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1459FFA9" w:rsidR="000A329A" w:rsidRPr="00F01343" w:rsidRDefault="000A329A" w:rsidP="00CB2215">
      <w:pPr>
        <w:tabs>
          <w:tab w:val="left" w:pos="270"/>
          <w:tab w:val="right" w:pos="9355"/>
        </w:tabs>
        <w:ind w:left="-4310" w:firstLine="9697"/>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1F07D7">
        <w:t>1</w:t>
      </w:r>
      <w:r w:rsidR="00CB2215">
        <w:t>5</w:t>
      </w:r>
      <w:r w:rsidR="00F206C9">
        <w:t xml:space="preserve"> </w:t>
      </w:r>
      <w:r w:rsidR="009259F0">
        <w:t xml:space="preserve">к </w:t>
      </w:r>
      <w:r w:rsidR="00DA4459">
        <w:t>протоколу</w:t>
      </w:r>
      <w:r w:rsidRPr="00F01343">
        <w:t xml:space="preserve"> № </w:t>
      </w:r>
      <w:r w:rsidR="00A75AA7">
        <w:t>8</w:t>
      </w:r>
      <w:r w:rsidR="00EB721E">
        <w:t>8</w:t>
      </w:r>
    </w:p>
    <w:p w14:paraId="58A51611" w14:textId="77777777" w:rsidR="000A329A" w:rsidRPr="00F01343" w:rsidRDefault="000A329A" w:rsidP="00CB2215">
      <w:pPr>
        <w:tabs>
          <w:tab w:val="left" w:pos="3686"/>
          <w:tab w:val="left" w:pos="9498"/>
        </w:tabs>
        <w:ind w:left="-4310" w:right="-569" w:firstLine="9697"/>
      </w:pPr>
      <w:r w:rsidRPr="00F01343">
        <w:t>заседания правления Региональной</w:t>
      </w:r>
    </w:p>
    <w:p w14:paraId="504C7AF1" w14:textId="77777777" w:rsidR="000A329A" w:rsidRPr="00F01343" w:rsidRDefault="000A329A" w:rsidP="00CB2215">
      <w:pPr>
        <w:tabs>
          <w:tab w:val="left" w:pos="3686"/>
          <w:tab w:val="left" w:pos="9498"/>
        </w:tabs>
        <w:ind w:left="-4310" w:right="-569" w:firstLine="9697"/>
      </w:pPr>
      <w:r w:rsidRPr="00F01343">
        <w:t>энергетической комиссии</w:t>
      </w:r>
    </w:p>
    <w:p w14:paraId="3974649A" w14:textId="3C8C55AB" w:rsidR="00813326" w:rsidRDefault="000A329A" w:rsidP="00CB2215">
      <w:pPr>
        <w:tabs>
          <w:tab w:val="left" w:pos="3686"/>
          <w:tab w:val="left" w:pos="9498"/>
        </w:tabs>
        <w:ind w:left="-4310" w:right="-569" w:firstLine="9697"/>
      </w:pPr>
      <w:r w:rsidRPr="00F01343">
        <w:t xml:space="preserve">Кузбасса от </w:t>
      </w:r>
      <w:r w:rsidR="002340E1">
        <w:t>1</w:t>
      </w:r>
      <w:r w:rsidR="00EB721E">
        <w:t>7</w:t>
      </w:r>
      <w:r w:rsidRPr="00F01343">
        <w:t>.</w:t>
      </w:r>
      <w:r w:rsidR="008F164C">
        <w:t>1</w:t>
      </w:r>
      <w:r w:rsidR="00B55027">
        <w:t>2</w:t>
      </w:r>
      <w:r w:rsidRPr="00F01343">
        <w:t>.2024</w:t>
      </w:r>
    </w:p>
    <w:p w14:paraId="639B85BE" w14:textId="77777777" w:rsidR="00CB2215" w:rsidRDefault="00CB2215" w:rsidP="00CB2215">
      <w:pPr>
        <w:tabs>
          <w:tab w:val="left" w:pos="3686"/>
          <w:tab w:val="left" w:pos="9498"/>
        </w:tabs>
        <w:ind w:left="-4310" w:right="-569" w:firstLine="9697"/>
      </w:pPr>
    </w:p>
    <w:p w14:paraId="657472E8" w14:textId="77777777" w:rsidR="00CB2215" w:rsidRPr="00CB2215" w:rsidRDefault="00CB2215" w:rsidP="00CB2215">
      <w:pPr>
        <w:jc w:val="center"/>
        <w:rPr>
          <w:snapToGrid w:val="0"/>
          <w:sz w:val="28"/>
          <w:szCs w:val="28"/>
        </w:rPr>
      </w:pPr>
      <w:bookmarkStart w:id="5" w:name="_Toc470509569"/>
      <w:bookmarkStart w:id="6" w:name="_Toc495492832"/>
      <w:bookmarkStart w:id="7" w:name="_Toc53751083"/>
      <w:bookmarkStart w:id="8" w:name="_Toc116288731"/>
      <w:bookmarkStart w:id="9" w:name="_Toc147759793"/>
      <w:r w:rsidRPr="00CB2215">
        <w:rPr>
          <w:snapToGrid w:val="0"/>
          <w:sz w:val="28"/>
          <w:szCs w:val="28"/>
        </w:rPr>
        <w:t>Экспертное заключение</w:t>
      </w:r>
    </w:p>
    <w:p w14:paraId="3F692977" w14:textId="77777777" w:rsidR="00CB2215" w:rsidRPr="00CB2215" w:rsidRDefault="00CB2215" w:rsidP="00CB2215">
      <w:pPr>
        <w:jc w:val="center"/>
        <w:rPr>
          <w:snapToGrid w:val="0"/>
          <w:sz w:val="28"/>
          <w:szCs w:val="28"/>
        </w:rPr>
      </w:pPr>
      <w:r w:rsidRPr="00CB2215">
        <w:rPr>
          <w:snapToGrid w:val="0"/>
          <w:sz w:val="28"/>
          <w:szCs w:val="28"/>
        </w:rPr>
        <w:t>Региональной энергетической комиссии Кузбасса</w:t>
      </w:r>
    </w:p>
    <w:p w14:paraId="40688562" w14:textId="77777777" w:rsidR="00CB2215" w:rsidRPr="00CB2215" w:rsidRDefault="00CB2215" w:rsidP="00CB2215">
      <w:pPr>
        <w:jc w:val="center"/>
        <w:rPr>
          <w:snapToGrid w:val="0"/>
          <w:sz w:val="28"/>
          <w:szCs w:val="28"/>
        </w:rPr>
      </w:pPr>
      <w:r w:rsidRPr="00CB2215">
        <w:rPr>
          <w:snapToGrid w:val="0"/>
          <w:sz w:val="28"/>
          <w:szCs w:val="28"/>
        </w:rPr>
        <w:t>по материалам, представленным ООО «ЭнергоТранзит» для корректировки необходимой валовой выручки и тарифов на тепловую энергию, отпускаемую с коллекторов источника, химически очищенную воду и умягченную подпиточную воду на 2025 год</w:t>
      </w:r>
    </w:p>
    <w:p w14:paraId="04D1E190" w14:textId="77777777" w:rsidR="00CB2215" w:rsidRPr="00CB2215" w:rsidRDefault="00CB2215" w:rsidP="00CB2215">
      <w:pPr>
        <w:jc w:val="center"/>
        <w:rPr>
          <w:snapToGrid w:val="0"/>
          <w:sz w:val="28"/>
          <w:szCs w:val="28"/>
        </w:rPr>
      </w:pPr>
    </w:p>
    <w:p w14:paraId="71638B12" w14:textId="77777777" w:rsidR="00CB2215" w:rsidRPr="00CB2215" w:rsidRDefault="00CB2215" w:rsidP="00CB2215">
      <w:pPr>
        <w:keepNext/>
        <w:tabs>
          <w:tab w:val="left" w:pos="284"/>
        </w:tabs>
        <w:jc w:val="center"/>
        <w:outlineLvl w:val="0"/>
        <w:rPr>
          <w:rFonts w:cs="Arial"/>
          <w:b/>
          <w:bCs/>
          <w:snapToGrid w:val="0"/>
          <w:kern w:val="32"/>
          <w:sz w:val="28"/>
          <w:szCs w:val="32"/>
          <w:lang w:eastAsia="en-US"/>
        </w:rPr>
      </w:pPr>
      <w:bookmarkStart w:id="10" w:name="_Toc116288732"/>
      <w:bookmarkStart w:id="11" w:name="_Toc147759794"/>
      <w:r w:rsidRPr="00CB2215">
        <w:rPr>
          <w:rFonts w:cs="Arial"/>
          <w:b/>
          <w:bCs/>
          <w:snapToGrid w:val="0"/>
          <w:kern w:val="32"/>
          <w:sz w:val="28"/>
          <w:szCs w:val="32"/>
          <w:lang w:eastAsia="en-US"/>
        </w:rPr>
        <w:t>Общая характеристика предприятия</w:t>
      </w:r>
      <w:bookmarkEnd w:id="10"/>
      <w:bookmarkEnd w:id="11"/>
    </w:p>
    <w:p w14:paraId="12DB1F03" w14:textId="77777777" w:rsidR="00CB2215" w:rsidRPr="00CB2215" w:rsidRDefault="00CB2215" w:rsidP="00CB2215">
      <w:pPr>
        <w:ind w:firstLine="709"/>
        <w:jc w:val="center"/>
        <w:rPr>
          <w:b/>
          <w:snapToGrid w:val="0"/>
          <w:sz w:val="28"/>
          <w:szCs w:val="28"/>
          <w:u w:val="single"/>
        </w:rPr>
      </w:pPr>
    </w:p>
    <w:p w14:paraId="7B417819" w14:textId="77777777" w:rsidR="00CB2215" w:rsidRPr="00CB2215" w:rsidRDefault="00CB2215" w:rsidP="00CB2215">
      <w:pPr>
        <w:ind w:firstLine="709"/>
        <w:jc w:val="both"/>
        <w:rPr>
          <w:snapToGrid w:val="0"/>
          <w:sz w:val="28"/>
          <w:szCs w:val="28"/>
        </w:rPr>
      </w:pPr>
      <w:r w:rsidRPr="00CB2215">
        <w:rPr>
          <w:snapToGrid w:val="0"/>
          <w:sz w:val="28"/>
          <w:szCs w:val="28"/>
        </w:rPr>
        <w:t>Полное наименование организации – общество с ограниченной ответственностью «ЭнергоТранзит».</w:t>
      </w:r>
    </w:p>
    <w:p w14:paraId="19A95843" w14:textId="77777777" w:rsidR="00CB2215" w:rsidRPr="00CB2215" w:rsidRDefault="00CB2215" w:rsidP="00CB2215">
      <w:pPr>
        <w:ind w:firstLine="709"/>
        <w:jc w:val="both"/>
        <w:rPr>
          <w:snapToGrid w:val="0"/>
          <w:sz w:val="28"/>
          <w:szCs w:val="28"/>
        </w:rPr>
      </w:pPr>
      <w:r w:rsidRPr="00CB2215">
        <w:rPr>
          <w:snapToGrid w:val="0"/>
          <w:sz w:val="28"/>
          <w:szCs w:val="28"/>
        </w:rPr>
        <w:t>Сокращенное наименование организации – ООО «ЭнергоТранзит».</w:t>
      </w:r>
    </w:p>
    <w:p w14:paraId="10ABBB83" w14:textId="77777777" w:rsidR="00CB2215" w:rsidRPr="00CB2215" w:rsidRDefault="00CB2215" w:rsidP="00CB2215">
      <w:pPr>
        <w:ind w:firstLine="709"/>
        <w:jc w:val="both"/>
        <w:rPr>
          <w:snapToGrid w:val="0"/>
          <w:sz w:val="28"/>
          <w:szCs w:val="28"/>
        </w:rPr>
      </w:pPr>
      <w:r w:rsidRPr="00CB2215">
        <w:rPr>
          <w:snapToGrid w:val="0"/>
          <w:sz w:val="28"/>
          <w:szCs w:val="28"/>
        </w:rPr>
        <w:t>Юридический адрес: 654005, г. Новокузнецк, ул. Орджоникидзе, дом 12, офис 7.</w:t>
      </w:r>
    </w:p>
    <w:p w14:paraId="27455AC5" w14:textId="77777777" w:rsidR="00CB2215" w:rsidRPr="00CB2215" w:rsidRDefault="00CB2215" w:rsidP="00CB2215">
      <w:pPr>
        <w:ind w:firstLine="709"/>
        <w:jc w:val="both"/>
        <w:rPr>
          <w:snapToGrid w:val="0"/>
          <w:sz w:val="28"/>
          <w:szCs w:val="28"/>
        </w:rPr>
      </w:pPr>
      <w:r w:rsidRPr="00CB2215">
        <w:rPr>
          <w:snapToGrid w:val="0"/>
          <w:sz w:val="28"/>
          <w:szCs w:val="28"/>
        </w:rPr>
        <w:t>Фактический адрес: 654005, г. Новокузнецк, ул. Орджоникидзе, дом 12, офис 7.</w:t>
      </w:r>
    </w:p>
    <w:p w14:paraId="2AB80AAA" w14:textId="77777777" w:rsidR="00CB2215" w:rsidRPr="00CB2215" w:rsidRDefault="00CB2215" w:rsidP="00CB2215">
      <w:pPr>
        <w:ind w:firstLine="709"/>
        <w:jc w:val="both"/>
        <w:rPr>
          <w:snapToGrid w:val="0"/>
          <w:sz w:val="28"/>
          <w:szCs w:val="28"/>
        </w:rPr>
      </w:pPr>
      <w:r w:rsidRPr="00CB2215">
        <w:rPr>
          <w:snapToGrid w:val="0"/>
          <w:sz w:val="28"/>
          <w:szCs w:val="28"/>
        </w:rPr>
        <w:t>Должность, фамилия, имя, отчество руководителя – директор Мочалов Валерий Геннадьевич.</w:t>
      </w:r>
    </w:p>
    <w:p w14:paraId="717DE017" w14:textId="77777777" w:rsidR="00CB2215" w:rsidRPr="00CB2215" w:rsidRDefault="00CB2215" w:rsidP="00CB2215">
      <w:pPr>
        <w:ind w:firstLine="709"/>
        <w:jc w:val="both"/>
        <w:rPr>
          <w:snapToGrid w:val="0"/>
          <w:sz w:val="28"/>
          <w:szCs w:val="28"/>
        </w:rPr>
      </w:pPr>
      <w:r w:rsidRPr="00CB2215">
        <w:rPr>
          <w:snapToGrid w:val="0"/>
          <w:sz w:val="28"/>
          <w:szCs w:val="28"/>
        </w:rPr>
        <w:t>ООО «ЭнергоТранзит»</w:t>
      </w:r>
      <w:r w:rsidRPr="00CB2215">
        <w:rPr>
          <w:snapToGrid w:val="0"/>
          <w:sz w:val="28"/>
          <w:szCs w:val="28"/>
          <w:lang w:val="x-none"/>
        </w:rPr>
        <w:t xml:space="preserve"> </w:t>
      </w:r>
      <w:r w:rsidRPr="00CB2215">
        <w:rPr>
          <w:snapToGrid w:val="0"/>
          <w:sz w:val="28"/>
          <w:szCs w:val="28"/>
        </w:rPr>
        <w:t xml:space="preserve">производит электрическую и тепловую энергию </w:t>
      </w:r>
      <w:r w:rsidRPr="00CB2215">
        <w:rPr>
          <w:snapToGrid w:val="0"/>
          <w:sz w:val="28"/>
          <w:szCs w:val="28"/>
        </w:rPr>
        <w:br/>
        <w:t xml:space="preserve">в режиме комбинированной выработки, с установленной мощностью производства электрической энергии менее 25 мегаватт. Тепловая энергия отпускается в горячей воде (по утвержденным тарифам) и паре </w:t>
      </w:r>
      <w:r w:rsidRPr="00CB2215">
        <w:rPr>
          <w:snapToGrid w:val="0"/>
          <w:sz w:val="28"/>
          <w:szCs w:val="28"/>
        </w:rPr>
        <w:br/>
        <w:t xml:space="preserve">(по соглашению сторон). </w:t>
      </w:r>
    </w:p>
    <w:p w14:paraId="050AC560" w14:textId="77777777" w:rsidR="00CB2215" w:rsidRPr="00CB2215" w:rsidRDefault="00CB2215" w:rsidP="00CB2215">
      <w:pPr>
        <w:ind w:firstLine="709"/>
        <w:jc w:val="both"/>
        <w:rPr>
          <w:snapToGrid w:val="0"/>
          <w:sz w:val="28"/>
          <w:szCs w:val="28"/>
        </w:rPr>
      </w:pPr>
      <w:r w:rsidRPr="00CB2215">
        <w:rPr>
          <w:snapToGrid w:val="0"/>
          <w:sz w:val="28"/>
          <w:szCs w:val="28"/>
        </w:rPr>
        <w:t xml:space="preserve">В соответствии с учетной политикой предприятия, на предприятии ведется раздельный учет затрат. В связи с этим, основные расходы предприятия между тепловой и электрической энергией делятся пропорционально расходу условного топлива на выработку тепловой </w:t>
      </w:r>
      <w:r w:rsidRPr="00CB2215">
        <w:rPr>
          <w:snapToGrid w:val="0"/>
          <w:sz w:val="28"/>
          <w:szCs w:val="28"/>
        </w:rPr>
        <w:br/>
        <w:t>(91,163 %) и электрической энергии (8,837 %). Расходы между горячей водой (97,348 %) и паром (2,652 %) делятся пропорционально отпуску тепловой энергии с коллекторов источника. Прочие расходы делятся пропорционально выручке, полученной от реализации конкретного вида продукции.</w:t>
      </w:r>
    </w:p>
    <w:p w14:paraId="0942A076" w14:textId="77777777" w:rsidR="00CB2215" w:rsidRPr="00CB2215" w:rsidRDefault="00CB2215" w:rsidP="00CB2215">
      <w:pPr>
        <w:ind w:firstLine="709"/>
        <w:jc w:val="both"/>
        <w:rPr>
          <w:snapToGrid w:val="0"/>
          <w:sz w:val="28"/>
          <w:szCs w:val="28"/>
        </w:rPr>
      </w:pPr>
      <w:r w:rsidRPr="00CB2215">
        <w:rPr>
          <w:snapToGrid w:val="0"/>
          <w:sz w:val="28"/>
          <w:szCs w:val="28"/>
        </w:rPr>
        <w:t xml:space="preserve">Право пользования станцией перешло ООО «ЭнергоТранзит» </w:t>
      </w:r>
      <w:r w:rsidRPr="00CB2215">
        <w:rPr>
          <w:snapToGrid w:val="0"/>
          <w:sz w:val="28"/>
          <w:szCs w:val="28"/>
        </w:rPr>
        <w:br/>
        <w:t>от  ООО «СтройТехПроект» на основании договора № ГТС-101-21/КОР-104-21 от 29.11.2021, заключенного с ООО «СтройТехПроект» на аренду земельного участка  с кадастровым номером 42:30:0303090:1401 и комплекса ТЭЦ (теплоэлектроцентрали) состоящего из 15 объектов с кадастровым номером 42:30:0303090:1766, расположенного по адресу: г. Новокузнецк, Центральный р-н, ул. Коммунальная, 25, сооружение № 25, действующего до 31.12.2031 без автопролонгации (стр. 1 том 1.6).</w:t>
      </w:r>
    </w:p>
    <w:p w14:paraId="5C128544" w14:textId="77777777" w:rsidR="00CB2215" w:rsidRPr="00CB2215" w:rsidRDefault="00CB2215" w:rsidP="00CB2215">
      <w:pPr>
        <w:ind w:firstLine="709"/>
        <w:jc w:val="both"/>
        <w:rPr>
          <w:snapToGrid w:val="0"/>
          <w:sz w:val="28"/>
          <w:szCs w:val="28"/>
        </w:rPr>
      </w:pPr>
    </w:p>
    <w:p w14:paraId="4D8F5699" w14:textId="77777777" w:rsidR="00CB2215" w:rsidRPr="00CB2215" w:rsidRDefault="00CB2215" w:rsidP="00CB2215">
      <w:pPr>
        <w:ind w:firstLine="709"/>
        <w:jc w:val="both"/>
        <w:rPr>
          <w:snapToGrid w:val="0"/>
          <w:sz w:val="28"/>
          <w:szCs w:val="28"/>
        </w:rPr>
      </w:pPr>
      <w:r w:rsidRPr="00CB2215">
        <w:rPr>
          <w:snapToGrid w:val="0"/>
          <w:sz w:val="28"/>
          <w:szCs w:val="28"/>
        </w:rPr>
        <w:lastRenderedPageBreak/>
        <w:br w:type="page"/>
      </w:r>
    </w:p>
    <w:p w14:paraId="0EF9FDB5" w14:textId="77777777" w:rsidR="00CB2215" w:rsidRPr="00CB2215" w:rsidRDefault="00CB2215" w:rsidP="00CB2215">
      <w:pPr>
        <w:ind w:firstLine="709"/>
        <w:jc w:val="both"/>
        <w:rPr>
          <w:snapToGrid w:val="0"/>
          <w:sz w:val="28"/>
          <w:szCs w:val="28"/>
        </w:rPr>
      </w:pPr>
      <w:r w:rsidRPr="00CB2215">
        <w:rPr>
          <w:snapToGrid w:val="0"/>
          <w:sz w:val="28"/>
          <w:szCs w:val="28"/>
        </w:rPr>
        <w:lastRenderedPageBreak/>
        <w:t>Теплоэлектроцентраль введена в эксплуатацию в 1932 году. В состав ТЭЦ входят 5 основных цехов:</w:t>
      </w:r>
    </w:p>
    <w:p w14:paraId="2786BF3B" w14:textId="77777777" w:rsidR="00CB2215" w:rsidRPr="00CB2215" w:rsidRDefault="00CB2215" w:rsidP="00CB2215">
      <w:pPr>
        <w:ind w:firstLine="709"/>
        <w:jc w:val="both"/>
        <w:rPr>
          <w:snapToGrid w:val="0"/>
          <w:sz w:val="28"/>
          <w:szCs w:val="28"/>
        </w:rPr>
      </w:pPr>
      <w:r w:rsidRPr="00CB2215">
        <w:rPr>
          <w:snapToGrid w:val="0"/>
          <w:sz w:val="28"/>
          <w:szCs w:val="28"/>
        </w:rPr>
        <w:t>- котельный цех;</w:t>
      </w:r>
    </w:p>
    <w:p w14:paraId="7762EFEE" w14:textId="77777777" w:rsidR="00CB2215" w:rsidRPr="00CB2215" w:rsidRDefault="00CB2215" w:rsidP="00CB2215">
      <w:pPr>
        <w:ind w:firstLine="709"/>
        <w:jc w:val="both"/>
        <w:rPr>
          <w:snapToGrid w:val="0"/>
          <w:sz w:val="28"/>
          <w:szCs w:val="28"/>
        </w:rPr>
      </w:pPr>
      <w:r w:rsidRPr="00CB2215">
        <w:rPr>
          <w:snapToGrid w:val="0"/>
          <w:sz w:val="28"/>
          <w:szCs w:val="28"/>
        </w:rPr>
        <w:t>- турбинный цех;</w:t>
      </w:r>
    </w:p>
    <w:p w14:paraId="299B71D4" w14:textId="77777777" w:rsidR="00CB2215" w:rsidRPr="00CB2215" w:rsidRDefault="00CB2215" w:rsidP="00CB2215">
      <w:pPr>
        <w:ind w:firstLine="709"/>
        <w:jc w:val="both"/>
        <w:rPr>
          <w:snapToGrid w:val="0"/>
          <w:sz w:val="28"/>
          <w:szCs w:val="28"/>
        </w:rPr>
      </w:pPr>
      <w:r w:rsidRPr="00CB2215">
        <w:rPr>
          <w:snapToGrid w:val="0"/>
          <w:sz w:val="28"/>
          <w:szCs w:val="28"/>
        </w:rPr>
        <w:t>- химический цех;</w:t>
      </w:r>
    </w:p>
    <w:p w14:paraId="4B6A88F0" w14:textId="77777777" w:rsidR="00CB2215" w:rsidRPr="00CB2215" w:rsidRDefault="00CB2215" w:rsidP="00CB2215">
      <w:pPr>
        <w:ind w:firstLine="709"/>
        <w:jc w:val="both"/>
        <w:rPr>
          <w:snapToGrid w:val="0"/>
          <w:sz w:val="28"/>
          <w:szCs w:val="28"/>
        </w:rPr>
      </w:pPr>
      <w:r w:rsidRPr="00CB2215">
        <w:rPr>
          <w:snapToGrid w:val="0"/>
          <w:sz w:val="28"/>
          <w:szCs w:val="28"/>
        </w:rPr>
        <w:t>- электрический цех;</w:t>
      </w:r>
    </w:p>
    <w:p w14:paraId="51143E7F" w14:textId="77777777" w:rsidR="00CB2215" w:rsidRPr="00CB2215" w:rsidRDefault="00CB2215" w:rsidP="00CB2215">
      <w:pPr>
        <w:ind w:firstLine="709"/>
        <w:jc w:val="both"/>
        <w:rPr>
          <w:snapToGrid w:val="0"/>
          <w:sz w:val="28"/>
          <w:szCs w:val="28"/>
        </w:rPr>
      </w:pPr>
      <w:r w:rsidRPr="00CB2215">
        <w:rPr>
          <w:snapToGrid w:val="0"/>
          <w:sz w:val="28"/>
          <w:szCs w:val="28"/>
        </w:rPr>
        <w:t>- цех тепловой автоматики и средств измерений.</w:t>
      </w:r>
    </w:p>
    <w:p w14:paraId="10AE69C7" w14:textId="77777777" w:rsidR="00CB2215" w:rsidRPr="00CB2215" w:rsidRDefault="00CB2215" w:rsidP="00CB2215">
      <w:pPr>
        <w:ind w:firstLine="709"/>
        <w:jc w:val="both"/>
        <w:rPr>
          <w:snapToGrid w:val="0"/>
          <w:sz w:val="28"/>
          <w:szCs w:val="28"/>
        </w:rPr>
      </w:pPr>
      <w:r w:rsidRPr="00CB2215">
        <w:rPr>
          <w:snapToGrid w:val="0"/>
          <w:sz w:val="28"/>
          <w:szCs w:val="28"/>
        </w:rPr>
        <w:t xml:space="preserve">Основная производимая продукция ТЭЦ: тепло горячей воды для нужд отопления города и завода, промышленный пар для нужд промплощадки </w:t>
      </w:r>
      <w:r w:rsidRPr="00CB2215">
        <w:rPr>
          <w:snapToGrid w:val="0"/>
          <w:sz w:val="28"/>
          <w:szCs w:val="28"/>
        </w:rPr>
        <w:br/>
        <w:t xml:space="preserve">и сторонних потребителей, электроэнергия, химочищенная вода </w:t>
      </w:r>
      <w:r w:rsidRPr="00CB2215">
        <w:rPr>
          <w:snapToGrid w:val="0"/>
          <w:sz w:val="28"/>
          <w:szCs w:val="28"/>
        </w:rPr>
        <w:br/>
        <w:t>для потребителей завода и города, умягченная подпиточная вода для систем испарительного охлаждения технологических агрегатов цеха разделения воздуха и рельсобалочного цеха АО «ЕВРАЗ ЗСМК».</w:t>
      </w:r>
    </w:p>
    <w:p w14:paraId="0E1CB064" w14:textId="77777777" w:rsidR="00CB2215" w:rsidRPr="00CB2215" w:rsidRDefault="00CB2215" w:rsidP="00CB2215">
      <w:pPr>
        <w:ind w:firstLine="708"/>
        <w:jc w:val="both"/>
        <w:rPr>
          <w:snapToGrid w:val="0"/>
          <w:sz w:val="28"/>
          <w:szCs w:val="28"/>
        </w:rPr>
      </w:pPr>
      <w:r w:rsidRPr="00CB2215">
        <w:rPr>
          <w:snapToGrid w:val="0"/>
          <w:sz w:val="28"/>
          <w:szCs w:val="28"/>
        </w:rPr>
        <w:t xml:space="preserve">В котельный цех входят: топливоподача, котельная ТЭЦ с системами пылеприготовления, пиковая водогрейная котельная (ПВК) (100 % затрат </w:t>
      </w:r>
      <w:r w:rsidRPr="00CB2215">
        <w:rPr>
          <w:snapToGrid w:val="0"/>
          <w:sz w:val="28"/>
          <w:szCs w:val="28"/>
        </w:rPr>
        <w:br/>
        <w:t xml:space="preserve">по которой относятся на выработку тепловой энергии в горячей воде) </w:t>
      </w:r>
      <w:r w:rsidRPr="00CB2215">
        <w:rPr>
          <w:snapToGrid w:val="0"/>
          <w:sz w:val="28"/>
          <w:szCs w:val="28"/>
        </w:rPr>
        <w:br/>
        <w:t xml:space="preserve">и мазутное хозяйство. </w:t>
      </w:r>
    </w:p>
    <w:p w14:paraId="7DA7AF89" w14:textId="77777777" w:rsidR="00CB2215" w:rsidRPr="00CB2215" w:rsidRDefault="00CB2215" w:rsidP="00CB2215">
      <w:pPr>
        <w:ind w:firstLine="708"/>
        <w:jc w:val="both"/>
        <w:rPr>
          <w:snapToGrid w:val="0"/>
          <w:sz w:val="28"/>
          <w:szCs w:val="28"/>
        </w:rPr>
      </w:pPr>
      <w:bookmarkStart w:id="12" w:name="_Hlk152143422"/>
      <w:r w:rsidRPr="00CB2215">
        <w:rPr>
          <w:snapToGrid w:val="0"/>
          <w:sz w:val="28"/>
          <w:szCs w:val="28"/>
        </w:rPr>
        <w:t xml:space="preserve">В котельной ТЭЦ установлено восемь паровых котлов мощностью </w:t>
      </w:r>
      <w:r w:rsidRPr="00CB2215">
        <w:rPr>
          <w:snapToGrid w:val="0"/>
          <w:sz w:val="28"/>
          <w:szCs w:val="28"/>
        </w:rPr>
        <w:br/>
        <w:t>1 410 т/час. В пиковой водогрейной котельной установлено четыре водогрейных котла мощностью 400 Гкал/час. Основным топливом для котлов служит: природный газ. Резервным топливом является уголь и мазут.</w:t>
      </w:r>
    </w:p>
    <w:p w14:paraId="2506185A" w14:textId="77777777" w:rsidR="00CB2215" w:rsidRPr="00CB2215" w:rsidRDefault="00CB2215" w:rsidP="00CB2215">
      <w:pPr>
        <w:ind w:firstLine="708"/>
        <w:jc w:val="both"/>
        <w:rPr>
          <w:snapToGrid w:val="0"/>
          <w:sz w:val="28"/>
          <w:szCs w:val="28"/>
          <w:highlight w:val="yellow"/>
        </w:rPr>
      </w:pPr>
      <w:r w:rsidRPr="00CB2215">
        <w:rPr>
          <w:snapToGrid w:val="0"/>
          <w:sz w:val="28"/>
          <w:szCs w:val="28"/>
        </w:rPr>
        <w:t xml:space="preserve">В турбинном цехе установлено: 1 турбогенератор с установленной мощностью 24 Мегаватт, 5 редукционно-охладительных установок (РОУ), </w:t>
      </w:r>
      <w:r w:rsidRPr="00CB2215">
        <w:rPr>
          <w:snapToGrid w:val="0"/>
          <w:sz w:val="28"/>
          <w:szCs w:val="28"/>
        </w:rPr>
        <w:br/>
        <w:t>5 групп деаэраторов, 4 бойлера для подогрева сетевой воды и насосы различного назначения, и маслохозяйство.</w:t>
      </w:r>
    </w:p>
    <w:p w14:paraId="75E0F8A7" w14:textId="77777777" w:rsidR="00CB2215" w:rsidRPr="00CB2215" w:rsidRDefault="00CB2215" w:rsidP="003B1DE9">
      <w:pPr>
        <w:numPr>
          <w:ilvl w:val="0"/>
          <w:numId w:val="5"/>
        </w:numPr>
        <w:ind w:left="720" w:right="-428"/>
        <w:jc w:val="right"/>
        <w:rPr>
          <w:snapToGrid w:val="0"/>
          <w:sz w:val="28"/>
          <w:szCs w:val="28"/>
        </w:rPr>
      </w:pPr>
    </w:p>
    <w:p w14:paraId="52B01534" w14:textId="77777777" w:rsidR="00CB2215" w:rsidRPr="00CB2215" w:rsidRDefault="00CB2215" w:rsidP="00CB2215">
      <w:pPr>
        <w:spacing w:after="120"/>
        <w:jc w:val="center"/>
        <w:rPr>
          <w:snapToGrid w:val="0"/>
          <w:sz w:val="28"/>
          <w:szCs w:val="28"/>
        </w:rPr>
      </w:pPr>
      <w:r w:rsidRPr="00CB2215">
        <w:rPr>
          <w:snapToGrid w:val="0"/>
          <w:sz w:val="28"/>
          <w:szCs w:val="28"/>
        </w:rPr>
        <w:t>Характеристика электрической и тепловой мощности</w:t>
      </w:r>
    </w:p>
    <w:tbl>
      <w:tblPr>
        <w:tblW w:w="9340" w:type="dxa"/>
        <w:tblInd w:w="93" w:type="dxa"/>
        <w:tblLook w:val="04A0" w:firstRow="1" w:lastRow="0" w:firstColumn="1" w:lastColumn="0" w:noHBand="0" w:noVBand="1"/>
      </w:tblPr>
      <w:tblGrid>
        <w:gridCol w:w="5856"/>
        <w:gridCol w:w="1766"/>
        <w:gridCol w:w="1718"/>
      </w:tblGrid>
      <w:tr w:rsidR="00CB2215" w:rsidRPr="00CB2215" w14:paraId="6175558F" w14:textId="77777777" w:rsidTr="009E53B0">
        <w:trPr>
          <w:trHeight w:val="300"/>
        </w:trPr>
        <w:tc>
          <w:tcPr>
            <w:tcW w:w="5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A5384" w14:textId="77777777" w:rsidR="00CB2215" w:rsidRPr="00CB2215" w:rsidRDefault="00CB2215" w:rsidP="00CB2215">
            <w:pPr>
              <w:jc w:val="center"/>
              <w:rPr>
                <w:snapToGrid w:val="0"/>
                <w:sz w:val="28"/>
                <w:szCs w:val="28"/>
              </w:rPr>
            </w:pPr>
            <w:r w:rsidRPr="00CB2215">
              <w:rPr>
                <w:snapToGrid w:val="0"/>
                <w:szCs w:val="28"/>
              </w:rPr>
              <w:t>Наименование</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14:paraId="1AD2D0D0" w14:textId="77777777" w:rsidR="00CB2215" w:rsidRPr="00CB2215" w:rsidRDefault="00CB2215" w:rsidP="00CB2215">
            <w:pPr>
              <w:jc w:val="center"/>
              <w:rPr>
                <w:snapToGrid w:val="0"/>
                <w:szCs w:val="28"/>
              </w:rPr>
            </w:pPr>
            <w:r w:rsidRPr="00CB2215">
              <w:rPr>
                <w:snapToGrid w:val="0"/>
                <w:szCs w:val="28"/>
              </w:rPr>
              <w:t xml:space="preserve">Установленная </w:t>
            </w:r>
          </w:p>
        </w:tc>
        <w:tc>
          <w:tcPr>
            <w:tcW w:w="1718" w:type="dxa"/>
            <w:tcBorders>
              <w:top w:val="single" w:sz="4" w:space="0" w:color="auto"/>
              <w:left w:val="nil"/>
              <w:bottom w:val="single" w:sz="4" w:space="0" w:color="auto"/>
              <w:right w:val="single" w:sz="4" w:space="0" w:color="auto"/>
            </w:tcBorders>
            <w:shd w:val="clear" w:color="auto" w:fill="auto"/>
            <w:noWrap/>
            <w:vAlign w:val="center"/>
            <w:hideMark/>
          </w:tcPr>
          <w:p w14:paraId="24A17795" w14:textId="77777777" w:rsidR="00CB2215" w:rsidRPr="00CB2215" w:rsidRDefault="00CB2215" w:rsidP="00CB2215">
            <w:pPr>
              <w:jc w:val="center"/>
              <w:rPr>
                <w:snapToGrid w:val="0"/>
                <w:szCs w:val="28"/>
              </w:rPr>
            </w:pPr>
            <w:r w:rsidRPr="00CB2215">
              <w:rPr>
                <w:snapToGrid w:val="0"/>
                <w:szCs w:val="28"/>
              </w:rPr>
              <w:t>Располагаемая</w:t>
            </w:r>
          </w:p>
        </w:tc>
      </w:tr>
      <w:tr w:rsidR="00CB2215" w:rsidRPr="00CB2215" w14:paraId="14B6A457" w14:textId="77777777" w:rsidTr="009E53B0">
        <w:trPr>
          <w:trHeight w:val="390"/>
        </w:trPr>
        <w:tc>
          <w:tcPr>
            <w:tcW w:w="5856" w:type="dxa"/>
            <w:tcBorders>
              <w:top w:val="nil"/>
              <w:left w:val="single" w:sz="4" w:space="0" w:color="auto"/>
              <w:bottom w:val="single" w:sz="4" w:space="0" w:color="auto"/>
              <w:right w:val="single" w:sz="4" w:space="0" w:color="auto"/>
            </w:tcBorders>
            <w:shd w:val="clear" w:color="auto" w:fill="auto"/>
            <w:noWrap/>
            <w:vAlign w:val="center"/>
            <w:hideMark/>
          </w:tcPr>
          <w:p w14:paraId="6D604542" w14:textId="77777777" w:rsidR="00CB2215" w:rsidRPr="00CB2215" w:rsidRDefault="00CB2215" w:rsidP="00CB2215">
            <w:pPr>
              <w:rPr>
                <w:bCs/>
                <w:snapToGrid w:val="0"/>
                <w:sz w:val="28"/>
                <w:szCs w:val="28"/>
              </w:rPr>
            </w:pPr>
            <w:r w:rsidRPr="00CB2215">
              <w:rPr>
                <w:bCs/>
                <w:snapToGrid w:val="0"/>
                <w:sz w:val="28"/>
                <w:szCs w:val="28"/>
              </w:rPr>
              <w:t>Электрическая мощность, МВт</w:t>
            </w:r>
          </w:p>
        </w:tc>
        <w:tc>
          <w:tcPr>
            <w:tcW w:w="1766" w:type="dxa"/>
            <w:tcBorders>
              <w:top w:val="nil"/>
              <w:left w:val="nil"/>
              <w:bottom w:val="single" w:sz="4" w:space="0" w:color="auto"/>
              <w:right w:val="single" w:sz="4" w:space="0" w:color="auto"/>
            </w:tcBorders>
            <w:shd w:val="clear" w:color="auto" w:fill="auto"/>
            <w:noWrap/>
            <w:vAlign w:val="center"/>
            <w:hideMark/>
          </w:tcPr>
          <w:p w14:paraId="214DEDEA" w14:textId="77777777" w:rsidR="00CB2215" w:rsidRPr="00CB2215" w:rsidRDefault="00CB2215" w:rsidP="00CB2215">
            <w:pPr>
              <w:jc w:val="center"/>
              <w:rPr>
                <w:bCs/>
                <w:snapToGrid w:val="0"/>
                <w:sz w:val="28"/>
                <w:szCs w:val="28"/>
              </w:rPr>
            </w:pPr>
            <w:r w:rsidRPr="00CB2215">
              <w:rPr>
                <w:bCs/>
                <w:snapToGrid w:val="0"/>
                <w:sz w:val="28"/>
                <w:szCs w:val="28"/>
              </w:rPr>
              <w:t>24</w:t>
            </w:r>
          </w:p>
        </w:tc>
        <w:tc>
          <w:tcPr>
            <w:tcW w:w="1718" w:type="dxa"/>
            <w:tcBorders>
              <w:top w:val="nil"/>
              <w:left w:val="nil"/>
              <w:bottom w:val="single" w:sz="4" w:space="0" w:color="auto"/>
              <w:right w:val="single" w:sz="4" w:space="0" w:color="auto"/>
            </w:tcBorders>
            <w:shd w:val="clear" w:color="auto" w:fill="auto"/>
            <w:noWrap/>
            <w:vAlign w:val="center"/>
            <w:hideMark/>
          </w:tcPr>
          <w:p w14:paraId="45ACE414" w14:textId="77777777" w:rsidR="00CB2215" w:rsidRPr="00CB2215" w:rsidRDefault="00CB2215" w:rsidP="00CB2215">
            <w:pPr>
              <w:jc w:val="center"/>
              <w:rPr>
                <w:bCs/>
                <w:snapToGrid w:val="0"/>
                <w:sz w:val="28"/>
                <w:szCs w:val="28"/>
              </w:rPr>
            </w:pPr>
            <w:r w:rsidRPr="00CB2215">
              <w:rPr>
                <w:bCs/>
                <w:snapToGrid w:val="0"/>
                <w:sz w:val="28"/>
                <w:szCs w:val="28"/>
              </w:rPr>
              <w:t>24</w:t>
            </w:r>
          </w:p>
        </w:tc>
      </w:tr>
      <w:tr w:rsidR="00CB2215" w:rsidRPr="00CB2215" w14:paraId="3A7B1092" w14:textId="77777777" w:rsidTr="009E53B0">
        <w:trPr>
          <w:trHeight w:val="405"/>
        </w:trPr>
        <w:tc>
          <w:tcPr>
            <w:tcW w:w="5856" w:type="dxa"/>
            <w:tcBorders>
              <w:top w:val="nil"/>
              <w:left w:val="single" w:sz="4" w:space="0" w:color="auto"/>
              <w:bottom w:val="single" w:sz="4" w:space="0" w:color="auto"/>
              <w:right w:val="single" w:sz="4" w:space="0" w:color="auto"/>
            </w:tcBorders>
            <w:shd w:val="clear" w:color="auto" w:fill="auto"/>
            <w:vAlign w:val="center"/>
            <w:hideMark/>
          </w:tcPr>
          <w:p w14:paraId="3DCB659D" w14:textId="77777777" w:rsidR="00CB2215" w:rsidRPr="00CB2215" w:rsidRDefault="00CB2215" w:rsidP="00CB2215">
            <w:pPr>
              <w:rPr>
                <w:bCs/>
                <w:snapToGrid w:val="0"/>
                <w:sz w:val="28"/>
                <w:szCs w:val="28"/>
              </w:rPr>
            </w:pPr>
            <w:r w:rsidRPr="00CB2215">
              <w:rPr>
                <w:bCs/>
                <w:snapToGrid w:val="0"/>
                <w:sz w:val="28"/>
                <w:szCs w:val="28"/>
              </w:rPr>
              <w:t>Тепловая мощность по отпуску теплоэнергии, Гкал/ч.</w:t>
            </w:r>
          </w:p>
        </w:tc>
        <w:tc>
          <w:tcPr>
            <w:tcW w:w="1766" w:type="dxa"/>
            <w:tcBorders>
              <w:top w:val="nil"/>
              <w:left w:val="nil"/>
              <w:bottom w:val="single" w:sz="4" w:space="0" w:color="auto"/>
              <w:right w:val="single" w:sz="4" w:space="0" w:color="auto"/>
            </w:tcBorders>
            <w:shd w:val="clear" w:color="auto" w:fill="auto"/>
            <w:noWrap/>
            <w:vAlign w:val="center"/>
            <w:hideMark/>
          </w:tcPr>
          <w:p w14:paraId="3F0600DE" w14:textId="77777777" w:rsidR="00CB2215" w:rsidRPr="00CB2215" w:rsidRDefault="00CB2215" w:rsidP="00CB2215">
            <w:pPr>
              <w:jc w:val="center"/>
              <w:rPr>
                <w:bCs/>
                <w:snapToGrid w:val="0"/>
                <w:sz w:val="28"/>
                <w:szCs w:val="28"/>
              </w:rPr>
            </w:pPr>
            <w:r w:rsidRPr="00CB2215">
              <w:rPr>
                <w:bCs/>
                <w:snapToGrid w:val="0"/>
                <w:sz w:val="28"/>
                <w:szCs w:val="28"/>
              </w:rPr>
              <w:t>821,4</w:t>
            </w:r>
          </w:p>
        </w:tc>
        <w:tc>
          <w:tcPr>
            <w:tcW w:w="1718" w:type="dxa"/>
            <w:tcBorders>
              <w:top w:val="nil"/>
              <w:left w:val="nil"/>
              <w:bottom w:val="single" w:sz="4" w:space="0" w:color="auto"/>
              <w:right w:val="single" w:sz="4" w:space="0" w:color="auto"/>
            </w:tcBorders>
            <w:shd w:val="clear" w:color="auto" w:fill="auto"/>
            <w:noWrap/>
            <w:vAlign w:val="center"/>
            <w:hideMark/>
          </w:tcPr>
          <w:p w14:paraId="645C0D67" w14:textId="77777777" w:rsidR="00CB2215" w:rsidRPr="00CB2215" w:rsidRDefault="00CB2215" w:rsidP="00CB2215">
            <w:pPr>
              <w:jc w:val="center"/>
              <w:rPr>
                <w:bCs/>
                <w:snapToGrid w:val="0"/>
                <w:sz w:val="28"/>
                <w:szCs w:val="28"/>
              </w:rPr>
            </w:pPr>
            <w:r w:rsidRPr="00CB2215">
              <w:rPr>
                <w:bCs/>
                <w:snapToGrid w:val="0"/>
                <w:sz w:val="28"/>
                <w:szCs w:val="28"/>
              </w:rPr>
              <w:t>541,1</w:t>
            </w:r>
          </w:p>
        </w:tc>
      </w:tr>
      <w:tr w:rsidR="00CB2215" w:rsidRPr="00CB2215" w14:paraId="67EA640F" w14:textId="77777777" w:rsidTr="009E53B0">
        <w:trPr>
          <w:trHeight w:val="300"/>
        </w:trPr>
        <w:tc>
          <w:tcPr>
            <w:tcW w:w="5856" w:type="dxa"/>
            <w:tcBorders>
              <w:top w:val="nil"/>
              <w:left w:val="single" w:sz="4" w:space="0" w:color="auto"/>
              <w:bottom w:val="single" w:sz="4" w:space="0" w:color="auto"/>
              <w:right w:val="single" w:sz="4" w:space="0" w:color="auto"/>
            </w:tcBorders>
            <w:shd w:val="clear" w:color="auto" w:fill="auto"/>
            <w:noWrap/>
            <w:vAlign w:val="center"/>
            <w:hideMark/>
          </w:tcPr>
          <w:p w14:paraId="1E3776F3" w14:textId="77777777" w:rsidR="00CB2215" w:rsidRPr="00CB2215" w:rsidRDefault="00CB2215" w:rsidP="00CB2215">
            <w:pPr>
              <w:rPr>
                <w:snapToGrid w:val="0"/>
                <w:sz w:val="28"/>
                <w:szCs w:val="28"/>
              </w:rPr>
            </w:pPr>
            <w:r w:rsidRPr="00CB2215">
              <w:rPr>
                <w:snapToGrid w:val="0"/>
                <w:sz w:val="28"/>
                <w:szCs w:val="28"/>
              </w:rPr>
              <w:t>в т.ч. тепловая мощность на отопление;</w:t>
            </w:r>
          </w:p>
        </w:tc>
        <w:tc>
          <w:tcPr>
            <w:tcW w:w="1766" w:type="dxa"/>
            <w:tcBorders>
              <w:top w:val="nil"/>
              <w:left w:val="nil"/>
              <w:bottom w:val="single" w:sz="4" w:space="0" w:color="auto"/>
              <w:right w:val="single" w:sz="4" w:space="0" w:color="auto"/>
            </w:tcBorders>
            <w:shd w:val="clear" w:color="auto" w:fill="auto"/>
            <w:noWrap/>
            <w:vAlign w:val="center"/>
            <w:hideMark/>
          </w:tcPr>
          <w:p w14:paraId="50DB0DCF" w14:textId="77777777" w:rsidR="00CB2215" w:rsidRPr="00CB2215" w:rsidRDefault="00CB2215" w:rsidP="00CB2215">
            <w:pPr>
              <w:jc w:val="center"/>
              <w:rPr>
                <w:snapToGrid w:val="0"/>
                <w:sz w:val="28"/>
                <w:szCs w:val="28"/>
              </w:rPr>
            </w:pPr>
            <w:r w:rsidRPr="00CB2215">
              <w:rPr>
                <w:snapToGrid w:val="0"/>
                <w:sz w:val="28"/>
                <w:szCs w:val="28"/>
              </w:rPr>
              <w:t>716,8</w:t>
            </w:r>
          </w:p>
        </w:tc>
        <w:tc>
          <w:tcPr>
            <w:tcW w:w="1718" w:type="dxa"/>
            <w:tcBorders>
              <w:top w:val="nil"/>
              <w:left w:val="nil"/>
              <w:bottom w:val="single" w:sz="4" w:space="0" w:color="auto"/>
              <w:right w:val="single" w:sz="4" w:space="0" w:color="auto"/>
            </w:tcBorders>
            <w:shd w:val="clear" w:color="auto" w:fill="auto"/>
            <w:noWrap/>
            <w:vAlign w:val="center"/>
            <w:hideMark/>
          </w:tcPr>
          <w:p w14:paraId="7EADAD9D" w14:textId="77777777" w:rsidR="00CB2215" w:rsidRPr="00CB2215" w:rsidRDefault="00CB2215" w:rsidP="00CB2215">
            <w:pPr>
              <w:jc w:val="center"/>
              <w:rPr>
                <w:snapToGrid w:val="0"/>
                <w:sz w:val="28"/>
                <w:szCs w:val="28"/>
              </w:rPr>
            </w:pPr>
            <w:r w:rsidRPr="00CB2215">
              <w:rPr>
                <w:snapToGrid w:val="0"/>
                <w:sz w:val="28"/>
                <w:szCs w:val="28"/>
              </w:rPr>
              <w:t>450,0</w:t>
            </w:r>
          </w:p>
        </w:tc>
      </w:tr>
      <w:tr w:rsidR="00CB2215" w:rsidRPr="00CB2215" w14:paraId="7A28F3CB" w14:textId="77777777" w:rsidTr="009E53B0">
        <w:trPr>
          <w:trHeight w:val="300"/>
        </w:trPr>
        <w:tc>
          <w:tcPr>
            <w:tcW w:w="5856" w:type="dxa"/>
            <w:tcBorders>
              <w:top w:val="nil"/>
              <w:left w:val="single" w:sz="4" w:space="0" w:color="auto"/>
              <w:bottom w:val="single" w:sz="4" w:space="0" w:color="auto"/>
              <w:right w:val="single" w:sz="4" w:space="0" w:color="auto"/>
            </w:tcBorders>
            <w:shd w:val="clear" w:color="auto" w:fill="auto"/>
            <w:noWrap/>
            <w:vAlign w:val="center"/>
            <w:hideMark/>
          </w:tcPr>
          <w:p w14:paraId="260D6F63" w14:textId="77777777" w:rsidR="00CB2215" w:rsidRPr="00CB2215" w:rsidRDefault="00CB2215" w:rsidP="00CB2215">
            <w:pPr>
              <w:rPr>
                <w:snapToGrid w:val="0"/>
                <w:sz w:val="28"/>
                <w:szCs w:val="28"/>
              </w:rPr>
            </w:pPr>
            <w:r w:rsidRPr="00CB2215">
              <w:rPr>
                <w:snapToGrid w:val="0"/>
                <w:sz w:val="28"/>
                <w:szCs w:val="28"/>
              </w:rPr>
              <w:t>в т.ч. тепловая мощность на горячее водоснабжение;</w:t>
            </w:r>
          </w:p>
        </w:tc>
        <w:tc>
          <w:tcPr>
            <w:tcW w:w="1766" w:type="dxa"/>
            <w:tcBorders>
              <w:top w:val="nil"/>
              <w:left w:val="nil"/>
              <w:bottom w:val="single" w:sz="4" w:space="0" w:color="auto"/>
              <w:right w:val="single" w:sz="4" w:space="0" w:color="auto"/>
            </w:tcBorders>
            <w:shd w:val="clear" w:color="auto" w:fill="auto"/>
            <w:noWrap/>
            <w:vAlign w:val="center"/>
            <w:hideMark/>
          </w:tcPr>
          <w:p w14:paraId="6C76FDEE" w14:textId="77777777" w:rsidR="00CB2215" w:rsidRPr="00CB2215" w:rsidRDefault="00CB2215" w:rsidP="00CB2215">
            <w:pPr>
              <w:jc w:val="center"/>
              <w:rPr>
                <w:snapToGrid w:val="0"/>
                <w:sz w:val="28"/>
                <w:szCs w:val="28"/>
              </w:rPr>
            </w:pPr>
            <w:r w:rsidRPr="00CB2215">
              <w:rPr>
                <w:snapToGrid w:val="0"/>
                <w:sz w:val="28"/>
                <w:szCs w:val="28"/>
              </w:rPr>
              <w:t>90</w:t>
            </w:r>
          </w:p>
        </w:tc>
        <w:tc>
          <w:tcPr>
            <w:tcW w:w="1718" w:type="dxa"/>
            <w:tcBorders>
              <w:top w:val="nil"/>
              <w:left w:val="nil"/>
              <w:bottom w:val="single" w:sz="4" w:space="0" w:color="auto"/>
              <w:right w:val="single" w:sz="4" w:space="0" w:color="auto"/>
            </w:tcBorders>
            <w:shd w:val="clear" w:color="auto" w:fill="auto"/>
            <w:noWrap/>
            <w:vAlign w:val="center"/>
            <w:hideMark/>
          </w:tcPr>
          <w:p w14:paraId="2BF892EA" w14:textId="77777777" w:rsidR="00CB2215" w:rsidRPr="00CB2215" w:rsidRDefault="00CB2215" w:rsidP="00CB2215">
            <w:pPr>
              <w:jc w:val="center"/>
              <w:rPr>
                <w:snapToGrid w:val="0"/>
                <w:sz w:val="28"/>
                <w:szCs w:val="28"/>
              </w:rPr>
            </w:pPr>
            <w:r w:rsidRPr="00CB2215">
              <w:rPr>
                <w:snapToGrid w:val="0"/>
                <w:sz w:val="28"/>
                <w:szCs w:val="28"/>
              </w:rPr>
              <w:t>76,5</w:t>
            </w:r>
          </w:p>
        </w:tc>
      </w:tr>
      <w:tr w:rsidR="00CB2215" w:rsidRPr="00CB2215" w14:paraId="591BBBB1" w14:textId="77777777" w:rsidTr="009E53B0">
        <w:trPr>
          <w:trHeight w:val="300"/>
        </w:trPr>
        <w:tc>
          <w:tcPr>
            <w:tcW w:w="5856" w:type="dxa"/>
            <w:tcBorders>
              <w:top w:val="nil"/>
              <w:left w:val="single" w:sz="4" w:space="0" w:color="auto"/>
              <w:bottom w:val="single" w:sz="4" w:space="0" w:color="auto"/>
              <w:right w:val="single" w:sz="4" w:space="0" w:color="auto"/>
            </w:tcBorders>
            <w:shd w:val="clear" w:color="auto" w:fill="auto"/>
            <w:noWrap/>
            <w:vAlign w:val="center"/>
            <w:hideMark/>
          </w:tcPr>
          <w:p w14:paraId="101DBC51" w14:textId="77777777" w:rsidR="00CB2215" w:rsidRPr="00CB2215" w:rsidRDefault="00CB2215" w:rsidP="00CB2215">
            <w:pPr>
              <w:rPr>
                <w:snapToGrid w:val="0"/>
                <w:sz w:val="28"/>
                <w:szCs w:val="28"/>
              </w:rPr>
            </w:pPr>
            <w:r w:rsidRPr="00CB2215">
              <w:rPr>
                <w:snapToGrid w:val="0"/>
                <w:sz w:val="28"/>
                <w:szCs w:val="28"/>
              </w:rPr>
              <w:t>в т.ч. тепловая мощность в производственном паре.</w:t>
            </w:r>
          </w:p>
        </w:tc>
        <w:tc>
          <w:tcPr>
            <w:tcW w:w="1766" w:type="dxa"/>
            <w:tcBorders>
              <w:top w:val="nil"/>
              <w:left w:val="nil"/>
              <w:bottom w:val="single" w:sz="4" w:space="0" w:color="auto"/>
              <w:right w:val="single" w:sz="4" w:space="0" w:color="auto"/>
            </w:tcBorders>
            <w:shd w:val="clear" w:color="auto" w:fill="auto"/>
            <w:noWrap/>
            <w:vAlign w:val="center"/>
            <w:hideMark/>
          </w:tcPr>
          <w:p w14:paraId="5FCE35C8" w14:textId="77777777" w:rsidR="00CB2215" w:rsidRPr="00CB2215" w:rsidRDefault="00CB2215" w:rsidP="00CB2215">
            <w:pPr>
              <w:jc w:val="center"/>
              <w:rPr>
                <w:snapToGrid w:val="0"/>
                <w:sz w:val="28"/>
                <w:szCs w:val="28"/>
              </w:rPr>
            </w:pPr>
            <w:r w:rsidRPr="00CB2215">
              <w:rPr>
                <w:snapToGrid w:val="0"/>
                <w:sz w:val="28"/>
                <w:szCs w:val="28"/>
              </w:rPr>
              <w:t>14,6</w:t>
            </w:r>
          </w:p>
        </w:tc>
        <w:tc>
          <w:tcPr>
            <w:tcW w:w="1718" w:type="dxa"/>
            <w:tcBorders>
              <w:top w:val="nil"/>
              <w:left w:val="nil"/>
              <w:bottom w:val="single" w:sz="4" w:space="0" w:color="auto"/>
              <w:right w:val="single" w:sz="4" w:space="0" w:color="auto"/>
            </w:tcBorders>
            <w:shd w:val="clear" w:color="auto" w:fill="auto"/>
            <w:noWrap/>
            <w:vAlign w:val="center"/>
            <w:hideMark/>
          </w:tcPr>
          <w:p w14:paraId="04F22901" w14:textId="77777777" w:rsidR="00CB2215" w:rsidRPr="00CB2215" w:rsidRDefault="00CB2215" w:rsidP="00CB2215">
            <w:pPr>
              <w:jc w:val="center"/>
              <w:rPr>
                <w:snapToGrid w:val="0"/>
                <w:sz w:val="28"/>
                <w:szCs w:val="28"/>
              </w:rPr>
            </w:pPr>
            <w:r w:rsidRPr="00CB2215">
              <w:rPr>
                <w:snapToGrid w:val="0"/>
                <w:sz w:val="28"/>
                <w:szCs w:val="28"/>
              </w:rPr>
              <w:t>14,6</w:t>
            </w:r>
          </w:p>
        </w:tc>
      </w:tr>
    </w:tbl>
    <w:p w14:paraId="17FC5536" w14:textId="77777777" w:rsidR="00CB2215" w:rsidRPr="00CB2215" w:rsidRDefault="00CB2215" w:rsidP="00CB2215">
      <w:pPr>
        <w:ind w:firstLine="709"/>
        <w:jc w:val="both"/>
        <w:rPr>
          <w:snapToGrid w:val="0"/>
          <w:sz w:val="28"/>
          <w:szCs w:val="28"/>
        </w:rPr>
      </w:pPr>
    </w:p>
    <w:bookmarkEnd w:id="12"/>
    <w:p w14:paraId="465DBF46" w14:textId="77777777" w:rsidR="00CB2215" w:rsidRPr="00CB2215" w:rsidRDefault="00CB2215" w:rsidP="00CB2215">
      <w:pPr>
        <w:ind w:firstLine="709"/>
        <w:jc w:val="both"/>
        <w:rPr>
          <w:snapToGrid w:val="0"/>
          <w:sz w:val="28"/>
          <w:szCs w:val="28"/>
          <w:lang w:val="x-none"/>
        </w:rPr>
      </w:pPr>
      <w:r w:rsidRPr="00CB2215">
        <w:rPr>
          <w:snapToGrid w:val="0"/>
          <w:sz w:val="28"/>
          <w:szCs w:val="28"/>
        </w:rPr>
        <w:t>ООО «ЭнергоТранзит»</w:t>
      </w:r>
      <w:r w:rsidRPr="00CB2215">
        <w:rPr>
          <w:snapToGrid w:val="0"/>
          <w:sz w:val="28"/>
          <w:szCs w:val="28"/>
          <w:lang w:val="x-none"/>
        </w:rPr>
        <w:t xml:space="preserve"> осуществляет свою деятельность в соответствии </w:t>
      </w:r>
      <w:r w:rsidRPr="00CB2215">
        <w:rPr>
          <w:snapToGrid w:val="0"/>
          <w:sz w:val="28"/>
          <w:szCs w:val="28"/>
          <w:lang w:val="x-none"/>
        </w:rPr>
        <w:br/>
        <w:t>с действующим на территории Российской Федерации законодательством, Уставом предприятия</w:t>
      </w:r>
      <w:r w:rsidRPr="00CB2215">
        <w:rPr>
          <w:snapToGrid w:val="0"/>
          <w:sz w:val="28"/>
          <w:szCs w:val="28"/>
        </w:rPr>
        <w:t xml:space="preserve"> (стр. 1 том 1.2)</w:t>
      </w:r>
      <w:r w:rsidRPr="00CB2215">
        <w:rPr>
          <w:snapToGrid w:val="0"/>
          <w:sz w:val="28"/>
          <w:szCs w:val="28"/>
          <w:lang w:val="x-none"/>
        </w:rPr>
        <w:t>.</w:t>
      </w:r>
    </w:p>
    <w:p w14:paraId="157FC549" w14:textId="77777777" w:rsidR="00CB2215" w:rsidRPr="00CB2215" w:rsidRDefault="00CB2215" w:rsidP="00CB2215">
      <w:pPr>
        <w:ind w:firstLine="709"/>
        <w:jc w:val="both"/>
        <w:rPr>
          <w:snapToGrid w:val="0"/>
          <w:sz w:val="28"/>
          <w:szCs w:val="28"/>
        </w:rPr>
      </w:pPr>
      <w:r w:rsidRPr="00CB2215">
        <w:rPr>
          <w:snapToGrid w:val="0"/>
          <w:sz w:val="28"/>
          <w:szCs w:val="28"/>
        </w:rPr>
        <w:t xml:space="preserve">В соответствии со статьей 8 Федерального закона от 27.07.2010 </w:t>
      </w:r>
      <w:r w:rsidRPr="00CB2215">
        <w:rPr>
          <w:snapToGrid w:val="0"/>
          <w:sz w:val="28"/>
          <w:szCs w:val="28"/>
        </w:rPr>
        <w:br/>
        <w:t>№190-ФЗ «О теплоснабжении», цены (тарифы) на товары, услуги в сфере теплоснабжения ООО «ЭнергоТранзит» подлежат государственному регулированию.</w:t>
      </w:r>
    </w:p>
    <w:p w14:paraId="61C047BA" w14:textId="77777777" w:rsidR="00CB2215" w:rsidRPr="00CB2215" w:rsidRDefault="00CB2215" w:rsidP="00CB2215">
      <w:pPr>
        <w:ind w:firstLine="709"/>
        <w:jc w:val="both"/>
        <w:rPr>
          <w:snapToGrid w:val="0"/>
          <w:sz w:val="28"/>
          <w:szCs w:val="28"/>
        </w:rPr>
      </w:pPr>
      <w:r w:rsidRPr="00CB2215">
        <w:rPr>
          <w:snapToGrid w:val="0"/>
          <w:sz w:val="28"/>
          <w:szCs w:val="28"/>
        </w:rPr>
        <w:lastRenderedPageBreak/>
        <w:t>В соответствии с пунктами 3, 4, 5 Основ ценообразования</w:t>
      </w:r>
      <w:r w:rsidRPr="00CB2215">
        <w:rPr>
          <w:b/>
          <w:snapToGrid w:val="0"/>
          <w:sz w:val="28"/>
          <w:szCs w:val="28"/>
          <w:lang w:val="x-none"/>
        </w:rPr>
        <w:t xml:space="preserve"> </w:t>
      </w:r>
      <w:r w:rsidRPr="00CB2215">
        <w:rPr>
          <w:snapToGrid w:val="0"/>
          <w:sz w:val="28"/>
          <w:szCs w:val="28"/>
        </w:rPr>
        <w:t xml:space="preserve">в сфере теплоснабжения, утвержденными постановлением Правительства РФ </w:t>
      </w:r>
      <w:r w:rsidRPr="00CB2215">
        <w:rPr>
          <w:snapToGrid w:val="0"/>
          <w:sz w:val="28"/>
          <w:szCs w:val="28"/>
        </w:rPr>
        <w:br/>
        <w:t>от 22.10.2012 № 1075 «О ценообразовании в сфере теплоснабжения» (далее – Основы ценообразования) цены (тарифы) на услуги в сфере теплоснабжения, оказываемые ООО «ЭнергоТранзит» посредством арендованного имущества, подлежат государственному регулированию.</w:t>
      </w:r>
    </w:p>
    <w:p w14:paraId="288C8BFB" w14:textId="77777777" w:rsidR="00CB2215" w:rsidRPr="00CB2215" w:rsidRDefault="00CB2215" w:rsidP="00CB2215">
      <w:pPr>
        <w:ind w:firstLine="709"/>
        <w:jc w:val="both"/>
        <w:rPr>
          <w:snapToGrid w:val="0"/>
          <w:sz w:val="28"/>
          <w:szCs w:val="28"/>
        </w:rPr>
      </w:pPr>
      <w:r w:rsidRPr="00CB2215">
        <w:rPr>
          <w:snapToGrid w:val="0"/>
          <w:sz w:val="28"/>
          <w:szCs w:val="28"/>
        </w:rPr>
        <w:t xml:space="preserve">Плановые расходы предприятия рассчитываются в соответствии </w:t>
      </w:r>
      <w:r w:rsidRPr="00CB2215">
        <w:rPr>
          <w:snapToGrid w:val="0"/>
          <w:sz w:val="28"/>
          <w:szCs w:val="28"/>
        </w:rPr>
        <w:br/>
        <w:t>с пунктами 28 и 31 Основ ценообразования.</w:t>
      </w:r>
    </w:p>
    <w:p w14:paraId="32E2D4C1" w14:textId="77777777" w:rsidR="00CB2215" w:rsidRPr="00CB2215" w:rsidRDefault="00CB2215" w:rsidP="00CB2215">
      <w:pPr>
        <w:ind w:firstLine="709"/>
        <w:jc w:val="both"/>
        <w:rPr>
          <w:b/>
          <w:snapToGrid w:val="0"/>
          <w:sz w:val="28"/>
          <w:szCs w:val="28"/>
        </w:rPr>
      </w:pPr>
      <w:r w:rsidRPr="00CB2215">
        <w:rPr>
          <w:snapToGrid w:val="0"/>
          <w:sz w:val="28"/>
          <w:szCs w:val="28"/>
        </w:rPr>
        <w:t>Долгосрочные параметры для расчета плановых затраты на 2025 год утверждены постановлением РЭК Кузбасса от 19.12.2023 № 654 «Об установлении ООО «ЭнергоТранзит» долгосрочных параметров регулирования и долгосрочных тарифов на тепловую энергию, реализуемую с коллекторов источника, на 2024 - 2028 годы».</w:t>
      </w:r>
    </w:p>
    <w:p w14:paraId="4308CF46" w14:textId="77777777" w:rsidR="00CB2215" w:rsidRPr="00CB2215" w:rsidRDefault="00CB2215" w:rsidP="00CB2215">
      <w:pPr>
        <w:ind w:firstLine="709"/>
        <w:jc w:val="both"/>
        <w:rPr>
          <w:b/>
          <w:snapToGrid w:val="0"/>
          <w:sz w:val="28"/>
          <w:szCs w:val="28"/>
        </w:rPr>
      </w:pPr>
      <w:r w:rsidRPr="00CB2215">
        <w:rPr>
          <w:snapToGrid w:val="0"/>
          <w:sz w:val="28"/>
          <w:szCs w:val="28"/>
        </w:rPr>
        <w:t xml:space="preserve">Долгосрочные параметры для расчета фактических затрат на 2023 год утверждены постановлением РЭК Кузбасса от 10.12.2020 № 532 </w:t>
      </w:r>
      <w:r w:rsidRPr="00CB2215">
        <w:rPr>
          <w:snapToGrid w:val="0"/>
          <w:sz w:val="28"/>
          <w:szCs w:val="28"/>
        </w:rPr>
        <w:br/>
        <w:t xml:space="preserve">«Об установлении ООО «ЭнергоТранзит» долгосрочных параметров регулирования и долгосрочных тарифов на тепловую энергию, реализуемую </w:t>
      </w:r>
      <w:r w:rsidRPr="00CB2215">
        <w:rPr>
          <w:snapToGrid w:val="0"/>
          <w:sz w:val="28"/>
          <w:szCs w:val="28"/>
        </w:rPr>
        <w:br/>
        <w:t>с коллекторов источника, на 2021 - 2023 годы».</w:t>
      </w:r>
    </w:p>
    <w:p w14:paraId="44047E21" w14:textId="77777777" w:rsidR="00CB2215" w:rsidRPr="00CB2215" w:rsidRDefault="00CB2215" w:rsidP="00CB2215">
      <w:pPr>
        <w:ind w:firstLine="709"/>
        <w:jc w:val="both"/>
        <w:rPr>
          <w:sz w:val="28"/>
          <w:szCs w:val="28"/>
        </w:rPr>
      </w:pPr>
      <w:r w:rsidRPr="00CB2215">
        <w:rPr>
          <w:snapToGrid w:val="0"/>
          <w:sz w:val="28"/>
          <w:szCs w:val="28"/>
        </w:rPr>
        <w:t xml:space="preserve">ООО «ЭнергоТранзит» применяет общую систему налогообложения, </w:t>
      </w:r>
      <w:r w:rsidRPr="00CB2215">
        <w:rPr>
          <w:snapToGrid w:val="0"/>
          <w:sz w:val="28"/>
          <w:szCs w:val="28"/>
        </w:rPr>
        <w:br/>
        <w:t>в связи с этим экономически обоснованные расходы предприятия, включаемые в состав НВВ, указаны без учета НДС.</w:t>
      </w:r>
    </w:p>
    <w:p w14:paraId="7B679FB0" w14:textId="77777777" w:rsidR="00CB2215" w:rsidRPr="00CB2215" w:rsidRDefault="00CB2215" w:rsidP="00CB2215">
      <w:pPr>
        <w:ind w:firstLine="709"/>
        <w:jc w:val="both"/>
        <w:rPr>
          <w:b/>
          <w:snapToGrid w:val="0"/>
          <w:sz w:val="28"/>
          <w:szCs w:val="28"/>
        </w:rPr>
      </w:pPr>
    </w:p>
    <w:p w14:paraId="51660BC3" w14:textId="77777777" w:rsidR="00CB2215" w:rsidRPr="00CB2215" w:rsidRDefault="00CB2215" w:rsidP="00CB2215">
      <w:pPr>
        <w:keepNext/>
        <w:tabs>
          <w:tab w:val="left" w:pos="284"/>
        </w:tabs>
        <w:jc w:val="center"/>
        <w:outlineLvl w:val="0"/>
        <w:rPr>
          <w:rFonts w:cs="Arial"/>
          <w:b/>
          <w:bCs/>
          <w:snapToGrid w:val="0"/>
          <w:kern w:val="32"/>
          <w:sz w:val="28"/>
          <w:szCs w:val="32"/>
          <w:lang w:eastAsia="en-US"/>
        </w:rPr>
      </w:pPr>
      <w:r w:rsidRPr="00CB2215">
        <w:rPr>
          <w:rFonts w:cs="Arial"/>
          <w:b/>
          <w:bCs/>
          <w:snapToGrid w:val="0"/>
          <w:kern w:val="32"/>
          <w:sz w:val="28"/>
          <w:szCs w:val="32"/>
          <w:lang w:eastAsia="en-US"/>
        </w:rPr>
        <w:t>Нормативно правовая база</w:t>
      </w:r>
      <w:bookmarkEnd w:id="5"/>
      <w:bookmarkEnd w:id="6"/>
      <w:bookmarkEnd w:id="7"/>
      <w:bookmarkEnd w:id="8"/>
      <w:bookmarkEnd w:id="9"/>
    </w:p>
    <w:p w14:paraId="52DE162C" w14:textId="77777777" w:rsidR="00CB2215" w:rsidRPr="00CB2215" w:rsidRDefault="00CB2215" w:rsidP="00CB2215">
      <w:pPr>
        <w:rPr>
          <w:snapToGrid w:val="0"/>
          <w:sz w:val="28"/>
          <w:szCs w:val="28"/>
          <w:lang w:eastAsia="en-US"/>
        </w:rPr>
      </w:pPr>
    </w:p>
    <w:p w14:paraId="2D058A20" w14:textId="77777777" w:rsidR="00CB2215" w:rsidRPr="00CB2215" w:rsidRDefault="00CB2215" w:rsidP="00CB2215">
      <w:pPr>
        <w:tabs>
          <w:tab w:val="left" w:pos="1134"/>
          <w:tab w:val="left" w:pos="1276"/>
          <w:tab w:val="left" w:pos="9900"/>
        </w:tabs>
        <w:ind w:right="142" w:firstLine="709"/>
        <w:jc w:val="both"/>
        <w:rPr>
          <w:snapToGrid w:val="0"/>
          <w:sz w:val="28"/>
          <w:szCs w:val="28"/>
        </w:rPr>
      </w:pPr>
      <w:r w:rsidRPr="00CB2215">
        <w:rPr>
          <w:snapToGrid w:val="0"/>
          <w:sz w:val="28"/>
          <w:szCs w:val="28"/>
        </w:rPr>
        <w:t>Гражданский кодекс Российской Федерации.</w:t>
      </w:r>
    </w:p>
    <w:p w14:paraId="4890B5EE" w14:textId="77777777" w:rsidR="00CB2215" w:rsidRPr="00CB2215" w:rsidRDefault="00CB2215" w:rsidP="00CB2215">
      <w:pPr>
        <w:tabs>
          <w:tab w:val="left" w:pos="1134"/>
          <w:tab w:val="left" w:pos="1276"/>
          <w:tab w:val="left" w:pos="9900"/>
        </w:tabs>
        <w:ind w:right="142" w:firstLine="709"/>
        <w:jc w:val="both"/>
        <w:rPr>
          <w:snapToGrid w:val="0"/>
          <w:sz w:val="28"/>
          <w:szCs w:val="28"/>
        </w:rPr>
      </w:pPr>
      <w:r w:rsidRPr="00CB2215">
        <w:rPr>
          <w:snapToGrid w:val="0"/>
          <w:sz w:val="28"/>
          <w:szCs w:val="28"/>
        </w:rPr>
        <w:t>Налоговый кодекс Российской Федерации.</w:t>
      </w:r>
    </w:p>
    <w:p w14:paraId="72A05029" w14:textId="77777777" w:rsidR="00CB2215" w:rsidRPr="00CB2215" w:rsidRDefault="00CB2215" w:rsidP="00CB2215">
      <w:pPr>
        <w:tabs>
          <w:tab w:val="left" w:pos="1134"/>
          <w:tab w:val="left" w:pos="1276"/>
          <w:tab w:val="left" w:pos="9900"/>
        </w:tabs>
        <w:ind w:right="142" w:firstLine="709"/>
        <w:jc w:val="both"/>
        <w:rPr>
          <w:snapToGrid w:val="0"/>
          <w:sz w:val="28"/>
          <w:szCs w:val="28"/>
        </w:rPr>
      </w:pPr>
      <w:r w:rsidRPr="00CB2215">
        <w:rPr>
          <w:snapToGrid w:val="0"/>
          <w:sz w:val="28"/>
          <w:szCs w:val="28"/>
        </w:rPr>
        <w:t>Трудовой Кодекс Российской Федерации.</w:t>
      </w:r>
    </w:p>
    <w:p w14:paraId="0B3039E5" w14:textId="77777777" w:rsidR="00CB2215" w:rsidRPr="00CB2215" w:rsidRDefault="00CB2215" w:rsidP="00CB2215">
      <w:pPr>
        <w:tabs>
          <w:tab w:val="left" w:pos="1134"/>
          <w:tab w:val="left" w:pos="1276"/>
          <w:tab w:val="left" w:pos="9900"/>
        </w:tabs>
        <w:ind w:right="142" w:firstLine="709"/>
        <w:jc w:val="both"/>
        <w:rPr>
          <w:snapToGrid w:val="0"/>
          <w:sz w:val="28"/>
          <w:szCs w:val="28"/>
        </w:rPr>
      </w:pPr>
      <w:r w:rsidRPr="00CB2215">
        <w:rPr>
          <w:snapToGrid w:val="0"/>
          <w:sz w:val="28"/>
          <w:szCs w:val="28"/>
        </w:rPr>
        <w:t>Федеральный Закон от 17.08.1995 № 147-ФЗ «О естественных монополиях».</w:t>
      </w:r>
    </w:p>
    <w:p w14:paraId="5429C98D" w14:textId="77777777" w:rsidR="00CB2215" w:rsidRPr="00CB2215" w:rsidRDefault="00CB2215" w:rsidP="00CB2215">
      <w:pPr>
        <w:tabs>
          <w:tab w:val="left" w:pos="1134"/>
          <w:tab w:val="left" w:pos="1276"/>
          <w:tab w:val="left" w:pos="9900"/>
        </w:tabs>
        <w:ind w:right="142" w:firstLine="709"/>
        <w:jc w:val="both"/>
        <w:rPr>
          <w:snapToGrid w:val="0"/>
          <w:sz w:val="28"/>
          <w:szCs w:val="28"/>
        </w:rPr>
      </w:pPr>
      <w:r w:rsidRPr="00CB2215">
        <w:rPr>
          <w:snapToGrid w:val="0"/>
          <w:sz w:val="28"/>
          <w:szCs w:val="28"/>
        </w:rPr>
        <w:t>Федеральный закон от 27.07.2010 № 190-ФЗ «О теплоснабжении».</w:t>
      </w:r>
    </w:p>
    <w:p w14:paraId="62260B60" w14:textId="77777777" w:rsidR="00CB2215" w:rsidRPr="00CB2215" w:rsidRDefault="00CB2215" w:rsidP="00CB2215">
      <w:pPr>
        <w:tabs>
          <w:tab w:val="left" w:pos="1134"/>
          <w:tab w:val="left" w:pos="1276"/>
          <w:tab w:val="left" w:pos="9900"/>
        </w:tabs>
        <w:ind w:right="142" w:firstLine="709"/>
        <w:jc w:val="both"/>
        <w:rPr>
          <w:snapToGrid w:val="0"/>
          <w:sz w:val="28"/>
          <w:szCs w:val="28"/>
        </w:rPr>
      </w:pPr>
      <w:r w:rsidRPr="00CB2215">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88F43F4" w14:textId="77777777" w:rsidR="00CB2215" w:rsidRPr="00CB2215" w:rsidRDefault="00CB2215" w:rsidP="00CB2215">
      <w:pPr>
        <w:tabs>
          <w:tab w:val="left" w:pos="1134"/>
          <w:tab w:val="left" w:pos="1276"/>
          <w:tab w:val="left" w:pos="9900"/>
        </w:tabs>
        <w:ind w:firstLine="709"/>
        <w:jc w:val="both"/>
        <w:rPr>
          <w:snapToGrid w:val="0"/>
          <w:sz w:val="28"/>
          <w:szCs w:val="28"/>
        </w:rPr>
      </w:pPr>
      <w:r w:rsidRPr="00CB2215">
        <w:rPr>
          <w:snapToGrid w:val="0"/>
          <w:sz w:val="28"/>
          <w:szCs w:val="28"/>
        </w:rPr>
        <w:t>Постановление Правительства Российской Федерации от 22.10.2012 № 1075 «О ценообразовании в сфере теплоснабжения».</w:t>
      </w:r>
    </w:p>
    <w:p w14:paraId="5B2EDEED" w14:textId="77777777" w:rsidR="00CB2215" w:rsidRPr="00CB2215" w:rsidRDefault="00CB2215" w:rsidP="00CB2215">
      <w:pPr>
        <w:tabs>
          <w:tab w:val="left" w:pos="1134"/>
          <w:tab w:val="left" w:pos="1276"/>
          <w:tab w:val="left" w:pos="9900"/>
        </w:tabs>
        <w:ind w:firstLine="709"/>
        <w:jc w:val="both"/>
        <w:rPr>
          <w:snapToGrid w:val="0"/>
          <w:sz w:val="28"/>
          <w:szCs w:val="28"/>
        </w:rPr>
      </w:pPr>
      <w:r w:rsidRPr="00CB2215">
        <w:rPr>
          <w:snapToGrid w:val="0"/>
          <w:sz w:val="28"/>
          <w:szCs w:val="28"/>
        </w:rPr>
        <w:t xml:space="preserve">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w:t>
      </w:r>
      <w:r w:rsidRPr="00CB2215">
        <w:rPr>
          <w:snapToGrid w:val="0"/>
          <w:sz w:val="28"/>
          <w:szCs w:val="28"/>
        </w:rPr>
        <w:br/>
        <w:t>и тепловую энергию от тепловых электрических станций и котельных».</w:t>
      </w:r>
    </w:p>
    <w:p w14:paraId="302B0A88" w14:textId="77777777" w:rsidR="00CB2215" w:rsidRPr="00CB2215" w:rsidRDefault="00CB2215" w:rsidP="00CB2215">
      <w:pPr>
        <w:tabs>
          <w:tab w:val="left" w:pos="1134"/>
          <w:tab w:val="left" w:pos="1276"/>
        </w:tabs>
        <w:ind w:firstLine="709"/>
        <w:jc w:val="both"/>
        <w:rPr>
          <w:snapToGrid w:val="0"/>
          <w:sz w:val="28"/>
          <w:szCs w:val="28"/>
        </w:rPr>
      </w:pPr>
      <w:r w:rsidRPr="00CB2215">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 Методические указания).</w:t>
      </w:r>
    </w:p>
    <w:p w14:paraId="7E3FD47A" w14:textId="77777777" w:rsidR="00CB2215" w:rsidRPr="00CB2215" w:rsidRDefault="00CB2215" w:rsidP="00CB2215">
      <w:pPr>
        <w:tabs>
          <w:tab w:val="left" w:pos="1134"/>
          <w:tab w:val="left" w:pos="1276"/>
        </w:tabs>
        <w:ind w:firstLine="709"/>
        <w:jc w:val="both"/>
        <w:rPr>
          <w:snapToGrid w:val="0"/>
          <w:sz w:val="28"/>
          <w:szCs w:val="28"/>
        </w:rPr>
      </w:pPr>
      <w:r w:rsidRPr="00CB2215">
        <w:rPr>
          <w:snapToGrid w:val="0"/>
          <w:sz w:val="28"/>
          <w:szCs w:val="28"/>
        </w:rPr>
        <w:t xml:space="preserve">Приказ Федеральной службы по тарифам (ФСТ России) от 07.06.2013 года № 163 «Об утверждении Регламента открытия дел об установлении </w:t>
      </w:r>
      <w:r w:rsidRPr="00CB2215">
        <w:rPr>
          <w:snapToGrid w:val="0"/>
          <w:sz w:val="28"/>
          <w:szCs w:val="28"/>
        </w:rPr>
        <w:lastRenderedPageBreak/>
        <w:t>регулируемых цен (тарифов) и отмене регулирования тарифов в сфере теплоснабжения».</w:t>
      </w:r>
    </w:p>
    <w:p w14:paraId="71C73AB0" w14:textId="77777777" w:rsidR="00CB2215" w:rsidRPr="00CB2215" w:rsidRDefault="00CB2215" w:rsidP="00CB2215">
      <w:pPr>
        <w:tabs>
          <w:tab w:val="left" w:pos="1134"/>
          <w:tab w:val="left" w:pos="1276"/>
        </w:tabs>
        <w:ind w:firstLine="709"/>
        <w:jc w:val="both"/>
        <w:rPr>
          <w:snapToGrid w:val="0"/>
          <w:sz w:val="28"/>
          <w:szCs w:val="28"/>
        </w:rPr>
      </w:pPr>
      <w:r w:rsidRPr="00CB2215">
        <w:rPr>
          <w:snapToGrid w:val="0"/>
          <w:sz w:val="28"/>
          <w:szCs w:val="28"/>
        </w:rPr>
        <w:t xml:space="preserve">Прочие законы и подзаконные акты, методические разработки </w:t>
      </w:r>
      <w:r w:rsidRPr="00CB2215">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3236136" w14:textId="77777777" w:rsidR="00CB2215" w:rsidRPr="00CB2215" w:rsidRDefault="00CB2215" w:rsidP="00CB2215">
      <w:pPr>
        <w:tabs>
          <w:tab w:val="left" w:pos="851"/>
          <w:tab w:val="left" w:pos="1134"/>
        </w:tabs>
        <w:ind w:firstLine="709"/>
        <w:jc w:val="both"/>
        <w:rPr>
          <w:snapToGrid w:val="0"/>
          <w:sz w:val="28"/>
          <w:szCs w:val="28"/>
        </w:rPr>
      </w:pPr>
      <w:r w:rsidRPr="00CB2215">
        <w:rPr>
          <w:snapToGrid w:val="0"/>
          <w:sz w:val="28"/>
          <w:szCs w:val="28"/>
        </w:rPr>
        <w:t>Вся нормативно – методическая основа используется в редакции, действующей на момент проведения экспертизы.</w:t>
      </w:r>
    </w:p>
    <w:p w14:paraId="7F54FE0D" w14:textId="77777777" w:rsidR="00CB2215" w:rsidRPr="00CB2215" w:rsidRDefault="00CB2215" w:rsidP="00CB2215">
      <w:pPr>
        <w:rPr>
          <w:snapToGrid w:val="0"/>
          <w:sz w:val="28"/>
          <w:szCs w:val="28"/>
        </w:rPr>
      </w:pPr>
    </w:p>
    <w:p w14:paraId="7AA323B8" w14:textId="77777777" w:rsidR="00CB2215" w:rsidRPr="00CB2215" w:rsidRDefault="00CB2215" w:rsidP="00CB2215">
      <w:pPr>
        <w:keepNext/>
        <w:tabs>
          <w:tab w:val="left" w:pos="284"/>
        </w:tabs>
        <w:jc w:val="center"/>
        <w:outlineLvl w:val="0"/>
        <w:rPr>
          <w:rFonts w:cs="Arial"/>
          <w:b/>
          <w:bCs/>
          <w:snapToGrid w:val="0"/>
          <w:kern w:val="32"/>
          <w:sz w:val="28"/>
          <w:szCs w:val="32"/>
          <w:lang w:eastAsia="en-US"/>
        </w:rPr>
      </w:pPr>
      <w:bookmarkStart w:id="13" w:name="_Toc53751084"/>
      <w:bookmarkStart w:id="14" w:name="_Toc116288733"/>
      <w:bookmarkStart w:id="15" w:name="_Toc147759795"/>
      <w:r w:rsidRPr="00CB2215">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3"/>
      <w:bookmarkEnd w:id="14"/>
      <w:bookmarkEnd w:id="15"/>
    </w:p>
    <w:p w14:paraId="5F9E4972" w14:textId="77777777" w:rsidR="00CB2215" w:rsidRPr="00CB2215" w:rsidRDefault="00CB2215" w:rsidP="00CB2215">
      <w:pPr>
        <w:ind w:firstLine="709"/>
        <w:jc w:val="both"/>
        <w:rPr>
          <w:snapToGrid w:val="0"/>
          <w:sz w:val="28"/>
          <w:szCs w:val="28"/>
        </w:rPr>
      </w:pPr>
    </w:p>
    <w:p w14:paraId="56748124" w14:textId="77777777" w:rsidR="00CB2215" w:rsidRPr="00CB2215" w:rsidRDefault="00CB2215" w:rsidP="00CB2215">
      <w:pPr>
        <w:ind w:firstLine="709"/>
        <w:jc w:val="both"/>
        <w:rPr>
          <w:snapToGrid w:val="0"/>
          <w:sz w:val="28"/>
          <w:szCs w:val="28"/>
        </w:rPr>
      </w:pPr>
      <w:r w:rsidRPr="00CB2215">
        <w:rPr>
          <w:snapToGrid w:val="0"/>
          <w:sz w:val="28"/>
          <w:szCs w:val="28"/>
        </w:rPr>
        <w:t>Материалы ООО «ЭнергоТранзит» (Новокузнецкий городской округ) по расчету тарифов на 2025 год подготовлены в соответствии с требованиями Основ ценообразования и Методических указаний. Расчетно-обосновывающие материалы представлены в электронном виде в формате шаблона ЕИАС DOCS.FORM.6.42.</w:t>
      </w:r>
    </w:p>
    <w:p w14:paraId="4E8B1D0A" w14:textId="77777777" w:rsidR="00CB2215" w:rsidRPr="00CB2215" w:rsidRDefault="00CB2215" w:rsidP="00CB2215">
      <w:pPr>
        <w:ind w:firstLine="426"/>
        <w:jc w:val="both"/>
        <w:rPr>
          <w:snapToGrid w:val="0"/>
          <w:sz w:val="28"/>
          <w:szCs w:val="28"/>
        </w:rPr>
      </w:pPr>
    </w:p>
    <w:p w14:paraId="49E5F61A" w14:textId="77777777" w:rsidR="00CB2215" w:rsidRPr="00CB2215" w:rsidRDefault="00CB2215" w:rsidP="00CB2215">
      <w:pPr>
        <w:keepNext/>
        <w:tabs>
          <w:tab w:val="left" w:pos="284"/>
        </w:tabs>
        <w:jc w:val="center"/>
        <w:outlineLvl w:val="0"/>
        <w:rPr>
          <w:rFonts w:cs="Arial"/>
          <w:b/>
          <w:bCs/>
          <w:snapToGrid w:val="0"/>
          <w:kern w:val="32"/>
          <w:sz w:val="28"/>
          <w:szCs w:val="32"/>
          <w:lang w:eastAsia="en-US"/>
        </w:rPr>
      </w:pPr>
      <w:bookmarkStart w:id="16" w:name="_Toc53751085"/>
      <w:bookmarkStart w:id="17" w:name="_Toc116288734"/>
      <w:bookmarkStart w:id="18" w:name="_Toc147759796"/>
      <w:r w:rsidRPr="00CB2215">
        <w:rPr>
          <w:rFonts w:cs="Arial"/>
          <w:b/>
          <w:bCs/>
          <w:snapToGrid w:val="0"/>
          <w:kern w:val="32"/>
          <w:sz w:val="28"/>
          <w:szCs w:val="32"/>
          <w:lang w:eastAsia="en-US"/>
        </w:rPr>
        <w:t xml:space="preserve">Оценка достоверности данных, приведенных в предложениях </w:t>
      </w:r>
      <w:r w:rsidRPr="00CB2215">
        <w:rPr>
          <w:rFonts w:cs="Arial"/>
          <w:b/>
          <w:bCs/>
          <w:snapToGrid w:val="0"/>
          <w:kern w:val="32"/>
          <w:sz w:val="28"/>
          <w:szCs w:val="32"/>
          <w:lang w:eastAsia="en-US"/>
        </w:rPr>
        <w:br/>
        <w:t>об установлении тарифов и (или) их предельных уровней</w:t>
      </w:r>
      <w:bookmarkEnd w:id="16"/>
      <w:bookmarkEnd w:id="17"/>
      <w:bookmarkEnd w:id="18"/>
    </w:p>
    <w:p w14:paraId="161F2BC0" w14:textId="77777777" w:rsidR="00CB2215" w:rsidRPr="00CB2215" w:rsidRDefault="00CB2215" w:rsidP="00CB2215">
      <w:pPr>
        <w:ind w:firstLine="709"/>
        <w:jc w:val="both"/>
        <w:rPr>
          <w:snapToGrid w:val="0"/>
          <w:sz w:val="28"/>
          <w:szCs w:val="28"/>
        </w:rPr>
      </w:pPr>
    </w:p>
    <w:p w14:paraId="44DE123B" w14:textId="77777777" w:rsidR="00CB2215" w:rsidRPr="00CB2215" w:rsidRDefault="00CB2215" w:rsidP="00CB2215">
      <w:pPr>
        <w:ind w:firstLine="709"/>
        <w:jc w:val="both"/>
        <w:rPr>
          <w:snapToGrid w:val="0"/>
          <w:sz w:val="28"/>
          <w:szCs w:val="28"/>
        </w:rPr>
      </w:pPr>
      <w:r w:rsidRPr="00CB2215">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66E4517" w14:textId="77777777" w:rsidR="00CB2215" w:rsidRPr="00CB2215" w:rsidRDefault="00CB2215" w:rsidP="00CB2215">
      <w:pPr>
        <w:ind w:firstLine="709"/>
        <w:jc w:val="both"/>
        <w:rPr>
          <w:snapToGrid w:val="0"/>
          <w:sz w:val="28"/>
          <w:szCs w:val="28"/>
        </w:rPr>
      </w:pPr>
      <w:r w:rsidRPr="00CB2215">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ООО «ЭнергоТранзит» информации для определения величины экономически обоснованных расходов по регулируемым РЭК Кузбасса видам деятельности на 2025 год.</w:t>
      </w:r>
    </w:p>
    <w:p w14:paraId="1F5D4D2A" w14:textId="77777777" w:rsidR="00CB2215" w:rsidRPr="00CB2215" w:rsidRDefault="00CB2215" w:rsidP="00CB2215">
      <w:pPr>
        <w:ind w:firstLine="709"/>
        <w:jc w:val="both"/>
        <w:rPr>
          <w:snapToGrid w:val="0"/>
          <w:sz w:val="28"/>
          <w:szCs w:val="28"/>
        </w:rPr>
      </w:pPr>
      <w:r w:rsidRPr="00CB2215">
        <w:rPr>
          <w:snapToGrid w:val="0"/>
          <w:sz w:val="28"/>
          <w:szCs w:val="28"/>
        </w:rPr>
        <w:t>Экспертная оценка экономической обоснованности расходов на производство, теплоносителя и горячей воды, принимаемых для расчета тарифов на 2025 год, производилась на основе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2023 года.</w:t>
      </w:r>
    </w:p>
    <w:p w14:paraId="5965F483" w14:textId="77777777" w:rsidR="00CB2215" w:rsidRPr="00CB2215" w:rsidRDefault="00CB2215" w:rsidP="00CB2215">
      <w:pPr>
        <w:rPr>
          <w:snapToGrid w:val="0"/>
          <w:sz w:val="28"/>
          <w:szCs w:val="28"/>
          <w:lang w:eastAsia="en-US"/>
        </w:rPr>
      </w:pPr>
    </w:p>
    <w:p w14:paraId="37621E88" w14:textId="77777777" w:rsidR="00CB2215" w:rsidRPr="00CB2215" w:rsidRDefault="00CB2215" w:rsidP="00CB2215">
      <w:pPr>
        <w:keepNext/>
        <w:tabs>
          <w:tab w:val="left" w:pos="284"/>
        </w:tabs>
        <w:jc w:val="center"/>
        <w:outlineLvl w:val="0"/>
        <w:rPr>
          <w:rFonts w:cs="Arial"/>
          <w:b/>
          <w:bCs/>
          <w:snapToGrid w:val="0"/>
          <w:kern w:val="32"/>
          <w:sz w:val="28"/>
          <w:szCs w:val="32"/>
          <w:lang w:eastAsia="en-US"/>
        </w:rPr>
      </w:pPr>
      <w:r w:rsidRPr="00CB2215">
        <w:rPr>
          <w:rFonts w:cs="Arial"/>
          <w:b/>
          <w:bCs/>
          <w:snapToGrid w:val="0"/>
          <w:kern w:val="32"/>
          <w:sz w:val="28"/>
          <w:szCs w:val="32"/>
          <w:lang w:eastAsia="en-US"/>
        </w:rPr>
        <w:t xml:space="preserve">Определение необходимой валовой выручки и расчет тарифов </w:t>
      </w:r>
      <w:r w:rsidRPr="00CB2215">
        <w:rPr>
          <w:rFonts w:cs="Arial"/>
          <w:b/>
          <w:bCs/>
          <w:snapToGrid w:val="0"/>
          <w:kern w:val="32"/>
          <w:sz w:val="28"/>
          <w:szCs w:val="32"/>
          <w:lang w:eastAsia="en-US"/>
        </w:rPr>
        <w:br/>
        <w:t>на производство тепловой энергии</w:t>
      </w:r>
    </w:p>
    <w:p w14:paraId="4A3A122F" w14:textId="77777777" w:rsidR="00CB2215" w:rsidRPr="00CB2215" w:rsidRDefault="00CB2215" w:rsidP="00CB2215">
      <w:pPr>
        <w:ind w:firstLine="709"/>
        <w:jc w:val="both"/>
        <w:rPr>
          <w:snapToGrid w:val="0"/>
          <w:sz w:val="28"/>
          <w:szCs w:val="28"/>
        </w:rPr>
      </w:pPr>
    </w:p>
    <w:p w14:paraId="30D8798E" w14:textId="77777777" w:rsidR="00CB2215" w:rsidRPr="00CB2215" w:rsidRDefault="00CB2215" w:rsidP="00CB2215">
      <w:pPr>
        <w:keepNext/>
        <w:keepLines/>
        <w:jc w:val="center"/>
        <w:outlineLvl w:val="1"/>
        <w:rPr>
          <w:rFonts w:eastAsia="Calibri"/>
          <w:b/>
          <w:sz w:val="28"/>
          <w:szCs w:val="28"/>
          <w:lang w:eastAsia="en-US"/>
        </w:rPr>
      </w:pPr>
      <w:bookmarkStart w:id="19" w:name="_Toc147759798"/>
      <w:r w:rsidRPr="00CB2215">
        <w:rPr>
          <w:rFonts w:eastAsia="Calibri"/>
          <w:b/>
          <w:sz w:val="28"/>
          <w:szCs w:val="28"/>
          <w:lang w:eastAsia="en-US"/>
        </w:rPr>
        <w:t>Баланс тепловой энергии</w:t>
      </w:r>
    </w:p>
    <w:p w14:paraId="7BBC0650" w14:textId="77777777" w:rsidR="00CB2215" w:rsidRPr="00CB2215" w:rsidRDefault="00CB2215" w:rsidP="00CB2215">
      <w:pPr>
        <w:ind w:firstLine="851"/>
        <w:jc w:val="both"/>
        <w:rPr>
          <w:snapToGrid w:val="0"/>
          <w:sz w:val="28"/>
          <w:szCs w:val="28"/>
        </w:rPr>
      </w:pPr>
    </w:p>
    <w:p w14:paraId="774B2112" w14:textId="77777777" w:rsidR="00CB2215" w:rsidRPr="00CB2215" w:rsidRDefault="00CB2215" w:rsidP="00CB2215">
      <w:pPr>
        <w:ind w:firstLine="709"/>
        <w:jc w:val="both"/>
        <w:rPr>
          <w:snapToGrid w:val="0"/>
          <w:sz w:val="28"/>
          <w:szCs w:val="28"/>
        </w:rPr>
      </w:pPr>
      <w:r w:rsidRPr="00CB2215">
        <w:rPr>
          <w:snapToGrid w:val="0"/>
          <w:sz w:val="28"/>
          <w:szCs w:val="28"/>
        </w:rPr>
        <w:t xml:space="preserve">Согласно пункту 22 Основ ценообразования тарифы устанавливаются </w:t>
      </w:r>
      <w:r w:rsidRPr="00CB2215">
        <w:rPr>
          <w:snapToGrid w:val="0"/>
          <w:sz w:val="28"/>
          <w:szCs w:val="28"/>
        </w:rPr>
        <w:br/>
        <w:t xml:space="preserve">на основании необходимой валовой выручки, определенной </w:t>
      </w:r>
      <w:r w:rsidRPr="00CB2215">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w:t>
      </w:r>
      <w:r w:rsidRPr="00CB2215">
        <w:rPr>
          <w:snapToGrid w:val="0"/>
          <w:sz w:val="28"/>
          <w:szCs w:val="28"/>
        </w:rPr>
        <w:br/>
        <w:t xml:space="preserve">–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w:t>
      </w:r>
      <w:r w:rsidRPr="00CB2215">
        <w:rPr>
          <w:snapToGrid w:val="0"/>
          <w:sz w:val="28"/>
          <w:szCs w:val="28"/>
        </w:rPr>
        <w:br/>
        <w:t xml:space="preserve">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CB2215">
        <w:rPr>
          <w:snapToGrid w:val="0"/>
          <w:sz w:val="28"/>
          <w:szCs w:val="28"/>
        </w:rPr>
        <w:br/>
        <w:t>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1840B30A" w14:textId="77777777" w:rsidR="00CB2215" w:rsidRPr="00CB2215" w:rsidRDefault="00CB2215" w:rsidP="00CB2215">
      <w:pPr>
        <w:ind w:firstLine="709"/>
        <w:jc w:val="both"/>
        <w:rPr>
          <w:snapToGrid w:val="0"/>
          <w:sz w:val="28"/>
          <w:szCs w:val="28"/>
        </w:rPr>
      </w:pPr>
      <w:bookmarkStart w:id="20" w:name="_Hlk180673732"/>
      <w:r w:rsidRPr="00CB2215">
        <w:rPr>
          <w:snapToGrid w:val="0"/>
          <w:sz w:val="28"/>
          <w:szCs w:val="28"/>
        </w:rPr>
        <w:t xml:space="preserve">Схема теплоснабжения г. Новокузнецка актуализирована на 2025 год приказом Минэнерго РФ от 11.09.2024 № 235тд. Экспертами отмечается, </w:t>
      </w:r>
      <w:r w:rsidRPr="00CB2215">
        <w:rPr>
          <w:snapToGrid w:val="0"/>
          <w:sz w:val="28"/>
          <w:szCs w:val="28"/>
        </w:rPr>
        <w:br/>
        <w:t xml:space="preserve">что данные по отпуску с коллекторов Центральной ТЭЦ </w:t>
      </w:r>
      <w:r w:rsidRPr="00CB2215">
        <w:rPr>
          <w:snapToGrid w:val="0"/>
          <w:sz w:val="28"/>
          <w:szCs w:val="28"/>
        </w:rPr>
        <w:br/>
        <w:t xml:space="preserve">ООО «ЭнергоТранзит» содержатся в актуализированной на 2025 год схеме теплоснабжения в размере 1 184,70 тыс. Гкал, в т.ч. отпуск тепловой энергии в сеть 1 167,70 тыс. Гкал. </w:t>
      </w:r>
    </w:p>
    <w:p w14:paraId="05215815" w14:textId="77777777" w:rsidR="00CB2215" w:rsidRPr="00CB2215" w:rsidRDefault="00CB2215" w:rsidP="00CB2215">
      <w:pPr>
        <w:ind w:firstLine="709"/>
        <w:jc w:val="both"/>
        <w:rPr>
          <w:snapToGrid w:val="0"/>
          <w:sz w:val="28"/>
          <w:szCs w:val="28"/>
        </w:rPr>
        <w:sectPr w:rsidR="00CB2215" w:rsidRPr="00CB2215" w:rsidSect="00CB2215">
          <w:headerReference w:type="default" r:id="rId8"/>
          <w:pgSz w:w="11906" w:h="16838"/>
          <w:pgMar w:top="1134" w:right="851" w:bottom="1134" w:left="1701" w:header="709" w:footer="709" w:gutter="0"/>
          <w:cols w:space="720"/>
          <w:titlePg/>
          <w:docGrid w:linePitch="272"/>
        </w:sectPr>
      </w:pPr>
      <w:r w:rsidRPr="00CB2215">
        <w:rPr>
          <w:snapToGrid w:val="0"/>
          <w:sz w:val="28"/>
          <w:szCs w:val="28"/>
        </w:rPr>
        <w:t>Таким образом, баланс тепловой энергии ООО «ЭнергоТранзит»</w:t>
      </w:r>
      <w:r w:rsidRPr="00CB2215">
        <w:rPr>
          <w:snapToGrid w:val="0"/>
          <w:sz w:val="28"/>
          <w:szCs w:val="28"/>
        </w:rPr>
        <w:br/>
        <w:t xml:space="preserve"> на 2025 год принят экспертами в соответствии с актуализированной </w:t>
      </w:r>
      <w:r w:rsidRPr="00CB2215">
        <w:rPr>
          <w:snapToGrid w:val="0"/>
          <w:sz w:val="28"/>
          <w:szCs w:val="28"/>
        </w:rPr>
        <w:br/>
        <w:t xml:space="preserve">на 2025 год схемой теплоснабжения и представлен в таблице </w:t>
      </w:r>
      <w:bookmarkEnd w:id="20"/>
      <w:r w:rsidRPr="00CB2215">
        <w:rPr>
          <w:snapToGrid w:val="0"/>
          <w:sz w:val="28"/>
          <w:szCs w:val="28"/>
        </w:rPr>
        <w:t>2.</w:t>
      </w:r>
    </w:p>
    <w:p w14:paraId="6B3CE21C" w14:textId="77777777" w:rsidR="00CB2215" w:rsidRPr="00CB2215" w:rsidRDefault="00CB2215" w:rsidP="003B1DE9">
      <w:pPr>
        <w:numPr>
          <w:ilvl w:val="0"/>
          <w:numId w:val="5"/>
        </w:numPr>
        <w:ind w:left="720" w:right="-428"/>
        <w:jc w:val="right"/>
        <w:rPr>
          <w:snapToGrid w:val="0"/>
          <w:color w:val="FF0000"/>
          <w:sz w:val="28"/>
          <w:szCs w:val="28"/>
        </w:rPr>
      </w:pPr>
    </w:p>
    <w:p w14:paraId="19BB4D20" w14:textId="77777777" w:rsidR="00CB2215" w:rsidRPr="00CB2215" w:rsidRDefault="00CB2215" w:rsidP="00CB2215">
      <w:pPr>
        <w:spacing w:after="120"/>
        <w:jc w:val="center"/>
        <w:rPr>
          <w:snapToGrid w:val="0"/>
          <w:sz w:val="28"/>
          <w:szCs w:val="28"/>
        </w:rPr>
      </w:pPr>
      <w:r w:rsidRPr="00CB2215">
        <w:rPr>
          <w:snapToGrid w:val="0"/>
          <w:sz w:val="28"/>
          <w:szCs w:val="28"/>
        </w:rPr>
        <w:t>Баланс ООО «ЭнергоТранзит» на 2025 год</w:t>
      </w:r>
    </w:p>
    <w:tbl>
      <w:tblPr>
        <w:tblW w:w="15016" w:type="dxa"/>
        <w:tblInd w:w="-289" w:type="dxa"/>
        <w:tblLook w:val="04A0" w:firstRow="1" w:lastRow="0" w:firstColumn="1" w:lastColumn="0" w:noHBand="0" w:noVBand="1"/>
      </w:tblPr>
      <w:tblGrid>
        <w:gridCol w:w="643"/>
        <w:gridCol w:w="2901"/>
        <w:gridCol w:w="689"/>
        <w:gridCol w:w="1018"/>
        <w:gridCol w:w="1083"/>
        <w:gridCol w:w="732"/>
        <w:gridCol w:w="766"/>
        <w:gridCol w:w="1103"/>
        <w:gridCol w:w="872"/>
        <w:gridCol w:w="767"/>
        <w:gridCol w:w="767"/>
        <w:gridCol w:w="1103"/>
        <w:gridCol w:w="872"/>
        <w:gridCol w:w="850"/>
        <w:gridCol w:w="850"/>
      </w:tblGrid>
      <w:tr w:rsidR="00CB2215" w:rsidRPr="00CB2215" w14:paraId="12BB0E5B" w14:textId="77777777" w:rsidTr="009E53B0">
        <w:trPr>
          <w:trHeight w:val="348"/>
        </w:trPr>
        <w:tc>
          <w:tcPr>
            <w:tcW w:w="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8A8F54" w14:textId="77777777" w:rsidR="00CB2215" w:rsidRPr="00CB2215" w:rsidRDefault="00CB2215" w:rsidP="00CB2215">
            <w:pPr>
              <w:jc w:val="center"/>
              <w:rPr>
                <w:sz w:val="20"/>
              </w:rPr>
            </w:pPr>
            <w:r w:rsidRPr="00CB2215">
              <w:rPr>
                <w:sz w:val="20"/>
              </w:rPr>
              <w:t>№ п/п</w:t>
            </w:r>
          </w:p>
        </w:tc>
        <w:tc>
          <w:tcPr>
            <w:tcW w:w="29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96706" w14:textId="77777777" w:rsidR="00CB2215" w:rsidRPr="00CB2215" w:rsidRDefault="00CB2215" w:rsidP="00CB2215">
            <w:pPr>
              <w:jc w:val="center"/>
              <w:rPr>
                <w:sz w:val="20"/>
              </w:rPr>
            </w:pPr>
            <w:r w:rsidRPr="00CB2215">
              <w:rPr>
                <w:sz w:val="20"/>
              </w:rPr>
              <w:t>Показатель</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E24565" w14:textId="77777777" w:rsidR="00CB2215" w:rsidRPr="00CB2215" w:rsidRDefault="00CB2215" w:rsidP="00CB2215">
            <w:pPr>
              <w:jc w:val="center"/>
              <w:rPr>
                <w:iCs/>
                <w:sz w:val="20"/>
              </w:rPr>
            </w:pPr>
            <w:r w:rsidRPr="00CB2215">
              <w:rPr>
                <w:iCs/>
                <w:sz w:val="20"/>
              </w:rPr>
              <w:t>Ед. изм.</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D0309" w14:textId="77777777" w:rsidR="00CB2215" w:rsidRPr="00CB2215" w:rsidRDefault="00CB2215" w:rsidP="00CB2215">
            <w:pPr>
              <w:jc w:val="center"/>
              <w:rPr>
                <w:sz w:val="20"/>
              </w:rPr>
            </w:pPr>
            <w:r w:rsidRPr="00CB2215">
              <w:rPr>
                <w:sz w:val="20"/>
              </w:rPr>
              <w:t>Объем тепловой энергии на 2025, всего</w:t>
            </w:r>
          </w:p>
        </w:tc>
        <w:tc>
          <w:tcPr>
            <w:tcW w:w="2581" w:type="dxa"/>
            <w:gridSpan w:val="3"/>
            <w:tcBorders>
              <w:top w:val="single" w:sz="4" w:space="0" w:color="auto"/>
              <w:left w:val="nil"/>
              <w:bottom w:val="single" w:sz="4" w:space="0" w:color="auto"/>
              <w:right w:val="single" w:sz="4" w:space="0" w:color="auto"/>
            </w:tcBorders>
            <w:shd w:val="clear" w:color="auto" w:fill="auto"/>
            <w:vAlign w:val="center"/>
            <w:hideMark/>
          </w:tcPr>
          <w:p w14:paraId="5FBA7E2F" w14:textId="77777777" w:rsidR="00CB2215" w:rsidRPr="00CB2215" w:rsidRDefault="00CB2215" w:rsidP="00CB2215">
            <w:pPr>
              <w:jc w:val="center"/>
              <w:rPr>
                <w:sz w:val="20"/>
              </w:rPr>
            </w:pPr>
            <w:r w:rsidRPr="00CB2215">
              <w:rPr>
                <w:sz w:val="20"/>
              </w:rPr>
              <w:t>в том числе</w:t>
            </w:r>
          </w:p>
        </w:tc>
        <w:tc>
          <w:tcPr>
            <w:tcW w:w="1103" w:type="dxa"/>
            <w:vMerge w:val="restart"/>
            <w:tcBorders>
              <w:top w:val="single" w:sz="4" w:space="0" w:color="auto"/>
              <w:left w:val="single" w:sz="4" w:space="0" w:color="auto"/>
              <w:right w:val="single" w:sz="4" w:space="0" w:color="auto"/>
            </w:tcBorders>
            <w:shd w:val="clear" w:color="auto" w:fill="auto"/>
            <w:vAlign w:val="center"/>
            <w:hideMark/>
          </w:tcPr>
          <w:p w14:paraId="1087AC1E" w14:textId="77777777" w:rsidR="00CB2215" w:rsidRPr="00CB2215" w:rsidRDefault="00CB2215" w:rsidP="00CB2215">
            <w:pPr>
              <w:jc w:val="center"/>
              <w:rPr>
                <w:sz w:val="20"/>
              </w:rPr>
            </w:pPr>
            <w:r w:rsidRPr="00CB2215">
              <w:rPr>
                <w:sz w:val="20"/>
              </w:rPr>
              <w:t>1 полугодие 2025</w:t>
            </w:r>
          </w:p>
        </w:tc>
        <w:tc>
          <w:tcPr>
            <w:tcW w:w="872" w:type="dxa"/>
            <w:vMerge w:val="restart"/>
            <w:tcBorders>
              <w:top w:val="single" w:sz="4" w:space="0" w:color="auto"/>
              <w:left w:val="single" w:sz="4" w:space="0" w:color="auto"/>
              <w:right w:val="single" w:sz="4" w:space="0" w:color="auto"/>
            </w:tcBorders>
            <w:shd w:val="clear" w:color="auto" w:fill="auto"/>
            <w:vAlign w:val="center"/>
            <w:hideMark/>
          </w:tcPr>
          <w:p w14:paraId="3FE2A29C" w14:textId="77777777" w:rsidR="00CB2215" w:rsidRPr="00CB2215" w:rsidRDefault="00CB2215" w:rsidP="00CB2215">
            <w:pPr>
              <w:jc w:val="center"/>
              <w:rPr>
                <w:sz w:val="20"/>
              </w:rPr>
            </w:pPr>
            <w:r w:rsidRPr="00CB2215">
              <w:rPr>
                <w:sz w:val="20"/>
              </w:rPr>
              <w:t>в т.ч. горячая вода</w:t>
            </w:r>
          </w:p>
        </w:tc>
        <w:tc>
          <w:tcPr>
            <w:tcW w:w="767" w:type="dxa"/>
            <w:vMerge w:val="restart"/>
            <w:tcBorders>
              <w:top w:val="single" w:sz="4" w:space="0" w:color="auto"/>
              <w:left w:val="single" w:sz="4" w:space="0" w:color="auto"/>
              <w:right w:val="single" w:sz="4" w:space="0" w:color="auto"/>
            </w:tcBorders>
            <w:shd w:val="clear" w:color="auto" w:fill="auto"/>
            <w:vAlign w:val="center"/>
            <w:hideMark/>
          </w:tcPr>
          <w:p w14:paraId="74851ED9" w14:textId="77777777" w:rsidR="00CB2215" w:rsidRPr="00CB2215" w:rsidRDefault="00CB2215" w:rsidP="00CB2215">
            <w:pPr>
              <w:jc w:val="center"/>
              <w:rPr>
                <w:sz w:val="20"/>
              </w:rPr>
            </w:pPr>
            <w:r w:rsidRPr="00CB2215">
              <w:rPr>
                <w:sz w:val="20"/>
              </w:rPr>
              <w:t>от 1,2 до 2,5 кг/см2</w:t>
            </w:r>
          </w:p>
        </w:tc>
        <w:tc>
          <w:tcPr>
            <w:tcW w:w="767" w:type="dxa"/>
            <w:vMerge w:val="restart"/>
            <w:tcBorders>
              <w:top w:val="single" w:sz="4" w:space="0" w:color="auto"/>
              <w:left w:val="single" w:sz="4" w:space="0" w:color="auto"/>
              <w:right w:val="single" w:sz="4" w:space="0" w:color="auto"/>
            </w:tcBorders>
            <w:shd w:val="clear" w:color="auto" w:fill="auto"/>
            <w:vAlign w:val="center"/>
            <w:hideMark/>
          </w:tcPr>
          <w:p w14:paraId="31FD656A" w14:textId="77777777" w:rsidR="00CB2215" w:rsidRPr="00CB2215" w:rsidRDefault="00CB2215" w:rsidP="00CB2215">
            <w:pPr>
              <w:jc w:val="center"/>
              <w:rPr>
                <w:sz w:val="20"/>
              </w:rPr>
            </w:pPr>
            <w:r w:rsidRPr="00CB2215">
              <w:rPr>
                <w:sz w:val="20"/>
              </w:rPr>
              <w:t>от 2,5 до 7,0 кг/см2</w:t>
            </w:r>
          </w:p>
        </w:tc>
        <w:tc>
          <w:tcPr>
            <w:tcW w:w="1103" w:type="dxa"/>
            <w:vMerge w:val="restart"/>
            <w:tcBorders>
              <w:top w:val="single" w:sz="4" w:space="0" w:color="auto"/>
              <w:left w:val="single" w:sz="4" w:space="0" w:color="auto"/>
              <w:right w:val="single" w:sz="4" w:space="0" w:color="auto"/>
            </w:tcBorders>
            <w:shd w:val="clear" w:color="auto" w:fill="auto"/>
            <w:vAlign w:val="center"/>
            <w:hideMark/>
          </w:tcPr>
          <w:p w14:paraId="612873A4" w14:textId="77777777" w:rsidR="00CB2215" w:rsidRPr="00CB2215" w:rsidRDefault="00CB2215" w:rsidP="00CB2215">
            <w:pPr>
              <w:jc w:val="center"/>
              <w:rPr>
                <w:sz w:val="20"/>
              </w:rPr>
            </w:pPr>
            <w:r w:rsidRPr="00CB2215">
              <w:rPr>
                <w:sz w:val="20"/>
              </w:rPr>
              <w:t>2 полугодие 2025</w:t>
            </w:r>
          </w:p>
        </w:tc>
        <w:tc>
          <w:tcPr>
            <w:tcW w:w="872" w:type="dxa"/>
            <w:vMerge w:val="restart"/>
            <w:tcBorders>
              <w:top w:val="single" w:sz="4" w:space="0" w:color="auto"/>
              <w:left w:val="single" w:sz="4" w:space="0" w:color="auto"/>
              <w:right w:val="single" w:sz="4" w:space="0" w:color="auto"/>
            </w:tcBorders>
            <w:shd w:val="clear" w:color="auto" w:fill="auto"/>
            <w:vAlign w:val="center"/>
            <w:hideMark/>
          </w:tcPr>
          <w:p w14:paraId="67E93623" w14:textId="77777777" w:rsidR="00CB2215" w:rsidRPr="00CB2215" w:rsidRDefault="00CB2215" w:rsidP="00CB2215">
            <w:pPr>
              <w:jc w:val="center"/>
              <w:rPr>
                <w:sz w:val="20"/>
              </w:rPr>
            </w:pPr>
            <w:r w:rsidRPr="00CB2215">
              <w:rPr>
                <w:sz w:val="20"/>
              </w:rPr>
              <w:t>в т.ч. горячая вода</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78CEDB91" w14:textId="77777777" w:rsidR="00CB2215" w:rsidRPr="00CB2215" w:rsidRDefault="00CB2215" w:rsidP="00CB2215">
            <w:pPr>
              <w:jc w:val="center"/>
              <w:rPr>
                <w:sz w:val="20"/>
              </w:rPr>
            </w:pPr>
            <w:r w:rsidRPr="00CB2215">
              <w:rPr>
                <w:sz w:val="20"/>
              </w:rPr>
              <w:t>от 1,2 до 2,5 кг/см2</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32CA375F" w14:textId="77777777" w:rsidR="00CB2215" w:rsidRPr="00CB2215" w:rsidRDefault="00CB2215" w:rsidP="00CB2215">
            <w:pPr>
              <w:jc w:val="center"/>
              <w:rPr>
                <w:sz w:val="20"/>
              </w:rPr>
            </w:pPr>
            <w:r w:rsidRPr="00CB2215">
              <w:rPr>
                <w:sz w:val="20"/>
              </w:rPr>
              <w:t>от 2,5 до 7,0 кг/см2</w:t>
            </w:r>
          </w:p>
        </w:tc>
      </w:tr>
      <w:tr w:rsidR="00CB2215" w:rsidRPr="00CB2215" w14:paraId="33C04C7A" w14:textId="77777777" w:rsidTr="009E53B0">
        <w:trPr>
          <w:trHeight w:val="978"/>
        </w:trPr>
        <w:tc>
          <w:tcPr>
            <w:tcW w:w="643" w:type="dxa"/>
            <w:vMerge/>
            <w:tcBorders>
              <w:top w:val="single" w:sz="4" w:space="0" w:color="auto"/>
              <w:left w:val="single" w:sz="4" w:space="0" w:color="auto"/>
              <w:bottom w:val="single" w:sz="4" w:space="0" w:color="auto"/>
              <w:right w:val="single" w:sz="4" w:space="0" w:color="auto"/>
            </w:tcBorders>
            <w:vAlign w:val="center"/>
            <w:hideMark/>
          </w:tcPr>
          <w:p w14:paraId="2D22808B" w14:textId="77777777" w:rsidR="00CB2215" w:rsidRPr="00CB2215" w:rsidRDefault="00CB2215" w:rsidP="00CB2215">
            <w:pPr>
              <w:jc w:val="center"/>
              <w:rPr>
                <w:sz w:val="20"/>
              </w:rPr>
            </w:pPr>
          </w:p>
        </w:tc>
        <w:tc>
          <w:tcPr>
            <w:tcW w:w="2901" w:type="dxa"/>
            <w:vMerge/>
            <w:tcBorders>
              <w:top w:val="single" w:sz="4" w:space="0" w:color="auto"/>
              <w:left w:val="single" w:sz="4" w:space="0" w:color="auto"/>
              <w:bottom w:val="single" w:sz="4" w:space="0" w:color="auto"/>
              <w:right w:val="single" w:sz="4" w:space="0" w:color="auto"/>
            </w:tcBorders>
            <w:vAlign w:val="center"/>
            <w:hideMark/>
          </w:tcPr>
          <w:p w14:paraId="1FAA12EA" w14:textId="77777777" w:rsidR="00CB2215" w:rsidRPr="00CB2215" w:rsidRDefault="00CB2215" w:rsidP="00CB2215">
            <w:pPr>
              <w:jc w:val="center"/>
              <w:rPr>
                <w:sz w:val="20"/>
              </w:rPr>
            </w:pP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5AA45A3F" w14:textId="77777777" w:rsidR="00CB2215" w:rsidRPr="00CB2215" w:rsidRDefault="00CB2215" w:rsidP="00CB2215">
            <w:pPr>
              <w:jc w:val="center"/>
              <w:rPr>
                <w:i/>
                <w:iCs/>
                <w:sz w:val="20"/>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6E270869" w14:textId="77777777" w:rsidR="00CB2215" w:rsidRPr="00CB2215" w:rsidRDefault="00CB2215" w:rsidP="00CB2215">
            <w:pPr>
              <w:jc w:val="center"/>
              <w:rPr>
                <w:sz w:val="20"/>
              </w:rPr>
            </w:pPr>
          </w:p>
        </w:tc>
        <w:tc>
          <w:tcPr>
            <w:tcW w:w="1083" w:type="dxa"/>
            <w:tcBorders>
              <w:top w:val="nil"/>
              <w:left w:val="nil"/>
              <w:bottom w:val="single" w:sz="4" w:space="0" w:color="auto"/>
              <w:right w:val="single" w:sz="4" w:space="0" w:color="auto"/>
            </w:tcBorders>
            <w:shd w:val="clear" w:color="auto" w:fill="auto"/>
            <w:vAlign w:val="center"/>
            <w:hideMark/>
          </w:tcPr>
          <w:p w14:paraId="6A7AA911" w14:textId="77777777" w:rsidR="00CB2215" w:rsidRPr="00CB2215" w:rsidRDefault="00CB2215" w:rsidP="00CB2215">
            <w:pPr>
              <w:jc w:val="center"/>
              <w:rPr>
                <w:sz w:val="20"/>
                <w:szCs w:val="28"/>
              </w:rPr>
            </w:pPr>
            <w:r w:rsidRPr="00CB2215">
              <w:rPr>
                <w:sz w:val="20"/>
                <w:szCs w:val="28"/>
              </w:rPr>
              <w:t>Горячая вода</w:t>
            </w:r>
          </w:p>
        </w:tc>
        <w:tc>
          <w:tcPr>
            <w:tcW w:w="732" w:type="dxa"/>
            <w:tcBorders>
              <w:top w:val="nil"/>
              <w:left w:val="nil"/>
              <w:bottom w:val="single" w:sz="4" w:space="0" w:color="auto"/>
              <w:right w:val="single" w:sz="4" w:space="0" w:color="auto"/>
            </w:tcBorders>
            <w:shd w:val="clear" w:color="auto" w:fill="auto"/>
            <w:vAlign w:val="center"/>
            <w:hideMark/>
          </w:tcPr>
          <w:p w14:paraId="7EB4D401" w14:textId="77777777" w:rsidR="00CB2215" w:rsidRPr="00CB2215" w:rsidRDefault="00CB2215" w:rsidP="00CB2215">
            <w:pPr>
              <w:jc w:val="center"/>
              <w:rPr>
                <w:color w:val="000000"/>
                <w:sz w:val="20"/>
                <w:szCs w:val="28"/>
              </w:rPr>
            </w:pPr>
            <w:r w:rsidRPr="00CB2215">
              <w:rPr>
                <w:color w:val="000000"/>
                <w:sz w:val="20"/>
                <w:szCs w:val="28"/>
              </w:rPr>
              <w:t>от 1,2 до 2,5 кг/см</w:t>
            </w:r>
            <w:r w:rsidRPr="00CB2215">
              <w:rPr>
                <w:color w:val="000000"/>
                <w:sz w:val="20"/>
                <w:szCs w:val="28"/>
                <w:vertAlign w:val="superscript"/>
              </w:rPr>
              <w:t>2</w:t>
            </w:r>
          </w:p>
        </w:tc>
        <w:tc>
          <w:tcPr>
            <w:tcW w:w="766" w:type="dxa"/>
            <w:tcBorders>
              <w:top w:val="nil"/>
              <w:left w:val="nil"/>
              <w:bottom w:val="single" w:sz="4" w:space="0" w:color="auto"/>
              <w:right w:val="single" w:sz="4" w:space="0" w:color="auto"/>
            </w:tcBorders>
            <w:shd w:val="clear" w:color="auto" w:fill="auto"/>
            <w:vAlign w:val="center"/>
            <w:hideMark/>
          </w:tcPr>
          <w:p w14:paraId="7A361A9A" w14:textId="77777777" w:rsidR="00CB2215" w:rsidRPr="00CB2215" w:rsidRDefault="00CB2215" w:rsidP="00CB2215">
            <w:pPr>
              <w:jc w:val="center"/>
              <w:rPr>
                <w:color w:val="000000"/>
                <w:sz w:val="20"/>
                <w:szCs w:val="28"/>
              </w:rPr>
            </w:pPr>
            <w:r w:rsidRPr="00CB2215">
              <w:rPr>
                <w:color w:val="000000"/>
                <w:sz w:val="20"/>
                <w:szCs w:val="28"/>
              </w:rPr>
              <w:t>от 2,5 до 7,0 кг/см</w:t>
            </w:r>
            <w:r w:rsidRPr="00CB2215">
              <w:rPr>
                <w:color w:val="000000"/>
                <w:sz w:val="20"/>
                <w:szCs w:val="28"/>
                <w:vertAlign w:val="superscript"/>
              </w:rPr>
              <w:t>2</w:t>
            </w:r>
          </w:p>
        </w:tc>
        <w:tc>
          <w:tcPr>
            <w:tcW w:w="1103" w:type="dxa"/>
            <w:vMerge/>
            <w:tcBorders>
              <w:left w:val="single" w:sz="4" w:space="0" w:color="auto"/>
              <w:bottom w:val="single" w:sz="4" w:space="0" w:color="auto"/>
              <w:right w:val="single" w:sz="4" w:space="0" w:color="auto"/>
            </w:tcBorders>
            <w:vAlign w:val="center"/>
            <w:hideMark/>
          </w:tcPr>
          <w:p w14:paraId="08A78A0C" w14:textId="77777777" w:rsidR="00CB2215" w:rsidRPr="00CB2215" w:rsidRDefault="00CB2215" w:rsidP="00CB2215">
            <w:pPr>
              <w:jc w:val="center"/>
              <w:rPr>
                <w:sz w:val="20"/>
              </w:rPr>
            </w:pPr>
          </w:p>
        </w:tc>
        <w:tc>
          <w:tcPr>
            <w:tcW w:w="872" w:type="dxa"/>
            <w:vMerge/>
            <w:tcBorders>
              <w:left w:val="single" w:sz="4" w:space="0" w:color="auto"/>
              <w:bottom w:val="single" w:sz="4" w:space="0" w:color="auto"/>
              <w:right w:val="single" w:sz="4" w:space="0" w:color="auto"/>
            </w:tcBorders>
            <w:vAlign w:val="center"/>
            <w:hideMark/>
          </w:tcPr>
          <w:p w14:paraId="1E67AAD4" w14:textId="77777777" w:rsidR="00CB2215" w:rsidRPr="00CB2215" w:rsidRDefault="00CB2215" w:rsidP="00CB2215">
            <w:pPr>
              <w:jc w:val="center"/>
              <w:rPr>
                <w:sz w:val="20"/>
              </w:rPr>
            </w:pPr>
          </w:p>
        </w:tc>
        <w:tc>
          <w:tcPr>
            <w:tcW w:w="767" w:type="dxa"/>
            <w:vMerge/>
            <w:tcBorders>
              <w:left w:val="single" w:sz="4" w:space="0" w:color="auto"/>
              <w:bottom w:val="single" w:sz="4" w:space="0" w:color="auto"/>
              <w:right w:val="single" w:sz="4" w:space="0" w:color="auto"/>
            </w:tcBorders>
            <w:vAlign w:val="center"/>
            <w:hideMark/>
          </w:tcPr>
          <w:p w14:paraId="0A1150E6" w14:textId="77777777" w:rsidR="00CB2215" w:rsidRPr="00CB2215" w:rsidRDefault="00CB2215" w:rsidP="00CB2215">
            <w:pPr>
              <w:jc w:val="center"/>
              <w:rPr>
                <w:sz w:val="20"/>
              </w:rPr>
            </w:pPr>
          </w:p>
        </w:tc>
        <w:tc>
          <w:tcPr>
            <w:tcW w:w="767" w:type="dxa"/>
            <w:vMerge/>
            <w:tcBorders>
              <w:left w:val="single" w:sz="4" w:space="0" w:color="auto"/>
              <w:bottom w:val="single" w:sz="4" w:space="0" w:color="auto"/>
              <w:right w:val="single" w:sz="4" w:space="0" w:color="auto"/>
            </w:tcBorders>
            <w:vAlign w:val="center"/>
            <w:hideMark/>
          </w:tcPr>
          <w:p w14:paraId="55593EC7" w14:textId="77777777" w:rsidR="00CB2215" w:rsidRPr="00CB2215" w:rsidRDefault="00CB2215" w:rsidP="00CB2215">
            <w:pPr>
              <w:jc w:val="center"/>
              <w:rPr>
                <w:sz w:val="20"/>
              </w:rPr>
            </w:pPr>
          </w:p>
        </w:tc>
        <w:tc>
          <w:tcPr>
            <w:tcW w:w="1103" w:type="dxa"/>
            <w:vMerge/>
            <w:tcBorders>
              <w:left w:val="single" w:sz="4" w:space="0" w:color="auto"/>
              <w:bottom w:val="single" w:sz="4" w:space="0" w:color="auto"/>
              <w:right w:val="single" w:sz="4" w:space="0" w:color="auto"/>
            </w:tcBorders>
            <w:vAlign w:val="center"/>
            <w:hideMark/>
          </w:tcPr>
          <w:p w14:paraId="5BCA2D1C" w14:textId="77777777" w:rsidR="00CB2215" w:rsidRPr="00CB2215" w:rsidRDefault="00CB2215" w:rsidP="00CB2215">
            <w:pPr>
              <w:jc w:val="center"/>
              <w:rPr>
                <w:sz w:val="20"/>
              </w:rPr>
            </w:pPr>
          </w:p>
        </w:tc>
        <w:tc>
          <w:tcPr>
            <w:tcW w:w="872" w:type="dxa"/>
            <w:vMerge/>
            <w:tcBorders>
              <w:left w:val="single" w:sz="4" w:space="0" w:color="auto"/>
              <w:bottom w:val="single" w:sz="4" w:space="0" w:color="auto"/>
              <w:right w:val="single" w:sz="4" w:space="0" w:color="auto"/>
            </w:tcBorders>
            <w:vAlign w:val="center"/>
            <w:hideMark/>
          </w:tcPr>
          <w:p w14:paraId="76317CAF" w14:textId="77777777" w:rsidR="00CB2215" w:rsidRPr="00CB2215" w:rsidRDefault="00CB2215" w:rsidP="00CB2215">
            <w:pPr>
              <w:jc w:val="center"/>
              <w:rPr>
                <w:sz w:val="20"/>
              </w:rPr>
            </w:pPr>
          </w:p>
        </w:tc>
        <w:tc>
          <w:tcPr>
            <w:tcW w:w="850" w:type="dxa"/>
            <w:vMerge/>
            <w:tcBorders>
              <w:left w:val="single" w:sz="4" w:space="0" w:color="auto"/>
              <w:bottom w:val="single" w:sz="4" w:space="0" w:color="auto"/>
              <w:right w:val="single" w:sz="4" w:space="0" w:color="auto"/>
            </w:tcBorders>
            <w:vAlign w:val="center"/>
            <w:hideMark/>
          </w:tcPr>
          <w:p w14:paraId="63894CE5" w14:textId="77777777" w:rsidR="00CB2215" w:rsidRPr="00CB2215" w:rsidRDefault="00CB2215" w:rsidP="00CB2215">
            <w:pPr>
              <w:jc w:val="center"/>
              <w:rPr>
                <w:sz w:val="20"/>
              </w:rPr>
            </w:pPr>
          </w:p>
        </w:tc>
        <w:tc>
          <w:tcPr>
            <w:tcW w:w="850" w:type="dxa"/>
            <w:vMerge/>
            <w:tcBorders>
              <w:left w:val="single" w:sz="4" w:space="0" w:color="auto"/>
              <w:bottom w:val="single" w:sz="4" w:space="0" w:color="auto"/>
              <w:right w:val="single" w:sz="4" w:space="0" w:color="auto"/>
            </w:tcBorders>
            <w:vAlign w:val="center"/>
            <w:hideMark/>
          </w:tcPr>
          <w:p w14:paraId="2557C8D5" w14:textId="77777777" w:rsidR="00CB2215" w:rsidRPr="00CB2215" w:rsidRDefault="00CB2215" w:rsidP="00CB2215">
            <w:pPr>
              <w:jc w:val="center"/>
              <w:rPr>
                <w:sz w:val="20"/>
              </w:rPr>
            </w:pPr>
          </w:p>
        </w:tc>
      </w:tr>
      <w:tr w:rsidR="00CB2215" w:rsidRPr="00CB2215" w14:paraId="2F03C371" w14:textId="77777777" w:rsidTr="009E53B0">
        <w:trPr>
          <w:trHeight w:val="375"/>
        </w:trPr>
        <w:tc>
          <w:tcPr>
            <w:tcW w:w="643" w:type="dxa"/>
            <w:tcBorders>
              <w:top w:val="nil"/>
              <w:left w:val="single" w:sz="4" w:space="0" w:color="auto"/>
              <w:bottom w:val="single" w:sz="4" w:space="0" w:color="auto"/>
              <w:right w:val="single" w:sz="4" w:space="0" w:color="auto"/>
            </w:tcBorders>
            <w:shd w:val="clear" w:color="auto" w:fill="auto"/>
            <w:vAlign w:val="center"/>
            <w:hideMark/>
          </w:tcPr>
          <w:p w14:paraId="7342A787" w14:textId="77777777" w:rsidR="00CB2215" w:rsidRPr="00CB2215" w:rsidRDefault="00CB2215" w:rsidP="00CB2215">
            <w:pPr>
              <w:jc w:val="center"/>
              <w:rPr>
                <w:bCs/>
                <w:sz w:val="20"/>
              </w:rPr>
            </w:pPr>
            <w:r w:rsidRPr="00CB2215">
              <w:rPr>
                <w:bCs/>
                <w:sz w:val="20"/>
              </w:rPr>
              <w:t>1</w:t>
            </w:r>
          </w:p>
        </w:tc>
        <w:tc>
          <w:tcPr>
            <w:tcW w:w="2901" w:type="dxa"/>
            <w:tcBorders>
              <w:top w:val="nil"/>
              <w:left w:val="nil"/>
              <w:bottom w:val="single" w:sz="4" w:space="0" w:color="auto"/>
              <w:right w:val="single" w:sz="4" w:space="0" w:color="auto"/>
            </w:tcBorders>
            <w:shd w:val="clear" w:color="auto" w:fill="auto"/>
            <w:noWrap/>
            <w:vAlign w:val="center"/>
            <w:hideMark/>
          </w:tcPr>
          <w:p w14:paraId="5F21E39F" w14:textId="77777777" w:rsidR="00CB2215" w:rsidRPr="00CB2215" w:rsidRDefault="00CB2215" w:rsidP="00CB2215">
            <w:pPr>
              <w:rPr>
                <w:bCs/>
                <w:sz w:val="20"/>
              </w:rPr>
            </w:pPr>
            <w:r w:rsidRPr="00CB2215">
              <w:rPr>
                <w:bCs/>
                <w:sz w:val="20"/>
              </w:rPr>
              <w:t>Отпуск с коллекторов</w:t>
            </w:r>
          </w:p>
        </w:tc>
        <w:tc>
          <w:tcPr>
            <w:tcW w:w="689" w:type="dxa"/>
            <w:tcBorders>
              <w:top w:val="nil"/>
              <w:left w:val="nil"/>
              <w:bottom w:val="single" w:sz="4" w:space="0" w:color="auto"/>
              <w:right w:val="single" w:sz="4" w:space="0" w:color="auto"/>
            </w:tcBorders>
            <w:shd w:val="clear" w:color="auto" w:fill="auto"/>
            <w:vAlign w:val="center"/>
            <w:hideMark/>
          </w:tcPr>
          <w:p w14:paraId="32263516" w14:textId="77777777" w:rsidR="00CB2215" w:rsidRPr="00CB2215" w:rsidRDefault="00CB2215" w:rsidP="00CB2215">
            <w:pPr>
              <w:jc w:val="center"/>
              <w:rPr>
                <w:sz w:val="20"/>
              </w:rPr>
            </w:pPr>
            <w:r w:rsidRPr="00CB2215">
              <w:rPr>
                <w:sz w:val="20"/>
              </w:rPr>
              <w:t>тыс. Гкал.</w:t>
            </w:r>
          </w:p>
        </w:tc>
        <w:tc>
          <w:tcPr>
            <w:tcW w:w="1018" w:type="dxa"/>
            <w:tcBorders>
              <w:top w:val="nil"/>
              <w:left w:val="nil"/>
              <w:bottom w:val="single" w:sz="4" w:space="0" w:color="auto"/>
              <w:right w:val="single" w:sz="4" w:space="0" w:color="auto"/>
            </w:tcBorders>
            <w:shd w:val="clear" w:color="auto" w:fill="auto"/>
            <w:vAlign w:val="center"/>
            <w:hideMark/>
          </w:tcPr>
          <w:p w14:paraId="7ECF5D29" w14:textId="77777777" w:rsidR="00CB2215" w:rsidRPr="00CB2215" w:rsidRDefault="00CB2215" w:rsidP="00CB2215">
            <w:pPr>
              <w:jc w:val="center"/>
              <w:rPr>
                <w:snapToGrid w:val="0"/>
                <w:sz w:val="20"/>
                <w:szCs w:val="20"/>
              </w:rPr>
            </w:pPr>
            <w:r w:rsidRPr="00CB2215">
              <w:rPr>
                <w:snapToGrid w:val="0"/>
                <w:sz w:val="20"/>
                <w:szCs w:val="20"/>
              </w:rPr>
              <w:t>1 184,700</w:t>
            </w:r>
          </w:p>
        </w:tc>
        <w:tc>
          <w:tcPr>
            <w:tcW w:w="1083" w:type="dxa"/>
            <w:tcBorders>
              <w:top w:val="nil"/>
              <w:left w:val="nil"/>
              <w:bottom w:val="single" w:sz="4" w:space="0" w:color="auto"/>
              <w:right w:val="single" w:sz="4" w:space="0" w:color="auto"/>
            </w:tcBorders>
            <w:shd w:val="clear" w:color="auto" w:fill="auto"/>
            <w:vAlign w:val="center"/>
            <w:hideMark/>
          </w:tcPr>
          <w:p w14:paraId="7435FBBB" w14:textId="77777777" w:rsidR="00CB2215" w:rsidRPr="00CB2215" w:rsidRDefault="00CB2215" w:rsidP="00CB2215">
            <w:pPr>
              <w:jc w:val="center"/>
              <w:rPr>
                <w:snapToGrid w:val="0"/>
                <w:sz w:val="20"/>
                <w:szCs w:val="20"/>
              </w:rPr>
            </w:pPr>
            <w:r w:rsidRPr="00CB2215">
              <w:rPr>
                <w:snapToGrid w:val="0"/>
                <w:sz w:val="20"/>
                <w:szCs w:val="20"/>
              </w:rPr>
              <w:t>1 136,849</w:t>
            </w:r>
          </w:p>
        </w:tc>
        <w:tc>
          <w:tcPr>
            <w:tcW w:w="732" w:type="dxa"/>
            <w:tcBorders>
              <w:top w:val="nil"/>
              <w:left w:val="nil"/>
              <w:bottom w:val="single" w:sz="4" w:space="0" w:color="auto"/>
              <w:right w:val="single" w:sz="4" w:space="0" w:color="auto"/>
            </w:tcBorders>
            <w:shd w:val="clear" w:color="auto" w:fill="auto"/>
            <w:vAlign w:val="center"/>
            <w:hideMark/>
          </w:tcPr>
          <w:p w14:paraId="56072F4A" w14:textId="77777777" w:rsidR="00CB2215" w:rsidRPr="00CB2215" w:rsidRDefault="00CB2215" w:rsidP="00CB2215">
            <w:pPr>
              <w:jc w:val="center"/>
              <w:rPr>
                <w:snapToGrid w:val="0"/>
                <w:sz w:val="20"/>
                <w:szCs w:val="20"/>
              </w:rPr>
            </w:pPr>
            <w:r w:rsidRPr="00CB2215">
              <w:rPr>
                <w:snapToGrid w:val="0"/>
                <w:sz w:val="20"/>
                <w:szCs w:val="20"/>
              </w:rPr>
              <w:t>0,000</w:t>
            </w:r>
          </w:p>
        </w:tc>
        <w:tc>
          <w:tcPr>
            <w:tcW w:w="766" w:type="dxa"/>
            <w:tcBorders>
              <w:top w:val="nil"/>
              <w:left w:val="nil"/>
              <w:bottom w:val="single" w:sz="4" w:space="0" w:color="auto"/>
              <w:right w:val="single" w:sz="4" w:space="0" w:color="auto"/>
            </w:tcBorders>
            <w:shd w:val="clear" w:color="auto" w:fill="auto"/>
            <w:vAlign w:val="center"/>
            <w:hideMark/>
          </w:tcPr>
          <w:p w14:paraId="6CAE1B8C" w14:textId="77777777" w:rsidR="00CB2215" w:rsidRPr="00CB2215" w:rsidRDefault="00CB2215" w:rsidP="00CB2215">
            <w:pPr>
              <w:jc w:val="center"/>
              <w:rPr>
                <w:snapToGrid w:val="0"/>
                <w:sz w:val="20"/>
                <w:szCs w:val="20"/>
              </w:rPr>
            </w:pPr>
            <w:r w:rsidRPr="00CB2215">
              <w:rPr>
                <w:snapToGrid w:val="0"/>
                <w:sz w:val="20"/>
                <w:szCs w:val="20"/>
              </w:rPr>
              <w:t>47,851</w:t>
            </w:r>
          </w:p>
        </w:tc>
        <w:tc>
          <w:tcPr>
            <w:tcW w:w="1103" w:type="dxa"/>
            <w:tcBorders>
              <w:top w:val="nil"/>
              <w:left w:val="nil"/>
              <w:bottom w:val="single" w:sz="4" w:space="0" w:color="auto"/>
              <w:right w:val="single" w:sz="4" w:space="0" w:color="auto"/>
            </w:tcBorders>
            <w:shd w:val="clear" w:color="auto" w:fill="auto"/>
            <w:vAlign w:val="center"/>
            <w:hideMark/>
          </w:tcPr>
          <w:p w14:paraId="6E63B8C0" w14:textId="77777777" w:rsidR="00CB2215" w:rsidRPr="00CB2215" w:rsidRDefault="00CB2215" w:rsidP="00CB2215">
            <w:pPr>
              <w:jc w:val="center"/>
              <w:rPr>
                <w:snapToGrid w:val="0"/>
                <w:sz w:val="20"/>
                <w:szCs w:val="20"/>
              </w:rPr>
            </w:pPr>
            <w:r w:rsidRPr="00CB2215">
              <w:rPr>
                <w:snapToGrid w:val="0"/>
                <w:sz w:val="20"/>
                <w:szCs w:val="20"/>
              </w:rPr>
              <w:t>684,868</w:t>
            </w:r>
          </w:p>
        </w:tc>
        <w:tc>
          <w:tcPr>
            <w:tcW w:w="872" w:type="dxa"/>
            <w:tcBorders>
              <w:top w:val="nil"/>
              <w:left w:val="nil"/>
              <w:bottom w:val="single" w:sz="4" w:space="0" w:color="auto"/>
              <w:right w:val="single" w:sz="4" w:space="0" w:color="auto"/>
            </w:tcBorders>
            <w:shd w:val="clear" w:color="auto" w:fill="auto"/>
            <w:vAlign w:val="center"/>
            <w:hideMark/>
          </w:tcPr>
          <w:p w14:paraId="02B3975D" w14:textId="77777777" w:rsidR="00CB2215" w:rsidRPr="00CB2215" w:rsidRDefault="00CB2215" w:rsidP="00CB2215">
            <w:pPr>
              <w:jc w:val="center"/>
              <w:rPr>
                <w:snapToGrid w:val="0"/>
                <w:sz w:val="20"/>
                <w:szCs w:val="20"/>
              </w:rPr>
            </w:pPr>
            <w:r w:rsidRPr="00CB2215">
              <w:rPr>
                <w:snapToGrid w:val="0"/>
                <w:sz w:val="20"/>
                <w:szCs w:val="20"/>
              </w:rPr>
              <w:t>657,206</w:t>
            </w:r>
          </w:p>
        </w:tc>
        <w:tc>
          <w:tcPr>
            <w:tcW w:w="767" w:type="dxa"/>
            <w:tcBorders>
              <w:top w:val="nil"/>
              <w:left w:val="nil"/>
              <w:bottom w:val="single" w:sz="4" w:space="0" w:color="auto"/>
              <w:right w:val="single" w:sz="4" w:space="0" w:color="auto"/>
            </w:tcBorders>
            <w:shd w:val="clear" w:color="auto" w:fill="auto"/>
            <w:vAlign w:val="center"/>
            <w:hideMark/>
          </w:tcPr>
          <w:p w14:paraId="3EC276C5" w14:textId="77777777" w:rsidR="00CB2215" w:rsidRPr="00CB2215" w:rsidRDefault="00CB2215" w:rsidP="00CB2215">
            <w:pPr>
              <w:jc w:val="center"/>
              <w:rPr>
                <w:snapToGrid w:val="0"/>
                <w:sz w:val="20"/>
                <w:szCs w:val="20"/>
              </w:rPr>
            </w:pPr>
            <w:r w:rsidRPr="00CB2215">
              <w:rPr>
                <w:snapToGrid w:val="0"/>
                <w:sz w:val="20"/>
                <w:szCs w:val="20"/>
              </w:rPr>
              <w:t>0,000</w:t>
            </w:r>
          </w:p>
        </w:tc>
        <w:tc>
          <w:tcPr>
            <w:tcW w:w="767" w:type="dxa"/>
            <w:tcBorders>
              <w:top w:val="nil"/>
              <w:left w:val="nil"/>
              <w:bottom w:val="single" w:sz="4" w:space="0" w:color="auto"/>
              <w:right w:val="single" w:sz="4" w:space="0" w:color="auto"/>
            </w:tcBorders>
            <w:shd w:val="clear" w:color="auto" w:fill="auto"/>
            <w:vAlign w:val="center"/>
            <w:hideMark/>
          </w:tcPr>
          <w:p w14:paraId="45532EF2" w14:textId="77777777" w:rsidR="00CB2215" w:rsidRPr="00CB2215" w:rsidRDefault="00CB2215" w:rsidP="00CB2215">
            <w:pPr>
              <w:jc w:val="center"/>
              <w:rPr>
                <w:snapToGrid w:val="0"/>
                <w:sz w:val="20"/>
                <w:szCs w:val="20"/>
              </w:rPr>
            </w:pPr>
            <w:r w:rsidRPr="00CB2215">
              <w:rPr>
                <w:snapToGrid w:val="0"/>
                <w:sz w:val="20"/>
                <w:szCs w:val="20"/>
              </w:rPr>
              <w:t>27,662</w:t>
            </w:r>
          </w:p>
        </w:tc>
        <w:tc>
          <w:tcPr>
            <w:tcW w:w="1103" w:type="dxa"/>
            <w:tcBorders>
              <w:top w:val="nil"/>
              <w:left w:val="nil"/>
              <w:bottom w:val="single" w:sz="4" w:space="0" w:color="auto"/>
              <w:right w:val="single" w:sz="4" w:space="0" w:color="auto"/>
            </w:tcBorders>
            <w:shd w:val="clear" w:color="auto" w:fill="auto"/>
            <w:vAlign w:val="center"/>
            <w:hideMark/>
          </w:tcPr>
          <w:p w14:paraId="233CE06B" w14:textId="77777777" w:rsidR="00CB2215" w:rsidRPr="00CB2215" w:rsidRDefault="00CB2215" w:rsidP="00CB2215">
            <w:pPr>
              <w:jc w:val="center"/>
              <w:rPr>
                <w:snapToGrid w:val="0"/>
                <w:sz w:val="20"/>
                <w:szCs w:val="20"/>
              </w:rPr>
            </w:pPr>
            <w:r w:rsidRPr="00CB2215">
              <w:rPr>
                <w:snapToGrid w:val="0"/>
                <w:sz w:val="20"/>
                <w:szCs w:val="20"/>
              </w:rPr>
              <w:t>499,832</w:t>
            </w:r>
          </w:p>
        </w:tc>
        <w:tc>
          <w:tcPr>
            <w:tcW w:w="872" w:type="dxa"/>
            <w:tcBorders>
              <w:top w:val="nil"/>
              <w:left w:val="nil"/>
              <w:bottom w:val="single" w:sz="4" w:space="0" w:color="auto"/>
              <w:right w:val="single" w:sz="4" w:space="0" w:color="auto"/>
            </w:tcBorders>
            <w:shd w:val="clear" w:color="auto" w:fill="auto"/>
            <w:vAlign w:val="center"/>
            <w:hideMark/>
          </w:tcPr>
          <w:p w14:paraId="717A2EED" w14:textId="77777777" w:rsidR="00CB2215" w:rsidRPr="00CB2215" w:rsidRDefault="00CB2215" w:rsidP="00CB2215">
            <w:pPr>
              <w:jc w:val="center"/>
              <w:rPr>
                <w:snapToGrid w:val="0"/>
                <w:sz w:val="20"/>
                <w:szCs w:val="20"/>
              </w:rPr>
            </w:pPr>
            <w:r w:rsidRPr="00CB2215">
              <w:rPr>
                <w:snapToGrid w:val="0"/>
                <w:sz w:val="20"/>
                <w:szCs w:val="20"/>
              </w:rPr>
              <w:t>479,643</w:t>
            </w:r>
          </w:p>
        </w:tc>
        <w:tc>
          <w:tcPr>
            <w:tcW w:w="850" w:type="dxa"/>
            <w:tcBorders>
              <w:top w:val="nil"/>
              <w:left w:val="nil"/>
              <w:bottom w:val="single" w:sz="4" w:space="0" w:color="auto"/>
              <w:right w:val="single" w:sz="4" w:space="0" w:color="auto"/>
            </w:tcBorders>
            <w:shd w:val="clear" w:color="auto" w:fill="auto"/>
            <w:vAlign w:val="center"/>
            <w:hideMark/>
          </w:tcPr>
          <w:p w14:paraId="776733EE" w14:textId="77777777" w:rsidR="00CB2215" w:rsidRPr="00CB2215" w:rsidRDefault="00CB2215" w:rsidP="00CB2215">
            <w:pPr>
              <w:jc w:val="center"/>
              <w:rPr>
                <w:snapToGrid w:val="0"/>
                <w:sz w:val="20"/>
                <w:szCs w:val="20"/>
              </w:rPr>
            </w:pPr>
            <w:r w:rsidRPr="00CB2215">
              <w:rPr>
                <w:snapToGrid w:val="0"/>
                <w:sz w:val="20"/>
                <w:szCs w:val="20"/>
              </w:rPr>
              <w:t>0,000</w:t>
            </w:r>
          </w:p>
        </w:tc>
        <w:tc>
          <w:tcPr>
            <w:tcW w:w="850" w:type="dxa"/>
            <w:tcBorders>
              <w:top w:val="nil"/>
              <w:left w:val="nil"/>
              <w:bottom w:val="single" w:sz="4" w:space="0" w:color="auto"/>
              <w:right w:val="single" w:sz="4" w:space="0" w:color="auto"/>
            </w:tcBorders>
            <w:shd w:val="clear" w:color="auto" w:fill="auto"/>
            <w:vAlign w:val="center"/>
            <w:hideMark/>
          </w:tcPr>
          <w:p w14:paraId="4D4018C9" w14:textId="77777777" w:rsidR="00CB2215" w:rsidRPr="00CB2215" w:rsidRDefault="00CB2215" w:rsidP="00CB2215">
            <w:pPr>
              <w:jc w:val="center"/>
              <w:rPr>
                <w:snapToGrid w:val="0"/>
                <w:sz w:val="20"/>
                <w:szCs w:val="20"/>
              </w:rPr>
            </w:pPr>
            <w:r w:rsidRPr="00CB2215">
              <w:rPr>
                <w:snapToGrid w:val="0"/>
                <w:sz w:val="20"/>
                <w:szCs w:val="20"/>
              </w:rPr>
              <w:t>20,189</w:t>
            </w:r>
          </w:p>
        </w:tc>
      </w:tr>
      <w:tr w:rsidR="00CB2215" w:rsidRPr="00CB2215" w14:paraId="08BE8BAD" w14:textId="77777777" w:rsidTr="009E53B0">
        <w:trPr>
          <w:trHeight w:val="945"/>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E6D9985" w14:textId="77777777" w:rsidR="00CB2215" w:rsidRPr="00CB2215" w:rsidRDefault="00CB2215" w:rsidP="00CB2215">
            <w:pPr>
              <w:jc w:val="center"/>
              <w:rPr>
                <w:bCs/>
                <w:sz w:val="20"/>
              </w:rPr>
            </w:pPr>
            <w:r w:rsidRPr="00CB2215">
              <w:rPr>
                <w:bCs/>
                <w:sz w:val="20"/>
              </w:rPr>
              <w:t>2</w:t>
            </w:r>
          </w:p>
        </w:tc>
        <w:tc>
          <w:tcPr>
            <w:tcW w:w="2901" w:type="dxa"/>
            <w:tcBorders>
              <w:top w:val="nil"/>
              <w:left w:val="nil"/>
              <w:bottom w:val="single" w:sz="4" w:space="0" w:color="auto"/>
              <w:right w:val="single" w:sz="4" w:space="0" w:color="auto"/>
            </w:tcBorders>
            <w:shd w:val="clear" w:color="auto" w:fill="auto"/>
            <w:vAlign w:val="center"/>
            <w:hideMark/>
          </w:tcPr>
          <w:p w14:paraId="0DA76A7F" w14:textId="77777777" w:rsidR="00CB2215" w:rsidRPr="00CB2215" w:rsidRDefault="00CB2215" w:rsidP="00CB2215">
            <w:pPr>
              <w:rPr>
                <w:b/>
                <w:bCs/>
                <w:sz w:val="20"/>
              </w:rPr>
            </w:pPr>
            <w:r w:rsidRPr="00CB2215">
              <w:rPr>
                <w:b/>
                <w:bCs/>
                <w:sz w:val="20"/>
              </w:rPr>
              <w:t>Полезный отпуск тепловой энергии потребителям с коллекторов</w:t>
            </w:r>
          </w:p>
        </w:tc>
        <w:tc>
          <w:tcPr>
            <w:tcW w:w="689" w:type="dxa"/>
            <w:tcBorders>
              <w:top w:val="nil"/>
              <w:left w:val="nil"/>
              <w:bottom w:val="single" w:sz="4" w:space="0" w:color="auto"/>
              <w:right w:val="single" w:sz="4" w:space="0" w:color="auto"/>
            </w:tcBorders>
            <w:shd w:val="clear" w:color="auto" w:fill="auto"/>
            <w:vAlign w:val="center"/>
            <w:hideMark/>
          </w:tcPr>
          <w:p w14:paraId="6AAD422E" w14:textId="77777777" w:rsidR="00CB2215" w:rsidRPr="00CB2215" w:rsidRDefault="00CB2215" w:rsidP="00CB2215">
            <w:pPr>
              <w:jc w:val="center"/>
              <w:rPr>
                <w:sz w:val="20"/>
              </w:rPr>
            </w:pPr>
            <w:r w:rsidRPr="00CB2215">
              <w:rPr>
                <w:sz w:val="20"/>
              </w:rPr>
              <w:t>тыс. Гкал.</w:t>
            </w:r>
          </w:p>
        </w:tc>
        <w:tc>
          <w:tcPr>
            <w:tcW w:w="1018" w:type="dxa"/>
            <w:tcBorders>
              <w:top w:val="nil"/>
              <w:left w:val="nil"/>
              <w:bottom w:val="single" w:sz="4" w:space="0" w:color="auto"/>
              <w:right w:val="single" w:sz="4" w:space="0" w:color="auto"/>
            </w:tcBorders>
            <w:shd w:val="clear" w:color="auto" w:fill="auto"/>
            <w:vAlign w:val="center"/>
            <w:hideMark/>
          </w:tcPr>
          <w:p w14:paraId="13D0D9D2" w14:textId="77777777" w:rsidR="00CB2215" w:rsidRPr="00CB2215" w:rsidRDefault="00CB2215" w:rsidP="00CB2215">
            <w:pPr>
              <w:jc w:val="center"/>
              <w:rPr>
                <w:snapToGrid w:val="0"/>
                <w:sz w:val="20"/>
                <w:szCs w:val="20"/>
              </w:rPr>
            </w:pPr>
            <w:r w:rsidRPr="00CB2215">
              <w:rPr>
                <w:snapToGrid w:val="0"/>
                <w:sz w:val="20"/>
                <w:szCs w:val="20"/>
              </w:rPr>
              <w:t>1 167,700</w:t>
            </w:r>
          </w:p>
        </w:tc>
        <w:tc>
          <w:tcPr>
            <w:tcW w:w="1083" w:type="dxa"/>
            <w:tcBorders>
              <w:top w:val="nil"/>
              <w:left w:val="nil"/>
              <w:bottom w:val="single" w:sz="4" w:space="0" w:color="auto"/>
              <w:right w:val="single" w:sz="4" w:space="0" w:color="auto"/>
            </w:tcBorders>
            <w:shd w:val="clear" w:color="auto" w:fill="auto"/>
            <w:vAlign w:val="center"/>
            <w:hideMark/>
          </w:tcPr>
          <w:p w14:paraId="4E411179" w14:textId="77777777" w:rsidR="00CB2215" w:rsidRPr="00CB2215" w:rsidRDefault="00CB2215" w:rsidP="00CB2215">
            <w:pPr>
              <w:jc w:val="center"/>
              <w:rPr>
                <w:snapToGrid w:val="0"/>
                <w:sz w:val="20"/>
                <w:szCs w:val="20"/>
              </w:rPr>
            </w:pPr>
            <w:r w:rsidRPr="00CB2215">
              <w:rPr>
                <w:snapToGrid w:val="0"/>
                <w:sz w:val="20"/>
                <w:szCs w:val="20"/>
              </w:rPr>
              <w:t>1 136,730</w:t>
            </w:r>
          </w:p>
        </w:tc>
        <w:tc>
          <w:tcPr>
            <w:tcW w:w="732" w:type="dxa"/>
            <w:tcBorders>
              <w:top w:val="nil"/>
              <w:left w:val="nil"/>
              <w:bottom w:val="single" w:sz="4" w:space="0" w:color="auto"/>
              <w:right w:val="single" w:sz="4" w:space="0" w:color="auto"/>
            </w:tcBorders>
            <w:shd w:val="clear" w:color="auto" w:fill="auto"/>
            <w:vAlign w:val="center"/>
            <w:hideMark/>
          </w:tcPr>
          <w:p w14:paraId="31483409" w14:textId="77777777" w:rsidR="00CB2215" w:rsidRPr="00CB2215" w:rsidRDefault="00CB2215" w:rsidP="00CB2215">
            <w:pPr>
              <w:jc w:val="center"/>
              <w:rPr>
                <w:snapToGrid w:val="0"/>
                <w:sz w:val="20"/>
                <w:szCs w:val="20"/>
              </w:rPr>
            </w:pPr>
            <w:r w:rsidRPr="00CB2215">
              <w:rPr>
                <w:snapToGrid w:val="0"/>
                <w:sz w:val="20"/>
                <w:szCs w:val="20"/>
              </w:rPr>
              <w:t>0,000</w:t>
            </w:r>
          </w:p>
        </w:tc>
        <w:tc>
          <w:tcPr>
            <w:tcW w:w="766" w:type="dxa"/>
            <w:tcBorders>
              <w:top w:val="nil"/>
              <w:left w:val="nil"/>
              <w:bottom w:val="single" w:sz="4" w:space="0" w:color="auto"/>
              <w:right w:val="single" w:sz="4" w:space="0" w:color="auto"/>
            </w:tcBorders>
            <w:shd w:val="clear" w:color="auto" w:fill="auto"/>
            <w:vAlign w:val="center"/>
            <w:hideMark/>
          </w:tcPr>
          <w:p w14:paraId="3A011862" w14:textId="77777777" w:rsidR="00CB2215" w:rsidRPr="00CB2215" w:rsidRDefault="00CB2215" w:rsidP="00CB2215">
            <w:pPr>
              <w:jc w:val="center"/>
              <w:rPr>
                <w:snapToGrid w:val="0"/>
                <w:sz w:val="20"/>
                <w:szCs w:val="20"/>
              </w:rPr>
            </w:pPr>
            <w:r w:rsidRPr="00CB2215">
              <w:rPr>
                <w:snapToGrid w:val="0"/>
                <w:sz w:val="20"/>
                <w:szCs w:val="20"/>
              </w:rPr>
              <w:t>30,970</w:t>
            </w:r>
          </w:p>
        </w:tc>
        <w:tc>
          <w:tcPr>
            <w:tcW w:w="1103" w:type="dxa"/>
            <w:tcBorders>
              <w:top w:val="nil"/>
              <w:left w:val="nil"/>
              <w:bottom w:val="single" w:sz="4" w:space="0" w:color="auto"/>
              <w:right w:val="single" w:sz="4" w:space="0" w:color="auto"/>
            </w:tcBorders>
            <w:shd w:val="clear" w:color="auto" w:fill="auto"/>
            <w:vAlign w:val="center"/>
            <w:hideMark/>
          </w:tcPr>
          <w:p w14:paraId="57113CA5" w14:textId="77777777" w:rsidR="00CB2215" w:rsidRPr="00CB2215" w:rsidRDefault="00CB2215" w:rsidP="00CB2215">
            <w:pPr>
              <w:jc w:val="center"/>
              <w:rPr>
                <w:snapToGrid w:val="0"/>
                <w:sz w:val="20"/>
                <w:szCs w:val="20"/>
              </w:rPr>
            </w:pPr>
            <w:r w:rsidRPr="00CB2215">
              <w:rPr>
                <w:snapToGrid w:val="0"/>
                <w:sz w:val="20"/>
                <w:szCs w:val="20"/>
              </w:rPr>
              <w:t>675,041</w:t>
            </w:r>
          </w:p>
        </w:tc>
        <w:tc>
          <w:tcPr>
            <w:tcW w:w="872" w:type="dxa"/>
            <w:tcBorders>
              <w:top w:val="nil"/>
              <w:left w:val="nil"/>
              <w:bottom w:val="single" w:sz="4" w:space="0" w:color="auto"/>
              <w:right w:val="single" w:sz="4" w:space="0" w:color="auto"/>
            </w:tcBorders>
            <w:shd w:val="clear" w:color="auto" w:fill="auto"/>
            <w:vAlign w:val="center"/>
            <w:hideMark/>
          </w:tcPr>
          <w:p w14:paraId="4B506600" w14:textId="77777777" w:rsidR="00CB2215" w:rsidRPr="00CB2215" w:rsidRDefault="00CB2215" w:rsidP="00CB2215">
            <w:pPr>
              <w:jc w:val="center"/>
              <w:rPr>
                <w:snapToGrid w:val="0"/>
                <w:sz w:val="20"/>
                <w:szCs w:val="20"/>
              </w:rPr>
            </w:pPr>
            <w:r w:rsidRPr="00CB2215">
              <w:rPr>
                <w:snapToGrid w:val="0"/>
                <w:sz w:val="20"/>
                <w:szCs w:val="20"/>
              </w:rPr>
              <w:t>657,137</w:t>
            </w:r>
          </w:p>
        </w:tc>
        <w:tc>
          <w:tcPr>
            <w:tcW w:w="767" w:type="dxa"/>
            <w:tcBorders>
              <w:top w:val="nil"/>
              <w:left w:val="nil"/>
              <w:bottom w:val="single" w:sz="4" w:space="0" w:color="auto"/>
              <w:right w:val="single" w:sz="4" w:space="0" w:color="auto"/>
            </w:tcBorders>
            <w:shd w:val="clear" w:color="auto" w:fill="auto"/>
            <w:vAlign w:val="center"/>
            <w:hideMark/>
          </w:tcPr>
          <w:p w14:paraId="6665E298" w14:textId="77777777" w:rsidR="00CB2215" w:rsidRPr="00CB2215" w:rsidRDefault="00CB2215" w:rsidP="00CB2215">
            <w:pPr>
              <w:jc w:val="center"/>
              <w:rPr>
                <w:snapToGrid w:val="0"/>
                <w:sz w:val="20"/>
                <w:szCs w:val="20"/>
              </w:rPr>
            </w:pPr>
            <w:r w:rsidRPr="00CB2215">
              <w:rPr>
                <w:snapToGrid w:val="0"/>
                <w:sz w:val="20"/>
                <w:szCs w:val="20"/>
              </w:rPr>
              <w:t>0,000</w:t>
            </w:r>
          </w:p>
        </w:tc>
        <w:tc>
          <w:tcPr>
            <w:tcW w:w="767" w:type="dxa"/>
            <w:tcBorders>
              <w:top w:val="nil"/>
              <w:left w:val="nil"/>
              <w:bottom w:val="single" w:sz="4" w:space="0" w:color="auto"/>
              <w:right w:val="single" w:sz="4" w:space="0" w:color="auto"/>
            </w:tcBorders>
            <w:shd w:val="clear" w:color="auto" w:fill="auto"/>
            <w:vAlign w:val="center"/>
            <w:hideMark/>
          </w:tcPr>
          <w:p w14:paraId="6DB2BDD4" w14:textId="77777777" w:rsidR="00CB2215" w:rsidRPr="00CB2215" w:rsidRDefault="00CB2215" w:rsidP="00CB2215">
            <w:pPr>
              <w:jc w:val="center"/>
              <w:rPr>
                <w:snapToGrid w:val="0"/>
                <w:sz w:val="20"/>
                <w:szCs w:val="20"/>
              </w:rPr>
            </w:pPr>
            <w:r w:rsidRPr="00CB2215">
              <w:rPr>
                <w:snapToGrid w:val="0"/>
                <w:sz w:val="20"/>
                <w:szCs w:val="20"/>
              </w:rPr>
              <w:t>17,904</w:t>
            </w:r>
          </w:p>
        </w:tc>
        <w:tc>
          <w:tcPr>
            <w:tcW w:w="1103" w:type="dxa"/>
            <w:tcBorders>
              <w:top w:val="nil"/>
              <w:left w:val="nil"/>
              <w:bottom w:val="single" w:sz="4" w:space="0" w:color="auto"/>
              <w:right w:val="single" w:sz="4" w:space="0" w:color="auto"/>
            </w:tcBorders>
            <w:shd w:val="clear" w:color="auto" w:fill="auto"/>
            <w:vAlign w:val="center"/>
            <w:hideMark/>
          </w:tcPr>
          <w:p w14:paraId="7D295B55" w14:textId="77777777" w:rsidR="00CB2215" w:rsidRPr="00CB2215" w:rsidRDefault="00CB2215" w:rsidP="00CB2215">
            <w:pPr>
              <w:jc w:val="center"/>
              <w:rPr>
                <w:snapToGrid w:val="0"/>
                <w:sz w:val="20"/>
                <w:szCs w:val="20"/>
              </w:rPr>
            </w:pPr>
            <w:r w:rsidRPr="00CB2215">
              <w:rPr>
                <w:snapToGrid w:val="0"/>
                <w:sz w:val="20"/>
                <w:szCs w:val="20"/>
              </w:rPr>
              <w:t>492,659</w:t>
            </w:r>
          </w:p>
        </w:tc>
        <w:tc>
          <w:tcPr>
            <w:tcW w:w="872" w:type="dxa"/>
            <w:tcBorders>
              <w:top w:val="nil"/>
              <w:left w:val="nil"/>
              <w:bottom w:val="single" w:sz="4" w:space="0" w:color="auto"/>
              <w:right w:val="single" w:sz="4" w:space="0" w:color="auto"/>
            </w:tcBorders>
            <w:shd w:val="clear" w:color="auto" w:fill="auto"/>
            <w:vAlign w:val="center"/>
            <w:hideMark/>
          </w:tcPr>
          <w:p w14:paraId="36A1CCAE" w14:textId="77777777" w:rsidR="00CB2215" w:rsidRPr="00CB2215" w:rsidRDefault="00CB2215" w:rsidP="00CB2215">
            <w:pPr>
              <w:jc w:val="center"/>
              <w:rPr>
                <w:snapToGrid w:val="0"/>
                <w:sz w:val="20"/>
                <w:szCs w:val="20"/>
              </w:rPr>
            </w:pPr>
            <w:r w:rsidRPr="00CB2215">
              <w:rPr>
                <w:snapToGrid w:val="0"/>
                <w:sz w:val="20"/>
                <w:szCs w:val="20"/>
              </w:rPr>
              <w:t>479,593</w:t>
            </w:r>
          </w:p>
        </w:tc>
        <w:tc>
          <w:tcPr>
            <w:tcW w:w="850" w:type="dxa"/>
            <w:tcBorders>
              <w:top w:val="nil"/>
              <w:left w:val="nil"/>
              <w:bottom w:val="single" w:sz="4" w:space="0" w:color="auto"/>
              <w:right w:val="single" w:sz="4" w:space="0" w:color="auto"/>
            </w:tcBorders>
            <w:shd w:val="clear" w:color="auto" w:fill="auto"/>
            <w:vAlign w:val="center"/>
            <w:hideMark/>
          </w:tcPr>
          <w:p w14:paraId="78361257" w14:textId="77777777" w:rsidR="00CB2215" w:rsidRPr="00CB2215" w:rsidRDefault="00CB2215" w:rsidP="00CB2215">
            <w:pPr>
              <w:jc w:val="center"/>
              <w:rPr>
                <w:snapToGrid w:val="0"/>
                <w:sz w:val="20"/>
                <w:szCs w:val="20"/>
              </w:rPr>
            </w:pPr>
            <w:r w:rsidRPr="00CB2215">
              <w:rPr>
                <w:snapToGrid w:val="0"/>
                <w:sz w:val="20"/>
                <w:szCs w:val="20"/>
              </w:rPr>
              <w:t>0,000</w:t>
            </w:r>
          </w:p>
        </w:tc>
        <w:tc>
          <w:tcPr>
            <w:tcW w:w="850" w:type="dxa"/>
            <w:tcBorders>
              <w:top w:val="nil"/>
              <w:left w:val="nil"/>
              <w:bottom w:val="single" w:sz="4" w:space="0" w:color="auto"/>
              <w:right w:val="single" w:sz="4" w:space="0" w:color="auto"/>
            </w:tcBorders>
            <w:shd w:val="clear" w:color="auto" w:fill="auto"/>
            <w:vAlign w:val="center"/>
            <w:hideMark/>
          </w:tcPr>
          <w:p w14:paraId="4D6A795C" w14:textId="77777777" w:rsidR="00CB2215" w:rsidRPr="00CB2215" w:rsidRDefault="00CB2215" w:rsidP="00CB2215">
            <w:pPr>
              <w:jc w:val="center"/>
              <w:rPr>
                <w:snapToGrid w:val="0"/>
                <w:sz w:val="20"/>
                <w:szCs w:val="20"/>
              </w:rPr>
            </w:pPr>
            <w:r w:rsidRPr="00CB2215">
              <w:rPr>
                <w:snapToGrid w:val="0"/>
                <w:sz w:val="20"/>
                <w:szCs w:val="20"/>
              </w:rPr>
              <w:t>13,066</w:t>
            </w:r>
          </w:p>
        </w:tc>
      </w:tr>
      <w:tr w:rsidR="00CB2215" w:rsidRPr="00CB2215" w14:paraId="08050C8F" w14:textId="77777777" w:rsidTr="009E53B0">
        <w:trPr>
          <w:trHeight w:val="375"/>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110129BE" w14:textId="77777777" w:rsidR="00CB2215" w:rsidRPr="00CB2215" w:rsidRDefault="00CB2215" w:rsidP="00CB2215">
            <w:pPr>
              <w:jc w:val="center"/>
              <w:rPr>
                <w:bCs/>
                <w:sz w:val="20"/>
              </w:rPr>
            </w:pPr>
            <w:r w:rsidRPr="00CB2215">
              <w:rPr>
                <w:bCs/>
                <w:sz w:val="20"/>
              </w:rPr>
              <w:t>2.1</w:t>
            </w:r>
          </w:p>
        </w:tc>
        <w:tc>
          <w:tcPr>
            <w:tcW w:w="2901" w:type="dxa"/>
            <w:tcBorders>
              <w:top w:val="nil"/>
              <w:left w:val="nil"/>
              <w:bottom w:val="single" w:sz="4" w:space="0" w:color="auto"/>
              <w:right w:val="single" w:sz="4" w:space="0" w:color="auto"/>
            </w:tcBorders>
            <w:shd w:val="clear" w:color="auto" w:fill="auto"/>
            <w:vAlign w:val="center"/>
            <w:hideMark/>
          </w:tcPr>
          <w:p w14:paraId="74AB12D8" w14:textId="77777777" w:rsidR="00CB2215" w:rsidRPr="00CB2215" w:rsidRDefault="00CB2215" w:rsidP="00CB2215">
            <w:pPr>
              <w:jc w:val="right"/>
              <w:rPr>
                <w:bCs/>
                <w:sz w:val="20"/>
              </w:rPr>
            </w:pPr>
            <w:r w:rsidRPr="00CB2215">
              <w:rPr>
                <w:bCs/>
                <w:sz w:val="20"/>
              </w:rPr>
              <w:t>в т.ч. в тепловые сети</w:t>
            </w:r>
          </w:p>
        </w:tc>
        <w:tc>
          <w:tcPr>
            <w:tcW w:w="689" w:type="dxa"/>
            <w:tcBorders>
              <w:top w:val="nil"/>
              <w:left w:val="nil"/>
              <w:bottom w:val="single" w:sz="4" w:space="0" w:color="auto"/>
              <w:right w:val="single" w:sz="4" w:space="0" w:color="auto"/>
            </w:tcBorders>
            <w:shd w:val="clear" w:color="auto" w:fill="auto"/>
            <w:vAlign w:val="center"/>
            <w:hideMark/>
          </w:tcPr>
          <w:p w14:paraId="61FEEAD8" w14:textId="77777777" w:rsidR="00CB2215" w:rsidRPr="00CB2215" w:rsidRDefault="00CB2215" w:rsidP="00CB2215">
            <w:pPr>
              <w:jc w:val="center"/>
              <w:rPr>
                <w:sz w:val="20"/>
              </w:rPr>
            </w:pPr>
            <w:r w:rsidRPr="00CB2215">
              <w:rPr>
                <w:sz w:val="20"/>
              </w:rPr>
              <w:t>тыс. Гкал.</w:t>
            </w:r>
          </w:p>
        </w:tc>
        <w:tc>
          <w:tcPr>
            <w:tcW w:w="1018" w:type="dxa"/>
            <w:tcBorders>
              <w:top w:val="nil"/>
              <w:left w:val="nil"/>
              <w:bottom w:val="single" w:sz="4" w:space="0" w:color="auto"/>
              <w:right w:val="single" w:sz="4" w:space="0" w:color="auto"/>
            </w:tcBorders>
            <w:shd w:val="clear" w:color="auto" w:fill="auto"/>
            <w:vAlign w:val="center"/>
            <w:hideMark/>
          </w:tcPr>
          <w:p w14:paraId="0B843C69" w14:textId="77777777" w:rsidR="00CB2215" w:rsidRPr="00CB2215" w:rsidRDefault="00CB2215" w:rsidP="00CB2215">
            <w:pPr>
              <w:jc w:val="center"/>
              <w:rPr>
                <w:snapToGrid w:val="0"/>
                <w:sz w:val="20"/>
                <w:szCs w:val="20"/>
              </w:rPr>
            </w:pPr>
            <w:r w:rsidRPr="00CB2215">
              <w:rPr>
                <w:snapToGrid w:val="0"/>
                <w:sz w:val="20"/>
                <w:szCs w:val="20"/>
              </w:rPr>
              <w:t>1 102,197</w:t>
            </w:r>
          </w:p>
        </w:tc>
        <w:tc>
          <w:tcPr>
            <w:tcW w:w="1083" w:type="dxa"/>
            <w:tcBorders>
              <w:top w:val="nil"/>
              <w:left w:val="nil"/>
              <w:bottom w:val="single" w:sz="4" w:space="0" w:color="auto"/>
              <w:right w:val="single" w:sz="4" w:space="0" w:color="auto"/>
            </w:tcBorders>
            <w:shd w:val="clear" w:color="auto" w:fill="auto"/>
            <w:vAlign w:val="center"/>
            <w:hideMark/>
          </w:tcPr>
          <w:p w14:paraId="6B0E36BF" w14:textId="77777777" w:rsidR="00CB2215" w:rsidRPr="00CB2215" w:rsidRDefault="00CB2215" w:rsidP="00CB2215">
            <w:pPr>
              <w:jc w:val="center"/>
              <w:rPr>
                <w:snapToGrid w:val="0"/>
                <w:sz w:val="20"/>
                <w:szCs w:val="20"/>
              </w:rPr>
            </w:pPr>
            <w:r w:rsidRPr="00CB2215">
              <w:rPr>
                <w:snapToGrid w:val="0"/>
                <w:sz w:val="20"/>
                <w:szCs w:val="20"/>
              </w:rPr>
              <w:t>1 102,197</w:t>
            </w:r>
          </w:p>
        </w:tc>
        <w:tc>
          <w:tcPr>
            <w:tcW w:w="732" w:type="dxa"/>
            <w:tcBorders>
              <w:top w:val="nil"/>
              <w:left w:val="nil"/>
              <w:bottom w:val="single" w:sz="4" w:space="0" w:color="auto"/>
              <w:right w:val="single" w:sz="4" w:space="0" w:color="auto"/>
            </w:tcBorders>
            <w:shd w:val="clear" w:color="auto" w:fill="auto"/>
            <w:vAlign w:val="center"/>
            <w:hideMark/>
          </w:tcPr>
          <w:p w14:paraId="1B573CD8" w14:textId="77777777" w:rsidR="00CB2215" w:rsidRPr="00CB2215" w:rsidRDefault="00CB2215" w:rsidP="00CB2215">
            <w:pPr>
              <w:jc w:val="center"/>
              <w:rPr>
                <w:snapToGrid w:val="0"/>
                <w:sz w:val="20"/>
                <w:szCs w:val="20"/>
              </w:rPr>
            </w:pPr>
            <w:r w:rsidRPr="00CB2215">
              <w:rPr>
                <w:snapToGrid w:val="0"/>
                <w:sz w:val="20"/>
                <w:szCs w:val="20"/>
              </w:rPr>
              <w:t>0,000</w:t>
            </w:r>
          </w:p>
        </w:tc>
        <w:tc>
          <w:tcPr>
            <w:tcW w:w="766" w:type="dxa"/>
            <w:tcBorders>
              <w:top w:val="nil"/>
              <w:left w:val="nil"/>
              <w:bottom w:val="single" w:sz="4" w:space="0" w:color="auto"/>
              <w:right w:val="single" w:sz="4" w:space="0" w:color="auto"/>
            </w:tcBorders>
            <w:shd w:val="clear" w:color="auto" w:fill="auto"/>
            <w:vAlign w:val="center"/>
            <w:hideMark/>
          </w:tcPr>
          <w:p w14:paraId="7CC5DCE4" w14:textId="77777777" w:rsidR="00CB2215" w:rsidRPr="00CB2215" w:rsidRDefault="00CB2215" w:rsidP="00CB2215">
            <w:pPr>
              <w:jc w:val="center"/>
              <w:rPr>
                <w:snapToGrid w:val="0"/>
                <w:sz w:val="20"/>
                <w:szCs w:val="20"/>
              </w:rPr>
            </w:pPr>
            <w:r w:rsidRPr="00CB2215">
              <w:rPr>
                <w:snapToGrid w:val="0"/>
                <w:sz w:val="20"/>
                <w:szCs w:val="20"/>
              </w:rPr>
              <w:t>0,000</w:t>
            </w:r>
          </w:p>
        </w:tc>
        <w:tc>
          <w:tcPr>
            <w:tcW w:w="1103" w:type="dxa"/>
            <w:tcBorders>
              <w:top w:val="nil"/>
              <w:left w:val="nil"/>
              <w:bottom w:val="single" w:sz="4" w:space="0" w:color="auto"/>
              <w:right w:val="single" w:sz="4" w:space="0" w:color="auto"/>
            </w:tcBorders>
            <w:shd w:val="clear" w:color="auto" w:fill="auto"/>
            <w:vAlign w:val="center"/>
            <w:hideMark/>
          </w:tcPr>
          <w:p w14:paraId="4DB82065" w14:textId="77777777" w:rsidR="00CB2215" w:rsidRPr="00CB2215" w:rsidRDefault="00CB2215" w:rsidP="00CB2215">
            <w:pPr>
              <w:jc w:val="center"/>
              <w:rPr>
                <w:snapToGrid w:val="0"/>
                <w:sz w:val="20"/>
                <w:szCs w:val="20"/>
              </w:rPr>
            </w:pPr>
            <w:r w:rsidRPr="00CB2215">
              <w:rPr>
                <w:snapToGrid w:val="0"/>
                <w:sz w:val="20"/>
                <w:szCs w:val="20"/>
              </w:rPr>
              <w:t>637,174</w:t>
            </w:r>
          </w:p>
        </w:tc>
        <w:tc>
          <w:tcPr>
            <w:tcW w:w="872" w:type="dxa"/>
            <w:tcBorders>
              <w:top w:val="nil"/>
              <w:left w:val="nil"/>
              <w:bottom w:val="single" w:sz="4" w:space="0" w:color="auto"/>
              <w:right w:val="single" w:sz="4" w:space="0" w:color="auto"/>
            </w:tcBorders>
            <w:shd w:val="clear" w:color="auto" w:fill="auto"/>
            <w:vAlign w:val="center"/>
            <w:hideMark/>
          </w:tcPr>
          <w:p w14:paraId="2BBFAF6A" w14:textId="77777777" w:rsidR="00CB2215" w:rsidRPr="00CB2215" w:rsidRDefault="00CB2215" w:rsidP="00CB2215">
            <w:pPr>
              <w:jc w:val="center"/>
              <w:rPr>
                <w:snapToGrid w:val="0"/>
                <w:sz w:val="20"/>
                <w:szCs w:val="20"/>
              </w:rPr>
            </w:pPr>
            <w:r w:rsidRPr="00CB2215">
              <w:rPr>
                <w:snapToGrid w:val="0"/>
                <w:sz w:val="20"/>
                <w:szCs w:val="20"/>
              </w:rPr>
              <w:t>637,174</w:t>
            </w:r>
          </w:p>
        </w:tc>
        <w:tc>
          <w:tcPr>
            <w:tcW w:w="767" w:type="dxa"/>
            <w:tcBorders>
              <w:top w:val="nil"/>
              <w:left w:val="nil"/>
              <w:bottom w:val="single" w:sz="4" w:space="0" w:color="auto"/>
              <w:right w:val="single" w:sz="4" w:space="0" w:color="auto"/>
            </w:tcBorders>
            <w:shd w:val="clear" w:color="auto" w:fill="auto"/>
            <w:vAlign w:val="center"/>
            <w:hideMark/>
          </w:tcPr>
          <w:p w14:paraId="73B93E7C" w14:textId="77777777" w:rsidR="00CB2215" w:rsidRPr="00CB2215" w:rsidRDefault="00CB2215" w:rsidP="00CB2215">
            <w:pPr>
              <w:jc w:val="center"/>
              <w:rPr>
                <w:snapToGrid w:val="0"/>
                <w:sz w:val="20"/>
                <w:szCs w:val="20"/>
              </w:rPr>
            </w:pPr>
            <w:r w:rsidRPr="00CB2215">
              <w:rPr>
                <w:snapToGrid w:val="0"/>
                <w:sz w:val="20"/>
                <w:szCs w:val="20"/>
              </w:rPr>
              <w:t>0,000</w:t>
            </w:r>
          </w:p>
        </w:tc>
        <w:tc>
          <w:tcPr>
            <w:tcW w:w="767" w:type="dxa"/>
            <w:tcBorders>
              <w:top w:val="nil"/>
              <w:left w:val="nil"/>
              <w:bottom w:val="single" w:sz="4" w:space="0" w:color="auto"/>
              <w:right w:val="single" w:sz="4" w:space="0" w:color="auto"/>
            </w:tcBorders>
            <w:shd w:val="clear" w:color="auto" w:fill="auto"/>
            <w:vAlign w:val="center"/>
            <w:hideMark/>
          </w:tcPr>
          <w:p w14:paraId="249F181B" w14:textId="77777777" w:rsidR="00CB2215" w:rsidRPr="00CB2215" w:rsidRDefault="00CB2215" w:rsidP="00CB2215">
            <w:pPr>
              <w:jc w:val="center"/>
              <w:rPr>
                <w:snapToGrid w:val="0"/>
                <w:sz w:val="20"/>
                <w:szCs w:val="20"/>
              </w:rPr>
            </w:pPr>
            <w:r w:rsidRPr="00CB2215">
              <w:rPr>
                <w:snapToGrid w:val="0"/>
                <w:sz w:val="20"/>
                <w:szCs w:val="20"/>
              </w:rPr>
              <w:t>0,000</w:t>
            </w:r>
          </w:p>
        </w:tc>
        <w:tc>
          <w:tcPr>
            <w:tcW w:w="1103" w:type="dxa"/>
            <w:tcBorders>
              <w:top w:val="nil"/>
              <w:left w:val="nil"/>
              <w:bottom w:val="single" w:sz="4" w:space="0" w:color="auto"/>
              <w:right w:val="single" w:sz="4" w:space="0" w:color="auto"/>
            </w:tcBorders>
            <w:shd w:val="clear" w:color="auto" w:fill="auto"/>
            <w:vAlign w:val="center"/>
            <w:hideMark/>
          </w:tcPr>
          <w:p w14:paraId="066C7D6F" w14:textId="77777777" w:rsidR="00CB2215" w:rsidRPr="00CB2215" w:rsidRDefault="00CB2215" w:rsidP="00CB2215">
            <w:pPr>
              <w:jc w:val="center"/>
              <w:rPr>
                <w:snapToGrid w:val="0"/>
                <w:sz w:val="20"/>
                <w:szCs w:val="20"/>
              </w:rPr>
            </w:pPr>
            <w:r w:rsidRPr="00CB2215">
              <w:rPr>
                <w:snapToGrid w:val="0"/>
                <w:sz w:val="20"/>
                <w:szCs w:val="20"/>
              </w:rPr>
              <w:t>465,023</w:t>
            </w:r>
          </w:p>
        </w:tc>
        <w:tc>
          <w:tcPr>
            <w:tcW w:w="872" w:type="dxa"/>
            <w:tcBorders>
              <w:top w:val="nil"/>
              <w:left w:val="nil"/>
              <w:bottom w:val="single" w:sz="4" w:space="0" w:color="auto"/>
              <w:right w:val="single" w:sz="4" w:space="0" w:color="auto"/>
            </w:tcBorders>
            <w:shd w:val="clear" w:color="auto" w:fill="auto"/>
            <w:vAlign w:val="center"/>
            <w:hideMark/>
          </w:tcPr>
          <w:p w14:paraId="0B14B297" w14:textId="77777777" w:rsidR="00CB2215" w:rsidRPr="00CB2215" w:rsidRDefault="00CB2215" w:rsidP="00CB2215">
            <w:pPr>
              <w:jc w:val="center"/>
              <w:rPr>
                <w:snapToGrid w:val="0"/>
                <w:sz w:val="20"/>
                <w:szCs w:val="20"/>
              </w:rPr>
            </w:pPr>
            <w:r w:rsidRPr="00CB2215">
              <w:rPr>
                <w:snapToGrid w:val="0"/>
                <w:sz w:val="20"/>
                <w:szCs w:val="20"/>
              </w:rPr>
              <w:t>465,023</w:t>
            </w:r>
          </w:p>
        </w:tc>
        <w:tc>
          <w:tcPr>
            <w:tcW w:w="850" w:type="dxa"/>
            <w:tcBorders>
              <w:top w:val="nil"/>
              <w:left w:val="nil"/>
              <w:bottom w:val="single" w:sz="4" w:space="0" w:color="auto"/>
              <w:right w:val="single" w:sz="4" w:space="0" w:color="auto"/>
            </w:tcBorders>
            <w:shd w:val="clear" w:color="auto" w:fill="auto"/>
            <w:vAlign w:val="center"/>
            <w:hideMark/>
          </w:tcPr>
          <w:p w14:paraId="3414053A" w14:textId="77777777" w:rsidR="00CB2215" w:rsidRPr="00CB2215" w:rsidRDefault="00CB2215" w:rsidP="00CB2215">
            <w:pPr>
              <w:jc w:val="center"/>
              <w:rPr>
                <w:snapToGrid w:val="0"/>
                <w:sz w:val="20"/>
                <w:szCs w:val="20"/>
              </w:rPr>
            </w:pPr>
            <w:r w:rsidRPr="00CB2215">
              <w:rPr>
                <w:snapToGrid w:val="0"/>
                <w:sz w:val="20"/>
                <w:szCs w:val="20"/>
              </w:rPr>
              <w:t>0,000</w:t>
            </w:r>
          </w:p>
        </w:tc>
        <w:tc>
          <w:tcPr>
            <w:tcW w:w="850" w:type="dxa"/>
            <w:tcBorders>
              <w:top w:val="nil"/>
              <w:left w:val="nil"/>
              <w:bottom w:val="single" w:sz="4" w:space="0" w:color="auto"/>
              <w:right w:val="single" w:sz="4" w:space="0" w:color="auto"/>
            </w:tcBorders>
            <w:shd w:val="clear" w:color="auto" w:fill="auto"/>
            <w:vAlign w:val="center"/>
            <w:hideMark/>
          </w:tcPr>
          <w:p w14:paraId="7F1948A6" w14:textId="77777777" w:rsidR="00CB2215" w:rsidRPr="00CB2215" w:rsidRDefault="00CB2215" w:rsidP="00CB2215">
            <w:pPr>
              <w:jc w:val="center"/>
              <w:rPr>
                <w:snapToGrid w:val="0"/>
                <w:sz w:val="20"/>
                <w:szCs w:val="20"/>
              </w:rPr>
            </w:pPr>
            <w:r w:rsidRPr="00CB2215">
              <w:rPr>
                <w:snapToGrid w:val="0"/>
                <w:sz w:val="20"/>
                <w:szCs w:val="20"/>
              </w:rPr>
              <w:t>0,000</w:t>
            </w:r>
          </w:p>
        </w:tc>
      </w:tr>
      <w:tr w:rsidR="00CB2215" w:rsidRPr="00CB2215" w14:paraId="33722A96" w14:textId="77777777" w:rsidTr="009E53B0">
        <w:trPr>
          <w:trHeight w:val="375"/>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4BF6DFD" w14:textId="77777777" w:rsidR="00CB2215" w:rsidRPr="00CB2215" w:rsidRDefault="00CB2215" w:rsidP="00CB2215">
            <w:pPr>
              <w:jc w:val="center"/>
              <w:rPr>
                <w:bCs/>
                <w:sz w:val="20"/>
              </w:rPr>
            </w:pPr>
            <w:r w:rsidRPr="00CB2215">
              <w:rPr>
                <w:bCs/>
                <w:sz w:val="20"/>
              </w:rPr>
              <w:t>2.2</w:t>
            </w:r>
          </w:p>
        </w:tc>
        <w:tc>
          <w:tcPr>
            <w:tcW w:w="2901" w:type="dxa"/>
            <w:tcBorders>
              <w:top w:val="nil"/>
              <w:left w:val="nil"/>
              <w:bottom w:val="single" w:sz="4" w:space="0" w:color="auto"/>
              <w:right w:val="single" w:sz="4" w:space="0" w:color="auto"/>
            </w:tcBorders>
            <w:shd w:val="clear" w:color="auto" w:fill="auto"/>
            <w:vAlign w:val="center"/>
            <w:hideMark/>
          </w:tcPr>
          <w:p w14:paraId="7EEB6AE8" w14:textId="77777777" w:rsidR="00CB2215" w:rsidRPr="00CB2215" w:rsidRDefault="00CB2215" w:rsidP="00CB2215">
            <w:pPr>
              <w:jc w:val="right"/>
              <w:rPr>
                <w:bCs/>
                <w:sz w:val="20"/>
              </w:rPr>
            </w:pPr>
            <w:r w:rsidRPr="00CB2215">
              <w:rPr>
                <w:bCs/>
                <w:sz w:val="20"/>
              </w:rPr>
              <w:t>для ЕВРАЗ ЗСМК</w:t>
            </w:r>
          </w:p>
        </w:tc>
        <w:tc>
          <w:tcPr>
            <w:tcW w:w="689" w:type="dxa"/>
            <w:tcBorders>
              <w:top w:val="nil"/>
              <w:left w:val="nil"/>
              <w:bottom w:val="single" w:sz="4" w:space="0" w:color="auto"/>
              <w:right w:val="single" w:sz="4" w:space="0" w:color="auto"/>
            </w:tcBorders>
            <w:shd w:val="clear" w:color="auto" w:fill="auto"/>
            <w:vAlign w:val="center"/>
            <w:hideMark/>
          </w:tcPr>
          <w:p w14:paraId="28714AFB" w14:textId="77777777" w:rsidR="00CB2215" w:rsidRPr="00CB2215" w:rsidRDefault="00CB2215" w:rsidP="00CB2215">
            <w:pPr>
              <w:jc w:val="center"/>
              <w:rPr>
                <w:sz w:val="20"/>
              </w:rPr>
            </w:pPr>
            <w:r w:rsidRPr="00CB2215">
              <w:rPr>
                <w:sz w:val="20"/>
              </w:rPr>
              <w:t>тыс. Гкал.</w:t>
            </w:r>
          </w:p>
        </w:tc>
        <w:tc>
          <w:tcPr>
            <w:tcW w:w="1018" w:type="dxa"/>
            <w:tcBorders>
              <w:top w:val="nil"/>
              <w:left w:val="nil"/>
              <w:bottom w:val="single" w:sz="4" w:space="0" w:color="auto"/>
              <w:right w:val="single" w:sz="4" w:space="0" w:color="auto"/>
            </w:tcBorders>
            <w:shd w:val="clear" w:color="auto" w:fill="auto"/>
            <w:vAlign w:val="center"/>
            <w:hideMark/>
          </w:tcPr>
          <w:p w14:paraId="1D564D09" w14:textId="77777777" w:rsidR="00CB2215" w:rsidRPr="00CB2215" w:rsidRDefault="00CB2215" w:rsidP="00CB2215">
            <w:pPr>
              <w:jc w:val="center"/>
              <w:rPr>
                <w:snapToGrid w:val="0"/>
                <w:sz w:val="20"/>
                <w:szCs w:val="20"/>
              </w:rPr>
            </w:pPr>
            <w:r w:rsidRPr="00CB2215">
              <w:rPr>
                <w:snapToGrid w:val="0"/>
                <w:sz w:val="20"/>
                <w:szCs w:val="20"/>
              </w:rPr>
              <w:t>30,970</w:t>
            </w:r>
          </w:p>
        </w:tc>
        <w:tc>
          <w:tcPr>
            <w:tcW w:w="1083" w:type="dxa"/>
            <w:tcBorders>
              <w:top w:val="nil"/>
              <w:left w:val="nil"/>
              <w:bottom w:val="single" w:sz="4" w:space="0" w:color="auto"/>
              <w:right w:val="single" w:sz="4" w:space="0" w:color="auto"/>
            </w:tcBorders>
            <w:shd w:val="clear" w:color="auto" w:fill="auto"/>
            <w:vAlign w:val="center"/>
            <w:hideMark/>
          </w:tcPr>
          <w:p w14:paraId="12D6218C" w14:textId="77777777" w:rsidR="00CB2215" w:rsidRPr="00CB2215" w:rsidRDefault="00CB2215" w:rsidP="00CB2215">
            <w:pPr>
              <w:jc w:val="center"/>
              <w:rPr>
                <w:snapToGrid w:val="0"/>
                <w:sz w:val="20"/>
                <w:szCs w:val="20"/>
              </w:rPr>
            </w:pPr>
            <w:r w:rsidRPr="00CB2215">
              <w:rPr>
                <w:snapToGrid w:val="0"/>
                <w:sz w:val="20"/>
                <w:szCs w:val="20"/>
              </w:rPr>
              <w:t>0,000</w:t>
            </w:r>
          </w:p>
        </w:tc>
        <w:tc>
          <w:tcPr>
            <w:tcW w:w="732" w:type="dxa"/>
            <w:tcBorders>
              <w:top w:val="nil"/>
              <w:left w:val="nil"/>
              <w:bottom w:val="single" w:sz="4" w:space="0" w:color="auto"/>
              <w:right w:val="single" w:sz="4" w:space="0" w:color="auto"/>
            </w:tcBorders>
            <w:shd w:val="clear" w:color="auto" w:fill="auto"/>
            <w:vAlign w:val="center"/>
            <w:hideMark/>
          </w:tcPr>
          <w:p w14:paraId="3BD1B214" w14:textId="77777777" w:rsidR="00CB2215" w:rsidRPr="00CB2215" w:rsidRDefault="00CB2215" w:rsidP="00CB2215">
            <w:pPr>
              <w:jc w:val="center"/>
              <w:rPr>
                <w:snapToGrid w:val="0"/>
                <w:sz w:val="20"/>
                <w:szCs w:val="20"/>
              </w:rPr>
            </w:pPr>
            <w:r w:rsidRPr="00CB2215">
              <w:rPr>
                <w:snapToGrid w:val="0"/>
                <w:sz w:val="20"/>
                <w:szCs w:val="20"/>
              </w:rPr>
              <w:t>0,000</w:t>
            </w:r>
          </w:p>
        </w:tc>
        <w:tc>
          <w:tcPr>
            <w:tcW w:w="766" w:type="dxa"/>
            <w:tcBorders>
              <w:top w:val="nil"/>
              <w:left w:val="nil"/>
              <w:bottom w:val="single" w:sz="4" w:space="0" w:color="auto"/>
              <w:right w:val="single" w:sz="4" w:space="0" w:color="auto"/>
            </w:tcBorders>
            <w:shd w:val="clear" w:color="auto" w:fill="auto"/>
            <w:vAlign w:val="center"/>
            <w:hideMark/>
          </w:tcPr>
          <w:p w14:paraId="76A98846" w14:textId="77777777" w:rsidR="00CB2215" w:rsidRPr="00CB2215" w:rsidRDefault="00CB2215" w:rsidP="00CB2215">
            <w:pPr>
              <w:jc w:val="center"/>
              <w:rPr>
                <w:snapToGrid w:val="0"/>
                <w:sz w:val="20"/>
                <w:szCs w:val="20"/>
              </w:rPr>
            </w:pPr>
            <w:r w:rsidRPr="00CB2215">
              <w:rPr>
                <w:snapToGrid w:val="0"/>
                <w:sz w:val="20"/>
                <w:szCs w:val="20"/>
              </w:rPr>
              <w:t>30,970</w:t>
            </w:r>
          </w:p>
        </w:tc>
        <w:tc>
          <w:tcPr>
            <w:tcW w:w="1103" w:type="dxa"/>
            <w:tcBorders>
              <w:top w:val="nil"/>
              <w:left w:val="nil"/>
              <w:bottom w:val="single" w:sz="4" w:space="0" w:color="auto"/>
              <w:right w:val="single" w:sz="4" w:space="0" w:color="auto"/>
            </w:tcBorders>
            <w:shd w:val="clear" w:color="auto" w:fill="auto"/>
            <w:vAlign w:val="center"/>
            <w:hideMark/>
          </w:tcPr>
          <w:p w14:paraId="60DDCB8E" w14:textId="77777777" w:rsidR="00CB2215" w:rsidRPr="00CB2215" w:rsidRDefault="00CB2215" w:rsidP="00CB2215">
            <w:pPr>
              <w:jc w:val="center"/>
              <w:rPr>
                <w:snapToGrid w:val="0"/>
                <w:sz w:val="20"/>
                <w:szCs w:val="20"/>
              </w:rPr>
            </w:pPr>
            <w:r w:rsidRPr="00CB2215">
              <w:rPr>
                <w:snapToGrid w:val="0"/>
                <w:sz w:val="20"/>
                <w:szCs w:val="20"/>
              </w:rPr>
              <w:t>17,904</w:t>
            </w:r>
          </w:p>
        </w:tc>
        <w:tc>
          <w:tcPr>
            <w:tcW w:w="872" w:type="dxa"/>
            <w:tcBorders>
              <w:top w:val="nil"/>
              <w:left w:val="nil"/>
              <w:bottom w:val="single" w:sz="4" w:space="0" w:color="auto"/>
              <w:right w:val="single" w:sz="4" w:space="0" w:color="auto"/>
            </w:tcBorders>
            <w:shd w:val="clear" w:color="auto" w:fill="auto"/>
            <w:vAlign w:val="center"/>
            <w:hideMark/>
          </w:tcPr>
          <w:p w14:paraId="37D6F69B" w14:textId="77777777" w:rsidR="00CB2215" w:rsidRPr="00CB2215" w:rsidRDefault="00CB2215" w:rsidP="00CB2215">
            <w:pPr>
              <w:jc w:val="center"/>
              <w:rPr>
                <w:snapToGrid w:val="0"/>
                <w:sz w:val="20"/>
                <w:szCs w:val="20"/>
              </w:rPr>
            </w:pPr>
            <w:r w:rsidRPr="00CB2215">
              <w:rPr>
                <w:snapToGrid w:val="0"/>
                <w:sz w:val="20"/>
                <w:szCs w:val="20"/>
              </w:rPr>
              <w:t>0,000</w:t>
            </w:r>
          </w:p>
        </w:tc>
        <w:tc>
          <w:tcPr>
            <w:tcW w:w="767" w:type="dxa"/>
            <w:tcBorders>
              <w:top w:val="nil"/>
              <w:left w:val="nil"/>
              <w:bottom w:val="single" w:sz="4" w:space="0" w:color="auto"/>
              <w:right w:val="single" w:sz="4" w:space="0" w:color="auto"/>
            </w:tcBorders>
            <w:shd w:val="clear" w:color="auto" w:fill="auto"/>
            <w:vAlign w:val="center"/>
            <w:hideMark/>
          </w:tcPr>
          <w:p w14:paraId="4CBF60FD" w14:textId="77777777" w:rsidR="00CB2215" w:rsidRPr="00CB2215" w:rsidRDefault="00CB2215" w:rsidP="00CB2215">
            <w:pPr>
              <w:jc w:val="center"/>
              <w:rPr>
                <w:snapToGrid w:val="0"/>
                <w:sz w:val="20"/>
                <w:szCs w:val="20"/>
              </w:rPr>
            </w:pPr>
            <w:r w:rsidRPr="00CB2215">
              <w:rPr>
                <w:snapToGrid w:val="0"/>
                <w:sz w:val="20"/>
                <w:szCs w:val="20"/>
              </w:rPr>
              <w:t>0,000</w:t>
            </w:r>
          </w:p>
        </w:tc>
        <w:tc>
          <w:tcPr>
            <w:tcW w:w="767" w:type="dxa"/>
            <w:tcBorders>
              <w:top w:val="nil"/>
              <w:left w:val="nil"/>
              <w:bottom w:val="single" w:sz="4" w:space="0" w:color="auto"/>
              <w:right w:val="single" w:sz="4" w:space="0" w:color="auto"/>
            </w:tcBorders>
            <w:shd w:val="clear" w:color="auto" w:fill="auto"/>
            <w:vAlign w:val="center"/>
            <w:hideMark/>
          </w:tcPr>
          <w:p w14:paraId="64F8AB17" w14:textId="77777777" w:rsidR="00CB2215" w:rsidRPr="00CB2215" w:rsidRDefault="00CB2215" w:rsidP="00CB2215">
            <w:pPr>
              <w:jc w:val="center"/>
              <w:rPr>
                <w:snapToGrid w:val="0"/>
                <w:sz w:val="20"/>
                <w:szCs w:val="20"/>
              </w:rPr>
            </w:pPr>
            <w:r w:rsidRPr="00CB2215">
              <w:rPr>
                <w:snapToGrid w:val="0"/>
                <w:sz w:val="20"/>
                <w:szCs w:val="20"/>
              </w:rPr>
              <w:t>17,904</w:t>
            </w:r>
          </w:p>
        </w:tc>
        <w:tc>
          <w:tcPr>
            <w:tcW w:w="1103" w:type="dxa"/>
            <w:tcBorders>
              <w:top w:val="nil"/>
              <w:left w:val="nil"/>
              <w:bottom w:val="single" w:sz="4" w:space="0" w:color="auto"/>
              <w:right w:val="single" w:sz="4" w:space="0" w:color="auto"/>
            </w:tcBorders>
            <w:shd w:val="clear" w:color="auto" w:fill="auto"/>
            <w:vAlign w:val="center"/>
            <w:hideMark/>
          </w:tcPr>
          <w:p w14:paraId="32C881C0" w14:textId="77777777" w:rsidR="00CB2215" w:rsidRPr="00CB2215" w:rsidRDefault="00CB2215" w:rsidP="00CB2215">
            <w:pPr>
              <w:jc w:val="center"/>
              <w:rPr>
                <w:snapToGrid w:val="0"/>
                <w:sz w:val="20"/>
                <w:szCs w:val="20"/>
              </w:rPr>
            </w:pPr>
            <w:r w:rsidRPr="00CB2215">
              <w:rPr>
                <w:snapToGrid w:val="0"/>
                <w:sz w:val="20"/>
                <w:szCs w:val="20"/>
              </w:rPr>
              <w:t>13,066</w:t>
            </w:r>
          </w:p>
        </w:tc>
        <w:tc>
          <w:tcPr>
            <w:tcW w:w="872" w:type="dxa"/>
            <w:tcBorders>
              <w:top w:val="nil"/>
              <w:left w:val="nil"/>
              <w:bottom w:val="single" w:sz="4" w:space="0" w:color="auto"/>
              <w:right w:val="single" w:sz="4" w:space="0" w:color="auto"/>
            </w:tcBorders>
            <w:shd w:val="clear" w:color="auto" w:fill="auto"/>
            <w:vAlign w:val="center"/>
            <w:hideMark/>
          </w:tcPr>
          <w:p w14:paraId="512667E8" w14:textId="77777777" w:rsidR="00CB2215" w:rsidRPr="00CB2215" w:rsidRDefault="00CB2215" w:rsidP="00CB2215">
            <w:pPr>
              <w:jc w:val="center"/>
              <w:rPr>
                <w:snapToGrid w:val="0"/>
                <w:sz w:val="20"/>
                <w:szCs w:val="20"/>
              </w:rPr>
            </w:pPr>
            <w:r w:rsidRPr="00CB2215">
              <w:rPr>
                <w:snapToGrid w:val="0"/>
                <w:sz w:val="20"/>
                <w:szCs w:val="20"/>
              </w:rPr>
              <w:t>0,000</w:t>
            </w:r>
          </w:p>
        </w:tc>
        <w:tc>
          <w:tcPr>
            <w:tcW w:w="850" w:type="dxa"/>
            <w:tcBorders>
              <w:top w:val="nil"/>
              <w:left w:val="nil"/>
              <w:bottom w:val="single" w:sz="4" w:space="0" w:color="auto"/>
              <w:right w:val="single" w:sz="4" w:space="0" w:color="auto"/>
            </w:tcBorders>
            <w:shd w:val="clear" w:color="auto" w:fill="auto"/>
            <w:vAlign w:val="center"/>
            <w:hideMark/>
          </w:tcPr>
          <w:p w14:paraId="496D2239" w14:textId="77777777" w:rsidR="00CB2215" w:rsidRPr="00CB2215" w:rsidRDefault="00CB2215" w:rsidP="00CB2215">
            <w:pPr>
              <w:jc w:val="center"/>
              <w:rPr>
                <w:snapToGrid w:val="0"/>
                <w:sz w:val="20"/>
                <w:szCs w:val="20"/>
              </w:rPr>
            </w:pPr>
            <w:r w:rsidRPr="00CB2215">
              <w:rPr>
                <w:snapToGrid w:val="0"/>
                <w:sz w:val="20"/>
                <w:szCs w:val="20"/>
              </w:rPr>
              <w:t>0,000</w:t>
            </w:r>
          </w:p>
        </w:tc>
        <w:tc>
          <w:tcPr>
            <w:tcW w:w="850" w:type="dxa"/>
            <w:tcBorders>
              <w:top w:val="nil"/>
              <w:left w:val="nil"/>
              <w:bottom w:val="single" w:sz="4" w:space="0" w:color="auto"/>
              <w:right w:val="single" w:sz="4" w:space="0" w:color="auto"/>
            </w:tcBorders>
            <w:shd w:val="clear" w:color="auto" w:fill="auto"/>
            <w:vAlign w:val="center"/>
            <w:hideMark/>
          </w:tcPr>
          <w:p w14:paraId="7AC6B09B" w14:textId="77777777" w:rsidR="00CB2215" w:rsidRPr="00CB2215" w:rsidRDefault="00CB2215" w:rsidP="00CB2215">
            <w:pPr>
              <w:jc w:val="center"/>
              <w:rPr>
                <w:snapToGrid w:val="0"/>
                <w:sz w:val="20"/>
                <w:szCs w:val="20"/>
              </w:rPr>
            </w:pPr>
            <w:r w:rsidRPr="00CB2215">
              <w:rPr>
                <w:snapToGrid w:val="0"/>
                <w:sz w:val="20"/>
                <w:szCs w:val="20"/>
              </w:rPr>
              <w:t>13,066</w:t>
            </w:r>
          </w:p>
        </w:tc>
      </w:tr>
      <w:tr w:rsidR="00CB2215" w:rsidRPr="00CB2215" w14:paraId="6464CBB1" w14:textId="77777777" w:rsidTr="009E53B0">
        <w:trPr>
          <w:trHeight w:val="63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DD89522" w14:textId="77777777" w:rsidR="00CB2215" w:rsidRPr="00CB2215" w:rsidRDefault="00CB2215" w:rsidP="00CB2215">
            <w:pPr>
              <w:jc w:val="center"/>
              <w:rPr>
                <w:bCs/>
                <w:sz w:val="20"/>
              </w:rPr>
            </w:pPr>
            <w:r w:rsidRPr="00CB2215">
              <w:rPr>
                <w:bCs/>
                <w:sz w:val="20"/>
              </w:rPr>
              <w:t>2.4</w:t>
            </w:r>
          </w:p>
        </w:tc>
        <w:tc>
          <w:tcPr>
            <w:tcW w:w="2901" w:type="dxa"/>
            <w:tcBorders>
              <w:top w:val="nil"/>
              <w:left w:val="nil"/>
              <w:bottom w:val="single" w:sz="4" w:space="0" w:color="auto"/>
              <w:right w:val="single" w:sz="4" w:space="0" w:color="auto"/>
            </w:tcBorders>
            <w:shd w:val="clear" w:color="auto" w:fill="auto"/>
            <w:vAlign w:val="center"/>
            <w:hideMark/>
          </w:tcPr>
          <w:p w14:paraId="38DE0E9F" w14:textId="77777777" w:rsidR="00CB2215" w:rsidRPr="00CB2215" w:rsidRDefault="00CB2215" w:rsidP="00CB2215">
            <w:pPr>
              <w:jc w:val="right"/>
              <w:rPr>
                <w:bCs/>
                <w:sz w:val="20"/>
              </w:rPr>
            </w:pPr>
            <w:r w:rsidRPr="00CB2215">
              <w:rPr>
                <w:bCs/>
                <w:sz w:val="20"/>
              </w:rPr>
              <w:t xml:space="preserve">для компенсации потерь </w:t>
            </w:r>
            <w:r w:rsidRPr="00CB2215">
              <w:rPr>
                <w:bCs/>
                <w:sz w:val="20"/>
              </w:rPr>
              <w:br/>
              <w:t>ООО «НТК»</w:t>
            </w:r>
          </w:p>
        </w:tc>
        <w:tc>
          <w:tcPr>
            <w:tcW w:w="689" w:type="dxa"/>
            <w:tcBorders>
              <w:top w:val="nil"/>
              <w:left w:val="nil"/>
              <w:bottom w:val="single" w:sz="4" w:space="0" w:color="auto"/>
              <w:right w:val="single" w:sz="4" w:space="0" w:color="auto"/>
            </w:tcBorders>
            <w:shd w:val="clear" w:color="auto" w:fill="auto"/>
            <w:vAlign w:val="center"/>
            <w:hideMark/>
          </w:tcPr>
          <w:p w14:paraId="39E3B85D" w14:textId="77777777" w:rsidR="00CB2215" w:rsidRPr="00CB2215" w:rsidRDefault="00CB2215" w:rsidP="00CB2215">
            <w:pPr>
              <w:jc w:val="center"/>
              <w:rPr>
                <w:sz w:val="20"/>
              </w:rPr>
            </w:pPr>
            <w:r w:rsidRPr="00CB2215">
              <w:rPr>
                <w:sz w:val="20"/>
              </w:rPr>
              <w:t>тыс. Гкал.</w:t>
            </w:r>
          </w:p>
        </w:tc>
        <w:tc>
          <w:tcPr>
            <w:tcW w:w="1018" w:type="dxa"/>
            <w:tcBorders>
              <w:top w:val="nil"/>
              <w:left w:val="nil"/>
              <w:bottom w:val="single" w:sz="4" w:space="0" w:color="auto"/>
              <w:right w:val="single" w:sz="4" w:space="0" w:color="auto"/>
            </w:tcBorders>
            <w:shd w:val="clear" w:color="auto" w:fill="auto"/>
            <w:vAlign w:val="center"/>
            <w:hideMark/>
          </w:tcPr>
          <w:p w14:paraId="70249003" w14:textId="77777777" w:rsidR="00CB2215" w:rsidRPr="00CB2215" w:rsidRDefault="00CB2215" w:rsidP="00CB2215">
            <w:pPr>
              <w:jc w:val="center"/>
              <w:rPr>
                <w:snapToGrid w:val="0"/>
                <w:sz w:val="20"/>
                <w:szCs w:val="20"/>
              </w:rPr>
            </w:pPr>
            <w:r w:rsidRPr="00CB2215">
              <w:rPr>
                <w:snapToGrid w:val="0"/>
                <w:sz w:val="20"/>
                <w:szCs w:val="20"/>
              </w:rPr>
              <w:t>7,323</w:t>
            </w:r>
          </w:p>
        </w:tc>
        <w:tc>
          <w:tcPr>
            <w:tcW w:w="1083" w:type="dxa"/>
            <w:tcBorders>
              <w:top w:val="nil"/>
              <w:left w:val="nil"/>
              <w:bottom w:val="single" w:sz="4" w:space="0" w:color="auto"/>
              <w:right w:val="single" w:sz="4" w:space="0" w:color="auto"/>
            </w:tcBorders>
            <w:shd w:val="clear" w:color="auto" w:fill="auto"/>
            <w:vAlign w:val="center"/>
            <w:hideMark/>
          </w:tcPr>
          <w:p w14:paraId="45B5C730" w14:textId="77777777" w:rsidR="00CB2215" w:rsidRPr="00CB2215" w:rsidRDefault="00CB2215" w:rsidP="00CB2215">
            <w:pPr>
              <w:jc w:val="center"/>
              <w:rPr>
                <w:snapToGrid w:val="0"/>
                <w:sz w:val="20"/>
                <w:szCs w:val="20"/>
              </w:rPr>
            </w:pPr>
            <w:r w:rsidRPr="00CB2215">
              <w:rPr>
                <w:snapToGrid w:val="0"/>
                <w:sz w:val="20"/>
                <w:szCs w:val="20"/>
              </w:rPr>
              <w:t>7,323</w:t>
            </w:r>
          </w:p>
        </w:tc>
        <w:tc>
          <w:tcPr>
            <w:tcW w:w="732" w:type="dxa"/>
            <w:tcBorders>
              <w:top w:val="nil"/>
              <w:left w:val="nil"/>
              <w:bottom w:val="single" w:sz="4" w:space="0" w:color="auto"/>
              <w:right w:val="single" w:sz="4" w:space="0" w:color="auto"/>
            </w:tcBorders>
            <w:shd w:val="clear" w:color="auto" w:fill="auto"/>
            <w:vAlign w:val="center"/>
            <w:hideMark/>
          </w:tcPr>
          <w:p w14:paraId="69A75F44" w14:textId="77777777" w:rsidR="00CB2215" w:rsidRPr="00CB2215" w:rsidRDefault="00CB2215" w:rsidP="00CB2215">
            <w:pPr>
              <w:jc w:val="center"/>
              <w:rPr>
                <w:snapToGrid w:val="0"/>
                <w:sz w:val="20"/>
                <w:szCs w:val="20"/>
              </w:rPr>
            </w:pPr>
            <w:r w:rsidRPr="00CB2215">
              <w:rPr>
                <w:snapToGrid w:val="0"/>
                <w:sz w:val="20"/>
                <w:szCs w:val="20"/>
              </w:rPr>
              <w:t>0,000</w:t>
            </w:r>
          </w:p>
        </w:tc>
        <w:tc>
          <w:tcPr>
            <w:tcW w:w="766" w:type="dxa"/>
            <w:tcBorders>
              <w:top w:val="nil"/>
              <w:left w:val="nil"/>
              <w:bottom w:val="single" w:sz="4" w:space="0" w:color="auto"/>
              <w:right w:val="single" w:sz="4" w:space="0" w:color="auto"/>
            </w:tcBorders>
            <w:shd w:val="clear" w:color="auto" w:fill="auto"/>
            <w:vAlign w:val="center"/>
            <w:hideMark/>
          </w:tcPr>
          <w:p w14:paraId="54FEA3F2" w14:textId="77777777" w:rsidR="00CB2215" w:rsidRPr="00CB2215" w:rsidRDefault="00CB2215" w:rsidP="00CB2215">
            <w:pPr>
              <w:jc w:val="center"/>
              <w:rPr>
                <w:snapToGrid w:val="0"/>
                <w:sz w:val="20"/>
                <w:szCs w:val="20"/>
              </w:rPr>
            </w:pPr>
            <w:r w:rsidRPr="00CB2215">
              <w:rPr>
                <w:snapToGrid w:val="0"/>
                <w:sz w:val="20"/>
                <w:szCs w:val="20"/>
              </w:rPr>
              <w:t>0,000</w:t>
            </w:r>
          </w:p>
        </w:tc>
        <w:tc>
          <w:tcPr>
            <w:tcW w:w="1103" w:type="dxa"/>
            <w:tcBorders>
              <w:top w:val="nil"/>
              <w:left w:val="nil"/>
              <w:bottom w:val="single" w:sz="4" w:space="0" w:color="auto"/>
              <w:right w:val="single" w:sz="4" w:space="0" w:color="auto"/>
            </w:tcBorders>
            <w:shd w:val="clear" w:color="auto" w:fill="auto"/>
            <w:vAlign w:val="center"/>
            <w:hideMark/>
          </w:tcPr>
          <w:p w14:paraId="47E45880" w14:textId="77777777" w:rsidR="00CB2215" w:rsidRPr="00CB2215" w:rsidRDefault="00CB2215" w:rsidP="00CB2215">
            <w:pPr>
              <w:jc w:val="center"/>
              <w:rPr>
                <w:snapToGrid w:val="0"/>
                <w:sz w:val="20"/>
                <w:szCs w:val="20"/>
              </w:rPr>
            </w:pPr>
            <w:r w:rsidRPr="00CB2215">
              <w:rPr>
                <w:snapToGrid w:val="0"/>
                <w:sz w:val="20"/>
                <w:szCs w:val="20"/>
              </w:rPr>
              <w:t>4,233</w:t>
            </w:r>
          </w:p>
        </w:tc>
        <w:tc>
          <w:tcPr>
            <w:tcW w:w="872" w:type="dxa"/>
            <w:tcBorders>
              <w:top w:val="nil"/>
              <w:left w:val="nil"/>
              <w:bottom w:val="single" w:sz="4" w:space="0" w:color="auto"/>
              <w:right w:val="single" w:sz="4" w:space="0" w:color="auto"/>
            </w:tcBorders>
            <w:shd w:val="clear" w:color="auto" w:fill="auto"/>
            <w:vAlign w:val="center"/>
            <w:hideMark/>
          </w:tcPr>
          <w:p w14:paraId="1E23FB52" w14:textId="77777777" w:rsidR="00CB2215" w:rsidRPr="00CB2215" w:rsidRDefault="00CB2215" w:rsidP="00CB2215">
            <w:pPr>
              <w:jc w:val="center"/>
              <w:rPr>
                <w:snapToGrid w:val="0"/>
                <w:sz w:val="20"/>
                <w:szCs w:val="20"/>
              </w:rPr>
            </w:pPr>
            <w:r w:rsidRPr="00CB2215">
              <w:rPr>
                <w:snapToGrid w:val="0"/>
                <w:sz w:val="20"/>
                <w:szCs w:val="20"/>
              </w:rPr>
              <w:t>4,233</w:t>
            </w:r>
          </w:p>
        </w:tc>
        <w:tc>
          <w:tcPr>
            <w:tcW w:w="767" w:type="dxa"/>
            <w:tcBorders>
              <w:top w:val="nil"/>
              <w:left w:val="nil"/>
              <w:bottom w:val="single" w:sz="4" w:space="0" w:color="auto"/>
              <w:right w:val="single" w:sz="4" w:space="0" w:color="auto"/>
            </w:tcBorders>
            <w:shd w:val="clear" w:color="auto" w:fill="auto"/>
            <w:vAlign w:val="center"/>
            <w:hideMark/>
          </w:tcPr>
          <w:p w14:paraId="656D43F1" w14:textId="77777777" w:rsidR="00CB2215" w:rsidRPr="00CB2215" w:rsidRDefault="00CB2215" w:rsidP="00CB2215">
            <w:pPr>
              <w:jc w:val="center"/>
              <w:rPr>
                <w:snapToGrid w:val="0"/>
                <w:sz w:val="20"/>
                <w:szCs w:val="20"/>
              </w:rPr>
            </w:pPr>
            <w:r w:rsidRPr="00CB2215">
              <w:rPr>
                <w:snapToGrid w:val="0"/>
                <w:sz w:val="20"/>
                <w:szCs w:val="20"/>
              </w:rPr>
              <w:t>0,000</w:t>
            </w:r>
          </w:p>
        </w:tc>
        <w:tc>
          <w:tcPr>
            <w:tcW w:w="767" w:type="dxa"/>
            <w:tcBorders>
              <w:top w:val="nil"/>
              <w:left w:val="nil"/>
              <w:bottom w:val="single" w:sz="4" w:space="0" w:color="auto"/>
              <w:right w:val="single" w:sz="4" w:space="0" w:color="auto"/>
            </w:tcBorders>
            <w:shd w:val="clear" w:color="auto" w:fill="auto"/>
            <w:vAlign w:val="center"/>
            <w:hideMark/>
          </w:tcPr>
          <w:p w14:paraId="2BD45582" w14:textId="77777777" w:rsidR="00CB2215" w:rsidRPr="00CB2215" w:rsidRDefault="00CB2215" w:rsidP="00CB2215">
            <w:pPr>
              <w:jc w:val="center"/>
              <w:rPr>
                <w:snapToGrid w:val="0"/>
                <w:sz w:val="20"/>
                <w:szCs w:val="20"/>
              </w:rPr>
            </w:pPr>
            <w:r w:rsidRPr="00CB2215">
              <w:rPr>
                <w:snapToGrid w:val="0"/>
                <w:sz w:val="20"/>
                <w:szCs w:val="20"/>
              </w:rPr>
              <w:t>0,000</w:t>
            </w:r>
          </w:p>
        </w:tc>
        <w:tc>
          <w:tcPr>
            <w:tcW w:w="1103" w:type="dxa"/>
            <w:tcBorders>
              <w:top w:val="nil"/>
              <w:left w:val="nil"/>
              <w:bottom w:val="single" w:sz="4" w:space="0" w:color="auto"/>
              <w:right w:val="single" w:sz="4" w:space="0" w:color="auto"/>
            </w:tcBorders>
            <w:shd w:val="clear" w:color="auto" w:fill="auto"/>
            <w:vAlign w:val="center"/>
            <w:hideMark/>
          </w:tcPr>
          <w:p w14:paraId="0BE137B8" w14:textId="77777777" w:rsidR="00CB2215" w:rsidRPr="00CB2215" w:rsidRDefault="00CB2215" w:rsidP="00CB2215">
            <w:pPr>
              <w:jc w:val="center"/>
              <w:rPr>
                <w:snapToGrid w:val="0"/>
                <w:sz w:val="20"/>
                <w:szCs w:val="20"/>
              </w:rPr>
            </w:pPr>
            <w:r w:rsidRPr="00CB2215">
              <w:rPr>
                <w:snapToGrid w:val="0"/>
                <w:sz w:val="20"/>
                <w:szCs w:val="20"/>
              </w:rPr>
              <w:t>3,090</w:t>
            </w:r>
          </w:p>
        </w:tc>
        <w:tc>
          <w:tcPr>
            <w:tcW w:w="872" w:type="dxa"/>
            <w:tcBorders>
              <w:top w:val="nil"/>
              <w:left w:val="nil"/>
              <w:bottom w:val="single" w:sz="4" w:space="0" w:color="auto"/>
              <w:right w:val="single" w:sz="4" w:space="0" w:color="auto"/>
            </w:tcBorders>
            <w:shd w:val="clear" w:color="auto" w:fill="auto"/>
            <w:vAlign w:val="center"/>
            <w:hideMark/>
          </w:tcPr>
          <w:p w14:paraId="5A233900" w14:textId="77777777" w:rsidR="00CB2215" w:rsidRPr="00CB2215" w:rsidRDefault="00CB2215" w:rsidP="00CB2215">
            <w:pPr>
              <w:jc w:val="center"/>
              <w:rPr>
                <w:snapToGrid w:val="0"/>
                <w:sz w:val="20"/>
                <w:szCs w:val="20"/>
              </w:rPr>
            </w:pPr>
            <w:r w:rsidRPr="00CB2215">
              <w:rPr>
                <w:snapToGrid w:val="0"/>
                <w:sz w:val="20"/>
                <w:szCs w:val="20"/>
              </w:rPr>
              <w:t>3,090</w:t>
            </w:r>
          </w:p>
        </w:tc>
        <w:tc>
          <w:tcPr>
            <w:tcW w:w="850" w:type="dxa"/>
            <w:tcBorders>
              <w:top w:val="nil"/>
              <w:left w:val="nil"/>
              <w:bottom w:val="single" w:sz="4" w:space="0" w:color="auto"/>
              <w:right w:val="single" w:sz="4" w:space="0" w:color="auto"/>
            </w:tcBorders>
            <w:shd w:val="clear" w:color="auto" w:fill="auto"/>
            <w:vAlign w:val="center"/>
            <w:hideMark/>
          </w:tcPr>
          <w:p w14:paraId="144EA6D2" w14:textId="77777777" w:rsidR="00CB2215" w:rsidRPr="00CB2215" w:rsidRDefault="00CB2215" w:rsidP="00CB2215">
            <w:pPr>
              <w:jc w:val="center"/>
              <w:rPr>
                <w:snapToGrid w:val="0"/>
                <w:sz w:val="20"/>
                <w:szCs w:val="20"/>
              </w:rPr>
            </w:pPr>
            <w:r w:rsidRPr="00CB2215">
              <w:rPr>
                <w:snapToGrid w:val="0"/>
                <w:sz w:val="20"/>
                <w:szCs w:val="20"/>
              </w:rPr>
              <w:t>0,000</w:t>
            </w:r>
          </w:p>
        </w:tc>
        <w:tc>
          <w:tcPr>
            <w:tcW w:w="850" w:type="dxa"/>
            <w:tcBorders>
              <w:top w:val="nil"/>
              <w:left w:val="nil"/>
              <w:bottom w:val="single" w:sz="4" w:space="0" w:color="auto"/>
              <w:right w:val="single" w:sz="4" w:space="0" w:color="auto"/>
            </w:tcBorders>
            <w:shd w:val="clear" w:color="auto" w:fill="auto"/>
            <w:vAlign w:val="center"/>
            <w:hideMark/>
          </w:tcPr>
          <w:p w14:paraId="28627665" w14:textId="77777777" w:rsidR="00CB2215" w:rsidRPr="00CB2215" w:rsidRDefault="00CB2215" w:rsidP="00CB2215">
            <w:pPr>
              <w:jc w:val="center"/>
              <w:rPr>
                <w:snapToGrid w:val="0"/>
                <w:sz w:val="20"/>
                <w:szCs w:val="20"/>
              </w:rPr>
            </w:pPr>
            <w:r w:rsidRPr="00CB2215">
              <w:rPr>
                <w:snapToGrid w:val="0"/>
                <w:sz w:val="20"/>
                <w:szCs w:val="20"/>
              </w:rPr>
              <w:t>0,000</w:t>
            </w:r>
          </w:p>
        </w:tc>
      </w:tr>
      <w:tr w:rsidR="00CB2215" w:rsidRPr="00CB2215" w14:paraId="78BB1C87" w14:textId="77777777" w:rsidTr="009E53B0">
        <w:trPr>
          <w:trHeight w:val="63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9E73EB0" w14:textId="77777777" w:rsidR="00CB2215" w:rsidRPr="00CB2215" w:rsidRDefault="00CB2215" w:rsidP="00CB2215">
            <w:pPr>
              <w:jc w:val="center"/>
              <w:rPr>
                <w:bCs/>
                <w:sz w:val="20"/>
              </w:rPr>
            </w:pPr>
            <w:r w:rsidRPr="00CB2215">
              <w:rPr>
                <w:bCs/>
                <w:sz w:val="20"/>
              </w:rPr>
              <w:t>2.5</w:t>
            </w:r>
          </w:p>
        </w:tc>
        <w:tc>
          <w:tcPr>
            <w:tcW w:w="2901" w:type="dxa"/>
            <w:tcBorders>
              <w:top w:val="nil"/>
              <w:left w:val="nil"/>
              <w:bottom w:val="single" w:sz="4" w:space="0" w:color="auto"/>
              <w:right w:val="single" w:sz="4" w:space="0" w:color="auto"/>
            </w:tcBorders>
            <w:shd w:val="clear" w:color="auto" w:fill="auto"/>
            <w:vAlign w:val="center"/>
            <w:hideMark/>
          </w:tcPr>
          <w:p w14:paraId="075CA34F" w14:textId="77777777" w:rsidR="00CB2215" w:rsidRPr="00CB2215" w:rsidRDefault="00CB2215" w:rsidP="00CB2215">
            <w:pPr>
              <w:jc w:val="right"/>
              <w:rPr>
                <w:bCs/>
                <w:sz w:val="20"/>
              </w:rPr>
            </w:pPr>
            <w:r w:rsidRPr="00CB2215">
              <w:rPr>
                <w:bCs/>
                <w:sz w:val="20"/>
              </w:rPr>
              <w:t xml:space="preserve">для компенсации потерь </w:t>
            </w:r>
            <w:r w:rsidRPr="00CB2215">
              <w:rPr>
                <w:bCs/>
                <w:sz w:val="20"/>
              </w:rPr>
              <w:br/>
              <w:t>АО «ЕВРАЗ ЗСМК»</w:t>
            </w:r>
          </w:p>
        </w:tc>
        <w:tc>
          <w:tcPr>
            <w:tcW w:w="689" w:type="dxa"/>
            <w:tcBorders>
              <w:top w:val="nil"/>
              <w:left w:val="nil"/>
              <w:bottom w:val="single" w:sz="4" w:space="0" w:color="auto"/>
              <w:right w:val="single" w:sz="4" w:space="0" w:color="auto"/>
            </w:tcBorders>
            <w:shd w:val="clear" w:color="auto" w:fill="auto"/>
            <w:vAlign w:val="center"/>
            <w:hideMark/>
          </w:tcPr>
          <w:p w14:paraId="07F1B81D" w14:textId="77777777" w:rsidR="00CB2215" w:rsidRPr="00CB2215" w:rsidRDefault="00CB2215" w:rsidP="00CB2215">
            <w:pPr>
              <w:jc w:val="center"/>
              <w:rPr>
                <w:sz w:val="20"/>
              </w:rPr>
            </w:pPr>
            <w:r w:rsidRPr="00CB2215">
              <w:rPr>
                <w:sz w:val="20"/>
              </w:rPr>
              <w:t>тыс. Гкал.</w:t>
            </w:r>
          </w:p>
        </w:tc>
        <w:tc>
          <w:tcPr>
            <w:tcW w:w="1018" w:type="dxa"/>
            <w:tcBorders>
              <w:top w:val="nil"/>
              <w:left w:val="nil"/>
              <w:bottom w:val="single" w:sz="4" w:space="0" w:color="auto"/>
              <w:right w:val="single" w:sz="4" w:space="0" w:color="auto"/>
            </w:tcBorders>
            <w:shd w:val="clear" w:color="auto" w:fill="auto"/>
            <w:vAlign w:val="center"/>
            <w:hideMark/>
          </w:tcPr>
          <w:p w14:paraId="5F30DCAB" w14:textId="77777777" w:rsidR="00CB2215" w:rsidRPr="00CB2215" w:rsidRDefault="00CB2215" w:rsidP="00CB2215">
            <w:pPr>
              <w:jc w:val="center"/>
              <w:rPr>
                <w:snapToGrid w:val="0"/>
                <w:sz w:val="20"/>
                <w:szCs w:val="20"/>
              </w:rPr>
            </w:pPr>
            <w:r w:rsidRPr="00CB2215">
              <w:rPr>
                <w:snapToGrid w:val="0"/>
                <w:sz w:val="20"/>
                <w:szCs w:val="20"/>
              </w:rPr>
              <w:t>27,210</w:t>
            </w:r>
          </w:p>
        </w:tc>
        <w:tc>
          <w:tcPr>
            <w:tcW w:w="1083" w:type="dxa"/>
            <w:tcBorders>
              <w:top w:val="nil"/>
              <w:left w:val="nil"/>
              <w:bottom w:val="single" w:sz="4" w:space="0" w:color="auto"/>
              <w:right w:val="single" w:sz="4" w:space="0" w:color="auto"/>
            </w:tcBorders>
            <w:shd w:val="clear" w:color="auto" w:fill="auto"/>
            <w:vAlign w:val="center"/>
            <w:hideMark/>
          </w:tcPr>
          <w:p w14:paraId="708E656F" w14:textId="77777777" w:rsidR="00CB2215" w:rsidRPr="00CB2215" w:rsidRDefault="00CB2215" w:rsidP="00CB2215">
            <w:pPr>
              <w:jc w:val="center"/>
              <w:rPr>
                <w:snapToGrid w:val="0"/>
                <w:sz w:val="20"/>
                <w:szCs w:val="20"/>
              </w:rPr>
            </w:pPr>
            <w:r w:rsidRPr="00CB2215">
              <w:rPr>
                <w:snapToGrid w:val="0"/>
                <w:sz w:val="20"/>
                <w:szCs w:val="20"/>
              </w:rPr>
              <w:t>27,210</w:t>
            </w:r>
          </w:p>
        </w:tc>
        <w:tc>
          <w:tcPr>
            <w:tcW w:w="732" w:type="dxa"/>
            <w:tcBorders>
              <w:top w:val="nil"/>
              <w:left w:val="nil"/>
              <w:bottom w:val="single" w:sz="4" w:space="0" w:color="auto"/>
              <w:right w:val="single" w:sz="4" w:space="0" w:color="auto"/>
            </w:tcBorders>
            <w:shd w:val="clear" w:color="auto" w:fill="auto"/>
            <w:vAlign w:val="center"/>
            <w:hideMark/>
          </w:tcPr>
          <w:p w14:paraId="21D640F2" w14:textId="77777777" w:rsidR="00CB2215" w:rsidRPr="00CB2215" w:rsidRDefault="00CB2215" w:rsidP="00CB2215">
            <w:pPr>
              <w:jc w:val="center"/>
              <w:rPr>
                <w:snapToGrid w:val="0"/>
                <w:sz w:val="20"/>
                <w:szCs w:val="20"/>
              </w:rPr>
            </w:pPr>
            <w:r w:rsidRPr="00CB2215">
              <w:rPr>
                <w:snapToGrid w:val="0"/>
                <w:sz w:val="20"/>
                <w:szCs w:val="20"/>
              </w:rPr>
              <w:t>0,000</w:t>
            </w:r>
          </w:p>
        </w:tc>
        <w:tc>
          <w:tcPr>
            <w:tcW w:w="766" w:type="dxa"/>
            <w:tcBorders>
              <w:top w:val="nil"/>
              <w:left w:val="nil"/>
              <w:bottom w:val="single" w:sz="4" w:space="0" w:color="auto"/>
              <w:right w:val="single" w:sz="4" w:space="0" w:color="auto"/>
            </w:tcBorders>
            <w:shd w:val="clear" w:color="auto" w:fill="auto"/>
            <w:vAlign w:val="center"/>
            <w:hideMark/>
          </w:tcPr>
          <w:p w14:paraId="338653DD" w14:textId="77777777" w:rsidR="00CB2215" w:rsidRPr="00CB2215" w:rsidRDefault="00CB2215" w:rsidP="00CB2215">
            <w:pPr>
              <w:jc w:val="center"/>
              <w:rPr>
                <w:snapToGrid w:val="0"/>
                <w:sz w:val="20"/>
                <w:szCs w:val="20"/>
              </w:rPr>
            </w:pPr>
            <w:r w:rsidRPr="00CB2215">
              <w:rPr>
                <w:snapToGrid w:val="0"/>
                <w:sz w:val="20"/>
                <w:szCs w:val="20"/>
              </w:rPr>
              <w:t>0,000</w:t>
            </w:r>
          </w:p>
        </w:tc>
        <w:tc>
          <w:tcPr>
            <w:tcW w:w="1103" w:type="dxa"/>
            <w:tcBorders>
              <w:top w:val="nil"/>
              <w:left w:val="nil"/>
              <w:bottom w:val="single" w:sz="4" w:space="0" w:color="auto"/>
              <w:right w:val="single" w:sz="4" w:space="0" w:color="auto"/>
            </w:tcBorders>
            <w:shd w:val="clear" w:color="auto" w:fill="auto"/>
            <w:vAlign w:val="center"/>
            <w:hideMark/>
          </w:tcPr>
          <w:p w14:paraId="434C17DB" w14:textId="77777777" w:rsidR="00CB2215" w:rsidRPr="00CB2215" w:rsidRDefault="00CB2215" w:rsidP="00CB2215">
            <w:pPr>
              <w:jc w:val="center"/>
              <w:rPr>
                <w:snapToGrid w:val="0"/>
                <w:sz w:val="20"/>
                <w:szCs w:val="20"/>
              </w:rPr>
            </w:pPr>
            <w:r w:rsidRPr="00CB2215">
              <w:rPr>
                <w:snapToGrid w:val="0"/>
                <w:sz w:val="20"/>
                <w:szCs w:val="20"/>
              </w:rPr>
              <w:t>15,730</w:t>
            </w:r>
          </w:p>
        </w:tc>
        <w:tc>
          <w:tcPr>
            <w:tcW w:w="872" w:type="dxa"/>
            <w:tcBorders>
              <w:top w:val="nil"/>
              <w:left w:val="nil"/>
              <w:bottom w:val="single" w:sz="4" w:space="0" w:color="auto"/>
              <w:right w:val="single" w:sz="4" w:space="0" w:color="auto"/>
            </w:tcBorders>
            <w:shd w:val="clear" w:color="auto" w:fill="auto"/>
            <w:vAlign w:val="center"/>
            <w:hideMark/>
          </w:tcPr>
          <w:p w14:paraId="593C0CD7" w14:textId="77777777" w:rsidR="00CB2215" w:rsidRPr="00CB2215" w:rsidRDefault="00CB2215" w:rsidP="00CB2215">
            <w:pPr>
              <w:jc w:val="center"/>
              <w:rPr>
                <w:snapToGrid w:val="0"/>
                <w:sz w:val="20"/>
                <w:szCs w:val="20"/>
              </w:rPr>
            </w:pPr>
            <w:r w:rsidRPr="00CB2215">
              <w:rPr>
                <w:snapToGrid w:val="0"/>
                <w:sz w:val="20"/>
                <w:szCs w:val="20"/>
              </w:rPr>
              <w:t>15,730</w:t>
            </w:r>
          </w:p>
        </w:tc>
        <w:tc>
          <w:tcPr>
            <w:tcW w:w="767" w:type="dxa"/>
            <w:tcBorders>
              <w:top w:val="nil"/>
              <w:left w:val="nil"/>
              <w:bottom w:val="single" w:sz="4" w:space="0" w:color="auto"/>
              <w:right w:val="single" w:sz="4" w:space="0" w:color="auto"/>
            </w:tcBorders>
            <w:shd w:val="clear" w:color="auto" w:fill="auto"/>
            <w:vAlign w:val="center"/>
            <w:hideMark/>
          </w:tcPr>
          <w:p w14:paraId="6FC57D9A" w14:textId="77777777" w:rsidR="00CB2215" w:rsidRPr="00CB2215" w:rsidRDefault="00CB2215" w:rsidP="00CB2215">
            <w:pPr>
              <w:jc w:val="center"/>
              <w:rPr>
                <w:snapToGrid w:val="0"/>
                <w:sz w:val="20"/>
                <w:szCs w:val="20"/>
              </w:rPr>
            </w:pPr>
            <w:r w:rsidRPr="00CB2215">
              <w:rPr>
                <w:snapToGrid w:val="0"/>
                <w:sz w:val="20"/>
                <w:szCs w:val="20"/>
              </w:rPr>
              <w:t>0,000</w:t>
            </w:r>
          </w:p>
        </w:tc>
        <w:tc>
          <w:tcPr>
            <w:tcW w:w="767" w:type="dxa"/>
            <w:tcBorders>
              <w:top w:val="nil"/>
              <w:left w:val="nil"/>
              <w:bottom w:val="single" w:sz="4" w:space="0" w:color="auto"/>
              <w:right w:val="single" w:sz="4" w:space="0" w:color="auto"/>
            </w:tcBorders>
            <w:shd w:val="clear" w:color="auto" w:fill="auto"/>
            <w:vAlign w:val="center"/>
            <w:hideMark/>
          </w:tcPr>
          <w:p w14:paraId="06707390" w14:textId="77777777" w:rsidR="00CB2215" w:rsidRPr="00CB2215" w:rsidRDefault="00CB2215" w:rsidP="00CB2215">
            <w:pPr>
              <w:jc w:val="center"/>
              <w:rPr>
                <w:snapToGrid w:val="0"/>
                <w:sz w:val="20"/>
                <w:szCs w:val="20"/>
              </w:rPr>
            </w:pPr>
            <w:r w:rsidRPr="00CB2215">
              <w:rPr>
                <w:snapToGrid w:val="0"/>
                <w:sz w:val="20"/>
                <w:szCs w:val="20"/>
              </w:rPr>
              <w:t>0,000</w:t>
            </w:r>
          </w:p>
        </w:tc>
        <w:tc>
          <w:tcPr>
            <w:tcW w:w="1103" w:type="dxa"/>
            <w:tcBorders>
              <w:top w:val="nil"/>
              <w:left w:val="nil"/>
              <w:bottom w:val="single" w:sz="4" w:space="0" w:color="auto"/>
              <w:right w:val="single" w:sz="4" w:space="0" w:color="auto"/>
            </w:tcBorders>
            <w:shd w:val="clear" w:color="auto" w:fill="auto"/>
            <w:vAlign w:val="center"/>
            <w:hideMark/>
          </w:tcPr>
          <w:p w14:paraId="230DFD1B" w14:textId="77777777" w:rsidR="00CB2215" w:rsidRPr="00CB2215" w:rsidRDefault="00CB2215" w:rsidP="00CB2215">
            <w:pPr>
              <w:jc w:val="center"/>
              <w:rPr>
                <w:snapToGrid w:val="0"/>
                <w:sz w:val="20"/>
                <w:szCs w:val="20"/>
              </w:rPr>
            </w:pPr>
            <w:r w:rsidRPr="00CB2215">
              <w:rPr>
                <w:snapToGrid w:val="0"/>
                <w:sz w:val="20"/>
                <w:szCs w:val="20"/>
              </w:rPr>
              <w:t>11,480</w:t>
            </w:r>
          </w:p>
        </w:tc>
        <w:tc>
          <w:tcPr>
            <w:tcW w:w="872" w:type="dxa"/>
            <w:tcBorders>
              <w:top w:val="nil"/>
              <w:left w:val="nil"/>
              <w:bottom w:val="single" w:sz="4" w:space="0" w:color="auto"/>
              <w:right w:val="single" w:sz="4" w:space="0" w:color="auto"/>
            </w:tcBorders>
            <w:shd w:val="clear" w:color="auto" w:fill="auto"/>
            <w:vAlign w:val="center"/>
            <w:hideMark/>
          </w:tcPr>
          <w:p w14:paraId="6AB3CB93" w14:textId="77777777" w:rsidR="00CB2215" w:rsidRPr="00CB2215" w:rsidRDefault="00CB2215" w:rsidP="00CB2215">
            <w:pPr>
              <w:jc w:val="center"/>
              <w:rPr>
                <w:snapToGrid w:val="0"/>
                <w:sz w:val="20"/>
                <w:szCs w:val="20"/>
              </w:rPr>
            </w:pPr>
            <w:r w:rsidRPr="00CB2215">
              <w:rPr>
                <w:snapToGrid w:val="0"/>
                <w:sz w:val="20"/>
                <w:szCs w:val="20"/>
              </w:rPr>
              <w:t>11,480</w:t>
            </w:r>
          </w:p>
        </w:tc>
        <w:tc>
          <w:tcPr>
            <w:tcW w:w="850" w:type="dxa"/>
            <w:tcBorders>
              <w:top w:val="nil"/>
              <w:left w:val="nil"/>
              <w:bottom w:val="single" w:sz="4" w:space="0" w:color="auto"/>
              <w:right w:val="single" w:sz="4" w:space="0" w:color="auto"/>
            </w:tcBorders>
            <w:shd w:val="clear" w:color="auto" w:fill="auto"/>
            <w:vAlign w:val="center"/>
            <w:hideMark/>
          </w:tcPr>
          <w:p w14:paraId="0E95AD48" w14:textId="77777777" w:rsidR="00CB2215" w:rsidRPr="00CB2215" w:rsidRDefault="00CB2215" w:rsidP="00CB2215">
            <w:pPr>
              <w:jc w:val="center"/>
              <w:rPr>
                <w:snapToGrid w:val="0"/>
                <w:sz w:val="20"/>
                <w:szCs w:val="20"/>
              </w:rPr>
            </w:pPr>
            <w:r w:rsidRPr="00CB2215">
              <w:rPr>
                <w:snapToGrid w:val="0"/>
                <w:sz w:val="20"/>
                <w:szCs w:val="20"/>
              </w:rPr>
              <w:t>0,000</w:t>
            </w:r>
          </w:p>
        </w:tc>
        <w:tc>
          <w:tcPr>
            <w:tcW w:w="850" w:type="dxa"/>
            <w:tcBorders>
              <w:top w:val="nil"/>
              <w:left w:val="nil"/>
              <w:bottom w:val="single" w:sz="4" w:space="0" w:color="auto"/>
              <w:right w:val="single" w:sz="4" w:space="0" w:color="auto"/>
            </w:tcBorders>
            <w:shd w:val="clear" w:color="auto" w:fill="auto"/>
            <w:vAlign w:val="center"/>
            <w:hideMark/>
          </w:tcPr>
          <w:p w14:paraId="1F2565B2" w14:textId="77777777" w:rsidR="00CB2215" w:rsidRPr="00CB2215" w:rsidRDefault="00CB2215" w:rsidP="00CB2215">
            <w:pPr>
              <w:jc w:val="center"/>
              <w:rPr>
                <w:snapToGrid w:val="0"/>
                <w:sz w:val="20"/>
                <w:szCs w:val="20"/>
              </w:rPr>
            </w:pPr>
            <w:r w:rsidRPr="00CB2215">
              <w:rPr>
                <w:snapToGrid w:val="0"/>
                <w:sz w:val="20"/>
                <w:szCs w:val="20"/>
              </w:rPr>
              <w:t>0,000</w:t>
            </w:r>
          </w:p>
        </w:tc>
      </w:tr>
      <w:tr w:rsidR="00CB2215" w:rsidRPr="00CB2215" w14:paraId="16339B0B" w14:textId="77777777" w:rsidTr="009E53B0">
        <w:trPr>
          <w:trHeight w:val="63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D425018" w14:textId="77777777" w:rsidR="00CB2215" w:rsidRPr="00CB2215" w:rsidRDefault="00CB2215" w:rsidP="00CB2215">
            <w:pPr>
              <w:jc w:val="center"/>
              <w:rPr>
                <w:bCs/>
                <w:sz w:val="20"/>
              </w:rPr>
            </w:pPr>
            <w:r w:rsidRPr="00CB2215">
              <w:rPr>
                <w:bCs/>
                <w:sz w:val="20"/>
              </w:rPr>
              <w:t>3</w:t>
            </w:r>
          </w:p>
        </w:tc>
        <w:tc>
          <w:tcPr>
            <w:tcW w:w="2901" w:type="dxa"/>
            <w:tcBorders>
              <w:top w:val="nil"/>
              <w:left w:val="nil"/>
              <w:bottom w:val="single" w:sz="4" w:space="0" w:color="auto"/>
              <w:right w:val="single" w:sz="4" w:space="0" w:color="auto"/>
            </w:tcBorders>
            <w:shd w:val="clear" w:color="auto" w:fill="auto"/>
            <w:vAlign w:val="center"/>
            <w:hideMark/>
          </w:tcPr>
          <w:p w14:paraId="340775AC" w14:textId="77777777" w:rsidR="00CB2215" w:rsidRPr="00CB2215" w:rsidRDefault="00CB2215" w:rsidP="00CB2215">
            <w:pPr>
              <w:rPr>
                <w:bCs/>
                <w:sz w:val="20"/>
              </w:rPr>
            </w:pPr>
            <w:r w:rsidRPr="00CB2215">
              <w:rPr>
                <w:bCs/>
                <w:sz w:val="20"/>
              </w:rPr>
              <w:t>Расход на собственные нужды станции</w:t>
            </w:r>
          </w:p>
        </w:tc>
        <w:tc>
          <w:tcPr>
            <w:tcW w:w="689" w:type="dxa"/>
            <w:tcBorders>
              <w:top w:val="nil"/>
              <w:left w:val="nil"/>
              <w:bottom w:val="single" w:sz="4" w:space="0" w:color="auto"/>
              <w:right w:val="single" w:sz="4" w:space="0" w:color="auto"/>
            </w:tcBorders>
            <w:shd w:val="clear" w:color="auto" w:fill="auto"/>
            <w:vAlign w:val="center"/>
            <w:hideMark/>
          </w:tcPr>
          <w:p w14:paraId="1D3A0FDE" w14:textId="77777777" w:rsidR="00CB2215" w:rsidRPr="00CB2215" w:rsidRDefault="00CB2215" w:rsidP="00CB2215">
            <w:pPr>
              <w:jc w:val="center"/>
              <w:rPr>
                <w:sz w:val="20"/>
              </w:rPr>
            </w:pPr>
            <w:r w:rsidRPr="00CB2215">
              <w:rPr>
                <w:sz w:val="20"/>
              </w:rPr>
              <w:t>тыс. Гкал.</w:t>
            </w:r>
          </w:p>
        </w:tc>
        <w:tc>
          <w:tcPr>
            <w:tcW w:w="1018" w:type="dxa"/>
            <w:tcBorders>
              <w:top w:val="nil"/>
              <w:left w:val="nil"/>
              <w:bottom w:val="single" w:sz="4" w:space="0" w:color="auto"/>
              <w:right w:val="single" w:sz="4" w:space="0" w:color="auto"/>
            </w:tcBorders>
            <w:shd w:val="clear" w:color="auto" w:fill="auto"/>
            <w:vAlign w:val="center"/>
            <w:hideMark/>
          </w:tcPr>
          <w:p w14:paraId="577F7CF5" w14:textId="77777777" w:rsidR="00CB2215" w:rsidRPr="00CB2215" w:rsidRDefault="00CB2215" w:rsidP="00CB2215">
            <w:pPr>
              <w:jc w:val="center"/>
              <w:rPr>
                <w:snapToGrid w:val="0"/>
                <w:sz w:val="20"/>
                <w:szCs w:val="20"/>
              </w:rPr>
            </w:pPr>
            <w:r w:rsidRPr="00CB2215">
              <w:rPr>
                <w:snapToGrid w:val="0"/>
                <w:sz w:val="20"/>
                <w:szCs w:val="20"/>
              </w:rPr>
              <w:t>17,000</w:t>
            </w:r>
          </w:p>
        </w:tc>
        <w:tc>
          <w:tcPr>
            <w:tcW w:w="1083" w:type="dxa"/>
            <w:tcBorders>
              <w:top w:val="nil"/>
              <w:left w:val="nil"/>
              <w:bottom w:val="single" w:sz="4" w:space="0" w:color="auto"/>
              <w:right w:val="single" w:sz="4" w:space="0" w:color="auto"/>
            </w:tcBorders>
            <w:shd w:val="clear" w:color="auto" w:fill="auto"/>
            <w:vAlign w:val="center"/>
            <w:hideMark/>
          </w:tcPr>
          <w:p w14:paraId="50E99D84" w14:textId="77777777" w:rsidR="00CB2215" w:rsidRPr="00CB2215" w:rsidRDefault="00CB2215" w:rsidP="00CB2215">
            <w:pPr>
              <w:jc w:val="center"/>
              <w:rPr>
                <w:snapToGrid w:val="0"/>
                <w:sz w:val="20"/>
                <w:szCs w:val="20"/>
              </w:rPr>
            </w:pPr>
            <w:r w:rsidRPr="00CB2215">
              <w:rPr>
                <w:snapToGrid w:val="0"/>
                <w:sz w:val="20"/>
                <w:szCs w:val="20"/>
              </w:rPr>
              <w:t>0,119</w:t>
            </w:r>
          </w:p>
        </w:tc>
        <w:tc>
          <w:tcPr>
            <w:tcW w:w="732" w:type="dxa"/>
            <w:tcBorders>
              <w:top w:val="nil"/>
              <w:left w:val="nil"/>
              <w:bottom w:val="single" w:sz="4" w:space="0" w:color="auto"/>
              <w:right w:val="single" w:sz="4" w:space="0" w:color="auto"/>
            </w:tcBorders>
            <w:shd w:val="clear" w:color="auto" w:fill="auto"/>
            <w:vAlign w:val="center"/>
            <w:hideMark/>
          </w:tcPr>
          <w:p w14:paraId="2D4CBAFA" w14:textId="77777777" w:rsidR="00CB2215" w:rsidRPr="00CB2215" w:rsidRDefault="00CB2215" w:rsidP="00CB2215">
            <w:pPr>
              <w:jc w:val="center"/>
              <w:rPr>
                <w:snapToGrid w:val="0"/>
                <w:sz w:val="20"/>
                <w:szCs w:val="20"/>
              </w:rPr>
            </w:pPr>
            <w:r w:rsidRPr="00CB2215">
              <w:rPr>
                <w:snapToGrid w:val="0"/>
                <w:sz w:val="20"/>
                <w:szCs w:val="20"/>
              </w:rPr>
              <w:t>0,000</w:t>
            </w:r>
          </w:p>
        </w:tc>
        <w:tc>
          <w:tcPr>
            <w:tcW w:w="766" w:type="dxa"/>
            <w:tcBorders>
              <w:top w:val="nil"/>
              <w:left w:val="nil"/>
              <w:bottom w:val="single" w:sz="4" w:space="0" w:color="auto"/>
              <w:right w:val="single" w:sz="4" w:space="0" w:color="auto"/>
            </w:tcBorders>
            <w:shd w:val="clear" w:color="auto" w:fill="auto"/>
            <w:noWrap/>
            <w:vAlign w:val="center"/>
            <w:hideMark/>
          </w:tcPr>
          <w:p w14:paraId="73ADE37B" w14:textId="77777777" w:rsidR="00CB2215" w:rsidRPr="00CB2215" w:rsidRDefault="00CB2215" w:rsidP="00CB2215">
            <w:pPr>
              <w:jc w:val="center"/>
              <w:rPr>
                <w:snapToGrid w:val="0"/>
                <w:sz w:val="20"/>
                <w:szCs w:val="20"/>
              </w:rPr>
            </w:pPr>
            <w:r w:rsidRPr="00CB2215">
              <w:rPr>
                <w:snapToGrid w:val="0"/>
                <w:sz w:val="20"/>
                <w:szCs w:val="20"/>
              </w:rPr>
              <w:t>16,881</w:t>
            </w:r>
          </w:p>
        </w:tc>
        <w:tc>
          <w:tcPr>
            <w:tcW w:w="1103" w:type="dxa"/>
            <w:tcBorders>
              <w:top w:val="nil"/>
              <w:left w:val="nil"/>
              <w:bottom w:val="single" w:sz="4" w:space="0" w:color="auto"/>
              <w:right w:val="single" w:sz="4" w:space="0" w:color="auto"/>
            </w:tcBorders>
            <w:shd w:val="clear" w:color="auto" w:fill="auto"/>
            <w:vAlign w:val="center"/>
            <w:hideMark/>
          </w:tcPr>
          <w:p w14:paraId="70FCDDA4" w14:textId="77777777" w:rsidR="00CB2215" w:rsidRPr="00CB2215" w:rsidRDefault="00CB2215" w:rsidP="00CB2215">
            <w:pPr>
              <w:jc w:val="center"/>
              <w:rPr>
                <w:snapToGrid w:val="0"/>
                <w:sz w:val="20"/>
                <w:szCs w:val="20"/>
              </w:rPr>
            </w:pPr>
            <w:r w:rsidRPr="00CB2215">
              <w:rPr>
                <w:snapToGrid w:val="0"/>
                <w:sz w:val="20"/>
                <w:szCs w:val="20"/>
              </w:rPr>
              <w:t>9,828</w:t>
            </w:r>
          </w:p>
        </w:tc>
        <w:tc>
          <w:tcPr>
            <w:tcW w:w="872" w:type="dxa"/>
            <w:tcBorders>
              <w:top w:val="nil"/>
              <w:left w:val="nil"/>
              <w:bottom w:val="single" w:sz="4" w:space="0" w:color="auto"/>
              <w:right w:val="single" w:sz="4" w:space="0" w:color="auto"/>
            </w:tcBorders>
            <w:shd w:val="clear" w:color="auto" w:fill="auto"/>
            <w:vAlign w:val="center"/>
            <w:hideMark/>
          </w:tcPr>
          <w:p w14:paraId="2FCFD570" w14:textId="77777777" w:rsidR="00CB2215" w:rsidRPr="00CB2215" w:rsidRDefault="00CB2215" w:rsidP="00CB2215">
            <w:pPr>
              <w:jc w:val="center"/>
              <w:rPr>
                <w:snapToGrid w:val="0"/>
                <w:sz w:val="20"/>
                <w:szCs w:val="20"/>
              </w:rPr>
            </w:pPr>
            <w:r w:rsidRPr="00CB2215">
              <w:rPr>
                <w:snapToGrid w:val="0"/>
                <w:sz w:val="20"/>
                <w:szCs w:val="20"/>
              </w:rPr>
              <w:t>0,069</w:t>
            </w:r>
          </w:p>
        </w:tc>
        <w:tc>
          <w:tcPr>
            <w:tcW w:w="767" w:type="dxa"/>
            <w:tcBorders>
              <w:top w:val="nil"/>
              <w:left w:val="nil"/>
              <w:bottom w:val="single" w:sz="4" w:space="0" w:color="auto"/>
              <w:right w:val="single" w:sz="4" w:space="0" w:color="auto"/>
            </w:tcBorders>
            <w:shd w:val="clear" w:color="auto" w:fill="auto"/>
            <w:vAlign w:val="center"/>
            <w:hideMark/>
          </w:tcPr>
          <w:p w14:paraId="533C0313" w14:textId="77777777" w:rsidR="00CB2215" w:rsidRPr="00CB2215" w:rsidRDefault="00CB2215" w:rsidP="00CB2215">
            <w:pPr>
              <w:jc w:val="center"/>
              <w:rPr>
                <w:snapToGrid w:val="0"/>
                <w:sz w:val="20"/>
                <w:szCs w:val="20"/>
              </w:rPr>
            </w:pPr>
            <w:r w:rsidRPr="00CB2215">
              <w:rPr>
                <w:snapToGrid w:val="0"/>
                <w:sz w:val="20"/>
                <w:szCs w:val="20"/>
              </w:rPr>
              <w:t>0,000</w:t>
            </w:r>
          </w:p>
        </w:tc>
        <w:tc>
          <w:tcPr>
            <w:tcW w:w="767" w:type="dxa"/>
            <w:tcBorders>
              <w:top w:val="nil"/>
              <w:left w:val="nil"/>
              <w:bottom w:val="single" w:sz="4" w:space="0" w:color="auto"/>
              <w:right w:val="single" w:sz="4" w:space="0" w:color="auto"/>
            </w:tcBorders>
            <w:shd w:val="clear" w:color="auto" w:fill="auto"/>
            <w:vAlign w:val="center"/>
            <w:hideMark/>
          </w:tcPr>
          <w:p w14:paraId="404EE47E" w14:textId="77777777" w:rsidR="00CB2215" w:rsidRPr="00CB2215" w:rsidRDefault="00CB2215" w:rsidP="00CB2215">
            <w:pPr>
              <w:jc w:val="center"/>
              <w:rPr>
                <w:snapToGrid w:val="0"/>
                <w:sz w:val="20"/>
                <w:szCs w:val="20"/>
              </w:rPr>
            </w:pPr>
            <w:r w:rsidRPr="00CB2215">
              <w:rPr>
                <w:snapToGrid w:val="0"/>
                <w:sz w:val="20"/>
                <w:szCs w:val="20"/>
              </w:rPr>
              <w:t>9,759</w:t>
            </w:r>
          </w:p>
        </w:tc>
        <w:tc>
          <w:tcPr>
            <w:tcW w:w="1103" w:type="dxa"/>
            <w:tcBorders>
              <w:top w:val="nil"/>
              <w:left w:val="nil"/>
              <w:bottom w:val="single" w:sz="4" w:space="0" w:color="auto"/>
              <w:right w:val="single" w:sz="4" w:space="0" w:color="auto"/>
            </w:tcBorders>
            <w:shd w:val="clear" w:color="auto" w:fill="auto"/>
            <w:vAlign w:val="center"/>
            <w:hideMark/>
          </w:tcPr>
          <w:p w14:paraId="2DA08187" w14:textId="77777777" w:rsidR="00CB2215" w:rsidRPr="00CB2215" w:rsidRDefault="00CB2215" w:rsidP="00CB2215">
            <w:pPr>
              <w:jc w:val="center"/>
              <w:rPr>
                <w:snapToGrid w:val="0"/>
                <w:sz w:val="20"/>
                <w:szCs w:val="20"/>
              </w:rPr>
            </w:pPr>
            <w:r w:rsidRPr="00CB2215">
              <w:rPr>
                <w:snapToGrid w:val="0"/>
                <w:sz w:val="20"/>
                <w:szCs w:val="20"/>
              </w:rPr>
              <w:t>7,172</w:t>
            </w:r>
          </w:p>
        </w:tc>
        <w:tc>
          <w:tcPr>
            <w:tcW w:w="872" w:type="dxa"/>
            <w:tcBorders>
              <w:top w:val="nil"/>
              <w:left w:val="nil"/>
              <w:bottom w:val="single" w:sz="4" w:space="0" w:color="auto"/>
              <w:right w:val="single" w:sz="4" w:space="0" w:color="auto"/>
            </w:tcBorders>
            <w:shd w:val="clear" w:color="auto" w:fill="auto"/>
            <w:vAlign w:val="center"/>
            <w:hideMark/>
          </w:tcPr>
          <w:p w14:paraId="0195E406" w14:textId="77777777" w:rsidR="00CB2215" w:rsidRPr="00CB2215" w:rsidRDefault="00CB2215" w:rsidP="00CB2215">
            <w:pPr>
              <w:jc w:val="center"/>
              <w:rPr>
                <w:snapToGrid w:val="0"/>
                <w:sz w:val="20"/>
                <w:szCs w:val="20"/>
              </w:rPr>
            </w:pPr>
            <w:r w:rsidRPr="00CB2215">
              <w:rPr>
                <w:snapToGrid w:val="0"/>
                <w:sz w:val="20"/>
                <w:szCs w:val="20"/>
              </w:rPr>
              <w:t>0,050</w:t>
            </w:r>
          </w:p>
        </w:tc>
        <w:tc>
          <w:tcPr>
            <w:tcW w:w="850" w:type="dxa"/>
            <w:tcBorders>
              <w:top w:val="nil"/>
              <w:left w:val="nil"/>
              <w:bottom w:val="single" w:sz="4" w:space="0" w:color="auto"/>
              <w:right w:val="single" w:sz="4" w:space="0" w:color="auto"/>
            </w:tcBorders>
            <w:shd w:val="clear" w:color="auto" w:fill="auto"/>
            <w:vAlign w:val="center"/>
            <w:hideMark/>
          </w:tcPr>
          <w:p w14:paraId="6E5974B2" w14:textId="77777777" w:rsidR="00CB2215" w:rsidRPr="00CB2215" w:rsidRDefault="00CB2215" w:rsidP="00CB2215">
            <w:pPr>
              <w:jc w:val="center"/>
              <w:rPr>
                <w:snapToGrid w:val="0"/>
                <w:sz w:val="20"/>
                <w:szCs w:val="20"/>
              </w:rPr>
            </w:pPr>
            <w:r w:rsidRPr="00CB2215">
              <w:rPr>
                <w:snapToGrid w:val="0"/>
                <w:sz w:val="20"/>
                <w:szCs w:val="20"/>
              </w:rPr>
              <w:t>0,000</w:t>
            </w:r>
          </w:p>
        </w:tc>
        <w:tc>
          <w:tcPr>
            <w:tcW w:w="850" w:type="dxa"/>
            <w:tcBorders>
              <w:top w:val="nil"/>
              <w:left w:val="nil"/>
              <w:bottom w:val="single" w:sz="4" w:space="0" w:color="auto"/>
              <w:right w:val="single" w:sz="4" w:space="0" w:color="auto"/>
            </w:tcBorders>
            <w:shd w:val="clear" w:color="auto" w:fill="auto"/>
            <w:vAlign w:val="center"/>
            <w:hideMark/>
          </w:tcPr>
          <w:p w14:paraId="78DECB8B" w14:textId="77777777" w:rsidR="00CB2215" w:rsidRPr="00CB2215" w:rsidRDefault="00CB2215" w:rsidP="00CB2215">
            <w:pPr>
              <w:jc w:val="center"/>
              <w:rPr>
                <w:snapToGrid w:val="0"/>
                <w:sz w:val="20"/>
                <w:szCs w:val="20"/>
              </w:rPr>
            </w:pPr>
            <w:r w:rsidRPr="00CB2215">
              <w:rPr>
                <w:snapToGrid w:val="0"/>
                <w:sz w:val="20"/>
                <w:szCs w:val="20"/>
              </w:rPr>
              <w:t>7,122</w:t>
            </w:r>
          </w:p>
        </w:tc>
      </w:tr>
      <w:tr w:rsidR="00CB2215" w:rsidRPr="00CB2215" w14:paraId="1A648F6B" w14:textId="77777777" w:rsidTr="009E53B0">
        <w:trPr>
          <w:trHeight w:val="375"/>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54CFBF19" w14:textId="77777777" w:rsidR="00CB2215" w:rsidRPr="00CB2215" w:rsidRDefault="00CB2215" w:rsidP="00CB2215">
            <w:pPr>
              <w:jc w:val="center"/>
              <w:rPr>
                <w:bCs/>
                <w:sz w:val="20"/>
              </w:rPr>
            </w:pPr>
            <w:r w:rsidRPr="00CB2215">
              <w:rPr>
                <w:bCs/>
                <w:sz w:val="20"/>
              </w:rPr>
              <w:t>4</w:t>
            </w:r>
          </w:p>
        </w:tc>
        <w:tc>
          <w:tcPr>
            <w:tcW w:w="2901" w:type="dxa"/>
            <w:tcBorders>
              <w:top w:val="nil"/>
              <w:left w:val="nil"/>
              <w:bottom w:val="single" w:sz="4" w:space="0" w:color="auto"/>
              <w:right w:val="single" w:sz="4" w:space="0" w:color="auto"/>
            </w:tcBorders>
            <w:shd w:val="clear" w:color="auto" w:fill="auto"/>
            <w:noWrap/>
            <w:vAlign w:val="center"/>
            <w:hideMark/>
          </w:tcPr>
          <w:p w14:paraId="40E31493" w14:textId="77777777" w:rsidR="00CB2215" w:rsidRPr="00CB2215" w:rsidRDefault="00CB2215" w:rsidP="00CB2215">
            <w:pPr>
              <w:rPr>
                <w:bCs/>
                <w:sz w:val="20"/>
                <w:szCs w:val="28"/>
              </w:rPr>
            </w:pPr>
            <w:r w:rsidRPr="00CB2215">
              <w:rPr>
                <w:bCs/>
                <w:sz w:val="20"/>
                <w:szCs w:val="28"/>
              </w:rPr>
              <w:t>Потери в сетях</w:t>
            </w:r>
          </w:p>
        </w:tc>
        <w:tc>
          <w:tcPr>
            <w:tcW w:w="689" w:type="dxa"/>
            <w:tcBorders>
              <w:top w:val="nil"/>
              <w:left w:val="nil"/>
              <w:bottom w:val="single" w:sz="4" w:space="0" w:color="auto"/>
              <w:right w:val="single" w:sz="4" w:space="0" w:color="auto"/>
            </w:tcBorders>
            <w:shd w:val="clear" w:color="auto" w:fill="auto"/>
            <w:vAlign w:val="center"/>
            <w:hideMark/>
          </w:tcPr>
          <w:p w14:paraId="629913DB" w14:textId="77777777" w:rsidR="00CB2215" w:rsidRPr="00CB2215" w:rsidRDefault="00CB2215" w:rsidP="00CB2215">
            <w:pPr>
              <w:jc w:val="center"/>
              <w:rPr>
                <w:sz w:val="20"/>
              </w:rPr>
            </w:pPr>
            <w:r w:rsidRPr="00CB2215">
              <w:rPr>
                <w:sz w:val="20"/>
              </w:rPr>
              <w:t>тыс. Гкал.</w:t>
            </w:r>
          </w:p>
        </w:tc>
        <w:tc>
          <w:tcPr>
            <w:tcW w:w="1018" w:type="dxa"/>
            <w:tcBorders>
              <w:top w:val="nil"/>
              <w:left w:val="nil"/>
              <w:bottom w:val="single" w:sz="4" w:space="0" w:color="auto"/>
              <w:right w:val="single" w:sz="4" w:space="0" w:color="auto"/>
            </w:tcBorders>
            <w:shd w:val="clear" w:color="auto" w:fill="auto"/>
            <w:vAlign w:val="center"/>
            <w:hideMark/>
          </w:tcPr>
          <w:p w14:paraId="259BAB33" w14:textId="77777777" w:rsidR="00CB2215" w:rsidRPr="00CB2215" w:rsidRDefault="00CB2215" w:rsidP="00CB2215">
            <w:pPr>
              <w:jc w:val="center"/>
              <w:rPr>
                <w:snapToGrid w:val="0"/>
                <w:sz w:val="20"/>
                <w:szCs w:val="20"/>
              </w:rPr>
            </w:pPr>
            <w:r w:rsidRPr="00CB2215">
              <w:rPr>
                <w:snapToGrid w:val="0"/>
                <w:sz w:val="20"/>
                <w:szCs w:val="20"/>
              </w:rPr>
              <w:t>106,707</w:t>
            </w:r>
          </w:p>
        </w:tc>
        <w:tc>
          <w:tcPr>
            <w:tcW w:w="1083" w:type="dxa"/>
            <w:tcBorders>
              <w:top w:val="nil"/>
              <w:left w:val="nil"/>
              <w:bottom w:val="single" w:sz="4" w:space="0" w:color="auto"/>
              <w:right w:val="single" w:sz="4" w:space="0" w:color="auto"/>
            </w:tcBorders>
            <w:shd w:val="clear" w:color="auto" w:fill="auto"/>
            <w:vAlign w:val="center"/>
            <w:hideMark/>
          </w:tcPr>
          <w:p w14:paraId="600399EB" w14:textId="77777777" w:rsidR="00CB2215" w:rsidRPr="00CB2215" w:rsidRDefault="00CB2215" w:rsidP="00CB2215">
            <w:pPr>
              <w:jc w:val="center"/>
              <w:rPr>
                <w:snapToGrid w:val="0"/>
                <w:sz w:val="20"/>
                <w:szCs w:val="20"/>
              </w:rPr>
            </w:pPr>
            <w:r w:rsidRPr="00CB2215">
              <w:rPr>
                <w:snapToGrid w:val="0"/>
                <w:sz w:val="20"/>
                <w:szCs w:val="20"/>
              </w:rPr>
              <w:t>106,707</w:t>
            </w:r>
          </w:p>
        </w:tc>
        <w:tc>
          <w:tcPr>
            <w:tcW w:w="732" w:type="dxa"/>
            <w:tcBorders>
              <w:top w:val="nil"/>
              <w:left w:val="nil"/>
              <w:bottom w:val="single" w:sz="4" w:space="0" w:color="auto"/>
              <w:right w:val="single" w:sz="4" w:space="0" w:color="auto"/>
            </w:tcBorders>
            <w:shd w:val="clear" w:color="auto" w:fill="auto"/>
            <w:vAlign w:val="center"/>
            <w:hideMark/>
          </w:tcPr>
          <w:p w14:paraId="0534B6C6" w14:textId="77777777" w:rsidR="00CB2215" w:rsidRPr="00CB2215" w:rsidRDefault="00CB2215" w:rsidP="00CB2215">
            <w:pPr>
              <w:jc w:val="center"/>
              <w:rPr>
                <w:snapToGrid w:val="0"/>
                <w:sz w:val="20"/>
                <w:szCs w:val="20"/>
              </w:rPr>
            </w:pPr>
            <w:r w:rsidRPr="00CB2215">
              <w:rPr>
                <w:snapToGrid w:val="0"/>
                <w:sz w:val="20"/>
                <w:szCs w:val="20"/>
              </w:rPr>
              <w:t>0,000</w:t>
            </w:r>
          </w:p>
        </w:tc>
        <w:tc>
          <w:tcPr>
            <w:tcW w:w="766" w:type="dxa"/>
            <w:tcBorders>
              <w:top w:val="nil"/>
              <w:left w:val="nil"/>
              <w:bottom w:val="single" w:sz="4" w:space="0" w:color="auto"/>
              <w:right w:val="single" w:sz="4" w:space="0" w:color="auto"/>
            </w:tcBorders>
            <w:shd w:val="clear" w:color="auto" w:fill="auto"/>
            <w:vAlign w:val="center"/>
            <w:hideMark/>
          </w:tcPr>
          <w:p w14:paraId="52547AB5" w14:textId="77777777" w:rsidR="00CB2215" w:rsidRPr="00CB2215" w:rsidRDefault="00CB2215" w:rsidP="00CB2215">
            <w:pPr>
              <w:jc w:val="center"/>
              <w:rPr>
                <w:snapToGrid w:val="0"/>
                <w:sz w:val="20"/>
                <w:szCs w:val="20"/>
              </w:rPr>
            </w:pPr>
            <w:r w:rsidRPr="00CB2215">
              <w:rPr>
                <w:snapToGrid w:val="0"/>
                <w:sz w:val="20"/>
                <w:szCs w:val="20"/>
              </w:rPr>
              <w:t>0,000</w:t>
            </w:r>
          </w:p>
        </w:tc>
        <w:tc>
          <w:tcPr>
            <w:tcW w:w="1103" w:type="dxa"/>
            <w:tcBorders>
              <w:top w:val="nil"/>
              <w:left w:val="nil"/>
              <w:bottom w:val="single" w:sz="4" w:space="0" w:color="auto"/>
              <w:right w:val="single" w:sz="4" w:space="0" w:color="auto"/>
            </w:tcBorders>
            <w:shd w:val="clear" w:color="auto" w:fill="auto"/>
            <w:vAlign w:val="center"/>
            <w:hideMark/>
          </w:tcPr>
          <w:p w14:paraId="0DF4551D" w14:textId="77777777" w:rsidR="00CB2215" w:rsidRPr="00CB2215" w:rsidRDefault="00CB2215" w:rsidP="00CB2215">
            <w:pPr>
              <w:jc w:val="center"/>
              <w:rPr>
                <w:snapToGrid w:val="0"/>
                <w:sz w:val="20"/>
                <w:szCs w:val="20"/>
              </w:rPr>
            </w:pPr>
            <w:r w:rsidRPr="00CB2215">
              <w:rPr>
                <w:snapToGrid w:val="0"/>
                <w:sz w:val="20"/>
                <w:szCs w:val="20"/>
              </w:rPr>
              <w:t>61,687</w:t>
            </w:r>
          </w:p>
        </w:tc>
        <w:tc>
          <w:tcPr>
            <w:tcW w:w="872" w:type="dxa"/>
            <w:tcBorders>
              <w:top w:val="nil"/>
              <w:left w:val="nil"/>
              <w:bottom w:val="single" w:sz="4" w:space="0" w:color="auto"/>
              <w:right w:val="single" w:sz="4" w:space="0" w:color="auto"/>
            </w:tcBorders>
            <w:shd w:val="clear" w:color="auto" w:fill="auto"/>
            <w:vAlign w:val="center"/>
            <w:hideMark/>
          </w:tcPr>
          <w:p w14:paraId="7171E777" w14:textId="77777777" w:rsidR="00CB2215" w:rsidRPr="00CB2215" w:rsidRDefault="00CB2215" w:rsidP="00CB2215">
            <w:pPr>
              <w:jc w:val="center"/>
              <w:rPr>
                <w:snapToGrid w:val="0"/>
                <w:sz w:val="20"/>
                <w:szCs w:val="20"/>
              </w:rPr>
            </w:pPr>
            <w:r w:rsidRPr="00CB2215">
              <w:rPr>
                <w:snapToGrid w:val="0"/>
                <w:sz w:val="20"/>
                <w:szCs w:val="20"/>
              </w:rPr>
              <w:t>61,687</w:t>
            </w:r>
          </w:p>
        </w:tc>
        <w:tc>
          <w:tcPr>
            <w:tcW w:w="767" w:type="dxa"/>
            <w:tcBorders>
              <w:top w:val="nil"/>
              <w:left w:val="nil"/>
              <w:bottom w:val="single" w:sz="4" w:space="0" w:color="auto"/>
              <w:right w:val="single" w:sz="4" w:space="0" w:color="auto"/>
            </w:tcBorders>
            <w:shd w:val="clear" w:color="auto" w:fill="auto"/>
            <w:vAlign w:val="center"/>
            <w:hideMark/>
          </w:tcPr>
          <w:p w14:paraId="39C9A755" w14:textId="77777777" w:rsidR="00CB2215" w:rsidRPr="00CB2215" w:rsidRDefault="00CB2215" w:rsidP="00CB2215">
            <w:pPr>
              <w:jc w:val="center"/>
              <w:rPr>
                <w:snapToGrid w:val="0"/>
                <w:sz w:val="20"/>
                <w:szCs w:val="20"/>
              </w:rPr>
            </w:pPr>
            <w:r w:rsidRPr="00CB2215">
              <w:rPr>
                <w:snapToGrid w:val="0"/>
                <w:sz w:val="20"/>
                <w:szCs w:val="20"/>
              </w:rPr>
              <w:t>0,000</w:t>
            </w:r>
          </w:p>
        </w:tc>
        <w:tc>
          <w:tcPr>
            <w:tcW w:w="767" w:type="dxa"/>
            <w:tcBorders>
              <w:top w:val="nil"/>
              <w:left w:val="nil"/>
              <w:bottom w:val="single" w:sz="4" w:space="0" w:color="auto"/>
              <w:right w:val="single" w:sz="4" w:space="0" w:color="auto"/>
            </w:tcBorders>
            <w:shd w:val="clear" w:color="auto" w:fill="auto"/>
            <w:vAlign w:val="center"/>
            <w:hideMark/>
          </w:tcPr>
          <w:p w14:paraId="08253F53" w14:textId="77777777" w:rsidR="00CB2215" w:rsidRPr="00CB2215" w:rsidRDefault="00CB2215" w:rsidP="00CB2215">
            <w:pPr>
              <w:jc w:val="center"/>
              <w:rPr>
                <w:snapToGrid w:val="0"/>
                <w:sz w:val="20"/>
                <w:szCs w:val="20"/>
              </w:rPr>
            </w:pPr>
            <w:r w:rsidRPr="00CB2215">
              <w:rPr>
                <w:snapToGrid w:val="0"/>
                <w:sz w:val="20"/>
                <w:szCs w:val="20"/>
              </w:rPr>
              <w:t>0,000</w:t>
            </w:r>
          </w:p>
        </w:tc>
        <w:tc>
          <w:tcPr>
            <w:tcW w:w="1103" w:type="dxa"/>
            <w:tcBorders>
              <w:top w:val="nil"/>
              <w:left w:val="nil"/>
              <w:bottom w:val="single" w:sz="4" w:space="0" w:color="auto"/>
              <w:right w:val="single" w:sz="4" w:space="0" w:color="auto"/>
            </w:tcBorders>
            <w:shd w:val="clear" w:color="auto" w:fill="auto"/>
            <w:vAlign w:val="center"/>
            <w:hideMark/>
          </w:tcPr>
          <w:p w14:paraId="17FB05A8" w14:textId="77777777" w:rsidR="00CB2215" w:rsidRPr="00CB2215" w:rsidRDefault="00CB2215" w:rsidP="00CB2215">
            <w:pPr>
              <w:jc w:val="center"/>
              <w:rPr>
                <w:snapToGrid w:val="0"/>
                <w:sz w:val="20"/>
                <w:szCs w:val="20"/>
              </w:rPr>
            </w:pPr>
            <w:r w:rsidRPr="00CB2215">
              <w:rPr>
                <w:snapToGrid w:val="0"/>
                <w:sz w:val="20"/>
                <w:szCs w:val="20"/>
              </w:rPr>
              <w:t>45,020</w:t>
            </w:r>
          </w:p>
        </w:tc>
        <w:tc>
          <w:tcPr>
            <w:tcW w:w="872" w:type="dxa"/>
            <w:tcBorders>
              <w:top w:val="nil"/>
              <w:left w:val="nil"/>
              <w:bottom w:val="single" w:sz="4" w:space="0" w:color="auto"/>
              <w:right w:val="single" w:sz="4" w:space="0" w:color="auto"/>
            </w:tcBorders>
            <w:shd w:val="clear" w:color="auto" w:fill="auto"/>
            <w:vAlign w:val="center"/>
            <w:hideMark/>
          </w:tcPr>
          <w:p w14:paraId="1414C1D8" w14:textId="77777777" w:rsidR="00CB2215" w:rsidRPr="00CB2215" w:rsidRDefault="00CB2215" w:rsidP="00CB2215">
            <w:pPr>
              <w:jc w:val="center"/>
              <w:rPr>
                <w:snapToGrid w:val="0"/>
                <w:sz w:val="20"/>
                <w:szCs w:val="20"/>
              </w:rPr>
            </w:pPr>
            <w:r w:rsidRPr="00CB2215">
              <w:rPr>
                <w:snapToGrid w:val="0"/>
                <w:sz w:val="20"/>
                <w:szCs w:val="20"/>
              </w:rPr>
              <w:t>45,020</w:t>
            </w:r>
          </w:p>
        </w:tc>
        <w:tc>
          <w:tcPr>
            <w:tcW w:w="850" w:type="dxa"/>
            <w:tcBorders>
              <w:top w:val="nil"/>
              <w:left w:val="nil"/>
              <w:bottom w:val="single" w:sz="4" w:space="0" w:color="auto"/>
              <w:right w:val="single" w:sz="4" w:space="0" w:color="auto"/>
            </w:tcBorders>
            <w:shd w:val="clear" w:color="auto" w:fill="auto"/>
            <w:vAlign w:val="center"/>
            <w:hideMark/>
          </w:tcPr>
          <w:p w14:paraId="7B5D3DB4" w14:textId="77777777" w:rsidR="00CB2215" w:rsidRPr="00CB2215" w:rsidRDefault="00CB2215" w:rsidP="00CB2215">
            <w:pPr>
              <w:jc w:val="center"/>
              <w:rPr>
                <w:snapToGrid w:val="0"/>
                <w:sz w:val="20"/>
                <w:szCs w:val="20"/>
              </w:rPr>
            </w:pPr>
            <w:r w:rsidRPr="00CB2215">
              <w:rPr>
                <w:snapToGrid w:val="0"/>
                <w:sz w:val="20"/>
                <w:szCs w:val="20"/>
              </w:rPr>
              <w:t>0,000</w:t>
            </w:r>
          </w:p>
        </w:tc>
        <w:tc>
          <w:tcPr>
            <w:tcW w:w="850" w:type="dxa"/>
            <w:tcBorders>
              <w:top w:val="nil"/>
              <w:left w:val="nil"/>
              <w:bottom w:val="single" w:sz="4" w:space="0" w:color="auto"/>
              <w:right w:val="single" w:sz="4" w:space="0" w:color="auto"/>
            </w:tcBorders>
            <w:shd w:val="clear" w:color="auto" w:fill="auto"/>
            <w:vAlign w:val="center"/>
            <w:hideMark/>
          </w:tcPr>
          <w:p w14:paraId="4315121C" w14:textId="77777777" w:rsidR="00CB2215" w:rsidRPr="00CB2215" w:rsidRDefault="00CB2215" w:rsidP="00CB2215">
            <w:pPr>
              <w:jc w:val="center"/>
              <w:rPr>
                <w:snapToGrid w:val="0"/>
                <w:sz w:val="20"/>
                <w:szCs w:val="20"/>
              </w:rPr>
            </w:pPr>
            <w:r w:rsidRPr="00CB2215">
              <w:rPr>
                <w:snapToGrid w:val="0"/>
                <w:sz w:val="20"/>
                <w:szCs w:val="20"/>
              </w:rPr>
              <w:t>0,000</w:t>
            </w:r>
          </w:p>
        </w:tc>
      </w:tr>
      <w:tr w:rsidR="00CB2215" w:rsidRPr="00CB2215" w14:paraId="31274A42" w14:textId="77777777" w:rsidTr="009E53B0">
        <w:trPr>
          <w:trHeight w:val="63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1EDECE25" w14:textId="77777777" w:rsidR="00CB2215" w:rsidRPr="00CB2215" w:rsidRDefault="00CB2215" w:rsidP="00CB2215">
            <w:pPr>
              <w:jc w:val="center"/>
              <w:rPr>
                <w:bCs/>
                <w:sz w:val="20"/>
              </w:rPr>
            </w:pPr>
            <w:r w:rsidRPr="00CB2215">
              <w:rPr>
                <w:bCs/>
                <w:sz w:val="20"/>
              </w:rPr>
              <w:t>5</w:t>
            </w:r>
          </w:p>
        </w:tc>
        <w:tc>
          <w:tcPr>
            <w:tcW w:w="2901" w:type="dxa"/>
            <w:tcBorders>
              <w:top w:val="nil"/>
              <w:left w:val="nil"/>
              <w:bottom w:val="single" w:sz="4" w:space="0" w:color="auto"/>
              <w:right w:val="single" w:sz="4" w:space="0" w:color="auto"/>
            </w:tcBorders>
            <w:shd w:val="clear" w:color="auto" w:fill="auto"/>
            <w:vAlign w:val="center"/>
            <w:hideMark/>
          </w:tcPr>
          <w:p w14:paraId="649725D9" w14:textId="77777777" w:rsidR="00CB2215" w:rsidRPr="00CB2215" w:rsidRDefault="00CB2215" w:rsidP="00CB2215">
            <w:pPr>
              <w:rPr>
                <w:bCs/>
                <w:sz w:val="20"/>
              </w:rPr>
            </w:pPr>
            <w:r w:rsidRPr="00CB2215">
              <w:rPr>
                <w:bCs/>
                <w:sz w:val="20"/>
              </w:rPr>
              <w:t>Полезный отпуск потребителям через сети</w:t>
            </w:r>
          </w:p>
        </w:tc>
        <w:tc>
          <w:tcPr>
            <w:tcW w:w="689" w:type="dxa"/>
            <w:tcBorders>
              <w:top w:val="nil"/>
              <w:left w:val="nil"/>
              <w:bottom w:val="single" w:sz="4" w:space="0" w:color="auto"/>
              <w:right w:val="single" w:sz="4" w:space="0" w:color="auto"/>
            </w:tcBorders>
            <w:shd w:val="clear" w:color="auto" w:fill="auto"/>
            <w:vAlign w:val="center"/>
            <w:hideMark/>
          </w:tcPr>
          <w:p w14:paraId="1593EFD1" w14:textId="77777777" w:rsidR="00CB2215" w:rsidRPr="00CB2215" w:rsidRDefault="00CB2215" w:rsidP="00CB2215">
            <w:pPr>
              <w:jc w:val="center"/>
              <w:rPr>
                <w:sz w:val="20"/>
              </w:rPr>
            </w:pPr>
            <w:r w:rsidRPr="00CB2215">
              <w:rPr>
                <w:sz w:val="20"/>
              </w:rPr>
              <w:t>тыс. Гкал.</w:t>
            </w:r>
          </w:p>
        </w:tc>
        <w:tc>
          <w:tcPr>
            <w:tcW w:w="1018" w:type="dxa"/>
            <w:tcBorders>
              <w:top w:val="nil"/>
              <w:left w:val="nil"/>
              <w:bottom w:val="single" w:sz="4" w:space="0" w:color="auto"/>
              <w:right w:val="single" w:sz="4" w:space="0" w:color="auto"/>
            </w:tcBorders>
            <w:shd w:val="clear" w:color="auto" w:fill="auto"/>
            <w:vAlign w:val="center"/>
            <w:hideMark/>
          </w:tcPr>
          <w:p w14:paraId="6763F3AC" w14:textId="77777777" w:rsidR="00CB2215" w:rsidRPr="00CB2215" w:rsidRDefault="00CB2215" w:rsidP="00CB2215">
            <w:pPr>
              <w:jc w:val="center"/>
              <w:rPr>
                <w:snapToGrid w:val="0"/>
                <w:sz w:val="20"/>
                <w:szCs w:val="20"/>
              </w:rPr>
            </w:pPr>
            <w:r w:rsidRPr="00CB2215">
              <w:rPr>
                <w:snapToGrid w:val="0"/>
                <w:sz w:val="20"/>
                <w:szCs w:val="20"/>
              </w:rPr>
              <w:t>995,490</w:t>
            </w:r>
          </w:p>
        </w:tc>
        <w:tc>
          <w:tcPr>
            <w:tcW w:w="1083" w:type="dxa"/>
            <w:tcBorders>
              <w:top w:val="nil"/>
              <w:left w:val="nil"/>
              <w:bottom w:val="single" w:sz="4" w:space="0" w:color="auto"/>
              <w:right w:val="single" w:sz="4" w:space="0" w:color="auto"/>
            </w:tcBorders>
            <w:shd w:val="clear" w:color="auto" w:fill="auto"/>
            <w:vAlign w:val="center"/>
            <w:hideMark/>
          </w:tcPr>
          <w:p w14:paraId="00880A05" w14:textId="77777777" w:rsidR="00CB2215" w:rsidRPr="00CB2215" w:rsidRDefault="00CB2215" w:rsidP="00CB2215">
            <w:pPr>
              <w:jc w:val="center"/>
              <w:rPr>
                <w:snapToGrid w:val="0"/>
                <w:sz w:val="20"/>
                <w:szCs w:val="20"/>
              </w:rPr>
            </w:pPr>
            <w:r w:rsidRPr="00CB2215">
              <w:rPr>
                <w:snapToGrid w:val="0"/>
                <w:sz w:val="20"/>
                <w:szCs w:val="20"/>
              </w:rPr>
              <w:t>995,490</w:t>
            </w:r>
          </w:p>
        </w:tc>
        <w:tc>
          <w:tcPr>
            <w:tcW w:w="732" w:type="dxa"/>
            <w:tcBorders>
              <w:top w:val="nil"/>
              <w:left w:val="nil"/>
              <w:bottom w:val="single" w:sz="4" w:space="0" w:color="auto"/>
              <w:right w:val="single" w:sz="4" w:space="0" w:color="auto"/>
            </w:tcBorders>
            <w:shd w:val="clear" w:color="auto" w:fill="auto"/>
            <w:vAlign w:val="center"/>
            <w:hideMark/>
          </w:tcPr>
          <w:p w14:paraId="7DF510F1" w14:textId="77777777" w:rsidR="00CB2215" w:rsidRPr="00CB2215" w:rsidRDefault="00CB2215" w:rsidP="00CB2215">
            <w:pPr>
              <w:jc w:val="center"/>
              <w:rPr>
                <w:snapToGrid w:val="0"/>
                <w:sz w:val="20"/>
                <w:szCs w:val="20"/>
              </w:rPr>
            </w:pPr>
            <w:r w:rsidRPr="00CB2215">
              <w:rPr>
                <w:snapToGrid w:val="0"/>
                <w:sz w:val="20"/>
                <w:szCs w:val="20"/>
              </w:rPr>
              <w:t>0,000</w:t>
            </w:r>
          </w:p>
        </w:tc>
        <w:tc>
          <w:tcPr>
            <w:tcW w:w="766" w:type="dxa"/>
            <w:tcBorders>
              <w:top w:val="nil"/>
              <w:left w:val="nil"/>
              <w:bottom w:val="single" w:sz="4" w:space="0" w:color="auto"/>
              <w:right w:val="single" w:sz="4" w:space="0" w:color="auto"/>
            </w:tcBorders>
            <w:shd w:val="clear" w:color="auto" w:fill="auto"/>
            <w:vAlign w:val="center"/>
            <w:hideMark/>
          </w:tcPr>
          <w:p w14:paraId="3D97F76C" w14:textId="77777777" w:rsidR="00CB2215" w:rsidRPr="00CB2215" w:rsidRDefault="00CB2215" w:rsidP="00CB2215">
            <w:pPr>
              <w:jc w:val="center"/>
              <w:rPr>
                <w:snapToGrid w:val="0"/>
                <w:sz w:val="20"/>
                <w:szCs w:val="20"/>
              </w:rPr>
            </w:pPr>
            <w:r w:rsidRPr="00CB2215">
              <w:rPr>
                <w:snapToGrid w:val="0"/>
                <w:sz w:val="20"/>
                <w:szCs w:val="20"/>
              </w:rPr>
              <w:t>0,000</w:t>
            </w:r>
          </w:p>
        </w:tc>
        <w:tc>
          <w:tcPr>
            <w:tcW w:w="1103" w:type="dxa"/>
            <w:tcBorders>
              <w:top w:val="nil"/>
              <w:left w:val="nil"/>
              <w:bottom w:val="single" w:sz="4" w:space="0" w:color="auto"/>
              <w:right w:val="single" w:sz="4" w:space="0" w:color="auto"/>
            </w:tcBorders>
            <w:shd w:val="clear" w:color="auto" w:fill="auto"/>
            <w:vAlign w:val="center"/>
            <w:hideMark/>
          </w:tcPr>
          <w:p w14:paraId="09FBB1A5" w14:textId="77777777" w:rsidR="00CB2215" w:rsidRPr="00CB2215" w:rsidRDefault="00CB2215" w:rsidP="00CB2215">
            <w:pPr>
              <w:jc w:val="center"/>
              <w:rPr>
                <w:snapToGrid w:val="0"/>
                <w:sz w:val="20"/>
                <w:szCs w:val="20"/>
              </w:rPr>
            </w:pPr>
            <w:r w:rsidRPr="00CB2215">
              <w:rPr>
                <w:snapToGrid w:val="0"/>
                <w:sz w:val="20"/>
                <w:szCs w:val="20"/>
              </w:rPr>
              <w:t>575,487</w:t>
            </w:r>
          </w:p>
        </w:tc>
        <w:tc>
          <w:tcPr>
            <w:tcW w:w="872" w:type="dxa"/>
            <w:tcBorders>
              <w:top w:val="nil"/>
              <w:left w:val="nil"/>
              <w:bottom w:val="single" w:sz="4" w:space="0" w:color="auto"/>
              <w:right w:val="single" w:sz="4" w:space="0" w:color="auto"/>
            </w:tcBorders>
            <w:shd w:val="clear" w:color="auto" w:fill="auto"/>
            <w:vAlign w:val="center"/>
            <w:hideMark/>
          </w:tcPr>
          <w:p w14:paraId="17DABE64" w14:textId="77777777" w:rsidR="00CB2215" w:rsidRPr="00CB2215" w:rsidRDefault="00CB2215" w:rsidP="00CB2215">
            <w:pPr>
              <w:jc w:val="center"/>
              <w:rPr>
                <w:snapToGrid w:val="0"/>
                <w:sz w:val="20"/>
                <w:szCs w:val="20"/>
              </w:rPr>
            </w:pPr>
            <w:r w:rsidRPr="00CB2215">
              <w:rPr>
                <w:snapToGrid w:val="0"/>
                <w:sz w:val="20"/>
                <w:szCs w:val="20"/>
              </w:rPr>
              <w:t>575,487</w:t>
            </w:r>
          </w:p>
        </w:tc>
        <w:tc>
          <w:tcPr>
            <w:tcW w:w="767" w:type="dxa"/>
            <w:tcBorders>
              <w:top w:val="nil"/>
              <w:left w:val="nil"/>
              <w:bottom w:val="single" w:sz="4" w:space="0" w:color="auto"/>
              <w:right w:val="single" w:sz="4" w:space="0" w:color="auto"/>
            </w:tcBorders>
            <w:shd w:val="clear" w:color="auto" w:fill="auto"/>
            <w:vAlign w:val="center"/>
            <w:hideMark/>
          </w:tcPr>
          <w:p w14:paraId="3DC6C5B0" w14:textId="77777777" w:rsidR="00CB2215" w:rsidRPr="00CB2215" w:rsidRDefault="00CB2215" w:rsidP="00CB2215">
            <w:pPr>
              <w:jc w:val="center"/>
              <w:rPr>
                <w:snapToGrid w:val="0"/>
                <w:sz w:val="20"/>
                <w:szCs w:val="20"/>
              </w:rPr>
            </w:pPr>
            <w:r w:rsidRPr="00CB2215">
              <w:rPr>
                <w:snapToGrid w:val="0"/>
                <w:sz w:val="20"/>
                <w:szCs w:val="20"/>
              </w:rPr>
              <w:t>0,000</w:t>
            </w:r>
          </w:p>
        </w:tc>
        <w:tc>
          <w:tcPr>
            <w:tcW w:w="767" w:type="dxa"/>
            <w:tcBorders>
              <w:top w:val="nil"/>
              <w:left w:val="nil"/>
              <w:bottom w:val="single" w:sz="4" w:space="0" w:color="auto"/>
              <w:right w:val="single" w:sz="4" w:space="0" w:color="auto"/>
            </w:tcBorders>
            <w:shd w:val="clear" w:color="auto" w:fill="auto"/>
            <w:vAlign w:val="center"/>
            <w:hideMark/>
          </w:tcPr>
          <w:p w14:paraId="0D9AD618" w14:textId="77777777" w:rsidR="00CB2215" w:rsidRPr="00CB2215" w:rsidRDefault="00CB2215" w:rsidP="00CB2215">
            <w:pPr>
              <w:jc w:val="center"/>
              <w:rPr>
                <w:snapToGrid w:val="0"/>
                <w:sz w:val="20"/>
                <w:szCs w:val="20"/>
              </w:rPr>
            </w:pPr>
            <w:r w:rsidRPr="00CB2215">
              <w:rPr>
                <w:snapToGrid w:val="0"/>
                <w:sz w:val="20"/>
                <w:szCs w:val="20"/>
              </w:rPr>
              <w:t>0,000</w:t>
            </w:r>
          </w:p>
        </w:tc>
        <w:tc>
          <w:tcPr>
            <w:tcW w:w="1103" w:type="dxa"/>
            <w:tcBorders>
              <w:top w:val="nil"/>
              <w:left w:val="nil"/>
              <w:bottom w:val="single" w:sz="4" w:space="0" w:color="auto"/>
              <w:right w:val="single" w:sz="4" w:space="0" w:color="auto"/>
            </w:tcBorders>
            <w:shd w:val="clear" w:color="auto" w:fill="auto"/>
            <w:vAlign w:val="center"/>
            <w:hideMark/>
          </w:tcPr>
          <w:p w14:paraId="08141271" w14:textId="77777777" w:rsidR="00CB2215" w:rsidRPr="00CB2215" w:rsidRDefault="00CB2215" w:rsidP="00CB2215">
            <w:pPr>
              <w:jc w:val="center"/>
              <w:rPr>
                <w:snapToGrid w:val="0"/>
                <w:sz w:val="20"/>
                <w:szCs w:val="20"/>
              </w:rPr>
            </w:pPr>
            <w:r w:rsidRPr="00CB2215">
              <w:rPr>
                <w:snapToGrid w:val="0"/>
                <w:sz w:val="20"/>
                <w:szCs w:val="20"/>
              </w:rPr>
              <w:t>420,003</w:t>
            </w:r>
          </w:p>
        </w:tc>
        <w:tc>
          <w:tcPr>
            <w:tcW w:w="872" w:type="dxa"/>
            <w:tcBorders>
              <w:top w:val="nil"/>
              <w:left w:val="nil"/>
              <w:bottom w:val="single" w:sz="4" w:space="0" w:color="auto"/>
              <w:right w:val="single" w:sz="4" w:space="0" w:color="auto"/>
            </w:tcBorders>
            <w:shd w:val="clear" w:color="auto" w:fill="auto"/>
            <w:vAlign w:val="center"/>
            <w:hideMark/>
          </w:tcPr>
          <w:p w14:paraId="0514239D" w14:textId="77777777" w:rsidR="00CB2215" w:rsidRPr="00CB2215" w:rsidRDefault="00CB2215" w:rsidP="00CB2215">
            <w:pPr>
              <w:jc w:val="center"/>
              <w:rPr>
                <w:snapToGrid w:val="0"/>
                <w:sz w:val="20"/>
                <w:szCs w:val="20"/>
              </w:rPr>
            </w:pPr>
            <w:r w:rsidRPr="00CB2215">
              <w:rPr>
                <w:snapToGrid w:val="0"/>
                <w:sz w:val="20"/>
                <w:szCs w:val="20"/>
              </w:rPr>
              <w:t>420,003</w:t>
            </w:r>
          </w:p>
        </w:tc>
        <w:tc>
          <w:tcPr>
            <w:tcW w:w="850" w:type="dxa"/>
            <w:tcBorders>
              <w:top w:val="nil"/>
              <w:left w:val="nil"/>
              <w:bottom w:val="single" w:sz="4" w:space="0" w:color="auto"/>
              <w:right w:val="single" w:sz="4" w:space="0" w:color="auto"/>
            </w:tcBorders>
            <w:shd w:val="clear" w:color="auto" w:fill="auto"/>
            <w:vAlign w:val="center"/>
            <w:hideMark/>
          </w:tcPr>
          <w:p w14:paraId="70A6F81A" w14:textId="77777777" w:rsidR="00CB2215" w:rsidRPr="00CB2215" w:rsidRDefault="00CB2215" w:rsidP="00CB2215">
            <w:pPr>
              <w:jc w:val="center"/>
              <w:rPr>
                <w:snapToGrid w:val="0"/>
                <w:sz w:val="20"/>
                <w:szCs w:val="20"/>
              </w:rPr>
            </w:pPr>
            <w:r w:rsidRPr="00CB2215">
              <w:rPr>
                <w:snapToGrid w:val="0"/>
                <w:sz w:val="20"/>
                <w:szCs w:val="20"/>
              </w:rPr>
              <w:t>0,000</w:t>
            </w:r>
          </w:p>
        </w:tc>
        <w:tc>
          <w:tcPr>
            <w:tcW w:w="850" w:type="dxa"/>
            <w:tcBorders>
              <w:top w:val="nil"/>
              <w:left w:val="nil"/>
              <w:bottom w:val="single" w:sz="4" w:space="0" w:color="auto"/>
              <w:right w:val="single" w:sz="4" w:space="0" w:color="auto"/>
            </w:tcBorders>
            <w:shd w:val="clear" w:color="auto" w:fill="auto"/>
            <w:vAlign w:val="center"/>
            <w:hideMark/>
          </w:tcPr>
          <w:p w14:paraId="5088F4E1" w14:textId="77777777" w:rsidR="00CB2215" w:rsidRPr="00CB2215" w:rsidRDefault="00CB2215" w:rsidP="00CB2215">
            <w:pPr>
              <w:jc w:val="center"/>
              <w:rPr>
                <w:snapToGrid w:val="0"/>
                <w:sz w:val="20"/>
                <w:szCs w:val="20"/>
              </w:rPr>
            </w:pPr>
            <w:r w:rsidRPr="00CB2215">
              <w:rPr>
                <w:snapToGrid w:val="0"/>
                <w:sz w:val="20"/>
                <w:szCs w:val="20"/>
              </w:rPr>
              <w:t>0,000</w:t>
            </w:r>
          </w:p>
        </w:tc>
      </w:tr>
    </w:tbl>
    <w:p w14:paraId="4B589CBE" w14:textId="77777777" w:rsidR="00CB2215" w:rsidRPr="00CB2215" w:rsidRDefault="00CB2215" w:rsidP="00CB2215">
      <w:pPr>
        <w:ind w:firstLine="709"/>
        <w:rPr>
          <w:snapToGrid w:val="0"/>
          <w:sz w:val="28"/>
          <w:szCs w:val="28"/>
        </w:rPr>
      </w:pPr>
      <w:r w:rsidRPr="00CB2215">
        <w:rPr>
          <w:bCs/>
          <w:snapToGrid w:val="0"/>
          <w:sz w:val="28"/>
          <w:szCs w:val="28"/>
        </w:rPr>
        <w:tab/>
      </w:r>
      <w:r w:rsidRPr="00CB2215">
        <w:rPr>
          <w:snapToGrid w:val="0"/>
          <w:sz w:val="28"/>
          <w:szCs w:val="28"/>
        </w:rPr>
        <w:tab/>
      </w:r>
    </w:p>
    <w:p w14:paraId="21820BE7" w14:textId="77777777" w:rsidR="00CB2215" w:rsidRPr="00CB2215" w:rsidRDefault="00CB2215" w:rsidP="00CB2215">
      <w:pPr>
        <w:ind w:firstLine="709"/>
        <w:rPr>
          <w:snapToGrid w:val="0"/>
          <w:sz w:val="28"/>
          <w:szCs w:val="28"/>
        </w:rPr>
      </w:pPr>
    </w:p>
    <w:p w14:paraId="150F5F75" w14:textId="77777777" w:rsidR="00CB2215" w:rsidRPr="00CB2215" w:rsidRDefault="00CB2215" w:rsidP="00CB2215">
      <w:pPr>
        <w:ind w:firstLine="709"/>
        <w:rPr>
          <w:snapToGrid w:val="0"/>
          <w:sz w:val="28"/>
          <w:szCs w:val="28"/>
        </w:rPr>
      </w:pPr>
    </w:p>
    <w:p w14:paraId="09CDCA5F" w14:textId="77777777" w:rsidR="00CB2215" w:rsidRPr="00CB2215" w:rsidRDefault="00CB2215" w:rsidP="00CB2215">
      <w:pPr>
        <w:ind w:firstLine="709"/>
        <w:rPr>
          <w:snapToGrid w:val="0"/>
          <w:sz w:val="28"/>
          <w:szCs w:val="28"/>
        </w:rPr>
        <w:sectPr w:rsidR="00CB2215" w:rsidRPr="00CB2215" w:rsidSect="00CB2215">
          <w:headerReference w:type="default" r:id="rId9"/>
          <w:headerReference w:type="first" r:id="rId10"/>
          <w:pgSz w:w="16838" w:h="11906" w:orient="landscape"/>
          <w:pgMar w:top="1701" w:right="1134" w:bottom="851" w:left="1134" w:header="709" w:footer="709" w:gutter="0"/>
          <w:cols w:space="720"/>
          <w:titlePg/>
          <w:docGrid w:linePitch="381"/>
        </w:sectPr>
      </w:pPr>
    </w:p>
    <w:p w14:paraId="36D96133" w14:textId="77777777" w:rsidR="00CB2215" w:rsidRPr="00CB2215" w:rsidRDefault="00CB2215" w:rsidP="00CB2215">
      <w:pPr>
        <w:keepNext/>
        <w:keepLines/>
        <w:jc w:val="center"/>
        <w:outlineLvl w:val="1"/>
        <w:rPr>
          <w:rFonts w:cs="Arial"/>
          <w:bCs/>
          <w:kern w:val="32"/>
          <w:sz w:val="28"/>
          <w:szCs w:val="32"/>
          <w:lang w:eastAsia="en-US"/>
        </w:rPr>
      </w:pPr>
      <w:r w:rsidRPr="00CB2215">
        <w:rPr>
          <w:rFonts w:cs="Arial"/>
          <w:b/>
          <w:bCs/>
          <w:kern w:val="32"/>
          <w:sz w:val="28"/>
          <w:szCs w:val="32"/>
          <w:lang w:eastAsia="en-US"/>
        </w:rPr>
        <w:lastRenderedPageBreak/>
        <w:t>Расчет операционных расходов</w:t>
      </w:r>
    </w:p>
    <w:p w14:paraId="4C72AE54" w14:textId="77777777" w:rsidR="00CB2215" w:rsidRPr="00CB2215" w:rsidRDefault="00CB2215" w:rsidP="00CB2215">
      <w:pPr>
        <w:ind w:firstLine="851"/>
        <w:jc w:val="both"/>
        <w:rPr>
          <w:snapToGrid w:val="0"/>
          <w:sz w:val="28"/>
          <w:szCs w:val="28"/>
        </w:rPr>
      </w:pPr>
    </w:p>
    <w:p w14:paraId="6696AD52" w14:textId="77777777" w:rsidR="00CB2215" w:rsidRPr="00CB2215" w:rsidRDefault="00CB2215" w:rsidP="00CB2215">
      <w:pPr>
        <w:ind w:firstLine="709"/>
        <w:jc w:val="both"/>
        <w:rPr>
          <w:snapToGrid w:val="0"/>
          <w:sz w:val="28"/>
          <w:szCs w:val="28"/>
        </w:rPr>
      </w:pPr>
      <w:r w:rsidRPr="00CB2215">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3D8416B4" w14:textId="77777777" w:rsidR="00CB2215" w:rsidRPr="00CB2215" w:rsidRDefault="00CB2215" w:rsidP="00CB2215">
      <w:pPr>
        <w:ind w:firstLine="709"/>
        <w:jc w:val="both"/>
        <w:rPr>
          <w:snapToGrid w:val="0"/>
          <w:sz w:val="28"/>
          <w:szCs w:val="28"/>
        </w:rPr>
      </w:pPr>
      <w:r w:rsidRPr="00CB2215">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0F67D128" w14:textId="77777777" w:rsidR="00CB2215" w:rsidRPr="00CB2215" w:rsidRDefault="00CB2215" w:rsidP="00CB2215">
      <w:pPr>
        <w:autoSpaceDE w:val="0"/>
        <w:autoSpaceDN w:val="0"/>
        <w:adjustRightInd w:val="0"/>
        <w:ind w:firstLine="709"/>
        <w:jc w:val="both"/>
        <w:rPr>
          <w:rFonts w:eastAsia="Calibri"/>
          <w:snapToGrid w:val="0"/>
          <w:sz w:val="28"/>
          <w:szCs w:val="28"/>
        </w:rPr>
      </w:pPr>
      <w:r w:rsidRPr="00CB2215">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1CCFB63D" w14:textId="77777777" w:rsidR="00CB2215" w:rsidRPr="00CB2215" w:rsidRDefault="00CB2215" w:rsidP="00CB2215">
      <w:pPr>
        <w:autoSpaceDE w:val="0"/>
        <w:autoSpaceDN w:val="0"/>
        <w:adjustRightInd w:val="0"/>
        <w:ind w:firstLine="709"/>
        <w:jc w:val="both"/>
        <w:rPr>
          <w:rFonts w:eastAsia="Calibri"/>
          <w:snapToGrid w:val="0"/>
          <w:sz w:val="28"/>
          <w:szCs w:val="28"/>
        </w:rPr>
      </w:pPr>
      <w:r w:rsidRPr="00CB2215">
        <w:rPr>
          <w:snapToGrid w:val="0"/>
          <w:sz w:val="28"/>
          <w:szCs w:val="28"/>
        </w:rPr>
        <w:t xml:space="preserve">В соответствии с пунктом 36 Методических указаний, </w:t>
      </w:r>
      <w:r w:rsidRPr="00CB2215">
        <w:rPr>
          <w:rFonts w:eastAsia="Calibri"/>
          <w:snapToGrid w:val="0"/>
          <w:sz w:val="28"/>
          <w:szCs w:val="28"/>
        </w:rPr>
        <w:t>операционные (подконтрольные) расходы рассчитываются по формуле 10 Методических указаний:</w:t>
      </w:r>
    </w:p>
    <w:p w14:paraId="678EF94E" w14:textId="77777777" w:rsidR="00CB2215" w:rsidRPr="00CB2215" w:rsidRDefault="00CB2215" w:rsidP="00CB2215">
      <w:pPr>
        <w:autoSpaceDE w:val="0"/>
        <w:autoSpaceDN w:val="0"/>
        <w:adjustRightInd w:val="0"/>
        <w:jc w:val="center"/>
        <w:rPr>
          <w:rFonts w:eastAsia="Calibri"/>
          <w:snapToGrid w:val="0"/>
          <w:sz w:val="28"/>
          <w:szCs w:val="28"/>
        </w:rPr>
      </w:pPr>
      <w:r w:rsidRPr="00CB2215">
        <w:rPr>
          <w:rFonts w:eastAsia="Calibri"/>
          <w:noProof/>
          <w:snapToGrid w:val="0"/>
          <w:position w:val="-33"/>
          <w:sz w:val="28"/>
          <w:szCs w:val="28"/>
        </w:rPr>
        <w:drawing>
          <wp:inline distT="0" distB="0" distL="0" distR="0" wp14:anchorId="6C8E8AB3" wp14:editId="336BD6A9">
            <wp:extent cx="5940425" cy="584835"/>
            <wp:effectExtent l="0" t="0" r="0" b="571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584835"/>
                    </a:xfrm>
                    <a:prstGeom prst="rect">
                      <a:avLst/>
                    </a:prstGeom>
                    <a:noFill/>
                    <a:ln>
                      <a:noFill/>
                    </a:ln>
                  </pic:spPr>
                </pic:pic>
              </a:graphicData>
            </a:graphic>
          </wp:inline>
        </w:drawing>
      </w:r>
    </w:p>
    <w:p w14:paraId="72FF198C" w14:textId="77777777" w:rsidR="00CB2215" w:rsidRPr="00CB2215" w:rsidRDefault="00CB2215" w:rsidP="00CB2215">
      <w:pPr>
        <w:autoSpaceDE w:val="0"/>
        <w:autoSpaceDN w:val="0"/>
        <w:adjustRightInd w:val="0"/>
        <w:ind w:firstLine="851"/>
        <w:jc w:val="both"/>
        <w:rPr>
          <w:rFonts w:eastAsia="Calibri"/>
          <w:snapToGrid w:val="0"/>
          <w:sz w:val="28"/>
          <w:szCs w:val="28"/>
        </w:rPr>
      </w:pPr>
      <w:r w:rsidRPr="00CB2215">
        <w:rPr>
          <w:rFonts w:eastAsia="Calibri"/>
          <w:snapToGrid w:val="0"/>
          <w:sz w:val="28"/>
          <w:szCs w:val="28"/>
        </w:rPr>
        <w:t>где:</w:t>
      </w:r>
    </w:p>
    <w:p w14:paraId="3F84057F" w14:textId="77777777" w:rsidR="00CB2215" w:rsidRPr="00CB2215" w:rsidRDefault="00CB2215" w:rsidP="00CB2215">
      <w:pPr>
        <w:autoSpaceDE w:val="0"/>
        <w:autoSpaceDN w:val="0"/>
        <w:adjustRightInd w:val="0"/>
        <w:spacing w:before="280"/>
        <w:ind w:firstLine="709"/>
        <w:jc w:val="both"/>
        <w:rPr>
          <w:rFonts w:eastAsia="Calibri"/>
          <w:snapToGrid w:val="0"/>
          <w:sz w:val="28"/>
          <w:szCs w:val="28"/>
        </w:rPr>
      </w:pPr>
      <w:r w:rsidRPr="00CB2215">
        <w:rPr>
          <w:rFonts w:eastAsia="Calibri"/>
          <w:snapToGrid w:val="0"/>
          <w:sz w:val="28"/>
          <w:szCs w:val="28"/>
        </w:rPr>
        <w:t>ОР</w:t>
      </w:r>
      <w:r w:rsidRPr="00CB2215">
        <w:rPr>
          <w:rFonts w:eastAsia="Calibri"/>
          <w:snapToGrid w:val="0"/>
          <w:sz w:val="28"/>
          <w:szCs w:val="28"/>
          <w:vertAlign w:val="subscript"/>
        </w:rPr>
        <w:t>i</w:t>
      </w:r>
      <w:r w:rsidRPr="00CB2215">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2" w:history="1">
        <w:r w:rsidRPr="00CB2215">
          <w:rPr>
            <w:rFonts w:eastAsia="Calibri"/>
            <w:snapToGrid w:val="0"/>
            <w:sz w:val="28"/>
            <w:szCs w:val="28"/>
          </w:rPr>
          <w:t>пунктом 37</w:t>
        </w:r>
      </w:hyperlink>
      <w:r w:rsidRPr="00CB2215">
        <w:rPr>
          <w:rFonts w:eastAsia="Calibri"/>
          <w:snapToGrid w:val="0"/>
          <w:sz w:val="28"/>
          <w:szCs w:val="28"/>
        </w:rPr>
        <w:t xml:space="preserve"> Методических указаний, тыс. руб.;</w:t>
      </w:r>
    </w:p>
    <w:p w14:paraId="46D3B9DE" w14:textId="77777777" w:rsidR="00CB2215" w:rsidRPr="00CB2215" w:rsidRDefault="00CB2215" w:rsidP="00CB2215">
      <w:pPr>
        <w:autoSpaceDE w:val="0"/>
        <w:autoSpaceDN w:val="0"/>
        <w:adjustRightInd w:val="0"/>
        <w:ind w:firstLine="709"/>
        <w:jc w:val="both"/>
        <w:rPr>
          <w:rFonts w:eastAsia="Calibri"/>
          <w:snapToGrid w:val="0"/>
          <w:sz w:val="28"/>
          <w:szCs w:val="28"/>
        </w:rPr>
      </w:pPr>
      <w:r w:rsidRPr="00CB2215">
        <w:rPr>
          <w:rFonts w:eastAsia="Calibri"/>
          <w:snapToGrid w:val="0"/>
          <w:sz w:val="28"/>
          <w:szCs w:val="28"/>
        </w:rPr>
        <w:t>ИОР - индекс эффективности операционных расходов, выраженный в процентах;</w:t>
      </w:r>
    </w:p>
    <w:p w14:paraId="438E6698" w14:textId="77777777" w:rsidR="00CB2215" w:rsidRPr="00CB2215" w:rsidRDefault="00CB2215" w:rsidP="00CB2215">
      <w:pPr>
        <w:ind w:firstLine="709"/>
        <w:jc w:val="both"/>
        <w:rPr>
          <w:snapToGrid w:val="0"/>
          <w:sz w:val="28"/>
          <w:szCs w:val="28"/>
        </w:rPr>
      </w:pPr>
      <w:r w:rsidRPr="00CB2215">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регулируемой организации, установлен в размере 1%.</w:t>
      </w:r>
    </w:p>
    <w:p w14:paraId="4902B31B" w14:textId="77777777" w:rsidR="00CB2215" w:rsidRPr="00CB2215" w:rsidRDefault="00CB2215" w:rsidP="00CB2215">
      <w:pPr>
        <w:ind w:firstLine="709"/>
        <w:jc w:val="both"/>
        <w:rPr>
          <w:snapToGrid w:val="0"/>
          <w:sz w:val="28"/>
          <w:szCs w:val="28"/>
        </w:rPr>
      </w:pPr>
      <w:r w:rsidRPr="00CB2215">
        <w:rPr>
          <w:snapToGrid w:val="0"/>
          <w:sz w:val="28"/>
          <w:szCs w:val="28"/>
        </w:rPr>
        <w:t>На момент составления данного отчета эксперты руководствовались прогнозом Минэкономразвития России, опубликованным на сайте 30.09.2024, в соответствии с которым ИПЦ на 2025 год составляет 105,8 %.</w:t>
      </w:r>
    </w:p>
    <w:p w14:paraId="079DDD24" w14:textId="77777777" w:rsidR="00CB2215" w:rsidRPr="00CB2215" w:rsidRDefault="00CB2215" w:rsidP="00CB2215">
      <w:pPr>
        <w:widowControl w:val="0"/>
        <w:autoSpaceDE w:val="0"/>
        <w:autoSpaceDN w:val="0"/>
        <w:adjustRightInd w:val="0"/>
        <w:ind w:firstLine="709"/>
        <w:jc w:val="both"/>
        <w:rPr>
          <w:rFonts w:eastAsia="Calibri"/>
          <w:snapToGrid w:val="0"/>
          <w:sz w:val="28"/>
          <w:szCs w:val="28"/>
        </w:rPr>
      </w:pPr>
      <w:r w:rsidRPr="00CB2215">
        <w:rPr>
          <w:rFonts w:eastAsia="Calibri"/>
          <w:snapToGrid w:val="0"/>
          <w:sz w:val="28"/>
          <w:szCs w:val="28"/>
        </w:rPr>
        <w:t>ИПЦ</w:t>
      </w:r>
      <w:r w:rsidRPr="00CB2215">
        <w:rPr>
          <w:rFonts w:eastAsia="Calibri"/>
          <w:snapToGrid w:val="0"/>
          <w:sz w:val="28"/>
          <w:szCs w:val="28"/>
          <w:vertAlign w:val="subscript"/>
        </w:rPr>
        <w:t>i</w:t>
      </w:r>
      <w:r w:rsidRPr="00CB2215">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E3968BF" w14:textId="77777777" w:rsidR="00CB2215" w:rsidRPr="00CB2215" w:rsidRDefault="00CB2215" w:rsidP="00CB2215">
      <w:pPr>
        <w:widowControl w:val="0"/>
        <w:autoSpaceDE w:val="0"/>
        <w:autoSpaceDN w:val="0"/>
        <w:adjustRightInd w:val="0"/>
        <w:ind w:firstLine="709"/>
        <w:jc w:val="both"/>
        <w:rPr>
          <w:rFonts w:eastAsia="Calibri"/>
          <w:snapToGrid w:val="0"/>
          <w:sz w:val="28"/>
          <w:szCs w:val="28"/>
        </w:rPr>
      </w:pPr>
      <w:r w:rsidRPr="00CB2215">
        <w:rPr>
          <w:rFonts w:eastAsia="Calibri"/>
          <w:snapToGrid w:val="0"/>
          <w:sz w:val="28"/>
          <w:szCs w:val="28"/>
        </w:rPr>
        <w:t>К</w:t>
      </w:r>
      <w:r w:rsidRPr="00CB2215">
        <w:rPr>
          <w:rFonts w:eastAsia="Calibri"/>
          <w:snapToGrid w:val="0"/>
          <w:sz w:val="28"/>
          <w:szCs w:val="28"/>
          <w:vertAlign w:val="subscript"/>
        </w:rPr>
        <w:t>эл</w:t>
      </w:r>
      <w:r w:rsidRPr="00CB2215">
        <w:rPr>
          <w:rFonts w:eastAsia="Calibri"/>
          <w:snapToGrid w:val="0"/>
          <w:sz w:val="28"/>
          <w:szCs w:val="28"/>
        </w:rPr>
        <w:t xml:space="preserve"> - коэффициент эластичности операционных расходов по количеству </w:t>
      </w:r>
      <w:r w:rsidRPr="00CB2215">
        <w:rPr>
          <w:rFonts w:eastAsia="Calibri"/>
          <w:snapToGrid w:val="0"/>
          <w:sz w:val="28"/>
          <w:szCs w:val="28"/>
        </w:rPr>
        <w:lastRenderedPageBreak/>
        <w:t>активов, необходимых для осуществления регулируемой деятельности, устанавливаемый равным 0,75;</w:t>
      </w:r>
    </w:p>
    <w:p w14:paraId="0B7449D9" w14:textId="77777777" w:rsidR="00CB2215" w:rsidRPr="00CB2215" w:rsidRDefault="00CB2215" w:rsidP="00CB2215">
      <w:pPr>
        <w:autoSpaceDE w:val="0"/>
        <w:autoSpaceDN w:val="0"/>
        <w:adjustRightInd w:val="0"/>
        <w:ind w:firstLine="709"/>
        <w:contextualSpacing/>
        <w:jc w:val="both"/>
        <w:rPr>
          <w:rFonts w:eastAsia="Calibri"/>
          <w:snapToGrid w:val="0"/>
          <w:sz w:val="28"/>
          <w:szCs w:val="28"/>
        </w:rPr>
      </w:pPr>
      <w:r w:rsidRPr="00CB2215">
        <w:rPr>
          <w:rFonts w:eastAsia="Calibri"/>
          <w:snapToGrid w:val="0"/>
          <w:sz w:val="28"/>
          <w:szCs w:val="28"/>
        </w:rPr>
        <w:t>ИКА</w:t>
      </w:r>
      <w:r w:rsidRPr="00CB2215">
        <w:rPr>
          <w:rFonts w:eastAsia="Calibri"/>
          <w:snapToGrid w:val="0"/>
          <w:sz w:val="28"/>
          <w:szCs w:val="28"/>
          <w:vertAlign w:val="subscript"/>
        </w:rPr>
        <w:t>i</w:t>
      </w:r>
      <w:r w:rsidRPr="00CB2215">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CB2215">
        <w:rPr>
          <w:rFonts w:eastAsia="Calibri"/>
          <w:snapToGrid w:val="0"/>
          <w:sz w:val="28"/>
          <w:szCs w:val="28"/>
        </w:rPr>
        <w:br/>
        <w:t>для осуществления регулируемой деятельности, определяемый на i-й год.</w:t>
      </w:r>
    </w:p>
    <w:p w14:paraId="0741B0E0" w14:textId="77777777" w:rsidR="00CB2215" w:rsidRPr="00CB2215" w:rsidRDefault="00CB2215" w:rsidP="00CB2215">
      <w:pPr>
        <w:autoSpaceDE w:val="0"/>
        <w:autoSpaceDN w:val="0"/>
        <w:adjustRightInd w:val="0"/>
        <w:ind w:firstLine="709"/>
        <w:contextualSpacing/>
        <w:jc w:val="both"/>
        <w:rPr>
          <w:rFonts w:eastAsia="Calibri"/>
          <w:snapToGrid w:val="0"/>
          <w:sz w:val="28"/>
          <w:szCs w:val="28"/>
        </w:rPr>
      </w:pPr>
      <w:r w:rsidRPr="00CB2215">
        <w:rPr>
          <w:snapToGrid w:val="0"/>
          <w:sz w:val="28"/>
          <w:szCs w:val="28"/>
        </w:rPr>
        <w:t xml:space="preserve">В соответствии с пунктом 38 Методических указаний, </w:t>
      </w:r>
      <w:r w:rsidRPr="00CB2215">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CB2215">
          <w:rPr>
            <w:rFonts w:eastAsia="Calibri"/>
            <w:snapToGrid w:val="0"/>
            <w:sz w:val="28"/>
            <w:szCs w:val="28"/>
          </w:rPr>
          <w:t>формуле:</w:t>
        </w:r>
      </w:hyperlink>
      <w:r w:rsidRPr="00CB2215">
        <w:rPr>
          <w:rFonts w:eastAsia="Calibri"/>
          <w:snapToGrid w:val="0"/>
          <w:sz w:val="28"/>
          <w:szCs w:val="28"/>
        </w:rPr>
        <w:t xml:space="preserve"> </w:t>
      </w:r>
      <w:r w:rsidRPr="00CB2215">
        <w:rPr>
          <w:rFonts w:eastAsia="Calibri"/>
          <w:noProof/>
          <w:snapToGrid w:val="0"/>
          <w:position w:val="-33"/>
          <w:sz w:val="28"/>
          <w:szCs w:val="28"/>
        </w:rPr>
        <w:drawing>
          <wp:inline distT="0" distB="0" distL="0" distR="0" wp14:anchorId="4B16DEF2" wp14:editId="4773C3AE">
            <wp:extent cx="1962150" cy="5905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CB2215">
        <w:rPr>
          <w:rFonts w:eastAsia="Calibri"/>
          <w:snapToGrid w:val="0"/>
          <w:sz w:val="28"/>
          <w:szCs w:val="28"/>
        </w:rPr>
        <w:t>,  в отношении деятельности по производству тепловой энергии (мощности) по </w:t>
      </w:r>
      <w:hyperlink w:anchor="Par6" w:history="1">
        <w:r w:rsidRPr="00CB2215">
          <w:rPr>
            <w:rFonts w:eastAsia="Calibri"/>
            <w:snapToGrid w:val="0"/>
            <w:sz w:val="28"/>
            <w:szCs w:val="28"/>
          </w:rPr>
          <w:t>формуле:</w:t>
        </w:r>
      </w:hyperlink>
      <w:r w:rsidRPr="00CB2215">
        <w:rPr>
          <w:rFonts w:eastAsia="Calibri"/>
          <w:snapToGrid w:val="0"/>
          <w:sz w:val="28"/>
          <w:szCs w:val="28"/>
        </w:rPr>
        <w:t xml:space="preserve">  </w:t>
      </w:r>
      <w:r w:rsidRPr="00CB2215">
        <w:rPr>
          <w:rFonts w:eastAsia="Calibri"/>
          <w:noProof/>
          <w:snapToGrid w:val="0"/>
          <w:position w:val="-33"/>
          <w:sz w:val="28"/>
          <w:szCs w:val="28"/>
        </w:rPr>
        <w:drawing>
          <wp:inline distT="0" distB="0" distL="0" distR="0" wp14:anchorId="3F26B4EA" wp14:editId="4AF75285">
            <wp:extent cx="1676400" cy="590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CB2215">
        <w:rPr>
          <w:rFonts w:eastAsia="Calibri"/>
          <w:snapToGrid w:val="0"/>
          <w:sz w:val="28"/>
          <w:szCs w:val="28"/>
        </w:rPr>
        <w:t>, где:</w:t>
      </w:r>
    </w:p>
    <w:p w14:paraId="7E2B26D6" w14:textId="77777777" w:rsidR="00CB2215" w:rsidRPr="00CB2215" w:rsidRDefault="00CB2215" w:rsidP="00CB2215">
      <w:pPr>
        <w:autoSpaceDE w:val="0"/>
        <w:autoSpaceDN w:val="0"/>
        <w:adjustRightInd w:val="0"/>
        <w:ind w:firstLine="709"/>
        <w:contextualSpacing/>
        <w:jc w:val="both"/>
        <w:rPr>
          <w:rFonts w:eastAsia="Calibri"/>
          <w:snapToGrid w:val="0"/>
          <w:sz w:val="28"/>
          <w:szCs w:val="28"/>
        </w:rPr>
      </w:pPr>
      <w:r w:rsidRPr="00CB2215">
        <w:rPr>
          <w:rFonts w:eastAsia="Calibri"/>
          <w:snapToGrid w:val="0"/>
          <w:sz w:val="28"/>
          <w:szCs w:val="28"/>
        </w:rPr>
        <w:t>УЕ</w:t>
      </w:r>
      <w:r w:rsidRPr="00CB2215">
        <w:rPr>
          <w:rFonts w:eastAsia="Calibri"/>
          <w:snapToGrid w:val="0"/>
          <w:sz w:val="28"/>
          <w:szCs w:val="28"/>
          <w:vertAlign w:val="subscript"/>
        </w:rPr>
        <w:t>i</w:t>
      </w:r>
      <w:r w:rsidRPr="00CB2215">
        <w:rPr>
          <w:rFonts w:eastAsia="Calibri"/>
          <w:snapToGrid w:val="0"/>
          <w:sz w:val="28"/>
          <w:szCs w:val="28"/>
        </w:rPr>
        <w:t>, УЕ</w:t>
      </w:r>
      <w:r w:rsidRPr="00CB2215">
        <w:rPr>
          <w:rFonts w:eastAsia="Calibri"/>
          <w:snapToGrid w:val="0"/>
          <w:sz w:val="28"/>
          <w:szCs w:val="28"/>
          <w:vertAlign w:val="subscript"/>
        </w:rPr>
        <w:t>i-1</w:t>
      </w:r>
      <w:r w:rsidRPr="00CB2215">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5" w:history="1">
        <w:r w:rsidRPr="00CB2215">
          <w:rPr>
            <w:rFonts w:eastAsia="Calibri"/>
            <w:snapToGrid w:val="0"/>
            <w:sz w:val="28"/>
            <w:szCs w:val="28"/>
          </w:rPr>
          <w:t>приложением 2</w:t>
        </w:r>
      </w:hyperlink>
      <w:r w:rsidRPr="00CB2215">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587DD90D" w14:textId="77777777" w:rsidR="00CB2215" w:rsidRPr="00CB2215" w:rsidRDefault="00CB2215" w:rsidP="00CB2215">
      <w:pPr>
        <w:autoSpaceDE w:val="0"/>
        <w:autoSpaceDN w:val="0"/>
        <w:adjustRightInd w:val="0"/>
        <w:ind w:firstLine="709"/>
        <w:contextualSpacing/>
        <w:jc w:val="both"/>
        <w:rPr>
          <w:rFonts w:eastAsia="Calibri"/>
          <w:snapToGrid w:val="0"/>
          <w:sz w:val="28"/>
          <w:szCs w:val="28"/>
        </w:rPr>
      </w:pPr>
      <w:r w:rsidRPr="00CB2215">
        <w:rPr>
          <w:rFonts w:eastAsia="Calibri"/>
          <w:snapToGrid w:val="0"/>
          <w:sz w:val="28"/>
          <w:szCs w:val="28"/>
        </w:rPr>
        <w:t>р</w:t>
      </w:r>
      <w:r w:rsidRPr="00CB2215">
        <w:rPr>
          <w:rFonts w:eastAsia="Calibri"/>
          <w:snapToGrid w:val="0"/>
          <w:sz w:val="28"/>
          <w:szCs w:val="28"/>
          <w:vertAlign w:val="subscript"/>
        </w:rPr>
        <w:t>i</w:t>
      </w:r>
      <w:r w:rsidRPr="00CB2215">
        <w:rPr>
          <w:rFonts w:eastAsia="Calibri"/>
          <w:snapToGrid w:val="0"/>
          <w:sz w:val="28"/>
          <w:szCs w:val="28"/>
        </w:rPr>
        <w:t>, р</w:t>
      </w:r>
      <w:r w:rsidRPr="00CB2215">
        <w:rPr>
          <w:rFonts w:eastAsia="Calibri"/>
          <w:snapToGrid w:val="0"/>
          <w:sz w:val="28"/>
          <w:szCs w:val="28"/>
          <w:vertAlign w:val="subscript"/>
        </w:rPr>
        <w:t>i-1</w:t>
      </w:r>
      <w:r w:rsidRPr="00CB2215">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EFCA48E" w14:textId="77777777" w:rsidR="00CB2215" w:rsidRPr="00CB2215" w:rsidRDefault="00CB2215" w:rsidP="00CB2215">
      <w:pPr>
        <w:tabs>
          <w:tab w:val="left" w:pos="1890"/>
        </w:tabs>
        <w:ind w:firstLine="720"/>
        <w:jc w:val="both"/>
        <w:rPr>
          <w:snapToGrid w:val="0"/>
          <w:color w:val="000000"/>
          <w:sz w:val="28"/>
          <w:szCs w:val="28"/>
        </w:rPr>
      </w:pPr>
      <w:r w:rsidRPr="00CB2215">
        <w:rPr>
          <w:snapToGrid w:val="0"/>
          <w:color w:val="000000"/>
          <w:sz w:val="28"/>
          <w:szCs w:val="28"/>
        </w:rPr>
        <w:t xml:space="preserve">Согласно данным предприятия установленная тепловая мощность источника тепловой энергии в 2025 году </w:t>
      </w:r>
      <w:r w:rsidRPr="00CB2215">
        <w:rPr>
          <w:b/>
          <w:snapToGrid w:val="0"/>
          <w:color w:val="000000"/>
          <w:sz w:val="28"/>
          <w:szCs w:val="28"/>
        </w:rPr>
        <w:t>не меняется</w:t>
      </w:r>
      <w:r w:rsidRPr="00CB2215">
        <w:rPr>
          <w:snapToGrid w:val="0"/>
          <w:color w:val="000000"/>
          <w:sz w:val="28"/>
          <w:szCs w:val="28"/>
        </w:rPr>
        <w:t xml:space="preserve"> по сравнению с 2024 годом. Индекс изменения количества активов принимается равным </w:t>
      </w:r>
      <w:r w:rsidRPr="00CB2215">
        <w:rPr>
          <w:b/>
          <w:snapToGrid w:val="0"/>
          <w:color w:val="000000"/>
          <w:sz w:val="28"/>
          <w:szCs w:val="28"/>
        </w:rPr>
        <w:t>нулю</w:t>
      </w:r>
      <w:r w:rsidRPr="00CB2215">
        <w:rPr>
          <w:snapToGrid w:val="0"/>
          <w:color w:val="000000"/>
          <w:sz w:val="28"/>
          <w:szCs w:val="28"/>
        </w:rPr>
        <w:t>.</w:t>
      </w:r>
    </w:p>
    <w:p w14:paraId="6D41DDCF" w14:textId="77777777" w:rsidR="00CB2215" w:rsidRPr="00CB2215" w:rsidRDefault="00CB2215" w:rsidP="00CB2215">
      <w:pPr>
        <w:ind w:firstLine="709"/>
        <w:jc w:val="both"/>
        <w:rPr>
          <w:b/>
          <w:snapToGrid w:val="0"/>
          <w:sz w:val="28"/>
          <w:szCs w:val="28"/>
          <w:lang w:eastAsia="en-US"/>
        </w:rPr>
      </w:pPr>
      <w:r w:rsidRPr="00CB2215">
        <w:rPr>
          <w:snapToGrid w:val="0"/>
          <w:sz w:val="28"/>
          <w:szCs w:val="28"/>
          <w:lang w:eastAsia="en-US"/>
        </w:rPr>
        <w:t xml:space="preserve">Операционные расходы 2025 года = 449 354 тыс. руб. (операционные расходы 2024 года) × (1 – 1%÷100%) × 1,058 × (1 + 0,75×0) = </w:t>
      </w:r>
      <w:r w:rsidRPr="00CB2215">
        <w:rPr>
          <w:b/>
          <w:snapToGrid w:val="0"/>
          <w:sz w:val="28"/>
          <w:szCs w:val="28"/>
        </w:rPr>
        <w:t xml:space="preserve">470 662 </w:t>
      </w:r>
      <w:r w:rsidRPr="00CB2215">
        <w:rPr>
          <w:b/>
          <w:snapToGrid w:val="0"/>
          <w:sz w:val="28"/>
          <w:szCs w:val="28"/>
          <w:lang w:eastAsia="en-US"/>
        </w:rPr>
        <w:t>тыс. руб.</w:t>
      </w:r>
    </w:p>
    <w:p w14:paraId="12E742B7" w14:textId="77777777" w:rsidR="00CB2215" w:rsidRPr="00CB2215" w:rsidRDefault="00CB2215" w:rsidP="00CB2215">
      <w:pPr>
        <w:tabs>
          <w:tab w:val="left" w:pos="1890"/>
        </w:tabs>
        <w:ind w:firstLine="720"/>
        <w:jc w:val="both"/>
        <w:rPr>
          <w:snapToGrid w:val="0"/>
          <w:color w:val="000000"/>
          <w:sz w:val="28"/>
          <w:szCs w:val="28"/>
        </w:rPr>
      </w:pPr>
    </w:p>
    <w:p w14:paraId="4CF72B57"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Расчет и распределение операционных расходов представлено </w:t>
      </w:r>
      <w:r w:rsidRPr="00CB2215">
        <w:rPr>
          <w:snapToGrid w:val="0"/>
          <w:sz w:val="28"/>
          <w:szCs w:val="28"/>
        </w:rPr>
        <w:br/>
        <w:t xml:space="preserve">в таблицах 3, 4. </w:t>
      </w:r>
    </w:p>
    <w:p w14:paraId="41467FAC"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 </w:t>
      </w:r>
    </w:p>
    <w:p w14:paraId="489CC5DF" w14:textId="77777777" w:rsidR="00CB2215" w:rsidRPr="00CB2215" w:rsidRDefault="00CB2215" w:rsidP="00CB2215">
      <w:pPr>
        <w:ind w:firstLine="709"/>
        <w:jc w:val="both"/>
        <w:rPr>
          <w:snapToGrid w:val="0"/>
          <w:sz w:val="28"/>
          <w:szCs w:val="28"/>
        </w:rPr>
      </w:pPr>
      <w:r w:rsidRPr="00CB2215">
        <w:rPr>
          <w:snapToGrid w:val="0"/>
          <w:sz w:val="28"/>
          <w:szCs w:val="28"/>
        </w:rPr>
        <w:br w:type="page"/>
      </w:r>
    </w:p>
    <w:p w14:paraId="415FD46D" w14:textId="77777777" w:rsidR="00CB2215" w:rsidRPr="00CB2215" w:rsidRDefault="00CB2215" w:rsidP="003B1DE9">
      <w:pPr>
        <w:numPr>
          <w:ilvl w:val="0"/>
          <w:numId w:val="5"/>
        </w:numPr>
        <w:ind w:left="720" w:right="-428"/>
        <w:jc w:val="right"/>
        <w:rPr>
          <w:snapToGrid w:val="0"/>
          <w:sz w:val="28"/>
          <w:szCs w:val="28"/>
        </w:rPr>
      </w:pPr>
    </w:p>
    <w:p w14:paraId="14654054" w14:textId="77777777" w:rsidR="00CB2215" w:rsidRPr="00CB2215" w:rsidRDefault="00CB2215" w:rsidP="00CB2215">
      <w:pPr>
        <w:tabs>
          <w:tab w:val="left" w:pos="1890"/>
        </w:tabs>
        <w:ind w:firstLine="709"/>
        <w:jc w:val="center"/>
        <w:rPr>
          <w:b/>
          <w:snapToGrid w:val="0"/>
          <w:sz w:val="28"/>
        </w:rPr>
      </w:pPr>
      <w:r w:rsidRPr="00CB2215">
        <w:rPr>
          <w:b/>
          <w:snapToGrid w:val="0"/>
          <w:sz w:val="28"/>
        </w:rPr>
        <w:t>Расчет операционных (подконтрольных) расходов</w:t>
      </w:r>
    </w:p>
    <w:p w14:paraId="0B618B1E" w14:textId="77777777" w:rsidR="00CB2215" w:rsidRPr="00CB2215" w:rsidRDefault="00CB2215" w:rsidP="00CB2215">
      <w:pPr>
        <w:tabs>
          <w:tab w:val="left" w:pos="1890"/>
        </w:tabs>
        <w:ind w:firstLine="709"/>
        <w:jc w:val="center"/>
        <w:rPr>
          <w:snapToGrid w:val="0"/>
          <w:sz w:val="28"/>
        </w:rPr>
      </w:pPr>
      <w:r w:rsidRPr="00CB2215">
        <w:rPr>
          <w:snapToGrid w:val="0"/>
          <w:sz w:val="28"/>
        </w:rPr>
        <w:t>(приложение 5.2 к Методическим указаниям)</w:t>
      </w:r>
    </w:p>
    <w:tbl>
      <w:tblPr>
        <w:tblW w:w="9497" w:type="dxa"/>
        <w:tblInd w:w="-5" w:type="dxa"/>
        <w:tblLayout w:type="fixed"/>
        <w:tblLook w:val="04A0" w:firstRow="1" w:lastRow="0" w:firstColumn="1" w:lastColumn="0" w:noHBand="0" w:noVBand="1"/>
      </w:tblPr>
      <w:tblGrid>
        <w:gridCol w:w="600"/>
        <w:gridCol w:w="5637"/>
        <w:gridCol w:w="992"/>
        <w:gridCol w:w="1134"/>
        <w:gridCol w:w="1134"/>
      </w:tblGrid>
      <w:tr w:rsidR="00CB2215" w:rsidRPr="00CB2215" w14:paraId="0EA128C1" w14:textId="77777777" w:rsidTr="009E53B0">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22C502" w14:textId="77777777" w:rsidR="00CB2215" w:rsidRPr="00CB2215" w:rsidRDefault="00CB2215" w:rsidP="00CB2215">
            <w:pPr>
              <w:jc w:val="center"/>
              <w:rPr>
                <w:snapToGrid w:val="0"/>
              </w:rPr>
            </w:pPr>
            <w:r w:rsidRPr="00CB2215">
              <w:rPr>
                <w:snapToGrid w:val="0"/>
              </w:rPr>
              <w:t>№ п/п</w:t>
            </w:r>
          </w:p>
        </w:tc>
        <w:tc>
          <w:tcPr>
            <w:tcW w:w="5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EC9FAA" w14:textId="77777777" w:rsidR="00CB2215" w:rsidRPr="00CB2215" w:rsidRDefault="00CB2215" w:rsidP="00CB2215">
            <w:pPr>
              <w:jc w:val="center"/>
              <w:rPr>
                <w:snapToGrid w:val="0"/>
              </w:rPr>
            </w:pPr>
            <w:r w:rsidRPr="00CB2215">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B6109B" w14:textId="77777777" w:rsidR="00CB2215" w:rsidRPr="00CB2215" w:rsidRDefault="00CB2215" w:rsidP="00CB2215">
            <w:pPr>
              <w:ind w:left="-110" w:right="-110"/>
              <w:jc w:val="center"/>
              <w:rPr>
                <w:snapToGrid w:val="0"/>
              </w:rPr>
            </w:pPr>
            <w:r w:rsidRPr="00CB2215">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1BA7C79A" w14:textId="77777777" w:rsidR="00CB2215" w:rsidRPr="00CB2215" w:rsidRDefault="00CB2215" w:rsidP="00CB2215">
            <w:pPr>
              <w:jc w:val="center"/>
              <w:rPr>
                <w:snapToGrid w:val="0"/>
              </w:rPr>
            </w:pPr>
            <w:r w:rsidRPr="00CB2215">
              <w:rPr>
                <w:snapToGrid w:val="0"/>
              </w:rPr>
              <w:t>Предложение экспертов</w:t>
            </w:r>
          </w:p>
        </w:tc>
      </w:tr>
      <w:tr w:rsidR="00CB2215" w:rsidRPr="00CB2215" w14:paraId="3D56169A" w14:textId="77777777" w:rsidTr="009E53B0">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57A5245E" w14:textId="77777777" w:rsidR="00CB2215" w:rsidRPr="00CB2215" w:rsidRDefault="00CB2215" w:rsidP="00CB2215">
            <w:pPr>
              <w:rPr>
                <w:snapToGrid w:val="0"/>
              </w:rPr>
            </w:pPr>
          </w:p>
        </w:tc>
        <w:tc>
          <w:tcPr>
            <w:tcW w:w="5637" w:type="dxa"/>
            <w:vMerge/>
            <w:tcBorders>
              <w:top w:val="single" w:sz="4" w:space="0" w:color="auto"/>
              <w:left w:val="single" w:sz="4" w:space="0" w:color="auto"/>
              <w:bottom w:val="single" w:sz="4" w:space="0" w:color="auto"/>
              <w:right w:val="single" w:sz="4" w:space="0" w:color="auto"/>
            </w:tcBorders>
            <w:vAlign w:val="center"/>
            <w:hideMark/>
          </w:tcPr>
          <w:p w14:paraId="75710316" w14:textId="77777777" w:rsidR="00CB2215" w:rsidRPr="00CB2215" w:rsidRDefault="00CB2215" w:rsidP="00CB2215">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905423" w14:textId="77777777" w:rsidR="00CB2215" w:rsidRPr="00CB2215" w:rsidRDefault="00CB2215" w:rsidP="00CB2215">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3AF880FB" w14:textId="77777777" w:rsidR="00CB2215" w:rsidRPr="00CB2215" w:rsidRDefault="00CB2215" w:rsidP="00CB2215">
            <w:pPr>
              <w:jc w:val="center"/>
              <w:rPr>
                <w:snapToGrid w:val="0"/>
              </w:rPr>
            </w:pPr>
            <w:r w:rsidRPr="00CB2215">
              <w:rPr>
                <w:snapToGrid w:val="0"/>
              </w:rPr>
              <w:t>2024 год</w:t>
            </w:r>
          </w:p>
        </w:tc>
        <w:tc>
          <w:tcPr>
            <w:tcW w:w="1134" w:type="dxa"/>
            <w:tcBorders>
              <w:top w:val="nil"/>
              <w:left w:val="nil"/>
              <w:bottom w:val="single" w:sz="4" w:space="0" w:color="auto"/>
              <w:right w:val="single" w:sz="4" w:space="0" w:color="auto"/>
            </w:tcBorders>
            <w:shd w:val="clear" w:color="auto" w:fill="auto"/>
            <w:vAlign w:val="center"/>
            <w:hideMark/>
          </w:tcPr>
          <w:p w14:paraId="6A78F4D9" w14:textId="77777777" w:rsidR="00CB2215" w:rsidRPr="00CB2215" w:rsidRDefault="00CB2215" w:rsidP="00CB2215">
            <w:pPr>
              <w:jc w:val="center"/>
              <w:rPr>
                <w:snapToGrid w:val="0"/>
              </w:rPr>
            </w:pPr>
            <w:r w:rsidRPr="00CB2215">
              <w:rPr>
                <w:snapToGrid w:val="0"/>
              </w:rPr>
              <w:t>2025 год</w:t>
            </w:r>
          </w:p>
        </w:tc>
      </w:tr>
      <w:tr w:rsidR="00CB2215" w:rsidRPr="00CB2215" w14:paraId="3EE067DB"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AADEFC2" w14:textId="77777777" w:rsidR="00CB2215" w:rsidRPr="00CB2215" w:rsidRDefault="00CB2215" w:rsidP="00CB2215">
            <w:pPr>
              <w:jc w:val="center"/>
              <w:rPr>
                <w:snapToGrid w:val="0"/>
              </w:rPr>
            </w:pPr>
            <w:r w:rsidRPr="00CB2215">
              <w:rPr>
                <w:snapToGrid w:val="0"/>
              </w:rPr>
              <w:t>1</w:t>
            </w:r>
          </w:p>
        </w:tc>
        <w:tc>
          <w:tcPr>
            <w:tcW w:w="5637" w:type="dxa"/>
            <w:tcBorders>
              <w:top w:val="nil"/>
              <w:left w:val="nil"/>
              <w:bottom w:val="single" w:sz="4" w:space="0" w:color="auto"/>
              <w:right w:val="single" w:sz="4" w:space="0" w:color="auto"/>
            </w:tcBorders>
            <w:shd w:val="clear" w:color="auto" w:fill="auto"/>
            <w:vAlign w:val="center"/>
            <w:hideMark/>
          </w:tcPr>
          <w:p w14:paraId="6DD3A8D6" w14:textId="77777777" w:rsidR="00CB2215" w:rsidRPr="00CB2215" w:rsidRDefault="00CB2215" w:rsidP="00CB2215">
            <w:pPr>
              <w:rPr>
                <w:snapToGrid w:val="0"/>
              </w:rPr>
            </w:pPr>
            <w:r w:rsidRPr="00CB2215">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6C00FEE5" w14:textId="77777777" w:rsidR="00CB2215" w:rsidRPr="00CB2215" w:rsidRDefault="00CB2215" w:rsidP="00CB2215">
            <w:pPr>
              <w:jc w:val="center"/>
              <w:rPr>
                <w:snapToGrid w:val="0"/>
              </w:rPr>
            </w:pPr>
            <w:r w:rsidRPr="00CB2215">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7D3F796B" w14:textId="77777777" w:rsidR="00CB2215" w:rsidRPr="00CB2215" w:rsidRDefault="00CB2215" w:rsidP="00CB2215">
            <w:pPr>
              <w:jc w:val="center"/>
              <w:rPr>
                <w:snapToGrid w:val="0"/>
                <w:szCs w:val="28"/>
              </w:rPr>
            </w:pPr>
            <w:r w:rsidRPr="00CB2215">
              <w:rPr>
                <w:snapToGrid w:val="0"/>
                <w:szCs w:val="28"/>
              </w:rPr>
              <w:t>1,072</w:t>
            </w:r>
          </w:p>
        </w:tc>
        <w:tc>
          <w:tcPr>
            <w:tcW w:w="1134" w:type="dxa"/>
            <w:tcBorders>
              <w:top w:val="nil"/>
              <w:left w:val="nil"/>
              <w:bottom w:val="single" w:sz="4" w:space="0" w:color="auto"/>
              <w:right w:val="single" w:sz="4" w:space="0" w:color="auto"/>
            </w:tcBorders>
            <w:shd w:val="clear" w:color="auto" w:fill="auto"/>
            <w:vAlign w:val="center"/>
            <w:hideMark/>
          </w:tcPr>
          <w:p w14:paraId="0722032C" w14:textId="77777777" w:rsidR="00CB2215" w:rsidRPr="00CB2215" w:rsidRDefault="00CB2215" w:rsidP="00CB2215">
            <w:pPr>
              <w:jc w:val="center"/>
              <w:rPr>
                <w:snapToGrid w:val="0"/>
                <w:szCs w:val="28"/>
              </w:rPr>
            </w:pPr>
            <w:r w:rsidRPr="00CB2215">
              <w:rPr>
                <w:snapToGrid w:val="0"/>
                <w:szCs w:val="28"/>
              </w:rPr>
              <w:t>1,058</w:t>
            </w:r>
          </w:p>
        </w:tc>
      </w:tr>
      <w:tr w:rsidR="00CB2215" w:rsidRPr="00CB2215" w14:paraId="6CE370C2"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1FD113A" w14:textId="77777777" w:rsidR="00CB2215" w:rsidRPr="00CB2215" w:rsidRDefault="00CB2215" w:rsidP="00CB2215">
            <w:pPr>
              <w:jc w:val="center"/>
              <w:rPr>
                <w:snapToGrid w:val="0"/>
              </w:rPr>
            </w:pPr>
            <w:r w:rsidRPr="00CB2215">
              <w:rPr>
                <w:snapToGrid w:val="0"/>
              </w:rPr>
              <w:t>2</w:t>
            </w:r>
          </w:p>
        </w:tc>
        <w:tc>
          <w:tcPr>
            <w:tcW w:w="5637" w:type="dxa"/>
            <w:tcBorders>
              <w:top w:val="nil"/>
              <w:left w:val="nil"/>
              <w:bottom w:val="single" w:sz="4" w:space="0" w:color="auto"/>
              <w:right w:val="single" w:sz="4" w:space="0" w:color="auto"/>
            </w:tcBorders>
            <w:shd w:val="clear" w:color="auto" w:fill="auto"/>
            <w:vAlign w:val="center"/>
            <w:hideMark/>
          </w:tcPr>
          <w:p w14:paraId="248AC1A7" w14:textId="77777777" w:rsidR="00CB2215" w:rsidRPr="00CB2215" w:rsidRDefault="00CB2215" w:rsidP="00CB2215">
            <w:pPr>
              <w:rPr>
                <w:snapToGrid w:val="0"/>
              </w:rPr>
            </w:pPr>
            <w:r w:rsidRPr="00CB2215">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7A33E680" w14:textId="77777777" w:rsidR="00CB2215" w:rsidRPr="00CB2215" w:rsidRDefault="00CB2215" w:rsidP="00CB2215">
            <w:pPr>
              <w:jc w:val="center"/>
              <w:rPr>
                <w:snapToGrid w:val="0"/>
              </w:rPr>
            </w:pPr>
            <w:r w:rsidRPr="00CB2215">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341EBD9A" w14:textId="77777777" w:rsidR="00CB2215" w:rsidRPr="00CB2215" w:rsidRDefault="00CB2215" w:rsidP="00CB2215">
            <w:pPr>
              <w:jc w:val="center"/>
              <w:rPr>
                <w:snapToGrid w:val="0"/>
                <w:szCs w:val="28"/>
              </w:rPr>
            </w:pPr>
            <w:r w:rsidRPr="00CB2215">
              <w:rPr>
                <w:snapToGrid w:val="0"/>
                <w:szCs w:val="28"/>
              </w:rPr>
              <w:t>1%</w:t>
            </w:r>
          </w:p>
        </w:tc>
        <w:tc>
          <w:tcPr>
            <w:tcW w:w="1134" w:type="dxa"/>
            <w:tcBorders>
              <w:top w:val="nil"/>
              <w:left w:val="nil"/>
              <w:bottom w:val="single" w:sz="4" w:space="0" w:color="auto"/>
              <w:right w:val="single" w:sz="4" w:space="0" w:color="auto"/>
            </w:tcBorders>
            <w:shd w:val="clear" w:color="auto" w:fill="auto"/>
            <w:vAlign w:val="center"/>
            <w:hideMark/>
          </w:tcPr>
          <w:p w14:paraId="1A5C9597" w14:textId="77777777" w:rsidR="00CB2215" w:rsidRPr="00CB2215" w:rsidRDefault="00CB2215" w:rsidP="00CB2215">
            <w:pPr>
              <w:jc w:val="center"/>
              <w:rPr>
                <w:snapToGrid w:val="0"/>
                <w:szCs w:val="28"/>
              </w:rPr>
            </w:pPr>
            <w:r w:rsidRPr="00CB2215">
              <w:rPr>
                <w:snapToGrid w:val="0"/>
                <w:szCs w:val="28"/>
              </w:rPr>
              <w:t>1%</w:t>
            </w:r>
          </w:p>
        </w:tc>
      </w:tr>
      <w:tr w:rsidR="00CB2215" w:rsidRPr="00CB2215" w14:paraId="0482EBB3"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C69B770" w14:textId="77777777" w:rsidR="00CB2215" w:rsidRPr="00CB2215" w:rsidRDefault="00CB2215" w:rsidP="00CB2215">
            <w:pPr>
              <w:jc w:val="center"/>
              <w:rPr>
                <w:snapToGrid w:val="0"/>
              </w:rPr>
            </w:pPr>
            <w:r w:rsidRPr="00CB2215">
              <w:rPr>
                <w:snapToGrid w:val="0"/>
              </w:rPr>
              <w:t>3</w:t>
            </w:r>
          </w:p>
        </w:tc>
        <w:tc>
          <w:tcPr>
            <w:tcW w:w="5637" w:type="dxa"/>
            <w:tcBorders>
              <w:top w:val="nil"/>
              <w:left w:val="nil"/>
              <w:bottom w:val="single" w:sz="4" w:space="0" w:color="auto"/>
              <w:right w:val="single" w:sz="4" w:space="0" w:color="auto"/>
            </w:tcBorders>
            <w:shd w:val="clear" w:color="auto" w:fill="auto"/>
            <w:vAlign w:val="center"/>
            <w:hideMark/>
          </w:tcPr>
          <w:p w14:paraId="2EAF325C" w14:textId="77777777" w:rsidR="00CB2215" w:rsidRPr="00CB2215" w:rsidRDefault="00CB2215" w:rsidP="00CB2215">
            <w:pPr>
              <w:rPr>
                <w:snapToGrid w:val="0"/>
              </w:rPr>
            </w:pPr>
            <w:r w:rsidRPr="00CB2215">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122BB1D7" w14:textId="77777777" w:rsidR="00CB2215" w:rsidRPr="00CB2215" w:rsidRDefault="00CB2215" w:rsidP="00CB2215">
            <w:pPr>
              <w:jc w:val="center"/>
              <w:rPr>
                <w:snapToGrid w:val="0"/>
              </w:rPr>
            </w:pPr>
            <w:r w:rsidRPr="00CB2215">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31524459" w14:textId="77777777" w:rsidR="00CB2215" w:rsidRPr="00CB2215" w:rsidRDefault="00CB2215" w:rsidP="00CB2215">
            <w:pPr>
              <w:jc w:val="center"/>
              <w:rPr>
                <w:snapToGrid w:val="0"/>
                <w:szCs w:val="28"/>
              </w:rPr>
            </w:pPr>
            <w:r w:rsidRPr="00CB2215">
              <w:rPr>
                <w:snapToGrid w:val="0"/>
                <w:szCs w:val="28"/>
              </w:rPr>
              <w:t>0</w:t>
            </w:r>
          </w:p>
        </w:tc>
        <w:tc>
          <w:tcPr>
            <w:tcW w:w="1134" w:type="dxa"/>
            <w:tcBorders>
              <w:top w:val="nil"/>
              <w:left w:val="nil"/>
              <w:bottom w:val="single" w:sz="4" w:space="0" w:color="auto"/>
              <w:right w:val="single" w:sz="4" w:space="0" w:color="auto"/>
            </w:tcBorders>
            <w:shd w:val="clear" w:color="auto" w:fill="auto"/>
            <w:vAlign w:val="center"/>
            <w:hideMark/>
          </w:tcPr>
          <w:p w14:paraId="3C14C97F"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A440063" w14:textId="77777777" w:rsidTr="009E53B0">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D98EE59" w14:textId="77777777" w:rsidR="00CB2215" w:rsidRPr="00CB2215" w:rsidRDefault="00CB2215" w:rsidP="00CB2215">
            <w:pPr>
              <w:jc w:val="center"/>
              <w:rPr>
                <w:snapToGrid w:val="0"/>
              </w:rPr>
            </w:pPr>
            <w:r w:rsidRPr="00CB2215">
              <w:rPr>
                <w:snapToGrid w:val="0"/>
              </w:rPr>
              <w:t>3.1</w:t>
            </w:r>
          </w:p>
        </w:tc>
        <w:tc>
          <w:tcPr>
            <w:tcW w:w="5637" w:type="dxa"/>
            <w:tcBorders>
              <w:top w:val="nil"/>
              <w:left w:val="nil"/>
              <w:bottom w:val="single" w:sz="4" w:space="0" w:color="auto"/>
              <w:right w:val="single" w:sz="4" w:space="0" w:color="auto"/>
            </w:tcBorders>
            <w:shd w:val="clear" w:color="auto" w:fill="auto"/>
            <w:vAlign w:val="center"/>
            <w:hideMark/>
          </w:tcPr>
          <w:p w14:paraId="5EFC8846" w14:textId="77777777" w:rsidR="00CB2215" w:rsidRPr="00CB2215" w:rsidRDefault="00CB2215" w:rsidP="00CB2215">
            <w:pPr>
              <w:rPr>
                <w:snapToGrid w:val="0"/>
              </w:rPr>
            </w:pPr>
            <w:r w:rsidRPr="00CB2215">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1904CB43" w14:textId="77777777" w:rsidR="00CB2215" w:rsidRPr="00CB2215" w:rsidRDefault="00CB2215" w:rsidP="00CB2215">
            <w:pPr>
              <w:jc w:val="center"/>
              <w:rPr>
                <w:snapToGrid w:val="0"/>
              </w:rPr>
            </w:pPr>
            <w:r w:rsidRPr="00CB2215">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67F6770B" w14:textId="77777777" w:rsidR="00CB2215" w:rsidRPr="00CB2215" w:rsidRDefault="00CB2215" w:rsidP="00CB2215">
            <w:pPr>
              <w:jc w:val="center"/>
              <w:rPr>
                <w:snapToGrid w:val="0"/>
                <w:szCs w:val="28"/>
              </w:rPr>
            </w:pPr>
            <w:r w:rsidRPr="00CB2215">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7541D98E" w14:textId="77777777" w:rsidR="00CB2215" w:rsidRPr="00CB2215" w:rsidRDefault="00CB2215" w:rsidP="00CB2215">
            <w:pPr>
              <w:jc w:val="center"/>
              <w:rPr>
                <w:snapToGrid w:val="0"/>
                <w:szCs w:val="28"/>
              </w:rPr>
            </w:pPr>
            <w:r w:rsidRPr="00CB2215">
              <w:rPr>
                <w:snapToGrid w:val="0"/>
                <w:szCs w:val="28"/>
              </w:rPr>
              <w:t>-</w:t>
            </w:r>
          </w:p>
        </w:tc>
      </w:tr>
      <w:tr w:rsidR="00CB2215" w:rsidRPr="00CB2215" w14:paraId="2FB854CE"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DCFD412" w14:textId="77777777" w:rsidR="00CB2215" w:rsidRPr="00CB2215" w:rsidRDefault="00CB2215" w:rsidP="00CB2215">
            <w:pPr>
              <w:jc w:val="center"/>
              <w:rPr>
                <w:snapToGrid w:val="0"/>
              </w:rPr>
            </w:pPr>
            <w:r w:rsidRPr="00CB2215">
              <w:rPr>
                <w:snapToGrid w:val="0"/>
              </w:rPr>
              <w:t>3.2</w:t>
            </w:r>
          </w:p>
        </w:tc>
        <w:tc>
          <w:tcPr>
            <w:tcW w:w="5637" w:type="dxa"/>
            <w:tcBorders>
              <w:top w:val="nil"/>
              <w:left w:val="nil"/>
              <w:bottom w:val="single" w:sz="4" w:space="0" w:color="auto"/>
              <w:right w:val="single" w:sz="4" w:space="0" w:color="auto"/>
            </w:tcBorders>
            <w:shd w:val="clear" w:color="auto" w:fill="auto"/>
            <w:vAlign w:val="center"/>
            <w:hideMark/>
          </w:tcPr>
          <w:p w14:paraId="490784FD" w14:textId="77777777" w:rsidR="00CB2215" w:rsidRPr="00CB2215" w:rsidRDefault="00CB2215" w:rsidP="00CB2215">
            <w:pPr>
              <w:rPr>
                <w:snapToGrid w:val="0"/>
              </w:rPr>
            </w:pPr>
            <w:r w:rsidRPr="00CB2215">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4085BE91" w14:textId="77777777" w:rsidR="00CB2215" w:rsidRPr="00CB2215" w:rsidRDefault="00CB2215" w:rsidP="00CB2215">
            <w:pPr>
              <w:ind w:left="-104" w:right="-114"/>
              <w:jc w:val="center"/>
              <w:rPr>
                <w:snapToGrid w:val="0"/>
              </w:rPr>
            </w:pPr>
            <w:r w:rsidRPr="00CB2215">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65ECA6A7" w14:textId="77777777" w:rsidR="00CB2215" w:rsidRPr="00CB2215" w:rsidRDefault="00CB2215" w:rsidP="00CB2215">
            <w:pPr>
              <w:jc w:val="center"/>
              <w:rPr>
                <w:snapToGrid w:val="0"/>
                <w:szCs w:val="28"/>
              </w:rPr>
            </w:pPr>
            <w:r w:rsidRPr="00CB2215">
              <w:rPr>
                <w:snapToGrid w:val="0"/>
                <w:szCs w:val="28"/>
              </w:rPr>
              <w:t>821,4</w:t>
            </w:r>
          </w:p>
        </w:tc>
        <w:tc>
          <w:tcPr>
            <w:tcW w:w="1134" w:type="dxa"/>
            <w:tcBorders>
              <w:top w:val="nil"/>
              <w:left w:val="nil"/>
              <w:bottom w:val="single" w:sz="4" w:space="0" w:color="auto"/>
              <w:right w:val="single" w:sz="4" w:space="0" w:color="auto"/>
            </w:tcBorders>
            <w:shd w:val="clear" w:color="auto" w:fill="auto"/>
            <w:vAlign w:val="center"/>
            <w:hideMark/>
          </w:tcPr>
          <w:p w14:paraId="42C236AD" w14:textId="77777777" w:rsidR="00CB2215" w:rsidRPr="00CB2215" w:rsidRDefault="00CB2215" w:rsidP="00CB2215">
            <w:pPr>
              <w:jc w:val="center"/>
              <w:rPr>
                <w:snapToGrid w:val="0"/>
                <w:szCs w:val="28"/>
              </w:rPr>
            </w:pPr>
            <w:r w:rsidRPr="00CB2215">
              <w:rPr>
                <w:snapToGrid w:val="0"/>
                <w:szCs w:val="28"/>
              </w:rPr>
              <w:t>821,4</w:t>
            </w:r>
          </w:p>
        </w:tc>
      </w:tr>
      <w:tr w:rsidR="00CB2215" w:rsidRPr="00CB2215" w14:paraId="48E4BCB0"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D9A2107" w14:textId="77777777" w:rsidR="00CB2215" w:rsidRPr="00CB2215" w:rsidRDefault="00CB2215" w:rsidP="00CB2215">
            <w:pPr>
              <w:jc w:val="center"/>
              <w:rPr>
                <w:snapToGrid w:val="0"/>
              </w:rPr>
            </w:pPr>
            <w:r w:rsidRPr="00CB2215">
              <w:rPr>
                <w:snapToGrid w:val="0"/>
              </w:rPr>
              <w:t>4</w:t>
            </w:r>
          </w:p>
        </w:tc>
        <w:tc>
          <w:tcPr>
            <w:tcW w:w="5637" w:type="dxa"/>
            <w:tcBorders>
              <w:top w:val="nil"/>
              <w:left w:val="nil"/>
              <w:bottom w:val="single" w:sz="4" w:space="0" w:color="auto"/>
              <w:right w:val="single" w:sz="4" w:space="0" w:color="auto"/>
            </w:tcBorders>
            <w:shd w:val="clear" w:color="auto" w:fill="auto"/>
            <w:vAlign w:val="center"/>
            <w:hideMark/>
          </w:tcPr>
          <w:p w14:paraId="2CF1DA3E" w14:textId="77777777" w:rsidR="00CB2215" w:rsidRPr="00CB2215" w:rsidRDefault="00CB2215" w:rsidP="00CB2215">
            <w:pPr>
              <w:rPr>
                <w:snapToGrid w:val="0"/>
              </w:rPr>
            </w:pPr>
            <w:r w:rsidRPr="00CB2215">
              <w:rPr>
                <w:snapToGrid w:val="0"/>
              </w:rPr>
              <w:t>Коэффициент эластичности затрат по росту активов (К</w:t>
            </w:r>
            <w:r w:rsidRPr="00CB2215">
              <w:rPr>
                <w:snapToGrid w:val="0"/>
                <w:vertAlign w:val="subscript"/>
              </w:rPr>
              <w:t>эл</w:t>
            </w:r>
            <w:r w:rsidRPr="00CB2215">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554E480D" w14:textId="77777777" w:rsidR="00CB2215" w:rsidRPr="00CB2215" w:rsidRDefault="00CB2215" w:rsidP="00CB2215">
            <w:pPr>
              <w:jc w:val="center"/>
              <w:rPr>
                <w:snapToGrid w:val="0"/>
              </w:rPr>
            </w:pPr>
            <w:r w:rsidRPr="00CB2215">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372EF829" w14:textId="77777777" w:rsidR="00CB2215" w:rsidRPr="00CB2215" w:rsidRDefault="00CB2215" w:rsidP="00CB2215">
            <w:pPr>
              <w:jc w:val="center"/>
              <w:rPr>
                <w:snapToGrid w:val="0"/>
                <w:szCs w:val="28"/>
              </w:rPr>
            </w:pPr>
            <w:r w:rsidRPr="00CB2215">
              <w:rPr>
                <w:snapToGrid w:val="0"/>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1FF303C7" w14:textId="77777777" w:rsidR="00CB2215" w:rsidRPr="00CB2215" w:rsidRDefault="00CB2215" w:rsidP="00CB2215">
            <w:pPr>
              <w:jc w:val="center"/>
              <w:rPr>
                <w:snapToGrid w:val="0"/>
                <w:szCs w:val="28"/>
              </w:rPr>
            </w:pPr>
            <w:r w:rsidRPr="00CB2215">
              <w:rPr>
                <w:snapToGrid w:val="0"/>
                <w:szCs w:val="28"/>
              </w:rPr>
              <w:t>0,75</w:t>
            </w:r>
          </w:p>
        </w:tc>
      </w:tr>
      <w:tr w:rsidR="00CB2215" w:rsidRPr="00CB2215" w14:paraId="48672948" w14:textId="77777777" w:rsidTr="009E53B0">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A278C26" w14:textId="77777777" w:rsidR="00CB2215" w:rsidRPr="00CB2215" w:rsidRDefault="00CB2215" w:rsidP="00CB2215">
            <w:pPr>
              <w:jc w:val="center"/>
              <w:rPr>
                <w:snapToGrid w:val="0"/>
              </w:rPr>
            </w:pPr>
            <w:r w:rsidRPr="00CB2215">
              <w:rPr>
                <w:snapToGrid w:val="0"/>
              </w:rPr>
              <w:t>5</w:t>
            </w:r>
          </w:p>
        </w:tc>
        <w:tc>
          <w:tcPr>
            <w:tcW w:w="5637" w:type="dxa"/>
            <w:tcBorders>
              <w:top w:val="nil"/>
              <w:left w:val="nil"/>
              <w:bottom w:val="single" w:sz="4" w:space="0" w:color="auto"/>
              <w:right w:val="single" w:sz="4" w:space="0" w:color="auto"/>
            </w:tcBorders>
            <w:shd w:val="clear" w:color="auto" w:fill="auto"/>
            <w:vAlign w:val="center"/>
            <w:hideMark/>
          </w:tcPr>
          <w:p w14:paraId="2A3849F9" w14:textId="77777777" w:rsidR="00CB2215" w:rsidRPr="00CB2215" w:rsidRDefault="00CB2215" w:rsidP="00CB2215">
            <w:pPr>
              <w:rPr>
                <w:snapToGrid w:val="0"/>
              </w:rPr>
            </w:pPr>
            <w:r w:rsidRPr="00CB2215">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4C7AA9D3" w14:textId="77777777" w:rsidR="00CB2215" w:rsidRPr="00CB2215" w:rsidRDefault="00CB2215" w:rsidP="00CB2215">
            <w:pPr>
              <w:ind w:left="-104" w:right="-114"/>
              <w:jc w:val="center"/>
              <w:rPr>
                <w:snapToGrid w:val="0"/>
              </w:rPr>
            </w:pPr>
            <w:r w:rsidRPr="00CB2215">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18D1F1BA" w14:textId="77777777" w:rsidR="00CB2215" w:rsidRPr="00CB2215" w:rsidRDefault="00CB2215" w:rsidP="00CB2215">
            <w:pPr>
              <w:jc w:val="center"/>
              <w:rPr>
                <w:snapToGrid w:val="0"/>
                <w:szCs w:val="28"/>
              </w:rPr>
            </w:pPr>
            <w:r w:rsidRPr="00CB2215">
              <w:rPr>
                <w:snapToGrid w:val="0"/>
                <w:szCs w:val="28"/>
              </w:rPr>
              <w:t>449 354</w:t>
            </w:r>
          </w:p>
        </w:tc>
        <w:tc>
          <w:tcPr>
            <w:tcW w:w="1134" w:type="dxa"/>
            <w:tcBorders>
              <w:top w:val="nil"/>
              <w:left w:val="nil"/>
              <w:bottom w:val="single" w:sz="4" w:space="0" w:color="auto"/>
              <w:right w:val="single" w:sz="4" w:space="0" w:color="auto"/>
            </w:tcBorders>
            <w:shd w:val="clear" w:color="auto" w:fill="auto"/>
            <w:vAlign w:val="center"/>
            <w:hideMark/>
          </w:tcPr>
          <w:p w14:paraId="49331987" w14:textId="77777777" w:rsidR="00CB2215" w:rsidRPr="00CB2215" w:rsidRDefault="00CB2215" w:rsidP="00CB2215">
            <w:pPr>
              <w:jc w:val="center"/>
              <w:rPr>
                <w:snapToGrid w:val="0"/>
                <w:szCs w:val="28"/>
              </w:rPr>
            </w:pPr>
            <w:r w:rsidRPr="00CB2215">
              <w:rPr>
                <w:snapToGrid w:val="0"/>
                <w:szCs w:val="28"/>
              </w:rPr>
              <w:t>470 662</w:t>
            </w:r>
          </w:p>
        </w:tc>
      </w:tr>
    </w:tbl>
    <w:p w14:paraId="38A795CF" w14:textId="77777777" w:rsidR="00CB2215" w:rsidRPr="00CB2215" w:rsidRDefault="00CB2215" w:rsidP="00CB2215">
      <w:pPr>
        <w:ind w:firstLine="709"/>
        <w:jc w:val="both"/>
        <w:rPr>
          <w:snapToGrid w:val="0"/>
          <w:sz w:val="28"/>
          <w:szCs w:val="28"/>
          <w:lang w:eastAsia="en-US"/>
        </w:rPr>
      </w:pPr>
    </w:p>
    <w:p w14:paraId="102AFA32" w14:textId="77777777" w:rsidR="00CB2215" w:rsidRPr="00CB2215" w:rsidRDefault="00CB2215" w:rsidP="003B1DE9">
      <w:pPr>
        <w:numPr>
          <w:ilvl w:val="0"/>
          <w:numId w:val="5"/>
        </w:numPr>
        <w:ind w:left="720" w:right="-428"/>
        <w:jc w:val="right"/>
        <w:rPr>
          <w:snapToGrid w:val="0"/>
          <w:sz w:val="28"/>
          <w:szCs w:val="28"/>
        </w:rPr>
      </w:pPr>
    </w:p>
    <w:p w14:paraId="5BCD1B64" w14:textId="77777777" w:rsidR="00CB2215" w:rsidRPr="00CB2215" w:rsidRDefault="00CB2215" w:rsidP="00CB2215">
      <w:pPr>
        <w:jc w:val="center"/>
        <w:rPr>
          <w:b/>
          <w:snapToGrid w:val="0"/>
          <w:sz w:val="28"/>
          <w:szCs w:val="28"/>
        </w:rPr>
      </w:pPr>
      <w:r w:rsidRPr="00CB2215">
        <w:rPr>
          <w:b/>
          <w:snapToGrid w:val="0"/>
          <w:sz w:val="28"/>
          <w:szCs w:val="28"/>
        </w:rPr>
        <w:t xml:space="preserve">Распределение операционных расходов </w:t>
      </w:r>
    </w:p>
    <w:p w14:paraId="66A0B340" w14:textId="77777777" w:rsidR="00CB2215" w:rsidRPr="00CB2215" w:rsidRDefault="00CB2215" w:rsidP="00CB2215">
      <w:pPr>
        <w:jc w:val="right"/>
        <w:rPr>
          <w:snapToGrid w:val="0"/>
          <w:szCs w:val="28"/>
        </w:rPr>
      </w:pPr>
      <w:r w:rsidRPr="00CB2215">
        <w:rPr>
          <w:snapToGrid w:val="0"/>
          <w:szCs w:val="28"/>
        </w:rPr>
        <w:t>тыс. руб.</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40"/>
        <w:gridCol w:w="1559"/>
        <w:gridCol w:w="1559"/>
        <w:gridCol w:w="1559"/>
      </w:tblGrid>
      <w:tr w:rsidR="00CB2215" w:rsidRPr="00CB2215" w14:paraId="2E4D165B" w14:textId="77777777" w:rsidTr="009E53B0">
        <w:trPr>
          <w:trHeight w:val="1070"/>
          <w:tblHeader/>
        </w:trPr>
        <w:tc>
          <w:tcPr>
            <w:tcW w:w="567" w:type="dxa"/>
            <w:shd w:val="clear" w:color="auto" w:fill="auto"/>
            <w:vAlign w:val="center"/>
            <w:hideMark/>
          </w:tcPr>
          <w:p w14:paraId="3E099BFB" w14:textId="77777777" w:rsidR="00CB2215" w:rsidRPr="00CB2215" w:rsidRDefault="00CB2215" w:rsidP="00CB2215">
            <w:pPr>
              <w:jc w:val="center"/>
              <w:rPr>
                <w:snapToGrid w:val="0"/>
              </w:rPr>
            </w:pPr>
            <w:r w:rsidRPr="00CB2215">
              <w:rPr>
                <w:snapToGrid w:val="0"/>
              </w:rPr>
              <w:t>№ п/п</w:t>
            </w:r>
          </w:p>
        </w:tc>
        <w:tc>
          <w:tcPr>
            <w:tcW w:w="4140" w:type="dxa"/>
            <w:shd w:val="clear" w:color="auto" w:fill="auto"/>
            <w:vAlign w:val="center"/>
            <w:hideMark/>
          </w:tcPr>
          <w:p w14:paraId="11B1BE15" w14:textId="77777777" w:rsidR="00CB2215" w:rsidRPr="00CB2215" w:rsidRDefault="00CB2215" w:rsidP="00CB2215">
            <w:pPr>
              <w:jc w:val="center"/>
              <w:rPr>
                <w:snapToGrid w:val="0"/>
              </w:rPr>
            </w:pPr>
            <w:r w:rsidRPr="00CB2215">
              <w:rPr>
                <w:snapToGrid w:val="0"/>
              </w:rPr>
              <w:t>Наименование расхода</w:t>
            </w:r>
          </w:p>
        </w:tc>
        <w:tc>
          <w:tcPr>
            <w:tcW w:w="1559" w:type="dxa"/>
            <w:shd w:val="clear" w:color="auto" w:fill="auto"/>
            <w:vAlign w:val="center"/>
            <w:hideMark/>
          </w:tcPr>
          <w:p w14:paraId="6AD5F38F" w14:textId="77777777" w:rsidR="00CB2215" w:rsidRPr="00CB2215" w:rsidRDefault="00CB2215" w:rsidP="00CB2215">
            <w:pPr>
              <w:ind w:left="-111" w:right="-75"/>
              <w:jc w:val="center"/>
              <w:rPr>
                <w:snapToGrid w:val="0"/>
              </w:rPr>
            </w:pPr>
            <w:r w:rsidRPr="00CB2215">
              <w:rPr>
                <w:snapToGrid w:val="0"/>
              </w:rPr>
              <w:t>Предложение предприятия на 2025 год</w:t>
            </w:r>
          </w:p>
        </w:tc>
        <w:tc>
          <w:tcPr>
            <w:tcW w:w="1559" w:type="dxa"/>
            <w:shd w:val="clear" w:color="auto" w:fill="auto"/>
            <w:vAlign w:val="center"/>
            <w:hideMark/>
          </w:tcPr>
          <w:p w14:paraId="2CED9D2D" w14:textId="77777777" w:rsidR="00CB2215" w:rsidRPr="00CB2215" w:rsidRDefault="00CB2215" w:rsidP="00CB2215">
            <w:pPr>
              <w:ind w:left="-108" w:right="-108"/>
              <w:jc w:val="center"/>
              <w:rPr>
                <w:snapToGrid w:val="0"/>
              </w:rPr>
            </w:pPr>
            <w:r w:rsidRPr="00CB2215">
              <w:rPr>
                <w:snapToGrid w:val="0"/>
              </w:rPr>
              <w:t>Предложение экспертов на 2025 год</w:t>
            </w:r>
          </w:p>
        </w:tc>
        <w:tc>
          <w:tcPr>
            <w:tcW w:w="1559" w:type="dxa"/>
            <w:vAlign w:val="center"/>
          </w:tcPr>
          <w:p w14:paraId="32B3944D" w14:textId="77777777" w:rsidR="00CB2215" w:rsidRPr="00CB2215" w:rsidRDefault="00CB2215" w:rsidP="00CB2215">
            <w:pPr>
              <w:ind w:left="-108" w:right="-108"/>
              <w:jc w:val="center"/>
              <w:rPr>
                <w:snapToGrid w:val="0"/>
              </w:rPr>
            </w:pPr>
            <w:r w:rsidRPr="00CB2215">
              <w:rPr>
                <w:snapToGrid w:val="0"/>
              </w:rPr>
              <w:t>Корректировка предложения предприятия</w:t>
            </w:r>
          </w:p>
        </w:tc>
      </w:tr>
      <w:tr w:rsidR="00CB2215" w:rsidRPr="00CB2215" w14:paraId="4AE20792" w14:textId="77777777" w:rsidTr="009E53B0">
        <w:trPr>
          <w:trHeight w:val="127"/>
        </w:trPr>
        <w:tc>
          <w:tcPr>
            <w:tcW w:w="567" w:type="dxa"/>
            <w:shd w:val="clear" w:color="auto" w:fill="auto"/>
            <w:vAlign w:val="center"/>
          </w:tcPr>
          <w:p w14:paraId="5E5F665E" w14:textId="77777777" w:rsidR="00CB2215" w:rsidRPr="00CB2215" w:rsidRDefault="00CB2215" w:rsidP="00CB2215">
            <w:pPr>
              <w:jc w:val="center"/>
              <w:rPr>
                <w:snapToGrid w:val="0"/>
              </w:rPr>
            </w:pPr>
            <w:r w:rsidRPr="00CB2215">
              <w:rPr>
                <w:snapToGrid w:val="0"/>
              </w:rPr>
              <w:t>1</w:t>
            </w:r>
          </w:p>
        </w:tc>
        <w:tc>
          <w:tcPr>
            <w:tcW w:w="4140" w:type="dxa"/>
            <w:shd w:val="clear" w:color="auto" w:fill="auto"/>
            <w:vAlign w:val="center"/>
          </w:tcPr>
          <w:p w14:paraId="0CE6FEAA" w14:textId="77777777" w:rsidR="00CB2215" w:rsidRPr="00CB2215" w:rsidRDefault="00CB2215" w:rsidP="00CB2215">
            <w:pPr>
              <w:jc w:val="center"/>
              <w:rPr>
                <w:snapToGrid w:val="0"/>
              </w:rPr>
            </w:pPr>
            <w:r w:rsidRPr="00CB2215">
              <w:rPr>
                <w:snapToGrid w:val="0"/>
              </w:rPr>
              <w:t>2</w:t>
            </w:r>
          </w:p>
        </w:tc>
        <w:tc>
          <w:tcPr>
            <w:tcW w:w="1559" w:type="dxa"/>
            <w:shd w:val="clear" w:color="auto" w:fill="auto"/>
            <w:vAlign w:val="center"/>
          </w:tcPr>
          <w:p w14:paraId="14C4836C" w14:textId="77777777" w:rsidR="00CB2215" w:rsidRPr="00CB2215" w:rsidRDefault="00CB2215" w:rsidP="00CB2215">
            <w:pPr>
              <w:jc w:val="center"/>
              <w:rPr>
                <w:snapToGrid w:val="0"/>
              </w:rPr>
            </w:pPr>
            <w:r w:rsidRPr="00CB2215">
              <w:rPr>
                <w:snapToGrid w:val="0"/>
              </w:rPr>
              <w:t>3</w:t>
            </w:r>
          </w:p>
        </w:tc>
        <w:tc>
          <w:tcPr>
            <w:tcW w:w="1559" w:type="dxa"/>
            <w:shd w:val="clear" w:color="auto" w:fill="auto"/>
            <w:vAlign w:val="center"/>
          </w:tcPr>
          <w:p w14:paraId="51F27A89" w14:textId="77777777" w:rsidR="00CB2215" w:rsidRPr="00CB2215" w:rsidRDefault="00CB2215" w:rsidP="00CB2215">
            <w:pPr>
              <w:jc w:val="center"/>
              <w:rPr>
                <w:snapToGrid w:val="0"/>
              </w:rPr>
            </w:pPr>
            <w:r w:rsidRPr="00CB2215">
              <w:rPr>
                <w:snapToGrid w:val="0"/>
              </w:rPr>
              <w:t>4</w:t>
            </w:r>
          </w:p>
        </w:tc>
        <w:tc>
          <w:tcPr>
            <w:tcW w:w="1559" w:type="dxa"/>
            <w:vAlign w:val="center"/>
          </w:tcPr>
          <w:p w14:paraId="5E53AB5D" w14:textId="77777777" w:rsidR="00CB2215" w:rsidRPr="00CB2215" w:rsidRDefault="00CB2215" w:rsidP="00CB2215">
            <w:pPr>
              <w:jc w:val="center"/>
              <w:rPr>
                <w:snapToGrid w:val="0"/>
              </w:rPr>
            </w:pPr>
            <w:r w:rsidRPr="00CB2215">
              <w:rPr>
                <w:snapToGrid w:val="0"/>
              </w:rPr>
              <w:t>5 = 4 - 3</w:t>
            </w:r>
          </w:p>
        </w:tc>
      </w:tr>
      <w:tr w:rsidR="00CB2215" w:rsidRPr="00CB2215" w14:paraId="76368BDF" w14:textId="77777777" w:rsidTr="009E53B0">
        <w:trPr>
          <w:trHeight w:val="390"/>
        </w:trPr>
        <w:tc>
          <w:tcPr>
            <w:tcW w:w="567" w:type="dxa"/>
            <w:shd w:val="clear" w:color="auto" w:fill="auto"/>
            <w:vAlign w:val="center"/>
            <w:hideMark/>
          </w:tcPr>
          <w:p w14:paraId="5C493E62" w14:textId="77777777" w:rsidR="00CB2215" w:rsidRPr="00CB2215" w:rsidRDefault="00CB2215" w:rsidP="00CB2215">
            <w:pPr>
              <w:jc w:val="center"/>
              <w:rPr>
                <w:snapToGrid w:val="0"/>
              </w:rPr>
            </w:pPr>
            <w:r w:rsidRPr="00CB2215">
              <w:rPr>
                <w:snapToGrid w:val="0"/>
              </w:rPr>
              <w:t>1</w:t>
            </w:r>
          </w:p>
        </w:tc>
        <w:tc>
          <w:tcPr>
            <w:tcW w:w="4140" w:type="dxa"/>
            <w:shd w:val="clear" w:color="auto" w:fill="auto"/>
            <w:vAlign w:val="center"/>
            <w:hideMark/>
          </w:tcPr>
          <w:p w14:paraId="00EB2759" w14:textId="77777777" w:rsidR="00CB2215" w:rsidRPr="00CB2215" w:rsidRDefault="00CB2215" w:rsidP="00CB2215">
            <w:pPr>
              <w:rPr>
                <w:snapToGrid w:val="0"/>
              </w:rPr>
            </w:pPr>
            <w:r w:rsidRPr="00CB2215">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512A77" w14:textId="77777777" w:rsidR="00CB2215" w:rsidRPr="00CB2215" w:rsidRDefault="00CB2215" w:rsidP="00CB2215">
            <w:pPr>
              <w:jc w:val="center"/>
              <w:rPr>
                <w:snapToGrid w:val="0"/>
                <w:szCs w:val="28"/>
              </w:rPr>
            </w:pPr>
            <w:r w:rsidRPr="00CB2215">
              <w:rPr>
                <w:snapToGrid w:val="0"/>
                <w:szCs w:val="28"/>
              </w:rPr>
              <w:t>43 169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D70CB8" w14:textId="77777777" w:rsidR="00CB2215" w:rsidRPr="00CB2215" w:rsidRDefault="00CB2215" w:rsidP="00CB2215">
            <w:pPr>
              <w:jc w:val="center"/>
              <w:rPr>
                <w:snapToGrid w:val="0"/>
                <w:szCs w:val="28"/>
              </w:rPr>
            </w:pPr>
            <w:r w:rsidRPr="00CB2215">
              <w:rPr>
                <w:snapToGrid w:val="0"/>
                <w:szCs w:val="28"/>
              </w:rPr>
              <w:t>41 521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0FCCF5" w14:textId="77777777" w:rsidR="00CB2215" w:rsidRPr="00CB2215" w:rsidRDefault="00CB2215" w:rsidP="00CB2215">
            <w:pPr>
              <w:jc w:val="center"/>
              <w:rPr>
                <w:snapToGrid w:val="0"/>
                <w:szCs w:val="28"/>
              </w:rPr>
            </w:pPr>
            <w:r w:rsidRPr="00CB2215">
              <w:rPr>
                <w:snapToGrid w:val="0"/>
                <w:szCs w:val="28"/>
              </w:rPr>
              <w:t>-1 648</w:t>
            </w:r>
          </w:p>
        </w:tc>
      </w:tr>
      <w:tr w:rsidR="00CB2215" w:rsidRPr="00CB2215" w14:paraId="1168D41F" w14:textId="77777777" w:rsidTr="009E53B0">
        <w:trPr>
          <w:trHeight w:val="390"/>
        </w:trPr>
        <w:tc>
          <w:tcPr>
            <w:tcW w:w="567" w:type="dxa"/>
            <w:shd w:val="clear" w:color="auto" w:fill="auto"/>
            <w:vAlign w:val="center"/>
            <w:hideMark/>
          </w:tcPr>
          <w:p w14:paraId="25A0E50C" w14:textId="77777777" w:rsidR="00CB2215" w:rsidRPr="00CB2215" w:rsidRDefault="00CB2215" w:rsidP="00CB2215">
            <w:pPr>
              <w:jc w:val="center"/>
              <w:rPr>
                <w:snapToGrid w:val="0"/>
              </w:rPr>
            </w:pPr>
            <w:r w:rsidRPr="00CB2215">
              <w:rPr>
                <w:snapToGrid w:val="0"/>
              </w:rPr>
              <w:t>2</w:t>
            </w:r>
          </w:p>
        </w:tc>
        <w:tc>
          <w:tcPr>
            <w:tcW w:w="4140" w:type="dxa"/>
            <w:shd w:val="clear" w:color="auto" w:fill="auto"/>
            <w:vAlign w:val="center"/>
            <w:hideMark/>
          </w:tcPr>
          <w:p w14:paraId="287FBABA" w14:textId="77777777" w:rsidR="00CB2215" w:rsidRPr="00CB2215" w:rsidRDefault="00CB2215" w:rsidP="00CB2215">
            <w:pPr>
              <w:rPr>
                <w:snapToGrid w:val="0"/>
              </w:rPr>
            </w:pPr>
            <w:r w:rsidRPr="00CB2215">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472B4258" w14:textId="77777777" w:rsidR="00CB2215" w:rsidRPr="00CB2215" w:rsidRDefault="00CB2215" w:rsidP="00CB2215">
            <w:pPr>
              <w:jc w:val="center"/>
              <w:rPr>
                <w:snapToGrid w:val="0"/>
                <w:szCs w:val="28"/>
              </w:rPr>
            </w:pPr>
            <w:r w:rsidRPr="00CB2215">
              <w:rPr>
                <w:snapToGrid w:val="0"/>
                <w:szCs w:val="28"/>
              </w:rPr>
              <w:t>127 416</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9CFC77" w14:textId="77777777" w:rsidR="00CB2215" w:rsidRPr="00CB2215" w:rsidRDefault="00CB2215" w:rsidP="00CB2215">
            <w:pPr>
              <w:jc w:val="center"/>
              <w:rPr>
                <w:snapToGrid w:val="0"/>
                <w:szCs w:val="28"/>
              </w:rPr>
            </w:pPr>
            <w:r w:rsidRPr="00CB2215">
              <w:rPr>
                <w:snapToGrid w:val="0"/>
                <w:szCs w:val="28"/>
              </w:rPr>
              <w:t>122 551</w:t>
            </w:r>
          </w:p>
        </w:tc>
        <w:tc>
          <w:tcPr>
            <w:tcW w:w="1559" w:type="dxa"/>
            <w:tcBorders>
              <w:top w:val="nil"/>
              <w:left w:val="single" w:sz="4" w:space="0" w:color="auto"/>
              <w:bottom w:val="single" w:sz="4" w:space="0" w:color="auto"/>
              <w:right w:val="single" w:sz="4" w:space="0" w:color="auto"/>
            </w:tcBorders>
            <w:shd w:val="clear" w:color="auto" w:fill="auto"/>
            <w:vAlign w:val="center"/>
          </w:tcPr>
          <w:p w14:paraId="5E8E3A8B" w14:textId="77777777" w:rsidR="00CB2215" w:rsidRPr="00CB2215" w:rsidRDefault="00CB2215" w:rsidP="00CB2215">
            <w:pPr>
              <w:jc w:val="center"/>
              <w:rPr>
                <w:snapToGrid w:val="0"/>
                <w:szCs w:val="28"/>
              </w:rPr>
            </w:pPr>
            <w:r w:rsidRPr="00CB2215">
              <w:rPr>
                <w:snapToGrid w:val="0"/>
                <w:szCs w:val="28"/>
              </w:rPr>
              <w:t>-4 865</w:t>
            </w:r>
          </w:p>
        </w:tc>
      </w:tr>
      <w:tr w:rsidR="00CB2215" w:rsidRPr="00CB2215" w14:paraId="60B4299F" w14:textId="77777777" w:rsidTr="009E53B0">
        <w:trPr>
          <w:trHeight w:val="390"/>
        </w:trPr>
        <w:tc>
          <w:tcPr>
            <w:tcW w:w="567" w:type="dxa"/>
            <w:shd w:val="clear" w:color="auto" w:fill="auto"/>
            <w:vAlign w:val="center"/>
            <w:hideMark/>
          </w:tcPr>
          <w:p w14:paraId="7D9E52C5" w14:textId="77777777" w:rsidR="00CB2215" w:rsidRPr="00CB2215" w:rsidRDefault="00CB2215" w:rsidP="00CB2215">
            <w:pPr>
              <w:jc w:val="center"/>
              <w:rPr>
                <w:snapToGrid w:val="0"/>
              </w:rPr>
            </w:pPr>
            <w:r w:rsidRPr="00CB2215">
              <w:rPr>
                <w:snapToGrid w:val="0"/>
              </w:rPr>
              <w:t>3</w:t>
            </w:r>
          </w:p>
        </w:tc>
        <w:tc>
          <w:tcPr>
            <w:tcW w:w="4140" w:type="dxa"/>
            <w:shd w:val="clear" w:color="auto" w:fill="auto"/>
            <w:vAlign w:val="center"/>
            <w:hideMark/>
          </w:tcPr>
          <w:p w14:paraId="3DDA4188" w14:textId="77777777" w:rsidR="00CB2215" w:rsidRPr="00CB2215" w:rsidRDefault="00CB2215" w:rsidP="00CB2215">
            <w:pPr>
              <w:rPr>
                <w:snapToGrid w:val="0"/>
              </w:rPr>
            </w:pPr>
            <w:r w:rsidRPr="00CB2215">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7910E2E2" w14:textId="77777777" w:rsidR="00CB2215" w:rsidRPr="00CB2215" w:rsidRDefault="00CB2215" w:rsidP="00CB2215">
            <w:pPr>
              <w:jc w:val="center"/>
              <w:rPr>
                <w:snapToGrid w:val="0"/>
                <w:szCs w:val="28"/>
              </w:rPr>
            </w:pPr>
            <w:r w:rsidRPr="00CB2215">
              <w:rPr>
                <w:snapToGrid w:val="0"/>
                <w:szCs w:val="28"/>
              </w:rPr>
              <w:t>928</w:t>
            </w:r>
          </w:p>
        </w:tc>
        <w:tc>
          <w:tcPr>
            <w:tcW w:w="1559" w:type="dxa"/>
            <w:tcBorders>
              <w:top w:val="nil"/>
              <w:left w:val="single" w:sz="4" w:space="0" w:color="auto"/>
              <w:bottom w:val="single" w:sz="4" w:space="0" w:color="auto"/>
              <w:right w:val="single" w:sz="4" w:space="0" w:color="auto"/>
            </w:tcBorders>
            <w:shd w:val="clear" w:color="auto" w:fill="auto"/>
            <w:vAlign w:val="center"/>
          </w:tcPr>
          <w:p w14:paraId="17DCE832" w14:textId="77777777" w:rsidR="00CB2215" w:rsidRPr="00CB2215" w:rsidRDefault="00CB2215" w:rsidP="00CB2215">
            <w:pPr>
              <w:jc w:val="center"/>
              <w:rPr>
                <w:snapToGrid w:val="0"/>
                <w:szCs w:val="28"/>
              </w:rPr>
            </w:pPr>
            <w:r w:rsidRPr="00CB2215">
              <w:rPr>
                <w:snapToGrid w:val="0"/>
                <w:szCs w:val="28"/>
              </w:rPr>
              <w:t>892</w:t>
            </w:r>
          </w:p>
        </w:tc>
        <w:tc>
          <w:tcPr>
            <w:tcW w:w="1559" w:type="dxa"/>
            <w:tcBorders>
              <w:top w:val="nil"/>
              <w:left w:val="single" w:sz="4" w:space="0" w:color="auto"/>
              <w:bottom w:val="single" w:sz="4" w:space="0" w:color="auto"/>
              <w:right w:val="single" w:sz="4" w:space="0" w:color="auto"/>
            </w:tcBorders>
            <w:shd w:val="clear" w:color="auto" w:fill="auto"/>
            <w:vAlign w:val="center"/>
          </w:tcPr>
          <w:p w14:paraId="10C495D1" w14:textId="77777777" w:rsidR="00CB2215" w:rsidRPr="00CB2215" w:rsidRDefault="00CB2215" w:rsidP="00CB2215">
            <w:pPr>
              <w:jc w:val="center"/>
              <w:rPr>
                <w:snapToGrid w:val="0"/>
                <w:szCs w:val="28"/>
              </w:rPr>
            </w:pPr>
            <w:r w:rsidRPr="00CB2215">
              <w:rPr>
                <w:snapToGrid w:val="0"/>
                <w:szCs w:val="28"/>
              </w:rPr>
              <w:t>-36</w:t>
            </w:r>
          </w:p>
        </w:tc>
      </w:tr>
      <w:tr w:rsidR="00CB2215" w:rsidRPr="00CB2215" w14:paraId="1EE4373A" w14:textId="77777777" w:rsidTr="009E53B0">
        <w:trPr>
          <w:trHeight w:val="808"/>
        </w:trPr>
        <w:tc>
          <w:tcPr>
            <w:tcW w:w="567" w:type="dxa"/>
            <w:shd w:val="clear" w:color="auto" w:fill="auto"/>
            <w:vAlign w:val="center"/>
            <w:hideMark/>
          </w:tcPr>
          <w:p w14:paraId="7AADA987" w14:textId="77777777" w:rsidR="00CB2215" w:rsidRPr="00CB2215" w:rsidRDefault="00CB2215" w:rsidP="00CB2215">
            <w:pPr>
              <w:jc w:val="center"/>
              <w:rPr>
                <w:snapToGrid w:val="0"/>
              </w:rPr>
            </w:pPr>
            <w:r w:rsidRPr="00CB2215">
              <w:rPr>
                <w:snapToGrid w:val="0"/>
              </w:rPr>
              <w:t>4</w:t>
            </w:r>
          </w:p>
        </w:tc>
        <w:tc>
          <w:tcPr>
            <w:tcW w:w="4140" w:type="dxa"/>
            <w:shd w:val="clear" w:color="auto" w:fill="auto"/>
            <w:vAlign w:val="center"/>
            <w:hideMark/>
          </w:tcPr>
          <w:p w14:paraId="734D880A" w14:textId="77777777" w:rsidR="00CB2215" w:rsidRPr="00CB2215" w:rsidRDefault="00CB2215" w:rsidP="00CB2215">
            <w:pPr>
              <w:rPr>
                <w:snapToGrid w:val="0"/>
              </w:rPr>
            </w:pPr>
            <w:r w:rsidRPr="00CB2215">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068EC56" w14:textId="77777777" w:rsidR="00CB2215" w:rsidRPr="00CB2215" w:rsidRDefault="00CB2215" w:rsidP="00CB2215">
            <w:pPr>
              <w:jc w:val="center"/>
              <w:rPr>
                <w:snapToGrid w:val="0"/>
                <w:szCs w:val="28"/>
              </w:rPr>
            </w:pPr>
            <w:r w:rsidRPr="00CB2215">
              <w:rPr>
                <w:snapToGrid w:val="0"/>
                <w:szCs w:val="28"/>
              </w:rPr>
              <w:t>240 483</w:t>
            </w:r>
          </w:p>
        </w:tc>
        <w:tc>
          <w:tcPr>
            <w:tcW w:w="1559" w:type="dxa"/>
            <w:tcBorders>
              <w:top w:val="nil"/>
              <w:left w:val="single" w:sz="4" w:space="0" w:color="auto"/>
              <w:bottom w:val="single" w:sz="4" w:space="0" w:color="auto"/>
              <w:right w:val="single" w:sz="4" w:space="0" w:color="auto"/>
            </w:tcBorders>
            <w:shd w:val="clear" w:color="auto" w:fill="auto"/>
            <w:vAlign w:val="center"/>
          </w:tcPr>
          <w:p w14:paraId="543F46BA" w14:textId="77777777" w:rsidR="00CB2215" w:rsidRPr="00CB2215" w:rsidRDefault="00CB2215" w:rsidP="00CB2215">
            <w:pPr>
              <w:jc w:val="center"/>
              <w:rPr>
                <w:snapToGrid w:val="0"/>
                <w:szCs w:val="28"/>
              </w:rPr>
            </w:pPr>
            <w:r w:rsidRPr="00CB2215">
              <w:rPr>
                <w:snapToGrid w:val="0"/>
                <w:szCs w:val="28"/>
              </w:rPr>
              <w:t>231 301</w:t>
            </w:r>
          </w:p>
        </w:tc>
        <w:tc>
          <w:tcPr>
            <w:tcW w:w="1559" w:type="dxa"/>
            <w:tcBorders>
              <w:top w:val="nil"/>
              <w:left w:val="single" w:sz="4" w:space="0" w:color="auto"/>
              <w:bottom w:val="single" w:sz="4" w:space="0" w:color="auto"/>
              <w:right w:val="single" w:sz="4" w:space="0" w:color="auto"/>
            </w:tcBorders>
            <w:shd w:val="clear" w:color="auto" w:fill="auto"/>
            <w:vAlign w:val="center"/>
          </w:tcPr>
          <w:p w14:paraId="1A894336" w14:textId="77777777" w:rsidR="00CB2215" w:rsidRPr="00CB2215" w:rsidRDefault="00CB2215" w:rsidP="00CB2215">
            <w:pPr>
              <w:jc w:val="center"/>
              <w:rPr>
                <w:snapToGrid w:val="0"/>
                <w:szCs w:val="28"/>
              </w:rPr>
            </w:pPr>
            <w:r w:rsidRPr="00CB2215">
              <w:rPr>
                <w:snapToGrid w:val="0"/>
                <w:szCs w:val="28"/>
              </w:rPr>
              <w:t>-9 182</w:t>
            </w:r>
          </w:p>
        </w:tc>
      </w:tr>
      <w:tr w:rsidR="00CB2215" w:rsidRPr="00CB2215" w14:paraId="77218825" w14:textId="77777777" w:rsidTr="009E53B0">
        <w:trPr>
          <w:trHeight w:val="640"/>
        </w:trPr>
        <w:tc>
          <w:tcPr>
            <w:tcW w:w="567" w:type="dxa"/>
            <w:shd w:val="clear" w:color="auto" w:fill="auto"/>
            <w:vAlign w:val="center"/>
            <w:hideMark/>
          </w:tcPr>
          <w:p w14:paraId="34275FEC" w14:textId="77777777" w:rsidR="00CB2215" w:rsidRPr="00CB2215" w:rsidRDefault="00CB2215" w:rsidP="00CB2215">
            <w:pPr>
              <w:jc w:val="center"/>
              <w:rPr>
                <w:snapToGrid w:val="0"/>
              </w:rPr>
            </w:pPr>
            <w:r w:rsidRPr="00CB2215">
              <w:rPr>
                <w:snapToGrid w:val="0"/>
              </w:rPr>
              <w:t>5</w:t>
            </w:r>
          </w:p>
        </w:tc>
        <w:tc>
          <w:tcPr>
            <w:tcW w:w="4140" w:type="dxa"/>
            <w:shd w:val="clear" w:color="auto" w:fill="auto"/>
            <w:vAlign w:val="center"/>
            <w:hideMark/>
          </w:tcPr>
          <w:p w14:paraId="6597AEE2" w14:textId="77777777" w:rsidR="00CB2215" w:rsidRPr="00CB2215" w:rsidRDefault="00CB2215" w:rsidP="00CB2215">
            <w:pPr>
              <w:rPr>
                <w:snapToGrid w:val="0"/>
              </w:rPr>
            </w:pPr>
            <w:r w:rsidRPr="00CB2215">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1CFF41" w14:textId="77777777" w:rsidR="00CB2215" w:rsidRPr="00CB2215" w:rsidRDefault="00CB2215" w:rsidP="00CB2215">
            <w:pPr>
              <w:jc w:val="center"/>
              <w:rPr>
                <w:snapToGrid w:val="0"/>
                <w:szCs w:val="28"/>
              </w:rPr>
            </w:pPr>
            <w:r w:rsidRPr="00CB2215">
              <w:rPr>
                <w:snapToGrid w:val="0"/>
                <w:szCs w:val="28"/>
              </w:rPr>
              <w:t>77 351</w:t>
            </w:r>
          </w:p>
        </w:tc>
        <w:tc>
          <w:tcPr>
            <w:tcW w:w="1559" w:type="dxa"/>
            <w:tcBorders>
              <w:top w:val="nil"/>
              <w:left w:val="single" w:sz="4" w:space="0" w:color="auto"/>
              <w:bottom w:val="single" w:sz="4" w:space="0" w:color="auto"/>
              <w:right w:val="single" w:sz="4" w:space="0" w:color="auto"/>
            </w:tcBorders>
            <w:shd w:val="clear" w:color="auto" w:fill="auto"/>
            <w:vAlign w:val="center"/>
          </w:tcPr>
          <w:p w14:paraId="7E790A58" w14:textId="77777777" w:rsidR="00CB2215" w:rsidRPr="00CB2215" w:rsidRDefault="00CB2215" w:rsidP="00CB2215">
            <w:pPr>
              <w:jc w:val="center"/>
              <w:rPr>
                <w:snapToGrid w:val="0"/>
                <w:szCs w:val="28"/>
              </w:rPr>
            </w:pPr>
            <w:r w:rsidRPr="00CB2215">
              <w:rPr>
                <w:snapToGrid w:val="0"/>
                <w:szCs w:val="28"/>
              </w:rPr>
              <w:t>74 397</w:t>
            </w:r>
          </w:p>
        </w:tc>
        <w:tc>
          <w:tcPr>
            <w:tcW w:w="1559" w:type="dxa"/>
            <w:tcBorders>
              <w:top w:val="nil"/>
              <w:left w:val="single" w:sz="4" w:space="0" w:color="auto"/>
              <w:bottom w:val="single" w:sz="4" w:space="0" w:color="auto"/>
              <w:right w:val="single" w:sz="4" w:space="0" w:color="auto"/>
            </w:tcBorders>
            <w:shd w:val="clear" w:color="auto" w:fill="auto"/>
            <w:vAlign w:val="center"/>
          </w:tcPr>
          <w:p w14:paraId="048ED8D8" w14:textId="77777777" w:rsidR="00CB2215" w:rsidRPr="00CB2215" w:rsidRDefault="00CB2215" w:rsidP="00CB2215">
            <w:pPr>
              <w:jc w:val="center"/>
              <w:rPr>
                <w:snapToGrid w:val="0"/>
                <w:szCs w:val="28"/>
              </w:rPr>
            </w:pPr>
            <w:r w:rsidRPr="00CB2215">
              <w:rPr>
                <w:snapToGrid w:val="0"/>
                <w:szCs w:val="28"/>
              </w:rPr>
              <w:t>-2 954</w:t>
            </w:r>
          </w:p>
        </w:tc>
      </w:tr>
      <w:tr w:rsidR="00CB2215" w:rsidRPr="00CB2215" w14:paraId="70C49FB0" w14:textId="77777777" w:rsidTr="009E53B0">
        <w:trPr>
          <w:trHeight w:val="390"/>
        </w:trPr>
        <w:tc>
          <w:tcPr>
            <w:tcW w:w="567" w:type="dxa"/>
            <w:shd w:val="clear" w:color="auto" w:fill="auto"/>
            <w:vAlign w:val="center"/>
            <w:hideMark/>
          </w:tcPr>
          <w:p w14:paraId="5C70DDB0" w14:textId="77777777" w:rsidR="00CB2215" w:rsidRPr="00CB2215" w:rsidRDefault="00CB2215" w:rsidP="00CB2215">
            <w:pPr>
              <w:jc w:val="center"/>
              <w:rPr>
                <w:snapToGrid w:val="0"/>
              </w:rPr>
            </w:pPr>
            <w:r w:rsidRPr="00CB2215">
              <w:rPr>
                <w:snapToGrid w:val="0"/>
              </w:rPr>
              <w:t>6</w:t>
            </w:r>
          </w:p>
        </w:tc>
        <w:tc>
          <w:tcPr>
            <w:tcW w:w="4140" w:type="dxa"/>
            <w:shd w:val="clear" w:color="auto" w:fill="auto"/>
            <w:vAlign w:val="center"/>
            <w:hideMark/>
          </w:tcPr>
          <w:p w14:paraId="70F598A7" w14:textId="77777777" w:rsidR="00CB2215" w:rsidRPr="00CB2215" w:rsidRDefault="00CB2215" w:rsidP="00CB2215">
            <w:pPr>
              <w:rPr>
                <w:snapToGrid w:val="0"/>
              </w:rPr>
            </w:pPr>
            <w:r w:rsidRPr="00CB2215">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18EE3834"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5EEEE59"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A3A7C70"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AEC24DA" w14:textId="77777777" w:rsidTr="009E53B0">
        <w:trPr>
          <w:trHeight w:val="390"/>
        </w:trPr>
        <w:tc>
          <w:tcPr>
            <w:tcW w:w="567" w:type="dxa"/>
            <w:shd w:val="clear" w:color="auto" w:fill="auto"/>
            <w:vAlign w:val="center"/>
            <w:hideMark/>
          </w:tcPr>
          <w:p w14:paraId="422F1C52" w14:textId="77777777" w:rsidR="00CB2215" w:rsidRPr="00CB2215" w:rsidRDefault="00CB2215" w:rsidP="00CB2215">
            <w:pPr>
              <w:jc w:val="center"/>
              <w:rPr>
                <w:snapToGrid w:val="0"/>
              </w:rPr>
            </w:pPr>
            <w:r w:rsidRPr="00CB2215">
              <w:rPr>
                <w:snapToGrid w:val="0"/>
              </w:rPr>
              <w:t>7</w:t>
            </w:r>
          </w:p>
        </w:tc>
        <w:tc>
          <w:tcPr>
            <w:tcW w:w="4140" w:type="dxa"/>
            <w:shd w:val="clear" w:color="auto" w:fill="auto"/>
            <w:vAlign w:val="center"/>
            <w:hideMark/>
          </w:tcPr>
          <w:p w14:paraId="245E5985" w14:textId="77777777" w:rsidR="00CB2215" w:rsidRPr="00CB2215" w:rsidRDefault="00CB2215" w:rsidP="00CB2215">
            <w:pPr>
              <w:rPr>
                <w:snapToGrid w:val="0"/>
              </w:rPr>
            </w:pPr>
            <w:r w:rsidRPr="00CB2215">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29D1417"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1888D9"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B46EC83"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1F9ABAE" w14:textId="77777777" w:rsidTr="009E53B0">
        <w:trPr>
          <w:trHeight w:val="390"/>
        </w:trPr>
        <w:tc>
          <w:tcPr>
            <w:tcW w:w="567" w:type="dxa"/>
            <w:shd w:val="clear" w:color="auto" w:fill="auto"/>
            <w:vAlign w:val="center"/>
            <w:hideMark/>
          </w:tcPr>
          <w:p w14:paraId="204E68B5" w14:textId="77777777" w:rsidR="00CB2215" w:rsidRPr="00CB2215" w:rsidRDefault="00CB2215" w:rsidP="00CB2215">
            <w:pPr>
              <w:jc w:val="center"/>
              <w:rPr>
                <w:snapToGrid w:val="0"/>
              </w:rPr>
            </w:pPr>
            <w:r w:rsidRPr="00CB2215">
              <w:rPr>
                <w:snapToGrid w:val="0"/>
              </w:rPr>
              <w:t>8</w:t>
            </w:r>
          </w:p>
        </w:tc>
        <w:tc>
          <w:tcPr>
            <w:tcW w:w="4140" w:type="dxa"/>
            <w:shd w:val="clear" w:color="auto" w:fill="auto"/>
            <w:vAlign w:val="center"/>
            <w:hideMark/>
          </w:tcPr>
          <w:p w14:paraId="7B13B35A" w14:textId="77777777" w:rsidR="00CB2215" w:rsidRPr="00CB2215" w:rsidRDefault="00CB2215" w:rsidP="00CB2215">
            <w:pPr>
              <w:rPr>
                <w:snapToGrid w:val="0"/>
              </w:rPr>
            </w:pPr>
            <w:r w:rsidRPr="00CB2215">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3DD48E77"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6A2DFE"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A733D0A"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AA7CAE3" w14:textId="77777777" w:rsidTr="009E53B0">
        <w:trPr>
          <w:trHeight w:val="390"/>
        </w:trPr>
        <w:tc>
          <w:tcPr>
            <w:tcW w:w="567" w:type="dxa"/>
            <w:shd w:val="clear" w:color="auto" w:fill="auto"/>
            <w:vAlign w:val="center"/>
            <w:hideMark/>
          </w:tcPr>
          <w:p w14:paraId="423C2680" w14:textId="77777777" w:rsidR="00CB2215" w:rsidRPr="00CB2215" w:rsidRDefault="00CB2215" w:rsidP="00CB2215">
            <w:pPr>
              <w:jc w:val="center"/>
              <w:rPr>
                <w:snapToGrid w:val="0"/>
              </w:rPr>
            </w:pPr>
            <w:r w:rsidRPr="00CB2215">
              <w:rPr>
                <w:snapToGrid w:val="0"/>
              </w:rPr>
              <w:t>9</w:t>
            </w:r>
          </w:p>
        </w:tc>
        <w:tc>
          <w:tcPr>
            <w:tcW w:w="4140" w:type="dxa"/>
            <w:shd w:val="clear" w:color="auto" w:fill="auto"/>
            <w:vAlign w:val="center"/>
            <w:hideMark/>
          </w:tcPr>
          <w:p w14:paraId="189DD2BF" w14:textId="77777777" w:rsidR="00CB2215" w:rsidRPr="00CB2215" w:rsidRDefault="00CB2215" w:rsidP="00CB2215">
            <w:pPr>
              <w:rPr>
                <w:snapToGrid w:val="0"/>
              </w:rPr>
            </w:pPr>
            <w:r w:rsidRPr="00CB2215">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79AA9F7B"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1B5376F"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01C59A4"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C32300B" w14:textId="77777777" w:rsidTr="009E53B0">
        <w:trPr>
          <w:trHeight w:val="390"/>
        </w:trPr>
        <w:tc>
          <w:tcPr>
            <w:tcW w:w="567" w:type="dxa"/>
            <w:shd w:val="clear" w:color="auto" w:fill="auto"/>
            <w:vAlign w:val="center"/>
            <w:hideMark/>
          </w:tcPr>
          <w:p w14:paraId="321F25EE" w14:textId="77777777" w:rsidR="00CB2215" w:rsidRPr="00CB2215" w:rsidRDefault="00CB2215" w:rsidP="00CB2215">
            <w:pPr>
              <w:jc w:val="center"/>
              <w:rPr>
                <w:snapToGrid w:val="0"/>
              </w:rPr>
            </w:pPr>
            <w:r w:rsidRPr="00CB2215">
              <w:rPr>
                <w:snapToGrid w:val="0"/>
              </w:rPr>
              <w:t>10</w:t>
            </w:r>
          </w:p>
        </w:tc>
        <w:tc>
          <w:tcPr>
            <w:tcW w:w="4140" w:type="dxa"/>
            <w:shd w:val="clear" w:color="auto" w:fill="auto"/>
            <w:vAlign w:val="center"/>
            <w:hideMark/>
          </w:tcPr>
          <w:p w14:paraId="6FFEEF87" w14:textId="77777777" w:rsidR="00CB2215" w:rsidRPr="00CB2215" w:rsidRDefault="00CB2215" w:rsidP="00CB2215">
            <w:pPr>
              <w:rPr>
                <w:snapToGrid w:val="0"/>
              </w:rPr>
            </w:pPr>
            <w:r w:rsidRPr="00CB2215">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2238069B"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A6225D3"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251EE5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09924D7" w14:textId="77777777" w:rsidTr="009E53B0">
        <w:trPr>
          <w:trHeight w:val="390"/>
        </w:trPr>
        <w:tc>
          <w:tcPr>
            <w:tcW w:w="567" w:type="dxa"/>
            <w:shd w:val="clear" w:color="auto" w:fill="auto"/>
            <w:vAlign w:val="center"/>
            <w:hideMark/>
          </w:tcPr>
          <w:p w14:paraId="4C69C9B3" w14:textId="77777777" w:rsidR="00CB2215" w:rsidRPr="00CB2215" w:rsidRDefault="00CB2215" w:rsidP="00CB2215">
            <w:pPr>
              <w:jc w:val="center"/>
              <w:rPr>
                <w:b/>
                <w:snapToGrid w:val="0"/>
              </w:rPr>
            </w:pPr>
            <w:r w:rsidRPr="00CB2215">
              <w:rPr>
                <w:b/>
                <w:snapToGrid w:val="0"/>
              </w:rPr>
              <w:t> </w:t>
            </w:r>
          </w:p>
        </w:tc>
        <w:tc>
          <w:tcPr>
            <w:tcW w:w="4140" w:type="dxa"/>
            <w:shd w:val="clear" w:color="auto" w:fill="auto"/>
            <w:vAlign w:val="center"/>
            <w:hideMark/>
          </w:tcPr>
          <w:p w14:paraId="116BAF3F" w14:textId="77777777" w:rsidR="00CB2215" w:rsidRPr="00CB2215" w:rsidRDefault="00CB2215" w:rsidP="00CB2215">
            <w:pPr>
              <w:rPr>
                <w:snapToGrid w:val="0"/>
              </w:rPr>
            </w:pPr>
            <w:r w:rsidRPr="00CB2215">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6B2EC7D8" w14:textId="77777777" w:rsidR="00CB2215" w:rsidRPr="00CB2215" w:rsidRDefault="00CB2215" w:rsidP="00CB2215">
            <w:pPr>
              <w:jc w:val="center"/>
              <w:rPr>
                <w:snapToGrid w:val="0"/>
                <w:szCs w:val="28"/>
              </w:rPr>
            </w:pPr>
            <w:r w:rsidRPr="00CB2215">
              <w:rPr>
                <w:snapToGrid w:val="0"/>
                <w:szCs w:val="28"/>
              </w:rPr>
              <w:t>489 347</w:t>
            </w:r>
          </w:p>
        </w:tc>
        <w:tc>
          <w:tcPr>
            <w:tcW w:w="1559" w:type="dxa"/>
            <w:tcBorders>
              <w:top w:val="nil"/>
              <w:left w:val="single" w:sz="4" w:space="0" w:color="auto"/>
              <w:bottom w:val="single" w:sz="4" w:space="0" w:color="auto"/>
              <w:right w:val="single" w:sz="4" w:space="0" w:color="auto"/>
            </w:tcBorders>
            <w:shd w:val="clear" w:color="auto" w:fill="auto"/>
            <w:vAlign w:val="center"/>
          </w:tcPr>
          <w:p w14:paraId="7CB5A000" w14:textId="77777777" w:rsidR="00CB2215" w:rsidRPr="00CB2215" w:rsidRDefault="00CB2215" w:rsidP="00CB2215">
            <w:pPr>
              <w:jc w:val="center"/>
              <w:rPr>
                <w:snapToGrid w:val="0"/>
                <w:szCs w:val="28"/>
              </w:rPr>
            </w:pPr>
            <w:r w:rsidRPr="00CB2215">
              <w:rPr>
                <w:snapToGrid w:val="0"/>
                <w:szCs w:val="28"/>
              </w:rPr>
              <w:t>470 662</w:t>
            </w:r>
          </w:p>
        </w:tc>
        <w:tc>
          <w:tcPr>
            <w:tcW w:w="1559" w:type="dxa"/>
            <w:tcBorders>
              <w:top w:val="nil"/>
              <w:left w:val="single" w:sz="4" w:space="0" w:color="auto"/>
              <w:bottom w:val="single" w:sz="4" w:space="0" w:color="auto"/>
              <w:right w:val="single" w:sz="4" w:space="0" w:color="auto"/>
            </w:tcBorders>
            <w:shd w:val="clear" w:color="auto" w:fill="auto"/>
            <w:vAlign w:val="center"/>
          </w:tcPr>
          <w:p w14:paraId="5EC82DFD" w14:textId="77777777" w:rsidR="00CB2215" w:rsidRPr="00CB2215" w:rsidRDefault="00CB2215" w:rsidP="00CB2215">
            <w:pPr>
              <w:jc w:val="center"/>
              <w:rPr>
                <w:snapToGrid w:val="0"/>
                <w:szCs w:val="28"/>
              </w:rPr>
            </w:pPr>
            <w:r w:rsidRPr="00CB2215">
              <w:rPr>
                <w:snapToGrid w:val="0"/>
                <w:szCs w:val="28"/>
              </w:rPr>
              <w:t>-18 685</w:t>
            </w:r>
          </w:p>
        </w:tc>
      </w:tr>
    </w:tbl>
    <w:p w14:paraId="4E273574" w14:textId="77777777" w:rsidR="00CB2215" w:rsidRPr="00CB2215" w:rsidRDefault="00CB2215" w:rsidP="00CB2215">
      <w:pPr>
        <w:keepNext/>
        <w:keepLines/>
        <w:jc w:val="center"/>
        <w:outlineLvl w:val="1"/>
        <w:rPr>
          <w:rFonts w:cs="Arial"/>
          <w:b/>
          <w:bCs/>
          <w:kern w:val="32"/>
          <w:sz w:val="28"/>
          <w:szCs w:val="32"/>
          <w:lang w:eastAsia="en-US"/>
        </w:rPr>
      </w:pPr>
      <w:r w:rsidRPr="00CB2215">
        <w:rPr>
          <w:rFonts w:cs="Arial"/>
          <w:b/>
          <w:bCs/>
          <w:kern w:val="32"/>
          <w:sz w:val="28"/>
          <w:szCs w:val="32"/>
          <w:lang w:eastAsia="en-US"/>
        </w:rPr>
        <w:lastRenderedPageBreak/>
        <w:t>Расчет неподконтрольных расходов</w:t>
      </w:r>
    </w:p>
    <w:p w14:paraId="513A8BD1" w14:textId="77777777" w:rsidR="00CB2215" w:rsidRPr="00CB2215" w:rsidRDefault="00CB2215" w:rsidP="00CB2215">
      <w:pPr>
        <w:ind w:firstLine="709"/>
        <w:rPr>
          <w:snapToGrid w:val="0"/>
          <w:sz w:val="28"/>
          <w:szCs w:val="28"/>
        </w:rPr>
      </w:pPr>
    </w:p>
    <w:p w14:paraId="4E12A140" w14:textId="77777777" w:rsidR="00CB2215" w:rsidRPr="00CB2215" w:rsidRDefault="00CB2215" w:rsidP="00CB2215">
      <w:pPr>
        <w:keepNext/>
        <w:keepLines/>
        <w:jc w:val="center"/>
        <w:outlineLvl w:val="1"/>
        <w:rPr>
          <w:rFonts w:eastAsia="Calibri"/>
          <w:b/>
          <w:sz w:val="28"/>
          <w:szCs w:val="20"/>
          <w:lang w:eastAsia="en-US"/>
        </w:rPr>
      </w:pPr>
      <w:r w:rsidRPr="00CB2215">
        <w:rPr>
          <w:rFonts w:eastAsia="Calibri"/>
          <w:b/>
          <w:sz w:val="28"/>
          <w:szCs w:val="28"/>
          <w:lang w:eastAsia="en-US"/>
        </w:rPr>
        <w:t>Арендная плата</w:t>
      </w:r>
    </w:p>
    <w:p w14:paraId="3BC0E34D" w14:textId="77777777" w:rsidR="00CB2215" w:rsidRPr="00CB2215" w:rsidRDefault="00CB2215" w:rsidP="00CB2215">
      <w:pPr>
        <w:tabs>
          <w:tab w:val="left" w:pos="1890"/>
        </w:tabs>
        <w:ind w:firstLine="709"/>
        <w:jc w:val="both"/>
        <w:rPr>
          <w:snapToGrid w:val="0"/>
          <w:sz w:val="28"/>
          <w:szCs w:val="28"/>
        </w:rPr>
      </w:pPr>
    </w:p>
    <w:p w14:paraId="71DCCCA6"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По данной статье предприятием планируются расходы в размере </w:t>
      </w:r>
      <w:r w:rsidRPr="00CB2215">
        <w:rPr>
          <w:snapToGrid w:val="0"/>
          <w:sz w:val="28"/>
          <w:szCs w:val="28"/>
        </w:rPr>
        <w:br/>
        <w:t xml:space="preserve">12 729 тыс. руб. </w:t>
      </w:r>
    </w:p>
    <w:p w14:paraId="3EA3E7AD"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0FBBCED"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Выписка из Единого государственного реестра недвижимости на земельный участок с кадастровым номером 42:30:0303090:1401. Собственность ООО «СтройТехПроект» (стр. 34 том 1.6). Зарегистрирована сделка по Договору № ГТС-101-21/КОР-104-21 от 29.11.2021.</w:t>
      </w:r>
    </w:p>
    <w:p w14:paraId="448BAB36"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Инвентарная карточка на Здание водогрейной котельной (стр. 46 том 1.6).</w:t>
      </w:r>
    </w:p>
    <w:p w14:paraId="3D340BA9"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Инвентарная карточка на Здание главного корпуса ТЭЦ (теплоэлектроцентраль) (стр. 48 том 1.6).</w:t>
      </w:r>
    </w:p>
    <w:p w14:paraId="10B03275"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Инвентарная карточка на Коллектор бойлеров (стр. 50 том 1.6).</w:t>
      </w:r>
    </w:p>
    <w:p w14:paraId="528C60BC"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Инвентарная карточка на Трубопровод с непроходными тоннелями (стр. 52 том 1.6).</w:t>
      </w:r>
    </w:p>
    <w:p w14:paraId="6E67E8E8"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Инвентарная карточка на Багерную насосную станцию (стр. 54 том 1.6).</w:t>
      </w:r>
    </w:p>
    <w:p w14:paraId="235EF99B"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Инвентарная карточка на Бассейн брызгальный емкостной (стр. 56 том 1.6).</w:t>
      </w:r>
    </w:p>
    <w:p w14:paraId="0D9A6363"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Инвентарная карточка на Бойлер пиковый БО-550 (стр. 58 том 1.6).</w:t>
      </w:r>
    </w:p>
    <w:p w14:paraId="76E389A7"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Инвентарная карточка на Здание главного корпуса и химводоочистки 3 (стр. 60 том 1.6).</w:t>
      </w:r>
    </w:p>
    <w:p w14:paraId="1224D0D2"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Инвентарная карточка на Здание мазутонасосной (стр. 62 том 1.6).</w:t>
      </w:r>
    </w:p>
    <w:p w14:paraId="296BB33A"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Инвентарная карточка на Здание склада химреагентов (стр. 64 том 1.6).</w:t>
      </w:r>
    </w:p>
    <w:p w14:paraId="23C76E9F"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Договор № ГТС-101-21/</w:t>
      </w:r>
      <w:r w:rsidRPr="00CB2215">
        <w:rPr>
          <w:b/>
          <w:snapToGrid w:val="0"/>
          <w:sz w:val="28"/>
          <w:szCs w:val="28"/>
        </w:rPr>
        <w:t>КОР-104-21</w:t>
      </w:r>
      <w:r w:rsidRPr="00CB2215">
        <w:rPr>
          <w:snapToGrid w:val="0"/>
          <w:sz w:val="28"/>
          <w:szCs w:val="28"/>
        </w:rPr>
        <w:t xml:space="preserve"> от 29.11.2021, заключенный с ООО «СтройТехПроект» на аренду земельного участка  с кадастровым номером 42:30:0303090:1401 и комплекса ТЭЦ (теплоэлектроцентрали) состоящего из 15 объектов с кадастровым номером 42:30:0303090:1766, расположенного по адресу: г. Новокузнецк, Центральный р-н, ул. Коммунальная, 25, сооружение № 25, действующий до 31.12.2031 без автопролонгации (стр. 1 том 1.6). </w:t>
      </w:r>
    </w:p>
    <w:p w14:paraId="34EB863B"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Дополнительное соглашение от 02.11.2022 с калькуляцией стоимости арендной платы за арендуемые объекты (стр. 13 том 1.6).</w:t>
      </w:r>
    </w:p>
    <w:p w14:paraId="4A894F50"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Расчет арендной платы к вышеуказанному договору, произведенный в соответствии с пунктом 45 Основ ценообразования, на сумму 13 701 тыс. руб. (стр. 1 том 14) (</w:t>
      </w:r>
      <w:r w:rsidRPr="00CB2215">
        <w:rPr>
          <w:b/>
          <w:snapToGrid w:val="0"/>
          <w:sz w:val="28"/>
          <w:szCs w:val="28"/>
        </w:rPr>
        <w:t>таблица 5</w:t>
      </w:r>
      <w:r w:rsidRPr="00CB2215">
        <w:rPr>
          <w:snapToGrid w:val="0"/>
          <w:sz w:val="28"/>
          <w:szCs w:val="28"/>
        </w:rPr>
        <w:t xml:space="preserve">). Эксперты проверили представленный расчет и согласились с его правильностью. Экономически обоснованные расходы по представленному договору составили: 13 701 тыс. руб. × 91,163 % (доля расходов на производство тепловой энергии) × 97,348 % (доля расходов на потребительский рынок) = </w:t>
      </w:r>
      <w:r w:rsidRPr="00CB2215">
        <w:rPr>
          <w:b/>
          <w:snapToGrid w:val="0"/>
          <w:sz w:val="28"/>
          <w:szCs w:val="28"/>
        </w:rPr>
        <w:t>12 159 тыс. руб</w:t>
      </w:r>
      <w:r w:rsidRPr="00CB2215">
        <w:rPr>
          <w:snapToGrid w:val="0"/>
          <w:sz w:val="28"/>
          <w:szCs w:val="28"/>
        </w:rPr>
        <w:t>.</w:t>
      </w:r>
    </w:p>
    <w:p w14:paraId="10B48DA7"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lastRenderedPageBreak/>
        <w:t xml:space="preserve">Договор № ДГЗС7-026695-ГТС-45-19 от 22.10.2019, заключенный с АО «ЕВРАЗ ЗСМК» на аренду паропроводов, теплосетей и мазутопровода, действующий до 22.09.2020 с автопролонгацией (стр. 66 том 1.6). </w:t>
      </w:r>
    </w:p>
    <w:p w14:paraId="79AAEE1F"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Приложение № 2 к договору с указанием амортизации, налога на имущество и страховой премии в месяц (стр. 71 том 1.6). Из представленного приложения не понятно, относится ли переданное в аренду имущество недвижимым, поэтому эксперты исключают размер налога на имущество в размере 291 тыс. руб. Таким образом, величина арендной платы составит: 630 тыс. руб. (амортизация) + 12 тыс. руб. (страхование опасных производственных объектов) = 642 тыс. руб. Экономически обоснованные расходы по представленному договору составили: 642 тыс. руб. × 91,163 % (доля расходов на производство тепловой энергии) × 97,348 % (доля расходов на потребительский рынок) = </w:t>
      </w:r>
      <w:r w:rsidRPr="00CB2215">
        <w:rPr>
          <w:b/>
          <w:snapToGrid w:val="0"/>
          <w:sz w:val="28"/>
          <w:szCs w:val="28"/>
        </w:rPr>
        <w:t>570 тыс. руб</w:t>
      </w:r>
      <w:r w:rsidRPr="00CB2215">
        <w:rPr>
          <w:snapToGrid w:val="0"/>
          <w:sz w:val="28"/>
          <w:szCs w:val="28"/>
        </w:rPr>
        <w:t>.</w:t>
      </w:r>
    </w:p>
    <w:p w14:paraId="2D7E0CC8" w14:textId="77777777" w:rsidR="00CB2215" w:rsidRPr="00CB2215" w:rsidRDefault="00CB2215" w:rsidP="00CB2215">
      <w:pPr>
        <w:ind w:firstLine="709"/>
        <w:jc w:val="both"/>
        <w:rPr>
          <w:snapToGrid w:val="0"/>
          <w:sz w:val="26"/>
          <w:szCs w:val="28"/>
        </w:rPr>
      </w:pPr>
      <w:r w:rsidRPr="00CB2215">
        <w:rPr>
          <w:snapToGrid w:val="0"/>
          <w:sz w:val="28"/>
          <w:szCs w:val="28"/>
        </w:rPr>
        <w:t xml:space="preserve">Экономически обоснованные расходы по рассматриваемой статье при этом составили: 12 159 + 570 = </w:t>
      </w:r>
      <w:r w:rsidRPr="00CB2215">
        <w:rPr>
          <w:b/>
          <w:snapToGrid w:val="0"/>
          <w:sz w:val="28"/>
          <w:szCs w:val="28"/>
        </w:rPr>
        <w:t>12 729 тыс. руб.</w:t>
      </w:r>
    </w:p>
    <w:p w14:paraId="57BD0F53"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0B01C59D"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Корректировка предложения предприятия отсутствует.</w:t>
      </w:r>
    </w:p>
    <w:p w14:paraId="5E06BF12" w14:textId="77777777" w:rsidR="00CB2215" w:rsidRPr="00CB2215" w:rsidRDefault="00CB2215" w:rsidP="00CB2215">
      <w:pPr>
        <w:tabs>
          <w:tab w:val="left" w:pos="1890"/>
        </w:tabs>
        <w:ind w:firstLine="709"/>
        <w:jc w:val="both"/>
        <w:rPr>
          <w:snapToGrid w:val="0"/>
          <w:sz w:val="28"/>
          <w:szCs w:val="28"/>
        </w:rPr>
      </w:pPr>
    </w:p>
    <w:p w14:paraId="43DD07BB" w14:textId="77777777" w:rsidR="00CB2215" w:rsidRPr="00CB2215" w:rsidRDefault="00CB2215" w:rsidP="00CB2215">
      <w:pPr>
        <w:tabs>
          <w:tab w:val="left" w:pos="1890"/>
        </w:tabs>
        <w:ind w:firstLine="709"/>
        <w:jc w:val="both"/>
        <w:rPr>
          <w:snapToGrid w:val="0"/>
          <w:sz w:val="28"/>
          <w:szCs w:val="28"/>
        </w:rPr>
        <w:sectPr w:rsidR="00CB2215" w:rsidRPr="00CB2215" w:rsidSect="00CB2215">
          <w:headerReference w:type="default" r:id="rId16"/>
          <w:footerReference w:type="even" r:id="rId17"/>
          <w:footerReference w:type="default" r:id="rId18"/>
          <w:headerReference w:type="first" r:id="rId19"/>
          <w:pgSz w:w="11906" w:h="16838"/>
          <w:pgMar w:top="1134" w:right="851" w:bottom="1134" w:left="1701" w:header="709" w:footer="709" w:gutter="0"/>
          <w:cols w:space="708"/>
          <w:docGrid w:linePitch="360"/>
        </w:sectPr>
      </w:pPr>
    </w:p>
    <w:p w14:paraId="117E63E2" w14:textId="77777777" w:rsidR="00CB2215" w:rsidRPr="00CB2215" w:rsidRDefault="00CB2215" w:rsidP="00CB2215">
      <w:pPr>
        <w:jc w:val="both"/>
        <w:rPr>
          <w:snapToGrid w:val="0"/>
          <w:sz w:val="28"/>
          <w:szCs w:val="28"/>
        </w:rPr>
      </w:pPr>
    </w:p>
    <w:p w14:paraId="38CA8B80" w14:textId="77777777" w:rsidR="00CB2215" w:rsidRPr="00CB2215" w:rsidRDefault="00CB2215" w:rsidP="003B1DE9">
      <w:pPr>
        <w:numPr>
          <w:ilvl w:val="0"/>
          <w:numId w:val="5"/>
        </w:numPr>
        <w:ind w:left="720" w:right="-428"/>
        <w:jc w:val="right"/>
        <w:rPr>
          <w:snapToGrid w:val="0"/>
          <w:sz w:val="28"/>
          <w:szCs w:val="28"/>
        </w:rPr>
      </w:pPr>
    </w:p>
    <w:p w14:paraId="4D568265" w14:textId="77777777" w:rsidR="00CB2215" w:rsidRPr="00CB2215" w:rsidRDefault="00CB2215" w:rsidP="00CB2215">
      <w:pPr>
        <w:jc w:val="center"/>
        <w:rPr>
          <w:snapToGrid w:val="0"/>
          <w:sz w:val="28"/>
          <w:szCs w:val="28"/>
        </w:rPr>
      </w:pPr>
      <w:r w:rsidRPr="00CB2215">
        <w:rPr>
          <w:snapToGrid w:val="0"/>
          <w:sz w:val="28"/>
          <w:szCs w:val="28"/>
        </w:rPr>
        <w:t>Расчет арендной платы по договору № ГТС-101-21/</w:t>
      </w:r>
      <w:r w:rsidRPr="00CB2215">
        <w:rPr>
          <w:b/>
          <w:snapToGrid w:val="0"/>
          <w:sz w:val="28"/>
          <w:szCs w:val="28"/>
        </w:rPr>
        <w:t>КОР-104-21</w:t>
      </w:r>
      <w:r w:rsidRPr="00CB2215">
        <w:rPr>
          <w:snapToGrid w:val="0"/>
          <w:sz w:val="28"/>
          <w:szCs w:val="28"/>
        </w:rPr>
        <w:t xml:space="preserve"> от 29.11.2021</w:t>
      </w:r>
    </w:p>
    <w:p w14:paraId="0AD52ED1" w14:textId="77777777" w:rsidR="00CB2215" w:rsidRPr="00CB2215" w:rsidRDefault="00CB2215" w:rsidP="00CB2215">
      <w:pPr>
        <w:jc w:val="both"/>
        <w:rPr>
          <w:snapToGrid w:val="0"/>
          <w:sz w:val="28"/>
          <w:szCs w:val="28"/>
        </w:rPr>
      </w:pPr>
    </w:p>
    <w:tbl>
      <w:tblPr>
        <w:tblW w:w="0" w:type="auto"/>
        <w:tblLook w:val="04A0" w:firstRow="1" w:lastRow="0" w:firstColumn="1" w:lastColumn="0" w:noHBand="0" w:noVBand="1"/>
      </w:tblPr>
      <w:tblGrid>
        <w:gridCol w:w="446"/>
        <w:gridCol w:w="1424"/>
        <w:gridCol w:w="810"/>
        <w:gridCol w:w="786"/>
        <w:gridCol w:w="973"/>
        <w:gridCol w:w="846"/>
        <w:gridCol w:w="615"/>
        <w:gridCol w:w="501"/>
        <w:gridCol w:w="615"/>
        <w:gridCol w:w="615"/>
        <w:gridCol w:w="706"/>
        <w:gridCol w:w="846"/>
        <w:gridCol w:w="753"/>
        <w:gridCol w:w="810"/>
        <w:gridCol w:w="810"/>
        <w:gridCol w:w="826"/>
        <w:gridCol w:w="670"/>
        <w:gridCol w:w="754"/>
        <w:gridCol w:w="754"/>
      </w:tblGrid>
      <w:tr w:rsidR="00CB2215" w:rsidRPr="00CB2215" w14:paraId="1D5B0D83" w14:textId="77777777" w:rsidTr="009E53B0">
        <w:trPr>
          <w:trHeight w:val="851"/>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71BE66" w14:textId="77777777" w:rsidR="00CB2215" w:rsidRPr="00CB2215" w:rsidRDefault="00CB2215" w:rsidP="00CB2215">
            <w:pPr>
              <w:ind w:left="-113" w:right="-113"/>
              <w:jc w:val="center"/>
              <w:rPr>
                <w:bCs/>
                <w:sz w:val="12"/>
                <w:szCs w:val="12"/>
              </w:rPr>
            </w:pPr>
            <w:r w:rsidRPr="00CB2215">
              <w:rPr>
                <w:bCs/>
                <w:sz w:val="12"/>
                <w:szCs w:val="12"/>
              </w:rPr>
              <w:t>№</w:t>
            </w:r>
            <w:r w:rsidRPr="00CB2215">
              <w:rPr>
                <w:bCs/>
                <w:sz w:val="12"/>
                <w:szCs w:val="12"/>
              </w:rPr>
              <w:br/>
              <w:t>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A22AEB" w14:textId="77777777" w:rsidR="00CB2215" w:rsidRPr="00CB2215" w:rsidRDefault="00CB2215" w:rsidP="00CB2215">
            <w:pPr>
              <w:ind w:left="-113" w:right="-113"/>
              <w:jc w:val="center"/>
              <w:rPr>
                <w:bCs/>
                <w:sz w:val="12"/>
                <w:szCs w:val="12"/>
              </w:rPr>
            </w:pPr>
            <w:r w:rsidRPr="00CB2215">
              <w:rPr>
                <w:bCs/>
                <w:sz w:val="12"/>
                <w:szCs w:val="12"/>
              </w:rPr>
              <w:t>Наименование, назначение и краткая характеристика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554760" w14:textId="77777777" w:rsidR="00CB2215" w:rsidRPr="00CB2215" w:rsidRDefault="00CB2215" w:rsidP="00CB2215">
            <w:pPr>
              <w:ind w:left="-113" w:right="-113"/>
              <w:jc w:val="center"/>
              <w:rPr>
                <w:bCs/>
                <w:color w:val="000000"/>
                <w:sz w:val="12"/>
                <w:szCs w:val="12"/>
              </w:rPr>
            </w:pPr>
            <w:r w:rsidRPr="00CB2215">
              <w:rPr>
                <w:bCs/>
                <w:color w:val="000000"/>
                <w:sz w:val="12"/>
                <w:szCs w:val="12"/>
              </w:rPr>
              <w:t>Балансовая стоимость,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FE4B8" w14:textId="77777777" w:rsidR="00CB2215" w:rsidRPr="00CB2215" w:rsidRDefault="00CB2215" w:rsidP="00CB2215">
            <w:pPr>
              <w:ind w:left="-113" w:right="-113"/>
              <w:jc w:val="center"/>
              <w:rPr>
                <w:bCs/>
                <w:color w:val="000000"/>
                <w:sz w:val="12"/>
                <w:szCs w:val="12"/>
              </w:rPr>
            </w:pPr>
            <w:r w:rsidRPr="00CB2215">
              <w:rPr>
                <w:bCs/>
                <w:color w:val="000000"/>
                <w:sz w:val="12"/>
                <w:szCs w:val="12"/>
              </w:rPr>
              <w:t>Дата ввода в эксплуатацию</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16658B" w14:textId="77777777" w:rsidR="00CB2215" w:rsidRPr="00CB2215" w:rsidRDefault="00CB2215" w:rsidP="00CB2215">
            <w:pPr>
              <w:ind w:left="-113" w:right="-113"/>
              <w:jc w:val="center"/>
              <w:rPr>
                <w:bCs/>
                <w:color w:val="000000"/>
                <w:sz w:val="12"/>
                <w:szCs w:val="12"/>
              </w:rPr>
            </w:pPr>
            <w:r w:rsidRPr="00CB2215">
              <w:rPr>
                <w:bCs/>
                <w:color w:val="000000"/>
                <w:sz w:val="12"/>
                <w:szCs w:val="12"/>
              </w:rPr>
              <w:t>Амортизационная группа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428BB2" w14:textId="77777777" w:rsidR="00CB2215" w:rsidRPr="00CB2215" w:rsidRDefault="00CB2215" w:rsidP="00CB2215">
            <w:pPr>
              <w:ind w:left="-113" w:right="-113"/>
              <w:jc w:val="center"/>
              <w:rPr>
                <w:bCs/>
                <w:color w:val="000000"/>
                <w:sz w:val="12"/>
                <w:szCs w:val="12"/>
              </w:rPr>
            </w:pPr>
            <w:r w:rsidRPr="00CB2215">
              <w:rPr>
                <w:bCs/>
                <w:color w:val="000000"/>
                <w:sz w:val="12"/>
                <w:szCs w:val="12"/>
              </w:rPr>
              <w:t>Максимальный срок полезного использования, мес.</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F5EB6D" w14:textId="77777777" w:rsidR="00CB2215" w:rsidRPr="00CB2215" w:rsidRDefault="00CB2215" w:rsidP="00CB2215">
            <w:pPr>
              <w:ind w:left="-113" w:right="-113"/>
              <w:jc w:val="center"/>
              <w:rPr>
                <w:bCs/>
                <w:color w:val="000000"/>
                <w:sz w:val="12"/>
                <w:szCs w:val="12"/>
              </w:rPr>
            </w:pPr>
            <w:r w:rsidRPr="00CB2215">
              <w:rPr>
                <w:bCs/>
                <w:color w:val="000000"/>
                <w:sz w:val="12"/>
                <w:szCs w:val="12"/>
              </w:rPr>
              <w:t>Расчетная дата</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55A48B" w14:textId="77777777" w:rsidR="00CB2215" w:rsidRPr="00CB2215" w:rsidRDefault="00CB2215" w:rsidP="00CB2215">
            <w:pPr>
              <w:ind w:left="-113" w:right="-113"/>
              <w:jc w:val="center"/>
              <w:rPr>
                <w:bCs/>
                <w:color w:val="000000"/>
                <w:sz w:val="12"/>
                <w:szCs w:val="12"/>
              </w:rPr>
            </w:pPr>
            <w:r w:rsidRPr="00CB2215">
              <w:rPr>
                <w:bCs/>
                <w:color w:val="000000"/>
                <w:sz w:val="12"/>
                <w:szCs w:val="12"/>
              </w:rPr>
              <w:t>Прошло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962A36" w14:textId="77777777" w:rsidR="00CB2215" w:rsidRPr="00CB2215" w:rsidRDefault="00CB2215" w:rsidP="00CB2215">
            <w:pPr>
              <w:ind w:left="-113" w:right="-113"/>
              <w:jc w:val="center"/>
              <w:rPr>
                <w:bCs/>
                <w:color w:val="000000"/>
                <w:sz w:val="12"/>
                <w:szCs w:val="12"/>
              </w:rPr>
            </w:pPr>
            <w:r w:rsidRPr="00CB2215">
              <w:rPr>
                <w:bCs/>
                <w:color w:val="000000"/>
                <w:sz w:val="12"/>
                <w:szCs w:val="12"/>
              </w:rPr>
              <w:t>Осталось на 01.01.2025</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DE188F" w14:textId="77777777" w:rsidR="00CB2215" w:rsidRPr="00CB2215" w:rsidRDefault="00CB2215" w:rsidP="00CB2215">
            <w:pPr>
              <w:ind w:left="-113" w:right="-113"/>
              <w:jc w:val="center"/>
              <w:rPr>
                <w:bCs/>
                <w:color w:val="000000"/>
                <w:sz w:val="12"/>
                <w:szCs w:val="12"/>
              </w:rPr>
            </w:pPr>
            <w:r w:rsidRPr="00CB2215">
              <w:rPr>
                <w:bCs/>
                <w:color w:val="000000"/>
                <w:sz w:val="12"/>
                <w:szCs w:val="12"/>
              </w:rPr>
              <w:t>Осталось на 31.12.2025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60EF9B" w14:textId="77777777" w:rsidR="00CB2215" w:rsidRPr="00CB2215" w:rsidRDefault="00CB2215" w:rsidP="00CB2215">
            <w:pPr>
              <w:ind w:left="-113" w:right="-113"/>
              <w:jc w:val="center"/>
              <w:rPr>
                <w:bCs/>
                <w:color w:val="000000"/>
                <w:sz w:val="12"/>
                <w:szCs w:val="12"/>
              </w:rPr>
            </w:pPr>
            <w:r w:rsidRPr="00CB2215">
              <w:rPr>
                <w:bCs/>
                <w:color w:val="000000"/>
                <w:sz w:val="12"/>
                <w:szCs w:val="12"/>
              </w:rPr>
              <w:t>Кадастровая стоимость земельного участка,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D4D5FD" w14:textId="77777777" w:rsidR="00CB2215" w:rsidRPr="00CB2215" w:rsidRDefault="00CB2215" w:rsidP="00CB2215">
            <w:pPr>
              <w:ind w:left="-113" w:right="-113"/>
              <w:jc w:val="center"/>
              <w:rPr>
                <w:bCs/>
                <w:color w:val="000000"/>
                <w:sz w:val="12"/>
                <w:szCs w:val="12"/>
              </w:rPr>
            </w:pPr>
            <w:r w:rsidRPr="00CB2215">
              <w:rPr>
                <w:bCs/>
                <w:color w:val="000000"/>
                <w:sz w:val="12"/>
                <w:szCs w:val="12"/>
              </w:rPr>
              <w:t>Максимальный срок полезного использования, лет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22C17" w14:textId="77777777" w:rsidR="00CB2215" w:rsidRPr="00CB2215" w:rsidRDefault="00CB2215" w:rsidP="00CB2215">
            <w:pPr>
              <w:ind w:left="-113" w:right="-113"/>
              <w:jc w:val="center"/>
              <w:rPr>
                <w:bCs/>
                <w:color w:val="000000"/>
                <w:sz w:val="12"/>
                <w:szCs w:val="12"/>
              </w:rPr>
            </w:pPr>
            <w:r w:rsidRPr="00CB2215">
              <w:rPr>
                <w:bCs/>
                <w:color w:val="000000"/>
                <w:sz w:val="12"/>
                <w:szCs w:val="12"/>
              </w:rPr>
              <w:t>Годовая сумма амортизации, руб./мес.</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025EC0" w14:textId="77777777" w:rsidR="00CB2215" w:rsidRPr="00CB2215" w:rsidRDefault="00CB2215" w:rsidP="00CB2215">
            <w:pPr>
              <w:ind w:left="-113" w:right="-113"/>
              <w:jc w:val="center"/>
              <w:rPr>
                <w:bCs/>
                <w:color w:val="000000"/>
                <w:sz w:val="12"/>
                <w:szCs w:val="12"/>
              </w:rPr>
            </w:pPr>
            <w:r w:rsidRPr="00CB2215">
              <w:rPr>
                <w:bCs/>
                <w:color w:val="000000"/>
                <w:sz w:val="12"/>
                <w:szCs w:val="12"/>
              </w:rPr>
              <w:t>Остаточная стоимость на 01.01.2025</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F9B0EA" w14:textId="77777777" w:rsidR="00CB2215" w:rsidRPr="00CB2215" w:rsidRDefault="00CB2215" w:rsidP="00CB2215">
            <w:pPr>
              <w:ind w:left="-113" w:right="-113"/>
              <w:jc w:val="center"/>
              <w:rPr>
                <w:bCs/>
                <w:color w:val="000000"/>
                <w:sz w:val="12"/>
                <w:szCs w:val="12"/>
              </w:rPr>
            </w:pPr>
            <w:r w:rsidRPr="00CB2215">
              <w:rPr>
                <w:bCs/>
                <w:color w:val="000000"/>
                <w:sz w:val="12"/>
                <w:szCs w:val="12"/>
              </w:rPr>
              <w:t>Остаточная стоимость на 31.12.2025</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04A738" w14:textId="77777777" w:rsidR="00CB2215" w:rsidRPr="00CB2215" w:rsidRDefault="00CB2215" w:rsidP="00CB2215">
            <w:pPr>
              <w:ind w:left="-113" w:right="-113"/>
              <w:jc w:val="center"/>
              <w:rPr>
                <w:bCs/>
                <w:color w:val="000000"/>
                <w:sz w:val="12"/>
                <w:szCs w:val="12"/>
              </w:rPr>
            </w:pPr>
            <w:r w:rsidRPr="00CB2215">
              <w:rPr>
                <w:bCs/>
                <w:color w:val="000000"/>
                <w:sz w:val="12"/>
                <w:szCs w:val="12"/>
              </w:rPr>
              <w:t>Среднегодовая стоимость</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90019C" w14:textId="77777777" w:rsidR="00CB2215" w:rsidRPr="00CB2215" w:rsidRDefault="00CB2215" w:rsidP="00CB2215">
            <w:pPr>
              <w:ind w:left="-113" w:right="-113"/>
              <w:jc w:val="center"/>
              <w:rPr>
                <w:bCs/>
                <w:color w:val="000000"/>
                <w:sz w:val="12"/>
                <w:szCs w:val="12"/>
              </w:rPr>
            </w:pPr>
            <w:r w:rsidRPr="00CB2215">
              <w:rPr>
                <w:bCs/>
                <w:color w:val="000000"/>
                <w:sz w:val="12"/>
                <w:szCs w:val="12"/>
              </w:rPr>
              <w:t>Налог на имущество (2,2%)</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9A97AA" w14:textId="77777777" w:rsidR="00CB2215" w:rsidRPr="00CB2215" w:rsidRDefault="00CB2215" w:rsidP="00CB2215">
            <w:pPr>
              <w:ind w:left="-113" w:right="-113"/>
              <w:jc w:val="center"/>
              <w:rPr>
                <w:bCs/>
                <w:color w:val="000000"/>
                <w:sz w:val="12"/>
                <w:szCs w:val="12"/>
              </w:rPr>
            </w:pPr>
            <w:r w:rsidRPr="00CB2215">
              <w:rPr>
                <w:bCs/>
                <w:color w:val="000000"/>
                <w:sz w:val="12"/>
                <w:szCs w:val="12"/>
              </w:rPr>
              <w:t>Арендная плата за землю</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B90E00" w14:textId="77777777" w:rsidR="00CB2215" w:rsidRPr="00CB2215" w:rsidRDefault="00CB2215" w:rsidP="00CB2215">
            <w:pPr>
              <w:ind w:left="-113" w:right="-113"/>
              <w:jc w:val="center"/>
              <w:rPr>
                <w:bCs/>
                <w:color w:val="000000"/>
                <w:sz w:val="12"/>
                <w:szCs w:val="12"/>
              </w:rPr>
            </w:pPr>
            <w:r w:rsidRPr="00CB2215">
              <w:rPr>
                <w:bCs/>
                <w:color w:val="000000"/>
                <w:sz w:val="12"/>
                <w:szCs w:val="12"/>
              </w:rPr>
              <w:t>Сумма арендной платы в год., руб. без НДС</w:t>
            </w:r>
          </w:p>
        </w:tc>
      </w:tr>
      <w:tr w:rsidR="00CB2215" w:rsidRPr="00CB2215" w14:paraId="1502726D" w14:textId="77777777" w:rsidTr="009E53B0">
        <w:trPr>
          <w:trHeight w:val="5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2229A4" w14:textId="77777777" w:rsidR="00CB2215" w:rsidRPr="00CB2215" w:rsidRDefault="00CB2215" w:rsidP="00CB2215">
            <w:pPr>
              <w:ind w:left="-113" w:right="-113"/>
              <w:rPr>
                <w:bCs/>
                <w:sz w:val="12"/>
                <w:szCs w:val="1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A44442" w14:textId="77777777" w:rsidR="00CB2215" w:rsidRPr="00CB2215" w:rsidRDefault="00CB2215" w:rsidP="00CB2215">
            <w:pPr>
              <w:ind w:left="-113" w:right="-113"/>
              <w:rPr>
                <w:bCs/>
                <w:sz w:val="12"/>
                <w:szCs w:val="1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DB5CFC" w14:textId="77777777" w:rsidR="00CB2215" w:rsidRPr="00CB2215" w:rsidRDefault="00CB2215" w:rsidP="00CB2215">
            <w:pPr>
              <w:ind w:left="-113" w:right="-113"/>
              <w:rPr>
                <w:bCs/>
                <w:color w:val="000000"/>
                <w:sz w:val="12"/>
                <w:szCs w:val="1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8B148E" w14:textId="77777777" w:rsidR="00CB2215" w:rsidRPr="00CB2215" w:rsidRDefault="00CB2215" w:rsidP="00CB2215">
            <w:pPr>
              <w:ind w:left="-113" w:right="-113"/>
              <w:rPr>
                <w:bCs/>
                <w:color w:val="000000"/>
                <w:sz w:val="12"/>
                <w:szCs w:val="1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A0395D" w14:textId="77777777" w:rsidR="00CB2215" w:rsidRPr="00CB2215" w:rsidRDefault="00CB2215" w:rsidP="00CB2215">
            <w:pPr>
              <w:ind w:left="-113" w:right="-113"/>
              <w:rPr>
                <w:bCs/>
                <w:color w:val="000000"/>
                <w:sz w:val="12"/>
                <w:szCs w:val="1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C5A451" w14:textId="77777777" w:rsidR="00CB2215" w:rsidRPr="00CB2215" w:rsidRDefault="00CB2215" w:rsidP="00CB2215">
            <w:pPr>
              <w:ind w:left="-113" w:right="-113"/>
              <w:rPr>
                <w:bCs/>
                <w:color w:val="000000"/>
                <w:sz w:val="12"/>
                <w:szCs w:val="12"/>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43D7C49" w14:textId="77777777" w:rsidR="00CB2215" w:rsidRPr="00CB2215" w:rsidRDefault="00CB2215" w:rsidP="00CB2215">
            <w:pPr>
              <w:ind w:left="-113" w:right="-113"/>
              <w:rPr>
                <w:bCs/>
                <w:color w:val="000000"/>
                <w:sz w:val="12"/>
                <w:szCs w:val="12"/>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5D5D397" w14:textId="77777777" w:rsidR="00CB2215" w:rsidRPr="00CB2215" w:rsidRDefault="00CB2215" w:rsidP="00CB2215">
            <w:pPr>
              <w:ind w:left="-113" w:right="-113"/>
              <w:rPr>
                <w:bCs/>
                <w:color w:val="000000"/>
                <w:sz w:val="12"/>
                <w:szCs w:val="12"/>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722FDE0" w14:textId="77777777" w:rsidR="00CB2215" w:rsidRPr="00CB2215" w:rsidRDefault="00CB2215" w:rsidP="00CB2215">
            <w:pPr>
              <w:ind w:left="-113" w:right="-113"/>
              <w:rPr>
                <w:bCs/>
                <w:color w:val="000000"/>
                <w:sz w:val="12"/>
                <w:szCs w:val="12"/>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4727928" w14:textId="77777777" w:rsidR="00CB2215" w:rsidRPr="00CB2215" w:rsidRDefault="00CB2215" w:rsidP="00CB2215">
            <w:pPr>
              <w:ind w:left="-113" w:right="-113"/>
              <w:rPr>
                <w:bCs/>
                <w:color w:val="000000"/>
                <w:sz w:val="12"/>
                <w:szCs w:val="1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9EB3E6" w14:textId="77777777" w:rsidR="00CB2215" w:rsidRPr="00CB2215" w:rsidRDefault="00CB2215" w:rsidP="00CB2215">
            <w:pPr>
              <w:ind w:left="-113" w:right="-113"/>
              <w:rPr>
                <w:bCs/>
                <w:color w:val="000000"/>
                <w:sz w:val="12"/>
                <w:szCs w:val="1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683328" w14:textId="77777777" w:rsidR="00CB2215" w:rsidRPr="00CB2215" w:rsidRDefault="00CB2215" w:rsidP="00CB2215">
            <w:pPr>
              <w:ind w:left="-113" w:right="-113"/>
              <w:rPr>
                <w:bCs/>
                <w:color w:val="000000"/>
                <w:sz w:val="12"/>
                <w:szCs w:val="1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7F4CA3" w14:textId="77777777" w:rsidR="00CB2215" w:rsidRPr="00CB2215" w:rsidRDefault="00CB2215" w:rsidP="00CB2215">
            <w:pPr>
              <w:ind w:left="-113" w:right="-113"/>
              <w:rPr>
                <w:bCs/>
                <w:color w:val="000000"/>
                <w:sz w:val="12"/>
                <w:szCs w:val="12"/>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FABF183" w14:textId="77777777" w:rsidR="00CB2215" w:rsidRPr="00CB2215" w:rsidRDefault="00CB2215" w:rsidP="00CB2215">
            <w:pPr>
              <w:ind w:left="-113" w:right="-113"/>
              <w:rPr>
                <w:bCs/>
                <w:color w:val="000000"/>
                <w:sz w:val="12"/>
                <w:szCs w:val="12"/>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5D28CC" w14:textId="77777777" w:rsidR="00CB2215" w:rsidRPr="00CB2215" w:rsidRDefault="00CB2215" w:rsidP="00CB2215">
            <w:pPr>
              <w:ind w:left="-113" w:right="-113"/>
              <w:rPr>
                <w:bCs/>
                <w:color w:val="000000"/>
                <w:sz w:val="12"/>
                <w:szCs w:val="12"/>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AF2FDC4" w14:textId="77777777" w:rsidR="00CB2215" w:rsidRPr="00CB2215" w:rsidRDefault="00CB2215" w:rsidP="00CB2215">
            <w:pPr>
              <w:ind w:left="-113" w:right="-113"/>
              <w:rPr>
                <w:bCs/>
                <w:color w:val="000000"/>
                <w:sz w:val="12"/>
                <w:szCs w:val="12"/>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FE1202" w14:textId="77777777" w:rsidR="00CB2215" w:rsidRPr="00CB2215" w:rsidRDefault="00CB2215" w:rsidP="00CB2215">
            <w:pPr>
              <w:ind w:left="-113" w:right="-113"/>
              <w:rPr>
                <w:bCs/>
                <w:color w:val="000000"/>
                <w:sz w:val="12"/>
                <w:szCs w:val="12"/>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C05AD59" w14:textId="77777777" w:rsidR="00CB2215" w:rsidRPr="00CB2215" w:rsidRDefault="00CB2215" w:rsidP="00CB2215">
            <w:pPr>
              <w:ind w:left="-113" w:right="-113"/>
              <w:rPr>
                <w:bCs/>
                <w:color w:val="000000"/>
                <w:sz w:val="12"/>
                <w:szCs w:val="12"/>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0D7E1E9" w14:textId="77777777" w:rsidR="00CB2215" w:rsidRPr="00CB2215" w:rsidRDefault="00CB2215" w:rsidP="00CB2215">
            <w:pPr>
              <w:ind w:left="-113" w:right="-113"/>
              <w:rPr>
                <w:bCs/>
                <w:color w:val="000000"/>
                <w:sz w:val="12"/>
                <w:szCs w:val="12"/>
              </w:rPr>
            </w:pPr>
          </w:p>
        </w:tc>
      </w:tr>
      <w:tr w:rsidR="00CB2215" w:rsidRPr="00CB2215" w14:paraId="519DA37B" w14:textId="77777777" w:rsidTr="009E53B0">
        <w:trPr>
          <w:trHeight w:val="15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EC7DB7" w14:textId="77777777" w:rsidR="00CB2215" w:rsidRPr="00CB2215" w:rsidRDefault="00CB2215" w:rsidP="00CB2215">
            <w:pPr>
              <w:ind w:left="-113" w:right="-113"/>
              <w:jc w:val="center"/>
              <w:rPr>
                <w:sz w:val="12"/>
                <w:szCs w:val="12"/>
              </w:rPr>
            </w:pPr>
            <w:r w:rsidRPr="00CB2215">
              <w:rPr>
                <w:sz w:val="12"/>
                <w:szCs w:val="12"/>
              </w:rPr>
              <w:t>1</w:t>
            </w:r>
          </w:p>
        </w:tc>
        <w:tc>
          <w:tcPr>
            <w:tcW w:w="0" w:type="auto"/>
            <w:tcBorders>
              <w:top w:val="nil"/>
              <w:left w:val="nil"/>
              <w:bottom w:val="single" w:sz="4" w:space="0" w:color="auto"/>
              <w:right w:val="single" w:sz="4" w:space="0" w:color="auto"/>
            </w:tcBorders>
            <w:shd w:val="clear" w:color="auto" w:fill="auto"/>
            <w:vAlign w:val="center"/>
            <w:hideMark/>
          </w:tcPr>
          <w:p w14:paraId="209F9F36" w14:textId="77777777" w:rsidR="00CB2215" w:rsidRPr="00CB2215" w:rsidRDefault="00CB2215" w:rsidP="00CB2215">
            <w:pPr>
              <w:ind w:left="-113" w:right="-113"/>
              <w:rPr>
                <w:sz w:val="12"/>
                <w:szCs w:val="12"/>
              </w:rPr>
            </w:pPr>
            <w:r w:rsidRPr="00CB2215">
              <w:rPr>
                <w:sz w:val="12"/>
                <w:szCs w:val="12"/>
              </w:rPr>
              <w:t>ЗЕМЕЛЬНЫЙ УЧАСТОК. Кадастровый номер 42:30:0303090:1401, КАТЕГОРИЯ ЗЕМЕЛЬ: ЗЕМЛИ НАСЕЛЕННЫХ ПУНКТОВ, РАЗРЕШЕННОЕ ИСПОЛЬЗОВАНИЕ: ПОД ПРОМЫШЛЕННЫЕ ПРЕДПРИЯТИЯ    Адрес (местонахождение) объекта: (Российская Федерация, Кемеровская область-Кузбасс, Новокузнецкий городской округ, город Новокузнецк, Центральный р-н, ул. Коммунальная, 25)</w:t>
            </w:r>
          </w:p>
        </w:tc>
        <w:tc>
          <w:tcPr>
            <w:tcW w:w="0" w:type="auto"/>
            <w:tcBorders>
              <w:top w:val="nil"/>
              <w:left w:val="nil"/>
              <w:bottom w:val="single" w:sz="4" w:space="0" w:color="auto"/>
              <w:right w:val="single" w:sz="4" w:space="0" w:color="auto"/>
            </w:tcBorders>
            <w:shd w:val="clear" w:color="auto" w:fill="auto"/>
            <w:noWrap/>
            <w:vAlign w:val="center"/>
            <w:hideMark/>
          </w:tcPr>
          <w:p w14:paraId="26ABAA45" w14:textId="77777777" w:rsidR="00CB2215" w:rsidRPr="00CB2215" w:rsidRDefault="00CB2215" w:rsidP="00CB2215">
            <w:pPr>
              <w:ind w:left="-113" w:right="-113"/>
              <w:jc w:val="center"/>
              <w:rPr>
                <w:sz w:val="12"/>
                <w:szCs w:val="12"/>
              </w:rPr>
            </w:pPr>
            <w:r w:rsidRPr="00CB2215">
              <w:rPr>
                <w:sz w:val="12"/>
                <w:szCs w:val="12"/>
              </w:rPr>
              <w:t>26 527 433,53</w:t>
            </w:r>
          </w:p>
        </w:tc>
        <w:tc>
          <w:tcPr>
            <w:tcW w:w="0" w:type="auto"/>
            <w:tcBorders>
              <w:top w:val="nil"/>
              <w:left w:val="nil"/>
              <w:bottom w:val="single" w:sz="4" w:space="0" w:color="auto"/>
              <w:right w:val="single" w:sz="4" w:space="0" w:color="auto"/>
            </w:tcBorders>
            <w:shd w:val="clear" w:color="auto" w:fill="auto"/>
            <w:noWrap/>
            <w:vAlign w:val="center"/>
            <w:hideMark/>
          </w:tcPr>
          <w:p w14:paraId="22AFCFC4"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DC25C9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4678E4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3CB4B0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90A660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EF9A2A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9E2387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69CE581" w14:textId="77777777" w:rsidR="00CB2215" w:rsidRPr="00CB2215" w:rsidRDefault="00CB2215" w:rsidP="00CB2215">
            <w:pPr>
              <w:ind w:left="-113" w:right="-113"/>
              <w:jc w:val="center"/>
              <w:rPr>
                <w:sz w:val="12"/>
                <w:szCs w:val="12"/>
              </w:rPr>
            </w:pPr>
            <w:r w:rsidRPr="00CB2215">
              <w:rPr>
                <w:sz w:val="12"/>
                <w:szCs w:val="12"/>
              </w:rPr>
              <w:t>56 740 000,00</w:t>
            </w:r>
          </w:p>
        </w:tc>
        <w:tc>
          <w:tcPr>
            <w:tcW w:w="0" w:type="auto"/>
            <w:tcBorders>
              <w:top w:val="nil"/>
              <w:left w:val="nil"/>
              <w:bottom w:val="single" w:sz="4" w:space="0" w:color="auto"/>
              <w:right w:val="single" w:sz="4" w:space="0" w:color="auto"/>
            </w:tcBorders>
            <w:shd w:val="clear" w:color="auto" w:fill="auto"/>
            <w:vAlign w:val="center"/>
            <w:hideMark/>
          </w:tcPr>
          <w:p w14:paraId="1C1D492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A8C14F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B0E141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6266D1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B33A29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6F113C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991B255" w14:textId="77777777" w:rsidR="00CB2215" w:rsidRPr="00CB2215" w:rsidRDefault="00CB2215" w:rsidP="00CB2215">
            <w:pPr>
              <w:ind w:left="-113" w:right="-113"/>
              <w:jc w:val="center"/>
              <w:rPr>
                <w:sz w:val="12"/>
                <w:szCs w:val="12"/>
              </w:rPr>
            </w:pPr>
            <w:r w:rsidRPr="00CB2215">
              <w:rPr>
                <w:sz w:val="12"/>
                <w:szCs w:val="12"/>
              </w:rPr>
              <w:t>851 100,00</w:t>
            </w:r>
          </w:p>
        </w:tc>
        <w:tc>
          <w:tcPr>
            <w:tcW w:w="0" w:type="auto"/>
            <w:tcBorders>
              <w:top w:val="nil"/>
              <w:left w:val="nil"/>
              <w:bottom w:val="single" w:sz="4" w:space="0" w:color="auto"/>
              <w:right w:val="single" w:sz="4" w:space="0" w:color="auto"/>
            </w:tcBorders>
            <w:shd w:val="clear" w:color="auto" w:fill="auto"/>
            <w:noWrap/>
            <w:vAlign w:val="center"/>
            <w:hideMark/>
          </w:tcPr>
          <w:p w14:paraId="25734152" w14:textId="77777777" w:rsidR="00CB2215" w:rsidRPr="00CB2215" w:rsidRDefault="00CB2215" w:rsidP="00CB2215">
            <w:pPr>
              <w:ind w:left="-113" w:right="-113"/>
              <w:jc w:val="center"/>
              <w:rPr>
                <w:sz w:val="12"/>
                <w:szCs w:val="12"/>
              </w:rPr>
            </w:pPr>
            <w:r w:rsidRPr="00CB2215">
              <w:rPr>
                <w:sz w:val="12"/>
                <w:szCs w:val="12"/>
              </w:rPr>
              <w:t>851 100,00</w:t>
            </w:r>
          </w:p>
        </w:tc>
      </w:tr>
      <w:tr w:rsidR="00CB2215" w:rsidRPr="00CB2215" w14:paraId="1CD029FE" w14:textId="77777777" w:rsidTr="009E53B0">
        <w:trPr>
          <w:trHeight w:val="11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958478" w14:textId="77777777" w:rsidR="00CB2215" w:rsidRPr="00CB2215" w:rsidRDefault="00CB2215" w:rsidP="00CB2215">
            <w:pPr>
              <w:ind w:left="-113" w:right="-113"/>
              <w:jc w:val="center"/>
              <w:rPr>
                <w:sz w:val="12"/>
                <w:szCs w:val="12"/>
              </w:rPr>
            </w:pPr>
            <w:r w:rsidRPr="00CB2215">
              <w:rPr>
                <w:sz w:val="12"/>
                <w:szCs w:val="12"/>
              </w:rPr>
              <w:t>2</w:t>
            </w:r>
          </w:p>
        </w:tc>
        <w:tc>
          <w:tcPr>
            <w:tcW w:w="0" w:type="auto"/>
            <w:tcBorders>
              <w:top w:val="nil"/>
              <w:left w:val="nil"/>
              <w:bottom w:val="single" w:sz="4" w:space="0" w:color="auto"/>
              <w:right w:val="single" w:sz="4" w:space="0" w:color="auto"/>
            </w:tcBorders>
            <w:shd w:val="clear" w:color="auto" w:fill="auto"/>
            <w:vAlign w:val="center"/>
            <w:hideMark/>
          </w:tcPr>
          <w:p w14:paraId="2E07C0D1" w14:textId="77777777" w:rsidR="00CB2215" w:rsidRPr="00CB2215" w:rsidRDefault="00CB2215" w:rsidP="00CB2215">
            <w:pPr>
              <w:ind w:left="-113" w:right="-113"/>
              <w:rPr>
                <w:sz w:val="12"/>
                <w:szCs w:val="12"/>
              </w:rPr>
            </w:pPr>
            <w:r w:rsidRPr="00CB2215">
              <w:rPr>
                <w:sz w:val="12"/>
                <w:szCs w:val="12"/>
              </w:rPr>
              <w:t>Сооружение, состоящее из 15 объектов. Кадастровый номер 42:30:0303090:1766,  Адрес (местонахождение) объекта: Российская Федерация, Кемеровская область-Кузбасс, Новокузнецкий городской округ, г. Новокузнецк, Центральный р-н, ул. Коммунальная, 25, сооружение № 25)</w:t>
            </w:r>
          </w:p>
        </w:tc>
        <w:tc>
          <w:tcPr>
            <w:tcW w:w="0" w:type="auto"/>
            <w:tcBorders>
              <w:top w:val="nil"/>
              <w:left w:val="nil"/>
              <w:bottom w:val="single" w:sz="4" w:space="0" w:color="auto"/>
              <w:right w:val="single" w:sz="4" w:space="0" w:color="auto"/>
            </w:tcBorders>
            <w:shd w:val="clear" w:color="auto" w:fill="auto"/>
            <w:noWrap/>
            <w:vAlign w:val="center"/>
            <w:hideMark/>
          </w:tcPr>
          <w:p w14:paraId="7A7CE7D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4D8169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0E7DB9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9E06BA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18DBA4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53132B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B73F51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A8E664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3F73D8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EFFA48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056C18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B4A472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B97B1F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592B44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81A20E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D6DA22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1F27070" w14:textId="77777777" w:rsidR="00CB2215" w:rsidRPr="00CB2215" w:rsidRDefault="00CB2215" w:rsidP="00CB2215">
            <w:pPr>
              <w:ind w:left="-113" w:right="-113"/>
              <w:jc w:val="center"/>
              <w:rPr>
                <w:sz w:val="12"/>
                <w:szCs w:val="12"/>
              </w:rPr>
            </w:pPr>
            <w:r w:rsidRPr="00CB2215">
              <w:rPr>
                <w:sz w:val="12"/>
                <w:szCs w:val="12"/>
              </w:rPr>
              <w:t>0,00</w:t>
            </w:r>
          </w:p>
        </w:tc>
      </w:tr>
      <w:tr w:rsidR="00CB2215" w:rsidRPr="00CB2215" w14:paraId="7F0AA587"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E7BCAD" w14:textId="77777777" w:rsidR="00CB2215" w:rsidRPr="00CB2215" w:rsidRDefault="00CB2215" w:rsidP="00CB2215">
            <w:pPr>
              <w:ind w:left="-113" w:right="-113"/>
              <w:jc w:val="center"/>
              <w:rPr>
                <w:sz w:val="12"/>
                <w:szCs w:val="12"/>
              </w:rPr>
            </w:pPr>
            <w:r w:rsidRPr="00CB2215">
              <w:rPr>
                <w:sz w:val="12"/>
                <w:szCs w:val="12"/>
              </w:rPr>
              <w:t>2.1.</w:t>
            </w:r>
          </w:p>
        </w:tc>
        <w:tc>
          <w:tcPr>
            <w:tcW w:w="0" w:type="auto"/>
            <w:tcBorders>
              <w:top w:val="nil"/>
              <w:left w:val="nil"/>
              <w:bottom w:val="single" w:sz="4" w:space="0" w:color="auto"/>
              <w:right w:val="single" w:sz="4" w:space="0" w:color="auto"/>
            </w:tcBorders>
            <w:shd w:val="clear" w:color="auto" w:fill="auto"/>
            <w:vAlign w:val="center"/>
            <w:hideMark/>
          </w:tcPr>
          <w:p w14:paraId="6D3E3D05" w14:textId="77777777" w:rsidR="00CB2215" w:rsidRPr="00CB2215" w:rsidRDefault="00CB2215" w:rsidP="00CB2215">
            <w:pPr>
              <w:ind w:left="-113" w:right="-113"/>
              <w:rPr>
                <w:sz w:val="12"/>
                <w:szCs w:val="12"/>
              </w:rPr>
            </w:pPr>
            <w:r w:rsidRPr="00CB2215">
              <w:rPr>
                <w:sz w:val="12"/>
                <w:szCs w:val="12"/>
              </w:rPr>
              <w:t xml:space="preserve">ЗДАНИЕ ГЛАВНОГО КОРПУСА </w:t>
            </w:r>
          </w:p>
        </w:tc>
        <w:tc>
          <w:tcPr>
            <w:tcW w:w="0" w:type="auto"/>
            <w:tcBorders>
              <w:top w:val="nil"/>
              <w:left w:val="nil"/>
              <w:bottom w:val="single" w:sz="4" w:space="0" w:color="auto"/>
              <w:right w:val="single" w:sz="4" w:space="0" w:color="auto"/>
            </w:tcBorders>
            <w:shd w:val="clear" w:color="auto" w:fill="auto"/>
            <w:noWrap/>
            <w:vAlign w:val="center"/>
            <w:hideMark/>
          </w:tcPr>
          <w:p w14:paraId="07B7D28B" w14:textId="77777777" w:rsidR="00CB2215" w:rsidRPr="00CB2215" w:rsidRDefault="00CB2215" w:rsidP="00CB2215">
            <w:pPr>
              <w:ind w:left="-113" w:right="-113"/>
              <w:jc w:val="center"/>
              <w:rPr>
                <w:sz w:val="12"/>
                <w:szCs w:val="12"/>
              </w:rPr>
            </w:pPr>
            <w:r w:rsidRPr="00CB2215">
              <w:rPr>
                <w:sz w:val="12"/>
                <w:szCs w:val="12"/>
              </w:rPr>
              <w:t>29 729 093,51</w:t>
            </w:r>
          </w:p>
        </w:tc>
        <w:tc>
          <w:tcPr>
            <w:tcW w:w="0" w:type="auto"/>
            <w:tcBorders>
              <w:top w:val="nil"/>
              <w:left w:val="nil"/>
              <w:bottom w:val="single" w:sz="4" w:space="0" w:color="auto"/>
              <w:right w:val="single" w:sz="4" w:space="0" w:color="auto"/>
            </w:tcBorders>
            <w:shd w:val="clear" w:color="auto" w:fill="auto"/>
            <w:noWrap/>
            <w:vAlign w:val="center"/>
            <w:hideMark/>
          </w:tcPr>
          <w:p w14:paraId="3214DD5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57CFB78"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06C81DC3"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462A7C4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6EECA11"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1CAEE4D"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1124F10B"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513FEA3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C093B2A"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292F856A" w14:textId="77777777" w:rsidR="00CB2215" w:rsidRPr="00CB2215" w:rsidRDefault="00CB2215" w:rsidP="00CB2215">
            <w:pPr>
              <w:ind w:left="-113" w:right="-113"/>
              <w:jc w:val="center"/>
              <w:rPr>
                <w:sz w:val="12"/>
                <w:szCs w:val="12"/>
              </w:rPr>
            </w:pPr>
            <w:r w:rsidRPr="00CB2215">
              <w:rPr>
                <w:sz w:val="12"/>
                <w:szCs w:val="12"/>
              </w:rPr>
              <w:t>988 224,72</w:t>
            </w:r>
          </w:p>
        </w:tc>
        <w:tc>
          <w:tcPr>
            <w:tcW w:w="0" w:type="auto"/>
            <w:tcBorders>
              <w:top w:val="nil"/>
              <w:left w:val="nil"/>
              <w:bottom w:val="single" w:sz="4" w:space="0" w:color="auto"/>
              <w:right w:val="single" w:sz="4" w:space="0" w:color="auto"/>
            </w:tcBorders>
            <w:shd w:val="clear" w:color="auto" w:fill="auto"/>
            <w:noWrap/>
            <w:vAlign w:val="center"/>
            <w:hideMark/>
          </w:tcPr>
          <w:p w14:paraId="1F1DEE1B" w14:textId="77777777" w:rsidR="00CB2215" w:rsidRPr="00CB2215" w:rsidRDefault="00CB2215" w:rsidP="00CB2215">
            <w:pPr>
              <w:ind w:left="-113" w:right="-113"/>
              <w:jc w:val="center"/>
              <w:rPr>
                <w:sz w:val="12"/>
                <w:szCs w:val="12"/>
              </w:rPr>
            </w:pPr>
            <w:r w:rsidRPr="00CB2215">
              <w:rPr>
                <w:sz w:val="12"/>
                <w:szCs w:val="12"/>
              </w:rPr>
              <w:t>24 623 265,82</w:t>
            </w:r>
          </w:p>
        </w:tc>
        <w:tc>
          <w:tcPr>
            <w:tcW w:w="0" w:type="auto"/>
            <w:tcBorders>
              <w:top w:val="nil"/>
              <w:left w:val="nil"/>
              <w:bottom w:val="single" w:sz="4" w:space="0" w:color="auto"/>
              <w:right w:val="single" w:sz="4" w:space="0" w:color="auto"/>
            </w:tcBorders>
            <w:shd w:val="clear" w:color="auto" w:fill="auto"/>
            <w:noWrap/>
            <w:vAlign w:val="center"/>
            <w:hideMark/>
          </w:tcPr>
          <w:p w14:paraId="5A4436EE" w14:textId="77777777" w:rsidR="00CB2215" w:rsidRPr="00CB2215" w:rsidRDefault="00CB2215" w:rsidP="00CB2215">
            <w:pPr>
              <w:ind w:left="-113" w:right="-113"/>
              <w:jc w:val="center"/>
              <w:rPr>
                <w:sz w:val="12"/>
                <w:szCs w:val="12"/>
              </w:rPr>
            </w:pPr>
            <w:r w:rsidRPr="00CB2215">
              <w:rPr>
                <w:sz w:val="12"/>
                <w:szCs w:val="12"/>
              </w:rPr>
              <w:t>23 635 041,10</w:t>
            </w:r>
          </w:p>
        </w:tc>
        <w:tc>
          <w:tcPr>
            <w:tcW w:w="0" w:type="auto"/>
            <w:tcBorders>
              <w:top w:val="nil"/>
              <w:left w:val="nil"/>
              <w:bottom w:val="single" w:sz="4" w:space="0" w:color="auto"/>
              <w:right w:val="single" w:sz="4" w:space="0" w:color="auto"/>
            </w:tcBorders>
            <w:shd w:val="clear" w:color="auto" w:fill="auto"/>
            <w:noWrap/>
            <w:vAlign w:val="center"/>
            <w:hideMark/>
          </w:tcPr>
          <w:p w14:paraId="05FC405A" w14:textId="77777777" w:rsidR="00CB2215" w:rsidRPr="00CB2215" w:rsidRDefault="00CB2215" w:rsidP="00CB2215">
            <w:pPr>
              <w:ind w:left="-113" w:right="-113"/>
              <w:jc w:val="center"/>
              <w:rPr>
                <w:sz w:val="12"/>
                <w:szCs w:val="12"/>
              </w:rPr>
            </w:pPr>
            <w:r w:rsidRPr="00CB2215">
              <w:rPr>
                <w:sz w:val="12"/>
                <w:szCs w:val="12"/>
              </w:rPr>
              <w:t>24 129 153,46</w:t>
            </w:r>
          </w:p>
        </w:tc>
        <w:tc>
          <w:tcPr>
            <w:tcW w:w="0" w:type="auto"/>
            <w:tcBorders>
              <w:top w:val="nil"/>
              <w:left w:val="nil"/>
              <w:bottom w:val="single" w:sz="4" w:space="0" w:color="auto"/>
              <w:right w:val="single" w:sz="4" w:space="0" w:color="auto"/>
            </w:tcBorders>
            <w:shd w:val="clear" w:color="auto" w:fill="auto"/>
            <w:noWrap/>
            <w:vAlign w:val="center"/>
            <w:hideMark/>
          </w:tcPr>
          <w:p w14:paraId="393D61C9" w14:textId="77777777" w:rsidR="00CB2215" w:rsidRPr="00CB2215" w:rsidRDefault="00CB2215" w:rsidP="00CB2215">
            <w:pPr>
              <w:ind w:left="-113" w:right="-113"/>
              <w:jc w:val="center"/>
              <w:rPr>
                <w:sz w:val="12"/>
                <w:szCs w:val="12"/>
              </w:rPr>
            </w:pPr>
            <w:r w:rsidRPr="00CB2215">
              <w:rPr>
                <w:sz w:val="12"/>
                <w:szCs w:val="12"/>
              </w:rPr>
              <w:t>530 841,38</w:t>
            </w:r>
          </w:p>
        </w:tc>
        <w:tc>
          <w:tcPr>
            <w:tcW w:w="0" w:type="auto"/>
            <w:tcBorders>
              <w:top w:val="nil"/>
              <w:left w:val="nil"/>
              <w:bottom w:val="single" w:sz="4" w:space="0" w:color="auto"/>
              <w:right w:val="single" w:sz="4" w:space="0" w:color="auto"/>
            </w:tcBorders>
            <w:shd w:val="clear" w:color="auto" w:fill="auto"/>
            <w:noWrap/>
            <w:vAlign w:val="center"/>
            <w:hideMark/>
          </w:tcPr>
          <w:p w14:paraId="02DD327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AE6B069" w14:textId="77777777" w:rsidR="00CB2215" w:rsidRPr="00CB2215" w:rsidRDefault="00CB2215" w:rsidP="00CB2215">
            <w:pPr>
              <w:ind w:left="-113" w:right="-113"/>
              <w:jc w:val="center"/>
              <w:rPr>
                <w:sz w:val="12"/>
                <w:szCs w:val="12"/>
              </w:rPr>
            </w:pPr>
            <w:r w:rsidRPr="00CB2215">
              <w:rPr>
                <w:sz w:val="12"/>
                <w:szCs w:val="12"/>
              </w:rPr>
              <w:t>1 519 066,09</w:t>
            </w:r>
          </w:p>
        </w:tc>
      </w:tr>
      <w:tr w:rsidR="00CB2215" w:rsidRPr="00CB2215" w14:paraId="65872A70"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7D26D9" w14:textId="77777777" w:rsidR="00CB2215" w:rsidRPr="00CB2215" w:rsidRDefault="00CB2215" w:rsidP="00CB2215">
            <w:pPr>
              <w:ind w:left="-113" w:right="-113"/>
              <w:jc w:val="center"/>
              <w:rPr>
                <w:sz w:val="12"/>
                <w:szCs w:val="12"/>
              </w:rPr>
            </w:pPr>
            <w:r w:rsidRPr="00CB2215">
              <w:rPr>
                <w:sz w:val="12"/>
                <w:szCs w:val="12"/>
              </w:rPr>
              <w:t>2.2.</w:t>
            </w:r>
          </w:p>
        </w:tc>
        <w:tc>
          <w:tcPr>
            <w:tcW w:w="0" w:type="auto"/>
            <w:tcBorders>
              <w:top w:val="nil"/>
              <w:left w:val="nil"/>
              <w:bottom w:val="single" w:sz="4" w:space="0" w:color="auto"/>
              <w:right w:val="single" w:sz="4" w:space="0" w:color="auto"/>
            </w:tcBorders>
            <w:shd w:val="clear" w:color="auto" w:fill="auto"/>
            <w:vAlign w:val="center"/>
            <w:hideMark/>
          </w:tcPr>
          <w:p w14:paraId="1A4847F3" w14:textId="77777777" w:rsidR="00CB2215" w:rsidRPr="00CB2215" w:rsidRDefault="00CB2215" w:rsidP="00CB2215">
            <w:pPr>
              <w:ind w:left="-113" w:right="-113"/>
              <w:rPr>
                <w:sz w:val="12"/>
                <w:szCs w:val="12"/>
              </w:rPr>
            </w:pPr>
            <w:r w:rsidRPr="00CB2215">
              <w:rPr>
                <w:sz w:val="12"/>
                <w:szCs w:val="12"/>
              </w:rPr>
              <w:t xml:space="preserve">ЗДАНИЕ СЛУЖЕБНОГО КОРПУСА </w:t>
            </w:r>
          </w:p>
        </w:tc>
        <w:tc>
          <w:tcPr>
            <w:tcW w:w="0" w:type="auto"/>
            <w:tcBorders>
              <w:top w:val="nil"/>
              <w:left w:val="nil"/>
              <w:bottom w:val="single" w:sz="4" w:space="0" w:color="auto"/>
              <w:right w:val="single" w:sz="4" w:space="0" w:color="auto"/>
            </w:tcBorders>
            <w:shd w:val="clear" w:color="auto" w:fill="auto"/>
            <w:noWrap/>
            <w:vAlign w:val="center"/>
            <w:hideMark/>
          </w:tcPr>
          <w:p w14:paraId="61FCE514" w14:textId="77777777" w:rsidR="00CB2215" w:rsidRPr="00CB2215" w:rsidRDefault="00CB2215" w:rsidP="00CB2215">
            <w:pPr>
              <w:ind w:left="-113" w:right="-113"/>
              <w:jc w:val="center"/>
              <w:rPr>
                <w:sz w:val="12"/>
                <w:szCs w:val="12"/>
              </w:rPr>
            </w:pPr>
            <w:r w:rsidRPr="00CB2215">
              <w:rPr>
                <w:sz w:val="12"/>
                <w:szCs w:val="12"/>
              </w:rPr>
              <w:t>3 019 956,75</w:t>
            </w:r>
          </w:p>
        </w:tc>
        <w:tc>
          <w:tcPr>
            <w:tcW w:w="0" w:type="auto"/>
            <w:tcBorders>
              <w:top w:val="nil"/>
              <w:left w:val="nil"/>
              <w:bottom w:val="single" w:sz="4" w:space="0" w:color="auto"/>
              <w:right w:val="single" w:sz="4" w:space="0" w:color="auto"/>
            </w:tcBorders>
            <w:shd w:val="clear" w:color="auto" w:fill="auto"/>
            <w:noWrap/>
            <w:vAlign w:val="center"/>
            <w:hideMark/>
          </w:tcPr>
          <w:p w14:paraId="3DED2C1F"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EC284C4"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176C3570"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2D4AC22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8085D44"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3EECB86"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5B02BB01"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12CD01B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DC76F9E"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4711EBB2" w14:textId="77777777" w:rsidR="00CB2215" w:rsidRPr="00CB2215" w:rsidRDefault="00CB2215" w:rsidP="00CB2215">
            <w:pPr>
              <w:ind w:left="-113" w:right="-113"/>
              <w:jc w:val="center"/>
              <w:rPr>
                <w:sz w:val="12"/>
                <w:szCs w:val="12"/>
              </w:rPr>
            </w:pPr>
            <w:r w:rsidRPr="00CB2215">
              <w:rPr>
                <w:sz w:val="12"/>
                <w:szCs w:val="12"/>
              </w:rPr>
              <w:t>100 386,37</w:t>
            </w:r>
          </w:p>
        </w:tc>
        <w:tc>
          <w:tcPr>
            <w:tcW w:w="0" w:type="auto"/>
            <w:tcBorders>
              <w:top w:val="nil"/>
              <w:left w:val="nil"/>
              <w:bottom w:val="single" w:sz="4" w:space="0" w:color="auto"/>
              <w:right w:val="single" w:sz="4" w:space="0" w:color="auto"/>
            </w:tcBorders>
            <w:shd w:val="clear" w:color="auto" w:fill="auto"/>
            <w:noWrap/>
            <w:vAlign w:val="center"/>
            <w:hideMark/>
          </w:tcPr>
          <w:p w14:paraId="158BE9B4" w14:textId="77777777" w:rsidR="00CB2215" w:rsidRPr="00CB2215" w:rsidRDefault="00CB2215" w:rsidP="00CB2215">
            <w:pPr>
              <w:ind w:left="-113" w:right="-113"/>
              <w:jc w:val="center"/>
              <w:rPr>
                <w:sz w:val="12"/>
                <w:szCs w:val="12"/>
              </w:rPr>
            </w:pPr>
            <w:r w:rsidRPr="00CB2215">
              <w:rPr>
                <w:sz w:val="12"/>
                <w:szCs w:val="12"/>
              </w:rPr>
              <w:t>2 501 293,82</w:t>
            </w:r>
          </w:p>
        </w:tc>
        <w:tc>
          <w:tcPr>
            <w:tcW w:w="0" w:type="auto"/>
            <w:tcBorders>
              <w:top w:val="nil"/>
              <w:left w:val="nil"/>
              <w:bottom w:val="single" w:sz="4" w:space="0" w:color="auto"/>
              <w:right w:val="single" w:sz="4" w:space="0" w:color="auto"/>
            </w:tcBorders>
            <w:shd w:val="clear" w:color="auto" w:fill="auto"/>
            <w:noWrap/>
            <w:vAlign w:val="center"/>
            <w:hideMark/>
          </w:tcPr>
          <w:p w14:paraId="3391504B" w14:textId="77777777" w:rsidR="00CB2215" w:rsidRPr="00CB2215" w:rsidRDefault="00CB2215" w:rsidP="00CB2215">
            <w:pPr>
              <w:ind w:left="-113" w:right="-113"/>
              <w:jc w:val="center"/>
              <w:rPr>
                <w:sz w:val="12"/>
                <w:szCs w:val="12"/>
              </w:rPr>
            </w:pPr>
            <w:r w:rsidRPr="00CB2215">
              <w:rPr>
                <w:sz w:val="12"/>
                <w:szCs w:val="12"/>
              </w:rPr>
              <w:t>2 400 907,44</w:t>
            </w:r>
          </w:p>
        </w:tc>
        <w:tc>
          <w:tcPr>
            <w:tcW w:w="0" w:type="auto"/>
            <w:tcBorders>
              <w:top w:val="nil"/>
              <w:left w:val="nil"/>
              <w:bottom w:val="single" w:sz="4" w:space="0" w:color="auto"/>
              <w:right w:val="single" w:sz="4" w:space="0" w:color="auto"/>
            </w:tcBorders>
            <w:shd w:val="clear" w:color="auto" w:fill="auto"/>
            <w:noWrap/>
            <w:vAlign w:val="center"/>
            <w:hideMark/>
          </w:tcPr>
          <w:p w14:paraId="68C22609" w14:textId="77777777" w:rsidR="00CB2215" w:rsidRPr="00CB2215" w:rsidRDefault="00CB2215" w:rsidP="00CB2215">
            <w:pPr>
              <w:ind w:left="-113" w:right="-113"/>
              <w:jc w:val="center"/>
              <w:rPr>
                <w:sz w:val="12"/>
                <w:szCs w:val="12"/>
              </w:rPr>
            </w:pPr>
            <w:r w:rsidRPr="00CB2215">
              <w:rPr>
                <w:sz w:val="12"/>
                <w:szCs w:val="12"/>
              </w:rPr>
              <w:t>2 451 100,63</w:t>
            </w:r>
          </w:p>
        </w:tc>
        <w:tc>
          <w:tcPr>
            <w:tcW w:w="0" w:type="auto"/>
            <w:tcBorders>
              <w:top w:val="nil"/>
              <w:left w:val="nil"/>
              <w:bottom w:val="single" w:sz="4" w:space="0" w:color="auto"/>
              <w:right w:val="single" w:sz="4" w:space="0" w:color="auto"/>
            </w:tcBorders>
            <w:shd w:val="clear" w:color="auto" w:fill="auto"/>
            <w:noWrap/>
            <w:vAlign w:val="center"/>
            <w:hideMark/>
          </w:tcPr>
          <w:p w14:paraId="7B3A0A79" w14:textId="77777777" w:rsidR="00CB2215" w:rsidRPr="00CB2215" w:rsidRDefault="00CB2215" w:rsidP="00CB2215">
            <w:pPr>
              <w:ind w:left="-113" w:right="-113"/>
              <w:jc w:val="center"/>
              <w:rPr>
                <w:sz w:val="12"/>
                <w:szCs w:val="12"/>
              </w:rPr>
            </w:pPr>
            <w:r w:rsidRPr="00CB2215">
              <w:rPr>
                <w:sz w:val="12"/>
                <w:szCs w:val="12"/>
              </w:rPr>
              <w:t>53 924,21</w:t>
            </w:r>
          </w:p>
        </w:tc>
        <w:tc>
          <w:tcPr>
            <w:tcW w:w="0" w:type="auto"/>
            <w:tcBorders>
              <w:top w:val="nil"/>
              <w:left w:val="nil"/>
              <w:bottom w:val="single" w:sz="4" w:space="0" w:color="auto"/>
              <w:right w:val="single" w:sz="4" w:space="0" w:color="auto"/>
            </w:tcBorders>
            <w:shd w:val="clear" w:color="auto" w:fill="auto"/>
            <w:noWrap/>
            <w:vAlign w:val="center"/>
            <w:hideMark/>
          </w:tcPr>
          <w:p w14:paraId="7CB0B0A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176CC45" w14:textId="77777777" w:rsidR="00CB2215" w:rsidRPr="00CB2215" w:rsidRDefault="00CB2215" w:rsidP="00CB2215">
            <w:pPr>
              <w:ind w:left="-113" w:right="-113"/>
              <w:jc w:val="center"/>
              <w:rPr>
                <w:sz w:val="12"/>
                <w:szCs w:val="12"/>
              </w:rPr>
            </w:pPr>
            <w:r w:rsidRPr="00CB2215">
              <w:rPr>
                <w:sz w:val="12"/>
                <w:szCs w:val="12"/>
              </w:rPr>
              <w:t>154 310,59</w:t>
            </w:r>
          </w:p>
        </w:tc>
      </w:tr>
      <w:tr w:rsidR="00CB2215" w:rsidRPr="00CB2215" w14:paraId="4D9C7532"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73ED72" w14:textId="77777777" w:rsidR="00CB2215" w:rsidRPr="00CB2215" w:rsidRDefault="00CB2215" w:rsidP="00CB2215">
            <w:pPr>
              <w:ind w:left="-113" w:right="-113"/>
              <w:jc w:val="center"/>
              <w:rPr>
                <w:sz w:val="12"/>
                <w:szCs w:val="12"/>
              </w:rPr>
            </w:pPr>
            <w:r w:rsidRPr="00CB2215">
              <w:rPr>
                <w:sz w:val="12"/>
                <w:szCs w:val="12"/>
              </w:rPr>
              <w:t>2.3.</w:t>
            </w:r>
          </w:p>
        </w:tc>
        <w:tc>
          <w:tcPr>
            <w:tcW w:w="0" w:type="auto"/>
            <w:tcBorders>
              <w:top w:val="nil"/>
              <w:left w:val="nil"/>
              <w:bottom w:val="single" w:sz="4" w:space="0" w:color="auto"/>
              <w:right w:val="single" w:sz="4" w:space="0" w:color="auto"/>
            </w:tcBorders>
            <w:shd w:val="clear" w:color="auto" w:fill="auto"/>
            <w:vAlign w:val="center"/>
            <w:hideMark/>
          </w:tcPr>
          <w:p w14:paraId="3368F153" w14:textId="77777777" w:rsidR="00CB2215" w:rsidRPr="00CB2215" w:rsidRDefault="00CB2215" w:rsidP="00CB2215">
            <w:pPr>
              <w:ind w:left="-113" w:right="-113"/>
              <w:rPr>
                <w:sz w:val="12"/>
                <w:szCs w:val="12"/>
              </w:rPr>
            </w:pPr>
            <w:r w:rsidRPr="00CB2215">
              <w:rPr>
                <w:sz w:val="12"/>
                <w:szCs w:val="12"/>
              </w:rPr>
              <w:t>МОСТ ПЕРЕХОДНОЙ</w:t>
            </w:r>
          </w:p>
        </w:tc>
        <w:tc>
          <w:tcPr>
            <w:tcW w:w="0" w:type="auto"/>
            <w:tcBorders>
              <w:top w:val="nil"/>
              <w:left w:val="nil"/>
              <w:bottom w:val="single" w:sz="4" w:space="0" w:color="auto"/>
              <w:right w:val="single" w:sz="4" w:space="0" w:color="auto"/>
            </w:tcBorders>
            <w:shd w:val="clear" w:color="auto" w:fill="auto"/>
            <w:noWrap/>
            <w:vAlign w:val="center"/>
            <w:hideMark/>
          </w:tcPr>
          <w:p w14:paraId="5BFEDEDC" w14:textId="77777777" w:rsidR="00CB2215" w:rsidRPr="00CB2215" w:rsidRDefault="00CB2215" w:rsidP="00CB2215">
            <w:pPr>
              <w:ind w:left="-113" w:right="-113"/>
              <w:jc w:val="center"/>
              <w:rPr>
                <w:sz w:val="12"/>
                <w:szCs w:val="12"/>
              </w:rPr>
            </w:pPr>
            <w:r w:rsidRPr="00CB2215">
              <w:rPr>
                <w:sz w:val="12"/>
                <w:szCs w:val="12"/>
              </w:rPr>
              <w:t>13 859,65</w:t>
            </w:r>
          </w:p>
        </w:tc>
        <w:tc>
          <w:tcPr>
            <w:tcW w:w="0" w:type="auto"/>
            <w:tcBorders>
              <w:top w:val="nil"/>
              <w:left w:val="nil"/>
              <w:bottom w:val="single" w:sz="4" w:space="0" w:color="auto"/>
              <w:right w:val="single" w:sz="4" w:space="0" w:color="auto"/>
            </w:tcBorders>
            <w:shd w:val="clear" w:color="auto" w:fill="auto"/>
            <w:noWrap/>
            <w:vAlign w:val="center"/>
            <w:hideMark/>
          </w:tcPr>
          <w:p w14:paraId="5BB8725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E084ED3"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2FC4C3DA"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2A9A5BD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EC0F753"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BDD3745"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009E1F52"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4D244AA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451D067"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51B4C088" w14:textId="77777777" w:rsidR="00CB2215" w:rsidRPr="00CB2215" w:rsidRDefault="00CB2215" w:rsidP="00CB2215">
            <w:pPr>
              <w:ind w:left="-113" w:right="-113"/>
              <w:jc w:val="center"/>
              <w:rPr>
                <w:sz w:val="12"/>
                <w:szCs w:val="12"/>
              </w:rPr>
            </w:pPr>
            <w:r w:rsidRPr="00CB2215">
              <w:rPr>
                <w:sz w:val="12"/>
                <w:szCs w:val="12"/>
              </w:rPr>
              <w:t>460,71</w:t>
            </w:r>
          </w:p>
        </w:tc>
        <w:tc>
          <w:tcPr>
            <w:tcW w:w="0" w:type="auto"/>
            <w:tcBorders>
              <w:top w:val="nil"/>
              <w:left w:val="nil"/>
              <w:bottom w:val="single" w:sz="4" w:space="0" w:color="auto"/>
              <w:right w:val="single" w:sz="4" w:space="0" w:color="auto"/>
            </w:tcBorders>
            <w:shd w:val="clear" w:color="auto" w:fill="auto"/>
            <w:noWrap/>
            <w:vAlign w:val="center"/>
            <w:hideMark/>
          </w:tcPr>
          <w:p w14:paraId="1E4AF554" w14:textId="77777777" w:rsidR="00CB2215" w:rsidRPr="00CB2215" w:rsidRDefault="00CB2215" w:rsidP="00CB2215">
            <w:pPr>
              <w:ind w:left="-113" w:right="-113"/>
              <w:jc w:val="center"/>
              <w:rPr>
                <w:sz w:val="12"/>
                <w:szCs w:val="12"/>
              </w:rPr>
            </w:pPr>
            <w:r w:rsidRPr="00CB2215">
              <w:rPr>
                <w:sz w:val="12"/>
                <w:szCs w:val="12"/>
              </w:rPr>
              <w:t>11 479,32</w:t>
            </w:r>
          </w:p>
        </w:tc>
        <w:tc>
          <w:tcPr>
            <w:tcW w:w="0" w:type="auto"/>
            <w:tcBorders>
              <w:top w:val="nil"/>
              <w:left w:val="nil"/>
              <w:bottom w:val="single" w:sz="4" w:space="0" w:color="auto"/>
              <w:right w:val="single" w:sz="4" w:space="0" w:color="auto"/>
            </w:tcBorders>
            <w:shd w:val="clear" w:color="auto" w:fill="auto"/>
            <w:noWrap/>
            <w:vAlign w:val="center"/>
            <w:hideMark/>
          </w:tcPr>
          <w:p w14:paraId="3CB25BC7" w14:textId="77777777" w:rsidR="00CB2215" w:rsidRPr="00CB2215" w:rsidRDefault="00CB2215" w:rsidP="00CB2215">
            <w:pPr>
              <w:ind w:left="-113" w:right="-113"/>
              <w:jc w:val="center"/>
              <w:rPr>
                <w:sz w:val="12"/>
                <w:szCs w:val="12"/>
              </w:rPr>
            </w:pPr>
            <w:r w:rsidRPr="00CB2215">
              <w:rPr>
                <w:sz w:val="12"/>
                <w:szCs w:val="12"/>
              </w:rPr>
              <w:t>11 018,61</w:t>
            </w:r>
          </w:p>
        </w:tc>
        <w:tc>
          <w:tcPr>
            <w:tcW w:w="0" w:type="auto"/>
            <w:tcBorders>
              <w:top w:val="nil"/>
              <w:left w:val="nil"/>
              <w:bottom w:val="single" w:sz="4" w:space="0" w:color="auto"/>
              <w:right w:val="single" w:sz="4" w:space="0" w:color="auto"/>
            </w:tcBorders>
            <w:shd w:val="clear" w:color="auto" w:fill="auto"/>
            <w:noWrap/>
            <w:vAlign w:val="center"/>
            <w:hideMark/>
          </w:tcPr>
          <w:p w14:paraId="2177A6FA" w14:textId="77777777" w:rsidR="00CB2215" w:rsidRPr="00CB2215" w:rsidRDefault="00CB2215" w:rsidP="00CB2215">
            <w:pPr>
              <w:ind w:left="-113" w:right="-113"/>
              <w:jc w:val="center"/>
              <w:rPr>
                <w:sz w:val="12"/>
                <w:szCs w:val="12"/>
              </w:rPr>
            </w:pPr>
            <w:r w:rsidRPr="00CB2215">
              <w:rPr>
                <w:sz w:val="12"/>
                <w:szCs w:val="12"/>
              </w:rPr>
              <w:t>11 248,97</w:t>
            </w:r>
          </w:p>
        </w:tc>
        <w:tc>
          <w:tcPr>
            <w:tcW w:w="0" w:type="auto"/>
            <w:tcBorders>
              <w:top w:val="nil"/>
              <w:left w:val="nil"/>
              <w:bottom w:val="single" w:sz="4" w:space="0" w:color="auto"/>
              <w:right w:val="single" w:sz="4" w:space="0" w:color="auto"/>
            </w:tcBorders>
            <w:shd w:val="clear" w:color="auto" w:fill="auto"/>
            <w:noWrap/>
            <w:vAlign w:val="center"/>
            <w:hideMark/>
          </w:tcPr>
          <w:p w14:paraId="064D9BD1" w14:textId="77777777" w:rsidR="00CB2215" w:rsidRPr="00CB2215" w:rsidRDefault="00CB2215" w:rsidP="00CB2215">
            <w:pPr>
              <w:ind w:left="-113" w:right="-113"/>
              <w:jc w:val="center"/>
              <w:rPr>
                <w:sz w:val="12"/>
                <w:szCs w:val="12"/>
              </w:rPr>
            </w:pPr>
            <w:r w:rsidRPr="00CB2215">
              <w:rPr>
                <w:sz w:val="12"/>
                <w:szCs w:val="12"/>
              </w:rPr>
              <w:t>247,48</w:t>
            </w:r>
          </w:p>
        </w:tc>
        <w:tc>
          <w:tcPr>
            <w:tcW w:w="0" w:type="auto"/>
            <w:tcBorders>
              <w:top w:val="nil"/>
              <w:left w:val="nil"/>
              <w:bottom w:val="single" w:sz="4" w:space="0" w:color="auto"/>
              <w:right w:val="single" w:sz="4" w:space="0" w:color="auto"/>
            </w:tcBorders>
            <w:shd w:val="clear" w:color="auto" w:fill="auto"/>
            <w:noWrap/>
            <w:vAlign w:val="center"/>
            <w:hideMark/>
          </w:tcPr>
          <w:p w14:paraId="6A5F4FF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58C2CB8" w14:textId="77777777" w:rsidR="00CB2215" w:rsidRPr="00CB2215" w:rsidRDefault="00CB2215" w:rsidP="00CB2215">
            <w:pPr>
              <w:ind w:left="-113" w:right="-113"/>
              <w:jc w:val="center"/>
              <w:rPr>
                <w:sz w:val="12"/>
                <w:szCs w:val="12"/>
              </w:rPr>
            </w:pPr>
            <w:r w:rsidRPr="00CB2215">
              <w:rPr>
                <w:sz w:val="12"/>
                <w:szCs w:val="12"/>
              </w:rPr>
              <w:t>708,19</w:t>
            </w:r>
          </w:p>
        </w:tc>
      </w:tr>
      <w:tr w:rsidR="00CB2215" w:rsidRPr="00CB2215" w14:paraId="1484AD90"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48DDA7" w14:textId="77777777" w:rsidR="00CB2215" w:rsidRPr="00CB2215" w:rsidRDefault="00CB2215" w:rsidP="00CB2215">
            <w:pPr>
              <w:ind w:left="-113" w:right="-113"/>
              <w:jc w:val="center"/>
              <w:rPr>
                <w:sz w:val="12"/>
                <w:szCs w:val="12"/>
              </w:rPr>
            </w:pPr>
            <w:r w:rsidRPr="00CB2215">
              <w:rPr>
                <w:sz w:val="12"/>
                <w:szCs w:val="12"/>
              </w:rPr>
              <w:t>2.4.</w:t>
            </w:r>
          </w:p>
        </w:tc>
        <w:tc>
          <w:tcPr>
            <w:tcW w:w="0" w:type="auto"/>
            <w:tcBorders>
              <w:top w:val="nil"/>
              <w:left w:val="nil"/>
              <w:bottom w:val="single" w:sz="4" w:space="0" w:color="auto"/>
              <w:right w:val="single" w:sz="4" w:space="0" w:color="auto"/>
            </w:tcBorders>
            <w:shd w:val="clear" w:color="auto" w:fill="auto"/>
            <w:vAlign w:val="center"/>
            <w:hideMark/>
          </w:tcPr>
          <w:p w14:paraId="346C0505" w14:textId="77777777" w:rsidR="00CB2215" w:rsidRPr="00CB2215" w:rsidRDefault="00CB2215" w:rsidP="00CB2215">
            <w:pPr>
              <w:ind w:left="-113" w:right="-113"/>
              <w:rPr>
                <w:sz w:val="12"/>
                <w:szCs w:val="12"/>
              </w:rPr>
            </w:pPr>
            <w:r w:rsidRPr="00CB2215">
              <w:rPr>
                <w:sz w:val="12"/>
                <w:szCs w:val="12"/>
              </w:rPr>
              <w:t>ЗДАНИЕ МАСТЕРСКОЙ ТУРБИННОГО ТИПА</w:t>
            </w:r>
          </w:p>
        </w:tc>
        <w:tc>
          <w:tcPr>
            <w:tcW w:w="0" w:type="auto"/>
            <w:tcBorders>
              <w:top w:val="nil"/>
              <w:left w:val="nil"/>
              <w:bottom w:val="single" w:sz="4" w:space="0" w:color="auto"/>
              <w:right w:val="single" w:sz="4" w:space="0" w:color="auto"/>
            </w:tcBorders>
            <w:shd w:val="clear" w:color="auto" w:fill="auto"/>
            <w:noWrap/>
            <w:vAlign w:val="center"/>
            <w:hideMark/>
          </w:tcPr>
          <w:p w14:paraId="2F0950E2" w14:textId="77777777" w:rsidR="00CB2215" w:rsidRPr="00CB2215" w:rsidRDefault="00CB2215" w:rsidP="00CB2215">
            <w:pPr>
              <w:ind w:left="-113" w:right="-113"/>
              <w:jc w:val="center"/>
              <w:rPr>
                <w:sz w:val="12"/>
                <w:szCs w:val="12"/>
              </w:rPr>
            </w:pPr>
            <w:r w:rsidRPr="00CB2215">
              <w:rPr>
                <w:sz w:val="12"/>
                <w:szCs w:val="12"/>
              </w:rPr>
              <w:t>366 116,08</w:t>
            </w:r>
          </w:p>
        </w:tc>
        <w:tc>
          <w:tcPr>
            <w:tcW w:w="0" w:type="auto"/>
            <w:tcBorders>
              <w:top w:val="nil"/>
              <w:left w:val="nil"/>
              <w:bottom w:val="single" w:sz="4" w:space="0" w:color="auto"/>
              <w:right w:val="single" w:sz="4" w:space="0" w:color="auto"/>
            </w:tcBorders>
            <w:shd w:val="clear" w:color="auto" w:fill="auto"/>
            <w:noWrap/>
            <w:vAlign w:val="center"/>
            <w:hideMark/>
          </w:tcPr>
          <w:p w14:paraId="1370AD32"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4B10864"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769BCB20"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51CC92EB"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02D2ACC"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FCF9D63"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6AD5D187"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27D41DD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F893C8A"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1EE42A8A" w14:textId="77777777" w:rsidR="00CB2215" w:rsidRPr="00CB2215" w:rsidRDefault="00CB2215" w:rsidP="00CB2215">
            <w:pPr>
              <w:ind w:left="-113" w:right="-113"/>
              <w:jc w:val="center"/>
              <w:rPr>
                <w:sz w:val="12"/>
                <w:szCs w:val="12"/>
              </w:rPr>
            </w:pPr>
            <w:r w:rsidRPr="00CB2215">
              <w:rPr>
                <w:sz w:val="12"/>
                <w:szCs w:val="12"/>
              </w:rPr>
              <w:t>12 170,06</w:t>
            </w:r>
          </w:p>
        </w:tc>
        <w:tc>
          <w:tcPr>
            <w:tcW w:w="0" w:type="auto"/>
            <w:tcBorders>
              <w:top w:val="nil"/>
              <w:left w:val="nil"/>
              <w:bottom w:val="single" w:sz="4" w:space="0" w:color="auto"/>
              <w:right w:val="single" w:sz="4" w:space="0" w:color="auto"/>
            </w:tcBorders>
            <w:shd w:val="clear" w:color="auto" w:fill="auto"/>
            <w:noWrap/>
            <w:vAlign w:val="center"/>
            <w:hideMark/>
          </w:tcPr>
          <w:p w14:paraId="3240B0A6" w14:textId="77777777" w:rsidR="00CB2215" w:rsidRPr="00CB2215" w:rsidRDefault="00CB2215" w:rsidP="00CB2215">
            <w:pPr>
              <w:ind w:left="-113" w:right="-113"/>
              <w:jc w:val="center"/>
              <w:rPr>
                <w:sz w:val="12"/>
                <w:szCs w:val="12"/>
              </w:rPr>
            </w:pPr>
            <w:r w:rsidRPr="00CB2215">
              <w:rPr>
                <w:sz w:val="12"/>
                <w:szCs w:val="12"/>
              </w:rPr>
              <w:t>303 237,42</w:t>
            </w:r>
          </w:p>
        </w:tc>
        <w:tc>
          <w:tcPr>
            <w:tcW w:w="0" w:type="auto"/>
            <w:tcBorders>
              <w:top w:val="nil"/>
              <w:left w:val="nil"/>
              <w:bottom w:val="single" w:sz="4" w:space="0" w:color="auto"/>
              <w:right w:val="single" w:sz="4" w:space="0" w:color="auto"/>
            </w:tcBorders>
            <w:shd w:val="clear" w:color="auto" w:fill="auto"/>
            <w:noWrap/>
            <w:vAlign w:val="center"/>
            <w:hideMark/>
          </w:tcPr>
          <w:p w14:paraId="76C592D7" w14:textId="77777777" w:rsidR="00CB2215" w:rsidRPr="00CB2215" w:rsidRDefault="00CB2215" w:rsidP="00CB2215">
            <w:pPr>
              <w:ind w:left="-113" w:right="-113"/>
              <w:jc w:val="center"/>
              <w:rPr>
                <w:sz w:val="12"/>
                <w:szCs w:val="12"/>
              </w:rPr>
            </w:pPr>
            <w:r w:rsidRPr="00CB2215">
              <w:rPr>
                <w:sz w:val="12"/>
                <w:szCs w:val="12"/>
              </w:rPr>
              <w:t>291 067,36</w:t>
            </w:r>
          </w:p>
        </w:tc>
        <w:tc>
          <w:tcPr>
            <w:tcW w:w="0" w:type="auto"/>
            <w:tcBorders>
              <w:top w:val="nil"/>
              <w:left w:val="nil"/>
              <w:bottom w:val="single" w:sz="4" w:space="0" w:color="auto"/>
              <w:right w:val="single" w:sz="4" w:space="0" w:color="auto"/>
            </w:tcBorders>
            <w:shd w:val="clear" w:color="auto" w:fill="auto"/>
            <w:noWrap/>
            <w:vAlign w:val="center"/>
            <w:hideMark/>
          </w:tcPr>
          <w:p w14:paraId="149F2756" w14:textId="77777777" w:rsidR="00CB2215" w:rsidRPr="00CB2215" w:rsidRDefault="00CB2215" w:rsidP="00CB2215">
            <w:pPr>
              <w:ind w:left="-113" w:right="-113"/>
              <w:jc w:val="center"/>
              <w:rPr>
                <w:sz w:val="12"/>
                <w:szCs w:val="12"/>
              </w:rPr>
            </w:pPr>
            <w:r w:rsidRPr="00CB2215">
              <w:rPr>
                <w:sz w:val="12"/>
                <w:szCs w:val="12"/>
              </w:rPr>
              <w:t>297 152,39</w:t>
            </w:r>
          </w:p>
        </w:tc>
        <w:tc>
          <w:tcPr>
            <w:tcW w:w="0" w:type="auto"/>
            <w:tcBorders>
              <w:top w:val="nil"/>
              <w:left w:val="nil"/>
              <w:bottom w:val="single" w:sz="4" w:space="0" w:color="auto"/>
              <w:right w:val="single" w:sz="4" w:space="0" w:color="auto"/>
            </w:tcBorders>
            <w:shd w:val="clear" w:color="auto" w:fill="auto"/>
            <w:noWrap/>
            <w:vAlign w:val="center"/>
            <w:hideMark/>
          </w:tcPr>
          <w:p w14:paraId="38B4D101" w14:textId="77777777" w:rsidR="00CB2215" w:rsidRPr="00CB2215" w:rsidRDefault="00CB2215" w:rsidP="00CB2215">
            <w:pPr>
              <w:ind w:left="-113" w:right="-113"/>
              <w:jc w:val="center"/>
              <w:rPr>
                <w:sz w:val="12"/>
                <w:szCs w:val="12"/>
              </w:rPr>
            </w:pPr>
            <w:r w:rsidRPr="00CB2215">
              <w:rPr>
                <w:sz w:val="12"/>
                <w:szCs w:val="12"/>
              </w:rPr>
              <w:t>6 537,35</w:t>
            </w:r>
          </w:p>
        </w:tc>
        <w:tc>
          <w:tcPr>
            <w:tcW w:w="0" w:type="auto"/>
            <w:tcBorders>
              <w:top w:val="nil"/>
              <w:left w:val="nil"/>
              <w:bottom w:val="single" w:sz="4" w:space="0" w:color="auto"/>
              <w:right w:val="single" w:sz="4" w:space="0" w:color="auto"/>
            </w:tcBorders>
            <w:shd w:val="clear" w:color="auto" w:fill="auto"/>
            <w:noWrap/>
            <w:vAlign w:val="center"/>
            <w:hideMark/>
          </w:tcPr>
          <w:p w14:paraId="0BC2E72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F29E00A" w14:textId="77777777" w:rsidR="00CB2215" w:rsidRPr="00CB2215" w:rsidRDefault="00CB2215" w:rsidP="00CB2215">
            <w:pPr>
              <w:ind w:left="-113" w:right="-113"/>
              <w:jc w:val="center"/>
              <w:rPr>
                <w:sz w:val="12"/>
                <w:szCs w:val="12"/>
              </w:rPr>
            </w:pPr>
            <w:r w:rsidRPr="00CB2215">
              <w:rPr>
                <w:sz w:val="12"/>
                <w:szCs w:val="12"/>
              </w:rPr>
              <w:t>18 707,42</w:t>
            </w:r>
          </w:p>
        </w:tc>
      </w:tr>
      <w:tr w:rsidR="00CB2215" w:rsidRPr="00CB2215" w14:paraId="62469174"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031D31" w14:textId="77777777" w:rsidR="00CB2215" w:rsidRPr="00CB2215" w:rsidRDefault="00CB2215" w:rsidP="00CB2215">
            <w:pPr>
              <w:ind w:left="-113" w:right="-113"/>
              <w:jc w:val="center"/>
              <w:rPr>
                <w:sz w:val="12"/>
                <w:szCs w:val="12"/>
              </w:rPr>
            </w:pPr>
            <w:r w:rsidRPr="00CB2215">
              <w:rPr>
                <w:sz w:val="12"/>
                <w:szCs w:val="12"/>
              </w:rPr>
              <w:t>2.5.</w:t>
            </w:r>
          </w:p>
        </w:tc>
        <w:tc>
          <w:tcPr>
            <w:tcW w:w="0" w:type="auto"/>
            <w:tcBorders>
              <w:top w:val="nil"/>
              <w:left w:val="nil"/>
              <w:bottom w:val="single" w:sz="4" w:space="0" w:color="auto"/>
              <w:right w:val="single" w:sz="4" w:space="0" w:color="auto"/>
            </w:tcBorders>
            <w:shd w:val="clear" w:color="auto" w:fill="auto"/>
            <w:vAlign w:val="center"/>
            <w:hideMark/>
          </w:tcPr>
          <w:p w14:paraId="2F83BD43" w14:textId="77777777" w:rsidR="00CB2215" w:rsidRPr="00CB2215" w:rsidRDefault="00CB2215" w:rsidP="00CB2215">
            <w:pPr>
              <w:ind w:left="-113" w:right="-113"/>
              <w:rPr>
                <w:sz w:val="12"/>
                <w:szCs w:val="12"/>
              </w:rPr>
            </w:pPr>
            <w:r w:rsidRPr="00CB2215">
              <w:rPr>
                <w:sz w:val="12"/>
                <w:szCs w:val="12"/>
              </w:rPr>
              <w:t>ЗДАНИЕ БЫТОВЫХ ПОМЕЩЕНИЙ</w:t>
            </w:r>
          </w:p>
        </w:tc>
        <w:tc>
          <w:tcPr>
            <w:tcW w:w="0" w:type="auto"/>
            <w:tcBorders>
              <w:top w:val="nil"/>
              <w:left w:val="nil"/>
              <w:bottom w:val="single" w:sz="4" w:space="0" w:color="auto"/>
              <w:right w:val="single" w:sz="4" w:space="0" w:color="auto"/>
            </w:tcBorders>
            <w:shd w:val="clear" w:color="auto" w:fill="auto"/>
            <w:noWrap/>
            <w:vAlign w:val="center"/>
            <w:hideMark/>
          </w:tcPr>
          <w:p w14:paraId="6C0092B9" w14:textId="77777777" w:rsidR="00CB2215" w:rsidRPr="00CB2215" w:rsidRDefault="00CB2215" w:rsidP="00CB2215">
            <w:pPr>
              <w:ind w:left="-113" w:right="-113"/>
              <w:jc w:val="center"/>
              <w:rPr>
                <w:sz w:val="12"/>
                <w:szCs w:val="12"/>
              </w:rPr>
            </w:pPr>
            <w:r w:rsidRPr="00CB2215">
              <w:rPr>
                <w:sz w:val="12"/>
                <w:szCs w:val="12"/>
              </w:rPr>
              <w:t>5 870 283,24</w:t>
            </w:r>
          </w:p>
        </w:tc>
        <w:tc>
          <w:tcPr>
            <w:tcW w:w="0" w:type="auto"/>
            <w:tcBorders>
              <w:top w:val="nil"/>
              <w:left w:val="nil"/>
              <w:bottom w:val="single" w:sz="4" w:space="0" w:color="auto"/>
              <w:right w:val="single" w:sz="4" w:space="0" w:color="auto"/>
            </w:tcBorders>
            <w:shd w:val="clear" w:color="auto" w:fill="auto"/>
            <w:noWrap/>
            <w:vAlign w:val="center"/>
            <w:hideMark/>
          </w:tcPr>
          <w:p w14:paraId="6D09A5CF"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62AF7E7"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59751C94"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7CD6346D"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0A6318F"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2C80D72"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0FB8A7BB"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3A07783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B9ABFAD"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0AB81B74" w14:textId="77777777" w:rsidR="00CB2215" w:rsidRPr="00CB2215" w:rsidRDefault="00CB2215" w:rsidP="00CB2215">
            <w:pPr>
              <w:ind w:left="-113" w:right="-113"/>
              <w:jc w:val="center"/>
              <w:rPr>
                <w:sz w:val="12"/>
                <w:szCs w:val="12"/>
              </w:rPr>
            </w:pPr>
            <w:r w:rsidRPr="00CB2215">
              <w:rPr>
                <w:sz w:val="12"/>
                <w:szCs w:val="12"/>
              </w:rPr>
              <w:t>195 134,07</w:t>
            </w:r>
          </w:p>
        </w:tc>
        <w:tc>
          <w:tcPr>
            <w:tcW w:w="0" w:type="auto"/>
            <w:tcBorders>
              <w:top w:val="nil"/>
              <w:left w:val="nil"/>
              <w:bottom w:val="single" w:sz="4" w:space="0" w:color="auto"/>
              <w:right w:val="single" w:sz="4" w:space="0" w:color="auto"/>
            </w:tcBorders>
            <w:shd w:val="clear" w:color="auto" w:fill="auto"/>
            <w:noWrap/>
            <w:vAlign w:val="center"/>
            <w:hideMark/>
          </w:tcPr>
          <w:p w14:paraId="5401EF2E" w14:textId="77777777" w:rsidR="00CB2215" w:rsidRPr="00CB2215" w:rsidRDefault="00CB2215" w:rsidP="00CB2215">
            <w:pPr>
              <w:ind w:left="-113" w:right="-113"/>
              <w:jc w:val="center"/>
              <w:rPr>
                <w:sz w:val="12"/>
                <w:szCs w:val="12"/>
              </w:rPr>
            </w:pPr>
            <w:r w:rsidRPr="00CB2215">
              <w:rPr>
                <w:sz w:val="12"/>
                <w:szCs w:val="12"/>
              </w:rPr>
              <w:t>4 862 090,55</w:t>
            </w:r>
          </w:p>
        </w:tc>
        <w:tc>
          <w:tcPr>
            <w:tcW w:w="0" w:type="auto"/>
            <w:tcBorders>
              <w:top w:val="nil"/>
              <w:left w:val="nil"/>
              <w:bottom w:val="single" w:sz="4" w:space="0" w:color="auto"/>
              <w:right w:val="single" w:sz="4" w:space="0" w:color="auto"/>
            </w:tcBorders>
            <w:shd w:val="clear" w:color="auto" w:fill="auto"/>
            <w:noWrap/>
            <w:vAlign w:val="center"/>
            <w:hideMark/>
          </w:tcPr>
          <w:p w14:paraId="6941A0D5" w14:textId="77777777" w:rsidR="00CB2215" w:rsidRPr="00CB2215" w:rsidRDefault="00CB2215" w:rsidP="00CB2215">
            <w:pPr>
              <w:ind w:left="-113" w:right="-113"/>
              <w:jc w:val="center"/>
              <w:rPr>
                <w:sz w:val="12"/>
                <w:szCs w:val="12"/>
              </w:rPr>
            </w:pPr>
            <w:r w:rsidRPr="00CB2215">
              <w:rPr>
                <w:sz w:val="12"/>
                <w:szCs w:val="12"/>
              </w:rPr>
              <w:t>4 666 956,48</w:t>
            </w:r>
          </w:p>
        </w:tc>
        <w:tc>
          <w:tcPr>
            <w:tcW w:w="0" w:type="auto"/>
            <w:tcBorders>
              <w:top w:val="nil"/>
              <w:left w:val="nil"/>
              <w:bottom w:val="single" w:sz="4" w:space="0" w:color="auto"/>
              <w:right w:val="single" w:sz="4" w:space="0" w:color="auto"/>
            </w:tcBorders>
            <w:shd w:val="clear" w:color="auto" w:fill="auto"/>
            <w:noWrap/>
            <w:vAlign w:val="center"/>
            <w:hideMark/>
          </w:tcPr>
          <w:p w14:paraId="15C40584" w14:textId="77777777" w:rsidR="00CB2215" w:rsidRPr="00CB2215" w:rsidRDefault="00CB2215" w:rsidP="00CB2215">
            <w:pPr>
              <w:ind w:left="-113" w:right="-113"/>
              <w:jc w:val="center"/>
              <w:rPr>
                <w:sz w:val="12"/>
                <w:szCs w:val="12"/>
              </w:rPr>
            </w:pPr>
            <w:r w:rsidRPr="00CB2215">
              <w:rPr>
                <w:sz w:val="12"/>
                <w:szCs w:val="12"/>
              </w:rPr>
              <w:t>4 764 523,52</w:t>
            </w:r>
          </w:p>
        </w:tc>
        <w:tc>
          <w:tcPr>
            <w:tcW w:w="0" w:type="auto"/>
            <w:tcBorders>
              <w:top w:val="nil"/>
              <w:left w:val="nil"/>
              <w:bottom w:val="single" w:sz="4" w:space="0" w:color="auto"/>
              <w:right w:val="single" w:sz="4" w:space="0" w:color="auto"/>
            </w:tcBorders>
            <w:shd w:val="clear" w:color="auto" w:fill="auto"/>
            <w:noWrap/>
            <w:vAlign w:val="center"/>
            <w:hideMark/>
          </w:tcPr>
          <w:p w14:paraId="1C144F47" w14:textId="77777777" w:rsidR="00CB2215" w:rsidRPr="00CB2215" w:rsidRDefault="00CB2215" w:rsidP="00CB2215">
            <w:pPr>
              <w:ind w:left="-113" w:right="-113"/>
              <w:jc w:val="center"/>
              <w:rPr>
                <w:sz w:val="12"/>
                <w:szCs w:val="12"/>
              </w:rPr>
            </w:pPr>
            <w:r w:rsidRPr="00CB2215">
              <w:rPr>
                <w:sz w:val="12"/>
                <w:szCs w:val="12"/>
              </w:rPr>
              <w:t>104 819,52</w:t>
            </w:r>
          </w:p>
        </w:tc>
        <w:tc>
          <w:tcPr>
            <w:tcW w:w="0" w:type="auto"/>
            <w:tcBorders>
              <w:top w:val="nil"/>
              <w:left w:val="nil"/>
              <w:bottom w:val="single" w:sz="4" w:space="0" w:color="auto"/>
              <w:right w:val="single" w:sz="4" w:space="0" w:color="auto"/>
            </w:tcBorders>
            <w:shd w:val="clear" w:color="auto" w:fill="auto"/>
            <w:noWrap/>
            <w:vAlign w:val="center"/>
            <w:hideMark/>
          </w:tcPr>
          <w:p w14:paraId="523224B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8B77D16" w14:textId="77777777" w:rsidR="00CB2215" w:rsidRPr="00CB2215" w:rsidRDefault="00CB2215" w:rsidP="00CB2215">
            <w:pPr>
              <w:ind w:left="-113" w:right="-113"/>
              <w:jc w:val="center"/>
              <w:rPr>
                <w:sz w:val="12"/>
                <w:szCs w:val="12"/>
              </w:rPr>
            </w:pPr>
            <w:r w:rsidRPr="00CB2215">
              <w:rPr>
                <w:sz w:val="12"/>
                <w:szCs w:val="12"/>
              </w:rPr>
              <w:t>299 953,59</w:t>
            </w:r>
          </w:p>
        </w:tc>
      </w:tr>
      <w:tr w:rsidR="00CB2215" w:rsidRPr="00CB2215" w14:paraId="35BA63E0"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46EE86" w14:textId="77777777" w:rsidR="00CB2215" w:rsidRPr="00CB2215" w:rsidRDefault="00CB2215" w:rsidP="00CB2215">
            <w:pPr>
              <w:ind w:left="-113" w:right="-113"/>
              <w:jc w:val="center"/>
              <w:rPr>
                <w:sz w:val="12"/>
                <w:szCs w:val="12"/>
              </w:rPr>
            </w:pPr>
            <w:r w:rsidRPr="00CB2215">
              <w:rPr>
                <w:sz w:val="12"/>
                <w:szCs w:val="12"/>
              </w:rPr>
              <w:lastRenderedPageBreak/>
              <w:t>2.6.</w:t>
            </w:r>
          </w:p>
        </w:tc>
        <w:tc>
          <w:tcPr>
            <w:tcW w:w="0" w:type="auto"/>
            <w:tcBorders>
              <w:top w:val="nil"/>
              <w:left w:val="nil"/>
              <w:bottom w:val="single" w:sz="4" w:space="0" w:color="auto"/>
              <w:right w:val="single" w:sz="4" w:space="0" w:color="auto"/>
            </w:tcBorders>
            <w:shd w:val="clear" w:color="auto" w:fill="auto"/>
            <w:vAlign w:val="center"/>
            <w:hideMark/>
          </w:tcPr>
          <w:p w14:paraId="64396D49" w14:textId="77777777" w:rsidR="00CB2215" w:rsidRPr="00CB2215" w:rsidRDefault="00CB2215" w:rsidP="00CB2215">
            <w:pPr>
              <w:ind w:left="-113" w:right="-113"/>
              <w:rPr>
                <w:sz w:val="12"/>
                <w:szCs w:val="12"/>
              </w:rPr>
            </w:pPr>
            <w:r w:rsidRPr="00CB2215">
              <w:rPr>
                <w:sz w:val="12"/>
                <w:szCs w:val="12"/>
              </w:rPr>
              <w:t>ЗДАНИЕ МАСТЕРСКОЙ И ТРАНСФОРМАТОРОВ ЭЛЕКТРОЦЕХА</w:t>
            </w:r>
          </w:p>
        </w:tc>
        <w:tc>
          <w:tcPr>
            <w:tcW w:w="0" w:type="auto"/>
            <w:tcBorders>
              <w:top w:val="nil"/>
              <w:left w:val="nil"/>
              <w:bottom w:val="single" w:sz="4" w:space="0" w:color="auto"/>
              <w:right w:val="single" w:sz="4" w:space="0" w:color="auto"/>
            </w:tcBorders>
            <w:shd w:val="clear" w:color="auto" w:fill="auto"/>
            <w:noWrap/>
            <w:vAlign w:val="center"/>
            <w:hideMark/>
          </w:tcPr>
          <w:p w14:paraId="0A2264DC" w14:textId="77777777" w:rsidR="00CB2215" w:rsidRPr="00CB2215" w:rsidRDefault="00CB2215" w:rsidP="00CB2215">
            <w:pPr>
              <w:ind w:left="-113" w:right="-113"/>
              <w:jc w:val="center"/>
              <w:rPr>
                <w:sz w:val="12"/>
                <w:szCs w:val="12"/>
              </w:rPr>
            </w:pPr>
            <w:r w:rsidRPr="00CB2215">
              <w:rPr>
                <w:sz w:val="12"/>
                <w:szCs w:val="12"/>
              </w:rPr>
              <w:t>4 992 039,89</w:t>
            </w:r>
          </w:p>
        </w:tc>
        <w:tc>
          <w:tcPr>
            <w:tcW w:w="0" w:type="auto"/>
            <w:tcBorders>
              <w:top w:val="nil"/>
              <w:left w:val="nil"/>
              <w:bottom w:val="single" w:sz="4" w:space="0" w:color="auto"/>
              <w:right w:val="single" w:sz="4" w:space="0" w:color="auto"/>
            </w:tcBorders>
            <w:shd w:val="clear" w:color="auto" w:fill="auto"/>
            <w:noWrap/>
            <w:vAlign w:val="center"/>
            <w:hideMark/>
          </w:tcPr>
          <w:p w14:paraId="64840F81"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953C1EC"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5D435073"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7A72442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CAEBB4F"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6547F79"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12AAFA29"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444BA90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5A01283"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08F3026F" w14:textId="77777777" w:rsidR="00CB2215" w:rsidRPr="00CB2215" w:rsidRDefault="00CB2215" w:rsidP="00CB2215">
            <w:pPr>
              <w:ind w:left="-113" w:right="-113"/>
              <w:jc w:val="center"/>
              <w:rPr>
                <w:sz w:val="12"/>
                <w:szCs w:val="12"/>
              </w:rPr>
            </w:pPr>
            <w:r w:rsidRPr="00CB2215">
              <w:rPr>
                <w:sz w:val="12"/>
                <w:szCs w:val="12"/>
              </w:rPr>
              <w:t>165 940,38</w:t>
            </w:r>
          </w:p>
        </w:tc>
        <w:tc>
          <w:tcPr>
            <w:tcW w:w="0" w:type="auto"/>
            <w:tcBorders>
              <w:top w:val="nil"/>
              <w:left w:val="nil"/>
              <w:bottom w:val="single" w:sz="4" w:space="0" w:color="auto"/>
              <w:right w:val="single" w:sz="4" w:space="0" w:color="auto"/>
            </w:tcBorders>
            <w:shd w:val="clear" w:color="auto" w:fill="auto"/>
            <w:noWrap/>
            <w:vAlign w:val="center"/>
            <w:hideMark/>
          </w:tcPr>
          <w:p w14:paraId="6DB123CE" w14:textId="77777777" w:rsidR="00CB2215" w:rsidRPr="00CB2215" w:rsidRDefault="00CB2215" w:rsidP="00CB2215">
            <w:pPr>
              <w:ind w:left="-113" w:right="-113"/>
              <w:jc w:val="center"/>
              <w:rPr>
                <w:sz w:val="12"/>
                <w:szCs w:val="12"/>
              </w:rPr>
            </w:pPr>
            <w:r w:rsidRPr="00CB2215">
              <w:rPr>
                <w:sz w:val="12"/>
                <w:szCs w:val="12"/>
              </w:rPr>
              <w:t>4 134 681,24</w:t>
            </w:r>
          </w:p>
        </w:tc>
        <w:tc>
          <w:tcPr>
            <w:tcW w:w="0" w:type="auto"/>
            <w:tcBorders>
              <w:top w:val="nil"/>
              <w:left w:val="nil"/>
              <w:bottom w:val="single" w:sz="4" w:space="0" w:color="auto"/>
              <w:right w:val="single" w:sz="4" w:space="0" w:color="auto"/>
            </w:tcBorders>
            <w:shd w:val="clear" w:color="auto" w:fill="auto"/>
            <w:noWrap/>
            <w:vAlign w:val="center"/>
            <w:hideMark/>
          </w:tcPr>
          <w:p w14:paraId="3FB77A9D" w14:textId="77777777" w:rsidR="00CB2215" w:rsidRPr="00CB2215" w:rsidRDefault="00CB2215" w:rsidP="00CB2215">
            <w:pPr>
              <w:ind w:left="-113" w:right="-113"/>
              <w:jc w:val="center"/>
              <w:rPr>
                <w:sz w:val="12"/>
                <w:szCs w:val="12"/>
              </w:rPr>
            </w:pPr>
            <w:r w:rsidRPr="00CB2215">
              <w:rPr>
                <w:sz w:val="12"/>
                <w:szCs w:val="12"/>
              </w:rPr>
              <w:t>3 968 740,86</w:t>
            </w:r>
          </w:p>
        </w:tc>
        <w:tc>
          <w:tcPr>
            <w:tcW w:w="0" w:type="auto"/>
            <w:tcBorders>
              <w:top w:val="nil"/>
              <w:left w:val="nil"/>
              <w:bottom w:val="single" w:sz="4" w:space="0" w:color="auto"/>
              <w:right w:val="single" w:sz="4" w:space="0" w:color="auto"/>
            </w:tcBorders>
            <w:shd w:val="clear" w:color="auto" w:fill="auto"/>
            <w:noWrap/>
            <w:vAlign w:val="center"/>
            <w:hideMark/>
          </w:tcPr>
          <w:p w14:paraId="7CE7BEB6" w14:textId="77777777" w:rsidR="00CB2215" w:rsidRPr="00CB2215" w:rsidRDefault="00CB2215" w:rsidP="00CB2215">
            <w:pPr>
              <w:ind w:left="-113" w:right="-113"/>
              <w:jc w:val="center"/>
              <w:rPr>
                <w:sz w:val="12"/>
                <w:szCs w:val="12"/>
              </w:rPr>
            </w:pPr>
            <w:r w:rsidRPr="00CB2215">
              <w:rPr>
                <w:sz w:val="12"/>
                <w:szCs w:val="12"/>
              </w:rPr>
              <w:t>4 051 711,05</w:t>
            </w:r>
          </w:p>
        </w:tc>
        <w:tc>
          <w:tcPr>
            <w:tcW w:w="0" w:type="auto"/>
            <w:tcBorders>
              <w:top w:val="nil"/>
              <w:left w:val="nil"/>
              <w:bottom w:val="single" w:sz="4" w:space="0" w:color="auto"/>
              <w:right w:val="single" w:sz="4" w:space="0" w:color="auto"/>
            </w:tcBorders>
            <w:shd w:val="clear" w:color="auto" w:fill="auto"/>
            <w:noWrap/>
            <w:vAlign w:val="center"/>
            <w:hideMark/>
          </w:tcPr>
          <w:p w14:paraId="618C389D" w14:textId="77777777" w:rsidR="00CB2215" w:rsidRPr="00CB2215" w:rsidRDefault="00CB2215" w:rsidP="00CB2215">
            <w:pPr>
              <w:ind w:left="-113" w:right="-113"/>
              <w:jc w:val="center"/>
              <w:rPr>
                <w:sz w:val="12"/>
                <w:szCs w:val="12"/>
              </w:rPr>
            </w:pPr>
            <w:r w:rsidRPr="00CB2215">
              <w:rPr>
                <w:sz w:val="12"/>
                <w:szCs w:val="12"/>
              </w:rPr>
              <w:t>89 137,64</w:t>
            </w:r>
          </w:p>
        </w:tc>
        <w:tc>
          <w:tcPr>
            <w:tcW w:w="0" w:type="auto"/>
            <w:tcBorders>
              <w:top w:val="nil"/>
              <w:left w:val="nil"/>
              <w:bottom w:val="single" w:sz="4" w:space="0" w:color="auto"/>
              <w:right w:val="single" w:sz="4" w:space="0" w:color="auto"/>
            </w:tcBorders>
            <w:shd w:val="clear" w:color="auto" w:fill="auto"/>
            <w:noWrap/>
            <w:vAlign w:val="center"/>
            <w:hideMark/>
          </w:tcPr>
          <w:p w14:paraId="5B64B97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22C3A03" w14:textId="77777777" w:rsidR="00CB2215" w:rsidRPr="00CB2215" w:rsidRDefault="00CB2215" w:rsidP="00CB2215">
            <w:pPr>
              <w:ind w:left="-113" w:right="-113"/>
              <w:jc w:val="center"/>
              <w:rPr>
                <w:sz w:val="12"/>
                <w:szCs w:val="12"/>
              </w:rPr>
            </w:pPr>
            <w:r w:rsidRPr="00CB2215">
              <w:rPr>
                <w:sz w:val="12"/>
                <w:szCs w:val="12"/>
              </w:rPr>
              <w:t>255 078,03</w:t>
            </w:r>
          </w:p>
        </w:tc>
      </w:tr>
      <w:tr w:rsidR="00CB2215" w:rsidRPr="00CB2215" w14:paraId="12C92851"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965999" w14:textId="77777777" w:rsidR="00CB2215" w:rsidRPr="00CB2215" w:rsidRDefault="00CB2215" w:rsidP="00CB2215">
            <w:pPr>
              <w:ind w:left="-113" w:right="-113"/>
              <w:jc w:val="center"/>
              <w:rPr>
                <w:sz w:val="12"/>
                <w:szCs w:val="12"/>
              </w:rPr>
            </w:pPr>
            <w:r w:rsidRPr="00CB2215">
              <w:rPr>
                <w:sz w:val="12"/>
                <w:szCs w:val="12"/>
              </w:rPr>
              <w:t>2.7.</w:t>
            </w:r>
          </w:p>
        </w:tc>
        <w:tc>
          <w:tcPr>
            <w:tcW w:w="0" w:type="auto"/>
            <w:tcBorders>
              <w:top w:val="nil"/>
              <w:left w:val="nil"/>
              <w:bottom w:val="single" w:sz="4" w:space="0" w:color="auto"/>
              <w:right w:val="single" w:sz="4" w:space="0" w:color="auto"/>
            </w:tcBorders>
            <w:shd w:val="clear" w:color="auto" w:fill="auto"/>
            <w:vAlign w:val="center"/>
            <w:hideMark/>
          </w:tcPr>
          <w:p w14:paraId="04F81887" w14:textId="77777777" w:rsidR="00CB2215" w:rsidRPr="00CB2215" w:rsidRDefault="00CB2215" w:rsidP="00CB2215">
            <w:pPr>
              <w:ind w:left="-113" w:right="-113"/>
              <w:rPr>
                <w:sz w:val="12"/>
                <w:szCs w:val="12"/>
              </w:rPr>
            </w:pPr>
            <w:r w:rsidRPr="00CB2215">
              <w:rPr>
                <w:sz w:val="12"/>
                <w:szCs w:val="12"/>
              </w:rPr>
              <w:t>МОСТ ПЕРЕХОДНОЙ</w:t>
            </w:r>
          </w:p>
        </w:tc>
        <w:tc>
          <w:tcPr>
            <w:tcW w:w="0" w:type="auto"/>
            <w:tcBorders>
              <w:top w:val="nil"/>
              <w:left w:val="nil"/>
              <w:bottom w:val="single" w:sz="4" w:space="0" w:color="auto"/>
              <w:right w:val="single" w:sz="4" w:space="0" w:color="auto"/>
            </w:tcBorders>
            <w:shd w:val="clear" w:color="auto" w:fill="auto"/>
            <w:noWrap/>
            <w:vAlign w:val="center"/>
            <w:hideMark/>
          </w:tcPr>
          <w:p w14:paraId="3CD1B3A2" w14:textId="77777777" w:rsidR="00CB2215" w:rsidRPr="00CB2215" w:rsidRDefault="00CB2215" w:rsidP="00CB2215">
            <w:pPr>
              <w:ind w:left="-113" w:right="-113"/>
              <w:jc w:val="center"/>
              <w:rPr>
                <w:sz w:val="12"/>
                <w:szCs w:val="12"/>
              </w:rPr>
            </w:pPr>
            <w:r w:rsidRPr="00CB2215">
              <w:rPr>
                <w:sz w:val="12"/>
                <w:szCs w:val="12"/>
              </w:rPr>
              <w:t>84 029,69</w:t>
            </w:r>
          </w:p>
        </w:tc>
        <w:tc>
          <w:tcPr>
            <w:tcW w:w="0" w:type="auto"/>
            <w:tcBorders>
              <w:top w:val="nil"/>
              <w:left w:val="nil"/>
              <w:bottom w:val="single" w:sz="4" w:space="0" w:color="auto"/>
              <w:right w:val="single" w:sz="4" w:space="0" w:color="auto"/>
            </w:tcBorders>
            <w:shd w:val="clear" w:color="auto" w:fill="auto"/>
            <w:noWrap/>
            <w:vAlign w:val="center"/>
            <w:hideMark/>
          </w:tcPr>
          <w:p w14:paraId="53E5175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6BDDF2B"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0D2737AF"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348FFDDB"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30A86C4"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5E0B644"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68BD16DB"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3922CCB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71362D1"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0DC2AE77" w14:textId="77777777" w:rsidR="00CB2215" w:rsidRPr="00CB2215" w:rsidRDefault="00CB2215" w:rsidP="00CB2215">
            <w:pPr>
              <w:ind w:left="-113" w:right="-113"/>
              <w:jc w:val="center"/>
              <w:rPr>
                <w:sz w:val="12"/>
                <w:szCs w:val="12"/>
              </w:rPr>
            </w:pPr>
            <w:r w:rsidRPr="00CB2215">
              <w:rPr>
                <w:sz w:val="12"/>
                <w:szCs w:val="12"/>
              </w:rPr>
              <w:t>2 793,23</w:t>
            </w:r>
          </w:p>
        </w:tc>
        <w:tc>
          <w:tcPr>
            <w:tcW w:w="0" w:type="auto"/>
            <w:tcBorders>
              <w:top w:val="nil"/>
              <w:left w:val="nil"/>
              <w:bottom w:val="single" w:sz="4" w:space="0" w:color="auto"/>
              <w:right w:val="single" w:sz="4" w:space="0" w:color="auto"/>
            </w:tcBorders>
            <w:shd w:val="clear" w:color="auto" w:fill="auto"/>
            <w:noWrap/>
            <w:vAlign w:val="center"/>
            <w:hideMark/>
          </w:tcPr>
          <w:p w14:paraId="00ABCA19" w14:textId="77777777" w:rsidR="00CB2215" w:rsidRPr="00CB2215" w:rsidRDefault="00CB2215" w:rsidP="00CB2215">
            <w:pPr>
              <w:ind w:left="-113" w:right="-113"/>
              <w:jc w:val="center"/>
              <w:rPr>
                <w:sz w:val="12"/>
                <w:szCs w:val="12"/>
              </w:rPr>
            </w:pPr>
            <w:r w:rsidRPr="00CB2215">
              <w:rPr>
                <w:sz w:val="12"/>
                <w:szCs w:val="12"/>
              </w:rPr>
              <w:t>69 598,00</w:t>
            </w:r>
          </w:p>
        </w:tc>
        <w:tc>
          <w:tcPr>
            <w:tcW w:w="0" w:type="auto"/>
            <w:tcBorders>
              <w:top w:val="nil"/>
              <w:left w:val="nil"/>
              <w:bottom w:val="single" w:sz="4" w:space="0" w:color="auto"/>
              <w:right w:val="single" w:sz="4" w:space="0" w:color="auto"/>
            </w:tcBorders>
            <w:shd w:val="clear" w:color="auto" w:fill="auto"/>
            <w:noWrap/>
            <w:vAlign w:val="center"/>
            <w:hideMark/>
          </w:tcPr>
          <w:p w14:paraId="5974E3C4" w14:textId="77777777" w:rsidR="00CB2215" w:rsidRPr="00CB2215" w:rsidRDefault="00CB2215" w:rsidP="00CB2215">
            <w:pPr>
              <w:ind w:left="-113" w:right="-113"/>
              <w:jc w:val="center"/>
              <w:rPr>
                <w:sz w:val="12"/>
                <w:szCs w:val="12"/>
              </w:rPr>
            </w:pPr>
            <w:r w:rsidRPr="00CB2215">
              <w:rPr>
                <w:sz w:val="12"/>
                <w:szCs w:val="12"/>
              </w:rPr>
              <w:t>66 804,77</w:t>
            </w:r>
          </w:p>
        </w:tc>
        <w:tc>
          <w:tcPr>
            <w:tcW w:w="0" w:type="auto"/>
            <w:tcBorders>
              <w:top w:val="nil"/>
              <w:left w:val="nil"/>
              <w:bottom w:val="single" w:sz="4" w:space="0" w:color="auto"/>
              <w:right w:val="single" w:sz="4" w:space="0" w:color="auto"/>
            </w:tcBorders>
            <w:shd w:val="clear" w:color="auto" w:fill="auto"/>
            <w:noWrap/>
            <w:vAlign w:val="center"/>
            <w:hideMark/>
          </w:tcPr>
          <w:p w14:paraId="7452C95E" w14:textId="77777777" w:rsidR="00CB2215" w:rsidRPr="00CB2215" w:rsidRDefault="00CB2215" w:rsidP="00CB2215">
            <w:pPr>
              <w:ind w:left="-113" w:right="-113"/>
              <w:jc w:val="center"/>
              <w:rPr>
                <w:sz w:val="12"/>
                <w:szCs w:val="12"/>
              </w:rPr>
            </w:pPr>
            <w:r w:rsidRPr="00CB2215">
              <w:rPr>
                <w:sz w:val="12"/>
                <w:szCs w:val="12"/>
              </w:rPr>
              <w:t>68 201,38</w:t>
            </w:r>
          </w:p>
        </w:tc>
        <w:tc>
          <w:tcPr>
            <w:tcW w:w="0" w:type="auto"/>
            <w:tcBorders>
              <w:top w:val="nil"/>
              <w:left w:val="nil"/>
              <w:bottom w:val="single" w:sz="4" w:space="0" w:color="auto"/>
              <w:right w:val="single" w:sz="4" w:space="0" w:color="auto"/>
            </w:tcBorders>
            <w:shd w:val="clear" w:color="auto" w:fill="auto"/>
            <w:noWrap/>
            <w:vAlign w:val="center"/>
            <w:hideMark/>
          </w:tcPr>
          <w:p w14:paraId="2704076C" w14:textId="77777777" w:rsidR="00CB2215" w:rsidRPr="00CB2215" w:rsidRDefault="00CB2215" w:rsidP="00CB2215">
            <w:pPr>
              <w:ind w:left="-113" w:right="-113"/>
              <w:jc w:val="center"/>
              <w:rPr>
                <w:sz w:val="12"/>
                <w:szCs w:val="12"/>
              </w:rPr>
            </w:pPr>
            <w:r w:rsidRPr="00CB2215">
              <w:rPr>
                <w:sz w:val="12"/>
                <w:szCs w:val="12"/>
              </w:rPr>
              <w:t>1 500,43</w:t>
            </w:r>
          </w:p>
        </w:tc>
        <w:tc>
          <w:tcPr>
            <w:tcW w:w="0" w:type="auto"/>
            <w:tcBorders>
              <w:top w:val="nil"/>
              <w:left w:val="nil"/>
              <w:bottom w:val="single" w:sz="4" w:space="0" w:color="auto"/>
              <w:right w:val="single" w:sz="4" w:space="0" w:color="auto"/>
            </w:tcBorders>
            <w:shd w:val="clear" w:color="auto" w:fill="auto"/>
            <w:noWrap/>
            <w:vAlign w:val="center"/>
            <w:hideMark/>
          </w:tcPr>
          <w:p w14:paraId="609D7FD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53E517F" w14:textId="77777777" w:rsidR="00CB2215" w:rsidRPr="00CB2215" w:rsidRDefault="00CB2215" w:rsidP="00CB2215">
            <w:pPr>
              <w:ind w:left="-113" w:right="-113"/>
              <w:jc w:val="center"/>
              <w:rPr>
                <w:sz w:val="12"/>
                <w:szCs w:val="12"/>
              </w:rPr>
            </w:pPr>
            <w:r w:rsidRPr="00CB2215">
              <w:rPr>
                <w:sz w:val="12"/>
                <w:szCs w:val="12"/>
              </w:rPr>
              <w:t>4 293,66</w:t>
            </w:r>
          </w:p>
        </w:tc>
      </w:tr>
      <w:tr w:rsidR="00CB2215" w:rsidRPr="00CB2215" w14:paraId="3A96636C"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1C6139" w14:textId="77777777" w:rsidR="00CB2215" w:rsidRPr="00CB2215" w:rsidRDefault="00CB2215" w:rsidP="00CB2215">
            <w:pPr>
              <w:ind w:left="-113" w:right="-113"/>
              <w:jc w:val="center"/>
              <w:rPr>
                <w:sz w:val="12"/>
                <w:szCs w:val="12"/>
              </w:rPr>
            </w:pPr>
            <w:r w:rsidRPr="00CB2215">
              <w:rPr>
                <w:sz w:val="12"/>
                <w:szCs w:val="12"/>
              </w:rPr>
              <w:t>2.8.</w:t>
            </w:r>
          </w:p>
        </w:tc>
        <w:tc>
          <w:tcPr>
            <w:tcW w:w="0" w:type="auto"/>
            <w:tcBorders>
              <w:top w:val="nil"/>
              <w:left w:val="nil"/>
              <w:bottom w:val="single" w:sz="4" w:space="0" w:color="auto"/>
              <w:right w:val="single" w:sz="4" w:space="0" w:color="auto"/>
            </w:tcBorders>
            <w:shd w:val="clear" w:color="auto" w:fill="auto"/>
            <w:vAlign w:val="center"/>
            <w:hideMark/>
          </w:tcPr>
          <w:p w14:paraId="3DCAB195" w14:textId="77777777" w:rsidR="00CB2215" w:rsidRPr="00CB2215" w:rsidRDefault="00CB2215" w:rsidP="00CB2215">
            <w:pPr>
              <w:ind w:left="-113" w:right="-113"/>
              <w:rPr>
                <w:sz w:val="12"/>
                <w:szCs w:val="12"/>
              </w:rPr>
            </w:pPr>
            <w:r w:rsidRPr="00CB2215">
              <w:rPr>
                <w:sz w:val="12"/>
                <w:szCs w:val="12"/>
              </w:rPr>
              <w:t>МОСТ ПЕРЕХОДНОЙ</w:t>
            </w:r>
          </w:p>
        </w:tc>
        <w:tc>
          <w:tcPr>
            <w:tcW w:w="0" w:type="auto"/>
            <w:tcBorders>
              <w:top w:val="nil"/>
              <w:left w:val="nil"/>
              <w:bottom w:val="single" w:sz="4" w:space="0" w:color="auto"/>
              <w:right w:val="single" w:sz="4" w:space="0" w:color="auto"/>
            </w:tcBorders>
            <w:shd w:val="clear" w:color="auto" w:fill="auto"/>
            <w:noWrap/>
            <w:vAlign w:val="center"/>
            <w:hideMark/>
          </w:tcPr>
          <w:p w14:paraId="240B6DDC" w14:textId="77777777" w:rsidR="00CB2215" w:rsidRPr="00CB2215" w:rsidRDefault="00CB2215" w:rsidP="00CB2215">
            <w:pPr>
              <w:ind w:left="-113" w:right="-113"/>
              <w:jc w:val="center"/>
              <w:rPr>
                <w:sz w:val="12"/>
                <w:szCs w:val="12"/>
              </w:rPr>
            </w:pPr>
            <w:r w:rsidRPr="00CB2215">
              <w:rPr>
                <w:sz w:val="12"/>
                <w:szCs w:val="12"/>
              </w:rPr>
              <w:t>5 208,91</w:t>
            </w:r>
          </w:p>
        </w:tc>
        <w:tc>
          <w:tcPr>
            <w:tcW w:w="0" w:type="auto"/>
            <w:tcBorders>
              <w:top w:val="nil"/>
              <w:left w:val="nil"/>
              <w:bottom w:val="single" w:sz="4" w:space="0" w:color="auto"/>
              <w:right w:val="single" w:sz="4" w:space="0" w:color="auto"/>
            </w:tcBorders>
            <w:shd w:val="clear" w:color="auto" w:fill="auto"/>
            <w:noWrap/>
            <w:vAlign w:val="center"/>
            <w:hideMark/>
          </w:tcPr>
          <w:p w14:paraId="65824465"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186CEBA"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3BB58EF6"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3F3A4198"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8F32FF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4842F6F"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3E1C9635"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69BB43C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023D892"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0A384A7C" w14:textId="77777777" w:rsidR="00CB2215" w:rsidRPr="00CB2215" w:rsidRDefault="00CB2215" w:rsidP="00CB2215">
            <w:pPr>
              <w:ind w:left="-113" w:right="-113"/>
              <w:jc w:val="center"/>
              <w:rPr>
                <w:sz w:val="12"/>
                <w:szCs w:val="12"/>
              </w:rPr>
            </w:pPr>
            <w:r w:rsidRPr="00CB2215">
              <w:rPr>
                <w:sz w:val="12"/>
                <w:szCs w:val="12"/>
              </w:rPr>
              <w:t>173,15</w:t>
            </w:r>
          </w:p>
        </w:tc>
        <w:tc>
          <w:tcPr>
            <w:tcW w:w="0" w:type="auto"/>
            <w:tcBorders>
              <w:top w:val="nil"/>
              <w:left w:val="nil"/>
              <w:bottom w:val="single" w:sz="4" w:space="0" w:color="auto"/>
              <w:right w:val="single" w:sz="4" w:space="0" w:color="auto"/>
            </w:tcBorders>
            <w:shd w:val="clear" w:color="auto" w:fill="auto"/>
            <w:noWrap/>
            <w:vAlign w:val="center"/>
            <w:hideMark/>
          </w:tcPr>
          <w:p w14:paraId="2C8E2AAD" w14:textId="77777777" w:rsidR="00CB2215" w:rsidRPr="00CB2215" w:rsidRDefault="00CB2215" w:rsidP="00CB2215">
            <w:pPr>
              <w:ind w:left="-113" w:right="-113"/>
              <w:jc w:val="center"/>
              <w:rPr>
                <w:sz w:val="12"/>
                <w:szCs w:val="12"/>
              </w:rPr>
            </w:pPr>
            <w:r w:rsidRPr="00CB2215">
              <w:rPr>
                <w:sz w:val="12"/>
                <w:szCs w:val="12"/>
              </w:rPr>
              <w:t>4 314,31</w:t>
            </w:r>
          </w:p>
        </w:tc>
        <w:tc>
          <w:tcPr>
            <w:tcW w:w="0" w:type="auto"/>
            <w:tcBorders>
              <w:top w:val="nil"/>
              <w:left w:val="nil"/>
              <w:bottom w:val="single" w:sz="4" w:space="0" w:color="auto"/>
              <w:right w:val="single" w:sz="4" w:space="0" w:color="auto"/>
            </w:tcBorders>
            <w:shd w:val="clear" w:color="auto" w:fill="auto"/>
            <w:noWrap/>
            <w:vAlign w:val="center"/>
            <w:hideMark/>
          </w:tcPr>
          <w:p w14:paraId="6507E817" w14:textId="77777777" w:rsidR="00CB2215" w:rsidRPr="00CB2215" w:rsidRDefault="00CB2215" w:rsidP="00CB2215">
            <w:pPr>
              <w:ind w:left="-113" w:right="-113"/>
              <w:jc w:val="center"/>
              <w:rPr>
                <w:sz w:val="12"/>
                <w:szCs w:val="12"/>
              </w:rPr>
            </w:pPr>
            <w:r w:rsidRPr="00CB2215">
              <w:rPr>
                <w:sz w:val="12"/>
                <w:szCs w:val="12"/>
              </w:rPr>
              <w:t>4 141,16</w:t>
            </w:r>
          </w:p>
        </w:tc>
        <w:tc>
          <w:tcPr>
            <w:tcW w:w="0" w:type="auto"/>
            <w:tcBorders>
              <w:top w:val="nil"/>
              <w:left w:val="nil"/>
              <w:bottom w:val="single" w:sz="4" w:space="0" w:color="auto"/>
              <w:right w:val="single" w:sz="4" w:space="0" w:color="auto"/>
            </w:tcBorders>
            <w:shd w:val="clear" w:color="auto" w:fill="auto"/>
            <w:noWrap/>
            <w:vAlign w:val="center"/>
            <w:hideMark/>
          </w:tcPr>
          <w:p w14:paraId="7B5FB1DD" w14:textId="77777777" w:rsidR="00CB2215" w:rsidRPr="00CB2215" w:rsidRDefault="00CB2215" w:rsidP="00CB2215">
            <w:pPr>
              <w:ind w:left="-113" w:right="-113"/>
              <w:jc w:val="center"/>
              <w:rPr>
                <w:sz w:val="12"/>
                <w:szCs w:val="12"/>
              </w:rPr>
            </w:pPr>
            <w:r w:rsidRPr="00CB2215">
              <w:rPr>
                <w:sz w:val="12"/>
                <w:szCs w:val="12"/>
              </w:rPr>
              <w:t>4 227,73</w:t>
            </w:r>
          </w:p>
        </w:tc>
        <w:tc>
          <w:tcPr>
            <w:tcW w:w="0" w:type="auto"/>
            <w:tcBorders>
              <w:top w:val="nil"/>
              <w:left w:val="nil"/>
              <w:bottom w:val="single" w:sz="4" w:space="0" w:color="auto"/>
              <w:right w:val="single" w:sz="4" w:space="0" w:color="auto"/>
            </w:tcBorders>
            <w:shd w:val="clear" w:color="auto" w:fill="auto"/>
            <w:noWrap/>
            <w:vAlign w:val="center"/>
            <w:hideMark/>
          </w:tcPr>
          <w:p w14:paraId="213760A0" w14:textId="77777777" w:rsidR="00CB2215" w:rsidRPr="00CB2215" w:rsidRDefault="00CB2215" w:rsidP="00CB2215">
            <w:pPr>
              <w:ind w:left="-113" w:right="-113"/>
              <w:jc w:val="center"/>
              <w:rPr>
                <w:sz w:val="12"/>
                <w:szCs w:val="12"/>
              </w:rPr>
            </w:pPr>
            <w:r w:rsidRPr="00CB2215">
              <w:rPr>
                <w:sz w:val="12"/>
                <w:szCs w:val="12"/>
              </w:rPr>
              <w:t>93,01</w:t>
            </w:r>
          </w:p>
        </w:tc>
        <w:tc>
          <w:tcPr>
            <w:tcW w:w="0" w:type="auto"/>
            <w:tcBorders>
              <w:top w:val="nil"/>
              <w:left w:val="nil"/>
              <w:bottom w:val="single" w:sz="4" w:space="0" w:color="auto"/>
              <w:right w:val="single" w:sz="4" w:space="0" w:color="auto"/>
            </w:tcBorders>
            <w:shd w:val="clear" w:color="auto" w:fill="auto"/>
            <w:noWrap/>
            <w:vAlign w:val="center"/>
            <w:hideMark/>
          </w:tcPr>
          <w:p w14:paraId="64829EF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21A009E" w14:textId="77777777" w:rsidR="00CB2215" w:rsidRPr="00CB2215" w:rsidRDefault="00CB2215" w:rsidP="00CB2215">
            <w:pPr>
              <w:ind w:left="-113" w:right="-113"/>
              <w:jc w:val="center"/>
              <w:rPr>
                <w:sz w:val="12"/>
                <w:szCs w:val="12"/>
              </w:rPr>
            </w:pPr>
            <w:r w:rsidRPr="00CB2215">
              <w:rPr>
                <w:sz w:val="12"/>
                <w:szCs w:val="12"/>
              </w:rPr>
              <w:t>266,16</w:t>
            </w:r>
          </w:p>
        </w:tc>
      </w:tr>
      <w:tr w:rsidR="00CB2215" w:rsidRPr="00CB2215" w14:paraId="5B9BBE31"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70FEA7" w14:textId="77777777" w:rsidR="00CB2215" w:rsidRPr="00CB2215" w:rsidRDefault="00CB2215" w:rsidP="00CB2215">
            <w:pPr>
              <w:ind w:left="-113" w:right="-113"/>
              <w:jc w:val="center"/>
              <w:rPr>
                <w:sz w:val="12"/>
                <w:szCs w:val="12"/>
              </w:rPr>
            </w:pPr>
            <w:r w:rsidRPr="00CB2215">
              <w:rPr>
                <w:sz w:val="12"/>
                <w:szCs w:val="12"/>
              </w:rPr>
              <w:t>2.9.</w:t>
            </w:r>
          </w:p>
        </w:tc>
        <w:tc>
          <w:tcPr>
            <w:tcW w:w="0" w:type="auto"/>
            <w:tcBorders>
              <w:top w:val="nil"/>
              <w:left w:val="nil"/>
              <w:bottom w:val="single" w:sz="4" w:space="0" w:color="auto"/>
              <w:right w:val="single" w:sz="4" w:space="0" w:color="auto"/>
            </w:tcBorders>
            <w:shd w:val="clear" w:color="auto" w:fill="auto"/>
            <w:vAlign w:val="center"/>
            <w:hideMark/>
          </w:tcPr>
          <w:p w14:paraId="27E62409" w14:textId="77777777" w:rsidR="00CB2215" w:rsidRPr="00CB2215" w:rsidRDefault="00CB2215" w:rsidP="00CB2215">
            <w:pPr>
              <w:ind w:left="-113" w:right="-113"/>
              <w:rPr>
                <w:sz w:val="12"/>
                <w:szCs w:val="12"/>
              </w:rPr>
            </w:pPr>
            <w:r w:rsidRPr="00CB2215">
              <w:rPr>
                <w:sz w:val="12"/>
                <w:szCs w:val="12"/>
              </w:rPr>
              <w:t>ЗДАНИЕ ТОПЛИВОПОДАЧИ №1</w:t>
            </w:r>
          </w:p>
        </w:tc>
        <w:tc>
          <w:tcPr>
            <w:tcW w:w="0" w:type="auto"/>
            <w:tcBorders>
              <w:top w:val="nil"/>
              <w:left w:val="nil"/>
              <w:bottom w:val="single" w:sz="4" w:space="0" w:color="auto"/>
              <w:right w:val="single" w:sz="4" w:space="0" w:color="auto"/>
            </w:tcBorders>
            <w:shd w:val="clear" w:color="auto" w:fill="auto"/>
            <w:noWrap/>
            <w:vAlign w:val="center"/>
            <w:hideMark/>
          </w:tcPr>
          <w:p w14:paraId="43013F2B" w14:textId="77777777" w:rsidR="00CB2215" w:rsidRPr="00CB2215" w:rsidRDefault="00CB2215" w:rsidP="00CB2215">
            <w:pPr>
              <w:ind w:left="-113" w:right="-113"/>
              <w:jc w:val="center"/>
              <w:rPr>
                <w:sz w:val="12"/>
                <w:szCs w:val="12"/>
              </w:rPr>
            </w:pPr>
            <w:r w:rsidRPr="00CB2215">
              <w:rPr>
                <w:sz w:val="12"/>
                <w:szCs w:val="12"/>
              </w:rPr>
              <w:t>1 641 328,87</w:t>
            </w:r>
          </w:p>
        </w:tc>
        <w:tc>
          <w:tcPr>
            <w:tcW w:w="0" w:type="auto"/>
            <w:tcBorders>
              <w:top w:val="nil"/>
              <w:left w:val="nil"/>
              <w:bottom w:val="single" w:sz="4" w:space="0" w:color="auto"/>
              <w:right w:val="single" w:sz="4" w:space="0" w:color="auto"/>
            </w:tcBorders>
            <w:shd w:val="clear" w:color="auto" w:fill="auto"/>
            <w:noWrap/>
            <w:vAlign w:val="center"/>
            <w:hideMark/>
          </w:tcPr>
          <w:p w14:paraId="21E11C8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4113572"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333C49A8"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2AE27372"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C73A5D8"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BAE299C"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337F0CDB"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2C1CF67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E2802F4"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10062EAC" w14:textId="77777777" w:rsidR="00CB2215" w:rsidRPr="00CB2215" w:rsidRDefault="00CB2215" w:rsidP="00CB2215">
            <w:pPr>
              <w:ind w:left="-113" w:right="-113"/>
              <w:jc w:val="center"/>
              <w:rPr>
                <w:sz w:val="12"/>
                <w:szCs w:val="12"/>
              </w:rPr>
            </w:pPr>
            <w:r w:rsidRPr="00CB2215">
              <w:rPr>
                <w:sz w:val="12"/>
                <w:szCs w:val="12"/>
              </w:rPr>
              <w:t>54 559,41</w:t>
            </w:r>
          </w:p>
        </w:tc>
        <w:tc>
          <w:tcPr>
            <w:tcW w:w="0" w:type="auto"/>
            <w:tcBorders>
              <w:top w:val="nil"/>
              <w:left w:val="nil"/>
              <w:bottom w:val="single" w:sz="4" w:space="0" w:color="auto"/>
              <w:right w:val="single" w:sz="4" w:space="0" w:color="auto"/>
            </w:tcBorders>
            <w:shd w:val="clear" w:color="auto" w:fill="auto"/>
            <w:noWrap/>
            <w:vAlign w:val="center"/>
            <w:hideMark/>
          </w:tcPr>
          <w:p w14:paraId="583942D7" w14:textId="77777777" w:rsidR="00CB2215" w:rsidRPr="00CB2215" w:rsidRDefault="00CB2215" w:rsidP="00CB2215">
            <w:pPr>
              <w:ind w:left="-113" w:right="-113"/>
              <w:jc w:val="center"/>
              <w:rPr>
                <w:sz w:val="12"/>
                <w:szCs w:val="12"/>
              </w:rPr>
            </w:pPr>
            <w:r w:rsidRPr="00CB2215">
              <w:rPr>
                <w:sz w:val="12"/>
                <w:szCs w:val="12"/>
              </w:rPr>
              <w:t>1 359 438,60</w:t>
            </w:r>
          </w:p>
        </w:tc>
        <w:tc>
          <w:tcPr>
            <w:tcW w:w="0" w:type="auto"/>
            <w:tcBorders>
              <w:top w:val="nil"/>
              <w:left w:val="nil"/>
              <w:bottom w:val="single" w:sz="4" w:space="0" w:color="auto"/>
              <w:right w:val="single" w:sz="4" w:space="0" w:color="auto"/>
            </w:tcBorders>
            <w:shd w:val="clear" w:color="auto" w:fill="auto"/>
            <w:noWrap/>
            <w:vAlign w:val="center"/>
            <w:hideMark/>
          </w:tcPr>
          <w:p w14:paraId="27C62173" w14:textId="77777777" w:rsidR="00CB2215" w:rsidRPr="00CB2215" w:rsidRDefault="00CB2215" w:rsidP="00CB2215">
            <w:pPr>
              <w:ind w:left="-113" w:right="-113"/>
              <w:jc w:val="center"/>
              <w:rPr>
                <w:sz w:val="12"/>
                <w:szCs w:val="12"/>
              </w:rPr>
            </w:pPr>
            <w:r w:rsidRPr="00CB2215">
              <w:rPr>
                <w:sz w:val="12"/>
                <w:szCs w:val="12"/>
              </w:rPr>
              <w:t>1 304 879,19</w:t>
            </w:r>
          </w:p>
        </w:tc>
        <w:tc>
          <w:tcPr>
            <w:tcW w:w="0" w:type="auto"/>
            <w:tcBorders>
              <w:top w:val="nil"/>
              <w:left w:val="nil"/>
              <w:bottom w:val="single" w:sz="4" w:space="0" w:color="auto"/>
              <w:right w:val="single" w:sz="4" w:space="0" w:color="auto"/>
            </w:tcBorders>
            <w:shd w:val="clear" w:color="auto" w:fill="auto"/>
            <w:noWrap/>
            <w:vAlign w:val="center"/>
            <w:hideMark/>
          </w:tcPr>
          <w:p w14:paraId="76FE0F77" w14:textId="77777777" w:rsidR="00CB2215" w:rsidRPr="00CB2215" w:rsidRDefault="00CB2215" w:rsidP="00CB2215">
            <w:pPr>
              <w:ind w:left="-113" w:right="-113"/>
              <w:jc w:val="center"/>
              <w:rPr>
                <w:sz w:val="12"/>
                <w:szCs w:val="12"/>
              </w:rPr>
            </w:pPr>
            <w:r w:rsidRPr="00CB2215">
              <w:rPr>
                <w:sz w:val="12"/>
                <w:szCs w:val="12"/>
              </w:rPr>
              <w:t>1 332 158,89</w:t>
            </w:r>
          </w:p>
        </w:tc>
        <w:tc>
          <w:tcPr>
            <w:tcW w:w="0" w:type="auto"/>
            <w:tcBorders>
              <w:top w:val="nil"/>
              <w:left w:val="nil"/>
              <w:bottom w:val="single" w:sz="4" w:space="0" w:color="auto"/>
              <w:right w:val="single" w:sz="4" w:space="0" w:color="auto"/>
            </w:tcBorders>
            <w:shd w:val="clear" w:color="auto" w:fill="auto"/>
            <w:noWrap/>
            <w:vAlign w:val="center"/>
            <w:hideMark/>
          </w:tcPr>
          <w:p w14:paraId="0BA44E81" w14:textId="77777777" w:rsidR="00CB2215" w:rsidRPr="00CB2215" w:rsidRDefault="00CB2215" w:rsidP="00CB2215">
            <w:pPr>
              <w:ind w:left="-113" w:right="-113"/>
              <w:jc w:val="center"/>
              <w:rPr>
                <w:sz w:val="12"/>
                <w:szCs w:val="12"/>
              </w:rPr>
            </w:pPr>
            <w:r w:rsidRPr="00CB2215">
              <w:rPr>
                <w:sz w:val="12"/>
                <w:szCs w:val="12"/>
              </w:rPr>
              <w:t>29 307,50</w:t>
            </w:r>
          </w:p>
        </w:tc>
        <w:tc>
          <w:tcPr>
            <w:tcW w:w="0" w:type="auto"/>
            <w:tcBorders>
              <w:top w:val="nil"/>
              <w:left w:val="nil"/>
              <w:bottom w:val="single" w:sz="4" w:space="0" w:color="auto"/>
              <w:right w:val="single" w:sz="4" w:space="0" w:color="auto"/>
            </w:tcBorders>
            <w:shd w:val="clear" w:color="auto" w:fill="auto"/>
            <w:noWrap/>
            <w:vAlign w:val="center"/>
            <w:hideMark/>
          </w:tcPr>
          <w:p w14:paraId="3964718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D63E02B" w14:textId="77777777" w:rsidR="00CB2215" w:rsidRPr="00CB2215" w:rsidRDefault="00CB2215" w:rsidP="00CB2215">
            <w:pPr>
              <w:ind w:left="-113" w:right="-113"/>
              <w:jc w:val="center"/>
              <w:rPr>
                <w:sz w:val="12"/>
                <w:szCs w:val="12"/>
              </w:rPr>
            </w:pPr>
            <w:r w:rsidRPr="00CB2215">
              <w:rPr>
                <w:sz w:val="12"/>
                <w:szCs w:val="12"/>
              </w:rPr>
              <w:t>83 866,90</w:t>
            </w:r>
          </w:p>
        </w:tc>
      </w:tr>
      <w:tr w:rsidR="00CB2215" w:rsidRPr="00CB2215" w14:paraId="22665B32"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DC3F36" w14:textId="77777777" w:rsidR="00CB2215" w:rsidRPr="00CB2215" w:rsidRDefault="00CB2215" w:rsidP="00CB2215">
            <w:pPr>
              <w:ind w:left="-113" w:right="-113"/>
              <w:jc w:val="center"/>
              <w:rPr>
                <w:sz w:val="12"/>
                <w:szCs w:val="12"/>
              </w:rPr>
            </w:pPr>
            <w:r w:rsidRPr="00CB2215">
              <w:rPr>
                <w:sz w:val="12"/>
                <w:szCs w:val="12"/>
              </w:rPr>
              <w:t>2.10.</w:t>
            </w:r>
          </w:p>
        </w:tc>
        <w:tc>
          <w:tcPr>
            <w:tcW w:w="0" w:type="auto"/>
            <w:tcBorders>
              <w:top w:val="nil"/>
              <w:left w:val="nil"/>
              <w:bottom w:val="single" w:sz="4" w:space="0" w:color="auto"/>
              <w:right w:val="single" w:sz="4" w:space="0" w:color="auto"/>
            </w:tcBorders>
            <w:shd w:val="clear" w:color="auto" w:fill="auto"/>
            <w:vAlign w:val="center"/>
            <w:hideMark/>
          </w:tcPr>
          <w:p w14:paraId="1C71B331" w14:textId="77777777" w:rsidR="00CB2215" w:rsidRPr="00CB2215" w:rsidRDefault="00CB2215" w:rsidP="00CB2215">
            <w:pPr>
              <w:ind w:left="-113" w:right="-113"/>
              <w:rPr>
                <w:sz w:val="12"/>
                <w:szCs w:val="12"/>
              </w:rPr>
            </w:pPr>
            <w:r w:rsidRPr="00CB2215">
              <w:rPr>
                <w:sz w:val="12"/>
                <w:szCs w:val="12"/>
              </w:rPr>
              <w:t>СКЛАД ЗАПАСНЫХ ЧАСТЕЙ У ТОПЛИВОПОДАЧИ N1</w:t>
            </w:r>
          </w:p>
        </w:tc>
        <w:tc>
          <w:tcPr>
            <w:tcW w:w="0" w:type="auto"/>
            <w:tcBorders>
              <w:top w:val="nil"/>
              <w:left w:val="nil"/>
              <w:bottom w:val="single" w:sz="4" w:space="0" w:color="auto"/>
              <w:right w:val="single" w:sz="4" w:space="0" w:color="auto"/>
            </w:tcBorders>
            <w:shd w:val="clear" w:color="auto" w:fill="auto"/>
            <w:noWrap/>
            <w:vAlign w:val="center"/>
            <w:hideMark/>
          </w:tcPr>
          <w:p w14:paraId="50F41799" w14:textId="77777777" w:rsidR="00CB2215" w:rsidRPr="00CB2215" w:rsidRDefault="00CB2215" w:rsidP="00CB2215">
            <w:pPr>
              <w:ind w:left="-113" w:right="-113"/>
              <w:jc w:val="center"/>
              <w:rPr>
                <w:sz w:val="12"/>
                <w:szCs w:val="12"/>
              </w:rPr>
            </w:pPr>
            <w:r w:rsidRPr="00CB2215">
              <w:rPr>
                <w:sz w:val="12"/>
                <w:szCs w:val="12"/>
              </w:rPr>
              <w:t>69 941,43</w:t>
            </w:r>
          </w:p>
        </w:tc>
        <w:tc>
          <w:tcPr>
            <w:tcW w:w="0" w:type="auto"/>
            <w:tcBorders>
              <w:top w:val="nil"/>
              <w:left w:val="nil"/>
              <w:bottom w:val="single" w:sz="4" w:space="0" w:color="auto"/>
              <w:right w:val="single" w:sz="4" w:space="0" w:color="auto"/>
            </w:tcBorders>
            <w:shd w:val="clear" w:color="auto" w:fill="auto"/>
            <w:noWrap/>
            <w:vAlign w:val="center"/>
            <w:hideMark/>
          </w:tcPr>
          <w:p w14:paraId="3F3A21C9"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42EEC0B"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07223B8A"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4752D2EE"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F72DE56"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4C855F9"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1496E4F0"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7BD9767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0A3BF86"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04F76C59" w14:textId="77777777" w:rsidR="00CB2215" w:rsidRPr="00CB2215" w:rsidRDefault="00CB2215" w:rsidP="00CB2215">
            <w:pPr>
              <w:ind w:left="-113" w:right="-113"/>
              <w:jc w:val="center"/>
              <w:rPr>
                <w:sz w:val="12"/>
                <w:szCs w:val="12"/>
              </w:rPr>
            </w:pPr>
            <w:r w:rsidRPr="00CB2215">
              <w:rPr>
                <w:sz w:val="12"/>
                <w:szCs w:val="12"/>
              </w:rPr>
              <w:t>2 324,92</w:t>
            </w:r>
          </w:p>
        </w:tc>
        <w:tc>
          <w:tcPr>
            <w:tcW w:w="0" w:type="auto"/>
            <w:tcBorders>
              <w:top w:val="nil"/>
              <w:left w:val="nil"/>
              <w:bottom w:val="single" w:sz="4" w:space="0" w:color="auto"/>
              <w:right w:val="single" w:sz="4" w:space="0" w:color="auto"/>
            </w:tcBorders>
            <w:shd w:val="clear" w:color="auto" w:fill="auto"/>
            <w:noWrap/>
            <w:vAlign w:val="center"/>
            <w:hideMark/>
          </w:tcPr>
          <w:p w14:paraId="23043EB1" w14:textId="77777777" w:rsidR="00CB2215" w:rsidRPr="00CB2215" w:rsidRDefault="00CB2215" w:rsidP="00CB2215">
            <w:pPr>
              <w:ind w:left="-113" w:right="-113"/>
              <w:jc w:val="center"/>
              <w:rPr>
                <w:sz w:val="12"/>
                <w:szCs w:val="12"/>
              </w:rPr>
            </w:pPr>
            <w:r w:rsidRPr="00CB2215">
              <w:rPr>
                <w:sz w:val="12"/>
                <w:szCs w:val="12"/>
              </w:rPr>
              <w:t>57 929,33</w:t>
            </w:r>
          </w:p>
        </w:tc>
        <w:tc>
          <w:tcPr>
            <w:tcW w:w="0" w:type="auto"/>
            <w:tcBorders>
              <w:top w:val="nil"/>
              <w:left w:val="nil"/>
              <w:bottom w:val="single" w:sz="4" w:space="0" w:color="auto"/>
              <w:right w:val="single" w:sz="4" w:space="0" w:color="auto"/>
            </w:tcBorders>
            <w:shd w:val="clear" w:color="auto" w:fill="auto"/>
            <w:noWrap/>
            <w:vAlign w:val="center"/>
            <w:hideMark/>
          </w:tcPr>
          <w:p w14:paraId="74E5D427" w14:textId="77777777" w:rsidR="00CB2215" w:rsidRPr="00CB2215" w:rsidRDefault="00CB2215" w:rsidP="00CB2215">
            <w:pPr>
              <w:ind w:left="-113" w:right="-113"/>
              <w:jc w:val="center"/>
              <w:rPr>
                <w:sz w:val="12"/>
                <w:szCs w:val="12"/>
              </w:rPr>
            </w:pPr>
            <w:r w:rsidRPr="00CB2215">
              <w:rPr>
                <w:sz w:val="12"/>
                <w:szCs w:val="12"/>
              </w:rPr>
              <w:t>55 604,41</w:t>
            </w:r>
          </w:p>
        </w:tc>
        <w:tc>
          <w:tcPr>
            <w:tcW w:w="0" w:type="auto"/>
            <w:tcBorders>
              <w:top w:val="nil"/>
              <w:left w:val="nil"/>
              <w:bottom w:val="single" w:sz="4" w:space="0" w:color="auto"/>
              <w:right w:val="single" w:sz="4" w:space="0" w:color="auto"/>
            </w:tcBorders>
            <w:shd w:val="clear" w:color="auto" w:fill="auto"/>
            <w:noWrap/>
            <w:vAlign w:val="center"/>
            <w:hideMark/>
          </w:tcPr>
          <w:p w14:paraId="3008E3CA" w14:textId="77777777" w:rsidR="00CB2215" w:rsidRPr="00CB2215" w:rsidRDefault="00CB2215" w:rsidP="00CB2215">
            <w:pPr>
              <w:ind w:left="-113" w:right="-113"/>
              <w:jc w:val="center"/>
              <w:rPr>
                <w:sz w:val="12"/>
                <w:szCs w:val="12"/>
              </w:rPr>
            </w:pPr>
            <w:r w:rsidRPr="00CB2215">
              <w:rPr>
                <w:sz w:val="12"/>
                <w:szCs w:val="12"/>
              </w:rPr>
              <w:t>56 766,87</w:t>
            </w:r>
          </w:p>
        </w:tc>
        <w:tc>
          <w:tcPr>
            <w:tcW w:w="0" w:type="auto"/>
            <w:tcBorders>
              <w:top w:val="nil"/>
              <w:left w:val="nil"/>
              <w:bottom w:val="single" w:sz="4" w:space="0" w:color="auto"/>
              <w:right w:val="single" w:sz="4" w:space="0" w:color="auto"/>
            </w:tcBorders>
            <w:shd w:val="clear" w:color="auto" w:fill="auto"/>
            <w:noWrap/>
            <w:vAlign w:val="center"/>
            <w:hideMark/>
          </w:tcPr>
          <w:p w14:paraId="60178D87" w14:textId="77777777" w:rsidR="00CB2215" w:rsidRPr="00CB2215" w:rsidRDefault="00CB2215" w:rsidP="00CB2215">
            <w:pPr>
              <w:ind w:left="-113" w:right="-113"/>
              <w:jc w:val="center"/>
              <w:rPr>
                <w:sz w:val="12"/>
                <w:szCs w:val="12"/>
              </w:rPr>
            </w:pPr>
            <w:r w:rsidRPr="00CB2215">
              <w:rPr>
                <w:sz w:val="12"/>
                <w:szCs w:val="12"/>
              </w:rPr>
              <w:t>1 248,87</w:t>
            </w:r>
          </w:p>
        </w:tc>
        <w:tc>
          <w:tcPr>
            <w:tcW w:w="0" w:type="auto"/>
            <w:tcBorders>
              <w:top w:val="nil"/>
              <w:left w:val="nil"/>
              <w:bottom w:val="single" w:sz="4" w:space="0" w:color="auto"/>
              <w:right w:val="single" w:sz="4" w:space="0" w:color="auto"/>
            </w:tcBorders>
            <w:shd w:val="clear" w:color="auto" w:fill="auto"/>
            <w:noWrap/>
            <w:vAlign w:val="center"/>
            <w:hideMark/>
          </w:tcPr>
          <w:p w14:paraId="029D696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BE0994F" w14:textId="77777777" w:rsidR="00CB2215" w:rsidRPr="00CB2215" w:rsidRDefault="00CB2215" w:rsidP="00CB2215">
            <w:pPr>
              <w:ind w:left="-113" w:right="-113"/>
              <w:jc w:val="center"/>
              <w:rPr>
                <w:sz w:val="12"/>
                <w:szCs w:val="12"/>
              </w:rPr>
            </w:pPr>
            <w:r w:rsidRPr="00CB2215">
              <w:rPr>
                <w:sz w:val="12"/>
                <w:szCs w:val="12"/>
              </w:rPr>
              <w:t>3 573,79</w:t>
            </w:r>
          </w:p>
        </w:tc>
      </w:tr>
      <w:tr w:rsidR="00CB2215" w:rsidRPr="00CB2215" w14:paraId="2FC5BC02"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C56282" w14:textId="77777777" w:rsidR="00CB2215" w:rsidRPr="00CB2215" w:rsidRDefault="00CB2215" w:rsidP="00CB2215">
            <w:pPr>
              <w:ind w:left="-113" w:right="-113"/>
              <w:jc w:val="center"/>
              <w:rPr>
                <w:sz w:val="12"/>
                <w:szCs w:val="12"/>
              </w:rPr>
            </w:pPr>
            <w:r w:rsidRPr="00CB2215">
              <w:rPr>
                <w:sz w:val="12"/>
                <w:szCs w:val="12"/>
              </w:rPr>
              <w:t>2.11.</w:t>
            </w:r>
          </w:p>
        </w:tc>
        <w:tc>
          <w:tcPr>
            <w:tcW w:w="0" w:type="auto"/>
            <w:tcBorders>
              <w:top w:val="nil"/>
              <w:left w:val="nil"/>
              <w:bottom w:val="single" w:sz="4" w:space="0" w:color="auto"/>
              <w:right w:val="single" w:sz="4" w:space="0" w:color="auto"/>
            </w:tcBorders>
            <w:shd w:val="clear" w:color="auto" w:fill="auto"/>
            <w:vAlign w:val="center"/>
            <w:hideMark/>
          </w:tcPr>
          <w:p w14:paraId="6E60EACB" w14:textId="77777777" w:rsidR="00CB2215" w:rsidRPr="00CB2215" w:rsidRDefault="00CB2215" w:rsidP="00CB2215">
            <w:pPr>
              <w:ind w:left="-113" w:right="-113"/>
              <w:rPr>
                <w:sz w:val="12"/>
                <w:szCs w:val="12"/>
              </w:rPr>
            </w:pPr>
            <w:r w:rsidRPr="00CB2215">
              <w:rPr>
                <w:sz w:val="12"/>
                <w:szCs w:val="12"/>
              </w:rPr>
              <w:t>ЗДАНИЕ ПАРОВОЗДУХОДУВНОЙ СТАНЦИИ</w:t>
            </w:r>
          </w:p>
        </w:tc>
        <w:tc>
          <w:tcPr>
            <w:tcW w:w="0" w:type="auto"/>
            <w:tcBorders>
              <w:top w:val="nil"/>
              <w:left w:val="nil"/>
              <w:bottom w:val="single" w:sz="4" w:space="0" w:color="auto"/>
              <w:right w:val="single" w:sz="4" w:space="0" w:color="auto"/>
            </w:tcBorders>
            <w:shd w:val="clear" w:color="auto" w:fill="auto"/>
            <w:noWrap/>
            <w:vAlign w:val="center"/>
            <w:hideMark/>
          </w:tcPr>
          <w:p w14:paraId="171C5839" w14:textId="77777777" w:rsidR="00CB2215" w:rsidRPr="00CB2215" w:rsidRDefault="00CB2215" w:rsidP="00CB2215">
            <w:pPr>
              <w:ind w:left="-113" w:right="-113"/>
              <w:jc w:val="center"/>
              <w:rPr>
                <w:sz w:val="12"/>
                <w:szCs w:val="12"/>
              </w:rPr>
            </w:pPr>
            <w:r w:rsidRPr="00CB2215">
              <w:rPr>
                <w:sz w:val="12"/>
                <w:szCs w:val="12"/>
              </w:rPr>
              <w:t>658 051,65</w:t>
            </w:r>
          </w:p>
        </w:tc>
        <w:tc>
          <w:tcPr>
            <w:tcW w:w="0" w:type="auto"/>
            <w:tcBorders>
              <w:top w:val="nil"/>
              <w:left w:val="nil"/>
              <w:bottom w:val="single" w:sz="4" w:space="0" w:color="auto"/>
              <w:right w:val="single" w:sz="4" w:space="0" w:color="auto"/>
            </w:tcBorders>
            <w:shd w:val="clear" w:color="auto" w:fill="auto"/>
            <w:noWrap/>
            <w:vAlign w:val="center"/>
            <w:hideMark/>
          </w:tcPr>
          <w:p w14:paraId="35713A88"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3DF333F"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34BDC870"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6FBF2E4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45F3F7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512CB2B"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5D08EBAA"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3A45B7B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FA4E076"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1343DC92" w14:textId="77777777" w:rsidR="00CB2215" w:rsidRPr="00CB2215" w:rsidRDefault="00CB2215" w:rsidP="00CB2215">
            <w:pPr>
              <w:ind w:left="-113" w:right="-113"/>
              <w:jc w:val="center"/>
              <w:rPr>
                <w:sz w:val="12"/>
                <w:szCs w:val="12"/>
              </w:rPr>
            </w:pPr>
            <w:r w:rsidRPr="00CB2215">
              <w:rPr>
                <w:sz w:val="12"/>
                <w:szCs w:val="12"/>
              </w:rPr>
              <w:t>21 874,29</w:t>
            </w:r>
          </w:p>
        </w:tc>
        <w:tc>
          <w:tcPr>
            <w:tcW w:w="0" w:type="auto"/>
            <w:tcBorders>
              <w:top w:val="nil"/>
              <w:left w:val="nil"/>
              <w:bottom w:val="single" w:sz="4" w:space="0" w:color="auto"/>
              <w:right w:val="single" w:sz="4" w:space="0" w:color="auto"/>
            </w:tcBorders>
            <w:shd w:val="clear" w:color="auto" w:fill="auto"/>
            <w:noWrap/>
            <w:vAlign w:val="center"/>
            <w:hideMark/>
          </w:tcPr>
          <w:p w14:paraId="2D718E61" w14:textId="77777777" w:rsidR="00CB2215" w:rsidRPr="00CB2215" w:rsidRDefault="00CB2215" w:rsidP="00CB2215">
            <w:pPr>
              <w:ind w:left="-113" w:right="-113"/>
              <w:jc w:val="center"/>
              <w:rPr>
                <w:sz w:val="12"/>
                <w:szCs w:val="12"/>
              </w:rPr>
            </w:pPr>
            <w:r w:rsidRPr="00CB2215">
              <w:rPr>
                <w:sz w:val="12"/>
                <w:szCs w:val="12"/>
              </w:rPr>
              <w:t>545 034,47</w:t>
            </w:r>
          </w:p>
        </w:tc>
        <w:tc>
          <w:tcPr>
            <w:tcW w:w="0" w:type="auto"/>
            <w:tcBorders>
              <w:top w:val="nil"/>
              <w:left w:val="nil"/>
              <w:bottom w:val="single" w:sz="4" w:space="0" w:color="auto"/>
              <w:right w:val="single" w:sz="4" w:space="0" w:color="auto"/>
            </w:tcBorders>
            <w:shd w:val="clear" w:color="auto" w:fill="auto"/>
            <w:noWrap/>
            <w:vAlign w:val="center"/>
            <w:hideMark/>
          </w:tcPr>
          <w:p w14:paraId="786FE1B2" w14:textId="77777777" w:rsidR="00CB2215" w:rsidRPr="00CB2215" w:rsidRDefault="00CB2215" w:rsidP="00CB2215">
            <w:pPr>
              <w:ind w:left="-113" w:right="-113"/>
              <w:jc w:val="center"/>
              <w:rPr>
                <w:sz w:val="12"/>
                <w:szCs w:val="12"/>
              </w:rPr>
            </w:pPr>
            <w:r w:rsidRPr="00CB2215">
              <w:rPr>
                <w:sz w:val="12"/>
                <w:szCs w:val="12"/>
              </w:rPr>
              <w:t>523 160,18</w:t>
            </w:r>
          </w:p>
        </w:tc>
        <w:tc>
          <w:tcPr>
            <w:tcW w:w="0" w:type="auto"/>
            <w:tcBorders>
              <w:top w:val="nil"/>
              <w:left w:val="nil"/>
              <w:bottom w:val="single" w:sz="4" w:space="0" w:color="auto"/>
              <w:right w:val="single" w:sz="4" w:space="0" w:color="auto"/>
            </w:tcBorders>
            <w:shd w:val="clear" w:color="auto" w:fill="auto"/>
            <w:noWrap/>
            <w:vAlign w:val="center"/>
            <w:hideMark/>
          </w:tcPr>
          <w:p w14:paraId="77326E49" w14:textId="77777777" w:rsidR="00CB2215" w:rsidRPr="00CB2215" w:rsidRDefault="00CB2215" w:rsidP="00CB2215">
            <w:pPr>
              <w:ind w:left="-113" w:right="-113"/>
              <w:jc w:val="center"/>
              <w:rPr>
                <w:sz w:val="12"/>
                <w:szCs w:val="12"/>
              </w:rPr>
            </w:pPr>
            <w:r w:rsidRPr="00CB2215">
              <w:rPr>
                <w:sz w:val="12"/>
                <w:szCs w:val="12"/>
              </w:rPr>
              <w:t>534 097,33</w:t>
            </w:r>
          </w:p>
        </w:tc>
        <w:tc>
          <w:tcPr>
            <w:tcW w:w="0" w:type="auto"/>
            <w:tcBorders>
              <w:top w:val="nil"/>
              <w:left w:val="nil"/>
              <w:bottom w:val="single" w:sz="4" w:space="0" w:color="auto"/>
              <w:right w:val="single" w:sz="4" w:space="0" w:color="auto"/>
            </w:tcBorders>
            <w:shd w:val="clear" w:color="auto" w:fill="auto"/>
            <w:noWrap/>
            <w:vAlign w:val="center"/>
            <w:hideMark/>
          </w:tcPr>
          <w:p w14:paraId="64BDD3D7" w14:textId="77777777" w:rsidR="00CB2215" w:rsidRPr="00CB2215" w:rsidRDefault="00CB2215" w:rsidP="00CB2215">
            <w:pPr>
              <w:ind w:left="-113" w:right="-113"/>
              <w:jc w:val="center"/>
              <w:rPr>
                <w:sz w:val="12"/>
                <w:szCs w:val="12"/>
              </w:rPr>
            </w:pPr>
            <w:r w:rsidRPr="00CB2215">
              <w:rPr>
                <w:sz w:val="12"/>
                <w:szCs w:val="12"/>
              </w:rPr>
              <w:t>11 750,14</w:t>
            </w:r>
          </w:p>
        </w:tc>
        <w:tc>
          <w:tcPr>
            <w:tcW w:w="0" w:type="auto"/>
            <w:tcBorders>
              <w:top w:val="nil"/>
              <w:left w:val="nil"/>
              <w:bottom w:val="single" w:sz="4" w:space="0" w:color="auto"/>
              <w:right w:val="single" w:sz="4" w:space="0" w:color="auto"/>
            </w:tcBorders>
            <w:shd w:val="clear" w:color="auto" w:fill="auto"/>
            <w:noWrap/>
            <w:vAlign w:val="center"/>
            <w:hideMark/>
          </w:tcPr>
          <w:p w14:paraId="6174B98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5FEEC8D" w14:textId="77777777" w:rsidR="00CB2215" w:rsidRPr="00CB2215" w:rsidRDefault="00CB2215" w:rsidP="00CB2215">
            <w:pPr>
              <w:ind w:left="-113" w:right="-113"/>
              <w:jc w:val="center"/>
              <w:rPr>
                <w:sz w:val="12"/>
                <w:szCs w:val="12"/>
              </w:rPr>
            </w:pPr>
            <w:r w:rsidRPr="00CB2215">
              <w:rPr>
                <w:sz w:val="12"/>
                <w:szCs w:val="12"/>
              </w:rPr>
              <w:t>33 624,43</w:t>
            </w:r>
          </w:p>
        </w:tc>
      </w:tr>
      <w:tr w:rsidR="00CB2215" w:rsidRPr="00CB2215" w14:paraId="664482B7"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CA69F3" w14:textId="77777777" w:rsidR="00CB2215" w:rsidRPr="00CB2215" w:rsidRDefault="00CB2215" w:rsidP="00CB2215">
            <w:pPr>
              <w:ind w:left="-113" w:right="-113"/>
              <w:jc w:val="center"/>
              <w:rPr>
                <w:sz w:val="12"/>
                <w:szCs w:val="12"/>
              </w:rPr>
            </w:pPr>
            <w:r w:rsidRPr="00CB2215">
              <w:rPr>
                <w:sz w:val="12"/>
                <w:szCs w:val="12"/>
              </w:rPr>
              <w:t>2.12.</w:t>
            </w:r>
          </w:p>
        </w:tc>
        <w:tc>
          <w:tcPr>
            <w:tcW w:w="0" w:type="auto"/>
            <w:tcBorders>
              <w:top w:val="nil"/>
              <w:left w:val="nil"/>
              <w:bottom w:val="single" w:sz="4" w:space="0" w:color="auto"/>
              <w:right w:val="single" w:sz="4" w:space="0" w:color="auto"/>
            </w:tcBorders>
            <w:shd w:val="clear" w:color="auto" w:fill="auto"/>
            <w:vAlign w:val="center"/>
            <w:hideMark/>
          </w:tcPr>
          <w:p w14:paraId="234F6539" w14:textId="77777777" w:rsidR="00CB2215" w:rsidRPr="00CB2215" w:rsidRDefault="00CB2215" w:rsidP="00CB2215">
            <w:pPr>
              <w:ind w:left="-113" w:right="-113"/>
              <w:rPr>
                <w:sz w:val="12"/>
                <w:szCs w:val="12"/>
              </w:rPr>
            </w:pPr>
            <w:r w:rsidRPr="00CB2215">
              <w:rPr>
                <w:sz w:val="12"/>
                <w:szCs w:val="12"/>
              </w:rPr>
              <w:t>ЗДАНИЕ УЧАСТКА 2, ПРИСТРОЕННОЕ ПВС</w:t>
            </w:r>
          </w:p>
        </w:tc>
        <w:tc>
          <w:tcPr>
            <w:tcW w:w="0" w:type="auto"/>
            <w:tcBorders>
              <w:top w:val="nil"/>
              <w:left w:val="nil"/>
              <w:bottom w:val="single" w:sz="4" w:space="0" w:color="auto"/>
              <w:right w:val="single" w:sz="4" w:space="0" w:color="auto"/>
            </w:tcBorders>
            <w:shd w:val="clear" w:color="auto" w:fill="auto"/>
            <w:noWrap/>
            <w:vAlign w:val="center"/>
            <w:hideMark/>
          </w:tcPr>
          <w:p w14:paraId="37EAFC4C" w14:textId="77777777" w:rsidR="00CB2215" w:rsidRPr="00CB2215" w:rsidRDefault="00CB2215" w:rsidP="00CB2215">
            <w:pPr>
              <w:ind w:left="-113" w:right="-113"/>
              <w:jc w:val="center"/>
              <w:rPr>
                <w:sz w:val="12"/>
                <w:szCs w:val="12"/>
              </w:rPr>
            </w:pPr>
            <w:r w:rsidRPr="00CB2215">
              <w:rPr>
                <w:sz w:val="12"/>
                <w:szCs w:val="12"/>
              </w:rPr>
              <w:t>1 128 088,45</w:t>
            </w:r>
          </w:p>
        </w:tc>
        <w:tc>
          <w:tcPr>
            <w:tcW w:w="0" w:type="auto"/>
            <w:tcBorders>
              <w:top w:val="nil"/>
              <w:left w:val="nil"/>
              <w:bottom w:val="single" w:sz="4" w:space="0" w:color="auto"/>
              <w:right w:val="single" w:sz="4" w:space="0" w:color="auto"/>
            </w:tcBorders>
            <w:shd w:val="clear" w:color="auto" w:fill="auto"/>
            <w:noWrap/>
            <w:vAlign w:val="center"/>
            <w:hideMark/>
          </w:tcPr>
          <w:p w14:paraId="4CDDB91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1136EA4"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11887301"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3AB0B6B8"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85E8404"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CFB58C1"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6188D301"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5913C6F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6C510BA"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311F9A58" w14:textId="77777777" w:rsidR="00CB2215" w:rsidRPr="00CB2215" w:rsidRDefault="00CB2215" w:rsidP="00CB2215">
            <w:pPr>
              <w:ind w:left="-113" w:right="-113"/>
              <w:jc w:val="center"/>
              <w:rPr>
                <w:sz w:val="12"/>
                <w:szCs w:val="12"/>
              </w:rPr>
            </w:pPr>
            <w:r w:rsidRPr="00CB2215">
              <w:rPr>
                <w:sz w:val="12"/>
                <w:szCs w:val="12"/>
              </w:rPr>
              <w:t>37 498,78</w:t>
            </w:r>
          </w:p>
        </w:tc>
        <w:tc>
          <w:tcPr>
            <w:tcW w:w="0" w:type="auto"/>
            <w:tcBorders>
              <w:top w:val="nil"/>
              <w:left w:val="nil"/>
              <w:bottom w:val="single" w:sz="4" w:space="0" w:color="auto"/>
              <w:right w:val="single" w:sz="4" w:space="0" w:color="auto"/>
            </w:tcBorders>
            <w:shd w:val="clear" w:color="auto" w:fill="auto"/>
            <w:noWrap/>
            <w:vAlign w:val="center"/>
            <w:hideMark/>
          </w:tcPr>
          <w:p w14:paraId="2470F597" w14:textId="77777777" w:rsidR="00CB2215" w:rsidRPr="00CB2215" w:rsidRDefault="00CB2215" w:rsidP="00CB2215">
            <w:pPr>
              <w:ind w:left="-113" w:right="-113"/>
              <w:jc w:val="center"/>
              <w:rPr>
                <w:sz w:val="12"/>
                <w:szCs w:val="12"/>
              </w:rPr>
            </w:pPr>
            <w:r w:rsidRPr="00CB2215">
              <w:rPr>
                <w:sz w:val="12"/>
                <w:szCs w:val="12"/>
              </w:rPr>
              <w:t>934 344,73</w:t>
            </w:r>
          </w:p>
        </w:tc>
        <w:tc>
          <w:tcPr>
            <w:tcW w:w="0" w:type="auto"/>
            <w:tcBorders>
              <w:top w:val="nil"/>
              <w:left w:val="nil"/>
              <w:bottom w:val="single" w:sz="4" w:space="0" w:color="auto"/>
              <w:right w:val="single" w:sz="4" w:space="0" w:color="auto"/>
            </w:tcBorders>
            <w:shd w:val="clear" w:color="auto" w:fill="auto"/>
            <w:noWrap/>
            <w:vAlign w:val="center"/>
            <w:hideMark/>
          </w:tcPr>
          <w:p w14:paraId="1C8A709C" w14:textId="77777777" w:rsidR="00CB2215" w:rsidRPr="00CB2215" w:rsidRDefault="00CB2215" w:rsidP="00CB2215">
            <w:pPr>
              <w:ind w:left="-113" w:right="-113"/>
              <w:jc w:val="center"/>
              <w:rPr>
                <w:sz w:val="12"/>
                <w:szCs w:val="12"/>
              </w:rPr>
            </w:pPr>
            <w:r w:rsidRPr="00CB2215">
              <w:rPr>
                <w:sz w:val="12"/>
                <w:szCs w:val="12"/>
              </w:rPr>
              <w:t>896 845,94</w:t>
            </w:r>
          </w:p>
        </w:tc>
        <w:tc>
          <w:tcPr>
            <w:tcW w:w="0" w:type="auto"/>
            <w:tcBorders>
              <w:top w:val="nil"/>
              <w:left w:val="nil"/>
              <w:bottom w:val="single" w:sz="4" w:space="0" w:color="auto"/>
              <w:right w:val="single" w:sz="4" w:space="0" w:color="auto"/>
            </w:tcBorders>
            <w:shd w:val="clear" w:color="auto" w:fill="auto"/>
            <w:noWrap/>
            <w:vAlign w:val="center"/>
            <w:hideMark/>
          </w:tcPr>
          <w:p w14:paraId="060EC07B" w14:textId="77777777" w:rsidR="00CB2215" w:rsidRPr="00CB2215" w:rsidRDefault="00CB2215" w:rsidP="00CB2215">
            <w:pPr>
              <w:ind w:left="-113" w:right="-113"/>
              <w:jc w:val="center"/>
              <w:rPr>
                <w:sz w:val="12"/>
                <w:szCs w:val="12"/>
              </w:rPr>
            </w:pPr>
            <w:r w:rsidRPr="00CB2215">
              <w:rPr>
                <w:sz w:val="12"/>
                <w:szCs w:val="12"/>
              </w:rPr>
              <w:t>915 595,33</w:t>
            </w:r>
          </w:p>
        </w:tc>
        <w:tc>
          <w:tcPr>
            <w:tcW w:w="0" w:type="auto"/>
            <w:tcBorders>
              <w:top w:val="nil"/>
              <w:left w:val="nil"/>
              <w:bottom w:val="single" w:sz="4" w:space="0" w:color="auto"/>
              <w:right w:val="single" w:sz="4" w:space="0" w:color="auto"/>
            </w:tcBorders>
            <w:shd w:val="clear" w:color="auto" w:fill="auto"/>
            <w:noWrap/>
            <w:vAlign w:val="center"/>
            <w:hideMark/>
          </w:tcPr>
          <w:p w14:paraId="7EFADDCF" w14:textId="77777777" w:rsidR="00CB2215" w:rsidRPr="00CB2215" w:rsidRDefault="00CB2215" w:rsidP="00CB2215">
            <w:pPr>
              <w:ind w:left="-113" w:right="-113"/>
              <w:jc w:val="center"/>
              <w:rPr>
                <w:sz w:val="12"/>
                <w:szCs w:val="12"/>
              </w:rPr>
            </w:pPr>
            <w:r w:rsidRPr="00CB2215">
              <w:rPr>
                <w:sz w:val="12"/>
                <w:szCs w:val="12"/>
              </w:rPr>
              <w:t>20 143,10</w:t>
            </w:r>
          </w:p>
        </w:tc>
        <w:tc>
          <w:tcPr>
            <w:tcW w:w="0" w:type="auto"/>
            <w:tcBorders>
              <w:top w:val="nil"/>
              <w:left w:val="nil"/>
              <w:bottom w:val="single" w:sz="4" w:space="0" w:color="auto"/>
              <w:right w:val="single" w:sz="4" w:space="0" w:color="auto"/>
            </w:tcBorders>
            <w:shd w:val="clear" w:color="auto" w:fill="auto"/>
            <w:noWrap/>
            <w:vAlign w:val="center"/>
            <w:hideMark/>
          </w:tcPr>
          <w:p w14:paraId="791C581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F6B6668" w14:textId="77777777" w:rsidR="00CB2215" w:rsidRPr="00CB2215" w:rsidRDefault="00CB2215" w:rsidP="00CB2215">
            <w:pPr>
              <w:ind w:left="-113" w:right="-113"/>
              <w:jc w:val="center"/>
              <w:rPr>
                <w:sz w:val="12"/>
                <w:szCs w:val="12"/>
              </w:rPr>
            </w:pPr>
            <w:r w:rsidRPr="00CB2215">
              <w:rPr>
                <w:sz w:val="12"/>
                <w:szCs w:val="12"/>
              </w:rPr>
              <w:t>57 641,88</w:t>
            </w:r>
          </w:p>
        </w:tc>
      </w:tr>
      <w:tr w:rsidR="00CB2215" w:rsidRPr="00CB2215" w14:paraId="595CB3FF"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5785A3" w14:textId="77777777" w:rsidR="00CB2215" w:rsidRPr="00CB2215" w:rsidRDefault="00CB2215" w:rsidP="00CB2215">
            <w:pPr>
              <w:ind w:left="-113" w:right="-113"/>
              <w:jc w:val="center"/>
              <w:rPr>
                <w:sz w:val="12"/>
                <w:szCs w:val="12"/>
              </w:rPr>
            </w:pPr>
            <w:r w:rsidRPr="00CB2215">
              <w:rPr>
                <w:sz w:val="12"/>
                <w:szCs w:val="12"/>
              </w:rPr>
              <w:t>2.13.</w:t>
            </w:r>
          </w:p>
        </w:tc>
        <w:tc>
          <w:tcPr>
            <w:tcW w:w="0" w:type="auto"/>
            <w:tcBorders>
              <w:top w:val="nil"/>
              <w:left w:val="nil"/>
              <w:bottom w:val="single" w:sz="4" w:space="0" w:color="auto"/>
              <w:right w:val="single" w:sz="4" w:space="0" w:color="auto"/>
            </w:tcBorders>
            <w:shd w:val="clear" w:color="auto" w:fill="auto"/>
            <w:vAlign w:val="center"/>
            <w:hideMark/>
          </w:tcPr>
          <w:p w14:paraId="51AEB247" w14:textId="77777777" w:rsidR="00CB2215" w:rsidRPr="00CB2215" w:rsidRDefault="00CB2215" w:rsidP="00CB2215">
            <w:pPr>
              <w:ind w:left="-113" w:right="-113"/>
              <w:rPr>
                <w:sz w:val="12"/>
                <w:szCs w:val="12"/>
              </w:rPr>
            </w:pPr>
            <w:r w:rsidRPr="00CB2215">
              <w:rPr>
                <w:sz w:val="12"/>
                <w:szCs w:val="12"/>
              </w:rPr>
              <w:t>ЗДАНИЕ МЕХАНИЧЕСКОЙ МАСТЕРСКОЙ</w:t>
            </w:r>
          </w:p>
        </w:tc>
        <w:tc>
          <w:tcPr>
            <w:tcW w:w="0" w:type="auto"/>
            <w:tcBorders>
              <w:top w:val="nil"/>
              <w:left w:val="nil"/>
              <w:bottom w:val="single" w:sz="4" w:space="0" w:color="auto"/>
              <w:right w:val="single" w:sz="4" w:space="0" w:color="auto"/>
            </w:tcBorders>
            <w:shd w:val="clear" w:color="auto" w:fill="auto"/>
            <w:noWrap/>
            <w:vAlign w:val="center"/>
            <w:hideMark/>
          </w:tcPr>
          <w:p w14:paraId="35FA3592" w14:textId="77777777" w:rsidR="00CB2215" w:rsidRPr="00CB2215" w:rsidRDefault="00CB2215" w:rsidP="00CB2215">
            <w:pPr>
              <w:ind w:left="-113" w:right="-113"/>
              <w:jc w:val="center"/>
              <w:rPr>
                <w:sz w:val="12"/>
                <w:szCs w:val="12"/>
              </w:rPr>
            </w:pPr>
            <w:r w:rsidRPr="00CB2215">
              <w:rPr>
                <w:sz w:val="12"/>
                <w:szCs w:val="12"/>
              </w:rPr>
              <w:t>2 284 481,62</w:t>
            </w:r>
          </w:p>
        </w:tc>
        <w:tc>
          <w:tcPr>
            <w:tcW w:w="0" w:type="auto"/>
            <w:tcBorders>
              <w:top w:val="nil"/>
              <w:left w:val="nil"/>
              <w:bottom w:val="single" w:sz="4" w:space="0" w:color="auto"/>
              <w:right w:val="single" w:sz="4" w:space="0" w:color="auto"/>
            </w:tcBorders>
            <w:shd w:val="clear" w:color="auto" w:fill="auto"/>
            <w:noWrap/>
            <w:vAlign w:val="center"/>
            <w:hideMark/>
          </w:tcPr>
          <w:p w14:paraId="5AE5EB78"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18734BC"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7AFED77A"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1D9D529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7763AA8"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DB503AA"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345A7949"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0DEBA7E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4954693"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0DC14056" w14:textId="77777777" w:rsidR="00CB2215" w:rsidRPr="00CB2215" w:rsidRDefault="00CB2215" w:rsidP="00CB2215">
            <w:pPr>
              <w:ind w:left="-113" w:right="-113"/>
              <w:jc w:val="center"/>
              <w:rPr>
                <w:sz w:val="12"/>
                <w:szCs w:val="12"/>
              </w:rPr>
            </w:pPr>
            <w:r w:rsidRPr="00CB2215">
              <w:rPr>
                <w:sz w:val="12"/>
                <w:szCs w:val="12"/>
              </w:rPr>
              <w:t>75 938,45</w:t>
            </w:r>
          </w:p>
        </w:tc>
        <w:tc>
          <w:tcPr>
            <w:tcW w:w="0" w:type="auto"/>
            <w:tcBorders>
              <w:top w:val="nil"/>
              <w:left w:val="nil"/>
              <w:bottom w:val="single" w:sz="4" w:space="0" w:color="auto"/>
              <w:right w:val="single" w:sz="4" w:space="0" w:color="auto"/>
            </w:tcBorders>
            <w:shd w:val="clear" w:color="auto" w:fill="auto"/>
            <w:noWrap/>
            <w:vAlign w:val="center"/>
            <w:hideMark/>
          </w:tcPr>
          <w:p w14:paraId="49CDC8EE" w14:textId="77777777" w:rsidR="00CB2215" w:rsidRPr="00CB2215" w:rsidRDefault="00CB2215" w:rsidP="00CB2215">
            <w:pPr>
              <w:ind w:left="-113" w:right="-113"/>
              <w:jc w:val="center"/>
              <w:rPr>
                <w:sz w:val="12"/>
                <w:szCs w:val="12"/>
              </w:rPr>
            </w:pPr>
            <w:r w:rsidRPr="00CB2215">
              <w:rPr>
                <w:sz w:val="12"/>
                <w:szCs w:val="12"/>
              </w:rPr>
              <w:t>1 892 132,98</w:t>
            </w:r>
          </w:p>
        </w:tc>
        <w:tc>
          <w:tcPr>
            <w:tcW w:w="0" w:type="auto"/>
            <w:tcBorders>
              <w:top w:val="nil"/>
              <w:left w:val="nil"/>
              <w:bottom w:val="single" w:sz="4" w:space="0" w:color="auto"/>
              <w:right w:val="single" w:sz="4" w:space="0" w:color="auto"/>
            </w:tcBorders>
            <w:shd w:val="clear" w:color="auto" w:fill="auto"/>
            <w:noWrap/>
            <w:vAlign w:val="center"/>
            <w:hideMark/>
          </w:tcPr>
          <w:p w14:paraId="76A23A4F" w14:textId="77777777" w:rsidR="00CB2215" w:rsidRPr="00CB2215" w:rsidRDefault="00CB2215" w:rsidP="00CB2215">
            <w:pPr>
              <w:ind w:left="-113" w:right="-113"/>
              <w:jc w:val="center"/>
              <w:rPr>
                <w:sz w:val="12"/>
                <w:szCs w:val="12"/>
              </w:rPr>
            </w:pPr>
            <w:r w:rsidRPr="00CB2215">
              <w:rPr>
                <w:sz w:val="12"/>
                <w:szCs w:val="12"/>
              </w:rPr>
              <w:t>1 816 194,53</w:t>
            </w:r>
          </w:p>
        </w:tc>
        <w:tc>
          <w:tcPr>
            <w:tcW w:w="0" w:type="auto"/>
            <w:tcBorders>
              <w:top w:val="nil"/>
              <w:left w:val="nil"/>
              <w:bottom w:val="single" w:sz="4" w:space="0" w:color="auto"/>
              <w:right w:val="single" w:sz="4" w:space="0" w:color="auto"/>
            </w:tcBorders>
            <w:shd w:val="clear" w:color="auto" w:fill="auto"/>
            <w:noWrap/>
            <w:vAlign w:val="center"/>
            <w:hideMark/>
          </w:tcPr>
          <w:p w14:paraId="48A3DF76" w14:textId="77777777" w:rsidR="00CB2215" w:rsidRPr="00CB2215" w:rsidRDefault="00CB2215" w:rsidP="00CB2215">
            <w:pPr>
              <w:ind w:left="-113" w:right="-113"/>
              <w:jc w:val="center"/>
              <w:rPr>
                <w:sz w:val="12"/>
                <w:szCs w:val="12"/>
              </w:rPr>
            </w:pPr>
            <w:r w:rsidRPr="00CB2215">
              <w:rPr>
                <w:sz w:val="12"/>
                <w:szCs w:val="12"/>
              </w:rPr>
              <w:t>1 854 163,75</w:t>
            </w:r>
          </w:p>
        </w:tc>
        <w:tc>
          <w:tcPr>
            <w:tcW w:w="0" w:type="auto"/>
            <w:tcBorders>
              <w:top w:val="nil"/>
              <w:left w:val="nil"/>
              <w:bottom w:val="single" w:sz="4" w:space="0" w:color="auto"/>
              <w:right w:val="single" w:sz="4" w:space="0" w:color="auto"/>
            </w:tcBorders>
            <w:shd w:val="clear" w:color="auto" w:fill="auto"/>
            <w:noWrap/>
            <w:vAlign w:val="center"/>
            <w:hideMark/>
          </w:tcPr>
          <w:p w14:paraId="51C087F6" w14:textId="77777777" w:rsidR="00CB2215" w:rsidRPr="00CB2215" w:rsidRDefault="00CB2215" w:rsidP="00CB2215">
            <w:pPr>
              <w:ind w:left="-113" w:right="-113"/>
              <w:jc w:val="center"/>
              <w:rPr>
                <w:sz w:val="12"/>
                <w:szCs w:val="12"/>
              </w:rPr>
            </w:pPr>
            <w:r w:rsidRPr="00CB2215">
              <w:rPr>
                <w:sz w:val="12"/>
                <w:szCs w:val="12"/>
              </w:rPr>
              <w:t>40 791,60</w:t>
            </w:r>
          </w:p>
        </w:tc>
        <w:tc>
          <w:tcPr>
            <w:tcW w:w="0" w:type="auto"/>
            <w:tcBorders>
              <w:top w:val="nil"/>
              <w:left w:val="nil"/>
              <w:bottom w:val="single" w:sz="4" w:space="0" w:color="auto"/>
              <w:right w:val="single" w:sz="4" w:space="0" w:color="auto"/>
            </w:tcBorders>
            <w:shd w:val="clear" w:color="auto" w:fill="auto"/>
            <w:noWrap/>
            <w:vAlign w:val="center"/>
            <w:hideMark/>
          </w:tcPr>
          <w:p w14:paraId="622CB6E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8713074" w14:textId="77777777" w:rsidR="00CB2215" w:rsidRPr="00CB2215" w:rsidRDefault="00CB2215" w:rsidP="00CB2215">
            <w:pPr>
              <w:ind w:left="-113" w:right="-113"/>
              <w:jc w:val="center"/>
              <w:rPr>
                <w:sz w:val="12"/>
                <w:szCs w:val="12"/>
              </w:rPr>
            </w:pPr>
            <w:r w:rsidRPr="00CB2215">
              <w:rPr>
                <w:sz w:val="12"/>
                <w:szCs w:val="12"/>
              </w:rPr>
              <w:t>116 730,05</w:t>
            </w:r>
          </w:p>
        </w:tc>
      </w:tr>
      <w:tr w:rsidR="00CB2215" w:rsidRPr="00CB2215" w14:paraId="1E780399"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722004" w14:textId="77777777" w:rsidR="00CB2215" w:rsidRPr="00CB2215" w:rsidRDefault="00CB2215" w:rsidP="00CB2215">
            <w:pPr>
              <w:ind w:left="-113" w:right="-113"/>
              <w:jc w:val="center"/>
              <w:rPr>
                <w:sz w:val="12"/>
                <w:szCs w:val="12"/>
              </w:rPr>
            </w:pPr>
            <w:r w:rsidRPr="00CB2215">
              <w:rPr>
                <w:sz w:val="12"/>
                <w:szCs w:val="12"/>
              </w:rPr>
              <w:t>2.14.</w:t>
            </w:r>
          </w:p>
        </w:tc>
        <w:tc>
          <w:tcPr>
            <w:tcW w:w="0" w:type="auto"/>
            <w:tcBorders>
              <w:top w:val="nil"/>
              <w:left w:val="nil"/>
              <w:bottom w:val="single" w:sz="4" w:space="0" w:color="auto"/>
              <w:right w:val="single" w:sz="4" w:space="0" w:color="auto"/>
            </w:tcBorders>
            <w:shd w:val="clear" w:color="auto" w:fill="auto"/>
            <w:vAlign w:val="center"/>
            <w:hideMark/>
          </w:tcPr>
          <w:p w14:paraId="39432640" w14:textId="77777777" w:rsidR="00CB2215" w:rsidRPr="00CB2215" w:rsidRDefault="00CB2215" w:rsidP="00CB2215">
            <w:pPr>
              <w:ind w:left="-113" w:right="-113"/>
              <w:rPr>
                <w:sz w:val="12"/>
                <w:szCs w:val="12"/>
              </w:rPr>
            </w:pPr>
            <w:r w:rsidRPr="00CB2215">
              <w:rPr>
                <w:sz w:val="12"/>
                <w:szCs w:val="12"/>
              </w:rPr>
              <w:t>ЗДАНИЕ РАСПРЕДЕЛИТЕЛЬНОГО УСТРОЙСТВА НАДДУВНОГО АГРЕГАТА</w:t>
            </w:r>
          </w:p>
        </w:tc>
        <w:tc>
          <w:tcPr>
            <w:tcW w:w="0" w:type="auto"/>
            <w:tcBorders>
              <w:top w:val="nil"/>
              <w:left w:val="nil"/>
              <w:bottom w:val="single" w:sz="4" w:space="0" w:color="auto"/>
              <w:right w:val="single" w:sz="4" w:space="0" w:color="auto"/>
            </w:tcBorders>
            <w:shd w:val="clear" w:color="auto" w:fill="auto"/>
            <w:noWrap/>
            <w:vAlign w:val="center"/>
            <w:hideMark/>
          </w:tcPr>
          <w:p w14:paraId="601F3532" w14:textId="77777777" w:rsidR="00CB2215" w:rsidRPr="00CB2215" w:rsidRDefault="00CB2215" w:rsidP="00CB2215">
            <w:pPr>
              <w:ind w:left="-113" w:right="-113"/>
              <w:jc w:val="center"/>
              <w:rPr>
                <w:sz w:val="12"/>
                <w:szCs w:val="12"/>
              </w:rPr>
            </w:pPr>
            <w:r w:rsidRPr="00CB2215">
              <w:rPr>
                <w:sz w:val="12"/>
                <w:szCs w:val="12"/>
              </w:rPr>
              <w:t>278 119,57</w:t>
            </w:r>
          </w:p>
        </w:tc>
        <w:tc>
          <w:tcPr>
            <w:tcW w:w="0" w:type="auto"/>
            <w:tcBorders>
              <w:top w:val="nil"/>
              <w:left w:val="nil"/>
              <w:bottom w:val="single" w:sz="4" w:space="0" w:color="auto"/>
              <w:right w:val="single" w:sz="4" w:space="0" w:color="auto"/>
            </w:tcBorders>
            <w:shd w:val="clear" w:color="auto" w:fill="auto"/>
            <w:noWrap/>
            <w:vAlign w:val="center"/>
            <w:hideMark/>
          </w:tcPr>
          <w:p w14:paraId="2848B81A"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8CB775E"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00AF144A"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57AA04C4"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085C1A6"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662D892"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691B15A7"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4F1AA5D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C594B2D"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18A5D2EB" w14:textId="77777777" w:rsidR="00CB2215" w:rsidRPr="00CB2215" w:rsidRDefault="00CB2215" w:rsidP="00CB2215">
            <w:pPr>
              <w:ind w:left="-113" w:right="-113"/>
              <w:jc w:val="center"/>
              <w:rPr>
                <w:sz w:val="12"/>
                <w:szCs w:val="12"/>
              </w:rPr>
            </w:pPr>
            <w:r w:rsidRPr="00CB2215">
              <w:rPr>
                <w:sz w:val="12"/>
                <w:szCs w:val="12"/>
              </w:rPr>
              <w:t>9 244,97</w:t>
            </w:r>
          </w:p>
        </w:tc>
        <w:tc>
          <w:tcPr>
            <w:tcW w:w="0" w:type="auto"/>
            <w:tcBorders>
              <w:top w:val="nil"/>
              <w:left w:val="nil"/>
              <w:bottom w:val="single" w:sz="4" w:space="0" w:color="auto"/>
              <w:right w:val="single" w:sz="4" w:space="0" w:color="auto"/>
            </w:tcBorders>
            <w:shd w:val="clear" w:color="auto" w:fill="auto"/>
            <w:noWrap/>
            <w:vAlign w:val="center"/>
            <w:hideMark/>
          </w:tcPr>
          <w:p w14:paraId="2C99457C" w14:textId="77777777" w:rsidR="00CB2215" w:rsidRPr="00CB2215" w:rsidRDefault="00CB2215" w:rsidP="00CB2215">
            <w:pPr>
              <w:ind w:left="-113" w:right="-113"/>
              <w:jc w:val="center"/>
              <w:rPr>
                <w:sz w:val="12"/>
                <w:szCs w:val="12"/>
              </w:rPr>
            </w:pPr>
            <w:r w:rsidRPr="00CB2215">
              <w:rPr>
                <w:sz w:val="12"/>
                <w:szCs w:val="12"/>
              </w:rPr>
              <w:t>230 353,88</w:t>
            </w:r>
          </w:p>
        </w:tc>
        <w:tc>
          <w:tcPr>
            <w:tcW w:w="0" w:type="auto"/>
            <w:tcBorders>
              <w:top w:val="nil"/>
              <w:left w:val="nil"/>
              <w:bottom w:val="single" w:sz="4" w:space="0" w:color="auto"/>
              <w:right w:val="single" w:sz="4" w:space="0" w:color="auto"/>
            </w:tcBorders>
            <w:shd w:val="clear" w:color="auto" w:fill="auto"/>
            <w:noWrap/>
            <w:vAlign w:val="center"/>
            <w:hideMark/>
          </w:tcPr>
          <w:p w14:paraId="0F0B5DCC" w14:textId="77777777" w:rsidR="00CB2215" w:rsidRPr="00CB2215" w:rsidRDefault="00CB2215" w:rsidP="00CB2215">
            <w:pPr>
              <w:ind w:left="-113" w:right="-113"/>
              <w:jc w:val="center"/>
              <w:rPr>
                <w:sz w:val="12"/>
                <w:szCs w:val="12"/>
              </w:rPr>
            </w:pPr>
            <w:r w:rsidRPr="00CB2215">
              <w:rPr>
                <w:sz w:val="12"/>
                <w:szCs w:val="12"/>
              </w:rPr>
              <w:t>221 108,91</w:t>
            </w:r>
          </w:p>
        </w:tc>
        <w:tc>
          <w:tcPr>
            <w:tcW w:w="0" w:type="auto"/>
            <w:tcBorders>
              <w:top w:val="nil"/>
              <w:left w:val="nil"/>
              <w:bottom w:val="single" w:sz="4" w:space="0" w:color="auto"/>
              <w:right w:val="single" w:sz="4" w:space="0" w:color="auto"/>
            </w:tcBorders>
            <w:shd w:val="clear" w:color="auto" w:fill="auto"/>
            <w:noWrap/>
            <w:vAlign w:val="center"/>
            <w:hideMark/>
          </w:tcPr>
          <w:p w14:paraId="421A13FB" w14:textId="77777777" w:rsidR="00CB2215" w:rsidRPr="00CB2215" w:rsidRDefault="00CB2215" w:rsidP="00CB2215">
            <w:pPr>
              <w:ind w:left="-113" w:right="-113"/>
              <w:jc w:val="center"/>
              <w:rPr>
                <w:sz w:val="12"/>
                <w:szCs w:val="12"/>
              </w:rPr>
            </w:pPr>
            <w:r w:rsidRPr="00CB2215">
              <w:rPr>
                <w:sz w:val="12"/>
                <w:szCs w:val="12"/>
              </w:rPr>
              <w:t>225 731,40</w:t>
            </w:r>
          </w:p>
        </w:tc>
        <w:tc>
          <w:tcPr>
            <w:tcW w:w="0" w:type="auto"/>
            <w:tcBorders>
              <w:top w:val="nil"/>
              <w:left w:val="nil"/>
              <w:bottom w:val="single" w:sz="4" w:space="0" w:color="auto"/>
              <w:right w:val="single" w:sz="4" w:space="0" w:color="auto"/>
            </w:tcBorders>
            <w:shd w:val="clear" w:color="auto" w:fill="auto"/>
            <w:noWrap/>
            <w:vAlign w:val="center"/>
            <w:hideMark/>
          </w:tcPr>
          <w:p w14:paraId="7D7D58D9" w14:textId="77777777" w:rsidR="00CB2215" w:rsidRPr="00CB2215" w:rsidRDefault="00CB2215" w:rsidP="00CB2215">
            <w:pPr>
              <w:ind w:left="-113" w:right="-113"/>
              <w:jc w:val="center"/>
              <w:rPr>
                <w:sz w:val="12"/>
                <w:szCs w:val="12"/>
              </w:rPr>
            </w:pPr>
            <w:r w:rsidRPr="00CB2215">
              <w:rPr>
                <w:sz w:val="12"/>
                <w:szCs w:val="12"/>
              </w:rPr>
              <w:t>4 966,09</w:t>
            </w:r>
          </w:p>
        </w:tc>
        <w:tc>
          <w:tcPr>
            <w:tcW w:w="0" w:type="auto"/>
            <w:tcBorders>
              <w:top w:val="nil"/>
              <w:left w:val="nil"/>
              <w:bottom w:val="single" w:sz="4" w:space="0" w:color="auto"/>
              <w:right w:val="single" w:sz="4" w:space="0" w:color="auto"/>
            </w:tcBorders>
            <w:shd w:val="clear" w:color="auto" w:fill="auto"/>
            <w:noWrap/>
            <w:vAlign w:val="center"/>
            <w:hideMark/>
          </w:tcPr>
          <w:p w14:paraId="4CC686C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72D4333" w14:textId="77777777" w:rsidR="00CB2215" w:rsidRPr="00CB2215" w:rsidRDefault="00CB2215" w:rsidP="00CB2215">
            <w:pPr>
              <w:ind w:left="-113" w:right="-113"/>
              <w:jc w:val="center"/>
              <w:rPr>
                <w:sz w:val="12"/>
                <w:szCs w:val="12"/>
              </w:rPr>
            </w:pPr>
            <w:r w:rsidRPr="00CB2215">
              <w:rPr>
                <w:sz w:val="12"/>
                <w:szCs w:val="12"/>
              </w:rPr>
              <w:t>14 211,06</w:t>
            </w:r>
          </w:p>
        </w:tc>
      </w:tr>
      <w:tr w:rsidR="00CB2215" w:rsidRPr="00CB2215" w14:paraId="3B2D8672"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2ED906" w14:textId="77777777" w:rsidR="00CB2215" w:rsidRPr="00CB2215" w:rsidRDefault="00CB2215" w:rsidP="00CB2215">
            <w:pPr>
              <w:ind w:left="-113" w:right="-113"/>
              <w:jc w:val="center"/>
              <w:rPr>
                <w:sz w:val="12"/>
                <w:szCs w:val="12"/>
              </w:rPr>
            </w:pPr>
            <w:r w:rsidRPr="00CB2215">
              <w:rPr>
                <w:sz w:val="12"/>
                <w:szCs w:val="12"/>
              </w:rPr>
              <w:t>2.15.</w:t>
            </w:r>
          </w:p>
        </w:tc>
        <w:tc>
          <w:tcPr>
            <w:tcW w:w="0" w:type="auto"/>
            <w:tcBorders>
              <w:top w:val="nil"/>
              <w:left w:val="nil"/>
              <w:bottom w:val="single" w:sz="4" w:space="0" w:color="auto"/>
              <w:right w:val="single" w:sz="4" w:space="0" w:color="auto"/>
            </w:tcBorders>
            <w:shd w:val="clear" w:color="auto" w:fill="auto"/>
            <w:vAlign w:val="center"/>
            <w:hideMark/>
          </w:tcPr>
          <w:p w14:paraId="0948B039" w14:textId="77777777" w:rsidR="00CB2215" w:rsidRPr="00CB2215" w:rsidRDefault="00CB2215" w:rsidP="00CB2215">
            <w:pPr>
              <w:ind w:left="-113" w:right="-113"/>
              <w:rPr>
                <w:sz w:val="12"/>
                <w:szCs w:val="12"/>
              </w:rPr>
            </w:pPr>
            <w:r w:rsidRPr="00CB2215">
              <w:rPr>
                <w:sz w:val="12"/>
                <w:szCs w:val="12"/>
              </w:rPr>
              <w:t>ПОМЕЩЕНИЕ ХОЗЯЙСТВЕННОЕ</w:t>
            </w:r>
          </w:p>
        </w:tc>
        <w:tc>
          <w:tcPr>
            <w:tcW w:w="0" w:type="auto"/>
            <w:tcBorders>
              <w:top w:val="nil"/>
              <w:left w:val="nil"/>
              <w:bottom w:val="single" w:sz="4" w:space="0" w:color="auto"/>
              <w:right w:val="single" w:sz="4" w:space="0" w:color="auto"/>
            </w:tcBorders>
            <w:shd w:val="clear" w:color="auto" w:fill="auto"/>
            <w:noWrap/>
            <w:vAlign w:val="center"/>
            <w:hideMark/>
          </w:tcPr>
          <w:p w14:paraId="449D23B1" w14:textId="77777777" w:rsidR="00CB2215" w:rsidRPr="00CB2215" w:rsidRDefault="00CB2215" w:rsidP="00CB2215">
            <w:pPr>
              <w:ind w:left="-113" w:right="-113"/>
              <w:jc w:val="center"/>
              <w:rPr>
                <w:sz w:val="12"/>
                <w:szCs w:val="12"/>
              </w:rPr>
            </w:pPr>
            <w:r w:rsidRPr="00CB2215">
              <w:rPr>
                <w:sz w:val="12"/>
                <w:szCs w:val="12"/>
              </w:rPr>
              <w:t>67 358,58</w:t>
            </w:r>
          </w:p>
        </w:tc>
        <w:tc>
          <w:tcPr>
            <w:tcW w:w="0" w:type="auto"/>
            <w:tcBorders>
              <w:top w:val="nil"/>
              <w:left w:val="nil"/>
              <w:bottom w:val="single" w:sz="4" w:space="0" w:color="auto"/>
              <w:right w:val="single" w:sz="4" w:space="0" w:color="auto"/>
            </w:tcBorders>
            <w:shd w:val="clear" w:color="auto" w:fill="auto"/>
            <w:noWrap/>
            <w:vAlign w:val="center"/>
            <w:hideMark/>
          </w:tcPr>
          <w:p w14:paraId="5B6F24DA"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1E59A15"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7054FE21"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07A6246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BCFA3B1"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7C78515"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7C4950EA"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23B21C7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2FBCE71"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112B6F2A" w14:textId="77777777" w:rsidR="00CB2215" w:rsidRPr="00CB2215" w:rsidRDefault="00CB2215" w:rsidP="00CB2215">
            <w:pPr>
              <w:ind w:left="-113" w:right="-113"/>
              <w:jc w:val="center"/>
              <w:rPr>
                <w:sz w:val="12"/>
                <w:szCs w:val="12"/>
              </w:rPr>
            </w:pPr>
            <w:r w:rsidRPr="00CB2215">
              <w:rPr>
                <w:sz w:val="12"/>
                <w:szCs w:val="12"/>
              </w:rPr>
              <w:t>2 239,07</w:t>
            </w:r>
          </w:p>
        </w:tc>
        <w:tc>
          <w:tcPr>
            <w:tcW w:w="0" w:type="auto"/>
            <w:tcBorders>
              <w:top w:val="nil"/>
              <w:left w:val="nil"/>
              <w:bottom w:val="single" w:sz="4" w:space="0" w:color="auto"/>
              <w:right w:val="single" w:sz="4" w:space="0" w:color="auto"/>
            </w:tcBorders>
            <w:shd w:val="clear" w:color="auto" w:fill="auto"/>
            <w:noWrap/>
            <w:vAlign w:val="center"/>
            <w:hideMark/>
          </w:tcPr>
          <w:p w14:paraId="4A5454E2" w14:textId="77777777" w:rsidR="00CB2215" w:rsidRPr="00CB2215" w:rsidRDefault="00CB2215" w:rsidP="00CB2215">
            <w:pPr>
              <w:ind w:left="-113" w:right="-113"/>
              <w:jc w:val="center"/>
              <w:rPr>
                <w:sz w:val="12"/>
                <w:szCs w:val="12"/>
              </w:rPr>
            </w:pPr>
            <w:r w:rsidRPr="00CB2215">
              <w:rPr>
                <w:sz w:val="12"/>
                <w:szCs w:val="12"/>
              </w:rPr>
              <w:t>55 790,07</w:t>
            </w:r>
          </w:p>
        </w:tc>
        <w:tc>
          <w:tcPr>
            <w:tcW w:w="0" w:type="auto"/>
            <w:tcBorders>
              <w:top w:val="nil"/>
              <w:left w:val="nil"/>
              <w:bottom w:val="single" w:sz="4" w:space="0" w:color="auto"/>
              <w:right w:val="single" w:sz="4" w:space="0" w:color="auto"/>
            </w:tcBorders>
            <w:shd w:val="clear" w:color="auto" w:fill="auto"/>
            <w:noWrap/>
            <w:vAlign w:val="center"/>
            <w:hideMark/>
          </w:tcPr>
          <w:p w14:paraId="20493C8B" w14:textId="77777777" w:rsidR="00CB2215" w:rsidRPr="00CB2215" w:rsidRDefault="00CB2215" w:rsidP="00CB2215">
            <w:pPr>
              <w:ind w:left="-113" w:right="-113"/>
              <w:jc w:val="center"/>
              <w:rPr>
                <w:sz w:val="12"/>
                <w:szCs w:val="12"/>
              </w:rPr>
            </w:pPr>
            <w:r w:rsidRPr="00CB2215">
              <w:rPr>
                <w:sz w:val="12"/>
                <w:szCs w:val="12"/>
              </w:rPr>
              <w:t>53 551,01</w:t>
            </w:r>
          </w:p>
        </w:tc>
        <w:tc>
          <w:tcPr>
            <w:tcW w:w="0" w:type="auto"/>
            <w:tcBorders>
              <w:top w:val="nil"/>
              <w:left w:val="nil"/>
              <w:bottom w:val="single" w:sz="4" w:space="0" w:color="auto"/>
              <w:right w:val="single" w:sz="4" w:space="0" w:color="auto"/>
            </w:tcBorders>
            <w:shd w:val="clear" w:color="auto" w:fill="auto"/>
            <w:noWrap/>
            <w:vAlign w:val="center"/>
            <w:hideMark/>
          </w:tcPr>
          <w:p w14:paraId="34A45D30" w14:textId="77777777" w:rsidR="00CB2215" w:rsidRPr="00CB2215" w:rsidRDefault="00CB2215" w:rsidP="00CB2215">
            <w:pPr>
              <w:ind w:left="-113" w:right="-113"/>
              <w:jc w:val="center"/>
              <w:rPr>
                <w:sz w:val="12"/>
                <w:szCs w:val="12"/>
              </w:rPr>
            </w:pPr>
            <w:r w:rsidRPr="00CB2215">
              <w:rPr>
                <w:sz w:val="12"/>
                <w:szCs w:val="12"/>
              </w:rPr>
              <w:t>54 670,54</w:t>
            </w:r>
          </w:p>
        </w:tc>
        <w:tc>
          <w:tcPr>
            <w:tcW w:w="0" w:type="auto"/>
            <w:tcBorders>
              <w:top w:val="nil"/>
              <w:left w:val="nil"/>
              <w:bottom w:val="single" w:sz="4" w:space="0" w:color="auto"/>
              <w:right w:val="single" w:sz="4" w:space="0" w:color="auto"/>
            </w:tcBorders>
            <w:shd w:val="clear" w:color="auto" w:fill="auto"/>
            <w:noWrap/>
            <w:vAlign w:val="center"/>
            <w:hideMark/>
          </w:tcPr>
          <w:p w14:paraId="2097D939" w14:textId="77777777" w:rsidR="00CB2215" w:rsidRPr="00CB2215" w:rsidRDefault="00CB2215" w:rsidP="00CB2215">
            <w:pPr>
              <w:ind w:left="-113" w:right="-113"/>
              <w:jc w:val="center"/>
              <w:rPr>
                <w:sz w:val="12"/>
                <w:szCs w:val="12"/>
              </w:rPr>
            </w:pPr>
            <w:r w:rsidRPr="00CB2215">
              <w:rPr>
                <w:sz w:val="12"/>
                <w:szCs w:val="12"/>
              </w:rPr>
              <w:t>1 202,75</w:t>
            </w:r>
          </w:p>
        </w:tc>
        <w:tc>
          <w:tcPr>
            <w:tcW w:w="0" w:type="auto"/>
            <w:tcBorders>
              <w:top w:val="nil"/>
              <w:left w:val="nil"/>
              <w:bottom w:val="single" w:sz="4" w:space="0" w:color="auto"/>
              <w:right w:val="single" w:sz="4" w:space="0" w:color="auto"/>
            </w:tcBorders>
            <w:shd w:val="clear" w:color="auto" w:fill="auto"/>
            <w:noWrap/>
            <w:vAlign w:val="center"/>
            <w:hideMark/>
          </w:tcPr>
          <w:p w14:paraId="7C7530E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6E2F068" w14:textId="77777777" w:rsidR="00CB2215" w:rsidRPr="00CB2215" w:rsidRDefault="00CB2215" w:rsidP="00CB2215">
            <w:pPr>
              <w:ind w:left="-113" w:right="-113"/>
              <w:jc w:val="center"/>
              <w:rPr>
                <w:sz w:val="12"/>
                <w:szCs w:val="12"/>
              </w:rPr>
            </w:pPr>
            <w:r w:rsidRPr="00CB2215">
              <w:rPr>
                <w:sz w:val="12"/>
                <w:szCs w:val="12"/>
              </w:rPr>
              <w:t>3 441,82</w:t>
            </w:r>
          </w:p>
        </w:tc>
      </w:tr>
      <w:tr w:rsidR="00CB2215" w:rsidRPr="00CB2215" w14:paraId="3A38557E"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8B93E3" w14:textId="77777777" w:rsidR="00CB2215" w:rsidRPr="00CB2215" w:rsidRDefault="00CB2215" w:rsidP="00CB2215">
            <w:pPr>
              <w:ind w:left="-113" w:right="-113"/>
              <w:jc w:val="center"/>
              <w:rPr>
                <w:sz w:val="12"/>
                <w:szCs w:val="12"/>
              </w:rPr>
            </w:pPr>
            <w:r w:rsidRPr="00CB2215">
              <w:rPr>
                <w:sz w:val="12"/>
                <w:szCs w:val="12"/>
              </w:rPr>
              <w:t>2.16.</w:t>
            </w:r>
          </w:p>
        </w:tc>
        <w:tc>
          <w:tcPr>
            <w:tcW w:w="0" w:type="auto"/>
            <w:tcBorders>
              <w:top w:val="nil"/>
              <w:left w:val="nil"/>
              <w:bottom w:val="single" w:sz="4" w:space="0" w:color="auto"/>
              <w:right w:val="single" w:sz="4" w:space="0" w:color="auto"/>
            </w:tcBorders>
            <w:shd w:val="clear" w:color="auto" w:fill="auto"/>
            <w:vAlign w:val="center"/>
            <w:hideMark/>
          </w:tcPr>
          <w:p w14:paraId="71B54873" w14:textId="77777777" w:rsidR="00CB2215" w:rsidRPr="00CB2215" w:rsidRDefault="00CB2215" w:rsidP="00CB2215">
            <w:pPr>
              <w:ind w:left="-113" w:right="-113"/>
              <w:rPr>
                <w:sz w:val="12"/>
                <w:szCs w:val="12"/>
              </w:rPr>
            </w:pPr>
            <w:r w:rsidRPr="00CB2215">
              <w:rPr>
                <w:sz w:val="12"/>
                <w:szCs w:val="12"/>
              </w:rPr>
              <w:t>ЗДАНИЕ ТОПЛИВОПОДАЧИ N2</w:t>
            </w:r>
          </w:p>
        </w:tc>
        <w:tc>
          <w:tcPr>
            <w:tcW w:w="0" w:type="auto"/>
            <w:tcBorders>
              <w:top w:val="nil"/>
              <w:left w:val="nil"/>
              <w:bottom w:val="single" w:sz="4" w:space="0" w:color="auto"/>
              <w:right w:val="single" w:sz="4" w:space="0" w:color="auto"/>
            </w:tcBorders>
            <w:shd w:val="clear" w:color="auto" w:fill="auto"/>
            <w:noWrap/>
            <w:vAlign w:val="center"/>
            <w:hideMark/>
          </w:tcPr>
          <w:p w14:paraId="52A94D93" w14:textId="77777777" w:rsidR="00CB2215" w:rsidRPr="00CB2215" w:rsidRDefault="00CB2215" w:rsidP="00CB2215">
            <w:pPr>
              <w:ind w:left="-113" w:right="-113"/>
              <w:jc w:val="center"/>
              <w:rPr>
                <w:sz w:val="12"/>
                <w:szCs w:val="12"/>
              </w:rPr>
            </w:pPr>
            <w:r w:rsidRPr="00CB2215">
              <w:rPr>
                <w:sz w:val="12"/>
                <w:szCs w:val="12"/>
              </w:rPr>
              <w:t>2 639 270,92</w:t>
            </w:r>
          </w:p>
        </w:tc>
        <w:tc>
          <w:tcPr>
            <w:tcW w:w="0" w:type="auto"/>
            <w:tcBorders>
              <w:top w:val="nil"/>
              <w:left w:val="nil"/>
              <w:bottom w:val="single" w:sz="4" w:space="0" w:color="auto"/>
              <w:right w:val="single" w:sz="4" w:space="0" w:color="auto"/>
            </w:tcBorders>
            <w:shd w:val="clear" w:color="auto" w:fill="auto"/>
            <w:noWrap/>
            <w:vAlign w:val="center"/>
            <w:hideMark/>
          </w:tcPr>
          <w:p w14:paraId="4411EC86"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EABAEA3"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1B579AE1"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0ADD605D"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9C69338"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20AB778"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702D2E30"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1051DF1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FE8B5FF"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0D9AD167" w14:textId="77777777" w:rsidR="00CB2215" w:rsidRPr="00CB2215" w:rsidRDefault="00CB2215" w:rsidP="00CB2215">
            <w:pPr>
              <w:ind w:left="-113" w:right="-113"/>
              <w:jc w:val="center"/>
              <w:rPr>
                <w:sz w:val="12"/>
                <w:szCs w:val="12"/>
              </w:rPr>
            </w:pPr>
            <w:r w:rsidRPr="00CB2215">
              <w:rPr>
                <w:sz w:val="12"/>
                <w:szCs w:val="12"/>
              </w:rPr>
              <w:t>87 732,00</w:t>
            </w:r>
          </w:p>
        </w:tc>
        <w:tc>
          <w:tcPr>
            <w:tcW w:w="0" w:type="auto"/>
            <w:tcBorders>
              <w:top w:val="nil"/>
              <w:left w:val="nil"/>
              <w:bottom w:val="single" w:sz="4" w:space="0" w:color="auto"/>
              <w:right w:val="single" w:sz="4" w:space="0" w:color="auto"/>
            </w:tcBorders>
            <w:shd w:val="clear" w:color="auto" w:fill="auto"/>
            <w:noWrap/>
            <w:vAlign w:val="center"/>
            <w:hideMark/>
          </w:tcPr>
          <w:p w14:paraId="07602720" w14:textId="77777777" w:rsidR="00CB2215" w:rsidRPr="00CB2215" w:rsidRDefault="00CB2215" w:rsidP="00CB2215">
            <w:pPr>
              <w:ind w:left="-113" w:right="-113"/>
              <w:jc w:val="center"/>
              <w:rPr>
                <w:sz w:val="12"/>
                <w:szCs w:val="12"/>
              </w:rPr>
            </w:pPr>
            <w:r w:rsidRPr="00CB2215">
              <w:rPr>
                <w:sz w:val="12"/>
                <w:szCs w:val="12"/>
              </w:rPr>
              <w:t>2 185 988,93</w:t>
            </w:r>
          </w:p>
        </w:tc>
        <w:tc>
          <w:tcPr>
            <w:tcW w:w="0" w:type="auto"/>
            <w:tcBorders>
              <w:top w:val="nil"/>
              <w:left w:val="nil"/>
              <w:bottom w:val="single" w:sz="4" w:space="0" w:color="auto"/>
              <w:right w:val="single" w:sz="4" w:space="0" w:color="auto"/>
            </w:tcBorders>
            <w:shd w:val="clear" w:color="auto" w:fill="auto"/>
            <w:noWrap/>
            <w:vAlign w:val="center"/>
            <w:hideMark/>
          </w:tcPr>
          <w:p w14:paraId="0EC9ADC7" w14:textId="77777777" w:rsidR="00CB2215" w:rsidRPr="00CB2215" w:rsidRDefault="00CB2215" w:rsidP="00CB2215">
            <w:pPr>
              <w:ind w:left="-113" w:right="-113"/>
              <w:jc w:val="center"/>
              <w:rPr>
                <w:sz w:val="12"/>
                <w:szCs w:val="12"/>
              </w:rPr>
            </w:pPr>
            <w:r w:rsidRPr="00CB2215">
              <w:rPr>
                <w:sz w:val="12"/>
                <w:szCs w:val="12"/>
              </w:rPr>
              <w:t>2 098 256,93</w:t>
            </w:r>
          </w:p>
        </w:tc>
        <w:tc>
          <w:tcPr>
            <w:tcW w:w="0" w:type="auto"/>
            <w:tcBorders>
              <w:top w:val="nil"/>
              <w:left w:val="nil"/>
              <w:bottom w:val="single" w:sz="4" w:space="0" w:color="auto"/>
              <w:right w:val="single" w:sz="4" w:space="0" w:color="auto"/>
            </w:tcBorders>
            <w:shd w:val="clear" w:color="auto" w:fill="auto"/>
            <w:noWrap/>
            <w:vAlign w:val="center"/>
            <w:hideMark/>
          </w:tcPr>
          <w:p w14:paraId="6A1C52C7" w14:textId="77777777" w:rsidR="00CB2215" w:rsidRPr="00CB2215" w:rsidRDefault="00CB2215" w:rsidP="00CB2215">
            <w:pPr>
              <w:ind w:left="-113" w:right="-113"/>
              <w:jc w:val="center"/>
              <w:rPr>
                <w:sz w:val="12"/>
                <w:szCs w:val="12"/>
              </w:rPr>
            </w:pPr>
            <w:r w:rsidRPr="00CB2215">
              <w:rPr>
                <w:sz w:val="12"/>
                <w:szCs w:val="12"/>
              </w:rPr>
              <w:t>2 142 122,93</w:t>
            </w:r>
          </w:p>
        </w:tc>
        <w:tc>
          <w:tcPr>
            <w:tcW w:w="0" w:type="auto"/>
            <w:tcBorders>
              <w:top w:val="nil"/>
              <w:left w:val="nil"/>
              <w:bottom w:val="single" w:sz="4" w:space="0" w:color="auto"/>
              <w:right w:val="single" w:sz="4" w:space="0" w:color="auto"/>
            </w:tcBorders>
            <w:shd w:val="clear" w:color="auto" w:fill="auto"/>
            <w:noWrap/>
            <w:vAlign w:val="center"/>
            <w:hideMark/>
          </w:tcPr>
          <w:p w14:paraId="5BA091EE" w14:textId="77777777" w:rsidR="00CB2215" w:rsidRPr="00CB2215" w:rsidRDefault="00CB2215" w:rsidP="00CB2215">
            <w:pPr>
              <w:ind w:left="-113" w:right="-113"/>
              <w:jc w:val="center"/>
              <w:rPr>
                <w:sz w:val="12"/>
                <w:szCs w:val="12"/>
              </w:rPr>
            </w:pPr>
            <w:r w:rsidRPr="00CB2215">
              <w:rPr>
                <w:sz w:val="12"/>
                <w:szCs w:val="12"/>
              </w:rPr>
              <w:t>47 126,70</w:t>
            </w:r>
          </w:p>
        </w:tc>
        <w:tc>
          <w:tcPr>
            <w:tcW w:w="0" w:type="auto"/>
            <w:tcBorders>
              <w:top w:val="nil"/>
              <w:left w:val="nil"/>
              <w:bottom w:val="single" w:sz="4" w:space="0" w:color="auto"/>
              <w:right w:val="single" w:sz="4" w:space="0" w:color="auto"/>
            </w:tcBorders>
            <w:shd w:val="clear" w:color="auto" w:fill="auto"/>
            <w:noWrap/>
            <w:vAlign w:val="center"/>
            <w:hideMark/>
          </w:tcPr>
          <w:p w14:paraId="3A0B380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B71DD01" w14:textId="77777777" w:rsidR="00CB2215" w:rsidRPr="00CB2215" w:rsidRDefault="00CB2215" w:rsidP="00CB2215">
            <w:pPr>
              <w:ind w:left="-113" w:right="-113"/>
              <w:jc w:val="center"/>
              <w:rPr>
                <w:sz w:val="12"/>
                <w:szCs w:val="12"/>
              </w:rPr>
            </w:pPr>
            <w:r w:rsidRPr="00CB2215">
              <w:rPr>
                <w:sz w:val="12"/>
                <w:szCs w:val="12"/>
              </w:rPr>
              <w:t>134 858,70</w:t>
            </w:r>
          </w:p>
        </w:tc>
      </w:tr>
      <w:tr w:rsidR="00CB2215" w:rsidRPr="00CB2215" w14:paraId="5DAF730C"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348C5B" w14:textId="77777777" w:rsidR="00CB2215" w:rsidRPr="00CB2215" w:rsidRDefault="00CB2215" w:rsidP="00CB2215">
            <w:pPr>
              <w:ind w:left="-113" w:right="-113"/>
              <w:jc w:val="center"/>
              <w:rPr>
                <w:sz w:val="12"/>
                <w:szCs w:val="12"/>
              </w:rPr>
            </w:pPr>
            <w:r w:rsidRPr="00CB2215">
              <w:rPr>
                <w:sz w:val="12"/>
                <w:szCs w:val="12"/>
              </w:rPr>
              <w:t>2.17.</w:t>
            </w:r>
          </w:p>
        </w:tc>
        <w:tc>
          <w:tcPr>
            <w:tcW w:w="0" w:type="auto"/>
            <w:tcBorders>
              <w:top w:val="nil"/>
              <w:left w:val="nil"/>
              <w:bottom w:val="single" w:sz="4" w:space="0" w:color="auto"/>
              <w:right w:val="single" w:sz="4" w:space="0" w:color="auto"/>
            </w:tcBorders>
            <w:shd w:val="clear" w:color="auto" w:fill="auto"/>
            <w:vAlign w:val="center"/>
            <w:hideMark/>
          </w:tcPr>
          <w:p w14:paraId="60F940C5" w14:textId="77777777" w:rsidR="00CB2215" w:rsidRPr="00CB2215" w:rsidRDefault="00CB2215" w:rsidP="00CB2215">
            <w:pPr>
              <w:ind w:left="-113" w:right="-113"/>
              <w:rPr>
                <w:sz w:val="12"/>
                <w:szCs w:val="12"/>
              </w:rPr>
            </w:pPr>
            <w:r w:rsidRPr="00CB2215">
              <w:rPr>
                <w:sz w:val="12"/>
                <w:szCs w:val="12"/>
              </w:rPr>
              <w:t>ГАЛЕРЕЯ БУНКЕРНАЯ ТОПЛИВОПОДАЧИ N2</w:t>
            </w:r>
          </w:p>
        </w:tc>
        <w:tc>
          <w:tcPr>
            <w:tcW w:w="0" w:type="auto"/>
            <w:tcBorders>
              <w:top w:val="nil"/>
              <w:left w:val="nil"/>
              <w:bottom w:val="single" w:sz="4" w:space="0" w:color="auto"/>
              <w:right w:val="single" w:sz="4" w:space="0" w:color="auto"/>
            </w:tcBorders>
            <w:shd w:val="clear" w:color="auto" w:fill="auto"/>
            <w:noWrap/>
            <w:vAlign w:val="center"/>
            <w:hideMark/>
          </w:tcPr>
          <w:p w14:paraId="5536AADE" w14:textId="77777777" w:rsidR="00CB2215" w:rsidRPr="00CB2215" w:rsidRDefault="00CB2215" w:rsidP="00CB2215">
            <w:pPr>
              <w:ind w:left="-113" w:right="-113"/>
              <w:jc w:val="center"/>
              <w:rPr>
                <w:sz w:val="12"/>
                <w:szCs w:val="12"/>
              </w:rPr>
            </w:pPr>
            <w:r w:rsidRPr="00CB2215">
              <w:rPr>
                <w:sz w:val="12"/>
                <w:szCs w:val="12"/>
              </w:rPr>
              <w:t>3 268 048,74</w:t>
            </w:r>
          </w:p>
        </w:tc>
        <w:tc>
          <w:tcPr>
            <w:tcW w:w="0" w:type="auto"/>
            <w:tcBorders>
              <w:top w:val="nil"/>
              <w:left w:val="nil"/>
              <w:bottom w:val="single" w:sz="4" w:space="0" w:color="auto"/>
              <w:right w:val="single" w:sz="4" w:space="0" w:color="auto"/>
            </w:tcBorders>
            <w:shd w:val="clear" w:color="auto" w:fill="auto"/>
            <w:noWrap/>
            <w:vAlign w:val="center"/>
            <w:hideMark/>
          </w:tcPr>
          <w:p w14:paraId="2D45F6A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014C6CD"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681B87A7"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03300224"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3CEC4D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E625AEE"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6E471960"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38A56B9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D1C5E89"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046384D7" w14:textId="77777777" w:rsidR="00CB2215" w:rsidRPr="00CB2215" w:rsidRDefault="00CB2215" w:rsidP="00CB2215">
            <w:pPr>
              <w:ind w:left="-113" w:right="-113"/>
              <w:jc w:val="center"/>
              <w:rPr>
                <w:sz w:val="12"/>
                <w:szCs w:val="12"/>
              </w:rPr>
            </w:pPr>
            <w:r w:rsidRPr="00CB2215">
              <w:rPr>
                <w:sz w:val="12"/>
                <w:szCs w:val="12"/>
              </w:rPr>
              <w:t>108 633,20</w:t>
            </w:r>
          </w:p>
        </w:tc>
        <w:tc>
          <w:tcPr>
            <w:tcW w:w="0" w:type="auto"/>
            <w:tcBorders>
              <w:top w:val="nil"/>
              <w:left w:val="nil"/>
              <w:bottom w:val="single" w:sz="4" w:space="0" w:color="auto"/>
              <w:right w:val="single" w:sz="4" w:space="0" w:color="auto"/>
            </w:tcBorders>
            <w:shd w:val="clear" w:color="auto" w:fill="auto"/>
            <w:noWrap/>
            <w:vAlign w:val="center"/>
            <w:hideMark/>
          </w:tcPr>
          <w:p w14:paraId="78EBE220" w14:textId="77777777" w:rsidR="00CB2215" w:rsidRPr="00CB2215" w:rsidRDefault="00CB2215" w:rsidP="00CB2215">
            <w:pPr>
              <w:ind w:left="-113" w:right="-113"/>
              <w:jc w:val="center"/>
              <w:rPr>
                <w:sz w:val="12"/>
                <w:szCs w:val="12"/>
              </w:rPr>
            </w:pPr>
            <w:r w:rsidRPr="00CB2215">
              <w:rPr>
                <w:sz w:val="12"/>
                <w:szCs w:val="12"/>
              </w:rPr>
              <w:t>2 706 777,21</w:t>
            </w:r>
          </w:p>
        </w:tc>
        <w:tc>
          <w:tcPr>
            <w:tcW w:w="0" w:type="auto"/>
            <w:tcBorders>
              <w:top w:val="nil"/>
              <w:left w:val="nil"/>
              <w:bottom w:val="single" w:sz="4" w:space="0" w:color="auto"/>
              <w:right w:val="single" w:sz="4" w:space="0" w:color="auto"/>
            </w:tcBorders>
            <w:shd w:val="clear" w:color="auto" w:fill="auto"/>
            <w:noWrap/>
            <w:vAlign w:val="center"/>
            <w:hideMark/>
          </w:tcPr>
          <w:p w14:paraId="0C4EE468" w14:textId="77777777" w:rsidR="00CB2215" w:rsidRPr="00CB2215" w:rsidRDefault="00CB2215" w:rsidP="00CB2215">
            <w:pPr>
              <w:ind w:left="-113" w:right="-113"/>
              <w:jc w:val="center"/>
              <w:rPr>
                <w:sz w:val="12"/>
                <w:szCs w:val="12"/>
              </w:rPr>
            </w:pPr>
            <w:r w:rsidRPr="00CB2215">
              <w:rPr>
                <w:sz w:val="12"/>
                <w:szCs w:val="12"/>
              </w:rPr>
              <w:t>2 598 144,01</w:t>
            </w:r>
          </w:p>
        </w:tc>
        <w:tc>
          <w:tcPr>
            <w:tcW w:w="0" w:type="auto"/>
            <w:tcBorders>
              <w:top w:val="nil"/>
              <w:left w:val="nil"/>
              <w:bottom w:val="single" w:sz="4" w:space="0" w:color="auto"/>
              <w:right w:val="single" w:sz="4" w:space="0" w:color="auto"/>
            </w:tcBorders>
            <w:shd w:val="clear" w:color="auto" w:fill="auto"/>
            <w:noWrap/>
            <w:vAlign w:val="center"/>
            <w:hideMark/>
          </w:tcPr>
          <w:p w14:paraId="499D2A25" w14:textId="77777777" w:rsidR="00CB2215" w:rsidRPr="00CB2215" w:rsidRDefault="00CB2215" w:rsidP="00CB2215">
            <w:pPr>
              <w:ind w:left="-113" w:right="-113"/>
              <w:jc w:val="center"/>
              <w:rPr>
                <w:sz w:val="12"/>
                <w:szCs w:val="12"/>
              </w:rPr>
            </w:pPr>
            <w:r w:rsidRPr="00CB2215">
              <w:rPr>
                <w:sz w:val="12"/>
                <w:szCs w:val="12"/>
              </w:rPr>
              <w:t>2 652 460,61</w:t>
            </w:r>
          </w:p>
        </w:tc>
        <w:tc>
          <w:tcPr>
            <w:tcW w:w="0" w:type="auto"/>
            <w:tcBorders>
              <w:top w:val="nil"/>
              <w:left w:val="nil"/>
              <w:bottom w:val="single" w:sz="4" w:space="0" w:color="auto"/>
              <w:right w:val="single" w:sz="4" w:space="0" w:color="auto"/>
            </w:tcBorders>
            <w:shd w:val="clear" w:color="auto" w:fill="auto"/>
            <w:noWrap/>
            <w:vAlign w:val="center"/>
            <w:hideMark/>
          </w:tcPr>
          <w:p w14:paraId="2D66A868" w14:textId="77777777" w:rsidR="00CB2215" w:rsidRPr="00CB2215" w:rsidRDefault="00CB2215" w:rsidP="00CB2215">
            <w:pPr>
              <w:ind w:left="-113" w:right="-113"/>
              <w:jc w:val="center"/>
              <w:rPr>
                <w:sz w:val="12"/>
                <w:szCs w:val="12"/>
              </w:rPr>
            </w:pPr>
            <w:r w:rsidRPr="00CB2215">
              <w:rPr>
                <w:sz w:val="12"/>
                <w:szCs w:val="12"/>
              </w:rPr>
              <w:t>58 354,13</w:t>
            </w:r>
          </w:p>
        </w:tc>
        <w:tc>
          <w:tcPr>
            <w:tcW w:w="0" w:type="auto"/>
            <w:tcBorders>
              <w:top w:val="nil"/>
              <w:left w:val="nil"/>
              <w:bottom w:val="single" w:sz="4" w:space="0" w:color="auto"/>
              <w:right w:val="single" w:sz="4" w:space="0" w:color="auto"/>
            </w:tcBorders>
            <w:shd w:val="clear" w:color="auto" w:fill="auto"/>
            <w:noWrap/>
            <w:vAlign w:val="center"/>
            <w:hideMark/>
          </w:tcPr>
          <w:p w14:paraId="565764E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1C640C3" w14:textId="77777777" w:rsidR="00CB2215" w:rsidRPr="00CB2215" w:rsidRDefault="00CB2215" w:rsidP="00CB2215">
            <w:pPr>
              <w:ind w:left="-113" w:right="-113"/>
              <w:jc w:val="center"/>
              <w:rPr>
                <w:sz w:val="12"/>
                <w:szCs w:val="12"/>
              </w:rPr>
            </w:pPr>
            <w:r w:rsidRPr="00CB2215">
              <w:rPr>
                <w:sz w:val="12"/>
                <w:szCs w:val="12"/>
              </w:rPr>
              <w:t>166 987,33</w:t>
            </w:r>
          </w:p>
        </w:tc>
      </w:tr>
      <w:tr w:rsidR="00CB2215" w:rsidRPr="00CB2215" w14:paraId="5B7C7DAC"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DD7717" w14:textId="77777777" w:rsidR="00CB2215" w:rsidRPr="00CB2215" w:rsidRDefault="00CB2215" w:rsidP="00CB2215">
            <w:pPr>
              <w:ind w:left="-113" w:right="-113"/>
              <w:jc w:val="center"/>
              <w:rPr>
                <w:sz w:val="12"/>
                <w:szCs w:val="12"/>
              </w:rPr>
            </w:pPr>
            <w:r w:rsidRPr="00CB2215">
              <w:rPr>
                <w:sz w:val="12"/>
                <w:szCs w:val="12"/>
              </w:rPr>
              <w:t>2.18.</w:t>
            </w:r>
          </w:p>
        </w:tc>
        <w:tc>
          <w:tcPr>
            <w:tcW w:w="0" w:type="auto"/>
            <w:tcBorders>
              <w:top w:val="nil"/>
              <w:left w:val="nil"/>
              <w:bottom w:val="single" w:sz="4" w:space="0" w:color="auto"/>
              <w:right w:val="single" w:sz="4" w:space="0" w:color="auto"/>
            </w:tcBorders>
            <w:shd w:val="clear" w:color="auto" w:fill="auto"/>
            <w:vAlign w:val="center"/>
            <w:hideMark/>
          </w:tcPr>
          <w:p w14:paraId="012E7E22" w14:textId="77777777" w:rsidR="00CB2215" w:rsidRPr="00CB2215" w:rsidRDefault="00CB2215" w:rsidP="00CB2215">
            <w:pPr>
              <w:ind w:left="-113" w:right="-113"/>
              <w:rPr>
                <w:sz w:val="12"/>
                <w:szCs w:val="12"/>
              </w:rPr>
            </w:pPr>
            <w:r w:rsidRPr="00CB2215">
              <w:rPr>
                <w:sz w:val="12"/>
                <w:szCs w:val="12"/>
              </w:rPr>
              <w:t>ЗДАНИЕ МАСТЕРСКОЙ ТЕПЛОВОЙ АВТОМАТИКИ</w:t>
            </w:r>
          </w:p>
        </w:tc>
        <w:tc>
          <w:tcPr>
            <w:tcW w:w="0" w:type="auto"/>
            <w:tcBorders>
              <w:top w:val="nil"/>
              <w:left w:val="nil"/>
              <w:bottom w:val="single" w:sz="4" w:space="0" w:color="auto"/>
              <w:right w:val="single" w:sz="4" w:space="0" w:color="auto"/>
            </w:tcBorders>
            <w:shd w:val="clear" w:color="auto" w:fill="auto"/>
            <w:noWrap/>
            <w:vAlign w:val="center"/>
            <w:hideMark/>
          </w:tcPr>
          <w:p w14:paraId="6FA98A7B" w14:textId="77777777" w:rsidR="00CB2215" w:rsidRPr="00CB2215" w:rsidRDefault="00CB2215" w:rsidP="00CB2215">
            <w:pPr>
              <w:ind w:left="-113" w:right="-113"/>
              <w:jc w:val="center"/>
              <w:rPr>
                <w:sz w:val="12"/>
                <w:szCs w:val="12"/>
              </w:rPr>
            </w:pPr>
            <w:r w:rsidRPr="00CB2215">
              <w:rPr>
                <w:sz w:val="12"/>
                <w:szCs w:val="12"/>
              </w:rPr>
              <w:t>182 567,91</w:t>
            </w:r>
          </w:p>
        </w:tc>
        <w:tc>
          <w:tcPr>
            <w:tcW w:w="0" w:type="auto"/>
            <w:tcBorders>
              <w:top w:val="nil"/>
              <w:left w:val="nil"/>
              <w:bottom w:val="single" w:sz="4" w:space="0" w:color="auto"/>
              <w:right w:val="single" w:sz="4" w:space="0" w:color="auto"/>
            </w:tcBorders>
            <w:shd w:val="clear" w:color="auto" w:fill="auto"/>
            <w:noWrap/>
            <w:vAlign w:val="center"/>
            <w:hideMark/>
          </w:tcPr>
          <w:p w14:paraId="5632905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CD91294"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5EAAACF4"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54B9E9C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B4A48A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BD285A3"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065D9D01"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505CDA4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52F7286"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58493B25" w14:textId="77777777" w:rsidR="00CB2215" w:rsidRPr="00CB2215" w:rsidRDefault="00CB2215" w:rsidP="00CB2215">
            <w:pPr>
              <w:ind w:left="-113" w:right="-113"/>
              <w:jc w:val="center"/>
              <w:rPr>
                <w:sz w:val="12"/>
                <w:szCs w:val="12"/>
              </w:rPr>
            </w:pPr>
            <w:r w:rsidRPr="00CB2215">
              <w:rPr>
                <w:sz w:val="12"/>
                <w:szCs w:val="12"/>
              </w:rPr>
              <w:t>6 068,74</w:t>
            </w:r>
          </w:p>
        </w:tc>
        <w:tc>
          <w:tcPr>
            <w:tcW w:w="0" w:type="auto"/>
            <w:tcBorders>
              <w:top w:val="nil"/>
              <w:left w:val="nil"/>
              <w:bottom w:val="single" w:sz="4" w:space="0" w:color="auto"/>
              <w:right w:val="single" w:sz="4" w:space="0" w:color="auto"/>
            </w:tcBorders>
            <w:shd w:val="clear" w:color="auto" w:fill="auto"/>
            <w:noWrap/>
            <w:vAlign w:val="center"/>
            <w:hideMark/>
          </w:tcPr>
          <w:p w14:paraId="0C6EEAB0" w14:textId="77777777" w:rsidR="00CB2215" w:rsidRPr="00CB2215" w:rsidRDefault="00CB2215" w:rsidP="00CB2215">
            <w:pPr>
              <w:ind w:left="-113" w:right="-113"/>
              <w:jc w:val="center"/>
              <w:rPr>
                <w:sz w:val="12"/>
                <w:szCs w:val="12"/>
              </w:rPr>
            </w:pPr>
            <w:r w:rsidRPr="00CB2215">
              <w:rPr>
                <w:sz w:val="12"/>
                <w:szCs w:val="12"/>
              </w:rPr>
              <w:t>151 212,75</w:t>
            </w:r>
          </w:p>
        </w:tc>
        <w:tc>
          <w:tcPr>
            <w:tcW w:w="0" w:type="auto"/>
            <w:tcBorders>
              <w:top w:val="nil"/>
              <w:left w:val="nil"/>
              <w:bottom w:val="single" w:sz="4" w:space="0" w:color="auto"/>
              <w:right w:val="single" w:sz="4" w:space="0" w:color="auto"/>
            </w:tcBorders>
            <w:shd w:val="clear" w:color="auto" w:fill="auto"/>
            <w:noWrap/>
            <w:vAlign w:val="center"/>
            <w:hideMark/>
          </w:tcPr>
          <w:p w14:paraId="162E192A" w14:textId="77777777" w:rsidR="00CB2215" w:rsidRPr="00CB2215" w:rsidRDefault="00CB2215" w:rsidP="00CB2215">
            <w:pPr>
              <w:ind w:left="-113" w:right="-113"/>
              <w:jc w:val="center"/>
              <w:rPr>
                <w:sz w:val="12"/>
                <w:szCs w:val="12"/>
              </w:rPr>
            </w:pPr>
            <w:r w:rsidRPr="00CB2215">
              <w:rPr>
                <w:sz w:val="12"/>
                <w:szCs w:val="12"/>
              </w:rPr>
              <w:t>145 144,01</w:t>
            </w:r>
          </w:p>
        </w:tc>
        <w:tc>
          <w:tcPr>
            <w:tcW w:w="0" w:type="auto"/>
            <w:tcBorders>
              <w:top w:val="nil"/>
              <w:left w:val="nil"/>
              <w:bottom w:val="single" w:sz="4" w:space="0" w:color="auto"/>
              <w:right w:val="single" w:sz="4" w:space="0" w:color="auto"/>
            </w:tcBorders>
            <w:shd w:val="clear" w:color="auto" w:fill="auto"/>
            <w:noWrap/>
            <w:vAlign w:val="center"/>
            <w:hideMark/>
          </w:tcPr>
          <w:p w14:paraId="01880EB8" w14:textId="77777777" w:rsidR="00CB2215" w:rsidRPr="00CB2215" w:rsidRDefault="00CB2215" w:rsidP="00CB2215">
            <w:pPr>
              <w:ind w:left="-113" w:right="-113"/>
              <w:jc w:val="center"/>
              <w:rPr>
                <w:sz w:val="12"/>
                <w:szCs w:val="12"/>
              </w:rPr>
            </w:pPr>
            <w:r w:rsidRPr="00CB2215">
              <w:rPr>
                <w:sz w:val="12"/>
                <w:szCs w:val="12"/>
              </w:rPr>
              <w:t>148 178,38</w:t>
            </w:r>
          </w:p>
        </w:tc>
        <w:tc>
          <w:tcPr>
            <w:tcW w:w="0" w:type="auto"/>
            <w:tcBorders>
              <w:top w:val="nil"/>
              <w:left w:val="nil"/>
              <w:bottom w:val="single" w:sz="4" w:space="0" w:color="auto"/>
              <w:right w:val="single" w:sz="4" w:space="0" w:color="auto"/>
            </w:tcBorders>
            <w:shd w:val="clear" w:color="auto" w:fill="auto"/>
            <w:noWrap/>
            <w:vAlign w:val="center"/>
            <w:hideMark/>
          </w:tcPr>
          <w:p w14:paraId="5BA94DA2" w14:textId="77777777" w:rsidR="00CB2215" w:rsidRPr="00CB2215" w:rsidRDefault="00CB2215" w:rsidP="00CB2215">
            <w:pPr>
              <w:ind w:left="-113" w:right="-113"/>
              <w:jc w:val="center"/>
              <w:rPr>
                <w:sz w:val="12"/>
                <w:szCs w:val="12"/>
              </w:rPr>
            </w:pPr>
            <w:r w:rsidRPr="00CB2215">
              <w:rPr>
                <w:sz w:val="12"/>
                <w:szCs w:val="12"/>
              </w:rPr>
              <w:t>3 259,92</w:t>
            </w:r>
          </w:p>
        </w:tc>
        <w:tc>
          <w:tcPr>
            <w:tcW w:w="0" w:type="auto"/>
            <w:tcBorders>
              <w:top w:val="nil"/>
              <w:left w:val="nil"/>
              <w:bottom w:val="single" w:sz="4" w:space="0" w:color="auto"/>
              <w:right w:val="single" w:sz="4" w:space="0" w:color="auto"/>
            </w:tcBorders>
            <w:shd w:val="clear" w:color="auto" w:fill="auto"/>
            <w:noWrap/>
            <w:vAlign w:val="center"/>
            <w:hideMark/>
          </w:tcPr>
          <w:p w14:paraId="091420D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43B8C26" w14:textId="77777777" w:rsidR="00CB2215" w:rsidRPr="00CB2215" w:rsidRDefault="00CB2215" w:rsidP="00CB2215">
            <w:pPr>
              <w:ind w:left="-113" w:right="-113"/>
              <w:jc w:val="center"/>
              <w:rPr>
                <w:sz w:val="12"/>
                <w:szCs w:val="12"/>
              </w:rPr>
            </w:pPr>
            <w:r w:rsidRPr="00CB2215">
              <w:rPr>
                <w:sz w:val="12"/>
                <w:szCs w:val="12"/>
              </w:rPr>
              <w:t>9 328,66</w:t>
            </w:r>
          </w:p>
        </w:tc>
      </w:tr>
      <w:tr w:rsidR="00CB2215" w:rsidRPr="00CB2215" w14:paraId="558CAD68"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EE1097" w14:textId="77777777" w:rsidR="00CB2215" w:rsidRPr="00CB2215" w:rsidRDefault="00CB2215" w:rsidP="00CB2215">
            <w:pPr>
              <w:ind w:left="-113" w:right="-113"/>
              <w:jc w:val="center"/>
              <w:rPr>
                <w:sz w:val="12"/>
                <w:szCs w:val="12"/>
              </w:rPr>
            </w:pPr>
            <w:r w:rsidRPr="00CB2215">
              <w:rPr>
                <w:sz w:val="12"/>
                <w:szCs w:val="12"/>
              </w:rPr>
              <w:t>2.19.</w:t>
            </w:r>
          </w:p>
        </w:tc>
        <w:tc>
          <w:tcPr>
            <w:tcW w:w="0" w:type="auto"/>
            <w:tcBorders>
              <w:top w:val="nil"/>
              <w:left w:val="nil"/>
              <w:bottom w:val="single" w:sz="4" w:space="0" w:color="auto"/>
              <w:right w:val="single" w:sz="4" w:space="0" w:color="auto"/>
            </w:tcBorders>
            <w:shd w:val="clear" w:color="auto" w:fill="auto"/>
            <w:vAlign w:val="center"/>
            <w:hideMark/>
          </w:tcPr>
          <w:p w14:paraId="34FF5A48" w14:textId="77777777" w:rsidR="00CB2215" w:rsidRPr="00CB2215" w:rsidRDefault="00CB2215" w:rsidP="00CB2215">
            <w:pPr>
              <w:ind w:left="-113" w:right="-113"/>
              <w:rPr>
                <w:sz w:val="12"/>
                <w:szCs w:val="12"/>
              </w:rPr>
            </w:pPr>
            <w:r w:rsidRPr="00CB2215">
              <w:rPr>
                <w:sz w:val="12"/>
                <w:szCs w:val="12"/>
              </w:rPr>
              <w:t>СКЛАД ЗАПАСНЫХ ЧАСТЕЙ У ТОПЛИВОПОДАЧИ N2</w:t>
            </w:r>
          </w:p>
        </w:tc>
        <w:tc>
          <w:tcPr>
            <w:tcW w:w="0" w:type="auto"/>
            <w:tcBorders>
              <w:top w:val="nil"/>
              <w:left w:val="nil"/>
              <w:bottom w:val="single" w:sz="4" w:space="0" w:color="auto"/>
              <w:right w:val="single" w:sz="4" w:space="0" w:color="auto"/>
            </w:tcBorders>
            <w:shd w:val="clear" w:color="auto" w:fill="auto"/>
            <w:noWrap/>
            <w:vAlign w:val="center"/>
            <w:hideMark/>
          </w:tcPr>
          <w:p w14:paraId="43374570" w14:textId="77777777" w:rsidR="00CB2215" w:rsidRPr="00CB2215" w:rsidRDefault="00CB2215" w:rsidP="00CB2215">
            <w:pPr>
              <w:ind w:left="-113" w:right="-113"/>
              <w:jc w:val="center"/>
              <w:rPr>
                <w:sz w:val="12"/>
                <w:szCs w:val="12"/>
              </w:rPr>
            </w:pPr>
            <w:r w:rsidRPr="00CB2215">
              <w:rPr>
                <w:sz w:val="12"/>
                <w:szCs w:val="12"/>
              </w:rPr>
              <w:t>130 937,32</w:t>
            </w:r>
          </w:p>
        </w:tc>
        <w:tc>
          <w:tcPr>
            <w:tcW w:w="0" w:type="auto"/>
            <w:tcBorders>
              <w:top w:val="nil"/>
              <w:left w:val="nil"/>
              <w:bottom w:val="single" w:sz="4" w:space="0" w:color="auto"/>
              <w:right w:val="single" w:sz="4" w:space="0" w:color="auto"/>
            </w:tcBorders>
            <w:shd w:val="clear" w:color="auto" w:fill="auto"/>
            <w:noWrap/>
            <w:vAlign w:val="center"/>
            <w:hideMark/>
          </w:tcPr>
          <w:p w14:paraId="3A6FA5E4"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83BEB40"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5DBCE4C5"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32A13056"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CC813C1"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2AABC03"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7AFBA451"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22DBA07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EA83545"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761086CF" w14:textId="77777777" w:rsidR="00CB2215" w:rsidRPr="00CB2215" w:rsidRDefault="00CB2215" w:rsidP="00CB2215">
            <w:pPr>
              <w:ind w:left="-113" w:right="-113"/>
              <w:jc w:val="center"/>
              <w:rPr>
                <w:sz w:val="12"/>
                <w:szCs w:val="12"/>
              </w:rPr>
            </w:pPr>
            <w:r w:rsidRPr="00CB2215">
              <w:rPr>
                <w:sz w:val="12"/>
                <w:szCs w:val="12"/>
              </w:rPr>
              <w:t>4 352,49</w:t>
            </w:r>
          </w:p>
        </w:tc>
        <w:tc>
          <w:tcPr>
            <w:tcW w:w="0" w:type="auto"/>
            <w:tcBorders>
              <w:top w:val="nil"/>
              <w:left w:val="nil"/>
              <w:bottom w:val="single" w:sz="4" w:space="0" w:color="auto"/>
              <w:right w:val="single" w:sz="4" w:space="0" w:color="auto"/>
            </w:tcBorders>
            <w:shd w:val="clear" w:color="auto" w:fill="auto"/>
            <w:noWrap/>
            <w:vAlign w:val="center"/>
            <w:hideMark/>
          </w:tcPr>
          <w:p w14:paraId="73109EDE" w14:textId="77777777" w:rsidR="00CB2215" w:rsidRPr="00CB2215" w:rsidRDefault="00CB2215" w:rsidP="00CB2215">
            <w:pPr>
              <w:ind w:left="-113" w:right="-113"/>
              <w:jc w:val="center"/>
              <w:rPr>
                <w:sz w:val="12"/>
                <w:szCs w:val="12"/>
              </w:rPr>
            </w:pPr>
            <w:r w:rsidRPr="00CB2215">
              <w:rPr>
                <w:sz w:val="12"/>
                <w:szCs w:val="12"/>
              </w:rPr>
              <w:t>108 449,47</w:t>
            </w:r>
          </w:p>
        </w:tc>
        <w:tc>
          <w:tcPr>
            <w:tcW w:w="0" w:type="auto"/>
            <w:tcBorders>
              <w:top w:val="nil"/>
              <w:left w:val="nil"/>
              <w:bottom w:val="single" w:sz="4" w:space="0" w:color="auto"/>
              <w:right w:val="single" w:sz="4" w:space="0" w:color="auto"/>
            </w:tcBorders>
            <w:shd w:val="clear" w:color="auto" w:fill="auto"/>
            <w:noWrap/>
            <w:vAlign w:val="center"/>
            <w:hideMark/>
          </w:tcPr>
          <w:p w14:paraId="5FABAB99" w14:textId="77777777" w:rsidR="00CB2215" w:rsidRPr="00CB2215" w:rsidRDefault="00CB2215" w:rsidP="00CB2215">
            <w:pPr>
              <w:ind w:left="-113" w:right="-113"/>
              <w:jc w:val="center"/>
              <w:rPr>
                <w:sz w:val="12"/>
                <w:szCs w:val="12"/>
              </w:rPr>
            </w:pPr>
            <w:r w:rsidRPr="00CB2215">
              <w:rPr>
                <w:sz w:val="12"/>
                <w:szCs w:val="12"/>
              </w:rPr>
              <w:t>104 096,98</w:t>
            </w:r>
          </w:p>
        </w:tc>
        <w:tc>
          <w:tcPr>
            <w:tcW w:w="0" w:type="auto"/>
            <w:tcBorders>
              <w:top w:val="nil"/>
              <w:left w:val="nil"/>
              <w:bottom w:val="single" w:sz="4" w:space="0" w:color="auto"/>
              <w:right w:val="single" w:sz="4" w:space="0" w:color="auto"/>
            </w:tcBorders>
            <w:shd w:val="clear" w:color="auto" w:fill="auto"/>
            <w:noWrap/>
            <w:vAlign w:val="center"/>
            <w:hideMark/>
          </w:tcPr>
          <w:p w14:paraId="57E2FDA6" w14:textId="77777777" w:rsidR="00CB2215" w:rsidRPr="00CB2215" w:rsidRDefault="00CB2215" w:rsidP="00CB2215">
            <w:pPr>
              <w:ind w:left="-113" w:right="-113"/>
              <w:jc w:val="center"/>
              <w:rPr>
                <w:sz w:val="12"/>
                <w:szCs w:val="12"/>
              </w:rPr>
            </w:pPr>
            <w:r w:rsidRPr="00CB2215">
              <w:rPr>
                <w:sz w:val="12"/>
                <w:szCs w:val="12"/>
              </w:rPr>
              <w:t>106 273,23</w:t>
            </w:r>
          </w:p>
        </w:tc>
        <w:tc>
          <w:tcPr>
            <w:tcW w:w="0" w:type="auto"/>
            <w:tcBorders>
              <w:top w:val="nil"/>
              <w:left w:val="nil"/>
              <w:bottom w:val="single" w:sz="4" w:space="0" w:color="auto"/>
              <w:right w:val="single" w:sz="4" w:space="0" w:color="auto"/>
            </w:tcBorders>
            <w:shd w:val="clear" w:color="auto" w:fill="auto"/>
            <w:noWrap/>
            <w:vAlign w:val="center"/>
            <w:hideMark/>
          </w:tcPr>
          <w:p w14:paraId="3A29A6D1" w14:textId="77777777" w:rsidR="00CB2215" w:rsidRPr="00CB2215" w:rsidRDefault="00CB2215" w:rsidP="00CB2215">
            <w:pPr>
              <w:ind w:left="-113" w:right="-113"/>
              <w:jc w:val="center"/>
              <w:rPr>
                <w:sz w:val="12"/>
                <w:szCs w:val="12"/>
              </w:rPr>
            </w:pPr>
            <w:r w:rsidRPr="00CB2215">
              <w:rPr>
                <w:sz w:val="12"/>
                <w:szCs w:val="12"/>
              </w:rPr>
              <w:t>2 338,01</w:t>
            </w:r>
          </w:p>
        </w:tc>
        <w:tc>
          <w:tcPr>
            <w:tcW w:w="0" w:type="auto"/>
            <w:tcBorders>
              <w:top w:val="nil"/>
              <w:left w:val="nil"/>
              <w:bottom w:val="single" w:sz="4" w:space="0" w:color="auto"/>
              <w:right w:val="single" w:sz="4" w:space="0" w:color="auto"/>
            </w:tcBorders>
            <w:shd w:val="clear" w:color="auto" w:fill="auto"/>
            <w:noWrap/>
            <w:vAlign w:val="center"/>
            <w:hideMark/>
          </w:tcPr>
          <w:p w14:paraId="6AF16DC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B0D3A91" w14:textId="77777777" w:rsidR="00CB2215" w:rsidRPr="00CB2215" w:rsidRDefault="00CB2215" w:rsidP="00CB2215">
            <w:pPr>
              <w:ind w:left="-113" w:right="-113"/>
              <w:jc w:val="center"/>
              <w:rPr>
                <w:sz w:val="12"/>
                <w:szCs w:val="12"/>
              </w:rPr>
            </w:pPr>
            <w:r w:rsidRPr="00CB2215">
              <w:rPr>
                <w:sz w:val="12"/>
                <w:szCs w:val="12"/>
              </w:rPr>
              <w:t>6 690,50</w:t>
            </w:r>
          </w:p>
        </w:tc>
      </w:tr>
      <w:tr w:rsidR="00CB2215" w:rsidRPr="00CB2215" w14:paraId="7C82D060"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E55BBB" w14:textId="77777777" w:rsidR="00CB2215" w:rsidRPr="00CB2215" w:rsidRDefault="00CB2215" w:rsidP="00CB2215">
            <w:pPr>
              <w:ind w:left="-113" w:right="-113"/>
              <w:jc w:val="center"/>
              <w:rPr>
                <w:sz w:val="12"/>
                <w:szCs w:val="12"/>
              </w:rPr>
            </w:pPr>
            <w:r w:rsidRPr="00CB2215">
              <w:rPr>
                <w:sz w:val="12"/>
                <w:szCs w:val="12"/>
              </w:rPr>
              <w:lastRenderedPageBreak/>
              <w:t>2.20.</w:t>
            </w:r>
          </w:p>
        </w:tc>
        <w:tc>
          <w:tcPr>
            <w:tcW w:w="0" w:type="auto"/>
            <w:tcBorders>
              <w:top w:val="nil"/>
              <w:left w:val="nil"/>
              <w:bottom w:val="single" w:sz="4" w:space="0" w:color="auto"/>
              <w:right w:val="single" w:sz="4" w:space="0" w:color="auto"/>
            </w:tcBorders>
            <w:shd w:val="clear" w:color="auto" w:fill="auto"/>
            <w:vAlign w:val="center"/>
            <w:hideMark/>
          </w:tcPr>
          <w:p w14:paraId="49FCCC75" w14:textId="77777777" w:rsidR="00CB2215" w:rsidRPr="00CB2215" w:rsidRDefault="00CB2215" w:rsidP="00CB2215">
            <w:pPr>
              <w:ind w:left="-113" w:right="-113"/>
              <w:rPr>
                <w:sz w:val="12"/>
                <w:szCs w:val="12"/>
              </w:rPr>
            </w:pPr>
            <w:r w:rsidRPr="00CB2215">
              <w:rPr>
                <w:sz w:val="12"/>
                <w:szCs w:val="12"/>
              </w:rPr>
              <w:t>ЗДАНИЕ УЧАСТКА N1</w:t>
            </w:r>
          </w:p>
        </w:tc>
        <w:tc>
          <w:tcPr>
            <w:tcW w:w="0" w:type="auto"/>
            <w:tcBorders>
              <w:top w:val="nil"/>
              <w:left w:val="nil"/>
              <w:bottom w:val="single" w:sz="4" w:space="0" w:color="auto"/>
              <w:right w:val="single" w:sz="4" w:space="0" w:color="auto"/>
            </w:tcBorders>
            <w:shd w:val="clear" w:color="auto" w:fill="auto"/>
            <w:noWrap/>
            <w:vAlign w:val="center"/>
            <w:hideMark/>
          </w:tcPr>
          <w:p w14:paraId="023C6ED6" w14:textId="77777777" w:rsidR="00CB2215" w:rsidRPr="00CB2215" w:rsidRDefault="00CB2215" w:rsidP="00CB2215">
            <w:pPr>
              <w:ind w:left="-113" w:right="-113"/>
              <w:jc w:val="center"/>
              <w:rPr>
                <w:sz w:val="12"/>
                <w:szCs w:val="12"/>
              </w:rPr>
            </w:pPr>
            <w:r w:rsidRPr="00CB2215">
              <w:rPr>
                <w:sz w:val="12"/>
                <w:szCs w:val="12"/>
              </w:rPr>
              <w:t>3 584 313,21</w:t>
            </w:r>
          </w:p>
        </w:tc>
        <w:tc>
          <w:tcPr>
            <w:tcW w:w="0" w:type="auto"/>
            <w:tcBorders>
              <w:top w:val="nil"/>
              <w:left w:val="nil"/>
              <w:bottom w:val="single" w:sz="4" w:space="0" w:color="auto"/>
              <w:right w:val="single" w:sz="4" w:space="0" w:color="auto"/>
            </w:tcBorders>
            <w:shd w:val="clear" w:color="auto" w:fill="auto"/>
            <w:noWrap/>
            <w:vAlign w:val="center"/>
            <w:hideMark/>
          </w:tcPr>
          <w:p w14:paraId="6374C269"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153189B"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3BE3B05A"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28F12F75"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7B66F46"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CD7AD1E"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391925D3"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14CCE5E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39C5EA8"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70E80C0D" w14:textId="77777777" w:rsidR="00CB2215" w:rsidRPr="00CB2215" w:rsidRDefault="00CB2215" w:rsidP="00CB2215">
            <w:pPr>
              <w:ind w:left="-113" w:right="-113"/>
              <w:jc w:val="center"/>
              <w:rPr>
                <w:sz w:val="12"/>
                <w:szCs w:val="12"/>
              </w:rPr>
            </w:pPr>
            <w:r w:rsidRPr="00CB2215">
              <w:rPr>
                <w:sz w:val="12"/>
                <w:szCs w:val="12"/>
              </w:rPr>
              <w:t>119 146,15</w:t>
            </w:r>
          </w:p>
        </w:tc>
        <w:tc>
          <w:tcPr>
            <w:tcW w:w="0" w:type="auto"/>
            <w:tcBorders>
              <w:top w:val="nil"/>
              <w:left w:val="nil"/>
              <w:bottom w:val="single" w:sz="4" w:space="0" w:color="auto"/>
              <w:right w:val="single" w:sz="4" w:space="0" w:color="auto"/>
            </w:tcBorders>
            <w:shd w:val="clear" w:color="auto" w:fill="auto"/>
            <w:noWrap/>
            <w:vAlign w:val="center"/>
            <w:hideMark/>
          </w:tcPr>
          <w:p w14:paraId="11233155" w14:textId="77777777" w:rsidR="00CB2215" w:rsidRPr="00CB2215" w:rsidRDefault="00CB2215" w:rsidP="00CB2215">
            <w:pPr>
              <w:ind w:left="-113" w:right="-113"/>
              <w:jc w:val="center"/>
              <w:rPr>
                <w:sz w:val="12"/>
                <w:szCs w:val="12"/>
              </w:rPr>
            </w:pPr>
            <w:r w:rsidRPr="00CB2215">
              <w:rPr>
                <w:sz w:val="12"/>
                <w:szCs w:val="12"/>
              </w:rPr>
              <w:t>2 968 724,79</w:t>
            </w:r>
          </w:p>
        </w:tc>
        <w:tc>
          <w:tcPr>
            <w:tcW w:w="0" w:type="auto"/>
            <w:tcBorders>
              <w:top w:val="nil"/>
              <w:left w:val="nil"/>
              <w:bottom w:val="single" w:sz="4" w:space="0" w:color="auto"/>
              <w:right w:val="single" w:sz="4" w:space="0" w:color="auto"/>
            </w:tcBorders>
            <w:shd w:val="clear" w:color="auto" w:fill="auto"/>
            <w:noWrap/>
            <w:vAlign w:val="center"/>
            <w:hideMark/>
          </w:tcPr>
          <w:p w14:paraId="0E283EDB" w14:textId="77777777" w:rsidR="00CB2215" w:rsidRPr="00CB2215" w:rsidRDefault="00CB2215" w:rsidP="00CB2215">
            <w:pPr>
              <w:ind w:left="-113" w:right="-113"/>
              <w:jc w:val="center"/>
              <w:rPr>
                <w:sz w:val="12"/>
                <w:szCs w:val="12"/>
              </w:rPr>
            </w:pPr>
            <w:r w:rsidRPr="00CB2215">
              <w:rPr>
                <w:sz w:val="12"/>
                <w:szCs w:val="12"/>
              </w:rPr>
              <w:t>2 849 578,64</w:t>
            </w:r>
          </w:p>
        </w:tc>
        <w:tc>
          <w:tcPr>
            <w:tcW w:w="0" w:type="auto"/>
            <w:tcBorders>
              <w:top w:val="nil"/>
              <w:left w:val="nil"/>
              <w:bottom w:val="single" w:sz="4" w:space="0" w:color="auto"/>
              <w:right w:val="single" w:sz="4" w:space="0" w:color="auto"/>
            </w:tcBorders>
            <w:shd w:val="clear" w:color="auto" w:fill="auto"/>
            <w:noWrap/>
            <w:vAlign w:val="center"/>
            <w:hideMark/>
          </w:tcPr>
          <w:p w14:paraId="39001B25" w14:textId="77777777" w:rsidR="00CB2215" w:rsidRPr="00CB2215" w:rsidRDefault="00CB2215" w:rsidP="00CB2215">
            <w:pPr>
              <w:ind w:left="-113" w:right="-113"/>
              <w:jc w:val="center"/>
              <w:rPr>
                <w:sz w:val="12"/>
                <w:szCs w:val="12"/>
              </w:rPr>
            </w:pPr>
            <w:r w:rsidRPr="00CB2215">
              <w:rPr>
                <w:sz w:val="12"/>
                <w:szCs w:val="12"/>
              </w:rPr>
              <w:t>2 909 151,72</w:t>
            </w:r>
          </w:p>
        </w:tc>
        <w:tc>
          <w:tcPr>
            <w:tcW w:w="0" w:type="auto"/>
            <w:tcBorders>
              <w:top w:val="nil"/>
              <w:left w:val="nil"/>
              <w:bottom w:val="single" w:sz="4" w:space="0" w:color="auto"/>
              <w:right w:val="single" w:sz="4" w:space="0" w:color="auto"/>
            </w:tcBorders>
            <w:shd w:val="clear" w:color="auto" w:fill="auto"/>
            <w:noWrap/>
            <w:vAlign w:val="center"/>
            <w:hideMark/>
          </w:tcPr>
          <w:p w14:paraId="541E2E23" w14:textId="77777777" w:rsidR="00CB2215" w:rsidRPr="00CB2215" w:rsidRDefault="00CB2215" w:rsidP="00CB2215">
            <w:pPr>
              <w:ind w:left="-113" w:right="-113"/>
              <w:jc w:val="center"/>
              <w:rPr>
                <w:sz w:val="12"/>
                <w:szCs w:val="12"/>
              </w:rPr>
            </w:pPr>
            <w:r w:rsidRPr="00CB2215">
              <w:rPr>
                <w:sz w:val="12"/>
                <w:szCs w:val="12"/>
              </w:rPr>
              <w:t>64 001,34</w:t>
            </w:r>
          </w:p>
        </w:tc>
        <w:tc>
          <w:tcPr>
            <w:tcW w:w="0" w:type="auto"/>
            <w:tcBorders>
              <w:top w:val="nil"/>
              <w:left w:val="nil"/>
              <w:bottom w:val="single" w:sz="4" w:space="0" w:color="auto"/>
              <w:right w:val="single" w:sz="4" w:space="0" w:color="auto"/>
            </w:tcBorders>
            <w:shd w:val="clear" w:color="auto" w:fill="auto"/>
            <w:noWrap/>
            <w:vAlign w:val="center"/>
            <w:hideMark/>
          </w:tcPr>
          <w:p w14:paraId="24DCCA6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54ED65F" w14:textId="77777777" w:rsidR="00CB2215" w:rsidRPr="00CB2215" w:rsidRDefault="00CB2215" w:rsidP="00CB2215">
            <w:pPr>
              <w:ind w:left="-113" w:right="-113"/>
              <w:jc w:val="center"/>
              <w:rPr>
                <w:sz w:val="12"/>
                <w:szCs w:val="12"/>
              </w:rPr>
            </w:pPr>
            <w:r w:rsidRPr="00CB2215">
              <w:rPr>
                <w:sz w:val="12"/>
                <w:szCs w:val="12"/>
              </w:rPr>
              <w:t>183 147,48</w:t>
            </w:r>
          </w:p>
        </w:tc>
      </w:tr>
      <w:tr w:rsidR="00CB2215" w:rsidRPr="00CB2215" w14:paraId="0A9DF9B7"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80F939" w14:textId="77777777" w:rsidR="00CB2215" w:rsidRPr="00CB2215" w:rsidRDefault="00CB2215" w:rsidP="00CB2215">
            <w:pPr>
              <w:ind w:left="-113" w:right="-113"/>
              <w:jc w:val="center"/>
              <w:rPr>
                <w:sz w:val="12"/>
                <w:szCs w:val="12"/>
              </w:rPr>
            </w:pPr>
            <w:r w:rsidRPr="00CB2215">
              <w:rPr>
                <w:sz w:val="12"/>
                <w:szCs w:val="12"/>
              </w:rPr>
              <w:t>2.21.</w:t>
            </w:r>
          </w:p>
        </w:tc>
        <w:tc>
          <w:tcPr>
            <w:tcW w:w="0" w:type="auto"/>
            <w:tcBorders>
              <w:top w:val="nil"/>
              <w:left w:val="nil"/>
              <w:bottom w:val="single" w:sz="4" w:space="0" w:color="auto"/>
              <w:right w:val="single" w:sz="4" w:space="0" w:color="auto"/>
            </w:tcBorders>
            <w:shd w:val="clear" w:color="auto" w:fill="auto"/>
            <w:vAlign w:val="center"/>
            <w:hideMark/>
          </w:tcPr>
          <w:p w14:paraId="0BE5CD69" w14:textId="77777777" w:rsidR="00CB2215" w:rsidRPr="00CB2215" w:rsidRDefault="00CB2215" w:rsidP="00CB2215">
            <w:pPr>
              <w:ind w:left="-113" w:right="-113"/>
              <w:rPr>
                <w:sz w:val="12"/>
                <w:szCs w:val="12"/>
              </w:rPr>
            </w:pPr>
            <w:r w:rsidRPr="00CB2215">
              <w:rPr>
                <w:sz w:val="12"/>
                <w:szCs w:val="12"/>
              </w:rPr>
              <w:t>ЗДАНИЕ ХИМВОДООЧИСТКИ N1</w:t>
            </w:r>
          </w:p>
        </w:tc>
        <w:tc>
          <w:tcPr>
            <w:tcW w:w="0" w:type="auto"/>
            <w:tcBorders>
              <w:top w:val="nil"/>
              <w:left w:val="nil"/>
              <w:bottom w:val="single" w:sz="4" w:space="0" w:color="auto"/>
              <w:right w:val="single" w:sz="4" w:space="0" w:color="auto"/>
            </w:tcBorders>
            <w:shd w:val="clear" w:color="auto" w:fill="auto"/>
            <w:noWrap/>
            <w:vAlign w:val="center"/>
            <w:hideMark/>
          </w:tcPr>
          <w:p w14:paraId="0A05F67C" w14:textId="77777777" w:rsidR="00CB2215" w:rsidRPr="00CB2215" w:rsidRDefault="00CB2215" w:rsidP="00CB2215">
            <w:pPr>
              <w:ind w:left="-113" w:right="-113"/>
              <w:jc w:val="center"/>
              <w:rPr>
                <w:sz w:val="12"/>
                <w:szCs w:val="12"/>
              </w:rPr>
            </w:pPr>
            <w:r w:rsidRPr="00CB2215">
              <w:rPr>
                <w:sz w:val="12"/>
                <w:szCs w:val="12"/>
              </w:rPr>
              <w:t>4 035 447,89</w:t>
            </w:r>
          </w:p>
        </w:tc>
        <w:tc>
          <w:tcPr>
            <w:tcW w:w="0" w:type="auto"/>
            <w:tcBorders>
              <w:top w:val="nil"/>
              <w:left w:val="nil"/>
              <w:bottom w:val="single" w:sz="4" w:space="0" w:color="auto"/>
              <w:right w:val="single" w:sz="4" w:space="0" w:color="auto"/>
            </w:tcBorders>
            <w:shd w:val="clear" w:color="auto" w:fill="auto"/>
            <w:noWrap/>
            <w:vAlign w:val="center"/>
            <w:hideMark/>
          </w:tcPr>
          <w:p w14:paraId="21CDB583"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BB91A7C"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3739F438"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455AD4D8"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8A44DC4"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248363D"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07559A6E"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7A12206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471592C"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2B76B358" w14:textId="77777777" w:rsidR="00CB2215" w:rsidRPr="00CB2215" w:rsidRDefault="00CB2215" w:rsidP="00CB2215">
            <w:pPr>
              <w:ind w:left="-113" w:right="-113"/>
              <w:jc w:val="center"/>
              <w:rPr>
                <w:sz w:val="12"/>
                <w:szCs w:val="12"/>
              </w:rPr>
            </w:pPr>
            <w:r w:rsidRPr="00CB2215">
              <w:rPr>
                <w:sz w:val="12"/>
                <w:szCs w:val="12"/>
              </w:rPr>
              <w:t>134 142,31</w:t>
            </w:r>
          </w:p>
        </w:tc>
        <w:tc>
          <w:tcPr>
            <w:tcW w:w="0" w:type="auto"/>
            <w:tcBorders>
              <w:top w:val="nil"/>
              <w:left w:val="nil"/>
              <w:bottom w:val="single" w:sz="4" w:space="0" w:color="auto"/>
              <w:right w:val="single" w:sz="4" w:space="0" w:color="auto"/>
            </w:tcBorders>
            <w:shd w:val="clear" w:color="auto" w:fill="auto"/>
            <w:noWrap/>
            <w:vAlign w:val="center"/>
            <w:hideMark/>
          </w:tcPr>
          <w:p w14:paraId="03CAFFF4" w14:textId="77777777" w:rsidR="00CB2215" w:rsidRPr="00CB2215" w:rsidRDefault="00CB2215" w:rsidP="00CB2215">
            <w:pPr>
              <w:ind w:left="-113" w:right="-113"/>
              <w:jc w:val="center"/>
              <w:rPr>
                <w:sz w:val="12"/>
                <w:szCs w:val="12"/>
              </w:rPr>
            </w:pPr>
            <w:r w:rsidRPr="00CB2215">
              <w:rPr>
                <w:sz w:val="12"/>
                <w:szCs w:val="12"/>
              </w:rPr>
              <w:t>3 342 379,28</w:t>
            </w:r>
          </w:p>
        </w:tc>
        <w:tc>
          <w:tcPr>
            <w:tcW w:w="0" w:type="auto"/>
            <w:tcBorders>
              <w:top w:val="nil"/>
              <w:left w:val="nil"/>
              <w:bottom w:val="single" w:sz="4" w:space="0" w:color="auto"/>
              <w:right w:val="single" w:sz="4" w:space="0" w:color="auto"/>
            </w:tcBorders>
            <w:shd w:val="clear" w:color="auto" w:fill="auto"/>
            <w:noWrap/>
            <w:vAlign w:val="center"/>
            <w:hideMark/>
          </w:tcPr>
          <w:p w14:paraId="1DC9E3F9" w14:textId="77777777" w:rsidR="00CB2215" w:rsidRPr="00CB2215" w:rsidRDefault="00CB2215" w:rsidP="00CB2215">
            <w:pPr>
              <w:ind w:left="-113" w:right="-113"/>
              <w:jc w:val="center"/>
              <w:rPr>
                <w:sz w:val="12"/>
                <w:szCs w:val="12"/>
              </w:rPr>
            </w:pPr>
            <w:r w:rsidRPr="00CB2215">
              <w:rPr>
                <w:sz w:val="12"/>
                <w:szCs w:val="12"/>
              </w:rPr>
              <w:t>3 208 236,97</w:t>
            </w:r>
          </w:p>
        </w:tc>
        <w:tc>
          <w:tcPr>
            <w:tcW w:w="0" w:type="auto"/>
            <w:tcBorders>
              <w:top w:val="nil"/>
              <w:left w:val="nil"/>
              <w:bottom w:val="single" w:sz="4" w:space="0" w:color="auto"/>
              <w:right w:val="single" w:sz="4" w:space="0" w:color="auto"/>
            </w:tcBorders>
            <w:shd w:val="clear" w:color="auto" w:fill="auto"/>
            <w:noWrap/>
            <w:vAlign w:val="center"/>
            <w:hideMark/>
          </w:tcPr>
          <w:p w14:paraId="653B8100" w14:textId="77777777" w:rsidR="00CB2215" w:rsidRPr="00CB2215" w:rsidRDefault="00CB2215" w:rsidP="00CB2215">
            <w:pPr>
              <w:ind w:left="-113" w:right="-113"/>
              <w:jc w:val="center"/>
              <w:rPr>
                <w:sz w:val="12"/>
                <w:szCs w:val="12"/>
              </w:rPr>
            </w:pPr>
            <w:r w:rsidRPr="00CB2215">
              <w:rPr>
                <w:sz w:val="12"/>
                <w:szCs w:val="12"/>
              </w:rPr>
              <w:t>3 275 308,12</w:t>
            </w:r>
          </w:p>
        </w:tc>
        <w:tc>
          <w:tcPr>
            <w:tcW w:w="0" w:type="auto"/>
            <w:tcBorders>
              <w:top w:val="nil"/>
              <w:left w:val="nil"/>
              <w:bottom w:val="single" w:sz="4" w:space="0" w:color="auto"/>
              <w:right w:val="single" w:sz="4" w:space="0" w:color="auto"/>
            </w:tcBorders>
            <w:shd w:val="clear" w:color="auto" w:fill="auto"/>
            <w:noWrap/>
            <w:vAlign w:val="center"/>
            <w:hideMark/>
          </w:tcPr>
          <w:p w14:paraId="36D0CA06" w14:textId="77777777" w:rsidR="00CB2215" w:rsidRPr="00CB2215" w:rsidRDefault="00CB2215" w:rsidP="00CB2215">
            <w:pPr>
              <w:ind w:left="-113" w:right="-113"/>
              <w:jc w:val="center"/>
              <w:rPr>
                <w:sz w:val="12"/>
                <w:szCs w:val="12"/>
              </w:rPr>
            </w:pPr>
            <w:r w:rsidRPr="00CB2215">
              <w:rPr>
                <w:sz w:val="12"/>
                <w:szCs w:val="12"/>
              </w:rPr>
              <w:t>72 056,78</w:t>
            </w:r>
          </w:p>
        </w:tc>
        <w:tc>
          <w:tcPr>
            <w:tcW w:w="0" w:type="auto"/>
            <w:tcBorders>
              <w:top w:val="nil"/>
              <w:left w:val="nil"/>
              <w:bottom w:val="single" w:sz="4" w:space="0" w:color="auto"/>
              <w:right w:val="single" w:sz="4" w:space="0" w:color="auto"/>
            </w:tcBorders>
            <w:shd w:val="clear" w:color="auto" w:fill="auto"/>
            <w:noWrap/>
            <w:vAlign w:val="center"/>
            <w:hideMark/>
          </w:tcPr>
          <w:p w14:paraId="02E306A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A83BAB1" w14:textId="77777777" w:rsidR="00CB2215" w:rsidRPr="00CB2215" w:rsidRDefault="00CB2215" w:rsidP="00CB2215">
            <w:pPr>
              <w:ind w:left="-113" w:right="-113"/>
              <w:jc w:val="center"/>
              <w:rPr>
                <w:sz w:val="12"/>
                <w:szCs w:val="12"/>
              </w:rPr>
            </w:pPr>
            <w:r w:rsidRPr="00CB2215">
              <w:rPr>
                <w:sz w:val="12"/>
                <w:szCs w:val="12"/>
              </w:rPr>
              <w:t>206 199,09</w:t>
            </w:r>
          </w:p>
        </w:tc>
      </w:tr>
      <w:tr w:rsidR="00CB2215" w:rsidRPr="00CB2215" w14:paraId="2B288300"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818AB0" w14:textId="77777777" w:rsidR="00CB2215" w:rsidRPr="00CB2215" w:rsidRDefault="00CB2215" w:rsidP="00CB2215">
            <w:pPr>
              <w:ind w:left="-113" w:right="-113"/>
              <w:jc w:val="center"/>
              <w:rPr>
                <w:sz w:val="12"/>
                <w:szCs w:val="12"/>
              </w:rPr>
            </w:pPr>
            <w:r w:rsidRPr="00CB2215">
              <w:rPr>
                <w:sz w:val="12"/>
                <w:szCs w:val="12"/>
              </w:rPr>
              <w:t>2.22.</w:t>
            </w:r>
          </w:p>
        </w:tc>
        <w:tc>
          <w:tcPr>
            <w:tcW w:w="0" w:type="auto"/>
            <w:tcBorders>
              <w:top w:val="nil"/>
              <w:left w:val="nil"/>
              <w:bottom w:val="single" w:sz="4" w:space="0" w:color="auto"/>
              <w:right w:val="single" w:sz="4" w:space="0" w:color="auto"/>
            </w:tcBorders>
            <w:shd w:val="clear" w:color="auto" w:fill="auto"/>
            <w:vAlign w:val="center"/>
            <w:hideMark/>
          </w:tcPr>
          <w:p w14:paraId="29B27E65" w14:textId="77777777" w:rsidR="00CB2215" w:rsidRPr="00CB2215" w:rsidRDefault="00CB2215" w:rsidP="00CB2215">
            <w:pPr>
              <w:ind w:left="-113" w:right="-113"/>
              <w:rPr>
                <w:sz w:val="12"/>
                <w:szCs w:val="12"/>
              </w:rPr>
            </w:pPr>
            <w:r w:rsidRPr="00CB2215">
              <w:rPr>
                <w:sz w:val="12"/>
                <w:szCs w:val="12"/>
              </w:rPr>
              <w:t>ЗДАНИЕ ХИМВОДООЧИСТКИ N2</w:t>
            </w:r>
          </w:p>
        </w:tc>
        <w:tc>
          <w:tcPr>
            <w:tcW w:w="0" w:type="auto"/>
            <w:tcBorders>
              <w:top w:val="nil"/>
              <w:left w:val="nil"/>
              <w:bottom w:val="single" w:sz="4" w:space="0" w:color="auto"/>
              <w:right w:val="single" w:sz="4" w:space="0" w:color="auto"/>
            </w:tcBorders>
            <w:shd w:val="clear" w:color="auto" w:fill="auto"/>
            <w:noWrap/>
            <w:vAlign w:val="center"/>
            <w:hideMark/>
          </w:tcPr>
          <w:p w14:paraId="3FA7B737" w14:textId="77777777" w:rsidR="00CB2215" w:rsidRPr="00CB2215" w:rsidRDefault="00CB2215" w:rsidP="00CB2215">
            <w:pPr>
              <w:ind w:left="-113" w:right="-113"/>
              <w:jc w:val="center"/>
              <w:rPr>
                <w:sz w:val="12"/>
                <w:szCs w:val="12"/>
              </w:rPr>
            </w:pPr>
            <w:r w:rsidRPr="00CB2215">
              <w:rPr>
                <w:sz w:val="12"/>
                <w:szCs w:val="12"/>
              </w:rPr>
              <w:t>8 038 533,85</w:t>
            </w:r>
          </w:p>
        </w:tc>
        <w:tc>
          <w:tcPr>
            <w:tcW w:w="0" w:type="auto"/>
            <w:tcBorders>
              <w:top w:val="nil"/>
              <w:left w:val="nil"/>
              <w:bottom w:val="single" w:sz="4" w:space="0" w:color="auto"/>
              <w:right w:val="single" w:sz="4" w:space="0" w:color="auto"/>
            </w:tcBorders>
            <w:shd w:val="clear" w:color="auto" w:fill="auto"/>
            <w:noWrap/>
            <w:vAlign w:val="center"/>
            <w:hideMark/>
          </w:tcPr>
          <w:p w14:paraId="202CA09C"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B1A3C2A"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6882F9A3"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03AFCF1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AA855EA"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6F49A17"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20C86B61"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43CC280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A2777F2"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273140A1" w14:textId="77777777" w:rsidR="00CB2215" w:rsidRPr="00CB2215" w:rsidRDefault="00CB2215" w:rsidP="00CB2215">
            <w:pPr>
              <w:ind w:left="-113" w:right="-113"/>
              <w:jc w:val="center"/>
              <w:rPr>
                <w:sz w:val="12"/>
                <w:szCs w:val="12"/>
              </w:rPr>
            </w:pPr>
            <w:r w:rsidRPr="00CB2215">
              <w:rPr>
                <w:sz w:val="12"/>
                <w:szCs w:val="12"/>
              </w:rPr>
              <w:t>267 208,88</w:t>
            </w:r>
          </w:p>
        </w:tc>
        <w:tc>
          <w:tcPr>
            <w:tcW w:w="0" w:type="auto"/>
            <w:tcBorders>
              <w:top w:val="nil"/>
              <w:left w:val="nil"/>
              <w:bottom w:val="single" w:sz="4" w:space="0" w:color="auto"/>
              <w:right w:val="single" w:sz="4" w:space="0" w:color="auto"/>
            </w:tcBorders>
            <w:shd w:val="clear" w:color="auto" w:fill="auto"/>
            <w:noWrap/>
            <w:vAlign w:val="center"/>
            <w:hideMark/>
          </w:tcPr>
          <w:p w14:paraId="27891F6E" w14:textId="77777777" w:rsidR="00CB2215" w:rsidRPr="00CB2215" w:rsidRDefault="00CB2215" w:rsidP="00CB2215">
            <w:pPr>
              <w:ind w:left="-113" w:right="-113"/>
              <w:jc w:val="center"/>
              <w:rPr>
                <w:sz w:val="12"/>
                <w:szCs w:val="12"/>
              </w:rPr>
            </w:pPr>
            <w:r w:rsidRPr="00CB2215">
              <w:rPr>
                <w:sz w:val="12"/>
                <w:szCs w:val="12"/>
              </w:rPr>
              <w:t>6 657 954,63</w:t>
            </w:r>
          </w:p>
        </w:tc>
        <w:tc>
          <w:tcPr>
            <w:tcW w:w="0" w:type="auto"/>
            <w:tcBorders>
              <w:top w:val="nil"/>
              <w:left w:val="nil"/>
              <w:bottom w:val="single" w:sz="4" w:space="0" w:color="auto"/>
              <w:right w:val="single" w:sz="4" w:space="0" w:color="auto"/>
            </w:tcBorders>
            <w:shd w:val="clear" w:color="auto" w:fill="auto"/>
            <w:noWrap/>
            <w:vAlign w:val="center"/>
            <w:hideMark/>
          </w:tcPr>
          <w:p w14:paraId="5287889D" w14:textId="77777777" w:rsidR="00CB2215" w:rsidRPr="00CB2215" w:rsidRDefault="00CB2215" w:rsidP="00CB2215">
            <w:pPr>
              <w:ind w:left="-113" w:right="-113"/>
              <w:jc w:val="center"/>
              <w:rPr>
                <w:sz w:val="12"/>
                <w:szCs w:val="12"/>
              </w:rPr>
            </w:pPr>
            <w:r w:rsidRPr="00CB2215">
              <w:rPr>
                <w:sz w:val="12"/>
                <w:szCs w:val="12"/>
              </w:rPr>
              <w:t>6 390 745,75</w:t>
            </w:r>
          </w:p>
        </w:tc>
        <w:tc>
          <w:tcPr>
            <w:tcW w:w="0" w:type="auto"/>
            <w:tcBorders>
              <w:top w:val="nil"/>
              <w:left w:val="nil"/>
              <w:bottom w:val="single" w:sz="4" w:space="0" w:color="auto"/>
              <w:right w:val="single" w:sz="4" w:space="0" w:color="auto"/>
            </w:tcBorders>
            <w:shd w:val="clear" w:color="auto" w:fill="auto"/>
            <w:noWrap/>
            <w:vAlign w:val="center"/>
            <w:hideMark/>
          </w:tcPr>
          <w:p w14:paraId="3490DE14" w14:textId="77777777" w:rsidR="00CB2215" w:rsidRPr="00CB2215" w:rsidRDefault="00CB2215" w:rsidP="00CB2215">
            <w:pPr>
              <w:ind w:left="-113" w:right="-113"/>
              <w:jc w:val="center"/>
              <w:rPr>
                <w:sz w:val="12"/>
                <w:szCs w:val="12"/>
              </w:rPr>
            </w:pPr>
            <w:r w:rsidRPr="00CB2215">
              <w:rPr>
                <w:sz w:val="12"/>
                <w:szCs w:val="12"/>
              </w:rPr>
              <w:t>6 524 350,19</w:t>
            </w:r>
          </w:p>
        </w:tc>
        <w:tc>
          <w:tcPr>
            <w:tcW w:w="0" w:type="auto"/>
            <w:tcBorders>
              <w:top w:val="nil"/>
              <w:left w:val="nil"/>
              <w:bottom w:val="single" w:sz="4" w:space="0" w:color="auto"/>
              <w:right w:val="single" w:sz="4" w:space="0" w:color="auto"/>
            </w:tcBorders>
            <w:shd w:val="clear" w:color="auto" w:fill="auto"/>
            <w:noWrap/>
            <w:vAlign w:val="center"/>
            <w:hideMark/>
          </w:tcPr>
          <w:p w14:paraId="34A48673" w14:textId="77777777" w:rsidR="00CB2215" w:rsidRPr="00CB2215" w:rsidRDefault="00CB2215" w:rsidP="00CB2215">
            <w:pPr>
              <w:ind w:left="-113" w:right="-113"/>
              <w:jc w:val="center"/>
              <w:rPr>
                <w:sz w:val="12"/>
                <w:szCs w:val="12"/>
              </w:rPr>
            </w:pPr>
            <w:r w:rsidRPr="00CB2215">
              <w:rPr>
                <w:sz w:val="12"/>
                <w:szCs w:val="12"/>
              </w:rPr>
              <w:t>143 535,70</w:t>
            </w:r>
          </w:p>
        </w:tc>
        <w:tc>
          <w:tcPr>
            <w:tcW w:w="0" w:type="auto"/>
            <w:tcBorders>
              <w:top w:val="nil"/>
              <w:left w:val="nil"/>
              <w:bottom w:val="single" w:sz="4" w:space="0" w:color="auto"/>
              <w:right w:val="single" w:sz="4" w:space="0" w:color="auto"/>
            </w:tcBorders>
            <w:shd w:val="clear" w:color="auto" w:fill="auto"/>
            <w:noWrap/>
            <w:vAlign w:val="center"/>
            <w:hideMark/>
          </w:tcPr>
          <w:p w14:paraId="26C6B3C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FECD15C" w14:textId="77777777" w:rsidR="00CB2215" w:rsidRPr="00CB2215" w:rsidRDefault="00CB2215" w:rsidP="00CB2215">
            <w:pPr>
              <w:ind w:left="-113" w:right="-113"/>
              <w:jc w:val="center"/>
              <w:rPr>
                <w:sz w:val="12"/>
                <w:szCs w:val="12"/>
              </w:rPr>
            </w:pPr>
            <w:r w:rsidRPr="00CB2215">
              <w:rPr>
                <w:sz w:val="12"/>
                <w:szCs w:val="12"/>
              </w:rPr>
              <w:t>410 744,59</w:t>
            </w:r>
          </w:p>
        </w:tc>
      </w:tr>
      <w:tr w:rsidR="00CB2215" w:rsidRPr="00CB2215" w14:paraId="3F2F992A"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3662E7" w14:textId="77777777" w:rsidR="00CB2215" w:rsidRPr="00CB2215" w:rsidRDefault="00CB2215" w:rsidP="00CB2215">
            <w:pPr>
              <w:ind w:left="-113" w:right="-113"/>
              <w:jc w:val="center"/>
              <w:rPr>
                <w:sz w:val="12"/>
                <w:szCs w:val="12"/>
              </w:rPr>
            </w:pPr>
            <w:r w:rsidRPr="00CB2215">
              <w:rPr>
                <w:sz w:val="12"/>
                <w:szCs w:val="12"/>
              </w:rPr>
              <w:t>2.23.</w:t>
            </w:r>
          </w:p>
        </w:tc>
        <w:tc>
          <w:tcPr>
            <w:tcW w:w="0" w:type="auto"/>
            <w:tcBorders>
              <w:top w:val="nil"/>
              <w:left w:val="nil"/>
              <w:bottom w:val="single" w:sz="4" w:space="0" w:color="auto"/>
              <w:right w:val="single" w:sz="4" w:space="0" w:color="auto"/>
            </w:tcBorders>
            <w:shd w:val="clear" w:color="auto" w:fill="auto"/>
            <w:vAlign w:val="center"/>
            <w:hideMark/>
          </w:tcPr>
          <w:p w14:paraId="5D7D11D5" w14:textId="77777777" w:rsidR="00CB2215" w:rsidRPr="00CB2215" w:rsidRDefault="00CB2215" w:rsidP="00CB2215">
            <w:pPr>
              <w:ind w:left="-113" w:right="-113"/>
              <w:rPr>
                <w:sz w:val="12"/>
                <w:szCs w:val="12"/>
              </w:rPr>
            </w:pPr>
            <w:r w:rsidRPr="00CB2215">
              <w:rPr>
                <w:sz w:val="12"/>
                <w:szCs w:val="12"/>
              </w:rPr>
              <w:t>ЗДАНИЕ МАСЛОХОЗЯЙСТВА</w:t>
            </w:r>
          </w:p>
        </w:tc>
        <w:tc>
          <w:tcPr>
            <w:tcW w:w="0" w:type="auto"/>
            <w:tcBorders>
              <w:top w:val="nil"/>
              <w:left w:val="nil"/>
              <w:bottom w:val="single" w:sz="4" w:space="0" w:color="auto"/>
              <w:right w:val="single" w:sz="4" w:space="0" w:color="auto"/>
            </w:tcBorders>
            <w:shd w:val="clear" w:color="auto" w:fill="auto"/>
            <w:noWrap/>
            <w:vAlign w:val="center"/>
            <w:hideMark/>
          </w:tcPr>
          <w:p w14:paraId="2221F105" w14:textId="77777777" w:rsidR="00CB2215" w:rsidRPr="00CB2215" w:rsidRDefault="00CB2215" w:rsidP="00CB2215">
            <w:pPr>
              <w:ind w:left="-113" w:right="-113"/>
              <w:jc w:val="center"/>
              <w:rPr>
                <w:sz w:val="12"/>
                <w:szCs w:val="12"/>
              </w:rPr>
            </w:pPr>
            <w:r w:rsidRPr="00CB2215">
              <w:rPr>
                <w:sz w:val="12"/>
                <w:szCs w:val="12"/>
              </w:rPr>
              <w:t>325 286,79</w:t>
            </w:r>
          </w:p>
        </w:tc>
        <w:tc>
          <w:tcPr>
            <w:tcW w:w="0" w:type="auto"/>
            <w:tcBorders>
              <w:top w:val="nil"/>
              <w:left w:val="nil"/>
              <w:bottom w:val="single" w:sz="4" w:space="0" w:color="auto"/>
              <w:right w:val="single" w:sz="4" w:space="0" w:color="auto"/>
            </w:tcBorders>
            <w:shd w:val="clear" w:color="auto" w:fill="auto"/>
            <w:noWrap/>
            <w:vAlign w:val="center"/>
            <w:hideMark/>
          </w:tcPr>
          <w:p w14:paraId="0B282217"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DB07498"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1575B374"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5F722083"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856245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BBD2D3E"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037D853C"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016CFCE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D2E126A"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7B853BB4" w14:textId="77777777" w:rsidR="00CB2215" w:rsidRPr="00CB2215" w:rsidRDefault="00CB2215" w:rsidP="00CB2215">
            <w:pPr>
              <w:ind w:left="-113" w:right="-113"/>
              <w:jc w:val="center"/>
              <w:rPr>
                <w:sz w:val="12"/>
                <w:szCs w:val="12"/>
              </w:rPr>
            </w:pPr>
            <w:r w:rsidRPr="00CB2215">
              <w:rPr>
                <w:sz w:val="12"/>
                <w:szCs w:val="12"/>
              </w:rPr>
              <w:t>10 812,86</w:t>
            </w:r>
          </w:p>
        </w:tc>
        <w:tc>
          <w:tcPr>
            <w:tcW w:w="0" w:type="auto"/>
            <w:tcBorders>
              <w:top w:val="nil"/>
              <w:left w:val="nil"/>
              <w:bottom w:val="single" w:sz="4" w:space="0" w:color="auto"/>
              <w:right w:val="single" w:sz="4" w:space="0" w:color="auto"/>
            </w:tcBorders>
            <w:shd w:val="clear" w:color="auto" w:fill="auto"/>
            <w:noWrap/>
            <w:vAlign w:val="center"/>
            <w:hideMark/>
          </w:tcPr>
          <w:p w14:paraId="415073D5" w14:textId="77777777" w:rsidR="00CB2215" w:rsidRPr="00CB2215" w:rsidRDefault="00CB2215" w:rsidP="00CB2215">
            <w:pPr>
              <w:ind w:left="-113" w:right="-113"/>
              <w:jc w:val="center"/>
              <w:rPr>
                <w:sz w:val="12"/>
                <w:szCs w:val="12"/>
              </w:rPr>
            </w:pPr>
            <w:r w:rsidRPr="00CB2215">
              <w:rPr>
                <w:sz w:val="12"/>
                <w:szCs w:val="12"/>
              </w:rPr>
              <w:t>269 420,36</w:t>
            </w:r>
          </w:p>
        </w:tc>
        <w:tc>
          <w:tcPr>
            <w:tcW w:w="0" w:type="auto"/>
            <w:tcBorders>
              <w:top w:val="nil"/>
              <w:left w:val="nil"/>
              <w:bottom w:val="single" w:sz="4" w:space="0" w:color="auto"/>
              <w:right w:val="single" w:sz="4" w:space="0" w:color="auto"/>
            </w:tcBorders>
            <w:shd w:val="clear" w:color="auto" w:fill="auto"/>
            <w:noWrap/>
            <w:vAlign w:val="center"/>
            <w:hideMark/>
          </w:tcPr>
          <w:p w14:paraId="46788D91" w14:textId="77777777" w:rsidR="00CB2215" w:rsidRPr="00CB2215" w:rsidRDefault="00CB2215" w:rsidP="00CB2215">
            <w:pPr>
              <w:ind w:left="-113" w:right="-113"/>
              <w:jc w:val="center"/>
              <w:rPr>
                <w:sz w:val="12"/>
                <w:szCs w:val="12"/>
              </w:rPr>
            </w:pPr>
            <w:r w:rsidRPr="00CB2215">
              <w:rPr>
                <w:sz w:val="12"/>
                <w:szCs w:val="12"/>
              </w:rPr>
              <w:t>258 607,50</w:t>
            </w:r>
          </w:p>
        </w:tc>
        <w:tc>
          <w:tcPr>
            <w:tcW w:w="0" w:type="auto"/>
            <w:tcBorders>
              <w:top w:val="nil"/>
              <w:left w:val="nil"/>
              <w:bottom w:val="single" w:sz="4" w:space="0" w:color="auto"/>
              <w:right w:val="single" w:sz="4" w:space="0" w:color="auto"/>
            </w:tcBorders>
            <w:shd w:val="clear" w:color="auto" w:fill="auto"/>
            <w:noWrap/>
            <w:vAlign w:val="center"/>
            <w:hideMark/>
          </w:tcPr>
          <w:p w14:paraId="19DBCFB1" w14:textId="77777777" w:rsidR="00CB2215" w:rsidRPr="00CB2215" w:rsidRDefault="00CB2215" w:rsidP="00CB2215">
            <w:pPr>
              <w:ind w:left="-113" w:right="-113"/>
              <w:jc w:val="center"/>
              <w:rPr>
                <w:sz w:val="12"/>
                <w:szCs w:val="12"/>
              </w:rPr>
            </w:pPr>
            <w:r w:rsidRPr="00CB2215">
              <w:rPr>
                <w:sz w:val="12"/>
                <w:szCs w:val="12"/>
              </w:rPr>
              <w:t>264 013,93</w:t>
            </w:r>
          </w:p>
        </w:tc>
        <w:tc>
          <w:tcPr>
            <w:tcW w:w="0" w:type="auto"/>
            <w:tcBorders>
              <w:top w:val="nil"/>
              <w:left w:val="nil"/>
              <w:bottom w:val="single" w:sz="4" w:space="0" w:color="auto"/>
              <w:right w:val="single" w:sz="4" w:space="0" w:color="auto"/>
            </w:tcBorders>
            <w:shd w:val="clear" w:color="auto" w:fill="auto"/>
            <w:noWrap/>
            <w:vAlign w:val="center"/>
            <w:hideMark/>
          </w:tcPr>
          <w:p w14:paraId="20BB6EE0" w14:textId="77777777" w:rsidR="00CB2215" w:rsidRPr="00CB2215" w:rsidRDefault="00CB2215" w:rsidP="00CB2215">
            <w:pPr>
              <w:ind w:left="-113" w:right="-113"/>
              <w:jc w:val="center"/>
              <w:rPr>
                <w:sz w:val="12"/>
                <w:szCs w:val="12"/>
              </w:rPr>
            </w:pPr>
            <w:r w:rsidRPr="00CB2215">
              <w:rPr>
                <w:sz w:val="12"/>
                <w:szCs w:val="12"/>
              </w:rPr>
              <w:t>5 808,31</w:t>
            </w:r>
          </w:p>
        </w:tc>
        <w:tc>
          <w:tcPr>
            <w:tcW w:w="0" w:type="auto"/>
            <w:tcBorders>
              <w:top w:val="nil"/>
              <w:left w:val="nil"/>
              <w:bottom w:val="single" w:sz="4" w:space="0" w:color="auto"/>
              <w:right w:val="single" w:sz="4" w:space="0" w:color="auto"/>
            </w:tcBorders>
            <w:shd w:val="clear" w:color="auto" w:fill="auto"/>
            <w:noWrap/>
            <w:vAlign w:val="center"/>
            <w:hideMark/>
          </w:tcPr>
          <w:p w14:paraId="51995C5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3787510" w14:textId="77777777" w:rsidR="00CB2215" w:rsidRPr="00CB2215" w:rsidRDefault="00CB2215" w:rsidP="00CB2215">
            <w:pPr>
              <w:ind w:left="-113" w:right="-113"/>
              <w:jc w:val="center"/>
              <w:rPr>
                <w:sz w:val="12"/>
                <w:szCs w:val="12"/>
              </w:rPr>
            </w:pPr>
            <w:r w:rsidRPr="00CB2215">
              <w:rPr>
                <w:sz w:val="12"/>
                <w:szCs w:val="12"/>
              </w:rPr>
              <w:t>16 621,16</w:t>
            </w:r>
          </w:p>
        </w:tc>
      </w:tr>
      <w:tr w:rsidR="00CB2215" w:rsidRPr="00CB2215" w14:paraId="62FF644B"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13BC7F" w14:textId="77777777" w:rsidR="00CB2215" w:rsidRPr="00CB2215" w:rsidRDefault="00CB2215" w:rsidP="00CB2215">
            <w:pPr>
              <w:ind w:left="-113" w:right="-113"/>
              <w:jc w:val="center"/>
              <w:rPr>
                <w:sz w:val="12"/>
                <w:szCs w:val="12"/>
              </w:rPr>
            </w:pPr>
            <w:r w:rsidRPr="00CB2215">
              <w:rPr>
                <w:sz w:val="12"/>
                <w:szCs w:val="12"/>
              </w:rPr>
              <w:t>2.24.</w:t>
            </w:r>
          </w:p>
        </w:tc>
        <w:tc>
          <w:tcPr>
            <w:tcW w:w="0" w:type="auto"/>
            <w:tcBorders>
              <w:top w:val="nil"/>
              <w:left w:val="nil"/>
              <w:bottom w:val="single" w:sz="4" w:space="0" w:color="auto"/>
              <w:right w:val="single" w:sz="4" w:space="0" w:color="auto"/>
            </w:tcBorders>
            <w:shd w:val="clear" w:color="auto" w:fill="auto"/>
            <w:vAlign w:val="center"/>
            <w:hideMark/>
          </w:tcPr>
          <w:p w14:paraId="30331E9E" w14:textId="77777777" w:rsidR="00CB2215" w:rsidRPr="00CB2215" w:rsidRDefault="00CB2215" w:rsidP="00CB2215">
            <w:pPr>
              <w:ind w:left="-113" w:right="-113"/>
              <w:rPr>
                <w:sz w:val="12"/>
                <w:szCs w:val="12"/>
              </w:rPr>
            </w:pPr>
            <w:r w:rsidRPr="00CB2215">
              <w:rPr>
                <w:sz w:val="12"/>
                <w:szCs w:val="12"/>
              </w:rPr>
              <w:t>ЗДАНИЕ СКЛАДА ДЛЯ ХРАНЕНИЯ ТАРЫ</w:t>
            </w:r>
          </w:p>
        </w:tc>
        <w:tc>
          <w:tcPr>
            <w:tcW w:w="0" w:type="auto"/>
            <w:tcBorders>
              <w:top w:val="nil"/>
              <w:left w:val="nil"/>
              <w:bottom w:val="single" w:sz="4" w:space="0" w:color="auto"/>
              <w:right w:val="single" w:sz="4" w:space="0" w:color="auto"/>
            </w:tcBorders>
            <w:shd w:val="clear" w:color="auto" w:fill="auto"/>
            <w:noWrap/>
            <w:vAlign w:val="center"/>
            <w:hideMark/>
          </w:tcPr>
          <w:p w14:paraId="342A5C01" w14:textId="77777777" w:rsidR="00CB2215" w:rsidRPr="00CB2215" w:rsidRDefault="00CB2215" w:rsidP="00CB2215">
            <w:pPr>
              <w:ind w:left="-113" w:right="-113"/>
              <w:jc w:val="center"/>
              <w:rPr>
                <w:sz w:val="12"/>
                <w:szCs w:val="12"/>
              </w:rPr>
            </w:pPr>
            <w:r w:rsidRPr="00CB2215">
              <w:rPr>
                <w:sz w:val="12"/>
                <w:szCs w:val="12"/>
              </w:rPr>
              <w:t>62 796,83</w:t>
            </w:r>
          </w:p>
        </w:tc>
        <w:tc>
          <w:tcPr>
            <w:tcW w:w="0" w:type="auto"/>
            <w:tcBorders>
              <w:top w:val="nil"/>
              <w:left w:val="nil"/>
              <w:bottom w:val="single" w:sz="4" w:space="0" w:color="auto"/>
              <w:right w:val="single" w:sz="4" w:space="0" w:color="auto"/>
            </w:tcBorders>
            <w:shd w:val="clear" w:color="auto" w:fill="auto"/>
            <w:noWrap/>
            <w:vAlign w:val="center"/>
            <w:hideMark/>
          </w:tcPr>
          <w:p w14:paraId="58186C93"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C0A37EB"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6F0FF727"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528989A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171C613"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4C87F8D"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1AD203FE"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05EFD5F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CF113A0"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278AD8FA" w14:textId="77777777" w:rsidR="00CB2215" w:rsidRPr="00CB2215" w:rsidRDefault="00CB2215" w:rsidP="00CB2215">
            <w:pPr>
              <w:ind w:left="-113" w:right="-113"/>
              <w:jc w:val="center"/>
              <w:rPr>
                <w:sz w:val="12"/>
                <w:szCs w:val="12"/>
              </w:rPr>
            </w:pPr>
            <w:r w:rsidRPr="00CB2215">
              <w:rPr>
                <w:sz w:val="12"/>
                <w:szCs w:val="12"/>
              </w:rPr>
              <w:t>2 087,43</w:t>
            </w:r>
          </w:p>
        </w:tc>
        <w:tc>
          <w:tcPr>
            <w:tcW w:w="0" w:type="auto"/>
            <w:tcBorders>
              <w:top w:val="nil"/>
              <w:left w:val="nil"/>
              <w:bottom w:val="single" w:sz="4" w:space="0" w:color="auto"/>
              <w:right w:val="single" w:sz="4" w:space="0" w:color="auto"/>
            </w:tcBorders>
            <w:shd w:val="clear" w:color="auto" w:fill="auto"/>
            <w:noWrap/>
            <w:vAlign w:val="center"/>
            <w:hideMark/>
          </w:tcPr>
          <w:p w14:paraId="14B2A393" w14:textId="77777777" w:rsidR="00CB2215" w:rsidRPr="00CB2215" w:rsidRDefault="00CB2215" w:rsidP="00CB2215">
            <w:pPr>
              <w:ind w:left="-113" w:right="-113"/>
              <w:jc w:val="center"/>
              <w:rPr>
                <w:sz w:val="12"/>
                <w:szCs w:val="12"/>
              </w:rPr>
            </w:pPr>
            <w:r w:rsidRPr="00CB2215">
              <w:rPr>
                <w:sz w:val="12"/>
                <w:szCs w:val="12"/>
              </w:rPr>
              <w:t>52 011,78</w:t>
            </w:r>
          </w:p>
        </w:tc>
        <w:tc>
          <w:tcPr>
            <w:tcW w:w="0" w:type="auto"/>
            <w:tcBorders>
              <w:top w:val="nil"/>
              <w:left w:val="nil"/>
              <w:bottom w:val="single" w:sz="4" w:space="0" w:color="auto"/>
              <w:right w:val="single" w:sz="4" w:space="0" w:color="auto"/>
            </w:tcBorders>
            <w:shd w:val="clear" w:color="auto" w:fill="auto"/>
            <w:noWrap/>
            <w:vAlign w:val="center"/>
            <w:hideMark/>
          </w:tcPr>
          <w:p w14:paraId="2439ED16" w14:textId="77777777" w:rsidR="00CB2215" w:rsidRPr="00CB2215" w:rsidRDefault="00CB2215" w:rsidP="00CB2215">
            <w:pPr>
              <w:ind w:left="-113" w:right="-113"/>
              <w:jc w:val="center"/>
              <w:rPr>
                <w:sz w:val="12"/>
                <w:szCs w:val="12"/>
              </w:rPr>
            </w:pPr>
            <w:r w:rsidRPr="00CB2215">
              <w:rPr>
                <w:sz w:val="12"/>
                <w:szCs w:val="12"/>
              </w:rPr>
              <w:t>49 924,35</w:t>
            </w:r>
          </w:p>
        </w:tc>
        <w:tc>
          <w:tcPr>
            <w:tcW w:w="0" w:type="auto"/>
            <w:tcBorders>
              <w:top w:val="nil"/>
              <w:left w:val="nil"/>
              <w:bottom w:val="single" w:sz="4" w:space="0" w:color="auto"/>
              <w:right w:val="single" w:sz="4" w:space="0" w:color="auto"/>
            </w:tcBorders>
            <w:shd w:val="clear" w:color="auto" w:fill="auto"/>
            <w:noWrap/>
            <w:vAlign w:val="center"/>
            <w:hideMark/>
          </w:tcPr>
          <w:p w14:paraId="5D491EAF" w14:textId="77777777" w:rsidR="00CB2215" w:rsidRPr="00CB2215" w:rsidRDefault="00CB2215" w:rsidP="00CB2215">
            <w:pPr>
              <w:ind w:left="-113" w:right="-113"/>
              <w:jc w:val="center"/>
              <w:rPr>
                <w:sz w:val="12"/>
                <w:szCs w:val="12"/>
              </w:rPr>
            </w:pPr>
            <w:r w:rsidRPr="00CB2215">
              <w:rPr>
                <w:sz w:val="12"/>
                <w:szCs w:val="12"/>
              </w:rPr>
              <w:t>50 968,06</w:t>
            </w:r>
          </w:p>
        </w:tc>
        <w:tc>
          <w:tcPr>
            <w:tcW w:w="0" w:type="auto"/>
            <w:tcBorders>
              <w:top w:val="nil"/>
              <w:left w:val="nil"/>
              <w:bottom w:val="single" w:sz="4" w:space="0" w:color="auto"/>
              <w:right w:val="single" w:sz="4" w:space="0" w:color="auto"/>
            </w:tcBorders>
            <w:shd w:val="clear" w:color="auto" w:fill="auto"/>
            <w:noWrap/>
            <w:vAlign w:val="center"/>
            <w:hideMark/>
          </w:tcPr>
          <w:p w14:paraId="592B1A88" w14:textId="77777777" w:rsidR="00CB2215" w:rsidRPr="00CB2215" w:rsidRDefault="00CB2215" w:rsidP="00CB2215">
            <w:pPr>
              <w:ind w:left="-113" w:right="-113"/>
              <w:jc w:val="center"/>
              <w:rPr>
                <w:sz w:val="12"/>
                <w:szCs w:val="12"/>
              </w:rPr>
            </w:pPr>
            <w:r w:rsidRPr="00CB2215">
              <w:rPr>
                <w:sz w:val="12"/>
                <w:szCs w:val="12"/>
              </w:rPr>
              <w:t>1 121,30</w:t>
            </w:r>
          </w:p>
        </w:tc>
        <w:tc>
          <w:tcPr>
            <w:tcW w:w="0" w:type="auto"/>
            <w:tcBorders>
              <w:top w:val="nil"/>
              <w:left w:val="nil"/>
              <w:bottom w:val="single" w:sz="4" w:space="0" w:color="auto"/>
              <w:right w:val="single" w:sz="4" w:space="0" w:color="auto"/>
            </w:tcBorders>
            <w:shd w:val="clear" w:color="auto" w:fill="auto"/>
            <w:noWrap/>
            <w:vAlign w:val="center"/>
            <w:hideMark/>
          </w:tcPr>
          <w:p w14:paraId="65A5B00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05E76C7" w14:textId="77777777" w:rsidR="00CB2215" w:rsidRPr="00CB2215" w:rsidRDefault="00CB2215" w:rsidP="00CB2215">
            <w:pPr>
              <w:ind w:left="-113" w:right="-113"/>
              <w:jc w:val="center"/>
              <w:rPr>
                <w:sz w:val="12"/>
                <w:szCs w:val="12"/>
              </w:rPr>
            </w:pPr>
            <w:r w:rsidRPr="00CB2215">
              <w:rPr>
                <w:sz w:val="12"/>
                <w:szCs w:val="12"/>
              </w:rPr>
              <w:t>3 208,73</w:t>
            </w:r>
          </w:p>
        </w:tc>
      </w:tr>
      <w:tr w:rsidR="00CB2215" w:rsidRPr="00CB2215" w14:paraId="2552B05C"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B76D54" w14:textId="77777777" w:rsidR="00CB2215" w:rsidRPr="00CB2215" w:rsidRDefault="00CB2215" w:rsidP="00CB2215">
            <w:pPr>
              <w:ind w:left="-113" w:right="-113"/>
              <w:jc w:val="center"/>
              <w:rPr>
                <w:sz w:val="12"/>
                <w:szCs w:val="12"/>
              </w:rPr>
            </w:pPr>
            <w:r w:rsidRPr="00CB2215">
              <w:rPr>
                <w:sz w:val="12"/>
                <w:szCs w:val="12"/>
              </w:rPr>
              <w:t>2.25.</w:t>
            </w:r>
          </w:p>
        </w:tc>
        <w:tc>
          <w:tcPr>
            <w:tcW w:w="0" w:type="auto"/>
            <w:tcBorders>
              <w:top w:val="nil"/>
              <w:left w:val="nil"/>
              <w:bottom w:val="single" w:sz="4" w:space="0" w:color="auto"/>
              <w:right w:val="single" w:sz="4" w:space="0" w:color="auto"/>
            </w:tcBorders>
            <w:shd w:val="clear" w:color="auto" w:fill="auto"/>
            <w:vAlign w:val="center"/>
            <w:hideMark/>
          </w:tcPr>
          <w:p w14:paraId="69EA38C8" w14:textId="77777777" w:rsidR="00CB2215" w:rsidRPr="00CB2215" w:rsidRDefault="00CB2215" w:rsidP="00CB2215">
            <w:pPr>
              <w:ind w:left="-113" w:right="-113"/>
              <w:rPr>
                <w:sz w:val="12"/>
                <w:szCs w:val="12"/>
              </w:rPr>
            </w:pPr>
            <w:r w:rsidRPr="00CB2215">
              <w:rPr>
                <w:sz w:val="12"/>
                <w:szCs w:val="12"/>
              </w:rPr>
              <w:t>ЗДАНИЕ ГЛАВНОГО КОРПУСА И ХИМВОДООЧИСТКИ 3</w:t>
            </w:r>
          </w:p>
        </w:tc>
        <w:tc>
          <w:tcPr>
            <w:tcW w:w="0" w:type="auto"/>
            <w:tcBorders>
              <w:top w:val="nil"/>
              <w:left w:val="nil"/>
              <w:bottom w:val="single" w:sz="4" w:space="0" w:color="auto"/>
              <w:right w:val="single" w:sz="4" w:space="0" w:color="auto"/>
            </w:tcBorders>
            <w:shd w:val="clear" w:color="auto" w:fill="auto"/>
            <w:noWrap/>
            <w:vAlign w:val="center"/>
            <w:hideMark/>
          </w:tcPr>
          <w:p w14:paraId="599147DE" w14:textId="77777777" w:rsidR="00CB2215" w:rsidRPr="00CB2215" w:rsidRDefault="00CB2215" w:rsidP="00CB2215">
            <w:pPr>
              <w:ind w:left="-113" w:right="-113"/>
              <w:jc w:val="center"/>
              <w:rPr>
                <w:sz w:val="12"/>
                <w:szCs w:val="12"/>
              </w:rPr>
            </w:pPr>
            <w:r w:rsidRPr="00CB2215">
              <w:rPr>
                <w:sz w:val="12"/>
                <w:szCs w:val="12"/>
              </w:rPr>
              <w:t>6 310 808,16</w:t>
            </w:r>
          </w:p>
        </w:tc>
        <w:tc>
          <w:tcPr>
            <w:tcW w:w="0" w:type="auto"/>
            <w:tcBorders>
              <w:top w:val="nil"/>
              <w:left w:val="nil"/>
              <w:bottom w:val="single" w:sz="4" w:space="0" w:color="auto"/>
              <w:right w:val="single" w:sz="4" w:space="0" w:color="auto"/>
            </w:tcBorders>
            <w:shd w:val="clear" w:color="auto" w:fill="auto"/>
            <w:noWrap/>
            <w:vAlign w:val="center"/>
            <w:hideMark/>
          </w:tcPr>
          <w:p w14:paraId="357EE91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0C1D2BA"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06BE1792"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459AE20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1DE03E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D489B33"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0576A4AF"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3398870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D81970C"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6F8C9055" w14:textId="77777777" w:rsidR="00CB2215" w:rsidRPr="00CB2215" w:rsidRDefault="00CB2215" w:rsidP="00CB2215">
            <w:pPr>
              <w:ind w:left="-113" w:right="-113"/>
              <w:jc w:val="center"/>
              <w:rPr>
                <w:sz w:val="12"/>
                <w:szCs w:val="12"/>
              </w:rPr>
            </w:pPr>
            <w:r w:rsidRPr="00CB2215">
              <w:rPr>
                <w:sz w:val="12"/>
                <w:szCs w:val="12"/>
              </w:rPr>
              <w:t>209 777,56</w:t>
            </w:r>
          </w:p>
        </w:tc>
        <w:tc>
          <w:tcPr>
            <w:tcW w:w="0" w:type="auto"/>
            <w:tcBorders>
              <w:top w:val="nil"/>
              <w:left w:val="nil"/>
              <w:bottom w:val="single" w:sz="4" w:space="0" w:color="auto"/>
              <w:right w:val="single" w:sz="4" w:space="0" w:color="auto"/>
            </w:tcBorders>
            <w:shd w:val="clear" w:color="auto" w:fill="auto"/>
            <w:noWrap/>
            <w:vAlign w:val="center"/>
            <w:hideMark/>
          </w:tcPr>
          <w:p w14:paraId="7E89F926" w14:textId="77777777" w:rsidR="00CB2215" w:rsidRPr="00CB2215" w:rsidRDefault="00CB2215" w:rsidP="00CB2215">
            <w:pPr>
              <w:ind w:left="-113" w:right="-113"/>
              <w:jc w:val="center"/>
              <w:rPr>
                <w:sz w:val="12"/>
                <w:szCs w:val="12"/>
              </w:rPr>
            </w:pPr>
            <w:r w:rsidRPr="00CB2215">
              <w:rPr>
                <w:sz w:val="12"/>
                <w:szCs w:val="12"/>
              </w:rPr>
              <w:t>5 226 957,45</w:t>
            </w:r>
          </w:p>
        </w:tc>
        <w:tc>
          <w:tcPr>
            <w:tcW w:w="0" w:type="auto"/>
            <w:tcBorders>
              <w:top w:val="nil"/>
              <w:left w:val="nil"/>
              <w:bottom w:val="single" w:sz="4" w:space="0" w:color="auto"/>
              <w:right w:val="single" w:sz="4" w:space="0" w:color="auto"/>
            </w:tcBorders>
            <w:shd w:val="clear" w:color="auto" w:fill="auto"/>
            <w:noWrap/>
            <w:vAlign w:val="center"/>
            <w:hideMark/>
          </w:tcPr>
          <w:p w14:paraId="0E2812C8" w14:textId="77777777" w:rsidR="00CB2215" w:rsidRPr="00CB2215" w:rsidRDefault="00CB2215" w:rsidP="00CB2215">
            <w:pPr>
              <w:ind w:left="-113" w:right="-113"/>
              <w:jc w:val="center"/>
              <w:rPr>
                <w:sz w:val="12"/>
                <w:szCs w:val="12"/>
              </w:rPr>
            </w:pPr>
            <w:r w:rsidRPr="00CB2215">
              <w:rPr>
                <w:sz w:val="12"/>
                <w:szCs w:val="12"/>
              </w:rPr>
              <w:t>5 017 179,89</w:t>
            </w:r>
          </w:p>
        </w:tc>
        <w:tc>
          <w:tcPr>
            <w:tcW w:w="0" w:type="auto"/>
            <w:tcBorders>
              <w:top w:val="nil"/>
              <w:left w:val="nil"/>
              <w:bottom w:val="single" w:sz="4" w:space="0" w:color="auto"/>
              <w:right w:val="single" w:sz="4" w:space="0" w:color="auto"/>
            </w:tcBorders>
            <w:shd w:val="clear" w:color="auto" w:fill="auto"/>
            <w:noWrap/>
            <w:vAlign w:val="center"/>
            <w:hideMark/>
          </w:tcPr>
          <w:p w14:paraId="32652C64" w14:textId="77777777" w:rsidR="00CB2215" w:rsidRPr="00CB2215" w:rsidRDefault="00CB2215" w:rsidP="00CB2215">
            <w:pPr>
              <w:ind w:left="-113" w:right="-113"/>
              <w:jc w:val="center"/>
              <w:rPr>
                <w:sz w:val="12"/>
                <w:szCs w:val="12"/>
              </w:rPr>
            </w:pPr>
            <w:r w:rsidRPr="00CB2215">
              <w:rPr>
                <w:sz w:val="12"/>
                <w:szCs w:val="12"/>
              </w:rPr>
              <w:t>5 122 068,67</w:t>
            </w:r>
          </w:p>
        </w:tc>
        <w:tc>
          <w:tcPr>
            <w:tcW w:w="0" w:type="auto"/>
            <w:tcBorders>
              <w:top w:val="nil"/>
              <w:left w:val="nil"/>
              <w:bottom w:val="single" w:sz="4" w:space="0" w:color="auto"/>
              <w:right w:val="single" w:sz="4" w:space="0" w:color="auto"/>
            </w:tcBorders>
            <w:shd w:val="clear" w:color="auto" w:fill="auto"/>
            <w:noWrap/>
            <w:vAlign w:val="center"/>
            <w:hideMark/>
          </w:tcPr>
          <w:p w14:paraId="6E64D8D5" w14:textId="77777777" w:rsidR="00CB2215" w:rsidRPr="00CB2215" w:rsidRDefault="00CB2215" w:rsidP="00CB2215">
            <w:pPr>
              <w:ind w:left="-113" w:right="-113"/>
              <w:jc w:val="center"/>
              <w:rPr>
                <w:sz w:val="12"/>
                <w:szCs w:val="12"/>
              </w:rPr>
            </w:pPr>
            <w:r w:rsidRPr="00CB2215">
              <w:rPr>
                <w:sz w:val="12"/>
                <w:szCs w:val="12"/>
              </w:rPr>
              <w:t>112 685,51</w:t>
            </w:r>
          </w:p>
        </w:tc>
        <w:tc>
          <w:tcPr>
            <w:tcW w:w="0" w:type="auto"/>
            <w:tcBorders>
              <w:top w:val="nil"/>
              <w:left w:val="nil"/>
              <w:bottom w:val="single" w:sz="4" w:space="0" w:color="auto"/>
              <w:right w:val="single" w:sz="4" w:space="0" w:color="auto"/>
            </w:tcBorders>
            <w:shd w:val="clear" w:color="auto" w:fill="auto"/>
            <w:noWrap/>
            <w:vAlign w:val="center"/>
            <w:hideMark/>
          </w:tcPr>
          <w:p w14:paraId="2DDF61C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DB71FFA" w14:textId="77777777" w:rsidR="00CB2215" w:rsidRPr="00CB2215" w:rsidRDefault="00CB2215" w:rsidP="00CB2215">
            <w:pPr>
              <w:ind w:left="-113" w:right="-113"/>
              <w:jc w:val="center"/>
              <w:rPr>
                <w:sz w:val="12"/>
                <w:szCs w:val="12"/>
              </w:rPr>
            </w:pPr>
            <w:r w:rsidRPr="00CB2215">
              <w:rPr>
                <w:sz w:val="12"/>
                <w:szCs w:val="12"/>
              </w:rPr>
              <w:t>322 463,07</w:t>
            </w:r>
          </w:p>
        </w:tc>
      </w:tr>
      <w:tr w:rsidR="00CB2215" w:rsidRPr="00CB2215" w14:paraId="39842F32"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447AAF" w14:textId="77777777" w:rsidR="00CB2215" w:rsidRPr="00CB2215" w:rsidRDefault="00CB2215" w:rsidP="00CB2215">
            <w:pPr>
              <w:ind w:left="-113" w:right="-113"/>
              <w:jc w:val="center"/>
              <w:rPr>
                <w:sz w:val="12"/>
                <w:szCs w:val="12"/>
              </w:rPr>
            </w:pPr>
            <w:r w:rsidRPr="00CB2215">
              <w:rPr>
                <w:sz w:val="12"/>
                <w:szCs w:val="12"/>
              </w:rPr>
              <w:t>2.26.</w:t>
            </w:r>
          </w:p>
        </w:tc>
        <w:tc>
          <w:tcPr>
            <w:tcW w:w="0" w:type="auto"/>
            <w:tcBorders>
              <w:top w:val="nil"/>
              <w:left w:val="nil"/>
              <w:bottom w:val="single" w:sz="4" w:space="0" w:color="auto"/>
              <w:right w:val="single" w:sz="4" w:space="0" w:color="auto"/>
            </w:tcBorders>
            <w:shd w:val="clear" w:color="auto" w:fill="auto"/>
            <w:vAlign w:val="center"/>
            <w:hideMark/>
          </w:tcPr>
          <w:p w14:paraId="0E236D6F" w14:textId="77777777" w:rsidR="00CB2215" w:rsidRPr="00CB2215" w:rsidRDefault="00CB2215" w:rsidP="00CB2215">
            <w:pPr>
              <w:ind w:left="-113" w:right="-113"/>
              <w:rPr>
                <w:sz w:val="12"/>
                <w:szCs w:val="12"/>
              </w:rPr>
            </w:pPr>
            <w:r w:rsidRPr="00CB2215">
              <w:rPr>
                <w:sz w:val="12"/>
                <w:szCs w:val="12"/>
              </w:rPr>
              <w:t>ЗДАНИЕ ОБЕЗВОЖИВАЮЩЕЙ УСТАНОВКИ</w:t>
            </w:r>
          </w:p>
        </w:tc>
        <w:tc>
          <w:tcPr>
            <w:tcW w:w="0" w:type="auto"/>
            <w:tcBorders>
              <w:top w:val="nil"/>
              <w:left w:val="nil"/>
              <w:bottom w:val="single" w:sz="4" w:space="0" w:color="auto"/>
              <w:right w:val="single" w:sz="4" w:space="0" w:color="auto"/>
            </w:tcBorders>
            <w:shd w:val="clear" w:color="auto" w:fill="auto"/>
            <w:noWrap/>
            <w:vAlign w:val="center"/>
            <w:hideMark/>
          </w:tcPr>
          <w:p w14:paraId="0029F77F" w14:textId="77777777" w:rsidR="00CB2215" w:rsidRPr="00CB2215" w:rsidRDefault="00CB2215" w:rsidP="00CB2215">
            <w:pPr>
              <w:ind w:left="-113" w:right="-113"/>
              <w:jc w:val="center"/>
              <w:rPr>
                <w:sz w:val="12"/>
                <w:szCs w:val="12"/>
              </w:rPr>
            </w:pPr>
            <w:r w:rsidRPr="00CB2215">
              <w:rPr>
                <w:sz w:val="12"/>
                <w:szCs w:val="12"/>
              </w:rPr>
              <w:t>4 225 409,25</w:t>
            </w:r>
          </w:p>
        </w:tc>
        <w:tc>
          <w:tcPr>
            <w:tcW w:w="0" w:type="auto"/>
            <w:tcBorders>
              <w:top w:val="nil"/>
              <w:left w:val="nil"/>
              <w:bottom w:val="single" w:sz="4" w:space="0" w:color="auto"/>
              <w:right w:val="single" w:sz="4" w:space="0" w:color="auto"/>
            </w:tcBorders>
            <w:shd w:val="clear" w:color="auto" w:fill="auto"/>
            <w:noWrap/>
            <w:vAlign w:val="center"/>
            <w:hideMark/>
          </w:tcPr>
          <w:p w14:paraId="65087124"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FE96027"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071A7384"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1CCE3D0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F0850F2"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D16231C"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054DE927"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18F639F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9196B94"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1F40D9DF" w14:textId="77777777" w:rsidR="00CB2215" w:rsidRPr="00CB2215" w:rsidRDefault="00CB2215" w:rsidP="00CB2215">
            <w:pPr>
              <w:ind w:left="-113" w:right="-113"/>
              <w:jc w:val="center"/>
              <w:rPr>
                <w:sz w:val="12"/>
                <w:szCs w:val="12"/>
              </w:rPr>
            </w:pPr>
            <w:r w:rsidRPr="00CB2215">
              <w:rPr>
                <w:sz w:val="12"/>
                <w:szCs w:val="12"/>
              </w:rPr>
              <w:t>140 456,82</w:t>
            </w:r>
          </w:p>
        </w:tc>
        <w:tc>
          <w:tcPr>
            <w:tcW w:w="0" w:type="auto"/>
            <w:tcBorders>
              <w:top w:val="nil"/>
              <w:left w:val="nil"/>
              <w:bottom w:val="single" w:sz="4" w:space="0" w:color="auto"/>
              <w:right w:val="single" w:sz="4" w:space="0" w:color="auto"/>
            </w:tcBorders>
            <w:shd w:val="clear" w:color="auto" w:fill="auto"/>
            <w:noWrap/>
            <w:vAlign w:val="center"/>
            <w:hideMark/>
          </w:tcPr>
          <w:p w14:paraId="15F2EFF8" w14:textId="77777777" w:rsidR="00CB2215" w:rsidRPr="00CB2215" w:rsidRDefault="00CB2215" w:rsidP="00CB2215">
            <w:pPr>
              <w:ind w:left="-113" w:right="-113"/>
              <w:jc w:val="center"/>
              <w:rPr>
                <w:sz w:val="12"/>
                <w:szCs w:val="12"/>
              </w:rPr>
            </w:pPr>
            <w:r w:rsidRPr="00CB2215">
              <w:rPr>
                <w:sz w:val="12"/>
                <w:szCs w:val="12"/>
              </w:rPr>
              <w:t>3 499 715,70</w:t>
            </w:r>
          </w:p>
        </w:tc>
        <w:tc>
          <w:tcPr>
            <w:tcW w:w="0" w:type="auto"/>
            <w:tcBorders>
              <w:top w:val="nil"/>
              <w:left w:val="nil"/>
              <w:bottom w:val="single" w:sz="4" w:space="0" w:color="auto"/>
              <w:right w:val="single" w:sz="4" w:space="0" w:color="auto"/>
            </w:tcBorders>
            <w:shd w:val="clear" w:color="auto" w:fill="auto"/>
            <w:noWrap/>
            <w:vAlign w:val="center"/>
            <w:hideMark/>
          </w:tcPr>
          <w:p w14:paraId="23ECBA2A" w14:textId="77777777" w:rsidR="00CB2215" w:rsidRPr="00CB2215" w:rsidRDefault="00CB2215" w:rsidP="00CB2215">
            <w:pPr>
              <w:ind w:left="-113" w:right="-113"/>
              <w:jc w:val="center"/>
              <w:rPr>
                <w:sz w:val="12"/>
                <w:szCs w:val="12"/>
              </w:rPr>
            </w:pPr>
            <w:r w:rsidRPr="00CB2215">
              <w:rPr>
                <w:sz w:val="12"/>
                <w:szCs w:val="12"/>
              </w:rPr>
              <w:t>3 359 258,88</w:t>
            </w:r>
          </w:p>
        </w:tc>
        <w:tc>
          <w:tcPr>
            <w:tcW w:w="0" w:type="auto"/>
            <w:tcBorders>
              <w:top w:val="nil"/>
              <w:left w:val="nil"/>
              <w:bottom w:val="single" w:sz="4" w:space="0" w:color="auto"/>
              <w:right w:val="single" w:sz="4" w:space="0" w:color="auto"/>
            </w:tcBorders>
            <w:shd w:val="clear" w:color="auto" w:fill="auto"/>
            <w:noWrap/>
            <w:vAlign w:val="center"/>
            <w:hideMark/>
          </w:tcPr>
          <w:p w14:paraId="4BAE9228" w14:textId="77777777" w:rsidR="00CB2215" w:rsidRPr="00CB2215" w:rsidRDefault="00CB2215" w:rsidP="00CB2215">
            <w:pPr>
              <w:ind w:left="-113" w:right="-113"/>
              <w:jc w:val="center"/>
              <w:rPr>
                <w:sz w:val="12"/>
                <w:szCs w:val="12"/>
              </w:rPr>
            </w:pPr>
            <w:r w:rsidRPr="00CB2215">
              <w:rPr>
                <w:sz w:val="12"/>
                <w:szCs w:val="12"/>
              </w:rPr>
              <w:t>3 429 487,29</w:t>
            </w:r>
          </w:p>
        </w:tc>
        <w:tc>
          <w:tcPr>
            <w:tcW w:w="0" w:type="auto"/>
            <w:tcBorders>
              <w:top w:val="nil"/>
              <w:left w:val="nil"/>
              <w:bottom w:val="single" w:sz="4" w:space="0" w:color="auto"/>
              <w:right w:val="single" w:sz="4" w:space="0" w:color="auto"/>
            </w:tcBorders>
            <w:shd w:val="clear" w:color="auto" w:fill="auto"/>
            <w:noWrap/>
            <w:vAlign w:val="center"/>
            <w:hideMark/>
          </w:tcPr>
          <w:p w14:paraId="0329EB84" w14:textId="77777777" w:rsidR="00CB2215" w:rsidRPr="00CB2215" w:rsidRDefault="00CB2215" w:rsidP="00CB2215">
            <w:pPr>
              <w:ind w:left="-113" w:right="-113"/>
              <w:jc w:val="center"/>
              <w:rPr>
                <w:sz w:val="12"/>
                <w:szCs w:val="12"/>
              </w:rPr>
            </w:pPr>
            <w:r w:rsidRPr="00CB2215">
              <w:rPr>
                <w:sz w:val="12"/>
                <w:szCs w:val="12"/>
              </w:rPr>
              <w:t>75 448,72</w:t>
            </w:r>
          </w:p>
        </w:tc>
        <w:tc>
          <w:tcPr>
            <w:tcW w:w="0" w:type="auto"/>
            <w:tcBorders>
              <w:top w:val="nil"/>
              <w:left w:val="nil"/>
              <w:bottom w:val="single" w:sz="4" w:space="0" w:color="auto"/>
              <w:right w:val="single" w:sz="4" w:space="0" w:color="auto"/>
            </w:tcBorders>
            <w:shd w:val="clear" w:color="auto" w:fill="auto"/>
            <w:noWrap/>
            <w:vAlign w:val="center"/>
            <w:hideMark/>
          </w:tcPr>
          <w:p w14:paraId="7A3CD86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B46E321" w14:textId="77777777" w:rsidR="00CB2215" w:rsidRPr="00CB2215" w:rsidRDefault="00CB2215" w:rsidP="00CB2215">
            <w:pPr>
              <w:ind w:left="-113" w:right="-113"/>
              <w:jc w:val="center"/>
              <w:rPr>
                <w:sz w:val="12"/>
                <w:szCs w:val="12"/>
              </w:rPr>
            </w:pPr>
            <w:r w:rsidRPr="00CB2215">
              <w:rPr>
                <w:sz w:val="12"/>
                <w:szCs w:val="12"/>
              </w:rPr>
              <w:t>215 905,54</w:t>
            </w:r>
          </w:p>
        </w:tc>
      </w:tr>
      <w:tr w:rsidR="00CB2215" w:rsidRPr="00CB2215" w14:paraId="3D8E3269"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137293" w14:textId="77777777" w:rsidR="00CB2215" w:rsidRPr="00CB2215" w:rsidRDefault="00CB2215" w:rsidP="00CB2215">
            <w:pPr>
              <w:ind w:left="-113" w:right="-113"/>
              <w:jc w:val="center"/>
              <w:rPr>
                <w:sz w:val="12"/>
                <w:szCs w:val="12"/>
              </w:rPr>
            </w:pPr>
            <w:r w:rsidRPr="00CB2215">
              <w:rPr>
                <w:sz w:val="12"/>
                <w:szCs w:val="12"/>
              </w:rPr>
              <w:t>2.27.</w:t>
            </w:r>
          </w:p>
        </w:tc>
        <w:tc>
          <w:tcPr>
            <w:tcW w:w="0" w:type="auto"/>
            <w:tcBorders>
              <w:top w:val="nil"/>
              <w:left w:val="nil"/>
              <w:bottom w:val="single" w:sz="4" w:space="0" w:color="auto"/>
              <w:right w:val="single" w:sz="4" w:space="0" w:color="auto"/>
            </w:tcBorders>
            <w:shd w:val="clear" w:color="auto" w:fill="auto"/>
            <w:vAlign w:val="center"/>
            <w:hideMark/>
          </w:tcPr>
          <w:p w14:paraId="481F29F9" w14:textId="77777777" w:rsidR="00CB2215" w:rsidRPr="00CB2215" w:rsidRDefault="00CB2215" w:rsidP="00CB2215">
            <w:pPr>
              <w:ind w:left="-113" w:right="-113"/>
              <w:rPr>
                <w:sz w:val="12"/>
                <w:szCs w:val="12"/>
              </w:rPr>
            </w:pPr>
            <w:r w:rsidRPr="00CB2215">
              <w:rPr>
                <w:sz w:val="12"/>
                <w:szCs w:val="12"/>
              </w:rPr>
              <w:t>ЗДАНИЕ ВОДОГРЕЙНОЙ КОТЕЛЬНОЙ</w:t>
            </w:r>
          </w:p>
        </w:tc>
        <w:tc>
          <w:tcPr>
            <w:tcW w:w="0" w:type="auto"/>
            <w:tcBorders>
              <w:top w:val="nil"/>
              <w:left w:val="nil"/>
              <w:bottom w:val="single" w:sz="4" w:space="0" w:color="auto"/>
              <w:right w:val="single" w:sz="4" w:space="0" w:color="auto"/>
            </w:tcBorders>
            <w:shd w:val="clear" w:color="auto" w:fill="auto"/>
            <w:noWrap/>
            <w:vAlign w:val="center"/>
            <w:hideMark/>
          </w:tcPr>
          <w:p w14:paraId="6E9A149D" w14:textId="77777777" w:rsidR="00CB2215" w:rsidRPr="00CB2215" w:rsidRDefault="00CB2215" w:rsidP="00CB2215">
            <w:pPr>
              <w:ind w:left="-113" w:right="-113"/>
              <w:jc w:val="center"/>
              <w:rPr>
                <w:sz w:val="12"/>
                <w:szCs w:val="12"/>
              </w:rPr>
            </w:pPr>
            <w:r w:rsidRPr="00CB2215">
              <w:rPr>
                <w:sz w:val="12"/>
                <w:szCs w:val="12"/>
              </w:rPr>
              <w:t>25 891 291,42</w:t>
            </w:r>
          </w:p>
        </w:tc>
        <w:tc>
          <w:tcPr>
            <w:tcW w:w="0" w:type="auto"/>
            <w:tcBorders>
              <w:top w:val="nil"/>
              <w:left w:val="nil"/>
              <w:bottom w:val="single" w:sz="4" w:space="0" w:color="auto"/>
              <w:right w:val="single" w:sz="4" w:space="0" w:color="auto"/>
            </w:tcBorders>
            <w:shd w:val="clear" w:color="auto" w:fill="auto"/>
            <w:noWrap/>
            <w:vAlign w:val="center"/>
            <w:hideMark/>
          </w:tcPr>
          <w:p w14:paraId="2815BF1A"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55109DB"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70F40659"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5CA484D5"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E88CD00"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12D48DF"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515184FA"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3F674F3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95726D4"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1F798D27" w14:textId="77777777" w:rsidR="00CB2215" w:rsidRPr="00CB2215" w:rsidRDefault="00CB2215" w:rsidP="00CB2215">
            <w:pPr>
              <w:ind w:left="-113" w:right="-113"/>
              <w:jc w:val="center"/>
              <w:rPr>
                <w:sz w:val="12"/>
                <w:szCs w:val="12"/>
              </w:rPr>
            </w:pPr>
            <w:r w:rsidRPr="00CB2215">
              <w:rPr>
                <w:sz w:val="12"/>
                <w:szCs w:val="12"/>
              </w:rPr>
              <w:t>860 652,35</w:t>
            </w:r>
          </w:p>
        </w:tc>
        <w:tc>
          <w:tcPr>
            <w:tcW w:w="0" w:type="auto"/>
            <w:tcBorders>
              <w:top w:val="nil"/>
              <w:left w:val="nil"/>
              <w:bottom w:val="single" w:sz="4" w:space="0" w:color="auto"/>
              <w:right w:val="single" w:sz="4" w:space="0" w:color="auto"/>
            </w:tcBorders>
            <w:shd w:val="clear" w:color="auto" w:fill="auto"/>
            <w:noWrap/>
            <w:vAlign w:val="center"/>
            <w:hideMark/>
          </w:tcPr>
          <w:p w14:paraId="1528C7A5" w14:textId="77777777" w:rsidR="00CB2215" w:rsidRPr="00CB2215" w:rsidRDefault="00CB2215" w:rsidP="00CB2215">
            <w:pPr>
              <w:ind w:left="-113" w:right="-113"/>
              <w:jc w:val="center"/>
              <w:rPr>
                <w:sz w:val="12"/>
                <w:szCs w:val="12"/>
              </w:rPr>
            </w:pPr>
            <w:r w:rsidRPr="00CB2215">
              <w:rPr>
                <w:sz w:val="12"/>
                <w:szCs w:val="12"/>
              </w:rPr>
              <w:t>21 444 587,63</w:t>
            </w:r>
          </w:p>
        </w:tc>
        <w:tc>
          <w:tcPr>
            <w:tcW w:w="0" w:type="auto"/>
            <w:tcBorders>
              <w:top w:val="nil"/>
              <w:left w:val="nil"/>
              <w:bottom w:val="single" w:sz="4" w:space="0" w:color="auto"/>
              <w:right w:val="single" w:sz="4" w:space="0" w:color="auto"/>
            </w:tcBorders>
            <w:shd w:val="clear" w:color="auto" w:fill="auto"/>
            <w:noWrap/>
            <w:vAlign w:val="center"/>
            <w:hideMark/>
          </w:tcPr>
          <w:p w14:paraId="587FBA70" w14:textId="77777777" w:rsidR="00CB2215" w:rsidRPr="00CB2215" w:rsidRDefault="00CB2215" w:rsidP="00CB2215">
            <w:pPr>
              <w:ind w:left="-113" w:right="-113"/>
              <w:jc w:val="center"/>
              <w:rPr>
                <w:sz w:val="12"/>
                <w:szCs w:val="12"/>
              </w:rPr>
            </w:pPr>
            <w:r w:rsidRPr="00CB2215">
              <w:rPr>
                <w:sz w:val="12"/>
                <w:szCs w:val="12"/>
              </w:rPr>
              <w:t>20 583 935,28</w:t>
            </w:r>
          </w:p>
        </w:tc>
        <w:tc>
          <w:tcPr>
            <w:tcW w:w="0" w:type="auto"/>
            <w:tcBorders>
              <w:top w:val="nil"/>
              <w:left w:val="nil"/>
              <w:bottom w:val="single" w:sz="4" w:space="0" w:color="auto"/>
              <w:right w:val="single" w:sz="4" w:space="0" w:color="auto"/>
            </w:tcBorders>
            <w:shd w:val="clear" w:color="auto" w:fill="auto"/>
            <w:noWrap/>
            <w:vAlign w:val="center"/>
            <w:hideMark/>
          </w:tcPr>
          <w:p w14:paraId="37204F0D" w14:textId="77777777" w:rsidR="00CB2215" w:rsidRPr="00CB2215" w:rsidRDefault="00CB2215" w:rsidP="00CB2215">
            <w:pPr>
              <w:ind w:left="-113" w:right="-113"/>
              <w:jc w:val="center"/>
              <w:rPr>
                <w:sz w:val="12"/>
                <w:szCs w:val="12"/>
              </w:rPr>
            </w:pPr>
            <w:r w:rsidRPr="00CB2215">
              <w:rPr>
                <w:sz w:val="12"/>
                <w:szCs w:val="12"/>
              </w:rPr>
              <w:t>21 014 261,46</w:t>
            </w:r>
          </w:p>
        </w:tc>
        <w:tc>
          <w:tcPr>
            <w:tcW w:w="0" w:type="auto"/>
            <w:tcBorders>
              <w:top w:val="nil"/>
              <w:left w:val="nil"/>
              <w:bottom w:val="single" w:sz="4" w:space="0" w:color="auto"/>
              <w:right w:val="single" w:sz="4" w:space="0" w:color="auto"/>
            </w:tcBorders>
            <w:shd w:val="clear" w:color="auto" w:fill="auto"/>
            <w:noWrap/>
            <w:vAlign w:val="center"/>
            <w:hideMark/>
          </w:tcPr>
          <w:p w14:paraId="6D8582EE" w14:textId="77777777" w:rsidR="00CB2215" w:rsidRPr="00CB2215" w:rsidRDefault="00CB2215" w:rsidP="00CB2215">
            <w:pPr>
              <w:ind w:left="-113" w:right="-113"/>
              <w:jc w:val="center"/>
              <w:rPr>
                <w:sz w:val="12"/>
                <w:szCs w:val="12"/>
              </w:rPr>
            </w:pPr>
            <w:r w:rsidRPr="00CB2215">
              <w:rPr>
                <w:sz w:val="12"/>
                <w:szCs w:val="12"/>
              </w:rPr>
              <w:t>462 313,75</w:t>
            </w:r>
          </w:p>
        </w:tc>
        <w:tc>
          <w:tcPr>
            <w:tcW w:w="0" w:type="auto"/>
            <w:tcBorders>
              <w:top w:val="nil"/>
              <w:left w:val="nil"/>
              <w:bottom w:val="single" w:sz="4" w:space="0" w:color="auto"/>
              <w:right w:val="single" w:sz="4" w:space="0" w:color="auto"/>
            </w:tcBorders>
            <w:shd w:val="clear" w:color="auto" w:fill="auto"/>
            <w:noWrap/>
            <w:vAlign w:val="center"/>
            <w:hideMark/>
          </w:tcPr>
          <w:p w14:paraId="35FCE32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1A3A217" w14:textId="77777777" w:rsidR="00CB2215" w:rsidRPr="00CB2215" w:rsidRDefault="00CB2215" w:rsidP="00CB2215">
            <w:pPr>
              <w:ind w:left="-113" w:right="-113"/>
              <w:jc w:val="center"/>
              <w:rPr>
                <w:sz w:val="12"/>
                <w:szCs w:val="12"/>
              </w:rPr>
            </w:pPr>
            <w:r w:rsidRPr="00CB2215">
              <w:rPr>
                <w:sz w:val="12"/>
                <w:szCs w:val="12"/>
              </w:rPr>
              <w:t>1 322 966,10</w:t>
            </w:r>
          </w:p>
        </w:tc>
      </w:tr>
      <w:tr w:rsidR="00CB2215" w:rsidRPr="00CB2215" w14:paraId="0F76875A"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30A8C2" w14:textId="77777777" w:rsidR="00CB2215" w:rsidRPr="00CB2215" w:rsidRDefault="00CB2215" w:rsidP="00CB2215">
            <w:pPr>
              <w:ind w:left="-113" w:right="-113"/>
              <w:jc w:val="center"/>
              <w:rPr>
                <w:sz w:val="12"/>
                <w:szCs w:val="12"/>
              </w:rPr>
            </w:pPr>
            <w:r w:rsidRPr="00CB2215">
              <w:rPr>
                <w:sz w:val="12"/>
                <w:szCs w:val="12"/>
              </w:rPr>
              <w:t>2.28.</w:t>
            </w:r>
          </w:p>
        </w:tc>
        <w:tc>
          <w:tcPr>
            <w:tcW w:w="0" w:type="auto"/>
            <w:tcBorders>
              <w:top w:val="nil"/>
              <w:left w:val="nil"/>
              <w:bottom w:val="single" w:sz="4" w:space="0" w:color="auto"/>
              <w:right w:val="single" w:sz="4" w:space="0" w:color="auto"/>
            </w:tcBorders>
            <w:shd w:val="clear" w:color="auto" w:fill="auto"/>
            <w:vAlign w:val="center"/>
            <w:hideMark/>
          </w:tcPr>
          <w:p w14:paraId="4CC6E04F" w14:textId="77777777" w:rsidR="00CB2215" w:rsidRPr="00CB2215" w:rsidRDefault="00CB2215" w:rsidP="00CB2215">
            <w:pPr>
              <w:ind w:left="-113" w:right="-113"/>
              <w:rPr>
                <w:sz w:val="12"/>
                <w:szCs w:val="12"/>
              </w:rPr>
            </w:pPr>
            <w:r w:rsidRPr="00CB2215">
              <w:rPr>
                <w:sz w:val="12"/>
                <w:szCs w:val="12"/>
              </w:rPr>
              <w:t>БАССЕЙН БРЫЗГАЛЬНЫЙ ЕМКОСТНОЙ</w:t>
            </w:r>
          </w:p>
        </w:tc>
        <w:tc>
          <w:tcPr>
            <w:tcW w:w="0" w:type="auto"/>
            <w:tcBorders>
              <w:top w:val="nil"/>
              <w:left w:val="nil"/>
              <w:bottom w:val="single" w:sz="4" w:space="0" w:color="auto"/>
              <w:right w:val="single" w:sz="4" w:space="0" w:color="auto"/>
            </w:tcBorders>
            <w:shd w:val="clear" w:color="auto" w:fill="auto"/>
            <w:noWrap/>
            <w:vAlign w:val="center"/>
            <w:hideMark/>
          </w:tcPr>
          <w:p w14:paraId="04981BA2" w14:textId="77777777" w:rsidR="00CB2215" w:rsidRPr="00CB2215" w:rsidRDefault="00CB2215" w:rsidP="00CB2215">
            <w:pPr>
              <w:ind w:left="-113" w:right="-113"/>
              <w:jc w:val="center"/>
              <w:rPr>
                <w:sz w:val="12"/>
                <w:szCs w:val="12"/>
              </w:rPr>
            </w:pPr>
            <w:r w:rsidRPr="00CB2215">
              <w:rPr>
                <w:sz w:val="12"/>
                <w:szCs w:val="12"/>
              </w:rPr>
              <w:t>808 671,77</w:t>
            </w:r>
          </w:p>
        </w:tc>
        <w:tc>
          <w:tcPr>
            <w:tcW w:w="0" w:type="auto"/>
            <w:tcBorders>
              <w:top w:val="nil"/>
              <w:left w:val="nil"/>
              <w:bottom w:val="single" w:sz="4" w:space="0" w:color="auto"/>
              <w:right w:val="single" w:sz="4" w:space="0" w:color="auto"/>
            </w:tcBorders>
            <w:shd w:val="clear" w:color="auto" w:fill="auto"/>
            <w:noWrap/>
            <w:vAlign w:val="center"/>
            <w:hideMark/>
          </w:tcPr>
          <w:p w14:paraId="5A68BCAA"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F1AA30A"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3BEDBC4E"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2A5DD7F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D334AEA"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3CDDC94"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6B94176B"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2B53552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6F6F850"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3BA0D68D" w14:textId="77777777" w:rsidR="00CB2215" w:rsidRPr="00CB2215" w:rsidRDefault="00CB2215" w:rsidP="00CB2215">
            <w:pPr>
              <w:ind w:left="-113" w:right="-113"/>
              <w:jc w:val="center"/>
              <w:rPr>
                <w:sz w:val="12"/>
                <w:szCs w:val="12"/>
              </w:rPr>
            </w:pPr>
            <w:r w:rsidRPr="00CB2215">
              <w:rPr>
                <w:sz w:val="12"/>
                <w:szCs w:val="12"/>
              </w:rPr>
              <w:t>26 881,06</w:t>
            </w:r>
          </w:p>
        </w:tc>
        <w:tc>
          <w:tcPr>
            <w:tcW w:w="0" w:type="auto"/>
            <w:tcBorders>
              <w:top w:val="nil"/>
              <w:left w:val="nil"/>
              <w:bottom w:val="single" w:sz="4" w:space="0" w:color="auto"/>
              <w:right w:val="single" w:sz="4" w:space="0" w:color="auto"/>
            </w:tcBorders>
            <w:shd w:val="clear" w:color="auto" w:fill="auto"/>
            <w:noWrap/>
            <w:vAlign w:val="center"/>
            <w:hideMark/>
          </w:tcPr>
          <w:p w14:paraId="2453AF9F" w14:textId="77777777" w:rsidR="00CB2215" w:rsidRPr="00CB2215" w:rsidRDefault="00CB2215" w:rsidP="00CB2215">
            <w:pPr>
              <w:ind w:left="-113" w:right="-113"/>
              <w:jc w:val="center"/>
              <w:rPr>
                <w:sz w:val="12"/>
                <w:szCs w:val="12"/>
              </w:rPr>
            </w:pPr>
            <w:r w:rsidRPr="00CB2215">
              <w:rPr>
                <w:sz w:val="12"/>
                <w:szCs w:val="12"/>
              </w:rPr>
              <w:t>669 786,31</w:t>
            </w:r>
          </w:p>
        </w:tc>
        <w:tc>
          <w:tcPr>
            <w:tcW w:w="0" w:type="auto"/>
            <w:tcBorders>
              <w:top w:val="nil"/>
              <w:left w:val="nil"/>
              <w:bottom w:val="single" w:sz="4" w:space="0" w:color="auto"/>
              <w:right w:val="single" w:sz="4" w:space="0" w:color="auto"/>
            </w:tcBorders>
            <w:shd w:val="clear" w:color="auto" w:fill="auto"/>
            <w:noWrap/>
            <w:vAlign w:val="center"/>
            <w:hideMark/>
          </w:tcPr>
          <w:p w14:paraId="39853CC8" w14:textId="77777777" w:rsidR="00CB2215" w:rsidRPr="00CB2215" w:rsidRDefault="00CB2215" w:rsidP="00CB2215">
            <w:pPr>
              <w:ind w:left="-113" w:right="-113"/>
              <w:jc w:val="center"/>
              <w:rPr>
                <w:sz w:val="12"/>
                <w:szCs w:val="12"/>
              </w:rPr>
            </w:pPr>
            <w:r w:rsidRPr="00CB2215">
              <w:rPr>
                <w:sz w:val="12"/>
                <w:szCs w:val="12"/>
              </w:rPr>
              <w:t>642 905,26</w:t>
            </w:r>
          </w:p>
        </w:tc>
        <w:tc>
          <w:tcPr>
            <w:tcW w:w="0" w:type="auto"/>
            <w:tcBorders>
              <w:top w:val="nil"/>
              <w:left w:val="nil"/>
              <w:bottom w:val="single" w:sz="4" w:space="0" w:color="auto"/>
              <w:right w:val="single" w:sz="4" w:space="0" w:color="auto"/>
            </w:tcBorders>
            <w:shd w:val="clear" w:color="auto" w:fill="auto"/>
            <w:noWrap/>
            <w:vAlign w:val="center"/>
            <w:hideMark/>
          </w:tcPr>
          <w:p w14:paraId="47798C36" w14:textId="77777777" w:rsidR="00CB2215" w:rsidRPr="00CB2215" w:rsidRDefault="00CB2215" w:rsidP="00CB2215">
            <w:pPr>
              <w:ind w:left="-113" w:right="-113"/>
              <w:jc w:val="center"/>
              <w:rPr>
                <w:sz w:val="12"/>
                <w:szCs w:val="12"/>
              </w:rPr>
            </w:pPr>
            <w:r w:rsidRPr="00CB2215">
              <w:rPr>
                <w:sz w:val="12"/>
                <w:szCs w:val="12"/>
              </w:rPr>
              <w:t>656 345,79</w:t>
            </w:r>
          </w:p>
        </w:tc>
        <w:tc>
          <w:tcPr>
            <w:tcW w:w="0" w:type="auto"/>
            <w:tcBorders>
              <w:top w:val="nil"/>
              <w:left w:val="nil"/>
              <w:bottom w:val="single" w:sz="4" w:space="0" w:color="auto"/>
              <w:right w:val="single" w:sz="4" w:space="0" w:color="auto"/>
            </w:tcBorders>
            <w:shd w:val="clear" w:color="auto" w:fill="auto"/>
            <w:noWrap/>
            <w:vAlign w:val="center"/>
            <w:hideMark/>
          </w:tcPr>
          <w:p w14:paraId="1D04DF5E" w14:textId="77777777" w:rsidR="00CB2215" w:rsidRPr="00CB2215" w:rsidRDefault="00CB2215" w:rsidP="00CB2215">
            <w:pPr>
              <w:ind w:left="-113" w:right="-113"/>
              <w:jc w:val="center"/>
              <w:rPr>
                <w:sz w:val="12"/>
                <w:szCs w:val="12"/>
              </w:rPr>
            </w:pPr>
            <w:r w:rsidRPr="00CB2215">
              <w:rPr>
                <w:sz w:val="12"/>
                <w:szCs w:val="12"/>
              </w:rPr>
              <w:t>14 439,61</w:t>
            </w:r>
          </w:p>
        </w:tc>
        <w:tc>
          <w:tcPr>
            <w:tcW w:w="0" w:type="auto"/>
            <w:tcBorders>
              <w:top w:val="nil"/>
              <w:left w:val="nil"/>
              <w:bottom w:val="single" w:sz="4" w:space="0" w:color="auto"/>
              <w:right w:val="single" w:sz="4" w:space="0" w:color="auto"/>
            </w:tcBorders>
            <w:shd w:val="clear" w:color="auto" w:fill="auto"/>
            <w:noWrap/>
            <w:vAlign w:val="center"/>
            <w:hideMark/>
          </w:tcPr>
          <w:p w14:paraId="5EF9D44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1511A9B" w14:textId="77777777" w:rsidR="00CB2215" w:rsidRPr="00CB2215" w:rsidRDefault="00CB2215" w:rsidP="00CB2215">
            <w:pPr>
              <w:ind w:left="-113" w:right="-113"/>
              <w:jc w:val="center"/>
              <w:rPr>
                <w:sz w:val="12"/>
                <w:szCs w:val="12"/>
              </w:rPr>
            </w:pPr>
            <w:r w:rsidRPr="00CB2215">
              <w:rPr>
                <w:sz w:val="12"/>
                <w:szCs w:val="12"/>
              </w:rPr>
              <w:t>41 320,66</w:t>
            </w:r>
          </w:p>
        </w:tc>
      </w:tr>
      <w:tr w:rsidR="00CB2215" w:rsidRPr="00CB2215" w14:paraId="343276EA"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332F68" w14:textId="77777777" w:rsidR="00CB2215" w:rsidRPr="00CB2215" w:rsidRDefault="00CB2215" w:rsidP="00CB2215">
            <w:pPr>
              <w:ind w:left="-113" w:right="-113"/>
              <w:jc w:val="center"/>
              <w:rPr>
                <w:sz w:val="12"/>
                <w:szCs w:val="12"/>
              </w:rPr>
            </w:pPr>
            <w:r w:rsidRPr="00CB2215">
              <w:rPr>
                <w:sz w:val="12"/>
                <w:szCs w:val="12"/>
              </w:rPr>
              <w:t>2.29.</w:t>
            </w:r>
          </w:p>
        </w:tc>
        <w:tc>
          <w:tcPr>
            <w:tcW w:w="0" w:type="auto"/>
            <w:tcBorders>
              <w:top w:val="nil"/>
              <w:left w:val="nil"/>
              <w:bottom w:val="single" w:sz="4" w:space="0" w:color="auto"/>
              <w:right w:val="single" w:sz="4" w:space="0" w:color="auto"/>
            </w:tcBorders>
            <w:shd w:val="clear" w:color="auto" w:fill="auto"/>
            <w:vAlign w:val="center"/>
            <w:hideMark/>
          </w:tcPr>
          <w:p w14:paraId="33AE8CF6" w14:textId="77777777" w:rsidR="00CB2215" w:rsidRPr="00CB2215" w:rsidRDefault="00CB2215" w:rsidP="00CB2215">
            <w:pPr>
              <w:ind w:left="-113" w:right="-113"/>
              <w:rPr>
                <w:sz w:val="12"/>
                <w:szCs w:val="12"/>
              </w:rPr>
            </w:pPr>
            <w:r w:rsidRPr="00CB2215">
              <w:rPr>
                <w:sz w:val="12"/>
                <w:szCs w:val="12"/>
              </w:rPr>
              <w:t>СООРУЖЕНИЕ ВОДОЗАБОРНОЕ ТВД 6,7</w:t>
            </w:r>
          </w:p>
        </w:tc>
        <w:tc>
          <w:tcPr>
            <w:tcW w:w="0" w:type="auto"/>
            <w:tcBorders>
              <w:top w:val="nil"/>
              <w:left w:val="nil"/>
              <w:bottom w:val="single" w:sz="4" w:space="0" w:color="auto"/>
              <w:right w:val="single" w:sz="4" w:space="0" w:color="auto"/>
            </w:tcBorders>
            <w:shd w:val="clear" w:color="auto" w:fill="auto"/>
            <w:noWrap/>
            <w:vAlign w:val="center"/>
            <w:hideMark/>
          </w:tcPr>
          <w:p w14:paraId="4A628D96" w14:textId="77777777" w:rsidR="00CB2215" w:rsidRPr="00CB2215" w:rsidRDefault="00CB2215" w:rsidP="00CB2215">
            <w:pPr>
              <w:ind w:left="-113" w:right="-113"/>
              <w:jc w:val="center"/>
              <w:rPr>
                <w:sz w:val="12"/>
                <w:szCs w:val="12"/>
              </w:rPr>
            </w:pPr>
            <w:r w:rsidRPr="00CB2215">
              <w:rPr>
                <w:sz w:val="12"/>
                <w:szCs w:val="12"/>
              </w:rPr>
              <w:t>13 075,57</w:t>
            </w:r>
          </w:p>
        </w:tc>
        <w:tc>
          <w:tcPr>
            <w:tcW w:w="0" w:type="auto"/>
            <w:tcBorders>
              <w:top w:val="nil"/>
              <w:left w:val="nil"/>
              <w:bottom w:val="single" w:sz="4" w:space="0" w:color="auto"/>
              <w:right w:val="single" w:sz="4" w:space="0" w:color="auto"/>
            </w:tcBorders>
            <w:shd w:val="clear" w:color="auto" w:fill="auto"/>
            <w:noWrap/>
            <w:vAlign w:val="center"/>
            <w:hideMark/>
          </w:tcPr>
          <w:p w14:paraId="41DE93A0"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2D23CB1"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266F046E"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0C09B74C"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BC98F16"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E832CD7"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795BF2AB"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57797DA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AD699D4"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45D84743" w14:textId="77777777" w:rsidR="00CB2215" w:rsidRPr="00CB2215" w:rsidRDefault="00CB2215" w:rsidP="00CB2215">
            <w:pPr>
              <w:ind w:left="-113" w:right="-113"/>
              <w:jc w:val="center"/>
              <w:rPr>
                <w:sz w:val="12"/>
                <w:szCs w:val="12"/>
              </w:rPr>
            </w:pPr>
            <w:r w:rsidRPr="00CB2215">
              <w:rPr>
                <w:sz w:val="12"/>
                <w:szCs w:val="12"/>
              </w:rPr>
              <w:t>434,65</w:t>
            </w:r>
          </w:p>
        </w:tc>
        <w:tc>
          <w:tcPr>
            <w:tcW w:w="0" w:type="auto"/>
            <w:tcBorders>
              <w:top w:val="nil"/>
              <w:left w:val="nil"/>
              <w:bottom w:val="single" w:sz="4" w:space="0" w:color="auto"/>
              <w:right w:val="single" w:sz="4" w:space="0" w:color="auto"/>
            </w:tcBorders>
            <w:shd w:val="clear" w:color="auto" w:fill="auto"/>
            <w:noWrap/>
            <w:vAlign w:val="center"/>
            <w:hideMark/>
          </w:tcPr>
          <w:p w14:paraId="1532A8E3" w14:textId="77777777" w:rsidR="00CB2215" w:rsidRPr="00CB2215" w:rsidRDefault="00CB2215" w:rsidP="00CB2215">
            <w:pPr>
              <w:ind w:left="-113" w:right="-113"/>
              <w:jc w:val="center"/>
              <w:rPr>
                <w:sz w:val="12"/>
                <w:szCs w:val="12"/>
              </w:rPr>
            </w:pPr>
            <w:r w:rsidRPr="00CB2215">
              <w:rPr>
                <w:sz w:val="12"/>
                <w:szCs w:val="12"/>
              </w:rPr>
              <w:t>10 829,91</w:t>
            </w:r>
          </w:p>
        </w:tc>
        <w:tc>
          <w:tcPr>
            <w:tcW w:w="0" w:type="auto"/>
            <w:tcBorders>
              <w:top w:val="nil"/>
              <w:left w:val="nil"/>
              <w:bottom w:val="single" w:sz="4" w:space="0" w:color="auto"/>
              <w:right w:val="single" w:sz="4" w:space="0" w:color="auto"/>
            </w:tcBorders>
            <w:shd w:val="clear" w:color="auto" w:fill="auto"/>
            <w:noWrap/>
            <w:vAlign w:val="center"/>
            <w:hideMark/>
          </w:tcPr>
          <w:p w14:paraId="5385D43F" w14:textId="77777777" w:rsidR="00CB2215" w:rsidRPr="00CB2215" w:rsidRDefault="00CB2215" w:rsidP="00CB2215">
            <w:pPr>
              <w:ind w:left="-113" w:right="-113"/>
              <w:jc w:val="center"/>
              <w:rPr>
                <w:sz w:val="12"/>
                <w:szCs w:val="12"/>
              </w:rPr>
            </w:pPr>
            <w:r w:rsidRPr="00CB2215">
              <w:rPr>
                <w:sz w:val="12"/>
                <w:szCs w:val="12"/>
              </w:rPr>
              <w:t>10 395,26</w:t>
            </w:r>
          </w:p>
        </w:tc>
        <w:tc>
          <w:tcPr>
            <w:tcW w:w="0" w:type="auto"/>
            <w:tcBorders>
              <w:top w:val="nil"/>
              <w:left w:val="nil"/>
              <w:bottom w:val="single" w:sz="4" w:space="0" w:color="auto"/>
              <w:right w:val="single" w:sz="4" w:space="0" w:color="auto"/>
            </w:tcBorders>
            <w:shd w:val="clear" w:color="auto" w:fill="auto"/>
            <w:noWrap/>
            <w:vAlign w:val="center"/>
            <w:hideMark/>
          </w:tcPr>
          <w:p w14:paraId="502C4F2D" w14:textId="77777777" w:rsidR="00CB2215" w:rsidRPr="00CB2215" w:rsidRDefault="00CB2215" w:rsidP="00CB2215">
            <w:pPr>
              <w:ind w:left="-113" w:right="-113"/>
              <w:jc w:val="center"/>
              <w:rPr>
                <w:sz w:val="12"/>
                <w:szCs w:val="12"/>
              </w:rPr>
            </w:pPr>
            <w:r w:rsidRPr="00CB2215">
              <w:rPr>
                <w:sz w:val="12"/>
                <w:szCs w:val="12"/>
              </w:rPr>
              <w:t>10 612,59</w:t>
            </w:r>
          </w:p>
        </w:tc>
        <w:tc>
          <w:tcPr>
            <w:tcW w:w="0" w:type="auto"/>
            <w:tcBorders>
              <w:top w:val="nil"/>
              <w:left w:val="nil"/>
              <w:bottom w:val="single" w:sz="4" w:space="0" w:color="auto"/>
              <w:right w:val="single" w:sz="4" w:space="0" w:color="auto"/>
            </w:tcBorders>
            <w:shd w:val="clear" w:color="auto" w:fill="auto"/>
            <w:noWrap/>
            <w:vAlign w:val="center"/>
            <w:hideMark/>
          </w:tcPr>
          <w:p w14:paraId="4EE64677" w14:textId="77777777" w:rsidR="00CB2215" w:rsidRPr="00CB2215" w:rsidRDefault="00CB2215" w:rsidP="00CB2215">
            <w:pPr>
              <w:ind w:left="-113" w:right="-113"/>
              <w:jc w:val="center"/>
              <w:rPr>
                <w:sz w:val="12"/>
                <w:szCs w:val="12"/>
              </w:rPr>
            </w:pPr>
            <w:r w:rsidRPr="00CB2215">
              <w:rPr>
                <w:sz w:val="12"/>
                <w:szCs w:val="12"/>
              </w:rPr>
              <w:t>233,48</w:t>
            </w:r>
          </w:p>
        </w:tc>
        <w:tc>
          <w:tcPr>
            <w:tcW w:w="0" w:type="auto"/>
            <w:tcBorders>
              <w:top w:val="nil"/>
              <w:left w:val="nil"/>
              <w:bottom w:val="single" w:sz="4" w:space="0" w:color="auto"/>
              <w:right w:val="single" w:sz="4" w:space="0" w:color="auto"/>
            </w:tcBorders>
            <w:shd w:val="clear" w:color="auto" w:fill="auto"/>
            <w:noWrap/>
            <w:vAlign w:val="center"/>
            <w:hideMark/>
          </w:tcPr>
          <w:p w14:paraId="732A2A4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3A3F673" w14:textId="77777777" w:rsidR="00CB2215" w:rsidRPr="00CB2215" w:rsidRDefault="00CB2215" w:rsidP="00CB2215">
            <w:pPr>
              <w:ind w:left="-113" w:right="-113"/>
              <w:jc w:val="center"/>
              <w:rPr>
                <w:sz w:val="12"/>
                <w:szCs w:val="12"/>
              </w:rPr>
            </w:pPr>
            <w:r w:rsidRPr="00CB2215">
              <w:rPr>
                <w:sz w:val="12"/>
                <w:szCs w:val="12"/>
              </w:rPr>
              <w:t>668,12</w:t>
            </w:r>
          </w:p>
        </w:tc>
      </w:tr>
      <w:tr w:rsidR="00CB2215" w:rsidRPr="00CB2215" w14:paraId="13D9EA7E"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08C062" w14:textId="77777777" w:rsidR="00CB2215" w:rsidRPr="00CB2215" w:rsidRDefault="00CB2215" w:rsidP="00CB2215">
            <w:pPr>
              <w:ind w:left="-113" w:right="-113"/>
              <w:jc w:val="center"/>
              <w:rPr>
                <w:sz w:val="12"/>
                <w:szCs w:val="12"/>
              </w:rPr>
            </w:pPr>
            <w:r w:rsidRPr="00CB2215">
              <w:rPr>
                <w:sz w:val="12"/>
                <w:szCs w:val="12"/>
              </w:rPr>
              <w:t>2.30.</w:t>
            </w:r>
          </w:p>
        </w:tc>
        <w:tc>
          <w:tcPr>
            <w:tcW w:w="0" w:type="auto"/>
            <w:tcBorders>
              <w:top w:val="nil"/>
              <w:left w:val="nil"/>
              <w:bottom w:val="single" w:sz="4" w:space="0" w:color="auto"/>
              <w:right w:val="single" w:sz="4" w:space="0" w:color="auto"/>
            </w:tcBorders>
            <w:shd w:val="clear" w:color="auto" w:fill="auto"/>
            <w:vAlign w:val="center"/>
            <w:hideMark/>
          </w:tcPr>
          <w:p w14:paraId="5DC92D1E" w14:textId="77777777" w:rsidR="00CB2215" w:rsidRPr="00CB2215" w:rsidRDefault="00CB2215" w:rsidP="00CB2215">
            <w:pPr>
              <w:ind w:left="-113" w:right="-113"/>
              <w:rPr>
                <w:sz w:val="12"/>
                <w:szCs w:val="12"/>
              </w:rPr>
            </w:pPr>
            <w:r w:rsidRPr="00CB2215">
              <w:rPr>
                <w:sz w:val="12"/>
                <w:szCs w:val="12"/>
              </w:rPr>
              <w:t>СООРУЖЕНИЕ ВОДОЗАБОРНОЕ ВСАСЫВАЮЩИХ ВОДОВОДОВ</w:t>
            </w:r>
          </w:p>
        </w:tc>
        <w:tc>
          <w:tcPr>
            <w:tcW w:w="0" w:type="auto"/>
            <w:tcBorders>
              <w:top w:val="nil"/>
              <w:left w:val="nil"/>
              <w:bottom w:val="single" w:sz="4" w:space="0" w:color="auto"/>
              <w:right w:val="single" w:sz="4" w:space="0" w:color="auto"/>
            </w:tcBorders>
            <w:shd w:val="clear" w:color="auto" w:fill="auto"/>
            <w:noWrap/>
            <w:vAlign w:val="center"/>
            <w:hideMark/>
          </w:tcPr>
          <w:p w14:paraId="09D4B69D" w14:textId="77777777" w:rsidR="00CB2215" w:rsidRPr="00CB2215" w:rsidRDefault="00CB2215" w:rsidP="00CB2215">
            <w:pPr>
              <w:ind w:left="-113" w:right="-113"/>
              <w:jc w:val="center"/>
              <w:rPr>
                <w:sz w:val="12"/>
                <w:szCs w:val="12"/>
              </w:rPr>
            </w:pPr>
            <w:r w:rsidRPr="00CB2215">
              <w:rPr>
                <w:sz w:val="12"/>
                <w:szCs w:val="12"/>
              </w:rPr>
              <w:t>13 075,57</w:t>
            </w:r>
          </w:p>
        </w:tc>
        <w:tc>
          <w:tcPr>
            <w:tcW w:w="0" w:type="auto"/>
            <w:tcBorders>
              <w:top w:val="nil"/>
              <w:left w:val="nil"/>
              <w:bottom w:val="single" w:sz="4" w:space="0" w:color="auto"/>
              <w:right w:val="single" w:sz="4" w:space="0" w:color="auto"/>
            </w:tcBorders>
            <w:shd w:val="clear" w:color="auto" w:fill="auto"/>
            <w:noWrap/>
            <w:vAlign w:val="center"/>
            <w:hideMark/>
          </w:tcPr>
          <w:p w14:paraId="406E48E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1F08629"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6357B978"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377323FC"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73849E5"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577BDBF"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7DB6FCE8"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70115D2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52F40DC"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60D831D4" w14:textId="77777777" w:rsidR="00CB2215" w:rsidRPr="00CB2215" w:rsidRDefault="00CB2215" w:rsidP="00CB2215">
            <w:pPr>
              <w:ind w:left="-113" w:right="-113"/>
              <w:jc w:val="center"/>
              <w:rPr>
                <w:sz w:val="12"/>
                <w:szCs w:val="12"/>
              </w:rPr>
            </w:pPr>
            <w:r w:rsidRPr="00CB2215">
              <w:rPr>
                <w:sz w:val="12"/>
                <w:szCs w:val="12"/>
              </w:rPr>
              <w:t>434,65</w:t>
            </w:r>
          </w:p>
        </w:tc>
        <w:tc>
          <w:tcPr>
            <w:tcW w:w="0" w:type="auto"/>
            <w:tcBorders>
              <w:top w:val="nil"/>
              <w:left w:val="nil"/>
              <w:bottom w:val="single" w:sz="4" w:space="0" w:color="auto"/>
              <w:right w:val="single" w:sz="4" w:space="0" w:color="auto"/>
            </w:tcBorders>
            <w:shd w:val="clear" w:color="auto" w:fill="auto"/>
            <w:noWrap/>
            <w:vAlign w:val="center"/>
            <w:hideMark/>
          </w:tcPr>
          <w:p w14:paraId="60FC8029" w14:textId="77777777" w:rsidR="00CB2215" w:rsidRPr="00CB2215" w:rsidRDefault="00CB2215" w:rsidP="00CB2215">
            <w:pPr>
              <w:ind w:left="-113" w:right="-113"/>
              <w:jc w:val="center"/>
              <w:rPr>
                <w:sz w:val="12"/>
                <w:szCs w:val="12"/>
              </w:rPr>
            </w:pPr>
            <w:r w:rsidRPr="00CB2215">
              <w:rPr>
                <w:sz w:val="12"/>
                <w:szCs w:val="12"/>
              </w:rPr>
              <w:t>10 829,91</w:t>
            </w:r>
          </w:p>
        </w:tc>
        <w:tc>
          <w:tcPr>
            <w:tcW w:w="0" w:type="auto"/>
            <w:tcBorders>
              <w:top w:val="nil"/>
              <w:left w:val="nil"/>
              <w:bottom w:val="single" w:sz="4" w:space="0" w:color="auto"/>
              <w:right w:val="single" w:sz="4" w:space="0" w:color="auto"/>
            </w:tcBorders>
            <w:shd w:val="clear" w:color="auto" w:fill="auto"/>
            <w:noWrap/>
            <w:vAlign w:val="center"/>
            <w:hideMark/>
          </w:tcPr>
          <w:p w14:paraId="51CD7F2F" w14:textId="77777777" w:rsidR="00CB2215" w:rsidRPr="00CB2215" w:rsidRDefault="00CB2215" w:rsidP="00CB2215">
            <w:pPr>
              <w:ind w:left="-113" w:right="-113"/>
              <w:jc w:val="center"/>
              <w:rPr>
                <w:sz w:val="12"/>
                <w:szCs w:val="12"/>
              </w:rPr>
            </w:pPr>
            <w:r w:rsidRPr="00CB2215">
              <w:rPr>
                <w:sz w:val="12"/>
                <w:szCs w:val="12"/>
              </w:rPr>
              <w:t>10 395,26</w:t>
            </w:r>
          </w:p>
        </w:tc>
        <w:tc>
          <w:tcPr>
            <w:tcW w:w="0" w:type="auto"/>
            <w:tcBorders>
              <w:top w:val="nil"/>
              <w:left w:val="nil"/>
              <w:bottom w:val="single" w:sz="4" w:space="0" w:color="auto"/>
              <w:right w:val="single" w:sz="4" w:space="0" w:color="auto"/>
            </w:tcBorders>
            <w:shd w:val="clear" w:color="auto" w:fill="auto"/>
            <w:noWrap/>
            <w:vAlign w:val="center"/>
            <w:hideMark/>
          </w:tcPr>
          <w:p w14:paraId="53950331" w14:textId="77777777" w:rsidR="00CB2215" w:rsidRPr="00CB2215" w:rsidRDefault="00CB2215" w:rsidP="00CB2215">
            <w:pPr>
              <w:ind w:left="-113" w:right="-113"/>
              <w:jc w:val="center"/>
              <w:rPr>
                <w:sz w:val="12"/>
                <w:szCs w:val="12"/>
              </w:rPr>
            </w:pPr>
            <w:r w:rsidRPr="00CB2215">
              <w:rPr>
                <w:sz w:val="12"/>
                <w:szCs w:val="12"/>
              </w:rPr>
              <w:t>10 612,59</w:t>
            </w:r>
          </w:p>
        </w:tc>
        <w:tc>
          <w:tcPr>
            <w:tcW w:w="0" w:type="auto"/>
            <w:tcBorders>
              <w:top w:val="nil"/>
              <w:left w:val="nil"/>
              <w:bottom w:val="single" w:sz="4" w:space="0" w:color="auto"/>
              <w:right w:val="single" w:sz="4" w:space="0" w:color="auto"/>
            </w:tcBorders>
            <w:shd w:val="clear" w:color="auto" w:fill="auto"/>
            <w:noWrap/>
            <w:vAlign w:val="center"/>
            <w:hideMark/>
          </w:tcPr>
          <w:p w14:paraId="16A855D4" w14:textId="77777777" w:rsidR="00CB2215" w:rsidRPr="00CB2215" w:rsidRDefault="00CB2215" w:rsidP="00CB2215">
            <w:pPr>
              <w:ind w:left="-113" w:right="-113"/>
              <w:jc w:val="center"/>
              <w:rPr>
                <w:sz w:val="12"/>
                <w:szCs w:val="12"/>
              </w:rPr>
            </w:pPr>
            <w:r w:rsidRPr="00CB2215">
              <w:rPr>
                <w:sz w:val="12"/>
                <w:szCs w:val="12"/>
              </w:rPr>
              <w:t>233,48</w:t>
            </w:r>
          </w:p>
        </w:tc>
        <w:tc>
          <w:tcPr>
            <w:tcW w:w="0" w:type="auto"/>
            <w:tcBorders>
              <w:top w:val="nil"/>
              <w:left w:val="nil"/>
              <w:bottom w:val="single" w:sz="4" w:space="0" w:color="auto"/>
              <w:right w:val="single" w:sz="4" w:space="0" w:color="auto"/>
            </w:tcBorders>
            <w:shd w:val="clear" w:color="auto" w:fill="auto"/>
            <w:noWrap/>
            <w:vAlign w:val="center"/>
            <w:hideMark/>
          </w:tcPr>
          <w:p w14:paraId="52F1767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45B7666" w14:textId="77777777" w:rsidR="00CB2215" w:rsidRPr="00CB2215" w:rsidRDefault="00CB2215" w:rsidP="00CB2215">
            <w:pPr>
              <w:ind w:left="-113" w:right="-113"/>
              <w:jc w:val="center"/>
              <w:rPr>
                <w:sz w:val="12"/>
                <w:szCs w:val="12"/>
              </w:rPr>
            </w:pPr>
            <w:r w:rsidRPr="00CB2215">
              <w:rPr>
                <w:sz w:val="12"/>
                <w:szCs w:val="12"/>
              </w:rPr>
              <w:t>668,12</w:t>
            </w:r>
          </w:p>
        </w:tc>
      </w:tr>
      <w:tr w:rsidR="00CB2215" w:rsidRPr="00CB2215" w14:paraId="0AF70C3F"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05A989" w14:textId="77777777" w:rsidR="00CB2215" w:rsidRPr="00CB2215" w:rsidRDefault="00CB2215" w:rsidP="00CB2215">
            <w:pPr>
              <w:ind w:left="-113" w:right="-113"/>
              <w:jc w:val="center"/>
              <w:rPr>
                <w:sz w:val="12"/>
                <w:szCs w:val="12"/>
              </w:rPr>
            </w:pPr>
            <w:r w:rsidRPr="00CB2215">
              <w:rPr>
                <w:sz w:val="12"/>
                <w:szCs w:val="12"/>
              </w:rPr>
              <w:t>2.31.</w:t>
            </w:r>
          </w:p>
        </w:tc>
        <w:tc>
          <w:tcPr>
            <w:tcW w:w="0" w:type="auto"/>
            <w:tcBorders>
              <w:top w:val="nil"/>
              <w:left w:val="nil"/>
              <w:bottom w:val="single" w:sz="4" w:space="0" w:color="auto"/>
              <w:right w:val="single" w:sz="4" w:space="0" w:color="auto"/>
            </w:tcBorders>
            <w:shd w:val="clear" w:color="auto" w:fill="auto"/>
            <w:vAlign w:val="center"/>
            <w:hideMark/>
          </w:tcPr>
          <w:p w14:paraId="3645A45E" w14:textId="77777777" w:rsidR="00CB2215" w:rsidRPr="00CB2215" w:rsidRDefault="00CB2215" w:rsidP="00CB2215">
            <w:pPr>
              <w:ind w:left="-113" w:right="-113"/>
              <w:rPr>
                <w:sz w:val="12"/>
                <w:szCs w:val="12"/>
              </w:rPr>
            </w:pPr>
            <w:r w:rsidRPr="00CB2215">
              <w:rPr>
                <w:sz w:val="12"/>
                <w:szCs w:val="12"/>
              </w:rPr>
              <w:t>БАССЕЙН БРЫЗГАЛЬНЫЙ БЕЗЪЕМКОСТНОЙ</w:t>
            </w:r>
          </w:p>
        </w:tc>
        <w:tc>
          <w:tcPr>
            <w:tcW w:w="0" w:type="auto"/>
            <w:tcBorders>
              <w:top w:val="nil"/>
              <w:left w:val="nil"/>
              <w:bottom w:val="single" w:sz="4" w:space="0" w:color="auto"/>
              <w:right w:val="single" w:sz="4" w:space="0" w:color="auto"/>
            </w:tcBorders>
            <w:shd w:val="clear" w:color="auto" w:fill="auto"/>
            <w:noWrap/>
            <w:vAlign w:val="center"/>
            <w:hideMark/>
          </w:tcPr>
          <w:p w14:paraId="28BF7B73" w14:textId="77777777" w:rsidR="00CB2215" w:rsidRPr="00CB2215" w:rsidRDefault="00CB2215" w:rsidP="00CB2215">
            <w:pPr>
              <w:ind w:left="-113" w:right="-113"/>
              <w:jc w:val="center"/>
              <w:rPr>
                <w:sz w:val="12"/>
                <w:szCs w:val="12"/>
              </w:rPr>
            </w:pPr>
            <w:r w:rsidRPr="00CB2215">
              <w:rPr>
                <w:sz w:val="12"/>
                <w:szCs w:val="12"/>
              </w:rPr>
              <w:t>51 276,65</w:t>
            </w:r>
          </w:p>
        </w:tc>
        <w:tc>
          <w:tcPr>
            <w:tcW w:w="0" w:type="auto"/>
            <w:tcBorders>
              <w:top w:val="nil"/>
              <w:left w:val="nil"/>
              <w:bottom w:val="single" w:sz="4" w:space="0" w:color="auto"/>
              <w:right w:val="single" w:sz="4" w:space="0" w:color="auto"/>
            </w:tcBorders>
            <w:shd w:val="clear" w:color="auto" w:fill="auto"/>
            <w:noWrap/>
            <w:vAlign w:val="center"/>
            <w:hideMark/>
          </w:tcPr>
          <w:p w14:paraId="54EFA153"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80CCFFD"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6E93C06C"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3549F32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10326F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0FACA38"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502C7CD1"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55BD39C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75EC862"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6A3A34CF" w14:textId="77777777" w:rsidR="00CB2215" w:rsidRPr="00CB2215" w:rsidRDefault="00CB2215" w:rsidP="00CB2215">
            <w:pPr>
              <w:ind w:left="-113" w:right="-113"/>
              <w:jc w:val="center"/>
              <w:rPr>
                <w:sz w:val="12"/>
                <w:szCs w:val="12"/>
              </w:rPr>
            </w:pPr>
            <w:r w:rsidRPr="00CB2215">
              <w:rPr>
                <w:sz w:val="12"/>
                <w:szCs w:val="12"/>
              </w:rPr>
              <w:t>1 704,49</w:t>
            </w:r>
          </w:p>
        </w:tc>
        <w:tc>
          <w:tcPr>
            <w:tcW w:w="0" w:type="auto"/>
            <w:tcBorders>
              <w:top w:val="nil"/>
              <w:left w:val="nil"/>
              <w:bottom w:val="single" w:sz="4" w:space="0" w:color="auto"/>
              <w:right w:val="single" w:sz="4" w:space="0" w:color="auto"/>
            </w:tcBorders>
            <w:shd w:val="clear" w:color="auto" w:fill="auto"/>
            <w:noWrap/>
            <w:vAlign w:val="center"/>
            <w:hideMark/>
          </w:tcPr>
          <w:p w14:paraId="5608E7E7" w14:textId="77777777" w:rsidR="00CB2215" w:rsidRPr="00CB2215" w:rsidRDefault="00CB2215" w:rsidP="00CB2215">
            <w:pPr>
              <w:ind w:left="-113" w:right="-113"/>
              <w:jc w:val="center"/>
              <w:rPr>
                <w:sz w:val="12"/>
                <w:szCs w:val="12"/>
              </w:rPr>
            </w:pPr>
            <w:r w:rsidRPr="00CB2215">
              <w:rPr>
                <w:sz w:val="12"/>
                <w:szCs w:val="12"/>
              </w:rPr>
              <w:t>42 470,13</w:t>
            </w:r>
          </w:p>
        </w:tc>
        <w:tc>
          <w:tcPr>
            <w:tcW w:w="0" w:type="auto"/>
            <w:tcBorders>
              <w:top w:val="nil"/>
              <w:left w:val="nil"/>
              <w:bottom w:val="single" w:sz="4" w:space="0" w:color="auto"/>
              <w:right w:val="single" w:sz="4" w:space="0" w:color="auto"/>
            </w:tcBorders>
            <w:shd w:val="clear" w:color="auto" w:fill="auto"/>
            <w:noWrap/>
            <w:vAlign w:val="center"/>
            <w:hideMark/>
          </w:tcPr>
          <w:p w14:paraId="2EB568AD" w14:textId="77777777" w:rsidR="00CB2215" w:rsidRPr="00CB2215" w:rsidRDefault="00CB2215" w:rsidP="00CB2215">
            <w:pPr>
              <w:ind w:left="-113" w:right="-113"/>
              <w:jc w:val="center"/>
              <w:rPr>
                <w:sz w:val="12"/>
                <w:szCs w:val="12"/>
              </w:rPr>
            </w:pPr>
            <w:r w:rsidRPr="00CB2215">
              <w:rPr>
                <w:sz w:val="12"/>
                <w:szCs w:val="12"/>
              </w:rPr>
              <w:t>40 765,65</w:t>
            </w:r>
          </w:p>
        </w:tc>
        <w:tc>
          <w:tcPr>
            <w:tcW w:w="0" w:type="auto"/>
            <w:tcBorders>
              <w:top w:val="nil"/>
              <w:left w:val="nil"/>
              <w:bottom w:val="single" w:sz="4" w:space="0" w:color="auto"/>
              <w:right w:val="single" w:sz="4" w:space="0" w:color="auto"/>
            </w:tcBorders>
            <w:shd w:val="clear" w:color="auto" w:fill="auto"/>
            <w:noWrap/>
            <w:vAlign w:val="center"/>
            <w:hideMark/>
          </w:tcPr>
          <w:p w14:paraId="007D93F0" w14:textId="77777777" w:rsidR="00CB2215" w:rsidRPr="00CB2215" w:rsidRDefault="00CB2215" w:rsidP="00CB2215">
            <w:pPr>
              <w:ind w:left="-113" w:right="-113"/>
              <w:jc w:val="center"/>
              <w:rPr>
                <w:sz w:val="12"/>
                <w:szCs w:val="12"/>
              </w:rPr>
            </w:pPr>
            <w:r w:rsidRPr="00CB2215">
              <w:rPr>
                <w:sz w:val="12"/>
                <w:szCs w:val="12"/>
              </w:rPr>
              <w:t>41 617,89</w:t>
            </w:r>
          </w:p>
        </w:tc>
        <w:tc>
          <w:tcPr>
            <w:tcW w:w="0" w:type="auto"/>
            <w:tcBorders>
              <w:top w:val="nil"/>
              <w:left w:val="nil"/>
              <w:bottom w:val="single" w:sz="4" w:space="0" w:color="auto"/>
              <w:right w:val="single" w:sz="4" w:space="0" w:color="auto"/>
            </w:tcBorders>
            <w:shd w:val="clear" w:color="auto" w:fill="auto"/>
            <w:noWrap/>
            <w:vAlign w:val="center"/>
            <w:hideMark/>
          </w:tcPr>
          <w:p w14:paraId="6CA0FE8E" w14:textId="77777777" w:rsidR="00CB2215" w:rsidRPr="00CB2215" w:rsidRDefault="00CB2215" w:rsidP="00CB2215">
            <w:pPr>
              <w:ind w:left="-113" w:right="-113"/>
              <w:jc w:val="center"/>
              <w:rPr>
                <w:sz w:val="12"/>
                <w:szCs w:val="12"/>
              </w:rPr>
            </w:pPr>
            <w:r w:rsidRPr="00CB2215">
              <w:rPr>
                <w:sz w:val="12"/>
                <w:szCs w:val="12"/>
              </w:rPr>
              <w:t>915,59</w:t>
            </w:r>
          </w:p>
        </w:tc>
        <w:tc>
          <w:tcPr>
            <w:tcW w:w="0" w:type="auto"/>
            <w:tcBorders>
              <w:top w:val="nil"/>
              <w:left w:val="nil"/>
              <w:bottom w:val="single" w:sz="4" w:space="0" w:color="auto"/>
              <w:right w:val="single" w:sz="4" w:space="0" w:color="auto"/>
            </w:tcBorders>
            <w:shd w:val="clear" w:color="auto" w:fill="auto"/>
            <w:noWrap/>
            <w:vAlign w:val="center"/>
            <w:hideMark/>
          </w:tcPr>
          <w:p w14:paraId="7752796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2087ED9" w14:textId="77777777" w:rsidR="00CB2215" w:rsidRPr="00CB2215" w:rsidRDefault="00CB2215" w:rsidP="00CB2215">
            <w:pPr>
              <w:ind w:left="-113" w:right="-113"/>
              <w:jc w:val="center"/>
              <w:rPr>
                <w:sz w:val="12"/>
                <w:szCs w:val="12"/>
              </w:rPr>
            </w:pPr>
            <w:r w:rsidRPr="00CB2215">
              <w:rPr>
                <w:sz w:val="12"/>
                <w:szCs w:val="12"/>
              </w:rPr>
              <w:t>2 620,08</w:t>
            </w:r>
          </w:p>
        </w:tc>
      </w:tr>
      <w:tr w:rsidR="00CB2215" w:rsidRPr="00CB2215" w14:paraId="7FF8807D"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9D9651" w14:textId="77777777" w:rsidR="00CB2215" w:rsidRPr="00CB2215" w:rsidRDefault="00CB2215" w:rsidP="00CB2215">
            <w:pPr>
              <w:ind w:left="-113" w:right="-113"/>
              <w:jc w:val="center"/>
              <w:rPr>
                <w:sz w:val="12"/>
                <w:szCs w:val="12"/>
              </w:rPr>
            </w:pPr>
            <w:r w:rsidRPr="00CB2215">
              <w:rPr>
                <w:sz w:val="12"/>
                <w:szCs w:val="12"/>
              </w:rPr>
              <w:lastRenderedPageBreak/>
              <w:t>2.32.</w:t>
            </w:r>
          </w:p>
        </w:tc>
        <w:tc>
          <w:tcPr>
            <w:tcW w:w="0" w:type="auto"/>
            <w:tcBorders>
              <w:top w:val="nil"/>
              <w:left w:val="nil"/>
              <w:bottom w:val="single" w:sz="4" w:space="0" w:color="auto"/>
              <w:right w:val="single" w:sz="4" w:space="0" w:color="auto"/>
            </w:tcBorders>
            <w:shd w:val="clear" w:color="auto" w:fill="auto"/>
            <w:vAlign w:val="center"/>
            <w:hideMark/>
          </w:tcPr>
          <w:p w14:paraId="329C7B91" w14:textId="77777777" w:rsidR="00CB2215" w:rsidRPr="00CB2215" w:rsidRDefault="00CB2215" w:rsidP="00CB2215">
            <w:pPr>
              <w:ind w:left="-113" w:right="-113"/>
              <w:rPr>
                <w:sz w:val="12"/>
                <w:szCs w:val="12"/>
              </w:rPr>
            </w:pPr>
            <w:r w:rsidRPr="00CB2215">
              <w:rPr>
                <w:sz w:val="12"/>
                <w:szCs w:val="12"/>
              </w:rPr>
              <w:t>ТРУБА ДЫМОВАЯ ПИКОВОЙ КОТЕЛЬНОЙ</w:t>
            </w:r>
          </w:p>
        </w:tc>
        <w:tc>
          <w:tcPr>
            <w:tcW w:w="0" w:type="auto"/>
            <w:tcBorders>
              <w:top w:val="nil"/>
              <w:left w:val="nil"/>
              <w:bottom w:val="single" w:sz="4" w:space="0" w:color="auto"/>
              <w:right w:val="single" w:sz="4" w:space="0" w:color="auto"/>
            </w:tcBorders>
            <w:shd w:val="clear" w:color="auto" w:fill="auto"/>
            <w:noWrap/>
            <w:vAlign w:val="center"/>
            <w:hideMark/>
          </w:tcPr>
          <w:p w14:paraId="383D30DC" w14:textId="77777777" w:rsidR="00CB2215" w:rsidRPr="00CB2215" w:rsidRDefault="00CB2215" w:rsidP="00CB2215">
            <w:pPr>
              <w:ind w:left="-113" w:right="-113"/>
              <w:jc w:val="center"/>
              <w:rPr>
                <w:sz w:val="12"/>
                <w:szCs w:val="12"/>
              </w:rPr>
            </w:pPr>
            <w:r w:rsidRPr="00CB2215">
              <w:rPr>
                <w:sz w:val="12"/>
                <w:szCs w:val="12"/>
              </w:rPr>
              <w:t>2 903 866,19</w:t>
            </w:r>
          </w:p>
        </w:tc>
        <w:tc>
          <w:tcPr>
            <w:tcW w:w="0" w:type="auto"/>
            <w:tcBorders>
              <w:top w:val="nil"/>
              <w:left w:val="nil"/>
              <w:bottom w:val="single" w:sz="4" w:space="0" w:color="auto"/>
              <w:right w:val="single" w:sz="4" w:space="0" w:color="auto"/>
            </w:tcBorders>
            <w:shd w:val="clear" w:color="auto" w:fill="auto"/>
            <w:noWrap/>
            <w:vAlign w:val="center"/>
            <w:hideMark/>
          </w:tcPr>
          <w:p w14:paraId="1E8830D4"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9C604BD"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6CB0AAB0"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50910E95"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7E952A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D14B96A"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1F1A152A"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46AAB74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E45585D"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655BA526" w14:textId="77777777" w:rsidR="00CB2215" w:rsidRPr="00CB2215" w:rsidRDefault="00CB2215" w:rsidP="00CB2215">
            <w:pPr>
              <w:ind w:left="-113" w:right="-113"/>
              <w:jc w:val="center"/>
              <w:rPr>
                <w:sz w:val="12"/>
                <w:szCs w:val="12"/>
              </w:rPr>
            </w:pPr>
            <w:r w:rsidRPr="00CB2215">
              <w:rPr>
                <w:sz w:val="12"/>
                <w:szCs w:val="12"/>
              </w:rPr>
              <w:t>96 527,41</w:t>
            </w:r>
          </w:p>
        </w:tc>
        <w:tc>
          <w:tcPr>
            <w:tcW w:w="0" w:type="auto"/>
            <w:tcBorders>
              <w:top w:val="nil"/>
              <w:left w:val="nil"/>
              <w:bottom w:val="single" w:sz="4" w:space="0" w:color="auto"/>
              <w:right w:val="single" w:sz="4" w:space="0" w:color="auto"/>
            </w:tcBorders>
            <w:shd w:val="clear" w:color="auto" w:fill="auto"/>
            <w:noWrap/>
            <w:vAlign w:val="center"/>
            <w:hideMark/>
          </w:tcPr>
          <w:p w14:paraId="07DB99F2" w14:textId="77777777" w:rsidR="00CB2215" w:rsidRPr="00CB2215" w:rsidRDefault="00CB2215" w:rsidP="00CB2215">
            <w:pPr>
              <w:ind w:left="-113" w:right="-113"/>
              <w:jc w:val="center"/>
              <w:rPr>
                <w:sz w:val="12"/>
                <w:szCs w:val="12"/>
              </w:rPr>
            </w:pPr>
            <w:r w:rsidRPr="00CB2215">
              <w:rPr>
                <w:sz w:val="12"/>
                <w:szCs w:val="12"/>
              </w:rPr>
              <w:t>2 405 141,25</w:t>
            </w:r>
          </w:p>
        </w:tc>
        <w:tc>
          <w:tcPr>
            <w:tcW w:w="0" w:type="auto"/>
            <w:tcBorders>
              <w:top w:val="nil"/>
              <w:left w:val="nil"/>
              <w:bottom w:val="single" w:sz="4" w:space="0" w:color="auto"/>
              <w:right w:val="single" w:sz="4" w:space="0" w:color="auto"/>
            </w:tcBorders>
            <w:shd w:val="clear" w:color="auto" w:fill="auto"/>
            <w:noWrap/>
            <w:vAlign w:val="center"/>
            <w:hideMark/>
          </w:tcPr>
          <w:p w14:paraId="0EAD850D" w14:textId="77777777" w:rsidR="00CB2215" w:rsidRPr="00CB2215" w:rsidRDefault="00CB2215" w:rsidP="00CB2215">
            <w:pPr>
              <w:ind w:left="-113" w:right="-113"/>
              <w:jc w:val="center"/>
              <w:rPr>
                <w:sz w:val="12"/>
                <w:szCs w:val="12"/>
              </w:rPr>
            </w:pPr>
            <w:r w:rsidRPr="00CB2215">
              <w:rPr>
                <w:sz w:val="12"/>
                <w:szCs w:val="12"/>
              </w:rPr>
              <w:t>2 308 613,84</w:t>
            </w:r>
          </w:p>
        </w:tc>
        <w:tc>
          <w:tcPr>
            <w:tcW w:w="0" w:type="auto"/>
            <w:tcBorders>
              <w:top w:val="nil"/>
              <w:left w:val="nil"/>
              <w:bottom w:val="single" w:sz="4" w:space="0" w:color="auto"/>
              <w:right w:val="single" w:sz="4" w:space="0" w:color="auto"/>
            </w:tcBorders>
            <w:shd w:val="clear" w:color="auto" w:fill="auto"/>
            <w:noWrap/>
            <w:vAlign w:val="center"/>
            <w:hideMark/>
          </w:tcPr>
          <w:p w14:paraId="31D5F6AD" w14:textId="77777777" w:rsidR="00CB2215" w:rsidRPr="00CB2215" w:rsidRDefault="00CB2215" w:rsidP="00CB2215">
            <w:pPr>
              <w:ind w:left="-113" w:right="-113"/>
              <w:jc w:val="center"/>
              <w:rPr>
                <w:sz w:val="12"/>
                <w:szCs w:val="12"/>
              </w:rPr>
            </w:pPr>
            <w:r w:rsidRPr="00CB2215">
              <w:rPr>
                <w:sz w:val="12"/>
                <w:szCs w:val="12"/>
              </w:rPr>
              <w:t>2 356 877,55</w:t>
            </w:r>
          </w:p>
        </w:tc>
        <w:tc>
          <w:tcPr>
            <w:tcW w:w="0" w:type="auto"/>
            <w:tcBorders>
              <w:top w:val="nil"/>
              <w:left w:val="nil"/>
              <w:bottom w:val="single" w:sz="4" w:space="0" w:color="auto"/>
              <w:right w:val="single" w:sz="4" w:space="0" w:color="auto"/>
            </w:tcBorders>
            <w:shd w:val="clear" w:color="auto" w:fill="auto"/>
            <w:noWrap/>
            <w:vAlign w:val="center"/>
            <w:hideMark/>
          </w:tcPr>
          <w:p w14:paraId="7865121A" w14:textId="77777777" w:rsidR="00CB2215" w:rsidRPr="00CB2215" w:rsidRDefault="00CB2215" w:rsidP="00CB2215">
            <w:pPr>
              <w:ind w:left="-113" w:right="-113"/>
              <w:jc w:val="center"/>
              <w:rPr>
                <w:sz w:val="12"/>
                <w:szCs w:val="12"/>
              </w:rPr>
            </w:pPr>
            <w:r w:rsidRPr="00CB2215">
              <w:rPr>
                <w:sz w:val="12"/>
                <w:szCs w:val="12"/>
              </w:rPr>
              <w:t>51 851,31</w:t>
            </w:r>
          </w:p>
        </w:tc>
        <w:tc>
          <w:tcPr>
            <w:tcW w:w="0" w:type="auto"/>
            <w:tcBorders>
              <w:top w:val="nil"/>
              <w:left w:val="nil"/>
              <w:bottom w:val="single" w:sz="4" w:space="0" w:color="auto"/>
              <w:right w:val="single" w:sz="4" w:space="0" w:color="auto"/>
            </w:tcBorders>
            <w:shd w:val="clear" w:color="auto" w:fill="auto"/>
            <w:noWrap/>
            <w:vAlign w:val="center"/>
            <w:hideMark/>
          </w:tcPr>
          <w:p w14:paraId="587465A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46DB655" w14:textId="77777777" w:rsidR="00CB2215" w:rsidRPr="00CB2215" w:rsidRDefault="00CB2215" w:rsidP="00CB2215">
            <w:pPr>
              <w:ind w:left="-113" w:right="-113"/>
              <w:jc w:val="center"/>
              <w:rPr>
                <w:sz w:val="12"/>
                <w:szCs w:val="12"/>
              </w:rPr>
            </w:pPr>
            <w:r w:rsidRPr="00CB2215">
              <w:rPr>
                <w:sz w:val="12"/>
                <w:szCs w:val="12"/>
              </w:rPr>
              <w:t>148 378,71</w:t>
            </w:r>
          </w:p>
        </w:tc>
      </w:tr>
      <w:tr w:rsidR="00CB2215" w:rsidRPr="00CB2215" w14:paraId="1190C3F7" w14:textId="77777777" w:rsidTr="009E53B0">
        <w:trPr>
          <w:trHeight w:val="49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6642A7" w14:textId="77777777" w:rsidR="00CB2215" w:rsidRPr="00CB2215" w:rsidRDefault="00CB2215" w:rsidP="00CB2215">
            <w:pPr>
              <w:ind w:left="-113" w:right="-113"/>
              <w:jc w:val="center"/>
              <w:rPr>
                <w:sz w:val="12"/>
                <w:szCs w:val="12"/>
              </w:rPr>
            </w:pPr>
            <w:r w:rsidRPr="00CB2215">
              <w:rPr>
                <w:sz w:val="12"/>
                <w:szCs w:val="12"/>
              </w:rPr>
              <w:t>3.</w:t>
            </w:r>
          </w:p>
        </w:tc>
        <w:tc>
          <w:tcPr>
            <w:tcW w:w="0" w:type="auto"/>
            <w:tcBorders>
              <w:top w:val="nil"/>
              <w:left w:val="nil"/>
              <w:bottom w:val="single" w:sz="4" w:space="0" w:color="auto"/>
              <w:right w:val="single" w:sz="4" w:space="0" w:color="auto"/>
            </w:tcBorders>
            <w:shd w:val="clear" w:color="auto" w:fill="auto"/>
            <w:vAlign w:val="center"/>
            <w:hideMark/>
          </w:tcPr>
          <w:p w14:paraId="1D17FBA1" w14:textId="77777777" w:rsidR="00CB2215" w:rsidRPr="00CB2215" w:rsidRDefault="00CB2215" w:rsidP="00CB2215">
            <w:pPr>
              <w:ind w:left="-113" w:right="-113"/>
              <w:rPr>
                <w:sz w:val="12"/>
                <w:szCs w:val="12"/>
              </w:rPr>
            </w:pPr>
            <w:r w:rsidRPr="00CB2215">
              <w:rPr>
                <w:sz w:val="12"/>
                <w:szCs w:val="12"/>
              </w:rPr>
              <w:t>ЗДАНИЕ ПОДСТАНЦИИ 110 КВ, Кадастровый номер 42:30:0303090:2830, Адрес (местонахождение) объекта: (Российская Федерация, Кемеровская область-Кузбасс, Новокузнецкий городской округ, город Новокузнецк, Центральный р-н, ул. Коммунальная, здание № 25, корпус № 2), в том числе электротехническое оборудование:</w:t>
            </w:r>
            <w:r w:rsidRPr="00CB2215">
              <w:rPr>
                <w:sz w:val="12"/>
                <w:szCs w:val="12"/>
              </w:rPr>
              <w:br/>
              <w:t>1) Выключатель ВМТ 110Б 6шт;</w:t>
            </w:r>
            <w:r w:rsidRPr="00CB2215">
              <w:rPr>
                <w:sz w:val="12"/>
                <w:szCs w:val="12"/>
              </w:rPr>
              <w:br/>
              <w:t>2) Трансформатор тока TSD 16шт;</w:t>
            </w:r>
            <w:r w:rsidRPr="00CB2215">
              <w:rPr>
                <w:sz w:val="12"/>
                <w:szCs w:val="12"/>
              </w:rPr>
              <w:br/>
              <w:t>3) Трансформатор тока AOF 18шт;</w:t>
            </w:r>
            <w:r w:rsidRPr="00CB2215">
              <w:rPr>
                <w:sz w:val="12"/>
                <w:szCs w:val="12"/>
              </w:rPr>
              <w:br/>
              <w:t>4) Трансформатор напряжения НКФ-110 6 шт;</w:t>
            </w:r>
            <w:r w:rsidRPr="00CB2215">
              <w:rPr>
                <w:sz w:val="12"/>
                <w:szCs w:val="12"/>
              </w:rPr>
              <w:br/>
              <w:t>5) Шины 110кВ Светлая 1 шт;</w:t>
            </w:r>
            <w:r w:rsidRPr="00CB2215">
              <w:rPr>
                <w:sz w:val="12"/>
                <w:szCs w:val="12"/>
              </w:rPr>
              <w:br/>
              <w:t>6) Шины 110кВ Темная 1 шт;</w:t>
            </w:r>
            <w:r w:rsidRPr="00CB2215">
              <w:rPr>
                <w:sz w:val="12"/>
                <w:szCs w:val="12"/>
              </w:rPr>
              <w:br/>
              <w:t>7) Проходной изолятор (через стену) ГМБЛ 90-110/1000 9шт;</w:t>
            </w:r>
            <w:r w:rsidRPr="00CB2215">
              <w:rPr>
                <w:sz w:val="12"/>
                <w:szCs w:val="12"/>
              </w:rPr>
              <w:br/>
              <w:t>8) Проходной изолятор (на башнях) ГТПЛ 90-110/2000 6шт;</w:t>
            </w:r>
            <w:r w:rsidRPr="00CB2215">
              <w:rPr>
                <w:sz w:val="12"/>
                <w:szCs w:val="12"/>
              </w:rPr>
              <w:br/>
              <w:t>9) Разрядник РВС-110 6шт;</w:t>
            </w:r>
            <w:r w:rsidRPr="00CB2215">
              <w:rPr>
                <w:sz w:val="12"/>
                <w:szCs w:val="12"/>
              </w:rPr>
              <w:br/>
              <w:t>10) УРЗА  (ВЛ-110 ТЭЦ-ШРП) ПВЗУ-Е 1 шт; ДФЗ 201 1шт; ВЗ-630 1шт;</w:t>
            </w:r>
            <w:r w:rsidRPr="00CB2215">
              <w:rPr>
                <w:sz w:val="12"/>
                <w:szCs w:val="12"/>
              </w:rPr>
              <w:br/>
              <w:t>11) Шкаф для комплекта защит (ВЛ-110кВ Тяг-ТЭЦ ВЛ-110 ТЭЦ-ШРП) MIKOM 435 3шт;</w:t>
            </w:r>
            <w:r w:rsidRPr="00CB2215">
              <w:rPr>
                <w:sz w:val="12"/>
                <w:szCs w:val="12"/>
              </w:rPr>
              <w:br/>
              <w:t>12) Комплектный шкаф ДЗШ и УРОВ MIKOM 632 2шт;</w:t>
            </w:r>
            <w:r w:rsidRPr="00CB2215">
              <w:rPr>
                <w:sz w:val="12"/>
                <w:szCs w:val="12"/>
              </w:rPr>
              <w:br/>
              <w:t>13) УРЗА (МШВ-110) ПЗ 159 1шт, РПВ 52 1шт;</w:t>
            </w:r>
            <w:r w:rsidRPr="00CB2215">
              <w:rPr>
                <w:sz w:val="12"/>
                <w:szCs w:val="12"/>
              </w:rPr>
              <w:br/>
              <w:t>14) Регистратор аварийных событий РАС 1шт.</w:t>
            </w:r>
          </w:p>
        </w:tc>
        <w:tc>
          <w:tcPr>
            <w:tcW w:w="0" w:type="auto"/>
            <w:tcBorders>
              <w:top w:val="nil"/>
              <w:left w:val="nil"/>
              <w:bottom w:val="single" w:sz="4" w:space="0" w:color="auto"/>
              <w:right w:val="single" w:sz="4" w:space="0" w:color="auto"/>
            </w:tcBorders>
            <w:shd w:val="clear" w:color="auto" w:fill="auto"/>
            <w:noWrap/>
            <w:vAlign w:val="center"/>
            <w:hideMark/>
          </w:tcPr>
          <w:p w14:paraId="3C1D05D0" w14:textId="77777777" w:rsidR="00CB2215" w:rsidRPr="00CB2215" w:rsidRDefault="00CB2215" w:rsidP="00CB2215">
            <w:pPr>
              <w:ind w:left="-113" w:right="-113"/>
              <w:jc w:val="center"/>
              <w:rPr>
                <w:sz w:val="12"/>
                <w:szCs w:val="12"/>
              </w:rPr>
            </w:pPr>
            <w:r w:rsidRPr="00CB2215">
              <w:rPr>
                <w:sz w:val="12"/>
                <w:szCs w:val="12"/>
              </w:rPr>
              <w:t>9 079 460,92</w:t>
            </w:r>
          </w:p>
        </w:tc>
        <w:tc>
          <w:tcPr>
            <w:tcW w:w="0" w:type="auto"/>
            <w:tcBorders>
              <w:top w:val="nil"/>
              <w:left w:val="nil"/>
              <w:bottom w:val="single" w:sz="4" w:space="0" w:color="auto"/>
              <w:right w:val="single" w:sz="4" w:space="0" w:color="auto"/>
            </w:tcBorders>
            <w:shd w:val="clear" w:color="auto" w:fill="auto"/>
            <w:noWrap/>
            <w:vAlign w:val="center"/>
            <w:hideMark/>
          </w:tcPr>
          <w:p w14:paraId="4074CA7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B88F3A7"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2FF82A21"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5E75135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C75061E"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078883C"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6B0F4FBE"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4573261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D88C96B"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33A40D40" w14:textId="77777777" w:rsidR="00CB2215" w:rsidRPr="00CB2215" w:rsidRDefault="00CB2215" w:rsidP="00CB2215">
            <w:pPr>
              <w:ind w:left="-113" w:right="-113"/>
              <w:jc w:val="center"/>
              <w:rPr>
                <w:sz w:val="12"/>
                <w:szCs w:val="12"/>
              </w:rPr>
            </w:pPr>
            <w:r w:rsidRPr="00CB2215">
              <w:rPr>
                <w:sz w:val="12"/>
                <w:szCs w:val="12"/>
              </w:rPr>
              <w:t>301 810,34</w:t>
            </w:r>
          </w:p>
        </w:tc>
        <w:tc>
          <w:tcPr>
            <w:tcW w:w="0" w:type="auto"/>
            <w:tcBorders>
              <w:top w:val="nil"/>
              <w:left w:val="nil"/>
              <w:bottom w:val="single" w:sz="4" w:space="0" w:color="auto"/>
              <w:right w:val="single" w:sz="4" w:space="0" w:color="auto"/>
            </w:tcBorders>
            <w:shd w:val="clear" w:color="auto" w:fill="auto"/>
            <w:noWrap/>
            <w:vAlign w:val="center"/>
            <w:hideMark/>
          </w:tcPr>
          <w:p w14:paraId="379D21FF" w14:textId="77777777" w:rsidR="00CB2215" w:rsidRPr="00CB2215" w:rsidRDefault="00CB2215" w:rsidP="00CB2215">
            <w:pPr>
              <w:ind w:left="-113" w:right="-113"/>
              <w:jc w:val="center"/>
              <w:rPr>
                <w:sz w:val="12"/>
                <w:szCs w:val="12"/>
              </w:rPr>
            </w:pPr>
            <w:r w:rsidRPr="00CB2215">
              <w:rPr>
                <w:sz w:val="12"/>
                <w:szCs w:val="12"/>
              </w:rPr>
              <w:t>7 520 107,53</w:t>
            </w:r>
          </w:p>
        </w:tc>
        <w:tc>
          <w:tcPr>
            <w:tcW w:w="0" w:type="auto"/>
            <w:tcBorders>
              <w:top w:val="nil"/>
              <w:left w:val="nil"/>
              <w:bottom w:val="single" w:sz="4" w:space="0" w:color="auto"/>
              <w:right w:val="single" w:sz="4" w:space="0" w:color="auto"/>
            </w:tcBorders>
            <w:shd w:val="clear" w:color="auto" w:fill="auto"/>
            <w:noWrap/>
            <w:vAlign w:val="center"/>
            <w:hideMark/>
          </w:tcPr>
          <w:p w14:paraId="222E13FF" w14:textId="77777777" w:rsidR="00CB2215" w:rsidRPr="00CB2215" w:rsidRDefault="00CB2215" w:rsidP="00CB2215">
            <w:pPr>
              <w:ind w:left="-113" w:right="-113"/>
              <w:jc w:val="center"/>
              <w:rPr>
                <w:sz w:val="12"/>
                <w:szCs w:val="12"/>
              </w:rPr>
            </w:pPr>
            <w:r w:rsidRPr="00CB2215">
              <w:rPr>
                <w:sz w:val="12"/>
                <w:szCs w:val="12"/>
              </w:rPr>
              <w:t>7 218 297,19</w:t>
            </w:r>
          </w:p>
        </w:tc>
        <w:tc>
          <w:tcPr>
            <w:tcW w:w="0" w:type="auto"/>
            <w:tcBorders>
              <w:top w:val="nil"/>
              <w:left w:val="nil"/>
              <w:bottom w:val="single" w:sz="4" w:space="0" w:color="auto"/>
              <w:right w:val="single" w:sz="4" w:space="0" w:color="auto"/>
            </w:tcBorders>
            <w:shd w:val="clear" w:color="auto" w:fill="auto"/>
            <w:noWrap/>
            <w:vAlign w:val="center"/>
            <w:hideMark/>
          </w:tcPr>
          <w:p w14:paraId="5CC1E7BD" w14:textId="77777777" w:rsidR="00CB2215" w:rsidRPr="00CB2215" w:rsidRDefault="00CB2215" w:rsidP="00CB2215">
            <w:pPr>
              <w:ind w:left="-113" w:right="-113"/>
              <w:jc w:val="center"/>
              <w:rPr>
                <w:sz w:val="12"/>
                <w:szCs w:val="12"/>
              </w:rPr>
            </w:pPr>
            <w:r w:rsidRPr="00CB2215">
              <w:rPr>
                <w:sz w:val="12"/>
                <w:szCs w:val="12"/>
              </w:rPr>
              <w:t>7 369 202,36</w:t>
            </w:r>
          </w:p>
        </w:tc>
        <w:tc>
          <w:tcPr>
            <w:tcW w:w="0" w:type="auto"/>
            <w:tcBorders>
              <w:top w:val="nil"/>
              <w:left w:val="nil"/>
              <w:bottom w:val="single" w:sz="4" w:space="0" w:color="auto"/>
              <w:right w:val="single" w:sz="4" w:space="0" w:color="auto"/>
            </w:tcBorders>
            <w:shd w:val="clear" w:color="auto" w:fill="auto"/>
            <w:noWrap/>
            <w:vAlign w:val="center"/>
            <w:hideMark/>
          </w:tcPr>
          <w:p w14:paraId="15E43027" w14:textId="77777777" w:rsidR="00CB2215" w:rsidRPr="00CB2215" w:rsidRDefault="00CB2215" w:rsidP="00CB2215">
            <w:pPr>
              <w:ind w:left="-113" w:right="-113"/>
              <w:jc w:val="center"/>
              <w:rPr>
                <w:sz w:val="12"/>
                <w:szCs w:val="12"/>
              </w:rPr>
            </w:pPr>
            <w:r w:rsidRPr="00CB2215">
              <w:rPr>
                <w:sz w:val="12"/>
                <w:szCs w:val="12"/>
              </w:rPr>
              <w:t>162 122,45</w:t>
            </w:r>
          </w:p>
        </w:tc>
        <w:tc>
          <w:tcPr>
            <w:tcW w:w="0" w:type="auto"/>
            <w:tcBorders>
              <w:top w:val="nil"/>
              <w:left w:val="nil"/>
              <w:bottom w:val="single" w:sz="4" w:space="0" w:color="auto"/>
              <w:right w:val="single" w:sz="4" w:space="0" w:color="auto"/>
            </w:tcBorders>
            <w:shd w:val="clear" w:color="auto" w:fill="auto"/>
            <w:noWrap/>
            <w:vAlign w:val="center"/>
            <w:hideMark/>
          </w:tcPr>
          <w:p w14:paraId="6E18109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C429667" w14:textId="77777777" w:rsidR="00CB2215" w:rsidRPr="00CB2215" w:rsidRDefault="00CB2215" w:rsidP="00CB2215">
            <w:pPr>
              <w:ind w:left="-113" w:right="-113"/>
              <w:jc w:val="center"/>
              <w:rPr>
                <w:sz w:val="12"/>
                <w:szCs w:val="12"/>
              </w:rPr>
            </w:pPr>
            <w:r w:rsidRPr="00CB2215">
              <w:rPr>
                <w:sz w:val="12"/>
                <w:szCs w:val="12"/>
              </w:rPr>
              <w:t>463 932,79</w:t>
            </w:r>
          </w:p>
        </w:tc>
      </w:tr>
      <w:tr w:rsidR="00CB2215" w:rsidRPr="00CB2215" w14:paraId="3FECEB23" w14:textId="77777777" w:rsidTr="009E53B0">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BA8656" w14:textId="77777777" w:rsidR="00CB2215" w:rsidRPr="00CB2215" w:rsidRDefault="00CB2215" w:rsidP="00CB2215">
            <w:pPr>
              <w:ind w:left="-113" w:right="-113"/>
              <w:jc w:val="center"/>
              <w:rPr>
                <w:sz w:val="12"/>
                <w:szCs w:val="12"/>
              </w:rPr>
            </w:pPr>
            <w:r w:rsidRPr="00CB2215">
              <w:rPr>
                <w:sz w:val="12"/>
                <w:szCs w:val="12"/>
              </w:rPr>
              <w:lastRenderedPageBreak/>
              <w:t>4.</w:t>
            </w:r>
          </w:p>
        </w:tc>
        <w:tc>
          <w:tcPr>
            <w:tcW w:w="0" w:type="auto"/>
            <w:tcBorders>
              <w:top w:val="nil"/>
              <w:left w:val="nil"/>
              <w:bottom w:val="single" w:sz="4" w:space="0" w:color="auto"/>
              <w:right w:val="single" w:sz="4" w:space="0" w:color="auto"/>
            </w:tcBorders>
            <w:shd w:val="clear" w:color="auto" w:fill="auto"/>
            <w:vAlign w:val="center"/>
            <w:hideMark/>
          </w:tcPr>
          <w:p w14:paraId="03C08682" w14:textId="77777777" w:rsidR="00CB2215" w:rsidRPr="00CB2215" w:rsidRDefault="00CB2215" w:rsidP="00CB2215">
            <w:pPr>
              <w:ind w:left="-113" w:right="-113"/>
              <w:rPr>
                <w:sz w:val="12"/>
                <w:szCs w:val="12"/>
              </w:rPr>
            </w:pPr>
            <w:r w:rsidRPr="00CB2215">
              <w:rPr>
                <w:sz w:val="12"/>
                <w:szCs w:val="12"/>
              </w:rPr>
              <w:t>ЗДАНИЕ ТРАНСФОРМАТОРНОЙ ПОДСТАНЦИИ 1000 КВТ 1-4, Кадастровый номер 42:30:0303090:2835, Адрес (местонахождение) объекта: (Российская Федерация, Кемеровская область-Кузбасс, Новокузнецкий городской округ, город Новокузнецк, Центральный р-н, ул. Коммунальная, здание  № 25, корпус № 1)</w:t>
            </w:r>
          </w:p>
        </w:tc>
        <w:tc>
          <w:tcPr>
            <w:tcW w:w="0" w:type="auto"/>
            <w:tcBorders>
              <w:top w:val="nil"/>
              <w:left w:val="nil"/>
              <w:bottom w:val="single" w:sz="4" w:space="0" w:color="auto"/>
              <w:right w:val="single" w:sz="4" w:space="0" w:color="auto"/>
            </w:tcBorders>
            <w:shd w:val="clear" w:color="auto" w:fill="auto"/>
            <w:noWrap/>
            <w:vAlign w:val="center"/>
            <w:hideMark/>
          </w:tcPr>
          <w:p w14:paraId="0BF4E70C" w14:textId="77777777" w:rsidR="00CB2215" w:rsidRPr="00CB2215" w:rsidRDefault="00CB2215" w:rsidP="00CB2215">
            <w:pPr>
              <w:ind w:left="-113" w:right="-113"/>
              <w:jc w:val="center"/>
              <w:rPr>
                <w:sz w:val="12"/>
                <w:szCs w:val="12"/>
              </w:rPr>
            </w:pPr>
            <w:r w:rsidRPr="00CB2215">
              <w:rPr>
                <w:sz w:val="12"/>
                <w:szCs w:val="12"/>
              </w:rPr>
              <w:t>1 031 904,76</w:t>
            </w:r>
          </w:p>
        </w:tc>
        <w:tc>
          <w:tcPr>
            <w:tcW w:w="0" w:type="auto"/>
            <w:tcBorders>
              <w:top w:val="nil"/>
              <w:left w:val="nil"/>
              <w:bottom w:val="single" w:sz="4" w:space="0" w:color="auto"/>
              <w:right w:val="single" w:sz="4" w:space="0" w:color="auto"/>
            </w:tcBorders>
            <w:shd w:val="clear" w:color="auto" w:fill="auto"/>
            <w:noWrap/>
            <w:vAlign w:val="center"/>
            <w:hideMark/>
          </w:tcPr>
          <w:p w14:paraId="4D506537"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047CF1E"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7DE16718"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4B3D0292"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E9888CE"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CC54B03"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77DB7573"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3935A1E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99209B1"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528AAA29" w14:textId="77777777" w:rsidR="00CB2215" w:rsidRPr="00CB2215" w:rsidRDefault="00CB2215" w:rsidP="00CB2215">
            <w:pPr>
              <w:ind w:left="-113" w:right="-113"/>
              <w:jc w:val="center"/>
              <w:rPr>
                <w:sz w:val="12"/>
                <w:szCs w:val="12"/>
              </w:rPr>
            </w:pPr>
            <w:r w:rsidRPr="00CB2215">
              <w:rPr>
                <w:sz w:val="12"/>
                <w:szCs w:val="12"/>
              </w:rPr>
              <w:t>34 301,54</w:t>
            </w:r>
          </w:p>
        </w:tc>
        <w:tc>
          <w:tcPr>
            <w:tcW w:w="0" w:type="auto"/>
            <w:tcBorders>
              <w:top w:val="nil"/>
              <w:left w:val="nil"/>
              <w:bottom w:val="single" w:sz="4" w:space="0" w:color="auto"/>
              <w:right w:val="single" w:sz="4" w:space="0" w:color="auto"/>
            </w:tcBorders>
            <w:shd w:val="clear" w:color="auto" w:fill="auto"/>
            <w:noWrap/>
            <w:vAlign w:val="center"/>
            <w:hideMark/>
          </w:tcPr>
          <w:p w14:paraId="2CAEBF16" w14:textId="77777777" w:rsidR="00CB2215" w:rsidRPr="00CB2215" w:rsidRDefault="00CB2215" w:rsidP="00CB2215">
            <w:pPr>
              <w:ind w:left="-113" w:right="-113"/>
              <w:jc w:val="center"/>
              <w:rPr>
                <w:sz w:val="12"/>
                <w:szCs w:val="12"/>
              </w:rPr>
            </w:pPr>
            <w:r w:rsidRPr="00CB2215">
              <w:rPr>
                <w:sz w:val="12"/>
                <w:szCs w:val="12"/>
              </w:rPr>
              <w:t>854 680,12</w:t>
            </w:r>
          </w:p>
        </w:tc>
        <w:tc>
          <w:tcPr>
            <w:tcW w:w="0" w:type="auto"/>
            <w:tcBorders>
              <w:top w:val="nil"/>
              <w:left w:val="nil"/>
              <w:bottom w:val="single" w:sz="4" w:space="0" w:color="auto"/>
              <w:right w:val="single" w:sz="4" w:space="0" w:color="auto"/>
            </w:tcBorders>
            <w:shd w:val="clear" w:color="auto" w:fill="auto"/>
            <w:noWrap/>
            <w:vAlign w:val="center"/>
            <w:hideMark/>
          </w:tcPr>
          <w:p w14:paraId="46E580D0" w14:textId="77777777" w:rsidR="00CB2215" w:rsidRPr="00CB2215" w:rsidRDefault="00CB2215" w:rsidP="00CB2215">
            <w:pPr>
              <w:ind w:left="-113" w:right="-113"/>
              <w:jc w:val="center"/>
              <w:rPr>
                <w:sz w:val="12"/>
                <w:szCs w:val="12"/>
              </w:rPr>
            </w:pPr>
            <w:r w:rsidRPr="00CB2215">
              <w:rPr>
                <w:sz w:val="12"/>
                <w:szCs w:val="12"/>
              </w:rPr>
              <w:t>820 378,57</w:t>
            </w:r>
          </w:p>
        </w:tc>
        <w:tc>
          <w:tcPr>
            <w:tcW w:w="0" w:type="auto"/>
            <w:tcBorders>
              <w:top w:val="nil"/>
              <w:left w:val="nil"/>
              <w:bottom w:val="single" w:sz="4" w:space="0" w:color="auto"/>
              <w:right w:val="single" w:sz="4" w:space="0" w:color="auto"/>
            </w:tcBorders>
            <w:shd w:val="clear" w:color="auto" w:fill="auto"/>
            <w:noWrap/>
            <w:vAlign w:val="center"/>
            <w:hideMark/>
          </w:tcPr>
          <w:p w14:paraId="6D8B92E3" w14:textId="77777777" w:rsidR="00CB2215" w:rsidRPr="00CB2215" w:rsidRDefault="00CB2215" w:rsidP="00CB2215">
            <w:pPr>
              <w:ind w:left="-113" w:right="-113"/>
              <w:jc w:val="center"/>
              <w:rPr>
                <w:sz w:val="12"/>
                <w:szCs w:val="12"/>
              </w:rPr>
            </w:pPr>
            <w:r w:rsidRPr="00CB2215">
              <w:rPr>
                <w:sz w:val="12"/>
                <w:szCs w:val="12"/>
              </w:rPr>
              <w:t>837 529,35</w:t>
            </w:r>
          </w:p>
        </w:tc>
        <w:tc>
          <w:tcPr>
            <w:tcW w:w="0" w:type="auto"/>
            <w:tcBorders>
              <w:top w:val="nil"/>
              <w:left w:val="nil"/>
              <w:bottom w:val="single" w:sz="4" w:space="0" w:color="auto"/>
              <w:right w:val="single" w:sz="4" w:space="0" w:color="auto"/>
            </w:tcBorders>
            <w:shd w:val="clear" w:color="auto" w:fill="auto"/>
            <w:noWrap/>
            <w:vAlign w:val="center"/>
            <w:hideMark/>
          </w:tcPr>
          <w:p w14:paraId="1E8EFAD0" w14:textId="77777777" w:rsidR="00CB2215" w:rsidRPr="00CB2215" w:rsidRDefault="00CB2215" w:rsidP="00CB2215">
            <w:pPr>
              <w:ind w:left="-113" w:right="-113"/>
              <w:jc w:val="center"/>
              <w:rPr>
                <w:sz w:val="12"/>
                <w:szCs w:val="12"/>
              </w:rPr>
            </w:pPr>
            <w:r w:rsidRPr="00CB2215">
              <w:rPr>
                <w:sz w:val="12"/>
                <w:szCs w:val="12"/>
              </w:rPr>
              <w:t>18 425,65</w:t>
            </w:r>
          </w:p>
        </w:tc>
        <w:tc>
          <w:tcPr>
            <w:tcW w:w="0" w:type="auto"/>
            <w:tcBorders>
              <w:top w:val="nil"/>
              <w:left w:val="nil"/>
              <w:bottom w:val="single" w:sz="4" w:space="0" w:color="auto"/>
              <w:right w:val="single" w:sz="4" w:space="0" w:color="auto"/>
            </w:tcBorders>
            <w:shd w:val="clear" w:color="auto" w:fill="auto"/>
            <w:noWrap/>
            <w:vAlign w:val="center"/>
            <w:hideMark/>
          </w:tcPr>
          <w:p w14:paraId="6E38CA3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3B272DB" w14:textId="77777777" w:rsidR="00CB2215" w:rsidRPr="00CB2215" w:rsidRDefault="00CB2215" w:rsidP="00CB2215">
            <w:pPr>
              <w:ind w:left="-113" w:right="-113"/>
              <w:jc w:val="center"/>
              <w:rPr>
                <w:sz w:val="12"/>
                <w:szCs w:val="12"/>
              </w:rPr>
            </w:pPr>
            <w:r w:rsidRPr="00CB2215">
              <w:rPr>
                <w:sz w:val="12"/>
                <w:szCs w:val="12"/>
              </w:rPr>
              <w:t>52 727,19</w:t>
            </w:r>
          </w:p>
        </w:tc>
      </w:tr>
      <w:tr w:rsidR="00CB2215" w:rsidRPr="00CB2215" w14:paraId="369D57A9" w14:textId="77777777" w:rsidTr="009E53B0">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0584AA" w14:textId="77777777" w:rsidR="00CB2215" w:rsidRPr="00CB2215" w:rsidRDefault="00CB2215" w:rsidP="00CB2215">
            <w:pPr>
              <w:ind w:left="-113" w:right="-113"/>
              <w:jc w:val="center"/>
              <w:rPr>
                <w:sz w:val="12"/>
                <w:szCs w:val="12"/>
              </w:rPr>
            </w:pPr>
            <w:r w:rsidRPr="00CB2215">
              <w:rPr>
                <w:sz w:val="12"/>
                <w:szCs w:val="12"/>
              </w:rPr>
              <w:t>5.</w:t>
            </w:r>
          </w:p>
        </w:tc>
        <w:tc>
          <w:tcPr>
            <w:tcW w:w="0" w:type="auto"/>
            <w:tcBorders>
              <w:top w:val="nil"/>
              <w:left w:val="nil"/>
              <w:bottom w:val="single" w:sz="4" w:space="0" w:color="auto"/>
              <w:right w:val="single" w:sz="4" w:space="0" w:color="auto"/>
            </w:tcBorders>
            <w:shd w:val="clear" w:color="auto" w:fill="auto"/>
            <w:vAlign w:val="center"/>
            <w:hideMark/>
          </w:tcPr>
          <w:p w14:paraId="11BF5DA1" w14:textId="77777777" w:rsidR="00CB2215" w:rsidRPr="00CB2215" w:rsidRDefault="00CB2215" w:rsidP="00CB2215">
            <w:pPr>
              <w:ind w:left="-113" w:right="-113"/>
              <w:rPr>
                <w:sz w:val="12"/>
                <w:szCs w:val="12"/>
              </w:rPr>
            </w:pPr>
            <w:r w:rsidRPr="00CB2215">
              <w:rPr>
                <w:sz w:val="12"/>
                <w:szCs w:val="12"/>
              </w:rPr>
              <w:t>ЗДАНИЕ НАСОСНОЙ СТАНЦИИ БРЫЗГАЛЬНОГО БАССЕЙНА, Кадастровый номер 42:30:0303090:2831, Адрес (местонахождение) объекта: (Российская Федерация, Кемеровская область-Кузбасс, Новокузнецкий городской округ, город Новокузнецк, Центральный р-н, ул. Коммунальная, здание №  25, корпус № 6)</w:t>
            </w:r>
          </w:p>
        </w:tc>
        <w:tc>
          <w:tcPr>
            <w:tcW w:w="0" w:type="auto"/>
            <w:tcBorders>
              <w:top w:val="nil"/>
              <w:left w:val="nil"/>
              <w:bottom w:val="single" w:sz="4" w:space="0" w:color="auto"/>
              <w:right w:val="single" w:sz="4" w:space="0" w:color="auto"/>
            </w:tcBorders>
            <w:shd w:val="clear" w:color="auto" w:fill="auto"/>
            <w:noWrap/>
            <w:vAlign w:val="center"/>
            <w:hideMark/>
          </w:tcPr>
          <w:p w14:paraId="7577A44E" w14:textId="77777777" w:rsidR="00CB2215" w:rsidRPr="00CB2215" w:rsidRDefault="00CB2215" w:rsidP="00CB2215">
            <w:pPr>
              <w:ind w:left="-113" w:right="-113"/>
              <w:jc w:val="center"/>
              <w:rPr>
                <w:sz w:val="12"/>
                <w:szCs w:val="12"/>
              </w:rPr>
            </w:pPr>
            <w:r w:rsidRPr="00CB2215">
              <w:rPr>
                <w:sz w:val="12"/>
                <w:szCs w:val="12"/>
              </w:rPr>
              <w:t>673 213,82</w:t>
            </w:r>
          </w:p>
        </w:tc>
        <w:tc>
          <w:tcPr>
            <w:tcW w:w="0" w:type="auto"/>
            <w:tcBorders>
              <w:top w:val="nil"/>
              <w:left w:val="nil"/>
              <w:bottom w:val="single" w:sz="4" w:space="0" w:color="auto"/>
              <w:right w:val="single" w:sz="4" w:space="0" w:color="auto"/>
            </w:tcBorders>
            <w:shd w:val="clear" w:color="auto" w:fill="auto"/>
            <w:noWrap/>
            <w:vAlign w:val="center"/>
            <w:hideMark/>
          </w:tcPr>
          <w:p w14:paraId="09E734B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5DEAF19"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4AEFF84C"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73154782"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2654682"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24E9B81"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2CB07922"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0923DBF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FB9E7DF"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5A0133BF" w14:textId="77777777" w:rsidR="00CB2215" w:rsidRPr="00CB2215" w:rsidRDefault="00CB2215" w:rsidP="00CB2215">
            <w:pPr>
              <w:ind w:left="-113" w:right="-113"/>
              <w:jc w:val="center"/>
              <w:rPr>
                <w:sz w:val="12"/>
                <w:szCs w:val="12"/>
              </w:rPr>
            </w:pPr>
            <w:r w:rsidRPr="00CB2215">
              <w:rPr>
                <w:sz w:val="12"/>
                <w:szCs w:val="12"/>
              </w:rPr>
              <w:t>22 378,30</w:t>
            </w:r>
          </w:p>
        </w:tc>
        <w:tc>
          <w:tcPr>
            <w:tcW w:w="0" w:type="auto"/>
            <w:tcBorders>
              <w:top w:val="nil"/>
              <w:left w:val="nil"/>
              <w:bottom w:val="single" w:sz="4" w:space="0" w:color="auto"/>
              <w:right w:val="single" w:sz="4" w:space="0" w:color="auto"/>
            </w:tcBorders>
            <w:shd w:val="clear" w:color="auto" w:fill="auto"/>
            <w:noWrap/>
            <w:vAlign w:val="center"/>
            <w:hideMark/>
          </w:tcPr>
          <w:p w14:paraId="7B2B0924" w14:textId="77777777" w:rsidR="00CB2215" w:rsidRPr="00CB2215" w:rsidRDefault="00CB2215" w:rsidP="00CB2215">
            <w:pPr>
              <w:ind w:left="-113" w:right="-113"/>
              <w:jc w:val="center"/>
              <w:rPr>
                <w:sz w:val="12"/>
                <w:szCs w:val="12"/>
              </w:rPr>
            </w:pPr>
            <w:r w:rsidRPr="00CB2215">
              <w:rPr>
                <w:sz w:val="12"/>
                <w:szCs w:val="12"/>
              </w:rPr>
              <w:t>557 592,61</w:t>
            </w:r>
          </w:p>
        </w:tc>
        <w:tc>
          <w:tcPr>
            <w:tcW w:w="0" w:type="auto"/>
            <w:tcBorders>
              <w:top w:val="nil"/>
              <w:left w:val="nil"/>
              <w:bottom w:val="single" w:sz="4" w:space="0" w:color="auto"/>
              <w:right w:val="single" w:sz="4" w:space="0" w:color="auto"/>
            </w:tcBorders>
            <w:shd w:val="clear" w:color="auto" w:fill="auto"/>
            <w:noWrap/>
            <w:vAlign w:val="center"/>
            <w:hideMark/>
          </w:tcPr>
          <w:p w14:paraId="3D0A935A" w14:textId="77777777" w:rsidR="00CB2215" w:rsidRPr="00CB2215" w:rsidRDefault="00CB2215" w:rsidP="00CB2215">
            <w:pPr>
              <w:ind w:left="-113" w:right="-113"/>
              <w:jc w:val="center"/>
              <w:rPr>
                <w:sz w:val="12"/>
                <w:szCs w:val="12"/>
              </w:rPr>
            </w:pPr>
            <w:r w:rsidRPr="00CB2215">
              <w:rPr>
                <w:sz w:val="12"/>
                <w:szCs w:val="12"/>
              </w:rPr>
              <w:t>535 214,31</w:t>
            </w:r>
          </w:p>
        </w:tc>
        <w:tc>
          <w:tcPr>
            <w:tcW w:w="0" w:type="auto"/>
            <w:tcBorders>
              <w:top w:val="nil"/>
              <w:left w:val="nil"/>
              <w:bottom w:val="single" w:sz="4" w:space="0" w:color="auto"/>
              <w:right w:val="single" w:sz="4" w:space="0" w:color="auto"/>
            </w:tcBorders>
            <w:shd w:val="clear" w:color="auto" w:fill="auto"/>
            <w:noWrap/>
            <w:vAlign w:val="center"/>
            <w:hideMark/>
          </w:tcPr>
          <w:p w14:paraId="59C3C57A" w14:textId="77777777" w:rsidR="00CB2215" w:rsidRPr="00CB2215" w:rsidRDefault="00CB2215" w:rsidP="00CB2215">
            <w:pPr>
              <w:ind w:left="-113" w:right="-113"/>
              <w:jc w:val="center"/>
              <w:rPr>
                <w:sz w:val="12"/>
                <w:szCs w:val="12"/>
              </w:rPr>
            </w:pPr>
            <w:r w:rsidRPr="00CB2215">
              <w:rPr>
                <w:sz w:val="12"/>
                <w:szCs w:val="12"/>
              </w:rPr>
              <w:t>546 403,46</w:t>
            </w:r>
          </w:p>
        </w:tc>
        <w:tc>
          <w:tcPr>
            <w:tcW w:w="0" w:type="auto"/>
            <w:tcBorders>
              <w:top w:val="nil"/>
              <w:left w:val="nil"/>
              <w:bottom w:val="single" w:sz="4" w:space="0" w:color="auto"/>
              <w:right w:val="single" w:sz="4" w:space="0" w:color="auto"/>
            </w:tcBorders>
            <w:shd w:val="clear" w:color="auto" w:fill="auto"/>
            <w:noWrap/>
            <w:vAlign w:val="center"/>
            <w:hideMark/>
          </w:tcPr>
          <w:p w14:paraId="467BB4BC" w14:textId="77777777" w:rsidR="00CB2215" w:rsidRPr="00CB2215" w:rsidRDefault="00CB2215" w:rsidP="00CB2215">
            <w:pPr>
              <w:ind w:left="-113" w:right="-113"/>
              <w:jc w:val="center"/>
              <w:rPr>
                <w:sz w:val="12"/>
                <w:szCs w:val="12"/>
              </w:rPr>
            </w:pPr>
            <w:r w:rsidRPr="00CB2215">
              <w:rPr>
                <w:sz w:val="12"/>
                <w:szCs w:val="12"/>
              </w:rPr>
              <w:t>12 020,88</w:t>
            </w:r>
          </w:p>
        </w:tc>
        <w:tc>
          <w:tcPr>
            <w:tcW w:w="0" w:type="auto"/>
            <w:tcBorders>
              <w:top w:val="nil"/>
              <w:left w:val="nil"/>
              <w:bottom w:val="single" w:sz="4" w:space="0" w:color="auto"/>
              <w:right w:val="single" w:sz="4" w:space="0" w:color="auto"/>
            </w:tcBorders>
            <w:shd w:val="clear" w:color="auto" w:fill="auto"/>
            <w:noWrap/>
            <w:vAlign w:val="center"/>
            <w:hideMark/>
          </w:tcPr>
          <w:p w14:paraId="12D15AD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4972CC6" w14:textId="77777777" w:rsidR="00CB2215" w:rsidRPr="00CB2215" w:rsidRDefault="00CB2215" w:rsidP="00CB2215">
            <w:pPr>
              <w:ind w:left="-113" w:right="-113"/>
              <w:jc w:val="center"/>
              <w:rPr>
                <w:sz w:val="12"/>
                <w:szCs w:val="12"/>
              </w:rPr>
            </w:pPr>
            <w:r w:rsidRPr="00CB2215">
              <w:rPr>
                <w:sz w:val="12"/>
                <w:szCs w:val="12"/>
              </w:rPr>
              <w:t>34 399,17</w:t>
            </w:r>
          </w:p>
        </w:tc>
      </w:tr>
      <w:tr w:rsidR="00CB2215" w:rsidRPr="00CB2215" w14:paraId="71ADDF9D" w14:textId="77777777" w:rsidTr="009E53B0">
        <w:trPr>
          <w:trHeight w:val="11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38BCEB" w14:textId="77777777" w:rsidR="00CB2215" w:rsidRPr="00CB2215" w:rsidRDefault="00CB2215" w:rsidP="00CB2215">
            <w:pPr>
              <w:ind w:left="-113" w:right="-113"/>
              <w:jc w:val="center"/>
              <w:rPr>
                <w:sz w:val="12"/>
                <w:szCs w:val="12"/>
              </w:rPr>
            </w:pPr>
            <w:r w:rsidRPr="00CB2215">
              <w:rPr>
                <w:sz w:val="12"/>
                <w:szCs w:val="12"/>
              </w:rPr>
              <w:t>6.</w:t>
            </w:r>
          </w:p>
        </w:tc>
        <w:tc>
          <w:tcPr>
            <w:tcW w:w="0" w:type="auto"/>
            <w:tcBorders>
              <w:top w:val="nil"/>
              <w:left w:val="nil"/>
              <w:bottom w:val="single" w:sz="4" w:space="0" w:color="auto"/>
              <w:right w:val="single" w:sz="4" w:space="0" w:color="auto"/>
            </w:tcBorders>
            <w:shd w:val="clear" w:color="auto" w:fill="auto"/>
            <w:vAlign w:val="center"/>
            <w:hideMark/>
          </w:tcPr>
          <w:p w14:paraId="14B46B00" w14:textId="77777777" w:rsidR="00CB2215" w:rsidRPr="00CB2215" w:rsidRDefault="00CB2215" w:rsidP="00CB2215">
            <w:pPr>
              <w:ind w:left="-113" w:right="-113"/>
              <w:rPr>
                <w:sz w:val="12"/>
                <w:szCs w:val="12"/>
              </w:rPr>
            </w:pPr>
            <w:r w:rsidRPr="00CB2215">
              <w:rPr>
                <w:sz w:val="12"/>
                <w:szCs w:val="12"/>
              </w:rPr>
              <w:t>ЗДАНИЕ СКЛАДА ХИМРЕАГЕНТОВ 3, Кадастровый номер 42:30:0303090:2839, Адрес (местонахождение) объекта: (Российская Федерация, Кемеровская область-Кузбасс, Новокузнецкий городской округ, город Новокузнецк, Центральный р-н, ул. Коммунальная, здание №  25, корпус № 7)</w:t>
            </w:r>
          </w:p>
        </w:tc>
        <w:tc>
          <w:tcPr>
            <w:tcW w:w="0" w:type="auto"/>
            <w:tcBorders>
              <w:top w:val="nil"/>
              <w:left w:val="nil"/>
              <w:bottom w:val="single" w:sz="4" w:space="0" w:color="auto"/>
              <w:right w:val="single" w:sz="4" w:space="0" w:color="auto"/>
            </w:tcBorders>
            <w:shd w:val="clear" w:color="auto" w:fill="auto"/>
            <w:noWrap/>
            <w:vAlign w:val="center"/>
            <w:hideMark/>
          </w:tcPr>
          <w:p w14:paraId="68799A7E" w14:textId="77777777" w:rsidR="00CB2215" w:rsidRPr="00CB2215" w:rsidRDefault="00CB2215" w:rsidP="00CB2215">
            <w:pPr>
              <w:ind w:left="-113" w:right="-113"/>
              <w:jc w:val="center"/>
              <w:rPr>
                <w:sz w:val="12"/>
                <w:szCs w:val="12"/>
              </w:rPr>
            </w:pPr>
            <w:r w:rsidRPr="00CB2215">
              <w:rPr>
                <w:sz w:val="12"/>
                <w:szCs w:val="12"/>
              </w:rPr>
              <w:t>2 842 782,86</w:t>
            </w:r>
          </w:p>
        </w:tc>
        <w:tc>
          <w:tcPr>
            <w:tcW w:w="0" w:type="auto"/>
            <w:tcBorders>
              <w:top w:val="nil"/>
              <w:left w:val="nil"/>
              <w:bottom w:val="single" w:sz="4" w:space="0" w:color="auto"/>
              <w:right w:val="single" w:sz="4" w:space="0" w:color="auto"/>
            </w:tcBorders>
            <w:shd w:val="clear" w:color="auto" w:fill="auto"/>
            <w:noWrap/>
            <w:vAlign w:val="center"/>
            <w:hideMark/>
          </w:tcPr>
          <w:p w14:paraId="1C28B628"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0E0E2F6"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2E6FEDAE"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16FDFEC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9241EF1"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9C3C6AF"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16AA1E30"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1754DF8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E0FC11E"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2D706089" w14:textId="77777777" w:rsidR="00CB2215" w:rsidRPr="00CB2215" w:rsidRDefault="00CB2215" w:rsidP="00CB2215">
            <w:pPr>
              <w:ind w:left="-113" w:right="-113"/>
              <w:jc w:val="center"/>
              <w:rPr>
                <w:sz w:val="12"/>
                <w:szCs w:val="12"/>
              </w:rPr>
            </w:pPr>
            <w:r w:rsidRPr="00CB2215">
              <w:rPr>
                <w:sz w:val="12"/>
                <w:szCs w:val="12"/>
              </w:rPr>
              <w:t>94 496,94</w:t>
            </w:r>
          </w:p>
        </w:tc>
        <w:tc>
          <w:tcPr>
            <w:tcW w:w="0" w:type="auto"/>
            <w:tcBorders>
              <w:top w:val="nil"/>
              <w:left w:val="nil"/>
              <w:bottom w:val="single" w:sz="4" w:space="0" w:color="auto"/>
              <w:right w:val="single" w:sz="4" w:space="0" w:color="auto"/>
            </w:tcBorders>
            <w:shd w:val="clear" w:color="auto" w:fill="auto"/>
            <w:noWrap/>
            <w:vAlign w:val="center"/>
            <w:hideMark/>
          </w:tcPr>
          <w:p w14:paraId="4B3429EE" w14:textId="77777777" w:rsidR="00CB2215" w:rsidRPr="00CB2215" w:rsidRDefault="00CB2215" w:rsidP="00CB2215">
            <w:pPr>
              <w:ind w:left="-113" w:right="-113"/>
              <w:jc w:val="center"/>
              <w:rPr>
                <w:sz w:val="12"/>
                <w:szCs w:val="12"/>
              </w:rPr>
            </w:pPr>
            <w:r w:rsidRPr="00CB2215">
              <w:rPr>
                <w:sz w:val="12"/>
                <w:szCs w:val="12"/>
              </w:rPr>
              <w:t>2 354 548,69</w:t>
            </w:r>
          </w:p>
        </w:tc>
        <w:tc>
          <w:tcPr>
            <w:tcW w:w="0" w:type="auto"/>
            <w:tcBorders>
              <w:top w:val="nil"/>
              <w:left w:val="nil"/>
              <w:bottom w:val="single" w:sz="4" w:space="0" w:color="auto"/>
              <w:right w:val="single" w:sz="4" w:space="0" w:color="auto"/>
            </w:tcBorders>
            <w:shd w:val="clear" w:color="auto" w:fill="auto"/>
            <w:noWrap/>
            <w:vAlign w:val="center"/>
            <w:hideMark/>
          </w:tcPr>
          <w:p w14:paraId="2B397836" w14:textId="77777777" w:rsidR="00CB2215" w:rsidRPr="00CB2215" w:rsidRDefault="00CB2215" w:rsidP="00CB2215">
            <w:pPr>
              <w:ind w:left="-113" w:right="-113"/>
              <w:jc w:val="center"/>
              <w:rPr>
                <w:sz w:val="12"/>
                <w:szCs w:val="12"/>
              </w:rPr>
            </w:pPr>
            <w:r w:rsidRPr="00CB2215">
              <w:rPr>
                <w:sz w:val="12"/>
                <w:szCs w:val="12"/>
              </w:rPr>
              <w:t>2 260 051,75</w:t>
            </w:r>
          </w:p>
        </w:tc>
        <w:tc>
          <w:tcPr>
            <w:tcW w:w="0" w:type="auto"/>
            <w:tcBorders>
              <w:top w:val="nil"/>
              <w:left w:val="nil"/>
              <w:bottom w:val="single" w:sz="4" w:space="0" w:color="auto"/>
              <w:right w:val="single" w:sz="4" w:space="0" w:color="auto"/>
            </w:tcBorders>
            <w:shd w:val="clear" w:color="auto" w:fill="auto"/>
            <w:noWrap/>
            <w:vAlign w:val="center"/>
            <w:hideMark/>
          </w:tcPr>
          <w:p w14:paraId="56C586E8" w14:textId="77777777" w:rsidR="00CB2215" w:rsidRPr="00CB2215" w:rsidRDefault="00CB2215" w:rsidP="00CB2215">
            <w:pPr>
              <w:ind w:left="-113" w:right="-113"/>
              <w:jc w:val="center"/>
              <w:rPr>
                <w:sz w:val="12"/>
                <w:szCs w:val="12"/>
              </w:rPr>
            </w:pPr>
            <w:r w:rsidRPr="00CB2215">
              <w:rPr>
                <w:sz w:val="12"/>
                <w:szCs w:val="12"/>
              </w:rPr>
              <w:t>2 307 300,22</w:t>
            </w:r>
          </w:p>
        </w:tc>
        <w:tc>
          <w:tcPr>
            <w:tcW w:w="0" w:type="auto"/>
            <w:tcBorders>
              <w:top w:val="nil"/>
              <w:left w:val="nil"/>
              <w:bottom w:val="single" w:sz="4" w:space="0" w:color="auto"/>
              <w:right w:val="single" w:sz="4" w:space="0" w:color="auto"/>
            </w:tcBorders>
            <w:shd w:val="clear" w:color="auto" w:fill="auto"/>
            <w:noWrap/>
            <w:vAlign w:val="center"/>
            <w:hideMark/>
          </w:tcPr>
          <w:p w14:paraId="72D56392" w14:textId="77777777" w:rsidR="00CB2215" w:rsidRPr="00CB2215" w:rsidRDefault="00CB2215" w:rsidP="00CB2215">
            <w:pPr>
              <w:ind w:left="-113" w:right="-113"/>
              <w:jc w:val="center"/>
              <w:rPr>
                <w:sz w:val="12"/>
                <w:szCs w:val="12"/>
              </w:rPr>
            </w:pPr>
            <w:r w:rsidRPr="00CB2215">
              <w:rPr>
                <w:sz w:val="12"/>
                <w:szCs w:val="12"/>
              </w:rPr>
              <w:t>50 760,60</w:t>
            </w:r>
          </w:p>
        </w:tc>
        <w:tc>
          <w:tcPr>
            <w:tcW w:w="0" w:type="auto"/>
            <w:tcBorders>
              <w:top w:val="nil"/>
              <w:left w:val="nil"/>
              <w:bottom w:val="single" w:sz="4" w:space="0" w:color="auto"/>
              <w:right w:val="single" w:sz="4" w:space="0" w:color="auto"/>
            </w:tcBorders>
            <w:shd w:val="clear" w:color="auto" w:fill="auto"/>
            <w:noWrap/>
            <w:vAlign w:val="center"/>
            <w:hideMark/>
          </w:tcPr>
          <w:p w14:paraId="7F59CA7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2B8AC11" w14:textId="77777777" w:rsidR="00CB2215" w:rsidRPr="00CB2215" w:rsidRDefault="00CB2215" w:rsidP="00CB2215">
            <w:pPr>
              <w:ind w:left="-113" w:right="-113"/>
              <w:jc w:val="center"/>
              <w:rPr>
                <w:sz w:val="12"/>
                <w:szCs w:val="12"/>
              </w:rPr>
            </w:pPr>
            <w:r w:rsidRPr="00CB2215">
              <w:rPr>
                <w:sz w:val="12"/>
                <w:szCs w:val="12"/>
              </w:rPr>
              <w:t>145 257,54</w:t>
            </w:r>
          </w:p>
        </w:tc>
      </w:tr>
      <w:tr w:rsidR="00CB2215" w:rsidRPr="00CB2215" w14:paraId="3B15C1DC" w14:textId="77777777" w:rsidTr="009E53B0">
        <w:trPr>
          <w:trHeight w:val="11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688944" w14:textId="77777777" w:rsidR="00CB2215" w:rsidRPr="00CB2215" w:rsidRDefault="00CB2215" w:rsidP="00CB2215">
            <w:pPr>
              <w:ind w:left="-113" w:right="-113"/>
              <w:jc w:val="center"/>
              <w:rPr>
                <w:sz w:val="12"/>
                <w:szCs w:val="12"/>
              </w:rPr>
            </w:pPr>
            <w:r w:rsidRPr="00CB2215">
              <w:rPr>
                <w:sz w:val="12"/>
                <w:szCs w:val="12"/>
              </w:rPr>
              <w:t>7.</w:t>
            </w:r>
          </w:p>
        </w:tc>
        <w:tc>
          <w:tcPr>
            <w:tcW w:w="0" w:type="auto"/>
            <w:tcBorders>
              <w:top w:val="nil"/>
              <w:left w:val="nil"/>
              <w:bottom w:val="single" w:sz="4" w:space="0" w:color="auto"/>
              <w:right w:val="single" w:sz="4" w:space="0" w:color="auto"/>
            </w:tcBorders>
            <w:shd w:val="clear" w:color="auto" w:fill="auto"/>
            <w:vAlign w:val="center"/>
            <w:hideMark/>
          </w:tcPr>
          <w:p w14:paraId="6366B9A9" w14:textId="77777777" w:rsidR="00CB2215" w:rsidRPr="00CB2215" w:rsidRDefault="00CB2215" w:rsidP="00CB2215">
            <w:pPr>
              <w:ind w:left="-113" w:right="-113"/>
              <w:rPr>
                <w:sz w:val="12"/>
                <w:szCs w:val="12"/>
              </w:rPr>
            </w:pPr>
            <w:r w:rsidRPr="00CB2215">
              <w:rPr>
                <w:sz w:val="12"/>
                <w:szCs w:val="12"/>
              </w:rPr>
              <w:t>ЗДАНИЕ ПЕНОГЕНЕРАТОРНОЙ СТАНЦИИ, Кадастровый номер 42:30:0303090:2838, Адрес (местонахождение) объекта: (Российская Федерация, Кемеровская область-Кузбасс, Новокузнецкий городской округ, город Новокузнецк, Центральный р-н, ул. Коммунальная, здание №  25, корпус № 8)</w:t>
            </w:r>
          </w:p>
        </w:tc>
        <w:tc>
          <w:tcPr>
            <w:tcW w:w="0" w:type="auto"/>
            <w:tcBorders>
              <w:top w:val="nil"/>
              <w:left w:val="nil"/>
              <w:bottom w:val="single" w:sz="4" w:space="0" w:color="auto"/>
              <w:right w:val="single" w:sz="4" w:space="0" w:color="auto"/>
            </w:tcBorders>
            <w:shd w:val="clear" w:color="auto" w:fill="auto"/>
            <w:noWrap/>
            <w:vAlign w:val="center"/>
            <w:hideMark/>
          </w:tcPr>
          <w:p w14:paraId="76ED7EEE" w14:textId="77777777" w:rsidR="00CB2215" w:rsidRPr="00CB2215" w:rsidRDefault="00CB2215" w:rsidP="00CB2215">
            <w:pPr>
              <w:ind w:left="-113" w:right="-113"/>
              <w:jc w:val="center"/>
              <w:rPr>
                <w:sz w:val="12"/>
                <w:szCs w:val="12"/>
              </w:rPr>
            </w:pPr>
            <w:r w:rsidRPr="00CB2215">
              <w:rPr>
                <w:sz w:val="12"/>
                <w:szCs w:val="12"/>
              </w:rPr>
              <w:t>280 249,02</w:t>
            </w:r>
          </w:p>
        </w:tc>
        <w:tc>
          <w:tcPr>
            <w:tcW w:w="0" w:type="auto"/>
            <w:tcBorders>
              <w:top w:val="nil"/>
              <w:left w:val="nil"/>
              <w:bottom w:val="single" w:sz="4" w:space="0" w:color="auto"/>
              <w:right w:val="single" w:sz="4" w:space="0" w:color="auto"/>
            </w:tcBorders>
            <w:shd w:val="clear" w:color="auto" w:fill="auto"/>
            <w:noWrap/>
            <w:vAlign w:val="center"/>
            <w:hideMark/>
          </w:tcPr>
          <w:p w14:paraId="102B57F1"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9D9662E"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5431E44D"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191045E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0565FEC"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CAAB2A2"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2B93B8C9"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5D24B8E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4D582FA"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6E0E9898" w14:textId="77777777" w:rsidR="00CB2215" w:rsidRPr="00CB2215" w:rsidRDefault="00CB2215" w:rsidP="00CB2215">
            <w:pPr>
              <w:ind w:left="-113" w:right="-113"/>
              <w:jc w:val="center"/>
              <w:rPr>
                <w:sz w:val="12"/>
                <w:szCs w:val="12"/>
              </w:rPr>
            </w:pPr>
            <w:r w:rsidRPr="00CB2215">
              <w:rPr>
                <w:sz w:val="12"/>
                <w:szCs w:val="12"/>
              </w:rPr>
              <w:t>9 315,76</w:t>
            </w:r>
          </w:p>
        </w:tc>
        <w:tc>
          <w:tcPr>
            <w:tcW w:w="0" w:type="auto"/>
            <w:tcBorders>
              <w:top w:val="nil"/>
              <w:left w:val="nil"/>
              <w:bottom w:val="single" w:sz="4" w:space="0" w:color="auto"/>
              <w:right w:val="single" w:sz="4" w:space="0" w:color="auto"/>
            </w:tcBorders>
            <w:shd w:val="clear" w:color="auto" w:fill="auto"/>
            <w:noWrap/>
            <w:vAlign w:val="center"/>
            <w:hideMark/>
          </w:tcPr>
          <w:p w14:paraId="4100EF03" w14:textId="77777777" w:rsidR="00CB2215" w:rsidRPr="00CB2215" w:rsidRDefault="00CB2215" w:rsidP="00CB2215">
            <w:pPr>
              <w:ind w:left="-113" w:right="-113"/>
              <w:jc w:val="center"/>
              <w:rPr>
                <w:sz w:val="12"/>
                <w:szCs w:val="12"/>
              </w:rPr>
            </w:pPr>
            <w:r w:rsidRPr="00CB2215">
              <w:rPr>
                <w:sz w:val="12"/>
                <w:szCs w:val="12"/>
              </w:rPr>
              <w:t>232 117,61</w:t>
            </w:r>
          </w:p>
        </w:tc>
        <w:tc>
          <w:tcPr>
            <w:tcW w:w="0" w:type="auto"/>
            <w:tcBorders>
              <w:top w:val="nil"/>
              <w:left w:val="nil"/>
              <w:bottom w:val="single" w:sz="4" w:space="0" w:color="auto"/>
              <w:right w:val="single" w:sz="4" w:space="0" w:color="auto"/>
            </w:tcBorders>
            <w:shd w:val="clear" w:color="auto" w:fill="auto"/>
            <w:noWrap/>
            <w:vAlign w:val="center"/>
            <w:hideMark/>
          </w:tcPr>
          <w:p w14:paraId="5BDE203A" w14:textId="77777777" w:rsidR="00CB2215" w:rsidRPr="00CB2215" w:rsidRDefault="00CB2215" w:rsidP="00CB2215">
            <w:pPr>
              <w:ind w:left="-113" w:right="-113"/>
              <w:jc w:val="center"/>
              <w:rPr>
                <w:sz w:val="12"/>
                <w:szCs w:val="12"/>
              </w:rPr>
            </w:pPr>
            <w:r w:rsidRPr="00CB2215">
              <w:rPr>
                <w:sz w:val="12"/>
                <w:szCs w:val="12"/>
              </w:rPr>
              <w:t>222 801,85</w:t>
            </w:r>
          </w:p>
        </w:tc>
        <w:tc>
          <w:tcPr>
            <w:tcW w:w="0" w:type="auto"/>
            <w:tcBorders>
              <w:top w:val="nil"/>
              <w:left w:val="nil"/>
              <w:bottom w:val="single" w:sz="4" w:space="0" w:color="auto"/>
              <w:right w:val="single" w:sz="4" w:space="0" w:color="auto"/>
            </w:tcBorders>
            <w:shd w:val="clear" w:color="auto" w:fill="auto"/>
            <w:noWrap/>
            <w:vAlign w:val="center"/>
            <w:hideMark/>
          </w:tcPr>
          <w:p w14:paraId="73873E9D" w14:textId="77777777" w:rsidR="00CB2215" w:rsidRPr="00CB2215" w:rsidRDefault="00CB2215" w:rsidP="00CB2215">
            <w:pPr>
              <w:ind w:left="-113" w:right="-113"/>
              <w:jc w:val="center"/>
              <w:rPr>
                <w:sz w:val="12"/>
                <w:szCs w:val="12"/>
              </w:rPr>
            </w:pPr>
            <w:r w:rsidRPr="00CB2215">
              <w:rPr>
                <w:sz w:val="12"/>
                <w:szCs w:val="12"/>
              </w:rPr>
              <w:t>227 459,73</w:t>
            </w:r>
          </w:p>
        </w:tc>
        <w:tc>
          <w:tcPr>
            <w:tcW w:w="0" w:type="auto"/>
            <w:tcBorders>
              <w:top w:val="nil"/>
              <w:left w:val="nil"/>
              <w:bottom w:val="single" w:sz="4" w:space="0" w:color="auto"/>
              <w:right w:val="single" w:sz="4" w:space="0" w:color="auto"/>
            </w:tcBorders>
            <w:shd w:val="clear" w:color="auto" w:fill="auto"/>
            <w:noWrap/>
            <w:vAlign w:val="center"/>
            <w:hideMark/>
          </w:tcPr>
          <w:p w14:paraId="2679FC4E" w14:textId="77777777" w:rsidR="00CB2215" w:rsidRPr="00CB2215" w:rsidRDefault="00CB2215" w:rsidP="00CB2215">
            <w:pPr>
              <w:ind w:left="-113" w:right="-113"/>
              <w:jc w:val="center"/>
              <w:rPr>
                <w:sz w:val="12"/>
                <w:szCs w:val="12"/>
              </w:rPr>
            </w:pPr>
            <w:r w:rsidRPr="00CB2215">
              <w:rPr>
                <w:sz w:val="12"/>
                <w:szCs w:val="12"/>
              </w:rPr>
              <w:t>5 004,11</w:t>
            </w:r>
          </w:p>
        </w:tc>
        <w:tc>
          <w:tcPr>
            <w:tcW w:w="0" w:type="auto"/>
            <w:tcBorders>
              <w:top w:val="nil"/>
              <w:left w:val="nil"/>
              <w:bottom w:val="single" w:sz="4" w:space="0" w:color="auto"/>
              <w:right w:val="single" w:sz="4" w:space="0" w:color="auto"/>
            </w:tcBorders>
            <w:shd w:val="clear" w:color="auto" w:fill="auto"/>
            <w:noWrap/>
            <w:vAlign w:val="center"/>
            <w:hideMark/>
          </w:tcPr>
          <w:p w14:paraId="30D10C2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ECB5F59" w14:textId="77777777" w:rsidR="00CB2215" w:rsidRPr="00CB2215" w:rsidRDefault="00CB2215" w:rsidP="00CB2215">
            <w:pPr>
              <w:ind w:left="-113" w:right="-113"/>
              <w:jc w:val="center"/>
              <w:rPr>
                <w:sz w:val="12"/>
                <w:szCs w:val="12"/>
              </w:rPr>
            </w:pPr>
            <w:r w:rsidRPr="00CB2215">
              <w:rPr>
                <w:sz w:val="12"/>
                <w:szCs w:val="12"/>
              </w:rPr>
              <w:t>14 319,87</w:t>
            </w:r>
          </w:p>
        </w:tc>
      </w:tr>
      <w:tr w:rsidR="00CB2215" w:rsidRPr="00CB2215" w14:paraId="79C3C8B0" w14:textId="77777777" w:rsidTr="009E53B0">
        <w:trPr>
          <w:trHeight w:val="11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BAD74F" w14:textId="77777777" w:rsidR="00CB2215" w:rsidRPr="00CB2215" w:rsidRDefault="00CB2215" w:rsidP="00CB2215">
            <w:pPr>
              <w:ind w:left="-113" w:right="-113"/>
              <w:jc w:val="center"/>
              <w:rPr>
                <w:sz w:val="12"/>
                <w:szCs w:val="12"/>
              </w:rPr>
            </w:pPr>
            <w:r w:rsidRPr="00CB2215">
              <w:rPr>
                <w:sz w:val="12"/>
                <w:szCs w:val="12"/>
              </w:rPr>
              <w:lastRenderedPageBreak/>
              <w:t>8.</w:t>
            </w:r>
          </w:p>
        </w:tc>
        <w:tc>
          <w:tcPr>
            <w:tcW w:w="0" w:type="auto"/>
            <w:tcBorders>
              <w:top w:val="nil"/>
              <w:left w:val="nil"/>
              <w:bottom w:val="single" w:sz="4" w:space="0" w:color="auto"/>
              <w:right w:val="single" w:sz="4" w:space="0" w:color="auto"/>
            </w:tcBorders>
            <w:shd w:val="clear" w:color="auto" w:fill="auto"/>
            <w:vAlign w:val="center"/>
            <w:hideMark/>
          </w:tcPr>
          <w:p w14:paraId="36E2C8FE" w14:textId="77777777" w:rsidR="00CB2215" w:rsidRPr="00CB2215" w:rsidRDefault="00CB2215" w:rsidP="00CB2215">
            <w:pPr>
              <w:ind w:left="-113" w:right="-113"/>
              <w:rPr>
                <w:sz w:val="12"/>
                <w:szCs w:val="12"/>
              </w:rPr>
            </w:pPr>
            <w:r w:rsidRPr="00CB2215">
              <w:rPr>
                <w:sz w:val="12"/>
                <w:szCs w:val="12"/>
              </w:rPr>
              <w:t>ЗДАНИЕ МАЗУТОНАСОСНОЙ, Кадастровый номер 42:30:0303090:2836, Адрес (местонахождение) объекта: (Российская Федерация, Кемеровская область-Кузбасс, Новокузнецкий городской округ, город Новокузнецк, Центральный р-н, ул. Коммунальная, здание №  25, корпус № 9)</w:t>
            </w:r>
          </w:p>
        </w:tc>
        <w:tc>
          <w:tcPr>
            <w:tcW w:w="0" w:type="auto"/>
            <w:tcBorders>
              <w:top w:val="nil"/>
              <w:left w:val="nil"/>
              <w:bottom w:val="single" w:sz="4" w:space="0" w:color="auto"/>
              <w:right w:val="single" w:sz="4" w:space="0" w:color="auto"/>
            </w:tcBorders>
            <w:shd w:val="clear" w:color="auto" w:fill="auto"/>
            <w:noWrap/>
            <w:vAlign w:val="center"/>
            <w:hideMark/>
          </w:tcPr>
          <w:p w14:paraId="35458334" w14:textId="77777777" w:rsidR="00CB2215" w:rsidRPr="00CB2215" w:rsidRDefault="00CB2215" w:rsidP="00CB2215">
            <w:pPr>
              <w:ind w:left="-113" w:right="-113"/>
              <w:jc w:val="center"/>
              <w:rPr>
                <w:sz w:val="12"/>
                <w:szCs w:val="12"/>
              </w:rPr>
            </w:pPr>
            <w:r w:rsidRPr="00CB2215">
              <w:rPr>
                <w:sz w:val="12"/>
                <w:szCs w:val="12"/>
              </w:rPr>
              <w:t>383 775,74</w:t>
            </w:r>
          </w:p>
        </w:tc>
        <w:tc>
          <w:tcPr>
            <w:tcW w:w="0" w:type="auto"/>
            <w:tcBorders>
              <w:top w:val="nil"/>
              <w:left w:val="nil"/>
              <w:bottom w:val="single" w:sz="4" w:space="0" w:color="auto"/>
              <w:right w:val="single" w:sz="4" w:space="0" w:color="auto"/>
            </w:tcBorders>
            <w:shd w:val="clear" w:color="auto" w:fill="auto"/>
            <w:noWrap/>
            <w:vAlign w:val="center"/>
            <w:hideMark/>
          </w:tcPr>
          <w:p w14:paraId="46C72DF1"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23A5E66"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744465D0"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7F02D8F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B49837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E457E6A"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0B0F90F6"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6F38E8C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547426E"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49CC66E1" w14:textId="77777777" w:rsidR="00CB2215" w:rsidRPr="00CB2215" w:rsidRDefault="00CB2215" w:rsidP="00CB2215">
            <w:pPr>
              <w:ind w:left="-113" w:right="-113"/>
              <w:jc w:val="center"/>
              <w:rPr>
                <w:sz w:val="12"/>
                <w:szCs w:val="12"/>
              </w:rPr>
            </w:pPr>
            <w:r w:rsidRPr="00CB2215">
              <w:rPr>
                <w:sz w:val="12"/>
                <w:szCs w:val="12"/>
              </w:rPr>
              <w:t>12 757,09</w:t>
            </w:r>
          </w:p>
        </w:tc>
        <w:tc>
          <w:tcPr>
            <w:tcW w:w="0" w:type="auto"/>
            <w:tcBorders>
              <w:top w:val="nil"/>
              <w:left w:val="nil"/>
              <w:bottom w:val="single" w:sz="4" w:space="0" w:color="auto"/>
              <w:right w:val="single" w:sz="4" w:space="0" w:color="auto"/>
            </w:tcBorders>
            <w:shd w:val="clear" w:color="auto" w:fill="auto"/>
            <w:noWrap/>
            <w:vAlign w:val="center"/>
            <w:hideMark/>
          </w:tcPr>
          <w:p w14:paraId="41939563" w14:textId="77777777" w:rsidR="00CB2215" w:rsidRPr="00CB2215" w:rsidRDefault="00CB2215" w:rsidP="00CB2215">
            <w:pPr>
              <w:ind w:left="-113" w:right="-113"/>
              <w:jc w:val="center"/>
              <w:rPr>
                <w:sz w:val="12"/>
                <w:szCs w:val="12"/>
              </w:rPr>
            </w:pPr>
            <w:r w:rsidRPr="00CB2215">
              <w:rPr>
                <w:sz w:val="12"/>
                <w:szCs w:val="12"/>
              </w:rPr>
              <w:t>317 864,12</w:t>
            </w:r>
          </w:p>
        </w:tc>
        <w:tc>
          <w:tcPr>
            <w:tcW w:w="0" w:type="auto"/>
            <w:tcBorders>
              <w:top w:val="nil"/>
              <w:left w:val="nil"/>
              <w:bottom w:val="single" w:sz="4" w:space="0" w:color="auto"/>
              <w:right w:val="single" w:sz="4" w:space="0" w:color="auto"/>
            </w:tcBorders>
            <w:shd w:val="clear" w:color="auto" w:fill="auto"/>
            <w:noWrap/>
            <w:vAlign w:val="center"/>
            <w:hideMark/>
          </w:tcPr>
          <w:p w14:paraId="55D6D406" w14:textId="77777777" w:rsidR="00CB2215" w:rsidRPr="00CB2215" w:rsidRDefault="00CB2215" w:rsidP="00CB2215">
            <w:pPr>
              <w:ind w:left="-113" w:right="-113"/>
              <w:jc w:val="center"/>
              <w:rPr>
                <w:sz w:val="12"/>
                <w:szCs w:val="12"/>
              </w:rPr>
            </w:pPr>
            <w:r w:rsidRPr="00CB2215">
              <w:rPr>
                <w:sz w:val="12"/>
                <w:szCs w:val="12"/>
              </w:rPr>
              <w:t>305 107,03</w:t>
            </w:r>
          </w:p>
        </w:tc>
        <w:tc>
          <w:tcPr>
            <w:tcW w:w="0" w:type="auto"/>
            <w:tcBorders>
              <w:top w:val="nil"/>
              <w:left w:val="nil"/>
              <w:bottom w:val="single" w:sz="4" w:space="0" w:color="auto"/>
              <w:right w:val="single" w:sz="4" w:space="0" w:color="auto"/>
            </w:tcBorders>
            <w:shd w:val="clear" w:color="auto" w:fill="auto"/>
            <w:noWrap/>
            <w:vAlign w:val="center"/>
            <w:hideMark/>
          </w:tcPr>
          <w:p w14:paraId="2D90DAF3" w14:textId="77777777" w:rsidR="00CB2215" w:rsidRPr="00CB2215" w:rsidRDefault="00CB2215" w:rsidP="00CB2215">
            <w:pPr>
              <w:ind w:left="-113" w:right="-113"/>
              <w:jc w:val="center"/>
              <w:rPr>
                <w:sz w:val="12"/>
                <w:szCs w:val="12"/>
              </w:rPr>
            </w:pPr>
            <w:r w:rsidRPr="00CB2215">
              <w:rPr>
                <w:sz w:val="12"/>
                <w:szCs w:val="12"/>
              </w:rPr>
              <w:t>311 485,58</w:t>
            </w:r>
          </w:p>
        </w:tc>
        <w:tc>
          <w:tcPr>
            <w:tcW w:w="0" w:type="auto"/>
            <w:tcBorders>
              <w:top w:val="nil"/>
              <w:left w:val="nil"/>
              <w:bottom w:val="single" w:sz="4" w:space="0" w:color="auto"/>
              <w:right w:val="single" w:sz="4" w:space="0" w:color="auto"/>
            </w:tcBorders>
            <w:shd w:val="clear" w:color="auto" w:fill="auto"/>
            <w:noWrap/>
            <w:vAlign w:val="center"/>
            <w:hideMark/>
          </w:tcPr>
          <w:p w14:paraId="292C5DEB" w14:textId="77777777" w:rsidR="00CB2215" w:rsidRPr="00CB2215" w:rsidRDefault="00CB2215" w:rsidP="00CB2215">
            <w:pPr>
              <w:ind w:left="-113" w:right="-113"/>
              <w:jc w:val="center"/>
              <w:rPr>
                <w:sz w:val="12"/>
                <w:szCs w:val="12"/>
              </w:rPr>
            </w:pPr>
            <w:r w:rsidRPr="00CB2215">
              <w:rPr>
                <w:sz w:val="12"/>
                <w:szCs w:val="12"/>
              </w:rPr>
              <w:t>6 852,68</w:t>
            </w:r>
          </w:p>
        </w:tc>
        <w:tc>
          <w:tcPr>
            <w:tcW w:w="0" w:type="auto"/>
            <w:tcBorders>
              <w:top w:val="nil"/>
              <w:left w:val="nil"/>
              <w:bottom w:val="single" w:sz="4" w:space="0" w:color="auto"/>
              <w:right w:val="single" w:sz="4" w:space="0" w:color="auto"/>
            </w:tcBorders>
            <w:shd w:val="clear" w:color="auto" w:fill="auto"/>
            <w:noWrap/>
            <w:vAlign w:val="center"/>
            <w:hideMark/>
          </w:tcPr>
          <w:p w14:paraId="261BB85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07BD5BF" w14:textId="77777777" w:rsidR="00CB2215" w:rsidRPr="00CB2215" w:rsidRDefault="00CB2215" w:rsidP="00CB2215">
            <w:pPr>
              <w:ind w:left="-113" w:right="-113"/>
              <w:jc w:val="center"/>
              <w:rPr>
                <w:sz w:val="12"/>
                <w:szCs w:val="12"/>
              </w:rPr>
            </w:pPr>
            <w:r w:rsidRPr="00CB2215">
              <w:rPr>
                <w:sz w:val="12"/>
                <w:szCs w:val="12"/>
              </w:rPr>
              <w:t>19 609,77</w:t>
            </w:r>
          </w:p>
        </w:tc>
      </w:tr>
      <w:tr w:rsidR="00CB2215" w:rsidRPr="00CB2215" w14:paraId="50A73721" w14:textId="77777777" w:rsidTr="009E53B0">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F71301" w14:textId="77777777" w:rsidR="00CB2215" w:rsidRPr="00CB2215" w:rsidRDefault="00CB2215" w:rsidP="00CB2215">
            <w:pPr>
              <w:ind w:left="-113" w:right="-113"/>
              <w:jc w:val="center"/>
              <w:rPr>
                <w:sz w:val="12"/>
                <w:szCs w:val="12"/>
              </w:rPr>
            </w:pPr>
            <w:r w:rsidRPr="00CB2215">
              <w:rPr>
                <w:sz w:val="12"/>
                <w:szCs w:val="12"/>
              </w:rPr>
              <w:t>9.</w:t>
            </w:r>
          </w:p>
        </w:tc>
        <w:tc>
          <w:tcPr>
            <w:tcW w:w="0" w:type="auto"/>
            <w:tcBorders>
              <w:top w:val="nil"/>
              <w:left w:val="nil"/>
              <w:bottom w:val="single" w:sz="4" w:space="0" w:color="auto"/>
              <w:right w:val="single" w:sz="4" w:space="0" w:color="auto"/>
            </w:tcBorders>
            <w:shd w:val="clear" w:color="auto" w:fill="auto"/>
            <w:vAlign w:val="center"/>
            <w:hideMark/>
          </w:tcPr>
          <w:p w14:paraId="2FA0EC00" w14:textId="77777777" w:rsidR="00CB2215" w:rsidRPr="00CB2215" w:rsidRDefault="00CB2215" w:rsidP="00CB2215">
            <w:pPr>
              <w:ind w:left="-113" w:right="-113"/>
              <w:rPr>
                <w:sz w:val="12"/>
                <w:szCs w:val="12"/>
              </w:rPr>
            </w:pPr>
            <w:r w:rsidRPr="00CB2215">
              <w:rPr>
                <w:sz w:val="12"/>
                <w:szCs w:val="12"/>
              </w:rPr>
              <w:t>ЗДАНИЕ НЕЙТРАЛЬНОЙ УСТАНОВКИ, Кадастровый номер 42:30:0303090:2837, Адрес (местонахождение) объекта: (Российская Федерация, Кемеровская область-Кузбасс, Новокузнецкий городской округ, город Новокузнецк, Центральный р-н, ул. Коммунальная, здание №  25, корпус № 15)</w:t>
            </w:r>
          </w:p>
        </w:tc>
        <w:tc>
          <w:tcPr>
            <w:tcW w:w="0" w:type="auto"/>
            <w:tcBorders>
              <w:top w:val="nil"/>
              <w:left w:val="nil"/>
              <w:bottom w:val="single" w:sz="4" w:space="0" w:color="auto"/>
              <w:right w:val="single" w:sz="4" w:space="0" w:color="auto"/>
            </w:tcBorders>
            <w:shd w:val="clear" w:color="auto" w:fill="auto"/>
            <w:noWrap/>
            <w:vAlign w:val="center"/>
            <w:hideMark/>
          </w:tcPr>
          <w:p w14:paraId="4B8A7F49" w14:textId="77777777" w:rsidR="00CB2215" w:rsidRPr="00CB2215" w:rsidRDefault="00CB2215" w:rsidP="00CB2215">
            <w:pPr>
              <w:ind w:left="-113" w:right="-113"/>
              <w:jc w:val="center"/>
              <w:rPr>
                <w:sz w:val="12"/>
                <w:szCs w:val="12"/>
              </w:rPr>
            </w:pPr>
            <w:r w:rsidRPr="00CB2215">
              <w:rPr>
                <w:sz w:val="12"/>
                <w:szCs w:val="12"/>
              </w:rPr>
              <w:t>205 222,56</w:t>
            </w:r>
          </w:p>
        </w:tc>
        <w:tc>
          <w:tcPr>
            <w:tcW w:w="0" w:type="auto"/>
            <w:tcBorders>
              <w:top w:val="nil"/>
              <w:left w:val="nil"/>
              <w:bottom w:val="single" w:sz="4" w:space="0" w:color="auto"/>
              <w:right w:val="single" w:sz="4" w:space="0" w:color="auto"/>
            </w:tcBorders>
            <w:shd w:val="clear" w:color="auto" w:fill="auto"/>
            <w:noWrap/>
            <w:vAlign w:val="center"/>
            <w:hideMark/>
          </w:tcPr>
          <w:p w14:paraId="1B41F1B5"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BE26C98"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486CD3C4"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1204EA2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197E635"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B676BC1"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699D7F30"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5A25377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0CEBB8E"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75FE2E2B" w14:textId="77777777" w:rsidR="00CB2215" w:rsidRPr="00CB2215" w:rsidRDefault="00CB2215" w:rsidP="00CB2215">
            <w:pPr>
              <w:ind w:left="-113" w:right="-113"/>
              <w:jc w:val="center"/>
              <w:rPr>
                <w:sz w:val="12"/>
                <w:szCs w:val="12"/>
              </w:rPr>
            </w:pPr>
            <w:r w:rsidRPr="00CB2215">
              <w:rPr>
                <w:sz w:val="12"/>
                <w:szCs w:val="12"/>
              </w:rPr>
              <w:t>6 821,80</w:t>
            </w:r>
          </w:p>
        </w:tc>
        <w:tc>
          <w:tcPr>
            <w:tcW w:w="0" w:type="auto"/>
            <w:tcBorders>
              <w:top w:val="nil"/>
              <w:left w:val="nil"/>
              <w:bottom w:val="single" w:sz="4" w:space="0" w:color="auto"/>
              <w:right w:val="single" w:sz="4" w:space="0" w:color="auto"/>
            </w:tcBorders>
            <w:shd w:val="clear" w:color="auto" w:fill="auto"/>
            <w:noWrap/>
            <w:vAlign w:val="center"/>
            <w:hideMark/>
          </w:tcPr>
          <w:p w14:paraId="333E23EE" w14:textId="77777777" w:rsidR="00CB2215" w:rsidRPr="00CB2215" w:rsidRDefault="00CB2215" w:rsidP="00CB2215">
            <w:pPr>
              <w:ind w:left="-113" w:right="-113"/>
              <w:jc w:val="center"/>
              <w:rPr>
                <w:sz w:val="12"/>
                <w:szCs w:val="12"/>
              </w:rPr>
            </w:pPr>
            <w:r w:rsidRPr="00CB2215">
              <w:rPr>
                <w:sz w:val="12"/>
                <w:szCs w:val="12"/>
              </w:rPr>
              <w:t>169 976,58</w:t>
            </w:r>
          </w:p>
        </w:tc>
        <w:tc>
          <w:tcPr>
            <w:tcW w:w="0" w:type="auto"/>
            <w:tcBorders>
              <w:top w:val="nil"/>
              <w:left w:val="nil"/>
              <w:bottom w:val="single" w:sz="4" w:space="0" w:color="auto"/>
              <w:right w:val="single" w:sz="4" w:space="0" w:color="auto"/>
            </w:tcBorders>
            <w:shd w:val="clear" w:color="auto" w:fill="auto"/>
            <w:noWrap/>
            <w:vAlign w:val="center"/>
            <w:hideMark/>
          </w:tcPr>
          <w:p w14:paraId="71F5221F" w14:textId="77777777" w:rsidR="00CB2215" w:rsidRPr="00CB2215" w:rsidRDefault="00CB2215" w:rsidP="00CB2215">
            <w:pPr>
              <w:ind w:left="-113" w:right="-113"/>
              <w:jc w:val="center"/>
              <w:rPr>
                <w:sz w:val="12"/>
                <w:szCs w:val="12"/>
              </w:rPr>
            </w:pPr>
            <w:r w:rsidRPr="00CB2215">
              <w:rPr>
                <w:sz w:val="12"/>
                <w:szCs w:val="12"/>
              </w:rPr>
              <w:t>163 154,78</w:t>
            </w:r>
          </w:p>
        </w:tc>
        <w:tc>
          <w:tcPr>
            <w:tcW w:w="0" w:type="auto"/>
            <w:tcBorders>
              <w:top w:val="nil"/>
              <w:left w:val="nil"/>
              <w:bottom w:val="single" w:sz="4" w:space="0" w:color="auto"/>
              <w:right w:val="single" w:sz="4" w:space="0" w:color="auto"/>
            </w:tcBorders>
            <w:shd w:val="clear" w:color="auto" w:fill="auto"/>
            <w:noWrap/>
            <w:vAlign w:val="center"/>
            <w:hideMark/>
          </w:tcPr>
          <w:p w14:paraId="642AF619" w14:textId="77777777" w:rsidR="00CB2215" w:rsidRPr="00CB2215" w:rsidRDefault="00CB2215" w:rsidP="00CB2215">
            <w:pPr>
              <w:ind w:left="-113" w:right="-113"/>
              <w:jc w:val="center"/>
              <w:rPr>
                <w:sz w:val="12"/>
                <w:szCs w:val="12"/>
              </w:rPr>
            </w:pPr>
            <w:r w:rsidRPr="00CB2215">
              <w:rPr>
                <w:sz w:val="12"/>
                <w:szCs w:val="12"/>
              </w:rPr>
              <w:t>166 565,68</w:t>
            </w:r>
          </w:p>
        </w:tc>
        <w:tc>
          <w:tcPr>
            <w:tcW w:w="0" w:type="auto"/>
            <w:tcBorders>
              <w:top w:val="nil"/>
              <w:left w:val="nil"/>
              <w:bottom w:val="single" w:sz="4" w:space="0" w:color="auto"/>
              <w:right w:val="single" w:sz="4" w:space="0" w:color="auto"/>
            </w:tcBorders>
            <w:shd w:val="clear" w:color="auto" w:fill="auto"/>
            <w:noWrap/>
            <w:vAlign w:val="center"/>
            <w:hideMark/>
          </w:tcPr>
          <w:p w14:paraId="5F2FFA37" w14:textId="77777777" w:rsidR="00CB2215" w:rsidRPr="00CB2215" w:rsidRDefault="00CB2215" w:rsidP="00CB2215">
            <w:pPr>
              <w:ind w:left="-113" w:right="-113"/>
              <w:jc w:val="center"/>
              <w:rPr>
                <w:sz w:val="12"/>
                <w:szCs w:val="12"/>
              </w:rPr>
            </w:pPr>
            <w:r w:rsidRPr="00CB2215">
              <w:rPr>
                <w:sz w:val="12"/>
                <w:szCs w:val="12"/>
              </w:rPr>
              <w:t>3 664,44</w:t>
            </w:r>
          </w:p>
        </w:tc>
        <w:tc>
          <w:tcPr>
            <w:tcW w:w="0" w:type="auto"/>
            <w:tcBorders>
              <w:top w:val="nil"/>
              <w:left w:val="nil"/>
              <w:bottom w:val="single" w:sz="4" w:space="0" w:color="auto"/>
              <w:right w:val="single" w:sz="4" w:space="0" w:color="auto"/>
            </w:tcBorders>
            <w:shd w:val="clear" w:color="auto" w:fill="auto"/>
            <w:noWrap/>
            <w:vAlign w:val="center"/>
            <w:hideMark/>
          </w:tcPr>
          <w:p w14:paraId="4E9F07B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5F7DB5C" w14:textId="77777777" w:rsidR="00CB2215" w:rsidRPr="00CB2215" w:rsidRDefault="00CB2215" w:rsidP="00CB2215">
            <w:pPr>
              <w:ind w:left="-113" w:right="-113"/>
              <w:jc w:val="center"/>
              <w:rPr>
                <w:sz w:val="12"/>
                <w:szCs w:val="12"/>
              </w:rPr>
            </w:pPr>
            <w:r w:rsidRPr="00CB2215">
              <w:rPr>
                <w:sz w:val="12"/>
                <w:szCs w:val="12"/>
              </w:rPr>
              <w:t>10 486,25</w:t>
            </w:r>
          </w:p>
        </w:tc>
      </w:tr>
      <w:tr w:rsidR="00CB2215" w:rsidRPr="00CB2215" w14:paraId="4F08227C" w14:textId="77777777" w:rsidTr="009E53B0">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FADD9B" w14:textId="77777777" w:rsidR="00CB2215" w:rsidRPr="00CB2215" w:rsidRDefault="00CB2215" w:rsidP="00CB2215">
            <w:pPr>
              <w:ind w:left="-113" w:right="-113"/>
              <w:jc w:val="center"/>
              <w:rPr>
                <w:sz w:val="12"/>
                <w:szCs w:val="12"/>
              </w:rPr>
            </w:pPr>
            <w:r w:rsidRPr="00CB2215">
              <w:rPr>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68145D5F" w14:textId="77777777" w:rsidR="00CB2215" w:rsidRPr="00CB2215" w:rsidRDefault="00CB2215" w:rsidP="00CB2215">
            <w:pPr>
              <w:ind w:left="-113" w:right="-113"/>
              <w:rPr>
                <w:sz w:val="12"/>
                <w:szCs w:val="12"/>
              </w:rPr>
            </w:pPr>
            <w:r w:rsidRPr="00CB2215">
              <w:rPr>
                <w:sz w:val="12"/>
                <w:szCs w:val="12"/>
              </w:rPr>
              <w:t>ЗДАНИЕ ТРАНСФОРМАТОРНОЙ ПОДСТАНЦИИ 7500 КВА 4, Кадастровый номер 42:30:0303090:2833, Адрес (местонахождение) объекта: (Российская Федерация, Кемеровская область-Кузбасс, Новокузнецкий городской округ, город Новокузнецк, Центральный р-н, ул. Коммунальная, здание №  25, корпус № 3)</w:t>
            </w:r>
          </w:p>
        </w:tc>
        <w:tc>
          <w:tcPr>
            <w:tcW w:w="0" w:type="auto"/>
            <w:tcBorders>
              <w:top w:val="nil"/>
              <w:left w:val="nil"/>
              <w:bottom w:val="single" w:sz="4" w:space="0" w:color="auto"/>
              <w:right w:val="single" w:sz="4" w:space="0" w:color="auto"/>
            </w:tcBorders>
            <w:shd w:val="clear" w:color="auto" w:fill="auto"/>
            <w:noWrap/>
            <w:vAlign w:val="center"/>
            <w:hideMark/>
          </w:tcPr>
          <w:p w14:paraId="704EEC16" w14:textId="77777777" w:rsidR="00CB2215" w:rsidRPr="00CB2215" w:rsidRDefault="00CB2215" w:rsidP="00CB2215">
            <w:pPr>
              <w:ind w:left="-113" w:right="-113"/>
              <w:jc w:val="center"/>
              <w:rPr>
                <w:sz w:val="12"/>
                <w:szCs w:val="12"/>
              </w:rPr>
            </w:pPr>
            <w:r w:rsidRPr="00CB2215">
              <w:rPr>
                <w:sz w:val="12"/>
                <w:szCs w:val="12"/>
              </w:rPr>
              <w:t>1 031 904,76</w:t>
            </w:r>
          </w:p>
        </w:tc>
        <w:tc>
          <w:tcPr>
            <w:tcW w:w="0" w:type="auto"/>
            <w:tcBorders>
              <w:top w:val="nil"/>
              <w:left w:val="nil"/>
              <w:bottom w:val="single" w:sz="4" w:space="0" w:color="auto"/>
              <w:right w:val="single" w:sz="4" w:space="0" w:color="auto"/>
            </w:tcBorders>
            <w:shd w:val="clear" w:color="auto" w:fill="auto"/>
            <w:noWrap/>
            <w:vAlign w:val="center"/>
            <w:hideMark/>
          </w:tcPr>
          <w:p w14:paraId="1EC3FB62"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F8FADF3"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26112AD5"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7BA4E1E6"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F7B416B"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689924B"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56BE1ACA"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5616A58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DD90655"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49D4BFFF" w14:textId="77777777" w:rsidR="00CB2215" w:rsidRPr="00CB2215" w:rsidRDefault="00CB2215" w:rsidP="00CB2215">
            <w:pPr>
              <w:ind w:left="-113" w:right="-113"/>
              <w:jc w:val="center"/>
              <w:rPr>
                <w:sz w:val="12"/>
                <w:szCs w:val="12"/>
              </w:rPr>
            </w:pPr>
            <w:r w:rsidRPr="00CB2215">
              <w:rPr>
                <w:sz w:val="12"/>
                <w:szCs w:val="12"/>
              </w:rPr>
              <w:t>34 301,54</w:t>
            </w:r>
          </w:p>
        </w:tc>
        <w:tc>
          <w:tcPr>
            <w:tcW w:w="0" w:type="auto"/>
            <w:tcBorders>
              <w:top w:val="nil"/>
              <w:left w:val="nil"/>
              <w:bottom w:val="single" w:sz="4" w:space="0" w:color="auto"/>
              <w:right w:val="single" w:sz="4" w:space="0" w:color="auto"/>
            </w:tcBorders>
            <w:shd w:val="clear" w:color="auto" w:fill="auto"/>
            <w:noWrap/>
            <w:vAlign w:val="center"/>
            <w:hideMark/>
          </w:tcPr>
          <w:p w14:paraId="01D680AB" w14:textId="77777777" w:rsidR="00CB2215" w:rsidRPr="00CB2215" w:rsidRDefault="00CB2215" w:rsidP="00CB2215">
            <w:pPr>
              <w:ind w:left="-113" w:right="-113"/>
              <w:jc w:val="center"/>
              <w:rPr>
                <w:sz w:val="12"/>
                <w:szCs w:val="12"/>
              </w:rPr>
            </w:pPr>
            <w:r w:rsidRPr="00CB2215">
              <w:rPr>
                <w:sz w:val="12"/>
                <w:szCs w:val="12"/>
              </w:rPr>
              <w:t>854 680,12</w:t>
            </w:r>
          </w:p>
        </w:tc>
        <w:tc>
          <w:tcPr>
            <w:tcW w:w="0" w:type="auto"/>
            <w:tcBorders>
              <w:top w:val="nil"/>
              <w:left w:val="nil"/>
              <w:bottom w:val="single" w:sz="4" w:space="0" w:color="auto"/>
              <w:right w:val="single" w:sz="4" w:space="0" w:color="auto"/>
            </w:tcBorders>
            <w:shd w:val="clear" w:color="auto" w:fill="auto"/>
            <w:noWrap/>
            <w:vAlign w:val="center"/>
            <w:hideMark/>
          </w:tcPr>
          <w:p w14:paraId="1D12CA3C" w14:textId="77777777" w:rsidR="00CB2215" w:rsidRPr="00CB2215" w:rsidRDefault="00CB2215" w:rsidP="00CB2215">
            <w:pPr>
              <w:ind w:left="-113" w:right="-113"/>
              <w:jc w:val="center"/>
              <w:rPr>
                <w:sz w:val="12"/>
                <w:szCs w:val="12"/>
              </w:rPr>
            </w:pPr>
            <w:r w:rsidRPr="00CB2215">
              <w:rPr>
                <w:sz w:val="12"/>
                <w:szCs w:val="12"/>
              </w:rPr>
              <w:t>820 378,57</w:t>
            </w:r>
          </w:p>
        </w:tc>
        <w:tc>
          <w:tcPr>
            <w:tcW w:w="0" w:type="auto"/>
            <w:tcBorders>
              <w:top w:val="nil"/>
              <w:left w:val="nil"/>
              <w:bottom w:val="single" w:sz="4" w:space="0" w:color="auto"/>
              <w:right w:val="single" w:sz="4" w:space="0" w:color="auto"/>
            </w:tcBorders>
            <w:shd w:val="clear" w:color="auto" w:fill="auto"/>
            <w:noWrap/>
            <w:vAlign w:val="center"/>
            <w:hideMark/>
          </w:tcPr>
          <w:p w14:paraId="74E5166B" w14:textId="77777777" w:rsidR="00CB2215" w:rsidRPr="00CB2215" w:rsidRDefault="00CB2215" w:rsidP="00CB2215">
            <w:pPr>
              <w:ind w:left="-113" w:right="-113"/>
              <w:jc w:val="center"/>
              <w:rPr>
                <w:sz w:val="12"/>
                <w:szCs w:val="12"/>
              </w:rPr>
            </w:pPr>
            <w:r w:rsidRPr="00CB2215">
              <w:rPr>
                <w:sz w:val="12"/>
                <w:szCs w:val="12"/>
              </w:rPr>
              <w:t>837 529,35</w:t>
            </w:r>
          </w:p>
        </w:tc>
        <w:tc>
          <w:tcPr>
            <w:tcW w:w="0" w:type="auto"/>
            <w:tcBorders>
              <w:top w:val="nil"/>
              <w:left w:val="nil"/>
              <w:bottom w:val="single" w:sz="4" w:space="0" w:color="auto"/>
              <w:right w:val="single" w:sz="4" w:space="0" w:color="auto"/>
            </w:tcBorders>
            <w:shd w:val="clear" w:color="auto" w:fill="auto"/>
            <w:noWrap/>
            <w:vAlign w:val="center"/>
            <w:hideMark/>
          </w:tcPr>
          <w:p w14:paraId="139A07AD" w14:textId="77777777" w:rsidR="00CB2215" w:rsidRPr="00CB2215" w:rsidRDefault="00CB2215" w:rsidP="00CB2215">
            <w:pPr>
              <w:ind w:left="-113" w:right="-113"/>
              <w:jc w:val="center"/>
              <w:rPr>
                <w:sz w:val="12"/>
                <w:szCs w:val="12"/>
              </w:rPr>
            </w:pPr>
            <w:r w:rsidRPr="00CB2215">
              <w:rPr>
                <w:sz w:val="12"/>
                <w:szCs w:val="12"/>
              </w:rPr>
              <w:t>18 425,65</w:t>
            </w:r>
          </w:p>
        </w:tc>
        <w:tc>
          <w:tcPr>
            <w:tcW w:w="0" w:type="auto"/>
            <w:tcBorders>
              <w:top w:val="nil"/>
              <w:left w:val="nil"/>
              <w:bottom w:val="single" w:sz="4" w:space="0" w:color="auto"/>
              <w:right w:val="single" w:sz="4" w:space="0" w:color="auto"/>
            </w:tcBorders>
            <w:shd w:val="clear" w:color="auto" w:fill="auto"/>
            <w:noWrap/>
            <w:vAlign w:val="center"/>
            <w:hideMark/>
          </w:tcPr>
          <w:p w14:paraId="1725349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96050CB" w14:textId="77777777" w:rsidR="00CB2215" w:rsidRPr="00CB2215" w:rsidRDefault="00CB2215" w:rsidP="00CB2215">
            <w:pPr>
              <w:ind w:left="-113" w:right="-113"/>
              <w:jc w:val="center"/>
              <w:rPr>
                <w:sz w:val="12"/>
                <w:szCs w:val="12"/>
              </w:rPr>
            </w:pPr>
            <w:r w:rsidRPr="00CB2215">
              <w:rPr>
                <w:sz w:val="12"/>
                <w:szCs w:val="12"/>
              </w:rPr>
              <w:t>52 727,19</w:t>
            </w:r>
          </w:p>
        </w:tc>
      </w:tr>
      <w:tr w:rsidR="00CB2215" w:rsidRPr="00CB2215" w14:paraId="2BC377A9" w14:textId="77777777" w:rsidTr="009E53B0">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1FC55E" w14:textId="77777777" w:rsidR="00CB2215" w:rsidRPr="00CB2215" w:rsidRDefault="00CB2215" w:rsidP="00CB2215">
            <w:pPr>
              <w:ind w:left="-113" w:right="-113"/>
              <w:jc w:val="center"/>
              <w:rPr>
                <w:sz w:val="12"/>
                <w:szCs w:val="12"/>
              </w:rPr>
            </w:pPr>
            <w:r w:rsidRPr="00CB2215">
              <w:rPr>
                <w:sz w:val="12"/>
                <w:szCs w:val="12"/>
              </w:rPr>
              <w:t>11.</w:t>
            </w:r>
          </w:p>
        </w:tc>
        <w:tc>
          <w:tcPr>
            <w:tcW w:w="0" w:type="auto"/>
            <w:tcBorders>
              <w:top w:val="nil"/>
              <w:left w:val="nil"/>
              <w:bottom w:val="single" w:sz="4" w:space="0" w:color="auto"/>
              <w:right w:val="single" w:sz="4" w:space="0" w:color="auto"/>
            </w:tcBorders>
            <w:shd w:val="clear" w:color="auto" w:fill="auto"/>
            <w:vAlign w:val="center"/>
            <w:hideMark/>
          </w:tcPr>
          <w:p w14:paraId="0BE36438" w14:textId="77777777" w:rsidR="00CB2215" w:rsidRPr="00CB2215" w:rsidRDefault="00CB2215" w:rsidP="00CB2215">
            <w:pPr>
              <w:ind w:left="-113" w:right="-113"/>
              <w:rPr>
                <w:sz w:val="12"/>
                <w:szCs w:val="12"/>
              </w:rPr>
            </w:pPr>
            <w:r w:rsidRPr="00CB2215">
              <w:rPr>
                <w:sz w:val="12"/>
                <w:szCs w:val="12"/>
              </w:rPr>
              <w:t>ЗДАНИЕ ТРАНСФОРМАТОРНОЙ ПОДСТАНЦИИ 7500 КВА 3, Кадастровый номер 42:30:0303090:2832, Адрес (местонахождение) объекта: (Российская Федерация, Кемеровская область-Кузбасс, Новокузнецкий городской округ, город Новокузнецк, Центральный р-н, ул. Коммунальная, здание №  25, корпус № 4)</w:t>
            </w:r>
          </w:p>
        </w:tc>
        <w:tc>
          <w:tcPr>
            <w:tcW w:w="0" w:type="auto"/>
            <w:tcBorders>
              <w:top w:val="nil"/>
              <w:left w:val="nil"/>
              <w:bottom w:val="single" w:sz="4" w:space="0" w:color="auto"/>
              <w:right w:val="single" w:sz="4" w:space="0" w:color="auto"/>
            </w:tcBorders>
            <w:shd w:val="clear" w:color="auto" w:fill="auto"/>
            <w:noWrap/>
            <w:vAlign w:val="center"/>
            <w:hideMark/>
          </w:tcPr>
          <w:p w14:paraId="2D886D3F" w14:textId="77777777" w:rsidR="00CB2215" w:rsidRPr="00CB2215" w:rsidRDefault="00CB2215" w:rsidP="00CB2215">
            <w:pPr>
              <w:ind w:left="-113" w:right="-113"/>
              <w:jc w:val="center"/>
              <w:rPr>
                <w:sz w:val="12"/>
                <w:szCs w:val="12"/>
              </w:rPr>
            </w:pPr>
            <w:r w:rsidRPr="00CB2215">
              <w:rPr>
                <w:sz w:val="12"/>
                <w:szCs w:val="12"/>
              </w:rPr>
              <w:t>1 031 904,76</w:t>
            </w:r>
          </w:p>
        </w:tc>
        <w:tc>
          <w:tcPr>
            <w:tcW w:w="0" w:type="auto"/>
            <w:tcBorders>
              <w:top w:val="nil"/>
              <w:left w:val="nil"/>
              <w:bottom w:val="single" w:sz="4" w:space="0" w:color="auto"/>
              <w:right w:val="single" w:sz="4" w:space="0" w:color="auto"/>
            </w:tcBorders>
            <w:shd w:val="clear" w:color="auto" w:fill="auto"/>
            <w:noWrap/>
            <w:vAlign w:val="center"/>
            <w:hideMark/>
          </w:tcPr>
          <w:p w14:paraId="65D3C680"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8731AAF"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42D35A8E"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4145CF2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E28F5A4"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46472AF"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4C90A92C"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64B6D1B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498B71E"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01B5DEFB" w14:textId="77777777" w:rsidR="00CB2215" w:rsidRPr="00CB2215" w:rsidRDefault="00CB2215" w:rsidP="00CB2215">
            <w:pPr>
              <w:ind w:left="-113" w:right="-113"/>
              <w:jc w:val="center"/>
              <w:rPr>
                <w:sz w:val="12"/>
                <w:szCs w:val="12"/>
              </w:rPr>
            </w:pPr>
            <w:r w:rsidRPr="00CB2215">
              <w:rPr>
                <w:sz w:val="12"/>
                <w:szCs w:val="12"/>
              </w:rPr>
              <w:t>34 301,54</w:t>
            </w:r>
          </w:p>
        </w:tc>
        <w:tc>
          <w:tcPr>
            <w:tcW w:w="0" w:type="auto"/>
            <w:tcBorders>
              <w:top w:val="nil"/>
              <w:left w:val="nil"/>
              <w:bottom w:val="single" w:sz="4" w:space="0" w:color="auto"/>
              <w:right w:val="single" w:sz="4" w:space="0" w:color="auto"/>
            </w:tcBorders>
            <w:shd w:val="clear" w:color="auto" w:fill="auto"/>
            <w:noWrap/>
            <w:vAlign w:val="center"/>
            <w:hideMark/>
          </w:tcPr>
          <w:p w14:paraId="3937F7EF" w14:textId="77777777" w:rsidR="00CB2215" w:rsidRPr="00CB2215" w:rsidRDefault="00CB2215" w:rsidP="00CB2215">
            <w:pPr>
              <w:ind w:left="-113" w:right="-113"/>
              <w:jc w:val="center"/>
              <w:rPr>
                <w:sz w:val="12"/>
                <w:szCs w:val="12"/>
              </w:rPr>
            </w:pPr>
            <w:r w:rsidRPr="00CB2215">
              <w:rPr>
                <w:sz w:val="12"/>
                <w:szCs w:val="12"/>
              </w:rPr>
              <w:t>854 680,12</w:t>
            </w:r>
          </w:p>
        </w:tc>
        <w:tc>
          <w:tcPr>
            <w:tcW w:w="0" w:type="auto"/>
            <w:tcBorders>
              <w:top w:val="nil"/>
              <w:left w:val="nil"/>
              <w:bottom w:val="single" w:sz="4" w:space="0" w:color="auto"/>
              <w:right w:val="single" w:sz="4" w:space="0" w:color="auto"/>
            </w:tcBorders>
            <w:shd w:val="clear" w:color="auto" w:fill="auto"/>
            <w:noWrap/>
            <w:vAlign w:val="center"/>
            <w:hideMark/>
          </w:tcPr>
          <w:p w14:paraId="332F60DF" w14:textId="77777777" w:rsidR="00CB2215" w:rsidRPr="00CB2215" w:rsidRDefault="00CB2215" w:rsidP="00CB2215">
            <w:pPr>
              <w:ind w:left="-113" w:right="-113"/>
              <w:jc w:val="center"/>
              <w:rPr>
                <w:sz w:val="12"/>
                <w:szCs w:val="12"/>
              </w:rPr>
            </w:pPr>
            <w:r w:rsidRPr="00CB2215">
              <w:rPr>
                <w:sz w:val="12"/>
                <w:szCs w:val="12"/>
              </w:rPr>
              <w:t>820 378,57</w:t>
            </w:r>
          </w:p>
        </w:tc>
        <w:tc>
          <w:tcPr>
            <w:tcW w:w="0" w:type="auto"/>
            <w:tcBorders>
              <w:top w:val="nil"/>
              <w:left w:val="nil"/>
              <w:bottom w:val="single" w:sz="4" w:space="0" w:color="auto"/>
              <w:right w:val="single" w:sz="4" w:space="0" w:color="auto"/>
            </w:tcBorders>
            <w:shd w:val="clear" w:color="auto" w:fill="auto"/>
            <w:noWrap/>
            <w:vAlign w:val="center"/>
            <w:hideMark/>
          </w:tcPr>
          <w:p w14:paraId="3BA41BB6" w14:textId="77777777" w:rsidR="00CB2215" w:rsidRPr="00CB2215" w:rsidRDefault="00CB2215" w:rsidP="00CB2215">
            <w:pPr>
              <w:ind w:left="-113" w:right="-113"/>
              <w:jc w:val="center"/>
              <w:rPr>
                <w:sz w:val="12"/>
                <w:szCs w:val="12"/>
              </w:rPr>
            </w:pPr>
            <w:r w:rsidRPr="00CB2215">
              <w:rPr>
                <w:sz w:val="12"/>
                <w:szCs w:val="12"/>
              </w:rPr>
              <w:t>837 529,35</w:t>
            </w:r>
          </w:p>
        </w:tc>
        <w:tc>
          <w:tcPr>
            <w:tcW w:w="0" w:type="auto"/>
            <w:tcBorders>
              <w:top w:val="nil"/>
              <w:left w:val="nil"/>
              <w:bottom w:val="single" w:sz="4" w:space="0" w:color="auto"/>
              <w:right w:val="single" w:sz="4" w:space="0" w:color="auto"/>
            </w:tcBorders>
            <w:shd w:val="clear" w:color="auto" w:fill="auto"/>
            <w:noWrap/>
            <w:vAlign w:val="center"/>
            <w:hideMark/>
          </w:tcPr>
          <w:p w14:paraId="21C7E0A6" w14:textId="77777777" w:rsidR="00CB2215" w:rsidRPr="00CB2215" w:rsidRDefault="00CB2215" w:rsidP="00CB2215">
            <w:pPr>
              <w:ind w:left="-113" w:right="-113"/>
              <w:jc w:val="center"/>
              <w:rPr>
                <w:sz w:val="12"/>
                <w:szCs w:val="12"/>
              </w:rPr>
            </w:pPr>
            <w:r w:rsidRPr="00CB2215">
              <w:rPr>
                <w:sz w:val="12"/>
                <w:szCs w:val="12"/>
              </w:rPr>
              <w:t>18 425,65</w:t>
            </w:r>
          </w:p>
        </w:tc>
        <w:tc>
          <w:tcPr>
            <w:tcW w:w="0" w:type="auto"/>
            <w:tcBorders>
              <w:top w:val="nil"/>
              <w:left w:val="nil"/>
              <w:bottom w:val="single" w:sz="4" w:space="0" w:color="auto"/>
              <w:right w:val="single" w:sz="4" w:space="0" w:color="auto"/>
            </w:tcBorders>
            <w:shd w:val="clear" w:color="auto" w:fill="auto"/>
            <w:noWrap/>
            <w:vAlign w:val="center"/>
            <w:hideMark/>
          </w:tcPr>
          <w:p w14:paraId="0C01F76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27C0B1F" w14:textId="77777777" w:rsidR="00CB2215" w:rsidRPr="00CB2215" w:rsidRDefault="00CB2215" w:rsidP="00CB2215">
            <w:pPr>
              <w:ind w:left="-113" w:right="-113"/>
              <w:jc w:val="center"/>
              <w:rPr>
                <w:sz w:val="12"/>
                <w:szCs w:val="12"/>
              </w:rPr>
            </w:pPr>
            <w:r w:rsidRPr="00CB2215">
              <w:rPr>
                <w:sz w:val="12"/>
                <w:szCs w:val="12"/>
              </w:rPr>
              <w:t>52 727,19</w:t>
            </w:r>
          </w:p>
        </w:tc>
      </w:tr>
      <w:tr w:rsidR="00CB2215" w:rsidRPr="00CB2215" w14:paraId="438AF07B" w14:textId="77777777" w:rsidTr="009E53B0">
        <w:trPr>
          <w:trHeight w:val="11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D2483E" w14:textId="77777777" w:rsidR="00CB2215" w:rsidRPr="00CB2215" w:rsidRDefault="00CB2215" w:rsidP="00CB2215">
            <w:pPr>
              <w:ind w:left="-113" w:right="-113"/>
              <w:jc w:val="center"/>
              <w:rPr>
                <w:sz w:val="12"/>
                <w:szCs w:val="12"/>
              </w:rPr>
            </w:pPr>
            <w:r w:rsidRPr="00CB2215">
              <w:rPr>
                <w:sz w:val="12"/>
                <w:szCs w:val="12"/>
              </w:rPr>
              <w:lastRenderedPageBreak/>
              <w:t>12.</w:t>
            </w:r>
          </w:p>
        </w:tc>
        <w:tc>
          <w:tcPr>
            <w:tcW w:w="0" w:type="auto"/>
            <w:tcBorders>
              <w:top w:val="nil"/>
              <w:left w:val="nil"/>
              <w:bottom w:val="single" w:sz="4" w:space="0" w:color="auto"/>
              <w:right w:val="single" w:sz="4" w:space="0" w:color="auto"/>
            </w:tcBorders>
            <w:shd w:val="clear" w:color="auto" w:fill="auto"/>
            <w:vAlign w:val="center"/>
            <w:hideMark/>
          </w:tcPr>
          <w:p w14:paraId="122A2EB2" w14:textId="77777777" w:rsidR="00CB2215" w:rsidRPr="00CB2215" w:rsidRDefault="00CB2215" w:rsidP="00CB2215">
            <w:pPr>
              <w:ind w:left="-113" w:right="-113"/>
              <w:rPr>
                <w:sz w:val="12"/>
                <w:szCs w:val="12"/>
              </w:rPr>
            </w:pPr>
            <w:r w:rsidRPr="00CB2215">
              <w:rPr>
                <w:sz w:val="12"/>
                <w:szCs w:val="12"/>
              </w:rPr>
              <w:t>ЗДАНИЕ ХЛОРАТОРНОЙ, Кадастровый номер 42:30:0303090:2834, Адрес (местонахождение) объекта: (Российская Федерация, Кемеровская область-Кузбасс, Новокузнецкий городской округ, город Новокузнецк, Центральный р-н, ул. Коммунальная, здание №  25, корпус № 5)</w:t>
            </w:r>
          </w:p>
        </w:tc>
        <w:tc>
          <w:tcPr>
            <w:tcW w:w="0" w:type="auto"/>
            <w:tcBorders>
              <w:top w:val="nil"/>
              <w:left w:val="nil"/>
              <w:bottom w:val="single" w:sz="4" w:space="0" w:color="auto"/>
              <w:right w:val="single" w:sz="4" w:space="0" w:color="auto"/>
            </w:tcBorders>
            <w:shd w:val="clear" w:color="auto" w:fill="auto"/>
            <w:noWrap/>
            <w:vAlign w:val="center"/>
            <w:hideMark/>
          </w:tcPr>
          <w:p w14:paraId="774E10AB" w14:textId="77777777" w:rsidR="00CB2215" w:rsidRPr="00CB2215" w:rsidRDefault="00CB2215" w:rsidP="00CB2215">
            <w:pPr>
              <w:ind w:left="-113" w:right="-113"/>
              <w:jc w:val="center"/>
              <w:rPr>
                <w:sz w:val="12"/>
                <w:szCs w:val="12"/>
              </w:rPr>
            </w:pPr>
            <w:r w:rsidRPr="00CB2215">
              <w:rPr>
                <w:sz w:val="12"/>
                <w:szCs w:val="12"/>
              </w:rPr>
              <w:t>36 121,33</w:t>
            </w:r>
          </w:p>
        </w:tc>
        <w:tc>
          <w:tcPr>
            <w:tcW w:w="0" w:type="auto"/>
            <w:tcBorders>
              <w:top w:val="nil"/>
              <w:left w:val="nil"/>
              <w:bottom w:val="single" w:sz="4" w:space="0" w:color="auto"/>
              <w:right w:val="single" w:sz="4" w:space="0" w:color="auto"/>
            </w:tcBorders>
            <w:shd w:val="clear" w:color="auto" w:fill="auto"/>
            <w:noWrap/>
            <w:vAlign w:val="center"/>
            <w:hideMark/>
          </w:tcPr>
          <w:p w14:paraId="08E25E32"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F445132"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2AEBCB60"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32E5DE0B"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784205E"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2DA7DDA"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731B0DE0"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6FF049F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052E28B"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36C9EFE6" w14:textId="77777777" w:rsidR="00CB2215" w:rsidRPr="00CB2215" w:rsidRDefault="00CB2215" w:rsidP="00CB2215">
            <w:pPr>
              <w:ind w:left="-113" w:right="-113"/>
              <w:jc w:val="center"/>
              <w:rPr>
                <w:sz w:val="12"/>
                <w:szCs w:val="12"/>
              </w:rPr>
            </w:pPr>
            <w:r w:rsidRPr="00CB2215">
              <w:rPr>
                <w:sz w:val="12"/>
                <w:szCs w:val="12"/>
              </w:rPr>
              <w:t>1 200,71</w:t>
            </w:r>
          </w:p>
        </w:tc>
        <w:tc>
          <w:tcPr>
            <w:tcW w:w="0" w:type="auto"/>
            <w:tcBorders>
              <w:top w:val="nil"/>
              <w:left w:val="nil"/>
              <w:bottom w:val="single" w:sz="4" w:space="0" w:color="auto"/>
              <w:right w:val="single" w:sz="4" w:space="0" w:color="auto"/>
            </w:tcBorders>
            <w:shd w:val="clear" w:color="auto" w:fill="auto"/>
            <w:noWrap/>
            <w:vAlign w:val="center"/>
            <w:hideMark/>
          </w:tcPr>
          <w:p w14:paraId="7C0518B4" w14:textId="77777777" w:rsidR="00CB2215" w:rsidRPr="00CB2215" w:rsidRDefault="00CB2215" w:rsidP="00CB2215">
            <w:pPr>
              <w:ind w:left="-113" w:right="-113"/>
              <w:jc w:val="center"/>
              <w:rPr>
                <w:sz w:val="12"/>
                <w:szCs w:val="12"/>
              </w:rPr>
            </w:pPr>
            <w:r w:rsidRPr="00CB2215">
              <w:rPr>
                <w:sz w:val="12"/>
                <w:szCs w:val="12"/>
              </w:rPr>
              <w:t>29 917,67</w:t>
            </w:r>
          </w:p>
        </w:tc>
        <w:tc>
          <w:tcPr>
            <w:tcW w:w="0" w:type="auto"/>
            <w:tcBorders>
              <w:top w:val="nil"/>
              <w:left w:val="nil"/>
              <w:bottom w:val="single" w:sz="4" w:space="0" w:color="auto"/>
              <w:right w:val="single" w:sz="4" w:space="0" w:color="auto"/>
            </w:tcBorders>
            <w:shd w:val="clear" w:color="auto" w:fill="auto"/>
            <w:noWrap/>
            <w:vAlign w:val="center"/>
            <w:hideMark/>
          </w:tcPr>
          <w:p w14:paraId="6A919C89" w14:textId="77777777" w:rsidR="00CB2215" w:rsidRPr="00CB2215" w:rsidRDefault="00CB2215" w:rsidP="00CB2215">
            <w:pPr>
              <w:ind w:left="-113" w:right="-113"/>
              <w:jc w:val="center"/>
              <w:rPr>
                <w:sz w:val="12"/>
                <w:szCs w:val="12"/>
              </w:rPr>
            </w:pPr>
            <w:r w:rsidRPr="00CB2215">
              <w:rPr>
                <w:sz w:val="12"/>
                <w:szCs w:val="12"/>
              </w:rPr>
              <w:t>28 716,96</w:t>
            </w:r>
          </w:p>
        </w:tc>
        <w:tc>
          <w:tcPr>
            <w:tcW w:w="0" w:type="auto"/>
            <w:tcBorders>
              <w:top w:val="nil"/>
              <w:left w:val="nil"/>
              <w:bottom w:val="single" w:sz="4" w:space="0" w:color="auto"/>
              <w:right w:val="single" w:sz="4" w:space="0" w:color="auto"/>
            </w:tcBorders>
            <w:shd w:val="clear" w:color="auto" w:fill="auto"/>
            <w:noWrap/>
            <w:vAlign w:val="center"/>
            <w:hideMark/>
          </w:tcPr>
          <w:p w14:paraId="6F2F2A61" w14:textId="77777777" w:rsidR="00CB2215" w:rsidRPr="00CB2215" w:rsidRDefault="00CB2215" w:rsidP="00CB2215">
            <w:pPr>
              <w:ind w:left="-113" w:right="-113"/>
              <w:jc w:val="center"/>
              <w:rPr>
                <w:sz w:val="12"/>
                <w:szCs w:val="12"/>
              </w:rPr>
            </w:pPr>
            <w:r w:rsidRPr="00CB2215">
              <w:rPr>
                <w:sz w:val="12"/>
                <w:szCs w:val="12"/>
              </w:rPr>
              <w:t>29 317,31</w:t>
            </w:r>
          </w:p>
        </w:tc>
        <w:tc>
          <w:tcPr>
            <w:tcW w:w="0" w:type="auto"/>
            <w:tcBorders>
              <w:top w:val="nil"/>
              <w:left w:val="nil"/>
              <w:bottom w:val="single" w:sz="4" w:space="0" w:color="auto"/>
              <w:right w:val="single" w:sz="4" w:space="0" w:color="auto"/>
            </w:tcBorders>
            <w:shd w:val="clear" w:color="auto" w:fill="auto"/>
            <w:noWrap/>
            <w:vAlign w:val="center"/>
            <w:hideMark/>
          </w:tcPr>
          <w:p w14:paraId="7F79B9AE" w14:textId="77777777" w:rsidR="00CB2215" w:rsidRPr="00CB2215" w:rsidRDefault="00CB2215" w:rsidP="00CB2215">
            <w:pPr>
              <w:ind w:left="-113" w:right="-113"/>
              <w:jc w:val="center"/>
              <w:rPr>
                <w:sz w:val="12"/>
                <w:szCs w:val="12"/>
              </w:rPr>
            </w:pPr>
            <w:r w:rsidRPr="00CB2215">
              <w:rPr>
                <w:sz w:val="12"/>
                <w:szCs w:val="12"/>
              </w:rPr>
              <w:t>644,98</w:t>
            </w:r>
          </w:p>
        </w:tc>
        <w:tc>
          <w:tcPr>
            <w:tcW w:w="0" w:type="auto"/>
            <w:tcBorders>
              <w:top w:val="nil"/>
              <w:left w:val="nil"/>
              <w:bottom w:val="single" w:sz="4" w:space="0" w:color="auto"/>
              <w:right w:val="single" w:sz="4" w:space="0" w:color="auto"/>
            </w:tcBorders>
            <w:shd w:val="clear" w:color="auto" w:fill="auto"/>
            <w:noWrap/>
            <w:vAlign w:val="center"/>
            <w:hideMark/>
          </w:tcPr>
          <w:p w14:paraId="7BD53E8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ECC6D53" w14:textId="77777777" w:rsidR="00CB2215" w:rsidRPr="00CB2215" w:rsidRDefault="00CB2215" w:rsidP="00CB2215">
            <w:pPr>
              <w:ind w:left="-113" w:right="-113"/>
              <w:jc w:val="center"/>
              <w:rPr>
                <w:sz w:val="12"/>
                <w:szCs w:val="12"/>
              </w:rPr>
            </w:pPr>
            <w:r w:rsidRPr="00CB2215">
              <w:rPr>
                <w:sz w:val="12"/>
                <w:szCs w:val="12"/>
              </w:rPr>
              <w:t>1 845,69</w:t>
            </w:r>
          </w:p>
        </w:tc>
      </w:tr>
      <w:tr w:rsidR="00CB2215" w:rsidRPr="00CB2215" w14:paraId="3E5B34C4" w14:textId="77777777" w:rsidTr="009E53B0">
        <w:trPr>
          <w:trHeight w:val="11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3864AB" w14:textId="77777777" w:rsidR="00CB2215" w:rsidRPr="00CB2215" w:rsidRDefault="00CB2215" w:rsidP="00CB2215">
            <w:pPr>
              <w:ind w:left="-113" w:right="-113"/>
              <w:jc w:val="center"/>
              <w:rPr>
                <w:sz w:val="12"/>
                <w:szCs w:val="12"/>
              </w:rPr>
            </w:pPr>
            <w:r w:rsidRPr="00CB2215">
              <w:rPr>
                <w:sz w:val="12"/>
                <w:szCs w:val="12"/>
              </w:rPr>
              <w:t>13.</w:t>
            </w:r>
          </w:p>
        </w:tc>
        <w:tc>
          <w:tcPr>
            <w:tcW w:w="0" w:type="auto"/>
            <w:tcBorders>
              <w:top w:val="nil"/>
              <w:left w:val="nil"/>
              <w:bottom w:val="single" w:sz="4" w:space="0" w:color="auto"/>
              <w:right w:val="single" w:sz="4" w:space="0" w:color="auto"/>
            </w:tcBorders>
            <w:shd w:val="clear" w:color="auto" w:fill="auto"/>
            <w:vAlign w:val="center"/>
            <w:hideMark/>
          </w:tcPr>
          <w:p w14:paraId="427AC0A0" w14:textId="77777777" w:rsidR="00CB2215" w:rsidRPr="00CB2215" w:rsidRDefault="00CB2215" w:rsidP="00CB2215">
            <w:pPr>
              <w:ind w:left="-113" w:right="-113"/>
              <w:rPr>
                <w:sz w:val="12"/>
                <w:szCs w:val="12"/>
              </w:rPr>
            </w:pPr>
            <w:r w:rsidRPr="00CB2215">
              <w:rPr>
                <w:sz w:val="12"/>
                <w:szCs w:val="12"/>
              </w:rPr>
              <w:t>ЗЕМЕЛЬНЫЙ УЧАСТОК, КАДАСТРОВЫЙ НОМЕР 42:30:03 03 090:112, КАТЕГОРИЯ ЗЕМЕЛЬ: ЗЕМЛИ ПОСЕЛЕНИЙ, РАЗРЕШЕННОЕ ИСПОЛЬЗОВАНИЕ: ПОД МАЗУТНОЕ ХОЗЯЙСТВО Адрес (местонахождение) объекта: Россия, Кемеровская обл., г. Новокузнецк, Центральный р-н, ул. Рябоконева, 11)</w:t>
            </w:r>
          </w:p>
        </w:tc>
        <w:tc>
          <w:tcPr>
            <w:tcW w:w="0" w:type="auto"/>
            <w:tcBorders>
              <w:top w:val="nil"/>
              <w:left w:val="nil"/>
              <w:bottom w:val="single" w:sz="4" w:space="0" w:color="auto"/>
              <w:right w:val="single" w:sz="4" w:space="0" w:color="auto"/>
            </w:tcBorders>
            <w:shd w:val="clear" w:color="auto" w:fill="auto"/>
            <w:noWrap/>
            <w:vAlign w:val="center"/>
            <w:hideMark/>
          </w:tcPr>
          <w:p w14:paraId="7A3C7F0E" w14:textId="77777777" w:rsidR="00CB2215" w:rsidRPr="00CB2215" w:rsidRDefault="00CB2215" w:rsidP="00CB2215">
            <w:pPr>
              <w:ind w:left="-113" w:right="-113"/>
              <w:jc w:val="center"/>
              <w:rPr>
                <w:sz w:val="12"/>
                <w:szCs w:val="12"/>
              </w:rPr>
            </w:pPr>
            <w:r w:rsidRPr="00CB2215">
              <w:rPr>
                <w:sz w:val="12"/>
                <w:szCs w:val="12"/>
              </w:rPr>
              <w:t>6 891 072,61</w:t>
            </w:r>
          </w:p>
        </w:tc>
        <w:tc>
          <w:tcPr>
            <w:tcW w:w="0" w:type="auto"/>
            <w:tcBorders>
              <w:top w:val="nil"/>
              <w:left w:val="nil"/>
              <w:bottom w:val="single" w:sz="4" w:space="0" w:color="auto"/>
              <w:right w:val="single" w:sz="4" w:space="0" w:color="auto"/>
            </w:tcBorders>
            <w:shd w:val="clear" w:color="auto" w:fill="auto"/>
            <w:noWrap/>
            <w:vAlign w:val="center"/>
            <w:hideMark/>
          </w:tcPr>
          <w:p w14:paraId="7DE3407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22DAD6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D618EC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2B00E2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71C240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D9EA79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A90022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1B06CB7" w14:textId="77777777" w:rsidR="00CB2215" w:rsidRPr="00CB2215" w:rsidRDefault="00CB2215" w:rsidP="00CB2215">
            <w:pPr>
              <w:ind w:left="-113" w:right="-113"/>
              <w:jc w:val="center"/>
              <w:rPr>
                <w:sz w:val="12"/>
                <w:szCs w:val="12"/>
              </w:rPr>
            </w:pPr>
            <w:r w:rsidRPr="00CB2215">
              <w:rPr>
                <w:sz w:val="12"/>
                <w:szCs w:val="12"/>
              </w:rPr>
              <w:t>18 207 000,00</w:t>
            </w:r>
          </w:p>
        </w:tc>
        <w:tc>
          <w:tcPr>
            <w:tcW w:w="0" w:type="auto"/>
            <w:tcBorders>
              <w:top w:val="nil"/>
              <w:left w:val="nil"/>
              <w:bottom w:val="single" w:sz="4" w:space="0" w:color="auto"/>
              <w:right w:val="single" w:sz="4" w:space="0" w:color="auto"/>
            </w:tcBorders>
            <w:shd w:val="clear" w:color="auto" w:fill="auto"/>
            <w:vAlign w:val="center"/>
            <w:hideMark/>
          </w:tcPr>
          <w:p w14:paraId="68475F6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523D1B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A31BF3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181510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90DA42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B5E36C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867EC05" w14:textId="77777777" w:rsidR="00CB2215" w:rsidRPr="00CB2215" w:rsidRDefault="00CB2215" w:rsidP="00CB2215">
            <w:pPr>
              <w:ind w:left="-113" w:right="-113"/>
              <w:jc w:val="center"/>
              <w:rPr>
                <w:sz w:val="12"/>
                <w:szCs w:val="12"/>
              </w:rPr>
            </w:pPr>
            <w:r w:rsidRPr="00CB2215">
              <w:rPr>
                <w:sz w:val="12"/>
                <w:szCs w:val="12"/>
              </w:rPr>
              <w:t>273 105,00</w:t>
            </w:r>
          </w:p>
        </w:tc>
        <w:tc>
          <w:tcPr>
            <w:tcW w:w="0" w:type="auto"/>
            <w:tcBorders>
              <w:top w:val="nil"/>
              <w:left w:val="nil"/>
              <w:bottom w:val="single" w:sz="4" w:space="0" w:color="auto"/>
              <w:right w:val="single" w:sz="4" w:space="0" w:color="auto"/>
            </w:tcBorders>
            <w:shd w:val="clear" w:color="auto" w:fill="auto"/>
            <w:noWrap/>
            <w:vAlign w:val="center"/>
            <w:hideMark/>
          </w:tcPr>
          <w:p w14:paraId="75D66E87" w14:textId="77777777" w:rsidR="00CB2215" w:rsidRPr="00CB2215" w:rsidRDefault="00CB2215" w:rsidP="00CB2215">
            <w:pPr>
              <w:ind w:left="-113" w:right="-113"/>
              <w:jc w:val="center"/>
              <w:rPr>
                <w:sz w:val="12"/>
                <w:szCs w:val="12"/>
              </w:rPr>
            </w:pPr>
            <w:r w:rsidRPr="00CB2215">
              <w:rPr>
                <w:sz w:val="12"/>
                <w:szCs w:val="12"/>
              </w:rPr>
              <w:t>273 105,00</w:t>
            </w:r>
          </w:p>
        </w:tc>
      </w:tr>
      <w:tr w:rsidR="00CB2215" w:rsidRPr="00CB2215" w14:paraId="665C89E0"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0429A1" w14:textId="77777777" w:rsidR="00CB2215" w:rsidRPr="00CB2215" w:rsidRDefault="00CB2215" w:rsidP="00CB2215">
            <w:pPr>
              <w:ind w:left="-113" w:right="-113"/>
              <w:jc w:val="center"/>
              <w:rPr>
                <w:sz w:val="12"/>
                <w:szCs w:val="12"/>
              </w:rPr>
            </w:pPr>
            <w:r w:rsidRPr="00CB2215">
              <w:rPr>
                <w:sz w:val="12"/>
                <w:szCs w:val="12"/>
              </w:rPr>
              <w:t>14.</w:t>
            </w:r>
          </w:p>
        </w:tc>
        <w:tc>
          <w:tcPr>
            <w:tcW w:w="0" w:type="auto"/>
            <w:tcBorders>
              <w:top w:val="nil"/>
              <w:left w:val="nil"/>
              <w:bottom w:val="single" w:sz="4" w:space="0" w:color="auto"/>
              <w:right w:val="single" w:sz="4" w:space="0" w:color="auto"/>
            </w:tcBorders>
            <w:shd w:val="clear" w:color="auto" w:fill="auto"/>
            <w:vAlign w:val="center"/>
            <w:hideMark/>
          </w:tcPr>
          <w:p w14:paraId="56BDEAF1" w14:textId="77777777" w:rsidR="00CB2215" w:rsidRPr="00CB2215" w:rsidRDefault="00CB2215" w:rsidP="00CB2215">
            <w:pPr>
              <w:ind w:left="-113" w:right="-113"/>
              <w:rPr>
                <w:sz w:val="12"/>
                <w:szCs w:val="12"/>
              </w:rPr>
            </w:pPr>
            <w:r w:rsidRPr="00CB2215">
              <w:rPr>
                <w:sz w:val="12"/>
                <w:szCs w:val="12"/>
              </w:rPr>
              <w:t>Мазутонасосная, сооружение, состоящее из 20 объектов, Кадастровый номер 42:30:0303090:2289. Адрес (местонахождение) объекта: Россия, Кемеровская обл., г. Новокузнецк, Центральный р-н, ул. Рябоконева, 11)</w:t>
            </w:r>
          </w:p>
        </w:tc>
        <w:tc>
          <w:tcPr>
            <w:tcW w:w="0" w:type="auto"/>
            <w:tcBorders>
              <w:top w:val="nil"/>
              <w:left w:val="nil"/>
              <w:bottom w:val="single" w:sz="4" w:space="0" w:color="auto"/>
              <w:right w:val="single" w:sz="4" w:space="0" w:color="auto"/>
            </w:tcBorders>
            <w:shd w:val="clear" w:color="auto" w:fill="auto"/>
            <w:noWrap/>
            <w:vAlign w:val="center"/>
            <w:hideMark/>
          </w:tcPr>
          <w:p w14:paraId="4EEAF72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71806E2"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FCCC7A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E14D47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027E846"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6066F63"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FEC1E6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0563AE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71F0E6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D77843F"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D1912AB"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5EE034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700E73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8B28E0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4FEAD9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955F23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139ED97" w14:textId="77777777" w:rsidR="00CB2215" w:rsidRPr="00CB2215" w:rsidRDefault="00CB2215" w:rsidP="00CB2215">
            <w:pPr>
              <w:ind w:left="-113" w:right="-113"/>
              <w:jc w:val="center"/>
              <w:rPr>
                <w:sz w:val="12"/>
                <w:szCs w:val="12"/>
              </w:rPr>
            </w:pPr>
            <w:r w:rsidRPr="00CB2215">
              <w:rPr>
                <w:sz w:val="12"/>
                <w:szCs w:val="12"/>
              </w:rPr>
              <w:t>0,00</w:t>
            </w:r>
          </w:p>
        </w:tc>
      </w:tr>
      <w:tr w:rsidR="00CB2215" w:rsidRPr="00CB2215" w14:paraId="01DE72B6"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225648" w14:textId="77777777" w:rsidR="00CB2215" w:rsidRPr="00CB2215" w:rsidRDefault="00CB2215" w:rsidP="00CB2215">
            <w:pPr>
              <w:ind w:left="-113" w:right="-113"/>
              <w:jc w:val="center"/>
              <w:rPr>
                <w:sz w:val="12"/>
                <w:szCs w:val="12"/>
              </w:rPr>
            </w:pPr>
            <w:r w:rsidRPr="00CB2215">
              <w:rPr>
                <w:sz w:val="12"/>
                <w:szCs w:val="12"/>
              </w:rPr>
              <w:t>14.1.</w:t>
            </w:r>
          </w:p>
        </w:tc>
        <w:tc>
          <w:tcPr>
            <w:tcW w:w="0" w:type="auto"/>
            <w:tcBorders>
              <w:top w:val="nil"/>
              <w:left w:val="nil"/>
              <w:bottom w:val="single" w:sz="4" w:space="0" w:color="auto"/>
              <w:right w:val="single" w:sz="4" w:space="0" w:color="auto"/>
            </w:tcBorders>
            <w:shd w:val="clear" w:color="auto" w:fill="auto"/>
            <w:vAlign w:val="center"/>
            <w:hideMark/>
          </w:tcPr>
          <w:p w14:paraId="4B54BDF4" w14:textId="77777777" w:rsidR="00CB2215" w:rsidRPr="00CB2215" w:rsidRDefault="00CB2215" w:rsidP="00CB2215">
            <w:pPr>
              <w:ind w:left="-113" w:right="-113"/>
              <w:rPr>
                <w:sz w:val="12"/>
                <w:szCs w:val="12"/>
              </w:rPr>
            </w:pPr>
            <w:r w:rsidRPr="00CB2215">
              <w:rPr>
                <w:sz w:val="12"/>
                <w:szCs w:val="12"/>
              </w:rPr>
              <w:t>ТОННЕЛЬ ОТ РЕЗЕРВУАРОВ ДО НАСОСНОЙ</w:t>
            </w:r>
          </w:p>
        </w:tc>
        <w:tc>
          <w:tcPr>
            <w:tcW w:w="0" w:type="auto"/>
            <w:tcBorders>
              <w:top w:val="nil"/>
              <w:left w:val="nil"/>
              <w:bottom w:val="single" w:sz="4" w:space="0" w:color="auto"/>
              <w:right w:val="single" w:sz="4" w:space="0" w:color="auto"/>
            </w:tcBorders>
            <w:shd w:val="clear" w:color="auto" w:fill="auto"/>
            <w:noWrap/>
            <w:vAlign w:val="center"/>
            <w:hideMark/>
          </w:tcPr>
          <w:p w14:paraId="0D082385" w14:textId="77777777" w:rsidR="00CB2215" w:rsidRPr="00CB2215" w:rsidRDefault="00CB2215" w:rsidP="00CB2215">
            <w:pPr>
              <w:ind w:left="-113" w:right="-113"/>
              <w:jc w:val="center"/>
              <w:rPr>
                <w:sz w:val="12"/>
                <w:szCs w:val="12"/>
              </w:rPr>
            </w:pPr>
            <w:r w:rsidRPr="00CB2215">
              <w:rPr>
                <w:sz w:val="12"/>
                <w:szCs w:val="12"/>
              </w:rPr>
              <w:t>428 355,79</w:t>
            </w:r>
          </w:p>
        </w:tc>
        <w:tc>
          <w:tcPr>
            <w:tcW w:w="0" w:type="auto"/>
            <w:tcBorders>
              <w:top w:val="nil"/>
              <w:left w:val="nil"/>
              <w:bottom w:val="single" w:sz="4" w:space="0" w:color="auto"/>
              <w:right w:val="single" w:sz="4" w:space="0" w:color="auto"/>
            </w:tcBorders>
            <w:shd w:val="clear" w:color="auto" w:fill="auto"/>
            <w:noWrap/>
            <w:vAlign w:val="center"/>
            <w:hideMark/>
          </w:tcPr>
          <w:p w14:paraId="0C474BAF"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62F2C0D"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7AB9C064"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4316BC15"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A3A3FED"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7B3602F"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077DB2EF"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7C4635B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C87A4D8"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6ACBB394" w14:textId="77777777" w:rsidR="00CB2215" w:rsidRPr="00CB2215" w:rsidRDefault="00CB2215" w:rsidP="00CB2215">
            <w:pPr>
              <w:ind w:left="-113" w:right="-113"/>
              <w:jc w:val="center"/>
              <w:rPr>
                <w:sz w:val="12"/>
                <w:szCs w:val="12"/>
              </w:rPr>
            </w:pPr>
            <w:r w:rsidRPr="00CB2215">
              <w:rPr>
                <w:sz w:val="12"/>
                <w:szCs w:val="12"/>
              </w:rPr>
              <w:t>14 238,97</w:t>
            </w:r>
          </w:p>
        </w:tc>
        <w:tc>
          <w:tcPr>
            <w:tcW w:w="0" w:type="auto"/>
            <w:tcBorders>
              <w:top w:val="nil"/>
              <w:left w:val="nil"/>
              <w:bottom w:val="single" w:sz="4" w:space="0" w:color="auto"/>
              <w:right w:val="single" w:sz="4" w:space="0" w:color="auto"/>
            </w:tcBorders>
            <w:shd w:val="clear" w:color="auto" w:fill="auto"/>
            <w:noWrap/>
            <w:vAlign w:val="center"/>
            <w:hideMark/>
          </w:tcPr>
          <w:p w14:paraId="23B52F0D" w14:textId="77777777" w:rsidR="00CB2215" w:rsidRPr="00CB2215" w:rsidRDefault="00CB2215" w:rsidP="00CB2215">
            <w:pPr>
              <w:ind w:left="-113" w:right="-113"/>
              <w:jc w:val="center"/>
              <w:rPr>
                <w:sz w:val="12"/>
                <w:szCs w:val="12"/>
              </w:rPr>
            </w:pPr>
            <w:r w:rsidRPr="00CB2215">
              <w:rPr>
                <w:sz w:val="12"/>
                <w:szCs w:val="12"/>
              </w:rPr>
              <w:t>354 787,76</w:t>
            </w:r>
          </w:p>
        </w:tc>
        <w:tc>
          <w:tcPr>
            <w:tcW w:w="0" w:type="auto"/>
            <w:tcBorders>
              <w:top w:val="nil"/>
              <w:left w:val="nil"/>
              <w:bottom w:val="single" w:sz="4" w:space="0" w:color="auto"/>
              <w:right w:val="single" w:sz="4" w:space="0" w:color="auto"/>
            </w:tcBorders>
            <w:shd w:val="clear" w:color="auto" w:fill="auto"/>
            <w:noWrap/>
            <w:vAlign w:val="center"/>
            <w:hideMark/>
          </w:tcPr>
          <w:p w14:paraId="78DAC9FB" w14:textId="77777777" w:rsidR="00CB2215" w:rsidRPr="00CB2215" w:rsidRDefault="00CB2215" w:rsidP="00CB2215">
            <w:pPr>
              <w:ind w:left="-113" w:right="-113"/>
              <w:jc w:val="center"/>
              <w:rPr>
                <w:sz w:val="12"/>
                <w:szCs w:val="12"/>
              </w:rPr>
            </w:pPr>
            <w:r w:rsidRPr="00CB2215">
              <w:rPr>
                <w:sz w:val="12"/>
                <w:szCs w:val="12"/>
              </w:rPr>
              <w:t>340 548,79</w:t>
            </w:r>
          </w:p>
        </w:tc>
        <w:tc>
          <w:tcPr>
            <w:tcW w:w="0" w:type="auto"/>
            <w:tcBorders>
              <w:top w:val="nil"/>
              <w:left w:val="nil"/>
              <w:bottom w:val="single" w:sz="4" w:space="0" w:color="auto"/>
              <w:right w:val="single" w:sz="4" w:space="0" w:color="auto"/>
            </w:tcBorders>
            <w:shd w:val="clear" w:color="auto" w:fill="auto"/>
            <w:noWrap/>
            <w:vAlign w:val="center"/>
            <w:hideMark/>
          </w:tcPr>
          <w:p w14:paraId="7C838E3A" w14:textId="77777777" w:rsidR="00CB2215" w:rsidRPr="00CB2215" w:rsidRDefault="00CB2215" w:rsidP="00CB2215">
            <w:pPr>
              <w:ind w:left="-113" w:right="-113"/>
              <w:jc w:val="center"/>
              <w:rPr>
                <w:sz w:val="12"/>
                <w:szCs w:val="12"/>
              </w:rPr>
            </w:pPr>
            <w:r w:rsidRPr="00CB2215">
              <w:rPr>
                <w:sz w:val="12"/>
                <w:szCs w:val="12"/>
              </w:rPr>
              <w:t>347 668,27</w:t>
            </w:r>
          </w:p>
        </w:tc>
        <w:tc>
          <w:tcPr>
            <w:tcW w:w="0" w:type="auto"/>
            <w:tcBorders>
              <w:top w:val="nil"/>
              <w:left w:val="nil"/>
              <w:bottom w:val="single" w:sz="4" w:space="0" w:color="auto"/>
              <w:right w:val="single" w:sz="4" w:space="0" w:color="auto"/>
            </w:tcBorders>
            <w:shd w:val="clear" w:color="auto" w:fill="auto"/>
            <w:noWrap/>
            <w:vAlign w:val="center"/>
            <w:hideMark/>
          </w:tcPr>
          <w:p w14:paraId="5DF44493" w14:textId="77777777" w:rsidR="00CB2215" w:rsidRPr="00CB2215" w:rsidRDefault="00CB2215" w:rsidP="00CB2215">
            <w:pPr>
              <w:ind w:left="-113" w:right="-113"/>
              <w:jc w:val="center"/>
              <w:rPr>
                <w:sz w:val="12"/>
                <w:szCs w:val="12"/>
              </w:rPr>
            </w:pPr>
            <w:r w:rsidRPr="00CB2215">
              <w:rPr>
                <w:sz w:val="12"/>
                <w:szCs w:val="12"/>
              </w:rPr>
              <w:t>7 648,70</w:t>
            </w:r>
          </w:p>
        </w:tc>
        <w:tc>
          <w:tcPr>
            <w:tcW w:w="0" w:type="auto"/>
            <w:tcBorders>
              <w:top w:val="nil"/>
              <w:left w:val="nil"/>
              <w:bottom w:val="single" w:sz="4" w:space="0" w:color="auto"/>
              <w:right w:val="single" w:sz="4" w:space="0" w:color="auto"/>
            </w:tcBorders>
            <w:shd w:val="clear" w:color="auto" w:fill="auto"/>
            <w:noWrap/>
            <w:vAlign w:val="center"/>
            <w:hideMark/>
          </w:tcPr>
          <w:p w14:paraId="7EF79ED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C952CA3" w14:textId="77777777" w:rsidR="00CB2215" w:rsidRPr="00CB2215" w:rsidRDefault="00CB2215" w:rsidP="00CB2215">
            <w:pPr>
              <w:ind w:left="-113" w:right="-113"/>
              <w:jc w:val="center"/>
              <w:rPr>
                <w:sz w:val="12"/>
                <w:szCs w:val="12"/>
              </w:rPr>
            </w:pPr>
            <w:r w:rsidRPr="00CB2215">
              <w:rPr>
                <w:sz w:val="12"/>
                <w:szCs w:val="12"/>
              </w:rPr>
              <w:t>21 887,68</w:t>
            </w:r>
          </w:p>
        </w:tc>
      </w:tr>
      <w:tr w:rsidR="00CB2215" w:rsidRPr="00CB2215" w14:paraId="65FD489E"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E36F95" w14:textId="77777777" w:rsidR="00CB2215" w:rsidRPr="00CB2215" w:rsidRDefault="00CB2215" w:rsidP="00CB2215">
            <w:pPr>
              <w:ind w:left="-113" w:right="-113"/>
              <w:jc w:val="center"/>
              <w:rPr>
                <w:sz w:val="12"/>
                <w:szCs w:val="12"/>
              </w:rPr>
            </w:pPr>
            <w:r w:rsidRPr="00CB2215">
              <w:rPr>
                <w:sz w:val="12"/>
                <w:szCs w:val="12"/>
              </w:rPr>
              <w:t>14.2.</w:t>
            </w:r>
          </w:p>
        </w:tc>
        <w:tc>
          <w:tcPr>
            <w:tcW w:w="0" w:type="auto"/>
            <w:tcBorders>
              <w:top w:val="nil"/>
              <w:left w:val="nil"/>
              <w:bottom w:val="single" w:sz="4" w:space="0" w:color="auto"/>
              <w:right w:val="single" w:sz="4" w:space="0" w:color="auto"/>
            </w:tcBorders>
            <w:shd w:val="clear" w:color="auto" w:fill="auto"/>
            <w:vAlign w:val="center"/>
            <w:hideMark/>
          </w:tcPr>
          <w:p w14:paraId="293C7B34" w14:textId="77777777" w:rsidR="00CB2215" w:rsidRPr="00CB2215" w:rsidRDefault="00CB2215" w:rsidP="00CB2215">
            <w:pPr>
              <w:ind w:left="-113" w:right="-113"/>
              <w:rPr>
                <w:sz w:val="12"/>
                <w:szCs w:val="12"/>
              </w:rPr>
            </w:pPr>
            <w:r w:rsidRPr="00CB2215">
              <w:rPr>
                <w:sz w:val="12"/>
                <w:szCs w:val="12"/>
              </w:rPr>
              <w:t>РЕЗЕРВУАР НА 5000 КУБ.М.</w:t>
            </w:r>
          </w:p>
        </w:tc>
        <w:tc>
          <w:tcPr>
            <w:tcW w:w="0" w:type="auto"/>
            <w:tcBorders>
              <w:top w:val="nil"/>
              <w:left w:val="nil"/>
              <w:bottom w:val="single" w:sz="4" w:space="0" w:color="auto"/>
              <w:right w:val="single" w:sz="4" w:space="0" w:color="auto"/>
            </w:tcBorders>
            <w:shd w:val="clear" w:color="auto" w:fill="auto"/>
            <w:noWrap/>
            <w:vAlign w:val="center"/>
            <w:hideMark/>
          </w:tcPr>
          <w:p w14:paraId="104F3CBB" w14:textId="77777777" w:rsidR="00CB2215" w:rsidRPr="00CB2215" w:rsidRDefault="00CB2215" w:rsidP="00CB2215">
            <w:pPr>
              <w:ind w:left="-113" w:right="-113"/>
              <w:jc w:val="center"/>
              <w:rPr>
                <w:sz w:val="12"/>
                <w:szCs w:val="12"/>
              </w:rPr>
            </w:pPr>
            <w:r w:rsidRPr="00CB2215">
              <w:rPr>
                <w:sz w:val="12"/>
                <w:szCs w:val="12"/>
              </w:rPr>
              <w:t>7 577 207,86</w:t>
            </w:r>
          </w:p>
        </w:tc>
        <w:tc>
          <w:tcPr>
            <w:tcW w:w="0" w:type="auto"/>
            <w:tcBorders>
              <w:top w:val="nil"/>
              <w:left w:val="nil"/>
              <w:bottom w:val="single" w:sz="4" w:space="0" w:color="auto"/>
              <w:right w:val="single" w:sz="4" w:space="0" w:color="auto"/>
            </w:tcBorders>
            <w:shd w:val="clear" w:color="auto" w:fill="auto"/>
            <w:noWrap/>
            <w:vAlign w:val="center"/>
            <w:hideMark/>
          </w:tcPr>
          <w:p w14:paraId="4AD9864F"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6025D44"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73C0C800"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45C5A116"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9C190D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1DEB617"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77FC615A"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282FA11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6440909"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3B1B66A7" w14:textId="77777777" w:rsidR="00CB2215" w:rsidRPr="00CB2215" w:rsidRDefault="00CB2215" w:rsidP="00CB2215">
            <w:pPr>
              <w:ind w:left="-113" w:right="-113"/>
              <w:jc w:val="center"/>
              <w:rPr>
                <w:sz w:val="12"/>
                <w:szCs w:val="12"/>
              </w:rPr>
            </w:pPr>
            <w:r w:rsidRPr="00CB2215">
              <w:rPr>
                <w:sz w:val="12"/>
                <w:szCs w:val="12"/>
              </w:rPr>
              <w:t>251 873,95</w:t>
            </w:r>
          </w:p>
        </w:tc>
        <w:tc>
          <w:tcPr>
            <w:tcW w:w="0" w:type="auto"/>
            <w:tcBorders>
              <w:top w:val="nil"/>
              <w:left w:val="nil"/>
              <w:bottom w:val="single" w:sz="4" w:space="0" w:color="auto"/>
              <w:right w:val="single" w:sz="4" w:space="0" w:color="auto"/>
            </w:tcBorders>
            <w:shd w:val="clear" w:color="auto" w:fill="auto"/>
            <w:noWrap/>
            <w:vAlign w:val="center"/>
            <w:hideMark/>
          </w:tcPr>
          <w:p w14:paraId="253DD9FB" w14:textId="77777777" w:rsidR="00CB2215" w:rsidRPr="00CB2215" w:rsidRDefault="00CB2215" w:rsidP="00CB2215">
            <w:pPr>
              <w:ind w:left="-113" w:right="-113"/>
              <w:jc w:val="center"/>
              <w:rPr>
                <w:sz w:val="12"/>
                <w:szCs w:val="12"/>
              </w:rPr>
            </w:pPr>
            <w:r w:rsidRPr="00CB2215">
              <w:rPr>
                <w:sz w:val="12"/>
                <w:szCs w:val="12"/>
              </w:rPr>
              <w:t>6 275 859,14</w:t>
            </w:r>
          </w:p>
        </w:tc>
        <w:tc>
          <w:tcPr>
            <w:tcW w:w="0" w:type="auto"/>
            <w:tcBorders>
              <w:top w:val="nil"/>
              <w:left w:val="nil"/>
              <w:bottom w:val="single" w:sz="4" w:space="0" w:color="auto"/>
              <w:right w:val="single" w:sz="4" w:space="0" w:color="auto"/>
            </w:tcBorders>
            <w:shd w:val="clear" w:color="auto" w:fill="auto"/>
            <w:noWrap/>
            <w:vAlign w:val="center"/>
            <w:hideMark/>
          </w:tcPr>
          <w:p w14:paraId="50E02655" w14:textId="77777777" w:rsidR="00CB2215" w:rsidRPr="00CB2215" w:rsidRDefault="00CB2215" w:rsidP="00CB2215">
            <w:pPr>
              <w:ind w:left="-113" w:right="-113"/>
              <w:jc w:val="center"/>
              <w:rPr>
                <w:sz w:val="12"/>
                <w:szCs w:val="12"/>
              </w:rPr>
            </w:pPr>
            <w:r w:rsidRPr="00CB2215">
              <w:rPr>
                <w:sz w:val="12"/>
                <w:szCs w:val="12"/>
              </w:rPr>
              <w:t>6 023 985,20</w:t>
            </w:r>
          </w:p>
        </w:tc>
        <w:tc>
          <w:tcPr>
            <w:tcW w:w="0" w:type="auto"/>
            <w:tcBorders>
              <w:top w:val="nil"/>
              <w:left w:val="nil"/>
              <w:bottom w:val="single" w:sz="4" w:space="0" w:color="auto"/>
              <w:right w:val="single" w:sz="4" w:space="0" w:color="auto"/>
            </w:tcBorders>
            <w:shd w:val="clear" w:color="auto" w:fill="auto"/>
            <w:noWrap/>
            <w:vAlign w:val="center"/>
            <w:hideMark/>
          </w:tcPr>
          <w:p w14:paraId="422B74E7" w14:textId="77777777" w:rsidR="00CB2215" w:rsidRPr="00CB2215" w:rsidRDefault="00CB2215" w:rsidP="00CB2215">
            <w:pPr>
              <w:ind w:left="-113" w:right="-113"/>
              <w:jc w:val="center"/>
              <w:rPr>
                <w:sz w:val="12"/>
                <w:szCs w:val="12"/>
              </w:rPr>
            </w:pPr>
            <w:r w:rsidRPr="00CB2215">
              <w:rPr>
                <w:sz w:val="12"/>
                <w:szCs w:val="12"/>
              </w:rPr>
              <w:t>6 149 922,17</w:t>
            </w:r>
          </w:p>
        </w:tc>
        <w:tc>
          <w:tcPr>
            <w:tcW w:w="0" w:type="auto"/>
            <w:tcBorders>
              <w:top w:val="nil"/>
              <w:left w:val="nil"/>
              <w:bottom w:val="single" w:sz="4" w:space="0" w:color="auto"/>
              <w:right w:val="single" w:sz="4" w:space="0" w:color="auto"/>
            </w:tcBorders>
            <w:shd w:val="clear" w:color="auto" w:fill="auto"/>
            <w:noWrap/>
            <w:vAlign w:val="center"/>
            <w:hideMark/>
          </w:tcPr>
          <w:p w14:paraId="18309C95" w14:textId="77777777" w:rsidR="00CB2215" w:rsidRPr="00CB2215" w:rsidRDefault="00CB2215" w:rsidP="00CB2215">
            <w:pPr>
              <w:ind w:left="-113" w:right="-113"/>
              <w:jc w:val="center"/>
              <w:rPr>
                <w:sz w:val="12"/>
                <w:szCs w:val="12"/>
              </w:rPr>
            </w:pPr>
            <w:r w:rsidRPr="00CB2215">
              <w:rPr>
                <w:sz w:val="12"/>
                <w:szCs w:val="12"/>
              </w:rPr>
              <w:t>135 298,29</w:t>
            </w:r>
          </w:p>
        </w:tc>
        <w:tc>
          <w:tcPr>
            <w:tcW w:w="0" w:type="auto"/>
            <w:tcBorders>
              <w:top w:val="nil"/>
              <w:left w:val="nil"/>
              <w:bottom w:val="single" w:sz="4" w:space="0" w:color="auto"/>
              <w:right w:val="single" w:sz="4" w:space="0" w:color="auto"/>
            </w:tcBorders>
            <w:shd w:val="clear" w:color="auto" w:fill="auto"/>
            <w:noWrap/>
            <w:vAlign w:val="center"/>
            <w:hideMark/>
          </w:tcPr>
          <w:p w14:paraId="1BF3D1B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3C19EFD" w14:textId="77777777" w:rsidR="00CB2215" w:rsidRPr="00CB2215" w:rsidRDefault="00CB2215" w:rsidP="00CB2215">
            <w:pPr>
              <w:ind w:left="-113" w:right="-113"/>
              <w:jc w:val="center"/>
              <w:rPr>
                <w:sz w:val="12"/>
                <w:szCs w:val="12"/>
              </w:rPr>
            </w:pPr>
            <w:r w:rsidRPr="00CB2215">
              <w:rPr>
                <w:sz w:val="12"/>
                <w:szCs w:val="12"/>
              </w:rPr>
              <w:t>387 172,23</w:t>
            </w:r>
          </w:p>
        </w:tc>
      </w:tr>
      <w:tr w:rsidR="00CB2215" w:rsidRPr="00CB2215" w14:paraId="5A6A21A2"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D7C737" w14:textId="77777777" w:rsidR="00CB2215" w:rsidRPr="00CB2215" w:rsidRDefault="00CB2215" w:rsidP="00CB2215">
            <w:pPr>
              <w:ind w:left="-113" w:right="-113"/>
              <w:jc w:val="center"/>
              <w:rPr>
                <w:sz w:val="12"/>
                <w:szCs w:val="12"/>
              </w:rPr>
            </w:pPr>
            <w:r w:rsidRPr="00CB2215">
              <w:rPr>
                <w:sz w:val="12"/>
                <w:szCs w:val="12"/>
              </w:rPr>
              <w:t>14.3.</w:t>
            </w:r>
          </w:p>
        </w:tc>
        <w:tc>
          <w:tcPr>
            <w:tcW w:w="0" w:type="auto"/>
            <w:tcBorders>
              <w:top w:val="nil"/>
              <w:left w:val="nil"/>
              <w:bottom w:val="single" w:sz="4" w:space="0" w:color="auto"/>
              <w:right w:val="single" w:sz="4" w:space="0" w:color="auto"/>
            </w:tcBorders>
            <w:shd w:val="clear" w:color="auto" w:fill="auto"/>
            <w:vAlign w:val="center"/>
            <w:hideMark/>
          </w:tcPr>
          <w:p w14:paraId="31025F73" w14:textId="77777777" w:rsidR="00CB2215" w:rsidRPr="00CB2215" w:rsidRDefault="00CB2215" w:rsidP="00CB2215">
            <w:pPr>
              <w:ind w:left="-113" w:right="-113"/>
              <w:rPr>
                <w:sz w:val="12"/>
                <w:szCs w:val="12"/>
              </w:rPr>
            </w:pPr>
            <w:r w:rsidRPr="00CB2215">
              <w:rPr>
                <w:sz w:val="12"/>
                <w:szCs w:val="12"/>
              </w:rPr>
              <w:t>ТРУБОПРОВОД С НЕПРОХОДНЫМИ ТОННЕЛЯМИ</w:t>
            </w:r>
          </w:p>
        </w:tc>
        <w:tc>
          <w:tcPr>
            <w:tcW w:w="0" w:type="auto"/>
            <w:tcBorders>
              <w:top w:val="nil"/>
              <w:left w:val="nil"/>
              <w:bottom w:val="single" w:sz="4" w:space="0" w:color="auto"/>
              <w:right w:val="single" w:sz="4" w:space="0" w:color="auto"/>
            </w:tcBorders>
            <w:shd w:val="clear" w:color="auto" w:fill="auto"/>
            <w:noWrap/>
            <w:vAlign w:val="center"/>
            <w:hideMark/>
          </w:tcPr>
          <w:p w14:paraId="431489C8" w14:textId="77777777" w:rsidR="00CB2215" w:rsidRPr="00CB2215" w:rsidRDefault="00CB2215" w:rsidP="00CB2215">
            <w:pPr>
              <w:ind w:left="-113" w:right="-113"/>
              <w:jc w:val="center"/>
              <w:rPr>
                <w:sz w:val="12"/>
                <w:szCs w:val="12"/>
              </w:rPr>
            </w:pPr>
            <w:r w:rsidRPr="00CB2215">
              <w:rPr>
                <w:sz w:val="12"/>
                <w:szCs w:val="12"/>
              </w:rPr>
              <w:t>2 972 795,30</w:t>
            </w:r>
          </w:p>
        </w:tc>
        <w:tc>
          <w:tcPr>
            <w:tcW w:w="0" w:type="auto"/>
            <w:tcBorders>
              <w:top w:val="nil"/>
              <w:left w:val="nil"/>
              <w:bottom w:val="single" w:sz="4" w:space="0" w:color="auto"/>
              <w:right w:val="single" w:sz="4" w:space="0" w:color="auto"/>
            </w:tcBorders>
            <w:shd w:val="clear" w:color="auto" w:fill="auto"/>
            <w:noWrap/>
            <w:vAlign w:val="center"/>
            <w:hideMark/>
          </w:tcPr>
          <w:p w14:paraId="05F690A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F192093"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62039E89"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3FE5E6A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1CD87CD"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4DFB117"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4499B5AB"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57DB33C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F5DCD75"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1C9FC085" w14:textId="77777777" w:rsidR="00CB2215" w:rsidRPr="00CB2215" w:rsidRDefault="00CB2215" w:rsidP="00CB2215">
            <w:pPr>
              <w:ind w:left="-113" w:right="-113"/>
              <w:jc w:val="center"/>
              <w:rPr>
                <w:sz w:val="12"/>
                <w:szCs w:val="12"/>
              </w:rPr>
            </w:pPr>
            <w:r w:rsidRPr="00CB2215">
              <w:rPr>
                <w:sz w:val="12"/>
                <w:szCs w:val="12"/>
              </w:rPr>
              <w:t>98 818,68</w:t>
            </w:r>
          </w:p>
        </w:tc>
        <w:tc>
          <w:tcPr>
            <w:tcW w:w="0" w:type="auto"/>
            <w:tcBorders>
              <w:top w:val="nil"/>
              <w:left w:val="nil"/>
              <w:bottom w:val="single" w:sz="4" w:space="0" w:color="auto"/>
              <w:right w:val="single" w:sz="4" w:space="0" w:color="auto"/>
            </w:tcBorders>
            <w:shd w:val="clear" w:color="auto" w:fill="auto"/>
            <w:noWrap/>
            <w:vAlign w:val="center"/>
            <w:hideMark/>
          </w:tcPr>
          <w:p w14:paraId="37A97EF1" w14:textId="77777777" w:rsidR="00CB2215" w:rsidRPr="00CB2215" w:rsidRDefault="00CB2215" w:rsidP="00CB2215">
            <w:pPr>
              <w:ind w:left="-113" w:right="-113"/>
              <w:jc w:val="center"/>
              <w:rPr>
                <w:sz w:val="12"/>
                <w:szCs w:val="12"/>
              </w:rPr>
            </w:pPr>
            <w:r w:rsidRPr="00CB2215">
              <w:rPr>
                <w:sz w:val="12"/>
                <w:szCs w:val="12"/>
              </w:rPr>
              <w:t>2 462 232,12</w:t>
            </w:r>
          </w:p>
        </w:tc>
        <w:tc>
          <w:tcPr>
            <w:tcW w:w="0" w:type="auto"/>
            <w:tcBorders>
              <w:top w:val="nil"/>
              <w:left w:val="nil"/>
              <w:bottom w:val="single" w:sz="4" w:space="0" w:color="auto"/>
              <w:right w:val="single" w:sz="4" w:space="0" w:color="auto"/>
            </w:tcBorders>
            <w:shd w:val="clear" w:color="auto" w:fill="auto"/>
            <w:noWrap/>
            <w:vAlign w:val="center"/>
            <w:hideMark/>
          </w:tcPr>
          <w:p w14:paraId="7C77A81B" w14:textId="77777777" w:rsidR="00CB2215" w:rsidRPr="00CB2215" w:rsidRDefault="00CB2215" w:rsidP="00CB2215">
            <w:pPr>
              <w:ind w:left="-113" w:right="-113"/>
              <w:jc w:val="center"/>
              <w:rPr>
                <w:sz w:val="12"/>
                <w:szCs w:val="12"/>
              </w:rPr>
            </w:pPr>
            <w:r w:rsidRPr="00CB2215">
              <w:rPr>
                <w:sz w:val="12"/>
                <w:szCs w:val="12"/>
              </w:rPr>
              <w:t>2 363 413,44</w:t>
            </w:r>
          </w:p>
        </w:tc>
        <w:tc>
          <w:tcPr>
            <w:tcW w:w="0" w:type="auto"/>
            <w:tcBorders>
              <w:top w:val="nil"/>
              <w:left w:val="nil"/>
              <w:bottom w:val="single" w:sz="4" w:space="0" w:color="auto"/>
              <w:right w:val="single" w:sz="4" w:space="0" w:color="auto"/>
            </w:tcBorders>
            <w:shd w:val="clear" w:color="auto" w:fill="auto"/>
            <w:noWrap/>
            <w:vAlign w:val="center"/>
            <w:hideMark/>
          </w:tcPr>
          <w:p w14:paraId="15791BBB" w14:textId="77777777" w:rsidR="00CB2215" w:rsidRPr="00CB2215" w:rsidRDefault="00CB2215" w:rsidP="00CB2215">
            <w:pPr>
              <w:ind w:left="-113" w:right="-113"/>
              <w:jc w:val="center"/>
              <w:rPr>
                <w:sz w:val="12"/>
                <w:szCs w:val="12"/>
              </w:rPr>
            </w:pPr>
            <w:r w:rsidRPr="00CB2215">
              <w:rPr>
                <w:sz w:val="12"/>
                <w:szCs w:val="12"/>
              </w:rPr>
              <w:t>2 412 822,78</w:t>
            </w:r>
          </w:p>
        </w:tc>
        <w:tc>
          <w:tcPr>
            <w:tcW w:w="0" w:type="auto"/>
            <w:tcBorders>
              <w:top w:val="nil"/>
              <w:left w:val="nil"/>
              <w:bottom w:val="single" w:sz="4" w:space="0" w:color="auto"/>
              <w:right w:val="single" w:sz="4" w:space="0" w:color="auto"/>
            </w:tcBorders>
            <w:shd w:val="clear" w:color="auto" w:fill="auto"/>
            <w:noWrap/>
            <w:vAlign w:val="center"/>
            <w:hideMark/>
          </w:tcPr>
          <w:p w14:paraId="62299B97" w14:textId="77777777" w:rsidR="00CB2215" w:rsidRPr="00CB2215" w:rsidRDefault="00CB2215" w:rsidP="00CB2215">
            <w:pPr>
              <w:ind w:left="-113" w:right="-113"/>
              <w:jc w:val="center"/>
              <w:rPr>
                <w:sz w:val="12"/>
                <w:szCs w:val="12"/>
              </w:rPr>
            </w:pPr>
            <w:r w:rsidRPr="00CB2215">
              <w:rPr>
                <w:sz w:val="12"/>
                <w:szCs w:val="12"/>
              </w:rPr>
              <w:t>53 082,10</w:t>
            </w:r>
          </w:p>
        </w:tc>
        <w:tc>
          <w:tcPr>
            <w:tcW w:w="0" w:type="auto"/>
            <w:tcBorders>
              <w:top w:val="nil"/>
              <w:left w:val="nil"/>
              <w:bottom w:val="single" w:sz="4" w:space="0" w:color="auto"/>
              <w:right w:val="single" w:sz="4" w:space="0" w:color="auto"/>
            </w:tcBorders>
            <w:shd w:val="clear" w:color="auto" w:fill="auto"/>
            <w:noWrap/>
            <w:vAlign w:val="center"/>
            <w:hideMark/>
          </w:tcPr>
          <w:p w14:paraId="7142D4B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BE71054" w14:textId="77777777" w:rsidR="00CB2215" w:rsidRPr="00CB2215" w:rsidRDefault="00CB2215" w:rsidP="00CB2215">
            <w:pPr>
              <w:ind w:left="-113" w:right="-113"/>
              <w:jc w:val="center"/>
              <w:rPr>
                <w:sz w:val="12"/>
                <w:szCs w:val="12"/>
              </w:rPr>
            </w:pPr>
            <w:r w:rsidRPr="00CB2215">
              <w:rPr>
                <w:sz w:val="12"/>
                <w:szCs w:val="12"/>
              </w:rPr>
              <w:t>151 900,78</w:t>
            </w:r>
          </w:p>
        </w:tc>
      </w:tr>
      <w:tr w:rsidR="00CB2215" w:rsidRPr="00CB2215" w14:paraId="000E6BA5"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9929C1" w14:textId="77777777" w:rsidR="00CB2215" w:rsidRPr="00CB2215" w:rsidRDefault="00CB2215" w:rsidP="00CB2215">
            <w:pPr>
              <w:ind w:left="-113" w:right="-113"/>
              <w:jc w:val="center"/>
              <w:rPr>
                <w:sz w:val="12"/>
                <w:szCs w:val="12"/>
              </w:rPr>
            </w:pPr>
            <w:r w:rsidRPr="00CB2215">
              <w:rPr>
                <w:sz w:val="12"/>
                <w:szCs w:val="12"/>
              </w:rPr>
              <w:t>14.4.</w:t>
            </w:r>
          </w:p>
        </w:tc>
        <w:tc>
          <w:tcPr>
            <w:tcW w:w="0" w:type="auto"/>
            <w:tcBorders>
              <w:top w:val="nil"/>
              <w:left w:val="nil"/>
              <w:bottom w:val="single" w:sz="4" w:space="0" w:color="auto"/>
              <w:right w:val="single" w:sz="4" w:space="0" w:color="auto"/>
            </w:tcBorders>
            <w:shd w:val="clear" w:color="auto" w:fill="auto"/>
            <w:vAlign w:val="center"/>
            <w:hideMark/>
          </w:tcPr>
          <w:p w14:paraId="72E3AC26" w14:textId="77777777" w:rsidR="00CB2215" w:rsidRPr="00CB2215" w:rsidRDefault="00CB2215" w:rsidP="00CB2215">
            <w:pPr>
              <w:ind w:left="-113" w:right="-113"/>
              <w:rPr>
                <w:sz w:val="12"/>
                <w:szCs w:val="12"/>
              </w:rPr>
            </w:pPr>
            <w:r w:rsidRPr="00CB2215">
              <w:rPr>
                <w:sz w:val="12"/>
                <w:szCs w:val="12"/>
              </w:rPr>
              <w:t>ТРУБОПРОВОД ЭСТАКАДЫ</w:t>
            </w:r>
          </w:p>
        </w:tc>
        <w:tc>
          <w:tcPr>
            <w:tcW w:w="0" w:type="auto"/>
            <w:tcBorders>
              <w:top w:val="nil"/>
              <w:left w:val="nil"/>
              <w:bottom w:val="single" w:sz="4" w:space="0" w:color="auto"/>
              <w:right w:val="single" w:sz="4" w:space="0" w:color="auto"/>
            </w:tcBorders>
            <w:shd w:val="clear" w:color="auto" w:fill="auto"/>
            <w:noWrap/>
            <w:vAlign w:val="center"/>
            <w:hideMark/>
          </w:tcPr>
          <w:p w14:paraId="2350223F" w14:textId="77777777" w:rsidR="00CB2215" w:rsidRPr="00CB2215" w:rsidRDefault="00CB2215" w:rsidP="00CB2215">
            <w:pPr>
              <w:ind w:left="-113" w:right="-113"/>
              <w:jc w:val="center"/>
              <w:rPr>
                <w:sz w:val="12"/>
                <w:szCs w:val="12"/>
              </w:rPr>
            </w:pPr>
            <w:r w:rsidRPr="00CB2215">
              <w:rPr>
                <w:sz w:val="12"/>
                <w:szCs w:val="12"/>
              </w:rPr>
              <w:t>725 946,83</w:t>
            </w:r>
          </w:p>
        </w:tc>
        <w:tc>
          <w:tcPr>
            <w:tcW w:w="0" w:type="auto"/>
            <w:tcBorders>
              <w:top w:val="nil"/>
              <w:left w:val="nil"/>
              <w:bottom w:val="single" w:sz="4" w:space="0" w:color="auto"/>
              <w:right w:val="single" w:sz="4" w:space="0" w:color="auto"/>
            </w:tcBorders>
            <w:shd w:val="clear" w:color="auto" w:fill="auto"/>
            <w:noWrap/>
            <w:vAlign w:val="center"/>
            <w:hideMark/>
          </w:tcPr>
          <w:p w14:paraId="543E88DA"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E14F559"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5155597"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1E8137E2"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E498B2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66C3DE5"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418F5528"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32C2A6A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07FA383"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6BB0D2CC" w14:textId="77777777" w:rsidR="00CB2215" w:rsidRPr="00CB2215" w:rsidRDefault="00CB2215" w:rsidP="00CB2215">
            <w:pPr>
              <w:ind w:left="-113" w:right="-113"/>
              <w:jc w:val="center"/>
              <w:rPr>
                <w:sz w:val="12"/>
                <w:szCs w:val="12"/>
              </w:rPr>
            </w:pPr>
            <w:r w:rsidRPr="00CB2215">
              <w:rPr>
                <w:sz w:val="12"/>
                <w:szCs w:val="12"/>
              </w:rPr>
              <w:t>24 131,20</w:t>
            </w:r>
          </w:p>
        </w:tc>
        <w:tc>
          <w:tcPr>
            <w:tcW w:w="0" w:type="auto"/>
            <w:tcBorders>
              <w:top w:val="nil"/>
              <w:left w:val="nil"/>
              <w:bottom w:val="single" w:sz="4" w:space="0" w:color="auto"/>
              <w:right w:val="single" w:sz="4" w:space="0" w:color="auto"/>
            </w:tcBorders>
            <w:shd w:val="clear" w:color="auto" w:fill="auto"/>
            <w:noWrap/>
            <w:vAlign w:val="center"/>
            <w:hideMark/>
          </w:tcPr>
          <w:p w14:paraId="7993BFD6" w14:textId="77777777" w:rsidR="00CB2215" w:rsidRPr="00CB2215" w:rsidRDefault="00CB2215" w:rsidP="00CB2215">
            <w:pPr>
              <w:ind w:left="-113" w:right="-113"/>
              <w:jc w:val="center"/>
              <w:rPr>
                <w:sz w:val="12"/>
                <w:szCs w:val="12"/>
              </w:rPr>
            </w:pPr>
            <w:r w:rsidRPr="00CB2215">
              <w:rPr>
                <w:sz w:val="12"/>
                <w:szCs w:val="12"/>
              </w:rPr>
              <w:t>601 268,98</w:t>
            </w:r>
          </w:p>
        </w:tc>
        <w:tc>
          <w:tcPr>
            <w:tcW w:w="0" w:type="auto"/>
            <w:tcBorders>
              <w:top w:val="nil"/>
              <w:left w:val="nil"/>
              <w:bottom w:val="single" w:sz="4" w:space="0" w:color="auto"/>
              <w:right w:val="single" w:sz="4" w:space="0" w:color="auto"/>
            </w:tcBorders>
            <w:shd w:val="clear" w:color="auto" w:fill="auto"/>
            <w:noWrap/>
            <w:vAlign w:val="center"/>
            <w:hideMark/>
          </w:tcPr>
          <w:p w14:paraId="34336BF4" w14:textId="77777777" w:rsidR="00CB2215" w:rsidRPr="00CB2215" w:rsidRDefault="00CB2215" w:rsidP="00CB2215">
            <w:pPr>
              <w:ind w:left="-113" w:right="-113"/>
              <w:jc w:val="center"/>
              <w:rPr>
                <w:sz w:val="12"/>
                <w:szCs w:val="12"/>
              </w:rPr>
            </w:pPr>
            <w:r w:rsidRPr="00CB2215">
              <w:rPr>
                <w:sz w:val="12"/>
                <w:szCs w:val="12"/>
              </w:rPr>
              <w:t>577 137,79</w:t>
            </w:r>
          </w:p>
        </w:tc>
        <w:tc>
          <w:tcPr>
            <w:tcW w:w="0" w:type="auto"/>
            <w:tcBorders>
              <w:top w:val="nil"/>
              <w:left w:val="nil"/>
              <w:bottom w:val="single" w:sz="4" w:space="0" w:color="auto"/>
              <w:right w:val="single" w:sz="4" w:space="0" w:color="auto"/>
            </w:tcBorders>
            <w:shd w:val="clear" w:color="auto" w:fill="auto"/>
            <w:noWrap/>
            <w:vAlign w:val="center"/>
            <w:hideMark/>
          </w:tcPr>
          <w:p w14:paraId="33C1492E" w14:textId="77777777" w:rsidR="00CB2215" w:rsidRPr="00CB2215" w:rsidRDefault="00CB2215" w:rsidP="00CB2215">
            <w:pPr>
              <w:ind w:left="-113" w:right="-113"/>
              <w:jc w:val="center"/>
              <w:rPr>
                <w:sz w:val="12"/>
                <w:szCs w:val="12"/>
              </w:rPr>
            </w:pPr>
            <w:r w:rsidRPr="00CB2215">
              <w:rPr>
                <w:sz w:val="12"/>
                <w:szCs w:val="12"/>
              </w:rPr>
              <w:t>589 203,38</w:t>
            </w:r>
          </w:p>
        </w:tc>
        <w:tc>
          <w:tcPr>
            <w:tcW w:w="0" w:type="auto"/>
            <w:tcBorders>
              <w:top w:val="nil"/>
              <w:left w:val="nil"/>
              <w:bottom w:val="single" w:sz="4" w:space="0" w:color="auto"/>
              <w:right w:val="single" w:sz="4" w:space="0" w:color="auto"/>
            </w:tcBorders>
            <w:shd w:val="clear" w:color="auto" w:fill="auto"/>
            <w:noWrap/>
            <w:vAlign w:val="center"/>
            <w:hideMark/>
          </w:tcPr>
          <w:p w14:paraId="192145E0" w14:textId="77777777" w:rsidR="00CB2215" w:rsidRPr="00CB2215" w:rsidRDefault="00CB2215" w:rsidP="00CB2215">
            <w:pPr>
              <w:ind w:left="-113" w:right="-113"/>
              <w:jc w:val="center"/>
              <w:rPr>
                <w:sz w:val="12"/>
                <w:szCs w:val="12"/>
              </w:rPr>
            </w:pPr>
            <w:r w:rsidRPr="00CB2215">
              <w:rPr>
                <w:sz w:val="12"/>
                <w:szCs w:val="12"/>
              </w:rPr>
              <w:t>12 962,47</w:t>
            </w:r>
          </w:p>
        </w:tc>
        <w:tc>
          <w:tcPr>
            <w:tcW w:w="0" w:type="auto"/>
            <w:tcBorders>
              <w:top w:val="nil"/>
              <w:left w:val="nil"/>
              <w:bottom w:val="single" w:sz="4" w:space="0" w:color="auto"/>
              <w:right w:val="single" w:sz="4" w:space="0" w:color="auto"/>
            </w:tcBorders>
            <w:shd w:val="clear" w:color="auto" w:fill="auto"/>
            <w:noWrap/>
            <w:vAlign w:val="center"/>
            <w:hideMark/>
          </w:tcPr>
          <w:p w14:paraId="2C8265E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18B8232" w14:textId="77777777" w:rsidR="00CB2215" w:rsidRPr="00CB2215" w:rsidRDefault="00CB2215" w:rsidP="00CB2215">
            <w:pPr>
              <w:ind w:left="-113" w:right="-113"/>
              <w:jc w:val="center"/>
              <w:rPr>
                <w:sz w:val="12"/>
                <w:szCs w:val="12"/>
              </w:rPr>
            </w:pPr>
            <w:r w:rsidRPr="00CB2215">
              <w:rPr>
                <w:sz w:val="12"/>
                <w:szCs w:val="12"/>
              </w:rPr>
              <w:t>37 093,67</w:t>
            </w:r>
          </w:p>
        </w:tc>
      </w:tr>
      <w:tr w:rsidR="00CB2215" w:rsidRPr="00CB2215" w14:paraId="6E5B9DFF"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444440" w14:textId="77777777" w:rsidR="00CB2215" w:rsidRPr="00CB2215" w:rsidRDefault="00CB2215" w:rsidP="00CB2215">
            <w:pPr>
              <w:ind w:left="-113" w:right="-113"/>
              <w:jc w:val="center"/>
              <w:rPr>
                <w:sz w:val="12"/>
                <w:szCs w:val="12"/>
              </w:rPr>
            </w:pPr>
            <w:r w:rsidRPr="00CB2215">
              <w:rPr>
                <w:sz w:val="12"/>
                <w:szCs w:val="12"/>
              </w:rPr>
              <w:lastRenderedPageBreak/>
              <w:t>14.5.</w:t>
            </w:r>
          </w:p>
        </w:tc>
        <w:tc>
          <w:tcPr>
            <w:tcW w:w="0" w:type="auto"/>
            <w:tcBorders>
              <w:top w:val="nil"/>
              <w:left w:val="nil"/>
              <w:bottom w:val="single" w:sz="4" w:space="0" w:color="auto"/>
              <w:right w:val="single" w:sz="4" w:space="0" w:color="auto"/>
            </w:tcBorders>
            <w:shd w:val="clear" w:color="auto" w:fill="auto"/>
            <w:vAlign w:val="center"/>
            <w:hideMark/>
          </w:tcPr>
          <w:p w14:paraId="09FB24A5" w14:textId="77777777" w:rsidR="00CB2215" w:rsidRPr="00CB2215" w:rsidRDefault="00CB2215" w:rsidP="00CB2215">
            <w:pPr>
              <w:ind w:left="-113" w:right="-113"/>
              <w:rPr>
                <w:sz w:val="12"/>
                <w:szCs w:val="12"/>
              </w:rPr>
            </w:pPr>
            <w:r w:rsidRPr="00CB2215">
              <w:rPr>
                <w:sz w:val="12"/>
                <w:szCs w:val="12"/>
              </w:rPr>
              <w:t>ОГРАЖДЕНИЕ</w:t>
            </w:r>
          </w:p>
        </w:tc>
        <w:tc>
          <w:tcPr>
            <w:tcW w:w="0" w:type="auto"/>
            <w:tcBorders>
              <w:top w:val="nil"/>
              <w:left w:val="nil"/>
              <w:bottom w:val="single" w:sz="4" w:space="0" w:color="auto"/>
              <w:right w:val="single" w:sz="4" w:space="0" w:color="auto"/>
            </w:tcBorders>
            <w:shd w:val="clear" w:color="auto" w:fill="auto"/>
            <w:noWrap/>
            <w:vAlign w:val="center"/>
            <w:hideMark/>
          </w:tcPr>
          <w:p w14:paraId="02B98372" w14:textId="77777777" w:rsidR="00CB2215" w:rsidRPr="00CB2215" w:rsidRDefault="00CB2215" w:rsidP="00CB2215">
            <w:pPr>
              <w:ind w:left="-113" w:right="-113"/>
              <w:jc w:val="center"/>
              <w:rPr>
                <w:sz w:val="12"/>
                <w:szCs w:val="12"/>
              </w:rPr>
            </w:pPr>
            <w:r w:rsidRPr="00CB2215">
              <w:rPr>
                <w:sz w:val="12"/>
                <w:szCs w:val="12"/>
              </w:rPr>
              <w:t>821 820,81</w:t>
            </w:r>
          </w:p>
        </w:tc>
        <w:tc>
          <w:tcPr>
            <w:tcW w:w="0" w:type="auto"/>
            <w:tcBorders>
              <w:top w:val="nil"/>
              <w:left w:val="nil"/>
              <w:bottom w:val="single" w:sz="4" w:space="0" w:color="auto"/>
              <w:right w:val="single" w:sz="4" w:space="0" w:color="auto"/>
            </w:tcBorders>
            <w:shd w:val="clear" w:color="auto" w:fill="auto"/>
            <w:noWrap/>
            <w:vAlign w:val="center"/>
            <w:hideMark/>
          </w:tcPr>
          <w:p w14:paraId="21F4540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54953F0" w14:textId="77777777" w:rsidR="00CB2215" w:rsidRPr="00CB2215" w:rsidRDefault="00CB2215" w:rsidP="00CB2215">
            <w:pPr>
              <w:ind w:left="-113" w:right="-113"/>
              <w:jc w:val="center"/>
              <w:rPr>
                <w:sz w:val="12"/>
                <w:szCs w:val="12"/>
              </w:rPr>
            </w:pPr>
            <w:r w:rsidRPr="00CB2215">
              <w:rPr>
                <w:sz w:val="12"/>
                <w:szCs w:val="12"/>
              </w:rPr>
              <w:t>Восьмая группа (свыше 20 до 25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925E72B"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1E22335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11763F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9630E1E"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08215364"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0188E98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C740E2C"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0B50B349" w14:textId="77777777" w:rsidR="00CB2215" w:rsidRPr="00CB2215" w:rsidRDefault="00CB2215" w:rsidP="00CB2215">
            <w:pPr>
              <w:ind w:left="-113" w:right="-113"/>
              <w:jc w:val="center"/>
              <w:rPr>
                <w:sz w:val="12"/>
                <w:szCs w:val="12"/>
              </w:rPr>
            </w:pPr>
            <w:r w:rsidRPr="00CB2215">
              <w:rPr>
                <w:sz w:val="12"/>
                <w:szCs w:val="12"/>
              </w:rPr>
              <w:t>27 318,14</w:t>
            </w:r>
          </w:p>
        </w:tc>
        <w:tc>
          <w:tcPr>
            <w:tcW w:w="0" w:type="auto"/>
            <w:tcBorders>
              <w:top w:val="nil"/>
              <w:left w:val="nil"/>
              <w:bottom w:val="single" w:sz="4" w:space="0" w:color="auto"/>
              <w:right w:val="single" w:sz="4" w:space="0" w:color="auto"/>
            </w:tcBorders>
            <w:shd w:val="clear" w:color="auto" w:fill="auto"/>
            <w:noWrap/>
            <w:vAlign w:val="center"/>
            <w:hideMark/>
          </w:tcPr>
          <w:p w14:paraId="31FABBEE" w14:textId="77777777" w:rsidR="00CB2215" w:rsidRPr="00CB2215" w:rsidRDefault="00CB2215" w:rsidP="00CB2215">
            <w:pPr>
              <w:ind w:left="-113" w:right="-113"/>
              <w:jc w:val="center"/>
              <w:rPr>
                <w:sz w:val="12"/>
                <w:szCs w:val="12"/>
              </w:rPr>
            </w:pPr>
            <w:r w:rsidRPr="00CB2215">
              <w:rPr>
                <w:sz w:val="12"/>
                <w:szCs w:val="12"/>
              </w:rPr>
              <w:t>680 677,07</w:t>
            </w:r>
          </w:p>
        </w:tc>
        <w:tc>
          <w:tcPr>
            <w:tcW w:w="0" w:type="auto"/>
            <w:tcBorders>
              <w:top w:val="nil"/>
              <w:left w:val="nil"/>
              <w:bottom w:val="single" w:sz="4" w:space="0" w:color="auto"/>
              <w:right w:val="single" w:sz="4" w:space="0" w:color="auto"/>
            </w:tcBorders>
            <w:shd w:val="clear" w:color="auto" w:fill="auto"/>
            <w:noWrap/>
            <w:vAlign w:val="center"/>
            <w:hideMark/>
          </w:tcPr>
          <w:p w14:paraId="7B086D14" w14:textId="77777777" w:rsidR="00CB2215" w:rsidRPr="00CB2215" w:rsidRDefault="00CB2215" w:rsidP="00CB2215">
            <w:pPr>
              <w:ind w:left="-113" w:right="-113"/>
              <w:jc w:val="center"/>
              <w:rPr>
                <w:sz w:val="12"/>
                <w:szCs w:val="12"/>
              </w:rPr>
            </w:pPr>
            <w:r w:rsidRPr="00CB2215">
              <w:rPr>
                <w:sz w:val="12"/>
                <w:szCs w:val="12"/>
              </w:rPr>
              <w:t>653 358,93</w:t>
            </w:r>
          </w:p>
        </w:tc>
        <w:tc>
          <w:tcPr>
            <w:tcW w:w="0" w:type="auto"/>
            <w:tcBorders>
              <w:top w:val="nil"/>
              <w:left w:val="nil"/>
              <w:bottom w:val="single" w:sz="4" w:space="0" w:color="auto"/>
              <w:right w:val="single" w:sz="4" w:space="0" w:color="auto"/>
            </w:tcBorders>
            <w:shd w:val="clear" w:color="auto" w:fill="auto"/>
            <w:noWrap/>
            <w:vAlign w:val="center"/>
            <w:hideMark/>
          </w:tcPr>
          <w:p w14:paraId="0D4D8D62" w14:textId="77777777" w:rsidR="00CB2215" w:rsidRPr="00CB2215" w:rsidRDefault="00CB2215" w:rsidP="00CB2215">
            <w:pPr>
              <w:ind w:left="-113" w:right="-113"/>
              <w:jc w:val="center"/>
              <w:rPr>
                <w:sz w:val="12"/>
                <w:szCs w:val="12"/>
              </w:rPr>
            </w:pPr>
            <w:r w:rsidRPr="00CB2215">
              <w:rPr>
                <w:sz w:val="12"/>
                <w:szCs w:val="12"/>
              </w:rPr>
              <w:t>667 018,00</w:t>
            </w:r>
          </w:p>
        </w:tc>
        <w:tc>
          <w:tcPr>
            <w:tcW w:w="0" w:type="auto"/>
            <w:tcBorders>
              <w:top w:val="nil"/>
              <w:left w:val="nil"/>
              <w:bottom w:val="single" w:sz="4" w:space="0" w:color="auto"/>
              <w:right w:val="single" w:sz="4" w:space="0" w:color="auto"/>
            </w:tcBorders>
            <w:shd w:val="clear" w:color="auto" w:fill="auto"/>
            <w:noWrap/>
            <w:vAlign w:val="center"/>
            <w:hideMark/>
          </w:tcPr>
          <w:p w14:paraId="7335987A" w14:textId="77777777" w:rsidR="00CB2215" w:rsidRPr="00CB2215" w:rsidRDefault="00CB2215" w:rsidP="00CB2215">
            <w:pPr>
              <w:ind w:left="-113" w:right="-113"/>
              <w:jc w:val="center"/>
              <w:rPr>
                <w:sz w:val="12"/>
                <w:szCs w:val="12"/>
              </w:rPr>
            </w:pPr>
            <w:r w:rsidRPr="00CB2215">
              <w:rPr>
                <w:sz w:val="12"/>
                <w:szCs w:val="12"/>
              </w:rPr>
              <w:t>14 674,40</w:t>
            </w:r>
          </w:p>
        </w:tc>
        <w:tc>
          <w:tcPr>
            <w:tcW w:w="0" w:type="auto"/>
            <w:tcBorders>
              <w:top w:val="nil"/>
              <w:left w:val="nil"/>
              <w:bottom w:val="single" w:sz="4" w:space="0" w:color="auto"/>
              <w:right w:val="single" w:sz="4" w:space="0" w:color="auto"/>
            </w:tcBorders>
            <w:shd w:val="clear" w:color="auto" w:fill="auto"/>
            <w:noWrap/>
            <w:vAlign w:val="center"/>
            <w:hideMark/>
          </w:tcPr>
          <w:p w14:paraId="6A27832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8DF01FB" w14:textId="77777777" w:rsidR="00CB2215" w:rsidRPr="00CB2215" w:rsidRDefault="00CB2215" w:rsidP="00CB2215">
            <w:pPr>
              <w:ind w:left="-113" w:right="-113"/>
              <w:jc w:val="center"/>
              <w:rPr>
                <w:sz w:val="12"/>
                <w:szCs w:val="12"/>
              </w:rPr>
            </w:pPr>
            <w:r w:rsidRPr="00CB2215">
              <w:rPr>
                <w:sz w:val="12"/>
                <w:szCs w:val="12"/>
              </w:rPr>
              <w:t>41 992,54</w:t>
            </w:r>
          </w:p>
        </w:tc>
      </w:tr>
      <w:tr w:rsidR="00CB2215" w:rsidRPr="00CB2215" w14:paraId="2C7087CA"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C93918" w14:textId="77777777" w:rsidR="00CB2215" w:rsidRPr="00CB2215" w:rsidRDefault="00CB2215" w:rsidP="00CB2215">
            <w:pPr>
              <w:ind w:left="-113" w:right="-113"/>
              <w:jc w:val="center"/>
              <w:rPr>
                <w:sz w:val="12"/>
                <w:szCs w:val="12"/>
              </w:rPr>
            </w:pPr>
            <w:r w:rsidRPr="00CB2215">
              <w:rPr>
                <w:sz w:val="12"/>
                <w:szCs w:val="12"/>
              </w:rPr>
              <w:t>14.6.</w:t>
            </w:r>
          </w:p>
        </w:tc>
        <w:tc>
          <w:tcPr>
            <w:tcW w:w="0" w:type="auto"/>
            <w:tcBorders>
              <w:top w:val="nil"/>
              <w:left w:val="nil"/>
              <w:bottom w:val="single" w:sz="4" w:space="0" w:color="auto"/>
              <w:right w:val="single" w:sz="4" w:space="0" w:color="auto"/>
            </w:tcBorders>
            <w:shd w:val="clear" w:color="auto" w:fill="auto"/>
            <w:vAlign w:val="center"/>
            <w:hideMark/>
          </w:tcPr>
          <w:p w14:paraId="01A0387F" w14:textId="77777777" w:rsidR="00CB2215" w:rsidRPr="00CB2215" w:rsidRDefault="00CB2215" w:rsidP="00CB2215">
            <w:pPr>
              <w:ind w:left="-113" w:right="-113"/>
              <w:rPr>
                <w:sz w:val="12"/>
                <w:szCs w:val="12"/>
              </w:rPr>
            </w:pPr>
            <w:r w:rsidRPr="00CB2215">
              <w:rPr>
                <w:sz w:val="12"/>
                <w:szCs w:val="12"/>
              </w:rPr>
              <w:t>РЕЗЕРВУАР НА 5000 КУБ.М.</w:t>
            </w:r>
          </w:p>
        </w:tc>
        <w:tc>
          <w:tcPr>
            <w:tcW w:w="0" w:type="auto"/>
            <w:tcBorders>
              <w:top w:val="nil"/>
              <w:left w:val="nil"/>
              <w:bottom w:val="single" w:sz="4" w:space="0" w:color="auto"/>
              <w:right w:val="single" w:sz="4" w:space="0" w:color="auto"/>
            </w:tcBorders>
            <w:shd w:val="clear" w:color="auto" w:fill="auto"/>
            <w:noWrap/>
            <w:vAlign w:val="center"/>
            <w:hideMark/>
          </w:tcPr>
          <w:p w14:paraId="7AA40D64" w14:textId="77777777" w:rsidR="00CB2215" w:rsidRPr="00CB2215" w:rsidRDefault="00CB2215" w:rsidP="00CB2215">
            <w:pPr>
              <w:ind w:left="-113" w:right="-113"/>
              <w:jc w:val="center"/>
              <w:rPr>
                <w:sz w:val="12"/>
                <w:szCs w:val="12"/>
              </w:rPr>
            </w:pPr>
            <w:r w:rsidRPr="00CB2215">
              <w:rPr>
                <w:sz w:val="12"/>
                <w:szCs w:val="12"/>
              </w:rPr>
              <w:t>7 577 207,86</w:t>
            </w:r>
          </w:p>
        </w:tc>
        <w:tc>
          <w:tcPr>
            <w:tcW w:w="0" w:type="auto"/>
            <w:tcBorders>
              <w:top w:val="nil"/>
              <w:left w:val="nil"/>
              <w:bottom w:val="single" w:sz="4" w:space="0" w:color="auto"/>
              <w:right w:val="single" w:sz="4" w:space="0" w:color="auto"/>
            </w:tcBorders>
            <w:shd w:val="clear" w:color="auto" w:fill="auto"/>
            <w:noWrap/>
            <w:vAlign w:val="center"/>
            <w:hideMark/>
          </w:tcPr>
          <w:p w14:paraId="02A2AA72"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57192D5"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611AD0CB"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5CC8DD4D"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0DEBFD8"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C729863"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734CDC69"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66B0AF2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33CC463"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6D46D38B" w14:textId="77777777" w:rsidR="00CB2215" w:rsidRPr="00CB2215" w:rsidRDefault="00CB2215" w:rsidP="00CB2215">
            <w:pPr>
              <w:ind w:left="-113" w:right="-113"/>
              <w:jc w:val="center"/>
              <w:rPr>
                <w:sz w:val="12"/>
                <w:szCs w:val="12"/>
              </w:rPr>
            </w:pPr>
            <w:r w:rsidRPr="00CB2215">
              <w:rPr>
                <w:sz w:val="12"/>
                <w:szCs w:val="12"/>
              </w:rPr>
              <w:t>251 873,95</w:t>
            </w:r>
          </w:p>
        </w:tc>
        <w:tc>
          <w:tcPr>
            <w:tcW w:w="0" w:type="auto"/>
            <w:tcBorders>
              <w:top w:val="nil"/>
              <w:left w:val="nil"/>
              <w:bottom w:val="single" w:sz="4" w:space="0" w:color="auto"/>
              <w:right w:val="single" w:sz="4" w:space="0" w:color="auto"/>
            </w:tcBorders>
            <w:shd w:val="clear" w:color="auto" w:fill="auto"/>
            <w:noWrap/>
            <w:vAlign w:val="center"/>
            <w:hideMark/>
          </w:tcPr>
          <w:p w14:paraId="512E6392" w14:textId="77777777" w:rsidR="00CB2215" w:rsidRPr="00CB2215" w:rsidRDefault="00CB2215" w:rsidP="00CB2215">
            <w:pPr>
              <w:ind w:left="-113" w:right="-113"/>
              <w:jc w:val="center"/>
              <w:rPr>
                <w:sz w:val="12"/>
                <w:szCs w:val="12"/>
              </w:rPr>
            </w:pPr>
            <w:r w:rsidRPr="00CB2215">
              <w:rPr>
                <w:sz w:val="12"/>
                <w:szCs w:val="12"/>
              </w:rPr>
              <w:t>6 275 859,14</w:t>
            </w:r>
          </w:p>
        </w:tc>
        <w:tc>
          <w:tcPr>
            <w:tcW w:w="0" w:type="auto"/>
            <w:tcBorders>
              <w:top w:val="nil"/>
              <w:left w:val="nil"/>
              <w:bottom w:val="single" w:sz="4" w:space="0" w:color="auto"/>
              <w:right w:val="single" w:sz="4" w:space="0" w:color="auto"/>
            </w:tcBorders>
            <w:shd w:val="clear" w:color="auto" w:fill="auto"/>
            <w:noWrap/>
            <w:vAlign w:val="center"/>
            <w:hideMark/>
          </w:tcPr>
          <w:p w14:paraId="7BAEBD6A" w14:textId="77777777" w:rsidR="00CB2215" w:rsidRPr="00CB2215" w:rsidRDefault="00CB2215" w:rsidP="00CB2215">
            <w:pPr>
              <w:ind w:left="-113" w:right="-113"/>
              <w:jc w:val="center"/>
              <w:rPr>
                <w:sz w:val="12"/>
                <w:szCs w:val="12"/>
              </w:rPr>
            </w:pPr>
            <w:r w:rsidRPr="00CB2215">
              <w:rPr>
                <w:sz w:val="12"/>
                <w:szCs w:val="12"/>
              </w:rPr>
              <w:t>6 023 985,20</w:t>
            </w:r>
          </w:p>
        </w:tc>
        <w:tc>
          <w:tcPr>
            <w:tcW w:w="0" w:type="auto"/>
            <w:tcBorders>
              <w:top w:val="nil"/>
              <w:left w:val="nil"/>
              <w:bottom w:val="single" w:sz="4" w:space="0" w:color="auto"/>
              <w:right w:val="single" w:sz="4" w:space="0" w:color="auto"/>
            </w:tcBorders>
            <w:shd w:val="clear" w:color="auto" w:fill="auto"/>
            <w:noWrap/>
            <w:vAlign w:val="center"/>
            <w:hideMark/>
          </w:tcPr>
          <w:p w14:paraId="79A5827E" w14:textId="77777777" w:rsidR="00CB2215" w:rsidRPr="00CB2215" w:rsidRDefault="00CB2215" w:rsidP="00CB2215">
            <w:pPr>
              <w:ind w:left="-113" w:right="-113"/>
              <w:jc w:val="center"/>
              <w:rPr>
                <w:sz w:val="12"/>
                <w:szCs w:val="12"/>
              </w:rPr>
            </w:pPr>
            <w:r w:rsidRPr="00CB2215">
              <w:rPr>
                <w:sz w:val="12"/>
                <w:szCs w:val="12"/>
              </w:rPr>
              <w:t>6 149 922,17</w:t>
            </w:r>
          </w:p>
        </w:tc>
        <w:tc>
          <w:tcPr>
            <w:tcW w:w="0" w:type="auto"/>
            <w:tcBorders>
              <w:top w:val="nil"/>
              <w:left w:val="nil"/>
              <w:bottom w:val="single" w:sz="4" w:space="0" w:color="auto"/>
              <w:right w:val="single" w:sz="4" w:space="0" w:color="auto"/>
            </w:tcBorders>
            <w:shd w:val="clear" w:color="auto" w:fill="auto"/>
            <w:noWrap/>
            <w:vAlign w:val="center"/>
            <w:hideMark/>
          </w:tcPr>
          <w:p w14:paraId="5D8C06B2" w14:textId="77777777" w:rsidR="00CB2215" w:rsidRPr="00CB2215" w:rsidRDefault="00CB2215" w:rsidP="00CB2215">
            <w:pPr>
              <w:ind w:left="-113" w:right="-113"/>
              <w:jc w:val="center"/>
              <w:rPr>
                <w:sz w:val="12"/>
                <w:szCs w:val="12"/>
              </w:rPr>
            </w:pPr>
            <w:r w:rsidRPr="00CB2215">
              <w:rPr>
                <w:sz w:val="12"/>
                <w:szCs w:val="12"/>
              </w:rPr>
              <w:t>135 298,29</w:t>
            </w:r>
          </w:p>
        </w:tc>
        <w:tc>
          <w:tcPr>
            <w:tcW w:w="0" w:type="auto"/>
            <w:tcBorders>
              <w:top w:val="nil"/>
              <w:left w:val="nil"/>
              <w:bottom w:val="single" w:sz="4" w:space="0" w:color="auto"/>
              <w:right w:val="single" w:sz="4" w:space="0" w:color="auto"/>
            </w:tcBorders>
            <w:shd w:val="clear" w:color="auto" w:fill="auto"/>
            <w:noWrap/>
            <w:vAlign w:val="center"/>
            <w:hideMark/>
          </w:tcPr>
          <w:p w14:paraId="5FE9BC4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4E97D16" w14:textId="77777777" w:rsidR="00CB2215" w:rsidRPr="00CB2215" w:rsidRDefault="00CB2215" w:rsidP="00CB2215">
            <w:pPr>
              <w:ind w:left="-113" w:right="-113"/>
              <w:jc w:val="center"/>
              <w:rPr>
                <w:sz w:val="12"/>
                <w:szCs w:val="12"/>
              </w:rPr>
            </w:pPr>
            <w:r w:rsidRPr="00CB2215">
              <w:rPr>
                <w:sz w:val="12"/>
                <w:szCs w:val="12"/>
              </w:rPr>
              <w:t>387 172,23</w:t>
            </w:r>
          </w:p>
        </w:tc>
      </w:tr>
      <w:tr w:rsidR="00CB2215" w:rsidRPr="00CB2215" w14:paraId="63634D37"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161F34" w14:textId="77777777" w:rsidR="00CB2215" w:rsidRPr="00CB2215" w:rsidRDefault="00CB2215" w:rsidP="00CB2215">
            <w:pPr>
              <w:ind w:left="-113" w:right="-113"/>
              <w:jc w:val="center"/>
              <w:rPr>
                <w:sz w:val="12"/>
                <w:szCs w:val="12"/>
              </w:rPr>
            </w:pPr>
            <w:r w:rsidRPr="00CB2215">
              <w:rPr>
                <w:sz w:val="12"/>
                <w:szCs w:val="12"/>
              </w:rPr>
              <w:t>14.7.</w:t>
            </w:r>
          </w:p>
        </w:tc>
        <w:tc>
          <w:tcPr>
            <w:tcW w:w="0" w:type="auto"/>
            <w:tcBorders>
              <w:top w:val="nil"/>
              <w:left w:val="nil"/>
              <w:bottom w:val="single" w:sz="4" w:space="0" w:color="auto"/>
              <w:right w:val="single" w:sz="4" w:space="0" w:color="auto"/>
            </w:tcBorders>
            <w:shd w:val="clear" w:color="auto" w:fill="auto"/>
            <w:vAlign w:val="center"/>
            <w:hideMark/>
          </w:tcPr>
          <w:p w14:paraId="0FB81165" w14:textId="77777777" w:rsidR="00CB2215" w:rsidRPr="00CB2215" w:rsidRDefault="00CB2215" w:rsidP="00CB2215">
            <w:pPr>
              <w:ind w:left="-113" w:right="-113"/>
              <w:rPr>
                <w:sz w:val="12"/>
                <w:szCs w:val="12"/>
              </w:rPr>
            </w:pPr>
            <w:r w:rsidRPr="00CB2215">
              <w:rPr>
                <w:sz w:val="12"/>
                <w:szCs w:val="12"/>
              </w:rPr>
              <w:t>ТРУБОПРОВОД МАЗУТОНАСОСНОЙ</w:t>
            </w:r>
          </w:p>
        </w:tc>
        <w:tc>
          <w:tcPr>
            <w:tcW w:w="0" w:type="auto"/>
            <w:tcBorders>
              <w:top w:val="nil"/>
              <w:left w:val="nil"/>
              <w:bottom w:val="single" w:sz="4" w:space="0" w:color="auto"/>
              <w:right w:val="single" w:sz="4" w:space="0" w:color="auto"/>
            </w:tcBorders>
            <w:shd w:val="clear" w:color="auto" w:fill="auto"/>
            <w:noWrap/>
            <w:vAlign w:val="center"/>
            <w:hideMark/>
          </w:tcPr>
          <w:p w14:paraId="237FFAC7" w14:textId="77777777" w:rsidR="00CB2215" w:rsidRPr="00CB2215" w:rsidRDefault="00CB2215" w:rsidP="00CB2215">
            <w:pPr>
              <w:ind w:left="-113" w:right="-113"/>
              <w:jc w:val="center"/>
              <w:rPr>
                <w:sz w:val="12"/>
                <w:szCs w:val="12"/>
              </w:rPr>
            </w:pPr>
            <w:r w:rsidRPr="00CB2215">
              <w:rPr>
                <w:sz w:val="12"/>
                <w:szCs w:val="12"/>
              </w:rPr>
              <w:t>777 724,06</w:t>
            </w:r>
          </w:p>
        </w:tc>
        <w:tc>
          <w:tcPr>
            <w:tcW w:w="0" w:type="auto"/>
            <w:tcBorders>
              <w:top w:val="nil"/>
              <w:left w:val="nil"/>
              <w:bottom w:val="single" w:sz="4" w:space="0" w:color="auto"/>
              <w:right w:val="single" w:sz="4" w:space="0" w:color="auto"/>
            </w:tcBorders>
            <w:shd w:val="clear" w:color="auto" w:fill="auto"/>
            <w:noWrap/>
            <w:vAlign w:val="center"/>
            <w:hideMark/>
          </w:tcPr>
          <w:p w14:paraId="7FC468C6"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CF474E2"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934CCCE"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39A1D85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0F59C30"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9758659"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6CAFE4EA"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32EDC40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685B394"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324724B6" w14:textId="77777777" w:rsidR="00CB2215" w:rsidRPr="00CB2215" w:rsidRDefault="00CB2215" w:rsidP="00CB2215">
            <w:pPr>
              <w:ind w:left="-113" w:right="-113"/>
              <w:jc w:val="center"/>
              <w:rPr>
                <w:sz w:val="12"/>
                <w:szCs w:val="12"/>
              </w:rPr>
            </w:pPr>
            <w:r w:rsidRPr="00CB2215">
              <w:rPr>
                <w:sz w:val="12"/>
                <w:szCs w:val="12"/>
              </w:rPr>
              <w:t>25 852,32</w:t>
            </w:r>
          </w:p>
        </w:tc>
        <w:tc>
          <w:tcPr>
            <w:tcW w:w="0" w:type="auto"/>
            <w:tcBorders>
              <w:top w:val="nil"/>
              <w:left w:val="nil"/>
              <w:bottom w:val="single" w:sz="4" w:space="0" w:color="auto"/>
              <w:right w:val="single" w:sz="4" w:space="0" w:color="auto"/>
            </w:tcBorders>
            <w:shd w:val="clear" w:color="auto" w:fill="auto"/>
            <w:noWrap/>
            <w:vAlign w:val="center"/>
            <w:hideMark/>
          </w:tcPr>
          <w:p w14:paraId="6E581BD4" w14:textId="77777777" w:rsidR="00CB2215" w:rsidRPr="00CB2215" w:rsidRDefault="00CB2215" w:rsidP="00CB2215">
            <w:pPr>
              <w:ind w:left="-113" w:right="-113"/>
              <w:jc w:val="center"/>
              <w:rPr>
                <w:sz w:val="12"/>
                <w:szCs w:val="12"/>
              </w:rPr>
            </w:pPr>
            <w:r w:rsidRPr="00CB2215">
              <w:rPr>
                <w:sz w:val="12"/>
                <w:szCs w:val="12"/>
              </w:rPr>
              <w:t>644 153,72</w:t>
            </w:r>
          </w:p>
        </w:tc>
        <w:tc>
          <w:tcPr>
            <w:tcW w:w="0" w:type="auto"/>
            <w:tcBorders>
              <w:top w:val="nil"/>
              <w:left w:val="nil"/>
              <w:bottom w:val="single" w:sz="4" w:space="0" w:color="auto"/>
              <w:right w:val="single" w:sz="4" w:space="0" w:color="auto"/>
            </w:tcBorders>
            <w:shd w:val="clear" w:color="auto" w:fill="auto"/>
            <w:noWrap/>
            <w:vAlign w:val="center"/>
            <w:hideMark/>
          </w:tcPr>
          <w:p w14:paraId="45307952" w14:textId="77777777" w:rsidR="00CB2215" w:rsidRPr="00CB2215" w:rsidRDefault="00CB2215" w:rsidP="00CB2215">
            <w:pPr>
              <w:ind w:left="-113" w:right="-113"/>
              <w:jc w:val="center"/>
              <w:rPr>
                <w:sz w:val="12"/>
                <w:szCs w:val="12"/>
              </w:rPr>
            </w:pPr>
            <w:r w:rsidRPr="00CB2215">
              <w:rPr>
                <w:sz w:val="12"/>
                <w:szCs w:val="12"/>
              </w:rPr>
              <w:t>618 301,40</w:t>
            </w:r>
          </w:p>
        </w:tc>
        <w:tc>
          <w:tcPr>
            <w:tcW w:w="0" w:type="auto"/>
            <w:tcBorders>
              <w:top w:val="nil"/>
              <w:left w:val="nil"/>
              <w:bottom w:val="single" w:sz="4" w:space="0" w:color="auto"/>
              <w:right w:val="single" w:sz="4" w:space="0" w:color="auto"/>
            </w:tcBorders>
            <w:shd w:val="clear" w:color="auto" w:fill="auto"/>
            <w:noWrap/>
            <w:vAlign w:val="center"/>
            <w:hideMark/>
          </w:tcPr>
          <w:p w14:paraId="6FAB0871" w14:textId="77777777" w:rsidR="00CB2215" w:rsidRPr="00CB2215" w:rsidRDefault="00CB2215" w:rsidP="00CB2215">
            <w:pPr>
              <w:ind w:left="-113" w:right="-113"/>
              <w:jc w:val="center"/>
              <w:rPr>
                <w:sz w:val="12"/>
                <w:szCs w:val="12"/>
              </w:rPr>
            </w:pPr>
            <w:r w:rsidRPr="00CB2215">
              <w:rPr>
                <w:sz w:val="12"/>
                <w:szCs w:val="12"/>
              </w:rPr>
              <w:t>631 227,56</w:t>
            </w:r>
          </w:p>
        </w:tc>
        <w:tc>
          <w:tcPr>
            <w:tcW w:w="0" w:type="auto"/>
            <w:tcBorders>
              <w:top w:val="nil"/>
              <w:left w:val="nil"/>
              <w:bottom w:val="single" w:sz="4" w:space="0" w:color="auto"/>
              <w:right w:val="single" w:sz="4" w:space="0" w:color="auto"/>
            </w:tcBorders>
            <w:shd w:val="clear" w:color="auto" w:fill="auto"/>
            <w:noWrap/>
            <w:vAlign w:val="center"/>
            <w:hideMark/>
          </w:tcPr>
          <w:p w14:paraId="0F6FC619" w14:textId="77777777" w:rsidR="00CB2215" w:rsidRPr="00CB2215" w:rsidRDefault="00CB2215" w:rsidP="00CB2215">
            <w:pPr>
              <w:ind w:left="-113" w:right="-113"/>
              <w:jc w:val="center"/>
              <w:rPr>
                <w:sz w:val="12"/>
                <w:szCs w:val="12"/>
              </w:rPr>
            </w:pPr>
            <w:r w:rsidRPr="00CB2215">
              <w:rPr>
                <w:sz w:val="12"/>
                <w:szCs w:val="12"/>
              </w:rPr>
              <w:t>13 887,01</w:t>
            </w:r>
          </w:p>
        </w:tc>
        <w:tc>
          <w:tcPr>
            <w:tcW w:w="0" w:type="auto"/>
            <w:tcBorders>
              <w:top w:val="nil"/>
              <w:left w:val="nil"/>
              <w:bottom w:val="single" w:sz="4" w:space="0" w:color="auto"/>
              <w:right w:val="single" w:sz="4" w:space="0" w:color="auto"/>
            </w:tcBorders>
            <w:shd w:val="clear" w:color="auto" w:fill="auto"/>
            <w:noWrap/>
            <w:vAlign w:val="center"/>
            <w:hideMark/>
          </w:tcPr>
          <w:p w14:paraId="4E0F680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01792B0" w14:textId="77777777" w:rsidR="00CB2215" w:rsidRPr="00CB2215" w:rsidRDefault="00CB2215" w:rsidP="00CB2215">
            <w:pPr>
              <w:ind w:left="-113" w:right="-113"/>
              <w:jc w:val="center"/>
              <w:rPr>
                <w:sz w:val="12"/>
                <w:szCs w:val="12"/>
              </w:rPr>
            </w:pPr>
            <w:r w:rsidRPr="00CB2215">
              <w:rPr>
                <w:sz w:val="12"/>
                <w:szCs w:val="12"/>
              </w:rPr>
              <w:t>39 739,33</w:t>
            </w:r>
          </w:p>
        </w:tc>
      </w:tr>
      <w:tr w:rsidR="00CB2215" w:rsidRPr="00CB2215" w14:paraId="5111EA17"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962AAB" w14:textId="77777777" w:rsidR="00CB2215" w:rsidRPr="00CB2215" w:rsidRDefault="00CB2215" w:rsidP="00CB2215">
            <w:pPr>
              <w:ind w:left="-113" w:right="-113"/>
              <w:jc w:val="center"/>
              <w:rPr>
                <w:sz w:val="12"/>
                <w:szCs w:val="12"/>
              </w:rPr>
            </w:pPr>
            <w:r w:rsidRPr="00CB2215">
              <w:rPr>
                <w:sz w:val="12"/>
                <w:szCs w:val="12"/>
              </w:rPr>
              <w:t>14.8.</w:t>
            </w:r>
          </w:p>
        </w:tc>
        <w:tc>
          <w:tcPr>
            <w:tcW w:w="0" w:type="auto"/>
            <w:tcBorders>
              <w:top w:val="nil"/>
              <w:left w:val="nil"/>
              <w:bottom w:val="single" w:sz="4" w:space="0" w:color="auto"/>
              <w:right w:val="single" w:sz="4" w:space="0" w:color="auto"/>
            </w:tcBorders>
            <w:shd w:val="clear" w:color="auto" w:fill="auto"/>
            <w:vAlign w:val="center"/>
            <w:hideMark/>
          </w:tcPr>
          <w:p w14:paraId="62EFCD57" w14:textId="77777777" w:rsidR="00CB2215" w:rsidRPr="00CB2215" w:rsidRDefault="00CB2215" w:rsidP="00CB2215">
            <w:pPr>
              <w:ind w:left="-113" w:right="-113"/>
              <w:rPr>
                <w:sz w:val="12"/>
                <w:szCs w:val="12"/>
              </w:rPr>
            </w:pPr>
            <w:r w:rsidRPr="00CB2215">
              <w:rPr>
                <w:sz w:val="12"/>
                <w:szCs w:val="12"/>
              </w:rPr>
              <w:t>РЕЗЕРВУАР 600 КУБ.М.</w:t>
            </w:r>
          </w:p>
        </w:tc>
        <w:tc>
          <w:tcPr>
            <w:tcW w:w="0" w:type="auto"/>
            <w:tcBorders>
              <w:top w:val="nil"/>
              <w:left w:val="nil"/>
              <w:bottom w:val="single" w:sz="4" w:space="0" w:color="auto"/>
              <w:right w:val="single" w:sz="4" w:space="0" w:color="auto"/>
            </w:tcBorders>
            <w:shd w:val="clear" w:color="auto" w:fill="auto"/>
            <w:noWrap/>
            <w:vAlign w:val="center"/>
            <w:hideMark/>
          </w:tcPr>
          <w:p w14:paraId="24A5801D" w14:textId="77777777" w:rsidR="00CB2215" w:rsidRPr="00CB2215" w:rsidRDefault="00CB2215" w:rsidP="00CB2215">
            <w:pPr>
              <w:ind w:left="-113" w:right="-113"/>
              <w:jc w:val="center"/>
              <w:rPr>
                <w:sz w:val="12"/>
                <w:szCs w:val="12"/>
              </w:rPr>
            </w:pPr>
            <w:r w:rsidRPr="00CB2215">
              <w:rPr>
                <w:sz w:val="12"/>
                <w:szCs w:val="12"/>
              </w:rPr>
              <w:t>820 556,04</w:t>
            </w:r>
          </w:p>
        </w:tc>
        <w:tc>
          <w:tcPr>
            <w:tcW w:w="0" w:type="auto"/>
            <w:tcBorders>
              <w:top w:val="nil"/>
              <w:left w:val="nil"/>
              <w:bottom w:val="single" w:sz="4" w:space="0" w:color="auto"/>
              <w:right w:val="single" w:sz="4" w:space="0" w:color="auto"/>
            </w:tcBorders>
            <w:shd w:val="clear" w:color="auto" w:fill="auto"/>
            <w:noWrap/>
            <w:vAlign w:val="center"/>
            <w:hideMark/>
          </w:tcPr>
          <w:p w14:paraId="7C309586"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EE53056"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697C3A6B"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5DD9F95B"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E3FF3C6"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677B2FE"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791A9FB9"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0D6E7A2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2515DC5"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66873777" w14:textId="77777777" w:rsidR="00CB2215" w:rsidRPr="00CB2215" w:rsidRDefault="00CB2215" w:rsidP="00CB2215">
            <w:pPr>
              <w:ind w:left="-113" w:right="-113"/>
              <w:jc w:val="center"/>
              <w:rPr>
                <w:sz w:val="12"/>
                <w:szCs w:val="12"/>
              </w:rPr>
            </w:pPr>
            <w:r w:rsidRPr="00CB2215">
              <w:rPr>
                <w:sz w:val="12"/>
                <w:szCs w:val="12"/>
              </w:rPr>
              <w:t>27 276,10</w:t>
            </w:r>
          </w:p>
        </w:tc>
        <w:tc>
          <w:tcPr>
            <w:tcW w:w="0" w:type="auto"/>
            <w:tcBorders>
              <w:top w:val="nil"/>
              <w:left w:val="nil"/>
              <w:bottom w:val="single" w:sz="4" w:space="0" w:color="auto"/>
              <w:right w:val="single" w:sz="4" w:space="0" w:color="auto"/>
            </w:tcBorders>
            <w:shd w:val="clear" w:color="auto" w:fill="auto"/>
            <w:noWrap/>
            <w:vAlign w:val="center"/>
            <w:hideMark/>
          </w:tcPr>
          <w:p w14:paraId="6C67B575" w14:textId="77777777" w:rsidR="00CB2215" w:rsidRPr="00CB2215" w:rsidRDefault="00CB2215" w:rsidP="00CB2215">
            <w:pPr>
              <w:ind w:left="-113" w:right="-113"/>
              <w:jc w:val="center"/>
              <w:rPr>
                <w:sz w:val="12"/>
                <w:szCs w:val="12"/>
              </w:rPr>
            </w:pPr>
            <w:r w:rsidRPr="00CB2215">
              <w:rPr>
                <w:sz w:val="12"/>
                <w:szCs w:val="12"/>
              </w:rPr>
              <w:t>679 629,52</w:t>
            </w:r>
          </w:p>
        </w:tc>
        <w:tc>
          <w:tcPr>
            <w:tcW w:w="0" w:type="auto"/>
            <w:tcBorders>
              <w:top w:val="nil"/>
              <w:left w:val="nil"/>
              <w:bottom w:val="single" w:sz="4" w:space="0" w:color="auto"/>
              <w:right w:val="single" w:sz="4" w:space="0" w:color="auto"/>
            </w:tcBorders>
            <w:shd w:val="clear" w:color="auto" w:fill="auto"/>
            <w:noWrap/>
            <w:vAlign w:val="center"/>
            <w:hideMark/>
          </w:tcPr>
          <w:p w14:paraId="61A9328D" w14:textId="77777777" w:rsidR="00CB2215" w:rsidRPr="00CB2215" w:rsidRDefault="00CB2215" w:rsidP="00CB2215">
            <w:pPr>
              <w:ind w:left="-113" w:right="-113"/>
              <w:jc w:val="center"/>
              <w:rPr>
                <w:sz w:val="12"/>
                <w:szCs w:val="12"/>
              </w:rPr>
            </w:pPr>
            <w:r w:rsidRPr="00CB2215">
              <w:rPr>
                <w:sz w:val="12"/>
                <w:szCs w:val="12"/>
              </w:rPr>
              <w:t>652 353,41</w:t>
            </w:r>
          </w:p>
        </w:tc>
        <w:tc>
          <w:tcPr>
            <w:tcW w:w="0" w:type="auto"/>
            <w:tcBorders>
              <w:top w:val="nil"/>
              <w:left w:val="nil"/>
              <w:bottom w:val="single" w:sz="4" w:space="0" w:color="auto"/>
              <w:right w:val="single" w:sz="4" w:space="0" w:color="auto"/>
            </w:tcBorders>
            <w:shd w:val="clear" w:color="auto" w:fill="auto"/>
            <w:noWrap/>
            <w:vAlign w:val="center"/>
            <w:hideMark/>
          </w:tcPr>
          <w:p w14:paraId="33053E8A" w14:textId="77777777" w:rsidR="00CB2215" w:rsidRPr="00CB2215" w:rsidRDefault="00CB2215" w:rsidP="00CB2215">
            <w:pPr>
              <w:ind w:left="-113" w:right="-113"/>
              <w:jc w:val="center"/>
              <w:rPr>
                <w:sz w:val="12"/>
                <w:szCs w:val="12"/>
              </w:rPr>
            </w:pPr>
            <w:r w:rsidRPr="00CB2215">
              <w:rPr>
                <w:sz w:val="12"/>
                <w:szCs w:val="12"/>
              </w:rPr>
              <w:t>665 991,47</w:t>
            </w:r>
          </w:p>
        </w:tc>
        <w:tc>
          <w:tcPr>
            <w:tcW w:w="0" w:type="auto"/>
            <w:tcBorders>
              <w:top w:val="nil"/>
              <w:left w:val="nil"/>
              <w:bottom w:val="single" w:sz="4" w:space="0" w:color="auto"/>
              <w:right w:val="single" w:sz="4" w:space="0" w:color="auto"/>
            </w:tcBorders>
            <w:shd w:val="clear" w:color="auto" w:fill="auto"/>
            <w:noWrap/>
            <w:vAlign w:val="center"/>
            <w:hideMark/>
          </w:tcPr>
          <w:p w14:paraId="6B3CFC83" w14:textId="77777777" w:rsidR="00CB2215" w:rsidRPr="00CB2215" w:rsidRDefault="00CB2215" w:rsidP="00CB2215">
            <w:pPr>
              <w:ind w:left="-113" w:right="-113"/>
              <w:jc w:val="center"/>
              <w:rPr>
                <w:sz w:val="12"/>
                <w:szCs w:val="12"/>
              </w:rPr>
            </w:pPr>
            <w:r w:rsidRPr="00CB2215">
              <w:rPr>
                <w:sz w:val="12"/>
                <w:szCs w:val="12"/>
              </w:rPr>
              <w:t>14 651,81</w:t>
            </w:r>
          </w:p>
        </w:tc>
        <w:tc>
          <w:tcPr>
            <w:tcW w:w="0" w:type="auto"/>
            <w:tcBorders>
              <w:top w:val="nil"/>
              <w:left w:val="nil"/>
              <w:bottom w:val="single" w:sz="4" w:space="0" w:color="auto"/>
              <w:right w:val="single" w:sz="4" w:space="0" w:color="auto"/>
            </w:tcBorders>
            <w:shd w:val="clear" w:color="auto" w:fill="auto"/>
            <w:noWrap/>
            <w:vAlign w:val="center"/>
            <w:hideMark/>
          </w:tcPr>
          <w:p w14:paraId="1DB0194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7C5F9EF" w14:textId="77777777" w:rsidR="00CB2215" w:rsidRPr="00CB2215" w:rsidRDefault="00CB2215" w:rsidP="00CB2215">
            <w:pPr>
              <w:ind w:left="-113" w:right="-113"/>
              <w:jc w:val="center"/>
              <w:rPr>
                <w:sz w:val="12"/>
                <w:szCs w:val="12"/>
              </w:rPr>
            </w:pPr>
            <w:r w:rsidRPr="00CB2215">
              <w:rPr>
                <w:sz w:val="12"/>
                <w:szCs w:val="12"/>
              </w:rPr>
              <w:t>41 927,91</w:t>
            </w:r>
          </w:p>
        </w:tc>
      </w:tr>
      <w:tr w:rsidR="00CB2215" w:rsidRPr="00CB2215" w14:paraId="6401C401"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4E4AE6" w14:textId="77777777" w:rsidR="00CB2215" w:rsidRPr="00CB2215" w:rsidRDefault="00CB2215" w:rsidP="00CB2215">
            <w:pPr>
              <w:ind w:left="-113" w:right="-113"/>
              <w:jc w:val="center"/>
              <w:rPr>
                <w:sz w:val="12"/>
                <w:szCs w:val="12"/>
              </w:rPr>
            </w:pPr>
            <w:r w:rsidRPr="00CB2215">
              <w:rPr>
                <w:sz w:val="12"/>
                <w:szCs w:val="12"/>
              </w:rPr>
              <w:t>14.9.</w:t>
            </w:r>
          </w:p>
        </w:tc>
        <w:tc>
          <w:tcPr>
            <w:tcW w:w="0" w:type="auto"/>
            <w:tcBorders>
              <w:top w:val="nil"/>
              <w:left w:val="nil"/>
              <w:bottom w:val="single" w:sz="4" w:space="0" w:color="auto"/>
              <w:right w:val="single" w:sz="4" w:space="0" w:color="auto"/>
            </w:tcBorders>
            <w:shd w:val="clear" w:color="auto" w:fill="auto"/>
            <w:vAlign w:val="center"/>
            <w:hideMark/>
          </w:tcPr>
          <w:p w14:paraId="519C2B87" w14:textId="77777777" w:rsidR="00CB2215" w:rsidRPr="00CB2215" w:rsidRDefault="00CB2215" w:rsidP="00CB2215">
            <w:pPr>
              <w:ind w:left="-113" w:right="-113"/>
              <w:rPr>
                <w:sz w:val="12"/>
                <w:szCs w:val="12"/>
              </w:rPr>
            </w:pPr>
            <w:r w:rsidRPr="00CB2215">
              <w:rPr>
                <w:sz w:val="12"/>
                <w:szCs w:val="12"/>
              </w:rPr>
              <w:t>ТРУБОПРОВОД</w:t>
            </w:r>
          </w:p>
        </w:tc>
        <w:tc>
          <w:tcPr>
            <w:tcW w:w="0" w:type="auto"/>
            <w:tcBorders>
              <w:top w:val="nil"/>
              <w:left w:val="nil"/>
              <w:bottom w:val="single" w:sz="4" w:space="0" w:color="auto"/>
              <w:right w:val="single" w:sz="4" w:space="0" w:color="auto"/>
            </w:tcBorders>
            <w:shd w:val="clear" w:color="auto" w:fill="auto"/>
            <w:noWrap/>
            <w:vAlign w:val="center"/>
            <w:hideMark/>
          </w:tcPr>
          <w:p w14:paraId="6F3EA8F1" w14:textId="77777777" w:rsidR="00CB2215" w:rsidRPr="00CB2215" w:rsidRDefault="00CB2215" w:rsidP="00CB2215">
            <w:pPr>
              <w:ind w:left="-113" w:right="-113"/>
              <w:jc w:val="center"/>
              <w:rPr>
                <w:sz w:val="12"/>
                <w:szCs w:val="12"/>
              </w:rPr>
            </w:pPr>
            <w:r w:rsidRPr="00CB2215">
              <w:rPr>
                <w:sz w:val="12"/>
                <w:szCs w:val="12"/>
              </w:rPr>
              <w:t>541 034,12</w:t>
            </w:r>
          </w:p>
        </w:tc>
        <w:tc>
          <w:tcPr>
            <w:tcW w:w="0" w:type="auto"/>
            <w:tcBorders>
              <w:top w:val="nil"/>
              <w:left w:val="nil"/>
              <w:bottom w:val="single" w:sz="4" w:space="0" w:color="auto"/>
              <w:right w:val="single" w:sz="4" w:space="0" w:color="auto"/>
            </w:tcBorders>
            <w:shd w:val="clear" w:color="auto" w:fill="auto"/>
            <w:noWrap/>
            <w:vAlign w:val="center"/>
            <w:hideMark/>
          </w:tcPr>
          <w:p w14:paraId="51E409A7"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4533F49"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8AF9168"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026A4456"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1CC4CF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5B182A3"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15ED8F11"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55964F9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277906D"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3FEC46CB" w14:textId="77777777" w:rsidR="00CB2215" w:rsidRPr="00CB2215" w:rsidRDefault="00CB2215" w:rsidP="00CB2215">
            <w:pPr>
              <w:ind w:left="-113" w:right="-113"/>
              <w:jc w:val="center"/>
              <w:rPr>
                <w:sz w:val="12"/>
                <w:szCs w:val="12"/>
              </w:rPr>
            </w:pPr>
            <w:r w:rsidRPr="00CB2215">
              <w:rPr>
                <w:sz w:val="12"/>
                <w:szCs w:val="12"/>
              </w:rPr>
              <w:t>17 984,51</w:t>
            </w:r>
          </w:p>
        </w:tc>
        <w:tc>
          <w:tcPr>
            <w:tcW w:w="0" w:type="auto"/>
            <w:tcBorders>
              <w:top w:val="nil"/>
              <w:left w:val="nil"/>
              <w:bottom w:val="single" w:sz="4" w:space="0" w:color="auto"/>
              <w:right w:val="single" w:sz="4" w:space="0" w:color="auto"/>
            </w:tcBorders>
            <w:shd w:val="clear" w:color="auto" w:fill="auto"/>
            <w:noWrap/>
            <w:vAlign w:val="center"/>
            <w:hideMark/>
          </w:tcPr>
          <w:p w14:paraId="66649F21" w14:textId="77777777" w:rsidR="00CB2215" w:rsidRPr="00CB2215" w:rsidRDefault="00CB2215" w:rsidP="00CB2215">
            <w:pPr>
              <w:ind w:left="-113" w:right="-113"/>
              <w:jc w:val="center"/>
              <w:rPr>
                <w:sz w:val="12"/>
                <w:szCs w:val="12"/>
              </w:rPr>
            </w:pPr>
            <w:r w:rsidRPr="00CB2215">
              <w:rPr>
                <w:sz w:val="12"/>
                <w:szCs w:val="12"/>
              </w:rPr>
              <w:t>448 114,14</w:t>
            </w:r>
          </w:p>
        </w:tc>
        <w:tc>
          <w:tcPr>
            <w:tcW w:w="0" w:type="auto"/>
            <w:tcBorders>
              <w:top w:val="nil"/>
              <w:left w:val="nil"/>
              <w:bottom w:val="single" w:sz="4" w:space="0" w:color="auto"/>
              <w:right w:val="single" w:sz="4" w:space="0" w:color="auto"/>
            </w:tcBorders>
            <w:shd w:val="clear" w:color="auto" w:fill="auto"/>
            <w:noWrap/>
            <w:vAlign w:val="center"/>
            <w:hideMark/>
          </w:tcPr>
          <w:p w14:paraId="3D39AD79" w14:textId="77777777" w:rsidR="00CB2215" w:rsidRPr="00CB2215" w:rsidRDefault="00CB2215" w:rsidP="00CB2215">
            <w:pPr>
              <w:ind w:left="-113" w:right="-113"/>
              <w:jc w:val="center"/>
              <w:rPr>
                <w:sz w:val="12"/>
                <w:szCs w:val="12"/>
              </w:rPr>
            </w:pPr>
            <w:r w:rsidRPr="00CB2215">
              <w:rPr>
                <w:sz w:val="12"/>
                <w:szCs w:val="12"/>
              </w:rPr>
              <w:t>430 129,62</w:t>
            </w:r>
          </w:p>
        </w:tc>
        <w:tc>
          <w:tcPr>
            <w:tcW w:w="0" w:type="auto"/>
            <w:tcBorders>
              <w:top w:val="nil"/>
              <w:left w:val="nil"/>
              <w:bottom w:val="single" w:sz="4" w:space="0" w:color="auto"/>
              <w:right w:val="single" w:sz="4" w:space="0" w:color="auto"/>
            </w:tcBorders>
            <w:shd w:val="clear" w:color="auto" w:fill="auto"/>
            <w:noWrap/>
            <w:vAlign w:val="center"/>
            <w:hideMark/>
          </w:tcPr>
          <w:p w14:paraId="68C0D7CB" w14:textId="77777777" w:rsidR="00CB2215" w:rsidRPr="00CB2215" w:rsidRDefault="00CB2215" w:rsidP="00CB2215">
            <w:pPr>
              <w:ind w:left="-113" w:right="-113"/>
              <w:jc w:val="center"/>
              <w:rPr>
                <w:sz w:val="12"/>
                <w:szCs w:val="12"/>
              </w:rPr>
            </w:pPr>
            <w:r w:rsidRPr="00CB2215">
              <w:rPr>
                <w:sz w:val="12"/>
                <w:szCs w:val="12"/>
              </w:rPr>
              <w:t>439 121,88</w:t>
            </w:r>
          </w:p>
        </w:tc>
        <w:tc>
          <w:tcPr>
            <w:tcW w:w="0" w:type="auto"/>
            <w:tcBorders>
              <w:top w:val="nil"/>
              <w:left w:val="nil"/>
              <w:bottom w:val="single" w:sz="4" w:space="0" w:color="auto"/>
              <w:right w:val="single" w:sz="4" w:space="0" w:color="auto"/>
            </w:tcBorders>
            <w:shd w:val="clear" w:color="auto" w:fill="auto"/>
            <w:noWrap/>
            <w:vAlign w:val="center"/>
            <w:hideMark/>
          </w:tcPr>
          <w:p w14:paraId="4923629C" w14:textId="77777777" w:rsidR="00CB2215" w:rsidRPr="00CB2215" w:rsidRDefault="00CB2215" w:rsidP="00CB2215">
            <w:pPr>
              <w:ind w:left="-113" w:right="-113"/>
              <w:jc w:val="center"/>
              <w:rPr>
                <w:sz w:val="12"/>
                <w:szCs w:val="12"/>
              </w:rPr>
            </w:pPr>
            <w:r w:rsidRPr="00CB2215">
              <w:rPr>
                <w:sz w:val="12"/>
                <w:szCs w:val="12"/>
              </w:rPr>
              <w:t>9 660,68</w:t>
            </w:r>
          </w:p>
        </w:tc>
        <w:tc>
          <w:tcPr>
            <w:tcW w:w="0" w:type="auto"/>
            <w:tcBorders>
              <w:top w:val="nil"/>
              <w:left w:val="nil"/>
              <w:bottom w:val="single" w:sz="4" w:space="0" w:color="auto"/>
              <w:right w:val="single" w:sz="4" w:space="0" w:color="auto"/>
            </w:tcBorders>
            <w:shd w:val="clear" w:color="auto" w:fill="auto"/>
            <w:noWrap/>
            <w:vAlign w:val="center"/>
            <w:hideMark/>
          </w:tcPr>
          <w:p w14:paraId="6D8AC8A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0414BB3" w14:textId="77777777" w:rsidR="00CB2215" w:rsidRPr="00CB2215" w:rsidRDefault="00CB2215" w:rsidP="00CB2215">
            <w:pPr>
              <w:ind w:left="-113" w:right="-113"/>
              <w:jc w:val="center"/>
              <w:rPr>
                <w:sz w:val="12"/>
                <w:szCs w:val="12"/>
              </w:rPr>
            </w:pPr>
            <w:r w:rsidRPr="00CB2215">
              <w:rPr>
                <w:sz w:val="12"/>
                <w:szCs w:val="12"/>
              </w:rPr>
              <w:t>27 645,20</w:t>
            </w:r>
          </w:p>
        </w:tc>
      </w:tr>
      <w:tr w:rsidR="00CB2215" w:rsidRPr="00CB2215" w14:paraId="52D6DD7C"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C93A20" w14:textId="77777777" w:rsidR="00CB2215" w:rsidRPr="00CB2215" w:rsidRDefault="00CB2215" w:rsidP="00CB2215">
            <w:pPr>
              <w:ind w:left="-113" w:right="-113"/>
              <w:jc w:val="center"/>
              <w:rPr>
                <w:sz w:val="12"/>
                <w:szCs w:val="12"/>
              </w:rPr>
            </w:pPr>
            <w:r w:rsidRPr="00CB2215">
              <w:rPr>
                <w:sz w:val="12"/>
                <w:szCs w:val="12"/>
              </w:rPr>
              <w:t>14.10.</w:t>
            </w:r>
          </w:p>
        </w:tc>
        <w:tc>
          <w:tcPr>
            <w:tcW w:w="0" w:type="auto"/>
            <w:tcBorders>
              <w:top w:val="nil"/>
              <w:left w:val="nil"/>
              <w:bottom w:val="single" w:sz="4" w:space="0" w:color="auto"/>
              <w:right w:val="single" w:sz="4" w:space="0" w:color="auto"/>
            </w:tcBorders>
            <w:shd w:val="clear" w:color="auto" w:fill="auto"/>
            <w:vAlign w:val="center"/>
            <w:hideMark/>
          </w:tcPr>
          <w:p w14:paraId="6CC7A4BB" w14:textId="77777777" w:rsidR="00CB2215" w:rsidRPr="00CB2215" w:rsidRDefault="00CB2215" w:rsidP="00CB2215">
            <w:pPr>
              <w:ind w:left="-113" w:right="-113"/>
              <w:rPr>
                <w:sz w:val="12"/>
                <w:szCs w:val="12"/>
              </w:rPr>
            </w:pPr>
            <w:r w:rsidRPr="00CB2215">
              <w:rPr>
                <w:sz w:val="12"/>
                <w:szCs w:val="12"/>
              </w:rPr>
              <w:t>ЭСТАКАДА</w:t>
            </w:r>
          </w:p>
        </w:tc>
        <w:tc>
          <w:tcPr>
            <w:tcW w:w="0" w:type="auto"/>
            <w:tcBorders>
              <w:top w:val="nil"/>
              <w:left w:val="nil"/>
              <w:bottom w:val="single" w:sz="4" w:space="0" w:color="auto"/>
              <w:right w:val="single" w:sz="4" w:space="0" w:color="auto"/>
            </w:tcBorders>
            <w:shd w:val="clear" w:color="auto" w:fill="auto"/>
            <w:noWrap/>
            <w:vAlign w:val="center"/>
            <w:hideMark/>
          </w:tcPr>
          <w:p w14:paraId="4207823C" w14:textId="77777777" w:rsidR="00CB2215" w:rsidRPr="00CB2215" w:rsidRDefault="00CB2215" w:rsidP="00CB2215">
            <w:pPr>
              <w:ind w:left="-113" w:right="-113"/>
              <w:jc w:val="center"/>
              <w:rPr>
                <w:sz w:val="12"/>
                <w:szCs w:val="12"/>
              </w:rPr>
            </w:pPr>
            <w:r w:rsidRPr="00CB2215">
              <w:rPr>
                <w:sz w:val="12"/>
                <w:szCs w:val="12"/>
              </w:rPr>
              <w:t>23 905,38</w:t>
            </w:r>
          </w:p>
        </w:tc>
        <w:tc>
          <w:tcPr>
            <w:tcW w:w="0" w:type="auto"/>
            <w:tcBorders>
              <w:top w:val="nil"/>
              <w:left w:val="nil"/>
              <w:bottom w:val="single" w:sz="4" w:space="0" w:color="auto"/>
              <w:right w:val="single" w:sz="4" w:space="0" w:color="auto"/>
            </w:tcBorders>
            <w:shd w:val="clear" w:color="auto" w:fill="auto"/>
            <w:noWrap/>
            <w:vAlign w:val="center"/>
            <w:hideMark/>
          </w:tcPr>
          <w:p w14:paraId="351C0BA5"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FF7763C"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237FA59A"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7300DB8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2F3FC42"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5211477"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411B04AE"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448F63D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BF55C9C"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1EEEA70A" w14:textId="77777777" w:rsidR="00CB2215" w:rsidRPr="00CB2215" w:rsidRDefault="00CB2215" w:rsidP="00CB2215">
            <w:pPr>
              <w:ind w:left="-113" w:right="-113"/>
              <w:jc w:val="center"/>
              <w:rPr>
                <w:sz w:val="12"/>
                <w:szCs w:val="12"/>
              </w:rPr>
            </w:pPr>
            <w:r w:rsidRPr="00CB2215">
              <w:rPr>
                <w:sz w:val="12"/>
                <w:szCs w:val="12"/>
              </w:rPr>
              <w:t>794,64</w:t>
            </w:r>
          </w:p>
        </w:tc>
        <w:tc>
          <w:tcPr>
            <w:tcW w:w="0" w:type="auto"/>
            <w:tcBorders>
              <w:top w:val="nil"/>
              <w:left w:val="nil"/>
              <w:bottom w:val="single" w:sz="4" w:space="0" w:color="auto"/>
              <w:right w:val="single" w:sz="4" w:space="0" w:color="auto"/>
            </w:tcBorders>
            <w:shd w:val="clear" w:color="auto" w:fill="auto"/>
            <w:noWrap/>
            <w:vAlign w:val="center"/>
            <w:hideMark/>
          </w:tcPr>
          <w:p w14:paraId="448AE05B" w14:textId="77777777" w:rsidR="00CB2215" w:rsidRPr="00CB2215" w:rsidRDefault="00CB2215" w:rsidP="00CB2215">
            <w:pPr>
              <w:ind w:left="-113" w:right="-113"/>
              <w:jc w:val="center"/>
              <w:rPr>
                <w:sz w:val="12"/>
                <w:szCs w:val="12"/>
              </w:rPr>
            </w:pPr>
            <w:r w:rsidRPr="00CB2215">
              <w:rPr>
                <w:sz w:val="12"/>
                <w:szCs w:val="12"/>
              </w:rPr>
              <w:t>19 799,75</w:t>
            </w:r>
          </w:p>
        </w:tc>
        <w:tc>
          <w:tcPr>
            <w:tcW w:w="0" w:type="auto"/>
            <w:tcBorders>
              <w:top w:val="nil"/>
              <w:left w:val="nil"/>
              <w:bottom w:val="single" w:sz="4" w:space="0" w:color="auto"/>
              <w:right w:val="single" w:sz="4" w:space="0" w:color="auto"/>
            </w:tcBorders>
            <w:shd w:val="clear" w:color="auto" w:fill="auto"/>
            <w:noWrap/>
            <w:vAlign w:val="center"/>
            <w:hideMark/>
          </w:tcPr>
          <w:p w14:paraId="1ECDE5F7" w14:textId="77777777" w:rsidR="00CB2215" w:rsidRPr="00CB2215" w:rsidRDefault="00CB2215" w:rsidP="00CB2215">
            <w:pPr>
              <w:ind w:left="-113" w:right="-113"/>
              <w:jc w:val="center"/>
              <w:rPr>
                <w:sz w:val="12"/>
                <w:szCs w:val="12"/>
              </w:rPr>
            </w:pPr>
            <w:r w:rsidRPr="00CB2215">
              <w:rPr>
                <w:sz w:val="12"/>
                <w:szCs w:val="12"/>
              </w:rPr>
              <w:t>19 005,11</w:t>
            </w:r>
          </w:p>
        </w:tc>
        <w:tc>
          <w:tcPr>
            <w:tcW w:w="0" w:type="auto"/>
            <w:tcBorders>
              <w:top w:val="nil"/>
              <w:left w:val="nil"/>
              <w:bottom w:val="single" w:sz="4" w:space="0" w:color="auto"/>
              <w:right w:val="single" w:sz="4" w:space="0" w:color="auto"/>
            </w:tcBorders>
            <w:shd w:val="clear" w:color="auto" w:fill="auto"/>
            <w:noWrap/>
            <w:vAlign w:val="center"/>
            <w:hideMark/>
          </w:tcPr>
          <w:p w14:paraId="5BFC0594" w14:textId="77777777" w:rsidR="00CB2215" w:rsidRPr="00CB2215" w:rsidRDefault="00CB2215" w:rsidP="00CB2215">
            <w:pPr>
              <w:ind w:left="-113" w:right="-113"/>
              <w:jc w:val="center"/>
              <w:rPr>
                <w:sz w:val="12"/>
                <w:szCs w:val="12"/>
              </w:rPr>
            </w:pPr>
            <w:r w:rsidRPr="00CB2215">
              <w:rPr>
                <w:sz w:val="12"/>
                <w:szCs w:val="12"/>
              </w:rPr>
              <w:t>19 402,43</w:t>
            </w:r>
          </w:p>
        </w:tc>
        <w:tc>
          <w:tcPr>
            <w:tcW w:w="0" w:type="auto"/>
            <w:tcBorders>
              <w:top w:val="nil"/>
              <w:left w:val="nil"/>
              <w:bottom w:val="single" w:sz="4" w:space="0" w:color="auto"/>
              <w:right w:val="single" w:sz="4" w:space="0" w:color="auto"/>
            </w:tcBorders>
            <w:shd w:val="clear" w:color="auto" w:fill="auto"/>
            <w:noWrap/>
            <w:vAlign w:val="center"/>
            <w:hideMark/>
          </w:tcPr>
          <w:p w14:paraId="6E6ED83A" w14:textId="77777777" w:rsidR="00CB2215" w:rsidRPr="00CB2215" w:rsidRDefault="00CB2215" w:rsidP="00CB2215">
            <w:pPr>
              <w:ind w:left="-113" w:right="-113"/>
              <w:jc w:val="center"/>
              <w:rPr>
                <w:sz w:val="12"/>
                <w:szCs w:val="12"/>
              </w:rPr>
            </w:pPr>
            <w:r w:rsidRPr="00CB2215">
              <w:rPr>
                <w:sz w:val="12"/>
                <w:szCs w:val="12"/>
              </w:rPr>
              <w:t>426,85</w:t>
            </w:r>
          </w:p>
        </w:tc>
        <w:tc>
          <w:tcPr>
            <w:tcW w:w="0" w:type="auto"/>
            <w:tcBorders>
              <w:top w:val="nil"/>
              <w:left w:val="nil"/>
              <w:bottom w:val="single" w:sz="4" w:space="0" w:color="auto"/>
              <w:right w:val="single" w:sz="4" w:space="0" w:color="auto"/>
            </w:tcBorders>
            <w:shd w:val="clear" w:color="auto" w:fill="auto"/>
            <w:noWrap/>
            <w:vAlign w:val="center"/>
            <w:hideMark/>
          </w:tcPr>
          <w:p w14:paraId="2D6A24A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C0BFC31" w14:textId="77777777" w:rsidR="00CB2215" w:rsidRPr="00CB2215" w:rsidRDefault="00CB2215" w:rsidP="00CB2215">
            <w:pPr>
              <w:ind w:left="-113" w:right="-113"/>
              <w:jc w:val="center"/>
              <w:rPr>
                <w:sz w:val="12"/>
                <w:szCs w:val="12"/>
              </w:rPr>
            </w:pPr>
            <w:r w:rsidRPr="00CB2215">
              <w:rPr>
                <w:sz w:val="12"/>
                <w:szCs w:val="12"/>
              </w:rPr>
              <w:t>1 221,49</w:t>
            </w:r>
          </w:p>
        </w:tc>
      </w:tr>
      <w:tr w:rsidR="00CB2215" w:rsidRPr="00CB2215" w14:paraId="5E52DD2E"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FBB74A" w14:textId="77777777" w:rsidR="00CB2215" w:rsidRPr="00CB2215" w:rsidRDefault="00CB2215" w:rsidP="00CB2215">
            <w:pPr>
              <w:ind w:left="-113" w:right="-113"/>
              <w:jc w:val="center"/>
              <w:rPr>
                <w:sz w:val="12"/>
                <w:szCs w:val="12"/>
              </w:rPr>
            </w:pPr>
            <w:r w:rsidRPr="00CB2215">
              <w:rPr>
                <w:sz w:val="12"/>
                <w:szCs w:val="12"/>
              </w:rPr>
              <w:t>14.11.</w:t>
            </w:r>
          </w:p>
        </w:tc>
        <w:tc>
          <w:tcPr>
            <w:tcW w:w="0" w:type="auto"/>
            <w:tcBorders>
              <w:top w:val="nil"/>
              <w:left w:val="nil"/>
              <w:bottom w:val="single" w:sz="4" w:space="0" w:color="auto"/>
              <w:right w:val="single" w:sz="4" w:space="0" w:color="auto"/>
            </w:tcBorders>
            <w:shd w:val="clear" w:color="auto" w:fill="auto"/>
            <w:vAlign w:val="center"/>
            <w:hideMark/>
          </w:tcPr>
          <w:p w14:paraId="2EB3522C" w14:textId="77777777" w:rsidR="00CB2215" w:rsidRPr="00CB2215" w:rsidRDefault="00CB2215" w:rsidP="00CB2215">
            <w:pPr>
              <w:ind w:left="-113" w:right="-113"/>
              <w:rPr>
                <w:sz w:val="12"/>
                <w:szCs w:val="12"/>
              </w:rPr>
            </w:pPr>
            <w:r w:rsidRPr="00CB2215">
              <w:rPr>
                <w:sz w:val="12"/>
                <w:szCs w:val="12"/>
              </w:rPr>
              <w:t>ОСВЕЩЕНИЕ</w:t>
            </w:r>
          </w:p>
        </w:tc>
        <w:tc>
          <w:tcPr>
            <w:tcW w:w="0" w:type="auto"/>
            <w:tcBorders>
              <w:top w:val="nil"/>
              <w:left w:val="nil"/>
              <w:bottom w:val="single" w:sz="4" w:space="0" w:color="auto"/>
              <w:right w:val="single" w:sz="4" w:space="0" w:color="auto"/>
            </w:tcBorders>
            <w:shd w:val="clear" w:color="auto" w:fill="auto"/>
            <w:noWrap/>
            <w:vAlign w:val="center"/>
            <w:hideMark/>
          </w:tcPr>
          <w:p w14:paraId="306435FB" w14:textId="77777777" w:rsidR="00CB2215" w:rsidRPr="00CB2215" w:rsidRDefault="00CB2215" w:rsidP="00CB2215">
            <w:pPr>
              <w:ind w:left="-113" w:right="-113"/>
              <w:jc w:val="center"/>
              <w:rPr>
                <w:sz w:val="12"/>
                <w:szCs w:val="12"/>
              </w:rPr>
            </w:pPr>
            <w:r w:rsidRPr="00CB2215">
              <w:rPr>
                <w:sz w:val="12"/>
                <w:szCs w:val="12"/>
              </w:rPr>
              <w:t>31 767,73</w:t>
            </w:r>
          </w:p>
        </w:tc>
        <w:tc>
          <w:tcPr>
            <w:tcW w:w="0" w:type="auto"/>
            <w:tcBorders>
              <w:top w:val="nil"/>
              <w:left w:val="nil"/>
              <w:bottom w:val="single" w:sz="4" w:space="0" w:color="auto"/>
              <w:right w:val="single" w:sz="4" w:space="0" w:color="auto"/>
            </w:tcBorders>
            <w:shd w:val="clear" w:color="auto" w:fill="auto"/>
            <w:noWrap/>
            <w:vAlign w:val="center"/>
            <w:hideMark/>
          </w:tcPr>
          <w:p w14:paraId="0F77A96A"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CAB0911"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887CEE8"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1D196C55"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35DA861"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B119795"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1CF12332"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69DFF69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0035532"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2AE8394E" w14:textId="77777777" w:rsidR="00CB2215" w:rsidRPr="00CB2215" w:rsidRDefault="00CB2215" w:rsidP="00CB2215">
            <w:pPr>
              <w:ind w:left="-113" w:right="-113"/>
              <w:jc w:val="center"/>
              <w:rPr>
                <w:sz w:val="12"/>
                <w:szCs w:val="12"/>
              </w:rPr>
            </w:pPr>
            <w:r w:rsidRPr="00CB2215">
              <w:rPr>
                <w:sz w:val="12"/>
                <w:szCs w:val="12"/>
              </w:rPr>
              <w:t>2 106,15</w:t>
            </w:r>
          </w:p>
        </w:tc>
        <w:tc>
          <w:tcPr>
            <w:tcW w:w="0" w:type="auto"/>
            <w:tcBorders>
              <w:top w:val="nil"/>
              <w:left w:val="nil"/>
              <w:bottom w:val="single" w:sz="4" w:space="0" w:color="auto"/>
              <w:right w:val="single" w:sz="4" w:space="0" w:color="auto"/>
            </w:tcBorders>
            <w:shd w:val="clear" w:color="auto" w:fill="auto"/>
            <w:noWrap/>
            <w:vAlign w:val="center"/>
            <w:hideMark/>
          </w:tcPr>
          <w:p w14:paraId="29EB2C85" w14:textId="77777777" w:rsidR="00CB2215" w:rsidRPr="00CB2215" w:rsidRDefault="00CB2215" w:rsidP="00CB2215">
            <w:pPr>
              <w:ind w:left="-113" w:right="-113"/>
              <w:jc w:val="center"/>
              <w:rPr>
                <w:sz w:val="12"/>
                <w:szCs w:val="12"/>
              </w:rPr>
            </w:pPr>
            <w:r w:rsidRPr="00CB2215">
              <w:rPr>
                <w:sz w:val="12"/>
                <w:szCs w:val="12"/>
              </w:rPr>
              <w:t>20 885,96</w:t>
            </w:r>
          </w:p>
        </w:tc>
        <w:tc>
          <w:tcPr>
            <w:tcW w:w="0" w:type="auto"/>
            <w:tcBorders>
              <w:top w:val="nil"/>
              <w:left w:val="nil"/>
              <w:bottom w:val="single" w:sz="4" w:space="0" w:color="auto"/>
              <w:right w:val="single" w:sz="4" w:space="0" w:color="auto"/>
            </w:tcBorders>
            <w:shd w:val="clear" w:color="auto" w:fill="auto"/>
            <w:noWrap/>
            <w:vAlign w:val="center"/>
            <w:hideMark/>
          </w:tcPr>
          <w:p w14:paraId="3E17B339" w14:textId="77777777" w:rsidR="00CB2215" w:rsidRPr="00CB2215" w:rsidRDefault="00CB2215" w:rsidP="00CB2215">
            <w:pPr>
              <w:ind w:left="-113" w:right="-113"/>
              <w:jc w:val="center"/>
              <w:rPr>
                <w:sz w:val="12"/>
                <w:szCs w:val="12"/>
              </w:rPr>
            </w:pPr>
            <w:r w:rsidRPr="00CB2215">
              <w:rPr>
                <w:sz w:val="12"/>
                <w:szCs w:val="12"/>
              </w:rPr>
              <w:t>18 779,82</w:t>
            </w:r>
          </w:p>
        </w:tc>
        <w:tc>
          <w:tcPr>
            <w:tcW w:w="0" w:type="auto"/>
            <w:tcBorders>
              <w:top w:val="nil"/>
              <w:left w:val="nil"/>
              <w:bottom w:val="single" w:sz="4" w:space="0" w:color="auto"/>
              <w:right w:val="single" w:sz="4" w:space="0" w:color="auto"/>
            </w:tcBorders>
            <w:shd w:val="clear" w:color="auto" w:fill="auto"/>
            <w:noWrap/>
            <w:vAlign w:val="center"/>
            <w:hideMark/>
          </w:tcPr>
          <w:p w14:paraId="2E43616F" w14:textId="77777777" w:rsidR="00CB2215" w:rsidRPr="00CB2215" w:rsidRDefault="00CB2215" w:rsidP="00CB2215">
            <w:pPr>
              <w:ind w:left="-113" w:right="-113"/>
              <w:jc w:val="center"/>
              <w:rPr>
                <w:sz w:val="12"/>
                <w:szCs w:val="12"/>
              </w:rPr>
            </w:pPr>
            <w:r w:rsidRPr="00CB2215">
              <w:rPr>
                <w:sz w:val="12"/>
                <w:szCs w:val="12"/>
              </w:rPr>
              <w:t>19 832,89</w:t>
            </w:r>
          </w:p>
        </w:tc>
        <w:tc>
          <w:tcPr>
            <w:tcW w:w="0" w:type="auto"/>
            <w:tcBorders>
              <w:top w:val="nil"/>
              <w:left w:val="nil"/>
              <w:bottom w:val="single" w:sz="4" w:space="0" w:color="auto"/>
              <w:right w:val="single" w:sz="4" w:space="0" w:color="auto"/>
            </w:tcBorders>
            <w:shd w:val="clear" w:color="auto" w:fill="auto"/>
            <w:noWrap/>
            <w:vAlign w:val="center"/>
            <w:hideMark/>
          </w:tcPr>
          <w:p w14:paraId="69FD9CF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17C828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0A969F6" w14:textId="77777777" w:rsidR="00CB2215" w:rsidRPr="00CB2215" w:rsidRDefault="00CB2215" w:rsidP="00CB2215">
            <w:pPr>
              <w:ind w:left="-113" w:right="-113"/>
              <w:jc w:val="center"/>
              <w:rPr>
                <w:sz w:val="12"/>
                <w:szCs w:val="12"/>
              </w:rPr>
            </w:pPr>
            <w:r w:rsidRPr="00CB2215">
              <w:rPr>
                <w:sz w:val="12"/>
                <w:szCs w:val="12"/>
              </w:rPr>
              <w:t>2 106,15</w:t>
            </w:r>
          </w:p>
        </w:tc>
      </w:tr>
      <w:tr w:rsidR="00CB2215" w:rsidRPr="00CB2215" w14:paraId="266A2CE3"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FC0D3F" w14:textId="77777777" w:rsidR="00CB2215" w:rsidRPr="00CB2215" w:rsidRDefault="00CB2215" w:rsidP="00CB2215">
            <w:pPr>
              <w:ind w:left="-113" w:right="-113"/>
              <w:jc w:val="center"/>
              <w:rPr>
                <w:sz w:val="12"/>
                <w:szCs w:val="12"/>
              </w:rPr>
            </w:pPr>
            <w:r w:rsidRPr="00CB2215">
              <w:rPr>
                <w:sz w:val="12"/>
                <w:szCs w:val="12"/>
              </w:rPr>
              <w:t>14.12.</w:t>
            </w:r>
          </w:p>
        </w:tc>
        <w:tc>
          <w:tcPr>
            <w:tcW w:w="0" w:type="auto"/>
            <w:tcBorders>
              <w:top w:val="nil"/>
              <w:left w:val="nil"/>
              <w:bottom w:val="single" w:sz="4" w:space="0" w:color="auto"/>
              <w:right w:val="single" w:sz="4" w:space="0" w:color="auto"/>
            </w:tcBorders>
            <w:shd w:val="clear" w:color="auto" w:fill="auto"/>
            <w:vAlign w:val="center"/>
            <w:hideMark/>
          </w:tcPr>
          <w:p w14:paraId="7F94F410" w14:textId="77777777" w:rsidR="00CB2215" w:rsidRPr="00CB2215" w:rsidRDefault="00CB2215" w:rsidP="00CB2215">
            <w:pPr>
              <w:ind w:left="-113" w:right="-113"/>
              <w:rPr>
                <w:sz w:val="12"/>
                <w:szCs w:val="12"/>
              </w:rPr>
            </w:pPr>
            <w:r w:rsidRPr="00CB2215">
              <w:rPr>
                <w:sz w:val="12"/>
                <w:szCs w:val="12"/>
              </w:rPr>
              <w:t>РЕЗЕРВУАР НА 5000 КУБ.М.</w:t>
            </w:r>
          </w:p>
        </w:tc>
        <w:tc>
          <w:tcPr>
            <w:tcW w:w="0" w:type="auto"/>
            <w:tcBorders>
              <w:top w:val="nil"/>
              <w:left w:val="nil"/>
              <w:bottom w:val="single" w:sz="4" w:space="0" w:color="auto"/>
              <w:right w:val="single" w:sz="4" w:space="0" w:color="auto"/>
            </w:tcBorders>
            <w:shd w:val="clear" w:color="auto" w:fill="auto"/>
            <w:noWrap/>
            <w:vAlign w:val="center"/>
            <w:hideMark/>
          </w:tcPr>
          <w:p w14:paraId="10640346" w14:textId="77777777" w:rsidR="00CB2215" w:rsidRPr="00CB2215" w:rsidRDefault="00CB2215" w:rsidP="00CB2215">
            <w:pPr>
              <w:ind w:left="-113" w:right="-113"/>
              <w:jc w:val="center"/>
              <w:rPr>
                <w:sz w:val="12"/>
                <w:szCs w:val="12"/>
              </w:rPr>
            </w:pPr>
            <w:r w:rsidRPr="00CB2215">
              <w:rPr>
                <w:sz w:val="12"/>
                <w:szCs w:val="12"/>
              </w:rPr>
              <w:t>3 511 388,83</w:t>
            </w:r>
          </w:p>
        </w:tc>
        <w:tc>
          <w:tcPr>
            <w:tcW w:w="0" w:type="auto"/>
            <w:tcBorders>
              <w:top w:val="nil"/>
              <w:left w:val="nil"/>
              <w:bottom w:val="single" w:sz="4" w:space="0" w:color="auto"/>
              <w:right w:val="single" w:sz="4" w:space="0" w:color="auto"/>
            </w:tcBorders>
            <w:shd w:val="clear" w:color="auto" w:fill="auto"/>
            <w:noWrap/>
            <w:vAlign w:val="center"/>
            <w:hideMark/>
          </w:tcPr>
          <w:p w14:paraId="67DE58D6"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80303B9"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06B2C553"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1348B0F6"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6B97C7F"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4E9F7A3"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4ECE30CF"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5733542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72F7B82"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23A21E4B" w14:textId="77777777" w:rsidR="00CB2215" w:rsidRPr="00CB2215" w:rsidRDefault="00CB2215" w:rsidP="00CB2215">
            <w:pPr>
              <w:ind w:left="-113" w:right="-113"/>
              <w:jc w:val="center"/>
              <w:rPr>
                <w:sz w:val="12"/>
                <w:szCs w:val="12"/>
              </w:rPr>
            </w:pPr>
            <w:r w:rsidRPr="00CB2215">
              <w:rPr>
                <w:sz w:val="12"/>
                <w:szCs w:val="12"/>
              </w:rPr>
              <w:t>116 722,07</w:t>
            </w:r>
          </w:p>
        </w:tc>
        <w:tc>
          <w:tcPr>
            <w:tcW w:w="0" w:type="auto"/>
            <w:tcBorders>
              <w:top w:val="nil"/>
              <w:left w:val="nil"/>
              <w:bottom w:val="single" w:sz="4" w:space="0" w:color="auto"/>
              <w:right w:val="single" w:sz="4" w:space="0" w:color="auto"/>
            </w:tcBorders>
            <w:shd w:val="clear" w:color="auto" w:fill="auto"/>
            <w:noWrap/>
            <w:vAlign w:val="center"/>
            <w:hideMark/>
          </w:tcPr>
          <w:p w14:paraId="1D70E496" w14:textId="77777777" w:rsidR="00CB2215" w:rsidRPr="00CB2215" w:rsidRDefault="00CB2215" w:rsidP="00CB2215">
            <w:pPr>
              <w:ind w:left="-113" w:right="-113"/>
              <w:jc w:val="center"/>
              <w:rPr>
                <w:sz w:val="12"/>
                <w:szCs w:val="12"/>
              </w:rPr>
            </w:pPr>
            <w:r w:rsidRPr="00CB2215">
              <w:rPr>
                <w:sz w:val="12"/>
                <w:szCs w:val="12"/>
              </w:rPr>
              <w:t>2 908 324,82</w:t>
            </w:r>
          </w:p>
        </w:tc>
        <w:tc>
          <w:tcPr>
            <w:tcW w:w="0" w:type="auto"/>
            <w:tcBorders>
              <w:top w:val="nil"/>
              <w:left w:val="nil"/>
              <w:bottom w:val="single" w:sz="4" w:space="0" w:color="auto"/>
              <w:right w:val="single" w:sz="4" w:space="0" w:color="auto"/>
            </w:tcBorders>
            <w:shd w:val="clear" w:color="auto" w:fill="auto"/>
            <w:noWrap/>
            <w:vAlign w:val="center"/>
            <w:hideMark/>
          </w:tcPr>
          <w:p w14:paraId="0EFE10F5" w14:textId="77777777" w:rsidR="00CB2215" w:rsidRPr="00CB2215" w:rsidRDefault="00CB2215" w:rsidP="00CB2215">
            <w:pPr>
              <w:ind w:left="-113" w:right="-113"/>
              <w:jc w:val="center"/>
              <w:rPr>
                <w:sz w:val="12"/>
                <w:szCs w:val="12"/>
              </w:rPr>
            </w:pPr>
            <w:r w:rsidRPr="00CB2215">
              <w:rPr>
                <w:sz w:val="12"/>
                <w:szCs w:val="12"/>
              </w:rPr>
              <w:t>2 791 602,75</w:t>
            </w:r>
          </w:p>
        </w:tc>
        <w:tc>
          <w:tcPr>
            <w:tcW w:w="0" w:type="auto"/>
            <w:tcBorders>
              <w:top w:val="nil"/>
              <w:left w:val="nil"/>
              <w:bottom w:val="single" w:sz="4" w:space="0" w:color="auto"/>
              <w:right w:val="single" w:sz="4" w:space="0" w:color="auto"/>
            </w:tcBorders>
            <w:shd w:val="clear" w:color="auto" w:fill="auto"/>
            <w:noWrap/>
            <w:vAlign w:val="center"/>
            <w:hideMark/>
          </w:tcPr>
          <w:p w14:paraId="43DD3EE7" w14:textId="77777777" w:rsidR="00CB2215" w:rsidRPr="00CB2215" w:rsidRDefault="00CB2215" w:rsidP="00CB2215">
            <w:pPr>
              <w:ind w:left="-113" w:right="-113"/>
              <w:jc w:val="center"/>
              <w:rPr>
                <w:sz w:val="12"/>
                <w:szCs w:val="12"/>
              </w:rPr>
            </w:pPr>
            <w:r w:rsidRPr="00CB2215">
              <w:rPr>
                <w:sz w:val="12"/>
                <w:szCs w:val="12"/>
              </w:rPr>
              <w:t>2 849 963,78</w:t>
            </w:r>
          </w:p>
        </w:tc>
        <w:tc>
          <w:tcPr>
            <w:tcW w:w="0" w:type="auto"/>
            <w:tcBorders>
              <w:top w:val="nil"/>
              <w:left w:val="nil"/>
              <w:bottom w:val="single" w:sz="4" w:space="0" w:color="auto"/>
              <w:right w:val="single" w:sz="4" w:space="0" w:color="auto"/>
            </w:tcBorders>
            <w:shd w:val="clear" w:color="auto" w:fill="auto"/>
            <w:noWrap/>
            <w:vAlign w:val="center"/>
            <w:hideMark/>
          </w:tcPr>
          <w:p w14:paraId="19C2EABA" w14:textId="77777777" w:rsidR="00CB2215" w:rsidRPr="00CB2215" w:rsidRDefault="00CB2215" w:rsidP="00CB2215">
            <w:pPr>
              <w:ind w:left="-113" w:right="-113"/>
              <w:jc w:val="center"/>
              <w:rPr>
                <w:sz w:val="12"/>
                <w:szCs w:val="12"/>
              </w:rPr>
            </w:pPr>
            <w:r w:rsidRPr="00CB2215">
              <w:rPr>
                <w:sz w:val="12"/>
                <w:szCs w:val="12"/>
              </w:rPr>
              <w:t>62 699,20</w:t>
            </w:r>
          </w:p>
        </w:tc>
        <w:tc>
          <w:tcPr>
            <w:tcW w:w="0" w:type="auto"/>
            <w:tcBorders>
              <w:top w:val="nil"/>
              <w:left w:val="nil"/>
              <w:bottom w:val="single" w:sz="4" w:space="0" w:color="auto"/>
              <w:right w:val="single" w:sz="4" w:space="0" w:color="auto"/>
            </w:tcBorders>
            <w:shd w:val="clear" w:color="auto" w:fill="auto"/>
            <w:noWrap/>
            <w:vAlign w:val="center"/>
            <w:hideMark/>
          </w:tcPr>
          <w:p w14:paraId="65B3ADF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926F3F7" w14:textId="77777777" w:rsidR="00CB2215" w:rsidRPr="00CB2215" w:rsidRDefault="00CB2215" w:rsidP="00CB2215">
            <w:pPr>
              <w:ind w:left="-113" w:right="-113"/>
              <w:jc w:val="center"/>
              <w:rPr>
                <w:sz w:val="12"/>
                <w:szCs w:val="12"/>
              </w:rPr>
            </w:pPr>
            <w:r w:rsidRPr="00CB2215">
              <w:rPr>
                <w:sz w:val="12"/>
                <w:szCs w:val="12"/>
              </w:rPr>
              <w:t>179 421,27</w:t>
            </w:r>
          </w:p>
        </w:tc>
      </w:tr>
      <w:tr w:rsidR="00CB2215" w:rsidRPr="00CB2215" w14:paraId="281EBA56"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48D85B" w14:textId="77777777" w:rsidR="00CB2215" w:rsidRPr="00CB2215" w:rsidRDefault="00CB2215" w:rsidP="00CB2215">
            <w:pPr>
              <w:ind w:left="-113" w:right="-113"/>
              <w:jc w:val="center"/>
              <w:rPr>
                <w:sz w:val="12"/>
                <w:szCs w:val="12"/>
              </w:rPr>
            </w:pPr>
            <w:r w:rsidRPr="00CB2215">
              <w:rPr>
                <w:sz w:val="12"/>
                <w:szCs w:val="12"/>
              </w:rPr>
              <w:t>14.13.</w:t>
            </w:r>
          </w:p>
        </w:tc>
        <w:tc>
          <w:tcPr>
            <w:tcW w:w="0" w:type="auto"/>
            <w:tcBorders>
              <w:top w:val="nil"/>
              <w:left w:val="nil"/>
              <w:bottom w:val="single" w:sz="4" w:space="0" w:color="auto"/>
              <w:right w:val="single" w:sz="4" w:space="0" w:color="auto"/>
            </w:tcBorders>
            <w:shd w:val="clear" w:color="auto" w:fill="auto"/>
            <w:vAlign w:val="center"/>
            <w:hideMark/>
          </w:tcPr>
          <w:p w14:paraId="4FA0F75F" w14:textId="77777777" w:rsidR="00CB2215" w:rsidRPr="00CB2215" w:rsidRDefault="00CB2215" w:rsidP="00CB2215">
            <w:pPr>
              <w:ind w:left="-113" w:right="-113"/>
              <w:rPr>
                <w:sz w:val="12"/>
                <w:szCs w:val="12"/>
              </w:rPr>
            </w:pPr>
            <w:r w:rsidRPr="00CB2215">
              <w:rPr>
                <w:sz w:val="12"/>
                <w:szCs w:val="12"/>
              </w:rPr>
              <w:t>ЕМКОСТЬ ДЛЯ ОТСТОЯ ЗАМАЗУЧЕННЫХ ВОД</w:t>
            </w:r>
          </w:p>
        </w:tc>
        <w:tc>
          <w:tcPr>
            <w:tcW w:w="0" w:type="auto"/>
            <w:tcBorders>
              <w:top w:val="nil"/>
              <w:left w:val="nil"/>
              <w:bottom w:val="single" w:sz="4" w:space="0" w:color="auto"/>
              <w:right w:val="single" w:sz="4" w:space="0" w:color="auto"/>
            </w:tcBorders>
            <w:shd w:val="clear" w:color="auto" w:fill="auto"/>
            <w:noWrap/>
            <w:vAlign w:val="center"/>
            <w:hideMark/>
          </w:tcPr>
          <w:p w14:paraId="6D3EC8F5" w14:textId="77777777" w:rsidR="00CB2215" w:rsidRPr="00CB2215" w:rsidRDefault="00CB2215" w:rsidP="00CB2215">
            <w:pPr>
              <w:ind w:left="-113" w:right="-113"/>
              <w:jc w:val="center"/>
              <w:rPr>
                <w:sz w:val="12"/>
                <w:szCs w:val="12"/>
              </w:rPr>
            </w:pPr>
            <w:r w:rsidRPr="00CB2215">
              <w:rPr>
                <w:sz w:val="12"/>
                <w:szCs w:val="12"/>
              </w:rPr>
              <w:t>7 132,72</w:t>
            </w:r>
          </w:p>
        </w:tc>
        <w:tc>
          <w:tcPr>
            <w:tcW w:w="0" w:type="auto"/>
            <w:tcBorders>
              <w:top w:val="nil"/>
              <w:left w:val="nil"/>
              <w:bottom w:val="single" w:sz="4" w:space="0" w:color="auto"/>
              <w:right w:val="single" w:sz="4" w:space="0" w:color="auto"/>
            </w:tcBorders>
            <w:shd w:val="clear" w:color="auto" w:fill="auto"/>
            <w:noWrap/>
            <w:vAlign w:val="center"/>
            <w:hideMark/>
          </w:tcPr>
          <w:p w14:paraId="1CB049D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20E0AEF"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FC64B63"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554709A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1493836"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0FE377A"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03A2FE38"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1EFF54F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46BE239"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79D271A8" w14:textId="77777777" w:rsidR="00CB2215" w:rsidRPr="00CB2215" w:rsidRDefault="00CB2215" w:rsidP="00CB2215">
            <w:pPr>
              <w:ind w:left="-113" w:right="-113"/>
              <w:jc w:val="center"/>
              <w:rPr>
                <w:sz w:val="12"/>
                <w:szCs w:val="12"/>
              </w:rPr>
            </w:pPr>
            <w:r w:rsidRPr="00CB2215">
              <w:rPr>
                <w:sz w:val="12"/>
                <w:szCs w:val="12"/>
              </w:rPr>
              <w:t>707,38</w:t>
            </w:r>
          </w:p>
        </w:tc>
        <w:tc>
          <w:tcPr>
            <w:tcW w:w="0" w:type="auto"/>
            <w:tcBorders>
              <w:top w:val="nil"/>
              <w:left w:val="nil"/>
              <w:bottom w:val="single" w:sz="4" w:space="0" w:color="auto"/>
              <w:right w:val="single" w:sz="4" w:space="0" w:color="auto"/>
            </w:tcBorders>
            <w:shd w:val="clear" w:color="auto" w:fill="auto"/>
            <w:noWrap/>
            <w:vAlign w:val="center"/>
            <w:hideMark/>
          </w:tcPr>
          <w:p w14:paraId="195F28C7" w14:textId="77777777" w:rsidR="00CB2215" w:rsidRPr="00CB2215" w:rsidRDefault="00CB2215" w:rsidP="00CB2215">
            <w:pPr>
              <w:ind w:left="-113" w:right="-113"/>
              <w:jc w:val="center"/>
              <w:rPr>
                <w:sz w:val="12"/>
                <w:szCs w:val="12"/>
              </w:rPr>
            </w:pPr>
            <w:r w:rsidRPr="00CB2215">
              <w:rPr>
                <w:sz w:val="12"/>
                <w:szCs w:val="12"/>
              </w:rPr>
              <w:t>3 477,94</w:t>
            </w:r>
          </w:p>
        </w:tc>
        <w:tc>
          <w:tcPr>
            <w:tcW w:w="0" w:type="auto"/>
            <w:tcBorders>
              <w:top w:val="nil"/>
              <w:left w:val="nil"/>
              <w:bottom w:val="single" w:sz="4" w:space="0" w:color="auto"/>
              <w:right w:val="single" w:sz="4" w:space="0" w:color="auto"/>
            </w:tcBorders>
            <w:shd w:val="clear" w:color="auto" w:fill="auto"/>
            <w:noWrap/>
            <w:vAlign w:val="center"/>
            <w:hideMark/>
          </w:tcPr>
          <w:p w14:paraId="72AC1FC0" w14:textId="77777777" w:rsidR="00CB2215" w:rsidRPr="00CB2215" w:rsidRDefault="00CB2215" w:rsidP="00CB2215">
            <w:pPr>
              <w:ind w:left="-113" w:right="-113"/>
              <w:jc w:val="center"/>
              <w:rPr>
                <w:sz w:val="12"/>
                <w:szCs w:val="12"/>
              </w:rPr>
            </w:pPr>
            <w:r w:rsidRPr="00CB2215">
              <w:rPr>
                <w:sz w:val="12"/>
                <w:szCs w:val="12"/>
              </w:rPr>
              <w:t>2 770,56</w:t>
            </w:r>
          </w:p>
        </w:tc>
        <w:tc>
          <w:tcPr>
            <w:tcW w:w="0" w:type="auto"/>
            <w:tcBorders>
              <w:top w:val="nil"/>
              <w:left w:val="nil"/>
              <w:bottom w:val="single" w:sz="4" w:space="0" w:color="auto"/>
              <w:right w:val="single" w:sz="4" w:space="0" w:color="auto"/>
            </w:tcBorders>
            <w:shd w:val="clear" w:color="auto" w:fill="auto"/>
            <w:noWrap/>
            <w:vAlign w:val="center"/>
            <w:hideMark/>
          </w:tcPr>
          <w:p w14:paraId="504AF133" w14:textId="77777777" w:rsidR="00CB2215" w:rsidRPr="00CB2215" w:rsidRDefault="00CB2215" w:rsidP="00CB2215">
            <w:pPr>
              <w:ind w:left="-113" w:right="-113"/>
              <w:jc w:val="center"/>
              <w:rPr>
                <w:sz w:val="12"/>
                <w:szCs w:val="12"/>
              </w:rPr>
            </w:pPr>
            <w:r w:rsidRPr="00CB2215">
              <w:rPr>
                <w:sz w:val="12"/>
                <w:szCs w:val="12"/>
              </w:rPr>
              <w:t>3 124,25</w:t>
            </w:r>
          </w:p>
        </w:tc>
        <w:tc>
          <w:tcPr>
            <w:tcW w:w="0" w:type="auto"/>
            <w:tcBorders>
              <w:top w:val="nil"/>
              <w:left w:val="nil"/>
              <w:bottom w:val="single" w:sz="4" w:space="0" w:color="auto"/>
              <w:right w:val="single" w:sz="4" w:space="0" w:color="auto"/>
            </w:tcBorders>
            <w:shd w:val="clear" w:color="auto" w:fill="auto"/>
            <w:noWrap/>
            <w:vAlign w:val="center"/>
            <w:hideMark/>
          </w:tcPr>
          <w:p w14:paraId="6614137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B3B58D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ECC8BDF" w14:textId="77777777" w:rsidR="00CB2215" w:rsidRPr="00CB2215" w:rsidRDefault="00CB2215" w:rsidP="00CB2215">
            <w:pPr>
              <w:ind w:left="-113" w:right="-113"/>
              <w:jc w:val="center"/>
              <w:rPr>
                <w:sz w:val="12"/>
                <w:szCs w:val="12"/>
              </w:rPr>
            </w:pPr>
            <w:r w:rsidRPr="00CB2215">
              <w:rPr>
                <w:sz w:val="12"/>
                <w:szCs w:val="12"/>
              </w:rPr>
              <w:t>707,38</w:t>
            </w:r>
          </w:p>
        </w:tc>
      </w:tr>
      <w:tr w:rsidR="00CB2215" w:rsidRPr="00CB2215" w14:paraId="7DEB04D0"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DF444B" w14:textId="77777777" w:rsidR="00CB2215" w:rsidRPr="00CB2215" w:rsidRDefault="00CB2215" w:rsidP="00CB2215">
            <w:pPr>
              <w:ind w:left="-113" w:right="-113"/>
              <w:jc w:val="center"/>
              <w:rPr>
                <w:sz w:val="12"/>
                <w:szCs w:val="12"/>
              </w:rPr>
            </w:pPr>
            <w:r w:rsidRPr="00CB2215">
              <w:rPr>
                <w:sz w:val="12"/>
                <w:szCs w:val="12"/>
              </w:rPr>
              <w:t>14.14.</w:t>
            </w:r>
          </w:p>
        </w:tc>
        <w:tc>
          <w:tcPr>
            <w:tcW w:w="0" w:type="auto"/>
            <w:tcBorders>
              <w:top w:val="nil"/>
              <w:left w:val="nil"/>
              <w:bottom w:val="single" w:sz="4" w:space="0" w:color="auto"/>
              <w:right w:val="single" w:sz="4" w:space="0" w:color="auto"/>
            </w:tcBorders>
            <w:shd w:val="clear" w:color="auto" w:fill="auto"/>
            <w:vAlign w:val="center"/>
            <w:hideMark/>
          </w:tcPr>
          <w:p w14:paraId="394BBCED" w14:textId="77777777" w:rsidR="00CB2215" w:rsidRPr="00CB2215" w:rsidRDefault="00CB2215" w:rsidP="00CB2215">
            <w:pPr>
              <w:ind w:left="-113" w:right="-113"/>
              <w:rPr>
                <w:sz w:val="12"/>
                <w:szCs w:val="12"/>
              </w:rPr>
            </w:pPr>
            <w:r w:rsidRPr="00CB2215">
              <w:rPr>
                <w:sz w:val="12"/>
                <w:szCs w:val="12"/>
              </w:rPr>
              <w:t>МАЗУТОНАСОСНАЯ</w:t>
            </w:r>
          </w:p>
        </w:tc>
        <w:tc>
          <w:tcPr>
            <w:tcW w:w="0" w:type="auto"/>
            <w:tcBorders>
              <w:top w:val="nil"/>
              <w:left w:val="nil"/>
              <w:bottom w:val="single" w:sz="4" w:space="0" w:color="auto"/>
              <w:right w:val="single" w:sz="4" w:space="0" w:color="auto"/>
            </w:tcBorders>
            <w:shd w:val="clear" w:color="auto" w:fill="auto"/>
            <w:noWrap/>
            <w:vAlign w:val="center"/>
            <w:hideMark/>
          </w:tcPr>
          <w:p w14:paraId="299B951C" w14:textId="77777777" w:rsidR="00CB2215" w:rsidRPr="00CB2215" w:rsidRDefault="00CB2215" w:rsidP="00CB2215">
            <w:pPr>
              <w:ind w:left="-113" w:right="-113"/>
              <w:jc w:val="center"/>
              <w:rPr>
                <w:sz w:val="12"/>
                <w:szCs w:val="12"/>
              </w:rPr>
            </w:pPr>
            <w:r w:rsidRPr="00CB2215">
              <w:rPr>
                <w:sz w:val="12"/>
                <w:szCs w:val="12"/>
              </w:rPr>
              <w:t>1 918 878,36</w:t>
            </w:r>
          </w:p>
        </w:tc>
        <w:tc>
          <w:tcPr>
            <w:tcW w:w="0" w:type="auto"/>
            <w:tcBorders>
              <w:top w:val="nil"/>
              <w:left w:val="nil"/>
              <w:bottom w:val="single" w:sz="4" w:space="0" w:color="auto"/>
              <w:right w:val="single" w:sz="4" w:space="0" w:color="auto"/>
            </w:tcBorders>
            <w:shd w:val="clear" w:color="auto" w:fill="auto"/>
            <w:noWrap/>
            <w:vAlign w:val="center"/>
            <w:hideMark/>
          </w:tcPr>
          <w:p w14:paraId="50B411D0"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71C2CB5"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7EEBF4EA"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3D1FBB0E"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557E048"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743D59E"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2066CF5D"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232DE8C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3479A12"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5CEE6979" w14:textId="77777777" w:rsidR="00CB2215" w:rsidRPr="00CB2215" w:rsidRDefault="00CB2215" w:rsidP="00CB2215">
            <w:pPr>
              <w:ind w:left="-113" w:right="-113"/>
              <w:jc w:val="center"/>
              <w:rPr>
                <w:sz w:val="12"/>
                <w:szCs w:val="12"/>
              </w:rPr>
            </w:pPr>
            <w:r w:rsidRPr="00CB2215">
              <w:rPr>
                <w:sz w:val="12"/>
                <w:szCs w:val="12"/>
              </w:rPr>
              <w:t>63 785,43</w:t>
            </w:r>
          </w:p>
        </w:tc>
        <w:tc>
          <w:tcPr>
            <w:tcW w:w="0" w:type="auto"/>
            <w:tcBorders>
              <w:top w:val="nil"/>
              <w:left w:val="nil"/>
              <w:bottom w:val="single" w:sz="4" w:space="0" w:color="auto"/>
              <w:right w:val="single" w:sz="4" w:space="0" w:color="auto"/>
            </w:tcBorders>
            <w:shd w:val="clear" w:color="auto" w:fill="auto"/>
            <w:noWrap/>
            <w:vAlign w:val="center"/>
            <w:hideMark/>
          </w:tcPr>
          <w:p w14:paraId="415124FE" w14:textId="77777777" w:rsidR="00CB2215" w:rsidRPr="00CB2215" w:rsidRDefault="00CB2215" w:rsidP="00CB2215">
            <w:pPr>
              <w:ind w:left="-113" w:right="-113"/>
              <w:jc w:val="center"/>
              <w:rPr>
                <w:sz w:val="12"/>
                <w:szCs w:val="12"/>
              </w:rPr>
            </w:pPr>
            <w:r w:rsidRPr="00CB2215">
              <w:rPr>
                <w:sz w:val="12"/>
                <w:szCs w:val="12"/>
              </w:rPr>
              <w:t>1 589 320,30</w:t>
            </w:r>
          </w:p>
        </w:tc>
        <w:tc>
          <w:tcPr>
            <w:tcW w:w="0" w:type="auto"/>
            <w:tcBorders>
              <w:top w:val="nil"/>
              <w:left w:val="nil"/>
              <w:bottom w:val="single" w:sz="4" w:space="0" w:color="auto"/>
              <w:right w:val="single" w:sz="4" w:space="0" w:color="auto"/>
            </w:tcBorders>
            <w:shd w:val="clear" w:color="auto" w:fill="auto"/>
            <w:noWrap/>
            <w:vAlign w:val="center"/>
            <w:hideMark/>
          </w:tcPr>
          <w:p w14:paraId="6104FC8A" w14:textId="77777777" w:rsidR="00CB2215" w:rsidRPr="00CB2215" w:rsidRDefault="00CB2215" w:rsidP="00CB2215">
            <w:pPr>
              <w:ind w:left="-113" w:right="-113"/>
              <w:jc w:val="center"/>
              <w:rPr>
                <w:sz w:val="12"/>
                <w:szCs w:val="12"/>
              </w:rPr>
            </w:pPr>
            <w:r w:rsidRPr="00CB2215">
              <w:rPr>
                <w:sz w:val="12"/>
                <w:szCs w:val="12"/>
              </w:rPr>
              <w:t>1 525 534,87</w:t>
            </w:r>
          </w:p>
        </w:tc>
        <w:tc>
          <w:tcPr>
            <w:tcW w:w="0" w:type="auto"/>
            <w:tcBorders>
              <w:top w:val="nil"/>
              <w:left w:val="nil"/>
              <w:bottom w:val="single" w:sz="4" w:space="0" w:color="auto"/>
              <w:right w:val="single" w:sz="4" w:space="0" w:color="auto"/>
            </w:tcBorders>
            <w:shd w:val="clear" w:color="auto" w:fill="auto"/>
            <w:noWrap/>
            <w:vAlign w:val="center"/>
            <w:hideMark/>
          </w:tcPr>
          <w:p w14:paraId="175912ED" w14:textId="77777777" w:rsidR="00CB2215" w:rsidRPr="00CB2215" w:rsidRDefault="00CB2215" w:rsidP="00CB2215">
            <w:pPr>
              <w:ind w:left="-113" w:right="-113"/>
              <w:jc w:val="center"/>
              <w:rPr>
                <w:sz w:val="12"/>
                <w:szCs w:val="12"/>
              </w:rPr>
            </w:pPr>
            <w:r w:rsidRPr="00CB2215">
              <w:rPr>
                <w:sz w:val="12"/>
                <w:szCs w:val="12"/>
              </w:rPr>
              <w:t>1 557 427,59</w:t>
            </w:r>
          </w:p>
        </w:tc>
        <w:tc>
          <w:tcPr>
            <w:tcW w:w="0" w:type="auto"/>
            <w:tcBorders>
              <w:top w:val="nil"/>
              <w:left w:val="nil"/>
              <w:bottom w:val="single" w:sz="4" w:space="0" w:color="auto"/>
              <w:right w:val="single" w:sz="4" w:space="0" w:color="auto"/>
            </w:tcBorders>
            <w:shd w:val="clear" w:color="auto" w:fill="auto"/>
            <w:noWrap/>
            <w:vAlign w:val="center"/>
            <w:hideMark/>
          </w:tcPr>
          <w:p w14:paraId="4F37CAF0" w14:textId="77777777" w:rsidR="00CB2215" w:rsidRPr="00CB2215" w:rsidRDefault="00CB2215" w:rsidP="00CB2215">
            <w:pPr>
              <w:ind w:left="-113" w:right="-113"/>
              <w:jc w:val="center"/>
              <w:rPr>
                <w:sz w:val="12"/>
                <w:szCs w:val="12"/>
              </w:rPr>
            </w:pPr>
            <w:r w:rsidRPr="00CB2215">
              <w:rPr>
                <w:sz w:val="12"/>
                <w:szCs w:val="12"/>
              </w:rPr>
              <w:t>34 263,41</w:t>
            </w:r>
          </w:p>
        </w:tc>
        <w:tc>
          <w:tcPr>
            <w:tcW w:w="0" w:type="auto"/>
            <w:tcBorders>
              <w:top w:val="nil"/>
              <w:left w:val="nil"/>
              <w:bottom w:val="single" w:sz="4" w:space="0" w:color="auto"/>
              <w:right w:val="single" w:sz="4" w:space="0" w:color="auto"/>
            </w:tcBorders>
            <w:shd w:val="clear" w:color="auto" w:fill="auto"/>
            <w:noWrap/>
            <w:vAlign w:val="center"/>
            <w:hideMark/>
          </w:tcPr>
          <w:p w14:paraId="2A7145E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693C4A0" w14:textId="77777777" w:rsidR="00CB2215" w:rsidRPr="00CB2215" w:rsidRDefault="00CB2215" w:rsidP="00CB2215">
            <w:pPr>
              <w:ind w:left="-113" w:right="-113"/>
              <w:jc w:val="center"/>
              <w:rPr>
                <w:sz w:val="12"/>
                <w:szCs w:val="12"/>
              </w:rPr>
            </w:pPr>
            <w:r w:rsidRPr="00CB2215">
              <w:rPr>
                <w:sz w:val="12"/>
                <w:szCs w:val="12"/>
              </w:rPr>
              <w:t>98 048,84</w:t>
            </w:r>
          </w:p>
        </w:tc>
      </w:tr>
      <w:tr w:rsidR="00CB2215" w:rsidRPr="00CB2215" w14:paraId="0CEC1BD6"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24A5D6" w14:textId="77777777" w:rsidR="00CB2215" w:rsidRPr="00CB2215" w:rsidRDefault="00CB2215" w:rsidP="00CB2215">
            <w:pPr>
              <w:ind w:left="-113" w:right="-113"/>
              <w:jc w:val="center"/>
              <w:rPr>
                <w:sz w:val="12"/>
                <w:szCs w:val="12"/>
              </w:rPr>
            </w:pPr>
            <w:r w:rsidRPr="00CB2215">
              <w:rPr>
                <w:sz w:val="12"/>
                <w:szCs w:val="12"/>
              </w:rPr>
              <w:t>14.15.</w:t>
            </w:r>
          </w:p>
        </w:tc>
        <w:tc>
          <w:tcPr>
            <w:tcW w:w="0" w:type="auto"/>
            <w:tcBorders>
              <w:top w:val="nil"/>
              <w:left w:val="nil"/>
              <w:bottom w:val="single" w:sz="4" w:space="0" w:color="auto"/>
              <w:right w:val="single" w:sz="4" w:space="0" w:color="auto"/>
            </w:tcBorders>
            <w:shd w:val="clear" w:color="auto" w:fill="auto"/>
            <w:vAlign w:val="center"/>
            <w:hideMark/>
          </w:tcPr>
          <w:p w14:paraId="64FAC966" w14:textId="77777777" w:rsidR="00CB2215" w:rsidRPr="00CB2215" w:rsidRDefault="00CB2215" w:rsidP="00CB2215">
            <w:pPr>
              <w:ind w:left="-113" w:right="-113"/>
              <w:rPr>
                <w:sz w:val="12"/>
                <w:szCs w:val="12"/>
              </w:rPr>
            </w:pPr>
            <w:r w:rsidRPr="00CB2215">
              <w:rPr>
                <w:sz w:val="12"/>
                <w:szCs w:val="12"/>
              </w:rPr>
              <w:t>ПЕНОПРОВОД</w:t>
            </w:r>
          </w:p>
        </w:tc>
        <w:tc>
          <w:tcPr>
            <w:tcW w:w="0" w:type="auto"/>
            <w:tcBorders>
              <w:top w:val="nil"/>
              <w:left w:val="nil"/>
              <w:bottom w:val="single" w:sz="4" w:space="0" w:color="auto"/>
              <w:right w:val="single" w:sz="4" w:space="0" w:color="auto"/>
            </w:tcBorders>
            <w:shd w:val="clear" w:color="auto" w:fill="auto"/>
            <w:noWrap/>
            <w:vAlign w:val="center"/>
            <w:hideMark/>
          </w:tcPr>
          <w:p w14:paraId="040D32EA" w14:textId="77777777" w:rsidR="00CB2215" w:rsidRPr="00CB2215" w:rsidRDefault="00CB2215" w:rsidP="00CB2215">
            <w:pPr>
              <w:ind w:left="-113" w:right="-113"/>
              <w:jc w:val="center"/>
              <w:rPr>
                <w:sz w:val="12"/>
                <w:szCs w:val="12"/>
              </w:rPr>
            </w:pPr>
            <w:r w:rsidRPr="00CB2215">
              <w:rPr>
                <w:sz w:val="12"/>
                <w:szCs w:val="12"/>
              </w:rPr>
              <w:t>357 383,31</w:t>
            </w:r>
          </w:p>
        </w:tc>
        <w:tc>
          <w:tcPr>
            <w:tcW w:w="0" w:type="auto"/>
            <w:tcBorders>
              <w:top w:val="nil"/>
              <w:left w:val="nil"/>
              <w:bottom w:val="single" w:sz="4" w:space="0" w:color="auto"/>
              <w:right w:val="single" w:sz="4" w:space="0" w:color="auto"/>
            </w:tcBorders>
            <w:shd w:val="clear" w:color="auto" w:fill="auto"/>
            <w:noWrap/>
            <w:vAlign w:val="center"/>
            <w:hideMark/>
          </w:tcPr>
          <w:p w14:paraId="0966DAD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9E6BE9A"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42AF8E1"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6F9AAEE5"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C347B42"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4695464"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77D749C1"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1935719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25481A8"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6EFED9E7" w14:textId="77777777" w:rsidR="00CB2215" w:rsidRPr="00CB2215" w:rsidRDefault="00CB2215" w:rsidP="00CB2215">
            <w:pPr>
              <w:ind w:left="-113" w:right="-113"/>
              <w:jc w:val="center"/>
              <w:rPr>
                <w:sz w:val="12"/>
                <w:szCs w:val="12"/>
              </w:rPr>
            </w:pPr>
            <w:r w:rsidRPr="00CB2215">
              <w:rPr>
                <w:sz w:val="12"/>
                <w:szCs w:val="12"/>
              </w:rPr>
              <w:t>50 454,11</w:t>
            </w:r>
          </w:p>
        </w:tc>
        <w:tc>
          <w:tcPr>
            <w:tcW w:w="0" w:type="auto"/>
            <w:tcBorders>
              <w:top w:val="nil"/>
              <w:left w:val="nil"/>
              <w:bottom w:val="single" w:sz="4" w:space="0" w:color="auto"/>
              <w:right w:val="single" w:sz="4" w:space="0" w:color="auto"/>
            </w:tcBorders>
            <w:shd w:val="clear" w:color="auto" w:fill="auto"/>
            <w:noWrap/>
            <w:vAlign w:val="center"/>
            <w:hideMark/>
          </w:tcPr>
          <w:p w14:paraId="41FA64E2" w14:textId="77777777" w:rsidR="00CB2215" w:rsidRPr="00CB2215" w:rsidRDefault="00CB2215" w:rsidP="00CB2215">
            <w:pPr>
              <w:ind w:left="-113" w:right="-113"/>
              <w:jc w:val="center"/>
              <w:rPr>
                <w:sz w:val="12"/>
                <w:szCs w:val="12"/>
              </w:rPr>
            </w:pPr>
            <w:r w:rsidRPr="00CB2215">
              <w:rPr>
                <w:sz w:val="12"/>
                <w:szCs w:val="12"/>
              </w:rPr>
              <w:t>96 703,72</w:t>
            </w:r>
          </w:p>
        </w:tc>
        <w:tc>
          <w:tcPr>
            <w:tcW w:w="0" w:type="auto"/>
            <w:tcBorders>
              <w:top w:val="nil"/>
              <w:left w:val="nil"/>
              <w:bottom w:val="single" w:sz="4" w:space="0" w:color="auto"/>
              <w:right w:val="single" w:sz="4" w:space="0" w:color="auto"/>
            </w:tcBorders>
            <w:shd w:val="clear" w:color="auto" w:fill="auto"/>
            <w:noWrap/>
            <w:vAlign w:val="center"/>
            <w:hideMark/>
          </w:tcPr>
          <w:p w14:paraId="3DFD1695" w14:textId="77777777" w:rsidR="00CB2215" w:rsidRPr="00CB2215" w:rsidRDefault="00CB2215" w:rsidP="00CB2215">
            <w:pPr>
              <w:ind w:left="-113" w:right="-113"/>
              <w:jc w:val="center"/>
              <w:rPr>
                <w:sz w:val="12"/>
                <w:szCs w:val="12"/>
              </w:rPr>
            </w:pPr>
            <w:r w:rsidRPr="00CB2215">
              <w:rPr>
                <w:sz w:val="12"/>
                <w:szCs w:val="12"/>
              </w:rPr>
              <w:t>46 249,60</w:t>
            </w:r>
          </w:p>
        </w:tc>
        <w:tc>
          <w:tcPr>
            <w:tcW w:w="0" w:type="auto"/>
            <w:tcBorders>
              <w:top w:val="nil"/>
              <w:left w:val="nil"/>
              <w:bottom w:val="single" w:sz="4" w:space="0" w:color="auto"/>
              <w:right w:val="single" w:sz="4" w:space="0" w:color="auto"/>
            </w:tcBorders>
            <w:shd w:val="clear" w:color="auto" w:fill="auto"/>
            <w:noWrap/>
            <w:vAlign w:val="center"/>
            <w:hideMark/>
          </w:tcPr>
          <w:p w14:paraId="31581BDC" w14:textId="77777777" w:rsidR="00CB2215" w:rsidRPr="00CB2215" w:rsidRDefault="00CB2215" w:rsidP="00CB2215">
            <w:pPr>
              <w:ind w:left="-113" w:right="-113"/>
              <w:jc w:val="center"/>
              <w:rPr>
                <w:sz w:val="12"/>
                <w:szCs w:val="12"/>
              </w:rPr>
            </w:pPr>
            <w:r w:rsidRPr="00CB2215">
              <w:rPr>
                <w:sz w:val="12"/>
                <w:szCs w:val="12"/>
              </w:rPr>
              <w:t>71 476,66</w:t>
            </w:r>
          </w:p>
        </w:tc>
        <w:tc>
          <w:tcPr>
            <w:tcW w:w="0" w:type="auto"/>
            <w:tcBorders>
              <w:top w:val="nil"/>
              <w:left w:val="nil"/>
              <w:bottom w:val="single" w:sz="4" w:space="0" w:color="auto"/>
              <w:right w:val="single" w:sz="4" w:space="0" w:color="auto"/>
            </w:tcBorders>
            <w:shd w:val="clear" w:color="auto" w:fill="auto"/>
            <w:noWrap/>
            <w:vAlign w:val="center"/>
            <w:hideMark/>
          </w:tcPr>
          <w:p w14:paraId="1C319693" w14:textId="77777777" w:rsidR="00CB2215" w:rsidRPr="00CB2215" w:rsidRDefault="00CB2215" w:rsidP="00CB2215">
            <w:pPr>
              <w:ind w:left="-113" w:right="-113"/>
              <w:jc w:val="center"/>
              <w:rPr>
                <w:sz w:val="12"/>
                <w:szCs w:val="12"/>
              </w:rPr>
            </w:pPr>
            <w:r w:rsidRPr="00CB2215">
              <w:rPr>
                <w:sz w:val="12"/>
                <w:szCs w:val="12"/>
              </w:rPr>
              <w:t>1 572,49</w:t>
            </w:r>
          </w:p>
        </w:tc>
        <w:tc>
          <w:tcPr>
            <w:tcW w:w="0" w:type="auto"/>
            <w:tcBorders>
              <w:top w:val="nil"/>
              <w:left w:val="nil"/>
              <w:bottom w:val="single" w:sz="4" w:space="0" w:color="auto"/>
              <w:right w:val="single" w:sz="4" w:space="0" w:color="auto"/>
            </w:tcBorders>
            <w:shd w:val="clear" w:color="auto" w:fill="auto"/>
            <w:noWrap/>
            <w:vAlign w:val="center"/>
            <w:hideMark/>
          </w:tcPr>
          <w:p w14:paraId="356A3C1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7907BD9" w14:textId="77777777" w:rsidR="00CB2215" w:rsidRPr="00CB2215" w:rsidRDefault="00CB2215" w:rsidP="00CB2215">
            <w:pPr>
              <w:ind w:left="-113" w:right="-113"/>
              <w:jc w:val="center"/>
              <w:rPr>
                <w:sz w:val="12"/>
                <w:szCs w:val="12"/>
              </w:rPr>
            </w:pPr>
            <w:r w:rsidRPr="00CB2215">
              <w:rPr>
                <w:sz w:val="12"/>
                <w:szCs w:val="12"/>
              </w:rPr>
              <w:t>52 026,60</w:t>
            </w:r>
          </w:p>
        </w:tc>
      </w:tr>
      <w:tr w:rsidR="00CB2215" w:rsidRPr="00CB2215" w14:paraId="762B1014"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F498B6" w14:textId="77777777" w:rsidR="00CB2215" w:rsidRPr="00CB2215" w:rsidRDefault="00CB2215" w:rsidP="00CB2215">
            <w:pPr>
              <w:ind w:left="-113" w:right="-113"/>
              <w:jc w:val="center"/>
              <w:rPr>
                <w:sz w:val="12"/>
                <w:szCs w:val="12"/>
              </w:rPr>
            </w:pPr>
            <w:r w:rsidRPr="00CB2215">
              <w:rPr>
                <w:sz w:val="12"/>
                <w:szCs w:val="12"/>
              </w:rPr>
              <w:lastRenderedPageBreak/>
              <w:t>14.16.</w:t>
            </w:r>
          </w:p>
        </w:tc>
        <w:tc>
          <w:tcPr>
            <w:tcW w:w="0" w:type="auto"/>
            <w:tcBorders>
              <w:top w:val="nil"/>
              <w:left w:val="nil"/>
              <w:bottom w:val="single" w:sz="4" w:space="0" w:color="auto"/>
              <w:right w:val="single" w:sz="4" w:space="0" w:color="auto"/>
            </w:tcBorders>
            <w:shd w:val="clear" w:color="auto" w:fill="auto"/>
            <w:vAlign w:val="center"/>
            <w:hideMark/>
          </w:tcPr>
          <w:p w14:paraId="3A937242" w14:textId="77777777" w:rsidR="00CB2215" w:rsidRPr="00CB2215" w:rsidRDefault="00CB2215" w:rsidP="00CB2215">
            <w:pPr>
              <w:ind w:left="-113" w:right="-113"/>
              <w:rPr>
                <w:sz w:val="12"/>
                <w:szCs w:val="12"/>
              </w:rPr>
            </w:pPr>
            <w:r w:rsidRPr="00CB2215">
              <w:rPr>
                <w:sz w:val="12"/>
                <w:szCs w:val="12"/>
              </w:rPr>
              <w:t>ЕМКОСТЬ ДЛЯ ОТСТОЯ ЗАМАЗУЧЕННЫХ ВОД</w:t>
            </w:r>
          </w:p>
        </w:tc>
        <w:tc>
          <w:tcPr>
            <w:tcW w:w="0" w:type="auto"/>
            <w:tcBorders>
              <w:top w:val="nil"/>
              <w:left w:val="nil"/>
              <w:bottom w:val="single" w:sz="4" w:space="0" w:color="auto"/>
              <w:right w:val="single" w:sz="4" w:space="0" w:color="auto"/>
            </w:tcBorders>
            <w:shd w:val="clear" w:color="auto" w:fill="auto"/>
            <w:noWrap/>
            <w:vAlign w:val="center"/>
            <w:hideMark/>
          </w:tcPr>
          <w:p w14:paraId="45931648" w14:textId="77777777" w:rsidR="00CB2215" w:rsidRPr="00CB2215" w:rsidRDefault="00CB2215" w:rsidP="00CB2215">
            <w:pPr>
              <w:ind w:left="-113" w:right="-113"/>
              <w:jc w:val="center"/>
              <w:rPr>
                <w:sz w:val="12"/>
                <w:szCs w:val="12"/>
              </w:rPr>
            </w:pPr>
            <w:r w:rsidRPr="00CB2215">
              <w:rPr>
                <w:sz w:val="12"/>
                <w:szCs w:val="12"/>
              </w:rPr>
              <w:t>3 474,89</w:t>
            </w:r>
          </w:p>
        </w:tc>
        <w:tc>
          <w:tcPr>
            <w:tcW w:w="0" w:type="auto"/>
            <w:tcBorders>
              <w:top w:val="nil"/>
              <w:left w:val="nil"/>
              <w:bottom w:val="single" w:sz="4" w:space="0" w:color="auto"/>
              <w:right w:val="single" w:sz="4" w:space="0" w:color="auto"/>
            </w:tcBorders>
            <w:shd w:val="clear" w:color="auto" w:fill="auto"/>
            <w:noWrap/>
            <w:vAlign w:val="center"/>
            <w:hideMark/>
          </w:tcPr>
          <w:p w14:paraId="36CAACDC"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856528F"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2A9FB3C"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0E180AFC"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B6A2563"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2291783"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3D77E08B"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3AEE1A2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B6EF67B"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4AF2A71F" w14:textId="77777777" w:rsidR="00CB2215" w:rsidRPr="00CB2215" w:rsidRDefault="00CB2215" w:rsidP="00CB2215">
            <w:pPr>
              <w:ind w:left="-113" w:right="-113"/>
              <w:jc w:val="center"/>
              <w:rPr>
                <w:sz w:val="12"/>
                <w:szCs w:val="12"/>
              </w:rPr>
            </w:pPr>
            <w:r w:rsidRPr="00CB2215">
              <w:rPr>
                <w:sz w:val="12"/>
                <w:szCs w:val="12"/>
              </w:rPr>
              <w:t>344,62</w:t>
            </w:r>
          </w:p>
        </w:tc>
        <w:tc>
          <w:tcPr>
            <w:tcW w:w="0" w:type="auto"/>
            <w:tcBorders>
              <w:top w:val="nil"/>
              <w:left w:val="nil"/>
              <w:bottom w:val="single" w:sz="4" w:space="0" w:color="auto"/>
              <w:right w:val="single" w:sz="4" w:space="0" w:color="auto"/>
            </w:tcBorders>
            <w:shd w:val="clear" w:color="auto" w:fill="auto"/>
            <w:noWrap/>
            <w:vAlign w:val="center"/>
            <w:hideMark/>
          </w:tcPr>
          <w:p w14:paraId="5A023351" w14:textId="77777777" w:rsidR="00CB2215" w:rsidRPr="00CB2215" w:rsidRDefault="00CB2215" w:rsidP="00CB2215">
            <w:pPr>
              <w:ind w:left="-113" w:right="-113"/>
              <w:jc w:val="center"/>
              <w:rPr>
                <w:sz w:val="12"/>
                <w:szCs w:val="12"/>
              </w:rPr>
            </w:pPr>
            <w:r w:rsidRPr="00CB2215">
              <w:rPr>
                <w:sz w:val="12"/>
                <w:szCs w:val="12"/>
              </w:rPr>
              <w:t>1 694,37</w:t>
            </w:r>
          </w:p>
        </w:tc>
        <w:tc>
          <w:tcPr>
            <w:tcW w:w="0" w:type="auto"/>
            <w:tcBorders>
              <w:top w:val="nil"/>
              <w:left w:val="nil"/>
              <w:bottom w:val="single" w:sz="4" w:space="0" w:color="auto"/>
              <w:right w:val="single" w:sz="4" w:space="0" w:color="auto"/>
            </w:tcBorders>
            <w:shd w:val="clear" w:color="auto" w:fill="auto"/>
            <w:noWrap/>
            <w:vAlign w:val="center"/>
            <w:hideMark/>
          </w:tcPr>
          <w:p w14:paraId="21778936" w14:textId="77777777" w:rsidR="00CB2215" w:rsidRPr="00CB2215" w:rsidRDefault="00CB2215" w:rsidP="00CB2215">
            <w:pPr>
              <w:ind w:left="-113" w:right="-113"/>
              <w:jc w:val="center"/>
              <w:rPr>
                <w:sz w:val="12"/>
                <w:szCs w:val="12"/>
              </w:rPr>
            </w:pPr>
            <w:r w:rsidRPr="00CB2215">
              <w:rPr>
                <w:sz w:val="12"/>
                <w:szCs w:val="12"/>
              </w:rPr>
              <w:t>1 349,75</w:t>
            </w:r>
          </w:p>
        </w:tc>
        <w:tc>
          <w:tcPr>
            <w:tcW w:w="0" w:type="auto"/>
            <w:tcBorders>
              <w:top w:val="nil"/>
              <w:left w:val="nil"/>
              <w:bottom w:val="single" w:sz="4" w:space="0" w:color="auto"/>
              <w:right w:val="single" w:sz="4" w:space="0" w:color="auto"/>
            </w:tcBorders>
            <w:shd w:val="clear" w:color="auto" w:fill="auto"/>
            <w:noWrap/>
            <w:vAlign w:val="center"/>
            <w:hideMark/>
          </w:tcPr>
          <w:p w14:paraId="01D7ADD8" w14:textId="77777777" w:rsidR="00CB2215" w:rsidRPr="00CB2215" w:rsidRDefault="00CB2215" w:rsidP="00CB2215">
            <w:pPr>
              <w:ind w:left="-113" w:right="-113"/>
              <w:jc w:val="center"/>
              <w:rPr>
                <w:sz w:val="12"/>
                <w:szCs w:val="12"/>
              </w:rPr>
            </w:pPr>
            <w:r w:rsidRPr="00CB2215">
              <w:rPr>
                <w:sz w:val="12"/>
                <w:szCs w:val="12"/>
              </w:rPr>
              <w:t>1 522,06</w:t>
            </w:r>
          </w:p>
        </w:tc>
        <w:tc>
          <w:tcPr>
            <w:tcW w:w="0" w:type="auto"/>
            <w:tcBorders>
              <w:top w:val="nil"/>
              <w:left w:val="nil"/>
              <w:bottom w:val="single" w:sz="4" w:space="0" w:color="auto"/>
              <w:right w:val="single" w:sz="4" w:space="0" w:color="auto"/>
            </w:tcBorders>
            <w:shd w:val="clear" w:color="auto" w:fill="auto"/>
            <w:noWrap/>
            <w:vAlign w:val="center"/>
            <w:hideMark/>
          </w:tcPr>
          <w:p w14:paraId="4A34E70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A909E5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9164392" w14:textId="77777777" w:rsidR="00CB2215" w:rsidRPr="00CB2215" w:rsidRDefault="00CB2215" w:rsidP="00CB2215">
            <w:pPr>
              <w:ind w:left="-113" w:right="-113"/>
              <w:jc w:val="center"/>
              <w:rPr>
                <w:sz w:val="12"/>
                <w:szCs w:val="12"/>
              </w:rPr>
            </w:pPr>
            <w:r w:rsidRPr="00CB2215">
              <w:rPr>
                <w:sz w:val="12"/>
                <w:szCs w:val="12"/>
              </w:rPr>
              <w:t>344,62</w:t>
            </w:r>
          </w:p>
        </w:tc>
      </w:tr>
      <w:tr w:rsidR="00CB2215" w:rsidRPr="00CB2215" w14:paraId="22370892"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14B983" w14:textId="77777777" w:rsidR="00CB2215" w:rsidRPr="00CB2215" w:rsidRDefault="00CB2215" w:rsidP="00CB2215">
            <w:pPr>
              <w:ind w:left="-113" w:right="-113"/>
              <w:jc w:val="center"/>
              <w:rPr>
                <w:sz w:val="12"/>
                <w:szCs w:val="12"/>
              </w:rPr>
            </w:pPr>
            <w:r w:rsidRPr="00CB2215">
              <w:rPr>
                <w:sz w:val="12"/>
                <w:szCs w:val="12"/>
              </w:rPr>
              <w:t>14.17.</w:t>
            </w:r>
          </w:p>
        </w:tc>
        <w:tc>
          <w:tcPr>
            <w:tcW w:w="0" w:type="auto"/>
            <w:tcBorders>
              <w:top w:val="nil"/>
              <w:left w:val="nil"/>
              <w:bottom w:val="single" w:sz="4" w:space="0" w:color="auto"/>
              <w:right w:val="single" w:sz="4" w:space="0" w:color="auto"/>
            </w:tcBorders>
            <w:shd w:val="clear" w:color="auto" w:fill="auto"/>
            <w:vAlign w:val="center"/>
            <w:hideMark/>
          </w:tcPr>
          <w:p w14:paraId="4F1DC64F" w14:textId="77777777" w:rsidR="00CB2215" w:rsidRPr="00CB2215" w:rsidRDefault="00CB2215" w:rsidP="00CB2215">
            <w:pPr>
              <w:ind w:left="-113" w:right="-113"/>
              <w:rPr>
                <w:sz w:val="12"/>
                <w:szCs w:val="12"/>
              </w:rPr>
            </w:pPr>
            <w:r w:rsidRPr="00CB2215">
              <w:rPr>
                <w:sz w:val="12"/>
                <w:szCs w:val="12"/>
              </w:rPr>
              <w:t>ТРУБОПРОВОД</w:t>
            </w:r>
          </w:p>
        </w:tc>
        <w:tc>
          <w:tcPr>
            <w:tcW w:w="0" w:type="auto"/>
            <w:tcBorders>
              <w:top w:val="nil"/>
              <w:left w:val="nil"/>
              <w:bottom w:val="single" w:sz="4" w:space="0" w:color="auto"/>
              <w:right w:val="single" w:sz="4" w:space="0" w:color="auto"/>
            </w:tcBorders>
            <w:shd w:val="clear" w:color="auto" w:fill="auto"/>
            <w:noWrap/>
            <w:vAlign w:val="center"/>
            <w:hideMark/>
          </w:tcPr>
          <w:p w14:paraId="444D97F2" w14:textId="77777777" w:rsidR="00CB2215" w:rsidRPr="00CB2215" w:rsidRDefault="00CB2215" w:rsidP="00CB2215">
            <w:pPr>
              <w:ind w:left="-113" w:right="-113"/>
              <w:jc w:val="center"/>
              <w:rPr>
                <w:sz w:val="12"/>
                <w:szCs w:val="12"/>
              </w:rPr>
            </w:pPr>
            <w:r w:rsidRPr="00CB2215">
              <w:rPr>
                <w:sz w:val="12"/>
                <w:szCs w:val="12"/>
              </w:rPr>
              <w:t>170 953,74</w:t>
            </w:r>
          </w:p>
        </w:tc>
        <w:tc>
          <w:tcPr>
            <w:tcW w:w="0" w:type="auto"/>
            <w:tcBorders>
              <w:top w:val="nil"/>
              <w:left w:val="nil"/>
              <w:bottom w:val="single" w:sz="4" w:space="0" w:color="auto"/>
              <w:right w:val="single" w:sz="4" w:space="0" w:color="auto"/>
            </w:tcBorders>
            <w:shd w:val="clear" w:color="auto" w:fill="auto"/>
            <w:noWrap/>
            <w:vAlign w:val="center"/>
            <w:hideMark/>
          </w:tcPr>
          <w:p w14:paraId="6FCAF12F"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79382D9"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10F9287"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5D751AC2"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0907CE2"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213E654"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00782B04"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1D16EDB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3AAD808"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1C2E799F" w14:textId="77777777" w:rsidR="00CB2215" w:rsidRPr="00CB2215" w:rsidRDefault="00CB2215" w:rsidP="00CB2215">
            <w:pPr>
              <w:ind w:left="-113" w:right="-113"/>
              <w:jc w:val="center"/>
              <w:rPr>
                <w:sz w:val="12"/>
                <w:szCs w:val="12"/>
              </w:rPr>
            </w:pPr>
            <w:r w:rsidRPr="00CB2215">
              <w:rPr>
                <w:sz w:val="12"/>
                <w:szCs w:val="12"/>
              </w:rPr>
              <w:t>24 134,65</w:t>
            </w:r>
          </w:p>
        </w:tc>
        <w:tc>
          <w:tcPr>
            <w:tcW w:w="0" w:type="auto"/>
            <w:tcBorders>
              <w:top w:val="nil"/>
              <w:left w:val="nil"/>
              <w:bottom w:val="single" w:sz="4" w:space="0" w:color="auto"/>
              <w:right w:val="single" w:sz="4" w:space="0" w:color="auto"/>
            </w:tcBorders>
            <w:shd w:val="clear" w:color="auto" w:fill="auto"/>
            <w:noWrap/>
            <w:vAlign w:val="center"/>
            <w:hideMark/>
          </w:tcPr>
          <w:p w14:paraId="3DFC8844" w14:textId="77777777" w:rsidR="00CB2215" w:rsidRPr="00CB2215" w:rsidRDefault="00CB2215" w:rsidP="00CB2215">
            <w:pPr>
              <w:ind w:left="-113" w:right="-113"/>
              <w:jc w:val="center"/>
              <w:rPr>
                <w:sz w:val="12"/>
                <w:szCs w:val="12"/>
              </w:rPr>
            </w:pPr>
            <w:r w:rsidRPr="00CB2215">
              <w:rPr>
                <w:sz w:val="12"/>
                <w:szCs w:val="12"/>
              </w:rPr>
              <w:t>46 258,07</w:t>
            </w:r>
          </w:p>
        </w:tc>
        <w:tc>
          <w:tcPr>
            <w:tcW w:w="0" w:type="auto"/>
            <w:tcBorders>
              <w:top w:val="nil"/>
              <w:left w:val="nil"/>
              <w:bottom w:val="single" w:sz="4" w:space="0" w:color="auto"/>
              <w:right w:val="single" w:sz="4" w:space="0" w:color="auto"/>
            </w:tcBorders>
            <w:shd w:val="clear" w:color="auto" w:fill="auto"/>
            <w:noWrap/>
            <w:vAlign w:val="center"/>
            <w:hideMark/>
          </w:tcPr>
          <w:p w14:paraId="1C045D14" w14:textId="77777777" w:rsidR="00CB2215" w:rsidRPr="00CB2215" w:rsidRDefault="00CB2215" w:rsidP="00CB2215">
            <w:pPr>
              <w:ind w:left="-113" w:right="-113"/>
              <w:jc w:val="center"/>
              <w:rPr>
                <w:sz w:val="12"/>
                <w:szCs w:val="12"/>
              </w:rPr>
            </w:pPr>
            <w:r w:rsidRPr="00CB2215">
              <w:rPr>
                <w:sz w:val="12"/>
                <w:szCs w:val="12"/>
              </w:rPr>
              <w:t>22 123,42</w:t>
            </w:r>
          </w:p>
        </w:tc>
        <w:tc>
          <w:tcPr>
            <w:tcW w:w="0" w:type="auto"/>
            <w:tcBorders>
              <w:top w:val="nil"/>
              <w:left w:val="nil"/>
              <w:bottom w:val="single" w:sz="4" w:space="0" w:color="auto"/>
              <w:right w:val="single" w:sz="4" w:space="0" w:color="auto"/>
            </w:tcBorders>
            <w:shd w:val="clear" w:color="auto" w:fill="auto"/>
            <w:noWrap/>
            <w:vAlign w:val="center"/>
            <w:hideMark/>
          </w:tcPr>
          <w:p w14:paraId="6E738541" w14:textId="77777777" w:rsidR="00CB2215" w:rsidRPr="00CB2215" w:rsidRDefault="00CB2215" w:rsidP="00CB2215">
            <w:pPr>
              <w:ind w:left="-113" w:right="-113"/>
              <w:jc w:val="center"/>
              <w:rPr>
                <w:sz w:val="12"/>
                <w:szCs w:val="12"/>
              </w:rPr>
            </w:pPr>
            <w:r w:rsidRPr="00CB2215">
              <w:rPr>
                <w:sz w:val="12"/>
                <w:szCs w:val="12"/>
              </w:rPr>
              <w:t>34 190,75</w:t>
            </w:r>
          </w:p>
        </w:tc>
        <w:tc>
          <w:tcPr>
            <w:tcW w:w="0" w:type="auto"/>
            <w:tcBorders>
              <w:top w:val="nil"/>
              <w:left w:val="nil"/>
              <w:bottom w:val="single" w:sz="4" w:space="0" w:color="auto"/>
              <w:right w:val="single" w:sz="4" w:space="0" w:color="auto"/>
            </w:tcBorders>
            <w:shd w:val="clear" w:color="auto" w:fill="auto"/>
            <w:noWrap/>
            <w:vAlign w:val="center"/>
            <w:hideMark/>
          </w:tcPr>
          <w:p w14:paraId="60CC0945" w14:textId="77777777" w:rsidR="00CB2215" w:rsidRPr="00CB2215" w:rsidRDefault="00CB2215" w:rsidP="00CB2215">
            <w:pPr>
              <w:ind w:left="-113" w:right="-113"/>
              <w:jc w:val="center"/>
              <w:rPr>
                <w:sz w:val="12"/>
                <w:szCs w:val="12"/>
              </w:rPr>
            </w:pPr>
            <w:r w:rsidRPr="00CB2215">
              <w:rPr>
                <w:sz w:val="12"/>
                <w:szCs w:val="12"/>
              </w:rPr>
              <w:t>752,20</w:t>
            </w:r>
          </w:p>
        </w:tc>
        <w:tc>
          <w:tcPr>
            <w:tcW w:w="0" w:type="auto"/>
            <w:tcBorders>
              <w:top w:val="nil"/>
              <w:left w:val="nil"/>
              <w:bottom w:val="single" w:sz="4" w:space="0" w:color="auto"/>
              <w:right w:val="single" w:sz="4" w:space="0" w:color="auto"/>
            </w:tcBorders>
            <w:shd w:val="clear" w:color="auto" w:fill="auto"/>
            <w:noWrap/>
            <w:vAlign w:val="center"/>
            <w:hideMark/>
          </w:tcPr>
          <w:p w14:paraId="0E8C833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F93BFEF" w14:textId="77777777" w:rsidR="00CB2215" w:rsidRPr="00CB2215" w:rsidRDefault="00CB2215" w:rsidP="00CB2215">
            <w:pPr>
              <w:ind w:left="-113" w:right="-113"/>
              <w:jc w:val="center"/>
              <w:rPr>
                <w:sz w:val="12"/>
                <w:szCs w:val="12"/>
              </w:rPr>
            </w:pPr>
            <w:r w:rsidRPr="00CB2215">
              <w:rPr>
                <w:sz w:val="12"/>
                <w:szCs w:val="12"/>
              </w:rPr>
              <w:t>24 886,84</w:t>
            </w:r>
          </w:p>
        </w:tc>
      </w:tr>
      <w:tr w:rsidR="00CB2215" w:rsidRPr="00CB2215" w14:paraId="41EEBD30"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508D3A" w14:textId="77777777" w:rsidR="00CB2215" w:rsidRPr="00CB2215" w:rsidRDefault="00CB2215" w:rsidP="00CB2215">
            <w:pPr>
              <w:ind w:left="-113" w:right="-113"/>
              <w:jc w:val="center"/>
              <w:rPr>
                <w:sz w:val="12"/>
                <w:szCs w:val="12"/>
              </w:rPr>
            </w:pPr>
            <w:r w:rsidRPr="00CB2215">
              <w:rPr>
                <w:sz w:val="12"/>
                <w:szCs w:val="12"/>
              </w:rPr>
              <w:t>14.18.</w:t>
            </w:r>
          </w:p>
        </w:tc>
        <w:tc>
          <w:tcPr>
            <w:tcW w:w="0" w:type="auto"/>
            <w:tcBorders>
              <w:top w:val="nil"/>
              <w:left w:val="nil"/>
              <w:bottom w:val="single" w:sz="4" w:space="0" w:color="auto"/>
              <w:right w:val="single" w:sz="4" w:space="0" w:color="auto"/>
            </w:tcBorders>
            <w:shd w:val="clear" w:color="auto" w:fill="auto"/>
            <w:vAlign w:val="center"/>
            <w:hideMark/>
          </w:tcPr>
          <w:p w14:paraId="1146A8CA" w14:textId="77777777" w:rsidR="00CB2215" w:rsidRPr="00CB2215" w:rsidRDefault="00CB2215" w:rsidP="00CB2215">
            <w:pPr>
              <w:ind w:left="-113" w:right="-113"/>
              <w:rPr>
                <w:sz w:val="12"/>
                <w:szCs w:val="12"/>
              </w:rPr>
            </w:pPr>
            <w:r w:rsidRPr="00CB2215">
              <w:rPr>
                <w:sz w:val="12"/>
                <w:szCs w:val="12"/>
              </w:rPr>
              <w:t>РЕЗЕРВУАР НА 5000 КУБ.М.</w:t>
            </w:r>
          </w:p>
        </w:tc>
        <w:tc>
          <w:tcPr>
            <w:tcW w:w="0" w:type="auto"/>
            <w:tcBorders>
              <w:top w:val="nil"/>
              <w:left w:val="nil"/>
              <w:bottom w:val="single" w:sz="4" w:space="0" w:color="auto"/>
              <w:right w:val="single" w:sz="4" w:space="0" w:color="auto"/>
            </w:tcBorders>
            <w:shd w:val="clear" w:color="auto" w:fill="auto"/>
            <w:noWrap/>
            <w:vAlign w:val="center"/>
            <w:hideMark/>
          </w:tcPr>
          <w:p w14:paraId="5EC60221" w14:textId="77777777" w:rsidR="00CB2215" w:rsidRPr="00CB2215" w:rsidRDefault="00CB2215" w:rsidP="00CB2215">
            <w:pPr>
              <w:ind w:left="-113" w:right="-113"/>
              <w:jc w:val="center"/>
              <w:rPr>
                <w:sz w:val="12"/>
                <w:szCs w:val="12"/>
              </w:rPr>
            </w:pPr>
            <w:r w:rsidRPr="00CB2215">
              <w:rPr>
                <w:sz w:val="12"/>
                <w:szCs w:val="12"/>
              </w:rPr>
              <w:t>3 511 388,83</w:t>
            </w:r>
          </w:p>
        </w:tc>
        <w:tc>
          <w:tcPr>
            <w:tcW w:w="0" w:type="auto"/>
            <w:tcBorders>
              <w:top w:val="nil"/>
              <w:left w:val="nil"/>
              <w:bottom w:val="single" w:sz="4" w:space="0" w:color="auto"/>
              <w:right w:val="single" w:sz="4" w:space="0" w:color="auto"/>
            </w:tcBorders>
            <w:shd w:val="clear" w:color="auto" w:fill="auto"/>
            <w:noWrap/>
            <w:vAlign w:val="center"/>
            <w:hideMark/>
          </w:tcPr>
          <w:p w14:paraId="6D4CA765"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0BEADC0"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1E1C737F"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44879352"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02B95DF"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32140C3"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6DBE4DE2"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38BEB72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78574A4"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25D87BC4" w14:textId="77777777" w:rsidR="00CB2215" w:rsidRPr="00CB2215" w:rsidRDefault="00CB2215" w:rsidP="00CB2215">
            <w:pPr>
              <w:ind w:left="-113" w:right="-113"/>
              <w:jc w:val="center"/>
              <w:rPr>
                <w:sz w:val="12"/>
                <w:szCs w:val="12"/>
              </w:rPr>
            </w:pPr>
            <w:r w:rsidRPr="00CB2215">
              <w:rPr>
                <w:sz w:val="12"/>
                <w:szCs w:val="12"/>
              </w:rPr>
              <w:t>116 722,07</w:t>
            </w:r>
          </w:p>
        </w:tc>
        <w:tc>
          <w:tcPr>
            <w:tcW w:w="0" w:type="auto"/>
            <w:tcBorders>
              <w:top w:val="nil"/>
              <w:left w:val="nil"/>
              <w:bottom w:val="single" w:sz="4" w:space="0" w:color="auto"/>
              <w:right w:val="single" w:sz="4" w:space="0" w:color="auto"/>
            </w:tcBorders>
            <w:shd w:val="clear" w:color="auto" w:fill="auto"/>
            <w:noWrap/>
            <w:vAlign w:val="center"/>
            <w:hideMark/>
          </w:tcPr>
          <w:p w14:paraId="7D10CCEA" w14:textId="77777777" w:rsidR="00CB2215" w:rsidRPr="00CB2215" w:rsidRDefault="00CB2215" w:rsidP="00CB2215">
            <w:pPr>
              <w:ind w:left="-113" w:right="-113"/>
              <w:jc w:val="center"/>
              <w:rPr>
                <w:sz w:val="12"/>
                <w:szCs w:val="12"/>
              </w:rPr>
            </w:pPr>
            <w:r w:rsidRPr="00CB2215">
              <w:rPr>
                <w:sz w:val="12"/>
                <w:szCs w:val="12"/>
              </w:rPr>
              <w:t>2 908 324,82</w:t>
            </w:r>
          </w:p>
        </w:tc>
        <w:tc>
          <w:tcPr>
            <w:tcW w:w="0" w:type="auto"/>
            <w:tcBorders>
              <w:top w:val="nil"/>
              <w:left w:val="nil"/>
              <w:bottom w:val="single" w:sz="4" w:space="0" w:color="auto"/>
              <w:right w:val="single" w:sz="4" w:space="0" w:color="auto"/>
            </w:tcBorders>
            <w:shd w:val="clear" w:color="auto" w:fill="auto"/>
            <w:noWrap/>
            <w:vAlign w:val="center"/>
            <w:hideMark/>
          </w:tcPr>
          <w:p w14:paraId="08922E7D" w14:textId="77777777" w:rsidR="00CB2215" w:rsidRPr="00CB2215" w:rsidRDefault="00CB2215" w:rsidP="00CB2215">
            <w:pPr>
              <w:ind w:left="-113" w:right="-113"/>
              <w:jc w:val="center"/>
              <w:rPr>
                <w:sz w:val="12"/>
                <w:szCs w:val="12"/>
              </w:rPr>
            </w:pPr>
            <w:r w:rsidRPr="00CB2215">
              <w:rPr>
                <w:sz w:val="12"/>
                <w:szCs w:val="12"/>
              </w:rPr>
              <w:t>2 791 602,75</w:t>
            </w:r>
          </w:p>
        </w:tc>
        <w:tc>
          <w:tcPr>
            <w:tcW w:w="0" w:type="auto"/>
            <w:tcBorders>
              <w:top w:val="nil"/>
              <w:left w:val="nil"/>
              <w:bottom w:val="single" w:sz="4" w:space="0" w:color="auto"/>
              <w:right w:val="single" w:sz="4" w:space="0" w:color="auto"/>
            </w:tcBorders>
            <w:shd w:val="clear" w:color="auto" w:fill="auto"/>
            <w:noWrap/>
            <w:vAlign w:val="center"/>
            <w:hideMark/>
          </w:tcPr>
          <w:p w14:paraId="6B0E2017" w14:textId="77777777" w:rsidR="00CB2215" w:rsidRPr="00CB2215" w:rsidRDefault="00CB2215" w:rsidP="00CB2215">
            <w:pPr>
              <w:ind w:left="-113" w:right="-113"/>
              <w:jc w:val="center"/>
              <w:rPr>
                <w:sz w:val="12"/>
                <w:szCs w:val="12"/>
              </w:rPr>
            </w:pPr>
            <w:r w:rsidRPr="00CB2215">
              <w:rPr>
                <w:sz w:val="12"/>
                <w:szCs w:val="12"/>
              </w:rPr>
              <w:t>2 849 963,78</w:t>
            </w:r>
          </w:p>
        </w:tc>
        <w:tc>
          <w:tcPr>
            <w:tcW w:w="0" w:type="auto"/>
            <w:tcBorders>
              <w:top w:val="nil"/>
              <w:left w:val="nil"/>
              <w:bottom w:val="single" w:sz="4" w:space="0" w:color="auto"/>
              <w:right w:val="single" w:sz="4" w:space="0" w:color="auto"/>
            </w:tcBorders>
            <w:shd w:val="clear" w:color="auto" w:fill="auto"/>
            <w:noWrap/>
            <w:vAlign w:val="center"/>
            <w:hideMark/>
          </w:tcPr>
          <w:p w14:paraId="17F1F26B" w14:textId="77777777" w:rsidR="00CB2215" w:rsidRPr="00CB2215" w:rsidRDefault="00CB2215" w:rsidP="00CB2215">
            <w:pPr>
              <w:ind w:left="-113" w:right="-113"/>
              <w:jc w:val="center"/>
              <w:rPr>
                <w:sz w:val="12"/>
                <w:szCs w:val="12"/>
              </w:rPr>
            </w:pPr>
            <w:r w:rsidRPr="00CB2215">
              <w:rPr>
                <w:sz w:val="12"/>
                <w:szCs w:val="12"/>
              </w:rPr>
              <w:t>62 699,20</w:t>
            </w:r>
          </w:p>
        </w:tc>
        <w:tc>
          <w:tcPr>
            <w:tcW w:w="0" w:type="auto"/>
            <w:tcBorders>
              <w:top w:val="nil"/>
              <w:left w:val="nil"/>
              <w:bottom w:val="single" w:sz="4" w:space="0" w:color="auto"/>
              <w:right w:val="single" w:sz="4" w:space="0" w:color="auto"/>
            </w:tcBorders>
            <w:shd w:val="clear" w:color="auto" w:fill="auto"/>
            <w:noWrap/>
            <w:vAlign w:val="center"/>
            <w:hideMark/>
          </w:tcPr>
          <w:p w14:paraId="37EDA14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24FFECD" w14:textId="77777777" w:rsidR="00CB2215" w:rsidRPr="00CB2215" w:rsidRDefault="00CB2215" w:rsidP="00CB2215">
            <w:pPr>
              <w:ind w:left="-113" w:right="-113"/>
              <w:jc w:val="center"/>
              <w:rPr>
                <w:sz w:val="12"/>
                <w:szCs w:val="12"/>
              </w:rPr>
            </w:pPr>
            <w:r w:rsidRPr="00CB2215">
              <w:rPr>
                <w:sz w:val="12"/>
                <w:szCs w:val="12"/>
              </w:rPr>
              <w:t>179 421,27</w:t>
            </w:r>
          </w:p>
        </w:tc>
      </w:tr>
      <w:tr w:rsidR="00CB2215" w:rsidRPr="00CB2215" w14:paraId="6C098D51"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DCB58C" w14:textId="77777777" w:rsidR="00CB2215" w:rsidRPr="00CB2215" w:rsidRDefault="00CB2215" w:rsidP="00CB2215">
            <w:pPr>
              <w:ind w:left="-113" w:right="-113"/>
              <w:jc w:val="center"/>
              <w:rPr>
                <w:sz w:val="12"/>
                <w:szCs w:val="12"/>
              </w:rPr>
            </w:pPr>
            <w:r w:rsidRPr="00CB2215">
              <w:rPr>
                <w:sz w:val="12"/>
                <w:szCs w:val="12"/>
              </w:rPr>
              <w:t>14.19.</w:t>
            </w:r>
          </w:p>
        </w:tc>
        <w:tc>
          <w:tcPr>
            <w:tcW w:w="0" w:type="auto"/>
            <w:tcBorders>
              <w:top w:val="nil"/>
              <w:left w:val="nil"/>
              <w:bottom w:val="single" w:sz="4" w:space="0" w:color="auto"/>
              <w:right w:val="single" w:sz="4" w:space="0" w:color="auto"/>
            </w:tcBorders>
            <w:shd w:val="clear" w:color="auto" w:fill="auto"/>
            <w:vAlign w:val="center"/>
            <w:hideMark/>
          </w:tcPr>
          <w:p w14:paraId="742DB743" w14:textId="77777777" w:rsidR="00CB2215" w:rsidRPr="00CB2215" w:rsidRDefault="00CB2215" w:rsidP="00CB2215">
            <w:pPr>
              <w:ind w:left="-113" w:right="-113"/>
              <w:rPr>
                <w:sz w:val="12"/>
                <w:szCs w:val="12"/>
              </w:rPr>
            </w:pPr>
            <w:r w:rsidRPr="00CB2215">
              <w:rPr>
                <w:sz w:val="12"/>
                <w:szCs w:val="12"/>
              </w:rPr>
              <w:t>РЕЗЕРВУАР 600 КУБ.М.</w:t>
            </w:r>
          </w:p>
        </w:tc>
        <w:tc>
          <w:tcPr>
            <w:tcW w:w="0" w:type="auto"/>
            <w:tcBorders>
              <w:top w:val="nil"/>
              <w:left w:val="nil"/>
              <w:bottom w:val="single" w:sz="4" w:space="0" w:color="auto"/>
              <w:right w:val="single" w:sz="4" w:space="0" w:color="auto"/>
            </w:tcBorders>
            <w:shd w:val="clear" w:color="auto" w:fill="auto"/>
            <w:noWrap/>
            <w:vAlign w:val="center"/>
            <w:hideMark/>
          </w:tcPr>
          <w:p w14:paraId="18DC8BD7" w14:textId="77777777" w:rsidR="00CB2215" w:rsidRPr="00CB2215" w:rsidRDefault="00CB2215" w:rsidP="00CB2215">
            <w:pPr>
              <w:ind w:left="-113" w:right="-113"/>
              <w:jc w:val="center"/>
              <w:rPr>
                <w:sz w:val="12"/>
                <w:szCs w:val="12"/>
              </w:rPr>
            </w:pPr>
            <w:r w:rsidRPr="00CB2215">
              <w:rPr>
                <w:sz w:val="12"/>
                <w:szCs w:val="12"/>
              </w:rPr>
              <w:t>820 556,04</w:t>
            </w:r>
          </w:p>
        </w:tc>
        <w:tc>
          <w:tcPr>
            <w:tcW w:w="0" w:type="auto"/>
            <w:tcBorders>
              <w:top w:val="nil"/>
              <w:left w:val="nil"/>
              <w:bottom w:val="single" w:sz="4" w:space="0" w:color="auto"/>
              <w:right w:val="single" w:sz="4" w:space="0" w:color="auto"/>
            </w:tcBorders>
            <w:shd w:val="clear" w:color="auto" w:fill="auto"/>
            <w:noWrap/>
            <w:vAlign w:val="center"/>
            <w:hideMark/>
          </w:tcPr>
          <w:p w14:paraId="5FED6C61"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263A4B3"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33B22A3D"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550B3D6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B3E7633"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64952B4"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15F68482"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2D461CC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5CB0F47"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0A1602D8" w14:textId="77777777" w:rsidR="00CB2215" w:rsidRPr="00CB2215" w:rsidRDefault="00CB2215" w:rsidP="00CB2215">
            <w:pPr>
              <w:ind w:left="-113" w:right="-113"/>
              <w:jc w:val="center"/>
              <w:rPr>
                <w:sz w:val="12"/>
                <w:szCs w:val="12"/>
              </w:rPr>
            </w:pPr>
            <w:r w:rsidRPr="00CB2215">
              <w:rPr>
                <w:sz w:val="12"/>
                <w:szCs w:val="12"/>
              </w:rPr>
              <w:t>27 276,10</w:t>
            </w:r>
          </w:p>
        </w:tc>
        <w:tc>
          <w:tcPr>
            <w:tcW w:w="0" w:type="auto"/>
            <w:tcBorders>
              <w:top w:val="nil"/>
              <w:left w:val="nil"/>
              <w:bottom w:val="single" w:sz="4" w:space="0" w:color="auto"/>
              <w:right w:val="single" w:sz="4" w:space="0" w:color="auto"/>
            </w:tcBorders>
            <w:shd w:val="clear" w:color="auto" w:fill="auto"/>
            <w:noWrap/>
            <w:vAlign w:val="center"/>
            <w:hideMark/>
          </w:tcPr>
          <w:p w14:paraId="0977C940" w14:textId="77777777" w:rsidR="00CB2215" w:rsidRPr="00CB2215" w:rsidRDefault="00CB2215" w:rsidP="00CB2215">
            <w:pPr>
              <w:ind w:left="-113" w:right="-113"/>
              <w:jc w:val="center"/>
              <w:rPr>
                <w:sz w:val="12"/>
                <w:szCs w:val="12"/>
              </w:rPr>
            </w:pPr>
            <w:r w:rsidRPr="00CB2215">
              <w:rPr>
                <w:sz w:val="12"/>
                <w:szCs w:val="12"/>
              </w:rPr>
              <w:t>679 629,52</w:t>
            </w:r>
          </w:p>
        </w:tc>
        <w:tc>
          <w:tcPr>
            <w:tcW w:w="0" w:type="auto"/>
            <w:tcBorders>
              <w:top w:val="nil"/>
              <w:left w:val="nil"/>
              <w:bottom w:val="single" w:sz="4" w:space="0" w:color="auto"/>
              <w:right w:val="single" w:sz="4" w:space="0" w:color="auto"/>
            </w:tcBorders>
            <w:shd w:val="clear" w:color="auto" w:fill="auto"/>
            <w:noWrap/>
            <w:vAlign w:val="center"/>
            <w:hideMark/>
          </w:tcPr>
          <w:p w14:paraId="5370593E" w14:textId="77777777" w:rsidR="00CB2215" w:rsidRPr="00CB2215" w:rsidRDefault="00CB2215" w:rsidP="00CB2215">
            <w:pPr>
              <w:ind w:left="-113" w:right="-113"/>
              <w:jc w:val="center"/>
              <w:rPr>
                <w:sz w:val="12"/>
                <w:szCs w:val="12"/>
              </w:rPr>
            </w:pPr>
            <w:r w:rsidRPr="00CB2215">
              <w:rPr>
                <w:sz w:val="12"/>
                <w:szCs w:val="12"/>
              </w:rPr>
              <w:t>652 353,41</w:t>
            </w:r>
          </w:p>
        </w:tc>
        <w:tc>
          <w:tcPr>
            <w:tcW w:w="0" w:type="auto"/>
            <w:tcBorders>
              <w:top w:val="nil"/>
              <w:left w:val="nil"/>
              <w:bottom w:val="single" w:sz="4" w:space="0" w:color="auto"/>
              <w:right w:val="single" w:sz="4" w:space="0" w:color="auto"/>
            </w:tcBorders>
            <w:shd w:val="clear" w:color="auto" w:fill="auto"/>
            <w:noWrap/>
            <w:vAlign w:val="center"/>
            <w:hideMark/>
          </w:tcPr>
          <w:p w14:paraId="181C73D2" w14:textId="77777777" w:rsidR="00CB2215" w:rsidRPr="00CB2215" w:rsidRDefault="00CB2215" w:rsidP="00CB2215">
            <w:pPr>
              <w:ind w:left="-113" w:right="-113"/>
              <w:jc w:val="center"/>
              <w:rPr>
                <w:sz w:val="12"/>
                <w:szCs w:val="12"/>
              </w:rPr>
            </w:pPr>
            <w:r w:rsidRPr="00CB2215">
              <w:rPr>
                <w:sz w:val="12"/>
                <w:szCs w:val="12"/>
              </w:rPr>
              <w:t>665 991,47</w:t>
            </w:r>
          </w:p>
        </w:tc>
        <w:tc>
          <w:tcPr>
            <w:tcW w:w="0" w:type="auto"/>
            <w:tcBorders>
              <w:top w:val="nil"/>
              <w:left w:val="nil"/>
              <w:bottom w:val="single" w:sz="4" w:space="0" w:color="auto"/>
              <w:right w:val="single" w:sz="4" w:space="0" w:color="auto"/>
            </w:tcBorders>
            <w:shd w:val="clear" w:color="auto" w:fill="auto"/>
            <w:noWrap/>
            <w:vAlign w:val="center"/>
            <w:hideMark/>
          </w:tcPr>
          <w:p w14:paraId="16940008" w14:textId="77777777" w:rsidR="00CB2215" w:rsidRPr="00CB2215" w:rsidRDefault="00CB2215" w:rsidP="00CB2215">
            <w:pPr>
              <w:ind w:left="-113" w:right="-113"/>
              <w:jc w:val="center"/>
              <w:rPr>
                <w:sz w:val="12"/>
                <w:szCs w:val="12"/>
              </w:rPr>
            </w:pPr>
            <w:r w:rsidRPr="00CB2215">
              <w:rPr>
                <w:sz w:val="12"/>
                <w:szCs w:val="12"/>
              </w:rPr>
              <w:t>14 651,81</w:t>
            </w:r>
          </w:p>
        </w:tc>
        <w:tc>
          <w:tcPr>
            <w:tcW w:w="0" w:type="auto"/>
            <w:tcBorders>
              <w:top w:val="nil"/>
              <w:left w:val="nil"/>
              <w:bottom w:val="single" w:sz="4" w:space="0" w:color="auto"/>
              <w:right w:val="single" w:sz="4" w:space="0" w:color="auto"/>
            </w:tcBorders>
            <w:shd w:val="clear" w:color="auto" w:fill="auto"/>
            <w:noWrap/>
            <w:vAlign w:val="center"/>
            <w:hideMark/>
          </w:tcPr>
          <w:p w14:paraId="46D1E3F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D241369" w14:textId="77777777" w:rsidR="00CB2215" w:rsidRPr="00CB2215" w:rsidRDefault="00CB2215" w:rsidP="00CB2215">
            <w:pPr>
              <w:ind w:left="-113" w:right="-113"/>
              <w:jc w:val="center"/>
              <w:rPr>
                <w:sz w:val="12"/>
                <w:szCs w:val="12"/>
              </w:rPr>
            </w:pPr>
            <w:r w:rsidRPr="00CB2215">
              <w:rPr>
                <w:sz w:val="12"/>
                <w:szCs w:val="12"/>
              </w:rPr>
              <w:t>41 927,91</w:t>
            </w:r>
          </w:p>
        </w:tc>
      </w:tr>
      <w:tr w:rsidR="00CB2215" w:rsidRPr="00CB2215" w14:paraId="33E78628"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7F451A" w14:textId="77777777" w:rsidR="00CB2215" w:rsidRPr="00CB2215" w:rsidRDefault="00CB2215" w:rsidP="00CB2215">
            <w:pPr>
              <w:ind w:left="-113" w:right="-113"/>
              <w:jc w:val="center"/>
              <w:rPr>
                <w:sz w:val="12"/>
                <w:szCs w:val="12"/>
              </w:rPr>
            </w:pPr>
            <w:r w:rsidRPr="00CB2215">
              <w:rPr>
                <w:sz w:val="12"/>
                <w:szCs w:val="12"/>
              </w:rPr>
              <w:t>14.20.</w:t>
            </w:r>
          </w:p>
        </w:tc>
        <w:tc>
          <w:tcPr>
            <w:tcW w:w="0" w:type="auto"/>
            <w:tcBorders>
              <w:top w:val="nil"/>
              <w:left w:val="nil"/>
              <w:bottom w:val="single" w:sz="4" w:space="0" w:color="auto"/>
              <w:right w:val="single" w:sz="4" w:space="0" w:color="auto"/>
            </w:tcBorders>
            <w:shd w:val="clear" w:color="auto" w:fill="auto"/>
            <w:vAlign w:val="center"/>
            <w:hideMark/>
          </w:tcPr>
          <w:p w14:paraId="3E8AC6D8" w14:textId="77777777" w:rsidR="00CB2215" w:rsidRPr="00CB2215" w:rsidRDefault="00CB2215" w:rsidP="00CB2215">
            <w:pPr>
              <w:ind w:left="-113" w:right="-113"/>
              <w:rPr>
                <w:sz w:val="12"/>
                <w:szCs w:val="12"/>
              </w:rPr>
            </w:pPr>
            <w:r w:rsidRPr="00CB2215">
              <w:rPr>
                <w:sz w:val="12"/>
                <w:szCs w:val="12"/>
              </w:rPr>
              <w:t>РЕЗЕРВУАР НА 5000 КУБ.М.</w:t>
            </w:r>
          </w:p>
        </w:tc>
        <w:tc>
          <w:tcPr>
            <w:tcW w:w="0" w:type="auto"/>
            <w:tcBorders>
              <w:top w:val="nil"/>
              <w:left w:val="nil"/>
              <w:bottom w:val="single" w:sz="4" w:space="0" w:color="auto"/>
              <w:right w:val="single" w:sz="4" w:space="0" w:color="auto"/>
            </w:tcBorders>
            <w:shd w:val="clear" w:color="auto" w:fill="auto"/>
            <w:noWrap/>
            <w:vAlign w:val="center"/>
            <w:hideMark/>
          </w:tcPr>
          <w:p w14:paraId="6CFB227C" w14:textId="77777777" w:rsidR="00CB2215" w:rsidRPr="00CB2215" w:rsidRDefault="00CB2215" w:rsidP="00CB2215">
            <w:pPr>
              <w:ind w:left="-113" w:right="-113"/>
              <w:jc w:val="center"/>
              <w:rPr>
                <w:sz w:val="12"/>
                <w:szCs w:val="12"/>
              </w:rPr>
            </w:pPr>
            <w:r w:rsidRPr="00CB2215">
              <w:rPr>
                <w:sz w:val="12"/>
                <w:szCs w:val="12"/>
              </w:rPr>
              <w:t>3 429 132,41</w:t>
            </w:r>
          </w:p>
        </w:tc>
        <w:tc>
          <w:tcPr>
            <w:tcW w:w="0" w:type="auto"/>
            <w:tcBorders>
              <w:top w:val="nil"/>
              <w:left w:val="nil"/>
              <w:bottom w:val="single" w:sz="4" w:space="0" w:color="auto"/>
              <w:right w:val="single" w:sz="4" w:space="0" w:color="auto"/>
            </w:tcBorders>
            <w:shd w:val="clear" w:color="auto" w:fill="auto"/>
            <w:noWrap/>
            <w:vAlign w:val="center"/>
            <w:hideMark/>
          </w:tcPr>
          <w:p w14:paraId="7966DCF7"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A37DB8D"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4BEE98BF"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1B66C03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FE8B5E0"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D963F8C"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7810AA48"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326196D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4E4E510"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3C3475AC" w14:textId="77777777" w:rsidR="00CB2215" w:rsidRPr="00CB2215" w:rsidRDefault="00CB2215" w:rsidP="00CB2215">
            <w:pPr>
              <w:ind w:left="-113" w:right="-113"/>
              <w:jc w:val="center"/>
              <w:rPr>
                <w:sz w:val="12"/>
                <w:szCs w:val="12"/>
              </w:rPr>
            </w:pPr>
            <w:r w:rsidRPr="00CB2215">
              <w:rPr>
                <w:sz w:val="12"/>
                <w:szCs w:val="12"/>
              </w:rPr>
              <w:t>113 987,78</w:t>
            </w:r>
          </w:p>
        </w:tc>
        <w:tc>
          <w:tcPr>
            <w:tcW w:w="0" w:type="auto"/>
            <w:tcBorders>
              <w:top w:val="nil"/>
              <w:left w:val="nil"/>
              <w:bottom w:val="single" w:sz="4" w:space="0" w:color="auto"/>
              <w:right w:val="single" w:sz="4" w:space="0" w:color="auto"/>
            </w:tcBorders>
            <w:shd w:val="clear" w:color="auto" w:fill="auto"/>
            <w:noWrap/>
            <w:vAlign w:val="center"/>
            <w:hideMark/>
          </w:tcPr>
          <w:p w14:paraId="43931FAD" w14:textId="77777777" w:rsidR="00CB2215" w:rsidRPr="00CB2215" w:rsidRDefault="00CB2215" w:rsidP="00CB2215">
            <w:pPr>
              <w:ind w:left="-113" w:right="-113"/>
              <w:jc w:val="center"/>
              <w:rPr>
                <w:sz w:val="12"/>
                <w:szCs w:val="12"/>
              </w:rPr>
            </w:pPr>
            <w:r w:rsidRPr="00CB2215">
              <w:rPr>
                <w:sz w:val="12"/>
                <w:szCs w:val="12"/>
              </w:rPr>
              <w:t>2 840 195,54</w:t>
            </w:r>
          </w:p>
        </w:tc>
        <w:tc>
          <w:tcPr>
            <w:tcW w:w="0" w:type="auto"/>
            <w:tcBorders>
              <w:top w:val="nil"/>
              <w:left w:val="nil"/>
              <w:bottom w:val="single" w:sz="4" w:space="0" w:color="auto"/>
              <w:right w:val="single" w:sz="4" w:space="0" w:color="auto"/>
            </w:tcBorders>
            <w:shd w:val="clear" w:color="auto" w:fill="auto"/>
            <w:noWrap/>
            <w:vAlign w:val="center"/>
            <w:hideMark/>
          </w:tcPr>
          <w:p w14:paraId="7E3301AA" w14:textId="77777777" w:rsidR="00CB2215" w:rsidRPr="00CB2215" w:rsidRDefault="00CB2215" w:rsidP="00CB2215">
            <w:pPr>
              <w:ind w:left="-113" w:right="-113"/>
              <w:jc w:val="center"/>
              <w:rPr>
                <w:sz w:val="12"/>
                <w:szCs w:val="12"/>
              </w:rPr>
            </w:pPr>
            <w:r w:rsidRPr="00CB2215">
              <w:rPr>
                <w:sz w:val="12"/>
                <w:szCs w:val="12"/>
              </w:rPr>
              <w:t>2 726 207,76</w:t>
            </w:r>
          </w:p>
        </w:tc>
        <w:tc>
          <w:tcPr>
            <w:tcW w:w="0" w:type="auto"/>
            <w:tcBorders>
              <w:top w:val="nil"/>
              <w:left w:val="nil"/>
              <w:bottom w:val="single" w:sz="4" w:space="0" w:color="auto"/>
              <w:right w:val="single" w:sz="4" w:space="0" w:color="auto"/>
            </w:tcBorders>
            <w:shd w:val="clear" w:color="auto" w:fill="auto"/>
            <w:noWrap/>
            <w:vAlign w:val="center"/>
            <w:hideMark/>
          </w:tcPr>
          <w:p w14:paraId="05D3E473" w14:textId="77777777" w:rsidR="00CB2215" w:rsidRPr="00CB2215" w:rsidRDefault="00CB2215" w:rsidP="00CB2215">
            <w:pPr>
              <w:ind w:left="-113" w:right="-113"/>
              <w:jc w:val="center"/>
              <w:rPr>
                <w:sz w:val="12"/>
                <w:szCs w:val="12"/>
              </w:rPr>
            </w:pPr>
            <w:r w:rsidRPr="00CB2215">
              <w:rPr>
                <w:sz w:val="12"/>
                <w:szCs w:val="12"/>
              </w:rPr>
              <w:t>2 783 201,65</w:t>
            </w:r>
          </w:p>
        </w:tc>
        <w:tc>
          <w:tcPr>
            <w:tcW w:w="0" w:type="auto"/>
            <w:tcBorders>
              <w:top w:val="nil"/>
              <w:left w:val="nil"/>
              <w:bottom w:val="single" w:sz="4" w:space="0" w:color="auto"/>
              <w:right w:val="single" w:sz="4" w:space="0" w:color="auto"/>
            </w:tcBorders>
            <w:shd w:val="clear" w:color="auto" w:fill="auto"/>
            <w:noWrap/>
            <w:vAlign w:val="center"/>
            <w:hideMark/>
          </w:tcPr>
          <w:p w14:paraId="2CEFD5D6" w14:textId="77777777" w:rsidR="00CB2215" w:rsidRPr="00CB2215" w:rsidRDefault="00CB2215" w:rsidP="00CB2215">
            <w:pPr>
              <w:ind w:left="-113" w:right="-113"/>
              <w:jc w:val="center"/>
              <w:rPr>
                <w:sz w:val="12"/>
                <w:szCs w:val="12"/>
              </w:rPr>
            </w:pPr>
            <w:r w:rsidRPr="00CB2215">
              <w:rPr>
                <w:sz w:val="12"/>
                <w:szCs w:val="12"/>
              </w:rPr>
              <w:t>61 230,44</w:t>
            </w:r>
          </w:p>
        </w:tc>
        <w:tc>
          <w:tcPr>
            <w:tcW w:w="0" w:type="auto"/>
            <w:tcBorders>
              <w:top w:val="nil"/>
              <w:left w:val="nil"/>
              <w:bottom w:val="single" w:sz="4" w:space="0" w:color="auto"/>
              <w:right w:val="single" w:sz="4" w:space="0" w:color="auto"/>
            </w:tcBorders>
            <w:shd w:val="clear" w:color="auto" w:fill="auto"/>
            <w:noWrap/>
            <w:vAlign w:val="center"/>
            <w:hideMark/>
          </w:tcPr>
          <w:p w14:paraId="07EB463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7F16CCB" w14:textId="77777777" w:rsidR="00CB2215" w:rsidRPr="00CB2215" w:rsidRDefault="00CB2215" w:rsidP="00CB2215">
            <w:pPr>
              <w:ind w:left="-113" w:right="-113"/>
              <w:jc w:val="center"/>
              <w:rPr>
                <w:sz w:val="12"/>
                <w:szCs w:val="12"/>
              </w:rPr>
            </w:pPr>
            <w:r w:rsidRPr="00CB2215">
              <w:rPr>
                <w:sz w:val="12"/>
                <w:szCs w:val="12"/>
              </w:rPr>
              <w:t>175 218,22</w:t>
            </w:r>
          </w:p>
        </w:tc>
      </w:tr>
      <w:tr w:rsidR="00CB2215" w:rsidRPr="00CB2215" w14:paraId="7D09B308" w14:textId="77777777" w:rsidTr="009E53B0">
        <w:trPr>
          <w:trHeight w:val="6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128146" w14:textId="77777777" w:rsidR="00CB2215" w:rsidRPr="00CB2215" w:rsidRDefault="00CB2215" w:rsidP="00CB2215">
            <w:pPr>
              <w:ind w:left="-113" w:right="-113"/>
              <w:jc w:val="center"/>
              <w:rPr>
                <w:sz w:val="12"/>
                <w:szCs w:val="12"/>
              </w:rPr>
            </w:pPr>
            <w:r w:rsidRPr="00CB2215">
              <w:rPr>
                <w:sz w:val="12"/>
                <w:szCs w:val="12"/>
              </w:rPr>
              <w:t>15.</w:t>
            </w:r>
          </w:p>
        </w:tc>
        <w:tc>
          <w:tcPr>
            <w:tcW w:w="0" w:type="auto"/>
            <w:tcBorders>
              <w:top w:val="nil"/>
              <w:left w:val="nil"/>
              <w:bottom w:val="single" w:sz="4" w:space="0" w:color="auto"/>
              <w:right w:val="single" w:sz="4" w:space="0" w:color="auto"/>
            </w:tcBorders>
            <w:shd w:val="clear" w:color="auto" w:fill="auto"/>
            <w:vAlign w:val="center"/>
            <w:hideMark/>
          </w:tcPr>
          <w:p w14:paraId="64F644FA" w14:textId="77777777" w:rsidR="00CB2215" w:rsidRPr="00CB2215" w:rsidRDefault="00CB2215" w:rsidP="00CB2215">
            <w:pPr>
              <w:ind w:left="-113" w:right="-113"/>
              <w:rPr>
                <w:sz w:val="12"/>
                <w:szCs w:val="12"/>
              </w:rPr>
            </w:pPr>
            <w:r w:rsidRPr="00CB2215">
              <w:rPr>
                <w:sz w:val="12"/>
                <w:szCs w:val="12"/>
              </w:rPr>
              <w:t>ЗДАНИЕ ДИСПЕРГАЦИИ, Кадастровый номер 42:3060303090:2223. Адрес (местонахождение) объекта: Россия, Кемеровская обл., г. Новокузнецк, Центральный р-н, ул. Рябоконева, 11, корп.1)</w:t>
            </w:r>
          </w:p>
        </w:tc>
        <w:tc>
          <w:tcPr>
            <w:tcW w:w="0" w:type="auto"/>
            <w:tcBorders>
              <w:top w:val="nil"/>
              <w:left w:val="nil"/>
              <w:bottom w:val="single" w:sz="4" w:space="0" w:color="auto"/>
              <w:right w:val="single" w:sz="4" w:space="0" w:color="auto"/>
            </w:tcBorders>
            <w:shd w:val="clear" w:color="auto" w:fill="auto"/>
            <w:noWrap/>
            <w:vAlign w:val="center"/>
            <w:hideMark/>
          </w:tcPr>
          <w:p w14:paraId="56C10FE6" w14:textId="77777777" w:rsidR="00CB2215" w:rsidRPr="00CB2215" w:rsidRDefault="00CB2215" w:rsidP="00CB2215">
            <w:pPr>
              <w:ind w:left="-113" w:right="-113"/>
              <w:jc w:val="center"/>
              <w:rPr>
                <w:sz w:val="12"/>
                <w:szCs w:val="12"/>
              </w:rPr>
            </w:pPr>
            <w:r w:rsidRPr="00CB2215">
              <w:rPr>
                <w:sz w:val="12"/>
                <w:szCs w:val="12"/>
              </w:rPr>
              <w:t>1 094 497,75</w:t>
            </w:r>
          </w:p>
        </w:tc>
        <w:tc>
          <w:tcPr>
            <w:tcW w:w="0" w:type="auto"/>
            <w:tcBorders>
              <w:top w:val="nil"/>
              <w:left w:val="nil"/>
              <w:bottom w:val="single" w:sz="4" w:space="0" w:color="auto"/>
              <w:right w:val="single" w:sz="4" w:space="0" w:color="auto"/>
            </w:tcBorders>
            <w:shd w:val="clear" w:color="auto" w:fill="auto"/>
            <w:noWrap/>
            <w:vAlign w:val="center"/>
            <w:hideMark/>
          </w:tcPr>
          <w:p w14:paraId="478BC5A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82B062A"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05985952"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40A74D05"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D42956D"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E6B63EB"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68E508CF"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358FD04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9352C65"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37F51647" w14:textId="77777777" w:rsidR="00CB2215" w:rsidRPr="00CB2215" w:rsidRDefault="00CB2215" w:rsidP="00CB2215">
            <w:pPr>
              <w:ind w:left="-113" w:right="-113"/>
              <w:jc w:val="center"/>
              <w:rPr>
                <w:sz w:val="12"/>
                <w:szCs w:val="12"/>
              </w:rPr>
            </w:pPr>
            <w:r w:rsidRPr="00CB2215">
              <w:rPr>
                <w:sz w:val="12"/>
                <w:szCs w:val="12"/>
              </w:rPr>
              <w:t>36 382,20</w:t>
            </w:r>
          </w:p>
        </w:tc>
        <w:tc>
          <w:tcPr>
            <w:tcW w:w="0" w:type="auto"/>
            <w:tcBorders>
              <w:top w:val="nil"/>
              <w:left w:val="nil"/>
              <w:bottom w:val="single" w:sz="4" w:space="0" w:color="auto"/>
              <w:right w:val="single" w:sz="4" w:space="0" w:color="auto"/>
            </w:tcBorders>
            <w:shd w:val="clear" w:color="auto" w:fill="auto"/>
            <w:noWrap/>
            <w:vAlign w:val="center"/>
            <w:hideMark/>
          </w:tcPr>
          <w:p w14:paraId="506477BC" w14:textId="77777777" w:rsidR="00CB2215" w:rsidRPr="00CB2215" w:rsidRDefault="00CB2215" w:rsidP="00CB2215">
            <w:pPr>
              <w:ind w:left="-113" w:right="-113"/>
              <w:jc w:val="center"/>
              <w:rPr>
                <w:sz w:val="12"/>
                <w:szCs w:val="12"/>
              </w:rPr>
            </w:pPr>
            <w:r w:rsidRPr="00CB2215">
              <w:rPr>
                <w:sz w:val="12"/>
                <w:szCs w:val="12"/>
              </w:rPr>
              <w:t>906 523,07</w:t>
            </w:r>
          </w:p>
        </w:tc>
        <w:tc>
          <w:tcPr>
            <w:tcW w:w="0" w:type="auto"/>
            <w:tcBorders>
              <w:top w:val="nil"/>
              <w:left w:val="nil"/>
              <w:bottom w:val="single" w:sz="4" w:space="0" w:color="auto"/>
              <w:right w:val="single" w:sz="4" w:space="0" w:color="auto"/>
            </w:tcBorders>
            <w:shd w:val="clear" w:color="auto" w:fill="auto"/>
            <w:noWrap/>
            <w:vAlign w:val="center"/>
            <w:hideMark/>
          </w:tcPr>
          <w:p w14:paraId="39524E40" w14:textId="77777777" w:rsidR="00CB2215" w:rsidRPr="00CB2215" w:rsidRDefault="00CB2215" w:rsidP="00CB2215">
            <w:pPr>
              <w:ind w:left="-113" w:right="-113"/>
              <w:jc w:val="center"/>
              <w:rPr>
                <w:sz w:val="12"/>
                <w:szCs w:val="12"/>
              </w:rPr>
            </w:pPr>
            <w:r w:rsidRPr="00CB2215">
              <w:rPr>
                <w:sz w:val="12"/>
                <w:szCs w:val="12"/>
              </w:rPr>
              <w:t>870 140,87</w:t>
            </w:r>
          </w:p>
        </w:tc>
        <w:tc>
          <w:tcPr>
            <w:tcW w:w="0" w:type="auto"/>
            <w:tcBorders>
              <w:top w:val="nil"/>
              <w:left w:val="nil"/>
              <w:bottom w:val="single" w:sz="4" w:space="0" w:color="auto"/>
              <w:right w:val="single" w:sz="4" w:space="0" w:color="auto"/>
            </w:tcBorders>
            <w:shd w:val="clear" w:color="auto" w:fill="auto"/>
            <w:noWrap/>
            <w:vAlign w:val="center"/>
            <w:hideMark/>
          </w:tcPr>
          <w:p w14:paraId="2590B6C2" w14:textId="77777777" w:rsidR="00CB2215" w:rsidRPr="00CB2215" w:rsidRDefault="00CB2215" w:rsidP="00CB2215">
            <w:pPr>
              <w:ind w:left="-113" w:right="-113"/>
              <w:jc w:val="center"/>
              <w:rPr>
                <w:sz w:val="12"/>
                <w:szCs w:val="12"/>
              </w:rPr>
            </w:pPr>
            <w:r w:rsidRPr="00CB2215">
              <w:rPr>
                <w:sz w:val="12"/>
                <w:szCs w:val="12"/>
              </w:rPr>
              <w:t>888 331,97</w:t>
            </w:r>
          </w:p>
        </w:tc>
        <w:tc>
          <w:tcPr>
            <w:tcW w:w="0" w:type="auto"/>
            <w:tcBorders>
              <w:top w:val="nil"/>
              <w:left w:val="nil"/>
              <w:bottom w:val="single" w:sz="4" w:space="0" w:color="auto"/>
              <w:right w:val="single" w:sz="4" w:space="0" w:color="auto"/>
            </w:tcBorders>
            <w:shd w:val="clear" w:color="auto" w:fill="auto"/>
            <w:noWrap/>
            <w:vAlign w:val="center"/>
            <w:hideMark/>
          </w:tcPr>
          <w:p w14:paraId="3BBFEB39" w14:textId="77777777" w:rsidR="00CB2215" w:rsidRPr="00CB2215" w:rsidRDefault="00CB2215" w:rsidP="00CB2215">
            <w:pPr>
              <w:ind w:left="-113" w:right="-113"/>
              <w:jc w:val="center"/>
              <w:rPr>
                <w:sz w:val="12"/>
                <w:szCs w:val="12"/>
              </w:rPr>
            </w:pPr>
            <w:r w:rsidRPr="00CB2215">
              <w:rPr>
                <w:sz w:val="12"/>
                <w:szCs w:val="12"/>
              </w:rPr>
              <w:t>19 543,30</w:t>
            </w:r>
          </w:p>
        </w:tc>
        <w:tc>
          <w:tcPr>
            <w:tcW w:w="0" w:type="auto"/>
            <w:tcBorders>
              <w:top w:val="nil"/>
              <w:left w:val="nil"/>
              <w:bottom w:val="single" w:sz="4" w:space="0" w:color="auto"/>
              <w:right w:val="single" w:sz="4" w:space="0" w:color="auto"/>
            </w:tcBorders>
            <w:shd w:val="clear" w:color="auto" w:fill="auto"/>
            <w:noWrap/>
            <w:vAlign w:val="center"/>
            <w:hideMark/>
          </w:tcPr>
          <w:p w14:paraId="4CAFACC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A83CADA" w14:textId="77777777" w:rsidR="00CB2215" w:rsidRPr="00CB2215" w:rsidRDefault="00CB2215" w:rsidP="00CB2215">
            <w:pPr>
              <w:ind w:left="-113" w:right="-113"/>
              <w:jc w:val="center"/>
              <w:rPr>
                <w:sz w:val="12"/>
                <w:szCs w:val="12"/>
              </w:rPr>
            </w:pPr>
            <w:r w:rsidRPr="00CB2215">
              <w:rPr>
                <w:sz w:val="12"/>
                <w:szCs w:val="12"/>
              </w:rPr>
              <w:t>55 925,50</w:t>
            </w:r>
          </w:p>
        </w:tc>
      </w:tr>
      <w:tr w:rsidR="00CB2215" w:rsidRPr="00CB2215" w14:paraId="55679B44" w14:textId="77777777" w:rsidTr="009E53B0">
        <w:trPr>
          <w:trHeight w:val="11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262FB1" w14:textId="77777777" w:rsidR="00CB2215" w:rsidRPr="00CB2215" w:rsidRDefault="00CB2215" w:rsidP="00CB2215">
            <w:pPr>
              <w:ind w:left="-113" w:right="-113"/>
              <w:jc w:val="center"/>
              <w:rPr>
                <w:sz w:val="12"/>
                <w:szCs w:val="12"/>
              </w:rPr>
            </w:pPr>
            <w:r w:rsidRPr="00CB2215">
              <w:rPr>
                <w:sz w:val="12"/>
                <w:szCs w:val="12"/>
              </w:rPr>
              <w:t>16.</w:t>
            </w:r>
          </w:p>
        </w:tc>
        <w:tc>
          <w:tcPr>
            <w:tcW w:w="0" w:type="auto"/>
            <w:tcBorders>
              <w:top w:val="nil"/>
              <w:left w:val="nil"/>
              <w:bottom w:val="single" w:sz="4" w:space="0" w:color="auto"/>
              <w:right w:val="single" w:sz="4" w:space="0" w:color="auto"/>
            </w:tcBorders>
            <w:shd w:val="clear" w:color="auto" w:fill="auto"/>
            <w:vAlign w:val="center"/>
            <w:hideMark/>
          </w:tcPr>
          <w:p w14:paraId="6C0087D1" w14:textId="77777777" w:rsidR="00CB2215" w:rsidRPr="00CB2215" w:rsidRDefault="00CB2215" w:rsidP="00CB2215">
            <w:pPr>
              <w:ind w:left="-113" w:right="-113"/>
              <w:rPr>
                <w:sz w:val="12"/>
                <w:szCs w:val="12"/>
              </w:rPr>
            </w:pPr>
            <w:r w:rsidRPr="00CB2215">
              <w:rPr>
                <w:sz w:val="12"/>
                <w:szCs w:val="12"/>
              </w:rPr>
              <w:t>ЗЕМЕЛЬНЫЙ УЧАСТОК,  КАДАСТРОВЫЙ НОМЕР 42:30:03 03 090:101, КАТЕГОРИЯ ЗЕМЕЛЬ: ЗЕМЛИ НАСЕЛЕННЫХ ПУНКТОВ, РАЗРЕШЕННОЕ ИСПОЛЬЗОВАНИЕ: ПОД ПРОМЫШЛЕННЫЕ ПРЕДПРИЯТИЯ Адрес (местонахождение) объекта: Россия, Кемеровская обл., г. Новокузнецк, Центральный р-н, пл. Побед, 10)</w:t>
            </w:r>
          </w:p>
        </w:tc>
        <w:tc>
          <w:tcPr>
            <w:tcW w:w="0" w:type="auto"/>
            <w:tcBorders>
              <w:top w:val="nil"/>
              <w:left w:val="nil"/>
              <w:bottom w:val="single" w:sz="4" w:space="0" w:color="auto"/>
              <w:right w:val="single" w:sz="4" w:space="0" w:color="auto"/>
            </w:tcBorders>
            <w:shd w:val="clear" w:color="auto" w:fill="auto"/>
            <w:noWrap/>
            <w:vAlign w:val="center"/>
            <w:hideMark/>
          </w:tcPr>
          <w:p w14:paraId="6B675A21" w14:textId="77777777" w:rsidR="00CB2215" w:rsidRPr="00CB2215" w:rsidRDefault="00CB2215" w:rsidP="00CB2215">
            <w:pPr>
              <w:ind w:left="-113" w:right="-113"/>
              <w:jc w:val="center"/>
              <w:rPr>
                <w:sz w:val="12"/>
                <w:szCs w:val="12"/>
              </w:rPr>
            </w:pPr>
            <w:r w:rsidRPr="00CB2215">
              <w:rPr>
                <w:sz w:val="12"/>
                <w:szCs w:val="12"/>
              </w:rPr>
              <w:t>554 146,07</w:t>
            </w:r>
          </w:p>
        </w:tc>
        <w:tc>
          <w:tcPr>
            <w:tcW w:w="0" w:type="auto"/>
            <w:tcBorders>
              <w:top w:val="nil"/>
              <w:left w:val="nil"/>
              <w:bottom w:val="single" w:sz="4" w:space="0" w:color="auto"/>
              <w:right w:val="single" w:sz="4" w:space="0" w:color="auto"/>
            </w:tcBorders>
            <w:shd w:val="clear" w:color="auto" w:fill="auto"/>
            <w:noWrap/>
            <w:vAlign w:val="center"/>
            <w:hideMark/>
          </w:tcPr>
          <w:p w14:paraId="76F991E8"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F5F5D1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88396F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B4390D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A1885C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9D054C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850D59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01FF640" w14:textId="77777777" w:rsidR="00CB2215" w:rsidRPr="00CB2215" w:rsidRDefault="00CB2215" w:rsidP="00CB2215">
            <w:pPr>
              <w:ind w:left="-113" w:right="-113"/>
              <w:jc w:val="center"/>
              <w:rPr>
                <w:sz w:val="12"/>
                <w:szCs w:val="12"/>
              </w:rPr>
            </w:pPr>
            <w:r w:rsidRPr="00CB2215">
              <w:rPr>
                <w:sz w:val="12"/>
                <w:szCs w:val="12"/>
              </w:rPr>
              <w:t>547 000,00</w:t>
            </w:r>
          </w:p>
        </w:tc>
        <w:tc>
          <w:tcPr>
            <w:tcW w:w="0" w:type="auto"/>
            <w:tcBorders>
              <w:top w:val="nil"/>
              <w:left w:val="nil"/>
              <w:bottom w:val="single" w:sz="4" w:space="0" w:color="auto"/>
              <w:right w:val="single" w:sz="4" w:space="0" w:color="auto"/>
            </w:tcBorders>
            <w:shd w:val="clear" w:color="auto" w:fill="auto"/>
            <w:vAlign w:val="center"/>
            <w:hideMark/>
          </w:tcPr>
          <w:p w14:paraId="7536C5C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14F071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FCED6A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D0D25A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C6A238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EE0C94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0978D15" w14:textId="77777777" w:rsidR="00CB2215" w:rsidRPr="00CB2215" w:rsidRDefault="00CB2215" w:rsidP="00CB2215">
            <w:pPr>
              <w:ind w:left="-113" w:right="-113"/>
              <w:jc w:val="center"/>
              <w:rPr>
                <w:sz w:val="12"/>
                <w:szCs w:val="12"/>
              </w:rPr>
            </w:pPr>
            <w:r w:rsidRPr="00CB2215">
              <w:rPr>
                <w:sz w:val="12"/>
                <w:szCs w:val="12"/>
              </w:rPr>
              <w:t>8 205,00</w:t>
            </w:r>
          </w:p>
        </w:tc>
        <w:tc>
          <w:tcPr>
            <w:tcW w:w="0" w:type="auto"/>
            <w:tcBorders>
              <w:top w:val="nil"/>
              <w:left w:val="nil"/>
              <w:bottom w:val="single" w:sz="4" w:space="0" w:color="auto"/>
              <w:right w:val="single" w:sz="4" w:space="0" w:color="auto"/>
            </w:tcBorders>
            <w:shd w:val="clear" w:color="auto" w:fill="auto"/>
            <w:noWrap/>
            <w:vAlign w:val="center"/>
            <w:hideMark/>
          </w:tcPr>
          <w:p w14:paraId="510C06A4" w14:textId="77777777" w:rsidR="00CB2215" w:rsidRPr="00CB2215" w:rsidRDefault="00CB2215" w:rsidP="00CB2215">
            <w:pPr>
              <w:ind w:left="-113" w:right="-113"/>
              <w:jc w:val="center"/>
              <w:rPr>
                <w:sz w:val="12"/>
                <w:szCs w:val="12"/>
              </w:rPr>
            </w:pPr>
            <w:r w:rsidRPr="00CB2215">
              <w:rPr>
                <w:sz w:val="12"/>
                <w:szCs w:val="12"/>
              </w:rPr>
              <w:t>8 205,00</w:t>
            </w:r>
          </w:p>
        </w:tc>
      </w:tr>
      <w:tr w:rsidR="00CB2215" w:rsidRPr="00CB2215" w14:paraId="53631471"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BC7545" w14:textId="77777777" w:rsidR="00CB2215" w:rsidRPr="00CB2215" w:rsidRDefault="00CB2215" w:rsidP="00CB2215">
            <w:pPr>
              <w:ind w:left="-113" w:right="-113"/>
              <w:jc w:val="center"/>
              <w:rPr>
                <w:sz w:val="12"/>
                <w:szCs w:val="12"/>
              </w:rPr>
            </w:pPr>
            <w:r w:rsidRPr="00CB2215">
              <w:rPr>
                <w:sz w:val="12"/>
                <w:szCs w:val="12"/>
              </w:rPr>
              <w:t>17.</w:t>
            </w:r>
          </w:p>
        </w:tc>
        <w:tc>
          <w:tcPr>
            <w:tcW w:w="0" w:type="auto"/>
            <w:tcBorders>
              <w:top w:val="nil"/>
              <w:left w:val="nil"/>
              <w:bottom w:val="single" w:sz="4" w:space="0" w:color="auto"/>
              <w:right w:val="single" w:sz="4" w:space="0" w:color="auto"/>
            </w:tcBorders>
            <w:shd w:val="clear" w:color="auto" w:fill="auto"/>
            <w:vAlign w:val="center"/>
            <w:hideMark/>
          </w:tcPr>
          <w:p w14:paraId="12EB8B52" w14:textId="77777777" w:rsidR="00CB2215" w:rsidRPr="00CB2215" w:rsidRDefault="00CB2215" w:rsidP="00CB2215">
            <w:pPr>
              <w:ind w:left="-113" w:right="-113"/>
              <w:rPr>
                <w:sz w:val="12"/>
                <w:szCs w:val="12"/>
              </w:rPr>
            </w:pPr>
            <w:r w:rsidRPr="00CB2215">
              <w:rPr>
                <w:sz w:val="12"/>
                <w:szCs w:val="12"/>
              </w:rPr>
              <w:t xml:space="preserve">ЗДАНИЕ НАСОСНОЙ СТАНЦИИ ПОДКАЧКИ, Кадастровый номер 42:3060303090:1650. Адрес (местонахождение) объекта: Россия, Кемеровская обл., г. Новокузнецк, Центральный </w:t>
            </w:r>
            <w:r w:rsidRPr="00CB2215">
              <w:rPr>
                <w:sz w:val="12"/>
                <w:szCs w:val="12"/>
              </w:rPr>
              <w:lastRenderedPageBreak/>
              <w:t>р-н, пл. Побед, 10), Площадь 282 кв.м.</w:t>
            </w:r>
          </w:p>
        </w:tc>
        <w:tc>
          <w:tcPr>
            <w:tcW w:w="0" w:type="auto"/>
            <w:tcBorders>
              <w:top w:val="nil"/>
              <w:left w:val="nil"/>
              <w:bottom w:val="single" w:sz="4" w:space="0" w:color="auto"/>
              <w:right w:val="single" w:sz="4" w:space="0" w:color="auto"/>
            </w:tcBorders>
            <w:shd w:val="clear" w:color="auto" w:fill="auto"/>
            <w:noWrap/>
            <w:vAlign w:val="center"/>
            <w:hideMark/>
          </w:tcPr>
          <w:p w14:paraId="714C858E" w14:textId="77777777" w:rsidR="00CB2215" w:rsidRPr="00CB2215" w:rsidRDefault="00CB2215" w:rsidP="00CB2215">
            <w:pPr>
              <w:ind w:left="-113" w:right="-113"/>
              <w:jc w:val="center"/>
              <w:rPr>
                <w:sz w:val="12"/>
                <w:szCs w:val="12"/>
              </w:rPr>
            </w:pPr>
            <w:r w:rsidRPr="00CB2215">
              <w:rPr>
                <w:sz w:val="12"/>
                <w:szCs w:val="12"/>
              </w:rPr>
              <w:lastRenderedPageBreak/>
              <w:t>2 021 780,62</w:t>
            </w:r>
          </w:p>
        </w:tc>
        <w:tc>
          <w:tcPr>
            <w:tcW w:w="0" w:type="auto"/>
            <w:tcBorders>
              <w:top w:val="nil"/>
              <w:left w:val="nil"/>
              <w:bottom w:val="single" w:sz="4" w:space="0" w:color="auto"/>
              <w:right w:val="single" w:sz="4" w:space="0" w:color="auto"/>
            </w:tcBorders>
            <w:shd w:val="clear" w:color="auto" w:fill="auto"/>
            <w:noWrap/>
            <w:vAlign w:val="center"/>
            <w:hideMark/>
          </w:tcPr>
          <w:p w14:paraId="1FAC9558"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AEA1514"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41377E60"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08F8081D"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E5BEED8"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7E691B0"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036FCFC7"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7382B9A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919ADAF"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69290763" w14:textId="77777777" w:rsidR="00CB2215" w:rsidRPr="00CB2215" w:rsidRDefault="00CB2215" w:rsidP="00CB2215">
            <w:pPr>
              <w:ind w:left="-113" w:right="-113"/>
              <w:jc w:val="center"/>
              <w:rPr>
                <w:sz w:val="12"/>
                <w:szCs w:val="12"/>
              </w:rPr>
            </w:pPr>
            <w:r w:rsidRPr="00CB2215">
              <w:rPr>
                <w:sz w:val="12"/>
                <w:szCs w:val="12"/>
              </w:rPr>
              <w:t>67 206,00</w:t>
            </w:r>
          </w:p>
        </w:tc>
        <w:tc>
          <w:tcPr>
            <w:tcW w:w="0" w:type="auto"/>
            <w:tcBorders>
              <w:top w:val="nil"/>
              <w:left w:val="nil"/>
              <w:bottom w:val="single" w:sz="4" w:space="0" w:color="auto"/>
              <w:right w:val="single" w:sz="4" w:space="0" w:color="auto"/>
            </w:tcBorders>
            <w:shd w:val="clear" w:color="auto" w:fill="auto"/>
            <w:noWrap/>
            <w:vAlign w:val="center"/>
            <w:hideMark/>
          </w:tcPr>
          <w:p w14:paraId="660D41B2" w14:textId="77777777" w:rsidR="00CB2215" w:rsidRPr="00CB2215" w:rsidRDefault="00CB2215" w:rsidP="00CB2215">
            <w:pPr>
              <w:ind w:left="-113" w:right="-113"/>
              <w:jc w:val="center"/>
              <w:rPr>
                <w:sz w:val="12"/>
                <w:szCs w:val="12"/>
              </w:rPr>
            </w:pPr>
            <w:r w:rsidRPr="00CB2215">
              <w:rPr>
                <w:sz w:val="12"/>
                <w:szCs w:val="12"/>
              </w:rPr>
              <w:t>1 674 549,60</w:t>
            </w:r>
          </w:p>
        </w:tc>
        <w:tc>
          <w:tcPr>
            <w:tcW w:w="0" w:type="auto"/>
            <w:tcBorders>
              <w:top w:val="nil"/>
              <w:left w:val="nil"/>
              <w:bottom w:val="single" w:sz="4" w:space="0" w:color="auto"/>
              <w:right w:val="single" w:sz="4" w:space="0" w:color="auto"/>
            </w:tcBorders>
            <w:shd w:val="clear" w:color="auto" w:fill="auto"/>
            <w:noWrap/>
            <w:vAlign w:val="center"/>
            <w:hideMark/>
          </w:tcPr>
          <w:p w14:paraId="259E369D" w14:textId="77777777" w:rsidR="00CB2215" w:rsidRPr="00CB2215" w:rsidRDefault="00CB2215" w:rsidP="00CB2215">
            <w:pPr>
              <w:ind w:left="-113" w:right="-113"/>
              <w:jc w:val="center"/>
              <w:rPr>
                <w:sz w:val="12"/>
                <w:szCs w:val="12"/>
              </w:rPr>
            </w:pPr>
            <w:r w:rsidRPr="00CB2215">
              <w:rPr>
                <w:sz w:val="12"/>
                <w:szCs w:val="12"/>
              </w:rPr>
              <w:t>1 607 343,60</w:t>
            </w:r>
          </w:p>
        </w:tc>
        <w:tc>
          <w:tcPr>
            <w:tcW w:w="0" w:type="auto"/>
            <w:tcBorders>
              <w:top w:val="nil"/>
              <w:left w:val="nil"/>
              <w:bottom w:val="single" w:sz="4" w:space="0" w:color="auto"/>
              <w:right w:val="single" w:sz="4" w:space="0" w:color="auto"/>
            </w:tcBorders>
            <w:shd w:val="clear" w:color="auto" w:fill="auto"/>
            <w:noWrap/>
            <w:vAlign w:val="center"/>
            <w:hideMark/>
          </w:tcPr>
          <w:p w14:paraId="41A1DC8F" w14:textId="77777777" w:rsidR="00CB2215" w:rsidRPr="00CB2215" w:rsidRDefault="00CB2215" w:rsidP="00CB2215">
            <w:pPr>
              <w:ind w:left="-113" w:right="-113"/>
              <w:jc w:val="center"/>
              <w:rPr>
                <w:sz w:val="12"/>
                <w:szCs w:val="12"/>
              </w:rPr>
            </w:pPr>
            <w:r w:rsidRPr="00CB2215">
              <w:rPr>
                <w:sz w:val="12"/>
                <w:szCs w:val="12"/>
              </w:rPr>
              <w:t>1 640 946,60</w:t>
            </w:r>
          </w:p>
        </w:tc>
        <w:tc>
          <w:tcPr>
            <w:tcW w:w="0" w:type="auto"/>
            <w:tcBorders>
              <w:top w:val="nil"/>
              <w:left w:val="nil"/>
              <w:bottom w:val="single" w:sz="4" w:space="0" w:color="auto"/>
              <w:right w:val="single" w:sz="4" w:space="0" w:color="auto"/>
            </w:tcBorders>
            <w:shd w:val="clear" w:color="auto" w:fill="auto"/>
            <w:noWrap/>
            <w:vAlign w:val="center"/>
            <w:hideMark/>
          </w:tcPr>
          <w:p w14:paraId="79972446" w14:textId="77777777" w:rsidR="00CB2215" w:rsidRPr="00CB2215" w:rsidRDefault="00CB2215" w:rsidP="00CB2215">
            <w:pPr>
              <w:ind w:left="-113" w:right="-113"/>
              <w:jc w:val="center"/>
              <w:rPr>
                <w:sz w:val="12"/>
                <w:szCs w:val="12"/>
              </w:rPr>
            </w:pPr>
            <w:r w:rsidRPr="00CB2215">
              <w:rPr>
                <w:sz w:val="12"/>
                <w:szCs w:val="12"/>
              </w:rPr>
              <w:t>36 100,83</w:t>
            </w:r>
          </w:p>
        </w:tc>
        <w:tc>
          <w:tcPr>
            <w:tcW w:w="0" w:type="auto"/>
            <w:tcBorders>
              <w:top w:val="nil"/>
              <w:left w:val="nil"/>
              <w:bottom w:val="single" w:sz="4" w:space="0" w:color="auto"/>
              <w:right w:val="single" w:sz="4" w:space="0" w:color="auto"/>
            </w:tcBorders>
            <w:shd w:val="clear" w:color="auto" w:fill="auto"/>
            <w:noWrap/>
            <w:vAlign w:val="center"/>
            <w:hideMark/>
          </w:tcPr>
          <w:p w14:paraId="365798D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98EB92F" w14:textId="77777777" w:rsidR="00CB2215" w:rsidRPr="00CB2215" w:rsidRDefault="00CB2215" w:rsidP="00CB2215">
            <w:pPr>
              <w:ind w:left="-113" w:right="-113"/>
              <w:jc w:val="center"/>
              <w:rPr>
                <w:sz w:val="12"/>
                <w:szCs w:val="12"/>
              </w:rPr>
            </w:pPr>
            <w:r w:rsidRPr="00CB2215">
              <w:rPr>
                <w:sz w:val="12"/>
                <w:szCs w:val="12"/>
              </w:rPr>
              <w:t>103 306,83</w:t>
            </w:r>
          </w:p>
        </w:tc>
      </w:tr>
      <w:tr w:rsidR="00CB2215" w:rsidRPr="00CB2215" w14:paraId="210FEF4E" w14:textId="77777777" w:rsidTr="009E53B0">
        <w:trPr>
          <w:trHeight w:val="220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14211F" w14:textId="77777777" w:rsidR="00CB2215" w:rsidRPr="00CB2215" w:rsidRDefault="00CB2215" w:rsidP="00CB2215">
            <w:pPr>
              <w:ind w:left="-113" w:right="-113"/>
              <w:jc w:val="center"/>
              <w:rPr>
                <w:sz w:val="12"/>
                <w:szCs w:val="12"/>
              </w:rPr>
            </w:pPr>
            <w:r w:rsidRPr="00CB2215">
              <w:rPr>
                <w:sz w:val="12"/>
                <w:szCs w:val="12"/>
              </w:rPr>
              <w:t>18.</w:t>
            </w:r>
          </w:p>
        </w:tc>
        <w:tc>
          <w:tcPr>
            <w:tcW w:w="0" w:type="auto"/>
            <w:tcBorders>
              <w:top w:val="nil"/>
              <w:left w:val="nil"/>
              <w:bottom w:val="single" w:sz="4" w:space="0" w:color="auto"/>
              <w:right w:val="single" w:sz="4" w:space="0" w:color="auto"/>
            </w:tcBorders>
            <w:shd w:val="clear" w:color="auto" w:fill="auto"/>
            <w:vAlign w:val="center"/>
            <w:hideMark/>
          </w:tcPr>
          <w:p w14:paraId="6E477594" w14:textId="77777777" w:rsidR="00CB2215" w:rsidRPr="00CB2215" w:rsidRDefault="00CB2215" w:rsidP="00CB2215">
            <w:pPr>
              <w:ind w:left="-113" w:right="-113"/>
              <w:rPr>
                <w:sz w:val="12"/>
                <w:szCs w:val="12"/>
              </w:rPr>
            </w:pPr>
            <w:r w:rsidRPr="00CB2215">
              <w:rPr>
                <w:sz w:val="12"/>
                <w:szCs w:val="12"/>
              </w:rPr>
              <w:t>ЗЕМЕЛЬНЫЙ УЧАСТОК,  КАДАСТРОВЫЙ НОМЕР 42:30:03 03 090:87, КАТЕГОРИЯ ЗЕМЕЛЬ: ЗЕМЛИ НАСЕЛЕННЫХ ПУНКТОВ, РАЗРЕШЕННОЕ ИСПОЛЬЗОВАНИЕ: ПРЕДОСТАВЛЕНИЕ КОММУНАЛЬНЫХ УСЛУГ  Адрес (местонахождение) объекта: Россия, Кемеровская обл., г. Новокузнецк, Центральный р-н, пр. Производственный, 43)</w:t>
            </w:r>
          </w:p>
        </w:tc>
        <w:tc>
          <w:tcPr>
            <w:tcW w:w="0" w:type="auto"/>
            <w:tcBorders>
              <w:top w:val="nil"/>
              <w:left w:val="nil"/>
              <w:bottom w:val="single" w:sz="4" w:space="0" w:color="auto"/>
              <w:right w:val="single" w:sz="4" w:space="0" w:color="auto"/>
            </w:tcBorders>
            <w:shd w:val="clear" w:color="auto" w:fill="auto"/>
            <w:noWrap/>
            <w:vAlign w:val="center"/>
            <w:hideMark/>
          </w:tcPr>
          <w:p w14:paraId="4676AE5E" w14:textId="77777777" w:rsidR="00CB2215" w:rsidRPr="00CB2215" w:rsidRDefault="00CB2215" w:rsidP="00CB2215">
            <w:pPr>
              <w:ind w:left="-113" w:right="-113"/>
              <w:jc w:val="center"/>
              <w:rPr>
                <w:sz w:val="12"/>
                <w:szCs w:val="12"/>
              </w:rPr>
            </w:pPr>
            <w:r w:rsidRPr="00CB2215">
              <w:rPr>
                <w:sz w:val="12"/>
                <w:szCs w:val="12"/>
              </w:rPr>
              <w:t>1 789 645,24</w:t>
            </w:r>
          </w:p>
        </w:tc>
        <w:tc>
          <w:tcPr>
            <w:tcW w:w="0" w:type="auto"/>
            <w:tcBorders>
              <w:top w:val="nil"/>
              <w:left w:val="nil"/>
              <w:bottom w:val="single" w:sz="4" w:space="0" w:color="auto"/>
              <w:right w:val="single" w:sz="4" w:space="0" w:color="auto"/>
            </w:tcBorders>
            <w:shd w:val="clear" w:color="auto" w:fill="auto"/>
            <w:noWrap/>
            <w:vAlign w:val="center"/>
            <w:hideMark/>
          </w:tcPr>
          <w:p w14:paraId="520C32E0"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908965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97C4EB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0E4846B"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9B8D0B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22BE02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842688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6B08D02" w14:textId="77777777" w:rsidR="00CB2215" w:rsidRPr="00CB2215" w:rsidRDefault="00CB2215" w:rsidP="00CB2215">
            <w:pPr>
              <w:ind w:left="-113" w:right="-113"/>
              <w:jc w:val="center"/>
              <w:rPr>
                <w:sz w:val="12"/>
                <w:szCs w:val="12"/>
              </w:rPr>
            </w:pPr>
            <w:r w:rsidRPr="00CB2215">
              <w:rPr>
                <w:sz w:val="12"/>
                <w:szCs w:val="12"/>
              </w:rPr>
              <w:t>2 038 000,00</w:t>
            </w:r>
          </w:p>
        </w:tc>
        <w:tc>
          <w:tcPr>
            <w:tcW w:w="0" w:type="auto"/>
            <w:tcBorders>
              <w:top w:val="nil"/>
              <w:left w:val="nil"/>
              <w:bottom w:val="single" w:sz="4" w:space="0" w:color="auto"/>
              <w:right w:val="single" w:sz="4" w:space="0" w:color="auto"/>
            </w:tcBorders>
            <w:shd w:val="clear" w:color="auto" w:fill="auto"/>
            <w:vAlign w:val="center"/>
            <w:hideMark/>
          </w:tcPr>
          <w:p w14:paraId="7E1E65A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F2DE4D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EB223F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319A1C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96119B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D24CFC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843217D" w14:textId="77777777" w:rsidR="00CB2215" w:rsidRPr="00CB2215" w:rsidRDefault="00CB2215" w:rsidP="00CB2215">
            <w:pPr>
              <w:ind w:left="-113" w:right="-113"/>
              <w:jc w:val="center"/>
              <w:rPr>
                <w:sz w:val="12"/>
                <w:szCs w:val="12"/>
              </w:rPr>
            </w:pPr>
            <w:r w:rsidRPr="00CB2215">
              <w:rPr>
                <w:sz w:val="12"/>
                <w:szCs w:val="12"/>
              </w:rPr>
              <w:t>30 570,00</w:t>
            </w:r>
          </w:p>
        </w:tc>
        <w:tc>
          <w:tcPr>
            <w:tcW w:w="0" w:type="auto"/>
            <w:tcBorders>
              <w:top w:val="nil"/>
              <w:left w:val="nil"/>
              <w:bottom w:val="single" w:sz="4" w:space="0" w:color="auto"/>
              <w:right w:val="single" w:sz="4" w:space="0" w:color="auto"/>
            </w:tcBorders>
            <w:shd w:val="clear" w:color="auto" w:fill="auto"/>
            <w:noWrap/>
            <w:vAlign w:val="center"/>
            <w:hideMark/>
          </w:tcPr>
          <w:p w14:paraId="22689459" w14:textId="77777777" w:rsidR="00CB2215" w:rsidRPr="00CB2215" w:rsidRDefault="00CB2215" w:rsidP="00CB2215">
            <w:pPr>
              <w:ind w:left="-113" w:right="-113"/>
              <w:jc w:val="center"/>
              <w:rPr>
                <w:sz w:val="12"/>
                <w:szCs w:val="12"/>
              </w:rPr>
            </w:pPr>
            <w:r w:rsidRPr="00CB2215">
              <w:rPr>
                <w:sz w:val="12"/>
                <w:szCs w:val="12"/>
              </w:rPr>
              <w:t>30 570,00</w:t>
            </w:r>
          </w:p>
        </w:tc>
      </w:tr>
      <w:tr w:rsidR="00CB2215" w:rsidRPr="00CB2215" w14:paraId="333B3BF2"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5C360F" w14:textId="77777777" w:rsidR="00CB2215" w:rsidRPr="00CB2215" w:rsidRDefault="00CB2215" w:rsidP="00CB2215">
            <w:pPr>
              <w:ind w:left="-113" w:right="-113"/>
              <w:jc w:val="center"/>
              <w:rPr>
                <w:sz w:val="12"/>
                <w:szCs w:val="12"/>
              </w:rPr>
            </w:pPr>
            <w:r w:rsidRPr="00CB2215">
              <w:rPr>
                <w:sz w:val="12"/>
                <w:szCs w:val="12"/>
              </w:rPr>
              <w:t>19.</w:t>
            </w:r>
          </w:p>
        </w:tc>
        <w:tc>
          <w:tcPr>
            <w:tcW w:w="0" w:type="auto"/>
            <w:tcBorders>
              <w:top w:val="nil"/>
              <w:left w:val="nil"/>
              <w:bottom w:val="single" w:sz="4" w:space="0" w:color="auto"/>
              <w:right w:val="single" w:sz="4" w:space="0" w:color="auto"/>
            </w:tcBorders>
            <w:shd w:val="clear" w:color="auto" w:fill="auto"/>
            <w:vAlign w:val="center"/>
            <w:hideMark/>
          </w:tcPr>
          <w:p w14:paraId="1B92DC88" w14:textId="77777777" w:rsidR="00CB2215" w:rsidRPr="00CB2215" w:rsidRDefault="00CB2215" w:rsidP="00CB2215">
            <w:pPr>
              <w:ind w:left="-113" w:right="-113"/>
              <w:rPr>
                <w:sz w:val="12"/>
                <w:szCs w:val="12"/>
              </w:rPr>
            </w:pPr>
            <w:r w:rsidRPr="00CB2215">
              <w:rPr>
                <w:sz w:val="12"/>
                <w:szCs w:val="12"/>
              </w:rPr>
              <w:t>БАГЕРНАЯ НАСОСНАЯ СТАНЦИЯ, Кадастровый номер 42:30:0303090:1730. Адрес (местонахождение) объекта: Россия, Кемеровская обл., г. Новокузнецк, Центральный р-н, пр. Производственный, 43)</w:t>
            </w:r>
          </w:p>
        </w:tc>
        <w:tc>
          <w:tcPr>
            <w:tcW w:w="0" w:type="auto"/>
            <w:tcBorders>
              <w:top w:val="nil"/>
              <w:left w:val="nil"/>
              <w:bottom w:val="single" w:sz="4" w:space="0" w:color="auto"/>
              <w:right w:val="single" w:sz="4" w:space="0" w:color="auto"/>
            </w:tcBorders>
            <w:shd w:val="clear" w:color="auto" w:fill="auto"/>
            <w:noWrap/>
            <w:vAlign w:val="center"/>
            <w:hideMark/>
          </w:tcPr>
          <w:p w14:paraId="6C230347" w14:textId="77777777" w:rsidR="00CB2215" w:rsidRPr="00CB2215" w:rsidRDefault="00CB2215" w:rsidP="00CB2215">
            <w:pPr>
              <w:ind w:left="-113" w:right="-113"/>
              <w:jc w:val="center"/>
              <w:rPr>
                <w:sz w:val="12"/>
                <w:szCs w:val="12"/>
              </w:rPr>
            </w:pPr>
            <w:r w:rsidRPr="00CB2215">
              <w:rPr>
                <w:sz w:val="12"/>
                <w:szCs w:val="12"/>
              </w:rPr>
              <w:t>7 244 785,48</w:t>
            </w:r>
          </w:p>
        </w:tc>
        <w:tc>
          <w:tcPr>
            <w:tcW w:w="0" w:type="auto"/>
            <w:tcBorders>
              <w:top w:val="nil"/>
              <w:left w:val="nil"/>
              <w:bottom w:val="single" w:sz="4" w:space="0" w:color="auto"/>
              <w:right w:val="single" w:sz="4" w:space="0" w:color="auto"/>
            </w:tcBorders>
            <w:shd w:val="clear" w:color="auto" w:fill="auto"/>
            <w:noWrap/>
            <w:vAlign w:val="center"/>
            <w:hideMark/>
          </w:tcPr>
          <w:p w14:paraId="1641ABA3"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06254F8"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0762963F"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6C2AB4F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D6C7B62"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5C645EE"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22758172"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10F3BEE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1F0024D"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1F954860" w14:textId="77777777" w:rsidR="00CB2215" w:rsidRPr="00CB2215" w:rsidRDefault="00CB2215" w:rsidP="00CB2215">
            <w:pPr>
              <w:ind w:left="-113" w:right="-113"/>
              <w:jc w:val="center"/>
              <w:rPr>
                <w:sz w:val="12"/>
                <w:szCs w:val="12"/>
              </w:rPr>
            </w:pPr>
            <w:r w:rsidRPr="00CB2215">
              <w:rPr>
                <w:sz w:val="12"/>
                <w:szCs w:val="12"/>
              </w:rPr>
              <w:t>240 823,89</w:t>
            </w:r>
          </w:p>
        </w:tc>
        <w:tc>
          <w:tcPr>
            <w:tcW w:w="0" w:type="auto"/>
            <w:tcBorders>
              <w:top w:val="nil"/>
              <w:left w:val="nil"/>
              <w:bottom w:val="single" w:sz="4" w:space="0" w:color="auto"/>
              <w:right w:val="single" w:sz="4" w:space="0" w:color="auto"/>
            </w:tcBorders>
            <w:shd w:val="clear" w:color="auto" w:fill="auto"/>
            <w:noWrap/>
            <w:vAlign w:val="center"/>
            <w:hideMark/>
          </w:tcPr>
          <w:p w14:paraId="3D063CDA" w14:textId="77777777" w:rsidR="00CB2215" w:rsidRPr="00CB2215" w:rsidRDefault="00CB2215" w:rsidP="00CB2215">
            <w:pPr>
              <w:ind w:left="-113" w:right="-113"/>
              <w:jc w:val="center"/>
              <w:rPr>
                <w:sz w:val="12"/>
                <w:szCs w:val="12"/>
              </w:rPr>
            </w:pPr>
            <w:r w:rsidRPr="00CB2215">
              <w:rPr>
                <w:sz w:val="12"/>
                <w:szCs w:val="12"/>
              </w:rPr>
              <w:t>6 000 528,69</w:t>
            </w:r>
          </w:p>
        </w:tc>
        <w:tc>
          <w:tcPr>
            <w:tcW w:w="0" w:type="auto"/>
            <w:tcBorders>
              <w:top w:val="nil"/>
              <w:left w:val="nil"/>
              <w:bottom w:val="single" w:sz="4" w:space="0" w:color="auto"/>
              <w:right w:val="single" w:sz="4" w:space="0" w:color="auto"/>
            </w:tcBorders>
            <w:shd w:val="clear" w:color="auto" w:fill="auto"/>
            <w:noWrap/>
            <w:vAlign w:val="center"/>
            <w:hideMark/>
          </w:tcPr>
          <w:p w14:paraId="335956F4" w14:textId="77777777" w:rsidR="00CB2215" w:rsidRPr="00CB2215" w:rsidRDefault="00CB2215" w:rsidP="00CB2215">
            <w:pPr>
              <w:ind w:left="-113" w:right="-113"/>
              <w:jc w:val="center"/>
              <w:rPr>
                <w:sz w:val="12"/>
                <w:szCs w:val="12"/>
              </w:rPr>
            </w:pPr>
            <w:r w:rsidRPr="00CB2215">
              <w:rPr>
                <w:sz w:val="12"/>
                <w:szCs w:val="12"/>
              </w:rPr>
              <w:t>5 759 704,80</w:t>
            </w:r>
          </w:p>
        </w:tc>
        <w:tc>
          <w:tcPr>
            <w:tcW w:w="0" w:type="auto"/>
            <w:tcBorders>
              <w:top w:val="nil"/>
              <w:left w:val="nil"/>
              <w:bottom w:val="single" w:sz="4" w:space="0" w:color="auto"/>
              <w:right w:val="single" w:sz="4" w:space="0" w:color="auto"/>
            </w:tcBorders>
            <w:shd w:val="clear" w:color="auto" w:fill="auto"/>
            <w:noWrap/>
            <w:vAlign w:val="center"/>
            <w:hideMark/>
          </w:tcPr>
          <w:p w14:paraId="0569ADBB" w14:textId="77777777" w:rsidR="00CB2215" w:rsidRPr="00CB2215" w:rsidRDefault="00CB2215" w:rsidP="00CB2215">
            <w:pPr>
              <w:ind w:left="-113" w:right="-113"/>
              <w:jc w:val="center"/>
              <w:rPr>
                <w:sz w:val="12"/>
                <w:szCs w:val="12"/>
              </w:rPr>
            </w:pPr>
            <w:r w:rsidRPr="00CB2215">
              <w:rPr>
                <w:sz w:val="12"/>
                <w:szCs w:val="12"/>
              </w:rPr>
              <w:t>5 880 116,74</w:t>
            </w:r>
          </w:p>
        </w:tc>
        <w:tc>
          <w:tcPr>
            <w:tcW w:w="0" w:type="auto"/>
            <w:tcBorders>
              <w:top w:val="nil"/>
              <w:left w:val="nil"/>
              <w:bottom w:val="single" w:sz="4" w:space="0" w:color="auto"/>
              <w:right w:val="single" w:sz="4" w:space="0" w:color="auto"/>
            </w:tcBorders>
            <w:shd w:val="clear" w:color="auto" w:fill="auto"/>
            <w:noWrap/>
            <w:vAlign w:val="center"/>
            <w:hideMark/>
          </w:tcPr>
          <w:p w14:paraId="423A7F4E" w14:textId="77777777" w:rsidR="00CB2215" w:rsidRPr="00CB2215" w:rsidRDefault="00CB2215" w:rsidP="00CB2215">
            <w:pPr>
              <w:ind w:left="-113" w:right="-113"/>
              <w:jc w:val="center"/>
              <w:rPr>
                <w:sz w:val="12"/>
                <w:szCs w:val="12"/>
              </w:rPr>
            </w:pPr>
            <w:r w:rsidRPr="00CB2215">
              <w:rPr>
                <w:sz w:val="12"/>
                <w:szCs w:val="12"/>
              </w:rPr>
              <w:t>129 362,57</w:t>
            </w:r>
          </w:p>
        </w:tc>
        <w:tc>
          <w:tcPr>
            <w:tcW w:w="0" w:type="auto"/>
            <w:tcBorders>
              <w:top w:val="nil"/>
              <w:left w:val="nil"/>
              <w:bottom w:val="single" w:sz="4" w:space="0" w:color="auto"/>
              <w:right w:val="single" w:sz="4" w:space="0" w:color="auto"/>
            </w:tcBorders>
            <w:shd w:val="clear" w:color="auto" w:fill="auto"/>
            <w:noWrap/>
            <w:vAlign w:val="center"/>
            <w:hideMark/>
          </w:tcPr>
          <w:p w14:paraId="593298C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51C8C33" w14:textId="77777777" w:rsidR="00CB2215" w:rsidRPr="00CB2215" w:rsidRDefault="00CB2215" w:rsidP="00CB2215">
            <w:pPr>
              <w:ind w:left="-113" w:right="-113"/>
              <w:jc w:val="center"/>
              <w:rPr>
                <w:sz w:val="12"/>
                <w:szCs w:val="12"/>
              </w:rPr>
            </w:pPr>
            <w:r w:rsidRPr="00CB2215">
              <w:rPr>
                <w:sz w:val="12"/>
                <w:szCs w:val="12"/>
              </w:rPr>
              <w:t>370 186,46</w:t>
            </w:r>
          </w:p>
        </w:tc>
      </w:tr>
      <w:tr w:rsidR="00CB2215" w:rsidRPr="00CB2215" w14:paraId="610029DB" w14:textId="77777777" w:rsidTr="009E53B0">
        <w:trPr>
          <w:trHeight w:val="19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778E55" w14:textId="77777777" w:rsidR="00CB2215" w:rsidRPr="00CB2215" w:rsidRDefault="00CB2215" w:rsidP="00CB2215">
            <w:pPr>
              <w:ind w:left="-113" w:right="-113"/>
              <w:jc w:val="center"/>
              <w:rPr>
                <w:sz w:val="12"/>
                <w:szCs w:val="12"/>
              </w:rPr>
            </w:pPr>
            <w:r w:rsidRPr="00CB2215">
              <w:rPr>
                <w:sz w:val="12"/>
                <w:szCs w:val="12"/>
              </w:rPr>
              <w:t>20.</w:t>
            </w:r>
          </w:p>
        </w:tc>
        <w:tc>
          <w:tcPr>
            <w:tcW w:w="0" w:type="auto"/>
            <w:tcBorders>
              <w:top w:val="nil"/>
              <w:left w:val="nil"/>
              <w:bottom w:val="single" w:sz="4" w:space="0" w:color="auto"/>
              <w:right w:val="single" w:sz="4" w:space="0" w:color="auto"/>
            </w:tcBorders>
            <w:shd w:val="clear" w:color="auto" w:fill="auto"/>
            <w:vAlign w:val="center"/>
            <w:hideMark/>
          </w:tcPr>
          <w:p w14:paraId="3F9BF712" w14:textId="77777777" w:rsidR="00CB2215" w:rsidRPr="00CB2215" w:rsidRDefault="00CB2215" w:rsidP="00CB2215">
            <w:pPr>
              <w:ind w:left="-113" w:right="-113"/>
              <w:rPr>
                <w:sz w:val="12"/>
                <w:szCs w:val="12"/>
              </w:rPr>
            </w:pPr>
            <w:r w:rsidRPr="00CB2215">
              <w:rPr>
                <w:sz w:val="12"/>
                <w:szCs w:val="12"/>
              </w:rPr>
              <w:t>ЗЕМЕЛЬНЫЙ УЧАСТОК, КАДАСТРОВЫЙ НОМЕР 42:30:0303090:2901,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под промышленные предприятия. Адрес (местоположение) объекта: Российская Федерация, Кемеровская область - Кузбасс, Новокузнецкий городской округ, город Новокузнецк, Центральный район, Ильинское шоссе.</w:t>
            </w:r>
          </w:p>
        </w:tc>
        <w:tc>
          <w:tcPr>
            <w:tcW w:w="0" w:type="auto"/>
            <w:tcBorders>
              <w:top w:val="nil"/>
              <w:left w:val="nil"/>
              <w:bottom w:val="single" w:sz="4" w:space="0" w:color="auto"/>
              <w:right w:val="single" w:sz="4" w:space="0" w:color="auto"/>
            </w:tcBorders>
            <w:shd w:val="clear" w:color="auto" w:fill="auto"/>
            <w:noWrap/>
            <w:vAlign w:val="center"/>
            <w:hideMark/>
          </w:tcPr>
          <w:p w14:paraId="5D623D1D" w14:textId="77777777" w:rsidR="00CB2215" w:rsidRPr="00CB2215" w:rsidRDefault="00CB2215" w:rsidP="00CB2215">
            <w:pPr>
              <w:ind w:left="-113" w:right="-113"/>
              <w:jc w:val="center"/>
              <w:rPr>
                <w:sz w:val="12"/>
                <w:szCs w:val="12"/>
              </w:rPr>
            </w:pPr>
            <w:r w:rsidRPr="00CB2215">
              <w:rPr>
                <w:sz w:val="12"/>
                <w:szCs w:val="12"/>
              </w:rPr>
              <w:t>51 802 481,42</w:t>
            </w:r>
          </w:p>
        </w:tc>
        <w:tc>
          <w:tcPr>
            <w:tcW w:w="0" w:type="auto"/>
            <w:tcBorders>
              <w:top w:val="nil"/>
              <w:left w:val="nil"/>
              <w:bottom w:val="single" w:sz="4" w:space="0" w:color="auto"/>
              <w:right w:val="single" w:sz="4" w:space="0" w:color="auto"/>
            </w:tcBorders>
            <w:shd w:val="clear" w:color="auto" w:fill="auto"/>
            <w:noWrap/>
            <w:vAlign w:val="center"/>
            <w:hideMark/>
          </w:tcPr>
          <w:p w14:paraId="1CCF6EA2"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CD4024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C69792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559889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6D9BDE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A5737D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F05DC5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EE1E5AC" w14:textId="77777777" w:rsidR="00CB2215" w:rsidRPr="00CB2215" w:rsidRDefault="00CB2215" w:rsidP="00CB2215">
            <w:pPr>
              <w:ind w:left="-113" w:right="-113"/>
              <w:jc w:val="center"/>
              <w:rPr>
                <w:sz w:val="12"/>
                <w:szCs w:val="12"/>
              </w:rPr>
            </w:pPr>
            <w:r w:rsidRPr="00CB2215">
              <w:rPr>
                <w:sz w:val="12"/>
                <w:szCs w:val="12"/>
              </w:rPr>
              <w:t>20 278 000,00</w:t>
            </w:r>
          </w:p>
        </w:tc>
        <w:tc>
          <w:tcPr>
            <w:tcW w:w="0" w:type="auto"/>
            <w:tcBorders>
              <w:top w:val="nil"/>
              <w:left w:val="nil"/>
              <w:bottom w:val="single" w:sz="4" w:space="0" w:color="auto"/>
              <w:right w:val="single" w:sz="4" w:space="0" w:color="auto"/>
            </w:tcBorders>
            <w:shd w:val="clear" w:color="auto" w:fill="auto"/>
            <w:vAlign w:val="center"/>
            <w:hideMark/>
          </w:tcPr>
          <w:p w14:paraId="5B34ADA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EF6EC6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1D74A1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B4209B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F7B24D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2404B6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7989FD5" w14:textId="77777777" w:rsidR="00CB2215" w:rsidRPr="00CB2215" w:rsidRDefault="00CB2215" w:rsidP="00CB2215">
            <w:pPr>
              <w:ind w:left="-113" w:right="-113"/>
              <w:jc w:val="center"/>
              <w:rPr>
                <w:sz w:val="12"/>
                <w:szCs w:val="12"/>
              </w:rPr>
            </w:pPr>
            <w:r w:rsidRPr="00CB2215">
              <w:rPr>
                <w:sz w:val="12"/>
                <w:szCs w:val="12"/>
              </w:rPr>
              <w:t>304 170,00</w:t>
            </w:r>
          </w:p>
        </w:tc>
        <w:tc>
          <w:tcPr>
            <w:tcW w:w="0" w:type="auto"/>
            <w:tcBorders>
              <w:top w:val="nil"/>
              <w:left w:val="nil"/>
              <w:bottom w:val="single" w:sz="4" w:space="0" w:color="auto"/>
              <w:right w:val="single" w:sz="4" w:space="0" w:color="auto"/>
            </w:tcBorders>
            <w:shd w:val="clear" w:color="auto" w:fill="auto"/>
            <w:noWrap/>
            <w:vAlign w:val="center"/>
            <w:hideMark/>
          </w:tcPr>
          <w:p w14:paraId="05386ED2" w14:textId="77777777" w:rsidR="00CB2215" w:rsidRPr="00CB2215" w:rsidRDefault="00CB2215" w:rsidP="00CB2215">
            <w:pPr>
              <w:ind w:left="-113" w:right="-113"/>
              <w:jc w:val="center"/>
              <w:rPr>
                <w:sz w:val="12"/>
                <w:szCs w:val="12"/>
              </w:rPr>
            </w:pPr>
            <w:r w:rsidRPr="00CB2215">
              <w:rPr>
                <w:sz w:val="12"/>
                <w:szCs w:val="12"/>
              </w:rPr>
              <w:t>304 170,00</w:t>
            </w:r>
          </w:p>
        </w:tc>
      </w:tr>
      <w:tr w:rsidR="00CB2215" w:rsidRPr="00CB2215" w14:paraId="485F3171" w14:textId="77777777" w:rsidTr="009E53B0">
        <w:trPr>
          <w:trHeight w:val="21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529FE8" w14:textId="77777777" w:rsidR="00CB2215" w:rsidRPr="00CB2215" w:rsidRDefault="00CB2215" w:rsidP="00CB2215">
            <w:pPr>
              <w:ind w:left="-113" w:right="-113"/>
              <w:jc w:val="center"/>
              <w:rPr>
                <w:sz w:val="12"/>
                <w:szCs w:val="12"/>
              </w:rPr>
            </w:pPr>
            <w:r w:rsidRPr="00CB2215">
              <w:rPr>
                <w:sz w:val="12"/>
                <w:szCs w:val="12"/>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22CD6FF5" w14:textId="77777777" w:rsidR="00CB2215" w:rsidRPr="00CB2215" w:rsidRDefault="00CB2215" w:rsidP="00CB2215">
            <w:pPr>
              <w:ind w:left="-113" w:right="-113"/>
              <w:rPr>
                <w:sz w:val="12"/>
                <w:szCs w:val="12"/>
              </w:rPr>
            </w:pPr>
            <w:r w:rsidRPr="00CB2215">
              <w:rPr>
                <w:sz w:val="12"/>
                <w:szCs w:val="12"/>
              </w:rPr>
              <w:t>ЗЕМЕЛЬНЫЙ УЧАСТОК, КАДАСТРОВЫЙ НОМЕР 42:30:0303090:2902,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под промышленные предприятия. Адрес (местоположение) объекта: Российская Федерация, Кемеровская область - Кузбасс, Новокузнецкий городской округ, город Новокузнецк, Центральный район, Ильинское шоссе.</w:t>
            </w:r>
          </w:p>
        </w:tc>
        <w:tc>
          <w:tcPr>
            <w:tcW w:w="0" w:type="auto"/>
            <w:tcBorders>
              <w:top w:val="nil"/>
              <w:left w:val="nil"/>
              <w:bottom w:val="single" w:sz="4" w:space="0" w:color="auto"/>
              <w:right w:val="single" w:sz="4" w:space="0" w:color="auto"/>
            </w:tcBorders>
            <w:shd w:val="clear" w:color="auto" w:fill="auto"/>
            <w:noWrap/>
            <w:vAlign w:val="center"/>
            <w:hideMark/>
          </w:tcPr>
          <w:p w14:paraId="3E4CDA5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5609791" w14:textId="77777777" w:rsidR="00CB2215" w:rsidRPr="00CB2215" w:rsidRDefault="00CB2215" w:rsidP="00CB2215">
            <w:pPr>
              <w:ind w:left="-113" w:right="-113"/>
              <w:jc w:val="center"/>
              <w:rPr>
                <w:sz w:val="12"/>
                <w:szCs w:val="12"/>
              </w:rPr>
            </w:pPr>
            <w:r w:rsidRPr="00CB2215">
              <w:rPr>
                <w:sz w:val="12"/>
                <w:szCs w:val="12"/>
              </w:rPr>
              <w:t>01.12.2021</w:t>
            </w:r>
          </w:p>
        </w:tc>
        <w:tc>
          <w:tcPr>
            <w:tcW w:w="0" w:type="auto"/>
            <w:tcBorders>
              <w:top w:val="nil"/>
              <w:left w:val="nil"/>
              <w:bottom w:val="single" w:sz="4" w:space="0" w:color="auto"/>
              <w:right w:val="single" w:sz="4" w:space="0" w:color="auto"/>
            </w:tcBorders>
            <w:shd w:val="clear" w:color="auto" w:fill="auto"/>
            <w:vAlign w:val="center"/>
            <w:hideMark/>
          </w:tcPr>
          <w:p w14:paraId="05A3615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7DAA51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9FB622E" w14:textId="77777777" w:rsidR="00CB2215" w:rsidRPr="00CB2215" w:rsidRDefault="00CB2215" w:rsidP="00CB2215">
            <w:pPr>
              <w:ind w:left="-113" w:right="-113"/>
              <w:jc w:val="center"/>
              <w:rPr>
                <w:sz w:val="12"/>
                <w:szCs w:val="12"/>
              </w:rPr>
            </w:pPr>
            <w:r w:rsidRPr="00CB2215">
              <w:rPr>
                <w:sz w:val="12"/>
                <w:szCs w:val="12"/>
              </w:rPr>
              <w:t>01.01.2026</w:t>
            </w:r>
          </w:p>
        </w:tc>
        <w:tc>
          <w:tcPr>
            <w:tcW w:w="0" w:type="auto"/>
            <w:tcBorders>
              <w:top w:val="nil"/>
              <w:left w:val="nil"/>
              <w:bottom w:val="single" w:sz="4" w:space="0" w:color="auto"/>
              <w:right w:val="single" w:sz="4" w:space="0" w:color="auto"/>
            </w:tcBorders>
            <w:shd w:val="clear" w:color="auto" w:fill="auto"/>
            <w:vAlign w:val="center"/>
            <w:hideMark/>
          </w:tcPr>
          <w:p w14:paraId="4BF252D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A6174B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7C7BCE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4A64EF2" w14:textId="77777777" w:rsidR="00CB2215" w:rsidRPr="00CB2215" w:rsidRDefault="00CB2215" w:rsidP="00CB2215">
            <w:pPr>
              <w:ind w:left="-113" w:right="-113"/>
              <w:jc w:val="center"/>
              <w:rPr>
                <w:sz w:val="12"/>
                <w:szCs w:val="12"/>
              </w:rPr>
            </w:pPr>
            <w:r w:rsidRPr="00CB2215">
              <w:rPr>
                <w:sz w:val="12"/>
                <w:szCs w:val="12"/>
              </w:rPr>
              <w:t>84 005 000,00</w:t>
            </w:r>
          </w:p>
        </w:tc>
        <w:tc>
          <w:tcPr>
            <w:tcW w:w="0" w:type="auto"/>
            <w:tcBorders>
              <w:top w:val="nil"/>
              <w:left w:val="nil"/>
              <w:bottom w:val="single" w:sz="4" w:space="0" w:color="auto"/>
              <w:right w:val="single" w:sz="4" w:space="0" w:color="auto"/>
            </w:tcBorders>
            <w:shd w:val="clear" w:color="auto" w:fill="auto"/>
            <w:vAlign w:val="center"/>
            <w:hideMark/>
          </w:tcPr>
          <w:p w14:paraId="3B2F64C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4399EA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188324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0FD9DD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C9C347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F95957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893E713" w14:textId="77777777" w:rsidR="00CB2215" w:rsidRPr="00CB2215" w:rsidRDefault="00CB2215" w:rsidP="00CB2215">
            <w:pPr>
              <w:ind w:left="-113" w:right="-113"/>
              <w:jc w:val="center"/>
              <w:rPr>
                <w:sz w:val="12"/>
                <w:szCs w:val="12"/>
              </w:rPr>
            </w:pPr>
            <w:r w:rsidRPr="00CB2215">
              <w:rPr>
                <w:sz w:val="12"/>
                <w:szCs w:val="12"/>
              </w:rPr>
              <w:t>1 260 075,00</w:t>
            </w:r>
          </w:p>
        </w:tc>
        <w:tc>
          <w:tcPr>
            <w:tcW w:w="0" w:type="auto"/>
            <w:tcBorders>
              <w:top w:val="nil"/>
              <w:left w:val="nil"/>
              <w:bottom w:val="single" w:sz="4" w:space="0" w:color="auto"/>
              <w:right w:val="single" w:sz="4" w:space="0" w:color="auto"/>
            </w:tcBorders>
            <w:shd w:val="clear" w:color="auto" w:fill="auto"/>
            <w:noWrap/>
            <w:vAlign w:val="center"/>
            <w:hideMark/>
          </w:tcPr>
          <w:p w14:paraId="6D148C81" w14:textId="77777777" w:rsidR="00CB2215" w:rsidRPr="00CB2215" w:rsidRDefault="00CB2215" w:rsidP="00CB2215">
            <w:pPr>
              <w:ind w:left="-113" w:right="-113"/>
              <w:jc w:val="center"/>
              <w:rPr>
                <w:sz w:val="12"/>
                <w:szCs w:val="12"/>
              </w:rPr>
            </w:pPr>
            <w:r w:rsidRPr="00CB2215">
              <w:rPr>
                <w:sz w:val="12"/>
                <w:szCs w:val="12"/>
              </w:rPr>
              <w:t>1 260 075,00</w:t>
            </w:r>
          </w:p>
        </w:tc>
      </w:tr>
      <w:tr w:rsidR="00CB2215" w:rsidRPr="00CB2215" w14:paraId="672F6B70"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F88A34" w14:textId="77777777" w:rsidR="00CB2215" w:rsidRPr="00CB2215" w:rsidRDefault="00CB2215" w:rsidP="00CB2215">
            <w:pPr>
              <w:ind w:left="-113" w:right="-113"/>
              <w:jc w:val="center"/>
              <w:rPr>
                <w:sz w:val="12"/>
                <w:szCs w:val="12"/>
              </w:rPr>
            </w:pPr>
            <w:r w:rsidRPr="00CB2215">
              <w:rPr>
                <w:sz w:val="12"/>
                <w:szCs w:val="12"/>
              </w:rPr>
              <w:t>21</w:t>
            </w:r>
          </w:p>
        </w:tc>
        <w:tc>
          <w:tcPr>
            <w:tcW w:w="0" w:type="auto"/>
            <w:tcBorders>
              <w:top w:val="nil"/>
              <w:left w:val="nil"/>
              <w:bottom w:val="single" w:sz="4" w:space="0" w:color="auto"/>
              <w:right w:val="single" w:sz="4" w:space="0" w:color="auto"/>
            </w:tcBorders>
            <w:shd w:val="clear" w:color="auto" w:fill="auto"/>
            <w:vAlign w:val="center"/>
            <w:hideMark/>
          </w:tcPr>
          <w:p w14:paraId="07DAB1AE" w14:textId="77777777" w:rsidR="00CB2215" w:rsidRPr="00CB2215" w:rsidRDefault="00CB2215" w:rsidP="00CB2215">
            <w:pPr>
              <w:ind w:left="-113" w:right="-113"/>
              <w:rPr>
                <w:sz w:val="12"/>
                <w:szCs w:val="12"/>
              </w:rPr>
            </w:pPr>
            <w:r w:rsidRPr="00CB2215">
              <w:rPr>
                <w:sz w:val="12"/>
                <w:szCs w:val="12"/>
              </w:rPr>
              <w:t>МАШИНА ГРУЗОПОДЪЕМНАЯ</w:t>
            </w:r>
          </w:p>
        </w:tc>
        <w:tc>
          <w:tcPr>
            <w:tcW w:w="0" w:type="auto"/>
            <w:tcBorders>
              <w:top w:val="nil"/>
              <w:left w:val="nil"/>
              <w:bottom w:val="single" w:sz="4" w:space="0" w:color="auto"/>
              <w:right w:val="single" w:sz="4" w:space="0" w:color="auto"/>
            </w:tcBorders>
            <w:shd w:val="clear" w:color="auto" w:fill="auto"/>
            <w:noWrap/>
            <w:vAlign w:val="center"/>
            <w:hideMark/>
          </w:tcPr>
          <w:p w14:paraId="6BDF09F2" w14:textId="77777777" w:rsidR="00CB2215" w:rsidRPr="00CB2215" w:rsidRDefault="00CB2215" w:rsidP="00CB2215">
            <w:pPr>
              <w:ind w:left="-113" w:right="-113"/>
              <w:jc w:val="center"/>
              <w:rPr>
                <w:sz w:val="12"/>
                <w:szCs w:val="12"/>
              </w:rPr>
            </w:pPr>
            <w:r w:rsidRPr="00CB2215">
              <w:rPr>
                <w:sz w:val="12"/>
                <w:szCs w:val="12"/>
              </w:rPr>
              <w:t>6 699,49</w:t>
            </w:r>
          </w:p>
        </w:tc>
        <w:tc>
          <w:tcPr>
            <w:tcW w:w="0" w:type="auto"/>
            <w:tcBorders>
              <w:top w:val="nil"/>
              <w:left w:val="nil"/>
              <w:bottom w:val="single" w:sz="4" w:space="0" w:color="auto"/>
              <w:right w:val="single" w:sz="4" w:space="0" w:color="auto"/>
            </w:tcBorders>
            <w:shd w:val="clear" w:color="auto" w:fill="auto"/>
            <w:noWrap/>
            <w:vAlign w:val="center"/>
            <w:hideMark/>
          </w:tcPr>
          <w:p w14:paraId="668D696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A122C46"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63963AF"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62B1D36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B08751A"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E81605A"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745A4AD6"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46F5F48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4B35BA0"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4FCEEEE1" w14:textId="77777777" w:rsidR="00CB2215" w:rsidRPr="00CB2215" w:rsidRDefault="00CB2215" w:rsidP="00CB2215">
            <w:pPr>
              <w:ind w:left="-113" w:right="-113"/>
              <w:jc w:val="center"/>
              <w:rPr>
                <w:sz w:val="12"/>
                <w:szCs w:val="12"/>
              </w:rPr>
            </w:pPr>
            <w:r w:rsidRPr="00CB2215">
              <w:rPr>
                <w:sz w:val="12"/>
                <w:szCs w:val="12"/>
              </w:rPr>
              <w:t>333,58</w:t>
            </w:r>
          </w:p>
        </w:tc>
        <w:tc>
          <w:tcPr>
            <w:tcW w:w="0" w:type="auto"/>
            <w:tcBorders>
              <w:top w:val="nil"/>
              <w:left w:val="nil"/>
              <w:bottom w:val="single" w:sz="4" w:space="0" w:color="auto"/>
              <w:right w:val="single" w:sz="4" w:space="0" w:color="auto"/>
            </w:tcBorders>
            <w:shd w:val="clear" w:color="auto" w:fill="auto"/>
            <w:noWrap/>
            <w:vAlign w:val="center"/>
            <w:hideMark/>
          </w:tcPr>
          <w:p w14:paraId="50AEFAD7" w14:textId="77777777" w:rsidR="00CB2215" w:rsidRPr="00CB2215" w:rsidRDefault="00CB2215" w:rsidP="00CB2215">
            <w:pPr>
              <w:ind w:left="-113" w:right="-113"/>
              <w:jc w:val="center"/>
              <w:rPr>
                <w:sz w:val="12"/>
                <w:szCs w:val="12"/>
              </w:rPr>
            </w:pPr>
            <w:r w:rsidRPr="00CB2215">
              <w:rPr>
                <w:sz w:val="12"/>
                <w:szCs w:val="12"/>
              </w:rPr>
              <w:t>4 975,97</w:t>
            </w:r>
          </w:p>
        </w:tc>
        <w:tc>
          <w:tcPr>
            <w:tcW w:w="0" w:type="auto"/>
            <w:tcBorders>
              <w:top w:val="nil"/>
              <w:left w:val="nil"/>
              <w:bottom w:val="single" w:sz="4" w:space="0" w:color="auto"/>
              <w:right w:val="single" w:sz="4" w:space="0" w:color="auto"/>
            </w:tcBorders>
            <w:shd w:val="clear" w:color="auto" w:fill="auto"/>
            <w:noWrap/>
            <w:vAlign w:val="center"/>
            <w:hideMark/>
          </w:tcPr>
          <w:p w14:paraId="63D9E06C" w14:textId="77777777" w:rsidR="00CB2215" w:rsidRPr="00CB2215" w:rsidRDefault="00CB2215" w:rsidP="00CB2215">
            <w:pPr>
              <w:ind w:left="-113" w:right="-113"/>
              <w:jc w:val="center"/>
              <w:rPr>
                <w:sz w:val="12"/>
                <w:szCs w:val="12"/>
              </w:rPr>
            </w:pPr>
            <w:r w:rsidRPr="00CB2215">
              <w:rPr>
                <w:sz w:val="12"/>
                <w:szCs w:val="12"/>
              </w:rPr>
              <w:t>4 642,38</w:t>
            </w:r>
          </w:p>
        </w:tc>
        <w:tc>
          <w:tcPr>
            <w:tcW w:w="0" w:type="auto"/>
            <w:tcBorders>
              <w:top w:val="nil"/>
              <w:left w:val="nil"/>
              <w:bottom w:val="single" w:sz="4" w:space="0" w:color="auto"/>
              <w:right w:val="single" w:sz="4" w:space="0" w:color="auto"/>
            </w:tcBorders>
            <w:shd w:val="clear" w:color="auto" w:fill="auto"/>
            <w:noWrap/>
            <w:vAlign w:val="center"/>
            <w:hideMark/>
          </w:tcPr>
          <w:p w14:paraId="388372AA" w14:textId="77777777" w:rsidR="00CB2215" w:rsidRPr="00CB2215" w:rsidRDefault="00CB2215" w:rsidP="00CB2215">
            <w:pPr>
              <w:ind w:left="-113" w:right="-113"/>
              <w:jc w:val="center"/>
              <w:rPr>
                <w:sz w:val="12"/>
                <w:szCs w:val="12"/>
              </w:rPr>
            </w:pPr>
            <w:r w:rsidRPr="00CB2215">
              <w:rPr>
                <w:sz w:val="12"/>
                <w:szCs w:val="12"/>
              </w:rPr>
              <w:t>4 809,17</w:t>
            </w:r>
          </w:p>
        </w:tc>
        <w:tc>
          <w:tcPr>
            <w:tcW w:w="0" w:type="auto"/>
            <w:tcBorders>
              <w:top w:val="nil"/>
              <w:left w:val="nil"/>
              <w:bottom w:val="single" w:sz="4" w:space="0" w:color="auto"/>
              <w:right w:val="single" w:sz="4" w:space="0" w:color="auto"/>
            </w:tcBorders>
            <w:shd w:val="clear" w:color="auto" w:fill="auto"/>
            <w:noWrap/>
            <w:vAlign w:val="center"/>
            <w:hideMark/>
          </w:tcPr>
          <w:p w14:paraId="25D2BF0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0F705C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FA63AED" w14:textId="77777777" w:rsidR="00CB2215" w:rsidRPr="00CB2215" w:rsidRDefault="00CB2215" w:rsidP="00CB2215">
            <w:pPr>
              <w:ind w:left="-113" w:right="-113"/>
              <w:jc w:val="center"/>
              <w:rPr>
                <w:sz w:val="12"/>
                <w:szCs w:val="12"/>
              </w:rPr>
            </w:pPr>
            <w:r w:rsidRPr="00CB2215">
              <w:rPr>
                <w:sz w:val="12"/>
                <w:szCs w:val="12"/>
              </w:rPr>
              <w:t>333,58</w:t>
            </w:r>
          </w:p>
        </w:tc>
      </w:tr>
      <w:tr w:rsidR="00CB2215" w:rsidRPr="00CB2215" w14:paraId="29D086D9"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39A39F" w14:textId="77777777" w:rsidR="00CB2215" w:rsidRPr="00CB2215" w:rsidRDefault="00CB2215" w:rsidP="00CB2215">
            <w:pPr>
              <w:ind w:left="-113" w:right="-113"/>
              <w:jc w:val="center"/>
              <w:rPr>
                <w:sz w:val="12"/>
                <w:szCs w:val="12"/>
              </w:rPr>
            </w:pPr>
            <w:r w:rsidRPr="00CB2215">
              <w:rPr>
                <w:sz w:val="12"/>
                <w:szCs w:val="12"/>
              </w:rPr>
              <w:t>22</w:t>
            </w:r>
          </w:p>
        </w:tc>
        <w:tc>
          <w:tcPr>
            <w:tcW w:w="0" w:type="auto"/>
            <w:tcBorders>
              <w:top w:val="nil"/>
              <w:left w:val="nil"/>
              <w:bottom w:val="single" w:sz="4" w:space="0" w:color="auto"/>
              <w:right w:val="single" w:sz="4" w:space="0" w:color="auto"/>
            </w:tcBorders>
            <w:shd w:val="clear" w:color="auto" w:fill="auto"/>
            <w:vAlign w:val="center"/>
            <w:hideMark/>
          </w:tcPr>
          <w:p w14:paraId="3B46CEDF" w14:textId="77777777" w:rsidR="00CB2215" w:rsidRPr="00CB2215" w:rsidRDefault="00CB2215" w:rsidP="00CB2215">
            <w:pPr>
              <w:ind w:left="-113" w:right="-113"/>
              <w:rPr>
                <w:sz w:val="12"/>
                <w:szCs w:val="12"/>
              </w:rPr>
            </w:pPr>
            <w:r w:rsidRPr="00CB2215">
              <w:rPr>
                <w:sz w:val="12"/>
                <w:szCs w:val="12"/>
              </w:rPr>
              <w:t>МАШИНА ГРУЗОПОДЪЕМНАЯ</w:t>
            </w:r>
          </w:p>
        </w:tc>
        <w:tc>
          <w:tcPr>
            <w:tcW w:w="0" w:type="auto"/>
            <w:tcBorders>
              <w:top w:val="nil"/>
              <w:left w:val="nil"/>
              <w:bottom w:val="single" w:sz="4" w:space="0" w:color="auto"/>
              <w:right w:val="single" w:sz="4" w:space="0" w:color="auto"/>
            </w:tcBorders>
            <w:shd w:val="clear" w:color="auto" w:fill="auto"/>
            <w:noWrap/>
            <w:vAlign w:val="center"/>
            <w:hideMark/>
          </w:tcPr>
          <w:p w14:paraId="267B1F20" w14:textId="77777777" w:rsidR="00CB2215" w:rsidRPr="00CB2215" w:rsidRDefault="00CB2215" w:rsidP="00CB2215">
            <w:pPr>
              <w:ind w:left="-113" w:right="-113"/>
              <w:jc w:val="center"/>
              <w:rPr>
                <w:sz w:val="12"/>
                <w:szCs w:val="12"/>
              </w:rPr>
            </w:pPr>
            <w:r w:rsidRPr="00CB2215">
              <w:rPr>
                <w:sz w:val="12"/>
                <w:szCs w:val="12"/>
              </w:rPr>
              <w:t>12 479,20</w:t>
            </w:r>
          </w:p>
        </w:tc>
        <w:tc>
          <w:tcPr>
            <w:tcW w:w="0" w:type="auto"/>
            <w:tcBorders>
              <w:top w:val="nil"/>
              <w:left w:val="nil"/>
              <w:bottom w:val="single" w:sz="4" w:space="0" w:color="auto"/>
              <w:right w:val="single" w:sz="4" w:space="0" w:color="auto"/>
            </w:tcBorders>
            <w:shd w:val="clear" w:color="auto" w:fill="auto"/>
            <w:noWrap/>
            <w:vAlign w:val="center"/>
            <w:hideMark/>
          </w:tcPr>
          <w:p w14:paraId="5C65C77F"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7A327CE"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93AED6A"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44B2E4B5"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DFCCE7F"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68A9058"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0CD027E9"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2897C20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0FA6838"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017D0D9B" w14:textId="77777777" w:rsidR="00CB2215" w:rsidRPr="00CB2215" w:rsidRDefault="00CB2215" w:rsidP="00CB2215">
            <w:pPr>
              <w:ind w:left="-113" w:right="-113"/>
              <w:jc w:val="center"/>
              <w:rPr>
                <w:sz w:val="12"/>
                <w:szCs w:val="12"/>
              </w:rPr>
            </w:pPr>
            <w:r w:rsidRPr="00CB2215">
              <w:rPr>
                <w:sz w:val="12"/>
                <w:szCs w:val="12"/>
              </w:rPr>
              <w:t>621,37</w:t>
            </w:r>
          </w:p>
        </w:tc>
        <w:tc>
          <w:tcPr>
            <w:tcW w:w="0" w:type="auto"/>
            <w:tcBorders>
              <w:top w:val="nil"/>
              <w:left w:val="nil"/>
              <w:bottom w:val="single" w:sz="4" w:space="0" w:color="auto"/>
              <w:right w:val="single" w:sz="4" w:space="0" w:color="auto"/>
            </w:tcBorders>
            <w:shd w:val="clear" w:color="auto" w:fill="auto"/>
            <w:noWrap/>
            <w:vAlign w:val="center"/>
            <w:hideMark/>
          </w:tcPr>
          <w:p w14:paraId="357F9DF2" w14:textId="77777777" w:rsidR="00CB2215" w:rsidRPr="00CB2215" w:rsidRDefault="00CB2215" w:rsidP="00CB2215">
            <w:pPr>
              <w:ind w:left="-113" w:right="-113"/>
              <w:jc w:val="center"/>
              <w:rPr>
                <w:sz w:val="12"/>
                <w:szCs w:val="12"/>
              </w:rPr>
            </w:pPr>
            <w:r w:rsidRPr="00CB2215">
              <w:rPr>
                <w:sz w:val="12"/>
                <w:szCs w:val="12"/>
              </w:rPr>
              <w:t>9 268,78</w:t>
            </w:r>
          </w:p>
        </w:tc>
        <w:tc>
          <w:tcPr>
            <w:tcW w:w="0" w:type="auto"/>
            <w:tcBorders>
              <w:top w:val="nil"/>
              <w:left w:val="nil"/>
              <w:bottom w:val="single" w:sz="4" w:space="0" w:color="auto"/>
              <w:right w:val="single" w:sz="4" w:space="0" w:color="auto"/>
            </w:tcBorders>
            <w:shd w:val="clear" w:color="auto" w:fill="auto"/>
            <w:noWrap/>
            <w:vAlign w:val="center"/>
            <w:hideMark/>
          </w:tcPr>
          <w:p w14:paraId="7BDB0DF3" w14:textId="77777777" w:rsidR="00CB2215" w:rsidRPr="00CB2215" w:rsidRDefault="00CB2215" w:rsidP="00CB2215">
            <w:pPr>
              <w:ind w:left="-113" w:right="-113"/>
              <w:jc w:val="center"/>
              <w:rPr>
                <w:sz w:val="12"/>
                <w:szCs w:val="12"/>
              </w:rPr>
            </w:pPr>
            <w:r w:rsidRPr="00CB2215">
              <w:rPr>
                <w:sz w:val="12"/>
                <w:szCs w:val="12"/>
              </w:rPr>
              <w:t>8 647,41</w:t>
            </w:r>
          </w:p>
        </w:tc>
        <w:tc>
          <w:tcPr>
            <w:tcW w:w="0" w:type="auto"/>
            <w:tcBorders>
              <w:top w:val="nil"/>
              <w:left w:val="nil"/>
              <w:bottom w:val="single" w:sz="4" w:space="0" w:color="auto"/>
              <w:right w:val="single" w:sz="4" w:space="0" w:color="auto"/>
            </w:tcBorders>
            <w:shd w:val="clear" w:color="auto" w:fill="auto"/>
            <w:noWrap/>
            <w:vAlign w:val="center"/>
            <w:hideMark/>
          </w:tcPr>
          <w:p w14:paraId="1DB3220F" w14:textId="77777777" w:rsidR="00CB2215" w:rsidRPr="00CB2215" w:rsidRDefault="00CB2215" w:rsidP="00CB2215">
            <w:pPr>
              <w:ind w:left="-113" w:right="-113"/>
              <w:jc w:val="center"/>
              <w:rPr>
                <w:sz w:val="12"/>
                <w:szCs w:val="12"/>
              </w:rPr>
            </w:pPr>
            <w:r w:rsidRPr="00CB2215">
              <w:rPr>
                <w:sz w:val="12"/>
                <w:szCs w:val="12"/>
              </w:rPr>
              <w:t>8 958,10</w:t>
            </w:r>
          </w:p>
        </w:tc>
        <w:tc>
          <w:tcPr>
            <w:tcW w:w="0" w:type="auto"/>
            <w:tcBorders>
              <w:top w:val="nil"/>
              <w:left w:val="nil"/>
              <w:bottom w:val="single" w:sz="4" w:space="0" w:color="auto"/>
              <w:right w:val="single" w:sz="4" w:space="0" w:color="auto"/>
            </w:tcBorders>
            <w:shd w:val="clear" w:color="auto" w:fill="auto"/>
            <w:noWrap/>
            <w:vAlign w:val="center"/>
            <w:hideMark/>
          </w:tcPr>
          <w:p w14:paraId="7C2E59C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9385B8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21C114D" w14:textId="77777777" w:rsidR="00CB2215" w:rsidRPr="00CB2215" w:rsidRDefault="00CB2215" w:rsidP="00CB2215">
            <w:pPr>
              <w:ind w:left="-113" w:right="-113"/>
              <w:jc w:val="center"/>
              <w:rPr>
                <w:sz w:val="12"/>
                <w:szCs w:val="12"/>
              </w:rPr>
            </w:pPr>
            <w:r w:rsidRPr="00CB2215">
              <w:rPr>
                <w:sz w:val="12"/>
                <w:szCs w:val="12"/>
              </w:rPr>
              <w:t>621,37</w:t>
            </w:r>
          </w:p>
        </w:tc>
      </w:tr>
      <w:tr w:rsidR="00CB2215" w:rsidRPr="00CB2215" w14:paraId="76319926"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D1FE6F" w14:textId="77777777" w:rsidR="00CB2215" w:rsidRPr="00CB2215" w:rsidRDefault="00CB2215" w:rsidP="00CB2215">
            <w:pPr>
              <w:ind w:left="-113" w:right="-113"/>
              <w:jc w:val="center"/>
              <w:rPr>
                <w:sz w:val="12"/>
                <w:szCs w:val="12"/>
              </w:rPr>
            </w:pPr>
            <w:r w:rsidRPr="00CB2215">
              <w:rPr>
                <w:sz w:val="12"/>
                <w:szCs w:val="12"/>
              </w:rPr>
              <w:t>23</w:t>
            </w:r>
          </w:p>
        </w:tc>
        <w:tc>
          <w:tcPr>
            <w:tcW w:w="0" w:type="auto"/>
            <w:tcBorders>
              <w:top w:val="nil"/>
              <w:left w:val="nil"/>
              <w:bottom w:val="single" w:sz="4" w:space="0" w:color="auto"/>
              <w:right w:val="single" w:sz="4" w:space="0" w:color="auto"/>
            </w:tcBorders>
            <w:shd w:val="clear" w:color="auto" w:fill="auto"/>
            <w:vAlign w:val="center"/>
            <w:hideMark/>
          </w:tcPr>
          <w:p w14:paraId="761ACCBA" w14:textId="77777777" w:rsidR="00CB2215" w:rsidRPr="00CB2215" w:rsidRDefault="00CB2215" w:rsidP="00CB2215">
            <w:pPr>
              <w:ind w:left="-113" w:right="-113"/>
              <w:rPr>
                <w:sz w:val="12"/>
                <w:szCs w:val="12"/>
              </w:rPr>
            </w:pPr>
            <w:r w:rsidRPr="00CB2215">
              <w:rPr>
                <w:sz w:val="12"/>
                <w:szCs w:val="12"/>
              </w:rPr>
              <w:t>ВОДОГРЕЙНЫЙ КОТЕЛ КВГМ-0=116 №3</w:t>
            </w:r>
          </w:p>
        </w:tc>
        <w:tc>
          <w:tcPr>
            <w:tcW w:w="0" w:type="auto"/>
            <w:tcBorders>
              <w:top w:val="nil"/>
              <w:left w:val="nil"/>
              <w:bottom w:val="single" w:sz="4" w:space="0" w:color="auto"/>
              <w:right w:val="single" w:sz="4" w:space="0" w:color="auto"/>
            </w:tcBorders>
            <w:shd w:val="clear" w:color="auto" w:fill="auto"/>
            <w:noWrap/>
            <w:vAlign w:val="center"/>
            <w:hideMark/>
          </w:tcPr>
          <w:p w14:paraId="7D2CE4B1" w14:textId="77777777" w:rsidR="00CB2215" w:rsidRPr="00CB2215" w:rsidRDefault="00CB2215" w:rsidP="00CB2215">
            <w:pPr>
              <w:ind w:left="-113" w:right="-113"/>
              <w:jc w:val="center"/>
              <w:rPr>
                <w:sz w:val="12"/>
                <w:szCs w:val="12"/>
              </w:rPr>
            </w:pPr>
            <w:r w:rsidRPr="00CB2215">
              <w:rPr>
                <w:sz w:val="12"/>
                <w:szCs w:val="12"/>
              </w:rPr>
              <w:t>12 231,07</w:t>
            </w:r>
          </w:p>
        </w:tc>
        <w:tc>
          <w:tcPr>
            <w:tcW w:w="0" w:type="auto"/>
            <w:tcBorders>
              <w:top w:val="nil"/>
              <w:left w:val="nil"/>
              <w:bottom w:val="single" w:sz="4" w:space="0" w:color="auto"/>
              <w:right w:val="single" w:sz="4" w:space="0" w:color="auto"/>
            </w:tcBorders>
            <w:shd w:val="clear" w:color="auto" w:fill="auto"/>
            <w:noWrap/>
            <w:vAlign w:val="center"/>
            <w:hideMark/>
          </w:tcPr>
          <w:p w14:paraId="3E4E5482"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E0CE2F4"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F6BA1C7"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4F2A21C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E5F1BB3"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1B66949"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0DF1E565"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13FA1F4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D8F64A6"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01151D6F" w14:textId="77777777" w:rsidR="00CB2215" w:rsidRPr="00CB2215" w:rsidRDefault="00CB2215" w:rsidP="00CB2215">
            <w:pPr>
              <w:ind w:left="-113" w:right="-113"/>
              <w:jc w:val="center"/>
              <w:rPr>
                <w:sz w:val="12"/>
                <w:szCs w:val="12"/>
              </w:rPr>
            </w:pPr>
            <w:r w:rsidRPr="00CB2215">
              <w:rPr>
                <w:sz w:val="12"/>
                <w:szCs w:val="12"/>
              </w:rPr>
              <w:t>810,90</w:t>
            </w:r>
          </w:p>
        </w:tc>
        <w:tc>
          <w:tcPr>
            <w:tcW w:w="0" w:type="auto"/>
            <w:tcBorders>
              <w:top w:val="nil"/>
              <w:left w:val="nil"/>
              <w:bottom w:val="single" w:sz="4" w:space="0" w:color="auto"/>
              <w:right w:val="single" w:sz="4" w:space="0" w:color="auto"/>
            </w:tcBorders>
            <w:shd w:val="clear" w:color="auto" w:fill="auto"/>
            <w:noWrap/>
            <w:vAlign w:val="center"/>
            <w:hideMark/>
          </w:tcPr>
          <w:p w14:paraId="2216D8CF" w14:textId="77777777" w:rsidR="00CB2215" w:rsidRPr="00CB2215" w:rsidRDefault="00CB2215" w:rsidP="00CB2215">
            <w:pPr>
              <w:ind w:left="-113" w:right="-113"/>
              <w:jc w:val="center"/>
              <w:rPr>
                <w:sz w:val="12"/>
                <w:szCs w:val="12"/>
              </w:rPr>
            </w:pPr>
            <w:r w:rsidRPr="00CB2215">
              <w:rPr>
                <w:sz w:val="12"/>
                <w:szCs w:val="12"/>
              </w:rPr>
              <w:t>8 041,42</w:t>
            </w:r>
          </w:p>
        </w:tc>
        <w:tc>
          <w:tcPr>
            <w:tcW w:w="0" w:type="auto"/>
            <w:tcBorders>
              <w:top w:val="nil"/>
              <w:left w:val="nil"/>
              <w:bottom w:val="single" w:sz="4" w:space="0" w:color="auto"/>
              <w:right w:val="single" w:sz="4" w:space="0" w:color="auto"/>
            </w:tcBorders>
            <w:shd w:val="clear" w:color="auto" w:fill="auto"/>
            <w:noWrap/>
            <w:vAlign w:val="center"/>
            <w:hideMark/>
          </w:tcPr>
          <w:p w14:paraId="61883A7D" w14:textId="77777777" w:rsidR="00CB2215" w:rsidRPr="00CB2215" w:rsidRDefault="00CB2215" w:rsidP="00CB2215">
            <w:pPr>
              <w:ind w:left="-113" w:right="-113"/>
              <w:jc w:val="center"/>
              <w:rPr>
                <w:sz w:val="12"/>
                <w:szCs w:val="12"/>
              </w:rPr>
            </w:pPr>
            <w:r w:rsidRPr="00CB2215">
              <w:rPr>
                <w:sz w:val="12"/>
                <w:szCs w:val="12"/>
              </w:rPr>
              <w:t>7 230,52</w:t>
            </w:r>
          </w:p>
        </w:tc>
        <w:tc>
          <w:tcPr>
            <w:tcW w:w="0" w:type="auto"/>
            <w:tcBorders>
              <w:top w:val="nil"/>
              <w:left w:val="nil"/>
              <w:bottom w:val="single" w:sz="4" w:space="0" w:color="auto"/>
              <w:right w:val="single" w:sz="4" w:space="0" w:color="auto"/>
            </w:tcBorders>
            <w:shd w:val="clear" w:color="auto" w:fill="auto"/>
            <w:noWrap/>
            <w:vAlign w:val="center"/>
            <w:hideMark/>
          </w:tcPr>
          <w:p w14:paraId="4238C914" w14:textId="77777777" w:rsidR="00CB2215" w:rsidRPr="00CB2215" w:rsidRDefault="00CB2215" w:rsidP="00CB2215">
            <w:pPr>
              <w:ind w:left="-113" w:right="-113"/>
              <w:jc w:val="center"/>
              <w:rPr>
                <w:sz w:val="12"/>
                <w:szCs w:val="12"/>
              </w:rPr>
            </w:pPr>
            <w:r w:rsidRPr="00CB2215">
              <w:rPr>
                <w:sz w:val="12"/>
                <w:szCs w:val="12"/>
              </w:rPr>
              <w:t>7 635,97</w:t>
            </w:r>
          </w:p>
        </w:tc>
        <w:tc>
          <w:tcPr>
            <w:tcW w:w="0" w:type="auto"/>
            <w:tcBorders>
              <w:top w:val="nil"/>
              <w:left w:val="nil"/>
              <w:bottom w:val="single" w:sz="4" w:space="0" w:color="auto"/>
              <w:right w:val="single" w:sz="4" w:space="0" w:color="auto"/>
            </w:tcBorders>
            <w:shd w:val="clear" w:color="auto" w:fill="auto"/>
            <w:noWrap/>
            <w:vAlign w:val="center"/>
            <w:hideMark/>
          </w:tcPr>
          <w:p w14:paraId="1786E99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DBB4FB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5ED2859" w14:textId="77777777" w:rsidR="00CB2215" w:rsidRPr="00CB2215" w:rsidRDefault="00CB2215" w:rsidP="00CB2215">
            <w:pPr>
              <w:ind w:left="-113" w:right="-113"/>
              <w:jc w:val="center"/>
              <w:rPr>
                <w:sz w:val="12"/>
                <w:szCs w:val="12"/>
              </w:rPr>
            </w:pPr>
            <w:r w:rsidRPr="00CB2215">
              <w:rPr>
                <w:sz w:val="12"/>
                <w:szCs w:val="12"/>
              </w:rPr>
              <w:t>810,90</w:t>
            </w:r>
          </w:p>
        </w:tc>
      </w:tr>
      <w:tr w:rsidR="00CB2215" w:rsidRPr="00CB2215" w14:paraId="59E0B361"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CD3732" w14:textId="77777777" w:rsidR="00CB2215" w:rsidRPr="00CB2215" w:rsidRDefault="00CB2215" w:rsidP="00CB2215">
            <w:pPr>
              <w:ind w:left="-113" w:right="-113"/>
              <w:jc w:val="center"/>
              <w:rPr>
                <w:sz w:val="12"/>
                <w:szCs w:val="12"/>
              </w:rPr>
            </w:pPr>
            <w:r w:rsidRPr="00CB2215">
              <w:rPr>
                <w:sz w:val="12"/>
                <w:szCs w:val="12"/>
              </w:rPr>
              <w:t>24</w:t>
            </w:r>
          </w:p>
        </w:tc>
        <w:tc>
          <w:tcPr>
            <w:tcW w:w="0" w:type="auto"/>
            <w:tcBorders>
              <w:top w:val="nil"/>
              <w:left w:val="nil"/>
              <w:bottom w:val="single" w:sz="4" w:space="0" w:color="auto"/>
              <w:right w:val="single" w:sz="4" w:space="0" w:color="auto"/>
            </w:tcBorders>
            <w:shd w:val="clear" w:color="auto" w:fill="auto"/>
            <w:vAlign w:val="center"/>
            <w:hideMark/>
          </w:tcPr>
          <w:p w14:paraId="46CB64B0" w14:textId="77777777" w:rsidR="00CB2215" w:rsidRPr="00CB2215" w:rsidRDefault="00CB2215" w:rsidP="00CB2215">
            <w:pPr>
              <w:ind w:left="-113" w:right="-113"/>
              <w:rPr>
                <w:sz w:val="12"/>
                <w:szCs w:val="12"/>
              </w:rPr>
            </w:pPr>
            <w:r w:rsidRPr="00CB2215">
              <w:rPr>
                <w:sz w:val="12"/>
                <w:szCs w:val="12"/>
              </w:rPr>
              <w:t>Резистор защитный РЗ-300-40-6</w:t>
            </w:r>
          </w:p>
        </w:tc>
        <w:tc>
          <w:tcPr>
            <w:tcW w:w="0" w:type="auto"/>
            <w:tcBorders>
              <w:top w:val="nil"/>
              <w:left w:val="nil"/>
              <w:bottom w:val="single" w:sz="4" w:space="0" w:color="auto"/>
              <w:right w:val="single" w:sz="4" w:space="0" w:color="auto"/>
            </w:tcBorders>
            <w:shd w:val="clear" w:color="auto" w:fill="auto"/>
            <w:noWrap/>
            <w:vAlign w:val="center"/>
            <w:hideMark/>
          </w:tcPr>
          <w:p w14:paraId="03E28085" w14:textId="77777777" w:rsidR="00CB2215" w:rsidRPr="00CB2215" w:rsidRDefault="00CB2215" w:rsidP="00CB2215">
            <w:pPr>
              <w:ind w:left="-113" w:right="-113"/>
              <w:jc w:val="center"/>
              <w:rPr>
                <w:sz w:val="12"/>
                <w:szCs w:val="12"/>
              </w:rPr>
            </w:pPr>
            <w:r w:rsidRPr="00CB2215">
              <w:rPr>
                <w:sz w:val="12"/>
                <w:szCs w:val="12"/>
              </w:rPr>
              <w:t>14 541,66</w:t>
            </w:r>
          </w:p>
        </w:tc>
        <w:tc>
          <w:tcPr>
            <w:tcW w:w="0" w:type="auto"/>
            <w:tcBorders>
              <w:top w:val="nil"/>
              <w:left w:val="nil"/>
              <w:bottom w:val="single" w:sz="4" w:space="0" w:color="auto"/>
              <w:right w:val="single" w:sz="4" w:space="0" w:color="auto"/>
            </w:tcBorders>
            <w:shd w:val="clear" w:color="auto" w:fill="auto"/>
            <w:noWrap/>
            <w:vAlign w:val="center"/>
            <w:hideMark/>
          </w:tcPr>
          <w:p w14:paraId="236913DC"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12B927A"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F9F0499"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228036D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BC517CC"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32EB557"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71EFA857"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1219F45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8C056DA"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55D08C1C" w14:textId="77777777" w:rsidR="00CB2215" w:rsidRPr="00CB2215" w:rsidRDefault="00CB2215" w:rsidP="00CB2215">
            <w:pPr>
              <w:ind w:left="-113" w:right="-113"/>
              <w:jc w:val="center"/>
              <w:rPr>
                <w:sz w:val="12"/>
                <w:szCs w:val="12"/>
              </w:rPr>
            </w:pPr>
            <w:r w:rsidRPr="00CB2215">
              <w:rPr>
                <w:sz w:val="12"/>
                <w:szCs w:val="12"/>
              </w:rPr>
              <w:t>964,09</w:t>
            </w:r>
          </w:p>
        </w:tc>
        <w:tc>
          <w:tcPr>
            <w:tcW w:w="0" w:type="auto"/>
            <w:tcBorders>
              <w:top w:val="nil"/>
              <w:left w:val="nil"/>
              <w:bottom w:val="single" w:sz="4" w:space="0" w:color="auto"/>
              <w:right w:val="single" w:sz="4" w:space="0" w:color="auto"/>
            </w:tcBorders>
            <w:shd w:val="clear" w:color="auto" w:fill="auto"/>
            <w:noWrap/>
            <w:vAlign w:val="center"/>
            <w:hideMark/>
          </w:tcPr>
          <w:p w14:paraId="3C9C00BD" w14:textId="77777777" w:rsidR="00CB2215" w:rsidRPr="00CB2215" w:rsidRDefault="00CB2215" w:rsidP="00CB2215">
            <w:pPr>
              <w:ind w:left="-113" w:right="-113"/>
              <w:jc w:val="center"/>
              <w:rPr>
                <w:sz w:val="12"/>
                <w:szCs w:val="12"/>
              </w:rPr>
            </w:pPr>
            <w:r w:rsidRPr="00CB2215">
              <w:rPr>
                <w:sz w:val="12"/>
                <w:szCs w:val="12"/>
              </w:rPr>
              <w:t>9 560,54</w:t>
            </w:r>
          </w:p>
        </w:tc>
        <w:tc>
          <w:tcPr>
            <w:tcW w:w="0" w:type="auto"/>
            <w:tcBorders>
              <w:top w:val="nil"/>
              <w:left w:val="nil"/>
              <w:bottom w:val="single" w:sz="4" w:space="0" w:color="auto"/>
              <w:right w:val="single" w:sz="4" w:space="0" w:color="auto"/>
            </w:tcBorders>
            <w:shd w:val="clear" w:color="auto" w:fill="auto"/>
            <w:noWrap/>
            <w:vAlign w:val="center"/>
            <w:hideMark/>
          </w:tcPr>
          <w:p w14:paraId="47D52216" w14:textId="77777777" w:rsidR="00CB2215" w:rsidRPr="00CB2215" w:rsidRDefault="00CB2215" w:rsidP="00CB2215">
            <w:pPr>
              <w:ind w:left="-113" w:right="-113"/>
              <w:jc w:val="center"/>
              <w:rPr>
                <w:sz w:val="12"/>
                <w:szCs w:val="12"/>
              </w:rPr>
            </w:pPr>
            <w:r w:rsidRPr="00CB2215">
              <w:rPr>
                <w:sz w:val="12"/>
                <w:szCs w:val="12"/>
              </w:rPr>
              <w:t>8 596,45</w:t>
            </w:r>
          </w:p>
        </w:tc>
        <w:tc>
          <w:tcPr>
            <w:tcW w:w="0" w:type="auto"/>
            <w:tcBorders>
              <w:top w:val="nil"/>
              <w:left w:val="nil"/>
              <w:bottom w:val="single" w:sz="4" w:space="0" w:color="auto"/>
              <w:right w:val="single" w:sz="4" w:space="0" w:color="auto"/>
            </w:tcBorders>
            <w:shd w:val="clear" w:color="auto" w:fill="auto"/>
            <w:noWrap/>
            <w:vAlign w:val="center"/>
            <w:hideMark/>
          </w:tcPr>
          <w:p w14:paraId="56896E26" w14:textId="77777777" w:rsidR="00CB2215" w:rsidRPr="00CB2215" w:rsidRDefault="00CB2215" w:rsidP="00CB2215">
            <w:pPr>
              <w:ind w:left="-113" w:right="-113"/>
              <w:jc w:val="center"/>
              <w:rPr>
                <w:sz w:val="12"/>
                <w:szCs w:val="12"/>
              </w:rPr>
            </w:pPr>
            <w:r w:rsidRPr="00CB2215">
              <w:rPr>
                <w:sz w:val="12"/>
                <w:szCs w:val="12"/>
              </w:rPr>
              <w:t>9 078,50</w:t>
            </w:r>
          </w:p>
        </w:tc>
        <w:tc>
          <w:tcPr>
            <w:tcW w:w="0" w:type="auto"/>
            <w:tcBorders>
              <w:top w:val="nil"/>
              <w:left w:val="nil"/>
              <w:bottom w:val="single" w:sz="4" w:space="0" w:color="auto"/>
              <w:right w:val="single" w:sz="4" w:space="0" w:color="auto"/>
            </w:tcBorders>
            <w:shd w:val="clear" w:color="auto" w:fill="auto"/>
            <w:noWrap/>
            <w:vAlign w:val="center"/>
            <w:hideMark/>
          </w:tcPr>
          <w:p w14:paraId="71537E9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B2B8DE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0F032FC" w14:textId="77777777" w:rsidR="00CB2215" w:rsidRPr="00CB2215" w:rsidRDefault="00CB2215" w:rsidP="00CB2215">
            <w:pPr>
              <w:ind w:left="-113" w:right="-113"/>
              <w:jc w:val="center"/>
              <w:rPr>
                <w:sz w:val="12"/>
                <w:szCs w:val="12"/>
              </w:rPr>
            </w:pPr>
            <w:r w:rsidRPr="00CB2215">
              <w:rPr>
                <w:sz w:val="12"/>
                <w:szCs w:val="12"/>
              </w:rPr>
              <w:t>964,09</w:t>
            </w:r>
          </w:p>
        </w:tc>
      </w:tr>
      <w:tr w:rsidR="00CB2215" w:rsidRPr="00CB2215" w14:paraId="44A4A67D"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4E752B" w14:textId="77777777" w:rsidR="00CB2215" w:rsidRPr="00CB2215" w:rsidRDefault="00CB2215" w:rsidP="00CB2215">
            <w:pPr>
              <w:ind w:left="-113" w:right="-113"/>
              <w:jc w:val="center"/>
              <w:rPr>
                <w:sz w:val="12"/>
                <w:szCs w:val="12"/>
              </w:rPr>
            </w:pPr>
            <w:r w:rsidRPr="00CB2215">
              <w:rPr>
                <w:sz w:val="12"/>
                <w:szCs w:val="12"/>
              </w:rPr>
              <w:lastRenderedPageBreak/>
              <w:t>25</w:t>
            </w:r>
          </w:p>
        </w:tc>
        <w:tc>
          <w:tcPr>
            <w:tcW w:w="0" w:type="auto"/>
            <w:tcBorders>
              <w:top w:val="nil"/>
              <w:left w:val="nil"/>
              <w:bottom w:val="single" w:sz="4" w:space="0" w:color="auto"/>
              <w:right w:val="single" w:sz="4" w:space="0" w:color="auto"/>
            </w:tcBorders>
            <w:shd w:val="clear" w:color="auto" w:fill="auto"/>
            <w:vAlign w:val="center"/>
            <w:hideMark/>
          </w:tcPr>
          <w:p w14:paraId="08F1BFCD" w14:textId="77777777" w:rsidR="00CB2215" w:rsidRPr="00CB2215" w:rsidRDefault="00CB2215" w:rsidP="00CB2215">
            <w:pPr>
              <w:ind w:left="-113" w:right="-113"/>
              <w:rPr>
                <w:sz w:val="12"/>
                <w:szCs w:val="12"/>
              </w:rPr>
            </w:pPr>
            <w:r w:rsidRPr="00CB2215">
              <w:rPr>
                <w:sz w:val="12"/>
                <w:szCs w:val="12"/>
              </w:rPr>
              <w:t>ПУЧОК БОЙЛЕРА ТРУБНЫЙ БП 500</w:t>
            </w:r>
          </w:p>
        </w:tc>
        <w:tc>
          <w:tcPr>
            <w:tcW w:w="0" w:type="auto"/>
            <w:tcBorders>
              <w:top w:val="nil"/>
              <w:left w:val="nil"/>
              <w:bottom w:val="single" w:sz="4" w:space="0" w:color="auto"/>
              <w:right w:val="single" w:sz="4" w:space="0" w:color="auto"/>
            </w:tcBorders>
            <w:shd w:val="clear" w:color="auto" w:fill="auto"/>
            <w:noWrap/>
            <w:vAlign w:val="center"/>
            <w:hideMark/>
          </w:tcPr>
          <w:p w14:paraId="3D57D265" w14:textId="77777777" w:rsidR="00CB2215" w:rsidRPr="00CB2215" w:rsidRDefault="00CB2215" w:rsidP="00CB2215">
            <w:pPr>
              <w:ind w:left="-113" w:right="-113"/>
              <w:jc w:val="center"/>
              <w:rPr>
                <w:sz w:val="12"/>
                <w:szCs w:val="12"/>
              </w:rPr>
            </w:pPr>
            <w:r w:rsidRPr="00CB2215">
              <w:rPr>
                <w:sz w:val="12"/>
                <w:szCs w:val="12"/>
              </w:rPr>
              <w:t>607 840,27</w:t>
            </w:r>
          </w:p>
        </w:tc>
        <w:tc>
          <w:tcPr>
            <w:tcW w:w="0" w:type="auto"/>
            <w:tcBorders>
              <w:top w:val="nil"/>
              <w:left w:val="nil"/>
              <w:bottom w:val="single" w:sz="4" w:space="0" w:color="auto"/>
              <w:right w:val="single" w:sz="4" w:space="0" w:color="auto"/>
            </w:tcBorders>
            <w:shd w:val="clear" w:color="auto" w:fill="auto"/>
            <w:noWrap/>
            <w:vAlign w:val="center"/>
            <w:hideMark/>
          </w:tcPr>
          <w:p w14:paraId="6D2F4BFF"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A8377A3"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09187C0"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5A119AEE"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0716F8E"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AD18549"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62F30E2B"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217380D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7232759"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4AA980B6" w14:textId="77777777" w:rsidR="00CB2215" w:rsidRPr="00CB2215" w:rsidRDefault="00CB2215" w:rsidP="00CB2215">
            <w:pPr>
              <w:ind w:left="-113" w:right="-113"/>
              <w:jc w:val="center"/>
              <w:rPr>
                <w:sz w:val="12"/>
                <w:szCs w:val="12"/>
              </w:rPr>
            </w:pPr>
            <w:r w:rsidRPr="00CB2215">
              <w:rPr>
                <w:sz w:val="12"/>
                <w:szCs w:val="12"/>
              </w:rPr>
              <w:t>40 298,80</w:t>
            </w:r>
          </w:p>
        </w:tc>
        <w:tc>
          <w:tcPr>
            <w:tcW w:w="0" w:type="auto"/>
            <w:tcBorders>
              <w:top w:val="nil"/>
              <w:left w:val="nil"/>
              <w:bottom w:val="single" w:sz="4" w:space="0" w:color="auto"/>
              <w:right w:val="single" w:sz="4" w:space="0" w:color="auto"/>
            </w:tcBorders>
            <w:shd w:val="clear" w:color="auto" w:fill="auto"/>
            <w:noWrap/>
            <w:vAlign w:val="center"/>
            <w:hideMark/>
          </w:tcPr>
          <w:p w14:paraId="63BB97DD" w14:textId="77777777" w:rsidR="00CB2215" w:rsidRPr="00CB2215" w:rsidRDefault="00CB2215" w:rsidP="00CB2215">
            <w:pPr>
              <w:ind w:left="-113" w:right="-113"/>
              <w:jc w:val="center"/>
              <w:rPr>
                <w:sz w:val="12"/>
                <w:szCs w:val="12"/>
              </w:rPr>
            </w:pPr>
            <w:r w:rsidRPr="00CB2215">
              <w:rPr>
                <w:sz w:val="12"/>
                <w:szCs w:val="12"/>
              </w:rPr>
              <w:t>399 629,79</w:t>
            </w:r>
          </w:p>
        </w:tc>
        <w:tc>
          <w:tcPr>
            <w:tcW w:w="0" w:type="auto"/>
            <w:tcBorders>
              <w:top w:val="nil"/>
              <w:left w:val="nil"/>
              <w:bottom w:val="single" w:sz="4" w:space="0" w:color="auto"/>
              <w:right w:val="single" w:sz="4" w:space="0" w:color="auto"/>
            </w:tcBorders>
            <w:shd w:val="clear" w:color="auto" w:fill="auto"/>
            <w:noWrap/>
            <w:vAlign w:val="center"/>
            <w:hideMark/>
          </w:tcPr>
          <w:p w14:paraId="2EBDD9A5" w14:textId="77777777" w:rsidR="00CB2215" w:rsidRPr="00CB2215" w:rsidRDefault="00CB2215" w:rsidP="00CB2215">
            <w:pPr>
              <w:ind w:left="-113" w:right="-113"/>
              <w:jc w:val="center"/>
              <w:rPr>
                <w:sz w:val="12"/>
                <w:szCs w:val="12"/>
              </w:rPr>
            </w:pPr>
            <w:r w:rsidRPr="00CB2215">
              <w:rPr>
                <w:sz w:val="12"/>
                <w:szCs w:val="12"/>
              </w:rPr>
              <w:t>359 330,99</w:t>
            </w:r>
          </w:p>
        </w:tc>
        <w:tc>
          <w:tcPr>
            <w:tcW w:w="0" w:type="auto"/>
            <w:tcBorders>
              <w:top w:val="nil"/>
              <w:left w:val="nil"/>
              <w:bottom w:val="single" w:sz="4" w:space="0" w:color="auto"/>
              <w:right w:val="single" w:sz="4" w:space="0" w:color="auto"/>
            </w:tcBorders>
            <w:shd w:val="clear" w:color="auto" w:fill="auto"/>
            <w:noWrap/>
            <w:vAlign w:val="center"/>
            <w:hideMark/>
          </w:tcPr>
          <w:p w14:paraId="4453590C" w14:textId="77777777" w:rsidR="00CB2215" w:rsidRPr="00CB2215" w:rsidRDefault="00CB2215" w:rsidP="00CB2215">
            <w:pPr>
              <w:ind w:left="-113" w:right="-113"/>
              <w:jc w:val="center"/>
              <w:rPr>
                <w:sz w:val="12"/>
                <w:szCs w:val="12"/>
              </w:rPr>
            </w:pPr>
            <w:r w:rsidRPr="00CB2215">
              <w:rPr>
                <w:sz w:val="12"/>
                <w:szCs w:val="12"/>
              </w:rPr>
              <w:t>379 480,39</w:t>
            </w:r>
          </w:p>
        </w:tc>
        <w:tc>
          <w:tcPr>
            <w:tcW w:w="0" w:type="auto"/>
            <w:tcBorders>
              <w:top w:val="nil"/>
              <w:left w:val="nil"/>
              <w:bottom w:val="single" w:sz="4" w:space="0" w:color="auto"/>
              <w:right w:val="single" w:sz="4" w:space="0" w:color="auto"/>
            </w:tcBorders>
            <w:shd w:val="clear" w:color="auto" w:fill="auto"/>
            <w:noWrap/>
            <w:vAlign w:val="center"/>
            <w:hideMark/>
          </w:tcPr>
          <w:p w14:paraId="4C8BED7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F229CD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DE8BCED" w14:textId="77777777" w:rsidR="00CB2215" w:rsidRPr="00CB2215" w:rsidRDefault="00CB2215" w:rsidP="00CB2215">
            <w:pPr>
              <w:ind w:left="-113" w:right="-113"/>
              <w:jc w:val="center"/>
              <w:rPr>
                <w:sz w:val="12"/>
                <w:szCs w:val="12"/>
              </w:rPr>
            </w:pPr>
            <w:r w:rsidRPr="00CB2215">
              <w:rPr>
                <w:sz w:val="12"/>
                <w:szCs w:val="12"/>
              </w:rPr>
              <w:t>40 298,80</w:t>
            </w:r>
          </w:p>
        </w:tc>
      </w:tr>
      <w:tr w:rsidR="00CB2215" w:rsidRPr="00CB2215" w14:paraId="7BFEA46D"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93F3CE" w14:textId="77777777" w:rsidR="00CB2215" w:rsidRPr="00CB2215" w:rsidRDefault="00CB2215" w:rsidP="00CB2215">
            <w:pPr>
              <w:ind w:left="-113" w:right="-113"/>
              <w:jc w:val="center"/>
              <w:rPr>
                <w:sz w:val="12"/>
                <w:szCs w:val="12"/>
              </w:rPr>
            </w:pPr>
            <w:r w:rsidRPr="00CB2215">
              <w:rPr>
                <w:sz w:val="12"/>
                <w:szCs w:val="12"/>
              </w:rPr>
              <w:t>26</w:t>
            </w:r>
          </w:p>
        </w:tc>
        <w:tc>
          <w:tcPr>
            <w:tcW w:w="0" w:type="auto"/>
            <w:tcBorders>
              <w:top w:val="nil"/>
              <w:left w:val="nil"/>
              <w:bottom w:val="single" w:sz="4" w:space="0" w:color="auto"/>
              <w:right w:val="single" w:sz="4" w:space="0" w:color="auto"/>
            </w:tcBorders>
            <w:shd w:val="clear" w:color="auto" w:fill="auto"/>
            <w:vAlign w:val="center"/>
            <w:hideMark/>
          </w:tcPr>
          <w:p w14:paraId="75FD2356" w14:textId="77777777" w:rsidR="00CB2215" w:rsidRPr="00CB2215" w:rsidRDefault="00CB2215" w:rsidP="00CB2215">
            <w:pPr>
              <w:ind w:left="-113" w:right="-113"/>
              <w:rPr>
                <w:sz w:val="12"/>
                <w:szCs w:val="12"/>
              </w:rPr>
            </w:pPr>
            <w:r w:rsidRPr="00CB2215">
              <w:rPr>
                <w:sz w:val="12"/>
                <w:szCs w:val="12"/>
              </w:rPr>
              <w:t>БОЙЛЕР ПИКОВЫЙ БО-550</w:t>
            </w:r>
          </w:p>
        </w:tc>
        <w:tc>
          <w:tcPr>
            <w:tcW w:w="0" w:type="auto"/>
            <w:tcBorders>
              <w:top w:val="nil"/>
              <w:left w:val="nil"/>
              <w:bottom w:val="single" w:sz="4" w:space="0" w:color="auto"/>
              <w:right w:val="single" w:sz="4" w:space="0" w:color="auto"/>
            </w:tcBorders>
            <w:shd w:val="clear" w:color="auto" w:fill="auto"/>
            <w:noWrap/>
            <w:vAlign w:val="center"/>
            <w:hideMark/>
          </w:tcPr>
          <w:p w14:paraId="0B41A40A" w14:textId="77777777" w:rsidR="00CB2215" w:rsidRPr="00CB2215" w:rsidRDefault="00CB2215" w:rsidP="00CB2215">
            <w:pPr>
              <w:ind w:left="-113" w:right="-113"/>
              <w:jc w:val="center"/>
              <w:rPr>
                <w:sz w:val="12"/>
                <w:szCs w:val="12"/>
              </w:rPr>
            </w:pPr>
            <w:r w:rsidRPr="00CB2215">
              <w:rPr>
                <w:sz w:val="12"/>
                <w:szCs w:val="12"/>
              </w:rPr>
              <w:t>125 274,94</w:t>
            </w:r>
          </w:p>
        </w:tc>
        <w:tc>
          <w:tcPr>
            <w:tcW w:w="0" w:type="auto"/>
            <w:tcBorders>
              <w:top w:val="nil"/>
              <w:left w:val="nil"/>
              <w:bottom w:val="single" w:sz="4" w:space="0" w:color="auto"/>
              <w:right w:val="single" w:sz="4" w:space="0" w:color="auto"/>
            </w:tcBorders>
            <w:shd w:val="clear" w:color="auto" w:fill="auto"/>
            <w:noWrap/>
            <w:vAlign w:val="center"/>
            <w:hideMark/>
          </w:tcPr>
          <w:p w14:paraId="703EC89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3A2CC42"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782D3D3"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410502F2"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84EC7B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150B477"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1027EBCF"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668E2EF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7AD1CCC"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4736BCE3" w14:textId="77777777" w:rsidR="00CB2215" w:rsidRPr="00CB2215" w:rsidRDefault="00CB2215" w:rsidP="00CB2215">
            <w:pPr>
              <w:ind w:left="-113" w:right="-113"/>
              <w:jc w:val="center"/>
              <w:rPr>
                <w:sz w:val="12"/>
                <w:szCs w:val="12"/>
              </w:rPr>
            </w:pPr>
            <w:r w:rsidRPr="00CB2215">
              <w:rPr>
                <w:sz w:val="12"/>
                <w:szCs w:val="12"/>
              </w:rPr>
              <w:t>12 423,96</w:t>
            </w:r>
          </w:p>
        </w:tc>
        <w:tc>
          <w:tcPr>
            <w:tcW w:w="0" w:type="auto"/>
            <w:tcBorders>
              <w:top w:val="nil"/>
              <w:left w:val="nil"/>
              <w:bottom w:val="single" w:sz="4" w:space="0" w:color="auto"/>
              <w:right w:val="single" w:sz="4" w:space="0" w:color="auto"/>
            </w:tcBorders>
            <w:shd w:val="clear" w:color="auto" w:fill="auto"/>
            <w:noWrap/>
            <w:vAlign w:val="center"/>
            <w:hideMark/>
          </w:tcPr>
          <w:p w14:paraId="19F93732" w14:textId="77777777" w:rsidR="00CB2215" w:rsidRPr="00CB2215" w:rsidRDefault="00CB2215" w:rsidP="00CB2215">
            <w:pPr>
              <w:ind w:left="-113" w:right="-113"/>
              <w:jc w:val="center"/>
              <w:rPr>
                <w:sz w:val="12"/>
                <w:szCs w:val="12"/>
              </w:rPr>
            </w:pPr>
            <w:r w:rsidRPr="00CB2215">
              <w:rPr>
                <w:sz w:val="12"/>
                <w:szCs w:val="12"/>
              </w:rPr>
              <w:t>61 084,47</w:t>
            </w:r>
          </w:p>
        </w:tc>
        <w:tc>
          <w:tcPr>
            <w:tcW w:w="0" w:type="auto"/>
            <w:tcBorders>
              <w:top w:val="nil"/>
              <w:left w:val="nil"/>
              <w:bottom w:val="single" w:sz="4" w:space="0" w:color="auto"/>
              <w:right w:val="single" w:sz="4" w:space="0" w:color="auto"/>
            </w:tcBorders>
            <w:shd w:val="clear" w:color="auto" w:fill="auto"/>
            <w:noWrap/>
            <w:vAlign w:val="center"/>
            <w:hideMark/>
          </w:tcPr>
          <w:p w14:paraId="08C72DC4" w14:textId="77777777" w:rsidR="00CB2215" w:rsidRPr="00CB2215" w:rsidRDefault="00CB2215" w:rsidP="00CB2215">
            <w:pPr>
              <w:ind w:left="-113" w:right="-113"/>
              <w:jc w:val="center"/>
              <w:rPr>
                <w:sz w:val="12"/>
                <w:szCs w:val="12"/>
              </w:rPr>
            </w:pPr>
            <w:r w:rsidRPr="00CB2215">
              <w:rPr>
                <w:sz w:val="12"/>
                <w:szCs w:val="12"/>
              </w:rPr>
              <w:t>48 660,51</w:t>
            </w:r>
          </w:p>
        </w:tc>
        <w:tc>
          <w:tcPr>
            <w:tcW w:w="0" w:type="auto"/>
            <w:tcBorders>
              <w:top w:val="nil"/>
              <w:left w:val="nil"/>
              <w:bottom w:val="single" w:sz="4" w:space="0" w:color="auto"/>
              <w:right w:val="single" w:sz="4" w:space="0" w:color="auto"/>
            </w:tcBorders>
            <w:shd w:val="clear" w:color="auto" w:fill="auto"/>
            <w:noWrap/>
            <w:vAlign w:val="center"/>
            <w:hideMark/>
          </w:tcPr>
          <w:p w14:paraId="5C337F4F" w14:textId="77777777" w:rsidR="00CB2215" w:rsidRPr="00CB2215" w:rsidRDefault="00CB2215" w:rsidP="00CB2215">
            <w:pPr>
              <w:ind w:left="-113" w:right="-113"/>
              <w:jc w:val="center"/>
              <w:rPr>
                <w:sz w:val="12"/>
                <w:szCs w:val="12"/>
              </w:rPr>
            </w:pPr>
            <w:r w:rsidRPr="00CB2215">
              <w:rPr>
                <w:sz w:val="12"/>
                <w:szCs w:val="12"/>
              </w:rPr>
              <w:t>54 872,49</w:t>
            </w:r>
          </w:p>
        </w:tc>
        <w:tc>
          <w:tcPr>
            <w:tcW w:w="0" w:type="auto"/>
            <w:tcBorders>
              <w:top w:val="nil"/>
              <w:left w:val="nil"/>
              <w:bottom w:val="single" w:sz="4" w:space="0" w:color="auto"/>
              <w:right w:val="single" w:sz="4" w:space="0" w:color="auto"/>
            </w:tcBorders>
            <w:shd w:val="clear" w:color="auto" w:fill="auto"/>
            <w:noWrap/>
            <w:vAlign w:val="center"/>
            <w:hideMark/>
          </w:tcPr>
          <w:p w14:paraId="3EA7E20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995EDD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7D25B20" w14:textId="77777777" w:rsidR="00CB2215" w:rsidRPr="00CB2215" w:rsidRDefault="00CB2215" w:rsidP="00CB2215">
            <w:pPr>
              <w:ind w:left="-113" w:right="-113"/>
              <w:jc w:val="center"/>
              <w:rPr>
                <w:sz w:val="12"/>
                <w:szCs w:val="12"/>
              </w:rPr>
            </w:pPr>
            <w:r w:rsidRPr="00CB2215">
              <w:rPr>
                <w:sz w:val="12"/>
                <w:szCs w:val="12"/>
              </w:rPr>
              <w:t>12 423,96</w:t>
            </w:r>
          </w:p>
        </w:tc>
      </w:tr>
      <w:tr w:rsidR="00CB2215" w:rsidRPr="00CB2215" w14:paraId="4BA6DE1D"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F6E693" w14:textId="77777777" w:rsidR="00CB2215" w:rsidRPr="00CB2215" w:rsidRDefault="00CB2215" w:rsidP="00CB2215">
            <w:pPr>
              <w:ind w:left="-113" w:right="-113"/>
              <w:jc w:val="center"/>
              <w:rPr>
                <w:sz w:val="12"/>
                <w:szCs w:val="12"/>
              </w:rPr>
            </w:pPr>
            <w:r w:rsidRPr="00CB2215">
              <w:rPr>
                <w:sz w:val="12"/>
                <w:szCs w:val="12"/>
              </w:rPr>
              <w:t>27</w:t>
            </w:r>
          </w:p>
        </w:tc>
        <w:tc>
          <w:tcPr>
            <w:tcW w:w="0" w:type="auto"/>
            <w:tcBorders>
              <w:top w:val="nil"/>
              <w:left w:val="nil"/>
              <w:bottom w:val="single" w:sz="4" w:space="0" w:color="auto"/>
              <w:right w:val="single" w:sz="4" w:space="0" w:color="auto"/>
            </w:tcBorders>
            <w:shd w:val="clear" w:color="auto" w:fill="auto"/>
            <w:vAlign w:val="center"/>
            <w:hideMark/>
          </w:tcPr>
          <w:p w14:paraId="04F894B6" w14:textId="77777777" w:rsidR="00CB2215" w:rsidRPr="00CB2215" w:rsidRDefault="00CB2215" w:rsidP="00CB2215">
            <w:pPr>
              <w:ind w:left="-113" w:right="-113"/>
              <w:rPr>
                <w:sz w:val="12"/>
                <w:szCs w:val="12"/>
              </w:rPr>
            </w:pPr>
            <w:r w:rsidRPr="00CB2215">
              <w:rPr>
                <w:sz w:val="12"/>
                <w:szCs w:val="12"/>
              </w:rPr>
              <w:t>БОЙЛЕР ПИКОВЫЙ БП 50058154-А</w:t>
            </w:r>
          </w:p>
        </w:tc>
        <w:tc>
          <w:tcPr>
            <w:tcW w:w="0" w:type="auto"/>
            <w:tcBorders>
              <w:top w:val="nil"/>
              <w:left w:val="nil"/>
              <w:bottom w:val="single" w:sz="4" w:space="0" w:color="auto"/>
              <w:right w:val="single" w:sz="4" w:space="0" w:color="auto"/>
            </w:tcBorders>
            <w:shd w:val="clear" w:color="auto" w:fill="auto"/>
            <w:noWrap/>
            <w:vAlign w:val="center"/>
            <w:hideMark/>
          </w:tcPr>
          <w:p w14:paraId="4F6DAE9B" w14:textId="77777777" w:rsidR="00CB2215" w:rsidRPr="00CB2215" w:rsidRDefault="00CB2215" w:rsidP="00CB2215">
            <w:pPr>
              <w:ind w:left="-113" w:right="-113"/>
              <w:jc w:val="center"/>
              <w:rPr>
                <w:sz w:val="12"/>
                <w:szCs w:val="12"/>
              </w:rPr>
            </w:pPr>
            <w:r w:rsidRPr="00CB2215">
              <w:rPr>
                <w:sz w:val="12"/>
                <w:szCs w:val="12"/>
              </w:rPr>
              <w:t>50 109,83</w:t>
            </w:r>
          </w:p>
        </w:tc>
        <w:tc>
          <w:tcPr>
            <w:tcW w:w="0" w:type="auto"/>
            <w:tcBorders>
              <w:top w:val="nil"/>
              <w:left w:val="nil"/>
              <w:bottom w:val="single" w:sz="4" w:space="0" w:color="auto"/>
              <w:right w:val="single" w:sz="4" w:space="0" w:color="auto"/>
            </w:tcBorders>
            <w:shd w:val="clear" w:color="auto" w:fill="auto"/>
            <w:noWrap/>
            <w:vAlign w:val="center"/>
            <w:hideMark/>
          </w:tcPr>
          <w:p w14:paraId="3DD05BC2"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D5CE715"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01A0703"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318BFDFE"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29BD582"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F5ACD12"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2979F425"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469809A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1B7402E"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7E260FDB" w14:textId="77777777" w:rsidR="00CB2215" w:rsidRPr="00CB2215" w:rsidRDefault="00CB2215" w:rsidP="00CB2215">
            <w:pPr>
              <w:ind w:left="-113" w:right="-113"/>
              <w:jc w:val="center"/>
              <w:rPr>
                <w:sz w:val="12"/>
                <w:szCs w:val="12"/>
              </w:rPr>
            </w:pPr>
            <w:r w:rsidRPr="00CB2215">
              <w:rPr>
                <w:sz w:val="12"/>
                <w:szCs w:val="12"/>
              </w:rPr>
              <w:t>4 969,57</w:t>
            </w:r>
          </w:p>
        </w:tc>
        <w:tc>
          <w:tcPr>
            <w:tcW w:w="0" w:type="auto"/>
            <w:tcBorders>
              <w:top w:val="nil"/>
              <w:left w:val="nil"/>
              <w:bottom w:val="single" w:sz="4" w:space="0" w:color="auto"/>
              <w:right w:val="single" w:sz="4" w:space="0" w:color="auto"/>
            </w:tcBorders>
            <w:shd w:val="clear" w:color="auto" w:fill="auto"/>
            <w:noWrap/>
            <w:vAlign w:val="center"/>
            <w:hideMark/>
          </w:tcPr>
          <w:p w14:paraId="153B3B06" w14:textId="77777777" w:rsidR="00CB2215" w:rsidRPr="00CB2215" w:rsidRDefault="00CB2215" w:rsidP="00CB2215">
            <w:pPr>
              <w:ind w:left="-113" w:right="-113"/>
              <w:jc w:val="center"/>
              <w:rPr>
                <w:sz w:val="12"/>
                <w:szCs w:val="12"/>
              </w:rPr>
            </w:pPr>
            <w:r w:rsidRPr="00CB2215">
              <w:rPr>
                <w:sz w:val="12"/>
                <w:szCs w:val="12"/>
              </w:rPr>
              <w:t>24 433,72</w:t>
            </w:r>
          </w:p>
        </w:tc>
        <w:tc>
          <w:tcPr>
            <w:tcW w:w="0" w:type="auto"/>
            <w:tcBorders>
              <w:top w:val="nil"/>
              <w:left w:val="nil"/>
              <w:bottom w:val="single" w:sz="4" w:space="0" w:color="auto"/>
              <w:right w:val="single" w:sz="4" w:space="0" w:color="auto"/>
            </w:tcBorders>
            <w:shd w:val="clear" w:color="auto" w:fill="auto"/>
            <w:noWrap/>
            <w:vAlign w:val="center"/>
            <w:hideMark/>
          </w:tcPr>
          <w:p w14:paraId="1C540F67" w14:textId="77777777" w:rsidR="00CB2215" w:rsidRPr="00CB2215" w:rsidRDefault="00CB2215" w:rsidP="00CB2215">
            <w:pPr>
              <w:ind w:left="-113" w:right="-113"/>
              <w:jc w:val="center"/>
              <w:rPr>
                <w:sz w:val="12"/>
                <w:szCs w:val="12"/>
              </w:rPr>
            </w:pPr>
            <w:r w:rsidRPr="00CB2215">
              <w:rPr>
                <w:sz w:val="12"/>
                <w:szCs w:val="12"/>
              </w:rPr>
              <w:t>19 464,15</w:t>
            </w:r>
          </w:p>
        </w:tc>
        <w:tc>
          <w:tcPr>
            <w:tcW w:w="0" w:type="auto"/>
            <w:tcBorders>
              <w:top w:val="nil"/>
              <w:left w:val="nil"/>
              <w:bottom w:val="single" w:sz="4" w:space="0" w:color="auto"/>
              <w:right w:val="single" w:sz="4" w:space="0" w:color="auto"/>
            </w:tcBorders>
            <w:shd w:val="clear" w:color="auto" w:fill="auto"/>
            <w:noWrap/>
            <w:vAlign w:val="center"/>
            <w:hideMark/>
          </w:tcPr>
          <w:p w14:paraId="5FDF9B10" w14:textId="77777777" w:rsidR="00CB2215" w:rsidRPr="00CB2215" w:rsidRDefault="00CB2215" w:rsidP="00CB2215">
            <w:pPr>
              <w:ind w:left="-113" w:right="-113"/>
              <w:jc w:val="center"/>
              <w:rPr>
                <w:sz w:val="12"/>
                <w:szCs w:val="12"/>
              </w:rPr>
            </w:pPr>
            <w:r w:rsidRPr="00CB2215">
              <w:rPr>
                <w:sz w:val="12"/>
                <w:szCs w:val="12"/>
              </w:rPr>
              <w:t>21 948,93</w:t>
            </w:r>
          </w:p>
        </w:tc>
        <w:tc>
          <w:tcPr>
            <w:tcW w:w="0" w:type="auto"/>
            <w:tcBorders>
              <w:top w:val="nil"/>
              <w:left w:val="nil"/>
              <w:bottom w:val="single" w:sz="4" w:space="0" w:color="auto"/>
              <w:right w:val="single" w:sz="4" w:space="0" w:color="auto"/>
            </w:tcBorders>
            <w:shd w:val="clear" w:color="auto" w:fill="auto"/>
            <w:noWrap/>
            <w:vAlign w:val="center"/>
            <w:hideMark/>
          </w:tcPr>
          <w:p w14:paraId="204C9AF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5E0D92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DF6AF11" w14:textId="77777777" w:rsidR="00CB2215" w:rsidRPr="00CB2215" w:rsidRDefault="00CB2215" w:rsidP="00CB2215">
            <w:pPr>
              <w:ind w:left="-113" w:right="-113"/>
              <w:jc w:val="center"/>
              <w:rPr>
                <w:sz w:val="12"/>
                <w:szCs w:val="12"/>
              </w:rPr>
            </w:pPr>
            <w:r w:rsidRPr="00CB2215">
              <w:rPr>
                <w:sz w:val="12"/>
                <w:szCs w:val="12"/>
              </w:rPr>
              <w:t>4 969,57</w:t>
            </w:r>
          </w:p>
        </w:tc>
      </w:tr>
      <w:tr w:rsidR="00CB2215" w:rsidRPr="00CB2215" w14:paraId="5A60C20E"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A3EE8D" w14:textId="77777777" w:rsidR="00CB2215" w:rsidRPr="00CB2215" w:rsidRDefault="00CB2215" w:rsidP="00CB2215">
            <w:pPr>
              <w:ind w:left="-113" w:right="-113"/>
              <w:jc w:val="center"/>
              <w:rPr>
                <w:sz w:val="12"/>
                <w:szCs w:val="12"/>
              </w:rPr>
            </w:pPr>
            <w:r w:rsidRPr="00CB2215">
              <w:rPr>
                <w:sz w:val="12"/>
                <w:szCs w:val="12"/>
              </w:rPr>
              <w:t>28</w:t>
            </w:r>
          </w:p>
        </w:tc>
        <w:tc>
          <w:tcPr>
            <w:tcW w:w="0" w:type="auto"/>
            <w:tcBorders>
              <w:top w:val="nil"/>
              <w:left w:val="nil"/>
              <w:bottom w:val="single" w:sz="4" w:space="0" w:color="auto"/>
              <w:right w:val="single" w:sz="4" w:space="0" w:color="auto"/>
            </w:tcBorders>
            <w:shd w:val="clear" w:color="auto" w:fill="auto"/>
            <w:vAlign w:val="center"/>
            <w:hideMark/>
          </w:tcPr>
          <w:p w14:paraId="3B038644" w14:textId="77777777" w:rsidR="00CB2215" w:rsidRPr="00CB2215" w:rsidRDefault="00CB2215" w:rsidP="00CB2215">
            <w:pPr>
              <w:ind w:left="-113" w:right="-113"/>
              <w:rPr>
                <w:sz w:val="12"/>
                <w:szCs w:val="12"/>
              </w:rPr>
            </w:pPr>
            <w:r w:rsidRPr="00CB2215">
              <w:rPr>
                <w:sz w:val="12"/>
                <w:szCs w:val="12"/>
              </w:rPr>
              <w:t>Ввод ИВЕЮ</w:t>
            </w:r>
          </w:p>
        </w:tc>
        <w:tc>
          <w:tcPr>
            <w:tcW w:w="0" w:type="auto"/>
            <w:tcBorders>
              <w:top w:val="nil"/>
              <w:left w:val="nil"/>
              <w:bottom w:val="single" w:sz="4" w:space="0" w:color="auto"/>
              <w:right w:val="single" w:sz="4" w:space="0" w:color="auto"/>
            </w:tcBorders>
            <w:shd w:val="clear" w:color="auto" w:fill="auto"/>
            <w:noWrap/>
            <w:vAlign w:val="center"/>
            <w:hideMark/>
          </w:tcPr>
          <w:p w14:paraId="1142BFE3" w14:textId="77777777" w:rsidR="00CB2215" w:rsidRPr="00CB2215" w:rsidRDefault="00CB2215" w:rsidP="00CB2215">
            <w:pPr>
              <w:ind w:left="-113" w:right="-113"/>
              <w:jc w:val="center"/>
              <w:rPr>
                <w:sz w:val="12"/>
                <w:szCs w:val="12"/>
              </w:rPr>
            </w:pPr>
            <w:r w:rsidRPr="00CB2215">
              <w:rPr>
                <w:sz w:val="12"/>
                <w:szCs w:val="12"/>
              </w:rPr>
              <w:t>8 989,19</w:t>
            </w:r>
          </w:p>
        </w:tc>
        <w:tc>
          <w:tcPr>
            <w:tcW w:w="0" w:type="auto"/>
            <w:tcBorders>
              <w:top w:val="nil"/>
              <w:left w:val="nil"/>
              <w:bottom w:val="single" w:sz="4" w:space="0" w:color="auto"/>
              <w:right w:val="single" w:sz="4" w:space="0" w:color="auto"/>
            </w:tcBorders>
            <w:shd w:val="clear" w:color="auto" w:fill="auto"/>
            <w:noWrap/>
            <w:vAlign w:val="center"/>
            <w:hideMark/>
          </w:tcPr>
          <w:p w14:paraId="48C8317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31F9A4C"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E6F2230"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787F5756"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8467E85"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3708CF5"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1FDC6846"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6599140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CA23F23"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375CFF73" w14:textId="77777777" w:rsidR="00CB2215" w:rsidRPr="00CB2215" w:rsidRDefault="00CB2215" w:rsidP="00CB2215">
            <w:pPr>
              <w:ind w:left="-113" w:right="-113"/>
              <w:jc w:val="center"/>
              <w:rPr>
                <w:sz w:val="12"/>
                <w:szCs w:val="12"/>
              </w:rPr>
            </w:pPr>
            <w:r w:rsidRPr="00CB2215">
              <w:rPr>
                <w:sz w:val="12"/>
                <w:szCs w:val="12"/>
              </w:rPr>
              <w:t>595,97</w:t>
            </w:r>
          </w:p>
        </w:tc>
        <w:tc>
          <w:tcPr>
            <w:tcW w:w="0" w:type="auto"/>
            <w:tcBorders>
              <w:top w:val="nil"/>
              <w:left w:val="nil"/>
              <w:bottom w:val="single" w:sz="4" w:space="0" w:color="auto"/>
              <w:right w:val="single" w:sz="4" w:space="0" w:color="auto"/>
            </w:tcBorders>
            <w:shd w:val="clear" w:color="auto" w:fill="auto"/>
            <w:noWrap/>
            <w:vAlign w:val="center"/>
            <w:hideMark/>
          </w:tcPr>
          <w:p w14:paraId="05C0C189" w14:textId="77777777" w:rsidR="00CB2215" w:rsidRPr="00CB2215" w:rsidRDefault="00CB2215" w:rsidP="00CB2215">
            <w:pPr>
              <w:ind w:left="-113" w:right="-113"/>
              <w:jc w:val="center"/>
              <w:rPr>
                <w:sz w:val="12"/>
                <w:szCs w:val="12"/>
              </w:rPr>
            </w:pPr>
            <w:r w:rsidRPr="00CB2215">
              <w:rPr>
                <w:sz w:val="12"/>
                <w:szCs w:val="12"/>
              </w:rPr>
              <w:t>5 910,02</w:t>
            </w:r>
          </w:p>
        </w:tc>
        <w:tc>
          <w:tcPr>
            <w:tcW w:w="0" w:type="auto"/>
            <w:tcBorders>
              <w:top w:val="nil"/>
              <w:left w:val="nil"/>
              <w:bottom w:val="single" w:sz="4" w:space="0" w:color="auto"/>
              <w:right w:val="single" w:sz="4" w:space="0" w:color="auto"/>
            </w:tcBorders>
            <w:shd w:val="clear" w:color="auto" w:fill="auto"/>
            <w:noWrap/>
            <w:vAlign w:val="center"/>
            <w:hideMark/>
          </w:tcPr>
          <w:p w14:paraId="4ECD67AE" w14:textId="77777777" w:rsidR="00CB2215" w:rsidRPr="00CB2215" w:rsidRDefault="00CB2215" w:rsidP="00CB2215">
            <w:pPr>
              <w:ind w:left="-113" w:right="-113"/>
              <w:jc w:val="center"/>
              <w:rPr>
                <w:sz w:val="12"/>
                <w:szCs w:val="12"/>
              </w:rPr>
            </w:pPr>
            <w:r w:rsidRPr="00CB2215">
              <w:rPr>
                <w:sz w:val="12"/>
                <w:szCs w:val="12"/>
              </w:rPr>
              <w:t>5 314,05</w:t>
            </w:r>
          </w:p>
        </w:tc>
        <w:tc>
          <w:tcPr>
            <w:tcW w:w="0" w:type="auto"/>
            <w:tcBorders>
              <w:top w:val="nil"/>
              <w:left w:val="nil"/>
              <w:bottom w:val="single" w:sz="4" w:space="0" w:color="auto"/>
              <w:right w:val="single" w:sz="4" w:space="0" w:color="auto"/>
            </w:tcBorders>
            <w:shd w:val="clear" w:color="auto" w:fill="auto"/>
            <w:noWrap/>
            <w:vAlign w:val="center"/>
            <w:hideMark/>
          </w:tcPr>
          <w:p w14:paraId="390F5FEB" w14:textId="77777777" w:rsidR="00CB2215" w:rsidRPr="00CB2215" w:rsidRDefault="00CB2215" w:rsidP="00CB2215">
            <w:pPr>
              <w:ind w:left="-113" w:right="-113"/>
              <w:jc w:val="center"/>
              <w:rPr>
                <w:sz w:val="12"/>
                <w:szCs w:val="12"/>
              </w:rPr>
            </w:pPr>
            <w:r w:rsidRPr="00CB2215">
              <w:rPr>
                <w:sz w:val="12"/>
                <w:szCs w:val="12"/>
              </w:rPr>
              <w:t>5 612,03</w:t>
            </w:r>
          </w:p>
        </w:tc>
        <w:tc>
          <w:tcPr>
            <w:tcW w:w="0" w:type="auto"/>
            <w:tcBorders>
              <w:top w:val="nil"/>
              <w:left w:val="nil"/>
              <w:bottom w:val="single" w:sz="4" w:space="0" w:color="auto"/>
              <w:right w:val="single" w:sz="4" w:space="0" w:color="auto"/>
            </w:tcBorders>
            <w:shd w:val="clear" w:color="auto" w:fill="auto"/>
            <w:noWrap/>
            <w:vAlign w:val="center"/>
            <w:hideMark/>
          </w:tcPr>
          <w:p w14:paraId="1DDF8ED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476B69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9480124" w14:textId="77777777" w:rsidR="00CB2215" w:rsidRPr="00CB2215" w:rsidRDefault="00CB2215" w:rsidP="00CB2215">
            <w:pPr>
              <w:ind w:left="-113" w:right="-113"/>
              <w:jc w:val="center"/>
              <w:rPr>
                <w:sz w:val="12"/>
                <w:szCs w:val="12"/>
              </w:rPr>
            </w:pPr>
            <w:r w:rsidRPr="00CB2215">
              <w:rPr>
                <w:sz w:val="12"/>
                <w:szCs w:val="12"/>
              </w:rPr>
              <w:t>595,97</w:t>
            </w:r>
          </w:p>
        </w:tc>
      </w:tr>
      <w:tr w:rsidR="00CB2215" w:rsidRPr="00CB2215" w14:paraId="48194B00"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017637" w14:textId="77777777" w:rsidR="00CB2215" w:rsidRPr="00CB2215" w:rsidRDefault="00CB2215" w:rsidP="00CB2215">
            <w:pPr>
              <w:ind w:left="-113" w:right="-113"/>
              <w:jc w:val="center"/>
              <w:rPr>
                <w:sz w:val="12"/>
                <w:szCs w:val="12"/>
              </w:rPr>
            </w:pPr>
            <w:r w:rsidRPr="00CB2215">
              <w:rPr>
                <w:sz w:val="12"/>
                <w:szCs w:val="12"/>
              </w:rPr>
              <w:t>29</w:t>
            </w:r>
          </w:p>
        </w:tc>
        <w:tc>
          <w:tcPr>
            <w:tcW w:w="0" w:type="auto"/>
            <w:tcBorders>
              <w:top w:val="nil"/>
              <w:left w:val="nil"/>
              <w:bottom w:val="single" w:sz="4" w:space="0" w:color="auto"/>
              <w:right w:val="single" w:sz="4" w:space="0" w:color="auto"/>
            </w:tcBorders>
            <w:shd w:val="clear" w:color="auto" w:fill="auto"/>
            <w:vAlign w:val="center"/>
            <w:hideMark/>
          </w:tcPr>
          <w:p w14:paraId="4C2101BC" w14:textId="77777777" w:rsidR="00CB2215" w:rsidRPr="00CB2215" w:rsidRDefault="00CB2215" w:rsidP="00CB2215">
            <w:pPr>
              <w:ind w:left="-113" w:right="-113"/>
              <w:rPr>
                <w:sz w:val="12"/>
                <w:szCs w:val="12"/>
              </w:rPr>
            </w:pPr>
            <w:r w:rsidRPr="00CB2215">
              <w:rPr>
                <w:sz w:val="12"/>
                <w:szCs w:val="12"/>
              </w:rPr>
              <w:t>Агрегат 300Д70 с электродвигателем (315/1500/6000В)</w:t>
            </w:r>
          </w:p>
        </w:tc>
        <w:tc>
          <w:tcPr>
            <w:tcW w:w="0" w:type="auto"/>
            <w:tcBorders>
              <w:top w:val="nil"/>
              <w:left w:val="nil"/>
              <w:bottom w:val="single" w:sz="4" w:space="0" w:color="auto"/>
              <w:right w:val="single" w:sz="4" w:space="0" w:color="auto"/>
            </w:tcBorders>
            <w:shd w:val="clear" w:color="auto" w:fill="auto"/>
            <w:noWrap/>
            <w:vAlign w:val="center"/>
            <w:hideMark/>
          </w:tcPr>
          <w:p w14:paraId="294C5666" w14:textId="77777777" w:rsidR="00CB2215" w:rsidRPr="00CB2215" w:rsidRDefault="00CB2215" w:rsidP="00CB2215">
            <w:pPr>
              <w:ind w:left="-113" w:right="-113"/>
              <w:jc w:val="center"/>
              <w:rPr>
                <w:sz w:val="12"/>
                <w:szCs w:val="12"/>
              </w:rPr>
            </w:pPr>
            <w:r w:rsidRPr="00CB2215">
              <w:rPr>
                <w:sz w:val="12"/>
                <w:szCs w:val="12"/>
              </w:rPr>
              <w:t>5 233,04</w:t>
            </w:r>
          </w:p>
        </w:tc>
        <w:tc>
          <w:tcPr>
            <w:tcW w:w="0" w:type="auto"/>
            <w:tcBorders>
              <w:top w:val="nil"/>
              <w:left w:val="nil"/>
              <w:bottom w:val="single" w:sz="4" w:space="0" w:color="auto"/>
              <w:right w:val="single" w:sz="4" w:space="0" w:color="auto"/>
            </w:tcBorders>
            <w:shd w:val="clear" w:color="auto" w:fill="auto"/>
            <w:noWrap/>
            <w:vAlign w:val="center"/>
            <w:hideMark/>
          </w:tcPr>
          <w:p w14:paraId="709B5D5F"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359E8F2"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B4A40E3"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6AA82E6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1096C5A"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18E9C59"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0710F281"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3033EF3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36C0AB5"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72E3AEC6" w14:textId="77777777" w:rsidR="00CB2215" w:rsidRPr="00CB2215" w:rsidRDefault="00CB2215" w:rsidP="00CB2215">
            <w:pPr>
              <w:ind w:left="-113" w:right="-113"/>
              <w:jc w:val="center"/>
              <w:rPr>
                <w:sz w:val="12"/>
                <w:szCs w:val="12"/>
              </w:rPr>
            </w:pPr>
            <w:r w:rsidRPr="00CB2215">
              <w:rPr>
                <w:sz w:val="12"/>
                <w:szCs w:val="12"/>
              </w:rPr>
              <w:t>738,78</w:t>
            </w:r>
          </w:p>
        </w:tc>
        <w:tc>
          <w:tcPr>
            <w:tcW w:w="0" w:type="auto"/>
            <w:tcBorders>
              <w:top w:val="nil"/>
              <w:left w:val="nil"/>
              <w:bottom w:val="single" w:sz="4" w:space="0" w:color="auto"/>
              <w:right w:val="single" w:sz="4" w:space="0" w:color="auto"/>
            </w:tcBorders>
            <w:shd w:val="clear" w:color="auto" w:fill="auto"/>
            <w:noWrap/>
            <w:vAlign w:val="center"/>
            <w:hideMark/>
          </w:tcPr>
          <w:p w14:paraId="23B4C6C9" w14:textId="77777777" w:rsidR="00CB2215" w:rsidRPr="00CB2215" w:rsidRDefault="00CB2215" w:rsidP="00CB2215">
            <w:pPr>
              <w:ind w:left="-113" w:right="-113"/>
              <w:jc w:val="center"/>
              <w:rPr>
                <w:sz w:val="12"/>
                <w:szCs w:val="12"/>
              </w:rPr>
            </w:pPr>
            <w:r w:rsidRPr="00CB2215">
              <w:rPr>
                <w:sz w:val="12"/>
                <w:szCs w:val="12"/>
              </w:rPr>
              <w:t>1 416,00</w:t>
            </w:r>
          </w:p>
        </w:tc>
        <w:tc>
          <w:tcPr>
            <w:tcW w:w="0" w:type="auto"/>
            <w:tcBorders>
              <w:top w:val="nil"/>
              <w:left w:val="nil"/>
              <w:bottom w:val="single" w:sz="4" w:space="0" w:color="auto"/>
              <w:right w:val="single" w:sz="4" w:space="0" w:color="auto"/>
            </w:tcBorders>
            <w:shd w:val="clear" w:color="auto" w:fill="auto"/>
            <w:noWrap/>
            <w:vAlign w:val="center"/>
            <w:hideMark/>
          </w:tcPr>
          <w:p w14:paraId="693AD360" w14:textId="77777777" w:rsidR="00CB2215" w:rsidRPr="00CB2215" w:rsidRDefault="00CB2215" w:rsidP="00CB2215">
            <w:pPr>
              <w:ind w:left="-113" w:right="-113"/>
              <w:jc w:val="center"/>
              <w:rPr>
                <w:sz w:val="12"/>
                <w:szCs w:val="12"/>
              </w:rPr>
            </w:pPr>
            <w:r w:rsidRPr="00CB2215">
              <w:rPr>
                <w:sz w:val="12"/>
                <w:szCs w:val="12"/>
              </w:rPr>
              <w:t>677,22</w:t>
            </w:r>
          </w:p>
        </w:tc>
        <w:tc>
          <w:tcPr>
            <w:tcW w:w="0" w:type="auto"/>
            <w:tcBorders>
              <w:top w:val="nil"/>
              <w:left w:val="nil"/>
              <w:bottom w:val="single" w:sz="4" w:space="0" w:color="auto"/>
              <w:right w:val="single" w:sz="4" w:space="0" w:color="auto"/>
            </w:tcBorders>
            <w:shd w:val="clear" w:color="auto" w:fill="auto"/>
            <w:noWrap/>
            <w:vAlign w:val="center"/>
            <w:hideMark/>
          </w:tcPr>
          <w:p w14:paraId="10CBF939" w14:textId="77777777" w:rsidR="00CB2215" w:rsidRPr="00CB2215" w:rsidRDefault="00CB2215" w:rsidP="00CB2215">
            <w:pPr>
              <w:ind w:left="-113" w:right="-113"/>
              <w:jc w:val="center"/>
              <w:rPr>
                <w:sz w:val="12"/>
                <w:szCs w:val="12"/>
              </w:rPr>
            </w:pPr>
            <w:r w:rsidRPr="00CB2215">
              <w:rPr>
                <w:sz w:val="12"/>
                <w:szCs w:val="12"/>
              </w:rPr>
              <w:t>1 046,61</w:t>
            </w:r>
          </w:p>
        </w:tc>
        <w:tc>
          <w:tcPr>
            <w:tcW w:w="0" w:type="auto"/>
            <w:tcBorders>
              <w:top w:val="nil"/>
              <w:left w:val="nil"/>
              <w:bottom w:val="single" w:sz="4" w:space="0" w:color="auto"/>
              <w:right w:val="single" w:sz="4" w:space="0" w:color="auto"/>
            </w:tcBorders>
            <w:shd w:val="clear" w:color="auto" w:fill="auto"/>
            <w:noWrap/>
            <w:vAlign w:val="center"/>
            <w:hideMark/>
          </w:tcPr>
          <w:p w14:paraId="7C24B00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682292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A72905E" w14:textId="77777777" w:rsidR="00CB2215" w:rsidRPr="00CB2215" w:rsidRDefault="00CB2215" w:rsidP="00CB2215">
            <w:pPr>
              <w:ind w:left="-113" w:right="-113"/>
              <w:jc w:val="center"/>
              <w:rPr>
                <w:sz w:val="12"/>
                <w:szCs w:val="12"/>
              </w:rPr>
            </w:pPr>
            <w:r w:rsidRPr="00CB2215">
              <w:rPr>
                <w:sz w:val="12"/>
                <w:szCs w:val="12"/>
              </w:rPr>
              <w:t>738,78</w:t>
            </w:r>
          </w:p>
        </w:tc>
      </w:tr>
      <w:tr w:rsidR="00CB2215" w:rsidRPr="00CB2215" w14:paraId="0550A741"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5F2B93" w14:textId="77777777" w:rsidR="00CB2215" w:rsidRPr="00CB2215" w:rsidRDefault="00CB2215" w:rsidP="00CB2215">
            <w:pPr>
              <w:ind w:left="-113" w:right="-113"/>
              <w:jc w:val="center"/>
              <w:rPr>
                <w:sz w:val="12"/>
                <w:szCs w:val="12"/>
              </w:rPr>
            </w:pPr>
            <w:r w:rsidRPr="00CB2215">
              <w:rPr>
                <w:sz w:val="12"/>
                <w:szCs w:val="12"/>
              </w:rPr>
              <w:t>30</w:t>
            </w:r>
          </w:p>
        </w:tc>
        <w:tc>
          <w:tcPr>
            <w:tcW w:w="0" w:type="auto"/>
            <w:tcBorders>
              <w:top w:val="nil"/>
              <w:left w:val="nil"/>
              <w:bottom w:val="single" w:sz="4" w:space="0" w:color="auto"/>
              <w:right w:val="single" w:sz="4" w:space="0" w:color="auto"/>
            </w:tcBorders>
            <w:shd w:val="clear" w:color="auto" w:fill="auto"/>
            <w:vAlign w:val="center"/>
            <w:hideMark/>
          </w:tcPr>
          <w:p w14:paraId="17176173" w14:textId="77777777" w:rsidR="00CB2215" w:rsidRPr="00CB2215" w:rsidRDefault="00CB2215" w:rsidP="00CB2215">
            <w:pPr>
              <w:ind w:left="-113" w:right="-113"/>
              <w:rPr>
                <w:sz w:val="12"/>
                <w:szCs w:val="12"/>
              </w:rPr>
            </w:pPr>
            <w:r w:rsidRPr="00CB2215">
              <w:rPr>
                <w:sz w:val="12"/>
                <w:szCs w:val="12"/>
              </w:rPr>
              <w:t>КРАН Q=45Т МОСТОВОЙ</w:t>
            </w:r>
          </w:p>
        </w:tc>
        <w:tc>
          <w:tcPr>
            <w:tcW w:w="0" w:type="auto"/>
            <w:tcBorders>
              <w:top w:val="nil"/>
              <w:left w:val="nil"/>
              <w:bottom w:val="single" w:sz="4" w:space="0" w:color="auto"/>
              <w:right w:val="single" w:sz="4" w:space="0" w:color="auto"/>
            </w:tcBorders>
            <w:shd w:val="clear" w:color="auto" w:fill="auto"/>
            <w:noWrap/>
            <w:vAlign w:val="center"/>
            <w:hideMark/>
          </w:tcPr>
          <w:p w14:paraId="77023158" w14:textId="77777777" w:rsidR="00CB2215" w:rsidRPr="00CB2215" w:rsidRDefault="00CB2215" w:rsidP="00CB2215">
            <w:pPr>
              <w:ind w:left="-113" w:right="-113"/>
              <w:jc w:val="center"/>
              <w:rPr>
                <w:sz w:val="12"/>
                <w:szCs w:val="12"/>
              </w:rPr>
            </w:pPr>
            <w:r w:rsidRPr="00CB2215">
              <w:rPr>
                <w:sz w:val="12"/>
                <w:szCs w:val="12"/>
              </w:rPr>
              <w:t>79 277,78</w:t>
            </w:r>
          </w:p>
        </w:tc>
        <w:tc>
          <w:tcPr>
            <w:tcW w:w="0" w:type="auto"/>
            <w:tcBorders>
              <w:top w:val="nil"/>
              <w:left w:val="nil"/>
              <w:bottom w:val="single" w:sz="4" w:space="0" w:color="auto"/>
              <w:right w:val="single" w:sz="4" w:space="0" w:color="auto"/>
            </w:tcBorders>
            <w:shd w:val="clear" w:color="auto" w:fill="auto"/>
            <w:noWrap/>
            <w:vAlign w:val="center"/>
            <w:hideMark/>
          </w:tcPr>
          <w:p w14:paraId="2A2C027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568699F"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1A8EE66"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08CE9FC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9D4CEF6"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414B79D"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59D4F2CD"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59738A8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097022A"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7C3ACEE9" w14:textId="77777777" w:rsidR="00CB2215" w:rsidRPr="00CB2215" w:rsidRDefault="00CB2215" w:rsidP="00CB2215">
            <w:pPr>
              <w:ind w:left="-113" w:right="-113"/>
              <w:jc w:val="center"/>
              <w:rPr>
                <w:sz w:val="12"/>
                <w:szCs w:val="12"/>
              </w:rPr>
            </w:pPr>
            <w:r w:rsidRPr="00CB2215">
              <w:rPr>
                <w:sz w:val="12"/>
                <w:szCs w:val="12"/>
              </w:rPr>
              <w:t>3 947,44</w:t>
            </w:r>
          </w:p>
        </w:tc>
        <w:tc>
          <w:tcPr>
            <w:tcW w:w="0" w:type="auto"/>
            <w:tcBorders>
              <w:top w:val="nil"/>
              <w:left w:val="nil"/>
              <w:bottom w:val="single" w:sz="4" w:space="0" w:color="auto"/>
              <w:right w:val="single" w:sz="4" w:space="0" w:color="auto"/>
            </w:tcBorders>
            <w:shd w:val="clear" w:color="auto" w:fill="auto"/>
            <w:noWrap/>
            <w:vAlign w:val="center"/>
            <w:hideMark/>
          </w:tcPr>
          <w:p w14:paraId="7720AFAF" w14:textId="77777777" w:rsidR="00CB2215" w:rsidRPr="00CB2215" w:rsidRDefault="00CB2215" w:rsidP="00CB2215">
            <w:pPr>
              <w:ind w:left="-113" w:right="-113"/>
              <w:jc w:val="center"/>
              <w:rPr>
                <w:sz w:val="12"/>
                <w:szCs w:val="12"/>
              </w:rPr>
            </w:pPr>
            <w:r w:rsidRPr="00CB2215">
              <w:rPr>
                <w:sz w:val="12"/>
                <w:szCs w:val="12"/>
              </w:rPr>
              <w:t>58 882,67</w:t>
            </w:r>
          </w:p>
        </w:tc>
        <w:tc>
          <w:tcPr>
            <w:tcW w:w="0" w:type="auto"/>
            <w:tcBorders>
              <w:top w:val="nil"/>
              <w:left w:val="nil"/>
              <w:bottom w:val="single" w:sz="4" w:space="0" w:color="auto"/>
              <w:right w:val="single" w:sz="4" w:space="0" w:color="auto"/>
            </w:tcBorders>
            <w:shd w:val="clear" w:color="auto" w:fill="auto"/>
            <w:noWrap/>
            <w:vAlign w:val="center"/>
            <w:hideMark/>
          </w:tcPr>
          <w:p w14:paraId="3C00D445" w14:textId="77777777" w:rsidR="00CB2215" w:rsidRPr="00CB2215" w:rsidRDefault="00CB2215" w:rsidP="00CB2215">
            <w:pPr>
              <w:ind w:left="-113" w:right="-113"/>
              <w:jc w:val="center"/>
              <w:rPr>
                <w:sz w:val="12"/>
                <w:szCs w:val="12"/>
              </w:rPr>
            </w:pPr>
            <w:r w:rsidRPr="00CB2215">
              <w:rPr>
                <w:sz w:val="12"/>
                <w:szCs w:val="12"/>
              </w:rPr>
              <w:t>54 935,23</w:t>
            </w:r>
          </w:p>
        </w:tc>
        <w:tc>
          <w:tcPr>
            <w:tcW w:w="0" w:type="auto"/>
            <w:tcBorders>
              <w:top w:val="nil"/>
              <w:left w:val="nil"/>
              <w:bottom w:val="single" w:sz="4" w:space="0" w:color="auto"/>
              <w:right w:val="single" w:sz="4" w:space="0" w:color="auto"/>
            </w:tcBorders>
            <w:shd w:val="clear" w:color="auto" w:fill="auto"/>
            <w:noWrap/>
            <w:vAlign w:val="center"/>
            <w:hideMark/>
          </w:tcPr>
          <w:p w14:paraId="06DC331C" w14:textId="77777777" w:rsidR="00CB2215" w:rsidRPr="00CB2215" w:rsidRDefault="00CB2215" w:rsidP="00CB2215">
            <w:pPr>
              <w:ind w:left="-113" w:right="-113"/>
              <w:jc w:val="center"/>
              <w:rPr>
                <w:sz w:val="12"/>
                <w:szCs w:val="12"/>
              </w:rPr>
            </w:pPr>
            <w:r w:rsidRPr="00CB2215">
              <w:rPr>
                <w:sz w:val="12"/>
                <w:szCs w:val="12"/>
              </w:rPr>
              <w:t>56 908,95</w:t>
            </w:r>
          </w:p>
        </w:tc>
        <w:tc>
          <w:tcPr>
            <w:tcW w:w="0" w:type="auto"/>
            <w:tcBorders>
              <w:top w:val="nil"/>
              <w:left w:val="nil"/>
              <w:bottom w:val="single" w:sz="4" w:space="0" w:color="auto"/>
              <w:right w:val="single" w:sz="4" w:space="0" w:color="auto"/>
            </w:tcBorders>
            <w:shd w:val="clear" w:color="auto" w:fill="auto"/>
            <w:noWrap/>
            <w:vAlign w:val="center"/>
            <w:hideMark/>
          </w:tcPr>
          <w:p w14:paraId="48A17D0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64771A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DDFFF44" w14:textId="77777777" w:rsidR="00CB2215" w:rsidRPr="00CB2215" w:rsidRDefault="00CB2215" w:rsidP="00CB2215">
            <w:pPr>
              <w:ind w:left="-113" w:right="-113"/>
              <w:jc w:val="center"/>
              <w:rPr>
                <w:sz w:val="12"/>
                <w:szCs w:val="12"/>
              </w:rPr>
            </w:pPr>
            <w:r w:rsidRPr="00CB2215">
              <w:rPr>
                <w:sz w:val="12"/>
                <w:szCs w:val="12"/>
              </w:rPr>
              <w:t>3 947,44</w:t>
            </w:r>
          </w:p>
        </w:tc>
      </w:tr>
      <w:tr w:rsidR="00CB2215" w:rsidRPr="00CB2215" w14:paraId="0E6C1256"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2D0A09" w14:textId="77777777" w:rsidR="00CB2215" w:rsidRPr="00CB2215" w:rsidRDefault="00CB2215" w:rsidP="00CB2215">
            <w:pPr>
              <w:ind w:left="-113" w:right="-113"/>
              <w:jc w:val="center"/>
              <w:rPr>
                <w:sz w:val="12"/>
                <w:szCs w:val="12"/>
              </w:rPr>
            </w:pPr>
            <w:r w:rsidRPr="00CB2215">
              <w:rPr>
                <w:sz w:val="12"/>
                <w:szCs w:val="12"/>
              </w:rPr>
              <w:t>31</w:t>
            </w:r>
          </w:p>
        </w:tc>
        <w:tc>
          <w:tcPr>
            <w:tcW w:w="0" w:type="auto"/>
            <w:tcBorders>
              <w:top w:val="nil"/>
              <w:left w:val="nil"/>
              <w:bottom w:val="single" w:sz="4" w:space="0" w:color="auto"/>
              <w:right w:val="single" w:sz="4" w:space="0" w:color="auto"/>
            </w:tcBorders>
            <w:shd w:val="clear" w:color="auto" w:fill="auto"/>
            <w:vAlign w:val="center"/>
            <w:hideMark/>
          </w:tcPr>
          <w:p w14:paraId="14E6AF33" w14:textId="77777777" w:rsidR="00CB2215" w:rsidRPr="00CB2215" w:rsidRDefault="00CB2215" w:rsidP="00CB2215">
            <w:pPr>
              <w:ind w:left="-113" w:right="-113"/>
              <w:rPr>
                <w:sz w:val="12"/>
                <w:szCs w:val="12"/>
              </w:rPr>
            </w:pPr>
            <w:r w:rsidRPr="00CB2215">
              <w:rPr>
                <w:sz w:val="12"/>
                <w:szCs w:val="12"/>
              </w:rPr>
              <w:t>ПУЧОК БОЙЛЕРА ТРУБНЫЙ БО 550</w:t>
            </w:r>
          </w:p>
        </w:tc>
        <w:tc>
          <w:tcPr>
            <w:tcW w:w="0" w:type="auto"/>
            <w:tcBorders>
              <w:top w:val="nil"/>
              <w:left w:val="nil"/>
              <w:bottom w:val="single" w:sz="4" w:space="0" w:color="auto"/>
              <w:right w:val="single" w:sz="4" w:space="0" w:color="auto"/>
            </w:tcBorders>
            <w:shd w:val="clear" w:color="auto" w:fill="auto"/>
            <w:noWrap/>
            <w:vAlign w:val="center"/>
            <w:hideMark/>
          </w:tcPr>
          <w:p w14:paraId="70DBE648" w14:textId="77777777" w:rsidR="00CB2215" w:rsidRPr="00CB2215" w:rsidRDefault="00CB2215" w:rsidP="00CB2215">
            <w:pPr>
              <w:ind w:left="-113" w:right="-113"/>
              <w:jc w:val="center"/>
              <w:rPr>
                <w:sz w:val="12"/>
                <w:szCs w:val="12"/>
              </w:rPr>
            </w:pPr>
            <w:r w:rsidRPr="00CB2215">
              <w:rPr>
                <w:sz w:val="12"/>
                <w:szCs w:val="12"/>
              </w:rPr>
              <w:t>607 840,27</w:t>
            </w:r>
          </w:p>
        </w:tc>
        <w:tc>
          <w:tcPr>
            <w:tcW w:w="0" w:type="auto"/>
            <w:tcBorders>
              <w:top w:val="nil"/>
              <w:left w:val="nil"/>
              <w:bottom w:val="single" w:sz="4" w:space="0" w:color="auto"/>
              <w:right w:val="single" w:sz="4" w:space="0" w:color="auto"/>
            </w:tcBorders>
            <w:shd w:val="clear" w:color="auto" w:fill="auto"/>
            <w:noWrap/>
            <w:vAlign w:val="center"/>
            <w:hideMark/>
          </w:tcPr>
          <w:p w14:paraId="3F1E5630"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9DD36FF"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6939A06"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6788934C"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D87B082"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98B6CA0"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54D32AA3"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44179A5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889B1E2"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357A0B9C" w14:textId="77777777" w:rsidR="00CB2215" w:rsidRPr="00CB2215" w:rsidRDefault="00CB2215" w:rsidP="00CB2215">
            <w:pPr>
              <w:ind w:left="-113" w:right="-113"/>
              <w:jc w:val="center"/>
              <w:rPr>
                <w:sz w:val="12"/>
                <w:szCs w:val="12"/>
              </w:rPr>
            </w:pPr>
            <w:r w:rsidRPr="00CB2215">
              <w:rPr>
                <w:sz w:val="12"/>
                <w:szCs w:val="12"/>
              </w:rPr>
              <w:t>40 298,80</w:t>
            </w:r>
          </w:p>
        </w:tc>
        <w:tc>
          <w:tcPr>
            <w:tcW w:w="0" w:type="auto"/>
            <w:tcBorders>
              <w:top w:val="nil"/>
              <w:left w:val="nil"/>
              <w:bottom w:val="single" w:sz="4" w:space="0" w:color="auto"/>
              <w:right w:val="single" w:sz="4" w:space="0" w:color="auto"/>
            </w:tcBorders>
            <w:shd w:val="clear" w:color="auto" w:fill="auto"/>
            <w:noWrap/>
            <w:vAlign w:val="center"/>
            <w:hideMark/>
          </w:tcPr>
          <w:p w14:paraId="261C37B7" w14:textId="77777777" w:rsidR="00CB2215" w:rsidRPr="00CB2215" w:rsidRDefault="00CB2215" w:rsidP="00CB2215">
            <w:pPr>
              <w:ind w:left="-113" w:right="-113"/>
              <w:jc w:val="center"/>
              <w:rPr>
                <w:sz w:val="12"/>
                <w:szCs w:val="12"/>
              </w:rPr>
            </w:pPr>
            <w:r w:rsidRPr="00CB2215">
              <w:rPr>
                <w:sz w:val="12"/>
                <w:szCs w:val="12"/>
              </w:rPr>
              <w:t>399 629,79</w:t>
            </w:r>
          </w:p>
        </w:tc>
        <w:tc>
          <w:tcPr>
            <w:tcW w:w="0" w:type="auto"/>
            <w:tcBorders>
              <w:top w:val="nil"/>
              <w:left w:val="nil"/>
              <w:bottom w:val="single" w:sz="4" w:space="0" w:color="auto"/>
              <w:right w:val="single" w:sz="4" w:space="0" w:color="auto"/>
            </w:tcBorders>
            <w:shd w:val="clear" w:color="auto" w:fill="auto"/>
            <w:noWrap/>
            <w:vAlign w:val="center"/>
            <w:hideMark/>
          </w:tcPr>
          <w:p w14:paraId="23922B5E" w14:textId="77777777" w:rsidR="00CB2215" w:rsidRPr="00CB2215" w:rsidRDefault="00CB2215" w:rsidP="00CB2215">
            <w:pPr>
              <w:ind w:left="-113" w:right="-113"/>
              <w:jc w:val="center"/>
              <w:rPr>
                <w:sz w:val="12"/>
                <w:szCs w:val="12"/>
              </w:rPr>
            </w:pPr>
            <w:r w:rsidRPr="00CB2215">
              <w:rPr>
                <w:sz w:val="12"/>
                <w:szCs w:val="12"/>
              </w:rPr>
              <w:t>359 330,99</w:t>
            </w:r>
          </w:p>
        </w:tc>
        <w:tc>
          <w:tcPr>
            <w:tcW w:w="0" w:type="auto"/>
            <w:tcBorders>
              <w:top w:val="nil"/>
              <w:left w:val="nil"/>
              <w:bottom w:val="single" w:sz="4" w:space="0" w:color="auto"/>
              <w:right w:val="single" w:sz="4" w:space="0" w:color="auto"/>
            </w:tcBorders>
            <w:shd w:val="clear" w:color="auto" w:fill="auto"/>
            <w:noWrap/>
            <w:vAlign w:val="center"/>
            <w:hideMark/>
          </w:tcPr>
          <w:p w14:paraId="39967E5B" w14:textId="77777777" w:rsidR="00CB2215" w:rsidRPr="00CB2215" w:rsidRDefault="00CB2215" w:rsidP="00CB2215">
            <w:pPr>
              <w:ind w:left="-113" w:right="-113"/>
              <w:jc w:val="center"/>
              <w:rPr>
                <w:sz w:val="12"/>
                <w:szCs w:val="12"/>
              </w:rPr>
            </w:pPr>
            <w:r w:rsidRPr="00CB2215">
              <w:rPr>
                <w:sz w:val="12"/>
                <w:szCs w:val="12"/>
              </w:rPr>
              <w:t>379 480,39</w:t>
            </w:r>
          </w:p>
        </w:tc>
        <w:tc>
          <w:tcPr>
            <w:tcW w:w="0" w:type="auto"/>
            <w:tcBorders>
              <w:top w:val="nil"/>
              <w:left w:val="nil"/>
              <w:bottom w:val="single" w:sz="4" w:space="0" w:color="auto"/>
              <w:right w:val="single" w:sz="4" w:space="0" w:color="auto"/>
            </w:tcBorders>
            <w:shd w:val="clear" w:color="auto" w:fill="auto"/>
            <w:noWrap/>
            <w:vAlign w:val="center"/>
            <w:hideMark/>
          </w:tcPr>
          <w:p w14:paraId="5D7A2E4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34EC6C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02D2186" w14:textId="77777777" w:rsidR="00CB2215" w:rsidRPr="00CB2215" w:rsidRDefault="00CB2215" w:rsidP="00CB2215">
            <w:pPr>
              <w:ind w:left="-113" w:right="-113"/>
              <w:jc w:val="center"/>
              <w:rPr>
                <w:sz w:val="12"/>
                <w:szCs w:val="12"/>
              </w:rPr>
            </w:pPr>
            <w:r w:rsidRPr="00CB2215">
              <w:rPr>
                <w:sz w:val="12"/>
                <w:szCs w:val="12"/>
              </w:rPr>
              <w:t>40 298,80</w:t>
            </w:r>
          </w:p>
        </w:tc>
      </w:tr>
      <w:tr w:rsidR="00CB2215" w:rsidRPr="00CB2215" w14:paraId="18504CED"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081C12" w14:textId="77777777" w:rsidR="00CB2215" w:rsidRPr="00CB2215" w:rsidRDefault="00CB2215" w:rsidP="00CB2215">
            <w:pPr>
              <w:ind w:left="-113" w:right="-113"/>
              <w:jc w:val="center"/>
              <w:rPr>
                <w:sz w:val="12"/>
                <w:szCs w:val="12"/>
              </w:rPr>
            </w:pPr>
            <w:r w:rsidRPr="00CB2215">
              <w:rPr>
                <w:sz w:val="12"/>
                <w:szCs w:val="12"/>
              </w:rPr>
              <w:t>32</w:t>
            </w:r>
          </w:p>
        </w:tc>
        <w:tc>
          <w:tcPr>
            <w:tcW w:w="0" w:type="auto"/>
            <w:tcBorders>
              <w:top w:val="nil"/>
              <w:left w:val="nil"/>
              <w:bottom w:val="single" w:sz="4" w:space="0" w:color="auto"/>
              <w:right w:val="single" w:sz="4" w:space="0" w:color="auto"/>
            </w:tcBorders>
            <w:shd w:val="clear" w:color="auto" w:fill="auto"/>
            <w:vAlign w:val="center"/>
            <w:hideMark/>
          </w:tcPr>
          <w:p w14:paraId="4929CC89" w14:textId="77777777" w:rsidR="00CB2215" w:rsidRPr="00CB2215" w:rsidRDefault="00CB2215" w:rsidP="00CB2215">
            <w:pPr>
              <w:ind w:left="-113" w:right="-113"/>
              <w:rPr>
                <w:sz w:val="12"/>
                <w:szCs w:val="12"/>
              </w:rPr>
            </w:pPr>
            <w:r w:rsidRPr="00CB2215">
              <w:rPr>
                <w:sz w:val="12"/>
                <w:szCs w:val="12"/>
              </w:rPr>
              <w:t>МАШИНА ГРУЗОПОДЪЕМНАЯ</w:t>
            </w:r>
          </w:p>
        </w:tc>
        <w:tc>
          <w:tcPr>
            <w:tcW w:w="0" w:type="auto"/>
            <w:tcBorders>
              <w:top w:val="nil"/>
              <w:left w:val="nil"/>
              <w:bottom w:val="single" w:sz="4" w:space="0" w:color="auto"/>
              <w:right w:val="single" w:sz="4" w:space="0" w:color="auto"/>
            </w:tcBorders>
            <w:shd w:val="clear" w:color="auto" w:fill="auto"/>
            <w:noWrap/>
            <w:vAlign w:val="center"/>
            <w:hideMark/>
          </w:tcPr>
          <w:p w14:paraId="6398701F" w14:textId="77777777" w:rsidR="00CB2215" w:rsidRPr="00CB2215" w:rsidRDefault="00CB2215" w:rsidP="00CB2215">
            <w:pPr>
              <w:ind w:left="-113" w:right="-113"/>
              <w:jc w:val="center"/>
              <w:rPr>
                <w:sz w:val="12"/>
                <w:szCs w:val="12"/>
              </w:rPr>
            </w:pPr>
            <w:r w:rsidRPr="00CB2215">
              <w:rPr>
                <w:sz w:val="12"/>
                <w:szCs w:val="12"/>
              </w:rPr>
              <w:t>11 791,35</w:t>
            </w:r>
          </w:p>
        </w:tc>
        <w:tc>
          <w:tcPr>
            <w:tcW w:w="0" w:type="auto"/>
            <w:tcBorders>
              <w:top w:val="nil"/>
              <w:left w:val="nil"/>
              <w:bottom w:val="single" w:sz="4" w:space="0" w:color="auto"/>
              <w:right w:val="single" w:sz="4" w:space="0" w:color="auto"/>
            </w:tcBorders>
            <w:shd w:val="clear" w:color="auto" w:fill="auto"/>
            <w:noWrap/>
            <w:vAlign w:val="center"/>
            <w:hideMark/>
          </w:tcPr>
          <w:p w14:paraId="6A12329F"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72CE40A"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0352B25"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42C530A3"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1E7C358"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33DD08C"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057672F0"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2C24202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0F15BA6"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4655919F" w14:textId="77777777" w:rsidR="00CB2215" w:rsidRPr="00CB2215" w:rsidRDefault="00CB2215" w:rsidP="00CB2215">
            <w:pPr>
              <w:ind w:left="-113" w:right="-113"/>
              <w:jc w:val="center"/>
              <w:rPr>
                <w:sz w:val="12"/>
                <w:szCs w:val="12"/>
              </w:rPr>
            </w:pPr>
            <w:r w:rsidRPr="00CB2215">
              <w:rPr>
                <w:sz w:val="12"/>
                <w:szCs w:val="12"/>
              </w:rPr>
              <w:t>587,12</w:t>
            </w:r>
          </w:p>
        </w:tc>
        <w:tc>
          <w:tcPr>
            <w:tcW w:w="0" w:type="auto"/>
            <w:tcBorders>
              <w:top w:val="nil"/>
              <w:left w:val="nil"/>
              <w:bottom w:val="single" w:sz="4" w:space="0" w:color="auto"/>
              <w:right w:val="single" w:sz="4" w:space="0" w:color="auto"/>
            </w:tcBorders>
            <w:shd w:val="clear" w:color="auto" w:fill="auto"/>
            <w:noWrap/>
            <w:vAlign w:val="center"/>
            <w:hideMark/>
          </w:tcPr>
          <w:p w14:paraId="5BC061F2" w14:textId="77777777" w:rsidR="00CB2215" w:rsidRPr="00CB2215" w:rsidRDefault="00CB2215" w:rsidP="00CB2215">
            <w:pPr>
              <w:ind w:left="-113" w:right="-113"/>
              <w:jc w:val="center"/>
              <w:rPr>
                <w:sz w:val="12"/>
                <w:szCs w:val="12"/>
              </w:rPr>
            </w:pPr>
            <w:r w:rsidRPr="00CB2215">
              <w:rPr>
                <w:sz w:val="12"/>
                <w:szCs w:val="12"/>
              </w:rPr>
              <w:t>8 757,89</w:t>
            </w:r>
          </w:p>
        </w:tc>
        <w:tc>
          <w:tcPr>
            <w:tcW w:w="0" w:type="auto"/>
            <w:tcBorders>
              <w:top w:val="nil"/>
              <w:left w:val="nil"/>
              <w:bottom w:val="single" w:sz="4" w:space="0" w:color="auto"/>
              <w:right w:val="single" w:sz="4" w:space="0" w:color="auto"/>
            </w:tcBorders>
            <w:shd w:val="clear" w:color="auto" w:fill="auto"/>
            <w:noWrap/>
            <w:vAlign w:val="center"/>
            <w:hideMark/>
          </w:tcPr>
          <w:p w14:paraId="7E7A5667" w14:textId="77777777" w:rsidR="00CB2215" w:rsidRPr="00CB2215" w:rsidRDefault="00CB2215" w:rsidP="00CB2215">
            <w:pPr>
              <w:ind w:left="-113" w:right="-113"/>
              <w:jc w:val="center"/>
              <w:rPr>
                <w:sz w:val="12"/>
                <w:szCs w:val="12"/>
              </w:rPr>
            </w:pPr>
            <w:r w:rsidRPr="00CB2215">
              <w:rPr>
                <w:sz w:val="12"/>
                <w:szCs w:val="12"/>
              </w:rPr>
              <w:t>8 170,77</w:t>
            </w:r>
          </w:p>
        </w:tc>
        <w:tc>
          <w:tcPr>
            <w:tcW w:w="0" w:type="auto"/>
            <w:tcBorders>
              <w:top w:val="nil"/>
              <w:left w:val="nil"/>
              <w:bottom w:val="single" w:sz="4" w:space="0" w:color="auto"/>
              <w:right w:val="single" w:sz="4" w:space="0" w:color="auto"/>
            </w:tcBorders>
            <w:shd w:val="clear" w:color="auto" w:fill="auto"/>
            <w:noWrap/>
            <w:vAlign w:val="center"/>
            <w:hideMark/>
          </w:tcPr>
          <w:p w14:paraId="3651B749" w14:textId="77777777" w:rsidR="00CB2215" w:rsidRPr="00CB2215" w:rsidRDefault="00CB2215" w:rsidP="00CB2215">
            <w:pPr>
              <w:ind w:left="-113" w:right="-113"/>
              <w:jc w:val="center"/>
              <w:rPr>
                <w:sz w:val="12"/>
                <w:szCs w:val="12"/>
              </w:rPr>
            </w:pPr>
            <w:r w:rsidRPr="00CB2215">
              <w:rPr>
                <w:sz w:val="12"/>
                <w:szCs w:val="12"/>
              </w:rPr>
              <w:t>8 464,33</w:t>
            </w:r>
          </w:p>
        </w:tc>
        <w:tc>
          <w:tcPr>
            <w:tcW w:w="0" w:type="auto"/>
            <w:tcBorders>
              <w:top w:val="nil"/>
              <w:left w:val="nil"/>
              <w:bottom w:val="single" w:sz="4" w:space="0" w:color="auto"/>
              <w:right w:val="single" w:sz="4" w:space="0" w:color="auto"/>
            </w:tcBorders>
            <w:shd w:val="clear" w:color="auto" w:fill="auto"/>
            <w:noWrap/>
            <w:vAlign w:val="center"/>
            <w:hideMark/>
          </w:tcPr>
          <w:p w14:paraId="77F14DB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F409D9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CEB4203" w14:textId="77777777" w:rsidR="00CB2215" w:rsidRPr="00CB2215" w:rsidRDefault="00CB2215" w:rsidP="00CB2215">
            <w:pPr>
              <w:ind w:left="-113" w:right="-113"/>
              <w:jc w:val="center"/>
              <w:rPr>
                <w:sz w:val="12"/>
                <w:szCs w:val="12"/>
              </w:rPr>
            </w:pPr>
            <w:r w:rsidRPr="00CB2215">
              <w:rPr>
                <w:sz w:val="12"/>
                <w:szCs w:val="12"/>
              </w:rPr>
              <w:t>587,12</w:t>
            </w:r>
          </w:p>
        </w:tc>
      </w:tr>
      <w:tr w:rsidR="00CB2215" w:rsidRPr="00CB2215" w14:paraId="7CFE9012"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A3DFDC" w14:textId="77777777" w:rsidR="00CB2215" w:rsidRPr="00CB2215" w:rsidRDefault="00CB2215" w:rsidP="00CB2215">
            <w:pPr>
              <w:ind w:left="-113" w:right="-113"/>
              <w:jc w:val="center"/>
              <w:rPr>
                <w:sz w:val="12"/>
                <w:szCs w:val="12"/>
              </w:rPr>
            </w:pPr>
            <w:r w:rsidRPr="00CB2215">
              <w:rPr>
                <w:sz w:val="12"/>
                <w:szCs w:val="12"/>
              </w:rPr>
              <w:lastRenderedPageBreak/>
              <w:t>33</w:t>
            </w:r>
          </w:p>
        </w:tc>
        <w:tc>
          <w:tcPr>
            <w:tcW w:w="0" w:type="auto"/>
            <w:tcBorders>
              <w:top w:val="nil"/>
              <w:left w:val="nil"/>
              <w:bottom w:val="single" w:sz="4" w:space="0" w:color="auto"/>
              <w:right w:val="single" w:sz="4" w:space="0" w:color="auto"/>
            </w:tcBorders>
            <w:shd w:val="clear" w:color="auto" w:fill="auto"/>
            <w:vAlign w:val="center"/>
            <w:hideMark/>
          </w:tcPr>
          <w:p w14:paraId="38CFEADE" w14:textId="77777777" w:rsidR="00CB2215" w:rsidRPr="00CB2215" w:rsidRDefault="00CB2215" w:rsidP="00CB2215">
            <w:pPr>
              <w:ind w:left="-113" w:right="-113"/>
              <w:rPr>
                <w:sz w:val="12"/>
                <w:szCs w:val="12"/>
              </w:rPr>
            </w:pPr>
            <w:r w:rsidRPr="00CB2215">
              <w:rPr>
                <w:sz w:val="12"/>
                <w:szCs w:val="12"/>
              </w:rPr>
              <w:t>Эл.двигатель А4-400ХК-4Т3(315квт/1500 об/мин/3000В)</w:t>
            </w:r>
          </w:p>
        </w:tc>
        <w:tc>
          <w:tcPr>
            <w:tcW w:w="0" w:type="auto"/>
            <w:tcBorders>
              <w:top w:val="nil"/>
              <w:left w:val="nil"/>
              <w:bottom w:val="single" w:sz="4" w:space="0" w:color="auto"/>
              <w:right w:val="single" w:sz="4" w:space="0" w:color="auto"/>
            </w:tcBorders>
            <w:shd w:val="clear" w:color="auto" w:fill="auto"/>
            <w:noWrap/>
            <w:vAlign w:val="center"/>
            <w:hideMark/>
          </w:tcPr>
          <w:p w14:paraId="1B72085D" w14:textId="77777777" w:rsidR="00CB2215" w:rsidRPr="00CB2215" w:rsidRDefault="00CB2215" w:rsidP="00CB2215">
            <w:pPr>
              <w:ind w:left="-113" w:right="-113"/>
              <w:jc w:val="center"/>
              <w:rPr>
                <w:sz w:val="12"/>
                <w:szCs w:val="12"/>
              </w:rPr>
            </w:pPr>
            <w:r w:rsidRPr="00CB2215">
              <w:rPr>
                <w:sz w:val="12"/>
                <w:szCs w:val="12"/>
              </w:rPr>
              <w:t>57 549,02</w:t>
            </w:r>
          </w:p>
        </w:tc>
        <w:tc>
          <w:tcPr>
            <w:tcW w:w="0" w:type="auto"/>
            <w:tcBorders>
              <w:top w:val="nil"/>
              <w:left w:val="nil"/>
              <w:bottom w:val="single" w:sz="4" w:space="0" w:color="auto"/>
              <w:right w:val="single" w:sz="4" w:space="0" w:color="auto"/>
            </w:tcBorders>
            <w:shd w:val="clear" w:color="auto" w:fill="auto"/>
            <w:noWrap/>
            <w:vAlign w:val="center"/>
            <w:hideMark/>
          </w:tcPr>
          <w:p w14:paraId="00B796B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E1E273A"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5D3A4C1"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2364467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8EEE900"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06D90EF"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665E0095"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3F49333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63E8BB6"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5882B0F0" w14:textId="77777777" w:rsidR="00CB2215" w:rsidRPr="00CB2215" w:rsidRDefault="00CB2215" w:rsidP="00CB2215">
            <w:pPr>
              <w:ind w:left="-113" w:right="-113"/>
              <w:jc w:val="center"/>
              <w:rPr>
                <w:sz w:val="12"/>
                <w:szCs w:val="12"/>
              </w:rPr>
            </w:pPr>
            <w:r w:rsidRPr="00CB2215">
              <w:rPr>
                <w:sz w:val="12"/>
                <w:szCs w:val="12"/>
              </w:rPr>
              <w:t>3 815,40</w:t>
            </w:r>
          </w:p>
        </w:tc>
        <w:tc>
          <w:tcPr>
            <w:tcW w:w="0" w:type="auto"/>
            <w:tcBorders>
              <w:top w:val="nil"/>
              <w:left w:val="nil"/>
              <w:bottom w:val="single" w:sz="4" w:space="0" w:color="auto"/>
              <w:right w:val="single" w:sz="4" w:space="0" w:color="auto"/>
            </w:tcBorders>
            <w:shd w:val="clear" w:color="auto" w:fill="auto"/>
            <w:noWrap/>
            <w:vAlign w:val="center"/>
            <w:hideMark/>
          </w:tcPr>
          <w:p w14:paraId="28CACFB7" w14:textId="77777777" w:rsidR="00CB2215" w:rsidRPr="00CB2215" w:rsidRDefault="00CB2215" w:rsidP="00CB2215">
            <w:pPr>
              <w:ind w:left="-113" w:right="-113"/>
              <w:jc w:val="center"/>
              <w:rPr>
                <w:sz w:val="12"/>
                <w:szCs w:val="12"/>
              </w:rPr>
            </w:pPr>
            <w:r w:rsidRPr="00CB2215">
              <w:rPr>
                <w:sz w:val="12"/>
                <w:szCs w:val="12"/>
              </w:rPr>
              <w:t>37 836,10</w:t>
            </w:r>
          </w:p>
        </w:tc>
        <w:tc>
          <w:tcPr>
            <w:tcW w:w="0" w:type="auto"/>
            <w:tcBorders>
              <w:top w:val="nil"/>
              <w:left w:val="nil"/>
              <w:bottom w:val="single" w:sz="4" w:space="0" w:color="auto"/>
              <w:right w:val="single" w:sz="4" w:space="0" w:color="auto"/>
            </w:tcBorders>
            <w:shd w:val="clear" w:color="auto" w:fill="auto"/>
            <w:noWrap/>
            <w:vAlign w:val="center"/>
            <w:hideMark/>
          </w:tcPr>
          <w:p w14:paraId="078F61DF" w14:textId="77777777" w:rsidR="00CB2215" w:rsidRPr="00CB2215" w:rsidRDefault="00CB2215" w:rsidP="00CB2215">
            <w:pPr>
              <w:ind w:left="-113" w:right="-113"/>
              <w:jc w:val="center"/>
              <w:rPr>
                <w:sz w:val="12"/>
                <w:szCs w:val="12"/>
              </w:rPr>
            </w:pPr>
            <w:r w:rsidRPr="00CB2215">
              <w:rPr>
                <w:sz w:val="12"/>
                <w:szCs w:val="12"/>
              </w:rPr>
              <w:t>34 020,69</w:t>
            </w:r>
          </w:p>
        </w:tc>
        <w:tc>
          <w:tcPr>
            <w:tcW w:w="0" w:type="auto"/>
            <w:tcBorders>
              <w:top w:val="nil"/>
              <w:left w:val="nil"/>
              <w:bottom w:val="single" w:sz="4" w:space="0" w:color="auto"/>
              <w:right w:val="single" w:sz="4" w:space="0" w:color="auto"/>
            </w:tcBorders>
            <w:shd w:val="clear" w:color="auto" w:fill="auto"/>
            <w:noWrap/>
            <w:vAlign w:val="center"/>
            <w:hideMark/>
          </w:tcPr>
          <w:p w14:paraId="22AA58F1" w14:textId="77777777" w:rsidR="00CB2215" w:rsidRPr="00CB2215" w:rsidRDefault="00CB2215" w:rsidP="00CB2215">
            <w:pPr>
              <w:ind w:left="-113" w:right="-113"/>
              <w:jc w:val="center"/>
              <w:rPr>
                <w:sz w:val="12"/>
                <w:szCs w:val="12"/>
              </w:rPr>
            </w:pPr>
            <w:r w:rsidRPr="00CB2215">
              <w:rPr>
                <w:sz w:val="12"/>
                <w:szCs w:val="12"/>
              </w:rPr>
              <w:t>35 928,39</w:t>
            </w:r>
          </w:p>
        </w:tc>
        <w:tc>
          <w:tcPr>
            <w:tcW w:w="0" w:type="auto"/>
            <w:tcBorders>
              <w:top w:val="nil"/>
              <w:left w:val="nil"/>
              <w:bottom w:val="single" w:sz="4" w:space="0" w:color="auto"/>
              <w:right w:val="single" w:sz="4" w:space="0" w:color="auto"/>
            </w:tcBorders>
            <w:shd w:val="clear" w:color="auto" w:fill="auto"/>
            <w:noWrap/>
            <w:vAlign w:val="center"/>
            <w:hideMark/>
          </w:tcPr>
          <w:p w14:paraId="7C22E07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10A9AB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EDF0638" w14:textId="77777777" w:rsidR="00CB2215" w:rsidRPr="00CB2215" w:rsidRDefault="00CB2215" w:rsidP="00CB2215">
            <w:pPr>
              <w:ind w:left="-113" w:right="-113"/>
              <w:jc w:val="center"/>
              <w:rPr>
                <w:sz w:val="12"/>
                <w:szCs w:val="12"/>
              </w:rPr>
            </w:pPr>
            <w:r w:rsidRPr="00CB2215">
              <w:rPr>
                <w:sz w:val="12"/>
                <w:szCs w:val="12"/>
              </w:rPr>
              <w:t>3 815,40</w:t>
            </w:r>
          </w:p>
        </w:tc>
      </w:tr>
      <w:tr w:rsidR="00CB2215" w:rsidRPr="00CB2215" w14:paraId="302F475E"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E9FAF3" w14:textId="77777777" w:rsidR="00CB2215" w:rsidRPr="00CB2215" w:rsidRDefault="00CB2215" w:rsidP="00CB2215">
            <w:pPr>
              <w:ind w:left="-113" w:right="-113"/>
              <w:jc w:val="center"/>
              <w:rPr>
                <w:sz w:val="12"/>
                <w:szCs w:val="12"/>
              </w:rPr>
            </w:pPr>
            <w:r w:rsidRPr="00CB2215">
              <w:rPr>
                <w:sz w:val="12"/>
                <w:szCs w:val="12"/>
              </w:rPr>
              <w:t>34</w:t>
            </w:r>
          </w:p>
        </w:tc>
        <w:tc>
          <w:tcPr>
            <w:tcW w:w="0" w:type="auto"/>
            <w:tcBorders>
              <w:top w:val="nil"/>
              <w:left w:val="nil"/>
              <w:bottom w:val="single" w:sz="4" w:space="0" w:color="auto"/>
              <w:right w:val="single" w:sz="4" w:space="0" w:color="auto"/>
            </w:tcBorders>
            <w:shd w:val="clear" w:color="auto" w:fill="auto"/>
            <w:vAlign w:val="center"/>
            <w:hideMark/>
          </w:tcPr>
          <w:p w14:paraId="474D1238" w14:textId="77777777" w:rsidR="00CB2215" w:rsidRPr="00CB2215" w:rsidRDefault="00CB2215" w:rsidP="00CB2215">
            <w:pPr>
              <w:ind w:left="-113" w:right="-113"/>
              <w:rPr>
                <w:sz w:val="12"/>
                <w:szCs w:val="12"/>
              </w:rPr>
            </w:pPr>
            <w:r w:rsidRPr="00CB2215">
              <w:rPr>
                <w:sz w:val="12"/>
                <w:szCs w:val="12"/>
              </w:rPr>
              <w:t>ПОДОГРЕВАТЕЛЬ ВЫСОКОГО ДАВЛЕНИЯ ПВ-150-3</w:t>
            </w:r>
          </w:p>
        </w:tc>
        <w:tc>
          <w:tcPr>
            <w:tcW w:w="0" w:type="auto"/>
            <w:tcBorders>
              <w:top w:val="nil"/>
              <w:left w:val="nil"/>
              <w:bottom w:val="single" w:sz="4" w:space="0" w:color="auto"/>
              <w:right w:val="single" w:sz="4" w:space="0" w:color="auto"/>
            </w:tcBorders>
            <w:shd w:val="clear" w:color="auto" w:fill="auto"/>
            <w:noWrap/>
            <w:vAlign w:val="center"/>
            <w:hideMark/>
          </w:tcPr>
          <w:p w14:paraId="72C0D54B" w14:textId="77777777" w:rsidR="00CB2215" w:rsidRPr="00CB2215" w:rsidRDefault="00CB2215" w:rsidP="00CB2215">
            <w:pPr>
              <w:ind w:left="-113" w:right="-113"/>
              <w:jc w:val="center"/>
              <w:rPr>
                <w:sz w:val="12"/>
                <w:szCs w:val="12"/>
              </w:rPr>
            </w:pPr>
            <w:r w:rsidRPr="00CB2215">
              <w:rPr>
                <w:sz w:val="12"/>
                <w:szCs w:val="12"/>
              </w:rPr>
              <w:t>10 123,59</w:t>
            </w:r>
          </w:p>
        </w:tc>
        <w:tc>
          <w:tcPr>
            <w:tcW w:w="0" w:type="auto"/>
            <w:tcBorders>
              <w:top w:val="nil"/>
              <w:left w:val="nil"/>
              <w:bottom w:val="single" w:sz="4" w:space="0" w:color="auto"/>
              <w:right w:val="single" w:sz="4" w:space="0" w:color="auto"/>
            </w:tcBorders>
            <w:shd w:val="clear" w:color="auto" w:fill="auto"/>
            <w:noWrap/>
            <w:vAlign w:val="center"/>
            <w:hideMark/>
          </w:tcPr>
          <w:p w14:paraId="6AC38E1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B2FCFB7"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4408FE0"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5BDC4988"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CFDD95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187F73D"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782492B5"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2E1D28C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FB16FD2"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451BA0DB" w14:textId="77777777" w:rsidR="00CB2215" w:rsidRPr="00CB2215" w:rsidRDefault="00CB2215" w:rsidP="00CB2215">
            <w:pPr>
              <w:ind w:left="-113" w:right="-113"/>
              <w:jc w:val="center"/>
              <w:rPr>
                <w:sz w:val="12"/>
                <w:szCs w:val="12"/>
              </w:rPr>
            </w:pPr>
            <w:r w:rsidRPr="00CB2215">
              <w:rPr>
                <w:sz w:val="12"/>
                <w:szCs w:val="12"/>
              </w:rPr>
              <w:t>1 003,99</w:t>
            </w:r>
          </w:p>
        </w:tc>
        <w:tc>
          <w:tcPr>
            <w:tcW w:w="0" w:type="auto"/>
            <w:tcBorders>
              <w:top w:val="nil"/>
              <w:left w:val="nil"/>
              <w:bottom w:val="single" w:sz="4" w:space="0" w:color="auto"/>
              <w:right w:val="single" w:sz="4" w:space="0" w:color="auto"/>
            </w:tcBorders>
            <w:shd w:val="clear" w:color="auto" w:fill="auto"/>
            <w:noWrap/>
            <w:vAlign w:val="center"/>
            <w:hideMark/>
          </w:tcPr>
          <w:p w14:paraId="4FF6DC08" w14:textId="77777777" w:rsidR="00CB2215" w:rsidRPr="00CB2215" w:rsidRDefault="00CB2215" w:rsidP="00CB2215">
            <w:pPr>
              <w:ind w:left="-113" w:right="-113"/>
              <w:jc w:val="center"/>
              <w:rPr>
                <w:sz w:val="12"/>
                <w:szCs w:val="12"/>
              </w:rPr>
            </w:pPr>
            <w:r w:rsidRPr="00CB2215">
              <w:rPr>
                <w:sz w:val="12"/>
                <w:szCs w:val="12"/>
              </w:rPr>
              <w:t>4 936,30</w:t>
            </w:r>
          </w:p>
        </w:tc>
        <w:tc>
          <w:tcPr>
            <w:tcW w:w="0" w:type="auto"/>
            <w:tcBorders>
              <w:top w:val="nil"/>
              <w:left w:val="nil"/>
              <w:bottom w:val="single" w:sz="4" w:space="0" w:color="auto"/>
              <w:right w:val="single" w:sz="4" w:space="0" w:color="auto"/>
            </w:tcBorders>
            <w:shd w:val="clear" w:color="auto" w:fill="auto"/>
            <w:noWrap/>
            <w:vAlign w:val="center"/>
            <w:hideMark/>
          </w:tcPr>
          <w:p w14:paraId="4C63FD04" w14:textId="77777777" w:rsidR="00CB2215" w:rsidRPr="00CB2215" w:rsidRDefault="00CB2215" w:rsidP="00CB2215">
            <w:pPr>
              <w:ind w:left="-113" w:right="-113"/>
              <w:jc w:val="center"/>
              <w:rPr>
                <w:sz w:val="12"/>
                <w:szCs w:val="12"/>
              </w:rPr>
            </w:pPr>
            <w:r w:rsidRPr="00CB2215">
              <w:rPr>
                <w:sz w:val="12"/>
                <w:szCs w:val="12"/>
              </w:rPr>
              <w:t>3 932,31</w:t>
            </w:r>
          </w:p>
        </w:tc>
        <w:tc>
          <w:tcPr>
            <w:tcW w:w="0" w:type="auto"/>
            <w:tcBorders>
              <w:top w:val="nil"/>
              <w:left w:val="nil"/>
              <w:bottom w:val="single" w:sz="4" w:space="0" w:color="auto"/>
              <w:right w:val="single" w:sz="4" w:space="0" w:color="auto"/>
            </w:tcBorders>
            <w:shd w:val="clear" w:color="auto" w:fill="auto"/>
            <w:noWrap/>
            <w:vAlign w:val="center"/>
            <w:hideMark/>
          </w:tcPr>
          <w:p w14:paraId="32EE61B0" w14:textId="77777777" w:rsidR="00CB2215" w:rsidRPr="00CB2215" w:rsidRDefault="00CB2215" w:rsidP="00CB2215">
            <w:pPr>
              <w:ind w:left="-113" w:right="-113"/>
              <w:jc w:val="center"/>
              <w:rPr>
                <w:sz w:val="12"/>
                <w:szCs w:val="12"/>
              </w:rPr>
            </w:pPr>
            <w:r w:rsidRPr="00CB2215">
              <w:rPr>
                <w:sz w:val="12"/>
                <w:szCs w:val="12"/>
              </w:rPr>
              <w:t>4 434,30</w:t>
            </w:r>
          </w:p>
        </w:tc>
        <w:tc>
          <w:tcPr>
            <w:tcW w:w="0" w:type="auto"/>
            <w:tcBorders>
              <w:top w:val="nil"/>
              <w:left w:val="nil"/>
              <w:bottom w:val="single" w:sz="4" w:space="0" w:color="auto"/>
              <w:right w:val="single" w:sz="4" w:space="0" w:color="auto"/>
            </w:tcBorders>
            <w:shd w:val="clear" w:color="auto" w:fill="auto"/>
            <w:noWrap/>
            <w:vAlign w:val="center"/>
            <w:hideMark/>
          </w:tcPr>
          <w:p w14:paraId="7E26719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3E12AE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0372FBE" w14:textId="77777777" w:rsidR="00CB2215" w:rsidRPr="00CB2215" w:rsidRDefault="00CB2215" w:rsidP="00CB2215">
            <w:pPr>
              <w:ind w:left="-113" w:right="-113"/>
              <w:jc w:val="center"/>
              <w:rPr>
                <w:sz w:val="12"/>
                <w:szCs w:val="12"/>
              </w:rPr>
            </w:pPr>
            <w:r w:rsidRPr="00CB2215">
              <w:rPr>
                <w:sz w:val="12"/>
                <w:szCs w:val="12"/>
              </w:rPr>
              <w:t>1 003,99</w:t>
            </w:r>
          </w:p>
        </w:tc>
      </w:tr>
      <w:tr w:rsidR="00CB2215" w:rsidRPr="00CB2215" w14:paraId="05D121DF"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D1B598" w14:textId="77777777" w:rsidR="00CB2215" w:rsidRPr="00CB2215" w:rsidRDefault="00CB2215" w:rsidP="00CB2215">
            <w:pPr>
              <w:ind w:left="-113" w:right="-113"/>
              <w:jc w:val="center"/>
              <w:rPr>
                <w:sz w:val="12"/>
                <w:szCs w:val="12"/>
              </w:rPr>
            </w:pPr>
            <w:r w:rsidRPr="00CB2215">
              <w:rPr>
                <w:sz w:val="12"/>
                <w:szCs w:val="12"/>
              </w:rPr>
              <w:t>35</w:t>
            </w:r>
          </w:p>
        </w:tc>
        <w:tc>
          <w:tcPr>
            <w:tcW w:w="0" w:type="auto"/>
            <w:tcBorders>
              <w:top w:val="nil"/>
              <w:left w:val="nil"/>
              <w:bottom w:val="single" w:sz="4" w:space="0" w:color="auto"/>
              <w:right w:val="single" w:sz="4" w:space="0" w:color="auto"/>
            </w:tcBorders>
            <w:shd w:val="clear" w:color="auto" w:fill="auto"/>
            <w:vAlign w:val="center"/>
            <w:hideMark/>
          </w:tcPr>
          <w:p w14:paraId="283056E5" w14:textId="77777777" w:rsidR="00CB2215" w:rsidRPr="00CB2215" w:rsidRDefault="00CB2215" w:rsidP="00CB2215">
            <w:pPr>
              <w:ind w:left="-113" w:right="-113"/>
              <w:rPr>
                <w:sz w:val="12"/>
                <w:szCs w:val="12"/>
              </w:rPr>
            </w:pPr>
            <w:r w:rsidRPr="00CB2215">
              <w:rPr>
                <w:sz w:val="12"/>
                <w:szCs w:val="12"/>
              </w:rPr>
              <w:t>Ёмкость вертикальная цилиндрическая из ПП, высота 2,0, диаметр 1,9 м</w:t>
            </w:r>
          </w:p>
        </w:tc>
        <w:tc>
          <w:tcPr>
            <w:tcW w:w="0" w:type="auto"/>
            <w:tcBorders>
              <w:top w:val="nil"/>
              <w:left w:val="nil"/>
              <w:bottom w:val="single" w:sz="4" w:space="0" w:color="auto"/>
              <w:right w:val="single" w:sz="4" w:space="0" w:color="auto"/>
            </w:tcBorders>
            <w:shd w:val="clear" w:color="auto" w:fill="auto"/>
            <w:noWrap/>
            <w:vAlign w:val="center"/>
            <w:hideMark/>
          </w:tcPr>
          <w:p w14:paraId="61825E64" w14:textId="77777777" w:rsidR="00CB2215" w:rsidRPr="00CB2215" w:rsidRDefault="00CB2215" w:rsidP="00CB2215">
            <w:pPr>
              <w:ind w:left="-113" w:right="-113"/>
              <w:jc w:val="center"/>
              <w:rPr>
                <w:sz w:val="12"/>
                <w:szCs w:val="12"/>
              </w:rPr>
            </w:pPr>
            <w:r w:rsidRPr="00CB2215">
              <w:rPr>
                <w:sz w:val="12"/>
                <w:szCs w:val="12"/>
              </w:rPr>
              <w:t>37 503,34</w:t>
            </w:r>
          </w:p>
        </w:tc>
        <w:tc>
          <w:tcPr>
            <w:tcW w:w="0" w:type="auto"/>
            <w:tcBorders>
              <w:top w:val="nil"/>
              <w:left w:val="nil"/>
              <w:bottom w:val="single" w:sz="4" w:space="0" w:color="auto"/>
              <w:right w:val="single" w:sz="4" w:space="0" w:color="auto"/>
            </w:tcBorders>
            <w:shd w:val="clear" w:color="auto" w:fill="auto"/>
            <w:noWrap/>
            <w:vAlign w:val="center"/>
            <w:hideMark/>
          </w:tcPr>
          <w:p w14:paraId="616BFBF1"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6AD2FAF"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D0B0BF7"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6BD6CFD4"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AEFF4B3"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28B3418"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415A57FB"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41EE1B2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694F212"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7B17983E" w14:textId="77777777" w:rsidR="00CB2215" w:rsidRPr="00CB2215" w:rsidRDefault="00CB2215" w:rsidP="00CB2215">
            <w:pPr>
              <w:ind w:left="-113" w:right="-113"/>
              <w:jc w:val="center"/>
              <w:rPr>
                <w:sz w:val="12"/>
                <w:szCs w:val="12"/>
              </w:rPr>
            </w:pPr>
            <w:r w:rsidRPr="00CB2215">
              <w:rPr>
                <w:sz w:val="12"/>
                <w:szCs w:val="12"/>
              </w:rPr>
              <w:t>3 719,34</w:t>
            </w:r>
          </w:p>
        </w:tc>
        <w:tc>
          <w:tcPr>
            <w:tcW w:w="0" w:type="auto"/>
            <w:tcBorders>
              <w:top w:val="nil"/>
              <w:left w:val="nil"/>
              <w:bottom w:val="single" w:sz="4" w:space="0" w:color="auto"/>
              <w:right w:val="single" w:sz="4" w:space="0" w:color="auto"/>
            </w:tcBorders>
            <w:shd w:val="clear" w:color="auto" w:fill="auto"/>
            <w:noWrap/>
            <w:vAlign w:val="center"/>
            <w:hideMark/>
          </w:tcPr>
          <w:p w14:paraId="53387E74" w14:textId="77777777" w:rsidR="00CB2215" w:rsidRPr="00CB2215" w:rsidRDefault="00CB2215" w:rsidP="00CB2215">
            <w:pPr>
              <w:ind w:left="-113" w:right="-113"/>
              <w:jc w:val="center"/>
              <w:rPr>
                <w:sz w:val="12"/>
                <w:szCs w:val="12"/>
              </w:rPr>
            </w:pPr>
            <w:r w:rsidRPr="00CB2215">
              <w:rPr>
                <w:sz w:val="12"/>
                <w:szCs w:val="12"/>
              </w:rPr>
              <w:t>18 286,75</w:t>
            </w:r>
          </w:p>
        </w:tc>
        <w:tc>
          <w:tcPr>
            <w:tcW w:w="0" w:type="auto"/>
            <w:tcBorders>
              <w:top w:val="nil"/>
              <w:left w:val="nil"/>
              <w:bottom w:val="single" w:sz="4" w:space="0" w:color="auto"/>
              <w:right w:val="single" w:sz="4" w:space="0" w:color="auto"/>
            </w:tcBorders>
            <w:shd w:val="clear" w:color="auto" w:fill="auto"/>
            <w:noWrap/>
            <w:vAlign w:val="center"/>
            <w:hideMark/>
          </w:tcPr>
          <w:p w14:paraId="395812C4" w14:textId="77777777" w:rsidR="00CB2215" w:rsidRPr="00CB2215" w:rsidRDefault="00CB2215" w:rsidP="00CB2215">
            <w:pPr>
              <w:ind w:left="-113" w:right="-113"/>
              <w:jc w:val="center"/>
              <w:rPr>
                <w:sz w:val="12"/>
                <w:szCs w:val="12"/>
              </w:rPr>
            </w:pPr>
            <w:r w:rsidRPr="00CB2215">
              <w:rPr>
                <w:sz w:val="12"/>
                <w:szCs w:val="12"/>
              </w:rPr>
              <w:t>14 567,41</w:t>
            </w:r>
          </w:p>
        </w:tc>
        <w:tc>
          <w:tcPr>
            <w:tcW w:w="0" w:type="auto"/>
            <w:tcBorders>
              <w:top w:val="nil"/>
              <w:left w:val="nil"/>
              <w:bottom w:val="single" w:sz="4" w:space="0" w:color="auto"/>
              <w:right w:val="single" w:sz="4" w:space="0" w:color="auto"/>
            </w:tcBorders>
            <w:shd w:val="clear" w:color="auto" w:fill="auto"/>
            <w:noWrap/>
            <w:vAlign w:val="center"/>
            <w:hideMark/>
          </w:tcPr>
          <w:p w14:paraId="02D4AEE4" w14:textId="77777777" w:rsidR="00CB2215" w:rsidRPr="00CB2215" w:rsidRDefault="00CB2215" w:rsidP="00CB2215">
            <w:pPr>
              <w:ind w:left="-113" w:right="-113"/>
              <w:jc w:val="center"/>
              <w:rPr>
                <w:sz w:val="12"/>
                <w:szCs w:val="12"/>
              </w:rPr>
            </w:pPr>
            <w:r w:rsidRPr="00CB2215">
              <w:rPr>
                <w:sz w:val="12"/>
                <w:szCs w:val="12"/>
              </w:rPr>
              <w:t>16 427,08</w:t>
            </w:r>
          </w:p>
        </w:tc>
        <w:tc>
          <w:tcPr>
            <w:tcW w:w="0" w:type="auto"/>
            <w:tcBorders>
              <w:top w:val="nil"/>
              <w:left w:val="nil"/>
              <w:bottom w:val="single" w:sz="4" w:space="0" w:color="auto"/>
              <w:right w:val="single" w:sz="4" w:space="0" w:color="auto"/>
            </w:tcBorders>
            <w:shd w:val="clear" w:color="auto" w:fill="auto"/>
            <w:noWrap/>
            <w:vAlign w:val="center"/>
            <w:hideMark/>
          </w:tcPr>
          <w:p w14:paraId="3446117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F188AE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B967345" w14:textId="77777777" w:rsidR="00CB2215" w:rsidRPr="00CB2215" w:rsidRDefault="00CB2215" w:rsidP="00CB2215">
            <w:pPr>
              <w:ind w:left="-113" w:right="-113"/>
              <w:jc w:val="center"/>
              <w:rPr>
                <w:sz w:val="12"/>
                <w:szCs w:val="12"/>
              </w:rPr>
            </w:pPr>
            <w:r w:rsidRPr="00CB2215">
              <w:rPr>
                <w:sz w:val="12"/>
                <w:szCs w:val="12"/>
              </w:rPr>
              <w:t>3 719,34</w:t>
            </w:r>
          </w:p>
        </w:tc>
      </w:tr>
      <w:tr w:rsidR="00CB2215" w:rsidRPr="00CB2215" w14:paraId="517A15E9"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0D089B" w14:textId="77777777" w:rsidR="00CB2215" w:rsidRPr="00CB2215" w:rsidRDefault="00CB2215" w:rsidP="00CB2215">
            <w:pPr>
              <w:ind w:left="-113" w:right="-113"/>
              <w:jc w:val="center"/>
              <w:rPr>
                <w:sz w:val="12"/>
                <w:szCs w:val="12"/>
              </w:rPr>
            </w:pPr>
            <w:r w:rsidRPr="00CB2215">
              <w:rPr>
                <w:sz w:val="12"/>
                <w:szCs w:val="12"/>
              </w:rPr>
              <w:t>36</w:t>
            </w:r>
          </w:p>
        </w:tc>
        <w:tc>
          <w:tcPr>
            <w:tcW w:w="0" w:type="auto"/>
            <w:tcBorders>
              <w:top w:val="nil"/>
              <w:left w:val="nil"/>
              <w:bottom w:val="single" w:sz="4" w:space="0" w:color="auto"/>
              <w:right w:val="single" w:sz="4" w:space="0" w:color="auto"/>
            </w:tcBorders>
            <w:shd w:val="clear" w:color="auto" w:fill="auto"/>
            <w:vAlign w:val="center"/>
            <w:hideMark/>
          </w:tcPr>
          <w:p w14:paraId="660FFCAC" w14:textId="77777777" w:rsidR="00CB2215" w:rsidRPr="00CB2215" w:rsidRDefault="00CB2215" w:rsidP="00CB2215">
            <w:pPr>
              <w:ind w:left="-113" w:right="-113"/>
              <w:rPr>
                <w:sz w:val="12"/>
                <w:szCs w:val="12"/>
              </w:rPr>
            </w:pPr>
            <w:r w:rsidRPr="00CB2215">
              <w:rPr>
                <w:sz w:val="12"/>
                <w:szCs w:val="12"/>
              </w:rPr>
              <w:t>КОТЕЛ №5 (Стерлинг)</w:t>
            </w:r>
          </w:p>
        </w:tc>
        <w:tc>
          <w:tcPr>
            <w:tcW w:w="0" w:type="auto"/>
            <w:tcBorders>
              <w:top w:val="nil"/>
              <w:left w:val="nil"/>
              <w:bottom w:val="single" w:sz="4" w:space="0" w:color="auto"/>
              <w:right w:val="single" w:sz="4" w:space="0" w:color="auto"/>
            </w:tcBorders>
            <w:shd w:val="clear" w:color="auto" w:fill="auto"/>
            <w:noWrap/>
            <w:vAlign w:val="center"/>
            <w:hideMark/>
          </w:tcPr>
          <w:p w14:paraId="0E5D2E93" w14:textId="77777777" w:rsidR="00CB2215" w:rsidRPr="00CB2215" w:rsidRDefault="00CB2215" w:rsidP="00CB2215">
            <w:pPr>
              <w:ind w:left="-113" w:right="-113"/>
              <w:jc w:val="center"/>
              <w:rPr>
                <w:sz w:val="12"/>
                <w:szCs w:val="12"/>
              </w:rPr>
            </w:pPr>
            <w:r w:rsidRPr="00CB2215">
              <w:rPr>
                <w:sz w:val="12"/>
                <w:szCs w:val="12"/>
              </w:rPr>
              <w:t>7 046,65</w:t>
            </w:r>
          </w:p>
        </w:tc>
        <w:tc>
          <w:tcPr>
            <w:tcW w:w="0" w:type="auto"/>
            <w:tcBorders>
              <w:top w:val="nil"/>
              <w:left w:val="nil"/>
              <w:bottom w:val="single" w:sz="4" w:space="0" w:color="auto"/>
              <w:right w:val="single" w:sz="4" w:space="0" w:color="auto"/>
            </w:tcBorders>
            <w:shd w:val="clear" w:color="auto" w:fill="auto"/>
            <w:noWrap/>
            <w:vAlign w:val="center"/>
            <w:hideMark/>
          </w:tcPr>
          <w:p w14:paraId="27D079F2"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3E309C4"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7FA574E"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19F42088"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590C90A"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E7D50FC"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0898B0E9"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64C79A8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8813777"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7039B010" w14:textId="77777777" w:rsidR="00CB2215" w:rsidRPr="00CB2215" w:rsidRDefault="00CB2215" w:rsidP="00CB2215">
            <w:pPr>
              <w:ind w:left="-113" w:right="-113"/>
              <w:jc w:val="center"/>
              <w:rPr>
                <w:sz w:val="12"/>
                <w:szCs w:val="12"/>
              </w:rPr>
            </w:pPr>
            <w:r w:rsidRPr="00CB2215">
              <w:rPr>
                <w:sz w:val="12"/>
                <w:szCs w:val="12"/>
              </w:rPr>
              <w:t>467,18</w:t>
            </w:r>
          </w:p>
        </w:tc>
        <w:tc>
          <w:tcPr>
            <w:tcW w:w="0" w:type="auto"/>
            <w:tcBorders>
              <w:top w:val="nil"/>
              <w:left w:val="nil"/>
              <w:bottom w:val="single" w:sz="4" w:space="0" w:color="auto"/>
              <w:right w:val="single" w:sz="4" w:space="0" w:color="auto"/>
            </w:tcBorders>
            <w:shd w:val="clear" w:color="auto" w:fill="auto"/>
            <w:noWrap/>
            <w:vAlign w:val="center"/>
            <w:hideMark/>
          </w:tcPr>
          <w:p w14:paraId="70243BDD" w14:textId="77777777" w:rsidR="00CB2215" w:rsidRPr="00CB2215" w:rsidRDefault="00CB2215" w:rsidP="00CB2215">
            <w:pPr>
              <w:ind w:left="-113" w:right="-113"/>
              <w:jc w:val="center"/>
              <w:rPr>
                <w:sz w:val="12"/>
                <w:szCs w:val="12"/>
              </w:rPr>
            </w:pPr>
            <w:r w:rsidRPr="00CB2215">
              <w:rPr>
                <w:sz w:val="12"/>
                <w:szCs w:val="12"/>
              </w:rPr>
              <w:t>4 632,88</w:t>
            </w:r>
          </w:p>
        </w:tc>
        <w:tc>
          <w:tcPr>
            <w:tcW w:w="0" w:type="auto"/>
            <w:tcBorders>
              <w:top w:val="nil"/>
              <w:left w:val="nil"/>
              <w:bottom w:val="single" w:sz="4" w:space="0" w:color="auto"/>
              <w:right w:val="single" w:sz="4" w:space="0" w:color="auto"/>
            </w:tcBorders>
            <w:shd w:val="clear" w:color="auto" w:fill="auto"/>
            <w:noWrap/>
            <w:vAlign w:val="center"/>
            <w:hideMark/>
          </w:tcPr>
          <w:p w14:paraId="39197669" w14:textId="77777777" w:rsidR="00CB2215" w:rsidRPr="00CB2215" w:rsidRDefault="00CB2215" w:rsidP="00CB2215">
            <w:pPr>
              <w:ind w:left="-113" w:right="-113"/>
              <w:jc w:val="center"/>
              <w:rPr>
                <w:sz w:val="12"/>
                <w:szCs w:val="12"/>
              </w:rPr>
            </w:pPr>
            <w:r w:rsidRPr="00CB2215">
              <w:rPr>
                <w:sz w:val="12"/>
                <w:szCs w:val="12"/>
              </w:rPr>
              <w:t>4 165,70</w:t>
            </w:r>
          </w:p>
        </w:tc>
        <w:tc>
          <w:tcPr>
            <w:tcW w:w="0" w:type="auto"/>
            <w:tcBorders>
              <w:top w:val="nil"/>
              <w:left w:val="nil"/>
              <w:bottom w:val="single" w:sz="4" w:space="0" w:color="auto"/>
              <w:right w:val="single" w:sz="4" w:space="0" w:color="auto"/>
            </w:tcBorders>
            <w:shd w:val="clear" w:color="auto" w:fill="auto"/>
            <w:noWrap/>
            <w:vAlign w:val="center"/>
            <w:hideMark/>
          </w:tcPr>
          <w:p w14:paraId="20E06DFE" w14:textId="77777777" w:rsidR="00CB2215" w:rsidRPr="00CB2215" w:rsidRDefault="00CB2215" w:rsidP="00CB2215">
            <w:pPr>
              <w:ind w:left="-113" w:right="-113"/>
              <w:jc w:val="center"/>
              <w:rPr>
                <w:sz w:val="12"/>
                <w:szCs w:val="12"/>
              </w:rPr>
            </w:pPr>
            <w:r w:rsidRPr="00CB2215">
              <w:rPr>
                <w:sz w:val="12"/>
                <w:szCs w:val="12"/>
              </w:rPr>
              <w:t>4 399,29</w:t>
            </w:r>
          </w:p>
        </w:tc>
        <w:tc>
          <w:tcPr>
            <w:tcW w:w="0" w:type="auto"/>
            <w:tcBorders>
              <w:top w:val="nil"/>
              <w:left w:val="nil"/>
              <w:bottom w:val="single" w:sz="4" w:space="0" w:color="auto"/>
              <w:right w:val="single" w:sz="4" w:space="0" w:color="auto"/>
            </w:tcBorders>
            <w:shd w:val="clear" w:color="auto" w:fill="auto"/>
            <w:noWrap/>
            <w:vAlign w:val="center"/>
            <w:hideMark/>
          </w:tcPr>
          <w:p w14:paraId="5CE8669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AB3927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6074F4D" w14:textId="77777777" w:rsidR="00CB2215" w:rsidRPr="00CB2215" w:rsidRDefault="00CB2215" w:rsidP="00CB2215">
            <w:pPr>
              <w:ind w:left="-113" w:right="-113"/>
              <w:jc w:val="center"/>
              <w:rPr>
                <w:sz w:val="12"/>
                <w:szCs w:val="12"/>
              </w:rPr>
            </w:pPr>
            <w:r w:rsidRPr="00CB2215">
              <w:rPr>
                <w:sz w:val="12"/>
                <w:szCs w:val="12"/>
              </w:rPr>
              <w:t>467,18</w:t>
            </w:r>
          </w:p>
        </w:tc>
      </w:tr>
      <w:tr w:rsidR="00CB2215" w:rsidRPr="00CB2215" w14:paraId="216F7CAB"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A77CC9" w14:textId="77777777" w:rsidR="00CB2215" w:rsidRPr="00CB2215" w:rsidRDefault="00CB2215" w:rsidP="00CB2215">
            <w:pPr>
              <w:ind w:left="-113" w:right="-113"/>
              <w:jc w:val="center"/>
              <w:rPr>
                <w:sz w:val="12"/>
                <w:szCs w:val="12"/>
              </w:rPr>
            </w:pPr>
            <w:r w:rsidRPr="00CB2215">
              <w:rPr>
                <w:sz w:val="12"/>
                <w:szCs w:val="12"/>
              </w:rPr>
              <w:t>37</w:t>
            </w:r>
          </w:p>
        </w:tc>
        <w:tc>
          <w:tcPr>
            <w:tcW w:w="0" w:type="auto"/>
            <w:tcBorders>
              <w:top w:val="nil"/>
              <w:left w:val="nil"/>
              <w:bottom w:val="single" w:sz="4" w:space="0" w:color="auto"/>
              <w:right w:val="single" w:sz="4" w:space="0" w:color="auto"/>
            </w:tcBorders>
            <w:shd w:val="clear" w:color="auto" w:fill="auto"/>
            <w:vAlign w:val="center"/>
            <w:hideMark/>
          </w:tcPr>
          <w:p w14:paraId="5B6B0F7F" w14:textId="77777777" w:rsidR="00CB2215" w:rsidRPr="00CB2215" w:rsidRDefault="00CB2215" w:rsidP="00CB2215">
            <w:pPr>
              <w:ind w:left="-113" w:right="-113"/>
              <w:rPr>
                <w:sz w:val="12"/>
                <w:szCs w:val="12"/>
              </w:rPr>
            </w:pPr>
            <w:r w:rsidRPr="00CB2215">
              <w:rPr>
                <w:sz w:val="12"/>
                <w:szCs w:val="12"/>
              </w:rPr>
              <w:t>Ёмкость вертикальная цилиндрическая из ПП, высота 2,0, диаметр 1,9 м</w:t>
            </w:r>
          </w:p>
        </w:tc>
        <w:tc>
          <w:tcPr>
            <w:tcW w:w="0" w:type="auto"/>
            <w:tcBorders>
              <w:top w:val="nil"/>
              <w:left w:val="nil"/>
              <w:bottom w:val="single" w:sz="4" w:space="0" w:color="auto"/>
              <w:right w:val="single" w:sz="4" w:space="0" w:color="auto"/>
            </w:tcBorders>
            <w:shd w:val="clear" w:color="auto" w:fill="auto"/>
            <w:noWrap/>
            <w:vAlign w:val="center"/>
            <w:hideMark/>
          </w:tcPr>
          <w:p w14:paraId="353E6B3B" w14:textId="77777777" w:rsidR="00CB2215" w:rsidRPr="00CB2215" w:rsidRDefault="00CB2215" w:rsidP="00CB2215">
            <w:pPr>
              <w:ind w:left="-113" w:right="-113"/>
              <w:jc w:val="center"/>
              <w:rPr>
                <w:sz w:val="12"/>
                <w:szCs w:val="12"/>
              </w:rPr>
            </w:pPr>
            <w:r w:rsidRPr="00CB2215">
              <w:rPr>
                <w:sz w:val="12"/>
                <w:szCs w:val="12"/>
              </w:rPr>
              <w:t>37 503,35</w:t>
            </w:r>
          </w:p>
        </w:tc>
        <w:tc>
          <w:tcPr>
            <w:tcW w:w="0" w:type="auto"/>
            <w:tcBorders>
              <w:top w:val="nil"/>
              <w:left w:val="nil"/>
              <w:bottom w:val="single" w:sz="4" w:space="0" w:color="auto"/>
              <w:right w:val="single" w:sz="4" w:space="0" w:color="auto"/>
            </w:tcBorders>
            <w:shd w:val="clear" w:color="auto" w:fill="auto"/>
            <w:noWrap/>
            <w:vAlign w:val="center"/>
            <w:hideMark/>
          </w:tcPr>
          <w:p w14:paraId="36A48615"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0B8B0B0"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85F40B5"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69422164"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907D7AA"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CE96289"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1075EA14"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16A1BF9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6407BF1"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02DFB634" w14:textId="77777777" w:rsidR="00CB2215" w:rsidRPr="00CB2215" w:rsidRDefault="00CB2215" w:rsidP="00CB2215">
            <w:pPr>
              <w:ind w:left="-113" w:right="-113"/>
              <w:jc w:val="center"/>
              <w:rPr>
                <w:sz w:val="12"/>
                <w:szCs w:val="12"/>
              </w:rPr>
            </w:pPr>
            <w:r w:rsidRPr="00CB2215">
              <w:rPr>
                <w:sz w:val="12"/>
                <w:szCs w:val="12"/>
              </w:rPr>
              <w:t>3 719,34</w:t>
            </w:r>
          </w:p>
        </w:tc>
        <w:tc>
          <w:tcPr>
            <w:tcW w:w="0" w:type="auto"/>
            <w:tcBorders>
              <w:top w:val="nil"/>
              <w:left w:val="nil"/>
              <w:bottom w:val="single" w:sz="4" w:space="0" w:color="auto"/>
              <w:right w:val="single" w:sz="4" w:space="0" w:color="auto"/>
            </w:tcBorders>
            <w:shd w:val="clear" w:color="auto" w:fill="auto"/>
            <w:noWrap/>
            <w:vAlign w:val="center"/>
            <w:hideMark/>
          </w:tcPr>
          <w:p w14:paraId="5B5DA0B6" w14:textId="77777777" w:rsidR="00CB2215" w:rsidRPr="00CB2215" w:rsidRDefault="00CB2215" w:rsidP="00CB2215">
            <w:pPr>
              <w:ind w:left="-113" w:right="-113"/>
              <w:jc w:val="center"/>
              <w:rPr>
                <w:sz w:val="12"/>
                <w:szCs w:val="12"/>
              </w:rPr>
            </w:pPr>
            <w:r w:rsidRPr="00CB2215">
              <w:rPr>
                <w:sz w:val="12"/>
                <w:szCs w:val="12"/>
              </w:rPr>
              <w:t>18 286,76</w:t>
            </w:r>
          </w:p>
        </w:tc>
        <w:tc>
          <w:tcPr>
            <w:tcW w:w="0" w:type="auto"/>
            <w:tcBorders>
              <w:top w:val="nil"/>
              <w:left w:val="nil"/>
              <w:bottom w:val="single" w:sz="4" w:space="0" w:color="auto"/>
              <w:right w:val="single" w:sz="4" w:space="0" w:color="auto"/>
            </w:tcBorders>
            <w:shd w:val="clear" w:color="auto" w:fill="auto"/>
            <w:noWrap/>
            <w:vAlign w:val="center"/>
            <w:hideMark/>
          </w:tcPr>
          <w:p w14:paraId="31EB4C53" w14:textId="77777777" w:rsidR="00CB2215" w:rsidRPr="00CB2215" w:rsidRDefault="00CB2215" w:rsidP="00CB2215">
            <w:pPr>
              <w:ind w:left="-113" w:right="-113"/>
              <w:jc w:val="center"/>
              <w:rPr>
                <w:sz w:val="12"/>
                <w:szCs w:val="12"/>
              </w:rPr>
            </w:pPr>
            <w:r w:rsidRPr="00CB2215">
              <w:rPr>
                <w:sz w:val="12"/>
                <w:szCs w:val="12"/>
              </w:rPr>
              <w:t>14 567,42</w:t>
            </w:r>
          </w:p>
        </w:tc>
        <w:tc>
          <w:tcPr>
            <w:tcW w:w="0" w:type="auto"/>
            <w:tcBorders>
              <w:top w:val="nil"/>
              <w:left w:val="nil"/>
              <w:bottom w:val="single" w:sz="4" w:space="0" w:color="auto"/>
              <w:right w:val="single" w:sz="4" w:space="0" w:color="auto"/>
            </w:tcBorders>
            <w:shd w:val="clear" w:color="auto" w:fill="auto"/>
            <w:noWrap/>
            <w:vAlign w:val="center"/>
            <w:hideMark/>
          </w:tcPr>
          <w:p w14:paraId="2ADBCD57" w14:textId="77777777" w:rsidR="00CB2215" w:rsidRPr="00CB2215" w:rsidRDefault="00CB2215" w:rsidP="00CB2215">
            <w:pPr>
              <w:ind w:left="-113" w:right="-113"/>
              <w:jc w:val="center"/>
              <w:rPr>
                <w:sz w:val="12"/>
                <w:szCs w:val="12"/>
              </w:rPr>
            </w:pPr>
            <w:r w:rsidRPr="00CB2215">
              <w:rPr>
                <w:sz w:val="12"/>
                <w:szCs w:val="12"/>
              </w:rPr>
              <w:t>16 427,09</w:t>
            </w:r>
          </w:p>
        </w:tc>
        <w:tc>
          <w:tcPr>
            <w:tcW w:w="0" w:type="auto"/>
            <w:tcBorders>
              <w:top w:val="nil"/>
              <w:left w:val="nil"/>
              <w:bottom w:val="single" w:sz="4" w:space="0" w:color="auto"/>
              <w:right w:val="single" w:sz="4" w:space="0" w:color="auto"/>
            </w:tcBorders>
            <w:shd w:val="clear" w:color="auto" w:fill="auto"/>
            <w:noWrap/>
            <w:vAlign w:val="center"/>
            <w:hideMark/>
          </w:tcPr>
          <w:p w14:paraId="4D615D7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B4C914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36E16DA" w14:textId="77777777" w:rsidR="00CB2215" w:rsidRPr="00CB2215" w:rsidRDefault="00CB2215" w:rsidP="00CB2215">
            <w:pPr>
              <w:ind w:left="-113" w:right="-113"/>
              <w:jc w:val="center"/>
              <w:rPr>
                <w:sz w:val="12"/>
                <w:szCs w:val="12"/>
              </w:rPr>
            </w:pPr>
            <w:r w:rsidRPr="00CB2215">
              <w:rPr>
                <w:sz w:val="12"/>
                <w:szCs w:val="12"/>
              </w:rPr>
              <w:t>3 719,34</w:t>
            </w:r>
          </w:p>
        </w:tc>
      </w:tr>
      <w:tr w:rsidR="00CB2215" w:rsidRPr="00CB2215" w14:paraId="44410DAC"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0E6CEF" w14:textId="77777777" w:rsidR="00CB2215" w:rsidRPr="00CB2215" w:rsidRDefault="00CB2215" w:rsidP="00CB2215">
            <w:pPr>
              <w:ind w:left="-113" w:right="-113"/>
              <w:jc w:val="center"/>
              <w:rPr>
                <w:sz w:val="12"/>
                <w:szCs w:val="12"/>
              </w:rPr>
            </w:pPr>
            <w:r w:rsidRPr="00CB2215">
              <w:rPr>
                <w:sz w:val="12"/>
                <w:szCs w:val="12"/>
              </w:rPr>
              <w:t>38</w:t>
            </w:r>
          </w:p>
        </w:tc>
        <w:tc>
          <w:tcPr>
            <w:tcW w:w="0" w:type="auto"/>
            <w:tcBorders>
              <w:top w:val="nil"/>
              <w:left w:val="nil"/>
              <w:bottom w:val="single" w:sz="4" w:space="0" w:color="auto"/>
              <w:right w:val="single" w:sz="4" w:space="0" w:color="auto"/>
            </w:tcBorders>
            <w:shd w:val="clear" w:color="auto" w:fill="auto"/>
            <w:vAlign w:val="center"/>
            <w:hideMark/>
          </w:tcPr>
          <w:p w14:paraId="3D75EB3C" w14:textId="77777777" w:rsidR="00CB2215" w:rsidRPr="00CB2215" w:rsidRDefault="00CB2215" w:rsidP="00CB2215">
            <w:pPr>
              <w:ind w:left="-113" w:right="-113"/>
              <w:rPr>
                <w:sz w:val="12"/>
                <w:szCs w:val="12"/>
              </w:rPr>
            </w:pPr>
            <w:r w:rsidRPr="00CB2215">
              <w:rPr>
                <w:sz w:val="12"/>
                <w:szCs w:val="12"/>
              </w:rPr>
              <w:t>КОТЕЛ №8 (ЛМЗ)</w:t>
            </w:r>
          </w:p>
        </w:tc>
        <w:tc>
          <w:tcPr>
            <w:tcW w:w="0" w:type="auto"/>
            <w:tcBorders>
              <w:top w:val="nil"/>
              <w:left w:val="nil"/>
              <w:bottom w:val="single" w:sz="4" w:space="0" w:color="auto"/>
              <w:right w:val="single" w:sz="4" w:space="0" w:color="auto"/>
            </w:tcBorders>
            <w:shd w:val="clear" w:color="auto" w:fill="auto"/>
            <w:noWrap/>
            <w:vAlign w:val="center"/>
            <w:hideMark/>
          </w:tcPr>
          <w:p w14:paraId="6FCE318A" w14:textId="77777777" w:rsidR="00CB2215" w:rsidRPr="00CB2215" w:rsidRDefault="00CB2215" w:rsidP="00CB2215">
            <w:pPr>
              <w:ind w:left="-113" w:right="-113"/>
              <w:jc w:val="center"/>
              <w:rPr>
                <w:sz w:val="12"/>
                <w:szCs w:val="12"/>
              </w:rPr>
            </w:pPr>
            <w:r w:rsidRPr="00CB2215">
              <w:rPr>
                <w:sz w:val="12"/>
                <w:szCs w:val="12"/>
              </w:rPr>
              <w:t>9 754,10</w:t>
            </w:r>
          </w:p>
        </w:tc>
        <w:tc>
          <w:tcPr>
            <w:tcW w:w="0" w:type="auto"/>
            <w:tcBorders>
              <w:top w:val="nil"/>
              <w:left w:val="nil"/>
              <w:bottom w:val="single" w:sz="4" w:space="0" w:color="auto"/>
              <w:right w:val="single" w:sz="4" w:space="0" w:color="auto"/>
            </w:tcBorders>
            <w:shd w:val="clear" w:color="auto" w:fill="auto"/>
            <w:noWrap/>
            <w:vAlign w:val="center"/>
            <w:hideMark/>
          </w:tcPr>
          <w:p w14:paraId="544F65A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4FCA971"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6BFD16BC"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675E1D76"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09D18C0"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5CB5245"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241FF6B6"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79486F3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ADEAB27"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7B58D6D9" w14:textId="77777777" w:rsidR="00CB2215" w:rsidRPr="00CB2215" w:rsidRDefault="00CB2215" w:rsidP="00CB2215">
            <w:pPr>
              <w:ind w:left="-113" w:right="-113"/>
              <w:jc w:val="center"/>
              <w:rPr>
                <w:sz w:val="12"/>
                <w:szCs w:val="12"/>
              </w:rPr>
            </w:pPr>
            <w:r w:rsidRPr="00CB2215">
              <w:rPr>
                <w:sz w:val="12"/>
                <w:szCs w:val="12"/>
              </w:rPr>
              <w:t>646,68</w:t>
            </w:r>
          </w:p>
        </w:tc>
        <w:tc>
          <w:tcPr>
            <w:tcW w:w="0" w:type="auto"/>
            <w:tcBorders>
              <w:top w:val="nil"/>
              <w:left w:val="nil"/>
              <w:bottom w:val="single" w:sz="4" w:space="0" w:color="auto"/>
              <w:right w:val="single" w:sz="4" w:space="0" w:color="auto"/>
            </w:tcBorders>
            <w:shd w:val="clear" w:color="auto" w:fill="auto"/>
            <w:noWrap/>
            <w:vAlign w:val="center"/>
            <w:hideMark/>
          </w:tcPr>
          <w:p w14:paraId="1A374163" w14:textId="77777777" w:rsidR="00CB2215" w:rsidRPr="00CB2215" w:rsidRDefault="00CB2215" w:rsidP="00CB2215">
            <w:pPr>
              <w:ind w:left="-113" w:right="-113"/>
              <w:jc w:val="center"/>
              <w:rPr>
                <w:sz w:val="12"/>
                <w:szCs w:val="12"/>
              </w:rPr>
            </w:pPr>
            <w:r w:rsidRPr="00CB2215">
              <w:rPr>
                <w:sz w:val="12"/>
                <w:szCs w:val="12"/>
              </w:rPr>
              <w:t>6 412,92</w:t>
            </w:r>
          </w:p>
        </w:tc>
        <w:tc>
          <w:tcPr>
            <w:tcW w:w="0" w:type="auto"/>
            <w:tcBorders>
              <w:top w:val="nil"/>
              <w:left w:val="nil"/>
              <w:bottom w:val="single" w:sz="4" w:space="0" w:color="auto"/>
              <w:right w:val="single" w:sz="4" w:space="0" w:color="auto"/>
            </w:tcBorders>
            <w:shd w:val="clear" w:color="auto" w:fill="auto"/>
            <w:noWrap/>
            <w:vAlign w:val="center"/>
            <w:hideMark/>
          </w:tcPr>
          <w:p w14:paraId="54D444DC" w14:textId="77777777" w:rsidR="00CB2215" w:rsidRPr="00CB2215" w:rsidRDefault="00CB2215" w:rsidP="00CB2215">
            <w:pPr>
              <w:ind w:left="-113" w:right="-113"/>
              <w:jc w:val="center"/>
              <w:rPr>
                <w:sz w:val="12"/>
                <w:szCs w:val="12"/>
              </w:rPr>
            </w:pPr>
            <w:r w:rsidRPr="00CB2215">
              <w:rPr>
                <w:sz w:val="12"/>
                <w:szCs w:val="12"/>
              </w:rPr>
              <w:t>5 766,24</w:t>
            </w:r>
          </w:p>
        </w:tc>
        <w:tc>
          <w:tcPr>
            <w:tcW w:w="0" w:type="auto"/>
            <w:tcBorders>
              <w:top w:val="nil"/>
              <w:left w:val="nil"/>
              <w:bottom w:val="single" w:sz="4" w:space="0" w:color="auto"/>
              <w:right w:val="single" w:sz="4" w:space="0" w:color="auto"/>
            </w:tcBorders>
            <w:shd w:val="clear" w:color="auto" w:fill="auto"/>
            <w:noWrap/>
            <w:vAlign w:val="center"/>
            <w:hideMark/>
          </w:tcPr>
          <w:p w14:paraId="6E629A37" w14:textId="77777777" w:rsidR="00CB2215" w:rsidRPr="00CB2215" w:rsidRDefault="00CB2215" w:rsidP="00CB2215">
            <w:pPr>
              <w:ind w:left="-113" w:right="-113"/>
              <w:jc w:val="center"/>
              <w:rPr>
                <w:sz w:val="12"/>
                <w:szCs w:val="12"/>
              </w:rPr>
            </w:pPr>
            <w:r w:rsidRPr="00CB2215">
              <w:rPr>
                <w:sz w:val="12"/>
                <w:szCs w:val="12"/>
              </w:rPr>
              <w:t>6 089,58</w:t>
            </w:r>
          </w:p>
        </w:tc>
        <w:tc>
          <w:tcPr>
            <w:tcW w:w="0" w:type="auto"/>
            <w:tcBorders>
              <w:top w:val="nil"/>
              <w:left w:val="nil"/>
              <w:bottom w:val="single" w:sz="4" w:space="0" w:color="auto"/>
              <w:right w:val="single" w:sz="4" w:space="0" w:color="auto"/>
            </w:tcBorders>
            <w:shd w:val="clear" w:color="auto" w:fill="auto"/>
            <w:noWrap/>
            <w:vAlign w:val="center"/>
            <w:hideMark/>
          </w:tcPr>
          <w:p w14:paraId="57C3183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284763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EB797A2" w14:textId="77777777" w:rsidR="00CB2215" w:rsidRPr="00CB2215" w:rsidRDefault="00CB2215" w:rsidP="00CB2215">
            <w:pPr>
              <w:ind w:left="-113" w:right="-113"/>
              <w:jc w:val="center"/>
              <w:rPr>
                <w:sz w:val="12"/>
                <w:szCs w:val="12"/>
              </w:rPr>
            </w:pPr>
            <w:r w:rsidRPr="00CB2215">
              <w:rPr>
                <w:sz w:val="12"/>
                <w:szCs w:val="12"/>
              </w:rPr>
              <w:t>646,68</w:t>
            </w:r>
          </w:p>
        </w:tc>
      </w:tr>
      <w:tr w:rsidR="00CB2215" w:rsidRPr="00CB2215" w14:paraId="11AE8503"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B667F0" w14:textId="77777777" w:rsidR="00CB2215" w:rsidRPr="00CB2215" w:rsidRDefault="00CB2215" w:rsidP="00CB2215">
            <w:pPr>
              <w:ind w:left="-113" w:right="-113"/>
              <w:jc w:val="center"/>
              <w:rPr>
                <w:sz w:val="12"/>
                <w:szCs w:val="12"/>
              </w:rPr>
            </w:pPr>
            <w:r w:rsidRPr="00CB2215">
              <w:rPr>
                <w:sz w:val="12"/>
                <w:szCs w:val="12"/>
              </w:rPr>
              <w:t>39</w:t>
            </w:r>
          </w:p>
        </w:tc>
        <w:tc>
          <w:tcPr>
            <w:tcW w:w="0" w:type="auto"/>
            <w:tcBorders>
              <w:top w:val="nil"/>
              <w:left w:val="nil"/>
              <w:bottom w:val="single" w:sz="4" w:space="0" w:color="auto"/>
              <w:right w:val="single" w:sz="4" w:space="0" w:color="auto"/>
            </w:tcBorders>
            <w:shd w:val="clear" w:color="auto" w:fill="auto"/>
            <w:vAlign w:val="center"/>
            <w:hideMark/>
          </w:tcPr>
          <w:p w14:paraId="06BE1D9C" w14:textId="77777777" w:rsidR="00CB2215" w:rsidRPr="00CB2215" w:rsidRDefault="00CB2215" w:rsidP="00CB2215">
            <w:pPr>
              <w:ind w:left="-113" w:right="-113"/>
              <w:rPr>
                <w:sz w:val="12"/>
                <w:szCs w:val="12"/>
              </w:rPr>
            </w:pPr>
            <w:r w:rsidRPr="00CB2215">
              <w:rPr>
                <w:sz w:val="12"/>
                <w:szCs w:val="12"/>
              </w:rPr>
              <w:t>Резистор защитный РЗ-300-40-6</w:t>
            </w:r>
          </w:p>
        </w:tc>
        <w:tc>
          <w:tcPr>
            <w:tcW w:w="0" w:type="auto"/>
            <w:tcBorders>
              <w:top w:val="nil"/>
              <w:left w:val="nil"/>
              <w:bottom w:val="single" w:sz="4" w:space="0" w:color="auto"/>
              <w:right w:val="single" w:sz="4" w:space="0" w:color="auto"/>
            </w:tcBorders>
            <w:shd w:val="clear" w:color="auto" w:fill="auto"/>
            <w:noWrap/>
            <w:vAlign w:val="center"/>
            <w:hideMark/>
          </w:tcPr>
          <w:p w14:paraId="46829EB9" w14:textId="77777777" w:rsidR="00CB2215" w:rsidRPr="00CB2215" w:rsidRDefault="00CB2215" w:rsidP="00CB2215">
            <w:pPr>
              <w:ind w:left="-113" w:right="-113"/>
              <w:jc w:val="center"/>
              <w:rPr>
                <w:sz w:val="12"/>
                <w:szCs w:val="12"/>
              </w:rPr>
            </w:pPr>
            <w:r w:rsidRPr="00CB2215">
              <w:rPr>
                <w:sz w:val="12"/>
                <w:szCs w:val="12"/>
              </w:rPr>
              <w:t>14 541,66</w:t>
            </w:r>
          </w:p>
        </w:tc>
        <w:tc>
          <w:tcPr>
            <w:tcW w:w="0" w:type="auto"/>
            <w:tcBorders>
              <w:top w:val="nil"/>
              <w:left w:val="nil"/>
              <w:bottom w:val="single" w:sz="4" w:space="0" w:color="auto"/>
              <w:right w:val="single" w:sz="4" w:space="0" w:color="auto"/>
            </w:tcBorders>
            <w:shd w:val="clear" w:color="auto" w:fill="auto"/>
            <w:noWrap/>
            <w:vAlign w:val="center"/>
            <w:hideMark/>
          </w:tcPr>
          <w:p w14:paraId="1C0FE9C3"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987AD6A"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5149199"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11228F7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5E6D63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3B50434"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426EFB0F"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36A242D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9EA3A00"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79BFBEF4" w14:textId="77777777" w:rsidR="00CB2215" w:rsidRPr="00CB2215" w:rsidRDefault="00CB2215" w:rsidP="00CB2215">
            <w:pPr>
              <w:ind w:left="-113" w:right="-113"/>
              <w:jc w:val="center"/>
              <w:rPr>
                <w:sz w:val="12"/>
                <w:szCs w:val="12"/>
              </w:rPr>
            </w:pPr>
            <w:r w:rsidRPr="00CB2215">
              <w:rPr>
                <w:sz w:val="12"/>
                <w:szCs w:val="12"/>
              </w:rPr>
              <w:t>964,09</w:t>
            </w:r>
          </w:p>
        </w:tc>
        <w:tc>
          <w:tcPr>
            <w:tcW w:w="0" w:type="auto"/>
            <w:tcBorders>
              <w:top w:val="nil"/>
              <w:left w:val="nil"/>
              <w:bottom w:val="single" w:sz="4" w:space="0" w:color="auto"/>
              <w:right w:val="single" w:sz="4" w:space="0" w:color="auto"/>
            </w:tcBorders>
            <w:shd w:val="clear" w:color="auto" w:fill="auto"/>
            <w:noWrap/>
            <w:vAlign w:val="center"/>
            <w:hideMark/>
          </w:tcPr>
          <w:p w14:paraId="4C0D963E" w14:textId="77777777" w:rsidR="00CB2215" w:rsidRPr="00CB2215" w:rsidRDefault="00CB2215" w:rsidP="00CB2215">
            <w:pPr>
              <w:ind w:left="-113" w:right="-113"/>
              <w:jc w:val="center"/>
              <w:rPr>
                <w:sz w:val="12"/>
                <w:szCs w:val="12"/>
              </w:rPr>
            </w:pPr>
            <w:r w:rsidRPr="00CB2215">
              <w:rPr>
                <w:sz w:val="12"/>
                <w:szCs w:val="12"/>
              </w:rPr>
              <w:t>9 560,54</w:t>
            </w:r>
          </w:p>
        </w:tc>
        <w:tc>
          <w:tcPr>
            <w:tcW w:w="0" w:type="auto"/>
            <w:tcBorders>
              <w:top w:val="nil"/>
              <w:left w:val="nil"/>
              <w:bottom w:val="single" w:sz="4" w:space="0" w:color="auto"/>
              <w:right w:val="single" w:sz="4" w:space="0" w:color="auto"/>
            </w:tcBorders>
            <w:shd w:val="clear" w:color="auto" w:fill="auto"/>
            <w:noWrap/>
            <w:vAlign w:val="center"/>
            <w:hideMark/>
          </w:tcPr>
          <w:p w14:paraId="4049AF40" w14:textId="77777777" w:rsidR="00CB2215" w:rsidRPr="00CB2215" w:rsidRDefault="00CB2215" w:rsidP="00CB2215">
            <w:pPr>
              <w:ind w:left="-113" w:right="-113"/>
              <w:jc w:val="center"/>
              <w:rPr>
                <w:sz w:val="12"/>
                <w:szCs w:val="12"/>
              </w:rPr>
            </w:pPr>
            <w:r w:rsidRPr="00CB2215">
              <w:rPr>
                <w:sz w:val="12"/>
                <w:szCs w:val="12"/>
              </w:rPr>
              <w:t>8 596,45</w:t>
            </w:r>
          </w:p>
        </w:tc>
        <w:tc>
          <w:tcPr>
            <w:tcW w:w="0" w:type="auto"/>
            <w:tcBorders>
              <w:top w:val="nil"/>
              <w:left w:val="nil"/>
              <w:bottom w:val="single" w:sz="4" w:space="0" w:color="auto"/>
              <w:right w:val="single" w:sz="4" w:space="0" w:color="auto"/>
            </w:tcBorders>
            <w:shd w:val="clear" w:color="auto" w:fill="auto"/>
            <w:noWrap/>
            <w:vAlign w:val="center"/>
            <w:hideMark/>
          </w:tcPr>
          <w:p w14:paraId="65D50536" w14:textId="77777777" w:rsidR="00CB2215" w:rsidRPr="00CB2215" w:rsidRDefault="00CB2215" w:rsidP="00CB2215">
            <w:pPr>
              <w:ind w:left="-113" w:right="-113"/>
              <w:jc w:val="center"/>
              <w:rPr>
                <w:sz w:val="12"/>
                <w:szCs w:val="12"/>
              </w:rPr>
            </w:pPr>
            <w:r w:rsidRPr="00CB2215">
              <w:rPr>
                <w:sz w:val="12"/>
                <w:szCs w:val="12"/>
              </w:rPr>
              <w:t>9 078,50</w:t>
            </w:r>
          </w:p>
        </w:tc>
        <w:tc>
          <w:tcPr>
            <w:tcW w:w="0" w:type="auto"/>
            <w:tcBorders>
              <w:top w:val="nil"/>
              <w:left w:val="nil"/>
              <w:bottom w:val="single" w:sz="4" w:space="0" w:color="auto"/>
              <w:right w:val="single" w:sz="4" w:space="0" w:color="auto"/>
            </w:tcBorders>
            <w:shd w:val="clear" w:color="auto" w:fill="auto"/>
            <w:noWrap/>
            <w:vAlign w:val="center"/>
            <w:hideMark/>
          </w:tcPr>
          <w:p w14:paraId="3835D61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462F24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2F5FB17" w14:textId="77777777" w:rsidR="00CB2215" w:rsidRPr="00CB2215" w:rsidRDefault="00CB2215" w:rsidP="00CB2215">
            <w:pPr>
              <w:ind w:left="-113" w:right="-113"/>
              <w:jc w:val="center"/>
              <w:rPr>
                <w:sz w:val="12"/>
                <w:szCs w:val="12"/>
              </w:rPr>
            </w:pPr>
            <w:r w:rsidRPr="00CB2215">
              <w:rPr>
                <w:sz w:val="12"/>
                <w:szCs w:val="12"/>
              </w:rPr>
              <w:t>964,09</w:t>
            </w:r>
          </w:p>
        </w:tc>
      </w:tr>
      <w:tr w:rsidR="00CB2215" w:rsidRPr="00CB2215" w14:paraId="496DC254"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318DE4" w14:textId="77777777" w:rsidR="00CB2215" w:rsidRPr="00CB2215" w:rsidRDefault="00CB2215" w:rsidP="00CB2215">
            <w:pPr>
              <w:ind w:left="-113" w:right="-113"/>
              <w:jc w:val="center"/>
              <w:rPr>
                <w:sz w:val="12"/>
                <w:szCs w:val="12"/>
              </w:rPr>
            </w:pPr>
            <w:r w:rsidRPr="00CB2215">
              <w:rPr>
                <w:sz w:val="12"/>
                <w:szCs w:val="12"/>
              </w:rPr>
              <w:t>40</w:t>
            </w:r>
          </w:p>
        </w:tc>
        <w:tc>
          <w:tcPr>
            <w:tcW w:w="0" w:type="auto"/>
            <w:tcBorders>
              <w:top w:val="nil"/>
              <w:left w:val="nil"/>
              <w:bottom w:val="single" w:sz="4" w:space="0" w:color="auto"/>
              <w:right w:val="single" w:sz="4" w:space="0" w:color="auto"/>
            </w:tcBorders>
            <w:shd w:val="clear" w:color="auto" w:fill="auto"/>
            <w:vAlign w:val="center"/>
            <w:hideMark/>
          </w:tcPr>
          <w:p w14:paraId="5B1D60CF" w14:textId="77777777" w:rsidR="00CB2215" w:rsidRPr="00CB2215" w:rsidRDefault="00CB2215" w:rsidP="00CB2215">
            <w:pPr>
              <w:ind w:left="-113" w:right="-113"/>
              <w:rPr>
                <w:sz w:val="12"/>
                <w:szCs w:val="12"/>
              </w:rPr>
            </w:pPr>
            <w:r w:rsidRPr="00CB2215">
              <w:rPr>
                <w:sz w:val="12"/>
                <w:szCs w:val="12"/>
              </w:rPr>
              <w:t>Насос  АХ 80-65-160 К-СД с эл.дв. 15/3000</w:t>
            </w:r>
          </w:p>
        </w:tc>
        <w:tc>
          <w:tcPr>
            <w:tcW w:w="0" w:type="auto"/>
            <w:tcBorders>
              <w:top w:val="nil"/>
              <w:left w:val="nil"/>
              <w:bottom w:val="single" w:sz="4" w:space="0" w:color="auto"/>
              <w:right w:val="single" w:sz="4" w:space="0" w:color="auto"/>
            </w:tcBorders>
            <w:shd w:val="clear" w:color="auto" w:fill="auto"/>
            <w:noWrap/>
            <w:vAlign w:val="center"/>
            <w:hideMark/>
          </w:tcPr>
          <w:p w14:paraId="1117BE24" w14:textId="77777777" w:rsidR="00CB2215" w:rsidRPr="00CB2215" w:rsidRDefault="00CB2215" w:rsidP="00CB2215">
            <w:pPr>
              <w:ind w:left="-113" w:right="-113"/>
              <w:jc w:val="center"/>
              <w:rPr>
                <w:sz w:val="12"/>
                <w:szCs w:val="12"/>
              </w:rPr>
            </w:pPr>
            <w:r w:rsidRPr="00CB2215">
              <w:rPr>
                <w:sz w:val="12"/>
                <w:szCs w:val="12"/>
              </w:rPr>
              <w:t>27 636,53</w:t>
            </w:r>
          </w:p>
        </w:tc>
        <w:tc>
          <w:tcPr>
            <w:tcW w:w="0" w:type="auto"/>
            <w:tcBorders>
              <w:top w:val="nil"/>
              <w:left w:val="nil"/>
              <w:bottom w:val="single" w:sz="4" w:space="0" w:color="auto"/>
              <w:right w:val="single" w:sz="4" w:space="0" w:color="auto"/>
            </w:tcBorders>
            <w:shd w:val="clear" w:color="auto" w:fill="auto"/>
            <w:noWrap/>
            <w:vAlign w:val="center"/>
            <w:hideMark/>
          </w:tcPr>
          <w:p w14:paraId="56E635D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8ACF709"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E8E045C"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294A337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EA40676"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598AE3E"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1D613E0B"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3695E45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F65CE39"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6FA53AC5" w14:textId="77777777" w:rsidR="00CB2215" w:rsidRPr="00CB2215" w:rsidRDefault="00CB2215" w:rsidP="00CB2215">
            <w:pPr>
              <w:ind w:left="-113" w:right="-113"/>
              <w:jc w:val="center"/>
              <w:rPr>
                <w:sz w:val="12"/>
                <w:szCs w:val="12"/>
              </w:rPr>
            </w:pPr>
            <w:r w:rsidRPr="00CB2215">
              <w:rPr>
                <w:sz w:val="12"/>
                <w:szCs w:val="12"/>
              </w:rPr>
              <w:t>3 901,63</w:t>
            </w:r>
          </w:p>
        </w:tc>
        <w:tc>
          <w:tcPr>
            <w:tcW w:w="0" w:type="auto"/>
            <w:tcBorders>
              <w:top w:val="nil"/>
              <w:left w:val="nil"/>
              <w:bottom w:val="single" w:sz="4" w:space="0" w:color="auto"/>
              <w:right w:val="single" w:sz="4" w:space="0" w:color="auto"/>
            </w:tcBorders>
            <w:shd w:val="clear" w:color="auto" w:fill="auto"/>
            <w:noWrap/>
            <w:vAlign w:val="center"/>
            <w:hideMark/>
          </w:tcPr>
          <w:p w14:paraId="30CC7E25" w14:textId="77777777" w:rsidR="00CB2215" w:rsidRPr="00CB2215" w:rsidRDefault="00CB2215" w:rsidP="00CB2215">
            <w:pPr>
              <w:ind w:left="-113" w:right="-113"/>
              <w:jc w:val="center"/>
              <w:rPr>
                <w:sz w:val="12"/>
                <w:szCs w:val="12"/>
              </w:rPr>
            </w:pPr>
            <w:r w:rsidRPr="00CB2215">
              <w:rPr>
                <w:sz w:val="12"/>
                <w:szCs w:val="12"/>
              </w:rPr>
              <w:t>7 478,12</w:t>
            </w:r>
          </w:p>
        </w:tc>
        <w:tc>
          <w:tcPr>
            <w:tcW w:w="0" w:type="auto"/>
            <w:tcBorders>
              <w:top w:val="nil"/>
              <w:left w:val="nil"/>
              <w:bottom w:val="single" w:sz="4" w:space="0" w:color="auto"/>
              <w:right w:val="single" w:sz="4" w:space="0" w:color="auto"/>
            </w:tcBorders>
            <w:shd w:val="clear" w:color="auto" w:fill="auto"/>
            <w:noWrap/>
            <w:vAlign w:val="center"/>
            <w:hideMark/>
          </w:tcPr>
          <w:p w14:paraId="30101E8B" w14:textId="77777777" w:rsidR="00CB2215" w:rsidRPr="00CB2215" w:rsidRDefault="00CB2215" w:rsidP="00CB2215">
            <w:pPr>
              <w:ind w:left="-113" w:right="-113"/>
              <w:jc w:val="center"/>
              <w:rPr>
                <w:sz w:val="12"/>
                <w:szCs w:val="12"/>
              </w:rPr>
            </w:pPr>
            <w:r w:rsidRPr="00CB2215">
              <w:rPr>
                <w:sz w:val="12"/>
                <w:szCs w:val="12"/>
              </w:rPr>
              <w:t>3 576,49</w:t>
            </w:r>
          </w:p>
        </w:tc>
        <w:tc>
          <w:tcPr>
            <w:tcW w:w="0" w:type="auto"/>
            <w:tcBorders>
              <w:top w:val="nil"/>
              <w:left w:val="nil"/>
              <w:bottom w:val="single" w:sz="4" w:space="0" w:color="auto"/>
              <w:right w:val="single" w:sz="4" w:space="0" w:color="auto"/>
            </w:tcBorders>
            <w:shd w:val="clear" w:color="auto" w:fill="auto"/>
            <w:noWrap/>
            <w:vAlign w:val="center"/>
            <w:hideMark/>
          </w:tcPr>
          <w:p w14:paraId="757090D0" w14:textId="77777777" w:rsidR="00CB2215" w:rsidRPr="00CB2215" w:rsidRDefault="00CB2215" w:rsidP="00CB2215">
            <w:pPr>
              <w:ind w:left="-113" w:right="-113"/>
              <w:jc w:val="center"/>
              <w:rPr>
                <w:sz w:val="12"/>
                <w:szCs w:val="12"/>
              </w:rPr>
            </w:pPr>
            <w:r w:rsidRPr="00CB2215">
              <w:rPr>
                <w:sz w:val="12"/>
                <w:szCs w:val="12"/>
              </w:rPr>
              <w:t>5 527,31</w:t>
            </w:r>
          </w:p>
        </w:tc>
        <w:tc>
          <w:tcPr>
            <w:tcW w:w="0" w:type="auto"/>
            <w:tcBorders>
              <w:top w:val="nil"/>
              <w:left w:val="nil"/>
              <w:bottom w:val="single" w:sz="4" w:space="0" w:color="auto"/>
              <w:right w:val="single" w:sz="4" w:space="0" w:color="auto"/>
            </w:tcBorders>
            <w:shd w:val="clear" w:color="auto" w:fill="auto"/>
            <w:noWrap/>
            <w:vAlign w:val="center"/>
            <w:hideMark/>
          </w:tcPr>
          <w:p w14:paraId="7A705EF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3F9119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52577B2" w14:textId="77777777" w:rsidR="00CB2215" w:rsidRPr="00CB2215" w:rsidRDefault="00CB2215" w:rsidP="00CB2215">
            <w:pPr>
              <w:ind w:left="-113" w:right="-113"/>
              <w:jc w:val="center"/>
              <w:rPr>
                <w:sz w:val="12"/>
                <w:szCs w:val="12"/>
              </w:rPr>
            </w:pPr>
            <w:r w:rsidRPr="00CB2215">
              <w:rPr>
                <w:sz w:val="12"/>
                <w:szCs w:val="12"/>
              </w:rPr>
              <w:t>3 901,63</w:t>
            </w:r>
          </w:p>
        </w:tc>
      </w:tr>
      <w:tr w:rsidR="00CB2215" w:rsidRPr="00CB2215" w14:paraId="7C72C028"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C4E21E" w14:textId="77777777" w:rsidR="00CB2215" w:rsidRPr="00CB2215" w:rsidRDefault="00CB2215" w:rsidP="00CB2215">
            <w:pPr>
              <w:ind w:left="-113" w:right="-113"/>
              <w:jc w:val="center"/>
              <w:rPr>
                <w:sz w:val="12"/>
                <w:szCs w:val="12"/>
              </w:rPr>
            </w:pPr>
            <w:r w:rsidRPr="00CB2215">
              <w:rPr>
                <w:sz w:val="12"/>
                <w:szCs w:val="12"/>
              </w:rPr>
              <w:lastRenderedPageBreak/>
              <w:t>41</w:t>
            </w:r>
          </w:p>
        </w:tc>
        <w:tc>
          <w:tcPr>
            <w:tcW w:w="0" w:type="auto"/>
            <w:tcBorders>
              <w:top w:val="nil"/>
              <w:left w:val="nil"/>
              <w:bottom w:val="single" w:sz="4" w:space="0" w:color="auto"/>
              <w:right w:val="single" w:sz="4" w:space="0" w:color="auto"/>
            </w:tcBorders>
            <w:shd w:val="clear" w:color="auto" w:fill="auto"/>
            <w:vAlign w:val="center"/>
            <w:hideMark/>
          </w:tcPr>
          <w:p w14:paraId="262344F5" w14:textId="77777777" w:rsidR="00CB2215" w:rsidRPr="00CB2215" w:rsidRDefault="00CB2215" w:rsidP="00CB2215">
            <w:pPr>
              <w:ind w:left="-113" w:right="-113"/>
              <w:rPr>
                <w:sz w:val="12"/>
                <w:szCs w:val="12"/>
              </w:rPr>
            </w:pPr>
            <w:r w:rsidRPr="00CB2215">
              <w:rPr>
                <w:sz w:val="12"/>
                <w:szCs w:val="12"/>
              </w:rPr>
              <w:t>Машина бурорыхлительная</w:t>
            </w:r>
          </w:p>
        </w:tc>
        <w:tc>
          <w:tcPr>
            <w:tcW w:w="0" w:type="auto"/>
            <w:tcBorders>
              <w:top w:val="nil"/>
              <w:left w:val="nil"/>
              <w:bottom w:val="single" w:sz="4" w:space="0" w:color="auto"/>
              <w:right w:val="single" w:sz="4" w:space="0" w:color="auto"/>
            </w:tcBorders>
            <w:shd w:val="clear" w:color="auto" w:fill="auto"/>
            <w:noWrap/>
            <w:vAlign w:val="center"/>
            <w:hideMark/>
          </w:tcPr>
          <w:p w14:paraId="32193D5A" w14:textId="77777777" w:rsidR="00CB2215" w:rsidRPr="00CB2215" w:rsidRDefault="00CB2215" w:rsidP="00CB2215">
            <w:pPr>
              <w:ind w:left="-113" w:right="-113"/>
              <w:jc w:val="center"/>
              <w:rPr>
                <w:sz w:val="12"/>
                <w:szCs w:val="12"/>
              </w:rPr>
            </w:pPr>
            <w:r w:rsidRPr="00CB2215">
              <w:rPr>
                <w:sz w:val="12"/>
                <w:szCs w:val="12"/>
              </w:rPr>
              <w:t>35 564,57</w:t>
            </w:r>
          </w:p>
        </w:tc>
        <w:tc>
          <w:tcPr>
            <w:tcW w:w="0" w:type="auto"/>
            <w:tcBorders>
              <w:top w:val="nil"/>
              <w:left w:val="nil"/>
              <w:bottom w:val="single" w:sz="4" w:space="0" w:color="auto"/>
              <w:right w:val="single" w:sz="4" w:space="0" w:color="auto"/>
            </w:tcBorders>
            <w:shd w:val="clear" w:color="auto" w:fill="auto"/>
            <w:noWrap/>
            <w:vAlign w:val="center"/>
            <w:hideMark/>
          </w:tcPr>
          <w:p w14:paraId="0D537114"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525B566" w14:textId="77777777" w:rsidR="00CB2215" w:rsidRPr="00CB2215" w:rsidRDefault="00CB2215" w:rsidP="00CB2215">
            <w:pPr>
              <w:ind w:left="-113" w:right="-113"/>
              <w:jc w:val="center"/>
              <w:rPr>
                <w:sz w:val="12"/>
                <w:szCs w:val="12"/>
              </w:rPr>
            </w:pPr>
            <w:r w:rsidRPr="00CB2215">
              <w:rPr>
                <w:sz w:val="12"/>
                <w:szCs w:val="12"/>
              </w:rPr>
              <w:t>Третья группа (свыше 3 лет до 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2ACFF8B"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vAlign w:val="center"/>
            <w:hideMark/>
          </w:tcPr>
          <w:p w14:paraId="61D44A24"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82D2E55"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85731E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421EED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4D38C7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2C152AD"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noWrap/>
            <w:vAlign w:val="center"/>
            <w:hideMark/>
          </w:tcPr>
          <w:p w14:paraId="5D8DAAAF" w14:textId="77777777" w:rsidR="00CB2215" w:rsidRPr="00CB2215" w:rsidRDefault="00CB2215" w:rsidP="00CB2215">
            <w:pPr>
              <w:ind w:left="-113" w:right="-113"/>
              <w:jc w:val="center"/>
              <w:rPr>
                <w:sz w:val="12"/>
                <w:szCs w:val="12"/>
              </w:rPr>
            </w:pPr>
            <w:r w:rsidRPr="00CB2215">
              <w:rPr>
                <w:sz w:val="12"/>
                <w:szCs w:val="12"/>
              </w:rPr>
              <w:t>6 996,31</w:t>
            </w:r>
          </w:p>
        </w:tc>
        <w:tc>
          <w:tcPr>
            <w:tcW w:w="0" w:type="auto"/>
            <w:tcBorders>
              <w:top w:val="nil"/>
              <w:left w:val="nil"/>
              <w:bottom w:val="single" w:sz="4" w:space="0" w:color="auto"/>
              <w:right w:val="single" w:sz="4" w:space="0" w:color="auto"/>
            </w:tcBorders>
            <w:shd w:val="clear" w:color="auto" w:fill="auto"/>
            <w:noWrap/>
            <w:vAlign w:val="center"/>
            <w:hideMark/>
          </w:tcPr>
          <w:p w14:paraId="1ED9F4BC"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A8E9F20"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C7B4566"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0222B6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9E8D87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4C59F08" w14:textId="77777777" w:rsidR="00CB2215" w:rsidRPr="00CB2215" w:rsidRDefault="00CB2215" w:rsidP="00CB2215">
            <w:pPr>
              <w:ind w:left="-113" w:right="-113"/>
              <w:jc w:val="center"/>
              <w:rPr>
                <w:sz w:val="12"/>
                <w:szCs w:val="12"/>
              </w:rPr>
            </w:pPr>
            <w:r w:rsidRPr="00CB2215">
              <w:rPr>
                <w:sz w:val="12"/>
                <w:szCs w:val="12"/>
              </w:rPr>
              <w:t>6 996,31</w:t>
            </w:r>
          </w:p>
        </w:tc>
      </w:tr>
      <w:tr w:rsidR="00CB2215" w:rsidRPr="00CB2215" w14:paraId="3E79128D"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42BEF5" w14:textId="77777777" w:rsidR="00CB2215" w:rsidRPr="00CB2215" w:rsidRDefault="00CB2215" w:rsidP="00CB2215">
            <w:pPr>
              <w:ind w:left="-113" w:right="-113"/>
              <w:jc w:val="center"/>
              <w:rPr>
                <w:sz w:val="12"/>
                <w:szCs w:val="12"/>
              </w:rPr>
            </w:pPr>
            <w:r w:rsidRPr="00CB2215">
              <w:rPr>
                <w:sz w:val="12"/>
                <w:szCs w:val="12"/>
              </w:rPr>
              <w:t>42</w:t>
            </w:r>
          </w:p>
        </w:tc>
        <w:tc>
          <w:tcPr>
            <w:tcW w:w="0" w:type="auto"/>
            <w:tcBorders>
              <w:top w:val="nil"/>
              <w:left w:val="nil"/>
              <w:bottom w:val="single" w:sz="4" w:space="0" w:color="auto"/>
              <w:right w:val="single" w:sz="4" w:space="0" w:color="auto"/>
            </w:tcBorders>
            <w:shd w:val="clear" w:color="auto" w:fill="auto"/>
            <w:vAlign w:val="center"/>
            <w:hideMark/>
          </w:tcPr>
          <w:p w14:paraId="70A4A3BA" w14:textId="77777777" w:rsidR="00CB2215" w:rsidRPr="00CB2215" w:rsidRDefault="00CB2215" w:rsidP="00CB2215">
            <w:pPr>
              <w:ind w:left="-113" w:right="-113"/>
              <w:rPr>
                <w:sz w:val="12"/>
                <w:szCs w:val="12"/>
              </w:rPr>
            </w:pPr>
            <w:r w:rsidRPr="00CB2215">
              <w:rPr>
                <w:sz w:val="12"/>
                <w:szCs w:val="12"/>
              </w:rPr>
              <w:t>Лифт грузоподъемность 1000 кг.</w:t>
            </w:r>
          </w:p>
        </w:tc>
        <w:tc>
          <w:tcPr>
            <w:tcW w:w="0" w:type="auto"/>
            <w:tcBorders>
              <w:top w:val="nil"/>
              <w:left w:val="nil"/>
              <w:bottom w:val="single" w:sz="4" w:space="0" w:color="auto"/>
              <w:right w:val="single" w:sz="4" w:space="0" w:color="auto"/>
            </w:tcBorders>
            <w:shd w:val="clear" w:color="auto" w:fill="auto"/>
            <w:noWrap/>
            <w:vAlign w:val="center"/>
            <w:hideMark/>
          </w:tcPr>
          <w:p w14:paraId="772A17E5" w14:textId="77777777" w:rsidR="00CB2215" w:rsidRPr="00CB2215" w:rsidRDefault="00CB2215" w:rsidP="00CB2215">
            <w:pPr>
              <w:ind w:left="-113" w:right="-113"/>
              <w:jc w:val="center"/>
              <w:rPr>
                <w:sz w:val="12"/>
                <w:szCs w:val="12"/>
              </w:rPr>
            </w:pPr>
            <w:r w:rsidRPr="00CB2215">
              <w:rPr>
                <w:sz w:val="12"/>
                <w:szCs w:val="12"/>
              </w:rPr>
              <w:t>47 069,62</w:t>
            </w:r>
          </w:p>
        </w:tc>
        <w:tc>
          <w:tcPr>
            <w:tcW w:w="0" w:type="auto"/>
            <w:tcBorders>
              <w:top w:val="nil"/>
              <w:left w:val="nil"/>
              <w:bottom w:val="single" w:sz="4" w:space="0" w:color="auto"/>
              <w:right w:val="single" w:sz="4" w:space="0" w:color="auto"/>
            </w:tcBorders>
            <w:shd w:val="clear" w:color="auto" w:fill="auto"/>
            <w:noWrap/>
            <w:vAlign w:val="center"/>
            <w:hideMark/>
          </w:tcPr>
          <w:p w14:paraId="24E399D0"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A909083" w14:textId="77777777" w:rsidR="00CB2215" w:rsidRPr="00CB2215" w:rsidRDefault="00CB2215" w:rsidP="00CB2215">
            <w:pPr>
              <w:ind w:left="-113" w:right="-113"/>
              <w:jc w:val="center"/>
              <w:rPr>
                <w:sz w:val="12"/>
                <w:szCs w:val="12"/>
              </w:rPr>
            </w:pPr>
            <w:r w:rsidRPr="00CB2215">
              <w:rPr>
                <w:sz w:val="12"/>
                <w:szCs w:val="12"/>
              </w:rPr>
              <w:t>Третья группа (свыше 3 лет до 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704C42A"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vAlign w:val="center"/>
            <w:hideMark/>
          </w:tcPr>
          <w:p w14:paraId="7CE6392D"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72C5CD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BF2C11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AE60AB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635B81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5E336C0"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noWrap/>
            <w:vAlign w:val="center"/>
            <w:hideMark/>
          </w:tcPr>
          <w:p w14:paraId="48B81DAB" w14:textId="77777777" w:rsidR="00CB2215" w:rsidRPr="00CB2215" w:rsidRDefault="00CB2215" w:rsidP="00CB2215">
            <w:pPr>
              <w:ind w:left="-113" w:right="-113"/>
              <w:jc w:val="center"/>
              <w:rPr>
                <w:sz w:val="12"/>
                <w:szCs w:val="12"/>
              </w:rPr>
            </w:pPr>
            <w:r w:rsidRPr="00CB2215">
              <w:rPr>
                <w:sz w:val="12"/>
                <w:szCs w:val="12"/>
              </w:rPr>
              <w:t>9 259,60</w:t>
            </w:r>
          </w:p>
        </w:tc>
        <w:tc>
          <w:tcPr>
            <w:tcW w:w="0" w:type="auto"/>
            <w:tcBorders>
              <w:top w:val="nil"/>
              <w:left w:val="nil"/>
              <w:bottom w:val="single" w:sz="4" w:space="0" w:color="auto"/>
              <w:right w:val="single" w:sz="4" w:space="0" w:color="auto"/>
            </w:tcBorders>
            <w:shd w:val="clear" w:color="auto" w:fill="auto"/>
            <w:noWrap/>
            <w:vAlign w:val="center"/>
            <w:hideMark/>
          </w:tcPr>
          <w:p w14:paraId="5A57129E"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9722E02"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C5BF12D"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E3FF4C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69E87A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AC6FA31" w14:textId="77777777" w:rsidR="00CB2215" w:rsidRPr="00CB2215" w:rsidRDefault="00CB2215" w:rsidP="00CB2215">
            <w:pPr>
              <w:ind w:left="-113" w:right="-113"/>
              <w:jc w:val="center"/>
              <w:rPr>
                <w:sz w:val="12"/>
                <w:szCs w:val="12"/>
              </w:rPr>
            </w:pPr>
            <w:r w:rsidRPr="00CB2215">
              <w:rPr>
                <w:sz w:val="12"/>
                <w:szCs w:val="12"/>
              </w:rPr>
              <w:t>9 259,60</w:t>
            </w:r>
          </w:p>
        </w:tc>
      </w:tr>
      <w:tr w:rsidR="00CB2215" w:rsidRPr="00CB2215" w14:paraId="6DC874D9"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C982AA" w14:textId="77777777" w:rsidR="00CB2215" w:rsidRPr="00CB2215" w:rsidRDefault="00CB2215" w:rsidP="00CB2215">
            <w:pPr>
              <w:ind w:left="-113" w:right="-113"/>
              <w:jc w:val="center"/>
              <w:rPr>
                <w:sz w:val="12"/>
                <w:szCs w:val="12"/>
              </w:rPr>
            </w:pPr>
            <w:r w:rsidRPr="00CB2215">
              <w:rPr>
                <w:sz w:val="12"/>
                <w:szCs w:val="12"/>
              </w:rPr>
              <w:t>43</w:t>
            </w:r>
          </w:p>
        </w:tc>
        <w:tc>
          <w:tcPr>
            <w:tcW w:w="0" w:type="auto"/>
            <w:tcBorders>
              <w:top w:val="nil"/>
              <w:left w:val="nil"/>
              <w:bottom w:val="single" w:sz="4" w:space="0" w:color="auto"/>
              <w:right w:val="single" w:sz="4" w:space="0" w:color="auto"/>
            </w:tcBorders>
            <w:shd w:val="clear" w:color="auto" w:fill="auto"/>
            <w:vAlign w:val="center"/>
            <w:hideMark/>
          </w:tcPr>
          <w:p w14:paraId="5EA68C9F" w14:textId="77777777" w:rsidR="00CB2215" w:rsidRPr="00CB2215" w:rsidRDefault="00CB2215" w:rsidP="00CB2215">
            <w:pPr>
              <w:ind w:left="-113" w:right="-113"/>
              <w:rPr>
                <w:sz w:val="12"/>
                <w:szCs w:val="12"/>
              </w:rPr>
            </w:pPr>
            <w:r w:rsidRPr="00CB2215">
              <w:rPr>
                <w:sz w:val="12"/>
                <w:szCs w:val="12"/>
              </w:rPr>
              <w:t>ОБОРУДОВАНИЕ N2 ХИМВОД.</w:t>
            </w:r>
          </w:p>
        </w:tc>
        <w:tc>
          <w:tcPr>
            <w:tcW w:w="0" w:type="auto"/>
            <w:tcBorders>
              <w:top w:val="nil"/>
              <w:left w:val="nil"/>
              <w:bottom w:val="single" w:sz="4" w:space="0" w:color="auto"/>
              <w:right w:val="single" w:sz="4" w:space="0" w:color="auto"/>
            </w:tcBorders>
            <w:shd w:val="clear" w:color="auto" w:fill="auto"/>
            <w:noWrap/>
            <w:vAlign w:val="center"/>
            <w:hideMark/>
          </w:tcPr>
          <w:p w14:paraId="366D99F0" w14:textId="77777777" w:rsidR="00CB2215" w:rsidRPr="00CB2215" w:rsidRDefault="00CB2215" w:rsidP="00CB2215">
            <w:pPr>
              <w:ind w:left="-113" w:right="-113"/>
              <w:jc w:val="center"/>
              <w:rPr>
                <w:sz w:val="12"/>
                <w:szCs w:val="12"/>
              </w:rPr>
            </w:pPr>
            <w:r w:rsidRPr="00CB2215">
              <w:rPr>
                <w:sz w:val="12"/>
                <w:szCs w:val="12"/>
              </w:rPr>
              <w:t>17 025,83</w:t>
            </w:r>
          </w:p>
        </w:tc>
        <w:tc>
          <w:tcPr>
            <w:tcW w:w="0" w:type="auto"/>
            <w:tcBorders>
              <w:top w:val="nil"/>
              <w:left w:val="nil"/>
              <w:bottom w:val="single" w:sz="4" w:space="0" w:color="auto"/>
              <w:right w:val="single" w:sz="4" w:space="0" w:color="auto"/>
            </w:tcBorders>
            <w:shd w:val="clear" w:color="auto" w:fill="auto"/>
            <w:noWrap/>
            <w:vAlign w:val="center"/>
            <w:hideMark/>
          </w:tcPr>
          <w:p w14:paraId="25B74E6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44874F5"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6ABB87CF"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375601DE"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9926A2D"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10039F6"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00BC3E5B"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50B0CE1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9DE89E7"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595D29B9" w14:textId="77777777" w:rsidR="00CB2215" w:rsidRPr="00CB2215" w:rsidRDefault="00CB2215" w:rsidP="00CB2215">
            <w:pPr>
              <w:ind w:left="-113" w:right="-113"/>
              <w:jc w:val="center"/>
              <w:rPr>
                <w:sz w:val="12"/>
                <w:szCs w:val="12"/>
              </w:rPr>
            </w:pPr>
            <w:r w:rsidRPr="00CB2215">
              <w:rPr>
                <w:sz w:val="12"/>
                <w:szCs w:val="12"/>
              </w:rPr>
              <w:t>1 128,78</w:t>
            </w:r>
          </w:p>
        </w:tc>
        <w:tc>
          <w:tcPr>
            <w:tcW w:w="0" w:type="auto"/>
            <w:tcBorders>
              <w:top w:val="nil"/>
              <w:left w:val="nil"/>
              <w:bottom w:val="single" w:sz="4" w:space="0" w:color="auto"/>
              <w:right w:val="single" w:sz="4" w:space="0" w:color="auto"/>
            </w:tcBorders>
            <w:shd w:val="clear" w:color="auto" w:fill="auto"/>
            <w:noWrap/>
            <w:vAlign w:val="center"/>
            <w:hideMark/>
          </w:tcPr>
          <w:p w14:paraId="661690FF" w14:textId="77777777" w:rsidR="00CB2215" w:rsidRPr="00CB2215" w:rsidRDefault="00CB2215" w:rsidP="00CB2215">
            <w:pPr>
              <w:ind w:left="-113" w:right="-113"/>
              <w:jc w:val="center"/>
              <w:rPr>
                <w:sz w:val="12"/>
                <w:szCs w:val="12"/>
              </w:rPr>
            </w:pPr>
            <w:r w:rsidRPr="00CB2215">
              <w:rPr>
                <w:sz w:val="12"/>
                <w:szCs w:val="12"/>
              </w:rPr>
              <w:t>11 193,78</w:t>
            </w:r>
          </w:p>
        </w:tc>
        <w:tc>
          <w:tcPr>
            <w:tcW w:w="0" w:type="auto"/>
            <w:tcBorders>
              <w:top w:val="nil"/>
              <w:left w:val="nil"/>
              <w:bottom w:val="single" w:sz="4" w:space="0" w:color="auto"/>
              <w:right w:val="single" w:sz="4" w:space="0" w:color="auto"/>
            </w:tcBorders>
            <w:shd w:val="clear" w:color="auto" w:fill="auto"/>
            <w:noWrap/>
            <w:vAlign w:val="center"/>
            <w:hideMark/>
          </w:tcPr>
          <w:p w14:paraId="0AC56AF8" w14:textId="77777777" w:rsidR="00CB2215" w:rsidRPr="00CB2215" w:rsidRDefault="00CB2215" w:rsidP="00CB2215">
            <w:pPr>
              <w:ind w:left="-113" w:right="-113"/>
              <w:jc w:val="center"/>
              <w:rPr>
                <w:sz w:val="12"/>
                <w:szCs w:val="12"/>
              </w:rPr>
            </w:pPr>
            <w:r w:rsidRPr="00CB2215">
              <w:rPr>
                <w:sz w:val="12"/>
                <w:szCs w:val="12"/>
              </w:rPr>
              <w:t>10 064,99</w:t>
            </w:r>
          </w:p>
        </w:tc>
        <w:tc>
          <w:tcPr>
            <w:tcW w:w="0" w:type="auto"/>
            <w:tcBorders>
              <w:top w:val="nil"/>
              <w:left w:val="nil"/>
              <w:bottom w:val="single" w:sz="4" w:space="0" w:color="auto"/>
              <w:right w:val="single" w:sz="4" w:space="0" w:color="auto"/>
            </w:tcBorders>
            <w:shd w:val="clear" w:color="auto" w:fill="auto"/>
            <w:noWrap/>
            <w:vAlign w:val="center"/>
            <w:hideMark/>
          </w:tcPr>
          <w:p w14:paraId="52A567E3" w14:textId="77777777" w:rsidR="00CB2215" w:rsidRPr="00CB2215" w:rsidRDefault="00CB2215" w:rsidP="00CB2215">
            <w:pPr>
              <w:ind w:left="-113" w:right="-113"/>
              <w:jc w:val="center"/>
              <w:rPr>
                <w:sz w:val="12"/>
                <w:szCs w:val="12"/>
              </w:rPr>
            </w:pPr>
            <w:r w:rsidRPr="00CB2215">
              <w:rPr>
                <w:sz w:val="12"/>
                <w:szCs w:val="12"/>
              </w:rPr>
              <w:t>10 629,39</w:t>
            </w:r>
          </w:p>
        </w:tc>
        <w:tc>
          <w:tcPr>
            <w:tcW w:w="0" w:type="auto"/>
            <w:tcBorders>
              <w:top w:val="nil"/>
              <w:left w:val="nil"/>
              <w:bottom w:val="single" w:sz="4" w:space="0" w:color="auto"/>
              <w:right w:val="single" w:sz="4" w:space="0" w:color="auto"/>
            </w:tcBorders>
            <w:shd w:val="clear" w:color="auto" w:fill="auto"/>
            <w:noWrap/>
            <w:vAlign w:val="center"/>
            <w:hideMark/>
          </w:tcPr>
          <w:p w14:paraId="2E8F475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9B14A5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17EEFF6" w14:textId="77777777" w:rsidR="00CB2215" w:rsidRPr="00CB2215" w:rsidRDefault="00CB2215" w:rsidP="00CB2215">
            <w:pPr>
              <w:ind w:left="-113" w:right="-113"/>
              <w:jc w:val="center"/>
              <w:rPr>
                <w:sz w:val="12"/>
                <w:szCs w:val="12"/>
              </w:rPr>
            </w:pPr>
            <w:r w:rsidRPr="00CB2215">
              <w:rPr>
                <w:sz w:val="12"/>
                <w:szCs w:val="12"/>
              </w:rPr>
              <w:t>1 128,78</w:t>
            </w:r>
          </w:p>
        </w:tc>
      </w:tr>
      <w:tr w:rsidR="00CB2215" w:rsidRPr="00CB2215" w14:paraId="322D2135"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37A9C9" w14:textId="77777777" w:rsidR="00CB2215" w:rsidRPr="00CB2215" w:rsidRDefault="00CB2215" w:rsidP="00CB2215">
            <w:pPr>
              <w:ind w:left="-113" w:right="-113"/>
              <w:jc w:val="center"/>
              <w:rPr>
                <w:sz w:val="12"/>
                <w:szCs w:val="12"/>
              </w:rPr>
            </w:pPr>
            <w:r w:rsidRPr="00CB2215">
              <w:rPr>
                <w:sz w:val="12"/>
                <w:szCs w:val="12"/>
              </w:rPr>
              <w:t>44</w:t>
            </w:r>
          </w:p>
        </w:tc>
        <w:tc>
          <w:tcPr>
            <w:tcW w:w="0" w:type="auto"/>
            <w:tcBorders>
              <w:top w:val="nil"/>
              <w:left w:val="nil"/>
              <w:bottom w:val="single" w:sz="4" w:space="0" w:color="auto"/>
              <w:right w:val="single" w:sz="4" w:space="0" w:color="auto"/>
            </w:tcBorders>
            <w:shd w:val="clear" w:color="auto" w:fill="auto"/>
            <w:vAlign w:val="center"/>
            <w:hideMark/>
          </w:tcPr>
          <w:p w14:paraId="78794EB8" w14:textId="77777777" w:rsidR="00CB2215" w:rsidRPr="00CB2215" w:rsidRDefault="00CB2215" w:rsidP="00CB2215">
            <w:pPr>
              <w:ind w:left="-113" w:right="-113"/>
              <w:rPr>
                <w:sz w:val="12"/>
                <w:szCs w:val="12"/>
              </w:rPr>
            </w:pPr>
            <w:r w:rsidRPr="00CB2215">
              <w:rPr>
                <w:sz w:val="12"/>
                <w:szCs w:val="12"/>
              </w:rPr>
              <w:t>УСТРОЙСТВО РАСПРЕДЕЛИТЕЛЬНОЕ</w:t>
            </w:r>
          </w:p>
        </w:tc>
        <w:tc>
          <w:tcPr>
            <w:tcW w:w="0" w:type="auto"/>
            <w:tcBorders>
              <w:top w:val="nil"/>
              <w:left w:val="nil"/>
              <w:bottom w:val="single" w:sz="4" w:space="0" w:color="auto"/>
              <w:right w:val="single" w:sz="4" w:space="0" w:color="auto"/>
            </w:tcBorders>
            <w:shd w:val="clear" w:color="auto" w:fill="auto"/>
            <w:noWrap/>
            <w:vAlign w:val="center"/>
            <w:hideMark/>
          </w:tcPr>
          <w:p w14:paraId="60CDECB7" w14:textId="77777777" w:rsidR="00CB2215" w:rsidRPr="00CB2215" w:rsidRDefault="00CB2215" w:rsidP="00CB2215">
            <w:pPr>
              <w:ind w:left="-113" w:right="-113"/>
              <w:jc w:val="center"/>
              <w:rPr>
                <w:sz w:val="12"/>
                <w:szCs w:val="12"/>
              </w:rPr>
            </w:pPr>
            <w:r w:rsidRPr="00CB2215">
              <w:rPr>
                <w:sz w:val="12"/>
                <w:szCs w:val="12"/>
              </w:rPr>
              <w:t>1 339 604,99</w:t>
            </w:r>
          </w:p>
        </w:tc>
        <w:tc>
          <w:tcPr>
            <w:tcW w:w="0" w:type="auto"/>
            <w:tcBorders>
              <w:top w:val="nil"/>
              <w:left w:val="nil"/>
              <w:bottom w:val="single" w:sz="4" w:space="0" w:color="auto"/>
              <w:right w:val="single" w:sz="4" w:space="0" w:color="auto"/>
            </w:tcBorders>
            <w:shd w:val="clear" w:color="auto" w:fill="auto"/>
            <w:noWrap/>
            <w:vAlign w:val="center"/>
            <w:hideMark/>
          </w:tcPr>
          <w:p w14:paraId="56FF1CB1"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3FCA7F1"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EC382C5"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0D7C9E94"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0DC538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F7D51FD"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25BF18A0"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2F207C9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C579EFB"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187ACC47" w14:textId="77777777" w:rsidR="00CB2215" w:rsidRPr="00CB2215" w:rsidRDefault="00CB2215" w:rsidP="00CB2215">
            <w:pPr>
              <w:ind w:left="-113" w:right="-113"/>
              <w:jc w:val="center"/>
              <w:rPr>
                <w:sz w:val="12"/>
                <w:szCs w:val="12"/>
              </w:rPr>
            </w:pPr>
            <w:r w:rsidRPr="00CB2215">
              <w:rPr>
                <w:sz w:val="12"/>
                <w:szCs w:val="12"/>
              </w:rPr>
              <w:t>88 813,59</w:t>
            </w:r>
          </w:p>
        </w:tc>
        <w:tc>
          <w:tcPr>
            <w:tcW w:w="0" w:type="auto"/>
            <w:tcBorders>
              <w:top w:val="nil"/>
              <w:left w:val="nil"/>
              <w:bottom w:val="single" w:sz="4" w:space="0" w:color="auto"/>
              <w:right w:val="single" w:sz="4" w:space="0" w:color="auto"/>
            </w:tcBorders>
            <w:shd w:val="clear" w:color="auto" w:fill="auto"/>
            <w:noWrap/>
            <w:vAlign w:val="center"/>
            <w:hideMark/>
          </w:tcPr>
          <w:p w14:paraId="39FB8DC2" w14:textId="77777777" w:rsidR="00CB2215" w:rsidRPr="00CB2215" w:rsidRDefault="00CB2215" w:rsidP="00CB2215">
            <w:pPr>
              <w:ind w:left="-113" w:right="-113"/>
              <w:jc w:val="center"/>
              <w:rPr>
                <w:sz w:val="12"/>
                <w:szCs w:val="12"/>
              </w:rPr>
            </w:pPr>
            <w:r w:rsidRPr="00CB2215">
              <w:rPr>
                <w:sz w:val="12"/>
                <w:szCs w:val="12"/>
              </w:rPr>
              <w:t>880 734,77</w:t>
            </w:r>
          </w:p>
        </w:tc>
        <w:tc>
          <w:tcPr>
            <w:tcW w:w="0" w:type="auto"/>
            <w:tcBorders>
              <w:top w:val="nil"/>
              <w:left w:val="nil"/>
              <w:bottom w:val="single" w:sz="4" w:space="0" w:color="auto"/>
              <w:right w:val="single" w:sz="4" w:space="0" w:color="auto"/>
            </w:tcBorders>
            <w:shd w:val="clear" w:color="auto" w:fill="auto"/>
            <w:noWrap/>
            <w:vAlign w:val="center"/>
            <w:hideMark/>
          </w:tcPr>
          <w:p w14:paraId="027A1207" w14:textId="77777777" w:rsidR="00CB2215" w:rsidRPr="00CB2215" w:rsidRDefault="00CB2215" w:rsidP="00CB2215">
            <w:pPr>
              <w:ind w:left="-113" w:right="-113"/>
              <w:jc w:val="center"/>
              <w:rPr>
                <w:sz w:val="12"/>
                <w:szCs w:val="12"/>
              </w:rPr>
            </w:pPr>
            <w:r w:rsidRPr="00CB2215">
              <w:rPr>
                <w:sz w:val="12"/>
                <w:szCs w:val="12"/>
              </w:rPr>
              <w:t>791 921,18</w:t>
            </w:r>
          </w:p>
        </w:tc>
        <w:tc>
          <w:tcPr>
            <w:tcW w:w="0" w:type="auto"/>
            <w:tcBorders>
              <w:top w:val="nil"/>
              <w:left w:val="nil"/>
              <w:bottom w:val="single" w:sz="4" w:space="0" w:color="auto"/>
              <w:right w:val="single" w:sz="4" w:space="0" w:color="auto"/>
            </w:tcBorders>
            <w:shd w:val="clear" w:color="auto" w:fill="auto"/>
            <w:noWrap/>
            <w:vAlign w:val="center"/>
            <w:hideMark/>
          </w:tcPr>
          <w:p w14:paraId="2012375D" w14:textId="77777777" w:rsidR="00CB2215" w:rsidRPr="00CB2215" w:rsidRDefault="00CB2215" w:rsidP="00CB2215">
            <w:pPr>
              <w:ind w:left="-113" w:right="-113"/>
              <w:jc w:val="center"/>
              <w:rPr>
                <w:sz w:val="12"/>
                <w:szCs w:val="12"/>
              </w:rPr>
            </w:pPr>
            <w:r w:rsidRPr="00CB2215">
              <w:rPr>
                <w:sz w:val="12"/>
                <w:szCs w:val="12"/>
              </w:rPr>
              <w:t>836 327,98</w:t>
            </w:r>
          </w:p>
        </w:tc>
        <w:tc>
          <w:tcPr>
            <w:tcW w:w="0" w:type="auto"/>
            <w:tcBorders>
              <w:top w:val="nil"/>
              <w:left w:val="nil"/>
              <w:bottom w:val="single" w:sz="4" w:space="0" w:color="auto"/>
              <w:right w:val="single" w:sz="4" w:space="0" w:color="auto"/>
            </w:tcBorders>
            <w:shd w:val="clear" w:color="auto" w:fill="auto"/>
            <w:noWrap/>
            <w:vAlign w:val="center"/>
            <w:hideMark/>
          </w:tcPr>
          <w:p w14:paraId="75E2B3B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514740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CB40B95" w14:textId="77777777" w:rsidR="00CB2215" w:rsidRPr="00CB2215" w:rsidRDefault="00CB2215" w:rsidP="00CB2215">
            <w:pPr>
              <w:ind w:left="-113" w:right="-113"/>
              <w:jc w:val="center"/>
              <w:rPr>
                <w:sz w:val="12"/>
                <w:szCs w:val="12"/>
              </w:rPr>
            </w:pPr>
            <w:r w:rsidRPr="00CB2215">
              <w:rPr>
                <w:sz w:val="12"/>
                <w:szCs w:val="12"/>
              </w:rPr>
              <w:t>88 813,59</w:t>
            </w:r>
          </w:p>
        </w:tc>
      </w:tr>
      <w:tr w:rsidR="00CB2215" w:rsidRPr="00CB2215" w14:paraId="5DC711D3"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5FAC13" w14:textId="77777777" w:rsidR="00CB2215" w:rsidRPr="00CB2215" w:rsidRDefault="00CB2215" w:rsidP="00CB2215">
            <w:pPr>
              <w:ind w:left="-113" w:right="-113"/>
              <w:jc w:val="center"/>
              <w:rPr>
                <w:sz w:val="12"/>
                <w:szCs w:val="12"/>
              </w:rPr>
            </w:pPr>
            <w:r w:rsidRPr="00CB2215">
              <w:rPr>
                <w:sz w:val="12"/>
                <w:szCs w:val="12"/>
              </w:rPr>
              <w:t>45</w:t>
            </w:r>
          </w:p>
        </w:tc>
        <w:tc>
          <w:tcPr>
            <w:tcW w:w="0" w:type="auto"/>
            <w:tcBorders>
              <w:top w:val="nil"/>
              <w:left w:val="nil"/>
              <w:bottom w:val="single" w:sz="4" w:space="0" w:color="auto"/>
              <w:right w:val="single" w:sz="4" w:space="0" w:color="auto"/>
            </w:tcBorders>
            <w:shd w:val="clear" w:color="auto" w:fill="auto"/>
            <w:vAlign w:val="center"/>
            <w:hideMark/>
          </w:tcPr>
          <w:p w14:paraId="595902C2" w14:textId="77777777" w:rsidR="00CB2215" w:rsidRPr="00CB2215" w:rsidRDefault="00CB2215" w:rsidP="00CB2215">
            <w:pPr>
              <w:ind w:left="-113" w:right="-113"/>
              <w:rPr>
                <w:sz w:val="12"/>
                <w:szCs w:val="12"/>
              </w:rPr>
            </w:pPr>
            <w:r w:rsidRPr="00CB2215">
              <w:rPr>
                <w:sz w:val="12"/>
                <w:szCs w:val="12"/>
              </w:rPr>
              <w:t>КРАН Q=80Т МОСТОВОЙ ЭЛЕКТРИЧЕСКИЙ</w:t>
            </w:r>
          </w:p>
        </w:tc>
        <w:tc>
          <w:tcPr>
            <w:tcW w:w="0" w:type="auto"/>
            <w:tcBorders>
              <w:top w:val="nil"/>
              <w:left w:val="nil"/>
              <w:bottom w:val="single" w:sz="4" w:space="0" w:color="auto"/>
              <w:right w:val="single" w:sz="4" w:space="0" w:color="auto"/>
            </w:tcBorders>
            <w:shd w:val="clear" w:color="auto" w:fill="auto"/>
            <w:noWrap/>
            <w:vAlign w:val="center"/>
            <w:hideMark/>
          </w:tcPr>
          <w:p w14:paraId="46CBAC9C" w14:textId="77777777" w:rsidR="00CB2215" w:rsidRPr="00CB2215" w:rsidRDefault="00CB2215" w:rsidP="00CB2215">
            <w:pPr>
              <w:ind w:left="-113" w:right="-113"/>
              <w:jc w:val="center"/>
              <w:rPr>
                <w:sz w:val="12"/>
                <w:szCs w:val="12"/>
              </w:rPr>
            </w:pPr>
            <w:r w:rsidRPr="00CB2215">
              <w:rPr>
                <w:sz w:val="12"/>
                <w:szCs w:val="12"/>
              </w:rPr>
              <w:t>145 961,84</w:t>
            </w:r>
          </w:p>
        </w:tc>
        <w:tc>
          <w:tcPr>
            <w:tcW w:w="0" w:type="auto"/>
            <w:tcBorders>
              <w:top w:val="nil"/>
              <w:left w:val="nil"/>
              <w:bottom w:val="single" w:sz="4" w:space="0" w:color="auto"/>
              <w:right w:val="single" w:sz="4" w:space="0" w:color="auto"/>
            </w:tcBorders>
            <w:shd w:val="clear" w:color="auto" w:fill="auto"/>
            <w:noWrap/>
            <w:vAlign w:val="center"/>
            <w:hideMark/>
          </w:tcPr>
          <w:p w14:paraId="0EA9B83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00DAE4A"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7E41437"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13E858D3"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3A45E22"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3BC2321"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439C8E97"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68171C6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9A8BA29"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38FA9993" w14:textId="77777777" w:rsidR="00CB2215" w:rsidRPr="00CB2215" w:rsidRDefault="00CB2215" w:rsidP="00CB2215">
            <w:pPr>
              <w:ind w:left="-113" w:right="-113"/>
              <w:jc w:val="center"/>
              <w:rPr>
                <w:sz w:val="12"/>
                <w:szCs w:val="12"/>
              </w:rPr>
            </w:pPr>
            <w:r w:rsidRPr="00CB2215">
              <w:rPr>
                <w:sz w:val="12"/>
                <w:szCs w:val="12"/>
              </w:rPr>
              <w:t>7 267,81</w:t>
            </w:r>
          </w:p>
        </w:tc>
        <w:tc>
          <w:tcPr>
            <w:tcW w:w="0" w:type="auto"/>
            <w:tcBorders>
              <w:top w:val="nil"/>
              <w:left w:val="nil"/>
              <w:bottom w:val="single" w:sz="4" w:space="0" w:color="auto"/>
              <w:right w:val="single" w:sz="4" w:space="0" w:color="auto"/>
            </w:tcBorders>
            <w:shd w:val="clear" w:color="auto" w:fill="auto"/>
            <w:noWrap/>
            <w:vAlign w:val="center"/>
            <w:hideMark/>
          </w:tcPr>
          <w:p w14:paraId="00E27EB6" w14:textId="77777777" w:rsidR="00CB2215" w:rsidRPr="00CB2215" w:rsidRDefault="00CB2215" w:rsidP="00CB2215">
            <w:pPr>
              <w:ind w:left="-113" w:right="-113"/>
              <w:jc w:val="center"/>
              <w:rPr>
                <w:sz w:val="12"/>
                <w:szCs w:val="12"/>
              </w:rPr>
            </w:pPr>
            <w:r w:rsidRPr="00CB2215">
              <w:rPr>
                <w:sz w:val="12"/>
                <w:szCs w:val="12"/>
              </w:rPr>
              <w:t>108 411,49</w:t>
            </w:r>
          </w:p>
        </w:tc>
        <w:tc>
          <w:tcPr>
            <w:tcW w:w="0" w:type="auto"/>
            <w:tcBorders>
              <w:top w:val="nil"/>
              <w:left w:val="nil"/>
              <w:bottom w:val="single" w:sz="4" w:space="0" w:color="auto"/>
              <w:right w:val="single" w:sz="4" w:space="0" w:color="auto"/>
            </w:tcBorders>
            <w:shd w:val="clear" w:color="auto" w:fill="auto"/>
            <w:noWrap/>
            <w:vAlign w:val="center"/>
            <w:hideMark/>
          </w:tcPr>
          <w:p w14:paraId="0C23CB96" w14:textId="77777777" w:rsidR="00CB2215" w:rsidRPr="00CB2215" w:rsidRDefault="00CB2215" w:rsidP="00CB2215">
            <w:pPr>
              <w:ind w:left="-113" w:right="-113"/>
              <w:jc w:val="center"/>
              <w:rPr>
                <w:sz w:val="12"/>
                <w:szCs w:val="12"/>
              </w:rPr>
            </w:pPr>
            <w:r w:rsidRPr="00CB2215">
              <w:rPr>
                <w:sz w:val="12"/>
                <w:szCs w:val="12"/>
              </w:rPr>
              <w:t>101 143,68</w:t>
            </w:r>
          </w:p>
        </w:tc>
        <w:tc>
          <w:tcPr>
            <w:tcW w:w="0" w:type="auto"/>
            <w:tcBorders>
              <w:top w:val="nil"/>
              <w:left w:val="nil"/>
              <w:bottom w:val="single" w:sz="4" w:space="0" w:color="auto"/>
              <w:right w:val="single" w:sz="4" w:space="0" w:color="auto"/>
            </w:tcBorders>
            <w:shd w:val="clear" w:color="auto" w:fill="auto"/>
            <w:noWrap/>
            <w:vAlign w:val="center"/>
            <w:hideMark/>
          </w:tcPr>
          <w:p w14:paraId="5445E733" w14:textId="77777777" w:rsidR="00CB2215" w:rsidRPr="00CB2215" w:rsidRDefault="00CB2215" w:rsidP="00CB2215">
            <w:pPr>
              <w:ind w:left="-113" w:right="-113"/>
              <w:jc w:val="center"/>
              <w:rPr>
                <w:sz w:val="12"/>
                <w:szCs w:val="12"/>
              </w:rPr>
            </w:pPr>
            <w:r w:rsidRPr="00CB2215">
              <w:rPr>
                <w:sz w:val="12"/>
                <w:szCs w:val="12"/>
              </w:rPr>
              <w:t>104 777,59</w:t>
            </w:r>
          </w:p>
        </w:tc>
        <w:tc>
          <w:tcPr>
            <w:tcW w:w="0" w:type="auto"/>
            <w:tcBorders>
              <w:top w:val="nil"/>
              <w:left w:val="nil"/>
              <w:bottom w:val="single" w:sz="4" w:space="0" w:color="auto"/>
              <w:right w:val="single" w:sz="4" w:space="0" w:color="auto"/>
            </w:tcBorders>
            <w:shd w:val="clear" w:color="auto" w:fill="auto"/>
            <w:noWrap/>
            <w:vAlign w:val="center"/>
            <w:hideMark/>
          </w:tcPr>
          <w:p w14:paraId="18C36D3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C42163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E5A6AFC" w14:textId="77777777" w:rsidR="00CB2215" w:rsidRPr="00CB2215" w:rsidRDefault="00CB2215" w:rsidP="00CB2215">
            <w:pPr>
              <w:ind w:left="-113" w:right="-113"/>
              <w:jc w:val="center"/>
              <w:rPr>
                <w:sz w:val="12"/>
                <w:szCs w:val="12"/>
              </w:rPr>
            </w:pPr>
            <w:r w:rsidRPr="00CB2215">
              <w:rPr>
                <w:sz w:val="12"/>
                <w:szCs w:val="12"/>
              </w:rPr>
              <w:t>7 267,81</w:t>
            </w:r>
          </w:p>
        </w:tc>
      </w:tr>
      <w:tr w:rsidR="00CB2215" w:rsidRPr="00CB2215" w14:paraId="69BED960"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03A20C" w14:textId="77777777" w:rsidR="00CB2215" w:rsidRPr="00CB2215" w:rsidRDefault="00CB2215" w:rsidP="00CB2215">
            <w:pPr>
              <w:ind w:left="-113" w:right="-113"/>
              <w:jc w:val="center"/>
              <w:rPr>
                <w:sz w:val="12"/>
                <w:szCs w:val="12"/>
              </w:rPr>
            </w:pPr>
            <w:r w:rsidRPr="00CB2215">
              <w:rPr>
                <w:sz w:val="12"/>
                <w:szCs w:val="12"/>
              </w:rPr>
              <w:t>46</w:t>
            </w:r>
          </w:p>
        </w:tc>
        <w:tc>
          <w:tcPr>
            <w:tcW w:w="0" w:type="auto"/>
            <w:tcBorders>
              <w:top w:val="nil"/>
              <w:left w:val="nil"/>
              <w:bottom w:val="single" w:sz="4" w:space="0" w:color="auto"/>
              <w:right w:val="single" w:sz="4" w:space="0" w:color="auto"/>
            </w:tcBorders>
            <w:shd w:val="clear" w:color="auto" w:fill="auto"/>
            <w:vAlign w:val="center"/>
            <w:hideMark/>
          </w:tcPr>
          <w:p w14:paraId="5B6C6A65" w14:textId="77777777" w:rsidR="00CB2215" w:rsidRPr="00CB2215" w:rsidRDefault="00CB2215" w:rsidP="00CB2215">
            <w:pPr>
              <w:ind w:left="-113" w:right="-113"/>
              <w:rPr>
                <w:sz w:val="12"/>
                <w:szCs w:val="12"/>
              </w:rPr>
            </w:pPr>
            <w:r w:rsidRPr="00CB2215">
              <w:rPr>
                <w:sz w:val="12"/>
                <w:szCs w:val="12"/>
              </w:rPr>
              <w:t>лифт ПГ-148С</w:t>
            </w:r>
          </w:p>
        </w:tc>
        <w:tc>
          <w:tcPr>
            <w:tcW w:w="0" w:type="auto"/>
            <w:tcBorders>
              <w:top w:val="nil"/>
              <w:left w:val="nil"/>
              <w:bottom w:val="single" w:sz="4" w:space="0" w:color="auto"/>
              <w:right w:val="single" w:sz="4" w:space="0" w:color="auto"/>
            </w:tcBorders>
            <w:shd w:val="clear" w:color="auto" w:fill="auto"/>
            <w:noWrap/>
            <w:vAlign w:val="center"/>
            <w:hideMark/>
          </w:tcPr>
          <w:p w14:paraId="693A7BD5" w14:textId="77777777" w:rsidR="00CB2215" w:rsidRPr="00CB2215" w:rsidRDefault="00CB2215" w:rsidP="00CB2215">
            <w:pPr>
              <w:ind w:left="-113" w:right="-113"/>
              <w:jc w:val="center"/>
              <w:rPr>
                <w:sz w:val="12"/>
                <w:szCs w:val="12"/>
              </w:rPr>
            </w:pPr>
            <w:r w:rsidRPr="00CB2215">
              <w:rPr>
                <w:sz w:val="12"/>
                <w:szCs w:val="12"/>
              </w:rPr>
              <w:t>99 276,48</w:t>
            </w:r>
          </w:p>
        </w:tc>
        <w:tc>
          <w:tcPr>
            <w:tcW w:w="0" w:type="auto"/>
            <w:tcBorders>
              <w:top w:val="nil"/>
              <w:left w:val="nil"/>
              <w:bottom w:val="single" w:sz="4" w:space="0" w:color="auto"/>
              <w:right w:val="single" w:sz="4" w:space="0" w:color="auto"/>
            </w:tcBorders>
            <w:shd w:val="clear" w:color="auto" w:fill="auto"/>
            <w:noWrap/>
            <w:vAlign w:val="center"/>
            <w:hideMark/>
          </w:tcPr>
          <w:p w14:paraId="03AD7DB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1BD6998" w14:textId="77777777" w:rsidR="00CB2215" w:rsidRPr="00CB2215" w:rsidRDefault="00CB2215" w:rsidP="00CB2215">
            <w:pPr>
              <w:ind w:left="-113" w:right="-113"/>
              <w:jc w:val="center"/>
              <w:rPr>
                <w:sz w:val="12"/>
                <w:szCs w:val="12"/>
              </w:rPr>
            </w:pPr>
            <w:r w:rsidRPr="00CB2215">
              <w:rPr>
                <w:sz w:val="12"/>
                <w:szCs w:val="12"/>
              </w:rPr>
              <w:t>Третья группа (свыше 3 лет до 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A88ACF5"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vAlign w:val="center"/>
            <w:hideMark/>
          </w:tcPr>
          <w:p w14:paraId="78600A7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77D9048"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714DE1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699F51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B5B9B0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456BC5F"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noWrap/>
            <w:vAlign w:val="center"/>
            <w:hideMark/>
          </w:tcPr>
          <w:p w14:paraId="6E857322" w14:textId="77777777" w:rsidR="00CB2215" w:rsidRPr="00CB2215" w:rsidRDefault="00CB2215" w:rsidP="00CB2215">
            <w:pPr>
              <w:ind w:left="-113" w:right="-113"/>
              <w:jc w:val="center"/>
              <w:rPr>
                <w:sz w:val="12"/>
                <w:szCs w:val="12"/>
              </w:rPr>
            </w:pPr>
            <w:r w:rsidRPr="00CB2215">
              <w:rPr>
                <w:sz w:val="12"/>
                <w:szCs w:val="12"/>
              </w:rPr>
              <w:t>19 529,80</w:t>
            </w:r>
          </w:p>
        </w:tc>
        <w:tc>
          <w:tcPr>
            <w:tcW w:w="0" w:type="auto"/>
            <w:tcBorders>
              <w:top w:val="nil"/>
              <w:left w:val="nil"/>
              <w:bottom w:val="single" w:sz="4" w:space="0" w:color="auto"/>
              <w:right w:val="single" w:sz="4" w:space="0" w:color="auto"/>
            </w:tcBorders>
            <w:shd w:val="clear" w:color="auto" w:fill="auto"/>
            <w:noWrap/>
            <w:vAlign w:val="center"/>
            <w:hideMark/>
          </w:tcPr>
          <w:p w14:paraId="109ECB67"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6EDDF32"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E986484"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755169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65145C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6EE945E" w14:textId="77777777" w:rsidR="00CB2215" w:rsidRPr="00CB2215" w:rsidRDefault="00CB2215" w:rsidP="00CB2215">
            <w:pPr>
              <w:ind w:left="-113" w:right="-113"/>
              <w:jc w:val="center"/>
              <w:rPr>
                <w:sz w:val="12"/>
                <w:szCs w:val="12"/>
              </w:rPr>
            </w:pPr>
            <w:r w:rsidRPr="00CB2215">
              <w:rPr>
                <w:sz w:val="12"/>
                <w:szCs w:val="12"/>
              </w:rPr>
              <w:t>19 529,80</w:t>
            </w:r>
          </w:p>
        </w:tc>
      </w:tr>
      <w:tr w:rsidR="00CB2215" w:rsidRPr="00CB2215" w14:paraId="59B1CF95"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A6220C" w14:textId="77777777" w:rsidR="00CB2215" w:rsidRPr="00CB2215" w:rsidRDefault="00CB2215" w:rsidP="00CB2215">
            <w:pPr>
              <w:ind w:left="-113" w:right="-113"/>
              <w:jc w:val="center"/>
              <w:rPr>
                <w:sz w:val="12"/>
                <w:szCs w:val="12"/>
              </w:rPr>
            </w:pPr>
            <w:r w:rsidRPr="00CB2215">
              <w:rPr>
                <w:sz w:val="12"/>
                <w:szCs w:val="12"/>
              </w:rPr>
              <w:t>47</w:t>
            </w:r>
          </w:p>
        </w:tc>
        <w:tc>
          <w:tcPr>
            <w:tcW w:w="0" w:type="auto"/>
            <w:tcBorders>
              <w:top w:val="nil"/>
              <w:left w:val="nil"/>
              <w:bottom w:val="single" w:sz="4" w:space="0" w:color="auto"/>
              <w:right w:val="single" w:sz="4" w:space="0" w:color="auto"/>
            </w:tcBorders>
            <w:shd w:val="clear" w:color="auto" w:fill="auto"/>
            <w:vAlign w:val="center"/>
            <w:hideMark/>
          </w:tcPr>
          <w:p w14:paraId="55750EF5" w14:textId="77777777" w:rsidR="00CB2215" w:rsidRPr="00CB2215" w:rsidRDefault="00CB2215" w:rsidP="00CB2215">
            <w:pPr>
              <w:ind w:left="-113" w:right="-113"/>
              <w:rPr>
                <w:sz w:val="12"/>
                <w:szCs w:val="12"/>
              </w:rPr>
            </w:pPr>
            <w:r w:rsidRPr="00CB2215">
              <w:rPr>
                <w:sz w:val="12"/>
                <w:szCs w:val="12"/>
              </w:rPr>
              <w:t>КОТЕЛ №4 (Меллер)</w:t>
            </w:r>
          </w:p>
        </w:tc>
        <w:tc>
          <w:tcPr>
            <w:tcW w:w="0" w:type="auto"/>
            <w:tcBorders>
              <w:top w:val="nil"/>
              <w:left w:val="nil"/>
              <w:bottom w:val="single" w:sz="4" w:space="0" w:color="auto"/>
              <w:right w:val="single" w:sz="4" w:space="0" w:color="auto"/>
            </w:tcBorders>
            <w:shd w:val="clear" w:color="auto" w:fill="auto"/>
            <w:noWrap/>
            <w:vAlign w:val="center"/>
            <w:hideMark/>
          </w:tcPr>
          <w:p w14:paraId="06CBBCBA" w14:textId="77777777" w:rsidR="00CB2215" w:rsidRPr="00CB2215" w:rsidRDefault="00CB2215" w:rsidP="00CB2215">
            <w:pPr>
              <w:ind w:left="-113" w:right="-113"/>
              <w:jc w:val="center"/>
              <w:rPr>
                <w:sz w:val="12"/>
                <w:szCs w:val="12"/>
              </w:rPr>
            </w:pPr>
            <w:r w:rsidRPr="00CB2215">
              <w:rPr>
                <w:sz w:val="12"/>
                <w:szCs w:val="12"/>
              </w:rPr>
              <w:t>7 154,33</w:t>
            </w:r>
          </w:p>
        </w:tc>
        <w:tc>
          <w:tcPr>
            <w:tcW w:w="0" w:type="auto"/>
            <w:tcBorders>
              <w:top w:val="nil"/>
              <w:left w:val="nil"/>
              <w:bottom w:val="single" w:sz="4" w:space="0" w:color="auto"/>
              <w:right w:val="single" w:sz="4" w:space="0" w:color="auto"/>
            </w:tcBorders>
            <w:shd w:val="clear" w:color="auto" w:fill="auto"/>
            <w:noWrap/>
            <w:vAlign w:val="center"/>
            <w:hideMark/>
          </w:tcPr>
          <w:p w14:paraId="5113D860"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160CC8C"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993B906"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332E14C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9E06746"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0E68C66"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27A4DFBA"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7B279EA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9FEB8A9"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7BFF05FB" w14:textId="77777777" w:rsidR="00CB2215" w:rsidRPr="00CB2215" w:rsidRDefault="00CB2215" w:rsidP="00CB2215">
            <w:pPr>
              <w:ind w:left="-113" w:right="-113"/>
              <w:jc w:val="center"/>
              <w:rPr>
                <w:sz w:val="12"/>
                <w:szCs w:val="12"/>
              </w:rPr>
            </w:pPr>
            <w:r w:rsidRPr="00CB2215">
              <w:rPr>
                <w:sz w:val="12"/>
                <w:szCs w:val="12"/>
              </w:rPr>
              <w:t>474,32</w:t>
            </w:r>
          </w:p>
        </w:tc>
        <w:tc>
          <w:tcPr>
            <w:tcW w:w="0" w:type="auto"/>
            <w:tcBorders>
              <w:top w:val="nil"/>
              <w:left w:val="nil"/>
              <w:bottom w:val="single" w:sz="4" w:space="0" w:color="auto"/>
              <w:right w:val="single" w:sz="4" w:space="0" w:color="auto"/>
            </w:tcBorders>
            <w:shd w:val="clear" w:color="auto" w:fill="auto"/>
            <w:noWrap/>
            <w:vAlign w:val="center"/>
            <w:hideMark/>
          </w:tcPr>
          <w:p w14:paraId="01955F2E" w14:textId="77777777" w:rsidR="00CB2215" w:rsidRPr="00CB2215" w:rsidRDefault="00CB2215" w:rsidP="00CB2215">
            <w:pPr>
              <w:ind w:left="-113" w:right="-113"/>
              <w:jc w:val="center"/>
              <w:rPr>
                <w:sz w:val="12"/>
                <w:szCs w:val="12"/>
              </w:rPr>
            </w:pPr>
            <w:r w:rsidRPr="00CB2215">
              <w:rPr>
                <w:sz w:val="12"/>
                <w:szCs w:val="12"/>
              </w:rPr>
              <w:t>4 703,67</w:t>
            </w:r>
          </w:p>
        </w:tc>
        <w:tc>
          <w:tcPr>
            <w:tcW w:w="0" w:type="auto"/>
            <w:tcBorders>
              <w:top w:val="nil"/>
              <w:left w:val="nil"/>
              <w:bottom w:val="single" w:sz="4" w:space="0" w:color="auto"/>
              <w:right w:val="single" w:sz="4" w:space="0" w:color="auto"/>
            </w:tcBorders>
            <w:shd w:val="clear" w:color="auto" w:fill="auto"/>
            <w:noWrap/>
            <w:vAlign w:val="center"/>
            <w:hideMark/>
          </w:tcPr>
          <w:p w14:paraId="5A7117E3" w14:textId="77777777" w:rsidR="00CB2215" w:rsidRPr="00CB2215" w:rsidRDefault="00CB2215" w:rsidP="00CB2215">
            <w:pPr>
              <w:ind w:left="-113" w:right="-113"/>
              <w:jc w:val="center"/>
              <w:rPr>
                <w:sz w:val="12"/>
                <w:szCs w:val="12"/>
              </w:rPr>
            </w:pPr>
            <w:r w:rsidRPr="00CB2215">
              <w:rPr>
                <w:sz w:val="12"/>
                <w:szCs w:val="12"/>
              </w:rPr>
              <w:t>4 229,35</w:t>
            </w:r>
          </w:p>
        </w:tc>
        <w:tc>
          <w:tcPr>
            <w:tcW w:w="0" w:type="auto"/>
            <w:tcBorders>
              <w:top w:val="nil"/>
              <w:left w:val="nil"/>
              <w:bottom w:val="single" w:sz="4" w:space="0" w:color="auto"/>
              <w:right w:val="single" w:sz="4" w:space="0" w:color="auto"/>
            </w:tcBorders>
            <w:shd w:val="clear" w:color="auto" w:fill="auto"/>
            <w:noWrap/>
            <w:vAlign w:val="center"/>
            <w:hideMark/>
          </w:tcPr>
          <w:p w14:paraId="3FAE57CD" w14:textId="77777777" w:rsidR="00CB2215" w:rsidRPr="00CB2215" w:rsidRDefault="00CB2215" w:rsidP="00CB2215">
            <w:pPr>
              <w:ind w:left="-113" w:right="-113"/>
              <w:jc w:val="center"/>
              <w:rPr>
                <w:sz w:val="12"/>
                <w:szCs w:val="12"/>
              </w:rPr>
            </w:pPr>
            <w:r w:rsidRPr="00CB2215">
              <w:rPr>
                <w:sz w:val="12"/>
                <w:szCs w:val="12"/>
              </w:rPr>
              <w:t>4 466,51</w:t>
            </w:r>
          </w:p>
        </w:tc>
        <w:tc>
          <w:tcPr>
            <w:tcW w:w="0" w:type="auto"/>
            <w:tcBorders>
              <w:top w:val="nil"/>
              <w:left w:val="nil"/>
              <w:bottom w:val="single" w:sz="4" w:space="0" w:color="auto"/>
              <w:right w:val="single" w:sz="4" w:space="0" w:color="auto"/>
            </w:tcBorders>
            <w:shd w:val="clear" w:color="auto" w:fill="auto"/>
            <w:noWrap/>
            <w:vAlign w:val="center"/>
            <w:hideMark/>
          </w:tcPr>
          <w:p w14:paraId="1E6B2DD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0CA46D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B0C15EC" w14:textId="77777777" w:rsidR="00CB2215" w:rsidRPr="00CB2215" w:rsidRDefault="00CB2215" w:rsidP="00CB2215">
            <w:pPr>
              <w:ind w:left="-113" w:right="-113"/>
              <w:jc w:val="center"/>
              <w:rPr>
                <w:sz w:val="12"/>
                <w:szCs w:val="12"/>
              </w:rPr>
            </w:pPr>
            <w:r w:rsidRPr="00CB2215">
              <w:rPr>
                <w:sz w:val="12"/>
                <w:szCs w:val="12"/>
              </w:rPr>
              <w:t>474,32</w:t>
            </w:r>
          </w:p>
        </w:tc>
      </w:tr>
      <w:tr w:rsidR="00CB2215" w:rsidRPr="00CB2215" w14:paraId="57554A9C"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756099" w14:textId="77777777" w:rsidR="00CB2215" w:rsidRPr="00CB2215" w:rsidRDefault="00CB2215" w:rsidP="00CB2215">
            <w:pPr>
              <w:ind w:left="-113" w:right="-113"/>
              <w:jc w:val="center"/>
              <w:rPr>
                <w:sz w:val="12"/>
                <w:szCs w:val="12"/>
              </w:rPr>
            </w:pPr>
            <w:r w:rsidRPr="00CB2215">
              <w:rPr>
                <w:sz w:val="12"/>
                <w:szCs w:val="12"/>
              </w:rPr>
              <w:t>48</w:t>
            </w:r>
          </w:p>
        </w:tc>
        <w:tc>
          <w:tcPr>
            <w:tcW w:w="0" w:type="auto"/>
            <w:tcBorders>
              <w:top w:val="nil"/>
              <w:left w:val="nil"/>
              <w:bottom w:val="single" w:sz="4" w:space="0" w:color="auto"/>
              <w:right w:val="single" w:sz="4" w:space="0" w:color="auto"/>
            </w:tcBorders>
            <w:shd w:val="clear" w:color="auto" w:fill="auto"/>
            <w:vAlign w:val="center"/>
            <w:hideMark/>
          </w:tcPr>
          <w:p w14:paraId="53077C69" w14:textId="77777777" w:rsidR="00CB2215" w:rsidRPr="00CB2215" w:rsidRDefault="00CB2215" w:rsidP="00CB2215">
            <w:pPr>
              <w:ind w:left="-113" w:right="-113"/>
              <w:rPr>
                <w:sz w:val="12"/>
                <w:szCs w:val="12"/>
              </w:rPr>
            </w:pPr>
            <w:r w:rsidRPr="00CB2215">
              <w:rPr>
                <w:sz w:val="12"/>
                <w:szCs w:val="12"/>
              </w:rPr>
              <w:t>КОТЕЛ №2 (Меллер)</w:t>
            </w:r>
          </w:p>
        </w:tc>
        <w:tc>
          <w:tcPr>
            <w:tcW w:w="0" w:type="auto"/>
            <w:tcBorders>
              <w:top w:val="nil"/>
              <w:left w:val="nil"/>
              <w:bottom w:val="single" w:sz="4" w:space="0" w:color="auto"/>
              <w:right w:val="single" w:sz="4" w:space="0" w:color="auto"/>
            </w:tcBorders>
            <w:shd w:val="clear" w:color="auto" w:fill="auto"/>
            <w:noWrap/>
            <w:vAlign w:val="center"/>
            <w:hideMark/>
          </w:tcPr>
          <w:p w14:paraId="613CB623" w14:textId="77777777" w:rsidR="00CB2215" w:rsidRPr="00CB2215" w:rsidRDefault="00CB2215" w:rsidP="00CB2215">
            <w:pPr>
              <w:ind w:left="-113" w:right="-113"/>
              <w:jc w:val="center"/>
              <w:rPr>
                <w:sz w:val="12"/>
                <w:szCs w:val="12"/>
              </w:rPr>
            </w:pPr>
            <w:r w:rsidRPr="00CB2215">
              <w:rPr>
                <w:sz w:val="12"/>
                <w:szCs w:val="12"/>
              </w:rPr>
              <w:t>7 046,65</w:t>
            </w:r>
          </w:p>
        </w:tc>
        <w:tc>
          <w:tcPr>
            <w:tcW w:w="0" w:type="auto"/>
            <w:tcBorders>
              <w:top w:val="nil"/>
              <w:left w:val="nil"/>
              <w:bottom w:val="single" w:sz="4" w:space="0" w:color="auto"/>
              <w:right w:val="single" w:sz="4" w:space="0" w:color="auto"/>
            </w:tcBorders>
            <w:shd w:val="clear" w:color="auto" w:fill="auto"/>
            <w:noWrap/>
            <w:vAlign w:val="center"/>
            <w:hideMark/>
          </w:tcPr>
          <w:p w14:paraId="71244F6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9080C53"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64CD8C37"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3C88FF6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EBC1CEA"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1AE23CF"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50A09E21"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3CDF415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BDA68EA"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64F7CFB1" w14:textId="77777777" w:rsidR="00CB2215" w:rsidRPr="00CB2215" w:rsidRDefault="00CB2215" w:rsidP="00CB2215">
            <w:pPr>
              <w:ind w:left="-113" w:right="-113"/>
              <w:jc w:val="center"/>
              <w:rPr>
                <w:sz w:val="12"/>
                <w:szCs w:val="12"/>
              </w:rPr>
            </w:pPr>
            <w:r w:rsidRPr="00CB2215">
              <w:rPr>
                <w:sz w:val="12"/>
                <w:szCs w:val="12"/>
              </w:rPr>
              <w:t>467,18</w:t>
            </w:r>
          </w:p>
        </w:tc>
        <w:tc>
          <w:tcPr>
            <w:tcW w:w="0" w:type="auto"/>
            <w:tcBorders>
              <w:top w:val="nil"/>
              <w:left w:val="nil"/>
              <w:bottom w:val="single" w:sz="4" w:space="0" w:color="auto"/>
              <w:right w:val="single" w:sz="4" w:space="0" w:color="auto"/>
            </w:tcBorders>
            <w:shd w:val="clear" w:color="auto" w:fill="auto"/>
            <w:noWrap/>
            <w:vAlign w:val="center"/>
            <w:hideMark/>
          </w:tcPr>
          <w:p w14:paraId="11E7AEB7" w14:textId="77777777" w:rsidR="00CB2215" w:rsidRPr="00CB2215" w:rsidRDefault="00CB2215" w:rsidP="00CB2215">
            <w:pPr>
              <w:ind w:left="-113" w:right="-113"/>
              <w:jc w:val="center"/>
              <w:rPr>
                <w:sz w:val="12"/>
                <w:szCs w:val="12"/>
              </w:rPr>
            </w:pPr>
            <w:r w:rsidRPr="00CB2215">
              <w:rPr>
                <w:sz w:val="12"/>
                <w:szCs w:val="12"/>
              </w:rPr>
              <w:t>4 632,88</w:t>
            </w:r>
          </w:p>
        </w:tc>
        <w:tc>
          <w:tcPr>
            <w:tcW w:w="0" w:type="auto"/>
            <w:tcBorders>
              <w:top w:val="nil"/>
              <w:left w:val="nil"/>
              <w:bottom w:val="single" w:sz="4" w:space="0" w:color="auto"/>
              <w:right w:val="single" w:sz="4" w:space="0" w:color="auto"/>
            </w:tcBorders>
            <w:shd w:val="clear" w:color="auto" w:fill="auto"/>
            <w:noWrap/>
            <w:vAlign w:val="center"/>
            <w:hideMark/>
          </w:tcPr>
          <w:p w14:paraId="00266E2A" w14:textId="77777777" w:rsidR="00CB2215" w:rsidRPr="00CB2215" w:rsidRDefault="00CB2215" w:rsidP="00CB2215">
            <w:pPr>
              <w:ind w:left="-113" w:right="-113"/>
              <w:jc w:val="center"/>
              <w:rPr>
                <w:sz w:val="12"/>
                <w:szCs w:val="12"/>
              </w:rPr>
            </w:pPr>
            <w:r w:rsidRPr="00CB2215">
              <w:rPr>
                <w:sz w:val="12"/>
                <w:szCs w:val="12"/>
              </w:rPr>
              <w:t>4 165,70</w:t>
            </w:r>
          </w:p>
        </w:tc>
        <w:tc>
          <w:tcPr>
            <w:tcW w:w="0" w:type="auto"/>
            <w:tcBorders>
              <w:top w:val="nil"/>
              <w:left w:val="nil"/>
              <w:bottom w:val="single" w:sz="4" w:space="0" w:color="auto"/>
              <w:right w:val="single" w:sz="4" w:space="0" w:color="auto"/>
            </w:tcBorders>
            <w:shd w:val="clear" w:color="auto" w:fill="auto"/>
            <w:noWrap/>
            <w:vAlign w:val="center"/>
            <w:hideMark/>
          </w:tcPr>
          <w:p w14:paraId="5D5CDFE7" w14:textId="77777777" w:rsidR="00CB2215" w:rsidRPr="00CB2215" w:rsidRDefault="00CB2215" w:rsidP="00CB2215">
            <w:pPr>
              <w:ind w:left="-113" w:right="-113"/>
              <w:jc w:val="center"/>
              <w:rPr>
                <w:sz w:val="12"/>
                <w:szCs w:val="12"/>
              </w:rPr>
            </w:pPr>
            <w:r w:rsidRPr="00CB2215">
              <w:rPr>
                <w:sz w:val="12"/>
                <w:szCs w:val="12"/>
              </w:rPr>
              <w:t>4 399,29</w:t>
            </w:r>
          </w:p>
        </w:tc>
        <w:tc>
          <w:tcPr>
            <w:tcW w:w="0" w:type="auto"/>
            <w:tcBorders>
              <w:top w:val="nil"/>
              <w:left w:val="nil"/>
              <w:bottom w:val="single" w:sz="4" w:space="0" w:color="auto"/>
              <w:right w:val="single" w:sz="4" w:space="0" w:color="auto"/>
            </w:tcBorders>
            <w:shd w:val="clear" w:color="auto" w:fill="auto"/>
            <w:noWrap/>
            <w:vAlign w:val="center"/>
            <w:hideMark/>
          </w:tcPr>
          <w:p w14:paraId="4F0685E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84C914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C6DB213" w14:textId="77777777" w:rsidR="00CB2215" w:rsidRPr="00CB2215" w:rsidRDefault="00CB2215" w:rsidP="00CB2215">
            <w:pPr>
              <w:ind w:left="-113" w:right="-113"/>
              <w:jc w:val="center"/>
              <w:rPr>
                <w:sz w:val="12"/>
                <w:szCs w:val="12"/>
              </w:rPr>
            </w:pPr>
            <w:r w:rsidRPr="00CB2215">
              <w:rPr>
                <w:sz w:val="12"/>
                <w:szCs w:val="12"/>
              </w:rPr>
              <w:t>467,18</w:t>
            </w:r>
          </w:p>
        </w:tc>
      </w:tr>
      <w:tr w:rsidR="00CB2215" w:rsidRPr="00CB2215" w14:paraId="5785A9B8"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1C15FD" w14:textId="77777777" w:rsidR="00CB2215" w:rsidRPr="00CB2215" w:rsidRDefault="00CB2215" w:rsidP="00CB2215">
            <w:pPr>
              <w:ind w:left="-113" w:right="-113"/>
              <w:jc w:val="center"/>
              <w:rPr>
                <w:sz w:val="12"/>
                <w:szCs w:val="12"/>
              </w:rPr>
            </w:pPr>
            <w:r w:rsidRPr="00CB2215">
              <w:rPr>
                <w:sz w:val="12"/>
                <w:szCs w:val="12"/>
              </w:rPr>
              <w:lastRenderedPageBreak/>
              <w:t>49</w:t>
            </w:r>
          </w:p>
        </w:tc>
        <w:tc>
          <w:tcPr>
            <w:tcW w:w="0" w:type="auto"/>
            <w:tcBorders>
              <w:top w:val="nil"/>
              <w:left w:val="nil"/>
              <w:bottom w:val="single" w:sz="4" w:space="0" w:color="auto"/>
              <w:right w:val="single" w:sz="4" w:space="0" w:color="auto"/>
            </w:tcBorders>
            <w:shd w:val="clear" w:color="auto" w:fill="auto"/>
            <w:vAlign w:val="center"/>
            <w:hideMark/>
          </w:tcPr>
          <w:p w14:paraId="16848A84" w14:textId="77777777" w:rsidR="00CB2215" w:rsidRPr="00CB2215" w:rsidRDefault="00CB2215" w:rsidP="00CB2215">
            <w:pPr>
              <w:ind w:left="-113" w:right="-113"/>
              <w:rPr>
                <w:sz w:val="12"/>
                <w:szCs w:val="12"/>
              </w:rPr>
            </w:pPr>
            <w:r w:rsidRPr="00CB2215">
              <w:rPr>
                <w:sz w:val="12"/>
                <w:szCs w:val="12"/>
              </w:rPr>
              <w:t>КОТЕЛ №1 (Меллер)</w:t>
            </w:r>
          </w:p>
        </w:tc>
        <w:tc>
          <w:tcPr>
            <w:tcW w:w="0" w:type="auto"/>
            <w:tcBorders>
              <w:top w:val="nil"/>
              <w:left w:val="nil"/>
              <w:bottom w:val="single" w:sz="4" w:space="0" w:color="auto"/>
              <w:right w:val="single" w:sz="4" w:space="0" w:color="auto"/>
            </w:tcBorders>
            <w:shd w:val="clear" w:color="auto" w:fill="auto"/>
            <w:noWrap/>
            <w:vAlign w:val="center"/>
            <w:hideMark/>
          </w:tcPr>
          <w:p w14:paraId="75C2AA50" w14:textId="77777777" w:rsidR="00CB2215" w:rsidRPr="00CB2215" w:rsidRDefault="00CB2215" w:rsidP="00CB2215">
            <w:pPr>
              <w:ind w:left="-113" w:right="-113"/>
              <w:jc w:val="center"/>
              <w:rPr>
                <w:sz w:val="12"/>
                <w:szCs w:val="12"/>
              </w:rPr>
            </w:pPr>
            <w:r w:rsidRPr="00CB2215">
              <w:rPr>
                <w:sz w:val="12"/>
                <w:szCs w:val="12"/>
              </w:rPr>
              <w:t>7 046,65</w:t>
            </w:r>
          </w:p>
        </w:tc>
        <w:tc>
          <w:tcPr>
            <w:tcW w:w="0" w:type="auto"/>
            <w:tcBorders>
              <w:top w:val="nil"/>
              <w:left w:val="nil"/>
              <w:bottom w:val="single" w:sz="4" w:space="0" w:color="auto"/>
              <w:right w:val="single" w:sz="4" w:space="0" w:color="auto"/>
            </w:tcBorders>
            <w:shd w:val="clear" w:color="auto" w:fill="auto"/>
            <w:noWrap/>
            <w:vAlign w:val="center"/>
            <w:hideMark/>
          </w:tcPr>
          <w:p w14:paraId="480CC063"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C3D8396"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EEDE15D"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16EB9EC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836102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D16914A"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65D0BE04"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14167C4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DAAFEBF"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63FBB363" w14:textId="77777777" w:rsidR="00CB2215" w:rsidRPr="00CB2215" w:rsidRDefault="00CB2215" w:rsidP="00CB2215">
            <w:pPr>
              <w:ind w:left="-113" w:right="-113"/>
              <w:jc w:val="center"/>
              <w:rPr>
                <w:sz w:val="12"/>
                <w:szCs w:val="12"/>
              </w:rPr>
            </w:pPr>
            <w:r w:rsidRPr="00CB2215">
              <w:rPr>
                <w:sz w:val="12"/>
                <w:szCs w:val="12"/>
              </w:rPr>
              <w:t>467,18</w:t>
            </w:r>
          </w:p>
        </w:tc>
        <w:tc>
          <w:tcPr>
            <w:tcW w:w="0" w:type="auto"/>
            <w:tcBorders>
              <w:top w:val="nil"/>
              <w:left w:val="nil"/>
              <w:bottom w:val="single" w:sz="4" w:space="0" w:color="auto"/>
              <w:right w:val="single" w:sz="4" w:space="0" w:color="auto"/>
            </w:tcBorders>
            <w:shd w:val="clear" w:color="auto" w:fill="auto"/>
            <w:noWrap/>
            <w:vAlign w:val="center"/>
            <w:hideMark/>
          </w:tcPr>
          <w:p w14:paraId="4A1DBA2D" w14:textId="77777777" w:rsidR="00CB2215" w:rsidRPr="00CB2215" w:rsidRDefault="00CB2215" w:rsidP="00CB2215">
            <w:pPr>
              <w:ind w:left="-113" w:right="-113"/>
              <w:jc w:val="center"/>
              <w:rPr>
                <w:sz w:val="12"/>
                <w:szCs w:val="12"/>
              </w:rPr>
            </w:pPr>
            <w:r w:rsidRPr="00CB2215">
              <w:rPr>
                <w:sz w:val="12"/>
                <w:szCs w:val="12"/>
              </w:rPr>
              <w:t>4 632,88</w:t>
            </w:r>
          </w:p>
        </w:tc>
        <w:tc>
          <w:tcPr>
            <w:tcW w:w="0" w:type="auto"/>
            <w:tcBorders>
              <w:top w:val="nil"/>
              <w:left w:val="nil"/>
              <w:bottom w:val="single" w:sz="4" w:space="0" w:color="auto"/>
              <w:right w:val="single" w:sz="4" w:space="0" w:color="auto"/>
            </w:tcBorders>
            <w:shd w:val="clear" w:color="auto" w:fill="auto"/>
            <w:noWrap/>
            <w:vAlign w:val="center"/>
            <w:hideMark/>
          </w:tcPr>
          <w:p w14:paraId="717C28AF" w14:textId="77777777" w:rsidR="00CB2215" w:rsidRPr="00CB2215" w:rsidRDefault="00CB2215" w:rsidP="00CB2215">
            <w:pPr>
              <w:ind w:left="-113" w:right="-113"/>
              <w:jc w:val="center"/>
              <w:rPr>
                <w:sz w:val="12"/>
                <w:szCs w:val="12"/>
              </w:rPr>
            </w:pPr>
            <w:r w:rsidRPr="00CB2215">
              <w:rPr>
                <w:sz w:val="12"/>
                <w:szCs w:val="12"/>
              </w:rPr>
              <w:t>4 165,70</w:t>
            </w:r>
          </w:p>
        </w:tc>
        <w:tc>
          <w:tcPr>
            <w:tcW w:w="0" w:type="auto"/>
            <w:tcBorders>
              <w:top w:val="nil"/>
              <w:left w:val="nil"/>
              <w:bottom w:val="single" w:sz="4" w:space="0" w:color="auto"/>
              <w:right w:val="single" w:sz="4" w:space="0" w:color="auto"/>
            </w:tcBorders>
            <w:shd w:val="clear" w:color="auto" w:fill="auto"/>
            <w:noWrap/>
            <w:vAlign w:val="center"/>
            <w:hideMark/>
          </w:tcPr>
          <w:p w14:paraId="4331C7B2" w14:textId="77777777" w:rsidR="00CB2215" w:rsidRPr="00CB2215" w:rsidRDefault="00CB2215" w:rsidP="00CB2215">
            <w:pPr>
              <w:ind w:left="-113" w:right="-113"/>
              <w:jc w:val="center"/>
              <w:rPr>
                <w:sz w:val="12"/>
                <w:szCs w:val="12"/>
              </w:rPr>
            </w:pPr>
            <w:r w:rsidRPr="00CB2215">
              <w:rPr>
                <w:sz w:val="12"/>
                <w:szCs w:val="12"/>
              </w:rPr>
              <w:t>4 399,29</w:t>
            </w:r>
          </w:p>
        </w:tc>
        <w:tc>
          <w:tcPr>
            <w:tcW w:w="0" w:type="auto"/>
            <w:tcBorders>
              <w:top w:val="nil"/>
              <w:left w:val="nil"/>
              <w:bottom w:val="single" w:sz="4" w:space="0" w:color="auto"/>
              <w:right w:val="single" w:sz="4" w:space="0" w:color="auto"/>
            </w:tcBorders>
            <w:shd w:val="clear" w:color="auto" w:fill="auto"/>
            <w:noWrap/>
            <w:vAlign w:val="center"/>
            <w:hideMark/>
          </w:tcPr>
          <w:p w14:paraId="67C6D6E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22F0A3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1A81049" w14:textId="77777777" w:rsidR="00CB2215" w:rsidRPr="00CB2215" w:rsidRDefault="00CB2215" w:rsidP="00CB2215">
            <w:pPr>
              <w:ind w:left="-113" w:right="-113"/>
              <w:jc w:val="center"/>
              <w:rPr>
                <w:sz w:val="12"/>
                <w:szCs w:val="12"/>
              </w:rPr>
            </w:pPr>
            <w:r w:rsidRPr="00CB2215">
              <w:rPr>
                <w:sz w:val="12"/>
                <w:szCs w:val="12"/>
              </w:rPr>
              <w:t>467,18</w:t>
            </w:r>
          </w:p>
        </w:tc>
      </w:tr>
      <w:tr w:rsidR="00CB2215" w:rsidRPr="00CB2215" w14:paraId="6E47BFA4"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CCD295" w14:textId="77777777" w:rsidR="00CB2215" w:rsidRPr="00CB2215" w:rsidRDefault="00CB2215" w:rsidP="00CB2215">
            <w:pPr>
              <w:ind w:left="-113" w:right="-113"/>
              <w:jc w:val="center"/>
              <w:rPr>
                <w:sz w:val="12"/>
                <w:szCs w:val="12"/>
              </w:rPr>
            </w:pPr>
            <w:r w:rsidRPr="00CB2215">
              <w:rPr>
                <w:sz w:val="12"/>
                <w:szCs w:val="12"/>
              </w:rPr>
              <w:t>50</w:t>
            </w:r>
          </w:p>
        </w:tc>
        <w:tc>
          <w:tcPr>
            <w:tcW w:w="0" w:type="auto"/>
            <w:tcBorders>
              <w:top w:val="nil"/>
              <w:left w:val="nil"/>
              <w:bottom w:val="single" w:sz="4" w:space="0" w:color="auto"/>
              <w:right w:val="single" w:sz="4" w:space="0" w:color="auto"/>
            </w:tcBorders>
            <w:shd w:val="clear" w:color="auto" w:fill="auto"/>
            <w:vAlign w:val="center"/>
            <w:hideMark/>
          </w:tcPr>
          <w:p w14:paraId="75B776B1" w14:textId="77777777" w:rsidR="00CB2215" w:rsidRPr="00CB2215" w:rsidRDefault="00CB2215" w:rsidP="00CB2215">
            <w:pPr>
              <w:ind w:left="-113" w:right="-113"/>
              <w:rPr>
                <w:sz w:val="12"/>
                <w:szCs w:val="12"/>
              </w:rPr>
            </w:pPr>
            <w:r w:rsidRPr="00CB2215">
              <w:rPr>
                <w:sz w:val="12"/>
                <w:szCs w:val="12"/>
              </w:rPr>
              <w:t>КОТЕЛ №3 (Меллер)</w:t>
            </w:r>
          </w:p>
        </w:tc>
        <w:tc>
          <w:tcPr>
            <w:tcW w:w="0" w:type="auto"/>
            <w:tcBorders>
              <w:top w:val="nil"/>
              <w:left w:val="nil"/>
              <w:bottom w:val="single" w:sz="4" w:space="0" w:color="auto"/>
              <w:right w:val="single" w:sz="4" w:space="0" w:color="auto"/>
            </w:tcBorders>
            <w:shd w:val="clear" w:color="auto" w:fill="auto"/>
            <w:noWrap/>
            <w:vAlign w:val="center"/>
            <w:hideMark/>
          </w:tcPr>
          <w:p w14:paraId="1A5158F7" w14:textId="77777777" w:rsidR="00CB2215" w:rsidRPr="00CB2215" w:rsidRDefault="00CB2215" w:rsidP="00CB2215">
            <w:pPr>
              <w:ind w:left="-113" w:right="-113"/>
              <w:jc w:val="center"/>
              <w:rPr>
                <w:sz w:val="12"/>
                <w:szCs w:val="12"/>
              </w:rPr>
            </w:pPr>
            <w:r w:rsidRPr="00CB2215">
              <w:rPr>
                <w:sz w:val="12"/>
                <w:szCs w:val="12"/>
              </w:rPr>
              <w:t>7 046,65</w:t>
            </w:r>
          </w:p>
        </w:tc>
        <w:tc>
          <w:tcPr>
            <w:tcW w:w="0" w:type="auto"/>
            <w:tcBorders>
              <w:top w:val="nil"/>
              <w:left w:val="nil"/>
              <w:bottom w:val="single" w:sz="4" w:space="0" w:color="auto"/>
              <w:right w:val="single" w:sz="4" w:space="0" w:color="auto"/>
            </w:tcBorders>
            <w:shd w:val="clear" w:color="auto" w:fill="auto"/>
            <w:noWrap/>
            <w:vAlign w:val="center"/>
            <w:hideMark/>
          </w:tcPr>
          <w:p w14:paraId="3DCECE87"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1D5DFDE"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4FA24C9"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4B620464"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A4F5436"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05E53F7"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5DC7F4FC"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5B0E419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CF7E440"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5CFC3846" w14:textId="77777777" w:rsidR="00CB2215" w:rsidRPr="00CB2215" w:rsidRDefault="00CB2215" w:rsidP="00CB2215">
            <w:pPr>
              <w:ind w:left="-113" w:right="-113"/>
              <w:jc w:val="center"/>
              <w:rPr>
                <w:sz w:val="12"/>
                <w:szCs w:val="12"/>
              </w:rPr>
            </w:pPr>
            <w:r w:rsidRPr="00CB2215">
              <w:rPr>
                <w:sz w:val="12"/>
                <w:szCs w:val="12"/>
              </w:rPr>
              <w:t>467,18</w:t>
            </w:r>
          </w:p>
        </w:tc>
        <w:tc>
          <w:tcPr>
            <w:tcW w:w="0" w:type="auto"/>
            <w:tcBorders>
              <w:top w:val="nil"/>
              <w:left w:val="nil"/>
              <w:bottom w:val="single" w:sz="4" w:space="0" w:color="auto"/>
              <w:right w:val="single" w:sz="4" w:space="0" w:color="auto"/>
            </w:tcBorders>
            <w:shd w:val="clear" w:color="auto" w:fill="auto"/>
            <w:noWrap/>
            <w:vAlign w:val="center"/>
            <w:hideMark/>
          </w:tcPr>
          <w:p w14:paraId="5307CB24" w14:textId="77777777" w:rsidR="00CB2215" w:rsidRPr="00CB2215" w:rsidRDefault="00CB2215" w:rsidP="00CB2215">
            <w:pPr>
              <w:ind w:left="-113" w:right="-113"/>
              <w:jc w:val="center"/>
              <w:rPr>
                <w:sz w:val="12"/>
                <w:szCs w:val="12"/>
              </w:rPr>
            </w:pPr>
            <w:r w:rsidRPr="00CB2215">
              <w:rPr>
                <w:sz w:val="12"/>
                <w:szCs w:val="12"/>
              </w:rPr>
              <w:t>4 632,88</w:t>
            </w:r>
          </w:p>
        </w:tc>
        <w:tc>
          <w:tcPr>
            <w:tcW w:w="0" w:type="auto"/>
            <w:tcBorders>
              <w:top w:val="nil"/>
              <w:left w:val="nil"/>
              <w:bottom w:val="single" w:sz="4" w:space="0" w:color="auto"/>
              <w:right w:val="single" w:sz="4" w:space="0" w:color="auto"/>
            </w:tcBorders>
            <w:shd w:val="clear" w:color="auto" w:fill="auto"/>
            <w:noWrap/>
            <w:vAlign w:val="center"/>
            <w:hideMark/>
          </w:tcPr>
          <w:p w14:paraId="6D090BA0" w14:textId="77777777" w:rsidR="00CB2215" w:rsidRPr="00CB2215" w:rsidRDefault="00CB2215" w:rsidP="00CB2215">
            <w:pPr>
              <w:ind w:left="-113" w:right="-113"/>
              <w:jc w:val="center"/>
              <w:rPr>
                <w:sz w:val="12"/>
                <w:szCs w:val="12"/>
              </w:rPr>
            </w:pPr>
            <w:r w:rsidRPr="00CB2215">
              <w:rPr>
                <w:sz w:val="12"/>
                <w:szCs w:val="12"/>
              </w:rPr>
              <w:t>4 165,70</w:t>
            </w:r>
          </w:p>
        </w:tc>
        <w:tc>
          <w:tcPr>
            <w:tcW w:w="0" w:type="auto"/>
            <w:tcBorders>
              <w:top w:val="nil"/>
              <w:left w:val="nil"/>
              <w:bottom w:val="single" w:sz="4" w:space="0" w:color="auto"/>
              <w:right w:val="single" w:sz="4" w:space="0" w:color="auto"/>
            </w:tcBorders>
            <w:shd w:val="clear" w:color="auto" w:fill="auto"/>
            <w:noWrap/>
            <w:vAlign w:val="center"/>
            <w:hideMark/>
          </w:tcPr>
          <w:p w14:paraId="0F0FFA61" w14:textId="77777777" w:rsidR="00CB2215" w:rsidRPr="00CB2215" w:rsidRDefault="00CB2215" w:rsidP="00CB2215">
            <w:pPr>
              <w:ind w:left="-113" w:right="-113"/>
              <w:jc w:val="center"/>
              <w:rPr>
                <w:sz w:val="12"/>
                <w:szCs w:val="12"/>
              </w:rPr>
            </w:pPr>
            <w:r w:rsidRPr="00CB2215">
              <w:rPr>
                <w:sz w:val="12"/>
                <w:szCs w:val="12"/>
              </w:rPr>
              <w:t>4 399,29</w:t>
            </w:r>
          </w:p>
        </w:tc>
        <w:tc>
          <w:tcPr>
            <w:tcW w:w="0" w:type="auto"/>
            <w:tcBorders>
              <w:top w:val="nil"/>
              <w:left w:val="nil"/>
              <w:bottom w:val="single" w:sz="4" w:space="0" w:color="auto"/>
              <w:right w:val="single" w:sz="4" w:space="0" w:color="auto"/>
            </w:tcBorders>
            <w:shd w:val="clear" w:color="auto" w:fill="auto"/>
            <w:noWrap/>
            <w:vAlign w:val="center"/>
            <w:hideMark/>
          </w:tcPr>
          <w:p w14:paraId="73051B7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5FAFE2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8F586F9" w14:textId="77777777" w:rsidR="00CB2215" w:rsidRPr="00CB2215" w:rsidRDefault="00CB2215" w:rsidP="00CB2215">
            <w:pPr>
              <w:ind w:left="-113" w:right="-113"/>
              <w:jc w:val="center"/>
              <w:rPr>
                <w:sz w:val="12"/>
                <w:szCs w:val="12"/>
              </w:rPr>
            </w:pPr>
            <w:r w:rsidRPr="00CB2215">
              <w:rPr>
                <w:sz w:val="12"/>
                <w:szCs w:val="12"/>
              </w:rPr>
              <w:t>467,18</w:t>
            </w:r>
          </w:p>
        </w:tc>
      </w:tr>
      <w:tr w:rsidR="00CB2215" w:rsidRPr="00CB2215" w14:paraId="2E16CE83"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8FF7D4" w14:textId="77777777" w:rsidR="00CB2215" w:rsidRPr="00CB2215" w:rsidRDefault="00CB2215" w:rsidP="00CB2215">
            <w:pPr>
              <w:ind w:left="-113" w:right="-113"/>
              <w:jc w:val="center"/>
              <w:rPr>
                <w:sz w:val="12"/>
                <w:szCs w:val="12"/>
              </w:rPr>
            </w:pPr>
            <w:r w:rsidRPr="00CB2215">
              <w:rPr>
                <w:sz w:val="12"/>
                <w:szCs w:val="12"/>
              </w:rPr>
              <w:t>51</w:t>
            </w:r>
          </w:p>
        </w:tc>
        <w:tc>
          <w:tcPr>
            <w:tcW w:w="0" w:type="auto"/>
            <w:tcBorders>
              <w:top w:val="nil"/>
              <w:left w:val="nil"/>
              <w:bottom w:val="single" w:sz="4" w:space="0" w:color="auto"/>
              <w:right w:val="single" w:sz="4" w:space="0" w:color="auto"/>
            </w:tcBorders>
            <w:shd w:val="clear" w:color="auto" w:fill="auto"/>
            <w:vAlign w:val="center"/>
            <w:hideMark/>
          </w:tcPr>
          <w:p w14:paraId="1B236698" w14:textId="77777777" w:rsidR="00CB2215" w:rsidRPr="00CB2215" w:rsidRDefault="00CB2215" w:rsidP="00CB2215">
            <w:pPr>
              <w:ind w:left="-113" w:right="-113"/>
              <w:rPr>
                <w:sz w:val="12"/>
                <w:szCs w:val="12"/>
              </w:rPr>
            </w:pPr>
            <w:r w:rsidRPr="00CB2215">
              <w:rPr>
                <w:sz w:val="12"/>
                <w:szCs w:val="12"/>
              </w:rPr>
              <w:t>УСТРОЙСТВО ГЛАВНОЕ РАСПРЕДЕЛИТЕЛЬНОЕ</w:t>
            </w:r>
          </w:p>
        </w:tc>
        <w:tc>
          <w:tcPr>
            <w:tcW w:w="0" w:type="auto"/>
            <w:tcBorders>
              <w:top w:val="nil"/>
              <w:left w:val="nil"/>
              <w:bottom w:val="single" w:sz="4" w:space="0" w:color="auto"/>
              <w:right w:val="single" w:sz="4" w:space="0" w:color="auto"/>
            </w:tcBorders>
            <w:shd w:val="clear" w:color="auto" w:fill="auto"/>
            <w:noWrap/>
            <w:vAlign w:val="center"/>
            <w:hideMark/>
          </w:tcPr>
          <w:p w14:paraId="3823A23F" w14:textId="77777777" w:rsidR="00CB2215" w:rsidRPr="00CB2215" w:rsidRDefault="00CB2215" w:rsidP="00CB2215">
            <w:pPr>
              <w:ind w:left="-113" w:right="-113"/>
              <w:jc w:val="center"/>
              <w:rPr>
                <w:sz w:val="12"/>
                <w:szCs w:val="12"/>
              </w:rPr>
            </w:pPr>
            <w:r w:rsidRPr="00CB2215">
              <w:rPr>
                <w:sz w:val="12"/>
                <w:szCs w:val="12"/>
              </w:rPr>
              <w:t>1 339 604,99</w:t>
            </w:r>
          </w:p>
        </w:tc>
        <w:tc>
          <w:tcPr>
            <w:tcW w:w="0" w:type="auto"/>
            <w:tcBorders>
              <w:top w:val="nil"/>
              <w:left w:val="nil"/>
              <w:bottom w:val="single" w:sz="4" w:space="0" w:color="auto"/>
              <w:right w:val="single" w:sz="4" w:space="0" w:color="auto"/>
            </w:tcBorders>
            <w:shd w:val="clear" w:color="auto" w:fill="auto"/>
            <w:noWrap/>
            <w:vAlign w:val="center"/>
            <w:hideMark/>
          </w:tcPr>
          <w:p w14:paraId="4A141A3C"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03F575A"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1906CC39"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34D566D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9D76741"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7A12585"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5C29315D"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335792A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1A1F0A7"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7C9A044A" w14:textId="77777777" w:rsidR="00CB2215" w:rsidRPr="00CB2215" w:rsidRDefault="00CB2215" w:rsidP="00CB2215">
            <w:pPr>
              <w:ind w:left="-113" w:right="-113"/>
              <w:jc w:val="center"/>
              <w:rPr>
                <w:sz w:val="12"/>
                <w:szCs w:val="12"/>
              </w:rPr>
            </w:pPr>
            <w:r w:rsidRPr="00CB2215">
              <w:rPr>
                <w:sz w:val="12"/>
                <w:szCs w:val="12"/>
              </w:rPr>
              <w:t>88 813,59</w:t>
            </w:r>
          </w:p>
        </w:tc>
        <w:tc>
          <w:tcPr>
            <w:tcW w:w="0" w:type="auto"/>
            <w:tcBorders>
              <w:top w:val="nil"/>
              <w:left w:val="nil"/>
              <w:bottom w:val="single" w:sz="4" w:space="0" w:color="auto"/>
              <w:right w:val="single" w:sz="4" w:space="0" w:color="auto"/>
            </w:tcBorders>
            <w:shd w:val="clear" w:color="auto" w:fill="auto"/>
            <w:noWrap/>
            <w:vAlign w:val="center"/>
            <w:hideMark/>
          </w:tcPr>
          <w:p w14:paraId="3BA391FB" w14:textId="77777777" w:rsidR="00CB2215" w:rsidRPr="00CB2215" w:rsidRDefault="00CB2215" w:rsidP="00CB2215">
            <w:pPr>
              <w:ind w:left="-113" w:right="-113"/>
              <w:jc w:val="center"/>
              <w:rPr>
                <w:sz w:val="12"/>
                <w:szCs w:val="12"/>
              </w:rPr>
            </w:pPr>
            <w:r w:rsidRPr="00CB2215">
              <w:rPr>
                <w:sz w:val="12"/>
                <w:szCs w:val="12"/>
              </w:rPr>
              <w:t>880 734,77</w:t>
            </w:r>
          </w:p>
        </w:tc>
        <w:tc>
          <w:tcPr>
            <w:tcW w:w="0" w:type="auto"/>
            <w:tcBorders>
              <w:top w:val="nil"/>
              <w:left w:val="nil"/>
              <w:bottom w:val="single" w:sz="4" w:space="0" w:color="auto"/>
              <w:right w:val="single" w:sz="4" w:space="0" w:color="auto"/>
            </w:tcBorders>
            <w:shd w:val="clear" w:color="auto" w:fill="auto"/>
            <w:noWrap/>
            <w:vAlign w:val="center"/>
            <w:hideMark/>
          </w:tcPr>
          <w:p w14:paraId="0D2410D8" w14:textId="77777777" w:rsidR="00CB2215" w:rsidRPr="00CB2215" w:rsidRDefault="00CB2215" w:rsidP="00CB2215">
            <w:pPr>
              <w:ind w:left="-113" w:right="-113"/>
              <w:jc w:val="center"/>
              <w:rPr>
                <w:sz w:val="12"/>
                <w:szCs w:val="12"/>
              </w:rPr>
            </w:pPr>
            <w:r w:rsidRPr="00CB2215">
              <w:rPr>
                <w:sz w:val="12"/>
                <w:szCs w:val="12"/>
              </w:rPr>
              <w:t>791 921,18</w:t>
            </w:r>
          </w:p>
        </w:tc>
        <w:tc>
          <w:tcPr>
            <w:tcW w:w="0" w:type="auto"/>
            <w:tcBorders>
              <w:top w:val="nil"/>
              <w:left w:val="nil"/>
              <w:bottom w:val="single" w:sz="4" w:space="0" w:color="auto"/>
              <w:right w:val="single" w:sz="4" w:space="0" w:color="auto"/>
            </w:tcBorders>
            <w:shd w:val="clear" w:color="auto" w:fill="auto"/>
            <w:noWrap/>
            <w:vAlign w:val="center"/>
            <w:hideMark/>
          </w:tcPr>
          <w:p w14:paraId="3BA6ECF6" w14:textId="77777777" w:rsidR="00CB2215" w:rsidRPr="00CB2215" w:rsidRDefault="00CB2215" w:rsidP="00CB2215">
            <w:pPr>
              <w:ind w:left="-113" w:right="-113"/>
              <w:jc w:val="center"/>
              <w:rPr>
                <w:sz w:val="12"/>
                <w:szCs w:val="12"/>
              </w:rPr>
            </w:pPr>
            <w:r w:rsidRPr="00CB2215">
              <w:rPr>
                <w:sz w:val="12"/>
                <w:szCs w:val="12"/>
              </w:rPr>
              <w:t>836 327,98</w:t>
            </w:r>
          </w:p>
        </w:tc>
        <w:tc>
          <w:tcPr>
            <w:tcW w:w="0" w:type="auto"/>
            <w:tcBorders>
              <w:top w:val="nil"/>
              <w:left w:val="nil"/>
              <w:bottom w:val="single" w:sz="4" w:space="0" w:color="auto"/>
              <w:right w:val="single" w:sz="4" w:space="0" w:color="auto"/>
            </w:tcBorders>
            <w:shd w:val="clear" w:color="auto" w:fill="auto"/>
            <w:noWrap/>
            <w:vAlign w:val="center"/>
            <w:hideMark/>
          </w:tcPr>
          <w:p w14:paraId="0DDD5F9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0A86BD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83CC322" w14:textId="77777777" w:rsidR="00CB2215" w:rsidRPr="00CB2215" w:rsidRDefault="00CB2215" w:rsidP="00CB2215">
            <w:pPr>
              <w:ind w:left="-113" w:right="-113"/>
              <w:jc w:val="center"/>
              <w:rPr>
                <w:sz w:val="12"/>
                <w:szCs w:val="12"/>
              </w:rPr>
            </w:pPr>
            <w:r w:rsidRPr="00CB2215">
              <w:rPr>
                <w:sz w:val="12"/>
                <w:szCs w:val="12"/>
              </w:rPr>
              <w:t>88 813,59</w:t>
            </w:r>
          </w:p>
        </w:tc>
      </w:tr>
      <w:tr w:rsidR="00CB2215" w:rsidRPr="00CB2215" w14:paraId="27F5A8F7"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FD50C1" w14:textId="77777777" w:rsidR="00CB2215" w:rsidRPr="00CB2215" w:rsidRDefault="00CB2215" w:rsidP="00CB2215">
            <w:pPr>
              <w:ind w:left="-113" w:right="-113"/>
              <w:jc w:val="center"/>
              <w:rPr>
                <w:sz w:val="12"/>
                <w:szCs w:val="12"/>
              </w:rPr>
            </w:pPr>
            <w:r w:rsidRPr="00CB2215">
              <w:rPr>
                <w:sz w:val="12"/>
                <w:szCs w:val="12"/>
              </w:rPr>
              <w:t>52</w:t>
            </w:r>
          </w:p>
        </w:tc>
        <w:tc>
          <w:tcPr>
            <w:tcW w:w="0" w:type="auto"/>
            <w:tcBorders>
              <w:top w:val="nil"/>
              <w:left w:val="nil"/>
              <w:bottom w:val="single" w:sz="4" w:space="0" w:color="auto"/>
              <w:right w:val="single" w:sz="4" w:space="0" w:color="auto"/>
            </w:tcBorders>
            <w:shd w:val="clear" w:color="auto" w:fill="auto"/>
            <w:vAlign w:val="center"/>
            <w:hideMark/>
          </w:tcPr>
          <w:p w14:paraId="000FDBCD" w14:textId="77777777" w:rsidR="00CB2215" w:rsidRPr="00CB2215" w:rsidRDefault="00CB2215" w:rsidP="00CB2215">
            <w:pPr>
              <w:ind w:left="-113" w:right="-113"/>
              <w:rPr>
                <w:sz w:val="12"/>
                <w:szCs w:val="12"/>
              </w:rPr>
            </w:pPr>
            <w:r w:rsidRPr="00CB2215">
              <w:rPr>
                <w:sz w:val="12"/>
                <w:szCs w:val="12"/>
              </w:rPr>
              <w:t>МАШИНА ГРУЗОПОДЪЕМНАЯ</w:t>
            </w:r>
          </w:p>
        </w:tc>
        <w:tc>
          <w:tcPr>
            <w:tcW w:w="0" w:type="auto"/>
            <w:tcBorders>
              <w:top w:val="nil"/>
              <w:left w:val="nil"/>
              <w:bottom w:val="single" w:sz="4" w:space="0" w:color="auto"/>
              <w:right w:val="single" w:sz="4" w:space="0" w:color="auto"/>
            </w:tcBorders>
            <w:shd w:val="clear" w:color="auto" w:fill="auto"/>
            <w:noWrap/>
            <w:vAlign w:val="center"/>
            <w:hideMark/>
          </w:tcPr>
          <w:p w14:paraId="7B6FF939" w14:textId="77777777" w:rsidR="00CB2215" w:rsidRPr="00CB2215" w:rsidRDefault="00CB2215" w:rsidP="00CB2215">
            <w:pPr>
              <w:ind w:left="-113" w:right="-113"/>
              <w:jc w:val="center"/>
              <w:rPr>
                <w:sz w:val="12"/>
                <w:szCs w:val="12"/>
              </w:rPr>
            </w:pPr>
            <w:r w:rsidRPr="00CB2215">
              <w:rPr>
                <w:sz w:val="12"/>
                <w:szCs w:val="12"/>
              </w:rPr>
              <w:t>12 479,20</w:t>
            </w:r>
          </w:p>
        </w:tc>
        <w:tc>
          <w:tcPr>
            <w:tcW w:w="0" w:type="auto"/>
            <w:tcBorders>
              <w:top w:val="nil"/>
              <w:left w:val="nil"/>
              <w:bottom w:val="single" w:sz="4" w:space="0" w:color="auto"/>
              <w:right w:val="single" w:sz="4" w:space="0" w:color="auto"/>
            </w:tcBorders>
            <w:shd w:val="clear" w:color="auto" w:fill="auto"/>
            <w:noWrap/>
            <w:vAlign w:val="center"/>
            <w:hideMark/>
          </w:tcPr>
          <w:p w14:paraId="11B8F0E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EFF86E4"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BE6CE04"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507A4C9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ED90E3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803AAF3"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6FC20B0F"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022F360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838CD36"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66257792" w14:textId="77777777" w:rsidR="00CB2215" w:rsidRPr="00CB2215" w:rsidRDefault="00CB2215" w:rsidP="00CB2215">
            <w:pPr>
              <w:ind w:left="-113" w:right="-113"/>
              <w:jc w:val="center"/>
              <w:rPr>
                <w:sz w:val="12"/>
                <w:szCs w:val="12"/>
              </w:rPr>
            </w:pPr>
            <w:r w:rsidRPr="00CB2215">
              <w:rPr>
                <w:sz w:val="12"/>
                <w:szCs w:val="12"/>
              </w:rPr>
              <w:t>621,37</w:t>
            </w:r>
          </w:p>
        </w:tc>
        <w:tc>
          <w:tcPr>
            <w:tcW w:w="0" w:type="auto"/>
            <w:tcBorders>
              <w:top w:val="nil"/>
              <w:left w:val="nil"/>
              <w:bottom w:val="single" w:sz="4" w:space="0" w:color="auto"/>
              <w:right w:val="single" w:sz="4" w:space="0" w:color="auto"/>
            </w:tcBorders>
            <w:shd w:val="clear" w:color="auto" w:fill="auto"/>
            <w:noWrap/>
            <w:vAlign w:val="center"/>
            <w:hideMark/>
          </w:tcPr>
          <w:p w14:paraId="4668FC8C" w14:textId="77777777" w:rsidR="00CB2215" w:rsidRPr="00CB2215" w:rsidRDefault="00CB2215" w:rsidP="00CB2215">
            <w:pPr>
              <w:ind w:left="-113" w:right="-113"/>
              <w:jc w:val="center"/>
              <w:rPr>
                <w:sz w:val="12"/>
                <w:szCs w:val="12"/>
              </w:rPr>
            </w:pPr>
            <w:r w:rsidRPr="00CB2215">
              <w:rPr>
                <w:sz w:val="12"/>
                <w:szCs w:val="12"/>
              </w:rPr>
              <w:t>9 268,78</w:t>
            </w:r>
          </w:p>
        </w:tc>
        <w:tc>
          <w:tcPr>
            <w:tcW w:w="0" w:type="auto"/>
            <w:tcBorders>
              <w:top w:val="nil"/>
              <w:left w:val="nil"/>
              <w:bottom w:val="single" w:sz="4" w:space="0" w:color="auto"/>
              <w:right w:val="single" w:sz="4" w:space="0" w:color="auto"/>
            </w:tcBorders>
            <w:shd w:val="clear" w:color="auto" w:fill="auto"/>
            <w:noWrap/>
            <w:vAlign w:val="center"/>
            <w:hideMark/>
          </w:tcPr>
          <w:p w14:paraId="44AD5EE6" w14:textId="77777777" w:rsidR="00CB2215" w:rsidRPr="00CB2215" w:rsidRDefault="00CB2215" w:rsidP="00CB2215">
            <w:pPr>
              <w:ind w:left="-113" w:right="-113"/>
              <w:jc w:val="center"/>
              <w:rPr>
                <w:sz w:val="12"/>
                <w:szCs w:val="12"/>
              </w:rPr>
            </w:pPr>
            <w:r w:rsidRPr="00CB2215">
              <w:rPr>
                <w:sz w:val="12"/>
                <w:szCs w:val="12"/>
              </w:rPr>
              <w:t>8 647,41</w:t>
            </w:r>
          </w:p>
        </w:tc>
        <w:tc>
          <w:tcPr>
            <w:tcW w:w="0" w:type="auto"/>
            <w:tcBorders>
              <w:top w:val="nil"/>
              <w:left w:val="nil"/>
              <w:bottom w:val="single" w:sz="4" w:space="0" w:color="auto"/>
              <w:right w:val="single" w:sz="4" w:space="0" w:color="auto"/>
            </w:tcBorders>
            <w:shd w:val="clear" w:color="auto" w:fill="auto"/>
            <w:noWrap/>
            <w:vAlign w:val="center"/>
            <w:hideMark/>
          </w:tcPr>
          <w:p w14:paraId="4A1E87CD" w14:textId="77777777" w:rsidR="00CB2215" w:rsidRPr="00CB2215" w:rsidRDefault="00CB2215" w:rsidP="00CB2215">
            <w:pPr>
              <w:ind w:left="-113" w:right="-113"/>
              <w:jc w:val="center"/>
              <w:rPr>
                <w:sz w:val="12"/>
                <w:szCs w:val="12"/>
              </w:rPr>
            </w:pPr>
            <w:r w:rsidRPr="00CB2215">
              <w:rPr>
                <w:sz w:val="12"/>
                <w:szCs w:val="12"/>
              </w:rPr>
              <w:t>8 958,10</w:t>
            </w:r>
          </w:p>
        </w:tc>
        <w:tc>
          <w:tcPr>
            <w:tcW w:w="0" w:type="auto"/>
            <w:tcBorders>
              <w:top w:val="nil"/>
              <w:left w:val="nil"/>
              <w:bottom w:val="single" w:sz="4" w:space="0" w:color="auto"/>
              <w:right w:val="single" w:sz="4" w:space="0" w:color="auto"/>
            </w:tcBorders>
            <w:shd w:val="clear" w:color="auto" w:fill="auto"/>
            <w:noWrap/>
            <w:vAlign w:val="center"/>
            <w:hideMark/>
          </w:tcPr>
          <w:p w14:paraId="104CB30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97D723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C9414FB" w14:textId="77777777" w:rsidR="00CB2215" w:rsidRPr="00CB2215" w:rsidRDefault="00CB2215" w:rsidP="00CB2215">
            <w:pPr>
              <w:ind w:left="-113" w:right="-113"/>
              <w:jc w:val="center"/>
              <w:rPr>
                <w:sz w:val="12"/>
                <w:szCs w:val="12"/>
              </w:rPr>
            </w:pPr>
            <w:r w:rsidRPr="00CB2215">
              <w:rPr>
                <w:sz w:val="12"/>
                <w:szCs w:val="12"/>
              </w:rPr>
              <w:t>621,37</w:t>
            </w:r>
          </w:p>
        </w:tc>
      </w:tr>
      <w:tr w:rsidR="00CB2215" w:rsidRPr="00CB2215" w14:paraId="7D6420F8"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5FE606" w14:textId="77777777" w:rsidR="00CB2215" w:rsidRPr="00CB2215" w:rsidRDefault="00CB2215" w:rsidP="00CB2215">
            <w:pPr>
              <w:ind w:left="-113" w:right="-113"/>
              <w:jc w:val="center"/>
              <w:rPr>
                <w:sz w:val="12"/>
                <w:szCs w:val="12"/>
              </w:rPr>
            </w:pPr>
            <w:r w:rsidRPr="00CB2215">
              <w:rPr>
                <w:sz w:val="12"/>
                <w:szCs w:val="12"/>
              </w:rPr>
              <w:t>53</w:t>
            </w:r>
          </w:p>
        </w:tc>
        <w:tc>
          <w:tcPr>
            <w:tcW w:w="0" w:type="auto"/>
            <w:tcBorders>
              <w:top w:val="nil"/>
              <w:left w:val="nil"/>
              <w:bottom w:val="single" w:sz="4" w:space="0" w:color="auto"/>
              <w:right w:val="single" w:sz="4" w:space="0" w:color="auto"/>
            </w:tcBorders>
            <w:shd w:val="clear" w:color="auto" w:fill="auto"/>
            <w:vAlign w:val="center"/>
            <w:hideMark/>
          </w:tcPr>
          <w:p w14:paraId="780822EF" w14:textId="77777777" w:rsidR="00CB2215" w:rsidRPr="00CB2215" w:rsidRDefault="00CB2215" w:rsidP="00CB2215">
            <w:pPr>
              <w:ind w:left="-113" w:right="-113"/>
              <w:rPr>
                <w:sz w:val="12"/>
                <w:szCs w:val="12"/>
              </w:rPr>
            </w:pPr>
            <w:r w:rsidRPr="00CB2215">
              <w:rPr>
                <w:sz w:val="12"/>
                <w:szCs w:val="12"/>
              </w:rPr>
              <w:t>МАШИНА ГРУЗОПОДЪЕМНАЯ</w:t>
            </w:r>
          </w:p>
        </w:tc>
        <w:tc>
          <w:tcPr>
            <w:tcW w:w="0" w:type="auto"/>
            <w:tcBorders>
              <w:top w:val="nil"/>
              <w:left w:val="nil"/>
              <w:bottom w:val="single" w:sz="4" w:space="0" w:color="auto"/>
              <w:right w:val="single" w:sz="4" w:space="0" w:color="auto"/>
            </w:tcBorders>
            <w:shd w:val="clear" w:color="auto" w:fill="auto"/>
            <w:noWrap/>
            <w:vAlign w:val="center"/>
            <w:hideMark/>
          </w:tcPr>
          <w:p w14:paraId="6B3111D9" w14:textId="77777777" w:rsidR="00CB2215" w:rsidRPr="00CB2215" w:rsidRDefault="00CB2215" w:rsidP="00CB2215">
            <w:pPr>
              <w:ind w:left="-113" w:right="-113"/>
              <w:jc w:val="center"/>
              <w:rPr>
                <w:sz w:val="12"/>
                <w:szCs w:val="12"/>
              </w:rPr>
            </w:pPr>
            <w:r w:rsidRPr="00CB2215">
              <w:rPr>
                <w:sz w:val="12"/>
                <w:szCs w:val="12"/>
              </w:rPr>
              <w:t>12 479,20</w:t>
            </w:r>
          </w:p>
        </w:tc>
        <w:tc>
          <w:tcPr>
            <w:tcW w:w="0" w:type="auto"/>
            <w:tcBorders>
              <w:top w:val="nil"/>
              <w:left w:val="nil"/>
              <w:bottom w:val="single" w:sz="4" w:space="0" w:color="auto"/>
              <w:right w:val="single" w:sz="4" w:space="0" w:color="auto"/>
            </w:tcBorders>
            <w:shd w:val="clear" w:color="auto" w:fill="auto"/>
            <w:noWrap/>
            <w:vAlign w:val="center"/>
            <w:hideMark/>
          </w:tcPr>
          <w:p w14:paraId="5486A8B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D04650D"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CA5905F"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36A04E86"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EF1457E"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903D24F"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32A7EAE1"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6EEA8CD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729B214"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55A175EB" w14:textId="77777777" w:rsidR="00CB2215" w:rsidRPr="00CB2215" w:rsidRDefault="00CB2215" w:rsidP="00CB2215">
            <w:pPr>
              <w:ind w:left="-113" w:right="-113"/>
              <w:jc w:val="center"/>
              <w:rPr>
                <w:sz w:val="12"/>
                <w:szCs w:val="12"/>
              </w:rPr>
            </w:pPr>
            <w:r w:rsidRPr="00CB2215">
              <w:rPr>
                <w:sz w:val="12"/>
                <w:szCs w:val="12"/>
              </w:rPr>
              <w:t>621,37</w:t>
            </w:r>
          </w:p>
        </w:tc>
        <w:tc>
          <w:tcPr>
            <w:tcW w:w="0" w:type="auto"/>
            <w:tcBorders>
              <w:top w:val="nil"/>
              <w:left w:val="nil"/>
              <w:bottom w:val="single" w:sz="4" w:space="0" w:color="auto"/>
              <w:right w:val="single" w:sz="4" w:space="0" w:color="auto"/>
            </w:tcBorders>
            <w:shd w:val="clear" w:color="auto" w:fill="auto"/>
            <w:noWrap/>
            <w:vAlign w:val="center"/>
            <w:hideMark/>
          </w:tcPr>
          <w:p w14:paraId="2E358B3E" w14:textId="77777777" w:rsidR="00CB2215" w:rsidRPr="00CB2215" w:rsidRDefault="00CB2215" w:rsidP="00CB2215">
            <w:pPr>
              <w:ind w:left="-113" w:right="-113"/>
              <w:jc w:val="center"/>
              <w:rPr>
                <w:sz w:val="12"/>
                <w:szCs w:val="12"/>
              </w:rPr>
            </w:pPr>
            <w:r w:rsidRPr="00CB2215">
              <w:rPr>
                <w:sz w:val="12"/>
                <w:szCs w:val="12"/>
              </w:rPr>
              <w:t>9 268,78</w:t>
            </w:r>
          </w:p>
        </w:tc>
        <w:tc>
          <w:tcPr>
            <w:tcW w:w="0" w:type="auto"/>
            <w:tcBorders>
              <w:top w:val="nil"/>
              <w:left w:val="nil"/>
              <w:bottom w:val="single" w:sz="4" w:space="0" w:color="auto"/>
              <w:right w:val="single" w:sz="4" w:space="0" w:color="auto"/>
            </w:tcBorders>
            <w:shd w:val="clear" w:color="auto" w:fill="auto"/>
            <w:noWrap/>
            <w:vAlign w:val="center"/>
            <w:hideMark/>
          </w:tcPr>
          <w:p w14:paraId="572B9F51" w14:textId="77777777" w:rsidR="00CB2215" w:rsidRPr="00CB2215" w:rsidRDefault="00CB2215" w:rsidP="00CB2215">
            <w:pPr>
              <w:ind w:left="-113" w:right="-113"/>
              <w:jc w:val="center"/>
              <w:rPr>
                <w:sz w:val="12"/>
                <w:szCs w:val="12"/>
              </w:rPr>
            </w:pPr>
            <w:r w:rsidRPr="00CB2215">
              <w:rPr>
                <w:sz w:val="12"/>
                <w:szCs w:val="12"/>
              </w:rPr>
              <w:t>8 647,41</w:t>
            </w:r>
          </w:p>
        </w:tc>
        <w:tc>
          <w:tcPr>
            <w:tcW w:w="0" w:type="auto"/>
            <w:tcBorders>
              <w:top w:val="nil"/>
              <w:left w:val="nil"/>
              <w:bottom w:val="single" w:sz="4" w:space="0" w:color="auto"/>
              <w:right w:val="single" w:sz="4" w:space="0" w:color="auto"/>
            </w:tcBorders>
            <w:shd w:val="clear" w:color="auto" w:fill="auto"/>
            <w:noWrap/>
            <w:vAlign w:val="center"/>
            <w:hideMark/>
          </w:tcPr>
          <w:p w14:paraId="3F8BBF71" w14:textId="77777777" w:rsidR="00CB2215" w:rsidRPr="00CB2215" w:rsidRDefault="00CB2215" w:rsidP="00CB2215">
            <w:pPr>
              <w:ind w:left="-113" w:right="-113"/>
              <w:jc w:val="center"/>
              <w:rPr>
                <w:sz w:val="12"/>
                <w:szCs w:val="12"/>
              </w:rPr>
            </w:pPr>
            <w:r w:rsidRPr="00CB2215">
              <w:rPr>
                <w:sz w:val="12"/>
                <w:szCs w:val="12"/>
              </w:rPr>
              <w:t>8 958,10</w:t>
            </w:r>
          </w:p>
        </w:tc>
        <w:tc>
          <w:tcPr>
            <w:tcW w:w="0" w:type="auto"/>
            <w:tcBorders>
              <w:top w:val="nil"/>
              <w:left w:val="nil"/>
              <w:bottom w:val="single" w:sz="4" w:space="0" w:color="auto"/>
              <w:right w:val="single" w:sz="4" w:space="0" w:color="auto"/>
            </w:tcBorders>
            <w:shd w:val="clear" w:color="auto" w:fill="auto"/>
            <w:noWrap/>
            <w:vAlign w:val="center"/>
            <w:hideMark/>
          </w:tcPr>
          <w:p w14:paraId="6F3C23C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136297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5E1AAD9" w14:textId="77777777" w:rsidR="00CB2215" w:rsidRPr="00CB2215" w:rsidRDefault="00CB2215" w:rsidP="00CB2215">
            <w:pPr>
              <w:ind w:left="-113" w:right="-113"/>
              <w:jc w:val="center"/>
              <w:rPr>
                <w:sz w:val="12"/>
                <w:szCs w:val="12"/>
              </w:rPr>
            </w:pPr>
            <w:r w:rsidRPr="00CB2215">
              <w:rPr>
                <w:sz w:val="12"/>
                <w:szCs w:val="12"/>
              </w:rPr>
              <w:t>621,37</w:t>
            </w:r>
          </w:p>
        </w:tc>
      </w:tr>
      <w:tr w:rsidR="00CB2215" w:rsidRPr="00CB2215" w14:paraId="0EECB913"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51B7A5" w14:textId="77777777" w:rsidR="00CB2215" w:rsidRPr="00CB2215" w:rsidRDefault="00CB2215" w:rsidP="00CB2215">
            <w:pPr>
              <w:ind w:left="-113" w:right="-113"/>
              <w:jc w:val="center"/>
              <w:rPr>
                <w:sz w:val="12"/>
                <w:szCs w:val="12"/>
              </w:rPr>
            </w:pPr>
            <w:r w:rsidRPr="00CB2215">
              <w:rPr>
                <w:sz w:val="12"/>
                <w:szCs w:val="12"/>
              </w:rPr>
              <w:t>54</w:t>
            </w:r>
          </w:p>
        </w:tc>
        <w:tc>
          <w:tcPr>
            <w:tcW w:w="0" w:type="auto"/>
            <w:tcBorders>
              <w:top w:val="nil"/>
              <w:left w:val="nil"/>
              <w:bottom w:val="single" w:sz="4" w:space="0" w:color="auto"/>
              <w:right w:val="single" w:sz="4" w:space="0" w:color="auto"/>
            </w:tcBorders>
            <w:shd w:val="clear" w:color="auto" w:fill="auto"/>
            <w:vAlign w:val="center"/>
            <w:hideMark/>
          </w:tcPr>
          <w:p w14:paraId="2AFED7A3" w14:textId="77777777" w:rsidR="00CB2215" w:rsidRPr="00CB2215" w:rsidRDefault="00CB2215" w:rsidP="00CB2215">
            <w:pPr>
              <w:ind w:left="-113" w:right="-113"/>
              <w:rPr>
                <w:sz w:val="12"/>
                <w:szCs w:val="12"/>
              </w:rPr>
            </w:pPr>
            <w:r w:rsidRPr="00CB2215">
              <w:rPr>
                <w:sz w:val="12"/>
                <w:szCs w:val="12"/>
              </w:rPr>
              <w:t>МАШИНА ГРУЗОПОДЪЕМНАЯ</w:t>
            </w:r>
          </w:p>
        </w:tc>
        <w:tc>
          <w:tcPr>
            <w:tcW w:w="0" w:type="auto"/>
            <w:tcBorders>
              <w:top w:val="nil"/>
              <w:left w:val="nil"/>
              <w:bottom w:val="single" w:sz="4" w:space="0" w:color="auto"/>
              <w:right w:val="single" w:sz="4" w:space="0" w:color="auto"/>
            </w:tcBorders>
            <w:shd w:val="clear" w:color="auto" w:fill="auto"/>
            <w:noWrap/>
            <w:vAlign w:val="center"/>
            <w:hideMark/>
          </w:tcPr>
          <w:p w14:paraId="0DA33F84" w14:textId="77777777" w:rsidR="00CB2215" w:rsidRPr="00CB2215" w:rsidRDefault="00CB2215" w:rsidP="00CB2215">
            <w:pPr>
              <w:ind w:left="-113" w:right="-113"/>
              <w:jc w:val="center"/>
              <w:rPr>
                <w:sz w:val="12"/>
                <w:szCs w:val="12"/>
              </w:rPr>
            </w:pPr>
            <w:r w:rsidRPr="00CB2215">
              <w:rPr>
                <w:sz w:val="12"/>
                <w:szCs w:val="12"/>
              </w:rPr>
              <w:t>12 479,20</w:t>
            </w:r>
          </w:p>
        </w:tc>
        <w:tc>
          <w:tcPr>
            <w:tcW w:w="0" w:type="auto"/>
            <w:tcBorders>
              <w:top w:val="nil"/>
              <w:left w:val="nil"/>
              <w:bottom w:val="single" w:sz="4" w:space="0" w:color="auto"/>
              <w:right w:val="single" w:sz="4" w:space="0" w:color="auto"/>
            </w:tcBorders>
            <w:shd w:val="clear" w:color="auto" w:fill="auto"/>
            <w:noWrap/>
            <w:vAlign w:val="center"/>
            <w:hideMark/>
          </w:tcPr>
          <w:p w14:paraId="4AC86060"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4263046"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816A866"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28472906"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CFD881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55AF469"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7D5F2500"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461B6E6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5684E80"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2D98447D" w14:textId="77777777" w:rsidR="00CB2215" w:rsidRPr="00CB2215" w:rsidRDefault="00CB2215" w:rsidP="00CB2215">
            <w:pPr>
              <w:ind w:left="-113" w:right="-113"/>
              <w:jc w:val="center"/>
              <w:rPr>
                <w:sz w:val="12"/>
                <w:szCs w:val="12"/>
              </w:rPr>
            </w:pPr>
            <w:r w:rsidRPr="00CB2215">
              <w:rPr>
                <w:sz w:val="12"/>
                <w:szCs w:val="12"/>
              </w:rPr>
              <w:t>621,37</w:t>
            </w:r>
          </w:p>
        </w:tc>
        <w:tc>
          <w:tcPr>
            <w:tcW w:w="0" w:type="auto"/>
            <w:tcBorders>
              <w:top w:val="nil"/>
              <w:left w:val="nil"/>
              <w:bottom w:val="single" w:sz="4" w:space="0" w:color="auto"/>
              <w:right w:val="single" w:sz="4" w:space="0" w:color="auto"/>
            </w:tcBorders>
            <w:shd w:val="clear" w:color="auto" w:fill="auto"/>
            <w:noWrap/>
            <w:vAlign w:val="center"/>
            <w:hideMark/>
          </w:tcPr>
          <w:p w14:paraId="45884DE5" w14:textId="77777777" w:rsidR="00CB2215" w:rsidRPr="00CB2215" w:rsidRDefault="00CB2215" w:rsidP="00CB2215">
            <w:pPr>
              <w:ind w:left="-113" w:right="-113"/>
              <w:jc w:val="center"/>
              <w:rPr>
                <w:sz w:val="12"/>
                <w:szCs w:val="12"/>
              </w:rPr>
            </w:pPr>
            <w:r w:rsidRPr="00CB2215">
              <w:rPr>
                <w:sz w:val="12"/>
                <w:szCs w:val="12"/>
              </w:rPr>
              <w:t>9 268,78</w:t>
            </w:r>
          </w:p>
        </w:tc>
        <w:tc>
          <w:tcPr>
            <w:tcW w:w="0" w:type="auto"/>
            <w:tcBorders>
              <w:top w:val="nil"/>
              <w:left w:val="nil"/>
              <w:bottom w:val="single" w:sz="4" w:space="0" w:color="auto"/>
              <w:right w:val="single" w:sz="4" w:space="0" w:color="auto"/>
            </w:tcBorders>
            <w:shd w:val="clear" w:color="auto" w:fill="auto"/>
            <w:noWrap/>
            <w:vAlign w:val="center"/>
            <w:hideMark/>
          </w:tcPr>
          <w:p w14:paraId="192125E8" w14:textId="77777777" w:rsidR="00CB2215" w:rsidRPr="00CB2215" w:rsidRDefault="00CB2215" w:rsidP="00CB2215">
            <w:pPr>
              <w:ind w:left="-113" w:right="-113"/>
              <w:jc w:val="center"/>
              <w:rPr>
                <w:sz w:val="12"/>
                <w:szCs w:val="12"/>
              </w:rPr>
            </w:pPr>
            <w:r w:rsidRPr="00CB2215">
              <w:rPr>
                <w:sz w:val="12"/>
                <w:szCs w:val="12"/>
              </w:rPr>
              <w:t>8 647,41</w:t>
            </w:r>
          </w:p>
        </w:tc>
        <w:tc>
          <w:tcPr>
            <w:tcW w:w="0" w:type="auto"/>
            <w:tcBorders>
              <w:top w:val="nil"/>
              <w:left w:val="nil"/>
              <w:bottom w:val="single" w:sz="4" w:space="0" w:color="auto"/>
              <w:right w:val="single" w:sz="4" w:space="0" w:color="auto"/>
            </w:tcBorders>
            <w:shd w:val="clear" w:color="auto" w:fill="auto"/>
            <w:noWrap/>
            <w:vAlign w:val="center"/>
            <w:hideMark/>
          </w:tcPr>
          <w:p w14:paraId="27B7F559" w14:textId="77777777" w:rsidR="00CB2215" w:rsidRPr="00CB2215" w:rsidRDefault="00CB2215" w:rsidP="00CB2215">
            <w:pPr>
              <w:ind w:left="-113" w:right="-113"/>
              <w:jc w:val="center"/>
              <w:rPr>
                <w:sz w:val="12"/>
                <w:szCs w:val="12"/>
              </w:rPr>
            </w:pPr>
            <w:r w:rsidRPr="00CB2215">
              <w:rPr>
                <w:sz w:val="12"/>
                <w:szCs w:val="12"/>
              </w:rPr>
              <w:t>8 958,10</w:t>
            </w:r>
          </w:p>
        </w:tc>
        <w:tc>
          <w:tcPr>
            <w:tcW w:w="0" w:type="auto"/>
            <w:tcBorders>
              <w:top w:val="nil"/>
              <w:left w:val="nil"/>
              <w:bottom w:val="single" w:sz="4" w:space="0" w:color="auto"/>
              <w:right w:val="single" w:sz="4" w:space="0" w:color="auto"/>
            </w:tcBorders>
            <w:shd w:val="clear" w:color="auto" w:fill="auto"/>
            <w:noWrap/>
            <w:vAlign w:val="center"/>
            <w:hideMark/>
          </w:tcPr>
          <w:p w14:paraId="574C166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D0504D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496F974" w14:textId="77777777" w:rsidR="00CB2215" w:rsidRPr="00CB2215" w:rsidRDefault="00CB2215" w:rsidP="00CB2215">
            <w:pPr>
              <w:ind w:left="-113" w:right="-113"/>
              <w:jc w:val="center"/>
              <w:rPr>
                <w:sz w:val="12"/>
                <w:szCs w:val="12"/>
              </w:rPr>
            </w:pPr>
            <w:r w:rsidRPr="00CB2215">
              <w:rPr>
                <w:sz w:val="12"/>
                <w:szCs w:val="12"/>
              </w:rPr>
              <w:t>621,37</w:t>
            </w:r>
          </w:p>
        </w:tc>
      </w:tr>
      <w:tr w:rsidR="00CB2215" w:rsidRPr="00CB2215" w14:paraId="6F371C1D"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84D0E4" w14:textId="77777777" w:rsidR="00CB2215" w:rsidRPr="00CB2215" w:rsidRDefault="00CB2215" w:rsidP="00CB2215">
            <w:pPr>
              <w:ind w:left="-113" w:right="-113"/>
              <w:jc w:val="center"/>
              <w:rPr>
                <w:sz w:val="12"/>
                <w:szCs w:val="12"/>
              </w:rPr>
            </w:pPr>
            <w:r w:rsidRPr="00CB2215">
              <w:rPr>
                <w:sz w:val="12"/>
                <w:szCs w:val="12"/>
              </w:rPr>
              <w:t>55</w:t>
            </w:r>
          </w:p>
        </w:tc>
        <w:tc>
          <w:tcPr>
            <w:tcW w:w="0" w:type="auto"/>
            <w:tcBorders>
              <w:top w:val="nil"/>
              <w:left w:val="nil"/>
              <w:bottom w:val="single" w:sz="4" w:space="0" w:color="auto"/>
              <w:right w:val="single" w:sz="4" w:space="0" w:color="auto"/>
            </w:tcBorders>
            <w:shd w:val="clear" w:color="auto" w:fill="auto"/>
            <w:vAlign w:val="center"/>
            <w:hideMark/>
          </w:tcPr>
          <w:p w14:paraId="444E7D24" w14:textId="77777777" w:rsidR="00CB2215" w:rsidRPr="00CB2215" w:rsidRDefault="00CB2215" w:rsidP="00CB2215">
            <w:pPr>
              <w:ind w:left="-113" w:right="-113"/>
              <w:rPr>
                <w:sz w:val="12"/>
                <w:szCs w:val="12"/>
              </w:rPr>
            </w:pPr>
            <w:r w:rsidRPr="00CB2215">
              <w:rPr>
                <w:sz w:val="12"/>
                <w:szCs w:val="12"/>
              </w:rPr>
              <w:t>Эл.двигатель А4-400ХК-4Т3(315квт/1500 об/мин/3000В)</w:t>
            </w:r>
          </w:p>
        </w:tc>
        <w:tc>
          <w:tcPr>
            <w:tcW w:w="0" w:type="auto"/>
            <w:tcBorders>
              <w:top w:val="nil"/>
              <w:left w:val="nil"/>
              <w:bottom w:val="single" w:sz="4" w:space="0" w:color="auto"/>
              <w:right w:val="single" w:sz="4" w:space="0" w:color="auto"/>
            </w:tcBorders>
            <w:shd w:val="clear" w:color="auto" w:fill="auto"/>
            <w:noWrap/>
            <w:vAlign w:val="center"/>
            <w:hideMark/>
          </w:tcPr>
          <w:p w14:paraId="12239E68" w14:textId="77777777" w:rsidR="00CB2215" w:rsidRPr="00CB2215" w:rsidRDefault="00CB2215" w:rsidP="00CB2215">
            <w:pPr>
              <w:ind w:left="-113" w:right="-113"/>
              <w:jc w:val="center"/>
              <w:rPr>
                <w:sz w:val="12"/>
                <w:szCs w:val="12"/>
              </w:rPr>
            </w:pPr>
            <w:r w:rsidRPr="00CB2215">
              <w:rPr>
                <w:sz w:val="12"/>
                <w:szCs w:val="12"/>
              </w:rPr>
              <w:t>69 273,03</w:t>
            </w:r>
          </w:p>
        </w:tc>
        <w:tc>
          <w:tcPr>
            <w:tcW w:w="0" w:type="auto"/>
            <w:tcBorders>
              <w:top w:val="nil"/>
              <w:left w:val="nil"/>
              <w:bottom w:val="single" w:sz="4" w:space="0" w:color="auto"/>
              <w:right w:val="single" w:sz="4" w:space="0" w:color="auto"/>
            </w:tcBorders>
            <w:shd w:val="clear" w:color="auto" w:fill="auto"/>
            <w:noWrap/>
            <w:vAlign w:val="center"/>
            <w:hideMark/>
          </w:tcPr>
          <w:p w14:paraId="7B80A477"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1325B46"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3E45196"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791ADA6E"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63AA03B"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221AB0F"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40AC3E0F"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2AD5969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EFF3A8E"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007644AA" w14:textId="77777777" w:rsidR="00CB2215" w:rsidRPr="00CB2215" w:rsidRDefault="00CB2215" w:rsidP="00CB2215">
            <w:pPr>
              <w:ind w:left="-113" w:right="-113"/>
              <w:jc w:val="center"/>
              <w:rPr>
                <w:sz w:val="12"/>
                <w:szCs w:val="12"/>
              </w:rPr>
            </w:pPr>
            <w:r w:rsidRPr="00CB2215">
              <w:rPr>
                <w:sz w:val="12"/>
                <w:szCs w:val="12"/>
              </w:rPr>
              <w:t>4 592,69</w:t>
            </w:r>
          </w:p>
        </w:tc>
        <w:tc>
          <w:tcPr>
            <w:tcW w:w="0" w:type="auto"/>
            <w:tcBorders>
              <w:top w:val="nil"/>
              <w:left w:val="nil"/>
              <w:bottom w:val="single" w:sz="4" w:space="0" w:color="auto"/>
              <w:right w:val="single" w:sz="4" w:space="0" w:color="auto"/>
            </w:tcBorders>
            <w:shd w:val="clear" w:color="auto" w:fill="auto"/>
            <w:noWrap/>
            <w:vAlign w:val="center"/>
            <w:hideMark/>
          </w:tcPr>
          <w:p w14:paraId="5434D086" w14:textId="77777777" w:rsidR="00CB2215" w:rsidRPr="00CB2215" w:rsidRDefault="00CB2215" w:rsidP="00CB2215">
            <w:pPr>
              <w:ind w:left="-113" w:right="-113"/>
              <w:jc w:val="center"/>
              <w:rPr>
                <w:sz w:val="12"/>
                <w:szCs w:val="12"/>
              </w:rPr>
            </w:pPr>
            <w:r w:rsidRPr="00CB2215">
              <w:rPr>
                <w:sz w:val="12"/>
                <w:szCs w:val="12"/>
              </w:rPr>
              <w:t>45 544,15</w:t>
            </w:r>
          </w:p>
        </w:tc>
        <w:tc>
          <w:tcPr>
            <w:tcW w:w="0" w:type="auto"/>
            <w:tcBorders>
              <w:top w:val="nil"/>
              <w:left w:val="nil"/>
              <w:bottom w:val="single" w:sz="4" w:space="0" w:color="auto"/>
              <w:right w:val="single" w:sz="4" w:space="0" w:color="auto"/>
            </w:tcBorders>
            <w:shd w:val="clear" w:color="auto" w:fill="auto"/>
            <w:noWrap/>
            <w:vAlign w:val="center"/>
            <w:hideMark/>
          </w:tcPr>
          <w:p w14:paraId="09308950" w14:textId="77777777" w:rsidR="00CB2215" w:rsidRPr="00CB2215" w:rsidRDefault="00CB2215" w:rsidP="00CB2215">
            <w:pPr>
              <w:ind w:left="-113" w:right="-113"/>
              <w:jc w:val="center"/>
              <w:rPr>
                <w:sz w:val="12"/>
                <w:szCs w:val="12"/>
              </w:rPr>
            </w:pPr>
            <w:r w:rsidRPr="00CB2215">
              <w:rPr>
                <w:sz w:val="12"/>
                <w:szCs w:val="12"/>
              </w:rPr>
              <w:t>40 951,46</w:t>
            </w:r>
          </w:p>
        </w:tc>
        <w:tc>
          <w:tcPr>
            <w:tcW w:w="0" w:type="auto"/>
            <w:tcBorders>
              <w:top w:val="nil"/>
              <w:left w:val="nil"/>
              <w:bottom w:val="single" w:sz="4" w:space="0" w:color="auto"/>
              <w:right w:val="single" w:sz="4" w:space="0" w:color="auto"/>
            </w:tcBorders>
            <w:shd w:val="clear" w:color="auto" w:fill="auto"/>
            <w:noWrap/>
            <w:vAlign w:val="center"/>
            <w:hideMark/>
          </w:tcPr>
          <w:p w14:paraId="26107ED5" w14:textId="77777777" w:rsidR="00CB2215" w:rsidRPr="00CB2215" w:rsidRDefault="00CB2215" w:rsidP="00CB2215">
            <w:pPr>
              <w:ind w:left="-113" w:right="-113"/>
              <w:jc w:val="center"/>
              <w:rPr>
                <w:sz w:val="12"/>
                <w:szCs w:val="12"/>
              </w:rPr>
            </w:pPr>
            <w:r w:rsidRPr="00CB2215">
              <w:rPr>
                <w:sz w:val="12"/>
                <w:szCs w:val="12"/>
              </w:rPr>
              <w:t>43 247,80</w:t>
            </w:r>
          </w:p>
        </w:tc>
        <w:tc>
          <w:tcPr>
            <w:tcW w:w="0" w:type="auto"/>
            <w:tcBorders>
              <w:top w:val="nil"/>
              <w:left w:val="nil"/>
              <w:bottom w:val="single" w:sz="4" w:space="0" w:color="auto"/>
              <w:right w:val="single" w:sz="4" w:space="0" w:color="auto"/>
            </w:tcBorders>
            <w:shd w:val="clear" w:color="auto" w:fill="auto"/>
            <w:noWrap/>
            <w:vAlign w:val="center"/>
            <w:hideMark/>
          </w:tcPr>
          <w:p w14:paraId="61DE70C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D9902A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2083070" w14:textId="77777777" w:rsidR="00CB2215" w:rsidRPr="00CB2215" w:rsidRDefault="00CB2215" w:rsidP="00CB2215">
            <w:pPr>
              <w:ind w:left="-113" w:right="-113"/>
              <w:jc w:val="center"/>
              <w:rPr>
                <w:sz w:val="12"/>
                <w:szCs w:val="12"/>
              </w:rPr>
            </w:pPr>
            <w:r w:rsidRPr="00CB2215">
              <w:rPr>
                <w:sz w:val="12"/>
                <w:szCs w:val="12"/>
              </w:rPr>
              <w:t>4 592,69</w:t>
            </w:r>
          </w:p>
        </w:tc>
      </w:tr>
      <w:tr w:rsidR="00CB2215" w:rsidRPr="00CB2215" w14:paraId="69567536"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3E862A" w14:textId="77777777" w:rsidR="00CB2215" w:rsidRPr="00CB2215" w:rsidRDefault="00CB2215" w:rsidP="00CB2215">
            <w:pPr>
              <w:ind w:left="-113" w:right="-113"/>
              <w:jc w:val="center"/>
              <w:rPr>
                <w:sz w:val="12"/>
                <w:szCs w:val="12"/>
              </w:rPr>
            </w:pPr>
            <w:r w:rsidRPr="00CB2215">
              <w:rPr>
                <w:sz w:val="12"/>
                <w:szCs w:val="12"/>
              </w:rPr>
              <w:t>56</w:t>
            </w:r>
          </w:p>
        </w:tc>
        <w:tc>
          <w:tcPr>
            <w:tcW w:w="0" w:type="auto"/>
            <w:tcBorders>
              <w:top w:val="nil"/>
              <w:left w:val="nil"/>
              <w:bottom w:val="single" w:sz="4" w:space="0" w:color="auto"/>
              <w:right w:val="single" w:sz="4" w:space="0" w:color="auto"/>
            </w:tcBorders>
            <w:shd w:val="clear" w:color="auto" w:fill="auto"/>
            <w:vAlign w:val="center"/>
            <w:hideMark/>
          </w:tcPr>
          <w:p w14:paraId="69ADB606" w14:textId="77777777" w:rsidR="00CB2215" w:rsidRPr="00CB2215" w:rsidRDefault="00CB2215" w:rsidP="00CB2215">
            <w:pPr>
              <w:ind w:left="-113" w:right="-113"/>
              <w:rPr>
                <w:sz w:val="12"/>
                <w:szCs w:val="12"/>
              </w:rPr>
            </w:pPr>
            <w:r w:rsidRPr="00CB2215">
              <w:rPr>
                <w:sz w:val="12"/>
                <w:szCs w:val="12"/>
              </w:rPr>
              <w:t>Машина стиральная WD-1069 ВD3S</w:t>
            </w:r>
          </w:p>
        </w:tc>
        <w:tc>
          <w:tcPr>
            <w:tcW w:w="0" w:type="auto"/>
            <w:tcBorders>
              <w:top w:val="nil"/>
              <w:left w:val="nil"/>
              <w:bottom w:val="single" w:sz="4" w:space="0" w:color="auto"/>
              <w:right w:val="single" w:sz="4" w:space="0" w:color="auto"/>
            </w:tcBorders>
            <w:shd w:val="clear" w:color="auto" w:fill="auto"/>
            <w:noWrap/>
            <w:vAlign w:val="center"/>
            <w:hideMark/>
          </w:tcPr>
          <w:p w14:paraId="482CE9EF" w14:textId="77777777" w:rsidR="00CB2215" w:rsidRPr="00CB2215" w:rsidRDefault="00CB2215" w:rsidP="00CB2215">
            <w:pPr>
              <w:ind w:left="-113" w:right="-113"/>
              <w:jc w:val="center"/>
              <w:rPr>
                <w:sz w:val="12"/>
                <w:szCs w:val="12"/>
              </w:rPr>
            </w:pPr>
            <w:r w:rsidRPr="00CB2215">
              <w:rPr>
                <w:sz w:val="12"/>
                <w:szCs w:val="12"/>
              </w:rPr>
              <w:t>572,29</w:t>
            </w:r>
          </w:p>
        </w:tc>
        <w:tc>
          <w:tcPr>
            <w:tcW w:w="0" w:type="auto"/>
            <w:tcBorders>
              <w:top w:val="nil"/>
              <w:left w:val="nil"/>
              <w:bottom w:val="single" w:sz="4" w:space="0" w:color="auto"/>
              <w:right w:val="single" w:sz="4" w:space="0" w:color="auto"/>
            </w:tcBorders>
            <w:shd w:val="clear" w:color="auto" w:fill="auto"/>
            <w:noWrap/>
            <w:vAlign w:val="center"/>
            <w:hideMark/>
          </w:tcPr>
          <w:p w14:paraId="7E1742EC"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D6F546A" w14:textId="77777777" w:rsidR="00CB2215" w:rsidRPr="00CB2215" w:rsidRDefault="00CB2215" w:rsidP="00CB2215">
            <w:pPr>
              <w:ind w:left="-113" w:right="-113"/>
              <w:jc w:val="center"/>
              <w:rPr>
                <w:sz w:val="12"/>
                <w:szCs w:val="12"/>
              </w:rPr>
            </w:pPr>
            <w:r w:rsidRPr="00CB2215">
              <w:rPr>
                <w:sz w:val="12"/>
                <w:szCs w:val="12"/>
              </w:rPr>
              <w:t>Третья группа (свыше 3 лет до 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130649F1"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vAlign w:val="center"/>
            <w:hideMark/>
          </w:tcPr>
          <w:p w14:paraId="734F5773"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5DAB9C2"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3151F5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C61357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84CC15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3A104EA"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noWrap/>
            <w:vAlign w:val="center"/>
            <w:hideMark/>
          </w:tcPr>
          <w:p w14:paraId="5346393B" w14:textId="77777777" w:rsidR="00CB2215" w:rsidRPr="00CB2215" w:rsidRDefault="00CB2215" w:rsidP="00CB2215">
            <w:pPr>
              <w:ind w:left="-113" w:right="-113"/>
              <w:jc w:val="center"/>
              <w:rPr>
                <w:sz w:val="12"/>
                <w:szCs w:val="12"/>
              </w:rPr>
            </w:pPr>
            <w:r w:rsidRPr="00CB2215">
              <w:rPr>
                <w:sz w:val="12"/>
                <w:szCs w:val="12"/>
              </w:rPr>
              <w:t>112,58</w:t>
            </w:r>
          </w:p>
        </w:tc>
        <w:tc>
          <w:tcPr>
            <w:tcW w:w="0" w:type="auto"/>
            <w:tcBorders>
              <w:top w:val="nil"/>
              <w:left w:val="nil"/>
              <w:bottom w:val="single" w:sz="4" w:space="0" w:color="auto"/>
              <w:right w:val="single" w:sz="4" w:space="0" w:color="auto"/>
            </w:tcBorders>
            <w:shd w:val="clear" w:color="auto" w:fill="auto"/>
            <w:noWrap/>
            <w:vAlign w:val="center"/>
            <w:hideMark/>
          </w:tcPr>
          <w:p w14:paraId="480E7D6D"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EEE9523"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1DC580D"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D2AB9C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B25AC9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F5BA1AF" w14:textId="77777777" w:rsidR="00CB2215" w:rsidRPr="00CB2215" w:rsidRDefault="00CB2215" w:rsidP="00CB2215">
            <w:pPr>
              <w:ind w:left="-113" w:right="-113"/>
              <w:jc w:val="center"/>
              <w:rPr>
                <w:sz w:val="12"/>
                <w:szCs w:val="12"/>
              </w:rPr>
            </w:pPr>
            <w:r w:rsidRPr="00CB2215">
              <w:rPr>
                <w:sz w:val="12"/>
                <w:szCs w:val="12"/>
              </w:rPr>
              <w:t>112,58</w:t>
            </w:r>
          </w:p>
        </w:tc>
      </w:tr>
      <w:tr w:rsidR="00CB2215" w:rsidRPr="00CB2215" w14:paraId="38424715"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DB9320" w14:textId="77777777" w:rsidR="00CB2215" w:rsidRPr="00CB2215" w:rsidRDefault="00CB2215" w:rsidP="00CB2215">
            <w:pPr>
              <w:ind w:left="-113" w:right="-113"/>
              <w:jc w:val="center"/>
              <w:rPr>
                <w:sz w:val="12"/>
                <w:szCs w:val="12"/>
              </w:rPr>
            </w:pPr>
            <w:r w:rsidRPr="00CB2215">
              <w:rPr>
                <w:sz w:val="12"/>
                <w:szCs w:val="12"/>
              </w:rPr>
              <w:lastRenderedPageBreak/>
              <w:t>57</w:t>
            </w:r>
          </w:p>
        </w:tc>
        <w:tc>
          <w:tcPr>
            <w:tcW w:w="0" w:type="auto"/>
            <w:tcBorders>
              <w:top w:val="nil"/>
              <w:left w:val="nil"/>
              <w:bottom w:val="single" w:sz="4" w:space="0" w:color="auto"/>
              <w:right w:val="single" w:sz="4" w:space="0" w:color="auto"/>
            </w:tcBorders>
            <w:shd w:val="clear" w:color="auto" w:fill="auto"/>
            <w:vAlign w:val="center"/>
            <w:hideMark/>
          </w:tcPr>
          <w:p w14:paraId="66A80BCA" w14:textId="77777777" w:rsidR="00CB2215" w:rsidRPr="00CB2215" w:rsidRDefault="00CB2215" w:rsidP="00CB2215">
            <w:pPr>
              <w:ind w:left="-113" w:right="-113"/>
              <w:rPr>
                <w:sz w:val="12"/>
                <w:szCs w:val="12"/>
              </w:rPr>
            </w:pPr>
            <w:r w:rsidRPr="00CB2215">
              <w:rPr>
                <w:sz w:val="12"/>
                <w:szCs w:val="12"/>
              </w:rPr>
              <w:t>Осциллограф цифровой R&amp;S HMO1002</w:t>
            </w:r>
          </w:p>
        </w:tc>
        <w:tc>
          <w:tcPr>
            <w:tcW w:w="0" w:type="auto"/>
            <w:tcBorders>
              <w:top w:val="nil"/>
              <w:left w:val="nil"/>
              <w:bottom w:val="single" w:sz="4" w:space="0" w:color="auto"/>
              <w:right w:val="single" w:sz="4" w:space="0" w:color="auto"/>
            </w:tcBorders>
            <w:shd w:val="clear" w:color="auto" w:fill="auto"/>
            <w:noWrap/>
            <w:vAlign w:val="center"/>
            <w:hideMark/>
          </w:tcPr>
          <w:p w14:paraId="57D92411" w14:textId="77777777" w:rsidR="00CB2215" w:rsidRPr="00CB2215" w:rsidRDefault="00CB2215" w:rsidP="00CB2215">
            <w:pPr>
              <w:ind w:left="-113" w:right="-113"/>
              <w:jc w:val="center"/>
              <w:rPr>
                <w:sz w:val="12"/>
                <w:szCs w:val="12"/>
              </w:rPr>
            </w:pPr>
            <w:r w:rsidRPr="00CB2215">
              <w:rPr>
                <w:sz w:val="12"/>
                <w:szCs w:val="12"/>
              </w:rPr>
              <w:t>21 283,02</w:t>
            </w:r>
          </w:p>
        </w:tc>
        <w:tc>
          <w:tcPr>
            <w:tcW w:w="0" w:type="auto"/>
            <w:tcBorders>
              <w:top w:val="nil"/>
              <w:left w:val="nil"/>
              <w:bottom w:val="single" w:sz="4" w:space="0" w:color="auto"/>
              <w:right w:val="single" w:sz="4" w:space="0" w:color="auto"/>
            </w:tcBorders>
            <w:shd w:val="clear" w:color="auto" w:fill="auto"/>
            <w:noWrap/>
            <w:vAlign w:val="center"/>
            <w:hideMark/>
          </w:tcPr>
          <w:p w14:paraId="4049784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D98A019"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342CA88"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74608903"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6752E7A"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884D7DC"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2B59EF16"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3435E28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23F3B98"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1EDDE9B2" w14:textId="77777777" w:rsidR="00CB2215" w:rsidRPr="00CB2215" w:rsidRDefault="00CB2215" w:rsidP="00CB2215">
            <w:pPr>
              <w:ind w:left="-113" w:right="-113"/>
              <w:jc w:val="center"/>
              <w:rPr>
                <w:sz w:val="12"/>
                <w:szCs w:val="12"/>
              </w:rPr>
            </w:pPr>
            <w:r w:rsidRPr="00CB2215">
              <w:rPr>
                <w:sz w:val="12"/>
                <w:szCs w:val="12"/>
              </w:rPr>
              <w:t>1 411,03</w:t>
            </w:r>
          </w:p>
        </w:tc>
        <w:tc>
          <w:tcPr>
            <w:tcW w:w="0" w:type="auto"/>
            <w:tcBorders>
              <w:top w:val="nil"/>
              <w:left w:val="nil"/>
              <w:bottom w:val="single" w:sz="4" w:space="0" w:color="auto"/>
              <w:right w:val="single" w:sz="4" w:space="0" w:color="auto"/>
            </w:tcBorders>
            <w:shd w:val="clear" w:color="auto" w:fill="auto"/>
            <w:noWrap/>
            <w:vAlign w:val="center"/>
            <w:hideMark/>
          </w:tcPr>
          <w:p w14:paraId="425B2356" w14:textId="77777777" w:rsidR="00CB2215" w:rsidRPr="00CB2215" w:rsidRDefault="00CB2215" w:rsidP="00CB2215">
            <w:pPr>
              <w:ind w:left="-113" w:right="-113"/>
              <w:jc w:val="center"/>
              <w:rPr>
                <w:sz w:val="12"/>
                <w:szCs w:val="12"/>
              </w:rPr>
            </w:pPr>
            <w:r w:rsidRPr="00CB2215">
              <w:rPr>
                <w:sz w:val="12"/>
                <w:szCs w:val="12"/>
              </w:rPr>
              <w:t>13 992,70</w:t>
            </w:r>
          </w:p>
        </w:tc>
        <w:tc>
          <w:tcPr>
            <w:tcW w:w="0" w:type="auto"/>
            <w:tcBorders>
              <w:top w:val="nil"/>
              <w:left w:val="nil"/>
              <w:bottom w:val="single" w:sz="4" w:space="0" w:color="auto"/>
              <w:right w:val="single" w:sz="4" w:space="0" w:color="auto"/>
            </w:tcBorders>
            <w:shd w:val="clear" w:color="auto" w:fill="auto"/>
            <w:noWrap/>
            <w:vAlign w:val="center"/>
            <w:hideMark/>
          </w:tcPr>
          <w:p w14:paraId="3D6773A2" w14:textId="77777777" w:rsidR="00CB2215" w:rsidRPr="00CB2215" w:rsidRDefault="00CB2215" w:rsidP="00CB2215">
            <w:pPr>
              <w:ind w:left="-113" w:right="-113"/>
              <w:jc w:val="center"/>
              <w:rPr>
                <w:sz w:val="12"/>
                <w:szCs w:val="12"/>
              </w:rPr>
            </w:pPr>
            <w:r w:rsidRPr="00CB2215">
              <w:rPr>
                <w:sz w:val="12"/>
                <w:szCs w:val="12"/>
              </w:rPr>
              <w:t>12 581,68</w:t>
            </w:r>
          </w:p>
        </w:tc>
        <w:tc>
          <w:tcPr>
            <w:tcW w:w="0" w:type="auto"/>
            <w:tcBorders>
              <w:top w:val="nil"/>
              <w:left w:val="nil"/>
              <w:bottom w:val="single" w:sz="4" w:space="0" w:color="auto"/>
              <w:right w:val="single" w:sz="4" w:space="0" w:color="auto"/>
            </w:tcBorders>
            <w:shd w:val="clear" w:color="auto" w:fill="auto"/>
            <w:noWrap/>
            <w:vAlign w:val="center"/>
            <w:hideMark/>
          </w:tcPr>
          <w:p w14:paraId="44CBDC14" w14:textId="77777777" w:rsidR="00CB2215" w:rsidRPr="00CB2215" w:rsidRDefault="00CB2215" w:rsidP="00CB2215">
            <w:pPr>
              <w:ind w:left="-113" w:right="-113"/>
              <w:jc w:val="center"/>
              <w:rPr>
                <w:sz w:val="12"/>
                <w:szCs w:val="12"/>
              </w:rPr>
            </w:pPr>
            <w:r w:rsidRPr="00CB2215">
              <w:rPr>
                <w:sz w:val="12"/>
                <w:szCs w:val="12"/>
              </w:rPr>
              <w:t>13 287,19</w:t>
            </w:r>
          </w:p>
        </w:tc>
        <w:tc>
          <w:tcPr>
            <w:tcW w:w="0" w:type="auto"/>
            <w:tcBorders>
              <w:top w:val="nil"/>
              <w:left w:val="nil"/>
              <w:bottom w:val="single" w:sz="4" w:space="0" w:color="auto"/>
              <w:right w:val="single" w:sz="4" w:space="0" w:color="auto"/>
            </w:tcBorders>
            <w:shd w:val="clear" w:color="auto" w:fill="auto"/>
            <w:noWrap/>
            <w:vAlign w:val="center"/>
            <w:hideMark/>
          </w:tcPr>
          <w:p w14:paraId="5BC6B70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16806C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ED97AA1" w14:textId="77777777" w:rsidR="00CB2215" w:rsidRPr="00CB2215" w:rsidRDefault="00CB2215" w:rsidP="00CB2215">
            <w:pPr>
              <w:ind w:left="-113" w:right="-113"/>
              <w:jc w:val="center"/>
              <w:rPr>
                <w:sz w:val="12"/>
                <w:szCs w:val="12"/>
              </w:rPr>
            </w:pPr>
            <w:r w:rsidRPr="00CB2215">
              <w:rPr>
                <w:sz w:val="12"/>
                <w:szCs w:val="12"/>
              </w:rPr>
              <w:t>1 411,03</w:t>
            </w:r>
          </w:p>
        </w:tc>
      </w:tr>
      <w:tr w:rsidR="00CB2215" w:rsidRPr="00CB2215" w14:paraId="75216CE1"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ADCD3D" w14:textId="77777777" w:rsidR="00CB2215" w:rsidRPr="00CB2215" w:rsidRDefault="00CB2215" w:rsidP="00CB2215">
            <w:pPr>
              <w:ind w:left="-113" w:right="-113"/>
              <w:jc w:val="center"/>
              <w:rPr>
                <w:sz w:val="12"/>
                <w:szCs w:val="12"/>
              </w:rPr>
            </w:pPr>
            <w:r w:rsidRPr="00CB2215">
              <w:rPr>
                <w:sz w:val="12"/>
                <w:szCs w:val="12"/>
              </w:rPr>
              <w:t>58</w:t>
            </w:r>
          </w:p>
        </w:tc>
        <w:tc>
          <w:tcPr>
            <w:tcW w:w="0" w:type="auto"/>
            <w:tcBorders>
              <w:top w:val="nil"/>
              <w:left w:val="nil"/>
              <w:bottom w:val="single" w:sz="4" w:space="0" w:color="auto"/>
              <w:right w:val="single" w:sz="4" w:space="0" w:color="auto"/>
            </w:tcBorders>
            <w:shd w:val="clear" w:color="auto" w:fill="auto"/>
            <w:vAlign w:val="center"/>
            <w:hideMark/>
          </w:tcPr>
          <w:p w14:paraId="63A78A7B" w14:textId="77777777" w:rsidR="00CB2215" w:rsidRPr="00CB2215" w:rsidRDefault="00CB2215" w:rsidP="00CB2215">
            <w:pPr>
              <w:ind w:left="-113" w:right="-113"/>
              <w:rPr>
                <w:sz w:val="12"/>
                <w:szCs w:val="12"/>
              </w:rPr>
            </w:pPr>
            <w:r w:rsidRPr="00CB2215">
              <w:rPr>
                <w:sz w:val="12"/>
                <w:szCs w:val="12"/>
              </w:rPr>
              <w:t>МАШИНА ГРУЗОПОДЪЕМНАЯ</w:t>
            </w:r>
          </w:p>
        </w:tc>
        <w:tc>
          <w:tcPr>
            <w:tcW w:w="0" w:type="auto"/>
            <w:tcBorders>
              <w:top w:val="nil"/>
              <w:left w:val="nil"/>
              <w:bottom w:val="single" w:sz="4" w:space="0" w:color="auto"/>
              <w:right w:val="single" w:sz="4" w:space="0" w:color="auto"/>
            </w:tcBorders>
            <w:shd w:val="clear" w:color="auto" w:fill="auto"/>
            <w:noWrap/>
            <w:vAlign w:val="center"/>
            <w:hideMark/>
          </w:tcPr>
          <w:p w14:paraId="2D786B0C" w14:textId="77777777" w:rsidR="00CB2215" w:rsidRPr="00CB2215" w:rsidRDefault="00CB2215" w:rsidP="00CB2215">
            <w:pPr>
              <w:ind w:left="-113" w:right="-113"/>
              <w:jc w:val="center"/>
              <w:rPr>
                <w:sz w:val="12"/>
                <w:szCs w:val="12"/>
              </w:rPr>
            </w:pPr>
            <w:r w:rsidRPr="00CB2215">
              <w:rPr>
                <w:sz w:val="12"/>
                <w:szCs w:val="12"/>
              </w:rPr>
              <w:t>12 840,05</w:t>
            </w:r>
          </w:p>
        </w:tc>
        <w:tc>
          <w:tcPr>
            <w:tcW w:w="0" w:type="auto"/>
            <w:tcBorders>
              <w:top w:val="nil"/>
              <w:left w:val="nil"/>
              <w:bottom w:val="single" w:sz="4" w:space="0" w:color="auto"/>
              <w:right w:val="single" w:sz="4" w:space="0" w:color="auto"/>
            </w:tcBorders>
            <w:shd w:val="clear" w:color="auto" w:fill="auto"/>
            <w:noWrap/>
            <w:vAlign w:val="center"/>
            <w:hideMark/>
          </w:tcPr>
          <w:p w14:paraId="7FAF8771"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BEC0353"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84831A2"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04A513A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BF0CF8E"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0575027"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60AAD2A4"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145FBBC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7B30E0B"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6B2E8C8B" w14:textId="77777777" w:rsidR="00CB2215" w:rsidRPr="00CB2215" w:rsidRDefault="00CB2215" w:rsidP="00CB2215">
            <w:pPr>
              <w:ind w:left="-113" w:right="-113"/>
              <w:jc w:val="center"/>
              <w:rPr>
                <w:sz w:val="12"/>
                <w:szCs w:val="12"/>
              </w:rPr>
            </w:pPr>
            <w:r w:rsidRPr="00CB2215">
              <w:rPr>
                <w:sz w:val="12"/>
                <w:szCs w:val="12"/>
              </w:rPr>
              <w:t>639,34</w:t>
            </w:r>
          </w:p>
        </w:tc>
        <w:tc>
          <w:tcPr>
            <w:tcW w:w="0" w:type="auto"/>
            <w:tcBorders>
              <w:top w:val="nil"/>
              <w:left w:val="nil"/>
              <w:bottom w:val="single" w:sz="4" w:space="0" w:color="auto"/>
              <w:right w:val="single" w:sz="4" w:space="0" w:color="auto"/>
            </w:tcBorders>
            <w:shd w:val="clear" w:color="auto" w:fill="auto"/>
            <w:noWrap/>
            <w:vAlign w:val="center"/>
            <w:hideMark/>
          </w:tcPr>
          <w:p w14:paraId="73D29473" w14:textId="77777777" w:rsidR="00CB2215" w:rsidRPr="00CB2215" w:rsidRDefault="00CB2215" w:rsidP="00CB2215">
            <w:pPr>
              <w:ind w:left="-113" w:right="-113"/>
              <w:jc w:val="center"/>
              <w:rPr>
                <w:sz w:val="12"/>
                <w:szCs w:val="12"/>
              </w:rPr>
            </w:pPr>
            <w:r w:rsidRPr="00CB2215">
              <w:rPr>
                <w:sz w:val="12"/>
                <w:szCs w:val="12"/>
              </w:rPr>
              <w:t>9 536,80</w:t>
            </w:r>
          </w:p>
        </w:tc>
        <w:tc>
          <w:tcPr>
            <w:tcW w:w="0" w:type="auto"/>
            <w:tcBorders>
              <w:top w:val="nil"/>
              <w:left w:val="nil"/>
              <w:bottom w:val="single" w:sz="4" w:space="0" w:color="auto"/>
              <w:right w:val="single" w:sz="4" w:space="0" w:color="auto"/>
            </w:tcBorders>
            <w:shd w:val="clear" w:color="auto" w:fill="auto"/>
            <w:noWrap/>
            <w:vAlign w:val="center"/>
            <w:hideMark/>
          </w:tcPr>
          <w:p w14:paraId="7095E59A" w14:textId="77777777" w:rsidR="00CB2215" w:rsidRPr="00CB2215" w:rsidRDefault="00CB2215" w:rsidP="00CB2215">
            <w:pPr>
              <w:ind w:left="-113" w:right="-113"/>
              <w:jc w:val="center"/>
              <w:rPr>
                <w:sz w:val="12"/>
                <w:szCs w:val="12"/>
              </w:rPr>
            </w:pPr>
            <w:r w:rsidRPr="00CB2215">
              <w:rPr>
                <w:sz w:val="12"/>
                <w:szCs w:val="12"/>
              </w:rPr>
              <w:t>8 897,46</w:t>
            </w:r>
          </w:p>
        </w:tc>
        <w:tc>
          <w:tcPr>
            <w:tcW w:w="0" w:type="auto"/>
            <w:tcBorders>
              <w:top w:val="nil"/>
              <w:left w:val="nil"/>
              <w:bottom w:val="single" w:sz="4" w:space="0" w:color="auto"/>
              <w:right w:val="single" w:sz="4" w:space="0" w:color="auto"/>
            </w:tcBorders>
            <w:shd w:val="clear" w:color="auto" w:fill="auto"/>
            <w:noWrap/>
            <w:vAlign w:val="center"/>
            <w:hideMark/>
          </w:tcPr>
          <w:p w14:paraId="41963F74" w14:textId="77777777" w:rsidR="00CB2215" w:rsidRPr="00CB2215" w:rsidRDefault="00CB2215" w:rsidP="00CB2215">
            <w:pPr>
              <w:ind w:left="-113" w:right="-113"/>
              <w:jc w:val="center"/>
              <w:rPr>
                <w:sz w:val="12"/>
                <w:szCs w:val="12"/>
              </w:rPr>
            </w:pPr>
            <w:r w:rsidRPr="00CB2215">
              <w:rPr>
                <w:sz w:val="12"/>
                <w:szCs w:val="12"/>
              </w:rPr>
              <w:t>9 217,13</w:t>
            </w:r>
          </w:p>
        </w:tc>
        <w:tc>
          <w:tcPr>
            <w:tcW w:w="0" w:type="auto"/>
            <w:tcBorders>
              <w:top w:val="nil"/>
              <w:left w:val="nil"/>
              <w:bottom w:val="single" w:sz="4" w:space="0" w:color="auto"/>
              <w:right w:val="single" w:sz="4" w:space="0" w:color="auto"/>
            </w:tcBorders>
            <w:shd w:val="clear" w:color="auto" w:fill="auto"/>
            <w:noWrap/>
            <w:vAlign w:val="center"/>
            <w:hideMark/>
          </w:tcPr>
          <w:p w14:paraId="3C0D1E6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E5355E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E12DFD3" w14:textId="77777777" w:rsidR="00CB2215" w:rsidRPr="00CB2215" w:rsidRDefault="00CB2215" w:rsidP="00CB2215">
            <w:pPr>
              <w:ind w:left="-113" w:right="-113"/>
              <w:jc w:val="center"/>
              <w:rPr>
                <w:sz w:val="12"/>
                <w:szCs w:val="12"/>
              </w:rPr>
            </w:pPr>
            <w:r w:rsidRPr="00CB2215">
              <w:rPr>
                <w:sz w:val="12"/>
                <w:szCs w:val="12"/>
              </w:rPr>
              <w:t>639,34</w:t>
            </w:r>
          </w:p>
        </w:tc>
      </w:tr>
      <w:tr w:rsidR="00CB2215" w:rsidRPr="00CB2215" w14:paraId="693D9F35"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5ADBAB" w14:textId="77777777" w:rsidR="00CB2215" w:rsidRPr="00CB2215" w:rsidRDefault="00CB2215" w:rsidP="00CB2215">
            <w:pPr>
              <w:ind w:left="-113" w:right="-113"/>
              <w:jc w:val="center"/>
              <w:rPr>
                <w:sz w:val="12"/>
                <w:szCs w:val="12"/>
              </w:rPr>
            </w:pPr>
            <w:r w:rsidRPr="00CB2215">
              <w:rPr>
                <w:sz w:val="12"/>
                <w:szCs w:val="12"/>
              </w:rPr>
              <w:t>59</w:t>
            </w:r>
          </w:p>
        </w:tc>
        <w:tc>
          <w:tcPr>
            <w:tcW w:w="0" w:type="auto"/>
            <w:tcBorders>
              <w:top w:val="nil"/>
              <w:left w:val="nil"/>
              <w:bottom w:val="single" w:sz="4" w:space="0" w:color="auto"/>
              <w:right w:val="single" w:sz="4" w:space="0" w:color="auto"/>
            </w:tcBorders>
            <w:shd w:val="clear" w:color="auto" w:fill="auto"/>
            <w:vAlign w:val="center"/>
            <w:hideMark/>
          </w:tcPr>
          <w:p w14:paraId="1EA9E034" w14:textId="77777777" w:rsidR="00CB2215" w:rsidRPr="00CB2215" w:rsidRDefault="00CB2215" w:rsidP="00CB2215">
            <w:pPr>
              <w:ind w:left="-113" w:right="-113"/>
              <w:rPr>
                <w:sz w:val="12"/>
                <w:szCs w:val="12"/>
              </w:rPr>
            </w:pPr>
            <w:r w:rsidRPr="00CB2215">
              <w:rPr>
                <w:sz w:val="12"/>
                <w:szCs w:val="12"/>
              </w:rPr>
              <w:t>Кондуктометр МАРК-603</w:t>
            </w:r>
          </w:p>
        </w:tc>
        <w:tc>
          <w:tcPr>
            <w:tcW w:w="0" w:type="auto"/>
            <w:tcBorders>
              <w:top w:val="nil"/>
              <w:left w:val="nil"/>
              <w:bottom w:val="single" w:sz="4" w:space="0" w:color="auto"/>
              <w:right w:val="single" w:sz="4" w:space="0" w:color="auto"/>
            </w:tcBorders>
            <w:shd w:val="clear" w:color="auto" w:fill="auto"/>
            <w:noWrap/>
            <w:vAlign w:val="center"/>
            <w:hideMark/>
          </w:tcPr>
          <w:p w14:paraId="760ADD64" w14:textId="77777777" w:rsidR="00CB2215" w:rsidRPr="00CB2215" w:rsidRDefault="00CB2215" w:rsidP="00CB2215">
            <w:pPr>
              <w:ind w:left="-113" w:right="-113"/>
              <w:jc w:val="center"/>
              <w:rPr>
                <w:sz w:val="12"/>
                <w:szCs w:val="12"/>
              </w:rPr>
            </w:pPr>
            <w:r w:rsidRPr="00CB2215">
              <w:rPr>
                <w:sz w:val="12"/>
                <w:szCs w:val="12"/>
              </w:rPr>
              <w:t>18 527,90</w:t>
            </w:r>
          </w:p>
        </w:tc>
        <w:tc>
          <w:tcPr>
            <w:tcW w:w="0" w:type="auto"/>
            <w:tcBorders>
              <w:top w:val="nil"/>
              <w:left w:val="nil"/>
              <w:bottom w:val="single" w:sz="4" w:space="0" w:color="auto"/>
              <w:right w:val="single" w:sz="4" w:space="0" w:color="auto"/>
            </w:tcBorders>
            <w:shd w:val="clear" w:color="auto" w:fill="auto"/>
            <w:noWrap/>
            <w:vAlign w:val="center"/>
            <w:hideMark/>
          </w:tcPr>
          <w:p w14:paraId="19DC2F81"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F172A2D"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6B9D0AC"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4187258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8B7C472"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CF834C9"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190DE81A"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458DE23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F2B6D35"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70096A4F" w14:textId="77777777" w:rsidR="00CB2215" w:rsidRPr="00CB2215" w:rsidRDefault="00CB2215" w:rsidP="00CB2215">
            <w:pPr>
              <w:ind w:left="-113" w:right="-113"/>
              <w:jc w:val="center"/>
              <w:rPr>
                <w:sz w:val="12"/>
                <w:szCs w:val="12"/>
              </w:rPr>
            </w:pPr>
            <w:r w:rsidRPr="00CB2215">
              <w:rPr>
                <w:sz w:val="12"/>
                <w:szCs w:val="12"/>
              </w:rPr>
              <w:t>1 228,37</w:t>
            </w:r>
          </w:p>
        </w:tc>
        <w:tc>
          <w:tcPr>
            <w:tcW w:w="0" w:type="auto"/>
            <w:tcBorders>
              <w:top w:val="nil"/>
              <w:left w:val="nil"/>
              <w:bottom w:val="single" w:sz="4" w:space="0" w:color="auto"/>
              <w:right w:val="single" w:sz="4" w:space="0" w:color="auto"/>
            </w:tcBorders>
            <w:shd w:val="clear" w:color="auto" w:fill="auto"/>
            <w:noWrap/>
            <w:vAlign w:val="center"/>
            <w:hideMark/>
          </w:tcPr>
          <w:p w14:paraId="344053CF" w14:textId="77777777" w:rsidR="00CB2215" w:rsidRPr="00CB2215" w:rsidRDefault="00CB2215" w:rsidP="00CB2215">
            <w:pPr>
              <w:ind w:left="-113" w:right="-113"/>
              <w:jc w:val="center"/>
              <w:rPr>
                <w:sz w:val="12"/>
                <w:szCs w:val="12"/>
              </w:rPr>
            </w:pPr>
            <w:r w:rsidRPr="00CB2215">
              <w:rPr>
                <w:sz w:val="12"/>
                <w:szCs w:val="12"/>
              </w:rPr>
              <w:t>12 181,32</w:t>
            </w:r>
          </w:p>
        </w:tc>
        <w:tc>
          <w:tcPr>
            <w:tcW w:w="0" w:type="auto"/>
            <w:tcBorders>
              <w:top w:val="nil"/>
              <w:left w:val="nil"/>
              <w:bottom w:val="single" w:sz="4" w:space="0" w:color="auto"/>
              <w:right w:val="single" w:sz="4" w:space="0" w:color="auto"/>
            </w:tcBorders>
            <w:shd w:val="clear" w:color="auto" w:fill="auto"/>
            <w:noWrap/>
            <w:vAlign w:val="center"/>
            <w:hideMark/>
          </w:tcPr>
          <w:p w14:paraId="22DBF076" w14:textId="77777777" w:rsidR="00CB2215" w:rsidRPr="00CB2215" w:rsidRDefault="00CB2215" w:rsidP="00CB2215">
            <w:pPr>
              <w:ind w:left="-113" w:right="-113"/>
              <w:jc w:val="center"/>
              <w:rPr>
                <w:sz w:val="12"/>
                <w:szCs w:val="12"/>
              </w:rPr>
            </w:pPr>
            <w:r w:rsidRPr="00CB2215">
              <w:rPr>
                <w:sz w:val="12"/>
                <w:szCs w:val="12"/>
              </w:rPr>
              <w:t>10 952,96</w:t>
            </w:r>
          </w:p>
        </w:tc>
        <w:tc>
          <w:tcPr>
            <w:tcW w:w="0" w:type="auto"/>
            <w:tcBorders>
              <w:top w:val="nil"/>
              <w:left w:val="nil"/>
              <w:bottom w:val="single" w:sz="4" w:space="0" w:color="auto"/>
              <w:right w:val="single" w:sz="4" w:space="0" w:color="auto"/>
            </w:tcBorders>
            <w:shd w:val="clear" w:color="auto" w:fill="auto"/>
            <w:noWrap/>
            <w:vAlign w:val="center"/>
            <w:hideMark/>
          </w:tcPr>
          <w:p w14:paraId="6AA4A48C" w14:textId="77777777" w:rsidR="00CB2215" w:rsidRPr="00CB2215" w:rsidRDefault="00CB2215" w:rsidP="00CB2215">
            <w:pPr>
              <w:ind w:left="-113" w:right="-113"/>
              <w:jc w:val="center"/>
              <w:rPr>
                <w:sz w:val="12"/>
                <w:szCs w:val="12"/>
              </w:rPr>
            </w:pPr>
            <w:r w:rsidRPr="00CB2215">
              <w:rPr>
                <w:sz w:val="12"/>
                <w:szCs w:val="12"/>
              </w:rPr>
              <w:t>11 567,14</w:t>
            </w:r>
          </w:p>
        </w:tc>
        <w:tc>
          <w:tcPr>
            <w:tcW w:w="0" w:type="auto"/>
            <w:tcBorders>
              <w:top w:val="nil"/>
              <w:left w:val="nil"/>
              <w:bottom w:val="single" w:sz="4" w:space="0" w:color="auto"/>
              <w:right w:val="single" w:sz="4" w:space="0" w:color="auto"/>
            </w:tcBorders>
            <w:shd w:val="clear" w:color="auto" w:fill="auto"/>
            <w:noWrap/>
            <w:vAlign w:val="center"/>
            <w:hideMark/>
          </w:tcPr>
          <w:p w14:paraId="49498C3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594EF6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DB0F897" w14:textId="77777777" w:rsidR="00CB2215" w:rsidRPr="00CB2215" w:rsidRDefault="00CB2215" w:rsidP="00CB2215">
            <w:pPr>
              <w:ind w:left="-113" w:right="-113"/>
              <w:jc w:val="center"/>
              <w:rPr>
                <w:sz w:val="12"/>
                <w:szCs w:val="12"/>
              </w:rPr>
            </w:pPr>
            <w:r w:rsidRPr="00CB2215">
              <w:rPr>
                <w:sz w:val="12"/>
                <w:szCs w:val="12"/>
              </w:rPr>
              <w:t>1 228,37</w:t>
            </w:r>
          </w:p>
        </w:tc>
      </w:tr>
      <w:tr w:rsidR="00CB2215" w:rsidRPr="00CB2215" w14:paraId="0653B7E1"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1192BC" w14:textId="77777777" w:rsidR="00CB2215" w:rsidRPr="00CB2215" w:rsidRDefault="00CB2215" w:rsidP="00CB2215">
            <w:pPr>
              <w:ind w:left="-113" w:right="-113"/>
              <w:jc w:val="center"/>
              <w:rPr>
                <w:sz w:val="12"/>
                <w:szCs w:val="12"/>
              </w:rPr>
            </w:pPr>
            <w:r w:rsidRPr="00CB2215">
              <w:rPr>
                <w:sz w:val="12"/>
                <w:szCs w:val="12"/>
              </w:rPr>
              <w:t>60</w:t>
            </w:r>
          </w:p>
        </w:tc>
        <w:tc>
          <w:tcPr>
            <w:tcW w:w="0" w:type="auto"/>
            <w:tcBorders>
              <w:top w:val="nil"/>
              <w:left w:val="nil"/>
              <w:bottom w:val="single" w:sz="4" w:space="0" w:color="auto"/>
              <w:right w:val="single" w:sz="4" w:space="0" w:color="auto"/>
            </w:tcBorders>
            <w:shd w:val="clear" w:color="auto" w:fill="auto"/>
            <w:vAlign w:val="center"/>
            <w:hideMark/>
          </w:tcPr>
          <w:p w14:paraId="4937385F" w14:textId="77777777" w:rsidR="00CB2215" w:rsidRPr="00CB2215" w:rsidRDefault="00CB2215" w:rsidP="00CB2215">
            <w:pPr>
              <w:ind w:left="-113" w:right="-113"/>
              <w:rPr>
                <w:sz w:val="12"/>
                <w:szCs w:val="12"/>
              </w:rPr>
            </w:pPr>
            <w:r w:rsidRPr="00CB2215">
              <w:rPr>
                <w:sz w:val="12"/>
                <w:szCs w:val="12"/>
              </w:rPr>
              <w:t>БОЙЛЕР ПИКОВЫЙ БО-550</w:t>
            </w:r>
          </w:p>
        </w:tc>
        <w:tc>
          <w:tcPr>
            <w:tcW w:w="0" w:type="auto"/>
            <w:tcBorders>
              <w:top w:val="nil"/>
              <w:left w:val="nil"/>
              <w:bottom w:val="single" w:sz="4" w:space="0" w:color="auto"/>
              <w:right w:val="single" w:sz="4" w:space="0" w:color="auto"/>
            </w:tcBorders>
            <w:shd w:val="clear" w:color="auto" w:fill="auto"/>
            <w:noWrap/>
            <w:vAlign w:val="center"/>
            <w:hideMark/>
          </w:tcPr>
          <w:p w14:paraId="667A7AF0" w14:textId="77777777" w:rsidR="00CB2215" w:rsidRPr="00CB2215" w:rsidRDefault="00CB2215" w:rsidP="00CB2215">
            <w:pPr>
              <w:ind w:left="-113" w:right="-113"/>
              <w:jc w:val="center"/>
              <w:rPr>
                <w:sz w:val="12"/>
                <w:szCs w:val="12"/>
              </w:rPr>
            </w:pPr>
            <w:r w:rsidRPr="00CB2215">
              <w:rPr>
                <w:sz w:val="12"/>
                <w:szCs w:val="12"/>
              </w:rPr>
              <w:t>109 842,68</w:t>
            </w:r>
          </w:p>
        </w:tc>
        <w:tc>
          <w:tcPr>
            <w:tcW w:w="0" w:type="auto"/>
            <w:tcBorders>
              <w:top w:val="nil"/>
              <w:left w:val="nil"/>
              <w:bottom w:val="single" w:sz="4" w:space="0" w:color="auto"/>
              <w:right w:val="single" w:sz="4" w:space="0" w:color="auto"/>
            </w:tcBorders>
            <w:shd w:val="clear" w:color="auto" w:fill="auto"/>
            <w:noWrap/>
            <w:vAlign w:val="center"/>
            <w:hideMark/>
          </w:tcPr>
          <w:p w14:paraId="03CB2EA5"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4C9212C"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30A556C"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4E7BF22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4061E9C"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9D108FB"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63527BDE"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6E66E90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D07D67D"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30BC64EF" w14:textId="77777777" w:rsidR="00CB2215" w:rsidRPr="00CB2215" w:rsidRDefault="00CB2215" w:rsidP="00CB2215">
            <w:pPr>
              <w:ind w:left="-113" w:right="-113"/>
              <w:jc w:val="center"/>
              <w:rPr>
                <w:sz w:val="12"/>
                <w:szCs w:val="12"/>
              </w:rPr>
            </w:pPr>
            <w:r w:rsidRPr="00CB2215">
              <w:rPr>
                <w:sz w:val="12"/>
                <w:szCs w:val="12"/>
              </w:rPr>
              <w:t>10 893,49</w:t>
            </w:r>
          </w:p>
        </w:tc>
        <w:tc>
          <w:tcPr>
            <w:tcW w:w="0" w:type="auto"/>
            <w:tcBorders>
              <w:top w:val="nil"/>
              <w:left w:val="nil"/>
              <w:bottom w:val="single" w:sz="4" w:space="0" w:color="auto"/>
              <w:right w:val="single" w:sz="4" w:space="0" w:color="auto"/>
            </w:tcBorders>
            <w:shd w:val="clear" w:color="auto" w:fill="auto"/>
            <w:noWrap/>
            <w:vAlign w:val="center"/>
            <w:hideMark/>
          </w:tcPr>
          <w:p w14:paraId="4678F17A" w14:textId="77777777" w:rsidR="00CB2215" w:rsidRPr="00CB2215" w:rsidRDefault="00CB2215" w:rsidP="00CB2215">
            <w:pPr>
              <w:ind w:left="-113" w:right="-113"/>
              <w:jc w:val="center"/>
              <w:rPr>
                <w:sz w:val="12"/>
                <w:szCs w:val="12"/>
              </w:rPr>
            </w:pPr>
            <w:r w:rsidRPr="00CB2215">
              <w:rPr>
                <w:sz w:val="12"/>
                <w:szCs w:val="12"/>
              </w:rPr>
              <w:t>53 559,65</w:t>
            </w:r>
          </w:p>
        </w:tc>
        <w:tc>
          <w:tcPr>
            <w:tcW w:w="0" w:type="auto"/>
            <w:tcBorders>
              <w:top w:val="nil"/>
              <w:left w:val="nil"/>
              <w:bottom w:val="single" w:sz="4" w:space="0" w:color="auto"/>
              <w:right w:val="single" w:sz="4" w:space="0" w:color="auto"/>
            </w:tcBorders>
            <w:shd w:val="clear" w:color="auto" w:fill="auto"/>
            <w:noWrap/>
            <w:vAlign w:val="center"/>
            <w:hideMark/>
          </w:tcPr>
          <w:p w14:paraId="28D4A831" w14:textId="77777777" w:rsidR="00CB2215" w:rsidRPr="00CB2215" w:rsidRDefault="00CB2215" w:rsidP="00CB2215">
            <w:pPr>
              <w:ind w:left="-113" w:right="-113"/>
              <w:jc w:val="center"/>
              <w:rPr>
                <w:sz w:val="12"/>
                <w:szCs w:val="12"/>
              </w:rPr>
            </w:pPr>
            <w:r w:rsidRPr="00CB2215">
              <w:rPr>
                <w:sz w:val="12"/>
                <w:szCs w:val="12"/>
              </w:rPr>
              <w:t>42 666,16</w:t>
            </w:r>
          </w:p>
        </w:tc>
        <w:tc>
          <w:tcPr>
            <w:tcW w:w="0" w:type="auto"/>
            <w:tcBorders>
              <w:top w:val="nil"/>
              <w:left w:val="nil"/>
              <w:bottom w:val="single" w:sz="4" w:space="0" w:color="auto"/>
              <w:right w:val="single" w:sz="4" w:space="0" w:color="auto"/>
            </w:tcBorders>
            <w:shd w:val="clear" w:color="auto" w:fill="auto"/>
            <w:noWrap/>
            <w:vAlign w:val="center"/>
            <w:hideMark/>
          </w:tcPr>
          <w:p w14:paraId="01453599" w14:textId="77777777" w:rsidR="00CB2215" w:rsidRPr="00CB2215" w:rsidRDefault="00CB2215" w:rsidP="00CB2215">
            <w:pPr>
              <w:ind w:left="-113" w:right="-113"/>
              <w:jc w:val="center"/>
              <w:rPr>
                <w:sz w:val="12"/>
                <w:szCs w:val="12"/>
              </w:rPr>
            </w:pPr>
            <w:r w:rsidRPr="00CB2215">
              <w:rPr>
                <w:sz w:val="12"/>
                <w:szCs w:val="12"/>
              </w:rPr>
              <w:t>48 112,91</w:t>
            </w:r>
          </w:p>
        </w:tc>
        <w:tc>
          <w:tcPr>
            <w:tcW w:w="0" w:type="auto"/>
            <w:tcBorders>
              <w:top w:val="nil"/>
              <w:left w:val="nil"/>
              <w:bottom w:val="single" w:sz="4" w:space="0" w:color="auto"/>
              <w:right w:val="single" w:sz="4" w:space="0" w:color="auto"/>
            </w:tcBorders>
            <w:shd w:val="clear" w:color="auto" w:fill="auto"/>
            <w:noWrap/>
            <w:vAlign w:val="center"/>
            <w:hideMark/>
          </w:tcPr>
          <w:p w14:paraId="5725E13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33E8C8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1A29C51" w14:textId="77777777" w:rsidR="00CB2215" w:rsidRPr="00CB2215" w:rsidRDefault="00CB2215" w:rsidP="00CB2215">
            <w:pPr>
              <w:ind w:left="-113" w:right="-113"/>
              <w:jc w:val="center"/>
              <w:rPr>
                <w:sz w:val="12"/>
                <w:szCs w:val="12"/>
              </w:rPr>
            </w:pPr>
            <w:r w:rsidRPr="00CB2215">
              <w:rPr>
                <w:sz w:val="12"/>
                <w:szCs w:val="12"/>
              </w:rPr>
              <w:t>10 893,49</w:t>
            </w:r>
          </w:p>
        </w:tc>
      </w:tr>
      <w:tr w:rsidR="00CB2215" w:rsidRPr="00CB2215" w14:paraId="014E8B9E"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C1EE4E" w14:textId="77777777" w:rsidR="00CB2215" w:rsidRPr="00CB2215" w:rsidRDefault="00CB2215" w:rsidP="00CB2215">
            <w:pPr>
              <w:ind w:left="-113" w:right="-113"/>
              <w:jc w:val="center"/>
              <w:rPr>
                <w:sz w:val="12"/>
                <w:szCs w:val="12"/>
              </w:rPr>
            </w:pPr>
            <w:r w:rsidRPr="00CB2215">
              <w:rPr>
                <w:sz w:val="12"/>
                <w:szCs w:val="12"/>
              </w:rPr>
              <w:t>61</w:t>
            </w:r>
          </w:p>
        </w:tc>
        <w:tc>
          <w:tcPr>
            <w:tcW w:w="0" w:type="auto"/>
            <w:tcBorders>
              <w:top w:val="nil"/>
              <w:left w:val="nil"/>
              <w:bottom w:val="single" w:sz="4" w:space="0" w:color="auto"/>
              <w:right w:val="single" w:sz="4" w:space="0" w:color="auto"/>
            </w:tcBorders>
            <w:shd w:val="clear" w:color="auto" w:fill="auto"/>
            <w:vAlign w:val="center"/>
            <w:hideMark/>
          </w:tcPr>
          <w:p w14:paraId="2EE00FB0" w14:textId="77777777" w:rsidR="00CB2215" w:rsidRPr="00CB2215" w:rsidRDefault="00CB2215" w:rsidP="00CB2215">
            <w:pPr>
              <w:ind w:left="-113" w:right="-113"/>
              <w:rPr>
                <w:sz w:val="12"/>
                <w:szCs w:val="12"/>
              </w:rPr>
            </w:pPr>
            <w:r w:rsidRPr="00CB2215">
              <w:rPr>
                <w:sz w:val="12"/>
                <w:szCs w:val="12"/>
              </w:rPr>
              <w:t>Трансформатор испытательный ИОГ-15/15</w:t>
            </w:r>
          </w:p>
        </w:tc>
        <w:tc>
          <w:tcPr>
            <w:tcW w:w="0" w:type="auto"/>
            <w:tcBorders>
              <w:top w:val="nil"/>
              <w:left w:val="nil"/>
              <w:bottom w:val="single" w:sz="4" w:space="0" w:color="auto"/>
              <w:right w:val="single" w:sz="4" w:space="0" w:color="auto"/>
            </w:tcBorders>
            <w:shd w:val="clear" w:color="auto" w:fill="auto"/>
            <w:noWrap/>
            <w:vAlign w:val="center"/>
            <w:hideMark/>
          </w:tcPr>
          <w:p w14:paraId="64C6953F" w14:textId="77777777" w:rsidR="00CB2215" w:rsidRPr="00CB2215" w:rsidRDefault="00CB2215" w:rsidP="00CB2215">
            <w:pPr>
              <w:ind w:left="-113" w:right="-113"/>
              <w:jc w:val="center"/>
              <w:rPr>
                <w:sz w:val="12"/>
                <w:szCs w:val="12"/>
              </w:rPr>
            </w:pPr>
            <w:r w:rsidRPr="00CB2215">
              <w:rPr>
                <w:sz w:val="12"/>
                <w:szCs w:val="12"/>
              </w:rPr>
              <w:t>70 225,21</w:t>
            </w:r>
          </w:p>
        </w:tc>
        <w:tc>
          <w:tcPr>
            <w:tcW w:w="0" w:type="auto"/>
            <w:tcBorders>
              <w:top w:val="nil"/>
              <w:left w:val="nil"/>
              <w:bottom w:val="single" w:sz="4" w:space="0" w:color="auto"/>
              <w:right w:val="single" w:sz="4" w:space="0" w:color="auto"/>
            </w:tcBorders>
            <w:shd w:val="clear" w:color="auto" w:fill="auto"/>
            <w:noWrap/>
            <w:vAlign w:val="center"/>
            <w:hideMark/>
          </w:tcPr>
          <w:p w14:paraId="31588893"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C7C3E74" w14:textId="77777777" w:rsidR="00CB2215" w:rsidRPr="00CB2215" w:rsidRDefault="00CB2215" w:rsidP="00CB2215">
            <w:pPr>
              <w:ind w:left="-113" w:right="-113"/>
              <w:jc w:val="center"/>
              <w:rPr>
                <w:sz w:val="12"/>
                <w:szCs w:val="12"/>
              </w:rPr>
            </w:pPr>
            <w:r w:rsidRPr="00CB2215">
              <w:rPr>
                <w:sz w:val="12"/>
                <w:szCs w:val="12"/>
              </w:rPr>
              <w:t>Третья группа (свыше 3 лет до 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574B3D2"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vAlign w:val="center"/>
            <w:hideMark/>
          </w:tcPr>
          <w:p w14:paraId="5923444C"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8FFFC9D"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F8AE72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ED3A8E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902790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EEB0C91"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noWrap/>
            <w:vAlign w:val="center"/>
            <w:hideMark/>
          </w:tcPr>
          <w:p w14:paraId="0A4DE188" w14:textId="77777777" w:rsidR="00CB2215" w:rsidRPr="00CB2215" w:rsidRDefault="00CB2215" w:rsidP="00CB2215">
            <w:pPr>
              <w:ind w:left="-113" w:right="-113"/>
              <w:jc w:val="center"/>
              <w:rPr>
                <w:sz w:val="12"/>
                <w:szCs w:val="12"/>
              </w:rPr>
            </w:pPr>
            <w:r w:rsidRPr="00CB2215">
              <w:rPr>
                <w:sz w:val="12"/>
                <w:szCs w:val="12"/>
              </w:rPr>
              <w:t>13 814,80</w:t>
            </w:r>
          </w:p>
        </w:tc>
        <w:tc>
          <w:tcPr>
            <w:tcW w:w="0" w:type="auto"/>
            <w:tcBorders>
              <w:top w:val="nil"/>
              <w:left w:val="nil"/>
              <w:bottom w:val="single" w:sz="4" w:space="0" w:color="auto"/>
              <w:right w:val="single" w:sz="4" w:space="0" w:color="auto"/>
            </w:tcBorders>
            <w:shd w:val="clear" w:color="auto" w:fill="auto"/>
            <w:noWrap/>
            <w:vAlign w:val="center"/>
            <w:hideMark/>
          </w:tcPr>
          <w:p w14:paraId="68D1E37D"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7111E61"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6C765A0"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A9284A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1F849E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D38A63E" w14:textId="77777777" w:rsidR="00CB2215" w:rsidRPr="00CB2215" w:rsidRDefault="00CB2215" w:rsidP="00CB2215">
            <w:pPr>
              <w:ind w:left="-113" w:right="-113"/>
              <w:jc w:val="center"/>
              <w:rPr>
                <w:sz w:val="12"/>
                <w:szCs w:val="12"/>
              </w:rPr>
            </w:pPr>
            <w:r w:rsidRPr="00CB2215">
              <w:rPr>
                <w:sz w:val="12"/>
                <w:szCs w:val="12"/>
              </w:rPr>
              <w:t>13 814,80</w:t>
            </w:r>
          </w:p>
        </w:tc>
      </w:tr>
      <w:tr w:rsidR="00CB2215" w:rsidRPr="00CB2215" w14:paraId="1B00ECD2"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4EDFE0" w14:textId="77777777" w:rsidR="00CB2215" w:rsidRPr="00CB2215" w:rsidRDefault="00CB2215" w:rsidP="00CB2215">
            <w:pPr>
              <w:ind w:left="-113" w:right="-113"/>
              <w:jc w:val="center"/>
              <w:rPr>
                <w:sz w:val="12"/>
                <w:szCs w:val="12"/>
              </w:rPr>
            </w:pPr>
            <w:r w:rsidRPr="00CB2215">
              <w:rPr>
                <w:sz w:val="12"/>
                <w:szCs w:val="12"/>
              </w:rPr>
              <w:t>62</w:t>
            </w:r>
          </w:p>
        </w:tc>
        <w:tc>
          <w:tcPr>
            <w:tcW w:w="0" w:type="auto"/>
            <w:tcBorders>
              <w:top w:val="nil"/>
              <w:left w:val="nil"/>
              <w:bottom w:val="single" w:sz="4" w:space="0" w:color="auto"/>
              <w:right w:val="single" w:sz="4" w:space="0" w:color="auto"/>
            </w:tcBorders>
            <w:shd w:val="clear" w:color="auto" w:fill="auto"/>
            <w:vAlign w:val="center"/>
            <w:hideMark/>
          </w:tcPr>
          <w:p w14:paraId="15EF660D" w14:textId="77777777" w:rsidR="00CB2215" w:rsidRPr="00CB2215" w:rsidRDefault="00CB2215" w:rsidP="00CB2215">
            <w:pPr>
              <w:ind w:left="-113" w:right="-113"/>
              <w:rPr>
                <w:sz w:val="12"/>
                <w:szCs w:val="12"/>
              </w:rPr>
            </w:pPr>
            <w:r w:rsidRPr="00CB2215">
              <w:rPr>
                <w:sz w:val="12"/>
                <w:szCs w:val="12"/>
              </w:rPr>
              <w:t>Автотрансформатор лабораторный TDGC-20K</w:t>
            </w:r>
          </w:p>
        </w:tc>
        <w:tc>
          <w:tcPr>
            <w:tcW w:w="0" w:type="auto"/>
            <w:tcBorders>
              <w:top w:val="nil"/>
              <w:left w:val="nil"/>
              <w:bottom w:val="single" w:sz="4" w:space="0" w:color="auto"/>
              <w:right w:val="single" w:sz="4" w:space="0" w:color="auto"/>
            </w:tcBorders>
            <w:shd w:val="clear" w:color="auto" w:fill="auto"/>
            <w:noWrap/>
            <w:vAlign w:val="center"/>
            <w:hideMark/>
          </w:tcPr>
          <w:p w14:paraId="1C2ABF37" w14:textId="77777777" w:rsidR="00CB2215" w:rsidRPr="00CB2215" w:rsidRDefault="00CB2215" w:rsidP="00CB2215">
            <w:pPr>
              <w:ind w:left="-113" w:right="-113"/>
              <w:jc w:val="center"/>
              <w:rPr>
                <w:sz w:val="12"/>
                <w:szCs w:val="12"/>
              </w:rPr>
            </w:pPr>
            <w:r w:rsidRPr="00CB2215">
              <w:rPr>
                <w:sz w:val="12"/>
                <w:szCs w:val="12"/>
              </w:rPr>
              <w:t>10 203,64</w:t>
            </w:r>
          </w:p>
        </w:tc>
        <w:tc>
          <w:tcPr>
            <w:tcW w:w="0" w:type="auto"/>
            <w:tcBorders>
              <w:top w:val="nil"/>
              <w:left w:val="nil"/>
              <w:bottom w:val="single" w:sz="4" w:space="0" w:color="auto"/>
              <w:right w:val="single" w:sz="4" w:space="0" w:color="auto"/>
            </w:tcBorders>
            <w:shd w:val="clear" w:color="auto" w:fill="auto"/>
            <w:noWrap/>
            <w:vAlign w:val="center"/>
            <w:hideMark/>
          </w:tcPr>
          <w:p w14:paraId="2EF66731"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DE17DD8" w14:textId="77777777" w:rsidR="00CB2215" w:rsidRPr="00CB2215" w:rsidRDefault="00CB2215" w:rsidP="00CB2215">
            <w:pPr>
              <w:ind w:left="-113" w:right="-113"/>
              <w:jc w:val="center"/>
              <w:rPr>
                <w:sz w:val="12"/>
                <w:szCs w:val="12"/>
              </w:rPr>
            </w:pPr>
            <w:r w:rsidRPr="00CB2215">
              <w:rPr>
                <w:sz w:val="12"/>
                <w:szCs w:val="12"/>
              </w:rPr>
              <w:t>Третья группа (свыше 3 лет до 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EA5A668"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vAlign w:val="center"/>
            <w:hideMark/>
          </w:tcPr>
          <w:p w14:paraId="03ED9C95"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D9CA77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DD167E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58CFE4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D0414C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09E0377"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noWrap/>
            <w:vAlign w:val="center"/>
            <w:hideMark/>
          </w:tcPr>
          <w:p w14:paraId="68F7B8BB" w14:textId="77777777" w:rsidR="00CB2215" w:rsidRPr="00CB2215" w:rsidRDefault="00CB2215" w:rsidP="00CB2215">
            <w:pPr>
              <w:ind w:left="-113" w:right="-113"/>
              <w:jc w:val="center"/>
              <w:rPr>
                <w:sz w:val="12"/>
                <w:szCs w:val="12"/>
              </w:rPr>
            </w:pPr>
            <w:r w:rsidRPr="00CB2215">
              <w:rPr>
                <w:sz w:val="12"/>
                <w:szCs w:val="12"/>
              </w:rPr>
              <w:t>2 007,27</w:t>
            </w:r>
          </w:p>
        </w:tc>
        <w:tc>
          <w:tcPr>
            <w:tcW w:w="0" w:type="auto"/>
            <w:tcBorders>
              <w:top w:val="nil"/>
              <w:left w:val="nil"/>
              <w:bottom w:val="single" w:sz="4" w:space="0" w:color="auto"/>
              <w:right w:val="single" w:sz="4" w:space="0" w:color="auto"/>
            </w:tcBorders>
            <w:shd w:val="clear" w:color="auto" w:fill="auto"/>
            <w:noWrap/>
            <w:vAlign w:val="center"/>
            <w:hideMark/>
          </w:tcPr>
          <w:p w14:paraId="0276C93C"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212BA79"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38865DD"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2B898B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EC77E9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65160F2" w14:textId="77777777" w:rsidR="00CB2215" w:rsidRPr="00CB2215" w:rsidRDefault="00CB2215" w:rsidP="00CB2215">
            <w:pPr>
              <w:ind w:left="-113" w:right="-113"/>
              <w:jc w:val="center"/>
              <w:rPr>
                <w:sz w:val="12"/>
                <w:szCs w:val="12"/>
              </w:rPr>
            </w:pPr>
            <w:r w:rsidRPr="00CB2215">
              <w:rPr>
                <w:sz w:val="12"/>
                <w:szCs w:val="12"/>
              </w:rPr>
              <w:t>2 007,27</w:t>
            </w:r>
          </w:p>
        </w:tc>
      </w:tr>
      <w:tr w:rsidR="00CB2215" w:rsidRPr="00CB2215" w14:paraId="5C1A247D"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8A0404" w14:textId="77777777" w:rsidR="00CB2215" w:rsidRPr="00CB2215" w:rsidRDefault="00CB2215" w:rsidP="00CB2215">
            <w:pPr>
              <w:ind w:left="-113" w:right="-113"/>
              <w:jc w:val="center"/>
              <w:rPr>
                <w:sz w:val="12"/>
                <w:szCs w:val="12"/>
              </w:rPr>
            </w:pPr>
            <w:r w:rsidRPr="00CB2215">
              <w:rPr>
                <w:sz w:val="12"/>
                <w:szCs w:val="12"/>
              </w:rPr>
              <w:t>63</w:t>
            </w:r>
          </w:p>
        </w:tc>
        <w:tc>
          <w:tcPr>
            <w:tcW w:w="0" w:type="auto"/>
            <w:tcBorders>
              <w:top w:val="nil"/>
              <w:left w:val="nil"/>
              <w:bottom w:val="single" w:sz="4" w:space="0" w:color="auto"/>
              <w:right w:val="single" w:sz="4" w:space="0" w:color="auto"/>
            </w:tcBorders>
            <w:shd w:val="clear" w:color="auto" w:fill="auto"/>
            <w:vAlign w:val="center"/>
            <w:hideMark/>
          </w:tcPr>
          <w:p w14:paraId="02C8CB20" w14:textId="77777777" w:rsidR="00CB2215" w:rsidRPr="00CB2215" w:rsidRDefault="00CB2215" w:rsidP="00CB2215">
            <w:pPr>
              <w:ind w:left="-113" w:right="-113"/>
              <w:rPr>
                <w:sz w:val="12"/>
                <w:szCs w:val="12"/>
              </w:rPr>
            </w:pPr>
            <w:r w:rsidRPr="00CB2215">
              <w:rPr>
                <w:sz w:val="12"/>
                <w:szCs w:val="12"/>
              </w:rPr>
              <w:t>Аппарат испытания масла АИМ-90А</w:t>
            </w:r>
          </w:p>
        </w:tc>
        <w:tc>
          <w:tcPr>
            <w:tcW w:w="0" w:type="auto"/>
            <w:tcBorders>
              <w:top w:val="nil"/>
              <w:left w:val="nil"/>
              <w:bottom w:val="single" w:sz="4" w:space="0" w:color="auto"/>
              <w:right w:val="single" w:sz="4" w:space="0" w:color="auto"/>
            </w:tcBorders>
            <w:shd w:val="clear" w:color="auto" w:fill="auto"/>
            <w:noWrap/>
            <w:vAlign w:val="center"/>
            <w:hideMark/>
          </w:tcPr>
          <w:p w14:paraId="6C252A8B" w14:textId="77777777" w:rsidR="00CB2215" w:rsidRPr="00CB2215" w:rsidRDefault="00CB2215" w:rsidP="00CB2215">
            <w:pPr>
              <w:ind w:left="-113" w:right="-113"/>
              <w:jc w:val="center"/>
              <w:rPr>
                <w:sz w:val="12"/>
                <w:szCs w:val="12"/>
              </w:rPr>
            </w:pPr>
            <w:r w:rsidRPr="00CB2215">
              <w:rPr>
                <w:sz w:val="12"/>
                <w:szCs w:val="12"/>
              </w:rPr>
              <w:t>59 343,35</w:t>
            </w:r>
          </w:p>
        </w:tc>
        <w:tc>
          <w:tcPr>
            <w:tcW w:w="0" w:type="auto"/>
            <w:tcBorders>
              <w:top w:val="nil"/>
              <w:left w:val="nil"/>
              <w:bottom w:val="single" w:sz="4" w:space="0" w:color="auto"/>
              <w:right w:val="single" w:sz="4" w:space="0" w:color="auto"/>
            </w:tcBorders>
            <w:shd w:val="clear" w:color="auto" w:fill="auto"/>
            <w:noWrap/>
            <w:vAlign w:val="center"/>
            <w:hideMark/>
          </w:tcPr>
          <w:p w14:paraId="68DDFEDF"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787A2D4"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197E757C"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236DE10D"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95F82BE"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02796C0"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39CF3AE3"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5E12E91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685BE6D"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23E71A9D" w14:textId="77777777" w:rsidR="00CB2215" w:rsidRPr="00CB2215" w:rsidRDefault="00CB2215" w:rsidP="00CB2215">
            <w:pPr>
              <w:ind w:left="-113" w:right="-113"/>
              <w:jc w:val="center"/>
              <w:rPr>
                <w:sz w:val="12"/>
                <w:szCs w:val="12"/>
              </w:rPr>
            </w:pPr>
            <w:r w:rsidRPr="00CB2215">
              <w:rPr>
                <w:sz w:val="12"/>
                <w:szCs w:val="12"/>
              </w:rPr>
              <w:t>8 377,88</w:t>
            </w:r>
          </w:p>
        </w:tc>
        <w:tc>
          <w:tcPr>
            <w:tcW w:w="0" w:type="auto"/>
            <w:tcBorders>
              <w:top w:val="nil"/>
              <w:left w:val="nil"/>
              <w:bottom w:val="single" w:sz="4" w:space="0" w:color="auto"/>
              <w:right w:val="single" w:sz="4" w:space="0" w:color="auto"/>
            </w:tcBorders>
            <w:shd w:val="clear" w:color="auto" w:fill="auto"/>
            <w:noWrap/>
            <w:vAlign w:val="center"/>
            <w:hideMark/>
          </w:tcPr>
          <w:p w14:paraId="73F4C9A8" w14:textId="77777777" w:rsidR="00CB2215" w:rsidRPr="00CB2215" w:rsidRDefault="00CB2215" w:rsidP="00CB2215">
            <w:pPr>
              <w:ind w:left="-113" w:right="-113"/>
              <w:jc w:val="center"/>
              <w:rPr>
                <w:sz w:val="12"/>
                <w:szCs w:val="12"/>
              </w:rPr>
            </w:pPr>
            <w:r w:rsidRPr="00CB2215">
              <w:rPr>
                <w:sz w:val="12"/>
                <w:szCs w:val="12"/>
              </w:rPr>
              <w:t>16 057,61</w:t>
            </w:r>
          </w:p>
        </w:tc>
        <w:tc>
          <w:tcPr>
            <w:tcW w:w="0" w:type="auto"/>
            <w:tcBorders>
              <w:top w:val="nil"/>
              <w:left w:val="nil"/>
              <w:bottom w:val="single" w:sz="4" w:space="0" w:color="auto"/>
              <w:right w:val="single" w:sz="4" w:space="0" w:color="auto"/>
            </w:tcBorders>
            <w:shd w:val="clear" w:color="auto" w:fill="auto"/>
            <w:noWrap/>
            <w:vAlign w:val="center"/>
            <w:hideMark/>
          </w:tcPr>
          <w:p w14:paraId="10E91CF5" w14:textId="77777777" w:rsidR="00CB2215" w:rsidRPr="00CB2215" w:rsidRDefault="00CB2215" w:rsidP="00CB2215">
            <w:pPr>
              <w:ind w:left="-113" w:right="-113"/>
              <w:jc w:val="center"/>
              <w:rPr>
                <w:sz w:val="12"/>
                <w:szCs w:val="12"/>
              </w:rPr>
            </w:pPr>
            <w:r w:rsidRPr="00CB2215">
              <w:rPr>
                <w:sz w:val="12"/>
                <w:szCs w:val="12"/>
              </w:rPr>
              <w:t>7 679,73</w:t>
            </w:r>
          </w:p>
        </w:tc>
        <w:tc>
          <w:tcPr>
            <w:tcW w:w="0" w:type="auto"/>
            <w:tcBorders>
              <w:top w:val="nil"/>
              <w:left w:val="nil"/>
              <w:bottom w:val="single" w:sz="4" w:space="0" w:color="auto"/>
              <w:right w:val="single" w:sz="4" w:space="0" w:color="auto"/>
            </w:tcBorders>
            <w:shd w:val="clear" w:color="auto" w:fill="auto"/>
            <w:noWrap/>
            <w:vAlign w:val="center"/>
            <w:hideMark/>
          </w:tcPr>
          <w:p w14:paraId="5A089E45" w14:textId="77777777" w:rsidR="00CB2215" w:rsidRPr="00CB2215" w:rsidRDefault="00CB2215" w:rsidP="00CB2215">
            <w:pPr>
              <w:ind w:left="-113" w:right="-113"/>
              <w:jc w:val="center"/>
              <w:rPr>
                <w:sz w:val="12"/>
                <w:szCs w:val="12"/>
              </w:rPr>
            </w:pPr>
            <w:r w:rsidRPr="00CB2215">
              <w:rPr>
                <w:sz w:val="12"/>
                <w:szCs w:val="12"/>
              </w:rPr>
              <w:t>11 868,67</w:t>
            </w:r>
          </w:p>
        </w:tc>
        <w:tc>
          <w:tcPr>
            <w:tcW w:w="0" w:type="auto"/>
            <w:tcBorders>
              <w:top w:val="nil"/>
              <w:left w:val="nil"/>
              <w:bottom w:val="single" w:sz="4" w:space="0" w:color="auto"/>
              <w:right w:val="single" w:sz="4" w:space="0" w:color="auto"/>
            </w:tcBorders>
            <w:shd w:val="clear" w:color="auto" w:fill="auto"/>
            <w:noWrap/>
            <w:vAlign w:val="center"/>
            <w:hideMark/>
          </w:tcPr>
          <w:p w14:paraId="17ACB0E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70B871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049D916" w14:textId="77777777" w:rsidR="00CB2215" w:rsidRPr="00CB2215" w:rsidRDefault="00CB2215" w:rsidP="00CB2215">
            <w:pPr>
              <w:ind w:left="-113" w:right="-113"/>
              <w:jc w:val="center"/>
              <w:rPr>
                <w:sz w:val="12"/>
                <w:szCs w:val="12"/>
              </w:rPr>
            </w:pPr>
            <w:r w:rsidRPr="00CB2215">
              <w:rPr>
                <w:sz w:val="12"/>
                <w:szCs w:val="12"/>
              </w:rPr>
              <w:t>8 377,88</w:t>
            </w:r>
          </w:p>
        </w:tc>
      </w:tr>
      <w:tr w:rsidR="00CB2215" w:rsidRPr="00CB2215" w14:paraId="6CD5D7FE"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F6C738" w14:textId="77777777" w:rsidR="00CB2215" w:rsidRPr="00CB2215" w:rsidRDefault="00CB2215" w:rsidP="00CB2215">
            <w:pPr>
              <w:ind w:left="-113" w:right="-113"/>
              <w:jc w:val="center"/>
              <w:rPr>
                <w:sz w:val="12"/>
                <w:szCs w:val="12"/>
              </w:rPr>
            </w:pPr>
            <w:r w:rsidRPr="00CB2215">
              <w:rPr>
                <w:sz w:val="12"/>
                <w:szCs w:val="12"/>
              </w:rPr>
              <w:t>64</w:t>
            </w:r>
          </w:p>
        </w:tc>
        <w:tc>
          <w:tcPr>
            <w:tcW w:w="0" w:type="auto"/>
            <w:tcBorders>
              <w:top w:val="nil"/>
              <w:left w:val="nil"/>
              <w:bottom w:val="single" w:sz="4" w:space="0" w:color="auto"/>
              <w:right w:val="single" w:sz="4" w:space="0" w:color="auto"/>
            </w:tcBorders>
            <w:shd w:val="clear" w:color="auto" w:fill="auto"/>
            <w:vAlign w:val="center"/>
            <w:hideMark/>
          </w:tcPr>
          <w:p w14:paraId="23459A32" w14:textId="77777777" w:rsidR="00CB2215" w:rsidRPr="00CB2215" w:rsidRDefault="00CB2215" w:rsidP="00CB2215">
            <w:pPr>
              <w:ind w:left="-113" w:right="-113"/>
              <w:rPr>
                <w:sz w:val="12"/>
                <w:szCs w:val="12"/>
              </w:rPr>
            </w:pPr>
            <w:r w:rsidRPr="00CB2215">
              <w:rPr>
                <w:sz w:val="12"/>
                <w:szCs w:val="12"/>
              </w:rPr>
              <w:t>ТЕПЛООБМЕННИК</w:t>
            </w:r>
          </w:p>
        </w:tc>
        <w:tc>
          <w:tcPr>
            <w:tcW w:w="0" w:type="auto"/>
            <w:tcBorders>
              <w:top w:val="nil"/>
              <w:left w:val="nil"/>
              <w:bottom w:val="single" w:sz="4" w:space="0" w:color="auto"/>
              <w:right w:val="single" w:sz="4" w:space="0" w:color="auto"/>
            </w:tcBorders>
            <w:shd w:val="clear" w:color="auto" w:fill="auto"/>
            <w:noWrap/>
            <w:vAlign w:val="center"/>
            <w:hideMark/>
          </w:tcPr>
          <w:p w14:paraId="4039248A" w14:textId="77777777" w:rsidR="00CB2215" w:rsidRPr="00CB2215" w:rsidRDefault="00CB2215" w:rsidP="00CB2215">
            <w:pPr>
              <w:ind w:left="-113" w:right="-113"/>
              <w:jc w:val="center"/>
              <w:rPr>
                <w:sz w:val="12"/>
                <w:szCs w:val="12"/>
              </w:rPr>
            </w:pPr>
            <w:r w:rsidRPr="00CB2215">
              <w:rPr>
                <w:sz w:val="12"/>
                <w:szCs w:val="12"/>
              </w:rPr>
              <w:t>9 865,74</w:t>
            </w:r>
          </w:p>
        </w:tc>
        <w:tc>
          <w:tcPr>
            <w:tcW w:w="0" w:type="auto"/>
            <w:tcBorders>
              <w:top w:val="nil"/>
              <w:left w:val="nil"/>
              <w:bottom w:val="single" w:sz="4" w:space="0" w:color="auto"/>
              <w:right w:val="single" w:sz="4" w:space="0" w:color="auto"/>
            </w:tcBorders>
            <w:shd w:val="clear" w:color="auto" w:fill="auto"/>
            <w:noWrap/>
            <w:vAlign w:val="center"/>
            <w:hideMark/>
          </w:tcPr>
          <w:p w14:paraId="6B3B9AB2"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8AA9353"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2E2D04F"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025E5BE4"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8F7F09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AD61552"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61FCBF62"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3846EF3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453D7F1"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6F8FEC8C" w14:textId="77777777" w:rsidR="00CB2215" w:rsidRPr="00CB2215" w:rsidRDefault="00CB2215" w:rsidP="00CB2215">
            <w:pPr>
              <w:ind w:left="-113" w:right="-113"/>
              <w:jc w:val="center"/>
              <w:rPr>
                <w:sz w:val="12"/>
                <w:szCs w:val="12"/>
              </w:rPr>
            </w:pPr>
            <w:r w:rsidRPr="00CB2215">
              <w:rPr>
                <w:sz w:val="12"/>
                <w:szCs w:val="12"/>
              </w:rPr>
              <w:t>978,42</w:t>
            </w:r>
          </w:p>
        </w:tc>
        <w:tc>
          <w:tcPr>
            <w:tcW w:w="0" w:type="auto"/>
            <w:tcBorders>
              <w:top w:val="nil"/>
              <w:left w:val="nil"/>
              <w:bottom w:val="single" w:sz="4" w:space="0" w:color="auto"/>
              <w:right w:val="single" w:sz="4" w:space="0" w:color="auto"/>
            </w:tcBorders>
            <w:shd w:val="clear" w:color="auto" w:fill="auto"/>
            <w:noWrap/>
            <w:vAlign w:val="center"/>
            <w:hideMark/>
          </w:tcPr>
          <w:p w14:paraId="7F72B94E" w14:textId="77777777" w:rsidR="00CB2215" w:rsidRPr="00CB2215" w:rsidRDefault="00CB2215" w:rsidP="00CB2215">
            <w:pPr>
              <w:ind w:left="-113" w:right="-113"/>
              <w:jc w:val="center"/>
              <w:rPr>
                <w:sz w:val="12"/>
                <w:szCs w:val="12"/>
              </w:rPr>
            </w:pPr>
            <w:r w:rsidRPr="00CB2215">
              <w:rPr>
                <w:sz w:val="12"/>
                <w:szCs w:val="12"/>
              </w:rPr>
              <w:t>4 810,57</w:t>
            </w:r>
          </w:p>
        </w:tc>
        <w:tc>
          <w:tcPr>
            <w:tcW w:w="0" w:type="auto"/>
            <w:tcBorders>
              <w:top w:val="nil"/>
              <w:left w:val="nil"/>
              <w:bottom w:val="single" w:sz="4" w:space="0" w:color="auto"/>
              <w:right w:val="single" w:sz="4" w:space="0" w:color="auto"/>
            </w:tcBorders>
            <w:shd w:val="clear" w:color="auto" w:fill="auto"/>
            <w:noWrap/>
            <w:vAlign w:val="center"/>
            <w:hideMark/>
          </w:tcPr>
          <w:p w14:paraId="6F3BEEAD" w14:textId="77777777" w:rsidR="00CB2215" w:rsidRPr="00CB2215" w:rsidRDefault="00CB2215" w:rsidP="00CB2215">
            <w:pPr>
              <w:ind w:left="-113" w:right="-113"/>
              <w:jc w:val="center"/>
              <w:rPr>
                <w:sz w:val="12"/>
                <w:szCs w:val="12"/>
              </w:rPr>
            </w:pPr>
            <w:r w:rsidRPr="00CB2215">
              <w:rPr>
                <w:sz w:val="12"/>
                <w:szCs w:val="12"/>
              </w:rPr>
              <w:t>3 832,15</w:t>
            </w:r>
          </w:p>
        </w:tc>
        <w:tc>
          <w:tcPr>
            <w:tcW w:w="0" w:type="auto"/>
            <w:tcBorders>
              <w:top w:val="nil"/>
              <w:left w:val="nil"/>
              <w:bottom w:val="single" w:sz="4" w:space="0" w:color="auto"/>
              <w:right w:val="single" w:sz="4" w:space="0" w:color="auto"/>
            </w:tcBorders>
            <w:shd w:val="clear" w:color="auto" w:fill="auto"/>
            <w:noWrap/>
            <w:vAlign w:val="center"/>
            <w:hideMark/>
          </w:tcPr>
          <w:p w14:paraId="6940611A" w14:textId="77777777" w:rsidR="00CB2215" w:rsidRPr="00CB2215" w:rsidRDefault="00CB2215" w:rsidP="00CB2215">
            <w:pPr>
              <w:ind w:left="-113" w:right="-113"/>
              <w:jc w:val="center"/>
              <w:rPr>
                <w:sz w:val="12"/>
                <w:szCs w:val="12"/>
              </w:rPr>
            </w:pPr>
            <w:r w:rsidRPr="00CB2215">
              <w:rPr>
                <w:sz w:val="12"/>
                <w:szCs w:val="12"/>
              </w:rPr>
              <w:t>4 321,36</w:t>
            </w:r>
          </w:p>
        </w:tc>
        <w:tc>
          <w:tcPr>
            <w:tcW w:w="0" w:type="auto"/>
            <w:tcBorders>
              <w:top w:val="nil"/>
              <w:left w:val="nil"/>
              <w:bottom w:val="single" w:sz="4" w:space="0" w:color="auto"/>
              <w:right w:val="single" w:sz="4" w:space="0" w:color="auto"/>
            </w:tcBorders>
            <w:shd w:val="clear" w:color="auto" w:fill="auto"/>
            <w:noWrap/>
            <w:vAlign w:val="center"/>
            <w:hideMark/>
          </w:tcPr>
          <w:p w14:paraId="65D9FED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71209C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A0E977A" w14:textId="77777777" w:rsidR="00CB2215" w:rsidRPr="00CB2215" w:rsidRDefault="00CB2215" w:rsidP="00CB2215">
            <w:pPr>
              <w:ind w:left="-113" w:right="-113"/>
              <w:jc w:val="center"/>
              <w:rPr>
                <w:sz w:val="12"/>
                <w:szCs w:val="12"/>
              </w:rPr>
            </w:pPr>
            <w:r w:rsidRPr="00CB2215">
              <w:rPr>
                <w:sz w:val="12"/>
                <w:szCs w:val="12"/>
              </w:rPr>
              <w:t>978,42</w:t>
            </w:r>
          </w:p>
        </w:tc>
      </w:tr>
      <w:tr w:rsidR="00CB2215" w:rsidRPr="00CB2215" w14:paraId="47609E46"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CC1FB6" w14:textId="77777777" w:rsidR="00CB2215" w:rsidRPr="00CB2215" w:rsidRDefault="00CB2215" w:rsidP="00CB2215">
            <w:pPr>
              <w:ind w:left="-113" w:right="-113"/>
              <w:jc w:val="center"/>
              <w:rPr>
                <w:sz w:val="12"/>
                <w:szCs w:val="12"/>
              </w:rPr>
            </w:pPr>
            <w:r w:rsidRPr="00CB2215">
              <w:rPr>
                <w:sz w:val="12"/>
                <w:szCs w:val="12"/>
              </w:rPr>
              <w:lastRenderedPageBreak/>
              <w:t>65</w:t>
            </w:r>
          </w:p>
        </w:tc>
        <w:tc>
          <w:tcPr>
            <w:tcW w:w="0" w:type="auto"/>
            <w:tcBorders>
              <w:top w:val="nil"/>
              <w:left w:val="nil"/>
              <w:bottom w:val="single" w:sz="4" w:space="0" w:color="auto"/>
              <w:right w:val="single" w:sz="4" w:space="0" w:color="auto"/>
            </w:tcBorders>
            <w:shd w:val="clear" w:color="auto" w:fill="auto"/>
            <w:vAlign w:val="center"/>
            <w:hideMark/>
          </w:tcPr>
          <w:p w14:paraId="4BE96D72" w14:textId="77777777" w:rsidR="00CB2215" w:rsidRPr="00CB2215" w:rsidRDefault="00CB2215" w:rsidP="00CB2215">
            <w:pPr>
              <w:ind w:left="-113" w:right="-113"/>
              <w:rPr>
                <w:sz w:val="12"/>
                <w:szCs w:val="12"/>
              </w:rPr>
            </w:pPr>
            <w:r w:rsidRPr="00CB2215">
              <w:rPr>
                <w:sz w:val="12"/>
                <w:szCs w:val="12"/>
              </w:rPr>
              <w:t>МАШИНА ГРУЗОПОДЪЕМНАЯ</w:t>
            </w:r>
          </w:p>
        </w:tc>
        <w:tc>
          <w:tcPr>
            <w:tcW w:w="0" w:type="auto"/>
            <w:tcBorders>
              <w:top w:val="nil"/>
              <w:left w:val="nil"/>
              <w:bottom w:val="single" w:sz="4" w:space="0" w:color="auto"/>
              <w:right w:val="single" w:sz="4" w:space="0" w:color="auto"/>
            </w:tcBorders>
            <w:shd w:val="clear" w:color="auto" w:fill="auto"/>
            <w:noWrap/>
            <w:vAlign w:val="center"/>
            <w:hideMark/>
          </w:tcPr>
          <w:p w14:paraId="55189092" w14:textId="77777777" w:rsidR="00CB2215" w:rsidRPr="00CB2215" w:rsidRDefault="00CB2215" w:rsidP="00CB2215">
            <w:pPr>
              <w:ind w:left="-113" w:right="-113"/>
              <w:jc w:val="center"/>
              <w:rPr>
                <w:sz w:val="12"/>
                <w:szCs w:val="12"/>
              </w:rPr>
            </w:pPr>
            <w:r w:rsidRPr="00CB2215">
              <w:rPr>
                <w:sz w:val="12"/>
                <w:szCs w:val="12"/>
              </w:rPr>
              <w:t>12 479,20</w:t>
            </w:r>
          </w:p>
        </w:tc>
        <w:tc>
          <w:tcPr>
            <w:tcW w:w="0" w:type="auto"/>
            <w:tcBorders>
              <w:top w:val="nil"/>
              <w:left w:val="nil"/>
              <w:bottom w:val="single" w:sz="4" w:space="0" w:color="auto"/>
              <w:right w:val="single" w:sz="4" w:space="0" w:color="auto"/>
            </w:tcBorders>
            <w:shd w:val="clear" w:color="auto" w:fill="auto"/>
            <w:noWrap/>
            <w:vAlign w:val="center"/>
            <w:hideMark/>
          </w:tcPr>
          <w:p w14:paraId="2A6F08E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0B66EC7"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1C47360"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188B14B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AA6E356"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F6C23D2"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52A7175D"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6F38301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999AC02"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7768B7D8" w14:textId="77777777" w:rsidR="00CB2215" w:rsidRPr="00CB2215" w:rsidRDefault="00CB2215" w:rsidP="00CB2215">
            <w:pPr>
              <w:ind w:left="-113" w:right="-113"/>
              <w:jc w:val="center"/>
              <w:rPr>
                <w:sz w:val="12"/>
                <w:szCs w:val="12"/>
              </w:rPr>
            </w:pPr>
            <w:r w:rsidRPr="00CB2215">
              <w:rPr>
                <w:sz w:val="12"/>
                <w:szCs w:val="12"/>
              </w:rPr>
              <w:t>621,37</w:t>
            </w:r>
          </w:p>
        </w:tc>
        <w:tc>
          <w:tcPr>
            <w:tcW w:w="0" w:type="auto"/>
            <w:tcBorders>
              <w:top w:val="nil"/>
              <w:left w:val="nil"/>
              <w:bottom w:val="single" w:sz="4" w:space="0" w:color="auto"/>
              <w:right w:val="single" w:sz="4" w:space="0" w:color="auto"/>
            </w:tcBorders>
            <w:shd w:val="clear" w:color="auto" w:fill="auto"/>
            <w:noWrap/>
            <w:vAlign w:val="center"/>
            <w:hideMark/>
          </w:tcPr>
          <w:p w14:paraId="0761C19F" w14:textId="77777777" w:rsidR="00CB2215" w:rsidRPr="00CB2215" w:rsidRDefault="00CB2215" w:rsidP="00CB2215">
            <w:pPr>
              <w:ind w:left="-113" w:right="-113"/>
              <w:jc w:val="center"/>
              <w:rPr>
                <w:sz w:val="12"/>
                <w:szCs w:val="12"/>
              </w:rPr>
            </w:pPr>
            <w:r w:rsidRPr="00CB2215">
              <w:rPr>
                <w:sz w:val="12"/>
                <w:szCs w:val="12"/>
              </w:rPr>
              <w:t>9 268,78</w:t>
            </w:r>
          </w:p>
        </w:tc>
        <w:tc>
          <w:tcPr>
            <w:tcW w:w="0" w:type="auto"/>
            <w:tcBorders>
              <w:top w:val="nil"/>
              <w:left w:val="nil"/>
              <w:bottom w:val="single" w:sz="4" w:space="0" w:color="auto"/>
              <w:right w:val="single" w:sz="4" w:space="0" w:color="auto"/>
            </w:tcBorders>
            <w:shd w:val="clear" w:color="auto" w:fill="auto"/>
            <w:noWrap/>
            <w:vAlign w:val="center"/>
            <w:hideMark/>
          </w:tcPr>
          <w:p w14:paraId="4C4DB6D2" w14:textId="77777777" w:rsidR="00CB2215" w:rsidRPr="00CB2215" w:rsidRDefault="00CB2215" w:rsidP="00CB2215">
            <w:pPr>
              <w:ind w:left="-113" w:right="-113"/>
              <w:jc w:val="center"/>
              <w:rPr>
                <w:sz w:val="12"/>
                <w:szCs w:val="12"/>
              </w:rPr>
            </w:pPr>
            <w:r w:rsidRPr="00CB2215">
              <w:rPr>
                <w:sz w:val="12"/>
                <w:szCs w:val="12"/>
              </w:rPr>
              <w:t>8 647,41</w:t>
            </w:r>
          </w:p>
        </w:tc>
        <w:tc>
          <w:tcPr>
            <w:tcW w:w="0" w:type="auto"/>
            <w:tcBorders>
              <w:top w:val="nil"/>
              <w:left w:val="nil"/>
              <w:bottom w:val="single" w:sz="4" w:space="0" w:color="auto"/>
              <w:right w:val="single" w:sz="4" w:space="0" w:color="auto"/>
            </w:tcBorders>
            <w:shd w:val="clear" w:color="auto" w:fill="auto"/>
            <w:noWrap/>
            <w:vAlign w:val="center"/>
            <w:hideMark/>
          </w:tcPr>
          <w:p w14:paraId="5C6B69C2" w14:textId="77777777" w:rsidR="00CB2215" w:rsidRPr="00CB2215" w:rsidRDefault="00CB2215" w:rsidP="00CB2215">
            <w:pPr>
              <w:ind w:left="-113" w:right="-113"/>
              <w:jc w:val="center"/>
              <w:rPr>
                <w:sz w:val="12"/>
                <w:szCs w:val="12"/>
              </w:rPr>
            </w:pPr>
            <w:r w:rsidRPr="00CB2215">
              <w:rPr>
                <w:sz w:val="12"/>
                <w:szCs w:val="12"/>
              </w:rPr>
              <w:t>8 958,10</w:t>
            </w:r>
          </w:p>
        </w:tc>
        <w:tc>
          <w:tcPr>
            <w:tcW w:w="0" w:type="auto"/>
            <w:tcBorders>
              <w:top w:val="nil"/>
              <w:left w:val="nil"/>
              <w:bottom w:val="single" w:sz="4" w:space="0" w:color="auto"/>
              <w:right w:val="single" w:sz="4" w:space="0" w:color="auto"/>
            </w:tcBorders>
            <w:shd w:val="clear" w:color="auto" w:fill="auto"/>
            <w:noWrap/>
            <w:vAlign w:val="center"/>
            <w:hideMark/>
          </w:tcPr>
          <w:p w14:paraId="1FC51EA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835CB1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2BC9302" w14:textId="77777777" w:rsidR="00CB2215" w:rsidRPr="00CB2215" w:rsidRDefault="00CB2215" w:rsidP="00CB2215">
            <w:pPr>
              <w:ind w:left="-113" w:right="-113"/>
              <w:jc w:val="center"/>
              <w:rPr>
                <w:sz w:val="12"/>
                <w:szCs w:val="12"/>
              </w:rPr>
            </w:pPr>
            <w:r w:rsidRPr="00CB2215">
              <w:rPr>
                <w:sz w:val="12"/>
                <w:szCs w:val="12"/>
              </w:rPr>
              <w:t>621,37</w:t>
            </w:r>
          </w:p>
        </w:tc>
      </w:tr>
      <w:tr w:rsidR="00CB2215" w:rsidRPr="00CB2215" w14:paraId="3F909EC0"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A4C8A8" w14:textId="77777777" w:rsidR="00CB2215" w:rsidRPr="00CB2215" w:rsidRDefault="00CB2215" w:rsidP="00CB2215">
            <w:pPr>
              <w:ind w:left="-113" w:right="-113"/>
              <w:jc w:val="center"/>
              <w:rPr>
                <w:sz w:val="12"/>
                <w:szCs w:val="12"/>
              </w:rPr>
            </w:pPr>
            <w:r w:rsidRPr="00CB2215">
              <w:rPr>
                <w:sz w:val="12"/>
                <w:szCs w:val="12"/>
              </w:rPr>
              <w:t>66</w:t>
            </w:r>
          </w:p>
        </w:tc>
        <w:tc>
          <w:tcPr>
            <w:tcW w:w="0" w:type="auto"/>
            <w:tcBorders>
              <w:top w:val="nil"/>
              <w:left w:val="nil"/>
              <w:bottom w:val="single" w:sz="4" w:space="0" w:color="auto"/>
              <w:right w:val="single" w:sz="4" w:space="0" w:color="auto"/>
            </w:tcBorders>
            <w:shd w:val="clear" w:color="auto" w:fill="auto"/>
            <w:vAlign w:val="center"/>
            <w:hideMark/>
          </w:tcPr>
          <w:p w14:paraId="2CB2BE15" w14:textId="77777777" w:rsidR="00CB2215" w:rsidRPr="00CB2215" w:rsidRDefault="00CB2215" w:rsidP="00CB2215">
            <w:pPr>
              <w:ind w:left="-113" w:right="-113"/>
              <w:rPr>
                <w:sz w:val="12"/>
                <w:szCs w:val="12"/>
              </w:rPr>
            </w:pPr>
            <w:r w:rsidRPr="00CB2215">
              <w:rPr>
                <w:sz w:val="12"/>
                <w:szCs w:val="12"/>
              </w:rPr>
              <w:t>Резистор защитный РЗ-300-40-6</w:t>
            </w:r>
          </w:p>
        </w:tc>
        <w:tc>
          <w:tcPr>
            <w:tcW w:w="0" w:type="auto"/>
            <w:tcBorders>
              <w:top w:val="nil"/>
              <w:left w:val="nil"/>
              <w:bottom w:val="single" w:sz="4" w:space="0" w:color="auto"/>
              <w:right w:val="single" w:sz="4" w:space="0" w:color="auto"/>
            </w:tcBorders>
            <w:shd w:val="clear" w:color="auto" w:fill="auto"/>
            <w:noWrap/>
            <w:vAlign w:val="center"/>
            <w:hideMark/>
          </w:tcPr>
          <w:p w14:paraId="6032F86E" w14:textId="77777777" w:rsidR="00CB2215" w:rsidRPr="00CB2215" w:rsidRDefault="00CB2215" w:rsidP="00CB2215">
            <w:pPr>
              <w:ind w:left="-113" w:right="-113"/>
              <w:jc w:val="center"/>
              <w:rPr>
                <w:sz w:val="12"/>
                <w:szCs w:val="12"/>
              </w:rPr>
            </w:pPr>
            <w:r w:rsidRPr="00CB2215">
              <w:rPr>
                <w:sz w:val="12"/>
                <w:szCs w:val="12"/>
              </w:rPr>
              <w:t>14 541,66</w:t>
            </w:r>
          </w:p>
        </w:tc>
        <w:tc>
          <w:tcPr>
            <w:tcW w:w="0" w:type="auto"/>
            <w:tcBorders>
              <w:top w:val="nil"/>
              <w:left w:val="nil"/>
              <w:bottom w:val="single" w:sz="4" w:space="0" w:color="auto"/>
              <w:right w:val="single" w:sz="4" w:space="0" w:color="auto"/>
            </w:tcBorders>
            <w:shd w:val="clear" w:color="auto" w:fill="auto"/>
            <w:noWrap/>
            <w:vAlign w:val="center"/>
            <w:hideMark/>
          </w:tcPr>
          <w:p w14:paraId="1E7174C5"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199771F"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77B93A9"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5ADCAB76"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EAAB6FD"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63B020B"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30CA3CAF"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5986D38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46CABBF"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7805747B" w14:textId="77777777" w:rsidR="00CB2215" w:rsidRPr="00CB2215" w:rsidRDefault="00CB2215" w:rsidP="00CB2215">
            <w:pPr>
              <w:ind w:left="-113" w:right="-113"/>
              <w:jc w:val="center"/>
              <w:rPr>
                <w:sz w:val="12"/>
                <w:szCs w:val="12"/>
              </w:rPr>
            </w:pPr>
            <w:r w:rsidRPr="00CB2215">
              <w:rPr>
                <w:sz w:val="12"/>
                <w:szCs w:val="12"/>
              </w:rPr>
              <w:t>964,09</w:t>
            </w:r>
          </w:p>
        </w:tc>
        <w:tc>
          <w:tcPr>
            <w:tcW w:w="0" w:type="auto"/>
            <w:tcBorders>
              <w:top w:val="nil"/>
              <w:left w:val="nil"/>
              <w:bottom w:val="single" w:sz="4" w:space="0" w:color="auto"/>
              <w:right w:val="single" w:sz="4" w:space="0" w:color="auto"/>
            </w:tcBorders>
            <w:shd w:val="clear" w:color="auto" w:fill="auto"/>
            <w:noWrap/>
            <w:vAlign w:val="center"/>
            <w:hideMark/>
          </w:tcPr>
          <w:p w14:paraId="0452986F" w14:textId="77777777" w:rsidR="00CB2215" w:rsidRPr="00CB2215" w:rsidRDefault="00CB2215" w:rsidP="00CB2215">
            <w:pPr>
              <w:ind w:left="-113" w:right="-113"/>
              <w:jc w:val="center"/>
              <w:rPr>
                <w:sz w:val="12"/>
                <w:szCs w:val="12"/>
              </w:rPr>
            </w:pPr>
            <w:r w:rsidRPr="00CB2215">
              <w:rPr>
                <w:sz w:val="12"/>
                <w:szCs w:val="12"/>
              </w:rPr>
              <w:t>9 560,54</w:t>
            </w:r>
          </w:p>
        </w:tc>
        <w:tc>
          <w:tcPr>
            <w:tcW w:w="0" w:type="auto"/>
            <w:tcBorders>
              <w:top w:val="nil"/>
              <w:left w:val="nil"/>
              <w:bottom w:val="single" w:sz="4" w:space="0" w:color="auto"/>
              <w:right w:val="single" w:sz="4" w:space="0" w:color="auto"/>
            </w:tcBorders>
            <w:shd w:val="clear" w:color="auto" w:fill="auto"/>
            <w:noWrap/>
            <w:vAlign w:val="center"/>
            <w:hideMark/>
          </w:tcPr>
          <w:p w14:paraId="6FAE96A4" w14:textId="77777777" w:rsidR="00CB2215" w:rsidRPr="00CB2215" w:rsidRDefault="00CB2215" w:rsidP="00CB2215">
            <w:pPr>
              <w:ind w:left="-113" w:right="-113"/>
              <w:jc w:val="center"/>
              <w:rPr>
                <w:sz w:val="12"/>
                <w:szCs w:val="12"/>
              </w:rPr>
            </w:pPr>
            <w:r w:rsidRPr="00CB2215">
              <w:rPr>
                <w:sz w:val="12"/>
                <w:szCs w:val="12"/>
              </w:rPr>
              <w:t>8 596,45</w:t>
            </w:r>
          </w:p>
        </w:tc>
        <w:tc>
          <w:tcPr>
            <w:tcW w:w="0" w:type="auto"/>
            <w:tcBorders>
              <w:top w:val="nil"/>
              <w:left w:val="nil"/>
              <w:bottom w:val="single" w:sz="4" w:space="0" w:color="auto"/>
              <w:right w:val="single" w:sz="4" w:space="0" w:color="auto"/>
            </w:tcBorders>
            <w:shd w:val="clear" w:color="auto" w:fill="auto"/>
            <w:noWrap/>
            <w:vAlign w:val="center"/>
            <w:hideMark/>
          </w:tcPr>
          <w:p w14:paraId="17D5F3E3" w14:textId="77777777" w:rsidR="00CB2215" w:rsidRPr="00CB2215" w:rsidRDefault="00CB2215" w:rsidP="00CB2215">
            <w:pPr>
              <w:ind w:left="-113" w:right="-113"/>
              <w:jc w:val="center"/>
              <w:rPr>
                <w:sz w:val="12"/>
                <w:szCs w:val="12"/>
              </w:rPr>
            </w:pPr>
            <w:r w:rsidRPr="00CB2215">
              <w:rPr>
                <w:sz w:val="12"/>
                <w:szCs w:val="12"/>
              </w:rPr>
              <w:t>9 078,50</w:t>
            </w:r>
          </w:p>
        </w:tc>
        <w:tc>
          <w:tcPr>
            <w:tcW w:w="0" w:type="auto"/>
            <w:tcBorders>
              <w:top w:val="nil"/>
              <w:left w:val="nil"/>
              <w:bottom w:val="single" w:sz="4" w:space="0" w:color="auto"/>
              <w:right w:val="single" w:sz="4" w:space="0" w:color="auto"/>
            </w:tcBorders>
            <w:shd w:val="clear" w:color="auto" w:fill="auto"/>
            <w:noWrap/>
            <w:vAlign w:val="center"/>
            <w:hideMark/>
          </w:tcPr>
          <w:p w14:paraId="05FA0AE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482208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F26D39A" w14:textId="77777777" w:rsidR="00CB2215" w:rsidRPr="00CB2215" w:rsidRDefault="00CB2215" w:rsidP="00CB2215">
            <w:pPr>
              <w:ind w:left="-113" w:right="-113"/>
              <w:jc w:val="center"/>
              <w:rPr>
                <w:sz w:val="12"/>
                <w:szCs w:val="12"/>
              </w:rPr>
            </w:pPr>
            <w:r w:rsidRPr="00CB2215">
              <w:rPr>
                <w:sz w:val="12"/>
                <w:szCs w:val="12"/>
              </w:rPr>
              <w:t>964,09</w:t>
            </w:r>
          </w:p>
        </w:tc>
      </w:tr>
      <w:tr w:rsidR="00CB2215" w:rsidRPr="00CB2215" w14:paraId="3213DD58"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27037E" w14:textId="77777777" w:rsidR="00CB2215" w:rsidRPr="00CB2215" w:rsidRDefault="00CB2215" w:rsidP="00CB2215">
            <w:pPr>
              <w:ind w:left="-113" w:right="-113"/>
              <w:jc w:val="center"/>
              <w:rPr>
                <w:sz w:val="12"/>
                <w:szCs w:val="12"/>
              </w:rPr>
            </w:pPr>
            <w:r w:rsidRPr="00CB2215">
              <w:rPr>
                <w:sz w:val="12"/>
                <w:szCs w:val="12"/>
              </w:rPr>
              <w:t>67</w:t>
            </w:r>
          </w:p>
        </w:tc>
        <w:tc>
          <w:tcPr>
            <w:tcW w:w="0" w:type="auto"/>
            <w:tcBorders>
              <w:top w:val="nil"/>
              <w:left w:val="nil"/>
              <w:bottom w:val="single" w:sz="4" w:space="0" w:color="auto"/>
              <w:right w:val="single" w:sz="4" w:space="0" w:color="auto"/>
            </w:tcBorders>
            <w:shd w:val="clear" w:color="auto" w:fill="auto"/>
            <w:vAlign w:val="center"/>
            <w:hideMark/>
          </w:tcPr>
          <w:p w14:paraId="35BDC726" w14:textId="77777777" w:rsidR="00CB2215" w:rsidRPr="00CB2215" w:rsidRDefault="00CB2215" w:rsidP="00CB2215">
            <w:pPr>
              <w:ind w:left="-113" w:right="-113"/>
              <w:rPr>
                <w:sz w:val="12"/>
                <w:szCs w:val="12"/>
              </w:rPr>
            </w:pPr>
            <w:r w:rsidRPr="00CB2215">
              <w:rPr>
                <w:sz w:val="12"/>
                <w:szCs w:val="12"/>
              </w:rPr>
              <w:t>Спектрофотометр UNIKO 1201</w:t>
            </w:r>
          </w:p>
        </w:tc>
        <w:tc>
          <w:tcPr>
            <w:tcW w:w="0" w:type="auto"/>
            <w:tcBorders>
              <w:top w:val="nil"/>
              <w:left w:val="nil"/>
              <w:bottom w:val="single" w:sz="4" w:space="0" w:color="auto"/>
              <w:right w:val="single" w:sz="4" w:space="0" w:color="auto"/>
            </w:tcBorders>
            <w:shd w:val="clear" w:color="auto" w:fill="auto"/>
            <w:noWrap/>
            <w:vAlign w:val="center"/>
            <w:hideMark/>
          </w:tcPr>
          <w:p w14:paraId="4C8DD67E" w14:textId="77777777" w:rsidR="00CB2215" w:rsidRPr="00CB2215" w:rsidRDefault="00CB2215" w:rsidP="00CB2215">
            <w:pPr>
              <w:ind w:left="-113" w:right="-113"/>
              <w:jc w:val="center"/>
              <w:rPr>
                <w:sz w:val="12"/>
                <w:szCs w:val="12"/>
              </w:rPr>
            </w:pPr>
            <w:r w:rsidRPr="00CB2215">
              <w:rPr>
                <w:sz w:val="12"/>
                <w:szCs w:val="12"/>
              </w:rPr>
              <w:t>12 678,28</w:t>
            </w:r>
          </w:p>
        </w:tc>
        <w:tc>
          <w:tcPr>
            <w:tcW w:w="0" w:type="auto"/>
            <w:tcBorders>
              <w:top w:val="nil"/>
              <w:left w:val="nil"/>
              <w:bottom w:val="single" w:sz="4" w:space="0" w:color="auto"/>
              <w:right w:val="single" w:sz="4" w:space="0" w:color="auto"/>
            </w:tcBorders>
            <w:shd w:val="clear" w:color="auto" w:fill="auto"/>
            <w:noWrap/>
            <w:vAlign w:val="center"/>
            <w:hideMark/>
          </w:tcPr>
          <w:p w14:paraId="786A89D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A3811A5" w14:textId="77777777" w:rsidR="00CB2215" w:rsidRPr="00CB2215" w:rsidRDefault="00CB2215" w:rsidP="00CB2215">
            <w:pPr>
              <w:ind w:left="-113" w:right="-113"/>
              <w:jc w:val="center"/>
              <w:rPr>
                <w:sz w:val="12"/>
                <w:szCs w:val="12"/>
              </w:rPr>
            </w:pPr>
            <w:r w:rsidRPr="00CB2215">
              <w:rPr>
                <w:sz w:val="12"/>
                <w:szCs w:val="12"/>
              </w:rPr>
              <w:t>Третья группа (свыше 3 лет до 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409B47E"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vAlign w:val="center"/>
            <w:hideMark/>
          </w:tcPr>
          <w:p w14:paraId="435E1F8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CECBBD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0EEDE4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6D1317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263719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C092250"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noWrap/>
            <w:vAlign w:val="center"/>
            <w:hideMark/>
          </w:tcPr>
          <w:p w14:paraId="35765877" w14:textId="77777777" w:rsidR="00CB2215" w:rsidRPr="00CB2215" w:rsidRDefault="00CB2215" w:rsidP="00CB2215">
            <w:pPr>
              <w:ind w:left="-113" w:right="-113"/>
              <w:jc w:val="center"/>
              <w:rPr>
                <w:sz w:val="12"/>
                <w:szCs w:val="12"/>
              </w:rPr>
            </w:pPr>
            <w:r w:rsidRPr="00CB2215">
              <w:rPr>
                <w:sz w:val="12"/>
                <w:szCs w:val="12"/>
              </w:rPr>
              <w:t>2 494,09</w:t>
            </w:r>
          </w:p>
        </w:tc>
        <w:tc>
          <w:tcPr>
            <w:tcW w:w="0" w:type="auto"/>
            <w:tcBorders>
              <w:top w:val="nil"/>
              <w:left w:val="nil"/>
              <w:bottom w:val="single" w:sz="4" w:space="0" w:color="auto"/>
              <w:right w:val="single" w:sz="4" w:space="0" w:color="auto"/>
            </w:tcBorders>
            <w:shd w:val="clear" w:color="auto" w:fill="auto"/>
            <w:noWrap/>
            <w:vAlign w:val="center"/>
            <w:hideMark/>
          </w:tcPr>
          <w:p w14:paraId="182C9B62"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251C364"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5C17D11"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AE7AF5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53DCBD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EC18B90" w14:textId="77777777" w:rsidR="00CB2215" w:rsidRPr="00CB2215" w:rsidRDefault="00CB2215" w:rsidP="00CB2215">
            <w:pPr>
              <w:ind w:left="-113" w:right="-113"/>
              <w:jc w:val="center"/>
              <w:rPr>
                <w:sz w:val="12"/>
                <w:szCs w:val="12"/>
              </w:rPr>
            </w:pPr>
            <w:r w:rsidRPr="00CB2215">
              <w:rPr>
                <w:sz w:val="12"/>
                <w:szCs w:val="12"/>
              </w:rPr>
              <w:t>2 494,09</w:t>
            </w:r>
          </w:p>
        </w:tc>
      </w:tr>
      <w:tr w:rsidR="00CB2215" w:rsidRPr="00CB2215" w14:paraId="760CFC28"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1F3E21" w14:textId="77777777" w:rsidR="00CB2215" w:rsidRPr="00CB2215" w:rsidRDefault="00CB2215" w:rsidP="00CB2215">
            <w:pPr>
              <w:ind w:left="-113" w:right="-113"/>
              <w:jc w:val="center"/>
              <w:rPr>
                <w:sz w:val="12"/>
                <w:szCs w:val="12"/>
              </w:rPr>
            </w:pPr>
            <w:r w:rsidRPr="00CB2215">
              <w:rPr>
                <w:sz w:val="12"/>
                <w:szCs w:val="12"/>
              </w:rPr>
              <w:t>68</w:t>
            </w:r>
          </w:p>
        </w:tc>
        <w:tc>
          <w:tcPr>
            <w:tcW w:w="0" w:type="auto"/>
            <w:tcBorders>
              <w:top w:val="nil"/>
              <w:left w:val="nil"/>
              <w:bottom w:val="single" w:sz="4" w:space="0" w:color="auto"/>
              <w:right w:val="single" w:sz="4" w:space="0" w:color="auto"/>
            </w:tcBorders>
            <w:shd w:val="clear" w:color="auto" w:fill="auto"/>
            <w:vAlign w:val="center"/>
            <w:hideMark/>
          </w:tcPr>
          <w:p w14:paraId="2C9F4491" w14:textId="77777777" w:rsidR="00CB2215" w:rsidRPr="00CB2215" w:rsidRDefault="00CB2215" w:rsidP="00CB2215">
            <w:pPr>
              <w:ind w:left="-113" w:right="-113"/>
              <w:rPr>
                <w:sz w:val="12"/>
                <w:szCs w:val="12"/>
              </w:rPr>
            </w:pPr>
            <w:r w:rsidRPr="00CB2215">
              <w:rPr>
                <w:sz w:val="12"/>
                <w:szCs w:val="12"/>
              </w:rPr>
              <w:t>Приборы КИПиА для замера уровня серной кислоты в баках-мерниках (2шт)</w:t>
            </w:r>
          </w:p>
        </w:tc>
        <w:tc>
          <w:tcPr>
            <w:tcW w:w="0" w:type="auto"/>
            <w:tcBorders>
              <w:top w:val="nil"/>
              <w:left w:val="nil"/>
              <w:bottom w:val="single" w:sz="4" w:space="0" w:color="auto"/>
              <w:right w:val="single" w:sz="4" w:space="0" w:color="auto"/>
            </w:tcBorders>
            <w:shd w:val="clear" w:color="auto" w:fill="auto"/>
            <w:noWrap/>
            <w:vAlign w:val="center"/>
            <w:hideMark/>
          </w:tcPr>
          <w:p w14:paraId="75163A93" w14:textId="77777777" w:rsidR="00CB2215" w:rsidRPr="00CB2215" w:rsidRDefault="00CB2215" w:rsidP="00CB2215">
            <w:pPr>
              <w:ind w:left="-113" w:right="-113"/>
              <w:jc w:val="center"/>
              <w:rPr>
                <w:sz w:val="12"/>
                <w:szCs w:val="12"/>
              </w:rPr>
            </w:pPr>
            <w:r w:rsidRPr="00CB2215">
              <w:rPr>
                <w:sz w:val="12"/>
                <w:szCs w:val="12"/>
              </w:rPr>
              <w:t>130 073,66</w:t>
            </w:r>
          </w:p>
        </w:tc>
        <w:tc>
          <w:tcPr>
            <w:tcW w:w="0" w:type="auto"/>
            <w:tcBorders>
              <w:top w:val="nil"/>
              <w:left w:val="nil"/>
              <w:bottom w:val="single" w:sz="4" w:space="0" w:color="auto"/>
              <w:right w:val="single" w:sz="4" w:space="0" w:color="auto"/>
            </w:tcBorders>
            <w:shd w:val="clear" w:color="auto" w:fill="auto"/>
            <w:noWrap/>
            <w:vAlign w:val="center"/>
            <w:hideMark/>
          </w:tcPr>
          <w:p w14:paraId="70D219A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73000DA" w14:textId="77777777" w:rsidR="00CB2215" w:rsidRPr="00CB2215" w:rsidRDefault="00CB2215" w:rsidP="00CB2215">
            <w:pPr>
              <w:ind w:left="-113" w:right="-113"/>
              <w:jc w:val="center"/>
              <w:rPr>
                <w:sz w:val="12"/>
                <w:szCs w:val="12"/>
              </w:rPr>
            </w:pPr>
            <w:r w:rsidRPr="00CB2215">
              <w:rPr>
                <w:sz w:val="12"/>
                <w:szCs w:val="12"/>
              </w:rPr>
              <w:t>Вторая группа (свыше 2 лет до 3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179D808B"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105903B4"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1EFD480"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8B8109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8620FE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5090BF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71C4CDB"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noWrap/>
            <w:vAlign w:val="center"/>
            <w:hideMark/>
          </w:tcPr>
          <w:p w14:paraId="43BD56C2" w14:textId="77777777" w:rsidR="00CB2215" w:rsidRPr="00CB2215" w:rsidRDefault="00CB2215" w:rsidP="00CB2215">
            <w:pPr>
              <w:ind w:left="-113" w:right="-113"/>
              <w:jc w:val="center"/>
              <w:rPr>
                <w:sz w:val="12"/>
                <w:szCs w:val="12"/>
              </w:rPr>
            </w:pPr>
            <w:r w:rsidRPr="00CB2215">
              <w:rPr>
                <w:sz w:val="12"/>
                <w:szCs w:val="12"/>
              </w:rPr>
              <w:t>42 186,05</w:t>
            </w:r>
          </w:p>
        </w:tc>
        <w:tc>
          <w:tcPr>
            <w:tcW w:w="0" w:type="auto"/>
            <w:tcBorders>
              <w:top w:val="nil"/>
              <w:left w:val="nil"/>
              <w:bottom w:val="single" w:sz="4" w:space="0" w:color="auto"/>
              <w:right w:val="single" w:sz="4" w:space="0" w:color="auto"/>
            </w:tcBorders>
            <w:shd w:val="clear" w:color="auto" w:fill="auto"/>
            <w:noWrap/>
            <w:vAlign w:val="center"/>
            <w:hideMark/>
          </w:tcPr>
          <w:p w14:paraId="51B62B37"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4A4B58B"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DD58A29"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422199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B3D8A4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2EDC0E0" w14:textId="77777777" w:rsidR="00CB2215" w:rsidRPr="00CB2215" w:rsidRDefault="00CB2215" w:rsidP="00CB2215">
            <w:pPr>
              <w:ind w:left="-113" w:right="-113"/>
              <w:jc w:val="center"/>
              <w:rPr>
                <w:sz w:val="12"/>
                <w:szCs w:val="12"/>
              </w:rPr>
            </w:pPr>
            <w:r w:rsidRPr="00CB2215">
              <w:rPr>
                <w:sz w:val="12"/>
                <w:szCs w:val="12"/>
              </w:rPr>
              <w:t>42 186,05</w:t>
            </w:r>
          </w:p>
        </w:tc>
      </w:tr>
      <w:tr w:rsidR="00CB2215" w:rsidRPr="00CB2215" w14:paraId="21A1AFFD"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327FDE" w14:textId="77777777" w:rsidR="00CB2215" w:rsidRPr="00CB2215" w:rsidRDefault="00CB2215" w:rsidP="00CB2215">
            <w:pPr>
              <w:ind w:left="-113" w:right="-113"/>
              <w:jc w:val="center"/>
              <w:rPr>
                <w:sz w:val="12"/>
                <w:szCs w:val="12"/>
              </w:rPr>
            </w:pPr>
            <w:r w:rsidRPr="00CB2215">
              <w:rPr>
                <w:sz w:val="12"/>
                <w:szCs w:val="12"/>
              </w:rPr>
              <w:t>69</w:t>
            </w:r>
          </w:p>
        </w:tc>
        <w:tc>
          <w:tcPr>
            <w:tcW w:w="0" w:type="auto"/>
            <w:tcBorders>
              <w:top w:val="nil"/>
              <w:left w:val="nil"/>
              <w:bottom w:val="single" w:sz="4" w:space="0" w:color="auto"/>
              <w:right w:val="single" w:sz="4" w:space="0" w:color="auto"/>
            </w:tcBorders>
            <w:shd w:val="clear" w:color="auto" w:fill="auto"/>
            <w:vAlign w:val="center"/>
            <w:hideMark/>
          </w:tcPr>
          <w:p w14:paraId="0B6069CD" w14:textId="77777777" w:rsidR="00CB2215" w:rsidRPr="00CB2215" w:rsidRDefault="00CB2215" w:rsidP="00CB2215">
            <w:pPr>
              <w:ind w:left="-113" w:right="-113"/>
              <w:rPr>
                <w:sz w:val="12"/>
                <w:szCs w:val="12"/>
              </w:rPr>
            </w:pPr>
            <w:r w:rsidRPr="00CB2215">
              <w:rPr>
                <w:sz w:val="12"/>
                <w:szCs w:val="12"/>
              </w:rPr>
              <w:t>Нагреватель индукционный ТМВН 1</w:t>
            </w:r>
          </w:p>
        </w:tc>
        <w:tc>
          <w:tcPr>
            <w:tcW w:w="0" w:type="auto"/>
            <w:tcBorders>
              <w:top w:val="nil"/>
              <w:left w:val="nil"/>
              <w:bottom w:val="single" w:sz="4" w:space="0" w:color="auto"/>
              <w:right w:val="single" w:sz="4" w:space="0" w:color="auto"/>
            </w:tcBorders>
            <w:shd w:val="clear" w:color="auto" w:fill="auto"/>
            <w:noWrap/>
            <w:vAlign w:val="center"/>
            <w:hideMark/>
          </w:tcPr>
          <w:p w14:paraId="0CC7A495" w14:textId="77777777" w:rsidR="00CB2215" w:rsidRPr="00CB2215" w:rsidRDefault="00CB2215" w:rsidP="00CB2215">
            <w:pPr>
              <w:ind w:left="-113" w:right="-113"/>
              <w:jc w:val="center"/>
              <w:rPr>
                <w:sz w:val="12"/>
                <w:szCs w:val="12"/>
              </w:rPr>
            </w:pPr>
            <w:r w:rsidRPr="00CB2215">
              <w:rPr>
                <w:sz w:val="12"/>
                <w:szCs w:val="12"/>
              </w:rPr>
              <w:t>27 924,93</w:t>
            </w:r>
          </w:p>
        </w:tc>
        <w:tc>
          <w:tcPr>
            <w:tcW w:w="0" w:type="auto"/>
            <w:tcBorders>
              <w:top w:val="nil"/>
              <w:left w:val="nil"/>
              <w:bottom w:val="single" w:sz="4" w:space="0" w:color="auto"/>
              <w:right w:val="single" w:sz="4" w:space="0" w:color="auto"/>
            </w:tcBorders>
            <w:shd w:val="clear" w:color="auto" w:fill="auto"/>
            <w:noWrap/>
            <w:vAlign w:val="center"/>
            <w:hideMark/>
          </w:tcPr>
          <w:p w14:paraId="6201AA10"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4E62205"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BB3FD79"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030FD4E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167D334"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71E1C3A"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392DBF9A"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2B1C4B5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7822A21"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57972DAC" w14:textId="77777777" w:rsidR="00CB2215" w:rsidRPr="00CB2215" w:rsidRDefault="00CB2215" w:rsidP="00CB2215">
            <w:pPr>
              <w:ind w:left="-113" w:right="-113"/>
              <w:jc w:val="center"/>
              <w:rPr>
                <w:sz w:val="12"/>
                <w:szCs w:val="12"/>
              </w:rPr>
            </w:pPr>
            <w:r w:rsidRPr="00CB2215">
              <w:rPr>
                <w:sz w:val="12"/>
                <w:szCs w:val="12"/>
              </w:rPr>
              <w:t>2 769,41</w:t>
            </w:r>
          </w:p>
        </w:tc>
        <w:tc>
          <w:tcPr>
            <w:tcW w:w="0" w:type="auto"/>
            <w:tcBorders>
              <w:top w:val="nil"/>
              <w:left w:val="nil"/>
              <w:bottom w:val="single" w:sz="4" w:space="0" w:color="auto"/>
              <w:right w:val="single" w:sz="4" w:space="0" w:color="auto"/>
            </w:tcBorders>
            <w:shd w:val="clear" w:color="auto" w:fill="auto"/>
            <w:noWrap/>
            <w:vAlign w:val="center"/>
            <w:hideMark/>
          </w:tcPr>
          <w:p w14:paraId="5DBFF8B9" w14:textId="77777777" w:rsidR="00CB2215" w:rsidRPr="00CB2215" w:rsidRDefault="00CB2215" w:rsidP="00CB2215">
            <w:pPr>
              <w:ind w:left="-113" w:right="-113"/>
              <w:jc w:val="center"/>
              <w:rPr>
                <w:sz w:val="12"/>
                <w:szCs w:val="12"/>
              </w:rPr>
            </w:pPr>
            <w:r w:rsidRPr="00CB2215">
              <w:rPr>
                <w:sz w:val="12"/>
                <w:szCs w:val="12"/>
              </w:rPr>
              <w:t>13 616,29</w:t>
            </w:r>
          </w:p>
        </w:tc>
        <w:tc>
          <w:tcPr>
            <w:tcW w:w="0" w:type="auto"/>
            <w:tcBorders>
              <w:top w:val="nil"/>
              <w:left w:val="nil"/>
              <w:bottom w:val="single" w:sz="4" w:space="0" w:color="auto"/>
              <w:right w:val="single" w:sz="4" w:space="0" w:color="auto"/>
            </w:tcBorders>
            <w:shd w:val="clear" w:color="auto" w:fill="auto"/>
            <w:noWrap/>
            <w:vAlign w:val="center"/>
            <w:hideMark/>
          </w:tcPr>
          <w:p w14:paraId="28B5B7DC" w14:textId="77777777" w:rsidR="00CB2215" w:rsidRPr="00CB2215" w:rsidRDefault="00CB2215" w:rsidP="00CB2215">
            <w:pPr>
              <w:ind w:left="-113" w:right="-113"/>
              <w:jc w:val="center"/>
              <w:rPr>
                <w:sz w:val="12"/>
                <w:szCs w:val="12"/>
              </w:rPr>
            </w:pPr>
            <w:r w:rsidRPr="00CB2215">
              <w:rPr>
                <w:sz w:val="12"/>
                <w:szCs w:val="12"/>
              </w:rPr>
              <w:t>10 846,87</w:t>
            </w:r>
          </w:p>
        </w:tc>
        <w:tc>
          <w:tcPr>
            <w:tcW w:w="0" w:type="auto"/>
            <w:tcBorders>
              <w:top w:val="nil"/>
              <w:left w:val="nil"/>
              <w:bottom w:val="single" w:sz="4" w:space="0" w:color="auto"/>
              <w:right w:val="single" w:sz="4" w:space="0" w:color="auto"/>
            </w:tcBorders>
            <w:shd w:val="clear" w:color="auto" w:fill="auto"/>
            <w:noWrap/>
            <w:vAlign w:val="center"/>
            <w:hideMark/>
          </w:tcPr>
          <w:p w14:paraId="5E5B46EA" w14:textId="77777777" w:rsidR="00CB2215" w:rsidRPr="00CB2215" w:rsidRDefault="00CB2215" w:rsidP="00CB2215">
            <w:pPr>
              <w:ind w:left="-113" w:right="-113"/>
              <w:jc w:val="center"/>
              <w:rPr>
                <w:sz w:val="12"/>
                <w:szCs w:val="12"/>
              </w:rPr>
            </w:pPr>
            <w:r w:rsidRPr="00CB2215">
              <w:rPr>
                <w:sz w:val="12"/>
                <w:szCs w:val="12"/>
              </w:rPr>
              <w:t>12 231,58</w:t>
            </w:r>
          </w:p>
        </w:tc>
        <w:tc>
          <w:tcPr>
            <w:tcW w:w="0" w:type="auto"/>
            <w:tcBorders>
              <w:top w:val="nil"/>
              <w:left w:val="nil"/>
              <w:bottom w:val="single" w:sz="4" w:space="0" w:color="auto"/>
              <w:right w:val="single" w:sz="4" w:space="0" w:color="auto"/>
            </w:tcBorders>
            <w:shd w:val="clear" w:color="auto" w:fill="auto"/>
            <w:noWrap/>
            <w:vAlign w:val="center"/>
            <w:hideMark/>
          </w:tcPr>
          <w:p w14:paraId="6EBC709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E38858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966A3AA" w14:textId="77777777" w:rsidR="00CB2215" w:rsidRPr="00CB2215" w:rsidRDefault="00CB2215" w:rsidP="00CB2215">
            <w:pPr>
              <w:ind w:left="-113" w:right="-113"/>
              <w:jc w:val="center"/>
              <w:rPr>
                <w:sz w:val="12"/>
                <w:szCs w:val="12"/>
              </w:rPr>
            </w:pPr>
            <w:r w:rsidRPr="00CB2215">
              <w:rPr>
                <w:sz w:val="12"/>
                <w:szCs w:val="12"/>
              </w:rPr>
              <w:t>2 769,41</w:t>
            </w:r>
          </w:p>
        </w:tc>
      </w:tr>
      <w:tr w:rsidR="00CB2215" w:rsidRPr="00CB2215" w14:paraId="24302F62"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E940B8" w14:textId="77777777" w:rsidR="00CB2215" w:rsidRPr="00CB2215" w:rsidRDefault="00CB2215" w:rsidP="00CB2215">
            <w:pPr>
              <w:ind w:left="-113" w:right="-113"/>
              <w:jc w:val="center"/>
              <w:rPr>
                <w:sz w:val="12"/>
                <w:szCs w:val="12"/>
              </w:rPr>
            </w:pPr>
            <w:r w:rsidRPr="00CB2215">
              <w:rPr>
                <w:sz w:val="12"/>
                <w:szCs w:val="12"/>
              </w:rPr>
              <w:t>70</w:t>
            </w:r>
          </w:p>
        </w:tc>
        <w:tc>
          <w:tcPr>
            <w:tcW w:w="0" w:type="auto"/>
            <w:tcBorders>
              <w:top w:val="nil"/>
              <w:left w:val="nil"/>
              <w:bottom w:val="single" w:sz="4" w:space="0" w:color="auto"/>
              <w:right w:val="single" w:sz="4" w:space="0" w:color="auto"/>
            </w:tcBorders>
            <w:shd w:val="clear" w:color="auto" w:fill="auto"/>
            <w:vAlign w:val="center"/>
            <w:hideMark/>
          </w:tcPr>
          <w:p w14:paraId="5964BB71" w14:textId="77777777" w:rsidR="00CB2215" w:rsidRPr="00CB2215" w:rsidRDefault="00CB2215" w:rsidP="00CB2215">
            <w:pPr>
              <w:ind w:left="-113" w:right="-113"/>
              <w:rPr>
                <w:sz w:val="12"/>
                <w:szCs w:val="12"/>
              </w:rPr>
            </w:pPr>
            <w:r w:rsidRPr="00CB2215">
              <w:rPr>
                <w:sz w:val="12"/>
                <w:szCs w:val="12"/>
              </w:rPr>
              <w:t>Система для центровки валов лазерная КВАНТ-ЛМ (максимальная комплектация)</w:t>
            </w:r>
          </w:p>
        </w:tc>
        <w:tc>
          <w:tcPr>
            <w:tcW w:w="0" w:type="auto"/>
            <w:tcBorders>
              <w:top w:val="nil"/>
              <w:left w:val="nil"/>
              <w:bottom w:val="single" w:sz="4" w:space="0" w:color="auto"/>
              <w:right w:val="single" w:sz="4" w:space="0" w:color="auto"/>
            </w:tcBorders>
            <w:shd w:val="clear" w:color="auto" w:fill="auto"/>
            <w:noWrap/>
            <w:vAlign w:val="center"/>
            <w:hideMark/>
          </w:tcPr>
          <w:p w14:paraId="0877CDC6" w14:textId="77777777" w:rsidR="00CB2215" w:rsidRPr="00CB2215" w:rsidRDefault="00CB2215" w:rsidP="00CB2215">
            <w:pPr>
              <w:ind w:left="-113" w:right="-113"/>
              <w:jc w:val="center"/>
              <w:rPr>
                <w:sz w:val="12"/>
                <w:szCs w:val="12"/>
              </w:rPr>
            </w:pPr>
            <w:r w:rsidRPr="00CB2215">
              <w:rPr>
                <w:sz w:val="12"/>
                <w:szCs w:val="12"/>
              </w:rPr>
              <w:t>29 095,19</w:t>
            </w:r>
          </w:p>
        </w:tc>
        <w:tc>
          <w:tcPr>
            <w:tcW w:w="0" w:type="auto"/>
            <w:tcBorders>
              <w:top w:val="nil"/>
              <w:left w:val="nil"/>
              <w:bottom w:val="single" w:sz="4" w:space="0" w:color="auto"/>
              <w:right w:val="single" w:sz="4" w:space="0" w:color="auto"/>
            </w:tcBorders>
            <w:shd w:val="clear" w:color="auto" w:fill="auto"/>
            <w:noWrap/>
            <w:vAlign w:val="center"/>
            <w:hideMark/>
          </w:tcPr>
          <w:p w14:paraId="771DD1BC"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E040AF6" w14:textId="77777777" w:rsidR="00CB2215" w:rsidRPr="00CB2215" w:rsidRDefault="00CB2215" w:rsidP="00CB2215">
            <w:pPr>
              <w:ind w:left="-113" w:right="-113"/>
              <w:jc w:val="center"/>
              <w:rPr>
                <w:sz w:val="12"/>
                <w:szCs w:val="12"/>
              </w:rPr>
            </w:pPr>
            <w:r w:rsidRPr="00CB2215">
              <w:rPr>
                <w:sz w:val="12"/>
                <w:szCs w:val="12"/>
              </w:rPr>
              <w:t>Вторая группа (свыше 2 лет до 3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C256E57"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1306B375"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31F5DA8"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558BAD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803B40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11E41B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0CAF246"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noWrap/>
            <w:vAlign w:val="center"/>
            <w:hideMark/>
          </w:tcPr>
          <w:p w14:paraId="64BD5280" w14:textId="77777777" w:rsidR="00CB2215" w:rsidRPr="00CB2215" w:rsidRDefault="00CB2215" w:rsidP="00CB2215">
            <w:pPr>
              <w:ind w:left="-113" w:right="-113"/>
              <w:jc w:val="center"/>
              <w:rPr>
                <w:sz w:val="12"/>
                <w:szCs w:val="12"/>
              </w:rPr>
            </w:pPr>
            <w:r w:rsidRPr="00CB2215">
              <w:rPr>
                <w:sz w:val="12"/>
                <w:szCs w:val="12"/>
              </w:rPr>
              <w:t>9 436,28</w:t>
            </w:r>
          </w:p>
        </w:tc>
        <w:tc>
          <w:tcPr>
            <w:tcW w:w="0" w:type="auto"/>
            <w:tcBorders>
              <w:top w:val="nil"/>
              <w:left w:val="nil"/>
              <w:bottom w:val="single" w:sz="4" w:space="0" w:color="auto"/>
              <w:right w:val="single" w:sz="4" w:space="0" w:color="auto"/>
            </w:tcBorders>
            <w:shd w:val="clear" w:color="auto" w:fill="auto"/>
            <w:noWrap/>
            <w:vAlign w:val="center"/>
            <w:hideMark/>
          </w:tcPr>
          <w:p w14:paraId="4E12E7F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65ADFE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74C789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BBAD9E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A462A5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0D41B82" w14:textId="77777777" w:rsidR="00CB2215" w:rsidRPr="00CB2215" w:rsidRDefault="00CB2215" w:rsidP="00CB2215">
            <w:pPr>
              <w:ind w:left="-113" w:right="-113"/>
              <w:jc w:val="center"/>
              <w:rPr>
                <w:sz w:val="12"/>
                <w:szCs w:val="12"/>
              </w:rPr>
            </w:pPr>
            <w:r w:rsidRPr="00CB2215">
              <w:rPr>
                <w:sz w:val="12"/>
                <w:szCs w:val="12"/>
              </w:rPr>
              <w:t>9 436,28</w:t>
            </w:r>
          </w:p>
        </w:tc>
      </w:tr>
      <w:tr w:rsidR="00CB2215" w:rsidRPr="00CB2215" w14:paraId="541CCDE6"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967E51" w14:textId="77777777" w:rsidR="00CB2215" w:rsidRPr="00CB2215" w:rsidRDefault="00CB2215" w:rsidP="00CB2215">
            <w:pPr>
              <w:ind w:left="-113" w:right="-113"/>
              <w:jc w:val="center"/>
              <w:rPr>
                <w:sz w:val="12"/>
                <w:szCs w:val="12"/>
              </w:rPr>
            </w:pPr>
            <w:r w:rsidRPr="00CB2215">
              <w:rPr>
                <w:sz w:val="12"/>
                <w:szCs w:val="12"/>
              </w:rPr>
              <w:t>71</w:t>
            </w:r>
          </w:p>
        </w:tc>
        <w:tc>
          <w:tcPr>
            <w:tcW w:w="0" w:type="auto"/>
            <w:tcBorders>
              <w:top w:val="nil"/>
              <w:left w:val="nil"/>
              <w:bottom w:val="single" w:sz="4" w:space="0" w:color="auto"/>
              <w:right w:val="single" w:sz="4" w:space="0" w:color="auto"/>
            </w:tcBorders>
            <w:shd w:val="clear" w:color="auto" w:fill="auto"/>
            <w:vAlign w:val="center"/>
            <w:hideMark/>
          </w:tcPr>
          <w:p w14:paraId="1378E0B7" w14:textId="77777777" w:rsidR="00CB2215" w:rsidRPr="00CB2215" w:rsidRDefault="00CB2215" w:rsidP="00CB2215">
            <w:pPr>
              <w:ind w:left="-113" w:right="-113"/>
              <w:rPr>
                <w:sz w:val="12"/>
                <w:szCs w:val="12"/>
              </w:rPr>
            </w:pPr>
            <w:r w:rsidRPr="00CB2215">
              <w:rPr>
                <w:sz w:val="12"/>
                <w:szCs w:val="12"/>
              </w:rPr>
              <w:t>Агрегат насосный 1Кс20/110 с э/д 5АМХ160S2 15 кВт на раме</w:t>
            </w:r>
          </w:p>
        </w:tc>
        <w:tc>
          <w:tcPr>
            <w:tcW w:w="0" w:type="auto"/>
            <w:tcBorders>
              <w:top w:val="nil"/>
              <w:left w:val="nil"/>
              <w:bottom w:val="single" w:sz="4" w:space="0" w:color="auto"/>
              <w:right w:val="single" w:sz="4" w:space="0" w:color="auto"/>
            </w:tcBorders>
            <w:shd w:val="clear" w:color="auto" w:fill="auto"/>
            <w:noWrap/>
            <w:vAlign w:val="center"/>
            <w:hideMark/>
          </w:tcPr>
          <w:p w14:paraId="1F51868D" w14:textId="77777777" w:rsidR="00CB2215" w:rsidRPr="00CB2215" w:rsidRDefault="00CB2215" w:rsidP="00CB2215">
            <w:pPr>
              <w:ind w:left="-113" w:right="-113"/>
              <w:jc w:val="center"/>
              <w:rPr>
                <w:sz w:val="12"/>
                <w:szCs w:val="12"/>
              </w:rPr>
            </w:pPr>
            <w:r w:rsidRPr="00CB2215">
              <w:rPr>
                <w:sz w:val="12"/>
                <w:szCs w:val="12"/>
              </w:rPr>
              <w:t>34 642,85</w:t>
            </w:r>
          </w:p>
        </w:tc>
        <w:tc>
          <w:tcPr>
            <w:tcW w:w="0" w:type="auto"/>
            <w:tcBorders>
              <w:top w:val="nil"/>
              <w:left w:val="nil"/>
              <w:bottom w:val="single" w:sz="4" w:space="0" w:color="auto"/>
              <w:right w:val="single" w:sz="4" w:space="0" w:color="auto"/>
            </w:tcBorders>
            <w:shd w:val="clear" w:color="auto" w:fill="auto"/>
            <w:noWrap/>
            <w:vAlign w:val="center"/>
            <w:hideMark/>
          </w:tcPr>
          <w:p w14:paraId="15A3A04C"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1494B9E" w14:textId="77777777" w:rsidR="00CB2215" w:rsidRPr="00CB2215" w:rsidRDefault="00CB2215" w:rsidP="00CB2215">
            <w:pPr>
              <w:ind w:left="-113" w:right="-113"/>
              <w:jc w:val="center"/>
              <w:rPr>
                <w:sz w:val="12"/>
                <w:szCs w:val="12"/>
              </w:rPr>
            </w:pPr>
            <w:r w:rsidRPr="00CB2215">
              <w:rPr>
                <w:sz w:val="12"/>
                <w:szCs w:val="12"/>
              </w:rPr>
              <w:t>Третья группа (свыше 3 лет до 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3E6B53B"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vAlign w:val="center"/>
            <w:hideMark/>
          </w:tcPr>
          <w:p w14:paraId="34C3613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6745696"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82AA4C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6FFB8B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B5EF3B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4B89124"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noWrap/>
            <w:vAlign w:val="center"/>
            <w:hideMark/>
          </w:tcPr>
          <w:p w14:paraId="27A4EE04" w14:textId="77777777" w:rsidR="00CB2215" w:rsidRPr="00CB2215" w:rsidRDefault="00CB2215" w:rsidP="00CB2215">
            <w:pPr>
              <w:ind w:left="-113" w:right="-113"/>
              <w:jc w:val="center"/>
              <w:rPr>
                <w:sz w:val="12"/>
                <w:szCs w:val="12"/>
              </w:rPr>
            </w:pPr>
            <w:r w:rsidRPr="00CB2215">
              <w:rPr>
                <w:sz w:val="12"/>
                <w:szCs w:val="12"/>
              </w:rPr>
              <w:t>6 814,99</w:t>
            </w:r>
          </w:p>
        </w:tc>
        <w:tc>
          <w:tcPr>
            <w:tcW w:w="0" w:type="auto"/>
            <w:tcBorders>
              <w:top w:val="nil"/>
              <w:left w:val="nil"/>
              <w:bottom w:val="single" w:sz="4" w:space="0" w:color="auto"/>
              <w:right w:val="single" w:sz="4" w:space="0" w:color="auto"/>
            </w:tcBorders>
            <w:shd w:val="clear" w:color="auto" w:fill="auto"/>
            <w:noWrap/>
            <w:vAlign w:val="center"/>
            <w:hideMark/>
          </w:tcPr>
          <w:p w14:paraId="7D4BE46B"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386DC53"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7BF34F1"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D5EE4C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C7AACD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94556B9" w14:textId="77777777" w:rsidR="00CB2215" w:rsidRPr="00CB2215" w:rsidRDefault="00CB2215" w:rsidP="00CB2215">
            <w:pPr>
              <w:ind w:left="-113" w:right="-113"/>
              <w:jc w:val="center"/>
              <w:rPr>
                <w:sz w:val="12"/>
                <w:szCs w:val="12"/>
              </w:rPr>
            </w:pPr>
            <w:r w:rsidRPr="00CB2215">
              <w:rPr>
                <w:sz w:val="12"/>
                <w:szCs w:val="12"/>
              </w:rPr>
              <w:t>6 814,99</w:t>
            </w:r>
          </w:p>
        </w:tc>
      </w:tr>
      <w:tr w:rsidR="00CB2215" w:rsidRPr="00CB2215" w14:paraId="67FB44BF"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13D076" w14:textId="77777777" w:rsidR="00CB2215" w:rsidRPr="00CB2215" w:rsidRDefault="00CB2215" w:rsidP="00CB2215">
            <w:pPr>
              <w:ind w:left="-113" w:right="-113"/>
              <w:jc w:val="center"/>
              <w:rPr>
                <w:sz w:val="12"/>
                <w:szCs w:val="12"/>
              </w:rPr>
            </w:pPr>
            <w:r w:rsidRPr="00CB2215">
              <w:rPr>
                <w:sz w:val="12"/>
                <w:szCs w:val="12"/>
              </w:rPr>
              <w:t>72</w:t>
            </w:r>
          </w:p>
        </w:tc>
        <w:tc>
          <w:tcPr>
            <w:tcW w:w="0" w:type="auto"/>
            <w:tcBorders>
              <w:top w:val="nil"/>
              <w:left w:val="nil"/>
              <w:bottom w:val="single" w:sz="4" w:space="0" w:color="auto"/>
              <w:right w:val="single" w:sz="4" w:space="0" w:color="auto"/>
            </w:tcBorders>
            <w:shd w:val="clear" w:color="auto" w:fill="auto"/>
            <w:vAlign w:val="center"/>
            <w:hideMark/>
          </w:tcPr>
          <w:p w14:paraId="43312BE3" w14:textId="77777777" w:rsidR="00CB2215" w:rsidRPr="00CB2215" w:rsidRDefault="00CB2215" w:rsidP="00CB2215">
            <w:pPr>
              <w:ind w:left="-113" w:right="-113"/>
              <w:rPr>
                <w:sz w:val="12"/>
                <w:szCs w:val="12"/>
              </w:rPr>
            </w:pPr>
            <w:r w:rsidRPr="00CB2215">
              <w:rPr>
                <w:sz w:val="12"/>
                <w:szCs w:val="12"/>
              </w:rPr>
              <w:t>Установка мобильная ОТМ-2000 (для очистки турбинных масел</w:t>
            </w:r>
          </w:p>
        </w:tc>
        <w:tc>
          <w:tcPr>
            <w:tcW w:w="0" w:type="auto"/>
            <w:tcBorders>
              <w:top w:val="nil"/>
              <w:left w:val="nil"/>
              <w:bottom w:val="single" w:sz="4" w:space="0" w:color="auto"/>
              <w:right w:val="single" w:sz="4" w:space="0" w:color="auto"/>
            </w:tcBorders>
            <w:shd w:val="clear" w:color="auto" w:fill="auto"/>
            <w:noWrap/>
            <w:vAlign w:val="center"/>
            <w:hideMark/>
          </w:tcPr>
          <w:p w14:paraId="506D8864" w14:textId="77777777" w:rsidR="00CB2215" w:rsidRPr="00CB2215" w:rsidRDefault="00CB2215" w:rsidP="00CB2215">
            <w:pPr>
              <w:ind w:left="-113" w:right="-113"/>
              <w:jc w:val="center"/>
              <w:rPr>
                <w:sz w:val="12"/>
                <w:szCs w:val="12"/>
              </w:rPr>
            </w:pPr>
            <w:r w:rsidRPr="00CB2215">
              <w:rPr>
                <w:sz w:val="12"/>
                <w:szCs w:val="12"/>
              </w:rPr>
              <w:t>123 406,59</w:t>
            </w:r>
          </w:p>
        </w:tc>
        <w:tc>
          <w:tcPr>
            <w:tcW w:w="0" w:type="auto"/>
            <w:tcBorders>
              <w:top w:val="nil"/>
              <w:left w:val="nil"/>
              <w:bottom w:val="single" w:sz="4" w:space="0" w:color="auto"/>
              <w:right w:val="single" w:sz="4" w:space="0" w:color="auto"/>
            </w:tcBorders>
            <w:shd w:val="clear" w:color="auto" w:fill="auto"/>
            <w:noWrap/>
            <w:vAlign w:val="center"/>
            <w:hideMark/>
          </w:tcPr>
          <w:p w14:paraId="151657DF"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535BCF0"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99DFC22"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4CDE7FFD"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EE0EC5F"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5D8BBB8"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46A67F6C"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7C733C8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BE70A1F"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197C2EE4" w14:textId="77777777" w:rsidR="00CB2215" w:rsidRPr="00CB2215" w:rsidRDefault="00CB2215" w:rsidP="00CB2215">
            <w:pPr>
              <w:ind w:left="-113" w:right="-113"/>
              <w:jc w:val="center"/>
              <w:rPr>
                <w:sz w:val="12"/>
                <w:szCs w:val="12"/>
              </w:rPr>
            </w:pPr>
            <w:r w:rsidRPr="00CB2215">
              <w:rPr>
                <w:sz w:val="12"/>
                <w:szCs w:val="12"/>
              </w:rPr>
              <w:t>12 238,67</w:t>
            </w:r>
          </w:p>
        </w:tc>
        <w:tc>
          <w:tcPr>
            <w:tcW w:w="0" w:type="auto"/>
            <w:tcBorders>
              <w:top w:val="nil"/>
              <w:left w:val="nil"/>
              <w:bottom w:val="single" w:sz="4" w:space="0" w:color="auto"/>
              <w:right w:val="single" w:sz="4" w:space="0" w:color="auto"/>
            </w:tcBorders>
            <w:shd w:val="clear" w:color="auto" w:fill="auto"/>
            <w:noWrap/>
            <w:vAlign w:val="center"/>
            <w:hideMark/>
          </w:tcPr>
          <w:p w14:paraId="4C1F9C65" w14:textId="77777777" w:rsidR="00CB2215" w:rsidRPr="00CB2215" w:rsidRDefault="00CB2215" w:rsidP="00CB2215">
            <w:pPr>
              <w:ind w:left="-113" w:right="-113"/>
              <w:jc w:val="center"/>
              <w:rPr>
                <w:sz w:val="12"/>
                <w:szCs w:val="12"/>
              </w:rPr>
            </w:pPr>
            <w:r w:rsidRPr="00CB2215">
              <w:rPr>
                <w:sz w:val="12"/>
                <w:szCs w:val="12"/>
              </w:rPr>
              <w:t>60 173,46</w:t>
            </w:r>
          </w:p>
        </w:tc>
        <w:tc>
          <w:tcPr>
            <w:tcW w:w="0" w:type="auto"/>
            <w:tcBorders>
              <w:top w:val="nil"/>
              <w:left w:val="nil"/>
              <w:bottom w:val="single" w:sz="4" w:space="0" w:color="auto"/>
              <w:right w:val="single" w:sz="4" w:space="0" w:color="auto"/>
            </w:tcBorders>
            <w:shd w:val="clear" w:color="auto" w:fill="auto"/>
            <w:noWrap/>
            <w:vAlign w:val="center"/>
            <w:hideMark/>
          </w:tcPr>
          <w:p w14:paraId="73BFB80A" w14:textId="77777777" w:rsidR="00CB2215" w:rsidRPr="00CB2215" w:rsidRDefault="00CB2215" w:rsidP="00CB2215">
            <w:pPr>
              <w:ind w:left="-113" w:right="-113"/>
              <w:jc w:val="center"/>
              <w:rPr>
                <w:sz w:val="12"/>
                <w:szCs w:val="12"/>
              </w:rPr>
            </w:pPr>
            <w:r w:rsidRPr="00CB2215">
              <w:rPr>
                <w:sz w:val="12"/>
                <w:szCs w:val="12"/>
              </w:rPr>
              <w:t>47 934,79</w:t>
            </w:r>
          </w:p>
        </w:tc>
        <w:tc>
          <w:tcPr>
            <w:tcW w:w="0" w:type="auto"/>
            <w:tcBorders>
              <w:top w:val="nil"/>
              <w:left w:val="nil"/>
              <w:bottom w:val="single" w:sz="4" w:space="0" w:color="auto"/>
              <w:right w:val="single" w:sz="4" w:space="0" w:color="auto"/>
            </w:tcBorders>
            <w:shd w:val="clear" w:color="auto" w:fill="auto"/>
            <w:noWrap/>
            <w:vAlign w:val="center"/>
            <w:hideMark/>
          </w:tcPr>
          <w:p w14:paraId="1D04404F" w14:textId="77777777" w:rsidR="00CB2215" w:rsidRPr="00CB2215" w:rsidRDefault="00CB2215" w:rsidP="00CB2215">
            <w:pPr>
              <w:ind w:left="-113" w:right="-113"/>
              <w:jc w:val="center"/>
              <w:rPr>
                <w:sz w:val="12"/>
                <w:szCs w:val="12"/>
              </w:rPr>
            </w:pPr>
            <w:r w:rsidRPr="00CB2215">
              <w:rPr>
                <w:sz w:val="12"/>
                <w:szCs w:val="12"/>
              </w:rPr>
              <w:t>54 054,12</w:t>
            </w:r>
          </w:p>
        </w:tc>
        <w:tc>
          <w:tcPr>
            <w:tcW w:w="0" w:type="auto"/>
            <w:tcBorders>
              <w:top w:val="nil"/>
              <w:left w:val="nil"/>
              <w:bottom w:val="single" w:sz="4" w:space="0" w:color="auto"/>
              <w:right w:val="single" w:sz="4" w:space="0" w:color="auto"/>
            </w:tcBorders>
            <w:shd w:val="clear" w:color="auto" w:fill="auto"/>
            <w:noWrap/>
            <w:vAlign w:val="center"/>
            <w:hideMark/>
          </w:tcPr>
          <w:p w14:paraId="4723E71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765801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BF02D01" w14:textId="77777777" w:rsidR="00CB2215" w:rsidRPr="00CB2215" w:rsidRDefault="00CB2215" w:rsidP="00CB2215">
            <w:pPr>
              <w:ind w:left="-113" w:right="-113"/>
              <w:jc w:val="center"/>
              <w:rPr>
                <w:sz w:val="12"/>
                <w:szCs w:val="12"/>
              </w:rPr>
            </w:pPr>
            <w:r w:rsidRPr="00CB2215">
              <w:rPr>
                <w:sz w:val="12"/>
                <w:szCs w:val="12"/>
              </w:rPr>
              <w:t>12 238,67</w:t>
            </w:r>
          </w:p>
        </w:tc>
      </w:tr>
      <w:tr w:rsidR="00CB2215" w:rsidRPr="00CB2215" w14:paraId="6D71C9B4"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8934DF" w14:textId="77777777" w:rsidR="00CB2215" w:rsidRPr="00CB2215" w:rsidRDefault="00CB2215" w:rsidP="00CB2215">
            <w:pPr>
              <w:ind w:left="-113" w:right="-113"/>
              <w:jc w:val="center"/>
              <w:rPr>
                <w:sz w:val="12"/>
                <w:szCs w:val="12"/>
              </w:rPr>
            </w:pPr>
            <w:r w:rsidRPr="00CB2215">
              <w:rPr>
                <w:sz w:val="12"/>
                <w:szCs w:val="12"/>
              </w:rPr>
              <w:lastRenderedPageBreak/>
              <w:t>73</w:t>
            </w:r>
          </w:p>
        </w:tc>
        <w:tc>
          <w:tcPr>
            <w:tcW w:w="0" w:type="auto"/>
            <w:tcBorders>
              <w:top w:val="nil"/>
              <w:left w:val="nil"/>
              <w:bottom w:val="single" w:sz="4" w:space="0" w:color="auto"/>
              <w:right w:val="single" w:sz="4" w:space="0" w:color="auto"/>
            </w:tcBorders>
            <w:shd w:val="clear" w:color="auto" w:fill="auto"/>
            <w:vAlign w:val="center"/>
            <w:hideMark/>
          </w:tcPr>
          <w:p w14:paraId="03BE0E8E" w14:textId="77777777" w:rsidR="00CB2215" w:rsidRPr="00CB2215" w:rsidRDefault="00CB2215" w:rsidP="00CB2215">
            <w:pPr>
              <w:ind w:left="-113" w:right="-113"/>
              <w:rPr>
                <w:sz w:val="12"/>
                <w:szCs w:val="12"/>
              </w:rPr>
            </w:pPr>
            <w:r w:rsidRPr="00CB2215">
              <w:rPr>
                <w:sz w:val="12"/>
                <w:szCs w:val="12"/>
              </w:rPr>
              <w:t>МАШИНА ГРУЗОПОДЪЕМНАЯ</w:t>
            </w:r>
          </w:p>
        </w:tc>
        <w:tc>
          <w:tcPr>
            <w:tcW w:w="0" w:type="auto"/>
            <w:tcBorders>
              <w:top w:val="nil"/>
              <w:left w:val="nil"/>
              <w:bottom w:val="single" w:sz="4" w:space="0" w:color="auto"/>
              <w:right w:val="single" w:sz="4" w:space="0" w:color="auto"/>
            </w:tcBorders>
            <w:shd w:val="clear" w:color="auto" w:fill="auto"/>
            <w:noWrap/>
            <w:vAlign w:val="center"/>
            <w:hideMark/>
          </w:tcPr>
          <w:p w14:paraId="2D411243" w14:textId="77777777" w:rsidR="00CB2215" w:rsidRPr="00CB2215" w:rsidRDefault="00CB2215" w:rsidP="00CB2215">
            <w:pPr>
              <w:ind w:left="-113" w:right="-113"/>
              <w:jc w:val="center"/>
              <w:rPr>
                <w:sz w:val="12"/>
                <w:szCs w:val="12"/>
              </w:rPr>
            </w:pPr>
            <w:r w:rsidRPr="00CB2215">
              <w:rPr>
                <w:sz w:val="12"/>
                <w:szCs w:val="12"/>
              </w:rPr>
              <w:t>12 479,20</w:t>
            </w:r>
          </w:p>
        </w:tc>
        <w:tc>
          <w:tcPr>
            <w:tcW w:w="0" w:type="auto"/>
            <w:tcBorders>
              <w:top w:val="nil"/>
              <w:left w:val="nil"/>
              <w:bottom w:val="single" w:sz="4" w:space="0" w:color="auto"/>
              <w:right w:val="single" w:sz="4" w:space="0" w:color="auto"/>
            </w:tcBorders>
            <w:shd w:val="clear" w:color="auto" w:fill="auto"/>
            <w:noWrap/>
            <w:vAlign w:val="center"/>
            <w:hideMark/>
          </w:tcPr>
          <w:p w14:paraId="3466626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6DA60B0"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12BC1429"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545E22A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A64AF52"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3A6B548"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6D85527C"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2EBA5C4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E71F12C"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343DEA5E" w14:textId="77777777" w:rsidR="00CB2215" w:rsidRPr="00CB2215" w:rsidRDefault="00CB2215" w:rsidP="00CB2215">
            <w:pPr>
              <w:ind w:left="-113" w:right="-113"/>
              <w:jc w:val="center"/>
              <w:rPr>
                <w:sz w:val="12"/>
                <w:szCs w:val="12"/>
              </w:rPr>
            </w:pPr>
            <w:r w:rsidRPr="00CB2215">
              <w:rPr>
                <w:sz w:val="12"/>
                <w:szCs w:val="12"/>
              </w:rPr>
              <w:t>621,37</w:t>
            </w:r>
          </w:p>
        </w:tc>
        <w:tc>
          <w:tcPr>
            <w:tcW w:w="0" w:type="auto"/>
            <w:tcBorders>
              <w:top w:val="nil"/>
              <w:left w:val="nil"/>
              <w:bottom w:val="single" w:sz="4" w:space="0" w:color="auto"/>
              <w:right w:val="single" w:sz="4" w:space="0" w:color="auto"/>
            </w:tcBorders>
            <w:shd w:val="clear" w:color="auto" w:fill="auto"/>
            <w:noWrap/>
            <w:vAlign w:val="center"/>
            <w:hideMark/>
          </w:tcPr>
          <w:p w14:paraId="4654F9A1" w14:textId="77777777" w:rsidR="00CB2215" w:rsidRPr="00CB2215" w:rsidRDefault="00CB2215" w:rsidP="00CB2215">
            <w:pPr>
              <w:ind w:left="-113" w:right="-113"/>
              <w:jc w:val="center"/>
              <w:rPr>
                <w:sz w:val="12"/>
                <w:szCs w:val="12"/>
              </w:rPr>
            </w:pPr>
            <w:r w:rsidRPr="00CB2215">
              <w:rPr>
                <w:sz w:val="12"/>
                <w:szCs w:val="12"/>
              </w:rPr>
              <w:t>9 268,78</w:t>
            </w:r>
          </w:p>
        </w:tc>
        <w:tc>
          <w:tcPr>
            <w:tcW w:w="0" w:type="auto"/>
            <w:tcBorders>
              <w:top w:val="nil"/>
              <w:left w:val="nil"/>
              <w:bottom w:val="single" w:sz="4" w:space="0" w:color="auto"/>
              <w:right w:val="single" w:sz="4" w:space="0" w:color="auto"/>
            </w:tcBorders>
            <w:shd w:val="clear" w:color="auto" w:fill="auto"/>
            <w:noWrap/>
            <w:vAlign w:val="center"/>
            <w:hideMark/>
          </w:tcPr>
          <w:p w14:paraId="44F97B64" w14:textId="77777777" w:rsidR="00CB2215" w:rsidRPr="00CB2215" w:rsidRDefault="00CB2215" w:rsidP="00CB2215">
            <w:pPr>
              <w:ind w:left="-113" w:right="-113"/>
              <w:jc w:val="center"/>
              <w:rPr>
                <w:sz w:val="12"/>
                <w:szCs w:val="12"/>
              </w:rPr>
            </w:pPr>
            <w:r w:rsidRPr="00CB2215">
              <w:rPr>
                <w:sz w:val="12"/>
                <w:szCs w:val="12"/>
              </w:rPr>
              <w:t>8 647,41</w:t>
            </w:r>
          </w:p>
        </w:tc>
        <w:tc>
          <w:tcPr>
            <w:tcW w:w="0" w:type="auto"/>
            <w:tcBorders>
              <w:top w:val="nil"/>
              <w:left w:val="nil"/>
              <w:bottom w:val="single" w:sz="4" w:space="0" w:color="auto"/>
              <w:right w:val="single" w:sz="4" w:space="0" w:color="auto"/>
            </w:tcBorders>
            <w:shd w:val="clear" w:color="auto" w:fill="auto"/>
            <w:noWrap/>
            <w:vAlign w:val="center"/>
            <w:hideMark/>
          </w:tcPr>
          <w:p w14:paraId="31FF865E" w14:textId="77777777" w:rsidR="00CB2215" w:rsidRPr="00CB2215" w:rsidRDefault="00CB2215" w:rsidP="00CB2215">
            <w:pPr>
              <w:ind w:left="-113" w:right="-113"/>
              <w:jc w:val="center"/>
              <w:rPr>
                <w:sz w:val="12"/>
                <w:szCs w:val="12"/>
              </w:rPr>
            </w:pPr>
            <w:r w:rsidRPr="00CB2215">
              <w:rPr>
                <w:sz w:val="12"/>
                <w:szCs w:val="12"/>
              </w:rPr>
              <w:t>8 958,10</w:t>
            </w:r>
          </w:p>
        </w:tc>
        <w:tc>
          <w:tcPr>
            <w:tcW w:w="0" w:type="auto"/>
            <w:tcBorders>
              <w:top w:val="nil"/>
              <w:left w:val="nil"/>
              <w:bottom w:val="single" w:sz="4" w:space="0" w:color="auto"/>
              <w:right w:val="single" w:sz="4" w:space="0" w:color="auto"/>
            </w:tcBorders>
            <w:shd w:val="clear" w:color="auto" w:fill="auto"/>
            <w:noWrap/>
            <w:vAlign w:val="center"/>
            <w:hideMark/>
          </w:tcPr>
          <w:p w14:paraId="32D2923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34078E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B6A70AF" w14:textId="77777777" w:rsidR="00CB2215" w:rsidRPr="00CB2215" w:rsidRDefault="00CB2215" w:rsidP="00CB2215">
            <w:pPr>
              <w:ind w:left="-113" w:right="-113"/>
              <w:jc w:val="center"/>
              <w:rPr>
                <w:sz w:val="12"/>
                <w:szCs w:val="12"/>
              </w:rPr>
            </w:pPr>
            <w:r w:rsidRPr="00CB2215">
              <w:rPr>
                <w:sz w:val="12"/>
                <w:szCs w:val="12"/>
              </w:rPr>
              <w:t>621,37</w:t>
            </w:r>
          </w:p>
        </w:tc>
      </w:tr>
      <w:tr w:rsidR="00CB2215" w:rsidRPr="00CB2215" w14:paraId="41AECB26"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540064" w14:textId="77777777" w:rsidR="00CB2215" w:rsidRPr="00CB2215" w:rsidRDefault="00CB2215" w:rsidP="00CB2215">
            <w:pPr>
              <w:ind w:left="-113" w:right="-113"/>
              <w:jc w:val="center"/>
              <w:rPr>
                <w:sz w:val="12"/>
                <w:szCs w:val="12"/>
              </w:rPr>
            </w:pPr>
            <w:r w:rsidRPr="00CB2215">
              <w:rPr>
                <w:sz w:val="12"/>
                <w:szCs w:val="12"/>
              </w:rPr>
              <w:t>74</w:t>
            </w:r>
          </w:p>
        </w:tc>
        <w:tc>
          <w:tcPr>
            <w:tcW w:w="0" w:type="auto"/>
            <w:tcBorders>
              <w:top w:val="nil"/>
              <w:left w:val="nil"/>
              <w:bottom w:val="single" w:sz="4" w:space="0" w:color="auto"/>
              <w:right w:val="single" w:sz="4" w:space="0" w:color="auto"/>
            </w:tcBorders>
            <w:shd w:val="clear" w:color="auto" w:fill="auto"/>
            <w:vAlign w:val="center"/>
            <w:hideMark/>
          </w:tcPr>
          <w:p w14:paraId="4E9FDBDC" w14:textId="77777777" w:rsidR="00CB2215" w:rsidRPr="00CB2215" w:rsidRDefault="00CB2215" w:rsidP="00CB2215">
            <w:pPr>
              <w:ind w:left="-113" w:right="-113"/>
              <w:rPr>
                <w:sz w:val="12"/>
                <w:szCs w:val="12"/>
              </w:rPr>
            </w:pPr>
            <w:r w:rsidRPr="00CB2215">
              <w:rPr>
                <w:sz w:val="12"/>
                <w:szCs w:val="12"/>
              </w:rPr>
              <w:t>Агрегат насосный НД 2,5 400/63 К14А с эл.двигателем 3/1500</w:t>
            </w:r>
          </w:p>
        </w:tc>
        <w:tc>
          <w:tcPr>
            <w:tcW w:w="0" w:type="auto"/>
            <w:tcBorders>
              <w:top w:val="nil"/>
              <w:left w:val="nil"/>
              <w:bottom w:val="single" w:sz="4" w:space="0" w:color="auto"/>
              <w:right w:val="single" w:sz="4" w:space="0" w:color="auto"/>
            </w:tcBorders>
            <w:shd w:val="clear" w:color="auto" w:fill="auto"/>
            <w:noWrap/>
            <w:vAlign w:val="center"/>
            <w:hideMark/>
          </w:tcPr>
          <w:p w14:paraId="65C27776" w14:textId="77777777" w:rsidR="00CB2215" w:rsidRPr="00CB2215" w:rsidRDefault="00CB2215" w:rsidP="00CB2215">
            <w:pPr>
              <w:ind w:left="-113" w:right="-113"/>
              <w:jc w:val="center"/>
              <w:rPr>
                <w:sz w:val="12"/>
                <w:szCs w:val="12"/>
              </w:rPr>
            </w:pPr>
            <w:r w:rsidRPr="00CB2215">
              <w:rPr>
                <w:sz w:val="12"/>
                <w:szCs w:val="12"/>
              </w:rPr>
              <w:t>19 326,91</w:t>
            </w:r>
          </w:p>
        </w:tc>
        <w:tc>
          <w:tcPr>
            <w:tcW w:w="0" w:type="auto"/>
            <w:tcBorders>
              <w:top w:val="nil"/>
              <w:left w:val="nil"/>
              <w:bottom w:val="single" w:sz="4" w:space="0" w:color="auto"/>
              <w:right w:val="single" w:sz="4" w:space="0" w:color="auto"/>
            </w:tcBorders>
            <w:shd w:val="clear" w:color="auto" w:fill="auto"/>
            <w:noWrap/>
            <w:vAlign w:val="center"/>
            <w:hideMark/>
          </w:tcPr>
          <w:p w14:paraId="706DE353"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2B6D1DA" w14:textId="77777777" w:rsidR="00CB2215" w:rsidRPr="00CB2215" w:rsidRDefault="00CB2215" w:rsidP="00CB2215">
            <w:pPr>
              <w:ind w:left="-113" w:right="-113"/>
              <w:jc w:val="center"/>
              <w:rPr>
                <w:sz w:val="12"/>
                <w:szCs w:val="12"/>
              </w:rPr>
            </w:pPr>
            <w:r w:rsidRPr="00CB2215">
              <w:rPr>
                <w:sz w:val="12"/>
                <w:szCs w:val="12"/>
              </w:rPr>
              <w:t>Третья группа (свыше 3 лет до 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A9D64D8"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vAlign w:val="center"/>
            <w:hideMark/>
          </w:tcPr>
          <w:p w14:paraId="0332ABB5"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9F1EE55"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15119D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F58E0E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FB83C8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9F60B30"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noWrap/>
            <w:vAlign w:val="center"/>
            <w:hideMark/>
          </w:tcPr>
          <w:p w14:paraId="5F18009C" w14:textId="77777777" w:rsidR="00CB2215" w:rsidRPr="00CB2215" w:rsidRDefault="00CB2215" w:rsidP="00CB2215">
            <w:pPr>
              <w:ind w:left="-113" w:right="-113"/>
              <w:jc w:val="center"/>
              <w:rPr>
                <w:sz w:val="12"/>
                <w:szCs w:val="12"/>
              </w:rPr>
            </w:pPr>
            <w:r w:rsidRPr="00CB2215">
              <w:rPr>
                <w:sz w:val="12"/>
                <w:szCs w:val="12"/>
              </w:rPr>
              <w:t>3 802,02</w:t>
            </w:r>
          </w:p>
        </w:tc>
        <w:tc>
          <w:tcPr>
            <w:tcW w:w="0" w:type="auto"/>
            <w:tcBorders>
              <w:top w:val="nil"/>
              <w:left w:val="nil"/>
              <w:bottom w:val="single" w:sz="4" w:space="0" w:color="auto"/>
              <w:right w:val="single" w:sz="4" w:space="0" w:color="auto"/>
            </w:tcBorders>
            <w:shd w:val="clear" w:color="auto" w:fill="auto"/>
            <w:noWrap/>
            <w:vAlign w:val="center"/>
            <w:hideMark/>
          </w:tcPr>
          <w:p w14:paraId="36DC4826"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BC8ADBA"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CBD7CD5"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C6ABD1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5E3E5C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2F3E541" w14:textId="77777777" w:rsidR="00CB2215" w:rsidRPr="00CB2215" w:rsidRDefault="00CB2215" w:rsidP="00CB2215">
            <w:pPr>
              <w:ind w:left="-113" w:right="-113"/>
              <w:jc w:val="center"/>
              <w:rPr>
                <w:sz w:val="12"/>
                <w:szCs w:val="12"/>
              </w:rPr>
            </w:pPr>
            <w:r w:rsidRPr="00CB2215">
              <w:rPr>
                <w:sz w:val="12"/>
                <w:szCs w:val="12"/>
              </w:rPr>
              <w:t>3 802,02</w:t>
            </w:r>
          </w:p>
        </w:tc>
      </w:tr>
      <w:tr w:rsidR="00CB2215" w:rsidRPr="00CB2215" w14:paraId="1DE7EF37"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B45728" w14:textId="77777777" w:rsidR="00CB2215" w:rsidRPr="00CB2215" w:rsidRDefault="00CB2215" w:rsidP="00CB2215">
            <w:pPr>
              <w:ind w:left="-113" w:right="-113"/>
              <w:jc w:val="center"/>
              <w:rPr>
                <w:sz w:val="12"/>
                <w:szCs w:val="12"/>
              </w:rPr>
            </w:pPr>
            <w:r w:rsidRPr="00CB2215">
              <w:rPr>
                <w:sz w:val="12"/>
                <w:szCs w:val="12"/>
              </w:rPr>
              <w:t>75</w:t>
            </w:r>
          </w:p>
        </w:tc>
        <w:tc>
          <w:tcPr>
            <w:tcW w:w="0" w:type="auto"/>
            <w:tcBorders>
              <w:top w:val="nil"/>
              <w:left w:val="nil"/>
              <w:bottom w:val="single" w:sz="4" w:space="0" w:color="auto"/>
              <w:right w:val="single" w:sz="4" w:space="0" w:color="auto"/>
            </w:tcBorders>
            <w:shd w:val="clear" w:color="auto" w:fill="auto"/>
            <w:vAlign w:val="center"/>
            <w:hideMark/>
          </w:tcPr>
          <w:p w14:paraId="46807804" w14:textId="77777777" w:rsidR="00CB2215" w:rsidRPr="00CB2215" w:rsidRDefault="00CB2215" w:rsidP="00CB2215">
            <w:pPr>
              <w:ind w:left="-113" w:right="-113"/>
              <w:rPr>
                <w:sz w:val="12"/>
                <w:szCs w:val="12"/>
              </w:rPr>
            </w:pPr>
            <w:r w:rsidRPr="00CB2215">
              <w:rPr>
                <w:sz w:val="12"/>
                <w:szCs w:val="12"/>
              </w:rPr>
              <w:t>КРАН МОСТОВОЙ ДВУХБАЛОЧНЫЙ ПОДВЕСНОЙ ЭЛЕКТРИЧЕСКИЙ</w:t>
            </w:r>
          </w:p>
        </w:tc>
        <w:tc>
          <w:tcPr>
            <w:tcW w:w="0" w:type="auto"/>
            <w:tcBorders>
              <w:top w:val="nil"/>
              <w:left w:val="nil"/>
              <w:bottom w:val="single" w:sz="4" w:space="0" w:color="auto"/>
              <w:right w:val="single" w:sz="4" w:space="0" w:color="auto"/>
            </w:tcBorders>
            <w:shd w:val="clear" w:color="auto" w:fill="auto"/>
            <w:noWrap/>
            <w:vAlign w:val="center"/>
            <w:hideMark/>
          </w:tcPr>
          <w:p w14:paraId="49890D2A" w14:textId="77777777" w:rsidR="00CB2215" w:rsidRPr="00CB2215" w:rsidRDefault="00CB2215" w:rsidP="00CB2215">
            <w:pPr>
              <w:ind w:left="-113" w:right="-113"/>
              <w:jc w:val="center"/>
              <w:rPr>
                <w:sz w:val="12"/>
                <w:szCs w:val="12"/>
              </w:rPr>
            </w:pPr>
            <w:r w:rsidRPr="00CB2215">
              <w:rPr>
                <w:sz w:val="12"/>
                <w:szCs w:val="12"/>
              </w:rPr>
              <w:t>8 801,56</w:t>
            </w:r>
          </w:p>
        </w:tc>
        <w:tc>
          <w:tcPr>
            <w:tcW w:w="0" w:type="auto"/>
            <w:tcBorders>
              <w:top w:val="nil"/>
              <w:left w:val="nil"/>
              <w:bottom w:val="single" w:sz="4" w:space="0" w:color="auto"/>
              <w:right w:val="single" w:sz="4" w:space="0" w:color="auto"/>
            </w:tcBorders>
            <w:shd w:val="clear" w:color="auto" w:fill="auto"/>
            <w:noWrap/>
            <w:vAlign w:val="center"/>
            <w:hideMark/>
          </w:tcPr>
          <w:p w14:paraId="29CAEAB0"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89A2106"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BF1E121"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0956BC28"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F7D061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A5FD66E"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29B222A3"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31E7978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CAD582F"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411CCEC1" w14:textId="77777777" w:rsidR="00CB2215" w:rsidRPr="00CB2215" w:rsidRDefault="00CB2215" w:rsidP="00CB2215">
            <w:pPr>
              <w:ind w:left="-113" w:right="-113"/>
              <w:jc w:val="center"/>
              <w:rPr>
                <w:sz w:val="12"/>
                <w:szCs w:val="12"/>
              </w:rPr>
            </w:pPr>
            <w:r w:rsidRPr="00CB2215">
              <w:rPr>
                <w:sz w:val="12"/>
                <w:szCs w:val="12"/>
              </w:rPr>
              <w:t>438,25</w:t>
            </w:r>
          </w:p>
        </w:tc>
        <w:tc>
          <w:tcPr>
            <w:tcW w:w="0" w:type="auto"/>
            <w:tcBorders>
              <w:top w:val="nil"/>
              <w:left w:val="nil"/>
              <w:bottom w:val="single" w:sz="4" w:space="0" w:color="auto"/>
              <w:right w:val="single" w:sz="4" w:space="0" w:color="auto"/>
            </w:tcBorders>
            <w:shd w:val="clear" w:color="auto" w:fill="auto"/>
            <w:noWrap/>
            <w:vAlign w:val="center"/>
            <w:hideMark/>
          </w:tcPr>
          <w:p w14:paraId="09348720" w14:textId="77777777" w:rsidR="00CB2215" w:rsidRPr="00CB2215" w:rsidRDefault="00CB2215" w:rsidP="00CB2215">
            <w:pPr>
              <w:ind w:left="-113" w:right="-113"/>
              <w:jc w:val="center"/>
              <w:rPr>
                <w:sz w:val="12"/>
                <w:szCs w:val="12"/>
              </w:rPr>
            </w:pPr>
            <w:r w:rsidRPr="00CB2215">
              <w:rPr>
                <w:sz w:val="12"/>
                <w:szCs w:val="12"/>
              </w:rPr>
              <w:t>6 537,26</w:t>
            </w:r>
          </w:p>
        </w:tc>
        <w:tc>
          <w:tcPr>
            <w:tcW w:w="0" w:type="auto"/>
            <w:tcBorders>
              <w:top w:val="nil"/>
              <w:left w:val="nil"/>
              <w:bottom w:val="single" w:sz="4" w:space="0" w:color="auto"/>
              <w:right w:val="single" w:sz="4" w:space="0" w:color="auto"/>
            </w:tcBorders>
            <w:shd w:val="clear" w:color="auto" w:fill="auto"/>
            <w:noWrap/>
            <w:vAlign w:val="center"/>
            <w:hideMark/>
          </w:tcPr>
          <w:p w14:paraId="3F309544" w14:textId="77777777" w:rsidR="00CB2215" w:rsidRPr="00CB2215" w:rsidRDefault="00CB2215" w:rsidP="00CB2215">
            <w:pPr>
              <w:ind w:left="-113" w:right="-113"/>
              <w:jc w:val="center"/>
              <w:rPr>
                <w:sz w:val="12"/>
                <w:szCs w:val="12"/>
              </w:rPr>
            </w:pPr>
            <w:r w:rsidRPr="00CB2215">
              <w:rPr>
                <w:sz w:val="12"/>
                <w:szCs w:val="12"/>
              </w:rPr>
              <w:t>6 099,01</w:t>
            </w:r>
          </w:p>
        </w:tc>
        <w:tc>
          <w:tcPr>
            <w:tcW w:w="0" w:type="auto"/>
            <w:tcBorders>
              <w:top w:val="nil"/>
              <w:left w:val="nil"/>
              <w:bottom w:val="single" w:sz="4" w:space="0" w:color="auto"/>
              <w:right w:val="single" w:sz="4" w:space="0" w:color="auto"/>
            </w:tcBorders>
            <w:shd w:val="clear" w:color="auto" w:fill="auto"/>
            <w:noWrap/>
            <w:vAlign w:val="center"/>
            <w:hideMark/>
          </w:tcPr>
          <w:p w14:paraId="45DB25D9" w14:textId="77777777" w:rsidR="00CB2215" w:rsidRPr="00CB2215" w:rsidRDefault="00CB2215" w:rsidP="00CB2215">
            <w:pPr>
              <w:ind w:left="-113" w:right="-113"/>
              <w:jc w:val="center"/>
              <w:rPr>
                <w:sz w:val="12"/>
                <w:szCs w:val="12"/>
              </w:rPr>
            </w:pPr>
            <w:r w:rsidRPr="00CB2215">
              <w:rPr>
                <w:sz w:val="12"/>
                <w:szCs w:val="12"/>
              </w:rPr>
              <w:t>6 318,13</w:t>
            </w:r>
          </w:p>
        </w:tc>
        <w:tc>
          <w:tcPr>
            <w:tcW w:w="0" w:type="auto"/>
            <w:tcBorders>
              <w:top w:val="nil"/>
              <w:left w:val="nil"/>
              <w:bottom w:val="single" w:sz="4" w:space="0" w:color="auto"/>
              <w:right w:val="single" w:sz="4" w:space="0" w:color="auto"/>
            </w:tcBorders>
            <w:shd w:val="clear" w:color="auto" w:fill="auto"/>
            <w:noWrap/>
            <w:vAlign w:val="center"/>
            <w:hideMark/>
          </w:tcPr>
          <w:p w14:paraId="0347CF0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4DCEC5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A62DDE8" w14:textId="77777777" w:rsidR="00CB2215" w:rsidRPr="00CB2215" w:rsidRDefault="00CB2215" w:rsidP="00CB2215">
            <w:pPr>
              <w:ind w:left="-113" w:right="-113"/>
              <w:jc w:val="center"/>
              <w:rPr>
                <w:sz w:val="12"/>
                <w:szCs w:val="12"/>
              </w:rPr>
            </w:pPr>
            <w:r w:rsidRPr="00CB2215">
              <w:rPr>
                <w:sz w:val="12"/>
                <w:szCs w:val="12"/>
              </w:rPr>
              <w:t>438,25</w:t>
            </w:r>
          </w:p>
        </w:tc>
      </w:tr>
      <w:tr w:rsidR="00CB2215" w:rsidRPr="00CB2215" w14:paraId="6AF17896"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D0D3F7" w14:textId="77777777" w:rsidR="00CB2215" w:rsidRPr="00CB2215" w:rsidRDefault="00CB2215" w:rsidP="00CB2215">
            <w:pPr>
              <w:ind w:left="-113" w:right="-113"/>
              <w:jc w:val="center"/>
              <w:rPr>
                <w:sz w:val="12"/>
                <w:szCs w:val="12"/>
              </w:rPr>
            </w:pPr>
            <w:r w:rsidRPr="00CB2215">
              <w:rPr>
                <w:sz w:val="12"/>
                <w:szCs w:val="12"/>
              </w:rPr>
              <w:t>76</w:t>
            </w:r>
          </w:p>
        </w:tc>
        <w:tc>
          <w:tcPr>
            <w:tcW w:w="0" w:type="auto"/>
            <w:tcBorders>
              <w:top w:val="nil"/>
              <w:left w:val="nil"/>
              <w:bottom w:val="single" w:sz="4" w:space="0" w:color="auto"/>
              <w:right w:val="single" w:sz="4" w:space="0" w:color="auto"/>
            </w:tcBorders>
            <w:shd w:val="clear" w:color="auto" w:fill="auto"/>
            <w:vAlign w:val="center"/>
            <w:hideMark/>
          </w:tcPr>
          <w:p w14:paraId="17609368" w14:textId="77777777" w:rsidR="00CB2215" w:rsidRPr="00CB2215" w:rsidRDefault="00CB2215" w:rsidP="00CB2215">
            <w:pPr>
              <w:ind w:left="-113" w:right="-113"/>
              <w:rPr>
                <w:sz w:val="12"/>
                <w:szCs w:val="12"/>
              </w:rPr>
            </w:pPr>
            <w:r w:rsidRPr="00CB2215">
              <w:rPr>
                <w:sz w:val="12"/>
                <w:szCs w:val="12"/>
              </w:rPr>
              <w:t>КРАН МОСТОВОЙ ДВУХБАЛОЧНЫЙ ПОДВЕСНОЙ ЭЛЕКТРИЧЕСКИЙ</w:t>
            </w:r>
          </w:p>
        </w:tc>
        <w:tc>
          <w:tcPr>
            <w:tcW w:w="0" w:type="auto"/>
            <w:tcBorders>
              <w:top w:val="nil"/>
              <w:left w:val="nil"/>
              <w:bottom w:val="single" w:sz="4" w:space="0" w:color="auto"/>
              <w:right w:val="single" w:sz="4" w:space="0" w:color="auto"/>
            </w:tcBorders>
            <w:shd w:val="clear" w:color="auto" w:fill="auto"/>
            <w:noWrap/>
            <w:vAlign w:val="center"/>
            <w:hideMark/>
          </w:tcPr>
          <w:p w14:paraId="6F03CD1A" w14:textId="77777777" w:rsidR="00CB2215" w:rsidRPr="00CB2215" w:rsidRDefault="00CB2215" w:rsidP="00CB2215">
            <w:pPr>
              <w:ind w:left="-113" w:right="-113"/>
              <w:jc w:val="center"/>
              <w:rPr>
                <w:sz w:val="12"/>
                <w:szCs w:val="12"/>
              </w:rPr>
            </w:pPr>
            <w:r w:rsidRPr="00CB2215">
              <w:rPr>
                <w:sz w:val="12"/>
                <w:szCs w:val="12"/>
              </w:rPr>
              <w:t>6 969,22</w:t>
            </w:r>
          </w:p>
        </w:tc>
        <w:tc>
          <w:tcPr>
            <w:tcW w:w="0" w:type="auto"/>
            <w:tcBorders>
              <w:top w:val="nil"/>
              <w:left w:val="nil"/>
              <w:bottom w:val="single" w:sz="4" w:space="0" w:color="auto"/>
              <w:right w:val="single" w:sz="4" w:space="0" w:color="auto"/>
            </w:tcBorders>
            <w:shd w:val="clear" w:color="auto" w:fill="auto"/>
            <w:noWrap/>
            <w:vAlign w:val="center"/>
            <w:hideMark/>
          </w:tcPr>
          <w:p w14:paraId="7FE053D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BFDEAAC"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720BAE7"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7DAEF16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B6FF32E"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0D101CE"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7D3F0A5B"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767D530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0E7D54A"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18EE614F" w14:textId="77777777" w:rsidR="00CB2215" w:rsidRPr="00CB2215" w:rsidRDefault="00CB2215" w:rsidP="00CB2215">
            <w:pPr>
              <w:ind w:left="-113" w:right="-113"/>
              <w:jc w:val="center"/>
              <w:rPr>
                <w:sz w:val="12"/>
                <w:szCs w:val="12"/>
              </w:rPr>
            </w:pPr>
            <w:r w:rsidRPr="00CB2215">
              <w:rPr>
                <w:sz w:val="12"/>
                <w:szCs w:val="12"/>
              </w:rPr>
              <w:t>347,02</w:t>
            </w:r>
          </w:p>
        </w:tc>
        <w:tc>
          <w:tcPr>
            <w:tcW w:w="0" w:type="auto"/>
            <w:tcBorders>
              <w:top w:val="nil"/>
              <w:left w:val="nil"/>
              <w:bottom w:val="single" w:sz="4" w:space="0" w:color="auto"/>
              <w:right w:val="single" w:sz="4" w:space="0" w:color="auto"/>
            </w:tcBorders>
            <w:shd w:val="clear" w:color="auto" w:fill="auto"/>
            <w:noWrap/>
            <w:vAlign w:val="center"/>
            <w:hideMark/>
          </w:tcPr>
          <w:p w14:paraId="0C17DCFC" w14:textId="77777777" w:rsidR="00CB2215" w:rsidRPr="00CB2215" w:rsidRDefault="00CB2215" w:rsidP="00CB2215">
            <w:pPr>
              <w:ind w:left="-113" w:right="-113"/>
              <w:jc w:val="center"/>
              <w:rPr>
                <w:sz w:val="12"/>
                <w:szCs w:val="12"/>
              </w:rPr>
            </w:pPr>
            <w:r w:rsidRPr="00CB2215">
              <w:rPr>
                <w:sz w:val="12"/>
                <w:szCs w:val="12"/>
              </w:rPr>
              <w:t>5 176,31</w:t>
            </w:r>
          </w:p>
        </w:tc>
        <w:tc>
          <w:tcPr>
            <w:tcW w:w="0" w:type="auto"/>
            <w:tcBorders>
              <w:top w:val="nil"/>
              <w:left w:val="nil"/>
              <w:bottom w:val="single" w:sz="4" w:space="0" w:color="auto"/>
              <w:right w:val="single" w:sz="4" w:space="0" w:color="auto"/>
            </w:tcBorders>
            <w:shd w:val="clear" w:color="auto" w:fill="auto"/>
            <w:noWrap/>
            <w:vAlign w:val="center"/>
            <w:hideMark/>
          </w:tcPr>
          <w:p w14:paraId="0A855564" w14:textId="77777777" w:rsidR="00CB2215" w:rsidRPr="00CB2215" w:rsidRDefault="00CB2215" w:rsidP="00CB2215">
            <w:pPr>
              <w:ind w:left="-113" w:right="-113"/>
              <w:jc w:val="center"/>
              <w:rPr>
                <w:sz w:val="12"/>
                <w:szCs w:val="12"/>
              </w:rPr>
            </w:pPr>
            <w:r w:rsidRPr="00CB2215">
              <w:rPr>
                <w:sz w:val="12"/>
                <w:szCs w:val="12"/>
              </w:rPr>
              <w:t>4 829,29</w:t>
            </w:r>
          </w:p>
        </w:tc>
        <w:tc>
          <w:tcPr>
            <w:tcW w:w="0" w:type="auto"/>
            <w:tcBorders>
              <w:top w:val="nil"/>
              <w:left w:val="nil"/>
              <w:bottom w:val="single" w:sz="4" w:space="0" w:color="auto"/>
              <w:right w:val="single" w:sz="4" w:space="0" w:color="auto"/>
            </w:tcBorders>
            <w:shd w:val="clear" w:color="auto" w:fill="auto"/>
            <w:noWrap/>
            <w:vAlign w:val="center"/>
            <w:hideMark/>
          </w:tcPr>
          <w:p w14:paraId="38298664" w14:textId="77777777" w:rsidR="00CB2215" w:rsidRPr="00CB2215" w:rsidRDefault="00CB2215" w:rsidP="00CB2215">
            <w:pPr>
              <w:ind w:left="-113" w:right="-113"/>
              <w:jc w:val="center"/>
              <w:rPr>
                <w:sz w:val="12"/>
                <w:szCs w:val="12"/>
              </w:rPr>
            </w:pPr>
            <w:r w:rsidRPr="00CB2215">
              <w:rPr>
                <w:sz w:val="12"/>
                <w:szCs w:val="12"/>
              </w:rPr>
              <w:t>5 002,80</w:t>
            </w:r>
          </w:p>
        </w:tc>
        <w:tc>
          <w:tcPr>
            <w:tcW w:w="0" w:type="auto"/>
            <w:tcBorders>
              <w:top w:val="nil"/>
              <w:left w:val="nil"/>
              <w:bottom w:val="single" w:sz="4" w:space="0" w:color="auto"/>
              <w:right w:val="single" w:sz="4" w:space="0" w:color="auto"/>
            </w:tcBorders>
            <w:shd w:val="clear" w:color="auto" w:fill="auto"/>
            <w:noWrap/>
            <w:vAlign w:val="center"/>
            <w:hideMark/>
          </w:tcPr>
          <w:p w14:paraId="2C15727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DD5D5D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F787371" w14:textId="77777777" w:rsidR="00CB2215" w:rsidRPr="00CB2215" w:rsidRDefault="00CB2215" w:rsidP="00CB2215">
            <w:pPr>
              <w:ind w:left="-113" w:right="-113"/>
              <w:jc w:val="center"/>
              <w:rPr>
                <w:sz w:val="12"/>
                <w:szCs w:val="12"/>
              </w:rPr>
            </w:pPr>
            <w:r w:rsidRPr="00CB2215">
              <w:rPr>
                <w:sz w:val="12"/>
                <w:szCs w:val="12"/>
              </w:rPr>
              <w:t>347,02</w:t>
            </w:r>
          </w:p>
        </w:tc>
      </w:tr>
      <w:tr w:rsidR="00CB2215" w:rsidRPr="00CB2215" w14:paraId="01535F4E"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ABF7B8" w14:textId="77777777" w:rsidR="00CB2215" w:rsidRPr="00CB2215" w:rsidRDefault="00CB2215" w:rsidP="00CB2215">
            <w:pPr>
              <w:ind w:left="-113" w:right="-113"/>
              <w:jc w:val="center"/>
              <w:rPr>
                <w:sz w:val="12"/>
                <w:szCs w:val="12"/>
              </w:rPr>
            </w:pPr>
            <w:r w:rsidRPr="00CB2215">
              <w:rPr>
                <w:sz w:val="12"/>
                <w:szCs w:val="12"/>
              </w:rPr>
              <w:t>77</w:t>
            </w:r>
          </w:p>
        </w:tc>
        <w:tc>
          <w:tcPr>
            <w:tcW w:w="0" w:type="auto"/>
            <w:tcBorders>
              <w:top w:val="nil"/>
              <w:left w:val="nil"/>
              <w:bottom w:val="single" w:sz="4" w:space="0" w:color="auto"/>
              <w:right w:val="single" w:sz="4" w:space="0" w:color="auto"/>
            </w:tcBorders>
            <w:shd w:val="clear" w:color="auto" w:fill="auto"/>
            <w:vAlign w:val="center"/>
            <w:hideMark/>
          </w:tcPr>
          <w:p w14:paraId="7C4B36F7" w14:textId="77777777" w:rsidR="00CB2215" w:rsidRPr="00CB2215" w:rsidRDefault="00CB2215" w:rsidP="00CB2215">
            <w:pPr>
              <w:ind w:left="-113" w:right="-113"/>
              <w:rPr>
                <w:sz w:val="12"/>
                <w:szCs w:val="12"/>
              </w:rPr>
            </w:pPr>
            <w:r w:rsidRPr="00CB2215">
              <w:rPr>
                <w:sz w:val="12"/>
                <w:szCs w:val="12"/>
              </w:rPr>
              <w:t>КРАН МОСТОВОЙ ДВУХБАЛОЧНЫЙ ПОДВЕСНОЙ ЭЛЕКТРИЧЕСКИЙ</w:t>
            </w:r>
          </w:p>
        </w:tc>
        <w:tc>
          <w:tcPr>
            <w:tcW w:w="0" w:type="auto"/>
            <w:tcBorders>
              <w:top w:val="nil"/>
              <w:left w:val="nil"/>
              <w:bottom w:val="single" w:sz="4" w:space="0" w:color="auto"/>
              <w:right w:val="single" w:sz="4" w:space="0" w:color="auto"/>
            </w:tcBorders>
            <w:shd w:val="clear" w:color="auto" w:fill="auto"/>
            <w:noWrap/>
            <w:vAlign w:val="center"/>
            <w:hideMark/>
          </w:tcPr>
          <w:p w14:paraId="6C889BDC" w14:textId="77777777" w:rsidR="00CB2215" w:rsidRPr="00CB2215" w:rsidRDefault="00CB2215" w:rsidP="00CB2215">
            <w:pPr>
              <w:ind w:left="-113" w:right="-113"/>
              <w:jc w:val="center"/>
              <w:rPr>
                <w:sz w:val="12"/>
                <w:szCs w:val="12"/>
              </w:rPr>
            </w:pPr>
            <w:r w:rsidRPr="00CB2215">
              <w:rPr>
                <w:sz w:val="12"/>
                <w:szCs w:val="12"/>
              </w:rPr>
              <w:t>7 719,01</w:t>
            </w:r>
          </w:p>
        </w:tc>
        <w:tc>
          <w:tcPr>
            <w:tcW w:w="0" w:type="auto"/>
            <w:tcBorders>
              <w:top w:val="nil"/>
              <w:left w:val="nil"/>
              <w:bottom w:val="single" w:sz="4" w:space="0" w:color="auto"/>
              <w:right w:val="single" w:sz="4" w:space="0" w:color="auto"/>
            </w:tcBorders>
            <w:shd w:val="clear" w:color="auto" w:fill="auto"/>
            <w:noWrap/>
            <w:vAlign w:val="center"/>
            <w:hideMark/>
          </w:tcPr>
          <w:p w14:paraId="4FD04A1F"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4B86334"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0C2707F"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2E62913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66A36CA"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3C49943"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28384375"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1180A81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FBE1464"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0A20E81E" w14:textId="77777777" w:rsidR="00CB2215" w:rsidRPr="00CB2215" w:rsidRDefault="00CB2215" w:rsidP="00CB2215">
            <w:pPr>
              <w:ind w:left="-113" w:right="-113"/>
              <w:jc w:val="center"/>
              <w:rPr>
                <w:sz w:val="12"/>
                <w:szCs w:val="12"/>
              </w:rPr>
            </w:pPr>
            <w:r w:rsidRPr="00CB2215">
              <w:rPr>
                <w:sz w:val="12"/>
                <w:szCs w:val="12"/>
              </w:rPr>
              <w:t>384,35</w:t>
            </w:r>
          </w:p>
        </w:tc>
        <w:tc>
          <w:tcPr>
            <w:tcW w:w="0" w:type="auto"/>
            <w:tcBorders>
              <w:top w:val="nil"/>
              <w:left w:val="nil"/>
              <w:bottom w:val="single" w:sz="4" w:space="0" w:color="auto"/>
              <w:right w:val="single" w:sz="4" w:space="0" w:color="auto"/>
            </w:tcBorders>
            <w:shd w:val="clear" w:color="auto" w:fill="auto"/>
            <w:noWrap/>
            <w:vAlign w:val="center"/>
            <w:hideMark/>
          </w:tcPr>
          <w:p w14:paraId="2B758BAF" w14:textId="77777777" w:rsidR="00CB2215" w:rsidRPr="00CB2215" w:rsidRDefault="00CB2215" w:rsidP="00CB2215">
            <w:pPr>
              <w:ind w:left="-113" w:right="-113"/>
              <w:jc w:val="center"/>
              <w:rPr>
                <w:sz w:val="12"/>
                <w:szCs w:val="12"/>
              </w:rPr>
            </w:pPr>
            <w:r w:rsidRPr="00CB2215">
              <w:rPr>
                <w:sz w:val="12"/>
                <w:szCs w:val="12"/>
              </w:rPr>
              <w:t>5 733,21</w:t>
            </w:r>
          </w:p>
        </w:tc>
        <w:tc>
          <w:tcPr>
            <w:tcW w:w="0" w:type="auto"/>
            <w:tcBorders>
              <w:top w:val="nil"/>
              <w:left w:val="nil"/>
              <w:bottom w:val="single" w:sz="4" w:space="0" w:color="auto"/>
              <w:right w:val="single" w:sz="4" w:space="0" w:color="auto"/>
            </w:tcBorders>
            <w:shd w:val="clear" w:color="auto" w:fill="auto"/>
            <w:noWrap/>
            <w:vAlign w:val="center"/>
            <w:hideMark/>
          </w:tcPr>
          <w:p w14:paraId="577C88AC" w14:textId="77777777" w:rsidR="00CB2215" w:rsidRPr="00CB2215" w:rsidRDefault="00CB2215" w:rsidP="00CB2215">
            <w:pPr>
              <w:ind w:left="-113" w:right="-113"/>
              <w:jc w:val="center"/>
              <w:rPr>
                <w:sz w:val="12"/>
                <w:szCs w:val="12"/>
              </w:rPr>
            </w:pPr>
            <w:r w:rsidRPr="00CB2215">
              <w:rPr>
                <w:sz w:val="12"/>
                <w:szCs w:val="12"/>
              </w:rPr>
              <w:t>5 348,86</w:t>
            </w:r>
          </w:p>
        </w:tc>
        <w:tc>
          <w:tcPr>
            <w:tcW w:w="0" w:type="auto"/>
            <w:tcBorders>
              <w:top w:val="nil"/>
              <w:left w:val="nil"/>
              <w:bottom w:val="single" w:sz="4" w:space="0" w:color="auto"/>
              <w:right w:val="single" w:sz="4" w:space="0" w:color="auto"/>
            </w:tcBorders>
            <w:shd w:val="clear" w:color="auto" w:fill="auto"/>
            <w:noWrap/>
            <w:vAlign w:val="center"/>
            <w:hideMark/>
          </w:tcPr>
          <w:p w14:paraId="5F940EFE" w14:textId="77777777" w:rsidR="00CB2215" w:rsidRPr="00CB2215" w:rsidRDefault="00CB2215" w:rsidP="00CB2215">
            <w:pPr>
              <w:ind w:left="-113" w:right="-113"/>
              <w:jc w:val="center"/>
              <w:rPr>
                <w:sz w:val="12"/>
                <w:szCs w:val="12"/>
              </w:rPr>
            </w:pPr>
            <w:r w:rsidRPr="00CB2215">
              <w:rPr>
                <w:sz w:val="12"/>
                <w:szCs w:val="12"/>
              </w:rPr>
              <w:t>5 541,03</w:t>
            </w:r>
          </w:p>
        </w:tc>
        <w:tc>
          <w:tcPr>
            <w:tcW w:w="0" w:type="auto"/>
            <w:tcBorders>
              <w:top w:val="nil"/>
              <w:left w:val="nil"/>
              <w:bottom w:val="single" w:sz="4" w:space="0" w:color="auto"/>
              <w:right w:val="single" w:sz="4" w:space="0" w:color="auto"/>
            </w:tcBorders>
            <w:shd w:val="clear" w:color="auto" w:fill="auto"/>
            <w:noWrap/>
            <w:vAlign w:val="center"/>
            <w:hideMark/>
          </w:tcPr>
          <w:p w14:paraId="4E0FFE5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69C2D4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0831F45" w14:textId="77777777" w:rsidR="00CB2215" w:rsidRPr="00CB2215" w:rsidRDefault="00CB2215" w:rsidP="00CB2215">
            <w:pPr>
              <w:ind w:left="-113" w:right="-113"/>
              <w:jc w:val="center"/>
              <w:rPr>
                <w:sz w:val="12"/>
                <w:szCs w:val="12"/>
              </w:rPr>
            </w:pPr>
            <w:r w:rsidRPr="00CB2215">
              <w:rPr>
                <w:sz w:val="12"/>
                <w:szCs w:val="12"/>
              </w:rPr>
              <w:t>384,35</w:t>
            </w:r>
          </w:p>
        </w:tc>
      </w:tr>
      <w:tr w:rsidR="00CB2215" w:rsidRPr="00CB2215" w14:paraId="092A6275"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7BE084" w14:textId="77777777" w:rsidR="00CB2215" w:rsidRPr="00CB2215" w:rsidRDefault="00CB2215" w:rsidP="00CB2215">
            <w:pPr>
              <w:ind w:left="-113" w:right="-113"/>
              <w:jc w:val="center"/>
              <w:rPr>
                <w:sz w:val="12"/>
                <w:szCs w:val="12"/>
              </w:rPr>
            </w:pPr>
            <w:r w:rsidRPr="00CB2215">
              <w:rPr>
                <w:sz w:val="12"/>
                <w:szCs w:val="12"/>
              </w:rPr>
              <w:t>78</w:t>
            </w:r>
          </w:p>
        </w:tc>
        <w:tc>
          <w:tcPr>
            <w:tcW w:w="0" w:type="auto"/>
            <w:tcBorders>
              <w:top w:val="nil"/>
              <w:left w:val="nil"/>
              <w:bottom w:val="single" w:sz="4" w:space="0" w:color="auto"/>
              <w:right w:val="single" w:sz="4" w:space="0" w:color="auto"/>
            </w:tcBorders>
            <w:shd w:val="clear" w:color="auto" w:fill="auto"/>
            <w:vAlign w:val="center"/>
            <w:hideMark/>
          </w:tcPr>
          <w:p w14:paraId="0961161A" w14:textId="77777777" w:rsidR="00CB2215" w:rsidRPr="00CB2215" w:rsidRDefault="00CB2215" w:rsidP="00CB2215">
            <w:pPr>
              <w:ind w:left="-113" w:right="-113"/>
              <w:rPr>
                <w:sz w:val="12"/>
                <w:szCs w:val="12"/>
              </w:rPr>
            </w:pPr>
            <w:r w:rsidRPr="00CB2215">
              <w:rPr>
                <w:sz w:val="12"/>
                <w:szCs w:val="12"/>
              </w:rPr>
              <w:t>КРАН МОСТОВОЙ ДВУХБАЛОЧНЫЙ ПОДВЕСНОЙ ЭЛЕКТРИЧЕСКИЙ</w:t>
            </w:r>
          </w:p>
        </w:tc>
        <w:tc>
          <w:tcPr>
            <w:tcW w:w="0" w:type="auto"/>
            <w:tcBorders>
              <w:top w:val="nil"/>
              <w:left w:val="nil"/>
              <w:bottom w:val="single" w:sz="4" w:space="0" w:color="auto"/>
              <w:right w:val="single" w:sz="4" w:space="0" w:color="auto"/>
            </w:tcBorders>
            <w:shd w:val="clear" w:color="auto" w:fill="auto"/>
            <w:noWrap/>
            <w:vAlign w:val="center"/>
            <w:hideMark/>
          </w:tcPr>
          <w:p w14:paraId="6C99A2E8" w14:textId="77777777" w:rsidR="00CB2215" w:rsidRPr="00CB2215" w:rsidRDefault="00CB2215" w:rsidP="00CB2215">
            <w:pPr>
              <w:ind w:left="-113" w:right="-113"/>
              <w:jc w:val="center"/>
              <w:rPr>
                <w:sz w:val="12"/>
                <w:szCs w:val="12"/>
              </w:rPr>
            </w:pPr>
            <w:r w:rsidRPr="00CB2215">
              <w:rPr>
                <w:sz w:val="12"/>
                <w:szCs w:val="12"/>
              </w:rPr>
              <w:t>7 719,01</w:t>
            </w:r>
          </w:p>
        </w:tc>
        <w:tc>
          <w:tcPr>
            <w:tcW w:w="0" w:type="auto"/>
            <w:tcBorders>
              <w:top w:val="nil"/>
              <w:left w:val="nil"/>
              <w:bottom w:val="single" w:sz="4" w:space="0" w:color="auto"/>
              <w:right w:val="single" w:sz="4" w:space="0" w:color="auto"/>
            </w:tcBorders>
            <w:shd w:val="clear" w:color="auto" w:fill="auto"/>
            <w:noWrap/>
            <w:vAlign w:val="center"/>
            <w:hideMark/>
          </w:tcPr>
          <w:p w14:paraId="5D0B98B6"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0EE76D4"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7516E64"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0A04E832"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94C6EFF"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44B2C9E"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52FB662A"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118B3F0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5FD2331"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7B3BE51D" w14:textId="77777777" w:rsidR="00CB2215" w:rsidRPr="00CB2215" w:rsidRDefault="00CB2215" w:rsidP="00CB2215">
            <w:pPr>
              <w:ind w:left="-113" w:right="-113"/>
              <w:jc w:val="center"/>
              <w:rPr>
                <w:sz w:val="12"/>
                <w:szCs w:val="12"/>
              </w:rPr>
            </w:pPr>
            <w:r w:rsidRPr="00CB2215">
              <w:rPr>
                <w:sz w:val="12"/>
                <w:szCs w:val="12"/>
              </w:rPr>
              <w:t>384,35</w:t>
            </w:r>
          </w:p>
        </w:tc>
        <w:tc>
          <w:tcPr>
            <w:tcW w:w="0" w:type="auto"/>
            <w:tcBorders>
              <w:top w:val="nil"/>
              <w:left w:val="nil"/>
              <w:bottom w:val="single" w:sz="4" w:space="0" w:color="auto"/>
              <w:right w:val="single" w:sz="4" w:space="0" w:color="auto"/>
            </w:tcBorders>
            <w:shd w:val="clear" w:color="auto" w:fill="auto"/>
            <w:noWrap/>
            <w:vAlign w:val="center"/>
            <w:hideMark/>
          </w:tcPr>
          <w:p w14:paraId="43D19354" w14:textId="77777777" w:rsidR="00CB2215" w:rsidRPr="00CB2215" w:rsidRDefault="00CB2215" w:rsidP="00CB2215">
            <w:pPr>
              <w:ind w:left="-113" w:right="-113"/>
              <w:jc w:val="center"/>
              <w:rPr>
                <w:sz w:val="12"/>
                <w:szCs w:val="12"/>
              </w:rPr>
            </w:pPr>
            <w:r w:rsidRPr="00CB2215">
              <w:rPr>
                <w:sz w:val="12"/>
                <w:szCs w:val="12"/>
              </w:rPr>
              <w:t>5 733,21</w:t>
            </w:r>
          </w:p>
        </w:tc>
        <w:tc>
          <w:tcPr>
            <w:tcW w:w="0" w:type="auto"/>
            <w:tcBorders>
              <w:top w:val="nil"/>
              <w:left w:val="nil"/>
              <w:bottom w:val="single" w:sz="4" w:space="0" w:color="auto"/>
              <w:right w:val="single" w:sz="4" w:space="0" w:color="auto"/>
            </w:tcBorders>
            <w:shd w:val="clear" w:color="auto" w:fill="auto"/>
            <w:noWrap/>
            <w:vAlign w:val="center"/>
            <w:hideMark/>
          </w:tcPr>
          <w:p w14:paraId="5A0DD8DA" w14:textId="77777777" w:rsidR="00CB2215" w:rsidRPr="00CB2215" w:rsidRDefault="00CB2215" w:rsidP="00CB2215">
            <w:pPr>
              <w:ind w:left="-113" w:right="-113"/>
              <w:jc w:val="center"/>
              <w:rPr>
                <w:sz w:val="12"/>
                <w:szCs w:val="12"/>
              </w:rPr>
            </w:pPr>
            <w:r w:rsidRPr="00CB2215">
              <w:rPr>
                <w:sz w:val="12"/>
                <w:szCs w:val="12"/>
              </w:rPr>
              <w:t>5 348,86</w:t>
            </w:r>
          </w:p>
        </w:tc>
        <w:tc>
          <w:tcPr>
            <w:tcW w:w="0" w:type="auto"/>
            <w:tcBorders>
              <w:top w:val="nil"/>
              <w:left w:val="nil"/>
              <w:bottom w:val="single" w:sz="4" w:space="0" w:color="auto"/>
              <w:right w:val="single" w:sz="4" w:space="0" w:color="auto"/>
            </w:tcBorders>
            <w:shd w:val="clear" w:color="auto" w:fill="auto"/>
            <w:noWrap/>
            <w:vAlign w:val="center"/>
            <w:hideMark/>
          </w:tcPr>
          <w:p w14:paraId="60450D24" w14:textId="77777777" w:rsidR="00CB2215" w:rsidRPr="00CB2215" w:rsidRDefault="00CB2215" w:rsidP="00CB2215">
            <w:pPr>
              <w:ind w:left="-113" w:right="-113"/>
              <w:jc w:val="center"/>
              <w:rPr>
                <w:sz w:val="12"/>
                <w:szCs w:val="12"/>
              </w:rPr>
            </w:pPr>
            <w:r w:rsidRPr="00CB2215">
              <w:rPr>
                <w:sz w:val="12"/>
                <w:szCs w:val="12"/>
              </w:rPr>
              <w:t>5 541,03</w:t>
            </w:r>
          </w:p>
        </w:tc>
        <w:tc>
          <w:tcPr>
            <w:tcW w:w="0" w:type="auto"/>
            <w:tcBorders>
              <w:top w:val="nil"/>
              <w:left w:val="nil"/>
              <w:bottom w:val="single" w:sz="4" w:space="0" w:color="auto"/>
              <w:right w:val="single" w:sz="4" w:space="0" w:color="auto"/>
            </w:tcBorders>
            <w:shd w:val="clear" w:color="auto" w:fill="auto"/>
            <w:noWrap/>
            <w:vAlign w:val="center"/>
            <w:hideMark/>
          </w:tcPr>
          <w:p w14:paraId="5416182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EA8CC6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CB7905F" w14:textId="77777777" w:rsidR="00CB2215" w:rsidRPr="00CB2215" w:rsidRDefault="00CB2215" w:rsidP="00CB2215">
            <w:pPr>
              <w:ind w:left="-113" w:right="-113"/>
              <w:jc w:val="center"/>
              <w:rPr>
                <w:sz w:val="12"/>
                <w:szCs w:val="12"/>
              </w:rPr>
            </w:pPr>
            <w:r w:rsidRPr="00CB2215">
              <w:rPr>
                <w:sz w:val="12"/>
                <w:szCs w:val="12"/>
              </w:rPr>
              <w:t>384,35</w:t>
            </w:r>
          </w:p>
        </w:tc>
      </w:tr>
      <w:tr w:rsidR="00CB2215" w:rsidRPr="00CB2215" w14:paraId="479CF562"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0FE318" w14:textId="77777777" w:rsidR="00CB2215" w:rsidRPr="00CB2215" w:rsidRDefault="00CB2215" w:rsidP="00CB2215">
            <w:pPr>
              <w:ind w:left="-113" w:right="-113"/>
              <w:jc w:val="center"/>
              <w:rPr>
                <w:sz w:val="12"/>
                <w:szCs w:val="12"/>
              </w:rPr>
            </w:pPr>
            <w:r w:rsidRPr="00CB2215">
              <w:rPr>
                <w:sz w:val="12"/>
                <w:szCs w:val="12"/>
              </w:rPr>
              <w:t>79</w:t>
            </w:r>
          </w:p>
        </w:tc>
        <w:tc>
          <w:tcPr>
            <w:tcW w:w="0" w:type="auto"/>
            <w:tcBorders>
              <w:top w:val="nil"/>
              <w:left w:val="nil"/>
              <w:bottom w:val="single" w:sz="4" w:space="0" w:color="auto"/>
              <w:right w:val="single" w:sz="4" w:space="0" w:color="auto"/>
            </w:tcBorders>
            <w:shd w:val="clear" w:color="auto" w:fill="auto"/>
            <w:vAlign w:val="center"/>
            <w:hideMark/>
          </w:tcPr>
          <w:p w14:paraId="0E87D93A" w14:textId="77777777" w:rsidR="00CB2215" w:rsidRPr="00CB2215" w:rsidRDefault="00CB2215" w:rsidP="00CB2215">
            <w:pPr>
              <w:ind w:left="-113" w:right="-113"/>
              <w:rPr>
                <w:sz w:val="12"/>
                <w:szCs w:val="12"/>
              </w:rPr>
            </w:pPr>
            <w:r w:rsidRPr="00CB2215">
              <w:rPr>
                <w:sz w:val="12"/>
                <w:szCs w:val="12"/>
              </w:rPr>
              <w:t>МАШИНА ГРУЗОПОДЪЕМНАЯ</w:t>
            </w:r>
          </w:p>
        </w:tc>
        <w:tc>
          <w:tcPr>
            <w:tcW w:w="0" w:type="auto"/>
            <w:tcBorders>
              <w:top w:val="nil"/>
              <w:left w:val="nil"/>
              <w:bottom w:val="single" w:sz="4" w:space="0" w:color="auto"/>
              <w:right w:val="single" w:sz="4" w:space="0" w:color="auto"/>
            </w:tcBorders>
            <w:shd w:val="clear" w:color="auto" w:fill="auto"/>
            <w:noWrap/>
            <w:vAlign w:val="center"/>
            <w:hideMark/>
          </w:tcPr>
          <w:p w14:paraId="0CA540D1" w14:textId="77777777" w:rsidR="00CB2215" w:rsidRPr="00CB2215" w:rsidRDefault="00CB2215" w:rsidP="00CB2215">
            <w:pPr>
              <w:ind w:left="-113" w:right="-113"/>
              <w:jc w:val="center"/>
              <w:rPr>
                <w:sz w:val="12"/>
                <w:szCs w:val="12"/>
              </w:rPr>
            </w:pPr>
            <w:r w:rsidRPr="00CB2215">
              <w:rPr>
                <w:sz w:val="12"/>
                <w:szCs w:val="12"/>
              </w:rPr>
              <w:t>5 499,53</w:t>
            </w:r>
          </w:p>
        </w:tc>
        <w:tc>
          <w:tcPr>
            <w:tcW w:w="0" w:type="auto"/>
            <w:tcBorders>
              <w:top w:val="nil"/>
              <w:left w:val="nil"/>
              <w:bottom w:val="single" w:sz="4" w:space="0" w:color="auto"/>
              <w:right w:val="single" w:sz="4" w:space="0" w:color="auto"/>
            </w:tcBorders>
            <w:shd w:val="clear" w:color="auto" w:fill="auto"/>
            <w:noWrap/>
            <w:vAlign w:val="center"/>
            <w:hideMark/>
          </w:tcPr>
          <w:p w14:paraId="3AB454F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32D3731"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68AB1F00"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07D138CB"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07C658B"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F5035E6"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03309F70"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7B61335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AFAD45D"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63B1E334" w14:textId="77777777" w:rsidR="00CB2215" w:rsidRPr="00CB2215" w:rsidRDefault="00CB2215" w:rsidP="00CB2215">
            <w:pPr>
              <w:ind w:left="-113" w:right="-113"/>
              <w:jc w:val="center"/>
              <w:rPr>
                <w:sz w:val="12"/>
                <w:szCs w:val="12"/>
              </w:rPr>
            </w:pPr>
            <w:r w:rsidRPr="00CB2215">
              <w:rPr>
                <w:sz w:val="12"/>
                <w:szCs w:val="12"/>
              </w:rPr>
              <w:t>273,84</w:t>
            </w:r>
          </w:p>
        </w:tc>
        <w:tc>
          <w:tcPr>
            <w:tcW w:w="0" w:type="auto"/>
            <w:tcBorders>
              <w:top w:val="nil"/>
              <w:left w:val="nil"/>
              <w:bottom w:val="single" w:sz="4" w:space="0" w:color="auto"/>
              <w:right w:val="single" w:sz="4" w:space="0" w:color="auto"/>
            </w:tcBorders>
            <w:shd w:val="clear" w:color="auto" w:fill="auto"/>
            <w:noWrap/>
            <w:vAlign w:val="center"/>
            <w:hideMark/>
          </w:tcPr>
          <w:p w14:paraId="3A661F8D" w14:textId="77777777" w:rsidR="00CB2215" w:rsidRPr="00CB2215" w:rsidRDefault="00CB2215" w:rsidP="00CB2215">
            <w:pPr>
              <w:ind w:left="-113" w:right="-113"/>
              <w:jc w:val="center"/>
              <w:rPr>
                <w:sz w:val="12"/>
                <w:szCs w:val="12"/>
              </w:rPr>
            </w:pPr>
            <w:r w:rsidRPr="00CB2215">
              <w:rPr>
                <w:sz w:val="12"/>
                <w:szCs w:val="12"/>
              </w:rPr>
              <w:t>4 084,72</w:t>
            </w:r>
          </w:p>
        </w:tc>
        <w:tc>
          <w:tcPr>
            <w:tcW w:w="0" w:type="auto"/>
            <w:tcBorders>
              <w:top w:val="nil"/>
              <w:left w:val="nil"/>
              <w:bottom w:val="single" w:sz="4" w:space="0" w:color="auto"/>
              <w:right w:val="single" w:sz="4" w:space="0" w:color="auto"/>
            </w:tcBorders>
            <w:shd w:val="clear" w:color="auto" w:fill="auto"/>
            <w:noWrap/>
            <w:vAlign w:val="center"/>
            <w:hideMark/>
          </w:tcPr>
          <w:p w14:paraId="7AD54002" w14:textId="77777777" w:rsidR="00CB2215" w:rsidRPr="00CB2215" w:rsidRDefault="00CB2215" w:rsidP="00CB2215">
            <w:pPr>
              <w:ind w:left="-113" w:right="-113"/>
              <w:jc w:val="center"/>
              <w:rPr>
                <w:sz w:val="12"/>
                <w:szCs w:val="12"/>
              </w:rPr>
            </w:pPr>
            <w:r w:rsidRPr="00CB2215">
              <w:rPr>
                <w:sz w:val="12"/>
                <w:szCs w:val="12"/>
              </w:rPr>
              <w:t>3 810,88</w:t>
            </w:r>
          </w:p>
        </w:tc>
        <w:tc>
          <w:tcPr>
            <w:tcW w:w="0" w:type="auto"/>
            <w:tcBorders>
              <w:top w:val="nil"/>
              <w:left w:val="nil"/>
              <w:bottom w:val="single" w:sz="4" w:space="0" w:color="auto"/>
              <w:right w:val="single" w:sz="4" w:space="0" w:color="auto"/>
            </w:tcBorders>
            <w:shd w:val="clear" w:color="auto" w:fill="auto"/>
            <w:noWrap/>
            <w:vAlign w:val="center"/>
            <w:hideMark/>
          </w:tcPr>
          <w:p w14:paraId="62057A1F" w14:textId="77777777" w:rsidR="00CB2215" w:rsidRPr="00CB2215" w:rsidRDefault="00CB2215" w:rsidP="00CB2215">
            <w:pPr>
              <w:ind w:left="-113" w:right="-113"/>
              <w:jc w:val="center"/>
              <w:rPr>
                <w:sz w:val="12"/>
                <w:szCs w:val="12"/>
              </w:rPr>
            </w:pPr>
            <w:r w:rsidRPr="00CB2215">
              <w:rPr>
                <w:sz w:val="12"/>
                <w:szCs w:val="12"/>
              </w:rPr>
              <w:t>3 947,80</w:t>
            </w:r>
          </w:p>
        </w:tc>
        <w:tc>
          <w:tcPr>
            <w:tcW w:w="0" w:type="auto"/>
            <w:tcBorders>
              <w:top w:val="nil"/>
              <w:left w:val="nil"/>
              <w:bottom w:val="single" w:sz="4" w:space="0" w:color="auto"/>
              <w:right w:val="single" w:sz="4" w:space="0" w:color="auto"/>
            </w:tcBorders>
            <w:shd w:val="clear" w:color="auto" w:fill="auto"/>
            <w:noWrap/>
            <w:vAlign w:val="center"/>
            <w:hideMark/>
          </w:tcPr>
          <w:p w14:paraId="072AD89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1C4173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ABA495B" w14:textId="77777777" w:rsidR="00CB2215" w:rsidRPr="00CB2215" w:rsidRDefault="00CB2215" w:rsidP="00CB2215">
            <w:pPr>
              <w:ind w:left="-113" w:right="-113"/>
              <w:jc w:val="center"/>
              <w:rPr>
                <w:sz w:val="12"/>
                <w:szCs w:val="12"/>
              </w:rPr>
            </w:pPr>
            <w:r w:rsidRPr="00CB2215">
              <w:rPr>
                <w:sz w:val="12"/>
                <w:szCs w:val="12"/>
              </w:rPr>
              <w:t>273,84</w:t>
            </w:r>
          </w:p>
        </w:tc>
      </w:tr>
      <w:tr w:rsidR="00CB2215" w:rsidRPr="00CB2215" w14:paraId="1E68F658"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7E9BD2" w14:textId="77777777" w:rsidR="00CB2215" w:rsidRPr="00CB2215" w:rsidRDefault="00CB2215" w:rsidP="00CB2215">
            <w:pPr>
              <w:ind w:left="-113" w:right="-113"/>
              <w:jc w:val="center"/>
              <w:rPr>
                <w:sz w:val="12"/>
                <w:szCs w:val="12"/>
              </w:rPr>
            </w:pPr>
            <w:r w:rsidRPr="00CB2215">
              <w:rPr>
                <w:sz w:val="12"/>
                <w:szCs w:val="12"/>
              </w:rPr>
              <w:t>80</w:t>
            </w:r>
          </w:p>
        </w:tc>
        <w:tc>
          <w:tcPr>
            <w:tcW w:w="0" w:type="auto"/>
            <w:tcBorders>
              <w:top w:val="nil"/>
              <w:left w:val="nil"/>
              <w:bottom w:val="single" w:sz="4" w:space="0" w:color="auto"/>
              <w:right w:val="single" w:sz="4" w:space="0" w:color="auto"/>
            </w:tcBorders>
            <w:shd w:val="clear" w:color="auto" w:fill="auto"/>
            <w:vAlign w:val="center"/>
            <w:hideMark/>
          </w:tcPr>
          <w:p w14:paraId="732CC4B7" w14:textId="77777777" w:rsidR="00CB2215" w:rsidRPr="00CB2215" w:rsidRDefault="00CB2215" w:rsidP="00CB2215">
            <w:pPr>
              <w:ind w:left="-113" w:right="-113"/>
              <w:rPr>
                <w:sz w:val="12"/>
                <w:szCs w:val="12"/>
              </w:rPr>
            </w:pPr>
            <w:r w:rsidRPr="00CB2215">
              <w:rPr>
                <w:sz w:val="12"/>
                <w:szCs w:val="12"/>
              </w:rPr>
              <w:t>МАШИНА ГРУЗОПОДЪЕМНАЯ</w:t>
            </w:r>
          </w:p>
        </w:tc>
        <w:tc>
          <w:tcPr>
            <w:tcW w:w="0" w:type="auto"/>
            <w:tcBorders>
              <w:top w:val="nil"/>
              <w:left w:val="nil"/>
              <w:bottom w:val="single" w:sz="4" w:space="0" w:color="auto"/>
              <w:right w:val="single" w:sz="4" w:space="0" w:color="auto"/>
            </w:tcBorders>
            <w:shd w:val="clear" w:color="auto" w:fill="auto"/>
            <w:noWrap/>
            <w:vAlign w:val="center"/>
            <w:hideMark/>
          </w:tcPr>
          <w:p w14:paraId="1783A362" w14:textId="77777777" w:rsidR="00CB2215" w:rsidRPr="00CB2215" w:rsidRDefault="00CB2215" w:rsidP="00CB2215">
            <w:pPr>
              <w:ind w:left="-113" w:right="-113"/>
              <w:jc w:val="center"/>
              <w:rPr>
                <w:sz w:val="12"/>
                <w:szCs w:val="12"/>
              </w:rPr>
            </w:pPr>
            <w:r w:rsidRPr="00CB2215">
              <w:rPr>
                <w:sz w:val="12"/>
                <w:szCs w:val="12"/>
              </w:rPr>
              <w:t>9 702,96</w:t>
            </w:r>
          </w:p>
        </w:tc>
        <w:tc>
          <w:tcPr>
            <w:tcW w:w="0" w:type="auto"/>
            <w:tcBorders>
              <w:top w:val="nil"/>
              <w:left w:val="nil"/>
              <w:bottom w:val="single" w:sz="4" w:space="0" w:color="auto"/>
              <w:right w:val="single" w:sz="4" w:space="0" w:color="auto"/>
            </w:tcBorders>
            <w:shd w:val="clear" w:color="auto" w:fill="auto"/>
            <w:noWrap/>
            <w:vAlign w:val="center"/>
            <w:hideMark/>
          </w:tcPr>
          <w:p w14:paraId="301FA6A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949AD36"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A86C836"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0FBB800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72C7B05"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07831CD"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4E1B6E26"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0D5D783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5D938E8"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09690A34" w14:textId="77777777" w:rsidR="00CB2215" w:rsidRPr="00CB2215" w:rsidRDefault="00CB2215" w:rsidP="00CB2215">
            <w:pPr>
              <w:ind w:left="-113" w:right="-113"/>
              <w:jc w:val="center"/>
              <w:rPr>
                <w:sz w:val="12"/>
                <w:szCs w:val="12"/>
              </w:rPr>
            </w:pPr>
            <w:r w:rsidRPr="00CB2215">
              <w:rPr>
                <w:sz w:val="12"/>
                <w:szCs w:val="12"/>
              </w:rPr>
              <w:t>483,14</w:t>
            </w:r>
          </w:p>
        </w:tc>
        <w:tc>
          <w:tcPr>
            <w:tcW w:w="0" w:type="auto"/>
            <w:tcBorders>
              <w:top w:val="nil"/>
              <w:left w:val="nil"/>
              <w:bottom w:val="single" w:sz="4" w:space="0" w:color="auto"/>
              <w:right w:val="single" w:sz="4" w:space="0" w:color="auto"/>
            </w:tcBorders>
            <w:shd w:val="clear" w:color="auto" w:fill="auto"/>
            <w:noWrap/>
            <w:vAlign w:val="center"/>
            <w:hideMark/>
          </w:tcPr>
          <w:p w14:paraId="1DB93247" w14:textId="77777777" w:rsidR="00CB2215" w:rsidRPr="00CB2215" w:rsidRDefault="00CB2215" w:rsidP="00CB2215">
            <w:pPr>
              <w:ind w:left="-113" w:right="-113"/>
              <w:jc w:val="center"/>
              <w:rPr>
                <w:sz w:val="12"/>
                <w:szCs w:val="12"/>
              </w:rPr>
            </w:pPr>
            <w:r w:rsidRPr="00CB2215">
              <w:rPr>
                <w:sz w:val="12"/>
                <w:szCs w:val="12"/>
              </w:rPr>
              <w:t>7 206,77</w:t>
            </w:r>
          </w:p>
        </w:tc>
        <w:tc>
          <w:tcPr>
            <w:tcW w:w="0" w:type="auto"/>
            <w:tcBorders>
              <w:top w:val="nil"/>
              <w:left w:val="nil"/>
              <w:bottom w:val="single" w:sz="4" w:space="0" w:color="auto"/>
              <w:right w:val="single" w:sz="4" w:space="0" w:color="auto"/>
            </w:tcBorders>
            <w:shd w:val="clear" w:color="auto" w:fill="auto"/>
            <w:noWrap/>
            <w:vAlign w:val="center"/>
            <w:hideMark/>
          </w:tcPr>
          <w:p w14:paraId="64CA88E9" w14:textId="77777777" w:rsidR="00CB2215" w:rsidRPr="00CB2215" w:rsidRDefault="00CB2215" w:rsidP="00CB2215">
            <w:pPr>
              <w:ind w:left="-113" w:right="-113"/>
              <w:jc w:val="center"/>
              <w:rPr>
                <w:sz w:val="12"/>
                <w:szCs w:val="12"/>
              </w:rPr>
            </w:pPr>
            <w:r w:rsidRPr="00CB2215">
              <w:rPr>
                <w:sz w:val="12"/>
                <w:szCs w:val="12"/>
              </w:rPr>
              <w:t>6 723,63</w:t>
            </w:r>
          </w:p>
        </w:tc>
        <w:tc>
          <w:tcPr>
            <w:tcW w:w="0" w:type="auto"/>
            <w:tcBorders>
              <w:top w:val="nil"/>
              <w:left w:val="nil"/>
              <w:bottom w:val="single" w:sz="4" w:space="0" w:color="auto"/>
              <w:right w:val="single" w:sz="4" w:space="0" w:color="auto"/>
            </w:tcBorders>
            <w:shd w:val="clear" w:color="auto" w:fill="auto"/>
            <w:noWrap/>
            <w:vAlign w:val="center"/>
            <w:hideMark/>
          </w:tcPr>
          <w:p w14:paraId="48F3388C" w14:textId="77777777" w:rsidR="00CB2215" w:rsidRPr="00CB2215" w:rsidRDefault="00CB2215" w:rsidP="00CB2215">
            <w:pPr>
              <w:ind w:left="-113" w:right="-113"/>
              <w:jc w:val="center"/>
              <w:rPr>
                <w:sz w:val="12"/>
                <w:szCs w:val="12"/>
              </w:rPr>
            </w:pPr>
            <w:r w:rsidRPr="00CB2215">
              <w:rPr>
                <w:sz w:val="12"/>
                <w:szCs w:val="12"/>
              </w:rPr>
              <w:t>6 965,20</w:t>
            </w:r>
          </w:p>
        </w:tc>
        <w:tc>
          <w:tcPr>
            <w:tcW w:w="0" w:type="auto"/>
            <w:tcBorders>
              <w:top w:val="nil"/>
              <w:left w:val="nil"/>
              <w:bottom w:val="single" w:sz="4" w:space="0" w:color="auto"/>
              <w:right w:val="single" w:sz="4" w:space="0" w:color="auto"/>
            </w:tcBorders>
            <w:shd w:val="clear" w:color="auto" w:fill="auto"/>
            <w:noWrap/>
            <w:vAlign w:val="center"/>
            <w:hideMark/>
          </w:tcPr>
          <w:p w14:paraId="35CD2DE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B669EA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AE06AAB" w14:textId="77777777" w:rsidR="00CB2215" w:rsidRPr="00CB2215" w:rsidRDefault="00CB2215" w:rsidP="00CB2215">
            <w:pPr>
              <w:ind w:left="-113" w:right="-113"/>
              <w:jc w:val="center"/>
              <w:rPr>
                <w:sz w:val="12"/>
                <w:szCs w:val="12"/>
              </w:rPr>
            </w:pPr>
            <w:r w:rsidRPr="00CB2215">
              <w:rPr>
                <w:sz w:val="12"/>
                <w:szCs w:val="12"/>
              </w:rPr>
              <w:t>483,14</w:t>
            </w:r>
          </w:p>
        </w:tc>
      </w:tr>
      <w:tr w:rsidR="00CB2215" w:rsidRPr="00CB2215" w14:paraId="5B4F8115"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BF47BD" w14:textId="77777777" w:rsidR="00CB2215" w:rsidRPr="00CB2215" w:rsidRDefault="00CB2215" w:rsidP="00CB2215">
            <w:pPr>
              <w:ind w:left="-113" w:right="-113"/>
              <w:jc w:val="center"/>
              <w:rPr>
                <w:sz w:val="12"/>
                <w:szCs w:val="12"/>
              </w:rPr>
            </w:pPr>
            <w:r w:rsidRPr="00CB2215">
              <w:rPr>
                <w:sz w:val="12"/>
                <w:szCs w:val="12"/>
              </w:rPr>
              <w:lastRenderedPageBreak/>
              <w:t>81</w:t>
            </w:r>
          </w:p>
        </w:tc>
        <w:tc>
          <w:tcPr>
            <w:tcW w:w="0" w:type="auto"/>
            <w:tcBorders>
              <w:top w:val="nil"/>
              <w:left w:val="nil"/>
              <w:bottom w:val="single" w:sz="4" w:space="0" w:color="auto"/>
              <w:right w:val="single" w:sz="4" w:space="0" w:color="auto"/>
            </w:tcBorders>
            <w:shd w:val="clear" w:color="auto" w:fill="auto"/>
            <w:vAlign w:val="center"/>
            <w:hideMark/>
          </w:tcPr>
          <w:p w14:paraId="342FF939" w14:textId="77777777" w:rsidR="00CB2215" w:rsidRPr="00CB2215" w:rsidRDefault="00CB2215" w:rsidP="00CB2215">
            <w:pPr>
              <w:ind w:left="-113" w:right="-113"/>
              <w:rPr>
                <w:sz w:val="12"/>
                <w:szCs w:val="12"/>
              </w:rPr>
            </w:pPr>
            <w:r w:rsidRPr="00CB2215">
              <w:rPr>
                <w:sz w:val="12"/>
                <w:szCs w:val="12"/>
              </w:rPr>
              <w:t>Электропечь СНОЛ 6/11/регулятор температуры ПТ 200-02</w:t>
            </w:r>
          </w:p>
        </w:tc>
        <w:tc>
          <w:tcPr>
            <w:tcW w:w="0" w:type="auto"/>
            <w:tcBorders>
              <w:top w:val="nil"/>
              <w:left w:val="nil"/>
              <w:bottom w:val="single" w:sz="4" w:space="0" w:color="auto"/>
              <w:right w:val="single" w:sz="4" w:space="0" w:color="auto"/>
            </w:tcBorders>
            <w:shd w:val="clear" w:color="auto" w:fill="auto"/>
            <w:noWrap/>
            <w:vAlign w:val="center"/>
            <w:hideMark/>
          </w:tcPr>
          <w:p w14:paraId="2F78D833" w14:textId="77777777" w:rsidR="00CB2215" w:rsidRPr="00CB2215" w:rsidRDefault="00CB2215" w:rsidP="00CB2215">
            <w:pPr>
              <w:ind w:left="-113" w:right="-113"/>
              <w:jc w:val="center"/>
              <w:rPr>
                <w:sz w:val="12"/>
                <w:szCs w:val="12"/>
              </w:rPr>
            </w:pPr>
            <w:r w:rsidRPr="00CB2215">
              <w:rPr>
                <w:sz w:val="12"/>
                <w:szCs w:val="12"/>
              </w:rPr>
              <w:t>14 192,15</w:t>
            </w:r>
          </w:p>
        </w:tc>
        <w:tc>
          <w:tcPr>
            <w:tcW w:w="0" w:type="auto"/>
            <w:tcBorders>
              <w:top w:val="nil"/>
              <w:left w:val="nil"/>
              <w:bottom w:val="single" w:sz="4" w:space="0" w:color="auto"/>
              <w:right w:val="single" w:sz="4" w:space="0" w:color="auto"/>
            </w:tcBorders>
            <w:shd w:val="clear" w:color="auto" w:fill="auto"/>
            <w:noWrap/>
            <w:vAlign w:val="center"/>
            <w:hideMark/>
          </w:tcPr>
          <w:p w14:paraId="4A0AE3DC"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ED445C4"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08537AF"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21B6195B"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1F7774C"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DA88422"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74E21145"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1FBD8D4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5E10D4B"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65C7DACC" w14:textId="77777777" w:rsidR="00CB2215" w:rsidRPr="00CB2215" w:rsidRDefault="00CB2215" w:rsidP="00CB2215">
            <w:pPr>
              <w:ind w:left="-113" w:right="-113"/>
              <w:jc w:val="center"/>
              <w:rPr>
                <w:sz w:val="12"/>
                <w:szCs w:val="12"/>
              </w:rPr>
            </w:pPr>
            <w:r w:rsidRPr="00CB2215">
              <w:rPr>
                <w:sz w:val="12"/>
                <w:szCs w:val="12"/>
              </w:rPr>
              <w:t>1 407,49</w:t>
            </w:r>
          </w:p>
        </w:tc>
        <w:tc>
          <w:tcPr>
            <w:tcW w:w="0" w:type="auto"/>
            <w:tcBorders>
              <w:top w:val="nil"/>
              <w:left w:val="nil"/>
              <w:bottom w:val="single" w:sz="4" w:space="0" w:color="auto"/>
              <w:right w:val="single" w:sz="4" w:space="0" w:color="auto"/>
            </w:tcBorders>
            <w:shd w:val="clear" w:color="auto" w:fill="auto"/>
            <w:noWrap/>
            <w:vAlign w:val="center"/>
            <w:hideMark/>
          </w:tcPr>
          <w:p w14:paraId="3F21BB2C" w14:textId="77777777" w:rsidR="00CB2215" w:rsidRPr="00CB2215" w:rsidRDefault="00CB2215" w:rsidP="00CB2215">
            <w:pPr>
              <w:ind w:left="-113" w:right="-113"/>
              <w:jc w:val="center"/>
              <w:rPr>
                <w:sz w:val="12"/>
                <w:szCs w:val="12"/>
              </w:rPr>
            </w:pPr>
            <w:r w:rsidRPr="00CB2215">
              <w:rPr>
                <w:sz w:val="12"/>
                <w:szCs w:val="12"/>
              </w:rPr>
              <w:t>6 920,14</w:t>
            </w:r>
          </w:p>
        </w:tc>
        <w:tc>
          <w:tcPr>
            <w:tcW w:w="0" w:type="auto"/>
            <w:tcBorders>
              <w:top w:val="nil"/>
              <w:left w:val="nil"/>
              <w:bottom w:val="single" w:sz="4" w:space="0" w:color="auto"/>
              <w:right w:val="single" w:sz="4" w:space="0" w:color="auto"/>
            </w:tcBorders>
            <w:shd w:val="clear" w:color="auto" w:fill="auto"/>
            <w:noWrap/>
            <w:vAlign w:val="center"/>
            <w:hideMark/>
          </w:tcPr>
          <w:p w14:paraId="0C165284" w14:textId="77777777" w:rsidR="00CB2215" w:rsidRPr="00CB2215" w:rsidRDefault="00CB2215" w:rsidP="00CB2215">
            <w:pPr>
              <w:ind w:left="-113" w:right="-113"/>
              <w:jc w:val="center"/>
              <w:rPr>
                <w:sz w:val="12"/>
                <w:szCs w:val="12"/>
              </w:rPr>
            </w:pPr>
            <w:r w:rsidRPr="00CB2215">
              <w:rPr>
                <w:sz w:val="12"/>
                <w:szCs w:val="12"/>
              </w:rPr>
              <w:t>5 512,65</w:t>
            </w:r>
          </w:p>
        </w:tc>
        <w:tc>
          <w:tcPr>
            <w:tcW w:w="0" w:type="auto"/>
            <w:tcBorders>
              <w:top w:val="nil"/>
              <w:left w:val="nil"/>
              <w:bottom w:val="single" w:sz="4" w:space="0" w:color="auto"/>
              <w:right w:val="single" w:sz="4" w:space="0" w:color="auto"/>
            </w:tcBorders>
            <w:shd w:val="clear" w:color="auto" w:fill="auto"/>
            <w:noWrap/>
            <w:vAlign w:val="center"/>
            <w:hideMark/>
          </w:tcPr>
          <w:p w14:paraId="4F684906" w14:textId="77777777" w:rsidR="00CB2215" w:rsidRPr="00CB2215" w:rsidRDefault="00CB2215" w:rsidP="00CB2215">
            <w:pPr>
              <w:ind w:left="-113" w:right="-113"/>
              <w:jc w:val="center"/>
              <w:rPr>
                <w:sz w:val="12"/>
                <w:szCs w:val="12"/>
              </w:rPr>
            </w:pPr>
            <w:r w:rsidRPr="00CB2215">
              <w:rPr>
                <w:sz w:val="12"/>
                <w:szCs w:val="12"/>
              </w:rPr>
              <w:t>6 216,40</w:t>
            </w:r>
          </w:p>
        </w:tc>
        <w:tc>
          <w:tcPr>
            <w:tcW w:w="0" w:type="auto"/>
            <w:tcBorders>
              <w:top w:val="nil"/>
              <w:left w:val="nil"/>
              <w:bottom w:val="single" w:sz="4" w:space="0" w:color="auto"/>
              <w:right w:val="single" w:sz="4" w:space="0" w:color="auto"/>
            </w:tcBorders>
            <w:shd w:val="clear" w:color="auto" w:fill="auto"/>
            <w:noWrap/>
            <w:vAlign w:val="center"/>
            <w:hideMark/>
          </w:tcPr>
          <w:p w14:paraId="6EC6586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A3B20F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96D908E" w14:textId="77777777" w:rsidR="00CB2215" w:rsidRPr="00CB2215" w:rsidRDefault="00CB2215" w:rsidP="00CB2215">
            <w:pPr>
              <w:ind w:left="-113" w:right="-113"/>
              <w:jc w:val="center"/>
              <w:rPr>
                <w:sz w:val="12"/>
                <w:szCs w:val="12"/>
              </w:rPr>
            </w:pPr>
            <w:r w:rsidRPr="00CB2215">
              <w:rPr>
                <w:sz w:val="12"/>
                <w:szCs w:val="12"/>
              </w:rPr>
              <w:t>1 407,49</w:t>
            </w:r>
          </w:p>
        </w:tc>
      </w:tr>
      <w:tr w:rsidR="00CB2215" w:rsidRPr="00CB2215" w14:paraId="3A74A0DC"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17F93E" w14:textId="77777777" w:rsidR="00CB2215" w:rsidRPr="00CB2215" w:rsidRDefault="00CB2215" w:rsidP="00CB2215">
            <w:pPr>
              <w:ind w:left="-113" w:right="-113"/>
              <w:jc w:val="center"/>
              <w:rPr>
                <w:sz w:val="12"/>
                <w:szCs w:val="12"/>
              </w:rPr>
            </w:pPr>
            <w:r w:rsidRPr="00CB2215">
              <w:rPr>
                <w:sz w:val="12"/>
                <w:szCs w:val="12"/>
              </w:rPr>
              <w:t>82</w:t>
            </w:r>
          </w:p>
        </w:tc>
        <w:tc>
          <w:tcPr>
            <w:tcW w:w="0" w:type="auto"/>
            <w:tcBorders>
              <w:top w:val="nil"/>
              <w:left w:val="nil"/>
              <w:bottom w:val="single" w:sz="4" w:space="0" w:color="auto"/>
              <w:right w:val="single" w:sz="4" w:space="0" w:color="auto"/>
            </w:tcBorders>
            <w:shd w:val="clear" w:color="auto" w:fill="auto"/>
            <w:vAlign w:val="center"/>
            <w:hideMark/>
          </w:tcPr>
          <w:p w14:paraId="76C1879A" w14:textId="77777777" w:rsidR="00CB2215" w:rsidRPr="00CB2215" w:rsidRDefault="00CB2215" w:rsidP="00CB2215">
            <w:pPr>
              <w:ind w:left="-113" w:right="-113"/>
              <w:rPr>
                <w:sz w:val="12"/>
                <w:szCs w:val="12"/>
              </w:rPr>
            </w:pPr>
            <w:r w:rsidRPr="00CB2215">
              <w:rPr>
                <w:sz w:val="12"/>
                <w:szCs w:val="12"/>
              </w:rPr>
              <w:t>Индукционный нагреватель (SKF) TIH 100M/230V</w:t>
            </w:r>
          </w:p>
        </w:tc>
        <w:tc>
          <w:tcPr>
            <w:tcW w:w="0" w:type="auto"/>
            <w:tcBorders>
              <w:top w:val="nil"/>
              <w:left w:val="nil"/>
              <w:bottom w:val="single" w:sz="4" w:space="0" w:color="auto"/>
              <w:right w:val="single" w:sz="4" w:space="0" w:color="auto"/>
            </w:tcBorders>
            <w:shd w:val="clear" w:color="auto" w:fill="auto"/>
            <w:noWrap/>
            <w:vAlign w:val="center"/>
            <w:hideMark/>
          </w:tcPr>
          <w:p w14:paraId="797C151B" w14:textId="77777777" w:rsidR="00CB2215" w:rsidRPr="00CB2215" w:rsidRDefault="00CB2215" w:rsidP="00CB2215">
            <w:pPr>
              <w:ind w:left="-113" w:right="-113"/>
              <w:jc w:val="center"/>
              <w:rPr>
                <w:sz w:val="12"/>
                <w:szCs w:val="12"/>
              </w:rPr>
            </w:pPr>
            <w:r w:rsidRPr="00CB2215">
              <w:rPr>
                <w:sz w:val="12"/>
                <w:szCs w:val="12"/>
              </w:rPr>
              <w:t>49 535,01</w:t>
            </w:r>
          </w:p>
        </w:tc>
        <w:tc>
          <w:tcPr>
            <w:tcW w:w="0" w:type="auto"/>
            <w:tcBorders>
              <w:top w:val="nil"/>
              <w:left w:val="nil"/>
              <w:bottom w:val="single" w:sz="4" w:space="0" w:color="auto"/>
              <w:right w:val="single" w:sz="4" w:space="0" w:color="auto"/>
            </w:tcBorders>
            <w:shd w:val="clear" w:color="auto" w:fill="auto"/>
            <w:noWrap/>
            <w:vAlign w:val="center"/>
            <w:hideMark/>
          </w:tcPr>
          <w:p w14:paraId="284297E2"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DC9824F"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698D5EF"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4054055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25ED54A"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B297889"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4101F4F7"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031F6F5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8000F23"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65518F13" w14:textId="77777777" w:rsidR="00CB2215" w:rsidRPr="00CB2215" w:rsidRDefault="00CB2215" w:rsidP="00CB2215">
            <w:pPr>
              <w:ind w:left="-113" w:right="-113"/>
              <w:jc w:val="center"/>
              <w:rPr>
                <w:sz w:val="12"/>
                <w:szCs w:val="12"/>
              </w:rPr>
            </w:pPr>
            <w:r w:rsidRPr="00CB2215">
              <w:rPr>
                <w:sz w:val="12"/>
                <w:szCs w:val="12"/>
              </w:rPr>
              <w:t>6 993,18</w:t>
            </w:r>
          </w:p>
        </w:tc>
        <w:tc>
          <w:tcPr>
            <w:tcW w:w="0" w:type="auto"/>
            <w:tcBorders>
              <w:top w:val="nil"/>
              <w:left w:val="nil"/>
              <w:bottom w:val="single" w:sz="4" w:space="0" w:color="auto"/>
              <w:right w:val="single" w:sz="4" w:space="0" w:color="auto"/>
            </w:tcBorders>
            <w:shd w:val="clear" w:color="auto" w:fill="auto"/>
            <w:noWrap/>
            <w:vAlign w:val="center"/>
            <w:hideMark/>
          </w:tcPr>
          <w:p w14:paraId="04EAC930" w14:textId="77777777" w:rsidR="00CB2215" w:rsidRPr="00CB2215" w:rsidRDefault="00CB2215" w:rsidP="00CB2215">
            <w:pPr>
              <w:ind w:left="-113" w:right="-113"/>
              <w:jc w:val="center"/>
              <w:rPr>
                <w:sz w:val="12"/>
                <w:szCs w:val="12"/>
              </w:rPr>
            </w:pPr>
            <w:r w:rsidRPr="00CB2215">
              <w:rPr>
                <w:sz w:val="12"/>
                <w:szCs w:val="12"/>
              </w:rPr>
              <w:t>13 403,59</w:t>
            </w:r>
          </w:p>
        </w:tc>
        <w:tc>
          <w:tcPr>
            <w:tcW w:w="0" w:type="auto"/>
            <w:tcBorders>
              <w:top w:val="nil"/>
              <w:left w:val="nil"/>
              <w:bottom w:val="single" w:sz="4" w:space="0" w:color="auto"/>
              <w:right w:val="single" w:sz="4" w:space="0" w:color="auto"/>
            </w:tcBorders>
            <w:shd w:val="clear" w:color="auto" w:fill="auto"/>
            <w:noWrap/>
            <w:vAlign w:val="center"/>
            <w:hideMark/>
          </w:tcPr>
          <w:p w14:paraId="3E34DE86" w14:textId="77777777" w:rsidR="00CB2215" w:rsidRPr="00CB2215" w:rsidRDefault="00CB2215" w:rsidP="00CB2215">
            <w:pPr>
              <w:ind w:left="-113" w:right="-113"/>
              <w:jc w:val="center"/>
              <w:rPr>
                <w:sz w:val="12"/>
                <w:szCs w:val="12"/>
              </w:rPr>
            </w:pPr>
            <w:r w:rsidRPr="00CB2215">
              <w:rPr>
                <w:sz w:val="12"/>
                <w:szCs w:val="12"/>
              </w:rPr>
              <w:t>6 410,41</w:t>
            </w:r>
          </w:p>
        </w:tc>
        <w:tc>
          <w:tcPr>
            <w:tcW w:w="0" w:type="auto"/>
            <w:tcBorders>
              <w:top w:val="nil"/>
              <w:left w:val="nil"/>
              <w:bottom w:val="single" w:sz="4" w:space="0" w:color="auto"/>
              <w:right w:val="single" w:sz="4" w:space="0" w:color="auto"/>
            </w:tcBorders>
            <w:shd w:val="clear" w:color="auto" w:fill="auto"/>
            <w:noWrap/>
            <w:vAlign w:val="center"/>
            <w:hideMark/>
          </w:tcPr>
          <w:p w14:paraId="0D499B57" w14:textId="77777777" w:rsidR="00CB2215" w:rsidRPr="00CB2215" w:rsidRDefault="00CB2215" w:rsidP="00CB2215">
            <w:pPr>
              <w:ind w:left="-113" w:right="-113"/>
              <w:jc w:val="center"/>
              <w:rPr>
                <w:sz w:val="12"/>
                <w:szCs w:val="12"/>
              </w:rPr>
            </w:pPr>
            <w:r w:rsidRPr="00CB2215">
              <w:rPr>
                <w:sz w:val="12"/>
                <w:szCs w:val="12"/>
              </w:rPr>
              <w:t>9 907,00</w:t>
            </w:r>
          </w:p>
        </w:tc>
        <w:tc>
          <w:tcPr>
            <w:tcW w:w="0" w:type="auto"/>
            <w:tcBorders>
              <w:top w:val="nil"/>
              <w:left w:val="nil"/>
              <w:bottom w:val="single" w:sz="4" w:space="0" w:color="auto"/>
              <w:right w:val="single" w:sz="4" w:space="0" w:color="auto"/>
            </w:tcBorders>
            <w:shd w:val="clear" w:color="auto" w:fill="auto"/>
            <w:noWrap/>
            <w:vAlign w:val="center"/>
            <w:hideMark/>
          </w:tcPr>
          <w:p w14:paraId="5BD9183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282FE5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6648CA6" w14:textId="77777777" w:rsidR="00CB2215" w:rsidRPr="00CB2215" w:rsidRDefault="00CB2215" w:rsidP="00CB2215">
            <w:pPr>
              <w:ind w:left="-113" w:right="-113"/>
              <w:jc w:val="center"/>
              <w:rPr>
                <w:sz w:val="12"/>
                <w:szCs w:val="12"/>
              </w:rPr>
            </w:pPr>
            <w:r w:rsidRPr="00CB2215">
              <w:rPr>
                <w:sz w:val="12"/>
                <w:szCs w:val="12"/>
              </w:rPr>
              <w:t>6 993,18</w:t>
            </w:r>
          </w:p>
        </w:tc>
      </w:tr>
      <w:tr w:rsidR="00CB2215" w:rsidRPr="00CB2215" w14:paraId="180FC477" w14:textId="77777777" w:rsidTr="009E53B0">
        <w:trPr>
          <w:trHeight w:val="6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4BE89F" w14:textId="77777777" w:rsidR="00CB2215" w:rsidRPr="00CB2215" w:rsidRDefault="00CB2215" w:rsidP="00CB2215">
            <w:pPr>
              <w:ind w:left="-113" w:right="-113"/>
              <w:jc w:val="center"/>
              <w:rPr>
                <w:sz w:val="12"/>
                <w:szCs w:val="12"/>
              </w:rPr>
            </w:pPr>
            <w:r w:rsidRPr="00CB2215">
              <w:rPr>
                <w:sz w:val="12"/>
                <w:szCs w:val="12"/>
              </w:rPr>
              <w:t>83</w:t>
            </w:r>
          </w:p>
        </w:tc>
        <w:tc>
          <w:tcPr>
            <w:tcW w:w="0" w:type="auto"/>
            <w:tcBorders>
              <w:top w:val="nil"/>
              <w:left w:val="nil"/>
              <w:bottom w:val="single" w:sz="4" w:space="0" w:color="auto"/>
              <w:right w:val="single" w:sz="4" w:space="0" w:color="auto"/>
            </w:tcBorders>
            <w:shd w:val="clear" w:color="auto" w:fill="auto"/>
            <w:vAlign w:val="center"/>
            <w:hideMark/>
          </w:tcPr>
          <w:p w14:paraId="2627E74B" w14:textId="77777777" w:rsidR="00CB2215" w:rsidRPr="00CB2215" w:rsidRDefault="00CB2215" w:rsidP="00CB2215">
            <w:pPr>
              <w:ind w:left="-113" w:right="-113"/>
              <w:rPr>
                <w:sz w:val="12"/>
                <w:szCs w:val="12"/>
              </w:rPr>
            </w:pPr>
            <w:r w:rsidRPr="00CB2215">
              <w:rPr>
                <w:sz w:val="12"/>
                <w:szCs w:val="12"/>
              </w:rPr>
              <w:t>Насос перекачки коагулянта АХ 80-65-160 К-СД с эл.дв. 15/3000</w:t>
            </w:r>
          </w:p>
        </w:tc>
        <w:tc>
          <w:tcPr>
            <w:tcW w:w="0" w:type="auto"/>
            <w:tcBorders>
              <w:top w:val="nil"/>
              <w:left w:val="nil"/>
              <w:bottom w:val="single" w:sz="4" w:space="0" w:color="auto"/>
              <w:right w:val="single" w:sz="4" w:space="0" w:color="auto"/>
            </w:tcBorders>
            <w:shd w:val="clear" w:color="auto" w:fill="auto"/>
            <w:noWrap/>
            <w:vAlign w:val="center"/>
            <w:hideMark/>
          </w:tcPr>
          <w:p w14:paraId="63E0DF51" w14:textId="77777777" w:rsidR="00CB2215" w:rsidRPr="00CB2215" w:rsidRDefault="00CB2215" w:rsidP="00CB2215">
            <w:pPr>
              <w:ind w:left="-113" w:right="-113"/>
              <w:jc w:val="center"/>
              <w:rPr>
                <w:sz w:val="12"/>
                <w:szCs w:val="12"/>
              </w:rPr>
            </w:pPr>
            <w:r w:rsidRPr="00CB2215">
              <w:rPr>
                <w:sz w:val="12"/>
                <w:szCs w:val="12"/>
              </w:rPr>
              <w:t>18 283,49</w:t>
            </w:r>
          </w:p>
        </w:tc>
        <w:tc>
          <w:tcPr>
            <w:tcW w:w="0" w:type="auto"/>
            <w:tcBorders>
              <w:top w:val="nil"/>
              <w:left w:val="nil"/>
              <w:bottom w:val="single" w:sz="4" w:space="0" w:color="auto"/>
              <w:right w:val="single" w:sz="4" w:space="0" w:color="auto"/>
            </w:tcBorders>
            <w:shd w:val="clear" w:color="auto" w:fill="auto"/>
            <w:noWrap/>
            <w:vAlign w:val="center"/>
            <w:hideMark/>
          </w:tcPr>
          <w:p w14:paraId="44E413AC"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CD380E0" w14:textId="77777777" w:rsidR="00CB2215" w:rsidRPr="00CB2215" w:rsidRDefault="00CB2215" w:rsidP="00CB2215">
            <w:pPr>
              <w:ind w:left="-113" w:right="-113"/>
              <w:jc w:val="center"/>
              <w:rPr>
                <w:sz w:val="12"/>
                <w:szCs w:val="12"/>
              </w:rPr>
            </w:pPr>
            <w:r w:rsidRPr="00CB2215">
              <w:rPr>
                <w:sz w:val="12"/>
                <w:szCs w:val="12"/>
              </w:rPr>
              <w:t>Первая групп (от 1 года до 2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90417F2" w14:textId="77777777" w:rsidR="00CB2215" w:rsidRPr="00CB2215" w:rsidRDefault="00CB2215" w:rsidP="00CB2215">
            <w:pPr>
              <w:ind w:left="-113" w:right="-113"/>
              <w:jc w:val="center"/>
              <w:rPr>
                <w:sz w:val="12"/>
                <w:szCs w:val="12"/>
              </w:rPr>
            </w:pPr>
            <w:r w:rsidRPr="00CB2215">
              <w:rPr>
                <w:sz w:val="12"/>
                <w:szCs w:val="12"/>
              </w:rPr>
              <w:t>25,00</w:t>
            </w:r>
          </w:p>
        </w:tc>
        <w:tc>
          <w:tcPr>
            <w:tcW w:w="0" w:type="auto"/>
            <w:tcBorders>
              <w:top w:val="nil"/>
              <w:left w:val="nil"/>
              <w:bottom w:val="single" w:sz="4" w:space="0" w:color="auto"/>
              <w:right w:val="single" w:sz="4" w:space="0" w:color="auto"/>
            </w:tcBorders>
            <w:shd w:val="clear" w:color="auto" w:fill="auto"/>
            <w:vAlign w:val="center"/>
            <w:hideMark/>
          </w:tcPr>
          <w:p w14:paraId="0D178173"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9CDC6C8"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64FD4B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FA0B6E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395221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B48CCE8" w14:textId="77777777" w:rsidR="00CB2215" w:rsidRPr="00CB2215" w:rsidRDefault="00CB2215" w:rsidP="00CB2215">
            <w:pPr>
              <w:ind w:left="-113" w:right="-113"/>
              <w:jc w:val="center"/>
              <w:rPr>
                <w:sz w:val="12"/>
                <w:szCs w:val="12"/>
              </w:rPr>
            </w:pPr>
            <w:r w:rsidRPr="00CB2215">
              <w:rPr>
                <w:sz w:val="12"/>
                <w:szCs w:val="12"/>
              </w:rPr>
              <w:t>25,00</w:t>
            </w:r>
          </w:p>
        </w:tc>
        <w:tc>
          <w:tcPr>
            <w:tcW w:w="0" w:type="auto"/>
            <w:tcBorders>
              <w:top w:val="nil"/>
              <w:left w:val="nil"/>
              <w:bottom w:val="single" w:sz="4" w:space="0" w:color="auto"/>
              <w:right w:val="single" w:sz="4" w:space="0" w:color="auto"/>
            </w:tcBorders>
            <w:shd w:val="clear" w:color="auto" w:fill="auto"/>
            <w:noWrap/>
            <w:vAlign w:val="center"/>
            <w:hideMark/>
          </w:tcPr>
          <w:p w14:paraId="52E994E1" w14:textId="77777777" w:rsidR="00CB2215" w:rsidRPr="00CB2215" w:rsidRDefault="00CB2215" w:rsidP="00CB2215">
            <w:pPr>
              <w:ind w:left="-113" w:right="-113"/>
              <w:jc w:val="center"/>
              <w:rPr>
                <w:sz w:val="12"/>
                <w:szCs w:val="12"/>
              </w:rPr>
            </w:pPr>
            <w:r w:rsidRPr="00CB2215">
              <w:rPr>
                <w:sz w:val="12"/>
                <w:szCs w:val="12"/>
              </w:rPr>
              <w:t>8 776,08</w:t>
            </w:r>
          </w:p>
        </w:tc>
        <w:tc>
          <w:tcPr>
            <w:tcW w:w="0" w:type="auto"/>
            <w:tcBorders>
              <w:top w:val="nil"/>
              <w:left w:val="nil"/>
              <w:bottom w:val="single" w:sz="4" w:space="0" w:color="auto"/>
              <w:right w:val="single" w:sz="4" w:space="0" w:color="auto"/>
            </w:tcBorders>
            <w:shd w:val="clear" w:color="auto" w:fill="auto"/>
            <w:noWrap/>
            <w:vAlign w:val="center"/>
            <w:hideMark/>
          </w:tcPr>
          <w:p w14:paraId="6601693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F2DFE8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28B616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8259C9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5F6233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EB16F83" w14:textId="77777777" w:rsidR="00CB2215" w:rsidRPr="00CB2215" w:rsidRDefault="00CB2215" w:rsidP="00CB2215">
            <w:pPr>
              <w:ind w:left="-113" w:right="-113"/>
              <w:jc w:val="center"/>
              <w:rPr>
                <w:sz w:val="12"/>
                <w:szCs w:val="12"/>
              </w:rPr>
            </w:pPr>
            <w:r w:rsidRPr="00CB2215">
              <w:rPr>
                <w:sz w:val="12"/>
                <w:szCs w:val="12"/>
              </w:rPr>
              <w:t>8 776,08</w:t>
            </w:r>
          </w:p>
        </w:tc>
      </w:tr>
      <w:tr w:rsidR="00CB2215" w:rsidRPr="00CB2215" w14:paraId="7E0F2DFF"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F0D4D6" w14:textId="77777777" w:rsidR="00CB2215" w:rsidRPr="00CB2215" w:rsidRDefault="00CB2215" w:rsidP="00CB2215">
            <w:pPr>
              <w:ind w:left="-113" w:right="-113"/>
              <w:jc w:val="center"/>
              <w:rPr>
                <w:sz w:val="12"/>
                <w:szCs w:val="12"/>
              </w:rPr>
            </w:pPr>
            <w:r w:rsidRPr="00CB2215">
              <w:rPr>
                <w:sz w:val="12"/>
                <w:szCs w:val="12"/>
              </w:rPr>
              <w:t>84</w:t>
            </w:r>
          </w:p>
        </w:tc>
        <w:tc>
          <w:tcPr>
            <w:tcW w:w="0" w:type="auto"/>
            <w:tcBorders>
              <w:top w:val="nil"/>
              <w:left w:val="nil"/>
              <w:bottom w:val="single" w:sz="4" w:space="0" w:color="auto"/>
              <w:right w:val="single" w:sz="4" w:space="0" w:color="auto"/>
            </w:tcBorders>
            <w:shd w:val="clear" w:color="auto" w:fill="auto"/>
            <w:vAlign w:val="center"/>
            <w:hideMark/>
          </w:tcPr>
          <w:p w14:paraId="4521D3C8" w14:textId="77777777" w:rsidR="00CB2215" w:rsidRPr="00CB2215" w:rsidRDefault="00CB2215" w:rsidP="00CB2215">
            <w:pPr>
              <w:ind w:left="-113" w:right="-113"/>
              <w:rPr>
                <w:sz w:val="12"/>
                <w:szCs w:val="12"/>
              </w:rPr>
            </w:pPr>
            <w:r w:rsidRPr="00CB2215">
              <w:rPr>
                <w:sz w:val="12"/>
                <w:szCs w:val="12"/>
              </w:rPr>
              <w:t>ПУЧОК БОЙЛЕРА ТРУБНЫЙ БО 550</w:t>
            </w:r>
          </w:p>
        </w:tc>
        <w:tc>
          <w:tcPr>
            <w:tcW w:w="0" w:type="auto"/>
            <w:tcBorders>
              <w:top w:val="nil"/>
              <w:left w:val="nil"/>
              <w:bottom w:val="single" w:sz="4" w:space="0" w:color="auto"/>
              <w:right w:val="single" w:sz="4" w:space="0" w:color="auto"/>
            </w:tcBorders>
            <w:shd w:val="clear" w:color="auto" w:fill="auto"/>
            <w:noWrap/>
            <w:vAlign w:val="center"/>
            <w:hideMark/>
          </w:tcPr>
          <w:p w14:paraId="3DC688C8" w14:textId="77777777" w:rsidR="00CB2215" w:rsidRPr="00CB2215" w:rsidRDefault="00CB2215" w:rsidP="00CB2215">
            <w:pPr>
              <w:ind w:left="-113" w:right="-113"/>
              <w:jc w:val="center"/>
              <w:rPr>
                <w:sz w:val="12"/>
                <w:szCs w:val="12"/>
              </w:rPr>
            </w:pPr>
            <w:r w:rsidRPr="00CB2215">
              <w:rPr>
                <w:sz w:val="12"/>
                <w:szCs w:val="12"/>
              </w:rPr>
              <w:t>532 963,27</w:t>
            </w:r>
          </w:p>
        </w:tc>
        <w:tc>
          <w:tcPr>
            <w:tcW w:w="0" w:type="auto"/>
            <w:tcBorders>
              <w:top w:val="nil"/>
              <w:left w:val="nil"/>
              <w:bottom w:val="single" w:sz="4" w:space="0" w:color="auto"/>
              <w:right w:val="single" w:sz="4" w:space="0" w:color="auto"/>
            </w:tcBorders>
            <w:shd w:val="clear" w:color="auto" w:fill="auto"/>
            <w:noWrap/>
            <w:vAlign w:val="center"/>
            <w:hideMark/>
          </w:tcPr>
          <w:p w14:paraId="047A346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F3A1648"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275BC72"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09CB37A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423047E"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E703528"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11B42224"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468E740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20700AB"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41B19A2E" w14:textId="77777777" w:rsidR="00CB2215" w:rsidRPr="00CB2215" w:rsidRDefault="00CB2215" w:rsidP="00CB2215">
            <w:pPr>
              <w:ind w:left="-113" w:right="-113"/>
              <w:jc w:val="center"/>
              <w:rPr>
                <w:sz w:val="12"/>
                <w:szCs w:val="12"/>
              </w:rPr>
            </w:pPr>
            <w:r w:rsidRPr="00CB2215">
              <w:rPr>
                <w:sz w:val="12"/>
                <w:szCs w:val="12"/>
              </w:rPr>
              <w:t>35 334,58</w:t>
            </w:r>
          </w:p>
        </w:tc>
        <w:tc>
          <w:tcPr>
            <w:tcW w:w="0" w:type="auto"/>
            <w:tcBorders>
              <w:top w:val="nil"/>
              <w:left w:val="nil"/>
              <w:bottom w:val="single" w:sz="4" w:space="0" w:color="auto"/>
              <w:right w:val="single" w:sz="4" w:space="0" w:color="auto"/>
            </w:tcBorders>
            <w:shd w:val="clear" w:color="auto" w:fill="auto"/>
            <w:noWrap/>
            <w:vAlign w:val="center"/>
            <w:hideMark/>
          </w:tcPr>
          <w:p w14:paraId="5574AC6E" w14:textId="77777777" w:rsidR="00CB2215" w:rsidRPr="00CB2215" w:rsidRDefault="00CB2215" w:rsidP="00CB2215">
            <w:pPr>
              <w:ind w:left="-113" w:right="-113"/>
              <w:jc w:val="center"/>
              <w:rPr>
                <w:sz w:val="12"/>
                <w:szCs w:val="12"/>
              </w:rPr>
            </w:pPr>
            <w:r w:rsidRPr="00CB2215">
              <w:rPr>
                <w:sz w:val="12"/>
                <w:szCs w:val="12"/>
              </w:rPr>
              <w:t>350 401,26</w:t>
            </w:r>
          </w:p>
        </w:tc>
        <w:tc>
          <w:tcPr>
            <w:tcW w:w="0" w:type="auto"/>
            <w:tcBorders>
              <w:top w:val="nil"/>
              <w:left w:val="nil"/>
              <w:bottom w:val="single" w:sz="4" w:space="0" w:color="auto"/>
              <w:right w:val="single" w:sz="4" w:space="0" w:color="auto"/>
            </w:tcBorders>
            <w:shd w:val="clear" w:color="auto" w:fill="auto"/>
            <w:noWrap/>
            <w:vAlign w:val="center"/>
            <w:hideMark/>
          </w:tcPr>
          <w:p w14:paraId="7807CA01" w14:textId="77777777" w:rsidR="00CB2215" w:rsidRPr="00CB2215" w:rsidRDefault="00CB2215" w:rsidP="00CB2215">
            <w:pPr>
              <w:ind w:left="-113" w:right="-113"/>
              <w:jc w:val="center"/>
              <w:rPr>
                <w:sz w:val="12"/>
                <w:szCs w:val="12"/>
              </w:rPr>
            </w:pPr>
            <w:r w:rsidRPr="00CB2215">
              <w:rPr>
                <w:sz w:val="12"/>
                <w:szCs w:val="12"/>
              </w:rPr>
              <w:t>315 066,68</w:t>
            </w:r>
          </w:p>
        </w:tc>
        <w:tc>
          <w:tcPr>
            <w:tcW w:w="0" w:type="auto"/>
            <w:tcBorders>
              <w:top w:val="nil"/>
              <w:left w:val="nil"/>
              <w:bottom w:val="single" w:sz="4" w:space="0" w:color="auto"/>
              <w:right w:val="single" w:sz="4" w:space="0" w:color="auto"/>
            </w:tcBorders>
            <w:shd w:val="clear" w:color="auto" w:fill="auto"/>
            <w:noWrap/>
            <w:vAlign w:val="center"/>
            <w:hideMark/>
          </w:tcPr>
          <w:p w14:paraId="5DDD8498" w14:textId="77777777" w:rsidR="00CB2215" w:rsidRPr="00CB2215" w:rsidRDefault="00CB2215" w:rsidP="00CB2215">
            <w:pPr>
              <w:ind w:left="-113" w:right="-113"/>
              <w:jc w:val="center"/>
              <w:rPr>
                <w:sz w:val="12"/>
                <w:szCs w:val="12"/>
              </w:rPr>
            </w:pPr>
            <w:r w:rsidRPr="00CB2215">
              <w:rPr>
                <w:sz w:val="12"/>
                <w:szCs w:val="12"/>
              </w:rPr>
              <w:t>332 733,97</w:t>
            </w:r>
          </w:p>
        </w:tc>
        <w:tc>
          <w:tcPr>
            <w:tcW w:w="0" w:type="auto"/>
            <w:tcBorders>
              <w:top w:val="nil"/>
              <w:left w:val="nil"/>
              <w:bottom w:val="single" w:sz="4" w:space="0" w:color="auto"/>
              <w:right w:val="single" w:sz="4" w:space="0" w:color="auto"/>
            </w:tcBorders>
            <w:shd w:val="clear" w:color="auto" w:fill="auto"/>
            <w:noWrap/>
            <w:vAlign w:val="center"/>
            <w:hideMark/>
          </w:tcPr>
          <w:p w14:paraId="16349B5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B38A74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7756777" w14:textId="77777777" w:rsidR="00CB2215" w:rsidRPr="00CB2215" w:rsidRDefault="00CB2215" w:rsidP="00CB2215">
            <w:pPr>
              <w:ind w:left="-113" w:right="-113"/>
              <w:jc w:val="center"/>
              <w:rPr>
                <w:sz w:val="12"/>
                <w:szCs w:val="12"/>
              </w:rPr>
            </w:pPr>
            <w:r w:rsidRPr="00CB2215">
              <w:rPr>
                <w:sz w:val="12"/>
                <w:szCs w:val="12"/>
              </w:rPr>
              <w:t>35 334,58</w:t>
            </w:r>
          </w:p>
        </w:tc>
      </w:tr>
      <w:tr w:rsidR="00CB2215" w:rsidRPr="00CB2215" w14:paraId="564821C5"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6493D0" w14:textId="77777777" w:rsidR="00CB2215" w:rsidRPr="00CB2215" w:rsidRDefault="00CB2215" w:rsidP="00CB2215">
            <w:pPr>
              <w:ind w:left="-113" w:right="-113"/>
              <w:jc w:val="center"/>
              <w:rPr>
                <w:sz w:val="12"/>
                <w:szCs w:val="12"/>
              </w:rPr>
            </w:pPr>
            <w:r w:rsidRPr="00CB2215">
              <w:rPr>
                <w:sz w:val="12"/>
                <w:szCs w:val="12"/>
              </w:rPr>
              <w:t>85</w:t>
            </w:r>
          </w:p>
        </w:tc>
        <w:tc>
          <w:tcPr>
            <w:tcW w:w="0" w:type="auto"/>
            <w:tcBorders>
              <w:top w:val="nil"/>
              <w:left w:val="nil"/>
              <w:bottom w:val="single" w:sz="4" w:space="0" w:color="auto"/>
              <w:right w:val="single" w:sz="4" w:space="0" w:color="auto"/>
            </w:tcBorders>
            <w:shd w:val="clear" w:color="auto" w:fill="auto"/>
            <w:vAlign w:val="center"/>
            <w:hideMark/>
          </w:tcPr>
          <w:p w14:paraId="588755EC" w14:textId="77777777" w:rsidR="00CB2215" w:rsidRPr="00CB2215" w:rsidRDefault="00CB2215" w:rsidP="00CB2215">
            <w:pPr>
              <w:ind w:left="-113" w:right="-113"/>
              <w:rPr>
                <w:sz w:val="12"/>
                <w:szCs w:val="12"/>
              </w:rPr>
            </w:pPr>
            <w:r w:rsidRPr="00CB2215">
              <w:rPr>
                <w:sz w:val="12"/>
                <w:szCs w:val="12"/>
              </w:rPr>
              <w:t>Установка водяного пожаротушения с ручным управлением</w:t>
            </w:r>
          </w:p>
        </w:tc>
        <w:tc>
          <w:tcPr>
            <w:tcW w:w="0" w:type="auto"/>
            <w:tcBorders>
              <w:top w:val="nil"/>
              <w:left w:val="nil"/>
              <w:bottom w:val="single" w:sz="4" w:space="0" w:color="auto"/>
              <w:right w:val="single" w:sz="4" w:space="0" w:color="auto"/>
            </w:tcBorders>
            <w:shd w:val="clear" w:color="auto" w:fill="auto"/>
            <w:noWrap/>
            <w:vAlign w:val="center"/>
            <w:hideMark/>
          </w:tcPr>
          <w:p w14:paraId="5AF823E3" w14:textId="77777777" w:rsidR="00CB2215" w:rsidRPr="00CB2215" w:rsidRDefault="00CB2215" w:rsidP="00CB2215">
            <w:pPr>
              <w:ind w:left="-113" w:right="-113"/>
              <w:jc w:val="center"/>
              <w:rPr>
                <w:sz w:val="12"/>
                <w:szCs w:val="12"/>
              </w:rPr>
            </w:pPr>
            <w:r w:rsidRPr="00CB2215">
              <w:rPr>
                <w:sz w:val="12"/>
                <w:szCs w:val="12"/>
              </w:rPr>
              <w:t>52 141,68</w:t>
            </w:r>
          </w:p>
        </w:tc>
        <w:tc>
          <w:tcPr>
            <w:tcW w:w="0" w:type="auto"/>
            <w:tcBorders>
              <w:top w:val="nil"/>
              <w:left w:val="nil"/>
              <w:bottom w:val="single" w:sz="4" w:space="0" w:color="auto"/>
              <w:right w:val="single" w:sz="4" w:space="0" w:color="auto"/>
            </w:tcBorders>
            <w:shd w:val="clear" w:color="auto" w:fill="auto"/>
            <w:noWrap/>
            <w:vAlign w:val="center"/>
            <w:hideMark/>
          </w:tcPr>
          <w:p w14:paraId="7C859D8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CF9D4C9"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764DD18"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43828C6E"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2521FF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3A135ED"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7A9E8DDA"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2FB4E35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982B09D"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35BE445D" w14:textId="77777777" w:rsidR="00CB2215" w:rsidRPr="00CB2215" w:rsidRDefault="00CB2215" w:rsidP="00CB2215">
            <w:pPr>
              <w:ind w:left="-113" w:right="-113"/>
              <w:jc w:val="center"/>
              <w:rPr>
                <w:sz w:val="12"/>
                <w:szCs w:val="12"/>
              </w:rPr>
            </w:pPr>
            <w:r w:rsidRPr="00CB2215">
              <w:rPr>
                <w:sz w:val="12"/>
                <w:szCs w:val="12"/>
              </w:rPr>
              <w:t>7 361,18</w:t>
            </w:r>
          </w:p>
        </w:tc>
        <w:tc>
          <w:tcPr>
            <w:tcW w:w="0" w:type="auto"/>
            <w:tcBorders>
              <w:top w:val="nil"/>
              <w:left w:val="nil"/>
              <w:bottom w:val="single" w:sz="4" w:space="0" w:color="auto"/>
              <w:right w:val="single" w:sz="4" w:space="0" w:color="auto"/>
            </w:tcBorders>
            <w:shd w:val="clear" w:color="auto" w:fill="auto"/>
            <w:noWrap/>
            <w:vAlign w:val="center"/>
            <w:hideMark/>
          </w:tcPr>
          <w:p w14:paraId="5F5168A5" w14:textId="77777777" w:rsidR="00CB2215" w:rsidRPr="00CB2215" w:rsidRDefault="00CB2215" w:rsidP="00CB2215">
            <w:pPr>
              <w:ind w:left="-113" w:right="-113"/>
              <w:jc w:val="center"/>
              <w:rPr>
                <w:sz w:val="12"/>
                <w:szCs w:val="12"/>
              </w:rPr>
            </w:pPr>
            <w:r w:rsidRPr="00CB2215">
              <w:rPr>
                <w:sz w:val="12"/>
                <w:szCs w:val="12"/>
              </w:rPr>
              <w:t>14 108,93</w:t>
            </w:r>
          </w:p>
        </w:tc>
        <w:tc>
          <w:tcPr>
            <w:tcW w:w="0" w:type="auto"/>
            <w:tcBorders>
              <w:top w:val="nil"/>
              <w:left w:val="nil"/>
              <w:bottom w:val="single" w:sz="4" w:space="0" w:color="auto"/>
              <w:right w:val="single" w:sz="4" w:space="0" w:color="auto"/>
            </w:tcBorders>
            <w:shd w:val="clear" w:color="auto" w:fill="auto"/>
            <w:noWrap/>
            <w:vAlign w:val="center"/>
            <w:hideMark/>
          </w:tcPr>
          <w:p w14:paraId="51285902" w14:textId="77777777" w:rsidR="00CB2215" w:rsidRPr="00CB2215" w:rsidRDefault="00CB2215" w:rsidP="00CB2215">
            <w:pPr>
              <w:ind w:left="-113" w:right="-113"/>
              <w:jc w:val="center"/>
              <w:rPr>
                <w:sz w:val="12"/>
                <w:szCs w:val="12"/>
              </w:rPr>
            </w:pPr>
            <w:r w:rsidRPr="00CB2215">
              <w:rPr>
                <w:sz w:val="12"/>
                <w:szCs w:val="12"/>
              </w:rPr>
              <w:t>6 747,75</w:t>
            </w:r>
          </w:p>
        </w:tc>
        <w:tc>
          <w:tcPr>
            <w:tcW w:w="0" w:type="auto"/>
            <w:tcBorders>
              <w:top w:val="nil"/>
              <w:left w:val="nil"/>
              <w:bottom w:val="single" w:sz="4" w:space="0" w:color="auto"/>
              <w:right w:val="single" w:sz="4" w:space="0" w:color="auto"/>
            </w:tcBorders>
            <w:shd w:val="clear" w:color="auto" w:fill="auto"/>
            <w:noWrap/>
            <w:vAlign w:val="center"/>
            <w:hideMark/>
          </w:tcPr>
          <w:p w14:paraId="13EB7E1E" w14:textId="77777777" w:rsidR="00CB2215" w:rsidRPr="00CB2215" w:rsidRDefault="00CB2215" w:rsidP="00CB2215">
            <w:pPr>
              <w:ind w:left="-113" w:right="-113"/>
              <w:jc w:val="center"/>
              <w:rPr>
                <w:sz w:val="12"/>
                <w:szCs w:val="12"/>
              </w:rPr>
            </w:pPr>
            <w:r w:rsidRPr="00CB2215">
              <w:rPr>
                <w:sz w:val="12"/>
                <w:szCs w:val="12"/>
              </w:rPr>
              <w:t>10 428,34</w:t>
            </w:r>
          </w:p>
        </w:tc>
        <w:tc>
          <w:tcPr>
            <w:tcW w:w="0" w:type="auto"/>
            <w:tcBorders>
              <w:top w:val="nil"/>
              <w:left w:val="nil"/>
              <w:bottom w:val="single" w:sz="4" w:space="0" w:color="auto"/>
              <w:right w:val="single" w:sz="4" w:space="0" w:color="auto"/>
            </w:tcBorders>
            <w:shd w:val="clear" w:color="auto" w:fill="auto"/>
            <w:noWrap/>
            <w:vAlign w:val="center"/>
            <w:hideMark/>
          </w:tcPr>
          <w:p w14:paraId="4C51F6F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F7BAF0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6F59453" w14:textId="77777777" w:rsidR="00CB2215" w:rsidRPr="00CB2215" w:rsidRDefault="00CB2215" w:rsidP="00CB2215">
            <w:pPr>
              <w:ind w:left="-113" w:right="-113"/>
              <w:jc w:val="center"/>
              <w:rPr>
                <w:sz w:val="12"/>
                <w:szCs w:val="12"/>
              </w:rPr>
            </w:pPr>
            <w:r w:rsidRPr="00CB2215">
              <w:rPr>
                <w:sz w:val="12"/>
                <w:szCs w:val="12"/>
              </w:rPr>
              <w:t>7 361,18</w:t>
            </w:r>
          </w:p>
        </w:tc>
      </w:tr>
      <w:tr w:rsidR="00CB2215" w:rsidRPr="00CB2215" w14:paraId="5EF584C8"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4478CE" w14:textId="77777777" w:rsidR="00CB2215" w:rsidRPr="00CB2215" w:rsidRDefault="00CB2215" w:rsidP="00CB2215">
            <w:pPr>
              <w:ind w:left="-113" w:right="-113"/>
              <w:jc w:val="center"/>
              <w:rPr>
                <w:sz w:val="12"/>
                <w:szCs w:val="12"/>
              </w:rPr>
            </w:pPr>
            <w:r w:rsidRPr="00CB2215">
              <w:rPr>
                <w:sz w:val="12"/>
                <w:szCs w:val="12"/>
              </w:rPr>
              <w:t>86</w:t>
            </w:r>
          </w:p>
        </w:tc>
        <w:tc>
          <w:tcPr>
            <w:tcW w:w="0" w:type="auto"/>
            <w:tcBorders>
              <w:top w:val="nil"/>
              <w:left w:val="nil"/>
              <w:bottom w:val="single" w:sz="4" w:space="0" w:color="auto"/>
              <w:right w:val="single" w:sz="4" w:space="0" w:color="auto"/>
            </w:tcBorders>
            <w:shd w:val="clear" w:color="auto" w:fill="auto"/>
            <w:vAlign w:val="center"/>
            <w:hideMark/>
          </w:tcPr>
          <w:p w14:paraId="65DB4270" w14:textId="77777777" w:rsidR="00CB2215" w:rsidRPr="00CB2215" w:rsidRDefault="00CB2215" w:rsidP="00CB2215">
            <w:pPr>
              <w:ind w:left="-113" w:right="-113"/>
              <w:rPr>
                <w:sz w:val="12"/>
                <w:szCs w:val="12"/>
              </w:rPr>
            </w:pPr>
            <w:r w:rsidRPr="00CB2215">
              <w:rPr>
                <w:sz w:val="12"/>
                <w:szCs w:val="12"/>
              </w:rPr>
              <w:t>Тепловизор BALTECH TR-01100 (160x120) с диапазонами -20С...+350С</w:t>
            </w:r>
          </w:p>
        </w:tc>
        <w:tc>
          <w:tcPr>
            <w:tcW w:w="0" w:type="auto"/>
            <w:tcBorders>
              <w:top w:val="nil"/>
              <w:left w:val="nil"/>
              <w:bottom w:val="single" w:sz="4" w:space="0" w:color="auto"/>
              <w:right w:val="single" w:sz="4" w:space="0" w:color="auto"/>
            </w:tcBorders>
            <w:shd w:val="clear" w:color="auto" w:fill="auto"/>
            <w:noWrap/>
            <w:vAlign w:val="center"/>
            <w:hideMark/>
          </w:tcPr>
          <w:p w14:paraId="2790A718" w14:textId="77777777" w:rsidR="00CB2215" w:rsidRPr="00CB2215" w:rsidRDefault="00CB2215" w:rsidP="00CB2215">
            <w:pPr>
              <w:ind w:left="-113" w:right="-113"/>
              <w:jc w:val="center"/>
              <w:rPr>
                <w:sz w:val="12"/>
                <w:szCs w:val="12"/>
              </w:rPr>
            </w:pPr>
            <w:r w:rsidRPr="00CB2215">
              <w:rPr>
                <w:sz w:val="12"/>
                <w:szCs w:val="12"/>
              </w:rPr>
              <w:t>33 514,14</w:t>
            </w:r>
          </w:p>
        </w:tc>
        <w:tc>
          <w:tcPr>
            <w:tcW w:w="0" w:type="auto"/>
            <w:tcBorders>
              <w:top w:val="nil"/>
              <w:left w:val="nil"/>
              <w:bottom w:val="single" w:sz="4" w:space="0" w:color="auto"/>
              <w:right w:val="single" w:sz="4" w:space="0" w:color="auto"/>
            </w:tcBorders>
            <w:shd w:val="clear" w:color="auto" w:fill="auto"/>
            <w:noWrap/>
            <w:vAlign w:val="center"/>
            <w:hideMark/>
          </w:tcPr>
          <w:p w14:paraId="7367067A"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2707074" w14:textId="77777777" w:rsidR="00CB2215" w:rsidRPr="00CB2215" w:rsidRDefault="00CB2215" w:rsidP="00CB2215">
            <w:pPr>
              <w:ind w:left="-113" w:right="-113"/>
              <w:jc w:val="center"/>
              <w:rPr>
                <w:sz w:val="12"/>
                <w:szCs w:val="12"/>
              </w:rPr>
            </w:pPr>
            <w:r w:rsidRPr="00CB2215">
              <w:rPr>
                <w:sz w:val="12"/>
                <w:szCs w:val="12"/>
              </w:rPr>
              <w:t>Третья группа (свыше 3 лет до 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E96EEFA"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vAlign w:val="center"/>
            <w:hideMark/>
          </w:tcPr>
          <w:p w14:paraId="3F5AC8A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8D1AF94"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F49779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07E9A6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3F534A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0F109F0"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noWrap/>
            <w:vAlign w:val="center"/>
            <w:hideMark/>
          </w:tcPr>
          <w:p w14:paraId="7A170E6B" w14:textId="77777777" w:rsidR="00CB2215" w:rsidRPr="00CB2215" w:rsidRDefault="00CB2215" w:rsidP="00CB2215">
            <w:pPr>
              <w:ind w:left="-113" w:right="-113"/>
              <w:jc w:val="center"/>
              <w:rPr>
                <w:sz w:val="12"/>
                <w:szCs w:val="12"/>
              </w:rPr>
            </w:pPr>
            <w:r w:rsidRPr="00CB2215">
              <w:rPr>
                <w:sz w:val="12"/>
                <w:szCs w:val="12"/>
              </w:rPr>
              <w:t>6 592,94</w:t>
            </w:r>
          </w:p>
        </w:tc>
        <w:tc>
          <w:tcPr>
            <w:tcW w:w="0" w:type="auto"/>
            <w:tcBorders>
              <w:top w:val="nil"/>
              <w:left w:val="nil"/>
              <w:bottom w:val="single" w:sz="4" w:space="0" w:color="auto"/>
              <w:right w:val="single" w:sz="4" w:space="0" w:color="auto"/>
            </w:tcBorders>
            <w:shd w:val="clear" w:color="auto" w:fill="auto"/>
            <w:noWrap/>
            <w:vAlign w:val="center"/>
            <w:hideMark/>
          </w:tcPr>
          <w:p w14:paraId="6191194D"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68497AF"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7BBDFF3"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D8B632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7672B4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BF41C7B" w14:textId="77777777" w:rsidR="00CB2215" w:rsidRPr="00CB2215" w:rsidRDefault="00CB2215" w:rsidP="00CB2215">
            <w:pPr>
              <w:ind w:left="-113" w:right="-113"/>
              <w:jc w:val="center"/>
              <w:rPr>
                <w:sz w:val="12"/>
                <w:szCs w:val="12"/>
              </w:rPr>
            </w:pPr>
            <w:r w:rsidRPr="00CB2215">
              <w:rPr>
                <w:sz w:val="12"/>
                <w:szCs w:val="12"/>
              </w:rPr>
              <w:t>6 592,94</w:t>
            </w:r>
          </w:p>
        </w:tc>
      </w:tr>
      <w:tr w:rsidR="00CB2215" w:rsidRPr="00CB2215" w14:paraId="7588273E"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F3CE4B" w14:textId="77777777" w:rsidR="00CB2215" w:rsidRPr="00CB2215" w:rsidRDefault="00CB2215" w:rsidP="00CB2215">
            <w:pPr>
              <w:ind w:left="-113" w:right="-113"/>
              <w:jc w:val="center"/>
              <w:rPr>
                <w:sz w:val="12"/>
                <w:szCs w:val="12"/>
              </w:rPr>
            </w:pPr>
            <w:r w:rsidRPr="00CB2215">
              <w:rPr>
                <w:sz w:val="12"/>
                <w:szCs w:val="12"/>
              </w:rPr>
              <w:t>87</w:t>
            </w:r>
          </w:p>
        </w:tc>
        <w:tc>
          <w:tcPr>
            <w:tcW w:w="0" w:type="auto"/>
            <w:tcBorders>
              <w:top w:val="nil"/>
              <w:left w:val="nil"/>
              <w:bottom w:val="single" w:sz="4" w:space="0" w:color="auto"/>
              <w:right w:val="single" w:sz="4" w:space="0" w:color="auto"/>
            </w:tcBorders>
            <w:shd w:val="clear" w:color="auto" w:fill="auto"/>
            <w:vAlign w:val="center"/>
            <w:hideMark/>
          </w:tcPr>
          <w:p w14:paraId="233DBA5C" w14:textId="77777777" w:rsidR="00CB2215" w:rsidRPr="00CB2215" w:rsidRDefault="00CB2215" w:rsidP="00CB2215">
            <w:pPr>
              <w:ind w:left="-113" w:right="-113"/>
              <w:rPr>
                <w:sz w:val="12"/>
                <w:szCs w:val="12"/>
              </w:rPr>
            </w:pPr>
            <w:r w:rsidRPr="00CB2215">
              <w:rPr>
                <w:sz w:val="12"/>
                <w:szCs w:val="12"/>
              </w:rPr>
              <w:t>ПЫЛЕПРИГОТОВЛЕНИЕ КОТЛА №5 С БУНКЕРОМ И ШНЕКОМ</w:t>
            </w:r>
          </w:p>
        </w:tc>
        <w:tc>
          <w:tcPr>
            <w:tcW w:w="0" w:type="auto"/>
            <w:tcBorders>
              <w:top w:val="nil"/>
              <w:left w:val="nil"/>
              <w:bottom w:val="single" w:sz="4" w:space="0" w:color="auto"/>
              <w:right w:val="single" w:sz="4" w:space="0" w:color="auto"/>
            </w:tcBorders>
            <w:shd w:val="clear" w:color="auto" w:fill="auto"/>
            <w:noWrap/>
            <w:vAlign w:val="center"/>
            <w:hideMark/>
          </w:tcPr>
          <w:p w14:paraId="12232E39" w14:textId="77777777" w:rsidR="00CB2215" w:rsidRPr="00CB2215" w:rsidRDefault="00CB2215" w:rsidP="00CB2215">
            <w:pPr>
              <w:ind w:left="-113" w:right="-113"/>
              <w:jc w:val="center"/>
              <w:rPr>
                <w:sz w:val="12"/>
                <w:szCs w:val="12"/>
              </w:rPr>
            </w:pPr>
            <w:r w:rsidRPr="00CB2215">
              <w:rPr>
                <w:sz w:val="12"/>
                <w:szCs w:val="12"/>
              </w:rPr>
              <w:t>48 038,73</w:t>
            </w:r>
          </w:p>
        </w:tc>
        <w:tc>
          <w:tcPr>
            <w:tcW w:w="0" w:type="auto"/>
            <w:tcBorders>
              <w:top w:val="nil"/>
              <w:left w:val="nil"/>
              <w:bottom w:val="single" w:sz="4" w:space="0" w:color="auto"/>
              <w:right w:val="single" w:sz="4" w:space="0" w:color="auto"/>
            </w:tcBorders>
            <w:shd w:val="clear" w:color="auto" w:fill="auto"/>
            <w:noWrap/>
            <w:vAlign w:val="center"/>
            <w:hideMark/>
          </w:tcPr>
          <w:p w14:paraId="6AB0E92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FEDF3C2"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6AD2ADA"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3C51AAB6"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40EE6D4"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ABA1D44"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0101BA22"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3A4E6A9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D5B09B3"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58901934" w14:textId="77777777" w:rsidR="00CB2215" w:rsidRPr="00CB2215" w:rsidRDefault="00CB2215" w:rsidP="00CB2215">
            <w:pPr>
              <w:ind w:left="-113" w:right="-113"/>
              <w:jc w:val="center"/>
              <w:rPr>
                <w:sz w:val="12"/>
                <w:szCs w:val="12"/>
              </w:rPr>
            </w:pPr>
            <w:r w:rsidRPr="00CB2215">
              <w:rPr>
                <w:sz w:val="12"/>
                <w:szCs w:val="12"/>
              </w:rPr>
              <w:t>3 184,89</w:t>
            </w:r>
          </w:p>
        </w:tc>
        <w:tc>
          <w:tcPr>
            <w:tcW w:w="0" w:type="auto"/>
            <w:tcBorders>
              <w:top w:val="nil"/>
              <w:left w:val="nil"/>
              <w:bottom w:val="single" w:sz="4" w:space="0" w:color="auto"/>
              <w:right w:val="single" w:sz="4" w:space="0" w:color="auto"/>
            </w:tcBorders>
            <w:shd w:val="clear" w:color="auto" w:fill="auto"/>
            <w:noWrap/>
            <w:vAlign w:val="center"/>
            <w:hideMark/>
          </w:tcPr>
          <w:p w14:paraId="2B23BF6D" w14:textId="77777777" w:rsidR="00CB2215" w:rsidRPr="00CB2215" w:rsidRDefault="00CB2215" w:rsidP="00CB2215">
            <w:pPr>
              <w:ind w:left="-113" w:right="-113"/>
              <w:jc w:val="center"/>
              <w:rPr>
                <w:sz w:val="12"/>
                <w:szCs w:val="12"/>
              </w:rPr>
            </w:pPr>
            <w:r w:rsidRPr="00CB2215">
              <w:rPr>
                <w:sz w:val="12"/>
                <w:szCs w:val="12"/>
              </w:rPr>
              <w:t>31 583,47</w:t>
            </w:r>
          </w:p>
        </w:tc>
        <w:tc>
          <w:tcPr>
            <w:tcW w:w="0" w:type="auto"/>
            <w:tcBorders>
              <w:top w:val="nil"/>
              <w:left w:val="nil"/>
              <w:bottom w:val="single" w:sz="4" w:space="0" w:color="auto"/>
              <w:right w:val="single" w:sz="4" w:space="0" w:color="auto"/>
            </w:tcBorders>
            <w:shd w:val="clear" w:color="auto" w:fill="auto"/>
            <w:noWrap/>
            <w:vAlign w:val="center"/>
            <w:hideMark/>
          </w:tcPr>
          <w:p w14:paraId="157382C8" w14:textId="77777777" w:rsidR="00CB2215" w:rsidRPr="00CB2215" w:rsidRDefault="00CB2215" w:rsidP="00CB2215">
            <w:pPr>
              <w:ind w:left="-113" w:right="-113"/>
              <w:jc w:val="center"/>
              <w:rPr>
                <w:sz w:val="12"/>
                <w:szCs w:val="12"/>
              </w:rPr>
            </w:pPr>
            <w:r w:rsidRPr="00CB2215">
              <w:rPr>
                <w:sz w:val="12"/>
                <w:szCs w:val="12"/>
              </w:rPr>
              <w:t>28 398,58</w:t>
            </w:r>
          </w:p>
        </w:tc>
        <w:tc>
          <w:tcPr>
            <w:tcW w:w="0" w:type="auto"/>
            <w:tcBorders>
              <w:top w:val="nil"/>
              <w:left w:val="nil"/>
              <w:bottom w:val="single" w:sz="4" w:space="0" w:color="auto"/>
              <w:right w:val="single" w:sz="4" w:space="0" w:color="auto"/>
            </w:tcBorders>
            <w:shd w:val="clear" w:color="auto" w:fill="auto"/>
            <w:noWrap/>
            <w:vAlign w:val="center"/>
            <w:hideMark/>
          </w:tcPr>
          <w:p w14:paraId="0B6CDF64" w14:textId="77777777" w:rsidR="00CB2215" w:rsidRPr="00CB2215" w:rsidRDefault="00CB2215" w:rsidP="00CB2215">
            <w:pPr>
              <w:ind w:left="-113" w:right="-113"/>
              <w:jc w:val="center"/>
              <w:rPr>
                <w:sz w:val="12"/>
                <w:szCs w:val="12"/>
              </w:rPr>
            </w:pPr>
            <w:r w:rsidRPr="00CB2215">
              <w:rPr>
                <w:sz w:val="12"/>
                <w:szCs w:val="12"/>
              </w:rPr>
              <w:t>29 991,03</w:t>
            </w:r>
          </w:p>
        </w:tc>
        <w:tc>
          <w:tcPr>
            <w:tcW w:w="0" w:type="auto"/>
            <w:tcBorders>
              <w:top w:val="nil"/>
              <w:left w:val="nil"/>
              <w:bottom w:val="single" w:sz="4" w:space="0" w:color="auto"/>
              <w:right w:val="single" w:sz="4" w:space="0" w:color="auto"/>
            </w:tcBorders>
            <w:shd w:val="clear" w:color="auto" w:fill="auto"/>
            <w:noWrap/>
            <w:vAlign w:val="center"/>
            <w:hideMark/>
          </w:tcPr>
          <w:p w14:paraId="6AC2C3A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CD91D6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04A1804" w14:textId="77777777" w:rsidR="00CB2215" w:rsidRPr="00CB2215" w:rsidRDefault="00CB2215" w:rsidP="00CB2215">
            <w:pPr>
              <w:ind w:left="-113" w:right="-113"/>
              <w:jc w:val="center"/>
              <w:rPr>
                <w:sz w:val="12"/>
                <w:szCs w:val="12"/>
              </w:rPr>
            </w:pPr>
            <w:r w:rsidRPr="00CB2215">
              <w:rPr>
                <w:sz w:val="12"/>
                <w:szCs w:val="12"/>
              </w:rPr>
              <w:t>3 184,89</w:t>
            </w:r>
          </w:p>
        </w:tc>
      </w:tr>
      <w:tr w:rsidR="00CB2215" w:rsidRPr="00CB2215" w14:paraId="4422B1A6"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5674E8" w14:textId="77777777" w:rsidR="00CB2215" w:rsidRPr="00CB2215" w:rsidRDefault="00CB2215" w:rsidP="00CB2215">
            <w:pPr>
              <w:ind w:left="-113" w:right="-113"/>
              <w:jc w:val="center"/>
              <w:rPr>
                <w:sz w:val="12"/>
                <w:szCs w:val="12"/>
              </w:rPr>
            </w:pPr>
            <w:r w:rsidRPr="00CB2215">
              <w:rPr>
                <w:sz w:val="12"/>
                <w:szCs w:val="12"/>
              </w:rPr>
              <w:t>88</w:t>
            </w:r>
          </w:p>
        </w:tc>
        <w:tc>
          <w:tcPr>
            <w:tcW w:w="0" w:type="auto"/>
            <w:tcBorders>
              <w:top w:val="nil"/>
              <w:left w:val="nil"/>
              <w:bottom w:val="single" w:sz="4" w:space="0" w:color="auto"/>
              <w:right w:val="single" w:sz="4" w:space="0" w:color="auto"/>
            </w:tcBorders>
            <w:shd w:val="clear" w:color="auto" w:fill="auto"/>
            <w:vAlign w:val="center"/>
            <w:hideMark/>
          </w:tcPr>
          <w:p w14:paraId="26CF93AB" w14:textId="77777777" w:rsidR="00CB2215" w:rsidRPr="00CB2215" w:rsidRDefault="00CB2215" w:rsidP="00CB2215">
            <w:pPr>
              <w:ind w:left="-113" w:right="-113"/>
              <w:rPr>
                <w:sz w:val="12"/>
                <w:szCs w:val="12"/>
              </w:rPr>
            </w:pPr>
            <w:r w:rsidRPr="00CB2215">
              <w:rPr>
                <w:sz w:val="12"/>
                <w:szCs w:val="12"/>
              </w:rPr>
              <w:t>узел коммерческого учета технической воды трубопровода на систему охлаждения сетевых насосов на ПВК</w:t>
            </w:r>
          </w:p>
        </w:tc>
        <w:tc>
          <w:tcPr>
            <w:tcW w:w="0" w:type="auto"/>
            <w:tcBorders>
              <w:top w:val="nil"/>
              <w:left w:val="nil"/>
              <w:bottom w:val="single" w:sz="4" w:space="0" w:color="auto"/>
              <w:right w:val="single" w:sz="4" w:space="0" w:color="auto"/>
            </w:tcBorders>
            <w:shd w:val="clear" w:color="auto" w:fill="auto"/>
            <w:noWrap/>
            <w:vAlign w:val="center"/>
            <w:hideMark/>
          </w:tcPr>
          <w:p w14:paraId="0460C11F" w14:textId="77777777" w:rsidR="00CB2215" w:rsidRPr="00CB2215" w:rsidRDefault="00CB2215" w:rsidP="00CB2215">
            <w:pPr>
              <w:ind w:left="-113" w:right="-113"/>
              <w:jc w:val="center"/>
              <w:rPr>
                <w:sz w:val="12"/>
                <w:szCs w:val="12"/>
              </w:rPr>
            </w:pPr>
            <w:r w:rsidRPr="00CB2215">
              <w:rPr>
                <w:sz w:val="12"/>
                <w:szCs w:val="12"/>
              </w:rPr>
              <w:t>28 735,87</w:t>
            </w:r>
          </w:p>
        </w:tc>
        <w:tc>
          <w:tcPr>
            <w:tcW w:w="0" w:type="auto"/>
            <w:tcBorders>
              <w:top w:val="nil"/>
              <w:left w:val="nil"/>
              <w:bottom w:val="single" w:sz="4" w:space="0" w:color="auto"/>
              <w:right w:val="single" w:sz="4" w:space="0" w:color="auto"/>
            </w:tcBorders>
            <w:shd w:val="clear" w:color="auto" w:fill="auto"/>
            <w:noWrap/>
            <w:vAlign w:val="center"/>
            <w:hideMark/>
          </w:tcPr>
          <w:p w14:paraId="0EDD6601"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E9F007D" w14:textId="77777777" w:rsidR="00CB2215" w:rsidRPr="00CB2215" w:rsidRDefault="00CB2215" w:rsidP="00CB2215">
            <w:pPr>
              <w:ind w:left="-113" w:right="-113"/>
              <w:jc w:val="center"/>
              <w:rPr>
                <w:sz w:val="12"/>
                <w:szCs w:val="12"/>
              </w:rPr>
            </w:pPr>
            <w:r w:rsidRPr="00CB2215">
              <w:rPr>
                <w:sz w:val="12"/>
                <w:szCs w:val="12"/>
              </w:rPr>
              <w:t>Третья группа (свыше 3 лет до 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14E2AA3B"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vAlign w:val="center"/>
            <w:hideMark/>
          </w:tcPr>
          <w:p w14:paraId="56A965B6"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BAFCD83"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26BDE9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F48774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A144F0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829C6BE"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noWrap/>
            <w:vAlign w:val="center"/>
            <w:hideMark/>
          </w:tcPr>
          <w:p w14:paraId="75BA4E32" w14:textId="77777777" w:rsidR="00CB2215" w:rsidRPr="00CB2215" w:rsidRDefault="00CB2215" w:rsidP="00CB2215">
            <w:pPr>
              <w:ind w:left="-113" w:right="-113"/>
              <w:jc w:val="center"/>
              <w:rPr>
                <w:sz w:val="12"/>
                <w:szCs w:val="12"/>
              </w:rPr>
            </w:pPr>
            <w:r w:rsidRPr="00CB2215">
              <w:rPr>
                <w:sz w:val="12"/>
                <w:szCs w:val="12"/>
              </w:rPr>
              <w:t>5 652,96</w:t>
            </w:r>
          </w:p>
        </w:tc>
        <w:tc>
          <w:tcPr>
            <w:tcW w:w="0" w:type="auto"/>
            <w:tcBorders>
              <w:top w:val="nil"/>
              <w:left w:val="nil"/>
              <w:bottom w:val="single" w:sz="4" w:space="0" w:color="auto"/>
              <w:right w:val="single" w:sz="4" w:space="0" w:color="auto"/>
            </w:tcBorders>
            <w:shd w:val="clear" w:color="auto" w:fill="auto"/>
            <w:noWrap/>
            <w:vAlign w:val="center"/>
            <w:hideMark/>
          </w:tcPr>
          <w:p w14:paraId="0756D904"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9D023E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0FD35C6"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D04A7E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6A9FA8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1FCA3BF" w14:textId="77777777" w:rsidR="00CB2215" w:rsidRPr="00CB2215" w:rsidRDefault="00CB2215" w:rsidP="00CB2215">
            <w:pPr>
              <w:ind w:left="-113" w:right="-113"/>
              <w:jc w:val="center"/>
              <w:rPr>
                <w:sz w:val="12"/>
                <w:szCs w:val="12"/>
              </w:rPr>
            </w:pPr>
            <w:r w:rsidRPr="00CB2215">
              <w:rPr>
                <w:sz w:val="12"/>
                <w:szCs w:val="12"/>
              </w:rPr>
              <w:t>5 652,96</w:t>
            </w:r>
          </w:p>
        </w:tc>
      </w:tr>
      <w:tr w:rsidR="00CB2215" w:rsidRPr="00CB2215" w14:paraId="39B432C5"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06104A" w14:textId="77777777" w:rsidR="00CB2215" w:rsidRPr="00CB2215" w:rsidRDefault="00CB2215" w:rsidP="00CB2215">
            <w:pPr>
              <w:ind w:left="-113" w:right="-113"/>
              <w:jc w:val="center"/>
              <w:rPr>
                <w:sz w:val="12"/>
                <w:szCs w:val="12"/>
              </w:rPr>
            </w:pPr>
            <w:r w:rsidRPr="00CB2215">
              <w:rPr>
                <w:sz w:val="12"/>
                <w:szCs w:val="12"/>
              </w:rPr>
              <w:lastRenderedPageBreak/>
              <w:t>89</w:t>
            </w:r>
          </w:p>
        </w:tc>
        <w:tc>
          <w:tcPr>
            <w:tcW w:w="0" w:type="auto"/>
            <w:tcBorders>
              <w:top w:val="nil"/>
              <w:left w:val="nil"/>
              <w:bottom w:val="single" w:sz="4" w:space="0" w:color="auto"/>
              <w:right w:val="single" w:sz="4" w:space="0" w:color="auto"/>
            </w:tcBorders>
            <w:shd w:val="clear" w:color="auto" w:fill="auto"/>
            <w:vAlign w:val="center"/>
            <w:hideMark/>
          </w:tcPr>
          <w:p w14:paraId="3DAB9856" w14:textId="77777777" w:rsidR="00CB2215" w:rsidRPr="00CB2215" w:rsidRDefault="00CB2215" w:rsidP="00CB2215">
            <w:pPr>
              <w:ind w:left="-113" w:right="-113"/>
              <w:rPr>
                <w:sz w:val="12"/>
                <w:szCs w:val="12"/>
              </w:rPr>
            </w:pPr>
            <w:r w:rsidRPr="00CB2215">
              <w:rPr>
                <w:sz w:val="12"/>
                <w:szCs w:val="12"/>
              </w:rPr>
              <w:t>Автоматическая установка водяного пожаротушения</w:t>
            </w:r>
          </w:p>
        </w:tc>
        <w:tc>
          <w:tcPr>
            <w:tcW w:w="0" w:type="auto"/>
            <w:tcBorders>
              <w:top w:val="nil"/>
              <w:left w:val="nil"/>
              <w:bottom w:val="single" w:sz="4" w:space="0" w:color="auto"/>
              <w:right w:val="single" w:sz="4" w:space="0" w:color="auto"/>
            </w:tcBorders>
            <w:shd w:val="clear" w:color="auto" w:fill="auto"/>
            <w:noWrap/>
            <w:vAlign w:val="center"/>
            <w:hideMark/>
          </w:tcPr>
          <w:p w14:paraId="7AFFF096" w14:textId="77777777" w:rsidR="00CB2215" w:rsidRPr="00CB2215" w:rsidRDefault="00CB2215" w:rsidP="00CB2215">
            <w:pPr>
              <w:ind w:left="-113" w:right="-113"/>
              <w:jc w:val="center"/>
              <w:rPr>
                <w:sz w:val="12"/>
                <w:szCs w:val="12"/>
              </w:rPr>
            </w:pPr>
            <w:r w:rsidRPr="00CB2215">
              <w:rPr>
                <w:sz w:val="12"/>
                <w:szCs w:val="12"/>
              </w:rPr>
              <w:t>540 164,05</w:t>
            </w:r>
          </w:p>
        </w:tc>
        <w:tc>
          <w:tcPr>
            <w:tcW w:w="0" w:type="auto"/>
            <w:tcBorders>
              <w:top w:val="nil"/>
              <w:left w:val="nil"/>
              <w:bottom w:val="single" w:sz="4" w:space="0" w:color="auto"/>
              <w:right w:val="single" w:sz="4" w:space="0" w:color="auto"/>
            </w:tcBorders>
            <w:shd w:val="clear" w:color="auto" w:fill="auto"/>
            <w:noWrap/>
            <w:vAlign w:val="center"/>
            <w:hideMark/>
          </w:tcPr>
          <w:p w14:paraId="47BD9710"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F59224B"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9857D26"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011EF5D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BCA2D8C"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64211AD"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1FACF992"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49EF1E6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56EDA8A"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38C2E103" w14:textId="77777777" w:rsidR="00CB2215" w:rsidRPr="00CB2215" w:rsidRDefault="00CB2215" w:rsidP="00CB2215">
            <w:pPr>
              <w:ind w:left="-113" w:right="-113"/>
              <w:jc w:val="center"/>
              <w:rPr>
                <w:sz w:val="12"/>
                <w:szCs w:val="12"/>
              </w:rPr>
            </w:pPr>
            <w:r w:rsidRPr="00CB2215">
              <w:rPr>
                <w:sz w:val="12"/>
                <w:szCs w:val="12"/>
              </w:rPr>
              <w:t>76 258,45</w:t>
            </w:r>
          </w:p>
        </w:tc>
        <w:tc>
          <w:tcPr>
            <w:tcW w:w="0" w:type="auto"/>
            <w:tcBorders>
              <w:top w:val="nil"/>
              <w:left w:val="nil"/>
              <w:bottom w:val="single" w:sz="4" w:space="0" w:color="auto"/>
              <w:right w:val="single" w:sz="4" w:space="0" w:color="auto"/>
            </w:tcBorders>
            <w:shd w:val="clear" w:color="auto" w:fill="auto"/>
            <w:noWrap/>
            <w:vAlign w:val="center"/>
            <w:hideMark/>
          </w:tcPr>
          <w:p w14:paraId="273EF3C0" w14:textId="77777777" w:rsidR="00CB2215" w:rsidRPr="00CB2215" w:rsidRDefault="00CB2215" w:rsidP="00CB2215">
            <w:pPr>
              <w:ind w:left="-113" w:right="-113"/>
              <w:jc w:val="center"/>
              <w:rPr>
                <w:sz w:val="12"/>
                <w:szCs w:val="12"/>
              </w:rPr>
            </w:pPr>
            <w:r w:rsidRPr="00CB2215">
              <w:rPr>
                <w:sz w:val="12"/>
                <w:szCs w:val="12"/>
              </w:rPr>
              <w:t>146 162,04</w:t>
            </w:r>
          </w:p>
        </w:tc>
        <w:tc>
          <w:tcPr>
            <w:tcW w:w="0" w:type="auto"/>
            <w:tcBorders>
              <w:top w:val="nil"/>
              <w:left w:val="nil"/>
              <w:bottom w:val="single" w:sz="4" w:space="0" w:color="auto"/>
              <w:right w:val="single" w:sz="4" w:space="0" w:color="auto"/>
            </w:tcBorders>
            <w:shd w:val="clear" w:color="auto" w:fill="auto"/>
            <w:noWrap/>
            <w:vAlign w:val="center"/>
            <w:hideMark/>
          </w:tcPr>
          <w:p w14:paraId="3519E76A" w14:textId="77777777" w:rsidR="00CB2215" w:rsidRPr="00CB2215" w:rsidRDefault="00CB2215" w:rsidP="00CB2215">
            <w:pPr>
              <w:ind w:left="-113" w:right="-113"/>
              <w:jc w:val="center"/>
              <w:rPr>
                <w:sz w:val="12"/>
                <w:szCs w:val="12"/>
              </w:rPr>
            </w:pPr>
            <w:r w:rsidRPr="00CB2215">
              <w:rPr>
                <w:sz w:val="12"/>
                <w:szCs w:val="12"/>
              </w:rPr>
              <w:t>69 903,58</w:t>
            </w:r>
          </w:p>
        </w:tc>
        <w:tc>
          <w:tcPr>
            <w:tcW w:w="0" w:type="auto"/>
            <w:tcBorders>
              <w:top w:val="nil"/>
              <w:left w:val="nil"/>
              <w:bottom w:val="single" w:sz="4" w:space="0" w:color="auto"/>
              <w:right w:val="single" w:sz="4" w:space="0" w:color="auto"/>
            </w:tcBorders>
            <w:shd w:val="clear" w:color="auto" w:fill="auto"/>
            <w:noWrap/>
            <w:vAlign w:val="center"/>
            <w:hideMark/>
          </w:tcPr>
          <w:p w14:paraId="3DCF9F1B" w14:textId="77777777" w:rsidR="00CB2215" w:rsidRPr="00CB2215" w:rsidRDefault="00CB2215" w:rsidP="00CB2215">
            <w:pPr>
              <w:ind w:left="-113" w:right="-113"/>
              <w:jc w:val="center"/>
              <w:rPr>
                <w:sz w:val="12"/>
                <w:szCs w:val="12"/>
              </w:rPr>
            </w:pPr>
            <w:r w:rsidRPr="00CB2215">
              <w:rPr>
                <w:sz w:val="12"/>
                <w:szCs w:val="12"/>
              </w:rPr>
              <w:t>108 032,81</w:t>
            </w:r>
          </w:p>
        </w:tc>
        <w:tc>
          <w:tcPr>
            <w:tcW w:w="0" w:type="auto"/>
            <w:tcBorders>
              <w:top w:val="nil"/>
              <w:left w:val="nil"/>
              <w:bottom w:val="single" w:sz="4" w:space="0" w:color="auto"/>
              <w:right w:val="single" w:sz="4" w:space="0" w:color="auto"/>
            </w:tcBorders>
            <w:shd w:val="clear" w:color="auto" w:fill="auto"/>
            <w:noWrap/>
            <w:vAlign w:val="center"/>
            <w:hideMark/>
          </w:tcPr>
          <w:p w14:paraId="6117A13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29126C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5899208" w14:textId="77777777" w:rsidR="00CB2215" w:rsidRPr="00CB2215" w:rsidRDefault="00CB2215" w:rsidP="00CB2215">
            <w:pPr>
              <w:ind w:left="-113" w:right="-113"/>
              <w:jc w:val="center"/>
              <w:rPr>
                <w:sz w:val="12"/>
                <w:szCs w:val="12"/>
              </w:rPr>
            </w:pPr>
            <w:r w:rsidRPr="00CB2215">
              <w:rPr>
                <w:sz w:val="12"/>
                <w:szCs w:val="12"/>
              </w:rPr>
              <w:t>76 258,45</w:t>
            </w:r>
          </w:p>
        </w:tc>
      </w:tr>
      <w:tr w:rsidR="00CB2215" w:rsidRPr="00CB2215" w14:paraId="47AEAAD6"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0C7EC4" w14:textId="77777777" w:rsidR="00CB2215" w:rsidRPr="00CB2215" w:rsidRDefault="00CB2215" w:rsidP="00CB2215">
            <w:pPr>
              <w:ind w:left="-113" w:right="-113"/>
              <w:jc w:val="center"/>
              <w:rPr>
                <w:sz w:val="12"/>
                <w:szCs w:val="12"/>
              </w:rPr>
            </w:pPr>
            <w:r w:rsidRPr="00CB2215">
              <w:rPr>
                <w:sz w:val="12"/>
                <w:szCs w:val="12"/>
              </w:rPr>
              <w:t>90</w:t>
            </w:r>
          </w:p>
        </w:tc>
        <w:tc>
          <w:tcPr>
            <w:tcW w:w="0" w:type="auto"/>
            <w:tcBorders>
              <w:top w:val="nil"/>
              <w:left w:val="nil"/>
              <w:bottom w:val="single" w:sz="4" w:space="0" w:color="auto"/>
              <w:right w:val="single" w:sz="4" w:space="0" w:color="auto"/>
            </w:tcBorders>
            <w:shd w:val="clear" w:color="auto" w:fill="auto"/>
            <w:vAlign w:val="center"/>
            <w:hideMark/>
          </w:tcPr>
          <w:p w14:paraId="6767FED1" w14:textId="77777777" w:rsidR="00CB2215" w:rsidRPr="00CB2215" w:rsidRDefault="00CB2215" w:rsidP="00CB2215">
            <w:pPr>
              <w:ind w:left="-113" w:right="-113"/>
              <w:rPr>
                <w:sz w:val="12"/>
                <w:szCs w:val="12"/>
              </w:rPr>
            </w:pPr>
            <w:r w:rsidRPr="00CB2215">
              <w:rPr>
                <w:sz w:val="12"/>
                <w:szCs w:val="12"/>
              </w:rPr>
              <w:t>ЗДАНИЕ СКЛАДА ДЛЯ ХРАНЕНИЯ КИСЛОРОДНЫХ БАЛЛОНОВ</w:t>
            </w:r>
          </w:p>
        </w:tc>
        <w:tc>
          <w:tcPr>
            <w:tcW w:w="0" w:type="auto"/>
            <w:tcBorders>
              <w:top w:val="nil"/>
              <w:left w:val="nil"/>
              <w:bottom w:val="single" w:sz="4" w:space="0" w:color="auto"/>
              <w:right w:val="single" w:sz="4" w:space="0" w:color="auto"/>
            </w:tcBorders>
            <w:shd w:val="clear" w:color="auto" w:fill="auto"/>
            <w:noWrap/>
            <w:vAlign w:val="center"/>
            <w:hideMark/>
          </w:tcPr>
          <w:p w14:paraId="1BA77B0F" w14:textId="77777777" w:rsidR="00CB2215" w:rsidRPr="00CB2215" w:rsidRDefault="00CB2215" w:rsidP="00CB2215">
            <w:pPr>
              <w:ind w:left="-113" w:right="-113"/>
              <w:jc w:val="center"/>
              <w:rPr>
                <w:sz w:val="12"/>
                <w:szCs w:val="12"/>
              </w:rPr>
            </w:pPr>
            <w:r w:rsidRPr="00CB2215">
              <w:rPr>
                <w:sz w:val="12"/>
                <w:szCs w:val="12"/>
              </w:rPr>
              <w:t>27 279,07</w:t>
            </w:r>
          </w:p>
        </w:tc>
        <w:tc>
          <w:tcPr>
            <w:tcW w:w="0" w:type="auto"/>
            <w:tcBorders>
              <w:top w:val="nil"/>
              <w:left w:val="nil"/>
              <w:bottom w:val="single" w:sz="4" w:space="0" w:color="auto"/>
              <w:right w:val="single" w:sz="4" w:space="0" w:color="auto"/>
            </w:tcBorders>
            <w:shd w:val="clear" w:color="auto" w:fill="auto"/>
            <w:noWrap/>
            <w:vAlign w:val="center"/>
            <w:hideMark/>
          </w:tcPr>
          <w:p w14:paraId="0328ADD8"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AA1DE35"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3ED66D93"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4336747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B1F1828"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2EE73FA"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60E3EF32"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235C45E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5F2889C"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646F8C68" w14:textId="77777777" w:rsidR="00CB2215" w:rsidRPr="00CB2215" w:rsidRDefault="00CB2215" w:rsidP="00CB2215">
            <w:pPr>
              <w:ind w:left="-113" w:right="-113"/>
              <w:jc w:val="center"/>
              <w:rPr>
                <w:sz w:val="12"/>
                <w:szCs w:val="12"/>
              </w:rPr>
            </w:pPr>
            <w:r w:rsidRPr="00CB2215">
              <w:rPr>
                <w:sz w:val="12"/>
                <w:szCs w:val="12"/>
              </w:rPr>
              <w:t>906,78</w:t>
            </w:r>
          </w:p>
        </w:tc>
        <w:tc>
          <w:tcPr>
            <w:tcW w:w="0" w:type="auto"/>
            <w:tcBorders>
              <w:top w:val="nil"/>
              <w:left w:val="nil"/>
              <w:bottom w:val="single" w:sz="4" w:space="0" w:color="auto"/>
              <w:right w:val="single" w:sz="4" w:space="0" w:color="auto"/>
            </w:tcBorders>
            <w:shd w:val="clear" w:color="auto" w:fill="auto"/>
            <w:noWrap/>
            <w:vAlign w:val="center"/>
            <w:hideMark/>
          </w:tcPr>
          <w:p w14:paraId="266A536A" w14:textId="77777777" w:rsidR="00CB2215" w:rsidRPr="00CB2215" w:rsidRDefault="00CB2215" w:rsidP="00CB2215">
            <w:pPr>
              <w:ind w:left="-113" w:right="-113"/>
              <w:jc w:val="center"/>
              <w:rPr>
                <w:sz w:val="12"/>
                <w:szCs w:val="12"/>
              </w:rPr>
            </w:pPr>
            <w:r w:rsidRPr="00CB2215">
              <w:rPr>
                <w:sz w:val="12"/>
                <w:szCs w:val="12"/>
              </w:rPr>
              <w:t>22 594,03</w:t>
            </w:r>
          </w:p>
        </w:tc>
        <w:tc>
          <w:tcPr>
            <w:tcW w:w="0" w:type="auto"/>
            <w:tcBorders>
              <w:top w:val="nil"/>
              <w:left w:val="nil"/>
              <w:bottom w:val="single" w:sz="4" w:space="0" w:color="auto"/>
              <w:right w:val="single" w:sz="4" w:space="0" w:color="auto"/>
            </w:tcBorders>
            <w:shd w:val="clear" w:color="auto" w:fill="auto"/>
            <w:noWrap/>
            <w:vAlign w:val="center"/>
            <w:hideMark/>
          </w:tcPr>
          <w:p w14:paraId="580ED6FC" w14:textId="77777777" w:rsidR="00CB2215" w:rsidRPr="00CB2215" w:rsidRDefault="00CB2215" w:rsidP="00CB2215">
            <w:pPr>
              <w:ind w:left="-113" w:right="-113"/>
              <w:jc w:val="center"/>
              <w:rPr>
                <w:sz w:val="12"/>
                <w:szCs w:val="12"/>
              </w:rPr>
            </w:pPr>
            <w:r w:rsidRPr="00CB2215">
              <w:rPr>
                <w:sz w:val="12"/>
                <w:szCs w:val="12"/>
              </w:rPr>
              <w:t>21 687,24</w:t>
            </w:r>
          </w:p>
        </w:tc>
        <w:tc>
          <w:tcPr>
            <w:tcW w:w="0" w:type="auto"/>
            <w:tcBorders>
              <w:top w:val="nil"/>
              <w:left w:val="nil"/>
              <w:bottom w:val="single" w:sz="4" w:space="0" w:color="auto"/>
              <w:right w:val="single" w:sz="4" w:space="0" w:color="auto"/>
            </w:tcBorders>
            <w:shd w:val="clear" w:color="auto" w:fill="auto"/>
            <w:noWrap/>
            <w:vAlign w:val="center"/>
            <w:hideMark/>
          </w:tcPr>
          <w:p w14:paraId="4C5A5458" w14:textId="77777777" w:rsidR="00CB2215" w:rsidRPr="00CB2215" w:rsidRDefault="00CB2215" w:rsidP="00CB2215">
            <w:pPr>
              <w:ind w:left="-113" w:right="-113"/>
              <w:jc w:val="center"/>
              <w:rPr>
                <w:sz w:val="12"/>
                <w:szCs w:val="12"/>
              </w:rPr>
            </w:pPr>
            <w:r w:rsidRPr="00CB2215">
              <w:rPr>
                <w:sz w:val="12"/>
                <w:szCs w:val="12"/>
              </w:rPr>
              <w:t>22 140,63</w:t>
            </w:r>
          </w:p>
        </w:tc>
        <w:tc>
          <w:tcPr>
            <w:tcW w:w="0" w:type="auto"/>
            <w:tcBorders>
              <w:top w:val="nil"/>
              <w:left w:val="nil"/>
              <w:bottom w:val="single" w:sz="4" w:space="0" w:color="auto"/>
              <w:right w:val="single" w:sz="4" w:space="0" w:color="auto"/>
            </w:tcBorders>
            <w:shd w:val="clear" w:color="auto" w:fill="auto"/>
            <w:noWrap/>
            <w:vAlign w:val="center"/>
            <w:hideMark/>
          </w:tcPr>
          <w:p w14:paraId="406282CB" w14:textId="77777777" w:rsidR="00CB2215" w:rsidRPr="00CB2215" w:rsidRDefault="00CB2215" w:rsidP="00CB2215">
            <w:pPr>
              <w:ind w:left="-113" w:right="-113"/>
              <w:jc w:val="center"/>
              <w:rPr>
                <w:sz w:val="12"/>
                <w:szCs w:val="12"/>
              </w:rPr>
            </w:pPr>
            <w:r w:rsidRPr="00CB2215">
              <w:rPr>
                <w:sz w:val="12"/>
                <w:szCs w:val="12"/>
              </w:rPr>
              <w:t>487,09</w:t>
            </w:r>
          </w:p>
        </w:tc>
        <w:tc>
          <w:tcPr>
            <w:tcW w:w="0" w:type="auto"/>
            <w:tcBorders>
              <w:top w:val="nil"/>
              <w:left w:val="nil"/>
              <w:bottom w:val="single" w:sz="4" w:space="0" w:color="auto"/>
              <w:right w:val="single" w:sz="4" w:space="0" w:color="auto"/>
            </w:tcBorders>
            <w:shd w:val="clear" w:color="auto" w:fill="auto"/>
            <w:noWrap/>
            <w:vAlign w:val="center"/>
            <w:hideMark/>
          </w:tcPr>
          <w:p w14:paraId="1E4082E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BE9E97A" w14:textId="77777777" w:rsidR="00CB2215" w:rsidRPr="00CB2215" w:rsidRDefault="00CB2215" w:rsidP="00CB2215">
            <w:pPr>
              <w:ind w:left="-113" w:right="-113"/>
              <w:jc w:val="center"/>
              <w:rPr>
                <w:sz w:val="12"/>
                <w:szCs w:val="12"/>
              </w:rPr>
            </w:pPr>
            <w:r w:rsidRPr="00CB2215">
              <w:rPr>
                <w:sz w:val="12"/>
                <w:szCs w:val="12"/>
              </w:rPr>
              <w:t>1 393,88</w:t>
            </w:r>
          </w:p>
        </w:tc>
      </w:tr>
      <w:tr w:rsidR="00CB2215" w:rsidRPr="00CB2215" w14:paraId="3274C720"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DCB274" w14:textId="77777777" w:rsidR="00CB2215" w:rsidRPr="00CB2215" w:rsidRDefault="00CB2215" w:rsidP="00CB2215">
            <w:pPr>
              <w:ind w:left="-113" w:right="-113"/>
              <w:jc w:val="center"/>
              <w:rPr>
                <w:sz w:val="12"/>
                <w:szCs w:val="12"/>
              </w:rPr>
            </w:pPr>
            <w:r w:rsidRPr="00CB2215">
              <w:rPr>
                <w:sz w:val="12"/>
                <w:szCs w:val="12"/>
              </w:rPr>
              <w:t>91</w:t>
            </w:r>
          </w:p>
        </w:tc>
        <w:tc>
          <w:tcPr>
            <w:tcW w:w="0" w:type="auto"/>
            <w:tcBorders>
              <w:top w:val="nil"/>
              <w:left w:val="nil"/>
              <w:bottom w:val="single" w:sz="4" w:space="0" w:color="auto"/>
              <w:right w:val="single" w:sz="4" w:space="0" w:color="auto"/>
            </w:tcBorders>
            <w:shd w:val="clear" w:color="auto" w:fill="auto"/>
            <w:vAlign w:val="center"/>
            <w:hideMark/>
          </w:tcPr>
          <w:p w14:paraId="37B6D665" w14:textId="77777777" w:rsidR="00CB2215" w:rsidRPr="00CB2215" w:rsidRDefault="00CB2215" w:rsidP="00CB2215">
            <w:pPr>
              <w:ind w:left="-113" w:right="-113"/>
              <w:rPr>
                <w:sz w:val="12"/>
                <w:szCs w:val="12"/>
              </w:rPr>
            </w:pPr>
            <w:r w:rsidRPr="00CB2215">
              <w:rPr>
                <w:sz w:val="12"/>
                <w:szCs w:val="12"/>
              </w:rPr>
              <w:t>ЗДАНИЕ АЦЕТИЛЕНОВЫХ АППАРАТОВ</w:t>
            </w:r>
          </w:p>
        </w:tc>
        <w:tc>
          <w:tcPr>
            <w:tcW w:w="0" w:type="auto"/>
            <w:tcBorders>
              <w:top w:val="nil"/>
              <w:left w:val="nil"/>
              <w:bottom w:val="single" w:sz="4" w:space="0" w:color="auto"/>
              <w:right w:val="single" w:sz="4" w:space="0" w:color="auto"/>
            </w:tcBorders>
            <w:shd w:val="clear" w:color="auto" w:fill="auto"/>
            <w:noWrap/>
            <w:vAlign w:val="center"/>
            <w:hideMark/>
          </w:tcPr>
          <w:p w14:paraId="7C4BBAC0" w14:textId="77777777" w:rsidR="00CB2215" w:rsidRPr="00CB2215" w:rsidRDefault="00CB2215" w:rsidP="00CB2215">
            <w:pPr>
              <w:ind w:left="-113" w:right="-113"/>
              <w:jc w:val="center"/>
              <w:rPr>
                <w:sz w:val="12"/>
                <w:szCs w:val="12"/>
              </w:rPr>
            </w:pPr>
            <w:r w:rsidRPr="00CB2215">
              <w:rPr>
                <w:sz w:val="12"/>
                <w:szCs w:val="12"/>
              </w:rPr>
              <w:t>4 128,52</w:t>
            </w:r>
          </w:p>
        </w:tc>
        <w:tc>
          <w:tcPr>
            <w:tcW w:w="0" w:type="auto"/>
            <w:tcBorders>
              <w:top w:val="nil"/>
              <w:left w:val="nil"/>
              <w:bottom w:val="single" w:sz="4" w:space="0" w:color="auto"/>
              <w:right w:val="single" w:sz="4" w:space="0" w:color="auto"/>
            </w:tcBorders>
            <w:shd w:val="clear" w:color="auto" w:fill="auto"/>
            <w:noWrap/>
            <w:vAlign w:val="center"/>
            <w:hideMark/>
          </w:tcPr>
          <w:p w14:paraId="004864B2"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44BA766"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1561F0BD"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695D4E1C"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B8A8501"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C1D425E"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1987E32C"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0D22CC5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B066979"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1008F318" w14:textId="77777777" w:rsidR="00CB2215" w:rsidRPr="00CB2215" w:rsidRDefault="00CB2215" w:rsidP="00CB2215">
            <w:pPr>
              <w:ind w:left="-113" w:right="-113"/>
              <w:jc w:val="center"/>
              <w:rPr>
                <w:sz w:val="12"/>
                <w:szCs w:val="12"/>
              </w:rPr>
            </w:pPr>
            <w:r w:rsidRPr="00CB2215">
              <w:rPr>
                <w:sz w:val="12"/>
                <w:szCs w:val="12"/>
              </w:rPr>
              <w:t>137,24</w:t>
            </w:r>
          </w:p>
        </w:tc>
        <w:tc>
          <w:tcPr>
            <w:tcW w:w="0" w:type="auto"/>
            <w:tcBorders>
              <w:top w:val="nil"/>
              <w:left w:val="nil"/>
              <w:bottom w:val="single" w:sz="4" w:space="0" w:color="auto"/>
              <w:right w:val="single" w:sz="4" w:space="0" w:color="auto"/>
            </w:tcBorders>
            <w:shd w:val="clear" w:color="auto" w:fill="auto"/>
            <w:noWrap/>
            <w:vAlign w:val="center"/>
            <w:hideMark/>
          </w:tcPr>
          <w:p w14:paraId="426292AC" w14:textId="77777777" w:rsidR="00CB2215" w:rsidRPr="00CB2215" w:rsidRDefault="00CB2215" w:rsidP="00CB2215">
            <w:pPr>
              <w:ind w:left="-113" w:right="-113"/>
              <w:jc w:val="center"/>
              <w:rPr>
                <w:sz w:val="12"/>
                <w:szCs w:val="12"/>
              </w:rPr>
            </w:pPr>
            <w:r w:rsidRPr="00CB2215">
              <w:rPr>
                <w:sz w:val="12"/>
                <w:szCs w:val="12"/>
              </w:rPr>
              <w:t>3 419,47</w:t>
            </w:r>
          </w:p>
        </w:tc>
        <w:tc>
          <w:tcPr>
            <w:tcW w:w="0" w:type="auto"/>
            <w:tcBorders>
              <w:top w:val="nil"/>
              <w:left w:val="nil"/>
              <w:bottom w:val="single" w:sz="4" w:space="0" w:color="auto"/>
              <w:right w:val="single" w:sz="4" w:space="0" w:color="auto"/>
            </w:tcBorders>
            <w:shd w:val="clear" w:color="auto" w:fill="auto"/>
            <w:noWrap/>
            <w:vAlign w:val="center"/>
            <w:hideMark/>
          </w:tcPr>
          <w:p w14:paraId="5AA197BD" w14:textId="77777777" w:rsidR="00CB2215" w:rsidRPr="00CB2215" w:rsidRDefault="00CB2215" w:rsidP="00CB2215">
            <w:pPr>
              <w:ind w:left="-113" w:right="-113"/>
              <w:jc w:val="center"/>
              <w:rPr>
                <w:sz w:val="12"/>
                <w:szCs w:val="12"/>
              </w:rPr>
            </w:pPr>
            <w:r w:rsidRPr="00CB2215">
              <w:rPr>
                <w:sz w:val="12"/>
                <w:szCs w:val="12"/>
              </w:rPr>
              <w:t>3 282,23</w:t>
            </w:r>
          </w:p>
        </w:tc>
        <w:tc>
          <w:tcPr>
            <w:tcW w:w="0" w:type="auto"/>
            <w:tcBorders>
              <w:top w:val="nil"/>
              <w:left w:val="nil"/>
              <w:bottom w:val="single" w:sz="4" w:space="0" w:color="auto"/>
              <w:right w:val="single" w:sz="4" w:space="0" w:color="auto"/>
            </w:tcBorders>
            <w:shd w:val="clear" w:color="auto" w:fill="auto"/>
            <w:noWrap/>
            <w:vAlign w:val="center"/>
            <w:hideMark/>
          </w:tcPr>
          <w:p w14:paraId="044723E7" w14:textId="77777777" w:rsidR="00CB2215" w:rsidRPr="00CB2215" w:rsidRDefault="00CB2215" w:rsidP="00CB2215">
            <w:pPr>
              <w:ind w:left="-113" w:right="-113"/>
              <w:jc w:val="center"/>
              <w:rPr>
                <w:sz w:val="12"/>
                <w:szCs w:val="12"/>
              </w:rPr>
            </w:pPr>
            <w:r w:rsidRPr="00CB2215">
              <w:rPr>
                <w:sz w:val="12"/>
                <w:szCs w:val="12"/>
              </w:rPr>
              <w:t>3 350,85</w:t>
            </w:r>
          </w:p>
        </w:tc>
        <w:tc>
          <w:tcPr>
            <w:tcW w:w="0" w:type="auto"/>
            <w:tcBorders>
              <w:top w:val="nil"/>
              <w:left w:val="nil"/>
              <w:bottom w:val="single" w:sz="4" w:space="0" w:color="auto"/>
              <w:right w:val="single" w:sz="4" w:space="0" w:color="auto"/>
            </w:tcBorders>
            <w:shd w:val="clear" w:color="auto" w:fill="auto"/>
            <w:noWrap/>
            <w:vAlign w:val="center"/>
            <w:hideMark/>
          </w:tcPr>
          <w:p w14:paraId="3838FA28" w14:textId="77777777" w:rsidR="00CB2215" w:rsidRPr="00CB2215" w:rsidRDefault="00CB2215" w:rsidP="00CB2215">
            <w:pPr>
              <w:ind w:left="-113" w:right="-113"/>
              <w:jc w:val="center"/>
              <w:rPr>
                <w:sz w:val="12"/>
                <w:szCs w:val="12"/>
              </w:rPr>
            </w:pPr>
            <w:r w:rsidRPr="00CB2215">
              <w:rPr>
                <w:sz w:val="12"/>
                <w:szCs w:val="12"/>
              </w:rPr>
              <w:t>73,72</w:t>
            </w:r>
          </w:p>
        </w:tc>
        <w:tc>
          <w:tcPr>
            <w:tcW w:w="0" w:type="auto"/>
            <w:tcBorders>
              <w:top w:val="nil"/>
              <w:left w:val="nil"/>
              <w:bottom w:val="single" w:sz="4" w:space="0" w:color="auto"/>
              <w:right w:val="single" w:sz="4" w:space="0" w:color="auto"/>
            </w:tcBorders>
            <w:shd w:val="clear" w:color="auto" w:fill="auto"/>
            <w:noWrap/>
            <w:vAlign w:val="center"/>
            <w:hideMark/>
          </w:tcPr>
          <w:p w14:paraId="7CE1B4E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9E71DF2" w14:textId="77777777" w:rsidR="00CB2215" w:rsidRPr="00CB2215" w:rsidRDefault="00CB2215" w:rsidP="00CB2215">
            <w:pPr>
              <w:ind w:left="-113" w:right="-113"/>
              <w:jc w:val="center"/>
              <w:rPr>
                <w:sz w:val="12"/>
                <w:szCs w:val="12"/>
              </w:rPr>
            </w:pPr>
            <w:r w:rsidRPr="00CB2215">
              <w:rPr>
                <w:sz w:val="12"/>
                <w:szCs w:val="12"/>
              </w:rPr>
              <w:t>210,95</w:t>
            </w:r>
          </w:p>
        </w:tc>
      </w:tr>
      <w:tr w:rsidR="00CB2215" w:rsidRPr="00CB2215" w14:paraId="6EE8D3D8"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07D3FE" w14:textId="77777777" w:rsidR="00CB2215" w:rsidRPr="00CB2215" w:rsidRDefault="00CB2215" w:rsidP="00CB2215">
            <w:pPr>
              <w:ind w:left="-113" w:right="-113"/>
              <w:jc w:val="center"/>
              <w:rPr>
                <w:sz w:val="12"/>
                <w:szCs w:val="12"/>
              </w:rPr>
            </w:pPr>
            <w:r w:rsidRPr="00CB2215">
              <w:rPr>
                <w:sz w:val="12"/>
                <w:szCs w:val="12"/>
              </w:rPr>
              <w:t>92</w:t>
            </w:r>
          </w:p>
        </w:tc>
        <w:tc>
          <w:tcPr>
            <w:tcW w:w="0" w:type="auto"/>
            <w:tcBorders>
              <w:top w:val="nil"/>
              <w:left w:val="nil"/>
              <w:bottom w:val="single" w:sz="4" w:space="0" w:color="auto"/>
              <w:right w:val="single" w:sz="4" w:space="0" w:color="auto"/>
            </w:tcBorders>
            <w:shd w:val="clear" w:color="auto" w:fill="auto"/>
            <w:vAlign w:val="center"/>
            <w:hideMark/>
          </w:tcPr>
          <w:p w14:paraId="585C880C" w14:textId="77777777" w:rsidR="00CB2215" w:rsidRPr="00CB2215" w:rsidRDefault="00CB2215" w:rsidP="00CB2215">
            <w:pPr>
              <w:ind w:left="-113" w:right="-113"/>
              <w:rPr>
                <w:sz w:val="12"/>
                <w:szCs w:val="12"/>
              </w:rPr>
            </w:pPr>
            <w:r w:rsidRPr="00CB2215">
              <w:rPr>
                <w:sz w:val="12"/>
                <w:szCs w:val="12"/>
              </w:rPr>
              <w:t>ВОДОГРЕЙНЫЙ КОТЕЛ КВГМ-116 №1</w:t>
            </w:r>
          </w:p>
        </w:tc>
        <w:tc>
          <w:tcPr>
            <w:tcW w:w="0" w:type="auto"/>
            <w:tcBorders>
              <w:top w:val="nil"/>
              <w:left w:val="nil"/>
              <w:bottom w:val="single" w:sz="4" w:space="0" w:color="auto"/>
              <w:right w:val="single" w:sz="4" w:space="0" w:color="auto"/>
            </w:tcBorders>
            <w:shd w:val="clear" w:color="auto" w:fill="auto"/>
            <w:noWrap/>
            <w:vAlign w:val="center"/>
            <w:hideMark/>
          </w:tcPr>
          <w:p w14:paraId="70DC06DA" w14:textId="77777777" w:rsidR="00CB2215" w:rsidRPr="00CB2215" w:rsidRDefault="00CB2215" w:rsidP="00CB2215">
            <w:pPr>
              <w:ind w:left="-113" w:right="-113"/>
              <w:jc w:val="center"/>
              <w:rPr>
                <w:sz w:val="12"/>
                <w:szCs w:val="12"/>
              </w:rPr>
            </w:pPr>
            <w:r w:rsidRPr="00CB2215">
              <w:rPr>
                <w:sz w:val="12"/>
                <w:szCs w:val="12"/>
              </w:rPr>
              <w:t>7 815,53</w:t>
            </w:r>
          </w:p>
        </w:tc>
        <w:tc>
          <w:tcPr>
            <w:tcW w:w="0" w:type="auto"/>
            <w:tcBorders>
              <w:top w:val="nil"/>
              <w:left w:val="nil"/>
              <w:bottom w:val="single" w:sz="4" w:space="0" w:color="auto"/>
              <w:right w:val="single" w:sz="4" w:space="0" w:color="auto"/>
            </w:tcBorders>
            <w:shd w:val="clear" w:color="auto" w:fill="auto"/>
            <w:noWrap/>
            <w:vAlign w:val="center"/>
            <w:hideMark/>
          </w:tcPr>
          <w:p w14:paraId="43FFD8E0"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92FD0A2"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A63A6BA"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6BFFF92C"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606F163"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3674C16"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0CDEE221"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5D95C24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54C44FD"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69FF7426" w14:textId="77777777" w:rsidR="00CB2215" w:rsidRPr="00CB2215" w:rsidRDefault="00CB2215" w:rsidP="00CB2215">
            <w:pPr>
              <w:ind w:left="-113" w:right="-113"/>
              <w:jc w:val="center"/>
              <w:rPr>
                <w:sz w:val="12"/>
                <w:szCs w:val="12"/>
              </w:rPr>
            </w:pPr>
            <w:r w:rsidRPr="00CB2215">
              <w:rPr>
                <w:sz w:val="12"/>
                <w:szCs w:val="12"/>
              </w:rPr>
              <w:t>518,16</w:t>
            </w:r>
          </w:p>
        </w:tc>
        <w:tc>
          <w:tcPr>
            <w:tcW w:w="0" w:type="auto"/>
            <w:tcBorders>
              <w:top w:val="nil"/>
              <w:left w:val="nil"/>
              <w:bottom w:val="single" w:sz="4" w:space="0" w:color="auto"/>
              <w:right w:val="single" w:sz="4" w:space="0" w:color="auto"/>
            </w:tcBorders>
            <w:shd w:val="clear" w:color="auto" w:fill="auto"/>
            <w:noWrap/>
            <w:vAlign w:val="center"/>
            <w:hideMark/>
          </w:tcPr>
          <w:p w14:paraId="0817D8A2" w14:textId="77777777" w:rsidR="00CB2215" w:rsidRPr="00CB2215" w:rsidRDefault="00CB2215" w:rsidP="00CB2215">
            <w:pPr>
              <w:ind w:left="-113" w:right="-113"/>
              <w:jc w:val="center"/>
              <w:rPr>
                <w:sz w:val="12"/>
                <w:szCs w:val="12"/>
              </w:rPr>
            </w:pPr>
            <w:r w:rsidRPr="00CB2215">
              <w:rPr>
                <w:sz w:val="12"/>
                <w:szCs w:val="12"/>
              </w:rPr>
              <w:t>5 138,38</w:t>
            </w:r>
          </w:p>
        </w:tc>
        <w:tc>
          <w:tcPr>
            <w:tcW w:w="0" w:type="auto"/>
            <w:tcBorders>
              <w:top w:val="nil"/>
              <w:left w:val="nil"/>
              <w:bottom w:val="single" w:sz="4" w:space="0" w:color="auto"/>
              <w:right w:val="single" w:sz="4" w:space="0" w:color="auto"/>
            </w:tcBorders>
            <w:shd w:val="clear" w:color="auto" w:fill="auto"/>
            <w:noWrap/>
            <w:vAlign w:val="center"/>
            <w:hideMark/>
          </w:tcPr>
          <w:p w14:paraId="15DE77E0" w14:textId="77777777" w:rsidR="00CB2215" w:rsidRPr="00CB2215" w:rsidRDefault="00CB2215" w:rsidP="00CB2215">
            <w:pPr>
              <w:ind w:left="-113" w:right="-113"/>
              <w:jc w:val="center"/>
              <w:rPr>
                <w:sz w:val="12"/>
                <w:szCs w:val="12"/>
              </w:rPr>
            </w:pPr>
            <w:r w:rsidRPr="00CB2215">
              <w:rPr>
                <w:sz w:val="12"/>
                <w:szCs w:val="12"/>
              </w:rPr>
              <w:t>4 620,23</w:t>
            </w:r>
          </w:p>
        </w:tc>
        <w:tc>
          <w:tcPr>
            <w:tcW w:w="0" w:type="auto"/>
            <w:tcBorders>
              <w:top w:val="nil"/>
              <w:left w:val="nil"/>
              <w:bottom w:val="single" w:sz="4" w:space="0" w:color="auto"/>
              <w:right w:val="single" w:sz="4" w:space="0" w:color="auto"/>
            </w:tcBorders>
            <w:shd w:val="clear" w:color="auto" w:fill="auto"/>
            <w:noWrap/>
            <w:vAlign w:val="center"/>
            <w:hideMark/>
          </w:tcPr>
          <w:p w14:paraId="12A9889F" w14:textId="77777777" w:rsidR="00CB2215" w:rsidRPr="00CB2215" w:rsidRDefault="00CB2215" w:rsidP="00CB2215">
            <w:pPr>
              <w:ind w:left="-113" w:right="-113"/>
              <w:jc w:val="center"/>
              <w:rPr>
                <w:sz w:val="12"/>
                <w:szCs w:val="12"/>
              </w:rPr>
            </w:pPr>
            <w:r w:rsidRPr="00CB2215">
              <w:rPr>
                <w:sz w:val="12"/>
                <w:szCs w:val="12"/>
              </w:rPr>
              <w:t>4 879,31</w:t>
            </w:r>
          </w:p>
        </w:tc>
        <w:tc>
          <w:tcPr>
            <w:tcW w:w="0" w:type="auto"/>
            <w:tcBorders>
              <w:top w:val="nil"/>
              <w:left w:val="nil"/>
              <w:bottom w:val="single" w:sz="4" w:space="0" w:color="auto"/>
              <w:right w:val="single" w:sz="4" w:space="0" w:color="auto"/>
            </w:tcBorders>
            <w:shd w:val="clear" w:color="auto" w:fill="auto"/>
            <w:noWrap/>
            <w:vAlign w:val="center"/>
            <w:hideMark/>
          </w:tcPr>
          <w:p w14:paraId="0CEAF0B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C22463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9EDB295" w14:textId="77777777" w:rsidR="00CB2215" w:rsidRPr="00CB2215" w:rsidRDefault="00CB2215" w:rsidP="00CB2215">
            <w:pPr>
              <w:ind w:left="-113" w:right="-113"/>
              <w:jc w:val="center"/>
              <w:rPr>
                <w:sz w:val="12"/>
                <w:szCs w:val="12"/>
              </w:rPr>
            </w:pPr>
            <w:r w:rsidRPr="00CB2215">
              <w:rPr>
                <w:sz w:val="12"/>
                <w:szCs w:val="12"/>
              </w:rPr>
              <w:t>518,16</w:t>
            </w:r>
          </w:p>
        </w:tc>
      </w:tr>
      <w:tr w:rsidR="00CB2215" w:rsidRPr="00CB2215" w14:paraId="62288783"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13FDE0" w14:textId="77777777" w:rsidR="00CB2215" w:rsidRPr="00CB2215" w:rsidRDefault="00CB2215" w:rsidP="00CB2215">
            <w:pPr>
              <w:ind w:left="-113" w:right="-113"/>
              <w:jc w:val="center"/>
              <w:rPr>
                <w:sz w:val="12"/>
                <w:szCs w:val="12"/>
              </w:rPr>
            </w:pPr>
            <w:r w:rsidRPr="00CB2215">
              <w:rPr>
                <w:sz w:val="12"/>
                <w:szCs w:val="12"/>
              </w:rPr>
              <w:t>93</w:t>
            </w:r>
          </w:p>
        </w:tc>
        <w:tc>
          <w:tcPr>
            <w:tcW w:w="0" w:type="auto"/>
            <w:tcBorders>
              <w:top w:val="nil"/>
              <w:left w:val="nil"/>
              <w:bottom w:val="single" w:sz="4" w:space="0" w:color="auto"/>
              <w:right w:val="single" w:sz="4" w:space="0" w:color="auto"/>
            </w:tcBorders>
            <w:shd w:val="clear" w:color="auto" w:fill="auto"/>
            <w:vAlign w:val="center"/>
            <w:hideMark/>
          </w:tcPr>
          <w:p w14:paraId="1AFF76AF" w14:textId="77777777" w:rsidR="00CB2215" w:rsidRPr="00CB2215" w:rsidRDefault="00CB2215" w:rsidP="00CB2215">
            <w:pPr>
              <w:ind w:left="-113" w:right="-113"/>
              <w:rPr>
                <w:sz w:val="12"/>
                <w:szCs w:val="12"/>
              </w:rPr>
            </w:pPr>
            <w:r w:rsidRPr="00CB2215">
              <w:rPr>
                <w:sz w:val="12"/>
                <w:szCs w:val="12"/>
              </w:rPr>
              <w:t>КРАН МОСТОВОЙ ДВУХБАЛОЧНЫЙ ПОДВЕСНОЙ ЭЛЕКТРИЧЕСКИЙ</w:t>
            </w:r>
          </w:p>
        </w:tc>
        <w:tc>
          <w:tcPr>
            <w:tcW w:w="0" w:type="auto"/>
            <w:tcBorders>
              <w:top w:val="nil"/>
              <w:left w:val="nil"/>
              <w:bottom w:val="single" w:sz="4" w:space="0" w:color="auto"/>
              <w:right w:val="single" w:sz="4" w:space="0" w:color="auto"/>
            </w:tcBorders>
            <w:shd w:val="clear" w:color="auto" w:fill="auto"/>
            <w:noWrap/>
            <w:vAlign w:val="center"/>
            <w:hideMark/>
          </w:tcPr>
          <w:p w14:paraId="5578D83D" w14:textId="77777777" w:rsidR="00CB2215" w:rsidRPr="00CB2215" w:rsidRDefault="00CB2215" w:rsidP="00CB2215">
            <w:pPr>
              <w:ind w:left="-113" w:right="-113"/>
              <w:jc w:val="center"/>
              <w:rPr>
                <w:sz w:val="12"/>
                <w:szCs w:val="12"/>
              </w:rPr>
            </w:pPr>
            <w:r w:rsidRPr="00CB2215">
              <w:rPr>
                <w:sz w:val="12"/>
                <w:szCs w:val="12"/>
              </w:rPr>
              <w:t>6 605,13</w:t>
            </w:r>
          </w:p>
        </w:tc>
        <w:tc>
          <w:tcPr>
            <w:tcW w:w="0" w:type="auto"/>
            <w:tcBorders>
              <w:top w:val="nil"/>
              <w:left w:val="nil"/>
              <w:bottom w:val="single" w:sz="4" w:space="0" w:color="auto"/>
              <w:right w:val="single" w:sz="4" w:space="0" w:color="auto"/>
            </w:tcBorders>
            <w:shd w:val="clear" w:color="auto" w:fill="auto"/>
            <w:noWrap/>
            <w:vAlign w:val="center"/>
            <w:hideMark/>
          </w:tcPr>
          <w:p w14:paraId="180C6CA3"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FB05FD7"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1C597E8B"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3058604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9717B93"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19E87B4"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59C8BAF0"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04B86C0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214C5B2"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61F11B3F" w14:textId="77777777" w:rsidR="00CB2215" w:rsidRPr="00CB2215" w:rsidRDefault="00CB2215" w:rsidP="00CB2215">
            <w:pPr>
              <w:ind w:left="-113" w:right="-113"/>
              <w:jc w:val="center"/>
              <w:rPr>
                <w:sz w:val="12"/>
                <w:szCs w:val="12"/>
              </w:rPr>
            </w:pPr>
            <w:r w:rsidRPr="00CB2215">
              <w:rPr>
                <w:sz w:val="12"/>
                <w:szCs w:val="12"/>
              </w:rPr>
              <w:t>328,89</w:t>
            </w:r>
          </w:p>
        </w:tc>
        <w:tc>
          <w:tcPr>
            <w:tcW w:w="0" w:type="auto"/>
            <w:tcBorders>
              <w:top w:val="nil"/>
              <w:left w:val="nil"/>
              <w:bottom w:val="single" w:sz="4" w:space="0" w:color="auto"/>
              <w:right w:val="single" w:sz="4" w:space="0" w:color="auto"/>
            </w:tcBorders>
            <w:shd w:val="clear" w:color="auto" w:fill="auto"/>
            <w:noWrap/>
            <w:vAlign w:val="center"/>
            <w:hideMark/>
          </w:tcPr>
          <w:p w14:paraId="79AF3B11" w14:textId="77777777" w:rsidR="00CB2215" w:rsidRPr="00CB2215" w:rsidRDefault="00CB2215" w:rsidP="00CB2215">
            <w:pPr>
              <w:ind w:left="-113" w:right="-113"/>
              <w:jc w:val="center"/>
              <w:rPr>
                <w:sz w:val="12"/>
                <w:szCs w:val="12"/>
              </w:rPr>
            </w:pPr>
            <w:r w:rsidRPr="00CB2215">
              <w:rPr>
                <w:sz w:val="12"/>
                <w:szCs w:val="12"/>
              </w:rPr>
              <w:t>4 905,89</w:t>
            </w:r>
          </w:p>
        </w:tc>
        <w:tc>
          <w:tcPr>
            <w:tcW w:w="0" w:type="auto"/>
            <w:tcBorders>
              <w:top w:val="nil"/>
              <w:left w:val="nil"/>
              <w:bottom w:val="single" w:sz="4" w:space="0" w:color="auto"/>
              <w:right w:val="single" w:sz="4" w:space="0" w:color="auto"/>
            </w:tcBorders>
            <w:shd w:val="clear" w:color="auto" w:fill="auto"/>
            <w:noWrap/>
            <w:vAlign w:val="center"/>
            <w:hideMark/>
          </w:tcPr>
          <w:p w14:paraId="5279ECB1" w14:textId="77777777" w:rsidR="00CB2215" w:rsidRPr="00CB2215" w:rsidRDefault="00CB2215" w:rsidP="00CB2215">
            <w:pPr>
              <w:ind w:left="-113" w:right="-113"/>
              <w:jc w:val="center"/>
              <w:rPr>
                <w:sz w:val="12"/>
                <w:szCs w:val="12"/>
              </w:rPr>
            </w:pPr>
            <w:r w:rsidRPr="00CB2215">
              <w:rPr>
                <w:sz w:val="12"/>
                <w:szCs w:val="12"/>
              </w:rPr>
              <w:t>4 577,00</w:t>
            </w:r>
          </w:p>
        </w:tc>
        <w:tc>
          <w:tcPr>
            <w:tcW w:w="0" w:type="auto"/>
            <w:tcBorders>
              <w:top w:val="nil"/>
              <w:left w:val="nil"/>
              <w:bottom w:val="single" w:sz="4" w:space="0" w:color="auto"/>
              <w:right w:val="single" w:sz="4" w:space="0" w:color="auto"/>
            </w:tcBorders>
            <w:shd w:val="clear" w:color="auto" w:fill="auto"/>
            <w:noWrap/>
            <w:vAlign w:val="center"/>
            <w:hideMark/>
          </w:tcPr>
          <w:p w14:paraId="2A7A2356" w14:textId="77777777" w:rsidR="00CB2215" w:rsidRPr="00CB2215" w:rsidRDefault="00CB2215" w:rsidP="00CB2215">
            <w:pPr>
              <w:ind w:left="-113" w:right="-113"/>
              <w:jc w:val="center"/>
              <w:rPr>
                <w:sz w:val="12"/>
                <w:szCs w:val="12"/>
              </w:rPr>
            </w:pPr>
            <w:r w:rsidRPr="00CB2215">
              <w:rPr>
                <w:sz w:val="12"/>
                <w:szCs w:val="12"/>
              </w:rPr>
              <w:t>4 741,44</w:t>
            </w:r>
          </w:p>
        </w:tc>
        <w:tc>
          <w:tcPr>
            <w:tcW w:w="0" w:type="auto"/>
            <w:tcBorders>
              <w:top w:val="nil"/>
              <w:left w:val="nil"/>
              <w:bottom w:val="single" w:sz="4" w:space="0" w:color="auto"/>
              <w:right w:val="single" w:sz="4" w:space="0" w:color="auto"/>
            </w:tcBorders>
            <w:shd w:val="clear" w:color="auto" w:fill="auto"/>
            <w:noWrap/>
            <w:vAlign w:val="center"/>
            <w:hideMark/>
          </w:tcPr>
          <w:p w14:paraId="2AAA565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3BEEEA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ED5FBC5" w14:textId="77777777" w:rsidR="00CB2215" w:rsidRPr="00CB2215" w:rsidRDefault="00CB2215" w:rsidP="00CB2215">
            <w:pPr>
              <w:ind w:left="-113" w:right="-113"/>
              <w:jc w:val="center"/>
              <w:rPr>
                <w:sz w:val="12"/>
                <w:szCs w:val="12"/>
              </w:rPr>
            </w:pPr>
            <w:r w:rsidRPr="00CB2215">
              <w:rPr>
                <w:sz w:val="12"/>
                <w:szCs w:val="12"/>
              </w:rPr>
              <w:t>328,89</w:t>
            </w:r>
          </w:p>
        </w:tc>
      </w:tr>
      <w:tr w:rsidR="00CB2215" w:rsidRPr="00CB2215" w14:paraId="2DE4E247"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E3895A" w14:textId="77777777" w:rsidR="00CB2215" w:rsidRPr="00CB2215" w:rsidRDefault="00CB2215" w:rsidP="00CB2215">
            <w:pPr>
              <w:ind w:left="-113" w:right="-113"/>
              <w:jc w:val="center"/>
              <w:rPr>
                <w:sz w:val="12"/>
                <w:szCs w:val="12"/>
              </w:rPr>
            </w:pPr>
            <w:r w:rsidRPr="00CB2215">
              <w:rPr>
                <w:sz w:val="12"/>
                <w:szCs w:val="12"/>
              </w:rPr>
              <w:t>94</w:t>
            </w:r>
          </w:p>
        </w:tc>
        <w:tc>
          <w:tcPr>
            <w:tcW w:w="0" w:type="auto"/>
            <w:tcBorders>
              <w:top w:val="nil"/>
              <w:left w:val="nil"/>
              <w:bottom w:val="single" w:sz="4" w:space="0" w:color="auto"/>
              <w:right w:val="single" w:sz="4" w:space="0" w:color="auto"/>
            </w:tcBorders>
            <w:shd w:val="clear" w:color="auto" w:fill="auto"/>
            <w:vAlign w:val="center"/>
            <w:hideMark/>
          </w:tcPr>
          <w:p w14:paraId="7F191696" w14:textId="77777777" w:rsidR="00CB2215" w:rsidRPr="00CB2215" w:rsidRDefault="00CB2215" w:rsidP="00CB2215">
            <w:pPr>
              <w:ind w:left="-113" w:right="-113"/>
              <w:rPr>
                <w:sz w:val="12"/>
                <w:szCs w:val="12"/>
              </w:rPr>
            </w:pPr>
            <w:r w:rsidRPr="00CB2215">
              <w:rPr>
                <w:sz w:val="12"/>
                <w:szCs w:val="12"/>
              </w:rPr>
              <w:t>ЗОЛОУЛОВИТЕЛИ Д 2500 мм,КОТЕЛ №1 ВТИ-МП</w:t>
            </w:r>
          </w:p>
        </w:tc>
        <w:tc>
          <w:tcPr>
            <w:tcW w:w="0" w:type="auto"/>
            <w:tcBorders>
              <w:top w:val="nil"/>
              <w:left w:val="nil"/>
              <w:bottom w:val="single" w:sz="4" w:space="0" w:color="auto"/>
              <w:right w:val="single" w:sz="4" w:space="0" w:color="auto"/>
            </w:tcBorders>
            <w:shd w:val="clear" w:color="auto" w:fill="auto"/>
            <w:noWrap/>
            <w:vAlign w:val="center"/>
            <w:hideMark/>
          </w:tcPr>
          <w:p w14:paraId="008470FB" w14:textId="77777777" w:rsidR="00CB2215" w:rsidRPr="00CB2215" w:rsidRDefault="00CB2215" w:rsidP="00CB2215">
            <w:pPr>
              <w:ind w:left="-113" w:right="-113"/>
              <w:jc w:val="center"/>
              <w:rPr>
                <w:sz w:val="12"/>
                <w:szCs w:val="12"/>
              </w:rPr>
            </w:pPr>
            <w:r w:rsidRPr="00CB2215">
              <w:rPr>
                <w:sz w:val="12"/>
                <w:szCs w:val="12"/>
              </w:rPr>
              <w:t>15 770,78</w:t>
            </w:r>
          </w:p>
        </w:tc>
        <w:tc>
          <w:tcPr>
            <w:tcW w:w="0" w:type="auto"/>
            <w:tcBorders>
              <w:top w:val="nil"/>
              <w:left w:val="nil"/>
              <w:bottom w:val="single" w:sz="4" w:space="0" w:color="auto"/>
              <w:right w:val="single" w:sz="4" w:space="0" w:color="auto"/>
            </w:tcBorders>
            <w:shd w:val="clear" w:color="auto" w:fill="auto"/>
            <w:noWrap/>
            <w:vAlign w:val="center"/>
            <w:hideMark/>
          </w:tcPr>
          <w:p w14:paraId="73EF03A7"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36C1FE5"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6106DBB"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4F4E7B18"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0D53198"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DDC60F2"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6A7FFDC0"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4B36A6C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AA9466A"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1AFEF85F" w14:textId="77777777" w:rsidR="00CB2215" w:rsidRPr="00CB2215" w:rsidRDefault="00CB2215" w:rsidP="00CB2215">
            <w:pPr>
              <w:ind w:left="-113" w:right="-113"/>
              <w:jc w:val="center"/>
              <w:rPr>
                <w:sz w:val="12"/>
                <w:szCs w:val="12"/>
              </w:rPr>
            </w:pPr>
            <w:r w:rsidRPr="00CB2215">
              <w:rPr>
                <w:sz w:val="12"/>
                <w:szCs w:val="12"/>
              </w:rPr>
              <w:t>1 045,58</w:t>
            </w:r>
          </w:p>
        </w:tc>
        <w:tc>
          <w:tcPr>
            <w:tcW w:w="0" w:type="auto"/>
            <w:tcBorders>
              <w:top w:val="nil"/>
              <w:left w:val="nil"/>
              <w:bottom w:val="single" w:sz="4" w:space="0" w:color="auto"/>
              <w:right w:val="single" w:sz="4" w:space="0" w:color="auto"/>
            </w:tcBorders>
            <w:shd w:val="clear" w:color="auto" w:fill="auto"/>
            <w:noWrap/>
            <w:vAlign w:val="center"/>
            <w:hideMark/>
          </w:tcPr>
          <w:p w14:paraId="428B2044" w14:textId="77777777" w:rsidR="00CB2215" w:rsidRPr="00CB2215" w:rsidRDefault="00CB2215" w:rsidP="00CB2215">
            <w:pPr>
              <w:ind w:left="-113" w:right="-113"/>
              <w:jc w:val="center"/>
              <w:rPr>
                <w:sz w:val="12"/>
                <w:szCs w:val="12"/>
              </w:rPr>
            </w:pPr>
            <w:r w:rsidRPr="00CB2215">
              <w:rPr>
                <w:sz w:val="12"/>
                <w:szCs w:val="12"/>
              </w:rPr>
              <w:t>10 368,64</w:t>
            </w:r>
          </w:p>
        </w:tc>
        <w:tc>
          <w:tcPr>
            <w:tcW w:w="0" w:type="auto"/>
            <w:tcBorders>
              <w:top w:val="nil"/>
              <w:left w:val="nil"/>
              <w:bottom w:val="single" w:sz="4" w:space="0" w:color="auto"/>
              <w:right w:val="single" w:sz="4" w:space="0" w:color="auto"/>
            </w:tcBorders>
            <w:shd w:val="clear" w:color="auto" w:fill="auto"/>
            <w:noWrap/>
            <w:vAlign w:val="center"/>
            <w:hideMark/>
          </w:tcPr>
          <w:p w14:paraId="6E619CAE" w14:textId="77777777" w:rsidR="00CB2215" w:rsidRPr="00CB2215" w:rsidRDefault="00CB2215" w:rsidP="00CB2215">
            <w:pPr>
              <w:ind w:left="-113" w:right="-113"/>
              <w:jc w:val="center"/>
              <w:rPr>
                <w:sz w:val="12"/>
                <w:szCs w:val="12"/>
              </w:rPr>
            </w:pPr>
            <w:r w:rsidRPr="00CB2215">
              <w:rPr>
                <w:sz w:val="12"/>
                <w:szCs w:val="12"/>
              </w:rPr>
              <w:t>9 323,06</w:t>
            </w:r>
          </w:p>
        </w:tc>
        <w:tc>
          <w:tcPr>
            <w:tcW w:w="0" w:type="auto"/>
            <w:tcBorders>
              <w:top w:val="nil"/>
              <w:left w:val="nil"/>
              <w:bottom w:val="single" w:sz="4" w:space="0" w:color="auto"/>
              <w:right w:val="single" w:sz="4" w:space="0" w:color="auto"/>
            </w:tcBorders>
            <w:shd w:val="clear" w:color="auto" w:fill="auto"/>
            <w:noWrap/>
            <w:vAlign w:val="center"/>
            <w:hideMark/>
          </w:tcPr>
          <w:p w14:paraId="31C4A018" w14:textId="77777777" w:rsidR="00CB2215" w:rsidRPr="00CB2215" w:rsidRDefault="00CB2215" w:rsidP="00CB2215">
            <w:pPr>
              <w:ind w:left="-113" w:right="-113"/>
              <w:jc w:val="center"/>
              <w:rPr>
                <w:sz w:val="12"/>
                <w:szCs w:val="12"/>
              </w:rPr>
            </w:pPr>
            <w:r w:rsidRPr="00CB2215">
              <w:rPr>
                <w:sz w:val="12"/>
                <w:szCs w:val="12"/>
              </w:rPr>
              <w:t>9 845,85</w:t>
            </w:r>
          </w:p>
        </w:tc>
        <w:tc>
          <w:tcPr>
            <w:tcW w:w="0" w:type="auto"/>
            <w:tcBorders>
              <w:top w:val="nil"/>
              <w:left w:val="nil"/>
              <w:bottom w:val="single" w:sz="4" w:space="0" w:color="auto"/>
              <w:right w:val="single" w:sz="4" w:space="0" w:color="auto"/>
            </w:tcBorders>
            <w:shd w:val="clear" w:color="auto" w:fill="auto"/>
            <w:noWrap/>
            <w:vAlign w:val="center"/>
            <w:hideMark/>
          </w:tcPr>
          <w:p w14:paraId="5F3E8D5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DC012A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C993DCE" w14:textId="77777777" w:rsidR="00CB2215" w:rsidRPr="00CB2215" w:rsidRDefault="00CB2215" w:rsidP="00CB2215">
            <w:pPr>
              <w:ind w:left="-113" w:right="-113"/>
              <w:jc w:val="center"/>
              <w:rPr>
                <w:sz w:val="12"/>
                <w:szCs w:val="12"/>
              </w:rPr>
            </w:pPr>
            <w:r w:rsidRPr="00CB2215">
              <w:rPr>
                <w:sz w:val="12"/>
                <w:szCs w:val="12"/>
              </w:rPr>
              <w:t>1 045,58</w:t>
            </w:r>
          </w:p>
        </w:tc>
      </w:tr>
      <w:tr w:rsidR="00CB2215" w:rsidRPr="00CB2215" w14:paraId="7197B62A"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C97A7C" w14:textId="77777777" w:rsidR="00CB2215" w:rsidRPr="00CB2215" w:rsidRDefault="00CB2215" w:rsidP="00CB2215">
            <w:pPr>
              <w:ind w:left="-113" w:right="-113"/>
              <w:jc w:val="center"/>
              <w:rPr>
                <w:sz w:val="12"/>
                <w:szCs w:val="12"/>
              </w:rPr>
            </w:pPr>
            <w:r w:rsidRPr="00CB2215">
              <w:rPr>
                <w:sz w:val="12"/>
                <w:szCs w:val="12"/>
              </w:rPr>
              <w:t>95</w:t>
            </w:r>
          </w:p>
        </w:tc>
        <w:tc>
          <w:tcPr>
            <w:tcW w:w="0" w:type="auto"/>
            <w:tcBorders>
              <w:top w:val="nil"/>
              <w:left w:val="nil"/>
              <w:bottom w:val="single" w:sz="4" w:space="0" w:color="auto"/>
              <w:right w:val="single" w:sz="4" w:space="0" w:color="auto"/>
            </w:tcBorders>
            <w:shd w:val="clear" w:color="auto" w:fill="auto"/>
            <w:vAlign w:val="center"/>
            <w:hideMark/>
          </w:tcPr>
          <w:p w14:paraId="0C6CC5D6" w14:textId="77777777" w:rsidR="00CB2215" w:rsidRPr="00CB2215" w:rsidRDefault="00CB2215" w:rsidP="00CB2215">
            <w:pPr>
              <w:ind w:left="-113" w:right="-113"/>
              <w:rPr>
                <w:sz w:val="12"/>
                <w:szCs w:val="12"/>
              </w:rPr>
            </w:pPr>
            <w:r w:rsidRPr="00CB2215">
              <w:rPr>
                <w:sz w:val="12"/>
                <w:szCs w:val="12"/>
              </w:rPr>
              <w:t>ЗОЛОУЛОВИТЕЛИ Д 2500 мм КОТЕЛ №2 ВТИ-МП</w:t>
            </w:r>
          </w:p>
        </w:tc>
        <w:tc>
          <w:tcPr>
            <w:tcW w:w="0" w:type="auto"/>
            <w:tcBorders>
              <w:top w:val="nil"/>
              <w:left w:val="nil"/>
              <w:bottom w:val="single" w:sz="4" w:space="0" w:color="auto"/>
              <w:right w:val="single" w:sz="4" w:space="0" w:color="auto"/>
            </w:tcBorders>
            <w:shd w:val="clear" w:color="auto" w:fill="auto"/>
            <w:noWrap/>
            <w:vAlign w:val="center"/>
            <w:hideMark/>
          </w:tcPr>
          <w:p w14:paraId="43EE4D9A" w14:textId="77777777" w:rsidR="00CB2215" w:rsidRPr="00CB2215" w:rsidRDefault="00CB2215" w:rsidP="00CB2215">
            <w:pPr>
              <w:ind w:left="-113" w:right="-113"/>
              <w:jc w:val="center"/>
              <w:rPr>
                <w:sz w:val="12"/>
                <w:szCs w:val="12"/>
              </w:rPr>
            </w:pPr>
            <w:r w:rsidRPr="00CB2215">
              <w:rPr>
                <w:sz w:val="12"/>
                <w:szCs w:val="12"/>
              </w:rPr>
              <w:t>15 770,78</w:t>
            </w:r>
          </w:p>
        </w:tc>
        <w:tc>
          <w:tcPr>
            <w:tcW w:w="0" w:type="auto"/>
            <w:tcBorders>
              <w:top w:val="nil"/>
              <w:left w:val="nil"/>
              <w:bottom w:val="single" w:sz="4" w:space="0" w:color="auto"/>
              <w:right w:val="single" w:sz="4" w:space="0" w:color="auto"/>
            </w:tcBorders>
            <w:shd w:val="clear" w:color="auto" w:fill="auto"/>
            <w:noWrap/>
            <w:vAlign w:val="center"/>
            <w:hideMark/>
          </w:tcPr>
          <w:p w14:paraId="2823E2E4"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3C4056C"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1210A361"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23587AFC"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472D89C"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4ECA1F4"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550DD9D7"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0F6B02E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75AD35A"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126AD41A" w14:textId="77777777" w:rsidR="00CB2215" w:rsidRPr="00CB2215" w:rsidRDefault="00CB2215" w:rsidP="00CB2215">
            <w:pPr>
              <w:ind w:left="-113" w:right="-113"/>
              <w:jc w:val="center"/>
              <w:rPr>
                <w:sz w:val="12"/>
                <w:szCs w:val="12"/>
              </w:rPr>
            </w:pPr>
            <w:r w:rsidRPr="00CB2215">
              <w:rPr>
                <w:sz w:val="12"/>
                <w:szCs w:val="12"/>
              </w:rPr>
              <w:t>1 045,58</w:t>
            </w:r>
          </w:p>
        </w:tc>
        <w:tc>
          <w:tcPr>
            <w:tcW w:w="0" w:type="auto"/>
            <w:tcBorders>
              <w:top w:val="nil"/>
              <w:left w:val="nil"/>
              <w:bottom w:val="single" w:sz="4" w:space="0" w:color="auto"/>
              <w:right w:val="single" w:sz="4" w:space="0" w:color="auto"/>
            </w:tcBorders>
            <w:shd w:val="clear" w:color="auto" w:fill="auto"/>
            <w:noWrap/>
            <w:vAlign w:val="center"/>
            <w:hideMark/>
          </w:tcPr>
          <w:p w14:paraId="2757A9F6" w14:textId="77777777" w:rsidR="00CB2215" w:rsidRPr="00CB2215" w:rsidRDefault="00CB2215" w:rsidP="00CB2215">
            <w:pPr>
              <w:ind w:left="-113" w:right="-113"/>
              <w:jc w:val="center"/>
              <w:rPr>
                <w:sz w:val="12"/>
                <w:szCs w:val="12"/>
              </w:rPr>
            </w:pPr>
            <w:r w:rsidRPr="00CB2215">
              <w:rPr>
                <w:sz w:val="12"/>
                <w:szCs w:val="12"/>
              </w:rPr>
              <w:t>10 368,64</w:t>
            </w:r>
          </w:p>
        </w:tc>
        <w:tc>
          <w:tcPr>
            <w:tcW w:w="0" w:type="auto"/>
            <w:tcBorders>
              <w:top w:val="nil"/>
              <w:left w:val="nil"/>
              <w:bottom w:val="single" w:sz="4" w:space="0" w:color="auto"/>
              <w:right w:val="single" w:sz="4" w:space="0" w:color="auto"/>
            </w:tcBorders>
            <w:shd w:val="clear" w:color="auto" w:fill="auto"/>
            <w:noWrap/>
            <w:vAlign w:val="center"/>
            <w:hideMark/>
          </w:tcPr>
          <w:p w14:paraId="692004E7" w14:textId="77777777" w:rsidR="00CB2215" w:rsidRPr="00CB2215" w:rsidRDefault="00CB2215" w:rsidP="00CB2215">
            <w:pPr>
              <w:ind w:left="-113" w:right="-113"/>
              <w:jc w:val="center"/>
              <w:rPr>
                <w:sz w:val="12"/>
                <w:szCs w:val="12"/>
              </w:rPr>
            </w:pPr>
            <w:r w:rsidRPr="00CB2215">
              <w:rPr>
                <w:sz w:val="12"/>
                <w:szCs w:val="12"/>
              </w:rPr>
              <w:t>9 323,06</w:t>
            </w:r>
          </w:p>
        </w:tc>
        <w:tc>
          <w:tcPr>
            <w:tcW w:w="0" w:type="auto"/>
            <w:tcBorders>
              <w:top w:val="nil"/>
              <w:left w:val="nil"/>
              <w:bottom w:val="single" w:sz="4" w:space="0" w:color="auto"/>
              <w:right w:val="single" w:sz="4" w:space="0" w:color="auto"/>
            </w:tcBorders>
            <w:shd w:val="clear" w:color="auto" w:fill="auto"/>
            <w:noWrap/>
            <w:vAlign w:val="center"/>
            <w:hideMark/>
          </w:tcPr>
          <w:p w14:paraId="0C68F726" w14:textId="77777777" w:rsidR="00CB2215" w:rsidRPr="00CB2215" w:rsidRDefault="00CB2215" w:rsidP="00CB2215">
            <w:pPr>
              <w:ind w:left="-113" w:right="-113"/>
              <w:jc w:val="center"/>
              <w:rPr>
                <w:sz w:val="12"/>
                <w:szCs w:val="12"/>
              </w:rPr>
            </w:pPr>
            <w:r w:rsidRPr="00CB2215">
              <w:rPr>
                <w:sz w:val="12"/>
                <w:szCs w:val="12"/>
              </w:rPr>
              <w:t>9 845,85</w:t>
            </w:r>
          </w:p>
        </w:tc>
        <w:tc>
          <w:tcPr>
            <w:tcW w:w="0" w:type="auto"/>
            <w:tcBorders>
              <w:top w:val="nil"/>
              <w:left w:val="nil"/>
              <w:bottom w:val="single" w:sz="4" w:space="0" w:color="auto"/>
              <w:right w:val="single" w:sz="4" w:space="0" w:color="auto"/>
            </w:tcBorders>
            <w:shd w:val="clear" w:color="auto" w:fill="auto"/>
            <w:noWrap/>
            <w:vAlign w:val="center"/>
            <w:hideMark/>
          </w:tcPr>
          <w:p w14:paraId="31DE2F7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3D0C19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A9F0535" w14:textId="77777777" w:rsidR="00CB2215" w:rsidRPr="00CB2215" w:rsidRDefault="00CB2215" w:rsidP="00CB2215">
            <w:pPr>
              <w:ind w:left="-113" w:right="-113"/>
              <w:jc w:val="center"/>
              <w:rPr>
                <w:sz w:val="12"/>
                <w:szCs w:val="12"/>
              </w:rPr>
            </w:pPr>
            <w:r w:rsidRPr="00CB2215">
              <w:rPr>
                <w:sz w:val="12"/>
                <w:szCs w:val="12"/>
              </w:rPr>
              <w:t>1 045,58</w:t>
            </w:r>
          </w:p>
        </w:tc>
      </w:tr>
      <w:tr w:rsidR="00CB2215" w:rsidRPr="00CB2215" w14:paraId="00849FF0"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346962" w14:textId="77777777" w:rsidR="00CB2215" w:rsidRPr="00CB2215" w:rsidRDefault="00CB2215" w:rsidP="00CB2215">
            <w:pPr>
              <w:ind w:left="-113" w:right="-113"/>
              <w:jc w:val="center"/>
              <w:rPr>
                <w:sz w:val="12"/>
                <w:szCs w:val="12"/>
              </w:rPr>
            </w:pPr>
            <w:r w:rsidRPr="00CB2215">
              <w:rPr>
                <w:sz w:val="12"/>
                <w:szCs w:val="12"/>
              </w:rPr>
              <w:t>96</w:t>
            </w:r>
          </w:p>
        </w:tc>
        <w:tc>
          <w:tcPr>
            <w:tcW w:w="0" w:type="auto"/>
            <w:tcBorders>
              <w:top w:val="nil"/>
              <w:left w:val="nil"/>
              <w:bottom w:val="single" w:sz="4" w:space="0" w:color="auto"/>
              <w:right w:val="single" w:sz="4" w:space="0" w:color="auto"/>
            </w:tcBorders>
            <w:shd w:val="clear" w:color="auto" w:fill="auto"/>
            <w:vAlign w:val="center"/>
            <w:hideMark/>
          </w:tcPr>
          <w:p w14:paraId="49BBC5D1" w14:textId="77777777" w:rsidR="00CB2215" w:rsidRPr="00CB2215" w:rsidRDefault="00CB2215" w:rsidP="00CB2215">
            <w:pPr>
              <w:ind w:left="-113" w:right="-113"/>
              <w:rPr>
                <w:sz w:val="12"/>
                <w:szCs w:val="12"/>
              </w:rPr>
            </w:pPr>
            <w:r w:rsidRPr="00CB2215">
              <w:rPr>
                <w:sz w:val="12"/>
                <w:szCs w:val="12"/>
              </w:rPr>
              <w:t>ЗОЛОУЛОВИТЕЛИ Дмм КОТЕЛ №3 ВТИ-МП</w:t>
            </w:r>
          </w:p>
        </w:tc>
        <w:tc>
          <w:tcPr>
            <w:tcW w:w="0" w:type="auto"/>
            <w:tcBorders>
              <w:top w:val="nil"/>
              <w:left w:val="nil"/>
              <w:bottom w:val="single" w:sz="4" w:space="0" w:color="auto"/>
              <w:right w:val="single" w:sz="4" w:space="0" w:color="auto"/>
            </w:tcBorders>
            <w:shd w:val="clear" w:color="auto" w:fill="auto"/>
            <w:noWrap/>
            <w:vAlign w:val="center"/>
            <w:hideMark/>
          </w:tcPr>
          <w:p w14:paraId="43A0CE60" w14:textId="77777777" w:rsidR="00CB2215" w:rsidRPr="00CB2215" w:rsidRDefault="00CB2215" w:rsidP="00CB2215">
            <w:pPr>
              <w:ind w:left="-113" w:right="-113"/>
              <w:jc w:val="center"/>
              <w:rPr>
                <w:sz w:val="12"/>
                <w:szCs w:val="12"/>
              </w:rPr>
            </w:pPr>
            <w:r w:rsidRPr="00CB2215">
              <w:rPr>
                <w:sz w:val="12"/>
                <w:szCs w:val="12"/>
              </w:rPr>
              <w:t>15 770,78</w:t>
            </w:r>
          </w:p>
        </w:tc>
        <w:tc>
          <w:tcPr>
            <w:tcW w:w="0" w:type="auto"/>
            <w:tcBorders>
              <w:top w:val="nil"/>
              <w:left w:val="nil"/>
              <w:bottom w:val="single" w:sz="4" w:space="0" w:color="auto"/>
              <w:right w:val="single" w:sz="4" w:space="0" w:color="auto"/>
            </w:tcBorders>
            <w:shd w:val="clear" w:color="auto" w:fill="auto"/>
            <w:noWrap/>
            <w:vAlign w:val="center"/>
            <w:hideMark/>
          </w:tcPr>
          <w:p w14:paraId="0B19FE7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F44AB11"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863AB15"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72A6FA8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AE4F158"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C0B85BA"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3115F25C"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31FF795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0DE776A"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6197E690" w14:textId="77777777" w:rsidR="00CB2215" w:rsidRPr="00CB2215" w:rsidRDefault="00CB2215" w:rsidP="00CB2215">
            <w:pPr>
              <w:ind w:left="-113" w:right="-113"/>
              <w:jc w:val="center"/>
              <w:rPr>
                <w:sz w:val="12"/>
                <w:szCs w:val="12"/>
              </w:rPr>
            </w:pPr>
            <w:r w:rsidRPr="00CB2215">
              <w:rPr>
                <w:sz w:val="12"/>
                <w:szCs w:val="12"/>
              </w:rPr>
              <w:t>1 045,58</w:t>
            </w:r>
          </w:p>
        </w:tc>
        <w:tc>
          <w:tcPr>
            <w:tcW w:w="0" w:type="auto"/>
            <w:tcBorders>
              <w:top w:val="nil"/>
              <w:left w:val="nil"/>
              <w:bottom w:val="single" w:sz="4" w:space="0" w:color="auto"/>
              <w:right w:val="single" w:sz="4" w:space="0" w:color="auto"/>
            </w:tcBorders>
            <w:shd w:val="clear" w:color="auto" w:fill="auto"/>
            <w:noWrap/>
            <w:vAlign w:val="center"/>
            <w:hideMark/>
          </w:tcPr>
          <w:p w14:paraId="1B74FFFA" w14:textId="77777777" w:rsidR="00CB2215" w:rsidRPr="00CB2215" w:rsidRDefault="00CB2215" w:rsidP="00CB2215">
            <w:pPr>
              <w:ind w:left="-113" w:right="-113"/>
              <w:jc w:val="center"/>
              <w:rPr>
                <w:sz w:val="12"/>
                <w:szCs w:val="12"/>
              </w:rPr>
            </w:pPr>
            <w:r w:rsidRPr="00CB2215">
              <w:rPr>
                <w:sz w:val="12"/>
                <w:szCs w:val="12"/>
              </w:rPr>
              <w:t>10 368,64</w:t>
            </w:r>
          </w:p>
        </w:tc>
        <w:tc>
          <w:tcPr>
            <w:tcW w:w="0" w:type="auto"/>
            <w:tcBorders>
              <w:top w:val="nil"/>
              <w:left w:val="nil"/>
              <w:bottom w:val="single" w:sz="4" w:space="0" w:color="auto"/>
              <w:right w:val="single" w:sz="4" w:space="0" w:color="auto"/>
            </w:tcBorders>
            <w:shd w:val="clear" w:color="auto" w:fill="auto"/>
            <w:noWrap/>
            <w:vAlign w:val="center"/>
            <w:hideMark/>
          </w:tcPr>
          <w:p w14:paraId="728CCF3E" w14:textId="77777777" w:rsidR="00CB2215" w:rsidRPr="00CB2215" w:rsidRDefault="00CB2215" w:rsidP="00CB2215">
            <w:pPr>
              <w:ind w:left="-113" w:right="-113"/>
              <w:jc w:val="center"/>
              <w:rPr>
                <w:sz w:val="12"/>
                <w:szCs w:val="12"/>
              </w:rPr>
            </w:pPr>
            <w:r w:rsidRPr="00CB2215">
              <w:rPr>
                <w:sz w:val="12"/>
                <w:szCs w:val="12"/>
              </w:rPr>
              <w:t>9 323,06</w:t>
            </w:r>
          </w:p>
        </w:tc>
        <w:tc>
          <w:tcPr>
            <w:tcW w:w="0" w:type="auto"/>
            <w:tcBorders>
              <w:top w:val="nil"/>
              <w:left w:val="nil"/>
              <w:bottom w:val="single" w:sz="4" w:space="0" w:color="auto"/>
              <w:right w:val="single" w:sz="4" w:space="0" w:color="auto"/>
            </w:tcBorders>
            <w:shd w:val="clear" w:color="auto" w:fill="auto"/>
            <w:noWrap/>
            <w:vAlign w:val="center"/>
            <w:hideMark/>
          </w:tcPr>
          <w:p w14:paraId="1EF76AEC" w14:textId="77777777" w:rsidR="00CB2215" w:rsidRPr="00CB2215" w:rsidRDefault="00CB2215" w:rsidP="00CB2215">
            <w:pPr>
              <w:ind w:left="-113" w:right="-113"/>
              <w:jc w:val="center"/>
              <w:rPr>
                <w:sz w:val="12"/>
                <w:szCs w:val="12"/>
              </w:rPr>
            </w:pPr>
            <w:r w:rsidRPr="00CB2215">
              <w:rPr>
                <w:sz w:val="12"/>
                <w:szCs w:val="12"/>
              </w:rPr>
              <w:t>9 845,85</w:t>
            </w:r>
          </w:p>
        </w:tc>
        <w:tc>
          <w:tcPr>
            <w:tcW w:w="0" w:type="auto"/>
            <w:tcBorders>
              <w:top w:val="nil"/>
              <w:left w:val="nil"/>
              <w:bottom w:val="single" w:sz="4" w:space="0" w:color="auto"/>
              <w:right w:val="single" w:sz="4" w:space="0" w:color="auto"/>
            </w:tcBorders>
            <w:shd w:val="clear" w:color="auto" w:fill="auto"/>
            <w:noWrap/>
            <w:vAlign w:val="center"/>
            <w:hideMark/>
          </w:tcPr>
          <w:p w14:paraId="14CD9AB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EB4C35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7B75D56" w14:textId="77777777" w:rsidR="00CB2215" w:rsidRPr="00CB2215" w:rsidRDefault="00CB2215" w:rsidP="00CB2215">
            <w:pPr>
              <w:ind w:left="-113" w:right="-113"/>
              <w:jc w:val="center"/>
              <w:rPr>
                <w:sz w:val="12"/>
                <w:szCs w:val="12"/>
              </w:rPr>
            </w:pPr>
            <w:r w:rsidRPr="00CB2215">
              <w:rPr>
                <w:sz w:val="12"/>
                <w:szCs w:val="12"/>
              </w:rPr>
              <w:t>1 045,58</w:t>
            </w:r>
          </w:p>
        </w:tc>
      </w:tr>
      <w:tr w:rsidR="00CB2215" w:rsidRPr="00CB2215" w14:paraId="02E265A6"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F858AE" w14:textId="77777777" w:rsidR="00CB2215" w:rsidRPr="00CB2215" w:rsidRDefault="00CB2215" w:rsidP="00CB2215">
            <w:pPr>
              <w:ind w:left="-113" w:right="-113"/>
              <w:jc w:val="center"/>
              <w:rPr>
                <w:sz w:val="12"/>
                <w:szCs w:val="12"/>
              </w:rPr>
            </w:pPr>
            <w:r w:rsidRPr="00CB2215">
              <w:rPr>
                <w:sz w:val="12"/>
                <w:szCs w:val="12"/>
              </w:rPr>
              <w:t>97</w:t>
            </w:r>
          </w:p>
        </w:tc>
        <w:tc>
          <w:tcPr>
            <w:tcW w:w="0" w:type="auto"/>
            <w:tcBorders>
              <w:top w:val="nil"/>
              <w:left w:val="nil"/>
              <w:bottom w:val="single" w:sz="4" w:space="0" w:color="auto"/>
              <w:right w:val="single" w:sz="4" w:space="0" w:color="auto"/>
            </w:tcBorders>
            <w:shd w:val="clear" w:color="auto" w:fill="auto"/>
            <w:vAlign w:val="center"/>
            <w:hideMark/>
          </w:tcPr>
          <w:p w14:paraId="246F08A5" w14:textId="77777777" w:rsidR="00CB2215" w:rsidRPr="00CB2215" w:rsidRDefault="00CB2215" w:rsidP="00CB2215">
            <w:pPr>
              <w:ind w:left="-113" w:right="-113"/>
              <w:rPr>
                <w:sz w:val="12"/>
                <w:szCs w:val="12"/>
              </w:rPr>
            </w:pPr>
            <w:r w:rsidRPr="00CB2215">
              <w:rPr>
                <w:sz w:val="12"/>
                <w:szCs w:val="12"/>
              </w:rPr>
              <w:t>ЗОЛОУЛОВИТЕЛИ Д 2600мм КОТЕЛ №4 ВТИ-МП</w:t>
            </w:r>
          </w:p>
        </w:tc>
        <w:tc>
          <w:tcPr>
            <w:tcW w:w="0" w:type="auto"/>
            <w:tcBorders>
              <w:top w:val="nil"/>
              <w:left w:val="nil"/>
              <w:bottom w:val="single" w:sz="4" w:space="0" w:color="auto"/>
              <w:right w:val="single" w:sz="4" w:space="0" w:color="auto"/>
            </w:tcBorders>
            <w:shd w:val="clear" w:color="auto" w:fill="auto"/>
            <w:noWrap/>
            <w:vAlign w:val="center"/>
            <w:hideMark/>
          </w:tcPr>
          <w:p w14:paraId="52AB6381" w14:textId="77777777" w:rsidR="00CB2215" w:rsidRPr="00CB2215" w:rsidRDefault="00CB2215" w:rsidP="00CB2215">
            <w:pPr>
              <w:ind w:left="-113" w:right="-113"/>
              <w:jc w:val="center"/>
              <w:rPr>
                <w:sz w:val="12"/>
                <w:szCs w:val="12"/>
              </w:rPr>
            </w:pPr>
            <w:r w:rsidRPr="00CB2215">
              <w:rPr>
                <w:sz w:val="12"/>
                <w:szCs w:val="12"/>
              </w:rPr>
              <w:t>16 600,88</w:t>
            </w:r>
          </w:p>
        </w:tc>
        <w:tc>
          <w:tcPr>
            <w:tcW w:w="0" w:type="auto"/>
            <w:tcBorders>
              <w:top w:val="nil"/>
              <w:left w:val="nil"/>
              <w:bottom w:val="single" w:sz="4" w:space="0" w:color="auto"/>
              <w:right w:val="single" w:sz="4" w:space="0" w:color="auto"/>
            </w:tcBorders>
            <w:shd w:val="clear" w:color="auto" w:fill="auto"/>
            <w:noWrap/>
            <w:vAlign w:val="center"/>
            <w:hideMark/>
          </w:tcPr>
          <w:p w14:paraId="1415233C"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9F56055"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57D64D0"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5691416C"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D87BF7A"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BC96CBB"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795D31B9"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074986B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AC1BB60"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653E21BF" w14:textId="77777777" w:rsidR="00CB2215" w:rsidRPr="00CB2215" w:rsidRDefault="00CB2215" w:rsidP="00CB2215">
            <w:pPr>
              <w:ind w:left="-113" w:right="-113"/>
              <w:jc w:val="center"/>
              <w:rPr>
                <w:sz w:val="12"/>
                <w:szCs w:val="12"/>
              </w:rPr>
            </w:pPr>
            <w:r w:rsidRPr="00CB2215">
              <w:rPr>
                <w:sz w:val="12"/>
                <w:szCs w:val="12"/>
              </w:rPr>
              <w:t>1 100,61</w:t>
            </w:r>
          </w:p>
        </w:tc>
        <w:tc>
          <w:tcPr>
            <w:tcW w:w="0" w:type="auto"/>
            <w:tcBorders>
              <w:top w:val="nil"/>
              <w:left w:val="nil"/>
              <w:bottom w:val="single" w:sz="4" w:space="0" w:color="auto"/>
              <w:right w:val="single" w:sz="4" w:space="0" w:color="auto"/>
            </w:tcBorders>
            <w:shd w:val="clear" w:color="auto" w:fill="auto"/>
            <w:noWrap/>
            <w:vAlign w:val="center"/>
            <w:hideMark/>
          </w:tcPr>
          <w:p w14:paraId="1BA18E5B" w14:textId="77777777" w:rsidR="00CB2215" w:rsidRPr="00CB2215" w:rsidRDefault="00CB2215" w:rsidP="00CB2215">
            <w:pPr>
              <w:ind w:left="-113" w:right="-113"/>
              <w:jc w:val="center"/>
              <w:rPr>
                <w:sz w:val="12"/>
                <w:szCs w:val="12"/>
              </w:rPr>
            </w:pPr>
            <w:r w:rsidRPr="00CB2215">
              <w:rPr>
                <w:sz w:val="12"/>
                <w:szCs w:val="12"/>
              </w:rPr>
              <w:t>10 914,39</w:t>
            </w:r>
          </w:p>
        </w:tc>
        <w:tc>
          <w:tcPr>
            <w:tcW w:w="0" w:type="auto"/>
            <w:tcBorders>
              <w:top w:val="nil"/>
              <w:left w:val="nil"/>
              <w:bottom w:val="single" w:sz="4" w:space="0" w:color="auto"/>
              <w:right w:val="single" w:sz="4" w:space="0" w:color="auto"/>
            </w:tcBorders>
            <w:shd w:val="clear" w:color="auto" w:fill="auto"/>
            <w:noWrap/>
            <w:vAlign w:val="center"/>
            <w:hideMark/>
          </w:tcPr>
          <w:p w14:paraId="1FDEF71A" w14:textId="77777777" w:rsidR="00CB2215" w:rsidRPr="00CB2215" w:rsidRDefault="00CB2215" w:rsidP="00CB2215">
            <w:pPr>
              <w:ind w:left="-113" w:right="-113"/>
              <w:jc w:val="center"/>
              <w:rPr>
                <w:sz w:val="12"/>
                <w:szCs w:val="12"/>
              </w:rPr>
            </w:pPr>
            <w:r w:rsidRPr="00CB2215">
              <w:rPr>
                <w:sz w:val="12"/>
                <w:szCs w:val="12"/>
              </w:rPr>
              <w:t>9 813,78</w:t>
            </w:r>
          </w:p>
        </w:tc>
        <w:tc>
          <w:tcPr>
            <w:tcW w:w="0" w:type="auto"/>
            <w:tcBorders>
              <w:top w:val="nil"/>
              <w:left w:val="nil"/>
              <w:bottom w:val="single" w:sz="4" w:space="0" w:color="auto"/>
              <w:right w:val="single" w:sz="4" w:space="0" w:color="auto"/>
            </w:tcBorders>
            <w:shd w:val="clear" w:color="auto" w:fill="auto"/>
            <w:noWrap/>
            <w:vAlign w:val="center"/>
            <w:hideMark/>
          </w:tcPr>
          <w:p w14:paraId="47BA6335" w14:textId="77777777" w:rsidR="00CB2215" w:rsidRPr="00CB2215" w:rsidRDefault="00CB2215" w:rsidP="00CB2215">
            <w:pPr>
              <w:ind w:left="-113" w:right="-113"/>
              <w:jc w:val="center"/>
              <w:rPr>
                <w:sz w:val="12"/>
                <w:szCs w:val="12"/>
              </w:rPr>
            </w:pPr>
            <w:r w:rsidRPr="00CB2215">
              <w:rPr>
                <w:sz w:val="12"/>
                <w:szCs w:val="12"/>
              </w:rPr>
              <w:t>10 364,09</w:t>
            </w:r>
          </w:p>
        </w:tc>
        <w:tc>
          <w:tcPr>
            <w:tcW w:w="0" w:type="auto"/>
            <w:tcBorders>
              <w:top w:val="nil"/>
              <w:left w:val="nil"/>
              <w:bottom w:val="single" w:sz="4" w:space="0" w:color="auto"/>
              <w:right w:val="single" w:sz="4" w:space="0" w:color="auto"/>
            </w:tcBorders>
            <w:shd w:val="clear" w:color="auto" w:fill="auto"/>
            <w:noWrap/>
            <w:vAlign w:val="center"/>
            <w:hideMark/>
          </w:tcPr>
          <w:p w14:paraId="547CBC0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0460ED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AB52893" w14:textId="77777777" w:rsidR="00CB2215" w:rsidRPr="00CB2215" w:rsidRDefault="00CB2215" w:rsidP="00CB2215">
            <w:pPr>
              <w:ind w:left="-113" w:right="-113"/>
              <w:jc w:val="center"/>
              <w:rPr>
                <w:sz w:val="12"/>
                <w:szCs w:val="12"/>
              </w:rPr>
            </w:pPr>
            <w:r w:rsidRPr="00CB2215">
              <w:rPr>
                <w:sz w:val="12"/>
                <w:szCs w:val="12"/>
              </w:rPr>
              <w:t>1 100,61</w:t>
            </w:r>
          </w:p>
        </w:tc>
      </w:tr>
      <w:tr w:rsidR="00CB2215" w:rsidRPr="00CB2215" w14:paraId="3D1AC795"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624767" w14:textId="77777777" w:rsidR="00CB2215" w:rsidRPr="00CB2215" w:rsidRDefault="00CB2215" w:rsidP="00CB2215">
            <w:pPr>
              <w:ind w:left="-113" w:right="-113"/>
              <w:jc w:val="center"/>
              <w:rPr>
                <w:sz w:val="12"/>
                <w:szCs w:val="12"/>
              </w:rPr>
            </w:pPr>
            <w:r w:rsidRPr="00CB2215">
              <w:rPr>
                <w:sz w:val="12"/>
                <w:szCs w:val="12"/>
              </w:rPr>
              <w:lastRenderedPageBreak/>
              <w:t>98</w:t>
            </w:r>
          </w:p>
        </w:tc>
        <w:tc>
          <w:tcPr>
            <w:tcW w:w="0" w:type="auto"/>
            <w:tcBorders>
              <w:top w:val="nil"/>
              <w:left w:val="nil"/>
              <w:bottom w:val="single" w:sz="4" w:space="0" w:color="auto"/>
              <w:right w:val="single" w:sz="4" w:space="0" w:color="auto"/>
            </w:tcBorders>
            <w:shd w:val="clear" w:color="auto" w:fill="auto"/>
            <w:vAlign w:val="center"/>
            <w:hideMark/>
          </w:tcPr>
          <w:p w14:paraId="4F5A19CE" w14:textId="77777777" w:rsidR="00CB2215" w:rsidRPr="00CB2215" w:rsidRDefault="00CB2215" w:rsidP="00CB2215">
            <w:pPr>
              <w:ind w:left="-113" w:right="-113"/>
              <w:rPr>
                <w:sz w:val="12"/>
                <w:szCs w:val="12"/>
              </w:rPr>
            </w:pPr>
            <w:r w:rsidRPr="00CB2215">
              <w:rPr>
                <w:sz w:val="12"/>
                <w:szCs w:val="12"/>
              </w:rPr>
              <w:t>ЗОЛОУЛОВИТЕЛИ Д 2600мм КОТЕЛ №5 ВТИ-МП</w:t>
            </w:r>
          </w:p>
        </w:tc>
        <w:tc>
          <w:tcPr>
            <w:tcW w:w="0" w:type="auto"/>
            <w:tcBorders>
              <w:top w:val="nil"/>
              <w:left w:val="nil"/>
              <w:bottom w:val="single" w:sz="4" w:space="0" w:color="auto"/>
              <w:right w:val="single" w:sz="4" w:space="0" w:color="auto"/>
            </w:tcBorders>
            <w:shd w:val="clear" w:color="auto" w:fill="auto"/>
            <w:noWrap/>
            <w:vAlign w:val="center"/>
            <w:hideMark/>
          </w:tcPr>
          <w:p w14:paraId="4E9CC715" w14:textId="77777777" w:rsidR="00CB2215" w:rsidRPr="00CB2215" w:rsidRDefault="00CB2215" w:rsidP="00CB2215">
            <w:pPr>
              <w:ind w:left="-113" w:right="-113"/>
              <w:jc w:val="center"/>
              <w:rPr>
                <w:sz w:val="12"/>
                <w:szCs w:val="12"/>
              </w:rPr>
            </w:pPr>
            <w:r w:rsidRPr="00CB2215">
              <w:rPr>
                <w:sz w:val="12"/>
                <w:szCs w:val="12"/>
              </w:rPr>
              <w:t>16 600,88</w:t>
            </w:r>
          </w:p>
        </w:tc>
        <w:tc>
          <w:tcPr>
            <w:tcW w:w="0" w:type="auto"/>
            <w:tcBorders>
              <w:top w:val="nil"/>
              <w:left w:val="nil"/>
              <w:bottom w:val="single" w:sz="4" w:space="0" w:color="auto"/>
              <w:right w:val="single" w:sz="4" w:space="0" w:color="auto"/>
            </w:tcBorders>
            <w:shd w:val="clear" w:color="auto" w:fill="auto"/>
            <w:noWrap/>
            <w:vAlign w:val="center"/>
            <w:hideMark/>
          </w:tcPr>
          <w:p w14:paraId="6F8E42E6"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FA95C54"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F47D635"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61F1AB55"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F46D44B"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B4AF0C1"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7502D5BB"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08CE5AE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F82F077"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0D4FF22E" w14:textId="77777777" w:rsidR="00CB2215" w:rsidRPr="00CB2215" w:rsidRDefault="00CB2215" w:rsidP="00CB2215">
            <w:pPr>
              <w:ind w:left="-113" w:right="-113"/>
              <w:jc w:val="center"/>
              <w:rPr>
                <w:sz w:val="12"/>
                <w:szCs w:val="12"/>
              </w:rPr>
            </w:pPr>
            <w:r w:rsidRPr="00CB2215">
              <w:rPr>
                <w:sz w:val="12"/>
                <w:szCs w:val="12"/>
              </w:rPr>
              <w:t>1 100,61</w:t>
            </w:r>
          </w:p>
        </w:tc>
        <w:tc>
          <w:tcPr>
            <w:tcW w:w="0" w:type="auto"/>
            <w:tcBorders>
              <w:top w:val="nil"/>
              <w:left w:val="nil"/>
              <w:bottom w:val="single" w:sz="4" w:space="0" w:color="auto"/>
              <w:right w:val="single" w:sz="4" w:space="0" w:color="auto"/>
            </w:tcBorders>
            <w:shd w:val="clear" w:color="auto" w:fill="auto"/>
            <w:noWrap/>
            <w:vAlign w:val="center"/>
            <w:hideMark/>
          </w:tcPr>
          <w:p w14:paraId="4F0A8662" w14:textId="77777777" w:rsidR="00CB2215" w:rsidRPr="00CB2215" w:rsidRDefault="00CB2215" w:rsidP="00CB2215">
            <w:pPr>
              <w:ind w:left="-113" w:right="-113"/>
              <w:jc w:val="center"/>
              <w:rPr>
                <w:sz w:val="12"/>
                <w:szCs w:val="12"/>
              </w:rPr>
            </w:pPr>
            <w:r w:rsidRPr="00CB2215">
              <w:rPr>
                <w:sz w:val="12"/>
                <w:szCs w:val="12"/>
              </w:rPr>
              <w:t>10 914,39</w:t>
            </w:r>
          </w:p>
        </w:tc>
        <w:tc>
          <w:tcPr>
            <w:tcW w:w="0" w:type="auto"/>
            <w:tcBorders>
              <w:top w:val="nil"/>
              <w:left w:val="nil"/>
              <w:bottom w:val="single" w:sz="4" w:space="0" w:color="auto"/>
              <w:right w:val="single" w:sz="4" w:space="0" w:color="auto"/>
            </w:tcBorders>
            <w:shd w:val="clear" w:color="auto" w:fill="auto"/>
            <w:noWrap/>
            <w:vAlign w:val="center"/>
            <w:hideMark/>
          </w:tcPr>
          <w:p w14:paraId="61D235DE" w14:textId="77777777" w:rsidR="00CB2215" w:rsidRPr="00CB2215" w:rsidRDefault="00CB2215" w:rsidP="00CB2215">
            <w:pPr>
              <w:ind w:left="-113" w:right="-113"/>
              <w:jc w:val="center"/>
              <w:rPr>
                <w:sz w:val="12"/>
                <w:szCs w:val="12"/>
              </w:rPr>
            </w:pPr>
            <w:r w:rsidRPr="00CB2215">
              <w:rPr>
                <w:sz w:val="12"/>
                <w:szCs w:val="12"/>
              </w:rPr>
              <w:t>9 813,78</w:t>
            </w:r>
          </w:p>
        </w:tc>
        <w:tc>
          <w:tcPr>
            <w:tcW w:w="0" w:type="auto"/>
            <w:tcBorders>
              <w:top w:val="nil"/>
              <w:left w:val="nil"/>
              <w:bottom w:val="single" w:sz="4" w:space="0" w:color="auto"/>
              <w:right w:val="single" w:sz="4" w:space="0" w:color="auto"/>
            </w:tcBorders>
            <w:shd w:val="clear" w:color="auto" w:fill="auto"/>
            <w:noWrap/>
            <w:vAlign w:val="center"/>
            <w:hideMark/>
          </w:tcPr>
          <w:p w14:paraId="58695E70" w14:textId="77777777" w:rsidR="00CB2215" w:rsidRPr="00CB2215" w:rsidRDefault="00CB2215" w:rsidP="00CB2215">
            <w:pPr>
              <w:ind w:left="-113" w:right="-113"/>
              <w:jc w:val="center"/>
              <w:rPr>
                <w:sz w:val="12"/>
                <w:szCs w:val="12"/>
              </w:rPr>
            </w:pPr>
            <w:r w:rsidRPr="00CB2215">
              <w:rPr>
                <w:sz w:val="12"/>
                <w:szCs w:val="12"/>
              </w:rPr>
              <w:t>10 364,09</w:t>
            </w:r>
          </w:p>
        </w:tc>
        <w:tc>
          <w:tcPr>
            <w:tcW w:w="0" w:type="auto"/>
            <w:tcBorders>
              <w:top w:val="nil"/>
              <w:left w:val="nil"/>
              <w:bottom w:val="single" w:sz="4" w:space="0" w:color="auto"/>
              <w:right w:val="single" w:sz="4" w:space="0" w:color="auto"/>
            </w:tcBorders>
            <w:shd w:val="clear" w:color="auto" w:fill="auto"/>
            <w:noWrap/>
            <w:vAlign w:val="center"/>
            <w:hideMark/>
          </w:tcPr>
          <w:p w14:paraId="5D58D1E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379048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4B05E34" w14:textId="77777777" w:rsidR="00CB2215" w:rsidRPr="00CB2215" w:rsidRDefault="00CB2215" w:rsidP="00CB2215">
            <w:pPr>
              <w:ind w:left="-113" w:right="-113"/>
              <w:jc w:val="center"/>
              <w:rPr>
                <w:sz w:val="12"/>
                <w:szCs w:val="12"/>
              </w:rPr>
            </w:pPr>
            <w:r w:rsidRPr="00CB2215">
              <w:rPr>
                <w:sz w:val="12"/>
                <w:szCs w:val="12"/>
              </w:rPr>
              <w:t>1 100,61</w:t>
            </w:r>
          </w:p>
        </w:tc>
      </w:tr>
      <w:tr w:rsidR="00CB2215" w:rsidRPr="00CB2215" w14:paraId="62665490"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677F09" w14:textId="77777777" w:rsidR="00CB2215" w:rsidRPr="00CB2215" w:rsidRDefault="00CB2215" w:rsidP="00CB2215">
            <w:pPr>
              <w:ind w:left="-113" w:right="-113"/>
              <w:jc w:val="center"/>
              <w:rPr>
                <w:sz w:val="12"/>
                <w:szCs w:val="12"/>
              </w:rPr>
            </w:pPr>
            <w:r w:rsidRPr="00CB2215">
              <w:rPr>
                <w:sz w:val="12"/>
                <w:szCs w:val="12"/>
              </w:rPr>
              <w:t>99</w:t>
            </w:r>
          </w:p>
        </w:tc>
        <w:tc>
          <w:tcPr>
            <w:tcW w:w="0" w:type="auto"/>
            <w:tcBorders>
              <w:top w:val="nil"/>
              <w:left w:val="nil"/>
              <w:bottom w:val="single" w:sz="4" w:space="0" w:color="auto"/>
              <w:right w:val="single" w:sz="4" w:space="0" w:color="auto"/>
            </w:tcBorders>
            <w:shd w:val="clear" w:color="auto" w:fill="auto"/>
            <w:vAlign w:val="center"/>
            <w:hideMark/>
          </w:tcPr>
          <w:p w14:paraId="6881694A" w14:textId="77777777" w:rsidR="00CB2215" w:rsidRPr="00CB2215" w:rsidRDefault="00CB2215" w:rsidP="00CB2215">
            <w:pPr>
              <w:ind w:left="-113" w:right="-113"/>
              <w:rPr>
                <w:sz w:val="12"/>
                <w:szCs w:val="12"/>
              </w:rPr>
            </w:pPr>
            <w:r w:rsidRPr="00CB2215">
              <w:rPr>
                <w:sz w:val="12"/>
                <w:szCs w:val="12"/>
              </w:rPr>
              <w:t>ПЫЛЕПРИГОТОВЛЕНИЕ КОТЛА №6 С БУНКЕРОМ И ШНЕКОМ</w:t>
            </w:r>
          </w:p>
        </w:tc>
        <w:tc>
          <w:tcPr>
            <w:tcW w:w="0" w:type="auto"/>
            <w:tcBorders>
              <w:top w:val="nil"/>
              <w:left w:val="nil"/>
              <w:bottom w:val="single" w:sz="4" w:space="0" w:color="auto"/>
              <w:right w:val="single" w:sz="4" w:space="0" w:color="auto"/>
            </w:tcBorders>
            <w:shd w:val="clear" w:color="auto" w:fill="auto"/>
            <w:noWrap/>
            <w:vAlign w:val="center"/>
            <w:hideMark/>
          </w:tcPr>
          <w:p w14:paraId="47B120BC" w14:textId="77777777" w:rsidR="00CB2215" w:rsidRPr="00CB2215" w:rsidRDefault="00CB2215" w:rsidP="00CB2215">
            <w:pPr>
              <w:ind w:left="-113" w:right="-113"/>
              <w:jc w:val="center"/>
              <w:rPr>
                <w:sz w:val="12"/>
                <w:szCs w:val="12"/>
              </w:rPr>
            </w:pPr>
            <w:r w:rsidRPr="00CB2215">
              <w:rPr>
                <w:sz w:val="12"/>
                <w:szCs w:val="12"/>
              </w:rPr>
              <w:t>60 619,12</w:t>
            </w:r>
          </w:p>
        </w:tc>
        <w:tc>
          <w:tcPr>
            <w:tcW w:w="0" w:type="auto"/>
            <w:tcBorders>
              <w:top w:val="nil"/>
              <w:left w:val="nil"/>
              <w:bottom w:val="single" w:sz="4" w:space="0" w:color="auto"/>
              <w:right w:val="single" w:sz="4" w:space="0" w:color="auto"/>
            </w:tcBorders>
            <w:shd w:val="clear" w:color="auto" w:fill="auto"/>
            <w:noWrap/>
            <w:vAlign w:val="center"/>
            <w:hideMark/>
          </w:tcPr>
          <w:p w14:paraId="7141B8D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15DFE0F"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DE83E06"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21A024FB"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7B76406"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1850A2A"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17E3D67F"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1AA8914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FDAA4D7"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11F2A799" w14:textId="77777777" w:rsidR="00CB2215" w:rsidRPr="00CB2215" w:rsidRDefault="00CB2215" w:rsidP="00CB2215">
            <w:pPr>
              <w:ind w:left="-113" w:right="-113"/>
              <w:jc w:val="center"/>
              <w:rPr>
                <w:sz w:val="12"/>
                <w:szCs w:val="12"/>
              </w:rPr>
            </w:pPr>
            <w:r w:rsidRPr="00CB2215">
              <w:rPr>
                <w:sz w:val="12"/>
                <w:szCs w:val="12"/>
              </w:rPr>
              <w:t>4 018,95</w:t>
            </w:r>
          </w:p>
        </w:tc>
        <w:tc>
          <w:tcPr>
            <w:tcW w:w="0" w:type="auto"/>
            <w:tcBorders>
              <w:top w:val="nil"/>
              <w:left w:val="nil"/>
              <w:bottom w:val="single" w:sz="4" w:space="0" w:color="auto"/>
              <w:right w:val="single" w:sz="4" w:space="0" w:color="auto"/>
            </w:tcBorders>
            <w:shd w:val="clear" w:color="auto" w:fill="auto"/>
            <w:noWrap/>
            <w:vAlign w:val="center"/>
            <w:hideMark/>
          </w:tcPr>
          <w:p w14:paraId="251443BE" w14:textId="77777777" w:rsidR="00CB2215" w:rsidRPr="00CB2215" w:rsidRDefault="00CB2215" w:rsidP="00CB2215">
            <w:pPr>
              <w:ind w:left="-113" w:right="-113"/>
              <w:jc w:val="center"/>
              <w:rPr>
                <w:sz w:val="12"/>
                <w:szCs w:val="12"/>
              </w:rPr>
            </w:pPr>
            <w:r w:rsidRPr="00CB2215">
              <w:rPr>
                <w:sz w:val="12"/>
                <w:szCs w:val="12"/>
              </w:rPr>
              <w:t>39 854,56</w:t>
            </w:r>
          </w:p>
        </w:tc>
        <w:tc>
          <w:tcPr>
            <w:tcW w:w="0" w:type="auto"/>
            <w:tcBorders>
              <w:top w:val="nil"/>
              <w:left w:val="nil"/>
              <w:bottom w:val="single" w:sz="4" w:space="0" w:color="auto"/>
              <w:right w:val="single" w:sz="4" w:space="0" w:color="auto"/>
            </w:tcBorders>
            <w:shd w:val="clear" w:color="auto" w:fill="auto"/>
            <w:noWrap/>
            <w:vAlign w:val="center"/>
            <w:hideMark/>
          </w:tcPr>
          <w:p w14:paraId="15779B7B" w14:textId="77777777" w:rsidR="00CB2215" w:rsidRPr="00CB2215" w:rsidRDefault="00CB2215" w:rsidP="00CB2215">
            <w:pPr>
              <w:ind w:left="-113" w:right="-113"/>
              <w:jc w:val="center"/>
              <w:rPr>
                <w:sz w:val="12"/>
                <w:szCs w:val="12"/>
              </w:rPr>
            </w:pPr>
            <w:r w:rsidRPr="00CB2215">
              <w:rPr>
                <w:sz w:val="12"/>
                <w:szCs w:val="12"/>
              </w:rPr>
              <w:t>35 835,61</w:t>
            </w:r>
          </w:p>
        </w:tc>
        <w:tc>
          <w:tcPr>
            <w:tcW w:w="0" w:type="auto"/>
            <w:tcBorders>
              <w:top w:val="nil"/>
              <w:left w:val="nil"/>
              <w:bottom w:val="single" w:sz="4" w:space="0" w:color="auto"/>
              <w:right w:val="single" w:sz="4" w:space="0" w:color="auto"/>
            </w:tcBorders>
            <w:shd w:val="clear" w:color="auto" w:fill="auto"/>
            <w:noWrap/>
            <w:vAlign w:val="center"/>
            <w:hideMark/>
          </w:tcPr>
          <w:p w14:paraId="28946DCA" w14:textId="77777777" w:rsidR="00CB2215" w:rsidRPr="00CB2215" w:rsidRDefault="00CB2215" w:rsidP="00CB2215">
            <w:pPr>
              <w:ind w:left="-113" w:right="-113"/>
              <w:jc w:val="center"/>
              <w:rPr>
                <w:sz w:val="12"/>
                <w:szCs w:val="12"/>
              </w:rPr>
            </w:pPr>
            <w:r w:rsidRPr="00CB2215">
              <w:rPr>
                <w:sz w:val="12"/>
                <w:szCs w:val="12"/>
              </w:rPr>
              <w:t>37 845,09</w:t>
            </w:r>
          </w:p>
        </w:tc>
        <w:tc>
          <w:tcPr>
            <w:tcW w:w="0" w:type="auto"/>
            <w:tcBorders>
              <w:top w:val="nil"/>
              <w:left w:val="nil"/>
              <w:bottom w:val="single" w:sz="4" w:space="0" w:color="auto"/>
              <w:right w:val="single" w:sz="4" w:space="0" w:color="auto"/>
            </w:tcBorders>
            <w:shd w:val="clear" w:color="auto" w:fill="auto"/>
            <w:noWrap/>
            <w:vAlign w:val="center"/>
            <w:hideMark/>
          </w:tcPr>
          <w:p w14:paraId="6144A96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2230DF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5DC6047" w14:textId="77777777" w:rsidR="00CB2215" w:rsidRPr="00CB2215" w:rsidRDefault="00CB2215" w:rsidP="00CB2215">
            <w:pPr>
              <w:ind w:left="-113" w:right="-113"/>
              <w:jc w:val="center"/>
              <w:rPr>
                <w:sz w:val="12"/>
                <w:szCs w:val="12"/>
              </w:rPr>
            </w:pPr>
            <w:r w:rsidRPr="00CB2215">
              <w:rPr>
                <w:sz w:val="12"/>
                <w:szCs w:val="12"/>
              </w:rPr>
              <w:t>4 018,95</w:t>
            </w:r>
          </w:p>
        </w:tc>
      </w:tr>
      <w:tr w:rsidR="00CB2215" w:rsidRPr="00CB2215" w14:paraId="1361EB7A"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C7112D" w14:textId="77777777" w:rsidR="00CB2215" w:rsidRPr="00CB2215" w:rsidRDefault="00CB2215" w:rsidP="00CB2215">
            <w:pPr>
              <w:ind w:left="-113" w:right="-113"/>
              <w:jc w:val="center"/>
              <w:rPr>
                <w:sz w:val="12"/>
                <w:szCs w:val="12"/>
              </w:rPr>
            </w:pPr>
            <w:r w:rsidRPr="00CB2215">
              <w:rPr>
                <w:sz w:val="12"/>
                <w:szCs w:val="12"/>
              </w:rPr>
              <w:t>100</w:t>
            </w:r>
          </w:p>
        </w:tc>
        <w:tc>
          <w:tcPr>
            <w:tcW w:w="0" w:type="auto"/>
            <w:tcBorders>
              <w:top w:val="nil"/>
              <w:left w:val="nil"/>
              <w:bottom w:val="single" w:sz="4" w:space="0" w:color="auto"/>
              <w:right w:val="single" w:sz="4" w:space="0" w:color="auto"/>
            </w:tcBorders>
            <w:shd w:val="clear" w:color="auto" w:fill="auto"/>
            <w:vAlign w:val="center"/>
            <w:hideMark/>
          </w:tcPr>
          <w:p w14:paraId="11EA9E4D" w14:textId="77777777" w:rsidR="00CB2215" w:rsidRPr="00CB2215" w:rsidRDefault="00CB2215" w:rsidP="00CB2215">
            <w:pPr>
              <w:ind w:left="-113" w:right="-113"/>
              <w:rPr>
                <w:sz w:val="12"/>
                <w:szCs w:val="12"/>
              </w:rPr>
            </w:pPr>
            <w:r w:rsidRPr="00CB2215">
              <w:rPr>
                <w:sz w:val="12"/>
                <w:szCs w:val="12"/>
              </w:rPr>
              <w:t>Калибратор АКИП-7301 с поверкой</w:t>
            </w:r>
          </w:p>
        </w:tc>
        <w:tc>
          <w:tcPr>
            <w:tcW w:w="0" w:type="auto"/>
            <w:tcBorders>
              <w:top w:val="nil"/>
              <w:left w:val="nil"/>
              <w:bottom w:val="single" w:sz="4" w:space="0" w:color="auto"/>
              <w:right w:val="single" w:sz="4" w:space="0" w:color="auto"/>
            </w:tcBorders>
            <w:shd w:val="clear" w:color="auto" w:fill="auto"/>
            <w:noWrap/>
            <w:vAlign w:val="center"/>
            <w:hideMark/>
          </w:tcPr>
          <w:p w14:paraId="70C7B73A" w14:textId="77777777" w:rsidR="00CB2215" w:rsidRPr="00CB2215" w:rsidRDefault="00CB2215" w:rsidP="00CB2215">
            <w:pPr>
              <w:ind w:left="-113" w:right="-113"/>
              <w:jc w:val="center"/>
              <w:rPr>
                <w:sz w:val="12"/>
                <w:szCs w:val="12"/>
              </w:rPr>
            </w:pPr>
            <w:r w:rsidRPr="00CB2215">
              <w:rPr>
                <w:sz w:val="12"/>
                <w:szCs w:val="12"/>
              </w:rPr>
              <w:t>24 959,62</w:t>
            </w:r>
          </w:p>
        </w:tc>
        <w:tc>
          <w:tcPr>
            <w:tcW w:w="0" w:type="auto"/>
            <w:tcBorders>
              <w:top w:val="nil"/>
              <w:left w:val="nil"/>
              <w:bottom w:val="single" w:sz="4" w:space="0" w:color="auto"/>
              <w:right w:val="single" w:sz="4" w:space="0" w:color="auto"/>
            </w:tcBorders>
            <w:shd w:val="clear" w:color="auto" w:fill="auto"/>
            <w:noWrap/>
            <w:vAlign w:val="center"/>
            <w:hideMark/>
          </w:tcPr>
          <w:p w14:paraId="38CD224F"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0A9FC74"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446BA1F"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285EF1C8"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D6E5A2D"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D8645FD"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5337EC5A"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237312D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0A662ED"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5A2DE700" w14:textId="77777777" w:rsidR="00CB2215" w:rsidRPr="00CB2215" w:rsidRDefault="00CB2215" w:rsidP="00CB2215">
            <w:pPr>
              <w:ind w:left="-113" w:right="-113"/>
              <w:jc w:val="center"/>
              <w:rPr>
                <w:sz w:val="12"/>
                <w:szCs w:val="12"/>
              </w:rPr>
            </w:pPr>
            <w:r w:rsidRPr="00CB2215">
              <w:rPr>
                <w:sz w:val="12"/>
                <w:szCs w:val="12"/>
              </w:rPr>
              <w:t>2 475,33</w:t>
            </w:r>
          </w:p>
        </w:tc>
        <w:tc>
          <w:tcPr>
            <w:tcW w:w="0" w:type="auto"/>
            <w:tcBorders>
              <w:top w:val="nil"/>
              <w:left w:val="nil"/>
              <w:bottom w:val="single" w:sz="4" w:space="0" w:color="auto"/>
              <w:right w:val="single" w:sz="4" w:space="0" w:color="auto"/>
            </w:tcBorders>
            <w:shd w:val="clear" w:color="auto" w:fill="auto"/>
            <w:noWrap/>
            <w:vAlign w:val="center"/>
            <w:hideMark/>
          </w:tcPr>
          <w:p w14:paraId="2E03E117" w14:textId="77777777" w:rsidR="00CB2215" w:rsidRPr="00CB2215" w:rsidRDefault="00CB2215" w:rsidP="00CB2215">
            <w:pPr>
              <w:ind w:left="-113" w:right="-113"/>
              <w:jc w:val="center"/>
              <w:rPr>
                <w:sz w:val="12"/>
                <w:szCs w:val="12"/>
              </w:rPr>
            </w:pPr>
            <w:r w:rsidRPr="00CB2215">
              <w:rPr>
                <w:sz w:val="12"/>
                <w:szCs w:val="12"/>
              </w:rPr>
              <w:t>12 170,39</w:t>
            </w:r>
          </w:p>
        </w:tc>
        <w:tc>
          <w:tcPr>
            <w:tcW w:w="0" w:type="auto"/>
            <w:tcBorders>
              <w:top w:val="nil"/>
              <w:left w:val="nil"/>
              <w:bottom w:val="single" w:sz="4" w:space="0" w:color="auto"/>
              <w:right w:val="single" w:sz="4" w:space="0" w:color="auto"/>
            </w:tcBorders>
            <w:shd w:val="clear" w:color="auto" w:fill="auto"/>
            <w:noWrap/>
            <w:vAlign w:val="center"/>
            <w:hideMark/>
          </w:tcPr>
          <w:p w14:paraId="65DEED05" w14:textId="77777777" w:rsidR="00CB2215" w:rsidRPr="00CB2215" w:rsidRDefault="00CB2215" w:rsidP="00CB2215">
            <w:pPr>
              <w:ind w:left="-113" w:right="-113"/>
              <w:jc w:val="center"/>
              <w:rPr>
                <w:sz w:val="12"/>
                <w:szCs w:val="12"/>
              </w:rPr>
            </w:pPr>
            <w:r w:rsidRPr="00CB2215">
              <w:rPr>
                <w:sz w:val="12"/>
                <w:szCs w:val="12"/>
              </w:rPr>
              <w:t>9 695,06</w:t>
            </w:r>
          </w:p>
        </w:tc>
        <w:tc>
          <w:tcPr>
            <w:tcW w:w="0" w:type="auto"/>
            <w:tcBorders>
              <w:top w:val="nil"/>
              <w:left w:val="nil"/>
              <w:bottom w:val="single" w:sz="4" w:space="0" w:color="auto"/>
              <w:right w:val="single" w:sz="4" w:space="0" w:color="auto"/>
            </w:tcBorders>
            <w:shd w:val="clear" w:color="auto" w:fill="auto"/>
            <w:noWrap/>
            <w:vAlign w:val="center"/>
            <w:hideMark/>
          </w:tcPr>
          <w:p w14:paraId="3437C577" w14:textId="77777777" w:rsidR="00CB2215" w:rsidRPr="00CB2215" w:rsidRDefault="00CB2215" w:rsidP="00CB2215">
            <w:pPr>
              <w:ind w:left="-113" w:right="-113"/>
              <w:jc w:val="center"/>
              <w:rPr>
                <w:sz w:val="12"/>
                <w:szCs w:val="12"/>
              </w:rPr>
            </w:pPr>
            <w:r w:rsidRPr="00CB2215">
              <w:rPr>
                <w:sz w:val="12"/>
                <w:szCs w:val="12"/>
              </w:rPr>
              <w:t>10 932,73</w:t>
            </w:r>
          </w:p>
        </w:tc>
        <w:tc>
          <w:tcPr>
            <w:tcW w:w="0" w:type="auto"/>
            <w:tcBorders>
              <w:top w:val="nil"/>
              <w:left w:val="nil"/>
              <w:bottom w:val="single" w:sz="4" w:space="0" w:color="auto"/>
              <w:right w:val="single" w:sz="4" w:space="0" w:color="auto"/>
            </w:tcBorders>
            <w:shd w:val="clear" w:color="auto" w:fill="auto"/>
            <w:noWrap/>
            <w:vAlign w:val="center"/>
            <w:hideMark/>
          </w:tcPr>
          <w:p w14:paraId="5A9F283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6D7AD5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B219BC7" w14:textId="77777777" w:rsidR="00CB2215" w:rsidRPr="00CB2215" w:rsidRDefault="00CB2215" w:rsidP="00CB2215">
            <w:pPr>
              <w:ind w:left="-113" w:right="-113"/>
              <w:jc w:val="center"/>
              <w:rPr>
                <w:sz w:val="12"/>
                <w:szCs w:val="12"/>
              </w:rPr>
            </w:pPr>
            <w:r w:rsidRPr="00CB2215">
              <w:rPr>
                <w:sz w:val="12"/>
                <w:szCs w:val="12"/>
              </w:rPr>
              <w:t>2 475,33</w:t>
            </w:r>
          </w:p>
        </w:tc>
      </w:tr>
      <w:tr w:rsidR="00CB2215" w:rsidRPr="00CB2215" w14:paraId="5BF62044"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93540E" w14:textId="77777777" w:rsidR="00CB2215" w:rsidRPr="00CB2215" w:rsidRDefault="00CB2215" w:rsidP="00CB2215">
            <w:pPr>
              <w:ind w:left="-113" w:right="-113"/>
              <w:jc w:val="center"/>
              <w:rPr>
                <w:sz w:val="12"/>
                <w:szCs w:val="12"/>
              </w:rPr>
            </w:pPr>
            <w:r w:rsidRPr="00CB2215">
              <w:rPr>
                <w:sz w:val="12"/>
                <w:szCs w:val="12"/>
              </w:rPr>
              <w:t>101</w:t>
            </w:r>
          </w:p>
        </w:tc>
        <w:tc>
          <w:tcPr>
            <w:tcW w:w="0" w:type="auto"/>
            <w:tcBorders>
              <w:top w:val="nil"/>
              <w:left w:val="nil"/>
              <w:bottom w:val="single" w:sz="4" w:space="0" w:color="auto"/>
              <w:right w:val="single" w:sz="4" w:space="0" w:color="auto"/>
            </w:tcBorders>
            <w:shd w:val="clear" w:color="auto" w:fill="auto"/>
            <w:vAlign w:val="center"/>
            <w:hideMark/>
          </w:tcPr>
          <w:p w14:paraId="650C616B" w14:textId="77777777" w:rsidR="00CB2215" w:rsidRPr="00CB2215" w:rsidRDefault="00CB2215" w:rsidP="00CB2215">
            <w:pPr>
              <w:ind w:left="-113" w:right="-113"/>
              <w:rPr>
                <w:sz w:val="12"/>
                <w:szCs w:val="12"/>
              </w:rPr>
            </w:pPr>
            <w:r w:rsidRPr="00CB2215">
              <w:rPr>
                <w:sz w:val="12"/>
                <w:szCs w:val="12"/>
              </w:rPr>
              <w:t>Комплекс поверочный имитационный ВЗЛЕТ КПИ исполнения КПИВ-010</w:t>
            </w:r>
          </w:p>
        </w:tc>
        <w:tc>
          <w:tcPr>
            <w:tcW w:w="0" w:type="auto"/>
            <w:tcBorders>
              <w:top w:val="nil"/>
              <w:left w:val="nil"/>
              <w:bottom w:val="single" w:sz="4" w:space="0" w:color="auto"/>
              <w:right w:val="single" w:sz="4" w:space="0" w:color="auto"/>
            </w:tcBorders>
            <w:shd w:val="clear" w:color="auto" w:fill="auto"/>
            <w:noWrap/>
            <w:vAlign w:val="center"/>
            <w:hideMark/>
          </w:tcPr>
          <w:p w14:paraId="270238E3" w14:textId="77777777" w:rsidR="00CB2215" w:rsidRPr="00CB2215" w:rsidRDefault="00CB2215" w:rsidP="00CB2215">
            <w:pPr>
              <w:ind w:left="-113" w:right="-113"/>
              <w:jc w:val="center"/>
              <w:rPr>
                <w:sz w:val="12"/>
                <w:szCs w:val="12"/>
              </w:rPr>
            </w:pPr>
            <w:r w:rsidRPr="00CB2215">
              <w:rPr>
                <w:sz w:val="12"/>
                <w:szCs w:val="12"/>
              </w:rPr>
              <w:t>40 021,20</w:t>
            </w:r>
          </w:p>
        </w:tc>
        <w:tc>
          <w:tcPr>
            <w:tcW w:w="0" w:type="auto"/>
            <w:tcBorders>
              <w:top w:val="nil"/>
              <w:left w:val="nil"/>
              <w:bottom w:val="single" w:sz="4" w:space="0" w:color="auto"/>
              <w:right w:val="single" w:sz="4" w:space="0" w:color="auto"/>
            </w:tcBorders>
            <w:shd w:val="clear" w:color="auto" w:fill="auto"/>
            <w:noWrap/>
            <w:vAlign w:val="center"/>
            <w:hideMark/>
          </w:tcPr>
          <w:p w14:paraId="1B4D2F57"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B1DCC08"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1294E49"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68AD1844"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388C90F"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19634EB"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3A78E780"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4B55E1F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8CA4048"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4210E08C" w14:textId="77777777" w:rsidR="00CB2215" w:rsidRPr="00CB2215" w:rsidRDefault="00CB2215" w:rsidP="00CB2215">
            <w:pPr>
              <w:ind w:left="-113" w:right="-113"/>
              <w:jc w:val="center"/>
              <w:rPr>
                <w:sz w:val="12"/>
                <w:szCs w:val="12"/>
              </w:rPr>
            </w:pPr>
            <w:r w:rsidRPr="00CB2215">
              <w:rPr>
                <w:sz w:val="12"/>
                <w:szCs w:val="12"/>
              </w:rPr>
              <w:t>3 969,04</w:t>
            </w:r>
          </w:p>
        </w:tc>
        <w:tc>
          <w:tcPr>
            <w:tcW w:w="0" w:type="auto"/>
            <w:tcBorders>
              <w:top w:val="nil"/>
              <w:left w:val="nil"/>
              <w:bottom w:val="single" w:sz="4" w:space="0" w:color="auto"/>
              <w:right w:val="single" w:sz="4" w:space="0" w:color="auto"/>
            </w:tcBorders>
            <w:shd w:val="clear" w:color="auto" w:fill="auto"/>
            <w:noWrap/>
            <w:vAlign w:val="center"/>
            <w:hideMark/>
          </w:tcPr>
          <w:p w14:paraId="1C834543" w14:textId="77777777" w:rsidR="00CB2215" w:rsidRPr="00CB2215" w:rsidRDefault="00CB2215" w:rsidP="00CB2215">
            <w:pPr>
              <w:ind w:left="-113" w:right="-113"/>
              <w:jc w:val="center"/>
              <w:rPr>
                <w:sz w:val="12"/>
                <w:szCs w:val="12"/>
              </w:rPr>
            </w:pPr>
            <w:r w:rsidRPr="00CB2215">
              <w:rPr>
                <w:sz w:val="12"/>
                <w:szCs w:val="12"/>
              </w:rPr>
              <w:t>19 514,47</w:t>
            </w:r>
          </w:p>
        </w:tc>
        <w:tc>
          <w:tcPr>
            <w:tcW w:w="0" w:type="auto"/>
            <w:tcBorders>
              <w:top w:val="nil"/>
              <w:left w:val="nil"/>
              <w:bottom w:val="single" w:sz="4" w:space="0" w:color="auto"/>
              <w:right w:val="single" w:sz="4" w:space="0" w:color="auto"/>
            </w:tcBorders>
            <w:shd w:val="clear" w:color="auto" w:fill="auto"/>
            <w:noWrap/>
            <w:vAlign w:val="center"/>
            <w:hideMark/>
          </w:tcPr>
          <w:p w14:paraId="7304CC1E" w14:textId="77777777" w:rsidR="00CB2215" w:rsidRPr="00CB2215" w:rsidRDefault="00CB2215" w:rsidP="00CB2215">
            <w:pPr>
              <w:ind w:left="-113" w:right="-113"/>
              <w:jc w:val="center"/>
              <w:rPr>
                <w:sz w:val="12"/>
                <w:szCs w:val="12"/>
              </w:rPr>
            </w:pPr>
            <w:r w:rsidRPr="00CB2215">
              <w:rPr>
                <w:sz w:val="12"/>
                <w:szCs w:val="12"/>
              </w:rPr>
              <w:t>15 545,43</w:t>
            </w:r>
          </w:p>
        </w:tc>
        <w:tc>
          <w:tcPr>
            <w:tcW w:w="0" w:type="auto"/>
            <w:tcBorders>
              <w:top w:val="nil"/>
              <w:left w:val="nil"/>
              <w:bottom w:val="single" w:sz="4" w:space="0" w:color="auto"/>
              <w:right w:val="single" w:sz="4" w:space="0" w:color="auto"/>
            </w:tcBorders>
            <w:shd w:val="clear" w:color="auto" w:fill="auto"/>
            <w:noWrap/>
            <w:vAlign w:val="center"/>
            <w:hideMark/>
          </w:tcPr>
          <w:p w14:paraId="1A177E42" w14:textId="77777777" w:rsidR="00CB2215" w:rsidRPr="00CB2215" w:rsidRDefault="00CB2215" w:rsidP="00CB2215">
            <w:pPr>
              <w:ind w:left="-113" w:right="-113"/>
              <w:jc w:val="center"/>
              <w:rPr>
                <w:sz w:val="12"/>
                <w:szCs w:val="12"/>
              </w:rPr>
            </w:pPr>
            <w:r w:rsidRPr="00CB2215">
              <w:rPr>
                <w:sz w:val="12"/>
                <w:szCs w:val="12"/>
              </w:rPr>
              <w:t>17 529,95</w:t>
            </w:r>
          </w:p>
        </w:tc>
        <w:tc>
          <w:tcPr>
            <w:tcW w:w="0" w:type="auto"/>
            <w:tcBorders>
              <w:top w:val="nil"/>
              <w:left w:val="nil"/>
              <w:bottom w:val="single" w:sz="4" w:space="0" w:color="auto"/>
              <w:right w:val="single" w:sz="4" w:space="0" w:color="auto"/>
            </w:tcBorders>
            <w:shd w:val="clear" w:color="auto" w:fill="auto"/>
            <w:noWrap/>
            <w:vAlign w:val="center"/>
            <w:hideMark/>
          </w:tcPr>
          <w:p w14:paraId="1253581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266062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F05C8D3" w14:textId="77777777" w:rsidR="00CB2215" w:rsidRPr="00CB2215" w:rsidRDefault="00CB2215" w:rsidP="00CB2215">
            <w:pPr>
              <w:ind w:left="-113" w:right="-113"/>
              <w:jc w:val="center"/>
              <w:rPr>
                <w:sz w:val="12"/>
                <w:szCs w:val="12"/>
              </w:rPr>
            </w:pPr>
            <w:r w:rsidRPr="00CB2215">
              <w:rPr>
                <w:sz w:val="12"/>
                <w:szCs w:val="12"/>
              </w:rPr>
              <w:t>3 969,04</w:t>
            </w:r>
          </w:p>
        </w:tc>
      </w:tr>
      <w:tr w:rsidR="00CB2215" w:rsidRPr="00CB2215" w14:paraId="4EDC5F83"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40B3D6" w14:textId="77777777" w:rsidR="00CB2215" w:rsidRPr="00CB2215" w:rsidRDefault="00CB2215" w:rsidP="00CB2215">
            <w:pPr>
              <w:ind w:left="-113" w:right="-113"/>
              <w:jc w:val="center"/>
              <w:rPr>
                <w:sz w:val="12"/>
                <w:szCs w:val="12"/>
              </w:rPr>
            </w:pPr>
            <w:r w:rsidRPr="00CB2215">
              <w:rPr>
                <w:sz w:val="12"/>
                <w:szCs w:val="12"/>
              </w:rPr>
              <w:t>102</w:t>
            </w:r>
          </w:p>
        </w:tc>
        <w:tc>
          <w:tcPr>
            <w:tcW w:w="0" w:type="auto"/>
            <w:tcBorders>
              <w:top w:val="nil"/>
              <w:left w:val="nil"/>
              <w:bottom w:val="single" w:sz="4" w:space="0" w:color="auto"/>
              <w:right w:val="single" w:sz="4" w:space="0" w:color="auto"/>
            </w:tcBorders>
            <w:shd w:val="clear" w:color="auto" w:fill="auto"/>
            <w:vAlign w:val="center"/>
            <w:hideMark/>
          </w:tcPr>
          <w:p w14:paraId="293FD822" w14:textId="77777777" w:rsidR="00CB2215" w:rsidRPr="00CB2215" w:rsidRDefault="00CB2215" w:rsidP="00CB2215">
            <w:pPr>
              <w:ind w:left="-113" w:right="-113"/>
              <w:rPr>
                <w:sz w:val="12"/>
                <w:szCs w:val="12"/>
              </w:rPr>
            </w:pPr>
            <w:r w:rsidRPr="00CB2215">
              <w:rPr>
                <w:sz w:val="12"/>
                <w:szCs w:val="12"/>
              </w:rPr>
              <w:t>ПОДСТАНЦИЯ КТПСН КОМПЛЕКТНАЯ ТРАНСФОРМАТОРНАЯ</w:t>
            </w:r>
          </w:p>
        </w:tc>
        <w:tc>
          <w:tcPr>
            <w:tcW w:w="0" w:type="auto"/>
            <w:tcBorders>
              <w:top w:val="nil"/>
              <w:left w:val="nil"/>
              <w:bottom w:val="single" w:sz="4" w:space="0" w:color="auto"/>
              <w:right w:val="single" w:sz="4" w:space="0" w:color="auto"/>
            </w:tcBorders>
            <w:shd w:val="clear" w:color="auto" w:fill="auto"/>
            <w:noWrap/>
            <w:vAlign w:val="center"/>
            <w:hideMark/>
          </w:tcPr>
          <w:p w14:paraId="11535D75" w14:textId="77777777" w:rsidR="00CB2215" w:rsidRPr="00CB2215" w:rsidRDefault="00CB2215" w:rsidP="00CB2215">
            <w:pPr>
              <w:ind w:left="-113" w:right="-113"/>
              <w:jc w:val="center"/>
              <w:rPr>
                <w:sz w:val="12"/>
                <w:szCs w:val="12"/>
              </w:rPr>
            </w:pPr>
            <w:r w:rsidRPr="00CB2215">
              <w:rPr>
                <w:sz w:val="12"/>
                <w:szCs w:val="12"/>
              </w:rPr>
              <w:t>9 676,31</w:t>
            </w:r>
          </w:p>
        </w:tc>
        <w:tc>
          <w:tcPr>
            <w:tcW w:w="0" w:type="auto"/>
            <w:tcBorders>
              <w:top w:val="nil"/>
              <w:left w:val="nil"/>
              <w:bottom w:val="single" w:sz="4" w:space="0" w:color="auto"/>
              <w:right w:val="single" w:sz="4" w:space="0" w:color="auto"/>
            </w:tcBorders>
            <w:shd w:val="clear" w:color="auto" w:fill="auto"/>
            <w:noWrap/>
            <w:vAlign w:val="center"/>
            <w:hideMark/>
          </w:tcPr>
          <w:p w14:paraId="46350175"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A85C8EE"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97A5415"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64F8B31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3FC921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B7D506C"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118337CC"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72004A9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03BBAD6"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5E7B6DFF" w14:textId="77777777" w:rsidR="00CB2215" w:rsidRPr="00CB2215" w:rsidRDefault="00CB2215" w:rsidP="00CB2215">
            <w:pPr>
              <w:ind w:left="-113" w:right="-113"/>
              <w:jc w:val="center"/>
              <w:rPr>
                <w:sz w:val="12"/>
                <w:szCs w:val="12"/>
              </w:rPr>
            </w:pPr>
            <w:r w:rsidRPr="00CB2215">
              <w:rPr>
                <w:sz w:val="12"/>
                <w:szCs w:val="12"/>
              </w:rPr>
              <w:t>481,81</w:t>
            </w:r>
          </w:p>
        </w:tc>
        <w:tc>
          <w:tcPr>
            <w:tcW w:w="0" w:type="auto"/>
            <w:tcBorders>
              <w:top w:val="nil"/>
              <w:left w:val="nil"/>
              <w:bottom w:val="single" w:sz="4" w:space="0" w:color="auto"/>
              <w:right w:val="single" w:sz="4" w:space="0" w:color="auto"/>
            </w:tcBorders>
            <w:shd w:val="clear" w:color="auto" w:fill="auto"/>
            <w:noWrap/>
            <w:vAlign w:val="center"/>
            <w:hideMark/>
          </w:tcPr>
          <w:p w14:paraId="4037A9B3" w14:textId="77777777" w:rsidR="00CB2215" w:rsidRPr="00CB2215" w:rsidRDefault="00CB2215" w:rsidP="00CB2215">
            <w:pPr>
              <w:ind w:left="-113" w:right="-113"/>
              <w:jc w:val="center"/>
              <w:rPr>
                <w:sz w:val="12"/>
                <w:szCs w:val="12"/>
              </w:rPr>
            </w:pPr>
            <w:r w:rsidRPr="00CB2215">
              <w:rPr>
                <w:sz w:val="12"/>
                <w:szCs w:val="12"/>
              </w:rPr>
              <w:t>7 186,97</w:t>
            </w:r>
          </w:p>
        </w:tc>
        <w:tc>
          <w:tcPr>
            <w:tcW w:w="0" w:type="auto"/>
            <w:tcBorders>
              <w:top w:val="nil"/>
              <w:left w:val="nil"/>
              <w:bottom w:val="single" w:sz="4" w:space="0" w:color="auto"/>
              <w:right w:val="single" w:sz="4" w:space="0" w:color="auto"/>
            </w:tcBorders>
            <w:shd w:val="clear" w:color="auto" w:fill="auto"/>
            <w:noWrap/>
            <w:vAlign w:val="center"/>
            <w:hideMark/>
          </w:tcPr>
          <w:p w14:paraId="32761E9B" w14:textId="77777777" w:rsidR="00CB2215" w:rsidRPr="00CB2215" w:rsidRDefault="00CB2215" w:rsidP="00CB2215">
            <w:pPr>
              <w:ind w:left="-113" w:right="-113"/>
              <w:jc w:val="center"/>
              <w:rPr>
                <w:sz w:val="12"/>
                <w:szCs w:val="12"/>
              </w:rPr>
            </w:pPr>
            <w:r w:rsidRPr="00CB2215">
              <w:rPr>
                <w:sz w:val="12"/>
                <w:szCs w:val="12"/>
              </w:rPr>
              <w:t>6 705,16</w:t>
            </w:r>
          </w:p>
        </w:tc>
        <w:tc>
          <w:tcPr>
            <w:tcW w:w="0" w:type="auto"/>
            <w:tcBorders>
              <w:top w:val="nil"/>
              <w:left w:val="nil"/>
              <w:bottom w:val="single" w:sz="4" w:space="0" w:color="auto"/>
              <w:right w:val="single" w:sz="4" w:space="0" w:color="auto"/>
            </w:tcBorders>
            <w:shd w:val="clear" w:color="auto" w:fill="auto"/>
            <w:noWrap/>
            <w:vAlign w:val="center"/>
            <w:hideMark/>
          </w:tcPr>
          <w:p w14:paraId="7880ED55" w14:textId="77777777" w:rsidR="00CB2215" w:rsidRPr="00CB2215" w:rsidRDefault="00CB2215" w:rsidP="00CB2215">
            <w:pPr>
              <w:ind w:left="-113" w:right="-113"/>
              <w:jc w:val="center"/>
              <w:rPr>
                <w:sz w:val="12"/>
                <w:szCs w:val="12"/>
              </w:rPr>
            </w:pPr>
            <w:r w:rsidRPr="00CB2215">
              <w:rPr>
                <w:sz w:val="12"/>
                <w:szCs w:val="12"/>
              </w:rPr>
              <w:t>6 946,07</w:t>
            </w:r>
          </w:p>
        </w:tc>
        <w:tc>
          <w:tcPr>
            <w:tcW w:w="0" w:type="auto"/>
            <w:tcBorders>
              <w:top w:val="nil"/>
              <w:left w:val="nil"/>
              <w:bottom w:val="single" w:sz="4" w:space="0" w:color="auto"/>
              <w:right w:val="single" w:sz="4" w:space="0" w:color="auto"/>
            </w:tcBorders>
            <w:shd w:val="clear" w:color="auto" w:fill="auto"/>
            <w:noWrap/>
            <w:vAlign w:val="center"/>
            <w:hideMark/>
          </w:tcPr>
          <w:p w14:paraId="051DCB98" w14:textId="77777777" w:rsidR="00CB2215" w:rsidRPr="00CB2215" w:rsidRDefault="00CB2215" w:rsidP="00CB2215">
            <w:pPr>
              <w:ind w:left="-113" w:right="-113"/>
              <w:jc w:val="center"/>
              <w:rPr>
                <w:sz w:val="12"/>
                <w:szCs w:val="12"/>
              </w:rPr>
            </w:pPr>
            <w:r w:rsidRPr="00CB2215">
              <w:rPr>
                <w:sz w:val="12"/>
                <w:szCs w:val="12"/>
              </w:rPr>
              <w:t>152,81</w:t>
            </w:r>
          </w:p>
        </w:tc>
        <w:tc>
          <w:tcPr>
            <w:tcW w:w="0" w:type="auto"/>
            <w:tcBorders>
              <w:top w:val="nil"/>
              <w:left w:val="nil"/>
              <w:bottom w:val="single" w:sz="4" w:space="0" w:color="auto"/>
              <w:right w:val="single" w:sz="4" w:space="0" w:color="auto"/>
            </w:tcBorders>
            <w:shd w:val="clear" w:color="auto" w:fill="auto"/>
            <w:noWrap/>
            <w:vAlign w:val="center"/>
            <w:hideMark/>
          </w:tcPr>
          <w:p w14:paraId="6318477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57B1B8A" w14:textId="77777777" w:rsidR="00CB2215" w:rsidRPr="00CB2215" w:rsidRDefault="00CB2215" w:rsidP="00CB2215">
            <w:pPr>
              <w:ind w:left="-113" w:right="-113"/>
              <w:jc w:val="center"/>
              <w:rPr>
                <w:sz w:val="12"/>
                <w:szCs w:val="12"/>
              </w:rPr>
            </w:pPr>
            <w:r w:rsidRPr="00CB2215">
              <w:rPr>
                <w:sz w:val="12"/>
                <w:szCs w:val="12"/>
              </w:rPr>
              <w:t>634,62</w:t>
            </w:r>
          </w:p>
        </w:tc>
      </w:tr>
      <w:tr w:rsidR="00CB2215" w:rsidRPr="00CB2215" w14:paraId="7C85019B"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491162" w14:textId="77777777" w:rsidR="00CB2215" w:rsidRPr="00CB2215" w:rsidRDefault="00CB2215" w:rsidP="00CB2215">
            <w:pPr>
              <w:ind w:left="-113" w:right="-113"/>
              <w:jc w:val="center"/>
              <w:rPr>
                <w:sz w:val="12"/>
                <w:szCs w:val="12"/>
              </w:rPr>
            </w:pPr>
            <w:r w:rsidRPr="00CB2215">
              <w:rPr>
                <w:sz w:val="12"/>
                <w:szCs w:val="12"/>
              </w:rPr>
              <w:t>103</w:t>
            </w:r>
          </w:p>
        </w:tc>
        <w:tc>
          <w:tcPr>
            <w:tcW w:w="0" w:type="auto"/>
            <w:tcBorders>
              <w:top w:val="nil"/>
              <w:left w:val="nil"/>
              <w:bottom w:val="single" w:sz="4" w:space="0" w:color="auto"/>
              <w:right w:val="single" w:sz="4" w:space="0" w:color="auto"/>
            </w:tcBorders>
            <w:shd w:val="clear" w:color="auto" w:fill="auto"/>
            <w:vAlign w:val="center"/>
            <w:hideMark/>
          </w:tcPr>
          <w:p w14:paraId="492CD2EA" w14:textId="77777777" w:rsidR="00CB2215" w:rsidRPr="00CB2215" w:rsidRDefault="00CB2215" w:rsidP="00CB2215">
            <w:pPr>
              <w:ind w:left="-113" w:right="-113"/>
              <w:rPr>
                <w:sz w:val="12"/>
                <w:szCs w:val="12"/>
              </w:rPr>
            </w:pPr>
            <w:r w:rsidRPr="00CB2215">
              <w:rPr>
                <w:sz w:val="12"/>
                <w:szCs w:val="12"/>
              </w:rPr>
              <w:t>Осцилограф АКИП-4125/2</w:t>
            </w:r>
          </w:p>
        </w:tc>
        <w:tc>
          <w:tcPr>
            <w:tcW w:w="0" w:type="auto"/>
            <w:tcBorders>
              <w:top w:val="nil"/>
              <w:left w:val="nil"/>
              <w:bottom w:val="single" w:sz="4" w:space="0" w:color="auto"/>
              <w:right w:val="single" w:sz="4" w:space="0" w:color="auto"/>
            </w:tcBorders>
            <w:shd w:val="clear" w:color="auto" w:fill="auto"/>
            <w:noWrap/>
            <w:vAlign w:val="center"/>
            <w:hideMark/>
          </w:tcPr>
          <w:p w14:paraId="57A42DA7" w14:textId="77777777" w:rsidR="00CB2215" w:rsidRPr="00CB2215" w:rsidRDefault="00CB2215" w:rsidP="00CB2215">
            <w:pPr>
              <w:ind w:left="-113" w:right="-113"/>
              <w:jc w:val="center"/>
              <w:rPr>
                <w:sz w:val="12"/>
                <w:szCs w:val="12"/>
              </w:rPr>
            </w:pPr>
            <w:r w:rsidRPr="00CB2215">
              <w:rPr>
                <w:sz w:val="12"/>
                <w:szCs w:val="12"/>
              </w:rPr>
              <w:t>10 569,08</w:t>
            </w:r>
          </w:p>
        </w:tc>
        <w:tc>
          <w:tcPr>
            <w:tcW w:w="0" w:type="auto"/>
            <w:tcBorders>
              <w:top w:val="nil"/>
              <w:left w:val="nil"/>
              <w:bottom w:val="single" w:sz="4" w:space="0" w:color="auto"/>
              <w:right w:val="single" w:sz="4" w:space="0" w:color="auto"/>
            </w:tcBorders>
            <w:shd w:val="clear" w:color="auto" w:fill="auto"/>
            <w:noWrap/>
            <w:vAlign w:val="center"/>
            <w:hideMark/>
          </w:tcPr>
          <w:p w14:paraId="507846E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1458AC0"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3E8B85F"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21F5FF7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55526E1"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EC1729C"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3E56A1AA"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1C84CC2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D99B6E3"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7D09E273" w14:textId="77777777" w:rsidR="00CB2215" w:rsidRPr="00CB2215" w:rsidRDefault="00CB2215" w:rsidP="00CB2215">
            <w:pPr>
              <w:ind w:left="-113" w:right="-113"/>
              <w:jc w:val="center"/>
              <w:rPr>
                <w:sz w:val="12"/>
                <w:szCs w:val="12"/>
              </w:rPr>
            </w:pPr>
            <w:r w:rsidRPr="00CB2215">
              <w:rPr>
                <w:sz w:val="12"/>
                <w:szCs w:val="12"/>
              </w:rPr>
              <w:t>1 048,17</w:t>
            </w:r>
          </w:p>
        </w:tc>
        <w:tc>
          <w:tcPr>
            <w:tcW w:w="0" w:type="auto"/>
            <w:tcBorders>
              <w:top w:val="nil"/>
              <w:left w:val="nil"/>
              <w:bottom w:val="single" w:sz="4" w:space="0" w:color="auto"/>
              <w:right w:val="single" w:sz="4" w:space="0" w:color="auto"/>
            </w:tcBorders>
            <w:shd w:val="clear" w:color="auto" w:fill="auto"/>
            <w:noWrap/>
            <w:vAlign w:val="center"/>
            <w:hideMark/>
          </w:tcPr>
          <w:p w14:paraId="7F415A9F" w14:textId="77777777" w:rsidR="00CB2215" w:rsidRPr="00CB2215" w:rsidRDefault="00CB2215" w:rsidP="00CB2215">
            <w:pPr>
              <w:ind w:left="-113" w:right="-113"/>
              <w:jc w:val="center"/>
              <w:rPr>
                <w:sz w:val="12"/>
                <w:szCs w:val="12"/>
              </w:rPr>
            </w:pPr>
            <w:r w:rsidRPr="00CB2215">
              <w:rPr>
                <w:sz w:val="12"/>
                <w:szCs w:val="12"/>
              </w:rPr>
              <w:t>5 153,52</w:t>
            </w:r>
          </w:p>
        </w:tc>
        <w:tc>
          <w:tcPr>
            <w:tcW w:w="0" w:type="auto"/>
            <w:tcBorders>
              <w:top w:val="nil"/>
              <w:left w:val="nil"/>
              <w:bottom w:val="single" w:sz="4" w:space="0" w:color="auto"/>
              <w:right w:val="single" w:sz="4" w:space="0" w:color="auto"/>
            </w:tcBorders>
            <w:shd w:val="clear" w:color="auto" w:fill="auto"/>
            <w:noWrap/>
            <w:vAlign w:val="center"/>
            <w:hideMark/>
          </w:tcPr>
          <w:p w14:paraId="093E87EA" w14:textId="77777777" w:rsidR="00CB2215" w:rsidRPr="00CB2215" w:rsidRDefault="00CB2215" w:rsidP="00CB2215">
            <w:pPr>
              <w:ind w:left="-113" w:right="-113"/>
              <w:jc w:val="center"/>
              <w:rPr>
                <w:sz w:val="12"/>
                <w:szCs w:val="12"/>
              </w:rPr>
            </w:pPr>
            <w:r w:rsidRPr="00CB2215">
              <w:rPr>
                <w:sz w:val="12"/>
                <w:szCs w:val="12"/>
              </w:rPr>
              <w:t>4 105,34</w:t>
            </w:r>
          </w:p>
        </w:tc>
        <w:tc>
          <w:tcPr>
            <w:tcW w:w="0" w:type="auto"/>
            <w:tcBorders>
              <w:top w:val="nil"/>
              <w:left w:val="nil"/>
              <w:bottom w:val="single" w:sz="4" w:space="0" w:color="auto"/>
              <w:right w:val="single" w:sz="4" w:space="0" w:color="auto"/>
            </w:tcBorders>
            <w:shd w:val="clear" w:color="auto" w:fill="auto"/>
            <w:noWrap/>
            <w:vAlign w:val="center"/>
            <w:hideMark/>
          </w:tcPr>
          <w:p w14:paraId="3EF0E31D" w14:textId="77777777" w:rsidR="00CB2215" w:rsidRPr="00CB2215" w:rsidRDefault="00CB2215" w:rsidP="00CB2215">
            <w:pPr>
              <w:ind w:left="-113" w:right="-113"/>
              <w:jc w:val="center"/>
              <w:rPr>
                <w:sz w:val="12"/>
                <w:szCs w:val="12"/>
              </w:rPr>
            </w:pPr>
            <w:r w:rsidRPr="00CB2215">
              <w:rPr>
                <w:sz w:val="12"/>
                <w:szCs w:val="12"/>
              </w:rPr>
              <w:t>4 629,43</w:t>
            </w:r>
          </w:p>
        </w:tc>
        <w:tc>
          <w:tcPr>
            <w:tcW w:w="0" w:type="auto"/>
            <w:tcBorders>
              <w:top w:val="nil"/>
              <w:left w:val="nil"/>
              <w:bottom w:val="single" w:sz="4" w:space="0" w:color="auto"/>
              <w:right w:val="single" w:sz="4" w:space="0" w:color="auto"/>
            </w:tcBorders>
            <w:shd w:val="clear" w:color="auto" w:fill="auto"/>
            <w:noWrap/>
            <w:vAlign w:val="center"/>
            <w:hideMark/>
          </w:tcPr>
          <w:p w14:paraId="3A45B7D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FAA609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6483E25" w14:textId="77777777" w:rsidR="00CB2215" w:rsidRPr="00CB2215" w:rsidRDefault="00CB2215" w:rsidP="00CB2215">
            <w:pPr>
              <w:ind w:left="-113" w:right="-113"/>
              <w:jc w:val="center"/>
              <w:rPr>
                <w:sz w:val="12"/>
                <w:szCs w:val="12"/>
              </w:rPr>
            </w:pPr>
            <w:r w:rsidRPr="00CB2215">
              <w:rPr>
                <w:sz w:val="12"/>
                <w:szCs w:val="12"/>
              </w:rPr>
              <w:t>1 048,17</w:t>
            </w:r>
          </w:p>
        </w:tc>
      </w:tr>
      <w:tr w:rsidR="00CB2215" w:rsidRPr="00CB2215" w14:paraId="3C96FB32"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9B944B" w14:textId="77777777" w:rsidR="00CB2215" w:rsidRPr="00CB2215" w:rsidRDefault="00CB2215" w:rsidP="00CB2215">
            <w:pPr>
              <w:ind w:left="-113" w:right="-113"/>
              <w:jc w:val="center"/>
              <w:rPr>
                <w:sz w:val="12"/>
                <w:szCs w:val="12"/>
              </w:rPr>
            </w:pPr>
            <w:r w:rsidRPr="00CB2215">
              <w:rPr>
                <w:sz w:val="12"/>
                <w:szCs w:val="12"/>
              </w:rPr>
              <w:t>104</w:t>
            </w:r>
          </w:p>
        </w:tc>
        <w:tc>
          <w:tcPr>
            <w:tcW w:w="0" w:type="auto"/>
            <w:tcBorders>
              <w:top w:val="nil"/>
              <w:left w:val="nil"/>
              <w:bottom w:val="single" w:sz="4" w:space="0" w:color="auto"/>
              <w:right w:val="single" w:sz="4" w:space="0" w:color="auto"/>
            </w:tcBorders>
            <w:shd w:val="clear" w:color="auto" w:fill="auto"/>
            <w:vAlign w:val="center"/>
            <w:hideMark/>
          </w:tcPr>
          <w:p w14:paraId="0C94B3D3" w14:textId="77777777" w:rsidR="00CB2215" w:rsidRPr="00CB2215" w:rsidRDefault="00CB2215" w:rsidP="00CB2215">
            <w:pPr>
              <w:ind w:left="-113" w:right="-113"/>
              <w:rPr>
                <w:sz w:val="12"/>
                <w:szCs w:val="12"/>
              </w:rPr>
            </w:pPr>
            <w:r w:rsidRPr="00CB2215">
              <w:rPr>
                <w:sz w:val="12"/>
                <w:szCs w:val="12"/>
              </w:rPr>
              <w:t>ПЫЛЕПРИГОТОВЛЕНИЕ КОТЛА №2 С БУНКЕРОМ И ШНЕКОМ</w:t>
            </w:r>
          </w:p>
        </w:tc>
        <w:tc>
          <w:tcPr>
            <w:tcW w:w="0" w:type="auto"/>
            <w:tcBorders>
              <w:top w:val="nil"/>
              <w:left w:val="nil"/>
              <w:bottom w:val="single" w:sz="4" w:space="0" w:color="auto"/>
              <w:right w:val="single" w:sz="4" w:space="0" w:color="auto"/>
            </w:tcBorders>
            <w:shd w:val="clear" w:color="auto" w:fill="auto"/>
            <w:noWrap/>
            <w:vAlign w:val="center"/>
            <w:hideMark/>
          </w:tcPr>
          <w:p w14:paraId="3FC3706E" w14:textId="77777777" w:rsidR="00CB2215" w:rsidRPr="00CB2215" w:rsidRDefault="00CB2215" w:rsidP="00CB2215">
            <w:pPr>
              <w:ind w:left="-113" w:right="-113"/>
              <w:jc w:val="center"/>
              <w:rPr>
                <w:sz w:val="12"/>
                <w:szCs w:val="12"/>
              </w:rPr>
            </w:pPr>
            <w:r w:rsidRPr="00CB2215">
              <w:rPr>
                <w:sz w:val="12"/>
                <w:szCs w:val="12"/>
              </w:rPr>
              <w:t>56 250,40</w:t>
            </w:r>
          </w:p>
        </w:tc>
        <w:tc>
          <w:tcPr>
            <w:tcW w:w="0" w:type="auto"/>
            <w:tcBorders>
              <w:top w:val="nil"/>
              <w:left w:val="nil"/>
              <w:bottom w:val="single" w:sz="4" w:space="0" w:color="auto"/>
              <w:right w:val="single" w:sz="4" w:space="0" w:color="auto"/>
            </w:tcBorders>
            <w:shd w:val="clear" w:color="auto" w:fill="auto"/>
            <w:noWrap/>
            <w:vAlign w:val="center"/>
            <w:hideMark/>
          </w:tcPr>
          <w:p w14:paraId="47BD1071"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B2C88C8"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688304E"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21B1FD66"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452FC75"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EABFC81"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6702BF32"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6F6DD54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39CD9A4"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13564D5C" w14:textId="77777777" w:rsidR="00CB2215" w:rsidRPr="00CB2215" w:rsidRDefault="00CB2215" w:rsidP="00CB2215">
            <w:pPr>
              <w:ind w:left="-113" w:right="-113"/>
              <w:jc w:val="center"/>
              <w:rPr>
                <w:sz w:val="12"/>
                <w:szCs w:val="12"/>
              </w:rPr>
            </w:pPr>
            <w:r w:rsidRPr="00CB2215">
              <w:rPr>
                <w:sz w:val="12"/>
                <w:szCs w:val="12"/>
              </w:rPr>
              <w:t>3 729,31</w:t>
            </w:r>
          </w:p>
        </w:tc>
        <w:tc>
          <w:tcPr>
            <w:tcW w:w="0" w:type="auto"/>
            <w:tcBorders>
              <w:top w:val="nil"/>
              <w:left w:val="nil"/>
              <w:bottom w:val="single" w:sz="4" w:space="0" w:color="auto"/>
              <w:right w:val="single" w:sz="4" w:space="0" w:color="auto"/>
            </w:tcBorders>
            <w:shd w:val="clear" w:color="auto" w:fill="auto"/>
            <w:noWrap/>
            <w:vAlign w:val="center"/>
            <w:hideMark/>
          </w:tcPr>
          <w:p w14:paraId="70E281A9" w14:textId="77777777" w:rsidR="00CB2215" w:rsidRPr="00CB2215" w:rsidRDefault="00CB2215" w:rsidP="00CB2215">
            <w:pPr>
              <w:ind w:left="-113" w:right="-113"/>
              <w:jc w:val="center"/>
              <w:rPr>
                <w:sz w:val="12"/>
                <w:szCs w:val="12"/>
              </w:rPr>
            </w:pPr>
            <w:r w:rsidRPr="00CB2215">
              <w:rPr>
                <w:sz w:val="12"/>
                <w:szCs w:val="12"/>
              </w:rPr>
              <w:t>36 982,30</w:t>
            </w:r>
          </w:p>
        </w:tc>
        <w:tc>
          <w:tcPr>
            <w:tcW w:w="0" w:type="auto"/>
            <w:tcBorders>
              <w:top w:val="nil"/>
              <w:left w:val="nil"/>
              <w:bottom w:val="single" w:sz="4" w:space="0" w:color="auto"/>
              <w:right w:val="single" w:sz="4" w:space="0" w:color="auto"/>
            </w:tcBorders>
            <w:shd w:val="clear" w:color="auto" w:fill="auto"/>
            <w:noWrap/>
            <w:vAlign w:val="center"/>
            <w:hideMark/>
          </w:tcPr>
          <w:p w14:paraId="3C9515EC" w14:textId="77777777" w:rsidR="00CB2215" w:rsidRPr="00CB2215" w:rsidRDefault="00CB2215" w:rsidP="00CB2215">
            <w:pPr>
              <w:ind w:left="-113" w:right="-113"/>
              <w:jc w:val="center"/>
              <w:rPr>
                <w:sz w:val="12"/>
                <w:szCs w:val="12"/>
              </w:rPr>
            </w:pPr>
            <w:r w:rsidRPr="00CB2215">
              <w:rPr>
                <w:sz w:val="12"/>
                <w:szCs w:val="12"/>
              </w:rPr>
              <w:t>33 253,00</w:t>
            </w:r>
          </w:p>
        </w:tc>
        <w:tc>
          <w:tcPr>
            <w:tcW w:w="0" w:type="auto"/>
            <w:tcBorders>
              <w:top w:val="nil"/>
              <w:left w:val="nil"/>
              <w:bottom w:val="single" w:sz="4" w:space="0" w:color="auto"/>
              <w:right w:val="single" w:sz="4" w:space="0" w:color="auto"/>
            </w:tcBorders>
            <w:shd w:val="clear" w:color="auto" w:fill="auto"/>
            <w:noWrap/>
            <w:vAlign w:val="center"/>
            <w:hideMark/>
          </w:tcPr>
          <w:p w14:paraId="3E76DD5F" w14:textId="77777777" w:rsidR="00CB2215" w:rsidRPr="00CB2215" w:rsidRDefault="00CB2215" w:rsidP="00CB2215">
            <w:pPr>
              <w:ind w:left="-113" w:right="-113"/>
              <w:jc w:val="center"/>
              <w:rPr>
                <w:sz w:val="12"/>
                <w:szCs w:val="12"/>
              </w:rPr>
            </w:pPr>
            <w:r w:rsidRPr="00CB2215">
              <w:rPr>
                <w:sz w:val="12"/>
                <w:szCs w:val="12"/>
              </w:rPr>
              <w:t>35 117,65</w:t>
            </w:r>
          </w:p>
        </w:tc>
        <w:tc>
          <w:tcPr>
            <w:tcW w:w="0" w:type="auto"/>
            <w:tcBorders>
              <w:top w:val="nil"/>
              <w:left w:val="nil"/>
              <w:bottom w:val="single" w:sz="4" w:space="0" w:color="auto"/>
              <w:right w:val="single" w:sz="4" w:space="0" w:color="auto"/>
            </w:tcBorders>
            <w:shd w:val="clear" w:color="auto" w:fill="auto"/>
            <w:noWrap/>
            <w:vAlign w:val="center"/>
            <w:hideMark/>
          </w:tcPr>
          <w:p w14:paraId="711748C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550984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FEF5B87" w14:textId="77777777" w:rsidR="00CB2215" w:rsidRPr="00CB2215" w:rsidRDefault="00CB2215" w:rsidP="00CB2215">
            <w:pPr>
              <w:ind w:left="-113" w:right="-113"/>
              <w:jc w:val="center"/>
              <w:rPr>
                <w:sz w:val="12"/>
                <w:szCs w:val="12"/>
              </w:rPr>
            </w:pPr>
            <w:r w:rsidRPr="00CB2215">
              <w:rPr>
                <w:sz w:val="12"/>
                <w:szCs w:val="12"/>
              </w:rPr>
              <w:t>3 729,31</w:t>
            </w:r>
          </w:p>
        </w:tc>
      </w:tr>
      <w:tr w:rsidR="00CB2215" w:rsidRPr="00CB2215" w14:paraId="083A2553"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2F8D00" w14:textId="77777777" w:rsidR="00CB2215" w:rsidRPr="00CB2215" w:rsidRDefault="00CB2215" w:rsidP="00CB2215">
            <w:pPr>
              <w:ind w:left="-113" w:right="-113"/>
              <w:jc w:val="center"/>
              <w:rPr>
                <w:sz w:val="12"/>
                <w:szCs w:val="12"/>
              </w:rPr>
            </w:pPr>
            <w:r w:rsidRPr="00CB2215">
              <w:rPr>
                <w:sz w:val="12"/>
                <w:szCs w:val="12"/>
              </w:rPr>
              <w:t>105</w:t>
            </w:r>
          </w:p>
        </w:tc>
        <w:tc>
          <w:tcPr>
            <w:tcW w:w="0" w:type="auto"/>
            <w:tcBorders>
              <w:top w:val="nil"/>
              <w:left w:val="nil"/>
              <w:bottom w:val="single" w:sz="4" w:space="0" w:color="auto"/>
              <w:right w:val="single" w:sz="4" w:space="0" w:color="auto"/>
            </w:tcBorders>
            <w:shd w:val="clear" w:color="auto" w:fill="auto"/>
            <w:vAlign w:val="center"/>
            <w:hideMark/>
          </w:tcPr>
          <w:p w14:paraId="4640F8B0" w14:textId="77777777" w:rsidR="00CB2215" w:rsidRPr="00CB2215" w:rsidRDefault="00CB2215" w:rsidP="00CB2215">
            <w:pPr>
              <w:ind w:left="-113" w:right="-113"/>
              <w:rPr>
                <w:sz w:val="12"/>
                <w:szCs w:val="12"/>
              </w:rPr>
            </w:pPr>
            <w:r w:rsidRPr="00CB2215">
              <w:rPr>
                <w:sz w:val="12"/>
                <w:szCs w:val="12"/>
              </w:rPr>
              <w:t>ТЯГОДУТЬЕВОЕ УСТРОЙСТВО КОТЛА</w:t>
            </w:r>
          </w:p>
        </w:tc>
        <w:tc>
          <w:tcPr>
            <w:tcW w:w="0" w:type="auto"/>
            <w:tcBorders>
              <w:top w:val="nil"/>
              <w:left w:val="nil"/>
              <w:bottom w:val="single" w:sz="4" w:space="0" w:color="auto"/>
              <w:right w:val="single" w:sz="4" w:space="0" w:color="auto"/>
            </w:tcBorders>
            <w:shd w:val="clear" w:color="auto" w:fill="auto"/>
            <w:noWrap/>
            <w:vAlign w:val="center"/>
            <w:hideMark/>
          </w:tcPr>
          <w:p w14:paraId="459160E9" w14:textId="77777777" w:rsidR="00CB2215" w:rsidRPr="00CB2215" w:rsidRDefault="00CB2215" w:rsidP="00CB2215">
            <w:pPr>
              <w:ind w:left="-113" w:right="-113"/>
              <w:jc w:val="center"/>
              <w:rPr>
                <w:sz w:val="12"/>
                <w:szCs w:val="12"/>
              </w:rPr>
            </w:pPr>
            <w:r w:rsidRPr="00CB2215">
              <w:rPr>
                <w:sz w:val="12"/>
                <w:szCs w:val="12"/>
              </w:rPr>
              <w:t>11 426,54</w:t>
            </w:r>
          </w:p>
        </w:tc>
        <w:tc>
          <w:tcPr>
            <w:tcW w:w="0" w:type="auto"/>
            <w:tcBorders>
              <w:top w:val="nil"/>
              <w:left w:val="nil"/>
              <w:bottom w:val="single" w:sz="4" w:space="0" w:color="auto"/>
              <w:right w:val="single" w:sz="4" w:space="0" w:color="auto"/>
            </w:tcBorders>
            <w:shd w:val="clear" w:color="auto" w:fill="auto"/>
            <w:noWrap/>
            <w:vAlign w:val="center"/>
            <w:hideMark/>
          </w:tcPr>
          <w:p w14:paraId="753FB6D7"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8563B09"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F239586"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632BF392"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82C033B"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B84A415"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6A979590"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5451B0A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CF28308"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5E99A29F" w14:textId="77777777" w:rsidR="00CB2215" w:rsidRPr="00CB2215" w:rsidRDefault="00CB2215" w:rsidP="00CB2215">
            <w:pPr>
              <w:ind w:left="-113" w:right="-113"/>
              <w:jc w:val="center"/>
              <w:rPr>
                <w:sz w:val="12"/>
                <w:szCs w:val="12"/>
              </w:rPr>
            </w:pPr>
            <w:r w:rsidRPr="00CB2215">
              <w:rPr>
                <w:sz w:val="12"/>
                <w:szCs w:val="12"/>
              </w:rPr>
              <w:t>757,56</w:t>
            </w:r>
          </w:p>
        </w:tc>
        <w:tc>
          <w:tcPr>
            <w:tcW w:w="0" w:type="auto"/>
            <w:tcBorders>
              <w:top w:val="nil"/>
              <w:left w:val="nil"/>
              <w:bottom w:val="single" w:sz="4" w:space="0" w:color="auto"/>
              <w:right w:val="single" w:sz="4" w:space="0" w:color="auto"/>
            </w:tcBorders>
            <w:shd w:val="clear" w:color="auto" w:fill="auto"/>
            <w:noWrap/>
            <w:vAlign w:val="center"/>
            <w:hideMark/>
          </w:tcPr>
          <w:p w14:paraId="47008A00" w14:textId="77777777" w:rsidR="00CB2215" w:rsidRPr="00CB2215" w:rsidRDefault="00CB2215" w:rsidP="00CB2215">
            <w:pPr>
              <w:ind w:left="-113" w:right="-113"/>
              <w:jc w:val="center"/>
              <w:rPr>
                <w:sz w:val="12"/>
                <w:szCs w:val="12"/>
              </w:rPr>
            </w:pPr>
            <w:r w:rsidRPr="00CB2215">
              <w:rPr>
                <w:sz w:val="12"/>
                <w:szCs w:val="12"/>
              </w:rPr>
              <w:t>7 512,48</w:t>
            </w:r>
          </w:p>
        </w:tc>
        <w:tc>
          <w:tcPr>
            <w:tcW w:w="0" w:type="auto"/>
            <w:tcBorders>
              <w:top w:val="nil"/>
              <w:left w:val="nil"/>
              <w:bottom w:val="single" w:sz="4" w:space="0" w:color="auto"/>
              <w:right w:val="single" w:sz="4" w:space="0" w:color="auto"/>
            </w:tcBorders>
            <w:shd w:val="clear" w:color="auto" w:fill="auto"/>
            <w:noWrap/>
            <w:vAlign w:val="center"/>
            <w:hideMark/>
          </w:tcPr>
          <w:p w14:paraId="7ABAEC7A" w14:textId="77777777" w:rsidR="00CB2215" w:rsidRPr="00CB2215" w:rsidRDefault="00CB2215" w:rsidP="00CB2215">
            <w:pPr>
              <w:ind w:left="-113" w:right="-113"/>
              <w:jc w:val="center"/>
              <w:rPr>
                <w:sz w:val="12"/>
                <w:szCs w:val="12"/>
              </w:rPr>
            </w:pPr>
            <w:r w:rsidRPr="00CB2215">
              <w:rPr>
                <w:sz w:val="12"/>
                <w:szCs w:val="12"/>
              </w:rPr>
              <w:t>6 754,92</w:t>
            </w:r>
          </w:p>
        </w:tc>
        <w:tc>
          <w:tcPr>
            <w:tcW w:w="0" w:type="auto"/>
            <w:tcBorders>
              <w:top w:val="nil"/>
              <w:left w:val="nil"/>
              <w:bottom w:val="single" w:sz="4" w:space="0" w:color="auto"/>
              <w:right w:val="single" w:sz="4" w:space="0" w:color="auto"/>
            </w:tcBorders>
            <w:shd w:val="clear" w:color="auto" w:fill="auto"/>
            <w:noWrap/>
            <w:vAlign w:val="center"/>
            <w:hideMark/>
          </w:tcPr>
          <w:p w14:paraId="700EF349" w14:textId="77777777" w:rsidR="00CB2215" w:rsidRPr="00CB2215" w:rsidRDefault="00CB2215" w:rsidP="00CB2215">
            <w:pPr>
              <w:ind w:left="-113" w:right="-113"/>
              <w:jc w:val="center"/>
              <w:rPr>
                <w:sz w:val="12"/>
                <w:szCs w:val="12"/>
              </w:rPr>
            </w:pPr>
            <w:r w:rsidRPr="00CB2215">
              <w:rPr>
                <w:sz w:val="12"/>
                <w:szCs w:val="12"/>
              </w:rPr>
              <w:t>7 133,70</w:t>
            </w:r>
          </w:p>
        </w:tc>
        <w:tc>
          <w:tcPr>
            <w:tcW w:w="0" w:type="auto"/>
            <w:tcBorders>
              <w:top w:val="nil"/>
              <w:left w:val="nil"/>
              <w:bottom w:val="single" w:sz="4" w:space="0" w:color="auto"/>
              <w:right w:val="single" w:sz="4" w:space="0" w:color="auto"/>
            </w:tcBorders>
            <w:shd w:val="clear" w:color="auto" w:fill="auto"/>
            <w:noWrap/>
            <w:vAlign w:val="center"/>
            <w:hideMark/>
          </w:tcPr>
          <w:p w14:paraId="0898382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2AFC52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C2C3D58" w14:textId="77777777" w:rsidR="00CB2215" w:rsidRPr="00CB2215" w:rsidRDefault="00CB2215" w:rsidP="00CB2215">
            <w:pPr>
              <w:ind w:left="-113" w:right="-113"/>
              <w:jc w:val="center"/>
              <w:rPr>
                <w:sz w:val="12"/>
                <w:szCs w:val="12"/>
              </w:rPr>
            </w:pPr>
            <w:r w:rsidRPr="00CB2215">
              <w:rPr>
                <w:sz w:val="12"/>
                <w:szCs w:val="12"/>
              </w:rPr>
              <w:t>757,56</w:t>
            </w:r>
          </w:p>
        </w:tc>
      </w:tr>
      <w:tr w:rsidR="00CB2215" w:rsidRPr="00CB2215" w14:paraId="02B52F49"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B69827" w14:textId="77777777" w:rsidR="00CB2215" w:rsidRPr="00CB2215" w:rsidRDefault="00CB2215" w:rsidP="00CB2215">
            <w:pPr>
              <w:ind w:left="-113" w:right="-113"/>
              <w:jc w:val="center"/>
              <w:rPr>
                <w:sz w:val="12"/>
                <w:szCs w:val="12"/>
              </w:rPr>
            </w:pPr>
            <w:r w:rsidRPr="00CB2215">
              <w:rPr>
                <w:sz w:val="12"/>
                <w:szCs w:val="12"/>
              </w:rPr>
              <w:lastRenderedPageBreak/>
              <w:t>106</w:t>
            </w:r>
          </w:p>
        </w:tc>
        <w:tc>
          <w:tcPr>
            <w:tcW w:w="0" w:type="auto"/>
            <w:tcBorders>
              <w:top w:val="nil"/>
              <w:left w:val="nil"/>
              <w:bottom w:val="single" w:sz="4" w:space="0" w:color="auto"/>
              <w:right w:val="single" w:sz="4" w:space="0" w:color="auto"/>
            </w:tcBorders>
            <w:shd w:val="clear" w:color="auto" w:fill="auto"/>
            <w:vAlign w:val="center"/>
            <w:hideMark/>
          </w:tcPr>
          <w:p w14:paraId="2CF7D015" w14:textId="77777777" w:rsidR="00CB2215" w:rsidRPr="00CB2215" w:rsidRDefault="00CB2215" w:rsidP="00CB2215">
            <w:pPr>
              <w:ind w:left="-113" w:right="-113"/>
              <w:rPr>
                <w:sz w:val="12"/>
                <w:szCs w:val="12"/>
              </w:rPr>
            </w:pPr>
            <w:r w:rsidRPr="00CB2215">
              <w:rPr>
                <w:sz w:val="12"/>
                <w:szCs w:val="12"/>
              </w:rPr>
              <w:t>ПЫЛЕПРИГОТОВЛЕНИЕ КОТЛА №3 С БУНКЕРОМ И ШНЕКОМ</w:t>
            </w:r>
          </w:p>
        </w:tc>
        <w:tc>
          <w:tcPr>
            <w:tcW w:w="0" w:type="auto"/>
            <w:tcBorders>
              <w:top w:val="nil"/>
              <w:left w:val="nil"/>
              <w:bottom w:val="single" w:sz="4" w:space="0" w:color="auto"/>
              <w:right w:val="single" w:sz="4" w:space="0" w:color="auto"/>
            </w:tcBorders>
            <w:shd w:val="clear" w:color="auto" w:fill="auto"/>
            <w:noWrap/>
            <w:vAlign w:val="center"/>
            <w:hideMark/>
          </w:tcPr>
          <w:p w14:paraId="39F68D25" w14:textId="77777777" w:rsidR="00CB2215" w:rsidRPr="00CB2215" w:rsidRDefault="00CB2215" w:rsidP="00CB2215">
            <w:pPr>
              <w:ind w:left="-113" w:right="-113"/>
              <w:jc w:val="center"/>
              <w:rPr>
                <w:sz w:val="12"/>
                <w:szCs w:val="12"/>
              </w:rPr>
            </w:pPr>
            <w:r w:rsidRPr="00CB2215">
              <w:rPr>
                <w:sz w:val="12"/>
                <w:szCs w:val="12"/>
              </w:rPr>
              <w:t>36 258,54</w:t>
            </w:r>
          </w:p>
        </w:tc>
        <w:tc>
          <w:tcPr>
            <w:tcW w:w="0" w:type="auto"/>
            <w:tcBorders>
              <w:top w:val="nil"/>
              <w:left w:val="nil"/>
              <w:bottom w:val="single" w:sz="4" w:space="0" w:color="auto"/>
              <w:right w:val="single" w:sz="4" w:space="0" w:color="auto"/>
            </w:tcBorders>
            <w:shd w:val="clear" w:color="auto" w:fill="auto"/>
            <w:noWrap/>
            <w:vAlign w:val="center"/>
            <w:hideMark/>
          </w:tcPr>
          <w:p w14:paraId="4291A446"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857F77B"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11BE12A9"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43DEA33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F28CD00"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B4D462C"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0E8A09A3"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60A06B3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53EBF68"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5341ADC1" w14:textId="77777777" w:rsidR="00CB2215" w:rsidRPr="00CB2215" w:rsidRDefault="00CB2215" w:rsidP="00CB2215">
            <w:pPr>
              <w:ind w:left="-113" w:right="-113"/>
              <w:jc w:val="center"/>
              <w:rPr>
                <w:sz w:val="12"/>
                <w:szCs w:val="12"/>
              </w:rPr>
            </w:pPr>
            <w:r w:rsidRPr="00CB2215">
              <w:rPr>
                <w:sz w:val="12"/>
                <w:szCs w:val="12"/>
              </w:rPr>
              <w:t>2 403,88</w:t>
            </w:r>
          </w:p>
        </w:tc>
        <w:tc>
          <w:tcPr>
            <w:tcW w:w="0" w:type="auto"/>
            <w:tcBorders>
              <w:top w:val="nil"/>
              <w:left w:val="nil"/>
              <w:bottom w:val="single" w:sz="4" w:space="0" w:color="auto"/>
              <w:right w:val="single" w:sz="4" w:space="0" w:color="auto"/>
            </w:tcBorders>
            <w:shd w:val="clear" w:color="auto" w:fill="auto"/>
            <w:noWrap/>
            <w:vAlign w:val="center"/>
            <w:hideMark/>
          </w:tcPr>
          <w:p w14:paraId="19B3AF11" w14:textId="77777777" w:rsidR="00CB2215" w:rsidRPr="00CB2215" w:rsidRDefault="00CB2215" w:rsidP="00CB2215">
            <w:pPr>
              <w:ind w:left="-113" w:right="-113"/>
              <w:jc w:val="center"/>
              <w:rPr>
                <w:sz w:val="12"/>
                <w:szCs w:val="12"/>
              </w:rPr>
            </w:pPr>
            <w:r w:rsidRPr="00CB2215">
              <w:rPr>
                <w:sz w:val="12"/>
                <w:szCs w:val="12"/>
              </w:rPr>
              <w:t>23 838,49</w:t>
            </w:r>
          </w:p>
        </w:tc>
        <w:tc>
          <w:tcPr>
            <w:tcW w:w="0" w:type="auto"/>
            <w:tcBorders>
              <w:top w:val="nil"/>
              <w:left w:val="nil"/>
              <w:bottom w:val="single" w:sz="4" w:space="0" w:color="auto"/>
              <w:right w:val="single" w:sz="4" w:space="0" w:color="auto"/>
            </w:tcBorders>
            <w:shd w:val="clear" w:color="auto" w:fill="auto"/>
            <w:noWrap/>
            <w:vAlign w:val="center"/>
            <w:hideMark/>
          </w:tcPr>
          <w:p w14:paraId="1D4FCC83" w14:textId="77777777" w:rsidR="00CB2215" w:rsidRPr="00CB2215" w:rsidRDefault="00CB2215" w:rsidP="00CB2215">
            <w:pPr>
              <w:ind w:left="-113" w:right="-113"/>
              <w:jc w:val="center"/>
              <w:rPr>
                <w:sz w:val="12"/>
                <w:szCs w:val="12"/>
              </w:rPr>
            </w:pPr>
            <w:r w:rsidRPr="00CB2215">
              <w:rPr>
                <w:sz w:val="12"/>
                <w:szCs w:val="12"/>
              </w:rPr>
              <w:t>21 434,61</w:t>
            </w:r>
          </w:p>
        </w:tc>
        <w:tc>
          <w:tcPr>
            <w:tcW w:w="0" w:type="auto"/>
            <w:tcBorders>
              <w:top w:val="nil"/>
              <w:left w:val="nil"/>
              <w:bottom w:val="single" w:sz="4" w:space="0" w:color="auto"/>
              <w:right w:val="single" w:sz="4" w:space="0" w:color="auto"/>
            </w:tcBorders>
            <w:shd w:val="clear" w:color="auto" w:fill="auto"/>
            <w:noWrap/>
            <w:vAlign w:val="center"/>
            <w:hideMark/>
          </w:tcPr>
          <w:p w14:paraId="19656CF2" w14:textId="77777777" w:rsidR="00CB2215" w:rsidRPr="00CB2215" w:rsidRDefault="00CB2215" w:rsidP="00CB2215">
            <w:pPr>
              <w:ind w:left="-113" w:right="-113"/>
              <w:jc w:val="center"/>
              <w:rPr>
                <w:sz w:val="12"/>
                <w:szCs w:val="12"/>
              </w:rPr>
            </w:pPr>
            <w:r w:rsidRPr="00CB2215">
              <w:rPr>
                <w:sz w:val="12"/>
                <w:szCs w:val="12"/>
              </w:rPr>
              <w:t>22 636,55</w:t>
            </w:r>
          </w:p>
        </w:tc>
        <w:tc>
          <w:tcPr>
            <w:tcW w:w="0" w:type="auto"/>
            <w:tcBorders>
              <w:top w:val="nil"/>
              <w:left w:val="nil"/>
              <w:bottom w:val="single" w:sz="4" w:space="0" w:color="auto"/>
              <w:right w:val="single" w:sz="4" w:space="0" w:color="auto"/>
            </w:tcBorders>
            <w:shd w:val="clear" w:color="auto" w:fill="auto"/>
            <w:noWrap/>
            <w:vAlign w:val="center"/>
            <w:hideMark/>
          </w:tcPr>
          <w:p w14:paraId="631151F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A82203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D1B7DC7" w14:textId="77777777" w:rsidR="00CB2215" w:rsidRPr="00CB2215" w:rsidRDefault="00CB2215" w:rsidP="00CB2215">
            <w:pPr>
              <w:ind w:left="-113" w:right="-113"/>
              <w:jc w:val="center"/>
              <w:rPr>
                <w:sz w:val="12"/>
                <w:szCs w:val="12"/>
              </w:rPr>
            </w:pPr>
            <w:r w:rsidRPr="00CB2215">
              <w:rPr>
                <w:sz w:val="12"/>
                <w:szCs w:val="12"/>
              </w:rPr>
              <w:t>2 403,88</w:t>
            </w:r>
          </w:p>
        </w:tc>
      </w:tr>
      <w:tr w:rsidR="00CB2215" w:rsidRPr="00CB2215" w14:paraId="441F10AC"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E3BDE3" w14:textId="77777777" w:rsidR="00CB2215" w:rsidRPr="00CB2215" w:rsidRDefault="00CB2215" w:rsidP="00CB2215">
            <w:pPr>
              <w:ind w:left="-113" w:right="-113"/>
              <w:jc w:val="center"/>
              <w:rPr>
                <w:sz w:val="12"/>
                <w:szCs w:val="12"/>
              </w:rPr>
            </w:pPr>
            <w:r w:rsidRPr="00CB2215">
              <w:rPr>
                <w:sz w:val="12"/>
                <w:szCs w:val="12"/>
              </w:rPr>
              <w:t>107</w:t>
            </w:r>
          </w:p>
        </w:tc>
        <w:tc>
          <w:tcPr>
            <w:tcW w:w="0" w:type="auto"/>
            <w:tcBorders>
              <w:top w:val="nil"/>
              <w:left w:val="nil"/>
              <w:bottom w:val="single" w:sz="4" w:space="0" w:color="auto"/>
              <w:right w:val="single" w:sz="4" w:space="0" w:color="auto"/>
            </w:tcBorders>
            <w:shd w:val="clear" w:color="auto" w:fill="auto"/>
            <w:vAlign w:val="center"/>
            <w:hideMark/>
          </w:tcPr>
          <w:p w14:paraId="6AF89A69" w14:textId="77777777" w:rsidR="00CB2215" w:rsidRPr="00CB2215" w:rsidRDefault="00CB2215" w:rsidP="00CB2215">
            <w:pPr>
              <w:ind w:left="-113" w:right="-113"/>
              <w:rPr>
                <w:sz w:val="12"/>
                <w:szCs w:val="12"/>
              </w:rPr>
            </w:pPr>
            <w:r w:rsidRPr="00CB2215">
              <w:rPr>
                <w:sz w:val="12"/>
                <w:szCs w:val="12"/>
              </w:rPr>
              <w:t>Таль  электрическая г/п 3,2 тн.,в/п 12 м_1</w:t>
            </w:r>
          </w:p>
        </w:tc>
        <w:tc>
          <w:tcPr>
            <w:tcW w:w="0" w:type="auto"/>
            <w:tcBorders>
              <w:top w:val="nil"/>
              <w:left w:val="nil"/>
              <w:bottom w:val="single" w:sz="4" w:space="0" w:color="auto"/>
              <w:right w:val="single" w:sz="4" w:space="0" w:color="auto"/>
            </w:tcBorders>
            <w:shd w:val="clear" w:color="auto" w:fill="auto"/>
            <w:noWrap/>
            <w:vAlign w:val="center"/>
            <w:hideMark/>
          </w:tcPr>
          <w:p w14:paraId="5E48A31B" w14:textId="77777777" w:rsidR="00CB2215" w:rsidRPr="00CB2215" w:rsidRDefault="00CB2215" w:rsidP="00CB2215">
            <w:pPr>
              <w:ind w:left="-113" w:right="-113"/>
              <w:jc w:val="center"/>
              <w:rPr>
                <w:sz w:val="12"/>
                <w:szCs w:val="12"/>
              </w:rPr>
            </w:pPr>
            <w:r w:rsidRPr="00CB2215">
              <w:rPr>
                <w:sz w:val="12"/>
                <w:szCs w:val="12"/>
              </w:rPr>
              <w:t>37 131,95</w:t>
            </w:r>
          </w:p>
        </w:tc>
        <w:tc>
          <w:tcPr>
            <w:tcW w:w="0" w:type="auto"/>
            <w:tcBorders>
              <w:top w:val="nil"/>
              <w:left w:val="nil"/>
              <w:bottom w:val="single" w:sz="4" w:space="0" w:color="auto"/>
              <w:right w:val="single" w:sz="4" w:space="0" w:color="auto"/>
            </w:tcBorders>
            <w:shd w:val="clear" w:color="auto" w:fill="auto"/>
            <w:noWrap/>
            <w:vAlign w:val="center"/>
            <w:hideMark/>
          </w:tcPr>
          <w:p w14:paraId="23A6317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9C4FA06"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4B896D0"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487E9336"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AE25CCD"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90F0AAD"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71195F65"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756D89A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64664C6"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5594ADB6" w14:textId="77777777" w:rsidR="00CB2215" w:rsidRPr="00CB2215" w:rsidRDefault="00CB2215" w:rsidP="00CB2215">
            <w:pPr>
              <w:ind w:left="-113" w:right="-113"/>
              <w:jc w:val="center"/>
              <w:rPr>
                <w:sz w:val="12"/>
                <w:szCs w:val="12"/>
              </w:rPr>
            </w:pPr>
            <w:r w:rsidRPr="00CB2215">
              <w:rPr>
                <w:sz w:val="12"/>
                <w:szCs w:val="12"/>
              </w:rPr>
              <w:t>3 682,51</w:t>
            </w:r>
          </w:p>
        </w:tc>
        <w:tc>
          <w:tcPr>
            <w:tcW w:w="0" w:type="auto"/>
            <w:tcBorders>
              <w:top w:val="nil"/>
              <w:left w:val="nil"/>
              <w:bottom w:val="single" w:sz="4" w:space="0" w:color="auto"/>
              <w:right w:val="single" w:sz="4" w:space="0" w:color="auto"/>
            </w:tcBorders>
            <w:shd w:val="clear" w:color="auto" w:fill="auto"/>
            <w:noWrap/>
            <w:vAlign w:val="center"/>
            <w:hideMark/>
          </w:tcPr>
          <w:p w14:paraId="43D8F848" w14:textId="77777777" w:rsidR="00CB2215" w:rsidRPr="00CB2215" w:rsidRDefault="00CB2215" w:rsidP="00CB2215">
            <w:pPr>
              <w:ind w:left="-113" w:right="-113"/>
              <w:jc w:val="center"/>
              <w:rPr>
                <w:sz w:val="12"/>
                <w:szCs w:val="12"/>
              </w:rPr>
            </w:pPr>
            <w:r w:rsidRPr="00CB2215">
              <w:rPr>
                <w:sz w:val="12"/>
                <w:szCs w:val="12"/>
              </w:rPr>
              <w:t>18 105,66</w:t>
            </w:r>
          </w:p>
        </w:tc>
        <w:tc>
          <w:tcPr>
            <w:tcW w:w="0" w:type="auto"/>
            <w:tcBorders>
              <w:top w:val="nil"/>
              <w:left w:val="nil"/>
              <w:bottom w:val="single" w:sz="4" w:space="0" w:color="auto"/>
              <w:right w:val="single" w:sz="4" w:space="0" w:color="auto"/>
            </w:tcBorders>
            <w:shd w:val="clear" w:color="auto" w:fill="auto"/>
            <w:noWrap/>
            <w:vAlign w:val="center"/>
            <w:hideMark/>
          </w:tcPr>
          <w:p w14:paraId="75B9C1D6" w14:textId="77777777" w:rsidR="00CB2215" w:rsidRPr="00CB2215" w:rsidRDefault="00CB2215" w:rsidP="00CB2215">
            <w:pPr>
              <w:ind w:left="-113" w:right="-113"/>
              <w:jc w:val="center"/>
              <w:rPr>
                <w:sz w:val="12"/>
                <w:szCs w:val="12"/>
              </w:rPr>
            </w:pPr>
            <w:r w:rsidRPr="00CB2215">
              <w:rPr>
                <w:sz w:val="12"/>
                <w:szCs w:val="12"/>
              </w:rPr>
              <w:t>14 423,15</w:t>
            </w:r>
          </w:p>
        </w:tc>
        <w:tc>
          <w:tcPr>
            <w:tcW w:w="0" w:type="auto"/>
            <w:tcBorders>
              <w:top w:val="nil"/>
              <w:left w:val="nil"/>
              <w:bottom w:val="single" w:sz="4" w:space="0" w:color="auto"/>
              <w:right w:val="single" w:sz="4" w:space="0" w:color="auto"/>
            </w:tcBorders>
            <w:shd w:val="clear" w:color="auto" w:fill="auto"/>
            <w:noWrap/>
            <w:vAlign w:val="center"/>
            <w:hideMark/>
          </w:tcPr>
          <w:p w14:paraId="724E2D38" w14:textId="77777777" w:rsidR="00CB2215" w:rsidRPr="00CB2215" w:rsidRDefault="00CB2215" w:rsidP="00CB2215">
            <w:pPr>
              <w:ind w:left="-113" w:right="-113"/>
              <w:jc w:val="center"/>
              <w:rPr>
                <w:sz w:val="12"/>
                <w:szCs w:val="12"/>
              </w:rPr>
            </w:pPr>
            <w:r w:rsidRPr="00CB2215">
              <w:rPr>
                <w:sz w:val="12"/>
                <w:szCs w:val="12"/>
              </w:rPr>
              <w:t>16 264,41</w:t>
            </w:r>
          </w:p>
        </w:tc>
        <w:tc>
          <w:tcPr>
            <w:tcW w:w="0" w:type="auto"/>
            <w:tcBorders>
              <w:top w:val="nil"/>
              <w:left w:val="nil"/>
              <w:bottom w:val="single" w:sz="4" w:space="0" w:color="auto"/>
              <w:right w:val="single" w:sz="4" w:space="0" w:color="auto"/>
            </w:tcBorders>
            <w:shd w:val="clear" w:color="auto" w:fill="auto"/>
            <w:noWrap/>
            <w:vAlign w:val="center"/>
            <w:hideMark/>
          </w:tcPr>
          <w:p w14:paraId="3C29AE9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61A8F7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3FEE188" w14:textId="77777777" w:rsidR="00CB2215" w:rsidRPr="00CB2215" w:rsidRDefault="00CB2215" w:rsidP="00CB2215">
            <w:pPr>
              <w:ind w:left="-113" w:right="-113"/>
              <w:jc w:val="center"/>
              <w:rPr>
                <w:sz w:val="12"/>
                <w:szCs w:val="12"/>
              </w:rPr>
            </w:pPr>
            <w:r w:rsidRPr="00CB2215">
              <w:rPr>
                <w:sz w:val="12"/>
                <w:szCs w:val="12"/>
              </w:rPr>
              <w:t>3 682,51</w:t>
            </w:r>
          </w:p>
        </w:tc>
      </w:tr>
      <w:tr w:rsidR="00CB2215" w:rsidRPr="00CB2215" w14:paraId="1778656B"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CF7065" w14:textId="77777777" w:rsidR="00CB2215" w:rsidRPr="00CB2215" w:rsidRDefault="00CB2215" w:rsidP="00CB2215">
            <w:pPr>
              <w:ind w:left="-113" w:right="-113"/>
              <w:jc w:val="center"/>
              <w:rPr>
                <w:sz w:val="12"/>
                <w:szCs w:val="12"/>
              </w:rPr>
            </w:pPr>
            <w:r w:rsidRPr="00CB2215">
              <w:rPr>
                <w:sz w:val="12"/>
                <w:szCs w:val="12"/>
              </w:rPr>
              <w:t>108</w:t>
            </w:r>
          </w:p>
        </w:tc>
        <w:tc>
          <w:tcPr>
            <w:tcW w:w="0" w:type="auto"/>
            <w:tcBorders>
              <w:top w:val="nil"/>
              <w:left w:val="nil"/>
              <w:bottom w:val="single" w:sz="4" w:space="0" w:color="auto"/>
              <w:right w:val="single" w:sz="4" w:space="0" w:color="auto"/>
            </w:tcBorders>
            <w:shd w:val="clear" w:color="auto" w:fill="auto"/>
            <w:vAlign w:val="center"/>
            <w:hideMark/>
          </w:tcPr>
          <w:p w14:paraId="0F17D1B3" w14:textId="77777777" w:rsidR="00CB2215" w:rsidRPr="00CB2215" w:rsidRDefault="00CB2215" w:rsidP="00CB2215">
            <w:pPr>
              <w:ind w:left="-113" w:right="-113"/>
              <w:rPr>
                <w:sz w:val="12"/>
                <w:szCs w:val="12"/>
              </w:rPr>
            </w:pPr>
            <w:r w:rsidRPr="00CB2215">
              <w:rPr>
                <w:sz w:val="12"/>
                <w:szCs w:val="12"/>
              </w:rPr>
              <w:t>ТЯГОДУТЬЕВОЕ УСТРОЙСТВО КОТЛА №7</w:t>
            </w:r>
          </w:p>
        </w:tc>
        <w:tc>
          <w:tcPr>
            <w:tcW w:w="0" w:type="auto"/>
            <w:tcBorders>
              <w:top w:val="nil"/>
              <w:left w:val="nil"/>
              <w:bottom w:val="single" w:sz="4" w:space="0" w:color="auto"/>
              <w:right w:val="single" w:sz="4" w:space="0" w:color="auto"/>
            </w:tcBorders>
            <w:shd w:val="clear" w:color="auto" w:fill="auto"/>
            <w:noWrap/>
            <w:vAlign w:val="center"/>
            <w:hideMark/>
          </w:tcPr>
          <w:p w14:paraId="1FD46F02" w14:textId="77777777" w:rsidR="00CB2215" w:rsidRPr="00CB2215" w:rsidRDefault="00CB2215" w:rsidP="00CB2215">
            <w:pPr>
              <w:ind w:left="-113" w:right="-113"/>
              <w:jc w:val="center"/>
              <w:rPr>
                <w:sz w:val="12"/>
                <w:szCs w:val="12"/>
              </w:rPr>
            </w:pPr>
            <w:r w:rsidRPr="00CB2215">
              <w:rPr>
                <w:sz w:val="12"/>
                <w:szCs w:val="12"/>
              </w:rPr>
              <w:t>5 768,19</w:t>
            </w:r>
          </w:p>
        </w:tc>
        <w:tc>
          <w:tcPr>
            <w:tcW w:w="0" w:type="auto"/>
            <w:tcBorders>
              <w:top w:val="nil"/>
              <w:left w:val="nil"/>
              <w:bottom w:val="single" w:sz="4" w:space="0" w:color="auto"/>
              <w:right w:val="single" w:sz="4" w:space="0" w:color="auto"/>
            </w:tcBorders>
            <w:shd w:val="clear" w:color="auto" w:fill="auto"/>
            <w:noWrap/>
            <w:vAlign w:val="center"/>
            <w:hideMark/>
          </w:tcPr>
          <w:p w14:paraId="33B3754C"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6A7A8B9"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690078F4"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522D07E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493F10C"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A931693"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57D5EE9A"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452F64A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6366624"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2FF94161" w14:textId="77777777" w:rsidR="00CB2215" w:rsidRPr="00CB2215" w:rsidRDefault="00CB2215" w:rsidP="00CB2215">
            <w:pPr>
              <w:ind w:left="-113" w:right="-113"/>
              <w:jc w:val="center"/>
              <w:rPr>
                <w:sz w:val="12"/>
                <w:szCs w:val="12"/>
              </w:rPr>
            </w:pPr>
            <w:r w:rsidRPr="00CB2215">
              <w:rPr>
                <w:sz w:val="12"/>
                <w:szCs w:val="12"/>
              </w:rPr>
              <w:t>382,42</w:t>
            </w:r>
          </w:p>
        </w:tc>
        <w:tc>
          <w:tcPr>
            <w:tcW w:w="0" w:type="auto"/>
            <w:tcBorders>
              <w:top w:val="nil"/>
              <w:left w:val="nil"/>
              <w:bottom w:val="single" w:sz="4" w:space="0" w:color="auto"/>
              <w:right w:val="single" w:sz="4" w:space="0" w:color="auto"/>
            </w:tcBorders>
            <w:shd w:val="clear" w:color="auto" w:fill="auto"/>
            <w:noWrap/>
            <w:vAlign w:val="center"/>
            <w:hideMark/>
          </w:tcPr>
          <w:p w14:paraId="084DF8F6" w14:textId="77777777" w:rsidR="00CB2215" w:rsidRPr="00CB2215" w:rsidRDefault="00CB2215" w:rsidP="00CB2215">
            <w:pPr>
              <w:ind w:left="-113" w:right="-113"/>
              <w:jc w:val="center"/>
              <w:rPr>
                <w:sz w:val="12"/>
                <w:szCs w:val="12"/>
              </w:rPr>
            </w:pPr>
            <w:r w:rsidRPr="00CB2215">
              <w:rPr>
                <w:sz w:val="12"/>
                <w:szCs w:val="12"/>
              </w:rPr>
              <w:t>3 792,35</w:t>
            </w:r>
          </w:p>
        </w:tc>
        <w:tc>
          <w:tcPr>
            <w:tcW w:w="0" w:type="auto"/>
            <w:tcBorders>
              <w:top w:val="nil"/>
              <w:left w:val="nil"/>
              <w:bottom w:val="single" w:sz="4" w:space="0" w:color="auto"/>
              <w:right w:val="single" w:sz="4" w:space="0" w:color="auto"/>
            </w:tcBorders>
            <w:shd w:val="clear" w:color="auto" w:fill="auto"/>
            <w:noWrap/>
            <w:vAlign w:val="center"/>
            <w:hideMark/>
          </w:tcPr>
          <w:p w14:paraId="3254BD39" w14:textId="77777777" w:rsidR="00CB2215" w:rsidRPr="00CB2215" w:rsidRDefault="00CB2215" w:rsidP="00CB2215">
            <w:pPr>
              <w:ind w:left="-113" w:right="-113"/>
              <w:jc w:val="center"/>
              <w:rPr>
                <w:sz w:val="12"/>
                <w:szCs w:val="12"/>
              </w:rPr>
            </w:pPr>
            <w:r w:rsidRPr="00CB2215">
              <w:rPr>
                <w:sz w:val="12"/>
                <w:szCs w:val="12"/>
              </w:rPr>
              <w:t>3 409,93</w:t>
            </w:r>
          </w:p>
        </w:tc>
        <w:tc>
          <w:tcPr>
            <w:tcW w:w="0" w:type="auto"/>
            <w:tcBorders>
              <w:top w:val="nil"/>
              <w:left w:val="nil"/>
              <w:bottom w:val="single" w:sz="4" w:space="0" w:color="auto"/>
              <w:right w:val="single" w:sz="4" w:space="0" w:color="auto"/>
            </w:tcBorders>
            <w:shd w:val="clear" w:color="auto" w:fill="auto"/>
            <w:noWrap/>
            <w:vAlign w:val="center"/>
            <w:hideMark/>
          </w:tcPr>
          <w:p w14:paraId="77EC14F6" w14:textId="77777777" w:rsidR="00CB2215" w:rsidRPr="00CB2215" w:rsidRDefault="00CB2215" w:rsidP="00CB2215">
            <w:pPr>
              <w:ind w:left="-113" w:right="-113"/>
              <w:jc w:val="center"/>
              <w:rPr>
                <w:sz w:val="12"/>
                <w:szCs w:val="12"/>
              </w:rPr>
            </w:pPr>
            <w:r w:rsidRPr="00CB2215">
              <w:rPr>
                <w:sz w:val="12"/>
                <w:szCs w:val="12"/>
              </w:rPr>
              <w:t>3 601,14</w:t>
            </w:r>
          </w:p>
        </w:tc>
        <w:tc>
          <w:tcPr>
            <w:tcW w:w="0" w:type="auto"/>
            <w:tcBorders>
              <w:top w:val="nil"/>
              <w:left w:val="nil"/>
              <w:bottom w:val="single" w:sz="4" w:space="0" w:color="auto"/>
              <w:right w:val="single" w:sz="4" w:space="0" w:color="auto"/>
            </w:tcBorders>
            <w:shd w:val="clear" w:color="auto" w:fill="auto"/>
            <w:noWrap/>
            <w:vAlign w:val="center"/>
            <w:hideMark/>
          </w:tcPr>
          <w:p w14:paraId="36ED18B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0DA7F0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948C348" w14:textId="77777777" w:rsidR="00CB2215" w:rsidRPr="00CB2215" w:rsidRDefault="00CB2215" w:rsidP="00CB2215">
            <w:pPr>
              <w:ind w:left="-113" w:right="-113"/>
              <w:jc w:val="center"/>
              <w:rPr>
                <w:sz w:val="12"/>
                <w:szCs w:val="12"/>
              </w:rPr>
            </w:pPr>
            <w:r w:rsidRPr="00CB2215">
              <w:rPr>
                <w:sz w:val="12"/>
                <w:szCs w:val="12"/>
              </w:rPr>
              <w:t>382,42</w:t>
            </w:r>
          </w:p>
        </w:tc>
      </w:tr>
      <w:tr w:rsidR="00CB2215" w:rsidRPr="00CB2215" w14:paraId="646FF88C"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D77F8F" w14:textId="77777777" w:rsidR="00CB2215" w:rsidRPr="00CB2215" w:rsidRDefault="00CB2215" w:rsidP="00CB2215">
            <w:pPr>
              <w:ind w:left="-113" w:right="-113"/>
              <w:jc w:val="center"/>
              <w:rPr>
                <w:sz w:val="12"/>
                <w:szCs w:val="12"/>
              </w:rPr>
            </w:pPr>
            <w:r w:rsidRPr="00CB2215">
              <w:rPr>
                <w:sz w:val="12"/>
                <w:szCs w:val="12"/>
              </w:rPr>
              <w:t>109</w:t>
            </w:r>
          </w:p>
        </w:tc>
        <w:tc>
          <w:tcPr>
            <w:tcW w:w="0" w:type="auto"/>
            <w:tcBorders>
              <w:top w:val="nil"/>
              <w:left w:val="nil"/>
              <w:bottom w:val="single" w:sz="4" w:space="0" w:color="auto"/>
              <w:right w:val="single" w:sz="4" w:space="0" w:color="auto"/>
            </w:tcBorders>
            <w:shd w:val="clear" w:color="auto" w:fill="auto"/>
            <w:vAlign w:val="center"/>
            <w:hideMark/>
          </w:tcPr>
          <w:p w14:paraId="66454193" w14:textId="77777777" w:rsidR="00CB2215" w:rsidRPr="00CB2215" w:rsidRDefault="00CB2215" w:rsidP="00CB2215">
            <w:pPr>
              <w:ind w:left="-113" w:right="-113"/>
              <w:rPr>
                <w:sz w:val="12"/>
                <w:szCs w:val="12"/>
              </w:rPr>
            </w:pPr>
            <w:r w:rsidRPr="00CB2215">
              <w:rPr>
                <w:sz w:val="12"/>
                <w:szCs w:val="12"/>
              </w:rPr>
              <w:t>ТЯГОДУТЬЕВОЕ УСТРОЙСТВО КОТЛА №5</w:t>
            </w:r>
          </w:p>
        </w:tc>
        <w:tc>
          <w:tcPr>
            <w:tcW w:w="0" w:type="auto"/>
            <w:tcBorders>
              <w:top w:val="nil"/>
              <w:left w:val="nil"/>
              <w:bottom w:val="single" w:sz="4" w:space="0" w:color="auto"/>
              <w:right w:val="single" w:sz="4" w:space="0" w:color="auto"/>
            </w:tcBorders>
            <w:shd w:val="clear" w:color="auto" w:fill="auto"/>
            <w:noWrap/>
            <w:vAlign w:val="center"/>
            <w:hideMark/>
          </w:tcPr>
          <w:p w14:paraId="09F1A030" w14:textId="77777777" w:rsidR="00CB2215" w:rsidRPr="00CB2215" w:rsidRDefault="00CB2215" w:rsidP="00CB2215">
            <w:pPr>
              <w:ind w:left="-113" w:right="-113"/>
              <w:jc w:val="center"/>
              <w:rPr>
                <w:sz w:val="12"/>
                <w:szCs w:val="12"/>
              </w:rPr>
            </w:pPr>
            <w:r w:rsidRPr="00CB2215">
              <w:rPr>
                <w:sz w:val="12"/>
                <w:szCs w:val="12"/>
              </w:rPr>
              <w:t>11 426,54</w:t>
            </w:r>
          </w:p>
        </w:tc>
        <w:tc>
          <w:tcPr>
            <w:tcW w:w="0" w:type="auto"/>
            <w:tcBorders>
              <w:top w:val="nil"/>
              <w:left w:val="nil"/>
              <w:bottom w:val="single" w:sz="4" w:space="0" w:color="auto"/>
              <w:right w:val="single" w:sz="4" w:space="0" w:color="auto"/>
            </w:tcBorders>
            <w:shd w:val="clear" w:color="auto" w:fill="auto"/>
            <w:noWrap/>
            <w:vAlign w:val="center"/>
            <w:hideMark/>
          </w:tcPr>
          <w:p w14:paraId="159B1314"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9379E3C"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65BE57EF"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52405AA4"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9E2383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69392BC"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267120B2"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5D0023C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96A7930"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34B82119" w14:textId="77777777" w:rsidR="00CB2215" w:rsidRPr="00CB2215" w:rsidRDefault="00CB2215" w:rsidP="00CB2215">
            <w:pPr>
              <w:ind w:left="-113" w:right="-113"/>
              <w:jc w:val="center"/>
              <w:rPr>
                <w:sz w:val="12"/>
                <w:szCs w:val="12"/>
              </w:rPr>
            </w:pPr>
            <w:r w:rsidRPr="00CB2215">
              <w:rPr>
                <w:sz w:val="12"/>
                <w:szCs w:val="12"/>
              </w:rPr>
              <w:t>757,56</w:t>
            </w:r>
          </w:p>
        </w:tc>
        <w:tc>
          <w:tcPr>
            <w:tcW w:w="0" w:type="auto"/>
            <w:tcBorders>
              <w:top w:val="nil"/>
              <w:left w:val="nil"/>
              <w:bottom w:val="single" w:sz="4" w:space="0" w:color="auto"/>
              <w:right w:val="single" w:sz="4" w:space="0" w:color="auto"/>
            </w:tcBorders>
            <w:shd w:val="clear" w:color="auto" w:fill="auto"/>
            <w:noWrap/>
            <w:vAlign w:val="center"/>
            <w:hideMark/>
          </w:tcPr>
          <w:p w14:paraId="16DA7CD3" w14:textId="77777777" w:rsidR="00CB2215" w:rsidRPr="00CB2215" w:rsidRDefault="00CB2215" w:rsidP="00CB2215">
            <w:pPr>
              <w:ind w:left="-113" w:right="-113"/>
              <w:jc w:val="center"/>
              <w:rPr>
                <w:sz w:val="12"/>
                <w:szCs w:val="12"/>
              </w:rPr>
            </w:pPr>
            <w:r w:rsidRPr="00CB2215">
              <w:rPr>
                <w:sz w:val="12"/>
                <w:szCs w:val="12"/>
              </w:rPr>
              <w:t>7 512,48</w:t>
            </w:r>
          </w:p>
        </w:tc>
        <w:tc>
          <w:tcPr>
            <w:tcW w:w="0" w:type="auto"/>
            <w:tcBorders>
              <w:top w:val="nil"/>
              <w:left w:val="nil"/>
              <w:bottom w:val="single" w:sz="4" w:space="0" w:color="auto"/>
              <w:right w:val="single" w:sz="4" w:space="0" w:color="auto"/>
            </w:tcBorders>
            <w:shd w:val="clear" w:color="auto" w:fill="auto"/>
            <w:noWrap/>
            <w:vAlign w:val="center"/>
            <w:hideMark/>
          </w:tcPr>
          <w:p w14:paraId="56F35BBB" w14:textId="77777777" w:rsidR="00CB2215" w:rsidRPr="00CB2215" w:rsidRDefault="00CB2215" w:rsidP="00CB2215">
            <w:pPr>
              <w:ind w:left="-113" w:right="-113"/>
              <w:jc w:val="center"/>
              <w:rPr>
                <w:sz w:val="12"/>
                <w:szCs w:val="12"/>
              </w:rPr>
            </w:pPr>
            <w:r w:rsidRPr="00CB2215">
              <w:rPr>
                <w:sz w:val="12"/>
                <w:szCs w:val="12"/>
              </w:rPr>
              <w:t>6 754,92</w:t>
            </w:r>
          </w:p>
        </w:tc>
        <w:tc>
          <w:tcPr>
            <w:tcW w:w="0" w:type="auto"/>
            <w:tcBorders>
              <w:top w:val="nil"/>
              <w:left w:val="nil"/>
              <w:bottom w:val="single" w:sz="4" w:space="0" w:color="auto"/>
              <w:right w:val="single" w:sz="4" w:space="0" w:color="auto"/>
            </w:tcBorders>
            <w:shd w:val="clear" w:color="auto" w:fill="auto"/>
            <w:noWrap/>
            <w:vAlign w:val="center"/>
            <w:hideMark/>
          </w:tcPr>
          <w:p w14:paraId="5112EDCC" w14:textId="77777777" w:rsidR="00CB2215" w:rsidRPr="00CB2215" w:rsidRDefault="00CB2215" w:rsidP="00CB2215">
            <w:pPr>
              <w:ind w:left="-113" w:right="-113"/>
              <w:jc w:val="center"/>
              <w:rPr>
                <w:sz w:val="12"/>
                <w:szCs w:val="12"/>
              </w:rPr>
            </w:pPr>
            <w:r w:rsidRPr="00CB2215">
              <w:rPr>
                <w:sz w:val="12"/>
                <w:szCs w:val="12"/>
              </w:rPr>
              <w:t>7 133,70</w:t>
            </w:r>
          </w:p>
        </w:tc>
        <w:tc>
          <w:tcPr>
            <w:tcW w:w="0" w:type="auto"/>
            <w:tcBorders>
              <w:top w:val="nil"/>
              <w:left w:val="nil"/>
              <w:bottom w:val="single" w:sz="4" w:space="0" w:color="auto"/>
              <w:right w:val="single" w:sz="4" w:space="0" w:color="auto"/>
            </w:tcBorders>
            <w:shd w:val="clear" w:color="auto" w:fill="auto"/>
            <w:noWrap/>
            <w:vAlign w:val="center"/>
            <w:hideMark/>
          </w:tcPr>
          <w:p w14:paraId="5E39954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220D3C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06882D5" w14:textId="77777777" w:rsidR="00CB2215" w:rsidRPr="00CB2215" w:rsidRDefault="00CB2215" w:rsidP="00CB2215">
            <w:pPr>
              <w:ind w:left="-113" w:right="-113"/>
              <w:jc w:val="center"/>
              <w:rPr>
                <w:sz w:val="12"/>
                <w:szCs w:val="12"/>
              </w:rPr>
            </w:pPr>
            <w:r w:rsidRPr="00CB2215">
              <w:rPr>
                <w:sz w:val="12"/>
                <w:szCs w:val="12"/>
              </w:rPr>
              <w:t>757,56</w:t>
            </w:r>
          </w:p>
        </w:tc>
      </w:tr>
      <w:tr w:rsidR="00CB2215" w:rsidRPr="00CB2215" w14:paraId="25571440"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9F0487" w14:textId="77777777" w:rsidR="00CB2215" w:rsidRPr="00CB2215" w:rsidRDefault="00CB2215" w:rsidP="00CB2215">
            <w:pPr>
              <w:ind w:left="-113" w:right="-113"/>
              <w:jc w:val="center"/>
              <w:rPr>
                <w:sz w:val="12"/>
                <w:szCs w:val="12"/>
              </w:rPr>
            </w:pPr>
            <w:r w:rsidRPr="00CB2215">
              <w:rPr>
                <w:sz w:val="12"/>
                <w:szCs w:val="12"/>
              </w:rPr>
              <w:t>110</w:t>
            </w:r>
          </w:p>
        </w:tc>
        <w:tc>
          <w:tcPr>
            <w:tcW w:w="0" w:type="auto"/>
            <w:tcBorders>
              <w:top w:val="nil"/>
              <w:left w:val="nil"/>
              <w:bottom w:val="single" w:sz="4" w:space="0" w:color="auto"/>
              <w:right w:val="single" w:sz="4" w:space="0" w:color="auto"/>
            </w:tcBorders>
            <w:shd w:val="clear" w:color="auto" w:fill="auto"/>
            <w:vAlign w:val="center"/>
            <w:hideMark/>
          </w:tcPr>
          <w:p w14:paraId="0D7D7794" w14:textId="77777777" w:rsidR="00CB2215" w:rsidRPr="00CB2215" w:rsidRDefault="00CB2215" w:rsidP="00CB2215">
            <w:pPr>
              <w:ind w:left="-113" w:right="-113"/>
              <w:rPr>
                <w:sz w:val="12"/>
                <w:szCs w:val="12"/>
              </w:rPr>
            </w:pPr>
            <w:r w:rsidRPr="00CB2215">
              <w:rPr>
                <w:sz w:val="12"/>
                <w:szCs w:val="12"/>
              </w:rPr>
              <w:t>ПЫЛЕПРИГОТОВЛЕНИЕ КОТЛА №1 С БУНКЕРОМ И ШНЕКОМ</w:t>
            </w:r>
          </w:p>
        </w:tc>
        <w:tc>
          <w:tcPr>
            <w:tcW w:w="0" w:type="auto"/>
            <w:tcBorders>
              <w:top w:val="nil"/>
              <w:left w:val="nil"/>
              <w:bottom w:val="single" w:sz="4" w:space="0" w:color="auto"/>
              <w:right w:val="single" w:sz="4" w:space="0" w:color="auto"/>
            </w:tcBorders>
            <w:shd w:val="clear" w:color="auto" w:fill="auto"/>
            <w:noWrap/>
            <w:vAlign w:val="center"/>
            <w:hideMark/>
          </w:tcPr>
          <w:p w14:paraId="216115A6" w14:textId="77777777" w:rsidR="00CB2215" w:rsidRPr="00CB2215" w:rsidRDefault="00CB2215" w:rsidP="00CB2215">
            <w:pPr>
              <w:ind w:left="-113" w:right="-113"/>
              <w:jc w:val="center"/>
              <w:rPr>
                <w:sz w:val="12"/>
                <w:szCs w:val="12"/>
              </w:rPr>
            </w:pPr>
            <w:r w:rsidRPr="00CB2215">
              <w:rPr>
                <w:sz w:val="12"/>
                <w:szCs w:val="12"/>
              </w:rPr>
              <w:t>47 115,36</w:t>
            </w:r>
          </w:p>
        </w:tc>
        <w:tc>
          <w:tcPr>
            <w:tcW w:w="0" w:type="auto"/>
            <w:tcBorders>
              <w:top w:val="nil"/>
              <w:left w:val="nil"/>
              <w:bottom w:val="single" w:sz="4" w:space="0" w:color="auto"/>
              <w:right w:val="single" w:sz="4" w:space="0" w:color="auto"/>
            </w:tcBorders>
            <w:shd w:val="clear" w:color="auto" w:fill="auto"/>
            <w:noWrap/>
            <w:vAlign w:val="center"/>
            <w:hideMark/>
          </w:tcPr>
          <w:p w14:paraId="24885394"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CFB192D"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6801A6F7"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226F46D8"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1FDA2A3"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A551CB6"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4E3B2F42"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4F90D93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2E9A51E"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587021B9" w14:textId="77777777" w:rsidR="00CB2215" w:rsidRPr="00CB2215" w:rsidRDefault="00CB2215" w:rsidP="00CB2215">
            <w:pPr>
              <w:ind w:left="-113" w:right="-113"/>
              <w:jc w:val="center"/>
              <w:rPr>
                <w:sz w:val="12"/>
                <w:szCs w:val="12"/>
              </w:rPr>
            </w:pPr>
            <w:r w:rsidRPr="00CB2215">
              <w:rPr>
                <w:sz w:val="12"/>
                <w:szCs w:val="12"/>
              </w:rPr>
              <w:t>3 123,67</w:t>
            </w:r>
          </w:p>
        </w:tc>
        <w:tc>
          <w:tcPr>
            <w:tcW w:w="0" w:type="auto"/>
            <w:tcBorders>
              <w:top w:val="nil"/>
              <w:left w:val="nil"/>
              <w:bottom w:val="single" w:sz="4" w:space="0" w:color="auto"/>
              <w:right w:val="single" w:sz="4" w:space="0" w:color="auto"/>
            </w:tcBorders>
            <w:shd w:val="clear" w:color="auto" w:fill="auto"/>
            <w:noWrap/>
            <w:vAlign w:val="center"/>
            <w:hideMark/>
          </w:tcPr>
          <w:p w14:paraId="60CAAE65" w14:textId="77777777" w:rsidR="00CB2215" w:rsidRPr="00CB2215" w:rsidRDefault="00CB2215" w:rsidP="00CB2215">
            <w:pPr>
              <w:ind w:left="-113" w:right="-113"/>
              <w:jc w:val="center"/>
              <w:rPr>
                <w:sz w:val="12"/>
                <w:szCs w:val="12"/>
              </w:rPr>
            </w:pPr>
            <w:r w:rsidRPr="00CB2215">
              <w:rPr>
                <w:sz w:val="12"/>
                <w:szCs w:val="12"/>
              </w:rPr>
              <w:t>30 976,39</w:t>
            </w:r>
          </w:p>
        </w:tc>
        <w:tc>
          <w:tcPr>
            <w:tcW w:w="0" w:type="auto"/>
            <w:tcBorders>
              <w:top w:val="nil"/>
              <w:left w:val="nil"/>
              <w:bottom w:val="single" w:sz="4" w:space="0" w:color="auto"/>
              <w:right w:val="single" w:sz="4" w:space="0" w:color="auto"/>
            </w:tcBorders>
            <w:shd w:val="clear" w:color="auto" w:fill="auto"/>
            <w:noWrap/>
            <w:vAlign w:val="center"/>
            <w:hideMark/>
          </w:tcPr>
          <w:p w14:paraId="5A9130A8" w14:textId="77777777" w:rsidR="00CB2215" w:rsidRPr="00CB2215" w:rsidRDefault="00CB2215" w:rsidP="00CB2215">
            <w:pPr>
              <w:ind w:left="-113" w:right="-113"/>
              <w:jc w:val="center"/>
              <w:rPr>
                <w:sz w:val="12"/>
                <w:szCs w:val="12"/>
              </w:rPr>
            </w:pPr>
            <w:r w:rsidRPr="00CB2215">
              <w:rPr>
                <w:sz w:val="12"/>
                <w:szCs w:val="12"/>
              </w:rPr>
              <w:t>27 852,72</w:t>
            </w:r>
          </w:p>
        </w:tc>
        <w:tc>
          <w:tcPr>
            <w:tcW w:w="0" w:type="auto"/>
            <w:tcBorders>
              <w:top w:val="nil"/>
              <w:left w:val="nil"/>
              <w:bottom w:val="single" w:sz="4" w:space="0" w:color="auto"/>
              <w:right w:val="single" w:sz="4" w:space="0" w:color="auto"/>
            </w:tcBorders>
            <w:shd w:val="clear" w:color="auto" w:fill="auto"/>
            <w:noWrap/>
            <w:vAlign w:val="center"/>
            <w:hideMark/>
          </w:tcPr>
          <w:p w14:paraId="0F048051" w14:textId="77777777" w:rsidR="00CB2215" w:rsidRPr="00CB2215" w:rsidRDefault="00CB2215" w:rsidP="00CB2215">
            <w:pPr>
              <w:ind w:left="-113" w:right="-113"/>
              <w:jc w:val="center"/>
              <w:rPr>
                <w:sz w:val="12"/>
                <w:szCs w:val="12"/>
              </w:rPr>
            </w:pPr>
            <w:r w:rsidRPr="00CB2215">
              <w:rPr>
                <w:sz w:val="12"/>
                <w:szCs w:val="12"/>
              </w:rPr>
              <w:t>29 414,56</w:t>
            </w:r>
          </w:p>
        </w:tc>
        <w:tc>
          <w:tcPr>
            <w:tcW w:w="0" w:type="auto"/>
            <w:tcBorders>
              <w:top w:val="nil"/>
              <w:left w:val="nil"/>
              <w:bottom w:val="single" w:sz="4" w:space="0" w:color="auto"/>
              <w:right w:val="single" w:sz="4" w:space="0" w:color="auto"/>
            </w:tcBorders>
            <w:shd w:val="clear" w:color="auto" w:fill="auto"/>
            <w:noWrap/>
            <w:vAlign w:val="center"/>
            <w:hideMark/>
          </w:tcPr>
          <w:p w14:paraId="3ABB4A6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E21A33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B7E3F81" w14:textId="77777777" w:rsidR="00CB2215" w:rsidRPr="00CB2215" w:rsidRDefault="00CB2215" w:rsidP="00CB2215">
            <w:pPr>
              <w:ind w:left="-113" w:right="-113"/>
              <w:jc w:val="center"/>
              <w:rPr>
                <w:sz w:val="12"/>
                <w:szCs w:val="12"/>
              </w:rPr>
            </w:pPr>
            <w:r w:rsidRPr="00CB2215">
              <w:rPr>
                <w:sz w:val="12"/>
                <w:szCs w:val="12"/>
              </w:rPr>
              <w:t>3 123,67</w:t>
            </w:r>
          </w:p>
        </w:tc>
      </w:tr>
      <w:tr w:rsidR="00CB2215" w:rsidRPr="00CB2215" w14:paraId="36728F4B"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B0B3AB" w14:textId="77777777" w:rsidR="00CB2215" w:rsidRPr="00CB2215" w:rsidRDefault="00CB2215" w:rsidP="00CB2215">
            <w:pPr>
              <w:ind w:left="-113" w:right="-113"/>
              <w:jc w:val="center"/>
              <w:rPr>
                <w:sz w:val="12"/>
                <w:szCs w:val="12"/>
              </w:rPr>
            </w:pPr>
            <w:r w:rsidRPr="00CB2215">
              <w:rPr>
                <w:sz w:val="12"/>
                <w:szCs w:val="12"/>
              </w:rPr>
              <w:t>111</w:t>
            </w:r>
          </w:p>
        </w:tc>
        <w:tc>
          <w:tcPr>
            <w:tcW w:w="0" w:type="auto"/>
            <w:tcBorders>
              <w:top w:val="nil"/>
              <w:left w:val="nil"/>
              <w:bottom w:val="single" w:sz="4" w:space="0" w:color="auto"/>
              <w:right w:val="single" w:sz="4" w:space="0" w:color="auto"/>
            </w:tcBorders>
            <w:shd w:val="clear" w:color="auto" w:fill="auto"/>
            <w:vAlign w:val="center"/>
            <w:hideMark/>
          </w:tcPr>
          <w:p w14:paraId="4DE9677C" w14:textId="77777777" w:rsidR="00CB2215" w:rsidRPr="00CB2215" w:rsidRDefault="00CB2215" w:rsidP="00CB2215">
            <w:pPr>
              <w:ind w:left="-113" w:right="-113"/>
              <w:rPr>
                <w:sz w:val="12"/>
                <w:szCs w:val="12"/>
              </w:rPr>
            </w:pPr>
            <w:r w:rsidRPr="00CB2215">
              <w:rPr>
                <w:sz w:val="12"/>
                <w:szCs w:val="12"/>
              </w:rPr>
              <w:t>Таль  электрическая г/п 3,2 тн.,в/п 12 м</w:t>
            </w:r>
          </w:p>
        </w:tc>
        <w:tc>
          <w:tcPr>
            <w:tcW w:w="0" w:type="auto"/>
            <w:tcBorders>
              <w:top w:val="nil"/>
              <w:left w:val="nil"/>
              <w:bottom w:val="single" w:sz="4" w:space="0" w:color="auto"/>
              <w:right w:val="single" w:sz="4" w:space="0" w:color="auto"/>
            </w:tcBorders>
            <w:shd w:val="clear" w:color="auto" w:fill="auto"/>
            <w:noWrap/>
            <w:vAlign w:val="center"/>
            <w:hideMark/>
          </w:tcPr>
          <w:p w14:paraId="0E33DB03" w14:textId="77777777" w:rsidR="00CB2215" w:rsidRPr="00CB2215" w:rsidRDefault="00CB2215" w:rsidP="00CB2215">
            <w:pPr>
              <w:ind w:left="-113" w:right="-113"/>
              <w:jc w:val="center"/>
              <w:rPr>
                <w:sz w:val="12"/>
                <w:szCs w:val="12"/>
              </w:rPr>
            </w:pPr>
            <w:r w:rsidRPr="00CB2215">
              <w:rPr>
                <w:sz w:val="12"/>
                <w:szCs w:val="12"/>
              </w:rPr>
              <w:t>37 131,95</w:t>
            </w:r>
          </w:p>
        </w:tc>
        <w:tc>
          <w:tcPr>
            <w:tcW w:w="0" w:type="auto"/>
            <w:tcBorders>
              <w:top w:val="nil"/>
              <w:left w:val="nil"/>
              <w:bottom w:val="single" w:sz="4" w:space="0" w:color="auto"/>
              <w:right w:val="single" w:sz="4" w:space="0" w:color="auto"/>
            </w:tcBorders>
            <w:shd w:val="clear" w:color="auto" w:fill="auto"/>
            <w:noWrap/>
            <w:vAlign w:val="center"/>
            <w:hideMark/>
          </w:tcPr>
          <w:p w14:paraId="7665C932"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9E46B77"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AFB8814"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6EA0248E"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0A74BC2"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D1201CD"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36DC1BBF"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3521350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5FCCBD9"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5E253067" w14:textId="77777777" w:rsidR="00CB2215" w:rsidRPr="00CB2215" w:rsidRDefault="00CB2215" w:rsidP="00CB2215">
            <w:pPr>
              <w:ind w:left="-113" w:right="-113"/>
              <w:jc w:val="center"/>
              <w:rPr>
                <w:sz w:val="12"/>
                <w:szCs w:val="12"/>
              </w:rPr>
            </w:pPr>
            <w:r w:rsidRPr="00CB2215">
              <w:rPr>
                <w:sz w:val="12"/>
                <w:szCs w:val="12"/>
              </w:rPr>
              <w:t>3 682,51</w:t>
            </w:r>
          </w:p>
        </w:tc>
        <w:tc>
          <w:tcPr>
            <w:tcW w:w="0" w:type="auto"/>
            <w:tcBorders>
              <w:top w:val="nil"/>
              <w:left w:val="nil"/>
              <w:bottom w:val="single" w:sz="4" w:space="0" w:color="auto"/>
              <w:right w:val="single" w:sz="4" w:space="0" w:color="auto"/>
            </w:tcBorders>
            <w:shd w:val="clear" w:color="auto" w:fill="auto"/>
            <w:noWrap/>
            <w:vAlign w:val="center"/>
            <w:hideMark/>
          </w:tcPr>
          <w:p w14:paraId="53BEC0D3" w14:textId="77777777" w:rsidR="00CB2215" w:rsidRPr="00CB2215" w:rsidRDefault="00CB2215" w:rsidP="00CB2215">
            <w:pPr>
              <w:ind w:left="-113" w:right="-113"/>
              <w:jc w:val="center"/>
              <w:rPr>
                <w:sz w:val="12"/>
                <w:szCs w:val="12"/>
              </w:rPr>
            </w:pPr>
            <w:r w:rsidRPr="00CB2215">
              <w:rPr>
                <w:sz w:val="12"/>
                <w:szCs w:val="12"/>
              </w:rPr>
              <w:t>18 105,66</w:t>
            </w:r>
          </w:p>
        </w:tc>
        <w:tc>
          <w:tcPr>
            <w:tcW w:w="0" w:type="auto"/>
            <w:tcBorders>
              <w:top w:val="nil"/>
              <w:left w:val="nil"/>
              <w:bottom w:val="single" w:sz="4" w:space="0" w:color="auto"/>
              <w:right w:val="single" w:sz="4" w:space="0" w:color="auto"/>
            </w:tcBorders>
            <w:shd w:val="clear" w:color="auto" w:fill="auto"/>
            <w:noWrap/>
            <w:vAlign w:val="center"/>
            <w:hideMark/>
          </w:tcPr>
          <w:p w14:paraId="57F83D96" w14:textId="77777777" w:rsidR="00CB2215" w:rsidRPr="00CB2215" w:rsidRDefault="00CB2215" w:rsidP="00CB2215">
            <w:pPr>
              <w:ind w:left="-113" w:right="-113"/>
              <w:jc w:val="center"/>
              <w:rPr>
                <w:sz w:val="12"/>
                <w:szCs w:val="12"/>
              </w:rPr>
            </w:pPr>
            <w:r w:rsidRPr="00CB2215">
              <w:rPr>
                <w:sz w:val="12"/>
                <w:szCs w:val="12"/>
              </w:rPr>
              <w:t>14 423,15</w:t>
            </w:r>
          </w:p>
        </w:tc>
        <w:tc>
          <w:tcPr>
            <w:tcW w:w="0" w:type="auto"/>
            <w:tcBorders>
              <w:top w:val="nil"/>
              <w:left w:val="nil"/>
              <w:bottom w:val="single" w:sz="4" w:space="0" w:color="auto"/>
              <w:right w:val="single" w:sz="4" w:space="0" w:color="auto"/>
            </w:tcBorders>
            <w:shd w:val="clear" w:color="auto" w:fill="auto"/>
            <w:noWrap/>
            <w:vAlign w:val="center"/>
            <w:hideMark/>
          </w:tcPr>
          <w:p w14:paraId="695F82A6" w14:textId="77777777" w:rsidR="00CB2215" w:rsidRPr="00CB2215" w:rsidRDefault="00CB2215" w:rsidP="00CB2215">
            <w:pPr>
              <w:ind w:left="-113" w:right="-113"/>
              <w:jc w:val="center"/>
              <w:rPr>
                <w:sz w:val="12"/>
                <w:szCs w:val="12"/>
              </w:rPr>
            </w:pPr>
            <w:r w:rsidRPr="00CB2215">
              <w:rPr>
                <w:sz w:val="12"/>
                <w:szCs w:val="12"/>
              </w:rPr>
              <w:t>16 264,41</w:t>
            </w:r>
          </w:p>
        </w:tc>
        <w:tc>
          <w:tcPr>
            <w:tcW w:w="0" w:type="auto"/>
            <w:tcBorders>
              <w:top w:val="nil"/>
              <w:left w:val="nil"/>
              <w:bottom w:val="single" w:sz="4" w:space="0" w:color="auto"/>
              <w:right w:val="single" w:sz="4" w:space="0" w:color="auto"/>
            </w:tcBorders>
            <w:shd w:val="clear" w:color="auto" w:fill="auto"/>
            <w:noWrap/>
            <w:vAlign w:val="center"/>
            <w:hideMark/>
          </w:tcPr>
          <w:p w14:paraId="10240E5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24813D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22E54A8" w14:textId="77777777" w:rsidR="00CB2215" w:rsidRPr="00CB2215" w:rsidRDefault="00CB2215" w:rsidP="00CB2215">
            <w:pPr>
              <w:ind w:left="-113" w:right="-113"/>
              <w:jc w:val="center"/>
              <w:rPr>
                <w:sz w:val="12"/>
                <w:szCs w:val="12"/>
              </w:rPr>
            </w:pPr>
            <w:r w:rsidRPr="00CB2215">
              <w:rPr>
                <w:sz w:val="12"/>
                <w:szCs w:val="12"/>
              </w:rPr>
              <w:t>3 682,51</w:t>
            </w:r>
          </w:p>
        </w:tc>
      </w:tr>
      <w:tr w:rsidR="00CB2215" w:rsidRPr="00CB2215" w14:paraId="72BD335A"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EFF70D" w14:textId="77777777" w:rsidR="00CB2215" w:rsidRPr="00CB2215" w:rsidRDefault="00CB2215" w:rsidP="00CB2215">
            <w:pPr>
              <w:ind w:left="-113" w:right="-113"/>
              <w:jc w:val="center"/>
              <w:rPr>
                <w:sz w:val="12"/>
                <w:szCs w:val="12"/>
              </w:rPr>
            </w:pPr>
            <w:r w:rsidRPr="00CB2215">
              <w:rPr>
                <w:sz w:val="12"/>
                <w:szCs w:val="12"/>
              </w:rPr>
              <w:t>112</w:t>
            </w:r>
          </w:p>
        </w:tc>
        <w:tc>
          <w:tcPr>
            <w:tcW w:w="0" w:type="auto"/>
            <w:tcBorders>
              <w:top w:val="nil"/>
              <w:left w:val="nil"/>
              <w:bottom w:val="single" w:sz="4" w:space="0" w:color="auto"/>
              <w:right w:val="single" w:sz="4" w:space="0" w:color="auto"/>
            </w:tcBorders>
            <w:shd w:val="clear" w:color="auto" w:fill="auto"/>
            <w:vAlign w:val="center"/>
            <w:hideMark/>
          </w:tcPr>
          <w:p w14:paraId="07E5A084" w14:textId="77777777" w:rsidR="00CB2215" w:rsidRPr="00CB2215" w:rsidRDefault="00CB2215" w:rsidP="00CB2215">
            <w:pPr>
              <w:ind w:left="-113" w:right="-113"/>
              <w:rPr>
                <w:sz w:val="12"/>
                <w:szCs w:val="12"/>
              </w:rPr>
            </w:pPr>
            <w:r w:rsidRPr="00CB2215">
              <w:rPr>
                <w:sz w:val="12"/>
                <w:szCs w:val="12"/>
              </w:rPr>
              <w:t>ПЫЛЕПРИГОТОВЛЕНИЕ КОТЛА №4 С БУНКЕРОМ И ШНЕКОМ</w:t>
            </w:r>
          </w:p>
        </w:tc>
        <w:tc>
          <w:tcPr>
            <w:tcW w:w="0" w:type="auto"/>
            <w:tcBorders>
              <w:top w:val="nil"/>
              <w:left w:val="nil"/>
              <w:bottom w:val="single" w:sz="4" w:space="0" w:color="auto"/>
              <w:right w:val="single" w:sz="4" w:space="0" w:color="auto"/>
            </w:tcBorders>
            <w:shd w:val="clear" w:color="auto" w:fill="auto"/>
            <w:noWrap/>
            <w:vAlign w:val="center"/>
            <w:hideMark/>
          </w:tcPr>
          <w:p w14:paraId="0F4BA5EC" w14:textId="77777777" w:rsidR="00CB2215" w:rsidRPr="00CB2215" w:rsidRDefault="00CB2215" w:rsidP="00CB2215">
            <w:pPr>
              <w:ind w:left="-113" w:right="-113"/>
              <w:jc w:val="center"/>
              <w:rPr>
                <w:sz w:val="12"/>
                <w:szCs w:val="12"/>
              </w:rPr>
            </w:pPr>
            <w:r w:rsidRPr="00CB2215">
              <w:rPr>
                <w:sz w:val="12"/>
                <w:szCs w:val="12"/>
              </w:rPr>
              <w:t>48 038,73</w:t>
            </w:r>
          </w:p>
        </w:tc>
        <w:tc>
          <w:tcPr>
            <w:tcW w:w="0" w:type="auto"/>
            <w:tcBorders>
              <w:top w:val="nil"/>
              <w:left w:val="nil"/>
              <w:bottom w:val="single" w:sz="4" w:space="0" w:color="auto"/>
              <w:right w:val="single" w:sz="4" w:space="0" w:color="auto"/>
            </w:tcBorders>
            <w:shd w:val="clear" w:color="auto" w:fill="auto"/>
            <w:noWrap/>
            <w:vAlign w:val="center"/>
            <w:hideMark/>
          </w:tcPr>
          <w:p w14:paraId="64290A86"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585B4F0"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57B1123"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1D4D3D2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73038BE"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FFDAB9C"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51AD70AA"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05C8004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4C05BF1"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429421D0" w14:textId="77777777" w:rsidR="00CB2215" w:rsidRPr="00CB2215" w:rsidRDefault="00CB2215" w:rsidP="00CB2215">
            <w:pPr>
              <w:ind w:left="-113" w:right="-113"/>
              <w:jc w:val="center"/>
              <w:rPr>
                <w:sz w:val="12"/>
                <w:szCs w:val="12"/>
              </w:rPr>
            </w:pPr>
            <w:r w:rsidRPr="00CB2215">
              <w:rPr>
                <w:sz w:val="12"/>
                <w:szCs w:val="12"/>
              </w:rPr>
              <w:t>3 184,89</w:t>
            </w:r>
          </w:p>
        </w:tc>
        <w:tc>
          <w:tcPr>
            <w:tcW w:w="0" w:type="auto"/>
            <w:tcBorders>
              <w:top w:val="nil"/>
              <w:left w:val="nil"/>
              <w:bottom w:val="single" w:sz="4" w:space="0" w:color="auto"/>
              <w:right w:val="single" w:sz="4" w:space="0" w:color="auto"/>
            </w:tcBorders>
            <w:shd w:val="clear" w:color="auto" w:fill="auto"/>
            <w:noWrap/>
            <w:vAlign w:val="center"/>
            <w:hideMark/>
          </w:tcPr>
          <w:p w14:paraId="47E20CAB" w14:textId="77777777" w:rsidR="00CB2215" w:rsidRPr="00CB2215" w:rsidRDefault="00CB2215" w:rsidP="00CB2215">
            <w:pPr>
              <w:ind w:left="-113" w:right="-113"/>
              <w:jc w:val="center"/>
              <w:rPr>
                <w:sz w:val="12"/>
                <w:szCs w:val="12"/>
              </w:rPr>
            </w:pPr>
            <w:r w:rsidRPr="00CB2215">
              <w:rPr>
                <w:sz w:val="12"/>
                <w:szCs w:val="12"/>
              </w:rPr>
              <w:t>31 583,47</w:t>
            </w:r>
          </w:p>
        </w:tc>
        <w:tc>
          <w:tcPr>
            <w:tcW w:w="0" w:type="auto"/>
            <w:tcBorders>
              <w:top w:val="nil"/>
              <w:left w:val="nil"/>
              <w:bottom w:val="single" w:sz="4" w:space="0" w:color="auto"/>
              <w:right w:val="single" w:sz="4" w:space="0" w:color="auto"/>
            </w:tcBorders>
            <w:shd w:val="clear" w:color="auto" w:fill="auto"/>
            <w:noWrap/>
            <w:vAlign w:val="center"/>
            <w:hideMark/>
          </w:tcPr>
          <w:p w14:paraId="460CC95F" w14:textId="77777777" w:rsidR="00CB2215" w:rsidRPr="00CB2215" w:rsidRDefault="00CB2215" w:rsidP="00CB2215">
            <w:pPr>
              <w:ind w:left="-113" w:right="-113"/>
              <w:jc w:val="center"/>
              <w:rPr>
                <w:sz w:val="12"/>
                <w:szCs w:val="12"/>
              </w:rPr>
            </w:pPr>
            <w:r w:rsidRPr="00CB2215">
              <w:rPr>
                <w:sz w:val="12"/>
                <w:szCs w:val="12"/>
              </w:rPr>
              <w:t>28 398,58</w:t>
            </w:r>
          </w:p>
        </w:tc>
        <w:tc>
          <w:tcPr>
            <w:tcW w:w="0" w:type="auto"/>
            <w:tcBorders>
              <w:top w:val="nil"/>
              <w:left w:val="nil"/>
              <w:bottom w:val="single" w:sz="4" w:space="0" w:color="auto"/>
              <w:right w:val="single" w:sz="4" w:space="0" w:color="auto"/>
            </w:tcBorders>
            <w:shd w:val="clear" w:color="auto" w:fill="auto"/>
            <w:noWrap/>
            <w:vAlign w:val="center"/>
            <w:hideMark/>
          </w:tcPr>
          <w:p w14:paraId="739625C3" w14:textId="77777777" w:rsidR="00CB2215" w:rsidRPr="00CB2215" w:rsidRDefault="00CB2215" w:rsidP="00CB2215">
            <w:pPr>
              <w:ind w:left="-113" w:right="-113"/>
              <w:jc w:val="center"/>
              <w:rPr>
                <w:sz w:val="12"/>
                <w:szCs w:val="12"/>
              </w:rPr>
            </w:pPr>
            <w:r w:rsidRPr="00CB2215">
              <w:rPr>
                <w:sz w:val="12"/>
                <w:szCs w:val="12"/>
              </w:rPr>
              <w:t>29 991,03</w:t>
            </w:r>
          </w:p>
        </w:tc>
        <w:tc>
          <w:tcPr>
            <w:tcW w:w="0" w:type="auto"/>
            <w:tcBorders>
              <w:top w:val="nil"/>
              <w:left w:val="nil"/>
              <w:bottom w:val="single" w:sz="4" w:space="0" w:color="auto"/>
              <w:right w:val="single" w:sz="4" w:space="0" w:color="auto"/>
            </w:tcBorders>
            <w:shd w:val="clear" w:color="auto" w:fill="auto"/>
            <w:noWrap/>
            <w:vAlign w:val="center"/>
            <w:hideMark/>
          </w:tcPr>
          <w:p w14:paraId="6233AB6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342F76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B1A8069" w14:textId="77777777" w:rsidR="00CB2215" w:rsidRPr="00CB2215" w:rsidRDefault="00CB2215" w:rsidP="00CB2215">
            <w:pPr>
              <w:ind w:left="-113" w:right="-113"/>
              <w:jc w:val="center"/>
              <w:rPr>
                <w:sz w:val="12"/>
                <w:szCs w:val="12"/>
              </w:rPr>
            </w:pPr>
            <w:r w:rsidRPr="00CB2215">
              <w:rPr>
                <w:sz w:val="12"/>
                <w:szCs w:val="12"/>
              </w:rPr>
              <w:t>3 184,89</w:t>
            </w:r>
          </w:p>
        </w:tc>
      </w:tr>
      <w:tr w:rsidR="00CB2215" w:rsidRPr="00CB2215" w14:paraId="3247A6FA"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680399" w14:textId="77777777" w:rsidR="00CB2215" w:rsidRPr="00CB2215" w:rsidRDefault="00CB2215" w:rsidP="00CB2215">
            <w:pPr>
              <w:ind w:left="-113" w:right="-113"/>
              <w:jc w:val="center"/>
              <w:rPr>
                <w:sz w:val="12"/>
                <w:szCs w:val="12"/>
              </w:rPr>
            </w:pPr>
            <w:r w:rsidRPr="00CB2215">
              <w:rPr>
                <w:sz w:val="12"/>
                <w:szCs w:val="12"/>
              </w:rPr>
              <w:t>113</w:t>
            </w:r>
          </w:p>
        </w:tc>
        <w:tc>
          <w:tcPr>
            <w:tcW w:w="0" w:type="auto"/>
            <w:tcBorders>
              <w:top w:val="nil"/>
              <w:left w:val="nil"/>
              <w:bottom w:val="single" w:sz="4" w:space="0" w:color="auto"/>
              <w:right w:val="single" w:sz="4" w:space="0" w:color="auto"/>
            </w:tcBorders>
            <w:shd w:val="clear" w:color="auto" w:fill="auto"/>
            <w:vAlign w:val="center"/>
            <w:hideMark/>
          </w:tcPr>
          <w:p w14:paraId="345EE0D2" w14:textId="77777777" w:rsidR="00CB2215" w:rsidRPr="00CB2215" w:rsidRDefault="00CB2215" w:rsidP="00CB2215">
            <w:pPr>
              <w:ind w:left="-113" w:right="-113"/>
              <w:rPr>
                <w:sz w:val="12"/>
                <w:szCs w:val="12"/>
              </w:rPr>
            </w:pPr>
            <w:r w:rsidRPr="00CB2215">
              <w:rPr>
                <w:sz w:val="12"/>
                <w:szCs w:val="12"/>
              </w:rPr>
              <w:t>ОБОРУДОВАНИЕ ТОПЛИВОПОДАЧИ №1</w:t>
            </w:r>
          </w:p>
        </w:tc>
        <w:tc>
          <w:tcPr>
            <w:tcW w:w="0" w:type="auto"/>
            <w:tcBorders>
              <w:top w:val="nil"/>
              <w:left w:val="nil"/>
              <w:bottom w:val="single" w:sz="4" w:space="0" w:color="auto"/>
              <w:right w:val="single" w:sz="4" w:space="0" w:color="auto"/>
            </w:tcBorders>
            <w:shd w:val="clear" w:color="auto" w:fill="auto"/>
            <w:noWrap/>
            <w:vAlign w:val="center"/>
            <w:hideMark/>
          </w:tcPr>
          <w:p w14:paraId="36E3A2C5" w14:textId="77777777" w:rsidR="00CB2215" w:rsidRPr="00CB2215" w:rsidRDefault="00CB2215" w:rsidP="00CB2215">
            <w:pPr>
              <w:ind w:left="-113" w:right="-113"/>
              <w:jc w:val="center"/>
              <w:rPr>
                <w:sz w:val="12"/>
                <w:szCs w:val="12"/>
              </w:rPr>
            </w:pPr>
            <w:r w:rsidRPr="00CB2215">
              <w:rPr>
                <w:sz w:val="12"/>
                <w:szCs w:val="12"/>
              </w:rPr>
              <w:t>94 460,11</w:t>
            </w:r>
          </w:p>
        </w:tc>
        <w:tc>
          <w:tcPr>
            <w:tcW w:w="0" w:type="auto"/>
            <w:tcBorders>
              <w:top w:val="nil"/>
              <w:left w:val="nil"/>
              <w:bottom w:val="single" w:sz="4" w:space="0" w:color="auto"/>
              <w:right w:val="single" w:sz="4" w:space="0" w:color="auto"/>
            </w:tcBorders>
            <w:shd w:val="clear" w:color="auto" w:fill="auto"/>
            <w:noWrap/>
            <w:vAlign w:val="center"/>
            <w:hideMark/>
          </w:tcPr>
          <w:p w14:paraId="55E8282C"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659FA33"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4E044AE"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2AB78BF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E8285BC"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0515DCE"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5C887FE0"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7B9E9E9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F382955"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7896672F" w14:textId="77777777" w:rsidR="00CB2215" w:rsidRPr="00CB2215" w:rsidRDefault="00CB2215" w:rsidP="00CB2215">
            <w:pPr>
              <w:ind w:left="-113" w:right="-113"/>
              <w:jc w:val="center"/>
              <w:rPr>
                <w:sz w:val="12"/>
                <w:szCs w:val="12"/>
              </w:rPr>
            </w:pPr>
            <w:r w:rsidRPr="00CB2215">
              <w:rPr>
                <w:sz w:val="12"/>
                <w:szCs w:val="12"/>
              </w:rPr>
              <w:t>9 367,95</w:t>
            </w:r>
          </w:p>
        </w:tc>
        <w:tc>
          <w:tcPr>
            <w:tcW w:w="0" w:type="auto"/>
            <w:tcBorders>
              <w:top w:val="nil"/>
              <w:left w:val="nil"/>
              <w:bottom w:val="single" w:sz="4" w:space="0" w:color="auto"/>
              <w:right w:val="single" w:sz="4" w:space="0" w:color="auto"/>
            </w:tcBorders>
            <w:shd w:val="clear" w:color="auto" w:fill="auto"/>
            <w:noWrap/>
            <w:vAlign w:val="center"/>
            <w:hideMark/>
          </w:tcPr>
          <w:p w14:paraId="3D0176F4" w14:textId="77777777" w:rsidR="00CB2215" w:rsidRPr="00CB2215" w:rsidRDefault="00CB2215" w:rsidP="00CB2215">
            <w:pPr>
              <w:ind w:left="-113" w:right="-113"/>
              <w:jc w:val="center"/>
              <w:rPr>
                <w:sz w:val="12"/>
                <w:szCs w:val="12"/>
              </w:rPr>
            </w:pPr>
            <w:r w:rsidRPr="00CB2215">
              <w:rPr>
                <w:sz w:val="12"/>
                <w:szCs w:val="12"/>
              </w:rPr>
              <w:t>46 059,06</w:t>
            </w:r>
          </w:p>
        </w:tc>
        <w:tc>
          <w:tcPr>
            <w:tcW w:w="0" w:type="auto"/>
            <w:tcBorders>
              <w:top w:val="nil"/>
              <w:left w:val="nil"/>
              <w:bottom w:val="single" w:sz="4" w:space="0" w:color="auto"/>
              <w:right w:val="single" w:sz="4" w:space="0" w:color="auto"/>
            </w:tcBorders>
            <w:shd w:val="clear" w:color="auto" w:fill="auto"/>
            <w:noWrap/>
            <w:vAlign w:val="center"/>
            <w:hideMark/>
          </w:tcPr>
          <w:p w14:paraId="7C3D324C" w14:textId="77777777" w:rsidR="00CB2215" w:rsidRPr="00CB2215" w:rsidRDefault="00CB2215" w:rsidP="00CB2215">
            <w:pPr>
              <w:ind w:left="-113" w:right="-113"/>
              <w:jc w:val="center"/>
              <w:rPr>
                <w:sz w:val="12"/>
                <w:szCs w:val="12"/>
              </w:rPr>
            </w:pPr>
            <w:r w:rsidRPr="00CB2215">
              <w:rPr>
                <w:sz w:val="12"/>
                <w:szCs w:val="12"/>
              </w:rPr>
              <w:t>36 691,12</w:t>
            </w:r>
          </w:p>
        </w:tc>
        <w:tc>
          <w:tcPr>
            <w:tcW w:w="0" w:type="auto"/>
            <w:tcBorders>
              <w:top w:val="nil"/>
              <w:left w:val="nil"/>
              <w:bottom w:val="single" w:sz="4" w:space="0" w:color="auto"/>
              <w:right w:val="single" w:sz="4" w:space="0" w:color="auto"/>
            </w:tcBorders>
            <w:shd w:val="clear" w:color="auto" w:fill="auto"/>
            <w:noWrap/>
            <w:vAlign w:val="center"/>
            <w:hideMark/>
          </w:tcPr>
          <w:p w14:paraId="52BF8EA3" w14:textId="77777777" w:rsidR="00CB2215" w:rsidRPr="00CB2215" w:rsidRDefault="00CB2215" w:rsidP="00CB2215">
            <w:pPr>
              <w:ind w:left="-113" w:right="-113"/>
              <w:jc w:val="center"/>
              <w:rPr>
                <w:sz w:val="12"/>
                <w:szCs w:val="12"/>
              </w:rPr>
            </w:pPr>
            <w:r w:rsidRPr="00CB2215">
              <w:rPr>
                <w:sz w:val="12"/>
                <w:szCs w:val="12"/>
              </w:rPr>
              <w:t>41 375,09</w:t>
            </w:r>
          </w:p>
        </w:tc>
        <w:tc>
          <w:tcPr>
            <w:tcW w:w="0" w:type="auto"/>
            <w:tcBorders>
              <w:top w:val="nil"/>
              <w:left w:val="nil"/>
              <w:bottom w:val="single" w:sz="4" w:space="0" w:color="auto"/>
              <w:right w:val="single" w:sz="4" w:space="0" w:color="auto"/>
            </w:tcBorders>
            <w:shd w:val="clear" w:color="auto" w:fill="auto"/>
            <w:noWrap/>
            <w:vAlign w:val="center"/>
            <w:hideMark/>
          </w:tcPr>
          <w:p w14:paraId="19CFD4F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529C1B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DF9C6AD" w14:textId="77777777" w:rsidR="00CB2215" w:rsidRPr="00CB2215" w:rsidRDefault="00CB2215" w:rsidP="00CB2215">
            <w:pPr>
              <w:ind w:left="-113" w:right="-113"/>
              <w:jc w:val="center"/>
              <w:rPr>
                <w:sz w:val="12"/>
                <w:szCs w:val="12"/>
              </w:rPr>
            </w:pPr>
            <w:r w:rsidRPr="00CB2215">
              <w:rPr>
                <w:sz w:val="12"/>
                <w:szCs w:val="12"/>
              </w:rPr>
              <w:t>9 367,95</w:t>
            </w:r>
          </w:p>
        </w:tc>
      </w:tr>
      <w:tr w:rsidR="00CB2215" w:rsidRPr="00CB2215" w14:paraId="456D59FB"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DD8D48" w14:textId="77777777" w:rsidR="00CB2215" w:rsidRPr="00CB2215" w:rsidRDefault="00CB2215" w:rsidP="00CB2215">
            <w:pPr>
              <w:ind w:left="-113" w:right="-113"/>
              <w:jc w:val="center"/>
              <w:rPr>
                <w:sz w:val="12"/>
                <w:szCs w:val="12"/>
              </w:rPr>
            </w:pPr>
            <w:r w:rsidRPr="00CB2215">
              <w:rPr>
                <w:sz w:val="12"/>
                <w:szCs w:val="12"/>
              </w:rPr>
              <w:lastRenderedPageBreak/>
              <w:t>114</w:t>
            </w:r>
          </w:p>
        </w:tc>
        <w:tc>
          <w:tcPr>
            <w:tcW w:w="0" w:type="auto"/>
            <w:tcBorders>
              <w:top w:val="nil"/>
              <w:left w:val="nil"/>
              <w:bottom w:val="single" w:sz="4" w:space="0" w:color="auto"/>
              <w:right w:val="single" w:sz="4" w:space="0" w:color="auto"/>
            </w:tcBorders>
            <w:shd w:val="clear" w:color="auto" w:fill="auto"/>
            <w:vAlign w:val="center"/>
            <w:hideMark/>
          </w:tcPr>
          <w:p w14:paraId="2B81A912" w14:textId="77777777" w:rsidR="00CB2215" w:rsidRPr="00CB2215" w:rsidRDefault="00CB2215" w:rsidP="00CB2215">
            <w:pPr>
              <w:ind w:left="-113" w:right="-113"/>
              <w:rPr>
                <w:sz w:val="12"/>
                <w:szCs w:val="12"/>
              </w:rPr>
            </w:pPr>
            <w:r w:rsidRPr="00CB2215">
              <w:rPr>
                <w:sz w:val="12"/>
                <w:szCs w:val="12"/>
              </w:rPr>
              <w:t>Таль  электрическая г/п 5,0 тн.,в/п 12 м</w:t>
            </w:r>
          </w:p>
        </w:tc>
        <w:tc>
          <w:tcPr>
            <w:tcW w:w="0" w:type="auto"/>
            <w:tcBorders>
              <w:top w:val="nil"/>
              <w:left w:val="nil"/>
              <w:bottom w:val="single" w:sz="4" w:space="0" w:color="auto"/>
              <w:right w:val="single" w:sz="4" w:space="0" w:color="auto"/>
            </w:tcBorders>
            <w:shd w:val="clear" w:color="auto" w:fill="auto"/>
            <w:noWrap/>
            <w:vAlign w:val="center"/>
            <w:hideMark/>
          </w:tcPr>
          <w:p w14:paraId="283FEDEF" w14:textId="77777777" w:rsidR="00CB2215" w:rsidRPr="00CB2215" w:rsidRDefault="00CB2215" w:rsidP="00CB2215">
            <w:pPr>
              <w:ind w:left="-113" w:right="-113"/>
              <w:jc w:val="center"/>
              <w:rPr>
                <w:sz w:val="12"/>
                <w:szCs w:val="12"/>
              </w:rPr>
            </w:pPr>
            <w:r w:rsidRPr="00CB2215">
              <w:rPr>
                <w:sz w:val="12"/>
                <w:szCs w:val="12"/>
              </w:rPr>
              <w:t>48 096,57</w:t>
            </w:r>
          </w:p>
        </w:tc>
        <w:tc>
          <w:tcPr>
            <w:tcW w:w="0" w:type="auto"/>
            <w:tcBorders>
              <w:top w:val="nil"/>
              <w:left w:val="nil"/>
              <w:bottom w:val="single" w:sz="4" w:space="0" w:color="auto"/>
              <w:right w:val="single" w:sz="4" w:space="0" w:color="auto"/>
            </w:tcBorders>
            <w:shd w:val="clear" w:color="auto" w:fill="auto"/>
            <w:noWrap/>
            <w:vAlign w:val="center"/>
            <w:hideMark/>
          </w:tcPr>
          <w:p w14:paraId="3797C4D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468205C"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9AE4D9A"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6EE3E12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741E864"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67D1FF6"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39402631"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6D05E92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6CEAF0D"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121E4198" w14:textId="77777777" w:rsidR="00CB2215" w:rsidRPr="00CB2215" w:rsidRDefault="00CB2215" w:rsidP="00CB2215">
            <w:pPr>
              <w:ind w:left="-113" w:right="-113"/>
              <w:jc w:val="center"/>
              <w:rPr>
                <w:sz w:val="12"/>
                <w:szCs w:val="12"/>
              </w:rPr>
            </w:pPr>
            <w:r w:rsidRPr="00CB2215">
              <w:rPr>
                <w:sz w:val="12"/>
                <w:szCs w:val="12"/>
              </w:rPr>
              <w:t>4 769,91</w:t>
            </w:r>
          </w:p>
        </w:tc>
        <w:tc>
          <w:tcPr>
            <w:tcW w:w="0" w:type="auto"/>
            <w:tcBorders>
              <w:top w:val="nil"/>
              <w:left w:val="nil"/>
              <w:bottom w:val="single" w:sz="4" w:space="0" w:color="auto"/>
              <w:right w:val="single" w:sz="4" w:space="0" w:color="auto"/>
            </w:tcBorders>
            <w:shd w:val="clear" w:color="auto" w:fill="auto"/>
            <w:noWrap/>
            <w:vAlign w:val="center"/>
            <w:hideMark/>
          </w:tcPr>
          <w:p w14:paraId="2DC71CB7" w14:textId="77777777" w:rsidR="00CB2215" w:rsidRPr="00CB2215" w:rsidRDefault="00CB2215" w:rsidP="00CB2215">
            <w:pPr>
              <w:ind w:left="-113" w:right="-113"/>
              <w:jc w:val="center"/>
              <w:rPr>
                <w:sz w:val="12"/>
                <w:szCs w:val="12"/>
              </w:rPr>
            </w:pPr>
            <w:r w:rsidRPr="00CB2215">
              <w:rPr>
                <w:sz w:val="12"/>
                <w:szCs w:val="12"/>
              </w:rPr>
              <w:t>23 452,05</w:t>
            </w:r>
          </w:p>
        </w:tc>
        <w:tc>
          <w:tcPr>
            <w:tcW w:w="0" w:type="auto"/>
            <w:tcBorders>
              <w:top w:val="nil"/>
              <w:left w:val="nil"/>
              <w:bottom w:val="single" w:sz="4" w:space="0" w:color="auto"/>
              <w:right w:val="single" w:sz="4" w:space="0" w:color="auto"/>
            </w:tcBorders>
            <w:shd w:val="clear" w:color="auto" w:fill="auto"/>
            <w:noWrap/>
            <w:vAlign w:val="center"/>
            <w:hideMark/>
          </w:tcPr>
          <w:p w14:paraId="4AA570AC" w14:textId="77777777" w:rsidR="00CB2215" w:rsidRPr="00CB2215" w:rsidRDefault="00CB2215" w:rsidP="00CB2215">
            <w:pPr>
              <w:ind w:left="-113" w:right="-113"/>
              <w:jc w:val="center"/>
              <w:rPr>
                <w:sz w:val="12"/>
                <w:szCs w:val="12"/>
              </w:rPr>
            </w:pPr>
            <w:r w:rsidRPr="00CB2215">
              <w:rPr>
                <w:sz w:val="12"/>
                <w:szCs w:val="12"/>
              </w:rPr>
              <w:t>18 682,14</w:t>
            </w:r>
          </w:p>
        </w:tc>
        <w:tc>
          <w:tcPr>
            <w:tcW w:w="0" w:type="auto"/>
            <w:tcBorders>
              <w:top w:val="nil"/>
              <w:left w:val="nil"/>
              <w:bottom w:val="single" w:sz="4" w:space="0" w:color="auto"/>
              <w:right w:val="single" w:sz="4" w:space="0" w:color="auto"/>
            </w:tcBorders>
            <w:shd w:val="clear" w:color="auto" w:fill="auto"/>
            <w:noWrap/>
            <w:vAlign w:val="center"/>
            <w:hideMark/>
          </w:tcPr>
          <w:p w14:paraId="47E0484E" w14:textId="77777777" w:rsidR="00CB2215" w:rsidRPr="00CB2215" w:rsidRDefault="00CB2215" w:rsidP="00CB2215">
            <w:pPr>
              <w:ind w:left="-113" w:right="-113"/>
              <w:jc w:val="center"/>
              <w:rPr>
                <w:sz w:val="12"/>
                <w:szCs w:val="12"/>
              </w:rPr>
            </w:pPr>
            <w:r w:rsidRPr="00CB2215">
              <w:rPr>
                <w:sz w:val="12"/>
                <w:szCs w:val="12"/>
              </w:rPr>
              <w:t>21 067,09</w:t>
            </w:r>
          </w:p>
        </w:tc>
        <w:tc>
          <w:tcPr>
            <w:tcW w:w="0" w:type="auto"/>
            <w:tcBorders>
              <w:top w:val="nil"/>
              <w:left w:val="nil"/>
              <w:bottom w:val="single" w:sz="4" w:space="0" w:color="auto"/>
              <w:right w:val="single" w:sz="4" w:space="0" w:color="auto"/>
            </w:tcBorders>
            <w:shd w:val="clear" w:color="auto" w:fill="auto"/>
            <w:noWrap/>
            <w:vAlign w:val="center"/>
            <w:hideMark/>
          </w:tcPr>
          <w:p w14:paraId="0242BFA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5BFA2B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3D31F87" w14:textId="77777777" w:rsidR="00CB2215" w:rsidRPr="00CB2215" w:rsidRDefault="00CB2215" w:rsidP="00CB2215">
            <w:pPr>
              <w:ind w:left="-113" w:right="-113"/>
              <w:jc w:val="center"/>
              <w:rPr>
                <w:sz w:val="12"/>
                <w:szCs w:val="12"/>
              </w:rPr>
            </w:pPr>
            <w:r w:rsidRPr="00CB2215">
              <w:rPr>
                <w:sz w:val="12"/>
                <w:szCs w:val="12"/>
              </w:rPr>
              <w:t>4 769,91</w:t>
            </w:r>
          </w:p>
        </w:tc>
      </w:tr>
      <w:tr w:rsidR="00CB2215" w:rsidRPr="00CB2215" w14:paraId="340E29F2"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21C728" w14:textId="77777777" w:rsidR="00CB2215" w:rsidRPr="00CB2215" w:rsidRDefault="00CB2215" w:rsidP="00CB2215">
            <w:pPr>
              <w:ind w:left="-113" w:right="-113"/>
              <w:jc w:val="center"/>
              <w:rPr>
                <w:sz w:val="12"/>
                <w:szCs w:val="12"/>
              </w:rPr>
            </w:pPr>
            <w:r w:rsidRPr="00CB2215">
              <w:rPr>
                <w:sz w:val="12"/>
                <w:szCs w:val="12"/>
              </w:rPr>
              <w:t>115</w:t>
            </w:r>
          </w:p>
        </w:tc>
        <w:tc>
          <w:tcPr>
            <w:tcW w:w="0" w:type="auto"/>
            <w:tcBorders>
              <w:top w:val="nil"/>
              <w:left w:val="nil"/>
              <w:bottom w:val="single" w:sz="4" w:space="0" w:color="auto"/>
              <w:right w:val="single" w:sz="4" w:space="0" w:color="auto"/>
            </w:tcBorders>
            <w:shd w:val="clear" w:color="auto" w:fill="auto"/>
            <w:vAlign w:val="center"/>
            <w:hideMark/>
          </w:tcPr>
          <w:p w14:paraId="1DE1FC43" w14:textId="77777777" w:rsidR="00CB2215" w:rsidRPr="00CB2215" w:rsidRDefault="00CB2215" w:rsidP="00CB2215">
            <w:pPr>
              <w:ind w:left="-113" w:right="-113"/>
              <w:rPr>
                <w:sz w:val="12"/>
                <w:szCs w:val="12"/>
              </w:rPr>
            </w:pPr>
            <w:r w:rsidRPr="00CB2215">
              <w:rPr>
                <w:sz w:val="12"/>
                <w:szCs w:val="12"/>
              </w:rPr>
              <w:t>ОБОРУДОВАНИЕ ТОПЛИВОПОДАЧИ №2</w:t>
            </w:r>
          </w:p>
        </w:tc>
        <w:tc>
          <w:tcPr>
            <w:tcW w:w="0" w:type="auto"/>
            <w:tcBorders>
              <w:top w:val="nil"/>
              <w:left w:val="nil"/>
              <w:bottom w:val="single" w:sz="4" w:space="0" w:color="auto"/>
              <w:right w:val="single" w:sz="4" w:space="0" w:color="auto"/>
            </w:tcBorders>
            <w:shd w:val="clear" w:color="auto" w:fill="auto"/>
            <w:noWrap/>
            <w:vAlign w:val="center"/>
            <w:hideMark/>
          </w:tcPr>
          <w:p w14:paraId="019748B2" w14:textId="77777777" w:rsidR="00CB2215" w:rsidRPr="00CB2215" w:rsidRDefault="00CB2215" w:rsidP="00CB2215">
            <w:pPr>
              <w:ind w:left="-113" w:right="-113"/>
              <w:jc w:val="center"/>
              <w:rPr>
                <w:sz w:val="12"/>
                <w:szCs w:val="12"/>
              </w:rPr>
            </w:pPr>
            <w:r w:rsidRPr="00CB2215">
              <w:rPr>
                <w:sz w:val="12"/>
                <w:szCs w:val="12"/>
              </w:rPr>
              <w:t>38 131,57</w:t>
            </w:r>
          </w:p>
        </w:tc>
        <w:tc>
          <w:tcPr>
            <w:tcW w:w="0" w:type="auto"/>
            <w:tcBorders>
              <w:top w:val="nil"/>
              <w:left w:val="nil"/>
              <w:bottom w:val="single" w:sz="4" w:space="0" w:color="auto"/>
              <w:right w:val="single" w:sz="4" w:space="0" w:color="auto"/>
            </w:tcBorders>
            <w:shd w:val="clear" w:color="auto" w:fill="auto"/>
            <w:noWrap/>
            <w:vAlign w:val="center"/>
            <w:hideMark/>
          </w:tcPr>
          <w:p w14:paraId="23CC8A8A"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8EB9A9C"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1974D25"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2477470E"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EEDA9EC"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E9C8CCD"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66D2704C"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322AF14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476BFDB"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4AAAFB97" w14:textId="77777777" w:rsidR="00CB2215" w:rsidRPr="00CB2215" w:rsidRDefault="00CB2215" w:rsidP="00CB2215">
            <w:pPr>
              <w:ind w:left="-113" w:right="-113"/>
              <w:jc w:val="center"/>
              <w:rPr>
                <w:sz w:val="12"/>
                <w:szCs w:val="12"/>
              </w:rPr>
            </w:pPr>
            <w:r w:rsidRPr="00CB2215">
              <w:rPr>
                <w:sz w:val="12"/>
                <w:szCs w:val="12"/>
              </w:rPr>
              <w:t>3 781,64</w:t>
            </w:r>
          </w:p>
        </w:tc>
        <w:tc>
          <w:tcPr>
            <w:tcW w:w="0" w:type="auto"/>
            <w:tcBorders>
              <w:top w:val="nil"/>
              <w:left w:val="nil"/>
              <w:bottom w:val="single" w:sz="4" w:space="0" w:color="auto"/>
              <w:right w:val="single" w:sz="4" w:space="0" w:color="auto"/>
            </w:tcBorders>
            <w:shd w:val="clear" w:color="auto" w:fill="auto"/>
            <w:noWrap/>
            <w:vAlign w:val="center"/>
            <w:hideMark/>
          </w:tcPr>
          <w:p w14:paraId="1C82B131" w14:textId="77777777" w:rsidR="00CB2215" w:rsidRPr="00CB2215" w:rsidRDefault="00CB2215" w:rsidP="00CB2215">
            <w:pPr>
              <w:ind w:left="-113" w:right="-113"/>
              <w:jc w:val="center"/>
              <w:rPr>
                <w:sz w:val="12"/>
                <w:szCs w:val="12"/>
              </w:rPr>
            </w:pPr>
            <w:r w:rsidRPr="00CB2215">
              <w:rPr>
                <w:sz w:val="12"/>
                <w:szCs w:val="12"/>
              </w:rPr>
              <w:t>18 593,08</w:t>
            </w:r>
          </w:p>
        </w:tc>
        <w:tc>
          <w:tcPr>
            <w:tcW w:w="0" w:type="auto"/>
            <w:tcBorders>
              <w:top w:val="nil"/>
              <w:left w:val="nil"/>
              <w:bottom w:val="single" w:sz="4" w:space="0" w:color="auto"/>
              <w:right w:val="single" w:sz="4" w:space="0" w:color="auto"/>
            </w:tcBorders>
            <w:shd w:val="clear" w:color="auto" w:fill="auto"/>
            <w:noWrap/>
            <w:vAlign w:val="center"/>
            <w:hideMark/>
          </w:tcPr>
          <w:p w14:paraId="5CD45667" w14:textId="77777777" w:rsidR="00CB2215" w:rsidRPr="00CB2215" w:rsidRDefault="00CB2215" w:rsidP="00CB2215">
            <w:pPr>
              <w:ind w:left="-113" w:right="-113"/>
              <w:jc w:val="center"/>
              <w:rPr>
                <w:sz w:val="12"/>
                <w:szCs w:val="12"/>
              </w:rPr>
            </w:pPr>
            <w:r w:rsidRPr="00CB2215">
              <w:rPr>
                <w:sz w:val="12"/>
                <w:szCs w:val="12"/>
              </w:rPr>
              <w:t>14 811,44</w:t>
            </w:r>
          </w:p>
        </w:tc>
        <w:tc>
          <w:tcPr>
            <w:tcW w:w="0" w:type="auto"/>
            <w:tcBorders>
              <w:top w:val="nil"/>
              <w:left w:val="nil"/>
              <w:bottom w:val="single" w:sz="4" w:space="0" w:color="auto"/>
              <w:right w:val="single" w:sz="4" w:space="0" w:color="auto"/>
            </w:tcBorders>
            <w:shd w:val="clear" w:color="auto" w:fill="auto"/>
            <w:noWrap/>
            <w:vAlign w:val="center"/>
            <w:hideMark/>
          </w:tcPr>
          <w:p w14:paraId="590390B2" w14:textId="77777777" w:rsidR="00CB2215" w:rsidRPr="00CB2215" w:rsidRDefault="00CB2215" w:rsidP="00CB2215">
            <w:pPr>
              <w:ind w:left="-113" w:right="-113"/>
              <w:jc w:val="center"/>
              <w:rPr>
                <w:sz w:val="12"/>
                <w:szCs w:val="12"/>
              </w:rPr>
            </w:pPr>
            <w:r w:rsidRPr="00CB2215">
              <w:rPr>
                <w:sz w:val="12"/>
                <w:szCs w:val="12"/>
              </w:rPr>
              <w:t>16 702,26</w:t>
            </w:r>
          </w:p>
        </w:tc>
        <w:tc>
          <w:tcPr>
            <w:tcW w:w="0" w:type="auto"/>
            <w:tcBorders>
              <w:top w:val="nil"/>
              <w:left w:val="nil"/>
              <w:bottom w:val="single" w:sz="4" w:space="0" w:color="auto"/>
              <w:right w:val="single" w:sz="4" w:space="0" w:color="auto"/>
            </w:tcBorders>
            <w:shd w:val="clear" w:color="auto" w:fill="auto"/>
            <w:noWrap/>
            <w:vAlign w:val="center"/>
            <w:hideMark/>
          </w:tcPr>
          <w:p w14:paraId="78D2F05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F5B97E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7DFE984" w14:textId="77777777" w:rsidR="00CB2215" w:rsidRPr="00CB2215" w:rsidRDefault="00CB2215" w:rsidP="00CB2215">
            <w:pPr>
              <w:ind w:left="-113" w:right="-113"/>
              <w:jc w:val="center"/>
              <w:rPr>
                <w:sz w:val="12"/>
                <w:szCs w:val="12"/>
              </w:rPr>
            </w:pPr>
            <w:r w:rsidRPr="00CB2215">
              <w:rPr>
                <w:sz w:val="12"/>
                <w:szCs w:val="12"/>
              </w:rPr>
              <w:t>3 781,64</w:t>
            </w:r>
          </w:p>
        </w:tc>
      </w:tr>
      <w:tr w:rsidR="00CB2215" w:rsidRPr="00CB2215" w14:paraId="74BA242B"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6BFD36" w14:textId="77777777" w:rsidR="00CB2215" w:rsidRPr="00CB2215" w:rsidRDefault="00CB2215" w:rsidP="00CB2215">
            <w:pPr>
              <w:ind w:left="-113" w:right="-113"/>
              <w:jc w:val="center"/>
              <w:rPr>
                <w:sz w:val="12"/>
                <w:szCs w:val="12"/>
              </w:rPr>
            </w:pPr>
            <w:r w:rsidRPr="00CB2215">
              <w:rPr>
                <w:sz w:val="12"/>
                <w:szCs w:val="12"/>
              </w:rPr>
              <w:t>116</w:t>
            </w:r>
          </w:p>
        </w:tc>
        <w:tc>
          <w:tcPr>
            <w:tcW w:w="0" w:type="auto"/>
            <w:tcBorders>
              <w:top w:val="nil"/>
              <w:left w:val="nil"/>
              <w:bottom w:val="single" w:sz="4" w:space="0" w:color="auto"/>
              <w:right w:val="single" w:sz="4" w:space="0" w:color="auto"/>
            </w:tcBorders>
            <w:shd w:val="clear" w:color="auto" w:fill="auto"/>
            <w:vAlign w:val="center"/>
            <w:hideMark/>
          </w:tcPr>
          <w:p w14:paraId="2FDDC15B" w14:textId="77777777" w:rsidR="00CB2215" w:rsidRPr="00CB2215" w:rsidRDefault="00CB2215" w:rsidP="00CB2215">
            <w:pPr>
              <w:ind w:left="-113" w:right="-113"/>
              <w:rPr>
                <w:sz w:val="12"/>
                <w:szCs w:val="12"/>
              </w:rPr>
            </w:pPr>
            <w:r w:rsidRPr="00CB2215">
              <w:rPr>
                <w:sz w:val="12"/>
                <w:szCs w:val="12"/>
              </w:rPr>
              <w:t>ПЫЛЕПРИГОТОВЛЕНИЕ КОТЛА №8 С БУНКЕРОМ И ШНЕКОМ</w:t>
            </w:r>
          </w:p>
        </w:tc>
        <w:tc>
          <w:tcPr>
            <w:tcW w:w="0" w:type="auto"/>
            <w:tcBorders>
              <w:top w:val="nil"/>
              <w:left w:val="nil"/>
              <w:bottom w:val="single" w:sz="4" w:space="0" w:color="auto"/>
              <w:right w:val="single" w:sz="4" w:space="0" w:color="auto"/>
            </w:tcBorders>
            <w:shd w:val="clear" w:color="auto" w:fill="auto"/>
            <w:noWrap/>
            <w:vAlign w:val="center"/>
            <w:hideMark/>
          </w:tcPr>
          <w:p w14:paraId="694F977F" w14:textId="77777777" w:rsidR="00CB2215" w:rsidRPr="00CB2215" w:rsidRDefault="00CB2215" w:rsidP="00CB2215">
            <w:pPr>
              <w:ind w:left="-113" w:right="-113"/>
              <w:jc w:val="center"/>
              <w:rPr>
                <w:sz w:val="12"/>
                <w:szCs w:val="12"/>
              </w:rPr>
            </w:pPr>
            <w:r w:rsidRPr="00CB2215">
              <w:rPr>
                <w:sz w:val="12"/>
                <w:szCs w:val="12"/>
              </w:rPr>
              <w:t>63 161,28</w:t>
            </w:r>
          </w:p>
        </w:tc>
        <w:tc>
          <w:tcPr>
            <w:tcW w:w="0" w:type="auto"/>
            <w:tcBorders>
              <w:top w:val="nil"/>
              <w:left w:val="nil"/>
              <w:bottom w:val="single" w:sz="4" w:space="0" w:color="auto"/>
              <w:right w:val="single" w:sz="4" w:space="0" w:color="auto"/>
            </w:tcBorders>
            <w:shd w:val="clear" w:color="auto" w:fill="auto"/>
            <w:noWrap/>
            <w:vAlign w:val="center"/>
            <w:hideMark/>
          </w:tcPr>
          <w:p w14:paraId="2D73E25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1BFF3F5"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BFEE69A"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0CE191AB"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49DF9EE"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B89EAC3"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750029BB"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224DE48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1457AD8"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01867BDA" w14:textId="77777777" w:rsidR="00CB2215" w:rsidRPr="00CB2215" w:rsidRDefault="00CB2215" w:rsidP="00CB2215">
            <w:pPr>
              <w:ind w:left="-113" w:right="-113"/>
              <w:jc w:val="center"/>
              <w:rPr>
                <w:sz w:val="12"/>
                <w:szCs w:val="12"/>
              </w:rPr>
            </w:pPr>
            <w:r w:rsidRPr="00CB2215">
              <w:rPr>
                <w:sz w:val="12"/>
                <w:szCs w:val="12"/>
              </w:rPr>
              <w:t>4 187,49</w:t>
            </w:r>
          </w:p>
        </w:tc>
        <w:tc>
          <w:tcPr>
            <w:tcW w:w="0" w:type="auto"/>
            <w:tcBorders>
              <w:top w:val="nil"/>
              <w:left w:val="nil"/>
              <w:bottom w:val="single" w:sz="4" w:space="0" w:color="auto"/>
              <w:right w:val="single" w:sz="4" w:space="0" w:color="auto"/>
            </w:tcBorders>
            <w:shd w:val="clear" w:color="auto" w:fill="auto"/>
            <w:noWrap/>
            <w:vAlign w:val="center"/>
            <w:hideMark/>
          </w:tcPr>
          <w:p w14:paraId="1F4A0355" w14:textId="77777777" w:rsidR="00CB2215" w:rsidRPr="00CB2215" w:rsidRDefault="00CB2215" w:rsidP="00CB2215">
            <w:pPr>
              <w:ind w:left="-113" w:right="-113"/>
              <w:jc w:val="center"/>
              <w:rPr>
                <w:sz w:val="12"/>
                <w:szCs w:val="12"/>
              </w:rPr>
            </w:pPr>
            <w:r w:rsidRPr="00CB2215">
              <w:rPr>
                <w:sz w:val="12"/>
                <w:szCs w:val="12"/>
              </w:rPr>
              <w:t>41 525,92</w:t>
            </w:r>
          </w:p>
        </w:tc>
        <w:tc>
          <w:tcPr>
            <w:tcW w:w="0" w:type="auto"/>
            <w:tcBorders>
              <w:top w:val="nil"/>
              <w:left w:val="nil"/>
              <w:bottom w:val="single" w:sz="4" w:space="0" w:color="auto"/>
              <w:right w:val="single" w:sz="4" w:space="0" w:color="auto"/>
            </w:tcBorders>
            <w:shd w:val="clear" w:color="auto" w:fill="auto"/>
            <w:noWrap/>
            <w:vAlign w:val="center"/>
            <w:hideMark/>
          </w:tcPr>
          <w:p w14:paraId="756EA300" w14:textId="77777777" w:rsidR="00CB2215" w:rsidRPr="00CB2215" w:rsidRDefault="00CB2215" w:rsidP="00CB2215">
            <w:pPr>
              <w:ind w:left="-113" w:right="-113"/>
              <w:jc w:val="center"/>
              <w:rPr>
                <w:sz w:val="12"/>
                <w:szCs w:val="12"/>
              </w:rPr>
            </w:pPr>
            <w:r w:rsidRPr="00CB2215">
              <w:rPr>
                <w:sz w:val="12"/>
                <w:szCs w:val="12"/>
              </w:rPr>
              <w:t>37 338,43</w:t>
            </w:r>
          </w:p>
        </w:tc>
        <w:tc>
          <w:tcPr>
            <w:tcW w:w="0" w:type="auto"/>
            <w:tcBorders>
              <w:top w:val="nil"/>
              <w:left w:val="nil"/>
              <w:bottom w:val="single" w:sz="4" w:space="0" w:color="auto"/>
              <w:right w:val="single" w:sz="4" w:space="0" w:color="auto"/>
            </w:tcBorders>
            <w:shd w:val="clear" w:color="auto" w:fill="auto"/>
            <w:noWrap/>
            <w:vAlign w:val="center"/>
            <w:hideMark/>
          </w:tcPr>
          <w:p w14:paraId="30703B83" w14:textId="77777777" w:rsidR="00CB2215" w:rsidRPr="00CB2215" w:rsidRDefault="00CB2215" w:rsidP="00CB2215">
            <w:pPr>
              <w:ind w:left="-113" w:right="-113"/>
              <w:jc w:val="center"/>
              <w:rPr>
                <w:sz w:val="12"/>
                <w:szCs w:val="12"/>
              </w:rPr>
            </w:pPr>
            <w:r w:rsidRPr="00CB2215">
              <w:rPr>
                <w:sz w:val="12"/>
                <w:szCs w:val="12"/>
              </w:rPr>
              <w:t>39 432,18</w:t>
            </w:r>
          </w:p>
        </w:tc>
        <w:tc>
          <w:tcPr>
            <w:tcW w:w="0" w:type="auto"/>
            <w:tcBorders>
              <w:top w:val="nil"/>
              <w:left w:val="nil"/>
              <w:bottom w:val="single" w:sz="4" w:space="0" w:color="auto"/>
              <w:right w:val="single" w:sz="4" w:space="0" w:color="auto"/>
            </w:tcBorders>
            <w:shd w:val="clear" w:color="auto" w:fill="auto"/>
            <w:noWrap/>
            <w:vAlign w:val="center"/>
            <w:hideMark/>
          </w:tcPr>
          <w:p w14:paraId="5CA7E03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F52613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668921D" w14:textId="77777777" w:rsidR="00CB2215" w:rsidRPr="00CB2215" w:rsidRDefault="00CB2215" w:rsidP="00CB2215">
            <w:pPr>
              <w:ind w:left="-113" w:right="-113"/>
              <w:jc w:val="center"/>
              <w:rPr>
                <w:sz w:val="12"/>
                <w:szCs w:val="12"/>
              </w:rPr>
            </w:pPr>
            <w:r w:rsidRPr="00CB2215">
              <w:rPr>
                <w:sz w:val="12"/>
                <w:szCs w:val="12"/>
              </w:rPr>
              <w:t>4 187,49</w:t>
            </w:r>
          </w:p>
        </w:tc>
      </w:tr>
      <w:tr w:rsidR="00CB2215" w:rsidRPr="00CB2215" w14:paraId="7FE40712"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0A8A52" w14:textId="77777777" w:rsidR="00CB2215" w:rsidRPr="00CB2215" w:rsidRDefault="00CB2215" w:rsidP="00CB2215">
            <w:pPr>
              <w:ind w:left="-113" w:right="-113"/>
              <w:jc w:val="center"/>
              <w:rPr>
                <w:sz w:val="12"/>
                <w:szCs w:val="12"/>
              </w:rPr>
            </w:pPr>
            <w:r w:rsidRPr="00CB2215">
              <w:rPr>
                <w:sz w:val="12"/>
                <w:szCs w:val="12"/>
              </w:rPr>
              <w:t>117</w:t>
            </w:r>
          </w:p>
        </w:tc>
        <w:tc>
          <w:tcPr>
            <w:tcW w:w="0" w:type="auto"/>
            <w:tcBorders>
              <w:top w:val="nil"/>
              <w:left w:val="nil"/>
              <w:bottom w:val="single" w:sz="4" w:space="0" w:color="auto"/>
              <w:right w:val="single" w:sz="4" w:space="0" w:color="auto"/>
            </w:tcBorders>
            <w:shd w:val="clear" w:color="auto" w:fill="auto"/>
            <w:vAlign w:val="center"/>
            <w:hideMark/>
          </w:tcPr>
          <w:p w14:paraId="436939A4" w14:textId="77777777" w:rsidR="00CB2215" w:rsidRPr="00CB2215" w:rsidRDefault="00CB2215" w:rsidP="00CB2215">
            <w:pPr>
              <w:ind w:left="-113" w:right="-113"/>
              <w:rPr>
                <w:sz w:val="12"/>
                <w:szCs w:val="12"/>
              </w:rPr>
            </w:pPr>
            <w:r w:rsidRPr="00CB2215">
              <w:rPr>
                <w:sz w:val="12"/>
                <w:szCs w:val="12"/>
              </w:rPr>
              <w:t>ПЫЛЕПРИГОТОВЛЕНИЕ КОТЛА №7 С БУНКЕРОМ И ШНЕКОМ</w:t>
            </w:r>
          </w:p>
        </w:tc>
        <w:tc>
          <w:tcPr>
            <w:tcW w:w="0" w:type="auto"/>
            <w:tcBorders>
              <w:top w:val="nil"/>
              <w:left w:val="nil"/>
              <w:bottom w:val="single" w:sz="4" w:space="0" w:color="auto"/>
              <w:right w:val="single" w:sz="4" w:space="0" w:color="auto"/>
            </w:tcBorders>
            <w:shd w:val="clear" w:color="auto" w:fill="auto"/>
            <w:noWrap/>
            <w:vAlign w:val="center"/>
            <w:hideMark/>
          </w:tcPr>
          <w:p w14:paraId="36D517DA" w14:textId="77777777" w:rsidR="00CB2215" w:rsidRPr="00CB2215" w:rsidRDefault="00CB2215" w:rsidP="00CB2215">
            <w:pPr>
              <w:ind w:left="-113" w:right="-113"/>
              <w:jc w:val="center"/>
              <w:rPr>
                <w:sz w:val="12"/>
                <w:szCs w:val="12"/>
              </w:rPr>
            </w:pPr>
            <w:r w:rsidRPr="00CB2215">
              <w:rPr>
                <w:sz w:val="12"/>
                <w:szCs w:val="12"/>
              </w:rPr>
              <w:t>63 161,28</w:t>
            </w:r>
          </w:p>
        </w:tc>
        <w:tc>
          <w:tcPr>
            <w:tcW w:w="0" w:type="auto"/>
            <w:tcBorders>
              <w:top w:val="nil"/>
              <w:left w:val="nil"/>
              <w:bottom w:val="single" w:sz="4" w:space="0" w:color="auto"/>
              <w:right w:val="single" w:sz="4" w:space="0" w:color="auto"/>
            </w:tcBorders>
            <w:shd w:val="clear" w:color="auto" w:fill="auto"/>
            <w:noWrap/>
            <w:vAlign w:val="center"/>
            <w:hideMark/>
          </w:tcPr>
          <w:p w14:paraId="2800E6C8"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5A23F4D"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C635319"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0977D60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55A8C6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DC93EA9"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7C759ACE"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46C0C0A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BAABAA0"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0FC679AC" w14:textId="77777777" w:rsidR="00CB2215" w:rsidRPr="00CB2215" w:rsidRDefault="00CB2215" w:rsidP="00CB2215">
            <w:pPr>
              <w:ind w:left="-113" w:right="-113"/>
              <w:jc w:val="center"/>
              <w:rPr>
                <w:sz w:val="12"/>
                <w:szCs w:val="12"/>
              </w:rPr>
            </w:pPr>
            <w:r w:rsidRPr="00CB2215">
              <w:rPr>
                <w:sz w:val="12"/>
                <w:szCs w:val="12"/>
              </w:rPr>
              <w:t>4 187,49</w:t>
            </w:r>
          </w:p>
        </w:tc>
        <w:tc>
          <w:tcPr>
            <w:tcW w:w="0" w:type="auto"/>
            <w:tcBorders>
              <w:top w:val="nil"/>
              <w:left w:val="nil"/>
              <w:bottom w:val="single" w:sz="4" w:space="0" w:color="auto"/>
              <w:right w:val="single" w:sz="4" w:space="0" w:color="auto"/>
            </w:tcBorders>
            <w:shd w:val="clear" w:color="auto" w:fill="auto"/>
            <w:noWrap/>
            <w:vAlign w:val="center"/>
            <w:hideMark/>
          </w:tcPr>
          <w:p w14:paraId="4C36848A" w14:textId="77777777" w:rsidR="00CB2215" w:rsidRPr="00CB2215" w:rsidRDefault="00CB2215" w:rsidP="00CB2215">
            <w:pPr>
              <w:ind w:left="-113" w:right="-113"/>
              <w:jc w:val="center"/>
              <w:rPr>
                <w:sz w:val="12"/>
                <w:szCs w:val="12"/>
              </w:rPr>
            </w:pPr>
            <w:r w:rsidRPr="00CB2215">
              <w:rPr>
                <w:sz w:val="12"/>
                <w:szCs w:val="12"/>
              </w:rPr>
              <w:t>41 525,92</w:t>
            </w:r>
          </w:p>
        </w:tc>
        <w:tc>
          <w:tcPr>
            <w:tcW w:w="0" w:type="auto"/>
            <w:tcBorders>
              <w:top w:val="nil"/>
              <w:left w:val="nil"/>
              <w:bottom w:val="single" w:sz="4" w:space="0" w:color="auto"/>
              <w:right w:val="single" w:sz="4" w:space="0" w:color="auto"/>
            </w:tcBorders>
            <w:shd w:val="clear" w:color="auto" w:fill="auto"/>
            <w:noWrap/>
            <w:vAlign w:val="center"/>
            <w:hideMark/>
          </w:tcPr>
          <w:p w14:paraId="62877FCB" w14:textId="77777777" w:rsidR="00CB2215" w:rsidRPr="00CB2215" w:rsidRDefault="00CB2215" w:rsidP="00CB2215">
            <w:pPr>
              <w:ind w:left="-113" w:right="-113"/>
              <w:jc w:val="center"/>
              <w:rPr>
                <w:sz w:val="12"/>
                <w:szCs w:val="12"/>
              </w:rPr>
            </w:pPr>
            <w:r w:rsidRPr="00CB2215">
              <w:rPr>
                <w:sz w:val="12"/>
                <w:szCs w:val="12"/>
              </w:rPr>
              <w:t>37 338,43</w:t>
            </w:r>
          </w:p>
        </w:tc>
        <w:tc>
          <w:tcPr>
            <w:tcW w:w="0" w:type="auto"/>
            <w:tcBorders>
              <w:top w:val="nil"/>
              <w:left w:val="nil"/>
              <w:bottom w:val="single" w:sz="4" w:space="0" w:color="auto"/>
              <w:right w:val="single" w:sz="4" w:space="0" w:color="auto"/>
            </w:tcBorders>
            <w:shd w:val="clear" w:color="auto" w:fill="auto"/>
            <w:noWrap/>
            <w:vAlign w:val="center"/>
            <w:hideMark/>
          </w:tcPr>
          <w:p w14:paraId="033E6A8A" w14:textId="77777777" w:rsidR="00CB2215" w:rsidRPr="00CB2215" w:rsidRDefault="00CB2215" w:rsidP="00CB2215">
            <w:pPr>
              <w:ind w:left="-113" w:right="-113"/>
              <w:jc w:val="center"/>
              <w:rPr>
                <w:sz w:val="12"/>
                <w:szCs w:val="12"/>
              </w:rPr>
            </w:pPr>
            <w:r w:rsidRPr="00CB2215">
              <w:rPr>
                <w:sz w:val="12"/>
                <w:szCs w:val="12"/>
              </w:rPr>
              <w:t>39 432,18</w:t>
            </w:r>
          </w:p>
        </w:tc>
        <w:tc>
          <w:tcPr>
            <w:tcW w:w="0" w:type="auto"/>
            <w:tcBorders>
              <w:top w:val="nil"/>
              <w:left w:val="nil"/>
              <w:bottom w:val="single" w:sz="4" w:space="0" w:color="auto"/>
              <w:right w:val="single" w:sz="4" w:space="0" w:color="auto"/>
            </w:tcBorders>
            <w:shd w:val="clear" w:color="auto" w:fill="auto"/>
            <w:noWrap/>
            <w:vAlign w:val="center"/>
            <w:hideMark/>
          </w:tcPr>
          <w:p w14:paraId="0C89D0C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E1C29C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97CB2CC" w14:textId="77777777" w:rsidR="00CB2215" w:rsidRPr="00CB2215" w:rsidRDefault="00CB2215" w:rsidP="00CB2215">
            <w:pPr>
              <w:ind w:left="-113" w:right="-113"/>
              <w:jc w:val="center"/>
              <w:rPr>
                <w:sz w:val="12"/>
                <w:szCs w:val="12"/>
              </w:rPr>
            </w:pPr>
            <w:r w:rsidRPr="00CB2215">
              <w:rPr>
                <w:sz w:val="12"/>
                <w:szCs w:val="12"/>
              </w:rPr>
              <w:t>4 187,49</w:t>
            </w:r>
          </w:p>
        </w:tc>
      </w:tr>
      <w:tr w:rsidR="00CB2215" w:rsidRPr="00CB2215" w14:paraId="7CC93D48"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F046A8" w14:textId="77777777" w:rsidR="00CB2215" w:rsidRPr="00CB2215" w:rsidRDefault="00CB2215" w:rsidP="00CB2215">
            <w:pPr>
              <w:ind w:left="-113" w:right="-113"/>
              <w:jc w:val="center"/>
              <w:rPr>
                <w:sz w:val="12"/>
                <w:szCs w:val="12"/>
              </w:rPr>
            </w:pPr>
            <w:r w:rsidRPr="00CB2215">
              <w:rPr>
                <w:sz w:val="12"/>
                <w:szCs w:val="12"/>
              </w:rPr>
              <w:t>118</w:t>
            </w:r>
          </w:p>
        </w:tc>
        <w:tc>
          <w:tcPr>
            <w:tcW w:w="0" w:type="auto"/>
            <w:tcBorders>
              <w:top w:val="nil"/>
              <w:left w:val="nil"/>
              <w:bottom w:val="single" w:sz="4" w:space="0" w:color="auto"/>
              <w:right w:val="single" w:sz="4" w:space="0" w:color="auto"/>
            </w:tcBorders>
            <w:shd w:val="clear" w:color="auto" w:fill="auto"/>
            <w:vAlign w:val="center"/>
            <w:hideMark/>
          </w:tcPr>
          <w:p w14:paraId="41D38475" w14:textId="77777777" w:rsidR="00CB2215" w:rsidRPr="00CB2215" w:rsidRDefault="00CB2215" w:rsidP="00CB2215">
            <w:pPr>
              <w:ind w:left="-113" w:right="-113"/>
              <w:rPr>
                <w:sz w:val="12"/>
                <w:szCs w:val="12"/>
              </w:rPr>
            </w:pPr>
            <w:r w:rsidRPr="00CB2215">
              <w:rPr>
                <w:sz w:val="12"/>
                <w:szCs w:val="12"/>
              </w:rPr>
              <w:t>ТЯГОДУТЬЕВОЕ УСТРОЙСТВО КОТЛА №4</w:t>
            </w:r>
          </w:p>
        </w:tc>
        <w:tc>
          <w:tcPr>
            <w:tcW w:w="0" w:type="auto"/>
            <w:tcBorders>
              <w:top w:val="nil"/>
              <w:left w:val="nil"/>
              <w:bottom w:val="single" w:sz="4" w:space="0" w:color="auto"/>
              <w:right w:val="single" w:sz="4" w:space="0" w:color="auto"/>
            </w:tcBorders>
            <w:shd w:val="clear" w:color="auto" w:fill="auto"/>
            <w:noWrap/>
            <w:vAlign w:val="center"/>
            <w:hideMark/>
          </w:tcPr>
          <w:p w14:paraId="6A8D45C8" w14:textId="77777777" w:rsidR="00CB2215" w:rsidRPr="00CB2215" w:rsidRDefault="00CB2215" w:rsidP="00CB2215">
            <w:pPr>
              <w:ind w:left="-113" w:right="-113"/>
              <w:jc w:val="center"/>
              <w:rPr>
                <w:sz w:val="12"/>
                <w:szCs w:val="12"/>
              </w:rPr>
            </w:pPr>
            <w:r w:rsidRPr="00CB2215">
              <w:rPr>
                <w:sz w:val="12"/>
                <w:szCs w:val="12"/>
              </w:rPr>
              <w:t>7 724,77</w:t>
            </w:r>
          </w:p>
        </w:tc>
        <w:tc>
          <w:tcPr>
            <w:tcW w:w="0" w:type="auto"/>
            <w:tcBorders>
              <w:top w:val="nil"/>
              <w:left w:val="nil"/>
              <w:bottom w:val="single" w:sz="4" w:space="0" w:color="auto"/>
              <w:right w:val="single" w:sz="4" w:space="0" w:color="auto"/>
            </w:tcBorders>
            <w:shd w:val="clear" w:color="auto" w:fill="auto"/>
            <w:noWrap/>
            <w:vAlign w:val="center"/>
            <w:hideMark/>
          </w:tcPr>
          <w:p w14:paraId="48BAFC39"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86AE621"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80B6E82"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799B47FE"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525C226"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49614C8"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2CA8027E"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44745A5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EBA88C8"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151E3DF2" w14:textId="77777777" w:rsidR="00CB2215" w:rsidRPr="00CB2215" w:rsidRDefault="00CB2215" w:rsidP="00CB2215">
            <w:pPr>
              <w:ind w:left="-113" w:right="-113"/>
              <w:jc w:val="center"/>
              <w:rPr>
                <w:sz w:val="12"/>
                <w:szCs w:val="12"/>
              </w:rPr>
            </w:pPr>
            <w:r w:rsidRPr="00CB2215">
              <w:rPr>
                <w:sz w:val="12"/>
                <w:szCs w:val="12"/>
              </w:rPr>
              <w:t>512,14</w:t>
            </w:r>
          </w:p>
        </w:tc>
        <w:tc>
          <w:tcPr>
            <w:tcW w:w="0" w:type="auto"/>
            <w:tcBorders>
              <w:top w:val="nil"/>
              <w:left w:val="nil"/>
              <w:bottom w:val="single" w:sz="4" w:space="0" w:color="auto"/>
              <w:right w:val="single" w:sz="4" w:space="0" w:color="auto"/>
            </w:tcBorders>
            <w:shd w:val="clear" w:color="auto" w:fill="auto"/>
            <w:noWrap/>
            <w:vAlign w:val="center"/>
            <w:hideMark/>
          </w:tcPr>
          <w:p w14:paraId="443B25DC" w14:textId="77777777" w:rsidR="00CB2215" w:rsidRPr="00CB2215" w:rsidRDefault="00CB2215" w:rsidP="00CB2215">
            <w:pPr>
              <w:ind w:left="-113" w:right="-113"/>
              <w:jc w:val="center"/>
              <w:rPr>
                <w:sz w:val="12"/>
                <w:szCs w:val="12"/>
              </w:rPr>
            </w:pPr>
            <w:r w:rsidRPr="00CB2215">
              <w:rPr>
                <w:sz w:val="12"/>
                <w:szCs w:val="12"/>
              </w:rPr>
              <w:t>5 078,72</w:t>
            </w:r>
          </w:p>
        </w:tc>
        <w:tc>
          <w:tcPr>
            <w:tcW w:w="0" w:type="auto"/>
            <w:tcBorders>
              <w:top w:val="nil"/>
              <w:left w:val="nil"/>
              <w:bottom w:val="single" w:sz="4" w:space="0" w:color="auto"/>
              <w:right w:val="single" w:sz="4" w:space="0" w:color="auto"/>
            </w:tcBorders>
            <w:shd w:val="clear" w:color="auto" w:fill="auto"/>
            <w:noWrap/>
            <w:vAlign w:val="center"/>
            <w:hideMark/>
          </w:tcPr>
          <w:p w14:paraId="2C284490" w14:textId="77777777" w:rsidR="00CB2215" w:rsidRPr="00CB2215" w:rsidRDefault="00CB2215" w:rsidP="00CB2215">
            <w:pPr>
              <w:ind w:left="-113" w:right="-113"/>
              <w:jc w:val="center"/>
              <w:rPr>
                <w:sz w:val="12"/>
                <w:szCs w:val="12"/>
              </w:rPr>
            </w:pPr>
            <w:r w:rsidRPr="00CB2215">
              <w:rPr>
                <w:sz w:val="12"/>
                <w:szCs w:val="12"/>
              </w:rPr>
              <w:t>4 566,58</w:t>
            </w:r>
          </w:p>
        </w:tc>
        <w:tc>
          <w:tcPr>
            <w:tcW w:w="0" w:type="auto"/>
            <w:tcBorders>
              <w:top w:val="nil"/>
              <w:left w:val="nil"/>
              <w:bottom w:val="single" w:sz="4" w:space="0" w:color="auto"/>
              <w:right w:val="single" w:sz="4" w:space="0" w:color="auto"/>
            </w:tcBorders>
            <w:shd w:val="clear" w:color="auto" w:fill="auto"/>
            <w:noWrap/>
            <w:vAlign w:val="center"/>
            <w:hideMark/>
          </w:tcPr>
          <w:p w14:paraId="1FDB0169" w14:textId="77777777" w:rsidR="00CB2215" w:rsidRPr="00CB2215" w:rsidRDefault="00CB2215" w:rsidP="00CB2215">
            <w:pPr>
              <w:ind w:left="-113" w:right="-113"/>
              <w:jc w:val="center"/>
              <w:rPr>
                <w:sz w:val="12"/>
                <w:szCs w:val="12"/>
              </w:rPr>
            </w:pPr>
            <w:r w:rsidRPr="00CB2215">
              <w:rPr>
                <w:sz w:val="12"/>
                <w:szCs w:val="12"/>
              </w:rPr>
              <w:t>4 822,65</w:t>
            </w:r>
          </w:p>
        </w:tc>
        <w:tc>
          <w:tcPr>
            <w:tcW w:w="0" w:type="auto"/>
            <w:tcBorders>
              <w:top w:val="nil"/>
              <w:left w:val="nil"/>
              <w:bottom w:val="single" w:sz="4" w:space="0" w:color="auto"/>
              <w:right w:val="single" w:sz="4" w:space="0" w:color="auto"/>
            </w:tcBorders>
            <w:shd w:val="clear" w:color="auto" w:fill="auto"/>
            <w:noWrap/>
            <w:vAlign w:val="center"/>
            <w:hideMark/>
          </w:tcPr>
          <w:p w14:paraId="2FD1DC5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0FF664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10375C2" w14:textId="77777777" w:rsidR="00CB2215" w:rsidRPr="00CB2215" w:rsidRDefault="00CB2215" w:rsidP="00CB2215">
            <w:pPr>
              <w:ind w:left="-113" w:right="-113"/>
              <w:jc w:val="center"/>
              <w:rPr>
                <w:sz w:val="12"/>
                <w:szCs w:val="12"/>
              </w:rPr>
            </w:pPr>
            <w:r w:rsidRPr="00CB2215">
              <w:rPr>
                <w:sz w:val="12"/>
                <w:szCs w:val="12"/>
              </w:rPr>
              <w:t>512,14</w:t>
            </w:r>
          </w:p>
        </w:tc>
      </w:tr>
      <w:tr w:rsidR="00CB2215" w:rsidRPr="00CB2215" w14:paraId="5345E675"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4100FF" w14:textId="77777777" w:rsidR="00CB2215" w:rsidRPr="00CB2215" w:rsidRDefault="00CB2215" w:rsidP="00CB2215">
            <w:pPr>
              <w:ind w:left="-113" w:right="-113"/>
              <w:jc w:val="center"/>
              <w:rPr>
                <w:sz w:val="12"/>
                <w:szCs w:val="12"/>
              </w:rPr>
            </w:pPr>
            <w:r w:rsidRPr="00CB2215">
              <w:rPr>
                <w:sz w:val="12"/>
                <w:szCs w:val="12"/>
              </w:rPr>
              <w:t>119</w:t>
            </w:r>
          </w:p>
        </w:tc>
        <w:tc>
          <w:tcPr>
            <w:tcW w:w="0" w:type="auto"/>
            <w:tcBorders>
              <w:top w:val="nil"/>
              <w:left w:val="nil"/>
              <w:bottom w:val="single" w:sz="4" w:space="0" w:color="auto"/>
              <w:right w:val="single" w:sz="4" w:space="0" w:color="auto"/>
            </w:tcBorders>
            <w:shd w:val="clear" w:color="auto" w:fill="auto"/>
            <w:vAlign w:val="center"/>
            <w:hideMark/>
          </w:tcPr>
          <w:p w14:paraId="0BD0162C" w14:textId="77777777" w:rsidR="00CB2215" w:rsidRPr="00CB2215" w:rsidRDefault="00CB2215" w:rsidP="00CB2215">
            <w:pPr>
              <w:ind w:left="-113" w:right="-113"/>
              <w:rPr>
                <w:sz w:val="12"/>
                <w:szCs w:val="12"/>
              </w:rPr>
            </w:pPr>
            <w:r w:rsidRPr="00CB2215">
              <w:rPr>
                <w:sz w:val="12"/>
                <w:szCs w:val="12"/>
              </w:rPr>
              <w:t>ТЯГОДУТЬЕВОЕ УСТРОЙСТВО КОТЛА №3</w:t>
            </w:r>
          </w:p>
        </w:tc>
        <w:tc>
          <w:tcPr>
            <w:tcW w:w="0" w:type="auto"/>
            <w:tcBorders>
              <w:top w:val="nil"/>
              <w:left w:val="nil"/>
              <w:bottom w:val="single" w:sz="4" w:space="0" w:color="auto"/>
              <w:right w:val="single" w:sz="4" w:space="0" w:color="auto"/>
            </w:tcBorders>
            <w:shd w:val="clear" w:color="auto" w:fill="auto"/>
            <w:noWrap/>
            <w:vAlign w:val="center"/>
            <w:hideMark/>
          </w:tcPr>
          <w:p w14:paraId="48EF602A" w14:textId="77777777" w:rsidR="00CB2215" w:rsidRPr="00CB2215" w:rsidRDefault="00CB2215" w:rsidP="00CB2215">
            <w:pPr>
              <w:ind w:left="-113" w:right="-113"/>
              <w:jc w:val="center"/>
              <w:rPr>
                <w:sz w:val="12"/>
                <w:szCs w:val="12"/>
              </w:rPr>
            </w:pPr>
            <w:r w:rsidRPr="00CB2215">
              <w:rPr>
                <w:sz w:val="12"/>
                <w:szCs w:val="12"/>
              </w:rPr>
              <w:t>7 724,77</w:t>
            </w:r>
          </w:p>
        </w:tc>
        <w:tc>
          <w:tcPr>
            <w:tcW w:w="0" w:type="auto"/>
            <w:tcBorders>
              <w:top w:val="nil"/>
              <w:left w:val="nil"/>
              <w:bottom w:val="single" w:sz="4" w:space="0" w:color="auto"/>
              <w:right w:val="single" w:sz="4" w:space="0" w:color="auto"/>
            </w:tcBorders>
            <w:shd w:val="clear" w:color="auto" w:fill="auto"/>
            <w:noWrap/>
            <w:vAlign w:val="center"/>
            <w:hideMark/>
          </w:tcPr>
          <w:p w14:paraId="2248FE5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552AD64"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FD2C858"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445CAAD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212CFE6"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6BE8393"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25CA49CA"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5C7D846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64C4757"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4759C719" w14:textId="77777777" w:rsidR="00CB2215" w:rsidRPr="00CB2215" w:rsidRDefault="00CB2215" w:rsidP="00CB2215">
            <w:pPr>
              <w:ind w:left="-113" w:right="-113"/>
              <w:jc w:val="center"/>
              <w:rPr>
                <w:sz w:val="12"/>
                <w:szCs w:val="12"/>
              </w:rPr>
            </w:pPr>
            <w:r w:rsidRPr="00CB2215">
              <w:rPr>
                <w:sz w:val="12"/>
                <w:szCs w:val="12"/>
              </w:rPr>
              <w:t>512,14</w:t>
            </w:r>
          </w:p>
        </w:tc>
        <w:tc>
          <w:tcPr>
            <w:tcW w:w="0" w:type="auto"/>
            <w:tcBorders>
              <w:top w:val="nil"/>
              <w:left w:val="nil"/>
              <w:bottom w:val="single" w:sz="4" w:space="0" w:color="auto"/>
              <w:right w:val="single" w:sz="4" w:space="0" w:color="auto"/>
            </w:tcBorders>
            <w:shd w:val="clear" w:color="auto" w:fill="auto"/>
            <w:noWrap/>
            <w:vAlign w:val="center"/>
            <w:hideMark/>
          </w:tcPr>
          <w:p w14:paraId="5A37D289" w14:textId="77777777" w:rsidR="00CB2215" w:rsidRPr="00CB2215" w:rsidRDefault="00CB2215" w:rsidP="00CB2215">
            <w:pPr>
              <w:ind w:left="-113" w:right="-113"/>
              <w:jc w:val="center"/>
              <w:rPr>
                <w:sz w:val="12"/>
                <w:szCs w:val="12"/>
              </w:rPr>
            </w:pPr>
            <w:r w:rsidRPr="00CB2215">
              <w:rPr>
                <w:sz w:val="12"/>
                <w:szCs w:val="12"/>
              </w:rPr>
              <w:t>5 078,72</w:t>
            </w:r>
          </w:p>
        </w:tc>
        <w:tc>
          <w:tcPr>
            <w:tcW w:w="0" w:type="auto"/>
            <w:tcBorders>
              <w:top w:val="nil"/>
              <w:left w:val="nil"/>
              <w:bottom w:val="single" w:sz="4" w:space="0" w:color="auto"/>
              <w:right w:val="single" w:sz="4" w:space="0" w:color="auto"/>
            </w:tcBorders>
            <w:shd w:val="clear" w:color="auto" w:fill="auto"/>
            <w:noWrap/>
            <w:vAlign w:val="center"/>
            <w:hideMark/>
          </w:tcPr>
          <w:p w14:paraId="2A94C469" w14:textId="77777777" w:rsidR="00CB2215" w:rsidRPr="00CB2215" w:rsidRDefault="00CB2215" w:rsidP="00CB2215">
            <w:pPr>
              <w:ind w:left="-113" w:right="-113"/>
              <w:jc w:val="center"/>
              <w:rPr>
                <w:sz w:val="12"/>
                <w:szCs w:val="12"/>
              </w:rPr>
            </w:pPr>
            <w:r w:rsidRPr="00CB2215">
              <w:rPr>
                <w:sz w:val="12"/>
                <w:szCs w:val="12"/>
              </w:rPr>
              <w:t>4 566,58</w:t>
            </w:r>
          </w:p>
        </w:tc>
        <w:tc>
          <w:tcPr>
            <w:tcW w:w="0" w:type="auto"/>
            <w:tcBorders>
              <w:top w:val="nil"/>
              <w:left w:val="nil"/>
              <w:bottom w:val="single" w:sz="4" w:space="0" w:color="auto"/>
              <w:right w:val="single" w:sz="4" w:space="0" w:color="auto"/>
            </w:tcBorders>
            <w:shd w:val="clear" w:color="auto" w:fill="auto"/>
            <w:noWrap/>
            <w:vAlign w:val="center"/>
            <w:hideMark/>
          </w:tcPr>
          <w:p w14:paraId="283FC68A" w14:textId="77777777" w:rsidR="00CB2215" w:rsidRPr="00CB2215" w:rsidRDefault="00CB2215" w:rsidP="00CB2215">
            <w:pPr>
              <w:ind w:left="-113" w:right="-113"/>
              <w:jc w:val="center"/>
              <w:rPr>
                <w:sz w:val="12"/>
                <w:szCs w:val="12"/>
              </w:rPr>
            </w:pPr>
            <w:r w:rsidRPr="00CB2215">
              <w:rPr>
                <w:sz w:val="12"/>
                <w:szCs w:val="12"/>
              </w:rPr>
              <w:t>4 822,65</w:t>
            </w:r>
          </w:p>
        </w:tc>
        <w:tc>
          <w:tcPr>
            <w:tcW w:w="0" w:type="auto"/>
            <w:tcBorders>
              <w:top w:val="nil"/>
              <w:left w:val="nil"/>
              <w:bottom w:val="single" w:sz="4" w:space="0" w:color="auto"/>
              <w:right w:val="single" w:sz="4" w:space="0" w:color="auto"/>
            </w:tcBorders>
            <w:shd w:val="clear" w:color="auto" w:fill="auto"/>
            <w:noWrap/>
            <w:vAlign w:val="center"/>
            <w:hideMark/>
          </w:tcPr>
          <w:p w14:paraId="31B0602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66628C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836A432" w14:textId="77777777" w:rsidR="00CB2215" w:rsidRPr="00CB2215" w:rsidRDefault="00CB2215" w:rsidP="00CB2215">
            <w:pPr>
              <w:ind w:left="-113" w:right="-113"/>
              <w:jc w:val="center"/>
              <w:rPr>
                <w:sz w:val="12"/>
                <w:szCs w:val="12"/>
              </w:rPr>
            </w:pPr>
            <w:r w:rsidRPr="00CB2215">
              <w:rPr>
                <w:sz w:val="12"/>
                <w:szCs w:val="12"/>
              </w:rPr>
              <w:t>512,14</w:t>
            </w:r>
          </w:p>
        </w:tc>
      </w:tr>
      <w:tr w:rsidR="00CB2215" w:rsidRPr="00CB2215" w14:paraId="21B62C70"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A6FD9B" w14:textId="77777777" w:rsidR="00CB2215" w:rsidRPr="00CB2215" w:rsidRDefault="00CB2215" w:rsidP="00CB2215">
            <w:pPr>
              <w:ind w:left="-113" w:right="-113"/>
              <w:jc w:val="center"/>
              <w:rPr>
                <w:sz w:val="12"/>
                <w:szCs w:val="12"/>
              </w:rPr>
            </w:pPr>
            <w:r w:rsidRPr="00CB2215">
              <w:rPr>
                <w:sz w:val="12"/>
                <w:szCs w:val="12"/>
              </w:rPr>
              <w:t>120</w:t>
            </w:r>
          </w:p>
        </w:tc>
        <w:tc>
          <w:tcPr>
            <w:tcW w:w="0" w:type="auto"/>
            <w:tcBorders>
              <w:top w:val="nil"/>
              <w:left w:val="nil"/>
              <w:bottom w:val="single" w:sz="4" w:space="0" w:color="auto"/>
              <w:right w:val="single" w:sz="4" w:space="0" w:color="auto"/>
            </w:tcBorders>
            <w:shd w:val="clear" w:color="auto" w:fill="auto"/>
            <w:vAlign w:val="center"/>
            <w:hideMark/>
          </w:tcPr>
          <w:p w14:paraId="105BFAC1" w14:textId="77777777" w:rsidR="00CB2215" w:rsidRPr="00CB2215" w:rsidRDefault="00CB2215" w:rsidP="00CB2215">
            <w:pPr>
              <w:ind w:left="-113" w:right="-113"/>
              <w:rPr>
                <w:sz w:val="12"/>
                <w:szCs w:val="12"/>
              </w:rPr>
            </w:pPr>
            <w:r w:rsidRPr="00CB2215">
              <w:rPr>
                <w:sz w:val="12"/>
                <w:szCs w:val="12"/>
              </w:rPr>
              <w:t>ТЯГОДУТЬЕВОЕ УСТРОЙСТВО КОТЛА №2</w:t>
            </w:r>
          </w:p>
        </w:tc>
        <w:tc>
          <w:tcPr>
            <w:tcW w:w="0" w:type="auto"/>
            <w:tcBorders>
              <w:top w:val="nil"/>
              <w:left w:val="nil"/>
              <w:bottom w:val="single" w:sz="4" w:space="0" w:color="auto"/>
              <w:right w:val="single" w:sz="4" w:space="0" w:color="auto"/>
            </w:tcBorders>
            <w:shd w:val="clear" w:color="auto" w:fill="auto"/>
            <w:noWrap/>
            <w:vAlign w:val="center"/>
            <w:hideMark/>
          </w:tcPr>
          <w:p w14:paraId="33AF709E" w14:textId="77777777" w:rsidR="00CB2215" w:rsidRPr="00CB2215" w:rsidRDefault="00CB2215" w:rsidP="00CB2215">
            <w:pPr>
              <w:ind w:left="-113" w:right="-113"/>
              <w:jc w:val="center"/>
              <w:rPr>
                <w:sz w:val="12"/>
                <w:szCs w:val="12"/>
              </w:rPr>
            </w:pPr>
            <w:r w:rsidRPr="00CB2215">
              <w:rPr>
                <w:sz w:val="12"/>
                <w:szCs w:val="12"/>
              </w:rPr>
              <w:t>7 724,77</w:t>
            </w:r>
          </w:p>
        </w:tc>
        <w:tc>
          <w:tcPr>
            <w:tcW w:w="0" w:type="auto"/>
            <w:tcBorders>
              <w:top w:val="nil"/>
              <w:left w:val="nil"/>
              <w:bottom w:val="single" w:sz="4" w:space="0" w:color="auto"/>
              <w:right w:val="single" w:sz="4" w:space="0" w:color="auto"/>
            </w:tcBorders>
            <w:shd w:val="clear" w:color="auto" w:fill="auto"/>
            <w:noWrap/>
            <w:vAlign w:val="center"/>
            <w:hideMark/>
          </w:tcPr>
          <w:p w14:paraId="6C802135"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A86D6DB"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1ED58E9"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3978DC2E"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CA39C2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BAACDB9"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42A323B9"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079E512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F9C93BE"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14DCD7E9" w14:textId="77777777" w:rsidR="00CB2215" w:rsidRPr="00CB2215" w:rsidRDefault="00CB2215" w:rsidP="00CB2215">
            <w:pPr>
              <w:ind w:left="-113" w:right="-113"/>
              <w:jc w:val="center"/>
              <w:rPr>
                <w:sz w:val="12"/>
                <w:szCs w:val="12"/>
              </w:rPr>
            </w:pPr>
            <w:r w:rsidRPr="00CB2215">
              <w:rPr>
                <w:sz w:val="12"/>
                <w:szCs w:val="12"/>
              </w:rPr>
              <w:t>512,14</w:t>
            </w:r>
          </w:p>
        </w:tc>
        <w:tc>
          <w:tcPr>
            <w:tcW w:w="0" w:type="auto"/>
            <w:tcBorders>
              <w:top w:val="nil"/>
              <w:left w:val="nil"/>
              <w:bottom w:val="single" w:sz="4" w:space="0" w:color="auto"/>
              <w:right w:val="single" w:sz="4" w:space="0" w:color="auto"/>
            </w:tcBorders>
            <w:shd w:val="clear" w:color="auto" w:fill="auto"/>
            <w:noWrap/>
            <w:vAlign w:val="center"/>
            <w:hideMark/>
          </w:tcPr>
          <w:p w14:paraId="7753D118" w14:textId="77777777" w:rsidR="00CB2215" w:rsidRPr="00CB2215" w:rsidRDefault="00CB2215" w:rsidP="00CB2215">
            <w:pPr>
              <w:ind w:left="-113" w:right="-113"/>
              <w:jc w:val="center"/>
              <w:rPr>
                <w:sz w:val="12"/>
                <w:szCs w:val="12"/>
              </w:rPr>
            </w:pPr>
            <w:r w:rsidRPr="00CB2215">
              <w:rPr>
                <w:sz w:val="12"/>
                <w:szCs w:val="12"/>
              </w:rPr>
              <w:t>5 078,72</w:t>
            </w:r>
          </w:p>
        </w:tc>
        <w:tc>
          <w:tcPr>
            <w:tcW w:w="0" w:type="auto"/>
            <w:tcBorders>
              <w:top w:val="nil"/>
              <w:left w:val="nil"/>
              <w:bottom w:val="single" w:sz="4" w:space="0" w:color="auto"/>
              <w:right w:val="single" w:sz="4" w:space="0" w:color="auto"/>
            </w:tcBorders>
            <w:shd w:val="clear" w:color="auto" w:fill="auto"/>
            <w:noWrap/>
            <w:vAlign w:val="center"/>
            <w:hideMark/>
          </w:tcPr>
          <w:p w14:paraId="6589828C" w14:textId="77777777" w:rsidR="00CB2215" w:rsidRPr="00CB2215" w:rsidRDefault="00CB2215" w:rsidP="00CB2215">
            <w:pPr>
              <w:ind w:left="-113" w:right="-113"/>
              <w:jc w:val="center"/>
              <w:rPr>
                <w:sz w:val="12"/>
                <w:szCs w:val="12"/>
              </w:rPr>
            </w:pPr>
            <w:r w:rsidRPr="00CB2215">
              <w:rPr>
                <w:sz w:val="12"/>
                <w:szCs w:val="12"/>
              </w:rPr>
              <w:t>4 566,58</w:t>
            </w:r>
          </w:p>
        </w:tc>
        <w:tc>
          <w:tcPr>
            <w:tcW w:w="0" w:type="auto"/>
            <w:tcBorders>
              <w:top w:val="nil"/>
              <w:left w:val="nil"/>
              <w:bottom w:val="single" w:sz="4" w:space="0" w:color="auto"/>
              <w:right w:val="single" w:sz="4" w:space="0" w:color="auto"/>
            </w:tcBorders>
            <w:shd w:val="clear" w:color="auto" w:fill="auto"/>
            <w:noWrap/>
            <w:vAlign w:val="center"/>
            <w:hideMark/>
          </w:tcPr>
          <w:p w14:paraId="67622660" w14:textId="77777777" w:rsidR="00CB2215" w:rsidRPr="00CB2215" w:rsidRDefault="00CB2215" w:rsidP="00CB2215">
            <w:pPr>
              <w:ind w:left="-113" w:right="-113"/>
              <w:jc w:val="center"/>
              <w:rPr>
                <w:sz w:val="12"/>
                <w:szCs w:val="12"/>
              </w:rPr>
            </w:pPr>
            <w:r w:rsidRPr="00CB2215">
              <w:rPr>
                <w:sz w:val="12"/>
                <w:szCs w:val="12"/>
              </w:rPr>
              <w:t>4 822,65</w:t>
            </w:r>
          </w:p>
        </w:tc>
        <w:tc>
          <w:tcPr>
            <w:tcW w:w="0" w:type="auto"/>
            <w:tcBorders>
              <w:top w:val="nil"/>
              <w:left w:val="nil"/>
              <w:bottom w:val="single" w:sz="4" w:space="0" w:color="auto"/>
              <w:right w:val="single" w:sz="4" w:space="0" w:color="auto"/>
            </w:tcBorders>
            <w:shd w:val="clear" w:color="auto" w:fill="auto"/>
            <w:noWrap/>
            <w:vAlign w:val="center"/>
            <w:hideMark/>
          </w:tcPr>
          <w:p w14:paraId="3B6711D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C23F3D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A4F5D2D" w14:textId="77777777" w:rsidR="00CB2215" w:rsidRPr="00CB2215" w:rsidRDefault="00CB2215" w:rsidP="00CB2215">
            <w:pPr>
              <w:ind w:left="-113" w:right="-113"/>
              <w:jc w:val="center"/>
              <w:rPr>
                <w:sz w:val="12"/>
                <w:szCs w:val="12"/>
              </w:rPr>
            </w:pPr>
            <w:r w:rsidRPr="00CB2215">
              <w:rPr>
                <w:sz w:val="12"/>
                <w:szCs w:val="12"/>
              </w:rPr>
              <w:t>512,14</w:t>
            </w:r>
          </w:p>
        </w:tc>
      </w:tr>
      <w:tr w:rsidR="00CB2215" w:rsidRPr="00CB2215" w14:paraId="28B6F664"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D39B27" w14:textId="77777777" w:rsidR="00CB2215" w:rsidRPr="00CB2215" w:rsidRDefault="00CB2215" w:rsidP="00CB2215">
            <w:pPr>
              <w:ind w:left="-113" w:right="-113"/>
              <w:jc w:val="center"/>
              <w:rPr>
                <w:sz w:val="12"/>
                <w:szCs w:val="12"/>
              </w:rPr>
            </w:pPr>
            <w:r w:rsidRPr="00CB2215">
              <w:rPr>
                <w:sz w:val="12"/>
                <w:szCs w:val="12"/>
              </w:rPr>
              <w:t>121</w:t>
            </w:r>
          </w:p>
        </w:tc>
        <w:tc>
          <w:tcPr>
            <w:tcW w:w="0" w:type="auto"/>
            <w:tcBorders>
              <w:top w:val="nil"/>
              <w:left w:val="nil"/>
              <w:bottom w:val="single" w:sz="4" w:space="0" w:color="auto"/>
              <w:right w:val="single" w:sz="4" w:space="0" w:color="auto"/>
            </w:tcBorders>
            <w:shd w:val="clear" w:color="auto" w:fill="auto"/>
            <w:vAlign w:val="center"/>
            <w:hideMark/>
          </w:tcPr>
          <w:p w14:paraId="24F41889" w14:textId="77777777" w:rsidR="00CB2215" w:rsidRPr="00CB2215" w:rsidRDefault="00CB2215" w:rsidP="00CB2215">
            <w:pPr>
              <w:ind w:left="-113" w:right="-113"/>
              <w:rPr>
                <w:sz w:val="12"/>
                <w:szCs w:val="12"/>
              </w:rPr>
            </w:pPr>
            <w:r w:rsidRPr="00CB2215">
              <w:rPr>
                <w:sz w:val="12"/>
                <w:szCs w:val="12"/>
              </w:rPr>
              <w:t>ТЯГОДУТЬЕВОЕ УСТРОЙСТВО КОТЛА №1</w:t>
            </w:r>
          </w:p>
        </w:tc>
        <w:tc>
          <w:tcPr>
            <w:tcW w:w="0" w:type="auto"/>
            <w:tcBorders>
              <w:top w:val="nil"/>
              <w:left w:val="nil"/>
              <w:bottom w:val="single" w:sz="4" w:space="0" w:color="auto"/>
              <w:right w:val="single" w:sz="4" w:space="0" w:color="auto"/>
            </w:tcBorders>
            <w:shd w:val="clear" w:color="auto" w:fill="auto"/>
            <w:noWrap/>
            <w:vAlign w:val="center"/>
            <w:hideMark/>
          </w:tcPr>
          <w:p w14:paraId="435E12CA" w14:textId="77777777" w:rsidR="00CB2215" w:rsidRPr="00CB2215" w:rsidRDefault="00CB2215" w:rsidP="00CB2215">
            <w:pPr>
              <w:ind w:left="-113" w:right="-113"/>
              <w:jc w:val="center"/>
              <w:rPr>
                <w:sz w:val="12"/>
                <w:szCs w:val="12"/>
              </w:rPr>
            </w:pPr>
            <w:r w:rsidRPr="00CB2215">
              <w:rPr>
                <w:sz w:val="12"/>
                <w:szCs w:val="12"/>
              </w:rPr>
              <w:t>7 724,77</w:t>
            </w:r>
          </w:p>
        </w:tc>
        <w:tc>
          <w:tcPr>
            <w:tcW w:w="0" w:type="auto"/>
            <w:tcBorders>
              <w:top w:val="nil"/>
              <w:left w:val="nil"/>
              <w:bottom w:val="single" w:sz="4" w:space="0" w:color="auto"/>
              <w:right w:val="single" w:sz="4" w:space="0" w:color="auto"/>
            </w:tcBorders>
            <w:shd w:val="clear" w:color="auto" w:fill="auto"/>
            <w:noWrap/>
            <w:vAlign w:val="center"/>
            <w:hideMark/>
          </w:tcPr>
          <w:p w14:paraId="0B03B31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7FB304F"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6A791931"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42C86C7B"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DF671F1"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27DFA6D"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05FCF334"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540ACFE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DD7C696"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19EA3C44" w14:textId="77777777" w:rsidR="00CB2215" w:rsidRPr="00CB2215" w:rsidRDefault="00CB2215" w:rsidP="00CB2215">
            <w:pPr>
              <w:ind w:left="-113" w:right="-113"/>
              <w:jc w:val="center"/>
              <w:rPr>
                <w:sz w:val="12"/>
                <w:szCs w:val="12"/>
              </w:rPr>
            </w:pPr>
            <w:r w:rsidRPr="00CB2215">
              <w:rPr>
                <w:sz w:val="12"/>
                <w:szCs w:val="12"/>
              </w:rPr>
              <w:t>512,14</w:t>
            </w:r>
          </w:p>
        </w:tc>
        <w:tc>
          <w:tcPr>
            <w:tcW w:w="0" w:type="auto"/>
            <w:tcBorders>
              <w:top w:val="nil"/>
              <w:left w:val="nil"/>
              <w:bottom w:val="single" w:sz="4" w:space="0" w:color="auto"/>
              <w:right w:val="single" w:sz="4" w:space="0" w:color="auto"/>
            </w:tcBorders>
            <w:shd w:val="clear" w:color="auto" w:fill="auto"/>
            <w:noWrap/>
            <w:vAlign w:val="center"/>
            <w:hideMark/>
          </w:tcPr>
          <w:p w14:paraId="4A16B307" w14:textId="77777777" w:rsidR="00CB2215" w:rsidRPr="00CB2215" w:rsidRDefault="00CB2215" w:rsidP="00CB2215">
            <w:pPr>
              <w:ind w:left="-113" w:right="-113"/>
              <w:jc w:val="center"/>
              <w:rPr>
                <w:sz w:val="12"/>
                <w:szCs w:val="12"/>
              </w:rPr>
            </w:pPr>
            <w:r w:rsidRPr="00CB2215">
              <w:rPr>
                <w:sz w:val="12"/>
                <w:szCs w:val="12"/>
              </w:rPr>
              <w:t>5 078,72</w:t>
            </w:r>
          </w:p>
        </w:tc>
        <w:tc>
          <w:tcPr>
            <w:tcW w:w="0" w:type="auto"/>
            <w:tcBorders>
              <w:top w:val="nil"/>
              <w:left w:val="nil"/>
              <w:bottom w:val="single" w:sz="4" w:space="0" w:color="auto"/>
              <w:right w:val="single" w:sz="4" w:space="0" w:color="auto"/>
            </w:tcBorders>
            <w:shd w:val="clear" w:color="auto" w:fill="auto"/>
            <w:noWrap/>
            <w:vAlign w:val="center"/>
            <w:hideMark/>
          </w:tcPr>
          <w:p w14:paraId="63DEE177" w14:textId="77777777" w:rsidR="00CB2215" w:rsidRPr="00CB2215" w:rsidRDefault="00CB2215" w:rsidP="00CB2215">
            <w:pPr>
              <w:ind w:left="-113" w:right="-113"/>
              <w:jc w:val="center"/>
              <w:rPr>
                <w:sz w:val="12"/>
                <w:szCs w:val="12"/>
              </w:rPr>
            </w:pPr>
            <w:r w:rsidRPr="00CB2215">
              <w:rPr>
                <w:sz w:val="12"/>
                <w:szCs w:val="12"/>
              </w:rPr>
              <w:t>4 566,58</w:t>
            </w:r>
          </w:p>
        </w:tc>
        <w:tc>
          <w:tcPr>
            <w:tcW w:w="0" w:type="auto"/>
            <w:tcBorders>
              <w:top w:val="nil"/>
              <w:left w:val="nil"/>
              <w:bottom w:val="single" w:sz="4" w:space="0" w:color="auto"/>
              <w:right w:val="single" w:sz="4" w:space="0" w:color="auto"/>
            </w:tcBorders>
            <w:shd w:val="clear" w:color="auto" w:fill="auto"/>
            <w:noWrap/>
            <w:vAlign w:val="center"/>
            <w:hideMark/>
          </w:tcPr>
          <w:p w14:paraId="787C8ED5" w14:textId="77777777" w:rsidR="00CB2215" w:rsidRPr="00CB2215" w:rsidRDefault="00CB2215" w:rsidP="00CB2215">
            <w:pPr>
              <w:ind w:left="-113" w:right="-113"/>
              <w:jc w:val="center"/>
              <w:rPr>
                <w:sz w:val="12"/>
                <w:szCs w:val="12"/>
              </w:rPr>
            </w:pPr>
            <w:r w:rsidRPr="00CB2215">
              <w:rPr>
                <w:sz w:val="12"/>
                <w:szCs w:val="12"/>
              </w:rPr>
              <w:t>4 822,65</w:t>
            </w:r>
          </w:p>
        </w:tc>
        <w:tc>
          <w:tcPr>
            <w:tcW w:w="0" w:type="auto"/>
            <w:tcBorders>
              <w:top w:val="nil"/>
              <w:left w:val="nil"/>
              <w:bottom w:val="single" w:sz="4" w:space="0" w:color="auto"/>
              <w:right w:val="single" w:sz="4" w:space="0" w:color="auto"/>
            </w:tcBorders>
            <w:shd w:val="clear" w:color="auto" w:fill="auto"/>
            <w:noWrap/>
            <w:vAlign w:val="center"/>
            <w:hideMark/>
          </w:tcPr>
          <w:p w14:paraId="5D80843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65C9E6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A3685C7" w14:textId="77777777" w:rsidR="00CB2215" w:rsidRPr="00CB2215" w:rsidRDefault="00CB2215" w:rsidP="00CB2215">
            <w:pPr>
              <w:ind w:left="-113" w:right="-113"/>
              <w:jc w:val="center"/>
              <w:rPr>
                <w:sz w:val="12"/>
                <w:szCs w:val="12"/>
              </w:rPr>
            </w:pPr>
            <w:r w:rsidRPr="00CB2215">
              <w:rPr>
                <w:sz w:val="12"/>
                <w:szCs w:val="12"/>
              </w:rPr>
              <w:t>512,14</w:t>
            </w:r>
          </w:p>
        </w:tc>
      </w:tr>
      <w:tr w:rsidR="00CB2215" w:rsidRPr="00CB2215" w14:paraId="2040399F"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171EAB" w14:textId="77777777" w:rsidR="00CB2215" w:rsidRPr="00CB2215" w:rsidRDefault="00CB2215" w:rsidP="00CB2215">
            <w:pPr>
              <w:ind w:left="-113" w:right="-113"/>
              <w:jc w:val="center"/>
              <w:rPr>
                <w:sz w:val="12"/>
                <w:szCs w:val="12"/>
              </w:rPr>
            </w:pPr>
            <w:r w:rsidRPr="00CB2215">
              <w:rPr>
                <w:sz w:val="12"/>
                <w:szCs w:val="12"/>
              </w:rPr>
              <w:lastRenderedPageBreak/>
              <w:t>122</w:t>
            </w:r>
          </w:p>
        </w:tc>
        <w:tc>
          <w:tcPr>
            <w:tcW w:w="0" w:type="auto"/>
            <w:tcBorders>
              <w:top w:val="nil"/>
              <w:left w:val="nil"/>
              <w:bottom w:val="single" w:sz="4" w:space="0" w:color="auto"/>
              <w:right w:val="single" w:sz="4" w:space="0" w:color="auto"/>
            </w:tcBorders>
            <w:shd w:val="clear" w:color="auto" w:fill="auto"/>
            <w:vAlign w:val="center"/>
            <w:hideMark/>
          </w:tcPr>
          <w:p w14:paraId="28002C69" w14:textId="77777777" w:rsidR="00CB2215" w:rsidRPr="00CB2215" w:rsidRDefault="00CB2215" w:rsidP="00CB2215">
            <w:pPr>
              <w:ind w:left="-113" w:right="-113"/>
              <w:rPr>
                <w:sz w:val="12"/>
                <w:szCs w:val="12"/>
              </w:rPr>
            </w:pPr>
            <w:r w:rsidRPr="00CB2215">
              <w:rPr>
                <w:sz w:val="12"/>
                <w:szCs w:val="12"/>
              </w:rPr>
              <w:t>ЗОЛОУЛОВИТЕЛИ Д 980мм, КОТЕЛ №7</w:t>
            </w:r>
          </w:p>
        </w:tc>
        <w:tc>
          <w:tcPr>
            <w:tcW w:w="0" w:type="auto"/>
            <w:tcBorders>
              <w:top w:val="nil"/>
              <w:left w:val="nil"/>
              <w:bottom w:val="single" w:sz="4" w:space="0" w:color="auto"/>
              <w:right w:val="single" w:sz="4" w:space="0" w:color="auto"/>
            </w:tcBorders>
            <w:shd w:val="clear" w:color="auto" w:fill="auto"/>
            <w:noWrap/>
            <w:vAlign w:val="center"/>
            <w:hideMark/>
          </w:tcPr>
          <w:p w14:paraId="29B48B04" w14:textId="77777777" w:rsidR="00CB2215" w:rsidRPr="00CB2215" w:rsidRDefault="00CB2215" w:rsidP="00CB2215">
            <w:pPr>
              <w:ind w:left="-113" w:right="-113"/>
              <w:jc w:val="center"/>
              <w:rPr>
                <w:sz w:val="12"/>
                <w:szCs w:val="12"/>
              </w:rPr>
            </w:pPr>
            <w:r w:rsidRPr="00CB2215">
              <w:rPr>
                <w:sz w:val="12"/>
                <w:szCs w:val="12"/>
              </w:rPr>
              <w:t>17 430,98</w:t>
            </w:r>
          </w:p>
        </w:tc>
        <w:tc>
          <w:tcPr>
            <w:tcW w:w="0" w:type="auto"/>
            <w:tcBorders>
              <w:top w:val="nil"/>
              <w:left w:val="nil"/>
              <w:bottom w:val="single" w:sz="4" w:space="0" w:color="auto"/>
              <w:right w:val="single" w:sz="4" w:space="0" w:color="auto"/>
            </w:tcBorders>
            <w:shd w:val="clear" w:color="auto" w:fill="auto"/>
            <w:noWrap/>
            <w:vAlign w:val="center"/>
            <w:hideMark/>
          </w:tcPr>
          <w:p w14:paraId="0E45EE40"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BD1BFE7"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8BBD2AB"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488DA41E"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CDDDD00"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6743B7D"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141B193B"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6EA3B8B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9F1F483"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723E09B2" w14:textId="77777777" w:rsidR="00CB2215" w:rsidRPr="00CB2215" w:rsidRDefault="00CB2215" w:rsidP="00CB2215">
            <w:pPr>
              <w:ind w:left="-113" w:right="-113"/>
              <w:jc w:val="center"/>
              <w:rPr>
                <w:sz w:val="12"/>
                <w:szCs w:val="12"/>
              </w:rPr>
            </w:pPr>
            <w:r w:rsidRPr="00CB2215">
              <w:rPr>
                <w:sz w:val="12"/>
                <w:szCs w:val="12"/>
              </w:rPr>
              <w:t>1 155,64</w:t>
            </w:r>
          </w:p>
        </w:tc>
        <w:tc>
          <w:tcPr>
            <w:tcW w:w="0" w:type="auto"/>
            <w:tcBorders>
              <w:top w:val="nil"/>
              <w:left w:val="nil"/>
              <w:bottom w:val="single" w:sz="4" w:space="0" w:color="auto"/>
              <w:right w:val="single" w:sz="4" w:space="0" w:color="auto"/>
            </w:tcBorders>
            <w:shd w:val="clear" w:color="auto" w:fill="auto"/>
            <w:noWrap/>
            <w:vAlign w:val="center"/>
            <w:hideMark/>
          </w:tcPr>
          <w:p w14:paraId="5106F623" w14:textId="77777777" w:rsidR="00CB2215" w:rsidRPr="00CB2215" w:rsidRDefault="00CB2215" w:rsidP="00CB2215">
            <w:pPr>
              <w:ind w:left="-113" w:right="-113"/>
              <w:jc w:val="center"/>
              <w:rPr>
                <w:sz w:val="12"/>
                <w:szCs w:val="12"/>
              </w:rPr>
            </w:pPr>
            <w:r w:rsidRPr="00CB2215">
              <w:rPr>
                <w:sz w:val="12"/>
                <w:szCs w:val="12"/>
              </w:rPr>
              <w:t>11 460,15</w:t>
            </w:r>
          </w:p>
        </w:tc>
        <w:tc>
          <w:tcPr>
            <w:tcW w:w="0" w:type="auto"/>
            <w:tcBorders>
              <w:top w:val="nil"/>
              <w:left w:val="nil"/>
              <w:bottom w:val="single" w:sz="4" w:space="0" w:color="auto"/>
              <w:right w:val="single" w:sz="4" w:space="0" w:color="auto"/>
            </w:tcBorders>
            <w:shd w:val="clear" w:color="auto" w:fill="auto"/>
            <w:noWrap/>
            <w:vAlign w:val="center"/>
            <w:hideMark/>
          </w:tcPr>
          <w:p w14:paraId="131D7BF4" w14:textId="77777777" w:rsidR="00CB2215" w:rsidRPr="00CB2215" w:rsidRDefault="00CB2215" w:rsidP="00CB2215">
            <w:pPr>
              <w:ind w:left="-113" w:right="-113"/>
              <w:jc w:val="center"/>
              <w:rPr>
                <w:sz w:val="12"/>
                <w:szCs w:val="12"/>
              </w:rPr>
            </w:pPr>
            <w:r w:rsidRPr="00CB2215">
              <w:rPr>
                <w:sz w:val="12"/>
                <w:szCs w:val="12"/>
              </w:rPr>
              <w:t>10 304,50</w:t>
            </w:r>
          </w:p>
        </w:tc>
        <w:tc>
          <w:tcPr>
            <w:tcW w:w="0" w:type="auto"/>
            <w:tcBorders>
              <w:top w:val="nil"/>
              <w:left w:val="nil"/>
              <w:bottom w:val="single" w:sz="4" w:space="0" w:color="auto"/>
              <w:right w:val="single" w:sz="4" w:space="0" w:color="auto"/>
            </w:tcBorders>
            <w:shd w:val="clear" w:color="auto" w:fill="auto"/>
            <w:noWrap/>
            <w:vAlign w:val="center"/>
            <w:hideMark/>
          </w:tcPr>
          <w:p w14:paraId="6D28EDF2" w14:textId="77777777" w:rsidR="00CB2215" w:rsidRPr="00CB2215" w:rsidRDefault="00CB2215" w:rsidP="00CB2215">
            <w:pPr>
              <w:ind w:left="-113" w:right="-113"/>
              <w:jc w:val="center"/>
              <w:rPr>
                <w:sz w:val="12"/>
                <w:szCs w:val="12"/>
              </w:rPr>
            </w:pPr>
            <w:r w:rsidRPr="00CB2215">
              <w:rPr>
                <w:sz w:val="12"/>
                <w:szCs w:val="12"/>
              </w:rPr>
              <w:t>10 882,32</w:t>
            </w:r>
          </w:p>
        </w:tc>
        <w:tc>
          <w:tcPr>
            <w:tcW w:w="0" w:type="auto"/>
            <w:tcBorders>
              <w:top w:val="nil"/>
              <w:left w:val="nil"/>
              <w:bottom w:val="single" w:sz="4" w:space="0" w:color="auto"/>
              <w:right w:val="single" w:sz="4" w:space="0" w:color="auto"/>
            </w:tcBorders>
            <w:shd w:val="clear" w:color="auto" w:fill="auto"/>
            <w:noWrap/>
            <w:vAlign w:val="center"/>
            <w:hideMark/>
          </w:tcPr>
          <w:p w14:paraId="563D407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6E00B0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C14AD11" w14:textId="77777777" w:rsidR="00CB2215" w:rsidRPr="00CB2215" w:rsidRDefault="00CB2215" w:rsidP="00CB2215">
            <w:pPr>
              <w:ind w:left="-113" w:right="-113"/>
              <w:jc w:val="center"/>
              <w:rPr>
                <w:sz w:val="12"/>
                <w:szCs w:val="12"/>
              </w:rPr>
            </w:pPr>
            <w:r w:rsidRPr="00CB2215">
              <w:rPr>
                <w:sz w:val="12"/>
                <w:szCs w:val="12"/>
              </w:rPr>
              <w:t>1 155,64</w:t>
            </w:r>
          </w:p>
        </w:tc>
      </w:tr>
      <w:tr w:rsidR="00CB2215" w:rsidRPr="00CB2215" w14:paraId="0291C9AE"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EF576F" w14:textId="77777777" w:rsidR="00CB2215" w:rsidRPr="00CB2215" w:rsidRDefault="00CB2215" w:rsidP="00CB2215">
            <w:pPr>
              <w:ind w:left="-113" w:right="-113"/>
              <w:jc w:val="center"/>
              <w:rPr>
                <w:sz w:val="12"/>
                <w:szCs w:val="12"/>
              </w:rPr>
            </w:pPr>
            <w:r w:rsidRPr="00CB2215">
              <w:rPr>
                <w:sz w:val="12"/>
                <w:szCs w:val="12"/>
              </w:rPr>
              <w:t>123</w:t>
            </w:r>
          </w:p>
        </w:tc>
        <w:tc>
          <w:tcPr>
            <w:tcW w:w="0" w:type="auto"/>
            <w:tcBorders>
              <w:top w:val="nil"/>
              <w:left w:val="nil"/>
              <w:bottom w:val="single" w:sz="4" w:space="0" w:color="auto"/>
              <w:right w:val="single" w:sz="4" w:space="0" w:color="auto"/>
            </w:tcBorders>
            <w:shd w:val="clear" w:color="auto" w:fill="auto"/>
            <w:vAlign w:val="center"/>
            <w:hideMark/>
          </w:tcPr>
          <w:p w14:paraId="2AFA32E3" w14:textId="77777777" w:rsidR="00CB2215" w:rsidRPr="00CB2215" w:rsidRDefault="00CB2215" w:rsidP="00CB2215">
            <w:pPr>
              <w:ind w:left="-113" w:right="-113"/>
              <w:rPr>
                <w:sz w:val="12"/>
                <w:szCs w:val="12"/>
              </w:rPr>
            </w:pPr>
            <w:r w:rsidRPr="00CB2215">
              <w:rPr>
                <w:sz w:val="12"/>
                <w:szCs w:val="12"/>
              </w:rPr>
              <w:t>ЗОЛОУЛОВИТЕЛИ КОТЛА №8 ВТИ-ЦС</w:t>
            </w:r>
          </w:p>
        </w:tc>
        <w:tc>
          <w:tcPr>
            <w:tcW w:w="0" w:type="auto"/>
            <w:tcBorders>
              <w:top w:val="nil"/>
              <w:left w:val="nil"/>
              <w:bottom w:val="single" w:sz="4" w:space="0" w:color="auto"/>
              <w:right w:val="single" w:sz="4" w:space="0" w:color="auto"/>
            </w:tcBorders>
            <w:shd w:val="clear" w:color="auto" w:fill="auto"/>
            <w:noWrap/>
            <w:vAlign w:val="center"/>
            <w:hideMark/>
          </w:tcPr>
          <w:p w14:paraId="5B7F0814" w14:textId="77777777" w:rsidR="00CB2215" w:rsidRPr="00CB2215" w:rsidRDefault="00CB2215" w:rsidP="00CB2215">
            <w:pPr>
              <w:ind w:left="-113" w:right="-113"/>
              <w:jc w:val="center"/>
              <w:rPr>
                <w:sz w:val="12"/>
                <w:szCs w:val="12"/>
              </w:rPr>
            </w:pPr>
            <w:r w:rsidRPr="00CB2215">
              <w:rPr>
                <w:sz w:val="12"/>
                <w:szCs w:val="12"/>
              </w:rPr>
              <w:t>19 090,81</w:t>
            </w:r>
          </w:p>
        </w:tc>
        <w:tc>
          <w:tcPr>
            <w:tcW w:w="0" w:type="auto"/>
            <w:tcBorders>
              <w:top w:val="nil"/>
              <w:left w:val="nil"/>
              <w:bottom w:val="single" w:sz="4" w:space="0" w:color="auto"/>
              <w:right w:val="single" w:sz="4" w:space="0" w:color="auto"/>
            </w:tcBorders>
            <w:shd w:val="clear" w:color="auto" w:fill="auto"/>
            <w:noWrap/>
            <w:vAlign w:val="center"/>
            <w:hideMark/>
          </w:tcPr>
          <w:p w14:paraId="3365CA66"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3126A71"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48A6484"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5C3EF245"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5E1247E"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941F766"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52BCE72F"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33FDDBD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CE7211E"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39EE5237" w14:textId="77777777" w:rsidR="00CB2215" w:rsidRPr="00CB2215" w:rsidRDefault="00CB2215" w:rsidP="00CB2215">
            <w:pPr>
              <w:ind w:left="-113" w:right="-113"/>
              <w:jc w:val="center"/>
              <w:rPr>
                <w:sz w:val="12"/>
                <w:szCs w:val="12"/>
              </w:rPr>
            </w:pPr>
            <w:r w:rsidRPr="00CB2215">
              <w:rPr>
                <w:sz w:val="12"/>
                <w:szCs w:val="12"/>
              </w:rPr>
              <w:t>1 265,69</w:t>
            </w:r>
          </w:p>
        </w:tc>
        <w:tc>
          <w:tcPr>
            <w:tcW w:w="0" w:type="auto"/>
            <w:tcBorders>
              <w:top w:val="nil"/>
              <w:left w:val="nil"/>
              <w:bottom w:val="single" w:sz="4" w:space="0" w:color="auto"/>
              <w:right w:val="single" w:sz="4" w:space="0" w:color="auto"/>
            </w:tcBorders>
            <w:shd w:val="clear" w:color="auto" w:fill="auto"/>
            <w:noWrap/>
            <w:vAlign w:val="center"/>
            <w:hideMark/>
          </w:tcPr>
          <w:p w14:paraId="06D4EB6A" w14:textId="77777777" w:rsidR="00CB2215" w:rsidRPr="00CB2215" w:rsidRDefault="00CB2215" w:rsidP="00CB2215">
            <w:pPr>
              <w:ind w:left="-113" w:right="-113"/>
              <w:jc w:val="center"/>
              <w:rPr>
                <w:sz w:val="12"/>
                <w:szCs w:val="12"/>
              </w:rPr>
            </w:pPr>
            <w:r w:rsidRPr="00CB2215">
              <w:rPr>
                <w:sz w:val="12"/>
                <w:szCs w:val="12"/>
              </w:rPr>
              <w:t>12 551,42</w:t>
            </w:r>
          </w:p>
        </w:tc>
        <w:tc>
          <w:tcPr>
            <w:tcW w:w="0" w:type="auto"/>
            <w:tcBorders>
              <w:top w:val="nil"/>
              <w:left w:val="nil"/>
              <w:bottom w:val="single" w:sz="4" w:space="0" w:color="auto"/>
              <w:right w:val="single" w:sz="4" w:space="0" w:color="auto"/>
            </w:tcBorders>
            <w:shd w:val="clear" w:color="auto" w:fill="auto"/>
            <w:noWrap/>
            <w:vAlign w:val="center"/>
            <w:hideMark/>
          </w:tcPr>
          <w:p w14:paraId="3157F669" w14:textId="77777777" w:rsidR="00CB2215" w:rsidRPr="00CB2215" w:rsidRDefault="00CB2215" w:rsidP="00CB2215">
            <w:pPr>
              <w:ind w:left="-113" w:right="-113"/>
              <w:jc w:val="center"/>
              <w:rPr>
                <w:sz w:val="12"/>
                <w:szCs w:val="12"/>
              </w:rPr>
            </w:pPr>
            <w:r w:rsidRPr="00CB2215">
              <w:rPr>
                <w:sz w:val="12"/>
                <w:szCs w:val="12"/>
              </w:rPr>
              <w:t>11 285,73</w:t>
            </w:r>
          </w:p>
        </w:tc>
        <w:tc>
          <w:tcPr>
            <w:tcW w:w="0" w:type="auto"/>
            <w:tcBorders>
              <w:top w:val="nil"/>
              <w:left w:val="nil"/>
              <w:bottom w:val="single" w:sz="4" w:space="0" w:color="auto"/>
              <w:right w:val="single" w:sz="4" w:space="0" w:color="auto"/>
            </w:tcBorders>
            <w:shd w:val="clear" w:color="auto" w:fill="auto"/>
            <w:noWrap/>
            <w:vAlign w:val="center"/>
            <w:hideMark/>
          </w:tcPr>
          <w:p w14:paraId="1694D6C4" w14:textId="77777777" w:rsidR="00CB2215" w:rsidRPr="00CB2215" w:rsidRDefault="00CB2215" w:rsidP="00CB2215">
            <w:pPr>
              <w:ind w:left="-113" w:right="-113"/>
              <w:jc w:val="center"/>
              <w:rPr>
                <w:sz w:val="12"/>
                <w:szCs w:val="12"/>
              </w:rPr>
            </w:pPr>
            <w:r w:rsidRPr="00CB2215">
              <w:rPr>
                <w:sz w:val="12"/>
                <w:szCs w:val="12"/>
              </w:rPr>
              <w:t>11 918,57</w:t>
            </w:r>
          </w:p>
        </w:tc>
        <w:tc>
          <w:tcPr>
            <w:tcW w:w="0" w:type="auto"/>
            <w:tcBorders>
              <w:top w:val="nil"/>
              <w:left w:val="nil"/>
              <w:bottom w:val="single" w:sz="4" w:space="0" w:color="auto"/>
              <w:right w:val="single" w:sz="4" w:space="0" w:color="auto"/>
            </w:tcBorders>
            <w:shd w:val="clear" w:color="auto" w:fill="auto"/>
            <w:noWrap/>
            <w:vAlign w:val="center"/>
            <w:hideMark/>
          </w:tcPr>
          <w:p w14:paraId="66FFCEA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EA7D85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824B072" w14:textId="77777777" w:rsidR="00CB2215" w:rsidRPr="00CB2215" w:rsidRDefault="00CB2215" w:rsidP="00CB2215">
            <w:pPr>
              <w:ind w:left="-113" w:right="-113"/>
              <w:jc w:val="center"/>
              <w:rPr>
                <w:sz w:val="12"/>
                <w:szCs w:val="12"/>
              </w:rPr>
            </w:pPr>
            <w:r w:rsidRPr="00CB2215">
              <w:rPr>
                <w:sz w:val="12"/>
                <w:szCs w:val="12"/>
              </w:rPr>
              <w:t>1 265,69</w:t>
            </w:r>
          </w:p>
        </w:tc>
      </w:tr>
      <w:tr w:rsidR="00CB2215" w:rsidRPr="00CB2215" w14:paraId="098A6B14"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F2B788" w14:textId="77777777" w:rsidR="00CB2215" w:rsidRPr="00CB2215" w:rsidRDefault="00CB2215" w:rsidP="00CB2215">
            <w:pPr>
              <w:ind w:left="-113" w:right="-113"/>
              <w:jc w:val="center"/>
              <w:rPr>
                <w:sz w:val="12"/>
                <w:szCs w:val="12"/>
              </w:rPr>
            </w:pPr>
            <w:r w:rsidRPr="00CB2215">
              <w:rPr>
                <w:sz w:val="12"/>
                <w:szCs w:val="12"/>
              </w:rPr>
              <w:t>124</w:t>
            </w:r>
          </w:p>
        </w:tc>
        <w:tc>
          <w:tcPr>
            <w:tcW w:w="0" w:type="auto"/>
            <w:tcBorders>
              <w:top w:val="nil"/>
              <w:left w:val="nil"/>
              <w:bottom w:val="single" w:sz="4" w:space="0" w:color="auto"/>
              <w:right w:val="single" w:sz="4" w:space="0" w:color="auto"/>
            </w:tcBorders>
            <w:shd w:val="clear" w:color="auto" w:fill="auto"/>
            <w:vAlign w:val="center"/>
            <w:hideMark/>
          </w:tcPr>
          <w:p w14:paraId="5377B366" w14:textId="77777777" w:rsidR="00CB2215" w:rsidRPr="00CB2215" w:rsidRDefault="00CB2215" w:rsidP="00CB2215">
            <w:pPr>
              <w:ind w:left="-113" w:right="-113"/>
              <w:rPr>
                <w:sz w:val="12"/>
                <w:szCs w:val="12"/>
              </w:rPr>
            </w:pPr>
            <w:r w:rsidRPr="00CB2215">
              <w:rPr>
                <w:sz w:val="12"/>
                <w:szCs w:val="12"/>
              </w:rPr>
              <w:t>ЗОЛОУЛОВИТЕЛИ Д 2600 мм,КОТЕЛ №6 ВТИ-МП</w:t>
            </w:r>
          </w:p>
        </w:tc>
        <w:tc>
          <w:tcPr>
            <w:tcW w:w="0" w:type="auto"/>
            <w:tcBorders>
              <w:top w:val="nil"/>
              <w:left w:val="nil"/>
              <w:bottom w:val="single" w:sz="4" w:space="0" w:color="auto"/>
              <w:right w:val="single" w:sz="4" w:space="0" w:color="auto"/>
            </w:tcBorders>
            <w:shd w:val="clear" w:color="auto" w:fill="auto"/>
            <w:noWrap/>
            <w:vAlign w:val="center"/>
            <w:hideMark/>
          </w:tcPr>
          <w:p w14:paraId="322A3C7A" w14:textId="77777777" w:rsidR="00CB2215" w:rsidRPr="00CB2215" w:rsidRDefault="00CB2215" w:rsidP="00CB2215">
            <w:pPr>
              <w:ind w:left="-113" w:right="-113"/>
              <w:jc w:val="center"/>
              <w:rPr>
                <w:sz w:val="12"/>
                <w:szCs w:val="12"/>
              </w:rPr>
            </w:pPr>
            <w:r w:rsidRPr="00CB2215">
              <w:rPr>
                <w:sz w:val="12"/>
                <w:szCs w:val="12"/>
              </w:rPr>
              <w:t>16 600,88</w:t>
            </w:r>
          </w:p>
        </w:tc>
        <w:tc>
          <w:tcPr>
            <w:tcW w:w="0" w:type="auto"/>
            <w:tcBorders>
              <w:top w:val="nil"/>
              <w:left w:val="nil"/>
              <w:bottom w:val="single" w:sz="4" w:space="0" w:color="auto"/>
              <w:right w:val="single" w:sz="4" w:space="0" w:color="auto"/>
            </w:tcBorders>
            <w:shd w:val="clear" w:color="auto" w:fill="auto"/>
            <w:noWrap/>
            <w:vAlign w:val="center"/>
            <w:hideMark/>
          </w:tcPr>
          <w:p w14:paraId="195EE7C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8EF178F"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767A75C"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1E8C492B"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6DFBACF"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00E55EA"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5102CD1F"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7383F34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819D765"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02691270" w14:textId="77777777" w:rsidR="00CB2215" w:rsidRPr="00CB2215" w:rsidRDefault="00CB2215" w:rsidP="00CB2215">
            <w:pPr>
              <w:ind w:left="-113" w:right="-113"/>
              <w:jc w:val="center"/>
              <w:rPr>
                <w:sz w:val="12"/>
                <w:szCs w:val="12"/>
              </w:rPr>
            </w:pPr>
            <w:r w:rsidRPr="00CB2215">
              <w:rPr>
                <w:sz w:val="12"/>
                <w:szCs w:val="12"/>
              </w:rPr>
              <w:t>1 100,61</w:t>
            </w:r>
          </w:p>
        </w:tc>
        <w:tc>
          <w:tcPr>
            <w:tcW w:w="0" w:type="auto"/>
            <w:tcBorders>
              <w:top w:val="nil"/>
              <w:left w:val="nil"/>
              <w:bottom w:val="single" w:sz="4" w:space="0" w:color="auto"/>
              <w:right w:val="single" w:sz="4" w:space="0" w:color="auto"/>
            </w:tcBorders>
            <w:shd w:val="clear" w:color="auto" w:fill="auto"/>
            <w:noWrap/>
            <w:vAlign w:val="center"/>
            <w:hideMark/>
          </w:tcPr>
          <w:p w14:paraId="13F516E0" w14:textId="77777777" w:rsidR="00CB2215" w:rsidRPr="00CB2215" w:rsidRDefault="00CB2215" w:rsidP="00CB2215">
            <w:pPr>
              <w:ind w:left="-113" w:right="-113"/>
              <w:jc w:val="center"/>
              <w:rPr>
                <w:sz w:val="12"/>
                <w:szCs w:val="12"/>
              </w:rPr>
            </w:pPr>
            <w:r w:rsidRPr="00CB2215">
              <w:rPr>
                <w:sz w:val="12"/>
                <w:szCs w:val="12"/>
              </w:rPr>
              <w:t>10 914,39</w:t>
            </w:r>
          </w:p>
        </w:tc>
        <w:tc>
          <w:tcPr>
            <w:tcW w:w="0" w:type="auto"/>
            <w:tcBorders>
              <w:top w:val="nil"/>
              <w:left w:val="nil"/>
              <w:bottom w:val="single" w:sz="4" w:space="0" w:color="auto"/>
              <w:right w:val="single" w:sz="4" w:space="0" w:color="auto"/>
            </w:tcBorders>
            <w:shd w:val="clear" w:color="auto" w:fill="auto"/>
            <w:noWrap/>
            <w:vAlign w:val="center"/>
            <w:hideMark/>
          </w:tcPr>
          <w:p w14:paraId="3C7B4E18" w14:textId="77777777" w:rsidR="00CB2215" w:rsidRPr="00CB2215" w:rsidRDefault="00CB2215" w:rsidP="00CB2215">
            <w:pPr>
              <w:ind w:left="-113" w:right="-113"/>
              <w:jc w:val="center"/>
              <w:rPr>
                <w:sz w:val="12"/>
                <w:szCs w:val="12"/>
              </w:rPr>
            </w:pPr>
            <w:r w:rsidRPr="00CB2215">
              <w:rPr>
                <w:sz w:val="12"/>
                <w:szCs w:val="12"/>
              </w:rPr>
              <w:t>9 813,78</w:t>
            </w:r>
          </w:p>
        </w:tc>
        <w:tc>
          <w:tcPr>
            <w:tcW w:w="0" w:type="auto"/>
            <w:tcBorders>
              <w:top w:val="nil"/>
              <w:left w:val="nil"/>
              <w:bottom w:val="single" w:sz="4" w:space="0" w:color="auto"/>
              <w:right w:val="single" w:sz="4" w:space="0" w:color="auto"/>
            </w:tcBorders>
            <w:shd w:val="clear" w:color="auto" w:fill="auto"/>
            <w:noWrap/>
            <w:vAlign w:val="center"/>
            <w:hideMark/>
          </w:tcPr>
          <w:p w14:paraId="616FBA78" w14:textId="77777777" w:rsidR="00CB2215" w:rsidRPr="00CB2215" w:rsidRDefault="00CB2215" w:rsidP="00CB2215">
            <w:pPr>
              <w:ind w:left="-113" w:right="-113"/>
              <w:jc w:val="center"/>
              <w:rPr>
                <w:sz w:val="12"/>
                <w:szCs w:val="12"/>
              </w:rPr>
            </w:pPr>
            <w:r w:rsidRPr="00CB2215">
              <w:rPr>
                <w:sz w:val="12"/>
                <w:szCs w:val="12"/>
              </w:rPr>
              <w:t>10 364,09</w:t>
            </w:r>
          </w:p>
        </w:tc>
        <w:tc>
          <w:tcPr>
            <w:tcW w:w="0" w:type="auto"/>
            <w:tcBorders>
              <w:top w:val="nil"/>
              <w:left w:val="nil"/>
              <w:bottom w:val="single" w:sz="4" w:space="0" w:color="auto"/>
              <w:right w:val="single" w:sz="4" w:space="0" w:color="auto"/>
            </w:tcBorders>
            <w:shd w:val="clear" w:color="auto" w:fill="auto"/>
            <w:noWrap/>
            <w:vAlign w:val="center"/>
            <w:hideMark/>
          </w:tcPr>
          <w:p w14:paraId="16517FF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FA5D4B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7DDF846" w14:textId="77777777" w:rsidR="00CB2215" w:rsidRPr="00CB2215" w:rsidRDefault="00CB2215" w:rsidP="00CB2215">
            <w:pPr>
              <w:ind w:left="-113" w:right="-113"/>
              <w:jc w:val="center"/>
              <w:rPr>
                <w:sz w:val="12"/>
                <w:szCs w:val="12"/>
              </w:rPr>
            </w:pPr>
            <w:r w:rsidRPr="00CB2215">
              <w:rPr>
                <w:sz w:val="12"/>
                <w:szCs w:val="12"/>
              </w:rPr>
              <w:t>1 100,61</w:t>
            </w:r>
          </w:p>
        </w:tc>
      </w:tr>
      <w:tr w:rsidR="00CB2215" w:rsidRPr="00CB2215" w14:paraId="5F1AC608"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3A82FC" w14:textId="77777777" w:rsidR="00CB2215" w:rsidRPr="00CB2215" w:rsidRDefault="00CB2215" w:rsidP="00CB2215">
            <w:pPr>
              <w:ind w:left="-113" w:right="-113"/>
              <w:jc w:val="center"/>
              <w:rPr>
                <w:sz w:val="12"/>
                <w:szCs w:val="12"/>
              </w:rPr>
            </w:pPr>
            <w:r w:rsidRPr="00CB2215">
              <w:rPr>
                <w:sz w:val="12"/>
                <w:szCs w:val="12"/>
              </w:rPr>
              <w:t>125</w:t>
            </w:r>
          </w:p>
        </w:tc>
        <w:tc>
          <w:tcPr>
            <w:tcW w:w="0" w:type="auto"/>
            <w:tcBorders>
              <w:top w:val="nil"/>
              <w:left w:val="nil"/>
              <w:bottom w:val="single" w:sz="4" w:space="0" w:color="auto"/>
              <w:right w:val="single" w:sz="4" w:space="0" w:color="auto"/>
            </w:tcBorders>
            <w:shd w:val="clear" w:color="auto" w:fill="auto"/>
            <w:vAlign w:val="center"/>
            <w:hideMark/>
          </w:tcPr>
          <w:p w14:paraId="45BFB12C" w14:textId="77777777" w:rsidR="00CB2215" w:rsidRPr="00CB2215" w:rsidRDefault="00CB2215" w:rsidP="00CB2215">
            <w:pPr>
              <w:ind w:left="-113" w:right="-113"/>
              <w:rPr>
                <w:sz w:val="12"/>
                <w:szCs w:val="12"/>
              </w:rPr>
            </w:pPr>
            <w:r w:rsidRPr="00CB2215">
              <w:rPr>
                <w:sz w:val="12"/>
                <w:szCs w:val="12"/>
              </w:rPr>
              <w:t>Насос 1Д 500-63 под 160кВт без эл. двигателя, н/р</w:t>
            </w:r>
          </w:p>
        </w:tc>
        <w:tc>
          <w:tcPr>
            <w:tcW w:w="0" w:type="auto"/>
            <w:tcBorders>
              <w:top w:val="nil"/>
              <w:left w:val="nil"/>
              <w:bottom w:val="single" w:sz="4" w:space="0" w:color="auto"/>
              <w:right w:val="single" w:sz="4" w:space="0" w:color="auto"/>
            </w:tcBorders>
            <w:shd w:val="clear" w:color="auto" w:fill="auto"/>
            <w:noWrap/>
            <w:vAlign w:val="center"/>
            <w:hideMark/>
          </w:tcPr>
          <w:p w14:paraId="65FCC497" w14:textId="77777777" w:rsidR="00CB2215" w:rsidRPr="00CB2215" w:rsidRDefault="00CB2215" w:rsidP="00CB2215">
            <w:pPr>
              <w:ind w:left="-113" w:right="-113"/>
              <w:jc w:val="center"/>
              <w:rPr>
                <w:sz w:val="12"/>
                <w:szCs w:val="12"/>
              </w:rPr>
            </w:pPr>
            <w:r w:rsidRPr="00CB2215">
              <w:rPr>
                <w:sz w:val="12"/>
                <w:szCs w:val="12"/>
              </w:rPr>
              <w:t>114 182,94</w:t>
            </w:r>
          </w:p>
        </w:tc>
        <w:tc>
          <w:tcPr>
            <w:tcW w:w="0" w:type="auto"/>
            <w:tcBorders>
              <w:top w:val="nil"/>
              <w:left w:val="nil"/>
              <w:bottom w:val="single" w:sz="4" w:space="0" w:color="auto"/>
              <w:right w:val="single" w:sz="4" w:space="0" w:color="auto"/>
            </w:tcBorders>
            <w:shd w:val="clear" w:color="auto" w:fill="auto"/>
            <w:noWrap/>
            <w:vAlign w:val="center"/>
            <w:hideMark/>
          </w:tcPr>
          <w:p w14:paraId="2D0ECC5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BC30120" w14:textId="77777777" w:rsidR="00CB2215" w:rsidRPr="00CB2215" w:rsidRDefault="00CB2215" w:rsidP="00CB2215">
            <w:pPr>
              <w:ind w:left="-113" w:right="-113"/>
              <w:jc w:val="center"/>
              <w:rPr>
                <w:sz w:val="12"/>
                <w:szCs w:val="12"/>
              </w:rPr>
            </w:pPr>
            <w:r w:rsidRPr="00CB2215">
              <w:rPr>
                <w:sz w:val="12"/>
                <w:szCs w:val="12"/>
              </w:rPr>
              <w:t>Девятая группа (свыше 25 лет до 30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30EED55"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1EB3C56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1A7B223"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969E6BE"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7EC5F4F1"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0B52AD4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DCF1E3D"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0DC7FE01" w14:textId="77777777" w:rsidR="00CB2215" w:rsidRPr="00CB2215" w:rsidRDefault="00CB2215" w:rsidP="00CB2215">
            <w:pPr>
              <w:ind w:left="-113" w:right="-113"/>
              <w:jc w:val="center"/>
              <w:rPr>
                <w:sz w:val="12"/>
                <w:szCs w:val="12"/>
              </w:rPr>
            </w:pPr>
            <w:r w:rsidRPr="00CB2215">
              <w:rPr>
                <w:sz w:val="12"/>
                <w:szCs w:val="12"/>
              </w:rPr>
              <w:t>3 795,55</w:t>
            </w:r>
          </w:p>
        </w:tc>
        <w:tc>
          <w:tcPr>
            <w:tcW w:w="0" w:type="auto"/>
            <w:tcBorders>
              <w:top w:val="nil"/>
              <w:left w:val="nil"/>
              <w:bottom w:val="single" w:sz="4" w:space="0" w:color="auto"/>
              <w:right w:val="single" w:sz="4" w:space="0" w:color="auto"/>
            </w:tcBorders>
            <w:shd w:val="clear" w:color="auto" w:fill="auto"/>
            <w:noWrap/>
            <w:vAlign w:val="center"/>
            <w:hideMark/>
          </w:tcPr>
          <w:p w14:paraId="4C6818F2" w14:textId="77777777" w:rsidR="00CB2215" w:rsidRPr="00CB2215" w:rsidRDefault="00CB2215" w:rsidP="00CB2215">
            <w:pPr>
              <w:ind w:left="-113" w:right="-113"/>
              <w:jc w:val="center"/>
              <w:rPr>
                <w:sz w:val="12"/>
                <w:szCs w:val="12"/>
              </w:rPr>
            </w:pPr>
            <w:r w:rsidRPr="00CB2215">
              <w:rPr>
                <w:sz w:val="12"/>
                <w:szCs w:val="12"/>
              </w:rPr>
              <w:t>94 572,58</w:t>
            </w:r>
          </w:p>
        </w:tc>
        <w:tc>
          <w:tcPr>
            <w:tcW w:w="0" w:type="auto"/>
            <w:tcBorders>
              <w:top w:val="nil"/>
              <w:left w:val="nil"/>
              <w:bottom w:val="single" w:sz="4" w:space="0" w:color="auto"/>
              <w:right w:val="single" w:sz="4" w:space="0" w:color="auto"/>
            </w:tcBorders>
            <w:shd w:val="clear" w:color="auto" w:fill="auto"/>
            <w:noWrap/>
            <w:vAlign w:val="center"/>
            <w:hideMark/>
          </w:tcPr>
          <w:p w14:paraId="5091D8AD" w14:textId="77777777" w:rsidR="00CB2215" w:rsidRPr="00CB2215" w:rsidRDefault="00CB2215" w:rsidP="00CB2215">
            <w:pPr>
              <w:ind w:left="-113" w:right="-113"/>
              <w:jc w:val="center"/>
              <w:rPr>
                <w:sz w:val="12"/>
                <w:szCs w:val="12"/>
              </w:rPr>
            </w:pPr>
            <w:r w:rsidRPr="00CB2215">
              <w:rPr>
                <w:sz w:val="12"/>
                <w:szCs w:val="12"/>
              </w:rPr>
              <w:t>90 777,02</w:t>
            </w:r>
          </w:p>
        </w:tc>
        <w:tc>
          <w:tcPr>
            <w:tcW w:w="0" w:type="auto"/>
            <w:tcBorders>
              <w:top w:val="nil"/>
              <w:left w:val="nil"/>
              <w:bottom w:val="single" w:sz="4" w:space="0" w:color="auto"/>
              <w:right w:val="single" w:sz="4" w:space="0" w:color="auto"/>
            </w:tcBorders>
            <w:shd w:val="clear" w:color="auto" w:fill="auto"/>
            <w:noWrap/>
            <w:vAlign w:val="center"/>
            <w:hideMark/>
          </w:tcPr>
          <w:p w14:paraId="063239BF" w14:textId="77777777" w:rsidR="00CB2215" w:rsidRPr="00CB2215" w:rsidRDefault="00CB2215" w:rsidP="00CB2215">
            <w:pPr>
              <w:ind w:left="-113" w:right="-113"/>
              <w:jc w:val="center"/>
              <w:rPr>
                <w:sz w:val="12"/>
                <w:szCs w:val="12"/>
              </w:rPr>
            </w:pPr>
            <w:r w:rsidRPr="00CB2215">
              <w:rPr>
                <w:sz w:val="12"/>
                <w:szCs w:val="12"/>
              </w:rPr>
              <w:t>92 674,80</w:t>
            </w:r>
          </w:p>
        </w:tc>
        <w:tc>
          <w:tcPr>
            <w:tcW w:w="0" w:type="auto"/>
            <w:tcBorders>
              <w:top w:val="nil"/>
              <w:left w:val="nil"/>
              <w:bottom w:val="single" w:sz="4" w:space="0" w:color="auto"/>
              <w:right w:val="single" w:sz="4" w:space="0" w:color="auto"/>
            </w:tcBorders>
            <w:shd w:val="clear" w:color="auto" w:fill="auto"/>
            <w:noWrap/>
            <w:vAlign w:val="center"/>
            <w:hideMark/>
          </w:tcPr>
          <w:p w14:paraId="4FDE002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2B8684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78547A8" w14:textId="77777777" w:rsidR="00CB2215" w:rsidRPr="00CB2215" w:rsidRDefault="00CB2215" w:rsidP="00CB2215">
            <w:pPr>
              <w:ind w:left="-113" w:right="-113"/>
              <w:jc w:val="center"/>
              <w:rPr>
                <w:sz w:val="12"/>
                <w:szCs w:val="12"/>
              </w:rPr>
            </w:pPr>
            <w:r w:rsidRPr="00CB2215">
              <w:rPr>
                <w:sz w:val="12"/>
                <w:szCs w:val="12"/>
              </w:rPr>
              <w:t>3 795,55</w:t>
            </w:r>
          </w:p>
        </w:tc>
      </w:tr>
      <w:tr w:rsidR="00CB2215" w:rsidRPr="00CB2215" w14:paraId="2E2BB726"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2BFE1F" w14:textId="77777777" w:rsidR="00CB2215" w:rsidRPr="00CB2215" w:rsidRDefault="00CB2215" w:rsidP="00CB2215">
            <w:pPr>
              <w:ind w:left="-113" w:right="-113"/>
              <w:jc w:val="center"/>
              <w:rPr>
                <w:sz w:val="12"/>
                <w:szCs w:val="12"/>
              </w:rPr>
            </w:pPr>
            <w:r w:rsidRPr="00CB2215">
              <w:rPr>
                <w:sz w:val="12"/>
                <w:szCs w:val="12"/>
              </w:rPr>
              <w:t>126</w:t>
            </w:r>
          </w:p>
        </w:tc>
        <w:tc>
          <w:tcPr>
            <w:tcW w:w="0" w:type="auto"/>
            <w:tcBorders>
              <w:top w:val="nil"/>
              <w:left w:val="nil"/>
              <w:bottom w:val="single" w:sz="4" w:space="0" w:color="auto"/>
              <w:right w:val="single" w:sz="4" w:space="0" w:color="auto"/>
            </w:tcBorders>
            <w:shd w:val="clear" w:color="auto" w:fill="auto"/>
            <w:vAlign w:val="center"/>
            <w:hideMark/>
          </w:tcPr>
          <w:p w14:paraId="2FC09D3D" w14:textId="77777777" w:rsidR="00CB2215" w:rsidRPr="00CB2215" w:rsidRDefault="00CB2215" w:rsidP="00CB2215">
            <w:pPr>
              <w:ind w:left="-113" w:right="-113"/>
              <w:rPr>
                <w:sz w:val="12"/>
                <w:szCs w:val="12"/>
              </w:rPr>
            </w:pPr>
            <w:r w:rsidRPr="00CB2215">
              <w:rPr>
                <w:sz w:val="12"/>
                <w:szCs w:val="12"/>
              </w:rPr>
              <w:t>РЕКОНСТРУКЦИЯ ВНЕШНИХ СЕТЕЙ СВЯЗИ (АТС КМК ТИПА МД-110)</w:t>
            </w:r>
          </w:p>
        </w:tc>
        <w:tc>
          <w:tcPr>
            <w:tcW w:w="0" w:type="auto"/>
            <w:tcBorders>
              <w:top w:val="nil"/>
              <w:left w:val="nil"/>
              <w:bottom w:val="single" w:sz="4" w:space="0" w:color="auto"/>
              <w:right w:val="single" w:sz="4" w:space="0" w:color="auto"/>
            </w:tcBorders>
            <w:shd w:val="clear" w:color="auto" w:fill="auto"/>
            <w:noWrap/>
            <w:vAlign w:val="center"/>
            <w:hideMark/>
          </w:tcPr>
          <w:p w14:paraId="0B5D0CEC" w14:textId="77777777" w:rsidR="00CB2215" w:rsidRPr="00CB2215" w:rsidRDefault="00CB2215" w:rsidP="00CB2215">
            <w:pPr>
              <w:ind w:left="-113" w:right="-113"/>
              <w:jc w:val="center"/>
              <w:rPr>
                <w:sz w:val="12"/>
                <w:szCs w:val="12"/>
              </w:rPr>
            </w:pPr>
            <w:r w:rsidRPr="00CB2215">
              <w:rPr>
                <w:sz w:val="12"/>
                <w:szCs w:val="12"/>
              </w:rPr>
              <w:t>353 301,82</w:t>
            </w:r>
          </w:p>
        </w:tc>
        <w:tc>
          <w:tcPr>
            <w:tcW w:w="0" w:type="auto"/>
            <w:tcBorders>
              <w:top w:val="nil"/>
              <w:left w:val="nil"/>
              <w:bottom w:val="single" w:sz="4" w:space="0" w:color="auto"/>
              <w:right w:val="single" w:sz="4" w:space="0" w:color="auto"/>
            </w:tcBorders>
            <w:shd w:val="clear" w:color="auto" w:fill="auto"/>
            <w:noWrap/>
            <w:vAlign w:val="center"/>
            <w:hideMark/>
          </w:tcPr>
          <w:p w14:paraId="0BC57275"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0C4B93D"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6031E9F"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40BA7BD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D2E159D"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C000372"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27911D55"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051F158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489B91B"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028F0B37" w14:textId="77777777" w:rsidR="00CB2215" w:rsidRPr="00CB2215" w:rsidRDefault="00CB2215" w:rsidP="00CB2215">
            <w:pPr>
              <w:ind w:left="-113" w:right="-113"/>
              <w:jc w:val="center"/>
              <w:rPr>
                <w:sz w:val="12"/>
                <w:szCs w:val="12"/>
              </w:rPr>
            </w:pPr>
            <w:r w:rsidRPr="00CB2215">
              <w:rPr>
                <w:sz w:val="12"/>
                <w:szCs w:val="12"/>
              </w:rPr>
              <w:t>23 423,33</w:t>
            </w:r>
          </w:p>
        </w:tc>
        <w:tc>
          <w:tcPr>
            <w:tcW w:w="0" w:type="auto"/>
            <w:tcBorders>
              <w:top w:val="nil"/>
              <w:left w:val="nil"/>
              <w:bottom w:val="single" w:sz="4" w:space="0" w:color="auto"/>
              <w:right w:val="single" w:sz="4" w:space="0" w:color="auto"/>
            </w:tcBorders>
            <w:shd w:val="clear" w:color="auto" w:fill="auto"/>
            <w:noWrap/>
            <w:vAlign w:val="center"/>
            <w:hideMark/>
          </w:tcPr>
          <w:p w14:paraId="44ADFE9E" w14:textId="77777777" w:rsidR="00CB2215" w:rsidRPr="00CB2215" w:rsidRDefault="00CB2215" w:rsidP="00CB2215">
            <w:pPr>
              <w:ind w:left="-113" w:right="-113"/>
              <w:jc w:val="center"/>
              <w:rPr>
                <w:sz w:val="12"/>
                <w:szCs w:val="12"/>
              </w:rPr>
            </w:pPr>
            <w:r w:rsidRPr="00CB2215">
              <w:rPr>
                <w:sz w:val="12"/>
                <w:szCs w:val="12"/>
              </w:rPr>
              <w:t>232 281,31</w:t>
            </w:r>
          </w:p>
        </w:tc>
        <w:tc>
          <w:tcPr>
            <w:tcW w:w="0" w:type="auto"/>
            <w:tcBorders>
              <w:top w:val="nil"/>
              <w:left w:val="nil"/>
              <w:bottom w:val="single" w:sz="4" w:space="0" w:color="auto"/>
              <w:right w:val="single" w:sz="4" w:space="0" w:color="auto"/>
            </w:tcBorders>
            <w:shd w:val="clear" w:color="auto" w:fill="auto"/>
            <w:noWrap/>
            <w:vAlign w:val="center"/>
            <w:hideMark/>
          </w:tcPr>
          <w:p w14:paraId="620DD1BC" w14:textId="77777777" w:rsidR="00CB2215" w:rsidRPr="00CB2215" w:rsidRDefault="00CB2215" w:rsidP="00CB2215">
            <w:pPr>
              <w:ind w:left="-113" w:right="-113"/>
              <w:jc w:val="center"/>
              <w:rPr>
                <w:sz w:val="12"/>
                <w:szCs w:val="12"/>
              </w:rPr>
            </w:pPr>
            <w:r w:rsidRPr="00CB2215">
              <w:rPr>
                <w:sz w:val="12"/>
                <w:szCs w:val="12"/>
              </w:rPr>
              <w:t>208 857,98</w:t>
            </w:r>
          </w:p>
        </w:tc>
        <w:tc>
          <w:tcPr>
            <w:tcW w:w="0" w:type="auto"/>
            <w:tcBorders>
              <w:top w:val="nil"/>
              <w:left w:val="nil"/>
              <w:bottom w:val="single" w:sz="4" w:space="0" w:color="auto"/>
              <w:right w:val="single" w:sz="4" w:space="0" w:color="auto"/>
            </w:tcBorders>
            <w:shd w:val="clear" w:color="auto" w:fill="auto"/>
            <w:noWrap/>
            <w:vAlign w:val="center"/>
            <w:hideMark/>
          </w:tcPr>
          <w:p w14:paraId="4733FE13" w14:textId="77777777" w:rsidR="00CB2215" w:rsidRPr="00CB2215" w:rsidRDefault="00CB2215" w:rsidP="00CB2215">
            <w:pPr>
              <w:ind w:left="-113" w:right="-113"/>
              <w:jc w:val="center"/>
              <w:rPr>
                <w:sz w:val="12"/>
                <w:szCs w:val="12"/>
              </w:rPr>
            </w:pPr>
            <w:r w:rsidRPr="00CB2215">
              <w:rPr>
                <w:sz w:val="12"/>
                <w:szCs w:val="12"/>
              </w:rPr>
              <w:t>220 569,64</w:t>
            </w:r>
          </w:p>
        </w:tc>
        <w:tc>
          <w:tcPr>
            <w:tcW w:w="0" w:type="auto"/>
            <w:tcBorders>
              <w:top w:val="nil"/>
              <w:left w:val="nil"/>
              <w:bottom w:val="single" w:sz="4" w:space="0" w:color="auto"/>
              <w:right w:val="single" w:sz="4" w:space="0" w:color="auto"/>
            </w:tcBorders>
            <w:shd w:val="clear" w:color="auto" w:fill="auto"/>
            <w:noWrap/>
            <w:vAlign w:val="center"/>
            <w:hideMark/>
          </w:tcPr>
          <w:p w14:paraId="30A7048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264AE6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B8310E3" w14:textId="77777777" w:rsidR="00CB2215" w:rsidRPr="00CB2215" w:rsidRDefault="00CB2215" w:rsidP="00CB2215">
            <w:pPr>
              <w:ind w:left="-113" w:right="-113"/>
              <w:jc w:val="center"/>
              <w:rPr>
                <w:sz w:val="12"/>
                <w:szCs w:val="12"/>
              </w:rPr>
            </w:pPr>
            <w:r w:rsidRPr="00CB2215">
              <w:rPr>
                <w:sz w:val="12"/>
                <w:szCs w:val="12"/>
              </w:rPr>
              <w:t>23 423,33</w:t>
            </w:r>
          </w:p>
        </w:tc>
      </w:tr>
      <w:tr w:rsidR="00CB2215" w:rsidRPr="00CB2215" w14:paraId="57D45DF4"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1DE8BF" w14:textId="77777777" w:rsidR="00CB2215" w:rsidRPr="00CB2215" w:rsidRDefault="00CB2215" w:rsidP="00CB2215">
            <w:pPr>
              <w:ind w:left="-113" w:right="-113"/>
              <w:jc w:val="center"/>
              <w:rPr>
                <w:sz w:val="12"/>
                <w:szCs w:val="12"/>
              </w:rPr>
            </w:pPr>
            <w:r w:rsidRPr="00CB2215">
              <w:rPr>
                <w:sz w:val="12"/>
                <w:szCs w:val="12"/>
              </w:rPr>
              <w:t>127</w:t>
            </w:r>
          </w:p>
        </w:tc>
        <w:tc>
          <w:tcPr>
            <w:tcW w:w="0" w:type="auto"/>
            <w:tcBorders>
              <w:top w:val="nil"/>
              <w:left w:val="nil"/>
              <w:bottom w:val="single" w:sz="4" w:space="0" w:color="auto"/>
              <w:right w:val="single" w:sz="4" w:space="0" w:color="auto"/>
            </w:tcBorders>
            <w:shd w:val="clear" w:color="auto" w:fill="auto"/>
            <w:vAlign w:val="center"/>
            <w:hideMark/>
          </w:tcPr>
          <w:p w14:paraId="3C76CD37" w14:textId="77777777" w:rsidR="00CB2215" w:rsidRPr="00CB2215" w:rsidRDefault="00CB2215" w:rsidP="00CB2215">
            <w:pPr>
              <w:ind w:left="-113" w:right="-113"/>
              <w:rPr>
                <w:sz w:val="12"/>
                <w:szCs w:val="12"/>
              </w:rPr>
            </w:pPr>
            <w:r w:rsidRPr="00CB2215">
              <w:rPr>
                <w:sz w:val="12"/>
                <w:szCs w:val="12"/>
              </w:rPr>
              <w:t>КРАН МОСТОВОЙ ДВУХБАЛОЧНЫЙ ПОДВЕСНОЙ ЭЛЕКТРИЧЕСКИЙ</w:t>
            </w:r>
          </w:p>
        </w:tc>
        <w:tc>
          <w:tcPr>
            <w:tcW w:w="0" w:type="auto"/>
            <w:tcBorders>
              <w:top w:val="nil"/>
              <w:left w:val="nil"/>
              <w:bottom w:val="single" w:sz="4" w:space="0" w:color="auto"/>
              <w:right w:val="single" w:sz="4" w:space="0" w:color="auto"/>
            </w:tcBorders>
            <w:shd w:val="clear" w:color="auto" w:fill="auto"/>
            <w:noWrap/>
            <w:vAlign w:val="center"/>
            <w:hideMark/>
          </w:tcPr>
          <w:p w14:paraId="34AB8B0D" w14:textId="77777777" w:rsidR="00CB2215" w:rsidRPr="00CB2215" w:rsidRDefault="00CB2215" w:rsidP="00CB2215">
            <w:pPr>
              <w:ind w:left="-113" w:right="-113"/>
              <w:jc w:val="center"/>
              <w:rPr>
                <w:sz w:val="12"/>
                <w:szCs w:val="12"/>
              </w:rPr>
            </w:pPr>
            <w:r w:rsidRPr="00CB2215">
              <w:rPr>
                <w:sz w:val="12"/>
                <w:szCs w:val="12"/>
              </w:rPr>
              <w:t>10 640,38</w:t>
            </w:r>
          </w:p>
        </w:tc>
        <w:tc>
          <w:tcPr>
            <w:tcW w:w="0" w:type="auto"/>
            <w:tcBorders>
              <w:top w:val="nil"/>
              <w:left w:val="nil"/>
              <w:bottom w:val="single" w:sz="4" w:space="0" w:color="auto"/>
              <w:right w:val="single" w:sz="4" w:space="0" w:color="auto"/>
            </w:tcBorders>
            <w:shd w:val="clear" w:color="auto" w:fill="auto"/>
            <w:noWrap/>
            <w:vAlign w:val="center"/>
            <w:hideMark/>
          </w:tcPr>
          <w:p w14:paraId="340243EC"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5F4722D"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1DCD0017"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5C8940BB"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8851FA0"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61B00DC"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14FCD98E"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4332EA1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34A3A9C"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21B74180" w14:textId="77777777" w:rsidR="00CB2215" w:rsidRPr="00CB2215" w:rsidRDefault="00CB2215" w:rsidP="00CB2215">
            <w:pPr>
              <w:ind w:left="-113" w:right="-113"/>
              <w:jc w:val="center"/>
              <w:rPr>
                <w:sz w:val="12"/>
                <w:szCs w:val="12"/>
              </w:rPr>
            </w:pPr>
            <w:r w:rsidRPr="00CB2215">
              <w:rPr>
                <w:sz w:val="12"/>
                <w:szCs w:val="12"/>
              </w:rPr>
              <w:t>529,81</w:t>
            </w:r>
          </w:p>
        </w:tc>
        <w:tc>
          <w:tcPr>
            <w:tcW w:w="0" w:type="auto"/>
            <w:tcBorders>
              <w:top w:val="nil"/>
              <w:left w:val="nil"/>
              <w:bottom w:val="single" w:sz="4" w:space="0" w:color="auto"/>
              <w:right w:val="single" w:sz="4" w:space="0" w:color="auto"/>
            </w:tcBorders>
            <w:shd w:val="clear" w:color="auto" w:fill="auto"/>
            <w:noWrap/>
            <w:vAlign w:val="center"/>
            <w:hideMark/>
          </w:tcPr>
          <w:p w14:paraId="0E588247" w14:textId="77777777" w:rsidR="00CB2215" w:rsidRPr="00CB2215" w:rsidRDefault="00CB2215" w:rsidP="00CB2215">
            <w:pPr>
              <w:ind w:left="-113" w:right="-113"/>
              <w:jc w:val="center"/>
              <w:rPr>
                <w:sz w:val="12"/>
                <w:szCs w:val="12"/>
              </w:rPr>
            </w:pPr>
            <w:r w:rsidRPr="00CB2215">
              <w:rPr>
                <w:sz w:val="12"/>
                <w:szCs w:val="12"/>
              </w:rPr>
              <w:t>7 903,02</w:t>
            </w:r>
          </w:p>
        </w:tc>
        <w:tc>
          <w:tcPr>
            <w:tcW w:w="0" w:type="auto"/>
            <w:tcBorders>
              <w:top w:val="nil"/>
              <w:left w:val="nil"/>
              <w:bottom w:val="single" w:sz="4" w:space="0" w:color="auto"/>
              <w:right w:val="single" w:sz="4" w:space="0" w:color="auto"/>
            </w:tcBorders>
            <w:shd w:val="clear" w:color="auto" w:fill="auto"/>
            <w:noWrap/>
            <w:vAlign w:val="center"/>
            <w:hideMark/>
          </w:tcPr>
          <w:p w14:paraId="748A88CD" w14:textId="77777777" w:rsidR="00CB2215" w:rsidRPr="00CB2215" w:rsidRDefault="00CB2215" w:rsidP="00CB2215">
            <w:pPr>
              <w:ind w:left="-113" w:right="-113"/>
              <w:jc w:val="center"/>
              <w:rPr>
                <w:sz w:val="12"/>
                <w:szCs w:val="12"/>
              </w:rPr>
            </w:pPr>
            <w:r w:rsidRPr="00CB2215">
              <w:rPr>
                <w:sz w:val="12"/>
                <w:szCs w:val="12"/>
              </w:rPr>
              <w:t>7 373,21</w:t>
            </w:r>
          </w:p>
        </w:tc>
        <w:tc>
          <w:tcPr>
            <w:tcW w:w="0" w:type="auto"/>
            <w:tcBorders>
              <w:top w:val="nil"/>
              <w:left w:val="nil"/>
              <w:bottom w:val="single" w:sz="4" w:space="0" w:color="auto"/>
              <w:right w:val="single" w:sz="4" w:space="0" w:color="auto"/>
            </w:tcBorders>
            <w:shd w:val="clear" w:color="auto" w:fill="auto"/>
            <w:noWrap/>
            <w:vAlign w:val="center"/>
            <w:hideMark/>
          </w:tcPr>
          <w:p w14:paraId="01AF045B" w14:textId="77777777" w:rsidR="00CB2215" w:rsidRPr="00CB2215" w:rsidRDefault="00CB2215" w:rsidP="00CB2215">
            <w:pPr>
              <w:ind w:left="-113" w:right="-113"/>
              <w:jc w:val="center"/>
              <w:rPr>
                <w:sz w:val="12"/>
                <w:szCs w:val="12"/>
              </w:rPr>
            </w:pPr>
            <w:r w:rsidRPr="00CB2215">
              <w:rPr>
                <w:sz w:val="12"/>
                <w:szCs w:val="12"/>
              </w:rPr>
              <w:t>7 638,12</w:t>
            </w:r>
          </w:p>
        </w:tc>
        <w:tc>
          <w:tcPr>
            <w:tcW w:w="0" w:type="auto"/>
            <w:tcBorders>
              <w:top w:val="nil"/>
              <w:left w:val="nil"/>
              <w:bottom w:val="single" w:sz="4" w:space="0" w:color="auto"/>
              <w:right w:val="single" w:sz="4" w:space="0" w:color="auto"/>
            </w:tcBorders>
            <w:shd w:val="clear" w:color="auto" w:fill="auto"/>
            <w:noWrap/>
            <w:vAlign w:val="center"/>
            <w:hideMark/>
          </w:tcPr>
          <w:p w14:paraId="3246CF7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19272E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A4F1B3A" w14:textId="77777777" w:rsidR="00CB2215" w:rsidRPr="00CB2215" w:rsidRDefault="00CB2215" w:rsidP="00CB2215">
            <w:pPr>
              <w:ind w:left="-113" w:right="-113"/>
              <w:jc w:val="center"/>
              <w:rPr>
                <w:sz w:val="12"/>
                <w:szCs w:val="12"/>
              </w:rPr>
            </w:pPr>
            <w:r w:rsidRPr="00CB2215">
              <w:rPr>
                <w:sz w:val="12"/>
                <w:szCs w:val="12"/>
              </w:rPr>
              <w:t>529,81</w:t>
            </w:r>
          </w:p>
        </w:tc>
      </w:tr>
      <w:tr w:rsidR="00CB2215" w:rsidRPr="00CB2215" w14:paraId="75215117"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254A56" w14:textId="77777777" w:rsidR="00CB2215" w:rsidRPr="00CB2215" w:rsidRDefault="00CB2215" w:rsidP="00CB2215">
            <w:pPr>
              <w:ind w:left="-113" w:right="-113"/>
              <w:jc w:val="center"/>
              <w:rPr>
                <w:sz w:val="12"/>
                <w:szCs w:val="12"/>
              </w:rPr>
            </w:pPr>
            <w:r w:rsidRPr="00CB2215">
              <w:rPr>
                <w:sz w:val="12"/>
                <w:szCs w:val="12"/>
              </w:rPr>
              <w:t>128</w:t>
            </w:r>
          </w:p>
        </w:tc>
        <w:tc>
          <w:tcPr>
            <w:tcW w:w="0" w:type="auto"/>
            <w:tcBorders>
              <w:top w:val="nil"/>
              <w:left w:val="nil"/>
              <w:bottom w:val="single" w:sz="4" w:space="0" w:color="auto"/>
              <w:right w:val="single" w:sz="4" w:space="0" w:color="auto"/>
            </w:tcBorders>
            <w:shd w:val="clear" w:color="auto" w:fill="auto"/>
            <w:vAlign w:val="center"/>
            <w:hideMark/>
          </w:tcPr>
          <w:p w14:paraId="76A17FE8" w14:textId="77777777" w:rsidR="00CB2215" w:rsidRPr="00CB2215" w:rsidRDefault="00CB2215" w:rsidP="00CB2215">
            <w:pPr>
              <w:ind w:left="-113" w:right="-113"/>
              <w:rPr>
                <w:sz w:val="12"/>
                <w:szCs w:val="12"/>
              </w:rPr>
            </w:pPr>
            <w:r w:rsidRPr="00CB2215">
              <w:rPr>
                <w:sz w:val="12"/>
                <w:szCs w:val="12"/>
              </w:rPr>
              <w:t>ЩИТ ГЛАВНОГО УПРАВЛЕНИЯ</w:t>
            </w:r>
          </w:p>
        </w:tc>
        <w:tc>
          <w:tcPr>
            <w:tcW w:w="0" w:type="auto"/>
            <w:tcBorders>
              <w:top w:val="nil"/>
              <w:left w:val="nil"/>
              <w:bottom w:val="single" w:sz="4" w:space="0" w:color="auto"/>
              <w:right w:val="single" w:sz="4" w:space="0" w:color="auto"/>
            </w:tcBorders>
            <w:shd w:val="clear" w:color="auto" w:fill="auto"/>
            <w:noWrap/>
            <w:vAlign w:val="center"/>
            <w:hideMark/>
          </w:tcPr>
          <w:p w14:paraId="2CB4F01A" w14:textId="77777777" w:rsidR="00CB2215" w:rsidRPr="00CB2215" w:rsidRDefault="00CB2215" w:rsidP="00CB2215">
            <w:pPr>
              <w:ind w:left="-113" w:right="-113"/>
              <w:jc w:val="center"/>
              <w:rPr>
                <w:sz w:val="12"/>
                <w:szCs w:val="12"/>
              </w:rPr>
            </w:pPr>
            <w:r w:rsidRPr="00CB2215">
              <w:rPr>
                <w:sz w:val="12"/>
                <w:szCs w:val="12"/>
              </w:rPr>
              <w:t>86 753,71</w:t>
            </w:r>
          </w:p>
        </w:tc>
        <w:tc>
          <w:tcPr>
            <w:tcW w:w="0" w:type="auto"/>
            <w:tcBorders>
              <w:top w:val="nil"/>
              <w:left w:val="nil"/>
              <w:bottom w:val="single" w:sz="4" w:space="0" w:color="auto"/>
              <w:right w:val="single" w:sz="4" w:space="0" w:color="auto"/>
            </w:tcBorders>
            <w:shd w:val="clear" w:color="auto" w:fill="auto"/>
            <w:noWrap/>
            <w:vAlign w:val="center"/>
            <w:hideMark/>
          </w:tcPr>
          <w:p w14:paraId="346BE2FF"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9F02A67"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D977C1E"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37818EC6"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04F0FC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41D3AED"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206A9D0C"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35179C7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5DA6987"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070F5A41" w14:textId="77777777" w:rsidR="00CB2215" w:rsidRPr="00CB2215" w:rsidRDefault="00CB2215" w:rsidP="00CB2215">
            <w:pPr>
              <w:ind w:left="-113" w:right="-113"/>
              <w:jc w:val="center"/>
              <w:rPr>
                <w:sz w:val="12"/>
                <w:szCs w:val="12"/>
              </w:rPr>
            </w:pPr>
            <w:r w:rsidRPr="00CB2215">
              <w:rPr>
                <w:sz w:val="12"/>
                <w:szCs w:val="12"/>
              </w:rPr>
              <w:t>8 603,67</w:t>
            </w:r>
          </w:p>
        </w:tc>
        <w:tc>
          <w:tcPr>
            <w:tcW w:w="0" w:type="auto"/>
            <w:tcBorders>
              <w:top w:val="nil"/>
              <w:left w:val="nil"/>
              <w:bottom w:val="single" w:sz="4" w:space="0" w:color="auto"/>
              <w:right w:val="single" w:sz="4" w:space="0" w:color="auto"/>
            </w:tcBorders>
            <w:shd w:val="clear" w:color="auto" w:fill="auto"/>
            <w:noWrap/>
            <w:vAlign w:val="center"/>
            <w:hideMark/>
          </w:tcPr>
          <w:p w14:paraId="73062CE7" w14:textId="77777777" w:rsidR="00CB2215" w:rsidRPr="00CB2215" w:rsidRDefault="00CB2215" w:rsidP="00CB2215">
            <w:pPr>
              <w:ind w:left="-113" w:right="-113"/>
              <w:jc w:val="center"/>
              <w:rPr>
                <w:sz w:val="12"/>
                <w:szCs w:val="12"/>
              </w:rPr>
            </w:pPr>
            <w:r w:rsidRPr="00CB2215">
              <w:rPr>
                <w:sz w:val="12"/>
                <w:szCs w:val="12"/>
              </w:rPr>
              <w:t>42 301,39</w:t>
            </w:r>
          </w:p>
        </w:tc>
        <w:tc>
          <w:tcPr>
            <w:tcW w:w="0" w:type="auto"/>
            <w:tcBorders>
              <w:top w:val="nil"/>
              <w:left w:val="nil"/>
              <w:bottom w:val="single" w:sz="4" w:space="0" w:color="auto"/>
              <w:right w:val="single" w:sz="4" w:space="0" w:color="auto"/>
            </w:tcBorders>
            <w:shd w:val="clear" w:color="auto" w:fill="auto"/>
            <w:noWrap/>
            <w:vAlign w:val="center"/>
            <w:hideMark/>
          </w:tcPr>
          <w:p w14:paraId="4EF58A16" w14:textId="77777777" w:rsidR="00CB2215" w:rsidRPr="00CB2215" w:rsidRDefault="00CB2215" w:rsidP="00CB2215">
            <w:pPr>
              <w:ind w:left="-113" w:right="-113"/>
              <w:jc w:val="center"/>
              <w:rPr>
                <w:sz w:val="12"/>
                <w:szCs w:val="12"/>
              </w:rPr>
            </w:pPr>
            <w:r w:rsidRPr="00CB2215">
              <w:rPr>
                <w:sz w:val="12"/>
                <w:szCs w:val="12"/>
              </w:rPr>
              <w:t>33 697,72</w:t>
            </w:r>
          </w:p>
        </w:tc>
        <w:tc>
          <w:tcPr>
            <w:tcW w:w="0" w:type="auto"/>
            <w:tcBorders>
              <w:top w:val="nil"/>
              <w:left w:val="nil"/>
              <w:bottom w:val="single" w:sz="4" w:space="0" w:color="auto"/>
              <w:right w:val="single" w:sz="4" w:space="0" w:color="auto"/>
            </w:tcBorders>
            <w:shd w:val="clear" w:color="auto" w:fill="auto"/>
            <w:noWrap/>
            <w:vAlign w:val="center"/>
            <w:hideMark/>
          </w:tcPr>
          <w:p w14:paraId="3CBF44AF" w14:textId="77777777" w:rsidR="00CB2215" w:rsidRPr="00CB2215" w:rsidRDefault="00CB2215" w:rsidP="00CB2215">
            <w:pPr>
              <w:ind w:left="-113" w:right="-113"/>
              <w:jc w:val="center"/>
              <w:rPr>
                <w:sz w:val="12"/>
                <w:szCs w:val="12"/>
              </w:rPr>
            </w:pPr>
            <w:r w:rsidRPr="00CB2215">
              <w:rPr>
                <w:sz w:val="12"/>
                <w:szCs w:val="12"/>
              </w:rPr>
              <w:t>37 999,56</w:t>
            </w:r>
          </w:p>
        </w:tc>
        <w:tc>
          <w:tcPr>
            <w:tcW w:w="0" w:type="auto"/>
            <w:tcBorders>
              <w:top w:val="nil"/>
              <w:left w:val="nil"/>
              <w:bottom w:val="single" w:sz="4" w:space="0" w:color="auto"/>
              <w:right w:val="single" w:sz="4" w:space="0" w:color="auto"/>
            </w:tcBorders>
            <w:shd w:val="clear" w:color="auto" w:fill="auto"/>
            <w:noWrap/>
            <w:vAlign w:val="center"/>
            <w:hideMark/>
          </w:tcPr>
          <w:p w14:paraId="10BACD7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969D4B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C11E23F" w14:textId="77777777" w:rsidR="00CB2215" w:rsidRPr="00CB2215" w:rsidRDefault="00CB2215" w:rsidP="00CB2215">
            <w:pPr>
              <w:ind w:left="-113" w:right="-113"/>
              <w:jc w:val="center"/>
              <w:rPr>
                <w:sz w:val="12"/>
                <w:szCs w:val="12"/>
              </w:rPr>
            </w:pPr>
            <w:r w:rsidRPr="00CB2215">
              <w:rPr>
                <w:sz w:val="12"/>
                <w:szCs w:val="12"/>
              </w:rPr>
              <w:t>8 603,67</w:t>
            </w:r>
          </w:p>
        </w:tc>
      </w:tr>
      <w:tr w:rsidR="00CB2215" w:rsidRPr="00CB2215" w14:paraId="13359DAF"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30E721" w14:textId="77777777" w:rsidR="00CB2215" w:rsidRPr="00CB2215" w:rsidRDefault="00CB2215" w:rsidP="00CB2215">
            <w:pPr>
              <w:ind w:left="-113" w:right="-113"/>
              <w:jc w:val="center"/>
              <w:rPr>
                <w:sz w:val="12"/>
                <w:szCs w:val="12"/>
              </w:rPr>
            </w:pPr>
            <w:r w:rsidRPr="00CB2215">
              <w:rPr>
                <w:sz w:val="12"/>
                <w:szCs w:val="12"/>
              </w:rPr>
              <w:t>129</w:t>
            </w:r>
          </w:p>
        </w:tc>
        <w:tc>
          <w:tcPr>
            <w:tcW w:w="0" w:type="auto"/>
            <w:tcBorders>
              <w:top w:val="nil"/>
              <w:left w:val="nil"/>
              <w:bottom w:val="single" w:sz="4" w:space="0" w:color="auto"/>
              <w:right w:val="single" w:sz="4" w:space="0" w:color="auto"/>
            </w:tcBorders>
            <w:shd w:val="clear" w:color="auto" w:fill="auto"/>
            <w:vAlign w:val="center"/>
            <w:hideMark/>
          </w:tcPr>
          <w:p w14:paraId="611F958F" w14:textId="77777777" w:rsidR="00CB2215" w:rsidRPr="00CB2215" w:rsidRDefault="00CB2215" w:rsidP="00CB2215">
            <w:pPr>
              <w:ind w:left="-113" w:right="-113"/>
              <w:rPr>
                <w:sz w:val="12"/>
                <w:szCs w:val="12"/>
              </w:rPr>
            </w:pPr>
            <w:r w:rsidRPr="00CB2215">
              <w:rPr>
                <w:sz w:val="12"/>
                <w:szCs w:val="12"/>
              </w:rPr>
              <w:t>Оптическая кабельная линия от ЦКЛК-ТСЦ-ТЭЦ</w:t>
            </w:r>
          </w:p>
        </w:tc>
        <w:tc>
          <w:tcPr>
            <w:tcW w:w="0" w:type="auto"/>
            <w:tcBorders>
              <w:top w:val="nil"/>
              <w:left w:val="nil"/>
              <w:bottom w:val="single" w:sz="4" w:space="0" w:color="auto"/>
              <w:right w:val="single" w:sz="4" w:space="0" w:color="auto"/>
            </w:tcBorders>
            <w:shd w:val="clear" w:color="auto" w:fill="auto"/>
            <w:noWrap/>
            <w:vAlign w:val="center"/>
            <w:hideMark/>
          </w:tcPr>
          <w:p w14:paraId="13B96E1C" w14:textId="77777777" w:rsidR="00CB2215" w:rsidRPr="00CB2215" w:rsidRDefault="00CB2215" w:rsidP="00CB2215">
            <w:pPr>
              <w:ind w:left="-113" w:right="-113"/>
              <w:jc w:val="center"/>
              <w:rPr>
                <w:sz w:val="12"/>
                <w:szCs w:val="12"/>
              </w:rPr>
            </w:pPr>
            <w:r w:rsidRPr="00CB2215">
              <w:rPr>
                <w:sz w:val="12"/>
                <w:szCs w:val="12"/>
              </w:rPr>
              <w:t>11 552,95</w:t>
            </w:r>
          </w:p>
        </w:tc>
        <w:tc>
          <w:tcPr>
            <w:tcW w:w="0" w:type="auto"/>
            <w:tcBorders>
              <w:top w:val="nil"/>
              <w:left w:val="nil"/>
              <w:bottom w:val="single" w:sz="4" w:space="0" w:color="auto"/>
              <w:right w:val="single" w:sz="4" w:space="0" w:color="auto"/>
            </w:tcBorders>
            <w:shd w:val="clear" w:color="auto" w:fill="auto"/>
            <w:noWrap/>
            <w:vAlign w:val="center"/>
            <w:hideMark/>
          </w:tcPr>
          <w:p w14:paraId="4BC1F5DF"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B0253B6"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535255F1"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18B7DCE3"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0A1BE3D"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80C18D4"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432161B8"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72AEAE7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26867F8"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6A69736D" w14:textId="77777777" w:rsidR="00CB2215" w:rsidRPr="00CB2215" w:rsidRDefault="00CB2215" w:rsidP="00CB2215">
            <w:pPr>
              <w:ind w:left="-113" w:right="-113"/>
              <w:jc w:val="center"/>
              <w:rPr>
                <w:sz w:val="12"/>
                <w:szCs w:val="12"/>
              </w:rPr>
            </w:pPr>
            <w:r w:rsidRPr="00CB2215">
              <w:rPr>
                <w:sz w:val="12"/>
                <w:szCs w:val="12"/>
              </w:rPr>
              <w:t>384,03</w:t>
            </w:r>
          </w:p>
        </w:tc>
        <w:tc>
          <w:tcPr>
            <w:tcW w:w="0" w:type="auto"/>
            <w:tcBorders>
              <w:top w:val="nil"/>
              <w:left w:val="nil"/>
              <w:bottom w:val="single" w:sz="4" w:space="0" w:color="auto"/>
              <w:right w:val="single" w:sz="4" w:space="0" w:color="auto"/>
            </w:tcBorders>
            <w:shd w:val="clear" w:color="auto" w:fill="auto"/>
            <w:noWrap/>
            <w:vAlign w:val="center"/>
            <w:hideMark/>
          </w:tcPr>
          <w:p w14:paraId="6A7E10BC" w14:textId="77777777" w:rsidR="00CB2215" w:rsidRPr="00CB2215" w:rsidRDefault="00CB2215" w:rsidP="00CB2215">
            <w:pPr>
              <w:ind w:left="-113" w:right="-113"/>
              <w:jc w:val="center"/>
              <w:rPr>
                <w:sz w:val="12"/>
                <w:szCs w:val="12"/>
              </w:rPr>
            </w:pPr>
            <w:r w:rsidRPr="00CB2215">
              <w:rPr>
                <w:sz w:val="12"/>
                <w:szCs w:val="12"/>
              </w:rPr>
              <w:t>9 568,78</w:t>
            </w:r>
          </w:p>
        </w:tc>
        <w:tc>
          <w:tcPr>
            <w:tcW w:w="0" w:type="auto"/>
            <w:tcBorders>
              <w:top w:val="nil"/>
              <w:left w:val="nil"/>
              <w:bottom w:val="single" w:sz="4" w:space="0" w:color="auto"/>
              <w:right w:val="single" w:sz="4" w:space="0" w:color="auto"/>
            </w:tcBorders>
            <w:shd w:val="clear" w:color="auto" w:fill="auto"/>
            <w:noWrap/>
            <w:vAlign w:val="center"/>
            <w:hideMark/>
          </w:tcPr>
          <w:p w14:paraId="0154EAF8" w14:textId="77777777" w:rsidR="00CB2215" w:rsidRPr="00CB2215" w:rsidRDefault="00CB2215" w:rsidP="00CB2215">
            <w:pPr>
              <w:ind w:left="-113" w:right="-113"/>
              <w:jc w:val="center"/>
              <w:rPr>
                <w:sz w:val="12"/>
                <w:szCs w:val="12"/>
              </w:rPr>
            </w:pPr>
            <w:r w:rsidRPr="00CB2215">
              <w:rPr>
                <w:sz w:val="12"/>
                <w:szCs w:val="12"/>
              </w:rPr>
              <w:t>9 184,75</w:t>
            </w:r>
          </w:p>
        </w:tc>
        <w:tc>
          <w:tcPr>
            <w:tcW w:w="0" w:type="auto"/>
            <w:tcBorders>
              <w:top w:val="nil"/>
              <w:left w:val="nil"/>
              <w:bottom w:val="single" w:sz="4" w:space="0" w:color="auto"/>
              <w:right w:val="single" w:sz="4" w:space="0" w:color="auto"/>
            </w:tcBorders>
            <w:shd w:val="clear" w:color="auto" w:fill="auto"/>
            <w:noWrap/>
            <w:vAlign w:val="center"/>
            <w:hideMark/>
          </w:tcPr>
          <w:p w14:paraId="31C6EA6F" w14:textId="77777777" w:rsidR="00CB2215" w:rsidRPr="00CB2215" w:rsidRDefault="00CB2215" w:rsidP="00CB2215">
            <w:pPr>
              <w:ind w:left="-113" w:right="-113"/>
              <w:jc w:val="center"/>
              <w:rPr>
                <w:sz w:val="12"/>
                <w:szCs w:val="12"/>
              </w:rPr>
            </w:pPr>
            <w:r w:rsidRPr="00CB2215">
              <w:rPr>
                <w:sz w:val="12"/>
                <w:szCs w:val="12"/>
              </w:rPr>
              <w:t>9 376,77</w:t>
            </w:r>
          </w:p>
        </w:tc>
        <w:tc>
          <w:tcPr>
            <w:tcW w:w="0" w:type="auto"/>
            <w:tcBorders>
              <w:top w:val="nil"/>
              <w:left w:val="nil"/>
              <w:bottom w:val="single" w:sz="4" w:space="0" w:color="auto"/>
              <w:right w:val="single" w:sz="4" w:space="0" w:color="auto"/>
            </w:tcBorders>
            <w:shd w:val="clear" w:color="auto" w:fill="auto"/>
            <w:noWrap/>
            <w:vAlign w:val="center"/>
            <w:hideMark/>
          </w:tcPr>
          <w:p w14:paraId="371C82F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BD8E62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B0252F7" w14:textId="77777777" w:rsidR="00CB2215" w:rsidRPr="00CB2215" w:rsidRDefault="00CB2215" w:rsidP="00CB2215">
            <w:pPr>
              <w:ind w:left="-113" w:right="-113"/>
              <w:jc w:val="center"/>
              <w:rPr>
                <w:sz w:val="12"/>
                <w:szCs w:val="12"/>
              </w:rPr>
            </w:pPr>
            <w:r w:rsidRPr="00CB2215">
              <w:rPr>
                <w:sz w:val="12"/>
                <w:szCs w:val="12"/>
              </w:rPr>
              <w:t>384,03</w:t>
            </w:r>
          </w:p>
        </w:tc>
      </w:tr>
      <w:tr w:rsidR="00CB2215" w:rsidRPr="00CB2215" w14:paraId="278BEA17"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EEEEC9" w14:textId="77777777" w:rsidR="00CB2215" w:rsidRPr="00CB2215" w:rsidRDefault="00CB2215" w:rsidP="00CB2215">
            <w:pPr>
              <w:ind w:left="-113" w:right="-113"/>
              <w:jc w:val="center"/>
              <w:rPr>
                <w:sz w:val="12"/>
                <w:szCs w:val="12"/>
              </w:rPr>
            </w:pPr>
            <w:r w:rsidRPr="00CB2215">
              <w:rPr>
                <w:sz w:val="12"/>
                <w:szCs w:val="12"/>
              </w:rPr>
              <w:t>130</w:t>
            </w:r>
          </w:p>
        </w:tc>
        <w:tc>
          <w:tcPr>
            <w:tcW w:w="0" w:type="auto"/>
            <w:tcBorders>
              <w:top w:val="nil"/>
              <w:left w:val="nil"/>
              <w:bottom w:val="single" w:sz="4" w:space="0" w:color="auto"/>
              <w:right w:val="single" w:sz="4" w:space="0" w:color="auto"/>
            </w:tcBorders>
            <w:shd w:val="clear" w:color="auto" w:fill="auto"/>
            <w:vAlign w:val="center"/>
            <w:hideMark/>
          </w:tcPr>
          <w:p w14:paraId="0B4B4EF1" w14:textId="77777777" w:rsidR="00CB2215" w:rsidRPr="00CB2215" w:rsidRDefault="00CB2215" w:rsidP="00CB2215">
            <w:pPr>
              <w:ind w:left="-113" w:right="-113"/>
              <w:rPr>
                <w:sz w:val="12"/>
                <w:szCs w:val="12"/>
              </w:rPr>
            </w:pPr>
            <w:r w:rsidRPr="00CB2215">
              <w:rPr>
                <w:sz w:val="12"/>
                <w:szCs w:val="12"/>
              </w:rPr>
              <w:t>ШЛАМОНАКОПИТЕЛЬ В Д.МИТИНО</w:t>
            </w:r>
          </w:p>
        </w:tc>
        <w:tc>
          <w:tcPr>
            <w:tcW w:w="0" w:type="auto"/>
            <w:tcBorders>
              <w:top w:val="nil"/>
              <w:left w:val="nil"/>
              <w:bottom w:val="single" w:sz="4" w:space="0" w:color="auto"/>
              <w:right w:val="single" w:sz="4" w:space="0" w:color="auto"/>
            </w:tcBorders>
            <w:shd w:val="clear" w:color="auto" w:fill="auto"/>
            <w:noWrap/>
            <w:vAlign w:val="center"/>
            <w:hideMark/>
          </w:tcPr>
          <w:p w14:paraId="632036AF" w14:textId="77777777" w:rsidR="00CB2215" w:rsidRPr="00CB2215" w:rsidRDefault="00CB2215" w:rsidP="00CB2215">
            <w:pPr>
              <w:ind w:left="-113" w:right="-113"/>
              <w:jc w:val="center"/>
              <w:rPr>
                <w:sz w:val="12"/>
                <w:szCs w:val="12"/>
              </w:rPr>
            </w:pPr>
            <w:r w:rsidRPr="00CB2215">
              <w:rPr>
                <w:sz w:val="12"/>
                <w:szCs w:val="12"/>
              </w:rPr>
              <w:t>753 768,26</w:t>
            </w:r>
          </w:p>
        </w:tc>
        <w:tc>
          <w:tcPr>
            <w:tcW w:w="0" w:type="auto"/>
            <w:tcBorders>
              <w:top w:val="nil"/>
              <w:left w:val="nil"/>
              <w:bottom w:val="single" w:sz="4" w:space="0" w:color="auto"/>
              <w:right w:val="single" w:sz="4" w:space="0" w:color="auto"/>
            </w:tcBorders>
            <w:shd w:val="clear" w:color="auto" w:fill="auto"/>
            <w:noWrap/>
            <w:vAlign w:val="center"/>
            <w:hideMark/>
          </w:tcPr>
          <w:p w14:paraId="65DECE2F"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F98CF85"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145DF11E"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72F7D088"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807D9EF"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0406849"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51ED96C7"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22BE3D7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748CAA7"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3E93735C" w14:textId="77777777" w:rsidR="00CB2215" w:rsidRPr="00CB2215" w:rsidRDefault="00CB2215" w:rsidP="00CB2215">
            <w:pPr>
              <w:ind w:left="-113" w:right="-113"/>
              <w:jc w:val="center"/>
              <w:rPr>
                <w:sz w:val="12"/>
                <w:szCs w:val="12"/>
              </w:rPr>
            </w:pPr>
            <w:r w:rsidRPr="00CB2215">
              <w:rPr>
                <w:sz w:val="12"/>
                <w:szCs w:val="12"/>
              </w:rPr>
              <w:t>25 056,01</w:t>
            </w:r>
          </w:p>
        </w:tc>
        <w:tc>
          <w:tcPr>
            <w:tcW w:w="0" w:type="auto"/>
            <w:tcBorders>
              <w:top w:val="nil"/>
              <w:left w:val="nil"/>
              <w:bottom w:val="single" w:sz="4" w:space="0" w:color="auto"/>
              <w:right w:val="single" w:sz="4" w:space="0" w:color="auto"/>
            </w:tcBorders>
            <w:shd w:val="clear" w:color="auto" w:fill="auto"/>
            <w:noWrap/>
            <w:vAlign w:val="center"/>
            <w:hideMark/>
          </w:tcPr>
          <w:p w14:paraId="39BD72A7" w14:textId="77777777" w:rsidR="00CB2215" w:rsidRPr="00CB2215" w:rsidRDefault="00CB2215" w:rsidP="00CB2215">
            <w:pPr>
              <w:ind w:left="-113" w:right="-113"/>
              <w:jc w:val="center"/>
              <w:rPr>
                <w:sz w:val="12"/>
                <w:szCs w:val="12"/>
              </w:rPr>
            </w:pPr>
            <w:r w:rsidRPr="00CB2215">
              <w:rPr>
                <w:sz w:val="12"/>
                <w:szCs w:val="12"/>
              </w:rPr>
              <w:t>624 312,21</w:t>
            </w:r>
          </w:p>
        </w:tc>
        <w:tc>
          <w:tcPr>
            <w:tcW w:w="0" w:type="auto"/>
            <w:tcBorders>
              <w:top w:val="nil"/>
              <w:left w:val="nil"/>
              <w:bottom w:val="single" w:sz="4" w:space="0" w:color="auto"/>
              <w:right w:val="single" w:sz="4" w:space="0" w:color="auto"/>
            </w:tcBorders>
            <w:shd w:val="clear" w:color="auto" w:fill="auto"/>
            <w:noWrap/>
            <w:vAlign w:val="center"/>
            <w:hideMark/>
          </w:tcPr>
          <w:p w14:paraId="33E44F87" w14:textId="77777777" w:rsidR="00CB2215" w:rsidRPr="00CB2215" w:rsidRDefault="00CB2215" w:rsidP="00CB2215">
            <w:pPr>
              <w:ind w:left="-113" w:right="-113"/>
              <w:jc w:val="center"/>
              <w:rPr>
                <w:sz w:val="12"/>
                <w:szCs w:val="12"/>
              </w:rPr>
            </w:pPr>
            <w:r w:rsidRPr="00CB2215">
              <w:rPr>
                <w:sz w:val="12"/>
                <w:szCs w:val="12"/>
              </w:rPr>
              <w:t>599 256,21</w:t>
            </w:r>
          </w:p>
        </w:tc>
        <w:tc>
          <w:tcPr>
            <w:tcW w:w="0" w:type="auto"/>
            <w:tcBorders>
              <w:top w:val="nil"/>
              <w:left w:val="nil"/>
              <w:bottom w:val="single" w:sz="4" w:space="0" w:color="auto"/>
              <w:right w:val="single" w:sz="4" w:space="0" w:color="auto"/>
            </w:tcBorders>
            <w:shd w:val="clear" w:color="auto" w:fill="auto"/>
            <w:noWrap/>
            <w:vAlign w:val="center"/>
            <w:hideMark/>
          </w:tcPr>
          <w:p w14:paraId="58CBC63B" w14:textId="77777777" w:rsidR="00CB2215" w:rsidRPr="00CB2215" w:rsidRDefault="00CB2215" w:rsidP="00CB2215">
            <w:pPr>
              <w:ind w:left="-113" w:right="-113"/>
              <w:jc w:val="center"/>
              <w:rPr>
                <w:sz w:val="12"/>
                <w:szCs w:val="12"/>
              </w:rPr>
            </w:pPr>
            <w:r w:rsidRPr="00CB2215">
              <w:rPr>
                <w:sz w:val="12"/>
                <w:szCs w:val="12"/>
              </w:rPr>
              <w:t>611 784,21</w:t>
            </w:r>
          </w:p>
        </w:tc>
        <w:tc>
          <w:tcPr>
            <w:tcW w:w="0" w:type="auto"/>
            <w:tcBorders>
              <w:top w:val="nil"/>
              <w:left w:val="nil"/>
              <w:bottom w:val="single" w:sz="4" w:space="0" w:color="auto"/>
              <w:right w:val="single" w:sz="4" w:space="0" w:color="auto"/>
            </w:tcBorders>
            <w:shd w:val="clear" w:color="auto" w:fill="auto"/>
            <w:noWrap/>
            <w:vAlign w:val="center"/>
            <w:hideMark/>
          </w:tcPr>
          <w:p w14:paraId="1C80BD9F" w14:textId="77777777" w:rsidR="00CB2215" w:rsidRPr="00CB2215" w:rsidRDefault="00CB2215" w:rsidP="00CB2215">
            <w:pPr>
              <w:ind w:left="-113" w:right="-113"/>
              <w:jc w:val="center"/>
              <w:rPr>
                <w:sz w:val="12"/>
                <w:szCs w:val="12"/>
              </w:rPr>
            </w:pPr>
            <w:r w:rsidRPr="00CB2215">
              <w:rPr>
                <w:sz w:val="12"/>
                <w:szCs w:val="12"/>
              </w:rPr>
              <w:t>13 459,25</w:t>
            </w:r>
          </w:p>
        </w:tc>
        <w:tc>
          <w:tcPr>
            <w:tcW w:w="0" w:type="auto"/>
            <w:tcBorders>
              <w:top w:val="nil"/>
              <w:left w:val="nil"/>
              <w:bottom w:val="single" w:sz="4" w:space="0" w:color="auto"/>
              <w:right w:val="single" w:sz="4" w:space="0" w:color="auto"/>
            </w:tcBorders>
            <w:shd w:val="clear" w:color="auto" w:fill="auto"/>
            <w:noWrap/>
            <w:vAlign w:val="center"/>
            <w:hideMark/>
          </w:tcPr>
          <w:p w14:paraId="11F73DB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507CE8D" w14:textId="77777777" w:rsidR="00CB2215" w:rsidRPr="00CB2215" w:rsidRDefault="00CB2215" w:rsidP="00CB2215">
            <w:pPr>
              <w:ind w:left="-113" w:right="-113"/>
              <w:jc w:val="center"/>
              <w:rPr>
                <w:sz w:val="12"/>
                <w:szCs w:val="12"/>
              </w:rPr>
            </w:pPr>
            <w:r w:rsidRPr="00CB2215">
              <w:rPr>
                <w:sz w:val="12"/>
                <w:szCs w:val="12"/>
              </w:rPr>
              <w:t>38 515,26</w:t>
            </w:r>
          </w:p>
        </w:tc>
      </w:tr>
      <w:tr w:rsidR="00CB2215" w:rsidRPr="00CB2215" w14:paraId="2096D025" w14:textId="77777777" w:rsidTr="009E53B0">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A0394A" w14:textId="77777777" w:rsidR="00CB2215" w:rsidRPr="00CB2215" w:rsidRDefault="00CB2215" w:rsidP="00CB2215">
            <w:pPr>
              <w:ind w:left="-113" w:right="-113"/>
              <w:jc w:val="center"/>
              <w:rPr>
                <w:sz w:val="12"/>
                <w:szCs w:val="12"/>
              </w:rPr>
            </w:pPr>
            <w:r w:rsidRPr="00CB2215">
              <w:rPr>
                <w:sz w:val="12"/>
                <w:szCs w:val="12"/>
              </w:rPr>
              <w:t>131</w:t>
            </w:r>
          </w:p>
        </w:tc>
        <w:tc>
          <w:tcPr>
            <w:tcW w:w="0" w:type="auto"/>
            <w:tcBorders>
              <w:top w:val="nil"/>
              <w:left w:val="nil"/>
              <w:bottom w:val="single" w:sz="4" w:space="0" w:color="auto"/>
              <w:right w:val="single" w:sz="4" w:space="0" w:color="auto"/>
            </w:tcBorders>
            <w:shd w:val="clear" w:color="auto" w:fill="auto"/>
            <w:vAlign w:val="center"/>
            <w:hideMark/>
          </w:tcPr>
          <w:p w14:paraId="46C2A9EB" w14:textId="77777777" w:rsidR="00CB2215" w:rsidRPr="00CB2215" w:rsidRDefault="00CB2215" w:rsidP="00CB2215">
            <w:pPr>
              <w:ind w:left="-113" w:right="-113"/>
              <w:rPr>
                <w:sz w:val="12"/>
                <w:szCs w:val="12"/>
              </w:rPr>
            </w:pPr>
            <w:r w:rsidRPr="00CB2215">
              <w:rPr>
                <w:sz w:val="12"/>
                <w:szCs w:val="12"/>
              </w:rPr>
              <w:t>ВОРОТА МЕХАНИЗИРОВАННЫЕ</w:t>
            </w:r>
          </w:p>
        </w:tc>
        <w:tc>
          <w:tcPr>
            <w:tcW w:w="0" w:type="auto"/>
            <w:tcBorders>
              <w:top w:val="nil"/>
              <w:left w:val="nil"/>
              <w:bottom w:val="single" w:sz="4" w:space="0" w:color="auto"/>
              <w:right w:val="single" w:sz="4" w:space="0" w:color="auto"/>
            </w:tcBorders>
            <w:shd w:val="clear" w:color="auto" w:fill="auto"/>
            <w:noWrap/>
            <w:vAlign w:val="center"/>
            <w:hideMark/>
          </w:tcPr>
          <w:p w14:paraId="34FD74A3" w14:textId="77777777" w:rsidR="00CB2215" w:rsidRPr="00CB2215" w:rsidRDefault="00CB2215" w:rsidP="00CB2215">
            <w:pPr>
              <w:ind w:left="-113" w:right="-113"/>
              <w:jc w:val="center"/>
              <w:rPr>
                <w:sz w:val="12"/>
                <w:szCs w:val="12"/>
              </w:rPr>
            </w:pPr>
            <w:r w:rsidRPr="00CB2215">
              <w:rPr>
                <w:sz w:val="12"/>
                <w:szCs w:val="12"/>
              </w:rPr>
              <w:t>13 761,26</w:t>
            </w:r>
          </w:p>
        </w:tc>
        <w:tc>
          <w:tcPr>
            <w:tcW w:w="0" w:type="auto"/>
            <w:tcBorders>
              <w:top w:val="nil"/>
              <w:left w:val="nil"/>
              <w:bottom w:val="single" w:sz="4" w:space="0" w:color="auto"/>
              <w:right w:val="single" w:sz="4" w:space="0" w:color="auto"/>
            </w:tcBorders>
            <w:shd w:val="clear" w:color="auto" w:fill="auto"/>
            <w:noWrap/>
            <w:vAlign w:val="center"/>
            <w:hideMark/>
          </w:tcPr>
          <w:p w14:paraId="7A706A00"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59F8B91" w14:textId="77777777" w:rsidR="00CB2215" w:rsidRPr="00CB2215" w:rsidRDefault="00CB2215" w:rsidP="00CB2215">
            <w:pPr>
              <w:ind w:left="-113" w:right="-113"/>
              <w:jc w:val="center"/>
              <w:rPr>
                <w:sz w:val="12"/>
                <w:szCs w:val="12"/>
              </w:rPr>
            </w:pPr>
            <w:r w:rsidRPr="00CB2215">
              <w:rPr>
                <w:sz w:val="12"/>
                <w:szCs w:val="12"/>
              </w:rPr>
              <w:t>Десятая группа (свыше 30 лет)</w:t>
            </w:r>
          </w:p>
        </w:tc>
        <w:tc>
          <w:tcPr>
            <w:tcW w:w="0" w:type="auto"/>
            <w:tcBorders>
              <w:top w:val="nil"/>
              <w:left w:val="nil"/>
              <w:bottom w:val="single" w:sz="4" w:space="0" w:color="auto"/>
              <w:right w:val="single" w:sz="4" w:space="0" w:color="auto"/>
            </w:tcBorders>
            <w:shd w:val="clear" w:color="auto" w:fill="auto"/>
            <w:vAlign w:val="center"/>
            <w:hideMark/>
          </w:tcPr>
          <w:p w14:paraId="14BA2666"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445FE00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D228FF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1F9B047" w14:textId="77777777" w:rsidR="00CB2215" w:rsidRPr="00CB2215" w:rsidRDefault="00CB2215" w:rsidP="00CB2215">
            <w:pPr>
              <w:ind w:left="-113" w:right="-113"/>
              <w:jc w:val="center"/>
              <w:rPr>
                <w:sz w:val="12"/>
                <w:szCs w:val="12"/>
              </w:rPr>
            </w:pPr>
            <w:r w:rsidRPr="00CB2215">
              <w:rPr>
                <w:sz w:val="12"/>
                <w:szCs w:val="12"/>
              </w:rPr>
              <w:t>299,00</w:t>
            </w:r>
          </w:p>
        </w:tc>
        <w:tc>
          <w:tcPr>
            <w:tcW w:w="0" w:type="auto"/>
            <w:tcBorders>
              <w:top w:val="nil"/>
              <w:left w:val="nil"/>
              <w:bottom w:val="single" w:sz="4" w:space="0" w:color="auto"/>
              <w:right w:val="single" w:sz="4" w:space="0" w:color="auto"/>
            </w:tcBorders>
            <w:shd w:val="clear" w:color="auto" w:fill="auto"/>
            <w:vAlign w:val="center"/>
            <w:hideMark/>
          </w:tcPr>
          <w:p w14:paraId="02EC5A74" w14:textId="77777777" w:rsidR="00CB2215" w:rsidRPr="00CB2215" w:rsidRDefault="00CB2215" w:rsidP="00CB2215">
            <w:pPr>
              <w:ind w:left="-113" w:right="-113"/>
              <w:jc w:val="center"/>
              <w:rPr>
                <w:sz w:val="12"/>
                <w:szCs w:val="12"/>
              </w:rPr>
            </w:pPr>
            <w:r w:rsidRPr="00CB2215">
              <w:rPr>
                <w:sz w:val="12"/>
                <w:szCs w:val="12"/>
              </w:rPr>
              <w:t>287,00</w:t>
            </w:r>
          </w:p>
        </w:tc>
        <w:tc>
          <w:tcPr>
            <w:tcW w:w="0" w:type="auto"/>
            <w:tcBorders>
              <w:top w:val="nil"/>
              <w:left w:val="nil"/>
              <w:bottom w:val="single" w:sz="4" w:space="0" w:color="auto"/>
              <w:right w:val="single" w:sz="4" w:space="0" w:color="auto"/>
            </w:tcBorders>
            <w:shd w:val="clear" w:color="auto" w:fill="auto"/>
            <w:vAlign w:val="center"/>
            <w:hideMark/>
          </w:tcPr>
          <w:p w14:paraId="4056D2A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DDB570F"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42A7D2DC" w14:textId="77777777" w:rsidR="00CB2215" w:rsidRPr="00CB2215" w:rsidRDefault="00CB2215" w:rsidP="00CB2215">
            <w:pPr>
              <w:ind w:left="-113" w:right="-113"/>
              <w:jc w:val="center"/>
              <w:rPr>
                <w:sz w:val="12"/>
                <w:szCs w:val="12"/>
              </w:rPr>
            </w:pPr>
            <w:r w:rsidRPr="00CB2215">
              <w:rPr>
                <w:sz w:val="12"/>
                <w:szCs w:val="12"/>
              </w:rPr>
              <w:t>457,44</w:t>
            </w:r>
          </w:p>
        </w:tc>
        <w:tc>
          <w:tcPr>
            <w:tcW w:w="0" w:type="auto"/>
            <w:tcBorders>
              <w:top w:val="nil"/>
              <w:left w:val="nil"/>
              <w:bottom w:val="single" w:sz="4" w:space="0" w:color="auto"/>
              <w:right w:val="single" w:sz="4" w:space="0" w:color="auto"/>
            </w:tcBorders>
            <w:shd w:val="clear" w:color="auto" w:fill="auto"/>
            <w:noWrap/>
            <w:vAlign w:val="center"/>
            <w:hideMark/>
          </w:tcPr>
          <w:p w14:paraId="3B5117CA" w14:textId="77777777" w:rsidR="00CB2215" w:rsidRPr="00CB2215" w:rsidRDefault="00CB2215" w:rsidP="00CB2215">
            <w:pPr>
              <w:ind w:left="-113" w:right="-113"/>
              <w:jc w:val="center"/>
              <w:rPr>
                <w:sz w:val="12"/>
                <w:szCs w:val="12"/>
              </w:rPr>
            </w:pPr>
            <w:r w:rsidRPr="00CB2215">
              <w:rPr>
                <w:sz w:val="12"/>
                <w:szCs w:val="12"/>
              </w:rPr>
              <w:t>11 397,83</w:t>
            </w:r>
          </w:p>
        </w:tc>
        <w:tc>
          <w:tcPr>
            <w:tcW w:w="0" w:type="auto"/>
            <w:tcBorders>
              <w:top w:val="nil"/>
              <w:left w:val="nil"/>
              <w:bottom w:val="single" w:sz="4" w:space="0" w:color="auto"/>
              <w:right w:val="single" w:sz="4" w:space="0" w:color="auto"/>
            </w:tcBorders>
            <w:shd w:val="clear" w:color="auto" w:fill="auto"/>
            <w:noWrap/>
            <w:vAlign w:val="center"/>
            <w:hideMark/>
          </w:tcPr>
          <w:p w14:paraId="310A805E" w14:textId="77777777" w:rsidR="00CB2215" w:rsidRPr="00CB2215" w:rsidRDefault="00CB2215" w:rsidP="00CB2215">
            <w:pPr>
              <w:ind w:left="-113" w:right="-113"/>
              <w:jc w:val="center"/>
              <w:rPr>
                <w:sz w:val="12"/>
                <w:szCs w:val="12"/>
              </w:rPr>
            </w:pPr>
            <w:r w:rsidRPr="00CB2215">
              <w:rPr>
                <w:sz w:val="12"/>
                <w:szCs w:val="12"/>
              </w:rPr>
              <w:t>10 940,39</w:t>
            </w:r>
          </w:p>
        </w:tc>
        <w:tc>
          <w:tcPr>
            <w:tcW w:w="0" w:type="auto"/>
            <w:tcBorders>
              <w:top w:val="nil"/>
              <w:left w:val="nil"/>
              <w:bottom w:val="single" w:sz="4" w:space="0" w:color="auto"/>
              <w:right w:val="single" w:sz="4" w:space="0" w:color="auto"/>
            </w:tcBorders>
            <w:shd w:val="clear" w:color="auto" w:fill="auto"/>
            <w:noWrap/>
            <w:vAlign w:val="center"/>
            <w:hideMark/>
          </w:tcPr>
          <w:p w14:paraId="7AEB63C5" w14:textId="77777777" w:rsidR="00CB2215" w:rsidRPr="00CB2215" w:rsidRDefault="00CB2215" w:rsidP="00CB2215">
            <w:pPr>
              <w:ind w:left="-113" w:right="-113"/>
              <w:jc w:val="center"/>
              <w:rPr>
                <w:sz w:val="12"/>
                <w:szCs w:val="12"/>
              </w:rPr>
            </w:pPr>
            <w:r w:rsidRPr="00CB2215">
              <w:rPr>
                <w:sz w:val="12"/>
                <w:szCs w:val="12"/>
              </w:rPr>
              <w:t>11 169,11</w:t>
            </w:r>
          </w:p>
        </w:tc>
        <w:tc>
          <w:tcPr>
            <w:tcW w:w="0" w:type="auto"/>
            <w:tcBorders>
              <w:top w:val="nil"/>
              <w:left w:val="nil"/>
              <w:bottom w:val="single" w:sz="4" w:space="0" w:color="auto"/>
              <w:right w:val="single" w:sz="4" w:space="0" w:color="auto"/>
            </w:tcBorders>
            <w:shd w:val="clear" w:color="auto" w:fill="auto"/>
            <w:noWrap/>
            <w:vAlign w:val="center"/>
            <w:hideMark/>
          </w:tcPr>
          <w:p w14:paraId="335F83A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24AD76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C36E25D" w14:textId="77777777" w:rsidR="00CB2215" w:rsidRPr="00CB2215" w:rsidRDefault="00CB2215" w:rsidP="00CB2215">
            <w:pPr>
              <w:ind w:left="-113" w:right="-113"/>
              <w:jc w:val="center"/>
              <w:rPr>
                <w:sz w:val="12"/>
                <w:szCs w:val="12"/>
              </w:rPr>
            </w:pPr>
            <w:r w:rsidRPr="00CB2215">
              <w:rPr>
                <w:sz w:val="12"/>
                <w:szCs w:val="12"/>
              </w:rPr>
              <w:t>457,44</w:t>
            </w:r>
          </w:p>
        </w:tc>
      </w:tr>
      <w:tr w:rsidR="00CB2215" w:rsidRPr="00CB2215" w14:paraId="1108043A"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BBE46C" w14:textId="77777777" w:rsidR="00CB2215" w:rsidRPr="00CB2215" w:rsidRDefault="00CB2215" w:rsidP="00CB2215">
            <w:pPr>
              <w:ind w:left="-113" w:right="-113"/>
              <w:jc w:val="center"/>
              <w:rPr>
                <w:sz w:val="12"/>
                <w:szCs w:val="12"/>
              </w:rPr>
            </w:pPr>
            <w:r w:rsidRPr="00CB2215">
              <w:rPr>
                <w:sz w:val="12"/>
                <w:szCs w:val="12"/>
              </w:rPr>
              <w:lastRenderedPageBreak/>
              <w:t>132</w:t>
            </w:r>
          </w:p>
        </w:tc>
        <w:tc>
          <w:tcPr>
            <w:tcW w:w="0" w:type="auto"/>
            <w:tcBorders>
              <w:top w:val="nil"/>
              <w:left w:val="nil"/>
              <w:bottom w:val="single" w:sz="4" w:space="0" w:color="auto"/>
              <w:right w:val="single" w:sz="4" w:space="0" w:color="auto"/>
            </w:tcBorders>
            <w:shd w:val="clear" w:color="auto" w:fill="auto"/>
            <w:vAlign w:val="center"/>
            <w:hideMark/>
          </w:tcPr>
          <w:p w14:paraId="4736D9ED" w14:textId="77777777" w:rsidR="00CB2215" w:rsidRPr="00CB2215" w:rsidRDefault="00CB2215" w:rsidP="00CB2215">
            <w:pPr>
              <w:ind w:left="-113" w:right="-113"/>
              <w:rPr>
                <w:sz w:val="12"/>
                <w:szCs w:val="12"/>
              </w:rPr>
            </w:pPr>
            <w:r w:rsidRPr="00CB2215">
              <w:rPr>
                <w:sz w:val="12"/>
                <w:szCs w:val="12"/>
              </w:rPr>
              <w:t>КРАН МОСТОВОЙ ДВУХБАЛОЧНЫЙ ПОДВЕСНОЙ ЭЛЕКТРИЧЕСКИЙ</w:t>
            </w:r>
          </w:p>
        </w:tc>
        <w:tc>
          <w:tcPr>
            <w:tcW w:w="0" w:type="auto"/>
            <w:tcBorders>
              <w:top w:val="nil"/>
              <w:left w:val="nil"/>
              <w:bottom w:val="single" w:sz="4" w:space="0" w:color="auto"/>
              <w:right w:val="single" w:sz="4" w:space="0" w:color="auto"/>
            </w:tcBorders>
            <w:shd w:val="clear" w:color="auto" w:fill="auto"/>
            <w:noWrap/>
            <w:vAlign w:val="center"/>
            <w:hideMark/>
          </w:tcPr>
          <w:p w14:paraId="1E533902" w14:textId="77777777" w:rsidR="00CB2215" w:rsidRPr="00CB2215" w:rsidRDefault="00CB2215" w:rsidP="00CB2215">
            <w:pPr>
              <w:ind w:left="-113" w:right="-113"/>
              <w:jc w:val="center"/>
              <w:rPr>
                <w:sz w:val="12"/>
                <w:szCs w:val="12"/>
              </w:rPr>
            </w:pPr>
            <w:r w:rsidRPr="00CB2215">
              <w:rPr>
                <w:sz w:val="12"/>
                <w:szCs w:val="12"/>
              </w:rPr>
              <w:t>12 230,35</w:t>
            </w:r>
          </w:p>
        </w:tc>
        <w:tc>
          <w:tcPr>
            <w:tcW w:w="0" w:type="auto"/>
            <w:tcBorders>
              <w:top w:val="nil"/>
              <w:left w:val="nil"/>
              <w:bottom w:val="single" w:sz="4" w:space="0" w:color="auto"/>
              <w:right w:val="single" w:sz="4" w:space="0" w:color="auto"/>
            </w:tcBorders>
            <w:shd w:val="clear" w:color="auto" w:fill="auto"/>
            <w:noWrap/>
            <w:vAlign w:val="center"/>
            <w:hideMark/>
          </w:tcPr>
          <w:p w14:paraId="79BEC861"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71A3C75"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48E1ADD"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4AA95944"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DD25C65"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A2F6E99"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38B2D09A"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3EF988C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601E6AF"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11FB829F" w14:textId="77777777" w:rsidR="00CB2215" w:rsidRPr="00CB2215" w:rsidRDefault="00CB2215" w:rsidP="00CB2215">
            <w:pPr>
              <w:ind w:left="-113" w:right="-113"/>
              <w:jc w:val="center"/>
              <w:rPr>
                <w:sz w:val="12"/>
                <w:szCs w:val="12"/>
              </w:rPr>
            </w:pPr>
            <w:r w:rsidRPr="00CB2215">
              <w:rPr>
                <w:sz w:val="12"/>
                <w:szCs w:val="12"/>
              </w:rPr>
              <w:t>608,98</w:t>
            </w:r>
          </w:p>
        </w:tc>
        <w:tc>
          <w:tcPr>
            <w:tcW w:w="0" w:type="auto"/>
            <w:tcBorders>
              <w:top w:val="nil"/>
              <w:left w:val="nil"/>
              <w:bottom w:val="single" w:sz="4" w:space="0" w:color="auto"/>
              <w:right w:val="single" w:sz="4" w:space="0" w:color="auto"/>
            </w:tcBorders>
            <w:shd w:val="clear" w:color="auto" w:fill="auto"/>
            <w:noWrap/>
            <w:vAlign w:val="center"/>
            <w:hideMark/>
          </w:tcPr>
          <w:p w14:paraId="78CEC654" w14:textId="77777777" w:rsidR="00CB2215" w:rsidRPr="00CB2215" w:rsidRDefault="00CB2215" w:rsidP="00CB2215">
            <w:pPr>
              <w:ind w:left="-113" w:right="-113"/>
              <w:jc w:val="center"/>
              <w:rPr>
                <w:sz w:val="12"/>
                <w:szCs w:val="12"/>
              </w:rPr>
            </w:pPr>
            <w:r w:rsidRPr="00CB2215">
              <w:rPr>
                <w:sz w:val="12"/>
                <w:szCs w:val="12"/>
              </w:rPr>
              <w:t>9 083,95</w:t>
            </w:r>
          </w:p>
        </w:tc>
        <w:tc>
          <w:tcPr>
            <w:tcW w:w="0" w:type="auto"/>
            <w:tcBorders>
              <w:top w:val="nil"/>
              <w:left w:val="nil"/>
              <w:bottom w:val="single" w:sz="4" w:space="0" w:color="auto"/>
              <w:right w:val="single" w:sz="4" w:space="0" w:color="auto"/>
            </w:tcBorders>
            <w:shd w:val="clear" w:color="auto" w:fill="auto"/>
            <w:noWrap/>
            <w:vAlign w:val="center"/>
            <w:hideMark/>
          </w:tcPr>
          <w:p w14:paraId="2F9B8A0A" w14:textId="77777777" w:rsidR="00CB2215" w:rsidRPr="00CB2215" w:rsidRDefault="00CB2215" w:rsidP="00CB2215">
            <w:pPr>
              <w:ind w:left="-113" w:right="-113"/>
              <w:jc w:val="center"/>
              <w:rPr>
                <w:sz w:val="12"/>
                <w:szCs w:val="12"/>
              </w:rPr>
            </w:pPr>
            <w:r w:rsidRPr="00CB2215">
              <w:rPr>
                <w:sz w:val="12"/>
                <w:szCs w:val="12"/>
              </w:rPr>
              <w:t>8 474,97</w:t>
            </w:r>
          </w:p>
        </w:tc>
        <w:tc>
          <w:tcPr>
            <w:tcW w:w="0" w:type="auto"/>
            <w:tcBorders>
              <w:top w:val="nil"/>
              <w:left w:val="nil"/>
              <w:bottom w:val="single" w:sz="4" w:space="0" w:color="auto"/>
              <w:right w:val="single" w:sz="4" w:space="0" w:color="auto"/>
            </w:tcBorders>
            <w:shd w:val="clear" w:color="auto" w:fill="auto"/>
            <w:noWrap/>
            <w:vAlign w:val="center"/>
            <w:hideMark/>
          </w:tcPr>
          <w:p w14:paraId="7D0B6F7B" w14:textId="77777777" w:rsidR="00CB2215" w:rsidRPr="00CB2215" w:rsidRDefault="00CB2215" w:rsidP="00CB2215">
            <w:pPr>
              <w:ind w:left="-113" w:right="-113"/>
              <w:jc w:val="center"/>
              <w:rPr>
                <w:sz w:val="12"/>
                <w:szCs w:val="12"/>
              </w:rPr>
            </w:pPr>
            <w:r w:rsidRPr="00CB2215">
              <w:rPr>
                <w:sz w:val="12"/>
                <w:szCs w:val="12"/>
              </w:rPr>
              <w:t>8 779,46</w:t>
            </w:r>
          </w:p>
        </w:tc>
        <w:tc>
          <w:tcPr>
            <w:tcW w:w="0" w:type="auto"/>
            <w:tcBorders>
              <w:top w:val="nil"/>
              <w:left w:val="nil"/>
              <w:bottom w:val="single" w:sz="4" w:space="0" w:color="auto"/>
              <w:right w:val="single" w:sz="4" w:space="0" w:color="auto"/>
            </w:tcBorders>
            <w:shd w:val="clear" w:color="auto" w:fill="auto"/>
            <w:noWrap/>
            <w:vAlign w:val="center"/>
            <w:hideMark/>
          </w:tcPr>
          <w:p w14:paraId="3AC0B75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E45A58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0EBCC44" w14:textId="77777777" w:rsidR="00CB2215" w:rsidRPr="00CB2215" w:rsidRDefault="00CB2215" w:rsidP="00CB2215">
            <w:pPr>
              <w:ind w:left="-113" w:right="-113"/>
              <w:jc w:val="center"/>
              <w:rPr>
                <w:sz w:val="12"/>
                <w:szCs w:val="12"/>
              </w:rPr>
            </w:pPr>
            <w:r w:rsidRPr="00CB2215">
              <w:rPr>
                <w:sz w:val="12"/>
                <w:szCs w:val="12"/>
              </w:rPr>
              <w:t>608,98</w:t>
            </w:r>
          </w:p>
        </w:tc>
      </w:tr>
      <w:tr w:rsidR="00CB2215" w:rsidRPr="00CB2215" w14:paraId="7A848FAA"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96EF65" w14:textId="77777777" w:rsidR="00CB2215" w:rsidRPr="00CB2215" w:rsidRDefault="00CB2215" w:rsidP="00CB2215">
            <w:pPr>
              <w:ind w:left="-113" w:right="-113"/>
              <w:jc w:val="center"/>
              <w:rPr>
                <w:sz w:val="12"/>
                <w:szCs w:val="12"/>
              </w:rPr>
            </w:pPr>
            <w:r w:rsidRPr="00CB2215">
              <w:rPr>
                <w:sz w:val="12"/>
                <w:szCs w:val="12"/>
              </w:rPr>
              <w:t>133</w:t>
            </w:r>
          </w:p>
        </w:tc>
        <w:tc>
          <w:tcPr>
            <w:tcW w:w="0" w:type="auto"/>
            <w:tcBorders>
              <w:top w:val="nil"/>
              <w:left w:val="nil"/>
              <w:bottom w:val="single" w:sz="4" w:space="0" w:color="auto"/>
              <w:right w:val="single" w:sz="4" w:space="0" w:color="auto"/>
            </w:tcBorders>
            <w:shd w:val="clear" w:color="auto" w:fill="auto"/>
            <w:vAlign w:val="center"/>
            <w:hideMark/>
          </w:tcPr>
          <w:p w14:paraId="686AFD16" w14:textId="77777777" w:rsidR="00CB2215" w:rsidRPr="00CB2215" w:rsidRDefault="00CB2215" w:rsidP="00CB2215">
            <w:pPr>
              <w:ind w:left="-113" w:right="-113"/>
              <w:rPr>
                <w:sz w:val="12"/>
                <w:szCs w:val="12"/>
              </w:rPr>
            </w:pPr>
            <w:r w:rsidRPr="00CB2215">
              <w:rPr>
                <w:sz w:val="12"/>
                <w:szCs w:val="12"/>
              </w:rPr>
              <w:t>КРАН МОСТОВОЙ ДВУХБАЛОЧНЫЙ ПОДВЕСНОЙ ЭЛЕКТРИЧЕСКИЙ</w:t>
            </w:r>
          </w:p>
        </w:tc>
        <w:tc>
          <w:tcPr>
            <w:tcW w:w="0" w:type="auto"/>
            <w:tcBorders>
              <w:top w:val="nil"/>
              <w:left w:val="nil"/>
              <w:bottom w:val="single" w:sz="4" w:space="0" w:color="auto"/>
              <w:right w:val="single" w:sz="4" w:space="0" w:color="auto"/>
            </w:tcBorders>
            <w:shd w:val="clear" w:color="auto" w:fill="auto"/>
            <w:noWrap/>
            <w:vAlign w:val="center"/>
            <w:hideMark/>
          </w:tcPr>
          <w:p w14:paraId="6B7C1785" w14:textId="77777777" w:rsidR="00CB2215" w:rsidRPr="00CB2215" w:rsidRDefault="00CB2215" w:rsidP="00CB2215">
            <w:pPr>
              <w:ind w:left="-113" w:right="-113"/>
              <w:jc w:val="center"/>
              <w:rPr>
                <w:sz w:val="12"/>
                <w:szCs w:val="12"/>
              </w:rPr>
            </w:pPr>
            <w:r w:rsidRPr="00CB2215">
              <w:rPr>
                <w:sz w:val="12"/>
                <w:szCs w:val="12"/>
              </w:rPr>
              <w:t>9 285,57</w:t>
            </w:r>
          </w:p>
        </w:tc>
        <w:tc>
          <w:tcPr>
            <w:tcW w:w="0" w:type="auto"/>
            <w:tcBorders>
              <w:top w:val="nil"/>
              <w:left w:val="nil"/>
              <w:bottom w:val="single" w:sz="4" w:space="0" w:color="auto"/>
              <w:right w:val="single" w:sz="4" w:space="0" w:color="auto"/>
            </w:tcBorders>
            <w:shd w:val="clear" w:color="auto" w:fill="auto"/>
            <w:noWrap/>
            <w:vAlign w:val="center"/>
            <w:hideMark/>
          </w:tcPr>
          <w:p w14:paraId="129F440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3026E95"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F590507"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6522882D"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8CF24C0"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DC1C400"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4D88FD5B"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1B6C5F3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78E25BD"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134A8C32" w14:textId="77777777" w:rsidR="00CB2215" w:rsidRPr="00CB2215" w:rsidRDefault="00CB2215" w:rsidP="00CB2215">
            <w:pPr>
              <w:ind w:left="-113" w:right="-113"/>
              <w:jc w:val="center"/>
              <w:rPr>
                <w:sz w:val="12"/>
                <w:szCs w:val="12"/>
              </w:rPr>
            </w:pPr>
            <w:r w:rsidRPr="00CB2215">
              <w:rPr>
                <w:sz w:val="12"/>
                <w:szCs w:val="12"/>
              </w:rPr>
              <w:t>462,35</w:t>
            </w:r>
          </w:p>
        </w:tc>
        <w:tc>
          <w:tcPr>
            <w:tcW w:w="0" w:type="auto"/>
            <w:tcBorders>
              <w:top w:val="nil"/>
              <w:left w:val="nil"/>
              <w:bottom w:val="single" w:sz="4" w:space="0" w:color="auto"/>
              <w:right w:val="single" w:sz="4" w:space="0" w:color="auto"/>
            </w:tcBorders>
            <w:shd w:val="clear" w:color="auto" w:fill="auto"/>
            <w:noWrap/>
            <w:vAlign w:val="center"/>
            <w:hideMark/>
          </w:tcPr>
          <w:p w14:paraId="2DF1070C" w14:textId="77777777" w:rsidR="00CB2215" w:rsidRPr="00CB2215" w:rsidRDefault="00CB2215" w:rsidP="00CB2215">
            <w:pPr>
              <w:ind w:left="-113" w:right="-113"/>
              <w:jc w:val="center"/>
              <w:rPr>
                <w:sz w:val="12"/>
                <w:szCs w:val="12"/>
              </w:rPr>
            </w:pPr>
            <w:r w:rsidRPr="00CB2215">
              <w:rPr>
                <w:sz w:val="12"/>
                <w:szCs w:val="12"/>
              </w:rPr>
              <w:t>6 896,75</w:t>
            </w:r>
          </w:p>
        </w:tc>
        <w:tc>
          <w:tcPr>
            <w:tcW w:w="0" w:type="auto"/>
            <w:tcBorders>
              <w:top w:val="nil"/>
              <w:left w:val="nil"/>
              <w:bottom w:val="single" w:sz="4" w:space="0" w:color="auto"/>
              <w:right w:val="single" w:sz="4" w:space="0" w:color="auto"/>
            </w:tcBorders>
            <w:shd w:val="clear" w:color="auto" w:fill="auto"/>
            <w:noWrap/>
            <w:vAlign w:val="center"/>
            <w:hideMark/>
          </w:tcPr>
          <w:p w14:paraId="12A829A2" w14:textId="77777777" w:rsidR="00CB2215" w:rsidRPr="00CB2215" w:rsidRDefault="00CB2215" w:rsidP="00CB2215">
            <w:pPr>
              <w:ind w:left="-113" w:right="-113"/>
              <w:jc w:val="center"/>
              <w:rPr>
                <w:sz w:val="12"/>
                <w:szCs w:val="12"/>
              </w:rPr>
            </w:pPr>
            <w:r w:rsidRPr="00CB2215">
              <w:rPr>
                <w:sz w:val="12"/>
                <w:szCs w:val="12"/>
              </w:rPr>
              <w:t>6 434,40</w:t>
            </w:r>
          </w:p>
        </w:tc>
        <w:tc>
          <w:tcPr>
            <w:tcW w:w="0" w:type="auto"/>
            <w:tcBorders>
              <w:top w:val="nil"/>
              <w:left w:val="nil"/>
              <w:bottom w:val="single" w:sz="4" w:space="0" w:color="auto"/>
              <w:right w:val="single" w:sz="4" w:space="0" w:color="auto"/>
            </w:tcBorders>
            <w:shd w:val="clear" w:color="auto" w:fill="auto"/>
            <w:noWrap/>
            <w:vAlign w:val="center"/>
            <w:hideMark/>
          </w:tcPr>
          <w:p w14:paraId="5851F043" w14:textId="77777777" w:rsidR="00CB2215" w:rsidRPr="00CB2215" w:rsidRDefault="00CB2215" w:rsidP="00CB2215">
            <w:pPr>
              <w:ind w:left="-113" w:right="-113"/>
              <w:jc w:val="center"/>
              <w:rPr>
                <w:sz w:val="12"/>
                <w:szCs w:val="12"/>
              </w:rPr>
            </w:pPr>
            <w:r w:rsidRPr="00CB2215">
              <w:rPr>
                <w:sz w:val="12"/>
                <w:szCs w:val="12"/>
              </w:rPr>
              <w:t>6 665,58</w:t>
            </w:r>
          </w:p>
        </w:tc>
        <w:tc>
          <w:tcPr>
            <w:tcW w:w="0" w:type="auto"/>
            <w:tcBorders>
              <w:top w:val="nil"/>
              <w:left w:val="nil"/>
              <w:bottom w:val="single" w:sz="4" w:space="0" w:color="auto"/>
              <w:right w:val="single" w:sz="4" w:space="0" w:color="auto"/>
            </w:tcBorders>
            <w:shd w:val="clear" w:color="auto" w:fill="auto"/>
            <w:noWrap/>
            <w:vAlign w:val="center"/>
            <w:hideMark/>
          </w:tcPr>
          <w:p w14:paraId="5A7B0DF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DD3651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1DB0610" w14:textId="77777777" w:rsidR="00CB2215" w:rsidRPr="00CB2215" w:rsidRDefault="00CB2215" w:rsidP="00CB2215">
            <w:pPr>
              <w:ind w:left="-113" w:right="-113"/>
              <w:jc w:val="center"/>
              <w:rPr>
                <w:sz w:val="12"/>
                <w:szCs w:val="12"/>
              </w:rPr>
            </w:pPr>
            <w:r w:rsidRPr="00CB2215">
              <w:rPr>
                <w:sz w:val="12"/>
                <w:szCs w:val="12"/>
              </w:rPr>
              <w:t>462,35</w:t>
            </w:r>
          </w:p>
        </w:tc>
      </w:tr>
      <w:tr w:rsidR="00CB2215" w:rsidRPr="00CB2215" w14:paraId="5F4BACEA"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8876B3" w14:textId="77777777" w:rsidR="00CB2215" w:rsidRPr="00CB2215" w:rsidRDefault="00CB2215" w:rsidP="00CB2215">
            <w:pPr>
              <w:ind w:left="-113" w:right="-113"/>
              <w:jc w:val="center"/>
              <w:rPr>
                <w:sz w:val="12"/>
                <w:szCs w:val="12"/>
              </w:rPr>
            </w:pPr>
            <w:r w:rsidRPr="00CB2215">
              <w:rPr>
                <w:sz w:val="12"/>
                <w:szCs w:val="12"/>
              </w:rPr>
              <w:t>134</w:t>
            </w:r>
          </w:p>
        </w:tc>
        <w:tc>
          <w:tcPr>
            <w:tcW w:w="0" w:type="auto"/>
            <w:tcBorders>
              <w:top w:val="nil"/>
              <w:left w:val="nil"/>
              <w:bottom w:val="single" w:sz="4" w:space="0" w:color="auto"/>
              <w:right w:val="single" w:sz="4" w:space="0" w:color="auto"/>
            </w:tcBorders>
            <w:shd w:val="clear" w:color="auto" w:fill="auto"/>
            <w:vAlign w:val="center"/>
            <w:hideMark/>
          </w:tcPr>
          <w:p w14:paraId="703E9A4D" w14:textId="77777777" w:rsidR="00CB2215" w:rsidRPr="00CB2215" w:rsidRDefault="00CB2215" w:rsidP="00CB2215">
            <w:pPr>
              <w:ind w:left="-113" w:right="-113"/>
              <w:rPr>
                <w:sz w:val="12"/>
                <w:szCs w:val="12"/>
              </w:rPr>
            </w:pPr>
            <w:r w:rsidRPr="00CB2215">
              <w:rPr>
                <w:sz w:val="12"/>
                <w:szCs w:val="12"/>
              </w:rPr>
              <w:t>Коллектор бойлеров</w:t>
            </w:r>
          </w:p>
        </w:tc>
        <w:tc>
          <w:tcPr>
            <w:tcW w:w="0" w:type="auto"/>
            <w:tcBorders>
              <w:top w:val="nil"/>
              <w:left w:val="nil"/>
              <w:bottom w:val="single" w:sz="4" w:space="0" w:color="auto"/>
              <w:right w:val="single" w:sz="4" w:space="0" w:color="auto"/>
            </w:tcBorders>
            <w:shd w:val="clear" w:color="auto" w:fill="auto"/>
            <w:noWrap/>
            <w:vAlign w:val="center"/>
            <w:hideMark/>
          </w:tcPr>
          <w:p w14:paraId="2CB25DAE" w14:textId="77777777" w:rsidR="00CB2215" w:rsidRPr="00CB2215" w:rsidRDefault="00CB2215" w:rsidP="00CB2215">
            <w:pPr>
              <w:ind w:left="-113" w:right="-113"/>
              <w:jc w:val="center"/>
              <w:rPr>
                <w:sz w:val="12"/>
                <w:szCs w:val="12"/>
              </w:rPr>
            </w:pPr>
            <w:r w:rsidRPr="00CB2215">
              <w:rPr>
                <w:sz w:val="12"/>
                <w:szCs w:val="12"/>
              </w:rPr>
              <w:t>2 046 948,98</w:t>
            </w:r>
          </w:p>
        </w:tc>
        <w:tc>
          <w:tcPr>
            <w:tcW w:w="0" w:type="auto"/>
            <w:tcBorders>
              <w:top w:val="nil"/>
              <w:left w:val="nil"/>
              <w:bottom w:val="single" w:sz="4" w:space="0" w:color="auto"/>
              <w:right w:val="single" w:sz="4" w:space="0" w:color="auto"/>
            </w:tcBorders>
            <w:shd w:val="clear" w:color="auto" w:fill="auto"/>
            <w:noWrap/>
            <w:vAlign w:val="center"/>
            <w:hideMark/>
          </w:tcPr>
          <w:p w14:paraId="51C0B0A8"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845EBB4" w14:textId="77777777" w:rsidR="00CB2215" w:rsidRPr="00CB2215" w:rsidRDefault="00CB2215" w:rsidP="00CB2215">
            <w:pPr>
              <w:ind w:left="-113" w:right="-113"/>
              <w:jc w:val="center"/>
              <w:rPr>
                <w:sz w:val="12"/>
                <w:szCs w:val="12"/>
              </w:rPr>
            </w:pPr>
            <w:r w:rsidRPr="00CB2215">
              <w:rPr>
                <w:sz w:val="12"/>
                <w:szCs w:val="12"/>
              </w:rPr>
              <w:t>Третья группа (свыше 3 лет до 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D704DF4"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vAlign w:val="center"/>
            <w:hideMark/>
          </w:tcPr>
          <w:p w14:paraId="386B634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ACB97BF"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F8939C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E7A546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6047D0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53C9927"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noWrap/>
            <w:vAlign w:val="center"/>
            <w:hideMark/>
          </w:tcPr>
          <w:p w14:paraId="30CC6ECC" w14:textId="77777777" w:rsidR="00CB2215" w:rsidRPr="00CB2215" w:rsidRDefault="00CB2215" w:rsidP="00CB2215">
            <w:pPr>
              <w:ind w:left="-113" w:right="-113"/>
              <w:jc w:val="center"/>
              <w:rPr>
                <w:sz w:val="12"/>
                <w:szCs w:val="12"/>
              </w:rPr>
            </w:pPr>
            <w:r w:rsidRPr="00CB2215">
              <w:rPr>
                <w:sz w:val="12"/>
                <w:szCs w:val="12"/>
              </w:rPr>
              <w:t>402 678,49</w:t>
            </w:r>
          </w:p>
        </w:tc>
        <w:tc>
          <w:tcPr>
            <w:tcW w:w="0" w:type="auto"/>
            <w:tcBorders>
              <w:top w:val="nil"/>
              <w:left w:val="nil"/>
              <w:bottom w:val="single" w:sz="4" w:space="0" w:color="auto"/>
              <w:right w:val="single" w:sz="4" w:space="0" w:color="auto"/>
            </w:tcBorders>
            <w:shd w:val="clear" w:color="auto" w:fill="auto"/>
            <w:noWrap/>
            <w:vAlign w:val="center"/>
            <w:hideMark/>
          </w:tcPr>
          <w:p w14:paraId="2DC344E1"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7362B21"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4215E17"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F236EA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D599FE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258AF58" w14:textId="77777777" w:rsidR="00CB2215" w:rsidRPr="00CB2215" w:rsidRDefault="00CB2215" w:rsidP="00CB2215">
            <w:pPr>
              <w:ind w:left="-113" w:right="-113"/>
              <w:jc w:val="center"/>
              <w:rPr>
                <w:sz w:val="12"/>
                <w:szCs w:val="12"/>
              </w:rPr>
            </w:pPr>
            <w:r w:rsidRPr="00CB2215">
              <w:rPr>
                <w:sz w:val="12"/>
                <w:szCs w:val="12"/>
              </w:rPr>
              <w:t>402 678,49</w:t>
            </w:r>
          </w:p>
        </w:tc>
      </w:tr>
      <w:tr w:rsidR="00CB2215" w:rsidRPr="00CB2215" w14:paraId="083B8E89"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358710" w14:textId="77777777" w:rsidR="00CB2215" w:rsidRPr="00CB2215" w:rsidRDefault="00CB2215" w:rsidP="00CB2215">
            <w:pPr>
              <w:ind w:left="-113" w:right="-113"/>
              <w:jc w:val="center"/>
              <w:rPr>
                <w:sz w:val="12"/>
                <w:szCs w:val="12"/>
              </w:rPr>
            </w:pPr>
            <w:r w:rsidRPr="00CB2215">
              <w:rPr>
                <w:sz w:val="12"/>
                <w:szCs w:val="12"/>
              </w:rPr>
              <w:t>135</w:t>
            </w:r>
          </w:p>
        </w:tc>
        <w:tc>
          <w:tcPr>
            <w:tcW w:w="0" w:type="auto"/>
            <w:tcBorders>
              <w:top w:val="nil"/>
              <w:left w:val="nil"/>
              <w:bottom w:val="single" w:sz="4" w:space="0" w:color="auto"/>
              <w:right w:val="single" w:sz="4" w:space="0" w:color="auto"/>
            </w:tcBorders>
            <w:shd w:val="clear" w:color="auto" w:fill="auto"/>
            <w:vAlign w:val="center"/>
            <w:hideMark/>
          </w:tcPr>
          <w:p w14:paraId="218B6CE5" w14:textId="77777777" w:rsidR="00CB2215" w:rsidRPr="00CB2215" w:rsidRDefault="00CB2215" w:rsidP="00CB2215">
            <w:pPr>
              <w:ind w:left="-113" w:right="-113"/>
              <w:rPr>
                <w:sz w:val="12"/>
                <w:szCs w:val="12"/>
              </w:rPr>
            </w:pPr>
            <w:r w:rsidRPr="00CB2215">
              <w:rPr>
                <w:sz w:val="12"/>
                <w:szCs w:val="12"/>
              </w:rPr>
              <w:t>ВОДОГРЕЙНЫЙ КОТЕЛ КВГМ-116 №2</w:t>
            </w:r>
          </w:p>
        </w:tc>
        <w:tc>
          <w:tcPr>
            <w:tcW w:w="0" w:type="auto"/>
            <w:tcBorders>
              <w:top w:val="nil"/>
              <w:left w:val="nil"/>
              <w:bottom w:val="single" w:sz="4" w:space="0" w:color="auto"/>
              <w:right w:val="single" w:sz="4" w:space="0" w:color="auto"/>
            </w:tcBorders>
            <w:shd w:val="clear" w:color="auto" w:fill="auto"/>
            <w:noWrap/>
            <w:vAlign w:val="center"/>
            <w:hideMark/>
          </w:tcPr>
          <w:p w14:paraId="7CDD5F3C" w14:textId="77777777" w:rsidR="00CB2215" w:rsidRPr="00CB2215" w:rsidRDefault="00CB2215" w:rsidP="00CB2215">
            <w:pPr>
              <w:ind w:left="-113" w:right="-113"/>
              <w:jc w:val="center"/>
              <w:rPr>
                <w:sz w:val="12"/>
                <w:szCs w:val="12"/>
              </w:rPr>
            </w:pPr>
            <w:r w:rsidRPr="00CB2215">
              <w:rPr>
                <w:sz w:val="12"/>
                <w:szCs w:val="12"/>
              </w:rPr>
              <w:t>14 210,34</w:t>
            </w:r>
          </w:p>
        </w:tc>
        <w:tc>
          <w:tcPr>
            <w:tcW w:w="0" w:type="auto"/>
            <w:tcBorders>
              <w:top w:val="nil"/>
              <w:left w:val="nil"/>
              <w:bottom w:val="single" w:sz="4" w:space="0" w:color="auto"/>
              <w:right w:val="single" w:sz="4" w:space="0" w:color="auto"/>
            </w:tcBorders>
            <w:shd w:val="clear" w:color="auto" w:fill="auto"/>
            <w:noWrap/>
            <w:vAlign w:val="center"/>
            <w:hideMark/>
          </w:tcPr>
          <w:p w14:paraId="539B7D07"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F1855AE"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39BA969"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75BEF9A2"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A7BA98C"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52436B4"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49535EDF"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1E6B75C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B92ABFD"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64DCC813" w14:textId="77777777" w:rsidR="00CB2215" w:rsidRPr="00CB2215" w:rsidRDefault="00CB2215" w:rsidP="00CB2215">
            <w:pPr>
              <w:ind w:left="-113" w:right="-113"/>
              <w:jc w:val="center"/>
              <w:rPr>
                <w:sz w:val="12"/>
                <w:szCs w:val="12"/>
              </w:rPr>
            </w:pPr>
            <w:r w:rsidRPr="00CB2215">
              <w:rPr>
                <w:sz w:val="12"/>
                <w:szCs w:val="12"/>
              </w:rPr>
              <w:t>942,12</w:t>
            </w:r>
          </w:p>
        </w:tc>
        <w:tc>
          <w:tcPr>
            <w:tcW w:w="0" w:type="auto"/>
            <w:tcBorders>
              <w:top w:val="nil"/>
              <w:left w:val="nil"/>
              <w:bottom w:val="single" w:sz="4" w:space="0" w:color="auto"/>
              <w:right w:val="single" w:sz="4" w:space="0" w:color="auto"/>
            </w:tcBorders>
            <w:shd w:val="clear" w:color="auto" w:fill="auto"/>
            <w:noWrap/>
            <w:vAlign w:val="center"/>
            <w:hideMark/>
          </w:tcPr>
          <w:p w14:paraId="04F45F77" w14:textId="77777777" w:rsidR="00CB2215" w:rsidRPr="00CB2215" w:rsidRDefault="00CB2215" w:rsidP="00CB2215">
            <w:pPr>
              <w:ind w:left="-113" w:right="-113"/>
              <w:jc w:val="center"/>
              <w:rPr>
                <w:sz w:val="12"/>
                <w:szCs w:val="12"/>
              </w:rPr>
            </w:pPr>
            <w:r w:rsidRPr="00CB2215">
              <w:rPr>
                <w:sz w:val="12"/>
                <w:szCs w:val="12"/>
              </w:rPr>
              <w:t>9 342,71</w:t>
            </w:r>
          </w:p>
        </w:tc>
        <w:tc>
          <w:tcPr>
            <w:tcW w:w="0" w:type="auto"/>
            <w:tcBorders>
              <w:top w:val="nil"/>
              <w:left w:val="nil"/>
              <w:bottom w:val="single" w:sz="4" w:space="0" w:color="auto"/>
              <w:right w:val="single" w:sz="4" w:space="0" w:color="auto"/>
            </w:tcBorders>
            <w:shd w:val="clear" w:color="auto" w:fill="auto"/>
            <w:noWrap/>
            <w:vAlign w:val="center"/>
            <w:hideMark/>
          </w:tcPr>
          <w:p w14:paraId="2DFF148D" w14:textId="77777777" w:rsidR="00CB2215" w:rsidRPr="00CB2215" w:rsidRDefault="00CB2215" w:rsidP="00CB2215">
            <w:pPr>
              <w:ind w:left="-113" w:right="-113"/>
              <w:jc w:val="center"/>
              <w:rPr>
                <w:sz w:val="12"/>
                <w:szCs w:val="12"/>
              </w:rPr>
            </w:pPr>
            <w:r w:rsidRPr="00CB2215">
              <w:rPr>
                <w:sz w:val="12"/>
                <w:szCs w:val="12"/>
              </w:rPr>
              <w:t>8 400,59</w:t>
            </w:r>
          </w:p>
        </w:tc>
        <w:tc>
          <w:tcPr>
            <w:tcW w:w="0" w:type="auto"/>
            <w:tcBorders>
              <w:top w:val="nil"/>
              <w:left w:val="nil"/>
              <w:bottom w:val="single" w:sz="4" w:space="0" w:color="auto"/>
              <w:right w:val="single" w:sz="4" w:space="0" w:color="auto"/>
            </w:tcBorders>
            <w:shd w:val="clear" w:color="auto" w:fill="auto"/>
            <w:noWrap/>
            <w:vAlign w:val="center"/>
            <w:hideMark/>
          </w:tcPr>
          <w:p w14:paraId="2DC4212B" w14:textId="77777777" w:rsidR="00CB2215" w:rsidRPr="00CB2215" w:rsidRDefault="00CB2215" w:rsidP="00CB2215">
            <w:pPr>
              <w:ind w:left="-113" w:right="-113"/>
              <w:jc w:val="center"/>
              <w:rPr>
                <w:sz w:val="12"/>
                <w:szCs w:val="12"/>
              </w:rPr>
            </w:pPr>
            <w:r w:rsidRPr="00CB2215">
              <w:rPr>
                <w:sz w:val="12"/>
                <w:szCs w:val="12"/>
              </w:rPr>
              <w:t>8 871,65</w:t>
            </w:r>
          </w:p>
        </w:tc>
        <w:tc>
          <w:tcPr>
            <w:tcW w:w="0" w:type="auto"/>
            <w:tcBorders>
              <w:top w:val="nil"/>
              <w:left w:val="nil"/>
              <w:bottom w:val="single" w:sz="4" w:space="0" w:color="auto"/>
              <w:right w:val="single" w:sz="4" w:space="0" w:color="auto"/>
            </w:tcBorders>
            <w:shd w:val="clear" w:color="auto" w:fill="auto"/>
            <w:noWrap/>
            <w:vAlign w:val="center"/>
            <w:hideMark/>
          </w:tcPr>
          <w:p w14:paraId="58392E1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4A9D61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285F603" w14:textId="77777777" w:rsidR="00CB2215" w:rsidRPr="00CB2215" w:rsidRDefault="00CB2215" w:rsidP="00CB2215">
            <w:pPr>
              <w:ind w:left="-113" w:right="-113"/>
              <w:jc w:val="center"/>
              <w:rPr>
                <w:sz w:val="12"/>
                <w:szCs w:val="12"/>
              </w:rPr>
            </w:pPr>
            <w:r w:rsidRPr="00CB2215">
              <w:rPr>
                <w:sz w:val="12"/>
                <w:szCs w:val="12"/>
              </w:rPr>
              <w:t>942,12</w:t>
            </w:r>
          </w:p>
        </w:tc>
      </w:tr>
      <w:tr w:rsidR="00CB2215" w:rsidRPr="00CB2215" w14:paraId="7D051827"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D7CF25" w14:textId="77777777" w:rsidR="00CB2215" w:rsidRPr="00CB2215" w:rsidRDefault="00CB2215" w:rsidP="00CB2215">
            <w:pPr>
              <w:ind w:left="-113" w:right="-113"/>
              <w:jc w:val="center"/>
              <w:rPr>
                <w:sz w:val="12"/>
                <w:szCs w:val="12"/>
              </w:rPr>
            </w:pPr>
            <w:r w:rsidRPr="00CB2215">
              <w:rPr>
                <w:sz w:val="12"/>
                <w:szCs w:val="12"/>
              </w:rPr>
              <w:t>136</w:t>
            </w:r>
          </w:p>
        </w:tc>
        <w:tc>
          <w:tcPr>
            <w:tcW w:w="0" w:type="auto"/>
            <w:tcBorders>
              <w:top w:val="nil"/>
              <w:left w:val="nil"/>
              <w:bottom w:val="single" w:sz="4" w:space="0" w:color="auto"/>
              <w:right w:val="single" w:sz="4" w:space="0" w:color="auto"/>
            </w:tcBorders>
            <w:shd w:val="clear" w:color="auto" w:fill="auto"/>
            <w:vAlign w:val="center"/>
            <w:hideMark/>
          </w:tcPr>
          <w:p w14:paraId="4532B32E" w14:textId="77777777" w:rsidR="00CB2215" w:rsidRPr="00CB2215" w:rsidRDefault="00CB2215" w:rsidP="00CB2215">
            <w:pPr>
              <w:ind w:left="-113" w:right="-113"/>
              <w:rPr>
                <w:sz w:val="12"/>
                <w:szCs w:val="12"/>
              </w:rPr>
            </w:pPr>
            <w:r w:rsidRPr="00CB2215">
              <w:rPr>
                <w:sz w:val="12"/>
                <w:szCs w:val="12"/>
              </w:rPr>
              <w:t>КОТЕЛ №6 (Стерлинг)</w:t>
            </w:r>
          </w:p>
        </w:tc>
        <w:tc>
          <w:tcPr>
            <w:tcW w:w="0" w:type="auto"/>
            <w:tcBorders>
              <w:top w:val="nil"/>
              <w:left w:val="nil"/>
              <w:bottom w:val="single" w:sz="4" w:space="0" w:color="auto"/>
              <w:right w:val="single" w:sz="4" w:space="0" w:color="auto"/>
            </w:tcBorders>
            <w:shd w:val="clear" w:color="auto" w:fill="auto"/>
            <w:noWrap/>
            <w:vAlign w:val="center"/>
            <w:hideMark/>
          </w:tcPr>
          <w:p w14:paraId="4510C58D" w14:textId="77777777" w:rsidR="00CB2215" w:rsidRPr="00CB2215" w:rsidRDefault="00CB2215" w:rsidP="00CB2215">
            <w:pPr>
              <w:ind w:left="-113" w:right="-113"/>
              <w:jc w:val="center"/>
              <w:rPr>
                <w:sz w:val="12"/>
                <w:szCs w:val="12"/>
              </w:rPr>
            </w:pPr>
            <w:r w:rsidRPr="00CB2215">
              <w:rPr>
                <w:sz w:val="12"/>
                <w:szCs w:val="12"/>
              </w:rPr>
              <w:t>7 385,17</w:t>
            </w:r>
          </w:p>
        </w:tc>
        <w:tc>
          <w:tcPr>
            <w:tcW w:w="0" w:type="auto"/>
            <w:tcBorders>
              <w:top w:val="nil"/>
              <w:left w:val="nil"/>
              <w:bottom w:val="single" w:sz="4" w:space="0" w:color="auto"/>
              <w:right w:val="single" w:sz="4" w:space="0" w:color="auto"/>
            </w:tcBorders>
            <w:shd w:val="clear" w:color="auto" w:fill="auto"/>
            <w:noWrap/>
            <w:vAlign w:val="center"/>
            <w:hideMark/>
          </w:tcPr>
          <w:p w14:paraId="2F7783E5"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70BC195"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90E3F5B"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72A151C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1CC648A"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939E32B"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0CCCA4B8"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21D7CDE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F0222ED"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4002D768" w14:textId="77777777" w:rsidR="00CB2215" w:rsidRPr="00CB2215" w:rsidRDefault="00CB2215" w:rsidP="00CB2215">
            <w:pPr>
              <w:ind w:left="-113" w:right="-113"/>
              <w:jc w:val="center"/>
              <w:rPr>
                <w:sz w:val="12"/>
                <w:szCs w:val="12"/>
              </w:rPr>
            </w:pPr>
            <w:r w:rsidRPr="00CB2215">
              <w:rPr>
                <w:sz w:val="12"/>
                <w:szCs w:val="12"/>
              </w:rPr>
              <w:t>489,62</w:t>
            </w:r>
          </w:p>
        </w:tc>
        <w:tc>
          <w:tcPr>
            <w:tcW w:w="0" w:type="auto"/>
            <w:tcBorders>
              <w:top w:val="nil"/>
              <w:left w:val="nil"/>
              <w:bottom w:val="single" w:sz="4" w:space="0" w:color="auto"/>
              <w:right w:val="single" w:sz="4" w:space="0" w:color="auto"/>
            </w:tcBorders>
            <w:shd w:val="clear" w:color="auto" w:fill="auto"/>
            <w:noWrap/>
            <w:vAlign w:val="center"/>
            <w:hideMark/>
          </w:tcPr>
          <w:p w14:paraId="480E8D9E" w14:textId="77777777" w:rsidR="00CB2215" w:rsidRPr="00CB2215" w:rsidRDefault="00CB2215" w:rsidP="00CB2215">
            <w:pPr>
              <w:ind w:left="-113" w:right="-113"/>
              <w:jc w:val="center"/>
              <w:rPr>
                <w:sz w:val="12"/>
                <w:szCs w:val="12"/>
              </w:rPr>
            </w:pPr>
            <w:r w:rsidRPr="00CB2215">
              <w:rPr>
                <w:sz w:val="12"/>
                <w:szCs w:val="12"/>
              </w:rPr>
              <w:t>4 855,44</w:t>
            </w:r>
          </w:p>
        </w:tc>
        <w:tc>
          <w:tcPr>
            <w:tcW w:w="0" w:type="auto"/>
            <w:tcBorders>
              <w:top w:val="nil"/>
              <w:left w:val="nil"/>
              <w:bottom w:val="single" w:sz="4" w:space="0" w:color="auto"/>
              <w:right w:val="single" w:sz="4" w:space="0" w:color="auto"/>
            </w:tcBorders>
            <w:shd w:val="clear" w:color="auto" w:fill="auto"/>
            <w:noWrap/>
            <w:vAlign w:val="center"/>
            <w:hideMark/>
          </w:tcPr>
          <w:p w14:paraId="715BC242" w14:textId="77777777" w:rsidR="00CB2215" w:rsidRPr="00CB2215" w:rsidRDefault="00CB2215" w:rsidP="00CB2215">
            <w:pPr>
              <w:ind w:left="-113" w:right="-113"/>
              <w:jc w:val="center"/>
              <w:rPr>
                <w:sz w:val="12"/>
                <w:szCs w:val="12"/>
              </w:rPr>
            </w:pPr>
            <w:r w:rsidRPr="00CB2215">
              <w:rPr>
                <w:sz w:val="12"/>
                <w:szCs w:val="12"/>
              </w:rPr>
              <w:t>4 365,82</w:t>
            </w:r>
          </w:p>
        </w:tc>
        <w:tc>
          <w:tcPr>
            <w:tcW w:w="0" w:type="auto"/>
            <w:tcBorders>
              <w:top w:val="nil"/>
              <w:left w:val="nil"/>
              <w:bottom w:val="single" w:sz="4" w:space="0" w:color="auto"/>
              <w:right w:val="single" w:sz="4" w:space="0" w:color="auto"/>
            </w:tcBorders>
            <w:shd w:val="clear" w:color="auto" w:fill="auto"/>
            <w:noWrap/>
            <w:vAlign w:val="center"/>
            <w:hideMark/>
          </w:tcPr>
          <w:p w14:paraId="68385257" w14:textId="77777777" w:rsidR="00CB2215" w:rsidRPr="00CB2215" w:rsidRDefault="00CB2215" w:rsidP="00CB2215">
            <w:pPr>
              <w:ind w:left="-113" w:right="-113"/>
              <w:jc w:val="center"/>
              <w:rPr>
                <w:sz w:val="12"/>
                <w:szCs w:val="12"/>
              </w:rPr>
            </w:pPr>
            <w:r w:rsidRPr="00CB2215">
              <w:rPr>
                <w:sz w:val="12"/>
                <w:szCs w:val="12"/>
              </w:rPr>
              <w:t>4 610,63</w:t>
            </w:r>
          </w:p>
        </w:tc>
        <w:tc>
          <w:tcPr>
            <w:tcW w:w="0" w:type="auto"/>
            <w:tcBorders>
              <w:top w:val="nil"/>
              <w:left w:val="nil"/>
              <w:bottom w:val="single" w:sz="4" w:space="0" w:color="auto"/>
              <w:right w:val="single" w:sz="4" w:space="0" w:color="auto"/>
            </w:tcBorders>
            <w:shd w:val="clear" w:color="auto" w:fill="auto"/>
            <w:noWrap/>
            <w:vAlign w:val="center"/>
            <w:hideMark/>
          </w:tcPr>
          <w:p w14:paraId="53BBB0E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27DFA2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5F1EC5B" w14:textId="77777777" w:rsidR="00CB2215" w:rsidRPr="00CB2215" w:rsidRDefault="00CB2215" w:rsidP="00CB2215">
            <w:pPr>
              <w:ind w:left="-113" w:right="-113"/>
              <w:jc w:val="center"/>
              <w:rPr>
                <w:sz w:val="12"/>
                <w:szCs w:val="12"/>
              </w:rPr>
            </w:pPr>
            <w:r w:rsidRPr="00CB2215">
              <w:rPr>
                <w:sz w:val="12"/>
                <w:szCs w:val="12"/>
              </w:rPr>
              <w:t>489,62</w:t>
            </w:r>
          </w:p>
        </w:tc>
      </w:tr>
      <w:tr w:rsidR="00CB2215" w:rsidRPr="00CB2215" w14:paraId="45B475A6"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7C79BE" w14:textId="77777777" w:rsidR="00CB2215" w:rsidRPr="00CB2215" w:rsidRDefault="00CB2215" w:rsidP="00CB2215">
            <w:pPr>
              <w:ind w:left="-113" w:right="-113"/>
              <w:jc w:val="center"/>
              <w:rPr>
                <w:sz w:val="12"/>
                <w:szCs w:val="12"/>
              </w:rPr>
            </w:pPr>
            <w:r w:rsidRPr="00CB2215">
              <w:rPr>
                <w:sz w:val="12"/>
                <w:szCs w:val="12"/>
              </w:rPr>
              <w:t>137</w:t>
            </w:r>
          </w:p>
        </w:tc>
        <w:tc>
          <w:tcPr>
            <w:tcW w:w="0" w:type="auto"/>
            <w:tcBorders>
              <w:top w:val="nil"/>
              <w:left w:val="nil"/>
              <w:bottom w:val="single" w:sz="4" w:space="0" w:color="auto"/>
              <w:right w:val="single" w:sz="4" w:space="0" w:color="auto"/>
            </w:tcBorders>
            <w:shd w:val="clear" w:color="auto" w:fill="auto"/>
            <w:vAlign w:val="center"/>
            <w:hideMark/>
          </w:tcPr>
          <w:p w14:paraId="0D574551" w14:textId="77777777" w:rsidR="00CB2215" w:rsidRPr="00CB2215" w:rsidRDefault="00CB2215" w:rsidP="00CB2215">
            <w:pPr>
              <w:ind w:left="-113" w:right="-113"/>
              <w:rPr>
                <w:sz w:val="12"/>
                <w:szCs w:val="12"/>
              </w:rPr>
            </w:pPr>
            <w:r w:rsidRPr="00CB2215">
              <w:rPr>
                <w:sz w:val="12"/>
                <w:szCs w:val="12"/>
              </w:rPr>
              <w:t>ОБОРУДОВАНИЕ ПОДЪЕМНО-ТРАНСПОРТНОЕ (Транспортер)</w:t>
            </w:r>
          </w:p>
        </w:tc>
        <w:tc>
          <w:tcPr>
            <w:tcW w:w="0" w:type="auto"/>
            <w:tcBorders>
              <w:top w:val="nil"/>
              <w:left w:val="nil"/>
              <w:bottom w:val="single" w:sz="4" w:space="0" w:color="auto"/>
              <w:right w:val="single" w:sz="4" w:space="0" w:color="auto"/>
            </w:tcBorders>
            <w:shd w:val="clear" w:color="auto" w:fill="auto"/>
            <w:noWrap/>
            <w:vAlign w:val="center"/>
            <w:hideMark/>
          </w:tcPr>
          <w:p w14:paraId="680AFF5A" w14:textId="77777777" w:rsidR="00CB2215" w:rsidRPr="00CB2215" w:rsidRDefault="00CB2215" w:rsidP="00CB2215">
            <w:pPr>
              <w:ind w:left="-113" w:right="-113"/>
              <w:jc w:val="center"/>
              <w:rPr>
                <w:sz w:val="12"/>
                <w:szCs w:val="12"/>
              </w:rPr>
            </w:pPr>
            <w:r w:rsidRPr="00CB2215">
              <w:rPr>
                <w:sz w:val="12"/>
                <w:szCs w:val="12"/>
              </w:rPr>
              <w:t>13 659,70</w:t>
            </w:r>
          </w:p>
        </w:tc>
        <w:tc>
          <w:tcPr>
            <w:tcW w:w="0" w:type="auto"/>
            <w:tcBorders>
              <w:top w:val="nil"/>
              <w:left w:val="nil"/>
              <w:bottom w:val="single" w:sz="4" w:space="0" w:color="auto"/>
              <w:right w:val="single" w:sz="4" w:space="0" w:color="auto"/>
            </w:tcBorders>
            <w:shd w:val="clear" w:color="auto" w:fill="auto"/>
            <w:noWrap/>
            <w:vAlign w:val="center"/>
            <w:hideMark/>
          </w:tcPr>
          <w:p w14:paraId="08F3121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00AA405"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63434A93"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2790E5DC"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CCEF771"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AF7B80B"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7C5C3990"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791932A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6B96638"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219350AE" w14:textId="77777777" w:rsidR="00CB2215" w:rsidRPr="00CB2215" w:rsidRDefault="00CB2215" w:rsidP="00CB2215">
            <w:pPr>
              <w:ind w:left="-113" w:right="-113"/>
              <w:jc w:val="center"/>
              <w:rPr>
                <w:sz w:val="12"/>
                <w:szCs w:val="12"/>
              </w:rPr>
            </w:pPr>
            <w:r w:rsidRPr="00CB2215">
              <w:rPr>
                <w:sz w:val="12"/>
                <w:szCs w:val="12"/>
              </w:rPr>
              <w:t>1 928,43</w:t>
            </w:r>
          </w:p>
        </w:tc>
        <w:tc>
          <w:tcPr>
            <w:tcW w:w="0" w:type="auto"/>
            <w:tcBorders>
              <w:top w:val="nil"/>
              <w:left w:val="nil"/>
              <w:bottom w:val="single" w:sz="4" w:space="0" w:color="auto"/>
              <w:right w:val="single" w:sz="4" w:space="0" w:color="auto"/>
            </w:tcBorders>
            <w:shd w:val="clear" w:color="auto" w:fill="auto"/>
            <w:noWrap/>
            <w:vAlign w:val="center"/>
            <w:hideMark/>
          </w:tcPr>
          <w:p w14:paraId="2B8AF0FD" w14:textId="77777777" w:rsidR="00CB2215" w:rsidRPr="00CB2215" w:rsidRDefault="00CB2215" w:rsidP="00CB2215">
            <w:pPr>
              <w:ind w:left="-113" w:right="-113"/>
              <w:jc w:val="center"/>
              <w:rPr>
                <w:sz w:val="12"/>
                <w:szCs w:val="12"/>
              </w:rPr>
            </w:pPr>
            <w:r w:rsidRPr="00CB2215">
              <w:rPr>
                <w:sz w:val="12"/>
                <w:szCs w:val="12"/>
              </w:rPr>
              <w:t>3 696,16</w:t>
            </w:r>
          </w:p>
        </w:tc>
        <w:tc>
          <w:tcPr>
            <w:tcW w:w="0" w:type="auto"/>
            <w:tcBorders>
              <w:top w:val="nil"/>
              <w:left w:val="nil"/>
              <w:bottom w:val="single" w:sz="4" w:space="0" w:color="auto"/>
              <w:right w:val="single" w:sz="4" w:space="0" w:color="auto"/>
            </w:tcBorders>
            <w:shd w:val="clear" w:color="auto" w:fill="auto"/>
            <w:noWrap/>
            <w:vAlign w:val="center"/>
            <w:hideMark/>
          </w:tcPr>
          <w:p w14:paraId="0C4BE238" w14:textId="77777777" w:rsidR="00CB2215" w:rsidRPr="00CB2215" w:rsidRDefault="00CB2215" w:rsidP="00CB2215">
            <w:pPr>
              <w:ind w:left="-113" w:right="-113"/>
              <w:jc w:val="center"/>
              <w:rPr>
                <w:sz w:val="12"/>
                <w:szCs w:val="12"/>
              </w:rPr>
            </w:pPr>
            <w:r w:rsidRPr="00CB2215">
              <w:rPr>
                <w:sz w:val="12"/>
                <w:szCs w:val="12"/>
              </w:rPr>
              <w:t>1 767,73</w:t>
            </w:r>
          </w:p>
        </w:tc>
        <w:tc>
          <w:tcPr>
            <w:tcW w:w="0" w:type="auto"/>
            <w:tcBorders>
              <w:top w:val="nil"/>
              <w:left w:val="nil"/>
              <w:bottom w:val="single" w:sz="4" w:space="0" w:color="auto"/>
              <w:right w:val="single" w:sz="4" w:space="0" w:color="auto"/>
            </w:tcBorders>
            <w:shd w:val="clear" w:color="auto" w:fill="auto"/>
            <w:noWrap/>
            <w:vAlign w:val="center"/>
            <w:hideMark/>
          </w:tcPr>
          <w:p w14:paraId="56323CAF" w14:textId="77777777" w:rsidR="00CB2215" w:rsidRPr="00CB2215" w:rsidRDefault="00CB2215" w:rsidP="00CB2215">
            <w:pPr>
              <w:ind w:left="-113" w:right="-113"/>
              <w:jc w:val="center"/>
              <w:rPr>
                <w:sz w:val="12"/>
                <w:szCs w:val="12"/>
              </w:rPr>
            </w:pPr>
            <w:r w:rsidRPr="00CB2215">
              <w:rPr>
                <w:sz w:val="12"/>
                <w:szCs w:val="12"/>
              </w:rPr>
              <w:t>2 731,94</w:t>
            </w:r>
          </w:p>
        </w:tc>
        <w:tc>
          <w:tcPr>
            <w:tcW w:w="0" w:type="auto"/>
            <w:tcBorders>
              <w:top w:val="nil"/>
              <w:left w:val="nil"/>
              <w:bottom w:val="single" w:sz="4" w:space="0" w:color="auto"/>
              <w:right w:val="single" w:sz="4" w:space="0" w:color="auto"/>
            </w:tcBorders>
            <w:shd w:val="clear" w:color="auto" w:fill="auto"/>
            <w:noWrap/>
            <w:vAlign w:val="center"/>
            <w:hideMark/>
          </w:tcPr>
          <w:p w14:paraId="604EE43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D95AEE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263B21B" w14:textId="77777777" w:rsidR="00CB2215" w:rsidRPr="00CB2215" w:rsidRDefault="00CB2215" w:rsidP="00CB2215">
            <w:pPr>
              <w:ind w:left="-113" w:right="-113"/>
              <w:jc w:val="center"/>
              <w:rPr>
                <w:sz w:val="12"/>
                <w:szCs w:val="12"/>
              </w:rPr>
            </w:pPr>
            <w:r w:rsidRPr="00CB2215">
              <w:rPr>
                <w:sz w:val="12"/>
                <w:szCs w:val="12"/>
              </w:rPr>
              <w:t>1 928,43</w:t>
            </w:r>
          </w:p>
        </w:tc>
      </w:tr>
      <w:tr w:rsidR="00CB2215" w:rsidRPr="00CB2215" w14:paraId="255ADCC3"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1231DB" w14:textId="77777777" w:rsidR="00CB2215" w:rsidRPr="00CB2215" w:rsidRDefault="00CB2215" w:rsidP="00CB2215">
            <w:pPr>
              <w:ind w:left="-113" w:right="-113"/>
              <w:jc w:val="center"/>
              <w:rPr>
                <w:sz w:val="12"/>
                <w:szCs w:val="12"/>
              </w:rPr>
            </w:pPr>
            <w:r w:rsidRPr="00CB2215">
              <w:rPr>
                <w:sz w:val="12"/>
                <w:szCs w:val="12"/>
              </w:rPr>
              <w:t>138</w:t>
            </w:r>
          </w:p>
        </w:tc>
        <w:tc>
          <w:tcPr>
            <w:tcW w:w="0" w:type="auto"/>
            <w:tcBorders>
              <w:top w:val="nil"/>
              <w:left w:val="nil"/>
              <w:bottom w:val="single" w:sz="4" w:space="0" w:color="auto"/>
              <w:right w:val="single" w:sz="4" w:space="0" w:color="auto"/>
            </w:tcBorders>
            <w:shd w:val="clear" w:color="auto" w:fill="auto"/>
            <w:vAlign w:val="center"/>
            <w:hideMark/>
          </w:tcPr>
          <w:p w14:paraId="500F7327" w14:textId="77777777" w:rsidR="00CB2215" w:rsidRPr="00CB2215" w:rsidRDefault="00CB2215" w:rsidP="00CB2215">
            <w:pPr>
              <w:ind w:left="-113" w:right="-113"/>
              <w:rPr>
                <w:sz w:val="12"/>
                <w:szCs w:val="12"/>
              </w:rPr>
            </w:pPr>
            <w:r w:rsidRPr="00CB2215">
              <w:rPr>
                <w:sz w:val="12"/>
                <w:szCs w:val="12"/>
              </w:rPr>
              <w:t>ТУРБОГЕНЕРАТОР ПР-24-29-2 №6</w:t>
            </w:r>
          </w:p>
        </w:tc>
        <w:tc>
          <w:tcPr>
            <w:tcW w:w="0" w:type="auto"/>
            <w:tcBorders>
              <w:top w:val="nil"/>
              <w:left w:val="nil"/>
              <w:bottom w:val="single" w:sz="4" w:space="0" w:color="auto"/>
              <w:right w:val="single" w:sz="4" w:space="0" w:color="auto"/>
            </w:tcBorders>
            <w:shd w:val="clear" w:color="auto" w:fill="auto"/>
            <w:noWrap/>
            <w:vAlign w:val="center"/>
            <w:hideMark/>
          </w:tcPr>
          <w:p w14:paraId="7BC17BC7" w14:textId="77777777" w:rsidR="00CB2215" w:rsidRPr="00CB2215" w:rsidRDefault="00CB2215" w:rsidP="00CB2215">
            <w:pPr>
              <w:ind w:left="-113" w:right="-113"/>
              <w:jc w:val="center"/>
              <w:rPr>
                <w:sz w:val="12"/>
                <w:szCs w:val="12"/>
              </w:rPr>
            </w:pPr>
            <w:r w:rsidRPr="00CB2215">
              <w:rPr>
                <w:sz w:val="12"/>
                <w:szCs w:val="12"/>
              </w:rPr>
              <w:t>729 647,52</w:t>
            </w:r>
          </w:p>
        </w:tc>
        <w:tc>
          <w:tcPr>
            <w:tcW w:w="0" w:type="auto"/>
            <w:tcBorders>
              <w:top w:val="nil"/>
              <w:left w:val="nil"/>
              <w:bottom w:val="single" w:sz="4" w:space="0" w:color="auto"/>
              <w:right w:val="single" w:sz="4" w:space="0" w:color="auto"/>
            </w:tcBorders>
            <w:shd w:val="clear" w:color="auto" w:fill="auto"/>
            <w:noWrap/>
            <w:vAlign w:val="center"/>
            <w:hideMark/>
          </w:tcPr>
          <w:p w14:paraId="48B66E9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9BE577A"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62EA003"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35BD71E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FC66F9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AB41687"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29D0F9A2"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5105855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BD9D52A"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4ED395AE" w14:textId="77777777" w:rsidR="00CB2215" w:rsidRPr="00CB2215" w:rsidRDefault="00CB2215" w:rsidP="00CB2215">
            <w:pPr>
              <w:ind w:left="-113" w:right="-113"/>
              <w:jc w:val="center"/>
              <w:rPr>
                <w:sz w:val="12"/>
                <w:szCs w:val="12"/>
              </w:rPr>
            </w:pPr>
            <w:r w:rsidRPr="00CB2215">
              <w:rPr>
                <w:sz w:val="12"/>
                <w:szCs w:val="12"/>
              </w:rPr>
              <w:t>48 374,42</w:t>
            </w:r>
          </w:p>
        </w:tc>
        <w:tc>
          <w:tcPr>
            <w:tcW w:w="0" w:type="auto"/>
            <w:tcBorders>
              <w:top w:val="nil"/>
              <w:left w:val="nil"/>
              <w:bottom w:val="single" w:sz="4" w:space="0" w:color="auto"/>
              <w:right w:val="single" w:sz="4" w:space="0" w:color="auto"/>
            </w:tcBorders>
            <w:shd w:val="clear" w:color="auto" w:fill="auto"/>
            <w:noWrap/>
            <w:vAlign w:val="center"/>
            <w:hideMark/>
          </w:tcPr>
          <w:p w14:paraId="262223DB" w14:textId="77777777" w:rsidR="00CB2215" w:rsidRPr="00CB2215" w:rsidRDefault="00CB2215" w:rsidP="00CB2215">
            <w:pPr>
              <w:ind w:left="-113" w:right="-113"/>
              <w:jc w:val="center"/>
              <w:rPr>
                <w:sz w:val="12"/>
                <w:szCs w:val="12"/>
              </w:rPr>
            </w:pPr>
            <w:r w:rsidRPr="00CB2215">
              <w:rPr>
                <w:sz w:val="12"/>
                <w:szCs w:val="12"/>
              </w:rPr>
              <w:t>479 713,01</w:t>
            </w:r>
          </w:p>
        </w:tc>
        <w:tc>
          <w:tcPr>
            <w:tcW w:w="0" w:type="auto"/>
            <w:tcBorders>
              <w:top w:val="nil"/>
              <w:left w:val="nil"/>
              <w:bottom w:val="single" w:sz="4" w:space="0" w:color="auto"/>
              <w:right w:val="single" w:sz="4" w:space="0" w:color="auto"/>
            </w:tcBorders>
            <w:shd w:val="clear" w:color="auto" w:fill="auto"/>
            <w:noWrap/>
            <w:vAlign w:val="center"/>
            <w:hideMark/>
          </w:tcPr>
          <w:p w14:paraId="06C654C4" w14:textId="77777777" w:rsidR="00CB2215" w:rsidRPr="00CB2215" w:rsidRDefault="00CB2215" w:rsidP="00CB2215">
            <w:pPr>
              <w:ind w:left="-113" w:right="-113"/>
              <w:jc w:val="center"/>
              <w:rPr>
                <w:sz w:val="12"/>
                <w:szCs w:val="12"/>
              </w:rPr>
            </w:pPr>
            <w:r w:rsidRPr="00CB2215">
              <w:rPr>
                <w:sz w:val="12"/>
                <w:szCs w:val="12"/>
              </w:rPr>
              <w:t>431 338,59</w:t>
            </w:r>
          </w:p>
        </w:tc>
        <w:tc>
          <w:tcPr>
            <w:tcW w:w="0" w:type="auto"/>
            <w:tcBorders>
              <w:top w:val="nil"/>
              <w:left w:val="nil"/>
              <w:bottom w:val="single" w:sz="4" w:space="0" w:color="auto"/>
              <w:right w:val="single" w:sz="4" w:space="0" w:color="auto"/>
            </w:tcBorders>
            <w:shd w:val="clear" w:color="auto" w:fill="auto"/>
            <w:noWrap/>
            <w:vAlign w:val="center"/>
            <w:hideMark/>
          </w:tcPr>
          <w:p w14:paraId="01AE8C45" w14:textId="77777777" w:rsidR="00CB2215" w:rsidRPr="00CB2215" w:rsidRDefault="00CB2215" w:rsidP="00CB2215">
            <w:pPr>
              <w:ind w:left="-113" w:right="-113"/>
              <w:jc w:val="center"/>
              <w:rPr>
                <w:sz w:val="12"/>
                <w:szCs w:val="12"/>
              </w:rPr>
            </w:pPr>
            <w:r w:rsidRPr="00CB2215">
              <w:rPr>
                <w:sz w:val="12"/>
                <w:szCs w:val="12"/>
              </w:rPr>
              <w:t>455 525,80</w:t>
            </w:r>
          </w:p>
        </w:tc>
        <w:tc>
          <w:tcPr>
            <w:tcW w:w="0" w:type="auto"/>
            <w:tcBorders>
              <w:top w:val="nil"/>
              <w:left w:val="nil"/>
              <w:bottom w:val="single" w:sz="4" w:space="0" w:color="auto"/>
              <w:right w:val="single" w:sz="4" w:space="0" w:color="auto"/>
            </w:tcBorders>
            <w:shd w:val="clear" w:color="auto" w:fill="auto"/>
            <w:noWrap/>
            <w:vAlign w:val="center"/>
            <w:hideMark/>
          </w:tcPr>
          <w:p w14:paraId="2047D4D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EBDD2B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348A7D1" w14:textId="77777777" w:rsidR="00CB2215" w:rsidRPr="00CB2215" w:rsidRDefault="00CB2215" w:rsidP="00CB2215">
            <w:pPr>
              <w:ind w:left="-113" w:right="-113"/>
              <w:jc w:val="center"/>
              <w:rPr>
                <w:sz w:val="12"/>
                <w:szCs w:val="12"/>
              </w:rPr>
            </w:pPr>
            <w:r w:rsidRPr="00CB2215">
              <w:rPr>
                <w:sz w:val="12"/>
                <w:szCs w:val="12"/>
              </w:rPr>
              <w:t>48 374,42</w:t>
            </w:r>
          </w:p>
        </w:tc>
      </w:tr>
      <w:tr w:rsidR="00CB2215" w:rsidRPr="00CB2215" w14:paraId="7CE23B5D"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D3E488" w14:textId="77777777" w:rsidR="00CB2215" w:rsidRPr="00CB2215" w:rsidRDefault="00CB2215" w:rsidP="00CB2215">
            <w:pPr>
              <w:ind w:left="-113" w:right="-113"/>
              <w:jc w:val="center"/>
              <w:rPr>
                <w:sz w:val="12"/>
                <w:szCs w:val="12"/>
              </w:rPr>
            </w:pPr>
            <w:r w:rsidRPr="00CB2215">
              <w:rPr>
                <w:sz w:val="12"/>
                <w:szCs w:val="12"/>
              </w:rPr>
              <w:t>139</w:t>
            </w:r>
          </w:p>
        </w:tc>
        <w:tc>
          <w:tcPr>
            <w:tcW w:w="0" w:type="auto"/>
            <w:tcBorders>
              <w:top w:val="nil"/>
              <w:left w:val="nil"/>
              <w:bottom w:val="single" w:sz="4" w:space="0" w:color="auto"/>
              <w:right w:val="single" w:sz="4" w:space="0" w:color="auto"/>
            </w:tcBorders>
            <w:shd w:val="clear" w:color="auto" w:fill="auto"/>
            <w:vAlign w:val="center"/>
            <w:hideMark/>
          </w:tcPr>
          <w:p w14:paraId="40F2F805" w14:textId="77777777" w:rsidR="00CB2215" w:rsidRPr="00CB2215" w:rsidRDefault="00CB2215" w:rsidP="00CB2215">
            <w:pPr>
              <w:ind w:left="-113" w:right="-113"/>
              <w:rPr>
                <w:sz w:val="12"/>
                <w:szCs w:val="12"/>
              </w:rPr>
            </w:pPr>
            <w:r w:rsidRPr="00CB2215">
              <w:rPr>
                <w:sz w:val="12"/>
                <w:szCs w:val="12"/>
              </w:rPr>
              <w:t>КОТЕЛ №7 (ТКЗ)</w:t>
            </w:r>
          </w:p>
        </w:tc>
        <w:tc>
          <w:tcPr>
            <w:tcW w:w="0" w:type="auto"/>
            <w:tcBorders>
              <w:top w:val="nil"/>
              <w:left w:val="nil"/>
              <w:bottom w:val="single" w:sz="4" w:space="0" w:color="auto"/>
              <w:right w:val="single" w:sz="4" w:space="0" w:color="auto"/>
            </w:tcBorders>
            <w:shd w:val="clear" w:color="auto" w:fill="auto"/>
            <w:noWrap/>
            <w:vAlign w:val="center"/>
            <w:hideMark/>
          </w:tcPr>
          <w:p w14:paraId="44219DA6" w14:textId="77777777" w:rsidR="00CB2215" w:rsidRPr="00CB2215" w:rsidRDefault="00CB2215" w:rsidP="00CB2215">
            <w:pPr>
              <w:ind w:left="-113" w:right="-113"/>
              <w:jc w:val="center"/>
              <w:rPr>
                <w:sz w:val="12"/>
                <w:szCs w:val="12"/>
              </w:rPr>
            </w:pPr>
            <w:r w:rsidRPr="00CB2215">
              <w:rPr>
                <w:sz w:val="12"/>
                <w:szCs w:val="12"/>
              </w:rPr>
              <w:t>8 219,23</w:t>
            </w:r>
          </w:p>
        </w:tc>
        <w:tc>
          <w:tcPr>
            <w:tcW w:w="0" w:type="auto"/>
            <w:tcBorders>
              <w:top w:val="nil"/>
              <w:left w:val="nil"/>
              <w:bottom w:val="single" w:sz="4" w:space="0" w:color="auto"/>
              <w:right w:val="single" w:sz="4" w:space="0" w:color="auto"/>
            </w:tcBorders>
            <w:shd w:val="clear" w:color="auto" w:fill="auto"/>
            <w:noWrap/>
            <w:vAlign w:val="center"/>
            <w:hideMark/>
          </w:tcPr>
          <w:p w14:paraId="58A9CE3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559A0FA"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A814DBE"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2D905155"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48D0585"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119786A"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492D3DB8"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67A5930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6079C3C"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7D019850" w14:textId="77777777" w:rsidR="00CB2215" w:rsidRPr="00CB2215" w:rsidRDefault="00CB2215" w:rsidP="00CB2215">
            <w:pPr>
              <w:ind w:left="-113" w:right="-113"/>
              <w:jc w:val="center"/>
              <w:rPr>
                <w:sz w:val="12"/>
                <w:szCs w:val="12"/>
              </w:rPr>
            </w:pPr>
            <w:r w:rsidRPr="00CB2215">
              <w:rPr>
                <w:sz w:val="12"/>
                <w:szCs w:val="12"/>
              </w:rPr>
              <w:t>544,92</w:t>
            </w:r>
          </w:p>
        </w:tc>
        <w:tc>
          <w:tcPr>
            <w:tcW w:w="0" w:type="auto"/>
            <w:tcBorders>
              <w:top w:val="nil"/>
              <w:left w:val="nil"/>
              <w:bottom w:val="single" w:sz="4" w:space="0" w:color="auto"/>
              <w:right w:val="single" w:sz="4" w:space="0" w:color="auto"/>
            </w:tcBorders>
            <w:shd w:val="clear" w:color="auto" w:fill="auto"/>
            <w:noWrap/>
            <w:vAlign w:val="center"/>
            <w:hideMark/>
          </w:tcPr>
          <w:p w14:paraId="413D3231" w14:textId="77777777" w:rsidR="00CB2215" w:rsidRPr="00CB2215" w:rsidRDefault="00CB2215" w:rsidP="00CB2215">
            <w:pPr>
              <w:ind w:left="-113" w:right="-113"/>
              <w:jc w:val="center"/>
              <w:rPr>
                <w:sz w:val="12"/>
                <w:szCs w:val="12"/>
              </w:rPr>
            </w:pPr>
            <w:r w:rsidRPr="00CB2215">
              <w:rPr>
                <w:sz w:val="12"/>
                <w:szCs w:val="12"/>
              </w:rPr>
              <w:t>5 403,80</w:t>
            </w:r>
          </w:p>
        </w:tc>
        <w:tc>
          <w:tcPr>
            <w:tcW w:w="0" w:type="auto"/>
            <w:tcBorders>
              <w:top w:val="nil"/>
              <w:left w:val="nil"/>
              <w:bottom w:val="single" w:sz="4" w:space="0" w:color="auto"/>
              <w:right w:val="single" w:sz="4" w:space="0" w:color="auto"/>
            </w:tcBorders>
            <w:shd w:val="clear" w:color="auto" w:fill="auto"/>
            <w:noWrap/>
            <w:vAlign w:val="center"/>
            <w:hideMark/>
          </w:tcPr>
          <w:p w14:paraId="63BB68D3" w14:textId="77777777" w:rsidR="00CB2215" w:rsidRPr="00CB2215" w:rsidRDefault="00CB2215" w:rsidP="00CB2215">
            <w:pPr>
              <w:ind w:left="-113" w:right="-113"/>
              <w:jc w:val="center"/>
              <w:rPr>
                <w:sz w:val="12"/>
                <w:szCs w:val="12"/>
              </w:rPr>
            </w:pPr>
            <w:r w:rsidRPr="00CB2215">
              <w:rPr>
                <w:sz w:val="12"/>
                <w:szCs w:val="12"/>
              </w:rPr>
              <w:t>4 858,88</w:t>
            </w:r>
          </w:p>
        </w:tc>
        <w:tc>
          <w:tcPr>
            <w:tcW w:w="0" w:type="auto"/>
            <w:tcBorders>
              <w:top w:val="nil"/>
              <w:left w:val="nil"/>
              <w:bottom w:val="single" w:sz="4" w:space="0" w:color="auto"/>
              <w:right w:val="single" w:sz="4" w:space="0" w:color="auto"/>
            </w:tcBorders>
            <w:shd w:val="clear" w:color="auto" w:fill="auto"/>
            <w:noWrap/>
            <w:vAlign w:val="center"/>
            <w:hideMark/>
          </w:tcPr>
          <w:p w14:paraId="27B15D7E" w14:textId="77777777" w:rsidR="00CB2215" w:rsidRPr="00CB2215" w:rsidRDefault="00CB2215" w:rsidP="00CB2215">
            <w:pPr>
              <w:ind w:left="-113" w:right="-113"/>
              <w:jc w:val="center"/>
              <w:rPr>
                <w:sz w:val="12"/>
                <w:szCs w:val="12"/>
              </w:rPr>
            </w:pPr>
            <w:r w:rsidRPr="00CB2215">
              <w:rPr>
                <w:sz w:val="12"/>
                <w:szCs w:val="12"/>
              </w:rPr>
              <w:t>5 131,34</w:t>
            </w:r>
          </w:p>
        </w:tc>
        <w:tc>
          <w:tcPr>
            <w:tcW w:w="0" w:type="auto"/>
            <w:tcBorders>
              <w:top w:val="nil"/>
              <w:left w:val="nil"/>
              <w:bottom w:val="single" w:sz="4" w:space="0" w:color="auto"/>
              <w:right w:val="single" w:sz="4" w:space="0" w:color="auto"/>
            </w:tcBorders>
            <w:shd w:val="clear" w:color="auto" w:fill="auto"/>
            <w:noWrap/>
            <w:vAlign w:val="center"/>
            <w:hideMark/>
          </w:tcPr>
          <w:p w14:paraId="5A5C616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511497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33D2C89" w14:textId="77777777" w:rsidR="00CB2215" w:rsidRPr="00CB2215" w:rsidRDefault="00CB2215" w:rsidP="00CB2215">
            <w:pPr>
              <w:ind w:left="-113" w:right="-113"/>
              <w:jc w:val="center"/>
              <w:rPr>
                <w:sz w:val="12"/>
                <w:szCs w:val="12"/>
              </w:rPr>
            </w:pPr>
            <w:r w:rsidRPr="00CB2215">
              <w:rPr>
                <w:sz w:val="12"/>
                <w:szCs w:val="12"/>
              </w:rPr>
              <w:t>544,92</w:t>
            </w:r>
          </w:p>
        </w:tc>
      </w:tr>
      <w:tr w:rsidR="00CB2215" w:rsidRPr="00CB2215" w14:paraId="0899691F"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0C5673" w14:textId="77777777" w:rsidR="00CB2215" w:rsidRPr="00CB2215" w:rsidRDefault="00CB2215" w:rsidP="00CB2215">
            <w:pPr>
              <w:ind w:left="-113" w:right="-113"/>
              <w:jc w:val="center"/>
              <w:rPr>
                <w:sz w:val="12"/>
                <w:szCs w:val="12"/>
              </w:rPr>
            </w:pPr>
            <w:r w:rsidRPr="00CB2215">
              <w:rPr>
                <w:sz w:val="12"/>
                <w:szCs w:val="12"/>
              </w:rPr>
              <w:lastRenderedPageBreak/>
              <w:t>140</w:t>
            </w:r>
          </w:p>
        </w:tc>
        <w:tc>
          <w:tcPr>
            <w:tcW w:w="0" w:type="auto"/>
            <w:tcBorders>
              <w:top w:val="nil"/>
              <w:left w:val="nil"/>
              <w:bottom w:val="single" w:sz="4" w:space="0" w:color="auto"/>
              <w:right w:val="single" w:sz="4" w:space="0" w:color="auto"/>
            </w:tcBorders>
            <w:shd w:val="clear" w:color="auto" w:fill="auto"/>
            <w:vAlign w:val="center"/>
            <w:hideMark/>
          </w:tcPr>
          <w:p w14:paraId="0A5D3067" w14:textId="77777777" w:rsidR="00CB2215" w:rsidRPr="00CB2215" w:rsidRDefault="00CB2215" w:rsidP="00CB2215">
            <w:pPr>
              <w:ind w:left="-113" w:right="-113"/>
              <w:rPr>
                <w:sz w:val="12"/>
                <w:szCs w:val="12"/>
              </w:rPr>
            </w:pPr>
            <w:r w:rsidRPr="00CB2215">
              <w:rPr>
                <w:sz w:val="12"/>
                <w:szCs w:val="12"/>
              </w:rPr>
              <w:t>Пожарная сигнализация 3 эт. здания ХВО-1</w:t>
            </w:r>
          </w:p>
        </w:tc>
        <w:tc>
          <w:tcPr>
            <w:tcW w:w="0" w:type="auto"/>
            <w:tcBorders>
              <w:top w:val="nil"/>
              <w:left w:val="nil"/>
              <w:bottom w:val="single" w:sz="4" w:space="0" w:color="auto"/>
              <w:right w:val="single" w:sz="4" w:space="0" w:color="auto"/>
            </w:tcBorders>
            <w:shd w:val="clear" w:color="auto" w:fill="auto"/>
            <w:noWrap/>
            <w:vAlign w:val="center"/>
            <w:hideMark/>
          </w:tcPr>
          <w:p w14:paraId="3416A2DB" w14:textId="77777777" w:rsidR="00CB2215" w:rsidRPr="00CB2215" w:rsidRDefault="00CB2215" w:rsidP="00CB2215">
            <w:pPr>
              <w:ind w:left="-113" w:right="-113"/>
              <w:jc w:val="center"/>
              <w:rPr>
                <w:sz w:val="12"/>
                <w:szCs w:val="12"/>
              </w:rPr>
            </w:pPr>
            <w:r w:rsidRPr="00CB2215">
              <w:rPr>
                <w:sz w:val="12"/>
                <w:szCs w:val="12"/>
              </w:rPr>
              <w:t>13 113,75</w:t>
            </w:r>
          </w:p>
        </w:tc>
        <w:tc>
          <w:tcPr>
            <w:tcW w:w="0" w:type="auto"/>
            <w:tcBorders>
              <w:top w:val="nil"/>
              <w:left w:val="nil"/>
              <w:bottom w:val="single" w:sz="4" w:space="0" w:color="auto"/>
              <w:right w:val="single" w:sz="4" w:space="0" w:color="auto"/>
            </w:tcBorders>
            <w:shd w:val="clear" w:color="auto" w:fill="auto"/>
            <w:noWrap/>
            <w:vAlign w:val="center"/>
            <w:hideMark/>
          </w:tcPr>
          <w:p w14:paraId="63727151"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8720E63"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A9EBD44"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06CF904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3DDCA14"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E9E5182"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2AA9C5D0"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4E16916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2D427C1"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3005F812" w14:textId="77777777" w:rsidR="00CB2215" w:rsidRPr="00CB2215" w:rsidRDefault="00CB2215" w:rsidP="00CB2215">
            <w:pPr>
              <w:ind w:left="-113" w:right="-113"/>
              <w:jc w:val="center"/>
              <w:rPr>
                <w:sz w:val="12"/>
                <w:szCs w:val="12"/>
              </w:rPr>
            </w:pPr>
            <w:r w:rsidRPr="00CB2215">
              <w:rPr>
                <w:sz w:val="12"/>
                <w:szCs w:val="12"/>
              </w:rPr>
              <w:t>1 851,35</w:t>
            </w:r>
          </w:p>
        </w:tc>
        <w:tc>
          <w:tcPr>
            <w:tcW w:w="0" w:type="auto"/>
            <w:tcBorders>
              <w:top w:val="nil"/>
              <w:left w:val="nil"/>
              <w:bottom w:val="single" w:sz="4" w:space="0" w:color="auto"/>
              <w:right w:val="single" w:sz="4" w:space="0" w:color="auto"/>
            </w:tcBorders>
            <w:shd w:val="clear" w:color="auto" w:fill="auto"/>
            <w:noWrap/>
            <w:vAlign w:val="center"/>
            <w:hideMark/>
          </w:tcPr>
          <w:p w14:paraId="700AA606" w14:textId="77777777" w:rsidR="00CB2215" w:rsidRPr="00CB2215" w:rsidRDefault="00CB2215" w:rsidP="00CB2215">
            <w:pPr>
              <w:ind w:left="-113" w:right="-113"/>
              <w:jc w:val="center"/>
              <w:rPr>
                <w:sz w:val="12"/>
                <w:szCs w:val="12"/>
              </w:rPr>
            </w:pPr>
            <w:r w:rsidRPr="00CB2215">
              <w:rPr>
                <w:sz w:val="12"/>
                <w:szCs w:val="12"/>
              </w:rPr>
              <w:t>3 548,43</w:t>
            </w:r>
          </w:p>
        </w:tc>
        <w:tc>
          <w:tcPr>
            <w:tcW w:w="0" w:type="auto"/>
            <w:tcBorders>
              <w:top w:val="nil"/>
              <w:left w:val="nil"/>
              <w:bottom w:val="single" w:sz="4" w:space="0" w:color="auto"/>
              <w:right w:val="single" w:sz="4" w:space="0" w:color="auto"/>
            </w:tcBorders>
            <w:shd w:val="clear" w:color="auto" w:fill="auto"/>
            <w:noWrap/>
            <w:vAlign w:val="center"/>
            <w:hideMark/>
          </w:tcPr>
          <w:p w14:paraId="63902C10" w14:textId="77777777" w:rsidR="00CB2215" w:rsidRPr="00CB2215" w:rsidRDefault="00CB2215" w:rsidP="00CB2215">
            <w:pPr>
              <w:ind w:left="-113" w:right="-113"/>
              <w:jc w:val="center"/>
              <w:rPr>
                <w:sz w:val="12"/>
                <w:szCs w:val="12"/>
              </w:rPr>
            </w:pPr>
            <w:r w:rsidRPr="00CB2215">
              <w:rPr>
                <w:sz w:val="12"/>
                <w:szCs w:val="12"/>
              </w:rPr>
              <w:t>1 697,07</w:t>
            </w:r>
          </w:p>
        </w:tc>
        <w:tc>
          <w:tcPr>
            <w:tcW w:w="0" w:type="auto"/>
            <w:tcBorders>
              <w:top w:val="nil"/>
              <w:left w:val="nil"/>
              <w:bottom w:val="single" w:sz="4" w:space="0" w:color="auto"/>
              <w:right w:val="single" w:sz="4" w:space="0" w:color="auto"/>
            </w:tcBorders>
            <w:shd w:val="clear" w:color="auto" w:fill="auto"/>
            <w:noWrap/>
            <w:vAlign w:val="center"/>
            <w:hideMark/>
          </w:tcPr>
          <w:p w14:paraId="2CF753A1" w14:textId="77777777" w:rsidR="00CB2215" w:rsidRPr="00CB2215" w:rsidRDefault="00CB2215" w:rsidP="00CB2215">
            <w:pPr>
              <w:ind w:left="-113" w:right="-113"/>
              <w:jc w:val="center"/>
              <w:rPr>
                <w:sz w:val="12"/>
                <w:szCs w:val="12"/>
              </w:rPr>
            </w:pPr>
            <w:r w:rsidRPr="00CB2215">
              <w:rPr>
                <w:sz w:val="12"/>
                <w:szCs w:val="12"/>
              </w:rPr>
              <w:t>2 622,75</w:t>
            </w:r>
          </w:p>
        </w:tc>
        <w:tc>
          <w:tcPr>
            <w:tcW w:w="0" w:type="auto"/>
            <w:tcBorders>
              <w:top w:val="nil"/>
              <w:left w:val="nil"/>
              <w:bottom w:val="single" w:sz="4" w:space="0" w:color="auto"/>
              <w:right w:val="single" w:sz="4" w:space="0" w:color="auto"/>
            </w:tcBorders>
            <w:shd w:val="clear" w:color="auto" w:fill="auto"/>
            <w:noWrap/>
            <w:vAlign w:val="center"/>
            <w:hideMark/>
          </w:tcPr>
          <w:p w14:paraId="27501DF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79A0B0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BA51EBE" w14:textId="77777777" w:rsidR="00CB2215" w:rsidRPr="00CB2215" w:rsidRDefault="00CB2215" w:rsidP="00CB2215">
            <w:pPr>
              <w:ind w:left="-113" w:right="-113"/>
              <w:jc w:val="center"/>
              <w:rPr>
                <w:sz w:val="12"/>
                <w:szCs w:val="12"/>
              </w:rPr>
            </w:pPr>
            <w:r w:rsidRPr="00CB2215">
              <w:rPr>
                <w:sz w:val="12"/>
                <w:szCs w:val="12"/>
              </w:rPr>
              <w:t>1 851,35</w:t>
            </w:r>
          </w:p>
        </w:tc>
      </w:tr>
      <w:tr w:rsidR="00CB2215" w:rsidRPr="00CB2215" w14:paraId="2CFC98D0"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6274C0" w14:textId="77777777" w:rsidR="00CB2215" w:rsidRPr="00CB2215" w:rsidRDefault="00CB2215" w:rsidP="00CB2215">
            <w:pPr>
              <w:ind w:left="-113" w:right="-113"/>
              <w:jc w:val="center"/>
              <w:rPr>
                <w:sz w:val="12"/>
                <w:szCs w:val="12"/>
              </w:rPr>
            </w:pPr>
            <w:r w:rsidRPr="00CB2215">
              <w:rPr>
                <w:sz w:val="12"/>
                <w:szCs w:val="12"/>
              </w:rPr>
              <w:t>141</w:t>
            </w:r>
          </w:p>
        </w:tc>
        <w:tc>
          <w:tcPr>
            <w:tcW w:w="0" w:type="auto"/>
            <w:tcBorders>
              <w:top w:val="nil"/>
              <w:left w:val="nil"/>
              <w:bottom w:val="single" w:sz="4" w:space="0" w:color="auto"/>
              <w:right w:val="single" w:sz="4" w:space="0" w:color="auto"/>
            </w:tcBorders>
            <w:shd w:val="clear" w:color="auto" w:fill="auto"/>
            <w:vAlign w:val="center"/>
            <w:hideMark/>
          </w:tcPr>
          <w:p w14:paraId="5C259CDA" w14:textId="77777777" w:rsidR="00CB2215" w:rsidRPr="00CB2215" w:rsidRDefault="00CB2215" w:rsidP="00CB2215">
            <w:pPr>
              <w:ind w:left="-113" w:right="-113"/>
              <w:rPr>
                <w:sz w:val="12"/>
                <w:szCs w:val="12"/>
              </w:rPr>
            </w:pPr>
            <w:r w:rsidRPr="00CB2215">
              <w:rPr>
                <w:sz w:val="12"/>
                <w:szCs w:val="12"/>
              </w:rPr>
              <w:t>Аккумуляторная батарея тип ОРzS</w:t>
            </w:r>
          </w:p>
        </w:tc>
        <w:tc>
          <w:tcPr>
            <w:tcW w:w="0" w:type="auto"/>
            <w:tcBorders>
              <w:top w:val="nil"/>
              <w:left w:val="nil"/>
              <w:bottom w:val="single" w:sz="4" w:space="0" w:color="auto"/>
              <w:right w:val="single" w:sz="4" w:space="0" w:color="auto"/>
            </w:tcBorders>
            <w:shd w:val="clear" w:color="auto" w:fill="auto"/>
            <w:noWrap/>
            <w:vAlign w:val="center"/>
            <w:hideMark/>
          </w:tcPr>
          <w:p w14:paraId="29FF2C64" w14:textId="77777777" w:rsidR="00CB2215" w:rsidRPr="00CB2215" w:rsidRDefault="00CB2215" w:rsidP="00CB2215">
            <w:pPr>
              <w:ind w:left="-113" w:right="-113"/>
              <w:jc w:val="center"/>
              <w:rPr>
                <w:sz w:val="12"/>
                <w:szCs w:val="12"/>
              </w:rPr>
            </w:pPr>
            <w:r w:rsidRPr="00CB2215">
              <w:rPr>
                <w:sz w:val="12"/>
                <w:szCs w:val="12"/>
              </w:rPr>
              <w:t>345,00</w:t>
            </w:r>
          </w:p>
        </w:tc>
        <w:tc>
          <w:tcPr>
            <w:tcW w:w="0" w:type="auto"/>
            <w:tcBorders>
              <w:top w:val="nil"/>
              <w:left w:val="nil"/>
              <w:bottom w:val="single" w:sz="4" w:space="0" w:color="auto"/>
              <w:right w:val="single" w:sz="4" w:space="0" w:color="auto"/>
            </w:tcBorders>
            <w:shd w:val="clear" w:color="auto" w:fill="auto"/>
            <w:noWrap/>
            <w:vAlign w:val="center"/>
            <w:hideMark/>
          </w:tcPr>
          <w:p w14:paraId="3D56CE59"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636F3E3"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5373736"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724DF41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39A48FC"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0EEC696"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23453692"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314B3CD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E6A71C8"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449BBF6D" w14:textId="77777777" w:rsidR="00CB2215" w:rsidRPr="00CB2215" w:rsidRDefault="00CB2215" w:rsidP="00CB2215">
            <w:pPr>
              <w:ind w:left="-113" w:right="-113"/>
              <w:jc w:val="center"/>
              <w:rPr>
                <w:sz w:val="12"/>
                <w:szCs w:val="12"/>
              </w:rPr>
            </w:pPr>
            <w:r w:rsidRPr="00CB2215">
              <w:rPr>
                <w:sz w:val="12"/>
                <w:szCs w:val="12"/>
              </w:rPr>
              <w:t>34,22</w:t>
            </w:r>
          </w:p>
        </w:tc>
        <w:tc>
          <w:tcPr>
            <w:tcW w:w="0" w:type="auto"/>
            <w:tcBorders>
              <w:top w:val="nil"/>
              <w:left w:val="nil"/>
              <w:bottom w:val="single" w:sz="4" w:space="0" w:color="auto"/>
              <w:right w:val="single" w:sz="4" w:space="0" w:color="auto"/>
            </w:tcBorders>
            <w:shd w:val="clear" w:color="auto" w:fill="auto"/>
            <w:noWrap/>
            <w:vAlign w:val="center"/>
            <w:hideMark/>
          </w:tcPr>
          <w:p w14:paraId="260B9429" w14:textId="77777777" w:rsidR="00CB2215" w:rsidRPr="00CB2215" w:rsidRDefault="00CB2215" w:rsidP="00CB2215">
            <w:pPr>
              <w:ind w:left="-113" w:right="-113"/>
              <w:jc w:val="center"/>
              <w:rPr>
                <w:sz w:val="12"/>
                <w:szCs w:val="12"/>
              </w:rPr>
            </w:pPr>
            <w:r w:rsidRPr="00CB2215">
              <w:rPr>
                <w:sz w:val="12"/>
                <w:szCs w:val="12"/>
              </w:rPr>
              <w:t>168,23</w:t>
            </w:r>
          </w:p>
        </w:tc>
        <w:tc>
          <w:tcPr>
            <w:tcW w:w="0" w:type="auto"/>
            <w:tcBorders>
              <w:top w:val="nil"/>
              <w:left w:val="nil"/>
              <w:bottom w:val="single" w:sz="4" w:space="0" w:color="auto"/>
              <w:right w:val="single" w:sz="4" w:space="0" w:color="auto"/>
            </w:tcBorders>
            <w:shd w:val="clear" w:color="auto" w:fill="auto"/>
            <w:noWrap/>
            <w:vAlign w:val="center"/>
            <w:hideMark/>
          </w:tcPr>
          <w:p w14:paraId="253FC163" w14:textId="77777777" w:rsidR="00CB2215" w:rsidRPr="00CB2215" w:rsidRDefault="00CB2215" w:rsidP="00CB2215">
            <w:pPr>
              <w:ind w:left="-113" w:right="-113"/>
              <w:jc w:val="center"/>
              <w:rPr>
                <w:sz w:val="12"/>
                <w:szCs w:val="12"/>
              </w:rPr>
            </w:pPr>
            <w:r w:rsidRPr="00CB2215">
              <w:rPr>
                <w:sz w:val="12"/>
                <w:szCs w:val="12"/>
              </w:rPr>
              <w:t>134,01</w:t>
            </w:r>
          </w:p>
        </w:tc>
        <w:tc>
          <w:tcPr>
            <w:tcW w:w="0" w:type="auto"/>
            <w:tcBorders>
              <w:top w:val="nil"/>
              <w:left w:val="nil"/>
              <w:bottom w:val="single" w:sz="4" w:space="0" w:color="auto"/>
              <w:right w:val="single" w:sz="4" w:space="0" w:color="auto"/>
            </w:tcBorders>
            <w:shd w:val="clear" w:color="auto" w:fill="auto"/>
            <w:noWrap/>
            <w:vAlign w:val="center"/>
            <w:hideMark/>
          </w:tcPr>
          <w:p w14:paraId="19EABA4D" w14:textId="77777777" w:rsidR="00CB2215" w:rsidRPr="00CB2215" w:rsidRDefault="00CB2215" w:rsidP="00CB2215">
            <w:pPr>
              <w:ind w:left="-113" w:right="-113"/>
              <w:jc w:val="center"/>
              <w:rPr>
                <w:sz w:val="12"/>
                <w:szCs w:val="12"/>
              </w:rPr>
            </w:pPr>
            <w:r w:rsidRPr="00CB2215">
              <w:rPr>
                <w:sz w:val="12"/>
                <w:szCs w:val="12"/>
              </w:rPr>
              <w:t>151,12</w:t>
            </w:r>
          </w:p>
        </w:tc>
        <w:tc>
          <w:tcPr>
            <w:tcW w:w="0" w:type="auto"/>
            <w:tcBorders>
              <w:top w:val="nil"/>
              <w:left w:val="nil"/>
              <w:bottom w:val="single" w:sz="4" w:space="0" w:color="auto"/>
              <w:right w:val="single" w:sz="4" w:space="0" w:color="auto"/>
            </w:tcBorders>
            <w:shd w:val="clear" w:color="auto" w:fill="auto"/>
            <w:noWrap/>
            <w:vAlign w:val="center"/>
            <w:hideMark/>
          </w:tcPr>
          <w:p w14:paraId="5CF9CC7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625459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EECC98B" w14:textId="77777777" w:rsidR="00CB2215" w:rsidRPr="00CB2215" w:rsidRDefault="00CB2215" w:rsidP="00CB2215">
            <w:pPr>
              <w:ind w:left="-113" w:right="-113"/>
              <w:jc w:val="center"/>
              <w:rPr>
                <w:sz w:val="12"/>
                <w:szCs w:val="12"/>
              </w:rPr>
            </w:pPr>
            <w:r w:rsidRPr="00CB2215">
              <w:rPr>
                <w:sz w:val="12"/>
                <w:szCs w:val="12"/>
              </w:rPr>
              <w:t>34,22</w:t>
            </w:r>
          </w:p>
        </w:tc>
      </w:tr>
      <w:tr w:rsidR="00CB2215" w:rsidRPr="00CB2215" w14:paraId="696BF2CB"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7F29B1" w14:textId="77777777" w:rsidR="00CB2215" w:rsidRPr="00CB2215" w:rsidRDefault="00CB2215" w:rsidP="00CB2215">
            <w:pPr>
              <w:ind w:left="-113" w:right="-113"/>
              <w:jc w:val="center"/>
              <w:rPr>
                <w:sz w:val="12"/>
                <w:szCs w:val="12"/>
              </w:rPr>
            </w:pPr>
            <w:r w:rsidRPr="00CB2215">
              <w:rPr>
                <w:sz w:val="12"/>
                <w:szCs w:val="12"/>
              </w:rPr>
              <w:t>142</w:t>
            </w:r>
          </w:p>
        </w:tc>
        <w:tc>
          <w:tcPr>
            <w:tcW w:w="0" w:type="auto"/>
            <w:tcBorders>
              <w:top w:val="nil"/>
              <w:left w:val="nil"/>
              <w:bottom w:val="single" w:sz="4" w:space="0" w:color="auto"/>
              <w:right w:val="single" w:sz="4" w:space="0" w:color="auto"/>
            </w:tcBorders>
            <w:shd w:val="clear" w:color="auto" w:fill="auto"/>
            <w:vAlign w:val="center"/>
            <w:hideMark/>
          </w:tcPr>
          <w:p w14:paraId="366F6C1A" w14:textId="77777777" w:rsidR="00CB2215" w:rsidRPr="00CB2215" w:rsidRDefault="00CB2215" w:rsidP="00CB2215">
            <w:pPr>
              <w:ind w:left="-113" w:right="-113"/>
              <w:rPr>
                <w:sz w:val="12"/>
                <w:szCs w:val="12"/>
              </w:rPr>
            </w:pPr>
            <w:r w:rsidRPr="00CB2215">
              <w:rPr>
                <w:sz w:val="12"/>
                <w:szCs w:val="12"/>
              </w:rPr>
              <w:t>*ЭК_ВОДОГР КОТЕЛ КВГМ-116 №4</w:t>
            </w:r>
          </w:p>
        </w:tc>
        <w:tc>
          <w:tcPr>
            <w:tcW w:w="0" w:type="auto"/>
            <w:tcBorders>
              <w:top w:val="nil"/>
              <w:left w:val="nil"/>
              <w:bottom w:val="single" w:sz="4" w:space="0" w:color="auto"/>
              <w:right w:val="single" w:sz="4" w:space="0" w:color="auto"/>
            </w:tcBorders>
            <w:shd w:val="clear" w:color="auto" w:fill="auto"/>
            <w:noWrap/>
            <w:vAlign w:val="center"/>
            <w:hideMark/>
          </w:tcPr>
          <w:p w14:paraId="6B930493" w14:textId="77777777" w:rsidR="00CB2215" w:rsidRPr="00CB2215" w:rsidRDefault="00CB2215" w:rsidP="00CB2215">
            <w:pPr>
              <w:ind w:left="-113" w:right="-113"/>
              <w:jc w:val="center"/>
              <w:rPr>
                <w:sz w:val="12"/>
                <w:szCs w:val="12"/>
              </w:rPr>
            </w:pPr>
            <w:r w:rsidRPr="00CB2215">
              <w:rPr>
                <w:sz w:val="12"/>
                <w:szCs w:val="12"/>
              </w:rPr>
              <w:t>18 326,98</w:t>
            </w:r>
          </w:p>
        </w:tc>
        <w:tc>
          <w:tcPr>
            <w:tcW w:w="0" w:type="auto"/>
            <w:tcBorders>
              <w:top w:val="nil"/>
              <w:left w:val="nil"/>
              <w:bottom w:val="single" w:sz="4" w:space="0" w:color="auto"/>
              <w:right w:val="single" w:sz="4" w:space="0" w:color="auto"/>
            </w:tcBorders>
            <w:shd w:val="clear" w:color="auto" w:fill="auto"/>
            <w:noWrap/>
            <w:vAlign w:val="center"/>
            <w:hideMark/>
          </w:tcPr>
          <w:p w14:paraId="02236129"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25308C9"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6684C4E9"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0E8310D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529B4B0"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C05A0B3"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3EF2C7EC"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02EC7AD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5320065"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2A45FE8F" w14:textId="77777777" w:rsidR="00CB2215" w:rsidRPr="00CB2215" w:rsidRDefault="00CB2215" w:rsidP="00CB2215">
            <w:pPr>
              <w:ind w:left="-113" w:right="-113"/>
              <w:jc w:val="center"/>
              <w:rPr>
                <w:sz w:val="12"/>
                <w:szCs w:val="12"/>
              </w:rPr>
            </w:pPr>
            <w:r w:rsidRPr="00CB2215">
              <w:rPr>
                <w:sz w:val="12"/>
                <w:szCs w:val="12"/>
              </w:rPr>
              <w:t>1 215,05</w:t>
            </w:r>
          </w:p>
        </w:tc>
        <w:tc>
          <w:tcPr>
            <w:tcW w:w="0" w:type="auto"/>
            <w:tcBorders>
              <w:top w:val="nil"/>
              <w:left w:val="nil"/>
              <w:bottom w:val="single" w:sz="4" w:space="0" w:color="auto"/>
              <w:right w:val="single" w:sz="4" w:space="0" w:color="auto"/>
            </w:tcBorders>
            <w:shd w:val="clear" w:color="auto" w:fill="auto"/>
            <w:noWrap/>
            <w:vAlign w:val="center"/>
            <w:hideMark/>
          </w:tcPr>
          <w:p w14:paraId="5A437297" w14:textId="77777777" w:rsidR="00CB2215" w:rsidRPr="00CB2215" w:rsidRDefault="00CB2215" w:rsidP="00CB2215">
            <w:pPr>
              <w:ind w:left="-113" w:right="-113"/>
              <w:jc w:val="center"/>
              <w:rPr>
                <w:sz w:val="12"/>
                <w:szCs w:val="12"/>
              </w:rPr>
            </w:pPr>
            <w:r w:rsidRPr="00CB2215">
              <w:rPr>
                <w:sz w:val="12"/>
                <w:szCs w:val="12"/>
              </w:rPr>
              <w:t>12 049,23</w:t>
            </w:r>
          </w:p>
        </w:tc>
        <w:tc>
          <w:tcPr>
            <w:tcW w:w="0" w:type="auto"/>
            <w:tcBorders>
              <w:top w:val="nil"/>
              <w:left w:val="nil"/>
              <w:bottom w:val="single" w:sz="4" w:space="0" w:color="auto"/>
              <w:right w:val="single" w:sz="4" w:space="0" w:color="auto"/>
            </w:tcBorders>
            <w:shd w:val="clear" w:color="auto" w:fill="auto"/>
            <w:noWrap/>
            <w:vAlign w:val="center"/>
            <w:hideMark/>
          </w:tcPr>
          <w:p w14:paraId="688FDEFF" w14:textId="77777777" w:rsidR="00CB2215" w:rsidRPr="00CB2215" w:rsidRDefault="00CB2215" w:rsidP="00CB2215">
            <w:pPr>
              <w:ind w:left="-113" w:right="-113"/>
              <w:jc w:val="center"/>
              <w:rPr>
                <w:sz w:val="12"/>
                <w:szCs w:val="12"/>
              </w:rPr>
            </w:pPr>
            <w:r w:rsidRPr="00CB2215">
              <w:rPr>
                <w:sz w:val="12"/>
                <w:szCs w:val="12"/>
              </w:rPr>
              <w:t>10 834,18</w:t>
            </w:r>
          </w:p>
        </w:tc>
        <w:tc>
          <w:tcPr>
            <w:tcW w:w="0" w:type="auto"/>
            <w:tcBorders>
              <w:top w:val="nil"/>
              <w:left w:val="nil"/>
              <w:bottom w:val="single" w:sz="4" w:space="0" w:color="auto"/>
              <w:right w:val="single" w:sz="4" w:space="0" w:color="auto"/>
            </w:tcBorders>
            <w:shd w:val="clear" w:color="auto" w:fill="auto"/>
            <w:noWrap/>
            <w:vAlign w:val="center"/>
            <w:hideMark/>
          </w:tcPr>
          <w:p w14:paraId="726ADC29" w14:textId="77777777" w:rsidR="00CB2215" w:rsidRPr="00CB2215" w:rsidRDefault="00CB2215" w:rsidP="00CB2215">
            <w:pPr>
              <w:ind w:left="-113" w:right="-113"/>
              <w:jc w:val="center"/>
              <w:rPr>
                <w:sz w:val="12"/>
                <w:szCs w:val="12"/>
              </w:rPr>
            </w:pPr>
            <w:r w:rsidRPr="00CB2215">
              <w:rPr>
                <w:sz w:val="12"/>
                <w:szCs w:val="12"/>
              </w:rPr>
              <w:t>11 441,71</w:t>
            </w:r>
          </w:p>
        </w:tc>
        <w:tc>
          <w:tcPr>
            <w:tcW w:w="0" w:type="auto"/>
            <w:tcBorders>
              <w:top w:val="nil"/>
              <w:left w:val="nil"/>
              <w:bottom w:val="single" w:sz="4" w:space="0" w:color="auto"/>
              <w:right w:val="single" w:sz="4" w:space="0" w:color="auto"/>
            </w:tcBorders>
            <w:shd w:val="clear" w:color="auto" w:fill="auto"/>
            <w:noWrap/>
            <w:vAlign w:val="center"/>
            <w:hideMark/>
          </w:tcPr>
          <w:p w14:paraId="088D16F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7B5F3B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A5491D9" w14:textId="77777777" w:rsidR="00CB2215" w:rsidRPr="00CB2215" w:rsidRDefault="00CB2215" w:rsidP="00CB2215">
            <w:pPr>
              <w:ind w:left="-113" w:right="-113"/>
              <w:jc w:val="center"/>
              <w:rPr>
                <w:sz w:val="12"/>
                <w:szCs w:val="12"/>
              </w:rPr>
            </w:pPr>
            <w:r w:rsidRPr="00CB2215">
              <w:rPr>
                <w:sz w:val="12"/>
                <w:szCs w:val="12"/>
              </w:rPr>
              <w:t>1 215,05</w:t>
            </w:r>
          </w:p>
        </w:tc>
      </w:tr>
      <w:tr w:rsidR="00CB2215" w:rsidRPr="00CB2215" w14:paraId="0B63FC6E"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4E4217" w14:textId="77777777" w:rsidR="00CB2215" w:rsidRPr="00CB2215" w:rsidRDefault="00CB2215" w:rsidP="00CB2215">
            <w:pPr>
              <w:ind w:left="-113" w:right="-113"/>
              <w:jc w:val="center"/>
              <w:rPr>
                <w:sz w:val="12"/>
                <w:szCs w:val="12"/>
              </w:rPr>
            </w:pPr>
            <w:r w:rsidRPr="00CB2215">
              <w:rPr>
                <w:sz w:val="12"/>
                <w:szCs w:val="12"/>
              </w:rPr>
              <w:t>143</w:t>
            </w:r>
          </w:p>
        </w:tc>
        <w:tc>
          <w:tcPr>
            <w:tcW w:w="0" w:type="auto"/>
            <w:tcBorders>
              <w:top w:val="nil"/>
              <w:left w:val="nil"/>
              <w:bottom w:val="single" w:sz="4" w:space="0" w:color="auto"/>
              <w:right w:val="single" w:sz="4" w:space="0" w:color="auto"/>
            </w:tcBorders>
            <w:shd w:val="clear" w:color="auto" w:fill="auto"/>
            <w:vAlign w:val="center"/>
            <w:hideMark/>
          </w:tcPr>
          <w:p w14:paraId="6E4A5F38" w14:textId="77777777" w:rsidR="00CB2215" w:rsidRPr="00CB2215" w:rsidRDefault="00CB2215" w:rsidP="00CB2215">
            <w:pPr>
              <w:ind w:left="-113" w:right="-113"/>
              <w:rPr>
                <w:sz w:val="12"/>
                <w:szCs w:val="12"/>
              </w:rPr>
            </w:pPr>
            <w:r w:rsidRPr="00CB2215">
              <w:rPr>
                <w:sz w:val="12"/>
                <w:szCs w:val="12"/>
              </w:rPr>
              <w:t>Устройство канала передачи телеинформации в Кузбаский РДУ</w:t>
            </w:r>
          </w:p>
        </w:tc>
        <w:tc>
          <w:tcPr>
            <w:tcW w:w="0" w:type="auto"/>
            <w:tcBorders>
              <w:top w:val="nil"/>
              <w:left w:val="nil"/>
              <w:bottom w:val="single" w:sz="4" w:space="0" w:color="auto"/>
              <w:right w:val="single" w:sz="4" w:space="0" w:color="auto"/>
            </w:tcBorders>
            <w:shd w:val="clear" w:color="auto" w:fill="auto"/>
            <w:noWrap/>
            <w:vAlign w:val="center"/>
            <w:hideMark/>
          </w:tcPr>
          <w:p w14:paraId="3633D2B8" w14:textId="77777777" w:rsidR="00CB2215" w:rsidRPr="00CB2215" w:rsidRDefault="00CB2215" w:rsidP="00CB2215">
            <w:pPr>
              <w:ind w:left="-113" w:right="-113"/>
              <w:jc w:val="center"/>
              <w:rPr>
                <w:sz w:val="12"/>
                <w:szCs w:val="12"/>
              </w:rPr>
            </w:pPr>
            <w:r w:rsidRPr="00CB2215">
              <w:rPr>
                <w:sz w:val="12"/>
                <w:szCs w:val="12"/>
              </w:rPr>
              <w:t>151 338,93</w:t>
            </w:r>
          </w:p>
        </w:tc>
        <w:tc>
          <w:tcPr>
            <w:tcW w:w="0" w:type="auto"/>
            <w:tcBorders>
              <w:top w:val="nil"/>
              <w:left w:val="nil"/>
              <w:bottom w:val="single" w:sz="4" w:space="0" w:color="auto"/>
              <w:right w:val="single" w:sz="4" w:space="0" w:color="auto"/>
            </w:tcBorders>
            <w:shd w:val="clear" w:color="auto" w:fill="auto"/>
            <w:noWrap/>
            <w:vAlign w:val="center"/>
            <w:hideMark/>
          </w:tcPr>
          <w:p w14:paraId="7D279B8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387980F" w14:textId="77777777" w:rsidR="00CB2215" w:rsidRPr="00CB2215" w:rsidRDefault="00CB2215" w:rsidP="00CB2215">
            <w:pPr>
              <w:ind w:left="-113" w:right="-113"/>
              <w:jc w:val="center"/>
              <w:rPr>
                <w:sz w:val="12"/>
                <w:szCs w:val="12"/>
              </w:rPr>
            </w:pPr>
            <w:r w:rsidRPr="00CB2215">
              <w:rPr>
                <w:sz w:val="12"/>
                <w:szCs w:val="12"/>
              </w:rPr>
              <w:t>Третья группа (свыше 3 лет до 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3E172DB"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vAlign w:val="center"/>
            <w:hideMark/>
          </w:tcPr>
          <w:p w14:paraId="6B001BB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E3330DC"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CE666E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E07677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D182F9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3E7AB06"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noWrap/>
            <w:vAlign w:val="center"/>
            <w:hideMark/>
          </w:tcPr>
          <w:p w14:paraId="0998CAF1" w14:textId="77777777" w:rsidR="00CB2215" w:rsidRPr="00CB2215" w:rsidRDefault="00CB2215" w:rsidP="00CB2215">
            <w:pPr>
              <w:ind w:left="-113" w:right="-113"/>
              <w:jc w:val="center"/>
              <w:rPr>
                <w:sz w:val="12"/>
                <w:szCs w:val="12"/>
              </w:rPr>
            </w:pPr>
            <w:r w:rsidRPr="00CB2215">
              <w:rPr>
                <w:sz w:val="12"/>
                <w:szCs w:val="12"/>
              </w:rPr>
              <w:t>29 771,59</w:t>
            </w:r>
          </w:p>
        </w:tc>
        <w:tc>
          <w:tcPr>
            <w:tcW w:w="0" w:type="auto"/>
            <w:tcBorders>
              <w:top w:val="nil"/>
              <w:left w:val="nil"/>
              <w:bottom w:val="single" w:sz="4" w:space="0" w:color="auto"/>
              <w:right w:val="single" w:sz="4" w:space="0" w:color="auto"/>
            </w:tcBorders>
            <w:shd w:val="clear" w:color="auto" w:fill="auto"/>
            <w:noWrap/>
            <w:vAlign w:val="center"/>
            <w:hideMark/>
          </w:tcPr>
          <w:p w14:paraId="45AE3726"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7867E1A"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DA0885C"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629BEDE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3020DB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0D4B657" w14:textId="77777777" w:rsidR="00CB2215" w:rsidRPr="00CB2215" w:rsidRDefault="00CB2215" w:rsidP="00CB2215">
            <w:pPr>
              <w:ind w:left="-113" w:right="-113"/>
              <w:jc w:val="center"/>
              <w:rPr>
                <w:sz w:val="12"/>
                <w:szCs w:val="12"/>
              </w:rPr>
            </w:pPr>
            <w:r w:rsidRPr="00CB2215">
              <w:rPr>
                <w:sz w:val="12"/>
                <w:szCs w:val="12"/>
              </w:rPr>
              <w:t>29 771,59</w:t>
            </w:r>
          </w:p>
        </w:tc>
      </w:tr>
      <w:tr w:rsidR="00CB2215" w:rsidRPr="00CB2215" w14:paraId="1015295B"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D7ACC1" w14:textId="77777777" w:rsidR="00CB2215" w:rsidRPr="00CB2215" w:rsidRDefault="00CB2215" w:rsidP="00CB2215">
            <w:pPr>
              <w:ind w:left="-113" w:right="-113"/>
              <w:jc w:val="center"/>
              <w:rPr>
                <w:sz w:val="12"/>
                <w:szCs w:val="12"/>
              </w:rPr>
            </w:pPr>
            <w:r w:rsidRPr="00CB2215">
              <w:rPr>
                <w:sz w:val="12"/>
                <w:szCs w:val="12"/>
              </w:rPr>
              <w:t>144</w:t>
            </w:r>
          </w:p>
        </w:tc>
        <w:tc>
          <w:tcPr>
            <w:tcW w:w="0" w:type="auto"/>
            <w:tcBorders>
              <w:top w:val="nil"/>
              <w:left w:val="nil"/>
              <w:bottom w:val="single" w:sz="4" w:space="0" w:color="auto"/>
              <w:right w:val="single" w:sz="4" w:space="0" w:color="auto"/>
            </w:tcBorders>
            <w:shd w:val="clear" w:color="auto" w:fill="auto"/>
            <w:vAlign w:val="center"/>
            <w:hideMark/>
          </w:tcPr>
          <w:p w14:paraId="0E0B22B6" w14:textId="77777777" w:rsidR="00CB2215" w:rsidRPr="00CB2215" w:rsidRDefault="00CB2215" w:rsidP="00CB2215">
            <w:pPr>
              <w:ind w:left="-113" w:right="-113"/>
              <w:rPr>
                <w:sz w:val="12"/>
                <w:szCs w:val="12"/>
              </w:rPr>
            </w:pPr>
            <w:r w:rsidRPr="00CB2215">
              <w:rPr>
                <w:sz w:val="12"/>
                <w:szCs w:val="12"/>
              </w:rPr>
              <w:t>Пожарная сигнализация и система оповещения</w:t>
            </w:r>
          </w:p>
        </w:tc>
        <w:tc>
          <w:tcPr>
            <w:tcW w:w="0" w:type="auto"/>
            <w:tcBorders>
              <w:top w:val="nil"/>
              <w:left w:val="nil"/>
              <w:bottom w:val="single" w:sz="4" w:space="0" w:color="auto"/>
              <w:right w:val="single" w:sz="4" w:space="0" w:color="auto"/>
            </w:tcBorders>
            <w:shd w:val="clear" w:color="auto" w:fill="auto"/>
            <w:noWrap/>
            <w:vAlign w:val="center"/>
            <w:hideMark/>
          </w:tcPr>
          <w:p w14:paraId="5C3F553D" w14:textId="77777777" w:rsidR="00CB2215" w:rsidRPr="00CB2215" w:rsidRDefault="00CB2215" w:rsidP="00CB2215">
            <w:pPr>
              <w:ind w:left="-113" w:right="-113"/>
              <w:jc w:val="center"/>
              <w:rPr>
                <w:sz w:val="12"/>
                <w:szCs w:val="12"/>
              </w:rPr>
            </w:pPr>
            <w:r w:rsidRPr="00CB2215">
              <w:rPr>
                <w:sz w:val="12"/>
                <w:szCs w:val="12"/>
              </w:rPr>
              <w:t>10 781,19</w:t>
            </w:r>
          </w:p>
        </w:tc>
        <w:tc>
          <w:tcPr>
            <w:tcW w:w="0" w:type="auto"/>
            <w:tcBorders>
              <w:top w:val="nil"/>
              <w:left w:val="nil"/>
              <w:bottom w:val="single" w:sz="4" w:space="0" w:color="auto"/>
              <w:right w:val="single" w:sz="4" w:space="0" w:color="auto"/>
            </w:tcBorders>
            <w:shd w:val="clear" w:color="auto" w:fill="auto"/>
            <w:noWrap/>
            <w:vAlign w:val="center"/>
            <w:hideMark/>
          </w:tcPr>
          <w:p w14:paraId="04B5FD0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4B980D0"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6B8F8207"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7B7C37E8"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779B8BD"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3B1156F"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7B9016F1"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61CD10A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3052001"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46A97C76" w14:textId="77777777" w:rsidR="00CB2215" w:rsidRPr="00CB2215" w:rsidRDefault="00CB2215" w:rsidP="00CB2215">
            <w:pPr>
              <w:ind w:left="-113" w:right="-113"/>
              <w:jc w:val="center"/>
              <w:rPr>
                <w:sz w:val="12"/>
                <w:szCs w:val="12"/>
              </w:rPr>
            </w:pPr>
            <w:r w:rsidRPr="00CB2215">
              <w:rPr>
                <w:sz w:val="12"/>
                <w:szCs w:val="12"/>
              </w:rPr>
              <w:t>1 522,05</w:t>
            </w:r>
          </w:p>
        </w:tc>
        <w:tc>
          <w:tcPr>
            <w:tcW w:w="0" w:type="auto"/>
            <w:tcBorders>
              <w:top w:val="nil"/>
              <w:left w:val="nil"/>
              <w:bottom w:val="single" w:sz="4" w:space="0" w:color="auto"/>
              <w:right w:val="single" w:sz="4" w:space="0" w:color="auto"/>
            </w:tcBorders>
            <w:shd w:val="clear" w:color="auto" w:fill="auto"/>
            <w:noWrap/>
            <w:vAlign w:val="center"/>
            <w:hideMark/>
          </w:tcPr>
          <w:p w14:paraId="6F189A40" w14:textId="77777777" w:rsidR="00CB2215" w:rsidRPr="00CB2215" w:rsidRDefault="00CB2215" w:rsidP="00CB2215">
            <w:pPr>
              <w:ind w:left="-113" w:right="-113"/>
              <w:jc w:val="center"/>
              <w:rPr>
                <w:sz w:val="12"/>
                <w:szCs w:val="12"/>
              </w:rPr>
            </w:pPr>
            <w:r w:rsidRPr="00CB2215">
              <w:rPr>
                <w:sz w:val="12"/>
                <w:szCs w:val="12"/>
              </w:rPr>
              <w:t>2 917,26</w:t>
            </w:r>
          </w:p>
        </w:tc>
        <w:tc>
          <w:tcPr>
            <w:tcW w:w="0" w:type="auto"/>
            <w:tcBorders>
              <w:top w:val="nil"/>
              <w:left w:val="nil"/>
              <w:bottom w:val="single" w:sz="4" w:space="0" w:color="auto"/>
              <w:right w:val="single" w:sz="4" w:space="0" w:color="auto"/>
            </w:tcBorders>
            <w:shd w:val="clear" w:color="auto" w:fill="auto"/>
            <w:noWrap/>
            <w:vAlign w:val="center"/>
            <w:hideMark/>
          </w:tcPr>
          <w:p w14:paraId="1DE26BDC" w14:textId="77777777" w:rsidR="00CB2215" w:rsidRPr="00CB2215" w:rsidRDefault="00CB2215" w:rsidP="00CB2215">
            <w:pPr>
              <w:ind w:left="-113" w:right="-113"/>
              <w:jc w:val="center"/>
              <w:rPr>
                <w:sz w:val="12"/>
                <w:szCs w:val="12"/>
              </w:rPr>
            </w:pPr>
            <w:r w:rsidRPr="00CB2215">
              <w:rPr>
                <w:sz w:val="12"/>
                <w:szCs w:val="12"/>
              </w:rPr>
              <w:t>1 395,21</w:t>
            </w:r>
          </w:p>
        </w:tc>
        <w:tc>
          <w:tcPr>
            <w:tcW w:w="0" w:type="auto"/>
            <w:tcBorders>
              <w:top w:val="nil"/>
              <w:left w:val="nil"/>
              <w:bottom w:val="single" w:sz="4" w:space="0" w:color="auto"/>
              <w:right w:val="single" w:sz="4" w:space="0" w:color="auto"/>
            </w:tcBorders>
            <w:shd w:val="clear" w:color="auto" w:fill="auto"/>
            <w:noWrap/>
            <w:vAlign w:val="center"/>
            <w:hideMark/>
          </w:tcPr>
          <w:p w14:paraId="12508BE6" w14:textId="77777777" w:rsidR="00CB2215" w:rsidRPr="00CB2215" w:rsidRDefault="00CB2215" w:rsidP="00CB2215">
            <w:pPr>
              <w:ind w:left="-113" w:right="-113"/>
              <w:jc w:val="center"/>
              <w:rPr>
                <w:sz w:val="12"/>
                <w:szCs w:val="12"/>
              </w:rPr>
            </w:pPr>
            <w:r w:rsidRPr="00CB2215">
              <w:rPr>
                <w:sz w:val="12"/>
                <w:szCs w:val="12"/>
              </w:rPr>
              <w:t>2 156,24</w:t>
            </w:r>
          </w:p>
        </w:tc>
        <w:tc>
          <w:tcPr>
            <w:tcW w:w="0" w:type="auto"/>
            <w:tcBorders>
              <w:top w:val="nil"/>
              <w:left w:val="nil"/>
              <w:bottom w:val="single" w:sz="4" w:space="0" w:color="auto"/>
              <w:right w:val="single" w:sz="4" w:space="0" w:color="auto"/>
            </w:tcBorders>
            <w:shd w:val="clear" w:color="auto" w:fill="auto"/>
            <w:noWrap/>
            <w:vAlign w:val="center"/>
            <w:hideMark/>
          </w:tcPr>
          <w:p w14:paraId="3713BA2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AD8CAC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9E7E3A6" w14:textId="77777777" w:rsidR="00CB2215" w:rsidRPr="00CB2215" w:rsidRDefault="00CB2215" w:rsidP="00CB2215">
            <w:pPr>
              <w:ind w:left="-113" w:right="-113"/>
              <w:jc w:val="center"/>
              <w:rPr>
                <w:sz w:val="12"/>
                <w:szCs w:val="12"/>
              </w:rPr>
            </w:pPr>
            <w:r w:rsidRPr="00CB2215">
              <w:rPr>
                <w:sz w:val="12"/>
                <w:szCs w:val="12"/>
              </w:rPr>
              <w:t>1 522,05</w:t>
            </w:r>
          </w:p>
        </w:tc>
      </w:tr>
      <w:tr w:rsidR="00CB2215" w:rsidRPr="00CB2215" w14:paraId="5ABB1155"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E03791" w14:textId="77777777" w:rsidR="00CB2215" w:rsidRPr="00CB2215" w:rsidRDefault="00CB2215" w:rsidP="00CB2215">
            <w:pPr>
              <w:ind w:left="-113" w:right="-113"/>
              <w:jc w:val="center"/>
              <w:rPr>
                <w:sz w:val="12"/>
                <w:szCs w:val="12"/>
              </w:rPr>
            </w:pPr>
            <w:r w:rsidRPr="00CB2215">
              <w:rPr>
                <w:sz w:val="12"/>
                <w:szCs w:val="12"/>
              </w:rPr>
              <w:t>145</w:t>
            </w:r>
          </w:p>
        </w:tc>
        <w:tc>
          <w:tcPr>
            <w:tcW w:w="0" w:type="auto"/>
            <w:tcBorders>
              <w:top w:val="nil"/>
              <w:left w:val="nil"/>
              <w:bottom w:val="single" w:sz="4" w:space="0" w:color="auto"/>
              <w:right w:val="single" w:sz="4" w:space="0" w:color="auto"/>
            </w:tcBorders>
            <w:shd w:val="clear" w:color="auto" w:fill="auto"/>
            <w:vAlign w:val="center"/>
            <w:hideMark/>
          </w:tcPr>
          <w:p w14:paraId="32C06F4C" w14:textId="77777777" w:rsidR="00CB2215" w:rsidRPr="00CB2215" w:rsidRDefault="00CB2215" w:rsidP="00CB2215">
            <w:pPr>
              <w:ind w:left="-113" w:right="-113"/>
              <w:rPr>
                <w:sz w:val="12"/>
                <w:szCs w:val="12"/>
              </w:rPr>
            </w:pPr>
            <w:r w:rsidRPr="00CB2215">
              <w:rPr>
                <w:sz w:val="12"/>
                <w:szCs w:val="12"/>
              </w:rPr>
              <w:t>Абонентская станция Tsunami МР11 5054-R</w:t>
            </w:r>
          </w:p>
        </w:tc>
        <w:tc>
          <w:tcPr>
            <w:tcW w:w="0" w:type="auto"/>
            <w:tcBorders>
              <w:top w:val="nil"/>
              <w:left w:val="nil"/>
              <w:bottom w:val="single" w:sz="4" w:space="0" w:color="auto"/>
              <w:right w:val="single" w:sz="4" w:space="0" w:color="auto"/>
            </w:tcBorders>
            <w:shd w:val="clear" w:color="auto" w:fill="auto"/>
            <w:noWrap/>
            <w:vAlign w:val="center"/>
            <w:hideMark/>
          </w:tcPr>
          <w:p w14:paraId="1B7A843D" w14:textId="77777777" w:rsidR="00CB2215" w:rsidRPr="00CB2215" w:rsidRDefault="00CB2215" w:rsidP="00CB2215">
            <w:pPr>
              <w:ind w:left="-113" w:right="-113"/>
              <w:jc w:val="center"/>
              <w:rPr>
                <w:sz w:val="12"/>
                <w:szCs w:val="12"/>
              </w:rPr>
            </w:pPr>
            <w:r w:rsidRPr="00CB2215">
              <w:rPr>
                <w:sz w:val="12"/>
                <w:szCs w:val="12"/>
              </w:rPr>
              <w:t>10 118,55</w:t>
            </w:r>
          </w:p>
        </w:tc>
        <w:tc>
          <w:tcPr>
            <w:tcW w:w="0" w:type="auto"/>
            <w:tcBorders>
              <w:top w:val="nil"/>
              <w:left w:val="nil"/>
              <w:bottom w:val="single" w:sz="4" w:space="0" w:color="auto"/>
              <w:right w:val="single" w:sz="4" w:space="0" w:color="auto"/>
            </w:tcBorders>
            <w:shd w:val="clear" w:color="auto" w:fill="auto"/>
            <w:noWrap/>
            <w:vAlign w:val="center"/>
            <w:hideMark/>
          </w:tcPr>
          <w:p w14:paraId="462FD287"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3AC71FD" w14:textId="77777777" w:rsidR="00CB2215" w:rsidRPr="00CB2215" w:rsidRDefault="00CB2215" w:rsidP="00CB2215">
            <w:pPr>
              <w:ind w:left="-113" w:right="-113"/>
              <w:jc w:val="center"/>
              <w:rPr>
                <w:sz w:val="12"/>
                <w:szCs w:val="12"/>
              </w:rPr>
            </w:pPr>
            <w:r w:rsidRPr="00CB2215">
              <w:rPr>
                <w:sz w:val="12"/>
                <w:szCs w:val="12"/>
              </w:rPr>
              <w:t>Третья группа (свыше 3 лет до 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99DD4CB"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vAlign w:val="center"/>
            <w:hideMark/>
          </w:tcPr>
          <w:p w14:paraId="36F9607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7F589B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1B13A4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716696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1D553B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FF8F356"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noWrap/>
            <w:vAlign w:val="center"/>
            <w:hideMark/>
          </w:tcPr>
          <w:p w14:paraId="7C9C0700" w14:textId="77777777" w:rsidR="00CB2215" w:rsidRPr="00CB2215" w:rsidRDefault="00CB2215" w:rsidP="00CB2215">
            <w:pPr>
              <w:ind w:left="-113" w:right="-113"/>
              <w:jc w:val="center"/>
              <w:rPr>
                <w:sz w:val="12"/>
                <w:szCs w:val="12"/>
              </w:rPr>
            </w:pPr>
            <w:r w:rsidRPr="00CB2215">
              <w:rPr>
                <w:sz w:val="12"/>
                <w:szCs w:val="12"/>
              </w:rPr>
              <w:t>1 990,53</w:t>
            </w:r>
          </w:p>
        </w:tc>
        <w:tc>
          <w:tcPr>
            <w:tcW w:w="0" w:type="auto"/>
            <w:tcBorders>
              <w:top w:val="nil"/>
              <w:left w:val="nil"/>
              <w:bottom w:val="single" w:sz="4" w:space="0" w:color="auto"/>
              <w:right w:val="single" w:sz="4" w:space="0" w:color="auto"/>
            </w:tcBorders>
            <w:shd w:val="clear" w:color="auto" w:fill="auto"/>
            <w:noWrap/>
            <w:vAlign w:val="center"/>
            <w:hideMark/>
          </w:tcPr>
          <w:p w14:paraId="08C58643"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CBC642D"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25BCFCB"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73F502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2F1AA0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C13B2B1" w14:textId="77777777" w:rsidR="00CB2215" w:rsidRPr="00CB2215" w:rsidRDefault="00CB2215" w:rsidP="00CB2215">
            <w:pPr>
              <w:ind w:left="-113" w:right="-113"/>
              <w:jc w:val="center"/>
              <w:rPr>
                <w:sz w:val="12"/>
                <w:szCs w:val="12"/>
              </w:rPr>
            </w:pPr>
            <w:r w:rsidRPr="00CB2215">
              <w:rPr>
                <w:sz w:val="12"/>
                <w:szCs w:val="12"/>
              </w:rPr>
              <w:t>1 990,53</w:t>
            </w:r>
          </w:p>
        </w:tc>
      </w:tr>
      <w:tr w:rsidR="00CB2215" w:rsidRPr="00CB2215" w14:paraId="25FC7477"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94CC55" w14:textId="77777777" w:rsidR="00CB2215" w:rsidRPr="00CB2215" w:rsidRDefault="00CB2215" w:rsidP="00CB2215">
            <w:pPr>
              <w:ind w:left="-113" w:right="-113"/>
              <w:jc w:val="center"/>
              <w:rPr>
                <w:sz w:val="12"/>
                <w:szCs w:val="12"/>
              </w:rPr>
            </w:pPr>
            <w:r w:rsidRPr="00CB2215">
              <w:rPr>
                <w:sz w:val="12"/>
                <w:szCs w:val="12"/>
              </w:rPr>
              <w:t>146</w:t>
            </w:r>
          </w:p>
        </w:tc>
        <w:tc>
          <w:tcPr>
            <w:tcW w:w="0" w:type="auto"/>
            <w:tcBorders>
              <w:top w:val="nil"/>
              <w:left w:val="nil"/>
              <w:bottom w:val="single" w:sz="4" w:space="0" w:color="auto"/>
              <w:right w:val="single" w:sz="4" w:space="0" w:color="auto"/>
            </w:tcBorders>
            <w:shd w:val="clear" w:color="auto" w:fill="auto"/>
            <w:vAlign w:val="center"/>
            <w:hideMark/>
          </w:tcPr>
          <w:p w14:paraId="486FCCA5" w14:textId="77777777" w:rsidR="00CB2215" w:rsidRPr="00CB2215" w:rsidRDefault="00CB2215" w:rsidP="00CB2215">
            <w:pPr>
              <w:ind w:left="-113" w:right="-113"/>
              <w:rPr>
                <w:sz w:val="12"/>
                <w:szCs w:val="12"/>
              </w:rPr>
            </w:pPr>
            <w:r w:rsidRPr="00CB2215">
              <w:rPr>
                <w:sz w:val="12"/>
                <w:szCs w:val="12"/>
              </w:rPr>
              <w:t>Прибор Ретом-51</w:t>
            </w:r>
          </w:p>
        </w:tc>
        <w:tc>
          <w:tcPr>
            <w:tcW w:w="0" w:type="auto"/>
            <w:tcBorders>
              <w:top w:val="nil"/>
              <w:left w:val="nil"/>
              <w:bottom w:val="single" w:sz="4" w:space="0" w:color="auto"/>
              <w:right w:val="single" w:sz="4" w:space="0" w:color="auto"/>
            </w:tcBorders>
            <w:shd w:val="clear" w:color="auto" w:fill="auto"/>
            <w:noWrap/>
            <w:vAlign w:val="center"/>
            <w:hideMark/>
          </w:tcPr>
          <w:p w14:paraId="040AA1C6" w14:textId="77777777" w:rsidR="00CB2215" w:rsidRPr="00CB2215" w:rsidRDefault="00CB2215" w:rsidP="00CB2215">
            <w:pPr>
              <w:ind w:left="-113" w:right="-113"/>
              <w:jc w:val="center"/>
              <w:rPr>
                <w:sz w:val="12"/>
                <w:szCs w:val="12"/>
              </w:rPr>
            </w:pPr>
            <w:r w:rsidRPr="00CB2215">
              <w:rPr>
                <w:sz w:val="12"/>
                <w:szCs w:val="12"/>
              </w:rPr>
              <w:t>92 084,34</w:t>
            </w:r>
          </w:p>
        </w:tc>
        <w:tc>
          <w:tcPr>
            <w:tcW w:w="0" w:type="auto"/>
            <w:tcBorders>
              <w:top w:val="nil"/>
              <w:left w:val="nil"/>
              <w:bottom w:val="single" w:sz="4" w:space="0" w:color="auto"/>
              <w:right w:val="single" w:sz="4" w:space="0" w:color="auto"/>
            </w:tcBorders>
            <w:shd w:val="clear" w:color="auto" w:fill="auto"/>
            <w:noWrap/>
            <w:vAlign w:val="center"/>
            <w:hideMark/>
          </w:tcPr>
          <w:p w14:paraId="26ECD584"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6C7DF59"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1CD05497"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7F49F6F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394B1A8"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A7055F9"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129EE011"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74069EE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D0ADCA2"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64BF0F16" w14:textId="77777777" w:rsidR="00CB2215" w:rsidRPr="00CB2215" w:rsidRDefault="00CB2215" w:rsidP="00CB2215">
            <w:pPr>
              <w:ind w:left="-113" w:right="-113"/>
              <w:jc w:val="center"/>
              <w:rPr>
                <w:sz w:val="12"/>
                <w:szCs w:val="12"/>
              </w:rPr>
            </w:pPr>
            <w:r w:rsidRPr="00CB2215">
              <w:rPr>
                <w:sz w:val="12"/>
                <w:szCs w:val="12"/>
              </w:rPr>
              <w:t>9 132,33</w:t>
            </w:r>
          </w:p>
        </w:tc>
        <w:tc>
          <w:tcPr>
            <w:tcW w:w="0" w:type="auto"/>
            <w:tcBorders>
              <w:top w:val="nil"/>
              <w:left w:val="nil"/>
              <w:bottom w:val="single" w:sz="4" w:space="0" w:color="auto"/>
              <w:right w:val="single" w:sz="4" w:space="0" w:color="auto"/>
            </w:tcBorders>
            <w:shd w:val="clear" w:color="auto" w:fill="auto"/>
            <w:noWrap/>
            <w:vAlign w:val="center"/>
            <w:hideMark/>
          </w:tcPr>
          <w:p w14:paraId="10B2AFD6" w14:textId="77777777" w:rsidR="00CB2215" w:rsidRPr="00CB2215" w:rsidRDefault="00CB2215" w:rsidP="00CB2215">
            <w:pPr>
              <w:ind w:left="-113" w:right="-113"/>
              <w:jc w:val="center"/>
              <w:rPr>
                <w:sz w:val="12"/>
                <w:szCs w:val="12"/>
              </w:rPr>
            </w:pPr>
            <w:r w:rsidRPr="00CB2215">
              <w:rPr>
                <w:sz w:val="12"/>
                <w:szCs w:val="12"/>
              </w:rPr>
              <w:t>44 900,63</w:t>
            </w:r>
          </w:p>
        </w:tc>
        <w:tc>
          <w:tcPr>
            <w:tcW w:w="0" w:type="auto"/>
            <w:tcBorders>
              <w:top w:val="nil"/>
              <w:left w:val="nil"/>
              <w:bottom w:val="single" w:sz="4" w:space="0" w:color="auto"/>
              <w:right w:val="single" w:sz="4" w:space="0" w:color="auto"/>
            </w:tcBorders>
            <w:shd w:val="clear" w:color="auto" w:fill="auto"/>
            <w:noWrap/>
            <w:vAlign w:val="center"/>
            <w:hideMark/>
          </w:tcPr>
          <w:p w14:paraId="32106D59" w14:textId="77777777" w:rsidR="00CB2215" w:rsidRPr="00CB2215" w:rsidRDefault="00CB2215" w:rsidP="00CB2215">
            <w:pPr>
              <w:ind w:left="-113" w:right="-113"/>
              <w:jc w:val="center"/>
              <w:rPr>
                <w:sz w:val="12"/>
                <w:szCs w:val="12"/>
              </w:rPr>
            </w:pPr>
            <w:r w:rsidRPr="00CB2215">
              <w:rPr>
                <w:sz w:val="12"/>
                <w:szCs w:val="12"/>
              </w:rPr>
              <w:t>35 768,30</w:t>
            </w:r>
          </w:p>
        </w:tc>
        <w:tc>
          <w:tcPr>
            <w:tcW w:w="0" w:type="auto"/>
            <w:tcBorders>
              <w:top w:val="nil"/>
              <w:left w:val="nil"/>
              <w:bottom w:val="single" w:sz="4" w:space="0" w:color="auto"/>
              <w:right w:val="single" w:sz="4" w:space="0" w:color="auto"/>
            </w:tcBorders>
            <w:shd w:val="clear" w:color="auto" w:fill="auto"/>
            <w:noWrap/>
            <w:vAlign w:val="center"/>
            <w:hideMark/>
          </w:tcPr>
          <w:p w14:paraId="3B3FC98C" w14:textId="77777777" w:rsidR="00CB2215" w:rsidRPr="00CB2215" w:rsidRDefault="00CB2215" w:rsidP="00CB2215">
            <w:pPr>
              <w:ind w:left="-113" w:right="-113"/>
              <w:jc w:val="center"/>
              <w:rPr>
                <w:sz w:val="12"/>
                <w:szCs w:val="12"/>
              </w:rPr>
            </w:pPr>
            <w:r w:rsidRPr="00CB2215">
              <w:rPr>
                <w:sz w:val="12"/>
                <w:szCs w:val="12"/>
              </w:rPr>
              <w:t>40 334,46</w:t>
            </w:r>
          </w:p>
        </w:tc>
        <w:tc>
          <w:tcPr>
            <w:tcW w:w="0" w:type="auto"/>
            <w:tcBorders>
              <w:top w:val="nil"/>
              <w:left w:val="nil"/>
              <w:bottom w:val="single" w:sz="4" w:space="0" w:color="auto"/>
              <w:right w:val="single" w:sz="4" w:space="0" w:color="auto"/>
            </w:tcBorders>
            <w:shd w:val="clear" w:color="auto" w:fill="auto"/>
            <w:noWrap/>
            <w:vAlign w:val="center"/>
            <w:hideMark/>
          </w:tcPr>
          <w:p w14:paraId="1923CE0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DA30DE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3581A79" w14:textId="77777777" w:rsidR="00CB2215" w:rsidRPr="00CB2215" w:rsidRDefault="00CB2215" w:rsidP="00CB2215">
            <w:pPr>
              <w:ind w:left="-113" w:right="-113"/>
              <w:jc w:val="center"/>
              <w:rPr>
                <w:sz w:val="12"/>
                <w:szCs w:val="12"/>
              </w:rPr>
            </w:pPr>
            <w:r w:rsidRPr="00CB2215">
              <w:rPr>
                <w:sz w:val="12"/>
                <w:szCs w:val="12"/>
              </w:rPr>
              <w:t>9 132,33</w:t>
            </w:r>
          </w:p>
        </w:tc>
      </w:tr>
      <w:tr w:rsidR="00CB2215" w:rsidRPr="00CB2215" w14:paraId="383767F2"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0CD145" w14:textId="77777777" w:rsidR="00CB2215" w:rsidRPr="00CB2215" w:rsidRDefault="00CB2215" w:rsidP="00CB2215">
            <w:pPr>
              <w:ind w:left="-113" w:right="-113"/>
              <w:jc w:val="center"/>
              <w:rPr>
                <w:sz w:val="12"/>
                <w:szCs w:val="12"/>
              </w:rPr>
            </w:pPr>
            <w:r w:rsidRPr="00CB2215">
              <w:rPr>
                <w:sz w:val="12"/>
                <w:szCs w:val="12"/>
              </w:rPr>
              <w:t>147</w:t>
            </w:r>
          </w:p>
        </w:tc>
        <w:tc>
          <w:tcPr>
            <w:tcW w:w="0" w:type="auto"/>
            <w:tcBorders>
              <w:top w:val="nil"/>
              <w:left w:val="nil"/>
              <w:bottom w:val="single" w:sz="4" w:space="0" w:color="auto"/>
              <w:right w:val="single" w:sz="4" w:space="0" w:color="auto"/>
            </w:tcBorders>
            <w:shd w:val="clear" w:color="auto" w:fill="auto"/>
            <w:vAlign w:val="center"/>
            <w:hideMark/>
          </w:tcPr>
          <w:p w14:paraId="43C52E51" w14:textId="77777777" w:rsidR="00CB2215" w:rsidRPr="00CB2215" w:rsidRDefault="00CB2215" w:rsidP="00CB2215">
            <w:pPr>
              <w:ind w:left="-113" w:right="-113"/>
              <w:rPr>
                <w:sz w:val="12"/>
                <w:szCs w:val="12"/>
              </w:rPr>
            </w:pPr>
            <w:r w:rsidRPr="00CB2215">
              <w:rPr>
                <w:sz w:val="12"/>
                <w:szCs w:val="12"/>
              </w:rPr>
              <w:t>Система ТЭЦ. Пиковая водогрейная котельная. Контро</w:t>
            </w:r>
          </w:p>
        </w:tc>
        <w:tc>
          <w:tcPr>
            <w:tcW w:w="0" w:type="auto"/>
            <w:tcBorders>
              <w:top w:val="nil"/>
              <w:left w:val="nil"/>
              <w:bottom w:val="single" w:sz="4" w:space="0" w:color="auto"/>
              <w:right w:val="single" w:sz="4" w:space="0" w:color="auto"/>
            </w:tcBorders>
            <w:shd w:val="clear" w:color="auto" w:fill="auto"/>
            <w:noWrap/>
            <w:vAlign w:val="center"/>
            <w:hideMark/>
          </w:tcPr>
          <w:p w14:paraId="7E8EA2A1" w14:textId="77777777" w:rsidR="00CB2215" w:rsidRPr="00CB2215" w:rsidRDefault="00CB2215" w:rsidP="00CB2215">
            <w:pPr>
              <w:ind w:left="-113" w:right="-113"/>
              <w:jc w:val="center"/>
              <w:rPr>
                <w:sz w:val="12"/>
                <w:szCs w:val="12"/>
              </w:rPr>
            </w:pPr>
            <w:r w:rsidRPr="00CB2215">
              <w:rPr>
                <w:sz w:val="12"/>
                <w:szCs w:val="12"/>
              </w:rPr>
              <w:t>100 384,96</w:t>
            </w:r>
          </w:p>
        </w:tc>
        <w:tc>
          <w:tcPr>
            <w:tcW w:w="0" w:type="auto"/>
            <w:tcBorders>
              <w:top w:val="nil"/>
              <w:left w:val="nil"/>
              <w:bottom w:val="single" w:sz="4" w:space="0" w:color="auto"/>
              <w:right w:val="single" w:sz="4" w:space="0" w:color="auto"/>
            </w:tcBorders>
            <w:shd w:val="clear" w:color="auto" w:fill="auto"/>
            <w:noWrap/>
            <w:vAlign w:val="center"/>
            <w:hideMark/>
          </w:tcPr>
          <w:p w14:paraId="4101E616"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0E4AD8B" w14:textId="77777777" w:rsidR="00CB2215" w:rsidRPr="00CB2215" w:rsidRDefault="00CB2215" w:rsidP="00CB2215">
            <w:pPr>
              <w:ind w:left="-113" w:right="-113"/>
              <w:jc w:val="center"/>
              <w:rPr>
                <w:sz w:val="12"/>
                <w:szCs w:val="12"/>
              </w:rPr>
            </w:pPr>
            <w:r w:rsidRPr="00CB2215">
              <w:rPr>
                <w:sz w:val="12"/>
                <w:szCs w:val="12"/>
              </w:rPr>
              <w:t>Вторая группа (свыше 2 лет до 3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FE24EEA"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07FA414D"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6A7E132"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176F3D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B74325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3BB8A1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CADA2CB"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noWrap/>
            <w:vAlign w:val="center"/>
            <w:hideMark/>
          </w:tcPr>
          <w:p w14:paraId="0C4B2B0D" w14:textId="77777777" w:rsidR="00CB2215" w:rsidRPr="00CB2215" w:rsidRDefault="00CB2215" w:rsidP="00CB2215">
            <w:pPr>
              <w:ind w:left="-113" w:right="-113"/>
              <w:jc w:val="center"/>
              <w:rPr>
                <w:sz w:val="12"/>
                <w:szCs w:val="12"/>
              </w:rPr>
            </w:pPr>
            <w:r w:rsidRPr="00CB2215">
              <w:rPr>
                <w:sz w:val="12"/>
                <w:szCs w:val="12"/>
              </w:rPr>
              <w:t>32 557,28</w:t>
            </w:r>
          </w:p>
        </w:tc>
        <w:tc>
          <w:tcPr>
            <w:tcW w:w="0" w:type="auto"/>
            <w:tcBorders>
              <w:top w:val="nil"/>
              <w:left w:val="nil"/>
              <w:bottom w:val="single" w:sz="4" w:space="0" w:color="auto"/>
              <w:right w:val="single" w:sz="4" w:space="0" w:color="auto"/>
            </w:tcBorders>
            <w:shd w:val="clear" w:color="auto" w:fill="auto"/>
            <w:noWrap/>
            <w:vAlign w:val="center"/>
            <w:hideMark/>
          </w:tcPr>
          <w:p w14:paraId="3ABF5B61"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A2160EB"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D8FF88D"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73F299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D2C578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927D586" w14:textId="77777777" w:rsidR="00CB2215" w:rsidRPr="00CB2215" w:rsidRDefault="00CB2215" w:rsidP="00CB2215">
            <w:pPr>
              <w:ind w:left="-113" w:right="-113"/>
              <w:jc w:val="center"/>
              <w:rPr>
                <w:sz w:val="12"/>
                <w:szCs w:val="12"/>
              </w:rPr>
            </w:pPr>
            <w:r w:rsidRPr="00CB2215">
              <w:rPr>
                <w:sz w:val="12"/>
                <w:szCs w:val="12"/>
              </w:rPr>
              <w:t>32 557,28</w:t>
            </w:r>
          </w:p>
        </w:tc>
      </w:tr>
      <w:tr w:rsidR="00CB2215" w:rsidRPr="00CB2215" w14:paraId="2B532101"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9B88D4" w14:textId="77777777" w:rsidR="00CB2215" w:rsidRPr="00CB2215" w:rsidRDefault="00CB2215" w:rsidP="00CB2215">
            <w:pPr>
              <w:ind w:left="-113" w:right="-113"/>
              <w:jc w:val="center"/>
              <w:rPr>
                <w:sz w:val="12"/>
                <w:szCs w:val="12"/>
              </w:rPr>
            </w:pPr>
            <w:r w:rsidRPr="00CB2215">
              <w:rPr>
                <w:sz w:val="12"/>
                <w:szCs w:val="12"/>
              </w:rPr>
              <w:lastRenderedPageBreak/>
              <w:t>148</w:t>
            </w:r>
          </w:p>
        </w:tc>
        <w:tc>
          <w:tcPr>
            <w:tcW w:w="0" w:type="auto"/>
            <w:tcBorders>
              <w:top w:val="nil"/>
              <w:left w:val="nil"/>
              <w:bottom w:val="single" w:sz="4" w:space="0" w:color="auto"/>
              <w:right w:val="single" w:sz="4" w:space="0" w:color="auto"/>
            </w:tcBorders>
            <w:shd w:val="clear" w:color="auto" w:fill="auto"/>
            <w:vAlign w:val="center"/>
            <w:hideMark/>
          </w:tcPr>
          <w:p w14:paraId="29DD05A8" w14:textId="77777777" w:rsidR="00CB2215" w:rsidRPr="00CB2215" w:rsidRDefault="00CB2215" w:rsidP="00CB2215">
            <w:pPr>
              <w:ind w:left="-113" w:right="-113"/>
              <w:rPr>
                <w:sz w:val="12"/>
                <w:szCs w:val="12"/>
              </w:rPr>
            </w:pPr>
            <w:r w:rsidRPr="00CB2215">
              <w:rPr>
                <w:sz w:val="12"/>
                <w:szCs w:val="12"/>
              </w:rPr>
              <w:t>ВТОРОЙ ВСАСЫВАЮЩИЙ ВОДОВОД МАШИННОГО ЗАЛА</w:t>
            </w:r>
          </w:p>
        </w:tc>
        <w:tc>
          <w:tcPr>
            <w:tcW w:w="0" w:type="auto"/>
            <w:tcBorders>
              <w:top w:val="nil"/>
              <w:left w:val="nil"/>
              <w:bottom w:val="single" w:sz="4" w:space="0" w:color="auto"/>
              <w:right w:val="single" w:sz="4" w:space="0" w:color="auto"/>
            </w:tcBorders>
            <w:shd w:val="clear" w:color="auto" w:fill="auto"/>
            <w:noWrap/>
            <w:vAlign w:val="center"/>
            <w:hideMark/>
          </w:tcPr>
          <w:p w14:paraId="1F2ED34D" w14:textId="77777777" w:rsidR="00CB2215" w:rsidRPr="00CB2215" w:rsidRDefault="00CB2215" w:rsidP="00CB2215">
            <w:pPr>
              <w:ind w:left="-113" w:right="-113"/>
              <w:jc w:val="center"/>
              <w:rPr>
                <w:sz w:val="12"/>
                <w:szCs w:val="12"/>
              </w:rPr>
            </w:pPr>
            <w:r w:rsidRPr="00CB2215">
              <w:rPr>
                <w:sz w:val="12"/>
                <w:szCs w:val="12"/>
              </w:rPr>
              <w:t>1 339 530,80</w:t>
            </w:r>
          </w:p>
        </w:tc>
        <w:tc>
          <w:tcPr>
            <w:tcW w:w="0" w:type="auto"/>
            <w:tcBorders>
              <w:top w:val="nil"/>
              <w:left w:val="nil"/>
              <w:bottom w:val="single" w:sz="4" w:space="0" w:color="auto"/>
              <w:right w:val="single" w:sz="4" w:space="0" w:color="auto"/>
            </w:tcBorders>
            <w:shd w:val="clear" w:color="auto" w:fill="auto"/>
            <w:noWrap/>
            <w:vAlign w:val="center"/>
            <w:hideMark/>
          </w:tcPr>
          <w:p w14:paraId="626CFF92"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A9572A3"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25B8E97"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2D79F34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A75A12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DB4839A"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21297F64"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5008EE0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19F6B91"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5BEE4CED" w14:textId="77777777" w:rsidR="00CB2215" w:rsidRPr="00CB2215" w:rsidRDefault="00CB2215" w:rsidP="00CB2215">
            <w:pPr>
              <w:ind w:left="-113" w:right="-113"/>
              <w:jc w:val="center"/>
              <w:rPr>
                <w:sz w:val="12"/>
                <w:szCs w:val="12"/>
              </w:rPr>
            </w:pPr>
            <w:r w:rsidRPr="00CB2215">
              <w:rPr>
                <w:sz w:val="12"/>
                <w:szCs w:val="12"/>
              </w:rPr>
              <w:t>88 808,67</w:t>
            </w:r>
          </w:p>
        </w:tc>
        <w:tc>
          <w:tcPr>
            <w:tcW w:w="0" w:type="auto"/>
            <w:tcBorders>
              <w:top w:val="nil"/>
              <w:left w:val="nil"/>
              <w:bottom w:val="single" w:sz="4" w:space="0" w:color="auto"/>
              <w:right w:val="single" w:sz="4" w:space="0" w:color="auto"/>
            </w:tcBorders>
            <w:shd w:val="clear" w:color="auto" w:fill="auto"/>
            <w:noWrap/>
            <w:vAlign w:val="center"/>
            <w:hideMark/>
          </w:tcPr>
          <w:p w14:paraId="600A033A" w14:textId="77777777" w:rsidR="00CB2215" w:rsidRPr="00CB2215" w:rsidRDefault="00CB2215" w:rsidP="00CB2215">
            <w:pPr>
              <w:ind w:left="-113" w:right="-113"/>
              <w:jc w:val="center"/>
              <w:rPr>
                <w:sz w:val="12"/>
                <w:szCs w:val="12"/>
              </w:rPr>
            </w:pPr>
            <w:r w:rsidRPr="00CB2215">
              <w:rPr>
                <w:sz w:val="12"/>
                <w:szCs w:val="12"/>
              </w:rPr>
              <w:t>880 686,00</w:t>
            </w:r>
          </w:p>
        </w:tc>
        <w:tc>
          <w:tcPr>
            <w:tcW w:w="0" w:type="auto"/>
            <w:tcBorders>
              <w:top w:val="nil"/>
              <w:left w:val="nil"/>
              <w:bottom w:val="single" w:sz="4" w:space="0" w:color="auto"/>
              <w:right w:val="single" w:sz="4" w:space="0" w:color="auto"/>
            </w:tcBorders>
            <w:shd w:val="clear" w:color="auto" w:fill="auto"/>
            <w:noWrap/>
            <w:vAlign w:val="center"/>
            <w:hideMark/>
          </w:tcPr>
          <w:p w14:paraId="7B2AB949" w14:textId="77777777" w:rsidR="00CB2215" w:rsidRPr="00CB2215" w:rsidRDefault="00CB2215" w:rsidP="00CB2215">
            <w:pPr>
              <w:ind w:left="-113" w:right="-113"/>
              <w:jc w:val="center"/>
              <w:rPr>
                <w:sz w:val="12"/>
                <w:szCs w:val="12"/>
              </w:rPr>
            </w:pPr>
            <w:r w:rsidRPr="00CB2215">
              <w:rPr>
                <w:sz w:val="12"/>
                <w:szCs w:val="12"/>
              </w:rPr>
              <w:t>791 877,32</w:t>
            </w:r>
          </w:p>
        </w:tc>
        <w:tc>
          <w:tcPr>
            <w:tcW w:w="0" w:type="auto"/>
            <w:tcBorders>
              <w:top w:val="nil"/>
              <w:left w:val="nil"/>
              <w:bottom w:val="single" w:sz="4" w:space="0" w:color="auto"/>
              <w:right w:val="single" w:sz="4" w:space="0" w:color="auto"/>
            </w:tcBorders>
            <w:shd w:val="clear" w:color="auto" w:fill="auto"/>
            <w:noWrap/>
            <w:vAlign w:val="center"/>
            <w:hideMark/>
          </w:tcPr>
          <w:p w14:paraId="311310F8" w14:textId="77777777" w:rsidR="00CB2215" w:rsidRPr="00CB2215" w:rsidRDefault="00CB2215" w:rsidP="00CB2215">
            <w:pPr>
              <w:ind w:left="-113" w:right="-113"/>
              <w:jc w:val="center"/>
              <w:rPr>
                <w:sz w:val="12"/>
                <w:szCs w:val="12"/>
              </w:rPr>
            </w:pPr>
            <w:r w:rsidRPr="00CB2215">
              <w:rPr>
                <w:sz w:val="12"/>
                <w:szCs w:val="12"/>
              </w:rPr>
              <w:t>836 281,66</w:t>
            </w:r>
          </w:p>
        </w:tc>
        <w:tc>
          <w:tcPr>
            <w:tcW w:w="0" w:type="auto"/>
            <w:tcBorders>
              <w:top w:val="nil"/>
              <w:left w:val="nil"/>
              <w:bottom w:val="single" w:sz="4" w:space="0" w:color="auto"/>
              <w:right w:val="single" w:sz="4" w:space="0" w:color="auto"/>
            </w:tcBorders>
            <w:shd w:val="clear" w:color="auto" w:fill="auto"/>
            <w:noWrap/>
            <w:vAlign w:val="center"/>
            <w:hideMark/>
          </w:tcPr>
          <w:p w14:paraId="437EBFD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092EC2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F7A8BD4" w14:textId="77777777" w:rsidR="00CB2215" w:rsidRPr="00CB2215" w:rsidRDefault="00CB2215" w:rsidP="00CB2215">
            <w:pPr>
              <w:ind w:left="-113" w:right="-113"/>
              <w:jc w:val="center"/>
              <w:rPr>
                <w:sz w:val="12"/>
                <w:szCs w:val="12"/>
              </w:rPr>
            </w:pPr>
            <w:r w:rsidRPr="00CB2215">
              <w:rPr>
                <w:sz w:val="12"/>
                <w:szCs w:val="12"/>
              </w:rPr>
              <w:t>88 808,67</w:t>
            </w:r>
          </w:p>
        </w:tc>
      </w:tr>
      <w:tr w:rsidR="00CB2215" w:rsidRPr="00CB2215" w14:paraId="75E06C02"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25E6CD" w14:textId="77777777" w:rsidR="00CB2215" w:rsidRPr="00CB2215" w:rsidRDefault="00CB2215" w:rsidP="00CB2215">
            <w:pPr>
              <w:ind w:left="-113" w:right="-113"/>
              <w:jc w:val="center"/>
              <w:rPr>
                <w:sz w:val="12"/>
                <w:szCs w:val="12"/>
              </w:rPr>
            </w:pPr>
            <w:r w:rsidRPr="00CB2215">
              <w:rPr>
                <w:sz w:val="12"/>
                <w:szCs w:val="12"/>
              </w:rPr>
              <w:t>149</w:t>
            </w:r>
          </w:p>
        </w:tc>
        <w:tc>
          <w:tcPr>
            <w:tcW w:w="0" w:type="auto"/>
            <w:tcBorders>
              <w:top w:val="nil"/>
              <w:left w:val="nil"/>
              <w:bottom w:val="single" w:sz="4" w:space="0" w:color="auto"/>
              <w:right w:val="single" w:sz="4" w:space="0" w:color="auto"/>
            </w:tcBorders>
            <w:shd w:val="clear" w:color="auto" w:fill="auto"/>
            <w:vAlign w:val="center"/>
            <w:hideMark/>
          </w:tcPr>
          <w:p w14:paraId="5C140C3B" w14:textId="77777777" w:rsidR="00CB2215" w:rsidRPr="00CB2215" w:rsidRDefault="00CB2215" w:rsidP="00CB2215">
            <w:pPr>
              <w:ind w:left="-113" w:right="-113"/>
              <w:rPr>
                <w:sz w:val="12"/>
                <w:szCs w:val="12"/>
              </w:rPr>
            </w:pPr>
            <w:r w:rsidRPr="00CB2215">
              <w:rPr>
                <w:sz w:val="12"/>
                <w:szCs w:val="12"/>
              </w:rPr>
              <w:t>КРАН МОСТОВОЙ СПЕЦИАЛЬНЫЙ ЭЛЕКТРИЧ Q=3 т</w:t>
            </w:r>
          </w:p>
        </w:tc>
        <w:tc>
          <w:tcPr>
            <w:tcW w:w="0" w:type="auto"/>
            <w:tcBorders>
              <w:top w:val="nil"/>
              <w:left w:val="nil"/>
              <w:bottom w:val="single" w:sz="4" w:space="0" w:color="auto"/>
              <w:right w:val="single" w:sz="4" w:space="0" w:color="auto"/>
            </w:tcBorders>
            <w:shd w:val="clear" w:color="auto" w:fill="auto"/>
            <w:noWrap/>
            <w:vAlign w:val="center"/>
            <w:hideMark/>
          </w:tcPr>
          <w:p w14:paraId="08261166" w14:textId="77777777" w:rsidR="00CB2215" w:rsidRPr="00CB2215" w:rsidRDefault="00CB2215" w:rsidP="00CB2215">
            <w:pPr>
              <w:ind w:left="-113" w:right="-113"/>
              <w:jc w:val="center"/>
              <w:rPr>
                <w:sz w:val="12"/>
                <w:szCs w:val="12"/>
              </w:rPr>
            </w:pPr>
            <w:r w:rsidRPr="00CB2215">
              <w:rPr>
                <w:sz w:val="12"/>
                <w:szCs w:val="12"/>
              </w:rPr>
              <w:t>18 860,69</w:t>
            </w:r>
          </w:p>
        </w:tc>
        <w:tc>
          <w:tcPr>
            <w:tcW w:w="0" w:type="auto"/>
            <w:tcBorders>
              <w:top w:val="nil"/>
              <w:left w:val="nil"/>
              <w:bottom w:val="single" w:sz="4" w:space="0" w:color="auto"/>
              <w:right w:val="single" w:sz="4" w:space="0" w:color="auto"/>
            </w:tcBorders>
            <w:shd w:val="clear" w:color="auto" w:fill="auto"/>
            <w:noWrap/>
            <w:vAlign w:val="center"/>
            <w:hideMark/>
          </w:tcPr>
          <w:p w14:paraId="377620F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9DC66D2"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761691F"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5F0A9424"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3E206AA"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1267C95"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3C8604EB"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7C778C5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14F5978"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2C281A40" w14:textId="77777777" w:rsidR="00CB2215" w:rsidRPr="00CB2215" w:rsidRDefault="00CB2215" w:rsidP="00CB2215">
            <w:pPr>
              <w:ind w:left="-113" w:right="-113"/>
              <w:jc w:val="center"/>
              <w:rPr>
                <w:sz w:val="12"/>
                <w:szCs w:val="12"/>
              </w:rPr>
            </w:pPr>
            <w:r w:rsidRPr="00CB2215">
              <w:rPr>
                <w:sz w:val="12"/>
                <w:szCs w:val="12"/>
              </w:rPr>
              <w:t>939,12</w:t>
            </w:r>
          </w:p>
        </w:tc>
        <w:tc>
          <w:tcPr>
            <w:tcW w:w="0" w:type="auto"/>
            <w:tcBorders>
              <w:top w:val="nil"/>
              <w:left w:val="nil"/>
              <w:bottom w:val="single" w:sz="4" w:space="0" w:color="auto"/>
              <w:right w:val="single" w:sz="4" w:space="0" w:color="auto"/>
            </w:tcBorders>
            <w:shd w:val="clear" w:color="auto" w:fill="auto"/>
            <w:noWrap/>
            <w:vAlign w:val="center"/>
            <w:hideMark/>
          </w:tcPr>
          <w:p w14:paraId="1983D1EF" w14:textId="77777777" w:rsidR="00CB2215" w:rsidRPr="00CB2215" w:rsidRDefault="00CB2215" w:rsidP="00CB2215">
            <w:pPr>
              <w:ind w:left="-113" w:right="-113"/>
              <w:jc w:val="center"/>
              <w:rPr>
                <w:sz w:val="12"/>
                <w:szCs w:val="12"/>
              </w:rPr>
            </w:pPr>
            <w:r w:rsidRPr="00CB2215">
              <w:rPr>
                <w:sz w:val="12"/>
                <w:szCs w:val="12"/>
              </w:rPr>
              <w:t>14 008,56</w:t>
            </w:r>
          </w:p>
        </w:tc>
        <w:tc>
          <w:tcPr>
            <w:tcW w:w="0" w:type="auto"/>
            <w:tcBorders>
              <w:top w:val="nil"/>
              <w:left w:val="nil"/>
              <w:bottom w:val="single" w:sz="4" w:space="0" w:color="auto"/>
              <w:right w:val="single" w:sz="4" w:space="0" w:color="auto"/>
            </w:tcBorders>
            <w:shd w:val="clear" w:color="auto" w:fill="auto"/>
            <w:noWrap/>
            <w:vAlign w:val="center"/>
            <w:hideMark/>
          </w:tcPr>
          <w:p w14:paraId="711978A4" w14:textId="77777777" w:rsidR="00CB2215" w:rsidRPr="00CB2215" w:rsidRDefault="00CB2215" w:rsidP="00CB2215">
            <w:pPr>
              <w:ind w:left="-113" w:right="-113"/>
              <w:jc w:val="center"/>
              <w:rPr>
                <w:sz w:val="12"/>
                <w:szCs w:val="12"/>
              </w:rPr>
            </w:pPr>
            <w:r w:rsidRPr="00CB2215">
              <w:rPr>
                <w:sz w:val="12"/>
                <w:szCs w:val="12"/>
              </w:rPr>
              <w:t>13 069,44</w:t>
            </w:r>
          </w:p>
        </w:tc>
        <w:tc>
          <w:tcPr>
            <w:tcW w:w="0" w:type="auto"/>
            <w:tcBorders>
              <w:top w:val="nil"/>
              <w:left w:val="nil"/>
              <w:bottom w:val="single" w:sz="4" w:space="0" w:color="auto"/>
              <w:right w:val="single" w:sz="4" w:space="0" w:color="auto"/>
            </w:tcBorders>
            <w:shd w:val="clear" w:color="auto" w:fill="auto"/>
            <w:noWrap/>
            <w:vAlign w:val="center"/>
            <w:hideMark/>
          </w:tcPr>
          <w:p w14:paraId="79361BF8" w14:textId="77777777" w:rsidR="00CB2215" w:rsidRPr="00CB2215" w:rsidRDefault="00CB2215" w:rsidP="00CB2215">
            <w:pPr>
              <w:ind w:left="-113" w:right="-113"/>
              <w:jc w:val="center"/>
              <w:rPr>
                <w:sz w:val="12"/>
                <w:szCs w:val="12"/>
              </w:rPr>
            </w:pPr>
            <w:r w:rsidRPr="00CB2215">
              <w:rPr>
                <w:sz w:val="12"/>
                <w:szCs w:val="12"/>
              </w:rPr>
              <w:t>13 539,00</w:t>
            </w:r>
          </w:p>
        </w:tc>
        <w:tc>
          <w:tcPr>
            <w:tcW w:w="0" w:type="auto"/>
            <w:tcBorders>
              <w:top w:val="nil"/>
              <w:left w:val="nil"/>
              <w:bottom w:val="single" w:sz="4" w:space="0" w:color="auto"/>
              <w:right w:val="single" w:sz="4" w:space="0" w:color="auto"/>
            </w:tcBorders>
            <w:shd w:val="clear" w:color="auto" w:fill="auto"/>
            <w:noWrap/>
            <w:vAlign w:val="center"/>
            <w:hideMark/>
          </w:tcPr>
          <w:p w14:paraId="2BDBE49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DDE4E0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4651B98" w14:textId="77777777" w:rsidR="00CB2215" w:rsidRPr="00CB2215" w:rsidRDefault="00CB2215" w:rsidP="00CB2215">
            <w:pPr>
              <w:ind w:left="-113" w:right="-113"/>
              <w:jc w:val="center"/>
              <w:rPr>
                <w:sz w:val="12"/>
                <w:szCs w:val="12"/>
              </w:rPr>
            </w:pPr>
            <w:r w:rsidRPr="00CB2215">
              <w:rPr>
                <w:sz w:val="12"/>
                <w:szCs w:val="12"/>
              </w:rPr>
              <w:t>939,12</w:t>
            </w:r>
          </w:p>
        </w:tc>
      </w:tr>
      <w:tr w:rsidR="00CB2215" w:rsidRPr="00CB2215" w14:paraId="683DE444"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9C881B" w14:textId="77777777" w:rsidR="00CB2215" w:rsidRPr="00CB2215" w:rsidRDefault="00CB2215" w:rsidP="00CB2215">
            <w:pPr>
              <w:ind w:left="-113" w:right="-113"/>
              <w:jc w:val="center"/>
              <w:rPr>
                <w:sz w:val="12"/>
                <w:szCs w:val="12"/>
              </w:rPr>
            </w:pPr>
            <w:r w:rsidRPr="00CB2215">
              <w:rPr>
                <w:sz w:val="12"/>
                <w:szCs w:val="12"/>
              </w:rPr>
              <w:t>150</w:t>
            </w:r>
          </w:p>
        </w:tc>
        <w:tc>
          <w:tcPr>
            <w:tcW w:w="0" w:type="auto"/>
            <w:tcBorders>
              <w:top w:val="nil"/>
              <w:left w:val="nil"/>
              <w:bottom w:val="single" w:sz="4" w:space="0" w:color="auto"/>
              <w:right w:val="single" w:sz="4" w:space="0" w:color="auto"/>
            </w:tcBorders>
            <w:shd w:val="clear" w:color="auto" w:fill="auto"/>
            <w:vAlign w:val="center"/>
            <w:hideMark/>
          </w:tcPr>
          <w:p w14:paraId="391E458E" w14:textId="77777777" w:rsidR="00CB2215" w:rsidRPr="00CB2215" w:rsidRDefault="00CB2215" w:rsidP="00CB2215">
            <w:pPr>
              <w:ind w:left="-113" w:right="-113"/>
              <w:rPr>
                <w:sz w:val="12"/>
                <w:szCs w:val="12"/>
              </w:rPr>
            </w:pPr>
            <w:r w:rsidRPr="00CB2215">
              <w:rPr>
                <w:sz w:val="12"/>
                <w:szCs w:val="12"/>
              </w:rPr>
              <w:t>Охранная система видеонаблюдения ТЭЦ</w:t>
            </w:r>
          </w:p>
        </w:tc>
        <w:tc>
          <w:tcPr>
            <w:tcW w:w="0" w:type="auto"/>
            <w:tcBorders>
              <w:top w:val="nil"/>
              <w:left w:val="nil"/>
              <w:bottom w:val="single" w:sz="4" w:space="0" w:color="auto"/>
              <w:right w:val="single" w:sz="4" w:space="0" w:color="auto"/>
            </w:tcBorders>
            <w:shd w:val="clear" w:color="auto" w:fill="auto"/>
            <w:noWrap/>
            <w:vAlign w:val="center"/>
            <w:hideMark/>
          </w:tcPr>
          <w:p w14:paraId="595F38F1" w14:textId="77777777" w:rsidR="00CB2215" w:rsidRPr="00CB2215" w:rsidRDefault="00CB2215" w:rsidP="00CB2215">
            <w:pPr>
              <w:ind w:left="-113" w:right="-113"/>
              <w:jc w:val="center"/>
              <w:rPr>
                <w:sz w:val="12"/>
                <w:szCs w:val="12"/>
              </w:rPr>
            </w:pPr>
            <w:r w:rsidRPr="00CB2215">
              <w:rPr>
                <w:sz w:val="12"/>
                <w:szCs w:val="12"/>
              </w:rPr>
              <w:t>42 038,61</w:t>
            </w:r>
          </w:p>
        </w:tc>
        <w:tc>
          <w:tcPr>
            <w:tcW w:w="0" w:type="auto"/>
            <w:tcBorders>
              <w:top w:val="nil"/>
              <w:left w:val="nil"/>
              <w:bottom w:val="single" w:sz="4" w:space="0" w:color="auto"/>
              <w:right w:val="single" w:sz="4" w:space="0" w:color="auto"/>
            </w:tcBorders>
            <w:shd w:val="clear" w:color="auto" w:fill="auto"/>
            <w:noWrap/>
            <w:vAlign w:val="center"/>
            <w:hideMark/>
          </w:tcPr>
          <w:p w14:paraId="35186605"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40E99F3"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F34A15F"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611F85C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15C6CC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1C5D254"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3D22B7A8"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77EC8B6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8AC2942"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0FB7B028" w14:textId="77777777" w:rsidR="00CB2215" w:rsidRPr="00CB2215" w:rsidRDefault="00CB2215" w:rsidP="00CB2215">
            <w:pPr>
              <w:ind w:left="-113" w:right="-113"/>
              <w:jc w:val="center"/>
              <w:rPr>
                <w:sz w:val="12"/>
                <w:szCs w:val="12"/>
              </w:rPr>
            </w:pPr>
            <w:r w:rsidRPr="00CB2215">
              <w:rPr>
                <w:sz w:val="12"/>
                <w:szCs w:val="12"/>
              </w:rPr>
              <w:t>5 934,86</w:t>
            </w:r>
          </w:p>
        </w:tc>
        <w:tc>
          <w:tcPr>
            <w:tcW w:w="0" w:type="auto"/>
            <w:tcBorders>
              <w:top w:val="nil"/>
              <w:left w:val="nil"/>
              <w:bottom w:val="single" w:sz="4" w:space="0" w:color="auto"/>
              <w:right w:val="single" w:sz="4" w:space="0" w:color="auto"/>
            </w:tcBorders>
            <w:shd w:val="clear" w:color="auto" w:fill="auto"/>
            <w:noWrap/>
            <w:vAlign w:val="center"/>
            <w:hideMark/>
          </w:tcPr>
          <w:p w14:paraId="14EDA695" w14:textId="77777777" w:rsidR="00CB2215" w:rsidRPr="00CB2215" w:rsidRDefault="00CB2215" w:rsidP="00CB2215">
            <w:pPr>
              <w:ind w:left="-113" w:right="-113"/>
              <w:jc w:val="center"/>
              <w:rPr>
                <w:sz w:val="12"/>
                <w:szCs w:val="12"/>
              </w:rPr>
            </w:pPr>
            <w:r w:rsidRPr="00CB2215">
              <w:rPr>
                <w:sz w:val="12"/>
                <w:szCs w:val="12"/>
              </w:rPr>
              <w:t>11 375,15</w:t>
            </w:r>
          </w:p>
        </w:tc>
        <w:tc>
          <w:tcPr>
            <w:tcW w:w="0" w:type="auto"/>
            <w:tcBorders>
              <w:top w:val="nil"/>
              <w:left w:val="nil"/>
              <w:bottom w:val="single" w:sz="4" w:space="0" w:color="auto"/>
              <w:right w:val="single" w:sz="4" w:space="0" w:color="auto"/>
            </w:tcBorders>
            <w:shd w:val="clear" w:color="auto" w:fill="auto"/>
            <w:noWrap/>
            <w:vAlign w:val="center"/>
            <w:hideMark/>
          </w:tcPr>
          <w:p w14:paraId="7C1C5082" w14:textId="77777777" w:rsidR="00CB2215" w:rsidRPr="00CB2215" w:rsidRDefault="00CB2215" w:rsidP="00CB2215">
            <w:pPr>
              <w:ind w:left="-113" w:right="-113"/>
              <w:jc w:val="center"/>
              <w:rPr>
                <w:sz w:val="12"/>
                <w:szCs w:val="12"/>
              </w:rPr>
            </w:pPr>
            <w:r w:rsidRPr="00CB2215">
              <w:rPr>
                <w:sz w:val="12"/>
                <w:szCs w:val="12"/>
              </w:rPr>
              <w:t>5 440,29</w:t>
            </w:r>
          </w:p>
        </w:tc>
        <w:tc>
          <w:tcPr>
            <w:tcW w:w="0" w:type="auto"/>
            <w:tcBorders>
              <w:top w:val="nil"/>
              <w:left w:val="nil"/>
              <w:bottom w:val="single" w:sz="4" w:space="0" w:color="auto"/>
              <w:right w:val="single" w:sz="4" w:space="0" w:color="auto"/>
            </w:tcBorders>
            <w:shd w:val="clear" w:color="auto" w:fill="auto"/>
            <w:noWrap/>
            <w:vAlign w:val="center"/>
            <w:hideMark/>
          </w:tcPr>
          <w:p w14:paraId="654975C6" w14:textId="77777777" w:rsidR="00CB2215" w:rsidRPr="00CB2215" w:rsidRDefault="00CB2215" w:rsidP="00CB2215">
            <w:pPr>
              <w:ind w:left="-113" w:right="-113"/>
              <w:jc w:val="center"/>
              <w:rPr>
                <w:sz w:val="12"/>
                <w:szCs w:val="12"/>
              </w:rPr>
            </w:pPr>
            <w:r w:rsidRPr="00CB2215">
              <w:rPr>
                <w:sz w:val="12"/>
                <w:szCs w:val="12"/>
              </w:rPr>
              <w:t>8 407,72</w:t>
            </w:r>
          </w:p>
        </w:tc>
        <w:tc>
          <w:tcPr>
            <w:tcW w:w="0" w:type="auto"/>
            <w:tcBorders>
              <w:top w:val="nil"/>
              <w:left w:val="nil"/>
              <w:bottom w:val="single" w:sz="4" w:space="0" w:color="auto"/>
              <w:right w:val="single" w:sz="4" w:space="0" w:color="auto"/>
            </w:tcBorders>
            <w:shd w:val="clear" w:color="auto" w:fill="auto"/>
            <w:noWrap/>
            <w:vAlign w:val="center"/>
            <w:hideMark/>
          </w:tcPr>
          <w:p w14:paraId="4E38122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81D719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C9B2DED" w14:textId="77777777" w:rsidR="00CB2215" w:rsidRPr="00CB2215" w:rsidRDefault="00CB2215" w:rsidP="00CB2215">
            <w:pPr>
              <w:ind w:left="-113" w:right="-113"/>
              <w:jc w:val="center"/>
              <w:rPr>
                <w:sz w:val="12"/>
                <w:szCs w:val="12"/>
              </w:rPr>
            </w:pPr>
            <w:r w:rsidRPr="00CB2215">
              <w:rPr>
                <w:sz w:val="12"/>
                <w:szCs w:val="12"/>
              </w:rPr>
              <w:t>5 934,86</w:t>
            </w:r>
          </w:p>
        </w:tc>
      </w:tr>
      <w:tr w:rsidR="00CB2215" w:rsidRPr="00CB2215" w14:paraId="66F0B7C7"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6AF89E" w14:textId="77777777" w:rsidR="00CB2215" w:rsidRPr="00CB2215" w:rsidRDefault="00CB2215" w:rsidP="00CB2215">
            <w:pPr>
              <w:ind w:left="-113" w:right="-113"/>
              <w:jc w:val="center"/>
              <w:rPr>
                <w:sz w:val="12"/>
                <w:szCs w:val="12"/>
              </w:rPr>
            </w:pPr>
            <w:r w:rsidRPr="00CB2215">
              <w:rPr>
                <w:sz w:val="12"/>
                <w:szCs w:val="12"/>
              </w:rPr>
              <w:t>151</w:t>
            </w:r>
          </w:p>
        </w:tc>
        <w:tc>
          <w:tcPr>
            <w:tcW w:w="0" w:type="auto"/>
            <w:tcBorders>
              <w:top w:val="nil"/>
              <w:left w:val="nil"/>
              <w:bottom w:val="single" w:sz="4" w:space="0" w:color="auto"/>
              <w:right w:val="single" w:sz="4" w:space="0" w:color="auto"/>
            </w:tcBorders>
            <w:shd w:val="clear" w:color="auto" w:fill="auto"/>
            <w:vAlign w:val="center"/>
            <w:hideMark/>
          </w:tcPr>
          <w:p w14:paraId="07D09F2B" w14:textId="77777777" w:rsidR="00CB2215" w:rsidRPr="00CB2215" w:rsidRDefault="00CB2215" w:rsidP="00CB2215">
            <w:pPr>
              <w:ind w:left="-113" w:right="-113"/>
              <w:rPr>
                <w:sz w:val="12"/>
                <w:szCs w:val="12"/>
              </w:rPr>
            </w:pPr>
            <w:r w:rsidRPr="00CB2215">
              <w:rPr>
                <w:sz w:val="12"/>
                <w:szCs w:val="12"/>
              </w:rPr>
              <w:t>ПЕРВЫЙ ВСАСЫВАЮЩИЙ ВОДОВОД ПВС</w:t>
            </w:r>
          </w:p>
        </w:tc>
        <w:tc>
          <w:tcPr>
            <w:tcW w:w="0" w:type="auto"/>
            <w:tcBorders>
              <w:top w:val="nil"/>
              <w:left w:val="nil"/>
              <w:bottom w:val="single" w:sz="4" w:space="0" w:color="auto"/>
              <w:right w:val="single" w:sz="4" w:space="0" w:color="auto"/>
            </w:tcBorders>
            <w:shd w:val="clear" w:color="auto" w:fill="auto"/>
            <w:noWrap/>
            <w:vAlign w:val="center"/>
            <w:hideMark/>
          </w:tcPr>
          <w:p w14:paraId="6976D8F6" w14:textId="77777777" w:rsidR="00CB2215" w:rsidRPr="00CB2215" w:rsidRDefault="00CB2215" w:rsidP="00CB2215">
            <w:pPr>
              <w:ind w:left="-113" w:right="-113"/>
              <w:jc w:val="center"/>
              <w:rPr>
                <w:sz w:val="12"/>
                <w:szCs w:val="12"/>
              </w:rPr>
            </w:pPr>
            <w:r w:rsidRPr="00CB2215">
              <w:rPr>
                <w:sz w:val="12"/>
                <w:szCs w:val="12"/>
              </w:rPr>
              <w:t>85 651,71</w:t>
            </w:r>
          </w:p>
        </w:tc>
        <w:tc>
          <w:tcPr>
            <w:tcW w:w="0" w:type="auto"/>
            <w:tcBorders>
              <w:top w:val="nil"/>
              <w:left w:val="nil"/>
              <w:bottom w:val="single" w:sz="4" w:space="0" w:color="auto"/>
              <w:right w:val="single" w:sz="4" w:space="0" w:color="auto"/>
            </w:tcBorders>
            <w:shd w:val="clear" w:color="auto" w:fill="auto"/>
            <w:noWrap/>
            <w:vAlign w:val="center"/>
            <w:hideMark/>
          </w:tcPr>
          <w:p w14:paraId="0F6E32E2"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1A2AF98"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9370322"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3E7FE992"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C30650C"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7A1637C"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05727BFE"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140B812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865E898"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1898D0A2" w14:textId="77777777" w:rsidR="00CB2215" w:rsidRPr="00CB2215" w:rsidRDefault="00CB2215" w:rsidP="00CB2215">
            <w:pPr>
              <w:ind w:left="-113" w:right="-113"/>
              <w:jc w:val="center"/>
              <w:rPr>
                <w:sz w:val="12"/>
                <w:szCs w:val="12"/>
              </w:rPr>
            </w:pPr>
            <w:r w:rsidRPr="00CB2215">
              <w:rPr>
                <w:sz w:val="12"/>
                <w:szCs w:val="12"/>
              </w:rPr>
              <w:t>5 678,57</w:t>
            </w:r>
          </w:p>
        </w:tc>
        <w:tc>
          <w:tcPr>
            <w:tcW w:w="0" w:type="auto"/>
            <w:tcBorders>
              <w:top w:val="nil"/>
              <w:left w:val="nil"/>
              <w:bottom w:val="single" w:sz="4" w:space="0" w:color="auto"/>
              <w:right w:val="single" w:sz="4" w:space="0" w:color="auto"/>
            </w:tcBorders>
            <w:shd w:val="clear" w:color="auto" w:fill="auto"/>
            <w:noWrap/>
            <w:vAlign w:val="center"/>
            <w:hideMark/>
          </w:tcPr>
          <w:p w14:paraId="3988A048" w14:textId="77777777" w:rsidR="00CB2215" w:rsidRPr="00CB2215" w:rsidRDefault="00CB2215" w:rsidP="00CB2215">
            <w:pPr>
              <w:ind w:left="-113" w:right="-113"/>
              <w:jc w:val="center"/>
              <w:rPr>
                <w:sz w:val="12"/>
                <w:szCs w:val="12"/>
              </w:rPr>
            </w:pPr>
            <w:r w:rsidRPr="00CB2215">
              <w:rPr>
                <w:sz w:val="12"/>
                <w:szCs w:val="12"/>
              </w:rPr>
              <w:t>56 312,45</w:t>
            </w:r>
          </w:p>
        </w:tc>
        <w:tc>
          <w:tcPr>
            <w:tcW w:w="0" w:type="auto"/>
            <w:tcBorders>
              <w:top w:val="nil"/>
              <w:left w:val="nil"/>
              <w:bottom w:val="single" w:sz="4" w:space="0" w:color="auto"/>
              <w:right w:val="single" w:sz="4" w:space="0" w:color="auto"/>
            </w:tcBorders>
            <w:shd w:val="clear" w:color="auto" w:fill="auto"/>
            <w:noWrap/>
            <w:vAlign w:val="center"/>
            <w:hideMark/>
          </w:tcPr>
          <w:p w14:paraId="4979C44B" w14:textId="77777777" w:rsidR="00CB2215" w:rsidRPr="00CB2215" w:rsidRDefault="00CB2215" w:rsidP="00CB2215">
            <w:pPr>
              <w:ind w:left="-113" w:right="-113"/>
              <w:jc w:val="center"/>
              <w:rPr>
                <w:sz w:val="12"/>
                <w:szCs w:val="12"/>
              </w:rPr>
            </w:pPr>
            <w:r w:rsidRPr="00CB2215">
              <w:rPr>
                <w:sz w:val="12"/>
                <w:szCs w:val="12"/>
              </w:rPr>
              <w:t>50 633,88</w:t>
            </w:r>
          </w:p>
        </w:tc>
        <w:tc>
          <w:tcPr>
            <w:tcW w:w="0" w:type="auto"/>
            <w:tcBorders>
              <w:top w:val="nil"/>
              <w:left w:val="nil"/>
              <w:bottom w:val="single" w:sz="4" w:space="0" w:color="auto"/>
              <w:right w:val="single" w:sz="4" w:space="0" w:color="auto"/>
            </w:tcBorders>
            <w:shd w:val="clear" w:color="auto" w:fill="auto"/>
            <w:noWrap/>
            <w:vAlign w:val="center"/>
            <w:hideMark/>
          </w:tcPr>
          <w:p w14:paraId="5F6C5ECA" w14:textId="77777777" w:rsidR="00CB2215" w:rsidRPr="00CB2215" w:rsidRDefault="00CB2215" w:rsidP="00CB2215">
            <w:pPr>
              <w:ind w:left="-113" w:right="-113"/>
              <w:jc w:val="center"/>
              <w:rPr>
                <w:sz w:val="12"/>
                <w:szCs w:val="12"/>
              </w:rPr>
            </w:pPr>
            <w:r w:rsidRPr="00CB2215">
              <w:rPr>
                <w:sz w:val="12"/>
                <w:szCs w:val="12"/>
              </w:rPr>
              <w:t>53 473,17</w:t>
            </w:r>
          </w:p>
        </w:tc>
        <w:tc>
          <w:tcPr>
            <w:tcW w:w="0" w:type="auto"/>
            <w:tcBorders>
              <w:top w:val="nil"/>
              <w:left w:val="nil"/>
              <w:bottom w:val="single" w:sz="4" w:space="0" w:color="auto"/>
              <w:right w:val="single" w:sz="4" w:space="0" w:color="auto"/>
            </w:tcBorders>
            <w:shd w:val="clear" w:color="auto" w:fill="auto"/>
            <w:noWrap/>
            <w:vAlign w:val="center"/>
            <w:hideMark/>
          </w:tcPr>
          <w:p w14:paraId="5B7D5AA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30B886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C7C485C" w14:textId="77777777" w:rsidR="00CB2215" w:rsidRPr="00CB2215" w:rsidRDefault="00CB2215" w:rsidP="00CB2215">
            <w:pPr>
              <w:ind w:left="-113" w:right="-113"/>
              <w:jc w:val="center"/>
              <w:rPr>
                <w:sz w:val="12"/>
                <w:szCs w:val="12"/>
              </w:rPr>
            </w:pPr>
            <w:r w:rsidRPr="00CB2215">
              <w:rPr>
                <w:sz w:val="12"/>
                <w:szCs w:val="12"/>
              </w:rPr>
              <w:t>5 678,57</w:t>
            </w:r>
          </w:p>
        </w:tc>
      </w:tr>
      <w:tr w:rsidR="00CB2215" w:rsidRPr="00CB2215" w14:paraId="21FA9759"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C73CA3" w14:textId="77777777" w:rsidR="00CB2215" w:rsidRPr="00CB2215" w:rsidRDefault="00CB2215" w:rsidP="00CB2215">
            <w:pPr>
              <w:ind w:left="-113" w:right="-113"/>
              <w:jc w:val="center"/>
              <w:rPr>
                <w:sz w:val="12"/>
                <w:szCs w:val="12"/>
              </w:rPr>
            </w:pPr>
            <w:r w:rsidRPr="00CB2215">
              <w:rPr>
                <w:sz w:val="12"/>
                <w:szCs w:val="12"/>
              </w:rPr>
              <w:t>152</w:t>
            </w:r>
          </w:p>
        </w:tc>
        <w:tc>
          <w:tcPr>
            <w:tcW w:w="0" w:type="auto"/>
            <w:tcBorders>
              <w:top w:val="nil"/>
              <w:left w:val="nil"/>
              <w:bottom w:val="single" w:sz="4" w:space="0" w:color="auto"/>
              <w:right w:val="single" w:sz="4" w:space="0" w:color="auto"/>
            </w:tcBorders>
            <w:shd w:val="clear" w:color="auto" w:fill="auto"/>
            <w:vAlign w:val="center"/>
            <w:hideMark/>
          </w:tcPr>
          <w:p w14:paraId="656E0FE8" w14:textId="77777777" w:rsidR="00CB2215" w:rsidRPr="00CB2215" w:rsidRDefault="00CB2215" w:rsidP="00CB2215">
            <w:pPr>
              <w:ind w:left="-113" w:right="-113"/>
              <w:rPr>
                <w:sz w:val="12"/>
                <w:szCs w:val="12"/>
              </w:rPr>
            </w:pPr>
            <w:r w:rsidRPr="00CB2215">
              <w:rPr>
                <w:sz w:val="12"/>
                <w:szCs w:val="12"/>
              </w:rPr>
              <w:t>КРАН-БАЛКА Q=3 т</w:t>
            </w:r>
          </w:p>
        </w:tc>
        <w:tc>
          <w:tcPr>
            <w:tcW w:w="0" w:type="auto"/>
            <w:tcBorders>
              <w:top w:val="nil"/>
              <w:left w:val="nil"/>
              <w:bottom w:val="single" w:sz="4" w:space="0" w:color="auto"/>
              <w:right w:val="single" w:sz="4" w:space="0" w:color="auto"/>
            </w:tcBorders>
            <w:shd w:val="clear" w:color="auto" w:fill="auto"/>
            <w:noWrap/>
            <w:vAlign w:val="center"/>
            <w:hideMark/>
          </w:tcPr>
          <w:p w14:paraId="4A651730" w14:textId="77777777" w:rsidR="00CB2215" w:rsidRPr="00CB2215" w:rsidRDefault="00CB2215" w:rsidP="00CB2215">
            <w:pPr>
              <w:ind w:left="-113" w:right="-113"/>
              <w:jc w:val="center"/>
              <w:rPr>
                <w:sz w:val="12"/>
                <w:szCs w:val="12"/>
              </w:rPr>
            </w:pPr>
            <w:r w:rsidRPr="00CB2215">
              <w:rPr>
                <w:sz w:val="12"/>
                <w:szCs w:val="12"/>
              </w:rPr>
              <w:t>5 403,02</w:t>
            </w:r>
          </w:p>
        </w:tc>
        <w:tc>
          <w:tcPr>
            <w:tcW w:w="0" w:type="auto"/>
            <w:tcBorders>
              <w:top w:val="nil"/>
              <w:left w:val="nil"/>
              <w:bottom w:val="single" w:sz="4" w:space="0" w:color="auto"/>
              <w:right w:val="single" w:sz="4" w:space="0" w:color="auto"/>
            </w:tcBorders>
            <w:shd w:val="clear" w:color="auto" w:fill="auto"/>
            <w:noWrap/>
            <w:vAlign w:val="center"/>
            <w:hideMark/>
          </w:tcPr>
          <w:p w14:paraId="23377976"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23B625C"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B3929A1"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3AFEE6E5"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FECBE20"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846B0C9"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6AF8DCB8"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6838668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6C2CB52"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09FEE70D" w14:textId="77777777" w:rsidR="00CB2215" w:rsidRPr="00CB2215" w:rsidRDefault="00CB2215" w:rsidP="00CB2215">
            <w:pPr>
              <w:ind w:left="-113" w:right="-113"/>
              <w:jc w:val="center"/>
              <w:rPr>
                <w:sz w:val="12"/>
                <w:szCs w:val="12"/>
              </w:rPr>
            </w:pPr>
            <w:r w:rsidRPr="00CB2215">
              <w:rPr>
                <w:sz w:val="12"/>
                <w:szCs w:val="12"/>
              </w:rPr>
              <w:t>269,03</w:t>
            </w:r>
          </w:p>
        </w:tc>
        <w:tc>
          <w:tcPr>
            <w:tcW w:w="0" w:type="auto"/>
            <w:tcBorders>
              <w:top w:val="nil"/>
              <w:left w:val="nil"/>
              <w:bottom w:val="single" w:sz="4" w:space="0" w:color="auto"/>
              <w:right w:val="single" w:sz="4" w:space="0" w:color="auto"/>
            </w:tcBorders>
            <w:shd w:val="clear" w:color="auto" w:fill="auto"/>
            <w:noWrap/>
            <w:vAlign w:val="center"/>
            <w:hideMark/>
          </w:tcPr>
          <w:p w14:paraId="12F2A488" w14:textId="77777777" w:rsidR="00CB2215" w:rsidRPr="00CB2215" w:rsidRDefault="00CB2215" w:rsidP="00CB2215">
            <w:pPr>
              <w:ind w:left="-113" w:right="-113"/>
              <w:jc w:val="center"/>
              <w:rPr>
                <w:sz w:val="12"/>
                <w:szCs w:val="12"/>
              </w:rPr>
            </w:pPr>
            <w:r w:rsidRPr="00CB2215">
              <w:rPr>
                <w:sz w:val="12"/>
                <w:szCs w:val="12"/>
              </w:rPr>
              <w:t>4 013,03</w:t>
            </w:r>
          </w:p>
        </w:tc>
        <w:tc>
          <w:tcPr>
            <w:tcW w:w="0" w:type="auto"/>
            <w:tcBorders>
              <w:top w:val="nil"/>
              <w:left w:val="nil"/>
              <w:bottom w:val="single" w:sz="4" w:space="0" w:color="auto"/>
              <w:right w:val="single" w:sz="4" w:space="0" w:color="auto"/>
            </w:tcBorders>
            <w:shd w:val="clear" w:color="auto" w:fill="auto"/>
            <w:noWrap/>
            <w:vAlign w:val="center"/>
            <w:hideMark/>
          </w:tcPr>
          <w:p w14:paraId="019EC1D6" w14:textId="77777777" w:rsidR="00CB2215" w:rsidRPr="00CB2215" w:rsidRDefault="00CB2215" w:rsidP="00CB2215">
            <w:pPr>
              <w:ind w:left="-113" w:right="-113"/>
              <w:jc w:val="center"/>
              <w:rPr>
                <w:sz w:val="12"/>
                <w:szCs w:val="12"/>
              </w:rPr>
            </w:pPr>
            <w:r w:rsidRPr="00CB2215">
              <w:rPr>
                <w:sz w:val="12"/>
                <w:szCs w:val="12"/>
              </w:rPr>
              <w:t>3 744,00</w:t>
            </w:r>
          </w:p>
        </w:tc>
        <w:tc>
          <w:tcPr>
            <w:tcW w:w="0" w:type="auto"/>
            <w:tcBorders>
              <w:top w:val="nil"/>
              <w:left w:val="nil"/>
              <w:bottom w:val="single" w:sz="4" w:space="0" w:color="auto"/>
              <w:right w:val="single" w:sz="4" w:space="0" w:color="auto"/>
            </w:tcBorders>
            <w:shd w:val="clear" w:color="auto" w:fill="auto"/>
            <w:noWrap/>
            <w:vAlign w:val="center"/>
            <w:hideMark/>
          </w:tcPr>
          <w:p w14:paraId="427EECB5" w14:textId="77777777" w:rsidR="00CB2215" w:rsidRPr="00CB2215" w:rsidRDefault="00CB2215" w:rsidP="00CB2215">
            <w:pPr>
              <w:ind w:left="-113" w:right="-113"/>
              <w:jc w:val="center"/>
              <w:rPr>
                <w:sz w:val="12"/>
                <w:szCs w:val="12"/>
              </w:rPr>
            </w:pPr>
            <w:r w:rsidRPr="00CB2215">
              <w:rPr>
                <w:sz w:val="12"/>
                <w:szCs w:val="12"/>
              </w:rPr>
              <w:t>3 878,52</w:t>
            </w:r>
          </w:p>
        </w:tc>
        <w:tc>
          <w:tcPr>
            <w:tcW w:w="0" w:type="auto"/>
            <w:tcBorders>
              <w:top w:val="nil"/>
              <w:left w:val="nil"/>
              <w:bottom w:val="single" w:sz="4" w:space="0" w:color="auto"/>
              <w:right w:val="single" w:sz="4" w:space="0" w:color="auto"/>
            </w:tcBorders>
            <w:shd w:val="clear" w:color="auto" w:fill="auto"/>
            <w:noWrap/>
            <w:vAlign w:val="center"/>
            <w:hideMark/>
          </w:tcPr>
          <w:p w14:paraId="1A4BBDE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6C176F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6FF0F4C" w14:textId="77777777" w:rsidR="00CB2215" w:rsidRPr="00CB2215" w:rsidRDefault="00CB2215" w:rsidP="00CB2215">
            <w:pPr>
              <w:ind w:left="-113" w:right="-113"/>
              <w:jc w:val="center"/>
              <w:rPr>
                <w:sz w:val="12"/>
                <w:szCs w:val="12"/>
              </w:rPr>
            </w:pPr>
            <w:r w:rsidRPr="00CB2215">
              <w:rPr>
                <w:sz w:val="12"/>
                <w:szCs w:val="12"/>
              </w:rPr>
              <w:t>269,03</w:t>
            </w:r>
          </w:p>
        </w:tc>
      </w:tr>
      <w:tr w:rsidR="00CB2215" w:rsidRPr="00CB2215" w14:paraId="1717E292"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8D08C6" w14:textId="77777777" w:rsidR="00CB2215" w:rsidRPr="00CB2215" w:rsidRDefault="00CB2215" w:rsidP="00CB2215">
            <w:pPr>
              <w:ind w:left="-113" w:right="-113"/>
              <w:jc w:val="center"/>
              <w:rPr>
                <w:sz w:val="12"/>
                <w:szCs w:val="12"/>
              </w:rPr>
            </w:pPr>
            <w:r w:rsidRPr="00CB2215">
              <w:rPr>
                <w:sz w:val="12"/>
                <w:szCs w:val="12"/>
              </w:rPr>
              <w:t>153</w:t>
            </w:r>
          </w:p>
        </w:tc>
        <w:tc>
          <w:tcPr>
            <w:tcW w:w="0" w:type="auto"/>
            <w:tcBorders>
              <w:top w:val="nil"/>
              <w:left w:val="nil"/>
              <w:bottom w:val="single" w:sz="4" w:space="0" w:color="auto"/>
              <w:right w:val="single" w:sz="4" w:space="0" w:color="auto"/>
            </w:tcBorders>
            <w:shd w:val="clear" w:color="auto" w:fill="auto"/>
            <w:vAlign w:val="center"/>
            <w:hideMark/>
          </w:tcPr>
          <w:p w14:paraId="2E966CCC" w14:textId="77777777" w:rsidR="00CB2215" w:rsidRPr="00CB2215" w:rsidRDefault="00CB2215" w:rsidP="00CB2215">
            <w:pPr>
              <w:ind w:left="-113" w:right="-113"/>
              <w:rPr>
                <w:sz w:val="12"/>
                <w:szCs w:val="12"/>
              </w:rPr>
            </w:pPr>
            <w:r w:rsidRPr="00CB2215">
              <w:rPr>
                <w:sz w:val="12"/>
                <w:szCs w:val="12"/>
              </w:rPr>
              <w:t>Машина посудомоечная МПУ-700 универсальная</w:t>
            </w:r>
          </w:p>
        </w:tc>
        <w:tc>
          <w:tcPr>
            <w:tcW w:w="0" w:type="auto"/>
            <w:tcBorders>
              <w:top w:val="nil"/>
              <w:left w:val="nil"/>
              <w:bottom w:val="single" w:sz="4" w:space="0" w:color="auto"/>
              <w:right w:val="single" w:sz="4" w:space="0" w:color="auto"/>
            </w:tcBorders>
            <w:shd w:val="clear" w:color="auto" w:fill="auto"/>
            <w:noWrap/>
            <w:vAlign w:val="center"/>
            <w:hideMark/>
          </w:tcPr>
          <w:p w14:paraId="5BD891EB" w14:textId="77777777" w:rsidR="00CB2215" w:rsidRPr="00CB2215" w:rsidRDefault="00CB2215" w:rsidP="00CB2215">
            <w:pPr>
              <w:ind w:left="-113" w:right="-113"/>
              <w:jc w:val="center"/>
              <w:rPr>
                <w:sz w:val="12"/>
                <w:szCs w:val="12"/>
              </w:rPr>
            </w:pPr>
            <w:r w:rsidRPr="00CB2215">
              <w:rPr>
                <w:sz w:val="12"/>
                <w:szCs w:val="12"/>
              </w:rPr>
              <w:t>11 957,73</w:t>
            </w:r>
          </w:p>
        </w:tc>
        <w:tc>
          <w:tcPr>
            <w:tcW w:w="0" w:type="auto"/>
            <w:tcBorders>
              <w:top w:val="nil"/>
              <w:left w:val="nil"/>
              <w:bottom w:val="single" w:sz="4" w:space="0" w:color="auto"/>
              <w:right w:val="single" w:sz="4" w:space="0" w:color="auto"/>
            </w:tcBorders>
            <w:shd w:val="clear" w:color="auto" w:fill="auto"/>
            <w:noWrap/>
            <w:vAlign w:val="center"/>
            <w:hideMark/>
          </w:tcPr>
          <w:p w14:paraId="1E62CCF9"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F5E35D0"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6C433FBB"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6AF0DA99"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4FF0E8D"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7DE1183"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5D52A3B5"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465F3DC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ED1F221"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6742B8F9" w14:textId="77777777" w:rsidR="00CB2215" w:rsidRPr="00CB2215" w:rsidRDefault="00CB2215" w:rsidP="00CB2215">
            <w:pPr>
              <w:ind w:left="-113" w:right="-113"/>
              <w:jc w:val="center"/>
              <w:rPr>
                <w:sz w:val="12"/>
                <w:szCs w:val="12"/>
              </w:rPr>
            </w:pPr>
            <w:r w:rsidRPr="00CB2215">
              <w:rPr>
                <w:sz w:val="12"/>
                <w:szCs w:val="12"/>
              </w:rPr>
              <w:t>1 688,15</w:t>
            </w:r>
          </w:p>
        </w:tc>
        <w:tc>
          <w:tcPr>
            <w:tcW w:w="0" w:type="auto"/>
            <w:tcBorders>
              <w:top w:val="nil"/>
              <w:left w:val="nil"/>
              <w:bottom w:val="single" w:sz="4" w:space="0" w:color="auto"/>
              <w:right w:val="single" w:sz="4" w:space="0" w:color="auto"/>
            </w:tcBorders>
            <w:shd w:val="clear" w:color="auto" w:fill="auto"/>
            <w:noWrap/>
            <w:vAlign w:val="center"/>
            <w:hideMark/>
          </w:tcPr>
          <w:p w14:paraId="05BF1242" w14:textId="77777777" w:rsidR="00CB2215" w:rsidRPr="00CB2215" w:rsidRDefault="00CB2215" w:rsidP="00CB2215">
            <w:pPr>
              <w:ind w:left="-113" w:right="-113"/>
              <w:jc w:val="center"/>
              <w:rPr>
                <w:sz w:val="12"/>
                <w:szCs w:val="12"/>
              </w:rPr>
            </w:pPr>
            <w:r w:rsidRPr="00CB2215">
              <w:rPr>
                <w:sz w:val="12"/>
                <w:szCs w:val="12"/>
              </w:rPr>
              <w:t>3 235,62</w:t>
            </w:r>
          </w:p>
        </w:tc>
        <w:tc>
          <w:tcPr>
            <w:tcW w:w="0" w:type="auto"/>
            <w:tcBorders>
              <w:top w:val="nil"/>
              <w:left w:val="nil"/>
              <w:bottom w:val="single" w:sz="4" w:space="0" w:color="auto"/>
              <w:right w:val="single" w:sz="4" w:space="0" w:color="auto"/>
            </w:tcBorders>
            <w:shd w:val="clear" w:color="auto" w:fill="auto"/>
            <w:noWrap/>
            <w:vAlign w:val="center"/>
            <w:hideMark/>
          </w:tcPr>
          <w:p w14:paraId="0E2C33BD" w14:textId="77777777" w:rsidR="00CB2215" w:rsidRPr="00CB2215" w:rsidRDefault="00CB2215" w:rsidP="00CB2215">
            <w:pPr>
              <w:ind w:left="-113" w:right="-113"/>
              <w:jc w:val="center"/>
              <w:rPr>
                <w:sz w:val="12"/>
                <w:szCs w:val="12"/>
              </w:rPr>
            </w:pPr>
            <w:r w:rsidRPr="00CB2215">
              <w:rPr>
                <w:sz w:val="12"/>
                <w:szCs w:val="12"/>
              </w:rPr>
              <w:t>1 547,47</w:t>
            </w:r>
          </w:p>
        </w:tc>
        <w:tc>
          <w:tcPr>
            <w:tcW w:w="0" w:type="auto"/>
            <w:tcBorders>
              <w:top w:val="nil"/>
              <w:left w:val="nil"/>
              <w:bottom w:val="single" w:sz="4" w:space="0" w:color="auto"/>
              <w:right w:val="single" w:sz="4" w:space="0" w:color="auto"/>
            </w:tcBorders>
            <w:shd w:val="clear" w:color="auto" w:fill="auto"/>
            <w:noWrap/>
            <w:vAlign w:val="center"/>
            <w:hideMark/>
          </w:tcPr>
          <w:p w14:paraId="50C99142" w14:textId="77777777" w:rsidR="00CB2215" w:rsidRPr="00CB2215" w:rsidRDefault="00CB2215" w:rsidP="00CB2215">
            <w:pPr>
              <w:ind w:left="-113" w:right="-113"/>
              <w:jc w:val="center"/>
              <w:rPr>
                <w:sz w:val="12"/>
                <w:szCs w:val="12"/>
              </w:rPr>
            </w:pPr>
            <w:r w:rsidRPr="00CB2215">
              <w:rPr>
                <w:sz w:val="12"/>
                <w:szCs w:val="12"/>
              </w:rPr>
              <w:t>2 391,55</w:t>
            </w:r>
          </w:p>
        </w:tc>
        <w:tc>
          <w:tcPr>
            <w:tcW w:w="0" w:type="auto"/>
            <w:tcBorders>
              <w:top w:val="nil"/>
              <w:left w:val="nil"/>
              <w:bottom w:val="single" w:sz="4" w:space="0" w:color="auto"/>
              <w:right w:val="single" w:sz="4" w:space="0" w:color="auto"/>
            </w:tcBorders>
            <w:shd w:val="clear" w:color="auto" w:fill="auto"/>
            <w:noWrap/>
            <w:vAlign w:val="center"/>
            <w:hideMark/>
          </w:tcPr>
          <w:p w14:paraId="5FD6624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E84F45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D9E9070" w14:textId="77777777" w:rsidR="00CB2215" w:rsidRPr="00CB2215" w:rsidRDefault="00CB2215" w:rsidP="00CB2215">
            <w:pPr>
              <w:ind w:left="-113" w:right="-113"/>
              <w:jc w:val="center"/>
              <w:rPr>
                <w:sz w:val="12"/>
                <w:szCs w:val="12"/>
              </w:rPr>
            </w:pPr>
            <w:r w:rsidRPr="00CB2215">
              <w:rPr>
                <w:sz w:val="12"/>
                <w:szCs w:val="12"/>
              </w:rPr>
              <w:t>1 688,15</w:t>
            </w:r>
          </w:p>
        </w:tc>
      </w:tr>
      <w:tr w:rsidR="00CB2215" w:rsidRPr="00CB2215" w14:paraId="0FBE06A0"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5BB244" w14:textId="77777777" w:rsidR="00CB2215" w:rsidRPr="00CB2215" w:rsidRDefault="00CB2215" w:rsidP="00CB2215">
            <w:pPr>
              <w:ind w:left="-113" w:right="-113"/>
              <w:jc w:val="center"/>
              <w:rPr>
                <w:sz w:val="12"/>
                <w:szCs w:val="12"/>
              </w:rPr>
            </w:pPr>
            <w:r w:rsidRPr="00CB2215">
              <w:rPr>
                <w:sz w:val="12"/>
                <w:szCs w:val="12"/>
              </w:rPr>
              <w:t>154</w:t>
            </w:r>
          </w:p>
        </w:tc>
        <w:tc>
          <w:tcPr>
            <w:tcW w:w="0" w:type="auto"/>
            <w:tcBorders>
              <w:top w:val="nil"/>
              <w:left w:val="nil"/>
              <w:bottom w:val="single" w:sz="4" w:space="0" w:color="auto"/>
              <w:right w:val="single" w:sz="4" w:space="0" w:color="auto"/>
            </w:tcBorders>
            <w:shd w:val="clear" w:color="auto" w:fill="auto"/>
            <w:vAlign w:val="center"/>
            <w:hideMark/>
          </w:tcPr>
          <w:p w14:paraId="7AD28928" w14:textId="77777777" w:rsidR="00CB2215" w:rsidRPr="00CB2215" w:rsidRDefault="00CB2215" w:rsidP="00CB2215">
            <w:pPr>
              <w:ind w:left="-113" w:right="-113"/>
              <w:rPr>
                <w:sz w:val="12"/>
                <w:szCs w:val="12"/>
              </w:rPr>
            </w:pPr>
            <w:r w:rsidRPr="00CB2215">
              <w:rPr>
                <w:sz w:val="12"/>
                <w:szCs w:val="12"/>
              </w:rPr>
              <w:t>Кондуктомер-солемер Марк 603</w:t>
            </w:r>
          </w:p>
        </w:tc>
        <w:tc>
          <w:tcPr>
            <w:tcW w:w="0" w:type="auto"/>
            <w:tcBorders>
              <w:top w:val="nil"/>
              <w:left w:val="nil"/>
              <w:bottom w:val="single" w:sz="4" w:space="0" w:color="auto"/>
              <w:right w:val="single" w:sz="4" w:space="0" w:color="auto"/>
            </w:tcBorders>
            <w:shd w:val="clear" w:color="auto" w:fill="auto"/>
            <w:noWrap/>
            <w:vAlign w:val="center"/>
            <w:hideMark/>
          </w:tcPr>
          <w:p w14:paraId="79E4B50B" w14:textId="77777777" w:rsidR="00CB2215" w:rsidRPr="00CB2215" w:rsidRDefault="00CB2215" w:rsidP="00CB2215">
            <w:pPr>
              <w:ind w:left="-113" w:right="-113"/>
              <w:jc w:val="center"/>
              <w:rPr>
                <w:sz w:val="12"/>
                <w:szCs w:val="12"/>
              </w:rPr>
            </w:pPr>
            <w:r w:rsidRPr="00CB2215">
              <w:rPr>
                <w:sz w:val="12"/>
                <w:szCs w:val="12"/>
              </w:rPr>
              <w:t>12 068,00</w:t>
            </w:r>
          </w:p>
        </w:tc>
        <w:tc>
          <w:tcPr>
            <w:tcW w:w="0" w:type="auto"/>
            <w:tcBorders>
              <w:top w:val="nil"/>
              <w:left w:val="nil"/>
              <w:bottom w:val="single" w:sz="4" w:space="0" w:color="auto"/>
              <w:right w:val="single" w:sz="4" w:space="0" w:color="auto"/>
            </w:tcBorders>
            <w:shd w:val="clear" w:color="auto" w:fill="auto"/>
            <w:noWrap/>
            <w:vAlign w:val="center"/>
            <w:hideMark/>
          </w:tcPr>
          <w:p w14:paraId="56026E64"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651D4DC"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C5FD04A"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02C694F5"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74D280A"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605C17C"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25DC5EDB"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122FC2D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D5360D1"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12B6052D" w14:textId="77777777" w:rsidR="00CB2215" w:rsidRPr="00CB2215" w:rsidRDefault="00CB2215" w:rsidP="00CB2215">
            <w:pPr>
              <w:ind w:left="-113" w:right="-113"/>
              <w:jc w:val="center"/>
              <w:rPr>
                <w:sz w:val="12"/>
                <w:szCs w:val="12"/>
              </w:rPr>
            </w:pPr>
            <w:r w:rsidRPr="00CB2215">
              <w:rPr>
                <w:sz w:val="12"/>
                <w:szCs w:val="12"/>
              </w:rPr>
              <w:t>800,09</w:t>
            </w:r>
          </w:p>
        </w:tc>
        <w:tc>
          <w:tcPr>
            <w:tcW w:w="0" w:type="auto"/>
            <w:tcBorders>
              <w:top w:val="nil"/>
              <w:left w:val="nil"/>
              <w:bottom w:val="single" w:sz="4" w:space="0" w:color="auto"/>
              <w:right w:val="single" w:sz="4" w:space="0" w:color="auto"/>
            </w:tcBorders>
            <w:shd w:val="clear" w:color="auto" w:fill="auto"/>
            <w:noWrap/>
            <w:vAlign w:val="center"/>
            <w:hideMark/>
          </w:tcPr>
          <w:p w14:paraId="6BF13B41" w14:textId="77777777" w:rsidR="00CB2215" w:rsidRPr="00CB2215" w:rsidRDefault="00CB2215" w:rsidP="00CB2215">
            <w:pPr>
              <w:ind w:left="-113" w:right="-113"/>
              <w:jc w:val="center"/>
              <w:rPr>
                <w:sz w:val="12"/>
                <w:szCs w:val="12"/>
              </w:rPr>
            </w:pPr>
            <w:r w:rsidRPr="00CB2215">
              <w:rPr>
                <w:sz w:val="12"/>
                <w:szCs w:val="12"/>
              </w:rPr>
              <w:t>7 934,21</w:t>
            </w:r>
          </w:p>
        </w:tc>
        <w:tc>
          <w:tcPr>
            <w:tcW w:w="0" w:type="auto"/>
            <w:tcBorders>
              <w:top w:val="nil"/>
              <w:left w:val="nil"/>
              <w:bottom w:val="single" w:sz="4" w:space="0" w:color="auto"/>
              <w:right w:val="single" w:sz="4" w:space="0" w:color="auto"/>
            </w:tcBorders>
            <w:shd w:val="clear" w:color="auto" w:fill="auto"/>
            <w:noWrap/>
            <w:vAlign w:val="center"/>
            <w:hideMark/>
          </w:tcPr>
          <w:p w14:paraId="207B1763" w14:textId="77777777" w:rsidR="00CB2215" w:rsidRPr="00CB2215" w:rsidRDefault="00CB2215" w:rsidP="00CB2215">
            <w:pPr>
              <w:ind w:left="-113" w:right="-113"/>
              <w:jc w:val="center"/>
              <w:rPr>
                <w:sz w:val="12"/>
                <w:szCs w:val="12"/>
              </w:rPr>
            </w:pPr>
            <w:r w:rsidRPr="00CB2215">
              <w:rPr>
                <w:sz w:val="12"/>
                <w:szCs w:val="12"/>
              </w:rPr>
              <w:t>7 134,12</w:t>
            </w:r>
          </w:p>
        </w:tc>
        <w:tc>
          <w:tcPr>
            <w:tcW w:w="0" w:type="auto"/>
            <w:tcBorders>
              <w:top w:val="nil"/>
              <w:left w:val="nil"/>
              <w:bottom w:val="single" w:sz="4" w:space="0" w:color="auto"/>
              <w:right w:val="single" w:sz="4" w:space="0" w:color="auto"/>
            </w:tcBorders>
            <w:shd w:val="clear" w:color="auto" w:fill="auto"/>
            <w:noWrap/>
            <w:vAlign w:val="center"/>
            <w:hideMark/>
          </w:tcPr>
          <w:p w14:paraId="2D3D04A9" w14:textId="77777777" w:rsidR="00CB2215" w:rsidRPr="00CB2215" w:rsidRDefault="00CB2215" w:rsidP="00CB2215">
            <w:pPr>
              <w:ind w:left="-113" w:right="-113"/>
              <w:jc w:val="center"/>
              <w:rPr>
                <w:sz w:val="12"/>
                <w:szCs w:val="12"/>
              </w:rPr>
            </w:pPr>
            <w:r w:rsidRPr="00CB2215">
              <w:rPr>
                <w:sz w:val="12"/>
                <w:szCs w:val="12"/>
              </w:rPr>
              <w:t>7 534,17</w:t>
            </w:r>
          </w:p>
        </w:tc>
        <w:tc>
          <w:tcPr>
            <w:tcW w:w="0" w:type="auto"/>
            <w:tcBorders>
              <w:top w:val="nil"/>
              <w:left w:val="nil"/>
              <w:bottom w:val="single" w:sz="4" w:space="0" w:color="auto"/>
              <w:right w:val="single" w:sz="4" w:space="0" w:color="auto"/>
            </w:tcBorders>
            <w:shd w:val="clear" w:color="auto" w:fill="auto"/>
            <w:noWrap/>
            <w:vAlign w:val="center"/>
            <w:hideMark/>
          </w:tcPr>
          <w:p w14:paraId="18E89D1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EE0339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A27B0FF" w14:textId="77777777" w:rsidR="00CB2215" w:rsidRPr="00CB2215" w:rsidRDefault="00CB2215" w:rsidP="00CB2215">
            <w:pPr>
              <w:ind w:left="-113" w:right="-113"/>
              <w:jc w:val="center"/>
              <w:rPr>
                <w:sz w:val="12"/>
                <w:szCs w:val="12"/>
              </w:rPr>
            </w:pPr>
            <w:r w:rsidRPr="00CB2215">
              <w:rPr>
                <w:sz w:val="12"/>
                <w:szCs w:val="12"/>
              </w:rPr>
              <w:t>800,09</w:t>
            </w:r>
          </w:p>
        </w:tc>
      </w:tr>
      <w:tr w:rsidR="00CB2215" w:rsidRPr="00CB2215" w14:paraId="5F5760DB"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10CF64" w14:textId="77777777" w:rsidR="00CB2215" w:rsidRPr="00CB2215" w:rsidRDefault="00CB2215" w:rsidP="00CB2215">
            <w:pPr>
              <w:ind w:left="-113" w:right="-113"/>
              <w:jc w:val="center"/>
              <w:rPr>
                <w:sz w:val="12"/>
                <w:szCs w:val="12"/>
              </w:rPr>
            </w:pPr>
            <w:r w:rsidRPr="00CB2215">
              <w:rPr>
                <w:sz w:val="12"/>
                <w:szCs w:val="12"/>
              </w:rPr>
              <w:t>155</w:t>
            </w:r>
          </w:p>
        </w:tc>
        <w:tc>
          <w:tcPr>
            <w:tcW w:w="0" w:type="auto"/>
            <w:tcBorders>
              <w:top w:val="nil"/>
              <w:left w:val="nil"/>
              <w:bottom w:val="single" w:sz="4" w:space="0" w:color="auto"/>
              <w:right w:val="single" w:sz="4" w:space="0" w:color="auto"/>
            </w:tcBorders>
            <w:shd w:val="clear" w:color="auto" w:fill="auto"/>
            <w:vAlign w:val="center"/>
            <w:hideMark/>
          </w:tcPr>
          <w:p w14:paraId="07F0E9B3" w14:textId="77777777" w:rsidR="00CB2215" w:rsidRPr="00CB2215" w:rsidRDefault="00CB2215" w:rsidP="00CB2215">
            <w:pPr>
              <w:ind w:left="-113" w:right="-113"/>
              <w:rPr>
                <w:sz w:val="12"/>
                <w:szCs w:val="12"/>
              </w:rPr>
            </w:pPr>
            <w:r w:rsidRPr="00CB2215">
              <w:rPr>
                <w:sz w:val="12"/>
                <w:szCs w:val="12"/>
              </w:rPr>
              <w:t>Печь пароконвекционная Unox XVC 505 мощность 11,9к</w:t>
            </w:r>
          </w:p>
        </w:tc>
        <w:tc>
          <w:tcPr>
            <w:tcW w:w="0" w:type="auto"/>
            <w:tcBorders>
              <w:top w:val="nil"/>
              <w:left w:val="nil"/>
              <w:bottom w:val="single" w:sz="4" w:space="0" w:color="auto"/>
              <w:right w:val="single" w:sz="4" w:space="0" w:color="auto"/>
            </w:tcBorders>
            <w:shd w:val="clear" w:color="auto" w:fill="auto"/>
            <w:noWrap/>
            <w:vAlign w:val="center"/>
            <w:hideMark/>
          </w:tcPr>
          <w:p w14:paraId="40423E9C" w14:textId="77777777" w:rsidR="00CB2215" w:rsidRPr="00CB2215" w:rsidRDefault="00CB2215" w:rsidP="00CB2215">
            <w:pPr>
              <w:ind w:left="-113" w:right="-113"/>
              <w:jc w:val="center"/>
              <w:rPr>
                <w:sz w:val="12"/>
                <w:szCs w:val="12"/>
              </w:rPr>
            </w:pPr>
            <w:r w:rsidRPr="00CB2215">
              <w:rPr>
                <w:sz w:val="12"/>
                <w:szCs w:val="12"/>
              </w:rPr>
              <w:t>28 007,26</w:t>
            </w:r>
          </w:p>
        </w:tc>
        <w:tc>
          <w:tcPr>
            <w:tcW w:w="0" w:type="auto"/>
            <w:tcBorders>
              <w:top w:val="nil"/>
              <w:left w:val="nil"/>
              <w:bottom w:val="single" w:sz="4" w:space="0" w:color="auto"/>
              <w:right w:val="single" w:sz="4" w:space="0" w:color="auto"/>
            </w:tcBorders>
            <w:shd w:val="clear" w:color="auto" w:fill="auto"/>
            <w:noWrap/>
            <w:vAlign w:val="center"/>
            <w:hideMark/>
          </w:tcPr>
          <w:p w14:paraId="4868C48F"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6496C46"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9CBC0D2"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18B1413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31E7C84"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39BC8FE"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2A7A8779"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39AC069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784F22C"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624B415F" w14:textId="77777777" w:rsidR="00CB2215" w:rsidRPr="00CB2215" w:rsidRDefault="00CB2215" w:rsidP="00CB2215">
            <w:pPr>
              <w:ind w:left="-113" w:right="-113"/>
              <w:jc w:val="center"/>
              <w:rPr>
                <w:sz w:val="12"/>
                <w:szCs w:val="12"/>
              </w:rPr>
            </w:pPr>
            <w:r w:rsidRPr="00CB2215">
              <w:rPr>
                <w:sz w:val="12"/>
                <w:szCs w:val="12"/>
              </w:rPr>
              <w:t>2 777,58</w:t>
            </w:r>
          </w:p>
        </w:tc>
        <w:tc>
          <w:tcPr>
            <w:tcW w:w="0" w:type="auto"/>
            <w:tcBorders>
              <w:top w:val="nil"/>
              <w:left w:val="nil"/>
              <w:bottom w:val="single" w:sz="4" w:space="0" w:color="auto"/>
              <w:right w:val="single" w:sz="4" w:space="0" w:color="auto"/>
            </w:tcBorders>
            <w:shd w:val="clear" w:color="auto" w:fill="auto"/>
            <w:noWrap/>
            <w:vAlign w:val="center"/>
            <w:hideMark/>
          </w:tcPr>
          <w:p w14:paraId="7C17CCF9" w14:textId="77777777" w:rsidR="00CB2215" w:rsidRPr="00CB2215" w:rsidRDefault="00CB2215" w:rsidP="00CB2215">
            <w:pPr>
              <w:ind w:left="-113" w:right="-113"/>
              <w:jc w:val="center"/>
              <w:rPr>
                <w:sz w:val="12"/>
                <w:szCs w:val="12"/>
              </w:rPr>
            </w:pPr>
            <w:r w:rsidRPr="00CB2215">
              <w:rPr>
                <w:sz w:val="12"/>
                <w:szCs w:val="12"/>
              </w:rPr>
              <w:t>13 656,43</w:t>
            </w:r>
          </w:p>
        </w:tc>
        <w:tc>
          <w:tcPr>
            <w:tcW w:w="0" w:type="auto"/>
            <w:tcBorders>
              <w:top w:val="nil"/>
              <w:left w:val="nil"/>
              <w:bottom w:val="single" w:sz="4" w:space="0" w:color="auto"/>
              <w:right w:val="single" w:sz="4" w:space="0" w:color="auto"/>
            </w:tcBorders>
            <w:shd w:val="clear" w:color="auto" w:fill="auto"/>
            <w:noWrap/>
            <w:vAlign w:val="center"/>
            <w:hideMark/>
          </w:tcPr>
          <w:p w14:paraId="381F6923" w14:textId="77777777" w:rsidR="00CB2215" w:rsidRPr="00CB2215" w:rsidRDefault="00CB2215" w:rsidP="00CB2215">
            <w:pPr>
              <w:ind w:left="-113" w:right="-113"/>
              <w:jc w:val="center"/>
              <w:rPr>
                <w:sz w:val="12"/>
                <w:szCs w:val="12"/>
              </w:rPr>
            </w:pPr>
            <w:r w:rsidRPr="00CB2215">
              <w:rPr>
                <w:sz w:val="12"/>
                <w:szCs w:val="12"/>
              </w:rPr>
              <w:t>10 878,85</w:t>
            </w:r>
          </w:p>
        </w:tc>
        <w:tc>
          <w:tcPr>
            <w:tcW w:w="0" w:type="auto"/>
            <w:tcBorders>
              <w:top w:val="nil"/>
              <w:left w:val="nil"/>
              <w:bottom w:val="single" w:sz="4" w:space="0" w:color="auto"/>
              <w:right w:val="single" w:sz="4" w:space="0" w:color="auto"/>
            </w:tcBorders>
            <w:shd w:val="clear" w:color="auto" w:fill="auto"/>
            <w:noWrap/>
            <w:vAlign w:val="center"/>
            <w:hideMark/>
          </w:tcPr>
          <w:p w14:paraId="28114725" w14:textId="77777777" w:rsidR="00CB2215" w:rsidRPr="00CB2215" w:rsidRDefault="00CB2215" w:rsidP="00CB2215">
            <w:pPr>
              <w:ind w:left="-113" w:right="-113"/>
              <w:jc w:val="center"/>
              <w:rPr>
                <w:sz w:val="12"/>
                <w:szCs w:val="12"/>
              </w:rPr>
            </w:pPr>
            <w:r w:rsidRPr="00CB2215">
              <w:rPr>
                <w:sz w:val="12"/>
                <w:szCs w:val="12"/>
              </w:rPr>
              <w:t>12 267,64</w:t>
            </w:r>
          </w:p>
        </w:tc>
        <w:tc>
          <w:tcPr>
            <w:tcW w:w="0" w:type="auto"/>
            <w:tcBorders>
              <w:top w:val="nil"/>
              <w:left w:val="nil"/>
              <w:bottom w:val="single" w:sz="4" w:space="0" w:color="auto"/>
              <w:right w:val="single" w:sz="4" w:space="0" w:color="auto"/>
            </w:tcBorders>
            <w:shd w:val="clear" w:color="auto" w:fill="auto"/>
            <w:noWrap/>
            <w:vAlign w:val="center"/>
            <w:hideMark/>
          </w:tcPr>
          <w:p w14:paraId="39E331B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BF6A95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0CC7954" w14:textId="77777777" w:rsidR="00CB2215" w:rsidRPr="00CB2215" w:rsidRDefault="00CB2215" w:rsidP="00CB2215">
            <w:pPr>
              <w:ind w:left="-113" w:right="-113"/>
              <w:jc w:val="center"/>
              <w:rPr>
                <w:sz w:val="12"/>
                <w:szCs w:val="12"/>
              </w:rPr>
            </w:pPr>
            <w:r w:rsidRPr="00CB2215">
              <w:rPr>
                <w:sz w:val="12"/>
                <w:szCs w:val="12"/>
              </w:rPr>
              <w:t>2 777,58</w:t>
            </w:r>
          </w:p>
        </w:tc>
      </w:tr>
      <w:tr w:rsidR="00CB2215" w:rsidRPr="00CB2215" w14:paraId="4A9456EF"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2BAD7E" w14:textId="77777777" w:rsidR="00CB2215" w:rsidRPr="00CB2215" w:rsidRDefault="00CB2215" w:rsidP="00CB2215">
            <w:pPr>
              <w:ind w:left="-113" w:right="-113"/>
              <w:jc w:val="center"/>
              <w:rPr>
                <w:sz w:val="12"/>
                <w:szCs w:val="12"/>
              </w:rPr>
            </w:pPr>
            <w:r w:rsidRPr="00CB2215">
              <w:rPr>
                <w:sz w:val="12"/>
                <w:szCs w:val="12"/>
              </w:rPr>
              <w:lastRenderedPageBreak/>
              <w:t>156</w:t>
            </w:r>
          </w:p>
        </w:tc>
        <w:tc>
          <w:tcPr>
            <w:tcW w:w="0" w:type="auto"/>
            <w:tcBorders>
              <w:top w:val="nil"/>
              <w:left w:val="nil"/>
              <w:bottom w:val="single" w:sz="4" w:space="0" w:color="auto"/>
              <w:right w:val="single" w:sz="4" w:space="0" w:color="auto"/>
            </w:tcBorders>
            <w:shd w:val="clear" w:color="auto" w:fill="auto"/>
            <w:vAlign w:val="center"/>
            <w:hideMark/>
          </w:tcPr>
          <w:p w14:paraId="44AB7EE2" w14:textId="77777777" w:rsidR="00CB2215" w:rsidRPr="00CB2215" w:rsidRDefault="00CB2215" w:rsidP="00CB2215">
            <w:pPr>
              <w:ind w:left="-113" w:right="-113"/>
              <w:rPr>
                <w:sz w:val="12"/>
                <w:szCs w:val="12"/>
              </w:rPr>
            </w:pPr>
            <w:r w:rsidRPr="00CB2215">
              <w:rPr>
                <w:sz w:val="12"/>
                <w:szCs w:val="12"/>
              </w:rPr>
              <w:t>Прилавок витрина ПВВ(Н)-70КМ-С-01-НШ холодильный</w:t>
            </w:r>
          </w:p>
        </w:tc>
        <w:tc>
          <w:tcPr>
            <w:tcW w:w="0" w:type="auto"/>
            <w:tcBorders>
              <w:top w:val="nil"/>
              <w:left w:val="nil"/>
              <w:bottom w:val="single" w:sz="4" w:space="0" w:color="auto"/>
              <w:right w:val="single" w:sz="4" w:space="0" w:color="auto"/>
            </w:tcBorders>
            <w:shd w:val="clear" w:color="auto" w:fill="auto"/>
            <w:noWrap/>
            <w:vAlign w:val="center"/>
            <w:hideMark/>
          </w:tcPr>
          <w:p w14:paraId="022F8237" w14:textId="77777777" w:rsidR="00CB2215" w:rsidRPr="00CB2215" w:rsidRDefault="00CB2215" w:rsidP="00CB2215">
            <w:pPr>
              <w:ind w:left="-113" w:right="-113"/>
              <w:jc w:val="center"/>
              <w:rPr>
                <w:sz w:val="12"/>
                <w:szCs w:val="12"/>
              </w:rPr>
            </w:pPr>
            <w:r w:rsidRPr="00CB2215">
              <w:rPr>
                <w:sz w:val="12"/>
                <w:szCs w:val="12"/>
              </w:rPr>
              <w:t>2 075,43</w:t>
            </w:r>
          </w:p>
        </w:tc>
        <w:tc>
          <w:tcPr>
            <w:tcW w:w="0" w:type="auto"/>
            <w:tcBorders>
              <w:top w:val="nil"/>
              <w:left w:val="nil"/>
              <w:bottom w:val="single" w:sz="4" w:space="0" w:color="auto"/>
              <w:right w:val="single" w:sz="4" w:space="0" w:color="auto"/>
            </w:tcBorders>
            <w:shd w:val="clear" w:color="auto" w:fill="auto"/>
            <w:noWrap/>
            <w:vAlign w:val="center"/>
            <w:hideMark/>
          </w:tcPr>
          <w:p w14:paraId="73A330D9"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695EFDE"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11FEBF1"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50AB63A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A1AD51C"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26E6C09"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71337F71"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5FACFAA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A18A207"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6E0C9359" w14:textId="77777777" w:rsidR="00CB2215" w:rsidRPr="00CB2215" w:rsidRDefault="00CB2215" w:rsidP="00CB2215">
            <w:pPr>
              <w:ind w:left="-113" w:right="-113"/>
              <w:jc w:val="center"/>
              <w:rPr>
                <w:sz w:val="12"/>
                <w:szCs w:val="12"/>
              </w:rPr>
            </w:pPr>
            <w:r w:rsidRPr="00CB2215">
              <w:rPr>
                <w:sz w:val="12"/>
                <w:szCs w:val="12"/>
              </w:rPr>
              <w:t>293,00</w:t>
            </w:r>
          </w:p>
        </w:tc>
        <w:tc>
          <w:tcPr>
            <w:tcW w:w="0" w:type="auto"/>
            <w:tcBorders>
              <w:top w:val="nil"/>
              <w:left w:val="nil"/>
              <w:bottom w:val="single" w:sz="4" w:space="0" w:color="auto"/>
              <w:right w:val="single" w:sz="4" w:space="0" w:color="auto"/>
            </w:tcBorders>
            <w:shd w:val="clear" w:color="auto" w:fill="auto"/>
            <w:noWrap/>
            <w:vAlign w:val="center"/>
            <w:hideMark/>
          </w:tcPr>
          <w:p w14:paraId="737DAEFF" w14:textId="77777777" w:rsidR="00CB2215" w:rsidRPr="00CB2215" w:rsidRDefault="00CB2215" w:rsidP="00CB2215">
            <w:pPr>
              <w:ind w:left="-113" w:right="-113"/>
              <w:jc w:val="center"/>
              <w:rPr>
                <w:sz w:val="12"/>
                <w:szCs w:val="12"/>
              </w:rPr>
            </w:pPr>
            <w:r w:rsidRPr="00CB2215">
              <w:rPr>
                <w:sz w:val="12"/>
                <w:szCs w:val="12"/>
              </w:rPr>
              <w:t>561,59</w:t>
            </w:r>
          </w:p>
        </w:tc>
        <w:tc>
          <w:tcPr>
            <w:tcW w:w="0" w:type="auto"/>
            <w:tcBorders>
              <w:top w:val="nil"/>
              <w:left w:val="nil"/>
              <w:bottom w:val="single" w:sz="4" w:space="0" w:color="auto"/>
              <w:right w:val="single" w:sz="4" w:space="0" w:color="auto"/>
            </w:tcBorders>
            <w:shd w:val="clear" w:color="auto" w:fill="auto"/>
            <w:noWrap/>
            <w:vAlign w:val="center"/>
            <w:hideMark/>
          </w:tcPr>
          <w:p w14:paraId="37AF5B9B" w14:textId="77777777" w:rsidR="00CB2215" w:rsidRPr="00CB2215" w:rsidRDefault="00CB2215" w:rsidP="00CB2215">
            <w:pPr>
              <w:ind w:left="-113" w:right="-113"/>
              <w:jc w:val="center"/>
              <w:rPr>
                <w:sz w:val="12"/>
                <w:szCs w:val="12"/>
              </w:rPr>
            </w:pPr>
            <w:r w:rsidRPr="00CB2215">
              <w:rPr>
                <w:sz w:val="12"/>
                <w:szCs w:val="12"/>
              </w:rPr>
              <w:t>268,58</w:t>
            </w:r>
          </w:p>
        </w:tc>
        <w:tc>
          <w:tcPr>
            <w:tcW w:w="0" w:type="auto"/>
            <w:tcBorders>
              <w:top w:val="nil"/>
              <w:left w:val="nil"/>
              <w:bottom w:val="single" w:sz="4" w:space="0" w:color="auto"/>
              <w:right w:val="single" w:sz="4" w:space="0" w:color="auto"/>
            </w:tcBorders>
            <w:shd w:val="clear" w:color="auto" w:fill="auto"/>
            <w:noWrap/>
            <w:vAlign w:val="center"/>
            <w:hideMark/>
          </w:tcPr>
          <w:p w14:paraId="5D5A2399" w14:textId="77777777" w:rsidR="00CB2215" w:rsidRPr="00CB2215" w:rsidRDefault="00CB2215" w:rsidP="00CB2215">
            <w:pPr>
              <w:ind w:left="-113" w:right="-113"/>
              <w:jc w:val="center"/>
              <w:rPr>
                <w:sz w:val="12"/>
                <w:szCs w:val="12"/>
              </w:rPr>
            </w:pPr>
            <w:r w:rsidRPr="00CB2215">
              <w:rPr>
                <w:sz w:val="12"/>
                <w:szCs w:val="12"/>
              </w:rPr>
              <w:t>415,09</w:t>
            </w:r>
          </w:p>
        </w:tc>
        <w:tc>
          <w:tcPr>
            <w:tcW w:w="0" w:type="auto"/>
            <w:tcBorders>
              <w:top w:val="nil"/>
              <w:left w:val="nil"/>
              <w:bottom w:val="single" w:sz="4" w:space="0" w:color="auto"/>
              <w:right w:val="single" w:sz="4" w:space="0" w:color="auto"/>
            </w:tcBorders>
            <w:shd w:val="clear" w:color="auto" w:fill="auto"/>
            <w:noWrap/>
            <w:vAlign w:val="center"/>
            <w:hideMark/>
          </w:tcPr>
          <w:p w14:paraId="661479B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A8DAF0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8817C8F" w14:textId="77777777" w:rsidR="00CB2215" w:rsidRPr="00CB2215" w:rsidRDefault="00CB2215" w:rsidP="00CB2215">
            <w:pPr>
              <w:ind w:left="-113" w:right="-113"/>
              <w:jc w:val="center"/>
              <w:rPr>
                <w:sz w:val="12"/>
                <w:szCs w:val="12"/>
              </w:rPr>
            </w:pPr>
            <w:r w:rsidRPr="00CB2215">
              <w:rPr>
                <w:sz w:val="12"/>
                <w:szCs w:val="12"/>
              </w:rPr>
              <w:t>293,00</w:t>
            </w:r>
          </w:p>
        </w:tc>
      </w:tr>
      <w:tr w:rsidR="00CB2215" w:rsidRPr="00CB2215" w14:paraId="6DFB5967"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D7F8A0" w14:textId="77777777" w:rsidR="00CB2215" w:rsidRPr="00CB2215" w:rsidRDefault="00CB2215" w:rsidP="00CB2215">
            <w:pPr>
              <w:ind w:left="-113" w:right="-113"/>
              <w:jc w:val="center"/>
              <w:rPr>
                <w:sz w:val="12"/>
                <w:szCs w:val="12"/>
              </w:rPr>
            </w:pPr>
            <w:r w:rsidRPr="00CB2215">
              <w:rPr>
                <w:sz w:val="12"/>
                <w:szCs w:val="12"/>
              </w:rPr>
              <w:t>157</w:t>
            </w:r>
          </w:p>
        </w:tc>
        <w:tc>
          <w:tcPr>
            <w:tcW w:w="0" w:type="auto"/>
            <w:tcBorders>
              <w:top w:val="nil"/>
              <w:left w:val="nil"/>
              <w:bottom w:val="single" w:sz="4" w:space="0" w:color="auto"/>
              <w:right w:val="single" w:sz="4" w:space="0" w:color="auto"/>
            </w:tcBorders>
            <w:shd w:val="clear" w:color="auto" w:fill="auto"/>
            <w:vAlign w:val="center"/>
            <w:hideMark/>
          </w:tcPr>
          <w:p w14:paraId="7369D7E1" w14:textId="77777777" w:rsidR="00CB2215" w:rsidRPr="00CB2215" w:rsidRDefault="00CB2215" w:rsidP="00CB2215">
            <w:pPr>
              <w:ind w:left="-113" w:right="-113"/>
              <w:rPr>
                <w:sz w:val="12"/>
                <w:szCs w:val="12"/>
              </w:rPr>
            </w:pPr>
            <w:r w:rsidRPr="00CB2215">
              <w:rPr>
                <w:sz w:val="12"/>
                <w:szCs w:val="12"/>
              </w:rPr>
              <w:t>Сковорода с непосредственным обогревом СЭСМ-02 для</w:t>
            </w:r>
          </w:p>
        </w:tc>
        <w:tc>
          <w:tcPr>
            <w:tcW w:w="0" w:type="auto"/>
            <w:tcBorders>
              <w:top w:val="nil"/>
              <w:left w:val="nil"/>
              <w:bottom w:val="single" w:sz="4" w:space="0" w:color="auto"/>
              <w:right w:val="single" w:sz="4" w:space="0" w:color="auto"/>
            </w:tcBorders>
            <w:shd w:val="clear" w:color="auto" w:fill="auto"/>
            <w:noWrap/>
            <w:vAlign w:val="center"/>
            <w:hideMark/>
          </w:tcPr>
          <w:p w14:paraId="3E8BD710" w14:textId="77777777" w:rsidR="00CB2215" w:rsidRPr="00CB2215" w:rsidRDefault="00CB2215" w:rsidP="00CB2215">
            <w:pPr>
              <w:ind w:left="-113" w:right="-113"/>
              <w:jc w:val="center"/>
              <w:rPr>
                <w:sz w:val="12"/>
                <w:szCs w:val="12"/>
              </w:rPr>
            </w:pPr>
            <w:r w:rsidRPr="00CB2215">
              <w:rPr>
                <w:sz w:val="12"/>
                <w:szCs w:val="12"/>
              </w:rPr>
              <w:t>5 716,55</w:t>
            </w:r>
          </w:p>
        </w:tc>
        <w:tc>
          <w:tcPr>
            <w:tcW w:w="0" w:type="auto"/>
            <w:tcBorders>
              <w:top w:val="nil"/>
              <w:left w:val="nil"/>
              <w:bottom w:val="single" w:sz="4" w:space="0" w:color="auto"/>
              <w:right w:val="single" w:sz="4" w:space="0" w:color="auto"/>
            </w:tcBorders>
            <w:shd w:val="clear" w:color="auto" w:fill="auto"/>
            <w:noWrap/>
            <w:vAlign w:val="center"/>
            <w:hideMark/>
          </w:tcPr>
          <w:p w14:paraId="15C65243"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44E98D2"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649B13F"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5421623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FC22895"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69BA9FA"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4CD4D175"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1B74563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91D28BE"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4EB0DEE8" w14:textId="77777777" w:rsidR="00CB2215" w:rsidRPr="00CB2215" w:rsidRDefault="00CB2215" w:rsidP="00CB2215">
            <w:pPr>
              <w:ind w:left="-113" w:right="-113"/>
              <w:jc w:val="center"/>
              <w:rPr>
                <w:sz w:val="12"/>
                <w:szCs w:val="12"/>
              </w:rPr>
            </w:pPr>
            <w:r w:rsidRPr="00CB2215">
              <w:rPr>
                <w:sz w:val="12"/>
                <w:szCs w:val="12"/>
              </w:rPr>
              <w:t>566,93</w:t>
            </w:r>
          </w:p>
        </w:tc>
        <w:tc>
          <w:tcPr>
            <w:tcW w:w="0" w:type="auto"/>
            <w:tcBorders>
              <w:top w:val="nil"/>
              <w:left w:val="nil"/>
              <w:bottom w:val="single" w:sz="4" w:space="0" w:color="auto"/>
              <w:right w:val="single" w:sz="4" w:space="0" w:color="auto"/>
            </w:tcBorders>
            <w:shd w:val="clear" w:color="auto" w:fill="auto"/>
            <w:noWrap/>
            <w:vAlign w:val="center"/>
            <w:hideMark/>
          </w:tcPr>
          <w:p w14:paraId="72645AF8" w14:textId="77777777" w:rsidR="00CB2215" w:rsidRPr="00CB2215" w:rsidRDefault="00CB2215" w:rsidP="00CB2215">
            <w:pPr>
              <w:ind w:left="-113" w:right="-113"/>
              <w:jc w:val="center"/>
              <w:rPr>
                <w:sz w:val="12"/>
                <w:szCs w:val="12"/>
              </w:rPr>
            </w:pPr>
            <w:r w:rsidRPr="00CB2215">
              <w:rPr>
                <w:sz w:val="12"/>
                <w:szCs w:val="12"/>
              </w:rPr>
              <w:t>2 787,41</w:t>
            </w:r>
          </w:p>
        </w:tc>
        <w:tc>
          <w:tcPr>
            <w:tcW w:w="0" w:type="auto"/>
            <w:tcBorders>
              <w:top w:val="nil"/>
              <w:left w:val="nil"/>
              <w:bottom w:val="single" w:sz="4" w:space="0" w:color="auto"/>
              <w:right w:val="single" w:sz="4" w:space="0" w:color="auto"/>
            </w:tcBorders>
            <w:shd w:val="clear" w:color="auto" w:fill="auto"/>
            <w:noWrap/>
            <w:vAlign w:val="center"/>
            <w:hideMark/>
          </w:tcPr>
          <w:p w14:paraId="0F02E37E" w14:textId="77777777" w:rsidR="00CB2215" w:rsidRPr="00CB2215" w:rsidRDefault="00CB2215" w:rsidP="00CB2215">
            <w:pPr>
              <w:ind w:left="-113" w:right="-113"/>
              <w:jc w:val="center"/>
              <w:rPr>
                <w:sz w:val="12"/>
                <w:szCs w:val="12"/>
              </w:rPr>
            </w:pPr>
            <w:r w:rsidRPr="00CB2215">
              <w:rPr>
                <w:sz w:val="12"/>
                <w:szCs w:val="12"/>
              </w:rPr>
              <w:t>2 220,48</w:t>
            </w:r>
          </w:p>
        </w:tc>
        <w:tc>
          <w:tcPr>
            <w:tcW w:w="0" w:type="auto"/>
            <w:tcBorders>
              <w:top w:val="nil"/>
              <w:left w:val="nil"/>
              <w:bottom w:val="single" w:sz="4" w:space="0" w:color="auto"/>
              <w:right w:val="single" w:sz="4" w:space="0" w:color="auto"/>
            </w:tcBorders>
            <w:shd w:val="clear" w:color="auto" w:fill="auto"/>
            <w:noWrap/>
            <w:vAlign w:val="center"/>
            <w:hideMark/>
          </w:tcPr>
          <w:p w14:paraId="7CDE14F0" w14:textId="77777777" w:rsidR="00CB2215" w:rsidRPr="00CB2215" w:rsidRDefault="00CB2215" w:rsidP="00CB2215">
            <w:pPr>
              <w:ind w:left="-113" w:right="-113"/>
              <w:jc w:val="center"/>
              <w:rPr>
                <w:sz w:val="12"/>
                <w:szCs w:val="12"/>
              </w:rPr>
            </w:pPr>
            <w:r w:rsidRPr="00CB2215">
              <w:rPr>
                <w:sz w:val="12"/>
                <w:szCs w:val="12"/>
              </w:rPr>
              <w:t>2 503,94</w:t>
            </w:r>
          </w:p>
        </w:tc>
        <w:tc>
          <w:tcPr>
            <w:tcW w:w="0" w:type="auto"/>
            <w:tcBorders>
              <w:top w:val="nil"/>
              <w:left w:val="nil"/>
              <w:bottom w:val="single" w:sz="4" w:space="0" w:color="auto"/>
              <w:right w:val="single" w:sz="4" w:space="0" w:color="auto"/>
            </w:tcBorders>
            <w:shd w:val="clear" w:color="auto" w:fill="auto"/>
            <w:noWrap/>
            <w:vAlign w:val="center"/>
            <w:hideMark/>
          </w:tcPr>
          <w:p w14:paraId="6ED635E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ADF669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76F9030" w14:textId="77777777" w:rsidR="00CB2215" w:rsidRPr="00CB2215" w:rsidRDefault="00CB2215" w:rsidP="00CB2215">
            <w:pPr>
              <w:ind w:left="-113" w:right="-113"/>
              <w:jc w:val="center"/>
              <w:rPr>
                <w:sz w:val="12"/>
                <w:szCs w:val="12"/>
              </w:rPr>
            </w:pPr>
            <w:r w:rsidRPr="00CB2215">
              <w:rPr>
                <w:sz w:val="12"/>
                <w:szCs w:val="12"/>
              </w:rPr>
              <w:t>566,93</w:t>
            </w:r>
          </w:p>
        </w:tc>
      </w:tr>
      <w:tr w:rsidR="00CB2215" w:rsidRPr="00CB2215" w14:paraId="1098E776"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A1A7B2" w14:textId="77777777" w:rsidR="00CB2215" w:rsidRPr="00CB2215" w:rsidRDefault="00CB2215" w:rsidP="00CB2215">
            <w:pPr>
              <w:ind w:left="-113" w:right="-113"/>
              <w:jc w:val="center"/>
              <w:rPr>
                <w:sz w:val="12"/>
                <w:szCs w:val="12"/>
              </w:rPr>
            </w:pPr>
            <w:r w:rsidRPr="00CB2215">
              <w:rPr>
                <w:sz w:val="12"/>
                <w:szCs w:val="12"/>
              </w:rPr>
              <w:t>158</w:t>
            </w:r>
          </w:p>
        </w:tc>
        <w:tc>
          <w:tcPr>
            <w:tcW w:w="0" w:type="auto"/>
            <w:tcBorders>
              <w:top w:val="nil"/>
              <w:left w:val="nil"/>
              <w:bottom w:val="single" w:sz="4" w:space="0" w:color="auto"/>
              <w:right w:val="single" w:sz="4" w:space="0" w:color="auto"/>
            </w:tcBorders>
            <w:shd w:val="clear" w:color="auto" w:fill="auto"/>
            <w:vAlign w:val="center"/>
            <w:hideMark/>
          </w:tcPr>
          <w:p w14:paraId="7AAB4B6D" w14:textId="77777777" w:rsidR="00CB2215" w:rsidRPr="00CB2215" w:rsidRDefault="00CB2215" w:rsidP="00CB2215">
            <w:pPr>
              <w:ind w:left="-113" w:right="-113"/>
              <w:rPr>
                <w:sz w:val="12"/>
                <w:szCs w:val="12"/>
              </w:rPr>
            </w:pPr>
            <w:r w:rsidRPr="00CB2215">
              <w:rPr>
                <w:sz w:val="12"/>
                <w:szCs w:val="12"/>
              </w:rPr>
              <w:t>Агрегат холодильный TAG 2516Z для поддержания темп</w:t>
            </w:r>
          </w:p>
        </w:tc>
        <w:tc>
          <w:tcPr>
            <w:tcW w:w="0" w:type="auto"/>
            <w:tcBorders>
              <w:top w:val="nil"/>
              <w:left w:val="nil"/>
              <w:bottom w:val="single" w:sz="4" w:space="0" w:color="auto"/>
              <w:right w:val="single" w:sz="4" w:space="0" w:color="auto"/>
            </w:tcBorders>
            <w:shd w:val="clear" w:color="auto" w:fill="auto"/>
            <w:noWrap/>
            <w:vAlign w:val="center"/>
            <w:hideMark/>
          </w:tcPr>
          <w:p w14:paraId="187986CB" w14:textId="77777777" w:rsidR="00CB2215" w:rsidRPr="00CB2215" w:rsidRDefault="00CB2215" w:rsidP="00CB2215">
            <w:pPr>
              <w:ind w:left="-113" w:right="-113"/>
              <w:jc w:val="center"/>
              <w:rPr>
                <w:sz w:val="12"/>
                <w:szCs w:val="12"/>
              </w:rPr>
            </w:pPr>
            <w:r w:rsidRPr="00CB2215">
              <w:rPr>
                <w:sz w:val="12"/>
                <w:szCs w:val="12"/>
              </w:rPr>
              <w:t>3 881,40</w:t>
            </w:r>
          </w:p>
        </w:tc>
        <w:tc>
          <w:tcPr>
            <w:tcW w:w="0" w:type="auto"/>
            <w:tcBorders>
              <w:top w:val="nil"/>
              <w:left w:val="nil"/>
              <w:bottom w:val="single" w:sz="4" w:space="0" w:color="auto"/>
              <w:right w:val="single" w:sz="4" w:space="0" w:color="auto"/>
            </w:tcBorders>
            <w:shd w:val="clear" w:color="auto" w:fill="auto"/>
            <w:noWrap/>
            <w:vAlign w:val="center"/>
            <w:hideMark/>
          </w:tcPr>
          <w:p w14:paraId="0934C655"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8A96147"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505B5B0"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6717F30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CD4634A"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AF1C362"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47E1549A"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2A77752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3D657DF"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10F5E5C6" w14:textId="77777777" w:rsidR="00CB2215" w:rsidRPr="00CB2215" w:rsidRDefault="00CB2215" w:rsidP="00CB2215">
            <w:pPr>
              <w:ind w:left="-113" w:right="-113"/>
              <w:jc w:val="center"/>
              <w:rPr>
                <w:sz w:val="12"/>
                <w:szCs w:val="12"/>
              </w:rPr>
            </w:pPr>
            <w:r w:rsidRPr="00CB2215">
              <w:rPr>
                <w:sz w:val="12"/>
                <w:szCs w:val="12"/>
              </w:rPr>
              <w:t>547,96</w:t>
            </w:r>
          </w:p>
        </w:tc>
        <w:tc>
          <w:tcPr>
            <w:tcW w:w="0" w:type="auto"/>
            <w:tcBorders>
              <w:top w:val="nil"/>
              <w:left w:val="nil"/>
              <w:bottom w:val="single" w:sz="4" w:space="0" w:color="auto"/>
              <w:right w:val="single" w:sz="4" w:space="0" w:color="auto"/>
            </w:tcBorders>
            <w:shd w:val="clear" w:color="auto" w:fill="auto"/>
            <w:noWrap/>
            <w:vAlign w:val="center"/>
            <w:hideMark/>
          </w:tcPr>
          <w:p w14:paraId="447C95A7" w14:textId="77777777" w:rsidR="00CB2215" w:rsidRPr="00CB2215" w:rsidRDefault="00CB2215" w:rsidP="00CB2215">
            <w:pPr>
              <w:ind w:left="-113" w:right="-113"/>
              <w:jc w:val="center"/>
              <w:rPr>
                <w:sz w:val="12"/>
                <w:szCs w:val="12"/>
              </w:rPr>
            </w:pPr>
            <w:r w:rsidRPr="00CB2215">
              <w:rPr>
                <w:sz w:val="12"/>
                <w:szCs w:val="12"/>
              </w:rPr>
              <w:t>1 050,26</w:t>
            </w:r>
          </w:p>
        </w:tc>
        <w:tc>
          <w:tcPr>
            <w:tcW w:w="0" w:type="auto"/>
            <w:tcBorders>
              <w:top w:val="nil"/>
              <w:left w:val="nil"/>
              <w:bottom w:val="single" w:sz="4" w:space="0" w:color="auto"/>
              <w:right w:val="single" w:sz="4" w:space="0" w:color="auto"/>
            </w:tcBorders>
            <w:shd w:val="clear" w:color="auto" w:fill="auto"/>
            <w:noWrap/>
            <w:vAlign w:val="center"/>
            <w:hideMark/>
          </w:tcPr>
          <w:p w14:paraId="7A85EE66" w14:textId="77777777" w:rsidR="00CB2215" w:rsidRPr="00CB2215" w:rsidRDefault="00CB2215" w:rsidP="00CB2215">
            <w:pPr>
              <w:ind w:left="-113" w:right="-113"/>
              <w:jc w:val="center"/>
              <w:rPr>
                <w:sz w:val="12"/>
                <w:szCs w:val="12"/>
              </w:rPr>
            </w:pPr>
            <w:r w:rsidRPr="00CB2215">
              <w:rPr>
                <w:sz w:val="12"/>
                <w:szCs w:val="12"/>
              </w:rPr>
              <w:t>502,30</w:t>
            </w:r>
          </w:p>
        </w:tc>
        <w:tc>
          <w:tcPr>
            <w:tcW w:w="0" w:type="auto"/>
            <w:tcBorders>
              <w:top w:val="nil"/>
              <w:left w:val="nil"/>
              <w:bottom w:val="single" w:sz="4" w:space="0" w:color="auto"/>
              <w:right w:val="single" w:sz="4" w:space="0" w:color="auto"/>
            </w:tcBorders>
            <w:shd w:val="clear" w:color="auto" w:fill="auto"/>
            <w:noWrap/>
            <w:vAlign w:val="center"/>
            <w:hideMark/>
          </w:tcPr>
          <w:p w14:paraId="7F17AADF" w14:textId="77777777" w:rsidR="00CB2215" w:rsidRPr="00CB2215" w:rsidRDefault="00CB2215" w:rsidP="00CB2215">
            <w:pPr>
              <w:ind w:left="-113" w:right="-113"/>
              <w:jc w:val="center"/>
              <w:rPr>
                <w:sz w:val="12"/>
                <w:szCs w:val="12"/>
              </w:rPr>
            </w:pPr>
            <w:r w:rsidRPr="00CB2215">
              <w:rPr>
                <w:sz w:val="12"/>
                <w:szCs w:val="12"/>
              </w:rPr>
              <w:t>776,28</w:t>
            </w:r>
          </w:p>
        </w:tc>
        <w:tc>
          <w:tcPr>
            <w:tcW w:w="0" w:type="auto"/>
            <w:tcBorders>
              <w:top w:val="nil"/>
              <w:left w:val="nil"/>
              <w:bottom w:val="single" w:sz="4" w:space="0" w:color="auto"/>
              <w:right w:val="single" w:sz="4" w:space="0" w:color="auto"/>
            </w:tcBorders>
            <w:shd w:val="clear" w:color="auto" w:fill="auto"/>
            <w:noWrap/>
            <w:vAlign w:val="center"/>
            <w:hideMark/>
          </w:tcPr>
          <w:p w14:paraId="4A033BE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91DCF6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7A99A80" w14:textId="77777777" w:rsidR="00CB2215" w:rsidRPr="00CB2215" w:rsidRDefault="00CB2215" w:rsidP="00CB2215">
            <w:pPr>
              <w:ind w:left="-113" w:right="-113"/>
              <w:jc w:val="center"/>
              <w:rPr>
                <w:sz w:val="12"/>
                <w:szCs w:val="12"/>
              </w:rPr>
            </w:pPr>
            <w:r w:rsidRPr="00CB2215">
              <w:rPr>
                <w:sz w:val="12"/>
                <w:szCs w:val="12"/>
              </w:rPr>
              <w:t>547,96</w:t>
            </w:r>
          </w:p>
        </w:tc>
      </w:tr>
      <w:tr w:rsidR="00CB2215" w:rsidRPr="00CB2215" w14:paraId="0A49B385"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F44DDE" w14:textId="77777777" w:rsidR="00CB2215" w:rsidRPr="00CB2215" w:rsidRDefault="00CB2215" w:rsidP="00CB2215">
            <w:pPr>
              <w:ind w:left="-113" w:right="-113"/>
              <w:jc w:val="center"/>
              <w:rPr>
                <w:sz w:val="12"/>
                <w:szCs w:val="12"/>
              </w:rPr>
            </w:pPr>
            <w:r w:rsidRPr="00CB2215">
              <w:rPr>
                <w:sz w:val="12"/>
                <w:szCs w:val="12"/>
              </w:rPr>
              <w:t>159</w:t>
            </w:r>
          </w:p>
        </w:tc>
        <w:tc>
          <w:tcPr>
            <w:tcW w:w="0" w:type="auto"/>
            <w:tcBorders>
              <w:top w:val="nil"/>
              <w:left w:val="nil"/>
              <w:bottom w:val="single" w:sz="4" w:space="0" w:color="auto"/>
              <w:right w:val="single" w:sz="4" w:space="0" w:color="auto"/>
            </w:tcBorders>
            <w:shd w:val="clear" w:color="auto" w:fill="auto"/>
            <w:vAlign w:val="center"/>
            <w:hideMark/>
          </w:tcPr>
          <w:p w14:paraId="3B5C19BC" w14:textId="77777777" w:rsidR="00CB2215" w:rsidRPr="00CB2215" w:rsidRDefault="00CB2215" w:rsidP="00CB2215">
            <w:pPr>
              <w:ind w:left="-113" w:right="-113"/>
              <w:rPr>
                <w:sz w:val="12"/>
                <w:szCs w:val="12"/>
              </w:rPr>
            </w:pPr>
            <w:r w:rsidRPr="00CB2215">
              <w:rPr>
                <w:sz w:val="12"/>
                <w:szCs w:val="12"/>
              </w:rPr>
              <w:t>Мармит 2-х блюд  ЭМК-70КМ-01 паровой 2 полки с гас</w:t>
            </w:r>
          </w:p>
        </w:tc>
        <w:tc>
          <w:tcPr>
            <w:tcW w:w="0" w:type="auto"/>
            <w:tcBorders>
              <w:top w:val="nil"/>
              <w:left w:val="nil"/>
              <w:bottom w:val="single" w:sz="4" w:space="0" w:color="auto"/>
              <w:right w:val="single" w:sz="4" w:space="0" w:color="auto"/>
            </w:tcBorders>
            <w:shd w:val="clear" w:color="auto" w:fill="auto"/>
            <w:noWrap/>
            <w:vAlign w:val="center"/>
            <w:hideMark/>
          </w:tcPr>
          <w:p w14:paraId="57542433" w14:textId="77777777" w:rsidR="00CB2215" w:rsidRPr="00CB2215" w:rsidRDefault="00CB2215" w:rsidP="00CB2215">
            <w:pPr>
              <w:ind w:left="-113" w:right="-113"/>
              <w:jc w:val="center"/>
              <w:rPr>
                <w:sz w:val="12"/>
                <w:szCs w:val="12"/>
              </w:rPr>
            </w:pPr>
            <w:r w:rsidRPr="00CB2215">
              <w:rPr>
                <w:sz w:val="12"/>
                <w:szCs w:val="12"/>
              </w:rPr>
              <w:t>5 785,48</w:t>
            </w:r>
          </w:p>
        </w:tc>
        <w:tc>
          <w:tcPr>
            <w:tcW w:w="0" w:type="auto"/>
            <w:tcBorders>
              <w:top w:val="nil"/>
              <w:left w:val="nil"/>
              <w:bottom w:val="single" w:sz="4" w:space="0" w:color="auto"/>
              <w:right w:val="single" w:sz="4" w:space="0" w:color="auto"/>
            </w:tcBorders>
            <w:shd w:val="clear" w:color="auto" w:fill="auto"/>
            <w:noWrap/>
            <w:vAlign w:val="center"/>
            <w:hideMark/>
          </w:tcPr>
          <w:p w14:paraId="51FDAFB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C4BBF21"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0F003D1"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22CF56EC"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746681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313F15B"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1F1EEFFA"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00E8FAF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4F1024B"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2CF1B6F0" w14:textId="77777777" w:rsidR="00CB2215" w:rsidRPr="00CB2215" w:rsidRDefault="00CB2215" w:rsidP="00CB2215">
            <w:pPr>
              <w:ind w:left="-113" w:right="-113"/>
              <w:jc w:val="center"/>
              <w:rPr>
                <w:sz w:val="12"/>
                <w:szCs w:val="12"/>
              </w:rPr>
            </w:pPr>
            <w:r w:rsidRPr="00CB2215">
              <w:rPr>
                <w:sz w:val="12"/>
                <w:szCs w:val="12"/>
              </w:rPr>
              <w:t>573,77</w:t>
            </w:r>
          </w:p>
        </w:tc>
        <w:tc>
          <w:tcPr>
            <w:tcW w:w="0" w:type="auto"/>
            <w:tcBorders>
              <w:top w:val="nil"/>
              <w:left w:val="nil"/>
              <w:bottom w:val="single" w:sz="4" w:space="0" w:color="auto"/>
              <w:right w:val="single" w:sz="4" w:space="0" w:color="auto"/>
            </w:tcBorders>
            <w:shd w:val="clear" w:color="auto" w:fill="auto"/>
            <w:noWrap/>
            <w:vAlign w:val="center"/>
            <w:hideMark/>
          </w:tcPr>
          <w:p w14:paraId="5003E34B" w14:textId="77777777" w:rsidR="00CB2215" w:rsidRPr="00CB2215" w:rsidRDefault="00CB2215" w:rsidP="00CB2215">
            <w:pPr>
              <w:ind w:left="-113" w:right="-113"/>
              <w:jc w:val="center"/>
              <w:rPr>
                <w:sz w:val="12"/>
                <w:szCs w:val="12"/>
              </w:rPr>
            </w:pPr>
            <w:r w:rsidRPr="00CB2215">
              <w:rPr>
                <w:sz w:val="12"/>
                <w:szCs w:val="12"/>
              </w:rPr>
              <w:t>2 821,02</w:t>
            </w:r>
          </w:p>
        </w:tc>
        <w:tc>
          <w:tcPr>
            <w:tcW w:w="0" w:type="auto"/>
            <w:tcBorders>
              <w:top w:val="nil"/>
              <w:left w:val="nil"/>
              <w:bottom w:val="single" w:sz="4" w:space="0" w:color="auto"/>
              <w:right w:val="single" w:sz="4" w:space="0" w:color="auto"/>
            </w:tcBorders>
            <w:shd w:val="clear" w:color="auto" w:fill="auto"/>
            <w:noWrap/>
            <w:vAlign w:val="center"/>
            <w:hideMark/>
          </w:tcPr>
          <w:p w14:paraId="4033A773" w14:textId="77777777" w:rsidR="00CB2215" w:rsidRPr="00CB2215" w:rsidRDefault="00CB2215" w:rsidP="00CB2215">
            <w:pPr>
              <w:ind w:left="-113" w:right="-113"/>
              <w:jc w:val="center"/>
              <w:rPr>
                <w:sz w:val="12"/>
                <w:szCs w:val="12"/>
              </w:rPr>
            </w:pPr>
            <w:r w:rsidRPr="00CB2215">
              <w:rPr>
                <w:sz w:val="12"/>
                <w:szCs w:val="12"/>
              </w:rPr>
              <w:t>2 247,25</w:t>
            </w:r>
          </w:p>
        </w:tc>
        <w:tc>
          <w:tcPr>
            <w:tcW w:w="0" w:type="auto"/>
            <w:tcBorders>
              <w:top w:val="nil"/>
              <w:left w:val="nil"/>
              <w:bottom w:val="single" w:sz="4" w:space="0" w:color="auto"/>
              <w:right w:val="single" w:sz="4" w:space="0" w:color="auto"/>
            </w:tcBorders>
            <w:shd w:val="clear" w:color="auto" w:fill="auto"/>
            <w:noWrap/>
            <w:vAlign w:val="center"/>
            <w:hideMark/>
          </w:tcPr>
          <w:p w14:paraId="18ABB7DA" w14:textId="77777777" w:rsidR="00CB2215" w:rsidRPr="00CB2215" w:rsidRDefault="00CB2215" w:rsidP="00CB2215">
            <w:pPr>
              <w:ind w:left="-113" w:right="-113"/>
              <w:jc w:val="center"/>
              <w:rPr>
                <w:sz w:val="12"/>
                <w:szCs w:val="12"/>
              </w:rPr>
            </w:pPr>
            <w:r w:rsidRPr="00CB2215">
              <w:rPr>
                <w:sz w:val="12"/>
                <w:szCs w:val="12"/>
              </w:rPr>
              <w:t>2 534,13</w:t>
            </w:r>
          </w:p>
        </w:tc>
        <w:tc>
          <w:tcPr>
            <w:tcW w:w="0" w:type="auto"/>
            <w:tcBorders>
              <w:top w:val="nil"/>
              <w:left w:val="nil"/>
              <w:bottom w:val="single" w:sz="4" w:space="0" w:color="auto"/>
              <w:right w:val="single" w:sz="4" w:space="0" w:color="auto"/>
            </w:tcBorders>
            <w:shd w:val="clear" w:color="auto" w:fill="auto"/>
            <w:noWrap/>
            <w:vAlign w:val="center"/>
            <w:hideMark/>
          </w:tcPr>
          <w:p w14:paraId="0EB8EE3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79709B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85CC6F7" w14:textId="77777777" w:rsidR="00CB2215" w:rsidRPr="00CB2215" w:rsidRDefault="00CB2215" w:rsidP="00CB2215">
            <w:pPr>
              <w:ind w:left="-113" w:right="-113"/>
              <w:jc w:val="center"/>
              <w:rPr>
                <w:sz w:val="12"/>
                <w:szCs w:val="12"/>
              </w:rPr>
            </w:pPr>
            <w:r w:rsidRPr="00CB2215">
              <w:rPr>
                <w:sz w:val="12"/>
                <w:szCs w:val="12"/>
              </w:rPr>
              <w:t>573,77</w:t>
            </w:r>
          </w:p>
        </w:tc>
      </w:tr>
      <w:tr w:rsidR="00CB2215" w:rsidRPr="00CB2215" w14:paraId="2C823388"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78BB39" w14:textId="77777777" w:rsidR="00CB2215" w:rsidRPr="00CB2215" w:rsidRDefault="00CB2215" w:rsidP="00CB2215">
            <w:pPr>
              <w:ind w:left="-113" w:right="-113"/>
              <w:jc w:val="center"/>
              <w:rPr>
                <w:sz w:val="12"/>
                <w:szCs w:val="12"/>
              </w:rPr>
            </w:pPr>
            <w:r w:rsidRPr="00CB2215">
              <w:rPr>
                <w:sz w:val="12"/>
                <w:szCs w:val="12"/>
              </w:rPr>
              <w:t>160</w:t>
            </w:r>
          </w:p>
        </w:tc>
        <w:tc>
          <w:tcPr>
            <w:tcW w:w="0" w:type="auto"/>
            <w:tcBorders>
              <w:top w:val="nil"/>
              <w:left w:val="nil"/>
              <w:bottom w:val="single" w:sz="4" w:space="0" w:color="auto"/>
              <w:right w:val="single" w:sz="4" w:space="0" w:color="auto"/>
            </w:tcBorders>
            <w:shd w:val="clear" w:color="auto" w:fill="auto"/>
            <w:vAlign w:val="center"/>
            <w:hideMark/>
          </w:tcPr>
          <w:p w14:paraId="5AB3659A" w14:textId="77777777" w:rsidR="00CB2215" w:rsidRPr="00CB2215" w:rsidRDefault="00CB2215" w:rsidP="00CB2215">
            <w:pPr>
              <w:ind w:left="-113" w:right="-113"/>
              <w:rPr>
                <w:sz w:val="12"/>
                <w:szCs w:val="12"/>
              </w:rPr>
            </w:pPr>
            <w:r w:rsidRPr="00CB2215">
              <w:rPr>
                <w:sz w:val="12"/>
                <w:szCs w:val="12"/>
              </w:rPr>
              <w:t>Система видеонаблюдения технологических объектов</w:t>
            </w:r>
          </w:p>
        </w:tc>
        <w:tc>
          <w:tcPr>
            <w:tcW w:w="0" w:type="auto"/>
            <w:tcBorders>
              <w:top w:val="nil"/>
              <w:left w:val="nil"/>
              <w:bottom w:val="single" w:sz="4" w:space="0" w:color="auto"/>
              <w:right w:val="single" w:sz="4" w:space="0" w:color="auto"/>
            </w:tcBorders>
            <w:shd w:val="clear" w:color="auto" w:fill="auto"/>
            <w:noWrap/>
            <w:vAlign w:val="center"/>
            <w:hideMark/>
          </w:tcPr>
          <w:p w14:paraId="2F4DB45D" w14:textId="77777777" w:rsidR="00CB2215" w:rsidRPr="00CB2215" w:rsidRDefault="00CB2215" w:rsidP="00CB2215">
            <w:pPr>
              <w:ind w:left="-113" w:right="-113"/>
              <w:jc w:val="center"/>
              <w:rPr>
                <w:sz w:val="12"/>
                <w:szCs w:val="12"/>
              </w:rPr>
            </w:pPr>
            <w:r w:rsidRPr="00CB2215">
              <w:rPr>
                <w:sz w:val="12"/>
                <w:szCs w:val="12"/>
              </w:rPr>
              <w:t>59 942,80</w:t>
            </w:r>
          </w:p>
        </w:tc>
        <w:tc>
          <w:tcPr>
            <w:tcW w:w="0" w:type="auto"/>
            <w:tcBorders>
              <w:top w:val="nil"/>
              <w:left w:val="nil"/>
              <w:bottom w:val="single" w:sz="4" w:space="0" w:color="auto"/>
              <w:right w:val="single" w:sz="4" w:space="0" w:color="auto"/>
            </w:tcBorders>
            <w:shd w:val="clear" w:color="auto" w:fill="auto"/>
            <w:noWrap/>
            <w:vAlign w:val="center"/>
            <w:hideMark/>
          </w:tcPr>
          <w:p w14:paraId="530D3172"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C2EBE34"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684397EC"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04281A12"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17CD625"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D30065B"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3670C4C0"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1F38BE9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EF53DBD"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014E580D" w14:textId="77777777" w:rsidR="00CB2215" w:rsidRPr="00CB2215" w:rsidRDefault="00CB2215" w:rsidP="00CB2215">
            <w:pPr>
              <w:ind w:left="-113" w:right="-113"/>
              <w:jc w:val="center"/>
              <w:rPr>
                <w:sz w:val="12"/>
                <w:szCs w:val="12"/>
              </w:rPr>
            </w:pPr>
            <w:r w:rsidRPr="00CB2215">
              <w:rPr>
                <w:sz w:val="12"/>
                <w:szCs w:val="12"/>
              </w:rPr>
              <w:t>8 462,51</w:t>
            </w:r>
          </w:p>
        </w:tc>
        <w:tc>
          <w:tcPr>
            <w:tcW w:w="0" w:type="auto"/>
            <w:tcBorders>
              <w:top w:val="nil"/>
              <w:left w:val="nil"/>
              <w:bottom w:val="single" w:sz="4" w:space="0" w:color="auto"/>
              <w:right w:val="single" w:sz="4" w:space="0" w:color="auto"/>
            </w:tcBorders>
            <w:shd w:val="clear" w:color="auto" w:fill="auto"/>
            <w:noWrap/>
            <w:vAlign w:val="center"/>
            <w:hideMark/>
          </w:tcPr>
          <w:p w14:paraId="35949CC7" w14:textId="77777777" w:rsidR="00CB2215" w:rsidRPr="00CB2215" w:rsidRDefault="00CB2215" w:rsidP="00CB2215">
            <w:pPr>
              <w:ind w:left="-113" w:right="-113"/>
              <w:jc w:val="center"/>
              <w:rPr>
                <w:sz w:val="12"/>
                <w:szCs w:val="12"/>
              </w:rPr>
            </w:pPr>
            <w:r w:rsidRPr="00CB2215">
              <w:rPr>
                <w:sz w:val="12"/>
                <w:szCs w:val="12"/>
              </w:rPr>
              <w:t>16 219,82</w:t>
            </w:r>
          </w:p>
        </w:tc>
        <w:tc>
          <w:tcPr>
            <w:tcW w:w="0" w:type="auto"/>
            <w:tcBorders>
              <w:top w:val="nil"/>
              <w:left w:val="nil"/>
              <w:bottom w:val="single" w:sz="4" w:space="0" w:color="auto"/>
              <w:right w:val="single" w:sz="4" w:space="0" w:color="auto"/>
            </w:tcBorders>
            <w:shd w:val="clear" w:color="auto" w:fill="auto"/>
            <w:noWrap/>
            <w:vAlign w:val="center"/>
            <w:hideMark/>
          </w:tcPr>
          <w:p w14:paraId="214F3EA9" w14:textId="77777777" w:rsidR="00CB2215" w:rsidRPr="00CB2215" w:rsidRDefault="00CB2215" w:rsidP="00CB2215">
            <w:pPr>
              <w:ind w:left="-113" w:right="-113"/>
              <w:jc w:val="center"/>
              <w:rPr>
                <w:sz w:val="12"/>
                <w:szCs w:val="12"/>
              </w:rPr>
            </w:pPr>
            <w:r w:rsidRPr="00CB2215">
              <w:rPr>
                <w:sz w:val="12"/>
                <w:szCs w:val="12"/>
              </w:rPr>
              <w:t>7 757,30</w:t>
            </w:r>
          </w:p>
        </w:tc>
        <w:tc>
          <w:tcPr>
            <w:tcW w:w="0" w:type="auto"/>
            <w:tcBorders>
              <w:top w:val="nil"/>
              <w:left w:val="nil"/>
              <w:bottom w:val="single" w:sz="4" w:space="0" w:color="auto"/>
              <w:right w:val="single" w:sz="4" w:space="0" w:color="auto"/>
            </w:tcBorders>
            <w:shd w:val="clear" w:color="auto" w:fill="auto"/>
            <w:noWrap/>
            <w:vAlign w:val="center"/>
            <w:hideMark/>
          </w:tcPr>
          <w:p w14:paraId="78239975" w14:textId="77777777" w:rsidR="00CB2215" w:rsidRPr="00CB2215" w:rsidRDefault="00CB2215" w:rsidP="00CB2215">
            <w:pPr>
              <w:ind w:left="-113" w:right="-113"/>
              <w:jc w:val="center"/>
              <w:rPr>
                <w:sz w:val="12"/>
                <w:szCs w:val="12"/>
              </w:rPr>
            </w:pPr>
            <w:r w:rsidRPr="00CB2215">
              <w:rPr>
                <w:sz w:val="12"/>
                <w:szCs w:val="12"/>
              </w:rPr>
              <w:t>11 988,56</w:t>
            </w:r>
          </w:p>
        </w:tc>
        <w:tc>
          <w:tcPr>
            <w:tcW w:w="0" w:type="auto"/>
            <w:tcBorders>
              <w:top w:val="nil"/>
              <w:left w:val="nil"/>
              <w:bottom w:val="single" w:sz="4" w:space="0" w:color="auto"/>
              <w:right w:val="single" w:sz="4" w:space="0" w:color="auto"/>
            </w:tcBorders>
            <w:shd w:val="clear" w:color="auto" w:fill="auto"/>
            <w:noWrap/>
            <w:vAlign w:val="center"/>
            <w:hideMark/>
          </w:tcPr>
          <w:p w14:paraId="08C302F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C5548B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ED495C3" w14:textId="77777777" w:rsidR="00CB2215" w:rsidRPr="00CB2215" w:rsidRDefault="00CB2215" w:rsidP="00CB2215">
            <w:pPr>
              <w:ind w:left="-113" w:right="-113"/>
              <w:jc w:val="center"/>
              <w:rPr>
                <w:sz w:val="12"/>
                <w:szCs w:val="12"/>
              </w:rPr>
            </w:pPr>
            <w:r w:rsidRPr="00CB2215">
              <w:rPr>
                <w:sz w:val="12"/>
                <w:szCs w:val="12"/>
              </w:rPr>
              <w:t>8 462,51</w:t>
            </w:r>
          </w:p>
        </w:tc>
      </w:tr>
      <w:tr w:rsidR="00CB2215" w:rsidRPr="00CB2215" w14:paraId="132AC2D2"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FFAC25" w14:textId="77777777" w:rsidR="00CB2215" w:rsidRPr="00CB2215" w:rsidRDefault="00CB2215" w:rsidP="00CB2215">
            <w:pPr>
              <w:ind w:left="-113" w:right="-113"/>
              <w:jc w:val="center"/>
              <w:rPr>
                <w:sz w:val="12"/>
                <w:szCs w:val="12"/>
              </w:rPr>
            </w:pPr>
            <w:r w:rsidRPr="00CB2215">
              <w:rPr>
                <w:sz w:val="12"/>
                <w:szCs w:val="12"/>
              </w:rPr>
              <w:t>161</w:t>
            </w:r>
          </w:p>
        </w:tc>
        <w:tc>
          <w:tcPr>
            <w:tcW w:w="0" w:type="auto"/>
            <w:tcBorders>
              <w:top w:val="nil"/>
              <w:left w:val="nil"/>
              <w:bottom w:val="single" w:sz="4" w:space="0" w:color="auto"/>
              <w:right w:val="single" w:sz="4" w:space="0" w:color="auto"/>
            </w:tcBorders>
            <w:shd w:val="clear" w:color="auto" w:fill="auto"/>
            <w:vAlign w:val="center"/>
            <w:hideMark/>
          </w:tcPr>
          <w:p w14:paraId="007BC2B7" w14:textId="77777777" w:rsidR="00CB2215" w:rsidRPr="00CB2215" w:rsidRDefault="00CB2215" w:rsidP="00CB2215">
            <w:pPr>
              <w:ind w:left="-113" w:right="-113"/>
              <w:rPr>
                <w:sz w:val="12"/>
                <w:szCs w:val="12"/>
              </w:rPr>
            </w:pPr>
            <w:r w:rsidRPr="00CB2215">
              <w:rPr>
                <w:sz w:val="12"/>
                <w:szCs w:val="12"/>
              </w:rPr>
              <w:t>Концентратомер КН-2,комплектация № 2</w:t>
            </w:r>
          </w:p>
        </w:tc>
        <w:tc>
          <w:tcPr>
            <w:tcW w:w="0" w:type="auto"/>
            <w:tcBorders>
              <w:top w:val="nil"/>
              <w:left w:val="nil"/>
              <w:bottom w:val="single" w:sz="4" w:space="0" w:color="auto"/>
              <w:right w:val="single" w:sz="4" w:space="0" w:color="auto"/>
            </w:tcBorders>
            <w:shd w:val="clear" w:color="auto" w:fill="auto"/>
            <w:noWrap/>
            <w:vAlign w:val="center"/>
            <w:hideMark/>
          </w:tcPr>
          <w:p w14:paraId="26E98D98" w14:textId="77777777" w:rsidR="00CB2215" w:rsidRPr="00CB2215" w:rsidRDefault="00CB2215" w:rsidP="00CB2215">
            <w:pPr>
              <w:ind w:left="-113" w:right="-113"/>
              <w:jc w:val="center"/>
              <w:rPr>
                <w:sz w:val="12"/>
                <w:szCs w:val="12"/>
              </w:rPr>
            </w:pPr>
            <w:r w:rsidRPr="00CB2215">
              <w:rPr>
                <w:sz w:val="12"/>
                <w:szCs w:val="12"/>
              </w:rPr>
              <w:t>13 956,09</w:t>
            </w:r>
          </w:p>
        </w:tc>
        <w:tc>
          <w:tcPr>
            <w:tcW w:w="0" w:type="auto"/>
            <w:tcBorders>
              <w:top w:val="nil"/>
              <w:left w:val="nil"/>
              <w:bottom w:val="single" w:sz="4" w:space="0" w:color="auto"/>
              <w:right w:val="single" w:sz="4" w:space="0" w:color="auto"/>
            </w:tcBorders>
            <w:shd w:val="clear" w:color="auto" w:fill="auto"/>
            <w:noWrap/>
            <w:vAlign w:val="center"/>
            <w:hideMark/>
          </w:tcPr>
          <w:p w14:paraId="68E9D303"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D511AC7" w14:textId="77777777" w:rsidR="00CB2215" w:rsidRPr="00CB2215" w:rsidRDefault="00CB2215" w:rsidP="00CB2215">
            <w:pPr>
              <w:ind w:left="-113" w:right="-113"/>
              <w:jc w:val="center"/>
              <w:rPr>
                <w:sz w:val="12"/>
                <w:szCs w:val="12"/>
              </w:rPr>
            </w:pPr>
            <w:r w:rsidRPr="00CB2215">
              <w:rPr>
                <w:sz w:val="12"/>
                <w:szCs w:val="12"/>
              </w:rPr>
              <w:t>Третья группа (свыше 3 лет до 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B7D300A"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vAlign w:val="center"/>
            <w:hideMark/>
          </w:tcPr>
          <w:p w14:paraId="6CA8D143"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370EB2E"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DFB16A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4A107C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0B4CBA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2F524B4" w14:textId="77777777" w:rsidR="00CB2215" w:rsidRPr="00CB2215" w:rsidRDefault="00CB2215" w:rsidP="00CB2215">
            <w:pPr>
              <w:ind w:left="-113" w:right="-113"/>
              <w:jc w:val="center"/>
              <w:rPr>
                <w:sz w:val="12"/>
                <w:szCs w:val="12"/>
              </w:rPr>
            </w:pPr>
            <w:r w:rsidRPr="00CB2215">
              <w:rPr>
                <w:sz w:val="12"/>
                <w:szCs w:val="12"/>
              </w:rPr>
              <w:t>61,00</w:t>
            </w:r>
          </w:p>
        </w:tc>
        <w:tc>
          <w:tcPr>
            <w:tcW w:w="0" w:type="auto"/>
            <w:tcBorders>
              <w:top w:val="nil"/>
              <w:left w:val="nil"/>
              <w:bottom w:val="single" w:sz="4" w:space="0" w:color="auto"/>
              <w:right w:val="single" w:sz="4" w:space="0" w:color="auto"/>
            </w:tcBorders>
            <w:shd w:val="clear" w:color="auto" w:fill="auto"/>
            <w:noWrap/>
            <w:vAlign w:val="center"/>
            <w:hideMark/>
          </w:tcPr>
          <w:p w14:paraId="118DC3DE" w14:textId="77777777" w:rsidR="00CB2215" w:rsidRPr="00CB2215" w:rsidRDefault="00CB2215" w:rsidP="00CB2215">
            <w:pPr>
              <w:ind w:left="-113" w:right="-113"/>
              <w:jc w:val="center"/>
              <w:rPr>
                <w:sz w:val="12"/>
                <w:szCs w:val="12"/>
              </w:rPr>
            </w:pPr>
            <w:r w:rsidRPr="00CB2215">
              <w:rPr>
                <w:sz w:val="12"/>
                <w:szCs w:val="12"/>
              </w:rPr>
              <w:t>2 745,46</w:t>
            </w:r>
          </w:p>
        </w:tc>
        <w:tc>
          <w:tcPr>
            <w:tcW w:w="0" w:type="auto"/>
            <w:tcBorders>
              <w:top w:val="nil"/>
              <w:left w:val="nil"/>
              <w:bottom w:val="single" w:sz="4" w:space="0" w:color="auto"/>
              <w:right w:val="single" w:sz="4" w:space="0" w:color="auto"/>
            </w:tcBorders>
            <w:shd w:val="clear" w:color="auto" w:fill="auto"/>
            <w:noWrap/>
            <w:vAlign w:val="center"/>
            <w:hideMark/>
          </w:tcPr>
          <w:p w14:paraId="069FD127"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C2783CF"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2F87058"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FAB92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09D2D0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8D58A62" w14:textId="77777777" w:rsidR="00CB2215" w:rsidRPr="00CB2215" w:rsidRDefault="00CB2215" w:rsidP="00CB2215">
            <w:pPr>
              <w:ind w:left="-113" w:right="-113"/>
              <w:jc w:val="center"/>
              <w:rPr>
                <w:sz w:val="12"/>
                <w:szCs w:val="12"/>
              </w:rPr>
            </w:pPr>
            <w:r w:rsidRPr="00CB2215">
              <w:rPr>
                <w:sz w:val="12"/>
                <w:szCs w:val="12"/>
              </w:rPr>
              <w:t>2 745,46</w:t>
            </w:r>
          </w:p>
        </w:tc>
      </w:tr>
      <w:tr w:rsidR="00CB2215" w:rsidRPr="00CB2215" w14:paraId="0B1F78A6"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80B75F" w14:textId="77777777" w:rsidR="00CB2215" w:rsidRPr="00CB2215" w:rsidRDefault="00CB2215" w:rsidP="00CB2215">
            <w:pPr>
              <w:ind w:left="-113" w:right="-113"/>
              <w:jc w:val="center"/>
              <w:rPr>
                <w:sz w:val="12"/>
                <w:szCs w:val="12"/>
              </w:rPr>
            </w:pPr>
            <w:r w:rsidRPr="00CB2215">
              <w:rPr>
                <w:sz w:val="12"/>
                <w:szCs w:val="12"/>
              </w:rPr>
              <w:t>162</w:t>
            </w:r>
          </w:p>
        </w:tc>
        <w:tc>
          <w:tcPr>
            <w:tcW w:w="0" w:type="auto"/>
            <w:tcBorders>
              <w:top w:val="nil"/>
              <w:left w:val="nil"/>
              <w:bottom w:val="single" w:sz="4" w:space="0" w:color="auto"/>
              <w:right w:val="single" w:sz="4" w:space="0" w:color="auto"/>
            </w:tcBorders>
            <w:shd w:val="clear" w:color="auto" w:fill="auto"/>
            <w:vAlign w:val="center"/>
            <w:hideMark/>
          </w:tcPr>
          <w:p w14:paraId="6707A37B" w14:textId="77777777" w:rsidR="00CB2215" w:rsidRPr="00CB2215" w:rsidRDefault="00CB2215" w:rsidP="00CB2215">
            <w:pPr>
              <w:ind w:left="-113" w:right="-113"/>
              <w:rPr>
                <w:sz w:val="12"/>
                <w:szCs w:val="12"/>
              </w:rPr>
            </w:pPr>
            <w:r w:rsidRPr="00CB2215">
              <w:rPr>
                <w:sz w:val="12"/>
                <w:szCs w:val="12"/>
              </w:rPr>
              <w:t>Шкаф холодильный низкотемпературный СВ114-S</w:t>
            </w:r>
          </w:p>
        </w:tc>
        <w:tc>
          <w:tcPr>
            <w:tcW w:w="0" w:type="auto"/>
            <w:tcBorders>
              <w:top w:val="nil"/>
              <w:left w:val="nil"/>
              <w:bottom w:val="single" w:sz="4" w:space="0" w:color="auto"/>
              <w:right w:val="single" w:sz="4" w:space="0" w:color="auto"/>
            </w:tcBorders>
            <w:shd w:val="clear" w:color="auto" w:fill="auto"/>
            <w:noWrap/>
            <w:vAlign w:val="center"/>
            <w:hideMark/>
          </w:tcPr>
          <w:p w14:paraId="2B179C12" w14:textId="77777777" w:rsidR="00CB2215" w:rsidRPr="00CB2215" w:rsidRDefault="00CB2215" w:rsidP="00CB2215">
            <w:pPr>
              <w:ind w:left="-113" w:right="-113"/>
              <w:jc w:val="center"/>
              <w:rPr>
                <w:sz w:val="12"/>
                <w:szCs w:val="12"/>
              </w:rPr>
            </w:pPr>
            <w:r w:rsidRPr="00CB2215">
              <w:rPr>
                <w:sz w:val="12"/>
                <w:szCs w:val="12"/>
              </w:rPr>
              <w:t>3 238,57</w:t>
            </w:r>
          </w:p>
        </w:tc>
        <w:tc>
          <w:tcPr>
            <w:tcW w:w="0" w:type="auto"/>
            <w:tcBorders>
              <w:top w:val="nil"/>
              <w:left w:val="nil"/>
              <w:bottom w:val="single" w:sz="4" w:space="0" w:color="auto"/>
              <w:right w:val="single" w:sz="4" w:space="0" w:color="auto"/>
            </w:tcBorders>
            <w:shd w:val="clear" w:color="auto" w:fill="auto"/>
            <w:noWrap/>
            <w:vAlign w:val="center"/>
            <w:hideMark/>
          </w:tcPr>
          <w:p w14:paraId="43CB3814"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633336D"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548C678"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63F2DCA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708FF69"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F3B572E"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128C5941"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2D48C86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C3D4E04"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36E6E28B" w14:textId="77777777" w:rsidR="00CB2215" w:rsidRPr="00CB2215" w:rsidRDefault="00CB2215" w:rsidP="00CB2215">
            <w:pPr>
              <w:ind w:left="-113" w:right="-113"/>
              <w:jc w:val="center"/>
              <w:rPr>
                <w:sz w:val="12"/>
                <w:szCs w:val="12"/>
              </w:rPr>
            </w:pPr>
            <w:r w:rsidRPr="00CB2215">
              <w:rPr>
                <w:sz w:val="12"/>
                <w:szCs w:val="12"/>
              </w:rPr>
              <w:t>457,21</w:t>
            </w:r>
          </w:p>
        </w:tc>
        <w:tc>
          <w:tcPr>
            <w:tcW w:w="0" w:type="auto"/>
            <w:tcBorders>
              <w:top w:val="nil"/>
              <w:left w:val="nil"/>
              <w:bottom w:val="single" w:sz="4" w:space="0" w:color="auto"/>
              <w:right w:val="single" w:sz="4" w:space="0" w:color="auto"/>
            </w:tcBorders>
            <w:shd w:val="clear" w:color="auto" w:fill="auto"/>
            <w:noWrap/>
            <w:vAlign w:val="center"/>
            <w:hideMark/>
          </w:tcPr>
          <w:p w14:paraId="528DC856" w14:textId="77777777" w:rsidR="00CB2215" w:rsidRPr="00CB2215" w:rsidRDefault="00CB2215" w:rsidP="00CB2215">
            <w:pPr>
              <w:ind w:left="-113" w:right="-113"/>
              <w:jc w:val="center"/>
              <w:rPr>
                <w:sz w:val="12"/>
                <w:szCs w:val="12"/>
              </w:rPr>
            </w:pPr>
            <w:r w:rsidRPr="00CB2215">
              <w:rPr>
                <w:sz w:val="12"/>
                <w:szCs w:val="12"/>
              </w:rPr>
              <w:t>876,32</w:t>
            </w:r>
          </w:p>
        </w:tc>
        <w:tc>
          <w:tcPr>
            <w:tcW w:w="0" w:type="auto"/>
            <w:tcBorders>
              <w:top w:val="nil"/>
              <w:left w:val="nil"/>
              <w:bottom w:val="single" w:sz="4" w:space="0" w:color="auto"/>
              <w:right w:val="single" w:sz="4" w:space="0" w:color="auto"/>
            </w:tcBorders>
            <w:shd w:val="clear" w:color="auto" w:fill="auto"/>
            <w:noWrap/>
            <w:vAlign w:val="center"/>
            <w:hideMark/>
          </w:tcPr>
          <w:p w14:paraId="244B5CEB" w14:textId="77777777" w:rsidR="00CB2215" w:rsidRPr="00CB2215" w:rsidRDefault="00CB2215" w:rsidP="00CB2215">
            <w:pPr>
              <w:ind w:left="-113" w:right="-113"/>
              <w:jc w:val="center"/>
              <w:rPr>
                <w:sz w:val="12"/>
                <w:szCs w:val="12"/>
              </w:rPr>
            </w:pPr>
            <w:r w:rsidRPr="00CB2215">
              <w:rPr>
                <w:sz w:val="12"/>
                <w:szCs w:val="12"/>
              </w:rPr>
              <w:t>419,11</w:t>
            </w:r>
          </w:p>
        </w:tc>
        <w:tc>
          <w:tcPr>
            <w:tcW w:w="0" w:type="auto"/>
            <w:tcBorders>
              <w:top w:val="nil"/>
              <w:left w:val="nil"/>
              <w:bottom w:val="single" w:sz="4" w:space="0" w:color="auto"/>
              <w:right w:val="single" w:sz="4" w:space="0" w:color="auto"/>
            </w:tcBorders>
            <w:shd w:val="clear" w:color="auto" w:fill="auto"/>
            <w:noWrap/>
            <w:vAlign w:val="center"/>
            <w:hideMark/>
          </w:tcPr>
          <w:p w14:paraId="7A385665" w14:textId="77777777" w:rsidR="00CB2215" w:rsidRPr="00CB2215" w:rsidRDefault="00CB2215" w:rsidP="00CB2215">
            <w:pPr>
              <w:ind w:left="-113" w:right="-113"/>
              <w:jc w:val="center"/>
              <w:rPr>
                <w:sz w:val="12"/>
                <w:szCs w:val="12"/>
              </w:rPr>
            </w:pPr>
            <w:r w:rsidRPr="00CB2215">
              <w:rPr>
                <w:sz w:val="12"/>
                <w:szCs w:val="12"/>
              </w:rPr>
              <w:t>647,71</w:t>
            </w:r>
          </w:p>
        </w:tc>
        <w:tc>
          <w:tcPr>
            <w:tcW w:w="0" w:type="auto"/>
            <w:tcBorders>
              <w:top w:val="nil"/>
              <w:left w:val="nil"/>
              <w:bottom w:val="single" w:sz="4" w:space="0" w:color="auto"/>
              <w:right w:val="single" w:sz="4" w:space="0" w:color="auto"/>
            </w:tcBorders>
            <w:shd w:val="clear" w:color="auto" w:fill="auto"/>
            <w:noWrap/>
            <w:vAlign w:val="center"/>
            <w:hideMark/>
          </w:tcPr>
          <w:p w14:paraId="5E57554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76F76E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A31949F" w14:textId="77777777" w:rsidR="00CB2215" w:rsidRPr="00CB2215" w:rsidRDefault="00CB2215" w:rsidP="00CB2215">
            <w:pPr>
              <w:ind w:left="-113" w:right="-113"/>
              <w:jc w:val="center"/>
              <w:rPr>
                <w:sz w:val="12"/>
                <w:szCs w:val="12"/>
              </w:rPr>
            </w:pPr>
            <w:r w:rsidRPr="00CB2215">
              <w:rPr>
                <w:sz w:val="12"/>
                <w:szCs w:val="12"/>
              </w:rPr>
              <w:t>457,21</w:t>
            </w:r>
          </w:p>
        </w:tc>
      </w:tr>
      <w:tr w:rsidR="00CB2215" w:rsidRPr="00CB2215" w14:paraId="4E4F6860"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642676" w14:textId="77777777" w:rsidR="00CB2215" w:rsidRPr="00CB2215" w:rsidRDefault="00CB2215" w:rsidP="00CB2215">
            <w:pPr>
              <w:ind w:left="-113" w:right="-113"/>
              <w:jc w:val="center"/>
              <w:rPr>
                <w:sz w:val="12"/>
                <w:szCs w:val="12"/>
              </w:rPr>
            </w:pPr>
            <w:r w:rsidRPr="00CB2215">
              <w:rPr>
                <w:sz w:val="12"/>
                <w:szCs w:val="12"/>
              </w:rPr>
              <w:t>163</w:t>
            </w:r>
          </w:p>
        </w:tc>
        <w:tc>
          <w:tcPr>
            <w:tcW w:w="0" w:type="auto"/>
            <w:tcBorders>
              <w:top w:val="nil"/>
              <w:left w:val="nil"/>
              <w:bottom w:val="single" w:sz="4" w:space="0" w:color="auto"/>
              <w:right w:val="single" w:sz="4" w:space="0" w:color="auto"/>
            </w:tcBorders>
            <w:shd w:val="clear" w:color="auto" w:fill="auto"/>
            <w:vAlign w:val="center"/>
            <w:hideMark/>
          </w:tcPr>
          <w:p w14:paraId="0A245284" w14:textId="77777777" w:rsidR="00CB2215" w:rsidRPr="00CB2215" w:rsidRDefault="00CB2215" w:rsidP="00CB2215">
            <w:pPr>
              <w:ind w:left="-113" w:right="-113"/>
              <w:rPr>
                <w:sz w:val="12"/>
                <w:szCs w:val="12"/>
              </w:rPr>
            </w:pPr>
            <w:r w:rsidRPr="00CB2215">
              <w:rPr>
                <w:sz w:val="12"/>
                <w:szCs w:val="12"/>
              </w:rPr>
              <w:t>Анализатор растворенного кислорода Марк 302Т</w:t>
            </w:r>
          </w:p>
        </w:tc>
        <w:tc>
          <w:tcPr>
            <w:tcW w:w="0" w:type="auto"/>
            <w:tcBorders>
              <w:top w:val="nil"/>
              <w:left w:val="nil"/>
              <w:bottom w:val="single" w:sz="4" w:space="0" w:color="auto"/>
              <w:right w:val="single" w:sz="4" w:space="0" w:color="auto"/>
            </w:tcBorders>
            <w:shd w:val="clear" w:color="auto" w:fill="auto"/>
            <w:noWrap/>
            <w:vAlign w:val="center"/>
            <w:hideMark/>
          </w:tcPr>
          <w:p w14:paraId="2E7E36AB" w14:textId="77777777" w:rsidR="00CB2215" w:rsidRPr="00CB2215" w:rsidRDefault="00CB2215" w:rsidP="00CB2215">
            <w:pPr>
              <w:ind w:left="-113" w:right="-113"/>
              <w:jc w:val="center"/>
              <w:rPr>
                <w:sz w:val="12"/>
                <w:szCs w:val="12"/>
              </w:rPr>
            </w:pPr>
            <w:r w:rsidRPr="00CB2215">
              <w:rPr>
                <w:sz w:val="12"/>
                <w:szCs w:val="12"/>
              </w:rPr>
              <w:t>9 267,64</w:t>
            </w:r>
          </w:p>
        </w:tc>
        <w:tc>
          <w:tcPr>
            <w:tcW w:w="0" w:type="auto"/>
            <w:tcBorders>
              <w:top w:val="nil"/>
              <w:left w:val="nil"/>
              <w:bottom w:val="single" w:sz="4" w:space="0" w:color="auto"/>
              <w:right w:val="single" w:sz="4" w:space="0" w:color="auto"/>
            </w:tcBorders>
            <w:shd w:val="clear" w:color="auto" w:fill="auto"/>
            <w:noWrap/>
            <w:vAlign w:val="center"/>
            <w:hideMark/>
          </w:tcPr>
          <w:p w14:paraId="3B04181C"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71DC9C8"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CD2CECE"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7E5483C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B518746"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1BF51A2"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33AB9F73"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5A10D25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26181EF"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01C2881E" w14:textId="77777777" w:rsidR="00CB2215" w:rsidRPr="00CB2215" w:rsidRDefault="00CB2215" w:rsidP="00CB2215">
            <w:pPr>
              <w:ind w:left="-113" w:right="-113"/>
              <w:jc w:val="center"/>
              <w:rPr>
                <w:sz w:val="12"/>
                <w:szCs w:val="12"/>
              </w:rPr>
            </w:pPr>
            <w:r w:rsidRPr="00CB2215">
              <w:rPr>
                <w:sz w:val="12"/>
                <w:szCs w:val="12"/>
              </w:rPr>
              <w:t>614,43</w:t>
            </w:r>
          </w:p>
        </w:tc>
        <w:tc>
          <w:tcPr>
            <w:tcW w:w="0" w:type="auto"/>
            <w:tcBorders>
              <w:top w:val="nil"/>
              <w:left w:val="nil"/>
              <w:bottom w:val="single" w:sz="4" w:space="0" w:color="auto"/>
              <w:right w:val="single" w:sz="4" w:space="0" w:color="auto"/>
            </w:tcBorders>
            <w:shd w:val="clear" w:color="auto" w:fill="auto"/>
            <w:noWrap/>
            <w:vAlign w:val="center"/>
            <w:hideMark/>
          </w:tcPr>
          <w:p w14:paraId="1EEC95A8" w14:textId="77777777" w:rsidR="00CB2215" w:rsidRPr="00CB2215" w:rsidRDefault="00CB2215" w:rsidP="00CB2215">
            <w:pPr>
              <w:ind w:left="-113" w:right="-113"/>
              <w:jc w:val="center"/>
              <w:rPr>
                <w:sz w:val="12"/>
                <w:szCs w:val="12"/>
              </w:rPr>
            </w:pPr>
            <w:r w:rsidRPr="00CB2215">
              <w:rPr>
                <w:sz w:val="12"/>
                <w:szCs w:val="12"/>
              </w:rPr>
              <w:t>6 093,09</w:t>
            </w:r>
          </w:p>
        </w:tc>
        <w:tc>
          <w:tcPr>
            <w:tcW w:w="0" w:type="auto"/>
            <w:tcBorders>
              <w:top w:val="nil"/>
              <w:left w:val="nil"/>
              <w:bottom w:val="single" w:sz="4" w:space="0" w:color="auto"/>
              <w:right w:val="single" w:sz="4" w:space="0" w:color="auto"/>
            </w:tcBorders>
            <w:shd w:val="clear" w:color="auto" w:fill="auto"/>
            <w:noWrap/>
            <w:vAlign w:val="center"/>
            <w:hideMark/>
          </w:tcPr>
          <w:p w14:paraId="75360EB2" w14:textId="77777777" w:rsidR="00CB2215" w:rsidRPr="00CB2215" w:rsidRDefault="00CB2215" w:rsidP="00CB2215">
            <w:pPr>
              <w:ind w:left="-113" w:right="-113"/>
              <w:jc w:val="center"/>
              <w:rPr>
                <w:sz w:val="12"/>
                <w:szCs w:val="12"/>
              </w:rPr>
            </w:pPr>
            <w:r w:rsidRPr="00CB2215">
              <w:rPr>
                <w:sz w:val="12"/>
                <w:szCs w:val="12"/>
              </w:rPr>
              <w:t>5 478,66</w:t>
            </w:r>
          </w:p>
        </w:tc>
        <w:tc>
          <w:tcPr>
            <w:tcW w:w="0" w:type="auto"/>
            <w:tcBorders>
              <w:top w:val="nil"/>
              <w:left w:val="nil"/>
              <w:bottom w:val="single" w:sz="4" w:space="0" w:color="auto"/>
              <w:right w:val="single" w:sz="4" w:space="0" w:color="auto"/>
            </w:tcBorders>
            <w:shd w:val="clear" w:color="auto" w:fill="auto"/>
            <w:noWrap/>
            <w:vAlign w:val="center"/>
            <w:hideMark/>
          </w:tcPr>
          <w:p w14:paraId="35DEAA24" w14:textId="77777777" w:rsidR="00CB2215" w:rsidRPr="00CB2215" w:rsidRDefault="00CB2215" w:rsidP="00CB2215">
            <w:pPr>
              <w:ind w:left="-113" w:right="-113"/>
              <w:jc w:val="center"/>
              <w:rPr>
                <w:sz w:val="12"/>
                <w:szCs w:val="12"/>
              </w:rPr>
            </w:pPr>
            <w:r w:rsidRPr="00CB2215">
              <w:rPr>
                <w:sz w:val="12"/>
                <w:szCs w:val="12"/>
              </w:rPr>
              <w:t>5 785,87</w:t>
            </w:r>
          </w:p>
        </w:tc>
        <w:tc>
          <w:tcPr>
            <w:tcW w:w="0" w:type="auto"/>
            <w:tcBorders>
              <w:top w:val="nil"/>
              <w:left w:val="nil"/>
              <w:bottom w:val="single" w:sz="4" w:space="0" w:color="auto"/>
              <w:right w:val="single" w:sz="4" w:space="0" w:color="auto"/>
            </w:tcBorders>
            <w:shd w:val="clear" w:color="auto" w:fill="auto"/>
            <w:noWrap/>
            <w:vAlign w:val="center"/>
            <w:hideMark/>
          </w:tcPr>
          <w:p w14:paraId="3A31FB1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A79D32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EA580EB" w14:textId="77777777" w:rsidR="00CB2215" w:rsidRPr="00CB2215" w:rsidRDefault="00CB2215" w:rsidP="00CB2215">
            <w:pPr>
              <w:ind w:left="-113" w:right="-113"/>
              <w:jc w:val="center"/>
              <w:rPr>
                <w:sz w:val="12"/>
                <w:szCs w:val="12"/>
              </w:rPr>
            </w:pPr>
            <w:r w:rsidRPr="00CB2215">
              <w:rPr>
                <w:sz w:val="12"/>
                <w:szCs w:val="12"/>
              </w:rPr>
              <w:t>614,43</w:t>
            </w:r>
          </w:p>
        </w:tc>
      </w:tr>
      <w:tr w:rsidR="00CB2215" w:rsidRPr="00CB2215" w14:paraId="5DDF3E19"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63FCC5" w14:textId="77777777" w:rsidR="00CB2215" w:rsidRPr="00CB2215" w:rsidRDefault="00CB2215" w:rsidP="00CB2215">
            <w:pPr>
              <w:ind w:left="-113" w:right="-113"/>
              <w:jc w:val="center"/>
              <w:rPr>
                <w:sz w:val="12"/>
                <w:szCs w:val="12"/>
              </w:rPr>
            </w:pPr>
            <w:r w:rsidRPr="00CB2215">
              <w:rPr>
                <w:sz w:val="12"/>
                <w:szCs w:val="12"/>
              </w:rPr>
              <w:lastRenderedPageBreak/>
              <w:t>164</w:t>
            </w:r>
          </w:p>
        </w:tc>
        <w:tc>
          <w:tcPr>
            <w:tcW w:w="0" w:type="auto"/>
            <w:tcBorders>
              <w:top w:val="nil"/>
              <w:left w:val="nil"/>
              <w:bottom w:val="single" w:sz="4" w:space="0" w:color="auto"/>
              <w:right w:val="single" w:sz="4" w:space="0" w:color="auto"/>
            </w:tcBorders>
            <w:shd w:val="clear" w:color="auto" w:fill="auto"/>
            <w:vAlign w:val="center"/>
            <w:hideMark/>
          </w:tcPr>
          <w:p w14:paraId="31E4FFDD" w14:textId="77777777" w:rsidR="00CB2215" w:rsidRPr="00CB2215" w:rsidRDefault="00CB2215" w:rsidP="00CB2215">
            <w:pPr>
              <w:ind w:left="-113" w:right="-113"/>
              <w:rPr>
                <w:sz w:val="12"/>
                <w:szCs w:val="12"/>
              </w:rPr>
            </w:pPr>
            <w:r w:rsidRPr="00CB2215">
              <w:rPr>
                <w:sz w:val="12"/>
                <w:szCs w:val="12"/>
              </w:rPr>
              <w:t>ТЯГОДУТЬЕВОЕ УСТРОЙСТВО КОТЛА №8</w:t>
            </w:r>
          </w:p>
        </w:tc>
        <w:tc>
          <w:tcPr>
            <w:tcW w:w="0" w:type="auto"/>
            <w:tcBorders>
              <w:top w:val="nil"/>
              <w:left w:val="nil"/>
              <w:bottom w:val="single" w:sz="4" w:space="0" w:color="auto"/>
              <w:right w:val="single" w:sz="4" w:space="0" w:color="auto"/>
            </w:tcBorders>
            <w:shd w:val="clear" w:color="auto" w:fill="auto"/>
            <w:noWrap/>
            <w:vAlign w:val="center"/>
            <w:hideMark/>
          </w:tcPr>
          <w:p w14:paraId="39388326" w14:textId="77777777" w:rsidR="00CB2215" w:rsidRPr="00CB2215" w:rsidRDefault="00CB2215" w:rsidP="00CB2215">
            <w:pPr>
              <w:ind w:left="-113" w:right="-113"/>
              <w:jc w:val="center"/>
              <w:rPr>
                <w:sz w:val="12"/>
                <w:szCs w:val="12"/>
              </w:rPr>
            </w:pPr>
            <w:r w:rsidRPr="00CB2215">
              <w:rPr>
                <w:sz w:val="12"/>
                <w:szCs w:val="12"/>
              </w:rPr>
              <w:t>7 724,77</w:t>
            </w:r>
          </w:p>
        </w:tc>
        <w:tc>
          <w:tcPr>
            <w:tcW w:w="0" w:type="auto"/>
            <w:tcBorders>
              <w:top w:val="nil"/>
              <w:left w:val="nil"/>
              <w:bottom w:val="single" w:sz="4" w:space="0" w:color="auto"/>
              <w:right w:val="single" w:sz="4" w:space="0" w:color="auto"/>
            </w:tcBorders>
            <w:shd w:val="clear" w:color="auto" w:fill="auto"/>
            <w:noWrap/>
            <w:vAlign w:val="center"/>
            <w:hideMark/>
          </w:tcPr>
          <w:p w14:paraId="480C15A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2A89BFD"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69750256"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48E79DBE"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89B6F91"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E13FCF1"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5FDB9FB6"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078AF43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8C6C4ED"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7C7DC316" w14:textId="77777777" w:rsidR="00CB2215" w:rsidRPr="00CB2215" w:rsidRDefault="00CB2215" w:rsidP="00CB2215">
            <w:pPr>
              <w:ind w:left="-113" w:right="-113"/>
              <w:jc w:val="center"/>
              <w:rPr>
                <w:sz w:val="12"/>
                <w:szCs w:val="12"/>
              </w:rPr>
            </w:pPr>
            <w:r w:rsidRPr="00CB2215">
              <w:rPr>
                <w:sz w:val="12"/>
                <w:szCs w:val="12"/>
              </w:rPr>
              <w:t>512,14</w:t>
            </w:r>
          </w:p>
        </w:tc>
        <w:tc>
          <w:tcPr>
            <w:tcW w:w="0" w:type="auto"/>
            <w:tcBorders>
              <w:top w:val="nil"/>
              <w:left w:val="nil"/>
              <w:bottom w:val="single" w:sz="4" w:space="0" w:color="auto"/>
              <w:right w:val="single" w:sz="4" w:space="0" w:color="auto"/>
            </w:tcBorders>
            <w:shd w:val="clear" w:color="auto" w:fill="auto"/>
            <w:noWrap/>
            <w:vAlign w:val="center"/>
            <w:hideMark/>
          </w:tcPr>
          <w:p w14:paraId="7FB22118" w14:textId="77777777" w:rsidR="00CB2215" w:rsidRPr="00CB2215" w:rsidRDefault="00CB2215" w:rsidP="00CB2215">
            <w:pPr>
              <w:ind w:left="-113" w:right="-113"/>
              <w:jc w:val="center"/>
              <w:rPr>
                <w:sz w:val="12"/>
                <w:szCs w:val="12"/>
              </w:rPr>
            </w:pPr>
            <w:r w:rsidRPr="00CB2215">
              <w:rPr>
                <w:sz w:val="12"/>
                <w:szCs w:val="12"/>
              </w:rPr>
              <w:t>5 078,72</w:t>
            </w:r>
          </w:p>
        </w:tc>
        <w:tc>
          <w:tcPr>
            <w:tcW w:w="0" w:type="auto"/>
            <w:tcBorders>
              <w:top w:val="nil"/>
              <w:left w:val="nil"/>
              <w:bottom w:val="single" w:sz="4" w:space="0" w:color="auto"/>
              <w:right w:val="single" w:sz="4" w:space="0" w:color="auto"/>
            </w:tcBorders>
            <w:shd w:val="clear" w:color="auto" w:fill="auto"/>
            <w:noWrap/>
            <w:vAlign w:val="center"/>
            <w:hideMark/>
          </w:tcPr>
          <w:p w14:paraId="6FAC8A88" w14:textId="77777777" w:rsidR="00CB2215" w:rsidRPr="00CB2215" w:rsidRDefault="00CB2215" w:rsidP="00CB2215">
            <w:pPr>
              <w:ind w:left="-113" w:right="-113"/>
              <w:jc w:val="center"/>
              <w:rPr>
                <w:sz w:val="12"/>
                <w:szCs w:val="12"/>
              </w:rPr>
            </w:pPr>
            <w:r w:rsidRPr="00CB2215">
              <w:rPr>
                <w:sz w:val="12"/>
                <w:szCs w:val="12"/>
              </w:rPr>
              <w:t>4 566,58</w:t>
            </w:r>
          </w:p>
        </w:tc>
        <w:tc>
          <w:tcPr>
            <w:tcW w:w="0" w:type="auto"/>
            <w:tcBorders>
              <w:top w:val="nil"/>
              <w:left w:val="nil"/>
              <w:bottom w:val="single" w:sz="4" w:space="0" w:color="auto"/>
              <w:right w:val="single" w:sz="4" w:space="0" w:color="auto"/>
            </w:tcBorders>
            <w:shd w:val="clear" w:color="auto" w:fill="auto"/>
            <w:noWrap/>
            <w:vAlign w:val="center"/>
            <w:hideMark/>
          </w:tcPr>
          <w:p w14:paraId="494B6423" w14:textId="77777777" w:rsidR="00CB2215" w:rsidRPr="00CB2215" w:rsidRDefault="00CB2215" w:rsidP="00CB2215">
            <w:pPr>
              <w:ind w:left="-113" w:right="-113"/>
              <w:jc w:val="center"/>
              <w:rPr>
                <w:sz w:val="12"/>
                <w:szCs w:val="12"/>
              </w:rPr>
            </w:pPr>
            <w:r w:rsidRPr="00CB2215">
              <w:rPr>
                <w:sz w:val="12"/>
                <w:szCs w:val="12"/>
              </w:rPr>
              <w:t>4 822,65</w:t>
            </w:r>
          </w:p>
        </w:tc>
        <w:tc>
          <w:tcPr>
            <w:tcW w:w="0" w:type="auto"/>
            <w:tcBorders>
              <w:top w:val="nil"/>
              <w:left w:val="nil"/>
              <w:bottom w:val="single" w:sz="4" w:space="0" w:color="auto"/>
              <w:right w:val="single" w:sz="4" w:space="0" w:color="auto"/>
            </w:tcBorders>
            <w:shd w:val="clear" w:color="auto" w:fill="auto"/>
            <w:noWrap/>
            <w:vAlign w:val="center"/>
            <w:hideMark/>
          </w:tcPr>
          <w:p w14:paraId="6C4D7FB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42A342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21F8287" w14:textId="77777777" w:rsidR="00CB2215" w:rsidRPr="00CB2215" w:rsidRDefault="00CB2215" w:rsidP="00CB2215">
            <w:pPr>
              <w:ind w:left="-113" w:right="-113"/>
              <w:jc w:val="center"/>
              <w:rPr>
                <w:sz w:val="12"/>
                <w:szCs w:val="12"/>
              </w:rPr>
            </w:pPr>
            <w:r w:rsidRPr="00CB2215">
              <w:rPr>
                <w:sz w:val="12"/>
                <w:szCs w:val="12"/>
              </w:rPr>
              <w:t>512,14</w:t>
            </w:r>
          </w:p>
        </w:tc>
      </w:tr>
      <w:tr w:rsidR="00CB2215" w:rsidRPr="00CB2215" w14:paraId="0C8B074C"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5E22BE" w14:textId="77777777" w:rsidR="00CB2215" w:rsidRPr="00CB2215" w:rsidRDefault="00CB2215" w:rsidP="00CB2215">
            <w:pPr>
              <w:ind w:left="-113" w:right="-113"/>
              <w:jc w:val="center"/>
              <w:rPr>
                <w:sz w:val="12"/>
                <w:szCs w:val="12"/>
              </w:rPr>
            </w:pPr>
            <w:r w:rsidRPr="00CB2215">
              <w:rPr>
                <w:sz w:val="12"/>
                <w:szCs w:val="12"/>
              </w:rPr>
              <w:t>165</w:t>
            </w:r>
          </w:p>
        </w:tc>
        <w:tc>
          <w:tcPr>
            <w:tcW w:w="0" w:type="auto"/>
            <w:tcBorders>
              <w:top w:val="nil"/>
              <w:left w:val="nil"/>
              <w:bottom w:val="single" w:sz="4" w:space="0" w:color="auto"/>
              <w:right w:val="single" w:sz="4" w:space="0" w:color="auto"/>
            </w:tcBorders>
            <w:shd w:val="clear" w:color="auto" w:fill="auto"/>
            <w:vAlign w:val="center"/>
            <w:hideMark/>
          </w:tcPr>
          <w:p w14:paraId="2E67AED0" w14:textId="77777777" w:rsidR="00CB2215" w:rsidRPr="00CB2215" w:rsidRDefault="00CB2215" w:rsidP="00CB2215">
            <w:pPr>
              <w:ind w:left="-113" w:right="-113"/>
              <w:rPr>
                <w:sz w:val="12"/>
                <w:szCs w:val="12"/>
              </w:rPr>
            </w:pPr>
            <w:r w:rsidRPr="00CB2215">
              <w:rPr>
                <w:sz w:val="12"/>
                <w:szCs w:val="12"/>
              </w:rPr>
              <w:t>ВОДОВОД СБРОСНОЙ</w:t>
            </w:r>
          </w:p>
        </w:tc>
        <w:tc>
          <w:tcPr>
            <w:tcW w:w="0" w:type="auto"/>
            <w:tcBorders>
              <w:top w:val="nil"/>
              <w:left w:val="nil"/>
              <w:bottom w:val="single" w:sz="4" w:space="0" w:color="auto"/>
              <w:right w:val="single" w:sz="4" w:space="0" w:color="auto"/>
            </w:tcBorders>
            <w:shd w:val="clear" w:color="auto" w:fill="auto"/>
            <w:noWrap/>
            <w:vAlign w:val="center"/>
            <w:hideMark/>
          </w:tcPr>
          <w:p w14:paraId="5AAA2898" w14:textId="77777777" w:rsidR="00CB2215" w:rsidRPr="00CB2215" w:rsidRDefault="00CB2215" w:rsidP="00CB2215">
            <w:pPr>
              <w:ind w:left="-113" w:right="-113"/>
              <w:jc w:val="center"/>
              <w:rPr>
                <w:sz w:val="12"/>
                <w:szCs w:val="12"/>
              </w:rPr>
            </w:pPr>
            <w:r w:rsidRPr="00CB2215">
              <w:rPr>
                <w:sz w:val="12"/>
                <w:szCs w:val="12"/>
              </w:rPr>
              <w:t>285 505,46</w:t>
            </w:r>
          </w:p>
        </w:tc>
        <w:tc>
          <w:tcPr>
            <w:tcW w:w="0" w:type="auto"/>
            <w:tcBorders>
              <w:top w:val="nil"/>
              <w:left w:val="nil"/>
              <w:bottom w:val="single" w:sz="4" w:space="0" w:color="auto"/>
              <w:right w:val="single" w:sz="4" w:space="0" w:color="auto"/>
            </w:tcBorders>
            <w:shd w:val="clear" w:color="auto" w:fill="auto"/>
            <w:noWrap/>
            <w:vAlign w:val="center"/>
            <w:hideMark/>
          </w:tcPr>
          <w:p w14:paraId="4CE4308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9276930"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7FB39B8"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6BE2152B"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B52FDD8"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9E11E9D"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6C602A06"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403922D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AFA52EB"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204BDFC8" w14:textId="77777777" w:rsidR="00CB2215" w:rsidRPr="00CB2215" w:rsidRDefault="00CB2215" w:rsidP="00CB2215">
            <w:pPr>
              <w:ind w:left="-113" w:right="-113"/>
              <w:jc w:val="center"/>
              <w:rPr>
                <w:sz w:val="12"/>
                <w:szCs w:val="12"/>
              </w:rPr>
            </w:pPr>
            <w:r w:rsidRPr="00CB2215">
              <w:rPr>
                <w:sz w:val="12"/>
                <w:szCs w:val="12"/>
              </w:rPr>
              <w:t>18 928,54</w:t>
            </w:r>
          </w:p>
        </w:tc>
        <w:tc>
          <w:tcPr>
            <w:tcW w:w="0" w:type="auto"/>
            <w:tcBorders>
              <w:top w:val="nil"/>
              <w:left w:val="nil"/>
              <w:bottom w:val="single" w:sz="4" w:space="0" w:color="auto"/>
              <w:right w:val="single" w:sz="4" w:space="0" w:color="auto"/>
            </w:tcBorders>
            <w:shd w:val="clear" w:color="auto" w:fill="auto"/>
            <w:noWrap/>
            <w:vAlign w:val="center"/>
            <w:hideMark/>
          </w:tcPr>
          <w:p w14:paraId="19D4D067" w14:textId="77777777" w:rsidR="00CB2215" w:rsidRPr="00CB2215" w:rsidRDefault="00CB2215" w:rsidP="00CB2215">
            <w:pPr>
              <w:ind w:left="-113" w:right="-113"/>
              <w:jc w:val="center"/>
              <w:rPr>
                <w:sz w:val="12"/>
                <w:szCs w:val="12"/>
              </w:rPr>
            </w:pPr>
            <w:r w:rsidRPr="00CB2215">
              <w:rPr>
                <w:sz w:val="12"/>
                <w:szCs w:val="12"/>
              </w:rPr>
              <w:t>187 708,01</w:t>
            </w:r>
          </w:p>
        </w:tc>
        <w:tc>
          <w:tcPr>
            <w:tcW w:w="0" w:type="auto"/>
            <w:tcBorders>
              <w:top w:val="nil"/>
              <w:left w:val="nil"/>
              <w:bottom w:val="single" w:sz="4" w:space="0" w:color="auto"/>
              <w:right w:val="single" w:sz="4" w:space="0" w:color="auto"/>
            </w:tcBorders>
            <w:shd w:val="clear" w:color="auto" w:fill="auto"/>
            <w:noWrap/>
            <w:vAlign w:val="center"/>
            <w:hideMark/>
          </w:tcPr>
          <w:p w14:paraId="144BC39B" w14:textId="77777777" w:rsidR="00CB2215" w:rsidRPr="00CB2215" w:rsidRDefault="00CB2215" w:rsidP="00CB2215">
            <w:pPr>
              <w:ind w:left="-113" w:right="-113"/>
              <w:jc w:val="center"/>
              <w:rPr>
                <w:sz w:val="12"/>
                <w:szCs w:val="12"/>
              </w:rPr>
            </w:pPr>
            <w:r w:rsidRPr="00CB2215">
              <w:rPr>
                <w:sz w:val="12"/>
                <w:szCs w:val="12"/>
              </w:rPr>
              <w:t>168 779,47</w:t>
            </w:r>
          </w:p>
        </w:tc>
        <w:tc>
          <w:tcPr>
            <w:tcW w:w="0" w:type="auto"/>
            <w:tcBorders>
              <w:top w:val="nil"/>
              <w:left w:val="nil"/>
              <w:bottom w:val="single" w:sz="4" w:space="0" w:color="auto"/>
              <w:right w:val="single" w:sz="4" w:space="0" w:color="auto"/>
            </w:tcBorders>
            <w:shd w:val="clear" w:color="auto" w:fill="auto"/>
            <w:noWrap/>
            <w:vAlign w:val="center"/>
            <w:hideMark/>
          </w:tcPr>
          <w:p w14:paraId="399BD006" w14:textId="77777777" w:rsidR="00CB2215" w:rsidRPr="00CB2215" w:rsidRDefault="00CB2215" w:rsidP="00CB2215">
            <w:pPr>
              <w:ind w:left="-113" w:right="-113"/>
              <w:jc w:val="center"/>
              <w:rPr>
                <w:sz w:val="12"/>
                <w:szCs w:val="12"/>
              </w:rPr>
            </w:pPr>
            <w:r w:rsidRPr="00CB2215">
              <w:rPr>
                <w:sz w:val="12"/>
                <w:szCs w:val="12"/>
              </w:rPr>
              <w:t>178 243,74</w:t>
            </w:r>
          </w:p>
        </w:tc>
        <w:tc>
          <w:tcPr>
            <w:tcW w:w="0" w:type="auto"/>
            <w:tcBorders>
              <w:top w:val="nil"/>
              <w:left w:val="nil"/>
              <w:bottom w:val="single" w:sz="4" w:space="0" w:color="auto"/>
              <w:right w:val="single" w:sz="4" w:space="0" w:color="auto"/>
            </w:tcBorders>
            <w:shd w:val="clear" w:color="auto" w:fill="auto"/>
            <w:noWrap/>
            <w:vAlign w:val="center"/>
            <w:hideMark/>
          </w:tcPr>
          <w:p w14:paraId="2988514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DA37F4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45719F1" w14:textId="77777777" w:rsidR="00CB2215" w:rsidRPr="00CB2215" w:rsidRDefault="00CB2215" w:rsidP="00CB2215">
            <w:pPr>
              <w:ind w:left="-113" w:right="-113"/>
              <w:jc w:val="center"/>
              <w:rPr>
                <w:sz w:val="12"/>
                <w:szCs w:val="12"/>
              </w:rPr>
            </w:pPr>
            <w:r w:rsidRPr="00CB2215">
              <w:rPr>
                <w:sz w:val="12"/>
                <w:szCs w:val="12"/>
              </w:rPr>
              <w:t>18 928,54</w:t>
            </w:r>
          </w:p>
        </w:tc>
      </w:tr>
      <w:tr w:rsidR="00CB2215" w:rsidRPr="00CB2215" w14:paraId="3610FEE4"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A3B2CB" w14:textId="77777777" w:rsidR="00CB2215" w:rsidRPr="00CB2215" w:rsidRDefault="00CB2215" w:rsidP="00CB2215">
            <w:pPr>
              <w:ind w:left="-113" w:right="-113"/>
              <w:jc w:val="center"/>
              <w:rPr>
                <w:sz w:val="12"/>
                <w:szCs w:val="12"/>
              </w:rPr>
            </w:pPr>
            <w:r w:rsidRPr="00CB2215">
              <w:rPr>
                <w:sz w:val="12"/>
                <w:szCs w:val="12"/>
              </w:rPr>
              <w:t>166</w:t>
            </w:r>
          </w:p>
        </w:tc>
        <w:tc>
          <w:tcPr>
            <w:tcW w:w="0" w:type="auto"/>
            <w:tcBorders>
              <w:top w:val="nil"/>
              <w:left w:val="nil"/>
              <w:bottom w:val="single" w:sz="4" w:space="0" w:color="auto"/>
              <w:right w:val="single" w:sz="4" w:space="0" w:color="auto"/>
            </w:tcBorders>
            <w:shd w:val="clear" w:color="auto" w:fill="auto"/>
            <w:vAlign w:val="center"/>
            <w:hideMark/>
          </w:tcPr>
          <w:p w14:paraId="3F0EFAD3" w14:textId="77777777" w:rsidR="00CB2215" w:rsidRPr="00CB2215" w:rsidRDefault="00CB2215" w:rsidP="00CB2215">
            <w:pPr>
              <w:ind w:left="-113" w:right="-113"/>
              <w:rPr>
                <w:sz w:val="12"/>
                <w:szCs w:val="12"/>
              </w:rPr>
            </w:pPr>
            <w:r w:rsidRPr="00CB2215">
              <w:rPr>
                <w:sz w:val="12"/>
                <w:szCs w:val="12"/>
              </w:rPr>
              <w:t>КРАН МОСТОВОЙ ДВУХБАЛОЧНЫЙ ПОДВЕСНОЙ ЭЛЕКТРИЧЕСКИЙ</w:t>
            </w:r>
          </w:p>
        </w:tc>
        <w:tc>
          <w:tcPr>
            <w:tcW w:w="0" w:type="auto"/>
            <w:tcBorders>
              <w:top w:val="nil"/>
              <w:left w:val="nil"/>
              <w:bottom w:val="single" w:sz="4" w:space="0" w:color="auto"/>
              <w:right w:val="single" w:sz="4" w:space="0" w:color="auto"/>
            </w:tcBorders>
            <w:shd w:val="clear" w:color="auto" w:fill="auto"/>
            <w:noWrap/>
            <w:vAlign w:val="center"/>
            <w:hideMark/>
          </w:tcPr>
          <w:p w14:paraId="3CB94BC4" w14:textId="77777777" w:rsidR="00CB2215" w:rsidRPr="00CB2215" w:rsidRDefault="00CB2215" w:rsidP="00CB2215">
            <w:pPr>
              <w:ind w:left="-113" w:right="-113"/>
              <w:jc w:val="center"/>
              <w:rPr>
                <w:sz w:val="12"/>
                <w:szCs w:val="12"/>
              </w:rPr>
            </w:pPr>
            <w:r w:rsidRPr="00CB2215">
              <w:rPr>
                <w:sz w:val="12"/>
                <w:szCs w:val="12"/>
              </w:rPr>
              <w:t>10 640,38</w:t>
            </w:r>
          </w:p>
        </w:tc>
        <w:tc>
          <w:tcPr>
            <w:tcW w:w="0" w:type="auto"/>
            <w:tcBorders>
              <w:top w:val="nil"/>
              <w:left w:val="nil"/>
              <w:bottom w:val="single" w:sz="4" w:space="0" w:color="auto"/>
              <w:right w:val="single" w:sz="4" w:space="0" w:color="auto"/>
            </w:tcBorders>
            <w:shd w:val="clear" w:color="auto" w:fill="auto"/>
            <w:noWrap/>
            <w:vAlign w:val="center"/>
            <w:hideMark/>
          </w:tcPr>
          <w:p w14:paraId="2B9C7340"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BFE17F2"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DE97382"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10011ED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608E511"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E48712C"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6C2AA76F"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3B66304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A57F83A"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7BDAA561" w14:textId="77777777" w:rsidR="00CB2215" w:rsidRPr="00CB2215" w:rsidRDefault="00CB2215" w:rsidP="00CB2215">
            <w:pPr>
              <w:ind w:left="-113" w:right="-113"/>
              <w:jc w:val="center"/>
              <w:rPr>
                <w:sz w:val="12"/>
                <w:szCs w:val="12"/>
              </w:rPr>
            </w:pPr>
            <w:r w:rsidRPr="00CB2215">
              <w:rPr>
                <w:sz w:val="12"/>
                <w:szCs w:val="12"/>
              </w:rPr>
              <w:t>529,81</w:t>
            </w:r>
          </w:p>
        </w:tc>
        <w:tc>
          <w:tcPr>
            <w:tcW w:w="0" w:type="auto"/>
            <w:tcBorders>
              <w:top w:val="nil"/>
              <w:left w:val="nil"/>
              <w:bottom w:val="single" w:sz="4" w:space="0" w:color="auto"/>
              <w:right w:val="single" w:sz="4" w:space="0" w:color="auto"/>
            </w:tcBorders>
            <w:shd w:val="clear" w:color="auto" w:fill="auto"/>
            <w:noWrap/>
            <w:vAlign w:val="center"/>
            <w:hideMark/>
          </w:tcPr>
          <w:p w14:paraId="0E07720D" w14:textId="77777777" w:rsidR="00CB2215" w:rsidRPr="00CB2215" w:rsidRDefault="00CB2215" w:rsidP="00CB2215">
            <w:pPr>
              <w:ind w:left="-113" w:right="-113"/>
              <w:jc w:val="center"/>
              <w:rPr>
                <w:sz w:val="12"/>
                <w:szCs w:val="12"/>
              </w:rPr>
            </w:pPr>
            <w:r w:rsidRPr="00CB2215">
              <w:rPr>
                <w:sz w:val="12"/>
                <w:szCs w:val="12"/>
              </w:rPr>
              <w:t>7 903,02</w:t>
            </w:r>
          </w:p>
        </w:tc>
        <w:tc>
          <w:tcPr>
            <w:tcW w:w="0" w:type="auto"/>
            <w:tcBorders>
              <w:top w:val="nil"/>
              <w:left w:val="nil"/>
              <w:bottom w:val="single" w:sz="4" w:space="0" w:color="auto"/>
              <w:right w:val="single" w:sz="4" w:space="0" w:color="auto"/>
            </w:tcBorders>
            <w:shd w:val="clear" w:color="auto" w:fill="auto"/>
            <w:noWrap/>
            <w:vAlign w:val="center"/>
            <w:hideMark/>
          </w:tcPr>
          <w:p w14:paraId="4EAF2148" w14:textId="77777777" w:rsidR="00CB2215" w:rsidRPr="00CB2215" w:rsidRDefault="00CB2215" w:rsidP="00CB2215">
            <w:pPr>
              <w:ind w:left="-113" w:right="-113"/>
              <w:jc w:val="center"/>
              <w:rPr>
                <w:sz w:val="12"/>
                <w:szCs w:val="12"/>
              </w:rPr>
            </w:pPr>
            <w:r w:rsidRPr="00CB2215">
              <w:rPr>
                <w:sz w:val="12"/>
                <w:szCs w:val="12"/>
              </w:rPr>
              <w:t>7 373,21</w:t>
            </w:r>
          </w:p>
        </w:tc>
        <w:tc>
          <w:tcPr>
            <w:tcW w:w="0" w:type="auto"/>
            <w:tcBorders>
              <w:top w:val="nil"/>
              <w:left w:val="nil"/>
              <w:bottom w:val="single" w:sz="4" w:space="0" w:color="auto"/>
              <w:right w:val="single" w:sz="4" w:space="0" w:color="auto"/>
            </w:tcBorders>
            <w:shd w:val="clear" w:color="auto" w:fill="auto"/>
            <w:noWrap/>
            <w:vAlign w:val="center"/>
            <w:hideMark/>
          </w:tcPr>
          <w:p w14:paraId="2F9CA8B7" w14:textId="77777777" w:rsidR="00CB2215" w:rsidRPr="00CB2215" w:rsidRDefault="00CB2215" w:rsidP="00CB2215">
            <w:pPr>
              <w:ind w:left="-113" w:right="-113"/>
              <w:jc w:val="center"/>
              <w:rPr>
                <w:sz w:val="12"/>
                <w:szCs w:val="12"/>
              </w:rPr>
            </w:pPr>
            <w:r w:rsidRPr="00CB2215">
              <w:rPr>
                <w:sz w:val="12"/>
                <w:szCs w:val="12"/>
              </w:rPr>
              <w:t>7 638,12</w:t>
            </w:r>
          </w:p>
        </w:tc>
        <w:tc>
          <w:tcPr>
            <w:tcW w:w="0" w:type="auto"/>
            <w:tcBorders>
              <w:top w:val="nil"/>
              <w:left w:val="nil"/>
              <w:bottom w:val="single" w:sz="4" w:space="0" w:color="auto"/>
              <w:right w:val="single" w:sz="4" w:space="0" w:color="auto"/>
            </w:tcBorders>
            <w:shd w:val="clear" w:color="auto" w:fill="auto"/>
            <w:noWrap/>
            <w:vAlign w:val="center"/>
            <w:hideMark/>
          </w:tcPr>
          <w:p w14:paraId="28013AF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240D2D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BE4DD78" w14:textId="77777777" w:rsidR="00CB2215" w:rsidRPr="00CB2215" w:rsidRDefault="00CB2215" w:rsidP="00CB2215">
            <w:pPr>
              <w:ind w:left="-113" w:right="-113"/>
              <w:jc w:val="center"/>
              <w:rPr>
                <w:sz w:val="12"/>
                <w:szCs w:val="12"/>
              </w:rPr>
            </w:pPr>
            <w:r w:rsidRPr="00CB2215">
              <w:rPr>
                <w:sz w:val="12"/>
                <w:szCs w:val="12"/>
              </w:rPr>
              <w:t>529,81</w:t>
            </w:r>
          </w:p>
        </w:tc>
      </w:tr>
      <w:tr w:rsidR="00CB2215" w:rsidRPr="00CB2215" w14:paraId="42F8E4BD"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0F3071" w14:textId="77777777" w:rsidR="00CB2215" w:rsidRPr="00CB2215" w:rsidRDefault="00CB2215" w:rsidP="00CB2215">
            <w:pPr>
              <w:ind w:left="-113" w:right="-113"/>
              <w:jc w:val="center"/>
              <w:rPr>
                <w:sz w:val="12"/>
                <w:szCs w:val="12"/>
              </w:rPr>
            </w:pPr>
            <w:r w:rsidRPr="00CB2215">
              <w:rPr>
                <w:sz w:val="12"/>
                <w:szCs w:val="12"/>
              </w:rPr>
              <w:t>167</w:t>
            </w:r>
          </w:p>
        </w:tc>
        <w:tc>
          <w:tcPr>
            <w:tcW w:w="0" w:type="auto"/>
            <w:tcBorders>
              <w:top w:val="nil"/>
              <w:left w:val="nil"/>
              <w:bottom w:val="single" w:sz="4" w:space="0" w:color="auto"/>
              <w:right w:val="single" w:sz="4" w:space="0" w:color="auto"/>
            </w:tcBorders>
            <w:shd w:val="clear" w:color="auto" w:fill="auto"/>
            <w:vAlign w:val="center"/>
            <w:hideMark/>
          </w:tcPr>
          <w:p w14:paraId="72C2410E" w14:textId="77777777" w:rsidR="00CB2215" w:rsidRPr="00CB2215" w:rsidRDefault="00CB2215" w:rsidP="00CB2215">
            <w:pPr>
              <w:ind w:left="-113" w:right="-113"/>
              <w:rPr>
                <w:sz w:val="12"/>
                <w:szCs w:val="12"/>
              </w:rPr>
            </w:pPr>
            <w:r w:rsidRPr="00CB2215">
              <w:rPr>
                <w:sz w:val="12"/>
                <w:szCs w:val="12"/>
              </w:rPr>
              <w:t>МАШИНА ГРУЗОПОДЪЕМНАЯ</w:t>
            </w:r>
          </w:p>
        </w:tc>
        <w:tc>
          <w:tcPr>
            <w:tcW w:w="0" w:type="auto"/>
            <w:tcBorders>
              <w:top w:val="nil"/>
              <w:left w:val="nil"/>
              <w:bottom w:val="single" w:sz="4" w:space="0" w:color="auto"/>
              <w:right w:val="single" w:sz="4" w:space="0" w:color="auto"/>
            </w:tcBorders>
            <w:shd w:val="clear" w:color="auto" w:fill="auto"/>
            <w:noWrap/>
            <w:vAlign w:val="center"/>
            <w:hideMark/>
          </w:tcPr>
          <w:p w14:paraId="2146A668" w14:textId="77777777" w:rsidR="00CB2215" w:rsidRPr="00CB2215" w:rsidRDefault="00CB2215" w:rsidP="00CB2215">
            <w:pPr>
              <w:ind w:left="-113" w:right="-113"/>
              <w:jc w:val="center"/>
              <w:rPr>
                <w:sz w:val="12"/>
                <w:szCs w:val="12"/>
              </w:rPr>
            </w:pPr>
            <w:r w:rsidRPr="00CB2215">
              <w:rPr>
                <w:sz w:val="12"/>
                <w:szCs w:val="12"/>
              </w:rPr>
              <w:t>9 973,42</w:t>
            </w:r>
          </w:p>
        </w:tc>
        <w:tc>
          <w:tcPr>
            <w:tcW w:w="0" w:type="auto"/>
            <w:tcBorders>
              <w:top w:val="nil"/>
              <w:left w:val="nil"/>
              <w:bottom w:val="single" w:sz="4" w:space="0" w:color="auto"/>
              <w:right w:val="single" w:sz="4" w:space="0" w:color="auto"/>
            </w:tcBorders>
            <w:shd w:val="clear" w:color="auto" w:fill="auto"/>
            <w:noWrap/>
            <w:vAlign w:val="center"/>
            <w:hideMark/>
          </w:tcPr>
          <w:p w14:paraId="2E6AA20C"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BD77E06"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50A99F4"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22C0DD1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BEE7EB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78017A2"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381783EF"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792D38B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6E6D7D2"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70F2646F" w14:textId="77777777" w:rsidR="00CB2215" w:rsidRPr="00CB2215" w:rsidRDefault="00CB2215" w:rsidP="00CB2215">
            <w:pPr>
              <w:ind w:left="-113" w:right="-113"/>
              <w:jc w:val="center"/>
              <w:rPr>
                <w:sz w:val="12"/>
                <w:szCs w:val="12"/>
              </w:rPr>
            </w:pPr>
            <w:r w:rsidRPr="00CB2215">
              <w:rPr>
                <w:sz w:val="12"/>
                <w:szCs w:val="12"/>
              </w:rPr>
              <w:t>496,60</w:t>
            </w:r>
          </w:p>
        </w:tc>
        <w:tc>
          <w:tcPr>
            <w:tcW w:w="0" w:type="auto"/>
            <w:tcBorders>
              <w:top w:val="nil"/>
              <w:left w:val="nil"/>
              <w:bottom w:val="single" w:sz="4" w:space="0" w:color="auto"/>
              <w:right w:val="single" w:sz="4" w:space="0" w:color="auto"/>
            </w:tcBorders>
            <w:shd w:val="clear" w:color="auto" w:fill="auto"/>
            <w:noWrap/>
            <w:vAlign w:val="center"/>
            <w:hideMark/>
          </w:tcPr>
          <w:p w14:paraId="1E03EBAA" w14:textId="77777777" w:rsidR="00CB2215" w:rsidRPr="00CB2215" w:rsidRDefault="00CB2215" w:rsidP="00CB2215">
            <w:pPr>
              <w:ind w:left="-113" w:right="-113"/>
              <w:jc w:val="center"/>
              <w:rPr>
                <w:sz w:val="12"/>
                <w:szCs w:val="12"/>
              </w:rPr>
            </w:pPr>
            <w:r w:rsidRPr="00CB2215">
              <w:rPr>
                <w:sz w:val="12"/>
                <w:szCs w:val="12"/>
              </w:rPr>
              <w:t>7 407,64</w:t>
            </w:r>
          </w:p>
        </w:tc>
        <w:tc>
          <w:tcPr>
            <w:tcW w:w="0" w:type="auto"/>
            <w:tcBorders>
              <w:top w:val="nil"/>
              <w:left w:val="nil"/>
              <w:bottom w:val="single" w:sz="4" w:space="0" w:color="auto"/>
              <w:right w:val="single" w:sz="4" w:space="0" w:color="auto"/>
            </w:tcBorders>
            <w:shd w:val="clear" w:color="auto" w:fill="auto"/>
            <w:noWrap/>
            <w:vAlign w:val="center"/>
            <w:hideMark/>
          </w:tcPr>
          <w:p w14:paraId="17749D9F" w14:textId="77777777" w:rsidR="00CB2215" w:rsidRPr="00CB2215" w:rsidRDefault="00CB2215" w:rsidP="00CB2215">
            <w:pPr>
              <w:ind w:left="-113" w:right="-113"/>
              <w:jc w:val="center"/>
              <w:rPr>
                <w:sz w:val="12"/>
                <w:szCs w:val="12"/>
              </w:rPr>
            </w:pPr>
            <w:r w:rsidRPr="00CB2215">
              <w:rPr>
                <w:sz w:val="12"/>
                <w:szCs w:val="12"/>
              </w:rPr>
              <w:t>6 911,04</w:t>
            </w:r>
          </w:p>
        </w:tc>
        <w:tc>
          <w:tcPr>
            <w:tcW w:w="0" w:type="auto"/>
            <w:tcBorders>
              <w:top w:val="nil"/>
              <w:left w:val="nil"/>
              <w:bottom w:val="single" w:sz="4" w:space="0" w:color="auto"/>
              <w:right w:val="single" w:sz="4" w:space="0" w:color="auto"/>
            </w:tcBorders>
            <w:shd w:val="clear" w:color="auto" w:fill="auto"/>
            <w:noWrap/>
            <w:vAlign w:val="center"/>
            <w:hideMark/>
          </w:tcPr>
          <w:p w14:paraId="6FCF8D76" w14:textId="77777777" w:rsidR="00CB2215" w:rsidRPr="00CB2215" w:rsidRDefault="00CB2215" w:rsidP="00CB2215">
            <w:pPr>
              <w:ind w:left="-113" w:right="-113"/>
              <w:jc w:val="center"/>
              <w:rPr>
                <w:sz w:val="12"/>
                <w:szCs w:val="12"/>
              </w:rPr>
            </w:pPr>
            <w:r w:rsidRPr="00CB2215">
              <w:rPr>
                <w:sz w:val="12"/>
                <w:szCs w:val="12"/>
              </w:rPr>
              <w:t>7 159,34</w:t>
            </w:r>
          </w:p>
        </w:tc>
        <w:tc>
          <w:tcPr>
            <w:tcW w:w="0" w:type="auto"/>
            <w:tcBorders>
              <w:top w:val="nil"/>
              <w:left w:val="nil"/>
              <w:bottom w:val="single" w:sz="4" w:space="0" w:color="auto"/>
              <w:right w:val="single" w:sz="4" w:space="0" w:color="auto"/>
            </w:tcBorders>
            <w:shd w:val="clear" w:color="auto" w:fill="auto"/>
            <w:noWrap/>
            <w:vAlign w:val="center"/>
            <w:hideMark/>
          </w:tcPr>
          <w:p w14:paraId="0872EA9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B9F87E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22CFD28" w14:textId="77777777" w:rsidR="00CB2215" w:rsidRPr="00CB2215" w:rsidRDefault="00CB2215" w:rsidP="00CB2215">
            <w:pPr>
              <w:ind w:left="-113" w:right="-113"/>
              <w:jc w:val="center"/>
              <w:rPr>
                <w:sz w:val="12"/>
                <w:szCs w:val="12"/>
              </w:rPr>
            </w:pPr>
            <w:r w:rsidRPr="00CB2215">
              <w:rPr>
                <w:sz w:val="12"/>
                <w:szCs w:val="12"/>
              </w:rPr>
              <w:t>496,60</w:t>
            </w:r>
          </w:p>
        </w:tc>
      </w:tr>
      <w:tr w:rsidR="00CB2215" w:rsidRPr="00CB2215" w14:paraId="14D68599"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6BEE37" w14:textId="77777777" w:rsidR="00CB2215" w:rsidRPr="00CB2215" w:rsidRDefault="00CB2215" w:rsidP="00CB2215">
            <w:pPr>
              <w:ind w:left="-113" w:right="-113"/>
              <w:jc w:val="center"/>
              <w:rPr>
                <w:sz w:val="12"/>
                <w:szCs w:val="12"/>
              </w:rPr>
            </w:pPr>
            <w:r w:rsidRPr="00CB2215">
              <w:rPr>
                <w:sz w:val="12"/>
                <w:szCs w:val="12"/>
              </w:rPr>
              <w:t>168</w:t>
            </w:r>
          </w:p>
        </w:tc>
        <w:tc>
          <w:tcPr>
            <w:tcW w:w="0" w:type="auto"/>
            <w:tcBorders>
              <w:top w:val="nil"/>
              <w:left w:val="nil"/>
              <w:bottom w:val="single" w:sz="4" w:space="0" w:color="auto"/>
              <w:right w:val="single" w:sz="4" w:space="0" w:color="auto"/>
            </w:tcBorders>
            <w:shd w:val="clear" w:color="auto" w:fill="auto"/>
            <w:vAlign w:val="center"/>
            <w:hideMark/>
          </w:tcPr>
          <w:p w14:paraId="049E9FBB" w14:textId="77777777" w:rsidR="00CB2215" w:rsidRPr="00CB2215" w:rsidRDefault="00CB2215" w:rsidP="00CB2215">
            <w:pPr>
              <w:ind w:left="-113" w:right="-113"/>
              <w:rPr>
                <w:sz w:val="12"/>
                <w:szCs w:val="12"/>
              </w:rPr>
            </w:pPr>
            <w:r w:rsidRPr="00CB2215">
              <w:rPr>
                <w:sz w:val="12"/>
                <w:szCs w:val="12"/>
              </w:rPr>
              <w:t>ВОДОВОД СБРОСНОЙ</w:t>
            </w:r>
          </w:p>
        </w:tc>
        <w:tc>
          <w:tcPr>
            <w:tcW w:w="0" w:type="auto"/>
            <w:tcBorders>
              <w:top w:val="nil"/>
              <w:left w:val="nil"/>
              <w:bottom w:val="single" w:sz="4" w:space="0" w:color="auto"/>
              <w:right w:val="single" w:sz="4" w:space="0" w:color="auto"/>
            </w:tcBorders>
            <w:shd w:val="clear" w:color="auto" w:fill="auto"/>
            <w:noWrap/>
            <w:vAlign w:val="center"/>
            <w:hideMark/>
          </w:tcPr>
          <w:p w14:paraId="5462840D" w14:textId="77777777" w:rsidR="00CB2215" w:rsidRPr="00CB2215" w:rsidRDefault="00CB2215" w:rsidP="00CB2215">
            <w:pPr>
              <w:ind w:left="-113" w:right="-113"/>
              <w:jc w:val="center"/>
              <w:rPr>
                <w:sz w:val="12"/>
                <w:szCs w:val="12"/>
              </w:rPr>
            </w:pPr>
            <w:r w:rsidRPr="00CB2215">
              <w:rPr>
                <w:sz w:val="12"/>
                <w:szCs w:val="12"/>
              </w:rPr>
              <w:t>314 055,79</w:t>
            </w:r>
          </w:p>
        </w:tc>
        <w:tc>
          <w:tcPr>
            <w:tcW w:w="0" w:type="auto"/>
            <w:tcBorders>
              <w:top w:val="nil"/>
              <w:left w:val="nil"/>
              <w:bottom w:val="single" w:sz="4" w:space="0" w:color="auto"/>
              <w:right w:val="single" w:sz="4" w:space="0" w:color="auto"/>
            </w:tcBorders>
            <w:shd w:val="clear" w:color="auto" w:fill="auto"/>
            <w:noWrap/>
            <w:vAlign w:val="center"/>
            <w:hideMark/>
          </w:tcPr>
          <w:p w14:paraId="6270CCA0"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C66F12A"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43EA656"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627FEF0E"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102E6AB"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7580E41"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1827AF2E"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457829D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DE9E470"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00ED7389" w14:textId="77777777" w:rsidR="00CB2215" w:rsidRPr="00CB2215" w:rsidRDefault="00CB2215" w:rsidP="00CB2215">
            <w:pPr>
              <w:ind w:left="-113" w:right="-113"/>
              <w:jc w:val="center"/>
              <w:rPr>
                <w:sz w:val="12"/>
                <w:szCs w:val="12"/>
              </w:rPr>
            </w:pPr>
            <w:r w:rsidRPr="00CB2215">
              <w:rPr>
                <w:sz w:val="12"/>
                <w:szCs w:val="12"/>
              </w:rPr>
              <w:t>20 821,38</w:t>
            </w:r>
          </w:p>
        </w:tc>
        <w:tc>
          <w:tcPr>
            <w:tcW w:w="0" w:type="auto"/>
            <w:tcBorders>
              <w:top w:val="nil"/>
              <w:left w:val="nil"/>
              <w:bottom w:val="single" w:sz="4" w:space="0" w:color="auto"/>
              <w:right w:val="single" w:sz="4" w:space="0" w:color="auto"/>
            </w:tcBorders>
            <w:shd w:val="clear" w:color="auto" w:fill="auto"/>
            <w:noWrap/>
            <w:vAlign w:val="center"/>
            <w:hideMark/>
          </w:tcPr>
          <w:p w14:paraId="3075EFE4" w14:textId="77777777" w:rsidR="00CB2215" w:rsidRPr="00CB2215" w:rsidRDefault="00CB2215" w:rsidP="00CB2215">
            <w:pPr>
              <w:ind w:left="-113" w:right="-113"/>
              <w:jc w:val="center"/>
              <w:rPr>
                <w:sz w:val="12"/>
                <w:szCs w:val="12"/>
              </w:rPr>
            </w:pPr>
            <w:r w:rsidRPr="00CB2215">
              <w:rPr>
                <w:sz w:val="12"/>
                <w:szCs w:val="12"/>
              </w:rPr>
              <w:t>206 478,67</w:t>
            </w:r>
          </w:p>
        </w:tc>
        <w:tc>
          <w:tcPr>
            <w:tcW w:w="0" w:type="auto"/>
            <w:tcBorders>
              <w:top w:val="nil"/>
              <w:left w:val="nil"/>
              <w:bottom w:val="single" w:sz="4" w:space="0" w:color="auto"/>
              <w:right w:val="single" w:sz="4" w:space="0" w:color="auto"/>
            </w:tcBorders>
            <w:shd w:val="clear" w:color="auto" w:fill="auto"/>
            <w:noWrap/>
            <w:vAlign w:val="center"/>
            <w:hideMark/>
          </w:tcPr>
          <w:p w14:paraId="3780BC3F" w14:textId="77777777" w:rsidR="00CB2215" w:rsidRPr="00CB2215" w:rsidRDefault="00CB2215" w:rsidP="00CB2215">
            <w:pPr>
              <w:ind w:left="-113" w:right="-113"/>
              <w:jc w:val="center"/>
              <w:rPr>
                <w:sz w:val="12"/>
                <w:szCs w:val="12"/>
              </w:rPr>
            </w:pPr>
            <w:r w:rsidRPr="00CB2215">
              <w:rPr>
                <w:sz w:val="12"/>
                <w:szCs w:val="12"/>
              </w:rPr>
              <w:t>185 657,29</w:t>
            </w:r>
          </w:p>
        </w:tc>
        <w:tc>
          <w:tcPr>
            <w:tcW w:w="0" w:type="auto"/>
            <w:tcBorders>
              <w:top w:val="nil"/>
              <w:left w:val="nil"/>
              <w:bottom w:val="single" w:sz="4" w:space="0" w:color="auto"/>
              <w:right w:val="single" w:sz="4" w:space="0" w:color="auto"/>
            </w:tcBorders>
            <w:shd w:val="clear" w:color="auto" w:fill="auto"/>
            <w:noWrap/>
            <w:vAlign w:val="center"/>
            <w:hideMark/>
          </w:tcPr>
          <w:p w14:paraId="60C287A0" w14:textId="77777777" w:rsidR="00CB2215" w:rsidRPr="00CB2215" w:rsidRDefault="00CB2215" w:rsidP="00CB2215">
            <w:pPr>
              <w:ind w:left="-113" w:right="-113"/>
              <w:jc w:val="center"/>
              <w:rPr>
                <w:sz w:val="12"/>
                <w:szCs w:val="12"/>
              </w:rPr>
            </w:pPr>
            <w:r w:rsidRPr="00CB2215">
              <w:rPr>
                <w:sz w:val="12"/>
                <w:szCs w:val="12"/>
              </w:rPr>
              <w:t>196 067,98</w:t>
            </w:r>
          </w:p>
        </w:tc>
        <w:tc>
          <w:tcPr>
            <w:tcW w:w="0" w:type="auto"/>
            <w:tcBorders>
              <w:top w:val="nil"/>
              <w:left w:val="nil"/>
              <w:bottom w:val="single" w:sz="4" w:space="0" w:color="auto"/>
              <w:right w:val="single" w:sz="4" w:space="0" w:color="auto"/>
            </w:tcBorders>
            <w:shd w:val="clear" w:color="auto" w:fill="auto"/>
            <w:noWrap/>
            <w:vAlign w:val="center"/>
            <w:hideMark/>
          </w:tcPr>
          <w:p w14:paraId="21D9F94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23C6E0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355276F" w14:textId="77777777" w:rsidR="00CB2215" w:rsidRPr="00CB2215" w:rsidRDefault="00CB2215" w:rsidP="00CB2215">
            <w:pPr>
              <w:ind w:left="-113" w:right="-113"/>
              <w:jc w:val="center"/>
              <w:rPr>
                <w:sz w:val="12"/>
                <w:szCs w:val="12"/>
              </w:rPr>
            </w:pPr>
            <w:r w:rsidRPr="00CB2215">
              <w:rPr>
                <w:sz w:val="12"/>
                <w:szCs w:val="12"/>
              </w:rPr>
              <w:t>20 821,38</w:t>
            </w:r>
          </w:p>
        </w:tc>
      </w:tr>
      <w:tr w:rsidR="00CB2215" w:rsidRPr="00CB2215" w14:paraId="2E400712"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D001DF" w14:textId="77777777" w:rsidR="00CB2215" w:rsidRPr="00CB2215" w:rsidRDefault="00CB2215" w:rsidP="00CB2215">
            <w:pPr>
              <w:ind w:left="-113" w:right="-113"/>
              <w:jc w:val="center"/>
              <w:rPr>
                <w:sz w:val="12"/>
                <w:szCs w:val="12"/>
              </w:rPr>
            </w:pPr>
            <w:r w:rsidRPr="00CB2215">
              <w:rPr>
                <w:sz w:val="12"/>
                <w:szCs w:val="12"/>
              </w:rPr>
              <w:t>169</w:t>
            </w:r>
          </w:p>
        </w:tc>
        <w:tc>
          <w:tcPr>
            <w:tcW w:w="0" w:type="auto"/>
            <w:tcBorders>
              <w:top w:val="nil"/>
              <w:left w:val="nil"/>
              <w:bottom w:val="single" w:sz="4" w:space="0" w:color="auto"/>
              <w:right w:val="single" w:sz="4" w:space="0" w:color="auto"/>
            </w:tcBorders>
            <w:shd w:val="clear" w:color="auto" w:fill="auto"/>
            <w:vAlign w:val="center"/>
            <w:hideMark/>
          </w:tcPr>
          <w:p w14:paraId="3AE47FD5" w14:textId="77777777" w:rsidR="00CB2215" w:rsidRPr="00CB2215" w:rsidRDefault="00CB2215" w:rsidP="00CB2215">
            <w:pPr>
              <w:ind w:left="-113" w:right="-113"/>
              <w:rPr>
                <w:sz w:val="12"/>
                <w:szCs w:val="12"/>
              </w:rPr>
            </w:pPr>
            <w:r w:rsidRPr="00CB2215">
              <w:rPr>
                <w:sz w:val="12"/>
                <w:szCs w:val="12"/>
              </w:rPr>
              <w:t>ТЕПЛОТРАССА ОСНОВНАЯ ГОРОДСКИХ ТЕПЛОВЫХ СЕТЕЙ</w:t>
            </w:r>
          </w:p>
        </w:tc>
        <w:tc>
          <w:tcPr>
            <w:tcW w:w="0" w:type="auto"/>
            <w:tcBorders>
              <w:top w:val="nil"/>
              <w:left w:val="nil"/>
              <w:bottom w:val="single" w:sz="4" w:space="0" w:color="auto"/>
              <w:right w:val="single" w:sz="4" w:space="0" w:color="auto"/>
            </w:tcBorders>
            <w:shd w:val="clear" w:color="auto" w:fill="auto"/>
            <w:noWrap/>
            <w:vAlign w:val="center"/>
            <w:hideMark/>
          </w:tcPr>
          <w:p w14:paraId="6B08F494" w14:textId="77777777" w:rsidR="00CB2215" w:rsidRPr="00CB2215" w:rsidRDefault="00CB2215" w:rsidP="00CB2215">
            <w:pPr>
              <w:ind w:left="-113" w:right="-113"/>
              <w:jc w:val="center"/>
              <w:rPr>
                <w:sz w:val="12"/>
                <w:szCs w:val="12"/>
              </w:rPr>
            </w:pPr>
            <w:r w:rsidRPr="00CB2215">
              <w:rPr>
                <w:sz w:val="12"/>
                <w:szCs w:val="12"/>
              </w:rPr>
              <w:t>91 582,68</w:t>
            </w:r>
          </w:p>
        </w:tc>
        <w:tc>
          <w:tcPr>
            <w:tcW w:w="0" w:type="auto"/>
            <w:tcBorders>
              <w:top w:val="nil"/>
              <w:left w:val="nil"/>
              <w:bottom w:val="single" w:sz="4" w:space="0" w:color="auto"/>
              <w:right w:val="single" w:sz="4" w:space="0" w:color="auto"/>
            </w:tcBorders>
            <w:shd w:val="clear" w:color="auto" w:fill="auto"/>
            <w:noWrap/>
            <w:vAlign w:val="center"/>
            <w:hideMark/>
          </w:tcPr>
          <w:p w14:paraId="519BC8A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06E78E0"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9201606"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2EF9A63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A69809D"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C77E691"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1ED53938"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7500EC9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F812F21"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59F9C98C" w14:textId="77777777" w:rsidR="00CB2215" w:rsidRPr="00CB2215" w:rsidRDefault="00CB2215" w:rsidP="00CB2215">
            <w:pPr>
              <w:ind w:left="-113" w:right="-113"/>
              <w:jc w:val="center"/>
              <w:rPr>
                <w:sz w:val="12"/>
                <w:szCs w:val="12"/>
              </w:rPr>
            </w:pPr>
            <w:r w:rsidRPr="00CB2215">
              <w:rPr>
                <w:sz w:val="12"/>
                <w:szCs w:val="12"/>
              </w:rPr>
              <w:t>6 071,78</w:t>
            </w:r>
          </w:p>
        </w:tc>
        <w:tc>
          <w:tcPr>
            <w:tcW w:w="0" w:type="auto"/>
            <w:tcBorders>
              <w:top w:val="nil"/>
              <w:left w:val="nil"/>
              <w:bottom w:val="single" w:sz="4" w:space="0" w:color="auto"/>
              <w:right w:val="single" w:sz="4" w:space="0" w:color="auto"/>
            </w:tcBorders>
            <w:shd w:val="clear" w:color="auto" w:fill="auto"/>
            <w:noWrap/>
            <w:vAlign w:val="center"/>
            <w:hideMark/>
          </w:tcPr>
          <w:p w14:paraId="5EB5E16A" w14:textId="77777777" w:rsidR="00CB2215" w:rsidRPr="00CB2215" w:rsidRDefault="00CB2215" w:rsidP="00CB2215">
            <w:pPr>
              <w:ind w:left="-113" w:right="-113"/>
              <w:jc w:val="center"/>
              <w:rPr>
                <w:sz w:val="12"/>
                <w:szCs w:val="12"/>
              </w:rPr>
            </w:pPr>
            <w:r w:rsidRPr="00CB2215">
              <w:rPr>
                <w:sz w:val="12"/>
                <w:szCs w:val="12"/>
              </w:rPr>
              <w:t>60 211,82</w:t>
            </w:r>
          </w:p>
        </w:tc>
        <w:tc>
          <w:tcPr>
            <w:tcW w:w="0" w:type="auto"/>
            <w:tcBorders>
              <w:top w:val="nil"/>
              <w:left w:val="nil"/>
              <w:bottom w:val="single" w:sz="4" w:space="0" w:color="auto"/>
              <w:right w:val="single" w:sz="4" w:space="0" w:color="auto"/>
            </w:tcBorders>
            <w:shd w:val="clear" w:color="auto" w:fill="auto"/>
            <w:noWrap/>
            <w:vAlign w:val="center"/>
            <w:hideMark/>
          </w:tcPr>
          <w:p w14:paraId="02958C62" w14:textId="77777777" w:rsidR="00CB2215" w:rsidRPr="00CB2215" w:rsidRDefault="00CB2215" w:rsidP="00CB2215">
            <w:pPr>
              <w:ind w:left="-113" w:right="-113"/>
              <w:jc w:val="center"/>
              <w:rPr>
                <w:sz w:val="12"/>
                <w:szCs w:val="12"/>
              </w:rPr>
            </w:pPr>
            <w:r w:rsidRPr="00CB2215">
              <w:rPr>
                <w:sz w:val="12"/>
                <w:szCs w:val="12"/>
              </w:rPr>
              <w:t>54 140,04</w:t>
            </w:r>
          </w:p>
        </w:tc>
        <w:tc>
          <w:tcPr>
            <w:tcW w:w="0" w:type="auto"/>
            <w:tcBorders>
              <w:top w:val="nil"/>
              <w:left w:val="nil"/>
              <w:bottom w:val="single" w:sz="4" w:space="0" w:color="auto"/>
              <w:right w:val="single" w:sz="4" w:space="0" w:color="auto"/>
            </w:tcBorders>
            <w:shd w:val="clear" w:color="auto" w:fill="auto"/>
            <w:noWrap/>
            <w:vAlign w:val="center"/>
            <w:hideMark/>
          </w:tcPr>
          <w:p w14:paraId="3E373C28" w14:textId="77777777" w:rsidR="00CB2215" w:rsidRPr="00CB2215" w:rsidRDefault="00CB2215" w:rsidP="00CB2215">
            <w:pPr>
              <w:ind w:left="-113" w:right="-113"/>
              <w:jc w:val="center"/>
              <w:rPr>
                <w:sz w:val="12"/>
                <w:szCs w:val="12"/>
              </w:rPr>
            </w:pPr>
            <w:r w:rsidRPr="00CB2215">
              <w:rPr>
                <w:sz w:val="12"/>
                <w:szCs w:val="12"/>
              </w:rPr>
              <w:t>57 175,93</w:t>
            </w:r>
          </w:p>
        </w:tc>
        <w:tc>
          <w:tcPr>
            <w:tcW w:w="0" w:type="auto"/>
            <w:tcBorders>
              <w:top w:val="nil"/>
              <w:left w:val="nil"/>
              <w:bottom w:val="single" w:sz="4" w:space="0" w:color="auto"/>
              <w:right w:val="single" w:sz="4" w:space="0" w:color="auto"/>
            </w:tcBorders>
            <w:shd w:val="clear" w:color="auto" w:fill="auto"/>
            <w:noWrap/>
            <w:vAlign w:val="center"/>
            <w:hideMark/>
          </w:tcPr>
          <w:p w14:paraId="680B98F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FF8CCD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6D75762" w14:textId="77777777" w:rsidR="00CB2215" w:rsidRPr="00CB2215" w:rsidRDefault="00CB2215" w:rsidP="00CB2215">
            <w:pPr>
              <w:ind w:left="-113" w:right="-113"/>
              <w:jc w:val="center"/>
              <w:rPr>
                <w:sz w:val="12"/>
                <w:szCs w:val="12"/>
              </w:rPr>
            </w:pPr>
            <w:r w:rsidRPr="00CB2215">
              <w:rPr>
                <w:sz w:val="12"/>
                <w:szCs w:val="12"/>
              </w:rPr>
              <w:t>6 071,78</w:t>
            </w:r>
          </w:p>
        </w:tc>
      </w:tr>
      <w:tr w:rsidR="00CB2215" w:rsidRPr="00CB2215" w14:paraId="69BB2BA5"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5C076B" w14:textId="77777777" w:rsidR="00CB2215" w:rsidRPr="00CB2215" w:rsidRDefault="00CB2215" w:rsidP="00CB2215">
            <w:pPr>
              <w:ind w:left="-113" w:right="-113"/>
              <w:jc w:val="center"/>
              <w:rPr>
                <w:sz w:val="12"/>
                <w:szCs w:val="12"/>
              </w:rPr>
            </w:pPr>
            <w:r w:rsidRPr="00CB2215">
              <w:rPr>
                <w:sz w:val="12"/>
                <w:szCs w:val="12"/>
              </w:rPr>
              <w:t>170</w:t>
            </w:r>
          </w:p>
        </w:tc>
        <w:tc>
          <w:tcPr>
            <w:tcW w:w="0" w:type="auto"/>
            <w:tcBorders>
              <w:top w:val="nil"/>
              <w:left w:val="nil"/>
              <w:bottom w:val="single" w:sz="4" w:space="0" w:color="auto"/>
              <w:right w:val="single" w:sz="4" w:space="0" w:color="auto"/>
            </w:tcBorders>
            <w:shd w:val="clear" w:color="auto" w:fill="auto"/>
            <w:vAlign w:val="center"/>
            <w:hideMark/>
          </w:tcPr>
          <w:p w14:paraId="0A957176" w14:textId="77777777" w:rsidR="00CB2215" w:rsidRPr="00CB2215" w:rsidRDefault="00CB2215" w:rsidP="00CB2215">
            <w:pPr>
              <w:ind w:left="-113" w:right="-113"/>
              <w:rPr>
                <w:sz w:val="12"/>
                <w:szCs w:val="12"/>
              </w:rPr>
            </w:pPr>
            <w:r w:rsidRPr="00CB2215">
              <w:rPr>
                <w:sz w:val="12"/>
                <w:szCs w:val="12"/>
              </w:rPr>
              <w:t>ВОДОВОД СБРОСНОЙ</w:t>
            </w:r>
          </w:p>
        </w:tc>
        <w:tc>
          <w:tcPr>
            <w:tcW w:w="0" w:type="auto"/>
            <w:tcBorders>
              <w:top w:val="nil"/>
              <w:left w:val="nil"/>
              <w:bottom w:val="single" w:sz="4" w:space="0" w:color="auto"/>
              <w:right w:val="single" w:sz="4" w:space="0" w:color="auto"/>
            </w:tcBorders>
            <w:shd w:val="clear" w:color="auto" w:fill="auto"/>
            <w:noWrap/>
            <w:vAlign w:val="center"/>
            <w:hideMark/>
          </w:tcPr>
          <w:p w14:paraId="222E6A53" w14:textId="77777777" w:rsidR="00CB2215" w:rsidRPr="00CB2215" w:rsidRDefault="00CB2215" w:rsidP="00CB2215">
            <w:pPr>
              <w:ind w:left="-113" w:right="-113"/>
              <w:jc w:val="center"/>
              <w:rPr>
                <w:sz w:val="12"/>
                <w:szCs w:val="12"/>
              </w:rPr>
            </w:pPr>
            <w:r w:rsidRPr="00CB2215">
              <w:rPr>
                <w:sz w:val="12"/>
                <w:szCs w:val="12"/>
              </w:rPr>
              <w:t>1 231 425,75</w:t>
            </w:r>
          </w:p>
        </w:tc>
        <w:tc>
          <w:tcPr>
            <w:tcW w:w="0" w:type="auto"/>
            <w:tcBorders>
              <w:top w:val="nil"/>
              <w:left w:val="nil"/>
              <w:bottom w:val="single" w:sz="4" w:space="0" w:color="auto"/>
              <w:right w:val="single" w:sz="4" w:space="0" w:color="auto"/>
            </w:tcBorders>
            <w:shd w:val="clear" w:color="auto" w:fill="auto"/>
            <w:noWrap/>
            <w:vAlign w:val="center"/>
            <w:hideMark/>
          </w:tcPr>
          <w:p w14:paraId="69B1BD4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2B83A4B"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0A12ABC"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51F13FD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F2A26BE"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F1D1D7D"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1B0135C7"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1878E66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12B4EA9"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25759C69" w14:textId="77777777" w:rsidR="00CB2215" w:rsidRPr="00CB2215" w:rsidRDefault="00CB2215" w:rsidP="00CB2215">
            <w:pPr>
              <w:ind w:left="-113" w:right="-113"/>
              <w:jc w:val="center"/>
              <w:rPr>
                <w:sz w:val="12"/>
                <w:szCs w:val="12"/>
              </w:rPr>
            </w:pPr>
            <w:r w:rsidRPr="00CB2215">
              <w:rPr>
                <w:sz w:val="12"/>
                <w:szCs w:val="12"/>
              </w:rPr>
              <w:t>81 641,49</w:t>
            </w:r>
          </w:p>
        </w:tc>
        <w:tc>
          <w:tcPr>
            <w:tcW w:w="0" w:type="auto"/>
            <w:tcBorders>
              <w:top w:val="nil"/>
              <w:left w:val="nil"/>
              <w:bottom w:val="single" w:sz="4" w:space="0" w:color="auto"/>
              <w:right w:val="single" w:sz="4" w:space="0" w:color="auto"/>
            </w:tcBorders>
            <w:shd w:val="clear" w:color="auto" w:fill="auto"/>
            <w:noWrap/>
            <w:vAlign w:val="center"/>
            <w:hideMark/>
          </w:tcPr>
          <w:p w14:paraId="2BFE3B17" w14:textId="77777777" w:rsidR="00CB2215" w:rsidRPr="00CB2215" w:rsidRDefault="00CB2215" w:rsidP="00CB2215">
            <w:pPr>
              <w:ind w:left="-113" w:right="-113"/>
              <w:jc w:val="center"/>
              <w:rPr>
                <w:sz w:val="12"/>
                <w:szCs w:val="12"/>
              </w:rPr>
            </w:pPr>
            <w:r w:rsidRPr="00CB2215">
              <w:rPr>
                <w:sz w:val="12"/>
                <w:szCs w:val="12"/>
              </w:rPr>
              <w:t>809 611,40</w:t>
            </w:r>
          </w:p>
        </w:tc>
        <w:tc>
          <w:tcPr>
            <w:tcW w:w="0" w:type="auto"/>
            <w:tcBorders>
              <w:top w:val="nil"/>
              <w:left w:val="nil"/>
              <w:bottom w:val="single" w:sz="4" w:space="0" w:color="auto"/>
              <w:right w:val="single" w:sz="4" w:space="0" w:color="auto"/>
            </w:tcBorders>
            <w:shd w:val="clear" w:color="auto" w:fill="auto"/>
            <w:noWrap/>
            <w:vAlign w:val="center"/>
            <w:hideMark/>
          </w:tcPr>
          <w:p w14:paraId="532DBE1E" w14:textId="77777777" w:rsidR="00CB2215" w:rsidRPr="00CB2215" w:rsidRDefault="00CB2215" w:rsidP="00CB2215">
            <w:pPr>
              <w:ind w:left="-113" w:right="-113"/>
              <w:jc w:val="center"/>
              <w:rPr>
                <w:sz w:val="12"/>
                <w:szCs w:val="12"/>
              </w:rPr>
            </w:pPr>
            <w:r w:rsidRPr="00CB2215">
              <w:rPr>
                <w:sz w:val="12"/>
                <w:szCs w:val="12"/>
              </w:rPr>
              <w:t>727 969,92</w:t>
            </w:r>
          </w:p>
        </w:tc>
        <w:tc>
          <w:tcPr>
            <w:tcW w:w="0" w:type="auto"/>
            <w:tcBorders>
              <w:top w:val="nil"/>
              <w:left w:val="nil"/>
              <w:bottom w:val="single" w:sz="4" w:space="0" w:color="auto"/>
              <w:right w:val="single" w:sz="4" w:space="0" w:color="auto"/>
            </w:tcBorders>
            <w:shd w:val="clear" w:color="auto" w:fill="auto"/>
            <w:noWrap/>
            <w:vAlign w:val="center"/>
            <w:hideMark/>
          </w:tcPr>
          <w:p w14:paraId="1CE359CB" w14:textId="77777777" w:rsidR="00CB2215" w:rsidRPr="00CB2215" w:rsidRDefault="00CB2215" w:rsidP="00CB2215">
            <w:pPr>
              <w:ind w:left="-113" w:right="-113"/>
              <w:jc w:val="center"/>
              <w:rPr>
                <w:sz w:val="12"/>
                <w:szCs w:val="12"/>
              </w:rPr>
            </w:pPr>
            <w:r w:rsidRPr="00CB2215">
              <w:rPr>
                <w:sz w:val="12"/>
                <w:szCs w:val="12"/>
              </w:rPr>
              <w:t>768 790,66</w:t>
            </w:r>
          </w:p>
        </w:tc>
        <w:tc>
          <w:tcPr>
            <w:tcW w:w="0" w:type="auto"/>
            <w:tcBorders>
              <w:top w:val="nil"/>
              <w:left w:val="nil"/>
              <w:bottom w:val="single" w:sz="4" w:space="0" w:color="auto"/>
              <w:right w:val="single" w:sz="4" w:space="0" w:color="auto"/>
            </w:tcBorders>
            <w:shd w:val="clear" w:color="auto" w:fill="auto"/>
            <w:noWrap/>
            <w:vAlign w:val="center"/>
            <w:hideMark/>
          </w:tcPr>
          <w:p w14:paraId="58F892D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3272B7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0BC0FE9" w14:textId="77777777" w:rsidR="00CB2215" w:rsidRPr="00CB2215" w:rsidRDefault="00CB2215" w:rsidP="00CB2215">
            <w:pPr>
              <w:ind w:left="-113" w:right="-113"/>
              <w:jc w:val="center"/>
              <w:rPr>
                <w:sz w:val="12"/>
                <w:szCs w:val="12"/>
              </w:rPr>
            </w:pPr>
            <w:r w:rsidRPr="00CB2215">
              <w:rPr>
                <w:sz w:val="12"/>
                <w:szCs w:val="12"/>
              </w:rPr>
              <w:t>81 641,49</w:t>
            </w:r>
          </w:p>
        </w:tc>
      </w:tr>
      <w:tr w:rsidR="00CB2215" w:rsidRPr="00CB2215" w14:paraId="7BD90D71"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863627" w14:textId="77777777" w:rsidR="00CB2215" w:rsidRPr="00CB2215" w:rsidRDefault="00CB2215" w:rsidP="00CB2215">
            <w:pPr>
              <w:ind w:left="-113" w:right="-113"/>
              <w:jc w:val="center"/>
              <w:rPr>
                <w:sz w:val="12"/>
                <w:szCs w:val="12"/>
              </w:rPr>
            </w:pPr>
            <w:r w:rsidRPr="00CB2215">
              <w:rPr>
                <w:sz w:val="12"/>
                <w:szCs w:val="12"/>
              </w:rPr>
              <w:t>171</w:t>
            </w:r>
          </w:p>
        </w:tc>
        <w:tc>
          <w:tcPr>
            <w:tcW w:w="0" w:type="auto"/>
            <w:tcBorders>
              <w:top w:val="nil"/>
              <w:left w:val="nil"/>
              <w:bottom w:val="single" w:sz="4" w:space="0" w:color="auto"/>
              <w:right w:val="single" w:sz="4" w:space="0" w:color="auto"/>
            </w:tcBorders>
            <w:shd w:val="clear" w:color="auto" w:fill="auto"/>
            <w:vAlign w:val="center"/>
            <w:hideMark/>
          </w:tcPr>
          <w:p w14:paraId="53D84E82" w14:textId="77777777" w:rsidR="00CB2215" w:rsidRPr="00CB2215" w:rsidRDefault="00CB2215" w:rsidP="00CB2215">
            <w:pPr>
              <w:ind w:left="-113" w:right="-113"/>
              <w:rPr>
                <w:sz w:val="12"/>
                <w:szCs w:val="12"/>
              </w:rPr>
            </w:pPr>
            <w:r w:rsidRPr="00CB2215">
              <w:rPr>
                <w:sz w:val="12"/>
                <w:szCs w:val="12"/>
              </w:rPr>
              <w:t>ВОДОВОД СБРОСНОЙ ТУРБИНЫ №4 ПРОТЯЖЕННОСТЬЮ 70М</w:t>
            </w:r>
          </w:p>
        </w:tc>
        <w:tc>
          <w:tcPr>
            <w:tcW w:w="0" w:type="auto"/>
            <w:tcBorders>
              <w:top w:val="nil"/>
              <w:left w:val="nil"/>
              <w:bottom w:val="single" w:sz="4" w:space="0" w:color="auto"/>
              <w:right w:val="single" w:sz="4" w:space="0" w:color="auto"/>
            </w:tcBorders>
            <w:shd w:val="clear" w:color="auto" w:fill="auto"/>
            <w:noWrap/>
            <w:vAlign w:val="center"/>
            <w:hideMark/>
          </w:tcPr>
          <w:p w14:paraId="2C48B0FD" w14:textId="77777777" w:rsidR="00CB2215" w:rsidRPr="00CB2215" w:rsidRDefault="00CB2215" w:rsidP="00CB2215">
            <w:pPr>
              <w:ind w:left="-113" w:right="-113"/>
              <w:jc w:val="center"/>
              <w:rPr>
                <w:sz w:val="12"/>
                <w:szCs w:val="12"/>
              </w:rPr>
            </w:pPr>
            <w:r w:rsidRPr="00CB2215">
              <w:rPr>
                <w:sz w:val="12"/>
                <w:szCs w:val="12"/>
              </w:rPr>
              <w:t>199 853,75</w:t>
            </w:r>
          </w:p>
        </w:tc>
        <w:tc>
          <w:tcPr>
            <w:tcW w:w="0" w:type="auto"/>
            <w:tcBorders>
              <w:top w:val="nil"/>
              <w:left w:val="nil"/>
              <w:bottom w:val="single" w:sz="4" w:space="0" w:color="auto"/>
              <w:right w:val="single" w:sz="4" w:space="0" w:color="auto"/>
            </w:tcBorders>
            <w:shd w:val="clear" w:color="auto" w:fill="auto"/>
            <w:noWrap/>
            <w:vAlign w:val="center"/>
            <w:hideMark/>
          </w:tcPr>
          <w:p w14:paraId="7BBA92A1"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F981796"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8CD9AF3"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12BE44BB"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85F755A"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125D91B"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5406D1BA"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24A89C3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37DED67"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4109792F" w14:textId="77777777" w:rsidR="00CB2215" w:rsidRPr="00CB2215" w:rsidRDefault="00CB2215" w:rsidP="00CB2215">
            <w:pPr>
              <w:ind w:left="-113" w:right="-113"/>
              <w:jc w:val="center"/>
              <w:rPr>
                <w:sz w:val="12"/>
                <w:szCs w:val="12"/>
              </w:rPr>
            </w:pPr>
            <w:r w:rsidRPr="00CB2215">
              <w:rPr>
                <w:sz w:val="12"/>
                <w:szCs w:val="12"/>
              </w:rPr>
              <w:t>13 249,97</w:t>
            </w:r>
          </w:p>
        </w:tc>
        <w:tc>
          <w:tcPr>
            <w:tcW w:w="0" w:type="auto"/>
            <w:tcBorders>
              <w:top w:val="nil"/>
              <w:left w:val="nil"/>
              <w:bottom w:val="single" w:sz="4" w:space="0" w:color="auto"/>
              <w:right w:val="single" w:sz="4" w:space="0" w:color="auto"/>
            </w:tcBorders>
            <w:shd w:val="clear" w:color="auto" w:fill="auto"/>
            <w:noWrap/>
            <w:vAlign w:val="center"/>
            <w:hideMark/>
          </w:tcPr>
          <w:p w14:paraId="237AE827" w14:textId="77777777" w:rsidR="00CB2215" w:rsidRPr="00CB2215" w:rsidRDefault="00CB2215" w:rsidP="00CB2215">
            <w:pPr>
              <w:ind w:left="-113" w:right="-113"/>
              <w:jc w:val="center"/>
              <w:rPr>
                <w:sz w:val="12"/>
                <w:szCs w:val="12"/>
              </w:rPr>
            </w:pPr>
            <w:r w:rsidRPr="00CB2215">
              <w:rPr>
                <w:sz w:val="12"/>
                <w:szCs w:val="12"/>
              </w:rPr>
              <w:t>131 395,56</w:t>
            </w:r>
          </w:p>
        </w:tc>
        <w:tc>
          <w:tcPr>
            <w:tcW w:w="0" w:type="auto"/>
            <w:tcBorders>
              <w:top w:val="nil"/>
              <w:left w:val="nil"/>
              <w:bottom w:val="single" w:sz="4" w:space="0" w:color="auto"/>
              <w:right w:val="single" w:sz="4" w:space="0" w:color="auto"/>
            </w:tcBorders>
            <w:shd w:val="clear" w:color="auto" w:fill="auto"/>
            <w:noWrap/>
            <w:vAlign w:val="center"/>
            <w:hideMark/>
          </w:tcPr>
          <w:p w14:paraId="3D28DF1C" w14:textId="77777777" w:rsidR="00CB2215" w:rsidRPr="00CB2215" w:rsidRDefault="00CB2215" w:rsidP="00CB2215">
            <w:pPr>
              <w:ind w:left="-113" w:right="-113"/>
              <w:jc w:val="center"/>
              <w:rPr>
                <w:sz w:val="12"/>
                <w:szCs w:val="12"/>
              </w:rPr>
            </w:pPr>
            <w:r w:rsidRPr="00CB2215">
              <w:rPr>
                <w:sz w:val="12"/>
                <w:szCs w:val="12"/>
              </w:rPr>
              <w:t>118 145,59</w:t>
            </w:r>
          </w:p>
        </w:tc>
        <w:tc>
          <w:tcPr>
            <w:tcW w:w="0" w:type="auto"/>
            <w:tcBorders>
              <w:top w:val="nil"/>
              <w:left w:val="nil"/>
              <w:bottom w:val="single" w:sz="4" w:space="0" w:color="auto"/>
              <w:right w:val="single" w:sz="4" w:space="0" w:color="auto"/>
            </w:tcBorders>
            <w:shd w:val="clear" w:color="auto" w:fill="auto"/>
            <w:noWrap/>
            <w:vAlign w:val="center"/>
            <w:hideMark/>
          </w:tcPr>
          <w:p w14:paraId="6403FED3" w14:textId="77777777" w:rsidR="00CB2215" w:rsidRPr="00CB2215" w:rsidRDefault="00CB2215" w:rsidP="00CB2215">
            <w:pPr>
              <w:ind w:left="-113" w:right="-113"/>
              <w:jc w:val="center"/>
              <w:rPr>
                <w:sz w:val="12"/>
                <w:szCs w:val="12"/>
              </w:rPr>
            </w:pPr>
            <w:r w:rsidRPr="00CB2215">
              <w:rPr>
                <w:sz w:val="12"/>
                <w:szCs w:val="12"/>
              </w:rPr>
              <w:t>124 770,57</w:t>
            </w:r>
          </w:p>
        </w:tc>
        <w:tc>
          <w:tcPr>
            <w:tcW w:w="0" w:type="auto"/>
            <w:tcBorders>
              <w:top w:val="nil"/>
              <w:left w:val="nil"/>
              <w:bottom w:val="single" w:sz="4" w:space="0" w:color="auto"/>
              <w:right w:val="single" w:sz="4" w:space="0" w:color="auto"/>
            </w:tcBorders>
            <w:shd w:val="clear" w:color="auto" w:fill="auto"/>
            <w:noWrap/>
            <w:vAlign w:val="center"/>
            <w:hideMark/>
          </w:tcPr>
          <w:p w14:paraId="0853D3B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2ED34D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11132DD" w14:textId="77777777" w:rsidR="00CB2215" w:rsidRPr="00CB2215" w:rsidRDefault="00CB2215" w:rsidP="00CB2215">
            <w:pPr>
              <w:ind w:left="-113" w:right="-113"/>
              <w:jc w:val="center"/>
              <w:rPr>
                <w:sz w:val="12"/>
                <w:szCs w:val="12"/>
              </w:rPr>
            </w:pPr>
            <w:r w:rsidRPr="00CB2215">
              <w:rPr>
                <w:sz w:val="12"/>
                <w:szCs w:val="12"/>
              </w:rPr>
              <w:t>13 249,97</w:t>
            </w:r>
          </w:p>
        </w:tc>
      </w:tr>
      <w:tr w:rsidR="00CB2215" w:rsidRPr="00CB2215" w14:paraId="3FAA26B6"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E59AFD" w14:textId="77777777" w:rsidR="00CB2215" w:rsidRPr="00CB2215" w:rsidRDefault="00CB2215" w:rsidP="00CB2215">
            <w:pPr>
              <w:ind w:left="-113" w:right="-113"/>
              <w:jc w:val="center"/>
              <w:rPr>
                <w:sz w:val="12"/>
                <w:szCs w:val="12"/>
              </w:rPr>
            </w:pPr>
            <w:r w:rsidRPr="00CB2215">
              <w:rPr>
                <w:sz w:val="12"/>
                <w:szCs w:val="12"/>
              </w:rPr>
              <w:lastRenderedPageBreak/>
              <w:t>172</w:t>
            </w:r>
          </w:p>
        </w:tc>
        <w:tc>
          <w:tcPr>
            <w:tcW w:w="0" w:type="auto"/>
            <w:tcBorders>
              <w:top w:val="nil"/>
              <w:left w:val="nil"/>
              <w:bottom w:val="single" w:sz="4" w:space="0" w:color="auto"/>
              <w:right w:val="single" w:sz="4" w:space="0" w:color="auto"/>
            </w:tcBorders>
            <w:shd w:val="clear" w:color="auto" w:fill="auto"/>
            <w:vAlign w:val="center"/>
            <w:hideMark/>
          </w:tcPr>
          <w:p w14:paraId="1377CE54" w14:textId="77777777" w:rsidR="00CB2215" w:rsidRPr="00CB2215" w:rsidRDefault="00CB2215" w:rsidP="00CB2215">
            <w:pPr>
              <w:ind w:left="-113" w:right="-113"/>
              <w:rPr>
                <w:sz w:val="12"/>
                <w:szCs w:val="12"/>
              </w:rPr>
            </w:pPr>
            <w:r w:rsidRPr="00CB2215">
              <w:rPr>
                <w:sz w:val="12"/>
                <w:szCs w:val="12"/>
              </w:rPr>
              <w:t>ВОДОВОД СБРОСНОЙ ТУРБИНЫ №5 ПРОТЯЖЕННОСТЬЮ 78М</w:t>
            </w:r>
          </w:p>
        </w:tc>
        <w:tc>
          <w:tcPr>
            <w:tcW w:w="0" w:type="auto"/>
            <w:tcBorders>
              <w:top w:val="nil"/>
              <w:left w:val="nil"/>
              <w:bottom w:val="single" w:sz="4" w:space="0" w:color="auto"/>
              <w:right w:val="single" w:sz="4" w:space="0" w:color="auto"/>
            </w:tcBorders>
            <w:shd w:val="clear" w:color="auto" w:fill="auto"/>
            <w:noWrap/>
            <w:vAlign w:val="center"/>
            <w:hideMark/>
          </w:tcPr>
          <w:p w14:paraId="76332E00" w14:textId="77777777" w:rsidR="00CB2215" w:rsidRPr="00CB2215" w:rsidRDefault="00CB2215" w:rsidP="00CB2215">
            <w:pPr>
              <w:ind w:left="-113" w:right="-113"/>
              <w:jc w:val="center"/>
              <w:rPr>
                <w:sz w:val="12"/>
                <w:szCs w:val="12"/>
              </w:rPr>
            </w:pPr>
            <w:r w:rsidRPr="00CB2215">
              <w:rPr>
                <w:sz w:val="12"/>
                <w:szCs w:val="12"/>
              </w:rPr>
              <w:t>222 694,23</w:t>
            </w:r>
          </w:p>
        </w:tc>
        <w:tc>
          <w:tcPr>
            <w:tcW w:w="0" w:type="auto"/>
            <w:tcBorders>
              <w:top w:val="nil"/>
              <w:left w:val="nil"/>
              <w:bottom w:val="single" w:sz="4" w:space="0" w:color="auto"/>
              <w:right w:val="single" w:sz="4" w:space="0" w:color="auto"/>
            </w:tcBorders>
            <w:shd w:val="clear" w:color="auto" w:fill="auto"/>
            <w:noWrap/>
            <w:vAlign w:val="center"/>
            <w:hideMark/>
          </w:tcPr>
          <w:p w14:paraId="2478ACC3"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4888AEF"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546C159"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46745AF5"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8D24ADB"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68EBC4E"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1CDAC2D9"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0F71AF6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762376B"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2DF4BE2B" w14:textId="77777777" w:rsidR="00CB2215" w:rsidRPr="00CB2215" w:rsidRDefault="00CB2215" w:rsidP="00CB2215">
            <w:pPr>
              <w:ind w:left="-113" w:right="-113"/>
              <w:jc w:val="center"/>
              <w:rPr>
                <w:sz w:val="12"/>
                <w:szCs w:val="12"/>
              </w:rPr>
            </w:pPr>
            <w:r w:rsidRPr="00CB2215">
              <w:rPr>
                <w:sz w:val="12"/>
                <w:szCs w:val="12"/>
              </w:rPr>
              <w:t>14 764,26</w:t>
            </w:r>
          </w:p>
        </w:tc>
        <w:tc>
          <w:tcPr>
            <w:tcW w:w="0" w:type="auto"/>
            <w:tcBorders>
              <w:top w:val="nil"/>
              <w:left w:val="nil"/>
              <w:bottom w:val="single" w:sz="4" w:space="0" w:color="auto"/>
              <w:right w:val="single" w:sz="4" w:space="0" w:color="auto"/>
            </w:tcBorders>
            <w:shd w:val="clear" w:color="auto" w:fill="auto"/>
            <w:noWrap/>
            <w:vAlign w:val="center"/>
            <w:hideMark/>
          </w:tcPr>
          <w:p w14:paraId="2130373D" w14:textId="77777777" w:rsidR="00CB2215" w:rsidRPr="00CB2215" w:rsidRDefault="00CB2215" w:rsidP="00CB2215">
            <w:pPr>
              <w:ind w:left="-113" w:right="-113"/>
              <w:jc w:val="center"/>
              <w:rPr>
                <w:sz w:val="12"/>
                <w:szCs w:val="12"/>
              </w:rPr>
            </w:pPr>
            <w:r w:rsidRPr="00CB2215">
              <w:rPr>
                <w:sz w:val="12"/>
                <w:szCs w:val="12"/>
              </w:rPr>
              <w:t>146 412,23</w:t>
            </w:r>
          </w:p>
        </w:tc>
        <w:tc>
          <w:tcPr>
            <w:tcW w:w="0" w:type="auto"/>
            <w:tcBorders>
              <w:top w:val="nil"/>
              <w:left w:val="nil"/>
              <w:bottom w:val="single" w:sz="4" w:space="0" w:color="auto"/>
              <w:right w:val="single" w:sz="4" w:space="0" w:color="auto"/>
            </w:tcBorders>
            <w:shd w:val="clear" w:color="auto" w:fill="auto"/>
            <w:noWrap/>
            <w:vAlign w:val="center"/>
            <w:hideMark/>
          </w:tcPr>
          <w:p w14:paraId="51C3DACD" w14:textId="77777777" w:rsidR="00CB2215" w:rsidRPr="00CB2215" w:rsidRDefault="00CB2215" w:rsidP="00CB2215">
            <w:pPr>
              <w:ind w:left="-113" w:right="-113"/>
              <w:jc w:val="center"/>
              <w:rPr>
                <w:sz w:val="12"/>
                <w:szCs w:val="12"/>
              </w:rPr>
            </w:pPr>
            <w:r w:rsidRPr="00CB2215">
              <w:rPr>
                <w:sz w:val="12"/>
                <w:szCs w:val="12"/>
              </w:rPr>
              <w:t>131 647,97</w:t>
            </w:r>
          </w:p>
        </w:tc>
        <w:tc>
          <w:tcPr>
            <w:tcW w:w="0" w:type="auto"/>
            <w:tcBorders>
              <w:top w:val="nil"/>
              <w:left w:val="nil"/>
              <w:bottom w:val="single" w:sz="4" w:space="0" w:color="auto"/>
              <w:right w:val="single" w:sz="4" w:space="0" w:color="auto"/>
            </w:tcBorders>
            <w:shd w:val="clear" w:color="auto" w:fill="auto"/>
            <w:noWrap/>
            <w:vAlign w:val="center"/>
            <w:hideMark/>
          </w:tcPr>
          <w:p w14:paraId="61ADDACA" w14:textId="77777777" w:rsidR="00CB2215" w:rsidRPr="00CB2215" w:rsidRDefault="00CB2215" w:rsidP="00CB2215">
            <w:pPr>
              <w:ind w:left="-113" w:right="-113"/>
              <w:jc w:val="center"/>
              <w:rPr>
                <w:sz w:val="12"/>
                <w:szCs w:val="12"/>
              </w:rPr>
            </w:pPr>
            <w:r w:rsidRPr="00CB2215">
              <w:rPr>
                <w:sz w:val="12"/>
                <w:szCs w:val="12"/>
              </w:rPr>
              <w:t>139 030,10</w:t>
            </w:r>
          </w:p>
        </w:tc>
        <w:tc>
          <w:tcPr>
            <w:tcW w:w="0" w:type="auto"/>
            <w:tcBorders>
              <w:top w:val="nil"/>
              <w:left w:val="nil"/>
              <w:bottom w:val="single" w:sz="4" w:space="0" w:color="auto"/>
              <w:right w:val="single" w:sz="4" w:space="0" w:color="auto"/>
            </w:tcBorders>
            <w:shd w:val="clear" w:color="auto" w:fill="auto"/>
            <w:noWrap/>
            <w:vAlign w:val="center"/>
            <w:hideMark/>
          </w:tcPr>
          <w:p w14:paraId="65AF5BE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366D6E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B4E8DFE" w14:textId="77777777" w:rsidR="00CB2215" w:rsidRPr="00CB2215" w:rsidRDefault="00CB2215" w:rsidP="00CB2215">
            <w:pPr>
              <w:ind w:left="-113" w:right="-113"/>
              <w:jc w:val="center"/>
              <w:rPr>
                <w:sz w:val="12"/>
                <w:szCs w:val="12"/>
              </w:rPr>
            </w:pPr>
            <w:r w:rsidRPr="00CB2215">
              <w:rPr>
                <w:sz w:val="12"/>
                <w:szCs w:val="12"/>
              </w:rPr>
              <w:t>14 764,26</w:t>
            </w:r>
          </w:p>
        </w:tc>
      </w:tr>
      <w:tr w:rsidR="00CB2215" w:rsidRPr="00CB2215" w14:paraId="106888F7"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9BDB12" w14:textId="77777777" w:rsidR="00CB2215" w:rsidRPr="00CB2215" w:rsidRDefault="00CB2215" w:rsidP="00CB2215">
            <w:pPr>
              <w:ind w:left="-113" w:right="-113"/>
              <w:jc w:val="center"/>
              <w:rPr>
                <w:sz w:val="12"/>
                <w:szCs w:val="12"/>
              </w:rPr>
            </w:pPr>
            <w:r w:rsidRPr="00CB2215">
              <w:rPr>
                <w:sz w:val="12"/>
                <w:szCs w:val="12"/>
              </w:rPr>
              <w:t>173</w:t>
            </w:r>
          </w:p>
        </w:tc>
        <w:tc>
          <w:tcPr>
            <w:tcW w:w="0" w:type="auto"/>
            <w:tcBorders>
              <w:top w:val="nil"/>
              <w:left w:val="nil"/>
              <w:bottom w:val="single" w:sz="4" w:space="0" w:color="auto"/>
              <w:right w:val="single" w:sz="4" w:space="0" w:color="auto"/>
            </w:tcBorders>
            <w:shd w:val="clear" w:color="auto" w:fill="auto"/>
            <w:vAlign w:val="center"/>
            <w:hideMark/>
          </w:tcPr>
          <w:p w14:paraId="5F304244" w14:textId="77777777" w:rsidR="00CB2215" w:rsidRPr="00CB2215" w:rsidRDefault="00CB2215" w:rsidP="00CB2215">
            <w:pPr>
              <w:ind w:left="-113" w:right="-113"/>
              <w:rPr>
                <w:sz w:val="12"/>
                <w:szCs w:val="12"/>
              </w:rPr>
            </w:pPr>
            <w:r w:rsidRPr="00CB2215">
              <w:rPr>
                <w:sz w:val="12"/>
                <w:szCs w:val="12"/>
              </w:rPr>
              <w:t>ВОДОВОД СБРОСНОЙ ТУРБИНЫ №6 ПРОТЯЖЕННОСТЬЮ 88М</w:t>
            </w:r>
          </w:p>
        </w:tc>
        <w:tc>
          <w:tcPr>
            <w:tcW w:w="0" w:type="auto"/>
            <w:tcBorders>
              <w:top w:val="nil"/>
              <w:left w:val="nil"/>
              <w:bottom w:val="single" w:sz="4" w:space="0" w:color="auto"/>
              <w:right w:val="single" w:sz="4" w:space="0" w:color="auto"/>
            </w:tcBorders>
            <w:shd w:val="clear" w:color="auto" w:fill="auto"/>
            <w:noWrap/>
            <w:vAlign w:val="center"/>
            <w:hideMark/>
          </w:tcPr>
          <w:p w14:paraId="596B06F0" w14:textId="77777777" w:rsidR="00CB2215" w:rsidRPr="00CB2215" w:rsidRDefault="00CB2215" w:rsidP="00CB2215">
            <w:pPr>
              <w:ind w:left="-113" w:right="-113"/>
              <w:jc w:val="center"/>
              <w:rPr>
                <w:sz w:val="12"/>
                <w:szCs w:val="12"/>
              </w:rPr>
            </w:pPr>
            <w:r w:rsidRPr="00CB2215">
              <w:rPr>
                <w:sz w:val="12"/>
                <w:szCs w:val="12"/>
              </w:rPr>
              <w:t>251 244,56</w:t>
            </w:r>
          </w:p>
        </w:tc>
        <w:tc>
          <w:tcPr>
            <w:tcW w:w="0" w:type="auto"/>
            <w:tcBorders>
              <w:top w:val="nil"/>
              <w:left w:val="nil"/>
              <w:bottom w:val="single" w:sz="4" w:space="0" w:color="auto"/>
              <w:right w:val="single" w:sz="4" w:space="0" w:color="auto"/>
            </w:tcBorders>
            <w:shd w:val="clear" w:color="auto" w:fill="auto"/>
            <w:noWrap/>
            <w:vAlign w:val="center"/>
            <w:hideMark/>
          </w:tcPr>
          <w:p w14:paraId="79F61607"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0B7F982"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CEBF0E1"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6284BCEE"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950E475"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F5928DB"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2A8136EC"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3A24BBA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E3FA6D3"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5AEFA61F" w14:textId="77777777" w:rsidR="00CB2215" w:rsidRPr="00CB2215" w:rsidRDefault="00CB2215" w:rsidP="00CB2215">
            <w:pPr>
              <w:ind w:left="-113" w:right="-113"/>
              <w:jc w:val="center"/>
              <w:rPr>
                <w:sz w:val="12"/>
                <w:szCs w:val="12"/>
              </w:rPr>
            </w:pPr>
            <w:r w:rsidRPr="00CB2215">
              <w:rPr>
                <w:sz w:val="12"/>
                <w:szCs w:val="12"/>
              </w:rPr>
              <w:t>16 657,10</w:t>
            </w:r>
          </w:p>
        </w:tc>
        <w:tc>
          <w:tcPr>
            <w:tcW w:w="0" w:type="auto"/>
            <w:tcBorders>
              <w:top w:val="nil"/>
              <w:left w:val="nil"/>
              <w:bottom w:val="single" w:sz="4" w:space="0" w:color="auto"/>
              <w:right w:val="single" w:sz="4" w:space="0" w:color="auto"/>
            </w:tcBorders>
            <w:shd w:val="clear" w:color="auto" w:fill="auto"/>
            <w:noWrap/>
            <w:vAlign w:val="center"/>
            <w:hideMark/>
          </w:tcPr>
          <w:p w14:paraId="36C4D951" w14:textId="77777777" w:rsidR="00CB2215" w:rsidRPr="00CB2215" w:rsidRDefault="00CB2215" w:rsidP="00CB2215">
            <w:pPr>
              <w:ind w:left="-113" w:right="-113"/>
              <w:jc w:val="center"/>
              <w:rPr>
                <w:sz w:val="12"/>
                <w:szCs w:val="12"/>
              </w:rPr>
            </w:pPr>
            <w:r w:rsidRPr="00CB2215">
              <w:rPr>
                <w:sz w:val="12"/>
                <w:szCs w:val="12"/>
              </w:rPr>
              <w:t>165 182,89</w:t>
            </w:r>
          </w:p>
        </w:tc>
        <w:tc>
          <w:tcPr>
            <w:tcW w:w="0" w:type="auto"/>
            <w:tcBorders>
              <w:top w:val="nil"/>
              <w:left w:val="nil"/>
              <w:bottom w:val="single" w:sz="4" w:space="0" w:color="auto"/>
              <w:right w:val="single" w:sz="4" w:space="0" w:color="auto"/>
            </w:tcBorders>
            <w:shd w:val="clear" w:color="auto" w:fill="auto"/>
            <w:noWrap/>
            <w:vAlign w:val="center"/>
            <w:hideMark/>
          </w:tcPr>
          <w:p w14:paraId="38D1BB0A" w14:textId="77777777" w:rsidR="00CB2215" w:rsidRPr="00CB2215" w:rsidRDefault="00CB2215" w:rsidP="00CB2215">
            <w:pPr>
              <w:ind w:left="-113" w:right="-113"/>
              <w:jc w:val="center"/>
              <w:rPr>
                <w:sz w:val="12"/>
                <w:szCs w:val="12"/>
              </w:rPr>
            </w:pPr>
            <w:r w:rsidRPr="00CB2215">
              <w:rPr>
                <w:sz w:val="12"/>
                <w:szCs w:val="12"/>
              </w:rPr>
              <w:t>148 525,79</w:t>
            </w:r>
          </w:p>
        </w:tc>
        <w:tc>
          <w:tcPr>
            <w:tcW w:w="0" w:type="auto"/>
            <w:tcBorders>
              <w:top w:val="nil"/>
              <w:left w:val="nil"/>
              <w:bottom w:val="single" w:sz="4" w:space="0" w:color="auto"/>
              <w:right w:val="single" w:sz="4" w:space="0" w:color="auto"/>
            </w:tcBorders>
            <w:shd w:val="clear" w:color="auto" w:fill="auto"/>
            <w:noWrap/>
            <w:vAlign w:val="center"/>
            <w:hideMark/>
          </w:tcPr>
          <w:p w14:paraId="61013477" w14:textId="77777777" w:rsidR="00CB2215" w:rsidRPr="00CB2215" w:rsidRDefault="00CB2215" w:rsidP="00CB2215">
            <w:pPr>
              <w:ind w:left="-113" w:right="-113"/>
              <w:jc w:val="center"/>
              <w:rPr>
                <w:sz w:val="12"/>
                <w:szCs w:val="12"/>
              </w:rPr>
            </w:pPr>
            <w:r w:rsidRPr="00CB2215">
              <w:rPr>
                <w:sz w:val="12"/>
                <w:szCs w:val="12"/>
              </w:rPr>
              <w:t>156 854,34</w:t>
            </w:r>
          </w:p>
        </w:tc>
        <w:tc>
          <w:tcPr>
            <w:tcW w:w="0" w:type="auto"/>
            <w:tcBorders>
              <w:top w:val="nil"/>
              <w:left w:val="nil"/>
              <w:bottom w:val="single" w:sz="4" w:space="0" w:color="auto"/>
              <w:right w:val="single" w:sz="4" w:space="0" w:color="auto"/>
            </w:tcBorders>
            <w:shd w:val="clear" w:color="auto" w:fill="auto"/>
            <w:noWrap/>
            <w:vAlign w:val="center"/>
            <w:hideMark/>
          </w:tcPr>
          <w:p w14:paraId="06469E2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E2E581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2F587D3" w14:textId="77777777" w:rsidR="00CB2215" w:rsidRPr="00CB2215" w:rsidRDefault="00CB2215" w:rsidP="00CB2215">
            <w:pPr>
              <w:ind w:left="-113" w:right="-113"/>
              <w:jc w:val="center"/>
              <w:rPr>
                <w:sz w:val="12"/>
                <w:szCs w:val="12"/>
              </w:rPr>
            </w:pPr>
            <w:r w:rsidRPr="00CB2215">
              <w:rPr>
                <w:sz w:val="12"/>
                <w:szCs w:val="12"/>
              </w:rPr>
              <w:t>16 657,10</w:t>
            </w:r>
          </w:p>
        </w:tc>
      </w:tr>
      <w:tr w:rsidR="00CB2215" w:rsidRPr="00CB2215" w14:paraId="1C3B4F88"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5B2102" w14:textId="77777777" w:rsidR="00CB2215" w:rsidRPr="00CB2215" w:rsidRDefault="00CB2215" w:rsidP="00CB2215">
            <w:pPr>
              <w:ind w:left="-113" w:right="-113"/>
              <w:jc w:val="center"/>
              <w:rPr>
                <w:sz w:val="12"/>
                <w:szCs w:val="12"/>
              </w:rPr>
            </w:pPr>
            <w:r w:rsidRPr="00CB2215">
              <w:rPr>
                <w:sz w:val="12"/>
                <w:szCs w:val="12"/>
              </w:rPr>
              <w:t>174</w:t>
            </w:r>
          </w:p>
        </w:tc>
        <w:tc>
          <w:tcPr>
            <w:tcW w:w="0" w:type="auto"/>
            <w:tcBorders>
              <w:top w:val="nil"/>
              <w:left w:val="nil"/>
              <w:bottom w:val="single" w:sz="4" w:space="0" w:color="auto"/>
              <w:right w:val="single" w:sz="4" w:space="0" w:color="auto"/>
            </w:tcBorders>
            <w:shd w:val="clear" w:color="auto" w:fill="auto"/>
            <w:vAlign w:val="center"/>
            <w:hideMark/>
          </w:tcPr>
          <w:p w14:paraId="640E02D2" w14:textId="77777777" w:rsidR="00CB2215" w:rsidRPr="00CB2215" w:rsidRDefault="00CB2215" w:rsidP="00CB2215">
            <w:pPr>
              <w:ind w:left="-113" w:right="-113"/>
              <w:rPr>
                <w:sz w:val="12"/>
                <w:szCs w:val="12"/>
              </w:rPr>
            </w:pPr>
            <w:r w:rsidRPr="00CB2215">
              <w:rPr>
                <w:sz w:val="12"/>
                <w:szCs w:val="12"/>
              </w:rPr>
              <w:t>Насос 1Д 500-63б с эл. двигателем 90/1500</w:t>
            </w:r>
          </w:p>
        </w:tc>
        <w:tc>
          <w:tcPr>
            <w:tcW w:w="0" w:type="auto"/>
            <w:tcBorders>
              <w:top w:val="nil"/>
              <w:left w:val="nil"/>
              <w:bottom w:val="single" w:sz="4" w:space="0" w:color="auto"/>
              <w:right w:val="single" w:sz="4" w:space="0" w:color="auto"/>
            </w:tcBorders>
            <w:shd w:val="clear" w:color="auto" w:fill="auto"/>
            <w:noWrap/>
            <w:vAlign w:val="center"/>
            <w:hideMark/>
          </w:tcPr>
          <w:p w14:paraId="088F1BDE" w14:textId="77777777" w:rsidR="00CB2215" w:rsidRPr="00CB2215" w:rsidRDefault="00CB2215" w:rsidP="00CB2215">
            <w:pPr>
              <w:ind w:left="-113" w:right="-113"/>
              <w:jc w:val="center"/>
              <w:rPr>
                <w:sz w:val="12"/>
                <w:szCs w:val="12"/>
              </w:rPr>
            </w:pPr>
            <w:r w:rsidRPr="00CB2215">
              <w:rPr>
                <w:sz w:val="12"/>
                <w:szCs w:val="12"/>
              </w:rPr>
              <w:t>52 664,10</w:t>
            </w:r>
          </w:p>
        </w:tc>
        <w:tc>
          <w:tcPr>
            <w:tcW w:w="0" w:type="auto"/>
            <w:tcBorders>
              <w:top w:val="nil"/>
              <w:left w:val="nil"/>
              <w:bottom w:val="single" w:sz="4" w:space="0" w:color="auto"/>
              <w:right w:val="single" w:sz="4" w:space="0" w:color="auto"/>
            </w:tcBorders>
            <w:shd w:val="clear" w:color="auto" w:fill="auto"/>
            <w:noWrap/>
            <w:vAlign w:val="center"/>
            <w:hideMark/>
          </w:tcPr>
          <w:p w14:paraId="752CC480"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17B4CD3" w14:textId="77777777" w:rsidR="00CB2215" w:rsidRPr="00CB2215" w:rsidRDefault="00CB2215" w:rsidP="00CB2215">
            <w:pPr>
              <w:ind w:left="-113" w:right="-113"/>
              <w:jc w:val="center"/>
              <w:rPr>
                <w:sz w:val="12"/>
                <w:szCs w:val="12"/>
              </w:rPr>
            </w:pPr>
            <w:r w:rsidRPr="00CB2215">
              <w:rPr>
                <w:sz w:val="12"/>
                <w:szCs w:val="12"/>
              </w:rPr>
              <w:t>Вторая группа (свыше 2 лет до 3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23F0AE8"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4792080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849B7CD"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F1D0F1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8D984A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BC1FE1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C3C8308"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noWrap/>
            <w:vAlign w:val="center"/>
            <w:hideMark/>
          </w:tcPr>
          <w:p w14:paraId="587B8DDD" w14:textId="77777777" w:rsidR="00CB2215" w:rsidRPr="00CB2215" w:rsidRDefault="00CB2215" w:rsidP="00CB2215">
            <w:pPr>
              <w:ind w:left="-113" w:right="-113"/>
              <w:jc w:val="center"/>
              <w:rPr>
                <w:sz w:val="12"/>
                <w:szCs w:val="12"/>
              </w:rPr>
            </w:pPr>
            <w:r w:rsidRPr="00CB2215">
              <w:rPr>
                <w:sz w:val="12"/>
                <w:szCs w:val="12"/>
              </w:rPr>
              <w:t>17 080,25</w:t>
            </w:r>
          </w:p>
        </w:tc>
        <w:tc>
          <w:tcPr>
            <w:tcW w:w="0" w:type="auto"/>
            <w:tcBorders>
              <w:top w:val="nil"/>
              <w:left w:val="nil"/>
              <w:bottom w:val="single" w:sz="4" w:space="0" w:color="auto"/>
              <w:right w:val="single" w:sz="4" w:space="0" w:color="auto"/>
            </w:tcBorders>
            <w:shd w:val="clear" w:color="auto" w:fill="auto"/>
            <w:noWrap/>
            <w:vAlign w:val="center"/>
            <w:hideMark/>
          </w:tcPr>
          <w:p w14:paraId="16FE4DD3"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4FC58C4"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FE62B1F"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4C112EE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A40802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78108CC" w14:textId="77777777" w:rsidR="00CB2215" w:rsidRPr="00CB2215" w:rsidRDefault="00CB2215" w:rsidP="00CB2215">
            <w:pPr>
              <w:ind w:left="-113" w:right="-113"/>
              <w:jc w:val="center"/>
              <w:rPr>
                <w:sz w:val="12"/>
                <w:szCs w:val="12"/>
              </w:rPr>
            </w:pPr>
            <w:r w:rsidRPr="00CB2215">
              <w:rPr>
                <w:sz w:val="12"/>
                <w:szCs w:val="12"/>
              </w:rPr>
              <w:t>17 080,25</w:t>
            </w:r>
          </w:p>
        </w:tc>
      </w:tr>
      <w:tr w:rsidR="00CB2215" w:rsidRPr="00CB2215" w14:paraId="61C4A172"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66CA95" w14:textId="77777777" w:rsidR="00CB2215" w:rsidRPr="00CB2215" w:rsidRDefault="00CB2215" w:rsidP="00CB2215">
            <w:pPr>
              <w:ind w:left="-113" w:right="-113"/>
              <w:jc w:val="center"/>
              <w:rPr>
                <w:sz w:val="12"/>
                <w:szCs w:val="12"/>
              </w:rPr>
            </w:pPr>
            <w:r w:rsidRPr="00CB2215">
              <w:rPr>
                <w:sz w:val="12"/>
                <w:szCs w:val="12"/>
              </w:rPr>
              <w:t>175</w:t>
            </w:r>
          </w:p>
        </w:tc>
        <w:tc>
          <w:tcPr>
            <w:tcW w:w="0" w:type="auto"/>
            <w:tcBorders>
              <w:top w:val="nil"/>
              <w:left w:val="nil"/>
              <w:bottom w:val="single" w:sz="4" w:space="0" w:color="auto"/>
              <w:right w:val="single" w:sz="4" w:space="0" w:color="auto"/>
            </w:tcBorders>
            <w:shd w:val="clear" w:color="auto" w:fill="auto"/>
            <w:vAlign w:val="center"/>
            <w:hideMark/>
          </w:tcPr>
          <w:p w14:paraId="4476761E" w14:textId="77777777" w:rsidR="00CB2215" w:rsidRPr="00CB2215" w:rsidRDefault="00CB2215" w:rsidP="00CB2215">
            <w:pPr>
              <w:ind w:left="-113" w:right="-113"/>
              <w:rPr>
                <w:sz w:val="12"/>
                <w:szCs w:val="12"/>
              </w:rPr>
            </w:pPr>
            <w:r w:rsidRPr="00CB2215">
              <w:rPr>
                <w:sz w:val="12"/>
                <w:szCs w:val="12"/>
              </w:rPr>
              <w:t>ВОДОВОД СБРОСНОЙ ТУРБИНЫ №3 ПРОТЯЖЕННОСТЬЮ 69М</w:t>
            </w:r>
          </w:p>
        </w:tc>
        <w:tc>
          <w:tcPr>
            <w:tcW w:w="0" w:type="auto"/>
            <w:tcBorders>
              <w:top w:val="nil"/>
              <w:left w:val="nil"/>
              <w:bottom w:val="single" w:sz="4" w:space="0" w:color="auto"/>
              <w:right w:val="single" w:sz="4" w:space="0" w:color="auto"/>
            </w:tcBorders>
            <w:shd w:val="clear" w:color="auto" w:fill="auto"/>
            <w:noWrap/>
            <w:vAlign w:val="center"/>
            <w:hideMark/>
          </w:tcPr>
          <w:p w14:paraId="0F9E3B63" w14:textId="77777777" w:rsidR="00CB2215" w:rsidRPr="00CB2215" w:rsidRDefault="00CB2215" w:rsidP="00CB2215">
            <w:pPr>
              <w:ind w:left="-113" w:right="-113"/>
              <w:jc w:val="center"/>
              <w:rPr>
                <w:sz w:val="12"/>
                <w:szCs w:val="12"/>
              </w:rPr>
            </w:pPr>
            <w:r w:rsidRPr="00CB2215">
              <w:rPr>
                <w:sz w:val="12"/>
                <w:szCs w:val="12"/>
              </w:rPr>
              <w:t>196 998,65</w:t>
            </w:r>
          </w:p>
        </w:tc>
        <w:tc>
          <w:tcPr>
            <w:tcW w:w="0" w:type="auto"/>
            <w:tcBorders>
              <w:top w:val="nil"/>
              <w:left w:val="nil"/>
              <w:bottom w:val="single" w:sz="4" w:space="0" w:color="auto"/>
              <w:right w:val="single" w:sz="4" w:space="0" w:color="auto"/>
            </w:tcBorders>
            <w:shd w:val="clear" w:color="auto" w:fill="auto"/>
            <w:noWrap/>
            <w:vAlign w:val="center"/>
            <w:hideMark/>
          </w:tcPr>
          <w:p w14:paraId="4458FA50"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487B57E"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54A61DE"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119932E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D41A22D"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9F77A48"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461ADF24"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0FEF50C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AF9CC6F"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0C24B3BE" w14:textId="77777777" w:rsidR="00CB2215" w:rsidRPr="00CB2215" w:rsidRDefault="00CB2215" w:rsidP="00CB2215">
            <w:pPr>
              <w:ind w:left="-113" w:right="-113"/>
              <w:jc w:val="center"/>
              <w:rPr>
                <w:sz w:val="12"/>
                <w:szCs w:val="12"/>
              </w:rPr>
            </w:pPr>
            <w:r w:rsidRPr="00CB2215">
              <w:rPr>
                <w:sz w:val="12"/>
                <w:szCs w:val="12"/>
              </w:rPr>
              <w:t>13 060,68</w:t>
            </w:r>
          </w:p>
        </w:tc>
        <w:tc>
          <w:tcPr>
            <w:tcW w:w="0" w:type="auto"/>
            <w:tcBorders>
              <w:top w:val="nil"/>
              <w:left w:val="nil"/>
              <w:bottom w:val="single" w:sz="4" w:space="0" w:color="auto"/>
              <w:right w:val="single" w:sz="4" w:space="0" w:color="auto"/>
            </w:tcBorders>
            <w:shd w:val="clear" w:color="auto" w:fill="auto"/>
            <w:noWrap/>
            <w:vAlign w:val="center"/>
            <w:hideMark/>
          </w:tcPr>
          <w:p w14:paraId="77102569" w14:textId="77777777" w:rsidR="00CB2215" w:rsidRPr="00CB2215" w:rsidRDefault="00CB2215" w:rsidP="00CB2215">
            <w:pPr>
              <w:ind w:left="-113" w:right="-113"/>
              <w:jc w:val="center"/>
              <w:rPr>
                <w:sz w:val="12"/>
                <w:szCs w:val="12"/>
              </w:rPr>
            </w:pPr>
            <w:r w:rsidRPr="00CB2215">
              <w:rPr>
                <w:sz w:val="12"/>
                <w:szCs w:val="12"/>
              </w:rPr>
              <w:t>129 518,45</w:t>
            </w:r>
          </w:p>
        </w:tc>
        <w:tc>
          <w:tcPr>
            <w:tcW w:w="0" w:type="auto"/>
            <w:tcBorders>
              <w:top w:val="nil"/>
              <w:left w:val="nil"/>
              <w:bottom w:val="single" w:sz="4" w:space="0" w:color="auto"/>
              <w:right w:val="single" w:sz="4" w:space="0" w:color="auto"/>
            </w:tcBorders>
            <w:shd w:val="clear" w:color="auto" w:fill="auto"/>
            <w:noWrap/>
            <w:vAlign w:val="center"/>
            <w:hideMark/>
          </w:tcPr>
          <w:p w14:paraId="41781F7C" w14:textId="77777777" w:rsidR="00CB2215" w:rsidRPr="00CB2215" w:rsidRDefault="00CB2215" w:rsidP="00CB2215">
            <w:pPr>
              <w:ind w:left="-113" w:right="-113"/>
              <w:jc w:val="center"/>
              <w:rPr>
                <w:sz w:val="12"/>
                <w:szCs w:val="12"/>
              </w:rPr>
            </w:pPr>
            <w:r w:rsidRPr="00CB2215">
              <w:rPr>
                <w:sz w:val="12"/>
                <w:szCs w:val="12"/>
              </w:rPr>
              <w:t>116 457,76</w:t>
            </w:r>
          </w:p>
        </w:tc>
        <w:tc>
          <w:tcPr>
            <w:tcW w:w="0" w:type="auto"/>
            <w:tcBorders>
              <w:top w:val="nil"/>
              <w:left w:val="nil"/>
              <w:bottom w:val="single" w:sz="4" w:space="0" w:color="auto"/>
              <w:right w:val="single" w:sz="4" w:space="0" w:color="auto"/>
            </w:tcBorders>
            <w:shd w:val="clear" w:color="auto" w:fill="auto"/>
            <w:noWrap/>
            <w:vAlign w:val="center"/>
            <w:hideMark/>
          </w:tcPr>
          <w:p w14:paraId="385CB914" w14:textId="77777777" w:rsidR="00CB2215" w:rsidRPr="00CB2215" w:rsidRDefault="00CB2215" w:rsidP="00CB2215">
            <w:pPr>
              <w:ind w:left="-113" w:right="-113"/>
              <w:jc w:val="center"/>
              <w:rPr>
                <w:sz w:val="12"/>
                <w:szCs w:val="12"/>
              </w:rPr>
            </w:pPr>
            <w:r w:rsidRPr="00CB2215">
              <w:rPr>
                <w:sz w:val="12"/>
                <w:szCs w:val="12"/>
              </w:rPr>
              <w:t>122 988,11</w:t>
            </w:r>
          </w:p>
        </w:tc>
        <w:tc>
          <w:tcPr>
            <w:tcW w:w="0" w:type="auto"/>
            <w:tcBorders>
              <w:top w:val="nil"/>
              <w:left w:val="nil"/>
              <w:bottom w:val="single" w:sz="4" w:space="0" w:color="auto"/>
              <w:right w:val="single" w:sz="4" w:space="0" w:color="auto"/>
            </w:tcBorders>
            <w:shd w:val="clear" w:color="auto" w:fill="auto"/>
            <w:noWrap/>
            <w:vAlign w:val="center"/>
            <w:hideMark/>
          </w:tcPr>
          <w:p w14:paraId="583516B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7B5849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9AD2080" w14:textId="77777777" w:rsidR="00CB2215" w:rsidRPr="00CB2215" w:rsidRDefault="00CB2215" w:rsidP="00CB2215">
            <w:pPr>
              <w:ind w:left="-113" w:right="-113"/>
              <w:jc w:val="center"/>
              <w:rPr>
                <w:sz w:val="12"/>
                <w:szCs w:val="12"/>
              </w:rPr>
            </w:pPr>
            <w:r w:rsidRPr="00CB2215">
              <w:rPr>
                <w:sz w:val="12"/>
                <w:szCs w:val="12"/>
              </w:rPr>
              <w:t>13 060,68</w:t>
            </w:r>
          </w:p>
        </w:tc>
      </w:tr>
      <w:tr w:rsidR="00CB2215" w:rsidRPr="00CB2215" w14:paraId="60A14EEF"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726F2D" w14:textId="77777777" w:rsidR="00CB2215" w:rsidRPr="00CB2215" w:rsidRDefault="00CB2215" w:rsidP="00CB2215">
            <w:pPr>
              <w:ind w:left="-113" w:right="-113"/>
              <w:jc w:val="center"/>
              <w:rPr>
                <w:sz w:val="12"/>
                <w:szCs w:val="12"/>
              </w:rPr>
            </w:pPr>
            <w:r w:rsidRPr="00CB2215">
              <w:rPr>
                <w:sz w:val="12"/>
                <w:szCs w:val="12"/>
              </w:rPr>
              <w:t>176</w:t>
            </w:r>
          </w:p>
        </w:tc>
        <w:tc>
          <w:tcPr>
            <w:tcW w:w="0" w:type="auto"/>
            <w:tcBorders>
              <w:top w:val="nil"/>
              <w:left w:val="nil"/>
              <w:bottom w:val="single" w:sz="4" w:space="0" w:color="auto"/>
              <w:right w:val="single" w:sz="4" w:space="0" w:color="auto"/>
            </w:tcBorders>
            <w:shd w:val="clear" w:color="auto" w:fill="auto"/>
            <w:vAlign w:val="center"/>
            <w:hideMark/>
          </w:tcPr>
          <w:p w14:paraId="741FE63D" w14:textId="77777777" w:rsidR="00CB2215" w:rsidRPr="00CB2215" w:rsidRDefault="00CB2215" w:rsidP="00CB2215">
            <w:pPr>
              <w:ind w:left="-113" w:right="-113"/>
              <w:rPr>
                <w:sz w:val="12"/>
                <w:szCs w:val="12"/>
              </w:rPr>
            </w:pPr>
            <w:r w:rsidRPr="00CB2215">
              <w:rPr>
                <w:sz w:val="12"/>
                <w:szCs w:val="12"/>
              </w:rPr>
              <w:t>Насос 1Д 500-63б с эл. двигателем 90/1500</w:t>
            </w:r>
          </w:p>
        </w:tc>
        <w:tc>
          <w:tcPr>
            <w:tcW w:w="0" w:type="auto"/>
            <w:tcBorders>
              <w:top w:val="nil"/>
              <w:left w:val="nil"/>
              <w:bottom w:val="single" w:sz="4" w:space="0" w:color="auto"/>
              <w:right w:val="single" w:sz="4" w:space="0" w:color="auto"/>
            </w:tcBorders>
            <w:shd w:val="clear" w:color="auto" w:fill="auto"/>
            <w:noWrap/>
            <w:vAlign w:val="center"/>
            <w:hideMark/>
          </w:tcPr>
          <w:p w14:paraId="06D0AAA6" w14:textId="77777777" w:rsidR="00CB2215" w:rsidRPr="00CB2215" w:rsidRDefault="00CB2215" w:rsidP="00CB2215">
            <w:pPr>
              <w:ind w:left="-113" w:right="-113"/>
              <w:jc w:val="center"/>
              <w:rPr>
                <w:sz w:val="12"/>
                <w:szCs w:val="12"/>
              </w:rPr>
            </w:pPr>
            <w:r w:rsidRPr="00CB2215">
              <w:rPr>
                <w:sz w:val="12"/>
                <w:szCs w:val="12"/>
              </w:rPr>
              <w:t>52 664,10</w:t>
            </w:r>
          </w:p>
        </w:tc>
        <w:tc>
          <w:tcPr>
            <w:tcW w:w="0" w:type="auto"/>
            <w:tcBorders>
              <w:top w:val="nil"/>
              <w:left w:val="nil"/>
              <w:bottom w:val="single" w:sz="4" w:space="0" w:color="auto"/>
              <w:right w:val="single" w:sz="4" w:space="0" w:color="auto"/>
            </w:tcBorders>
            <w:shd w:val="clear" w:color="auto" w:fill="auto"/>
            <w:noWrap/>
            <w:vAlign w:val="center"/>
            <w:hideMark/>
          </w:tcPr>
          <w:p w14:paraId="0E2F58C8"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496DA628" w14:textId="77777777" w:rsidR="00CB2215" w:rsidRPr="00CB2215" w:rsidRDefault="00CB2215" w:rsidP="00CB2215">
            <w:pPr>
              <w:ind w:left="-113" w:right="-113"/>
              <w:jc w:val="center"/>
              <w:rPr>
                <w:sz w:val="12"/>
                <w:szCs w:val="12"/>
              </w:rPr>
            </w:pPr>
            <w:r w:rsidRPr="00CB2215">
              <w:rPr>
                <w:sz w:val="12"/>
                <w:szCs w:val="12"/>
              </w:rPr>
              <w:t>Вторая группа (свыше 2 лет до 3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E8C1A8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FE2B09E"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69E75BE"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817B36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04AEEF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5BDF3B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33C5F1F"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5E19EA59"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23403A1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20245F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C4245D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57DCC0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609059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328D5DD" w14:textId="77777777" w:rsidR="00CB2215" w:rsidRPr="00CB2215" w:rsidRDefault="00CB2215" w:rsidP="00CB2215">
            <w:pPr>
              <w:ind w:left="-113" w:right="-113"/>
              <w:jc w:val="center"/>
              <w:rPr>
                <w:sz w:val="12"/>
                <w:szCs w:val="12"/>
              </w:rPr>
            </w:pPr>
            <w:r w:rsidRPr="00CB2215">
              <w:rPr>
                <w:sz w:val="12"/>
                <w:szCs w:val="12"/>
              </w:rPr>
              <w:t>0,00</w:t>
            </w:r>
          </w:p>
        </w:tc>
      </w:tr>
      <w:tr w:rsidR="00CB2215" w:rsidRPr="00CB2215" w14:paraId="54893C37"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5E03E3" w14:textId="77777777" w:rsidR="00CB2215" w:rsidRPr="00CB2215" w:rsidRDefault="00CB2215" w:rsidP="00CB2215">
            <w:pPr>
              <w:ind w:left="-113" w:right="-113"/>
              <w:jc w:val="center"/>
              <w:rPr>
                <w:sz w:val="12"/>
                <w:szCs w:val="12"/>
              </w:rPr>
            </w:pPr>
            <w:r w:rsidRPr="00CB2215">
              <w:rPr>
                <w:sz w:val="12"/>
                <w:szCs w:val="12"/>
              </w:rPr>
              <w:t>177</w:t>
            </w:r>
          </w:p>
        </w:tc>
        <w:tc>
          <w:tcPr>
            <w:tcW w:w="0" w:type="auto"/>
            <w:tcBorders>
              <w:top w:val="nil"/>
              <w:left w:val="nil"/>
              <w:bottom w:val="single" w:sz="4" w:space="0" w:color="auto"/>
              <w:right w:val="single" w:sz="4" w:space="0" w:color="auto"/>
            </w:tcBorders>
            <w:shd w:val="clear" w:color="auto" w:fill="auto"/>
            <w:vAlign w:val="center"/>
            <w:hideMark/>
          </w:tcPr>
          <w:p w14:paraId="5CC7E5DE" w14:textId="77777777" w:rsidR="00CB2215" w:rsidRPr="00CB2215" w:rsidRDefault="00CB2215" w:rsidP="00CB2215">
            <w:pPr>
              <w:ind w:left="-113" w:right="-113"/>
              <w:rPr>
                <w:sz w:val="12"/>
                <w:szCs w:val="12"/>
              </w:rPr>
            </w:pPr>
            <w:r w:rsidRPr="00CB2215">
              <w:rPr>
                <w:sz w:val="12"/>
                <w:szCs w:val="12"/>
              </w:rPr>
              <w:t>БАК-АККУМУЛЯТОР N1 ХВО N3 ТЭЦ V=2000КУБ.М</w:t>
            </w:r>
          </w:p>
        </w:tc>
        <w:tc>
          <w:tcPr>
            <w:tcW w:w="0" w:type="auto"/>
            <w:tcBorders>
              <w:top w:val="nil"/>
              <w:left w:val="nil"/>
              <w:bottom w:val="single" w:sz="4" w:space="0" w:color="auto"/>
              <w:right w:val="single" w:sz="4" w:space="0" w:color="auto"/>
            </w:tcBorders>
            <w:shd w:val="clear" w:color="auto" w:fill="auto"/>
            <w:noWrap/>
            <w:vAlign w:val="center"/>
            <w:hideMark/>
          </w:tcPr>
          <w:p w14:paraId="7BCA5DA5" w14:textId="77777777" w:rsidR="00CB2215" w:rsidRPr="00CB2215" w:rsidRDefault="00CB2215" w:rsidP="00CB2215">
            <w:pPr>
              <w:ind w:left="-113" w:right="-113"/>
              <w:jc w:val="center"/>
              <w:rPr>
                <w:sz w:val="12"/>
                <w:szCs w:val="12"/>
              </w:rPr>
            </w:pPr>
            <w:r w:rsidRPr="00CB2215">
              <w:rPr>
                <w:sz w:val="12"/>
                <w:szCs w:val="12"/>
              </w:rPr>
              <w:t>20 280,32</w:t>
            </w:r>
          </w:p>
        </w:tc>
        <w:tc>
          <w:tcPr>
            <w:tcW w:w="0" w:type="auto"/>
            <w:tcBorders>
              <w:top w:val="nil"/>
              <w:left w:val="nil"/>
              <w:bottom w:val="single" w:sz="4" w:space="0" w:color="auto"/>
              <w:right w:val="single" w:sz="4" w:space="0" w:color="auto"/>
            </w:tcBorders>
            <w:shd w:val="clear" w:color="auto" w:fill="auto"/>
            <w:noWrap/>
            <w:vAlign w:val="center"/>
            <w:hideMark/>
          </w:tcPr>
          <w:p w14:paraId="1D7787A4"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D9B6C6F"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1E9B873D"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4F9FE96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4C90D3F"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00E1003"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66893308"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3877A22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093BF3A"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1F1BFBD9" w14:textId="77777777" w:rsidR="00CB2215" w:rsidRPr="00CB2215" w:rsidRDefault="00CB2215" w:rsidP="00CB2215">
            <w:pPr>
              <w:ind w:left="-113" w:right="-113"/>
              <w:jc w:val="center"/>
              <w:rPr>
                <w:sz w:val="12"/>
                <w:szCs w:val="12"/>
              </w:rPr>
            </w:pPr>
            <w:r w:rsidRPr="00CB2215">
              <w:rPr>
                <w:sz w:val="12"/>
                <w:szCs w:val="12"/>
              </w:rPr>
              <w:t>1 344,55</w:t>
            </w:r>
          </w:p>
        </w:tc>
        <w:tc>
          <w:tcPr>
            <w:tcW w:w="0" w:type="auto"/>
            <w:tcBorders>
              <w:top w:val="nil"/>
              <w:left w:val="nil"/>
              <w:bottom w:val="single" w:sz="4" w:space="0" w:color="auto"/>
              <w:right w:val="single" w:sz="4" w:space="0" w:color="auto"/>
            </w:tcBorders>
            <w:shd w:val="clear" w:color="auto" w:fill="auto"/>
            <w:noWrap/>
            <w:vAlign w:val="center"/>
            <w:hideMark/>
          </w:tcPr>
          <w:p w14:paraId="0F997D44" w14:textId="77777777" w:rsidR="00CB2215" w:rsidRPr="00CB2215" w:rsidRDefault="00CB2215" w:rsidP="00CB2215">
            <w:pPr>
              <w:ind w:left="-113" w:right="-113"/>
              <w:jc w:val="center"/>
              <w:rPr>
                <w:sz w:val="12"/>
                <w:szCs w:val="12"/>
              </w:rPr>
            </w:pPr>
            <w:r w:rsidRPr="00CB2215">
              <w:rPr>
                <w:sz w:val="12"/>
                <w:szCs w:val="12"/>
              </w:rPr>
              <w:t>13 333,47</w:t>
            </w:r>
          </w:p>
        </w:tc>
        <w:tc>
          <w:tcPr>
            <w:tcW w:w="0" w:type="auto"/>
            <w:tcBorders>
              <w:top w:val="nil"/>
              <w:left w:val="nil"/>
              <w:bottom w:val="single" w:sz="4" w:space="0" w:color="auto"/>
              <w:right w:val="single" w:sz="4" w:space="0" w:color="auto"/>
            </w:tcBorders>
            <w:shd w:val="clear" w:color="auto" w:fill="auto"/>
            <w:noWrap/>
            <w:vAlign w:val="center"/>
            <w:hideMark/>
          </w:tcPr>
          <w:p w14:paraId="0E674D7B" w14:textId="77777777" w:rsidR="00CB2215" w:rsidRPr="00CB2215" w:rsidRDefault="00CB2215" w:rsidP="00CB2215">
            <w:pPr>
              <w:ind w:left="-113" w:right="-113"/>
              <w:jc w:val="center"/>
              <w:rPr>
                <w:sz w:val="12"/>
                <w:szCs w:val="12"/>
              </w:rPr>
            </w:pPr>
            <w:r w:rsidRPr="00CB2215">
              <w:rPr>
                <w:sz w:val="12"/>
                <w:szCs w:val="12"/>
              </w:rPr>
              <w:t>11 988,92</w:t>
            </w:r>
          </w:p>
        </w:tc>
        <w:tc>
          <w:tcPr>
            <w:tcW w:w="0" w:type="auto"/>
            <w:tcBorders>
              <w:top w:val="nil"/>
              <w:left w:val="nil"/>
              <w:bottom w:val="single" w:sz="4" w:space="0" w:color="auto"/>
              <w:right w:val="single" w:sz="4" w:space="0" w:color="auto"/>
            </w:tcBorders>
            <w:shd w:val="clear" w:color="auto" w:fill="auto"/>
            <w:noWrap/>
            <w:vAlign w:val="center"/>
            <w:hideMark/>
          </w:tcPr>
          <w:p w14:paraId="2C142EDE" w14:textId="77777777" w:rsidR="00CB2215" w:rsidRPr="00CB2215" w:rsidRDefault="00CB2215" w:rsidP="00CB2215">
            <w:pPr>
              <w:ind w:left="-113" w:right="-113"/>
              <w:jc w:val="center"/>
              <w:rPr>
                <w:sz w:val="12"/>
                <w:szCs w:val="12"/>
              </w:rPr>
            </w:pPr>
            <w:r w:rsidRPr="00CB2215">
              <w:rPr>
                <w:sz w:val="12"/>
                <w:szCs w:val="12"/>
              </w:rPr>
              <w:t>12 661,19</w:t>
            </w:r>
          </w:p>
        </w:tc>
        <w:tc>
          <w:tcPr>
            <w:tcW w:w="0" w:type="auto"/>
            <w:tcBorders>
              <w:top w:val="nil"/>
              <w:left w:val="nil"/>
              <w:bottom w:val="single" w:sz="4" w:space="0" w:color="auto"/>
              <w:right w:val="single" w:sz="4" w:space="0" w:color="auto"/>
            </w:tcBorders>
            <w:shd w:val="clear" w:color="auto" w:fill="auto"/>
            <w:noWrap/>
            <w:vAlign w:val="center"/>
            <w:hideMark/>
          </w:tcPr>
          <w:p w14:paraId="1D56C38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498EE5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9FB30BB" w14:textId="77777777" w:rsidR="00CB2215" w:rsidRPr="00CB2215" w:rsidRDefault="00CB2215" w:rsidP="00CB2215">
            <w:pPr>
              <w:ind w:left="-113" w:right="-113"/>
              <w:jc w:val="center"/>
              <w:rPr>
                <w:sz w:val="12"/>
                <w:szCs w:val="12"/>
              </w:rPr>
            </w:pPr>
            <w:r w:rsidRPr="00CB2215">
              <w:rPr>
                <w:sz w:val="12"/>
                <w:szCs w:val="12"/>
              </w:rPr>
              <w:t>1 344,55</w:t>
            </w:r>
          </w:p>
        </w:tc>
      </w:tr>
      <w:tr w:rsidR="00CB2215" w:rsidRPr="00CB2215" w14:paraId="5CE1A44E"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D7F25B" w14:textId="77777777" w:rsidR="00CB2215" w:rsidRPr="00CB2215" w:rsidRDefault="00CB2215" w:rsidP="00CB2215">
            <w:pPr>
              <w:ind w:left="-113" w:right="-113"/>
              <w:jc w:val="center"/>
              <w:rPr>
                <w:sz w:val="12"/>
                <w:szCs w:val="12"/>
              </w:rPr>
            </w:pPr>
            <w:r w:rsidRPr="00CB2215">
              <w:rPr>
                <w:sz w:val="12"/>
                <w:szCs w:val="12"/>
              </w:rPr>
              <w:t>178</w:t>
            </w:r>
          </w:p>
        </w:tc>
        <w:tc>
          <w:tcPr>
            <w:tcW w:w="0" w:type="auto"/>
            <w:tcBorders>
              <w:top w:val="nil"/>
              <w:left w:val="nil"/>
              <w:bottom w:val="single" w:sz="4" w:space="0" w:color="auto"/>
              <w:right w:val="single" w:sz="4" w:space="0" w:color="auto"/>
            </w:tcBorders>
            <w:shd w:val="clear" w:color="auto" w:fill="auto"/>
            <w:vAlign w:val="center"/>
            <w:hideMark/>
          </w:tcPr>
          <w:p w14:paraId="0A7967E0" w14:textId="77777777" w:rsidR="00CB2215" w:rsidRPr="00CB2215" w:rsidRDefault="00CB2215" w:rsidP="00CB2215">
            <w:pPr>
              <w:ind w:left="-113" w:right="-113"/>
              <w:rPr>
                <w:sz w:val="12"/>
                <w:szCs w:val="12"/>
              </w:rPr>
            </w:pPr>
            <w:r w:rsidRPr="00CB2215">
              <w:rPr>
                <w:sz w:val="12"/>
                <w:szCs w:val="12"/>
              </w:rPr>
              <w:t>БАК-АККУМУЛЯТОР N2 ХВО N3 ТЭЦ V=2000КУБ.М</w:t>
            </w:r>
          </w:p>
        </w:tc>
        <w:tc>
          <w:tcPr>
            <w:tcW w:w="0" w:type="auto"/>
            <w:tcBorders>
              <w:top w:val="nil"/>
              <w:left w:val="nil"/>
              <w:bottom w:val="single" w:sz="4" w:space="0" w:color="auto"/>
              <w:right w:val="single" w:sz="4" w:space="0" w:color="auto"/>
            </w:tcBorders>
            <w:shd w:val="clear" w:color="auto" w:fill="auto"/>
            <w:noWrap/>
            <w:vAlign w:val="center"/>
            <w:hideMark/>
          </w:tcPr>
          <w:p w14:paraId="6E92B58B" w14:textId="77777777" w:rsidR="00CB2215" w:rsidRPr="00CB2215" w:rsidRDefault="00CB2215" w:rsidP="00CB2215">
            <w:pPr>
              <w:ind w:left="-113" w:right="-113"/>
              <w:jc w:val="center"/>
              <w:rPr>
                <w:sz w:val="12"/>
                <w:szCs w:val="12"/>
              </w:rPr>
            </w:pPr>
            <w:r w:rsidRPr="00CB2215">
              <w:rPr>
                <w:sz w:val="12"/>
                <w:szCs w:val="12"/>
              </w:rPr>
              <w:t>20 280,32</w:t>
            </w:r>
          </w:p>
        </w:tc>
        <w:tc>
          <w:tcPr>
            <w:tcW w:w="0" w:type="auto"/>
            <w:tcBorders>
              <w:top w:val="nil"/>
              <w:left w:val="nil"/>
              <w:bottom w:val="single" w:sz="4" w:space="0" w:color="auto"/>
              <w:right w:val="single" w:sz="4" w:space="0" w:color="auto"/>
            </w:tcBorders>
            <w:shd w:val="clear" w:color="auto" w:fill="auto"/>
            <w:noWrap/>
            <w:vAlign w:val="center"/>
            <w:hideMark/>
          </w:tcPr>
          <w:p w14:paraId="0D4B860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56200E1"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BC88A03"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1763598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96D571E"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2B40F03"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60B0BC41"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7733057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B65B018"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07219151" w14:textId="77777777" w:rsidR="00CB2215" w:rsidRPr="00CB2215" w:rsidRDefault="00CB2215" w:rsidP="00CB2215">
            <w:pPr>
              <w:ind w:left="-113" w:right="-113"/>
              <w:jc w:val="center"/>
              <w:rPr>
                <w:sz w:val="12"/>
                <w:szCs w:val="12"/>
              </w:rPr>
            </w:pPr>
            <w:r w:rsidRPr="00CB2215">
              <w:rPr>
                <w:sz w:val="12"/>
                <w:szCs w:val="12"/>
              </w:rPr>
              <w:t>1 344,55</w:t>
            </w:r>
          </w:p>
        </w:tc>
        <w:tc>
          <w:tcPr>
            <w:tcW w:w="0" w:type="auto"/>
            <w:tcBorders>
              <w:top w:val="nil"/>
              <w:left w:val="nil"/>
              <w:bottom w:val="single" w:sz="4" w:space="0" w:color="auto"/>
              <w:right w:val="single" w:sz="4" w:space="0" w:color="auto"/>
            </w:tcBorders>
            <w:shd w:val="clear" w:color="auto" w:fill="auto"/>
            <w:noWrap/>
            <w:vAlign w:val="center"/>
            <w:hideMark/>
          </w:tcPr>
          <w:p w14:paraId="2DD08900" w14:textId="77777777" w:rsidR="00CB2215" w:rsidRPr="00CB2215" w:rsidRDefault="00CB2215" w:rsidP="00CB2215">
            <w:pPr>
              <w:ind w:left="-113" w:right="-113"/>
              <w:jc w:val="center"/>
              <w:rPr>
                <w:sz w:val="12"/>
                <w:szCs w:val="12"/>
              </w:rPr>
            </w:pPr>
            <w:r w:rsidRPr="00CB2215">
              <w:rPr>
                <w:sz w:val="12"/>
                <w:szCs w:val="12"/>
              </w:rPr>
              <w:t>13 333,47</w:t>
            </w:r>
          </w:p>
        </w:tc>
        <w:tc>
          <w:tcPr>
            <w:tcW w:w="0" w:type="auto"/>
            <w:tcBorders>
              <w:top w:val="nil"/>
              <w:left w:val="nil"/>
              <w:bottom w:val="single" w:sz="4" w:space="0" w:color="auto"/>
              <w:right w:val="single" w:sz="4" w:space="0" w:color="auto"/>
            </w:tcBorders>
            <w:shd w:val="clear" w:color="auto" w:fill="auto"/>
            <w:noWrap/>
            <w:vAlign w:val="center"/>
            <w:hideMark/>
          </w:tcPr>
          <w:p w14:paraId="34247DCC" w14:textId="77777777" w:rsidR="00CB2215" w:rsidRPr="00CB2215" w:rsidRDefault="00CB2215" w:rsidP="00CB2215">
            <w:pPr>
              <w:ind w:left="-113" w:right="-113"/>
              <w:jc w:val="center"/>
              <w:rPr>
                <w:sz w:val="12"/>
                <w:szCs w:val="12"/>
              </w:rPr>
            </w:pPr>
            <w:r w:rsidRPr="00CB2215">
              <w:rPr>
                <w:sz w:val="12"/>
                <w:szCs w:val="12"/>
              </w:rPr>
              <w:t>11 988,92</w:t>
            </w:r>
          </w:p>
        </w:tc>
        <w:tc>
          <w:tcPr>
            <w:tcW w:w="0" w:type="auto"/>
            <w:tcBorders>
              <w:top w:val="nil"/>
              <w:left w:val="nil"/>
              <w:bottom w:val="single" w:sz="4" w:space="0" w:color="auto"/>
              <w:right w:val="single" w:sz="4" w:space="0" w:color="auto"/>
            </w:tcBorders>
            <w:shd w:val="clear" w:color="auto" w:fill="auto"/>
            <w:noWrap/>
            <w:vAlign w:val="center"/>
            <w:hideMark/>
          </w:tcPr>
          <w:p w14:paraId="76FAC8CF" w14:textId="77777777" w:rsidR="00CB2215" w:rsidRPr="00CB2215" w:rsidRDefault="00CB2215" w:rsidP="00CB2215">
            <w:pPr>
              <w:ind w:left="-113" w:right="-113"/>
              <w:jc w:val="center"/>
              <w:rPr>
                <w:sz w:val="12"/>
                <w:szCs w:val="12"/>
              </w:rPr>
            </w:pPr>
            <w:r w:rsidRPr="00CB2215">
              <w:rPr>
                <w:sz w:val="12"/>
                <w:szCs w:val="12"/>
              </w:rPr>
              <w:t>12 661,19</w:t>
            </w:r>
          </w:p>
        </w:tc>
        <w:tc>
          <w:tcPr>
            <w:tcW w:w="0" w:type="auto"/>
            <w:tcBorders>
              <w:top w:val="nil"/>
              <w:left w:val="nil"/>
              <w:bottom w:val="single" w:sz="4" w:space="0" w:color="auto"/>
              <w:right w:val="single" w:sz="4" w:space="0" w:color="auto"/>
            </w:tcBorders>
            <w:shd w:val="clear" w:color="auto" w:fill="auto"/>
            <w:noWrap/>
            <w:vAlign w:val="center"/>
            <w:hideMark/>
          </w:tcPr>
          <w:p w14:paraId="0DF694E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7BB246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16F7B7F" w14:textId="77777777" w:rsidR="00CB2215" w:rsidRPr="00CB2215" w:rsidRDefault="00CB2215" w:rsidP="00CB2215">
            <w:pPr>
              <w:ind w:left="-113" w:right="-113"/>
              <w:jc w:val="center"/>
              <w:rPr>
                <w:sz w:val="12"/>
                <w:szCs w:val="12"/>
              </w:rPr>
            </w:pPr>
            <w:r w:rsidRPr="00CB2215">
              <w:rPr>
                <w:sz w:val="12"/>
                <w:szCs w:val="12"/>
              </w:rPr>
              <w:t>1 344,55</w:t>
            </w:r>
          </w:p>
        </w:tc>
      </w:tr>
      <w:tr w:rsidR="00CB2215" w:rsidRPr="00CB2215" w14:paraId="5BE0F384"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693733" w14:textId="77777777" w:rsidR="00CB2215" w:rsidRPr="00CB2215" w:rsidRDefault="00CB2215" w:rsidP="00CB2215">
            <w:pPr>
              <w:ind w:left="-113" w:right="-113"/>
              <w:jc w:val="center"/>
              <w:rPr>
                <w:sz w:val="12"/>
                <w:szCs w:val="12"/>
              </w:rPr>
            </w:pPr>
            <w:r w:rsidRPr="00CB2215">
              <w:rPr>
                <w:sz w:val="12"/>
                <w:szCs w:val="12"/>
              </w:rPr>
              <w:t>179</w:t>
            </w:r>
          </w:p>
        </w:tc>
        <w:tc>
          <w:tcPr>
            <w:tcW w:w="0" w:type="auto"/>
            <w:tcBorders>
              <w:top w:val="nil"/>
              <w:left w:val="nil"/>
              <w:bottom w:val="single" w:sz="4" w:space="0" w:color="auto"/>
              <w:right w:val="single" w:sz="4" w:space="0" w:color="auto"/>
            </w:tcBorders>
            <w:shd w:val="clear" w:color="auto" w:fill="auto"/>
            <w:vAlign w:val="center"/>
            <w:hideMark/>
          </w:tcPr>
          <w:p w14:paraId="7A778AD2" w14:textId="77777777" w:rsidR="00CB2215" w:rsidRPr="00CB2215" w:rsidRDefault="00CB2215" w:rsidP="00CB2215">
            <w:pPr>
              <w:ind w:left="-113" w:right="-113"/>
              <w:rPr>
                <w:sz w:val="12"/>
                <w:szCs w:val="12"/>
              </w:rPr>
            </w:pPr>
            <w:r w:rsidRPr="00CB2215">
              <w:rPr>
                <w:sz w:val="12"/>
                <w:szCs w:val="12"/>
              </w:rPr>
              <w:t>ПОЛУВАГОН Q=60Т</w:t>
            </w:r>
          </w:p>
        </w:tc>
        <w:tc>
          <w:tcPr>
            <w:tcW w:w="0" w:type="auto"/>
            <w:tcBorders>
              <w:top w:val="nil"/>
              <w:left w:val="nil"/>
              <w:bottom w:val="single" w:sz="4" w:space="0" w:color="auto"/>
              <w:right w:val="single" w:sz="4" w:space="0" w:color="auto"/>
            </w:tcBorders>
            <w:shd w:val="clear" w:color="auto" w:fill="auto"/>
            <w:noWrap/>
            <w:vAlign w:val="center"/>
            <w:hideMark/>
          </w:tcPr>
          <w:p w14:paraId="57159EB0" w14:textId="77777777" w:rsidR="00CB2215" w:rsidRPr="00CB2215" w:rsidRDefault="00CB2215" w:rsidP="00CB2215">
            <w:pPr>
              <w:ind w:left="-113" w:right="-113"/>
              <w:jc w:val="center"/>
              <w:rPr>
                <w:sz w:val="12"/>
                <w:szCs w:val="12"/>
              </w:rPr>
            </w:pPr>
            <w:r w:rsidRPr="00CB2215">
              <w:rPr>
                <w:sz w:val="12"/>
                <w:szCs w:val="12"/>
              </w:rPr>
              <w:t>77 637,39</w:t>
            </w:r>
          </w:p>
        </w:tc>
        <w:tc>
          <w:tcPr>
            <w:tcW w:w="0" w:type="auto"/>
            <w:tcBorders>
              <w:top w:val="nil"/>
              <w:left w:val="nil"/>
              <w:bottom w:val="single" w:sz="4" w:space="0" w:color="auto"/>
              <w:right w:val="single" w:sz="4" w:space="0" w:color="auto"/>
            </w:tcBorders>
            <w:shd w:val="clear" w:color="auto" w:fill="auto"/>
            <w:noWrap/>
            <w:vAlign w:val="center"/>
            <w:hideMark/>
          </w:tcPr>
          <w:p w14:paraId="73759E46"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245E98E" w14:textId="77777777" w:rsidR="00CB2215" w:rsidRPr="00CB2215" w:rsidRDefault="00CB2215" w:rsidP="00CB2215">
            <w:pPr>
              <w:ind w:left="-113" w:right="-113"/>
              <w:jc w:val="center"/>
              <w:rPr>
                <w:sz w:val="12"/>
                <w:szCs w:val="12"/>
              </w:rPr>
            </w:pPr>
            <w:r w:rsidRPr="00CB2215">
              <w:rPr>
                <w:sz w:val="12"/>
                <w:szCs w:val="12"/>
              </w:rPr>
              <w:t>Восьмая группа (свыше 20 до 25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F1DA57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F614E2D"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300E892"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4E6E2D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897FAC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97BE35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0CCFB35"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02CE1D77"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84CFF6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CEFBDF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4583EA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86902F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FA34CD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6C8AEA7" w14:textId="77777777" w:rsidR="00CB2215" w:rsidRPr="00CB2215" w:rsidRDefault="00CB2215" w:rsidP="00CB2215">
            <w:pPr>
              <w:ind w:left="-113" w:right="-113"/>
              <w:jc w:val="center"/>
              <w:rPr>
                <w:sz w:val="12"/>
                <w:szCs w:val="12"/>
              </w:rPr>
            </w:pPr>
            <w:r w:rsidRPr="00CB2215">
              <w:rPr>
                <w:sz w:val="12"/>
                <w:szCs w:val="12"/>
              </w:rPr>
              <w:t>0,00</w:t>
            </w:r>
          </w:p>
        </w:tc>
      </w:tr>
      <w:tr w:rsidR="00CB2215" w:rsidRPr="00CB2215" w14:paraId="5E1D275D"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EAE74B" w14:textId="77777777" w:rsidR="00CB2215" w:rsidRPr="00CB2215" w:rsidRDefault="00CB2215" w:rsidP="00CB2215">
            <w:pPr>
              <w:ind w:left="-113" w:right="-113"/>
              <w:jc w:val="center"/>
              <w:rPr>
                <w:sz w:val="12"/>
                <w:szCs w:val="12"/>
              </w:rPr>
            </w:pPr>
            <w:r w:rsidRPr="00CB2215">
              <w:rPr>
                <w:sz w:val="12"/>
                <w:szCs w:val="12"/>
              </w:rPr>
              <w:lastRenderedPageBreak/>
              <w:t>180</w:t>
            </w:r>
          </w:p>
        </w:tc>
        <w:tc>
          <w:tcPr>
            <w:tcW w:w="0" w:type="auto"/>
            <w:tcBorders>
              <w:top w:val="nil"/>
              <w:left w:val="nil"/>
              <w:bottom w:val="single" w:sz="4" w:space="0" w:color="auto"/>
              <w:right w:val="single" w:sz="4" w:space="0" w:color="auto"/>
            </w:tcBorders>
            <w:shd w:val="clear" w:color="auto" w:fill="auto"/>
            <w:vAlign w:val="center"/>
            <w:hideMark/>
          </w:tcPr>
          <w:p w14:paraId="51B80801" w14:textId="77777777" w:rsidR="00CB2215" w:rsidRPr="00CB2215" w:rsidRDefault="00CB2215" w:rsidP="00CB2215">
            <w:pPr>
              <w:ind w:left="-113" w:right="-113"/>
              <w:rPr>
                <w:sz w:val="12"/>
                <w:szCs w:val="12"/>
              </w:rPr>
            </w:pPr>
            <w:r w:rsidRPr="00CB2215">
              <w:rPr>
                <w:sz w:val="12"/>
                <w:szCs w:val="12"/>
              </w:rPr>
              <w:t>МАШИНА ГРУЗОПОДЪЕМНАЯ</w:t>
            </w:r>
          </w:p>
        </w:tc>
        <w:tc>
          <w:tcPr>
            <w:tcW w:w="0" w:type="auto"/>
            <w:tcBorders>
              <w:top w:val="nil"/>
              <w:left w:val="nil"/>
              <w:bottom w:val="single" w:sz="4" w:space="0" w:color="auto"/>
              <w:right w:val="single" w:sz="4" w:space="0" w:color="auto"/>
            </w:tcBorders>
            <w:shd w:val="clear" w:color="auto" w:fill="auto"/>
            <w:noWrap/>
            <w:vAlign w:val="center"/>
            <w:hideMark/>
          </w:tcPr>
          <w:p w14:paraId="1C17ED73" w14:textId="77777777" w:rsidR="00CB2215" w:rsidRPr="00CB2215" w:rsidRDefault="00CB2215" w:rsidP="00CB2215">
            <w:pPr>
              <w:ind w:left="-113" w:right="-113"/>
              <w:jc w:val="center"/>
              <w:rPr>
                <w:sz w:val="12"/>
                <w:szCs w:val="12"/>
              </w:rPr>
            </w:pPr>
            <w:r w:rsidRPr="00CB2215">
              <w:rPr>
                <w:sz w:val="12"/>
                <w:szCs w:val="12"/>
              </w:rPr>
              <w:t>9 973,42</w:t>
            </w:r>
          </w:p>
        </w:tc>
        <w:tc>
          <w:tcPr>
            <w:tcW w:w="0" w:type="auto"/>
            <w:tcBorders>
              <w:top w:val="nil"/>
              <w:left w:val="nil"/>
              <w:bottom w:val="single" w:sz="4" w:space="0" w:color="auto"/>
              <w:right w:val="single" w:sz="4" w:space="0" w:color="auto"/>
            </w:tcBorders>
            <w:shd w:val="clear" w:color="auto" w:fill="auto"/>
            <w:noWrap/>
            <w:vAlign w:val="center"/>
            <w:hideMark/>
          </w:tcPr>
          <w:p w14:paraId="5CFD1B82"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7515360C"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9C752CF"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7EC0B12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1582856"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E105410"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0375EE71"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5E4905A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26A654E"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36BD3D6C" w14:textId="77777777" w:rsidR="00CB2215" w:rsidRPr="00CB2215" w:rsidRDefault="00CB2215" w:rsidP="00CB2215">
            <w:pPr>
              <w:ind w:left="-113" w:right="-113"/>
              <w:jc w:val="center"/>
              <w:rPr>
                <w:sz w:val="12"/>
                <w:szCs w:val="12"/>
              </w:rPr>
            </w:pPr>
            <w:r w:rsidRPr="00CB2215">
              <w:rPr>
                <w:sz w:val="12"/>
                <w:szCs w:val="12"/>
              </w:rPr>
              <w:t>496,60</w:t>
            </w:r>
          </w:p>
        </w:tc>
        <w:tc>
          <w:tcPr>
            <w:tcW w:w="0" w:type="auto"/>
            <w:tcBorders>
              <w:top w:val="nil"/>
              <w:left w:val="nil"/>
              <w:bottom w:val="single" w:sz="4" w:space="0" w:color="auto"/>
              <w:right w:val="single" w:sz="4" w:space="0" w:color="auto"/>
            </w:tcBorders>
            <w:shd w:val="clear" w:color="auto" w:fill="auto"/>
            <w:noWrap/>
            <w:vAlign w:val="center"/>
            <w:hideMark/>
          </w:tcPr>
          <w:p w14:paraId="14EA3B25" w14:textId="77777777" w:rsidR="00CB2215" w:rsidRPr="00CB2215" w:rsidRDefault="00CB2215" w:rsidP="00CB2215">
            <w:pPr>
              <w:ind w:left="-113" w:right="-113"/>
              <w:jc w:val="center"/>
              <w:rPr>
                <w:sz w:val="12"/>
                <w:szCs w:val="12"/>
              </w:rPr>
            </w:pPr>
            <w:r w:rsidRPr="00CB2215">
              <w:rPr>
                <w:sz w:val="12"/>
                <w:szCs w:val="12"/>
              </w:rPr>
              <w:t>7 407,64</w:t>
            </w:r>
          </w:p>
        </w:tc>
        <w:tc>
          <w:tcPr>
            <w:tcW w:w="0" w:type="auto"/>
            <w:tcBorders>
              <w:top w:val="nil"/>
              <w:left w:val="nil"/>
              <w:bottom w:val="single" w:sz="4" w:space="0" w:color="auto"/>
              <w:right w:val="single" w:sz="4" w:space="0" w:color="auto"/>
            </w:tcBorders>
            <w:shd w:val="clear" w:color="auto" w:fill="auto"/>
            <w:noWrap/>
            <w:vAlign w:val="center"/>
            <w:hideMark/>
          </w:tcPr>
          <w:p w14:paraId="78EBA4EC" w14:textId="77777777" w:rsidR="00CB2215" w:rsidRPr="00CB2215" w:rsidRDefault="00CB2215" w:rsidP="00CB2215">
            <w:pPr>
              <w:ind w:left="-113" w:right="-113"/>
              <w:jc w:val="center"/>
              <w:rPr>
                <w:sz w:val="12"/>
                <w:szCs w:val="12"/>
              </w:rPr>
            </w:pPr>
            <w:r w:rsidRPr="00CB2215">
              <w:rPr>
                <w:sz w:val="12"/>
                <w:szCs w:val="12"/>
              </w:rPr>
              <w:t>6 911,04</w:t>
            </w:r>
          </w:p>
        </w:tc>
        <w:tc>
          <w:tcPr>
            <w:tcW w:w="0" w:type="auto"/>
            <w:tcBorders>
              <w:top w:val="nil"/>
              <w:left w:val="nil"/>
              <w:bottom w:val="single" w:sz="4" w:space="0" w:color="auto"/>
              <w:right w:val="single" w:sz="4" w:space="0" w:color="auto"/>
            </w:tcBorders>
            <w:shd w:val="clear" w:color="auto" w:fill="auto"/>
            <w:noWrap/>
            <w:vAlign w:val="center"/>
            <w:hideMark/>
          </w:tcPr>
          <w:p w14:paraId="0322F191" w14:textId="77777777" w:rsidR="00CB2215" w:rsidRPr="00CB2215" w:rsidRDefault="00CB2215" w:rsidP="00CB2215">
            <w:pPr>
              <w:ind w:left="-113" w:right="-113"/>
              <w:jc w:val="center"/>
              <w:rPr>
                <w:sz w:val="12"/>
                <w:szCs w:val="12"/>
              </w:rPr>
            </w:pPr>
            <w:r w:rsidRPr="00CB2215">
              <w:rPr>
                <w:sz w:val="12"/>
                <w:szCs w:val="12"/>
              </w:rPr>
              <w:t>7 159,34</w:t>
            </w:r>
          </w:p>
        </w:tc>
        <w:tc>
          <w:tcPr>
            <w:tcW w:w="0" w:type="auto"/>
            <w:tcBorders>
              <w:top w:val="nil"/>
              <w:left w:val="nil"/>
              <w:bottom w:val="single" w:sz="4" w:space="0" w:color="auto"/>
              <w:right w:val="single" w:sz="4" w:space="0" w:color="auto"/>
            </w:tcBorders>
            <w:shd w:val="clear" w:color="auto" w:fill="auto"/>
            <w:noWrap/>
            <w:vAlign w:val="center"/>
            <w:hideMark/>
          </w:tcPr>
          <w:p w14:paraId="6E99F6A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398609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7BECF23" w14:textId="77777777" w:rsidR="00CB2215" w:rsidRPr="00CB2215" w:rsidRDefault="00CB2215" w:rsidP="00CB2215">
            <w:pPr>
              <w:ind w:left="-113" w:right="-113"/>
              <w:jc w:val="center"/>
              <w:rPr>
                <w:sz w:val="12"/>
                <w:szCs w:val="12"/>
              </w:rPr>
            </w:pPr>
            <w:r w:rsidRPr="00CB2215">
              <w:rPr>
                <w:sz w:val="12"/>
                <w:szCs w:val="12"/>
              </w:rPr>
              <w:t>496,60</w:t>
            </w:r>
          </w:p>
        </w:tc>
      </w:tr>
      <w:tr w:rsidR="00CB2215" w:rsidRPr="00CB2215" w14:paraId="48F23357"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7BF6B9" w14:textId="77777777" w:rsidR="00CB2215" w:rsidRPr="00CB2215" w:rsidRDefault="00CB2215" w:rsidP="00CB2215">
            <w:pPr>
              <w:ind w:left="-113" w:right="-113"/>
              <w:jc w:val="center"/>
              <w:rPr>
                <w:sz w:val="12"/>
                <w:szCs w:val="12"/>
              </w:rPr>
            </w:pPr>
            <w:r w:rsidRPr="00CB2215">
              <w:rPr>
                <w:sz w:val="12"/>
                <w:szCs w:val="12"/>
              </w:rPr>
              <w:t>181</w:t>
            </w:r>
          </w:p>
        </w:tc>
        <w:tc>
          <w:tcPr>
            <w:tcW w:w="0" w:type="auto"/>
            <w:tcBorders>
              <w:top w:val="nil"/>
              <w:left w:val="nil"/>
              <w:bottom w:val="single" w:sz="4" w:space="0" w:color="auto"/>
              <w:right w:val="single" w:sz="4" w:space="0" w:color="auto"/>
            </w:tcBorders>
            <w:shd w:val="clear" w:color="auto" w:fill="auto"/>
            <w:vAlign w:val="center"/>
            <w:hideMark/>
          </w:tcPr>
          <w:p w14:paraId="71B4EC2C" w14:textId="77777777" w:rsidR="00CB2215" w:rsidRPr="00CB2215" w:rsidRDefault="00CB2215" w:rsidP="00CB2215">
            <w:pPr>
              <w:ind w:left="-113" w:right="-113"/>
              <w:rPr>
                <w:sz w:val="12"/>
                <w:szCs w:val="12"/>
              </w:rPr>
            </w:pPr>
            <w:r w:rsidRPr="00CB2215">
              <w:rPr>
                <w:sz w:val="12"/>
                <w:szCs w:val="12"/>
              </w:rPr>
              <w:t>МАШИНА ГРУЗОПОДЪЕМНАЯ</w:t>
            </w:r>
          </w:p>
        </w:tc>
        <w:tc>
          <w:tcPr>
            <w:tcW w:w="0" w:type="auto"/>
            <w:tcBorders>
              <w:top w:val="nil"/>
              <w:left w:val="nil"/>
              <w:bottom w:val="single" w:sz="4" w:space="0" w:color="auto"/>
              <w:right w:val="single" w:sz="4" w:space="0" w:color="auto"/>
            </w:tcBorders>
            <w:shd w:val="clear" w:color="auto" w:fill="auto"/>
            <w:noWrap/>
            <w:vAlign w:val="center"/>
            <w:hideMark/>
          </w:tcPr>
          <w:p w14:paraId="44D55370" w14:textId="77777777" w:rsidR="00CB2215" w:rsidRPr="00CB2215" w:rsidRDefault="00CB2215" w:rsidP="00CB2215">
            <w:pPr>
              <w:ind w:left="-113" w:right="-113"/>
              <w:jc w:val="center"/>
              <w:rPr>
                <w:sz w:val="12"/>
                <w:szCs w:val="12"/>
              </w:rPr>
            </w:pPr>
            <w:r w:rsidRPr="00CB2215">
              <w:rPr>
                <w:sz w:val="12"/>
                <w:szCs w:val="12"/>
              </w:rPr>
              <w:t>9 973,42</w:t>
            </w:r>
          </w:p>
        </w:tc>
        <w:tc>
          <w:tcPr>
            <w:tcW w:w="0" w:type="auto"/>
            <w:tcBorders>
              <w:top w:val="nil"/>
              <w:left w:val="nil"/>
              <w:bottom w:val="single" w:sz="4" w:space="0" w:color="auto"/>
              <w:right w:val="single" w:sz="4" w:space="0" w:color="auto"/>
            </w:tcBorders>
            <w:shd w:val="clear" w:color="auto" w:fill="auto"/>
            <w:noWrap/>
            <w:vAlign w:val="center"/>
            <w:hideMark/>
          </w:tcPr>
          <w:p w14:paraId="46EEC87A"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18DD386"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8F8A867"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0661406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BF05FBF"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F96024C"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28E2E445"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235BE98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81BD929"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7F66B4EF" w14:textId="77777777" w:rsidR="00CB2215" w:rsidRPr="00CB2215" w:rsidRDefault="00CB2215" w:rsidP="00CB2215">
            <w:pPr>
              <w:ind w:left="-113" w:right="-113"/>
              <w:jc w:val="center"/>
              <w:rPr>
                <w:sz w:val="12"/>
                <w:szCs w:val="12"/>
              </w:rPr>
            </w:pPr>
            <w:r w:rsidRPr="00CB2215">
              <w:rPr>
                <w:sz w:val="12"/>
                <w:szCs w:val="12"/>
              </w:rPr>
              <w:t>496,60</w:t>
            </w:r>
          </w:p>
        </w:tc>
        <w:tc>
          <w:tcPr>
            <w:tcW w:w="0" w:type="auto"/>
            <w:tcBorders>
              <w:top w:val="nil"/>
              <w:left w:val="nil"/>
              <w:bottom w:val="single" w:sz="4" w:space="0" w:color="auto"/>
              <w:right w:val="single" w:sz="4" w:space="0" w:color="auto"/>
            </w:tcBorders>
            <w:shd w:val="clear" w:color="auto" w:fill="auto"/>
            <w:noWrap/>
            <w:vAlign w:val="center"/>
            <w:hideMark/>
          </w:tcPr>
          <w:p w14:paraId="22383A20" w14:textId="77777777" w:rsidR="00CB2215" w:rsidRPr="00CB2215" w:rsidRDefault="00CB2215" w:rsidP="00CB2215">
            <w:pPr>
              <w:ind w:left="-113" w:right="-113"/>
              <w:jc w:val="center"/>
              <w:rPr>
                <w:sz w:val="12"/>
                <w:szCs w:val="12"/>
              </w:rPr>
            </w:pPr>
            <w:r w:rsidRPr="00CB2215">
              <w:rPr>
                <w:sz w:val="12"/>
                <w:szCs w:val="12"/>
              </w:rPr>
              <w:t>7 407,64</w:t>
            </w:r>
          </w:p>
        </w:tc>
        <w:tc>
          <w:tcPr>
            <w:tcW w:w="0" w:type="auto"/>
            <w:tcBorders>
              <w:top w:val="nil"/>
              <w:left w:val="nil"/>
              <w:bottom w:val="single" w:sz="4" w:space="0" w:color="auto"/>
              <w:right w:val="single" w:sz="4" w:space="0" w:color="auto"/>
            </w:tcBorders>
            <w:shd w:val="clear" w:color="auto" w:fill="auto"/>
            <w:noWrap/>
            <w:vAlign w:val="center"/>
            <w:hideMark/>
          </w:tcPr>
          <w:p w14:paraId="621A967E" w14:textId="77777777" w:rsidR="00CB2215" w:rsidRPr="00CB2215" w:rsidRDefault="00CB2215" w:rsidP="00CB2215">
            <w:pPr>
              <w:ind w:left="-113" w:right="-113"/>
              <w:jc w:val="center"/>
              <w:rPr>
                <w:sz w:val="12"/>
                <w:szCs w:val="12"/>
              </w:rPr>
            </w:pPr>
            <w:r w:rsidRPr="00CB2215">
              <w:rPr>
                <w:sz w:val="12"/>
                <w:szCs w:val="12"/>
              </w:rPr>
              <w:t>6 911,04</w:t>
            </w:r>
          </w:p>
        </w:tc>
        <w:tc>
          <w:tcPr>
            <w:tcW w:w="0" w:type="auto"/>
            <w:tcBorders>
              <w:top w:val="nil"/>
              <w:left w:val="nil"/>
              <w:bottom w:val="single" w:sz="4" w:space="0" w:color="auto"/>
              <w:right w:val="single" w:sz="4" w:space="0" w:color="auto"/>
            </w:tcBorders>
            <w:shd w:val="clear" w:color="auto" w:fill="auto"/>
            <w:noWrap/>
            <w:vAlign w:val="center"/>
            <w:hideMark/>
          </w:tcPr>
          <w:p w14:paraId="310C5ACF" w14:textId="77777777" w:rsidR="00CB2215" w:rsidRPr="00CB2215" w:rsidRDefault="00CB2215" w:rsidP="00CB2215">
            <w:pPr>
              <w:ind w:left="-113" w:right="-113"/>
              <w:jc w:val="center"/>
              <w:rPr>
                <w:sz w:val="12"/>
                <w:szCs w:val="12"/>
              </w:rPr>
            </w:pPr>
            <w:r w:rsidRPr="00CB2215">
              <w:rPr>
                <w:sz w:val="12"/>
                <w:szCs w:val="12"/>
              </w:rPr>
              <w:t>7 159,34</w:t>
            </w:r>
          </w:p>
        </w:tc>
        <w:tc>
          <w:tcPr>
            <w:tcW w:w="0" w:type="auto"/>
            <w:tcBorders>
              <w:top w:val="nil"/>
              <w:left w:val="nil"/>
              <w:bottom w:val="single" w:sz="4" w:space="0" w:color="auto"/>
              <w:right w:val="single" w:sz="4" w:space="0" w:color="auto"/>
            </w:tcBorders>
            <w:shd w:val="clear" w:color="auto" w:fill="auto"/>
            <w:noWrap/>
            <w:vAlign w:val="center"/>
            <w:hideMark/>
          </w:tcPr>
          <w:p w14:paraId="4204746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FF2EFB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5E2CD7D" w14:textId="77777777" w:rsidR="00CB2215" w:rsidRPr="00CB2215" w:rsidRDefault="00CB2215" w:rsidP="00CB2215">
            <w:pPr>
              <w:ind w:left="-113" w:right="-113"/>
              <w:jc w:val="center"/>
              <w:rPr>
                <w:sz w:val="12"/>
                <w:szCs w:val="12"/>
              </w:rPr>
            </w:pPr>
            <w:r w:rsidRPr="00CB2215">
              <w:rPr>
                <w:sz w:val="12"/>
                <w:szCs w:val="12"/>
              </w:rPr>
              <w:t>496,60</w:t>
            </w:r>
          </w:p>
        </w:tc>
      </w:tr>
      <w:tr w:rsidR="00CB2215" w:rsidRPr="00CB2215" w14:paraId="7633C931"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A85EE9" w14:textId="77777777" w:rsidR="00CB2215" w:rsidRPr="00CB2215" w:rsidRDefault="00CB2215" w:rsidP="00CB2215">
            <w:pPr>
              <w:ind w:left="-113" w:right="-113"/>
              <w:jc w:val="center"/>
              <w:rPr>
                <w:sz w:val="12"/>
                <w:szCs w:val="12"/>
              </w:rPr>
            </w:pPr>
            <w:r w:rsidRPr="00CB2215">
              <w:rPr>
                <w:sz w:val="12"/>
                <w:szCs w:val="12"/>
              </w:rPr>
              <w:t>182</w:t>
            </w:r>
          </w:p>
        </w:tc>
        <w:tc>
          <w:tcPr>
            <w:tcW w:w="0" w:type="auto"/>
            <w:tcBorders>
              <w:top w:val="nil"/>
              <w:left w:val="nil"/>
              <w:bottom w:val="single" w:sz="4" w:space="0" w:color="auto"/>
              <w:right w:val="single" w:sz="4" w:space="0" w:color="auto"/>
            </w:tcBorders>
            <w:shd w:val="clear" w:color="auto" w:fill="auto"/>
            <w:vAlign w:val="center"/>
            <w:hideMark/>
          </w:tcPr>
          <w:p w14:paraId="6C4DBD00" w14:textId="77777777" w:rsidR="00CB2215" w:rsidRPr="00CB2215" w:rsidRDefault="00CB2215" w:rsidP="00CB2215">
            <w:pPr>
              <w:ind w:left="-113" w:right="-113"/>
              <w:rPr>
                <w:sz w:val="12"/>
                <w:szCs w:val="12"/>
              </w:rPr>
            </w:pPr>
            <w:r w:rsidRPr="00CB2215">
              <w:rPr>
                <w:sz w:val="12"/>
                <w:szCs w:val="12"/>
              </w:rPr>
              <w:t>КРАН МОСТОВОЙ ДВУХБАЛОЧНЫЙ ПОДВЕСНОЙ ЭЛЕКТРИЧЕСКИЙ</w:t>
            </w:r>
          </w:p>
        </w:tc>
        <w:tc>
          <w:tcPr>
            <w:tcW w:w="0" w:type="auto"/>
            <w:tcBorders>
              <w:top w:val="nil"/>
              <w:left w:val="nil"/>
              <w:bottom w:val="single" w:sz="4" w:space="0" w:color="auto"/>
              <w:right w:val="single" w:sz="4" w:space="0" w:color="auto"/>
            </w:tcBorders>
            <w:shd w:val="clear" w:color="auto" w:fill="auto"/>
            <w:noWrap/>
            <w:vAlign w:val="center"/>
            <w:hideMark/>
          </w:tcPr>
          <w:p w14:paraId="7D589737" w14:textId="77777777" w:rsidR="00CB2215" w:rsidRPr="00CB2215" w:rsidRDefault="00CB2215" w:rsidP="00CB2215">
            <w:pPr>
              <w:ind w:left="-113" w:right="-113"/>
              <w:jc w:val="center"/>
              <w:rPr>
                <w:sz w:val="12"/>
                <w:szCs w:val="12"/>
              </w:rPr>
            </w:pPr>
            <w:r w:rsidRPr="00CB2215">
              <w:rPr>
                <w:sz w:val="12"/>
                <w:szCs w:val="12"/>
              </w:rPr>
              <w:t>10 640,38</w:t>
            </w:r>
          </w:p>
        </w:tc>
        <w:tc>
          <w:tcPr>
            <w:tcW w:w="0" w:type="auto"/>
            <w:tcBorders>
              <w:top w:val="nil"/>
              <w:left w:val="nil"/>
              <w:bottom w:val="single" w:sz="4" w:space="0" w:color="auto"/>
              <w:right w:val="single" w:sz="4" w:space="0" w:color="auto"/>
            </w:tcBorders>
            <w:shd w:val="clear" w:color="auto" w:fill="auto"/>
            <w:noWrap/>
            <w:vAlign w:val="center"/>
            <w:hideMark/>
          </w:tcPr>
          <w:p w14:paraId="4AAE20AD"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152864E4"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9B342B7"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7D132FA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419382B"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68CC388"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51360030"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1FB20BB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C78B3B1"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0D924DF8" w14:textId="77777777" w:rsidR="00CB2215" w:rsidRPr="00CB2215" w:rsidRDefault="00CB2215" w:rsidP="00CB2215">
            <w:pPr>
              <w:ind w:left="-113" w:right="-113"/>
              <w:jc w:val="center"/>
              <w:rPr>
                <w:sz w:val="12"/>
                <w:szCs w:val="12"/>
              </w:rPr>
            </w:pPr>
            <w:r w:rsidRPr="00CB2215">
              <w:rPr>
                <w:sz w:val="12"/>
                <w:szCs w:val="12"/>
              </w:rPr>
              <w:t>529,81</w:t>
            </w:r>
          </w:p>
        </w:tc>
        <w:tc>
          <w:tcPr>
            <w:tcW w:w="0" w:type="auto"/>
            <w:tcBorders>
              <w:top w:val="nil"/>
              <w:left w:val="nil"/>
              <w:bottom w:val="single" w:sz="4" w:space="0" w:color="auto"/>
              <w:right w:val="single" w:sz="4" w:space="0" w:color="auto"/>
            </w:tcBorders>
            <w:shd w:val="clear" w:color="auto" w:fill="auto"/>
            <w:noWrap/>
            <w:vAlign w:val="center"/>
            <w:hideMark/>
          </w:tcPr>
          <w:p w14:paraId="40C5CD34" w14:textId="77777777" w:rsidR="00CB2215" w:rsidRPr="00CB2215" w:rsidRDefault="00CB2215" w:rsidP="00CB2215">
            <w:pPr>
              <w:ind w:left="-113" w:right="-113"/>
              <w:jc w:val="center"/>
              <w:rPr>
                <w:sz w:val="12"/>
                <w:szCs w:val="12"/>
              </w:rPr>
            </w:pPr>
            <w:r w:rsidRPr="00CB2215">
              <w:rPr>
                <w:sz w:val="12"/>
                <w:szCs w:val="12"/>
              </w:rPr>
              <w:t>7 903,02</w:t>
            </w:r>
          </w:p>
        </w:tc>
        <w:tc>
          <w:tcPr>
            <w:tcW w:w="0" w:type="auto"/>
            <w:tcBorders>
              <w:top w:val="nil"/>
              <w:left w:val="nil"/>
              <w:bottom w:val="single" w:sz="4" w:space="0" w:color="auto"/>
              <w:right w:val="single" w:sz="4" w:space="0" w:color="auto"/>
            </w:tcBorders>
            <w:shd w:val="clear" w:color="auto" w:fill="auto"/>
            <w:noWrap/>
            <w:vAlign w:val="center"/>
            <w:hideMark/>
          </w:tcPr>
          <w:p w14:paraId="7F5E20E0" w14:textId="77777777" w:rsidR="00CB2215" w:rsidRPr="00CB2215" w:rsidRDefault="00CB2215" w:rsidP="00CB2215">
            <w:pPr>
              <w:ind w:left="-113" w:right="-113"/>
              <w:jc w:val="center"/>
              <w:rPr>
                <w:sz w:val="12"/>
                <w:szCs w:val="12"/>
              </w:rPr>
            </w:pPr>
            <w:r w:rsidRPr="00CB2215">
              <w:rPr>
                <w:sz w:val="12"/>
                <w:szCs w:val="12"/>
              </w:rPr>
              <w:t>7 373,21</w:t>
            </w:r>
          </w:p>
        </w:tc>
        <w:tc>
          <w:tcPr>
            <w:tcW w:w="0" w:type="auto"/>
            <w:tcBorders>
              <w:top w:val="nil"/>
              <w:left w:val="nil"/>
              <w:bottom w:val="single" w:sz="4" w:space="0" w:color="auto"/>
              <w:right w:val="single" w:sz="4" w:space="0" w:color="auto"/>
            </w:tcBorders>
            <w:shd w:val="clear" w:color="auto" w:fill="auto"/>
            <w:noWrap/>
            <w:vAlign w:val="center"/>
            <w:hideMark/>
          </w:tcPr>
          <w:p w14:paraId="59201B2C" w14:textId="77777777" w:rsidR="00CB2215" w:rsidRPr="00CB2215" w:rsidRDefault="00CB2215" w:rsidP="00CB2215">
            <w:pPr>
              <w:ind w:left="-113" w:right="-113"/>
              <w:jc w:val="center"/>
              <w:rPr>
                <w:sz w:val="12"/>
                <w:szCs w:val="12"/>
              </w:rPr>
            </w:pPr>
            <w:r w:rsidRPr="00CB2215">
              <w:rPr>
                <w:sz w:val="12"/>
                <w:szCs w:val="12"/>
              </w:rPr>
              <w:t>7 638,12</w:t>
            </w:r>
          </w:p>
        </w:tc>
        <w:tc>
          <w:tcPr>
            <w:tcW w:w="0" w:type="auto"/>
            <w:tcBorders>
              <w:top w:val="nil"/>
              <w:left w:val="nil"/>
              <w:bottom w:val="single" w:sz="4" w:space="0" w:color="auto"/>
              <w:right w:val="single" w:sz="4" w:space="0" w:color="auto"/>
            </w:tcBorders>
            <w:shd w:val="clear" w:color="auto" w:fill="auto"/>
            <w:noWrap/>
            <w:vAlign w:val="center"/>
            <w:hideMark/>
          </w:tcPr>
          <w:p w14:paraId="3FBF531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9E410C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D6426DD" w14:textId="77777777" w:rsidR="00CB2215" w:rsidRPr="00CB2215" w:rsidRDefault="00CB2215" w:rsidP="00CB2215">
            <w:pPr>
              <w:ind w:left="-113" w:right="-113"/>
              <w:jc w:val="center"/>
              <w:rPr>
                <w:sz w:val="12"/>
                <w:szCs w:val="12"/>
              </w:rPr>
            </w:pPr>
            <w:r w:rsidRPr="00CB2215">
              <w:rPr>
                <w:sz w:val="12"/>
                <w:szCs w:val="12"/>
              </w:rPr>
              <w:t>529,81</w:t>
            </w:r>
          </w:p>
        </w:tc>
      </w:tr>
      <w:tr w:rsidR="00CB2215" w:rsidRPr="00CB2215" w14:paraId="7D6EE68A"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BA65FF" w14:textId="77777777" w:rsidR="00CB2215" w:rsidRPr="00CB2215" w:rsidRDefault="00CB2215" w:rsidP="00CB2215">
            <w:pPr>
              <w:ind w:left="-113" w:right="-113"/>
              <w:jc w:val="center"/>
              <w:rPr>
                <w:sz w:val="12"/>
                <w:szCs w:val="12"/>
              </w:rPr>
            </w:pPr>
            <w:r w:rsidRPr="00CB2215">
              <w:rPr>
                <w:sz w:val="12"/>
                <w:szCs w:val="12"/>
              </w:rPr>
              <w:t>183</w:t>
            </w:r>
          </w:p>
        </w:tc>
        <w:tc>
          <w:tcPr>
            <w:tcW w:w="0" w:type="auto"/>
            <w:tcBorders>
              <w:top w:val="nil"/>
              <w:left w:val="nil"/>
              <w:bottom w:val="single" w:sz="4" w:space="0" w:color="auto"/>
              <w:right w:val="single" w:sz="4" w:space="0" w:color="auto"/>
            </w:tcBorders>
            <w:shd w:val="clear" w:color="auto" w:fill="auto"/>
            <w:vAlign w:val="center"/>
            <w:hideMark/>
          </w:tcPr>
          <w:p w14:paraId="78E7B196" w14:textId="77777777" w:rsidR="00CB2215" w:rsidRPr="00CB2215" w:rsidRDefault="00CB2215" w:rsidP="00CB2215">
            <w:pPr>
              <w:ind w:left="-113" w:right="-113"/>
              <w:rPr>
                <w:sz w:val="12"/>
                <w:szCs w:val="12"/>
              </w:rPr>
            </w:pPr>
            <w:r w:rsidRPr="00CB2215">
              <w:rPr>
                <w:sz w:val="12"/>
                <w:szCs w:val="12"/>
              </w:rPr>
              <w:t>Агрегат 300Д70 с электродвигателем (315/1500/6000В)</w:t>
            </w:r>
          </w:p>
        </w:tc>
        <w:tc>
          <w:tcPr>
            <w:tcW w:w="0" w:type="auto"/>
            <w:tcBorders>
              <w:top w:val="nil"/>
              <w:left w:val="nil"/>
              <w:bottom w:val="single" w:sz="4" w:space="0" w:color="auto"/>
              <w:right w:val="single" w:sz="4" w:space="0" w:color="auto"/>
            </w:tcBorders>
            <w:shd w:val="clear" w:color="auto" w:fill="auto"/>
            <w:noWrap/>
            <w:vAlign w:val="center"/>
            <w:hideMark/>
          </w:tcPr>
          <w:p w14:paraId="6B94D268" w14:textId="77777777" w:rsidR="00CB2215" w:rsidRPr="00CB2215" w:rsidRDefault="00CB2215" w:rsidP="00CB2215">
            <w:pPr>
              <w:ind w:left="-113" w:right="-113"/>
              <w:jc w:val="center"/>
              <w:rPr>
                <w:sz w:val="12"/>
                <w:szCs w:val="12"/>
              </w:rPr>
            </w:pPr>
            <w:r w:rsidRPr="00CB2215">
              <w:rPr>
                <w:sz w:val="12"/>
                <w:szCs w:val="12"/>
              </w:rPr>
              <w:t>5 233,04</w:t>
            </w:r>
          </w:p>
        </w:tc>
        <w:tc>
          <w:tcPr>
            <w:tcW w:w="0" w:type="auto"/>
            <w:tcBorders>
              <w:top w:val="nil"/>
              <w:left w:val="nil"/>
              <w:bottom w:val="single" w:sz="4" w:space="0" w:color="auto"/>
              <w:right w:val="single" w:sz="4" w:space="0" w:color="auto"/>
            </w:tcBorders>
            <w:shd w:val="clear" w:color="auto" w:fill="auto"/>
            <w:noWrap/>
            <w:vAlign w:val="center"/>
            <w:hideMark/>
          </w:tcPr>
          <w:p w14:paraId="4758D6FE"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63CA7D0"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FFEB2B9"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791B4D14"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768EB5B"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7F19DBE5"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1E15D83B"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4715029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C11F6D6"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28373341" w14:textId="77777777" w:rsidR="00CB2215" w:rsidRPr="00CB2215" w:rsidRDefault="00CB2215" w:rsidP="00CB2215">
            <w:pPr>
              <w:ind w:left="-113" w:right="-113"/>
              <w:jc w:val="center"/>
              <w:rPr>
                <w:sz w:val="12"/>
                <w:szCs w:val="12"/>
              </w:rPr>
            </w:pPr>
            <w:r w:rsidRPr="00CB2215">
              <w:rPr>
                <w:sz w:val="12"/>
                <w:szCs w:val="12"/>
              </w:rPr>
              <w:t>738,78</w:t>
            </w:r>
          </w:p>
        </w:tc>
        <w:tc>
          <w:tcPr>
            <w:tcW w:w="0" w:type="auto"/>
            <w:tcBorders>
              <w:top w:val="nil"/>
              <w:left w:val="nil"/>
              <w:bottom w:val="single" w:sz="4" w:space="0" w:color="auto"/>
              <w:right w:val="single" w:sz="4" w:space="0" w:color="auto"/>
            </w:tcBorders>
            <w:shd w:val="clear" w:color="auto" w:fill="auto"/>
            <w:noWrap/>
            <w:vAlign w:val="center"/>
            <w:hideMark/>
          </w:tcPr>
          <w:p w14:paraId="68B61156" w14:textId="77777777" w:rsidR="00CB2215" w:rsidRPr="00CB2215" w:rsidRDefault="00CB2215" w:rsidP="00CB2215">
            <w:pPr>
              <w:ind w:left="-113" w:right="-113"/>
              <w:jc w:val="center"/>
              <w:rPr>
                <w:sz w:val="12"/>
                <w:szCs w:val="12"/>
              </w:rPr>
            </w:pPr>
            <w:r w:rsidRPr="00CB2215">
              <w:rPr>
                <w:sz w:val="12"/>
                <w:szCs w:val="12"/>
              </w:rPr>
              <w:t>1 416,00</w:t>
            </w:r>
          </w:p>
        </w:tc>
        <w:tc>
          <w:tcPr>
            <w:tcW w:w="0" w:type="auto"/>
            <w:tcBorders>
              <w:top w:val="nil"/>
              <w:left w:val="nil"/>
              <w:bottom w:val="single" w:sz="4" w:space="0" w:color="auto"/>
              <w:right w:val="single" w:sz="4" w:space="0" w:color="auto"/>
            </w:tcBorders>
            <w:shd w:val="clear" w:color="auto" w:fill="auto"/>
            <w:noWrap/>
            <w:vAlign w:val="center"/>
            <w:hideMark/>
          </w:tcPr>
          <w:p w14:paraId="2BC41072" w14:textId="77777777" w:rsidR="00CB2215" w:rsidRPr="00CB2215" w:rsidRDefault="00CB2215" w:rsidP="00CB2215">
            <w:pPr>
              <w:ind w:left="-113" w:right="-113"/>
              <w:jc w:val="center"/>
              <w:rPr>
                <w:sz w:val="12"/>
                <w:szCs w:val="12"/>
              </w:rPr>
            </w:pPr>
            <w:r w:rsidRPr="00CB2215">
              <w:rPr>
                <w:sz w:val="12"/>
                <w:szCs w:val="12"/>
              </w:rPr>
              <w:t>677,22</w:t>
            </w:r>
          </w:p>
        </w:tc>
        <w:tc>
          <w:tcPr>
            <w:tcW w:w="0" w:type="auto"/>
            <w:tcBorders>
              <w:top w:val="nil"/>
              <w:left w:val="nil"/>
              <w:bottom w:val="single" w:sz="4" w:space="0" w:color="auto"/>
              <w:right w:val="single" w:sz="4" w:space="0" w:color="auto"/>
            </w:tcBorders>
            <w:shd w:val="clear" w:color="auto" w:fill="auto"/>
            <w:noWrap/>
            <w:vAlign w:val="center"/>
            <w:hideMark/>
          </w:tcPr>
          <w:p w14:paraId="1BB7B717" w14:textId="77777777" w:rsidR="00CB2215" w:rsidRPr="00CB2215" w:rsidRDefault="00CB2215" w:rsidP="00CB2215">
            <w:pPr>
              <w:ind w:left="-113" w:right="-113"/>
              <w:jc w:val="center"/>
              <w:rPr>
                <w:sz w:val="12"/>
                <w:szCs w:val="12"/>
              </w:rPr>
            </w:pPr>
            <w:r w:rsidRPr="00CB2215">
              <w:rPr>
                <w:sz w:val="12"/>
                <w:szCs w:val="12"/>
              </w:rPr>
              <w:t>1 046,61</w:t>
            </w:r>
          </w:p>
        </w:tc>
        <w:tc>
          <w:tcPr>
            <w:tcW w:w="0" w:type="auto"/>
            <w:tcBorders>
              <w:top w:val="nil"/>
              <w:left w:val="nil"/>
              <w:bottom w:val="single" w:sz="4" w:space="0" w:color="auto"/>
              <w:right w:val="single" w:sz="4" w:space="0" w:color="auto"/>
            </w:tcBorders>
            <w:shd w:val="clear" w:color="auto" w:fill="auto"/>
            <w:noWrap/>
            <w:vAlign w:val="center"/>
            <w:hideMark/>
          </w:tcPr>
          <w:p w14:paraId="71F7A06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3D09DD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54399C5" w14:textId="77777777" w:rsidR="00CB2215" w:rsidRPr="00CB2215" w:rsidRDefault="00CB2215" w:rsidP="00CB2215">
            <w:pPr>
              <w:ind w:left="-113" w:right="-113"/>
              <w:jc w:val="center"/>
              <w:rPr>
                <w:sz w:val="12"/>
                <w:szCs w:val="12"/>
              </w:rPr>
            </w:pPr>
            <w:r w:rsidRPr="00CB2215">
              <w:rPr>
                <w:sz w:val="12"/>
                <w:szCs w:val="12"/>
              </w:rPr>
              <w:t>738,78</w:t>
            </w:r>
          </w:p>
        </w:tc>
      </w:tr>
      <w:tr w:rsidR="00CB2215" w:rsidRPr="00CB2215" w14:paraId="1C6807E5"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8F4361" w14:textId="77777777" w:rsidR="00CB2215" w:rsidRPr="00CB2215" w:rsidRDefault="00CB2215" w:rsidP="00CB2215">
            <w:pPr>
              <w:ind w:left="-113" w:right="-113"/>
              <w:jc w:val="center"/>
              <w:rPr>
                <w:sz w:val="12"/>
                <w:szCs w:val="12"/>
              </w:rPr>
            </w:pPr>
            <w:r w:rsidRPr="00CB2215">
              <w:rPr>
                <w:sz w:val="12"/>
                <w:szCs w:val="12"/>
              </w:rPr>
              <w:t>184</w:t>
            </w:r>
          </w:p>
        </w:tc>
        <w:tc>
          <w:tcPr>
            <w:tcW w:w="0" w:type="auto"/>
            <w:tcBorders>
              <w:top w:val="nil"/>
              <w:left w:val="nil"/>
              <w:bottom w:val="single" w:sz="4" w:space="0" w:color="auto"/>
              <w:right w:val="single" w:sz="4" w:space="0" w:color="auto"/>
            </w:tcBorders>
            <w:shd w:val="clear" w:color="auto" w:fill="auto"/>
            <w:vAlign w:val="center"/>
            <w:hideMark/>
          </w:tcPr>
          <w:p w14:paraId="6D18B4D4" w14:textId="77777777" w:rsidR="00CB2215" w:rsidRPr="00CB2215" w:rsidRDefault="00CB2215" w:rsidP="00CB2215">
            <w:pPr>
              <w:ind w:left="-113" w:right="-113"/>
              <w:rPr>
                <w:sz w:val="12"/>
                <w:szCs w:val="12"/>
              </w:rPr>
            </w:pPr>
            <w:r w:rsidRPr="00CB2215">
              <w:rPr>
                <w:sz w:val="12"/>
                <w:szCs w:val="12"/>
              </w:rPr>
              <w:t>МАШИНА ГРУЗОПОДЪЕМНАЯ</w:t>
            </w:r>
          </w:p>
        </w:tc>
        <w:tc>
          <w:tcPr>
            <w:tcW w:w="0" w:type="auto"/>
            <w:tcBorders>
              <w:top w:val="nil"/>
              <w:left w:val="nil"/>
              <w:bottom w:val="single" w:sz="4" w:space="0" w:color="auto"/>
              <w:right w:val="single" w:sz="4" w:space="0" w:color="auto"/>
            </w:tcBorders>
            <w:shd w:val="clear" w:color="auto" w:fill="auto"/>
            <w:noWrap/>
            <w:vAlign w:val="center"/>
            <w:hideMark/>
          </w:tcPr>
          <w:p w14:paraId="67DE2BFD" w14:textId="77777777" w:rsidR="00CB2215" w:rsidRPr="00CB2215" w:rsidRDefault="00CB2215" w:rsidP="00CB2215">
            <w:pPr>
              <w:ind w:left="-113" w:right="-113"/>
              <w:jc w:val="center"/>
              <w:rPr>
                <w:sz w:val="12"/>
                <w:szCs w:val="12"/>
              </w:rPr>
            </w:pPr>
            <w:r w:rsidRPr="00CB2215">
              <w:rPr>
                <w:sz w:val="12"/>
                <w:szCs w:val="12"/>
              </w:rPr>
              <w:t>9 973,42</w:t>
            </w:r>
          </w:p>
        </w:tc>
        <w:tc>
          <w:tcPr>
            <w:tcW w:w="0" w:type="auto"/>
            <w:tcBorders>
              <w:top w:val="nil"/>
              <w:left w:val="nil"/>
              <w:bottom w:val="single" w:sz="4" w:space="0" w:color="auto"/>
              <w:right w:val="single" w:sz="4" w:space="0" w:color="auto"/>
            </w:tcBorders>
            <w:shd w:val="clear" w:color="auto" w:fill="auto"/>
            <w:noWrap/>
            <w:vAlign w:val="center"/>
            <w:hideMark/>
          </w:tcPr>
          <w:p w14:paraId="514A763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0A68FCC"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0E76133"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47889E12"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F24E963"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61A5FE5"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5CDDA15E"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3D84706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CDA31A3"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79AEEF7C" w14:textId="77777777" w:rsidR="00CB2215" w:rsidRPr="00CB2215" w:rsidRDefault="00CB2215" w:rsidP="00CB2215">
            <w:pPr>
              <w:ind w:left="-113" w:right="-113"/>
              <w:jc w:val="center"/>
              <w:rPr>
                <w:sz w:val="12"/>
                <w:szCs w:val="12"/>
              </w:rPr>
            </w:pPr>
            <w:r w:rsidRPr="00CB2215">
              <w:rPr>
                <w:sz w:val="12"/>
                <w:szCs w:val="12"/>
              </w:rPr>
              <w:t>496,60</w:t>
            </w:r>
          </w:p>
        </w:tc>
        <w:tc>
          <w:tcPr>
            <w:tcW w:w="0" w:type="auto"/>
            <w:tcBorders>
              <w:top w:val="nil"/>
              <w:left w:val="nil"/>
              <w:bottom w:val="single" w:sz="4" w:space="0" w:color="auto"/>
              <w:right w:val="single" w:sz="4" w:space="0" w:color="auto"/>
            </w:tcBorders>
            <w:shd w:val="clear" w:color="auto" w:fill="auto"/>
            <w:noWrap/>
            <w:vAlign w:val="center"/>
            <w:hideMark/>
          </w:tcPr>
          <w:p w14:paraId="47266DDE" w14:textId="77777777" w:rsidR="00CB2215" w:rsidRPr="00CB2215" w:rsidRDefault="00CB2215" w:rsidP="00CB2215">
            <w:pPr>
              <w:ind w:left="-113" w:right="-113"/>
              <w:jc w:val="center"/>
              <w:rPr>
                <w:sz w:val="12"/>
                <w:szCs w:val="12"/>
              </w:rPr>
            </w:pPr>
            <w:r w:rsidRPr="00CB2215">
              <w:rPr>
                <w:sz w:val="12"/>
                <w:szCs w:val="12"/>
              </w:rPr>
              <w:t>7 407,64</w:t>
            </w:r>
          </w:p>
        </w:tc>
        <w:tc>
          <w:tcPr>
            <w:tcW w:w="0" w:type="auto"/>
            <w:tcBorders>
              <w:top w:val="nil"/>
              <w:left w:val="nil"/>
              <w:bottom w:val="single" w:sz="4" w:space="0" w:color="auto"/>
              <w:right w:val="single" w:sz="4" w:space="0" w:color="auto"/>
            </w:tcBorders>
            <w:shd w:val="clear" w:color="auto" w:fill="auto"/>
            <w:noWrap/>
            <w:vAlign w:val="center"/>
            <w:hideMark/>
          </w:tcPr>
          <w:p w14:paraId="2851C760" w14:textId="77777777" w:rsidR="00CB2215" w:rsidRPr="00CB2215" w:rsidRDefault="00CB2215" w:rsidP="00CB2215">
            <w:pPr>
              <w:ind w:left="-113" w:right="-113"/>
              <w:jc w:val="center"/>
              <w:rPr>
                <w:sz w:val="12"/>
                <w:szCs w:val="12"/>
              </w:rPr>
            </w:pPr>
            <w:r w:rsidRPr="00CB2215">
              <w:rPr>
                <w:sz w:val="12"/>
                <w:szCs w:val="12"/>
              </w:rPr>
              <w:t>6 911,04</w:t>
            </w:r>
          </w:p>
        </w:tc>
        <w:tc>
          <w:tcPr>
            <w:tcW w:w="0" w:type="auto"/>
            <w:tcBorders>
              <w:top w:val="nil"/>
              <w:left w:val="nil"/>
              <w:bottom w:val="single" w:sz="4" w:space="0" w:color="auto"/>
              <w:right w:val="single" w:sz="4" w:space="0" w:color="auto"/>
            </w:tcBorders>
            <w:shd w:val="clear" w:color="auto" w:fill="auto"/>
            <w:noWrap/>
            <w:vAlign w:val="center"/>
            <w:hideMark/>
          </w:tcPr>
          <w:p w14:paraId="645A6CAA" w14:textId="77777777" w:rsidR="00CB2215" w:rsidRPr="00CB2215" w:rsidRDefault="00CB2215" w:rsidP="00CB2215">
            <w:pPr>
              <w:ind w:left="-113" w:right="-113"/>
              <w:jc w:val="center"/>
              <w:rPr>
                <w:sz w:val="12"/>
                <w:szCs w:val="12"/>
              </w:rPr>
            </w:pPr>
            <w:r w:rsidRPr="00CB2215">
              <w:rPr>
                <w:sz w:val="12"/>
                <w:szCs w:val="12"/>
              </w:rPr>
              <w:t>7 159,34</w:t>
            </w:r>
          </w:p>
        </w:tc>
        <w:tc>
          <w:tcPr>
            <w:tcW w:w="0" w:type="auto"/>
            <w:tcBorders>
              <w:top w:val="nil"/>
              <w:left w:val="nil"/>
              <w:bottom w:val="single" w:sz="4" w:space="0" w:color="auto"/>
              <w:right w:val="single" w:sz="4" w:space="0" w:color="auto"/>
            </w:tcBorders>
            <w:shd w:val="clear" w:color="auto" w:fill="auto"/>
            <w:noWrap/>
            <w:vAlign w:val="center"/>
            <w:hideMark/>
          </w:tcPr>
          <w:p w14:paraId="7C0797D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A58E40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F30C0FA" w14:textId="77777777" w:rsidR="00CB2215" w:rsidRPr="00CB2215" w:rsidRDefault="00CB2215" w:rsidP="00CB2215">
            <w:pPr>
              <w:ind w:left="-113" w:right="-113"/>
              <w:jc w:val="center"/>
              <w:rPr>
                <w:sz w:val="12"/>
                <w:szCs w:val="12"/>
              </w:rPr>
            </w:pPr>
            <w:r w:rsidRPr="00CB2215">
              <w:rPr>
                <w:sz w:val="12"/>
                <w:szCs w:val="12"/>
              </w:rPr>
              <w:t>496,60</w:t>
            </w:r>
          </w:p>
        </w:tc>
      </w:tr>
      <w:tr w:rsidR="00CB2215" w:rsidRPr="00CB2215" w14:paraId="635A69B9"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03A432" w14:textId="77777777" w:rsidR="00CB2215" w:rsidRPr="00CB2215" w:rsidRDefault="00CB2215" w:rsidP="00CB2215">
            <w:pPr>
              <w:ind w:left="-113" w:right="-113"/>
              <w:jc w:val="center"/>
              <w:rPr>
                <w:sz w:val="12"/>
                <w:szCs w:val="12"/>
              </w:rPr>
            </w:pPr>
            <w:r w:rsidRPr="00CB2215">
              <w:rPr>
                <w:sz w:val="12"/>
                <w:szCs w:val="12"/>
              </w:rPr>
              <w:t>185</w:t>
            </w:r>
          </w:p>
        </w:tc>
        <w:tc>
          <w:tcPr>
            <w:tcW w:w="0" w:type="auto"/>
            <w:tcBorders>
              <w:top w:val="nil"/>
              <w:left w:val="nil"/>
              <w:bottom w:val="single" w:sz="4" w:space="0" w:color="auto"/>
              <w:right w:val="single" w:sz="4" w:space="0" w:color="auto"/>
            </w:tcBorders>
            <w:shd w:val="clear" w:color="auto" w:fill="auto"/>
            <w:vAlign w:val="center"/>
            <w:hideMark/>
          </w:tcPr>
          <w:p w14:paraId="4CBF015B" w14:textId="77777777" w:rsidR="00CB2215" w:rsidRPr="00CB2215" w:rsidRDefault="00CB2215" w:rsidP="00CB2215">
            <w:pPr>
              <w:ind w:left="-113" w:right="-113"/>
              <w:rPr>
                <w:sz w:val="12"/>
                <w:szCs w:val="12"/>
              </w:rPr>
            </w:pPr>
            <w:r w:rsidRPr="00CB2215">
              <w:rPr>
                <w:sz w:val="12"/>
                <w:szCs w:val="12"/>
              </w:rPr>
              <w:t>Комплекс поверочный давления и стандартных сигналов ИКСУ-260</w:t>
            </w:r>
          </w:p>
        </w:tc>
        <w:tc>
          <w:tcPr>
            <w:tcW w:w="0" w:type="auto"/>
            <w:tcBorders>
              <w:top w:val="nil"/>
              <w:left w:val="nil"/>
              <w:bottom w:val="single" w:sz="4" w:space="0" w:color="auto"/>
              <w:right w:val="single" w:sz="4" w:space="0" w:color="auto"/>
            </w:tcBorders>
            <w:shd w:val="clear" w:color="auto" w:fill="auto"/>
            <w:noWrap/>
            <w:vAlign w:val="center"/>
            <w:hideMark/>
          </w:tcPr>
          <w:p w14:paraId="56A3EF2D" w14:textId="77777777" w:rsidR="00CB2215" w:rsidRPr="00CB2215" w:rsidRDefault="00CB2215" w:rsidP="00CB2215">
            <w:pPr>
              <w:ind w:left="-113" w:right="-113"/>
              <w:jc w:val="center"/>
              <w:rPr>
                <w:sz w:val="12"/>
                <w:szCs w:val="12"/>
              </w:rPr>
            </w:pPr>
            <w:r w:rsidRPr="00CB2215">
              <w:rPr>
                <w:sz w:val="12"/>
                <w:szCs w:val="12"/>
              </w:rPr>
              <w:t>130 440,80</w:t>
            </w:r>
          </w:p>
        </w:tc>
        <w:tc>
          <w:tcPr>
            <w:tcW w:w="0" w:type="auto"/>
            <w:tcBorders>
              <w:top w:val="nil"/>
              <w:left w:val="nil"/>
              <w:bottom w:val="single" w:sz="4" w:space="0" w:color="auto"/>
              <w:right w:val="single" w:sz="4" w:space="0" w:color="auto"/>
            </w:tcBorders>
            <w:shd w:val="clear" w:color="auto" w:fill="auto"/>
            <w:noWrap/>
            <w:vAlign w:val="center"/>
            <w:hideMark/>
          </w:tcPr>
          <w:p w14:paraId="6A1B797F"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B10E969"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12D726AE"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2F3AA44"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8D7D05D"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4A615B9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402DD7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CF5CCA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CB92100"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33B9EB" w14:textId="77777777" w:rsidR="00CB2215" w:rsidRPr="00CB2215" w:rsidRDefault="00CB2215" w:rsidP="00CB2215">
            <w:pPr>
              <w:ind w:left="-113" w:right="-113"/>
              <w:jc w:val="center"/>
              <w:rPr>
                <w:sz w:val="12"/>
                <w:szCs w:val="12"/>
              </w:rPr>
            </w:pPr>
            <w:r w:rsidRPr="00CB2215">
              <w:rPr>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1C7039B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8624CE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E2C778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AF278C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310DC2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8DAF79F" w14:textId="77777777" w:rsidR="00CB2215" w:rsidRPr="00CB2215" w:rsidRDefault="00CB2215" w:rsidP="00CB2215">
            <w:pPr>
              <w:ind w:left="-113" w:right="-113"/>
              <w:jc w:val="center"/>
              <w:rPr>
                <w:sz w:val="12"/>
                <w:szCs w:val="12"/>
              </w:rPr>
            </w:pPr>
            <w:r w:rsidRPr="00CB2215">
              <w:rPr>
                <w:sz w:val="12"/>
                <w:szCs w:val="12"/>
              </w:rPr>
              <w:t>0,00</w:t>
            </w:r>
          </w:p>
        </w:tc>
      </w:tr>
      <w:tr w:rsidR="00CB2215" w:rsidRPr="00CB2215" w14:paraId="444338BA"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96CBAE" w14:textId="77777777" w:rsidR="00CB2215" w:rsidRPr="00CB2215" w:rsidRDefault="00CB2215" w:rsidP="00CB2215">
            <w:pPr>
              <w:ind w:left="-113" w:right="-113"/>
              <w:jc w:val="center"/>
              <w:rPr>
                <w:sz w:val="12"/>
                <w:szCs w:val="12"/>
              </w:rPr>
            </w:pPr>
            <w:r w:rsidRPr="00CB2215">
              <w:rPr>
                <w:sz w:val="12"/>
                <w:szCs w:val="12"/>
              </w:rPr>
              <w:t>186</w:t>
            </w:r>
          </w:p>
        </w:tc>
        <w:tc>
          <w:tcPr>
            <w:tcW w:w="0" w:type="auto"/>
            <w:tcBorders>
              <w:top w:val="nil"/>
              <w:left w:val="nil"/>
              <w:bottom w:val="single" w:sz="4" w:space="0" w:color="auto"/>
              <w:right w:val="single" w:sz="4" w:space="0" w:color="auto"/>
            </w:tcBorders>
            <w:shd w:val="clear" w:color="auto" w:fill="auto"/>
            <w:vAlign w:val="center"/>
            <w:hideMark/>
          </w:tcPr>
          <w:p w14:paraId="1A109427" w14:textId="77777777" w:rsidR="00CB2215" w:rsidRPr="00CB2215" w:rsidRDefault="00CB2215" w:rsidP="00CB2215">
            <w:pPr>
              <w:ind w:left="-113" w:right="-113"/>
              <w:rPr>
                <w:sz w:val="12"/>
                <w:szCs w:val="12"/>
              </w:rPr>
            </w:pPr>
            <w:r w:rsidRPr="00CB2215">
              <w:rPr>
                <w:sz w:val="12"/>
                <w:szCs w:val="12"/>
              </w:rPr>
              <w:t>БОЙЛЕР ПИКОВЫЙ БО-550</w:t>
            </w:r>
          </w:p>
        </w:tc>
        <w:tc>
          <w:tcPr>
            <w:tcW w:w="0" w:type="auto"/>
            <w:tcBorders>
              <w:top w:val="nil"/>
              <w:left w:val="nil"/>
              <w:bottom w:val="single" w:sz="4" w:space="0" w:color="auto"/>
              <w:right w:val="single" w:sz="4" w:space="0" w:color="auto"/>
            </w:tcBorders>
            <w:shd w:val="clear" w:color="auto" w:fill="auto"/>
            <w:noWrap/>
            <w:vAlign w:val="center"/>
            <w:hideMark/>
          </w:tcPr>
          <w:p w14:paraId="091049A7" w14:textId="77777777" w:rsidR="00CB2215" w:rsidRPr="00CB2215" w:rsidRDefault="00CB2215" w:rsidP="00CB2215">
            <w:pPr>
              <w:ind w:left="-113" w:right="-113"/>
              <w:jc w:val="center"/>
              <w:rPr>
                <w:sz w:val="12"/>
                <w:szCs w:val="12"/>
              </w:rPr>
            </w:pPr>
            <w:r w:rsidRPr="00CB2215">
              <w:rPr>
                <w:sz w:val="12"/>
                <w:szCs w:val="12"/>
              </w:rPr>
              <w:t>25 325,01</w:t>
            </w:r>
          </w:p>
        </w:tc>
        <w:tc>
          <w:tcPr>
            <w:tcW w:w="0" w:type="auto"/>
            <w:tcBorders>
              <w:top w:val="nil"/>
              <w:left w:val="nil"/>
              <w:bottom w:val="single" w:sz="4" w:space="0" w:color="auto"/>
              <w:right w:val="single" w:sz="4" w:space="0" w:color="auto"/>
            </w:tcBorders>
            <w:shd w:val="clear" w:color="auto" w:fill="auto"/>
            <w:noWrap/>
            <w:vAlign w:val="center"/>
            <w:hideMark/>
          </w:tcPr>
          <w:p w14:paraId="50E648F5"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D89CF2C"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1ADDA19B"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438D69E3"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323F43F"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355DD301"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6B749717"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72D5435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A864A48"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0CDCA3F8" w14:textId="77777777" w:rsidR="00CB2215" w:rsidRPr="00CB2215" w:rsidRDefault="00CB2215" w:rsidP="00CB2215">
            <w:pPr>
              <w:ind w:left="-113" w:right="-113"/>
              <w:jc w:val="center"/>
              <w:rPr>
                <w:sz w:val="12"/>
                <w:szCs w:val="12"/>
              </w:rPr>
            </w:pPr>
            <w:r w:rsidRPr="00CB2215">
              <w:rPr>
                <w:sz w:val="12"/>
                <w:szCs w:val="12"/>
              </w:rPr>
              <w:t>2 511,57</w:t>
            </w:r>
          </w:p>
        </w:tc>
        <w:tc>
          <w:tcPr>
            <w:tcW w:w="0" w:type="auto"/>
            <w:tcBorders>
              <w:top w:val="nil"/>
              <w:left w:val="nil"/>
              <w:bottom w:val="single" w:sz="4" w:space="0" w:color="auto"/>
              <w:right w:val="single" w:sz="4" w:space="0" w:color="auto"/>
            </w:tcBorders>
            <w:shd w:val="clear" w:color="auto" w:fill="auto"/>
            <w:noWrap/>
            <w:vAlign w:val="center"/>
            <w:hideMark/>
          </w:tcPr>
          <w:p w14:paraId="078B25A8" w14:textId="77777777" w:rsidR="00CB2215" w:rsidRPr="00CB2215" w:rsidRDefault="00CB2215" w:rsidP="00CB2215">
            <w:pPr>
              <w:ind w:left="-113" w:right="-113"/>
              <w:jc w:val="center"/>
              <w:rPr>
                <w:sz w:val="12"/>
                <w:szCs w:val="12"/>
              </w:rPr>
            </w:pPr>
            <w:r w:rsidRPr="00CB2215">
              <w:rPr>
                <w:sz w:val="12"/>
                <w:szCs w:val="12"/>
              </w:rPr>
              <w:t>12 348,56</w:t>
            </w:r>
          </w:p>
        </w:tc>
        <w:tc>
          <w:tcPr>
            <w:tcW w:w="0" w:type="auto"/>
            <w:tcBorders>
              <w:top w:val="nil"/>
              <w:left w:val="nil"/>
              <w:bottom w:val="single" w:sz="4" w:space="0" w:color="auto"/>
              <w:right w:val="single" w:sz="4" w:space="0" w:color="auto"/>
            </w:tcBorders>
            <w:shd w:val="clear" w:color="auto" w:fill="auto"/>
            <w:noWrap/>
            <w:vAlign w:val="center"/>
            <w:hideMark/>
          </w:tcPr>
          <w:p w14:paraId="0030593B" w14:textId="77777777" w:rsidR="00CB2215" w:rsidRPr="00CB2215" w:rsidRDefault="00CB2215" w:rsidP="00CB2215">
            <w:pPr>
              <w:ind w:left="-113" w:right="-113"/>
              <w:jc w:val="center"/>
              <w:rPr>
                <w:sz w:val="12"/>
                <w:szCs w:val="12"/>
              </w:rPr>
            </w:pPr>
            <w:r w:rsidRPr="00CB2215">
              <w:rPr>
                <w:sz w:val="12"/>
                <w:szCs w:val="12"/>
              </w:rPr>
              <w:t>9 836,99</w:t>
            </w:r>
          </w:p>
        </w:tc>
        <w:tc>
          <w:tcPr>
            <w:tcW w:w="0" w:type="auto"/>
            <w:tcBorders>
              <w:top w:val="nil"/>
              <w:left w:val="nil"/>
              <w:bottom w:val="single" w:sz="4" w:space="0" w:color="auto"/>
              <w:right w:val="single" w:sz="4" w:space="0" w:color="auto"/>
            </w:tcBorders>
            <w:shd w:val="clear" w:color="auto" w:fill="auto"/>
            <w:noWrap/>
            <w:vAlign w:val="center"/>
            <w:hideMark/>
          </w:tcPr>
          <w:p w14:paraId="59DBCC94" w14:textId="77777777" w:rsidR="00CB2215" w:rsidRPr="00CB2215" w:rsidRDefault="00CB2215" w:rsidP="00CB2215">
            <w:pPr>
              <w:ind w:left="-113" w:right="-113"/>
              <w:jc w:val="center"/>
              <w:rPr>
                <w:sz w:val="12"/>
                <w:szCs w:val="12"/>
              </w:rPr>
            </w:pPr>
            <w:r w:rsidRPr="00CB2215">
              <w:rPr>
                <w:sz w:val="12"/>
                <w:szCs w:val="12"/>
              </w:rPr>
              <w:t>11 092,77</w:t>
            </w:r>
          </w:p>
        </w:tc>
        <w:tc>
          <w:tcPr>
            <w:tcW w:w="0" w:type="auto"/>
            <w:tcBorders>
              <w:top w:val="nil"/>
              <w:left w:val="nil"/>
              <w:bottom w:val="single" w:sz="4" w:space="0" w:color="auto"/>
              <w:right w:val="single" w:sz="4" w:space="0" w:color="auto"/>
            </w:tcBorders>
            <w:shd w:val="clear" w:color="auto" w:fill="auto"/>
            <w:noWrap/>
            <w:vAlign w:val="center"/>
            <w:hideMark/>
          </w:tcPr>
          <w:p w14:paraId="604420AF" w14:textId="77777777" w:rsidR="00CB2215" w:rsidRPr="00CB2215" w:rsidRDefault="00CB2215" w:rsidP="00CB2215">
            <w:pPr>
              <w:ind w:left="-113" w:right="-113"/>
              <w:jc w:val="center"/>
              <w:rPr>
                <w:sz w:val="12"/>
                <w:szCs w:val="12"/>
              </w:rPr>
            </w:pPr>
            <w:r w:rsidRPr="00CB2215">
              <w:rPr>
                <w:sz w:val="12"/>
                <w:szCs w:val="12"/>
              </w:rPr>
              <w:t>244,04</w:t>
            </w:r>
          </w:p>
        </w:tc>
        <w:tc>
          <w:tcPr>
            <w:tcW w:w="0" w:type="auto"/>
            <w:tcBorders>
              <w:top w:val="nil"/>
              <w:left w:val="nil"/>
              <w:bottom w:val="single" w:sz="4" w:space="0" w:color="auto"/>
              <w:right w:val="single" w:sz="4" w:space="0" w:color="auto"/>
            </w:tcBorders>
            <w:shd w:val="clear" w:color="auto" w:fill="auto"/>
            <w:noWrap/>
            <w:vAlign w:val="center"/>
            <w:hideMark/>
          </w:tcPr>
          <w:p w14:paraId="30A6B66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6B0B603" w14:textId="77777777" w:rsidR="00CB2215" w:rsidRPr="00CB2215" w:rsidRDefault="00CB2215" w:rsidP="00CB2215">
            <w:pPr>
              <w:ind w:left="-113" w:right="-113"/>
              <w:jc w:val="center"/>
              <w:rPr>
                <w:sz w:val="12"/>
                <w:szCs w:val="12"/>
              </w:rPr>
            </w:pPr>
            <w:r w:rsidRPr="00CB2215">
              <w:rPr>
                <w:sz w:val="12"/>
                <w:szCs w:val="12"/>
              </w:rPr>
              <w:t>2 755,61</w:t>
            </w:r>
          </w:p>
        </w:tc>
      </w:tr>
      <w:tr w:rsidR="00CB2215" w:rsidRPr="00CB2215" w14:paraId="51A8D197"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E414C8" w14:textId="77777777" w:rsidR="00CB2215" w:rsidRPr="00CB2215" w:rsidRDefault="00CB2215" w:rsidP="00CB2215">
            <w:pPr>
              <w:ind w:left="-113" w:right="-113"/>
              <w:jc w:val="center"/>
              <w:rPr>
                <w:sz w:val="12"/>
                <w:szCs w:val="12"/>
              </w:rPr>
            </w:pPr>
            <w:r w:rsidRPr="00CB2215">
              <w:rPr>
                <w:sz w:val="12"/>
                <w:szCs w:val="12"/>
              </w:rPr>
              <w:t>187</w:t>
            </w:r>
          </w:p>
        </w:tc>
        <w:tc>
          <w:tcPr>
            <w:tcW w:w="0" w:type="auto"/>
            <w:tcBorders>
              <w:top w:val="nil"/>
              <w:left w:val="nil"/>
              <w:bottom w:val="single" w:sz="4" w:space="0" w:color="auto"/>
              <w:right w:val="single" w:sz="4" w:space="0" w:color="auto"/>
            </w:tcBorders>
            <w:shd w:val="clear" w:color="auto" w:fill="auto"/>
            <w:vAlign w:val="center"/>
            <w:hideMark/>
          </w:tcPr>
          <w:p w14:paraId="05FE1500" w14:textId="77777777" w:rsidR="00CB2215" w:rsidRPr="00CB2215" w:rsidRDefault="00CB2215" w:rsidP="00CB2215">
            <w:pPr>
              <w:ind w:left="-113" w:right="-113"/>
              <w:rPr>
                <w:sz w:val="12"/>
                <w:szCs w:val="12"/>
              </w:rPr>
            </w:pPr>
            <w:r w:rsidRPr="00CB2215">
              <w:rPr>
                <w:sz w:val="12"/>
                <w:szCs w:val="12"/>
              </w:rPr>
              <w:t>Пожарная сигнализация и система оповещения</w:t>
            </w:r>
          </w:p>
        </w:tc>
        <w:tc>
          <w:tcPr>
            <w:tcW w:w="0" w:type="auto"/>
            <w:tcBorders>
              <w:top w:val="nil"/>
              <w:left w:val="nil"/>
              <w:bottom w:val="single" w:sz="4" w:space="0" w:color="auto"/>
              <w:right w:val="single" w:sz="4" w:space="0" w:color="auto"/>
            </w:tcBorders>
            <w:shd w:val="clear" w:color="auto" w:fill="auto"/>
            <w:noWrap/>
            <w:vAlign w:val="center"/>
            <w:hideMark/>
          </w:tcPr>
          <w:p w14:paraId="7F785A64" w14:textId="77777777" w:rsidR="00CB2215" w:rsidRPr="00CB2215" w:rsidRDefault="00CB2215" w:rsidP="00CB2215">
            <w:pPr>
              <w:ind w:left="-113" w:right="-113"/>
              <w:jc w:val="center"/>
              <w:rPr>
                <w:sz w:val="12"/>
                <w:szCs w:val="12"/>
              </w:rPr>
            </w:pPr>
            <w:r w:rsidRPr="00CB2215">
              <w:rPr>
                <w:sz w:val="12"/>
                <w:szCs w:val="12"/>
              </w:rPr>
              <w:t>24 548,21</w:t>
            </w:r>
          </w:p>
        </w:tc>
        <w:tc>
          <w:tcPr>
            <w:tcW w:w="0" w:type="auto"/>
            <w:tcBorders>
              <w:top w:val="nil"/>
              <w:left w:val="nil"/>
              <w:bottom w:val="single" w:sz="4" w:space="0" w:color="auto"/>
              <w:right w:val="single" w:sz="4" w:space="0" w:color="auto"/>
            </w:tcBorders>
            <w:shd w:val="clear" w:color="auto" w:fill="auto"/>
            <w:noWrap/>
            <w:vAlign w:val="center"/>
            <w:hideMark/>
          </w:tcPr>
          <w:p w14:paraId="4730B3C6"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326DA01A"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2A3D1E0"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51B73C5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D92B7C2"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00A08BBC"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2A1D6152"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442B5F3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EF0401E"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71D8A88B" w14:textId="77777777" w:rsidR="00CB2215" w:rsidRPr="00CB2215" w:rsidRDefault="00CB2215" w:rsidP="00CB2215">
            <w:pPr>
              <w:ind w:left="-113" w:right="-113"/>
              <w:jc w:val="center"/>
              <w:rPr>
                <w:sz w:val="12"/>
                <w:szCs w:val="12"/>
              </w:rPr>
            </w:pPr>
            <w:r w:rsidRPr="00CB2215">
              <w:rPr>
                <w:sz w:val="12"/>
                <w:szCs w:val="12"/>
              </w:rPr>
              <w:t>3 465,63</w:t>
            </w:r>
          </w:p>
        </w:tc>
        <w:tc>
          <w:tcPr>
            <w:tcW w:w="0" w:type="auto"/>
            <w:tcBorders>
              <w:top w:val="nil"/>
              <w:left w:val="nil"/>
              <w:bottom w:val="single" w:sz="4" w:space="0" w:color="auto"/>
              <w:right w:val="single" w:sz="4" w:space="0" w:color="auto"/>
            </w:tcBorders>
            <w:shd w:val="clear" w:color="auto" w:fill="auto"/>
            <w:noWrap/>
            <w:vAlign w:val="center"/>
            <w:hideMark/>
          </w:tcPr>
          <w:p w14:paraId="1FC6E10C" w14:textId="77777777" w:rsidR="00CB2215" w:rsidRPr="00CB2215" w:rsidRDefault="00CB2215" w:rsidP="00CB2215">
            <w:pPr>
              <w:ind w:left="-113" w:right="-113"/>
              <w:jc w:val="center"/>
              <w:rPr>
                <w:sz w:val="12"/>
                <w:szCs w:val="12"/>
              </w:rPr>
            </w:pPr>
            <w:r w:rsidRPr="00CB2215">
              <w:rPr>
                <w:sz w:val="12"/>
                <w:szCs w:val="12"/>
              </w:rPr>
              <w:t>6 642,46</w:t>
            </w:r>
          </w:p>
        </w:tc>
        <w:tc>
          <w:tcPr>
            <w:tcW w:w="0" w:type="auto"/>
            <w:tcBorders>
              <w:top w:val="nil"/>
              <w:left w:val="nil"/>
              <w:bottom w:val="single" w:sz="4" w:space="0" w:color="auto"/>
              <w:right w:val="single" w:sz="4" w:space="0" w:color="auto"/>
            </w:tcBorders>
            <w:shd w:val="clear" w:color="auto" w:fill="auto"/>
            <w:noWrap/>
            <w:vAlign w:val="center"/>
            <w:hideMark/>
          </w:tcPr>
          <w:p w14:paraId="2BB44946" w14:textId="77777777" w:rsidR="00CB2215" w:rsidRPr="00CB2215" w:rsidRDefault="00CB2215" w:rsidP="00CB2215">
            <w:pPr>
              <w:ind w:left="-113" w:right="-113"/>
              <w:jc w:val="center"/>
              <w:rPr>
                <w:sz w:val="12"/>
                <w:szCs w:val="12"/>
              </w:rPr>
            </w:pPr>
            <w:r w:rsidRPr="00CB2215">
              <w:rPr>
                <w:sz w:val="12"/>
                <w:szCs w:val="12"/>
              </w:rPr>
              <w:t>3 176,83</w:t>
            </w:r>
          </w:p>
        </w:tc>
        <w:tc>
          <w:tcPr>
            <w:tcW w:w="0" w:type="auto"/>
            <w:tcBorders>
              <w:top w:val="nil"/>
              <w:left w:val="nil"/>
              <w:bottom w:val="single" w:sz="4" w:space="0" w:color="auto"/>
              <w:right w:val="single" w:sz="4" w:space="0" w:color="auto"/>
            </w:tcBorders>
            <w:shd w:val="clear" w:color="auto" w:fill="auto"/>
            <w:noWrap/>
            <w:vAlign w:val="center"/>
            <w:hideMark/>
          </w:tcPr>
          <w:p w14:paraId="3E6BD9F2" w14:textId="77777777" w:rsidR="00CB2215" w:rsidRPr="00CB2215" w:rsidRDefault="00CB2215" w:rsidP="00CB2215">
            <w:pPr>
              <w:ind w:left="-113" w:right="-113"/>
              <w:jc w:val="center"/>
              <w:rPr>
                <w:sz w:val="12"/>
                <w:szCs w:val="12"/>
              </w:rPr>
            </w:pPr>
            <w:r w:rsidRPr="00CB2215">
              <w:rPr>
                <w:sz w:val="12"/>
                <w:szCs w:val="12"/>
              </w:rPr>
              <w:t>4 909,64</w:t>
            </w:r>
          </w:p>
        </w:tc>
        <w:tc>
          <w:tcPr>
            <w:tcW w:w="0" w:type="auto"/>
            <w:tcBorders>
              <w:top w:val="nil"/>
              <w:left w:val="nil"/>
              <w:bottom w:val="single" w:sz="4" w:space="0" w:color="auto"/>
              <w:right w:val="single" w:sz="4" w:space="0" w:color="auto"/>
            </w:tcBorders>
            <w:shd w:val="clear" w:color="auto" w:fill="auto"/>
            <w:noWrap/>
            <w:vAlign w:val="center"/>
            <w:hideMark/>
          </w:tcPr>
          <w:p w14:paraId="4A94F8B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0179D7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4FFBAAA" w14:textId="77777777" w:rsidR="00CB2215" w:rsidRPr="00CB2215" w:rsidRDefault="00CB2215" w:rsidP="00CB2215">
            <w:pPr>
              <w:ind w:left="-113" w:right="-113"/>
              <w:jc w:val="center"/>
              <w:rPr>
                <w:sz w:val="12"/>
                <w:szCs w:val="12"/>
              </w:rPr>
            </w:pPr>
            <w:r w:rsidRPr="00CB2215">
              <w:rPr>
                <w:sz w:val="12"/>
                <w:szCs w:val="12"/>
              </w:rPr>
              <w:t>3 465,63</w:t>
            </w:r>
          </w:p>
        </w:tc>
      </w:tr>
      <w:tr w:rsidR="00CB2215" w:rsidRPr="00CB2215" w14:paraId="1748B2B8"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7D72C8" w14:textId="77777777" w:rsidR="00CB2215" w:rsidRPr="00CB2215" w:rsidRDefault="00CB2215" w:rsidP="00CB2215">
            <w:pPr>
              <w:ind w:left="-113" w:right="-113"/>
              <w:jc w:val="center"/>
              <w:rPr>
                <w:sz w:val="12"/>
                <w:szCs w:val="12"/>
              </w:rPr>
            </w:pPr>
            <w:r w:rsidRPr="00CB2215">
              <w:rPr>
                <w:sz w:val="12"/>
                <w:szCs w:val="12"/>
              </w:rPr>
              <w:lastRenderedPageBreak/>
              <w:t>188</w:t>
            </w:r>
          </w:p>
        </w:tc>
        <w:tc>
          <w:tcPr>
            <w:tcW w:w="0" w:type="auto"/>
            <w:tcBorders>
              <w:top w:val="nil"/>
              <w:left w:val="nil"/>
              <w:bottom w:val="single" w:sz="4" w:space="0" w:color="auto"/>
              <w:right w:val="single" w:sz="4" w:space="0" w:color="auto"/>
            </w:tcBorders>
            <w:shd w:val="clear" w:color="auto" w:fill="auto"/>
            <w:vAlign w:val="center"/>
            <w:hideMark/>
          </w:tcPr>
          <w:p w14:paraId="6BA95631" w14:textId="77777777" w:rsidR="00CB2215" w:rsidRPr="00CB2215" w:rsidRDefault="00CB2215" w:rsidP="00CB2215">
            <w:pPr>
              <w:ind w:left="-113" w:right="-113"/>
              <w:rPr>
                <w:sz w:val="12"/>
                <w:szCs w:val="12"/>
              </w:rPr>
            </w:pPr>
            <w:r w:rsidRPr="00CB2215">
              <w:rPr>
                <w:sz w:val="12"/>
                <w:szCs w:val="12"/>
              </w:rPr>
              <w:t>Узел учета расхода, давления и температуры конденсата на котлы</w:t>
            </w:r>
          </w:p>
        </w:tc>
        <w:tc>
          <w:tcPr>
            <w:tcW w:w="0" w:type="auto"/>
            <w:tcBorders>
              <w:top w:val="nil"/>
              <w:left w:val="nil"/>
              <w:bottom w:val="single" w:sz="4" w:space="0" w:color="auto"/>
              <w:right w:val="single" w:sz="4" w:space="0" w:color="auto"/>
            </w:tcBorders>
            <w:shd w:val="clear" w:color="auto" w:fill="auto"/>
            <w:noWrap/>
            <w:vAlign w:val="center"/>
            <w:hideMark/>
          </w:tcPr>
          <w:p w14:paraId="5A5C9973" w14:textId="77777777" w:rsidR="00CB2215" w:rsidRPr="00CB2215" w:rsidRDefault="00CB2215" w:rsidP="00CB2215">
            <w:pPr>
              <w:ind w:left="-113" w:right="-113"/>
              <w:jc w:val="center"/>
              <w:rPr>
                <w:sz w:val="12"/>
                <w:szCs w:val="12"/>
              </w:rPr>
            </w:pPr>
            <w:r w:rsidRPr="00CB2215">
              <w:rPr>
                <w:sz w:val="12"/>
                <w:szCs w:val="12"/>
              </w:rPr>
              <w:t>61 426,97</w:t>
            </w:r>
          </w:p>
        </w:tc>
        <w:tc>
          <w:tcPr>
            <w:tcW w:w="0" w:type="auto"/>
            <w:tcBorders>
              <w:top w:val="nil"/>
              <w:left w:val="nil"/>
              <w:bottom w:val="single" w:sz="4" w:space="0" w:color="auto"/>
              <w:right w:val="single" w:sz="4" w:space="0" w:color="auto"/>
            </w:tcBorders>
            <w:shd w:val="clear" w:color="auto" w:fill="auto"/>
            <w:noWrap/>
            <w:vAlign w:val="center"/>
            <w:hideMark/>
          </w:tcPr>
          <w:p w14:paraId="2D77B02A"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3ADF780" w14:textId="77777777" w:rsidR="00CB2215" w:rsidRPr="00CB2215" w:rsidRDefault="00CB2215" w:rsidP="00CB2215">
            <w:pPr>
              <w:ind w:left="-113" w:right="-113"/>
              <w:jc w:val="center"/>
              <w:rPr>
                <w:sz w:val="12"/>
                <w:szCs w:val="12"/>
              </w:rPr>
            </w:pPr>
            <w:r w:rsidRPr="00CB2215">
              <w:rPr>
                <w:sz w:val="12"/>
                <w:szCs w:val="12"/>
              </w:rPr>
              <w:t>Шестая группа (свыше 10 лет до 15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3FCC4D7"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vAlign w:val="center"/>
            <w:hideMark/>
          </w:tcPr>
          <w:p w14:paraId="33182FB1"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1EA6CFF"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964485A" w14:textId="77777777" w:rsidR="00CB2215" w:rsidRPr="00CB2215" w:rsidRDefault="00CB2215" w:rsidP="00CB2215">
            <w:pPr>
              <w:ind w:left="-113" w:right="-113"/>
              <w:jc w:val="center"/>
              <w:rPr>
                <w:sz w:val="12"/>
                <w:szCs w:val="12"/>
              </w:rPr>
            </w:pPr>
            <w:r w:rsidRPr="00CB2215">
              <w:rPr>
                <w:sz w:val="12"/>
                <w:szCs w:val="12"/>
              </w:rPr>
              <w:t>119,00</w:t>
            </w:r>
          </w:p>
        </w:tc>
        <w:tc>
          <w:tcPr>
            <w:tcW w:w="0" w:type="auto"/>
            <w:tcBorders>
              <w:top w:val="nil"/>
              <w:left w:val="nil"/>
              <w:bottom w:val="single" w:sz="4" w:space="0" w:color="auto"/>
              <w:right w:val="single" w:sz="4" w:space="0" w:color="auto"/>
            </w:tcBorders>
            <w:shd w:val="clear" w:color="auto" w:fill="auto"/>
            <w:vAlign w:val="center"/>
            <w:hideMark/>
          </w:tcPr>
          <w:p w14:paraId="77389D1A" w14:textId="77777777" w:rsidR="00CB2215" w:rsidRPr="00CB2215" w:rsidRDefault="00CB2215" w:rsidP="00CB2215">
            <w:pPr>
              <w:ind w:left="-113" w:right="-113"/>
              <w:jc w:val="center"/>
              <w:rPr>
                <w:sz w:val="12"/>
                <w:szCs w:val="12"/>
              </w:rPr>
            </w:pPr>
            <w:r w:rsidRPr="00CB2215">
              <w:rPr>
                <w:sz w:val="12"/>
                <w:szCs w:val="12"/>
              </w:rPr>
              <w:t>107,00</w:t>
            </w:r>
          </w:p>
        </w:tc>
        <w:tc>
          <w:tcPr>
            <w:tcW w:w="0" w:type="auto"/>
            <w:tcBorders>
              <w:top w:val="nil"/>
              <w:left w:val="nil"/>
              <w:bottom w:val="single" w:sz="4" w:space="0" w:color="auto"/>
              <w:right w:val="single" w:sz="4" w:space="0" w:color="auto"/>
            </w:tcBorders>
            <w:shd w:val="clear" w:color="auto" w:fill="auto"/>
            <w:vAlign w:val="center"/>
            <w:hideMark/>
          </w:tcPr>
          <w:p w14:paraId="51EFEAA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C0ACEFA" w14:textId="77777777" w:rsidR="00CB2215" w:rsidRPr="00CB2215" w:rsidRDefault="00CB2215" w:rsidP="00CB2215">
            <w:pPr>
              <w:ind w:left="-113" w:right="-113"/>
              <w:jc w:val="center"/>
              <w:rPr>
                <w:sz w:val="12"/>
                <w:szCs w:val="12"/>
              </w:rPr>
            </w:pPr>
            <w:r w:rsidRPr="00CB2215">
              <w:rPr>
                <w:sz w:val="12"/>
                <w:szCs w:val="12"/>
              </w:rPr>
              <w:t>181,00</w:t>
            </w:r>
          </w:p>
        </w:tc>
        <w:tc>
          <w:tcPr>
            <w:tcW w:w="0" w:type="auto"/>
            <w:tcBorders>
              <w:top w:val="nil"/>
              <w:left w:val="nil"/>
              <w:bottom w:val="single" w:sz="4" w:space="0" w:color="auto"/>
              <w:right w:val="single" w:sz="4" w:space="0" w:color="auto"/>
            </w:tcBorders>
            <w:shd w:val="clear" w:color="auto" w:fill="auto"/>
            <w:noWrap/>
            <w:vAlign w:val="center"/>
            <w:hideMark/>
          </w:tcPr>
          <w:p w14:paraId="45B34EBF" w14:textId="77777777" w:rsidR="00CB2215" w:rsidRPr="00CB2215" w:rsidRDefault="00CB2215" w:rsidP="00CB2215">
            <w:pPr>
              <w:ind w:left="-113" w:right="-113"/>
              <w:jc w:val="center"/>
              <w:rPr>
                <w:sz w:val="12"/>
                <w:szCs w:val="12"/>
              </w:rPr>
            </w:pPr>
            <w:r w:rsidRPr="00CB2215">
              <w:rPr>
                <w:sz w:val="12"/>
                <w:szCs w:val="12"/>
              </w:rPr>
              <w:t>4 072,51</w:t>
            </w:r>
          </w:p>
        </w:tc>
        <w:tc>
          <w:tcPr>
            <w:tcW w:w="0" w:type="auto"/>
            <w:tcBorders>
              <w:top w:val="nil"/>
              <w:left w:val="nil"/>
              <w:bottom w:val="single" w:sz="4" w:space="0" w:color="auto"/>
              <w:right w:val="single" w:sz="4" w:space="0" w:color="auto"/>
            </w:tcBorders>
            <w:shd w:val="clear" w:color="auto" w:fill="auto"/>
            <w:noWrap/>
            <w:vAlign w:val="center"/>
            <w:hideMark/>
          </w:tcPr>
          <w:p w14:paraId="0AE0CE08" w14:textId="77777777" w:rsidR="00CB2215" w:rsidRPr="00CB2215" w:rsidRDefault="00CB2215" w:rsidP="00CB2215">
            <w:pPr>
              <w:ind w:left="-113" w:right="-113"/>
              <w:jc w:val="center"/>
              <w:rPr>
                <w:sz w:val="12"/>
                <w:szCs w:val="12"/>
              </w:rPr>
            </w:pPr>
            <w:r w:rsidRPr="00CB2215">
              <w:rPr>
                <w:sz w:val="12"/>
                <w:szCs w:val="12"/>
              </w:rPr>
              <w:t>40 385,68</w:t>
            </w:r>
          </w:p>
        </w:tc>
        <w:tc>
          <w:tcPr>
            <w:tcW w:w="0" w:type="auto"/>
            <w:tcBorders>
              <w:top w:val="nil"/>
              <w:left w:val="nil"/>
              <w:bottom w:val="single" w:sz="4" w:space="0" w:color="auto"/>
              <w:right w:val="single" w:sz="4" w:space="0" w:color="auto"/>
            </w:tcBorders>
            <w:shd w:val="clear" w:color="auto" w:fill="auto"/>
            <w:noWrap/>
            <w:vAlign w:val="center"/>
            <w:hideMark/>
          </w:tcPr>
          <w:p w14:paraId="6D4CB7CF" w14:textId="77777777" w:rsidR="00CB2215" w:rsidRPr="00CB2215" w:rsidRDefault="00CB2215" w:rsidP="00CB2215">
            <w:pPr>
              <w:ind w:left="-113" w:right="-113"/>
              <w:jc w:val="center"/>
              <w:rPr>
                <w:sz w:val="12"/>
                <w:szCs w:val="12"/>
              </w:rPr>
            </w:pPr>
            <w:r w:rsidRPr="00CB2215">
              <w:rPr>
                <w:sz w:val="12"/>
                <w:szCs w:val="12"/>
              </w:rPr>
              <w:t>36 313,18</w:t>
            </w:r>
          </w:p>
        </w:tc>
        <w:tc>
          <w:tcPr>
            <w:tcW w:w="0" w:type="auto"/>
            <w:tcBorders>
              <w:top w:val="nil"/>
              <w:left w:val="nil"/>
              <w:bottom w:val="single" w:sz="4" w:space="0" w:color="auto"/>
              <w:right w:val="single" w:sz="4" w:space="0" w:color="auto"/>
            </w:tcBorders>
            <w:shd w:val="clear" w:color="auto" w:fill="auto"/>
            <w:noWrap/>
            <w:vAlign w:val="center"/>
            <w:hideMark/>
          </w:tcPr>
          <w:p w14:paraId="3334752A" w14:textId="77777777" w:rsidR="00CB2215" w:rsidRPr="00CB2215" w:rsidRDefault="00CB2215" w:rsidP="00CB2215">
            <w:pPr>
              <w:ind w:left="-113" w:right="-113"/>
              <w:jc w:val="center"/>
              <w:rPr>
                <w:sz w:val="12"/>
                <w:szCs w:val="12"/>
              </w:rPr>
            </w:pPr>
            <w:r w:rsidRPr="00CB2215">
              <w:rPr>
                <w:sz w:val="12"/>
                <w:szCs w:val="12"/>
              </w:rPr>
              <w:t>38 349,43</w:t>
            </w:r>
          </w:p>
        </w:tc>
        <w:tc>
          <w:tcPr>
            <w:tcW w:w="0" w:type="auto"/>
            <w:tcBorders>
              <w:top w:val="nil"/>
              <w:left w:val="nil"/>
              <w:bottom w:val="single" w:sz="4" w:space="0" w:color="auto"/>
              <w:right w:val="single" w:sz="4" w:space="0" w:color="auto"/>
            </w:tcBorders>
            <w:shd w:val="clear" w:color="auto" w:fill="auto"/>
            <w:noWrap/>
            <w:vAlign w:val="center"/>
            <w:hideMark/>
          </w:tcPr>
          <w:p w14:paraId="7E7F948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F733D0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2F8A117" w14:textId="77777777" w:rsidR="00CB2215" w:rsidRPr="00CB2215" w:rsidRDefault="00CB2215" w:rsidP="00CB2215">
            <w:pPr>
              <w:ind w:left="-113" w:right="-113"/>
              <w:jc w:val="center"/>
              <w:rPr>
                <w:sz w:val="12"/>
                <w:szCs w:val="12"/>
              </w:rPr>
            </w:pPr>
            <w:r w:rsidRPr="00CB2215">
              <w:rPr>
                <w:sz w:val="12"/>
                <w:szCs w:val="12"/>
              </w:rPr>
              <w:t>4 072,51</w:t>
            </w:r>
          </w:p>
        </w:tc>
      </w:tr>
      <w:tr w:rsidR="00CB2215" w:rsidRPr="00CB2215" w14:paraId="513DD1AF"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FCFBA2" w14:textId="77777777" w:rsidR="00CB2215" w:rsidRPr="00CB2215" w:rsidRDefault="00CB2215" w:rsidP="00CB2215">
            <w:pPr>
              <w:ind w:left="-113" w:right="-113"/>
              <w:jc w:val="center"/>
              <w:rPr>
                <w:sz w:val="12"/>
                <w:szCs w:val="12"/>
              </w:rPr>
            </w:pPr>
            <w:r w:rsidRPr="00CB2215">
              <w:rPr>
                <w:sz w:val="12"/>
                <w:szCs w:val="12"/>
              </w:rPr>
              <w:t>189</w:t>
            </w:r>
          </w:p>
        </w:tc>
        <w:tc>
          <w:tcPr>
            <w:tcW w:w="0" w:type="auto"/>
            <w:tcBorders>
              <w:top w:val="nil"/>
              <w:left w:val="nil"/>
              <w:bottom w:val="single" w:sz="4" w:space="0" w:color="auto"/>
              <w:right w:val="single" w:sz="4" w:space="0" w:color="auto"/>
            </w:tcBorders>
            <w:shd w:val="clear" w:color="auto" w:fill="auto"/>
            <w:vAlign w:val="center"/>
            <w:hideMark/>
          </w:tcPr>
          <w:p w14:paraId="364E6EF0" w14:textId="77777777" w:rsidR="00CB2215" w:rsidRPr="00CB2215" w:rsidRDefault="00CB2215" w:rsidP="00CB2215">
            <w:pPr>
              <w:ind w:left="-113" w:right="-113"/>
              <w:rPr>
                <w:sz w:val="12"/>
                <w:szCs w:val="12"/>
              </w:rPr>
            </w:pPr>
            <w:r w:rsidRPr="00CB2215">
              <w:rPr>
                <w:sz w:val="12"/>
                <w:szCs w:val="12"/>
              </w:rPr>
              <w:t>Маслобак для слива машинного масла</w:t>
            </w:r>
          </w:p>
        </w:tc>
        <w:tc>
          <w:tcPr>
            <w:tcW w:w="0" w:type="auto"/>
            <w:tcBorders>
              <w:top w:val="nil"/>
              <w:left w:val="nil"/>
              <w:bottom w:val="single" w:sz="4" w:space="0" w:color="auto"/>
              <w:right w:val="single" w:sz="4" w:space="0" w:color="auto"/>
            </w:tcBorders>
            <w:shd w:val="clear" w:color="auto" w:fill="auto"/>
            <w:noWrap/>
            <w:vAlign w:val="center"/>
            <w:hideMark/>
          </w:tcPr>
          <w:p w14:paraId="7A02B50A" w14:textId="77777777" w:rsidR="00CB2215" w:rsidRPr="00CB2215" w:rsidRDefault="00CB2215" w:rsidP="00CB2215">
            <w:pPr>
              <w:ind w:left="-113" w:right="-113"/>
              <w:jc w:val="center"/>
              <w:rPr>
                <w:sz w:val="12"/>
                <w:szCs w:val="12"/>
              </w:rPr>
            </w:pPr>
            <w:r w:rsidRPr="00CB2215">
              <w:rPr>
                <w:sz w:val="12"/>
                <w:szCs w:val="12"/>
              </w:rPr>
              <w:t>47 843,73</w:t>
            </w:r>
          </w:p>
        </w:tc>
        <w:tc>
          <w:tcPr>
            <w:tcW w:w="0" w:type="auto"/>
            <w:tcBorders>
              <w:top w:val="nil"/>
              <w:left w:val="nil"/>
              <w:bottom w:val="single" w:sz="4" w:space="0" w:color="auto"/>
              <w:right w:val="single" w:sz="4" w:space="0" w:color="auto"/>
            </w:tcBorders>
            <w:shd w:val="clear" w:color="auto" w:fill="auto"/>
            <w:noWrap/>
            <w:vAlign w:val="center"/>
            <w:hideMark/>
          </w:tcPr>
          <w:p w14:paraId="54E84841"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6E28B6C2"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AF825D1"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0CCF87CA"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099011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8CB8561"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12C8B2A8"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387A976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20ED8A7"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1E9A6C24" w14:textId="77777777" w:rsidR="00CB2215" w:rsidRPr="00CB2215" w:rsidRDefault="00CB2215" w:rsidP="00CB2215">
            <w:pPr>
              <w:ind w:left="-113" w:right="-113"/>
              <w:jc w:val="center"/>
              <w:rPr>
                <w:sz w:val="12"/>
                <w:szCs w:val="12"/>
              </w:rPr>
            </w:pPr>
            <w:r w:rsidRPr="00CB2215">
              <w:rPr>
                <w:sz w:val="12"/>
                <w:szCs w:val="12"/>
              </w:rPr>
              <w:t>4 744,83</w:t>
            </w:r>
          </w:p>
        </w:tc>
        <w:tc>
          <w:tcPr>
            <w:tcW w:w="0" w:type="auto"/>
            <w:tcBorders>
              <w:top w:val="nil"/>
              <w:left w:val="nil"/>
              <w:bottom w:val="single" w:sz="4" w:space="0" w:color="auto"/>
              <w:right w:val="single" w:sz="4" w:space="0" w:color="auto"/>
            </w:tcBorders>
            <w:shd w:val="clear" w:color="auto" w:fill="auto"/>
            <w:noWrap/>
            <w:vAlign w:val="center"/>
            <w:hideMark/>
          </w:tcPr>
          <w:p w14:paraId="25336304" w14:textId="77777777" w:rsidR="00CB2215" w:rsidRPr="00CB2215" w:rsidRDefault="00CB2215" w:rsidP="00CB2215">
            <w:pPr>
              <w:ind w:left="-113" w:right="-113"/>
              <w:jc w:val="center"/>
              <w:rPr>
                <w:sz w:val="12"/>
                <w:szCs w:val="12"/>
              </w:rPr>
            </w:pPr>
            <w:r w:rsidRPr="00CB2215">
              <w:rPr>
                <w:sz w:val="12"/>
                <w:szCs w:val="12"/>
              </w:rPr>
              <w:t>23 328,76</w:t>
            </w:r>
          </w:p>
        </w:tc>
        <w:tc>
          <w:tcPr>
            <w:tcW w:w="0" w:type="auto"/>
            <w:tcBorders>
              <w:top w:val="nil"/>
              <w:left w:val="nil"/>
              <w:bottom w:val="single" w:sz="4" w:space="0" w:color="auto"/>
              <w:right w:val="single" w:sz="4" w:space="0" w:color="auto"/>
            </w:tcBorders>
            <w:shd w:val="clear" w:color="auto" w:fill="auto"/>
            <w:noWrap/>
            <w:vAlign w:val="center"/>
            <w:hideMark/>
          </w:tcPr>
          <w:p w14:paraId="3F6A644C" w14:textId="77777777" w:rsidR="00CB2215" w:rsidRPr="00CB2215" w:rsidRDefault="00CB2215" w:rsidP="00CB2215">
            <w:pPr>
              <w:ind w:left="-113" w:right="-113"/>
              <w:jc w:val="center"/>
              <w:rPr>
                <w:sz w:val="12"/>
                <w:szCs w:val="12"/>
              </w:rPr>
            </w:pPr>
            <w:r w:rsidRPr="00CB2215">
              <w:rPr>
                <w:sz w:val="12"/>
                <w:szCs w:val="12"/>
              </w:rPr>
              <w:t>18 583,93</w:t>
            </w:r>
          </w:p>
        </w:tc>
        <w:tc>
          <w:tcPr>
            <w:tcW w:w="0" w:type="auto"/>
            <w:tcBorders>
              <w:top w:val="nil"/>
              <w:left w:val="nil"/>
              <w:bottom w:val="single" w:sz="4" w:space="0" w:color="auto"/>
              <w:right w:val="single" w:sz="4" w:space="0" w:color="auto"/>
            </w:tcBorders>
            <w:shd w:val="clear" w:color="auto" w:fill="auto"/>
            <w:noWrap/>
            <w:vAlign w:val="center"/>
            <w:hideMark/>
          </w:tcPr>
          <w:p w14:paraId="6F969B43" w14:textId="77777777" w:rsidR="00CB2215" w:rsidRPr="00CB2215" w:rsidRDefault="00CB2215" w:rsidP="00CB2215">
            <w:pPr>
              <w:ind w:left="-113" w:right="-113"/>
              <w:jc w:val="center"/>
              <w:rPr>
                <w:sz w:val="12"/>
                <w:szCs w:val="12"/>
              </w:rPr>
            </w:pPr>
            <w:r w:rsidRPr="00CB2215">
              <w:rPr>
                <w:sz w:val="12"/>
                <w:szCs w:val="12"/>
              </w:rPr>
              <w:t>20 956,34</w:t>
            </w:r>
          </w:p>
        </w:tc>
        <w:tc>
          <w:tcPr>
            <w:tcW w:w="0" w:type="auto"/>
            <w:tcBorders>
              <w:top w:val="nil"/>
              <w:left w:val="nil"/>
              <w:bottom w:val="single" w:sz="4" w:space="0" w:color="auto"/>
              <w:right w:val="single" w:sz="4" w:space="0" w:color="auto"/>
            </w:tcBorders>
            <w:shd w:val="clear" w:color="auto" w:fill="auto"/>
            <w:noWrap/>
            <w:vAlign w:val="center"/>
            <w:hideMark/>
          </w:tcPr>
          <w:p w14:paraId="7FCF498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E43D6E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B98D55B" w14:textId="77777777" w:rsidR="00CB2215" w:rsidRPr="00CB2215" w:rsidRDefault="00CB2215" w:rsidP="00CB2215">
            <w:pPr>
              <w:ind w:left="-113" w:right="-113"/>
              <w:jc w:val="center"/>
              <w:rPr>
                <w:sz w:val="12"/>
                <w:szCs w:val="12"/>
              </w:rPr>
            </w:pPr>
            <w:r w:rsidRPr="00CB2215">
              <w:rPr>
                <w:sz w:val="12"/>
                <w:szCs w:val="12"/>
              </w:rPr>
              <w:t>4 744,83</w:t>
            </w:r>
          </w:p>
        </w:tc>
      </w:tr>
      <w:tr w:rsidR="00CB2215" w:rsidRPr="00CB2215" w14:paraId="00E22648"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A2074E" w14:textId="77777777" w:rsidR="00CB2215" w:rsidRPr="00CB2215" w:rsidRDefault="00CB2215" w:rsidP="00CB2215">
            <w:pPr>
              <w:ind w:left="-113" w:right="-113"/>
              <w:jc w:val="center"/>
              <w:rPr>
                <w:sz w:val="12"/>
                <w:szCs w:val="12"/>
              </w:rPr>
            </w:pPr>
            <w:r w:rsidRPr="00CB2215">
              <w:rPr>
                <w:sz w:val="12"/>
                <w:szCs w:val="12"/>
              </w:rPr>
              <w:t>190</w:t>
            </w:r>
          </w:p>
        </w:tc>
        <w:tc>
          <w:tcPr>
            <w:tcW w:w="0" w:type="auto"/>
            <w:tcBorders>
              <w:top w:val="nil"/>
              <w:left w:val="nil"/>
              <w:bottom w:val="single" w:sz="4" w:space="0" w:color="auto"/>
              <w:right w:val="single" w:sz="4" w:space="0" w:color="auto"/>
            </w:tcBorders>
            <w:shd w:val="clear" w:color="auto" w:fill="auto"/>
            <w:vAlign w:val="center"/>
            <w:hideMark/>
          </w:tcPr>
          <w:p w14:paraId="21FF2849" w14:textId="77777777" w:rsidR="00CB2215" w:rsidRPr="00CB2215" w:rsidRDefault="00CB2215" w:rsidP="00CB2215">
            <w:pPr>
              <w:ind w:left="-113" w:right="-113"/>
              <w:rPr>
                <w:sz w:val="12"/>
                <w:szCs w:val="12"/>
              </w:rPr>
            </w:pPr>
            <w:r w:rsidRPr="00CB2215">
              <w:rPr>
                <w:sz w:val="12"/>
                <w:szCs w:val="12"/>
              </w:rPr>
              <w:t>КРАН МОСТОВОЙ ДВУХБАЛОЧНЫЙ ПОДВЕСНОЙ ЭЛЕКТРИЧЕСКИЙ</w:t>
            </w:r>
          </w:p>
        </w:tc>
        <w:tc>
          <w:tcPr>
            <w:tcW w:w="0" w:type="auto"/>
            <w:tcBorders>
              <w:top w:val="nil"/>
              <w:left w:val="nil"/>
              <w:bottom w:val="single" w:sz="4" w:space="0" w:color="auto"/>
              <w:right w:val="single" w:sz="4" w:space="0" w:color="auto"/>
            </w:tcBorders>
            <w:shd w:val="clear" w:color="auto" w:fill="auto"/>
            <w:noWrap/>
            <w:vAlign w:val="center"/>
            <w:hideMark/>
          </w:tcPr>
          <w:p w14:paraId="54B9300A" w14:textId="77777777" w:rsidR="00CB2215" w:rsidRPr="00CB2215" w:rsidRDefault="00CB2215" w:rsidP="00CB2215">
            <w:pPr>
              <w:ind w:left="-113" w:right="-113"/>
              <w:jc w:val="center"/>
              <w:rPr>
                <w:sz w:val="12"/>
                <w:szCs w:val="12"/>
              </w:rPr>
            </w:pPr>
            <w:r w:rsidRPr="00CB2215">
              <w:rPr>
                <w:sz w:val="12"/>
                <w:szCs w:val="12"/>
              </w:rPr>
              <w:t>10 640,38</w:t>
            </w:r>
          </w:p>
        </w:tc>
        <w:tc>
          <w:tcPr>
            <w:tcW w:w="0" w:type="auto"/>
            <w:tcBorders>
              <w:top w:val="nil"/>
              <w:left w:val="nil"/>
              <w:bottom w:val="single" w:sz="4" w:space="0" w:color="auto"/>
              <w:right w:val="single" w:sz="4" w:space="0" w:color="auto"/>
            </w:tcBorders>
            <w:shd w:val="clear" w:color="auto" w:fill="auto"/>
            <w:noWrap/>
            <w:vAlign w:val="center"/>
            <w:hideMark/>
          </w:tcPr>
          <w:p w14:paraId="5F74E053"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21CEB130"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11703A88"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198240C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4FD1107"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6B830C7C"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1D82F42C"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43DE110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940199A"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6B22FD89" w14:textId="77777777" w:rsidR="00CB2215" w:rsidRPr="00CB2215" w:rsidRDefault="00CB2215" w:rsidP="00CB2215">
            <w:pPr>
              <w:ind w:left="-113" w:right="-113"/>
              <w:jc w:val="center"/>
              <w:rPr>
                <w:sz w:val="12"/>
                <w:szCs w:val="12"/>
              </w:rPr>
            </w:pPr>
            <w:r w:rsidRPr="00CB2215">
              <w:rPr>
                <w:sz w:val="12"/>
                <w:szCs w:val="12"/>
              </w:rPr>
              <w:t>529,81</w:t>
            </w:r>
          </w:p>
        </w:tc>
        <w:tc>
          <w:tcPr>
            <w:tcW w:w="0" w:type="auto"/>
            <w:tcBorders>
              <w:top w:val="nil"/>
              <w:left w:val="nil"/>
              <w:bottom w:val="single" w:sz="4" w:space="0" w:color="auto"/>
              <w:right w:val="single" w:sz="4" w:space="0" w:color="auto"/>
            </w:tcBorders>
            <w:shd w:val="clear" w:color="auto" w:fill="auto"/>
            <w:noWrap/>
            <w:vAlign w:val="center"/>
            <w:hideMark/>
          </w:tcPr>
          <w:p w14:paraId="386573BF" w14:textId="77777777" w:rsidR="00CB2215" w:rsidRPr="00CB2215" w:rsidRDefault="00CB2215" w:rsidP="00CB2215">
            <w:pPr>
              <w:ind w:left="-113" w:right="-113"/>
              <w:jc w:val="center"/>
              <w:rPr>
                <w:sz w:val="12"/>
                <w:szCs w:val="12"/>
              </w:rPr>
            </w:pPr>
            <w:r w:rsidRPr="00CB2215">
              <w:rPr>
                <w:sz w:val="12"/>
                <w:szCs w:val="12"/>
              </w:rPr>
              <w:t>7 903,02</w:t>
            </w:r>
          </w:p>
        </w:tc>
        <w:tc>
          <w:tcPr>
            <w:tcW w:w="0" w:type="auto"/>
            <w:tcBorders>
              <w:top w:val="nil"/>
              <w:left w:val="nil"/>
              <w:bottom w:val="single" w:sz="4" w:space="0" w:color="auto"/>
              <w:right w:val="single" w:sz="4" w:space="0" w:color="auto"/>
            </w:tcBorders>
            <w:shd w:val="clear" w:color="auto" w:fill="auto"/>
            <w:noWrap/>
            <w:vAlign w:val="center"/>
            <w:hideMark/>
          </w:tcPr>
          <w:p w14:paraId="27162D58" w14:textId="77777777" w:rsidR="00CB2215" w:rsidRPr="00CB2215" w:rsidRDefault="00CB2215" w:rsidP="00CB2215">
            <w:pPr>
              <w:ind w:left="-113" w:right="-113"/>
              <w:jc w:val="center"/>
              <w:rPr>
                <w:sz w:val="12"/>
                <w:szCs w:val="12"/>
              </w:rPr>
            </w:pPr>
            <w:r w:rsidRPr="00CB2215">
              <w:rPr>
                <w:sz w:val="12"/>
                <w:szCs w:val="12"/>
              </w:rPr>
              <w:t>7 373,21</w:t>
            </w:r>
          </w:p>
        </w:tc>
        <w:tc>
          <w:tcPr>
            <w:tcW w:w="0" w:type="auto"/>
            <w:tcBorders>
              <w:top w:val="nil"/>
              <w:left w:val="nil"/>
              <w:bottom w:val="single" w:sz="4" w:space="0" w:color="auto"/>
              <w:right w:val="single" w:sz="4" w:space="0" w:color="auto"/>
            </w:tcBorders>
            <w:shd w:val="clear" w:color="auto" w:fill="auto"/>
            <w:noWrap/>
            <w:vAlign w:val="center"/>
            <w:hideMark/>
          </w:tcPr>
          <w:p w14:paraId="18D66356" w14:textId="77777777" w:rsidR="00CB2215" w:rsidRPr="00CB2215" w:rsidRDefault="00CB2215" w:rsidP="00CB2215">
            <w:pPr>
              <w:ind w:left="-113" w:right="-113"/>
              <w:jc w:val="center"/>
              <w:rPr>
                <w:sz w:val="12"/>
                <w:szCs w:val="12"/>
              </w:rPr>
            </w:pPr>
            <w:r w:rsidRPr="00CB2215">
              <w:rPr>
                <w:sz w:val="12"/>
                <w:szCs w:val="12"/>
              </w:rPr>
              <w:t>7 638,12</w:t>
            </w:r>
          </w:p>
        </w:tc>
        <w:tc>
          <w:tcPr>
            <w:tcW w:w="0" w:type="auto"/>
            <w:tcBorders>
              <w:top w:val="nil"/>
              <w:left w:val="nil"/>
              <w:bottom w:val="single" w:sz="4" w:space="0" w:color="auto"/>
              <w:right w:val="single" w:sz="4" w:space="0" w:color="auto"/>
            </w:tcBorders>
            <w:shd w:val="clear" w:color="auto" w:fill="auto"/>
            <w:noWrap/>
            <w:vAlign w:val="center"/>
            <w:hideMark/>
          </w:tcPr>
          <w:p w14:paraId="73AD8FF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478D9A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B421311" w14:textId="77777777" w:rsidR="00CB2215" w:rsidRPr="00CB2215" w:rsidRDefault="00CB2215" w:rsidP="00CB2215">
            <w:pPr>
              <w:ind w:left="-113" w:right="-113"/>
              <w:jc w:val="center"/>
              <w:rPr>
                <w:sz w:val="12"/>
                <w:szCs w:val="12"/>
              </w:rPr>
            </w:pPr>
            <w:r w:rsidRPr="00CB2215">
              <w:rPr>
                <w:sz w:val="12"/>
                <w:szCs w:val="12"/>
              </w:rPr>
              <w:t>529,81</w:t>
            </w:r>
          </w:p>
        </w:tc>
      </w:tr>
      <w:tr w:rsidR="00CB2215" w:rsidRPr="00CB2215" w14:paraId="2709AF55"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E346FC" w14:textId="77777777" w:rsidR="00CB2215" w:rsidRPr="00CB2215" w:rsidRDefault="00CB2215" w:rsidP="00CB2215">
            <w:pPr>
              <w:ind w:left="-113" w:right="-113"/>
              <w:jc w:val="center"/>
              <w:rPr>
                <w:sz w:val="12"/>
                <w:szCs w:val="12"/>
              </w:rPr>
            </w:pPr>
            <w:r w:rsidRPr="00CB2215">
              <w:rPr>
                <w:sz w:val="12"/>
                <w:szCs w:val="12"/>
              </w:rPr>
              <w:t>191</w:t>
            </w:r>
          </w:p>
        </w:tc>
        <w:tc>
          <w:tcPr>
            <w:tcW w:w="0" w:type="auto"/>
            <w:tcBorders>
              <w:top w:val="nil"/>
              <w:left w:val="nil"/>
              <w:bottom w:val="single" w:sz="4" w:space="0" w:color="auto"/>
              <w:right w:val="single" w:sz="4" w:space="0" w:color="auto"/>
            </w:tcBorders>
            <w:shd w:val="clear" w:color="auto" w:fill="auto"/>
            <w:vAlign w:val="center"/>
            <w:hideMark/>
          </w:tcPr>
          <w:p w14:paraId="70271F8A" w14:textId="77777777" w:rsidR="00CB2215" w:rsidRPr="00CB2215" w:rsidRDefault="00CB2215" w:rsidP="00CB2215">
            <w:pPr>
              <w:ind w:left="-113" w:right="-113"/>
              <w:rPr>
                <w:sz w:val="12"/>
                <w:szCs w:val="12"/>
              </w:rPr>
            </w:pPr>
            <w:r w:rsidRPr="00CB2215">
              <w:rPr>
                <w:sz w:val="12"/>
                <w:szCs w:val="12"/>
              </w:rPr>
              <w:t>МАШИНА ГРУЗОПОДЪЕМНАЯ</w:t>
            </w:r>
          </w:p>
        </w:tc>
        <w:tc>
          <w:tcPr>
            <w:tcW w:w="0" w:type="auto"/>
            <w:tcBorders>
              <w:top w:val="nil"/>
              <w:left w:val="nil"/>
              <w:bottom w:val="single" w:sz="4" w:space="0" w:color="auto"/>
              <w:right w:val="single" w:sz="4" w:space="0" w:color="auto"/>
            </w:tcBorders>
            <w:shd w:val="clear" w:color="auto" w:fill="auto"/>
            <w:noWrap/>
            <w:vAlign w:val="center"/>
            <w:hideMark/>
          </w:tcPr>
          <w:p w14:paraId="27F1EF64" w14:textId="77777777" w:rsidR="00CB2215" w:rsidRPr="00CB2215" w:rsidRDefault="00CB2215" w:rsidP="00CB2215">
            <w:pPr>
              <w:ind w:left="-113" w:right="-113"/>
              <w:jc w:val="center"/>
              <w:rPr>
                <w:sz w:val="12"/>
                <w:szCs w:val="12"/>
              </w:rPr>
            </w:pPr>
            <w:r w:rsidRPr="00CB2215">
              <w:rPr>
                <w:sz w:val="12"/>
                <w:szCs w:val="12"/>
              </w:rPr>
              <w:t>9 973,42</w:t>
            </w:r>
          </w:p>
        </w:tc>
        <w:tc>
          <w:tcPr>
            <w:tcW w:w="0" w:type="auto"/>
            <w:tcBorders>
              <w:top w:val="nil"/>
              <w:left w:val="nil"/>
              <w:bottom w:val="single" w:sz="4" w:space="0" w:color="auto"/>
              <w:right w:val="single" w:sz="4" w:space="0" w:color="auto"/>
            </w:tcBorders>
            <w:shd w:val="clear" w:color="auto" w:fill="auto"/>
            <w:noWrap/>
            <w:vAlign w:val="center"/>
            <w:hideMark/>
          </w:tcPr>
          <w:p w14:paraId="0779855B"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BFDA61C"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CDA66E6"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51AA6084"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045956D"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58823889" w14:textId="77777777" w:rsidR="00CB2215" w:rsidRPr="00CB2215" w:rsidRDefault="00CB2215" w:rsidP="00CB2215">
            <w:pPr>
              <w:ind w:left="-113" w:right="-113"/>
              <w:jc w:val="center"/>
              <w:rPr>
                <w:sz w:val="12"/>
                <w:szCs w:val="12"/>
              </w:rPr>
            </w:pPr>
            <w:r w:rsidRPr="00CB2215">
              <w:rPr>
                <w:sz w:val="12"/>
                <w:szCs w:val="12"/>
              </w:rPr>
              <w:t>179,00</w:t>
            </w:r>
          </w:p>
        </w:tc>
        <w:tc>
          <w:tcPr>
            <w:tcW w:w="0" w:type="auto"/>
            <w:tcBorders>
              <w:top w:val="nil"/>
              <w:left w:val="nil"/>
              <w:bottom w:val="single" w:sz="4" w:space="0" w:color="auto"/>
              <w:right w:val="single" w:sz="4" w:space="0" w:color="auto"/>
            </w:tcBorders>
            <w:shd w:val="clear" w:color="auto" w:fill="auto"/>
            <w:vAlign w:val="center"/>
            <w:hideMark/>
          </w:tcPr>
          <w:p w14:paraId="16BFB39E" w14:textId="77777777" w:rsidR="00CB2215" w:rsidRPr="00CB2215" w:rsidRDefault="00CB2215" w:rsidP="00CB2215">
            <w:pPr>
              <w:ind w:left="-113" w:right="-113"/>
              <w:jc w:val="center"/>
              <w:rPr>
                <w:sz w:val="12"/>
                <w:szCs w:val="12"/>
              </w:rPr>
            </w:pPr>
            <w:r w:rsidRPr="00CB2215">
              <w:rPr>
                <w:sz w:val="12"/>
                <w:szCs w:val="12"/>
              </w:rPr>
              <w:t>167,00</w:t>
            </w:r>
          </w:p>
        </w:tc>
        <w:tc>
          <w:tcPr>
            <w:tcW w:w="0" w:type="auto"/>
            <w:tcBorders>
              <w:top w:val="nil"/>
              <w:left w:val="nil"/>
              <w:bottom w:val="single" w:sz="4" w:space="0" w:color="auto"/>
              <w:right w:val="single" w:sz="4" w:space="0" w:color="auto"/>
            </w:tcBorders>
            <w:shd w:val="clear" w:color="auto" w:fill="auto"/>
            <w:vAlign w:val="center"/>
            <w:hideMark/>
          </w:tcPr>
          <w:p w14:paraId="535A71B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FC85D1B"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54A8AB6D" w14:textId="77777777" w:rsidR="00CB2215" w:rsidRPr="00CB2215" w:rsidRDefault="00CB2215" w:rsidP="00CB2215">
            <w:pPr>
              <w:ind w:left="-113" w:right="-113"/>
              <w:jc w:val="center"/>
              <w:rPr>
                <w:sz w:val="12"/>
                <w:szCs w:val="12"/>
              </w:rPr>
            </w:pPr>
            <w:r w:rsidRPr="00CB2215">
              <w:rPr>
                <w:sz w:val="12"/>
                <w:szCs w:val="12"/>
              </w:rPr>
              <w:t>496,60</w:t>
            </w:r>
          </w:p>
        </w:tc>
        <w:tc>
          <w:tcPr>
            <w:tcW w:w="0" w:type="auto"/>
            <w:tcBorders>
              <w:top w:val="nil"/>
              <w:left w:val="nil"/>
              <w:bottom w:val="single" w:sz="4" w:space="0" w:color="auto"/>
              <w:right w:val="single" w:sz="4" w:space="0" w:color="auto"/>
            </w:tcBorders>
            <w:shd w:val="clear" w:color="auto" w:fill="auto"/>
            <w:noWrap/>
            <w:vAlign w:val="center"/>
            <w:hideMark/>
          </w:tcPr>
          <w:p w14:paraId="65C54D89" w14:textId="77777777" w:rsidR="00CB2215" w:rsidRPr="00CB2215" w:rsidRDefault="00CB2215" w:rsidP="00CB2215">
            <w:pPr>
              <w:ind w:left="-113" w:right="-113"/>
              <w:jc w:val="center"/>
              <w:rPr>
                <w:sz w:val="12"/>
                <w:szCs w:val="12"/>
              </w:rPr>
            </w:pPr>
            <w:r w:rsidRPr="00CB2215">
              <w:rPr>
                <w:sz w:val="12"/>
                <w:szCs w:val="12"/>
              </w:rPr>
              <w:t>7 407,64</w:t>
            </w:r>
          </w:p>
        </w:tc>
        <w:tc>
          <w:tcPr>
            <w:tcW w:w="0" w:type="auto"/>
            <w:tcBorders>
              <w:top w:val="nil"/>
              <w:left w:val="nil"/>
              <w:bottom w:val="single" w:sz="4" w:space="0" w:color="auto"/>
              <w:right w:val="single" w:sz="4" w:space="0" w:color="auto"/>
            </w:tcBorders>
            <w:shd w:val="clear" w:color="auto" w:fill="auto"/>
            <w:noWrap/>
            <w:vAlign w:val="center"/>
            <w:hideMark/>
          </w:tcPr>
          <w:p w14:paraId="5D3C71E9" w14:textId="77777777" w:rsidR="00CB2215" w:rsidRPr="00CB2215" w:rsidRDefault="00CB2215" w:rsidP="00CB2215">
            <w:pPr>
              <w:ind w:left="-113" w:right="-113"/>
              <w:jc w:val="center"/>
              <w:rPr>
                <w:sz w:val="12"/>
                <w:szCs w:val="12"/>
              </w:rPr>
            </w:pPr>
            <w:r w:rsidRPr="00CB2215">
              <w:rPr>
                <w:sz w:val="12"/>
                <w:szCs w:val="12"/>
              </w:rPr>
              <w:t>6 911,04</w:t>
            </w:r>
          </w:p>
        </w:tc>
        <w:tc>
          <w:tcPr>
            <w:tcW w:w="0" w:type="auto"/>
            <w:tcBorders>
              <w:top w:val="nil"/>
              <w:left w:val="nil"/>
              <w:bottom w:val="single" w:sz="4" w:space="0" w:color="auto"/>
              <w:right w:val="single" w:sz="4" w:space="0" w:color="auto"/>
            </w:tcBorders>
            <w:shd w:val="clear" w:color="auto" w:fill="auto"/>
            <w:noWrap/>
            <w:vAlign w:val="center"/>
            <w:hideMark/>
          </w:tcPr>
          <w:p w14:paraId="72EADC1F" w14:textId="77777777" w:rsidR="00CB2215" w:rsidRPr="00CB2215" w:rsidRDefault="00CB2215" w:rsidP="00CB2215">
            <w:pPr>
              <w:ind w:left="-113" w:right="-113"/>
              <w:jc w:val="center"/>
              <w:rPr>
                <w:sz w:val="12"/>
                <w:szCs w:val="12"/>
              </w:rPr>
            </w:pPr>
            <w:r w:rsidRPr="00CB2215">
              <w:rPr>
                <w:sz w:val="12"/>
                <w:szCs w:val="12"/>
              </w:rPr>
              <w:t>7 159,34</w:t>
            </w:r>
          </w:p>
        </w:tc>
        <w:tc>
          <w:tcPr>
            <w:tcW w:w="0" w:type="auto"/>
            <w:tcBorders>
              <w:top w:val="nil"/>
              <w:left w:val="nil"/>
              <w:bottom w:val="single" w:sz="4" w:space="0" w:color="auto"/>
              <w:right w:val="single" w:sz="4" w:space="0" w:color="auto"/>
            </w:tcBorders>
            <w:shd w:val="clear" w:color="auto" w:fill="auto"/>
            <w:noWrap/>
            <w:vAlign w:val="center"/>
            <w:hideMark/>
          </w:tcPr>
          <w:p w14:paraId="370B815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F6E4FB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5F4AFD0" w14:textId="77777777" w:rsidR="00CB2215" w:rsidRPr="00CB2215" w:rsidRDefault="00CB2215" w:rsidP="00CB2215">
            <w:pPr>
              <w:ind w:left="-113" w:right="-113"/>
              <w:jc w:val="center"/>
              <w:rPr>
                <w:sz w:val="12"/>
                <w:szCs w:val="12"/>
              </w:rPr>
            </w:pPr>
            <w:r w:rsidRPr="00CB2215">
              <w:rPr>
                <w:sz w:val="12"/>
                <w:szCs w:val="12"/>
              </w:rPr>
              <w:t>496,60</w:t>
            </w:r>
          </w:p>
        </w:tc>
      </w:tr>
      <w:tr w:rsidR="00CB2215" w:rsidRPr="00CB2215" w14:paraId="1E1E33C7"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981184" w14:textId="77777777" w:rsidR="00CB2215" w:rsidRPr="00CB2215" w:rsidRDefault="00CB2215" w:rsidP="00CB2215">
            <w:pPr>
              <w:ind w:left="-113" w:right="-113"/>
              <w:jc w:val="center"/>
              <w:rPr>
                <w:sz w:val="12"/>
                <w:szCs w:val="12"/>
              </w:rPr>
            </w:pPr>
            <w:r w:rsidRPr="00CB2215">
              <w:rPr>
                <w:sz w:val="12"/>
                <w:szCs w:val="12"/>
              </w:rPr>
              <w:t>192</w:t>
            </w:r>
          </w:p>
        </w:tc>
        <w:tc>
          <w:tcPr>
            <w:tcW w:w="0" w:type="auto"/>
            <w:tcBorders>
              <w:top w:val="nil"/>
              <w:left w:val="nil"/>
              <w:bottom w:val="single" w:sz="4" w:space="0" w:color="auto"/>
              <w:right w:val="single" w:sz="4" w:space="0" w:color="auto"/>
            </w:tcBorders>
            <w:shd w:val="clear" w:color="auto" w:fill="auto"/>
            <w:vAlign w:val="center"/>
            <w:hideMark/>
          </w:tcPr>
          <w:p w14:paraId="19E4D34A" w14:textId="77777777" w:rsidR="00CB2215" w:rsidRPr="00CB2215" w:rsidRDefault="00CB2215" w:rsidP="00CB2215">
            <w:pPr>
              <w:ind w:left="-113" w:right="-113"/>
              <w:rPr>
                <w:sz w:val="12"/>
                <w:szCs w:val="12"/>
              </w:rPr>
            </w:pPr>
            <w:r w:rsidRPr="00CB2215">
              <w:rPr>
                <w:sz w:val="12"/>
                <w:szCs w:val="12"/>
              </w:rPr>
              <w:t>Агрегат электронасосный АПЭ  65-53-С УХЛ4 на рамке с э/двигателем 4 ПРМ 315/3000 УХЛ4</w:t>
            </w:r>
          </w:p>
        </w:tc>
        <w:tc>
          <w:tcPr>
            <w:tcW w:w="0" w:type="auto"/>
            <w:tcBorders>
              <w:top w:val="nil"/>
              <w:left w:val="nil"/>
              <w:bottom w:val="single" w:sz="4" w:space="0" w:color="auto"/>
              <w:right w:val="single" w:sz="4" w:space="0" w:color="auto"/>
            </w:tcBorders>
            <w:shd w:val="clear" w:color="auto" w:fill="auto"/>
            <w:noWrap/>
            <w:vAlign w:val="center"/>
            <w:hideMark/>
          </w:tcPr>
          <w:p w14:paraId="7A8A8BA8" w14:textId="77777777" w:rsidR="00CB2215" w:rsidRPr="00CB2215" w:rsidRDefault="00CB2215" w:rsidP="00CB2215">
            <w:pPr>
              <w:ind w:left="-113" w:right="-113"/>
              <w:jc w:val="center"/>
              <w:rPr>
                <w:sz w:val="12"/>
                <w:szCs w:val="12"/>
              </w:rPr>
            </w:pPr>
            <w:r w:rsidRPr="00CB2215">
              <w:rPr>
                <w:sz w:val="12"/>
                <w:szCs w:val="12"/>
              </w:rPr>
              <w:t>1 193 971,90</w:t>
            </w:r>
          </w:p>
        </w:tc>
        <w:tc>
          <w:tcPr>
            <w:tcW w:w="0" w:type="auto"/>
            <w:tcBorders>
              <w:top w:val="nil"/>
              <w:left w:val="nil"/>
              <w:bottom w:val="single" w:sz="4" w:space="0" w:color="auto"/>
              <w:right w:val="single" w:sz="4" w:space="0" w:color="auto"/>
            </w:tcBorders>
            <w:shd w:val="clear" w:color="auto" w:fill="auto"/>
            <w:noWrap/>
            <w:vAlign w:val="center"/>
            <w:hideMark/>
          </w:tcPr>
          <w:p w14:paraId="301C9AB4"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467A9CE"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7EA2971"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5D44933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AD0838B"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1C5327D1"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3D2B38DE"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3E31827A"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C675665"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736A0C86" w14:textId="77777777" w:rsidR="00CB2215" w:rsidRPr="00CB2215" w:rsidRDefault="00CB2215" w:rsidP="00CB2215">
            <w:pPr>
              <w:ind w:left="-113" w:right="-113"/>
              <w:jc w:val="center"/>
              <w:rPr>
                <w:sz w:val="12"/>
                <w:szCs w:val="12"/>
              </w:rPr>
            </w:pPr>
            <w:r w:rsidRPr="00CB2215">
              <w:rPr>
                <w:sz w:val="12"/>
                <w:szCs w:val="12"/>
              </w:rPr>
              <w:t>168 560,74</w:t>
            </w:r>
          </w:p>
        </w:tc>
        <w:tc>
          <w:tcPr>
            <w:tcW w:w="0" w:type="auto"/>
            <w:tcBorders>
              <w:top w:val="nil"/>
              <w:left w:val="nil"/>
              <w:bottom w:val="single" w:sz="4" w:space="0" w:color="auto"/>
              <w:right w:val="single" w:sz="4" w:space="0" w:color="auto"/>
            </w:tcBorders>
            <w:shd w:val="clear" w:color="auto" w:fill="auto"/>
            <w:noWrap/>
            <w:vAlign w:val="center"/>
            <w:hideMark/>
          </w:tcPr>
          <w:p w14:paraId="466F547C" w14:textId="77777777" w:rsidR="00CB2215" w:rsidRPr="00CB2215" w:rsidRDefault="00CB2215" w:rsidP="00CB2215">
            <w:pPr>
              <w:ind w:left="-113" w:right="-113"/>
              <w:jc w:val="center"/>
              <w:rPr>
                <w:sz w:val="12"/>
                <w:szCs w:val="12"/>
              </w:rPr>
            </w:pPr>
            <w:r w:rsidRPr="00CB2215">
              <w:rPr>
                <w:sz w:val="12"/>
                <w:szCs w:val="12"/>
              </w:rPr>
              <w:t>323 074,75</w:t>
            </w:r>
          </w:p>
        </w:tc>
        <w:tc>
          <w:tcPr>
            <w:tcW w:w="0" w:type="auto"/>
            <w:tcBorders>
              <w:top w:val="nil"/>
              <w:left w:val="nil"/>
              <w:bottom w:val="single" w:sz="4" w:space="0" w:color="auto"/>
              <w:right w:val="single" w:sz="4" w:space="0" w:color="auto"/>
            </w:tcBorders>
            <w:shd w:val="clear" w:color="auto" w:fill="auto"/>
            <w:noWrap/>
            <w:vAlign w:val="center"/>
            <w:hideMark/>
          </w:tcPr>
          <w:p w14:paraId="3808F0CA" w14:textId="77777777" w:rsidR="00CB2215" w:rsidRPr="00CB2215" w:rsidRDefault="00CB2215" w:rsidP="00CB2215">
            <w:pPr>
              <w:ind w:left="-113" w:right="-113"/>
              <w:jc w:val="center"/>
              <w:rPr>
                <w:sz w:val="12"/>
                <w:szCs w:val="12"/>
              </w:rPr>
            </w:pPr>
            <w:r w:rsidRPr="00CB2215">
              <w:rPr>
                <w:sz w:val="12"/>
                <w:szCs w:val="12"/>
              </w:rPr>
              <w:t>154 514,01</w:t>
            </w:r>
          </w:p>
        </w:tc>
        <w:tc>
          <w:tcPr>
            <w:tcW w:w="0" w:type="auto"/>
            <w:tcBorders>
              <w:top w:val="nil"/>
              <w:left w:val="nil"/>
              <w:bottom w:val="single" w:sz="4" w:space="0" w:color="auto"/>
              <w:right w:val="single" w:sz="4" w:space="0" w:color="auto"/>
            </w:tcBorders>
            <w:shd w:val="clear" w:color="auto" w:fill="auto"/>
            <w:noWrap/>
            <w:vAlign w:val="center"/>
            <w:hideMark/>
          </w:tcPr>
          <w:p w14:paraId="4A0A43C2" w14:textId="77777777" w:rsidR="00CB2215" w:rsidRPr="00CB2215" w:rsidRDefault="00CB2215" w:rsidP="00CB2215">
            <w:pPr>
              <w:ind w:left="-113" w:right="-113"/>
              <w:jc w:val="center"/>
              <w:rPr>
                <w:sz w:val="12"/>
                <w:szCs w:val="12"/>
              </w:rPr>
            </w:pPr>
            <w:r w:rsidRPr="00CB2215">
              <w:rPr>
                <w:sz w:val="12"/>
                <w:szCs w:val="12"/>
              </w:rPr>
              <w:t>238 794,38</w:t>
            </w:r>
          </w:p>
        </w:tc>
        <w:tc>
          <w:tcPr>
            <w:tcW w:w="0" w:type="auto"/>
            <w:tcBorders>
              <w:top w:val="nil"/>
              <w:left w:val="nil"/>
              <w:bottom w:val="single" w:sz="4" w:space="0" w:color="auto"/>
              <w:right w:val="single" w:sz="4" w:space="0" w:color="auto"/>
            </w:tcBorders>
            <w:shd w:val="clear" w:color="auto" w:fill="auto"/>
            <w:noWrap/>
            <w:vAlign w:val="center"/>
            <w:hideMark/>
          </w:tcPr>
          <w:p w14:paraId="06D6432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4DB8C5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5A460B0" w14:textId="77777777" w:rsidR="00CB2215" w:rsidRPr="00CB2215" w:rsidRDefault="00CB2215" w:rsidP="00CB2215">
            <w:pPr>
              <w:ind w:left="-113" w:right="-113"/>
              <w:jc w:val="center"/>
              <w:rPr>
                <w:sz w:val="12"/>
                <w:szCs w:val="12"/>
              </w:rPr>
            </w:pPr>
            <w:r w:rsidRPr="00CB2215">
              <w:rPr>
                <w:sz w:val="12"/>
                <w:szCs w:val="12"/>
              </w:rPr>
              <w:t>168 560,74</w:t>
            </w:r>
          </w:p>
        </w:tc>
      </w:tr>
      <w:tr w:rsidR="00CB2215" w:rsidRPr="00CB2215" w14:paraId="63DF737C"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B52C18" w14:textId="77777777" w:rsidR="00CB2215" w:rsidRPr="00CB2215" w:rsidRDefault="00CB2215" w:rsidP="00CB2215">
            <w:pPr>
              <w:ind w:left="-113" w:right="-113"/>
              <w:jc w:val="center"/>
              <w:rPr>
                <w:sz w:val="12"/>
                <w:szCs w:val="12"/>
              </w:rPr>
            </w:pPr>
            <w:r w:rsidRPr="00CB2215">
              <w:rPr>
                <w:sz w:val="12"/>
                <w:szCs w:val="12"/>
              </w:rPr>
              <w:t>193</w:t>
            </w:r>
          </w:p>
        </w:tc>
        <w:tc>
          <w:tcPr>
            <w:tcW w:w="0" w:type="auto"/>
            <w:tcBorders>
              <w:top w:val="nil"/>
              <w:left w:val="nil"/>
              <w:bottom w:val="single" w:sz="4" w:space="0" w:color="auto"/>
              <w:right w:val="single" w:sz="4" w:space="0" w:color="auto"/>
            </w:tcBorders>
            <w:shd w:val="clear" w:color="auto" w:fill="auto"/>
            <w:vAlign w:val="center"/>
            <w:hideMark/>
          </w:tcPr>
          <w:p w14:paraId="4C693D2E" w14:textId="77777777" w:rsidR="00CB2215" w:rsidRPr="00CB2215" w:rsidRDefault="00CB2215" w:rsidP="00CB2215">
            <w:pPr>
              <w:ind w:left="-113" w:right="-113"/>
              <w:rPr>
                <w:sz w:val="12"/>
                <w:szCs w:val="12"/>
              </w:rPr>
            </w:pPr>
            <w:r w:rsidRPr="00CB2215">
              <w:rPr>
                <w:sz w:val="12"/>
                <w:szCs w:val="12"/>
              </w:rPr>
              <w:t>МОТОПОМПА FUBAG PG 1800 T</w:t>
            </w:r>
          </w:p>
        </w:tc>
        <w:tc>
          <w:tcPr>
            <w:tcW w:w="0" w:type="auto"/>
            <w:tcBorders>
              <w:top w:val="nil"/>
              <w:left w:val="nil"/>
              <w:bottom w:val="single" w:sz="4" w:space="0" w:color="auto"/>
              <w:right w:val="single" w:sz="4" w:space="0" w:color="auto"/>
            </w:tcBorders>
            <w:shd w:val="clear" w:color="auto" w:fill="auto"/>
            <w:noWrap/>
            <w:vAlign w:val="center"/>
            <w:hideMark/>
          </w:tcPr>
          <w:p w14:paraId="7C5CEAD8" w14:textId="77777777" w:rsidR="00CB2215" w:rsidRPr="00CB2215" w:rsidRDefault="00CB2215" w:rsidP="00CB2215">
            <w:pPr>
              <w:ind w:left="-113" w:right="-113"/>
              <w:jc w:val="center"/>
              <w:rPr>
                <w:sz w:val="12"/>
                <w:szCs w:val="12"/>
              </w:rPr>
            </w:pPr>
            <w:r w:rsidRPr="00CB2215">
              <w:rPr>
                <w:sz w:val="12"/>
                <w:szCs w:val="12"/>
              </w:rPr>
              <w:t>15 259,72</w:t>
            </w:r>
          </w:p>
        </w:tc>
        <w:tc>
          <w:tcPr>
            <w:tcW w:w="0" w:type="auto"/>
            <w:tcBorders>
              <w:top w:val="nil"/>
              <w:left w:val="nil"/>
              <w:bottom w:val="single" w:sz="4" w:space="0" w:color="auto"/>
              <w:right w:val="single" w:sz="4" w:space="0" w:color="auto"/>
            </w:tcBorders>
            <w:shd w:val="clear" w:color="auto" w:fill="auto"/>
            <w:noWrap/>
            <w:vAlign w:val="center"/>
            <w:hideMark/>
          </w:tcPr>
          <w:p w14:paraId="13AA5835"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0906A6EC" w14:textId="77777777" w:rsidR="00CB2215" w:rsidRPr="00CB2215" w:rsidRDefault="00CB2215" w:rsidP="00CB2215">
            <w:pPr>
              <w:ind w:left="-113" w:right="-113"/>
              <w:jc w:val="center"/>
              <w:rPr>
                <w:sz w:val="12"/>
                <w:szCs w:val="12"/>
              </w:rPr>
            </w:pPr>
            <w:r w:rsidRPr="00CB2215">
              <w:rPr>
                <w:sz w:val="12"/>
                <w:szCs w:val="12"/>
              </w:rPr>
              <w:t>Четвертая группа (свыше 5 лет до 7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F3E7204"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vAlign w:val="center"/>
            <w:hideMark/>
          </w:tcPr>
          <w:p w14:paraId="79A8EBD3"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06BFED4"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A1BEA8D" w14:textId="77777777" w:rsidR="00CB2215" w:rsidRPr="00CB2215" w:rsidRDefault="00CB2215" w:rsidP="00CB2215">
            <w:pPr>
              <w:ind w:left="-113" w:right="-113"/>
              <w:jc w:val="center"/>
              <w:rPr>
                <w:sz w:val="12"/>
                <w:szCs w:val="12"/>
              </w:rPr>
            </w:pPr>
            <w:r w:rsidRPr="00CB2215">
              <w:rPr>
                <w:sz w:val="12"/>
                <w:szCs w:val="12"/>
              </w:rPr>
              <w:t>23,00</w:t>
            </w:r>
          </w:p>
        </w:tc>
        <w:tc>
          <w:tcPr>
            <w:tcW w:w="0" w:type="auto"/>
            <w:tcBorders>
              <w:top w:val="nil"/>
              <w:left w:val="nil"/>
              <w:bottom w:val="single" w:sz="4" w:space="0" w:color="auto"/>
              <w:right w:val="single" w:sz="4" w:space="0" w:color="auto"/>
            </w:tcBorders>
            <w:shd w:val="clear" w:color="auto" w:fill="auto"/>
            <w:vAlign w:val="center"/>
            <w:hideMark/>
          </w:tcPr>
          <w:p w14:paraId="0C01ED68" w14:textId="77777777" w:rsidR="00CB2215" w:rsidRPr="00CB2215" w:rsidRDefault="00CB2215" w:rsidP="00CB2215">
            <w:pPr>
              <w:ind w:left="-113" w:right="-113"/>
              <w:jc w:val="center"/>
              <w:rPr>
                <w:sz w:val="12"/>
                <w:szCs w:val="12"/>
              </w:rPr>
            </w:pPr>
            <w:r w:rsidRPr="00CB2215">
              <w:rPr>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40FD5B8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2AC9B49" w14:textId="77777777" w:rsidR="00CB2215" w:rsidRPr="00CB2215" w:rsidRDefault="00CB2215" w:rsidP="00CB2215">
            <w:pPr>
              <w:ind w:left="-113" w:right="-113"/>
              <w:jc w:val="center"/>
              <w:rPr>
                <w:sz w:val="12"/>
                <w:szCs w:val="12"/>
              </w:rPr>
            </w:pPr>
            <w:r w:rsidRPr="00CB2215">
              <w:rPr>
                <w:sz w:val="12"/>
                <w:szCs w:val="12"/>
              </w:rPr>
              <w:t>85,00</w:t>
            </w:r>
          </w:p>
        </w:tc>
        <w:tc>
          <w:tcPr>
            <w:tcW w:w="0" w:type="auto"/>
            <w:tcBorders>
              <w:top w:val="nil"/>
              <w:left w:val="nil"/>
              <w:bottom w:val="single" w:sz="4" w:space="0" w:color="auto"/>
              <w:right w:val="single" w:sz="4" w:space="0" w:color="auto"/>
            </w:tcBorders>
            <w:shd w:val="clear" w:color="auto" w:fill="auto"/>
            <w:noWrap/>
            <w:vAlign w:val="center"/>
            <w:hideMark/>
          </w:tcPr>
          <w:p w14:paraId="42CE3289" w14:textId="77777777" w:rsidR="00CB2215" w:rsidRPr="00CB2215" w:rsidRDefault="00CB2215" w:rsidP="00CB2215">
            <w:pPr>
              <w:ind w:left="-113" w:right="-113"/>
              <w:jc w:val="center"/>
              <w:rPr>
                <w:sz w:val="12"/>
                <w:szCs w:val="12"/>
              </w:rPr>
            </w:pPr>
            <w:r w:rsidRPr="00CB2215">
              <w:rPr>
                <w:sz w:val="12"/>
                <w:szCs w:val="12"/>
              </w:rPr>
              <w:t>2 154,31</w:t>
            </w:r>
          </w:p>
        </w:tc>
        <w:tc>
          <w:tcPr>
            <w:tcW w:w="0" w:type="auto"/>
            <w:tcBorders>
              <w:top w:val="nil"/>
              <w:left w:val="nil"/>
              <w:bottom w:val="single" w:sz="4" w:space="0" w:color="auto"/>
              <w:right w:val="single" w:sz="4" w:space="0" w:color="auto"/>
            </w:tcBorders>
            <w:shd w:val="clear" w:color="auto" w:fill="auto"/>
            <w:noWrap/>
            <w:vAlign w:val="center"/>
            <w:hideMark/>
          </w:tcPr>
          <w:p w14:paraId="7B7584A3" w14:textId="77777777" w:rsidR="00CB2215" w:rsidRPr="00CB2215" w:rsidRDefault="00CB2215" w:rsidP="00CB2215">
            <w:pPr>
              <w:ind w:left="-113" w:right="-113"/>
              <w:jc w:val="center"/>
              <w:rPr>
                <w:sz w:val="12"/>
                <w:szCs w:val="12"/>
              </w:rPr>
            </w:pPr>
            <w:r w:rsidRPr="00CB2215">
              <w:rPr>
                <w:sz w:val="12"/>
                <w:szCs w:val="12"/>
              </w:rPr>
              <w:t>4 129,10</w:t>
            </w:r>
          </w:p>
        </w:tc>
        <w:tc>
          <w:tcPr>
            <w:tcW w:w="0" w:type="auto"/>
            <w:tcBorders>
              <w:top w:val="nil"/>
              <w:left w:val="nil"/>
              <w:bottom w:val="single" w:sz="4" w:space="0" w:color="auto"/>
              <w:right w:val="single" w:sz="4" w:space="0" w:color="auto"/>
            </w:tcBorders>
            <w:shd w:val="clear" w:color="auto" w:fill="auto"/>
            <w:noWrap/>
            <w:vAlign w:val="center"/>
            <w:hideMark/>
          </w:tcPr>
          <w:p w14:paraId="666E5D5E" w14:textId="77777777" w:rsidR="00CB2215" w:rsidRPr="00CB2215" w:rsidRDefault="00CB2215" w:rsidP="00CB2215">
            <w:pPr>
              <w:ind w:left="-113" w:right="-113"/>
              <w:jc w:val="center"/>
              <w:rPr>
                <w:sz w:val="12"/>
                <w:szCs w:val="12"/>
              </w:rPr>
            </w:pPr>
            <w:r w:rsidRPr="00CB2215">
              <w:rPr>
                <w:sz w:val="12"/>
                <w:szCs w:val="12"/>
              </w:rPr>
              <w:t>1 974,79</w:t>
            </w:r>
          </w:p>
        </w:tc>
        <w:tc>
          <w:tcPr>
            <w:tcW w:w="0" w:type="auto"/>
            <w:tcBorders>
              <w:top w:val="nil"/>
              <w:left w:val="nil"/>
              <w:bottom w:val="single" w:sz="4" w:space="0" w:color="auto"/>
              <w:right w:val="single" w:sz="4" w:space="0" w:color="auto"/>
            </w:tcBorders>
            <w:shd w:val="clear" w:color="auto" w:fill="auto"/>
            <w:noWrap/>
            <w:vAlign w:val="center"/>
            <w:hideMark/>
          </w:tcPr>
          <w:p w14:paraId="3300DE9A" w14:textId="77777777" w:rsidR="00CB2215" w:rsidRPr="00CB2215" w:rsidRDefault="00CB2215" w:rsidP="00CB2215">
            <w:pPr>
              <w:ind w:left="-113" w:right="-113"/>
              <w:jc w:val="center"/>
              <w:rPr>
                <w:sz w:val="12"/>
                <w:szCs w:val="12"/>
              </w:rPr>
            </w:pPr>
            <w:r w:rsidRPr="00CB2215">
              <w:rPr>
                <w:sz w:val="12"/>
                <w:szCs w:val="12"/>
              </w:rPr>
              <w:t>3 051,94</w:t>
            </w:r>
          </w:p>
        </w:tc>
        <w:tc>
          <w:tcPr>
            <w:tcW w:w="0" w:type="auto"/>
            <w:tcBorders>
              <w:top w:val="nil"/>
              <w:left w:val="nil"/>
              <w:bottom w:val="single" w:sz="4" w:space="0" w:color="auto"/>
              <w:right w:val="single" w:sz="4" w:space="0" w:color="auto"/>
            </w:tcBorders>
            <w:shd w:val="clear" w:color="auto" w:fill="auto"/>
            <w:noWrap/>
            <w:vAlign w:val="center"/>
            <w:hideMark/>
          </w:tcPr>
          <w:p w14:paraId="436892A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DCF39A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1E2C655" w14:textId="77777777" w:rsidR="00CB2215" w:rsidRPr="00CB2215" w:rsidRDefault="00CB2215" w:rsidP="00CB2215">
            <w:pPr>
              <w:ind w:left="-113" w:right="-113"/>
              <w:jc w:val="center"/>
              <w:rPr>
                <w:sz w:val="12"/>
                <w:szCs w:val="12"/>
              </w:rPr>
            </w:pPr>
            <w:r w:rsidRPr="00CB2215">
              <w:rPr>
                <w:sz w:val="12"/>
                <w:szCs w:val="12"/>
              </w:rPr>
              <w:t>2 154,31</w:t>
            </w:r>
          </w:p>
        </w:tc>
      </w:tr>
      <w:tr w:rsidR="00CB2215" w:rsidRPr="00CB2215" w14:paraId="2EA4B40D"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5E3644" w14:textId="77777777" w:rsidR="00CB2215" w:rsidRPr="00CB2215" w:rsidRDefault="00CB2215" w:rsidP="00CB2215">
            <w:pPr>
              <w:ind w:left="-113" w:right="-113"/>
              <w:jc w:val="center"/>
              <w:rPr>
                <w:sz w:val="12"/>
                <w:szCs w:val="12"/>
              </w:rPr>
            </w:pPr>
            <w:r w:rsidRPr="00CB2215">
              <w:rPr>
                <w:sz w:val="12"/>
                <w:szCs w:val="12"/>
              </w:rPr>
              <w:t>194</w:t>
            </w:r>
          </w:p>
        </w:tc>
        <w:tc>
          <w:tcPr>
            <w:tcW w:w="0" w:type="auto"/>
            <w:tcBorders>
              <w:top w:val="nil"/>
              <w:left w:val="nil"/>
              <w:bottom w:val="single" w:sz="4" w:space="0" w:color="auto"/>
              <w:right w:val="single" w:sz="4" w:space="0" w:color="auto"/>
            </w:tcBorders>
            <w:shd w:val="clear" w:color="auto" w:fill="auto"/>
            <w:vAlign w:val="center"/>
            <w:hideMark/>
          </w:tcPr>
          <w:p w14:paraId="4F54767D" w14:textId="77777777" w:rsidR="00CB2215" w:rsidRPr="00CB2215" w:rsidRDefault="00CB2215" w:rsidP="00CB2215">
            <w:pPr>
              <w:ind w:left="-113" w:right="-113"/>
              <w:rPr>
                <w:sz w:val="12"/>
                <w:szCs w:val="12"/>
              </w:rPr>
            </w:pPr>
            <w:r w:rsidRPr="00CB2215">
              <w:rPr>
                <w:sz w:val="12"/>
                <w:szCs w:val="12"/>
              </w:rPr>
              <w:t>Эл.двигатель 5АИ 315 M6 132/1000 IM 1001</w:t>
            </w:r>
          </w:p>
        </w:tc>
        <w:tc>
          <w:tcPr>
            <w:tcW w:w="0" w:type="auto"/>
            <w:tcBorders>
              <w:top w:val="nil"/>
              <w:left w:val="nil"/>
              <w:bottom w:val="single" w:sz="4" w:space="0" w:color="auto"/>
              <w:right w:val="single" w:sz="4" w:space="0" w:color="auto"/>
            </w:tcBorders>
            <w:shd w:val="clear" w:color="auto" w:fill="auto"/>
            <w:noWrap/>
            <w:vAlign w:val="center"/>
            <w:hideMark/>
          </w:tcPr>
          <w:p w14:paraId="7652848E" w14:textId="77777777" w:rsidR="00CB2215" w:rsidRPr="00CB2215" w:rsidRDefault="00CB2215" w:rsidP="00CB2215">
            <w:pPr>
              <w:ind w:left="-113" w:right="-113"/>
              <w:jc w:val="center"/>
              <w:rPr>
                <w:sz w:val="12"/>
                <w:szCs w:val="12"/>
              </w:rPr>
            </w:pPr>
            <w:r w:rsidRPr="00CB2215">
              <w:rPr>
                <w:sz w:val="12"/>
                <w:szCs w:val="12"/>
              </w:rPr>
              <w:t>124 604,74</w:t>
            </w:r>
          </w:p>
        </w:tc>
        <w:tc>
          <w:tcPr>
            <w:tcW w:w="0" w:type="auto"/>
            <w:tcBorders>
              <w:top w:val="nil"/>
              <w:left w:val="nil"/>
              <w:bottom w:val="single" w:sz="4" w:space="0" w:color="auto"/>
              <w:right w:val="single" w:sz="4" w:space="0" w:color="auto"/>
            </w:tcBorders>
            <w:shd w:val="clear" w:color="auto" w:fill="auto"/>
            <w:noWrap/>
            <w:vAlign w:val="center"/>
            <w:hideMark/>
          </w:tcPr>
          <w:p w14:paraId="56B4320C" w14:textId="77777777" w:rsidR="00CB2215" w:rsidRPr="00CB2215" w:rsidRDefault="00CB2215" w:rsidP="00CB2215">
            <w:pPr>
              <w:ind w:left="-113" w:right="-113"/>
              <w:jc w:val="center"/>
              <w:rPr>
                <w:sz w:val="12"/>
                <w:szCs w:val="12"/>
              </w:rPr>
            </w:pPr>
            <w:r w:rsidRPr="00CB2215">
              <w:rPr>
                <w:sz w:val="12"/>
                <w:szCs w:val="12"/>
              </w:rPr>
              <w:t>16.10.2019</w:t>
            </w:r>
          </w:p>
        </w:tc>
        <w:tc>
          <w:tcPr>
            <w:tcW w:w="0" w:type="auto"/>
            <w:tcBorders>
              <w:top w:val="nil"/>
              <w:left w:val="nil"/>
              <w:bottom w:val="single" w:sz="4" w:space="0" w:color="auto"/>
              <w:right w:val="single" w:sz="4" w:space="0" w:color="auto"/>
            </w:tcBorders>
            <w:shd w:val="clear" w:color="auto" w:fill="auto"/>
            <w:vAlign w:val="center"/>
            <w:hideMark/>
          </w:tcPr>
          <w:p w14:paraId="59F0D6F1" w14:textId="77777777" w:rsidR="00CB2215" w:rsidRPr="00CB2215" w:rsidRDefault="00CB2215" w:rsidP="00CB2215">
            <w:pPr>
              <w:ind w:left="-113" w:right="-113"/>
              <w:jc w:val="center"/>
              <w:rPr>
                <w:sz w:val="12"/>
                <w:szCs w:val="12"/>
              </w:rPr>
            </w:pPr>
            <w:r w:rsidRPr="00CB2215">
              <w:rPr>
                <w:sz w:val="12"/>
                <w:szCs w:val="12"/>
              </w:rPr>
              <w:t>Пятая группа (свыше 7 лет до 10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772BA90"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vAlign w:val="center"/>
            <w:hideMark/>
          </w:tcPr>
          <w:p w14:paraId="576BE613"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616656D8" w14:textId="77777777" w:rsidR="00CB2215" w:rsidRPr="00CB2215" w:rsidRDefault="00CB2215" w:rsidP="00CB2215">
            <w:pPr>
              <w:ind w:left="-113" w:right="-113"/>
              <w:jc w:val="center"/>
              <w:rPr>
                <w:sz w:val="12"/>
                <w:szCs w:val="12"/>
              </w:rPr>
            </w:pPr>
            <w:r w:rsidRPr="00CB2215">
              <w:rPr>
                <w:sz w:val="12"/>
                <w:szCs w:val="12"/>
              </w:rPr>
              <w:t>62,00</w:t>
            </w:r>
          </w:p>
        </w:tc>
        <w:tc>
          <w:tcPr>
            <w:tcW w:w="0" w:type="auto"/>
            <w:tcBorders>
              <w:top w:val="nil"/>
              <w:left w:val="nil"/>
              <w:bottom w:val="single" w:sz="4" w:space="0" w:color="auto"/>
              <w:right w:val="single" w:sz="4" w:space="0" w:color="auto"/>
            </w:tcBorders>
            <w:shd w:val="clear" w:color="auto" w:fill="auto"/>
            <w:vAlign w:val="center"/>
            <w:hideMark/>
          </w:tcPr>
          <w:p w14:paraId="2E1E848C" w14:textId="77777777" w:rsidR="00CB2215" w:rsidRPr="00CB2215" w:rsidRDefault="00CB2215" w:rsidP="00CB2215">
            <w:pPr>
              <w:ind w:left="-113" w:right="-113"/>
              <w:jc w:val="center"/>
              <w:rPr>
                <w:sz w:val="12"/>
                <w:szCs w:val="12"/>
              </w:rPr>
            </w:pPr>
            <w:r w:rsidRPr="00CB2215">
              <w:rPr>
                <w:sz w:val="12"/>
                <w:szCs w:val="12"/>
              </w:rPr>
              <w:t>59,00</w:t>
            </w:r>
          </w:p>
        </w:tc>
        <w:tc>
          <w:tcPr>
            <w:tcW w:w="0" w:type="auto"/>
            <w:tcBorders>
              <w:top w:val="nil"/>
              <w:left w:val="nil"/>
              <w:bottom w:val="single" w:sz="4" w:space="0" w:color="auto"/>
              <w:right w:val="single" w:sz="4" w:space="0" w:color="auto"/>
            </w:tcBorders>
            <w:shd w:val="clear" w:color="auto" w:fill="auto"/>
            <w:vAlign w:val="center"/>
            <w:hideMark/>
          </w:tcPr>
          <w:p w14:paraId="63CFADCC" w14:textId="77777777" w:rsidR="00CB2215" w:rsidRPr="00CB2215" w:rsidRDefault="00CB2215" w:rsidP="00CB2215">
            <w:pPr>
              <w:ind w:left="-113" w:right="-113"/>
              <w:jc w:val="center"/>
              <w:rPr>
                <w:sz w:val="12"/>
                <w:szCs w:val="12"/>
              </w:rPr>
            </w:pPr>
            <w:r w:rsidRPr="00CB2215">
              <w:rPr>
                <w:sz w:val="12"/>
                <w:szCs w:val="12"/>
              </w:rPr>
              <w:t>47,00</w:t>
            </w:r>
          </w:p>
        </w:tc>
        <w:tc>
          <w:tcPr>
            <w:tcW w:w="0" w:type="auto"/>
            <w:tcBorders>
              <w:top w:val="nil"/>
              <w:left w:val="nil"/>
              <w:bottom w:val="single" w:sz="4" w:space="0" w:color="auto"/>
              <w:right w:val="single" w:sz="4" w:space="0" w:color="auto"/>
            </w:tcBorders>
            <w:shd w:val="clear" w:color="auto" w:fill="auto"/>
            <w:vAlign w:val="center"/>
            <w:hideMark/>
          </w:tcPr>
          <w:p w14:paraId="314B5B2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2F3C9AB" w14:textId="77777777" w:rsidR="00CB2215" w:rsidRPr="00CB2215" w:rsidRDefault="00CB2215" w:rsidP="00CB2215">
            <w:pPr>
              <w:ind w:left="-113" w:right="-113"/>
              <w:jc w:val="center"/>
              <w:rPr>
                <w:sz w:val="12"/>
                <w:szCs w:val="12"/>
              </w:rPr>
            </w:pPr>
            <w:r w:rsidRPr="00CB2215">
              <w:rPr>
                <w:sz w:val="12"/>
                <w:szCs w:val="12"/>
              </w:rPr>
              <w:t>121,00</w:t>
            </w:r>
          </w:p>
        </w:tc>
        <w:tc>
          <w:tcPr>
            <w:tcW w:w="0" w:type="auto"/>
            <w:tcBorders>
              <w:top w:val="nil"/>
              <w:left w:val="nil"/>
              <w:bottom w:val="single" w:sz="4" w:space="0" w:color="auto"/>
              <w:right w:val="single" w:sz="4" w:space="0" w:color="auto"/>
            </w:tcBorders>
            <w:shd w:val="clear" w:color="auto" w:fill="auto"/>
            <w:noWrap/>
            <w:vAlign w:val="center"/>
            <w:hideMark/>
          </w:tcPr>
          <w:p w14:paraId="4D8C864D" w14:textId="77777777" w:rsidR="00CB2215" w:rsidRPr="00CB2215" w:rsidRDefault="00CB2215" w:rsidP="00CB2215">
            <w:pPr>
              <w:ind w:left="-113" w:right="-113"/>
              <w:jc w:val="center"/>
              <w:rPr>
                <w:sz w:val="12"/>
                <w:szCs w:val="12"/>
              </w:rPr>
            </w:pPr>
            <w:r w:rsidRPr="00CB2215">
              <w:rPr>
                <w:sz w:val="12"/>
                <w:szCs w:val="12"/>
              </w:rPr>
              <w:t>12 357,49</w:t>
            </w:r>
          </w:p>
        </w:tc>
        <w:tc>
          <w:tcPr>
            <w:tcW w:w="0" w:type="auto"/>
            <w:tcBorders>
              <w:top w:val="nil"/>
              <w:left w:val="nil"/>
              <w:bottom w:val="single" w:sz="4" w:space="0" w:color="auto"/>
              <w:right w:val="single" w:sz="4" w:space="0" w:color="auto"/>
            </w:tcBorders>
            <w:shd w:val="clear" w:color="auto" w:fill="auto"/>
            <w:noWrap/>
            <w:vAlign w:val="center"/>
            <w:hideMark/>
          </w:tcPr>
          <w:p w14:paraId="2309285E" w14:textId="77777777" w:rsidR="00CB2215" w:rsidRPr="00CB2215" w:rsidRDefault="00CB2215" w:rsidP="00CB2215">
            <w:pPr>
              <w:ind w:left="-113" w:right="-113"/>
              <w:jc w:val="center"/>
              <w:rPr>
                <w:sz w:val="12"/>
                <w:szCs w:val="12"/>
              </w:rPr>
            </w:pPr>
            <w:r w:rsidRPr="00CB2215">
              <w:rPr>
                <w:sz w:val="12"/>
                <w:szCs w:val="12"/>
              </w:rPr>
              <w:t>60 757,68</w:t>
            </w:r>
          </w:p>
        </w:tc>
        <w:tc>
          <w:tcPr>
            <w:tcW w:w="0" w:type="auto"/>
            <w:tcBorders>
              <w:top w:val="nil"/>
              <w:left w:val="nil"/>
              <w:bottom w:val="single" w:sz="4" w:space="0" w:color="auto"/>
              <w:right w:val="single" w:sz="4" w:space="0" w:color="auto"/>
            </w:tcBorders>
            <w:shd w:val="clear" w:color="auto" w:fill="auto"/>
            <w:noWrap/>
            <w:vAlign w:val="center"/>
            <w:hideMark/>
          </w:tcPr>
          <w:p w14:paraId="315E634F" w14:textId="77777777" w:rsidR="00CB2215" w:rsidRPr="00CB2215" w:rsidRDefault="00CB2215" w:rsidP="00CB2215">
            <w:pPr>
              <w:ind w:left="-113" w:right="-113"/>
              <w:jc w:val="center"/>
              <w:rPr>
                <w:sz w:val="12"/>
                <w:szCs w:val="12"/>
              </w:rPr>
            </w:pPr>
            <w:r w:rsidRPr="00CB2215">
              <w:rPr>
                <w:sz w:val="12"/>
                <w:szCs w:val="12"/>
              </w:rPr>
              <w:t>48 400,19</w:t>
            </w:r>
          </w:p>
        </w:tc>
        <w:tc>
          <w:tcPr>
            <w:tcW w:w="0" w:type="auto"/>
            <w:tcBorders>
              <w:top w:val="nil"/>
              <w:left w:val="nil"/>
              <w:bottom w:val="single" w:sz="4" w:space="0" w:color="auto"/>
              <w:right w:val="single" w:sz="4" w:space="0" w:color="auto"/>
            </w:tcBorders>
            <w:shd w:val="clear" w:color="auto" w:fill="auto"/>
            <w:noWrap/>
            <w:vAlign w:val="center"/>
            <w:hideMark/>
          </w:tcPr>
          <w:p w14:paraId="0D149A48" w14:textId="77777777" w:rsidR="00CB2215" w:rsidRPr="00CB2215" w:rsidRDefault="00CB2215" w:rsidP="00CB2215">
            <w:pPr>
              <w:ind w:left="-113" w:right="-113"/>
              <w:jc w:val="center"/>
              <w:rPr>
                <w:sz w:val="12"/>
                <w:szCs w:val="12"/>
              </w:rPr>
            </w:pPr>
            <w:r w:rsidRPr="00CB2215">
              <w:rPr>
                <w:sz w:val="12"/>
                <w:szCs w:val="12"/>
              </w:rPr>
              <w:t>54 578,93</w:t>
            </w:r>
          </w:p>
        </w:tc>
        <w:tc>
          <w:tcPr>
            <w:tcW w:w="0" w:type="auto"/>
            <w:tcBorders>
              <w:top w:val="nil"/>
              <w:left w:val="nil"/>
              <w:bottom w:val="single" w:sz="4" w:space="0" w:color="auto"/>
              <w:right w:val="single" w:sz="4" w:space="0" w:color="auto"/>
            </w:tcBorders>
            <w:shd w:val="clear" w:color="auto" w:fill="auto"/>
            <w:noWrap/>
            <w:vAlign w:val="center"/>
            <w:hideMark/>
          </w:tcPr>
          <w:p w14:paraId="6A6F61B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E03C39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172DD69" w14:textId="77777777" w:rsidR="00CB2215" w:rsidRPr="00CB2215" w:rsidRDefault="00CB2215" w:rsidP="00CB2215">
            <w:pPr>
              <w:ind w:left="-113" w:right="-113"/>
              <w:jc w:val="center"/>
              <w:rPr>
                <w:sz w:val="12"/>
                <w:szCs w:val="12"/>
              </w:rPr>
            </w:pPr>
            <w:r w:rsidRPr="00CB2215">
              <w:rPr>
                <w:sz w:val="12"/>
                <w:szCs w:val="12"/>
              </w:rPr>
              <w:t>12 357,49</w:t>
            </w:r>
          </w:p>
        </w:tc>
      </w:tr>
      <w:tr w:rsidR="00CB2215" w:rsidRPr="00CB2215" w14:paraId="644A3863" w14:textId="77777777" w:rsidTr="009E53B0">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9C2552" w14:textId="77777777" w:rsidR="00CB2215" w:rsidRPr="00CB2215" w:rsidRDefault="00CB2215" w:rsidP="00CB2215">
            <w:pPr>
              <w:ind w:left="-113" w:right="-113"/>
              <w:jc w:val="center"/>
              <w:rPr>
                <w:sz w:val="12"/>
                <w:szCs w:val="12"/>
              </w:rPr>
            </w:pPr>
            <w:r w:rsidRPr="00CB2215">
              <w:rPr>
                <w:sz w:val="12"/>
                <w:szCs w:val="12"/>
              </w:rPr>
              <w:t>195</w:t>
            </w:r>
          </w:p>
        </w:tc>
        <w:tc>
          <w:tcPr>
            <w:tcW w:w="0" w:type="auto"/>
            <w:tcBorders>
              <w:top w:val="nil"/>
              <w:left w:val="nil"/>
              <w:bottom w:val="single" w:sz="4" w:space="0" w:color="auto"/>
              <w:right w:val="single" w:sz="4" w:space="0" w:color="auto"/>
            </w:tcBorders>
            <w:shd w:val="clear" w:color="auto" w:fill="auto"/>
            <w:vAlign w:val="center"/>
            <w:hideMark/>
          </w:tcPr>
          <w:p w14:paraId="2450B4E3" w14:textId="77777777" w:rsidR="00CB2215" w:rsidRPr="00CB2215" w:rsidRDefault="00CB2215" w:rsidP="00CB2215">
            <w:pPr>
              <w:ind w:left="-113" w:right="-113"/>
              <w:rPr>
                <w:sz w:val="12"/>
                <w:szCs w:val="12"/>
              </w:rPr>
            </w:pPr>
            <w:r w:rsidRPr="00CB2215">
              <w:rPr>
                <w:sz w:val="12"/>
                <w:szCs w:val="12"/>
              </w:rPr>
              <w:t>ЗДАНИЯ НАСОСНОЙ СТАНЦИИ ПОДКАЧКИ, Кадастровый номер 42:3060303090:1650. Адрес (местонахождение) объекта: Россия, Кемеровская обл., г. Новокузнецк, Центральный р-н, пл. Побед, 10), Площадь 205,3 кв.м.</w:t>
            </w:r>
          </w:p>
        </w:tc>
        <w:tc>
          <w:tcPr>
            <w:tcW w:w="0" w:type="auto"/>
            <w:tcBorders>
              <w:top w:val="nil"/>
              <w:left w:val="nil"/>
              <w:bottom w:val="single" w:sz="4" w:space="0" w:color="auto"/>
              <w:right w:val="single" w:sz="4" w:space="0" w:color="auto"/>
            </w:tcBorders>
            <w:shd w:val="clear" w:color="auto" w:fill="auto"/>
            <w:noWrap/>
            <w:vAlign w:val="center"/>
            <w:hideMark/>
          </w:tcPr>
          <w:p w14:paraId="47382E86" w14:textId="77777777" w:rsidR="00CB2215" w:rsidRPr="00CB2215" w:rsidRDefault="00CB2215" w:rsidP="00CB2215">
            <w:pPr>
              <w:ind w:left="-113" w:right="-113"/>
              <w:jc w:val="center"/>
              <w:rPr>
                <w:sz w:val="12"/>
                <w:szCs w:val="12"/>
              </w:rPr>
            </w:pPr>
            <w:r w:rsidRPr="00CB2215">
              <w:rPr>
                <w:sz w:val="12"/>
                <w:szCs w:val="12"/>
              </w:rPr>
              <w:t>799 483,62</w:t>
            </w:r>
          </w:p>
        </w:tc>
        <w:tc>
          <w:tcPr>
            <w:tcW w:w="0" w:type="auto"/>
            <w:tcBorders>
              <w:top w:val="nil"/>
              <w:left w:val="nil"/>
              <w:bottom w:val="single" w:sz="4" w:space="0" w:color="auto"/>
              <w:right w:val="single" w:sz="4" w:space="0" w:color="auto"/>
            </w:tcBorders>
            <w:shd w:val="clear" w:color="auto" w:fill="auto"/>
            <w:noWrap/>
            <w:vAlign w:val="center"/>
            <w:hideMark/>
          </w:tcPr>
          <w:p w14:paraId="515D9E26" w14:textId="77777777" w:rsidR="00CB2215" w:rsidRPr="00CB2215" w:rsidRDefault="00CB2215" w:rsidP="00CB2215">
            <w:pPr>
              <w:ind w:left="-113" w:right="-113"/>
              <w:jc w:val="center"/>
              <w:rPr>
                <w:sz w:val="12"/>
                <w:szCs w:val="12"/>
              </w:rPr>
            </w:pPr>
            <w:r w:rsidRPr="00CB2215">
              <w:rPr>
                <w:sz w:val="12"/>
                <w:szCs w:val="12"/>
              </w:rPr>
              <w:t>1.12.2021</w:t>
            </w:r>
          </w:p>
        </w:tc>
        <w:tc>
          <w:tcPr>
            <w:tcW w:w="0" w:type="auto"/>
            <w:tcBorders>
              <w:top w:val="nil"/>
              <w:left w:val="nil"/>
              <w:bottom w:val="single" w:sz="4" w:space="0" w:color="auto"/>
              <w:right w:val="single" w:sz="4" w:space="0" w:color="auto"/>
            </w:tcBorders>
            <w:shd w:val="clear" w:color="auto" w:fill="auto"/>
            <w:vAlign w:val="center"/>
            <w:hideMark/>
          </w:tcPr>
          <w:p w14:paraId="0F88FEFC" w14:textId="77777777" w:rsidR="00CB2215" w:rsidRPr="00CB2215" w:rsidRDefault="00CB2215" w:rsidP="00CB2215">
            <w:pPr>
              <w:ind w:left="-113" w:right="-113"/>
              <w:jc w:val="center"/>
              <w:rPr>
                <w:sz w:val="12"/>
                <w:szCs w:val="12"/>
              </w:rPr>
            </w:pPr>
            <w:r w:rsidRPr="00CB2215">
              <w:rPr>
                <w:sz w:val="12"/>
                <w:szCs w:val="12"/>
              </w:rPr>
              <w:t xml:space="preserve">Десятая группа </w:t>
            </w:r>
          </w:p>
        </w:tc>
        <w:tc>
          <w:tcPr>
            <w:tcW w:w="0" w:type="auto"/>
            <w:tcBorders>
              <w:top w:val="nil"/>
              <w:left w:val="nil"/>
              <w:bottom w:val="single" w:sz="4" w:space="0" w:color="auto"/>
              <w:right w:val="single" w:sz="4" w:space="0" w:color="auto"/>
            </w:tcBorders>
            <w:shd w:val="clear" w:color="auto" w:fill="auto"/>
            <w:vAlign w:val="center"/>
            <w:hideMark/>
          </w:tcPr>
          <w:p w14:paraId="15AAC199"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vAlign w:val="center"/>
            <w:hideMark/>
          </w:tcPr>
          <w:p w14:paraId="52D1B8F6"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2B19FEA"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0350B917" w14:textId="77777777" w:rsidR="00CB2215" w:rsidRPr="00CB2215" w:rsidRDefault="00CB2215" w:rsidP="00CB2215">
            <w:pPr>
              <w:ind w:left="-113" w:right="-113"/>
              <w:jc w:val="center"/>
              <w:rPr>
                <w:sz w:val="12"/>
                <w:szCs w:val="12"/>
              </w:rPr>
            </w:pPr>
            <w:r w:rsidRPr="00CB2215">
              <w:rPr>
                <w:sz w:val="12"/>
                <w:szCs w:val="12"/>
              </w:rPr>
              <w:t>324,00</w:t>
            </w:r>
          </w:p>
        </w:tc>
        <w:tc>
          <w:tcPr>
            <w:tcW w:w="0" w:type="auto"/>
            <w:tcBorders>
              <w:top w:val="nil"/>
              <w:left w:val="nil"/>
              <w:bottom w:val="single" w:sz="4" w:space="0" w:color="auto"/>
              <w:right w:val="single" w:sz="4" w:space="0" w:color="auto"/>
            </w:tcBorders>
            <w:shd w:val="clear" w:color="auto" w:fill="auto"/>
            <w:vAlign w:val="center"/>
            <w:hideMark/>
          </w:tcPr>
          <w:p w14:paraId="4AD95C1B" w14:textId="77777777" w:rsidR="00CB2215" w:rsidRPr="00CB2215" w:rsidRDefault="00CB2215" w:rsidP="00CB2215">
            <w:pPr>
              <w:ind w:left="-113" w:right="-113"/>
              <w:jc w:val="center"/>
              <w:rPr>
                <w:sz w:val="12"/>
                <w:szCs w:val="12"/>
              </w:rPr>
            </w:pPr>
            <w:r w:rsidRPr="00CB2215">
              <w:rPr>
                <w:sz w:val="12"/>
                <w:szCs w:val="12"/>
              </w:rPr>
              <w:t>312,00</w:t>
            </w:r>
          </w:p>
        </w:tc>
        <w:tc>
          <w:tcPr>
            <w:tcW w:w="0" w:type="auto"/>
            <w:tcBorders>
              <w:top w:val="nil"/>
              <w:left w:val="nil"/>
              <w:bottom w:val="single" w:sz="4" w:space="0" w:color="auto"/>
              <w:right w:val="single" w:sz="4" w:space="0" w:color="auto"/>
            </w:tcBorders>
            <w:shd w:val="clear" w:color="auto" w:fill="auto"/>
            <w:vAlign w:val="center"/>
            <w:hideMark/>
          </w:tcPr>
          <w:p w14:paraId="0FAF4CD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3243E41" w14:textId="77777777" w:rsidR="00CB2215" w:rsidRPr="00CB2215" w:rsidRDefault="00CB2215" w:rsidP="00CB2215">
            <w:pPr>
              <w:ind w:left="-113" w:right="-113"/>
              <w:jc w:val="center"/>
              <w:rPr>
                <w:sz w:val="12"/>
                <w:szCs w:val="12"/>
              </w:rPr>
            </w:pPr>
            <w:r w:rsidRPr="00CB2215">
              <w:rPr>
                <w:sz w:val="12"/>
                <w:szCs w:val="12"/>
              </w:rPr>
              <w:t>361,00</w:t>
            </w:r>
          </w:p>
        </w:tc>
        <w:tc>
          <w:tcPr>
            <w:tcW w:w="0" w:type="auto"/>
            <w:tcBorders>
              <w:top w:val="nil"/>
              <w:left w:val="nil"/>
              <w:bottom w:val="single" w:sz="4" w:space="0" w:color="auto"/>
              <w:right w:val="single" w:sz="4" w:space="0" w:color="auto"/>
            </w:tcBorders>
            <w:shd w:val="clear" w:color="auto" w:fill="auto"/>
            <w:noWrap/>
            <w:vAlign w:val="center"/>
            <w:hideMark/>
          </w:tcPr>
          <w:p w14:paraId="30753581" w14:textId="77777777" w:rsidR="00CB2215" w:rsidRPr="00CB2215" w:rsidRDefault="00CB2215" w:rsidP="00CB2215">
            <w:pPr>
              <w:ind w:left="-113" w:right="-113"/>
              <w:jc w:val="center"/>
              <w:rPr>
                <w:sz w:val="12"/>
                <w:szCs w:val="12"/>
              </w:rPr>
            </w:pPr>
            <w:r w:rsidRPr="00CB2215">
              <w:rPr>
                <w:sz w:val="12"/>
                <w:szCs w:val="12"/>
              </w:rPr>
              <w:t>26 575,63</w:t>
            </w:r>
          </w:p>
        </w:tc>
        <w:tc>
          <w:tcPr>
            <w:tcW w:w="0" w:type="auto"/>
            <w:tcBorders>
              <w:top w:val="nil"/>
              <w:left w:val="nil"/>
              <w:bottom w:val="single" w:sz="4" w:space="0" w:color="auto"/>
              <w:right w:val="single" w:sz="4" w:space="0" w:color="auto"/>
            </w:tcBorders>
            <w:shd w:val="clear" w:color="auto" w:fill="auto"/>
            <w:noWrap/>
            <w:vAlign w:val="center"/>
            <w:hideMark/>
          </w:tcPr>
          <w:p w14:paraId="1B92734D" w14:textId="77777777" w:rsidR="00CB2215" w:rsidRPr="00CB2215" w:rsidRDefault="00CB2215" w:rsidP="00CB2215">
            <w:pPr>
              <w:ind w:left="-113" w:right="-113"/>
              <w:jc w:val="center"/>
              <w:rPr>
                <w:sz w:val="12"/>
                <w:szCs w:val="12"/>
              </w:rPr>
            </w:pPr>
            <w:r w:rsidRPr="00CB2215">
              <w:rPr>
                <w:sz w:val="12"/>
                <w:szCs w:val="12"/>
              </w:rPr>
              <w:t>717 542,09</w:t>
            </w:r>
          </w:p>
        </w:tc>
        <w:tc>
          <w:tcPr>
            <w:tcW w:w="0" w:type="auto"/>
            <w:tcBorders>
              <w:top w:val="nil"/>
              <w:left w:val="nil"/>
              <w:bottom w:val="single" w:sz="4" w:space="0" w:color="auto"/>
              <w:right w:val="single" w:sz="4" w:space="0" w:color="auto"/>
            </w:tcBorders>
            <w:shd w:val="clear" w:color="auto" w:fill="auto"/>
            <w:noWrap/>
            <w:vAlign w:val="center"/>
            <w:hideMark/>
          </w:tcPr>
          <w:p w14:paraId="5C5E17DA" w14:textId="77777777" w:rsidR="00CB2215" w:rsidRPr="00CB2215" w:rsidRDefault="00CB2215" w:rsidP="00CB2215">
            <w:pPr>
              <w:ind w:left="-113" w:right="-113"/>
              <w:jc w:val="center"/>
              <w:rPr>
                <w:sz w:val="12"/>
                <w:szCs w:val="12"/>
              </w:rPr>
            </w:pPr>
            <w:r w:rsidRPr="00CB2215">
              <w:rPr>
                <w:sz w:val="12"/>
                <w:szCs w:val="12"/>
              </w:rPr>
              <w:t>690 966,45</w:t>
            </w:r>
          </w:p>
        </w:tc>
        <w:tc>
          <w:tcPr>
            <w:tcW w:w="0" w:type="auto"/>
            <w:tcBorders>
              <w:top w:val="nil"/>
              <w:left w:val="nil"/>
              <w:bottom w:val="single" w:sz="4" w:space="0" w:color="auto"/>
              <w:right w:val="single" w:sz="4" w:space="0" w:color="auto"/>
            </w:tcBorders>
            <w:shd w:val="clear" w:color="auto" w:fill="auto"/>
            <w:noWrap/>
            <w:vAlign w:val="center"/>
            <w:hideMark/>
          </w:tcPr>
          <w:p w14:paraId="20C5FFF5" w14:textId="77777777" w:rsidR="00CB2215" w:rsidRPr="00CB2215" w:rsidRDefault="00CB2215" w:rsidP="00CB2215">
            <w:pPr>
              <w:ind w:left="-113" w:right="-113"/>
              <w:jc w:val="center"/>
              <w:rPr>
                <w:sz w:val="12"/>
                <w:szCs w:val="12"/>
              </w:rPr>
            </w:pPr>
            <w:r w:rsidRPr="00CB2215">
              <w:rPr>
                <w:sz w:val="12"/>
                <w:szCs w:val="12"/>
              </w:rPr>
              <w:t>704 254,27</w:t>
            </w:r>
          </w:p>
        </w:tc>
        <w:tc>
          <w:tcPr>
            <w:tcW w:w="0" w:type="auto"/>
            <w:tcBorders>
              <w:top w:val="nil"/>
              <w:left w:val="nil"/>
              <w:bottom w:val="single" w:sz="4" w:space="0" w:color="auto"/>
              <w:right w:val="single" w:sz="4" w:space="0" w:color="auto"/>
            </w:tcBorders>
            <w:shd w:val="clear" w:color="auto" w:fill="auto"/>
            <w:noWrap/>
            <w:vAlign w:val="center"/>
            <w:hideMark/>
          </w:tcPr>
          <w:p w14:paraId="66F913D9" w14:textId="77777777" w:rsidR="00CB2215" w:rsidRPr="00CB2215" w:rsidRDefault="00CB2215" w:rsidP="00CB2215">
            <w:pPr>
              <w:ind w:left="-113" w:right="-113"/>
              <w:jc w:val="center"/>
              <w:rPr>
                <w:sz w:val="12"/>
                <w:szCs w:val="12"/>
              </w:rPr>
            </w:pPr>
            <w:r w:rsidRPr="00CB2215">
              <w:rPr>
                <w:sz w:val="12"/>
                <w:szCs w:val="12"/>
              </w:rPr>
              <w:t>15 493,59</w:t>
            </w:r>
          </w:p>
        </w:tc>
        <w:tc>
          <w:tcPr>
            <w:tcW w:w="0" w:type="auto"/>
            <w:tcBorders>
              <w:top w:val="nil"/>
              <w:left w:val="nil"/>
              <w:bottom w:val="single" w:sz="4" w:space="0" w:color="auto"/>
              <w:right w:val="single" w:sz="4" w:space="0" w:color="auto"/>
            </w:tcBorders>
            <w:shd w:val="clear" w:color="auto" w:fill="auto"/>
            <w:noWrap/>
            <w:vAlign w:val="center"/>
            <w:hideMark/>
          </w:tcPr>
          <w:p w14:paraId="7C7B4E5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17A1A28" w14:textId="77777777" w:rsidR="00CB2215" w:rsidRPr="00CB2215" w:rsidRDefault="00CB2215" w:rsidP="00CB2215">
            <w:pPr>
              <w:ind w:left="-113" w:right="-113"/>
              <w:jc w:val="center"/>
              <w:rPr>
                <w:sz w:val="12"/>
                <w:szCs w:val="12"/>
              </w:rPr>
            </w:pPr>
            <w:r w:rsidRPr="00CB2215">
              <w:rPr>
                <w:sz w:val="12"/>
                <w:szCs w:val="12"/>
              </w:rPr>
              <w:t>42 069,23</w:t>
            </w:r>
          </w:p>
        </w:tc>
      </w:tr>
      <w:tr w:rsidR="00CB2215" w:rsidRPr="00CB2215" w14:paraId="3C3CE63E"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620F3A" w14:textId="77777777" w:rsidR="00CB2215" w:rsidRPr="00CB2215" w:rsidRDefault="00CB2215" w:rsidP="00CB2215">
            <w:pPr>
              <w:ind w:left="-113" w:right="-113"/>
              <w:jc w:val="center"/>
              <w:rPr>
                <w:sz w:val="12"/>
                <w:szCs w:val="12"/>
              </w:rPr>
            </w:pPr>
            <w:r w:rsidRPr="00CB2215">
              <w:rPr>
                <w:sz w:val="12"/>
                <w:szCs w:val="12"/>
              </w:rPr>
              <w:lastRenderedPageBreak/>
              <w:t>196</w:t>
            </w:r>
          </w:p>
        </w:tc>
        <w:tc>
          <w:tcPr>
            <w:tcW w:w="0" w:type="auto"/>
            <w:tcBorders>
              <w:top w:val="nil"/>
              <w:left w:val="nil"/>
              <w:bottom w:val="single" w:sz="4" w:space="0" w:color="auto"/>
              <w:right w:val="single" w:sz="4" w:space="0" w:color="auto"/>
            </w:tcBorders>
            <w:shd w:val="clear" w:color="auto" w:fill="auto"/>
            <w:vAlign w:val="center"/>
            <w:hideMark/>
          </w:tcPr>
          <w:p w14:paraId="62EECEB4" w14:textId="77777777" w:rsidR="00CB2215" w:rsidRPr="00CB2215" w:rsidRDefault="00CB2215" w:rsidP="00CB2215">
            <w:pPr>
              <w:ind w:left="-113" w:right="-113"/>
              <w:rPr>
                <w:sz w:val="12"/>
                <w:szCs w:val="12"/>
              </w:rPr>
            </w:pPr>
            <w:r w:rsidRPr="00CB2215">
              <w:rPr>
                <w:sz w:val="12"/>
                <w:szCs w:val="12"/>
              </w:rPr>
              <w:t>Кабельная линия-6кВ , ААШВ-6 3*95, РУ-6 кв.яч. 2-эл.двигатель №3, протяженность 20м</w:t>
            </w:r>
          </w:p>
        </w:tc>
        <w:tc>
          <w:tcPr>
            <w:tcW w:w="0" w:type="auto"/>
            <w:tcBorders>
              <w:top w:val="nil"/>
              <w:left w:val="nil"/>
              <w:bottom w:val="single" w:sz="4" w:space="0" w:color="auto"/>
              <w:right w:val="single" w:sz="4" w:space="0" w:color="auto"/>
            </w:tcBorders>
            <w:shd w:val="clear" w:color="auto" w:fill="auto"/>
            <w:noWrap/>
            <w:vAlign w:val="center"/>
            <w:hideMark/>
          </w:tcPr>
          <w:p w14:paraId="7E7CB6CA" w14:textId="77777777" w:rsidR="00CB2215" w:rsidRPr="00CB2215" w:rsidRDefault="00CB2215" w:rsidP="00CB2215">
            <w:pPr>
              <w:ind w:left="-113" w:right="-113"/>
              <w:jc w:val="center"/>
              <w:rPr>
                <w:sz w:val="12"/>
                <w:szCs w:val="12"/>
              </w:rPr>
            </w:pPr>
            <w:r w:rsidRPr="00CB2215">
              <w:rPr>
                <w:sz w:val="12"/>
                <w:szCs w:val="12"/>
              </w:rPr>
              <w:t>9 000,00</w:t>
            </w:r>
          </w:p>
        </w:tc>
        <w:tc>
          <w:tcPr>
            <w:tcW w:w="0" w:type="auto"/>
            <w:tcBorders>
              <w:top w:val="nil"/>
              <w:left w:val="nil"/>
              <w:bottom w:val="single" w:sz="4" w:space="0" w:color="auto"/>
              <w:right w:val="single" w:sz="4" w:space="0" w:color="auto"/>
            </w:tcBorders>
            <w:shd w:val="clear" w:color="auto" w:fill="auto"/>
            <w:noWrap/>
            <w:vAlign w:val="center"/>
            <w:hideMark/>
          </w:tcPr>
          <w:p w14:paraId="117D56B3" w14:textId="77777777" w:rsidR="00CB2215" w:rsidRPr="00CB2215" w:rsidRDefault="00CB2215" w:rsidP="00CB2215">
            <w:pPr>
              <w:ind w:left="-113" w:right="-113"/>
              <w:jc w:val="center"/>
              <w:rPr>
                <w:sz w:val="12"/>
                <w:szCs w:val="12"/>
              </w:rPr>
            </w:pPr>
            <w:r w:rsidRPr="00CB2215">
              <w:rPr>
                <w:sz w:val="12"/>
                <w:szCs w:val="12"/>
              </w:rPr>
              <w:t>1.12.2021</w:t>
            </w:r>
          </w:p>
        </w:tc>
        <w:tc>
          <w:tcPr>
            <w:tcW w:w="0" w:type="auto"/>
            <w:tcBorders>
              <w:top w:val="nil"/>
              <w:left w:val="nil"/>
              <w:bottom w:val="single" w:sz="4" w:space="0" w:color="auto"/>
              <w:right w:val="single" w:sz="4" w:space="0" w:color="auto"/>
            </w:tcBorders>
            <w:shd w:val="clear" w:color="auto" w:fill="auto"/>
            <w:vAlign w:val="center"/>
            <w:hideMark/>
          </w:tcPr>
          <w:p w14:paraId="1073D97C"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476B3653"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770FE48B"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37BF92E5"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4B733255" w14:textId="77777777" w:rsidR="00CB2215" w:rsidRPr="00CB2215" w:rsidRDefault="00CB2215" w:rsidP="00CB2215">
            <w:pPr>
              <w:ind w:left="-113" w:right="-113"/>
              <w:jc w:val="center"/>
              <w:rPr>
                <w:sz w:val="12"/>
                <w:szCs w:val="12"/>
              </w:rPr>
            </w:pPr>
            <w:r w:rsidRPr="00CB2215">
              <w:rPr>
                <w:sz w:val="12"/>
                <w:szCs w:val="12"/>
              </w:rPr>
              <w:t>204,00</w:t>
            </w:r>
          </w:p>
        </w:tc>
        <w:tc>
          <w:tcPr>
            <w:tcW w:w="0" w:type="auto"/>
            <w:tcBorders>
              <w:top w:val="nil"/>
              <w:left w:val="nil"/>
              <w:bottom w:val="single" w:sz="4" w:space="0" w:color="auto"/>
              <w:right w:val="single" w:sz="4" w:space="0" w:color="auto"/>
            </w:tcBorders>
            <w:shd w:val="clear" w:color="auto" w:fill="auto"/>
            <w:vAlign w:val="center"/>
            <w:hideMark/>
          </w:tcPr>
          <w:p w14:paraId="1D5ECA3C" w14:textId="77777777" w:rsidR="00CB2215" w:rsidRPr="00CB2215" w:rsidRDefault="00CB2215" w:rsidP="00CB2215">
            <w:pPr>
              <w:ind w:left="-113" w:right="-113"/>
              <w:jc w:val="center"/>
              <w:rPr>
                <w:sz w:val="12"/>
                <w:szCs w:val="12"/>
              </w:rPr>
            </w:pPr>
            <w:r w:rsidRPr="00CB2215">
              <w:rPr>
                <w:sz w:val="12"/>
                <w:szCs w:val="12"/>
              </w:rPr>
              <w:t>192,00</w:t>
            </w:r>
          </w:p>
        </w:tc>
        <w:tc>
          <w:tcPr>
            <w:tcW w:w="0" w:type="auto"/>
            <w:tcBorders>
              <w:top w:val="nil"/>
              <w:left w:val="nil"/>
              <w:bottom w:val="single" w:sz="4" w:space="0" w:color="auto"/>
              <w:right w:val="single" w:sz="4" w:space="0" w:color="auto"/>
            </w:tcBorders>
            <w:shd w:val="clear" w:color="auto" w:fill="auto"/>
            <w:vAlign w:val="center"/>
            <w:hideMark/>
          </w:tcPr>
          <w:p w14:paraId="5881341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FB83D74"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0A1A88F3" w14:textId="77777777" w:rsidR="00CB2215" w:rsidRPr="00CB2215" w:rsidRDefault="00CB2215" w:rsidP="00CB2215">
            <w:pPr>
              <w:ind w:left="-113" w:right="-113"/>
              <w:jc w:val="center"/>
              <w:rPr>
                <w:sz w:val="12"/>
                <w:szCs w:val="12"/>
              </w:rPr>
            </w:pPr>
            <w:r w:rsidRPr="00CB2215">
              <w:rPr>
                <w:sz w:val="12"/>
                <w:szCs w:val="12"/>
              </w:rPr>
              <w:t>448,13</w:t>
            </w:r>
          </w:p>
        </w:tc>
        <w:tc>
          <w:tcPr>
            <w:tcW w:w="0" w:type="auto"/>
            <w:tcBorders>
              <w:top w:val="nil"/>
              <w:left w:val="nil"/>
              <w:bottom w:val="single" w:sz="4" w:space="0" w:color="auto"/>
              <w:right w:val="single" w:sz="4" w:space="0" w:color="auto"/>
            </w:tcBorders>
            <w:shd w:val="clear" w:color="auto" w:fill="auto"/>
            <w:noWrap/>
            <w:vAlign w:val="center"/>
            <w:hideMark/>
          </w:tcPr>
          <w:p w14:paraId="370484DB" w14:textId="77777777" w:rsidR="00CB2215" w:rsidRPr="00CB2215" w:rsidRDefault="00CB2215" w:rsidP="00CB2215">
            <w:pPr>
              <w:ind w:left="-113" w:right="-113"/>
              <w:jc w:val="center"/>
              <w:rPr>
                <w:sz w:val="12"/>
                <w:szCs w:val="12"/>
              </w:rPr>
            </w:pPr>
            <w:r w:rsidRPr="00CB2215">
              <w:rPr>
                <w:sz w:val="12"/>
                <w:szCs w:val="12"/>
              </w:rPr>
              <w:t>7 618,26</w:t>
            </w:r>
          </w:p>
        </w:tc>
        <w:tc>
          <w:tcPr>
            <w:tcW w:w="0" w:type="auto"/>
            <w:tcBorders>
              <w:top w:val="nil"/>
              <w:left w:val="nil"/>
              <w:bottom w:val="single" w:sz="4" w:space="0" w:color="auto"/>
              <w:right w:val="single" w:sz="4" w:space="0" w:color="auto"/>
            </w:tcBorders>
            <w:shd w:val="clear" w:color="auto" w:fill="auto"/>
            <w:noWrap/>
            <w:vAlign w:val="center"/>
            <w:hideMark/>
          </w:tcPr>
          <w:p w14:paraId="43699056" w14:textId="77777777" w:rsidR="00CB2215" w:rsidRPr="00CB2215" w:rsidRDefault="00CB2215" w:rsidP="00CB2215">
            <w:pPr>
              <w:ind w:left="-113" w:right="-113"/>
              <w:jc w:val="center"/>
              <w:rPr>
                <w:sz w:val="12"/>
                <w:szCs w:val="12"/>
              </w:rPr>
            </w:pPr>
            <w:r w:rsidRPr="00CB2215">
              <w:rPr>
                <w:sz w:val="12"/>
                <w:szCs w:val="12"/>
              </w:rPr>
              <w:t>7 170,12</w:t>
            </w:r>
          </w:p>
        </w:tc>
        <w:tc>
          <w:tcPr>
            <w:tcW w:w="0" w:type="auto"/>
            <w:tcBorders>
              <w:top w:val="nil"/>
              <w:left w:val="nil"/>
              <w:bottom w:val="single" w:sz="4" w:space="0" w:color="auto"/>
              <w:right w:val="single" w:sz="4" w:space="0" w:color="auto"/>
            </w:tcBorders>
            <w:shd w:val="clear" w:color="auto" w:fill="auto"/>
            <w:noWrap/>
            <w:vAlign w:val="center"/>
            <w:hideMark/>
          </w:tcPr>
          <w:p w14:paraId="43D317B9" w14:textId="77777777" w:rsidR="00CB2215" w:rsidRPr="00CB2215" w:rsidRDefault="00CB2215" w:rsidP="00CB2215">
            <w:pPr>
              <w:ind w:left="-113" w:right="-113"/>
              <w:jc w:val="center"/>
              <w:rPr>
                <w:sz w:val="12"/>
                <w:szCs w:val="12"/>
              </w:rPr>
            </w:pPr>
            <w:r w:rsidRPr="00CB2215">
              <w:rPr>
                <w:sz w:val="12"/>
                <w:szCs w:val="12"/>
              </w:rPr>
              <w:t>7 394,19</w:t>
            </w:r>
          </w:p>
        </w:tc>
        <w:tc>
          <w:tcPr>
            <w:tcW w:w="0" w:type="auto"/>
            <w:tcBorders>
              <w:top w:val="nil"/>
              <w:left w:val="nil"/>
              <w:bottom w:val="single" w:sz="4" w:space="0" w:color="auto"/>
              <w:right w:val="single" w:sz="4" w:space="0" w:color="auto"/>
            </w:tcBorders>
            <w:shd w:val="clear" w:color="auto" w:fill="auto"/>
            <w:noWrap/>
            <w:vAlign w:val="center"/>
            <w:hideMark/>
          </w:tcPr>
          <w:p w14:paraId="1441DDF1"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DEC0FD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42861CE" w14:textId="77777777" w:rsidR="00CB2215" w:rsidRPr="00CB2215" w:rsidRDefault="00CB2215" w:rsidP="00CB2215">
            <w:pPr>
              <w:ind w:left="-113" w:right="-113"/>
              <w:jc w:val="center"/>
              <w:rPr>
                <w:sz w:val="12"/>
                <w:szCs w:val="12"/>
              </w:rPr>
            </w:pPr>
            <w:r w:rsidRPr="00CB2215">
              <w:rPr>
                <w:sz w:val="12"/>
                <w:szCs w:val="12"/>
              </w:rPr>
              <w:t>448,13</w:t>
            </w:r>
          </w:p>
        </w:tc>
      </w:tr>
      <w:tr w:rsidR="00CB2215" w:rsidRPr="00CB2215" w14:paraId="106F68AB"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599A2A" w14:textId="77777777" w:rsidR="00CB2215" w:rsidRPr="00CB2215" w:rsidRDefault="00CB2215" w:rsidP="00CB2215">
            <w:pPr>
              <w:ind w:left="-113" w:right="-113"/>
              <w:jc w:val="center"/>
              <w:rPr>
                <w:sz w:val="12"/>
                <w:szCs w:val="12"/>
              </w:rPr>
            </w:pPr>
            <w:r w:rsidRPr="00CB2215">
              <w:rPr>
                <w:sz w:val="12"/>
                <w:szCs w:val="12"/>
              </w:rPr>
              <w:t>197</w:t>
            </w:r>
          </w:p>
        </w:tc>
        <w:tc>
          <w:tcPr>
            <w:tcW w:w="0" w:type="auto"/>
            <w:tcBorders>
              <w:top w:val="nil"/>
              <w:left w:val="nil"/>
              <w:bottom w:val="single" w:sz="4" w:space="0" w:color="auto"/>
              <w:right w:val="single" w:sz="4" w:space="0" w:color="auto"/>
            </w:tcBorders>
            <w:shd w:val="clear" w:color="auto" w:fill="auto"/>
            <w:vAlign w:val="center"/>
            <w:hideMark/>
          </w:tcPr>
          <w:p w14:paraId="137BF53B" w14:textId="77777777" w:rsidR="00CB2215" w:rsidRPr="00CB2215" w:rsidRDefault="00CB2215" w:rsidP="00CB2215">
            <w:pPr>
              <w:ind w:left="-113" w:right="-113"/>
              <w:rPr>
                <w:sz w:val="12"/>
                <w:szCs w:val="12"/>
              </w:rPr>
            </w:pPr>
            <w:r w:rsidRPr="00CB2215">
              <w:rPr>
                <w:sz w:val="12"/>
                <w:szCs w:val="12"/>
              </w:rPr>
              <w:t>Кабельная линия-6кВ , ААШВ-6 3*95, РУ-6 кв.яч. 3-эл.двигатель №2, протяженность 25м</w:t>
            </w:r>
          </w:p>
        </w:tc>
        <w:tc>
          <w:tcPr>
            <w:tcW w:w="0" w:type="auto"/>
            <w:tcBorders>
              <w:top w:val="nil"/>
              <w:left w:val="nil"/>
              <w:bottom w:val="single" w:sz="4" w:space="0" w:color="auto"/>
              <w:right w:val="single" w:sz="4" w:space="0" w:color="auto"/>
            </w:tcBorders>
            <w:shd w:val="clear" w:color="auto" w:fill="auto"/>
            <w:noWrap/>
            <w:vAlign w:val="center"/>
            <w:hideMark/>
          </w:tcPr>
          <w:p w14:paraId="157BA636" w14:textId="77777777" w:rsidR="00CB2215" w:rsidRPr="00CB2215" w:rsidRDefault="00CB2215" w:rsidP="00CB2215">
            <w:pPr>
              <w:ind w:left="-113" w:right="-113"/>
              <w:jc w:val="center"/>
              <w:rPr>
                <w:sz w:val="12"/>
                <w:szCs w:val="12"/>
              </w:rPr>
            </w:pPr>
            <w:r w:rsidRPr="00CB2215">
              <w:rPr>
                <w:sz w:val="12"/>
                <w:szCs w:val="12"/>
              </w:rPr>
              <w:t>11 250,00</w:t>
            </w:r>
          </w:p>
        </w:tc>
        <w:tc>
          <w:tcPr>
            <w:tcW w:w="0" w:type="auto"/>
            <w:tcBorders>
              <w:top w:val="nil"/>
              <w:left w:val="nil"/>
              <w:bottom w:val="single" w:sz="4" w:space="0" w:color="auto"/>
              <w:right w:val="single" w:sz="4" w:space="0" w:color="auto"/>
            </w:tcBorders>
            <w:shd w:val="clear" w:color="auto" w:fill="auto"/>
            <w:noWrap/>
            <w:vAlign w:val="center"/>
            <w:hideMark/>
          </w:tcPr>
          <w:p w14:paraId="43A42DEC" w14:textId="77777777" w:rsidR="00CB2215" w:rsidRPr="00CB2215" w:rsidRDefault="00CB2215" w:rsidP="00CB2215">
            <w:pPr>
              <w:ind w:left="-113" w:right="-113"/>
              <w:jc w:val="center"/>
              <w:rPr>
                <w:sz w:val="12"/>
                <w:szCs w:val="12"/>
              </w:rPr>
            </w:pPr>
            <w:r w:rsidRPr="00CB2215">
              <w:rPr>
                <w:sz w:val="12"/>
                <w:szCs w:val="12"/>
              </w:rPr>
              <w:t>1.12.2021</w:t>
            </w:r>
          </w:p>
        </w:tc>
        <w:tc>
          <w:tcPr>
            <w:tcW w:w="0" w:type="auto"/>
            <w:tcBorders>
              <w:top w:val="nil"/>
              <w:left w:val="nil"/>
              <w:bottom w:val="single" w:sz="4" w:space="0" w:color="auto"/>
              <w:right w:val="single" w:sz="4" w:space="0" w:color="auto"/>
            </w:tcBorders>
            <w:shd w:val="clear" w:color="auto" w:fill="auto"/>
            <w:vAlign w:val="center"/>
            <w:hideMark/>
          </w:tcPr>
          <w:p w14:paraId="0C829B71"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991F653"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3FA3917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10F53E0"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44117837" w14:textId="77777777" w:rsidR="00CB2215" w:rsidRPr="00CB2215" w:rsidRDefault="00CB2215" w:rsidP="00CB2215">
            <w:pPr>
              <w:ind w:left="-113" w:right="-113"/>
              <w:jc w:val="center"/>
              <w:rPr>
                <w:sz w:val="12"/>
                <w:szCs w:val="12"/>
              </w:rPr>
            </w:pPr>
            <w:r w:rsidRPr="00CB2215">
              <w:rPr>
                <w:sz w:val="12"/>
                <w:szCs w:val="12"/>
              </w:rPr>
              <w:t>204,00</w:t>
            </w:r>
          </w:p>
        </w:tc>
        <w:tc>
          <w:tcPr>
            <w:tcW w:w="0" w:type="auto"/>
            <w:tcBorders>
              <w:top w:val="nil"/>
              <w:left w:val="nil"/>
              <w:bottom w:val="single" w:sz="4" w:space="0" w:color="auto"/>
              <w:right w:val="single" w:sz="4" w:space="0" w:color="auto"/>
            </w:tcBorders>
            <w:shd w:val="clear" w:color="auto" w:fill="auto"/>
            <w:vAlign w:val="center"/>
            <w:hideMark/>
          </w:tcPr>
          <w:p w14:paraId="6D3DA687" w14:textId="77777777" w:rsidR="00CB2215" w:rsidRPr="00CB2215" w:rsidRDefault="00CB2215" w:rsidP="00CB2215">
            <w:pPr>
              <w:ind w:left="-113" w:right="-113"/>
              <w:jc w:val="center"/>
              <w:rPr>
                <w:sz w:val="12"/>
                <w:szCs w:val="12"/>
              </w:rPr>
            </w:pPr>
            <w:r w:rsidRPr="00CB2215">
              <w:rPr>
                <w:sz w:val="12"/>
                <w:szCs w:val="12"/>
              </w:rPr>
              <w:t>192,00</w:t>
            </w:r>
          </w:p>
        </w:tc>
        <w:tc>
          <w:tcPr>
            <w:tcW w:w="0" w:type="auto"/>
            <w:tcBorders>
              <w:top w:val="nil"/>
              <w:left w:val="nil"/>
              <w:bottom w:val="single" w:sz="4" w:space="0" w:color="auto"/>
              <w:right w:val="single" w:sz="4" w:space="0" w:color="auto"/>
            </w:tcBorders>
            <w:shd w:val="clear" w:color="auto" w:fill="auto"/>
            <w:vAlign w:val="center"/>
            <w:hideMark/>
          </w:tcPr>
          <w:p w14:paraId="712A787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55C249B"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3AF50AC7" w14:textId="77777777" w:rsidR="00CB2215" w:rsidRPr="00CB2215" w:rsidRDefault="00CB2215" w:rsidP="00CB2215">
            <w:pPr>
              <w:ind w:left="-113" w:right="-113"/>
              <w:jc w:val="center"/>
              <w:rPr>
                <w:sz w:val="12"/>
                <w:szCs w:val="12"/>
              </w:rPr>
            </w:pPr>
            <w:r w:rsidRPr="00CB2215">
              <w:rPr>
                <w:sz w:val="12"/>
                <w:szCs w:val="12"/>
              </w:rPr>
              <w:t>560,17</w:t>
            </w:r>
          </w:p>
        </w:tc>
        <w:tc>
          <w:tcPr>
            <w:tcW w:w="0" w:type="auto"/>
            <w:tcBorders>
              <w:top w:val="nil"/>
              <w:left w:val="nil"/>
              <w:bottom w:val="single" w:sz="4" w:space="0" w:color="auto"/>
              <w:right w:val="single" w:sz="4" w:space="0" w:color="auto"/>
            </w:tcBorders>
            <w:shd w:val="clear" w:color="auto" w:fill="auto"/>
            <w:noWrap/>
            <w:vAlign w:val="center"/>
            <w:hideMark/>
          </w:tcPr>
          <w:p w14:paraId="65AB3E2C" w14:textId="77777777" w:rsidR="00CB2215" w:rsidRPr="00CB2215" w:rsidRDefault="00CB2215" w:rsidP="00CB2215">
            <w:pPr>
              <w:ind w:left="-113" w:right="-113"/>
              <w:jc w:val="center"/>
              <w:rPr>
                <w:sz w:val="12"/>
                <w:szCs w:val="12"/>
              </w:rPr>
            </w:pPr>
            <w:r w:rsidRPr="00CB2215">
              <w:rPr>
                <w:sz w:val="12"/>
                <w:szCs w:val="12"/>
              </w:rPr>
              <w:t>9 522,82</w:t>
            </w:r>
          </w:p>
        </w:tc>
        <w:tc>
          <w:tcPr>
            <w:tcW w:w="0" w:type="auto"/>
            <w:tcBorders>
              <w:top w:val="nil"/>
              <w:left w:val="nil"/>
              <w:bottom w:val="single" w:sz="4" w:space="0" w:color="auto"/>
              <w:right w:val="single" w:sz="4" w:space="0" w:color="auto"/>
            </w:tcBorders>
            <w:shd w:val="clear" w:color="auto" w:fill="auto"/>
            <w:noWrap/>
            <w:vAlign w:val="center"/>
            <w:hideMark/>
          </w:tcPr>
          <w:p w14:paraId="757CFB91" w14:textId="77777777" w:rsidR="00CB2215" w:rsidRPr="00CB2215" w:rsidRDefault="00CB2215" w:rsidP="00CB2215">
            <w:pPr>
              <w:ind w:left="-113" w:right="-113"/>
              <w:jc w:val="center"/>
              <w:rPr>
                <w:sz w:val="12"/>
                <w:szCs w:val="12"/>
              </w:rPr>
            </w:pPr>
            <w:r w:rsidRPr="00CB2215">
              <w:rPr>
                <w:sz w:val="12"/>
                <w:szCs w:val="12"/>
              </w:rPr>
              <w:t>8 962,66</w:t>
            </w:r>
          </w:p>
        </w:tc>
        <w:tc>
          <w:tcPr>
            <w:tcW w:w="0" w:type="auto"/>
            <w:tcBorders>
              <w:top w:val="nil"/>
              <w:left w:val="nil"/>
              <w:bottom w:val="single" w:sz="4" w:space="0" w:color="auto"/>
              <w:right w:val="single" w:sz="4" w:space="0" w:color="auto"/>
            </w:tcBorders>
            <w:shd w:val="clear" w:color="auto" w:fill="auto"/>
            <w:noWrap/>
            <w:vAlign w:val="center"/>
            <w:hideMark/>
          </w:tcPr>
          <w:p w14:paraId="56CBE4DB" w14:textId="77777777" w:rsidR="00CB2215" w:rsidRPr="00CB2215" w:rsidRDefault="00CB2215" w:rsidP="00CB2215">
            <w:pPr>
              <w:ind w:left="-113" w:right="-113"/>
              <w:jc w:val="center"/>
              <w:rPr>
                <w:sz w:val="12"/>
                <w:szCs w:val="12"/>
              </w:rPr>
            </w:pPr>
            <w:r w:rsidRPr="00CB2215">
              <w:rPr>
                <w:sz w:val="12"/>
                <w:szCs w:val="12"/>
              </w:rPr>
              <w:t>9 242,74</w:t>
            </w:r>
          </w:p>
        </w:tc>
        <w:tc>
          <w:tcPr>
            <w:tcW w:w="0" w:type="auto"/>
            <w:tcBorders>
              <w:top w:val="nil"/>
              <w:left w:val="nil"/>
              <w:bottom w:val="single" w:sz="4" w:space="0" w:color="auto"/>
              <w:right w:val="single" w:sz="4" w:space="0" w:color="auto"/>
            </w:tcBorders>
            <w:shd w:val="clear" w:color="auto" w:fill="auto"/>
            <w:noWrap/>
            <w:vAlign w:val="center"/>
            <w:hideMark/>
          </w:tcPr>
          <w:p w14:paraId="6717971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F0B94D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A5A9769" w14:textId="77777777" w:rsidR="00CB2215" w:rsidRPr="00CB2215" w:rsidRDefault="00CB2215" w:rsidP="00CB2215">
            <w:pPr>
              <w:ind w:left="-113" w:right="-113"/>
              <w:jc w:val="center"/>
              <w:rPr>
                <w:sz w:val="12"/>
                <w:szCs w:val="12"/>
              </w:rPr>
            </w:pPr>
            <w:r w:rsidRPr="00CB2215">
              <w:rPr>
                <w:sz w:val="12"/>
                <w:szCs w:val="12"/>
              </w:rPr>
              <w:t>560,17</w:t>
            </w:r>
          </w:p>
        </w:tc>
      </w:tr>
      <w:tr w:rsidR="00CB2215" w:rsidRPr="00CB2215" w14:paraId="28E09D28"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0F3394" w14:textId="77777777" w:rsidR="00CB2215" w:rsidRPr="00CB2215" w:rsidRDefault="00CB2215" w:rsidP="00CB2215">
            <w:pPr>
              <w:ind w:left="-113" w:right="-113"/>
              <w:jc w:val="center"/>
              <w:rPr>
                <w:sz w:val="12"/>
                <w:szCs w:val="12"/>
              </w:rPr>
            </w:pPr>
            <w:r w:rsidRPr="00CB2215">
              <w:rPr>
                <w:sz w:val="12"/>
                <w:szCs w:val="12"/>
              </w:rPr>
              <w:t>198</w:t>
            </w:r>
          </w:p>
        </w:tc>
        <w:tc>
          <w:tcPr>
            <w:tcW w:w="0" w:type="auto"/>
            <w:tcBorders>
              <w:top w:val="nil"/>
              <w:left w:val="nil"/>
              <w:bottom w:val="single" w:sz="4" w:space="0" w:color="auto"/>
              <w:right w:val="single" w:sz="4" w:space="0" w:color="auto"/>
            </w:tcBorders>
            <w:shd w:val="clear" w:color="auto" w:fill="auto"/>
            <w:vAlign w:val="center"/>
            <w:hideMark/>
          </w:tcPr>
          <w:p w14:paraId="6B3A64DE" w14:textId="77777777" w:rsidR="00CB2215" w:rsidRPr="00CB2215" w:rsidRDefault="00CB2215" w:rsidP="00CB2215">
            <w:pPr>
              <w:ind w:left="-113" w:right="-113"/>
              <w:rPr>
                <w:sz w:val="12"/>
                <w:szCs w:val="12"/>
              </w:rPr>
            </w:pPr>
            <w:r w:rsidRPr="00CB2215">
              <w:rPr>
                <w:sz w:val="12"/>
                <w:szCs w:val="12"/>
              </w:rPr>
              <w:t>Кабельная линия-6кВ , ААШВ-6 3*95, РУ-6 кв.яч. 8-эл.двигатель №1, протяженность 30м</w:t>
            </w:r>
          </w:p>
        </w:tc>
        <w:tc>
          <w:tcPr>
            <w:tcW w:w="0" w:type="auto"/>
            <w:tcBorders>
              <w:top w:val="nil"/>
              <w:left w:val="nil"/>
              <w:bottom w:val="single" w:sz="4" w:space="0" w:color="auto"/>
              <w:right w:val="single" w:sz="4" w:space="0" w:color="auto"/>
            </w:tcBorders>
            <w:shd w:val="clear" w:color="auto" w:fill="auto"/>
            <w:noWrap/>
            <w:vAlign w:val="center"/>
            <w:hideMark/>
          </w:tcPr>
          <w:p w14:paraId="3A3C8A04" w14:textId="77777777" w:rsidR="00CB2215" w:rsidRPr="00CB2215" w:rsidRDefault="00CB2215" w:rsidP="00CB2215">
            <w:pPr>
              <w:ind w:left="-113" w:right="-113"/>
              <w:jc w:val="center"/>
              <w:rPr>
                <w:sz w:val="12"/>
                <w:szCs w:val="12"/>
              </w:rPr>
            </w:pPr>
            <w:r w:rsidRPr="00CB2215">
              <w:rPr>
                <w:sz w:val="12"/>
                <w:szCs w:val="12"/>
              </w:rPr>
              <w:t>13 500,00</w:t>
            </w:r>
          </w:p>
        </w:tc>
        <w:tc>
          <w:tcPr>
            <w:tcW w:w="0" w:type="auto"/>
            <w:tcBorders>
              <w:top w:val="nil"/>
              <w:left w:val="nil"/>
              <w:bottom w:val="single" w:sz="4" w:space="0" w:color="auto"/>
              <w:right w:val="single" w:sz="4" w:space="0" w:color="auto"/>
            </w:tcBorders>
            <w:shd w:val="clear" w:color="auto" w:fill="auto"/>
            <w:noWrap/>
            <w:vAlign w:val="center"/>
            <w:hideMark/>
          </w:tcPr>
          <w:p w14:paraId="3F878E8D" w14:textId="77777777" w:rsidR="00CB2215" w:rsidRPr="00CB2215" w:rsidRDefault="00CB2215" w:rsidP="00CB2215">
            <w:pPr>
              <w:ind w:left="-113" w:right="-113"/>
              <w:jc w:val="center"/>
              <w:rPr>
                <w:sz w:val="12"/>
                <w:szCs w:val="12"/>
              </w:rPr>
            </w:pPr>
            <w:r w:rsidRPr="00CB2215">
              <w:rPr>
                <w:sz w:val="12"/>
                <w:szCs w:val="12"/>
              </w:rPr>
              <w:t>1.12.2021</w:t>
            </w:r>
          </w:p>
        </w:tc>
        <w:tc>
          <w:tcPr>
            <w:tcW w:w="0" w:type="auto"/>
            <w:tcBorders>
              <w:top w:val="nil"/>
              <w:left w:val="nil"/>
              <w:bottom w:val="single" w:sz="4" w:space="0" w:color="auto"/>
              <w:right w:val="single" w:sz="4" w:space="0" w:color="auto"/>
            </w:tcBorders>
            <w:shd w:val="clear" w:color="auto" w:fill="auto"/>
            <w:vAlign w:val="center"/>
            <w:hideMark/>
          </w:tcPr>
          <w:p w14:paraId="4E747B8F"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65B4E999"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68728BD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D6AA6B9"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4F8AB9DC" w14:textId="77777777" w:rsidR="00CB2215" w:rsidRPr="00CB2215" w:rsidRDefault="00CB2215" w:rsidP="00CB2215">
            <w:pPr>
              <w:ind w:left="-113" w:right="-113"/>
              <w:jc w:val="center"/>
              <w:rPr>
                <w:sz w:val="12"/>
                <w:szCs w:val="12"/>
              </w:rPr>
            </w:pPr>
            <w:r w:rsidRPr="00CB2215">
              <w:rPr>
                <w:sz w:val="12"/>
                <w:szCs w:val="12"/>
              </w:rPr>
              <w:t>204,00</w:t>
            </w:r>
          </w:p>
        </w:tc>
        <w:tc>
          <w:tcPr>
            <w:tcW w:w="0" w:type="auto"/>
            <w:tcBorders>
              <w:top w:val="nil"/>
              <w:left w:val="nil"/>
              <w:bottom w:val="single" w:sz="4" w:space="0" w:color="auto"/>
              <w:right w:val="single" w:sz="4" w:space="0" w:color="auto"/>
            </w:tcBorders>
            <w:shd w:val="clear" w:color="auto" w:fill="auto"/>
            <w:vAlign w:val="center"/>
            <w:hideMark/>
          </w:tcPr>
          <w:p w14:paraId="1808FEAC" w14:textId="77777777" w:rsidR="00CB2215" w:rsidRPr="00CB2215" w:rsidRDefault="00CB2215" w:rsidP="00CB2215">
            <w:pPr>
              <w:ind w:left="-113" w:right="-113"/>
              <w:jc w:val="center"/>
              <w:rPr>
                <w:sz w:val="12"/>
                <w:szCs w:val="12"/>
              </w:rPr>
            </w:pPr>
            <w:r w:rsidRPr="00CB2215">
              <w:rPr>
                <w:sz w:val="12"/>
                <w:szCs w:val="12"/>
              </w:rPr>
              <w:t>192,00</w:t>
            </w:r>
          </w:p>
        </w:tc>
        <w:tc>
          <w:tcPr>
            <w:tcW w:w="0" w:type="auto"/>
            <w:tcBorders>
              <w:top w:val="nil"/>
              <w:left w:val="nil"/>
              <w:bottom w:val="single" w:sz="4" w:space="0" w:color="auto"/>
              <w:right w:val="single" w:sz="4" w:space="0" w:color="auto"/>
            </w:tcBorders>
            <w:shd w:val="clear" w:color="auto" w:fill="auto"/>
            <w:vAlign w:val="center"/>
            <w:hideMark/>
          </w:tcPr>
          <w:p w14:paraId="2C1EC67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3B126CA"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2E29DF83" w14:textId="77777777" w:rsidR="00CB2215" w:rsidRPr="00CB2215" w:rsidRDefault="00CB2215" w:rsidP="00CB2215">
            <w:pPr>
              <w:ind w:left="-113" w:right="-113"/>
              <w:jc w:val="center"/>
              <w:rPr>
                <w:sz w:val="12"/>
                <w:szCs w:val="12"/>
              </w:rPr>
            </w:pPr>
            <w:r w:rsidRPr="00CB2215">
              <w:rPr>
                <w:sz w:val="12"/>
                <w:szCs w:val="12"/>
              </w:rPr>
              <w:t>672,20</w:t>
            </w:r>
          </w:p>
        </w:tc>
        <w:tc>
          <w:tcPr>
            <w:tcW w:w="0" w:type="auto"/>
            <w:tcBorders>
              <w:top w:val="nil"/>
              <w:left w:val="nil"/>
              <w:bottom w:val="single" w:sz="4" w:space="0" w:color="auto"/>
              <w:right w:val="single" w:sz="4" w:space="0" w:color="auto"/>
            </w:tcBorders>
            <w:shd w:val="clear" w:color="auto" w:fill="auto"/>
            <w:noWrap/>
            <w:vAlign w:val="center"/>
            <w:hideMark/>
          </w:tcPr>
          <w:p w14:paraId="17706D0C" w14:textId="77777777" w:rsidR="00CB2215" w:rsidRPr="00CB2215" w:rsidRDefault="00CB2215" w:rsidP="00CB2215">
            <w:pPr>
              <w:ind w:left="-113" w:right="-113"/>
              <w:jc w:val="center"/>
              <w:rPr>
                <w:sz w:val="12"/>
                <w:szCs w:val="12"/>
              </w:rPr>
            </w:pPr>
            <w:r w:rsidRPr="00CB2215">
              <w:rPr>
                <w:sz w:val="12"/>
                <w:szCs w:val="12"/>
              </w:rPr>
              <w:t>11 427,39</w:t>
            </w:r>
          </w:p>
        </w:tc>
        <w:tc>
          <w:tcPr>
            <w:tcW w:w="0" w:type="auto"/>
            <w:tcBorders>
              <w:top w:val="nil"/>
              <w:left w:val="nil"/>
              <w:bottom w:val="single" w:sz="4" w:space="0" w:color="auto"/>
              <w:right w:val="single" w:sz="4" w:space="0" w:color="auto"/>
            </w:tcBorders>
            <w:shd w:val="clear" w:color="auto" w:fill="auto"/>
            <w:noWrap/>
            <w:vAlign w:val="center"/>
            <w:hideMark/>
          </w:tcPr>
          <w:p w14:paraId="4F1431A3" w14:textId="77777777" w:rsidR="00CB2215" w:rsidRPr="00CB2215" w:rsidRDefault="00CB2215" w:rsidP="00CB2215">
            <w:pPr>
              <w:ind w:left="-113" w:right="-113"/>
              <w:jc w:val="center"/>
              <w:rPr>
                <w:sz w:val="12"/>
                <w:szCs w:val="12"/>
              </w:rPr>
            </w:pPr>
            <w:r w:rsidRPr="00CB2215">
              <w:rPr>
                <w:sz w:val="12"/>
                <w:szCs w:val="12"/>
              </w:rPr>
              <w:t>10 755,19</w:t>
            </w:r>
          </w:p>
        </w:tc>
        <w:tc>
          <w:tcPr>
            <w:tcW w:w="0" w:type="auto"/>
            <w:tcBorders>
              <w:top w:val="nil"/>
              <w:left w:val="nil"/>
              <w:bottom w:val="single" w:sz="4" w:space="0" w:color="auto"/>
              <w:right w:val="single" w:sz="4" w:space="0" w:color="auto"/>
            </w:tcBorders>
            <w:shd w:val="clear" w:color="auto" w:fill="auto"/>
            <w:noWrap/>
            <w:vAlign w:val="center"/>
            <w:hideMark/>
          </w:tcPr>
          <w:p w14:paraId="54C1109B" w14:textId="77777777" w:rsidR="00CB2215" w:rsidRPr="00CB2215" w:rsidRDefault="00CB2215" w:rsidP="00CB2215">
            <w:pPr>
              <w:ind w:left="-113" w:right="-113"/>
              <w:jc w:val="center"/>
              <w:rPr>
                <w:sz w:val="12"/>
                <w:szCs w:val="12"/>
              </w:rPr>
            </w:pPr>
            <w:r w:rsidRPr="00CB2215">
              <w:rPr>
                <w:sz w:val="12"/>
                <w:szCs w:val="12"/>
              </w:rPr>
              <w:t>11 091,29</w:t>
            </w:r>
          </w:p>
        </w:tc>
        <w:tc>
          <w:tcPr>
            <w:tcW w:w="0" w:type="auto"/>
            <w:tcBorders>
              <w:top w:val="nil"/>
              <w:left w:val="nil"/>
              <w:bottom w:val="single" w:sz="4" w:space="0" w:color="auto"/>
              <w:right w:val="single" w:sz="4" w:space="0" w:color="auto"/>
            </w:tcBorders>
            <w:shd w:val="clear" w:color="auto" w:fill="auto"/>
            <w:noWrap/>
            <w:vAlign w:val="center"/>
            <w:hideMark/>
          </w:tcPr>
          <w:p w14:paraId="0DA6F4B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9069AE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D71268B" w14:textId="77777777" w:rsidR="00CB2215" w:rsidRPr="00CB2215" w:rsidRDefault="00CB2215" w:rsidP="00CB2215">
            <w:pPr>
              <w:ind w:left="-113" w:right="-113"/>
              <w:jc w:val="center"/>
              <w:rPr>
                <w:sz w:val="12"/>
                <w:szCs w:val="12"/>
              </w:rPr>
            </w:pPr>
            <w:r w:rsidRPr="00CB2215">
              <w:rPr>
                <w:sz w:val="12"/>
                <w:szCs w:val="12"/>
              </w:rPr>
              <w:t>672,20</w:t>
            </w:r>
          </w:p>
        </w:tc>
      </w:tr>
      <w:tr w:rsidR="00CB2215" w:rsidRPr="00CB2215" w14:paraId="7E3FDA33"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F9C858" w14:textId="77777777" w:rsidR="00CB2215" w:rsidRPr="00CB2215" w:rsidRDefault="00CB2215" w:rsidP="00CB2215">
            <w:pPr>
              <w:ind w:left="-113" w:right="-113"/>
              <w:jc w:val="center"/>
              <w:rPr>
                <w:sz w:val="12"/>
                <w:szCs w:val="12"/>
              </w:rPr>
            </w:pPr>
            <w:r w:rsidRPr="00CB2215">
              <w:rPr>
                <w:sz w:val="12"/>
                <w:szCs w:val="12"/>
              </w:rPr>
              <w:t>199</w:t>
            </w:r>
          </w:p>
        </w:tc>
        <w:tc>
          <w:tcPr>
            <w:tcW w:w="0" w:type="auto"/>
            <w:tcBorders>
              <w:top w:val="nil"/>
              <w:left w:val="nil"/>
              <w:bottom w:val="single" w:sz="4" w:space="0" w:color="auto"/>
              <w:right w:val="single" w:sz="4" w:space="0" w:color="auto"/>
            </w:tcBorders>
            <w:shd w:val="clear" w:color="auto" w:fill="auto"/>
            <w:vAlign w:val="center"/>
            <w:hideMark/>
          </w:tcPr>
          <w:p w14:paraId="4887B661" w14:textId="77777777" w:rsidR="00CB2215" w:rsidRPr="00CB2215" w:rsidRDefault="00CB2215" w:rsidP="00CB2215">
            <w:pPr>
              <w:ind w:left="-113" w:right="-113"/>
              <w:rPr>
                <w:sz w:val="12"/>
                <w:szCs w:val="12"/>
              </w:rPr>
            </w:pPr>
            <w:r w:rsidRPr="00CB2215">
              <w:rPr>
                <w:sz w:val="12"/>
                <w:szCs w:val="12"/>
              </w:rPr>
              <w:t>Шкаф КРУ2-10-20УЗ</w:t>
            </w:r>
          </w:p>
        </w:tc>
        <w:tc>
          <w:tcPr>
            <w:tcW w:w="0" w:type="auto"/>
            <w:tcBorders>
              <w:top w:val="nil"/>
              <w:left w:val="nil"/>
              <w:bottom w:val="single" w:sz="4" w:space="0" w:color="auto"/>
              <w:right w:val="single" w:sz="4" w:space="0" w:color="auto"/>
            </w:tcBorders>
            <w:shd w:val="clear" w:color="auto" w:fill="auto"/>
            <w:noWrap/>
            <w:vAlign w:val="center"/>
            <w:hideMark/>
          </w:tcPr>
          <w:p w14:paraId="196C7BFC" w14:textId="77777777" w:rsidR="00CB2215" w:rsidRPr="00CB2215" w:rsidRDefault="00CB2215" w:rsidP="00CB2215">
            <w:pPr>
              <w:ind w:left="-113" w:right="-113"/>
              <w:jc w:val="center"/>
              <w:rPr>
                <w:sz w:val="12"/>
                <w:szCs w:val="12"/>
              </w:rPr>
            </w:pPr>
            <w:r w:rsidRPr="00CB2215">
              <w:rPr>
                <w:sz w:val="12"/>
                <w:szCs w:val="12"/>
              </w:rPr>
              <w:t>75 839,00</w:t>
            </w:r>
          </w:p>
        </w:tc>
        <w:tc>
          <w:tcPr>
            <w:tcW w:w="0" w:type="auto"/>
            <w:tcBorders>
              <w:top w:val="nil"/>
              <w:left w:val="nil"/>
              <w:bottom w:val="single" w:sz="4" w:space="0" w:color="auto"/>
              <w:right w:val="single" w:sz="4" w:space="0" w:color="auto"/>
            </w:tcBorders>
            <w:shd w:val="clear" w:color="auto" w:fill="auto"/>
            <w:noWrap/>
            <w:vAlign w:val="center"/>
            <w:hideMark/>
          </w:tcPr>
          <w:p w14:paraId="71DD36BB" w14:textId="77777777" w:rsidR="00CB2215" w:rsidRPr="00CB2215" w:rsidRDefault="00CB2215" w:rsidP="00CB2215">
            <w:pPr>
              <w:ind w:left="-113" w:right="-113"/>
              <w:jc w:val="center"/>
              <w:rPr>
                <w:sz w:val="12"/>
                <w:szCs w:val="12"/>
              </w:rPr>
            </w:pPr>
            <w:r w:rsidRPr="00CB2215">
              <w:rPr>
                <w:sz w:val="12"/>
                <w:szCs w:val="12"/>
              </w:rPr>
              <w:t>1.12.2021</w:t>
            </w:r>
          </w:p>
        </w:tc>
        <w:tc>
          <w:tcPr>
            <w:tcW w:w="0" w:type="auto"/>
            <w:tcBorders>
              <w:top w:val="nil"/>
              <w:left w:val="nil"/>
              <w:bottom w:val="single" w:sz="4" w:space="0" w:color="auto"/>
              <w:right w:val="single" w:sz="4" w:space="0" w:color="auto"/>
            </w:tcBorders>
            <w:shd w:val="clear" w:color="auto" w:fill="auto"/>
            <w:vAlign w:val="center"/>
            <w:hideMark/>
          </w:tcPr>
          <w:p w14:paraId="4E898903"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0D5A1348"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53A266CE"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84EC8C7"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217928E7" w14:textId="77777777" w:rsidR="00CB2215" w:rsidRPr="00CB2215" w:rsidRDefault="00CB2215" w:rsidP="00CB2215">
            <w:pPr>
              <w:ind w:left="-113" w:right="-113"/>
              <w:jc w:val="center"/>
              <w:rPr>
                <w:sz w:val="12"/>
                <w:szCs w:val="12"/>
              </w:rPr>
            </w:pPr>
            <w:r w:rsidRPr="00CB2215">
              <w:rPr>
                <w:sz w:val="12"/>
                <w:szCs w:val="12"/>
              </w:rPr>
              <w:t>204,00</w:t>
            </w:r>
          </w:p>
        </w:tc>
        <w:tc>
          <w:tcPr>
            <w:tcW w:w="0" w:type="auto"/>
            <w:tcBorders>
              <w:top w:val="nil"/>
              <w:left w:val="nil"/>
              <w:bottom w:val="single" w:sz="4" w:space="0" w:color="auto"/>
              <w:right w:val="single" w:sz="4" w:space="0" w:color="auto"/>
            </w:tcBorders>
            <w:shd w:val="clear" w:color="auto" w:fill="auto"/>
            <w:vAlign w:val="center"/>
            <w:hideMark/>
          </w:tcPr>
          <w:p w14:paraId="4022D8A5" w14:textId="77777777" w:rsidR="00CB2215" w:rsidRPr="00CB2215" w:rsidRDefault="00CB2215" w:rsidP="00CB2215">
            <w:pPr>
              <w:ind w:left="-113" w:right="-113"/>
              <w:jc w:val="center"/>
              <w:rPr>
                <w:sz w:val="12"/>
                <w:szCs w:val="12"/>
              </w:rPr>
            </w:pPr>
            <w:r w:rsidRPr="00CB2215">
              <w:rPr>
                <w:sz w:val="12"/>
                <w:szCs w:val="12"/>
              </w:rPr>
              <w:t>192,00</w:t>
            </w:r>
          </w:p>
        </w:tc>
        <w:tc>
          <w:tcPr>
            <w:tcW w:w="0" w:type="auto"/>
            <w:tcBorders>
              <w:top w:val="nil"/>
              <w:left w:val="nil"/>
              <w:bottom w:val="single" w:sz="4" w:space="0" w:color="auto"/>
              <w:right w:val="single" w:sz="4" w:space="0" w:color="auto"/>
            </w:tcBorders>
            <w:shd w:val="clear" w:color="auto" w:fill="auto"/>
            <w:vAlign w:val="center"/>
            <w:hideMark/>
          </w:tcPr>
          <w:p w14:paraId="13DE0AA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84BAB45"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19F6408C" w14:textId="77777777" w:rsidR="00CB2215" w:rsidRPr="00CB2215" w:rsidRDefault="00CB2215" w:rsidP="00CB2215">
            <w:pPr>
              <w:ind w:left="-113" w:right="-113"/>
              <w:jc w:val="center"/>
              <w:rPr>
                <w:sz w:val="12"/>
                <w:szCs w:val="12"/>
              </w:rPr>
            </w:pPr>
            <w:r w:rsidRPr="00CB2215">
              <w:rPr>
                <w:sz w:val="12"/>
                <w:szCs w:val="12"/>
              </w:rPr>
              <w:t>3 776,22</w:t>
            </w:r>
          </w:p>
        </w:tc>
        <w:tc>
          <w:tcPr>
            <w:tcW w:w="0" w:type="auto"/>
            <w:tcBorders>
              <w:top w:val="nil"/>
              <w:left w:val="nil"/>
              <w:bottom w:val="single" w:sz="4" w:space="0" w:color="auto"/>
              <w:right w:val="single" w:sz="4" w:space="0" w:color="auto"/>
            </w:tcBorders>
            <w:shd w:val="clear" w:color="auto" w:fill="auto"/>
            <w:noWrap/>
            <w:vAlign w:val="center"/>
            <w:hideMark/>
          </w:tcPr>
          <w:p w14:paraId="17170378" w14:textId="77777777" w:rsidR="00CB2215" w:rsidRPr="00CB2215" w:rsidRDefault="00CB2215" w:rsidP="00CB2215">
            <w:pPr>
              <w:ind w:left="-113" w:right="-113"/>
              <w:jc w:val="center"/>
              <w:rPr>
                <w:sz w:val="12"/>
                <w:szCs w:val="12"/>
              </w:rPr>
            </w:pPr>
            <w:r w:rsidRPr="00CB2215">
              <w:rPr>
                <w:sz w:val="12"/>
                <w:szCs w:val="12"/>
              </w:rPr>
              <w:t>64 195,67</w:t>
            </w:r>
          </w:p>
        </w:tc>
        <w:tc>
          <w:tcPr>
            <w:tcW w:w="0" w:type="auto"/>
            <w:tcBorders>
              <w:top w:val="nil"/>
              <w:left w:val="nil"/>
              <w:bottom w:val="single" w:sz="4" w:space="0" w:color="auto"/>
              <w:right w:val="single" w:sz="4" w:space="0" w:color="auto"/>
            </w:tcBorders>
            <w:shd w:val="clear" w:color="auto" w:fill="auto"/>
            <w:noWrap/>
            <w:vAlign w:val="center"/>
            <w:hideMark/>
          </w:tcPr>
          <w:p w14:paraId="68ECC671" w14:textId="77777777" w:rsidR="00CB2215" w:rsidRPr="00CB2215" w:rsidRDefault="00CB2215" w:rsidP="00CB2215">
            <w:pPr>
              <w:ind w:left="-113" w:right="-113"/>
              <w:jc w:val="center"/>
              <w:rPr>
                <w:sz w:val="12"/>
                <w:szCs w:val="12"/>
              </w:rPr>
            </w:pPr>
            <w:r w:rsidRPr="00CB2215">
              <w:rPr>
                <w:sz w:val="12"/>
                <w:szCs w:val="12"/>
              </w:rPr>
              <w:t>60 419,45</w:t>
            </w:r>
          </w:p>
        </w:tc>
        <w:tc>
          <w:tcPr>
            <w:tcW w:w="0" w:type="auto"/>
            <w:tcBorders>
              <w:top w:val="nil"/>
              <w:left w:val="nil"/>
              <w:bottom w:val="single" w:sz="4" w:space="0" w:color="auto"/>
              <w:right w:val="single" w:sz="4" w:space="0" w:color="auto"/>
            </w:tcBorders>
            <w:shd w:val="clear" w:color="auto" w:fill="auto"/>
            <w:noWrap/>
            <w:vAlign w:val="center"/>
            <w:hideMark/>
          </w:tcPr>
          <w:p w14:paraId="5E85D190" w14:textId="77777777" w:rsidR="00CB2215" w:rsidRPr="00CB2215" w:rsidRDefault="00CB2215" w:rsidP="00CB2215">
            <w:pPr>
              <w:ind w:left="-113" w:right="-113"/>
              <w:jc w:val="center"/>
              <w:rPr>
                <w:sz w:val="12"/>
                <w:szCs w:val="12"/>
              </w:rPr>
            </w:pPr>
            <w:r w:rsidRPr="00CB2215">
              <w:rPr>
                <w:sz w:val="12"/>
                <w:szCs w:val="12"/>
              </w:rPr>
              <w:t>62 307,56</w:t>
            </w:r>
          </w:p>
        </w:tc>
        <w:tc>
          <w:tcPr>
            <w:tcW w:w="0" w:type="auto"/>
            <w:tcBorders>
              <w:top w:val="nil"/>
              <w:left w:val="nil"/>
              <w:bottom w:val="single" w:sz="4" w:space="0" w:color="auto"/>
              <w:right w:val="single" w:sz="4" w:space="0" w:color="auto"/>
            </w:tcBorders>
            <w:shd w:val="clear" w:color="auto" w:fill="auto"/>
            <w:noWrap/>
            <w:vAlign w:val="center"/>
            <w:hideMark/>
          </w:tcPr>
          <w:p w14:paraId="4EC56C7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6DEBAF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9B7763D" w14:textId="77777777" w:rsidR="00CB2215" w:rsidRPr="00CB2215" w:rsidRDefault="00CB2215" w:rsidP="00CB2215">
            <w:pPr>
              <w:ind w:left="-113" w:right="-113"/>
              <w:jc w:val="center"/>
              <w:rPr>
                <w:sz w:val="12"/>
                <w:szCs w:val="12"/>
              </w:rPr>
            </w:pPr>
            <w:r w:rsidRPr="00CB2215">
              <w:rPr>
                <w:sz w:val="12"/>
                <w:szCs w:val="12"/>
              </w:rPr>
              <w:t>3 776,22</w:t>
            </w:r>
          </w:p>
        </w:tc>
      </w:tr>
      <w:tr w:rsidR="00CB2215" w:rsidRPr="00CB2215" w14:paraId="7DAF966D"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A2C0C6" w14:textId="77777777" w:rsidR="00CB2215" w:rsidRPr="00CB2215" w:rsidRDefault="00CB2215" w:rsidP="00CB2215">
            <w:pPr>
              <w:ind w:left="-113" w:right="-113"/>
              <w:jc w:val="center"/>
              <w:rPr>
                <w:sz w:val="12"/>
                <w:szCs w:val="12"/>
              </w:rPr>
            </w:pPr>
            <w:r w:rsidRPr="00CB2215">
              <w:rPr>
                <w:sz w:val="12"/>
                <w:szCs w:val="12"/>
              </w:rPr>
              <w:t>200</w:t>
            </w:r>
          </w:p>
        </w:tc>
        <w:tc>
          <w:tcPr>
            <w:tcW w:w="0" w:type="auto"/>
            <w:tcBorders>
              <w:top w:val="nil"/>
              <w:left w:val="nil"/>
              <w:bottom w:val="single" w:sz="4" w:space="0" w:color="auto"/>
              <w:right w:val="single" w:sz="4" w:space="0" w:color="auto"/>
            </w:tcBorders>
            <w:shd w:val="clear" w:color="auto" w:fill="auto"/>
            <w:vAlign w:val="center"/>
            <w:hideMark/>
          </w:tcPr>
          <w:p w14:paraId="68CA5BA5" w14:textId="77777777" w:rsidR="00CB2215" w:rsidRPr="00CB2215" w:rsidRDefault="00CB2215" w:rsidP="00CB2215">
            <w:pPr>
              <w:ind w:left="-113" w:right="-113"/>
              <w:rPr>
                <w:sz w:val="12"/>
                <w:szCs w:val="12"/>
              </w:rPr>
            </w:pPr>
            <w:r w:rsidRPr="00CB2215">
              <w:rPr>
                <w:sz w:val="12"/>
                <w:szCs w:val="12"/>
              </w:rPr>
              <w:t>Шкаф КРУ2-10-20УЗ с выключателем ВМП10-1000-20К (1000А), два трансформатора тока ТПОЛ-10</w:t>
            </w:r>
          </w:p>
        </w:tc>
        <w:tc>
          <w:tcPr>
            <w:tcW w:w="0" w:type="auto"/>
            <w:tcBorders>
              <w:top w:val="nil"/>
              <w:left w:val="nil"/>
              <w:bottom w:val="single" w:sz="4" w:space="0" w:color="auto"/>
              <w:right w:val="single" w:sz="4" w:space="0" w:color="auto"/>
            </w:tcBorders>
            <w:shd w:val="clear" w:color="auto" w:fill="auto"/>
            <w:noWrap/>
            <w:vAlign w:val="center"/>
            <w:hideMark/>
          </w:tcPr>
          <w:p w14:paraId="362AC28D" w14:textId="77777777" w:rsidR="00CB2215" w:rsidRPr="00CB2215" w:rsidRDefault="00CB2215" w:rsidP="00CB2215">
            <w:pPr>
              <w:ind w:left="-113" w:right="-113"/>
              <w:jc w:val="center"/>
              <w:rPr>
                <w:sz w:val="12"/>
                <w:szCs w:val="12"/>
              </w:rPr>
            </w:pPr>
            <w:r w:rsidRPr="00CB2215">
              <w:rPr>
                <w:sz w:val="12"/>
                <w:szCs w:val="12"/>
              </w:rPr>
              <w:t>119 468,00</w:t>
            </w:r>
          </w:p>
        </w:tc>
        <w:tc>
          <w:tcPr>
            <w:tcW w:w="0" w:type="auto"/>
            <w:tcBorders>
              <w:top w:val="nil"/>
              <w:left w:val="nil"/>
              <w:bottom w:val="single" w:sz="4" w:space="0" w:color="auto"/>
              <w:right w:val="single" w:sz="4" w:space="0" w:color="auto"/>
            </w:tcBorders>
            <w:shd w:val="clear" w:color="auto" w:fill="auto"/>
            <w:noWrap/>
            <w:vAlign w:val="center"/>
            <w:hideMark/>
          </w:tcPr>
          <w:p w14:paraId="21766D7F" w14:textId="77777777" w:rsidR="00CB2215" w:rsidRPr="00CB2215" w:rsidRDefault="00CB2215" w:rsidP="00CB2215">
            <w:pPr>
              <w:ind w:left="-113" w:right="-113"/>
              <w:jc w:val="center"/>
              <w:rPr>
                <w:sz w:val="12"/>
                <w:szCs w:val="12"/>
              </w:rPr>
            </w:pPr>
            <w:r w:rsidRPr="00CB2215">
              <w:rPr>
                <w:sz w:val="12"/>
                <w:szCs w:val="12"/>
              </w:rPr>
              <w:t>1.12.2021</w:t>
            </w:r>
          </w:p>
        </w:tc>
        <w:tc>
          <w:tcPr>
            <w:tcW w:w="0" w:type="auto"/>
            <w:tcBorders>
              <w:top w:val="nil"/>
              <w:left w:val="nil"/>
              <w:bottom w:val="single" w:sz="4" w:space="0" w:color="auto"/>
              <w:right w:val="single" w:sz="4" w:space="0" w:color="auto"/>
            </w:tcBorders>
            <w:shd w:val="clear" w:color="auto" w:fill="auto"/>
            <w:vAlign w:val="center"/>
            <w:hideMark/>
          </w:tcPr>
          <w:p w14:paraId="5753658C"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56B7F7B"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7806606E"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7AE587E"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6685AF6A" w14:textId="77777777" w:rsidR="00CB2215" w:rsidRPr="00CB2215" w:rsidRDefault="00CB2215" w:rsidP="00CB2215">
            <w:pPr>
              <w:ind w:left="-113" w:right="-113"/>
              <w:jc w:val="center"/>
              <w:rPr>
                <w:sz w:val="12"/>
                <w:szCs w:val="12"/>
              </w:rPr>
            </w:pPr>
            <w:r w:rsidRPr="00CB2215">
              <w:rPr>
                <w:sz w:val="12"/>
                <w:szCs w:val="12"/>
              </w:rPr>
              <w:t>204,00</w:t>
            </w:r>
          </w:p>
        </w:tc>
        <w:tc>
          <w:tcPr>
            <w:tcW w:w="0" w:type="auto"/>
            <w:tcBorders>
              <w:top w:val="nil"/>
              <w:left w:val="nil"/>
              <w:bottom w:val="single" w:sz="4" w:space="0" w:color="auto"/>
              <w:right w:val="single" w:sz="4" w:space="0" w:color="auto"/>
            </w:tcBorders>
            <w:shd w:val="clear" w:color="auto" w:fill="auto"/>
            <w:vAlign w:val="center"/>
            <w:hideMark/>
          </w:tcPr>
          <w:p w14:paraId="31A766F3" w14:textId="77777777" w:rsidR="00CB2215" w:rsidRPr="00CB2215" w:rsidRDefault="00CB2215" w:rsidP="00CB2215">
            <w:pPr>
              <w:ind w:left="-113" w:right="-113"/>
              <w:jc w:val="center"/>
              <w:rPr>
                <w:sz w:val="12"/>
                <w:szCs w:val="12"/>
              </w:rPr>
            </w:pPr>
            <w:r w:rsidRPr="00CB2215">
              <w:rPr>
                <w:sz w:val="12"/>
                <w:szCs w:val="12"/>
              </w:rPr>
              <w:t>192,00</w:t>
            </w:r>
          </w:p>
        </w:tc>
        <w:tc>
          <w:tcPr>
            <w:tcW w:w="0" w:type="auto"/>
            <w:tcBorders>
              <w:top w:val="nil"/>
              <w:left w:val="nil"/>
              <w:bottom w:val="single" w:sz="4" w:space="0" w:color="auto"/>
              <w:right w:val="single" w:sz="4" w:space="0" w:color="auto"/>
            </w:tcBorders>
            <w:shd w:val="clear" w:color="auto" w:fill="auto"/>
            <w:vAlign w:val="center"/>
            <w:hideMark/>
          </w:tcPr>
          <w:p w14:paraId="7E25524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8D1DA4F"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25B10036" w14:textId="77777777" w:rsidR="00CB2215" w:rsidRPr="00CB2215" w:rsidRDefault="00CB2215" w:rsidP="00CB2215">
            <w:pPr>
              <w:ind w:left="-113" w:right="-113"/>
              <w:jc w:val="center"/>
              <w:rPr>
                <w:sz w:val="12"/>
                <w:szCs w:val="12"/>
              </w:rPr>
            </w:pPr>
            <w:r w:rsidRPr="00CB2215">
              <w:rPr>
                <w:sz w:val="12"/>
                <w:szCs w:val="12"/>
              </w:rPr>
              <w:t>5 948,61</w:t>
            </w:r>
          </w:p>
        </w:tc>
        <w:tc>
          <w:tcPr>
            <w:tcW w:w="0" w:type="auto"/>
            <w:tcBorders>
              <w:top w:val="nil"/>
              <w:left w:val="nil"/>
              <w:bottom w:val="single" w:sz="4" w:space="0" w:color="auto"/>
              <w:right w:val="single" w:sz="4" w:space="0" w:color="auto"/>
            </w:tcBorders>
            <w:shd w:val="clear" w:color="auto" w:fill="auto"/>
            <w:noWrap/>
            <w:vAlign w:val="center"/>
            <w:hideMark/>
          </w:tcPr>
          <w:p w14:paraId="1261E6AB" w14:textId="77777777" w:rsidR="00CB2215" w:rsidRPr="00CB2215" w:rsidRDefault="00CB2215" w:rsidP="00CB2215">
            <w:pPr>
              <w:ind w:left="-113" w:right="-113"/>
              <w:jc w:val="center"/>
              <w:rPr>
                <w:sz w:val="12"/>
                <w:szCs w:val="12"/>
              </w:rPr>
            </w:pPr>
            <w:r w:rsidRPr="00CB2215">
              <w:rPr>
                <w:sz w:val="12"/>
                <w:szCs w:val="12"/>
              </w:rPr>
              <w:t>101 126,44</w:t>
            </w:r>
          </w:p>
        </w:tc>
        <w:tc>
          <w:tcPr>
            <w:tcW w:w="0" w:type="auto"/>
            <w:tcBorders>
              <w:top w:val="nil"/>
              <w:left w:val="nil"/>
              <w:bottom w:val="single" w:sz="4" w:space="0" w:color="auto"/>
              <w:right w:val="single" w:sz="4" w:space="0" w:color="auto"/>
            </w:tcBorders>
            <w:shd w:val="clear" w:color="auto" w:fill="auto"/>
            <w:noWrap/>
            <w:vAlign w:val="center"/>
            <w:hideMark/>
          </w:tcPr>
          <w:p w14:paraId="50DAF9CC" w14:textId="77777777" w:rsidR="00CB2215" w:rsidRPr="00CB2215" w:rsidRDefault="00CB2215" w:rsidP="00CB2215">
            <w:pPr>
              <w:ind w:left="-113" w:right="-113"/>
              <w:jc w:val="center"/>
              <w:rPr>
                <w:sz w:val="12"/>
                <w:szCs w:val="12"/>
              </w:rPr>
            </w:pPr>
            <w:r w:rsidRPr="00CB2215">
              <w:rPr>
                <w:sz w:val="12"/>
                <w:szCs w:val="12"/>
              </w:rPr>
              <w:t>95 177,83</w:t>
            </w:r>
          </w:p>
        </w:tc>
        <w:tc>
          <w:tcPr>
            <w:tcW w:w="0" w:type="auto"/>
            <w:tcBorders>
              <w:top w:val="nil"/>
              <w:left w:val="nil"/>
              <w:bottom w:val="single" w:sz="4" w:space="0" w:color="auto"/>
              <w:right w:val="single" w:sz="4" w:space="0" w:color="auto"/>
            </w:tcBorders>
            <w:shd w:val="clear" w:color="auto" w:fill="auto"/>
            <w:noWrap/>
            <w:vAlign w:val="center"/>
            <w:hideMark/>
          </w:tcPr>
          <w:p w14:paraId="7BADF27A" w14:textId="77777777" w:rsidR="00CB2215" w:rsidRPr="00CB2215" w:rsidRDefault="00CB2215" w:rsidP="00CB2215">
            <w:pPr>
              <w:ind w:left="-113" w:right="-113"/>
              <w:jc w:val="center"/>
              <w:rPr>
                <w:sz w:val="12"/>
                <w:szCs w:val="12"/>
              </w:rPr>
            </w:pPr>
            <w:r w:rsidRPr="00CB2215">
              <w:rPr>
                <w:sz w:val="12"/>
                <w:szCs w:val="12"/>
              </w:rPr>
              <w:t>98 152,13</w:t>
            </w:r>
          </w:p>
        </w:tc>
        <w:tc>
          <w:tcPr>
            <w:tcW w:w="0" w:type="auto"/>
            <w:tcBorders>
              <w:top w:val="nil"/>
              <w:left w:val="nil"/>
              <w:bottom w:val="single" w:sz="4" w:space="0" w:color="auto"/>
              <w:right w:val="single" w:sz="4" w:space="0" w:color="auto"/>
            </w:tcBorders>
            <w:shd w:val="clear" w:color="auto" w:fill="auto"/>
            <w:noWrap/>
            <w:vAlign w:val="center"/>
            <w:hideMark/>
          </w:tcPr>
          <w:p w14:paraId="5B3C3DB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1175D1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85AC7CB" w14:textId="77777777" w:rsidR="00CB2215" w:rsidRPr="00CB2215" w:rsidRDefault="00CB2215" w:rsidP="00CB2215">
            <w:pPr>
              <w:ind w:left="-113" w:right="-113"/>
              <w:jc w:val="center"/>
              <w:rPr>
                <w:sz w:val="12"/>
                <w:szCs w:val="12"/>
              </w:rPr>
            </w:pPr>
            <w:r w:rsidRPr="00CB2215">
              <w:rPr>
                <w:sz w:val="12"/>
                <w:szCs w:val="12"/>
              </w:rPr>
              <w:t>5 948,61</w:t>
            </w:r>
          </w:p>
        </w:tc>
      </w:tr>
      <w:tr w:rsidR="00CB2215" w:rsidRPr="00CB2215" w14:paraId="12AA9006"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2AD213" w14:textId="77777777" w:rsidR="00CB2215" w:rsidRPr="00CB2215" w:rsidRDefault="00CB2215" w:rsidP="00CB2215">
            <w:pPr>
              <w:ind w:left="-113" w:right="-113"/>
              <w:jc w:val="center"/>
              <w:rPr>
                <w:sz w:val="12"/>
                <w:szCs w:val="12"/>
              </w:rPr>
            </w:pPr>
            <w:r w:rsidRPr="00CB2215">
              <w:rPr>
                <w:sz w:val="12"/>
                <w:szCs w:val="12"/>
              </w:rPr>
              <w:t>201</w:t>
            </w:r>
          </w:p>
        </w:tc>
        <w:tc>
          <w:tcPr>
            <w:tcW w:w="0" w:type="auto"/>
            <w:tcBorders>
              <w:top w:val="nil"/>
              <w:left w:val="nil"/>
              <w:bottom w:val="single" w:sz="4" w:space="0" w:color="auto"/>
              <w:right w:val="single" w:sz="4" w:space="0" w:color="auto"/>
            </w:tcBorders>
            <w:shd w:val="clear" w:color="auto" w:fill="auto"/>
            <w:vAlign w:val="center"/>
            <w:hideMark/>
          </w:tcPr>
          <w:p w14:paraId="09CA141F" w14:textId="77777777" w:rsidR="00CB2215" w:rsidRPr="00CB2215" w:rsidRDefault="00CB2215" w:rsidP="00CB2215">
            <w:pPr>
              <w:ind w:left="-113" w:right="-113"/>
              <w:rPr>
                <w:sz w:val="12"/>
                <w:szCs w:val="12"/>
              </w:rPr>
            </w:pPr>
            <w:r w:rsidRPr="00CB2215">
              <w:rPr>
                <w:sz w:val="12"/>
                <w:szCs w:val="12"/>
              </w:rPr>
              <w:t>Шкаф КРУ2-10-20УЗ с выключателем ВМП10-1000-20К (1000А), два трансформатора тока ТПОЛ-10</w:t>
            </w:r>
          </w:p>
        </w:tc>
        <w:tc>
          <w:tcPr>
            <w:tcW w:w="0" w:type="auto"/>
            <w:tcBorders>
              <w:top w:val="nil"/>
              <w:left w:val="nil"/>
              <w:bottom w:val="single" w:sz="4" w:space="0" w:color="auto"/>
              <w:right w:val="single" w:sz="4" w:space="0" w:color="auto"/>
            </w:tcBorders>
            <w:shd w:val="clear" w:color="auto" w:fill="auto"/>
            <w:noWrap/>
            <w:vAlign w:val="center"/>
            <w:hideMark/>
          </w:tcPr>
          <w:p w14:paraId="2872AE59" w14:textId="77777777" w:rsidR="00CB2215" w:rsidRPr="00CB2215" w:rsidRDefault="00CB2215" w:rsidP="00CB2215">
            <w:pPr>
              <w:ind w:left="-113" w:right="-113"/>
              <w:jc w:val="center"/>
              <w:rPr>
                <w:sz w:val="12"/>
                <w:szCs w:val="12"/>
              </w:rPr>
            </w:pPr>
            <w:r w:rsidRPr="00CB2215">
              <w:rPr>
                <w:sz w:val="12"/>
                <w:szCs w:val="12"/>
              </w:rPr>
              <w:t>119 468,00</w:t>
            </w:r>
          </w:p>
        </w:tc>
        <w:tc>
          <w:tcPr>
            <w:tcW w:w="0" w:type="auto"/>
            <w:tcBorders>
              <w:top w:val="nil"/>
              <w:left w:val="nil"/>
              <w:bottom w:val="single" w:sz="4" w:space="0" w:color="auto"/>
              <w:right w:val="single" w:sz="4" w:space="0" w:color="auto"/>
            </w:tcBorders>
            <w:shd w:val="clear" w:color="auto" w:fill="auto"/>
            <w:noWrap/>
            <w:vAlign w:val="center"/>
            <w:hideMark/>
          </w:tcPr>
          <w:p w14:paraId="529751F1" w14:textId="77777777" w:rsidR="00CB2215" w:rsidRPr="00CB2215" w:rsidRDefault="00CB2215" w:rsidP="00CB2215">
            <w:pPr>
              <w:ind w:left="-113" w:right="-113"/>
              <w:jc w:val="center"/>
              <w:rPr>
                <w:sz w:val="12"/>
                <w:szCs w:val="12"/>
              </w:rPr>
            </w:pPr>
            <w:r w:rsidRPr="00CB2215">
              <w:rPr>
                <w:sz w:val="12"/>
                <w:szCs w:val="12"/>
              </w:rPr>
              <w:t>1.12.2021</w:t>
            </w:r>
          </w:p>
        </w:tc>
        <w:tc>
          <w:tcPr>
            <w:tcW w:w="0" w:type="auto"/>
            <w:tcBorders>
              <w:top w:val="nil"/>
              <w:left w:val="nil"/>
              <w:bottom w:val="single" w:sz="4" w:space="0" w:color="auto"/>
              <w:right w:val="single" w:sz="4" w:space="0" w:color="auto"/>
            </w:tcBorders>
            <w:shd w:val="clear" w:color="auto" w:fill="auto"/>
            <w:vAlign w:val="center"/>
            <w:hideMark/>
          </w:tcPr>
          <w:p w14:paraId="122F5A94"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DB292F1"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06BC03B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5E746FD"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449B4B00" w14:textId="77777777" w:rsidR="00CB2215" w:rsidRPr="00CB2215" w:rsidRDefault="00CB2215" w:rsidP="00CB2215">
            <w:pPr>
              <w:ind w:left="-113" w:right="-113"/>
              <w:jc w:val="center"/>
              <w:rPr>
                <w:sz w:val="12"/>
                <w:szCs w:val="12"/>
              </w:rPr>
            </w:pPr>
            <w:r w:rsidRPr="00CB2215">
              <w:rPr>
                <w:sz w:val="12"/>
                <w:szCs w:val="12"/>
              </w:rPr>
              <w:t>204,00</w:t>
            </w:r>
          </w:p>
        </w:tc>
        <w:tc>
          <w:tcPr>
            <w:tcW w:w="0" w:type="auto"/>
            <w:tcBorders>
              <w:top w:val="nil"/>
              <w:left w:val="nil"/>
              <w:bottom w:val="single" w:sz="4" w:space="0" w:color="auto"/>
              <w:right w:val="single" w:sz="4" w:space="0" w:color="auto"/>
            </w:tcBorders>
            <w:shd w:val="clear" w:color="auto" w:fill="auto"/>
            <w:vAlign w:val="center"/>
            <w:hideMark/>
          </w:tcPr>
          <w:p w14:paraId="149918D8" w14:textId="77777777" w:rsidR="00CB2215" w:rsidRPr="00CB2215" w:rsidRDefault="00CB2215" w:rsidP="00CB2215">
            <w:pPr>
              <w:ind w:left="-113" w:right="-113"/>
              <w:jc w:val="center"/>
              <w:rPr>
                <w:sz w:val="12"/>
                <w:szCs w:val="12"/>
              </w:rPr>
            </w:pPr>
            <w:r w:rsidRPr="00CB2215">
              <w:rPr>
                <w:sz w:val="12"/>
                <w:szCs w:val="12"/>
              </w:rPr>
              <w:t>192,00</w:t>
            </w:r>
          </w:p>
        </w:tc>
        <w:tc>
          <w:tcPr>
            <w:tcW w:w="0" w:type="auto"/>
            <w:tcBorders>
              <w:top w:val="nil"/>
              <w:left w:val="nil"/>
              <w:bottom w:val="single" w:sz="4" w:space="0" w:color="auto"/>
              <w:right w:val="single" w:sz="4" w:space="0" w:color="auto"/>
            </w:tcBorders>
            <w:shd w:val="clear" w:color="auto" w:fill="auto"/>
            <w:vAlign w:val="center"/>
            <w:hideMark/>
          </w:tcPr>
          <w:p w14:paraId="505AC1C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4C8C8AF"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65C7AFCC" w14:textId="77777777" w:rsidR="00CB2215" w:rsidRPr="00CB2215" w:rsidRDefault="00CB2215" w:rsidP="00CB2215">
            <w:pPr>
              <w:ind w:left="-113" w:right="-113"/>
              <w:jc w:val="center"/>
              <w:rPr>
                <w:sz w:val="12"/>
                <w:szCs w:val="12"/>
              </w:rPr>
            </w:pPr>
            <w:r w:rsidRPr="00CB2215">
              <w:rPr>
                <w:sz w:val="12"/>
                <w:szCs w:val="12"/>
              </w:rPr>
              <w:t>5 948,61</w:t>
            </w:r>
          </w:p>
        </w:tc>
        <w:tc>
          <w:tcPr>
            <w:tcW w:w="0" w:type="auto"/>
            <w:tcBorders>
              <w:top w:val="nil"/>
              <w:left w:val="nil"/>
              <w:bottom w:val="single" w:sz="4" w:space="0" w:color="auto"/>
              <w:right w:val="single" w:sz="4" w:space="0" w:color="auto"/>
            </w:tcBorders>
            <w:shd w:val="clear" w:color="auto" w:fill="auto"/>
            <w:noWrap/>
            <w:vAlign w:val="center"/>
            <w:hideMark/>
          </w:tcPr>
          <w:p w14:paraId="38B0173A" w14:textId="77777777" w:rsidR="00CB2215" w:rsidRPr="00CB2215" w:rsidRDefault="00CB2215" w:rsidP="00CB2215">
            <w:pPr>
              <w:ind w:left="-113" w:right="-113"/>
              <w:jc w:val="center"/>
              <w:rPr>
                <w:sz w:val="12"/>
                <w:szCs w:val="12"/>
              </w:rPr>
            </w:pPr>
            <w:r w:rsidRPr="00CB2215">
              <w:rPr>
                <w:sz w:val="12"/>
                <w:szCs w:val="12"/>
              </w:rPr>
              <w:t>101 126,44</w:t>
            </w:r>
          </w:p>
        </w:tc>
        <w:tc>
          <w:tcPr>
            <w:tcW w:w="0" w:type="auto"/>
            <w:tcBorders>
              <w:top w:val="nil"/>
              <w:left w:val="nil"/>
              <w:bottom w:val="single" w:sz="4" w:space="0" w:color="auto"/>
              <w:right w:val="single" w:sz="4" w:space="0" w:color="auto"/>
            </w:tcBorders>
            <w:shd w:val="clear" w:color="auto" w:fill="auto"/>
            <w:noWrap/>
            <w:vAlign w:val="center"/>
            <w:hideMark/>
          </w:tcPr>
          <w:p w14:paraId="5677D80C" w14:textId="77777777" w:rsidR="00CB2215" w:rsidRPr="00CB2215" w:rsidRDefault="00CB2215" w:rsidP="00CB2215">
            <w:pPr>
              <w:ind w:left="-113" w:right="-113"/>
              <w:jc w:val="center"/>
              <w:rPr>
                <w:sz w:val="12"/>
                <w:szCs w:val="12"/>
              </w:rPr>
            </w:pPr>
            <w:r w:rsidRPr="00CB2215">
              <w:rPr>
                <w:sz w:val="12"/>
                <w:szCs w:val="12"/>
              </w:rPr>
              <w:t>95 177,83</w:t>
            </w:r>
          </w:p>
        </w:tc>
        <w:tc>
          <w:tcPr>
            <w:tcW w:w="0" w:type="auto"/>
            <w:tcBorders>
              <w:top w:val="nil"/>
              <w:left w:val="nil"/>
              <w:bottom w:val="single" w:sz="4" w:space="0" w:color="auto"/>
              <w:right w:val="single" w:sz="4" w:space="0" w:color="auto"/>
            </w:tcBorders>
            <w:shd w:val="clear" w:color="auto" w:fill="auto"/>
            <w:noWrap/>
            <w:vAlign w:val="center"/>
            <w:hideMark/>
          </w:tcPr>
          <w:p w14:paraId="4EA8253E" w14:textId="77777777" w:rsidR="00CB2215" w:rsidRPr="00CB2215" w:rsidRDefault="00CB2215" w:rsidP="00CB2215">
            <w:pPr>
              <w:ind w:left="-113" w:right="-113"/>
              <w:jc w:val="center"/>
              <w:rPr>
                <w:sz w:val="12"/>
                <w:szCs w:val="12"/>
              </w:rPr>
            </w:pPr>
            <w:r w:rsidRPr="00CB2215">
              <w:rPr>
                <w:sz w:val="12"/>
                <w:szCs w:val="12"/>
              </w:rPr>
              <w:t>98 152,13</w:t>
            </w:r>
          </w:p>
        </w:tc>
        <w:tc>
          <w:tcPr>
            <w:tcW w:w="0" w:type="auto"/>
            <w:tcBorders>
              <w:top w:val="nil"/>
              <w:left w:val="nil"/>
              <w:bottom w:val="single" w:sz="4" w:space="0" w:color="auto"/>
              <w:right w:val="single" w:sz="4" w:space="0" w:color="auto"/>
            </w:tcBorders>
            <w:shd w:val="clear" w:color="auto" w:fill="auto"/>
            <w:noWrap/>
            <w:vAlign w:val="center"/>
            <w:hideMark/>
          </w:tcPr>
          <w:p w14:paraId="23A9900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B07CBA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51C1DA8" w14:textId="77777777" w:rsidR="00CB2215" w:rsidRPr="00CB2215" w:rsidRDefault="00CB2215" w:rsidP="00CB2215">
            <w:pPr>
              <w:ind w:left="-113" w:right="-113"/>
              <w:jc w:val="center"/>
              <w:rPr>
                <w:sz w:val="12"/>
                <w:szCs w:val="12"/>
              </w:rPr>
            </w:pPr>
            <w:r w:rsidRPr="00CB2215">
              <w:rPr>
                <w:sz w:val="12"/>
                <w:szCs w:val="12"/>
              </w:rPr>
              <w:t>5 948,61</w:t>
            </w:r>
          </w:p>
        </w:tc>
      </w:tr>
      <w:tr w:rsidR="00CB2215" w:rsidRPr="00CB2215" w14:paraId="7CDF226C"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63EF6D" w14:textId="77777777" w:rsidR="00CB2215" w:rsidRPr="00CB2215" w:rsidRDefault="00CB2215" w:rsidP="00CB2215">
            <w:pPr>
              <w:ind w:left="-113" w:right="-113"/>
              <w:jc w:val="center"/>
              <w:rPr>
                <w:sz w:val="12"/>
                <w:szCs w:val="12"/>
              </w:rPr>
            </w:pPr>
            <w:r w:rsidRPr="00CB2215">
              <w:rPr>
                <w:sz w:val="12"/>
                <w:szCs w:val="12"/>
              </w:rPr>
              <w:t>202</w:t>
            </w:r>
          </w:p>
        </w:tc>
        <w:tc>
          <w:tcPr>
            <w:tcW w:w="0" w:type="auto"/>
            <w:tcBorders>
              <w:top w:val="nil"/>
              <w:left w:val="nil"/>
              <w:bottom w:val="single" w:sz="4" w:space="0" w:color="auto"/>
              <w:right w:val="single" w:sz="4" w:space="0" w:color="auto"/>
            </w:tcBorders>
            <w:shd w:val="clear" w:color="auto" w:fill="auto"/>
            <w:vAlign w:val="center"/>
            <w:hideMark/>
          </w:tcPr>
          <w:p w14:paraId="78E4F9BE" w14:textId="77777777" w:rsidR="00CB2215" w:rsidRPr="00CB2215" w:rsidRDefault="00CB2215" w:rsidP="00CB2215">
            <w:pPr>
              <w:ind w:left="-113" w:right="-113"/>
              <w:rPr>
                <w:sz w:val="12"/>
                <w:szCs w:val="12"/>
              </w:rPr>
            </w:pPr>
            <w:r w:rsidRPr="00CB2215">
              <w:rPr>
                <w:sz w:val="12"/>
                <w:szCs w:val="12"/>
              </w:rPr>
              <w:t>Шкаф КРУ2-10-20УЗ с выключателем ВМП10-630-20К (630А), два трансформатора тока ТПЛМ-10</w:t>
            </w:r>
          </w:p>
        </w:tc>
        <w:tc>
          <w:tcPr>
            <w:tcW w:w="0" w:type="auto"/>
            <w:tcBorders>
              <w:top w:val="nil"/>
              <w:left w:val="nil"/>
              <w:bottom w:val="single" w:sz="4" w:space="0" w:color="auto"/>
              <w:right w:val="single" w:sz="4" w:space="0" w:color="auto"/>
            </w:tcBorders>
            <w:shd w:val="clear" w:color="auto" w:fill="auto"/>
            <w:noWrap/>
            <w:vAlign w:val="center"/>
            <w:hideMark/>
          </w:tcPr>
          <w:p w14:paraId="034DE35D" w14:textId="77777777" w:rsidR="00CB2215" w:rsidRPr="00CB2215" w:rsidRDefault="00CB2215" w:rsidP="00CB2215">
            <w:pPr>
              <w:ind w:left="-113" w:right="-113"/>
              <w:jc w:val="center"/>
              <w:rPr>
                <w:sz w:val="12"/>
                <w:szCs w:val="12"/>
              </w:rPr>
            </w:pPr>
            <w:r w:rsidRPr="00CB2215">
              <w:rPr>
                <w:sz w:val="12"/>
                <w:szCs w:val="12"/>
              </w:rPr>
              <w:t>115 530,00</w:t>
            </w:r>
          </w:p>
        </w:tc>
        <w:tc>
          <w:tcPr>
            <w:tcW w:w="0" w:type="auto"/>
            <w:tcBorders>
              <w:top w:val="nil"/>
              <w:left w:val="nil"/>
              <w:bottom w:val="single" w:sz="4" w:space="0" w:color="auto"/>
              <w:right w:val="single" w:sz="4" w:space="0" w:color="auto"/>
            </w:tcBorders>
            <w:shd w:val="clear" w:color="auto" w:fill="auto"/>
            <w:noWrap/>
            <w:vAlign w:val="center"/>
            <w:hideMark/>
          </w:tcPr>
          <w:p w14:paraId="5E182BA5" w14:textId="77777777" w:rsidR="00CB2215" w:rsidRPr="00CB2215" w:rsidRDefault="00CB2215" w:rsidP="00CB2215">
            <w:pPr>
              <w:ind w:left="-113" w:right="-113"/>
              <w:jc w:val="center"/>
              <w:rPr>
                <w:sz w:val="12"/>
                <w:szCs w:val="12"/>
              </w:rPr>
            </w:pPr>
            <w:r w:rsidRPr="00CB2215">
              <w:rPr>
                <w:sz w:val="12"/>
                <w:szCs w:val="12"/>
              </w:rPr>
              <w:t>1.12.2021</w:t>
            </w:r>
          </w:p>
        </w:tc>
        <w:tc>
          <w:tcPr>
            <w:tcW w:w="0" w:type="auto"/>
            <w:tcBorders>
              <w:top w:val="nil"/>
              <w:left w:val="nil"/>
              <w:bottom w:val="single" w:sz="4" w:space="0" w:color="auto"/>
              <w:right w:val="single" w:sz="4" w:space="0" w:color="auto"/>
            </w:tcBorders>
            <w:shd w:val="clear" w:color="auto" w:fill="auto"/>
            <w:vAlign w:val="center"/>
            <w:hideMark/>
          </w:tcPr>
          <w:p w14:paraId="604F3002"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8F1B01D"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4AFE3E3F"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6A6DE71"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1AB04994" w14:textId="77777777" w:rsidR="00CB2215" w:rsidRPr="00CB2215" w:rsidRDefault="00CB2215" w:rsidP="00CB2215">
            <w:pPr>
              <w:ind w:left="-113" w:right="-113"/>
              <w:jc w:val="center"/>
              <w:rPr>
                <w:sz w:val="12"/>
                <w:szCs w:val="12"/>
              </w:rPr>
            </w:pPr>
            <w:r w:rsidRPr="00CB2215">
              <w:rPr>
                <w:sz w:val="12"/>
                <w:szCs w:val="12"/>
              </w:rPr>
              <w:t>204,00</w:t>
            </w:r>
          </w:p>
        </w:tc>
        <w:tc>
          <w:tcPr>
            <w:tcW w:w="0" w:type="auto"/>
            <w:tcBorders>
              <w:top w:val="nil"/>
              <w:left w:val="nil"/>
              <w:bottom w:val="single" w:sz="4" w:space="0" w:color="auto"/>
              <w:right w:val="single" w:sz="4" w:space="0" w:color="auto"/>
            </w:tcBorders>
            <w:shd w:val="clear" w:color="auto" w:fill="auto"/>
            <w:vAlign w:val="center"/>
            <w:hideMark/>
          </w:tcPr>
          <w:p w14:paraId="780372E7" w14:textId="77777777" w:rsidR="00CB2215" w:rsidRPr="00CB2215" w:rsidRDefault="00CB2215" w:rsidP="00CB2215">
            <w:pPr>
              <w:ind w:left="-113" w:right="-113"/>
              <w:jc w:val="center"/>
              <w:rPr>
                <w:sz w:val="12"/>
                <w:szCs w:val="12"/>
              </w:rPr>
            </w:pPr>
            <w:r w:rsidRPr="00CB2215">
              <w:rPr>
                <w:sz w:val="12"/>
                <w:szCs w:val="12"/>
              </w:rPr>
              <w:t>192,00</w:t>
            </w:r>
          </w:p>
        </w:tc>
        <w:tc>
          <w:tcPr>
            <w:tcW w:w="0" w:type="auto"/>
            <w:tcBorders>
              <w:top w:val="nil"/>
              <w:left w:val="nil"/>
              <w:bottom w:val="single" w:sz="4" w:space="0" w:color="auto"/>
              <w:right w:val="single" w:sz="4" w:space="0" w:color="auto"/>
            </w:tcBorders>
            <w:shd w:val="clear" w:color="auto" w:fill="auto"/>
            <w:vAlign w:val="center"/>
            <w:hideMark/>
          </w:tcPr>
          <w:p w14:paraId="375BF45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DB98126"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309C7CF3" w14:textId="77777777" w:rsidR="00CB2215" w:rsidRPr="00CB2215" w:rsidRDefault="00CB2215" w:rsidP="00CB2215">
            <w:pPr>
              <w:ind w:left="-113" w:right="-113"/>
              <w:jc w:val="center"/>
              <w:rPr>
                <w:sz w:val="12"/>
                <w:szCs w:val="12"/>
              </w:rPr>
            </w:pPr>
            <w:r w:rsidRPr="00CB2215">
              <w:rPr>
                <w:sz w:val="12"/>
                <w:szCs w:val="12"/>
              </w:rPr>
              <w:t>5 752,53</w:t>
            </w:r>
          </w:p>
        </w:tc>
        <w:tc>
          <w:tcPr>
            <w:tcW w:w="0" w:type="auto"/>
            <w:tcBorders>
              <w:top w:val="nil"/>
              <w:left w:val="nil"/>
              <w:bottom w:val="single" w:sz="4" w:space="0" w:color="auto"/>
              <w:right w:val="single" w:sz="4" w:space="0" w:color="auto"/>
            </w:tcBorders>
            <w:shd w:val="clear" w:color="auto" w:fill="auto"/>
            <w:noWrap/>
            <w:vAlign w:val="center"/>
            <w:hideMark/>
          </w:tcPr>
          <w:p w14:paraId="7E725090" w14:textId="77777777" w:rsidR="00CB2215" w:rsidRPr="00CB2215" w:rsidRDefault="00CB2215" w:rsidP="00CB2215">
            <w:pPr>
              <w:ind w:left="-113" w:right="-113"/>
              <w:jc w:val="center"/>
              <w:rPr>
                <w:sz w:val="12"/>
                <w:szCs w:val="12"/>
              </w:rPr>
            </w:pPr>
            <w:r w:rsidRPr="00CB2215">
              <w:rPr>
                <w:sz w:val="12"/>
                <w:szCs w:val="12"/>
              </w:rPr>
              <w:t>97 793,03</w:t>
            </w:r>
          </w:p>
        </w:tc>
        <w:tc>
          <w:tcPr>
            <w:tcW w:w="0" w:type="auto"/>
            <w:tcBorders>
              <w:top w:val="nil"/>
              <w:left w:val="nil"/>
              <w:bottom w:val="single" w:sz="4" w:space="0" w:color="auto"/>
              <w:right w:val="single" w:sz="4" w:space="0" w:color="auto"/>
            </w:tcBorders>
            <w:shd w:val="clear" w:color="auto" w:fill="auto"/>
            <w:noWrap/>
            <w:vAlign w:val="center"/>
            <w:hideMark/>
          </w:tcPr>
          <w:p w14:paraId="02899FCC" w14:textId="77777777" w:rsidR="00CB2215" w:rsidRPr="00CB2215" w:rsidRDefault="00CB2215" w:rsidP="00CB2215">
            <w:pPr>
              <w:ind w:left="-113" w:right="-113"/>
              <w:jc w:val="center"/>
              <w:rPr>
                <w:sz w:val="12"/>
                <w:szCs w:val="12"/>
              </w:rPr>
            </w:pPr>
            <w:r w:rsidRPr="00CB2215">
              <w:rPr>
                <w:sz w:val="12"/>
                <w:szCs w:val="12"/>
              </w:rPr>
              <w:t>92 040,50</w:t>
            </w:r>
          </w:p>
        </w:tc>
        <w:tc>
          <w:tcPr>
            <w:tcW w:w="0" w:type="auto"/>
            <w:tcBorders>
              <w:top w:val="nil"/>
              <w:left w:val="nil"/>
              <w:bottom w:val="single" w:sz="4" w:space="0" w:color="auto"/>
              <w:right w:val="single" w:sz="4" w:space="0" w:color="auto"/>
            </w:tcBorders>
            <w:shd w:val="clear" w:color="auto" w:fill="auto"/>
            <w:noWrap/>
            <w:vAlign w:val="center"/>
            <w:hideMark/>
          </w:tcPr>
          <w:p w14:paraId="74C415C5" w14:textId="77777777" w:rsidR="00CB2215" w:rsidRPr="00CB2215" w:rsidRDefault="00CB2215" w:rsidP="00CB2215">
            <w:pPr>
              <w:ind w:left="-113" w:right="-113"/>
              <w:jc w:val="center"/>
              <w:rPr>
                <w:sz w:val="12"/>
                <w:szCs w:val="12"/>
              </w:rPr>
            </w:pPr>
            <w:r w:rsidRPr="00CB2215">
              <w:rPr>
                <w:sz w:val="12"/>
                <w:szCs w:val="12"/>
              </w:rPr>
              <w:t>94 916,76</w:t>
            </w:r>
          </w:p>
        </w:tc>
        <w:tc>
          <w:tcPr>
            <w:tcW w:w="0" w:type="auto"/>
            <w:tcBorders>
              <w:top w:val="nil"/>
              <w:left w:val="nil"/>
              <w:bottom w:val="single" w:sz="4" w:space="0" w:color="auto"/>
              <w:right w:val="single" w:sz="4" w:space="0" w:color="auto"/>
            </w:tcBorders>
            <w:shd w:val="clear" w:color="auto" w:fill="auto"/>
            <w:noWrap/>
            <w:vAlign w:val="center"/>
            <w:hideMark/>
          </w:tcPr>
          <w:p w14:paraId="21841D6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468EC7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28451263" w14:textId="77777777" w:rsidR="00CB2215" w:rsidRPr="00CB2215" w:rsidRDefault="00CB2215" w:rsidP="00CB2215">
            <w:pPr>
              <w:ind w:left="-113" w:right="-113"/>
              <w:jc w:val="center"/>
              <w:rPr>
                <w:sz w:val="12"/>
                <w:szCs w:val="12"/>
              </w:rPr>
            </w:pPr>
            <w:r w:rsidRPr="00CB2215">
              <w:rPr>
                <w:sz w:val="12"/>
                <w:szCs w:val="12"/>
              </w:rPr>
              <w:t>5 752,53</w:t>
            </w:r>
          </w:p>
        </w:tc>
      </w:tr>
      <w:tr w:rsidR="00CB2215" w:rsidRPr="00CB2215" w14:paraId="2DF3D23C"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388DDC" w14:textId="77777777" w:rsidR="00CB2215" w:rsidRPr="00CB2215" w:rsidRDefault="00CB2215" w:rsidP="00CB2215">
            <w:pPr>
              <w:ind w:left="-113" w:right="-113"/>
              <w:jc w:val="center"/>
              <w:rPr>
                <w:sz w:val="12"/>
                <w:szCs w:val="12"/>
              </w:rPr>
            </w:pPr>
            <w:r w:rsidRPr="00CB2215">
              <w:rPr>
                <w:sz w:val="12"/>
                <w:szCs w:val="12"/>
              </w:rPr>
              <w:t>203</w:t>
            </w:r>
          </w:p>
        </w:tc>
        <w:tc>
          <w:tcPr>
            <w:tcW w:w="0" w:type="auto"/>
            <w:tcBorders>
              <w:top w:val="nil"/>
              <w:left w:val="nil"/>
              <w:bottom w:val="single" w:sz="4" w:space="0" w:color="auto"/>
              <w:right w:val="single" w:sz="4" w:space="0" w:color="auto"/>
            </w:tcBorders>
            <w:shd w:val="clear" w:color="auto" w:fill="auto"/>
            <w:vAlign w:val="center"/>
            <w:hideMark/>
          </w:tcPr>
          <w:p w14:paraId="6FA6F7E0" w14:textId="77777777" w:rsidR="00CB2215" w:rsidRPr="00CB2215" w:rsidRDefault="00CB2215" w:rsidP="00CB2215">
            <w:pPr>
              <w:ind w:left="-113" w:right="-113"/>
              <w:rPr>
                <w:sz w:val="12"/>
                <w:szCs w:val="12"/>
              </w:rPr>
            </w:pPr>
            <w:r w:rsidRPr="00CB2215">
              <w:rPr>
                <w:sz w:val="12"/>
                <w:szCs w:val="12"/>
              </w:rPr>
              <w:t>Шкаф КРУ2-10-20УЗ с выключателем ВМП10-630-20К (630А), два трансформатора тока ТПЛМ-10</w:t>
            </w:r>
          </w:p>
        </w:tc>
        <w:tc>
          <w:tcPr>
            <w:tcW w:w="0" w:type="auto"/>
            <w:tcBorders>
              <w:top w:val="nil"/>
              <w:left w:val="nil"/>
              <w:bottom w:val="single" w:sz="4" w:space="0" w:color="auto"/>
              <w:right w:val="single" w:sz="4" w:space="0" w:color="auto"/>
            </w:tcBorders>
            <w:shd w:val="clear" w:color="auto" w:fill="auto"/>
            <w:noWrap/>
            <w:vAlign w:val="center"/>
            <w:hideMark/>
          </w:tcPr>
          <w:p w14:paraId="73804D19" w14:textId="77777777" w:rsidR="00CB2215" w:rsidRPr="00CB2215" w:rsidRDefault="00CB2215" w:rsidP="00CB2215">
            <w:pPr>
              <w:ind w:left="-113" w:right="-113"/>
              <w:jc w:val="center"/>
              <w:rPr>
                <w:sz w:val="12"/>
                <w:szCs w:val="12"/>
              </w:rPr>
            </w:pPr>
            <w:r w:rsidRPr="00CB2215">
              <w:rPr>
                <w:sz w:val="12"/>
                <w:szCs w:val="12"/>
              </w:rPr>
              <w:t>115 530,00</w:t>
            </w:r>
          </w:p>
        </w:tc>
        <w:tc>
          <w:tcPr>
            <w:tcW w:w="0" w:type="auto"/>
            <w:tcBorders>
              <w:top w:val="nil"/>
              <w:left w:val="nil"/>
              <w:bottom w:val="single" w:sz="4" w:space="0" w:color="auto"/>
              <w:right w:val="single" w:sz="4" w:space="0" w:color="auto"/>
            </w:tcBorders>
            <w:shd w:val="clear" w:color="auto" w:fill="auto"/>
            <w:noWrap/>
            <w:vAlign w:val="center"/>
            <w:hideMark/>
          </w:tcPr>
          <w:p w14:paraId="1C1ABAAF" w14:textId="77777777" w:rsidR="00CB2215" w:rsidRPr="00CB2215" w:rsidRDefault="00CB2215" w:rsidP="00CB2215">
            <w:pPr>
              <w:ind w:left="-113" w:right="-113"/>
              <w:jc w:val="center"/>
              <w:rPr>
                <w:sz w:val="12"/>
                <w:szCs w:val="12"/>
              </w:rPr>
            </w:pPr>
            <w:r w:rsidRPr="00CB2215">
              <w:rPr>
                <w:sz w:val="12"/>
                <w:szCs w:val="12"/>
              </w:rPr>
              <w:t>1.12.2021</w:t>
            </w:r>
          </w:p>
        </w:tc>
        <w:tc>
          <w:tcPr>
            <w:tcW w:w="0" w:type="auto"/>
            <w:tcBorders>
              <w:top w:val="nil"/>
              <w:left w:val="nil"/>
              <w:bottom w:val="single" w:sz="4" w:space="0" w:color="auto"/>
              <w:right w:val="single" w:sz="4" w:space="0" w:color="auto"/>
            </w:tcBorders>
            <w:shd w:val="clear" w:color="auto" w:fill="auto"/>
            <w:vAlign w:val="center"/>
            <w:hideMark/>
          </w:tcPr>
          <w:p w14:paraId="48789621"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5243F90"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6AA74D67"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2F515D4F"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5F7560F6" w14:textId="77777777" w:rsidR="00CB2215" w:rsidRPr="00CB2215" w:rsidRDefault="00CB2215" w:rsidP="00CB2215">
            <w:pPr>
              <w:ind w:left="-113" w:right="-113"/>
              <w:jc w:val="center"/>
              <w:rPr>
                <w:sz w:val="12"/>
                <w:szCs w:val="12"/>
              </w:rPr>
            </w:pPr>
            <w:r w:rsidRPr="00CB2215">
              <w:rPr>
                <w:sz w:val="12"/>
                <w:szCs w:val="12"/>
              </w:rPr>
              <w:t>204,00</w:t>
            </w:r>
          </w:p>
        </w:tc>
        <w:tc>
          <w:tcPr>
            <w:tcW w:w="0" w:type="auto"/>
            <w:tcBorders>
              <w:top w:val="nil"/>
              <w:left w:val="nil"/>
              <w:bottom w:val="single" w:sz="4" w:space="0" w:color="auto"/>
              <w:right w:val="single" w:sz="4" w:space="0" w:color="auto"/>
            </w:tcBorders>
            <w:shd w:val="clear" w:color="auto" w:fill="auto"/>
            <w:vAlign w:val="center"/>
            <w:hideMark/>
          </w:tcPr>
          <w:p w14:paraId="35159F39" w14:textId="77777777" w:rsidR="00CB2215" w:rsidRPr="00CB2215" w:rsidRDefault="00CB2215" w:rsidP="00CB2215">
            <w:pPr>
              <w:ind w:left="-113" w:right="-113"/>
              <w:jc w:val="center"/>
              <w:rPr>
                <w:sz w:val="12"/>
                <w:szCs w:val="12"/>
              </w:rPr>
            </w:pPr>
            <w:r w:rsidRPr="00CB2215">
              <w:rPr>
                <w:sz w:val="12"/>
                <w:szCs w:val="12"/>
              </w:rPr>
              <w:t>192,00</w:t>
            </w:r>
          </w:p>
        </w:tc>
        <w:tc>
          <w:tcPr>
            <w:tcW w:w="0" w:type="auto"/>
            <w:tcBorders>
              <w:top w:val="nil"/>
              <w:left w:val="nil"/>
              <w:bottom w:val="single" w:sz="4" w:space="0" w:color="auto"/>
              <w:right w:val="single" w:sz="4" w:space="0" w:color="auto"/>
            </w:tcBorders>
            <w:shd w:val="clear" w:color="auto" w:fill="auto"/>
            <w:vAlign w:val="center"/>
            <w:hideMark/>
          </w:tcPr>
          <w:p w14:paraId="198A301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563A8C9"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3B4F1D55" w14:textId="77777777" w:rsidR="00CB2215" w:rsidRPr="00CB2215" w:rsidRDefault="00CB2215" w:rsidP="00CB2215">
            <w:pPr>
              <w:ind w:left="-113" w:right="-113"/>
              <w:jc w:val="center"/>
              <w:rPr>
                <w:sz w:val="12"/>
                <w:szCs w:val="12"/>
              </w:rPr>
            </w:pPr>
            <w:r w:rsidRPr="00CB2215">
              <w:rPr>
                <w:sz w:val="12"/>
                <w:szCs w:val="12"/>
              </w:rPr>
              <w:t>5 752,53</w:t>
            </w:r>
          </w:p>
        </w:tc>
        <w:tc>
          <w:tcPr>
            <w:tcW w:w="0" w:type="auto"/>
            <w:tcBorders>
              <w:top w:val="nil"/>
              <w:left w:val="nil"/>
              <w:bottom w:val="single" w:sz="4" w:space="0" w:color="auto"/>
              <w:right w:val="single" w:sz="4" w:space="0" w:color="auto"/>
            </w:tcBorders>
            <w:shd w:val="clear" w:color="auto" w:fill="auto"/>
            <w:noWrap/>
            <w:vAlign w:val="center"/>
            <w:hideMark/>
          </w:tcPr>
          <w:p w14:paraId="65251873" w14:textId="77777777" w:rsidR="00CB2215" w:rsidRPr="00CB2215" w:rsidRDefault="00CB2215" w:rsidP="00CB2215">
            <w:pPr>
              <w:ind w:left="-113" w:right="-113"/>
              <w:jc w:val="center"/>
              <w:rPr>
                <w:sz w:val="12"/>
                <w:szCs w:val="12"/>
              </w:rPr>
            </w:pPr>
            <w:r w:rsidRPr="00CB2215">
              <w:rPr>
                <w:sz w:val="12"/>
                <w:szCs w:val="12"/>
              </w:rPr>
              <w:t>97 793,03</w:t>
            </w:r>
          </w:p>
        </w:tc>
        <w:tc>
          <w:tcPr>
            <w:tcW w:w="0" w:type="auto"/>
            <w:tcBorders>
              <w:top w:val="nil"/>
              <w:left w:val="nil"/>
              <w:bottom w:val="single" w:sz="4" w:space="0" w:color="auto"/>
              <w:right w:val="single" w:sz="4" w:space="0" w:color="auto"/>
            </w:tcBorders>
            <w:shd w:val="clear" w:color="auto" w:fill="auto"/>
            <w:noWrap/>
            <w:vAlign w:val="center"/>
            <w:hideMark/>
          </w:tcPr>
          <w:p w14:paraId="5B27D40F" w14:textId="77777777" w:rsidR="00CB2215" w:rsidRPr="00CB2215" w:rsidRDefault="00CB2215" w:rsidP="00CB2215">
            <w:pPr>
              <w:ind w:left="-113" w:right="-113"/>
              <w:jc w:val="center"/>
              <w:rPr>
                <w:sz w:val="12"/>
                <w:szCs w:val="12"/>
              </w:rPr>
            </w:pPr>
            <w:r w:rsidRPr="00CB2215">
              <w:rPr>
                <w:sz w:val="12"/>
                <w:szCs w:val="12"/>
              </w:rPr>
              <w:t>92 040,50</w:t>
            </w:r>
          </w:p>
        </w:tc>
        <w:tc>
          <w:tcPr>
            <w:tcW w:w="0" w:type="auto"/>
            <w:tcBorders>
              <w:top w:val="nil"/>
              <w:left w:val="nil"/>
              <w:bottom w:val="single" w:sz="4" w:space="0" w:color="auto"/>
              <w:right w:val="single" w:sz="4" w:space="0" w:color="auto"/>
            </w:tcBorders>
            <w:shd w:val="clear" w:color="auto" w:fill="auto"/>
            <w:noWrap/>
            <w:vAlign w:val="center"/>
            <w:hideMark/>
          </w:tcPr>
          <w:p w14:paraId="21FF2CF3" w14:textId="77777777" w:rsidR="00CB2215" w:rsidRPr="00CB2215" w:rsidRDefault="00CB2215" w:rsidP="00CB2215">
            <w:pPr>
              <w:ind w:left="-113" w:right="-113"/>
              <w:jc w:val="center"/>
              <w:rPr>
                <w:sz w:val="12"/>
                <w:szCs w:val="12"/>
              </w:rPr>
            </w:pPr>
            <w:r w:rsidRPr="00CB2215">
              <w:rPr>
                <w:sz w:val="12"/>
                <w:szCs w:val="12"/>
              </w:rPr>
              <w:t>94 916,76</w:t>
            </w:r>
          </w:p>
        </w:tc>
        <w:tc>
          <w:tcPr>
            <w:tcW w:w="0" w:type="auto"/>
            <w:tcBorders>
              <w:top w:val="nil"/>
              <w:left w:val="nil"/>
              <w:bottom w:val="single" w:sz="4" w:space="0" w:color="auto"/>
              <w:right w:val="single" w:sz="4" w:space="0" w:color="auto"/>
            </w:tcBorders>
            <w:shd w:val="clear" w:color="auto" w:fill="auto"/>
            <w:noWrap/>
            <w:vAlign w:val="center"/>
            <w:hideMark/>
          </w:tcPr>
          <w:p w14:paraId="556C368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374A12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C56186D" w14:textId="77777777" w:rsidR="00CB2215" w:rsidRPr="00CB2215" w:rsidRDefault="00CB2215" w:rsidP="00CB2215">
            <w:pPr>
              <w:ind w:left="-113" w:right="-113"/>
              <w:jc w:val="center"/>
              <w:rPr>
                <w:sz w:val="12"/>
                <w:szCs w:val="12"/>
              </w:rPr>
            </w:pPr>
            <w:r w:rsidRPr="00CB2215">
              <w:rPr>
                <w:sz w:val="12"/>
                <w:szCs w:val="12"/>
              </w:rPr>
              <w:t>5 752,53</w:t>
            </w:r>
          </w:p>
        </w:tc>
      </w:tr>
      <w:tr w:rsidR="00CB2215" w:rsidRPr="00CB2215" w14:paraId="29F2BDE9"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D509F5" w14:textId="77777777" w:rsidR="00CB2215" w:rsidRPr="00CB2215" w:rsidRDefault="00CB2215" w:rsidP="00CB2215">
            <w:pPr>
              <w:ind w:left="-113" w:right="-113"/>
              <w:jc w:val="center"/>
              <w:rPr>
                <w:sz w:val="12"/>
                <w:szCs w:val="12"/>
              </w:rPr>
            </w:pPr>
            <w:r w:rsidRPr="00CB2215">
              <w:rPr>
                <w:sz w:val="12"/>
                <w:szCs w:val="12"/>
              </w:rPr>
              <w:lastRenderedPageBreak/>
              <w:t>204</w:t>
            </w:r>
          </w:p>
        </w:tc>
        <w:tc>
          <w:tcPr>
            <w:tcW w:w="0" w:type="auto"/>
            <w:tcBorders>
              <w:top w:val="nil"/>
              <w:left w:val="nil"/>
              <w:bottom w:val="single" w:sz="4" w:space="0" w:color="auto"/>
              <w:right w:val="single" w:sz="4" w:space="0" w:color="auto"/>
            </w:tcBorders>
            <w:shd w:val="clear" w:color="auto" w:fill="auto"/>
            <w:vAlign w:val="center"/>
            <w:hideMark/>
          </w:tcPr>
          <w:p w14:paraId="70EBE4C0" w14:textId="77777777" w:rsidR="00CB2215" w:rsidRPr="00CB2215" w:rsidRDefault="00CB2215" w:rsidP="00CB2215">
            <w:pPr>
              <w:ind w:left="-113" w:right="-113"/>
              <w:rPr>
                <w:sz w:val="12"/>
                <w:szCs w:val="12"/>
              </w:rPr>
            </w:pPr>
            <w:r w:rsidRPr="00CB2215">
              <w:rPr>
                <w:sz w:val="12"/>
                <w:szCs w:val="12"/>
              </w:rPr>
              <w:t>Шкаф КРУ2-10-20УЗ с выключателем ВМП10-630-20К (630А), два трансформатора тока ТПЛМ-10</w:t>
            </w:r>
          </w:p>
        </w:tc>
        <w:tc>
          <w:tcPr>
            <w:tcW w:w="0" w:type="auto"/>
            <w:tcBorders>
              <w:top w:val="nil"/>
              <w:left w:val="nil"/>
              <w:bottom w:val="single" w:sz="4" w:space="0" w:color="auto"/>
              <w:right w:val="single" w:sz="4" w:space="0" w:color="auto"/>
            </w:tcBorders>
            <w:shd w:val="clear" w:color="auto" w:fill="auto"/>
            <w:noWrap/>
            <w:vAlign w:val="center"/>
            <w:hideMark/>
          </w:tcPr>
          <w:p w14:paraId="24B3978E" w14:textId="77777777" w:rsidR="00CB2215" w:rsidRPr="00CB2215" w:rsidRDefault="00CB2215" w:rsidP="00CB2215">
            <w:pPr>
              <w:ind w:left="-113" w:right="-113"/>
              <w:jc w:val="center"/>
              <w:rPr>
                <w:sz w:val="12"/>
                <w:szCs w:val="12"/>
              </w:rPr>
            </w:pPr>
            <w:r w:rsidRPr="00CB2215">
              <w:rPr>
                <w:sz w:val="12"/>
                <w:szCs w:val="12"/>
              </w:rPr>
              <w:t>115 530,00</w:t>
            </w:r>
          </w:p>
        </w:tc>
        <w:tc>
          <w:tcPr>
            <w:tcW w:w="0" w:type="auto"/>
            <w:tcBorders>
              <w:top w:val="nil"/>
              <w:left w:val="nil"/>
              <w:bottom w:val="single" w:sz="4" w:space="0" w:color="auto"/>
              <w:right w:val="single" w:sz="4" w:space="0" w:color="auto"/>
            </w:tcBorders>
            <w:shd w:val="clear" w:color="auto" w:fill="auto"/>
            <w:noWrap/>
            <w:vAlign w:val="center"/>
            <w:hideMark/>
          </w:tcPr>
          <w:p w14:paraId="18C9FB87" w14:textId="77777777" w:rsidR="00CB2215" w:rsidRPr="00CB2215" w:rsidRDefault="00CB2215" w:rsidP="00CB2215">
            <w:pPr>
              <w:ind w:left="-113" w:right="-113"/>
              <w:jc w:val="center"/>
              <w:rPr>
                <w:sz w:val="12"/>
                <w:szCs w:val="12"/>
              </w:rPr>
            </w:pPr>
            <w:r w:rsidRPr="00CB2215">
              <w:rPr>
                <w:sz w:val="12"/>
                <w:szCs w:val="12"/>
              </w:rPr>
              <w:t>1.12.2021</w:t>
            </w:r>
          </w:p>
        </w:tc>
        <w:tc>
          <w:tcPr>
            <w:tcW w:w="0" w:type="auto"/>
            <w:tcBorders>
              <w:top w:val="nil"/>
              <w:left w:val="nil"/>
              <w:bottom w:val="single" w:sz="4" w:space="0" w:color="auto"/>
              <w:right w:val="single" w:sz="4" w:space="0" w:color="auto"/>
            </w:tcBorders>
            <w:shd w:val="clear" w:color="auto" w:fill="auto"/>
            <w:vAlign w:val="center"/>
            <w:hideMark/>
          </w:tcPr>
          <w:p w14:paraId="17C334D3"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6CE40C5"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21978F4C"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4E612642"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00058F0B" w14:textId="77777777" w:rsidR="00CB2215" w:rsidRPr="00CB2215" w:rsidRDefault="00CB2215" w:rsidP="00CB2215">
            <w:pPr>
              <w:ind w:left="-113" w:right="-113"/>
              <w:jc w:val="center"/>
              <w:rPr>
                <w:sz w:val="12"/>
                <w:szCs w:val="12"/>
              </w:rPr>
            </w:pPr>
            <w:r w:rsidRPr="00CB2215">
              <w:rPr>
                <w:sz w:val="12"/>
                <w:szCs w:val="12"/>
              </w:rPr>
              <w:t>204,00</w:t>
            </w:r>
          </w:p>
        </w:tc>
        <w:tc>
          <w:tcPr>
            <w:tcW w:w="0" w:type="auto"/>
            <w:tcBorders>
              <w:top w:val="nil"/>
              <w:left w:val="nil"/>
              <w:bottom w:val="single" w:sz="4" w:space="0" w:color="auto"/>
              <w:right w:val="single" w:sz="4" w:space="0" w:color="auto"/>
            </w:tcBorders>
            <w:shd w:val="clear" w:color="auto" w:fill="auto"/>
            <w:vAlign w:val="center"/>
            <w:hideMark/>
          </w:tcPr>
          <w:p w14:paraId="704D3D09" w14:textId="77777777" w:rsidR="00CB2215" w:rsidRPr="00CB2215" w:rsidRDefault="00CB2215" w:rsidP="00CB2215">
            <w:pPr>
              <w:ind w:left="-113" w:right="-113"/>
              <w:jc w:val="center"/>
              <w:rPr>
                <w:sz w:val="12"/>
                <w:szCs w:val="12"/>
              </w:rPr>
            </w:pPr>
            <w:r w:rsidRPr="00CB2215">
              <w:rPr>
                <w:sz w:val="12"/>
                <w:szCs w:val="12"/>
              </w:rPr>
              <w:t>192,00</w:t>
            </w:r>
          </w:p>
        </w:tc>
        <w:tc>
          <w:tcPr>
            <w:tcW w:w="0" w:type="auto"/>
            <w:tcBorders>
              <w:top w:val="nil"/>
              <w:left w:val="nil"/>
              <w:bottom w:val="single" w:sz="4" w:space="0" w:color="auto"/>
              <w:right w:val="single" w:sz="4" w:space="0" w:color="auto"/>
            </w:tcBorders>
            <w:shd w:val="clear" w:color="auto" w:fill="auto"/>
            <w:vAlign w:val="center"/>
            <w:hideMark/>
          </w:tcPr>
          <w:p w14:paraId="5E2B6A4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298C557"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79D76023" w14:textId="77777777" w:rsidR="00CB2215" w:rsidRPr="00CB2215" w:rsidRDefault="00CB2215" w:rsidP="00CB2215">
            <w:pPr>
              <w:ind w:left="-113" w:right="-113"/>
              <w:jc w:val="center"/>
              <w:rPr>
                <w:sz w:val="12"/>
                <w:szCs w:val="12"/>
              </w:rPr>
            </w:pPr>
            <w:r w:rsidRPr="00CB2215">
              <w:rPr>
                <w:sz w:val="12"/>
                <w:szCs w:val="12"/>
              </w:rPr>
              <w:t>5 752,53</w:t>
            </w:r>
          </w:p>
        </w:tc>
        <w:tc>
          <w:tcPr>
            <w:tcW w:w="0" w:type="auto"/>
            <w:tcBorders>
              <w:top w:val="nil"/>
              <w:left w:val="nil"/>
              <w:bottom w:val="single" w:sz="4" w:space="0" w:color="auto"/>
              <w:right w:val="single" w:sz="4" w:space="0" w:color="auto"/>
            </w:tcBorders>
            <w:shd w:val="clear" w:color="auto" w:fill="auto"/>
            <w:noWrap/>
            <w:vAlign w:val="center"/>
            <w:hideMark/>
          </w:tcPr>
          <w:p w14:paraId="56900E22" w14:textId="77777777" w:rsidR="00CB2215" w:rsidRPr="00CB2215" w:rsidRDefault="00CB2215" w:rsidP="00CB2215">
            <w:pPr>
              <w:ind w:left="-113" w:right="-113"/>
              <w:jc w:val="center"/>
              <w:rPr>
                <w:sz w:val="12"/>
                <w:szCs w:val="12"/>
              </w:rPr>
            </w:pPr>
            <w:r w:rsidRPr="00CB2215">
              <w:rPr>
                <w:sz w:val="12"/>
                <w:szCs w:val="12"/>
              </w:rPr>
              <w:t>97 793,03</w:t>
            </w:r>
          </w:p>
        </w:tc>
        <w:tc>
          <w:tcPr>
            <w:tcW w:w="0" w:type="auto"/>
            <w:tcBorders>
              <w:top w:val="nil"/>
              <w:left w:val="nil"/>
              <w:bottom w:val="single" w:sz="4" w:space="0" w:color="auto"/>
              <w:right w:val="single" w:sz="4" w:space="0" w:color="auto"/>
            </w:tcBorders>
            <w:shd w:val="clear" w:color="auto" w:fill="auto"/>
            <w:noWrap/>
            <w:vAlign w:val="center"/>
            <w:hideMark/>
          </w:tcPr>
          <w:p w14:paraId="6F7B0C16" w14:textId="77777777" w:rsidR="00CB2215" w:rsidRPr="00CB2215" w:rsidRDefault="00CB2215" w:rsidP="00CB2215">
            <w:pPr>
              <w:ind w:left="-113" w:right="-113"/>
              <w:jc w:val="center"/>
              <w:rPr>
                <w:sz w:val="12"/>
                <w:szCs w:val="12"/>
              </w:rPr>
            </w:pPr>
            <w:r w:rsidRPr="00CB2215">
              <w:rPr>
                <w:sz w:val="12"/>
                <w:szCs w:val="12"/>
              </w:rPr>
              <w:t>92 040,50</w:t>
            </w:r>
          </w:p>
        </w:tc>
        <w:tc>
          <w:tcPr>
            <w:tcW w:w="0" w:type="auto"/>
            <w:tcBorders>
              <w:top w:val="nil"/>
              <w:left w:val="nil"/>
              <w:bottom w:val="single" w:sz="4" w:space="0" w:color="auto"/>
              <w:right w:val="single" w:sz="4" w:space="0" w:color="auto"/>
            </w:tcBorders>
            <w:shd w:val="clear" w:color="auto" w:fill="auto"/>
            <w:noWrap/>
            <w:vAlign w:val="center"/>
            <w:hideMark/>
          </w:tcPr>
          <w:p w14:paraId="5E8B8ABF" w14:textId="77777777" w:rsidR="00CB2215" w:rsidRPr="00CB2215" w:rsidRDefault="00CB2215" w:rsidP="00CB2215">
            <w:pPr>
              <w:ind w:left="-113" w:right="-113"/>
              <w:jc w:val="center"/>
              <w:rPr>
                <w:sz w:val="12"/>
                <w:szCs w:val="12"/>
              </w:rPr>
            </w:pPr>
            <w:r w:rsidRPr="00CB2215">
              <w:rPr>
                <w:sz w:val="12"/>
                <w:szCs w:val="12"/>
              </w:rPr>
              <w:t>94 916,76</w:t>
            </w:r>
          </w:p>
        </w:tc>
        <w:tc>
          <w:tcPr>
            <w:tcW w:w="0" w:type="auto"/>
            <w:tcBorders>
              <w:top w:val="nil"/>
              <w:left w:val="nil"/>
              <w:bottom w:val="single" w:sz="4" w:space="0" w:color="auto"/>
              <w:right w:val="single" w:sz="4" w:space="0" w:color="auto"/>
            </w:tcBorders>
            <w:shd w:val="clear" w:color="auto" w:fill="auto"/>
            <w:noWrap/>
            <w:vAlign w:val="center"/>
            <w:hideMark/>
          </w:tcPr>
          <w:p w14:paraId="2A56AAD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9E3B6D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0FEA48AD" w14:textId="77777777" w:rsidR="00CB2215" w:rsidRPr="00CB2215" w:rsidRDefault="00CB2215" w:rsidP="00CB2215">
            <w:pPr>
              <w:ind w:left="-113" w:right="-113"/>
              <w:jc w:val="center"/>
              <w:rPr>
                <w:sz w:val="12"/>
                <w:szCs w:val="12"/>
              </w:rPr>
            </w:pPr>
            <w:r w:rsidRPr="00CB2215">
              <w:rPr>
                <w:sz w:val="12"/>
                <w:szCs w:val="12"/>
              </w:rPr>
              <w:t>5 752,53</w:t>
            </w:r>
          </w:p>
        </w:tc>
      </w:tr>
      <w:tr w:rsidR="00CB2215" w:rsidRPr="00CB2215" w14:paraId="6A5C033D"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6C5BCC" w14:textId="77777777" w:rsidR="00CB2215" w:rsidRPr="00CB2215" w:rsidRDefault="00CB2215" w:rsidP="00CB2215">
            <w:pPr>
              <w:ind w:left="-113" w:right="-113"/>
              <w:jc w:val="center"/>
              <w:rPr>
                <w:sz w:val="12"/>
                <w:szCs w:val="12"/>
              </w:rPr>
            </w:pPr>
            <w:r w:rsidRPr="00CB2215">
              <w:rPr>
                <w:sz w:val="12"/>
                <w:szCs w:val="12"/>
              </w:rPr>
              <w:t>205</w:t>
            </w:r>
          </w:p>
        </w:tc>
        <w:tc>
          <w:tcPr>
            <w:tcW w:w="0" w:type="auto"/>
            <w:tcBorders>
              <w:top w:val="nil"/>
              <w:left w:val="nil"/>
              <w:bottom w:val="single" w:sz="4" w:space="0" w:color="auto"/>
              <w:right w:val="single" w:sz="4" w:space="0" w:color="auto"/>
            </w:tcBorders>
            <w:shd w:val="clear" w:color="auto" w:fill="auto"/>
            <w:vAlign w:val="center"/>
            <w:hideMark/>
          </w:tcPr>
          <w:p w14:paraId="380A9E3E" w14:textId="77777777" w:rsidR="00CB2215" w:rsidRPr="00CB2215" w:rsidRDefault="00CB2215" w:rsidP="00CB2215">
            <w:pPr>
              <w:ind w:left="-113" w:right="-113"/>
              <w:rPr>
                <w:sz w:val="12"/>
                <w:szCs w:val="12"/>
              </w:rPr>
            </w:pPr>
            <w:r w:rsidRPr="00CB2215">
              <w:rPr>
                <w:sz w:val="12"/>
                <w:szCs w:val="12"/>
              </w:rPr>
              <w:t>Шкаф КРУ2-10-20УЗ с выключателем ВМП10-630-20К (630А), два трансформатора тока ТПЛМ-10</w:t>
            </w:r>
          </w:p>
        </w:tc>
        <w:tc>
          <w:tcPr>
            <w:tcW w:w="0" w:type="auto"/>
            <w:tcBorders>
              <w:top w:val="nil"/>
              <w:left w:val="nil"/>
              <w:bottom w:val="single" w:sz="4" w:space="0" w:color="auto"/>
              <w:right w:val="single" w:sz="4" w:space="0" w:color="auto"/>
            </w:tcBorders>
            <w:shd w:val="clear" w:color="auto" w:fill="auto"/>
            <w:noWrap/>
            <w:vAlign w:val="center"/>
            <w:hideMark/>
          </w:tcPr>
          <w:p w14:paraId="0A65710A" w14:textId="77777777" w:rsidR="00CB2215" w:rsidRPr="00CB2215" w:rsidRDefault="00CB2215" w:rsidP="00CB2215">
            <w:pPr>
              <w:ind w:left="-113" w:right="-113"/>
              <w:jc w:val="center"/>
              <w:rPr>
                <w:sz w:val="12"/>
                <w:szCs w:val="12"/>
              </w:rPr>
            </w:pPr>
            <w:r w:rsidRPr="00CB2215">
              <w:rPr>
                <w:sz w:val="12"/>
                <w:szCs w:val="12"/>
              </w:rPr>
              <w:t>115 530,00</w:t>
            </w:r>
          </w:p>
        </w:tc>
        <w:tc>
          <w:tcPr>
            <w:tcW w:w="0" w:type="auto"/>
            <w:tcBorders>
              <w:top w:val="nil"/>
              <w:left w:val="nil"/>
              <w:bottom w:val="single" w:sz="4" w:space="0" w:color="auto"/>
              <w:right w:val="single" w:sz="4" w:space="0" w:color="auto"/>
            </w:tcBorders>
            <w:shd w:val="clear" w:color="auto" w:fill="auto"/>
            <w:noWrap/>
            <w:vAlign w:val="center"/>
            <w:hideMark/>
          </w:tcPr>
          <w:p w14:paraId="70AE4F2B" w14:textId="77777777" w:rsidR="00CB2215" w:rsidRPr="00CB2215" w:rsidRDefault="00CB2215" w:rsidP="00CB2215">
            <w:pPr>
              <w:ind w:left="-113" w:right="-113"/>
              <w:jc w:val="center"/>
              <w:rPr>
                <w:sz w:val="12"/>
                <w:szCs w:val="12"/>
              </w:rPr>
            </w:pPr>
            <w:r w:rsidRPr="00CB2215">
              <w:rPr>
                <w:sz w:val="12"/>
                <w:szCs w:val="12"/>
              </w:rPr>
              <w:t>1.12.2021</w:t>
            </w:r>
          </w:p>
        </w:tc>
        <w:tc>
          <w:tcPr>
            <w:tcW w:w="0" w:type="auto"/>
            <w:tcBorders>
              <w:top w:val="nil"/>
              <w:left w:val="nil"/>
              <w:bottom w:val="single" w:sz="4" w:space="0" w:color="auto"/>
              <w:right w:val="single" w:sz="4" w:space="0" w:color="auto"/>
            </w:tcBorders>
            <w:shd w:val="clear" w:color="auto" w:fill="auto"/>
            <w:vAlign w:val="center"/>
            <w:hideMark/>
          </w:tcPr>
          <w:p w14:paraId="6A2009D9"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6A26B2F4"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69AC34C6"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E716C9F"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3060B753" w14:textId="77777777" w:rsidR="00CB2215" w:rsidRPr="00CB2215" w:rsidRDefault="00CB2215" w:rsidP="00CB2215">
            <w:pPr>
              <w:ind w:left="-113" w:right="-113"/>
              <w:jc w:val="center"/>
              <w:rPr>
                <w:sz w:val="12"/>
                <w:szCs w:val="12"/>
              </w:rPr>
            </w:pPr>
            <w:r w:rsidRPr="00CB2215">
              <w:rPr>
                <w:sz w:val="12"/>
                <w:szCs w:val="12"/>
              </w:rPr>
              <w:t>204,00</w:t>
            </w:r>
          </w:p>
        </w:tc>
        <w:tc>
          <w:tcPr>
            <w:tcW w:w="0" w:type="auto"/>
            <w:tcBorders>
              <w:top w:val="nil"/>
              <w:left w:val="nil"/>
              <w:bottom w:val="single" w:sz="4" w:space="0" w:color="auto"/>
              <w:right w:val="single" w:sz="4" w:space="0" w:color="auto"/>
            </w:tcBorders>
            <w:shd w:val="clear" w:color="auto" w:fill="auto"/>
            <w:vAlign w:val="center"/>
            <w:hideMark/>
          </w:tcPr>
          <w:p w14:paraId="0965C166" w14:textId="77777777" w:rsidR="00CB2215" w:rsidRPr="00CB2215" w:rsidRDefault="00CB2215" w:rsidP="00CB2215">
            <w:pPr>
              <w:ind w:left="-113" w:right="-113"/>
              <w:jc w:val="center"/>
              <w:rPr>
                <w:sz w:val="12"/>
                <w:szCs w:val="12"/>
              </w:rPr>
            </w:pPr>
            <w:r w:rsidRPr="00CB2215">
              <w:rPr>
                <w:sz w:val="12"/>
                <w:szCs w:val="12"/>
              </w:rPr>
              <w:t>192,00</w:t>
            </w:r>
          </w:p>
        </w:tc>
        <w:tc>
          <w:tcPr>
            <w:tcW w:w="0" w:type="auto"/>
            <w:tcBorders>
              <w:top w:val="nil"/>
              <w:left w:val="nil"/>
              <w:bottom w:val="single" w:sz="4" w:space="0" w:color="auto"/>
              <w:right w:val="single" w:sz="4" w:space="0" w:color="auto"/>
            </w:tcBorders>
            <w:shd w:val="clear" w:color="auto" w:fill="auto"/>
            <w:vAlign w:val="center"/>
            <w:hideMark/>
          </w:tcPr>
          <w:p w14:paraId="1FB91C28"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B79E38E"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2E1B7AD4" w14:textId="77777777" w:rsidR="00CB2215" w:rsidRPr="00CB2215" w:rsidRDefault="00CB2215" w:rsidP="00CB2215">
            <w:pPr>
              <w:ind w:left="-113" w:right="-113"/>
              <w:jc w:val="center"/>
              <w:rPr>
                <w:sz w:val="12"/>
                <w:szCs w:val="12"/>
              </w:rPr>
            </w:pPr>
            <w:r w:rsidRPr="00CB2215">
              <w:rPr>
                <w:sz w:val="12"/>
                <w:szCs w:val="12"/>
              </w:rPr>
              <w:t>5 752,53</w:t>
            </w:r>
          </w:p>
        </w:tc>
        <w:tc>
          <w:tcPr>
            <w:tcW w:w="0" w:type="auto"/>
            <w:tcBorders>
              <w:top w:val="nil"/>
              <w:left w:val="nil"/>
              <w:bottom w:val="single" w:sz="4" w:space="0" w:color="auto"/>
              <w:right w:val="single" w:sz="4" w:space="0" w:color="auto"/>
            </w:tcBorders>
            <w:shd w:val="clear" w:color="auto" w:fill="auto"/>
            <w:noWrap/>
            <w:vAlign w:val="center"/>
            <w:hideMark/>
          </w:tcPr>
          <w:p w14:paraId="6F43F25A" w14:textId="77777777" w:rsidR="00CB2215" w:rsidRPr="00CB2215" w:rsidRDefault="00CB2215" w:rsidP="00CB2215">
            <w:pPr>
              <w:ind w:left="-113" w:right="-113"/>
              <w:jc w:val="center"/>
              <w:rPr>
                <w:sz w:val="12"/>
                <w:szCs w:val="12"/>
              </w:rPr>
            </w:pPr>
            <w:r w:rsidRPr="00CB2215">
              <w:rPr>
                <w:sz w:val="12"/>
                <w:szCs w:val="12"/>
              </w:rPr>
              <w:t>97 793,03</w:t>
            </w:r>
          </w:p>
        </w:tc>
        <w:tc>
          <w:tcPr>
            <w:tcW w:w="0" w:type="auto"/>
            <w:tcBorders>
              <w:top w:val="nil"/>
              <w:left w:val="nil"/>
              <w:bottom w:val="single" w:sz="4" w:space="0" w:color="auto"/>
              <w:right w:val="single" w:sz="4" w:space="0" w:color="auto"/>
            </w:tcBorders>
            <w:shd w:val="clear" w:color="auto" w:fill="auto"/>
            <w:noWrap/>
            <w:vAlign w:val="center"/>
            <w:hideMark/>
          </w:tcPr>
          <w:p w14:paraId="1CB550A5" w14:textId="77777777" w:rsidR="00CB2215" w:rsidRPr="00CB2215" w:rsidRDefault="00CB2215" w:rsidP="00CB2215">
            <w:pPr>
              <w:ind w:left="-113" w:right="-113"/>
              <w:jc w:val="center"/>
              <w:rPr>
                <w:sz w:val="12"/>
                <w:szCs w:val="12"/>
              </w:rPr>
            </w:pPr>
            <w:r w:rsidRPr="00CB2215">
              <w:rPr>
                <w:sz w:val="12"/>
                <w:szCs w:val="12"/>
              </w:rPr>
              <w:t>92 040,50</w:t>
            </w:r>
          </w:p>
        </w:tc>
        <w:tc>
          <w:tcPr>
            <w:tcW w:w="0" w:type="auto"/>
            <w:tcBorders>
              <w:top w:val="nil"/>
              <w:left w:val="nil"/>
              <w:bottom w:val="single" w:sz="4" w:space="0" w:color="auto"/>
              <w:right w:val="single" w:sz="4" w:space="0" w:color="auto"/>
            </w:tcBorders>
            <w:shd w:val="clear" w:color="auto" w:fill="auto"/>
            <w:noWrap/>
            <w:vAlign w:val="center"/>
            <w:hideMark/>
          </w:tcPr>
          <w:p w14:paraId="72E39DC9" w14:textId="77777777" w:rsidR="00CB2215" w:rsidRPr="00CB2215" w:rsidRDefault="00CB2215" w:rsidP="00CB2215">
            <w:pPr>
              <w:ind w:left="-113" w:right="-113"/>
              <w:jc w:val="center"/>
              <w:rPr>
                <w:sz w:val="12"/>
                <w:szCs w:val="12"/>
              </w:rPr>
            </w:pPr>
            <w:r w:rsidRPr="00CB2215">
              <w:rPr>
                <w:sz w:val="12"/>
                <w:szCs w:val="12"/>
              </w:rPr>
              <w:t>94 916,76</w:t>
            </w:r>
          </w:p>
        </w:tc>
        <w:tc>
          <w:tcPr>
            <w:tcW w:w="0" w:type="auto"/>
            <w:tcBorders>
              <w:top w:val="nil"/>
              <w:left w:val="nil"/>
              <w:bottom w:val="single" w:sz="4" w:space="0" w:color="auto"/>
              <w:right w:val="single" w:sz="4" w:space="0" w:color="auto"/>
            </w:tcBorders>
            <w:shd w:val="clear" w:color="auto" w:fill="auto"/>
            <w:noWrap/>
            <w:vAlign w:val="center"/>
            <w:hideMark/>
          </w:tcPr>
          <w:p w14:paraId="21290BA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EB1B5CD"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2985E07" w14:textId="77777777" w:rsidR="00CB2215" w:rsidRPr="00CB2215" w:rsidRDefault="00CB2215" w:rsidP="00CB2215">
            <w:pPr>
              <w:ind w:left="-113" w:right="-113"/>
              <w:jc w:val="center"/>
              <w:rPr>
                <w:sz w:val="12"/>
                <w:szCs w:val="12"/>
              </w:rPr>
            </w:pPr>
            <w:r w:rsidRPr="00CB2215">
              <w:rPr>
                <w:sz w:val="12"/>
                <w:szCs w:val="12"/>
              </w:rPr>
              <w:t>5 752,53</w:t>
            </w:r>
          </w:p>
        </w:tc>
      </w:tr>
      <w:tr w:rsidR="00CB2215" w:rsidRPr="00CB2215" w14:paraId="60FFEFA2"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F52D0D" w14:textId="77777777" w:rsidR="00CB2215" w:rsidRPr="00CB2215" w:rsidRDefault="00CB2215" w:rsidP="00CB2215">
            <w:pPr>
              <w:ind w:left="-113" w:right="-113"/>
              <w:jc w:val="center"/>
              <w:rPr>
                <w:sz w:val="12"/>
                <w:szCs w:val="12"/>
              </w:rPr>
            </w:pPr>
            <w:r w:rsidRPr="00CB2215">
              <w:rPr>
                <w:sz w:val="12"/>
                <w:szCs w:val="12"/>
              </w:rPr>
              <w:t>206</w:t>
            </w:r>
          </w:p>
        </w:tc>
        <w:tc>
          <w:tcPr>
            <w:tcW w:w="0" w:type="auto"/>
            <w:tcBorders>
              <w:top w:val="nil"/>
              <w:left w:val="nil"/>
              <w:bottom w:val="single" w:sz="4" w:space="0" w:color="auto"/>
              <w:right w:val="single" w:sz="4" w:space="0" w:color="auto"/>
            </w:tcBorders>
            <w:shd w:val="clear" w:color="auto" w:fill="auto"/>
            <w:vAlign w:val="center"/>
            <w:hideMark/>
          </w:tcPr>
          <w:p w14:paraId="66CE2928" w14:textId="77777777" w:rsidR="00CB2215" w:rsidRPr="00CB2215" w:rsidRDefault="00CB2215" w:rsidP="00CB2215">
            <w:pPr>
              <w:ind w:left="-113" w:right="-113"/>
              <w:rPr>
                <w:sz w:val="12"/>
                <w:szCs w:val="12"/>
              </w:rPr>
            </w:pPr>
            <w:r w:rsidRPr="00CB2215">
              <w:rPr>
                <w:sz w:val="12"/>
                <w:szCs w:val="12"/>
              </w:rPr>
              <w:t>Шкаф КРУ2-10-20УЗ с выключателем ВМП10-630-20К (630А), два трансформатора тока ТПЛМ-10</w:t>
            </w:r>
          </w:p>
        </w:tc>
        <w:tc>
          <w:tcPr>
            <w:tcW w:w="0" w:type="auto"/>
            <w:tcBorders>
              <w:top w:val="nil"/>
              <w:left w:val="nil"/>
              <w:bottom w:val="single" w:sz="4" w:space="0" w:color="auto"/>
              <w:right w:val="single" w:sz="4" w:space="0" w:color="auto"/>
            </w:tcBorders>
            <w:shd w:val="clear" w:color="auto" w:fill="auto"/>
            <w:noWrap/>
            <w:vAlign w:val="center"/>
            <w:hideMark/>
          </w:tcPr>
          <w:p w14:paraId="0E0DD0C8" w14:textId="77777777" w:rsidR="00CB2215" w:rsidRPr="00CB2215" w:rsidRDefault="00CB2215" w:rsidP="00CB2215">
            <w:pPr>
              <w:ind w:left="-113" w:right="-113"/>
              <w:jc w:val="center"/>
              <w:rPr>
                <w:sz w:val="12"/>
                <w:szCs w:val="12"/>
              </w:rPr>
            </w:pPr>
            <w:r w:rsidRPr="00CB2215">
              <w:rPr>
                <w:sz w:val="12"/>
                <w:szCs w:val="12"/>
              </w:rPr>
              <w:t>115 530,00</w:t>
            </w:r>
          </w:p>
        </w:tc>
        <w:tc>
          <w:tcPr>
            <w:tcW w:w="0" w:type="auto"/>
            <w:tcBorders>
              <w:top w:val="nil"/>
              <w:left w:val="nil"/>
              <w:bottom w:val="single" w:sz="4" w:space="0" w:color="auto"/>
              <w:right w:val="single" w:sz="4" w:space="0" w:color="auto"/>
            </w:tcBorders>
            <w:shd w:val="clear" w:color="auto" w:fill="auto"/>
            <w:noWrap/>
            <w:vAlign w:val="center"/>
            <w:hideMark/>
          </w:tcPr>
          <w:p w14:paraId="430F35B0" w14:textId="77777777" w:rsidR="00CB2215" w:rsidRPr="00CB2215" w:rsidRDefault="00CB2215" w:rsidP="00CB2215">
            <w:pPr>
              <w:ind w:left="-113" w:right="-113"/>
              <w:jc w:val="center"/>
              <w:rPr>
                <w:sz w:val="12"/>
                <w:szCs w:val="12"/>
              </w:rPr>
            </w:pPr>
            <w:r w:rsidRPr="00CB2215">
              <w:rPr>
                <w:sz w:val="12"/>
                <w:szCs w:val="12"/>
              </w:rPr>
              <w:t>1.12.2021</w:t>
            </w:r>
          </w:p>
        </w:tc>
        <w:tc>
          <w:tcPr>
            <w:tcW w:w="0" w:type="auto"/>
            <w:tcBorders>
              <w:top w:val="nil"/>
              <w:left w:val="nil"/>
              <w:bottom w:val="single" w:sz="4" w:space="0" w:color="auto"/>
              <w:right w:val="single" w:sz="4" w:space="0" w:color="auto"/>
            </w:tcBorders>
            <w:shd w:val="clear" w:color="auto" w:fill="auto"/>
            <w:vAlign w:val="center"/>
            <w:hideMark/>
          </w:tcPr>
          <w:p w14:paraId="398B8125"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37E64AF9"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18D706D4"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0C2DBABA"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51611E87" w14:textId="77777777" w:rsidR="00CB2215" w:rsidRPr="00CB2215" w:rsidRDefault="00CB2215" w:rsidP="00CB2215">
            <w:pPr>
              <w:ind w:left="-113" w:right="-113"/>
              <w:jc w:val="center"/>
              <w:rPr>
                <w:sz w:val="12"/>
                <w:szCs w:val="12"/>
              </w:rPr>
            </w:pPr>
            <w:r w:rsidRPr="00CB2215">
              <w:rPr>
                <w:sz w:val="12"/>
                <w:szCs w:val="12"/>
              </w:rPr>
              <w:t>204,00</w:t>
            </w:r>
          </w:p>
        </w:tc>
        <w:tc>
          <w:tcPr>
            <w:tcW w:w="0" w:type="auto"/>
            <w:tcBorders>
              <w:top w:val="nil"/>
              <w:left w:val="nil"/>
              <w:bottom w:val="single" w:sz="4" w:space="0" w:color="auto"/>
              <w:right w:val="single" w:sz="4" w:space="0" w:color="auto"/>
            </w:tcBorders>
            <w:shd w:val="clear" w:color="auto" w:fill="auto"/>
            <w:vAlign w:val="center"/>
            <w:hideMark/>
          </w:tcPr>
          <w:p w14:paraId="15DCFA49" w14:textId="77777777" w:rsidR="00CB2215" w:rsidRPr="00CB2215" w:rsidRDefault="00CB2215" w:rsidP="00CB2215">
            <w:pPr>
              <w:ind w:left="-113" w:right="-113"/>
              <w:jc w:val="center"/>
              <w:rPr>
                <w:sz w:val="12"/>
                <w:szCs w:val="12"/>
              </w:rPr>
            </w:pPr>
            <w:r w:rsidRPr="00CB2215">
              <w:rPr>
                <w:sz w:val="12"/>
                <w:szCs w:val="12"/>
              </w:rPr>
              <w:t>192,00</w:t>
            </w:r>
          </w:p>
        </w:tc>
        <w:tc>
          <w:tcPr>
            <w:tcW w:w="0" w:type="auto"/>
            <w:tcBorders>
              <w:top w:val="nil"/>
              <w:left w:val="nil"/>
              <w:bottom w:val="single" w:sz="4" w:space="0" w:color="auto"/>
              <w:right w:val="single" w:sz="4" w:space="0" w:color="auto"/>
            </w:tcBorders>
            <w:shd w:val="clear" w:color="auto" w:fill="auto"/>
            <w:vAlign w:val="center"/>
            <w:hideMark/>
          </w:tcPr>
          <w:p w14:paraId="597A82C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BF91332"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2D623065" w14:textId="77777777" w:rsidR="00CB2215" w:rsidRPr="00CB2215" w:rsidRDefault="00CB2215" w:rsidP="00CB2215">
            <w:pPr>
              <w:ind w:left="-113" w:right="-113"/>
              <w:jc w:val="center"/>
              <w:rPr>
                <w:sz w:val="12"/>
                <w:szCs w:val="12"/>
              </w:rPr>
            </w:pPr>
            <w:r w:rsidRPr="00CB2215">
              <w:rPr>
                <w:sz w:val="12"/>
                <w:szCs w:val="12"/>
              </w:rPr>
              <w:t>5 752,53</w:t>
            </w:r>
          </w:p>
        </w:tc>
        <w:tc>
          <w:tcPr>
            <w:tcW w:w="0" w:type="auto"/>
            <w:tcBorders>
              <w:top w:val="nil"/>
              <w:left w:val="nil"/>
              <w:bottom w:val="single" w:sz="4" w:space="0" w:color="auto"/>
              <w:right w:val="single" w:sz="4" w:space="0" w:color="auto"/>
            </w:tcBorders>
            <w:shd w:val="clear" w:color="auto" w:fill="auto"/>
            <w:noWrap/>
            <w:vAlign w:val="center"/>
            <w:hideMark/>
          </w:tcPr>
          <w:p w14:paraId="2AE75441" w14:textId="77777777" w:rsidR="00CB2215" w:rsidRPr="00CB2215" w:rsidRDefault="00CB2215" w:rsidP="00CB2215">
            <w:pPr>
              <w:ind w:left="-113" w:right="-113"/>
              <w:jc w:val="center"/>
              <w:rPr>
                <w:sz w:val="12"/>
                <w:szCs w:val="12"/>
              </w:rPr>
            </w:pPr>
            <w:r w:rsidRPr="00CB2215">
              <w:rPr>
                <w:sz w:val="12"/>
                <w:szCs w:val="12"/>
              </w:rPr>
              <w:t>97 793,03</w:t>
            </w:r>
          </w:p>
        </w:tc>
        <w:tc>
          <w:tcPr>
            <w:tcW w:w="0" w:type="auto"/>
            <w:tcBorders>
              <w:top w:val="nil"/>
              <w:left w:val="nil"/>
              <w:bottom w:val="single" w:sz="4" w:space="0" w:color="auto"/>
              <w:right w:val="single" w:sz="4" w:space="0" w:color="auto"/>
            </w:tcBorders>
            <w:shd w:val="clear" w:color="auto" w:fill="auto"/>
            <w:noWrap/>
            <w:vAlign w:val="center"/>
            <w:hideMark/>
          </w:tcPr>
          <w:p w14:paraId="079818FC" w14:textId="77777777" w:rsidR="00CB2215" w:rsidRPr="00CB2215" w:rsidRDefault="00CB2215" w:rsidP="00CB2215">
            <w:pPr>
              <w:ind w:left="-113" w:right="-113"/>
              <w:jc w:val="center"/>
              <w:rPr>
                <w:sz w:val="12"/>
                <w:szCs w:val="12"/>
              </w:rPr>
            </w:pPr>
            <w:r w:rsidRPr="00CB2215">
              <w:rPr>
                <w:sz w:val="12"/>
                <w:szCs w:val="12"/>
              </w:rPr>
              <w:t>92 040,50</w:t>
            </w:r>
          </w:p>
        </w:tc>
        <w:tc>
          <w:tcPr>
            <w:tcW w:w="0" w:type="auto"/>
            <w:tcBorders>
              <w:top w:val="nil"/>
              <w:left w:val="nil"/>
              <w:bottom w:val="single" w:sz="4" w:space="0" w:color="auto"/>
              <w:right w:val="single" w:sz="4" w:space="0" w:color="auto"/>
            </w:tcBorders>
            <w:shd w:val="clear" w:color="auto" w:fill="auto"/>
            <w:noWrap/>
            <w:vAlign w:val="center"/>
            <w:hideMark/>
          </w:tcPr>
          <w:p w14:paraId="71032714" w14:textId="77777777" w:rsidR="00CB2215" w:rsidRPr="00CB2215" w:rsidRDefault="00CB2215" w:rsidP="00CB2215">
            <w:pPr>
              <w:ind w:left="-113" w:right="-113"/>
              <w:jc w:val="center"/>
              <w:rPr>
                <w:sz w:val="12"/>
                <w:szCs w:val="12"/>
              </w:rPr>
            </w:pPr>
            <w:r w:rsidRPr="00CB2215">
              <w:rPr>
                <w:sz w:val="12"/>
                <w:szCs w:val="12"/>
              </w:rPr>
              <w:t>94 916,76</w:t>
            </w:r>
          </w:p>
        </w:tc>
        <w:tc>
          <w:tcPr>
            <w:tcW w:w="0" w:type="auto"/>
            <w:tcBorders>
              <w:top w:val="nil"/>
              <w:left w:val="nil"/>
              <w:bottom w:val="single" w:sz="4" w:space="0" w:color="auto"/>
              <w:right w:val="single" w:sz="4" w:space="0" w:color="auto"/>
            </w:tcBorders>
            <w:shd w:val="clear" w:color="auto" w:fill="auto"/>
            <w:noWrap/>
            <w:vAlign w:val="center"/>
            <w:hideMark/>
          </w:tcPr>
          <w:p w14:paraId="20FF1890"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55E0E2C"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452A13A" w14:textId="77777777" w:rsidR="00CB2215" w:rsidRPr="00CB2215" w:rsidRDefault="00CB2215" w:rsidP="00CB2215">
            <w:pPr>
              <w:ind w:left="-113" w:right="-113"/>
              <w:jc w:val="center"/>
              <w:rPr>
                <w:sz w:val="12"/>
                <w:szCs w:val="12"/>
              </w:rPr>
            </w:pPr>
            <w:r w:rsidRPr="00CB2215">
              <w:rPr>
                <w:sz w:val="12"/>
                <w:szCs w:val="12"/>
              </w:rPr>
              <w:t>5 752,53</w:t>
            </w:r>
          </w:p>
        </w:tc>
      </w:tr>
      <w:tr w:rsidR="00CB2215" w:rsidRPr="00CB2215" w14:paraId="561BEDD2"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98F138" w14:textId="77777777" w:rsidR="00CB2215" w:rsidRPr="00CB2215" w:rsidRDefault="00CB2215" w:rsidP="00CB2215">
            <w:pPr>
              <w:ind w:left="-113" w:right="-113"/>
              <w:jc w:val="center"/>
              <w:rPr>
                <w:sz w:val="12"/>
                <w:szCs w:val="12"/>
              </w:rPr>
            </w:pPr>
            <w:r w:rsidRPr="00CB2215">
              <w:rPr>
                <w:sz w:val="12"/>
                <w:szCs w:val="12"/>
              </w:rPr>
              <w:t>207</w:t>
            </w:r>
          </w:p>
        </w:tc>
        <w:tc>
          <w:tcPr>
            <w:tcW w:w="0" w:type="auto"/>
            <w:tcBorders>
              <w:top w:val="nil"/>
              <w:left w:val="nil"/>
              <w:bottom w:val="single" w:sz="4" w:space="0" w:color="auto"/>
              <w:right w:val="single" w:sz="4" w:space="0" w:color="auto"/>
            </w:tcBorders>
            <w:shd w:val="clear" w:color="auto" w:fill="auto"/>
            <w:vAlign w:val="center"/>
            <w:hideMark/>
          </w:tcPr>
          <w:p w14:paraId="676AC33D" w14:textId="77777777" w:rsidR="00CB2215" w:rsidRPr="00CB2215" w:rsidRDefault="00CB2215" w:rsidP="00CB2215">
            <w:pPr>
              <w:ind w:left="-113" w:right="-113"/>
              <w:rPr>
                <w:sz w:val="12"/>
                <w:szCs w:val="12"/>
              </w:rPr>
            </w:pPr>
            <w:r w:rsidRPr="00CB2215">
              <w:rPr>
                <w:sz w:val="12"/>
                <w:szCs w:val="12"/>
              </w:rPr>
              <w:t>Шкаф КРУ2-10-20УЗ с выключателем ВМП10-630-20К (630А), два трансформатора тока ТПЛМ-10</w:t>
            </w:r>
          </w:p>
        </w:tc>
        <w:tc>
          <w:tcPr>
            <w:tcW w:w="0" w:type="auto"/>
            <w:tcBorders>
              <w:top w:val="nil"/>
              <w:left w:val="nil"/>
              <w:bottom w:val="single" w:sz="4" w:space="0" w:color="auto"/>
              <w:right w:val="single" w:sz="4" w:space="0" w:color="auto"/>
            </w:tcBorders>
            <w:shd w:val="clear" w:color="auto" w:fill="auto"/>
            <w:noWrap/>
            <w:vAlign w:val="center"/>
            <w:hideMark/>
          </w:tcPr>
          <w:p w14:paraId="05D0E975" w14:textId="77777777" w:rsidR="00CB2215" w:rsidRPr="00CB2215" w:rsidRDefault="00CB2215" w:rsidP="00CB2215">
            <w:pPr>
              <w:ind w:left="-113" w:right="-113"/>
              <w:jc w:val="center"/>
              <w:rPr>
                <w:sz w:val="12"/>
                <w:szCs w:val="12"/>
              </w:rPr>
            </w:pPr>
            <w:r w:rsidRPr="00CB2215">
              <w:rPr>
                <w:sz w:val="12"/>
                <w:szCs w:val="12"/>
              </w:rPr>
              <w:t>115 530,00</w:t>
            </w:r>
          </w:p>
        </w:tc>
        <w:tc>
          <w:tcPr>
            <w:tcW w:w="0" w:type="auto"/>
            <w:tcBorders>
              <w:top w:val="nil"/>
              <w:left w:val="nil"/>
              <w:bottom w:val="single" w:sz="4" w:space="0" w:color="auto"/>
              <w:right w:val="single" w:sz="4" w:space="0" w:color="auto"/>
            </w:tcBorders>
            <w:shd w:val="clear" w:color="auto" w:fill="auto"/>
            <w:noWrap/>
            <w:vAlign w:val="center"/>
            <w:hideMark/>
          </w:tcPr>
          <w:p w14:paraId="3A98EF5E" w14:textId="77777777" w:rsidR="00CB2215" w:rsidRPr="00CB2215" w:rsidRDefault="00CB2215" w:rsidP="00CB2215">
            <w:pPr>
              <w:ind w:left="-113" w:right="-113"/>
              <w:jc w:val="center"/>
              <w:rPr>
                <w:sz w:val="12"/>
                <w:szCs w:val="12"/>
              </w:rPr>
            </w:pPr>
            <w:r w:rsidRPr="00CB2215">
              <w:rPr>
                <w:sz w:val="12"/>
                <w:szCs w:val="12"/>
              </w:rPr>
              <w:t>1.12.2021</w:t>
            </w:r>
          </w:p>
        </w:tc>
        <w:tc>
          <w:tcPr>
            <w:tcW w:w="0" w:type="auto"/>
            <w:tcBorders>
              <w:top w:val="nil"/>
              <w:left w:val="nil"/>
              <w:bottom w:val="single" w:sz="4" w:space="0" w:color="auto"/>
              <w:right w:val="single" w:sz="4" w:space="0" w:color="auto"/>
            </w:tcBorders>
            <w:shd w:val="clear" w:color="auto" w:fill="auto"/>
            <w:vAlign w:val="center"/>
            <w:hideMark/>
          </w:tcPr>
          <w:p w14:paraId="1823B607"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2D0AEBF5"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170ADF7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172A7F77"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5468BF69" w14:textId="77777777" w:rsidR="00CB2215" w:rsidRPr="00CB2215" w:rsidRDefault="00CB2215" w:rsidP="00CB2215">
            <w:pPr>
              <w:ind w:left="-113" w:right="-113"/>
              <w:jc w:val="center"/>
              <w:rPr>
                <w:sz w:val="12"/>
                <w:szCs w:val="12"/>
              </w:rPr>
            </w:pPr>
            <w:r w:rsidRPr="00CB2215">
              <w:rPr>
                <w:sz w:val="12"/>
                <w:szCs w:val="12"/>
              </w:rPr>
              <w:t>204,00</w:t>
            </w:r>
          </w:p>
        </w:tc>
        <w:tc>
          <w:tcPr>
            <w:tcW w:w="0" w:type="auto"/>
            <w:tcBorders>
              <w:top w:val="nil"/>
              <w:left w:val="nil"/>
              <w:bottom w:val="single" w:sz="4" w:space="0" w:color="auto"/>
              <w:right w:val="single" w:sz="4" w:space="0" w:color="auto"/>
            </w:tcBorders>
            <w:shd w:val="clear" w:color="auto" w:fill="auto"/>
            <w:vAlign w:val="center"/>
            <w:hideMark/>
          </w:tcPr>
          <w:p w14:paraId="51840E6A" w14:textId="77777777" w:rsidR="00CB2215" w:rsidRPr="00CB2215" w:rsidRDefault="00CB2215" w:rsidP="00CB2215">
            <w:pPr>
              <w:ind w:left="-113" w:right="-113"/>
              <w:jc w:val="center"/>
              <w:rPr>
                <w:sz w:val="12"/>
                <w:szCs w:val="12"/>
              </w:rPr>
            </w:pPr>
            <w:r w:rsidRPr="00CB2215">
              <w:rPr>
                <w:sz w:val="12"/>
                <w:szCs w:val="12"/>
              </w:rPr>
              <w:t>192,00</w:t>
            </w:r>
          </w:p>
        </w:tc>
        <w:tc>
          <w:tcPr>
            <w:tcW w:w="0" w:type="auto"/>
            <w:tcBorders>
              <w:top w:val="nil"/>
              <w:left w:val="nil"/>
              <w:bottom w:val="single" w:sz="4" w:space="0" w:color="auto"/>
              <w:right w:val="single" w:sz="4" w:space="0" w:color="auto"/>
            </w:tcBorders>
            <w:shd w:val="clear" w:color="auto" w:fill="auto"/>
            <w:vAlign w:val="center"/>
            <w:hideMark/>
          </w:tcPr>
          <w:p w14:paraId="5229C83B"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7F36377"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3F3B9283" w14:textId="77777777" w:rsidR="00CB2215" w:rsidRPr="00CB2215" w:rsidRDefault="00CB2215" w:rsidP="00CB2215">
            <w:pPr>
              <w:ind w:left="-113" w:right="-113"/>
              <w:jc w:val="center"/>
              <w:rPr>
                <w:sz w:val="12"/>
                <w:szCs w:val="12"/>
              </w:rPr>
            </w:pPr>
            <w:r w:rsidRPr="00CB2215">
              <w:rPr>
                <w:sz w:val="12"/>
                <w:szCs w:val="12"/>
              </w:rPr>
              <w:t>5 752,53</w:t>
            </w:r>
          </w:p>
        </w:tc>
        <w:tc>
          <w:tcPr>
            <w:tcW w:w="0" w:type="auto"/>
            <w:tcBorders>
              <w:top w:val="nil"/>
              <w:left w:val="nil"/>
              <w:bottom w:val="single" w:sz="4" w:space="0" w:color="auto"/>
              <w:right w:val="single" w:sz="4" w:space="0" w:color="auto"/>
            </w:tcBorders>
            <w:shd w:val="clear" w:color="auto" w:fill="auto"/>
            <w:noWrap/>
            <w:vAlign w:val="center"/>
            <w:hideMark/>
          </w:tcPr>
          <w:p w14:paraId="6B7093F6" w14:textId="77777777" w:rsidR="00CB2215" w:rsidRPr="00CB2215" w:rsidRDefault="00CB2215" w:rsidP="00CB2215">
            <w:pPr>
              <w:ind w:left="-113" w:right="-113"/>
              <w:jc w:val="center"/>
              <w:rPr>
                <w:sz w:val="12"/>
                <w:szCs w:val="12"/>
              </w:rPr>
            </w:pPr>
            <w:r w:rsidRPr="00CB2215">
              <w:rPr>
                <w:sz w:val="12"/>
                <w:szCs w:val="12"/>
              </w:rPr>
              <w:t>97 793,03</w:t>
            </w:r>
          </w:p>
        </w:tc>
        <w:tc>
          <w:tcPr>
            <w:tcW w:w="0" w:type="auto"/>
            <w:tcBorders>
              <w:top w:val="nil"/>
              <w:left w:val="nil"/>
              <w:bottom w:val="single" w:sz="4" w:space="0" w:color="auto"/>
              <w:right w:val="single" w:sz="4" w:space="0" w:color="auto"/>
            </w:tcBorders>
            <w:shd w:val="clear" w:color="auto" w:fill="auto"/>
            <w:noWrap/>
            <w:vAlign w:val="center"/>
            <w:hideMark/>
          </w:tcPr>
          <w:p w14:paraId="58E9458B" w14:textId="77777777" w:rsidR="00CB2215" w:rsidRPr="00CB2215" w:rsidRDefault="00CB2215" w:rsidP="00CB2215">
            <w:pPr>
              <w:ind w:left="-113" w:right="-113"/>
              <w:jc w:val="center"/>
              <w:rPr>
                <w:sz w:val="12"/>
                <w:szCs w:val="12"/>
              </w:rPr>
            </w:pPr>
            <w:r w:rsidRPr="00CB2215">
              <w:rPr>
                <w:sz w:val="12"/>
                <w:szCs w:val="12"/>
              </w:rPr>
              <w:t>92 040,50</w:t>
            </w:r>
          </w:p>
        </w:tc>
        <w:tc>
          <w:tcPr>
            <w:tcW w:w="0" w:type="auto"/>
            <w:tcBorders>
              <w:top w:val="nil"/>
              <w:left w:val="nil"/>
              <w:bottom w:val="single" w:sz="4" w:space="0" w:color="auto"/>
              <w:right w:val="single" w:sz="4" w:space="0" w:color="auto"/>
            </w:tcBorders>
            <w:shd w:val="clear" w:color="auto" w:fill="auto"/>
            <w:noWrap/>
            <w:vAlign w:val="center"/>
            <w:hideMark/>
          </w:tcPr>
          <w:p w14:paraId="081DC509" w14:textId="77777777" w:rsidR="00CB2215" w:rsidRPr="00CB2215" w:rsidRDefault="00CB2215" w:rsidP="00CB2215">
            <w:pPr>
              <w:ind w:left="-113" w:right="-113"/>
              <w:jc w:val="center"/>
              <w:rPr>
                <w:sz w:val="12"/>
                <w:szCs w:val="12"/>
              </w:rPr>
            </w:pPr>
            <w:r w:rsidRPr="00CB2215">
              <w:rPr>
                <w:sz w:val="12"/>
                <w:szCs w:val="12"/>
              </w:rPr>
              <w:t>94 916,76</w:t>
            </w:r>
          </w:p>
        </w:tc>
        <w:tc>
          <w:tcPr>
            <w:tcW w:w="0" w:type="auto"/>
            <w:tcBorders>
              <w:top w:val="nil"/>
              <w:left w:val="nil"/>
              <w:bottom w:val="single" w:sz="4" w:space="0" w:color="auto"/>
              <w:right w:val="single" w:sz="4" w:space="0" w:color="auto"/>
            </w:tcBorders>
            <w:shd w:val="clear" w:color="auto" w:fill="auto"/>
            <w:noWrap/>
            <w:vAlign w:val="center"/>
            <w:hideMark/>
          </w:tcPr>
          <w:p w14:paraId="791C8E15"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783B51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2C6F7C3" w14:textId="77777777" w:rsidR="00CB2215" w:rsidRPr="00CB2215" w:rsidRDefault="00CB2215" w:rsidP="00CB2215">
            <w:pPr>
              <w:ind w:left="-113" w:right="-113"/>
              <w:jc w:val="center"/>
              <w:rPr>
                <w:sz w:val="12"/>
                <w:szCs w:val="12"/>
              </w:rPr>
            </w:pPr>
            <w:r w:rsidRPr="00CB2215">
              <w:rPr>
                <w:sz w:val="12"/>
                <w:szCs w:val="12"/>
              </w:rPr>
              <w:t>5 752,53</w:t>
            </w:r>
          </w:p>
        </w:tc>
      </w:tr>
      <w:tr w:rsidR="00CB2215" w:rsidRPr="00CB2215" w14:paraId="203CF64E"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7F8668" w14:textId="77777777" w:rsidR="00CB2215" w:rsidRPr="00CB2215" w:rsidRDefault="00CB2215" w:rsidP="00CB2215">
            <w:pPr>
              <w:ind w:left="-113" w:right="-113"/>
              <w:jc w:val="center"/>
              <w:rPr>
                <w:sz w:val="12"/>
                <w:szCs w:val="12"/>
              </w:rPr>
            </w:pPr>
            <w:r w:rsidRPr="00CB2215">
              <w:rPr>
                <w:sz w:val="12"/>
                <w:szCs w:val="12"/>
              </w:rPr>
              <w:t>208</w:t>
            </w:r>
          </w:p>
        </w:tc>
        <w:tc>
          <w:tcPr>
            <w:tcW w:w="0" w:type="auto"/>
            <w:tcBorders>
              <w:top w:val="nil"/>
              <w:left w:val="nil"/>
              <w:bottom w:val="single" w:sz="4" w:space="0" w:color="auto"/>
              <w:right w:val="single" w:sz="4" w:space="0" w:color="auto"/>
            </w:tcBorders>
            <w:shd w:val="clear" w:color="auto" w:fill="auto"/>
            <w:vAlign w:val="center"/>
            <w:hideMark/>
          </w:tcPr>
          <w:p w14:paraId="1F53F396" w14:textId="77777777" w:rsidR="00CB2215" w:rsidRPr="00CB2215" w:rsidRDefault="00CB2215" w:rsidP="00CB2215">
            <w:pPr>
              <w:ind w:left="-113" w:right="-113"/>
              <w:rPr>
                <w:sz w:val="12"/>
                <w:szCs w:val="12"/>
              </w:rPr>
            </w:pPr>
            <w:r w:rsidRPr="00CB2215">
              <w:rPr>
                <w:sz w:val="12"/>
                <w:szCs w:val="12"/>
              </w:rPr>
              <w:t>Шкаф КРУ2-10-20УЗ с трансформатором напряжения НТМИ6-66 (6000/100)</w:t>
            </w:r>
          </w:p>
        </w:tc>
        <w:tc>
          <w:tcPr>
            <w:tcW w:w="0" w:type="auto"/>
            <w:tcBorders>
              <w:top w:val="nil"/>
              <w:left w:val="nil"/>
              <w:bottom w:val="single" w:sz="4" w:space="0" w:color="auto"/>
              <w:right w:val="single" w:sz="4" w:space="0" w:color="auto"/>
            </w:tcBorders>
            <w:shd w:val="clear" w:color="auto" w:fill="auto"/>
            <w:noWrap/>
            <w:vAlign w:val="center"/>
            <w:hideMark/>
          </w:tcPr>
          <w:p w14:paraId="72B496FC" w14:textId="77777777" w:rsidR="00CB2215" w:rsidRPr="00CB2215" w:rsidRDefault="00CB2215" w:rsidP="00CB2215">
            <w:pPr>
              <w:ind w:left="-113" w:right="-113"/>
              <w:jc w:val="center"/>
              <w:rPr>
                <w:sz w:val="12"/>
                <w:szCs w:val="12"/>
              </w:rPr>
            </w:pPr>
            <w:r w:rsidRPr="00CB2215">
              <w:rPr>
                <w:sz w:val="12"/>
                <w:szCs w:val="12"/>
              </w:rPr>
              <w:t>90 296,00</w:t>
            </w:r>
          </w:p>
        </w:tc>
        <w:tc>
          <w:tcPr>
            <w:tcW w:w="0" w:type="auto"/>
            <w:tcBorders>
              <w:top w:val="nil"/>
              <w:left w:val="nil"/>
              <w:bottom w:val="single" w:sz="4" w:space="0" w:color="auto"/>
              <w:right w:val="single" w:sz="4" w:space="0" w:color="auto"/>
            </w:tcBorders>
            <w:shd w:val="clear" w:color="auto" w:fill="auto"/>
            <w:noWrap/>
            <w:vAlign w:val="center"/>
            <w:hideMark/>
          </w:tcPr>
          <w:p w14:paraId="1511250E" w14:textId="77777777" w:rsidR="00CB2215" w:rsidRPr="00CB2215" w:rsidRDefault="00CB2215" w:rsidP="00CB2215">
            <w:pPr>
              <w:ind w:left="-113" w:right="-113"/>
              <w:jc w:val="center"/>
              <w:rPr>
                <w:sz w:val="12"/>
                <w:szCs w:val="12"/>
              </w:rPr>
            </w:pPr>
            <w:r w:rsidRPr="00CB2215">
              <w:rPr>
                <w:sz w:val="12"/>
                <w:szCs w:val="12"/>
              </w:rPr>
              <w:t>1.12.2021</w:t>
            </w:r>
          </w:p>
        </w:tc>
        <w:tc>
          <w:tcPr>
            <w:tcW w:w="0" w:type="auto"/>
            <w:tcBorders>
              <w:top w:val="nil"/>
              <w:left w:val="nil"/>
              <w:bottom w:val="single" w:sz="4" w:space="0" w:color="auto"/>
              <w:right w:val="single" w:sz="4" w:space="0" w:color="auto"/>
            </w:tcBorders>
            <w:shd w:val="clear" w:color="auto" w:fill="auto"/>
            <w:vAlign w:val="center"/>
            <w:hideMark/>
          </w:tcPr>
          <w:p w14:paraId="4DC745F4"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70D3807F"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7CF586B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723D0632"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2A239A89" w14:textId="77777777" w:rsidR="00CB2215" w:rsidRPr="00CB2215" w:rsidRDefault="00CB2215" w:rsidP="00CB2215">
            <w:pPr>
              <w:ind w:left="-113" w:right="-113"/>
              <w:jc w:val="center"/>
              <w:rPr>
                <w:sz w:val="12"/>
                <w:szCs w:val="12"/>
              </w:rPr>
            </w:pPr>
            <w:r w:rsidRPr="00CB2215">
              <w:rPr>
                <w:sz w:val="12"/>
                <w:szCs w:val="12"/>
              </w:rPr>
              <w:t>204,00</w:t>
            </w:r>
          </w:p>
        </w:tc>
        <w:tc>
          <w:tcPr>
            <w:tcW w:w="0" w:type="auto"/>
            <w:tcBorders>
              <w:top w:val="nil"/>
              <w:left w:val="nil"/>
              <w:bottom w:val="single" w:sz="4" w:space="0" w:color="auto"/>
              <w:right w:val="single" w:sz="4" w:space="0" w:color="auto"/>
            </w:tcBorders>
            <w:shd w:val="clear" w:color="auto" w:fill="auto"/>
            <w:vAlign w:val="center"/>
            <w:hideMark/>
          </w:tcPr>
          <w:p w14:paraId="32EC42AD" w14:textId="77777777" w:rsidR="00CB2215" w:rsidRPr="00CB2215" w:rsidRDefault="00CB2215" w:rsidP="00CB2215">
            <w:pPr>
              <w:ind w:left="-113" w:right="-113"/>
              <w:jc w:val="center"/>
              <w:rPr>
                <w:sz w:val="12"/>
                <w:szCs w:val="12"/>
              </w:rPr>
            </w:pPr>
            <w:r w:rsidRPr="00CB2215">
              <w:rPr>
                <w:sz w:val="12"/>
                <w:szCs w:val="12"/>
              </w:rPr>
              <w:t>192,00</w:t>
            </w:r>
          </w:p>
        </w:tc>
        <w:tc>
          <w:tcPr>
            <w:tcW w:w="0" w:type="auto"/>
            <w:tcBorders>
              <w:top w:val="nil"/>
              <w:left w:val="nil"/>
              <w:bottom w:val="single" w:sz="4" w:space="0" w:color="auto"/>
              <w:right w:val="single" w:sz="4" w:space="0" w:color="auto"/>
            </w:tcBorders>
            <w:shd w:val="clear" w:color="auto" w:fill="auto"/>
            <w:vAlign w:val="center"/>
            <w:hideMark/>
          </w:tcPr>
          <w:p w14:paraId="2CC6B693"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E56E311"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4651EFD2" w14:textId="77777777" w:rsidR="00CB2215" w:rsidRPr="00CB2215" w:rsidRDefault="00CB2215" w:rsidP="00CB2215">
            <w:pPr>
              <w:ind w:left="-113" w:right="-113"/>
              <w:jc w:val="center"/>
              <w:rPr>
                <w:sz w:val="12"/>
                <w:szCs w:val="12"/>
              </w:rPr>
            </w:pPr>
            <w:r w:rsidRPr="00CB2215">
              <w:rPr>
                <w:sz w:val="12"/>
                <w:szCs w:val="12"/>
              </w:rPr>
              <w:t>4 496,07</w:t>
            </w:r>
          </w:p>
        </w:tc>
        <w:tc>
          <w:tcPr>
            <w:tcW w:w="0" w:type="auto"/>
            <w:tcBorders>
              <w:top w:val="nil"/>
              <w:left w:val="nil"/>
              <w:bottom w:val="single" w:sz="4" w:space="0" w:color="auto"/>
              <w:right w:val="single" w:sz="4" w:space="0" w:color="auto"/>
            </w:tcBorders>
            <w:shd w:val="clear" w:color="auto" w:fill="auto"/>
            <w:noWrap/>
            <w:vAlign w:val="center"/>
            <w:hideMark/>
          </w:tcPr>
          <w:p w14:paraId="506A33AA" w14:textId="77777777" w:rsidR="00CB2215" w:rsidRPr="00CB2215" w:rsidRDefault="00CB2215" w:rsidP="00CB2215">
            <w:pPr>
              <w:ind w:left="-113" w:right="-113"/>
              <w:jc w:val="center"/>
              <w:rPr>
                <w:sz w:val="12"/>
                <w:szCs w:val="12"/>
              </w:rPr>
            </w:pPr>
            <w:r w:rsidRPr="00CB2215">
              <w:rPr>
                <w:sz w:val="12"/>
                <w:szCs w:val="12"/>
              </w:rPr>
              <w:t>76 433,13</w:t>
            </w:r>
          </w:p>
        </w:tc>
        <w:tc>
          <w:tcPr>
            <w:tcW w:w="0" w:type="auto"/>
            <w:tcBorders>
              <w:top w:val="nil"/>
              <w:left w:val="nil"/>
              <w:bottom w:val="single" w:sz="4" w:space="0" w:color="auto"/>
              <w:right w:val="single" w:sz="4" w:space="0" w:color="auto"/>
            </w:tcBorders>
            <w:shd w:val="clear" w:color="auto" w:fill="auto"/>
            <w:noWrap/>
            <w:vAlign w:val="center"/>
            <w:hideMark/>
          </w:tcPr>
          <w:p w14:paraId="154CDB93" w14:textId="77777777" w:rsidR="00CB2215" w:rsidRPr="00CB2215" w:rsidRDefault="00CB2215" w:rsidP="00CB2215">
            <w:pPr>
              <w:ind w:left="-113" w:right="-113"/>
              <w:jc w:val="center"/>
              <w:rPr>
                <w:sz w:val="12"/>
                <w:szCs w:val="12"/>
              </w:rPr>
            </w:pPr>
            <w:r w:rsidRPr="00CB2215">
              <w:rPr>
                <w:sz w:val="12"/>
                <w:szCs w:val="12"/>
              </w:rPr>
              <w:t>71 937,06</w:t>
            </w:r>
          </w:p>
        </w:tc>
        <w:tc>
          <w:tcPr>
            <w:tcW w:w="0" w:type="auto"/>
            <w:tcBorders>
              <w:top w:val="nil"/>
              <w:left w:val="nil"/>
              <w:bottom w:val="single" w:sz="4" w:space="0" w:color="auto"/>
              <w:right w:val="single" w:sz="4" w:space="0" w:color="auto"/>
            </w:tcBorders>
            <w:shd w:val="clear" w:color="auto" w:fill="auto"/>
            <w:noWrap/>
            <w:vAlign w:val="center"/>
            <w:hideMark/>
          </w:tcPr>
          <w:p w14:paraId="40904F93" w14:textId="77777777" w:rsidR="00CB2215" w:rsidRPr="00CB2215" w:rsidRDefault="00CB2215" w:rsidP="00CB2215">
            <w:pPr>
              <w:ind w:left="-113" w:right="-113"/>
              <w:jc w:val="center"/>
              <w:rPr>
                <w:sz w:val="12"/>
                <w:szCs w:val="12"/>
              </w:rPr>
            </w:pPr>
            <w:r w:rsidRPr="00CB2215">
              <w:rPr>
                <w:sz w:val="12"/>
                <w:szCs w:val="12"/>
              </w:rPr>
              <w:t>74 185,10</w:t>
            </w:r>
          </w:p>
        </w:tc>
        <w:tc>
          <w:tcPr>
            <w:tcW w:w="0" w:type="auto"/>
            <w:tcBorders>
              <w:top w:val="nil"/>
              <w:left w:val="nil"/>
              <w:bottom w:val="single" w:sz="4" w:space="0" w:color="auto"/>
              <w:right w:val="single" w:sz="4" w:space="0" w:color="auto"/>
            </w:tcBorders>
            <w:shd w:val="clear" w:color="auto" w:fill="auto"/>
            <w:noWrap/>
            <w:vAlign w:val="center"/>
            <w:hideMark/>
          </w:tcPr>
          <w:p w14:paraId="7B498494"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E701B39"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3DD1447B" w14:textId="77777777" w:rsidR="00CB2215" w:rsidRPr="00CB2215" w:rsidRDefault="00CB2215" w:rsidP="00CB2215">
            <w:pPr>
              <w:ind w:left="-113" w:right="-113"/>
              <w:jc w:val="center"/>
              <w:rPr>
                <w:sz w:val="12"/>
                <w:szCs w:val="12"/>
              </w:rPr>
            </w:pPr>
            <w:r w:rsidRPr="00CB2215">
              <w:rPr>
                <w:sz w:val="12"/>
                <w:szCs w:val="12"/>
              </w:rPr>
              <w:t>4 496,07</w:t>
            </w:r>
          </w:p>
        </w:tc>
      </w:tr>
      <w:tr w:rsidR="00CB2215" w:rsidRPr="00CB2215" w14:paraId="28AE53BC"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C1DD16" w14:textId="77777777" w:rsidR="00CB2215" w:rsidRPr="00CB2215" w:rsidRDefault="00CB2215" w:rsidP="00CB2215">
            <w:pPr>
              <w:ind w:left="-113" w:right="-113"/>
              <w:jc w:val="center"/>
              <w:rPr>
                <w:sz w:val="12"/>
                <w:szCs w:val="12"/>
              </w:rPr>
            </w:pPr>
            <w:r w:rsidRPr="00CB2215">
              <w:rPr>
                <w:sz w:val="12"/>
                <w:szCs w:val="12"/>
              </w:rPr>
              <w:t>209</w:t>
            </w:r>
          </w:p>
        </w:tc>
        <w:tc>
          <w:tcPr>
            <w:tcW w:w="0" w:type="auto"/>
            <w:tcBorders>
              <w:top w:val="nil"/>
              <w:left w:val="nil"/>
              <w:bottom w:val="single" w:sz="4" w:space="0" w:color="auto"/>
              <w:right w:val="single" w:sz="4" w:space="0" w:color="auto"/>
            </w:tcBorders>
            <w:shd w:val="clear" w:color="auto" w:fill="auto"/>
            <w:vAlign w:val="center"/>
            <w:hideMark/>
          </w:tcPr>
          <w:p w14:paraId="714B6B28" w14:textId="77777777" w:rsidR="00CB2215" w:rsidRPr="00CB2215" w:rsidRDefault="00CB2215" w:rsidP="00CB2215">
            <w:pPr>
              <w:ind w:left="-113" w:right="-113"/>
              <w:rPr>
                <w:sz w:val="12"/>
                <w:szCs w:val="12"/>
              </w:rPr>
            </w:pPr>
            <w:r w:rsidRPr="00CB2215">
              <w:rPr>
                <w:sz w:val="12"/>
                <w:szCs w:val="12"/>
              </w:rPr>
              <w:t>Шкаф КРУ2-10-20УЗ с трансформатором напряжения НТМИ6-66 (6000/100)</w:t>
            </w:r>
          </w:p>
        </w:tc>
        <w:tc>
          <w:tcPr>
            <w:tcW w:w="0" w:type="auto"/>
            <w:tcBorders>
              <w:top w:val="nil"/>
              <w:left w:val="nil"/>
              <w:bottom w:val="single" w:sz="4" w:space="0" w:color="auto"/>
              <w:right w:val="single" w:sz="4" w:space="0" w:color="auto"/>
            </w:tcBorders>
            <w:shd w:val="clear" w:color="auto" w:fill="auto"/>
            <w:noWrap/>
            <w:vAlign w:val="center"/>
            <w:hideMark/>
          </w:tcPr>
          <w:p w14:paraId="755AD963" w14:textId="77777777" w:rsidR="00CB2215" w:rsidRPr="00CB2215" w:rsidRDefault="00CB2215" w:rsidP="00CB2215">
            <w:pPr>
              <w:ind w:left="-113" w:right="-113"/>
              <w:jc w:val="center"/>
              <w:rPr>
                <w:sz w:val="12"/>
                <w:szCs w:val="12"/>
              </w:rPr>
            </w:pPr>
            <w:r w:rsidRPr="00CB2215">
              <w:rPr>
                <w:sz w:val="12"/>
                <w:szCs w:val="12"/>
              </w:rPr>
              <w:t>90 296,00</w:t>
            </w:r>
          </w:p>
        </w:tc>
        <w:tc>
          <w:tcPr>
            <w:tcW w:w="0" w:type="auto"/>
            <w:tcBorders>
              <w:top w:val="nil"/>
              <w:left w:val="nil"/>
              <w:bottom w:val="single" w:sz="4" w:space="0" w:color="auto"/>
              <w:right w:val="single" w:sz="4" w:space="0" w:color="auto"/>
            </w:tcBorders>
            <w:shd w:val="clear" w:color="auto" w:fill="auto"/>
            <w:noWrap/>
            <w:vAlign w:val="center"/>
            <w:hideMark/>
          </w:tcPr>
          <w:p w14:paraId="39528E8C" w14:textId="77777777" w:rsidR="00CB2215" w:rsidRPr="00CB2215" w:rsidRDefault="00CB2215" w:rsidP="00CB2215">
            <w:pPr>
              <w:ind w:left="-113" w:right="-113"/>
              <w:jc w:val="center"/>
              <w:rPr>
                <w:sz w:val="12"/>
                <w:szCs w:val="12"/>
              </w:rPr>
            </w:pPr>
            <w:r w:rsidRPr="00CB2215">
              <w:rPr>
                <w:sz w:val="12"/>
                <w:szCs w:val="12"/>
              </w:rPr>
              <w:t>1.12.2021</w:t>
            </w:r>
          </w:p>
        </w:tc>
        <w:tc>
          <w:tcPr>
            <w:tcW w:w="0" w:type="auto"/>
            <w:tcBorders>
              <w:top w:val="nil"/>
              <w:left w:val="nil"/>
              <w:bottom w:val="single" w:sz="4" w:space="0" w:color="auto"/>
              <w:right w:val="single" w:sz="4" w:space="0" w:color="auto"/>
            </w:tcBorders>
            <w:shd w:val="clear" w:color="auto" w:fill="auto"/>
            <w:vAlign w:val="center"/>
            <w:hideMark/>
          </w:tcPr>
          <w:p w14:paraId="2F3353C6" w14:textId="77777777" w:rsidR="00CB2215" w:rsidRPr="00CB2215" w:rsidRDefault="00CB2215" w:rsidP="00CB2215">
            <w:pPr>
              <w:ind w:left="-113" w:right="-113"/>
              <w:jc w:val="center"/>
              <w:rPr>
                <w:sz w:val="12"/>
                <w:szCs w:val="12"/>
              </w:rPr>
            </w:pPr>
            <w:r w:rsidRPr="00CB2215">
              <w:rPr>
                <w:sz w:val="12"/>
                <w:szCs w:val="12"/>
              </w:rPr>
              <w:t>Седьмая группа (свыше 15 до 20 лет включительно)</w:t>
            </w:r>
          </w:p>
        </w:tc>
        <w:tc>
          <w:tcPr>
            <w:tcW w:w="0" w:type="auto"/>
            <w:tcBorders>
              <w:top w:val="nil"/>
              <w:left w:val="nil"/>
              <w:bottom w:val="single" w:sz="4" w:space="0" w:color="auto"/>
              <w:right w:val="single" w:sz="4" w:space="0" w:color="auto"/>
            </w:tcBorders>
            <w:shd w:val="clear" w:color="auto" w:fill="auto"/>
            <w:vAlign w:val="center"/>
            <w:hideMark/>
          </w:tcPr>
          <w:p w14:paraId="5F218E45"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vAlign w:val="center"/>
            <w:hideMark/>
          </w:tcPr>
          <w:p w14:paraId="255BE7E0" w14:textId="77777777" w:rsidR="00CB2215" w:rsidRPr="00CB2215" w:rsidRDefault="00CB2215" w:rsidP="00CB2215">
            <w:pPr>
              <w:ind w:left="-113" w:right="-113"/>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vAlign w:val="center"/>
            <w:hideMark/>
          </w:tcPr>
          <w:p w14:paraId="51DB4B0D" w14:textId="77777777" w:rsidR="00CB2215" w:rsidRPr="00CB2215" w:rsidRDefault="00CB2215" w:rsidP="00CB2215">
            <w:pPr>
              <w:ind w:left="-113" w:right="-113"/>
              <w:jc w:val="center"/>
              <w:rPr>
                <w:sz w:val="12"/>
                <w:szCs w:val="12"/>
              </w:rPr>
            </w:pPr>
            <w:r w:rsidRPr="00CB2215">
              <w:rPr>
                <w:sz w:val="12"/>
                <w:szCs w:val="12"/>
              </w:rPr>
              <w:t>37,00</w:t>
            </w:r>
          </w:p>
        </w:tc>
        <w:tc>
          <w:tcPr>
            <w:tcW w:w="0" w:type="auto"/>
            <w:tcBorders>
              <w:top w:val="nil"/>
              <w:left w:val="nil"/>
              <w:bottom w:val="single" w:sz="4" w:space="0" w:color="auto"/>
              <w:right w:val="single" w:sz="4" w:space="0" w:color="auto"/>
            </w:tcBorders>
            <w:shd w:val="clear" w:color="auto" w:fill="auto"/>
            <w:vAlign w:val="center"/>
            <w:hideMark/>
          </w:tcPr>
          <w:p w14:paraId="64DB00EC" w14:textId="77777777" w:rsidR="00CB2215" w:rsidRPr="00CB2215" w:rsidRDefault="00CB2215" w:rsidP="00CB2215">
            <w:pPr>
              <w:ind w:left="-113" w:right="-113"/>
              <w:jc w:val="center"/>
              <w:rPr>
                <w:sz w:val="12"/>
                <w:szCs w:val="12"/>
              </w:rPr>
            </w:pPr>
            <w:r w:rsidRPr="00CB2215">
              <w:rPr>
                <w:sz w:val="12"/>
                <w:szCs w:val="12"/>
              </w:rPr>
              <w:t>204,00</w:t>
            </w:r>
          </w:p>
        </w:tc>
        <w:tc>
          <w:tcPr>
            <w:tcW w:w="0" w:type="auto"/>
            <w:tcBorders>
              <w:top w:val="nil"/>
              <w:left w:val="nil"/>
              <w:bottom w:val="single" w:sz="4" w:space="0" w:color="auto"/>
              <w:right w:val="single" w:sz="4" w:space="0" w:color="auto"/>
            </w:tcBorders>
            <w:shd w:val="clear" w:color="auto" w:fill="auto"/>
            <w:vAlign w:val="center"/>
            <w:hideMark/>
          </w:tcPr>
          <w:p w14:paraId="40BF3759" w14:textId="77777777" w:rsidR="00CB2215" w:rsidRPr="00CB2215" w:rsidRDefault="00CB2215" w:rsidP="00CB2215">
            <w:pPr>
              <w:ind w:left="-113" w:right="-113"/>
              <w:jc w:val="center"/>
              <w:rPr>
                <w:sz w:val="12"/>
                <w:szCs w:val="12"/>
              </w:rPr>
            </w:pPr>
            <w:r w:rsidRPr="00CB2215">
              <w:rPr>
                <w:sz w:val="12"/>
                <w:szCs w:val="12"/>
              </w:rPr>
              <w:t>192,00</w:t>
            </w:r>
          </w:p>
        </w:tc>
        <w:tc>
          <w:tcPr>
            <w:tcW w:w="0" w:type="auto"/>
            <w:tcBorders>
              <w:top w:val="nil"/>
              <w:left w:val="nil"/>
              <w:bottom w:val="single" w:sz="4" w:space="0" w:color="auto"/>
              <w:right w:val="single" w:sz="4" w:space="0" w:color="auto"/>
            </w:tcBorders>
            <w:shd w:val="clear" w:color="auto" w:fill="auto"/>
            <w:vAlign w:val="center"/>
            <w:hideMark/>
          </w:tcPr>
          <w:p w14:paraId="02BB3477"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2D8789E" w14:textId="77777777" w:rsidR="00CB2215" w:rsidRPr="00CB2215" w:rsidRDefault="00CB2215" w:rsidP="00CB2215">
            <w:pPr>
              <w:ind w:left="-113" w:right="-113"/>
              <w:jc w:val="center"/>
              <w:rPr>
                <w:sz w:val="12"/>
                <w:szCs w:val="12"/>
              </w:rPr>
            </w:pPr>
            <w:r w:rsidRPr="00CB2215">
              <w:rPr>
                <w:sz w:val="12"/>
                <w:szCs w:val="12"/>
              </w:rPr>
              <w:t>241,00</w:t>
            </w:r>
          </w:p>
        </w:tc>
        <w:tc>
          <w:tcPr>
            <w:tcW w:w="0" w:type="auto"/>
            <w:tcBorders>
              <w:top w:val="nil"/>
              <w:left w:val="nil"/>
              <w:bottom w:val="single" w:sz="4" w:space="0" w:color="auto"/>
              <w:right w:val="single" w:sz="4" w:space="0" w:color="auto"/>
            </w:tcBorders>
            <w:shd w:val="clear" w:color="auto" w:fill="auto"/>
            <w:noWrap/>
            <w:vAlign w:val="center"/>
            <w:hideMark/>
          </w:tcPr>
          <w:p w14:paraId="259838DE" w14:textId="77777777" w:rsidR="00CB2215" w:rsidRPr="00CB2215" w:rsidRDefault="00CB2215" w:rsidP="00CB2215">
            <w:pPr>
              <w:ind w:left="-113" w:right="-113"/>
              <w:jc w:val="center"/>
              <w:rPr>
                <w:sz w:val="12"/>
                <w:szCs w:val="12"/>
              </w:rPr>
            </w:pPr>
            <w:r w:rsidRPr="00CB2215">
              <w:rPr>
                <w:sz w:val="12"/>
                <w:szCs w:val="12"/>
              </w:rPr>
              <w:t>4 496,07</w:t>
            </w:r>
          </w:p>
        </w:tc>
        <w:tc>
          <w:tcPr>
            <w:tcW w:w="0" w:type="auto"/>
            <w:tcBorders>
              <w:top w:val="nil"/>
              <w:left w:val="nil"/>
              <w:bottom w:val="single" w:sz="4" w:space="0" w:color="auto"/>
              <w:right w:val="single" w:sz="4" w:space="0" w:color="auto"/>
            </w:tcBorders>
            <w:shd w:val="clear" w:color="auto" w:fill="auto"/>
            <w:noWrap/>
            <w:vAlign w:val="center"/>
            <w:hideMark/>
          </w:tcPr>
          <w:p w14:paraId="5BCA639B" w14:textId="77777777" w:rsidR="00CB2215" w:rsidRPr="00CB2215" w:rsidRDefault="00CB2215" w:rsidP="00CB2215">
            <w:pPr>
              <w:ind w:left="-113" w:right="-113"/>
              <w:jc w:val="center"/>
              <w:rPr>
                <w:sz w:val="12"/>
                <w:szCs w:val="12"/>
              </w:rPr>
            </w:pPr>
            <w:r w:rsidRPr="00CB2215">
              <w:rPr>
                <w:sz w:val="12"/>
                <w:szCs w:val="12"/>
              </w:rPr>
              <w:t>76 433,13</w:t>
            </w:r>
          </w:p>
        </w:tc>
        <w:tc>
          <w:tcPr>
            <w:tcW w:w="0" w:type="auto"/>
            <w:tcBorders>
              <w:top w:val="nil"/>
              <w:left w:val="nil"/>
              <w:bottom w:val="single" w:sz="4" w:space="0" w:color="auto"/>
              <w:right w:val="single" w:sz="4" w:space="0" w:color="auto"/>
            </w:tcBorders>
            <w:shd w:val="clear" w:color="auto" w:fill="auto"/>
            <w:noWrap/>
            <w:vAlign w:val="center"/>
            <w:hideMark/>
          </w:tcPr>
          <w:p w14:paraId="7E5C0BAB" w14:textId="77777777" w:rsidR="00CB2215" w:rsidRPr="00CB2215" w:rsidRDefault="00CB2215" w:rsidP="00CB2215">
            <w:pPr>
              <w:ind w:left="-113" w:right="-113"/>
              <w:jc w:val="center"/>
              <w:rPr>
                <w:sz w:val="12"/>
                <w:szCs w:val="12"/>
              </w:rPr>
            </w:pPr>
            <w:r w:rsidRPr="00CB2215">
              <w:rPr>
                <w:sz w:val="12"/>
                <w:szCs w:val="12"/>
              </w:rPr>
              <w:t>71 937,06</w:t>
            </w:r>
          </w:p>
        </w:tc>
        <w:tc>
          <w:tcPr>
            <w:tcW w:w="0" w:type="auto"/>
            <w:tcBorders>
              <w:top w:val="nil"/>
              <w:left w:val="nil"/>
              <w:bottom w:val="single" w:sz="4" w:space="0" w:color="auto"/>
              <w:right w:val="single" w:sz="4" w:space="0" w:color="auto"/>
            </w:tcBorders>
            <w:shd w:val="clear" w:color="auto" w:fill="auto"/>
            <w:noWrap/>
            <w:vAlign w:val="center"/>
            <w:hideMark/>
          </w:tcPr>
          <w:p w14:paraId="2C38A193" w14:textId="77777777" w:rsidR="00CB2215" w:rsidRPr="00CB2215" w:rsidRDefault="00CB2215" w:rsidP="00CB2215">
            <w:pPr>
              <w:ind w:left="-113" w:right="-113"/>
              <w:jc w:val="center"/>
              <w:rPr>
                <w:sz w:val="12"/>
                <w:szCs w:val="12"/>
              </w:rPr>
            </w:pPr>
            <w:r w:rsidRPr="00CB2215">
              <w:rPr>
                <w:sz w:val="12"/>
                <w:szCs w:val="12"/>
              </w:rPr>
              <w:t>74 185,10</w:t>
            </w:r>
          </w:p>
        </w:tc>
        <w:tc>
          <w:tcPr>
            <w:tcW w:w="0" w:type="auto"/>
            <w:tcBorders>
              <w:top w:val="nil"/>
              <w:left w:val="nil"/>
              <w:bottom w:val="single" w:sz="4" w:space="0" w:color="auto"/>
              <w:right w:val="single" w:sz="4" w:space="0" w:color="auto"/>
            </w:tcBorders>
            <w:shd w:val="clear" w:color="auto" w:fill="auto"/>
            <w:noWrap/>
            <w:vAlign w:val="center"/>
            <w:hideMark/>
          </w:tcPr>
          <w:p w14:paraId="139B4106"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461A34A2"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76620031" w14:textId="77777777" w:rsidR="00CB2215" w:rsidRPr="00CB2215" w:rsidRDefault="00CB2215" w:rsidP="00CB2215">
            <w:pPr>
              <w:ind w:left="-113" w:right="-113"/>
              <w:jc w:val="center"/>
              <w:rPr>
                <w:sz w:val="12"/>
                <w:szCs w:val="12"/>
              </w:rPr>
            </w:pPr>
            <w:r w:rsidRPr="00CB2215">
              <w:rPr>
                <w:sz w:val="12"/>
                <w:szCs w:val="12"/>
              </w:rPr>
              <w:t>4 496,07</w:t>
            </w:r>
          </w:p>
        </w:tc>
      </w:tr>
      <w:tr w:rsidR="00CB2215" w:rsidRPr="00CB2215" w14:paraId="6B8C70EE" w14:textId="77777777" w:rsidTr="009E53B0">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14:paraId="42CF178F" w14:textId="77777777" w:rsidR="00CB2215" w:rsidRPr="00CB2215" w:rsidRDefault="00CB2215" w:rsidP="00CB2215">
            <w:pPr>
              <w:ind w:left="-113" w:right="-113"/>
              <w:jc w:val="center"/>
              <w:rPr>
                <w:sz w:val="12"/>
                <w:szCs w:val="12"/>
              </w:rPr>
            </w:pPr>
            <w:r w:rsidRPr="00CB2215">
              <w:rPr>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DC78EA3" w14:textId="77777777" w:rsidR="00CB2215" w:rsidRPr="00CB2215" w:rsidRDefault="00CB2215" w:rsidP="00CB2215">
            <w:pPr>
              <w:ind w:left="-113" w:right="-113"/>
              <w:jc w:val="center"/>
              <w:rPr>
                <w:bCs/>
                <w:sz w:val="12"/>
                <w:szCs w:val="12"/>
              </w:rPr>
            </w:pPr>
            <w:r w:rsidRPr="00CB2215">
              <w:rPr>
                <w:bCs/>
                <w:sz w:val="12"/>
                <w:szCs w:val="12"/>
              </w:rPr>
              <w:t>Итого комплекс ТЭЦ</w:t>
            </w:r>
          </w:p>
        </w:tc>
        <w:tc>
          <w:tcPr>
            <w:tcW w:w="0" w:type="auto"/>
            <w:tcBorders>
              <w:top w:val="nil"/>
              <w:left w:val="nil"/>
              <w:bottom w:val="single" w:sz="4" w:space="0" w:color="auto"/>
              <w:right w:val="single" w:sz="4" w:space="0" w:color="auto"/>
            </w:tcBorders>
            <w:shd w:val="clear" w:color="auto" w:fill="auto"/>
            <w:vAlign w:val="center"/>
            <w:hideMark/>
          </w:tcPr>
          <w:p w14:paraId="0BB7B3D9" w14:textId="77777777" w:rsidR="00CB2215" w:rsidRPr="00CB2215" w:rsidRDefault="00CB2215" w:rsidP="00CB2215">
            <w:pPr>
              <w:ind w:left="-113" w:right="-113"/>
              <w:jc w:val="right"/>
              <w:rPr>
                <w:bCs/>
                <w:sz w:val="12"/>
                <w:szCs w:val="12"/>
              </w:rPr>
            </w:pPr>
            <w:r w:rsidRPr="00CB2215">
              <w:rPr>
                <w:bCs/>
                <w:sz w:val="12"/>
                <w:szCs w:val="12"/>
              </w:rPr>
              <w:t>284 180 068,69</w:t>
            </w:r>
          </w:p>
        </w:tc>
        <w:tc>
          <w:tcPr>
            <w:tcW w:w="0" w:type="auto"/>
            <w:tcBorders>
              <w:top w:val="nil"/>
              <w:left w:val="nil"/>
              <w:bottom w:val="single" w:sz="4" w:space="0" w:color="auto"/>
              <w:right w:val="single" w:sz="4" w:space="0" w:color="auto"/>
            </w:tcBorders>
            <w:shd w:val="clear" w:color="auto" w:fill="auto"/>
            <w:vAlign w:val="center"/>
            <w:hideMark/>
          </w:tcPr>
          <w:p w14:paraId="217B3AE4" w14:textId="77777777" w:rsidR="00CB2215" w:rsidRPr="00CB2215" w:rsidRDefault="00CB2215" w:rsidP="00CB2215">
            <w:pPr>
              <w:ind w:left="-113" w:right="-113"/>
              <w:rPr>
                <w:bCs/>
                <w:sz w:val="12"/>
                <w:szCs w:val="12"/>
              </w:rPr>
            </w:pPr>
            <w:r w:rsidRPr="00CB2215">
              <w:rPr>
                <w:bCs/>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F8EF301" w14:textId="77777777" w:rsidR="00CB2215" w:rsidRPr="00CB2215" w:rsidRDefault="00CB2215" w:rsidP="00CB2215">
            <w:pPr>
              <w:ind w:left="-113" w:right="-113"/>
              <w:jc w:val="right"/>
              <w:rPr>
                <w:bCs/>
                <w:sz w:val="12"/>
                <w:szCs w:val="12"/>
              </w:rPr>
            </w:pPr>
            <w:r w:rsidRPr="00CB2215">
              <w:rPr>
                <w:bCs/>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A0D2D59" w14:textId="77777777" w:rsidR="00CB2215" w:rsidRPr="00CB2215" w:rsidRDefault="00CB2215" w:rsidP="00CB2215">
            <w:pPr>
              <w:ind w:left="-113" w:right="-113"/>
              <w:jc w:val="right"/>
              <w:rPr>
                <w:bCs/>
                <w:sz w:val="12"/>
                <w:szCs w:val="12"/>
              </w:rPr>
            </w:pPr>
            <w:r w:rsidRPr="00CB2215">
              <w:rPr>
                <w:bCs/>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691B42E" w14:textId="77777777" w:rsidR="00CB2215" w:rsidRPr="00CB2215" w:rsidRDefault="00CB2215" w:rsidP="00CB2215">
            <w:pPr>
              <w:ind w:left="-113" w:right="-113"/>
              <w:jc w:val="right"/>
              <w:rPr>
                <w:bCs/>
                <w:sz w:val="12"/>
                <w:szCs w:val="12"/>
              </w:rPr>
            </w:pPr>
            <w:r w:rsidRPr="00CB2215">
              <w:rPr>
                <w:bCs/>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EBA247F" w14:textId="77777777" w:rsidR="00CB2215" w:rsidRPr="00CB2215" w:rsidRDefault="00CB2215" w:rsidP="00CB2215">
            <w:pPr>
              <w:ind w:left="-113" w:right="-113"/>
              <w:jc w:val="right"/>
              <w:rPr>
                <w:bCs/>
                <w:sz w:val="12"/>
                <w:szCs w:val="12"/>
              </w:rPr>
            </w:pPr>
            <w:r w:rsidRPr="00CB2215">
              <w:rPr>
                <w:bCs/>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6170988" w14:textId="77777777" w:rsidR="00CB2215" w:rsidRPr="00CB2215" w:rsidRDefault="00CB2215" w:rsidP="00CB2215">
            <w:pPr>
              <w:ind w:left="-113" w:right="-113"/>
              <w:jc w:val="right"/>
              <w:rPr>
                <w:bCs/>
                <w:sz w:val="12"/>
                <w:szCs w:val="12"/>
              </w:rPr>
            </w:pPr>
            <w:r w:rsidRPr="00CB2215">
              <w:rPr>
                <w:bCs/>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CD587BC" w14:textId="77777777" w:rsidR="00CB2215" w:rsidRPr="00CB2215" w:rsidRDefault="00CB2215" w:rsidP="00CB2215">
            <w:pPr>
              <w:ind w:left="-113" w:right="-113"/>
              <w:jc w:val="right"/>
              <w:rPr>
                <w:bCs/>
                <w:sz w:val="12"/>
                <w:szCs w:val="12"/>
              </w:rPr>
            </w:pPr>
            <w:r w:rsidRPr="00CB2215">
              <w:rPr>
                <w:bCs/>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6C535A1" w14:textId="77777777" w:rsidR="00CB2215" w:rsidRPr="00CB2215" w:rsidRDefault="00CB2215" w:rsidP="00CB2215">
            <w:pPr>
              <w:ind w:left="-113" w:right="-113"/>
              <w:jc w:val="center"/>
              <w:rPr>
                <w:bCs/>
                <w:sz w:val="12"/>
                <w:szCs w:val="12"/>
              </w:rPr>
            </w:pPr>
            <w:r w:rsidRPr="00CB2215">
              <w:rPr>
                <w:bCs/>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76A71E8D" w14:textId="77777777" w:rsidR="00CB2215" w:rsidRPr="00CB2215" w:rsidRDefault="00CB2215" w:rsidP="00CB2215">
            <w:pPr>
              <w:ind w:left="-113" w:right="-113"/>
              <w:jc w:val="center"/>
              <w:rPr>
                <w:bCs/>
                <w:sz w:val="12"/>
                <w:szCs w:val="12"/>
              </w:rPr>
            </w:pPr>
            <w:r w:rsidRPr="00CB2215">
              <w:rPr>
                <w:bCs/>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044C08DA" w14:textId="77777777" w:rsidR="00CB2215" w:rsidRPr="00CB2215" w:rsidRDefault="00CB2215" w:rsidP="00CB2215">
            <w:pPr>
              <w:ind w:left="-113" w:right="-113"/>
              <w:jc w:val="center"/>
              <w:rPr>
                <w:bCs/>
                <w:sz w:val="12"/>
                <w:szCs w:val="12"/>
              </w:rPr>
            </w:pPr>
            <w:r w:rsidRPr="00CB2215">
              <w:rPr>
                <w:bCs/>
                <w:sz w:val="12"/>
                <w:szCs w:val="12"/>
              </w:rPr>
              <w:t>7 814 664,88</w:t>
            </w:r>
          </w:p>
        </w:tc>
        <w:tc>
          <w:tcPr>
            <w:tcW w:w="0" w:type="auto"/>
            <w:tcBorders>
              <w:top w:val="nil"/>
              <w:left w:val="nil"/>
              <w:bottom w:val="single" w:sz="4" w:space="0" w:color="auto"/>
              <w:right w:val="single" w:sz="4" w:space="0" w:color="auto"/>
            </w:tcBorders>
            <w:shd w:val="clear" w:color="auto" w:fill="auto"/>
            <w:vAlign w:val="center"/>
            <w:hideMark/>
          </w:tcPr>
          <w:p w14:paraId="73FC4FF6" w14:textId="77777777" w:rsidR="00CB2215" w:rsidRPr="00CB2215" w:rsidRDefault="00CB2215" w:rsidP="00CB2215">
            <w:pPr>
              <w:ind w:left="-113" w:right="-113"/>
              <w:jc w:val="center"/>
              <w:rPr>
                <w:bCs/>
                <w:sz w:val="12"/>
                <w:szCs w:val="12"/>
              </w:rPr>
            </w:pPr>
            <w:r w:rsidRPr="00CB2215">
              <w:rPr>
                <w:bCs/>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3194761F" w14:textId="77777777" w:rsidR="00CB2215" w:rsidRPr="00CB2215" w:rsidRDefault="00CB2215" w:rsidP="00CB2215">
            <w:pPr>
              <w:ind w:left="-113" w:right="-113"/>
              <w:jc w:val="center"/>
              <w:rPr>
                <w:bCs/>
                <w:sz w:val="12"/>
                <w:szCs w:val="12"/>
              </w:rPr>
            </w:pPr>
            <w:r w:rsidRPr="00CB2215">
              <w:rPr>
                <w:bCs/>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7845084" w14:textId="77777777" w:rsidR="00CB2215" w:rsidRPr="00CB2215" w:rsidRDefault="00CB2215" w:rsidP="00CB2215">
            <w:pPr>
              <w:ind w:left="-113" w:right="-113"/>
              <w:jc w:val="center"/>
              <w:rPr>
                <w:bCs/>
                <w:sz w:val="12"/>
                <w:szCs w:val="12"/>
              </w:rPr>
            </w:pPr>
            <w:r w:rsidRPr="00CB2215">
              <w:rPr>
                <w:bCs/>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1A1195D9" w14:textId="77777777" w:rsidR="00CB2215" w:rsidRPr="00CB2215" w:rsidRDefault="00CB2215" w:rsidP="00CB2215">
            <w:pPr>
              <w:ind w:left="-113" w:right="-113"/>
              <w:jc w:val="center"/>
              <w:rPr>
                <w:bCs/>
                <w:sz w:val="12"/>
                <w:szCs w:val="12"/>
              </w:rPr>
            </w:pPr>
            <w:r w:rsidRPr="00CB2215">
              <w:rPr>
                <w:bCs/>
                <w:sz w:val="12"/>
                <w:szCs w:val="12"/>
              </w:rPr>
              <w:t>3 158 958,36</w:t>
            </w:r>
          </w:p>
        </w:tc>
        <w:tc>
          <w:tcPr>
            <w:tcW w:w="0" w:type="auto"/>
            <w:tcBorders>
              <w:top w:val="nil"/>
              <w:left w:val="nil"/>
              <w:bottom w:val="single" w:sz="4" w:space="0" w:color="auto"/>
              <w:right w:val="single" w:sz="4" w:space="0" w:color="auto"/>
            </w:tcBorders>
            <w:shd w:val="clear" w:color="auto" w:fill="auto"/>
            <w:vAlign w:val="center"/>
            <w:hideMark/>
          </w:tcPr>
          <w:p w14:paraId="2FAE5AA8" w14:textId="77777777" w:rsidR="00CB2215" w:rsidRPr="00CB2215" w:rsidRDefault="00CB2215" w:rsidP="00CB2215">
            <w:pPr>
              <w:ind w:left="-113" w:right="-113"/>
              <w:jc w:val="center"/>
              <w:rPr>
                <w:bCs/>
                <w:sz w:val="12"/>
                <w:szCs w:val="12"/>
              </w:rPr>
            </w:pPr>
            <w:r w:rsidRPr="00CB2215">
              <w:rPr>
                <w:bCs/>
                <w:sz w:val="12"/>
                <w:szCs w:val="12"/>
              </w:rPr>
              <w:t>2 727 225,00</w:t>
            </w:r>
          </w:p>
        </w:tc>
        <w:tc>
          <w:tcPr>
            <w:tcW w:w="0" w:type="auto"/>
            <w:tcBorders>
              <w:top w:val="nil"/>
              <w:left w:val="nil"/>
              <w:bottom w:val="single" w:sz="4" w:space="0" w:color="auto"/>
              <w:right w:val="single" w:sz="4" w:space="0" w:color="auto"/>
            </w:tcBorders>
            <w:shd w:val="clear" w:color="auto" w:fill="auto"/>
            <w:vAlign w:val="center"/>
            <w:hideMark/>
          </w:tcPr>
          <w:p w14:paraId="4ED8BB0B" w14:textId="77777777" w:rsidR="00CB2215" w:rsidRPr="00CB2215" w:rsidRDefault="00CB2215" w:rsidP="00CB2215">
            <w:pPr>
              <w:ind w:left="-113" w:right="-113"/>
              <w:jc w:val="center"/>
              <w:rPr>
                <w:bCs/>
                <w:sz w:val="12"/>
                <w:szCs w:val="12"/>
              </w:rPr>
            </w:pPr>
            <w:r w:rsidRPr="00CB2215">
              <w:rPr>
                <w:bCs/>
                <w:sz w:val="12"/>
                <w:szCs w:val="12"/>
              </w:rPr>
              <w:t>13 700 848,25</w:t>
            </w:r>
          </w:p>
        </w:tc>
      </w:tr>
    </w:tbl>
    <w:p w14:paraId="05D555CC" w14:textId="77777777" w:rsidR="00CB2215" w:rsidRPr="00CB2215" w:rsidRDefault="00CB2215" w:rsidP="00CB2215">
      <w:pPr>
        <w:jc w:val="both"/>
        <w:rPr>
          <w:snapToGrid w:val="0"/>
          <w:sz w:val="28"/>
          <w:szCs w:val="28"/>
        </w:rPr>
        <w:sectPr w:rsidR="00CB2215" w:rsidRPr="00CB2215" w:rsidSect="00CB2215">
          <w:pgSz w:w="16838" w:h="11906" w:orient="landscape"/>
          <w:pgMar w:top="1701" w:right="1134" w:bottom="851" w:left="1134" w:header="709" w:footer="709" w:gutter="0"/>
          <w:cols w:space="708"/>
          <w:docGrid w:linePitch="381"/>
        </w:sectPr>
      </w:pPr>
    </w:p>
    <w:p w14:paraId="644925FC" w14:textId="77777777" w:rsidR="00CB2215" w:rsidRPr="00CB2215" w:rsidRDefault="00CB2215" w:rsidP="00CB2215">
      <w:pPr>
        <w:ind w:firstLine="709"/>
        <w:rPr>
          <w:snapToGrid w:val="0"/>
          <w:sz w:val="28"/>
          <w:szCs w:val="28"/>
        </w:rPr>
      </w:pPr>
    </w:p>
    <w:p w14:paraId="65431B32" w14:textId="77777777" w:rsidR="00CB2215" w:rsidRPr="00CB2215" w:rsidRDefault="00CB2215" w:rsidP="00CB2215">
      <w:pPr>
        <w:keepNext/>
        <w:keepLines/>
        <w:jc w:val="center"/>
        <w:outlineLvl w:val="1"/>
        <w:rPr>
          <w:rFonts w:eastAsia="Calibri"/>
          <w:b/>
          <w:sz w:val="28"/>
          <w:szCs w:val="20"/>
          <w:lang w:eastAsia="en-US"/>
        </w:rPr>
      </w:pPr>
      <w:r w:rsidRPr="00CB2215">
        <w:rPr>
          <w:rFonts w:eastAsia="Calibri"/>
          <w:b/>
          <w:sz w:val="28"/>
          <w:szCs w:val="28"/>
          <w:lang w:eastAsia="en-US"/>
        </w:rPr>
        <w:t xml:space="preserve">Плата за выбросы и сбросы загрязняющих веществ </w:t>
      </w:r>
      <w:r w:rsidRPr="00CB2215">
        <w:rPr>
          <w:rFonts w:eastAsia="Calibri"/>
          <w:b/>
          <w:sz w:val="28"/>
          <w:szCs w:val="28"/>
          <w:lang w:eastAsia="en-US"/>
        </w:rPr>
        <w:br/>
        <w:t>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5A774785" w14:textId="77777777" w:rsidR="00CB2215" w:rsidRPr="00CB2215" w:rsidRDefault="00CB2215" w:rsidP="00CB2215">
      <w:pPr>
        <w:tabs>
          <w:tab w:val="left" w:pos="1890"/>
        </w:tabs>
        <w:ind w:firstLine="709"/>
        <w:jc w:val="both"/>
        <w:rPr>
          <w:snapToGrid w:val="0"/>
          <w:sz w:val="28"/>
          <w:szCs w:val="28"/>
        </w:rPr>
      </w:pPr>
    </w:p>
    <w:p w14:paraId="2CFFAAE9"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По данной статье предприятием планируются расходы в размере </w:t>
      </w:r>
      <w:r w:rsidRPr="00CB2215">
        <w:rPr>
          <w:snapToGrid w:val="0"/>
          <w:sz w:val="28"/>
          <w:szCs w:val="28"/>
        </w:rPr>
        <w:br/>
        <w:t xml:space="preserve">544 тыс. руб. </w:t>
      </w:r>
    </w:p>
    <w:p w14:paraId="674C6E34"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A2CBE9E"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Оборотно-сальдовая ведомость по счету 20 за 2023 год в разрезе платы за негативное воздействие на окружающую среду (НВОС) (стр. 1 том 11) на сумму 18 тыс. руб. Экономически обоснованные расходы по представленному договору составили: 18 тыс. руб. × 97,348 % (доля расходов на потребительский рынок) = </w:t>
      </w:r>
      <w:r w:rsidRPr="00CB2215">
        <w:rPr>
          <w:b/>
          <w:snapToGrid w:val="0"/>
          <w:sz w:val="28"/>
          <w:szCs w:val="28"/>
        </w:rPr>
        <w:t>18 тыс. руб</w:t>
      </w:r>
      <w:r w:rsidRPr="00CB2215">
        <w:rPr>
          <w:snapToGrid w:val="0"/>
          <w:sz w:val="28"/>
          <w:szCs w:val="28"/>
        </w:rPr>
        <w:t>.</w:t>
      </w:r>
    </w:p>
    <w:p w14:paraId="2199ABA9"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Оборотно-сальдовая ведомость по счету 20 за 2023 год в разрезе услуг по обращению с твердыми коммунальными отходами (ТКО) (стр. 1 том 11) на сумму 451 тыс. руб. Экономически обоснованные расходы по представленному договору составили: 451 тыс. руб. × 97,348 % (доля расходов на потребительский рынок) = </w:t>
      </w:r>
      <w:r w:rsidRPr="00CB2215">
        <w:rPr>
          <w:b/>
          <w:snapToGrid w:val="0"/>
          <w:sz w:val="28"/>
          <w:szCs w:val="28"/>
        </w:rPr>
        <w:t>439 тыс. руб</w:t>
      </w:r>
      <w:r w:rsidRPr="00CB2215">
        <w:rPr>
          <w:snapToGrid w:val="0"/>
          <w:sz w:val="28"/>
          <w:szCs w:val="28"/>
        </w:rPr>
        <w:t>.</w:t>
      </w:r>
    </w:p>
    <w:p w14:paraId="1F5B3A67"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Оборотно-сальдовая ведомость по счету 20 за 2023 год в разрезе утилизации отходов (мусора) (стр. 1 том 11) на сумму 24 тыс. руб. Экономически обоснованные расходы по представленному договору составили: 24 тыс. руб. × 97,348 % (доля расходов на потребительский рынок) = </w:t>
      </w:r>
      <w:r w:rsidRPr="00CB2215">
        <w:rPr>
          <w:b/>
          <w:snapToGrid w:val="0"/>
          <w:sz w:val="28"/>
          <w:szCs w:val="28"/>
        </w:rPr>
        <w:t>23 тыс. руб</w:t>
      </w:r>
      <w:r w:rsidRPr="00CB2215">
        <w:rPr>
          <w:snapToGrid w:val="0"/>
          <w:sz w:val="28"/>
          <w:szCs w:val="28"/>
        </w:rPr>
        <w:t>.</w:t>
      </w:r>
    </w:p>
    <w:p w14:paraId="09DC4A40" w14:textId="77777777" w:rsidR="00CB2215" w:rsidRPr="00CB2215" w:rsidRDefault="00CB2215" w:rsidP="00CB2215">
      <w:pPr>
        <w:ind w:firstLine="709"/>
        <w:jc w:val="both"/>
        <w:rPr>
          <w:snapToGrid w:val="0"/>
          <w:sz w:val="28"/>
          <w:szCs w:val="28"/>
        </w:rPr>
      </w:pPr>
      <w:r w:rsidRPr="00CB2215">
        <w:rPr>
          <w:snapToGrid w:val="0"/>
          <w:sz w:val="28"/>
          <w:szCs w:val="28"/>
        </w:rPr>
        <w:t>Экономически обоснованные расходы при этом составили:</w:t>
      </w:r>
    </w:p>
    <w:p w14:paraId="63194201" w14:textId="77777777" w:rsidR="00CB2215" w:rsidRPr="00CB2215" w:rsidRDefault="00CB2215" w:rsidP="00CB2215">
      <w:pPr>
        <w:ind w:firstLine="709"/>
        <w:jc w:val="both"/>
        <w:rPr>
          <w:snapToGrid w:val="0"/>
          <w:sz w:val="26"/>
          <w:szCs w:val="28"/>
        </w:rPr>
      </w:pPr>
      <w:r w:rsidRPr="00CB2215">
        <w:rPr>
          <w:snapToGrid w:val="0"/>
          <w:sz w:val="28"/>
          <w:szCs w:val="28"/>
        </w:rPr>
        <w:t xml:space="preserve">18 + 439 + 23 = </w:t>
      </w:r>
      <w:r w:rsidRPr="00CB2215">
        <w:rPr>
          <w:b/>
          <w:snapToGrid w:val="0"/>
          <w:sz w:val="28"/>
          <w:szCs w:val="28"/>
        </w:rPr>
        <w:t>480 тыс. руб.</w:t>
      </w:r>
    </w:p>
    <w:p w14:paraId="5B060883"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118175DD"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Расходы в размере 64 тыс. руб., не подтвержденные предприятием документально, подлежат исключению из НВВ на 2025 год, </w:t>
      </w:r>
      <w:r w:rsidRPr="00CB2215">
        <w:rPr>
          <w:snapToGrid w:val="0"/>
          <w:sz w:val="28"/>
          <w:szCs w:val="28"/>
        </w:rPr>
        <w:br/>
        <w:t>как экономически необоснованные.</w:t>
      </w:r>
    </w:p>
    <w:p w14:paraId="2E9364D2" w14:textId="77777777" w:rsidR="00CB2215" w:rsidRPr="00CB2215" w:rsidRDefault="00CB2215" w:rsidP="00CB2215">
      <w:pPr>
        <w:ind w:firstLine="709"/>
        <w:rPr>
          <w:snapToGrid w:val="0"/>
          <w:sz w:val="28"/>
          <w:szCs w:val="28"/>
        </w:rPr>
      </w:pPr>
    </w:p>
    <w:p w14:paraId="678F9558" w14:textId="77777777" w:rsidR="00CB2215" w:rsidRPr="00CB2215" w:rsidRDefault="00CB2215" w:rsidP="00CB2215">
      <w:pPr>
        <w:keepNext/>
        <w:keepLines/>
        <w:jc w:val="center"/>
        <w:outlineLvl w:val="1"/>
        <w:rPr>
          <w:rFonts w:eastAsia="Calibri"/>
          <w:b/>
          <w:sz w:val="28"/>
          <w:szCs w:val="28"/>
          <w:lang w:eastAsia="en-US"/>
        </w:rPr>
      </w:pPr>
      <w:r w:rsidRPr="00CB2215">
        <w:rPr>
          <w:rFonts w:eastAsia="Calibri"/>
          <w:b/>
          <w:sz w:val="28"/>
          <w:szCs w:val="28"/>
          <w:lang w:eastAsia="en-US"/>
        </w:rPr>
        <w:t>Расходы на обязательное страхование</w:t>
      </w:r>
    </w:p>
    <w:p w14:paraId="0A612EA2" w14:textId="77777777" w:rsidR="00CB2215" w:rsidRPr="00CB2215" w:rsidRDefault="00CB2215" w:rsidP="00CB2215">
      <w:pPr>
        <w:tabs>
          <w:tab w:val="left" w:pos="1890"/>
        </w:tabs>
        <w:ind w:firstLine="709"/>
        <w:jc w:val="both"/>
        <w:rPr>
          <w:snapToGrid w:val="0"/>
          <w:sz w:val="28"/>
          <w:szCs w:val="28"/>
        </w:rPr>
      </w:pPr>
    </w:p>
    <w:p w14:paraId="4D46B246"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По данной статье предприятием планируются расходы в размере </w:t>
      </w:r>
      <w:r w:rsidRPr="00CB2215">
        <w:rPr>
          <w:snapToGrid w:val="0"/>
          <w:sz w:val="28"/>
          <w:szCs w:val="28"/>
        </w:rPr>
        <w:br/>
        <w:t xml:space="preserve">289 тыс. руб. </w:t>
      </w:r>
    </w:p>
    <w:p w14:paraId="2C3214D4"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855C3FD"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lastRenderedPageBreak/>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 Гидротехнические сооружения шламонакопителя Центральной ТЭЦ ООО «ЭнергоТранзит» (стр. 41 том 10.2) на сумму 15 тыс. руб. Экономически обоснованные расходы по представленному договору составили: 15 тыс. руб. × 91,163 % (доля расходов на производство тепловой энергии) × 97,348 % (доля расходов на потребительский рынок) = </w:t>
      </w:r>
      <w:r w:rsidRPr="00CB2215">
        <w:rPr>
          <w:b/>
          <w:snapToGrid w:val="0"/>
          <w:sz w:val="28"/>
          <w:szCs w:val="28"/>
        </w:rPr>
        <w:t>13 тыс. руб</w:t>
      </w:r>
      <w:r w:rsidRPr="00CB2215">
        <w:rPr>
          <w:snapToGrid w:val="0"/>
          <w:sz w:val="28"/>
          <w:szCs w:val="28"/>
        </w:rPr>
        <w:t>.</w:t>
      </w:r>
    </w:p>
    <w:p w14:paraId="2D4C7284"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 Сеть газопотребления Центральной ТЭЦ (стр. 42 том 10.2) на сумму 8 тыс. руб. Экономически обоснованные расходы по представленному договору составили: 8 тыс. руб. × 91,163 % (доля расходов на производство тепловой энергии) × 97,348 % (доля расходов на потребительский рынок) = </w:t>
      </w:r>
      <w:r w:rsidRPr="00CB2215">
        <w:rPr>
          <w:b/>
          <w:snapToGrid w:val="0"/>
          <w:sz w:val="28"/>
          <w:szCs w:val="28"/>
        </w:rPr>
        <w:t>7 тыс. руб</w:t>
      </w:r>
      <w:r w:rsidRPr="00CB2215">
        <w:rPr>
          <w:snapToGrid w:val="0"/>
          <w:sz w:val="28"/>
          <w:szCs w:val="28"/>
        </w:rPr>
        <w:t>.</w:t>
      </w:r>
    </w:p>
    <w:p w14:paraId="68D1EEDE"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 Пиковые водогрейные котельные ТЭЦ (стр. 46 том 10.2) на сумму 9 тыс. руб. Экономически обоснованные расходы по представленному договору составили: 9 тыс. руб. × 91,163 % (доля расходов на производство тепловой энергии) × 97,348 % (доля расходов на потребительский рынок) = </w:t>
      </w:r>
      <w:r w:rsidRPr="00CB2215">
        <w:rPr>
          <w:b/>
          <w:snapToGrid w:val="0"/>
          <w:sz w:val="28"/>
          <w:szCs w:val="28"/>
        </w:rPr>
        <w:t>8 тыс. руб</w:t>
      </w:r>
      <w:r w:rsidRPr="00CB2215">
        <w:rPr>
          <w:snapToGrid w:val="0"/>
          <w:sz w:val="28"/>
          <w:szCs w:val="28"/>
        </w:rPr>
        <w:t>.</w:t>
      </w:r>
    </w:p>
    <w:p w14:paraId="58C5AE56"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 Площадка главного корпуса ТЭЦ (стр. 47 том 10.2) на сумму 98 тыс. руб. Экономически обоснованные расходы по представленному договору составили: 98 тыс. руб. × 91,163 % (доля расходов на производство тепловой энергии) × 97,348 % (доля расходов на потребительский рынок) = </w:t>
      </w:r>
      <w:r w:rsidRPr="00CB2215">
        <w:rPr>
          <w:b/>
          <w:snapToGrid w:val="0"/>
          <w:sz w:val="28"/>
          <w:szCs w:val="28"/>
        </w:rPr>
        <w:t>87 тыс. руб</w:t>
      </w:r>
      <w:r w:rsidRPr="00CB2215">
        <w:rPr>
          <w:snapToGrid w:val="0"/>
          <w:sz w:val="28"/>
          <w:szCs w:val="28"/>
        </w:rPr>
        <w:t>.</w:t>
      </w:r>
    </w:p>
    <w:p w14:paraId="32BE0477"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 Площадка подсобного хозяйства ТЭЦ (стр. 48 том 10.2) на сумму 98 тыс. руб. Экономически обоснованные расходы по представленному договору составили: 98 тыс. руб. × 91,163 % (доля расходов на производство тепловой энергии) × 97,348 % (доля расходов на потребительский рынок) = </w:t>
      </w:r>
      <w:r w:rsidRPr="00CB2215">
        <w:rPr>
          <w:b/>
          <w:snapToGrid w:val="0"/>
          <w:sz w:val="28"/>
          <w:szCs w:val="28"/>
        </w:rPr>
        <w:t>87 тыс. руб</w:t>
      </w:r>
      <w:r w:rsidRPr="00CB2215">
        <w:rPr>
          <w:snapToGrid w:val="0"/>
          <w:sz w:val="28"/>
          <w:szCs w:val="28"/>
        </w:rPr>
        <w:t>.</w:t>
      </w:r>
    </w:p>
    <w:p w14:paraId="3EBE204C"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 Площадка хранения мазутного топлива (стр. 49 том 10.2) на сумму 98 тыс. руб. Экономически обоснованные расходы по представленному договору составили: 98 тыс. руб. × 91,163 % (доля расходов на производство тепловой энергии) × 97,348 % (доля расходов на потребительский рынок) = </w:t>
      </w:r>
      <w:r w:rsidRPr="00CB2215">
        <w:rPr>
          <w:b/>
          <w:snapToGrid w:val="0"/>
          <w:sz w:val="28"/>
          <w:szCs w:val="28"/>
        </w:rPr>
        <w:t>87 тыс. руб</w:t>
      </w:r>
      <w:r w:rsidRPr="00CB2215">
        <w:rPr>
          <w:snapToGrid w:val="0"/>
          <w:sz w:val="28"/>
          <w:szCs w:val="28"/>
        </w:rPr>
        <w:t>.</w:t>
      </w:r>
    </w:p>
    <w:p w14:paraId="1EE9E000" w14:textId="77777777" w:rsidR="00CB2215" w:rsidRPr="00CB2215" w:rsidRDefault="00CB2215" w:rsidP="00CB2215">
      <w:pPr>
        <w:ind w:firstLine="709"/>
        <w:jc w:val="both"/>
        <w:rPr>
          <w:snapToGrid w:val="0"/>
          <w:sz w:val="28"/>
          <w:szCs w:val="28"/>
        </w:rPr>
      </w:pPr>
      <w:r w:rsidRPr="00CB2215">
        <w:rPr>
          <w:snapToGrid w:val="0"/>
          <w:sz w:val="28"/>
          <w:szCs w:val="28"/>
        </w:rPr>
        <w:br w:type="page"/>
      </w:r>
    </w:p>
    <w:p w14:paraId="0D43120E" w14:textId="77777777" w:rsidR="00CB2215" w:rsidRPr="00CB2215" w:rsidRDefault="00CB2215" w:rsidP="00CB2215">
      <w:pPr>
        <w:ind w:firstLine="709"/>
        <w:jc w:val="both"/>
        <w:rPr>
          <w:snapToGrid w:val="0"/>
          <w:sz w:val="28"/>
          <w:szCs w:val="28"/>
        </w:rPr>
      </w:pPr>
      <w:r w:rsidRPr="00CB2215">
        <w:rPr>
          <w:snapToGrid w:val="0"/>
          <w:sz w:val="28"/>
          <w:szCs w:val="28"/>
        </w:rPr>
        <w:lastRenderedPageBreak/>
        <w:t>Экономически обоснованные расходы при этом составили:</w:t>
      </w:r>
    </w:p>
    <w:p w14:paraId="61186373" w14:textId="77777777" w:rsidR="00CB2215" w:rsidRPr="00CB2215" w:rsidRDefault="00CB2215" w:rsidP="00CB2215">
      <w:pPr>
        <w:ind w:firstLine="709"/>
        <w:jc w:val="both"/>
        <w:rPr>
          <w:snapToGrid w:val="0"/>
          <w:sz w:val="26"/>
          <w:szCs w:val="28"/>
        </w:rPr>
      </w:pPr>
      <w:r w:rsidRPr="00CB2215">
        <w:rPr>
          <w:snapToGrid w:val="0"/>
          <w:sz w:val="28"/>
          <w:szCs w:val="28"/>
        </w:rPr>
        <w:t xml:space="preserve">13 + 7 + 8 + 87 + 87 + 87 = </w:t>
      </w:r>
      <w:r w:rsidRPr="00CB2215">
        <w:rPr>
          <w:b/>
          <w:snapToGrid w:val="0"/>
          <w:sz w:val="28"/>
          <w:szCs w:val="28"/>
        </w:rPr>
        <w:t>289 тыс. руб.</w:t>
      </w:r>
    </w:p>
    <w:p w14:paraId="7FAC0DBD"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0697F922" w14:textId="77777777" w:rsidR="00CB2215" w:rsidRPr="00CB2215" w:rsidRDefault="00CB2215" w:rsidP="00CB2215">
      <w:pPr>
        <w:ind w:firstLine="709"/>
        <w:rPr>
          <w:snapToGrid w:val="0"/>
          <w:sz w:val="28"/>
          <w:szCs w:val="28"/>
        </w:rPr>
      </w:pPr>
      <w:r w:rsidRPr="00CB2215">
        <w:rPr>
          <w:snapToGrid w:val="0"/>
          <w:sz w:val="28"/>
          <w:szCs w:val="28"/>
        </w:rPr>
        <w:t>Корректировка предложения предприятия отсутствует.</w:t>
      </w:r>
    </w:p>
    <w:p w14:paraId="0F3D4F5E" w14:textId="77777777" w:rsidR="00CB2215" w:rsidRPr="00CB2215" w:rsidRDefault="00CB2215" w:rsidP="00CB2215">
      <w:pPr>
        <w:ind w:firstLine="709"/>
        <w:rPr>
          <w:snapToGrid w:val="0"/>
          <w:sz w:val="28"/>
          <w:szCs w:val="28"/>
        </w:rPr>
      </w:pPr>
    </w:p>
    <w:p w14:paraId="3E1A7D99" w14:textId="77777777" w:rsidR="00CB2215" w:rsidRPr="00CB2215" w:rsidRDefault="00CB2215" w:rsidP="00CB2215">
      <w:pPr>
        <w:keepNext/>
        <w:keepLines/>
        <w:jc w:val="center"/>
        <w:outlineLvl w:val="1"/>
        <w:rPr>
          <w:rFonts w:eastAsia="Calibri"/>
          <w:b/>
          <w:sz w:val="28"/>
          <w:szCs w:val="20"/>
          <w:lang w:eastAsia="en-US"/>
        </w:rPr>
      </w:pPr>
      <w:r w:rsidRPr="00CB2215">
        <w:rPr>
          <w:rFonts w:eastAsia="Calibri"/>
          <w:b/>
          <w:sz w:val="28"/>
          <w:szCs w:val="28"/>
          <w:lang w:eastAsia="en-US"/>
        </w:rPr>
        <w:t>Отчисления на социальные нужды</w:t>
      </w:r>
    </w:p>
    <w:p w14:paraId="1951361E" w14:textId="77777777" w:rsidR="00CB2215" w:rsidRPr="00CB2215" w:rsidRDefault="00CB2215" w:rsidP="00CB2215">
      <w:pPr>
        <w:ind w:firstLine="709"/>
        <w:jc w:val="both"/>
        <w:rPr>
          <w:snapToGrid w:val="0"/>
          <w:sz w:val="28"/>
          <w:szCs w:val="28"/>
        </w:rPr>
      </w:pPr>
    </w:p>
    <w:p w14:paraId="5B95E713" w14:textId="77777777" w:rsidR="00CB2215" w:rsidRPr="00CB2215" w:rsidRDefault="00CB2215" w:rsidP="00CB2215">
      <w:pPr>
        <w:ind w:firstLine="709"/>
        <w:jc w:val="both"/>
        <w:rPr>
          <w:snapToGrid w:val="0"/>
          <w:sz w:val="28"/>
          <w:szCs w:val="28"/>
        </w:rPr>
      </w:pPr>
      <w:r w:rsidRPr="00CB2215">
        <w:rPr>
          <w:snapToGrid w:val="0"/>
          <w:sz w:val="28"/>
          <w:szCs w:val="28"/>
        </w:rPr>
        <w:t>В расходы по статье «Отчисления на социальные нужды» включаются:</w:t>
      </w:r>
    </w:p>
    <w:p w14:paraId="20CEBD5D" w14:textId="77777777" w:rsidR="00CB2215" w:rsidRPr="00CB2215" w:rsidRDefault="00CB2215" w:rsidP="00CB2215">
      <w:pPr>
        <w:ind w:firstLine="709"/>
        <w:jc w:val="both"/>
        <w:rPr>
          <w:snapToGrid w:val="0"/>
          <w:sz w:val="28"/>
          <w:szCs w:val="28"/>
        </w:rPr>
      </w:pPr>
      <w:r w:rsidRPr="00CB2215">
        <w:rPr>
          <w:snapToGrid w:val="0"/>
          <w:sz w:val="28"/>
          <w:szCs w:val="28"/>
        </w:rPr>
        <w:t xml:space="preserve">- сумма страховых взносов в соответствии со статьями 425,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6435D1F" w14:textId="77777777" w:rsidR="00CB2215" w:rsidRPr="00CB2215" w:rsidRDefault="00CB2215" w:rsidP="00CB2215">
      <w:pPr>
        <w:ind w:firstLine="709"/>
        <w:jc w:val="both"/>
        <w:rPr>
          <w:snapToGrid w:val="0"/>
          <w:sz w:val="28"/>
          <w:szCs w:val="28"/>
        </w:rPr>
      </w:pPr>
      <w:r w:rsidRPr="00CB2215">
        <w:rPr>
          <w:snapToGrid w:val="0"/>
          <w:sz w:val="28"/>
          <w:szCs w:val="28"/>
        </w:rPr>
        <w:t>-  сумма страховых взносов в соответствии со статьей 428 НК Налогового кодекса Российской Федерации (часть вторая) от 05.08.2000 № 117-ФЗ (в зависимости от опасности или вредности труда, в данном случае 0 %);</w:t>
      </w:r>
    </w:p>
    <w:p w14:paraId="51583AEA" w14:textId="77777777" w:rsidR="00CB2215" w:rsidRPr="00CB2215" w:rsidRDefault="00CB2215" w:rsidP="00CB2215">
      <w:pPr>
        <w:ind w:firstLine="709"/>
        <w:jc w:val="both"/>
        <w:rPr>
          <w:snapToGrid w:val="0"/>
          <w:sz w:val="28"/>
          <w:szCs w:val="28"/>
        </w:rPr>
      </w:pPr>
      <w:r w:rsidRPr="00CB2215">
        <w:rPr>
          <w:snapToGrid w:val="0"/>
          <w:sz w:val="28"/>
          <w:szCs w:val="28"/>
        </w:rPr>
        <w:t xml:space="preserve">- сумма страховых взносов на обязательное социальное страхование </w:t>
      </w:r>
      <w:r w:rsidRPr="00CB2215">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40D8F5E1" w14:textId="77777777" w:rsidR="00CB2215" w:rsidRPr="00CB2215" w:rsidRDefault="00CB2215" w:rsidP="00CB2215">
      <w:pPr>
        <w:ind w:firstLine="709"/>
        <w:jc w:val="both"/>
        <w:rPr>
          <w:snapToGrid w:val="0"/>
          <w:sz w:val="28"/>
          <w:szCs w:val="28"/>
        </w:rPr>
      </w:pPr>
      <w:r w:rsidRPr="00CB2215">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5E5D8E88"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По данной статье предприятием планируются расходы в размере </w:t>
      </w:r>
      <w:r w:rsidRPr="00CB2215">
        <w:rPr>
          <w:snapToGrid w:val="0"/>
          <w:sz w:val="28"/>
          <w:szCs w:val="28"/>
        </w:rPr>
        <w:br/>
        <w:t xml:space="preserve">280 тыс. руб. </w:t>
      </w:r>
    </w:p>
    <w:p w14:paraId="4631D06C" w14:textId="77777777" w:rsidR="00CB2215" w:rsidRPr="00CB2215" w:rsidRDefault="00CB2215" w:rsidP="00CB2215">
      <w:pPr>
        <w:ind w:firstLine="709"/>
        <w:jc w:val="both"/>
        <w:rPr>
          <w:snapToGrid w:val="0"/>
          <w:sz w:val="28"/>
          <w:szCs w:val="28"/>
        </w:rPr>
      </w:pPr>
      <w:r w:rsidRPr="00CB2215">
        <w:rPr>
          <w:snapToGrid w:val="0"/>
          <w:sz w:val="28"/>
          <w:szCs w:val="28"/>
        </w:rPr>
        <w:t>Экономически обоснованный размер отчислений на социальные нужды составил:</w:t>
      </w:r>
    </w:p>
    <w:p w14:paraId="001590FC" w14:textId="77777777" w:rsidR="00CB2215" w:rsidRPr="00CB2215" w:rsidRDefault="00CB2215" w:rsidP="00CB2215">
      <w:pPr>
        <w:ind w:firstLine="709"/>
        <w:jc w:val="both"/>
        <w:rPr>
          <w:snapToGrid w:val="0"/>
          <w:sz w:val="28"/>
          <w:szCs w:val="28"/>
        </w:rPr>
      </w:pPr>
      <w:r w:rsidRPr="00CB2215">
        <w:rPr>
          <w:snapToGrid w:val="0"/>
          <w:sz w:val="28"/>
          <w:szCs w:val="28"/>
        </w:rPr>
        <w:t xml:space="preserve">892 тыс. руб. (плановый ФОТ на производство тепловой энергии) × 30,2 % (размер социальных отчислений) = </w:t>
      </w:r>
      <w:r w:rsidRPr="00CB2215">
        <w:rPr>
          <w:b/>
          <w:snapToGrid w:val="0"/>
          <w:sz w:val="28"/>
          <w:szCs w:val="28"/>
        </w:rPr>
        <w:t>269 тыс. руб.</w:t>
      </w:r>
    </w:p>
    <w:p w14:paraId="5667CD8A"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67451799" w14:textId="77777777" w:rsidR="00CB2215" w:rsidRPr="00CB2215" w:rsidRDefault="00CB2215" w:rsidP="00CB2215">
      <w:pPr>
        <w:ind w:firstLine="709"/>
        <w:jc w:val="both"/>
        <w:rPr>
          <w:snapToGrid w:val="0"/>
          <w:sz w:val="28"/>
          <w:szCs w:val="28"/>
        </w:rPr>
      </w:pPr>
      <w:r w:rsidRPr="00CB2215">
        <w:rPr>
          <w:snapToGrid w:val="0"/>
          <w:sz w:val="28"/>
          <w:szCs w:val="28"/>
        </w:rPr>
        <w:t xml:space="preserve">Расходы в размере 11 тыс. руб., не подтвержденные предприятием документально, подлежат исключению из НВВ на 2025 год, </w:t>
      </w:r>
      <w:r w:rsidRPr="00CB2215">
        <w:rPr>
          <w:snapToGrid w:val="0"/>
          <w:sz w:val="28"/>
          <w:szCs w:val="28"/>
        </w:rPr>
        <w:br/>
        <w:t>как экономически необоснованные.</w:t>
      </w:r>
    </w:p>
    <w:p w14:paraId="60A748B5" w14:textId="77777777" w:rsidR="00CB2215" w:rsidRPr="00CB2215" w:rsidRDefault="00CB2215" w:rsidP="00CB2215">
      <w:pPr>
        <w:ind w:firstLine="709"/>
        <w:rPr>
          <w:snapToGrid w:val="0"/>
          <w:sz w:val="28"/>
          <w:szCs w:val="28"/>
        </w:rPr>
      </w:pPr>
    </w:p>
    <w:p w14:paraId="0C9D38D3" w14:textId="77777777" w:rsidR="00CB2215" w:rsidRPr="00CB2215" w:rsidRDefault="00CB2215" w:rsidP="00CB2215">
      <w:pPr>
        <w:ind w:firstLine="709"/>
        <w:jc w:val="both"/>
        <w:rPr>
          <w:rFonts w:eastAsia="Calibri"/>
          <w:b/>
          <w:sz w:val="28"/>
          <w:szCs w:val="28"/>
          <w:lang w:eastAsia="en-US"/>
        </w:rPr>
      </w:pPr>
      <w:r w:rsidRPr="00CB2215">
        <w:rPr>
          <w:snapToGrid w:val="0"/>
          <w:sz w:val="28"/>
          <w:szCs w:val="28"/>
        </w:rPr>
        <w:br w:type="page"/>
      </w:r>
    </w:p>
    <w:p w14:paraId="0699ADCE" w14:textId="77777777" w:rsidR="00CB2215" w:rsidRPr="00CB2215" w:rsidRDefault="00CB2215" w:rsidP="00CB2215">
      <w:pPr>
        <w:keepNext/>
        <w:keepLines/>
        <w:jc w:val="center"/>
        <w:outlineLvl w:val="1"/>
        <w:rPr>
          <w:rFonts w:eastAsia="Calibri"/>
          <w:b/>
          <w:sz w:val="28"/>
          <w:szCs w:val="20"/>
          <w:lang w:eastAsia="en-US"/>
        </w:rPr>
      </w:pPr>
      <w:r w:rsidRPr="00CB2215">
        <w:rPr>
          <w:rFonts w:eastAsia="Calibri"/>
          <w:b/>
          <w:sz w:val="28"/>
          <w:szCs w:val="28"/>
          <w:lang w:eastAsia="en-US"/>
        </w:rPr>
        <w:lastRenderedPageBreak/>
        <w:t>Амортизация основных средств и нематериальных активов</w:t>
      </w:r>
    </w:p>
    <w:p w14:paraId="50AD5F53" w14:textId="77777777" w:rsidR="00CB2215" w:rsidRPr="00CB2215" w:rsidRDefault="00CB2215" w:rsidP="00CB2215">
      <w:pPr>
        <w:tabs>
          <w:tab w:val="left" w:pos="1890"/>
        </w:tabs>
        <w:ind w:firstLine="709"/>
        <w:jc w:val="both"/>
        <w:rPr>
          <w:snapToGrid w:val="0"/>
          <w:sz w:val="28"/>
          <w:szCs w:val="28"/>
        </w:rPr>
      </w:pPr>
    </w:p>
    <w:p w14:paraId="262EC26E"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По данной статье предприятием планируются расходы в размере </w:t>
      </w:r>
      <w:r w:rsidRPr="00CB2215">
        <w:rPr>
          <w:snapToGrid w:val="0"/>
          <w:sz w:val="28"/>
          <w:szCs w:val="28"/>
        </w:rPr>
        <w:br/>
        <w:t xml:space="preserve">11 485 тыс. руб. </w:t>
      </w:r>
    </w:p>
    <w:p w14:paraId="6AE5B02E"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8A4B3B9"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Инвентарные карточки (стр. 2 том 12, стр. 100 том 13).</w:t>
      </w:r>
    </w:p>
    <w:p w14:paraId="318F7FF9"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Расчет амортизационных отчислений ООО «ЭнергоТранзит» в части производства тепловой энергии теплоисточником ЦТЭЦ 2025 год на сумму </w:t>
      </w:r>
      <w:r w:rsidRPr="00CB2215">
        <w:rPr>
          <w:b/>
          <w:snapToGrid w:val="0"/>
          <w:sz w:val="28"/>
          <w:szCs w:val="28"/>
        </w:rPr>
        <w:t>12 941 тыс. руб.</w:t>
      </w:r>
      <w:r w:rsidRPr="00CB2215">
        <w:rPr>
          <w:snapToGrid w:val="0"/>
          <w:sz w:val="28"/>
          <w:szCs w:val="28"/>
        </w:rPr>
        <w:t xml:space="preserve"> (стр. 1 том 12, стр. 99 том 13) (</w:t>
      </w:r>
      <w:r w:rsidRPr="00CB2215">
        <w:rPr>
          <w:b/>
          <w:snapToGrid w:val="0"/>
          <w:sz w:val="28"/>
          <w:szCs w:val="28"/>
        </w:rPr>
        <w:t>таблица 6</w:t>
      </w:r>
      <w:r w:rsidRPr="00CB2215">
        <w:rPr>
          <w:snapToGrid w:val="0"/>
          <w:sz w:val="28"/>
          <w:szCs w:val="28"/>
        </w:rPr>
        <w:t xml:space="preserve">). Эксперты проверили представленный расчет и согласились с его правильностью. Экономически обоснованный размер амортизационных отчислений составит: 12 941 тыс. руб. × 91,163 % (доля расходов на производство тепловой энергии) × 97,348 % (доля расходов на потребительский рынок) = </w:t>
      </w:r>
      <w:r w:rsidRPr="00CB2215">
        <w:rPr>
          <w:b/>
          <w:snapToGrid w:val="0"/>
          <w:sz w:val="28"/>
          <w:szCs w:val="28"/>
        </w:rPr>
        <w:t>11 485 тыс. руб</w:t>
      </w:r>
      <w:r w:rsidRPr="00CB2215">
        <w:rPr>
          <w:snapToGrid w:val="0"/>
          <w:sz w:val="28"/>
          <w:szCs w:val="28"/>
        </w:rPr>
        <w:t>.</w:t>
      </w:r>
    </w:p>
    <w:p w14:paraId="692D3D09"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078B6A59" w14:textId="77777777" w:rsidR="00CB2215" w:rsidRPr="00CB2215" w:rsidRDefault="00CB2215" w:rsidP="00CB2215">
      <w:pPr>
        <w:ind w:firstLine="709"/>
        <w:rPr>
          <w:snapToGrid w:val="0"/>
          <w:sz w:val="28"/>
          <w:szCs w:val="28"/>
        </w:rPr>
      </w:pPr>
      <w:r w:rsidRPr="00CB2215">
        <w:rPr>
          <w:snapToGrid w:val="0"/>
          <w:sz w:val="28"/>
          <w:szCs w:val="28"/>
        </w:rPr>
        <w:t>Корректировка предложения предприятия отсутствует.</w:t>
      </w:r>
    </w:p>
    <w:p w14:paraId="0A7B9747" w14:textId="77777777" w:rsidR="00CB2215" w:rsidRPr="00CB2215" w:rsidRDefault="00CB2215" w:rsidP="00CB2215">
      <w:pPr>
        <w:ind w:firstLine="709"/>
        <w:rPr>
          <w:snapToGrid w:val="0"/>
          <w:sz w:val="28"/>
          <w:szCs w:val="28"/>
        </w:rPr>
      </w:pPr>
    </w:p>
    <w:p w14:paraId="42672216" w14:textId="77777777" w:rsidR="00CB2215" w:rsidRPr="00CB2215" w:rsidRDefault="00CB2215" w:rsidP="00CB2215">
      <w:pPr>
        <w:ind w:firstLine="709"/>
        <w:rPr>
          <w:snapToGrid w:val="0"/>
          <w:sz w:val="28"/>
          <w:szCs w:val="28"/>
        </w:rPr>
        <w:sectPr w:rsidR="00CB2215" w:rsidRPr="00CB2215" w:rsidSect="00CB2215">
          <w:pgSz w:w="11906" w:h="16838"/>
          <w:pgMar w:top="1134" w:right="851" w:bottom="1134" w:left="1701" w:header="709" w:footer="709" w:gutter="0"/>
          <w:cols w:space="708"/>
          <w:docGrid w:linePitch="360"/>
        </w:sectPr>
      </w:pPr>
    </w:p>
    <w:p w14:paraId="09936EAD" w14:textId="77777777" w:rsidR="00CB2215" w:rsidRPr="00CB2215" w:rsidRDefault="00CB2215" w:rsidP="003B1DE9">
      <w:pPr>
        <w:numPr>
          <w:ilvl w:val="0"/>
          <w:numId w:val="5"/>
        </w:numPr>
        <w:ind w:left="720" w:right="-428"/>
        <w:jc w:val="right"/>
        <w:rPr>
          <w:snapToGrid w:val="0"/>
          <w:sz w:val="28"/>
          <w:szCs w:val="28"/>
        </w:rPr>
      </w:pPr>
    </w:p>
    <w:p w14:paraId="78099DAA" w14:textId="77777777" w:rsidR="00CB2215" w:rsidRPr="00CB2215" w:rsidRDefault="00CB2215" w:rsidP="00CB2215">
      <w:pPr>
        <w:jc w:val="center"/>
        <w:rPr>
          <w:snapToGrid w:val="0"/>
          <w:sz w:val="28"/>
          <w:szCs w:val="28"/>
        </w:rPr>
      </w:pPr>
      <w:r w:rsidRPr="00CB2215">
        <w:rPr>
          <w:snapToGrid w:val="0"/>
          <w:sz w:val="28"/>
          <w:szCs w:val="28"/>
        </w:rPr>
        <w:t>Расчет амортизационных отчислений в части производства тепловой энергии теплоисточником ЦТЭЦ на 2025 год</w:t>
      </w:r>
    </w:p>
    <w:p w14:paraId="23F27327" w14:textId="77777777" w:rsidR="00CB2215" w:rsidRPr="00CB2215" w:rsidRDefault="00CB2215" w:rsidP="00CB2215">
      <w:pPr>
        <w:jc w:val="center"/>
        <w:rPr>
          <w:snapToGrid w:val="0"/>
          <w:sz w:val="28"/>
          <w:szCs w:val="28"/>
        </w:rPr>
      </w:pPr>
    </w:p>
    <w:tbl>
      <w:tblPr>
        <w:tblW w:w="0" w:type="auto"/>
        <w:tblLook w:val="04A0" w:firstRow="1" w:lastRow="0" w:firstColumn="1" w:lastColumn="0" w:noHBand="0" w:noVBand="1"/>
      </w:tblPr>
      <w:tblGrid>
        <w:gridCol w:w="346"/>
        <w:gridCol w:w="3566"/>
        <w:gridCol w:w="1499"/>
        <w:gridCol w:w="1048"/>
        <w:gridCol w:w="1444"/>
        <w:gridCol w:w="1516"/>
        <w:gridCol w:w="862"/>
        <w:gridCol w:w="635"/>
        <w:gridCol w:w="1065"/>
        <w:gridCol w:w="1065"/>
        <w:gridCol w:w="1514"/>
      </w:tblGrid>
      <w:tr w:rsidR="00CB2215" w:rsidRPr="00CB2215" w14:paraId="74C97944" w14:textId="77777777" w:rsidTr="009E53B0">
        <w:trPr>
          <w:trHeight w:val="507"/>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86454" w14:textId="77777777" w:rsidR="00CB2215" w:rsidRPr="00CB2215" w:rsidRDefault="00CB2215" w:rsidP="00CB2215">
            <w:pPr>
              <w:jc w:val="center"/>
              <w:rPr>
                <w:bCs/>
                <w:sz w:val="12"/>
                <w:szCs w:val="12"/>
              </w:rPr>
            </w:pPr>
            <w:r w:rsidRPr="00CB2215">
              <w:rPr>
                <w:bCs/>
                <w:sz w:val="12"/>
                <w:szCs w:val="12"/>
              </w:rPr>
              <w:t>№</w:t>
            </w:r>
          </w:p>
          <w:p w14:paraId="396DB718" w14:textId="77777777" w:rsidR="00CB2215" w:rsidRPr="00CB2215" w:rsidRDefault="00CB2215" w:rsidP="00CB2215">
            <w:pPr>
              <w:jc w:val="center"/>
              <w:rPr>
                <w:bCs/>
                <w:sz w:val="12"/>
                <w:szCs w:val="12"/>
              </w:rPr>
            </w:pPr>
            <w:r w:rsidRPr="00CB2215">
              <w:rPr>
                <w:bCs/>
                <w:sz w:val="12"/>
                <w:szCs w:val="12"/>
              </w:rPr>
              <w:t>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5DF9F" w14:textId="77777777" w:rsidR="00CB2215" w:rsidRPr="00CB2215" w:rsidRDefault="00CB2215" w:rsidP="00CB2215">
            <w:pPr>
              <w:jc w:val="center"/>
              <w:rPr>
                <w:bCs/>
                <w:sz w:val="12"/>
                <w:szCs w:val="12"/>
              </w:rPr>
            </w:pPr>
            <w:r w:rsidRPr="00CB2215">
              <w:rPr>
                <w:bCs/>
                <w:sz w:val="12"/>
                <w:szCs w:val="12"/>
              </w:rPr>
              <w:t>Основное средство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30B0AC" w14:textId="77777777" w:rsidR="00CB2215" w:rsidRPr="00CB2215" w:rsidRDefault="00CB2215" w:rsidP="00CB2215">
            <w:pPr>
              <w:jc w:val="center"/>
              <w:rPr>
                <w:bCs/>
                <w:sz w:val="12"/>
                <w:szCs w:val="12"/>
              </w:rPr>
            </w:pPr>
            <w:r w:rsidRPr="00CB2215">
              <w:rPr>
                <w:bCs/>
                <w:sz w:val="12"/>
                <w:szCs w:val="12"/>
              </w:rPr>
              <w:t>Основное средство. Код по ОКОФ</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F6B57E" w14:textId="77777777" w:rsidR="00CB2215" w:rsidRPr="00CB2215" w:rsidRDefault="00CB2215" w:rsidP="00CB2215">
            <w:pPr>
              <w:jc w:val="center"/>
              <w:rPr>
                <w:bCs/>
                <w:sz w:val="12"/>
                <w:szCs w:val="12"/>
              </w:rPr>
            </w:pPr>
            <w:r w:rsidRPr="00CB2215">
              <w:rPr>
                <w:bCs/>
                <w:sz w:val="12"/>
                <w:szCs w:val="12"/>
              </w:rPr>
              <w:t>Дата принятия к учету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9D51C1" w14:textId="77777777" w:rsidR="00CB2215" w:rsidRPr="00CB2215" w:rsidRDefault="00CB2215" w:rsidP="00CB2215">
            <w:pPr>
              <w:jc w:val="center"/>
              <w:rPr>
                <w:bCs/>
                <w:sz w:val="12"/>
                <w:szCs w:val="12"/>
              </w:rPr>
            </w:pPr>
            <w:r w:rsidRPr="00CB2215">
              <w:rPr>
                <w:bCs/>
                <w:sz w:val="12"/>
                <w:szCs w:val="12"/>
              </w:rPr>
              <w:t>Первоначальная стоимость,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62EAF" w14:textId="77777777" w:rsidR="00CB2215" w:rsidRPr="00CB2215" w:rsidRDefault="00CB2215" w:rsidP="00CB2215">
            <w:pPr>
              <w:jc w:val="center"/>
              <w:rPr>
                <w:bCs/>
                <w:sz w:val="12"/>
                <w:szCs w:val="12"/>
              </w:rPr>
            </w:pPr>
            <w:r w:rsidRPr="00CB2215">
              <w:rPr>
                <w:bCs/>
                <w:sz w:val="12"/>
                <w:szCs w:val="12"/>
              </w:rPr>
              <w:t>Срок полезного использования, мес.</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49B3AF" w14:textId="77777777" w:rsidR="00CB2215" w:rsidRPr="00CB2215" w:rsidRDefault="00CB2215" w:rsidP="00CB2215">
            <w:pPr>
              <w:jc w:val="center"/>
              <w:rPr>
                <w:bCs/>
                <w:sz w:val="12"/>
                <w:szCs w:val="12"/>
              </w:rPr>
            </w:pPr>
            <w:r w:rsidRPr="00CB2215">
              <w:rPr>
                <w:bCs/>
                <w:sz w:val="12"/>
                <w:szCs w:val="12"/>
              </w:rPr>
              <w:t>Расчетная дата</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7F1EAF" w14:textId="77777777" w:rsidR="00CB2215" w:rsidRPr="00CB2215" w:rsidRDefault="00CB2215" w:rsidP="00CB2215">
            <w:pPr>
              <w:jc w:val="center"/>
              <w:rPr>
                <w:bCs/>
                <w:sz w:val="12"/>
                <w:szCs w:val="12"/>
              </w:rPr>
            </w:pPr>
            <w:r w:rsidRPr="00CB2215">
              <w:rPr>
                <w:bCs/>
                <w:sz w:val="12"/>
                <w:szCs w:val="12"/>
              </w:rPr>
              <w:t>Прошло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C8FECF" w14:textId="77777777" w:rsidR="00CB2215" w:rsidRPr="00CB2215" w:rsidRDefault="00CB2215" w:rsidP="00CB2215">
            <w:pPr>
              <w:jc w:val="center"/>
              <w:rPr>
                <w:bCs/>
                <w:sz w:val="12"/>
                <w:szCs w:val="12"/>
              </w:rPr>
            </w:pPr>
            <w:r w:rsidRPr="00CB2215">
              <w:rPr>
                <w:bCs/>
                <w:sz w:val="12"/>
                <w:szCs w:val="12"/>
              </w:rPr>
              <w:t>Осталось на 01.01.2025</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E41FDE" w14:textId="77777777" w:rsidR="00CB2215" w:rsidRPr="00CB2215" w:rsidRDefault="00CB2215" w:rsidP="00CB2215">
            <w:pPr>
              <w:jc w:val="center"/>
              <w:rPr>
                <w:bCs/>
                <w:sz w:val="12"/>
                <w:szCs w:val="12"/>
              </w:rPr>
            </w:pPr>
            <w:r w:rsidRPr="00CB2215">
              <w:rPr>
                <w:bCs/>
                <w:sz w:val="12"/>
                <w:szCs w:val="12"/>
              </w:rPr>
              <w:t>Осталось на 31.12.2025</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A76B3B" w14:textId="77777777" w:rsidR="00CB2215" w:rsidRPr="00CB2215" w:rsidRDefault="00CB2215" w:rsidP="00CB2215">
            <w:pPr>
              <w:jc w:val="center"/>
              <w:rPr>
                <w:bCs/>
                <w:sz w:val="12"/>
                <w:szCs w:val="12"/>
              </w:rPr>
            </w:pPr>
            <w:r w:rsidRPr="00CB2215">
              <w:rPr>
                <w:bCs/>
                <w:sz w:val="12"/>
                <w:szCs w:val="12"/>
              </w:rPr>
              <w:t>Годовая сумма амортизации, руб./мес.</w:t>
            </w:r>
          </w:p>
        </w:tc>
      </w:tr>
      <w:tr w:rsidR="00CB2215" w:rsidRPr="00CB2215" w14:paraId="63A9FB2B" w14:textId="77777777" w:rsidTr="009E53B0">
        <w:trPr>
          <w:trHeight w:val="5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3E26CD" w14:textId="77777777" w:rsidR="00CB2215" w:rsidRPr="00CB2215" w:rsidRDefault="00CB2215" w:rsidP="00CB2215">
            <w:pPr>
              <w:jc w:val="center"/>
              <w:rPr>
                <w:bCs/>
                <w:sz w:val="12"/>
                <w:szCs w:val="1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63857B" w14:textId="77777777" w:rsidR="00CB2215" w:rsidRPr="00CB2215" w:rsidRDefault="00CB2215" w:rsidP="00CB2215">
            <w:pPr>
              <w:jc w:val="center"/>
              <w:rPr>
                <w:bCs/>
                <w:sz w:val="12"/>
                <w:szCs w:val="1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046EAA" w14:textId="77777777" w:rsidR="00CB2215" w:rsidRPr="00CB2215" w:rsidRDefault="00CB2215" w:rsidP="00CB2215">
            <w:pPr>
              <w:jc w:val="center"/>
              <w:rPr>
                <w:bCs/>
                <w:sz w:val="12"/>
                <w:szCs w:val="1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164553" w14:textId="77777777" w:rsidR="00CB2215" w:rsidRPr="00CB2215" w:rsidRDefault="00CB2215" w:rsidP="00CB2215">
            <w:pPr>
              <w:jc w:val="center"/>
              <w:rPr>
                <w:bCs/>
                <w:sz w:val="12"/>
                <w:szCs w:val="1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6E6B9F" w14:textId="77777777" w:rsidR="00CB2215" w:rsidRPr="00CB2215" w:rsidRDefault="00CB2215" w:rsidP="00CB2215">
            <w:pPr>
              <w:jc w:val="center"/>
              <w:rPr>
                <w:bCs/>
                <w:sz w:val="12"/>
                <w:szCs w:val="1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23B73D" w14:textId="77777777" w:rsidR="00CB2215" w:rsidRPr="00CB2215" w:rsidRDefault="00CB2215" w:rsidP="00CB2215">
            <w:pPr>
              <w:jc w:val="center"/>
              <w:rPr>
                <w:bCs/>
                <w:sz w:val="12"/>
                <w:szCs w:val="12"/>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395808" w14:textId="77777777" w:rsidR="00CB2215" w:rsidRPr="00CB2215" w:rsidRDefault="00CB2215" w:rsidP="00CB2215">
            <w:pPr>
              <w:jc w:val="center"/>
              <w:rPr>
                <w:bCs/>
                <w:sz w:val="12"/>
                <w:szCs w:val="12"/>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0F2FF94" w14:textId="77777777" w:rsidR="00CB2215" w:rsidRPr="00CB2215" w:rsidRDefault="00CB2215" w:rsidP="00CB2215">
            <w:pPr>
              <w:jc w:val="center"/>
              <w:rPr>
                <w:bCs/>
                <w:sz w:val="12"/>
                <w:szCs w:val="12"/>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5438DFC" w14:textId="77777777" w:rsidR="00CB2215" w:rsidRPr="00CB2215" w:rsidRDefault="00CB2215" w:rsidP="00CB2215">
            <w:pPr>
              <w:jc w:val="center"/>
              <w:rPr>
                <w:bCs/>
                <w:sz w:val="12"/>
                <w:szCs w:val="12"/>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BAABF62" w14:textId="77777777" w:rsidR="00CB2215" w:rsidRPr="00CB2215" w:rsidRDefault="00CB2215" w:rsidP="00CB2215">
            <w:pPr>
              <w:jc w:val="center"/>
              <w:rPr>
                <w:bCs/>
                <w:sz w:val="12"/>
                <w:szCs w:val="12"/>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07CED57" w14:textId="77777777" w:rsidR="00CB2215" w:rsidRPr="00CB2215" w:rsidRDefault="00CB2215" w:rsidP="00CB2215">
            <w:pPr>
              <w:jc w:val="center"/>
              <w:rPr>
                <w:bCs/>
                <w:sz w:val="12"/>
                <w:szCs w:val="12"/>
              </w:rPr>
            </w:pPr>
          </w:p>
        </w:tc>
      </w:tr>
      <w:tr w:rsidR="00CB2215" w:rsidRPr="00CB2215" w14:paraId="479CE661"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15954A" w14:textId="77777777" w:rsidR="00CB2215" w:rsidRPr="00CB2215" w:rsidRDefault="00CB2215" w:rsidP="00CB2215">
            <w:pPr>
              <w:jc w:val="center"/>
              <w:rPr>
                <w:bCs/>
                <w:sz w:val="12"/>
                <w:szCs w:val="12"/>
              </w:rPr>
            </w:pPr>
          </w:p>
        </w:tc>
        <w:tc>
          <w:tcPr>
            <w:tcW w:w="0" w:type="auto"/>
            <w:gridSpan w:val="10"/>
            <w:tcBorders>
              <w:top w:val="single" w:sz="4" w:space="0" w:color="auto"/>
              <w:left w:val="nil"/>
              <w:bottom w:val="single" w:sz="4" w:space="0" w:color="auto"/>
              <w:right w:val="nil"/>
            </w:tcBorders>
            <w:shd w:val="clear" w:color="auto" w:fill="auto"/>
            <w:noWrap/>
            <w:vAlign w:val="center"/>
            <w:hideMark/>
          </w:tcPr>
          <w:p w14:paraId="560CE43D" w14:textId="77777777" w:rsidR="00CB2215" w:rsidRPr="00CB2215" w:rsidRDefault="00CB2215" w:rsidP="00CB2215">
            <w:pPr>
              <w:jc w:val="center"/>
              <w:rPr>
                <w:bCs/>
                <w:sz w:val="12"/>
                <w:szCs w:val="12"/>
              </w:rPr>
            </w:pPr>
            <w:r w:rsidRPr="00CB2215">
              <w:rPr>
                <w:bCs/>
                <w:sz w:val="12"/>
                <w:szCs w:val="12"/>
              </w:rPr>
              <w:t xml:space="preserve">Амортизация ОС относимых на производство </w:t>
            </w:r>
            <w:r w:rsidRPr="00CB2215">
              <w:rPr>
                <w:b/>
                <w:bCs/>
                <w:sz w:val="12"/>
                <w:szCs w:val="12"/>
              </w:rPr>
              <w:t xml:space="preserve">тепловой энергии </w:t>
            </w:r>
            <w:r w:rsidRPr="00CB2215">
              <w:rPr>
                <w:b/>
                <w:bCs/>
                <w:color w:val="FF0000"/>
                <w:sz w:val="12"/>
                <w:szCs w:val="12"/>
              </w:rPr>
              <w:t>в горячей воде</w:t>
            </w:r>
          </w:p>
        </w:tc>
      </w:tr>
      <w:tr w:rsidR="00CB2215" w:rsidRPr="00CB2215" w14:paraId="392EB43C"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3EF87E" w14:textId="77777777" w:rsidR="00CB2215" w:rsidRPr="00CB2215" w:rsidRDefault="00CB2215" w:rsidP="00CB2215">
            <w:pPr>
              <w:jc w:val="center"/>
              <w:rPr>
                <w:sz w:val="12"/>
                <w:szCs w:val="12"/>
              </w:rPr>
            </w:pPr>
            <w:r w:rsidRPr="00CB2215">
              <w:rPr>
                <w:sz w:val="12"/>
                <w:szCs w:val="12"/>
              </w:rPr>
              <w:t>1</w:t>
            </w:r>
          </w:p>
        </w:tc>
        <w:tc>
          <w:tcPr>
            <w:tcW w:w="0" w:type="auto"/>
            <w:tcBorders>
              <w:top w:val="nil"/>
              <w:left w:val="nil"/>
              <w:bottom w:val="single" w:sz="4" w:space="0" w:color="auto"/>
              <w:right w:val="single" w:sz="4" w:space="0" w:color="auto"/>
            </w:tcBorders>
            <w:shd w:val="clear" w:color="auto" w:fill="auto"/>
            <w:vAlign w:val="center"/>
            <w:hideMark/>
          </w:tcPr>
          <w:p w14:paraId="2FCFF123" w14:textId="77777777" w:rsidR="00CB2215" w:rsidRPr="00CB2215" w:rsidRDefault="00CB2215" w:rsidP="00CB2215">
            <w:pPr>
              <w:rPr>
                <w:sz w:val="12"/>
                <w:szCs w:val="12"/>
              </w:rPr>
            </w:pPr>
            <w:r w:rsidRPr="00CB2215">
              <w:rPr>
                <w:sz w:val="12"/>
                <w:szCs w:val="12"/>
              </w:rPr>
              <w:t>Аварийная схема подпитки теплосети ЦТЭЦ</w:t>
            </w:r>
          </w:p>
        </w:tc>
        <w:tc>
          <w:tcPr>
            <w:tcW w:w="0" w:type="auto"/>
            <w:tcBorders>
              <w:top w:val="nil"/>
              <w:left w:val="nil"/>
              <w:bottom w:val="single" w:sz="4" w:space="0" w:color="auto"/>
              <w:right w:val="single" w:sz="4" w:space="0" w:color="auto"/>
            </w:tcBorders>
            <w:shd w:val="clear" w:color="auto" w:fill="auto"/>
            <w:vAlign w:val="center"/>
            <w:hideMark/>
          </w:tcPr>
          <w:p w14:paraId="57628CC0" w14:textId="77777777" w:rsidR="00CB2215" w:rsidRPr="00CB2215" w:rsidRDefault="00CB2215" w:rsidP="00CB2215">
            <w:pPr>
              <w:jc w:val="center"/>
              <w:rPr>
                <w:sz w:val="12"/>
                <w:szCs w:val="12"/>
              </w:rPr>
            </w:pPr>
            <w:r w:rsidRPr="00CB2215">
              <w:rPr>
                <w:sz w:val="12"/>
                <w:szCs w:val="12"/>
              </w:rPr>
              <w:t>220.42.21.12.140</w:t>
            </w:r>
          </w:p>
        </w:tc>
        <w:tc>
          <w:tcPr>
            <w:tcW w:w="0" w:type="auto"/>
            <w:tcBorders>
              <w:top w:val="nil"/>
              <w:left w:val="nil"/>
              <w:bottom w:val="single" w:sz="4" w:space="0" w:color="auto"/>
              <w:right w:val="single" w:sz="4" w:space="0" w:color="auto"/>
            </w:tcBorders>
            <w:shd w:val="clear" w:color="auto" w:fill="auto"/>
            <w:vAlign w:val="center"/>
            <w:hideMark/>
          </w:tcPr>
          <w:p w14:paraId="7ABE9510" w14:textId="77777777" w:rsidR="00CB2215" w:rsidRPr="00CB2215" w:rsidRDefault="00CB2215" w:rsidP="00CB2215">
            <w:pPr>
              <w:jc w:val="center"/>
              <w:rPr>
                <w:color w:val="000000"/>
                <w:sz w:val="12"/>
                <w:szCs w:val="12"/>
              </w:rPr>
            </w:pPr>
            <w:r w:rsidRPr="00CB2215">
              <w:rPr>
                <w:color w:val="000000"/>
                <w:sz w:val="12"/>
                <w:szCs w:val="12"/>
              </w:rPr>
              <w:t>30.12.2021</w:t>
            </w:r>
          </w:p>
        </w:tc>
        <w:tc>
          <w:tcPr>
            <w:tcW w:w="0" w:type="auto"/>
            <w:tcBorders>
              <w:top w:val="nil"/>
              <w:left w:val="nil"/>
              <w:bottom w:val="single" w:sz="4" w:space="0" w:color="auto"/>
              <w:right w:val="single" w:sz="4" w:space="0" w:color="auto"/>
            </w:tcBorders>
            <w:shd w:val="clear" w:color="auto" w:fill="auto"/>
            <w:vAlign w:val="center"/>
            <w:hideMark/>
          </w:tcPr>
          <w:p w14:paraId="7C69758E" w14:textId="77777777" w:rsidR="00CB2215" w:rsidRPr="00CB2215" w:rsidRDefault="00CB2215" w:rsidP="00CB2215">
            <w:pPr>
              <w:jc w:val="center"/>
              <w:rPr>
                <w:color w:val="000000"/>
                <w:sz w:val="12"/>
                <w:szCs w:val="12"/>
              </w:rPr>
            </w:pPr>
            <w:r w:rsidRPr="00CB2215">
              <w:rPr>
                <w:color w:val="000000"/>
                <w:sz w:val="12"/>
                <w:szCs w:val="12"/>
              </w:rPr>
              <w:t>5 888 821,00</w:t>
            </w:r>
          </w:p>
        </w:tc>
        <w:tc>
          <w:tcPr>
            <w:tcW w:w="0" w:type="auto"/>
            <w:tcBorders>
              <w:top w:val="nil"/>
              <w:left w:val="nil"/>
              <w:bottom w:val="single" w:sz="4" w:space="0" w:color="auto"/>
              <w:right w:val="single" w:sz="4" w:space="0" w:color="auto"/>
            </w:tcBorders>
            <w:shd w:val="clear" w:color="auto" w:fill="auto"/>
            <w:noWrap/>
            <w:vAlign w:val="center"/>
            <w:hideMark/>
          </w:tcPr>
          <w:p w14:paraId="74CFB468" w14:textId="77777777" w:rsidR="00CB2215" w:rsidRPr="00CB2215" w:rsidRDefault="00CB2215" w:rsidP="00CB2215">
            <w:pPr>
              <w:jc w:val="center"/>
              <w:rPr>
                <w:sz w:val="12"/>
                <w:szCs w:val="12"/>
              </w:rPr>
            </w:pPr>
            <w:r w:rsidRPr="00CB2215">
              <w:rPr>
                <w:sz w:val="12"/>
                <w:szCs w:val="12"/>
              </w:rPr>
              <w:t>60</w:t>
            </w:r>
          </w:p>
        </w:tc>
        <w:tc>
          <w:tcPr>
            <w:tcW w:w="0" w:type="auto"/>
            <w:tcBorders>
              <w:top w:val="nil"/>
              <w:left w:val="nil"/>
              <w:bottom w:val="single" w:sz="4" w:space="0" w:color="auto"/>
              <w:right w:val="single" w:sz="4" w:space="0" w:color="auto"/>
            </w:tcBorders>
            <w:shd w:val="clear" w:color="auto" w:fill="auto"/>
            <w:noWrap/>
            <w:vAlign w:val="center"/>
            <w:hideMark/>
          </w:tcPr>
          <w:p w14:paraId="5F48E24E"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0A1EB32A" w14:textId="77777777" w:rsidR="00CB2215" w:rsidRPr="00CB2215" w:rsidRDefault="00CB2215" w:rsidP="00CB2215">
            <w:pPr>
              <w:jc w:val="center"/>
              <w:rPr>
                <w:sz w:val="12"/>
                <w:szCs w:val="12"/>
              </w:rPr>
            </w:pPr>
            <w:r w:rsidRPr="00CB2215">
              <w:rPr>
                <w:sz w:val="12"/>
                <w:szCs w:val="12"/>
              </w:rPr>
              <w:t>36</w:t>
            </w:r>
          </w:p>
        </w:tc>
        <w:tc>
          <w:tcPr>
            <w:tcW w:w="0" w:type="auto"/>
            <w:tcBorders>
              <w:top w:val="nil"/>
              <w:left w:val="nil"/>
              <w:bottom w:val="single" w:sz="4" w:space="0" w:color="auto"/>
              <w:right w:val="single" w:sz="4" w:space="0" w:color="auto"/>
            </w:tcBorders>
            <w:shd w:val="clear" w:color="auto" w:fill="auto"/>
            <w:noWrap/>
            <w:vAlign w:val="center"/>
            <w:hideMark/>
          </w:tcPr>
          <w:p w14:paraId="56CC0A27" w14:textId="77777777" w:rsidR="00CB2215" w:rsidRPr="00CB2215" w:rsidRDefault="00CB2215" w:rsidP="00CB2215">
            <w:pPr>
              <w:jc w:val="center"/>
              <w:rPr>
                <w:sz w:val="12"/>
                <w:szCs w:val="12"/>
              </w:rPr>
            </w:pPr>
            <w:r w:rsidRPr="00CB2215">
              <w:rPr>
                <w:sz w:val="12"/>
                <w:szCs w:val="12"/>
              </w:rPr>
              <w:t>24</w:t>
            </w:r>
          </w:p>
        </w:tc>
        <w:tc>
          <w:tcPr>
            <w:tcW w:w="0" w:type="auto"/>
            <w:tcBorders>
              <w:top w:val="nil"/>
              <w:left w:val="nil"/>
              <w:bottom w:val="single" w:sz="4" w:space="0" w:color="auto"/>
              <w:right w:val="single" w:sz="4" w:space="0" w:color="auto"/>
            </w:tcBorders>
            <w:shd w:val="clear" w:color="auto" w:fill="auto"/>
            <w:noWrap/>
            <w:vAlign w:val="center"/>
            <w:hideMark/>
          </w:tcPr>
          <w:p w14:paraId="6CAE6756" w14:textId="77777777" w:rsidR="00CB2215" w:rsidRPr="00CB2215" w:rsidRDefault="00CB2215" w:rsidP="00CB2215">
            <w:pPr>
              <w:jc w:val="center"/>
              <w:rPr>
                <w:sz w:val="12"/>
                <w:szCs w:val="12"/>
              </w:rPr>
            </w:pPr>
            <w:r w:rsidRPr="00CB2215">
              <w:rPr>
                <w:sz w:val="12"/>
                <w:szCs w:val="12"/>
              </w:rPr>
              <w:t>12</w:t>
            </w:r>
          </w:p>
        </w:tc>
        <w:tc>
          <w:tcPr>
            <w:tcW w:w="0" w:type="auto"/>
            <w:tcBorders>
              <w:top w:val="nil"/>
              <w:left w:val="nil"/>
              <w:bottom w:val="single" w:sz="4" w:space="0" w:color="auto"/>
              <w:right w:val="single" w:sz="4" w:space="0" w:color="auto"/>
            </w:tcBorders>
            <w:shd w:val="clear" w:color="auto" w:fill="auto"/>
            <w:vAlign w:val="center"/>
            <w:hideMark/>
          </w:tcPr>
          <w:p w14:paraId="79BF4107" w14:textId="77777777" w:rsidR="00CB2215" w:rsidRPr="00CB2215" w:rsidRDefault="00CB2215" w:rsidP="00CB2215">
            <w:pPr>
              <w:jc w:val="center"/>
              <w:rPr>
                <w:sz w:val="12"/>
                <w:szCs w:val="12"/>
              </w:rPr>
            </w:pPr>
            <w:r w:rsidRPr="00CB2215">
              <w:rPr>
                <w:sz w:val="12"/>
                <w:szCs w:val="12"/>
              </w:rPr>
              <w:t>1 177 764,20</w:t>
            </w:r>
          </w:p>
        </w:tc>
      </w:tr>
      <w:tr w:rsidR="00CB2215" w:rsidRPr="00CB2215" w14:paraId="61EE802B"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C54407" w14:textId="77777777" w:rsidR="00CB2215" w:rsidRPr="00CB2215" w:rsidRDefault="00CB2215" w:rsidP="00CB2215">
            <w:pPr>
              <w:jc w:val="center"/>
              <w:rPr>
                <w:sz w:val="12"/>
                <w:szCs w:val="12"/>
              </w:rPr>
            </w:pPr>
            <w:r w:rsidRPr="00CB2215">
              <w:rPr>
                <w:sz w:val="12"/>
                <w:szCs w:val="12"/>
              </w:rPr>
              <w:t>2</w:t>
            </w:r>
          </w:p>
        </w:tc>
        <w:tc>
          <w:tcPr>
            <w:tcW w:w="0" w:type="auto"/>
            <w:tcBorders>
              <w:top w:val="nil"/>
              <w:left w:val="nil"/>
              <w:bottom w:val="single" w:sz="4" w:space="0" w:color="auto"/>
              <w:right w:val="single" w:sz="4" w:space="0" w:color="auto"/>
            </w:tcBorders>
            <w:shd w:val="clear" w:color="auto" w:fill="auto"/>
            <w:vAlign w:val="center"/>
            <w:hideMark/>
          </w:tcPr>
          <w:p w14:paraId="5DCF9F67" w14:textId="77777777" w:rsidR="00CB2215" w:rsidRPr="00CB2215" w:rsidRDefault="00CB2215" w:rsidP="00CB2215">
            <w:pPr>
              <w:rPr>
                <w:sz w:val="12"/>
                <w:szCs w:val="12"/>
              </w:rPr>
            </w:pPr>
            <w:r w:rsidRPr="00CB2215">
              <w:rPr>
                <w:sz w:val="12"/>
                <w:szCs w:val="12"/>
              </w:rPr>
              <w:t>Модернизация паропровода теплофикационного пара турбинного цеха</w:t>
            </w:r>
          </w:p>
        </w:tc>
        <w:tc>
          <w:tcPr>
            <w:tcW w:w="0" w:type="auto"/>
            <w:tcBorders>
              <w:top w:val="nil"/>
              <w:left w:val="nil"/>
              <w:bottom w:val="single" w:sz="4" w:space="0" w:color="auto"/>
              <w:right w:val="single" w:sz="4" w:space="0" w:color="auto"/>
            </w:tcBorders>
            <w:shd w:val="clear" w:color="auto" w:fill="auto"/>
            <w:vAlign w:val="center"/>
            <w:hideMark/>
          </w:tcPr>
          <w:p w14:paraId="01230A9D" w14:textId="77777777" w:rsidR="00CB2215" w:rsidRPr="00CB2215" w:rsidRDefault="00CB2215" w:rsidP="00CB2215">
            <w:pPr>
              <w:jc w:val="center"/>
              <w:rPr>
                <w:sz w:val="12"/>
                <w:szCs w:val="12"/>
              </w:rPr>
            </w:pPr>
            <w:r w:rsidRPr="00CB2215">
              <w:rPr>
                <w:sz w:val="12"/>
                <w:szCs w:val="12"/>
              </w:rPr>
              <w:t>220.42.21.12.140</w:t>
            </w:r>
          </w:p>
        </w:tc>
        <w:tc>
          <w:tcPr>
            <w:tcW w:w="0" w:type="auto"/>
            <w:tcBorders>
              <w:top w:val="nil"/>
              <w:left w:val="nil"/>
              <w:bottom w:val="single" w:sz="4" w:space="0" w:color="auto"/>
              <w:right w:val="single" w:sz="4" w:space="0" w:color="auto"/>
            </w:tcBorders>
            <w:shd w:val="clear" w:color="auto" w:fill="auto"/>
            <w:vAlign w:val="center"/>
            <w:hideMark/>
          </w:tcPr>
          <w:p w14:paraId="385AD47F" w14:textId="77777777" w:rsidR="00CB2215" w:rsidRPr="00CB2215" w:rsidRDefault="00CB2215" w:rsidP="00CB2215">
            <w:pPr>
              <w:jc w:val="center"/>
              <w:rPr>
                <w:color w:val="000000"/>
                <w:sz w:val="12"/>
                <w:szCs w:val="12"/>
              </w:rPr>
            </w:pPr>
            <w:r w:rsidRPr="00CB2215">
              <w:rPr>
                <w:color w:val="000000"/>
                <w:sz w:val="12"/>
                <w:szCs w:val="12"/>
              </w:rPr>
              <w:t>30.12.2021</w:t>
            </w:r>
          </w:p>
        </w:tc>
        <w:tc>
          <w:tcPr>
            <w:tcW w:w="0" w:type="auto"/>
            <w:tcBorders>
              <w:top w:val="nil"/>
              <w:left w:val="nil"/>
              <w:bottom w:val="single" w:sz="4" w:space="0" w:color="auto"/>
              <w:right w:val="single" w:sz="4" w:space="0" w:color="auto"/>
            </w:tcBorders>
            <w:shd w:val="clear" w:color="auto" w:fill="auto"/>
            <w:vAlign w:val="center"/>
            <w:hideMark/>
          </w:tcPr>
          <w:p w14:paraId="0F96CD1B" w14:textId="77777777" w:rsidR="00CB2215" w:rsidRPr="00CB2215" w:rsidRDefault="00CB2215" w:rsidP="00CB2215">
            <w:pPr>
              <w:jc w:val="center"/>
              <w:rPr>
                <w:color w:val="000000"/>
                <w:sz w:val="12"/>
                <w:szCs w:val="12"/>
              </w:rPr>
            </w:pPr>
            <w:r w:rsidRPr="00CB2215">
              <w:rPr>
                <w:color w:val="000000"/>
                <w:sz w:val="12"/>
                <w:szCs w:val="12"/>
              </w:rPr>
              <w:t>8 905 486,01</w:t>
            </w:r>
          </w:p>
        </w:tc>
        <w:tc>
          <w:tcPr>
            <w:tcW w:w="0" w:type="auto"/>
            <w:tcBorders>
              <w:top w:val="nil"/>
              <w:left w:val="nil"/>
              <w:bottom w:val="single" w:sz="4" w:space="0" w:color="auto"/>
              <w:right w:val="single" w:sz="4" w:space="0" w:color="auto"/>
            </w:tcBorders>
            <w:shd w:val="clear" w:color="auto" w:fill="auto"/>
            <w:noWrap/>
            <w:vAlign w:val="center"/>
            <w:hideMark/>
          </w:tcPr>
          <w:p w14:paraId="27472FE5" w14:textId="77777777" w:rsidR="00CB2215" w:rsidRPr="00CB2215" w:rsidRDefault="00CB2215" w:rsidP="00CB2215">
            <w:pPr>
              <w:jc w:val="center"/>
              <w:rPr>
                <w:sz w:val="12"/>
                <w:szCs w:val="12"/>
              </w:rPr>
            </w:pPr>
            <w:r w:rsidRPr="00CB2215">
              <w:rPr>
                <w:sz w:val="12"/>
                <w:szCs w:val="12"/>
              </w:rPr>
              <w:t>60</w:t>
            </w:r>
          </w:p>
        </w:tc>
        <w:tc>
          <w:tcPr>
            <w:tcW w:w="0" w:type="auto"/>
            <w:tcBorders>
              <w:top w:val="nil"/>
              <w:left w:val="nil"/>
              <w:bottom w:val="single" w:sz="4" w:space="0" w:color="auto"/>
              <w:right w:val="single" w:sz="4" w:space="0" w:color="auto"/>
            </w:tcBorders>
            <w:shd w:val="clear" w:color="auto" w:fill="auto"/>
            <w:noWrap/>
            <w:vAlign w:val="center"/>
            <w:hideMark/>
          </w:tcPr>
          <w:p w14:paraId="710528AC"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6DF64F6F" w14:textId="77777777" w:rsidR="00CB2215" w:rsidRPr="00CB2215" w:rsidRDefault="00CB2215" w:rsidP="00CB2215">
            <w:pPr>
              <w:jc w:val="center"/>
              <w:rPr>
                <w:sz w:val="12"/>
                <w:szCs w:val="12"/>
              </w:rPr>
            </w:pPr>
            <w:r w:rsidRPr="00CB2215">
              <w:rPr>
                <w:sz w:val="12"/>
                <w:szCs w:val="12"/>
              </w:rPr>
              <w:t>36</w:t>
            </w:r>
          </w:p>
        </w:tc>
        <w:tc>
          <w:tcPr>
            <w:tcW w:w="0" w:type="auto"/>
            <w:tcBorders>
              <w:top w:val="nil"/>
              <w:left w:val="nil"/>
              <w:bottom w:val="single" w:sz="4" w:space="0" w:color="auto"/>
              <w:right w:val="single" w:sz="4" w:space="0" w:color="auto"/>
            </w:tcBorders>
            <w:shd w:val="clear" w:color="auto" w:fill="auto"/>
            <w:noWrap/>
            <w:vAlign w:val="center"/>
            <w:hideMark/>
          </w:tcPr>
          <w:p w14:paraId="1D524665" w14:textId="77777777" w:rsidR="00CB2215" w:rsidRPr="00CB2215" w:rsidRDefault="00CB2215" w:rsidP="00CB2215">
            <w:pPr>
              <w:jc w:val="center"/>
              <w:rPr>
                <w:sz w:val="12"/>
                <w:szCs w:val="12"/>
              </w:rPr>
            </w:pPr>
            <w:r w:rsidRPr="00CB2215">
              <w:rPr>
                <w:sz w:val="12"/>
                <w:szCs w:val="12"/>
              </w:rPr>
              <w:t>24</w:t>
            </w:r>
          </w:p>
        </w:tc>
        <w:tc>
          <w:tcPr>
            <w:tcW w:w="0" w:type="auto"/>
            <w:tcBorders>
              <w:top w:val="nil"/>
              <w:left w:val="nil"/>
              <w:bottom w:val="single" w:sz="4" w:space="0" w:color="auto"/>
              <w:right w:val="single" w:sz="4" w:space="0" w:color="auto"/>
            </w:tcBorders>
            <w:shd w:val="clear" w:color="auto" w:fill="auto"/>
            <w:noWrap/>
            <w:vAlign w:val="center"/>
            <w:hideMark/>
          </w:tcPr>
          <w:p w14:paraId="786347E9" w14:textId="77777777" w:rsidR="00CB2215" w:rsidRPr="00CB2215" w:rsidRDefault="00CB2215" w:rsidP="00CB2215">
            <w:pPr>
              <w:jc w:val="center"/>
              <w:rPr>
                <w:sz w:val="12"/>
                <w:szCs w:val="12"/>
              </w:rPr>
            </w:pPr>
            <w:r w:rsidRPr="00CB2215">
              <w:rPr>
                <w:sz w:val="12"/>
                <w:szCs w:val="12"/>
              </w:rPr>
              <w:t>12</w:t>
            </w:r>
          </w:p>
        </w:tc>
        <w:tc>
          <w:tcPr>
            <w:tcW w:w="0" w:type="auto"/>
            <w:tcBorders>
              <w:top w:val="nil"/>
              <w:left w:val="nil"/>
              <w:bottom w:val="single" w:sz="4" w:space="0" w:color="auto"/>
              <w:right w:val="single" w:sz="4" w:space="0" w:color="auto"/>
            </w:tcBorders>
            <w:shd w:val="clear" w:color="auto" w:fill="auto"/>
            <w:vAlign w:val="center"/>
            <w:hideMark/>
          </w:tcPr>
          <w:p w14:paraId="13CAB0D4" w14:textId="77777777" w:rsidR="00CB2215" w:rsidRPr="00CB2215" w:rsidRDefault="00CB2215" w:rsidP="00CB2215">
            <w:pPr>
              <w:jc w:val="center"/>
              <w:rPr>
                <w:sz w:val="12"/>
                <w:szCs w:val="12"/>
              </w:rPr>
            </w:pPr>
            <w:r w:rsidRPr="00CB2215">
              <w:rPr>
                <w:sz w:val="12"/>
                <w:szCs w:val="12"/>
              </w:rPr>
              <w:t>1 781 097,20</w:t>
            </w:r>
          </w:p>
        </w:tc>
      </w:tr>
      <w:tr w:rsidR="00CB2215" w:rsidRPr="00CB2215" w14:paraId="0518CD75"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B7D295" w14:textId="77777777" w:rsidR="00CB2215" w:rsidRPr="00CB2215" w:rsidRDefault="00CB2215" w:rsidP="00CB2215">
            <w:pPr>
              <w:jc w:val="center"/>
              <w:rPr>
                <w:sz w:val="12"/>
                <w:szCs w:val="12"/>
              </w:rPr>
            </w:pPr>
            <w:r w:rsidRPr="00CB2215">
              <w:rPr>
                <w:sz w:val="12"/>
                <w:szCs w:val="12"/>
              </w:rPr>
              <w:t>3</w:t>
            </w:r>
          </w:p>
        </w:tc>
        <w:tc>
          <w:tcPr>
            <w:tcW w:w="0" w:type="auto"/>
            <w:tcBorders>
              <w:top w:val="nil"/>
              <w:left w:val="nil"/>
              <w:bottom w:val="single" w:sz="4" w:space="0" w:color="auto"/>
              <w:right w:val="single" w:sz="4" w:space="0" w:color="auto"/>
            </w:tcBorders>
            <w:shd w:val="clear" w:color="auto" w:fill="auto"/>
            <w:vAlign w:val="center"/>
            <w:hideMark/>
          </w:tcPr>
          <w:p w14:paraId="48165341" w14:textId="77777777" w:rsidR="00CB2215" w:rsidRPr="00CB2215" w:rsidRDefault="00CB2215" w:rsidP="00CB2215">
            <w:pPr>
              <w:rPr>
                <w:sz w:val="12"/>
                <w:szCs w:val="12"/>
              </w:rPr>
            </w:pPr>
            <w:r w:rsidRPr="00CB2215">
              <w:rPr>
                <w:sz w:val="12"/>
                <w:szCs w:val="12"/>
              </w:rPr>
              <w:t>Перевод питания ПВК и ХВО №3 с ОП-3 на ТЭЦ</w:t>
            </w:r>
          </w:p>
        </w:tc>
        <w:tc>
          <w:tcPr>
            <w:tcW w:w="0" w:type="auto"/>
            <w:tcBorders>
              <w:top w:val="nil"/>
              <w:left w:val="nil"/>
              <w:bottom w:val="single" w:sz="4" w:space="0" w:color="auto"/>
              <w:right w:val="single" w:sz="4" w:space="0" w:color="auto"/>
            </w:tcBorders>
            <w:shd w:val="clear" w:color="auto" w:fill="auto"/>
            <w:vAlign w:val="center"/>
            <w:hideMark/>
          </w:tcPr>
          <w:p w14:paraId="1B84B623" w14:textId="77777777" w:rsidR="00CB2215" w:rsidRPr="00CB2215" w:rsidRDefault="00CB2215" w:rsidP="00CB2215">
            <w:pPr>
              <w:jc w:val="center"/>
              <w:rPr>
                <w:sz w:val="12"/>
                <w:szCs w:val="12"/>
              </w:rPr>
            </w:pPr>
            <w:r w:rsidRPr="00CB2215">
              <w:rPr>
                <w:sz w:val="12"/>
                <w:szCs w:val="12"/>
              </w:rPr>
              <w:t>220.42.22.12.112</w:t>
            </w:r>
          </w:p>
        </w:tc>
        <w:tc>
          <w:tcPr>
            <w:tcW w:w="0" w:type="auto"/>
            <w:tcBorders>
              <w:top w:val="nil"/>
              <w:left w:val="nil"/>
              <w:bottom w:val="single" w:sz="4" w:space="0" w:color="auto"/>
              <w:right w:val="single" w:sz="4" w:space="0" w:color="auto"/>
            </w:tcBorders>
            <w:shd w:val="clear" w:color="auto" w:fill="auto"/>
            <w:vAlign w:val="center"/>
            <w:hideMark/>
          </w:tcPr>
          <w:p w14:paraId="4D4C282B" w14:textId="77777777" w:rsidR="00CB2215" w:rsidRPr="00CB2215" w:rsidRDefault="00CB2215" w:rsidP="00CB2215">
            <w:pPr>
              <w:jc w:val="center"/>
              <w:rPr>
                <w:color w:val="000000"/>
                <w:sz w:val="12"/>
                <w:szCs w:val="12"/>
              </w:rPr>
            </w:pPr>
            <w:r w:rsidRPr="00CB2215">
              <w:rPr>
                <w:color w:val="000000"/>
                <w:sz w:val="12"/>
                <w:szCs w:val="12"/>
              </w:rPr>
              <w:t>30.10.2020</w:t>
            </w:r>
          </w:p>
        </w:tc>
        <w:tc>
          <w:tcPr>
            <w:tcW w:w="0" w:type="auto"/>
            <w:tcBorders>
              <w:top w:val="nil"/>
              <w:left w:val="nil"/>
              <w:bottom w:val="single" w:sz="4" w:space="0" w:color="auto"/>
              <w:right w:val="single" w:sz="4" w:space="0" w:color="auto"/>
            </w:tcBorders>
            <w:shd w:val="clear" w:color="auto" w:fill="auto"/>
            <w:vAlign w:val="center"/>
            <w:hideMark/>
          </w:tcPr>
          <w:p w14:paraId="7DADD016" w14:textId="77777777" w:rsidR="00CB2215" w:rsidRPr="00CB2215" w:rsidRDefault="00CB2215" w:rsidP="00CB2215">
            <w:pPr>
              <w:jc w:val="center"/>
              <w:rPr>
                <w:color w:val="000000"/>
                <w:sz w:val="12"/>
                <w:szCs w:val="12"/>
              </w:rPr>
            </w:pPr>
            <w:r w:rsidRPr="00CB2215">
              <w:rPr>
                <w:color w:val="000000"/>
                <w:sz w:val="12"/>
                <w:szCs w:val="12"/>
              </w:rPr>
              <w:t>11 630 212,84</w:t>
            </w:r>
          </w:p>
        </w:tc>
        <w:tc>
          <w:tcPr>
            <w:tcW w:w="0" w:type="auto"/>
            <w:tcBorders>
              <w:top w:val="nil"/>
              <w:left w:val="nil"/>
              <w:bottom w:val="single" w:sz="4" w:space="0" w:color="auto"/>
              <w:right w:val="single" w:sz="4" w:space="0" w:color="auto"/>
            </w:tcBorders>
            <w:shd w:val="clear" w:color="auto" w:fill="auto"/>
            <w:noWrap/>
            <w:vAlign w:val="center"/>
            <w:hideMark/>
          </w:tcPr>
          <w:p w14:paraId="1014CD5D" w14:textId="77777777" w:rsidR="00CB2215" w:rsidRPr="00CB2215" w:rsidRDefault="00CB2215" w:rsidP="00CB2215">
            <w:pPr>
              <w:jc w:val="center"/>
              <w:rPr>
                <w:color w:val="000000"/>
                <w:sz w:val="12"/>
                <w:szCs w:val="12"/>
              </w:rPr>
            </w:pPr>
            <w:r w:rsidRPr="00CB2215">
              <w:rPr>
                <w:color w:val="000000"/>
                <w:sz w:val="12"/>
                <w:szCs w:val="12"/>
              </w:rPr>
              <w:t>180</w:t>
            </w:r>
          </w:p>
        </w:tc>
        <w:tc>
          <w:tcPr>
            <w:tcW w:w="0" w:type="auto"/>
            <w:tcBorders>
              <w:top w:val="nil"/>
              <w:left w:val="nil"/>
              <w:bottom w:val="single" w:sz="4" w:space="0" w:color="auto"/>
              <w:right w:val="single" w:sz="4" w:space="0" w:color="auto"/>
            </w:tcBorders>
            <w:shd w:val="clear" w:color="auto" w:fill="auto"/>
            <w:noWrap/>
            <w:vAlign w:val="center"/>
            <w:hideMark/>
          </w:tcPr>
          <w:p w14:paraId="09171585"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55A153A6" w14:textId="77777777" w:rsidR="00CB2215" w:rsidRPr="00CB2215" w:rsidRDefault="00CB2215" w:rsidP="00CB2215">
            <w:pPr>
              <w:jc w:val="center"/>
              <w:rPr>
                <w:sz w:val="12"/>
                <w:szCs w:val="12"/>
              </w:rPr>
            </w:pPr>
            <w:r w:rsidRPr="00CB2215">
              <w:rPr>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2912FA52" w14:textId="77777777" w:rsidR="00CB2215" w:rsidRPr="00CB2215" w:rsidRDefault="00CB2215" w:rsidP="00CB2215">
            <w:pPr>
              <w:jc w:val="center"/>
              <w:rPr>
                <w:sz w:val="12"/>
                <w:szCs w:val="12"/>
              </w:rPr>
            </w:pPr>
            <w:r w:rsidRPr="00CB2215">
              <w:rPr>
                <w:sz w:val="12"/>
                <w:szCs w:val="12"/>
              </w:rPr>
              <w:t>130</w:t>
            </w:r>
          </w:p>
        </w:tc>
        <w:tc>
          <w:tcPr>
            <w:tcW w:w="0" w:type="auto"/>
            <w:tcBorders>
              <w:top w:val="nil"/>
              <w:left w:val="nil"/>
              <w:bottom w:val="single" w:sz="4" w:space="0" w:color="auto"/>
              <w:right w:val="single" w:sz="4" w:space="0" w:color="auto"/>
            </w:tcBorders>
            <w:shd w:val="clear" w:color="auto" w:fill="auto"/>
            <w:noWrap/>
            <w:vAlign w:val="center"/>
            <w:hideMark/>
          </w:tcPr>
          <w:p w14:paraId="5819EEA9" w14:textId="77777777" w:rsidR="00CB2215" w:rsidRPr="00CB2215" w:rsidRDefault="00CB2215" w:rsidP="00CB2215">
            <w:pPr>
              <w:jc w:val="center"/>
              <w:rPr>
                <w:sz w:val="12"/>
                <w:szCs w:val="12"/>
              </w:rPr>
            </w:pPr>
            <w:r w:rsidRPr="00CB2215">
              <w:rPr>
                <w:sz w:val="12"/>
                <w:szCs w:val="12"/>
              </w:rPr>
              <w:t>118</w:t>
            </w:r>
          </w:p>
        </w:tc>
        <w:tc>
          <w:tcPr>
            <w:tcW w:w="0" w:type="auto"/>
            <w:tcBorders>
              <w:top w:val="nil"/>
              <w:left w:val="nil"/>
              <w:bottom w:val="single" w:sz="4" w:space="0" w:color="auto"/>
              <w:right w:val="single" w:sz="4" w:space="0" w:color="auto"/>
            </w:tcBorders>
            <w:shd w:val="clear" w:color="auto" w:fill="auto"/>
            <w:vAlign w:val="center"/>
            <w:hideMark/>
          </w:tcPr>
          <w:p w14:paraId="75E59F2F" w14:textId="77777777" w:rsidR="00CB2215" w:rsidRPr="00CB2215" w:rsidRDefault="00CB2215" w:rsidP="00CB2215">
            <w:pPr>
              <w:jc w:val="center"/>
              <w:rPr>
                <w:sz w:val="12"/>
                <w:szCs w:val="12"/>
              </w:rPr>
            </w:pPr>
            <w:r w:rsidRPr="00CB2215">
              <w:rPr>
                <w:sz w:val="12"/>
                <w:szCs w:val="12"/>
              </w:rPr>
              <w:t>775 347,52</w:t>
            </w:r>
          </w:p>
        </w:tc>
      </w:tr>
      <w:tr w:rsidR="00CB2215" w:rsidRPr="00CB2215" w14:paraId="0B13242E"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8EACE4" w14:textId="77777777" w:rsidR="00CB2215" w:rsidRPr="00CB2215" w:rsidRDefault="00CB2215" w:rsidP="00CB2215">
            <w:pPr>
              <w:jc w:val="center"/>
              <w:rPr>
                <w:sz w:val="12"/>
                <w:szCs w:val="12"/>
              </w:rPr>
            </w:pPr>
            <w:r w:rsidRPr="00CB2215">
              <w:rPr>
                <w:sz w:val="12"/>
                <w:szCs w:val="12"/>
              </w:rPr>
              <w:t>4</w:t>
            </w:r>
          </w:p>
        </w:tc>
        <w:tc>
          <w:tcPr>
            <w:tcW w:w="0" w:type="auto"/>
            <w:tcBorders>
              <w:top w:val="nil"/>
              <w:left w:val="nil"/>
              <w:bottom w:val="single" w:sz="4" w:space="0" w:color="auto"/>
              <w:right w:val="single" w:sz="4" w:space="0" w:color="auto"/>
            </w:tcBorders>
            <w:shd w:val="clear" w:color="auto" w:fill="auto"/>
            <w:vAlign w:val="center"/>
            <w:hideMark/>
          </w:tcPr>
          <w:p w14:paraId="338B60D3" w14:textId="77777777" w:rsidR="00CB2215" w:rsidRPr="00CB2215" w:rsidRDefault="00CB2215" w:rsidP="00CB2215">
            <w:pPr>
              <w:rPr>
                <w:sz w:val="12"/>
                <w:szCs w:val="12"/>
              </w:rPr>
            </w:pPr>
            <w:r w:rsidRPr="00CB2215">
              <w:rPr>
                <w:sz w:val="12"/>
                <w:szCs w:val="12"/>
              </w:rPr>
              <w:t>Установка для испытания индивидуальных средств защит от поражения электротоком И-20М</w:t>
            </w:r>
          </w:p>
        </w:tc>
        <w:tc>
          <w:tcPr>
            <w:tcW w:w="0" w:type="auto"/>
            <w:tcBorders>
              <w:top w:val="nil"/>
              <w:left w:val="nil"/>
              <w:bottom w:val="single" w:sz="4" w:space="0" w:color="auto"/>
              <w:right w:val="single" w:sz="4" w:space="0" w:color="auto"/>
            </w:tcBorders>
            <w:shd w:val="clear" w:color="auto" w:fill="auto"/>
            <w:vAlign w:val="center"/>
            <w:hideMark/>
          </w:tcPr>
          <w:p w14:paraId="050E48C3" w14:textId="77777777" w:rsidR="00CB2215" w:rsidRPr="00CB2215" w:rsidRDefault="00CB2215" w:rsidP="00CB2215">
            <w:pPr>
              <w:jc w:val="center"/>
              <w:rPr>
                <w:sz w:val="12"/>
                <w:szCs w:val="12"/>
              </w:rPr>
            </w:pPr>
            <w:r w:rsidRPr="00CB2215">
              <w:rPr>
                <w:sz w:val="12"/>
                <w:szCs w:val="12"/>
              </w:rPr>
              <w:t>330.26.51.6</w:t>
            </w:r>
          </w:p>
        </w:tc>
        <w:tc>
          <w:tcPr>
            <w:tcW w:w="0" w:type="auto"/>
            <w:tcBorders>
              <w:top w:val="nil"/>
              <w:left w:val="nil"/>
              <w:bottom w:val="single" w:sz="4" w:space="0" w:color="auto"/>
              <w:right w:val="single" w:sz="4" w:space="0" w:color="auto"/>
            </w:tcBorders>
            <w:shd w:val="clear" w:color="auto" w:fill="auto"/>
            <w:vAlign w:val="center"/>
            <w:hideMark/>
          </w:tcPr>
          <w:p w14:paraId="100A069B" w14:textId="77777777" w:rsidR="00CB2215" w:rsidRPr="00CB2215" w:rsidRDefault="00CB2215" w:rsidP="00CB2215">
            <w:pPr>
              <w:jc w:val="center"/>
              <w:rPr>
                <w:color w:val="000000"/>
                <w:sz w:val="12"/>
                <w:szCs w:val="12"/>
              </w:rPr>
            </w:pPr>
            <w:r w:rsidRPr="00CB2215">
              <w:rPr>
                <w:color w:val="000000"/>
                <w:sz w:val="12"/>
                <w:szCs w:val="12"/>
              </w:rPr>
              <w:t>01.01.2020</w:t>
            </w:r>
          </w:p>
        </w:tc>
        <w:tc>
          <w:tcPr>
            <w:tcW w:w="0" w:type="auto"/>
            <w:tcBorders>
              <w:top w:val="nil"/>
              <w:left w:val="nil"/>
              <w:bottom w:val="single" w:sz="4" w:space="0" w:color="auto"/>
              <w:right w:val="single" w:sz="4" w:space="0" w:color="auto"/>
            </w:tcBorders>
            <w:shd w:val="clear" w:color="auto" w:fill="auto"/>
            <w:vAlign w:val="center"/>
            <w:hideMark/>
          </w:tcPr>
          <w:p w14:paraId="6BAC30C3" w14:textId="77777777" w:rsidR="00CB2215" w:rsidRPr="00CB2215" w:rsidRDefault="00CB2215" w:rsidP="00CB2215">
            <w:pPr>
              <w:jc w:val="center"/>
              <w:rPr>
                <w:color w:val="000000"/>
                <w:sz w:val="12"/>
                <w:szCs w:val="12"/>
              </w:rPr>
            </w:pPr>
            <w:r w:rsidRPr="00CB2215">
              <w:rPr>
                <w:color w:val="000000"/>
                <w:sz w:val="12"/>
                <w:szCs w:val="12"/>
              </w:rPr>
              <w:t>322 094,70</w:t>
            </w:r>
          </w:p>
        </w:tc>
        <w:tc>
          <w:tcPr>
            <w:tcW w:w="0" w:type="auto"/>
            <w:tcBorders>
              <w:top w:val="nil"/>
              <w:left w:val="nil"/>
              <w:bottom w:val="single" w:sz="4" w:space="0" w:color="auto"/>
              <w:right w:val="single" w:sz="4" w:space="0" w:color="auto"/>
            </w:tcBorders>
            <w:shd w:val="clear" w:color="auto" w:fill="auto"/>
            <w:noWrap/>
            <w:vAlign w:val="center"/>
            <w:hideMark/>
          </w:tcPr>
          <w:p w14:paraId="47D79B7B" w14:textId="77777777" w:rsidR="00CB2215" w:rsidRPr="00CB2215" w:rsidRDefault="00CB2215" w:rsidP="00CB2215">
            <w:pPr>
              <w:jc w:val="center"/>
              <w:rPr>
                <w:color w:val="000000"/>
                <w:sz w:val="12"/>
                <w:szCs w:val="12"/>
              </w:rPr>
            </w:pPr>
            <w:r w:rsidRPr="00CB2215">
              <w:rPr>
                <w:color w:val="000000"/>
                <w:sz w:val="12"/>
                <w:szCs w:val="12"/>
              </w:rPr>
              <w:t>60</w:t>
            </w:r>
          </w:p>
        </w:tc>
        <w:tc>
          <w:tcPr>
            <w:tcW w:w="0" w:type="auto"/>
            <w:tcBorders>
              <w:top w:val="nil"/>
              <w:left w:val="nil"/>
              <w:bottom w:val="single" w:sz="4" w:space="0" w:color="auto"/>
              <w:right w:val="single" w:sz="4" w:space="0" w:color="auto"/>
            </w:tcBorders>
            <w:shd w:val="clear" w:color="auto" w:fill="auto"/>
            <w:noWrap/>
            <w:vAlign w:val="center"/>
            <w:hideMark/>
          </w:tcPr>
          <w:p w14:paraId="3574943A"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5467470A" w14:textId="77777777" w:rsidR="00CB2215" w:rsidRPr="00CB2215" w:rsidRDefault="00CB2215" w:rsidP="00CB2215">
            <w:pPr>
              <w:jc w:val="center"/>
              <w:rPr>
                <w:sz w:val="12"/>
                <w:szCs w:val="12"/>
              </w:rPr>
            </w:pPr>
            <w:r w:rsidRPr="00CB2215">
              <w:rPr>
                <w:sz w:val="12"/>
                <w:szCs w:val="12"/>
              </w:rPr>
              <w:t>60</w:t>
            </w:r>
          </w:p>
        </w:tc>
        <w:tc>
          <w:tcPr>
            <w:tcW w:w="0" w:type="auto"/>
            <w:tcBorders>
              <w:top w:val="nil"/>
              <w:left w:val="nil"/>
              <w:bottom w:val="single" w:sz="4" w:space="0" w:color="auto"/>
              <w:right w:val="single" w:sz="4" w:space="0" w:color="auto"/>
            </w:tcBorders>
            <w:shd w:val="clear" w:color="auto" w:fill="auto"/>
            <w:noWrap/>
            <w:vAlign w:val="center"/>
            <w:hideMark/>
          </w:tcPr>
          <w:p w14:paraId="191D3FE6" w14:textId="77777777" w:rsidR="00CB2215" w:rsidRPr="00CB2215" w:rsidRDefault="00CB2215" w:rsidP="00CB2215">
            <w:pPr>
              <w:jc w:val="center"/>
              <w:rPr>
                <w:sz w:val="12"/>
                <w:szCs w:val="12"/>
              </w:rPr>
            </w:pPr>
            <w:r w:rsidRPr="00CB2215">
              <w:rPr>
                <w:sz w:val="12"/>
                <w:szCs w:val="12"/>
              </w:rPr>
              <w:t>0</w:t>
            </w:r>
          </w:p>
        </w:tc>
        <w:tc>
          <w:tcPr>
            <w:tcW w:w="0" w:type="auto"/>
            <w:tcBorders>
              <w:top w:val="nil"/>
              <w:left w:val="nil"/>
              <w:bottom w:val="single" w:sz="4" w:space="0" w:color="auto"/>
              <w:right w:val="single" w:sz="4" w:space="0" w:color="auto"/>
            </w:tcBorders>
            <w:shd w:val="clear" w:color="auto" w:fill="auto"/>
            <w:noWrap/>
            <w:vAlign w:val="center"/>
            <w:hideMark/>
          </w:tcPr>
          <w:p w14:paraId="1229184C" w14:textId="77777777" w:rsidR="00CB2215" w:rsidRPr="00CB2215" w:rsidRDefault="00CB2215" w:rsidP="00CB2215">
            <w:pPr>
              <w:jc w:val="center"/>
              <w:rPr>
                <w:sz w:val="12"/>
                <w:szCs w:val="12"/>
              </w:rPr>
            </w:pPr>
            <w:r w:rsidRPr="00CB2215">
              <w:rPr>
                <w:sz w:val="12"/>
                <w:szCs w:val="12"/>
              </w:rPr>
              <w:t>-12</w:t>
            </w:r>
          </w:p>
        </w:tc>
        <w:tc>
          <w:tcPr>
            <w:tcW w:w="0" w:type="auto"/>
            <w:tcBorders>
              <w:top w:val="nil"/>
              <w:left w:val="nil"/>
              <w:bottom w:val="single" w:sz="4" w:space="0" w:color="auto"/>
              <w:right w:val="single" w:sz="4" w:space="0" w:color="auto"/>
            </w:tcBorders>
            <w:shd w:val="clear" w:color="auto" w:fill="auto"/>
            <w:vAlign w:val="center"/>
            <w:hideMark/>
          </w:tcPr>
          <w:p w14:paraId="4D95E8DC" w14:textId="77777777" w:rsidR="00CB2215" w:rsidRPr="00CB2215" w:rsidRDefault="00CB2215" w:rsidP="00CB2215">
            <w:pPr>
              <w:jc w:val="center"/>
              <w:rPr>
                <w:sz w:val="12"/>
                <w:szCs w:val="12"/>
              </w:rPr>
            </w:pPr>
            <w:r w:rsidRPr="00CB2215">
              <w:rPr>
                <w:sz w:val="12"/>
                <w:szCs w:val="12"/>
              </w:rPr>
              <w:t>0,00</w:t>
            </w:r>
          </w:p>
        </w:tc>
      </w:tr>
      <w:tr w:rsidR="00CB2215" w:rsidRPr="00CB2215" w14:paraId="65477E00"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5FAD88" w14:textId="77777777" w:rsidR="00CB2215" w:rsidRPr="00CB2215" w:rsidRDefault="00CB2215" w:rsidP="00CB2215">
            <w:pPr>
              <w:jc w:val="center"/>
              <w:rPr>
                <w:sz w:val="12"/>
                <w:szCs w:val="12"/>
              </w:rPr>
            </w:pPr>
            <w:r w:rsidRPr="00CB2215">
              <w:rPr>
                <w:sz w:val="12"/>
                <w:szCs w:val="12"/>
              </w:rPr>
              <w:t>5</w:t>
            </w:r>
          </w:p>
        </w:tc>
        <w:tc>
          <w:tcPr>
            <w:tcW w:w="0" w:type="auto"/>
            <w:tcBorders>
              <w:top w:val="nil"/>
              <w:left w:val="nil"/>
              <w:bottom w:val="single" w:sz="4" w:space="0" w:color="auto"/>
              <w:right w:val="single" w:sz="4" w:space="0" w:color="auto"/>
            </w:tcBorders>
            <w:shd w:val="clear" w:color="auto" w:fill="auto"/>
            <w:vAlign w:val="center"/>
            <w:hideMark/>
          </w:tcPr>
          <w:p w14:paraId="09913CC9" w14:textId="77777777" w:rsidR="00CB2215" w:rsidRPr="00CB2215" w:rsidRDefault="00CB2215" w:rsidP="00CB2215">
            <w:pPr>
              <w:rPr>
                <w:sz w:val="12"/>
                <w:szCs w:val="12"/>
              </w:rPr>
            </w:pPr>
            <w:r w:rsidRPr="00CB2215">
              <w:rPr>
                <w:sz w:val="12"/>
                <w:szCs w:val="12"/>
              </w:rPr>
              <w:t>Термостат ТЕРМОСТАТ-150 жидкостный</w:t>
            </w:r>
          </w:p>
        </w:tc>
        <w:tc>
          <w:tcPr>
            <w:tcW w:w="0" w:type="auto"/>
            <w:tcBorders>
              <w:top w:val="nil"/>
              <w:left w:val="nil"/>
              <w:bottom w:val="single" w:sz="4" w:space="0" w:color="auto"/>
              <w:right w:val="single" w:sz="4" w:space="0" w:color="auto"/>
            </w:tcBorders>
            <w:shd w:val="clear" w:color="auto" w:fill="auto"/>
            <w:vAlign w:val="center"/>
            <w:hideMark/>
          </w:tcPr>
          <w:p w14:paraId="23D5A098" w14:textId="77777777" w:rsidR="00CB2215" w:rsidRPr="00CB2215" w:rsidRDefault="00CB2215" w:rsidP="00CB2215">
            <w:pPr>
              <w:jc w:val="center"/>
              <w:rPr>
                <w:sz w:val="12"/>
                <w:szCs w:val="12"/>
              </w:rPr>
            </w:pPr>
            <w:r w:rsidRPr="00CB2215">
              <w:rPr>
                <w:sz w:val="12"/>
                <w:szCs w:val="12"/>
              </w:rPr>
              <w:t>330.26.51.70</w:t>
            </w:r>
          </w:p>
        </w:tc>
        <w:tc>
          <w:tcPr>
            <w:tcW w:w="0" w:type="auto"/>
            <w:tcBorders>
              <w:top w:val="nil"/>
              <w:left w:val="nil"/>
              <w:bottom w:val="single" w:sz="4" w:space="0" w:color="auto"/>
              <w:right w:val="single" w:sz="4" w:space="0" w:color="auto"/>
            </w:tcBorders>
            <w:shd w:val="clear" w:color="auto" w:fill="auto"/>
            <w:vAlign w:val="center"/>
            <w:hideMark/>
          </w:tcPr>
          <w:p w14:paraId="557EBC30" w14:textId="77777777" w:rsidR="00CB2215" w:rsidRPr="00CB2215" w:rsidRDefault="00CB2215" w:rsidP="00CB2215">
            <w:pPr>
              <w:jc w:val="center"/>
              <w:rPr>
                <w:color w:val="000000"/>
                <w:sz w:val="12"/>
                <w:szCs w:val="12"/>
              </w:rPr>
            </w:pPr>
            <w:r w:rsidRPr="00CB2215">
              <w:rPr>
                <w:color w:val="000000"/>
                <w:sz w:val="12"/>
                <w:szCs w:val="12"/>
              </w:rPr>
              <w:t>01.01.2020</w:t>
            </w:r>
          </w:p>
        </w:tc>
        <w:tc>
          <w:tcPr>
            <w:tcW w:w="0" w:type="auto"/>
            <w:tcBorders>
              <w:top w:val="nil"/>
              <w:left w:val="nil"/>
              <w:bottom w:val="single" w:sz="4" w:space="0" w:color="auto"/>
              <w:right w:val="single" w:sz="4" w:space="0" w:color="auto"/>
            </w:tcBorders>
            <w:shd w:val="clear" w:color="auto" w:fill="auto"/>
            <w:vAlign w:val="center"/>
            <w:hideMark/>
          </w:tcPr>
          <w:p w14:paraId="7A065686" w14:textId="77777777" w:rsidR="00CB2215" w:rsidRPr="00CB2215" w:rsidRDefault="00CB2215" w:rsidP="00CB2215">
            <w:pPr>
              <w:jc w:val="center"/>
              <w:rPr>
                <w:color w:val="000000"/>
                <w:sz w:val="12"/>
                <w:szCs w:val="12"/>
              </w:rPr>
            </w:pPr>
            <w:r w:rsidRPr="00CB2215">
              <w:rPr>
                <w:color w:val="000000"/>
                <w:sz w:val="12"/>
                <w:szCs w:val="12"/>
              </w:rPr>
              <w:t>92 089,90</w:t>
            </w:r>
          </w:p>
        </w:tc>
        <w:tc>
          <w:tcPr>
            <w:tcW w:w="0" w:type="auto"/>
            <w:tcBorders>
              <w:top w:val="nil"/>
              <w:left w:val="nil"/>
              <w:bottom w:val="single" w:sz="4" w:space="0" w:color="auto"/>
              <w:right w:val="single" w:sz="4" w:space="0" w:color="auto"/>
            </w:tcBorders>
            <w:shd w:val="clear" w:color="auto" w:fill="auto"/>
            <w:noWrap/>
            <w:vAlign w:val="center"/>
            <w:hideMark/>
          </w:tcPr>
          <w:p w14:paraId="603251C2" w14:textId="77777777" w:rsidR="00CB2215" w:rsidRPr="00CB2215" w:rsidRDefault="00CB2215" w:rsidP="00CB2215">
            <w:pPr>
              <w:jc w:val="center"/>
              <w:rPr>
                <w:color w:val="000000"/>
                <w:sz w:val="12"/>
                <w:szCs w:val="12"/>
              </w:rPr>
            </w:pPr>
            <w:r w:rsidRPr="00CB2215">
              <w:rPr>
                <w:color w:val="000000"/>
                <w:sz w:val="12"/>
                <w:szCs w:val="12"/>
              </w:rPr>
              <w:t>60</w:t>
            </w:r>
          </w:p>
        </w:tc>
        <w:tc>
          <w:tcPr>
            <w:tcW w:w="0" w:type="auto"/>
            <w:tcBorders>
              <w:top w:val="nil"/>
              <w:left w:val="nil"/>
              <w:bottom w:val="single" w:sz="4" w:space="0" w:color="auto"/>
              <w:right w:val="single" w:sz="4" w:space="0" w:color="auto"/>
            </w:tcBorders>
            <w:shd w:val="clear" w:color="auto" w:fill="auto"/>
            <w:noWrap/>
            <w:vAlign w:val="center"/>
            <w:hideMark/>
          </w:tcPr>
          <w:p w14:paraId="05775BB8"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4F0645F5" w14:textId="77777777" w:rsidR="00CB2215" w:rsidRPr="00CB2215" w:rsidRDefault="00CB2215" w:rsidP="00CB2215">
            <w:pPr>
              <w:jc w:val="center"/>
              <w:rPr>
                <w:sz w:val="12"/>
                <w:szCs w:val="12"/>
              </w:rPr>
            </w:pPr>
            <w:r w:rsidRPr="00CB2215">
              <w:rPr>
                <w:sz w:val="12"/>
                <w:szCs w:val="12"/>
              </w:rPr>
              <w:t>60</w:t>
            </w:r>
          </w:p>
        </w:tc>
        <w:tc>
          <w:tcPr>
            <w:tcW w:w="0" w:type="auto"/>
            <w:tcBorders>
              <w:top w:val="nil"/>
              <w:left w:val="nil"/>
              <w:bottom w:val="single" w:sz="4" w:space="0" w:color="auto"/>
              <w:right w:val="single" w:sz="4" w:space="0" w:color="auto"/>
            </w:tcBorders>
            <w:shd w:val="clear" w:color="auto" w:fill="auto"/>
            <w:noWrap/>
            <w:vAlign w:val="center"/>
            <w:hideMark/>
          </w:tcPr>
          <w:p w14:paraId="3EB6B6F9" w14:textId="77777777" w:rsidR="00CB2215" w:rsidRPr="00CB2215" w:rsidRDefault="00CB2215" w:rsidP="00CB2215">
            <w:pPr>
              <w:jc w:val="center"/>
              <w:rPr>
                <w:sz w:val="12"/>
                <w:szCs w:val="12"/>
              </w:rPr>
            </w:pPr>
            <w:r w:rsidRPr="00CB2215">
              <w:rPr>
                <w:sz w:val="12"/>
                <w:szCs w:val="12"/>
              </w:rPr>
              <w:t>0</w:t>
            </w:r>
          </w:p>
        </w:tc>
        <w:tc>
          <w:tcPr>
            <w:tcW w:w="0" w:type="auto"/>
            <w:tcBorders>
              <w:top w:val="nil"/>
              <w:left w:val="nil"/>
              <w:bottom w:val="single" w:sz="4" w:space="0" w:color="auto"/>
              <w:right w:val="single" w:sz="4" w:space="0" w:color="auto"/>
            </w:tcBorders>
            <w:shd w:val="clear" w:color="auto" w:fill="auto"/>
            <w:noWrap/>
            <w:vAlign w:val="center"/>
            <w:hideMark/>
          </w:tcPr>
          <w:p w14:paraId="029648AD" w14:textId="77777777" w:rsidR="00CB2215" w:rsidRPr="00CB2215" w:rsidRDefault="00CB2215" w:rsidP="00CB2215">
            <w:pPr>
              <w:jc w:val="center"/>
              <w:rPr>
                <w:sz w:val="12"/>
                <w:szCs w:val="12"/>
              </w:rPr>
            </w:pPr>
            <w:r w:rsidRPr="00CB2215">
              <w:rPr>
                <w:sz w:val="12"/>
                <w:szCs w:val="12"/>
              </w:rPr>
              <w:t>-12</w:t>
            </w:r>
          </w:p>
        </w:tc>
        <w:tc>
          <w:tcPr>
            <w:tcW w:w="0" w:type="auto"/>
            <w:tcBorders>
              <w:top w:val="nil"/>
              <w:left w:val="nil"/>
              <w:bottom w:val="single" w:sz="4" w:space="0" w:color="auto"/>
              <w:right w:val="single" w:sz="4" w:space="0" w:color="auto"/>
            </w:tcBorders>
            <w:shd w:val="clear" w:color="auto" w:fill="auto"/>
            <w:vAlign w:val="center"/>
            <w:hideMark/>
          </w:tcPr>
          <w:p w14:paraId="5A6EBCA2" w14:textId="77777777" w:rsidR="00CB2215" w:rsidRPr="00CB2215" w:rsidRDefault="00CB2215" w:rsidP="00CB2215">
            <w:pPr>
              <w:jc w:val="center"/>
              <w:rPr>
                <w:sz w:val="12"/>
                <w:szCs w:val="12"/>
              </w:rPr>
            </w:pPr>
            <w:r w:rsidRPr="00CB2215">
              <w:rPr>
                <w:sz w:val="12"/>
                <w:szCs w:val="12"/>
              </w:rPr>
              <w:t>0,00</w:t>
            </w:r>
          </w:p>
        </w:tc>
      </w:tr>
      <w:tr w:rsidR="00CB2215" w:rsidRPr="00CB2215" w14:paraId="1DE7BBCB"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B9AD1B" w14:textId="77777777" w:rsidR="00CB2215" w:rsidRPr="00CB2215" w:rsidRDefault="00CB2215" w:rsidP="00CB2215">
            <w:pPr>
              <w:jc w:val="center"/>
              <w:rPr>
                <w:sz w:val="12"/>
                <w:szCs w:val="12"/>
              </w:rPr>
            </w:pPr>
            <w:r w:rsidRPr="00CB2215">
              <w:rPr>
                <w:sz w:val="12"/>
                <w:szCs w:val="12"/>
              </w:rPr>
              <w:t>6</w:t>
            </w:r>
          </w:p>
        </w:tc>
        <w:tc>
          <w:tcPr>
            <w:tcW w:w="0" w:type="auto"/>
            <w:tcBorders>
              <w:top w:val="nil"/>
              <w:left w:val="nil"/>
              <w:bottom w:val="single" w:sz="4" w:space="0" w:color="auto"/>
              <w:right w:val="single" w:sz="4" w:space="0" w:color="auto"/>
            </w:tcBorders>
            <w:shd w:val="clear" w:color="auto" w:fill="auto"/>
            <w:vAlign w:val="center"/>
            <w:hideMark/>
          </w:tcPr>
          <w:p w14:paraId="283295E3" w14:textId="77777777" w:rsidR="00CB2215" w:rsidRPr="00CB2215" w:rsidRDefault="00CB2215" w:rsidP="00CB2215">
            <w:pPr>
              <w:rPr>
                <w:sz w:val="12"/>
                <w:szCs w:val="12"/>
              </w:rPr>
            </w:pPr>
            <w:r w:rsidRPr="00CB2215">
              <w:rPr>
                <w:sz w:val="12"/>
                <w:szCs w:val="12"/>
              </w:rPr>
              <w:t>Агрегат центробежный консольный К125-100-250 с э/д 75кВт/2900 об/мин на раме</w:t>
            </w:r>
          </w:p>
        </w:tc>
        <w:tc>
          <w:tcPr>
            <w:tcW w:w="0" w:type="auto"/>
            <w:tcBorders>
              <w:top w:val="nil"/>
              <w:left w:val="nil"/>
              <w:bottom w:val="single" w:sz="4" w:space="0" w:color="auto"/>
              <w:right w:val="single" w:sz="4" w:space="0" w:color="auto"/>
            </w:tcBorders>
            <w:shd w:val="clear" w:color="auto" w:fill="auto"/>
            <w:vAlign w:val="center"/>
            <w:hideMark/>
          </w:tcPr>
          <w:p w14:paraId="37ACFE55" w14:textId="77777777" w:rsidR="00CB2215" w:rsidRPr="00CB2215" w:rsidRDefault="00CB2215" w:rsidP="00CB2215">
            <w:pPr>
              <w:jc w:val="center"/>
              <w:rPr>
                <w:sz w:val="12"/>
                <w:szCs w:val="12"/>
              </w:rPr>
            </w:pPr>
            <w:r w:rsidRPr="00CB2215">
              <w:rPr>
                <w:sz w:val="12"/>
                <w:szCs w:val="12"/>
              </w:rPr>
              <w:t>330.28.13.14</w:t>
            </w:r>
          </w:p>
        </w:tc>
        <w:tc>
          <w:tcPr>
            <w:tcW w:w="0" w:type="auto"/>
            <w:tcBorders>
              <w:top w:val="nil"/>
              <w:left w:val="nil"/>
              <w:bottom w:val="single" w:sz="4" w:space="0" w:color="auto"/>
              <w:right w:val="single" w:sz="4" w:space="0" w:color="auto"/>
            </w:tcBorders>
            <w:shd w:val="clear" w:color="auto" w:fill="auto"/>
            <w:vAlign w:val="center"/>
            <w:hideMark/>
          </w:tcPr>
          <w:p w14:paraId="02A5DDB2" w14:textId="77777777" w:rsidR="00CB2215" w:rsidRPr="00CB2215" w:rsidRDefault="00CB2215" w:rsidP="00CB2215">
            <w:pPr>
              <w:jc w:val="center"/>
              <w:rPr>
                <w:color w:val="000000"/>
                <w:sz w:val="12"/>
                <w:szCs w:val="12"/>
              </w:rPr>
            </w:pPr>
            <w:r w:rsidRPr="00CB2215">
              <w:rPr>
                <w:color w:val="000000"/>
                <w:sz w:val="12"/>
                <w:szCs w:val="12"/>
              </w:rPr>
              <w:t>01.01.2020</w:t>
            </w:r>
          </w:p>
        </w:tc>
        <w:tc>
          <w:tcPr>
            <w:tcW w:w="0" w:type="auto"/>
            <w:tcBorders>
              <w:top w:val="nil"/>
              <w:left w:val="nil"/>
              <w:bottom w:val="single" w:sz="4" w:space="0" w:color="auto"/>
              <w:right w:val="single" w:sz="4" w:space="0" w:color="auto"/>
            </w:tcBorders>
            <w:shd w:val="clear" w:color="auto" w:fill="auto"/>
            <w:vAlign w:val="center"/>
            <w:hideMark/>
          </w:tcPr>
          <w:p w14:paraId="3036AED6" w14:textId="77777777" w:rsidR="00CB2215" w:rsidRPr="00CB2215" w:rsidRDefault="00CB2215" w:rsidP="00CB2215">
            <w:pPr>
              <w:jc w:val="center"/>
              <w:rPr>
                <w:color w:val="000000"/>
                <w:sz w:val="12"/>
                <w:szCs w:val="12"/>
              </w:rPr>
            </w:pPr>
            <w:r w:rsidRPr="00CB2215">
              <w:rPr>
                <w:color w:val="000000"/>
                <w:sz w:val="12"/>
                <w:szCs w:val="12"/>
              </w:rPr>
              <w:t>120 000,00</w:t>
            </w:r>
          </w:p>
        </w:tc>
        <w:tc>
          <w:tcPr>
            <w:tcW w:w="0" w:type="auto"/>
            <w:tcBorders>
              <w:top w:val="nil"/>
              <w:left w:val="nil"/>
              <w:bottom w:val="single" w:sz="4" w:space="0" w:color="auto"/>
              <w:right w:val="single" w:sz="4" w:space="0" w:color="auto"/>
            </w:tcBorders>
            <w:shd w:val="clear" w:color="auto" w:fill="auto"/>
            <w:noWrap/>
            <w:vAlign w:val="center"/>
            <w:hideMark/>
          </w:tcPr>
          <w:p w14:paraId="3CDE11ED" w14:textId="77777777" w:rsidR="00CB2215" w:rsidRPr="00CB2215" w:rsidRDefault="00CB2215" w:rsidP="00CB2215">
            <w:pPr>
              <w:jc w:val="center"/>
              <w:rPr>
                <w:color w:val="000000"/>
                <w:sz w:val="12"/>
                <w:szCs w:val="12"/>
              </w:rPr>
            </w:pPr>
            <w:r w:rsidRPr="00CB2215">
              <w:rPr>
                <w:color w:val="000000"/>
                <w:sz w:val="12"/>
                <w:szCs w:val="12"/>
              </w:rPr>
              <w:t>36</w:t>
            </w:r>
          </w:p>
        </w:tc>
        <w:tc>
          <w:tcPr>
            <w:tcW w:w="0" w:type="auto"/>
            <w:tcBorders>
              <w:top w:val="nil"/>
              <w:left w:val="nil"/>
              <w:bottom w:val="single" w:sz="4" w:space="0" w:color="auto"/>
              <w:right w:val="single" w:sz="4" w:space="0" w:color="auto"/>
            </w:tcBorders>
            <w:shd w:val="clear" w:color="auto" w:fill="auto"/>
            <w:noWrap/>
            <w:vAlign w:val="center"/>
            <w:hideMark/>
          </w:tcPr>
          <w:p w14:paraId="2E6274D6"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1228F103" w14:textId="77777777" w:rsidR="00CB2215" w:rsidRPr="00CB2215" w:rsidRDefault="00CB2215" w:rsidP="00CB2215">
            <w:pPr>
              <w:jc w:val="center"/>
              <w:rPr>
                <w:sz w:val="12"/>
                <w:szCs w:val="12"/>
              </w:rPr>
            </w:pPr>
            <w:r w:rsidRPr="00CB2215">
              <w:rPr>
                <w:sz w:val="12"/>
                <w:szCs w:val="12"/>
              </w:rPr>
              <w:t>60</w:t>
            </w:r>
          </w:p>
        </w:tc>
        <w:tc>
          <w:tcPr>
            <w:tcW w:w="0" w:type="auto"/>
            <w:tcBorders>
              <w:top w:val="nil"/>
              <w:left w:val="nil"/>
              <w:bottom w:val="single" w:sz="4" w:space="0" w:color="auto"/>
              <w:right w:val="single" w:sz="4" w:space="0" w:color="auto"/>
            </w:tcBorders>
            <w:shd w:val="clear" w:color="auto" w:fill="auto"/>
            <w:noWrap/>
            <w:vAlign w:val="center"/>
            <w:hideMark/>
          </w:tcPr>
          <w:p w14:paraId="47B2CD91" w14:textId="77777777" w:rsidR="00CB2215" w:rsidRPr="00CB2215" w:rsidRDefault="00CB2215" w:rsidP="00CB2215">
            <w:pPr>
              <w:jc w:val="center"/>
              <w:rPr>
                <w:sz w:val="12"/>
                <w:szCs w:val="12"/>
              </w:rPr>
            </w:pPr>
            <w:r w:rsidRPr="00CB2215">
              <w:rPr>
                <w:sz w:val="12"/>
                <w:szCs w:val="12"/>
              </w:rPr>
              <w:t>-24</w:t>
            </w:r>
          </w:p>
        </w:tc>
        <w:tc>
          <w:tcPr>
            <w:tcW w:w="0" w:type="auto"/>
            <w:tcBorders>
              <w:top w:val="nil"/>
              <w:left w:val="nil"/>
              <w:bottom w:val="single" w:sz="4" w:space="0" w:color="auto"/>
              <w:right w:val="single" w:sz="4" w:space="0" w:color="auto"/>
            </w:tcBorders>
            <w:shd w:val="clear" w:color="auto" w:fill="auto"/>
            <w:noWrap/>
            <w:vAlign w:val="center"/>
            <w:hideMark/>
          </w:tcPr>
          <w:p w14:paraId="31850679" w14:textId="77777777" w:rsidR="00CB2215" w:rsidRPr="00CB2215" w:rsidRDefault="00CB2215" w:rsidP="00CB2215">
            <w:pPr>
              <w:jc w:val="center"/>
              <w:rPr>
                <w:sz w:val="12"/>
                <w:szCs w:val="12"/>
              </w:rPr>
            </w:pPr>
            <w:r w:rsidRPr="00CB2215">
              <w:rPr>
                <w:sz w:val="12"/>
                <w:szCs w:val="12"/>
              </w:rPr>
              <w:t>-36</w:t>
            </w:r>
          </w:p>
        </w:tc>
        <w:tc>
          <w:tcPr>
            <w:tcW w:w="0" w:type="auto"/>
            <w:tcBorders>
              <w:top w:val="nil"/>
              <w:left w:val="nil"/>
              <w:bottom w:val="single" w:sz="4" w:space="0" w:color="auto"/>
              <w:right w:val="single" w:sz="4" w:space="0" w:color="auto"/>
            </w:tcBorders>
            <w:shd w:val="clear" w:color="auto" w:fill="auto"/>
            <w:vAlign w:val="center"/>
            <w:hideMark/>
          </w:tcPr>
          <w:p w14:paraId="57561EC8" w14:textId="77777777" w:rsidR="00CB2215" w:rsidRPr="00CB2215" w:rsidRDefault="00CB2215" w:rsidP="00CB2215">
            <w:pPr>
              <w:jc w:val="center"/>
              <w:rPr>
                <w:sz w:val="12"/>
                <w:szCs w:val="12"/>
              </w:rPr>
            </w:pPr>
            <w:r w:rsidRPr="00CB2215">
              <w:rPr>
                <w:sz w:val="12"/>
                <w:szCs w:val="12"/>
              </w:rPr>
              <w:t>0,00</w:t>
            </w:r>
          </w:p>
        </w:tc>
      </w:tr>
      <w:tr w:rsidR="00CB2215" w:rsidRPr="00CB2215" w14:paraId="2137DDF6"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1C2C1E" w14:textId="77777777" w:rsidR="00CB2215" w:rsidRPr="00CB2215" w:rsidRDefault="00CB2215" w:rsidP="00CB2215">
            <w:pPr>
              <w:jc w:val="center"/>
              <w:rPr>
                <w:sz w:val="12"/>
                <w:szCs w:val="12"/>
              </w:rPr>
            </w:pPr>
            <w:r w:rsidRPr="00CB2215">
              <w:rPr>
                <w:sz w:val="12"/>
                <w:szCs w:val="12"/>
              </w:rPr>
              <w:t>7</w:t>
            </w:r>
          </w:p>
        </w:tc>
        <w:tc>
          <w:tcPr>
            <w:tcW w:w="0" w:type="auto"/>
            <w:tcBorders>
              <w:top w:val="nil"/>
              <w:left w:val="nil"/>
              <w:bottom w:val="single" w:sz="4" w:space="0" w:color="auto"/>
              <w:right w:val="single" w:sz="4" w:space="0" w:color="auto"/>
            </w:tcBorders>
            <w:shd w:val="clear" w:color="auto" w:fill="auto"/>
            <w:vAlign w:val="center"/>
            <w:hideMark/>
          </w:tcPr>
          <w:p w14:paraId="79D55EC6" w14:textId="77777777" w:rsidR="00CB2215" w:rsidRPr="00CB2215" w:rsidRDefault="00CB2215" w:rsidP="00CB2215">
            <w:pPr>
              <w:rPr>
                <w:sz w:val="12"/>
                <w:szCs w:val="12"/>
              </w:rPr>
            </w:pPr>
            <w:r w:rsidRPr="00CB2215">
              <w:rPr>
                <w:sz w:val="12"/>
                <w:szCs w:val="12"/>
              </w:rPr>
              <w:t>Насос К100-65-250 (100м3/час, 80м) с эл. двигателем АИР 200L2 45 кВт, 3000 об/мин</w:t>
            </w:r>
          </w:p>
        </w:tc>
        <w:tc>
          <w:tcPr>
            <w:tcW w:w="0" w:type="auto"/>
            <w:tcBorders>
              <w:top w:val="nil"/>
              <w:left w:val="nil"/>
              <w:bottom w:val="single" w:sz="4" w:space="0" w:color="auto"/>
              <w:right w:val="single" w:sz="4" w:space="0" w:color="auto"/>
            </w:tcBorders>
            <w:shd w:val="clear" w:color="auto" w:fill="auto"/>
            <w:vAlign w:val="center"/>
            <w:hideMark/>
          </w:tcPr>
          <w:p w14:paraId="09A1D702" w14:textId="77777777" w:rsidR="00CB2215" w:rsidRPr="00CB2215" w:rsidRDefault="00CB2215" w:rsidP="00CB2215">
            <w:pPr>
              <w:jc w:val="center"/>
              <w:rPr>
                <w:sz w:val="12"/>
                <w:szCs w:val="12"/>
              </w:rPr>
            </w:pPr>
            <w:r w:rsidRPr="00CB2215">
              <w:rPr>
                <w:sz w:val="12"/>
                <w:szCs w:val="12"/>
              </w:rPr>
              <w:t>330.28.13.12</w:t>
            </w:r>
          </w:p>
        </w:tc>
        <w:tc>
          <w:tcPr>
            <w:tcW w:w="0" w:type="auto"/>
            <w:tcBorders>
              <w:top w:val="nil"/>
              <w:left w:val="nil"/>
              <w:bottom w:val="single" w:sz="4" w:space="0" w:color="auto"/>
              <w:right w:val="single" w:sz="4" w:space="0" w:color="auto"/>
            </w:tcBorders>
            <w:shd w:val="clear" w:color="auto" w:fill="auto"/>
            <w:vAlign w:val="center"/>
            <w:hideMark/>
          </w:tcPr>
          <w:p w14:paraId="20C20B9F" w14:textId="77777777" w:rsidR="00CB2215" w:rsidRPr="00CB2215" w:rsidRDefault="00CB2215" w:rsidP="00CB2215">
            <w:pPr>
              <w:jc w:val="center"/>
              <w:rPr>
                <w:color w:val="000000"/>
                <w:sz w:val="12"/>
                <w:szCs w:val="12"/>
              </w:rPr>
            </w:pPr>
            <w:r w:rsidRPr="00CB2215">
              <w:rPr>
                <w:color w:val="000000"/>
                <w:sz w:val="12"/>
                <w:szCs w:val="12"/>
              </w:rPr>
              <w:t>13.01.2021</w:t>
            </w:r>
          </w:p>
        </w:tc>
        <w:tc>
          <w:tcPr>
            <w:tcW w:w="0" w:type="auto"/>
            <w:tcBorders>
              <w:top w:val="nil"/>
              <w:left w:val="nil"/>
              <w:bottom w:val="single" w:sz="4" w:space="0" w:color="auto"/>
              <w:right w:val="single" w:sz="4" w:space="0" w:color="auto"/>
            </w:tcBorders>
            <w:shd w:val="clear" w:color="auto" w:fill="auto"/>
            <w:vAlign w:val="center"/>
            <w:hideMark/>
          </w:tcPr>
          <w:p w14:paraId="4F448676" w14:textId="77777777" w:rsidR="00CB2215" w:rsidRPr="00CB2215" w:rsidRDefault="00CB2215" w:rsidP="00CB2215">
            <w:pPr>
              <w:jc w:val="center"/>
              <w:rPr>
                <w:color w:val="000000"/>
                <w:sz w:val="12"/>
                <w:szCs w:val="12"/>
              </w:rPr>
            </w:pPr>
            <w:r w:rsidRPr="00CB2215">
              <w:rPr>
                <w:color w:val="000000"/>
                <w:sz w:val="12"/>
                <w:szCs w:val="12"/>
              </w:rPr>
              <w:t>102 966,80</w:t>
            </w:r>
          </w:p>
        </w:tc>
        <w:tc>
          <w:tcPr>
            <w:tcW w:w="0" w:type="auto"/>
            <w:tcBorders>
              <w:top w:val="nil"/>
              <w:left w:val="nil"/>
              <w:bottom w:val="single" w:sz="4" w:space="0" w:color="auto"/>
              <w:right w:val="single" w:sz="4" w:space="0" w:color="auto"/>
            </w:tcBorders>
            <w:shd w:val="clear" w:color="auto" w:fill="auto"/>
            <w:noWrap/>
            <w:vAlign w:val="center"/>
            <w:hideMark/>
          </w:tcPr>
          <w:p w14:paraId="12E74372" w14:textId="77777777" w:rsidR="00CB2215" w:rsidRPr="00CB2215" w:rsidRDefault="00CB2215" w:rsidP="00CB2215">
            <w:pPr>
              <w:jc w:val="center"/>
              <w:rPr>
                <w:color w:val="000000"/>
                <w:sz w:val="12"/>
                <w:szCs w:val="12"/>
              </w:rPr>
            </w:pPr>
            <w:r w:rsidRPr="00CB2215">
              <w:rPr>
                <w:color w:val="000000"/>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4D133971"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758F7366" w14:textId="77777777" w:rsidR="00CB2215" w:rsidRPr="00CB2215" w:rsidRDefault="00CB2215" w:rsidP="00CB2215">
            <w:pPr>
              <w:jc w:val="center"/>
              <w:rPr>
                <w:sz w:val="12"/>
                <w:szCs w:val="12"/>
              </w:rPr>
            </w:pPr>
            <w:r w:rsidRPr="00CB2215">
              <w:rPr>
                <w:sz w:val="12"/>
                <w:szCs w:val="12"/>
              </w:rPr>
              <w:t>48</w:t>
            </w:r>
          </w:p>
        </w:tc>
        <w:tc>
          <w:tcPr>
            <w:tcW w:w="0" w:type="auto"/>
            <w:tcBorders>
              <w:top w:val="nil"/>
              <w:left w:val="nil"/>
              <w:bottom w:val="single" w:sz="4" w:space="0" w:color="auto"/>
              <w:right w:val="single" w:sz="4" w:space="0" w:color="auto"/>
            </w:tcBorders>
            <w:shd w:val="clear" w:color="auto" w:fill="auto"/>
            <w:noWrap/>
            <w:vAlign w:val="center"/>
            <w:hideMark/>
          </w:tcPr>
          <w:p w14:paraId="1B4AF79C" w14:textId="77777777" w:rsidR="00CB2215" w:rsidRPr="00CB2215" w:rsidRDefault="00CB2215" w:rsidP="00CB2215">
            <w:pPr>
              <w:jc w:val="center"/>
              <w:rPr>
                <w:sz w:val="12"/>
                <w:szCs w:val="12"/>
              </w:rPr>
            </w:pPr>
            <w:r w:rsidRPr="00CB2215">
              <w:rPr>
                <w:sz w:val="12"/>
                <w:szCs w:val="12"/>
              </w:rPr>
              <w:t>36</w:t>
            </w:r>
          </w:p>
        </w:tc>
        <w:tc>
          <w:tcPr>
            <w:tcW w:w="0" w:type="auto"/>
            <w:tcBorders>
              <w:top w:val="nil"/>
              <w:left w:val="nil"/>
              <w:bottom w:val="single" w:sz="4" w:space="0" w:color="auto"/>
              <w:right w:val="single" w:sz="4" w:space="0" w:color="auto"/>
            </w:tcBorders>
            <w:shd w:val="clear" w:color="auto" w:fill="auto"/>
            <w:noWrap/>
            <w:vAlign w:val="center"/>
            <w:hideMark/>
          </w:tcPr>
          <w:p w14:paraId="2609D059" w14:textId="77777777" w:rsidR="00CB2215" w:rsidRPr="00CB2215" w:rsidRDefault="00CB2215" w:rsidP="00CB2215">
            <w:pPr>
              <w:jc w:val="center"/>
              <w:rPr>
                <w:sz w:val="12"/>
                <w:szCs w:val="12"/>
              </w:rPr>
            </w:pPr>
            <w:r w:rsidRPr="00CB2215">
              <w:rPr>
                <w:sz w:val="12"/>
                <w:szCs w:val="12"/>
              </w:rPr>
              <w:t>24</w:t>
            </w:r>
          </w:p>
        </w:tc>
        <w:tc>
          <w:tcPr>
            <w:tcW w:w="0" w:type="auto"/>
            <w:tcBorders>
              <w:top w:val="nil"/>
              <w:left w:val="nil"/>
              <w:bottom w:val="single" w:sz="4" w:space="0" w:color="auto"/>
              <w:right w:val="single" w:sz="4" w:space="0" w:color="auto"/>
            </w:tcBorders>
            <w:shd w:val="clear" w:color="auto" w:fill="auto"/>
            <w:vAlign w:val="center"/>
            <w:hideMark/>
          </w:tcPr>
          <w:p w14:paraId="618AB468" w14:textId="77777777" w:rsidR="00CB2215" w:rsidRPr="00CB2215" w:rsidRDefault="00CB2215" w:rsidP="00CB2215">
            <w:pPr>
              <w:jc w:val="center"/>
              <w:rPr>
                <w:sz w:val="12"/>
                <w:szCs w:val="12"/>
              </w:rPr>
            </w:pPr>
            <w:r w:rsidRPr="00CB2215">
              <w:rPr>
                <w:sz w:val="12"/>
                <w:szCs w:val="12"/>
              </w:rPr>
              <w:t>14 709,54</w:t>
            </w:r>
          </w:p>
        </w:tc>
      </w:tr>
      <w:tr w:rsidR="00CB2215" w:rsidRPr="00CB2215" w14:paraId="4B3373D8"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4AFA95" w14:textId="77777777" w:rsidR="00CB2215" w:rsidRPr="00CB2215" w:rsidRDefault="00CB2215" w:rsidP="00CB2215">
            <w:pPr>
              <w:jc w:val="center"/>
              <w:rPr>
                <w:sz w:val="12"/>
                <w:szCs w:val="12"/>
              </w:rPr>
            </w:pPr>
            <w:r w:rsidRPr="00CB2215">
              <w:rPr>
                <w:sz w:val="12"/>
                <w:szCs w:val="12"/>
              </w:rPr>
              <w:t>8</w:t>
            </w:r>
          </w:p>
        </w:tc>
        <w:tc>
          <w:tcPr>
            <w:tcW w:w="0" w:type="auto"/>
            <w:tcBorders>
              <w:top w:val="nil"/>
              <w:left w:val="nil"/>
              <w:bottom w:val="single" w:sz="4" w:space="0" w:color="auto"/>
              <w:right w:val="single" w:sz="4" w:space="0" w:color="auto"/>
            </w:tcBorders>
            <w:shd w:val="clear" w:color="auto" w:fill="auto"/>
            <w:vAlign w:val="center"/>
            <w:hideMark/>
          </w:tcPr>
          <w:p w14:paraId="127C2CA1" w14:textId="77777777" w:rsidR="00CB2215" w:rsidRPr="00CB2215" w:rsidRDefault="00CB2215" w:rsidP="00CB2215">
            <w:pPr>
              <w:rPr>
                <w:sz w:val="12"/>
                <w:szCs w:val="12"/>
              </w:rPr>
            </w:pPr>
            <w:r w:rsidRPr="00CB2215">
              <w:rPr>
                <w:sz w:val="12"/>
                <w:szCs w:val="12"/>
              </w:rPr>
              <w:t>Насос К100-65-250 (100м3/час, 80м) с эл. двигателем АИР 200L2 45 кВт, 3000 об/мин</w:t>
            </w:r>
          </w:p>
        </w:tc>
        <w:tc>
          <w:tcPr>
            <w:tcW w:w="0" w:type="auto"/>
            <w:tcBorders>
              <w:top w:val="nil"/>
              <w:left w:val="nil"/>
              <w:bottom w:val="single" w:sz="4" w:space="0" w:color="auto"/>
              <w:right w:val="single" w:sz="4" w:space="0" w:color="auto"/>
            </w:tcBorders>
            <w:shd w:val="clear" w:color="auto" w:fill="auto"/>
            <w:vAlign w:val="center"/>
            <w:hideMark/>
          </w:tcPr>
          <w:p w14:paraId="40C8D1C3" w14:textId="77777777" w:rsidR="00CB2215" w:rsidRPr="00CB2215" w:rsidRDefault="00CB2215" w:rsidP="00CB2215">
            <w:pPr>
              <w:jc w:val="center"/>
              <w:rPr>
                <w:sz w:val="12"/>
                <w:szCs w:val="12"/>
              </w:rPr>
            </w:pPr>
            <w:r w:rsidRPr="00CB2215">
              <w:rPr>
                <w:sz w:val="12"/>
                <w:szCs w:val="12"/>
              </w:rPr>
              <w:t>330.28.13.12</w:t>
            </w:r>
          </w:p>
        </w:tc>
        <w:tc>
          <w:tcPr>
            <w:tcW w:w="0" w:type="auto"/>
            <w:tcBorders>
              <w:top w:val="nil"/>
              <w:left w:val="nil"/>
              <w:bottom w:val="single" w:sz="4" w:space="0" w:color="auto"/>
              <w:right w:val="single" w:sz="4" w:space="0" w:color="auto"/>
            </w:tcBorders>
            <w:shd w:val="clear" w:color="auto" w:fill="auto"/>
            <w:vAlign w:val="center"/>
            <w:hideMark/>
          </w:tcPr>
          <w:p w14:paraId="7324054C" w14:textId="77777777" w:rsidR="00CB2215" w:rsidRPr="00CB2215" w:rsidRDefault="00CB2215" w:rsidP="00CB2215">
            <w:pPr>
              <w:jc w:val="center"/>
              <w:rPr>
                <w:color w:val="000000"/>
                <w:sz w:val="12"/>
                <w:szCs w:val="12"/>
              </w:rPr>
            </w:pPr>
            <w:r w:rsidRPr="00CB2215">
              <w:rPr>
                <w:color w:val="000000"/>
                <w:sz w:val="12"/>
                <w:szCs w:val="12"/>
              </w:rPr>
              <w:t>13.01.2021</w:t>
            </w:r>
          </w:p>
        </w:tc>
        <w:tc>
          <w:tcPr>
            <w:tcW w:w="0" w:type="auto"/>
            <w:tcBorders>
              <w:top w:val="nil"/>
              <w:left w:val="nil"/>
              <w:bottom w:val="single" w:sz="4" w:space="0" w:color="auto"/>
              <w:right w:val="single" w:sz="4" w:space="0" w:color="auto"/>
            </w:tcBorders>
            <w:shd w:val="clear" w:color="auto" w:fill="auto"/>
            <w:vAlign w:val="center"/>
            <w:hideMark/>
          </w:tcPr>
          <w:p w14:paraId="47EC1E2F" w14:textId="77777777" w:rsidR="00CB2215" w:rsidRPr="00CB2215" w:rsidRDefault="00CB2215" w:rsidP="00CB2215">
            <w:pPr>
              <w:jc w:val="center"/>
              <w:rPr>
                <w:color w:val="000000"/>
                <w:sz w:val="12"/>
                <w:szCs w:val="12"/>
              </w:rPr>
            </w:pPr>
            <w:r w:rsidRPr="00CB2215">
              <w:rPr>
                <w:color w:val="000000"/>
                <w:sz w:val="12"/>
                <w:szCs w:val="12"/>
              </w:rPr>
              <w:t>102 966,80</w:t>
            </w:r>
          </w:p>
        </w:tc>
        <w:tc>
          <w:tcPr>
            <w:tcW w:w="0" w:type="auto"/>
            <w:tcBorders>
              <w:top w:val="nil"/>
              <w:left w:val="nil"/>
              <w:bottom w:val="single" w:sz="4" w:space="0" w:color="auto"/>
              <w:right w:val="single" w:sz="4" w:space="0" w:color="auto"/>
            </w:tcBorders>
            <w:shd w:val="clear" w:color="auto" w:fill="auto"/>
            <w:noWrap/>
            <w:vAlign w:val="center"/>
            <w:hideMark/>
          </w:tcPr>
          <w:p w14:paraId="484EC85E" w14:textId="77777777" w:rsidR="00CB2215" w:rsidRPr="00CB2215" w:rsidRDefault="00CB2215" w:rsidP="00CB2215">
            <w:pPr>
              <w:jc w:val="center"/>
              <w:rPr>
                <w:color w:val="000000"/>
                <w:sz w:val="12"/>
                <w:szCs w:val="12"/>
              </w:rPr>
            </w:pPr>
            <w:r w:rsidRPr="00CB2215">
              <w:rPr>
                <w:color w:val="000000"/>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11698914"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18BC9052" w14:textId="77777777" w:rsidR="00CB2215" w:rsidRPr="00CB2215" w:rsidRDefault="00CB2215" w:rsidP="00CB2215">
            <w:pPr>
              <w:jc w:val="center"/>
              <w:rPr>
                <w:sz w:val="12"/>
                <w:szCs w:val="12"/>
              </w:rPr>
            </w:pPr>
            <w:r w:rsidRPr="00CB2215">
              <w:rPr>
                <w:sz w:val="12"/>
                <w:szCs w:val="12"/>
              </w:rPr>
              <w:t>48</w:t>
            </w:r>
          </w:p>
        </w:tc>
        <w:tc>
          <w:tcPr>
            <w:tcW w:w="0" w:type="auto"/>
            <w:tcBorders>
              <w:top w:val="nil"/>
              <w:left w:val="nil"/>
              <w:bottom w:val="single" w:sz="4" w:space="0" w:color="auto"/>
              <w:right w:val="single" w:sz="4" w:space="0" w:color="auto"/>
            </w:tcBorders>
            <w:shd w:val="clear" w:color="auto" w:fill="auto"/>
            <w:noWrap/>
            <w:vAlign w:val="center"/>
            <w:hideMark/>
          </w:tcPr>
          <w:p w14:paraId="14F95B48" w14:textId="77777777" w:rsidR="00CB2215" w:rsidRPr="00CB2215" w:rsidRDefault="00CB2215" w:rsidP="00CB2215">
            <w:pPr>
              <w:jc w:val="center"/>
              <w:rPr>
                <w:sz w:val="12"/>
                <w:szCs w:val="12"/>
              </w:rPr>
            </w:pPr>
            <w:r w:rsidRPr="00CB2215">
              <w:rPr>
                <w:sz w:val="12"/>
                <w:szCs w:val="12"/>
              </w:rPr>
              <w:t>36</w:t>
            </w:r>
          </w:p>
        </w:tc>
        <w:tc>
          <w:tcPr>
            <w:tcW w:w="0" w:type="auto"/>
            <w:tcBorders>
              <w:top w:val="nil"/>
              <w:left w:val="nil"/>
              <w:bottom w:val="single" w:sz="4" w:space="0" w:color="auto"/>
              <w:right w:val="single" w:sz="4" w:space="0" w:color="auto"/>
            </w:tcBorders>
            <w:shd w:val="clear" w:color="auto" w:fill="auto"/>
            <w:noWrap/>
            <w:vAlign w:val="center"/>
            <w:hideMark/>
          </w:tcPr>
          <w:p w14:paraId="3D2F8331" w14:textId="77777777" w:rsidR="00CB2215" w:rsidRPr="00CB2215" w:rsidRDefault="00CB2215" w:rsidP="00CB2215">
            <w:pPr>
              <w:jc w:val="center"/>
              <w:rPr>
                <w:sz w:val="12"/>
                <w:szCs w:val="12"/>
              </w:rPr>
            </w:pPr>
            <w:r w:rsidRPr="00CB2215">
              <w:rPr>
                <w:sz w:val="12"/>
                <w:szCs w:val="12"/>
              </w:rPr>
              <w:t>24</w:t>
            </w:r>
          </w:p>
        </w:tc>
        <w:tc>
          <w:tcPr>
            <w:tcW w:w="0" w:type="auto"/>
            <w:tcBorders>
              <w:top w:val="nil"/>
              <w:left w:val="nil"/>
              <w:bottom w:val="single" w:sz="4" w:space="0" w:color="auto"/>
              <w:right w:val="single" w:sz="4" w:space="0" w:color="auto"/>
            </w:tcBorders>
            <w:shd w:val="clear" w:color="auto" w:fill="auto"/>
            <w:vAlign w:val="center"/>
            <w:hideMark/>
          </w:tcPr>
          <w:p w14:paraId="62C8C4D1" w14:textId="77777777" w:rsidR="00CB2215" w:rsidRPr="00CB2215" w:rsidRDefault="00CB2215" w:rsidP="00CB2215">
            <w:pPr>
              <w:jc w:val="center"/>
              <w:rPr>
                <w:sz w:val="12"/>
                <w:szCs w:val="12"/>
              </w:rPr>
            </w:pPr>
            <w:r w:rsidRPr="00CB2215">
              <w:rPr>
                <w:sz w:val="12"/>
                <w:szCs w:val="12"/>
              </w:rPr>
              <w:t>14 709,54</w:t>
            </w:r>
          </w:p>
        </w:tc>
      </w:tr>
      <w:tr w:rsidR="00CB2215" w:rsidRPr="00CB2215" w14:paraId="4EF15198"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F01138" w14:textId="77777777" w:rsidR="00CB2215" w:rsidRPr="00CB2215" w:rsidRDefault="00CB2215" w:rsidP="00CB2215">
            <w:pPr>
              <w:jc w:val="center"/>
              <w:rPr>
                <w:sz w:val="12"/>
                <w:szCs w:val="12"/>
              </w:rPr>
            </w:pPr>
            <w:r w:rsidRPr="00CB2215">
              <w:rPr>
                <w:sz w:val="12"/>
                <w:szCs w:val="12"/>
              </w:rPr>
              <w:t>9</w:t>
            </w:r>
          </w:p>
        </w:tc>
        <w:tc>
          <w:tcPr>
            <w:tcW w:w="0" w:type="auto"/>
            <w:tcBorders>
              <w:top w:val="nil"/>
              <w:left w:val="nil"/>
              <w:bottom w:val="single" w:sz="4" w:space="0" w:color="auto"/>
              <w:right w:val="single" w:sz="4" w:space="0" w:color="auto"/>
            </w:tcBorders>
            <w:shd w:val="clear" w:color="auto" w:fill="auto"/>
            <w:vAlign w:val="center"/>
            <w:hideMark/>
          </w:tcPr>
          <w:p w14:paraId="07D14C77" w14:textId="77777777" w:rsidR="00CB2215" w:rsidRPr="00CB2215" w:rsidRDefault="00CB2215" w:rsidP="00CB2215">
            <w:pPr>
              <w:rPr>
                <w:sz w:val="12"/>
                <w:szCs w:val="12"/>
              </w:rPr>
            </w:pPr>
            <w:r w:rsidRPr="00CB2215">
              <w:rPr>
                <w:sz w:val="12"/>
                <w:szCs w:val="12"/>
              </w:rPr>
              <w:t>Компрессор винтовой RAMEZA ВК40-8</w:t>
            </w:r>
          </w:p>
        </w:tc>
        <w:tc>
          <w:tcPr>
            <w:tcW w:w="0" w:type="auto"/>
            <w:tcBorders>
              <w:top w:val="nil"/>
              <w:left w:val="nil"/>
              <w:bottom w:val="single" w:sz="4" w:space="0" w:color="auto"/>
              <w:right w:val="single" w:sz="4" w:space="0" w:color="auto"/>
            </w:tcBorders>
            <w:shd w:val="clear" w:color="auto" w:fill="auto"/>
            <w:vAlign w:val="center"/>
            <w:hideMark/>
          </w:tcPr>
          <w:p w14:paraId="036F30C6" w14:textId="77777777" w:rsidR="00CB2215" w:rsidRPr="00CB2215" w:rsidRDefault="00CB2215" w:rsidP="00CB2215">
            <w:pPr>
              <w:jc w:val="center"/>
              <w:rPr>
                <w:sz w:val="12"/>
                <w:szCs w:val="12"/>
              </w:rPr>
            </w:pPr>
            <w:r w:rsidRPr="00CB2215">
              <w:rPr>
                <w:sz w:val="12"/>
                <w:szCs w:val="12"/>
              </w:rPr>
              <w:t>330.28.13</w:t>
            </w:r>
          </w:p>
        </w:tc>
        <w:tc>
          <w:tcPr>
            <w:tcW w:w="0" w:type="auto"/>
            <w:tcBorders>
              <w:top w:val="nil"/>
              <w:left w:val="nil"/>
              <w:bottom w:val="single" w:sz="4" w:space="0" w:color="auto"/>
              <w:right w:val="single" w:sz="4" w:space="0" w:color="auto"/>
            </w:tcBorders>
            <w:shd w:val="clear" w:color="auto" w:fill="auto"/>
            <w:vAlign w:val="center"/>
            <w:hideMark/>
          </w:tcPr>
          <w:p w14:paraId="5BAED09A" w14:textId="77777777" w:rsidR="00CB2215" w:rsidRPr="00CB2215" w:rsidRDefault="00CB2215" w:rsidP="00CB2215">
            <w:pPr>
              <w:jc w:val="center"/>
              <w:rPr>
                <w:color w:val="000000"/>
                <w:sz w:val="12"/>
                <w:szCs w:val="12"/>
              </w:rPr>
            </w:pPr>
            <w:r w:rsidRPr="00CB2215">
              <w:rPr>
                <w:color w:val="000000"/>
                <w:sz w:val="12"/>
                <w:szCs w:val="12"/>
              </w:rPr>
              <w:t>22.11.2022</w:t>
            </w:r>
          </w:p>
        </w:tc>
        <w:tc>
          <w:tcPr>
            <w:tcW w:w="0" w:type="auto"/>
            <w:tcBorders>
              <w:top w:val="nil"/>
              <w:left w:val="nil"/>
              <w:bottom w:val="single" w:sz="4" w:space="0" w:color="auto"/>
              <w:right w:val="single" w:sz="4" w:space="0" w:color="auto"/>
            </w:tcBorders>
            <w:shd w:val="clear" w:color="auto" w:fill="auto"/>
            <w:vAlign w:val="center"/>
            <w:hideMark/>
          </w:tcPr>
          <w:p w14:paraId="5C859862" w14:textId="77777777" w:rsidR="00CB2215" w:rsidRPr="00CB2215" w:rsidRDefault="00CB2215" w:rsidP="00CB2215">
            <w:pPr>
              <w:jc w:val="center"/>
              <w:rPr>
                <w:color w:val="000000"/>
                <w:sz w:val="12"/>
                <w:szCs w:val="12"/>
              </w:rPr>
            </w:pPr>
            <w:r w:rsidRPr="00CB2215">
              <w:rPr>
                <w:color w:val="000000"/>
                <w:sz w:val="12"/>
                <w:szCs w:val="12"/>
              </w:rPr>
              <w:t>540 631,30</w:t>
            </w:r>
          </w:p>
        </w:tc>
        <w:tc>
          <w:tcPr>
            <w:tcW w:w="0" w:type="auto"/>
            <w:tcBorders>
              <w:top w:val="nil"/>
              <w:left w:val="nil"/>
              <w:bottom w:val="single" w:sz="4" w:space="0" w:color="auto"/>
              <w:right w:val="single" w:sz="4" w:space="0" w:color="auto"/>
            </w:tcBorders>
            <w:shd w:val="clear" w:color="auto" w:fill="auto"/>
            <w:noWrap/>
            <w:vAlign w:val="center"/>
            <w:hideMark/>
          </w:tcPr>
          <w:p w14:paraId="0C33CBC9" w14:textId="77777777" w:rsidR="00CB2215" w:rsidRPr="00CB2215" w:rsidRDefault="00CB2215" w:rsidP="00CB2215">
            <w:pPr>
              <w:jc w:val="center"/>
              <w:rPr>
                <w:color w:val="000000"/>
                <w:sz w:val="12"/>
                <w:szCs w:val="12"/>
              </w:rPr>
            </w:pPr>
            <w:r w:rsidRPr="00CB2215">
              <w:rPr>
                <w:color w:val="000000"/>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3A1D8BE0"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1A8BF083" w14:textId="77777777" w:rsidR="00CB2215" w:rsidRPr="00CB2215" w:rsidRDefault="00CB2215" w:rsidP="00CB2215">
            <w:pPr>
              <w:jc w:val="center"/>
              <w:rPr>
                <w:sz w:val="12"/>
                <w:szCs w:val="12"/>
              </w:rPr>
            </w:pPr>
            <w:r w:rsidRPr="00CB2215">
              <w:rPr>
                <w:sz w:val="12"/>
                <w:szCs w:val="12"/>
              </w:rPr>
              <w:t>25</w:t>
            </w:r>
          </w:p>
        </w:tc>
        <w:tc>
          <w:tcPr>
            <w:tcW w:w="0" w:type="auto"/>
            <w:tcBorders>
              <w:top w:val="nil"/>
              <w:left w:val="nil"/>
              <w:bottom w:val="single" w:sz="4" w:space="0" w:color="auto"/>
              <w:right w:val="single" w:sz="4" w:space="0" w:color="auto"/>
            </w:tcBorders>
            <w:shd w:val="clear" w:color="auto" w:fill="auto"/>
            <w:noWrap/>
            <w:vAlign w:val="center"/>
            <w:hideMark/>
          </w:tcPr>
          <w:p w14:paraId="059686CB" w14:textId="77777777" w:rsidR="00CB2215" w:rsidRPr="00CB2215" w:rsidRDefault="00CB2215" w:rsidP="00CB2215">
            <w:pPr>
              <w:jc w:val="center"/>
              <w:rPr>
                <w:sz w:val="12"/>
                <w:szCs w:val="12"/>
              </w:rPr>
            </w:pPr>
            <w:r w:rsidRPr="00CB2215">
              <w:rPr>
                <w:sz w:val="12"/>
                <w:szCs w:val="12"/>
              </w:rPr>
              <w:t>59</w:t>
            </w:r>
          </w:p>
        </w:tc>
        <w:tc>
          <w:tcPr>
            <w:tcW w:w="0" w:type="auto"/>
            <w:tcBorders>
              <w:top w:val="nil"/>
              <w:left w:val="nil"/>
              <w:bottom w:val="single" w:sz="4" w:space="0" w:color="auto"/>
              <w:right w:val="single" w:sz="4" w:space="0" w:color="auto"/>
            </w:tcBorders>
            <w:shd w:val="clear" w:color="auto" w:fill="auto"/>
            <w:noWrap/>
            <w:vAlign w:val="center"/>
            <w:hideMark/>
          </w:tcPr>
          <w:p w14:paraId="7ABDCBDF" w14:textId="77777777" w:rsidR="00CB2215" w:rsidRPr="00CB2215" w:rsidRDefault="00CB2215" w:rsidP="00CB2215">
            <w:pPr>
              <w:jc w:val="center"/>
              <w:rPr>
                <w:sz w:val="12"/>
                <w:szCs w:val="12"/>
              </w:rPr>
            </w:pPr>
            <w:r w:rsidRPr="00CB2215">
              <w:rPr>
                <w:sz w:val="12"/>
                <w:szCs w:val="12"/>
              </w:rPr>
              <w:t>47</w:t>
            </w:r>
          </w:p>
        </w:tc>
        <w:tc>
          <w:tcPr>
            <w:tcW w:w="0" w:type="auto"/>
            <w:tcBorders>
              <w:top w:val="nil"/>
              <w:left w:val="nil"/>
              <w:bottom w:val="single" w:sz="4" w:space="0" w:color="auto"/>
              <w:right w:val="single" w:sz="4" w:space="0" w:color="auto"/>
            </w:tcBorders>
            <w:shd w:val="clear" w:color="auto" w:fill="auto"/>
            <w:vAlign w:val="center"/>
            <w:hideMark/>
          </w:tcPr>
          <w:p w14:paraId="5E4317B5" w14:textId="77777777" w:rsidR="00CB2215" w:rsidRPr="00CB2215" w:rsidRDefault="00CB2215" w:rsidP="00CB2215">
            <w:pPr>
              <w:jc w:val="center"/>
              <w:rPr>
                <w:sz w:val="12"/>
                <w:szCs w:val="12"/>
              </w:rPr>
            </w:pPr>
            <w:r w:rsidRPr="00CB2215">
              <w:rPr>
                <w:sz w:val="12"/>
                <w:szCs w:val="12"/>
              </w:rPr>
              <w:t>77 233,04</w:t>
            </w:r>
          </w:p>
        </w:tc>
      </w:tr>
      <w:tr w:rsidR="00CB2215" w:rsidRPr="00CB2215" w14:paraId="4035DB23"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D42211" w14:textId="77777777" w:rsidR="00CB2215" w:rsidRPr="00CB2215" w:rsidRDefault="00CB2215" w:rsidP="00CB2215">
            <w:pPr>
              <w:jc w:val="center"/>
              <w:rPr>
                <w:sz w:val="12"/>
                <w:szCs w:val="12"/>
              </w:rPr>
            </w:pPr>
            <w:r w:rsidRPr="00CB2215">
              <w:rPr>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572BA497" w14:textId="77777777" w:rsidR="00CB2215" w:rsidRPr="00CB2215" w:rsidRDefault="00CB2215" w:rsidP="00CB2215">
            <w:pPr>
              <w:rPr>
                <w:sz w:val="12"/>
                <w:szCs w:val="12"/>
              </w:rPr>
            </w:pPr>
            <w:r w:rsidRPr="00CB2215">
              <w:rPr>
                <w:sz w:val="12"/>
                <w:szCs w:val="12"/>
              </w:rPr>
              <w:t>Компрессор винтовой RAMEZA ВК40-8</w:t>
            </w:r>
          </w:p>
        </w:tc>
        <w:tc>
          <w:tcPr>
            <w:tcW w:w="0" w:type="auto"/>
            <w:tcBorders>
              <w:top w:val="nil"/>
              <w:left w:val="nil"/>
              <w:bottom w:val="single" w:sz="4" w:space="0" w:color="auto"/>
              <w:right w:val="single" w:sz="4" w:space="0" w:color="auto"/>
            </w:tcBorders>
            <w:shd w:val="clear" w:color="auto" w:fill="auto"/>
            <w:vAlign w:val="center"/>
            <w:hideMark/>
          </w:tcPr>
          <w:p w14:paraId="40561A75" w14:textId="77777777" w:rsidR="00CB2215" w:rsidRPr="00CB2215" w:rsidRDefault="00CB2215" w:rsidP="00CB2215">
            <w:pPr>
              <w:jc w:val="center"/>
              <w:rPr>
                <w:sz w:val="12"/>
                <w:szCs w:val="12"/>
              </w:rPr>
            </w:pPr>
            <w:r w:rsidRPr="00CB2215">
              <w:rPr>
                <w:sz w:val="12"/>
                <w:szCs w:val="12"/>
              </w:rPr>
              <w:t>330.28.13</w:t>
            </w:r>
          </w:p>
        </w:tc>
        <w:tc>
          <w:tcPr>
            <w:tcW w:w="0" w:type="auto"/>
            <w:tcBorders>
              <w:top w:val="nil"/>
              <w:left w:val="nil"/>
              <w:bottom w:val="single" w:sz="4" w:space="0" w:color="auto"/>
              <w:right w:val="single" w:sz="4" w:space="0" w:color="auto"/>
            </w:tcBorders>
            <w:shd w:val="clear" w:color="auto" w:fill="auto"/>
            <w:vAlign w:val="center"/>
            <w:hideMark/>
          </w:tcPr>
          <w:p w14:paraId="4241E008" w14:textId="77777777" w:rsidR="00CB2215" w:rsidRPr="00CB2215" w:rsidRDefault="00CB2215" w:rsidP="00CB2215">
            <w:pPr>
              <w:jc w:val="center"/>
              <w:rPr>
                <w:color w:val="000000"/>
                <w:sz w:val="12"/>
                <w:szCs w:val="12"/>
              </w:rPr>
            </w:pPr>
            <w:r w:rsidRPr="00CB2215">
              <w:rPr>
                <w:color w:val="000000"/>
                <w:sz w:val="12"/>
                <w:szCs w:val="12"/>
              </w:rPr>
              <w:t>22.11.2022</w:t>
            </w:r>
          </w:p>
        </w:tc>
        <w:tc>
          <w:tcPr>
            <w:tcW w:w="0" w:type="auto"/>
            <w:tcBorders>
              <w:top w:val="nil"/>
              <w:left w:val="nil"/>
              <w:bottom w:val="single" w:sz="4" w:space="0" w:color="auto"/>
              <w:right w:val="single" w:sz="4" w:space="0" w:color="auto"/>
            </w:tcBorders>
            <w:shd w:val="clear" w:color="auto" w:fill="auto"/>
            <w:vAlign w:val="center"/>
            <w:hideMark/>
          </w:tcPr>
          <w:p w14:paraId="743C7177" w14:textId="77777777" w:rsidR="00CB2215" w:rsidRPr="00CB2215" w:rsidRDefault="00CB2215" w:rsidP="00CB2215">
            <w:pPr>
              <w:jc w:val="center"/>
              <w:rPr>
                <w:color w:val="000000"/>
                <w:sz w:val="12"/>
                <w:szCs w:val="12"/>
              </w:rPr>
            </w:pPr>
            <w:r w:rsidRPr="00CB2215">
              <w:rPr>
                <w:color w:val="000000"/>
                <w:sz w:val="12"/>
                <w:szCs w:val="12"/>
              </w:rPr>
              <w:t>540 631,30</w:t>
            </w:r>
          </w:p>
        </w:tc>
        <w:tc>
          <w:tcPr>
            <w:tcW w:w="0" w:type="auto"/>
            <w:tcBorders>
              <w:top w:val="nil"/>
              <w:left w:val="nil"/>
              <w:bottom w:val="single" w:sz="4" w:space="0" w:color="auto"/>
              <w:right w:val="single" w:sz="4" w:space="0" w:color="auto"/>
            </w:tcBorders>
            <w:shd w:val="clear" w:color="auto" w:fill="auto"/>
            <w:noWrap/>
            <w:vAlign w:val="center"/>
            <w:hideMark/>
          </w:tcPr>
          <w:p w14:paraId="4DD9C4E9" w14:textId="77777777" w:rsidR="00CB2215" w:rsidRPr="00CB2215" w:rsidRDefault="00CB2215" w:rsidP="00CB2215">
            <w:pPr>
              <w:jc w:val="center"/>
              <w:rPr>
                <w:color w:val="000000"/>
                <w:sz w:val="12"/>
                <w:szCs w:val="12"/>
              </w:rPr>
            </w:pPr>
            <w:r w:rsidRPr="00CB2215">
              <w:rPr>
                <w:color w:val="000000"/>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36640107"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35882FFA" w14:textId="77777777" w:rsidR="00CB2215" w:rsidRPr="00CB2215" w:rsidRDefault="00CB2215" w:rsidP="00CB2215">
            <w:pPr>
              <w:jc w:val="center"/>
              <w:rPr>
                <w:sz w:val="12"/>
                <w:szCs w:val="12"/>
              </w:rPr>
            </w:pPr>
            <w:r w:rsidRPr="00CB2215">
              <w:rPr>
                <w:sz w:val="12"/>
                <w:szCs w:val="12"/>
              </w:rPr>
              <w:t>25</w:t>
            </w:r>
          </w:p>
        </w:tc>
        <w:tc>
          <w:tcPr>
            <w:tcW w:w="0" w:type="auto"/>
            <w:tcBorders>
              <w:top w:val="nil"/>
              <w:left w:val="nil"/>
              <w:bottom w:val="single" w:sz="4" w:space="0" w:color="auto"/>
              <w:right w:val="single" w:sz="4" w:space="0" w:color="auto"/>
            </w:tcBorders>
            <w:shd w:val="clear" w:color="auto" w:fill="auto"/>
            <w:noWrap/>
            <w:vAlign w:val="center"/>
            <w:hideMark/>
          </w:tcPr>
          <w:p w14:paraId="44A559C5" w14:textId="77777777" w:rsidR="00CB2215" w:rsidRPr="00CB2215" w:rsidRDefault="00CB2215" w:rsidP="00CB2215">
            <w:pPr>
              <w:jc w:val="center"/>
              <w:rPr>
                <w:sz w:val="12"/>
                <w:szCs w:val="12"/>
              </w:rPr>
            </w:pPr>
            <w:r w:rsidRPr="00CB2215">
              <w:rPr>
                <w:sz w:val="12"/>
                <w:szCs w:val="12"/>
              </w:rPr>
              <w:t>59</w:t>
            </w:r>
          </w:p>
        </w:tc>
        <w:tc>
          <w:tcPr>
            <w:tcW w:w="0" w:type="auto"/>
            <w:tcBorders>
              <w:top w:val="nil"/>
              <w:left w:val="nil"/>
              <w:bottom w:val="single" w:sz="4" w:space="0" w:color="auto"/>
              <w:right w:val="single" w:sz="4" w:space="0" w:color="auto"/>
            </w:tcBorders>
            <w:shd w:val="clear" w:color="auto" w:fill="auto"/>
            <w:noWrap/>
            <w:vAlign w:val="center"/>
            <w:hideMark/>
          </w:tcPr>
          <w:p w14:paraId="1671AD24" w14:textId="77777777" w:rsidR="00CB2215" w:rsidRPr="00CB2215" w:rsidRDefault="00CB2215" w:rsidP="00CB2215">
            <w:pPr>
              <w:jc w:val="center"/>
              <w:rPr>
                <w:sz w:val="12"/>
                <w:szCs w:val="12"/>
              </w:rPr>
            </w:pPr>
            <w:r w:rsidRPr="00CB2215">
              <w:rPr>
                <w:sz w:val="12"/>
                <w:szCs w:val="12"/>
              </w:rPr>
              <w:t>47</w:t>
            </w:r>
          </w:p>
        </w:tc>
        <w:tc>
          <w:tcPr>
            <w:tcW w:w="0" w:type="auto"/>
            <w:tcBorders>
              <w:top w:val="nil"/>
              <w:left w:val="nil"/>
              <w:bottom w:val="single" w:sz="4" w:space="0" w:color="auto"/>
              <w:right w:val="single" w:sz="4" w:space="0" w:color="auto"/>
            </w:tcBorders>
            <w:shd w:val="clear" w:color="auto" w:fill="auto"/>
            <w:vAlign w:val="center"/>
            <w:hideMark/>
          </w:tcPr>
          <w:p w14:paraId="220BF800" w14:textId="77777777" w:rsidR="00CB2215" w:rsidRPr="00CB2215" w:rsidRDefault="00CB2215" w:rsidP="00CB2215">
            <w:pPr>
              <w:jc w:val="center"/>
              <w:rPr>
                <w:sz w:val="12"/>
                <w:szCs w:val="12"/>
              </w:rPr>
            </w:pPr>
            <w:r w:rsidRPr="00CB2215">
              <w:rPr>
                <w:sz w:val="12"/>
                <w:szCs w:val="12"/>
              </w:rPr>
              <w:t>77 233,04</w:t>
            </w:r>
          </w:p>
        </w:tc>
      </w:tr>
      <w:tr w:rsidR="00CB2215" w:rsidRPr="00CB2215" w14:paraId="2168A537"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249DF6" w14:textId="77777777" w:rsidR="00CB2215" w:rsidRPr="00CB2215" w:rsidRDefault="00CB2215" w:rsidP="00CB2215">
            <w:pPr>
              <w:jc w:val="center"/>
              <w:rPr>
                <w:sz w:val="12"/>
                <w:szCs w:val="12"/>
              </w:rPr>
            </w:pPr>
            <w:r w:rsidRPr="00CB2215">
              <w:rPr>
                <w:sz w:val="12"/>
                <w:szCs w:val="12"/>
              </w:rPr>
              <w:t>11</w:t>
            </w:r>
          </w:p>
        </w:tc>
        <w:tc>
          <w:tcPr>
            <w:tcW w:w="0" w:type="auto"/>
            <w:tcBorders>
              <w:top w:val="nil"/>
              <w:left w:val="nil"/>
              <w:bottom w:val="single" w:sz="4" w:space="0" w:color="auto"/>
              <w:right w:val="single" w:sz="4" w:space="0" w:color="auto"/>
            </w:tcBorders>
            <w:shd w:val="clear" w:color="auto" w:fill="auto"/>
            <w:vAlign w:val="center"/>
            <w:hideMark/>
          </w:tcPr>
          <w:p w14:paraId="30CCD4D0" w14:textId="77777777" w:rsidR="00CB2215" w:rsidRPr="00CB2215" w:rsidRDefault="00CB2215" w:rsidP="00CB2215">
            <w:pPr>
              <w:rPr>
                <w:sz w:val="12"/>
                <w:szCs w:val="12"/>
              </w:rPr>
            </w:pPr>
            <w:r w:rsidRPr="00CB2215">
              <w:rPr>
                <w:sz w:val="12"/>
                <w:szCs w:val="12"/>
              </w:rPr>
              <w:t>Регистратор видеографический ЭлМетрО ВиЭр-М7-4АВ-4ИП-4Р</w:t>
            </w:r>
          </w:p>
        </w:tc>
        <w:tc>
          <w:tcPr>
            <w:tcW w:w="0" w:type="auto"/>
            <w:tcBorders>
              <w:top w:val="nil"/>
              <w:left w:val="nil"/>
              <w:bottom w:val="single" w:sz="4" w:space="0" w:color="auto"/>
              <w:right w:val="single" w:sz="4" w:space="0" w:color="auto"/>
            </w:tcBorders>
            <w:shd w:val="clear" w:color="auto" w:fill="auto"/>
            <w:vAlign w:val="center"/>
            <w:hideMark/>
          </w:tcPr>
          <w:p w14:paraId="3D0CFF83" w14:textId="77777777" w:rsidR="00CB2215" w:rsidRPr="00CB2215" w:rsidRDefault="00CB2215" w:rsidP="00CB2215">
            <w:pPr>
              <w:jc w:val="center"/>
              <w:rPr>
                <w:sz w:val="12"/>
                <w:szCs w:val="12"/>
              </w:rPr>
            </w:pPr>
            <w:r w:rsidRPr="00CB2215">
              <w:rPr>
                <w:sz w:val="12"/>
                <w:szCs w:val="12"/>
              </w:rPr>
              <w:t>330.26.70.13</w:t>
            </w:r>
          </w:p>
        </w:tc>
        <w:tc>
          <w:tcPr>
            <w:tcW w:w="0" w:type="auto"/>
            <w:tcBorders>
              <w:top w:val="nil"/>
              <w:left w:val="nil"/>
              <w:bottom w:val="single" w:sz="4" w:space="0" w:color="auto"/>
              <w:right w:val="single" w:sz="4" w:space="0" w:color="auto"/>
            </w:tcBorders>
            <w:shd w:val="clear" w:color="auto" w:fill="auto"/>
            <w:vAlign w:val="center"/>
            <w:hideMark/>
          </w:tcPr>
          <w:p w14:paraId="36B31729" w14:textId="77777777" w:rsidR="00CB2215" w:rsidRPr="00CB2215" w:rsidRDefault="00CB2215" w:rsidP="00CB2215">
            <w:pPr>
              <w:jc w:val="center"/>
              <w:rPr>
                <w:color w:val="000000"/>
                <w:sz w:val="12"/>
                <w:szCs w:val="12"/>
              </w:rPr>
            </w:pPr>
            <w:r w:rsidRPr="00CB2215">
              <w:rPr>
                <w:color w:val="000000"/>
                <w:sz w:val="12"/>
                <w:szCs w:val="12"/>
              </w:rPr>
              <w:t>18.10.2022</w:t>
            </w:r>
          </w:p>
        </w:tc>
        <w:tc>
          <w:tcPr>
            <w:tcW w:w="0" w:type="auto"/>
            <w:tcBorders>
              <w:top w:val="nil"/>
              <w:left w:val="nil"/>
              <w:bottom w:val="single" w:sz="4" w:space="0" w:color="auto"/>
              <w:right w:val="single" w:sz="4" w:space="0" w:color="auto"/>
            </w:tcBorders>
            <w:shd w:val="clear" w:color="auto" w:fill="auto"/>
            <w:vAlign w:val="center"/>
            <w:hideMark/>
          </w:tcPr>
          <w:p w14:paraId="0F8C602E" w14:textId="77777777" w:rsidR="00CB2215" w:rsidRPr="00CB2215" w:rsidRDefault="00CB2215" w:rsidP="00CB2215">
            <w:pPr>
              <w:jc w:val="center"/>
              <w:rPr>
                <w:color w:val="000000"/>
                <w:sz w:val="12"/>
                <w:szCs w:val="12"/>
              </w:rPr>
            </w:pPr>
            <w:r w:rsidRPr="00CB2215">
              <w:rPr>
                <w:color w:val="000000"/>
                <w:sz w:val="12"/>
                <w:szCs w:val="12"/>
              </w:rPr>
              <w:t>204 636,00</w:t>
            </w:r>
          </w:p>
        </w:tc>
        <w:tc>
          <w:tcPr>
            <w:tcW w:w="0" w:type="auto"/>
            <w:tcBorders>
              <w:top w:val="nil"/>
              <w:left w:val="nil"/>
              <w:bottom w:val="single" w:sz="4" w:space="0" w:color="auto"/>
              <w:right w:val="single" w:sz="4" w:space="0" w:color="auto"/>
            </w:tcBorders>
            <w:shd w:val="clear" w:color="auto" w:fill="auto"/>
            <w:noWrap/>
            <w:vAlign w:val="center"/>
            <w:hideMark/>
          </w:tcPr>
          <w:p w14:paraId="175287D9" w14:textId="77777777" w:rsidR="00CB2215" w:rsidRPr="00CB2215" w:rsidRDefault="00CB2215" w:rsidP="00CB2215">
            <w:pPr>
              <w:jc w:val="center"/>
              <w:rPr>
                <w:sz w:val="12"/>
                <w:szCs w:val="12"/>
              </w:rPr>
            </w:pPr>
            <w:r w:rsidRPr="00CB2215">
              <w:rPr>
                <w:sz w:val="12"/>
                <w:szCs w:val="12"/>
              </w:rPr>
              <w:t>60</w:t>
            </w:r>
          </w:p>
        </w:tc>
        <w:tc>
          <w:tcPr>
            <w:tcW w:w="0" w:type="auto"/>
            <w:tcBorders>
              <w:top w:val="nil"/>
              <w:left w:val="nil"/>
              <w:bottom w:val="single" w:sz="4" w:space="0" w:color="auto"/>
              <w:right w:val="single" w:sz="4" w:space="0" w:color="auto"/>
            </w:tcBorders>
            <w:shd w:val="clear" w:color="auto" w:fill="auto"/>
            <w:noWrap/>
            <w:vAlign w:val="center"/>
            <w:hideMark/>
          </w:tcPr>
          <w:p w14:paraId="54326014"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2B9CCDB6" w14:textId="77777777" w:rsidR="00CB2215" w:rsidRPr="00CB2215" w:rsidRDefault="00CB2215" w:rsidP="00CB2215">
            <w:pPr>
              <w:jc w:val="center"/>
              <w:rPr>
                <w:sz w:val="12"/>
                <w:szCs w:val="12"/>
              </w:rPr>
            </w:pPr>
            <w:r w:rsidRPr="00CB2215">
              <w:rPr>
                <w:sz w:val="12"/>
                <w:szCs w:val="12"/>
              </w:rPr>
              <w:t>26</w:t>
            </w:r>
          </w:p>
        </w:tc>
        <w:tc>
          <w:tcPr>
            <w:tcW w:w="0" w:type="auto"/>
            <w:tcBorders>
              <w:top w:val="nil"/>
              <w:left w:val="nil"/>
              <w:bottom w:val="single" w:sz="4" w:space="0" w:color="auto"/>
              <w:right w:val="single" w:sz="4" w:space="0" w:color="auto"/>
            </w:tcBorders>
            <w:shd w:val="clear" w:color="auto" w:fill="auto"/>
            <w:noWrap/>
            <w:vAlign w:val="center"/>
            <w:hideMark/>
          </w:tcPr>
          <w:p w14:paraId="398C8EEB" w14:textId="77777777" w:rsidR="00CB2215" w:rsidRPr="00CB2215" w:rsidRDefault="00CB2215" w:rsidP="00CB2215">
            <w:pPr>
              <w:jc w:val="center"/>
              <w:rPr>
                <w:sz w:val="12"/>
                <w:szCs w:val="12"/>
              </w:rPr>
            </w:pPr>
            <w:r w:rsidRPr="00CB2215">
              <w:rPr>
                <w:sz w:val="12"/>
                <w:szCs w:val="12"/>
              </w:rPr>
              <w:t>34</w:t>
            </w:r>
          </w:p>
        </w:tc>
        <w:tc>
          <w:tcPr>
            <w:tcW w:w="0" w:type="auto"/>
            <w:tcBorders>
              <w:top w:val="nil"/>
              <w:left w:val="nil"/>
              <w:bottom w:val="single" w:sz="4" w:space="0" w:color="auto"/>
              <w:right w:val="single" w:sz="4" w:space="0" w:color="auto"/>
            </w:tcBorders>
            <w:shd w:val="clear" w:color="auto" w:fill="auto"/>
            <w:noWrap/>
            <w:vAlign w:val="center"/>
            <w:hideMark/>
          </w:tcPr>
          <w:p w14:paraId="60539201" w14:textId="77777777" w:rsidR="00CB2215" w:rsidRPr="00CB2215" w:rsidRDefault="00CB2215" w:rsidP="00CB2215">
            <w:pPr>
              <w:jc w:val="center"/>
              <w:rPr>
                <w:sz w:val="12"/>
                <w:szCs w:val="12"/>
              </w:rPr>
            </w:pPr>
            <w:r w:rsidRPr="00CB2215">
              <w:rPr>
                <w:sz w:val="12"/>
                <w:szCs w:val="12"/>
              </w:rPr>
              <w:t>22</w:t>
            </w:r>
          </w:p>
        </w:tc>
        <w:tc>
          <w:tcPr>
            <w:tcW w:w="0" w:type="auto"/>
            <w:tcBorders>
              <w:top w:val="nil"/>
              <w:left w:val="nil"/>
              <w:bottom w:val="single" w:sz="4" w:space="0" w:color="auto"/>
              <w:right w:val="single" w:sz="4" w:space="0" w:color="auto"/>
            </w:tcBorders>
            <w:shd w:val="clear" w:color="auto" w:fill="auto"/>
            <w:vAlign w:val="center"/>
            <w:hideMark/>
          </w:tcPr>
          <w:p w14:paraId="011518E4" w14:textId="77777777" w:rsidR="00CB2215" w:rsidRPr="00CB2215" w:rsidRDefault="00CB2215" w:rsidP="00CB2215">
            <w:pPr>
              <w:jc w:val="center"/>
              <w:rPr>
                <w:sz w:val="12"/>
                <w:szCs w:val="12"/>
              </w:rPr>
            </w:pPr>
            <w:r w:rsidRPr="00CB2215">
              <w:rPr>
                <w:sz w:val="12"/>
                <w:szCs w:val="12"/>
              </w:rPr>
              <w:t>40 927,20</w:t>
            </w:r>
          </w:p>
        </w:tc>
      </w:tr>
      <w:tr w:rsidR="00CB2215" w:rsidRPr="00CB2215" w14:paraId="6144E170"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970646" w14:textId="77777777" w:rsidR="00CB2215" w:rsidRPr="00CB2215" w:rsidRDefault="00CB2215" w:rsidP="00CB2215">
            <w:pPr>
              <w:jc w:val="center"/>
              <w:rPr>
                <w:sz w:val="12"/>
                <w:szCs w:val="12"/>
              </w:rPr>
            </w:pPr>
            <w:r w:rsidRPr="00CB2215">
              <w:rPr>
                <w:sz w:val="12"/>
                <w:szCs w:val="12"/>
              </w:rPr>
              <w:t>12</w:t>
            </w:r>
          </w:p>
        </w:tc>
        <w:tc>
          <w:tcPr>
            <w:tcW w:w="0" w:type="auto"/>
            <w:tcBorders>
              <w:top w:val="nil"/>
              <w:left w:val="nil"/>
              <w:bottom w:val="single" w:sz="4" w:space="0" w:color="auto"/>
              <w:right w:val="single" w:sz="4" w:space="0" w:color="auto"/>
            </w:tcBorders>
            <w:shd w:val="clear" w:color="auto" w:fill="auto"/>
            <w:vAlign w:val="center"/>
            <w:hideMark/>
          </w:tcPr>
          <w:p w14:paraId="2AD881DC" w14:textId="77777777" w:rsidR="00CB2215" w:rsidRPr="00CB2215" w:rsidRDefault="00CB2215" w:rsidP="00CB2215">
            <w:pPr>
              <w:rPr>
                <w:sz w:val="12"/>
                <w:szCs w:val="12"/>
              </w:rPr>
            </w:pPr>
            <w:r w:rsidRPr="00CB2215">
              <w:rPr>
                <w:sz w:val="12"/>
                <w:szCs w:val="12"/>
              </w:rPr>
              <w:t>Агрегат отопительный АО2-20П б/ш</w:t>
            </w:r>
          </w:p>
        </w:tc>
        <w:tc>
          <w:tcPr>
            <w:tcW w:w="0" w:type="auto"/>
            <w:tcBorders>
              <w:top w:val="nil"/>
              <w:left w:val="nil"/>
              <w:bottom w:val="single" w:sz="4" w:space="0" w:color="auto"/>
              <w:right w:val="single" w:sz="4" w:space="0" w:color="auto"/>
            </w:tcBorders>
            <w:shd w:val="clear" w:color="auto" w:fill="auto"/>
            <w:vAlign w:val="center"/>
            <w:hideMark/>
          </w:tcPr>
          <w:p w14:paraId="4EFAAF96" w14:textId="77777777" w:rsidR="00CB2215" w:rsidRPr="00CB2215" w:rsidRDefault="00CB2215" w:rsidP="00CB2215">
            <w:pPr>
              <w:jc w:val="center"/>
              <w:rPr>
                <w:sz w:val="12"/>
                <w:szCs w:val="12"/>
              </w:rPr>
            </w:pPr>
            <w:r w:rsidRPr="00CB2215">
              <w:rPr>
                <w:sz w:val="12"/>
                <w:szCs w:val="12"/>
              </w:rPr>
              <w:t>330.28.25.12</w:t>
            </w:r>
          </w:p>
        </w:tc>
        <w:tc>
          <w:tcPr>
            <w:tcW w:w="0" w:type="auto"/>
            <w:tcBorders>
              <w:top w:val="nil"/>
              <w:left w:val="nil"/>
              <w:bottom w:val="single" w:sz="4" w:space="0" w:color="auto"/>
              <w:right w:val="single" w:sz="4" w:space="0" w:color="auto"/>
            </w:tcBorders>
            <w:shd w:val="clear" w:color="auto" w:fill="auto"/>
            <w:vAlign w:val="center"/>
            <w:hideMark/>
          </w:tcPr>
          <w:p w14:paraId="022EDF18" w14:textId="77777777" w:rsidR="00CB2215" w:rsidRPr="00CB2215" w:rsidRDefault="00CB2215" w:rsidP="00CB2215">
            <w:pPr>
              <w:jc w:val="center"/>
              <w:rPr>
                <w:color w:val="000000"/>
                <w:sz w:val="12"/>
                <w:szCs w:val="12"/>
              </w:rPr>
            </w:pPr>
            <w:r w:rsidRPr="00CB2215">
              <w:rPr>
                <w:color w:val="000000"/>
                <w:sz w:val="12"/>
                <w:szCs w:val="12"/>
              </w:rPr>
              <w:t>17.11.2022</w:t>
            </w:r>
          </w:p>
        </w:tc>
        <w:tc>
          <w:tcPr>
            <w:tcW w:w="0" w:type="auto"/>
            <w:tcBorders>
              <w:top w:val="nil"/>
              <w:left w:val="nil"/>
              <w:bottom w:val="single" w:sz="4" w:space="0" w:color="auto"/>
              <w:right w:val="single" w:sz="4" w:space="0" w:color="auto"/>
            </w:tcBorders>
            <w:shd w:val="clear" w:color="auto" w:fill="auto"/>
            <w:vAlign w:val="center"/>
            <w:hideMark/>
          </w:tcPr>
          <w:p w14:paraId="5B3147C6" w14:textId="77777777" w:rsidR="00CB2215" w:rsidRPr="00CB2215" w:rsidRDefault="00CB2215" w:rsidP="00CB2215">
            <w:pPr>
              <w:jc w:val="center"/>
              <w:rPr>
                <w:color w:val="000000"/>
                <w:sz w:val="12"/>
                <w:szCs w:val="12"/>
              </w:rPr>
            </w:pPr>
            <w:r w:rsidRPr="00CB2215">
              <w:rPr>
                <w:color w:val="000000"/>
                <w:sz w:val="12"/>
                <w:szCs w:val="12"/>
              </w:rPr>
              <w:t>115 206,66</w:t>
            </w:r>
          </w:p>
        </w:tc>
        <w:tc>
          <w:tcPr>
            <w:tcW w:w="0" w:type="auto"/>
            <w:tcBorders>
              <w:top w:val="nil"/>
              <w:left w:val="nil"/>
              <w:bottom w:val="single" w:sz="4" w:space="0" w:color="auto"/>
              <w:right w:val="single" w:sz="4" w:space="0" w:color="auto"/>
            </w:tcBorders>
            <w:shd w:val="clear" w:color="auto" w:fill="auto"/>
            <w:noWrap/>
            <w:vAlign w:val="center"/>
            <w:hideMark/>
          </w:tcPr>
          <w:p w14:paraId="0C9B6FA5" w14:textId="77777777" w:rsidR="00CB2215" w:rsidRPr="00CB2215" w:rsidRDefault="00CB2215" w:rsidP="00CB2215">
            <w:pPr>
              <w:jc w:val="center"/>
              <w:rPr>
                <w:color w:val="000000"/>
                <w:sz w:val="12"/>
                <w:szCs w:val="12"/>
              </w:rPr>
            </w:pPr>
            <w:r w:rsidRPr="00CB2215">
              <w:rPr>
                <w:color w:val="000000"/>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4216C8F6"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7F284BCC" w14:textId="77777777" w:rsidR="00CB2215" w:rsidRPr="00CB2215" w:rsidRDefault="00CB2215" w:rsidP="00CB2215">
            <w:pPr>
              <w:jc w:val="center"/>
              <w:rPr>
                <w:sz w:val="12"/>
                <w:szCs w:val="12"/>
              </w:rPr>
            </w:pPr>
            <w:r w:rsidRPr="00CB2215">
              <w:rPr>
                <w:sz w:val="12"/>
                <w:szCs w:val="12"/>
              </w:rPr>
              <w:t>25</w:t>
            </w:r>
          </w:p>
        </w:tc>
        <w:tc>
          <w:tcPr>
            <w:tcW w:w="0" w:type="auto"/>
            <w:tcBorders>
              <w:top w:val="nil"/>
              <w:left w:val="nil"/>
              <w:bottom w:val="single" w:sz="4" w:space="0" w:color="auto"/>
              <w:right w:val="single" w:sz="4" w:space="0" w:color="auto"/>
            </w:tcBorders>
            <w:shd w:val="clear" w:color="auto" w:fill="auto"/>
            <w:noWrap/>
            <w:vAlign w:val="center"/>
            <w:hideMark/>
          </w:tcPr>
          <w:p w14:paraId="47F0C76C" w14:textId="77777777" w:rsidR="00CB2215" w:rsidRPr="00CB2215" w:rsidRDefault="00CB2215" w:rsidP="00CB2215">
            <w:pPr>
              <w:jc w:val="center"/>
              <w:rPr>
                <w:sz w:val="12"/>
                <w:szCs w:val="12"/>
              </w:rPr>
            </w:pPr>
            <w:r w:rsidRPr="00CB2215">
              <w:rPr>
                <w:sz w:val="12"/>
                <w:szCs w:val="12"/>
              </w:rPr>
              <w:t>59</w:t>
            </w:r>
          </w:p>
        </w:tc>
        <w:tc>
          <w:tcPr>
            <w:tcW w:w="0" w:type="auto"/>
            <w:tcBorders>
              <w:top w:val="nil"/>
              <w:left w:val="nil"/>
              <w:bottom w:val="single" w:sz="4" w:space="0" w:color="auto"/>
              <w:right w:val="single" w:sz="4" w:space="0" w:color="auto"/>
            </w:tcBorders>
            <w:shd w:val="clear" w:color="auto" w:fill="auto"/>
            <w:noWrap/>
            <w:vAlign w:val="center"/>
            <w:hideMark/>
          </w:tcPr>
          <w:p w14:paraId="7B1F4CE1" w14:textId="77777777" w:rsidR="00CB2215" w:rsidRPr="00CB2215" w:rsidRDefault="00CB2215" w:rsidP="00CB2215">
            <w:pPr>
              <w:jc w:val="center"/>
              <w:rPr>
                <w:sz w:val="12"/>
                <w:szCs w:val="12"/>
              </w:rPr>
            </w:pPr>
            <w:r w:rsidRPr="00CB2215">
              <w:rPr>
                <w:sz w:val="12"/>
                <w:szCs w:val="12"/>
              </w:rPr>
              <w:t>47</w:t>
            </w:r>
          </w:p>
        </w:tc>
        <w:tc>
          <w:tcPr>
            <w:tcW w:w="0" w:type="auto"/>
            <w:tcBorders>
              <w:top w:val="nil"/>
              <w:left w:val="nil"/>
              <w:bottom w:val="single" w:sz="4" w:space="0" w:color="auto"/>
              <w:right w:val="single" w:sz="4" w:space="0" w:color="auto"/>
            </w:tcBorders>
            <w:shd w:val="clear" w:color="auto" w:fill="auto"/>
            <w:vAlign w:val="center"/>
            <w:hideMark/>
          </w:tcPr>
          <w:p w14:paraId="7AD53AFC" w14:textId="77777777" w:rsidR="00CB2215" w:rsidRPr="00CB2215" w:rsidRDefault="00CB2215" w:rsidP="00CB2215">
            <w:pPr>
              <w:jc w:val="center"/>
              <w:rPr>
                <w:sz w:val="12"/>
                <w:szCs w:val="12"/>
              </w:rPr>
            </w:pPr>
            <w:r w:rsidRPr="00CB2215">
              <w:rPr>
                <w:sz w:val="12"/>
                <w:szCs w:val="12"/>
              </w:rPr>
              <w:t>16 458,09</w:t>
            </w:r>
          </w:p>
        </w:tc>
      </w:tr>
      <w:tr w:rsidR="00CB2215" w:rsidRPr="00CB2215" w14:paraId="4A5FC12B"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896453" w14:textId="77777777" w:rsidR="00CB2215" w:rsidRPr="00CB2215" w:rsidRDefault="00CB2215" w:rsidP="00CB2215">
            <w:pPr>
              <w:jc w:val="center"/>
              <w:rPr>
                <w:sz w:val="12"/>
                <w:szCs w:val="12"/>
              </w:rPr>
            </w:pPr>
            <w:r w:rsidRPr="00CB2215">
              <w:rPr>
                <w:sz w:val="12"/>
                <w:szCs w:val="12"/>
              </w:rPr>
              <w:t>13</w:t>
            </w:r>
          </w:p>
        </w:tc>
        <w:tc>
          <w:tcPr>
            <w:tcW w:w="0" w:type="auto"/>
            <w:tcBorders>
              <w:top w:val="nil"/>
              <w:left w:val="nil"/>
              <w:bottom w:val="single" w:sz="4" w:space="0" w:color="auto"/>
              <w:right w:val="single" w:sz="4" w:space="0" w:color="auto"/>
            </w:tcBorders>
            <w:shd w:val="clear" w:color="auto" w:fill="auto"/>
            <w:vAlign w:val="center"/>
            <w:hideMark/>
          </w:tcPr>
          <w:p w14:paraId="73DA876F" w14:textId="77777777" w:rsidR="00CB2215" w:rsidRPr="00CB2215" w:rsidRDefault="00CB2215" w:rsidP="00CB2215">
            <w:pPr>
              <w:rPr>
                <w:sz w:val="12"/>
                <w:szCs w:val="12"/>
              </w:rPr>
            </w:pPr>
            <w:r w:rsidRPr="00CB2215">
              <w:rPr>
                <w:sz w:val="12"/>
                <w:szCs w:val="12"/>
              </w:rPr>
              <w:t>Агрегат отопительный АО2-20П б/ш</w:t>
            </w:r>
          </w:p>
        </w:tc>
        <w:tc>
          <w:tcPr>
            <w:tcW w:w="0" w:type="auto"/>
            <w:tcBorders>
              <w:top w:val="nil"/>
              <w:left w:val="nil"/>
              <w:bottom w:val="single" w:sz="4" w:space="0" w:color="auto"/>
              <w:right w:val="single" w:sz="4" w:space="0" w:color="auto"/>
            </w:tcBorders>
            <w:shd w:val="clear" w:color="auto" w:fill="auto"/>
            <w:vAlign w:val="center"/>
            <w:hideMark/>
          </w:tcPr>
          <w:p w14:paraId="218AB1E0" w14:textId="77777777" w:rsidR="00CB2215" w:rsidRPr="00CB2215" w:rsidRDefault="00CB2215" w:rsidP="00CB2215">
            <w:pPr>
              <w:jc w:val="center"/>
              <w:rPr>
                <w:sz w:val="12"/>
                <w:szCs w:val="12"/>
              </w:rPr>
            </w:pPr>
            <w:r w:rsidRPr="00CB2215">
              <w:rPr>
                <w:sz w:val="12"/>
                <w:szCs w:val="12"/>
              </w:rPr>
              <w:t>330.28.25.12</w:t>
            </w:r>
          </w:p>
        </w:tc>
        <w:tc>
          <w:tcPr>
            <w:tcW w:w="0" w:type="auto"/>
            <w:tcBorders>
              <w:top w:val="nil"/>
              <w:left w:val="nil"/>
              <w:bottom w:val="single" w:sz="4" w:space="0" w:color="auto"/>
              <w:right w:val="single" w:sz="4" w:space="0" w:color="auto"/>
            </w:tcBorders>
            <w:shd w:val="clear" w:color="auto" w:fill="auto"/>
            <w:vAlign w:val="center"/>
            <w:hideMark/>
          </w:tcPr>
          <w:p w14:paraId="60D69E4A" w14:textId="77777777" w:rsidR="00CB2215" w:rsidRPr="00CB2215" w:rsidRDefault="00CB2215" w:rsidP="00CB2215">
            <w:pPr>
              <w:jc w:val="center"/>
              <w:rPr>
                <w:color w:val="000000"/>
                <w:sz w:val="12"/>
                <w:szCs w:val="12"/>
              </w:rPr>
            </w:pPr>
            <w:r w:rsidRPr="00CB2215">
              <w:rPr>
                <w:color w:val="000000"/>
                <w:sz w:val="12"/>
                <w:szCs w:val="12"/>
              </w:rPr>
              <w:t>17.11.2022</w:t>
            </w:r>
          </w:p>
        </w:tc>
        <w:tc>
          <w:tcPr>
            <w:tcW w:w="0" w:type="auto"/>
            <w:tcBorders>
              <w:top w:val="nil"/>
              <w:left w:val="nil"/>
              <w:bottom w:val="single" w:sz="4" w:space="0" w:color="auto"/>
              <w:right w:val="single" w:sz="4" w:space="0" w:color="auto"/>
            </w:tcBorders>
            <w:shd w:val="clear" w:color="auto" w:fill="auto"/>
            <w:vAlign w:val="center"/>
            <w:hideMark/>
          </w:tcPr>
          <w:p w14:paraId="24835467" w14:textId="77777777" w:rsidR="00CB2215" w:rsidRPr="00CB2215" w:rsidRDefault="00CB2215" w:rsidP="00CB2215">
            <w:pPr>
              <w:jc w:val="center"/>
              <w:rPr>
                <w:color w:val="000000"/>
                <w:sz w:val="12"/>
                <w:szCs w:val="12"/>
              </w:rPr>
            </w:pPr>
            <w:r w:rsidRPr="00CB2215">
              <w:rPr>
                <w:color w:val="000000"/>
                <w:sz w:val="12"/>
                <w:szCs w:val="12"/>
              </w:rPr>
              <w:t>115 206,66</w:t>
            </w:r>
          </w:p>
        </w:tc>
        <w:tc>
          <w:tcPr>
            <w:tcW w:w="0" w:type="auto"/>
            <w:tcBorders>
              <w:top w:val="nil"/>
              <w:left w:val="nil"/>
              <w:bottom w:val="single" w:sz="4" w:space="0" w:color="auto"/>
              <w:right w:val="single" w:sz="4" w:space="0" w:color="auto"/>
            </w:tcBorders>
            <w:shd w:val="clear" w:color="auto" w:fill="auto"/>
            <w:noWrap/>
            <w:vAlign w:val="center"/>
            <w:hideMark/>
          </w:tcPr>
          <w:p w14:paraId="5D49ACE3" w14:textId="77777777" w:rsidR="00CB2215" w:rsidRPr="00CB2215" w:rsidRDefault="00CB2215" w:rsidP="00CB2215">
            <w:pPr>
              <w:jc w:val="center"/>
              <w:rPr>
                <w:color w:val="000000"/>
                <w:sz w:val="12"/>
                <w:szCs w:val="12"/>
              </w:rPr>
            </w:pPr>
            <w:r w:rsidRPr="00CB2215">
              <w:rPr>
                <w:color w:val="000000"/>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6E7A6684"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68BBBEED" w14:textId="77777777" w:rsidR="00CB2215" w:rsidRPr="00CB2215" w:rsidRDefault="00CB2215" w:rsidP="00CB2215">
            <w:pPr>
              <w:jc w:val="center"/>
              <w:rPr>
                <w:sz w:val="12"/>
                <w:szCs w:val="12"/>
              </w:rPr>
            </w:pPr>
            <w:r w:rsidRPr="00CB2215">
              <w:rPr>
                <w:sz w:val="12"/>
                <w:szCs w:val="12"/>
              </w:rPr>
              <w:t>25</w:t>
            </w:r>
          </w:p>
        </w:tc>
        <w:tc>
          <w:tcPr>
            <w:tcW w:w="0" w:type="auto"/>
            <w:tcBorders>
              <w:top w:val="nil"/>
              <w:left w:val="nil"/>
              <w:bottom w:val="single" w:sz="4" w:space="0" w:color="auto"/>
              <w:right w:val="single" w:sz="4" w:space="0" w:color="auto"/>
            </w:tcBorders>
            <w:shd w:val="clear" w:color="auto" w:fill="auto"/>
            <w:noWrap/>
            <w:vAlign w:val="center"/>
            <w:hideMark/>
          </w:tcPr>
          <w:p w14:paraId="0598765F" w14:textId="77777777" w:rsidR="00CB2215" w:rsidRPr="00CB2215" w:rsidRDefault="00CB2215" w:rsidP="00CB2215">
            <w:pPr>
              <w:jc w:val="center"/>
              <w:rPr>
                <w:sz w:val="12"/>
                <w:szCs w:val="12"/>
              </w:rPr>
            </w:pPr>
            <w:r w:rsidRPr="00CB2215">
              <w:rPr>
                <w:sz w:val="12"/>
                <w:szCs w:val="12"/>
              </w:rPr>
              <w:t>59</w:t>
            </w:r>
          </w:p>
        </w:tc>
        <w:tc>
          <w:tcPr>
            <w:tcW w:w="0" w:type="auto"/>
            <w:tcBorders>
              <w:top w:val="nil"/>
              <w:left w:val="nil"/>
              <w:bottom w:val="single" w:sz="4" w:space="0" w:color="auto"/>
              <w:right w:val="single" w:sz="4" w:space="0" w:color="auto"/>
            </w:tcBorders>
            <w:shd w:val="clear" w:color="auto" w:fill="auto"/>
            <w:noWrap/>
            <w:vAlign w:val="center"/>
            <w:hideMark/>
          </w:tcPr>
          <w:p w14:paraId="4501E00C" w14:textId="77777777" w:rsidR="00CB2215" w:rsidRPr="00CB2215" w:rsidRDefault="00CB2215" w:rsidP="00CB2215">
            <w:pPr>
              <w:jc w:val="center"/>
              <w:rPr>
                <w:sz w:val="12"/>
                <w:szCs w:val="12"/>
              </w:rPr>
            </w:pPr>
            <w:r w:rsidRPr="00CB2215">
              <w:rPr>
                <w:sz w:val="12"/>
                <w:szCs w:val="12"/>
              </w:rPr>
              <w:t>47</w:t>
            </w:r>
          </w:p>
        </w:tc>
        <w:tc>
          <w:tcPr>
            <w:tcW w:w="0" w:type="auto"/>
            <w:tcBorders>
              <w:top w:val="nil"/>
              <w:left w:val="nil"/>
              <w:bottom w:val="single" w:sz="4" w:space="0" w:color="auto"/>
              <w:right w:val="single" w:sz="4" w:space="0" w:color="auto"/>
            </w:tcBorders>
            <w:shd w:val="clear" w:color="auto" w:fill="auto"/>
            <w:vAlign w:val="center"/>
            <w:hideMark/>
          </w:tcPr>
          <w:p w14:paraId="73FCF569" w14:textId="77777777" w:rsidR="00CB2215" w:rsidRPr="00CB2215" w:rsidRDefault="00CB2215" w:rsidP="00CB2215">
            <w:pPr>
              <w:jc w:val="center"/>
              <w:rPr>
                <w:sz w:val="12"/>
                <w:szCs w:val="12"/>
              </w:rPr>
            </w:pPr>
            <w:r w:rsidRPr="00CB2215">
              <w:rPr>
                <w:sz w:val="12"/>
                <w:szCs w:val="12"/>
              </w:rPr>
              <w:t>16 458,09</w:t>
            </w:r>
          </w:p>
        </w:tc>
      </w:tr>
      <w:tr w:rsidR="00CB2215" w:rsidRPr="00CB2215" w14:paraId="55D5334A"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826A8F" w14:textId="77777777" w:rsidR="00CB2215" w:rsidRPr="00CB2215" w:rsidRDefault="00CB2215" w:rsidP="00CB2215">
            <w:pPr>
              <w:jc w:val="center"/>
              <w:rPr>
                <w:sz w:val="12"/>
                <w:szCs w:val="12"/>
              </w:rPr>
            </w:pPr>
            <w:r w:rsidRPr="00CB2215">
              <w:rPr>
                <w:sz w:val="12"/>
                <w:szCs w:val="12"/>
              </w:rPr>
              <w:t>14</w:t>
            </w:r>
          </w:p>
        </w:tc>
        <w:tc>
          <w:tcPr>
            <w:tcW w:w="0" w:type="auto"/>
            <w:tcBorders>
              <w:top w:val="nil"/>
              <w:left w:val="nil"/>
              <w:bottom w:val="single" w:sz="4" w:space="0" w:color="auto"/>
              <w:right w:val="single" w:sz="4" w:space="0" w:color="auto"/>
            </w:tcBorders>
            <w:shd w:val="clear" w:color="auto" w:fill="auto"/>
            <w:vAlign w:val="center"/>
            <w:hideMark/>
          </w:tcPr>
          <w:p w14:paraId="643EC4EB" w14:textId="77777777" w:rsidR="00CB2215" w:rsidRPr="00CB2215" w:rsidRDefault="00CB2215" w:rsidP="00CB2215">
            <w:pPr>
              <w:rPr>
                <w:sz w:val="12"/>
                <w:szCs w:val="12"/>
              </w:rPr>
            </w:pPr>
            <w:r w:rsidRPr="00CB2215">
              <w:rPr>
                <w:sz w:val="12"/>
                <w:szCs w:val="12"/>
              </w:rPr>
              <w:t>Агрегат отопительный АО2-20П б/ш</w:t>
            </w:r>
          </w:p>
        </w:tc>
        <w:tc>
          <w:tcPr>
            <w:tcW w:w="0" w:type="auto"/>
            <w:tcBorders>
              <w:top w:val="nil"/>
              <w:left w:val="nil"/>
              <w:bottom w:val="single" w:sz="4" w:space="0" w:color="auto"/>
              <w:right w:val="single" w:sz="4" w:space="0" w:color="auto"/>
            </w:tcBorders>
            <w:shd w:val="clear" w:color="auto" w:fill="auto"/>
            <w:vAlign w:val="center"/>
            <w:hideMark/>
          </w:tcPr>
          <w:p w14:paraId="57154476" w14:textId="77777777" w:rsidR="00CB2215" w:rsidRPr="00CB2215" w:rsidRDefault="00CB2215" w:rsidP="00CB2215">
            <w:pPr>
              <w:jc w:val="center"/>
              <w:rPr>
                <w:sz w:val="12"/>
                <w:szCs w:val="12"/>
              </w:rPr>
            </w:pPr>
            <w:r w:rsidRPr="00CB2215">
              <w:rPr>
                <w:sz w:val="12"/>
                <w:szCs w:val="12"/>
              </w:rPr>
              <w:t>330.28.25.12</w:t>
            </w:r>
          </w:p>
        </w:tc>
        <w:tc>
          <w:tcPr>
            <w:tcW w:w="0" w:type="auto"/>
            <w:tcBorders>
              <w:top w:val="nil"/>
              <w:left w:val="nil"/>
              <w:bottom w:val="single" w:sz="4" w:space="0" w:color="auto"/>
              <w:right w:val="single" w:sz="4" w:space="0" w:color="auto"/>
            </w:tcBorders>
            <w:shd w:val="clear" w:color="auto" w:fill="auto"/>
            <w:vAlign w:val="center"/>
            <w:hideMark/>
          </w:tcPr>
          <w:p w14:paraId="65F03B95" w14:textId="77777777" w:rsidR="00CB2215" w:rsidRPr="00CB2215" w:rsidRDefault="00CB2215" w:rsidP="00CB2215">
            <w:pPr>
              <w:jc w:val="center"/>
              <w:rPr>
                <w:color w:val="000000"/>
                <w:sz w:val="12"/>
                <w:szCs w:val="12"/>
              </w:rPr>
            </w:pPr>
            <w:r w:rsidRPr="00CB2215">
              <w:rPr>
                <w:color w:val="000000"/>
                <w:sz w:val="12"/>
                <w:szCs w:val="12"/>
              </w:rPr>
              <w:t>17.11.2022</w:t>
            </w:r>
          </w:p>
        </w:tc>
        <w:tc>
          <w:tcPr>
            <w:tcW w:w="0" w:type="auto"/>
            <w:tcBorders>
              <w:top w:val="nil"/>
              <w:left w:val="nil"/>
              <w:bottom w:val="single" w:sz="4" w:space="0" w:color="auto"/>
              <w:right w:val="single" w:sz="4" w:space="0" w:color="auto"/>
            </w:tcBorders>
            <w:shd w:val="clear" w:color="auto" w:fill="auto"/>
            <w:vAlign w:val="center"/>
            <w:hideMark/>
          </w:tcPr>
          <w:p w14:paraId="4C2A9F5D" w14:textId="77777777" w:rsidR="00CB2215" w:rsidRPr="00CB2215" w:rsidRDefault="00CB2215" w:rsidP="00CB2215">
            <w:pPr>
              <w:jc w:val="center"/>
              <w:rPr>
                <w:color w:val="000000"/>
                <w:sz w:val="12"/>
                <w:szCs w:val="12"/>
              </w:rPr>
            </w:pPr>
            <w:r w:rsidRPr="00CB2215">
              <w:rPr>
                <w:color w:val="000000"/>
                <w:sz w:val="12"/>
                <w:szCs w:val="12"/>
              </w:rPr>
              <w:t>115 206,66</w:t>
            </w:r>
          </w:p>
        </w:tc>
        <w:tc>
          <w:tcPr>
            <w:tcW w:w="0" w:type="auto"/>
            <w:tcBorders>
              <w:top w:val="nil"/>
              <w:left w:val="nil"/>
              <w:bottom w:val="single" w:sz="4" w:space="0" w:color="auto"/>
              <w:right w:val="single" w:sz="4" w:space="0" w:color="auto"/>
            </w:tcBorders>
            <w:shd w:val="clear" w:color="auto" w:fill="auto"/>
            <w:noWrap/>
            <w:vAlign w:val="center"/>
            <w:hideMark/>
          </w:tcPr>
          <w:p w14:paraId="1A30A3A1" w14:textId="77777777" w:rsidR="00CB2215" w:rsidRPr="00CB2215" w:rsidRDefault="00CB2215" w:rsidP="00CB2215">
            <w:pPr>
              <w:jc w:val="center"/>
              <w:rPr>
                <w:color w:val="000000"/>
                <w:sz w:val="12"/>
                <w:szCs w:val="12"/>
              </w:rPr>
            </w:pPr>
            <w:r w:rsidRPr="00CB2215">
              <w:rPr>
                <w:color w:val="000000"/>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57022018"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079612F0" w14:textId="77777777" w:rsidR="00CB2215" w:rsidRPr="00CB2215" w:rsidRDefault="00CB2215" w:rsidP="00CB2215">
            <w:pPr>
              <w:jc w:val="center"/>
              <w:rPr>
                <w:sz w:val="12"/>
                <w:szCs w:val="12"/>
              </w:rPr>
            </w:pPr>
            <w:r w:rsidRPr="00CB2215">
              <w:rPr>
                <w:sz w:val="12"/>
                <w:szCs w:val="12"/>
              </w:rPr>
              <w:t>25</w:t>
            </w:r>
          </w:p>
        </w:tc>
        <w:tc>
          <w:tcPr>
            <w:tcW w:w="0" w:type="auto"/>
            <w:tcBorders>
              <w:top w:val="nil"/>
              <w:left w:val="nil"/>
              <w:bottom w:val="single" w:sz="4" w:space="0" w:color="auto"/>
              <w:right w:val="single" w:sz="4" w:space="0" w:color="auto"/>
            </w:tcBorders>
            <w:shd w:val="clear" w:color="auto" w:fill="auto"/>
            <w:noWrap/>
            <w:vAlign w:val="center"/>
            <w:hideMark/>
          </w:tcPr>
          <w:p w14:paraId="236128FA" w14:textId="77777777" w:rsidR="00CB2215" w:rsidRPr="00CB2215" w:rsidRDefault="00CB2215" w:rsidP="00CB2215">
            <w:pPr>
              <w:jc w:val="center"/>
              <w:rPr>
                <w:sz w:val="12"/>
                <w:szCs w:val="12"/>
              </w:rPr>
            </w:pPr>
            <w:r w:rsidRPr="00CB2215">
              <w:rPr>
                <w:sz w:val="12"/>
                <w:szCs w:val="12"/>
              </w:rPr>
              <w:t>59</w:t>
            </w:r>
          </w:p>
        </w:tc>
        <w:tc>
          <w:tcPr>
            <w:tcW w:w="0" w:type="auto"/>
            <w:tcBorders>
              <w:top w:val="nil"/>
              <w:left w:val="nil"/>
              <w:bottom w:val="single" w:sz="4" w:space="0" w:color="auto"/>
              <w:right w:val="single" w:sz="4" w:space="0" w:color="auto"/>
            </w:tcBorders>
            <w:shd w:val="clear" w:color="auto" w:fill="auto"/>
            <w:noWrap/>
            <w:vAlign w:val="center"/>
            <w:hideMark/>
          </w:tcPr>
          <w:p w14:paraId="616DC39A" w14:textId="77777777" w:rsidR="00CB2215" w:rsidRPr="00CB2215" w:rsidRDefault="00CB2215" w:rsidP="00CB2215">
            <w:pPr>
              <w:jc w:val="center"/>
              <w:rPr>
                <w:sz w:val="12"/>
                <w:szCs w:val="12"/>
              </w:rPr>
            </w:pPr>
            <w:r w:rsidRPr="00CB2215">
              <w:rPr>
                <w:sz w:val="12"/>
                <w:szCs w:val="12"/>
              </w:rPr>
              <w:t>47</w:t>
            </w:r>
          </w:p>
        </w:tc>
        <w:tc>
          <w:tcPr>
            <w:tcW w:w="0" w:type="auto"/>
            <w:tcBorders>
              <w:top w:val="nil"/>
              <w:left w:val="nil"/>
              <w:bottom w:val="single" w:sz="4" w:space="0" w:color="auto"/>
              <w:right w:val="single" w:sz="4" w:space="0" w:color="auto"/>
            </w:tcBorders>
            <w:shd w:val="clear" w:color="auto" w:fill="auto"/>
            <w:vAlign w:val="center"/>
            <w:hideMark/>
          </w:tcPr>
          <w:p w14:paraId="4AF5E168" w14:textId="77777777" w:rsidR="00CB2215" w:rsidRPr="00CB2215" w:rsidRDefault="00CB2215" w:rsidP="00CB2215">
            <w:pPr>
              <w:jc w:val="center"/>
              <w:rPr>
                <w:sz w:val="12"/>
                <w:szCs w:val="12"/>
              </w:rPr>
            </w:pPr>
            <w:r w:rsidRPr="00CB2215">
              <w:rPr>
                <w:sz w:val="12"/>
                <w:szCs w:val="12"/>
              </w:rPr>
              <w:t>16 458,09</w:t>
            </w:r>
          </w:p>
        </w:tc>
      </w:tr>
      <w:tr w:rsidR="00CB2215" w:rsidRPr="00CB2215" w14:paraId="0EC4C6D9"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1D75EC" w14:textId="77777777" w:rsidR="00CB2215" w:rsidRPr="00CB2215" w:rsidRDefault="00CB2215" w:rsidP="00CB2215">
            <w:pPr>
              <w:jc w:val="center"/>
              <w:rPr>
                <w:sz w:val="12"/>
                <w:szCs w:val="12"/>
              </w:rPr>
            </w:pPr>
            <w:r w:rsidRPr="00CB2215">
              <w:rPr>
                <w:sz w:val="12"/>
                <w:szCs w:val="12"/>
              </w:rPr>
              <w:t>15</w:t>
            </w:r>
          </w:p>
        </w:tc>
        <w:tc>
          <w:tcPr>
            <w:tcW w:w="0" w:type="auto"/>
            <w:tcBorders>
              <w:top w:val="nil"/>
              <w:left w:val="nil"/>
              <w:bottom w:val="single" w:sz="4" w:space="0" w:color="auto"/>
              <w:right w:val="single" w:sz="4" w:space="0" w:color="auto"/>
            </w:tcBorders>
            <w:shd w:val="clear" w:color="auto" w:fill="auto"/>
            <w:vAlign w:val="center"/>
            <w:hideMark/>
          </w:tcPr>
          <w:p w14:paraId="5841C8FB" w14:textId="77777777" w:rsidR="00CB2215" w:rsidRPr="00CB2215" w:rsidRDefault="00CB2215" w:rsidP="00CB2215">
            <w:pPr>
              <w:rPr>
                <w:sz w:val="12"/>
                <w:szCs w:val="12"/>
                <w:lang w:val="en-US"/>
              </w:rPr>
            </w:pPr>
            <w:r w:rsidRPr="00CB2215">
              <w:rPr>
                <w:sz w:val="12"/>
                <w:szCs w:val="12"/>
              </w:rPr>
              <w:t>Расходомер</w:t>
            </w:r>
            <w:r w:rsidRPr="00CB2215">
              <w:rPr>
                <w:sz w:val="12"/>
                <w:szCs w:val="12"/>
                <w:lang w:val="en-US"/>
              </w:rPr>
              <w:t xml:space="preserve"> TFG (Turbo Flow TFG-S-X-3-0500-A-07-B-S-TS-K-D)</w:t>
            </w:r>
          </w:p>
        </w:tc>
        <w:tc>
          <w:tcPr>
            <w:tcW w:w="0" w:type="auto"/>
            <w:tcBorders>
              <w:top w:val="nil"/>
              <w:left w:val="nil"/>
              <w:bottom w:val="single" w:sz="4" w:space="0" w:color="auto"/>
              <w:right w:val="single" w:sz="4" w:space="0" w:color="auto"/>
            </w:tcBorders>
            <w:shd w:val="clear" w:color="auto" w:fill="auto"/>
            <w:vAlign w:val="center"/>
            <w:hideMark/>
          </w:tcPr>
          <w:p w14:paraId="6EC834E6" w14:textId="77777777" w:rsidR="00CB2215" w:rsidRPr="00CB2215" w:rsidRDefault="00CB2215" w:rsidP="00CB2215">
            <w:pPr>
              <w:jc w:val="center"/>
              <w:rPr>
                <w:sz w:val="12"/>
                <w:szCs w:val="12"/>
              </w:rPr>
            </w:pPr>
            <w:r w:rsidRPr="00CB2215">
              <w:rPr>
                <w:sz w:val="12"/>
                <w:szCs w:val="12"/>
              </w:rPr>
              <w:t>330.26.51.66</w:t>
            </w:r>
          </w:p>
        </w:tc>
        <w:tc>
          <w:tcPr>
            <w:tcW w:w="0" w:type="auto"/>
            <w:tcBorders>
              <w:top w:val="nil"/>
              <w:left w:val="nil"/>
              <w:bottom w:val="single" w:sz="4" w:space="0" w:color="auto"/>
              <w:right w:val="single" w:sz="4" w:space="0" w:color="auto"/>
            </w:tcBorders>
            <w:shd w:val="clear" w:color="auto" w:fill="auto"/>
            <w:vAlign w:val="center"/>
            <w:hideMark/>
          </w:tcPr>
          <w:p w14:paraId="11A25517" w14:textId="77777777" w:rsidR="00CB2215" w:rsidRPr="00CB2215" w:rsidRDefault="00CB2215" w:rsidP="00CB2215">
            <w:pPr>
              <w:jc w:val="center"/>
              <w:rPr>
                <w:color w:val="000000"/>
                <w:sz w:val="12"/>
                <w:szCs w:val="12"/>
              </w:rPr>
            </w:pPr>
            <w:r w:rsidRPr="00CB2215">
              <w:rPr>
                <w:color w:val="000000"/>
                <w:sz w:val="12"/>
                <w:szCs w:val="12"/>
              </w:rPr>
              <w:t>30.09.2022</w:t>
            </w:r>
          </w:p>
        </w:tc>
        <w:tc>
          <w:tcPr>
            <w:tcW w:w="0" w:type="auto"/>
            <w:tcBorders>
              <w:top w:val="nil"/>
              <w:left w:val="nil"/>
              <w:bottom w:val="single" w:sz="4" w:space="0" w:color="auto"/>
              <w:right w:val="single" w:sz="4" w:space="0" w:color="auto"/>
            </w:tcBorders>
            <w:shd w:val="clear" w:color="auto" w:fill="auto"/>
            <w:vAlign w:val="center"/>
            <w:hideMark/>
          </w:tcPr>
          <w:p w14:paraId="1BA71ED0" w14:textId="77777777" w:rsidR="00CB2215" w:rsidRPr="00CB2215" w:rsidRDefault="00CB2215" w:rsidP="00CB2215">
            <w:pPr>
              <w:jc w:val="center"/>
              <w:rPr>
                <w:color w:val="000000"/>
                <w:sz w:val="12"/>
                <w:szCs w:val="12"/>
              </w:rPr>
            </w:pPr>
            <w:r w:rsidRPr="00CB2215">
              <w:rPr>
                <w:color w:val="000000"/>
                <w:sz w:val="12"/>
                <w:szCs w:val="12"/>
              </w:rPr>
              <w:t>1 578 090,71</w:t>
            </w:r>
          </w:p>
        </w:tc>
        <w:tc>
          <w:tcPr>
            <w:tcW w:w="0" w:type="auto"/>
            <w:tcBorders>
              <w:top w:val="nil"/>
              <w:left w:val="nil"/>
              <w:bottom w:val="single" w:sz="4" w:space="0" w:color="auto"/>
              <w:right w:val="single" w:sz="4" w:space="0" w:color="auto"/>
            </w:tcBorders>
            <w:shd w:val="clear" w:color="auto" w:fill="auto"/>
            <w:noWrap/>
            <w:vAlign w:val="center"/>
            <w:hideMark/>
          </w:tcPr>
          <w:p w14:paraId="7555C1AA" w14:textId="77777777" w:rsidR="00CB2215" w:rsidRPr="00CB2215" w:rsidRDefault="00CB2215" w:rsidP="00CB2215">
            <w:pPr>
              <w:jc w:val="center"/>
              <w:rPr>
                <w:color w:val="000000"/>
                <w:sz w:val="12"/>
                <w:szCs w:val="12"/>
              </w:rPr>
            </w:pPr>
            <w:r w:rsidRPr="00CB2215">
              <w:rPr>
                <w:color w:val="000000"/>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75F3881F"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1ABA06B9" w14:textId="77777777" w:rsidR="00CB2215" w:rsidRPr="00CB2215" w:rsidRDefault="00CB2215" w:rsidP="00CB2215">
            <w:pPr>
              <w:jc w:val="center"/>
              <w:rPr>
                <w:sz w:val="12"/>
                <w:szCs w:val="12"/>
              </w:rPr>
            </w:pPr>
            <w:r w:rsidRPr="00CB2215">
              <w:rPr>
                <w:sz w:val="12"/>
                <w:szCs w:val="12"/>
              </w:rPr>
              <w:t>27</w:t>
            </w:r>
          </w:p>
        </w:tc>
        <w:tc>
          <w:tcPr>
            <w:tcW w:w="0" w:type="auto"/>
            <w:tcBorders>
              <w:top w:val="nil"/>
              <w:left w:val="nil"/>
              <w:bottom w:val="single" w:sz="4" w:space="0" w:color="auto"/>
              <w:right w:val="single" w:sz="4" w:space="0" w:color="auto"/>
            </w:tcBorders>
            <w:shd w:val="clear" w:color="auto" w:fill="auto"/>
            <w:noWrap/>
            <w:vAlign w:val="center"/>
            <w:hideMark/>
          </w:tcPr>
          <w:p w14:paraId="6DA0AB9D" w14:textId="77777777" w:rsidR="00CB2215" w:rsidRPr="00CB2215" w:rsidRDefault="00CB2215" w:rsidP="00CB2215">
            <w:pPr>
              <w:jc w:val="center"/>
              <w:rPr>
                <w:sz w:val="12"/>
                <w:szCs w:val="12"/>
              </w:rPr>
            </w:pPr>
            <w:r w:rsidRPr="00CB2215">
              <w:rPr>
                <w:sz w:val="12"/>
                <w:szCs w:val="12"/>
              </w:rPr>
              <w:t>93</w:t>
            </w:r>
          </w:p>
        </w:tc>
        <w:tc>
          <w:tcPr>
            <w:tcW w:w="0" w:type="auto"/>
            <w:tcBorders>
              <w:top w:val="nil"/>
              <w:left w:val="nil"/>
              <w:bottom w:val="single" w:sz="4" w:space="0" w:color="auto"/>
              <w:right w:val="single" w:sz="4" w:space="0" w:color="auto"/>
            </w:tcBorders>
            <w:shd w:val="clear" w:color="auto" w:fill="auto"/>
            <w:noWrap/>
            <w:vAlign w:val="center"/>
            <w:hideMark/>
          </w:tcPr>
          <w:p w14:paraId="47E4A005" w14:textId="77777777" w:rsidR="00CB2215" w:rsidRPr="00CB2215" w:rsidRDefault="00CB2215" w:rsidP="00CB2215">
            <w:pPr>
              <w:jc w:val="center"/>
              <w:rPr>
                <w:sz w:val="12"/>
                <w:szCs w:val="12"/>
              </w:rPr>
            </w:pPr>
            <w:r w:rsidRPr="00CB2215">
              <w:rPr>
                <w:sz w:val="12"/>
                <w:szCs w:val="12"/>
              </w:rPr>
              <w:t>81</w:t>
            </w:r>
          </w:p>
        </w:tc>
        <w:tc>
          <w:tcPr>
            <w:tcW w:w="0" w:type="auto"/>
            <w:tcBorders>
              <w:top w:val="nil"/>
              <w:left w:val="nil"/>
              <w:bottom w:val="single" w:sz="4" w:space="0" w:color="auto"/>
              <w:right w:val="single" w:sz="4" w:space="0" w:color="auto"/>
            </w:tcBorders>
            <w:shd w:val="clear" w:color="auto" w:fill="auto"/>
            <w:vAlign w:val="center"/>
            <w:hideMark/>
          </w:tcPr>
          <w:p w14:paraId="28DBAE91" w14:textId="77777777" w:rsidR="00CB2215" w:rsidRPr="00CB2215" w:rsidRDefault="00CB2215" w:rsidP="00CB2215">
            <w:pPr>
              <w:jc w:val="center"/>
              <w:rPr>
                <w:sz w:val="12"/>
                <w:szCs w:val="12"/>
              </w:rPr>
            </w:pPr>
            <w:r w:rsidRPr="00CB2215">
              <w:rPr>
                <w:sz w:val="12"/>
                <w:szCs w:val="12"/>
              </w:rPr>
              <w:t>157 809,07</w:t>
            </w:r>
          </w:p>
        </w:tc>
      </w:tr>
      <w:tr w:rsidR="00CB2215" w:rsidRPr="00CB2215" w14:paraId="4FD5C742"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0D21F7" w14:textId="77777777" w:rsidR="00CB2215" w:rsidRPr="00CB2215" w:rsidRDefault="00CB2215" w:rsidP="00CB2215">
            <w:pPr>
              <w:jc w:val="center"/>
              <w:rPr>
                <w:sz w:val="12"/>
                <w:szCs w:val="12"/>
              </w:rPr>
            </w:pPr>
            <w:r w:rsidRPr="00CB2215">
              <w:rPr>
                <w:sz w:val="12"/>
                <w:szCs w:val="12"/>
              </w:rPr>
              <w:t>16</w:t>
            </w:r>
          </w:p>
        </w:tc>
        <w:tc>
          <w:tcPr>
            <w:tcW w:w="0" w:type="auto"/>
            <w:tcBorders>
              <w:top w:val="nil"/>
              <w:left w:val="nil"/>
              <w:bottom w:val="single" w:sz="4" w:space="0" w:color="auto"/>
              <w:right w:val="single" w:sz="4" w:space="0" w:color="auto"/>
            </w:tcBorders>
            <w:shd w:val="clear" w:color="auto" w:fill="auto"/>
            <w:vAlign w:val="center"/>
            <w:hideMark/>
          </w:tcPr>
          <w:p w14:paraId="48DCBDDF" w14:textId="77777777" w:rsidR="00CB2215" w:rsidRPr="00CB2215" w:rsidRDefault="00CB2215" w:rsidP="00CB2215">
            <w:pPr>
              <w:rPr>
                <w:sz w:val="12"/>
                <w:szCs w:val="12"/>
              </w:rPr>
            </w:pPr>
            <w:r w:rsidRPr="00CB2215">
              <w:rPr>
                <w:sz w:val="12"/>
                <w:szCs w:val="12"/>
              </w:rPr>
              <w:t>Автоматическая пожарно-охранная сигнализация (АПС) и установка автоматического пожаротушения (АУПТ)</w:t>
            </w:r>
          </w:p>
        </w:tc>
        <w:tc>
          <w:tcPr>
            <w:tcW w:w="0" w:type="auto"/>
            <w:tcBorders>
              <w:top w:val="nil"/>
              <w:left w:val="nil"/>
              <w:bottom w:val="single" w:sz="4" w:space="0" w:color="auto"/>
              <w:right w:val="single" w:sz="4" w:space="0" w:color="auto"/>
            </w:tcBorders>
            <w:shd w:val="clear" w:color="auto" w:fill="auto"/>
            <w:vAlign w:val="center"/>
            <w:hideMark/>
          </w:tcPr>
          <w:p w14:paraId="576CF63E" w14:textId="77777777" w:rsidR="00CB2215" w:rsidRPr="00CB2215" w:rsidRDefault="00CB2215" w:rsidP="00CB2215">
            <w:pPr>
              <w:jc w:val="center"/>
              <w:rPr>
                <w:sz w:val="12"/>
                <w:szCs w:val="12"/>
              </w:rPr>
            </w:pPr>
            <w:r w:rsidRPr="00CB2215">
              <w:rPr>
                <w:sz w:val="12"/>
                <w:szCs w:val="12"/>
              </w:rPr>
              <w:t>330.26.30.50</w:t>
            </w:r>
          </w:p>
        </w:tc>
        <w:tc>
          <w:tcPr>
            <w:tcW w:w="0" w:type="auto"/>
            <w:tcBorders>
              <w:top w:val="nil"/>
              <w:left w:val="nil"/>
              <w:bottom w:val="single" w:sz="4" w:space="0" w:color="auto"/>
              <w:right w:val="single" w:sz="4" w:space="0" w:color="auto"/>
            </w:tcBorders>
            <w:shd w:val="clear" w:color="auto" w:fill="auto"/>
            <w:vAlign w:val="center"/>
            <w:hideMark/>
          </w:tcPr>
          <w:p w14:paraId="0A2F8763" w14:textId="77777777" w:rsidR="00CB2215" w:rsidRPr="00CB2215" w:rsidRDefault="00CB2215" w:rsidP="00CB2215">
            <w:pPr>
              <w:jc w:val="center"/>
              <w:rPr>
                <w:color w:val="000000"/>
                <w:sz w:val="12"/>
                <w:szCs w:val="12"/>
              </w:rPr>
            </w:pPr>
            <w:r w:rsidRPr="00CB2215">
              <w:rPr>
                <w:color w:val="000000"/>
                <w:sz w:val="12"/>
                <w:szCs w:val="12"/>
              </w:rPr>
              <w:t>31.08.2022</w:t>
            </w:r>
          </w:p>
        </w:tc>
        <w:tc>
          <w:tcPr>
            <w:tcW w:w="0" w:type="auto"/>
            <w:tcBorders>
              <w:top w:val="nil"/>
              <w:left w:val="nil"/>
              <w:bottom w:val="single" w:sz="4" w:space="0" w:color="auto"/>
              <w:right w:val="single" w:sz="4" w:space="0" w:color="auto"/>
            </w:tcBorders>
            <w:shd w:val="clear" w:color="auto" w:fill="auto"/>
            <w:vAlign w:val="center"/>
            <w:hideMark/>
          </w:tcPr>
          <w:p w14:paraId="5C6992CA" w14:textId="77777777" w:rsidR="00CB2215" w:rsidRPr="00CB2215" w:rsidRDefault="00CB2215" w:rsidP="00CB2215">
            <w:pPr>
              <w:jc w:val="center"/>
              <w:rPr>
                <w:color w:val="000000"/>
                <w:sz w:val="12"/>
                <w:szCs w:val="12"/>
              </w:rPr>
            </w:pPr>
            <w:r w:rsidRPr="00CB2215">
              <w:rPr>
                <w:color w:val="000000"/>
                <w:sz w:val="12"/>
                <w:szCs w:val="12"/>
              </w:rPr>
              <w:t>2 190 000,00</w:t>
            </w:r>
          </w:p>
        </w:tc>
        <w:tc>
          <w:tcPr>
            <w:tcW w:w="0" w:type="auto"/>
            <w:tcBorders>
              <w:top w:val="nil"/>
              <w:left w:val="nil"/>
              <w:bottom w:val="single" w:sz="4" w:space="0" w:color="auto"/>
              <w:right w:val="single" w:sz="4" w:space="0" w:color="auto"/>
            </w:tcBorders>
            <w:shd w:val="clear" w:color="auto" w:fill="auto"/>
            <w:noWrap/>
            <w:vAlign w:val="center"/>
            <w:hideMark/>
          </w:tcPr>
          <w:p w14:paraId="59314791" w14:textId="77777777" w:rsidR="00CB2215" w:rsidRPr="00CB2215" w:rsidRDefault="00CB2215" w:rsidP="00CB2215">
            <w:pPr>
              <w:jc w:val="center"/>
              <w:rPr>
                <w:color w:val="000000"/>
                <w:sz w:val="12"/>
                <w:szCs w:val="12"/>
              </w:rPr>
            </w:pPr>
            <w:r w:rsidRPr="00CB2215">
              <w:rPr>
                <w:color w:val="000000"/>
                <w:sz w:val="12"/>
                <w:szCs w:val="12"/>
              </w:rPr>
              <w:t>180</w:t>
            </w:r>
          </w:p>
        </w:tc>
        <w:tc>
          <w:tcPr>
            <w:tcW w:w="0" w:type="auto"/>
            <w:tcBorders>
              <w:top w:val="nil"/>
              <w:left w:val="nil"/>
              <w:bottom w:val="single" w:sz="4" w:space="0" w:color="auto"/>
              <w:right w:val="single" w:sz="4" w:space="0" w:color="auto"/>
            </w:tcBorders>
            <w:shd w:val="clear" w:color="auto" w:fill="auto"/>
            <w:noWrap/>
            <w:vAlign w:val="center"/>
            <w:hideMark/>
          </w:tcPr>
          <w:p w14:paraId="52936D00"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7CC98558" w14:textId="77777777" w:rsidR="00CB2215" w:rsidRPr="00CB2215" w:rsidRDefault="00CB2215" w:rsidP="00CB2215">
            <w:pPr>
              <w:jc w:val="center"/>
              <w:rPr>
                <w:sz w:val="12"/>
                <w:szCs w:val="12"/>
              </w:rPr>
            </w:pPr>
            <w:r w:rsidRPr="00CB2215">
              <w:rPr>
                <w:sz w:val="12"/>
                <w:szCs w:val="12"/>
              </w:rPr>
              <w:t>28</w:t>
            </w:r>
          </w:p>
        </w:tc>
        <w:tc>
          <w:tcPr>
            <w:tcW w:w="0" w:type="auto"/>
            <w:tcBorders>
              <w:top w:val="nil"/>
              <w:left w:val="nil"/>
              <w:bottom w:val="single" w:sz="4" w:space="0" w:color="auto"/>
              <w:right w:val="single" w:sz="4" w:space="0" w:color="auto"/>
            </w:tcBorders>
            <w:shd w:val="clear" w:color="auto" w:fill="auto"/>
            <w:noWrap/>
            <w:vAlign w:val="center"/>
            <w:hideMark/>
          </w:tcPr>
          <w:p w14:paraId="5A0D73D5" w14:textId="77777777" w:rsidR="00CB2215" w:rsidRPr="00CB2215" w:rsidRDefault="00CB2215" w:rsidP="00CB2215">
            <w:pPr>
              <w:jc w:val="center"/>
              <w:rPr>
                <w:sz w:val="12"/>
                <w:szCs w:val="12"/>
              </w:rPr>
            </w:pPr>
            <w:r w:rsidRPr="00CB2215">
              <w:rPr>
                <w:sz w:val="12"/>
                <w:szCs w:val="12"/>
              </w:rPr>
              <w:t>152</w:t>
            </w:r>
          </w:p>
        </w:tc>
        <w:tc>
          <w:tcPr>
            <w:tcW w:w="0" w:type="auto"/>
            <w:tcBorders>
              <w:top w:val="nil"/>
              <w:left w:val="nil"/>
              <w:bottom w:val="single" w:sz="4" w:space="0" w:color="auto"/>
              <w:right w:val="single" w:sz="4" w:space="0" w:color="auto"/>
            </w:tcBorders>
            <w:shd w:val="clear" w:color="auto" w:fill="auto"/>
            <w:noWrap/>
            <w:vAlign w:val="center"/>
            <w:hideMark/>
          </w:tcPr>
          <w:p w14:paraId="51219DC0" w14:textId="77777777" w:rsidR="00CB2215" w:rsidRPr="00CB2215" w:rsidRDefault="00CB2215" w:rsidP="00CB2215">
            <w:pPr>
              <w:jc w:val="center"/>
              <w:rPr>
                <w:sz w:val="12"/>
                <w:szCs w:val="12"/>
              </w:rPr>
            </w:pPr>
            <w:r w:rsidRPr="00CB2215">
              <w:rPr>
                <w:sz w:val="12"/>
                <w:szCs w:val="12"/>
              </w:rPr>
              <w:t>140</w:t>
            </w:r>
          </w:p>
        </w:tc>
        <w:tc>
          <w:tcPr>
            <w:tcW w:w="0" w:type="auto"/>
            <w:tcBorders>
              <w:top w:val="nil"/>
              <w:left w:val="nil"/>
              <w:bottom w:val="single" w:sz="4" w:space="0" w:color="auto"/>
              <w:right w:val="single" w:sz="4" w:space="0" w:color="auto"/>
            </w:tcBorders>
            <w:shd w:val="clear" w:color="auto" w:fill="auto"/>
            <w:vAlign w:val="center"/>
            <w:hideMark/>
          </w:tcPr>
          <w:p w14:paraId="11ADB3C2" w14:textId="77777777" w:rsidR="00CB2215" w:rsidRPr="00CB2215" w:rsidRDefault="00CB2215" w:rsidP="00CB2215">
            <w:pPr>
              <w:jc w:val="center"/>
              <w:rPr>
                <w:sz w:val="12"/>
                <w:szCs w:val="12"/>
              </w:rPr>
            </w:pPr>
            <w:r w:rsidRPr="00CB2215">
              <w:rPr>
                <w:sz w:val="12"/>
                <w:szCs w:val="12"/>
              </w:rPr>
              <w:t>146 000,00</w:t>
            </w:r>
          </w:p>
        </w:tc>
      </w:tr>
      <w:tr w:rsidR="00CB2215" w:rsidRPr="00CB2215" w14:paraId="1ED070B4"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4A0824" w14:textId="77777777" w:rsidR="00CB2215" w:rsidRPr="00CB2215" w:rsidRDefault="00CB2215" w:rsidP="00CB2215">
            <w:pPr>
              <w:jc w:val="center"/>
              <w:rPr>
                <w:sz w:val="12"/>
                <w:szCs w:val="12"/>
              </w:rPr>
            </w:pPr>
            <w:r w:rsidRPr="00CB2215">
              <w:rPr>
                <w:sz w:val="12"/>
                <w:szCs w:val="12"/>
              </w:rPr>
              <w:t>17</w:t>
            </w:r>
          </w:p>
        </w:tc>
        <w:tc>
          <w:tcPr>
            <w:tcW w:w="0" w:type="auto"/>
            <w:tcBorders>
              <w:top w:val="nil"/>
              <w:left w:val="nil"/>
              <w:bottom w:val="single" w:sz="4" w:space="0" w:color="auto"/>
              <w:right w:val="single" w:sz="4" w:space="0" w:color="auto"/>
            </w:tcBorders>
            <w:shd w:val="clear" w:color="auto" w:fill="auto"/>
            <w:vAlign w:val="center"/>
            <w:hideMark/>
          </w:tcPr>
          <w:p w14:paraId="4E272CC3" w14:textId="77777777" w:rsidR="00CB2215" w:rsidRPr="00CB2215" w:rsidRDefault="00CB2215" w:rsidP="00CB2215">
            <w:pPr>
              <w:rPr>
                <w:sz w:val="12"/>
                <w:szCs w:val="12"/>
              </w:rPr>
            </w:pPr>
            <w:r w:rsidRPr="00CB2215">
              <w:rPr>
                <w:sz w:val="12"/>
                <w:szCs w:val="12"/>
              </w:rPr>
              <w:t>Устройство для очистки котельных труб от накипи сток-100</w:t>
            </w:r>
          </w:p>
        </w:tc>
        <w:tc>
          <w:tcPr>
            <w:tcW w:w="0" w:type="auto"/>
            <w:tcBorders>
              <w:top w:val="nil"/>
              <w:left w:val="nil"/>
              <w:bottom w:val="single" w:sz="4" w:space="0" w:color="auto"/>
              <w:right w:val="single" w:sz="4" w:space="0" w:color="auto"/>
            </w:tcBorders>
            <w:shd w:val="clear" w:color="auto" w:fill="auto"/>
            <w:vAlign w:val="center"/>
            <w:hideMark/>
          </w:tcPr>
          <w:p w14:paraId="4FED0CF4" w14:textId="77777777" w:rsidR="00CB2215" w:rsidRPr="00CB2215" w:rsidRDefault="00CB2215" w:rsidP="00CB2215">
            <w:pPr>
              <w:jc w:val="center"/>
              <w:rPr>
                <w:sz w:val="12"/>
                <w:szCs w:val="12"/>
              </w:rPr>
            </w:pPr>
            <w:r w:rsidRPr="00CB2215">
              <w:rPr>
                <w:sz w:val="12"/>
                <w:szCs w:val="12"/>
              </w:rPr>
              <w:t>330.25.30.12.110</w:t>
            </w:r>
          </w:p>
        </w:tc>
        <w:tc>
          <w:tcPr>
            <w:tcW w:w="0" w:type="auto"/>
            <w:tcBorders>
              <w:top w:val="nil"/>
              <w:left w:val="nil"/>
              <w:bottom w:val="single" w:sz="4" w:space="0" w:color="auto"/>
              <w:right w:val="single" w:sz="4" w:space="0" w:color="auto"/>
            </w:tcBorders>
            <w:shd w:val="clear" w:color="auto" w:fill="auto"/>
            <w:vAlign w:val="center"/>
            <w:hideMark/>
          </w:tcPr>
          <w:p w14:paraId="5416DDDB" w14:textId="77777777" w:rsidR="00CB2215" w:rsidRPr="00CB2215" w:rsidRDefault="00CB2215" w:rsidP="00CB2215">
            <w:pPr>
              <w:jc w:val="center"/>
              <w:rPr>
                <w:color w:val="000000"/>
                <w:sz w:val="12"/>
                <w:szCs w:val="12"/>
              </w:rPr>
            </w:pPr>
            <w:r w:rsidRPr="00CB2215">
              <w:rPr>
                <w:color w:val="000000"/>
                <w:sz w:val="12"/>
                <w:szCs w:val="12"/>
              </w:rPr>
              <w:t>23.08.2022</w:t>
            </w:r>
          </w:p>
        </w:tc>
        <w:tc>
          <w:tcPr>
            <w:tcW w:w="0" w:type="auto"/>
            <w:tcBorders>
              <w:top w:val="nil"/>
              <w:left w:val="nil"/>
              <w:bottom w:val="single" w:sz="4" w:space="0" w:color="auto"/>
              <w:right w:val="single" w:sz="4" w:space="0" w:color="auto"/>
            </w:tcBorders>
            <w:shd w:val="clear" w:color="auto" w:fill="auto"/>
            <w:vAlign w:val="center"/>
            <w:hideMark/>
          </w:tcPr>
          <w:p w14:paraId="0C4A0602" w14:textId="77777777" w:rsidR="00CB2215" w:rsidRPr="00CB2215" w:rsidRDefault="00CB2215" w:rsidP="00CB2215">
            <w:pPr>
              <w:jc w:val="center"/>
              <w:rPr>
                <w:color w:val="000000"/>
                <w:sz w:val="12"/>
                <w:szCs w:val="12"/>
              </w:rPr>
            </w:pPr>
            <w:r w:rsidRPr="00CB2215">
              <w:rPr>
                <w:color w:val="000000"/>
                <w:sz w:val="12"/>
                <w:szCs w:val="12"/>
              </w:rPr>
              <w:t>433 216,00</w:t>
            </w:r>
          </w:p>
        </w:tc>
        <w:tc>
          <w:tcPr>
            <w:tcW w:w="0" w:type="auto"/>
            <w:tcBorders>
              <w:top w:val="nil"/>
              <w:left w:val="nil"/>
              <w:bottom w:val="single" w:sz="4" w:space="0" w:color="auto"/>
              <w:right w:val="single" w:sz="4" w:space="0" w:color="auto"/>
            </w:tcBorders>
            <w:shd w:val="clear" w:color="auto" w:fill="auto"/>
            <w:noWrap/>
            <w:vAlign w:val="center"/>
            <w:hideMark/>
          </w:tcPr>
          <w:p w14:paraId="0ED54057" w14:textId="77777777" w:rsidR="00CB2215" w:rsidRPr="00CB2215" w:rsidRDefault="00CB2215" w:rsidP="00CB2215">
            <w:pPr>
              <w:jc w:val="center"/>
              <w:rPr>
                <w:color w:val="000000"/>
                <w:sz w:val="12"/>
                <w:szCs w:val="12"/>
              </w:rPr>
            </w:pPr>
            <w:r w:rsidRPr="00CB2215">
              <w:rPr>
                <w:color w:val="000000"/>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2611F344"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19AE513F" w14:textId="77777777" w:rsidR="00CB2215" w:rsidRPr="00CB2215" w:rsidRDefault="00CB2215" w:rsidP="00CB2215">
            <w:pPr>
              <w:jc w:val="center"/>
              <w:rPr>
                <w:sz w:val="12"/>
                <w:szCs w:val="12"/>
              </w:rPr>
            </w:pPr>
            <w:r w:rsidRPr="00CB2215">
              <w:rPr>
                <w:sz w:val="12"/>
                <w:szCs w:val="12"/>
              </w:rPr>
              <w:t>28</w:t>
            </w:r>
          </w:p>
        </w:tc>
        <w:tc>
          <w:tcPr>
            <w:tcW w:w="0" w:type="auto"/>
            <w:tcBorders>
              <w:top w:val="nil"/>
              <w:left w:val="nil"/>
              <w:bottom w:val="single" w:sz="4" w:space="0" w:color="auto"/>
              <w:right w:val="single" w:sz="4" w:space="0" w:color="auto"/>
            </w:tcBorders>
            <w:shd w:val="clear" w:color="auto" w:fill="auto"/>
            <w:noWrap/>
            <w:vAlign w:val="center"/>
            <w:hideMark/>
          </w:tcPr>
          <w:p w14:paraId="4F6F93AF" w14:textId="77777777" w:rsidR="00CB2215" w:rsidRPr="00CB2215" w:rsidRDefault="00CB2215" w:rsidP="00CB2215">
            <w:pPr>
              <w:jc w:val="center"/>
              <w:rPr>
                <w:sz w:val="12"/>
                <w:szCs w:val="12"/>
              </w:rPr>
            </w:pPr>
            <w:r w:rsidRPr="00CB2215">
              <w:rPr>
                <w:sz w:val="12"/>
                <w:szCs w:val="12"/>
              </w:rPr>
              <w:t>92</w:t>
            </w:r>
          </w:p>
        </w:tc>
        <w:tc>
          <w:tcPr>
            <w:tcW w:w="0" w:type="auto"/>
            <w:tcBorders>
              <w:top w:val="nil"/>
              <w:left w:val="nil"/>
              <w:bottom w:val="single" w:sz="4" w:space="0" w:color="auto"/>
              <w:right w:val="single" w:sz="4" w:space="0" w:color="auto"/>
            </w:tcBorders>
            <w:shd w:val="clear" w:color="auto" w:fill="auto"/>
            <w:noWrap/>
            <w:vAlign w:val="center"/>
            <w:hideMark/>
          </w:tcPr>
          <w:p w14:paraId="06818A74" w14:textId="77777777" w:rsidR="00CB2215" w:rsidRPr="00CB2215" w:rsidRDefault="00CB2215" w:rsidP="00CB2215">
            <w:pPr>
              <w:jc w:val="center"/>
              <w:rPr>
                <w:sz w:val="12"/>
                <w:szCs w:val="12"/>
              </w:rPr>
            </w:pPr>
            <w:r w:rsidRPr="00CB2215">
              <w:rPr>
                <w:sz w:val="12"/>
                <w:szCs w:val="12"/>
              </w:rPr>
              <w:t>80</w:t>
            </w:r>
          </w:p>
        </w:tc>
        <w:tc>
          <w:tcPr>
            <w:tcW w:w="0" w:type="auto"/>
            <w:tcBorders>
              <w:top w:val="nil"/>
              <w:left w:val="nil"/>
              <w:bottom w:val="single" w:sz="4" w:space="0" w:color="auto"/>
              <w:right w:val="single" w:sz="4" w:space="0" w:color="auto"/>
            </w:tcBorders>
            <w:shd w:val="clear" w:color="auto" w:fill="auto"/>
            <w:vAlign w:val="center"/>
            <w:hideMark/>
          </w:tcPr>
          <w:p w14:paraId="32A92A81" w14:textId="77777777" w:rsidR="00CB2215" w:rsidRPr="00CB2215" w:rsidRDefault="00CB2215" w:rsidP="00CB2215">
            <w:pPr>
              <w:jc w:val="center"/>
              <w:rPr>
                <w:sz w:val="12"/>
                <w:szCs w:val="12"/>
              </w:rPr>
            </w:pPr>
            <w:r w:rsidRPr="00CB2215">
              <w:rPr>
                <w:sz w:val="12"/>
                <w:szCs w:val="12"/>
              </w:rPr>
              <w:t>43 321,60</w:t>
            </w:r>
          </w:p>
        </w:tc>
      </w:tr>
      <w:tr w:rsidR="00CB2215" w:rsidRPr="00CB2215" w14:paraId="1172FC8E"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807B10" w14:textId="77777777" w:rsidR="00CB2215" w:rsidRPr="00CB2215" w:rsidRDefault="00CB2215" w:rsidP="00CB2215">
            <w:pPr>
              <w:jc w:val="center"/>
              <w:rPr>
                <w:sz w:val="12"/>
                <w:szCs w:val="12"/>
              </w:rPr>
            </w:pPr>
            <w:r w:rsidRPr="00CB2215">
              <w:rPr>
                <w:sz w:val="12"/>
                <w:szCs w:val="12"/>
              </w:rPr>
              <w:t>18</w:t>
            </w:r>
          </w:p>
        </w:tc>
        <w:tc>
          <w:tcPr>
            <w:tcW w:w="0" w:type="auto"/>
            <w:tcBorders>
              <w:top w:val="nil"/>
              <w:left w:val="nil"/>
              <w:bottom w:val="single" w:sz="4" w:space="0" w:color="auto"/>
              <w:right w:val="single" w:sz="4" w:space="0" w:color="auto"/>
            </w:tcBorders>
            <w:shd w:val="clear" w:color="auto" w:fill="auto"/>
            <w:vAlign w:val="center"/>
            <w:hideMark/>
          </w:tcPr>
          <w:p w14:paraId="04FDEE35" w14:textId="77777777" w:rsidR="00CB2215" w:rsidRPr="00CB2215" w:rsidRDefault="00CB2215" w:rsidP="00CB2215">
            <w:pPr>
              <w:rPr>
                <w:sz w:val="12"/>
                <w:szCs w:val="12"/>
              </w:rPr>
            </w:pPr>
            <w:r w:rsidRPr="00CB2215">
              <w:rPr>
                <w:sz w:val="12"/>
                <w:szCs w:val="12"/>
              </w:rPr>
              <w:t>Модернизация системы водоподготовки ЦТЭЦ для подпитки теплосети</w:t>
            </w:r>
          </w:p>
        </w:tc>
        <w:tc>
          <w:tcPr>
            <w:tcW w:w="0" w:type="auto"/>
            <w:tcBorders>
              <w:top w:val="nil"/>
              <w:left w:val="nil"/>
              <w:bottom w:val="single" w:sz="4" w:space="0" w:color="auto"/>
              <w:right w:val="single" w:sz="4" w:space="0" w:color="auto"/>
            </w:tcBorders>
            <w:shd w:val="clear" w:color="auto" w:fill="auto"/>
            <w:vAlign w:val="center"/>
            <w:hideMark/>
          </w:tcPr>
          <w:p w14:paraId="1CA80F1E" w14:textId="77777777" w:rsidR="00CB2215" w:rsidRPr="00CB2215" w:rsidRDefault="00CB2215" w:rsidP="00CB2215">
            <w:pPr>
              <w:jc w:val="center"/>
              <w:rPr>
                <w:sz w:val="12"/>
                <w:szCs w:val="12"/>
              </w:rPr>
            </w:pPr>
            <w:r w:rsidRPr="00CB2215">
              <w:rPr>
                <w:sz w:val="12"/>
                <w:szCs w:val="12"/>
              </w:rPr>
              <w:t>330.25.30.12.110</w:t>
            </w:r>
          </w:p>
        </w:tc>
        <w:tc>
          <w:tcPr>
            <w:tcW w:w="0" w:type="auto"/>
            <w:tcBorders>
              <w:top w:val="nil"/>
              <w:left w:val="nil"/>
              <w:bottom w:val="single" w:sz="4" w:space="0" w:color="auto"/>
              <w:right w:val="single" w:sz="4" w:space="0" w:color="auto"/>
            </w:tcBorders>
            <w:shd w:val="clear" w:color="auto" w:fill="auto"/>
            <w:vAlign w:val="center"/>
            <w:hideMark/>
          </w:tcPr>
          <w:p w14:paraId="7658BDA6" w14:textId="77777777" w:rsidR="00CB2215" w:rsidRPr="00CB2215" w:rsidRDefault="00CB2215" w:rsidP="00CB2215">
            <w:pPr>
              <w:jc w:val="center"/>
              <w:rPr>
                <w:color w:val="000000"/>
                <w:sz w:val="12"/>
                <w:szCs w:val="12"/>
              </w:rPr>
            </w:pPr>
            <w:r w:rsidRPr="00CB2215">
              <w:rPr>
                <w:color w:val="000000"/>
                <w:sz w:val="12"/>
                <w:szCs w:val="12"/>
              </w:rPr>
              <w:t>30.09.2022</w:t>
            </w:r>
          </w:p>
        </w:tc>
        <w:tc>
          <w:tcPr>
            <w:tcW w:w="0" w:type="auto"/>
            <w:tcBorders>
              <w:top w:val="nil"/>
              <w:left w:val="nil"/>
              <w:bottom w:val="single" w:sz="4" w:space="0" w:color="auto"/>
              <w:right w:val="single" w:sz="4" w:space="0" w:color="auto"/>
            </w:tcBorders>
            <w:shd w:val="clear" w:color="auto" w:fill="auto"/>
            <w:vAlign w:val="center"/>
            <w:hideMark/>
          </w:tcPr>
          <w:p w14:paraId="45707BA5" w14:textId="77777777" w:rsidR="00CB2215" w:rsidRPr="00CB2215" w:rsidRDefault="00CB2215" w:rsidP="00CB2215">
            <w:pPr>
              <w:jc w:val="center"/>
              <w:rPr>
                <w:color w:val="000000"/>
                <w:sz w:val="12"/>
                <w:szCs w:val="12"/>
              </w:rPr>
            </w:pPr>
            <w:r w:rsidRPr="00CB2215">
              <w:rPr>
                <w:color w:val="000000"/>
                <w:sz w:val="12"/>
                <w:szCs w:val="12"/>
              </w:rPr>
              <w:t>2 656 364,86</w:t>
            </w:r>
          </w:p>
        </w:tc>
        <w:tc>
          <w:tcPr>
            <w:tcW w:w="0" w:type="auto"/>
            <w:tcBorders>
              <w:top w:val="nil"/>
              <w:left w:val="nil"/>
              <w:bottom w:val="single" w:sz="4" w:space="0" w:color="auto"/>
              <w:right w:val="single" w:sz="4" w:space="0" w:color="auto"/>
            </w:tcBorders>
            <w:shd w:val="clear" w:color="auto" w:fill="auto"/>
            <w:noWrap/>
            <w:vAlign w:val="center"/>
            <w:hideMark/>
          </w:tcPr>
          <w:p w14:paraId="074449FA" w14:textId="77777777" w:rsidR="00CB2215" w:rsidRPr="00CB2215" w:rsidRDefault="00CB2215" w:rsidP="00CB2215">
            <w:pPr>
              <w:jc w:val="center"/>
              <w:rPr>
                <w:color w:val="000000"/>
                <w:sz w:val="12"/>
                <w:szCs w:val="12"/>
              </w:rPr>
            </w:pPr>
            <w:r w:rsidRPr="00CB2215">
              <w:rPr>
                <w:color w:val="000000"/>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61D6B7E9"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055A596A" w14:textId="77777777" w:rsidR="00CB2215" w:rsidRPr="00CB2215" w:rsidRDefault="00CB2215" w:rsidP="00CB2215">
            <w:pPr>
              <w:jc w:val="center"/>
              <w:rPr>
                <w:sz w:val="12"/>
                <w:szCs w:val="12"/>
              </w:rPr>
            </w:pPr>
            <w:r w:rsidRPr="00CB2215">
              <w:rPr>
                <w:sz w:val="12"/>
                <w:szCs w:val="12"/>
              </w:rPr>
              <w:t>27</w:t>
            </w:r>
          </w:p>
        </w:tc>
        <w:tc>
          <w:tcPr>
            <w:tcW w:w="0" w:type="auto"/>
            <w:tcBorders>
              <w:top w:val="nil"/>
              <w:left w:val="nil"/>
              <w:bottom w:val="single" w:sz="4" w:space="0" w:color="auto"/>
              <w:right w:val="single" w:sz="4" w:space="0" w:color="auto"/>
            </w:tcBorders>
            <w:shd w:val="clear" w:color="auto" w:fill="auto"/>
            <w:noWrap/>
            <w:vAlign w:val="center"/>
            <w:hideMark/>
          </w:tcPr>
          <w:p w14:paraId="7624DCF8" w14:textId="77777777" w:rsidR="00CB2215" w:rsidRPr="00CB2215" w:rsidRDefault="00CB2215" w:rsidP="00CB2215">
            <w:pPr>
              <w:jc w:val="center"/>
              <w:rPr>
                <w:sz w:val="12"/>
                <w:szCs w:val="12"/>
              </w:rPr>
            </w:pPr>
            <w:r w:rsidRPr="00CB2215">
              <w:rPr>
                <w:sz w:val="12"/>
                <w:szCs w:val="12"/>
              </w:rPr>
              <w:t>93</w:t>
            </w:r>
          </w:p>
        </w:tc>
        <w:tc>
          <w:tcPr>
            <w:tcW w:w="0" w:type="auto"/>
            <w:tcBorders>
              <w:top w:val="nil"/>
              <w:left w:val="nil"/>
              <w:bottom w:val="single" w:sz="4" w:space="0" w:color="auto"/>
              <w:right w:val="single" w:sz="4" w:space="0" w:color="auto"/>
            </w:tcBorders>
            <w:shd w:val="clear" w:color="auto" w:fill="auto"/>
            <w:noWrap/>
            <w:vAlign w:val="center"/>
            <w:hideMark/>
          </w:tcPr>
          <w:p w14:paraId="7F3E0F66" w14:textId="77777777" w:rsidR="00CB2215" w:rsidRPr="00CB2215" w:rsidRDefault="00CB2215" w:rsidP="00CB2215">
            <w:pPr>
              <w:jc w:val="center"/>
              <w:rPr>
                <w:sz w:val="12"/>
                <w:szCs w:val="12"/>
              </w:rPr>
            </w:pPr>
            <w:r w:rsidRPr="00CB2215">
              <w:rPr>
                <w:sz w:val="12"/>
                <w:szCs w:val="12"/>
              </w:rPr>
              <w:t>81</w:t>
            </w:r>
          </w:p>
        </w:tc>
        <w:tc>
          <w:tcPr>
            <w:tcW w:w="0" w:type="auto"/>
            <w:tcBorders>
              <w:top w:val="nil"/>
              <w:left w:val="nil"/>
              <w:bottom w:val="single" w:sz="4" w:space="0" w:color="auto"/>
              <w:right w:val="single" w:sz="4" w:space="0" w:color="auto"/>
            </w:tcBorders>
            <w:shd w:val="clear" w:color="auto" w:fill="auto"/>
            <w:vAlign w:val="center"/>
            <w:hideMark/>
          </w:tcPr>
          <w:p w14:paraId="0AE1BF42" w14:textId="77777777" w:rsidR="00CB2215" w:rsidRPr="00CB2215" w:rsidRDefault="00CB2215" w:rsidP="00CB2215">
            <w:pPr>
              <w:jc w:val="center"/>
              <w:rPr>
                <w:sz w:val="12"/>
                <w:szCs w:val="12"/>
              </w:rPr>
            </w:pPr>
            <w:r w:rsidRPr="00CB2215">
              <w:rPr>
                <w:sz w:val="12"/>
                <w:szCs w:val="12"/>
              </w:rPr>
              <w:t>265 636,49</w:t>
            </w:r>
          </w:p>
        </w:tc>
      </w:tr>
      <w:tr w:rsidR="00CB2215" w:rsidRPr="00CB2215" w14:paraId="54D436F9"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4F8232" w14:textId="77777777" w:rsidR="00CB2215" w:rsidRPr="00CB2215" w:rsidRDefault="00CB2215" w:rsidP="00CB2215">
            <w:pPr>
              <w:jc w:val="center"/>
              <w:rPr>
                <w:sz w:val="12"/>
                <w:szCs w:val="12"/>
              </w:rPr>
            </w:pPr>
            <w:r w:rsidRPr="00CB2215">
              <w:rPr>
                <w:sz w:val="12"/>
                <w:szCs w:val="12"/>
              </w:rPr>
              <w:t>19</w:t>
            </w:r>
          </w:p>
        </w:tc>
        <w:tc>
          <w:tcPr>
            <w:tcW w:w="0" w:type="auto"/>
            <w:tcBorders>
              <w:top w:val="nil"/>
              <w:left w:val="nil"/>
              <w:bottom w:val="single" w:sz="4" w:space="0" w:color="auto"/>
              <w:right w:val="single" w:sz="4" w:space="0" w:color="auto"/>
            </w:tcBorders>
            <w:shd w:val="clear" w:color="auto" w:fill="auto"/>
            <w:vAlign w:val="center"/>
            <w:hideMark/>
          </w:tcPr>
          <w:p w14:paraId="1C426AE5" w14:textId="77777777" w:rsidR="00CB2215" w:rsidRPr="00CB2215" w:rsidRDefault="00CB2215" w:rsidP="00CB2215">
            <w:pPr>
              <w:rPr>
                <w:sz w:val="12"/>
                <w:szCs w:val="12"/>
              </w:rPr>
            </w:pPr>
            <w:r w:rsidRPr="00CB2215">
              <w:rPr>
                <w:sz w:val="12"/>
                <w:szCs w:val="12"/>
              </w:rPr>
              <w:t>Установка коммерческого узла природного газа №1</w:t>
            </w:r>
          </w:p>
        </w:tc>
        <w:tc>
          <w:tcPr>
            <w:tcW w:w="0" w:type="auto"/>
            <w:tcBorders>
              <w:top w:val="nil"/>
              <w:left w:val="nil"/>
              <w:bottom w:val="single" w:sz="4" w:space="0" w:color="auto"/>
              <w:right w:val="single" w:sz="4" w:space="0" w:color="auto"/>
            </w:tcBorders>
            <w:shd w:val="clear" w:color="auto" w:fill="auto"/>
            <w:vAlign w:val="center"/>
            <w:hideMark/>
          </w:tcPr>
          <w:p w14:paraId="3B0B858C" w14:textId="77777777" w:rsidR="00CB2215" w:rsidRPr="00CB2215" w:rsidRDefault="00CB2215" w:rsidP="00CB2215">
            <w:pPr>
              <w:jc w:val="center"/>
              <w:rPr>
                <w:sz w:val="12"/>
                <w:szCs w:val="12"/>
              </w:rPr>
            </w:pPr>
            <w:r w:rsidRPr="00CB2215">
              <w:rPr>
                <w:sz w:val="12"/>
                <w:szCs w:val="12"/>
              </w:rPr>
              <w:t>330.26.51.52</w:t>
            </w:r>
          </w:p>
        </w:tc>
        <w:tc>
          <w:tcPr>
            <w:tcW w:w="0" w:type="auto"/>
            <w:tcBorders>
              <w:top w:val="nil"/>
              <w:left w:val="nil"/>
              <w:bottom w:val="single" w:sz="4" w:space="0" w:color="auto"/>
              <w:right w:val="single" w:sz="4" w:space="0" w:color="auto"/>
            </w:tcBorders>
            <w:shd w:val="clear" w:color="auto" w:fill="auto"/>
            <w:vAlign w:val="center"/>
            <w:hideMark/>
          </w:tcPr>
          <w:p w14:paraId="440F18BC" w14:textId="77777777" w:rsidR="00CB2215" w:rsidRPr="00CB2215" w:rsidRDefault="00CB2215" w:rsidP="00CB2215">
            <w:pPr>
              <w:jc w:val="center"/>
              <w:rPr>
                <w:color w:val="000000"/>
                <w:sz w:val="12"/>
                <w:szCs w:val="12"/>
              </w:rPr>
            </w:pPr>
            <w:r w:rsidRPr="00CB2215">
              <w:rPr>
                <w:color w:val="000000"/>
                <w:sz w:val="12"/>
                <w:szCs w:val="12"/>
              </w:rPr>
              <w:t>31.12.2020</w:t>
            </w:r>
          </w:p>
        </w:tc>
        <w:tc>
          <w:tcPr>
            <w:tcW w:w="0" w:type="auto"/>
            <w:tcBorders>
              <w:top w:val="nil"/>
              <w:left w:val="nil"/>
              <w:bottom w:val="single" w:sz="4" w:space="0" w:color="auto"/>
              <w:right w:val="single" w:sz="4" w:space="0" w:color="auto"/>
            </w:tcBorders>
            <w:shd w:val="clear" w:color="auto" w:fill="auto"/>
            <w:vAlign w:val="center"/>
            <w:hideMark/>
          </w:tcPr>
          <w:p w14:paraId="1234CC13" w14:textId="77777777" w:rsidR="00CB2215" w:rsidRPr="00CB2215" w:rsidRDefault="00CB2215" w:rsidP="00CB2215">
            <w:pPr>
              <w:jc w:val="center"/>
              <w:rPr>
                <w:color w:val="000000"/>
                <w:sz w:val="12"/>
                <w:szCs w:val="12"/>
              </w:rPr>
            </w:pPr>
            <w:r w:rsidRPr="00CB2215">
              <w:rPr>
                <w:color w:val="000000"/>
                <w:sz w:val="12"/>
                <w:szCs w:val="12"/>
              </w:rPr>
              <w:t>2 871 752,42</w:t>
            </w:r>
          </w:p>
        </w:tc>
        <w:tc>
          <w:tcPr>
            <w:tcW w:w="0" w:type="auto"/>
            <w:tcBorders>
              <w:top w:val="nil"/>
              <w:left w:val="nil"/>
              <w:bottom w:val="single" w:sz="4" w:space="0" w:color="auto"/>
              <w:right w:val="single" w:sz="4" w:space="0" w:color="auto"/>
            </w:tcBorders>
            <w:shd w:val="clear" w:color="auto" w:fill="auto"/>
            <w:noWrap/>
            <w:vAlign w:val="center"/>
            <w:hideMark/>
          </w:tcPr>
          <w:p w14:paraId="0E85BE56" w14:textId="77777777" w:rsidR="00CB2215" w:rsidRPr="00CB2215" w:rsidRDefault="00CB2215" w:rsidP="00CB2215">
            <w:pPr>
              <w:jc w:val="center"/>
              <w:rPr>
                <w:color w:val="000000"/>
                <w:sz w:val="12"/>
                <w:szCs w:val="12"/>
              </w:rPr>
            </w:pPr>
            <w:r w:rsidRPr="00CB2215">
              <w:rPr>
                <w:color w:val="000000"/>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3BE39D05"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260B9000" w14:textId="77777777" w:rsidR="00CB2215" w:rsidRPr="00CB2215" w:rsidRDefault="00CB2215" w:rsidP="00CB2215">
            <w:pPr>
              <w:jc w:val="center"/>
              <w:rPr>
                <w:sz w:val="12"/>
                <w:szCs w:val="12"/>
              </w:rPr>
            </w:pPr>
            <w:r w:rsidRPr="00CB2215">
              <w:rPr>
                <w:sz w:val="12"/>
                <w:szCs w:val="12"/>
              </w:rPr>
              <w:t>48</w:t>
            </w:r>
          </w:p>
        </w:tc>
        <w:tc>
          <w:tcPr>
            <w:tcW w:w="0" w:type="auto"/>
            <w:tcBorders>
              <w:top w:val="nil"/>
              <w:left w:val="nil"/>
              <w:bottom w:val="single" w:sz="4" w:space="0" w:color="auto"/>
              <w:right w:val="single" w:sz="4" w:space="0" w:color="auto"/>
            </w:tcBorders>
            <w:shd w:val="clear" w:color="auto" w:fill="auto"/>
            <w:noWrap/>
            <w:vAlign w:val="center"/>
            <w:hideMark/>
          </w:tcPr>
          <w:p w14:paraId="24A018E8" w14:textId="77777777" w:rsidR="00CB2215" w:rsidRPr="00CB2215" w:rsidRDefault="00CB2215" w:rsidP="00CB2215">
            <w:pPr>
              <w:jc w:val="center"/>
              <w:rPr>
                <w:sz w:val="12"/>
                <w:szCs w:val="12"/>
              </w:rPr>
            </w:pPr>
            <w:r w:rsidRPr="00CB2215">
              <w:rPr>
                <w:sz w:val="12"/>
                <w:szCs w:val="12"/>
              </w:rPr>
              <w:t>72</w:t>
            </w:r>
          </w:p>
        </w:tc>
        <w:tc>
          <w:tcPr>
            <w:tcW w:w="0" w:type="auto"/>
            <w:tcBorders>
              <w:top w:val="nil"/>
              <w:left w:val="nil"/>
              <w:bottom w:val="single" w:sz="4" w:space="0" w:color="auto"/>
              <w:right w:val="single" w:sz="4" w:space="0" w:color="auto"/>
            </w:tcBorders>
            <w:shd w:val="clear" w:color="auto" w:fill="auto"/>
            <w:noWrap/>
            <w:vAlign w:val="center"/>
            <w:hideMark/>
          </w:tcPr>
          <w:p w14:paraId="2CE84C02" w14:textId="77777777" w:rsidR="00CB2215" w:rsidRPr="00CB2215" w:rsidRDefault="00CB2215" w:rsidP="00CB2215">
            <w:pPr>
              <w:jc w:val="center"/>
              <w:rPr>
                <w:sz w:val="12"/>
                <w:szCs w:val="12"/>
              </w:rPr>
            </w:pPr>
            <w:r w:rsidRPr="00CB2215">
              <w:rPr>
                <w:sz w:val="12"/>
                <w:szCs w:val="12"/>
              </w:rPr>
              <w:t>60</w:t>
            </w:r>
          </w:p>
        </w:tc>
        <w:tc>
          <w:tcPr>
            <w:tcW w:w="0" w:type="auto"/>
            <w:tcBorders>
              <w:top w:val="nil"/>
              <w:left w:val="nil"/>
              <w:bottom w:val="single" w:sz="4" w:space="0" w:color="auto"/>
              <w:right w:val="single" w:sz="4" w:space="0" w:color="auto"/>
            </w:tcBorders>
            <w:shd w:val="clear" w:color="auto" w:fill="auto"/>
            <w:vAlign w:val="center"/>
            <w:hideMark/>
          </w:tcPr>
          <w:p w14:paraId="66B8A664" w14:textId="77777777" w:rsidR="00CB2215" w:rsidRPr="00CB2215" w:rsidRDefault="00CB2215" w:rsidP="00CB2215">
            <w:pPr>
              <w:jc w:val="center"/>
              <w:rPr>
                <w:sz w:val="12"/>
                <w:szCs w:val="12"/>
              </w:rPr>
            </w:pPr>
            <w:r w:rsidRPr="00CB2215">
              <w:rPr>
                <w:sz w:val="12"/>
                <w:szCs w:val="12"/>
              </w:rPr>
              <w:t>287 175,24</w:t>
            </w:r>
          </w:p>
        </w:tc>
      </w:tr>
      <w:tr w:rsidR="00CB2215" w:rsidRPr="00CB2215" w14:paraId="59330310"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4DD6D4" w14:textId="77777777" w:rsidR="00CB2215" w:rsidRPr="00CB2215" w:rsidRDefault="00CB2215" w:rsidP="00CB2215">
            <w:pPr>
              <w:jc w:val="center"/>
              <w:rPr>
                <w:sz w:val="12"/>
                <w:szCs w:val="12"/>
              </w:rPr>
            </w:pPr>
            <w:r w:rsidRPr="00CB2215">
              <w:rPr>
                <w:sz w:val="12"/>
                <w:szCs w:val="12"/>
              </w:rPr>
              <w:t>20</w:t>
            </w:r>
          </w:p>
        </w:tc>
        <w:tc>
          <w:tcPr>
            <w:tcW w:w="0" w:type="auto"/>
            <w:tcBorders>
              <w:top w:val="nil"/>
              <w:left w:val="nil"/>
              <w:bottom w:val="single" w:sz="4" w:space="0" w:color="auto"/>
              <w:right w:val="single" w:sz="4" w:space="0" w:color="auto"/>
            </w:tcBorders>
            <w:shd w:val="clear" w:color="auto" w:fill="auto"/>
            <w:vAlign w:val="center"/>
            <w:hideMark/>
          </w:tcPr>
          <w:p w14:paraId="01378432" w14:textId="77777777" w:rsidR="00CB2215" w:rsidRPr="00CB2215" w:rsidRDefault="00CB2215" w:rsidP="00CB2215">
            <w:pPr>
              <w:rPr>
                <w:sz w:val="12"/>
                <w:szCs w:val="12"/>
              </w:rPr>
            </w:pPr>
            <w:r w:rsidRPr="00CB2215">
              <w:rPr>
                <w:sz w:val="12"/>
                <w:szCs w:val="12"/>
              </w:rPr>
              <w:t>Установка коммерческого узла природного газа №2</w:t>
            </w:r>
          </w:p>
        </w:tc>
        <w:tc>
          <w:tcPr>
            <w:tcW w:w="0" w:type="auto"/>
            <w:tcBorders>
              <w:top w:val="nil"/>
              <w:left w:val="nil"/>
              <w:bottom w:val="single" w:sz="4" w:space="0" w:color="auto"/>
              <w:right w:val="single" w:sz="4" w:space="0" w:color="auto"/>
            </w:tcBorders>
            <w:shd w:val="clear" w:color="auto" w:fill="auto"/>
            <w:vAlign w:val="center"/>
            <w:hideMark/>
          </w:tcPr>
          <w:p w14:paraId="49D72B56" w14:textId="77777777" w:rsidR="00CB2215" w:rsidRPr="00CB2215" w:rsidRDefault="00CB2215" w:rsidP="00CB2215">
            <w:pPr>
              <w:jc w:val="center"/>
              <w:rPr>
                <w:sz w:val="12"/>
                <w:szCs w:val="12"/>
              </w:rPr>
            </w:pPr>
            <w:r w:rsidRPr="00CB2215">
              <w:rPr>
                <w:sz w:val="12"/>
                <w:szCs w:val="12"/>
              </w:rPr>
              <w:t>330.26.51.52</w:t>
            </w:r>
          </w:p>
        </w:tc>
        <w:tc>
          <w:tcPr>
            <w:tcW w:w="0" w:type="auto"/>
            <w:tcBorders>
              <w:top w:val="nil"/>
              <w:left w:val="nil"/>
              <w:bottom w:val="single" w:sz="4" w:space="0" w:color="auto"/>
              <w:right w:val="single" w:sz="4" w:space="0" w:color="auto"/>
            </w:tcBorders>
            <w:shd w:val="clear" w:color="auto" w:fill="auto"/>
            <w:vAlign w:val="center"/>
            <w:hideMark/>
          </w:tcPr>
          <w:p w14:paraId="5EA64C6C" w14:textId="77777777" w:rsidR="00CB2215" w:rsidRPr="00CB2215" w:rsidRDefault="00CB2215" w:rsidP="00CB2215">
            <w:pPr>
              <w:jc w:val="center"/>
              <w:rPr>
                <w:color w:val="000000"/>
                <w:sz w:val="12"/>
                <w:szCs w:val="12"/>
              </w:rPr>
            </w:pPr>
            <w:r w:rsidRPr="00CB2215">
              <w:rPr>
                <w:color w:val="000000"/>
                <w:sz w:val="12"/>
                <w:szCs w:val="12"/>
              </w:rPr>
              <w:t>31.12.2020</w:t>
            </w:r>
          </w:p>
        </w:tc>
        <w:tc>
          <w:tcPr>
            <w:tcW w:w="0" w:type="auto"/>
            <w:tcBorders>
              <w:top w:val="nil"/>
              <w:left w:val="nil"/>
              <w:bottom w:val="single" w:sz="4" w:space="0" w:color="auto"/>
              <w:right w:val="single" w:sz="4" w:space="0" w:color="auto"/>
            </w:tcBorders>
            <w:shd w:val="clear" w:color="auto" w:fill="auto"/>
            <w:vAlign w:val="center"/>
            <w:hideMark/>
          </w:tcPr>
          <w:p w14:paraId="2CCEA9CC" w14:textId="77777777" w:rsidR="00CB2215" w:rsidRPr="00CB2215" w:rsidRDefault="00CB2215" w:rsidP="00CB2215">
            <w:pPr>
              <w:jc w:val="center"/>
              <w:rPr>
                <w:color w:val="000000"/>
                <w:sz w:val="12"/>
                <w:szCs w:val="12"/>
              </w:rPr>
            </w:pPr>
            <w:r w:rsidRPr="00CB2215">
              <w:rPr>
                <w:color w:val="000000"/>
                <w:sz w:val="12"/>
                <w:szCs w:val="12"/>
              </w:rPr>
              <w:t>5 313 832,56</w:t>
            </w:r>
          </w:p>
        </w:tc>
        <w:tc>
          <w:tcPr>
            <w:tcW w:w="0" w:type="auto"/>
            <w:tcBorders>
              <w:top w:val="nil"/>
              <w:left w:val="nil"/>
              <w:bottom w:val="single" w:sz="4" w:space="0" w:color="auto"/>
              <w:right w:val="single" w:sz="4" w:space="0" w:color="auto"/>
            </w:tcBorders>
            <w:shd w:val="clear" w:color="auto" w:fill="auto"/>
            <w:noWrap/>
            <w:vAlign w:val="center"/>
            <w:hideMark/>
          </w:tcPr>
          <w:p w14:paraId="0F54B36E" w14:textId="77777777" w:rsidR="00CB2215" w:rsidRPr="00CB2215" w:rsidRDefault="00CB2215" w:rsidP="00CB2215">
            <w:pPr>
              <w:jc w:val="center"/>
              <w:rPr>
                <w:color w:val="000000"/>
                <w:sz w:val="12"/>
                <w:szCs w:val="12"/>
              </w:rPr>
            </w:pPr>
            <w:r w:rsidRPr="00CB2215">
              <w:rPr>
                <w:color w:val="000000"/>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3F743EE7"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699E09BE" w14:textId="77777777" w:rsidR="00CB2215" w:rsidRPr="00CB2215" w:rsidRDefault="00CB2215" w:rsidP="00CB2215">
            <w:pPr>
              <w:jc w:val="center"/>
              <w:rPr>
                <w:sz w:val="12"/>
                <w:szCs w:val="12"/>
              </w:rPr>
            </w:pPr>
            <w:r w:rsidRPr="00CB2215">
              <w:rPr>
                <w:sz w:val="12"/>
                <w:szCs w:val="12"/>
              </w:rPr>
              <w:t>48</w:t>
            </w:r>
          </w:p>
        </w:tc>
        <w:tc>
          <w:tcPr>
            <w:tcW w:w="0" w:type="auto"/>
            <w:tcBorders>
              <w:top w:val="nil"/>
              <w:left w:val="nil"/>
              <w:bottom w:val="single" w:sz="4" w:space="0" w:color="auto"/>
              <w:right w:val="single" w:sz="4" w:space="0" w:color="auto"/>
            </w:tcBorders>
            <w:shd w:val="clear" w:color="auto" w:fill="auto"/>
            <w:noWrap/>
            <w:vAlign w:val="center"/>
            <w:hideMark/>
          </w:tcPr>
          <w:p w14:paraId="6EE8B874" w14:textId="77777777" w:rsidR="00CB2215" w:rsidRPr="00CB2215" w:rsidRDefault="00CB2215" w:rsidP="00CB2215">
            <w:pPr>
              <w:jc w:val="center"/>
              <w:rPr>
                <w:sz w:val="12"/>
                <w:szCs w:val="12"/>
              </w:rPr>
            </w:pPr>
            <w:r w:rsidRPr="00CB2215">
              <w:rPr>
                <w:sz w:val="12"/>
                <w:szCs w:val="12"/>
              </w:rPr>
              <w:t>72</w:t>
            </w:r>
          </w:p>
        </w:tc>
        <w:tc>
          <w:tcPr>
            <w:tcW w:w="0" w:type="auto"/>
            <w:tcBorders>
              <w:top w:val="nil"/>
              <w:left w:val="nil"/>
              <w:bottom w:val="single" w:sz="4" w:space="0" w:color="auto"/>
              <w:right w:val="single" w:sz="4" w:space="0" w:color="auto"/>
            </w:tcBorders>
            <w:shd w:val="clear" w:color="auto" w:fill="auto"/>
            <w:noWrap/>
            <w:vAlign w:val="center"/>
            <w:hideMark/>
          </w:tcPr>
          <w:p w14:paraId="70F932B3" w14:textId="77777777" w:rsidR="00CB2215" w:rsidRPr="00CB2215" w:rsidRDefault="00CB2215" w:rsidP="00CB2215">
            <w:pPr>
              <w:jc w:val="center"/>
              <w:rPr>
                <w:sz w:val="12"/>
                <w:szCs w:val="12"/>
              </w:rPr>
            </w:pPr>
            <w:r w:rsidRPr="00CB2215">
              <w:rPr>
                <w:sz w:val="12"/>
                <w:szCs w:val="12"/>
              </w:rPr>
              <w:t>60</w:t>
            </w:r>
          </w:p>
        </w:tc>
        <w:tc>
          <w:tcPr>
            <w:tcW w:w="0" w:type="auto"/>
            <w:tcBorders>
              <w:top w:val="nil"/>
              <w:left w:val="nil"/>
              <w:bottom w:val="single" w:sz="4" w:space="0" w:color="auto"/>
              <w:right w:val="single" w:sz="4" w:space="0" w:color="auto"/>
            </w:tcBorders>
            <w:shd w:val="clear" w:color="auto" w:fill="auto"/>
            <w:vAlign w:val="center"/>
            <w:hideMark/>
          </w:tcPr>
          <w:p w14:paraId="231AE0E9" w14:textId="77777777" w:rsidR="00CB2215" w:rsidRPr="00CB2215" w:rsidRDefault="00CB2215" w:rsidP="00CB2215">
            <w:pPr>
              <w:jc w:val="center"/>
              <w:rPr>
                <w:sz w:val="12"/>
                <w:szCs w:val="12"/>
              </w:rPr>
            </w:pPr>
            <w:r w:rsidRPr="00CB2215">
              <w:rPr>
                <w:sz w:val="12"/>
                <w:szCs w:val="12"/>
              </w:rPr>
              <w:t>531 383,26</w:t>
            </w:r>
          </w:p>
        </w:tc>
      </w:tr>
      <w:tr w:rsidR="00CB2215" w:rsidRPr="00CB2215" w14:paraId="7390A971"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097467" w14:textId="77777777" w:rsidR="00CB2215" w:rsidRPr="00CB2215" w:rsidRDefault="00CB2215" w:rsidP="00CB2215">
            <w:pPr>
              <w:jc w:val="center"/>
              <w:rPr>
                <w:sz w:val="12"/>
                <w:szCs w:val="12"/>
              </w:rPr>
            </w:pPr>
            <w:r w:rsidRPr="00CB2215">
              <w:rPr>
                <w:sz w:val="12"/>
                <w:szCs w:val="12"/>
              </w:rPr>
              <w:t>21</w:t>
            </w:r>
          </w:p>
        </w:tc>
        <w:tc>
          <w:tcPr>
            <w:tcW w:w="0" w:type="auto"/>
            <w:tcBorders>
              <w:top w:val="nil"/>
              <w:left w:val="nil"/>
              <w:bottom w:val="single" w:sz="4" w:space="0" w:color="auto"/>
              <w:right w:val="single" w:sz="4" w:space="0" w:color="auto"/>
            </w:tcBorders>
            <w:shd w:val="clear" w:color="auto" w:fill="auto"/>
            <w:vAlign w:val="center"/>
            <w:hideMark/>
          </w:tcPr>
          <w:p w14:paraId="26C34300" w14:textId="77777777" w:rsidR="00CB2215" w:rsidRPr="00CB2215" w:rsidRDefault="00CB2215" w:rsidP="00CB2215">
            <w:pPr>
              <w:rPr>
                <w:sz w:val="12"/>
                <w:szCs w:val="12"/>
              </w:rPr>
            </w:pPr>
            <w:r w:rsidRPr="00CB2215">
              <w:rPr>
                <w:sz w:val="12"/>
                <w:szCs w:val="12"/>
              </w:rPr>
              <w:t>СКАТ-70 Аппарат высоковольтный испытательный (с поверкой)</w:t>
            </w:r>
          </w:p>
        </w:tc>
        <w:tc>
          <w:tcPr>
            <w:tcW w:w="0" w:type="auto"/>
            <w:tcBorders>
              <w:top w:val="nil"/>
              <w:left w:val="nil"/>
              <w:bottom w:val="single" w:sz="4" w:space="0" w:color="auto"/>
              <w:right w:val="single" w:sz="4" w:space="0" w:color="auto"/>
            </w:tcBorders>
            <w:shd w:val="clear" w:color="auto" w:fill="auto"/>
            <w:vAlign w:val="center"/>
            <w:hideMark/>
          </w:tcPr>
          <w:p w14:paraId="2BEE1797" w14:textId="77777777" w:rsidR="00CB2215" w:rsidRPr="00CB2215" w:rsidRDefault="00CB2215" w:rsidP="00CB2215">
            <w:pPr>
              <w:jc w:val="center"/>
              <w:rPr>
                <w:sz w:val="12"/>
                <w:szCs w:val="12"/>
              </w:rPr>
            </w:pPr>
            <w:r w:rsidRPr="00CB2215">
              <w:rPr>
                <w:sz w:val="12"/>
                <w:szCs w:val="12"/>
              </w:rPr>
              <w:t>330.30.20.31.117</w:t>
            </w:r>
          </w:p>
        </w:tc>
        <w:tc>
          <w:tcPr>
            <w:tcW w:w="0" w:type="auto"/>
            <w:tcBorders>
              <w:top w:val="nil"/>
              <w:left w:val="nil"/>
              <w:bottom w:val="single" w:sz="4" w:space="0" w:color="auto"/>
              <w:right w:val="single" w:sz="4" w:space="0" w:color="auto"/>
            </w:tcBorders>
            <w:shd w:val="clear" w:color="auto" w:fill="auto"/>
            <w:vAlign w:val="center"/>
            <w:hideMark/>
          </w:tcPr>
          <w:p w14:paraId="680BC55C" w14:textId="77777777" w:rsidR="00CB2215" w:rsidRPr="00CB2215" w:rsidRDefault="00CB2215" w:rsidP="00CB2215">
            <w:pPr>
              <w:jc w:val="center"/>
              <w:rPr>
                <w:color w:val="000000"/>
                <w:sz w:val="12"/>
                <w:szCs w:val="12"/>
              </w:rPr>
            </w:pPr>
            <w:r w:rsidRPr="00CB2215">
              <w:rPr>
                <w:color w:val="000000"/>
                <w:sz w:val="12"/>
                <w:szCs w:val="12"/>
              </w:rPr>
              <w:t>04.05.2021</w:t>
            </w:r>
          </w:p>
        </w:tc>
        <w:tc>
          <w:tcPr>
            <w:tcW w:w="0" w:type="auto"/>
            <w:tcBorders>
              <w:top w:val="nil"/>
              <w:left w:val="nil"/>
              <w:bottom w:val="single" w:sz="4" w:space="0" w:color="auto"/>
              <w:right w:val="single" w:sz="4" w:space="0" w:color="auto"/>
            </w:tcBorders>
            <w:shd w:val="clear" w:color="auto" w:fill="auto"/>
            <w:vAlign w:val="center"/>
            <w:hideMark/>
          </w:tcPr>
          <w:p w14:paraId="269F3B88" w14:textId="77777777" w:rsidR="00CB2215" w:rsidRPr="00CB2215" w:rsidRDefault="00CB2215" w:rsidP="00CB2215">
            <w:pPr>
              <w:jc w:val="center"/>
              <w:rPr>
                <w:color w:val="000000"/>
                <w:sz w:val="12"/>
                <w:szCs w:val="12"/>
              </w:rPr>
            </w:pPr>
            <w:r w:rsidRPr="00CB2215">
              <w:rPr>
                <w:color w:val="000000"/>
                <w:sz w:val="12"/>
                <w:szCs w:val="12"/>
              </w:rPr>
              <w:t>193 200,00</w:t>
            </w:r>
          </w:p>
        </w:tc>
        <w:tc>
          <w:tcPr>
            <w:tcW w:w="0" w:type="auto"/>
            <w:tcBorders>
              <w:top w:val="nil"/>
              <w:left w:val="nil"/>
              <w:bottom w:val="single" w:sz="4" w:space="0" w:color="auto"/>
              <w:right w:val="single" w:sz="4" w:space="0" w:color="auto"/>
            </w:tcBorders>
            <w:shd w:val="clear" w:color="auto" w:fill="auto"/>
            <w:noWrap/>
            <w:vAlign w:val="center"/>
            <w:hideMark/>
          </w:tcPr>
          <w:p w14:paraId="45BB9378" w14:textId="77777777" w:rsidR="00CB2215" w:rsidRPr="00CB2215" w:rsidRDefault="00CB2215" w:rsidP="00CB2215">
            <w:pPr>
              <w:jc w:val="center"/>
              <w:rPr>
                <w:color w:val="000000"/>
                <w:sz w:val="12"/>
                <w:szCs w:val="12"/>
              </w:rPr>
            </w:pPr>
            <w:r w:rsidRPr="00CB2215">
              <w:rPr>
                <w:color w:val="000000"/>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48152BE0"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6F40FC93" w14:textId="77777777" w:rsidR="00CB2215" w:rsidRPr="00CB2215" w:rsidRDefault="00CB2215" w:rsidP="00CB2215">
            <w:pPr>
              <w:jc w:val="center"/>
              <w:rPr>
                <w:sz w:val="12"/>
                <w:szCs w:val="12"/>
              </w:rPr>
            </w:pPr>
            <w:r w:rsidRPr="00CB2215">
              <w:rPr>
                <w:sz w:val="12"/>
                <w:szCs w:val="12"/>
              </w:rPr>
              <w:t>44</w:t>
            </w:r>
          </w:p>
        </w:tc>
        <w:tc>
          <w:tcPr>
            <w:tcW w:w="0" w:type="auto"/>
            <w:tcBorders>
              <w:top w:val="nil"/>
              <w:left w:val="nil"/>
              <w:bottom w:val="single" w:sz="4" w:space="0" w:color="auto"/>
              <w:right w:val="single" w:sz="4" w:space="0" w:color="auto"/>
            </w:tcBorders>
            <w:shd w:val="clear" w:color="auto" w:fill="auto"/>
            <w:noWrap/>
            <w:vAlign w:val="center"/>
            <w:hideMark/>
          </w:tcPr>
          <w:p w14:paraId="2B268931" w14:textId="77777777" w:rsidR="00CB2215" w:rsidRPr="00CB2215" w:rsidRDefault="00CB2215" w:rsidP="00CB2215">
            <w:pPr>
              <w:jc w:val="center"/>
              <w:rPr>
                <w:sz w:val="12"/>
                <w:szCs w:val="12"/>
              </w:rPr>
            </w:pPr>
            <w:r w:rsidRPr="00CB2215">
              <w:rPr>
                <w:sz w:val="12"/>
                <w:szCs w:val="12"/>
              </w:rPr>
              <w:t>76</w:t>
            </w:r>
          </w:p>
        </w:tc>
        <w:tc>
          <w:tcPr>
            <w:tcW w:w="0" w:type="auto"/>
            <w:tcBorders>
              <w:top w:val="nil"/>
              <w:left w:val="nil"/>
              <w:bottom w:val="single" w:sz="4" w:space="0" w:color="auto"/>
              <w:right w:val="single" w:sz="4" w:space="0" w:color="auto"/>
            </w:tcBorders>
            <w:shd w:val="clear" w:color="auto" w:fill="auto"/>
            <w:noWrap/>
            <w:vAlign w:val="center"/>
            <w:hideMark/>
          </w:tcPr>
          <w:p w14:paraId="0069E4F6" w14:textId="77777777" w:rsidR="00CB2215" w:rsidRPr="00CB2215" w:rsidRDefault="00CB2215" w:rsidP="00CB2215">
            <w:pPr>
              <w:jc w:val="center"/>
              <w:rPr>
                <w:sz w:val="12"/>
                <w:szCs w:val="12"/>
              </w:rPr>
            </w:pPr>
            <w:r w:rsidRPr="00CB2215">
              <w:rPr>
                <w:sz w:val="12"/>
                <w:szCs w:val="12"/>
              </w:rPr>
              <w:t>64</w:t>
            </w:r>
          </w:p>
        </w:tc>
        <w:tc>
          <w:tcPr>
            <w:tcW w:w="0" w:type="auto"/>
            <w:tcBorders>
              <w:top w:val="nil"/>
              <w:left w:val="nil"/>
              <w:bottom w:val="single" w:sz="4" w:space="0" w:color="auto"/>
              <w:right w:val="single" w:sz="4" w:space="0" w:color="auto"/>
            </w:tcBorders>
            <w:shd w:val="clear" w:color="auto" w:fill="auto"/>
            <w:vAlign w:val="center"/>
            <w:hideMark/>
          </w:tcPr>
          <w:p w14:paraId="798161C5" w14:textId="77777777" w:rsidR="00CB2215" w:rsidRPr="00CB2215" w:rsidRDefault="00CB2215" w:rsidP="00CB2215">
            <w:pPr>
              <w:jc w:val="center"/>
              <w:rPr>
                <w:sz w:val="12"/>
                <w:szCs w:val="12"/>
              </w:rPr>
            </w:pPr>
            <w:r w:rsidRPr="00CB2215">
              <w:rPr>
                <w:sz w:val="12"/>
                <w:szCs w:val="12"/>
              </w:rPr>
              <w:t>19 320,00</w:t>
            </w:r>
          </w:p>
        </w:tc>
      </w:tr>
      <w:tr w:rsidR="00CB2215" w:rsidRPr="00CB2215" w14:paraId="27136439"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C14B6A" w14:textId="77777777" w:rsidR="00CB2215" w:rsidRPr="00CB2215" w:rsidRDefault="00CB2215" w:rsidP="00CB2215">
            <w:pPr>
              <w:jc w:val="center"/>
              <w:rPr>
                <w:sz w:val="12"/>
                <w:szCs w:val="12"/>
              </w:rPr>
            </w:pPr>
            <w:r w:rsidRPr="00CB2215">
              <w:rPr>
                <w:sz w:val="12"/>
                <w:szCs w:val="12"/>
              </w:rPr>
              <w:t>22</w:t>
            </w:r>
          </w:p>
        </w:tc>
        <w:tc>
          <w:tcPr>
            <w:tcW w:w="0" w:type="auto"/>
            <w:tcBorders>
              <w:top w:val="nil"/>
              <w:left w:val="nil"/>
              <w:bottom w:val="single" w:sz="4" w:space="0" w:color="auto"/>
              <w:right w:val="single" w:sz="4" w:space="0" w:color="auto"/>
            </w:tcBorders>
            <w:shd w:val="clear" w:color="auto" w:fill="auto"/>
            <w:vAlign w:val="center"/>
            <w:hideMark/>
          </w:tcPr>
          <w:p w14:paraId="0576E2A0" w14:textId="77777777" w:rsidR="00CB2215" w:rsidRPr="00CB2215" w:rsidRDefault="00CB2215" w:rsidP="00CB2215">
            <w:pPr>
              <w:rPr>
                <w:sz w:val="12"/>
                <w:szCs w:val="12"/>
              </w:rPr>
            </w:pPr>
            <w:r w:rsidRPr="00CB2215">
              <w:rPr>
                <w:sz w:val="12"/>
                <w:szCs w:val="12"/>
              </w:rPr>
              <w:t>Прибор МЕТЕО-10 для измерения климатических параметров</w:t>
            </w:r>
          </w:p>
        </w:tc>
        <w:tc>
          <w:tcPr>
            <w:tcW w:w="0" w:type="auto"/>
            <w:tcBorders>
              <w:top w:val="nil"/>
              <w:left w:val="nil"/>
              <w:bottom w:val="single" w:sz="4" w:space="0" w:color="auto"/>
              <w:right w:val="single" w:sz="4" w:space="0" w:color="auto"/>
            </w:tcBorders>
            <w:shd w:val="clear" w:color="auto" w:fill="auto"/>
            <w:vAlign w:val="center"/>
            <w:hideMark/>
          </w:tcPr>
          <w:p w14:paraId="3CE0C1AF" w14:textId="77777777" w:rsidR="00CB2215" w:rsidRPr="00CB2215" w:rsidRDefault="00CB2215" w:rsidP="00CB2215">
            <w:pPr>
              <w:jc w:val="center"/>
              <w:rPr>
                <w:sz w:val="12"/>
                <w:szCs w:val="12"/>
              </w:rPr>
            </w:pPr>
            <w:r w:rsidRPr="00CB2215">
              <w:rPr>
                <w:sz w:val="12"/>
                <w:szCs w:val="12"/>
              </w:rPr>
              <w:t>330.26.51.6</w:t>
            </w:r>
          </w:p>
        </w:tc>
        <w:tc>
          <w:tcPr>
            <w:tcW w:w="0" w:type="auto"/>
            <w:tcBorders>
              <w:top w:val="nil"/>
              <w:left w:val="nil"/>
              <w:bottom w:val="single" w:sz="4" w:space="0" w:color="auto"/>
              <w:right w:val="single" w:sz="4" w:space="0" w:color="auto"/>
            </w:tcBorders>
            <w:shd w:val="clear" w:color="auto" w:fill="auto"/>
            <w:vAlign w:val="center"/>
            <w:hideMark/>
          </w:tcPr>
          <w:p w14:paraId="15731AD6" w14:textId="77777777" w:rsidR="00CB2215" w:rsidRPr="00CB2215" w:rsidRDefault="00CB2215" w:rsidP="00CB2215">
            <w:pPr>
              <w:jc w:val="center"/>
              <w:rPr>
                <w:color w:val="000000"/>
                <w:sz w:val="12"/>
                <w:szCs w:val="12"/>
              </w:rPr>
            </w:pPr>
            <w:r w:rsidRPr="00CB2215">
              <w:rPr>
                <w:color w:val="000000"/>
                <w:sz w:val="12"/>
                <w:szCs w:val="12"/>
              </w:rPr>
              <w:t>07.06.2021</w:t>
            </w:r>
          </w:p>
        </w:tc>
        <w:tc>
          <w:tcPr>
            <w:tcW w:w="0" w:type="auto"/>
            <w:tcBorders>
              <w:top w:val="nil"/>
              <w:left w:val="nil"/>
              <w:bottom w:val="single" w:sz="4" w:space="0" w:color="auto"/>
              <w:right w:val="single" w:sz="4" w:space="0" w:color="auto"/>
            </w:tcBorders>
            <w:shd w:val="clear" w:color="auto" w:fill="auto"/>
            <w:vAlign w:val="center"/>
            <w:hideMark/>
          </w:tcPr>
          <w:p w14:paraId="7BD9496C" w14:textId="77777777" w:rsidR="00CB2215" w:rsidRPr="00CB2215" w:rsidRDefault="00CB2215" w:rsidP="00CB2215">
            <w:pPr>
              <w:jc w:val="center"/>
              <w:rPr>
                <w:color w:val="000000"/>
                <w:sz w:val="12"/>
                <w:szCs w:val="12"/>
              </w:rPr>
            </w:pPr>
            <w:r w:rsidRPr="00CB2215">
              <w:rPr>
                <w:color w:val="000000"/>
                <w:sz w:val="12"/>
                <w:szCs w:val="12"/>
              </w:rPr>
              <w:t>42 166,66</w:t>
            </w:r>
          </w:p>
        </w:tc>
        <w:tc>
          <w:tcPr>
            <w:tcW w:w="0" w:type="auto"/>
            <w:tcBorders>
              <w:top w:val="nil"/>
              <w:left w:val="nil"/>
              <w:bottom w:val="single" w:sz="4" w:space="0" w:color="auto"/>
              <w:right w:val="single" w:sz="4" w:space="0" w:color="auto"/>
            </w:tcBorders>
            <w:shd w:val="clear" w:color="auto" w:fill="auto"/>
            <w:noWrap/>
            <w:vAlign w:val="center"/>
            <w:hideMark/>
          </w:tcPr>
          <w:p w14:paraId="59E2B197" w14:textId="77777777" w:rsidR="00CB2215" w:rsidRPr="00CB2215" w:rsidRDefault="00CB2215" w:rsidP="00CB2215">
            <w:pPr>
              <w:jc w:val="center"/>
              <w:rPr>
                <w:color w:val="000000"/>
                <w:sz w:val="12"/>
                <w:szCs w:val="12"/>
              </w:rPr>
            </w:pPr>
            <w:r w:rsidRPr="00CB2215">
              <w:rPr>
                <w:color w:val="000000"/>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68C3C359"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392A10D6" w14:textId="77777777" w:rsidR="00CB2215" w:rsidRPr="00CB2215" w:rsidRDefault="00CB2215" w:rsidP="00CB2215">
            <w:pPr>
              <w:jc w:val="center"/>
              <w:rPr>
                <w:sz w:val="12"/>
                <w:szCs w:val="12"/>
              </w:rPr>
            </w:pPr>
            <w:r w:rsidRPr="00CB2215">
              <w:rPr>
                <w:sz w:val="12"/>
                <w:szCs w:val="12"/>
              </w:rPr>
              <w:t>43</w:t>
            </w:r>
          </w:p>
        </w:tc>
        <w:tc>
          <w:tcPr>
            <w:tcW w:w="0" w:type="auto"/>
            <w:tcBorders>
              <w:top w:val="nil"/>
              <w:left w:val="nil"/>
              <w:bottom w:val="single" w:sz="4" w:space="0" w:color="auto"/>
              <w:right w:val="single" w:sz="4" w:space="0" w:color="auto"/>
            </w:tcBorders>
            <w:shd w:val="clear" w:color="auto" w:fill="auto"/>
            <w:noWrap/>
            <w:vAlign w:val="center"/>
            <w:hideMark/>
          </w:tcPr>
          <w:p w14:paraId="1DD4C3FA" w14:textId="77777777" w:rsidR="00CB2215" w:rsidRPr="00CB2215" w:rsidRDefault="00CB2215" w:rsidP="00CB2215">
            <w:pPr>
              <w:jc w:val="center"/>
              <w:rPr>
                <w:sz w:val="12"/>
                <w:szCs w:val="12"/>
              </w:rPr>
            </w:pPr>
            <w:r w:rsidRPr="00CB2215">
              <w:rPr>
                <w:sz w:val="12"/>
                <w:szCs w:val="12"/>
              </w:rPr>
              <w:t>41</w:t>
            </w:r>
          </w:p>
        </w:tc>
        <w:tc>
          <w:tcPr>
            <w:tcW w:w="0" w:type="auto"/>
            <w:tcBorders>
              <w:top w:val="nil"/>
              <w:left w:val="nil"/>
              <w:bottom w:val="single" w:sz="4" w:space="0" w:color="auto"/>
              <w:right w:val="single" w:sz="4" w:space="0" w:color="auto"/>
            </w:tcBorders>
            <w:shd w:val="clear" w:color="auto" w:fill="auto"/>
            <w:noWrap/>
            <w:vAlign w:val="center"/>
            <w:hideMark/>
          </w:tcPr>
          <w:p w14:paraId="066F0652" w14:textId="77777777" w:rsidR="00CB2215" w:rsidRPr="00CB2215" w:rsidRDefault="00CB2215" w:rsidP="00CB2215">
            <w:pPr>
              <w:jc w:val="center"/>
              <w:rPr>
                <w:sz w:val="12"/>
                <w:szCs w:val="12"/>
              </w:rPr>
            </w:pPr>
            <w:r w:rsidRPr="00CB2215">
              <w:rPr>
                <w:sz w:val="12"/>
                <w:szCs w:val="12"/>
              </w:rPr>
              <w:t>29</w:t>
            </w:r>
          </w:p>
        </w:tc>
        <w:tc>
          <w:tcPr>
            <w:tcW w:w="0" w:type="auto"/>
            <w:tcBorders>
              <w:top w:val="nil"/>
              <w:left w:val="nil"/>
              <w:bottom w:val="single" w:sz="4" w:space="0" w:color="auto"/>
              <w:right w:val="single" w:sz="4" w:space="0" w:color="auto"/>
            </w:tcBorders>
            <w:shd w:val="clear" w:color="auto" w:fill="auto"/>
            <w:vAlign w:val="center"/>
            <w:hideMark/>
          </w:tcPr>
          <w:p w14:paraId="6C52299D" w14:textId="77777777" w:rsidR="00CB2215" w:rsidRPr="00CB2215" w:rsidRDefault="00CB2215" w:rsidP="00CB2215">
            <w:pPr>
              <w:jc w:val="center"/>
              <w:rPr>
                <w:sz w:val="12"/>
                <w:szCs w:val="12"/>
              </w:rPr>
            </w:pPr>
            <w:r w:rsidRPr="00CB2215">
              <w:rPr>
                <w:sz w:val="12"/>
                <w:szCs w:val="12"/>
              </w:rPr>
              <w:t>6 023,81</w:t>
            </w:r>
          </w:p>
        </w:tc>
      </w:tr>
      <w:tr w:rsidR="00CB2215" w:rsidRPr="00CB2215" w14:paraId="33AB6E68"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F89FAC" w14:textId="77777777" w:rsidR="00CB2215" w:rsidRPr="00CB2215" w:rsidRDefault="00CB2215" w:rsidP="00CB2215">
            <w:pPr>
              <w:jc w:val="center"/>
              <w:rPr>
                <w:sz w:val="12"/>
                <w:szCs w:val="12"/>
              </w:rPr>
            </w:pPr>
            <w:r w:rsidRPr="00CB2215">
              <w:rPr>
                <w:sz w:val="12"/>
                <w:szCs w:val="12"/>
              </w:rPr>
              <w:t>23</w:t>
            </w:r>
          </w:p>
        </w:tc>
        <w:tc>
          <w:tcPr>
            <w:tcW w:w="0" w:type="auto"/>
            <w:tcBorders>
              <w:top w:val="nil"/>
              <w:left w:val="nil"/>
              <w:bottom w:val="single" w:sz="4" w:space="0" w:color="auto"/>
              <w:right w:val="single" w:sz="4" w:space="0" w:color="auto"/>
            </w:tcBorders>
            <w:shd w:val="clear" w:color="auto" w:fill="auto"/>
            <w:vAlign w:val="center"/>
            <w:hideMark/>
          </w:tcPr>
          <w:p w14:paraId="36124F78" w14:textId="77777777" w:rsidR="00CB2215" w:rsidRPr="00CB2215" w:rsidRDefault="00CB2215" w:rsidP="00CB2215">
            <w:pPr>
              <w:rPr>
                <w:color w:val="000000"/>
                <w:sz w:val="12"/>
                <w:szCs w:val="12"/>
              </w:rPr>
            </w:pPr>
            <w:r w:rsidRPr="00CB2215">
              <w:rPr>
                <w:color w:val="000000"/>
                <w:sz w:val="12"/>
                <w:szCs w:val="12"/>
              </w:rPr>
              <w:t>Вывод из эксплуатации секции №1 брызгального бассейна ТЭЦ</w:t>
            </w:r>
          </w:p>
        </w:tc>
        <w:tc>
          <w:tcPr>
            <w:tcW w:w="0" w:type="auto"/>
            <w:tcBorders>
              <w:top w:val="nil"/>
              <w:left w:val="nil"/>
              <w:bottom w:val="single" w:sz="4" w:space="0" w:color="auto"/>
              <w:right w:val="single" w:sz="4" w:space="0" w:color="auto"/>
            </w:tcBorders>
            <w:shd w:val="clear" w:color="auto" w:fill="auto"/>
            <w:vAlign w:val="center"/>
            <w:hideMark/>
          </w:tcPr>
          <w:p w14:paraId="777F7B18" w14:textId="77777777" w:rsidR="00CB2215" w:rsidRPr="00CB2215" w:rsidRDefault="00CB2215" w:rsidP="00CB2215">
            <w:pPr>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70A23303" w14:textId="77777777" w:rsidR="00CB2215" w:rsidRPr="00CB2215" w:rsidRDefault="00CB2215" w:rsidP="00CB2215">
            <w:pPr>
              <w:jc w:val="center"/>
              <w:rPr>
                <w:color w:val="000000"/>
                <w:sz w:val="12"/>
                <w:szCs w:val="12"/>
              </w:rPr>
            </w:pPr>
            <w:r w:rsidRPr="00CB2215">
              <w:rPr>
                <w:color w:val="000000"/>
                <w:sz w:val="12"/>
                <w:szCs w:val="12"/>
              </w:rPr>
              <w:t>29.12.2023</w:t>
            </w:r>
          </w:p>
        </w:tc>
        <w:tc>
          <w:tcPr>
            <w:tcW w:w="0" w:type="auto"/>
            <w:tcBorders>
              <w:top w:val="nil"/>
              <w:left w:val="nil"/>
              <w:bottom w:val="single" w:sz="4" w:space="0" w:color="auto"/>
              <w:right w:val="single" w:sz="4" w:space="0" w:color="auto"/>
            </w:tcBorders>
            <w:shd w:val="clear" w:color="auto" w:fill="auto"/>
            <w:vAlign w:val="center"/>
            <w:hideMark/>
          </w:tcPr>
          <w:p w14:paraId="198BFE7E" w14:textId="77777777" w:rsidR="00CB2215" w:rsidRPr="00CB2215" w:rsidRDefault="00CB2215" w:rsidP="00CB2215">
            <w:pPr>
              <w:jc w:val="center"/>
              <w:rPr>
                <w:color w:val="000000"/>
                <w:sz w:val="12"/>
                <w:szCs w:val="12"/>
              </w:rPr>
            </w:pPr>
            <w:r w:rsidRPr="00CB2215">
              <w:rPr>
                <w:color w:val="000000"/>
                <w:sz w:val="12"/>
                <w:szCs w:val="12"/>
              </w:rPr>
              <w:t>18 967 777,89</w:t>
            </w:r>
          </w:p>
        </w:tc>
        <w:tc>
          <w:tcPr>
            <w:tcW w:w="0" w:type="auto"/>
            <w:tcBorders>
              <w:top w:val="nil"/>
              <w:left w:val="nil"/>
              <w:bottom w:val="single" w:sz="4" w:space="0" w:color="auto"/>
              <w:right w:val="single" w:sz="4" w:space="0" w:color="auto"/>
            </w:tcBorders>
            <w:shd w:val="clear" w:color="auto" w:fill="auto"/>
            <w:noWrap/>
            <w:vAlign w:val="center"/>
            <w:hideMark/>
          </w:tcPr>
          <w:p w14:paraId="2AAED9C1" w14:textId="77777777" w:rsidR="00CB2215" w:rsidRPr="00CB2215" w:rsidRDefault="00CB2215" w:rsidP="00CB2215">
            <w:pPr>
              <w:jc w:val="center"/>
              <w:rPr>
                <w:color w:val="000000"/>
                <w:sz w:val="12"/>
                <w:szCs w:val="12"/>
              </w:rPr>
            </w:pPr>
            <w:r w:rsidRPr="00CB2215">
              <w:rPr>
                <w:color w:val="000000"/>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10E47A83"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283CAC50" w14:textId="77777777" w:rsidR="00CB2215" w:rsidRPr="00CB2215" w:rsidRDefault="00CB2215" w:rsidP="00CB2215">
            <w:pPr>
              <w:jc w:val="center"/>
              <w:rPr>
                <w:sz w:val="12"/>
                <w:szCs w:val="12"/>
              </w:rPr>
            </w:pPr>
            <w:r w:rsidRPr="00CB2215">
              <w:rPr>
                <w:sz w:val="12"/>
                <w:szCs w:val="12"/>
              </w:rPr>
              <w:t>12</w:t>
            </w:r>
          </w:p>
        </w:tc>
        <w:tc>
          <w:tcPr>
            <w:tcW w:w="0" w:type="auto"/>
            <w:tcBorders>
              <w:top w:val="nil"/>
              <w:left w:val="nil"/>
              <w:bottom w:val="single" w:sz="4" w:space="0" w:color="auto"/>
              <w:right w:val="single" w:sz="4" w:space="0" w:color="auto"/>
            </w:tcBorders>
            <w:shd w:val="clear" w:color="auto" w:fill="auto"/>
            <w:noWrap/>
            <w:vAlign w:val="center"/>
            <w:hideMark/>
          </w:tcPr>
          <w:p w14:paraId="3AAB3FCC" w14:textId="77777777" w:rsidR="00CB2215" w:rsidRPr="00CB2215" w:rsidRDefault="00CB2215" w:rsidP="00CB2215">
            <w:pPr>
              <w:jc w:val="center"/>
              <w:rPr>
                <w:sz w:val="12"/>
                <w:szCs w:val="12"/>
              </w:rPr>
            </w:pPr>
            <w:r w:rsidRPr="00CB2215">
              <w:rPr>
                <w:sz w:val="12"/>
                <w:szCs w:val="12"/>
              </w:rPr>
              <w:t>108</w:t>
            </w:r>
          </w:p>
        </w:tc>
        <w:tc>
          <w:tcPr>
            <w:tcW w:w="0" w:type="auto"/>
            <w:tcBorders>
              <w:top w:val="nil"/>
              <w:left w:val="nil"/>
              <w:bottom w:val="single" w:sz="4" w:space="0" w:color="auto"/>
              <w:right w:val="single" w:sz="4" w:space="0" w:color="auto"/>
            </w:tcBorders>
            <w:shd w:val="clear" w:color="auto" w:fill="auto"/>
            <w:noWrap/>
            <w:vAlign w:val="center"/>
            <w:hideMark/>
          </w:tcPr>
          <w:p w14:paraId="56BB3A91" w14:textId="77777777" w:rsidR="00CB2215" w:rsidRPr="00CB2215" w:rsidRDefault="00CB2215" w:rsidP="00CB2215">
            <w:pPr>
              <w:jc w:val="center"/>
              <w:rPr>
                <w:sz w:val="12"/>
                <w:szCs w:val="12"/>
              </w:rPr>
            </w:pPr>
            <w:r w:rsidRPr="00CB2215">
              <w:rPr>
                <w:sz w:val="12"/>
                <w:szCs w:val="12"/>
              </w:rPr>
              <w:t>96</w:t>
            </w:r>
          </w:p>
        </w:tc>
        <w:tc>
          <w:tcPr>
            <w:tcW w:w="0" w:type="auto"/>
            <w:tcBorders>
              <w:top w:val="nil"/>
              <w:left w:val="nil"/>
              <w:bottom w:val="single" w:sz="4" w:space="0" w:color="auto"/>
              <w:right w:val="single" w:sz="4" w:space="0" w:color="auto"/>
            </w:tcBorders>
            <w:shd w:val="clear" w:color="auto" w:fill="auto"/>
            <w:vAlign w:val="center"/>
            <w:hideMark/>
          </w:tcPr>
          <w:p w14:paraId="67C2B520" w14:textId="77777777" w:rsidR="00CB2215" w:rsidRPr="00CB2215" w:rsidRDefault="00CB2215" w:rsidP="00CB2215">
            <w:pPr>
              <w:jc w:val="center"/>
              <w:rPr>
                <w:sz w:val="12"/>
                <w:szCs w:val="12"/>
              </w:rPr>
            </w:pPr>
            <w:r w:rsidRPr="00CB2215">
              <w:rPr>
                <w:sz w:val="12"/>
                <w:szCs w:val="12"/>
              </w:rPr>
              <w:t>1 896 777,79</w:t>
            </w:r>
          </w:p>
        </w:tc>
      </w:tr>
      <w:tr w:rsidR="00CB2215" w:rsidRPr="00CB2215" w14:paraId="33843B05"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B76731" w14:textId="77777777" w:rsidR="00CB2215" w:rsidRPr="00CB2215" w:rsidRDefault="00CB2215" w:rsidP="00CB2215">
            <w:pPr>
              <w:jc w:val="center"/>
              <w:rPr>
                <w:sz w:val="12"/>
                <w:szCs w:val="12"/>
              </w:rPr>
            </w:pPr>
            <w:r w:rsidRPr="00CB2215">
              <w:rPr>
                <w:sz w:val="12"/>
                <w:szCs w:val="12"/>
              </w:rPr>
              <w:lastRenderedPageBreak/>
              <w:t>24</w:t>
            </w:r>
          </w:p>
        </w:tc>
        <w:tc>
          <w:tcPr>
            <w:tcW w:w="0" w:type="auto"/>
            <w:tcBorders>
              <w:top w:val="nil"/>
              <w:left w:val="nil"/>
              <w:bottom w:val="single" w:sz="4" w:space="0" w:color="auto"/>
              <w:right w:val="single" w:sz="4" w:space="0" w:color="auto"/>
            </w:tcBorders>
            <w:shd w:val="clear" w:color="auto" w:fill="auto"/>
            <w:vAlign w:val="center"/>
            <w:hideMark/>
          </w:tcPr>
          <w:p w14:paraId="60FEB3B7" w14:textId="77777777" w:rsidR="00CB2215" w:rsidRPr="00CB2215" w:rsidRDefault="00CB2215" w:rsidP="00CB2215">
            <w:pPr>
              <w:rPr>
                <w:sz w:val="12"/>
                <w:szCs w:val="12"/>
              </w:rPr>
            </w:pPr>
            <w:r w:rsidRPr="00CB2215">
              <w:rPr>
                <w:sz w:val="12"/>
                <w:szCs w:val="12"/>
              </w:rPr>
              <w:t>Калибратор многофункциональный (Метран-540)</w:t>
            </w:r>
          </w:p>
        </w:tc>
        <w:tc>
          <w:tcPr>
            <w:tcW w:w="0" w:type="auto"/>
            <w:tcBorders>
              <w:top w:val="nil"/>
              <w:left w:val="nil"/>
              <w:bottom w:val="single" w:sz="4" w:space="0" w:color="auto"/>
              <w:right w:val="single" w:sz="4" w:space="0" w:color="auto"/>
            </w:tcBorders>
            <w:shd w:val="clear" w:color="auto" w:fill="auto"/>
            <w:vAlign w:val="center"/>
            <w:hideMark/>
          </w:tcPr>
          <w:p w14:paraId="2641696B" w14:textId="77777777" w:rsidR="00CB2215" w:rsidRPr="00CB2215" w:rsidRDefault="00CB2215" w:rsidP="00CB2215">
            <w:pPr>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367603F7" w14:textId="77777777" w:rsidR="00CB2215" w:rsidRPr="00CB2215" w:rsidRDefault="00CB2215" w:rsidP="00CB2215">
            <w:pPr>
              <w:jc w:val="center"/>
              <w:rPr>
                <w:color w:val="000000"/>
                <w:sz w:val="12"/>
                <w:szCs w:val="12"/>
              </w:rPr>
            </w:pPr>
            <w:r w:rsidRPr="00CB2215">
              <w:rPr>
                <w:color w:val="000000"/>
                <w:sz w:val="12"/>
                <w:szCs w:val="12"/>
              </w:rPr>
              <w:t>15.09.2022</w:t>
            </w:r>
          </w:p>
        </w:tc>
        <w:tc>
          <w:tcPr>
            <w:tcW w:w="0" w:type="auto"/>
            <w:tcBorders>
              <w:top w:val="nil"/>
              <w:left w:val="nil"/>
              <w:bottom w:val="single" w:sz="4" w:space="0" w:color="auto"/>
              <w:right w:val="single" w:sz="4" w:space="0" w:color="auto"/>
            </w:tcBorders>
            <w:shd w:val="clear" w:color="auto" w:fill="auto"/>
            <w:vAlign w:val="center"/>
            <w:hideMark/>
          </w:tcPr>
          <w:p w14:paraId="6882E941" w14:textId="77777777" w:rsidR="00CB2215" w:rsidRPr="00CB2215" w:rsidRDefault="00CB2215" w:rsidP="00CB2215">
            <w:pPr>
              <w:jc w:val="center"/>
              <w:rPr>
                <w:color w:val="000000"/>
                <w:sz w:val="12"/>
                <w:szCs w:val="12"/>
              </w:rPr>
            </w:pPr>
            <w:r w:rsidRPr="00CB2215">
              <w:rPr>
                <w:color w:val="000000"/>
                <w:sz w:val="12"/>
                <w:szCs w:val="12"/>
              </w:rPr>
              <w:t>202 165,52</w:t>
            </w:r>
          </w:p>
        </w:tc>
        <w:tc>
          <w:tcPr>
            <w:tcW w:w="0" w:type="auto"/>
            <w:tcBorders>
              <w:top w:val="nil"/>
              <w:left w:val="nil"/>
              <w:bottom w:val="single" w:sz="4" w:space="0" w:color="auto"/>
              <w:right w:val="single" w:sz="4" w:space="0" w:color="auto"/>
            </w:tcBorders>
            <w:shd w:val="clear" w:color="auto" w:fill="auto"/>
            <w:noWrap/>
            <w:vAlign w:val="center"/>
            <w:hideMark/>
          </w:tcPr>
          <w:p w14:paraId="013B4A3E" w14:textId="77777777" w:rsidR="00CB2215" w:rsidRPr="00CB2215" w:rsidRDefault="00CB2215" w:rsidP="00CB2215">
            <w:pPr>
              <w:jc w:val="center"/>
              <w:rPr>
                <w:color w:val="000000"/>
                <w:sz w:val="12"/>
                <w:szCs w:val="12"/>
              </w:rPr>
            </w:pPr>
            <w:r w:rsidRPr="00CB2215">
              <w:rPr>
                <w:color w:val="000000"/>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5A9BE804"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2A20C3D6" w14:textId="77777777" w:rsidR="00CB2215" w:rsidRPr="00CB2215" w:rsidRDefault="00CB2215" w:rsidP="00CB2215">
            <w:pPr>
              <w:jc w:val="center"/>
              <w:rPr>
                <w:sz w:val="12"/>
                <w:szCs w:val="12"/>
              </w:rPr>
            </w:pPr>
            <w:r w:rsidRPr="00CB2215">
              <w:rPr>
                <w:sz w:val="12"/>
                <w:szCs w:val="12"/>
              </w:rPr>
              <w:t>28</w:t>
            </w:r>
          </w:p>
        </w:tc>
        <w:tc>
          <w:tcPr>
            <w:tcW w:w="0" w:type="auto"/>
            <w:tcBorders>
              <w:top w:val="nil"/>
              <w:left w:val="nil"/>
              <w:bottom w:val="single" w:sz="4" w:space="0" w:color="auto"/>
              <w:right w:val="single" w:sz="4" w:space="0" w:color="auto"/>
            </w:tcBorders>
            <w:shd w:val="clear" w:color="auto" w:fill="auto"/>
            <w:noWrap/>
            <w:vAlign w:val="center"/>
            <w:hideMark/>
          </w:tcPr>
          <w:p w14:paraId="4605BAA4" w14:textId="77777777" w:rsidR="00CB2215" w:rsidRPr="00CB2215" w:rsidRDefault="00CB2215" w:rsidP="00CB2215">
            <w:pPr>
              <w:jc w:val="center"/>
              <w:rPr>
                <w:sz w:val="12"/>
                <w:szCs w:val="12"/>
              </w:rPr>
            </w:pPr>
            <w:r w:rsidRPr="00CB2215">
              <w:rPr>
                <w:sz w:val="12"/>
                <w:szCs w:val="12"/>
              </w:rPr>
              <w:t>92</w:t>
            </w:r>
          </w:p>
        </w:tc>
        <w:tc>
          <w:tcPr>
            <w:tcW w:w="0" w:type="auto"/>
            <w:tcBorders>
              <w:top w:val="nil"/>
              <w:left w:val="nil"/>
              <w:bottom w:val="single" w:sz="4" w:space="0" w:color="auto"/>
              <w:right w:val="single" w:sz="4" w:space="0" w:color="auto"/>
            </w:tcBorders>
            <w:shd w:val="clear" w:color="auto" w:fill="auto"/>
            <w:noWrap/>
            <w:vAlign w:val="center"/>
            <w:hideMark/>
          </w:tcPr>
          <w:p w14:paraId="64D5ED82" w14:textId="77777777" w:rsidR="00CB2215" w:rsidRPr="00CB2215" w:rsidRDefault="00CB2215" w:rsidP="00CB2215">
            <w:pPr>
              <w:jc w:val="center"/>
              <w:rPr>
                <w:sz w:val="12"/>
                <w:szCs w:val="12"/>
              </w:rPr>
            </w:pPr>
            <w:r w:rsidRPr="00CB2215">
              <w:rPr>
                <w:sz w:val="12"/>
                <w:szCs w:val="12"/>
              </w:rPr>
              <w:t>80</w:t>
            </w:r>
          </w:p>
        </w:tc>
        <w:tc>
          <w:tcPr>
            <w:tcW w:w="0" w:type="auto"/>
            <w:tcBorders>
              <w:top w:val="nil"/>
              <w:left w:val="nil"/>
              <w:bottom w:val="single" w:sz="4" w:space="0" w:color="auto"/>
              <w:right w:val="single" w:sz="4" w:space="0" w:color="auto"/>
            </w:tcBorders>
            <w:shd w:val="clear" w:color="auto" w:fill="auto"/>
            <w:vAlign w:val="center"/>
            <w:hideMark/>
          </w:tcPr>
          <w:p w14:paraId="7E057C73" w14:textId="77777777" w:rsidR="00CB2215" w:rsidRPr="00CB2215" w:rsidRDefault="00CB2215" w:rsidP="00CB2215">
            <w:pPr>
              <w:jc w:val="center"/>
              <w:rPr>
                <w:sz w:val="12"/>
                <w:szCs w:val="12"/>
              </w:rPr>
            </w:pPr>
            <w:r w:rsidRPr="00CB2215">
              <w:rPr>
                <w:sz w:val="12"/>
                <w:szCs w:val="12"/>
              </w:rPr>
              <w:t>20 216,55</w:t>
            </w:r>
          </w:p>
        </w:tc>
      </w:tr>
      <w:tr w:rsidR="00CB2215" w:rsidRPr="00CB2215" w14:paraId="35EE1215"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D8F060" w14:textId="77777777" w:rsidR="00CB2215" w:rsidRPr="00CB2215" w:rsidRDefault="00CB2215" w:rsidP="00CB2215">
            <w:pPr>
              <w:jc w:val="center"/>
              <w:rPr>
                <w:sz w:val="12"/>
                <w:szCs w:val="12"/>
              </w:rPr>
            </w:pPr>
            <w:r w:rsidRPr="00CB2215">
              <w:rPr>
                <w:sz w:val="12"/>
                <w:szCs w:val="12"/>
              </w:rPr>
              <w:t>25</w:t>
            </w:r>
          </w:p>
        </w:tc>
        <w:tc>
          <w:tcPr>
            <w:tcW w:w="0" w:type="auto"/>
            <w:tcBorders>
              <w:top w:val="nil"/>
              <w:left w:val="nil"/>
              <w:bottom w:val="single" w:sz="4" w:space="0" w:color="auto"/>
              <w:right w:val="single" w:sz="4" w:space="0" w:color="auto"/>
            </w:tcBorders>
            <w:shd w:val="clear" w:color="auto" w:fill="auto"/>
            <w:vAlign w:val="center"/>
            <w:hideMark/>
          </w:tcPr>
          <w:p w14:paraId="078A909C" w14:textId="77777777" w:rsidR="00CB2215" w:rsidRPr="00CB2215" w:rsidRDefault="00CB2215" w:rsidP="00CB2215">
            <w:pPr>
              <w:rPr>
                <w:sz w:val="12"/>
                <w:szCs w:val="12"/>
              </w:rPr>
            </w:pPr>
            <w:r w:rsidRPr="00CB2215">
              <w:rPr>
                <w:sz w:val="12"/>
                <w:szCs w:val="12"/>
              </w:rPr>
              <w:t>Капитальный ремонт здания мазутонасосной ПВК ЦТЭЦ</w:t>
            </w:r>
          </w:p>
        </w:tc>
        <w:tc>
          <w:tcPr>
            <w:tcW w:w="0" w:type="auto"/>
            <w:tcBorders>
              <w:top w:val="nil"/>
              <w:left w:val="nil"/>
              <w:bottom w:val="single" w:sz="4" w:space="0" w:color="auto"/>
              <w:right w:val="single" w:sz="4" w:space="0" w:color="auto"/>
            </w:tcBorders>
            <w:shd w:val="clear" w:color="auto" w:fill="auto"/>
            <w:vAlign w:val="center"/>
            <w:hideMark/>
          </w:tcPr>
          <w:p w14:paraId="69DA5C5A" w14:textId="77777777" w:rsidR="00CB2215" w:rsidRPr="00CB2215" w:rsidRDefault="00CB2215" w:rsidP="00CB2215">
            <w:pPr>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7915E4EC" w14:textId="77777777" w:rsidR="00CB2215" w:rsidRPr="00CB2215" w:rsidRDefault="00CB2215" w:rsidP="00CB2215">
            <w:pPr>
              <w:jc w:val="center"/>
              <w:rPr>
                <w:color w:val="000000"/>
                <w:sz w:val="12"/>
                <w:szCs w:val="12"/>
              </w:rPr>
            </w:pPr>
            <w:r w:rsidRPr="00CB2215">
              <w:rPr>
                <w:color w:val="000000"/>
                <w:sz w:val="12"/>
                <w:szCs w:val="12"/>
              </w:rPr>
              <w:t>30.08.2024</w:t>
            </w:r>
          </w:p>
        </w:tc>
        <w:tc>
          <w:tcPr>
            <w:tcW w:w="0" w:type="auto"/>
            <w:tcBorders>
              <w:top w:val="nil"/>
              <w:left w:val="nil"/>
              <w:bottom w:val="single" w:sz="4" w:space="0" w:color="auto"/>
              <w:right w:val="single" w:sz="4" w:space="0" w:color="auto"/>
            </w:tcBorders>
            <w:shd w:val="clear" w:color="auto" w:fill="auto"/>
            <w:vAlign w:val="center"/>
            <w:hideMark/>
          </w:tcPr>
          <w:p w14:paraId="57FC3814" w14:textId="77777777" w:rsidR="00CB2215" w:rsidRPr="00CB2215" w:rsidRDefault="00CB2215" w:rsidP="00CB2215">
            <w:pPr>
              <w:jc w:val="center"/>
              <w:rPr>
                <w:color w:val="000000"/>
                <w:sz w:val="12"/>
                <w:szCs w:val="12"/>
              </w:rPr>
            </w:pPr>
            <w:r w:rsidRPr="00CB2215">
              <w:rPr>
                <w:color w:val="000000"/>
                <w:sz w:val="12"/>
                <w:szCs w:val="12"/>
              </w:rPr>
              <w:t>124 146,07</w:t>
            </w:r>
          </w:p>
        </w:tc>
        <w:tc>
          <w:tcPr>
            <w:tcW w:w="0" w:type="auto"/>
            <w:tcBorders>
              <w:top w:val="nil"/>
              <w:left w:val="nil"/>
              <w:bottom w:val="single" w:sz="4" w:space="0" w:color="auto"/>
              <w:right w:val="single" w:sz="4" w:space="0" w:color="auto"/>
            </w:tcBorders>
            <w:shd w:val="clear" w:color="auto" w:fill="auto"/>
            <w:noWrap/>
            <w:vAlign w:val="center"/>
            <w:hideMark/>
          </w:tcPr>
          <w:p w14:paraId="02004B55" w14:textId="77777777" w:rsidR="00CB2215" w:rsidRPr="00CB2215" w:rsidRDefault="00CB2215" w:rsidP="00CB2215">
            <w:pPr>
              <w:jc w:val="center"/>
              <w:rPr>
                <w:color w:val="000000"/>
                <w:sz w:val="12"/>
                <w:szCs w:val="12"/>
              </w:rPr>
            </w:pPr>
            <w:r w:rsidRPr="00CB2215">
              <w:rPr>
                <w:color w:val="000000"/>
                <w:sz w:val="12"/>
                <w:szCs w:val="12"/>
              </w:rPr>
              <w:t>36</w:t>
            </w:r>
          </w:p>
        </w:tc>
        <w:tc>
          <w:tcPr>
            <w:tcW w:w="0" w:type="auto"/>
            <w:tcBorders>
              <w:top w:val="nil"/>
              <w:left w:val="nil"/>
              <w:bottom w:val="single" w:sz="4" w:space="0" w:color="auto"/>
              <w:right w:val="single" w:sz="4" w:space="0" w:color="auto"/>
            </w:tcBorders>
            <w:shd w:val="clear" w:color="auto" w:fill="auto"/>
            <w:noWrap/>
            <w:vAlign w:val="center"/>
            <w:hideMark/>
          </w:tcPr>
          <w:p w14:paraId="6056BD37"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7AA5CFCE" w14:textId="77777777" w:rsidR="00CB2215" w:rsidRPr="00CB2215" w:rsidRDefault="00CB2215" w:rsidP="00CB2215">
            <w:pPr>
              <w:jc w:val="center"/>
              <w:rPr>
                <w:sz w:val="12"/>
                <w:szCs w:val="12"/>
              </w:rPr>
            </w:pPr>
            <w:r w:rsidRPr="00CB2215">
              <w:rPr>
                <w:sz w:val="12"/>
                <w:szCs w:val="12"/>
              </w:rPr>
              <w:t>4</w:t>
            </w:r>
          </w:p>
        </w:tc>
        <w:tc>
          <w:tcPr>
            <w:tcW w:w="0" w:type="auto"/>
            <w:tcBorders>
              <w:top w:val="nil"/>
              <w:left w:val="nil"/>
              <w:bottom w:val="single" w:sz="4" w:space="0" w:color="auto"/>
              <w:right w:val="single" w:sz="4" w:space="0" w:color="auto"/>
            </w:tcBorders>
            <w:shd w:val="clear" w:color="auto" w:fill="auto"/>
            <w:noWrap/>
            <w:vAlign w:val="center"/>
            <w:hideMark/>
          </w:tcPr>
          <w:p w14:paraId="46220719" w14:textId="77777777" w:rsidR="00CB2215" w:rsidRPr="00CB2215" w:rsidRDefault="00CB2215" w:rsidP="00CB2215">
            <w:pPr>
              <w:jc w:val="center"/>
              <w:rPr>
                <w:sz w:val="12"/>
                <w:szCs w:val="12"/>
              </w:rPr>
            </w:pPr>
            <w:r w:rsidRPr="00CB2215">
              <w:rPr>
                <w:sz w:val="12"/>
                <w:szCs w:val="12"/>
              </w:rPr>
              <w:t>32</w:t>
            </w:r>
          </w:p>
        </w:tc>
        <w:tc>
          <w:tcPr>
            <w:tcW w:w="0" w:type="auto"/>
            <w:tcBorders>
              <w:top w:val="nil"/>
              <w:left w:val="nil"/>
              <w:bottom w:val="single" w:sz="4" w:space="0" w:color="auto"/>
              <w:right w:val="single" w:sz="4" w:space="0" w:color="auto"/>
            </w:tcBorders>
            <w:shd w:val="clear" w:color="auto" w:fill="auto"/>
            <w:noWrap/>
            <w:vAlign w:val="center"/>
            <w:hideMark/>
          </w:tcPr>
          <w:p w14:paraId="22772E43" w14:textId="77777777" w:rsidR="00CB2215" w:rsidRPr="00CB2215" w:rsidRDefault="00CB2215" w:rsidP="00CB2215">
            <w:pPr>
              <w:jc w:val="center"/>
              <w:rPr>
                <w:sz w:val="12"/>
                <w:szCs w:val="12"/>
              </w:rPr>
            </w:pPr>
            <w:r w:rsidRPr="00CB2215">
              <w:rPr>
                <w:sz w:val="12"/>
                <w:szCs w:val="12"/>
              </w:rPr>
              <w:t>20</w:t>
            </w:r>
          </w:p>
        </w:tc>
        <w:tc>
          <w:tcPr>
            <w:tcW w:w="0" w:type="auto"/>
            <w:tcBorders>
              <w:top w:val="nil"/>
              <w:left w:val="nil"/>
              <w:bottom w:val="single" w:sz="4" w:space="0" w:color="auto"/>
              <w:right w:val="single" w:sz="4" w:space="0" w:color="auto"/>
            </w:tcBorders>
            <w:shd w:val="clear" w:color="auto" w:fill="auto"/>
            <w:vAlign w:val="center"/>
            <w:hideMark/>
          </w:tcPr>
          <w:p w14:paraId="5136948F" w14:textId="77777777" w:rsidR="00CB2215" w:rsidRPr="00CB2215" w:rsidRDefault="00CB2215" w:rsidP="00CB2215">
            <w:pPr>
              <w:jc w:val="center"/>
              <w:rPr>
                <w:sz w:val="12"/>
                <w:szCs w:val="12"/>
              </w:rPr>
            </w:pPr>
            <w:r w:rsidRPr="00CB2215">
              <w:rPr>
                <w:sz w:val="12"/>
                <w:szCs w:val="12"/>
              </w:rPr>
              <w:t>41 382,02</w:t>
            </w:r>
          </w:p>
        </w:tc>
      </w:tr>
      <w:tr w:rsidR="00CB2215" w:rsidRPr="00CB2215" w14:paraId="3B9E07DD"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388B32" w14:textId="77777777" w:rsidR="00CB2215" w:rsidRPr="00CB2215" w:rsidRDefault="00CB2215" w:rsidP="00CB2215">
            <w:pPr>
              <w:jc w:val="center"/>
              <w:rPr>
                <w:sz w:val="12"/>
                <w:szCs w:val="12"/>
              </w:rPr>
            </w:pPr>
            <w:r w:rsidRPr="00CB2215">
              <w:rPr>
                <w:sz w:val="12"/>
                <w:szCs w:val="12"/>
              </w:rPr>
              <w:t>26</w:t>
            </w:r>
          </w:p>
        </w:tc>
        <w:tc>
          <w:tcPr>
            <w:tcW w:w="0" w:type="auto"/>
            <w:tcBorders>
              <w:top w:val="nil"/>
              <w:left w:val="nil"/>
              <w:bottom w:val="single" w:sz="4" w:space="0" w:color="auto"/>
              <w:right w:val="single" w:sz="4" w:space="0" w:color="auto"/>
            </w:tcBorders>
            <w:shd w:val="clear" w:color="auto" w:fill="auto"/>
            <w:vAlign w:val="center"/>
            <w:hideMark/>
          </w:tcPr>
          <w:p w14:paraId="5940AF4A" w14:textId="77777777" w:rsidR="00CB2215" w:rsidRPr="00CB2215" w:rsidRDefault="00CB2215" w:rsidP="00CB2215">
            <w:pPr>
              <w:rPr>
                <w:sz w:val="12"/>
                <w:szCs w:val="12"/>
              </w:rPr>
            </w:pPr>
            <w:r w:rsidRPr="00CB2215">
              <w:rPr>
                <w:sz w:val="12"/>
                <w:szCs w:val="12"/>
              </w:rPr>
              <w:t>Капитальный ремонт здания машинного зала. Турбинный цех. ЦТЭЦ</w:t>
            </w:r>
          </w:p>
        </w:tc>
        <w:tc>
          <w:tcPr>
            <w:tcW w:w="0" w:type="auto"/>
            <w:tcBorders>
              <w:top w:val="nil"/>
              <w:left w:val="nil"/>
              <w:bottom w:val="single" w:sz="4" w:space="0" w:color="auto"/>
              <w:right w:val="single" w:sz="4" w:space="0" w:color="auto"/>
            </w:tcBorders>
            <w:shd w:val="clear" w:color="auto" w:fill="auto"/>
            <w:vAlign w:val="center"/>
            <w:hideMark/>
          </w:tcPr>
          <w:p w14:paraId="21919794" w14:textId="77777777" w:rsidR="00CB2215" w:rsidRPr="00CB2215" w:rsidRDefault="00CB2215" w:rsidP="00CB2215">
            <w:pPr>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6970DF9B" w14:textId="77777777" w:rsidR="00CB2215" w:rsidRPr="00CB2215" w:rsidRDefault="00CB2215" w:rsidP="00CB2215">
            <w:pPr>
              <w:jc w:val="center"/>
              <w:rPr>
                <w:color w:val="000000"/>
                <w:sz w:val="12"/>
                <w:szCs w:val="12"/>
              </w:rPr>
            </w:pPr>
            <w:r w:rsidRPr="00CB2215">
              <w:rPr>
                <w:color w:val="000000"/>
                <w:sz w:val="12"/>
                <w:szCs w:val="12"/>
              </w:rPr>
              <w:t>30.08.2024</w:t>
            </w:r>
          </w:p>
        </w:tc>
        <w:tc>
          <w:tcPr>
            <w:tcW w:w="0" w:type="auto"/>
            <w:tcBorders>
              <w:top w:val="nil"/>
              <w:left w:val="nil"/>
              <w:bottom w:val="single" w:sz="4" w:space="0" w:color="auto"/>
              <w:right w:val="single" w:sz="4" w:space="0" w:color="auto"/>
            </w:tcBorders>
            <w:shd w:val="clear" w:color="auto" w:fill="auto"/>
            <w:vAlign w:val="center"/>
            <w:hideMark/>
          </w:tcPr>
          <w:p w14:paraId="2A3F2B28" w14:textId="77777777" w:rsidR="00CB2215" w:rsidRPr="00CB2215" w:rsidRDefault="00CB2215" w:rsidP="00CB2215">
            <w:pPr>
              <w:jc w:val="center"/>
              <w:rPr>
                <w:color w:val="000000"/>
                <w:sz w:val="12"/>
                <w:szCs w:val="12"/>
              </w:rPr>
            </w:pPr>
            <w:r w:rsidRPr="00CB2215">
              <w:rPr>
                <w:color w:val="000000"/>
                <w:sz w:val="12"/>
                <w:szCs w:val="12"/>
              </w:rPr>
              <w:t>301 429,46</w:t>
            </w:r>
          </w:p>
        </w:tc>
        <w:tc>
          <w:tcPr>
            <w:tcW w:w="0" w:type="auto"/>
            <w:tcBorders>
              <w:top w:val="nil"/>
              <w:left w:val="nil"/>
              <w:bottom w:val="single" w:sz="4" w:space="0" w:color="auto"/>
              <w:right w:val="single" w:sz="4" w:space="0" w:color="auto"/>
            </w:tcBorders>
            <w:shd w:val="clear" w:color="auto" w:fill="auto"/>
            <w:noWrap/>
            <w:vAlign w:val="center"/>
            <w:hideMark/>
          </w:tcPr>
          <w:p w14:paraId="54675BF2" w14:textId="77777777" w:rsidR="00CB2215" w:rsidRPr="00CB2215" w:rsidRDefault="00CB2215" w:rsidP="00CB2215">
            <w:pPr>
              <w:jc w:val="center"/>
              <w:rPr>
                <w:color w:val="000000"/>
                <w:sz w:val="12"/>
                <w:szCs w:val="12"/>
              </w:rPr>
            </w:pPr>
            <w:r w:rsidRPr="00CB2215">
              <w:rPr>
                <w:color w:val="000000"/>
                <w:sz w:val="12"/>
                <w:szCs w:val="12"/>
              </w:rPr>
              <w:t>36</w:t>
            </w:r>
          </w:p>
        </w:tc>
        <w:tc>
          <w:tcPr>
            <w:tcW w:w="0" w:type="auto"/>
            <w:tcBorders>
              <w:top w:val="nil"/>
              <w:left w:val="nil"/>
              <w:bottom w:val="single" w:sz="4" w:space="0" w:color="auto"/>
              <w:right w:val="single" w:sz="4" w:space="0" w:color="auto"/>
            </w:tcBorders>
            <w:shd w:val="clear" w:color="auto" w:fill="auto"/>
            <w:noWrap/>
            <w:vAlign w:val="center"/>
            <w:hideMark/>
          </w:tcPr>
          <w:p w14:paraId="1C3F3885"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4068057B" w14:textId="77777777" w:rsidR="00CB2215" w:rsidRPr="00CB2215" w:rsidRDefault="00CB2215" w:rsidP="00CB2215">
            <w:pPr>
              <w:jc w:val="center"/>
              <w:rPr>
                <w:sz w:val="12"/>
                <w:szCs w:val="12"/>
              </w:rPr>
            </w:pPr>
            <w:r w:rsidRPr="00CB2215">
              <w:rPr>
                <w:sz w:val="12"/>
                <w:szCs w:val="12"/>
              </w:rPr>
              <w:t>4</w:t>
            </w:r>
          </w:p>
        </w:tc>
        <w:tc>
          <w:tcPr>
            <w:tcW w:w="0" w:type="auto"/>
            <w:tcBorders>
              <w:top w:val="nil"/>
              <w:left w:val="nil"/>
              <w:bottom w:val="single" w:sz="4" w:space="0" w:color="auto"/>
              <w:right w:val="single" w:sz="4" w:space="0" w:color="auto"/>
            </w:tcBorders>
            <w:shd w:val="clear" w:color="auto" w:fill="auto"/>
            <w:noWrap/>
            <w:vAlign w:val="center"/>
            <w:hideMark/>
          </w:tcPr>
          <w:p w14:paraId="71A71E3E" w14:textId="77777777" w:rsidR="00CB2215" w:rsidRPr="00CB2215" w:rsidRDefault="00CB2215" w:rsidP="00CB2215">
            <w:pPr>
              <w:jc w:val="center"/>
              <w:rPr>
                <w:sz w:val="12"/>
                <w:szCs w:val="12"/>
              </w:rPr>
            </w:pPr>
            <w:r w:rsidRPr="00CB2215">
              <w:rPr>
                <w:sz w:val="12"/>
                <w:szCs w:val="12"/>
              </w:rPr>
              <w:t>32</w:t>
            </w:r>
          </w:p>
        </w:tc>
        <w:tc>
          <w:tcPr>
            <w:tcW w:w="0" w:type="auto"/>
            <w:tcBorders>
              <w:top w:val="nil"/>
              <w:left w:val="nil"/>
              <w:bottom w:val="single" w:sz="4" w:space="0" w:color="auto"/>
              <w:right w:val="single" w:sz="4" w:space="0" w:color="auto"/>
            </w:tcBorders>
            <w:shd w:val="clear" w:color="auto" w:fill="auto"/>
            <w:noWrap/>
            <w:vAlign w:val="center"/>
            <w:hideMark/>
          </w:tcPr>
          <w:p w14:paraId="33401335" w14:textId="77777777" w:rsidR="00CB2215" w:rsidRPr="00CB2215" w:rsidRDefault="00CB2215" w:rsidP="00CB2215">
            <w:pPr>
              <w:jc w:val="center"/>
              <w:rPr>
                <w:sz w:val="12"/>
                <w:szCs w:val="12"/>
              </w:rPr>
            </w:pPr>
            <w:r w:rsidRPr="00CB2215">
              <w:rPr>
                <w:sz w:val="12"/>
                <w:szCs w:val="12"/>
              </w:rPr>
              <w:t>20</w:t>
            </w:r>
          </w:p>
        </w:tc>
        <w:tc>
          <w:tcPr>
            <w:tcW w:w="0" w:type="auto"/>
            <w:tcBorders>
              <w:top w:val="nil"/>
              <w:left w:val="nil"/>
              <w:bottom w:val="single" w:sz="4" w:space="0" w:color="auto"/>
              <w:right w:val="single" w:sz="4" w:space="0" w:color="auto"/>
            </w:tcBorders>
            <w:shd w:val="clear" w:color="auto" w:fill="auto"/>
            <w:vAlign w:val="center"/>
            <w:hideMark/>
          </w:tcPr>
          <w:p w14:paraId="3C2D9446" w14:textId="77777777" w:rsidR="00CB2215" w:rsidRPr="00CB2215" w:rsidRDefault="00CB2215" w:rsidP="00CB2215">
            <w:pPr>
              <w:jc w:val="center"/>
              <w:rPr>
                <w:sz w:val="12"/>
                <w:szCs w:val="12"/>
              </w:rPr>
            </w:pPr>
            <w:r w:rsidRPr="00CB2215">
              <w:rPr>
                <w:sz w:val="12"/>
                <w:szCs w:val="12"/>
              </w:rPr>
              <w:t>100 476,49</w:t>
            </w:r>
          </w:p>
        </w:tc>
      </w:tr>
      <w:tr w:rsidR="00CB2215" w:rsidRPr="00CB2215" w14:paraId="7AFB61CC"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A0793C" w14:textId="77777777" w:rsidR="00CB2215" w:rsidRPr="00CB2215" w:rsidRDefault="00CB2215" w:rsidP="00CB2215">
            <w:pPr>
              <w:jc w:val="center"/>
              <w:rPr>
                <w:sz w:val="12"/>
                <w:szCs w:val="12"/>
              </w:rPr>
            </w:pPr>
            <w:r w:rsidRPr="00CB2215">
              <w:rPr>
                <w:sz w:val="12"/>
                <w:szCs w:val="12"/>
              </w:rPr>
              <w:t>27</w:t>
            </w:r>
          </w:p>
        </w:tc>
        <w:tc>
          <w:tcPr>
            <w:tcW w:w="0" w:type="auto"/>
            <w:tcBorders>
              <w:top w:val="nil"/>
              <w:left w:val="nil"/>
              <w:bottom w:val="single" w:sz="4" w:space="0" w:color="auto"/>
              <w:right w:val="single" w:sz="4" w:space="0" w:color="auto"/>
            </w:tcBorders>
            <w:shd w:val="clear" w:color="auto" w:fill="auto"/>
            <w:vAlign w:val="center"/>
            <w:hideMark/>
          </w:tcPr>
          <w:p w14:paraId="7F57C55D" w14:textId="77777777" w:rsidR="00CB2215" w:rsidRPr="00CB2215" w:rsidRDefault="00CB2215" w:rsidP="00CB2215">
            <w:pPr>
              <w:rPr>
                <w:sz w:val="12"/>
                <w:szCs w:val="12"/>
              </w:rPr>
            </w:pPr>
            <w:r w:rsidRPr="00CB2215">
              <w:rPr>
                <w:sz w:val="12"/>
                <w:szCs w:val="12"/>
              </w:rPr>
              <w:t>Капитальный ремонт кровли здания наклонной галереи №2 котельный цех ЦТЭЦ</w:t>
            </w:r>
          </w:p>
        </w:tc>
        <w:tc>
          <w:tcPr>
            <w:tcW w:w="0" w:type="auto"/>
            <w:tcBorders>
              <w:top w:val="nil"/>
              <w:left w:val="nil"/>
              <w:bottom w:val="single" w:sz="4" w:space="0" w:color="auto"/>
              <w:right w:val="single" w:sz="4" w:space="0" w:color="auto"/>
            </w:tcBorders>
            <w:shd w:val="clear" w:color="auto" w:fill="auto"/>
            <w:vAlign w:val="center"/>
            <w:hideMark/>
          </w:tcPr>
          <w:p w14:paraId="653B876E" w14:textId="77777777" w:rsidR="00CB2215" w:rsidRPr="00CB2215" w:rsidRDefault="00CB2215" w:rsidP="00CB2215">
            <w:pPr>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37C77089" w14:textId="77777777" w:rsidR="00CB2215" w:rsidRPr="00CB2215" w:rsidRDefault="00CB2215" w:rsidP="00CB2215">
            <w:pPr>
              <w:jc w:val="center"/>
              <w:rPr>
                <w:color w:val="000000"/>
                <w:sz w:val="12"/>
                <w:szCs w:val="12"/>
              </w:rPr>
            </w:pPr>
            <w:r w:rsidRPr="00CB2215">
              <w:rPr>
                <w:color w:val="000000"/>
                <w:sz w:val="12"/>
                <w:szCs w:val="12"/>
              </w:rPr>
              <w:t>30.08.2024</w:t>
            </w:r>
          </w:p>
        </w:tc>
        <w:tc>
          <w:tcPr>
            <w:tcW w:w="0" w:type="auto"/>
            <w:tcBorders>
              <w:top w:val="nil"/>
              <w:left w:val="nil"/>
              <w:bottom w:val="single" w:sz="4" w:space="0" w:color="auto"/>
              <w:right w:val="single" w:sz="4" w:space="0" w:color="auto"/>
            </w:tcBorders>
            <w:shd w:val="clear" w:color="auto" w:fill="auto"/>
            <w:vAlign w:val="center"/>
            <w:hideMark/>
          </w:tcPr>
          <w:p w14:paraId="79350EFC" w14:textId="77777777" w:rsidR="00CB2215" w:rsidRPr="00CB2215" w:rsidRDefault="00CB2215" w:rsidP="00CB2215">
            <w:pPr>
              <w:jc w:val="center"/>
              <w:rPr>
                <w:color w:val="000000"/>
                <w:sz w:val="12"/>
                <w:szCs w:val="12"/>
              </w:rPr>
            </w:pPr>
            <w:r w:rsidRPr="00CB2215">
              <w:rPr>
                <w:color w:val="000000"/>
                <w:sz w:val="12"/>
                <w:szCs w:val="12"/>
              </w:rPr>
              <w:t>606 010,00</w:t>
            </w:r>
          </w:p>
        </w:tc>
        <w:tc>
          <w:tcPr>
            <w:tcW w:w="0" w:type="auto"/>
            <w:tcBorders>
              <w:top w:val="nil"/>
              <w:left w:val="nil"/>
              <w:bottom w:val="single" w:sz="4" w:space="0" w:color="auto"/>
              <w:right w:val="single" w:sz="4" w:space="0" w:color="auto"/>
            </w:tcBorders>
            <w:shd w:val="clear" w:color="auto" w:fill="auto"/>
            <w:noWrap/>
            <w:vAlign w:val="center"/>
            <w:hideMark/>
          </w:tcPr>
          <w:p w14:paraId="038CC3E0" w14:textId="77777777" w:rsidR="00CB2215" w:rsidRPr="00CB2215" w:rsidRDefault="00CB2215" w:rsidP="00CB2215">
            <w:pPr>
              <w:jc w:val="center"/>
              <w:rPr>
                <w:color w:val="000000"/>
                <w:sz w:val="12"/>
                <w:szCs w:val="12"/>
              </w:rPr>
            </w:pPr>
            <w:r w:rsidRPr="00CB2215">
              <w:rPr>
                <w:color w:val="000000"/>
                <w:sz w:val="12"/>
                <w:szCs w:val="12"/>
              </w:rPr>
              <w:t>36</w:t>
            </w:r>
          </w:p>
        </w:tc>
        <w:tc>
          <w:tcPr>
            <w:tcW w:w="0" w:type="auto"/>
            <w:tcBorders>
              <w:top w:val="nil"/>
              <w:left w:val="nil"/>
              <w:bottom w:val="single" w:sz="4" w:space="0" w:color="auto"/>
              <w:right w:val="single" w:sz="4" w:space="0" w:color="auto"/>
            </w:tcBorders>
            <w:shd w:val="clear" w:color="auto" w:fill="auto"/>
            <w:noWrap/>
            <w:vAlign w:val="center"/>
            <w:hideMark/>
          </w:tcPr>
          <w:p w14:paraId="4A431242"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0A205C6D" w14:textId="77777777" w:rsidR="00CB2215" w:rsidRPr="00CB2215" w:rsidRDefault="00CB2215" w:rsidP="00CB2215">
            <w:pPr>
              <w:jc w:val="center"/>
              <w:rPr>
                <w:sz w:val="12"/>
                <w:szCs w:val="12"/>
              </w:rPr>
            </w:pPr>
            <w:r w:rsidRPr="00CB2215">
              <w:rPr>
                <w:sz w:val="12"/>
                <w:szCs w:val="12"/>
              </w:rPr>
              <w:t>4</w:t>
            </w:r>
          </w:p>
        </w:tc>
        <w:tc>
          <w:tcPr>
            <w:tcW w:w="0" w:type="auto"/>
            <w:tcBorders>
              <w:top w:val="nil"/>
              <w:left w:val="nil"/>
              <w:bottom w:val="single" w:sz="4" w:space="0" w:color="auto"/>
              <w:right w:val="single" w:sz="4" w:space="0" w:color="auto"/>
            </w:tcBorders>
            <w:shd w:val="clear" w:color="auto" w:fill="auto"/>
            <w:noWrap/>
            <w:vAlign w:val="center"/>
            <w:hideMark/>
          </w:tcPr>
          <w:p w14:paraId="16866B09" w14:textId="77777777" w:rsidR="00CB2215" w:rsidRPr="00CB2215" w:rsidRDefault="00CB2215" w:rsidP="00CB2215">
            <w:pPr>
              <w:jc w:val="center"/>
              <w:rPr>
                <w:sz w:val="12"/>
                <w:szCs w:val="12"/>
              </w:rPr>
            </w:pPr>
            <w:r w:rsidRPr="00CB2215">
              <w:rPr>
                <w:sz w:val="12"/>
                <w:szCs w:val="12"/>
              </w:rPr>
              <w:t>32</w:t>
            </w:r>
          </w:p>
        </w:tc>
        <w:tc>
          <w:tcPr>
            <w:tcW w:w="0" w:type="auto"/>
            <w:tcBorders>
              <w:top w:val="nil"/>
              <w:left w:val="nil"/>
              <w:bottom w:val="single" w:sz="4" w:space="0" w:color="auto"/>
              <w:right w:val="single" w:sz="4" w:space="0" w:color="auto"/>
            </w:tcBorders>
            <w:shd w:val="clear" w:color="auto" w:fill="auto"/>
            <w:noWrap/>
            <w:vAlign w:val="center"/>
            <w:hideMark/>
          </w:tcPr>
          <w:p w14:paraId="3DC4FCE8" w14:textId="77777777" w:rsidR="00CB2215" w:rsidRPr="00CB2215" w:rsidRDefault="00CB2215" w:rsidP="00CB2215">
            <w:pPr>
              <w:jc w:val="center"/>
              <w:rPr>
                <w:sz w:val="12"/>
                <w:szCs w:val="12"/>
              </w:rPr>
            </w:pPr>
            <w:r w:rsidRPr="00CB2215">
              <w:rPr>
                <w:sz w:val="12"/>
                <w:szCs w:val="12"/>
              </w:rPr>
              <w:t>20</w:t>
            </w:r>
          </w:p>
        </w:tc>
        <w:tc>
          <w:tcPr>
            <w:tcW w:w="0" w:type="auto"/>
            <w:tcBorders>
              <w:top w:val="nil"/>
              <w:left w:val="nil"/>
              <w:bottom w:val="single" w:sz="4" w:space="0" w:color="auto"/>
              <w:right w:val="single" w:sz="4" w:space="0" w:color="auto"/>
            </w:tcBorders>
            <w:shd w:val="clear" w:color="auto" w:fill="auto"/>
            <w:vAlign w:val="center"/>
            <w:hideMark/>
          </w:tcPr>
          <w:p w14:paraId="49271271" w14:textId="77777777" w:rsidR="00CB2215" w:rsidRPr="00CB2215" w:rsidRDefault="00CB2215" w:rsidP="00CB2215">
            <w:pPr>
              <w:jc w:val="center"/>
              <w:rPr>
                <w:sz w:val="12"/>
                <w:szCs w:val="12"/>
              </w:rPr>
            </w:pPr>
            <w:r w:rsidRPr="00CB2215">
              <w:rPr>
                <w:sz w:val="12"/>
                <w:szCs w:val="12"/>
              </w:rPr>
              <w:t>202 003,33</w:t>
            </w:r>
          </w:p>
        </w:tc>
      </w:tr>
      <w:tr w:rsidR="00CB2215" w:rsidRPr="00CB2215" w14:paraId="1B3BC623"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E3CCC4" w14:textId="77777777" w:rsidR="00CB2215" w:rsidRPr="00CB2215" w:rsidRDefault="00CB2215" w:rsidP="00CB2215">
            <w:pPr>
              <w:jc w:val="center"/>
              <w:rPr>
                <w:sz w:val="12"/>
                <w:szCs w:val="12"/>
              </w:rPr>
            </w:pPr>
            <w:r w:rsidRPr="00CB2215">
              <w:rPr>
                <w:sz w:val="12"/>
                <w:szCs w:val="12"/>
              </w:rPr>
              <w:t>28</w:t>
            </w:r>
          </w:p>
        </w:tc>
        <w:tc>
          <w:tcPr>
            <w:tcW w:w="0" w:type="auto"/>
            <w:tcBorders>
              <w:top w:val="nil"/>
              <w:left w:val="nil"/>
              <w:bottom w:val="single" w:sz="4" w:space="0" w:color="auto"/>
              <w:right w:val="single" w:sz="4" w:space="0" w:color="auto"/>
            </w:tcBorders>
            <w:shd w:val="clear" w:color="auto" w:fill="auto"/>
            <w:vAlign w:val="center"/>
            <w:hideMark/>
          </w:tcPr>
          <w:p w14:paraId="76334634" w14:textId="77777777" w:rsidR="00CB2215" w:rsidRPr="00CB2215" w:rsidRDefault="00CB2215" w:rsidP="00CB2215">
            <w:pPr>
              <w:rPr>
                <w:sz w:val="12"/>
                <w:szCs w:val="12"/>
              </w:rPr>
            </w:pPr>
            <w:r w:rsidRPr="00CB2215">
              <w:rPr>
                <w:sz w:val="12"/>
                <w:szCs w:val="12"/>
              </w:rPr>
              <w:t>Машина фаскосъемная Мангуст-2 электро для обработки торцов труб</w:t>
            </w:r>
          </w:p>
        </w:tc>
        <w:tc>
          <w:tcPr>
            <w:tcW w:w="0" w:type="auto"/>
            <w:tcBorders>
              <w:top w:val="nil"/>
              <w:left w:val="nil"/>
              <w:bottom w:val="single" w:sz="4" w:space="0" w:color="auto"/>
              <w:right w:val="single" w:sz="4" w:space="0" w:color="auto"/>
            </w:tcBorders>
            <w:shd w:val="clear" w:color="auto" w:fill="auto"/>
            <w:vAlign w:val="center"/>
            <w:hideMark/>
          </w:tcPr>
          <w:p w14:paraId="28193247" w14:textId="77777777" w:rsidR="00CB2215" w:rsidRPr="00CB2215" w:rsidRDefault="00CB2215" w:rsidP="00CB2215">
            <w:pPr>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69AA8B28" w14:textId="77777777" w:rsidR="00CB2215" w:rsidRPr="00CB2215" w:rsidRDefault="00CB2215" w:rsidP="00CB2215">
            <w:pPr>
              <w:jc w:val="center"/>
              <w:rPr>
                <w:color w:val="000000"/>
                <w:sz w:val="12"/>
                <w:szCs w:val="12"/>
              </w:rPr>
            </w:pPr>
            <w:r w:rsidRPr="00CB2215">
              <w:rPr>
                <w:color w:val="000000"/>
                <w:sz w:val="12"/>
                <w:szCs w:val="12"/>
              </w:rPr>
              <w:t>28.04.2023</w:t>
            </w:r>
          </w:p>
        </w:tc>
        <w:tc>
          <w:tcPr>
            <w:tcW w:w="0" w:type="auto"/>
            <w:tcBorders>
              <w:top w:val="nil"/>
              <w:left w:val="nil"/>
              <w:bottom w:val="single" w:sz="4" w:space="0" w:color="auto"/>
              <w:right w:val="single" w:sz="4" w:space="0" w:color="auto"/>
            </w:tcBorders>
            <w:shd w:val="clear" w:color="auto" w:fill="auto"/>
            <w:vAlign w:val="center"/>
            <w:hideMark/>
          </w:tcPr>
          <w:p w14:paraId="4EA974AB" w14:textId="77777777" w:rsidR="00CB2215" w:rsidRPr="00CB2215" w:rsidRDefault="00CB2215" w:rsidP="00CB2215">
            <w:pPr>
              <w:jc w:val="center"/>
              <w:rPr>
                <w:color w:val="000000"/>
                <w:sz w:val="12"/>
                <w:szCs w:val="12"/>
              </w:rPr>
            </w:pPr>
            <w:r w:rsidRPr="00CB2215">
              <w:rPr>
                <w:color w:val="000000"/>
                <w:sz w:val="12"/>
                <w:szCs w:val="12"/>
              </w:rPr>
              <w:t>483 600,00</w:t>
            </w:r>
          </w:p>
        </w:tc>
        <w:tc>
          <w:tcPr>
            <w:tcW w:w="0" w:type="auto"/>
            <w:tcBorders>
              <w:top w:val="nil"/>
              <w:left w:val="nil"/>
              <w:bottom w:val="single" w:sz="4" w:space="0" w:color="auto"/>
              <w:right w:val="single" w:sz="4" w:space="0" w:color="auto"/>
            </w:tcBorders>
            <w:shd w:val="clear" w:color="auto" w:fill="auto"/>
            <w:noWrap/>
            <w:vAlign w:val="center"/>
            <w:hideMark/>
          </w:tcPr>
          <w:p w14:paraId="55ED969E" w14:textId="77777777" w:rsidR="00CB2215" w:rsidRPr="00CB2215" w:rsidRDefault="00CB2215" w:rsidP="00CB2215">
            <w:pPr>
              <w:jc w:val="center"/>
              <w:rPr>
                <w:color w:val="000000"/>
                <w:sz w:val="12"/>
                <w:szCs w:val="12"/>
              </w:rPr>
            </w:pPr>
            <w:r w:rsidRPr="00CB2215">
              <w:rPr>
                <w:color w:val="000000"/>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16B804B7"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2C99A7BD" w14:textId="77777777" w:rsidR="00CB2215" w:rsidRPr="00CB2215" w:rsidRDefault="00CB2215" w:rsidP="00CB2215">
            <w:pPr>
              <w:jc w:val="center"/>
              <w:rPr>
                <w:sz w:val="12"/>
                <w:szCs w:val="12"/>
              </w:rPr>
            </w:pPr>
            <w:r w:rsidRPr="00CB2215">
              <w:rPr>
                <w:sz w:val="12"/>
                <w:szCs w:val="12"/>
              </w:rPr>
              <w:t>20</w:t>
            </w:r>
          </w:p>
        </w:tc>
        <w:tc>
          <w:tcPr>
            <w:tcW w:w="0" w:type="auto"/>
            <w:tcBorders>
              <w:top w:val="nil"/>
              <w:left w:val="nil"/>
              <w:bottom w:val="single" w:sz="4" w:space="0" w:color="auto"/>
              <w:right w:val="single" w:sz="4" w:space="0" w:color="auto"/>
            </w:tcBorders>
            <w:shd w:val="clear" w:color="auto" w:fill="auto"/>
            <w:noWrap/>
            <w:vAlign w:val="center"/>
            <w:hideMark/>
          </w:tcPr>
          <w:p w14:paraId="1DC4CD89" w14:textId="77777777" w:rsidR="00CB2215" w:rsidRPr="00CB2215" w:rsidRDefault="00CB2215" w:rsidP="00CB2215">
            <w:pPr>
              <w:jc w:val="center"/>
              <w:rPr>
                <w:sz w:val="12"/>
                <w:szCs w:val="12"/>
              </w:rPr>
            </w:pPr>
            <w:r w:rsidRPr="00CB2215">
              <w:rPr>
                <w:sz w:val="12"/>
                <w:szCs w:val="12"/>
              </w:rPr>
              <w:t>64</w:t>
            </w:r>
          </w:p>
        </w:tc>
        <w:tc>
          <w:tcPr>
            <w:tcW w:w="0" w:type="auto"/>
            <w:tcBorders>
              <w:top w:val="nil"/>
              <w:left w:val="nil"/>
              <w:bottom w:val="single" w:sz="4" w:space="0" w:color="auto"/>
              <w:right w:val="single" w:sz="4" w:space="0" w:color="auto"/>
            </w:tcBorders>
            <w:shd w:val="clear" w:color="auto" w:fill="auto"/>
            <w:noWrap/>
            <w:vAlign w:val="center"/>
            <w:hideMark/>
          </w:tcPr>
          <w:p w14:paraId="220DCC60" w14:textId="77777777" w:rsidR="00CB2215" w:rsidRPr="00CB2215" w:rsidRDefault="00CB2215" w:rsidP="00CB2215">
            <w:pPr>
              <w:jc w:val="center"/>
              <w:rPr>
                <w:sz w:val="12"/>
                <w:szCs w:val="12"/>
              </w:rPr>
            </w:pPr>
            <w:r w:rsidRPr="00CB2215">
              <w:rPr>
                <w:sz w:val="12"/>
                <w:szCs w:val="12"/>
              </w:rPr>
              <w:t>52</w:t>
            </w:r>
          </w:p>
        </w:tc>
        <w:tc>
          <w:tcPr>
            <w:tcW w:w="0" w:type="auto"/>
            <w:tcBorders>
              <w:top w:val="nil"/>
              <w:left w:val="nil"/>
              <w:bottom w:val="single" w:sz="4" w:space="0" w:color="auto"/>
              <w:right w:val="single" w:sz="4" w:space="0" w:color="auto"/>
            </w:tcBorders>
            <w:shd w:val="clear" w:color="auto" w:fill="auto"/>
            <w:vAlign w:val="center"/>
            <w:hideMark/>
          </w:tcPr>
          <w:p w14:paraId="06663CEB" w14:textId="77777777" w:rsidR="00CB2215" w:rsidRPr="00CB2215" w:rsidRDefault="00CB2215" w:rsidP="00CB2215">
            <w:pPr>
              <w:jc w:val="center"/>
              <w:rPr>
                <w:sz w:val="12"/>
                <w:szCs w:val="12"/>
              </w:rPr>
            </w:pPr>
            <w:r w:rsidRPr="00CB2215">
              <w:rPr>
                <w:sz w:val="12"/>
                <w:szCs w:val="12"/>
              </w:rPr>
              <w:t>69 085,71</w:t>
            </w:r>
          </w:p>
        </w:tc>
      </w:tr>
      <w:tr w:rsidR="00CB2215" w:rsidRPr="00CB2215" w14:paraId="352C23EC"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2CDA1F" w14:textId="77777777" w:rsidR="00CB2215" w:rsidRPr="00CB2215" w:rsidRDefault="00CB2215" w:rsidP="00CB2215">
            <w:pPr>
              <w:jc w:val="center"/>
              <w:rPr>
                <w:sz w:val="12"/>
                <w:szCs w:val="12"/>
              </w:rPr>
            </w:pPr>
            <w:r w:rsidRPr="00CB2215">
              <w:rPr>
                <w:sz w:val="12"/>
                <w:szCs w:val="12"/>
              </w:rPr>
              <w:t>29</w:t>
            </w:r>
          </w:p>
        </w:tc>
        <w:tc>
          <w:tcPr>
            <w:tcW w:w="0" w:type="auto"/>
            <w:tcBorders>
              <w:top w:val="nil"/>
              <w:left w:val="nil"/>
              <w:bottom w:val="single" w:sz="4" w:space="0" w:color="auto"/>
              <w:right w:val="single" w:sz="4" w:space="0" w:color="auto"/>
            </w:tcBorders>
            <w:shd w:val="clear" w:color="auto" w:fill="auto"/>
            <w:vAlign w:val="center"/>
            <w:hideMark/>
          </w:tcPr>
          <w:p w14:paraId="56B8B3F2" w14:textId="77777777" w:rsidR="00CB2215" w:rsidRPr="00CB2215" w:rsidRDefault="00CB2215" w:rsidP="00CB2215">
            <w:pPr>
              <w:rPr>
                <w:color w:val="000000"/>
                <w:sz w:val="12"/>
                <w:szCs w:val="12"/>
              </w:rPr>
            </w:pPr>
            <w:r w:rsidRPr="00CB2215">
              <w:rPr>
                <w:color w:val="000000"/>
                <w:sz w:val="12"/>
                <w:szCs w:val="12"/>
              </w:rPr>
              <w:t>Реконструкция конвективной поверхности нагрева водогрейного котла ПТВМ-100 №3 Инв.№518120</w:t>
            </w:r>
          </w:p>
        </w:tc>
        <w:tc>
          <w:tcPr>
            <w:tcW w:w="0" w:type="auto"/>
            <w:tcBorders>
              <w:top w:val="nil"/>
              <w:left w:val="nil"/>
              <w:bottom w:val="single" w:sz="4" w:space="0" w:color="auto"/>
              <w:right w:val="single" w:sz="4" w:space="0" w:color="auto"/>
            </w:tcBorders>
            <w:shd w:val="clear" w:color="auto" w:fill="auto"/>
            <w:vAlign w:val="center"/>
            <w:hideMark/>
          </w:tcPr>
          <w:p w14:paraId="06DC3F35" w14:textId="77777777" w:rsidR="00CB2215" w:rsidRPr="00CB2215" w:rsidRDefault="00CB2215" w:rsidP="00CB2215">
            <w:pPr>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4A718422" w14:textId="77777777" w:rsidR="00CB2215" w:rsidRPr="00CB2215" w:rsidRDefault="00CB2215" w:rsidP="00CB2215">
            <w:pPr>
              <w:jc w:val="center"/>
              <w:rPr>
                <w:color w:val="000000"/>
                <w:sz w:val="12"/>
                <w:szCs w:val="12"/>
              </w:rPr>
            </w:pPr>
            <w:r w:rsidRPr="00CB2215">
              <w:rPr>
                <w:color w:val="000000"/>
                <w:sz w:val="12"/>
                <w:szCs w:val="12"/>
              </w:rPr>
              <w:t>31.10.2023</w:t>
            </w:r>
          </w:p>
        </w:tc>
        <w:tc>
          <w:tcPr>
            <w:tcW w:w="0" w:type="auto"/>
            <w:tcBorders>
              <w:top w:val="nil"/>
              <w:left w:val="nil"/>
              <w:bottom w:val="single" w:sz="4" w:space="0" w:color="auto"/>
              <w:right w:val="single" w:sz="4" w:space="0" w:color="auto"/>
            </w:tcBorders>
            <w:shd w:val="clear" w:color="auto" w:fill="auto"/>
            <w:vAlign w:val="center"/>
            <w:hideMark/>
          </w:tcPr>
          <w:p w14:paraId="7FE6E8CF" w14:textId="77777777" w:rsidR="00CB2215" w:rsidRPr="00CB2215" w:rsidRDefault="00CB2215" w:rsidP="00CB2215">
            <w:pPr>
              <w:jc w:val="center"/>
              <w:rPr>
                <w:color w:val="000000"/>
                <w:sz w:val="12"/>
                <w:szCs w:val="12"/>
              </w:rPr>
            </w:pPr>
            <w:r w:rsidRPr="00CB2215">
              <w:rPr>
                <w:color w:val="000000"/>
                <w:sz w:val="12"/>
                <w:szCs w:val="12"/>
              </w:rPr>
              <w:t>31 704 900,16</w:t>
            </w:r>
          </w:p>
        </w:tc>
        <w:tc>
          <w:tcPr>
            <w:tcW w:w="0" w:type="auto"/>
            <w:tcBorders>
              <w:top w:val="nil"/>
              <w:left w:val="nil"/>
              <w:bottom w:val="single" w:sz="4" w:space="0" w:color="auto"/>
              <w:right w:val="single" w:sz="4" w:space="0" w:color="auto"/>
            </w:tcBorders>
            <w:shd w:val="clear" w:color="auto" w:fill="auto"/>
            <w:noWrap/>
            <w:vAlign w:val="center"/>
            <w:hideMark/>
          </w:tcPr>
          <w:p w14:paraId="587E52F2" w14:textId="77777777" w:rsidR="00CB2215" w:rsidRPr="00CB2215" w:rsidRDefault="00CB2215" w:rsidP="00CB2215">
            <w:pPr>
              <w:jc w:val="center"/>
              <w:rPr>
                <w:color w:val="000000"/>
                <w:sz w:val="12"/>
                <w:szCs w:val="12"/>
              </w:rPr>
            </w:pPr>
            <w:r w:rsidRPr="00CB2215">
              <w:rPr>
                <w:color w:val="000000"/>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0140F099"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335AD987" w14:textId="77777777" w:rsidR="00CB2215" w:rsidRPr="00CB2215" w:rsidRDefault="00CB2215" w:rsidP="00CB2215">
            <w:pPr>
              <w:jc w:val="center"/>
              <w:rPr>
                <w:sz w:val="12"/>
                <w:szCs w:val="12"/>
              </w:rPr>
            </w:pPr>
            <w:r w:rsidRPr="00CB2215">
              <w:rPr>
                <w:sz w:val="12"/>
                <w:szCs w:val="12"/>
              </w:rPr>
              <w:t>14</w:t>
            </w:r>
          </w:p>
        </w:tc>
        <w:tc>
          <w:tcPr>
            <w:tcW w:w="0" w:type="auto"/>
            <w:tcBorders>
              <w:top w:val="nil"/>
              <w:left w:val="nil"/>
              <w:bottom w:val="single" w:sz="4" w:space="0" w:color="auto"/>
              <w:right w:val="single" w:sz="4" w:space="0" w:color="auto"/>
            </w:tcBorders>
            <w:shd w:val="clear" w:color="auto" w:fill="auto"/>
            <w:noWrap/>
            <w:vAlign w:val="center"/>
            <w:hideMark/>
          </w:tcPr>
          <w:p w14:paraId="3F57CF82" w14:textId="77777777" w:rsidR="00CB2215" w:rsidRPr="00CB2215" w:rsidRDefault="00CB2215" w:rsidP="00CB2215">
            <w:pPr>
              <w:jc w:val="center"/>
              <w:rPr>
                <w:sz w:val="12"/>
                <w:szCs w:val="12"/>
              </w:rPr>
            </w:pPr>
            <w:r w:rsidRPr="00CB2215">
              <w:rPr>
                <w:sz w:val="12"/>
                <w:szCs w:val="12"/>
              </w:rPr>
              <w:t>106</w:t>
            </w:r>
          </w:p>
        </w:tc>
        <w:tc>
          <w:tcPr>
            <w:tcW w:w="0" w:type="auto"/>
            <w:tcBorders>
              <w:top w:val="nil"/>
              <w:left w:val="nil"/>
              <w:bottom w:val="single" w:sz="4" w:space="0" w:color="auto"/>
              <w:right w:val="single" w:sz="4" w:space="0" w:color="auto"/>
            </w:tcBorders>
            <w:shd w:val="clear" w:color="auto" w:fill="auto"/>
            <w:noWrap/>
            <w:vAlign w:val="center"/>
            <w:hideMark/>
          </w:tcPr>
          <w:p w14:paraId="26C08DCD" w14:textId="77777777" w:rsidR="00CB2215" w:rsidRPr="00CB2215" w:rsidRDefault="00CB2215" w:rsidP="00CB2215">
            <w:pPr>
              <w:jc w:val="center"/>
              <w:rPr>
                <w:sz w:val="12"/>
                <w:szCs w:val="12"/>
              </w:rPr>
            </w:pPr>
            <w:r w:rsidRPr="00CB2215">
              <w:rPr>
                <w:sz w:val="12"/>
                <w:szCs w:val="12"/>
              </w:rPr>
              <w:t>94</w:t>
            </w:r>
          </w:p>
        </w:tc>
        <w:tc>
          <w:tcPr>
            <w:tcW w:w="0" w:type="auto"/>
            <w:tcBorders>
              <w:top w:val="nil"/>
              <w:left w:val="nil"/>
              <w:bottom w:val="single" w:sz="4" w:space="0" w:color="auto"/>
              <w:right w:val="single" w:sz="4" w:space="0" w:color="auto"/>
            </w:tcBorders>
            <w:shd w:val="clear" w:color="auto" w:fill="auto"/>
            <w:vAlign w:val="center"/>
            <w:hideMark/>
          </w:tcPr>
          <w:p w14:paraId="440CABEB" w14:textId="77777777" w:rsidR="00CB2215" w:rsidRPr="00CB2215" w:rsidRDefault="00CB2215" w:rsidP="00CB2215">
            <w:pPr>
              <w:jc w:val="center"/>
              <w:rPr>
                <w:sz w:val="12"/>
                <w:szCs w:val="12"/>
              </w:rPr>
            </w:pPr>
            <w:r w:rsidRPr="00CB2215">
              <w:rPr>
                <w:sz w:val="12"/>
                <w:szCs w:val="12"/>
              </w:rPr>
              <w:t>3 170 490,02</w:t>
            </w:r>
          </w:p>
        </w:tc>
      </w:tr>
      <w:tr w:rsidR="00CB2215" w:rsidRPr="00CB2215" w14:paraId="39D2B437"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6AEE7F" w14:textId="77777777" w:rsidR="00CB2215" w:rsidRPr="00CB2215" w:rsidRDefault="00CB2215" w:rsidP="00CB2215">
            <w:pPr>
              <w:jc w:val="center"/>
              <w:rPr>
                <w:sz w:val="12"/>
                <w:szCs w:val="12"/>
              </w:rPr>
            </w:pPr>
            <w:r w:rsidRPr="00CB2215">
              <w:rPr>
                <w:sz w:val="12"/>
                <w:szCs w:val="12"/>
              </w:rPr>
              <w:t>30</w:t>
            </w:r>
          </w:p>
        </w:tc>
        <w:tc>
          <w:tcPr>
            <w:tcW w:w="0" w:type="auto"/>
            <w:tcBorders>
              <w:top w:val="nil"/>
              <w:left w:val="nil"/>
              <w:bottom w:val="single" w:sz="4" w:space="0" w:color="auto"/>
              <w:right w:val="single" w:sz="4" w:space="0" w:color="auto"/>
            </w:tcBorders>
            <w:shd w:val="clear" w:color="auto" w:fill="auto"/>
            <w:vAlign w:val="center"/>
            <w:hideMark/>
          </w:tcPr>
          <w:p w14:paraId="164C6F35" w14:textId="77777777" w:rsidR="00CB2215" w:rsidRPr="00CB2215" w:rsidRDefault="00CB2215" w:rsidP="00CB2215">
            <w:pPr>
              <w:rPr>
                <w:sz w:val="12"/>
                <w:szCs w:val="12"/>
                <w:lang w:val="en-US"/>
              </w:rPr>
            </w:pPr>
            <w:r w:rsidRPr="00CB2215">
              <w:rPr>
                <w:sz w:val="12"/>
                <w:szCs w:val="12"/>
              </w:rPr>
              <w:t>Сервер</w:t>
            </w:r>
            <w:r w:rsidRPr="00CB2215">
              <w:rPr>
                <w:sz w:val="12"/>
                <w:szCs w:val="12"/>
                <w:lang w:val="en-US"/>
              </w:rPr>
              <w:t xml:space="preserve"> STSS FIagman LX140.5-008LH</w:t>
            </w:r>
          </w:p>
        </w:tc>
        <w:tc>
          <w:tcPr>
            <w:tcW w:w="0" w:type="auto"/>
            <w:tcBorders>
              <w:top w:val="nil"/>
              <w:left w:val="nil"/>
              <w:bottom w:val="single" w:sz="4" w:space="0" w:color="auto"/>
              <w:right w:val="single" w:sz="4" w:space="0" w:color="auto"/>
            </w:tcBorders>
            <w:shd w:val="clear" w:color="auto" w:fill="auto"/>
            <w:vAlign w:val="center"/>
            <w:hideMark/>
          </w:tcPr>
          <w:p w14:paraId="0D52FB7B" w14:textId="77777777" w:rsidR="00CB2215" w:rsidRPr="00CB2215" w:rsidRDefault="00CB2215" w:rsidP="00CB2215">
            <w:pPr>
              <w:jc w:val="center"/>
              <w:rPr>
                <w:sz w:val="12"/>
                <w:szCs w:val="12"/>
                <w:lang w:val="en-US"/>
              </w:rPr>
            </w:pPr>
          </w:p>
        </w:tc>
        <w:tc>
          <w:tcPr>
            <w:tcW w:w="0" w:type="auto"/>
            <w:tcBorders>
              <w:top w:val="nil"/>
              <w:left w:val="nil"/>
              <w:bottom w:val="single" w:sz="4" w:space="0" w:color="auto"/>
              <w:right w:val="single" w:sz="4" w:space="0" w:color="auto"/>
            </w:tcBorders>
            <w:shd w:val="clear" w:color="auto" w:fill="auto"/>
            <w:vAlign w:val="center"/>
            <w:hideMark/>
          </w:tcPr>
          <w:p w14:paraId="43864C24" w14:textId="77777777" w:rsidR="00CB2215" w:rsidRPr="00CB2215" w:rsidRDefault="00CB2215" w:rsidP="00CB2215">
            <w:pPr>
              <w:jc w:val="center"/>
              <w:rPr>
                <w:color w:val="000000"/>
                <w:sz w:val="12"/>
                <w:szCs w:val="12"/>
              </w:rPr>
            </w:pPr>
            <w:r w:rsidRPr="00CB2215">
              <w:rPr>
                <w:color w:val="000000"/>
                <w:sz w:val="12"/>
                <w:szCs w:val="12"/>
              </w:rPr>
              <w:t>31.08.2021</w:t>
            </w:r>
          </w:p>
        </w:tc>
        <w:tc>
          <w:tcPr>
            <w:tcW w:w="0" w:type="auto"/>
            <w:tcBorders>
              <w:top w:val="nil"/>
              <w:left w:val="nil"/>
              <w:bottom w:val="single" w:sz="4" w:space="0" w:color="auto"/>
              <w:right w:val="single" w:sz="4" w:space="0" w:color="auto"/>
            </w:tcBorders>
            <w:shd w:val="clear" w:color="auto" w:fill="auto"/>
            <w:vAlign w:val="center"/>
            <w:hideMark/>
          </w:tcPr>
          <w:p w14:paraId="1223CC3C" w14:textId="77777777" w:rsidR="00CB2215" w:rsidRPr="00CB2215" w:rsidRDefault="00CB2215" w:rsidP="00CB2215">
            <w:pPr>
              <w:jc w:val="center"/>
              <w:rPr>
                <w:color w:val="000000"/>
                <w:sz w:val="12"/>
                <w:szCs w:val="12"/>
              </w:rPr>
            </w:pPr>
            <w:r w:rsidRPr="00CB2215">
              <w:rPr>
                <w:color w:val="000000"/>
                <w:sz w:val="12"/>
                <w:szCs w:val="12"/>
              </w:rPr>
              <w:t>211 149,80</w:t>
            </w:r>
          </w:p>
        </w:tc>
        <w:tc>
          <w:tcPr>
            <w:tcW w:w="0" w:type="auto"/>
            <w:tcBorders>
              <w:top w:val="nil"/>
              <w:left w:val="nil"/>
              <w:bottom w:val="single" w:sz="4" w:space="0" w:color="auto"/>
              <w:right w:val="single" w:sz="4" w:space="0" w:color="auto"/>
            </w:tcBorders>
            <w:shd w:val="clear" w:color="auto" w:fill="auto"/>
            <w:noWrap/>
            <w:vAlign w:val="center"/>
            <w:hideMark/>
          </w:tcPr>
          <w:p w14:paraId="025ED465" w14:textId="77777777" w:rsidR="00CB2215" w:rsidRPr="00CB2215" w:rsidRDefault="00CB2215" w:rsidP="00CB2215">
            <w:pPr>
              <w:jc w:val="center"/>
              <w:rPr>
                <w:color w:val="000000"/>
                <w:sz w:val="12"/>
                <w:szCs w:val="12"/>
              </w:rPr>
            </w:pPr>
            <w:r w:rsidRPr="00CB2215">
              <w:rPr>
                <w:color w:val="000000"/>
                <w:sz w:val="12"/>
                <w:szCs w:val="12"/>
              </w:rPr>
              <w:t>36</w:t>
            </w:r>
          </w:p>
        </w:tc>
        <w:tc>
          <w:tcPr>
            <w:tcW w:w="0" w:type="auto"/>
            <w:tcBorders>
              <w:top w:val="nil"/>
              <w:left w:val="nil"/>
              <w:bottom w:val="single" w:sz="4" w:space="0" w:color="auto"/>
              <w:right w:val="single" w:sz="4" w:space="0" w:color="auto"/>
            </w:tcBorders>
            <w:shd w:val="clear" w:color="auto" w:fill="auto"/>
            <w:noWrap/>
            <w:vAlign w:val="center"/>
            <w:hideMark/>
          </w:tcPr>
          <w:p w14:paraId="0B06DBD2"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212BB274" w14:textId="77777777" w:rsidR="00CB2215" w:rsidRPr="00CB2215" w:rsidRDefault="00CB2215" w:rsidP="00CB2215">
            <w:pPr>
              <w:jc w:val="center"/>
              <w:rPr>
                <w:sz w:val="12"/>
                <w:szCs w:val="12"/>
              </w:rPr>
            </w:pPr>
            <w:r w:rsidRPr="00CB2215">
              <w:rPr>
                <w:sz w:val="12"/>
                <w:szCs w:val="12"/>
              </w:rPr>
              <w:t>40</w:t>
            </w:r>
          </w:p>
        </w:tc>
        <w:tc>
          <w:tcPr>
            <w:tcW w:w="0" w:type="auto"/>
            <w:tcBorders>
              <w:top w:val="nil"/>
              <w:left w:val="nil"/>
              <w:bottom w:val="single" w:sz="4" w:space="0" w:color="auto"/>
              <w:right w:val="single" w:sz="4" w:space="0" w:color="auto"/>
            </w:tcBorders>
            <w:shd w:val="clear" w:color="auto" w:fill="auto"/>
            <w:noWrap/>
            <w:vAlign w:val="center"/>
            <w:hideMark/>
          </w:tcPr>
          <w:p w14:paraId="2469C83A" w14:textId="77777777" w:rsidR="00CB2215" w:rsidRPr="00CB2215" w:rsidRDefault="00CB2215" w:rsidP="00CB2215">
            <w:pPr>
              <w:jc w:val="center"/>
              <w:rPr>
                <w:sz w:val="12"/>
                <w:szCs w:val="12"/>
              </w:rPr>
            </w:pPr>
            <w:r w:rsidRPr="00CB2215">
              <w:rPr>
                <w:sz w:val="12"/>
                <w:szCs w:val="12"/>
              </w:rPr>
              <w:t>-4</w:t>
            </w:r>
          </w:p>
        </w:tc>
        <w:tc>
          <w:tcPr>
            <w:tcW w:w="0" w:type="auto"/>
            <w:tcBorders>
              <w:top w:val="nil"/>
              <w:left w:val="nil"/>
              <w:bottom w:val="single" w:sz="4" w:space="0" w:color="auto"/>
              <w:right w:val="single" w:sz="4" w:space="0" w:color="auto"/>
            </w:tcBorders>
            <w:shd w:val="clear" w:color="auto" w:fill="auto"/>
            <w:noWrap/>
            <w:vAlign w:val="center"/>
            <w:hideMark/>
          </w:tcPr>
          <w:p w14:paraId="0933173A" w14:textId="77777777" w:rsidR="00CB2215" w:rsidRPr="00CB2215" w:rsidRDefault="00CB2215" w:rsidP="00CB2215">
            <w:pPr>
              <w:jc w:val="center"/>
              <w:rPr>
                <w:sz w:val="12"/>
                <w:szCs w:val="12"/>
              </w:rPr>
            </w:pPr>
            <w:r w:rsidRPr="00CB2215">
              <w:rPr>
                <w:sz w:val="12"/>
                <w:szCs w:val="12"/>
              </w:rPr>
              <w:t>-16</w:t>
            </w:r>
          </w:p>
        </w:tc>
        <w:tc>
          <w:tcPr>
            <w:tcW w:w="0" w:type="auto"/>
            <w:tcBorders>
              <w:top w:val="nil"/>
              <w:left w:val="nil"/>
              <w:bottom w:val="single" w:sz="4" w:space="0" w:color="auto"/>
              <w:right w:val="single" w:sz="4" w:space="0" w:color="auto"/>
            </w:tcBorders>
            <w:shd w:val="clear" w:color="auto" w:fill="auto"/>
            <w:vAlign w:val="center"/>
            <w:hideMark/>
          </w:tcPr>
          <w:p w14:paraId="080EC61B" w14:textId="77777777" w:rsidR="00CB2215" w:rsidRPr="00CB2215" w:rsidRDefault="00CB2215" w:rsidP="00CB2215">
            <w:pPr>
              <w:jc w:val="center"/>
              <w:rPr>
                <w:sz w:val="12"/>
                <w:szCs w:val="12"/>
              </w:rPr>
            </w:pPr>
            <w:r w:rsidRPr="00CB2215">
              <w:rPr>
                <w:sz w:val="12"/>
                <w:szCs w:val="12"/>
              </w:rPr>
              <w:t>0,00</w:t>
            </w:r>
          </w:p>
        </w:tc>
      </w:tr>
      <w:tr w:rsidR="00CB2215" w:rsidRPr="00CB2215" w14:paraId="7DB72F23"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587F3A" w14:textId="77777777" w:rsidR="00CB2215" w:rsidRPr="00CB2215" w:rsidRDefault="00CB2215" w:rsidP="00CB2215">
            <w:pPr>
              <w:jc w:val="center"/>
              <w:rPr>
                <w:sz w:val="12"/>
                <w:szCs w:val="12"/>
              </w:rPr>
            </w:pPr>
            <w:r w:rsidRPr="00CB2215">
              <w:rPr>
                <w:sz w:val="12"/>
                <w:szCs w:val="12"/>
              </w:rPr>
              <w:t>31</w:t>
            </w:r>
          </w:p>
        </w:tc>
        <w:tc>
          <w:tcPr>
            <w:tcW w:w="0" w:type="auto"/>
            <w:tcBorders>
              <w:top w:val="nil"/>
              <w:left w:val="nil"/>
              <w:bottom w:val="single" w:sz="4" w:space="0" w:color="auto"/>
              <w:right w:val="single" w:sz="4" w:space="0" w:color="auto"/>
            </w:tcBorders>
            <w:shd w:val="clear" w:color="auto" w:fill="auto"/>
            <w:vAlign w:val="center"/>
            <w:hideMark/>
          </w:tcPr>
          <w:p w14:paraId="5515C31D" w14:textId="77777777" w:rsidR="00CB2215" w:rsidRPr="00CB2215" w:rsidRDefault="00CB2215" w:rsidP="00CB2215">
            <w:pPr>
              <w:rPr>
                <w:sz w:val="12"/>
                <w:szCs w:val="12"/>
              </w:rPr>
            </w:pPr>
            <w:r w:rsidRPr="00CB2215">
              <w:rPr>
                <w:sz w:val="12"/>
                <w:szCs w:val="12"/>
              </w:rPr>
              <w:t>Система видеонаблюдения</w:t>
            </w:r>
          </w:p>
        </w:tc>
        <w:tc>
          <w:tcPr>
            <w:tcW w:w="0" w:type="auto"/>
            <w:tcBorders>
              <w:top w:val="nil"/>
              <w:left w:val="nil"/>
              <w:bottom w:val="single" w:sz="4" w:space="0" w:color="auto"/>
              <w:right w:val="single" w:sz="4" w:space="0" w:color="auto"/>
            </w:tcBorders>
            <w:shd w:val="clear" w:color="auto" w:fill="auto"/>
            <w:vAlign w:val="center"/>
            <w:hideMark/>
          </w:tcPr>
          <w:p w14:paraId="3EEB10B8" w14:textId="77777777" w:rsidR="00CB2215" w:rsidRPr="00CB2215" w:rsidRDefault="00CB2215" w:rsidP="00CB2215">
            <w:pPr>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5AED2CDF" w14:textId="77777777" w:rsidR="00CB2215" w:rsidRPr="00CB2215" w:rsidRDefault="00CB2215" w:rsidP="00CB2215">
            <w:pPr>
              <w:jc w:val="center"/>
              <w:rPr>
                <w:color w:val="000000"/>
                <w:sz w:val="12"/>
                <w:szCs w:val="12"/>
              </w:rPr>
            </w:pPr>
            <w:r w:rsidRPr="00CB2215">
              <w:rPr>
                <w:color w:val="000000"/>
                <w:sz w:val="12"/>
                <w:szCs w:val="12"/>
              </w:rPr>
              <w:t>29.02.2024</w:t>
            </w:r>
          </w:p>
        </w:tc>
        <w:tc>
          <w:tcPr>
            <w:tcW w:w="0" w:type="auto"/>
            <w:tcBorders>
              <w:top w:val="nil"/>
              <w:left w:val="nil"/>
              <w:bottom w:val="single" w:sz="4" w:space="0" w:color="auto"/>
              <w:right w:val="single" w:sz="4" w:space="0" w:color="auto"/>
            </w:tcBorders>
            <w:shd w:val="clear" w:color="auto" w:fill="auto"/>
            <w:vAlign w:val="center"/>
            <w:hideMark/>
          </w:tcPr>
          <w:p w14:paraId="57DF5288" w14:textId="77777777" w:rsidR="00CB2215" w:rsidRPr="00CB2215" w:rsidRDefault="00CB2215" w:rsidP="00CB2215">
            <w:pPr>
              <w:jc w:val="center"/>
              <w:rPr>
                <w:color w:val="000000"/>
                <w:sz w:val="12"/>
                <w:szCs w:val="12"/>
              </w:rPr>
            </w:pPr>
            <w:r w:rsidRPr="00CB2215">
              <w:rPr>
                <w:color w:val="000000"/>
                <w:sz w:val="12"/>
                <w:szCs w:val="12"/>
              </w:rPr>
              <w:t>131 974,99</w:t>
            </w:r>
          </w:p>
        </w:tc>
        <w:tc>
          <w:tcPr>
            <w:tcW w:w="0" w:type="auto"/>
            <w:tcBorders>
              <w:top w:val="nil"/>
              <w:left w:val="nil"/>
              <w:bottom w:val="single" w:sz="4" w:space="0" w:color="auto"/>
              <w:right w:val="single" w:sz="4" w:space="0" w:color="auto"/>
            </w:tcBorders>
            <w:shd w:val="clear" w:color="auto" w:fill="auto"/>
            <w:noWrap/>
            <w:vAlign w:val="center"/>
            <w:hideMark/>
          </w:tcPr>
          <w:p w14:paraId="2D6E1E59" w14:textId="77777777" w:rsidR="00CB2215" w:rsidRPr="00CB2215" w:rsidRDefault="00CB2215" w:rsidP="00CB2215">
            <w:pPr>
              <w:jc w:val="center"/>
              <w:rPr>
                <w:sz w:val="12"/>
                <w:szCs w:val="12"/>
              </w:rPr>
            </w:pPr>
            <w:r w:rsidRPr="00CB2215">
              <w:rPr>
                <w:sz w:val="12"/>
                <w:szCs w:val="12"/>
              </w:rPr>
              <w:t>60</w:t>
            </w:r>
          </w:p>
        </w:tc>
        <w:tc>
          <w:tcPr>
            <w:tcW w:w="0" w:type="auto"/>
            <w:tcBorders>
              <w:top w:val="nil"/>
              <w:left w:val="nil"/>
              <w:bottom w:val="single" w:sz="4" w:space="0" w:color="auto"/>
              <w:right w:val="single" w:sz="4" w:space="0" w:color="auto"/>
            </w:tcBorders>
            <w:shd w:val="clear" w:color="auto" w:fill="auto"/>
            <w:noWrap/>
            <w:vAlign w:val="center"/>
            <w:hideMark/>
          </w:tcPr>
          <w:p w14:paraId="748F083B"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2E3BBFB6" w14:textId="77777777" w:rsidR="00CB2215" w:rsidRPr="00CB2215" w:rsidRDefault="00CB2215" w:rsidP="00CB2215">
            <w:pPr>
              <w:jc w:val="center"/>
              <w:rPr>
                <w:sz w:val="12"/>
                <w:szCs w:val="12"/>
              </w:rPr>
            </w:pPr>
            <w:r w:rsidRPr="00CB2215">
              <w:rPr>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453681C2" w14:textId="77777777" w:rsidR="00CB2215" w:rsidRPr="00CB2215" w:rsidRDefault="00CB2215" w:rsidP="00CB2215">
            <w:pPr>
              <w:jc w:val="center"/>
              <w:rPr>
                <w:sz w:val="12"/>
                <w:szCs w:val="12"/>
              </w:rPr>
            </w:pPr>
            <w:r w:rsidRPr="00CB2215">
              <w:rPr>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571CC4BE" w14:textId="77777777" w:rsidR="00CB2215" w:rsidRPr="00CB2215" w:rsidRDefault="00CB2215" w:rsidP="00CB2215">
            <w:pPr>
              <w:jc w:val="center"/>
              <w:rPr>
                <w:sz w:val="12"/>
                <w:szCs w:val="12"/>
              </w:rPr>
            </w:pPr>
            <w:r w:rsidRPr="00CB2215">
              <w:rPr>
                <w:sz w:val="12"/>
                <w:szCs w:val="12"/>
              </w:rPr>
              <w:t>38</w:t>
            </w:r>
          </w:p>
        </w:tc>
        <w:tc>
          <w:tcPr>
            <w:tcW w:w="0" w:type="auto"/>
            <w:tcBorders>
              <w:top w:val="nil"/>
              <w:left w:val="nil"/>
              <w:bottom w:val="single" w:sz="4" w:space="0" w:color="auto"/>
              <w:right w:val="single" w:sz="4" w:space="0" w:color="auto"/>
            </w:tcBorders>
            <w:shd w:val="clear" w:color="auto" w:fill="auto"/>
            <w:vAlign w:val="center"/>
            <w:hideMark/>
          </w:tcPr>
          <w:p w14:paraId="05B4A1FE" w14:textId="77777777" w:rsidR="00CB2215" w:rsidRPr="00CB2215" w:rsidRDefault="00CB2215" w:rsidP="00CB2215">
            <w:pPr>
              <w:jc w:val="center"/>
              <w:rPr>
                <w:sz w:val="12"/>
                <w:szCs w:val="12"/>
              </w:rPr>
            </w:pPr>
            <w:r w:rsidRPr="00CB2215">
              <w:rPr>
                <w:sz w:val="12"/>
                <w:szCs w:val="12"/>
              </w:rPr>
              <w:t>26 395,00</w:t>
            </w:r>
          </w:p>
        </w:tc>
      </w:tr>
      <w:tr w:rsidR="00CB2215" w:rsidRPr="00CB2215" w14:paraId="50EB155F"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9855CF" w14:textId="77777777" w:rsidR="00CB2215" w:rsidRPr="00CB2215" w:rsidRDefault="00CB2215" w:rsidP="00CB2215">
            <w:pPr>
              <w:jc w:val="center"/>
              <w:rPr>
                <w:sz w:val="12"/>
                <w:szCs w:val="12"/>
              </w:rPr>
            </w:pPr>
            <w:r w:rsidRPr="00CB2215">
              <w:rPr>
                <w:sz w:val="12"/>
                <w:szCs w:val="12"/>
              </w:rPr>
              <w:t>32</w:t>
            </w:r>
          </w:p>
        </w:tc>
        <w:tc>
          <w:tcPr>
            <w:tcW w:w="0" w:type="auto"/>
            <w:tcBorders>
              <w:top w:val="nil"/>
              <w:left w:val="nil"/>
              <w:bottom w:val="single" w:sz="4" w:space="0" w:color="auto"/>
              <w:right w:val="single" w:sz="4" w:space="0" w:color="auto"/>
            </w:tcBorders>
            <w:shd w:val="clear" w:color="auto" w:fill="auto"/>
            <w:vAlign w:val="center"/>
            <w:hideMark/>
          </w:tcPr>
          <w:p w14:paraId="2A20EF65" w14:textId="77777777" w:rsidR="00CB2215" w:rsidRPr="00CB2215" w:rsidRDefault="00CB2215" w:rsidP="00CB2215">
            <w:pPr>
              <w:rPr>
                <w:sz w:val="12"/>
                <w:szCs w:val="12"/>
              </w:rPr>
            </w:pPr>
            <w:r w:rsidRPr="00CB2215">
              <w:rPr>
                <w:sz w:val="12"/>
                <w:szCs w:val="12"/>
              </w:rPr>
              <w:t>Система видеонаблюдения</w:t>
            </w:r>
          </w:p>
        </w:tc>
        <w:tc>
          <w:tcPr>
            <w:tcW w:w="0" w:type="auto"/>
            <w:tcBorders>
              <w:top w:val="nil"/>
              <w:left w:val="nil"/>
              <w:bottom w:val="single" w:sz="4" w:space="0" w:color="auto"/>
              <w:right w:val="single" w:sz="4" w:space="0" w:color="auto"/>
            </w:tcBorders>
            <w:shd w:val="clear" w:color="auto" w:fill="auto"/>
            <w:vAlign w:val="center"/>
            <w:hideMark/>
          </w:tcPr>
          <w:p w14:paraId="4C8CBFA5" w14:textId="77777777" w:rsidR="00CB2215" w:rsidRPr="00CB2215" w:rsidRDefault="00CB2215" w:rsidP="00CB2215">
            <w:pPr>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4EA1017F" w14:textId="77777777" w:rsidR="00CB2215" w:rsidRPr="00CB2215" w:rsidRDefault="00CB2215" w:rsidP="00CB2215">
            <w:pPr>
              <w:jc w:val="center"/>
              <w:rPr>
                <w:color w:val="000000"/>
                <w:sz w:val="12"/>
                <w:szCs w:val="12"/>
              </w:rPr>
            </w:pPr>
            <w:r w:rsidRPr="00CB2215">
              <w:rPr>
                <w:color w:val="000000"/>
                <w:sz w:val="12"/>
                <w:szCs w:val="12"/>
              </w:rPr>
              <w:t>14.04.2023</w:t>
            </w:r>
          </w:p>
        </w:tc>
        <w:tc>
          <w:tcPr>
            <w:tcW w:w="0" w:type="auto"/>
            <w:tcBorders>
              <w:top w:val="nil"/>
              <w:left w:val="nil"/>
              <w:bottom w:val="single" w:sz="4" w:space="0" w:color="auto"/>
              <w:right w:val="single" w:sz="4" w:space="0" w:color="auto"/>
            </w:tcBorders>
            <w:shd w:val="clear" w:color="auto" w:fill="auto"/>
            <w:vAlign w:val="center"/>
            <w:hideMark/>
          </w:tcPr>
          <w:p w14:paraId="11C335D6" w14:textId="77777777" w:rsidR="00CB2215" w:rsidRPr="00CB2215" w:rsidRDefault="00CB2215" w:rsidP="00CB2215">
            <w:pPr>
              <w:jc w:val="center"/>
              <w:rPr>
                <w:color w:val="000000"/>
                <w:sz w:val="12"/>
                <w:szCs w:val="12"/>
              </w:rPr>
            </w:pPr>
            <w:r w:rsidRPr="00CB2215">
              <w:rPr>
                <w:color w:val="000000"/>
                <w:sz w:val="12"/>
                <w:szCs w:val="12"/>
              </w:rPr>
              <w:t>193 600,00</w:t>
            </w:r>
          </w:p>
        </w:tc>
        <w:tc>
          <w:tcPr>
            <w:tcW w:w="0" w:type="auto"/>
            <w:tcBorders>
              <w:top w:val="nil"/>
              <w:left w:val="nil"/>
              <w:bottom w:val="single" w:sz="4" w:space="0" w:color="auto"/>
              <w:right w:val="single" w:sz="4" w:space="0" w:color="auto"/>
            </w:tcBorders>
            <w:shd w:val="clear" w:color="auto" w:fill="auto"/>
            <w:noWrap/>
            <w:vAlign w:val="center"/>
            <w:hideMark/>
          </w:tcPr>
          <w:p w14:paraId="08F51E46" w14:textId="77777777" w:rsidR="00CB2215" w:rsidRPr="00CB2215" w:rsidRDefault="00CB2215" w:rsidP="00CB2215">
            <w:pPr>
              <w:jc w:val="center"/>
              <w:rPr>
                <w:sz w:val="12"/>
                <w:szCs w:val="12"/>
              </w:rPr>
            </w:pPr>
            <w:r w:rsidRPr="00CB2215">
              <w:rPr>
                <w:sz w:val="12"/>
                <w:szCs w:val="12"/>
              </w:rPr>
              <w:t>60</w:t>
            </w:r>
          </w:p>
        </w:tc>
        <w:tc>
          <w:tcPr>
            <w:tcW w:w="0" w:type="auto"/>
            <w:tcBorders>
              <w:top w:val="nil"/>
              <w:left w:val="nil"/>
              <w:bottom w:val="single" w:sz="4" w:space="0" w:color="auto"/>
              <w:right w:val="single" w:sz="4" w:space="0" w:color="auto"/>
            </w:tcBorders>
            <w:shd w:val="clear" w:color="auto" w:fill="auto"/>
            <w:noWrap/>
            <w:vAlign w:val="center"/>
            <w:hideMark/>
          </w:tcPr>
          <w:p w14:paraId="3E971A81"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45E08DBF" w14:textId="77777777" w:rsidR="00CB2215" w:rsidRPr="00CB2215" w:rsidRDefault="00CB2215" w:rsidP="00CB2215">
            <w:pPr>
              <w:jc w:val="center"/>
              <w:rPr>
                <w:sz w:val="12"/>
                <w:szCs w:val="12"/>
              </w:rPr>
            </w:pPr>
            <w:r w:rsidRPr="00CB2215">
              <w:rPr>
                <w:sz w:val="12"/>
                <w:szCs w:val="12"/>
              </w:rPr>
              <w:t>21</w:t>
            </w:r>
          </w:p>
        </w:tc>
        <w:tc>
          <w:tcPr>
            <w:tcW w:w="0" w:type="auto"/>
            <w:tcBorders>
              <w:top w:val="nil"/>
              <w:left w:val="nil"/>
              <w:bottom w:val="single" w:sz="4" w:space="0" w:color="auto"/>
              <w:right w:val="single" w:sz="4" w:space="0" w:color="auto"/>
            </w:tcBorders>
            <w:shd w:val="clear" w:color="auto" w:fill="auto"/>
            <w:noWrap/>
            <w:vAlign w:val="center"/>
            <w:hideMark/>
          </w:tcPr>
          <w:p w14:paraId="52AAABC8" w14:textId="77777777" w:rsidR="00CB2215" w:rsidRPr="00CB2215" w:rsidRDefault="00CB2215" w:rsidP="00CB2215">
            <w:pPr>
              <w:jc w:val="center"/>
              <w:rPr>
                <w:sz w:val="12"/>
                <w:szCs w:val="12"/>
              </w:rPr>
            </w:pPr>
            <w:r w:rsidRPr="00CB2215">
              <w:rPr>
                <w:sz w:val="12"/>
                <w:szCs w:val="12"/>
              </w:rPr>
              <w:t>39</w:t>
            </w:r>
          </w:p>
        </w:tc>
        <w:tc>
          <w:tcPr>
            <w:tcW w:w="0" w:type="auto"/>
            <w:tcBorders>
              <w:top w:val="nil"/>
              <w:left w:val="nil"/>
              <w:bottom w:val="single" w:sz="4" w:space="0" w:color="auto"/>
              <w:right w:val="single" w:sz="4" w:space="0" w:color="auto"/>
            </w:tcBorders>
            <w:shd w:val="clear" w:color="auto" w:fill="auto"/>
            <w:noWrap/>
            <w:vAlign w:val="center"/>
            <w:hideMark/>
          </w:tcPr>
          <w:p w14:paraId="788CF7DC" w14:textId="77777777" w:rsidR="00CB2215" w:rsidRPr="00CB2215" w:rsidRDefault="00CB2215" w:rsidP="00CB2215">
            <w:pPr>
              <w:jc w:val="center"/>
              <w:rPr>
                <w:sz w:val="12"/>
                <w:szCs w:val="12"/>
              </w:rPr>
            </w:pPr>
            <w:r w:rsidRPr="00CB2215">
              <w:rPr>
                <w:sz w:val="12"/>
                <w:szCs w:val="12"/>
              </w:rPr>
              <w:t>27</w:t>
            </w:r>
          </w:p>
        </w:tc>
        <w:tc>
          <w:tcPr>
            <w:tcW w:w="0" w:type="auto"/>
            <w:tcBorders>
              <w:top w:val="nil"/>
              <w:left w:val="nil"/>
              <w:bottom w:val="single" w:sz="4" w:space="0" w:color="auto"/>
              <w:right w:val="single" w:sz="4" w:space="0" w:color="auto"/>
            </w:tcBorders>
            <w:shd w:val="clear" w:color="auto" w:fill="auto"/>
            <w:vAlign w:val="center"/>
            <w:hideMark/>
          </w:tcPr>
          <w:p w14:paraId="530DBBD1" w14:textId="77777777" w:rsidR="00CB2215" w:rsidRPr="00CB2215" w:rsidRDefault="00CB2215" w:rsidP="00CB2215">
            <w:pPr>
              <w:jc w:val="center"/>
              <w:rPr>
                <w:sz w:val="12"/>
                <w:szCs w:val="12"/>
              </w:rPr>
            </w:pPr>
            <w:r w:rsidRPr="00CB2215">
              <w:rPr>
                <w:sz w:val="12"/>
                <w:szCs w:val="12"/>
              </w:rPr>
              <w:t>38 720,00</w:t>
            </w:r>
          </w:p>
        </w:tc>
      </w:tr>
      <w:tr w:rsidR="00CB2215" w:rsidRPr="00CB2215" w14:paraId="5A54CD16"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9FAC2F" w14:textId="77777777" w:rsidR="00CB2215" w:rsidRPr="00CB2215" w:rsidRDefault="00CB2215" w:rsidP="00CB2215">
            <w:pPr>
              <w:jc w:val="center"/>
              <w:rPr>
                <w:sz w:val="12"/>
                <w:szCs w:val="12"/>
              </w:rPr>
            </w:pPr>
            <w:r w:rsidRPr="00CB2215">
              <w:rPr>
                <w:sz w:val="12"/>
                <w:szCs w:val="12"/>
              </w:rPr>
              <w:t>33</w:t>
            </w:r>
          </w:p>
        </w:tc>
        <w:tc>
          <w:tcPr>
            <w:tcW w:w="0" w:type="auto"/>
            <w:tcBorders>
              <w:top w:val="nil"/>
              <w:left w:val="nil"/>
              <w:bottom w:val="single" w:sz="4" w:space="0" w:color="auto"/>
              <w:right w:val="single" w:sz="4" w:space="0" w:color="auto"/>
            </w:tcBorders>
            <w:shd w:val="clear" w:color="auto" w:fill="auto"/>
            <w:vAlign w:val="center"/>
            <w:hideMark/>
          </w:tcPr>
          <w:p w14:paraId="399D7CA3" w14:textId="77777777" w:rsidR="00CB2215" w:rsidRPr="00CB2215" w:rsidRDefault="00CB2215" w:rsidP="00CB2215">
            <w:pPr>
              <w:rPr>
                <w:sz w:val="12"/>
                <w:szCs w:val="12"/>
              </w:rPr>
            </w:pPr>
            <w:r w:rsidRPr="00CB2215">
              <w:rPr>
                <w:sz w:val="12"/>
                <w:szCs w:val="12"/>
              </w:rPr>
              <w:t>Увеличение расхода сетевой воды через бойлерную установку ЦТЭЦ</w:t>
            </w:r>
          </w:p>
        </w:tc>
        <w:tc>
          <w:tcPr>
            <w:tcW w:w="0" w:type="auto"/>
            <w:tcBorders>
              <w:top w:val="nil"/>
              <w:left w:val="nil"/>
              <w:bottom w:val="single" w:sz="4" w:space="0" w:color="auto"/>
              <w:right w:val="single" w:sz="4" w:space="0" w:color="auto"/>
            </w:tcBorders>
            <w:shd w:val="clear" w:color="auto" w:fill="auto"/>
            <w:vAlign w:val="center"/>
            <w:hideMark/>
          </w:tcPr>
          <w:p w14:paraId="69C352D4" w14:textId="77777777" w:rsidR="00CB2215" w:rsidRPr="00CB2215" w:rsidRDefault="00CB2215" w:rsidP="00CB2215">
            <w:pPr>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054D7226" w14:textId="77777777" w:rsidR="00CB2215" w:rsidRPr="00CB2215" w:rsidRDefault="00CB2215" w:rsidP="00CB2215">
            <w:pPr>
              <w:jc w:val="center"/>
              <w:rPr>
                <w:color w:val="000000"/>
                <w:sz w:val="12"/>
                <w:szCs w:val="12"/>
              </w:rPr>
            </w:pPr>
            <w:r w:rsidRPr="00CB2215">
              <w:rPr>
                <w:color w:val="000000"/>
                <w:sz w:val="12"/>
                <w:szCs w:val="12"/>
              </w:rPr>
              <w:t>31.10.2023</w:t>
            </w:r>
          </w:p>
        </w:tc>
        <w:tc>
          <w:tcPr>
            <w:tcW w:w="0" w:type="auto"/>
            <w:tcBorders>
              <w:top w:val="nil"/>
              <w:left w:val="nil"/>
              <w:bottom w:val="single" w:sz="4" w:space="0" w:color="auto"/>
              <w:right w:val="single" w:sz="4" w:space="0" w:color="auto"/>
            </w:tcBorders>
            <w:shd w:val="clear" w:color="auto" w:fill="auto"/>
            <w:vAlign w:val="center"/>
            <w:hideMark/>
          </w:tcPr>
          <w:p w14:paraId="0720DB33" w14:textId="77777777" w:rsidR="00CB2215" w:rsidRPr="00CB2215" w:rsidRDefault="00CB2215" w:rsidP="00CB2215">
            <w:pPr>
              <w:jc w:val="center"/>
              <w:rPr>
                <w:color w:val="000000"/>
                <w:sz w:val="12"/>
                <w:szCs w:val="12"/>
              </w:rPr>
            </w:pPr>
            <w:r w:rsidRPr="00CB2215">
              <w:rPr>
                <w:color w:val="000000"/>
                <w:sz w:val="12"/>
                <w:szCs w:val="12"/>
              </w:rPr>
              <w:t>12 998 203,42</w:t>
            </w:r>
          </w:p>
        </w:tc>
        <w:tc>
          <w:tcPr>
            <w:tcW w:w="0" w:type="auto"/>
            <w:tcBorders>
              <w:top w:val="nil"/>
              <w:left w:val="nil"/>
              <w:bottom w:val="single" w:sz="4" w:space="0" w:color="auto"/>
              <w:right w:val="single" w:sz="4" w:space="0" w:color="auto"/>
            </w:tcBorders>
            <w:shd w:val="clear" w:color="auto" w:fill="auto"/>
            <w:noWrap/>
            <w:vAlign w:val="center"/>
            <w:hideMark/>
          </w:tcPr>
          <w:p w14:paraId="1285DA45" w14:textId="77777777" w:rsidR="00CB2215" w:rsidRPr="00CB2215" w:rsidRDefault="00CB2215" w:rsidP="00CB2215">
            <w:pPr>
              <w:jc w:val="center"/>
              <w:rPr>
                <w:color w:val="000000"/>
                <w:sz w:val="12"/>
                <w:szCs w:val="12"/>
              </w:rPr>
            </w:pPr>
            <w:r w:rsidRPr="00CB2215">
              <w:rPr>
                <w:color w:val="000000"/>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34133906"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607F583F" w14:textId="77777777" w:rsidR="00CB2215" w:rsidRPr="00CB2215" w:rsidRDefault="00CB2215" w:rsidP="00CB2215">
            <w:pPr>
              <w:jc w:val="center"/>
              <w:rPr>
                <w:sz w:val="12"/>
                <w:szCs w:val="12"/>
              </w:rPr>
            </w:pPr>
            <w:r w:rsidRPr="00CB2215">
              <w:rPr>
                <w:sz w:val="12"/>
                <w:szCs w:val="12"/>
              </w:rPr>
              <w:t>14</w:t>
            </w:r>
          </w:p>
        </w:tc>
        <w:tc>
          <w:tcPr>
            <w:tcW w:w="0" w:type="auto"/>
            <w:tcBorders>
              <w:top w:val="nil"/>
              <w:left w:val="nil"/>
              <w:bottom w:val="single" w:sz="4" w:space="0" w:color="auto"/>
              <w:right w:val="single" w:sz="4" w:space="0" w:color="auto"/>
            </w:tcBorders>
            <w:shd w:val="clear" w:color="auto" w:fill="auto"/>
            <w:noWrap/>
            <w:vAlign w:val="center"/>
            <w:hideMark/>
          </w:tcPr>
          <w:p w14:paraId="10694427" w14:textId="77777777" w:rsidR="00CB2215" w:rsidRPr="00CB2215" w:rsidRDefault="00CB2215" w:rsidP="00CB2215">
            <w:pPr>
              <w:jc w:val="center"/>
              <w:rPr>
                <w:sz w:val="12"/>
                <w:szCs w:val="12"/>
              </w:rPr>
            </w:pPr>
            <w:r w:rsidRPr="00CB2215">
              <w:rPr>
                <w:sz w:val="12"/>
                <w:szCs w:val="12"/>
              </w:rPr>
              <w:t>70</w:t>
            </w:r>
          </w:p>
        </w:tc>
        <w:tc>
          <w:tcPr>
            <w:tcW w:w="0" w:type="auto"/>
            <w:tcBorders>
              <w:top w:val="nil"/>
              <w:left w:val="nil"/>
              <w:bottom w:val="single" w:sz="4" w:space="0" w:color="auto"/>
              <w:right w:val="single" w:sz="4" w:space="0" w:color="auto"/>
            </w:tcBorders>
            <w:shd w:val="clear" w:color="auto" w:fill="auto"/>
            <w:noWrap/>
            <w:vAlign w:val="center"/>
            <w:hideMark/>
          </w:tcPr>
          <w:p w14:paraId="316848C9" w14:textId="77777777" w:rsidR="00CB2215" w:rsidRPr="00CB2215" w:rsidRDefault="00CB2215" w:rsidP="00CB2215">
            <w:pPr>
              <w:jc w:val="center"/>
              <w:rPr>
                <w:sz w:val="12"/>
                <w:szCs w:val="12"/>
              </w:rPr>
            </w:pPr>
            <w:r w:rsidRPr="00CB2215">
              <w:rPr>
                <w:sz w:val="12"/>
                <w:szCs w:val="12"/>
              </w:rPr>
              <w:t>58</w:t>
            </w:r>
          </w:p>
        </w:tc>
        <w:tc>
          <w:tcPr>
            <w:tcW w:w="0" w:type="auto"/>
            <w:tcBorders>
              <w:top w:val="nil"/>
              <w:left w:val="nil"/>
              <w:bottom w:val="single" w:sz="4" w:space="0" w:color="auto"/>
              <w:right w:val="single" w:sz="4" w:space="0" w:color="auto"/>
            </w:tcBorders>
            <w:shd w:val="clear" w:color="auto" w:fill="auto"/>
            <w:vAlign w:val="center"/>
            <w:hideMark/>
          </w:tcPr>
          <w:p w14:paraId="08BD1ED7" w14:textId="77777777" w:rsidR="00CB2215" w:rsidRPr="00CB2215" w:rsidRDefault="00CB2215" w:rsidP="00CB2215">
            <w:pPr>
              <w:jc w:val="center"/>
              <w:rPr>
                <w:sz w:val="12"/>
                <w:szCs w:val="12"/>
              </w:rPr>
            </w:pPr>
            <w:r w:rsidRPr="00CB2215">
              <w:rPr>
                <w:sz w:val="12"/>
                <w:szCs w:val="12"/>
              </w:rPr>
              <w:t>1 856 886,20</w:t>
            </w:r>
          </w:p>
        </w:tc>
      </w:tr>
      <w:tr w:rsidR="00CB2215" w:rsidRPr="00CB2215" w14:paraId="0ACCF152"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4C9A90" w14:textId="77777777" w:rsidR="00CB2215" w:rsidRPr="00CB2215" w:rsidRDefault="00CB2215" w:rsidP="00CB2215">
            <w:pPr>
              <w:jc w:val="center"/>
              <w:rPr>
                <w:sz w:val="12"/>
                <w:szCs w:val="12"/>
              </w:rPr>
            </w:pPr>
            <w:r w:rsidRPr="00CB2215">
              <w:rPr>
                <w:sz w:val="12"/>
                <w:szCs w:val="12"/>
              </w:rPr>
              <w:t>34</w:t>
            </w:r>
          </w:p>
        </w:tc>
        <w:tc>
          <w:tcPr>
            <w:tcW w:w="0" w:type="auto"/>
            <w:tcBorders>
              <w:top w:val="nil"/>
              <w:left w:val="nil"/>
              <w:bottom w:val="single" w:sz="4" w:space="0" w:color="auto"/>
              <w:right w:val="single" w:sz="4" w:space="0" w:color="auto"/>
            </w:tcBorders>
            <w:shd w:val="clear" w:color="auto" w:fill="auto"/>
            <w:vAlign w:val="center"/>
            <w:hideMark/>
          </w:tcPr>
          <w:p w14:paraId="4FD24A6C" w14:textId="77777777" w:rsidR="00CB2215" w:rsidRPr="00CB2215" w:rsidRDefault="00CB2215" w:rsidP="00CB2215">
            <w:pPr>
              <w:rPr>
                <w:sz w:val="12"/>
                <w:szCs w:val="12"/>
              </w:rPr>
            </w:pPr>
            <w:r w:rsidRPr="00CB2215">
              <w:rPr>
                <w:sz w:val="12"/>
                <w:szCs w:val="12"/>
              </w:rPr>
              <w:t>Уровнеметр УЛМ-31А1-HF-F-G (в компл. с переходным фланцем ПФ31.200.6-Ч (ст. 09Г2С)</w:t>
            </w:r>
          </w:p>
        </w:tc>
        <w:tc>
          <w:tcPr>
            <w:tcW w:w="0" w:type="auto"/>
            <w:tcBorders>
              <w:top w:val="nil"/>
              <w:left w:val="nil"/>
              <w:bottom w:val="single" w:sz="4" w:space="0" w:color="auto"/>
              <w:right w:val="single" w:sz="4" w:space="0" w:color="auto"/>
            </w:tcBorders>
            <w:shd w:val="clear" w:color="auto" w:fill="auto"/>
            <w:vAlign w:val="center"/>
            <w:hideMark/>
          </w:tcPr>
          <w:p w14:paraId="517DEF59" w14:textId="77777777" w:rsidR="00CB2215" w:rsidRPr="00CB2215" w:rsidRDefault="00CB2215" w:rsidP="00CB2215">
            <w:pPr>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6753F934" w14:textId="77777777" w:rsidR="00CB2215" w:rsidRPr="00CB2215" w:rsidRDefault="00CB2215" w:rsidP="00CB2215">
            <w:pPr>
              <w:jc w:val="center"/>
              <w:rPr>
                <w:color w:val="000000"/>
                <w:sz w:val="12"/>
                <w:szCs w:val="12"/>
              </w:rPr>
            </w:pPr>
            <w:r w:rsidRPr="00CB2215">
              <w:rPr>
                <w:color w:val="000000"/>
                <w:sz w:val="12"/>
                <w:szCs w:val="12"/>
              </w:rPr>
              <w:t>01.04.2023</w:t>
            </w:r>
          </w:p>
        </w:tc>
        <w:tc>
          <w:tcPr>
            <w:tcW w:w="0" w:type="auto"/>
            <w:tcBorders>
              <w:top w:val="nil"/>
              <w:left w:val="nil"/>
              <w:bottom w:val="single" w:sz="4" w:space="0" w:color="auto"/>
              <w:right w:val="single" w:sz="4" w:space="0" w:color="auto"/>
            </w:tcBorders>
            <w:shd w:val="clear" w:color="auto" w:fill="auto"/>
            <w:vAlign w:val="center"/>
            <w:hideMark/>
          </w:tcPr>
          <w:p w14:paraId="1B8C31DC" w14:textId="77777777" w:rsidR="00CB2215" w:rsidRPr="00CB2215" w:rsidRDefault="00CB2215" w:rsidP="00CB2215">
            <w:pPr>
              <w:jc w:val="center"/>
              <w:rPr>
                <w:color w:val="000000"/>
                <w:sz w:val="12"/>
                <w:szCs w:val="12"/>
              </w:rPr>
            </w:pPr>
            <w:r w:rsidRPr="00CB2215">
              <w:rPr>
                <w:color w:val="000000"/>
                <w:sz w:val="12"/>
                <w:szCs w:val="12"/>
              </w:rPr>
              <w:t>268 680,00</w:t>
            </w:r>
          </w:p>
        </w:tc>
        <w:tc>
          <w:tcPr>
            <w:tcW w:w="0" w:type="auto"/>
            <w:tcBorders>
              <w:top w:val="nil"/>
              <w:left w:val="nil"/>
              <w:bottom w:val="single" w:sz="4" w:space="0" w:color="auto"/>
              <w:right w:val="single" w:sz="4" w:space="0" w:color="auto"/>
            </w:tcBorders>
            <w:shd w:val="clear" w:color="auto" w:fill="auto"/>
            <w:noWrap/>
            <w:vAlign w:val="center"/>
            <w:hideMark/>
          </w:tcPr>
          <w:p w14:paraId="6C6182F6" w14:textId="77777777" w:rsidR="00CB2215" w:rsidRPr="00CB2215" w:rsidRDefault="00CB2215" w:rsidP="00CB2215">
            <w:pPr>
              <w:jc w:val="center"/>
              <w:rPr>
                <w:sz w:val="12"/>
                <w:szCs w:val="12"/>
              </w:rPr>
            </w:pPr>
            <w:r w:rsidRPr="00CB2215">
              <w:rPr>
                <w:sz w:val="12"/>
                <w:szCs w:val="12"/>
              </w:rPr>
              <w:t>60</w:t>
            </w:r>
          </w:p>
        </w:tc>
        <w:tc>
          <w:tcPr>
            <w:tcW w:w="0" w:type="auto"/>
            <w:tcBorders>
              <w:top w:val="nil"/>
              <w:left w:val="nil"/>
              <w:bottom w:val="single" w:sz="4" w:space="0" w:color="auto"/>
              <w:right w:val="single" w:sz="4" w:space="0" w:color="auto"/>
            </w:tcBorders>
            <w:shd w:val="clear" w:color="auto" w:fill="auto"/>
            <w:noWrap/>
            <w:vAlign w:val="center"/>
            <w:hideMark/>
          </w:tcPr>
          <w:p w14:paraId="73EA007D"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7321B59E" w14:textId="77777777" w:rsidR="00CB2215" w:rsidRPr="00CB2215" w:rsidRDefault="00CB2215" w:rsidP="00CB2215">
            <w:pPr>
              <w:jc w:val="center"/>
              <w:rPr>
                <w:sz w:val="12"/>
                <w:szCs w:val="12"/>
              </w:rPr>
            </w:pPr>
            <w:r w:rsidRPr="00CB2215">
              <w:rPr>
                <w:sz w:val="12"/>
                <w:szCs w:val="12"/>
              </w:rPr>
              <w:t>21</w:t>
            </w:r>
          </w:p>
        </w:tc>
        <w:tc>
          <w:tcPr>
            <w:tcW w:w="0" w:type="auto"/>
            <w:tcBorders>
              <w:top w:val="nil"/>
              <w:left w:val="nil"/>
              <w:bottom w:val="single" w:sz="4" w:space="0" w:color="auto"/>
              <w:right w:val="single" w:sz="4" w:space="0" w:color="auto"/>
            </w:tcBorders>
            <w:shd w:val="clear" w:color="auto" w:fill="auto"/>
            <w:noWrap/>
            <w:vAlign w:val="center"/>
            <w:hideMark/>
          </w:tcPr>
          <w:p w14:paraId="6F415220" w14:textId="77777777" w:rsidR="00CB2215" w:rsidRPr="00CB2215" w:rsidRDefault="00CB2215" w:rsidP="00CB2215">
            <w:pPr>
              <w:jc w:val="center"/>
              <w:rPr>
                <w:sz w:val="12"/>
                <w:szCs w:val="12"/>
              </w:rPr>
            </w:pPr>
            <w:r w:rsidRPr="00CB2215">
              <w:rPr>
                <w:sz w:val="12"/>
                <w:szCs w:val="12"/>
              </w:rPr>
              <w:t>39</w:t>
            </w:r>
          </w:p>
        </w:tc>
        <w:tc>
          <w:tcPr>
            <w:tcW w:w="0" w:type="auto"/>
            <w:tcBorders>
              <w:top w:val="nil"/>
              <w:left w:val="nil"/>
              <w:bottom w:val="single" w:sz="4" w:space="0" w:color="auto"/>
              <w:right w:val="single" w:sz="4" w:space="0" w:color="auto"/>
            </w:tcBorders>
            <w:shd w:val="clear" w:color="auto" w:fill="auto"/>
            <w:noWrap/>
            <w:vAlign w:val="center"/>
            <w:hideMark/>
          </w:tcPr>
          <w:p w14:paraId="37F88CD6" w14:textId="77777777" w:rsidR="00CB2215" w:rsidRPr="00CB2215" w:rsidRDefault="00CB2215" w:rsidP="00CB2215">
            <w:pPr>
              <w:jc w:val="center"/>
              <w:rPr>
                <w:sz w:val="12"/>
                <w:szCs w:val="12"/>
              </w:rPr>
            </w:pPr>
            <w:r w:rsidRPr="00CB2215">
              <w:rPr>
                <w:sz w:val="12"/>
                <w:szCs w:val="12"/>
              </w:rPr>
              <w:t>27</w:t>
            </w:r>
          </w:p>
        </w:tc>
        <w:tc>
          <w:tcPr>
            <w:tcW w:w="0" w:type="auto"/>
            <w:tcBorders>
              <w:top w:val="nil"/>
              <w:left w:val="nil"/>
              <w:bottom w:val="single" w:sz="4" w:space="0" w:color="auto"/>
              <w:right w:val="single" w:sz="4" w:space="0" w:color="auto"/>
            </w:tcBorders>
            <w:shd w:val="clear" w:color="auto" w:fill="auto"/>
            <w:vAlign w:val="center"/>
            <w:hideMark/>
          </w:tcPr>
          <w:p w14:paraId="553FC748" w14:textId="77777777" w:rsidR="00CB2215" w:rsidRPr="00CB2215" w:rsidRDefault="00CB2215" w:rsidP="00CB2215">
            <w:pPr>
              <w:jc w:val="center"/>
              <w:rPr>
                <w:sz w:val="12"/>
                <w:szCs w:val="12"/>
              </w:rPr>
            </w:pPr>
            <w:r w:rsidRPr="00CB2215">
              <w:rPr>
                <w:sz w:val="12"/>
                <w:szCs w:val="12"/>
              </w:rPr>
              <w:t>53 736,00</w:t>
            </w:r>
          </w:p>
        </w:tc>
      </w:tr>
      <w:tr w:rsidR="00CB2215" w:rsidRPr="00CB2215" w14:paraId="07B1D5A0"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529A4C" w14:textId="77777777" w:rsidR="00CB2215" w:rsidRPr="00CB2215" w:rsidRDefault="00CB2215" w:rsidP="00CB2215">
            <w:pPr>
              <w:jc w:val="center"/>
              <w:rPr>
                <w:bCs/>
                <w:sz w:val="12"/>
                <w:szCs w:val="12"/>
              </w:rPr>
            </w:pPr>
            <w:r w:rsidRPr="00CB2215">
              <w:rPr>
                <w:bCs/>
                <w:sz w:val="12"/>
                <w:szCs w:val="12"/>
              </w:rPr>
              <w:t>35</w:t>
            </w:r>
          </w:p>
        </w:tc>
        <w:tc>
          <w:tcPr>
            <w:tcW w:w="0" w:type="auto"/>
            <w:tcBorders>
              <w:top w:val="nil"/>
              <w:left w:val="nil"/>
              <w:bottom w:val="single" w:sz="4" w:space="0" w:color="auto"/>
              <w:right w:val="single" w:sz="4" w:space="0" w:color="auto"/>
            </w:tcBorders>
            <w:shd w:val="clear" w:color="auto" w:fill="auto"/>
            <w:vAlign w:val="center"/>
            <w:hideMark/>
          </w:tcPr>
          <w:p w14:paraId="42F648B3" w14:textId="77777777" w:rsidR="00CB2215" w:rsidRPr="00CB2215" w:rsidRDefault="00CB2215" w:rsidP="00CB2215">
            <w:pPr>
              <w:rPr>
                <w:bCs/>
                <w:sz w:val="12"/>
                <w:szCs w:val="12"/>
              </w:rPr>
            </w:pPr>
            <w:r w:rsidRPr="00CB2215">
              <w:rPr>
                <w:bCs/>
                <w:sz w:val="12"/>
                <w:szCs w:val="12"/>
              </w:rPr>
              <w:t>ИТОГО</w:t>
            </w:r>
          </w:p>
        </w:tc>
        <w:tc>
          <w:tcPr>
            <w:tcW w:w="0" w:type="auto"/>
            <w:tcBorders>
              <w:top w:val="nil"/>
              <w:left w:val="nil"/>
              <w:bottom w:val="single" w:sz="4" w:space="0" w:color="auto"/>
              <w:right w:val="single" w:sz="4" w:space="0" w:color="auto"/>
            </w:tcBorders>
            <w:shd w:val="clear" w:color="auto" w:fill="auto"/>
            <w:vAlign w:val="center"/>
            <w:hideMark/>
          </w:tcPr>
          <w:p w14:paraId="7D4FD4DD" w14:textId="77777777" w:rsidR="00CB2215" w:rsidRPr="00CB2215" w:rsidRDefault="00CB2215" w:rsidP="00CB2215">
            <w:pPr>
              <w:jc w:val="center"/>
              <w:rPr>
                <w:bCs/>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7AA61A51" w14:textId="77777777" w:rsidR="00CB2215" w:rsidRPr="00CB2215" w:rsidRDefault="00CB2215" w:rsidP="00CB2215">
            <w:pPr>
              <w:jc w:val="center"/>
              <w:rPr>
                <w:bCs/>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514C9554" w14:textId="77777777" w:rsidR="00CB2215" w:rsidRPr="00CB2215" w:rsidRDefault="00CB2215" w:rsidP="00CB2215">
            <w:pPr>
              <w:jc w:val="center"/>
              <w:rPr>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020993C2" w14:textId="77777777" w:rsidR="00CB2215" w:rsidRPr="00CB2215" w:rsidRDefault="00CB2215" w:rsidP="00CB2215">
            <w:pPr>
              <w:jc w:val="center"/>
              <w:rPr>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4761D98" w14:textId="77777777" w:rsidR="00CB2215" w:rsidRPr="00CB2215" w:rsidRDefault="00CB2215" w:rsidP="00CB2215">
            <w:pPr>
              <w:jc w:val="center"/>
              <w:rPr>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025A18D5" w14:textId="77777777" w:rsidR="00CB2215" w:rsidRPr="00CB2215" w:rsidRDefault="00CB2215" w:rsidP="00CB2215">
            <w:pPr>
              <w:jc w:val="center"/>
              <w:rPr>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557747DE" w14:textId="77777777" w:rsidR="00CB2215" w:rsidRPr="00CB2215" w:rsidRDefault="00CB2215" w:rsidP="00CB2215">
            <w:pPr>
              <w:jc w:val="center"/>
              <w:rPr>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5C0CFB19" w14:textId="77777777" w:rsidR="00CB2215" w:rsidRPr="00CB2215" w:rsidRDefault="00CB2215" w:rsidP="00CB2215">
            <w:pPr>
              <w:jc w:val="center"/>
              <w:rPr>
                <w:bCs/>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7909CAB1" w14:textId="77777777" w:rsidR="00CB2215" w:rsidRPr="00CB2215" w:rsidRDefault="00CB2215" w:rsidP="00CB2215">
            <w:pPr>
              <w:jc w:val="center"/>
              <w:rPr>
                <w:b/>
                <w:bCs/>
                <w:sz w:val="12"/>
                <w:szCs w:val="12"/>
              </w:rPr>
            </w:pPr>
            <w:r w:rsidRPr="00CB2215">
              <w:rPr>
                <w:b/>
                <w:bCs/>
                <w:sz w:val="12"/>
                <w:szCs w:val="12"/>
              </w:rPr>
              <w:t>12 941 234,16</w:t>
            </w:r>
          </w:p>
        </w:tc>
      </w:tr>
      <w:tr w:rsidR="00CB2215" w:rsidRPr="00CB2215" w14:paraId="57C604E9" w14:textId="77777777" w:rsidTr="009E53B0">
        <w:trPr>
          <w:trHeight w:val="284"/>
        </w:trPr>
        <w:tc>
          <w:tcPr>
            <w:tcW w:w="0" w:type="auto"/>
            <w:tcBorders>
              <w:top w:val="nil"/>
              <w:left w:val="nil"/>
              <w:bottom w:val="nil"/>
              <w:right w:val="nil"/>
            </w:tcBorders>
            <w:shd w:val="clear" w:color="auto" w:fill="auto"/>
            <w:noWrap/>
            <w:vAlign w:val="center"/>
            <w:hideMark/>
          </w:tcPr>
          <w:p w14:paraId="4C5D0F33" w14:textId="77777777" w:rsidR="00CB2215" w:rsidRPr="00CB2215" w:rsidRDefault="00CB2215" w:rsidP="00CB2215">
            <w:pPr>
              <w:jc w:val="center"/>
              <w:rPr>
                <w:bCs/>
                <w:sz w:val="12"/>
                <w:szCs w:val="12"/>
              </w:rPr>
            </w:pPr>
          </w:p>
        </w:tc>
        <w:tc>
          <w:tcPr>
            <w:tcW w:w="0" w:type="auto"/>
            <w:gridSpan w:val="10"/>
            <w:tcBorders>
              <w:top w:val="single" w:sz="4" w:space="0" w:color="auto"/>
              <w:left w:val="single" w:sz="4" w:space="0" w:color="auto"/>
              <w:bottom w:val="single" w:sz="4" w:space="0" w:color="auto"/>
              <w:right w:val="nil"/>
            </w:tcBorders>
            <w:shd w:val="clear" w:color="auto" w:fill="auto"/>
            <w:noWrap/>
            <w:vAlign w:val="center"/>
            <w:hideMark/>
          </w:tcPr>
          <w:p w14:paraId="291CFA96" w14:textId="77777777" w:rsidR="00CB2215" w:rsidRPr="00CB2215" w:rsidRDefault="00CB2215" w:rsidP="00CB2215">
            <w:pPr>
              <w:jc w:val="center"/>
              <w:rPr>
                <w:bCs/>
                <w:sz w:val="12"/>
                <w:szCs w:val="12"/>
              </w:rPr>
            </w:pPr>
            <w:r w:rsidRPr="00CB2215">
              <w:rPr>
                <w:bCs/>
                <w:sz w:val="12"/>
                <w:szCs w:val="12"/>
              </w:rPr>
              <w:t xml:space="preserve">Амортизация ОС относимых на производство </w:t>
            </w:r>
            <w:r w:rsidRPr="00CB2215">
              <w:rPr>
                <w:b/>
                <w:bCs/>
                <w:sz w:val="12"/>
                <w:szCs w:val="12"/>
              </w:rPr>
              <w:t xml:space="preserve">теплоносителя </w:t>
            </w:r>
            <w:r w:rsidRPr="00CB2215">
              <w:rPr>
                <w:b/>
                <w:bCs/>
                <w:color w:val="FF0000"/>
                <w:sz w:val="12"/>
                <w:szCs w:val="12"/>
              </w:rPr>
              <w:t>ХОВ</w:t>
            </w:r>
          </w:p>
        </w:tc>
      </w:tr>
      <w:tr w:rsidR="00CB2215" w:rsidRPr="00CB2215" w14:paraId="05404EC0" w14:textId="77777777" w:rsidTr="009E53B0">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7563A" w14:textId="77777777" w:rsidR="00CB2215" w:rsidRPr="00CB2215" w:rsidRDefault="00CB2215" w:rsidP="00CB2215">
            <w:pPr>
              <w:jc w:val="center"/>
              <w:rPr>
                <w:sz w:val="12"/>
                <w:szCs w:val="12"/>
              </w:rPr>
            </w:pPr>
            <w:r w:rsidRPr="00CB2215">
              <w:rPr>
                <w:sz w:val="12"/>
                <w:szCs w:val="12"/>
              </w:rPr>
              <w:t>1</w:t>
            </w:r>
          </w:p>
        </w:tc>
        <w:tc>
          <w:tcPr>
            <w:tcW w:w="0" w:type="auto"/>
            <w:tcBorders>
              <w:top w:val="nil"/>
              <w:left w:val="nil"/>
              <w:bottom w:val="single" w:sz="4" w:space="0" w:color="auto"/>
              <w:right w:val="single" w:sz="4" w:space="0" w:color="auto"/>
            </w:tcBorders>
            <w:shd w:val="clear" w:color="auto" w:fill="auto"/>
            <w:vAlign w:val="center"/>
            <w:hideMark/>
          </w:tcPr>
          <w:p w14:paraId="2E73EB61" w14:textId="77777777" w:rsidR="00CB2215" w:rsidRPr="00CB2215" w:rsidRDefault="00CB2215" w:rsidP="00CB2215">
            <w:pPr>
              <w:rPr>
                <w:sz w:val="12"/>
                <w:szCs w:val="12"/>
              </w:rPr>
            </w:pPr>
            <w:r w:rsidRPr="00CB2215">
              <w:rPr>
                <w:sz w:val="12"/>
                <w:szCs w:val="12"/>
              </w:rPr>
              <w:t>Емкость ВЦ из ПЭНД, объемом V=12 м3, размер D=2.3м, Н=3м</w:t>
            </w:r>
          </w:p>
        </w:tc>
        <w:tc>
          <w:tcPr>
            <w:tcW w:w="0" w:type="auto"/>
            <w:tcBorders>
              <w:top w:val="nil"/>
              <w:left w:val="nil"/>
              <w:bottom w:val="single" w:sz="4" w:space="0" w:color="auto"/>
              <w:right w:val="single" w:sz="4" w:space="0" w:color="auto"/>
            </w:tcBorders>
            <w:shd w:val="clear" w:color="auto" w:fill="auto"/>
            <w:vAlign w:val="center"/>
            <w:hideMark/>
          </w:tcPr>
          <w:p w14:paraId="3019A8D4" w14:textId="77777777" w:rsidR="00CB2215" w:rsidRPr="00CB2215" w:rsidRDefault="00CB2215" w:rsidP="00CB2215">
            <w:pPr>
              <w:jc w:val="center"/>
              <w:rPr>
                <w:sz w:val="12"/>
                <w:szCs w:val="12"/>
              </w:rPr>
            </w:pPr>
            <w:r w:rsidRPr="00CB2215">
              <w:rPr>
                <w:sz w:val="12"/>
                <w:szCs w:val="12"/>
              </w:rPr>
              <w:t>220.25.29.11.119</w:t>
            </w:r>
          </w:p>
        </w:tc>
        <w:tc>
          <w:tcPr>
            <w:tcW w:w="0" w:type="auto"/>
            <w:tcBorders>
              <w:top w:val="nil"/>
              <w:left w:val="nil"/>
              <w:bottom w:val="single" w:sz="4" w:space="0" w:color="auto"/>
              <w:right w:val="single" w:sz="4" w:space="0" w:color="auto"/>
            </w:tcBorders>
            <w:shd w:val="clear" w:color="auto" w:fill="auto"/>
            <w:vAlign w:val="center"/>
            <w:hideMark/>
          </w:tcPr>
          <w:p w14:paraId="636E9685" w14:textId="77777777" w:rsidR="00CB2215" w:rsidRPr="00CB2215" w:rsidRDefault="00CB2215" w:rsidP="00CB2215">
            <w:pPr>
              <w:jc w:val="center"/>
              <w:rPr>
                <w:color w:val="000000"/>
                <w:sz w:val="12"/>
                <w:szCs w:val="12"/>
              </w:rPr>
            </w:pPr>
            <w:r w:rsidRPr="00CB2215">
              <w:rPr>
                <w:color w:val="000000"/>
                <w:sz w:val="12"/>
                <w:szCs w:val="12"/>
              </w:rPr>
              <w:t>01.01.2020</w:t>
            </w:r>
          </w:p>
        </w:tc>
        <w:tc>
          <w:tcPr>
            <w:tcW w:w="0" w:type="auto"/>
            <w:tcBorders>
              <w:top w:val="nil"/>
              <w:left w:val="nil"/>
              <w:bottom w:val="single" w:sz="4" w:space="0" w:color="auto"/>
              <w:right w:val="single" w:sz="4" w:space="0" w:color="auto"/>
            </w:tcBorders>
            <w:shd w:val="clear" w:color="auto" w:fill="auto"/>
            <w:vAlign w:val="center"/>
            <w:hideMark/>
          </w:tcPr>
          <w:p w14:paraId="24914D6D" w14:textId="77777777" w:rsidR="00CB2215" w:rsidRPr="00CB2215" w:rsidRDefault="00CB2215" w:rsidP="00CB2215">
            <w:pPr>
              <w:jc w:val="center"/>
              <w:rPr>
                <w:color w:val="000000"/>
                <w:sz w:val="12"/>
                <w:szCs w:val="12"/>
              </w:rPr>
            </w:pPr>
            <w:r w:rsidRPr="00CB2215">
              <w:rPr>
                <w:color w:val="000000"/>
                <w:sz w:val="12"/>
                <w:szCs w:val="12"/>
              </w:rPr>
              <w:t>230 810,50</w:t>
            </w:r>
          </w:p>
        </w:tc>
        <w:tc>
          <w:tcPr>
            <w:tcW w:w="0" w:type="auto"/>
            <w:tcBorders>
              <w:top w:val="nil"/>
              <w:left w:val="nil"/>
              <w:bottom w:val="single" w:sz="4" w:space="0" w:color="auto"/>
              <w:right w:val="single" w:sz="4" w:space="0" w:color="auto"/>
            </w:tcBorders>
            <w:shd w:val="clear" w:color="auto" w:fill="auto"/>
            <w:noWrap/>
            <w:vAlign w:val="center"/>
            <w:hideMark/>
          </w:tcPr>
          <w:p w14:paraId="755411A8" w14:textId="77777777" w:rsidR="00CB2215" w:rsidRPr="00CB2215" w:rsidRDefault="00CB2215" w:rsidP="00CB2215">
            <w:pPr>
              <w:jc w:val="center"/>
              <w:rPr>
                <w:color w:val="000000"/>
                <w:sz w:val="12"/>
                <w:szCs w:val="12"/>
              </w:rPr>
            </w:pPr>
            <w:r w:rsidRPr="00CB2215">
              <w:rPr>
                <w:color w:val="000000"/>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353649AD"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7EB53E32" w14:textId="77777777" w:rsidR="00CB2215" w:rsidRPr="00CB2215" w:rsidRDefault="00CB2215" w:rsidP="00CB2215">
            <w:pPr>
              <w:jc w:val="center"/>
              <w:rPr>
                <w:sz w:val="12"/>
                <w:szCs w:val="12"/>
              </w:rPr>
            </w:pPr>
            <w:r w:rsidRPr="00CB2215">
              <w:rPr>
                <w:sz w:val="12"/>
                <w:szCs w:val="12"/>
              </w:rPr>
              <w:t>60</w:t>
            </w:r>
          </w:p>
        </w:tc>
        <w:tc>
          <w:tcPr>
            <w:tcW w:w="0" w:type="auto"/>
            <w:tcBorders>
              <w:top w:val="nil"/>
              <w:left w:val="nil"/>
              <w:bottom w:val="single" w:sz="4" w:space="0" w:color="auto"/>
              <w:right w:val="single" w:sz="4" w:space="0" w:color="auto"/>
            </w:tcBorders>
            <w:shd w:val="clear" w:color="auto" w:fill="auto"/>
            <w:noWrap/>
            <w:vAlign w:val="center"/>
            <w:hideMark/>
          </w:tcPr>
          <w:p w14:paraId="0A2007E4" w14:textId="77777777" w:rsidR="00CB2215" w:rsidRPr="00CB2215" w:rsidRDefault="00CB2215" w:rsidP="00CB2215">
            <w:pPr>
              <w:jc w:val="center"/>
              <w:rPr>
                <w:sz w:val="12"/>
                <w:szCs w:val="12"/>
              </w:rPr>
            </w:pPr>
            <w:r w:rsidRPr="00CB2215">
              <w:rPr>
                <w:sz w:val="12"/>
                <w:szCs w:val="12"/>
              </w:rPr>
              <w:t>24</w:t>
            </w:r>
          </w:p>
        </w:tc>
        <w:tc>
          <w:tcPr>
            <w:tcW w:w="0" w:type="auto"/>
            <w:tcBorders>
              <w:top w:val="nil"/>
              <w:left w:val="nil"/>
              <w:bottom w:val="single" w:sz="4" w:space="0" w:color="auto"/>
              <w:right w:val="single" w:sz="4" w:space="0" w:color="auto"/>
            </w:tcBorders>
            <w:shd w:val="clear" w:color="auto" w:fill="auto"/>
            <w:noWrap/>
            <w:vAlign w:val="center"/>
            <w:hideMark/>
          </w:tcPr>
          <w:p w14:paraId="09DB75E5" w14:textId="77777777" w:rsidR="00CB2215" w:rsidRPr="00CB2215" w:rsidRDefault="00CB2215" w:rsidP="00CB2215">
            <w:pPr>
              <w:jc w:val="center"/>
              <w:rPr>
                <w:sz w:val="12"/>
                <w:szCs w:val="12"/>
              </w:rPr>
            </w:pPr>
            <w:r w:rsidRPr="00CB2215">
              <w:rPr>
                <w:sz w:val="12"/>
                <w:szCs w:val="12"/>
              </w:rPr>
              <w:t>12</w:t>
            </w:r>
          </w:p>
        </w:tc>
        <w:tc>
          <w:tcPr>
            <w:tcW w:w="0" w:type="auto"/>
            <w:tcBorders>
              <w:top w:val="nil"/>
              <w:left w:val="nil"/>
              <w:bottom w:val="single" w:sz="4" w:space="0" w:color="auto"/>
              <w:right w:val="single" w:sz="4" w:space="0" w:color="auto"/>
            </w:tcBorders>
            <w:shd w:val="clear" w:color="auto" w:fill="auto"/>
            <w:vAlign w:val="center"/>
            <w:hideMark/>
          </w:tcPr>
          <w:p w14:paraId="43469148" w14:textId="77777777" w:rsidR="00CB2215" w:rsidRPr="00CB2215" w:rsidRDefault="00CB2215" w:rsidP="00CB2215">
            <w:pPr>
              <w:jc w:val="center"/>
              <w:rPr>
                <w:sz w:val="12"/>
                <w:szCs w:val="12"/>
              </w:rPr>
            </w:pPr>
            <w:r w:rsidRPr="00CB2215">
              <w:rPr>
                <w:sz w:val="12"/>
                <w:szCs w:val="12"/>
              </w:rPr>
              <w:t>32 972,93</w:t>
            </w:r>
          </w:p>
        </w:tc>
      </w:tr>
      <w:tr w:rsidR="00CB2215" w:rsidRPr="00CB2215" w14:paraId="5E0C5C6A"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19DC31" w14:textId="77777777" w:rsidR="00CB2215" w:rsidRPr="00CB2215" w:rsidRDefault="00CB2215" w:rsidP="00CB2215">
            <w:pPr>
              <w:jc w:val="center"/>
              <w:rPr>
                <w:sz w:val="12"/>
                <w:szCs w:val="12"/>
              </w:rPr>
            </w:pPr>
            <w:r w:rsidRPr="00CB2215">
              <w:rPr>
                <w:sz w:val="12"/>
                <w:szCs w:val="12"/>
              </w:rPr>
              <w:t>2</w:t>
            </w:r>
          </w:p>
        </w:tc>
        <w:tc>
          <w:tcPr>
            <w:tcW w:w="0" w:type="auto"/>
            <w:tcBorders>
              <w:top w:val="nil"/>
              <w:left w:val="nil"/>
              <w:bottom w:val="single" w:sz="4" w:space="0" w:color="auto"/>
              <w:right w:val="single" w:sz="4" w:space="0" w:color="auto"/>
            </w:tcBorders>
            <w:shd w:val="clear" w:color="auto" w:fill="auto"/>
            <w:vAlign w:val="center"/>
            <w:hideMark/>
          </w:tcPr>
          <w:p w14:paraId="6E20FF5E" w14:textId="77777777" w:rsidR="00CB2215" w:rsidRPr="00CB2215" w:rsidRDefault="00CB2215" w:rsidP="00CB2215">
            <w:pPr>
              <w:rPr>
                <w:sz w:val="12"/>
                <w:szCs w:val="12"/>
              </w:rPr>
            </w:pPr>
            <w:r w:rsidRPr="00CB2215">
              <w:rPr>
                <w:sz w:val="12"/>
                <w:szCs w:val="12"/>
              </w:rPr>
              <w:t>Емкость ВЦ из ПЭНД, объемом V=12 м3, размер D=2.3м, Н=3м</w:t>
            </w:r>
          </w:p>
        </w:tc>
        <w:tc>
          <w:tcPr>
            <w:tcW w:w="0" w:type="auto"/>
            <w:tcBorders>
              <w:top w:val="nil"/>
              <w:left w:val="nil"/>
              <w:bottom w:val="single" w:sz="4" w:space="0" w:color="auto"/>
              <w:right w:val="single" w:sz="4" w:space="0" w:color="auto"/>
            </w:tcBorders>
            <w:shd w:val="clear" w:color="auto" w:fill="auto"/>
            <w:vAlign w:val="center"/>
            <w:hideMark/>
          </w:tcPr>
          <w:p w14:paraId="02F1A280" w14:textId="77777777" w:rsidR="00CB2215" w:rsidRPr="00CB2215" w:rsidRDefault="00CB2215" w:rsidP="00CB2215">
            <w:pPr>
              <w:jc w:val="center"/>
              <w:rPr>
                <w:sz w:val="12"/>
                <w:szCs w:val="12"/>
              </w:rPr>
            </w:pPr>
            <w:r w:rsidRPr="00CB2215">
              <w:rPr>
                <w:sz w:val="12"/>
                <w:szCs w:val="12"/>
              </w:rPr>
              <w:t>220.25.29.11.119</w:t>
            </w:r>
          </w:p>
        </w:tc>
        <w:tc>
          <w:tcPr>
            <w:tcW w:w="0" w:type="auto"/>
            <w:tcBorders>
              <w:top w:val="nil"/>
              <w:left w:val="nil"/>
              <w:bottom w:val="single" w:sz="4" w:space="0" w:color="auto"/>
              <w:right w:val="single" w:sz="4" w:space="0" w:color="auto"/>
            </w:tcBorders>
            <w:shd w:val="clear" w:color="auto" w:fill="auto"/>
            <w:vAlign w:val="center"/>
            <w:hideMark/>
          </w:tcPr>
          <w:p w14:paraId="0AF3CAF7" w14:textId="77777777" w:rsidR="00CB2215" w:rsidRPr="00CB2215" w:rsidRDefault="00CB2215" w:rsidP="00CB2215">
            <w:pPr>
              <w:jc w:val="center"/>
              <w:rPr>
                <w:color w:val="000000"/>
                <w:sz w:val="12"/>
                <w:szCs w:val="12"/>
              </w:rPr>
            </w:pPr>
            <w:r w:rsidRPr="00CB2215">
              <w:rPr>
                <w:color w:val="000000"/>
                <w:sz w:val="12"/>
                <w:szCs w:val="12"/>
              </w:rPr>
              <w:t>01.01.2020</w:t>
            </w:r>
          </w:p>
        </w:tc>
        <w:tc>
          <w:tcPr>
            <w:tcW w:w="0" w:type="auto"/>
            <w:tcBorders>
              <w:top w:val="nil"/>
              <w:left w:val="nil"/>
              <w:bottom w:val="single" w:sz="4" w:space="0" w:color="auto"/>
              <w:right w:val="single" w:sz="4" w:space="0" w:color="auto"/>
            </w:tcBorders>
            <w:shd w:val="clear" w:color="auto" w:fill="auto"/>
            <w:vAlign w:val="center"/>
            <w:hideMark/>
          </w:tcPr>
          <w:p w14:paraId="45BE1DA1" w14:textId="77777777" w:rsidR="00CB2215" w:rsidRPr="00CB2215" w:rsidRDefault="00CB2215" w:rsidP="00CB2215">
            <w:pPr>
              <w:jc w:val="center"/>
              <w:rPr>
                <w:color w:val="000000"/>
                <w:sz w:val="12"/>
                <w:szCs w:val="12"/>
              </w:rPr>
            </w:pPr>
            <w:r w:rsidRPr="00CB2215">
              <w:rPr>
                <w:color w:val="000000"/>
                <w:sz w:val="12"/>
                <w:szCs w:val="12"/>
              </w:rPr>
              <w:t>230 810,50</w:t>
            </w:r>
          </w:p>
        </w:tc>
        <w:tc>
          <w:tcPr>
            <w:tcW w:w="0" w:type="auto"/>
            <w:tcBorders>
              <w:top w:val="nil"/>
              <w:left w:val="nil"/>
              <w:bottom w:val="single" w:sz="4" w:space="0" w:color="auto"/>
              <w:right w:val="single" w:sz="4" w:space="0" w:color="auto"/>
            </w:tcBorders>
            <w:shd w:val="clear" w:color="auto" w:fill="auto"/>
            <w:noWrap/>
            <w:vAlign w:val="center"/>
            <w:hideMark/>
          </w:tcPr>
          <w:p w14:paraId="2983874A" w14:textId="77777777" w:rsidR="00CB2215" w:rsidRPr="00CB2215" w:rsidRDefault="00CB2215" w:rsidP="00CB2215">
            <w:pPr>
              <w:jc w:val="center"/>
              <w:rPr>
                <w:color w:val="000000"/>
                <w:sz w:val="12"/>
                <w:szCs w:val="12"/>
              </w:rPr>
            </w:pPr>
            <w:r w:rsidRPr="00CB2215">
              <w:rPr>
                <w:color w:val="000000"/>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35E9FC52"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6C81B8D8" w14:textId="77777777" w:rsidR="00CB2215" w:rsidRPr="00CB2215" w:rsidRDefault="00CB2215" w:rsidP="00CB2215">
            <w:pPr>
              <w:jc w:val="center"/>
              <w:rPr>
                <w:sz w:val="12"/>
                <w:szCs w:val="12"/>
              </w:rPr>
            </w:pPr>
            <w:r w:rsidRPr="00CB2215">
              <w:rPr>
                <w:sz w:val="12"/>
                <w:szCs w:val="12"/>
              </w:rPr>
              <w:t>60</w:t>
            </w:r>
          </w:p>
        </w:tc>
        <w:tc>
          <w:tcPr>
            <w:tcW w:w="0" w:type="auto"/>
            <w:tcBorders>
              <w:top w:val="nil"/>
              <w:left w:val="nil"/>
              <w:bottom w:val="single" w:sz="4" w:space="0" w:color="auto"/>
              <w:right w:val="single" w:sz="4" w:space="0" w:color="auto"/>
            </w:tcBorders>
            <w:shd w:val="clear" w:color="auto" w:fill="auto"/>
            <w:noWrap/>
            <w:vAlign w:val="center"/>
            <w:hideMark/>
          </w:tcPr>
          <w:p w14:paraId="479D1541" w14:textId="77777777" w:rsidR="00CB2215" w:rsidRPr="00CB2215" w:rsidRDefault="00CB2215" w:rsidP="00CB2215">
            <w:pPr>
              <w:jc w:val="center"/>
              <w:rPr>
                <w:sz w:val="12"/>
                <w:szCs w:val="12"/>
              </w:rPr>
            </w:pPr>
            <w:r w:rsidRPr="00CB2215">
              <w:rPr>
                <w:sz w:val="12"/>
                <w:szCs w:val="12"/>
              </w:rPr>
              <w:t>24</w:t>
            </w:r>
          </w:p>
        </w:tc>
        <w:tc>
          <w:tcPr>
            <w:tcW w:w="0" w:type="auto"/>
            <w:tcBorders>
              <w:top w:val="nil"/>
              <w:left w:val="nil"/>
              <w:bottom w:val="single" w:sz="4" w:space="0" w:color="auto"/>
              <w:right w:val="single" w:sz="4" w:space="0" w:color="auto"/>
            </w:tcBorders>
            <w:shd w:val="clear" w:color="auto" w:fill="auto"/>
            <w:noWrap/>
            <w:vAlign w:val="center"/>
            <w:hideMark/>
          </w:tcPr>
          <w:p w14:paraId="70452FE8" w14:textId="77777777" w:rsidR="00CB2215" w:rsidRPr="00CB2215" w:rsidRDefault="00CB2215" w:rsidP="00CB2215">
            <w:pPr>
              <w:jc w:val="center"/>
              <w:rPr>
                <w:sz w:val="12"/>
                <w:szCs w:val="12"/>
              </w:rPr>
            </w:pPr>
            <w:r w:rsidRPr="00CB2215">
              <w:rPr>
                <w:sz w:val="12"/>
                <w:szCs w:val="12"/>
              </w:rPr>
              <w:t>12</w:t>
            </w:r>
          </w:p>
        </w:tc>
        <w:tc>
          <w:tcPr>
            <w:tcW w:w="0" w:type="auto"/>
            <w:tcBorders>
              <w:top w:val="nil"/>
              <w:left w:val="nil"/>
              <w:bottom w:val="single" w:sz="4" w:space="0" w:color="auto"/>
              <w:right w:val="single" w:sz="4" w:space="0" w:color="auto"/>
            </w:tcBorders>
            <w:shd w:val="clear" w:color="auto" w:fill="auto"/>
            <w:vAlign w:val="center"/>
            <w:hideMark/>
          </w:tcPr>
          <w:p w14:paraId="294BDA8F" w14:textId="77777777" w:rsidR="00CB2215" w:rsidRPr="00CB2215" w:rsidRDefault="00CB2215" w:rsidP="00CB2215">
            <w:pPr>
              <w:jc w:val="center"/>
              <w:rPr>
                <w:sz w:val="12"/>
                <w:szCs w:val="12"/>
              </w:rPr>
            </w:pPr>
            <w:r w:rsidRPr="00CB2215">
              <w:rPr>
                <w:sz w:val="12"/>
                <w:szCs w:val="12"/>
              </w:rPr>
              <w:t>32 972,93</w:t>
            </w:r>
          </w:p>
        </w:tc>
      </w:tr>
      <w:tr w:rsidR="00CB2215" w:rsidRPr="00CB2215" w14:paraId="312E6D14"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423EC1" w14:textId="77777777" w:rsidR="00CB2215" w:rsidRPr="00CB2215" w:rsidRDefault="00CB2215" w:rsidP="00CB2215">
            <w:pPr>
              <w:jc w:val="center"/>
              <w:rPr>
                <w:sz w:val="12"/>
                <w:szCs w:val="12"/>
              </w:rPr>
            </w:pPr>
            <w:r w:rsidRPr="00CB2215">
              <w:rPr>
                <w:sz w:val="12"/>
                <w:szCs w:val="12"/>
              </w:rPr>
              <w:t>3</w:t>
            </w:r>
          </w:p>
        </w:tc>
        <w:tc>
          <w:tcPr>
            <w:tcW w:w="0" w:type="auto"/>
            <w:tcBorders>
              <w:top w:val="nil"/>
              <w:left w:val="nil"/>
              <w:bottom w:val="single" w:sz="4" w:space="0" w:color="auto"/>
              <w:right w:val="single" w:sz="4" w:space="0" w:color="auto"/>
            </w:tcBorders>
            <w:shd w:val="clear" w:color="auto" w:fill="auto"/>
            <w:vAlign w:val="center"/>
            <w:hideMark/>
          </w:tcPr>
          <w:p w14:paraId="576E2956" w14:textId="77777777" w:rsidR="00CB2215" w:rsidRPr="00CB2215" w:rsidRDefault="00CB2215" w:rsidP="00CB2215">
            <w:pPr>
              <w:rPr>
                <w:sz w:val="12"/>
                <w:szCs w:val="12"/>
              </w:rPr>
            </w:pPr>
            <w:r w:rsidRPr="00CB2215">
              <w:rPr>
                <w:sz w:val="12"/>
                <w:szCs w:val="12"/>
              </w:rPr>
              <w:t>Емкость ВЦ из ПЭНД, объемом V=7,3 м3, размер D=2.0м, Н=2.45м</w:t>
            </w:r>
          </w:p>
        </w:tc>
        <w:tc>
          <w:tcPr>
            <w:tcW w:w="0" w:type="auto"/>
            <w:tcBorders>
              <w:top w:val="nil"/>
              <w:left w:val="nil"/>
              <w:bottom w:val="single" w:sz="4" w:space="0" w:color="auto"/>
              <w:right w:val="single" w:sz="4" w:space="0" w:color="auto"/>
            </w:tcBorders>
            <w:shd w:val="clear" w:color="auto" w:fill="auto"/>
            <w:vAlign w:val="center"/>
            <w:hideMark/>
          </w:tcPr>
          <w:p w14:paraId="38349D10" w14:textId="77777777" w:rsidR="00CB2215" w:rsidRPr="00CB2215" w:rsidRDefault="00CB2215" w:rsidP="00CB2215">
            <w:pPr>
              <w:jc w:val="center"/>
              <w:rPr>
                <w:sz w:val="12"/>
                <w:szCs w:val="12"/>
              </w:rPr>
            </w:pPr>
            <w:r w:rsidRPr="00CB2215">
              <w:rPr>
                <w:sz w:val="12"/>
                <w:szCs w:val="12"/>
              </w:rPr>
              <w:t>220.25.29.11.119</w:t>
            </w:r>
          </w:p>
        </w:tc>
        <w:tc>
          <w:tcPr>
            <w:tcW w:w="0" w:type="auto"/>
            <w:tcBorders>
              <w:top w:val="nil"/>
              <w:left w:val="nil"/>
              <w:bottom w:val="single" w:sz="4" w:space="0" w:color="auto"/>
              <w:right w:val="single" w:sz="4" w:space="0" w:color="auto"/>
            </w:tcBorders>
            <w:shd w:val="clear" w:color="auto" w:fill="auto"/>
            <w:vAlign w:val="center"/>
            <w:hideMark/>
          </w:tcPr>
          <w:p w14:paraId="557A39F7" w14:textId="77777777" w:rsidR="00CB2215" w:rsidRPr="00CB2215" w:rsidRDefault="00CB2215" w:rsidP="00CB2215">
            <w:pPr>
              <w:jc w:val="center"/>
              <w:rPr>
                <w:sz w:val="12"/>
                <w:szCs w:val="12"/>
              </w:rPr>
            </w:pPr>
            <w:r w:rsidRPr="00CB2215">
              <w:rPr>
                <w:sz w:val="12"/>
                <w:szCs w:val="12"/>
              </w:rPr>
              <w:t>01.10.2020</w:t>
            </w:r>
          </w:p>
        </w:tc>
        <w:tc>
          <w:tcPr>
            <w:tcW w:w="0" w:type="auto"/>
            <w:tcBorders>
              <w:top w:val="nil"/>
              <w:left w:val="nil"/>
              <w:bottom w:val="single" w:sz="4" w:space="0" w:color="auto"/>
              <w:right w:val="single" w:sz="4" w:space="0" w:color="auto"/>
            </w:tcBorders>
            <w:shd w:val="clear" w:color="auto" w:fill="auto"/>
            <w:vAlign w:val="center"/>
            <w:hideMark/>
          </w:tcPr>
          <w:p w14:paraId="4D0E99B0" w14:textId="77777777" w:rsidR="00CB2215" w:rsidRPr="00CB2215" w:rsidRDefault="00CB2215" w:rsidP="00CB2215">
            <w:pPr>
              <w:jc w:val="center"/>
              <w:rPr>
                <w:sz w:val="12"/>
                <w:szCs w:val="12"/>
              </w:rPr>
            </w:pPr>
            <w:r w:rsidRPr="00CB2215">
              <w:rPr>
                <w:sz w:val="12"/>
                <w:szCs w:val="12"/>
              </w:rPr>
              <w:t>162 100,00</w:t>
            </w:r>
          </w:p>
        </w:tc>
        <w:tc>
          <w:tcPr>
            <w:tcW w:w="0" w:type="auto"/>
            <w:tcBorders>
              <w:top w:val="nil"/>
              <w:left w:val="nil"/>
              <w:bottom w:val="single" w:sz="4" w:space="0" w:color="auto"/>
              <w:right w:val="single" w:sz="4" w:space="0" w:color="auto"/>
            </w:tcBorders>
            <w:shd w:val="clear" w:color="auto" w:fill="auto"/>
            <w:noWrap/>
            <w:vAlign w:val="center"/>
            <w:hideMark/>
          </w:tcPr>
          <w:p w14:paraId="442AD06D" w14:textId="77777777" w:rsidR="00CB2215" w:rsidRPr="00CB2215" w:rsidRDefault="00CB2215" w:rsidP="00CB2215">
            <w:pPr>
              <w:jc w:val="center"/>
              <w:rPr>
                <w:color w:val="000000"/>
                <w:sz w:val="12"/>
                <w:szCs w:val="12"/>
              </w:rPr>
            </w:pPr>
            <w:r w:rsidRPr="00CB2215">
              <w:rPr>
                <w:color w:val="000000"/>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398AB71F"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199FEBB8" w14:textId="77777777" w:rsidR="00CB2215" w:rsidRPr="00CB2215" w:rsidRDefault="00CB2215" w:rsidP="00CB2215">
            <w:pPr>
              <w:jc w:val="center"/>
              <w:rPr>
                <w:sz w:val="12"/>
                <w:szCs w:val="12"/>
              </w:rPr>
            </w:pPr>
            <w:r w:rsidRPr="00CB2215">
              <w:rPr>
                <w:sz w:val="12"/>
                <w:szCs w:val="12"/>
              </w:rPr>
              <w:t>51</w:t>
            </w:r>
          </w:p>
        </w:tc>
        <w:tc>
          <w:tcPr>
            <w:tcW w:w="0" w:type="auto"/>
            <w:tcBorders>
              <w:top w:val="nil"/>
              <w:left w:val="nil"/>
              <w:bottom w:val="single" w:sz="4" w:space="0" w:color="auto"/>
              <w:right w:val="single" w:sz="4" w:space="0" w:color="auto"/>
            </w:tcBorders>
            <w:shd w:val="clear" w:color="auto" w:fill="auto"/>
            <w:noWrap/>
            <w:vAlign w:val="center"/>
            <w:hideMark/>
          </w:tcPr>
          <w:p w14:paraId="2722A1F3" w14:textId="77777777" w:rsidR="00CB2215" w:rsidRPr="00CB2215" w:rsidRDefault="00CB2215" w:rsidP="00CB2215">
            <w:pPr>
              <w:jc w:val="center"/>
              <w:rPr>
                <w:sz w:val="12"/>
                <w:szCs w:val="12"/>
              </w:rPr>
            </w:pPr>
            <w:r w:rsidRPr="00CB2215">
              <w:rPr>
                <w:sz w:val="12"/>
                <w:szCs w:val="12"/>
              </w:rPr>
              <w:t>69</w:t>
            </w:r>
          </w:p>
        </w:tc>
        <w:tc>
          <w:tcPr>
            <w:tcW w:w="0" w:type="auto"/>
            <w:tcBorders>
              <w:top w:val="nil"/>
              <w:left w:val="nil"/>
              <w:bottom w:val="single" w:sz="4" w:space="0" w:color="auto"/>
              <w:right w:val="single" w:sz="4" w:space="0" w:color="auto"/>
            </w:tcBorders>
            <w:shd w:val="clear" w:color="auto" w:fill="auto"/>
            <w:noWrap/>
            <w:vAlign w:val="center"/>
            <w:hideMark/>
          </w:tcPr>
          <w:p w14:paraId="76ABB247" w14:textId="77777777" w:rsidR="00CB2215" w:rsidRPr="00CB2215" w:rsidRDefault="00CB2215" w:rsidP="00CB2215">
            <w:pPr>
              <w:jc w:val="center"/>
              <w:rPr>
                <w:sz w:val="12"/>
                <w:szCs w:val="12"/>
              </w:rPr>
            </w:pPr>
            <w:r w:rsidRPr="00CB2215">
              <w:rPr>
                <w:sz w:val="12"/>
                <w:szCs w:val="12"/>
              </w:rPr>
              <w:t>57</w:t>
            </w:r>
          </w:p>
        </w:tc>
        <w:tc>
          <w:tcPr>
            <w:tcW w:w="0" w:type="auto"/>
            <w:tcBorders>
              <w:top w:val="nil"/>
              <w:left w:val="nil"/>
              <w:bottom w:val="single" w:sz="4" w:space="0" w:color="auto"/>
              <w:right w:val="single" w:sz="4" w:space="0" w:color="auto"/>
            </w:tcBorders>
            <w:shd w:val="clear" w:color="auto" w:fill="auto"/>
            <w:vAlign w:val="center"/>
            <w:hideMark/>
          </w:tcPr>
          <w:p w14:paraId="33E3472E" w14:textId="77777777" w:rsidR="00CB2215" w:rsidRPr="00CB2215" w:rsidRDefault="00CB2215" w:rsidP="00CB2215">
            <w:pPr>
              <w:jc w:val="center"/>
              <w:rPr>
                <w:sz w:val="12"/>
                <w:szCs w:val="12"/>
              </w:rPr>
            </w:pPr>
            <w:r w:rsidRPr="00CB2215">
              <w:rPr>
                <w:sz w:val="12"/>
                <w:szCs w:val="12"/>
              </w:rPr>
              <w:t>16 210,00</w:t>
            </w:r>
          </w:p>
        </w:tc>
      </w:tr>
      <w:tr w:rsidR="00CB2215" w:rsidRPr="00CB2215" w14:paraId="7AD4F2DC"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1B6909" w14:textId="77777777" w:rsidR="00CB2215" w:rsidRPr="00CB2215" w:rsidRDefault="00CB2215" w:rsidP="00CB2215">
            <w:pPr>
              <w:jc w:val="center"/>
              <w:rPr>
                <w:sz w:val="12"/>
                <w:szCs w:val="12"/>
              </w:rPr>
            </w:pPr>
            <w:r w:rsidRPr="00CB2215">
              <w:rPr>
                <w:sz w:val="12"/>
                <w:szCs w:val="12"/>
              </w:rPr>
              <w:t>4</w:t>
            </w:r>
          </w:p>
        </w:tc>
        <w:tc>
          <w:tcPr>
            <w:tcW w:w="0" w:type="auto"/>
            <w:tcBorders>
              <w:top w:val="nil"/>
              <w:left w:val="nil"/>
              <w:bottom w:val="single" w:sz="4" w:space="0" w:color="auto"/>
              <w:right w:val="single" w:sz="4" w:space="0" w:color="auto"/>
            </w:tcBorders>
            <w:shd w:val="clear" w:color="auto" w:fill="auto"/>
            <w:vAlign w:val="center"/>
            <w:hideMark/>
          </w:tcPr>
          <w:p w14:paraId="7F997720" w14:textId="77777777" w:rsidR="00CB2215" w:rsidRPr="00CB2215" w:rsidRDefault="00CB2215" w:rsidP="00CB2215">
            <w:pPr>
              <w:rPr>
                <w:sz w:val="12"/>
                <w:szCs w:val="12"/>
              </w:rPr>
            </w:pPr>
            <w:r w:rsidRPr="00CB2215">
              <w:rPr>
                <w:sz w:val="12"/>
                <w:szCs w:val="12"/>
              </w:rPr>
              <w:t>Емкость ВЦ из ПЭНД, объемом V=7,3 м3, размер D=2.0м, Н=2.45м</w:t>
            </w:r>
          </w:p>
        </w:tc>
        <w:tc>
          <w:tcPr>
            <w:tcW w:w="0" w:type="auto"/>
            <w:tcBorders>
              <w:top w:val="nil"/>
              <w:left w:val="nil"/>
              <w:bottom w:val="single" w:sz="4" w:space="0" w:color="auto"/>
              <w:right w:val="single" w:sz="4" w:space="0" w:color="auto"/>
            </w:tcBorders>
            <w:shd w:val="clear" w:color="auto" w:fill="auto"/>
            <w:vAlign w:val="center"/>
            <w:hideMark/>
          </w:tcPr>
          <w:p w14:paraId="3D7C064E" w14:textId="77777777" w:rsidR="00CB2215" w:rsidRPr="00CB2215" w:rsidRDefault="00CB2215" w:rsidP="00CB2215">
            <w:pPr>
              <w:jc w:val="center"/>
              <w:rPr>
                <w:sz w:val="12"/>
                <w:szCs w:val="12"/>
              </w:rPr>
            </w:pPr>
            <w:r w:rsidRPr="00CB2215">
              <w:rPr>
                <w:sz w:val="12"/>
                <w:szCs w:val="12"/>
              </w:rPr>
              <w:t>220.25.29.11.119</w:t>
            </w:r>
          </w:p>
        </w:tc>
        <w:tc>
          <w:tcPr>
            <w:tcW w:w="0" w:type="auto"/>
            <w:tcBorders>
              <w:top w:val="nil"/>
              <w:left w:val="nil"/>
              <w:bottom w:val="single" w:sz="4" w:space="0" w:color="auto"/>
              <w:right w:val="single" w:sz="4" w:space="0" w:color="auto"/>
            </w:tcBorders>
            <w:shd w:val="clear" w:color="auto" w:fill="auto"/>
            <w:vAlign w:val="center"/>
            <w:hideMark/>
          </w:tcPr>
          <w:p w14:paraId="5A0AA597" w14:textId="77777777" w:rsidR="00CB2215" w:rsidRPr="00CB2215" w:rsidRDefault="00CB2215" w:rsidP="00CB2215">
            <w:pPr>
              <w:jc w:val="center"/>
              <w:rPr>
                <w:sz w:val="12"/>
                <w:szCs w:val="12"/>
              </w:rPr>
            </w:pPr>
            <w:r w:rsidRPr="00CB2215">
              <w:rPr>
                <w:sz w:val="12"/>
                <w:szCs w:val="12"/>
              </w:rPr>
              <w:t>01.10.2020</w:t>
            </w:r>
          </w:p>
        </w:tc>
        <w:tc>
          <w:tcPr>
            <w:tcW w:w="0" w:type="auto"/>
            <w:tcBorders>
              <w:top w:val="nil"/>
              <w:left w:val="nil"/>
              <w:bottom w:val="single" w:sz="4" w:space="0" w:color="auto"/>
              <w:right w:val="single" w:sz="4" w:space="0" w:color="auto"/>
            </w:tcBorders>
            <w:shd w:val="clear" w:color="auto" w:fill="auto"/>
            <w:vAlign w:val="center"/>
            <w:hideMark/>
          </w:tcPr>
          <w:p w14:paraId="657F8817" w14:textId="77777777" w:rsidR="00CB2215" w:rsidRPr="00CB2215" w:rsidRDefault="00CB2215" w:rsidP="00CB2215">
            <w:pPr>
              <w:jc w:val="center"/>
              <w:rPr>
                <w:sz w:val="12"/>
                <w:szCs w:val="12"/>
              </w:rPr>
            </w:pPr>
            <w:r w:rsidRPr="00CB2215">
              <w:rPr>
                <w:sz w:val="12"/>
                <w:szCs w:val="12"/>
              </w:rPr>
              <w:t>162 100,00</w:t>
            </w:r>
          </w:p>
        </w:tc>
        <w:tc>
          <w:tcPr>
            <w:tcW w:w="0" w:type="auto"/>
            <w:tcBorders>
              <w:top w:val="nil"/>
              <w:left w:val="nil"/>
              <w:bottom w:val="single" w:sz="4" w:space="0" w:color="auto"/>
              <w:right w:val="single" w:sz="4" w:space="0" w:color="auto"/>
            </w:tcBorders>
            <w:shd w:val="clear" w:color="auto" w:fill="auto"/>
            <w:noWrap/>
            <w:vAlign w:val="center"/>
            <w:hideMark/>
          </w:tcPr>
          <w:p w14:paraId="6894CC52" w14:textId="77777777" w:rsidR="00CB2215" w:rsidRPr="00CB2215" w:rsidRDefault="00CB2215" w:rsidP="00CB2215">
            <w:pPr>
              <w:jc w:val="center"/>
              <w:rPr>
                <w:color w:val="000000"/>
                <w:sz w:val="12"/>
                <w:szCs w:val="12"/>
              </w:rPr>
            </w:pPr>
            <w:r w:rsidRPr="00CB2215">
              <w:rPr>
                <w:color w:val="000000"/>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2F6F4A32"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5B7E22EC" w14:textId="77777777" w:rsidR="00CB2215" w:rsidRPr="00CB2215" w:rsidRDefault="00CB2215" w:rsidP="00CB2215">
            <w:pPr>
              <w:jc w:val="center"/>
              <w:rPr>
                <w:sz w:val="12"/>
                <w:szCs w:val="12"/>
              </w:rPr>
            </w:pPr>
            <w:r w:rsidRPr="00CB2215">
              <w:rPr>
                <w:sz w:val="12"/>
                <w:szCs w:val="12"/>
              </w:rPr>
              <w:t>51</w:t>
            </w:r>
          </w:p>
        </w:tc>
        <w:tc>
          <w:tcPr>
            <w:tcW w:w="0" w:type="auto"/>
            <w:tcBorders>
              <w:top w:val="nil"/>
              <w:left w:val="nil"/>
              <w:bottom w:val="single" w:sz="4" w:space="0" w:color="auto"/>
              <w:right w:val="single" w:sz="4" w:space="0" w:color="auto"/>
            </w:tcBorders>
            <w:shd w:val="clear" w:color="auto" w:fill="auto"/>
            <w:noWrap/>
            <w:vAlign w:val="center"/>
            <w:hideMark/>
          </w:tcPr>
          <w:p w14:paraId="110EB1DF" w14:textId="77777777" w:rsidR="00CB2215" w:rsidRPr="00CB2215" w:rsidRDefault="00CB2215" w:rsidP="00CB2215">
            <w:pPr>
              <w:jc w:val="center"/>
              <w:rPr>
                <w:sz w:val="12"/>
                <w:szCs w:val="12"/>
              </w:rPr>
            </w:pPr>
            <w:r w:rsidRPr="00CB2215">
              <w:rPr>
                <w:sz w:val="12"/>
                <w:szCs w:val="12"/>
              </w:rPr>
              <w:t>69</w:t>
            </w:r>
          </w:p>
        </w:tc>
        <w:tc>
          <w:tcPr>
            <w:tcW w:w="0" w:type="auto"/>
            <w:tcBorders>
              <w:top w:val="nil"/>
              <w:left w:val="nil"/>
              <w:bottom w:val="single" w:sz="4" w:space="0" w:color="auto"/>
              <w:right w:val="single" w:sz="4" w:space="0" w:color="auto"/>
            </w:tcBorders>
            <w:shd w:val="clear" w:color="auto" w:fill="auto"/>
            <w:noWrap/>
            <w:vAlign w:val="center"/>
            <w:hideMark/>
          </w:tcPr>
          <w:p w14:paraId="7BCA6E55" w14:textId="77777777" w:rsidR="00CB2215" w:rsidRPr="00CB2215" w:rsidRDefault="00CB2215" w:rsidP="00CB2215">
            <w:pPr>
              <w:jc w:val="center"/>
              <w:rPr>
                <w:sz w:val="12"/>
                <w:szCs w:val="12"/>
              </w:rPr>
            </w:pPr>
            <w:r w:rsidRPr="00CB2215">
              <w:rPr>
                <w:sz w:val="12"/>
                <w:szCs w:val="12"/>
              </w:rPr>
              <w:t>57</w:t>
            </w:r>
          </w:p>
        </w:tc>
        <w:tc>
          <w:tcPr>
            <w:tcW w:w="0" w:type="auto"/>
            <w:tcBorders>
              <w:top w:val="nil"/>
              <w:left w:val="nil"/>
              <w:bottom w:val="single" w:sz="4" w:space="0" w:color="auto"/>
              <w:right w:val="single" w:sz="4" w:space="0" w:color="auto"/>
            </w:tcBorders>
            <w:shd w:val="clear" w:color="auto" w:fill="auto"/>
            <w:vAlign w:val="center"/>
            <w:hideMark/>
          </w:tcPr>
          <w:p w14:paraId="1FF7A72B" w14:textId="77777777" w:rsidR="00CB2215" w:rsidRPr="00CB2215" w:rsidRDefault="00CB2215" w:rsidP="00CB2215">
            <w:pPr>
              <w:jc w:val="center"/>
              <w:rPr>
                <w:sz w:val="12"/>
                <w:szCs w:val="12"/>
              </w:rPr>
            </w:pPr>
            <w:r w:rsidRPr="00CB2215">
              <w:rPr>
                <w:sz w:val="12"/>
                <w:szCs w:val="12"/>
              </w:rPr>
              <w:t>16 210,00</w:t>
            </w:r>
          </w:p>
        </w:tc>
      </w:tr>
      <w:tr w:rsidR="00CB2215" w:rsidRPr="00CB2215" w14:paraId="5B1C723E"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75E4BF" w14:textId="77777777" w:rsidR="00CB2215" w:rsidRPr="00CB2215" w:rsidRDefault="00CB2215" w:rsidP="00CB2215">
            <w:pPr>
              <w:jc w:val="center"/>
              <w:rPr>
                <w:sz w:val="12"/>
                <w:szCs w:val="12"/>
              </w:rPr>
            </w:pPr>
            <w:r w:rsidRPr="00CB2215">
              <w:rPr>
                <w:sz w:val="12"/>
                <w:szCs w:val="12"/>
              </w:rPr>
              <w:t>5</w:t>
            </w:r>
          </w:p>
        </w:tc>
        <w:tc>
          <w:tcPr>
            <w:tcW w:w="0" w:type="auto"/>
            <w:tcBorders>
              <w:top w:val="nil"/>
              <w:left w:val="nil"/>
              <w:bottom w:val="single" w:sz="4" w:space="0" w:color="auto"/>
              <w:right w:val="single" w:sz="4" w:space="0" w:color="auto"/>
            </w:tcBorders>
            <w:shd w:val="clear" w:color="auto" w:fill="auto"/>
            <w:vAlign w:val="center"/>
            <w:hideMark/>
          </w:tcPr>
          <w:p w14:paraId="03D552ED" w14:textId="77777777" w:rsidR="00CB2215" w:rsidRPr="00CB2215" w:rsidRDefault="00CB2215" w:rsidP="00CB2215">
            <w:pPr>
              <w:rPr>
                <w:sz w:val="12"/>
                <w:szCs w:val="12"/>
              </w:rPr>
            </w:pPr>
            <w:r w:rsidRPr="00CB2215">
              <w:rPr>
                <w:sz w:val="12"/>
                <w:szCs w:val="12"/>
              </w:rPr>
              <w:t>Анализатор растворенного кислорода МАРК-3010</w:t>
            </w:r>
          </w:p>
        </w:tc>
        <w:tc>
          <w:tcPr>
            <w:tcW w:w="0" w:type="auto"/>
            <w:tcBorders>
              <w:top w:val="nil"/>
              <w:left w:val="nil"/>
              <w:bottom w:val="single" w:sz="4" w:space="0" w:color="auto"/>
              <w:right w:val="single" w:sz="4" w:space="0" w:color="auto"/>
            </w:tcBorders>
            <w:shd w:val="clear" w:color="auto" w:fill="auto"/>
            <w:vAlign w:val="center"/>
            <w:hideMark/>
          </w:tcPr>
          <w:p w14:paraId="29DAF1EA" w14:textId="77777777" w:rsidR="00CB2215" w:rsidRPr="00CB2215" w:rsidRDefault="00CB2215" w:rsidP="00CB2215">
            <w:pPr>
              <w:jc w:val="center"/>
              <w:rPr>
                <w:sz w:val="12"/>
                <w:szCs w:val="12"/>
              </w:rPr>
            </w:pPr>
            <w:r w:rsidRPr="00CB2215">
              <w:rPr>
                <w:sz w:val="12"/>
                <w:szCs w:val="12"/>
              </w:rPr>
              <w:t>330.26.51.53</w:t>
            </w:r>
          </w:p>
        </w:tc>
        <w:tc>
          <w:tcPr>
            <w:tcW w:w="0" w:type="auto"/>
            <w:tcBorders>
              <w:top w:val="nil"/>
              <w:left w:val="nil"/>
              <w:bottom w:val="single" w:sz="4" w:space="0" w:color="auto"/>
              <w:right w:val="single" w:sz="4" w:space="0" w:color="auto"/>
            </w:tcBorders>
            <w:shd w:val="clear" w:color="auto" w:fill="auto"/>
            <w:vAlign w:val="center"/>
            <w:hideMark/>
          </w:tcPr>
          <w:p w14:paraId="4F7F711A" w14:textId="77777777" w:rsidR="00CB2215" w:rsidRPr="00CB2215" w:rsidRDefault="00CB2215" w:rsidP="00CB2215">
            <w:pPr>
              <w:jc w:val="center"/>
              <w:rPr>
                <w:sz w:val="12"/>
                <w:szCs w:val="12"/>
              </w:rPr>
            </w:pPr>
            <w:r w:rsidRPr="00CB2215">
              <w:rPr>
                <w:sz w:val="12"/>
                <w:szCs w:val="12"/>
              </w:rPr>
              <w:t>01.01.2020</w:t>
            </w:r>
          </w:p>
        </w:tc>
        <w:tc>
          <w:tcPr>
            <w:tcW w:w="0" w:type="auto"/>
            <w:tcBorders>
              <w:top w:val="nil"/>
              <w:left w:val="nil"/>
              <w:bottom w:val="single" w:sz="4" w:space="0" w:color="auto"/>
              <w:right w:val="single" w:sz="4" w:space="0" w:color="auto"/>
            </w:tcBorders>
            <w:shd w:val="clear" w:color="auto" w:fill="auto"/>
            <w:vAlign w:val="center"/>
            <w:hideMark/>
          </w:tcPr>
          <w:p w14:paraId="6722DD24" w14:textId="77777777" w:rsidR="00CB2215" w:rsidRPr="00CB2215" w:rsidRDefault="00CB2215" w:rsidP="00CB2215">
            <w:pPr>
              <w:jc w:val="center"/>
              <w:rPr>
                <w:sz w:val="12"/>
                <w:szCs w:val="12"/>
              </w:rPr>
            </w:pPr>
            <w:r w:rsidRPr="00CB2215">
              <w:rPr>
                <w:sz w:val="12"/>
                <w:szCs w:val="12"/>
              </w:rPr>
              <w:t>92 632,17</w:t>
            </w:r>
          </w:p>
        </w:tc>
        <w:tc>
          <w:tcPr>
            <w:tcW w:w="0" w:type="auto"/>
            <w:tcBorders>
              <w:top w:val="nil"/>
              <w:left w:val="nil"/>
              <w:bottom w:val="single" w:sz="4" w:space="0" w:color="auto"/>
              <w:right w:val="single" w:sz="4" w:space="0" w:color="auto"/>
            </w:tcBorders>
            <w:shd w:val="clear" w:color="auto" w:fill="auto"/>
            <w:noWrap/>
            <w:vAlign w:val="center"/>
            <w:hideMark/>
          </w:tcPr>
          <w:p w14:paraId="3F8AA118" w14:textId="77777777" w:rsidR="00CB2215" w:rsidRPr="00CB2215" w:rsidRDefault="00CB2215" w:rsidP="00CB2215">
            <w:pPr>
              <w:jc w:val="center"/>
              <w:rPr>
                <w:sz w:val="12"/>
                <w:szCs w:val="12"/>
              </w:rPr>
            </w:pPr>
            <w:r w:rsidRPr="00CB2215">
              <w:rPr>
                <w:sz w:val="12"/>
                <w:szCs w:val="12"/>
              </w:rPr>
              <w:t>60</w:t>
            </w:r>
          </w:p>
        </w:tc>
        <w:tc>
          <w:tcPr>
            <w:tcW w:w="0" w:type="auto"/>
            <w:tcBorders>
              <w:top w:val="nil"/>
              <w:left w:val="nil"/>
              <w:bottom w:val="single" w:sz="4" w:space="0" w:color="auto"/>
              <w:right w:val="single" w:sz="4" w:space="0" w:color="auto"/>
            </w:tcBorders>
            <w:shd w:val="clear" w:color="auto" w:fill="auto"/>
            <w:noWrap/>
            <w:vAlign w:val="center"/>
            <w:hideMark/>
          </w:tcPr>
          <w:p w14:paraId="4452E897"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3BB1BEA6" w14:textId="77777777" w:rsidR="00CB2215" w:rsidRPr="00CB2215" w:rsidRDefault="00CB2215" w:rsidP="00CB2215">
            <w:pPr>
              <w:jc w:val="center"/>
              <w:rPr>
                <w:sz w:val="12"/>
                <w:szCs w:val="12"/>
              </w:rPr>
            </w:pPr>
            <w:r w:rsidRPr="00CB2215">
              <w:rPr>
                <w:sz w:val="12"/>
                <w:szCs w:val="12"/>
              </w:rPr>
              <w:t>60</w:t>
            </w:r>
          </w:p>
        </w:tc>
        <w:tc>
          <w:tcPr>
            <w:tcW w:w="0" w:type="auto"/>
            <w:tcBorders>
              <w:top w:val="nil"/>
              <w:left w:val="nil"/>
              <w:bottom w:val="single" w:sz="4" w:space="0" w:color="auto"/>
              <w:right w:val="single" w:sz="4" w:space="0" w:color="auto"/>
            </w:tcBorders>
            <w:shd w:val="clear" w:color="auto" w:fill="auto"/>
            <w:noWrap/>
            <w:vAlign w:val="center"/>
            <w:hideMark/>
          </w:tcPr>
          <w:p w14:paraId="2CEBBF52" w14:textId="77777777" w:rsidR="00CB2215" w:rsidRPr="00CB2215" w:rsidRDefault="00CB2215" w:rsidP="00CB2215">
            <w:pPr>
              <w:jc w:val="center"/>
              <w:rPr>
                <w:sz w:val="12"/>
                <w:szCs w:val="12"/>
              </w:rPr>
            </w:pPr>
            <w:r w:rsidRPr="00CB2215">
              <w:rPr>
                <w:sz w:val="12"/>
                <w:szCs w:val="12"/>
              </w:rPr>
              <w:t>0</w:t>
            </w:r>
          </w:p>
        </w:tc>
        <w:tc>
          <w:tcPr>
            <w:tcW w:w="0" w:type="auto"/>
            <w:tcBorders>
              <w:top w:val="nil"/>
              <w:left w:val="nil"/>
              <w:bottom w:val="single" w:sz="4" w:space="0" w:color="auto"/>
              <w:right w:val="single" w:sz="4" w:space="0" w:color="auto"/>
            </w:tcBorders>
            <w:shd w:val="clear" w:color="auto" w:fill="auto"/>
            <w:noWrap/>
            <w:vAlign w:val="center"/>
            <w:hideMark/>
          </w:tcPr>
          <w:p w14:paraId="6B177E89" w14:textId="77777777" w:rsidR="00CB2215" w:rsidRPr="00CB2215" w:rsidRDefault="00CB2215" w:rsidP="00CB2215">
            <w:pPr>
              <w:jc w:val="center"/>
              <w:rPr>
                <w:sz w:val="12"/>
                <w:szCs w:val="12"/>
              </w:rPr>
            </w:pPr>
            <w:r w:rsidRPr="00CB2215">
              <w:rPr>
                <w:sz w:val="12"/>
                <w:szCs w:val="12"/>
              </w:rPr>
              <w:t>-12</w:t>
            </w:r>
          </w:p>
        </w:tc>
        <w:tc>
          <w:tcPr>
            <w:tcW w:w="0" w:type="auto"/>
            <w:tcBorders>
              <w:top w:val="nil"/>
              <w:left w:val="nil"/>
              <w:bottom w:val="single" w:sz="4" w:space="0" w:color="auto"/>
              <w:right w:val="single" w:sz="4" w:space="0" w:color="auto"/>
            </w:tcBorders>
            <w:shd w:val="clear" w:color="auto" w:fill="auto"/>
            <w:vAlign w:val="center"/>
            <w:hideMark/>
          </w:tcPr>
          <w:p w14:paraId="7F5E2E20" w14:textId="77777777" w:rsidR="00CB2215" w:rsidRPr="00CB2215" w:rsidRDefault="00CB2215" w:rsidP="00CB2215">
            <w:pPr>
              <w:jc w:val="center"/>
              <w:rPr>
                <w:sz w:val="12"/>
                <w:szCs w:val="12"/>
              </w:rPr>
            </w:pPr>
            <w:r w:rsidRPr="00CB2215">
              <w:rPr>
                <w:sz w:val="12"/>
                <w:szCs w:val="12"/>
              </w:rPr>
              <w:t>0,00</w:t>
            </w:r>
          </w:p>
        </w:tc>
      </w:tr>
      <w:tr w:rsidR="00CB2215" w:rsidRPr="00CB2215" w14:paraId="20463362"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578EA9" w14:textId="77777777" w:rsidR="00CB2215" w:rsidRPr="00CB2215" w:rsidRDefault="00CB2215" w:rsidP="00CB2215">
            <w:pPr>
              <w:jc w:val="center"/>
              <w:rPr>
                <w:sz w:val="12"/>
                <w:szCs w:val="12"/>
              </w:rPr>
            </w:pPr>
            <w:r w:rsidRPr="00CB2215">
              <w:rPr>
                <w:sz w:val="12"/>
                <w:szCs w:val="12"/>
              </w:rPr>
              <w:t>6</w:t>
            </w:r>
          </w:p>
        </w:tc>
        <w:tc>
          <w:tcPr>
            <w:tcW w:w="0" w:type="auto"/>
            <w:tcBorders>
              <w:top w:val="nil"/>
              <w:left w:val="nil"/>
              <w:bottom w:val="single" w:sz="4" w:space="0" w:color="auto"/>
              <w:right w:val="single" w:sz="4" w:space="0" w:color="auto"/>
            </w:tcBorders>
            <w:shd w:val="clear" w:color="auto" w:fill="auto"/>
            <w:vAlign w:val="center"/>
            <w:hideMark/>
          </w:tcPr>
          <w:p w14:paraId="5308D6F0" w14:textId="77777777" w:rsidR="00CB2215" w:rsidRPr="00CB2215" w:rsidRDefault="00CB2215" w:rsidP="00CB2215">
            <w:pPr>
              <w:rPr>
                <w:sz w:val="12"/>
                <w:szCs w:val="12"/>
              </w:rPr>
            </w:pPr>
            <w:r w:rsidRPr="00CB2215">
              <w:rPr>
                <w:sz w:val="12"/>
                <w:szCs w:val="12"/>
              </w:rPr>
              <w:t>Реконструкция схемы ХВО с внедрением технологии реагентной обработки подпиточной и сетевой воды</w:t>
            </w:r>
          </w:p>
        </w:tc>
        <w:tc>
          <w:tcPr>
            <w:tcW w:w="0" w:type="auto"/>
            <w:tcBorders>
              <w:top w:val="nil"/>
              <w:left w:val="nil"/>
              <w:bottom w:val="single" w:sz="4" w:space="0" w:color="auto"/>
              <w:right w:val="single" w:sz="4" w:space="0" w:color="auto"/>
            </w:tcBorders>
            <w:shd w:val="clear" w:color="auto" w:fill="auto"/>
            <w:vAlign w:val="center"/>
            <w:hideMark/>
          </w:tcPr>
          <w:p w14:paraId="152AA49C" w14:textId="77777777" w:rsidR="00CB2215" w:rsidRPr="00CB2215" w:rsidRDefault="00CB2215" w:rsidP="00CB2215">
            <w:pPr>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1FF9ABF9" w14:textId="77777777" w:rsidR="00CB2215" w:rsidRPr="00CB2215" w:rsidRDefault="00CB2215" w:rsidP="00CB2215">
            <w:pPr>
              <w:jc w:val="center"/>
              <w:rPr>
                <w:sz w:val="12"/>
                <w:szCs w:val="12"/>
              </w:rPr>
            </w:pPr>
            <w:r w:rsidRPr="00CB2215">
              <w:rPr>
                <w:sz w:val="12"/>
                <w:szCs w:val="12"/>
              </w:rPr>
              <w:t>29.12.2023</w:t>
            </w:r>
          </w:p>
        </w:tc>
        <w:tc>
          <w:tcPr>
            <w:tcW w:w="0" w:type="auto"/>
            <w:tcBorders>
              <w:top w:val="nil"/>
              <w:left w:val="nil"/>
              <w:bottom w:val="single" w:sz="4" w:space="0" w:color="auto"/>
              <w:right w:val="single" w:sz="4" w:space="0" w:color="auto"/>
            </w:tcBorders>
            <w:shd w:val="clear" w:color="auto" w:fill="auto"/>
            <w:vAlign w:val="center"/>
            <w:hideMark/>
          </w:tcPr>
          <w:p w14:paraId="484724E1" w14:textId="77777777" w:rsidR="00CB2215" w:rsidRPr="00CB2215" w:rsidRDefault="00CB2215" w:rsidP="00CB2215">
            <w:pPr>
              <w:jc w:val="center"/>
              <w:rPr>
                <w:sz w:val="12"/>
                <w:szCs w:val="12"/>
              </w:rPr>
            </w:pPr>
            <w:r w:rsidRPr="00CB2215">
              <w:rPr>
                <w:sz w:val="12"/>
                <w:szCs w:val="12"/>
              </w:rPr>
              <w:t>4 590 093,70</w:t>
            </w:r>
          </w:p>
        </w:tc>
        <w:tc>
          <w:tcPr>
            <w:tcW w:w="0" w:type="auto"/>
            <w:tcBorders>
              <w:top w:val="nil"/>
              <w:left w:val="nil"/>
              <w:bottom w:val="single" w:sz="4" w:space="0" w:color="auto"/>
              <w:right w:val="single" w:sz="4" w:space="0" w:color="auto"/>
            </w:tcBorders>
            <w:shd w:val="clear" w:color="auto" w:fill="auto"/>
            <w:noWrap/>
            <w:vAlign w:val="center"/>
            <w:hideMark/>
          </w:tcPr>
          <w:p w14:paraId="6C5EB922" w14:textId="77777777" w:rsidR="00CB2215" w:rsidRPr="00CB2215" w:rsidRDefault="00CB2215" w:rsidP="00CB2215">
            <w:pPr>
              <w:jc w:val="center"/>
              <w:rPr>
                <w:color w:val="000000"/>
                <w:sz w:val="12"/>
                <w:szCs w:val="12"/>
              </w:rPr>
            </w:pPr>
            <w:r w:rsidRPr="00CB2215">
              <w:rPr>
                <w:color w:val="000000"/>
                <w:sz w:val="12"/>
                <w:szCs w:val="12"/>
              </w:rPr>
              <w:t>180</w:t>
            </w:r>
          </w:p>
        </w:tc>
        <w:tc>
          <w:tcPr>
            <w:tcW w:w="0" w:type="auto"/>
            <w:tcBorders>
              <w:top w:val="nil"/>
              <w:left w:val="nil"/>
              <w:bottom w:val="single" w:sz="4" w:space="0" w:color="auto"/>
              <w:right w:val="single" w:sz="4" w:space="0" w:color="auto"/>
            </w:tcBorders>
            <w:shd w:val="clear" w:color="auto" w:fill="auto"/>
            <w:noWrap/>
            <w:vAlign w:val="center"/>
            <w:hideMark/>
          </w:tcPr>
          <w:p w14:paraId="08F12EB0" w14:textId="77777777" w:rsidR="00CB2215" w:rsidRPr="00CB2215" w:rsidRDefault="00CB2215" w:rsidP="00CB2215">
            <w:pPr>
              <w:jc w:val="center"/>
              <w:rPr>
                <w:sz w:val="12"/>
                <w:szCs w:val="12"/>
              </w:rPr>
            </w:pPr>
            <w:r w:rsidRPr="00CB2215">
              <w:rPr>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2798C79E" w14:textId="77777777" w:rsidR="00CB2215" w:rsidRPr="00CB2215" w:rsidRDefault="00CB2215" w:rsidP="00CB2215">
            <w:pPr>
              <w:jc w:val="center"/>
              <w:rPr>
                <w:sz w:val="12"/>
                <w:szCs w:val="12"/>
              </w:rPr>
            </w:pPr>
            <w:r w:rsidRPr="00CB2215">
              <w:rPr>
                <w:sz w:val="12"/>
                <w:szCs w:val="12"/>
              </w:rPr>
              <w:t>12</w:t>
            </w:r>
          </w:p>
        </w:tc>
        <w:tc>
          <w:tcPr>
            <w:tcW w:w="0" w:type="auto"/>
            <w:tcBorders>
              <w:top w:val="nil"/>
              <w:left w:val="nil"/>
              <w:bottom w:val="single" w:sz="4" w:space="0" w:color="auto"/>
              <w:right w:val="single" w:sz="4" w:space="0" w:color="auto"/>
            </w:tcBorders>
            <w:shd w:val="clear" w:color="auto" w:fill="auto"/>
            <w:noWrap/>
            <w:vAlign w:val="center"/>
            <w:hideMark/>
          </w:tcPr>
          <w:p w14:paraId="2B2EBC49" w14:textId="77777777" w:rsidR="00CB2215" w:rsidRPr="00CB2215" w:rsidRDefault="00CB2215" w:rsidP="00CB2215">
            <w:pPr>
              <w:jc w:val="center"/>
              <w:rPr>
                <w:sz w:val="12"/>
                <w:szCs w:val="12"/>
              </w:rPr>
            </w:pPr>
            <w:r w:rsidRPr="00CB2215">
              <w:rPr>
                <w:sz w:val="12"/>
                <w:szCs w:val="12"/>
              </w:rPr>
              <w:t>168</w:t>
            </w:r>
          </w:p>
        </w:tc>
        <w:tc>
          <w:tcPr>
            <w:tcW w:w="0" w:type="auto"/>
            <w:tcBorders>
              <w:top w:val="nil"/>
              <w:left w:val="nil"/>
              <w:bottom w:val="single" w:sz="4" w:space="0" w:color="auto"/>
              <w:right w:val="single" w:sz="4" w:space="0" w:color="auto"/>
            </w:tcBorders>
            <w:shd w:val="clear" w:color="auto" w:fill="auto"/>
            <w:noWrap/>
            <w:vAlign w:val="center"/>
            <w:hideMark/>
          </w:tcPr>
          <w:p w14:paraId="3AFA05BA" w14:textId="77777777" w:rsidR="00CB2215" w:rsidRPr="00CB2215" w:rsidRDefault="00CB2215" w:rsidP="00CB2215">
            <w:pPr>
              <w:jc w:val="center"/>
              <w:rPr>
                <w:sz w:val="12"/>
                <w:szCs w:val="12"/>
              </w:rPr>
            </w:pPr>
            <w:r w:rsidRPr="00CB2215">
              <w:rPr>
                <w:sz w:val="12"/>
                <w:szCs w:val="12"/>
              </w:rPr>
              <w:t>156</w:t>
            </w:r>
          </w:p>
        </w:tc>
        <w:tc>
          <w:tcPr>
            <w:tcW w:w="0" w:type="auto"/>
            <w:tcBorders>
              <w:top w:val="nil"/>
              <w:left w:val="nil"/>
              <w:bottom w:val="single" w:sz="4" w:space="0" w:color="auto"/>
              <w:right w:val="single" w:sz="4" w:space="0" w:color="auto"/>
            </w:tcBorders>
            <w:shd w:val="clear" w:color="auto" w:fill="auto"/>
            <w:vAlign w:val="center"/>
            <w:hideMark/>
          </w:tcPr>
          <w:p w14:paraId="24BA75CE" w14:textId="77777777" w:rsidR="00CB2215" w:rsidRPr="00CB2215" w:rsidRDefault="00CB2215" w:rsidP="00CB2215">
            <w:pPr>
              <w:jc w:val="center"/>
              <w:rPr>
                <w:sz w:val="12"/>
                <w:szCs w:val="12"/>
              </w:rPr>
            </w:pPr>
            <w:r w:rsidRPr="00CB2215">
              <w:rPr>
                <w:sz w:val="12"/>
                <w:szCs w:val="12"/>
              </w:rPr>
              <w:t>306 006,25</w:t>
            </w:r>
          </w:p>
        </w:tc>
      </w:tr>
      <w:tr w:rsidR="00CB2215" w:rsidRPr="00CB2215" w14:paraId="34DD8D01" w14:textId="77777777" w:rsidTr="009E53B0">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2DFE62" w14:textId="77777777" w:rsidR="00CB2215" w:rsidRPr="00CB2215" w:rsidRDefault="00CB2215" w:rsidP="00CB2215">
            <w:pPr>
              <w:jc w:val="center"/>
              <w:rPr>
                <w:bCs/>
                <w:sz w:val="12"/>
                <w:szCs w:val="12"/>
              </w:rPr>
            </w:pPr>
            <w:r w:rsidRPr="00CB2215">
              <w:rPr>
                <w:bCs/>
                <w:sz w:val="12"/>
                <w:szCs w:val="12"/>
              </w:rPr>
              <w:t>7</w:t>
            </w:r>
          </w:p>
        </w:tc>
        <w:tc>
          <w:tcPr>
            <w:tcW w:w="0" w:type="auto"/>
            <w:tcBorders>
              <w:top w:val="nil"/>
              <w:left w:val="nil"/>
              <w:bottom w:val="single" w:sz="4" w:space="0" w:color="auto"/>
              <w:right w:val="single" w:sz="4" w:space="0" w:color="auto"/>
            </w:tcBorders>
            <w:shd w:val="clear" w:color="auto" w:fill="auto"/>
            <w:vAlign w:val="center"/>
            <w:hideMark/>
          </w:tcPr>
          <w:p w14:paraId="3F84CFE4" w14:textId="77777777" w:rsidR="00CB2215" w:rsidRPr="00CB2215" w:rsidRDefault="00CB2215" w:rsidP="00CB2215">
            <w:pPr>
              <w:rPr>
                <w:bCs/>
                <w:sz w:val="12"/>
                <w:szCs w:val="12"/>
              </w:rPr>
            </w:pPr>
            <w:r w:rsidRPr="00CB2215">
              <w:rPr>
                <w:bCs/>
                <w:sz w:val="12"/>
                <w:szCs w:val="12"/>
              </w:rPr>
              <w:t>ИТОГО</w:t>
            </w:r>
          </w:p>
        </w:tc>
        <w:tc>
          <w:tcPr>
            <w:tcW w:w="0" w:type="auto"/>
            <w:tcBorders>
              <w:top w:val="nil"/>
              <w:left w:val="nil"/>
              <w:bottom w:val="single" w:sz="4" w:space="0" w:color="auto"/>
              <w:right w:val="single" w:sz="4" w:space="0" w:color="auto"/>
            </w:tcBorders>
            <w:shd w:val="clear" w:color="auto" w:fill="auto"/>
            <w:vAlign w:val="center"/>
            <w:hideMark/>
          </w:tcPr>
          <w:p w14:paraId="652832F2" w14:textId="77777777" w:rsidR="00CB2215" w:rsidRPr="00CB2215" w:rsidRDefault="00CB2215" w:rsidP="00CB2215">
            <w:pPr>
              <w:jc w:val="center"/>
              <w:rPr>
                <w:bCs/>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523754F1" w14:textId="77777777" w:rsidR="00CB2215" w:rsidRPr="00CB2215" w:rsidRDefault="00CB2215" w:rsidP="00CB2215">
            <w:pPr>
              <w:jc w:val="center"/>
              <w:rPr>
                <w:bCs/>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2FC27206" w14:textId="77777777" w:rsidR="00CB2215" w:rsidRPr="00CB2215" w:rsidRDefault="00CB2215" w:rsidP="00CB2215">
            <w:pPr>
              <w:jc w:val="center"/>
              <w:rPr>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519D2D2A" w14:textId="77777777" w:rsidR="00CB2215" w:rsidRPr="00CB2215" w:rsidRDefault="00CB2215" w:rsidP="00CB2215">
            <w:pPr>
              <w:jc w:val="center"/>
              <w:rPr>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5DA8E0F" w14:textId="77777777" w:rsidR="00CB2215" w:rsidRPr="00CB2215" w:rsidRDefault="00CB2215" w:rsidP="00CB2215">
            <w:pPr>
              <w:jc w:val="center"/>
              <w:rPr>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7C889B34" w14:textId="77777777" w:rsidR="00CB2215" w:rsidRPr="00CB2215" w:rsidRDefault="00CB2215" w:rsidP="00CB2215">
            <w:pPr>
              <w:jc w:val="center"/>
              <w:rPr>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FB71E37" w14:textId="77777777" w:rsidR="00CB2215" w:rsidRPr="00CB2215" w:rsidRDefault="00CB2215" w:rsidP="00CB2215">
            <w:pPr>
              <w:jc w:val="center"/>
              <w:rPr>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F0EF56D" w14:textId="77777777" w:rsidR="00CB2215" w:rsidRPr="00CB2215" w:rsidRDefault="00CB2215" w:rsidP="00CB2215">
            <w:pPr>
              <w:jc w:val="center"/>
              <w:rPr>
                <w:bCs/>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0BEA4173" w14:textId="77777777" w:rsidR="00CB2215" w:rsidRPr="00CB2215" w:rsidRDefault="00CB2215" w:rsidP="00CB2215">
            <w:pPr>
              <w:jc w:val="center"/>
              <w:rPr>
                <w:b/>
                <w:bCs/>
                <w:sz w:val="12"/>
                <w:szCs w:val="12"/>
              </w:rPr>
            </w:pPr>
            <w:r w:rsidRPr="00CB2215">
              <w:rPr>
                <w:b/>
                <w:bCs/>
                <w:sz w:val="12"/>
                <w:szCs w:val="12"/>
              </w:rPr>
              <w:t>404 372,10</w:t>
            </w:r>
          </w:p>
        </w:tc>
      </w:tr>
    </w:tbl>
    <w:p w14:paraId="327729FE" w14:textId="77777777" w:rsidR="00CB2215" w:rsidRPr="00CB2215" w:rsidRDefault="00CB2215" w:rsidP="00CB2215">
      <w:pPr>
        <w:rPr>
          <w:snapToGrid w:val="0"/>
          <w:sz w:val="28"/>
          <w:szCs w:val="28"/>
        </w:rPr>
        <w:sectPr w:rsidR="00CB2215" w:rsidRPr="00CB2215" w:rsidSect="00CB2215">
          <w:pgSz w:w="16838" w:h="11906" w:orient="landscape"/>
          <w:pgMar w:top="1701" w:right="1134" w:bottom="851" w:left="1134" w:header="709" w:footer="709" w:gutter="0"/>
          <w:cols w:space="708"/>
          <w:docGrid w:linePitch="381"/>
        </w:sectPr>
      </w:pPr>
    </w:p>
    <w:p w14:paraId="2092CBD1" w14:textId="77777777" w:rsidR="00CB2215" w:rsidRPr="00CB2215" w:rsidRDefault="00CB2215" w:rsidP="00CB2215">
      <w:pPr>
        <w:keepNext/>
        <w:keepLines/>
        <w:jc w:val="center"/>
        <w:outlineLvl w:val="1"/>
        <w:rPr>
          <w:rFonts w:eastAsia="Calibri"/>
          <w:b/>
          <w:sz w:val="28"/>
          <w:szCs w:val="28"/>
          <w:lang w:eastAsia="en-US"/>
        </w:rPr>
      </w:pPr>
      <w:r w:rsidRPr="00CB2215">
        <w:rPr>
          <w:rFonts w:eastAsia="Calibri"/>
          <w:b/>
          <w:sz w:val="28"/>
          <w:szCs w:val="28"/>
          <w:lang w:eastAsia="en-US"/>
        </w:rPr>
        <w:lastRenderedPageBreak/>
        <w:t>Налог на прибыль</w:t>
      </w:r>
    </w:p>
    <w:p w14:paraId="3AA1E2E6" w14:textId="77777777" w:rsidR="00CB2215" w:rsidRPr="00CB2215" w:rsidRDefault="00CB2215" w:rsidP="00CB2215">
      <w:pPr>
        <w:ind w:firstLine="851"/>
        <w:jc w:val="both"/>
        <w:rPr>
          <w:snapToGrid w:val="0"/>
          <w:sz w:val="28"/>
          <w:szCs w:val="28"/>
        </w:rPr>
      </w:pPr>
    </w:p>
    <w:p w14:paraId="6F8A6074" w14:textId="77777777" w:rsidR="00CB2215" w:rsidRPr="00CB2215" w:rsidRDefault="00CB2215" w:rsidP="00CB2215">
      <w:pPr>
        <w:ind w:firstLine="709"/>
        <w:jc w:val="both"/>
        <w:rPr>
          <w:snapToGrid w:val="0"/>
          <w:sz w:val="28"/>
          <w:szCs w:val="28"/>
        </w:rPr>
      </w:pPr>
      <w:bookmarkStart w:id="21" w:name="_Hlk179735869"/>
      <w:r w:rsidRPr="00CB2215">
        <w:rPr>
          <w:snapToGrid w:val="0"/>
          <w:sz w:val="28"/>
          <w:szCs w:val="28"/>
        </w:rPr>
        <w:t>Налог на прибыль в соответствии с главой 25 части второй Налогового кодекса Российской Федерации с 01.01.2025 составляет 25 % от денежного выражения прибыли, определяемой в соответствии со статьей 247 настоящего Налогового кодекса, подлежащей налогообложению.</w:t>
      </w:r>
    </w:p>
    <w:bookmarkEnd w:id="21"/>
    <w:p w14:paraId="2AA3263F"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По данной статье предприятием планируются расходы в размере </w:t>
      </w:r>
      <w:r w:rsidRPr="00CB2215">
        <w:rPr>
          <w:snapToGrid w:val="0"/>
          <w:sz w:val="28"/>
          <w:szCs w:val="28"/>
        </w:rPr>
        <w:br/>
        <w:t xml:space="preserve">15 033 тыс. руб. </w:t>
      </w:r>
    </w:p>
    <w:p w14:paraId="4FFF0C23" w14:textId="77777777" w:rsidR="00CB2215" w:rsidRPr="00CB2215" w:rsidRDefault="00CB2215" w:rsidP="00CB2215">
      <w:pPr>
        <w:ind w:firstLine="709"/>
        <w:jc w:val="both"/>
        <w:rPr>
          <w:snapToGrid w:val="0"/>
          <w:sz w:val="28"/>
          <w:szCs w:val="28"/>
        </w:rPr>
      </w:pPr>
      <w:r w:rsidRPr="00CB2215">
        <w:rPr>
          <w:snapToGrid w:val="0"/>
          <w:sz w:val="28"/>
          <w:szCs w:val="28"/>
        </w:rPr>
        <w:t xml:space="preserve">Эксперты рассчитали экономически обоснованную величину налога </w:t>
      </w:r>
      <w:r w:rsidRPr="00CB2215">
        <w:rPr>
          <w:snapToGrid w:val="0"/>
          <w:sz w:val="28"/>
          <w:szCs w:val="28"/>
        </w:rPr>
        <w:br/>
        <w:t>на прибыль в размере:</w:t>
      </w:r>
    </w:p>
    <w:p w14:paraId="06817EF9" w14:textId="77777777" w:rsidR="00CB2215" w:rsidRPr="00CB2215" w:rsidRDefault="00CB2215" w:rsidP="00CB2215">
      <w:pPr>
        <w:ind w:firstLine="709"/>
        <w:jc w:val="both"/>
        <w:rPr>
          <w:snapToGrid w:val="0"/>
          <w:sz w:val="28"/>
          <w:szCs w:val="28"/>
        </w:rPr>
      </w:pPr>
      <w:r w:rsidRPr="00CB2215">
        <w:rPr>
          <w:snapToGrid w:val="0"/>
          <w:sz w:val="28"/>
          <w:szCs w:val="28"/>
        </w:rPr>
        <w:t xml:space="preserve">45 099 тыс. руб. (размер нормативной прибыли) ÷ 0,75 (приведение </w:t>
      </w:r>
      <w:r w:rsidRPr="00CB2215">
        <w:rPr>
          <w:snapToGrid w:val="0"/>
          <w:sz w:val="28"/>
          <w:szCs w:val="28"/>
        </w:rPr>
        <w:br/>
        <w:t xml:space="preserve">к налогооблагаемой базе до налогообложения) × 0,25 (25 % налог на прибыль) = </w:t>
      </w:r>
      <w:r w:rsidRPr="00CB2215">
        <w:rPr>
          <w:b/>
          <w:snapToGrid w:val="0"/>
          <w:sz w:val="28"/>
          <w:szCs w:val="28"/>
        </w:rPr>
        <w:t>15 033 тыс. руб.</w:t>
      </w:r>
    </w:p>
    <w:p w14:paraId="30F0CB48" w14:textId="77777777" w:rsidR="00CB2215" w:rsidRPr="00CB2215" w:rsidRDefault="00CB2215" w:rsidP="00CB2215">
      <w:pPr>
        <w:ind w:firstLine="709"/>
        <w:jc w:val="both"/>
        <w:rPr>
          <w:snapToGrid w:val="0"/>
          <w:sz w:val="28"/>
          <w:szCs w:val="28"/>
        </w:rPr>
      </w:pPr>
      <w:r w:rsidRPr="00CB2215">
        <w:rPr>
          <w:snapToGrid w:val="0"/>
          <w:sz w:val="28"/>
          <w:szCs w:val="28"/>
        </w:rPr>
        <w:t>Корректировка предложения предприятия отсутствует.</w:t>
      </w:r>
    </w:p>
    <w:p w14:paraId="20B3652C" w14:textId="77777777" w:rsidR="00CB2215" w:rsidRPr="00CB2215" w:rsidRDefault="00CB2215" w:rsidP="00CB2215">
      <w:pPr>
        <w:jc w:val="both"/>
        <w:rPr>
          <w:snapToGrid w:val="0"/>
          <w:sz w:val="28"/>
          <w:szCs w:val="28"/>
        </w:rPr>
      </w:pPr>
    </w:p>
    <w:p w14:paraId="1D3CFE90" w14:textId="77777777" w:rsidR="00CB2215" w:rsidRPr="00CB2215" w:rsidRDefault="00CB2215" w:rsidP="00CB2215">
      <w:pPr>
        <w:tabs>
          <w:tab w:val="left" w:pos="426"/>
        </w:tabs>
        <w:ind w:firstLine="709"/>
        <w:jc w:val="both"/>
        <w:rPr>
          <w:snapToGrid w:val="0"/>
          <w:sz w:val="28"/>
          <w:szCs w:val="28"/>
        </w:rPr>
      </w:pPr>
      <w:r w:rsidRPr="00CB2215">
        <w:rPr>
          <w:snapToGrid w:val="0"/>
          <w:sz w:val="28"/>
          <w:szCs w:val="28"/>
        </w:rPr>
        <w:t>Реестр неподконтрольных расходов приведен в таблице 7.</w:t>
      </w:r>
    </w:p>
    <w:p w14:paraId="47FE88EB" w14:textId="77777777" w:rsidR="00CB2215" w:rsidRPr="00CB2215" w:rsidRDefault="00CB2215" w:rsidP="00CB2215">
      <w:pPr>
        <w:tabs>
          <w:tab w:val="left" w:pos="426"/>
        </w:tabs>
        <w:ind w:firstLine="709"/>
        <w:jc w:val="both"/>
        <w:rPr>
          <w:snapToGrid w:val="0"/>
          <w:sz w:val="28"/>
          <w:szCs w:val="28"/>
        </w:rPr>
      </w:pPr>
    </w:p>
    <w:p w14:paraId="0AD77877" w14:textId="77777777" w:rsidR="00CB2215" w:rsidRPr="00CB2215" w:rsidRDefault="00CB2215" w:rsidP="00CB2215">
      <w:pPr>
        <w:ind w:firstLine="709"/>
        <w:jc w:val="both"/>
        <w:rPr>
          <w:snapToGrid w:val="0"/>
          <w:color w:val="FF0000"/>
          <w:sz w:val="28"/>
          <w:szCs w:val="28"/>
        </w:rPr>
      </w:pPr>
      <w:r w:rsidRPr="00CB2215">
        <w:rPr>
          <w:snapToGrid w:val="0"/>
          <w:color w:val="FF0000"/>
          <w:sz w:val="28"/>
          <w:szCs w:val="28"/>
        </w:rPr>
        <w:br w:type="page"/>
      </w:r>
    </w:p>
    <w:p w14:paraId="07351F96" w14:textId="77777777" w:rsidR="00CB2215" w:rsidRPr="00CB2215" w:rsidRDefault="00CB2215" w:rsidP="003B1DE9">
      <w:pPr>
        <w:numPr>
          <w:ilvl w:val="0"/>
          <w:numId w:val="5"/>
        </w:numPr>
        <w:ind w:left="720" w:right="-569"/>
        <w:jc w:val="right"/>
        <w:rPr>
          <w:snapToGrid w:val="0"/>
          <w:color w:val="FF0000"/>
          <w:sz w:val="28"/>
          <w:szCs w:val="28"/>
        </w:rPr>
      </w:pPr>
    </w:p>
    <w:p w14:paraId="1C09735E" w14:textId="77777777" w:rsidR="00CB2215" w:rsidRPr="00CB2215" w:rsidRDefault="00CB2215" w:rsidP="00CB2215">
      <w:pPr>
        <w:jc w:val="center"/>
        <w:rPr>
          <w:b/>
          <w:snapToGrid w:val="0"/>
          <w:sz w:val="28"/>
          <w:szCs w:val="26"/>
        </w:rPr>
      </w:pPr>
      <w:r w:rsidRPr="00CB2215">
        <w:rPr>
          <w:b/>
          <w:snapToGrid w:val="0"/>
          <w:sz w:val="28"/>
          <w:szCs w:val="28"/>
        </w:rPr>
        <w:t xml:space="preserve">Реестр неподконтрольных расходов </w:t>
      </w:r>
      <w:r w:rsidRPr="00CB2215">
        <w:rPr>
          <w:b/>
          <w:snapToGrid w:val="0"/>
          <w:sz w:val="28"/>
          <w:szCs w:val="28"/>
        </w:rPr>
        <w:br/>
      </w:r>
      <w:r w:rsidRPr="00CB2215">
        <w:rPr>
          <w:b/>
          <w:snapToGrid w:val="0"/>
          <w:sz w:val="28"/>
        </w:rPr>
        <w:t>(приложение 5.3 к Методическим указаниям)</w:t>
      </w:r>
    </w:p>
    <w:p w14:paraId="319BA7A1" w14:textId="77777777" w:rsidR="00CB2215" w:rsidRPr="00CB2215" w:rsidRDefault="00CB2215" w:rsidP="00CB2215">
      <w:pPr>
        <w:jc w:val="right"/>
        <w:rPr>
          <w:snapToGrid w:val="0"/>
          <w:szCs w:val="28"/>
        </w:rPr>
      </w:pPr>
      <w:r w:rsidRPr="00CB2215">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CB2215" w:rsidRPr="00CB2215" w14:paraId="268E5708" w14:textId="77777777" w:rsidTr="009E53B0">
        <w:trPr>
          <w:trHeight w:val="507"/>
          <w:tblHeader/>
        </w:trPr>
        <w:tc>
          <w:tcPr>
            <w:tcW w:w="814" w:type="dxa"/>
            <w:vMerge w:val="restart"/>
            <w:shd w:val="clear" w:color="auto" w:fill="auto"/>
            <w:vAlign w:val="center"/>
            <w:hideMark/>
          </w:tcPr>
          <w:p w14:paraId="3B7A9418" w14:textId="77777777" w:rsidR="00CB2215" w:rsidRPr="00CB2215" w:rsidRDefault="00CB2215" w:rsidP="00CB2215">
            <w:pPr>
              <w:jc w:val="center"/>
              <w:rPr>
                <w:snapToGrid w:val="0"/>
                <w:szCs w:val="28"/>
              </w:rPr>
            </w:pPr>
            <w:r w:rsidRPr="00CB2215">
              <w:rPr>
                <w:snapToGrid w:val="0"/>
                <w:szCs w:val="28"/>
              </w:rPr>
              <w:t>№ п/п</w:t>
            </w:r>
          </w:p>
        </w:tc>
        <w:tc>
          <w:tcPr>
            <w:tcW w:w="4148" w:type="dxa"/>
            <w:vMerge w:val="restart"/>
            <w:shd w:val="clear" w:color="auto" w:fill="auto"/>
            <w:vAlign w:val="center"/>
            <w:hideMark/>
          </w:tcPr>
          <w:p w14:paraId="689036EE" w14:textId="77777777" w:rsidR="00CB2215" w:rsidRPr="00CB2215" w:rsidRDefault="00CB2215" w:rsidP="00CB2215">
            <w:pPr>
              <w:jc w:val="center"/>
              <w:rPr>
                <w:snapToGrid w:val="0"/>
                <w:szCs w:val="28"/>
              </w:rPr>
            </w:pPr>
            <w:r w:rsidRPr="00CB2215">
              <w:rPr>
                <w:snapToGrid w:val="0"/>
                <w:szCs w:val="28"/>
              </w:rPr>
              <w:t>Наименование расхода</w:t>
            </w:r>
          </w:p>
        </w:tc>
        <w:tc>
          <w:tcPr>
            <w:tcW w:w="1565" w:type="dxa"/>
            <w:vMerge w:val="restart"/>
          </w:tcPr>
          <w:p w14:paraId="7F983CF9" w14:textId="77777777" w:rsidR="00CB2215" w:rsidRPr="00CB2215" w:rsidRDefault="00CB2215" w:rsidP="00CB2215">
            <w:pPr>
              <w:ind w:left="-57" w:right="-57"/>
              <w:jc w:val="center"/>
              <w:rPr>
                <w:snapToGrid w:val="0"/>
                <w:szCs w:val="28"/>
              </w:rPr>
            </w:pPr>
            <w:r w:rsidRPr="00CB2215">
              <w:rPr>
                <w:snapToGrid w:val="0"/>
                <w:szCs w:val="28"/>
              </w:rPr>
              <w:t>Предложение предприятия на 2025 год</w:t>
            </w:r>
          </w:p>
        </w:tc>
        <w:tc>
          <w:tcPr>
            <w:tcW w:w="1560" w:type="dxa"/>
            <w:vMerge w:val="restart"/>
          </w:tcPr>
          <w:p w14:paraId="0E68079C" w14:textId="77777777" w:rsidR="00CB2215" w:rsidRPr="00CB2215" w:rsidRDefault="00CB2215" w:rsidP="00CB2215">
            <w:pPr>
              <w:ind w:left="-57" w:right="-57"/>
              <w:jc w:val="center"/>
              <w:rPr>
                <w:snapToGrid w:val="0"/>
                <w:szCs w:val="28"/>
              </w:rPr>
            </w:pPr>
            <w:r w:rsidRPr="00CB2215">
              <w:rPr>
                <w:snapToGrid w:val="0"/>
                <w:szCs w:val="28"/>
              </w:rPr>
              <w:t>Предложение экспертов на 2025 год</w:t>
            </w:r>
          </w:p>
        </w:tc>
        <w:tc>
          <w:tcPr>
            <w:tcW w:w="1701" w:type="dxa"/>
            <w:vMerge w:val="restart"/>
          </w:tcPr>
          <w:p w14:paraId="47F8958E" w14:textId="77777777" w:rsidR="00CB2215" w:rsidRPr="00CB2215" w:rsidRDefault="00CB2215" w:rsidP="00CB2215">
            <w:pPr>
              <w:ind w:left="-57" w:right="-57"/>
              <w:jc w:val="center"/>
              <w:rPr>
                <w:snapToGrid w:val="0"/>
                <w:szCs w:val="28"/>
              </w:rPr>
            </w:pPr>
            <w:r w:rsidRPr="00CB2215">
              <w:rPr>
                <w:snapToGrid w:val="0"/>
                <w:szCs w:val="28"/>
              </w:rPr>
              <w:t>Корректировка предложения предприятия</w:t>
            </w:r>
          </w:p>
        </w:tc>
      </w:tr>
      <w:tr w:rsidR="00CB2215" w:rsidRPr="00CB2215" w14:paraId="1B9B7F5E" w14:textId="77777777" w:rsidTr="009E53B0">
        <w:trPr>
          <w:trHeight w:val="507"/>
        </w:trPr>
        <w:tc>
          <w:tcPr>
            <w:tcW w:w="814" w:type="dxa"/>
            <w:vMerge/>
            <w:shd w:val="clear" w:color="auto" w:fill="auto"/>
            <w:vAlign w:val="center"/>
            <w:hideMark/>
          </w:tcPr>
          <w:p w14:paraId="3DAD9DB5" w14:textId="77777777" w:rsidR="00CB2215" w:rsidRPr="00CB2215" w:rsidRDefault="00CB2215" w:rsidP="00CB2215">
            <w:pPr>
              <w:jc w:val="center"/>
              <w:rPr>
                <w:snapToGrid w:val="0"/>
                <w:szCs w:val="28"/>
              </w:rPr>
            </w:pPr>
          </w:p>
        </w:tc>
        <w:tc>
          <w:tcPr>
            <w:tcW w:w="4148" w:type="dxa"/>
            <w:vMerge/>
            <w:shd w:val="clear" w:color="auto" w:fill="auto"/>
            <w:vAlign w:val="center"/>
            <w:hideMark/>
          </w:tcPr>
          <w:p w14:paraId="4887ED63" w14:textId="77777777" w:rsidR="00CB2215" w:rsidRPr="00CB2215" w:rsidRDefault="00CB2215" w:rsidP="00CB2215">
            <w:pPr>
              <w:jc w:val="center"/>
              <w:rPr>
                <w:snapToGrid w:val="0"/>
                <w:szCs w:val="28"/>
              </w:rPr>
            </w:pPr>
          </w:p>
        </w:tc>
        <w:tc>
          <w:tcPr>
            <w:tcW w:w="1565" w:type="dxa"/>
            <w:vMerge/>
            <w:vAlign w:val="center"/>
          </w:tcPr>
          <w:p w14:paraId="21AAD77E" w14:textId="77777777" w:rsidR="00CB2215" w:rsidRPr="00CB2215" w:rsidRDefault="00CB2215" w:rsidP="00CB2215">
            <w:pPr>
              <w:jc w:val="center"/>
              <w:rPr>
                <w:snapToGrid w:val="0"/>
                <w:szCs w:val="28"/>
              </w:rPr>
            </w:pPr>
          </w:p>
        </w:tc>
        <w:tc>
          <w:tcPr>
            <w:tcW w:w="1560" w:type="dxa"/>
            <w:vMerge/>
            <w:shd w:val="clear" w:color="auto" w:fill="FFFFCC"/>
            <w:vAlign w:val="center"/>
          </w:tcPr>
          <w:p w14:paraId="3219BF29" w14:textId="77777777" w:rsidR="00CB2215" w:rsidRPr="00CB2215" w:rsidRDefault="00CB2215" w:rsidP="00CB2215">
            <w:pPr>
              <w:jc w:val="center"/>
              <w:rPr>
                <w:snapToGrid w:val="0"/>
                <w:szCs w:val="28"/>
              </w:rPr>
            </w:pPr>
          </w:p>
        </w:tc>
        <w:tc>
          <w:tcPr>
            <w:tcW w:w="1701" w:type="dxa"/>
            <w:vMerge/>
            <w:vAlign w:val="center"/>
          </w:tcPr>
          <w:p w14:paraId="20C75F30" w14:textId="77777777" w:rsidR="00CB2215" w:rsidRPr="00CB2215" w:rsidRDefault="00CB2215" w:rsidP="00CB2215">
            <w:pPr>
              <w:jc w:val="center"/>
              <w:rPr>
                <w:snapToGrid w:val="0"/>
                <w:szCs w:val="28"/>
              </w:rPr>
            </w:pPr>
          </w:p>
        </w:tc>
      </w:tr>
      <w:tr w:rsidR="00CB2215" w:rsidRPr="00CB2215" w14:paraId="135F3E72" w14:textId="77777777" w:rsidTr="009E53B0">
        <w:trPr>
          <w:trHeight w:val="806"/>
        </w:trPr>
        <w:tc>
          <w:tcPr>
            <w:tcW w:w="814" w:type="dxa"/>
            <w:shd w:val="clear" w:color="auto" w:fill="auto"/>
            <w:noWrap/>
            <w:vAlign w:val="center"/>
            <w:hideMark/>
          </w:tcPr>
          <w:p w14:paraId="37720534" w14:textId="77777777" w:rsidR="00CB2215" w:rsidRPr="00CB2215" w:rsidRDefault="00CB2215" w:rsidP="00CB2215">
            <w:pPr>
              <w:jc w:val="center"/>
              <w:rPr>
                <w:snapToGrid w:val="0"/>
                <w:szCs w:val="28"/>
              </w:rPr>
            </w:pPr>
            <w:r w:rsidRPr="00CB2215">
              <w:rPr>
                <w:snapToGrid w:val="0"/>
                <w:szCs w:val="28"/>
              </w:rPr>
              <w:t>1.1</w:t>
            </w:r>
          </w:p>
        </w:tc>
        <w:tc>
          <w:tcPr>
            <w:tcW w:w="4148" w:type="dxa"/>
            <w:shd w:val="clear" w:color="auto" w:fill="auto"/>
            <w:vAlign w:val="center"/>
            <w:hideMark/>
          </w:tcPr>
          <w:p w14:paraId="2C3E5D61" w14:textId="77777777" w:rsidR="00CB2215" w:rsidRPr="00CB2215" w:rsidRDefault="00CB2215" w:rsidP="00CB2215">
            <w:pPr>
              <w:rPr>
                <w:snapToGrid w:val="0"/>
                <w:sz w:val="22"/>
                <w:szCs w:val="28"/>
              </w:rPr>
            </w:pPr>
            <w:r w:rsidRPr="00CB2215">
              <w:rPr>
                <w:snapToGrid w:val="0"/>
                <w:sz w:val="22"/>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6F9122A2"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2DEA9D3C"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1C9ECE5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BDA168B" w14:textId="77777777" w:rsidTr="009E53B0">
        <w:trPr>
          <w:trHeight w:val="137"/>
        </w:trPr>
        <w:tc>
          <w:tcPr>
            <w:tcW w:w="814" w:type="dxa"/>
            <w:shd w:val="clear" w:color="auto" w:fill="auto"/>
            <w:noWrap/>
            <w:vAlign w:val="center"/>
            <w:hideMark/>
          </w:tcPr>
          <w:p w14:paraId="47EB5688" w14:textId="77777777" w:rsidR="00CB2215" w:rsidRPr="00CB2215" w:rsidRDefault="00CB2215" w:rsidP="00CB2215">
            <w:pPr>
              <w:jc w:val="center"/>
              <w:rPr>
                <w:snapToGrid w:val="0"/>
                <w:szCs w:val="28"/>
              </w:rPr>
            </w:pPr>
            <w:r w:rsidRPr="00CB2215">
              <w:rPr>
                <w:snapToGrid w:val="0"/>
                <w:szCs w:val="28"/>
              </w:rPr>
              <w:t>1.2</w:t>
            </w:r>
          </w:p>
        </w:tc>
        <w:tc>
          <w:tcPr>
            <w:tcW w:w="4148" w:type="dxa"/>
            <w:shd w:val="clear" w:color="auto" w:fill="auto"/>
            <w:noWrap/>
            <w:vAlign w:val="center"/>
            <w:hideMark/>
          </w:tcPr>
          <w:p w14:paraId="2A63854F" w14:textId="77777777" w:rsidR="00CB2215" w:rsidRPr="00CB2215" w:rsidRDefault="00CB2215" w:rsidP="00CB2215">
            <w:pPr>
              <w:rPr>
                <w:snapToGrid w:val="0"/>
                <w:sz w:val="22"/>
                <w:szCs w:val="28"/>
              </w:rPr>
            </w:pPr>
            <w:r w:rsidRPr="00CB2215">
              <w:rPr>
                <w:snapToGrid w:val="0"/>
                <w:sz w:val="22"/>
                <w:szCs w:val="28"/>
              </w:rPr>
              <w:t>Арендная плата</w:t>
            </w:r>
          </w:p>
        </w:tc>
        <w:tc>
          <w:tcPr>
            <w:tcW w:w="1565" w:type="dxa"/>
            <w:vAlign w:val="center"/>
          </w:tcPr>
          <w:p w14:paraId="46FE02BD" w14:textId="77777777" w:rsidR="00CB2215" w:rsidRPr="00CB2215" w:rsidRDefault="00CB2215" w:rsidP="00CB2215">
            <w:pPr>
              <w:jc w:val="center"/>
              <w:rPr>
                <w:snapToGrid w:val="0"/>
                <w:szCs w:val="28"/>
              </w:rPr>
            </w:pPr>
            <w:r w:rsidRPr="00CB2215">
              <w:rPr>
                <w:snapToGrid w:val="0"/>
                <w:szCs w:val="28"/>
              </w:rPr>
              <w:t>12 729</w:t>
            </w:r>
          </w:p>
        </w:tc>
        <w:tc>
          <w:tcPr>
            <w:tcW w:w="1560" w:type="dxa"/>
            <w:shd w:val="clear" w:color="auto" w:fill="auto"/>
            <w:noWrap/>
            <w:vAlign w:val="center"/>
          </w:tcPr>
          <w:p w14:paraId="19BBDABD" w14:textId="77777777" w:rsidR="00CB2215" w:rsidRPr="00CB2215" w:rsidRDefault="00CB2215" w:rsidP="00CB2215">
            <w:pPr>
              <w:jc w:val="center"/>
              <w:rPr>
                <w:snapToGrid w:val="0"/>
                <w:szCs w:val="28"/>
              </w:rPr>
            </w:pPr>
            <w:r w:rsidRPr="00CB2215">
              <w:rPr>
                <w:snapToGrid w:val="0"/>
                <w:szCs w:val="28"/>
              </w:rPr>
              <w:t>12 729</w:t>
            </w:r>
          </w:p>
        </w:tc>
        <w:tc>
          <w:tcPr>
            <w:tcW w:w="1701" w:type="dxa"/>
            <w:vAlign w:val="center"/>
          </w:tcPr>
          <w:p w14:paraId="56C3427A"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939CCAA" w14:textId="77777777" w:rsidTr="009E53B0">
        <w:trPr>
          <w:trHeight w:val="227"/>
        </w:trPr>
        <w:tc>
          <w:tcPr>
            <w:tcW w:w="814" w:type="dxa"/>
            <w:shd w:val="clear" w:color="auto" w:fill="auto"/>
            <w:noWrap/>
            <w:vAlign w:val="center"/>
            <w:hideMark/>
          </w:tcPr>
          <w:p w14:paraId="189F8C45" w14:textId="77777777" w:rsidR="00CB2215" w:rsidRPr="00CB2215" w:rsidRDefault="00CB2215" w:rsidP="00CB2215">
            <w:pPr>
              <w:jc w:val="center"/>
              <w:rPr>
                <w:snapToGrid w:val="0"/>
                <w:szCs w:val="28"/>
              </w:rPr>
            </w:pPr>
            <w:r w:rsidRPr="00CB2215">
              <w:rPr>
                <w:snapToGrid w:val="0"/>
                <w:szCs w:val="28"/>
              </w:rPr>
              <w:t>1.3</w:t>
            </w:r>
          </w:p>
        </w:tc>
        <w:tc>
          <w:tcPr>
            <w:tcW w:w="4148" w:type="dxa"/>
            <w:shd w:val="clear" w:color="auto" w:fill="auto"/>
            <w:noWrap/>
            <w:vAlign w:val="center"/>
            <w:hideMark/>
          </w:tcPr>
          <w:p w14:paraId="3BD4E844" w14:textId="77777777" w:rsidR="00CB2215" w:rsidRPr="00CB2215" w:rsidRDefault="00CB2215" w:rsidP="00CB2215">
            <w:pPr>
              <w:rPr>
                <w:snapToGrid w:val="0"/>
                <w:sz w:val="22"/>
                <w:szCs w:val="28"/>
              </w:rPr>
            </w:pPr>
            <w:r w:rsidRPr="00CB2215">
              <w:rPr>
                <w:snapToGrid w:val="0"/>
                <w:sz w:val="22"/>
                <w:szCs w:val="28"/>
              </w:rPr>
              <w:t>Концессионная плата</w:t>
            </w:r>
          </w:p>
        </w:tc>
        <w:tc>
          <w:tcPr>
            <w:tcW w:w="1565" w:type="dxa"/>
            <w:vAlign w:val="center"/>
          </w:tcPr>
          <w:p w14:paraId="71DF5131"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1F3AB280"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29DE88F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2F0C9FD" w14:textId="77777777" w:rsidTr="009E53B0">
        <w:trPr>
          <w:trHeight w:val="673"/>
        </w:trPr>
        <w:tc>
          <w:tcPr>
            <w:tcW w:w="814" w:type="dxa"/>
            <w:shd w:val="clear" w:color="auto" w:fill="auto"/>
            <w:noWrap/>
            <w:vAlign w:val="center"/>
            <w:hideMark/>
          </w:tcPr>
          <w:p w14:paraId="196D7A8A" w14:textId="77777777" w:rsidR="00CB2215" w:rsidRPr="00CB2215" w:rsidRDefault="00CB2215" w:rsidP="00CB2215">
            <w:pPr>
              <w:jc w:val="center"/>
              <w:rPr>
                <w:snapToGrid w:val="0"/>
                <w:szCs w:val="28"/>
              </w:rPr>
            </w:pPr>
            <w:r w:rsidRPr="00CB2215">
              <w:rPr>
                <w:snapToGrid w:val="0"/>
                <w:szCs w:val="28"/>
              </w:rPr>
              <w:t>1.4</w:t>
            </w:r>
          </w:p>
        </w:tc>
        <w:tc>
          <w:tcPr>
            <w:tcW w:w="4148" w:type="dxa"/>
            <w:shd w:val="clear" w:color="auto" w:fill="auto"/>
            <w:vAlign w:val="center"/>
            <w:hideMark/>
          </w:tcPr>
          <w:p w14:paraId="1802BF60" w14:textId="77777777" w:rsidR="00CB2215" w:rsidRPr="00CB2215" w:rsidRDefault="00CB2215" w:rsidP="00CB2215">
            <w:pPr>
              <w:rPr>
                <w:snapToGrid w:val="0"/>
                <w:sz w:val="22"/>
                <w:szCs w:val="28"/>
              </w:rPr>
            </w:pPr>
            <w:r w:rsidRPr="00CB2215">
              <w:rPr>
                <w:snapToGrid w:val="0"/>
                <w:sz w:val="22"/>
                <w:szCs w:val="28"/>
              </w:rPr>
              <w:t>Расходы на уплату налогов, сборов и других обязательных платежей, в том числе:</w:t>
            </w:r>
          </w:p>
        </w:tc>
        <w:tc>
          <w:tcPr>
            <w:tcW w:w="1565" w:type="dxa"/>
            <w:vAlign w:val="center"/>
          </w:tcPr>
          <w:p w14:paraId="3C74850A" w14:textId="77777777" w:rsidR="00CB2215" w:rsidRPr="00CB2215" w:rsidRDefault="00CB2215" w:rsidP="00CB2215">
            <w:pPr>
              <w:jc w:val="center"/>
              <w:rPr>
                <w:snapToGrid w:val="0"/>
                <w:szCs w:val="28"/>
              </w:rPr>
            </w:pPr>
            <w:r w:rsidRPr="00CB2215">
              <w:rPr>
                <w:snapToGrid w:val="0"/>
                <w:szCs w:val="28"/>
              </w:rPr>
              <w:t>833</w:t>
            </w:r>
          </w:p>
        </w:tc>
        <w:tc>
          <w:tcPr>
            <w:tcW w:w="1560" w:type="dxa"/>
            <w:shd w:val="clear" w:color="auto" w:fill="auto"/>
            <w:noWrap/>
            <w:vAlign w:val="center"/>
          </w:tcPr>
          <w:p w14:paraId="5D20AF31" w14:textId="77777777" w:rsidR="00CB2215" w:rsidRPr="00CB2215" w:rsidRDefault="00CB2215" w:rsidP="00CB2215">
            <w:pPr>
              <w:jc w:val="center"/>
              <w:rPr>
                <w:snapToGrid w:val="0"/>
                <w:szCs w:val="28"/>
              </w:rPr>
            </w:pPr>
            <w:r w:rsidRPr="00CB2215">
              <w:rPr>
                <w:snapToGrid w:val="0"/>
                <w:szCs w:val="28"/>
              </w:rPr>
              <w:t>769</w:t>
            </w:r>
          </w:p>
        </w:tc>
        <w:tc>
          <w:tcPr>
            <w:tcW w:w="1701" w:type="dxa"/>
            <w:vAlign w:val="center"/>
          </w:tcPr>
          <w:p w14:paraId="49EDCD7B" w14:textId="77777777" w:rsidR="00CB2215" w:rsidRPr="00CB2215" w:rsidRDefault="00CB2215" w:rsidP="00CB2215">
            <w:pPr>
              <w:jc w:val="center"/>
              <w:rPr>
                <w:snapToGrid w:val="0"/>
                <w:szCs w:val="28"/>
              </w:rPr>
            </w:pPr>
            <w:r w:rsidRPr="00CB2215">
              <w:rPr>
                <w:snapToGrid w:val="0"/>
                <w:szCs w:val="28"/>
              </w:rPr>
              <w:t>-64</w:t>
            </w:r>
          </w:p>
        </w:tc>
      </w:tr>
      <w:tr w:rsidR="00CB2215" w:rsidRPr="00CB2215" w14:paraId="79599FC8" w14:textId="77777777" w:rsidTr="009E53B0">
        <w:trPr>
          <w:trHeight w:val="1846"/>
        </w:trPr>
        <w:tc>
          <w:tcPr>
            <w:tcW w:w="814" w:type="dxa"/>
            <w:shd w:val="clear" w:color="auto" w:fill="auto"/>
            <w:noWrap/>
            <w:vAlign w:val="center"/>
            <w:hideMark/>
          </w:tcPr>
          <w:p w14:paraId="2A81D4BD" w14:textId="77777777" w:rsidR="00CB2215" w:rsidRPr="00CB2215" w:rsidRDefault="00CB2215" w:rsidP="00CB2215">
            <w:pPr>
              <w:jc w:val="center"/>
              <w:rPr>
                <w:snapToGrid w:val="0"/>
                <w:szCs w:val="28"/>
              </w:rPr>
            </w:pPr>
            <w:r w:rsidRPr="00CB2215">
              <w:rPr>
                <w:snapToGrid w:val="0"/>
                <w:szCs w:val="28"/>
              </w:rPr>
              <w:t>1.4.1</w:t>
            </w:r>
          </w:p>
        </w:tc>
        <w:tc>
          <w:tcPr>
            <w:tcW w:w="4148" w:type="dxa"/>
            <w:shd w:val="clear" w:color="auto" w:fill="auto"/>
            <w:vAlign w:val="center"/>
            <w:hideMark/>
          </w:tcPr>
          <w:p w14:paraId="51CB2ABB" w14:textId="77777777" w:rsidR="00CB2215" w:rsidRPr="00CB2215" w:rsidRDefault="00CB2215" w:rsidP="00CB2215">
            <w:pPr>
              <w:rPr>
                <w:snapToGrid w:val="0"/>
                <w:sz w:val="22"/>
                <w:szCs w:val="28"/>
              </w:rPr>
            </w:pPr>
            <w:r w:rsidRPr="00CB2215">
              <w:rPr>
                <w:snapToGrid w:val="0"/>
                <w:sz w:val="22"/>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7A331A20" w14:textId="77777777" w:rsidR="00CB2215" w:rsidRPr="00CB2215" w:rsidRDefault="00CB2215" w:rsidP="00CB2215">
            <w:pPr>
              <w:jc w:val="center"/>
              <w:rPr>
                <w:snapToGrid w:val="0"/>
                <w:szCs w:val="28"/>
              </w:rPr>
            </w:pPr>
            <w:r w:rsidRPr="00CB2215">
              <w:rPr>
                <w:snapToGrid w:val="0"/>
                <w:szCs w:val="28"/>
              </w:rPr>
              <w:t>544</w:t>
            </w:r>
          </w:p>
        </w:tc>
        <w:tc>
          <w:tcPr>
            <w:tcW w:w="1560" w:type="dxa"/>
            <w:shd w:val="clear" w:color="auto" w:fill="auto"/>
            <w:noWrap/>
            <w:vAlign w:val="center"/>
          </w:tcPr>
          <w:p w14:paraId="157E47CC" w14:textId="77777777" w:rsidR="00CB2215" w:rsidRPr="00CB2215" w:rsidRDefault="00CB2215" w:rsidP="00CB2215">
            <w:pPr>
              <w:jc w:val="center"/>
              <w:rPr>
                <w:snapToGrid w:val="0"/>
                <w:szCs w:val="28"/>
              </w:rPr>
            </w:pPr>
            <w:r w:rsidRPr="00CB2215">
              <w:rPr>
                <w:snapToGrid w:val="0"/>
                <w:szCs w:val="28"/>
              </w:rPr>
              <w:t>480</w:t>
            </w:r>
          </w:p>
        </w:tc>
        <w:tc>
          <w:tcPr>
            <w:tcW w:w="1701" w:type="dxa"/>
            <w:vAlign w:val="center"/>
          </w:tcPr>
          <w:p w14:paraId="28950E7D" w14:textId="77777777" w:rsidR="00CB2215" w:rsidRPr="00CB2215" w:rsidRDefault="00CB2215" w:rsidP="00CB2215">
            <w:pPr>
              <w:jc w:val="center"/>
              <w:rPr>
                <w:snapToGrid w:val="0"/>
                <w:szCs w:val="28"/>
              </w:rPr>
            </w:pPr>
            <w:r w:rsidRPr="00CB2215">
              <w:rPr>
                <w:snapToGrid w:val="0"/>
                <w:szCs w:val="28"/>
              </w:rPr>
              <w:t>-64</w:t>
            </w:r>
          </w:p>
        </w:tc>
      </w:tr>
      <w:tr w:rsidR="00CB2215" w:rsidRPr="00CB2215" w14:paraId="41C85B32" w14:textId="77777777" w:rsidTr="009E53B0">
        <w:trPr>
          <w:trHeight w:val="70"/>
        </w:trPr>
        <w:tc>
          <w:tcPr>
            <w:tcW w:w="814" w:type="dxa"/>
            <w:shd w:val="clear" w:color="auto" w:fill="auto"/>
            <w:noWrap/>
            <w:vAlign w:val="center"/>
            <w:hideMark/>
          </w:tcPr>
          <w:p w14:paraId="7E53BBB5" w14:textId="77777777" w:rsidR="00CB2215" w:rsidRPr="00CB2215" w:rsidRDefault="00CB2215" w:rsidP="00CB2215">
            <w:pPr>
              <w:jc w:val="center"/>
              <w:rPr>
                <w:snapToGrid w:val="0"/>
                <w:szCs w:val="28"/>
              </w:rPr>
            </w:pPr>
            <w:r w:rsidRPr="00CB2215">
              <w:rPr>
                <w:snapToGrid w:val="0"/>
                <w:szCs w:val="28"/>
              </w:rPr>
              <w:t>1.4.2</w:t>
            </w:r>
          </w:p>
        </w:tc>
        <w:tc>
          <w:tcPr>
            <w:tcW w:w="4148" w:type="dxa"/>
            <w:shd w:val="clear" w:color="auto" w:fill="auto"/>
            <w:vAlign w:val="center"/>
            <w:hideMark/>
          </w:tcPr>
          <w:p w14:paraId="6D54F8ED" w14:textId="77777777" w:rsidR="00CB2215" w:rsidRPr="00CB2215" w:rsidRDefault="00CB2215" w:rsidP="00CB2215">
            <w:pPr>
              <w:rPr>
                <w:snapToGrid w:val="0"/>
                <w:sz w:val="22"/>
                <w:szCs w:val="28"/>
              </w:rPr>
            </w:pPr>
            <w:r w:rsidRPr="00CB2215">
              <w:rPr>
                <w:snapToGrid w:val="0"/>
                <w:sz w:val="22"/>
                <w:szCs w:val="28"/>
              </w:rPr>
              <w:t>расходы на обязательное страхование</w:t>
            </w:r>
          </w:p>
        </w:tc>
        <w:tc>
          <w:tcPr>
            <w:tcW w:w="1565" w:type="dxa"/>
            <w:vAlign w:val="center"/>
          </w:tcPr>
          <w:p w14:paraId="6FDE84C5" w14:textId="77777777" w:rsidR="00CB2215" w:rsidRPr="00CB2215" w:rsidRDefault="00CB2215" w:rsidP="00CB2215">
            <w:pPr>
              <w:jc w:val="center"/>
              <w:rPr>
                <w:snapToGrid w:val="0"/>
                <w:szCs w:val="28"/>
              </w:rPr>
            </w:pPr>
            <w:r w:rsidRPr="00CB2215">
              <w:rPr>
                <w:snapToGrid w:val="0"/>
                <w:szCs w:val="28"/>
              </w:rPr>
              <w:t>289</w:t>
            </w:r>
          </w:p>
        </w:tc>
        <w:tc>
          <w:tcPr>
            <w:tcW w:w="1560" w:type="dxa"/>
            <w:shd w:val="clear" w:color="auto" w:fill="auto"/>
            <w:noWrap/>
            <w:vAlign w:val="center"/>
          </w:tcPr>
          <w:p w14:paraId="46987054" w14:textId="77777777" w:rsidR="00CB2215" w:rsidRPr="00CB2215" w:rsidRDefault="00CB2215" w:rsidP="00CB2215">
            <w:pPr>
              <w:jc w:val="center"/>
              <w:rPr>
                <w:snapToGrid w:val="0"/>
                <w:szCs w:val="28"/>
              </w:rPr>
            </w:pPr>
            <w:r w:rsidRPr="00CB2215">
              <w:rPr>
                <w:snapToGrid w:val="0"/>
                <w:szCs w:val="28"/>
              </w:rPr>
              <w:t>289</w:t>
            </w:r>
          </w:p>
        </w:tc>
        <w:tc>
          <w:tcPr>
            <w:tcW w:w="1701" w:type="dxa"/>
            <w:vAlign w:val="center"/>
          </w:tcPr>
          <w:p w14:paraId="611A1C9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6C78D9B" w14:textId="77777777" w:rsidTr="009E53B0">
        <w:trPr>
          <w:trHeight w:val="70"/>
        </w:trPr>
        <w:tc>
          <w:tcPr>
            <w:tcW w:w="814" w:type="dxa"/>
            <w:shd w:val="clear" w:color="auto" w:fill="auto"/>
            <w:noWrap/>
            <w:vAlign w:val="center"/>
            <w:hideMark/>
          </w:tcPr>
          <w:p w14:paraId="3E5F74CA" w14:textId="77777777" w:rsidR="00CB2215" w:rsidRPr="00CB2215" w:rsidRDefault="00CB2215" w:rsidP="00CB2215">
            <w:pPr>
              <w:jc w:val="center"/>
              <w:rPr>
                <w:snapToGrid w:val="0"/>
                <w:szCs w:val="28"/>
              </w:rPr>
            </w:pPr>
            <w:r w:rsidRPr="00CB2215">
              <w:rPr>
                <w:snapToGrid w:val="0"/>
                <w:szCs w:val="28"/>
              </w:rPr>
              <w:t>1.4.3</w:t>
            </w:r>
          </w:p>
        </w:tc>
        <w:tc>
          <w:tcPr>
            <w:tcW w:w="4148" w:type="dxa"/>
            <w:shd w:val="clear" w:color="auto" w:fill="auto"/>
            <w:noWrap/>
            <w:vAlign w:val="center"/>
            <w:hideMark/>
          </w:tcPr>
          <w:p w14:paraId="6F104B3D" w14:textId="77777777" w:rsidR="00CB2215" w:rsidRPr="00CB2215" w:rsidRDefault="00CB2215" w:rsidP="00CB2215">
            <w:pPr>
              <w:rPr>
                <w:snapToGrid w:val="0"/>
                <w:sz w:val="22"/>
                <w:szCs w:val="28"/>
              </w:rPr>
            </w:pPr>
            <w:r w:rsidRPr="00CB2215">
              <w:rPr>
                <w:snapToGrid w:val="0"/>
                <w:sz w:val="22"/>
                <w:szCs w:val="28"/>
              </w:rPr>
              <w:t>иные расходы</w:t>
            </w:r>
          </w:p>
        </w:tc>
        <w:tc>
          <w:tcPr>
            <w:tcW w:w="1565" w:type="dxa"/>
            <w:vAlign w:val="center"/>
          </w:tcPr>
          <w:p w14:paraId="5F23458A"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672FAC00"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2AE67948"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DC911D1" w14:textId="77777777" w:rsidTr="009E53B0">
        <w:trPr>
          <w:trHeight w:val="183"/>
        </w:trPr>
        <w:tc>
          <w:tcPr>
            <w:tcW w:w="814" w:type="dxa"/>
            <w:shd w:val="clear" w:color="auto" w:fill="auto"/>
            <w:noWrap/>
            <w:vAlign w:val="center"/>
            <w:hideMark/>
          </w:tcPr>
          <w:p w14:paraId="109053F8" w14:textId="77777777" w:rsidR="00CB2215" w:rsidRPr="00CB2215" w:rsidRDefault="00CB2215" w:rsidP="00CB2215">
            <w:pPr>
              <w:jc w:val="center"/>
              <w:rPr>
                <w:snapToGrid w:val="0"/>
                <w:szCs w:val="28"/>
              </w:rPr>
            </w:pPr>
            <w:r w:rsidRPr="00CB2215">
              <w:rPr>
                <w:snapToGrid w:val="0"/>
                <w:szCs w:val="28"/>
              </w:rPr>
              <w:t>1.5</w:t>
            </w:r>
          </w:p>
        </w:tc>
        <w:tc>
          <w:tcPr>
            <w:tcW w:w="4148" w:type="dxa"/>
            <w:shd w:val="clear" w:color="auto" w:fill="auto"/>
            <w:vAlign w:val="center"/>
            <w:hideMark/>
          </w:tcPr>
          <w:p w14:paraId="0BF210B6" w14:textId="77777777" w:rsidR="00CB2215" w:rsidRPr="00CB2215" w:rsidRDefault="00CB2215" w:rsidP="00CB2215">
            <w:pPr>
              <w:rPr>
                <w:snapToGrid w:val="0"/>
                <w:sz w:val="22"/>
                <w:szCs w:val="28"/>
              </w:rPr>
            </w:pPr>
            <w:r w:rsidRPr="00CB2215">
              <w:rPr>
                <w:snapToGrid w:val="0"/>
                <w:sz w:val="22"/>
                <w:szCs w:val="28"/>
              </w:rPr>
              <w:t>Отчисления на социальные нужды</w:t>
            </w:r>
          </w:p>
        </w:tc>
        <w:tc>
          <w:tcPr>
            <w:tcW w:w="1565" w:type="dxa"/>
            <w:vAlign w:val="center"/>
          </w:tcPr>
          <w:p w14:paraId="6077D1C2" w14:textId="77777777" w:rsidR="00CB2215" w:rsidRPr="00CB2215" w:rsidRDefault="00CB2215" w:rsidP="00CB2215">
            <w:pPr>
              <w:jc w:val="center"/>
              <w:rPr>
                <w:snapToGrid w:val="0"/>
                <w:szCs w:val="28"/>
              </w:rPr>
            </w:pPr>
            <w:r w:rsidRPr="00CB2215">
              <w:rPr>
                <w:snapToGrid w:val="0"/>
                <w:szCs w:val="28"/>
              </w:rPr>
              <w:t>280</w:t>
            </w:r>
          </w:p>
        </w:tc>
        <w:tc>
          <w:tcPr>
            <w:tcW w:w="1560" w:type="dxa"/>
            <w:shd w:val="clear" w:color="auto" w:fill="auto"/>
            <w:noWrap/>
            <w:vAlign w:val="center"/>
          </w:tcPr>
          <w:p w14:paraId="6FB6EFCB" w14:textId="77777777" w:rsidR="00CB2215" w:rsidRPr="00CB2215" w:rsidRDefault="00CB2215" w:rsidP="00CB2215">
            <w:pPr>
              <w:jc w:val="center"/>
              <w:rPr>
                <w:snapToGrid w:val="0"/>
                <w:szCs w:val="28"/>
              </w:rPr>
            </w:pPr>
            <w:r w:rsidRPr="00CB2215">
              <w:rPr>
                <w:snapToGrid w:val="0"/>
                <w:szCs w:val="28"/>
              </w:rPr>
              <w:t>269</w:t>
            </w:r>
          </w:p>
        </w:tc>
        <w:tc>
          <w:tcPr>
            <w:tcW w:w="1701" w:type="dxa"/>
            <w:vAlign w:val="center"/>
          </w:tcPr>
          <w:p w14:paraId="581A234C" w14:textId="77777777" w:rsidR="00CB2215" w:rsidRPr="00CB2215" w:rsidRDefault="00CB2215" w:rsidP="00CB2215">
            <w:pPr>
              <w:jc w:val="center"/>
              <w:rPr>
                <w:snapToGrid w:val="0"/>
                <w:szCs w:val="28"/>
              </w:rPr>
            </w:pPr>
            <w:r w:rsidRPr="00CB2215">
              <w:rPr>
                <w:snapToGrid w:val="0"/>
                <w:szCs w:val="28"/>
              </w:rPr>
              <w:t>-11</w:t>
            </w:r>
          </w:p>
        </w:tc>
      </w:tr>
      <w:tr w:rsidR="00CB2215" w:rsidRPr="00CB2215" w14:paraId="4064168B" w14:textId="77777777" w:rsidTr="009E53B0">
        <w:trPr>
          <w:trHeight w:val="70"/>
        </w:trPr>
        <w:tc>
          <w:tcPr>
            <w:tcW w:w="814" w:type="dxa"/>
            <w:shd w:val="clear" w:color="auto" w:fill="auto"/>
            <w:noWrap/>
            <w:vAlign w:val="center"/>
            <w:hideMark/>
          </w:tcPr>
          <w:p w14:paraId="25BD7EC1" w14:textId="77777777" w:rsidR="00CB2215" w:rsidRPr="00CB2215" w:rsidRDefault="00CB2215" w:rsidP="00CB2215">
            <w:pPr>
              <w:jc w:val="center"/>
              <w:rPr>
                <w:snapToGrid w:val="0"/>
                <w:szCs w:val="28"/>
              </w:rPr>
            </w:pPr>
            <w:r w:rsidRPr="00CB2215">
              <w:rPr>
                <w:snapToGrid w:val="0"/>
                <w:szCs w:val="28"/>
              </w:rPr>
              <w:t>1.6</w:t>
            </w:r>
          </w:p>
        </w:tc>
        <w:tc>
          <w:tcPr>
            <w:tcW w:w="4148" w:type="dxa"/>
            <w:shd w:val="clear" w:color="auto" w:fill="auto"/>
            <w:vAlign w:val="center"/>
            <w:hideMark/>
          </w:tcPr>
          <w:p w14:paraId="71B48774" w14:textId="77777777" w:rsidR="00CB2215" w:rsidRPr="00CB2215" w:rsidRDefault="00CB2215" w:rsidP="00CB2215">
            <w:pPr>
              <w:rPr>
                <w:snapToGrid w:val="0"/>
                <w:sz w:val="22"/>
                <w:szCs w:val="28"/>
              </w:rPr>
            </w:pPr>
            <w:r w:rsidRPr="00CB2215">
              <w:rPr>
                <w:snapToGrid w:val="0"/>
                <w:sz w:val="22"/>
                <w:szCs w:val="28"/>
              </w:rPr>
              <w:t>Расходы по сомнительным долгам</w:t>
            </w:r>
          </w:p>
        </w:tc>
        <w:tc>
          <w:tcPr>
            <w:tcW w:w="1565" w:type="dxa"/>
            <w:vAlign w:val="center"/>
          </w:tcPr>
          <w:p w14:paraId="35BD6913"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3E74C22A"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20498AF2"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61D1D03" w14:textId="77777777" w:rsidTr="009E53B0">
        <w:trPr>
          <w:trHeight w:val="279"/>
        </w:trPr>
        <w:tc>
          <w:tcPr>
            <w:tcW w:w="814" w:type="dxa"/>
            <w:shd w:val="clear" w:color="auto" w:fill="auto"/>
            <w:noWrap/>
            <w:vAlign w:val="center"/>
            <w:hideMark/>
          </w:tcPr>
          <w:p w14:paraId="5AC1A7EA" w14:textId="77777777" w:rsidR="00CB2215" w:rsidRPr="00CB2215" w:rsidRDefault="00CB2215" w:rsidP="00CB2215">
            <w:pPr>
              <w:jc w:val="center"/>
              <w:rPr>
                <w:snapToGrid w:val="0"/>
                <w:szCs w:val="28"/>
              </w:rPr>
            </w:pPr>
            <w:r w:rsidRPr="00CB2215">
              <w:rPr>
                <w:snapToGrid w:val="0"/>
                <w:szCs w:val="28"/>
              </w:rPr>
              <w:t>1.7</w:t>
            </w:r>
          </w:p>
        </w:tc>
        <w:tc>
          <w:tcPr>
            <w:tcW w:w="4148" w:type="dxa"/>
            <w:shd w:val="clear" w:color="auto" w:fill="auto"/>
            <w:vAlign w:val="center"/>
            <w:hideMark/>
          </w:tcPr>
          <w:p w14:paraId="5253988B" w14:textId="77777777" w:rsidR="00CB2215" w:rsidRPr="00CB2215" w:rsidRDefault="00CB2215" w:rsidP="00CB2215">
            <w:pPr>
              <w:rPr>
                <w:snapToGrid w:val="0"/>
                <w:sz w:val="22"/>
                <w:szCs w:val="28"/>
              </w:rPr>
            </w:pPr>
            <w:r w:rsidRPr="00CB2215">
              <w:rPr>
                <w:snapToGrid w:val="0"/>
                <w:sz w:val="22"/>
                <w:szCs w:val="28"/>
              </w:rPr>
              <w:t>Амортизация основных средств и нематериальных активов</w:t>
            </w:r>
          </w:p>
        </w:tc>
        <w:tc>
          <w:tcPr>
            <w:tcW w:w="1565" w:type="dxa"/>
            <w:vAlign w:val="center"/>
          </w:tcPr>
          <w:p w14:paraId="6C0FF2D9" w14:textId="77777777" w:rsidR="00CB2215" w:rsidRPr="00CB2215" w:rsidRDefault="00CB2215" w:rsidP="00CB2215">
            <w:pPr>
              <w:jc w:val="center"/>
              <w:rPr>
                <w:snapToGrid w:val="0"/>
                <w:szCs w:val="28"/>
              </w:rPr>
            </w:pPr>
            <w:r w:rsidRPr="00CB2215">
              <w:rPr>
                <w:snapToGrid w:val="0"/>
                <w:szCs w:val="28"/>
              </w:rPr>
              <w:t>11 485</w:t>
            </w:r>
          </w:p>
        </w:tc>
        <w:tc>
          <w:tcPr>
            <w:tcW w:w="1560" w:type="dxa"/>
            <w:shd w:val="clear" w:color="auto" w:fill="auto"/>
            <w:noWrap/>
            <w:vAlign w:val="center"/>
          </w:tcPr>
          <w:p w14:paraId="3AE44D51" w14:textId="77777777" w:rsidR="00CB2215" w:rsidRPr="00CB2215" w:rsidRDefault="00CB2215" w:rsidP="00CB2215">
            <w:pPr>
              <w:jc w:val="center"/>
              <w:rPr>
                <w:snapToGrid w:val="0"/>
                <w:szCs w:val="28"/>
              </w:rPr>
            </w:pPr>
            <w:r w:rsidRPr="00CB2215">
              <w:rPr>
                <w:snapToGrid w:val="0"/>
                <w:szCs w:val="28"/>
              </w:rPr>
              <w:t>11 485</w:t>
            </w:r>
          </w:p>
        </w:tc>
        <w:tc>
          <w:tcPr>
            <w:tcW w:w="1701" w:type="dxa"/>
            <w:vAlign w:val="center"/>
          </w:tcPr>
          <w:p w14:paraId="6376F836"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E48ECFC" w14:textId="77777777" w:rsidTr="009E53B0">
        <w:trPr>
          <w:trHeight w:val="545"/>
        </w:trPr>
        <w:tc>
          <w:tcPr>
            <w:tcW w:w="814" w:type="dxa"/>
            <w:shd w:val="clear" w:color="auto" w:fill="auto"/>
            <w:noWrap/>
            <w:vAlign w:val="center"/>
            <w:hideMark/>
          </w:tcPr>
          <w:p w14:paraId="05EEDD6D" w14:textId="77777777" w:rsidR="00CB2215" w:rsidRPr="00CB2215" w:rsidRDefault="00CB2215" w:rsidP="00CB2215">
            <w:pPr>
              <w:jc w:val="center"/>
              <w:rPr>
                <w:snapToGrid w:val="0"/>
                <w:szCs w:val="28"/>
              </w:rPr>
            </w:pPr>
            <w:r w:rsidRPr="00CB2215">
              <w:rPr>
                <w:snapToGrid w:val="0"/>
                <w:szCs w:val="28"/>
              </w:rPr>
              <w:t>1.8</w:t>
            </w:r>
          </w:p>
        </w:tc>
        <w:tc>
          <w:tcPr>
            <w:tcW w:w="4148" w:type="dxa"/>
            <w:shd w:val="clear" w:color="auto" w:fill="auto"/>
            <w:noWrap/>
            <w:vAlign w:val="center"/>
            <w:hideMark/>
          </w:tcPr>
          <w:p w14:paraId="37B15033" w14:textId="77777777" w:rsidR="00CB2215" w:rsidRPr="00CB2215" w:rsidRDefault="00CB2215" w:rsidP="00CB2215">
            <w:pPr>
              <w:rPr>
                <w:snapToGrid w:val="0"/>
                <w:sz w:val="22"/>
                <w:szCs w:val="28"/>
              </w:rPr>
            </w:pPr>
            <w:r w:rsidRPr="00CB2215">
              <w:rPr>
                <w:snapToGrid w:val="0"/>
                <w:sz w:val="22"/>
                <w:szCs w:val="28"/>
              </w:rPr>
              <w:t>Расходы на выплаты по договорам займа и кредитным договорам, включая проценты по ним</w:t>
            </w:r>
          </w:p>
        </w:tc>
        <w:tc>
          <w:tcPr>
            <w:tcW w:w="1565" w:type="dxa"/>
            <w:vAlign w:val="center"/>
          </w:tcPr>
          <w:p w14:paraId="285E97CF"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4FF2AD86"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2BF7D8E7"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FD0B65D" w14:textId="77777777" w:rsidTr="009E53B0">
        <w:trPr>
          <w:trHeight w:val="141"/>
        </w:trPr>
        <w:tc>
          <w:tcPr>
            <w:tcW w:w="814" w:type="dxa"/>
            <w:shd w:val="clear" w:color="auto" w:fill="auto"/>
            <w:noWrap/>
            <w:vAlign w:val="center"/>
            <w:hideMark/>
          </w:tcPr>
          <w:p w14:paraId="2EB85BEF" w14:textId="77777777" w:rsidR="00CB2215" w:rsidRPr="00CB2215" w:rsidRDefault="00CB2215" w:rsidP="00CB2215">
            <w:pPr>
              <w:jc w:val="center"/>
              <w:rPr>
                <w:snapToGrid w:val="0"/>
                <w:szCs w:val="28"/>
              </w:rPr>
            </w:pPr>
          </w:p>
        </w:tc>
        <w:tc>
          <w:tcPr>
            <w:tcW w:w="4148" w:type="dxa"/>
            <w:shd w:val="clear" w:color="auto" w:fill="auto"/>
            <w:noWrap/>
            <w:vAlign w:val="center"/>
            <w:hideMark/>
          </w:tcPr>
          <w:p w14:paraId="71ABB83D" w14:textId="77777777" w:rsidR="00CB2215" w:rsidRPr="00CB2215" w:rsidRDefault="00CB2215" w:rsidP="00CB2215">
            <w:pPr>
              <w:rPr>
                <w:snapToGrid w:val="0"/>
                <w:sz w:val="22"/>
                <w:szCs w:val="28"/>
              </w:rPr>
            </w:pPr>
            <w:r w:rsidRPr="00CB2215">
              <w:rPr>
                <w:snapToGrid w:val="0"/>
                <w:sz w:val="22"/>
                <w:szCs w:val="28"/>
              </w:rPr>
              <w:t>ИТОГО</w:t>
            </w:r>
          </w:p>
        </w:tc>
        <w:tc>
          <w:tcPr>
            <w:tcW w:w="1565" w:type="dxa"/>
            <w:vAlign w:val="center"/>
          </w:tcPr>
          <w:p w14:paraId="63C7E2E3" w14:textId="77777777" w:rsidR="00CB2215" w:rsidRPr="00CB2215" w:rsidRDefault="00CB2215" w:rsidP="00CB2215">
            <w:pPr>
              <w:jc w:val="center"/>
              <w:rPr>
                <w:snapToGrid w:val="0"/>
                <w:szCs w:val="28"/>
              </w:rPr>
            </w:pPr>
            <w:r w:rsidRPr="00CB2215">
              <w:rPr>
                <w:snapToGrid w:val="0"/>
                <w:szCs w:val="28"/>
              </w:rPr>
              <w:t>25 327</w:t>
            </w:r>
          </w:p>
        </w:tc>
        <w:tc>
          <w:tcPr>
            <w:tcW w:w="1560" w:type="dxa"/>
            <w:shd w:val="clear" w:color="auto" w:fill="auto"/>
            <w:noWrap/>
            <w:vAlign w:val="center"/>
          </w:tcPr>
          <w:p w14:paraId="0657F982" w14:textId="77777777" w:rsidR="00CB2215" w:rsidRPr="00CB2215" w:rsidRDefault="00CB2215" w:rsidP="00CB2215">
            <w:pPr>
              <w:jc w:val="center"/>
              <w:rPr>
                <w:snapToGrid w:val="0"/>
                <w:szCs w:val="28"/>
              </w:rPr>
            </w:pPr>
            <w:r w:rsidRPr="00CB2215">
              <w:rPr>
                <w:snapToGrid w:val="0"/>
                <w:szCs w:val="28"/>
              </w:rPr>
              <w:t>25 252</w:t>
            </w:r>
          </w:p>
        </w:tc>
        <w:tc>
          <w:tcPr>
            <w:tcW w:w="1701" w:type="dxa"/>
            <w:vAlign w:val="center"/>
          </w:tcPr>
          <w:p w14:paraId="780B97EF" w14:textId="77777777" w:rsidR="00CB2215" w:rsidRPr="00CB2215" w:rsidRDefault="00CB2215" w:rsidP="00CB2215">
            <w:pPr>
              <w:jc w:val="center"/>
              <w:rPr>
                <w:snapToGrid w:val="0"/>
                <w:szCs w:val="28"/>
              </w:rPr>
            </w:pPr>
            <w:r w:rsidRPr="00CB2215">
              <w:rPr>
                <w:snapToGrid w:val="0"/>
                <w:szCs w:val="28"/>
              </w:rPr>
              <w:t>-75</w:t>
            </w:r>
          </w:p>
        </w:tc>
      </w:tr>
      <w:tr w:rsidR="00CB2215" w:rsidRPr="00CB2215" w14:paraId="3ED33485" w14:textId="77777777" w:rsidTr="009E53B0">
        <w:trPr>
          <w:trHeight w:val="70"/>
        </w:trPr>
        <w:tc>
          <w:tcPr>
            <w:tcW w:w="814" w:type="dxa"/>
            <w:shd w:val="clear" w:color="auto" w:fill="auto"/>
            <w:noWrap/>
            <w:vAlign w:val="center"/>
            <w:hideMark/>
          </w:tcPr>
          <w:p w14:paraId="34F10872" w14:textId="77777777" w:rsidR="00CB2215" w:rsidRPr="00CB2215" w:rsidRDefault="00CB2215" w:rsidP="00CB2215">
            <w:pPr>
              <w:jc w:val="center"/>
              <w:rPr>
                <w:snapToGrid w:val="0"/>
                <w:szCs w:val="28"/>
              </w:rPr>
            </w:pPr>
            <w:r w:rsidRPr="00CB2215">
              <w:rPr>
                <w:snapToGrid w:val="0"/>
                <w:szCs w:val="28"/>
              </w:rPr>
              <w:t>2</w:t>
            </w:r>
          </w:p>
        </w:tc>
        <w:tc>
          <w:tcPr>
            <w:tcW w:w="4148" w:type="dxa"/>
            <w:shd w:val="clear" w:color="auto" w:fill="auto"/>
            <w:noWrap/>
            <w:vAlign w:val="center"/>
            <w:hideMark/>
          </w:tcPr>
          <w:p w14:paraId="1DDDBE3B" w14:textId="77777777" w:rsidR="00CB2215" w:rsidRPr="00CB2215" w:rsidRDefault="00CB2215" w:rsidP="00CB2215">
            <w:pPr>
              <w:rPr>
                <w:snapToGrid w:val="0"/>
                <w:sz w:val="22"/>
                <w:szCs w:val="28"/>
              </w:rPr>
            </w:pPr>
            <w:r w:rsidRPr="00CB2215">
              <w:rPr>
                <w:snapToGrid w:val="0"/>
                <w:sz w:val="22"/>
                <w:szCs w:val="28"/>
              </w:rPr>
              <w:t>Налог на прибыль</w:t>
            </w:r>
          </w:p>
        </w:tc>
        <w:tc>
          <w:tcPr>
            <w:tcW w:w="1565" w:type="dxa"/>
            <w:vAlign w:val="center"/>
          </w:tcPr>
          <w:p w14:paraId="5ED7957A" w14:textId="77777777" w:rsidR="00CB2215" w:rsidRPr="00CB2215" w:rsidRDefault="00CB2215" w:rsidP="00CB2215">
            <w:pPr>
              <w:jc w:val="center"/>
              <w:rPr>
                <w:snapToGrid w:val="0"/>
                <w:szCs w:val="28"/>
              </w:rPr>
            </w:pPr>
            <w:r w:rsidRPr="00CB2215">
              <w:rPr>
                <w:snapToGrid w:val="0"/>
                <w:szCs w:val="28"/>
              </w:rPr>
              <w:t>15 033</w:t>
            </w:r>
          </w:p>
        </w:tc>
        <w:tc>
          <w:tcPr>
            <w:tcW w:w="1560" w:type="dxa"/>
            <w:shd w:val="clear" w:color="auto" w:fill="auto"/>
            <w:noWrap/>
            <w:vAlign w:val="center"/>
          </w:tcPr>
          <w:p w14:paraId="0F8E646E" w14:textId="77777777" w:rsidR="00CB2215" w:rsidRPr="00CB2215" w:rsidRDefault="00CB2215" w:rsidP="00CB2215">
            <w:pPr>
              <w:jc w:val="center"/>
              <w:rPr>
                <w:snapToGrid w:val="0"/>
                <w:szCs w:val="28"/>
              </w:rPr>
            </w:pPr>
            <w:r w:rsidRPr="00CB2215">
              <w:rPr>
                <w:snapToGrid w:val="0"/>
                <w:szCs w:val="28"/>
              </w:rPr>
              <w:t>15 033</w:t>
            </w:r>
          </w:p>
        </w:tc>
        <w:tc>
          <w:tcPr>
            <w:tcW w:w="1701" w:type="dxa"/>
            <w:vAlign w:val="center"/>
          </w:tcPr>
          <w:p w14:paraId="64AF9425"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08D2772" w14:textId="77777777" w:rsidTr="009E53B0">
        <w:trPr>
          <w:trHeight w:val="70"/>
        </w:trPr>
        <w:tc>
          <w:tcPr>
            <w:tcW w:w="814" w:type="dxa"/>
            <w:shd w:val="clear" w:color="auto" w:fill="auto"/>
            <w:noWrap/>
            <w:vAlign w:val="center"/>
            <w:hideMark/>
          </w:tcPr>
          <w:p w14:paraId="4792AD6E" w14:textId="77777777" w:rsidR="00CB2215" w:rsidRPr="00CB2215" w:rsidRDefault="00CB2215" w:rsidP="00CB2215">
            <w:pPr>
              <w:jc w:val="center"/>
              <w:rPr>
                <w:snapToGrid w:val="0"/>
                <w:szCs w:val="28"/>
              </w:rPr>
            </w:pPr>
            <w:r w:rsidRPr="00CB2215">
              <w:rPr>
                <w:snapToGrid w:val="0"/>
                <w:szCs w:val="28"/>
              </w:rPr>
              <w:t>3</w:t>
            </w:r>
          </w:p>
        </w:tc>
        <w:tc>
          <w:tcPr>
            <w:tcW w:w="4148" w:type="dxa"/>
            <w:shd w:val="clear" w:color="auto" w:fill="auto"/>
            <w:noWrap/>
            <w:vAlign w:val="center"/>
            <w:hideMark/>
          </w:tcPr>
          <w:p w14:paraId="61142A01" w14:textId="77777777" w:rsidR="00CB2215" w:rsidRPr="00CB2215" w:rsidRDefault="00CB2215" w:rsidP="00CB2215">
            <w:pPr>
              <w:rPr>
                <w:snapToGrid w:val="0"/>
                <w:sz w:val="22"/>
                <w:szCs w:val="28"/>
              </w:rPr>
            </w:pPr>
            <w:r w:rsidRPr="00CB2215">
              <w:rPr>
                <w:snapToGrid w:val="0"/>
                <w:sz w:val="22"/>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5D9C486B"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4F932BD4"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5C0540A0"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E38EA85" w14:textId="77777777" w:rsidTr="009E53B0">
        <w:trPr>
          <w:trHeight w:val="199"/>
        </w:trPr>
        <w:tc>
          <w:tcPr>
            <w:tcW w:w="814" w:type="dxa"/>
            <w:shd w:val="clear" w:color="auto" w:fill="auto"/>
            <w:noWrap/>
            <w:vAlign w:val="center"/>
            <w:hideMark/>
          </w:tcPr>
          <w:p w14:paraId="522F1AC7" w14:textId="77777777" w:rsidR="00CB2215" w:rsidRPr="00CB2215" w:rsidRDefault="00CB2215" w:rsidP="00CB2215">
            <w:pPr>
              <w:jc w:val="center"/>
              <w:rPr>
                <w:snapToGrid w:val="0"/>
                <w:szCs w:val="28"/>
              </w:rPr>
            </w:pPr>
            <w:r w:rsidRPr="00CB2215">
              <w:rPr>
                <w:snapToGrid w:val="0"/>
                <w:szCs w:val="28"/>
              </w:rPr>
              <w:t>4</w:t>
            </w:r>
          </w:p>
        </w:tc>
        <w:tc>
          <w:tcPr>
            <w:tcW w:w="4148" w:type="dxa"/>
            <w:shd w:val="clear" w:color="auto" w:fill="auto"/>
            <w:vAlign w:val="center"/>
            <w:hideMark/>
          </w:tcPr>
          <w:p w14:paraId="74232061" w14:textId="77777777" w:rsidR="00CB2215" w:rsidRPr="00CB2215" w:rsidRDefault="00CB2215" w:rsidP="00CB2215">
            <w:pPr>
              <w:rPr>
                <w:snapToGrid w:val="0"/>
                <w:sz w:val="22"/>
                <w:szCs w:val="28"/>
              </w:rPr>
            </w:pPr>
            <w:r w:rsidRPr="00CB2215">
              <w:rPr>
                <w:snapToGrid w:val="0"/>
                <w:sz w:val="22"/>
                <w:szCs w:val="28"/>
              </w:rPr>
              <w:t>Итого неподконтрольных расходов</w:t>
            </w:r>
          </w:p>
        </w:tc>
        <w:tc>
          <w:tcPr>
            <w:tcW w:w="1565" w:type="dxa"/>
            <w:vAlign w:val="center"/>
          </w:tcPr>
          <w:p w14:paraId="029E0C26" w14:textId="77777777" w:rsidR="00CB2215" w:rsidRPr="00CB2215" w:rsidRDefault="00CB2215" w:rsidP="00CB2215">
            <w:pPr>
              <w:jc w:val="center"/>
              <w:rPr>
                <w:snapToGrid w:val="0"/>
                <w:szCs w:val="28"/>
              </w:rPr>
            </w:pPr>
            <w:r w:rsidRPr="00CB2215">
              <w:rPr>
                <w:snapToGrid w:val="0"/>
                <w:szCs w:val="28"/>
              </w:rPr>
              <w:t>40 360</w:t>
            </w:r>
          </w:p>
        </w:tc>
        <w:tc>
          <w:tcPr>
            <w:tcW w:w="1560" w:type="dxa"/>
            <w:shd w:val="clear" w:color="auto" w:fill="auto"/>
            <w:noWrap/>
            <w:vAlign w:val="center"/>
          </w:tcPr>
          <w:p w14:paraId="0444B84B" w14:textId="77777777" w:rsidR="00CB2215" w:rsidRPr="00CB2215" w:rsidRDefault="00CB2215" w:rsidP="00CB2215">
            <w:pPr>
              <w:jc w:val="center"/>
              <w:rPr>
                <w:snapToGrid w:val="0"/>
                <w:szCs w:val="28"/>
              </w:rPr>
            </w:pPr>
            <w:r w:rsidRPr="00CB2215">
              <w:rPr>
                <w:snapToGrid w:val="0"/>
                <w:szCs w:val="28"/>
              </w:rPr>
              <w:t>40 285</w:t>
            </w:r>
          </w:p>
        </w:tc>
        <w:tc>
          <w:tcPr>
            <w:tcW w:w="1701" w:type="dxa"/>
            <w:vAlign w:val="center"/>
          </w:tcPr>
          <w:p w14:paraId="5B5EC859" w14:textId="77777777" w:rsidR="00CB2215" w:rsidRPr="00CB2215" w:rsidRDefault="00CB2215" w:rsidP="00CB2215">
            <w:pPr>
              <w:jc w:val="center"/>
              <w:rPr>
                <w:snapToGrid w:val="0"/>
                <w:szCs w:val="28"/>
              </w:rPr>
            </w:pPr>
            <w:r w:rsidRPr="00CB2215">
              <w:rPr>
                <w:snapToGrid w:val="0"/>
                <w:szCs w:val="28"/>
              </w:rPr>
              <w:t>-75</w:t>
            </w:r>
          </w:p>
        </w:tc>
      </w:tr>
    </w:tbl>
    <w:p w14:paraId="4889C5F6" w14:textId="77777777" w:rsidR="00CB2215" w:rsidRPr="00CB2215" w:rsidRDefault="00CB2215" w:rsidP="00CB2215">
      <w:pPr>
        <w:tabs>
          <w:tab w:val="left" w:pos="1890"/>
        </w:tabs>
        <w:ind w:firstLine="709"/>
        <w:jc w:val="both"/>
        <w:rPr>
          <w:snapToGrid w:val="0"/>
          <w:sz w:val="28"/>
          <w:szCs w:val="28"/>
        </w:rPr>
      </w:pPr>
    </w:p>
    <w:p w14:paraId="687C3971" w14:textId="77777777" w:rsidR="00CB2215" w:rsidRPr="00CB2215" w:rsidRDefault="00CB2215" w:rsidP="00CB2215">
      <w:pPr>
        <w:tabs>
          <w:tab w:val="left" w:pos="1890"/>
        </w:tabs>
        <w:ind w:firstLine="709"/>
        <w:jc w:val="both"/>
        <w:rPr>
          <w:sz w:val="28"/>
          <w:szCs w:val="28"/>
        </w:rPr>
      </w:pPr>
      <w:r w:rsidRPr="00CB2215">
        <w:rPr>
          <w:snapToGrid w:val="0"/>
          <w:sz w:val="28"/>
          <w:szCs w:val="28"/>
        </w:rPr>
        <w:t xml:space="preserve">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w:t>
      </w:r>
      <w:r w:rsidRPr="00CB2215">
        <w:rPr>
          <w:snapToGrid w:val="0"/>
          <w:sz w:val="28"/>
          <w:szCs w:val="28"/>
        </w:rPr>
        <w:br/>
        <w:t>№ 760-э.</w:t>
      </w:r>
    </w:p>
    <w:p w14:paraId="00B4A468" w14:textId="77777777" w:rsidR="00CB2215" w:rsidRPr="00CB2215" w:rsidRDefault="00CB2215" w:rsidP="00CB2215">
      <w:pPr>
        <w:ind w:firstLine="709"/>
        <w:rPr>
          <w:snapToGrid w:val="0"/>
          <w:sz w:val="28"/>
          <w:szCs w:val="28"/>
        </w:rPr>
      </w:pPr>
    </w:p>
    <w:p w14:paraId="2D13E307" w14:textId="77777777" w:rsidR="00CB2215" w:rsidRPr="00CB2215" w:rsidRDefault="00CB2215" w:rsidP="00CB2215">
      <w:pPr>
        <w:ind w:firstLine="709"/>
        <w:jc w:val="both"/>
        <w:rPr>
          <w:rFonts w:eastAsia="Calibri"/>
          <w:b/>
          <w:sz w:val="28"/>
          <w:szCs w:val="28"/>
          <w:lang w:eastAsia="en-US"/>
        </w:rPr>
      </w:pPr>
      <w:r w:rsidRPr="00CB2215">
        <w:rPr>
          <w:snapToGrid w:val="0"/>
          <w:sz w:val="28"/>
          <w:szCs w:val="28"/>
        </w:rPr>
        <w:br w:type="page"/>
      </w:r>
    </w:p>
    <w:p w14:paraId="6EF954B0" w14:textId="77777777" w:rsidR="00CB2215" w:rsidRPr="00CB2215" w:rsidRDefault="00CB2215" w:rsidP="00CB2215">
      <w:pPr>
        <w:keepNext/>
        <w:keepLines/>
        <w:jc w:val="center"/>
        <w:outlineLvl w:val="1"/>
        <w:rPr>
          <w:rFonts w:eastAsia="Calibri"/>
          <w:b/>
          <w:sz w:val="28"/>
          <w:szCs w:val="28"/>
          <w:lang w:eastAsia="en-US"/>
        </w:rPr>
      </w:pPr>
      <w:r w:rsidRPr="00CB2215">
        <w:rPr>
          <w:rFonts w:eastAsia="Calibri"/>
          <w:b/>
          <w:sz w:val="28"/>
          <w:szCs w:val="28"/>
          <w:lang w:eastAsia="en-US"/>
        </w:rPr>
        <w:lastRenderedPageBreak/>
        <w:t>Расходы на топливо</w:t>
      </w:r>
    </w:p>
    <w:p w14:paraId="6E32E4C6" w14:textId="77777777" w:rsidR="00CB2215" w:rsidRPr="00CB2215" w:rsidRDefault="00CB2215" w:rsidP="00CB2215">
      <w:pPr>
        <w:tabs>
          <w:tab w:val="left" w:pos="1890"/>
        </w:tabs>
        <w:ind w:firstLine="709"/>
        <w:jc w:val="both"/>
        <w:rPr>
          <w:snapToGrid w:val="0"/>
          <w:sz w:val="28"/>
          <w:szCs w:val="28"/>
        </w:rPr>
      </w:pPr>
    </w:p>
    <w:p w14:paraId="317F79B0"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По данной статье предприятием планируются расходы в размере </w:t>
      </w:r>
      <w:r w:rsidRPr="00CB2215">
        <w:rPr>
          <w:snapToGrid w:val="0"/>
          <w:sz w:val="28"/>
          <w:szCs w:val="28"/>
        </w:rPr>
        <w:br/>
        <w:t xml:space="preserve">1 258 371 тыс. руб. </w:t>
      </w:r>
    </w:p>
    <w:p w14:paraId="026C3539"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CB2215">
        <w:rPr>
          <w:snapToGrid w:val="0"/>
          <w:sz w:val="28"/>
          <w:szCs w:val="28"/>
        </w:rPr>
        <w:br/>
        <w:t>Для этого были рассмотрены и проанализированы следующие представленные материалы:</w:t>
      </w:r>
    </w:p>
    <w:p w14:paraId="0C428ED9"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Приложение 4.4 (стр. 1 том 17).</w:t>
      </w:r>
    </w:p>
    <w:p w14:paraId="706EC4B7"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Постановление РЭК Кузбасса от 24.10.2024 № 263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2025 год». В соответствии с экспертным заключением к указанному постановлению </w:t>
      </w:r>
      <w:r w:rsidRPr="00CB2215">
        <w:rPr>
          <w:b/>
          <w:snapToGrid w:val="0"/>
          <w:sz w:val="28"/>
          <w:szCs w:val="28"/>
        </w:rPr>
        <w:t>норматив удельного расхода топлива</w:t>
      </w:r>
      <w:r w:rsidRPr="00CB2215">
        <w:rPr>
          <w:snapToGrid w:val="0"/>
          <w:sz w:val="28"/>
          <w:szCs w:val="28"/>
        </w:rPr>
        <w:t xml:space="preserve"> на отпущенную тепловую энергию на 2025 год составляет </w:t>
      </w:r>
      <w:r w:rsidRPr="00CB2215">
        <w:rPr>
          <w:b/>
          <w:snapToGrid w:val="0"/>
          <w:sz w:val="28"/>
          <w:szCs w:val="28"/>
        </w:rPr>
        <w:t>178,47 кг у.т./Гкал</w:t>
      </w:r>
      <w:r w:rsidRPr="00CB2215">
        <w:rPr>
          <w:snapToGrid w:val="0"/>
          <w:sz w:val="28"/>
          <w:szCs w:val="28"/>
        </w:rPr>
        <w:t>. Экспертами принимается данное значение как более точное, без округления.</w:t>
      </w:r>
    </w:p>
    <w:p w14:paraId="647DA5EB"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Договор поставки газа № 21-5-0427/23/КОР-288-22 от 01.09.2022, заключенный с ООО «Газпром межрегионгаз Кемерово», действующий до 31.12.2027 с автопролонгацией (стр. 39 том 2.2, стр. 215 том 7.2). </w:t>
      </w:r>
    </w:p>
    <w:p w14:paraId="43530642"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В соответствии с приказом ФАС России </w:t>
      </w:r>
      <w:r w:rsidRPr="00CB2215">
        <w:rPr>
          <w:rFonts w:eastAsiaTheme="minorHAnsi"/>
          <w:sz w:val="28"/>
          <w:szCs w:val="28"/>
          <w:lang w:eastAsia="en-US"/>
        </w:rPr>
        <w:t xml:space="preserve">от 28.11.2023 № 910/23 «Об утверждении оптовых цен на газ, добываемый ПАО «Газпром» и его аффилированными лицами, реализуемый организациям, осуществляющим по состоянию на 1 декабря 2023 г. в качестве основного вида экономической деятельности производство электроэнергии тепловыми электростанциями, производство, передачу и распределение пара и горячей воды тепловыми электростанциями и (или) котельными с кодами ОКВЭД 35.11.1, 35.30.11, 35.30.14, 35.30.2, 35.30.3, организациям, осуществляющим деятельность с указанными кодами ОКВЭД в качестве дополнительного вида экономической деятельности при условии осуществления ими в качестве основного вида экономической деятельности с кодами ОКВЭД 35.11, 35.3, 35.30, 35.30.1, 68.32.1, организациям, выручка от реализации тепловой и (или) электрической энергии (мощности) которых составляет не менее 75 процентов общей выручки, организациям, выручка от реализации тепловой и (или) электрической энергии (мощности) которых составляет менее 75 процентов общей выручки, приобретающим газ в объемах, необходимых для производства и реализации тепловой и (или) электрической энергии (мощности) по регулируемым ценам (тарифам), либо организациям-недропользователям (коды ОКВЭД 06.10.1, 06.20) и (или) их аффилированным лицам, не входящим с такими недропользователями в одну группу компаний, или организациям, осуществляющим в качестве основного вида экономической деятельности распределение газообразного топлива по газораспределительным сетям и торговлю твердым, жидким и газообразным топливом и подобными продуктами </w:t>
      </w:r>
      <w:r w:rsidRPr="00CB2215">
        <w:rPr>
          <w:rFonts w:eastAsiaTheme="minorHAnsi"/>
          <w:sz w:val="28"/>
          <w:szCs w:val="28"/>
          <w:lang w:eastAsia="en-US"/>
        </w:rPr>
        <w:lastRenderedPageBreak/>
        <w:t xml:space="preserve">с кодами ОКВЭД 35.22, 46.71, приобретающим газ для перепродажи потребителям, относящимся к организациям, осуществляющим по состоянию на 1 декабря 2023 г. в качестве основного вида экономической деятельности производство электроэнергии тепловыми электростанциями, производство, передачу и распределение пара и горячей воды тепловыми электростанциями и (или) котельными с кодами ОКВЭД 35.11.1, 35.30.11, 35.30.14, 35.30.2, 35.30.3, организациям, осуществляющим деятельность с указанными кодами ОКВЭД в качестве дополнительного вида экономической деятельности при условии осуществления ими в качестве основного вида экономической деятельности с кодами ОКВЭД 35.11, 35.3, 35.30, 35.30.1, 68.32.1, организациям, выручка от реализации тепловой и (или) электрической энергии (мощности) которых составляет не менее 75 процентов общей выручки, организациям, выручка от реализации тепловой и (или) электрической энергии (мощности) которых составляет менее 75 процентов общей выручки, приобретающим газ в объемах, необходимых для производства и реализации тепловой и (или) электрической энергии (мощности) по регулируемым ценам (тарифам), кроме потребителей Российской Федерации, указанных в пунктах 15.1 и 15.1.1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 № 1021» </w:t>
      </w:r>
      <w:r w:rsidRPr="00CB2215">
        <w:rPr>
          <w:b/>
          <w:snapToGrid w:val="0"/>
          <w:sz w:val="28"/>
          <w:szCs w:val="28"/>
        </w:rPr>
        <w:t>оптовые цены</w:t>
      </w:r>
      <w:r w:rsidRPr="00CB2215">
        <w:rPr>
          <w:snapToGrid w:val="0"/>
          <w:sz w:val="28"/>
          <w:szCs w:val="28"/>
        </w:rPr>
        <w:t xml:space="preserve"> </w:t>
      </w:r>
      <w:r w:rsidRPr="00CB2215">
        <w:rPr>
          <w:b/>
          <w:snapToGrid w:val="0"/>
          <w:sz w:val="28"/>
          <w:szCs w:val="28"/>
        </w:rPr>
        <w:t>на газ</w:t>
      </w:r>
      <w:r w:rsidRPr="00CB2215">
        <w:rPr>
          <w:snapToGrid w:val="0"/>
          <w:sz w:val="28"/>
          <w:szCs w:val="28"/>
        </w:rPr>
        <w:t xml:space="preserve">, руб./1000 куб. м </w:t>
      </w:r>
      <w:r w:rsidRPr="00CB2215">
        <w:rPr>
          <w:snapToGrid w:val="0"/>
          <w:sz w:val="28"/>
          <w:szCs w:val="28"/>
        </w:rPr>
        <w:br/>
        <w:t xml:space="preserve">(без НДС) с июля 2024 года для Кемеровской области - Кузбасса, </w:t>
      </w:r>
      <w:r w:rsidRPr="00CB2215">
        <w:rPr>
          <w:snapToGrid w:val="0"/>
          <w:sz w:val="28"/>
          <w:szCs w:val="28"/>
        </w:rPr>
        <w:br/>
        <w:t xml:space="preserve">с расчетной объемной теплотой сгорания 7900 ккал/куб. м составили </w:t>
      </w:r>
      <w:r w:rsidRPr="00CB2215">
        <w:rPr>
          <w:snapToGrid w:val="0"/>
          <w:sz w:val="28"/>
          <w:szCs w:val="28"/>
        </w:rPr>
        <w:br/>
        <w:t>5 934,00 руб./тыс. куб. м.</w:t>
      </w:r>
    </w:p>
    <w:p w14:paraId="6323DC4E"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Экономически обоснованная величина цены природного газа </w:t>
      </w:r>
      <w:r w:rsidRPr="00CB2215">
        <w:rPr>
          <w:snapToGrid w:val="0"/>
          <w:sz w:val="28"/>
          <w:szCs w:val="28"/>
        </w:rPr>
        <w:br/>
        <w:t>в 2025 году составила:</w:t>
      </w:r>
    </w:p>
    <w:p w14:paraId="71C77D5E"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(5 934,00 руб./тыс. куб. м × 57,81 % (доля отпуска в 1 полугодии) </w:t>
      </w:r>
      <w:r w:rsidRPr="00CB2215">
        <w:rPr>
          <w:snapToGrid w:val="0"/>
          <w:sz w:val="28"/>
          <w:szCs w:val="28"/>
        </w:rPr>
        <w:br/>
        <w:t xml:space="preserve">+ 5 934,00 руб./тыс. куб. м. × 42,19 % (доля отпуска во 2 полугодии) × 1,213 (индексация регулируемых оптовых цен на газ, исключая население (2025/2024) в соответствии с прогнозом Минэкономразвития России, опубликованном на сайте 30.09.2024) × 8 290 ккал/куб. м (натуральная калорийность топлива в соответствии с расчетом средневзвешенной калорийности газа за 2023 год (стр. 238 том 7.2)) ÷ 7 900 ккал/куб. м (калорийность, на которую установлена оптовая цена) = </w:t>
      </w:r>
      <w:r w:rsidRPr="00CB2215">
        <w:rPr>
          <w:b/>
          <w:snapToGrid w:val="0"/>
          <w:sz w:val="28"/>
          <w:szCs w:val="28"/>
        </w:rPr>
        <w:t>6 786,58 руб./тыс. куб. м.</w:t>
      </w:r>
    </w:p>
    <w:p w14:paraId="0D21619C" w14:textId="77777777" w:rsidR="00CB2215" w:rsidRPr="00CB2215" w:rsidRDefault="00CB2215" w:rsidP="00CB2215">
      <w:pPr>
        <w:tabs>
          <w:tab w:val="left" w:pos="1890"/>
        </w:tabs>
        <w:ind w:firstLine="709"/>
        <w:jc w:val="both"/>
        <w:rPr>
          <w:snapToGrid w:val="0"/>
          <w:sz w:val="28"/>
          <w:szCs w:val="28"/>
        </w:rPr>
      </w:pPr>
    </w:p>
    <w:p w14:paraId="54AA44DC"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В соответствии с приказом ФАС России от 31.10.2022 № 775/22 </w:t>
      </w:r>
      <w:r w:rsidRPr="00CB2215">
        <w:rPr>
          <w:snapToGrid w:val="0"/>
          <w:sz w:val="28"/>
          <w:szCs w:val="28"/>
        </w:rPr>
        <w:br/>
        <w:t xml:space="preserve">«Об утверждении размера платы за снабженческо-сбытовые услуги, оказываемые потребителям поставщиками газа» размер платы </w:t>
      </w:r>
      <w:r w:rsidRPr="00CB2215">
        <w:rPr>
          <w:snapToGrid w:val="0"/>
          <w:sz w:val="28"/>
          <w:szCs w:val="28"/>
        </w:rPr>
        <w:br/>
      </w:r>
      <w:r w:rsidRPr="00CB2215">
        <w:rPr>
          <w:snapToGrid w:val="0"/>
          <w:sz w:val="28"/>
          <w:szCs w:val="28"/>
        </w:rPr>
        <w:lastRenderedPageBreak/>
        <w:t xml:space="preserve">за снабженческо-сбытовые услуги, оказываемые потребителям газа </w:t>
      </w:r>
      <w:r w:rsidRPr="00CB2215">
        <w:rPr>
          <w:snapToGrid w:val="0"/>
          <w:sz w:val="28"/>
          <w:szCs w:val="28"/>
        </w:rPr>
        <w:br/>
        <w:t xml:space="preserve">ООО «Газпром межрегионгаз Кемерово» на территории Кемеровской области </w:t>
      </w:r>
      <w:r w:rsidRPr="00CB2215">
        <w:rPr>
          <w:snapToGrid w:val="0"/>
          <w:sz w:val="28"/>
          <w:szCs w:val="28"/>
        </w:rPr>
        <w:br/>
        <w:t xml:space="preserve">- Кузбасса, размер платы за снабженческо-сбытовые услуги с объемом потребления газа от 100 до 500 включительно млн. куб. м/год составил </w:t>
      </w:r>
      <w:r w:rsidRPr="00CB2215">
        <w:rPr>
          <w:b/>
          <w:snapToGrid w:val="0"/>
          <w:sz w:val="28"/>
          <w:szCs w:val="28"/>
        </w:rPr>
        <w:t>40,76 руб./тыс. куб. м</w:t>
      </w:r>
      <w:r w:rsidRPr="00CB2215">
        <w:rPr>
          <w:snapToGrid w:val="0"/>
          <w:sz w:val="28"/>
          <w:szCs w:val="28"/>
        </w:rPr>
        <w:t>.</w:t>
      </w:r>
    </w:p>
    <w:p w14:paraId="232085B0"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В соответствии с постановлением РЭК Кузбасса от 28.12.2023 № 770 «Об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2020 - 2024 годы» специальная надбавка на 2024 год (не индексируется) составила </w:t>
      </w:r>
      <w:r w:rsidRPr="00CB2215">
        <w:rPr>
          <w:b/>
          <w:snapToGrid w:val="0"/>
          <w:sz w:val="28"/>
          <w:szCs w:val="28"/>
        </w:rPr>
        <w:t>68,41 руб./тыс. куб. м</w:t>
      </w:r>
      <w:r w:rsidRPr="00CB2215">
        <w:rPr>
          <w:snapToGrid w:val="0"/>
          <w:sz w:val="28"/>
          <w:szCs w:val="28"/>
        </w:rPr>
        <w:t>.</w:t>
      </w:r>
    </w:p>
    <w:p w14:paraId="31B57BA4"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В соответствии с приказом ФАС России от 16.11.2022 № 828/22 </w:t>
      </w:r>
      <w:r w:rsidRPr="00CB2215">
        <w:rPr>
          <w:snapToGrid w:val="0"/>
          <w:sz w:val="28"/>
          <w:szCs w:val="28"/>
        </w:rPr>
        <w:br/>
        <w:t xml:space="preserve">«Об утверждении тарифов на услуги по транспортировке газа </w:t>
      </w:r>
      <w:r w:rsidRPr="00CB2215">
        <w:rPr>
          <w:snapToGrid w:val="0"/>
          <w:sz w:val="28"/>
          <w:szCs w:val="28"/>
        </w:rPr>
        <w:br/>
        <w:t xml:space="preserve">по газораспределительным сетям» тариф на услуги по транспортировке газа </w:t>
      </w:r>
      <w:r w:rsidRPr="00CB2215">
        <w:rPr>
          <w:snapToGrid w:val="0"/>
          <w:sz w:val="28"/>
          <w:szCs w:val="28"/>
        </w:rPr>
        <w:br/>
        <w:t xml:space="preserve">по газораспределительным сетям ООО «Газпром газораспределение Томск» </w:t>
      </w:r>
      <w:r w:rsidRPr="00CB2215">
        <w:rPr>
          <w:snapToGrid w:val="0"/>
          <w:sz w:val="28"/>
          <w:szCs w:val="28"/>
        </w:rPr>
        <w:br/>
        <w:t xml:space="preserve">на территории Кемеровской области - Кузбасса, с объемом потребления газа </w:t>
      </w:r>
      <w:r w:rsidRPr="00CB2215">
        <w:rPr>
          <w:snapToGrid w:val="0"/>
          <w:sz w:val="28"/>
          <w:szCs w:val="28"/>
        </w:rPr>
        <w:br/>
        <w:t>от 100 до 500 включительно млн. куб. м/год», тариф на услуги по транспортировке газа на 2025 год составит:</w:t>
      </w:r>
    </w:p>
    <w:p w14:paraId="1A552017"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161,77 руб./тыс. куб. м. (тариф 1 полугодия) × 57,81 % </w:t>
      </w:r>
      <w:r w:rsidRPr="00CB2215">
        <w:rPr>
          <w:snapToGrid w:val="0"/>
          <w:sz w:val="28"/>
          <w:szCs w:val="28"/>
        </w:rPr>
        <w:br/>
        <w:t xml:space="preserve">(доля отпуска в 1 полугодии) + 161,77 руб./тыс. куб. м. (тариф 1 полугодия) × 42,19 % (доля отпуска во 2 полугодии) × 1,113 (индекс регулируемых цен (тарифов) на транспортировку газа с 01.07.2025) = </w:t>
      </w:r>
      <w:r w:rsidRPr="00CB2215">
        <w:rPr>
          <w:b/>
          <w:snapToGrid w:val="0"/>
          <w:sz w:val="28"/>
          <w:szCs w:val="28"/>
        </w:rPr>
        <w:t>169,50</w:t>
      </w:r>
      <w:r w:rsidRPr="00CB2215">
        <w:rPr>
          <w:b/>
          <w:snapToGrid w:val="0"/>
          <w:sz w:val="28"/>
          <w:szCs w:val="28"/>
          <w:lang w:val="en-US"/>
        </w:rPr>
        <w:t> </w:t>
      </w:r>
      <w:r w:rsidRPr="00CB2215">
        <w:rPr>
          <w:b/>
          <w:snapToGrid w:val="0"/>
          <w:sz w:val="28"/>
          <w:szCs w:val="28"/>
        </w:rPr>
        <w:t>руб./тыс. куб. м</w:t>
      </w:r>
      <w:r w:rsidRPr="00CB2215">
        <w:rPr>
          <w:snapToGrid w:val="0"/>
          <w:sz w:val="28"/>
          <w:szCs w:val="28"/>
        </w:rPr>
        <w:t>.</w:t>
      </w:r>
    </w:p>
    <w:p w14:paraId="4EBCE035"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Экономически обоснованная </w:t>
      </w:r>
      <w:r w:rsidRPr="00CB2215">
        <w:rPr>
          <w:b/>
          <w:snapToGrid w:val="0"/>
          <w:sz w:val="28"/>
          <w:szCs w:val="28"/>
        </w:rPr>
        <w:t>цена на газ</w:t>
      </w:r>
      <w:r w:rsidRPr="00CB2215">
        <w:rPr>
          <w:snapToGrid w:val="0"/>
          <w:sz w:val="28"/>
          <w:szCs w:val="28"/>
        </w:rPr>
        <w:t xml:space="preserve"> в 2025 году составила:</w:t>
      </w:r>
    </w:p>
    <w:p w14:paraId="3EF22087"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6 786,58 + 40,76 + 68,41 + 169,50 = </w:t>
      </w:r>
      <w:r w:rsidRPr="00CB2215">
        <w:rPr>
          <w:b/>
          <w:snapToGrid w:val="0"/>
          <w:sz w:val="28"/>
          <w:szCs w:val="28"/>
        </w:rPr>
        <w:t>7 065,23 руб./тыс. куб. м</w:t>
      </w:r>
      <w:r w:rsidRPr="00CB2215">
        <w:rPr>
          <w:snapToGrid w:val="0"/>
          <w:sz w:val="28"/>
          <w:szCs w:val="28"/>
        </w:rPr>
        <w:t>.</w:t>
      </w:r>
    </w:p>
    <w:p w14:paraId="69D6BBA0" w14:textId="77777777" w:rsidR="00CB2215" w:rsidRPr="00CB2215" w:rsidRDefault="00CB2215" w:rsidP="00CB2215">
      <w:pPr>
        <w:tabs>
          <w:tab w:val="left" w:pos="1890"/>
        </w:tabs>
        <w:ind w:firstLine="709"/>
        <w:jc w:val="both"/>
        <w:rPr>
          <w:snapToGrid w:val="0"/>
          <w:sz w:val="28"/>
          <w:szCs w:val="28"/>
        </w:rPr>
      </w:pPr>
    </w:p>
    <w:p w14:paraId="6DE8C822" w14:textId="77777777" w:rsidR="00CB2215" w:rsidRPr="00CB2215" w:rsidRDefault="00CB2215" w:rsidP="00CB2215">
      <w:pPr>
        <w:ind w:firstLine="709"/>
        <w:jc w:val="both"/>
        <w:rPr>
          <w:snapToGrid w:val="0"/>
          <w:sz w:val="28"/>
          <w:szCs w:val="28"/>
        </w:rPr>
      </w:pPr>
      <w:r w:rsidRPr="00CB2215">
        <w:rPr>
          <w:snapToGrid w:val="0"/>
          <w:sz w:val="28"/>
          <w:szCs w:val="28"/>
        </w:rPr>
        <w:t xml:space="preserve">Подробный расчет расходов на топливо представлен в таблице 8, подготовленный в соответствии с приложением 4.4. Методических указаний </w:t>
      </w:r>
      <w:r w:rsidRPr="00CB2215">
        <w:rPr>
          <w:snapToGrid w:val="0"/>
          <w:sz w:val="28"/>
          <w:szCs w:val="28"/>
        </w:rPr>
        <w:br/>
        <w:t>по расчету регулируемых цен (тарифов) в сфере теплоснабжения, утвержденных приказом ФСТ России от 13.06.2013 № 760-э:</w:t>
      </w:r>
    </w:p>
    <w:p w14:paraId="1652A67B" w14:textId="77777777" w:rsidR="00CB2215" w:rsidRPr="00CB2215" w:rsidRDefault="00CB2215" w:rsidP="00CB2215">
      <w:pPr>
        <w:ind w:firstLine="709"/>
        <w:jc w:val="both"/>
        <w:rPr>
          <w:snapToGrid w:val="0"/>
          <w:color w:val="FF0000"/>
          <w:sz w:val="28"/>
          <w:szCs w:val="28"/>
        </w:rPr>
      </w:pPr>
      <w:r w:rsidRPr="00CB2215">
        <w:rPr>
          <w:snapToGrid w:val="0"/>
          <w:color w:val="FF0000"/>
          <w:sz w:val="28"/>
          <w:szCs w:val="28"/>
        </w:rPr>
        <w:br w:type="page"/>
      </w:r>
    </w:p>
    <w:p w14:paraId="7BC98656" w14:textId="77777777" w:rsidR="00CB2215" w:rsidRPr="00CB2215" w:rsidRDefault="00CB2215" w:rsidP="003B1DE9">
      <w:pPr>
        <w:numPr>
          <w:ilvl w:val="0"/>
          <w:numId w:val="5"/>
        </w:numPr>
        <w:ind w:left="720" w:right="-569"/>
        <w:jc w:val="right"/>
        <w:rPr>
          <w:snapToGrid w:val="0"/>
          <w:color w:val="FF0000"/>
          <w:sz w:val="28"/>
          <w:szCs w:val="28"/>
        </w:rPr>
      </w:pPr>
    </w:p>
    <w:p w14:paraId="7D338048" w14:textId="77777777" w:rsidR="00CB2215" w:rsidRPr="00CB2215" w:rsidRDefault="00CB2215" w:rsidP="00CB2215">
      <w:pPr>
        <w:jc w:val="center"/>
        <w:rPr>
          <w:b/>
          <w:snapToGrid w:val="0"/>
          <w:sz w:val="28"/>
          <w:szCs w:val="28"/>
        </w:rPr>
      </w:pPr>
      <w:r w:rsidRPr="00CB2215">
        <w:rPr>
          <w:b/>
          <w:snapToGrid w:val="0"/>
          <w:sz w:val="28"/>
          <w:szCs w:val="28"/>
        </w:rPr>
        <w:t>Расчет расхода топлива</w:t>
      </w:r>
    </w:p>
    <w:p w14:paraId="3BCD51DA" w14:textId="77777777" w:rsidR="00CB2215" w:rsidRPr="00CB2215" w:rsidRDefault="00CB2215" w:rsidP="00CB2215">
      <w:pPr>
        <w:jc w:val="center"/>
        <w:rPr>
          <w:snapToGrid w:val="0"/>
          <w:sz w:val="28"/>
          <w:szCs w:val="28"/>
        </w:rPr>
      </w:pPr>
      <w:r w:rsidRPr="00CB2215">
        <w:rPr>
          <w:snapToGrid w:val="0"/>
          <w:sz w:val="28"/>
          <w:szCs w:val="28"/>
        </w:rPr>
        <w:t>(физические показатели)</w:t>
      </w:r>
    </w:p>
    <w:tbl>
      <w:tblPr>
        <w:tblW w:w="9782" w:type="dxa"/>
        <w:tblInd w:w="-5" w:type="dxa"/>
        <w:tblLayout w:type="fixed"/>
        <w:tblLook w:val="04A0" w:firstRow="1" w:lastRow="0" w:firstColumn="1" w:lastColumn="0" w:noHBand="0" w:noVBand="1"/>
      </w:tblPr>
      <w:tblGrid>
        <w:gridCol w:w="873"/>
        <w:gridCol w:w="271"/>
        <w:gridCol w:w="5250"/>
        <w:gridCol w:w="1606"/>
        <w:gridCol w:w="1782"/>
      </w:tblGrid>
      <w:tr w:rsidR="00CB2215" w:rsidRPr="00CB2215" w14:paraId="1D975D96" w14:textId="77777777" w:rsidTr="009E53B0">
        <w:trPr>
          <w:trHeight w:val="20"/>
          <w:tblHeader/>
        </w:trPr>
        <w:tc>
          <w:tcPr>
            <w:tcW w:w="8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EC9F03C" w14:textId="77777777" w:rsidR="00CB2215" w:rsidRPr="00CB2215" w:rsidRDefault="00CB2215" w:rsidP="00CB2215">
            <w:pPr>
              <w:jc w:val="center"/>
              <w:rPr>
                <w:snapToGrid w:val="0"/>
                <w:sz w:val="22"/>
                <w:szCs w:val="22"/>
              </w:rPr>
            </w:pPr>
            <w:r w:rsidRPr="00CB2215">
              <w:rPr>
                <w:snapToGrid w:val="0"/>
                <w:sz w:val="22"/>
                <w:szCs w:val="22"/>
              </w:rPr>
              <w:t>№ п/п</w:t>
            </w:r>
          </w:p>
        </w:tc>
        <w:tc>
          <w:tcPr>
            <w:tcW w:w="552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12180C" w14:textId="77777777" w:rsidR="00CB2215" w:rsidRPr="00CB2215" w:rsidRDefault="00CB2215" w:rsidP="00CB2215">
            <w:pPr>
              <w:jc w:val="center"/>
              <w:rPr>
                <w:snapToGrid w:val="0"/>
                <w:sz w:val="22"/>
                <w:szCs w:val="22"/>
              </w:rPr>
            </w:pPr>
            <w:r w:rsidRPr="00CB2215">
              <w:rPr>
                <w:snapToGrid w:val="0"/>
                <w:sz w:val="22"/>
                <w:szCs w:val="22"/>
              </w:rPr>
              <w:t>Показатели</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5314D91" w14:textId="77777777" w:rsidR="00CB2215" w:rsidRPr="00CB2215" w:rsidRDefault="00CB2215" w:rsidP="00CB2215">
            <w:pPr>
              <w:jc w:val="center"/>
              <w:rPr>
                <w:snapToGrid w:val="0"/>
                <w:sz w:val="22"/>
                <w:szCs w:val="22"/>
              </w:rPr>
            </w:pPr>
            <w:r w:rsidRPr="00CB2215">
              <w:rPr>
                <w:snapToGrid w:val="0"/>
                <w:sz w:val="22"/>
                <w:szCs w:val="22"/>
              </w:rPr>
              <w:t>Единица измерения</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F7978E9" w14:textId="77777777" w:rsidR="00CB2215" w:rsidRPr="00CB2215" w:rsidRDefault="00CB2215" w:rsidP="00CB2215">
            <w:pPr>
              <w:jc w:val="center"/>
              <w:rPr>
                <w:snapToGrid w:val="0"/>
                <w:sz w:val="22"/>
                <w:szCs w:val="22"/>
              </w:rPr>
            </w:pPr>
            <w:r w:rsidRPr="00CB2215">
              <w:rPr>
                <w:snapToGrid w:val="0"/>
                <w:sz w:val="22"/>
                <w:szCs w:val="22"/>
              </w:rPr>
              <w:t>Период регулирования</w:t>
            </w:r>
          </w:p>
          <w:p w14:paraId="32205631" w14:textId="77777777" w:rsidR="00CB2215" w:rsidRPr="00CB2215" w:rsidRDefault="00CB2215" w:rsidP="00CB2215">
            <w:pPr>
              <w:jc w:val="center"/>
              <w:rPr>
                <w:snapToGrid w:val="0"/>
                <w:sz w:val="22"/>
                <w:szCs w:val="22"/>
              </w:rPr>
            </w:pPr>
            <w:r w:rsidRPr="00CB2215">
              <w:rPr>
                <w:snapToGrid w:val="0"/>
                <w:sz w:val="22"/>
                <w:szCs w:val="22"/>
              </w:rPr>
              <w:t>2025</w:t>
            </w:r>
          </w:p>
        </w:tc>
      </w:tr>
      <w:tr w:rsidR="00CB2215" w:rsidRPr="00CB2215" w14:paraId="55BDC361" w14:textId="77777777" w:rsidTr="009E53B0">
        <w:trPr>
          <w:trHeight w:val="20"/>
          <w:tblHead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EDF76B" w14:textId="77777777" w:rsidR="00CB2215" w:rsidRPr="00CB2215" w:rsidRDefault="00CB2215" w:rsidP="00CB2215">
            <w:pPr>
              <w:jc w:val="center"/>
              <w:rPr>
                <w:snapToGrid w:val="0"/>
                <w:sz w:val="22"/>
                <w:szCs w:val="22"/>
              </w:rPr>
            </w:pPr>
            <w:r w:rsidRPr="00CB2215">
              <w:rPr>
                <w:snapToGrid w:val="0"/>
                <w:sz w:val="22"/>
                <w:szCs w:val="22"/>
              </w:rPr>
              <w:t>1</w:t>
            </w:r>
          </w:p>
        </w:tc>
        <w:tc>
          <w:tcPr>
            <w:tcW w:w="5521"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E3998FE" w14:textId="77777777" w:rsidR="00CB2215" w:rsidRPr="00CB2215" w:rsidRDefault="00CB2215" w:rsidP="00CB2215">
            <w:pPr>
              <w:jc w:val="center"/>
              <w:rPr>
                <w:snapToGrid w:val="0"/>
                <w:sz w:val="22"/>
                <w:szCs w:val="22"/>
              </w:rPr>
            </w:pPr>
            <w:r w:rsidRPr="00CB2215">
              <w:rPr>
                <w:snapToGrid w:val="0"/>
                <w:sz w:val="22"/>
                <w:szCs w:val="22"/>
              </w:rPr>
              <w:t>2</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2AF08F0" w14:textId="77777777" w:rsidR="00CB2215" w:rsidRPr="00CB2215" w:rsidRDefault="00CB2215" w:rsidP="00CB2215">
            <w:pPr>
              <w:jc w:val="center"/>
              <w:rPr>
                <w:snapToGrid w:val="0"/>
                <w:sz w:val="22"/>
                <w:szCs w:val="22"/>
              </w:rPr>
            </w:pPr>
            <w:r w:rsidRPr="00CB2215">
              <w:rPr>
                <w:snapToGrid w:val="0"/>
                <w:sz w:val="22"/>
                <w:szCs w:val="22"/>
              </w:rPr>
              <w:t>3</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FF6AFAA" w14:textId="77777777" w:rsidR="00CB2215" w:rsidRPr="00CB2215" w:rsidRDefault="00CB2215" w:rsidP="00CB2215">
            <w:pPr>
              <w:jc w:val="center"/>
              <w:rPr>
                <w:snapToGrid w:val="0"/>
                <w:sz w:val="22"/>
                <w:szCs w:val="22"/>
              </w:rPr>
            </w:pPr>
            <w:r w:rsidRPr="00CB2215">
              <w:rPr>
                <w:snapToGrid w:val="0"/>
                <w:sz w:val="22"/>
                <w:szCs w:val="22"/>
              </w:rPr>
              <w:t>4</w:t>
            </w:r>
          </w:p>
        </w:tc>
      </w:tr>
      <w:tr w:rsidR="00CB2215" w:rsidRPr="00CB2215" w14:paraId="09B1CEB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BFD4A09" w14:textId="77777777" w:rsidR="00CB2215" w:rsidRPr="00CB2215" w:rsidRDefault="00CB2215" w:rsidP="00CB2215">
            <w:pPr>
              <w:jc w:val="center"/>
              <w:rPr>
                <w:snapToGrid w:val="0"/>
                <w:sz w:val="22"/>
                <w:szCs w:val="22"/>
              </w:rPr>
            </w:pPr>
            <w:r w:rsidRPr="00CB2215">
              <w:rPr>
                <w:snapToGrid w:val="0"/>
                <w:sz w:val="22"/>
                <w:szCs w:val="22"/>
              </w:rPr>
              <w:t>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F0E2763"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D0A055E" w14:textId="77777777" w:rsidR="00CB2215" w:rsidRPr="00CB2215" w:rsidRDefault="00CB2215" w:rsidP="00CB2215">
            <w:pPr>
              <w:rPr>
                <w:snapToGrid w:val="0"/>
                <w:sz w:val="22"/>
                <w:szCs w:val="22"/>
              </w:rPr>
            </w:pPr>
            <w:r w:rsidRPr="00CB2215">
              <w:rPr>
                <w:snapToGrid w:val="0"/>
                <w:sz w:val="22"/>
                <w:szCs w:val="22"/>
              </w:rPr>
              <w:t>Выработка электроэнергии, всего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47C9920" w14:textId="77777777" w:rsidR="00CB2215" w:rsidRPr="00CB2215" w:rsidRDefault="00CB2215" w:rsidP="00CB2215">
            <w:pPr>
              <w:jc w:val="center"/>
              <w:rPr>
                <w:snapToGrid w:val="0"/>
                <w:sz w:val="22"/>
                <w:szCs w:val="22"/>
              </w:rPr>
            </w:pPr>
            <w:r w:rsidRPr="00CB2215">
              <w:rPr>
                <w:snapToGrid w:val="0"/>
                <w:sz w:val="22"/>
                <w:szCs w:val="22"/>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B0B4062" w14:textId="77777777" w:rsidR="00CB2215" w:rsidRPr="00CB2215" w:rsidRDefault="00CB2215" w:rsidP="00CB2215">
            <w:pPr>
              <w:jc w:val="center"/>
              <w:rPr>
                <w:snapToGrid w:val="0"/>
                <w:szCs w:val="28"/>
              </w:rPr>
            </w:pPr>
            <w:r w:rsidRPr="00CB2215">
              <w:rPr>
                <w:snapToGrid w:val="0"/>
                <w:szCs w:val="28"/>
              </w:rPr>
              <w:t>138,82</w:t>
            </w:r>
          </w:p>
        </w:tc>
      </w:tr>
      <w:tr w:rsidR="00CB2215" w:rsidRPr="00CB2215" w14:paraId="6D3D0F1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552FCAC" w14:textId="77777777" w:rsidR="00CB2215" w:rsidRPr="00CB2215" w:rsidRDefault="00CB2215" w:rsidP="00CB2215">
            <w:pPr>
              <w:jc w:val="center"/>
              <w:rPr>
                <w:snapToGrid w:val="0"/>
                <w:sz w:val="22"/>
                <w:szCs w:val="22"/>
              </w:rPr>
            </w:pPr>
            <w:r w:rsidRPr="00CB2215">
              <w:rPr>
                <w:snapToGrid w:val="0"/>
                <w:sz w:val="22"/>
                <w:szCs w:val="22"/>
              </w:rPr>
              <w:t>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BB417F1"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7076101" w14:textId="77777777" w:rsidR="00CB2215" w:rsidRPr="00CB2215" w:rsidRDefault="00CB2215" w:rsidP="00CB2215">
            <w:pPr>
              <w:rPr>
                <w:snapToGrid w:val="0"/>
                <w:sz w:val="22"/>
                <w:szCs w:val="22"/>
              </w:rPr>
            </w:pPr>
            <w:r w:rsidRPr="00CB2215">
              <w:rPr>
                <w:snapToGrid w:val="0"/>
                <w:sz w:val="22"/>
                <w:szCs w:val="22"/>
              </w:rPr>
              <w:t>Расход электроэнергии на собственные нужды:</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1211EC8" w14:textId="77777777" w:rsidR="00CB2215" w:rsidRPr="00CB2215" w:rsidRDefault="00CB2215" w:rsidP="00CB2215">
            <w:pPr>
              <w:jc w:val="center"/>
              <w:rPr>
                <w:snapToGrid w:val="0"/>
                <w:sz w:val="22"/>
                <w:szCs w:val="22"/>
              </w:rPr>
            </w:pPr>
            <w:r w:rsidRPr="00CB2215">
              <w:rPr>
                <w:snapToGrid w:val="0"/>
                <w:sz w:val="22"/>
                <w:szCs w:val="22"/>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EA6BA11" w14:textId="77777777" w:rsidR="00CB2215" w:rsidRPr="00CB2215" w:rsidRDefault="00CB2215" w:rsidP="00CB2215">
            <w:pPr>
              <w:jc w:val="center"/>
              <w:rPr>
                <w:snapToGrid w:val="0"/>
                <w:szCs w:val="28"/>
              </w:rPr>
            </w:pPr>
            <w:r w:rsidRPr="00CB2215">
              <w:rPr>
                <w:snapToGrid w:val="0"/>
                <w:szCs w:val="28"/>
              </w:rPr>
              <w:t>47,63</w:t>
            </w:r>
          </w:p>
        </w:tc>
      </w:tr>
      <w:tr w:rsidR="00CB2215" w:rsidRPr="00CB2215" w14:paraId="0C975EF3"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A78DB4B" w14:textId="77777777" w:rsidR="00CB2215" w:rsidRPr="00CB2215" w:rsidRDefault="00CB2215" w:rsidP="00CB2215">
            <w:pPr>
              <w:jc w:val="center"/>
              <w:rPr>
                <w:snapToGrid w:val="0"/>
                <w:sz w:val="22"/>
                <w:szCs w:val="22"/>
              </w:rPr>
            </w:pPr>
            <w:r w:rsidRPr="00CB2215">
              <w:rPr>
                <w:snapToGrid w:val="0"/>
                <w:sz w:val="22"/>
                <w:szCs w:val="22"/>
              </w:rPr>
              <w:t>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981A27D"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D4371E0" w14:textId="77777777" w:rsidR="00CB2215" w:rsidRPr="00CB2215" w:rsidRDefault="00CB2215" w:rsidP="00CB2215">
            <w:pPr>
              <w:ind w:firstLineChars="100" w:firstLine="220"/>
              <w:rPr>
                <w:snapToGrid w:val="0"/>
                <w:sz w:val="22"/>
                <w:szCs w:val="22"/>
              </w:rPr>
            </w:pPr>
            <w:r w:rsidRPr="00CB2215">
              <w:rPr>
                <w:snapToGrid w:val="0"/>
                <w:sz w:val="22"/>
                <w:szCs w:val="22"/>
              </w:rPr>
              <w:t>на производство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F745766" w14:textId="77777777" w:rsidR="00CB2215" w:rsidRPr="00CB2215" w:rsidRDefault="00CB2215" w:rsidP="00CB2215">
            <w:pPr>
              <w:jc w:val="center"/>
              <w:rPr>
                <w:snapToGrid w:val="0"/>
                <w:sz w:val="22"/>
                <w:szCs w:val="22"/>
              </w:rPr>
            </w:pPr>
            <w:r w:rsidRPr="00CB2215">
              <w:rPr>
                <w:snapToGrid w:val="0"/>
                <w:sz w:val="22"/>
                <w:szCs w:val="22"/>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D49A04B" w14:textId="77777777" w:rsidR="00CB2215" w:rsidRPr="00CB2215" w:rsidRDefault="00CB2215" w:rsidP="00CB2215">
            <w:pPr>
              <w:jc w:val="center"/>
              <w:rPr>
                <w:snapToGrid w:val="0"/>
                <w:szCs w:val="28"/>
              </w:rPr>
            </w:pPr>
            <w:r w:rsidRPr="00CB2215">
              <w:rPr>
                <w:snapToGrid w:val="0"/>
                <w:szCs w:val="28"/>
              </w:rPr>
              <w:t>7,07</w:t>
            </w:r>
          </w:p>
        </w:tc>
      </w:tr>
      <w:tr w:rsidR="00CB2215" w:rsidRPr="00CB2215" w14:paraId="794CDE7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62253F1" w14:textId="77777777" w:rsidR="00CB2215" w:rsidRPr="00CB2215" w:rsidRDefault="00CB2215" w:rsidP="00CB2215">
            <w:pPr>
              <w:jc w:val="center"/>
              <w:rPr>
                <w:snapToGrid w:val="0"/>
                <w:sz w:val="22"/>
                <w:szCs w:val="22"/>
              </w:rPr>
            </w:pPr>
            <w:r w:rsidRPr="00CB2215">
              <w:rPr>
                <w:snapToGrid w:val="0"/>
                <w:sz w:val="22"/>
                <w:szCs w:val="22"/>
              </w:rPr>
              <w:t>2.1.1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DFAF8DB"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02994CA" w14:textId="77777777" w:rsidR="00CB2215" w:rsidRPr="00CB2215" w:rsidRDefault="00CB2215" w:rsidP="00CB2215">
            <w:pPr>
              <w:ind w:firstLineChars="200" w:firstLine="440"/>
              <w:rPr>
                <w:snapToGrid w:val="0"/>
                <w:sz w:val="22"/>
                <w:szCs w:val="22"/>
              </w:rPr>
            </w:pPr>
            <w:r w:rsidRPr="00CB2215">
              <w:rPr>
                <w:snapToGrid w:val="0"/>
                <w:sz w:val="22"/>
                <w:szCs w:val="22"/>
              </w:rPr>
              <w:t>то же в % к выработке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63E022C"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3E5FDF8" w14:textId="77777777" w:rsidR="00CB2215" w:rsidRPr="00CB2215" w:rsidRDefault="00CB2215" w:rsidP="00CB2215">
            <w:pPr>
              <w:jc w:val="center"/>
              <w:rPr>
                <w:snapToGrid w:val="0"/>
                <w:szCs w:val="28"/>
              </w:rPr>
            </w:pPr>
            <w:r w:rsidRPr="00CB2215">
              <w:rPr>
                <w:snapToGrid w:val="0"/>
                <w:szCs w:val="28"/>
              </w:rPr>
              <w:t>5,10</w:t>
            </w:r>
          </w:p>
        </w:tc>
      </w:tr>
      <w:tr w:rsidR="00CB2215" w:rsidRPr="00CB2215" w14:paraId="4CFF552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4FF9775" w14:textId="77777777" w:rsidR="00CB2215" w:rsidRPr="00CB2215" w:rsidRDefault="00CB2215" w:rsidP="00CB2215">
            <w:pPr>
              <w:jc w:val="center"/>
              <w:rPr>
                <w:snapToGrid w:val="0"/>
                <w:sz w:val="22"/>
                <w:szCs w:val="22"/>
              </w:rPr>
            </w:pPr>
            <w:r w:rsidRPr="00CB2215">
              <w:rPr>
                <w:snapToGrid w:val="0"/>
                <w:sz w:val="22"/>
                <w:szCs w:val="22"/>
              </w:rPr>
              <w:t>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C6232B4"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E3FFD01" w14:textId="77777777" w:rsidR="00CB2215" w:rsidRPr="00CB2215" w:rsidRDefault="00CB2215" w:rsidP="00CB2215">
            <w:pPr>
              <w:ind w:firstLineChars="100" w:firstLine="220"/>
              <w:rPr>
                <w:snapToGrid w:val="0"/>
                <w:sz w:val="22"/>
                <w:szCs w:val="22"/>
              </w:rPr>
            </w:pPr>
            <w:r w:rsidRPr="00CB2215">
              <w:rPr>
                <w:snapToGrid w:val="0"/>
                <w:sz w:val="22"/>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7D9F27F" w14:textId="77777777" w:rsidR="00CB2215" w:rsidRPr="00CB2215" w:rsidRDefault="00CB2215" w:rsidP="00CB2215">
            <w:pPr>
              <w:jc w:val="center"/>
              <w:rPr>
                <w:snapToGrid w:val="0"/>
                <w:sz w:val="22"/>
                <w:szCs w:val="22"/>
              </w:rPr>
            </w:pPr>
            <w:r w:rsidRPr="00CB2215">
              <w:rPr>
                <w:snapToGrid w:val="0"/>
                <w:sz w:val="22"/>
                <w:szCs w:val="22"/>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F38B187" w14:textId="77777777" w:rsidR="00CB2215" w:rsidRPr="00CB2215" w:rsidRDefault="00CB2215" w:rsidP="00CB2215">
            <w:pPr>
              <w:jc w:val="center"/>
              <w:rPr>
                <w:snapToGrid w:val="0"/>
                <w:szCs w:val="28"/>
              </w:rPr>
            </w:pPr>
            <w:r w:rsidRPr="00CB2215">
              <w:rPr>
                <w:snapToGrid w:val="0"/>
                <w:szCs w:val="28"/>
              </w:rPr>
              <w:t>40,56</w:t>
            </w:r>
          </w:p>
        </w:tc>
      </w:tr>
      <w:tr w:rsidR="00CB2215" w:rsidRPr="00CB2215" w14:paraId="6A3FAD0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A7242C1" w14:textId="77777777" w:rsidR="00CB2215" w:rsidRPr="00CB2215" w:rsidRDefault="00CB2215" w:rsidP="00CB2215">
            <w:pPr>
              <w:jc w:val="center"/>
              <w:rPr>
                <w:snapToGrid w:val="0"/>
                <w:sz w:val="22"/>
                <w:szCs w:val="22"/>
              </w:rPr>
            </w:pPr>
            <w:r w:rsidRPr="00CB2215">
              <w:rPr>
                <w:snapToGrid w:val="0"/>
                <w:sz w:val="22"/>
                <w:szCs w:val="22"/>
              </w:rPr>
              <w:t>2.2.1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C77EFE9"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03B729E" w14:textId="77777777" w:rsidR="00CB2215" w:rsidRPr="00CB2215" w:rsidRDefault="00CB2215" w:rsidP="00CB2215">
            <w:pPr>
              <w:ind w:firstLineChars="200" w:firstLine="440"/>
              <w:rPr>
                <w:snapToGrid w:val="0"/>
                <w:sz w:val="22"/>
                <w:szCs w:val="22"/>
              </w:rPr>
            </w:pPr>
            <w:r w:rsidRPr="00CB2215">
              <w:rPr>
                <w:snapToGrid w:val="0"/>
                <w:sz w:val="22"/>
                <w:szCs w:val="22"/>
              </w:rPr>
              <w:t>то же в кВтч/Гкал</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3A90159" w14:textId="77777777" w:rsidR="00CB2215" w:rsidRPr="00CB2215" w:rsidRDefault="00CB2215" w:rsidP="00CB2215">
            <w:pPr>
              <w:jc w:val="center"/>
              <w:rPr>
                <w:snapToGrid w:val="0"/>
                <w:sz w:val="22"/>
                <w:szCs w:val="22"/>
              </w:rPr>
            </w:pPr>
            <w:r w:rsidRPr="00CB2215">
              <w:rPr>
                <w:snapToGrid w:val="0"/>
                <w:sz w:val="22"/>
                <w:szCs w:val="22"/>
              </w:rPr>
              <w:t>кВтч/Гкал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5A5872D" w14:textId="77777777" w:rsidR="00CB2215" w:rsidRPr="00CB2215" w:rsidRDefault="00CB2215" w:rsidP="00CB2215">
            <w:pPr>
              <w:jc w:val="center"/>
              <w:rPr>
                <w:snapToGrid w:val="0"/>
                <w:szCs w:val="28"/>
              </w:rPr>
            </w:pPr>
            <w:r w:rsidRPr="00CB2215">
              <w:rPr>
                <w:snapToGrid w:val="0"/>
                <w:szCs w:val="28"/>
              </w:rPr>
              <w:t>0,03</w:t>
            </w:r>
          </w:p>
        </w:tc>
      </w:tr>
      <w:tr w:rsidR="00CB2215" w:rsidRPr="00CB2215" w14:paraId="54FBD1F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7DCC952" w14:textId="77777777" w:rsidR="00CB2215" w:rsidRPr="00CB2215" w:rsidRDefault="00CB2215" w:rsidP="00CB2215">
            <w:pPr>
              <w:jc w:val="center"/>
              <w:rPr>
                <w:snapToGrid w:val="0"/>
                <w:sz w:val="22"/>
                <w:szCs w:val="22"/>
              </w:rPr>
            </w:pPr>
            <w:r w:rsidRPr="00CB2215">
              <w:rPr>
                <w:snapToGrid w:val="0"/>
                <w:sz w:val="22"/>
                <w:szCs w:val="22"/>
              </w:rPr>
              <w:t>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C240CFA"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E12C9E1" w14:textId="77777777" w:rsidR="00CB2215" w:rsidRPr="00CB2215" w:rsidRDefault="00CB2215" w:rsidP="00CB2215">
            <w:pPr>
              <w:rPr>
                <w:snapToGrid w:val="0"/>
                <w:sz w:val="22"/>
                <w:szCs w:val="22"/>
              </w:rPr>
            </w:pPr>
            <w:r w:rsidRPr="00CB2215">
              <w:rPr>
                <w:snapToGrid w:val="0"/>
                <w:sz w:val="22"/>
                <w:szCs w:val="22"/>
              </w:rPr>
              <w:t>Отпуск электроэнергии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1D7AEA1" w14:textId="77777777" w:rsidR="00CB2215" w:rsidRPr="00CB2215" w:rsidRDefault="00CB2215" w:rsidP="00CB2215">
            <w:pPr>
              <w:jc w:val="center"/>
              <w:rPr>
                <w:snapToGrid w:val="0"/>
                <w:sz w:val="22"/>
                <w:szCs w:val="22"/>
              </w:rPr>
            </w:pPr>
            <w:r w:rsidRPr="00CB2215">
              <w:rPr>
                <w:snapToGrid w:val="0"/>
                <w:sz w:val="22"/>
                <w:szCs w:val="22"/>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A5333ED" w14:textId="77777777" w:rsidR="00CB2215" w:rsidRPr="00CB2215" w:rsidRDefault="00CB2215" w:rsidP="00CB2215">
            <w:pPr>
              <w:jc w:val="center"/>
              <w:rPr>
                <w:snapToGrid w:val="0"/>
                <w:szCs w:val="28"/>
              </w:rPr>
            </w:pPr>
            <w:r w:rsidRPr="00CB2215">
              <w:rPr>
                <w:snapToGrid w:val="0"/>
                <w:szCs w:val="28"/>
              </w:rPr>
              <w:t>91,19</w:t>
            </w:r>
          </w:p>
        </w:tc>
      </w:tr>
      <w:tr w:rsidR="00CB2215" w:rsidRPr="00CB2215" w14:paraId="2FA33C5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BB35D94" w14:textId="77777777" w:rsidR="00CB2215" w:rsidRPr="00CB2215" w:rsidRDefault="00CB2215" w:rsidP="00CB2215">
            <w:pPr>
              <w:jc w:val="center"/>
              <w:rPr>
                <w:snapToGrid w:val="0"/>
                <w:sz w:val="22"/>
                <w:szCs w:val="22"/>
              </w:rPr>
            </w:pPr>
            <w:r w:rsidRPr="00CB2215">
              <w:rPr>
                <w:snapToGrid w:val="0"/>
                <w:sz w:val="22"/>
                <w:szCs w:val="22"/>
              </w:rPr>
              <w:t>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B19D6FA"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958F0FC" w14:textId="77777777" w:rsidR="00CB2215" w:rsidRPr="00CB2215" w:rsidRDefault="00CB2215" w:rsidP="00CB2215">
            <w:pPr>
              <w:rPr>
                <w:snapToGrid w:val="0"/>
                <w:sz w:val="22"/>
                <w:szCs w:val="22"/>
              </w:rPr>
            </w:pPr>
            <w:r w:rsidRPr="00CB2215">
              <w:rPr>
                <w:snapToGrid w:val="0"/>
                <w:sz w:val="22"/>
                <w:szCs w:val="22"/>
              </w:rPr>
              <w:t>Расход электроэнергии на производственные</w:t>
            </w:r>
            <w:r w:rsidRPr="00CB2215">
              <w:rPr>
                <w:snapToGrid w:val="0"/>
                <w:sz w:val="22"/>
                <w:szCs w:val="22"/>
              </w:rPr>
              <w:br/>
              <w:t>и хозяйственные нужды</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421EE47" w14:textId="77777777" w:rsidR="00CB2215" w:rsidRPr="00CB2215" w:rsidRDefault="00CB2215" w:rsidP="00CB2215">
            <w:pPr>
              <w:jc w:val="center"/>
              <w:rPr>
                <w:snapToGrid w:val="0"/>
                <w:sz w:val="22"/>
                <w:szCs w:val="22"/>
              </w:rPr>
            </w:pPr>
            <w:r w:rsidRPr="00CB2215">
              <w:rPr>
                <w:snapToGrid w:val="0"/>
                <w:sz w:val="22"/>
                <w:szCs w:val="22"/>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4BF0804"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2E70E2C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44EF355" w14:textId="77777777" w:rsidR="00CB2215" w:rsidRPr="00CB2215" w:rsidRDefault="00CB2215" w:rsidP="00CB2215">
            <w:pPr>
              <w:jc w:val="center"/>
              <w:rPr>
                <w:snapToGrid w:val="0"/>
                <w:sz w:val="22"/>
                <w:szCs w:val="22"/>
              </w:rPr>
            </w:pPr>
            <w:r w:rsidRPr="00CB2215">
              <w:rPr>
                <w:snapToGrid w:val="0"/>
                <w:sz w:val="22"/>
                <w:szCs w:val="22"/>
              </w:rPr>
              <w:t>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3D9C4EC"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4643852" w14:textId="77777777" w:rsidR="00CB2215" w:rsidRPr="00CB2215" w:rsidRDefault="00CB2215" w:rsidP="00CB2215">
            <w:pPr>
              <w:ind w:firstLineChars="100" w:firstLine="220"/>
              <w:rPr>
                <w:snapToGrid w:val="0"/>
                <w:sz w:val="22"/>
                <w:szCs w:val="22"/>
              </w:rPr>
            </w:pPr>
            <w:r w:rsidRPr="00CB2215">
              <w:rPr>
                <w:snapToGrid w:val="0"/>
                <w:sz w:val="22"/>
                <w:szCs w:val="22"/>
              </w:rPr>
              <w:t>то же в % к отпуску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3D19089"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9A29D14"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3C50CE4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BB8D651" w14:textId="77777777" w:rsidR="00CB2215" w:rsidRPr="00CB2215" w:rsidRDefault="00CB2215" w:rsidP="00CB2215">
            <w:pPr>
              <w:jc w:val="center"/>
              <w:rPr>
                <w:snapToGrid w:val="0"/>
                <w:sz w:val="22"/>
                <w:szCs w:val="22"/>
              </w:rPr>
            </w:pPr>
            <w:r w:rsidRPr="00CB2215">
              <w:rPr>
                <w:snapToGrid w:val="0"/>
                <w:sz w:val="22"/>
                <w:szCs w:val="22"/>
              </w:rPr>
              <w:t>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D02BC1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CF68FF4" w14:textId="77777777" w:rsidR="00CB2215" w:rsidRPr="00CB2215" w:rsidRDefault="00CB2215" w:rsidP="00CB2215">
            <w:pPr>
              <w:rPr>
                <w:snapToGrid w:val="0"/>
                <w:sz w:val="22"/>
                <w:szCs w:val="22"/>
              </w:rPr>
            </w:pPr>
            <w:r w:rsidRPr="00CB2215">
              <w:rPr>
                <w:snapToGrid w:val="0"/>
                <w:sz w:val="22"/>
                <w:szCs w:val="22"/>
              </w:rPr>
              <w:t>Расход электроэнергии на потери в трансформаторах</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9FD5611" w14:textId="77777777" w:rsidR="00CB2215" w:rsidRPr="00CB2215" w:rsidRDefault="00CB2215" w:rsidP="00CB2215">
            <w:pPr>
              <w:jc w:val="center"/>
              <w:rPr>
                <w:snapToGrid w:val="0"/>
                <w:sz w:val="22"/>
                <w:szCs w:val="22"/>
              </w:rPr>
            </w:pPr>
            <w:r w:rsidRPr="00CB2215">
              <w:rPr>
                <w:snapToGrid w:val="0"/>
                <w:sz w:val="22"/>
                <w:szCs w:val="22"/>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6DB7628" w14:textId="77777777" w:rsidR="00CB2215" w:rsidRPr="00CB2215" w:rsidRDefault="00CB2215" w:rsidP="00CB2215">
            <w:pPr>
              <w:jc w:val="center"/>
              <w:rPr>
                <w:snapToGrid w:val="0"/>
                <w:szCs w:val="28"/>
              </w:rPr>
            </w:pPr>
            <w:r w:rsidRPr="00CB2215">
              <w:rPr>
                <w:snapToGrid w:val="0"/>
                <w:szCs w:val="28"/>
              </w:rPr>
              <w:t>4,31</w:t>
            </w:r>
          </w:p>
        </w:tc>
      </w:tr>
      <w:tr w:rsidR="00CB2215" w:rsidRPr="00CB2215" w14:paraId="348C552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30622EF" w14:textId="77777777" w:rsidR="00CB2215" w:rsidRPr="00CB2215" w:rsidRDefault="00CB2215" w:rsidP="00CB2215">
            <w:pPr>
              <w:jc w:val="center"/>
              <w:rPr>
                <w:snapToGrid w:val="0"/>
                <w:sz w:val="22"/>
                <w:szCs w:val="22"/>
              </w:rPr>
            </w:pPr>
            <w:r w:rsidRPr="00CB2215">
              <w:rPr>
                <w:snapToGrid w:val="0"/>
                <w:sz w:val="22"/>
                <w:szCs w:val="22"/>
              </w:rPr>
              <w:t>5.1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D76D396"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29FF423" w14:textId="77777777" w:rsidR="00CB2215" w:rsidRPr="00CB2215" w:rsidRDefault="00CB2215" w:rsidP="00CB2215">
            <w:pPr>
              <w:ind w:firstLineChars="100" w:firstLine="220"/>
              <w:rPr>
                <w:snapToGrid w:val="0"/>
                <w:sz w:val="22"/>
                <w:szCs w:val="22"/>
              </w:rPr>
            </w:pPr>
            <w:r w:rsidRPr="00CB2215">
              <w:rPr>
                <w:snapToGrid w:val="0"/>
                <w:sz w:val="22"/>
                <w:szCs w:val="22"/>
              </w:rPr>
              <w:t>то же в % к отпуску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D65E0F7"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874667B" w14:textId="77777777" w:rsidR="00CB2215" w:rsidRPr="00CB2215" w:rsidRDefault="00CB2215" w:rsidP="00CB2215">
            <w:pPr>
              <w:jc w:val="center"/>
              <w:rPr>
                <w:snapToGrid w:val="0"/>
                <w:szCs w:val="28"/>
              </w:rPr>
            </w:pPr>
            <w:r w:rsidRPr="00CB2215">
              <w:rPr>
                <w:snapToGrid w:val="0"/>
                <w:szCs w:val="28"/>
              </w:rPr>
              <w:t>4,72</w:t>
            </w:r>
          </w:p>
        </w:tc>
      </w:tr>
      <w:tr w:rsidR="00CB2215" w:rsidRPr="00CB2215" w14:paraId="67FCD88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6AC66AF" w14:textId="77777777" w:rsidR="00CB2215" w:rsidRPr="00CB2215" w:rsidRDefault="00CB2215" w:rsidP="00CB2215">
            <w:pPr>
              <w:jc w:val="center"/>
              <w:rPr>
                <w:snapToGrid w:val="0"/>
                <w:sz w:val="22"/>
                <w:szCs w:val="22"/>
              </w:rPr>
            </w:pPr>
            <w:r w:rsidRPr="00CB2215">
              <w:rPr>
                <w:snapToGrid w:val="0"/>
                <w:sz w:val="22"/>
                <w:szCs w:val="22"/>
              </w:rPr>
              <w:t>6</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EEBF80E"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D97F891" w14:textId="77777777" w:rsidR="00CB2215" w:rsidRPr="00CB2215" w:rsidRDefault="00CB2215" w:rsidP="00CB2215">
            <w:pPr>
              <w:rPr>
                <w:snapToGrid w:val="0"/>
                <w:sz w:val="22"/>
                <w:szCs w:val="22"/>
              </w:rPr>
            </w:pPr>
            <w:r w:rsidRPr="00CB2215">
              <w:rPr>
                <w:snapToGrid w:val="0"/>
                <w:sz w:val="22"/>
                <w:szCs w:val="22"/>
              </w:rPr>
              <w:t>Полезный отпуск электроэнергии в сеть</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A27B775" w14:textId="77777777" w:rsidR="00CB2215" w:rsidRPr="00CB2215" w:rsidRDefault="00CB2215" w:rsidP="00CB2215">
            <w:pPr>
              <w:jc w:val="center"/>
              <w:rPr>
                <w:snapToGrid w:val="0"/>
                <w:sz w:val="22"/>
                <w:szCs w:val="22"/>
              </w:rPr>
            </w:pPr>
            <w:r w:rsidRPr="00CB2215">
              <w:rPr>
                <w:snapToGrid w:val="0"/>
                <w:sz w:val="22"/>
                <w:szCs w:val="22"/>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0B5C2BE" w14:textId="77777777" w:rsidR="00CB2215" w:rsidRPr="00CB2215" w:rsidRDefault="00CB2215" w:rsidP="00CB2215">
            <w:pPr>
              <w:jc w:val="center"/>
              <w:rPr>
                <w:snapToGrid w:val="0"/>
                <w:szCs w:val="28"/>
              </w:rPr>
            </w:pPr>
            <w:r w:rsidRPr="00CB2215">
              <w:rPr>
                <w:snapToGrid w:val="0"/>
                <w:szCs w:val="28"/>
              </w:rPr>
              <w:t>86,88</w:t>
            </w:r>
          </w:p>
        </w:tc>
      </w:tr>
      <w:tr w:rsidR="00CB2215" w:rsidRPr="00CB2215" w14:paraId="456CB1E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A0C77C8" w14:textId="77777777" w:rsidR="00CB2215" w:rsidRPr="00CB2215" w:rsidRDefault="00CB2215" w:rsidP="00CB2215">
            <w:pPr>
              <w:jc w:val="center"/>
              <w:rPr>
                <w:snapToGrid w:val="0"/>
                <w:sz w:val="22"/>
                <w:szCs w:val="22"/>
              </w:rPr>
            </w:pPr>
            <w:r w:rsidRPr="00CB2215">
              <w:rPr>
                <w:snapToGrid w:val="0"/>
                <w:sz w:val="22"/>
                <w:szCs w:val="22"/>
              </w:rPr>
              <w:t>7</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B5C1655"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6D1C38D" w14:textId="77777777" w:rsidR="00CB2215" w:rsidRPr="00CB2215" w:rsidRDefault="00CB2215" w:rsidP="00CB2215">
            <w:pPr>
              <w:rPr>
                <w:snapToGrid w:val="0"/>
                <w:sz w:val="22"/>
                <w:szCs w:val="22"/>
              </w:rPr>
            </w:pPr>
            <w:r w:rsidRPr="00CB2215">
              <w:rPr>
                <w:snapToGrid w:val="0"/>
                <w:sz w:val="22"/>
                <w:szCs w:val="22"/>
              </w:rPr>
              <w:t>Отпуск тепловой энергии, поставляемой с коллекторов источника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847B7B1" w14:textId="77777777" w:rsidR="00CB2215" w:rsidRPr="00CB2215" w:rsidRDefault="00CB2215" w:rsidP="00CB2215">
            <w:pPr>
              <w:jc w:val="center"/>
              <w:rPr>
                <w:snapToGrid w:val="0"/>
                <w:sz w:val="22"/>
                <w:szCs w:val="22"/>
              </w:rPr>
            </w:pPr>
            <w:r w:rsidRPr="00CB2215">
              <w:rPr>
                <w:snapToGrid w:val="0"/>
                <w:sz w:val="22"/>
                <w:szCs w:val="22"/>
              </w:rPr>
              <w:t>тыс. 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25EAF02" w14:textId="77777777" w:rsidR="00CB2215" w:rsidRPr="00CB2215" w:rsidRDefault="00CB2215" w:rsidP="00CB2215">
            <w:pPr>
              <w:jc w:val="center"/>
              <w:rPr>
                <w:snapToGrid w:val="0"/>
                <w:szCs w:val="28"/>
              </w:rPr>
            </w:pPr>
            <w:r w:rsidRPr="00CB2215">
              <w:rPr>
                <w:snapToGrid w:val="0"/>
                <w:szCs w:val="28"/>
              </w:rPr>
              <w:t>1 184,67</w:t>
            </w:r>
          </w:p>
        </w:tc>
      </w:tr>
      <w:tr w:rsidR="00CB2215" w:rsidRPr="00CB2215" w14:paraId="25DA21E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5F28E89" w14:textId="77777777" w:rsidR="00CB2215" w:rsidRPr="00CB2215" w:rsidRDefault="00CB2215" w:rsidP="00CB2215">
            <w:pPr>
              <w:jc w:val="center"/>
              <w:rPr>
                <w:snapToGrid w:val="0"/>
                <w:sz w:val="22"/>
                <w:szCs w:val="22"/>
              </w:rPr>
            </w:pPr>
            <w:r w:rsidRPr="00CB2215">
              <w:rPr>
                <w:snapToGrid w:val="0"/>
                <w:sz w:val="22"/>
                <w:szCs w:val="22"/>
              </w:rPr>
              <w:t>8</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5531BDF"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0612ED4" w14:textId="77777777" w:rsidR="00CB2215" w:rsidRPr="00CB2215" w:rsidRDefault="00CB2215" w:rsidP="00CB2215">
            <w:pPr>
              <w:rPr>
                <w:snapToGrid w:val="0"/>
                <w:sz w:val="22"/>
                <w:szCs w:val="22"/>
              </w:rPr>
            </w:pPr>
            <w:r w:rsidRPr="00CB2215">
              <w:rPr>
                <w:snapToGrid w:val="0"/>
                <w:sz w:val="22"/>
                <w:szCs w:val="22"/>
              </w:rPr>
              <w:t>Расход теплоэнергии на хозяйственные нужды:</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B4E3562" w14:textId="77777777" w:rsidR="00CB2215" w:rsidRPr="00CB2215" w:rsidRDefault="00CB2215" w:rsidP="00CB2215">
            <w:pPr>
              <w:jc w:val="center"/>
              <w:rPr>
                <w:snapToGrid w:val="0"/>
                <w:sz w:val="22"/>
                <w:szCs w:val="22"/>
              </w:rPr>
            </w:pPr>
            <w:r w:rsidRPr="00CB2215">
              <w:rPr>
                <w:snapToGrid w:val="0"/>
                <w:sz w:val="22"/>
                <w:szCs w:val="22"/>
              </w:rPr>
              <w:t>тыс. 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262DD8D" w14:textId="77777777" w:rsidR="00CB2215" w:rsidRPr="00CB2215" w:rsidRDefault="00CB2215" w:rsidP="00CB2215">
            <w:pPr>
              <w:jc w:val="center"/>
              <w:rPr>
                <w:snapToGrid w:val="0"/>
                <w:szCs w:val="28"/>
              </w:rPr>
            </w:pPr>
            <w:r w:rsidRPr="00CB2215">
              <w:rPr>
                <w:snapToGrid w:val="0"/>
                <w:szCs w:val="28"/>
              </w:rPr>
              <w:t>16,97</w:t>
            </w:r>
          </w:p>
        </w:tc>
      </w:tr>
      <w:tr w:rsidR="00CB2215" w:rsidRPr="00CB2215" w14:paraId="07ACADA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C532676" w14:textId="77777777" w:rsidR="00CB2215" w:rsidRPr="00CB2215" w:rsidRDefault="00CB2215" w:rsidP="00CB2215">
            <w:pPr>
              <w:jc w:val="center"/>
              <w:rPr>
                <w:snapToGrid w:val="0"/>
                <w:sz w:val="22"/>
                <w:szCs w:val="22"/>
              </w:rPr>
            </w:pPr>
            <w:r w:rsidRPr="00CB2215">
              <w:rPr>
                <w:snapToGrid w:val="0"/>
                <w:sz w:val="22"/>
                <w:szCs w:val="22"/>
              </w:rPr>
              <w:t>8.1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CF7464C"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550ABC0" w14:textId="77777777" w:rsidR="00CB2215" w:rsidRPr="00CB2215" w:rsidRDefault="00CB2215" w:rsidP="00CB2215">
            <w:pPr>
              <w:ind w:firstLineChars="100" w:firstLine="220"/>
              <w:rPr>
                <w:snapToGrid w:val="0"/>
                <w:sz w:val="22"/>
                <w:szCs w:val="22"/>
              </w:rPr>
            </w:pPr>
            <w:r w:rsidRPr="00CB2215">
              <w:rPr>
                <w:snapToGrid w:val="0"/>
                <w:sz w:val="22"/>
                <w:szCs w:val="22"/>
              </w:rPr>
              <w:t>то же в % к отпуску теплоэнергии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2D9ABEE"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3A5B8BC" w14:textId="77777777" w:rsidR="00CB2215" w:rsidRPr="00CB2215" w:rsidRDefault="00CB2215" w:rsidP="00CB2215">
            <w:pPr>
              <w:jc w:val="center"/>
              <w:rPr>
                <w:snapToGrid w:val="0"/>
                <w:szCs w:val="28"/>
              </w:rPr>
            </w:pPr>
            <w:r w:rsidRPr="00CB2215">
              <w:rPr>
                <w:snapToGrid w:val="0"/>
                <w:szCs w:val="28"/>
              </w:rPr>
              <w:t>1,43</w:t>
            </w:r>
          </w:p>
        </w:tc>
      </w:tr>
      <w:tr w:rsidR="00CB2215" w:rsidRPr="00CB2215" w14:paraId="1AEE85B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68EEA10" w14:textId="77777777" w:rsidR="00CB2215" w:rsidRPr="00CB2215" w:rsidRDefault="00CB2215" w:rsidP="00CB2215">
            <w:pPr>
              <w:jc w:val="center"/>
              <w:rPr>
                <w:snapToGrid w:val="0"/>
                <w:sz w:val="22"/>
                <w:szCs w:val="22"/>
              </w:rPr>
            </w:pPr>
            <w:r w:rsidRPr="00CB2215">
              <w:rPr>
                <w:snapToGrid w:val="0"/>
                <w:sz w:val="22"/>
                <w:szCs w:val="22"/>
              </w:rPr>
              <w:t>9</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3B62E19"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F133717" w14:textId="77777777" w:rsidR="00CB2215" w:rsidRPr="00CB2215" w:rsidRDefault="00CB2215" w:rsidP="00CB2215">
            <w:pPr>
              <w:rPr>
                <w:snapToGrid w:val="0"/>
                <w:sz w:val="22"/>
                <w:szCs w:val="22"/>
              </w:rPr>
            </w:pPr>
            <w:r w:rsidRPr="00CB2215">
              <w:rPr>
                <w:snapToGrid w:val="0"/>
                <w:sz w:val="22"/>
                <w:szCs w:val="22"/>
              </w:rPr>
              <w:t>Отпуск тепловой энергии от источника тепловой энергии (полезный отпуск)</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F356E88" w14:textId="77777777" w:rsidR="00CB2215" w:rsidRPr="00CB2215" w:rsidRDefault="00CB2215" w:rsidP="00CB2215">
            <w:pPr>
              <w:jc w:val="center"/>
              <w:rPr>
                <w:snapToGrid w:val="0"/>
                <w:sz w:val="22"/>
                <w:szCs w:val="22"/>
              </w:rPr>
            </w:pPr>
            <w:r w:rsidRPr="00CB2215">
              <w:rPr>
                <w:snapToGrid w:val="0"/>
                <w:sz w:val="22"/>
                <w:szCs w:val="22"/>
              </w:rPr>
              <w:t>тыс. 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FDE36F0" w14:textId="77777777" w:rsidR="00CB2215" w:rsidRPr="00CB2215" w:rsidRDefault="00CB2215" w:rsidP="00CB2215">
            <w:pPr>
              <w:jc w:val="center"/>
              <w:rPr>
                <w:snapToGrid w:val="0"/>
                <w:szCs w:val="28"/>
              </w:rPr>
            </w:pPr>
            <w:r w:rsidRPr="00CB2215">
              <w:rPr>
                <w:snapToGrid w:val="0"/>
                <w:szCs w:val="28"/>
              </w:rPr>
              <w:t>1 167,70</w:t>
            </w:r>
          </w:p>
        </w:tc>
      </w:tr>
      <w:tr w:rsidR="00CB2215" w:rsidRPr="00CB2215" w14:paraId="793BCB1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B8D2A07" w14:textId="77777777" w:rsidR="00CB2215" w:rsidRPr="00CB2215" w:rsidRDefault="00CB2215" w:rsidP="00CB2215">
            <w:pPr>
              <w:jc w:val="center"/>
              <w:rPr>
                <w:snapToGrid w:val="0"/>
                <w:sz w:val="22"/>
                <w:szCs w:val="22"/>
              </w:rPr>
            </w:pPr>
            <w:r w:rsidRPr="00CB2215">
              <w:rPr>
                <w:snapToGrid w:val="0"/>
                <w:sz w:val="22"/>
                <w:szCs w:val="22"/>
              </w:rPr>
              <w:t>10</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192393F"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1AACC2C" w14:textId="77777777" w:rsidR="00CB2215" w:rsidRPr="00CB2215" w:rsidRDefault="00CB2215" w:rsidP="00CB2215">
            <w:pPr>
              <w:rPr>
                <w:snapToGrid w:val="0"/>
                <w:sz w:val="22"/>
                <w:szCs w:val="22"/>
              </w:rPr>
            </w:pPr>
            <w:r w:rsidRPr="00CB2215">
              <w:rPr>
                <w:snapToGrid w:val="0"/>
                <w:sz w:val="22"/>
                <w:szCs w:val="22"/>
              </w:rPr>
              <w:t>Отпуск электроэнергии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067AD38" w14:textId="77777777" w:rsidR="00CB2215" w:rsidRPr="00CB2215" w:rsidRDefault="00CB2215" w:rsidP="00CB2215">
            <w:pPr>
              <w:jc w:val="center"/>
              <w:rPr>
                <w:snapToGrid w:val="0"/>
                <w:sz w:val="22"/>
                <w:szCs w:val="22"/>
              </w:rPr>
            </w:pPr>
            <w:r w:rsidRPr="00CB2215">
              <w:rPr>
                <w:snapToGrid w:val="0"/>
                <w:sz w:val="22"/>
                <w:szCs w:val="22"/>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46D1E9A" w14:textId="77777777" w:rsidR="00CB2215" w:rsidRPr="00CB2215" w:rsidRDefault="00CB2215" w:rsidP="00CB2215">
            <w:pPr>
              <w:jc w:val="center"/>
              <w:rPr>
                <w:snapToGrid w:val="0"/>
                <w:szCs w:val="28"/>
              </w:rPr>
            </w:pPr>
            <w:r w:rsidRPr="00CB2215">
              <w:rPr>
                <w:snapToGrid w:val="0"/>
                <w:szCs w:val="28"/>
              </w:rPr>
              <w:t>91,19</w:t>
            </w:r>
          </w:p>
        </w:tc>
      </w:tr>
      <w:tr w:rsidR="00CB2215" w:rsidRPr="00CB2215" w14:paraId="1A08839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5EB26B2" w14:textId="77777777" w:rsidR="00CB2215" w:rsidRPr="00CB2215" w:rsidRDefault="00CB2215" w:rsidP="00CB2215">
            <w:pPr>
              <w:jc w:val="center"/>
              <w:rPr>
                <w:snapToGrid w:val="0"/>
                <w:sz w:val="22"/>
                <w:szCs w:val="22"/>
              </w:rPr>
            </w:pPr>
            <w:r w:rsidRPr="00CB2215">
              <w:rPr>
                <w:snapToGrid w:val="0"/>
                <w:sz w:val="22"/>
                <w:szCs w:val="22"/>
              </w:rPr>
              <w:t>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9383F86"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DE9CEBE" w14:textId="77777777" w:rsidR="00CB2215" w:rsidRPr="00CB2215" w:rsidRDefault="00CB2215" w:rsidP="00CB2215">
            <w:pPr>
              <w:rPr>
                <w:snapToGrid w:val="0"/>
                <w:sz w:val="22"/>
                <w:szCs w:val="22"/>
              </w:rPr>
            </w:pPr>
            <w:r w:rsidRPr="00CB2215">
              <w:rPr>
                <w:snapToGrid w:val="0"/>
                <w:sz w:val="22"/>
                <w:szCs w:val="22"/>
              </w:rPr>
              <w:t>Нормативный удельный расход условного топлива на производство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DAD51C6" w14:textId="77777777" w:rsidR="00CB2215" w:rsidRPr="00CB2215" w:rsidRDefault="00CB2215" w:rsidP="00CB2215">
            <w:pPr>
              <w:jc w:val="center"/>
              <w:rPr>
                <w:snapToGrid w:val="0"/>
                <w:sz w:val="22"/>
                <w:szCs w:val="22"/>
              </w:rPr>
            </w:pPr>
            <w:r w:rsidRPr="00CB2215">
              <w:rPr>
                <w:snapToGrid w:val="0"/>
                <w:sz w:val="22"/>
                <w:szCs w:val="22"/>
              </w:rPr>
              <w:t>г/кВтч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D26F16C" w14:textId="77777777" w:rsidR="00CB2215" w:rsidRPr="00CB2215" w:rsidRDefault="00CB2215" w:rsidP="00CB2215">
            <w:pPr>
              <w:jc w:val="center"/>
              <w:rPr>
                <w:snapToGrid w:val="0"/>
                <w:szCs w:val="28"/>
              </w:rPr>
            </w:pPr>
            <w:r w:rsidRPr="00CB2215">
              <w:rPr>
                <w:snapToGrid w:val="0"/>
                <w:szCs w:val="28"/>
              </w:rPr>
              <w:t>224,76</w:t>
            </w:r>
          </w:p>
        </w:tc>
      </w:tr>
      <w:tr w:rsidR="00CB2215" w:rsidRPr="00CB2215" w14:paraId="0B72B9F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3AC2884" w14:textId="77777777" w:rsidR="00CB2215" w:rsidRPr="00CB2215" w:rsidRDefault="00CB2215" w:rsidP="00CB2215">
            <w:pPr>
              <w:jc w:val="center"/>
              <w:rPr>
                <w:snapToGrid w:val="0"/>
                <w:sz w:val="22"/>
                <w:szCs w:val="22"/>
              </w:rPr>
            </w:pPr>
            <w:r w:rsidRPr="00CB2215">
              <w:rPr>
                <w:snapToGrid w:val="0"/>
                <w:sz w:val="22"/>
                <w:szCs w:val="22"/>
              </w:rPr>
              <w:t>12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E9B3DCD"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49E9FE3" w14:textId="77777777" w:rsidR="00CB2215" w:rsidRPr="00CB2215" w:rsidRDefault="00CB2215" w:rsidP="00CB2215">
            <w:pPr>
              <w:rPr>
                <w:snapToGrid w:val="0"/>
                <w:sz w:val="22"/>
                <w:szCs w:val="22"/>
              </w:rPr>
            </w:pPr>
            <w:r w:rsidRPr="00CB2215">
              <w:rPr>
                <w:snapToGrid w:val="0"/>
                <w:sz w:val="22"/>
                <w:szCs w:val="22"/>
              </w:rPr>
              <w:t>Расход условного топлива на производство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468AD12" w14:textId="77777777" w:rsidR="00CB2215" w:rsidRPr="00CB2215" w:rsidRDefault="00CB2215" w:rsidP="00CB2215">
            <w:pPr>
              <w:jc w:val="center"/>
              <w:rPr>
                <w:snapToGrid w:val="0"/>
                <w:sz w:val="22"/>
                <w:szCs w:val="22"/>
              </w:rPr>
            </w:pPr>
            <w:r w:rsidRPr="00CB221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EC44AB4" w14:textId="77777777" w:rsidR="00CB2215" w:rsidRPr="00CB2215" w:rsidRDefault="00CB2215" w:rsidP="00CB2215">
            <w:pPr>
              <w:jc w:val="center"/>
              <w:rPr>
                <w:snapToGrid w:val="0"/>
                <w:szCs w:val="28"/>
              </w:rPr>
            </w:pPr>
            <w:r w:rsidRPr="00CB2215">
              <w:rPr>
                <w:snapToGrid w:val="0"/>
                <w:szCs w:val="28"/>
              </w:rPr>
              <w:t>20,50</w:t>
            </w:r>
          </w:p>
        </w:tc>
      </w:tr>
      <w:tr w:rsidR="00CB2215" w:rsidRPr="00CB2215" w14:paraId="7308F4B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B5481F5" w14:textId="77777777" w:rsidR="00CB2215" w:rsidRPr="00CB2215" w:rsidRDefault="00CB2215" w:rsidP="00CB2215">
            <w:pPr>
              <w:jc w:val="center"/>
              <w:rPr>
                <w:snapToGrid w:val="0"/>
                <w:sz w:val="22"/>
                <w:szCs w:val="22"/>
              </w:rPr>
            </w:pPr>
            <w:r w:rsidRPr="00CB2215">
              <w:rPr>
                <w:snapToGrid w:val="0"/>
                <w:sz w:val="22"/>
                <w:szCs w:val="22"/>
              </w:rPr>
              <w:t>13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40A7650"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0699A87" w14:textId="77777777" w:rsidR="00CB2215" w:rsidRPr="00CB2215" w:rsidRDefault="00CB2215" w:rsidP="00CB2215">
            <w:pPr>
              <w:rPr>
                <w:snapToGrid w:val="0"/>
                <w:sz w:val="22"/>
                <w:szCs w:val="22"/>
              </w:rPr>
            </w:pPr>
            <w:r w:rsidRPr="00CB2215">
              <w:rPr>
                <w:snapToGrid w:val="0"/>
                <w:sz w:val="22"/>
                <w:szCs w:val="22"/>
              </w:rPr>
              <w:t>Отпуск тепловой энергии, поставляемой с коллекторов источника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E5A011E" w14:textId="77777777" w:rsidR="00CB2215" w:rsidRPr="00CB2215" w:rsidRDefault="00CB2215" w:rsidP="00CB2215">
            <w:pPr>
              <w:jc w:val="center"/>
              <w:rPr>
                <w:snapToGrid w:val="0"/>
                <w:sz w:val="22"/>
                <w:szCs w:val="22"/>
              </w:rPr>
            </w:pPr>
            <w:r w:rsidRPr="00CB2215">
              <w:rPr>
                <w:snapToGrid w:val="0"/>
                <w:sz w:val="22"/>
                <w:szCs w:val="22"/>
              </w:rPr>
              <w:t>тыс. 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DE987BC" w14:textId="77777777" w:rsidR="00CB2215" w:rsidRPr="00CB2215" w:rsidRDefault="00CB2215" w:rsidP="00CB2215">
            <w:pPr>
              <w:jc w:val="center"/>
              <w:rPr>
                <w:snapToGrid w:val="0"/>
                <w:szCs w:val="28"/>
              </w:rPr>
            </w:pPr>
            <w:r w:rsidRPr="00CB2215">
              <w:rPr>
                <w:snapToGrid w:val="0"/>
                <w:szCs w:val="28"/>
              </w:rPr>
              <w:t>1 184,67</w:t>
            </w:r>
          </w:p>
        </w:tc>
      </w:tr>
      <w:tr w:rsidR="00CB2215" w:rsidRPr="00CB2215" w14:paraId="5FB9817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9A1CE67" w14:textId="77777777" w:rsidR="00CB2215" w:rsidRPr="00CB2215" w:rsidRDefault="00CB2215" w:rsidP="00CB2215">
            <w:pPr>
              <w:jc w:val="center"/>
              <w:rPr>
                <w:snapToGrid w:val="0"/>
                <w:sz w:val="22"/>
                <w:szCs w:val="22"/>
              </w:rPr>
            </w:pPr>
            <w:r w:rsidRPr="00CB2215">
              <w:rPr>
                <w:snapToGrid w:val="0"/>
                <w:sz w:val="22"/>
                <w:szCs w:val="22"/>
              </w:rPr>
              <w:t>14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F7813DF"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C9F0C4F" w14:textId="77777777" w:rsidR="00CB2215" w:rsidRPr="00CB2215" w:rsidRDefault="00CB2215" w:rsidP="00CB2215">
            <w:pPr>
              <w:rPr>
                <w:snapToGrid w:val="0"/>
                <w:sz w:val="22"/>
                <w:szCs w:val="22"/>
              </w:rPr>
            </w:pPr>
            <w:r w:rsidRPr="00CB2215">
              <w:rPr>
                <w:snapToGrid w:val="0"/>
                <w:sz w:val="22"/>
                <w:szCs w:val="22"/>
              </w:rPr>
              <w:t>Нормативный удельный расход условного топлива 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CA7F250" w14:textId="77777777" w:rsidR="00CB2215" w:rsidRPr="00CB2215" w:rsidRDefault="00CB2215" w:rsidP="00CB2215">
            <w:pPr>
              <w:jc w:val="center"/>
              <w:rPr>
                <w:snapToGrid w:val="0"/>
                <w:sz w:val="22"/>
                <w:szCs w:val="22"/>
              </w:rPr>
            </w:pPr>
            <w:r w:rsidRPr="00CB2215">
              <w:rPr>
                <w:snapToGrid w:val="0"/>
                <w:sz w:val="22"/>
                <w:szCs w:val="22"/>
              </w:rPr>
              <w:t>кг/Гкал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207C911" w14:textId="77777777" w:rsidR="00CB2215" w:rsidRPr="00CB2215" w:rsidRDefault="00CB2215" w:rsidP="00CB2215">
            <w:pPr>
              <w:jc w:val="center"/>
              <w:rPr>
                <w:snapToGrid w:val="0"/>
                <w:szCs w:val="28"/>
              </w:rPr>
            </w:pPr>
            <w:r w:rsidRPr="00CB2215">
              <w:rPr>
                <w:snapToGrid w:val="0"/>
                <w:szCs w:val="28"/>
              </w:rPr>
              <w:t>178,47</w:t>
            </w:r>
          </w:p>
        </w:tc>
      </w:tr>
      <w:tr w:rsidR="00CB2215" w:rsidRPr="00CB2215" w14:paraId="3146E9F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AA9A353" w14:textId="77777777" w:rsidR="00CB2215" w:rsidRPr="00CB2215" w:rsidRDefault="00CB2215" w:rsidP="00CB2215">
            <w:pPr>
              <w:jc w:val="center"/>
              <w:rPr>
                <w:snapToGrid w:val="0"/>
                <w:sz w:val="22"/>
                <w:szCs w:val="22"/>
              </w:rPr>
            </w:pPr>
            <w:r w:rsidRPr="00CB2215">
              <w:rPr>
                <w:snapToGrid w:val="0"/>
                <w:sz w:val="22"/>
                <w:szCs w:val="22"/>
              </w:rPr>
              <w:t>15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8EB9E38"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2216F82" w14:textId="77777777" w:rsidR="00CB2215" w:rsidRPr="00CB2215" w:rsidRDefault="00CB2215" w:rsidP="00CB2215">
            <w:pPr>
              <w:rPr>
                <w:snapToGrid w:val="0"/>
                <w:sz w:val="22"/>
                <w:szCs w:val="22"/>
              </w:rPr>
            </w:pPr>
            <w:r w:rsidRPr="00CB2215">
              <w:rPr>
                <w:snapToGrid w:val="0"/>
                <w:sz w:val="22"/>
                <w:szCs w:val="22"/>
              </w:rPr>
              <w:t>Итого расход условного топлива 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7BFABA9" w14:textId="77777777" w:rsidR="00CB2215" w:rsidRPr="00CB2215" w:rsidRDefault="00CB2215" w:rsidP="00CB2215">
            <w:pPr>
              <w:jc w:val="center"/>
              <w:rPr>
                <w:snapToGrid w:val="0"/>
                <w:sz w:val="22"/>
                <w:szCs w:val="22"/>
              </w:rPr>
            </w:pPr>
            <w:r w:rsidRPr="00CB221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F295FA4" w14:textId="77777777" w:rsidR="00CB2215" w:rsidRPr="00CB2215" w:rsidRDefault="00CB2215" w:rsidP="00CB2215">
            <w:pPr>
              <w:jc w:val="center"/>
              <w:rPr>
                <w:snapToGrid w:val="0"/>
                <w:szCs w:val="28"/>
              </w:rPr>
            </w:pPr>
            <w:r w:rsidRPr="00CB2215">
              <w:rPr>
                <w:snapToGrid w:val="0"/>
                <w:szCs w:val="28"/>
              </w:rPr>
              <w:t>211,43</w:t>
            </w:r>
          </w:p>
        </w:tc>
      </w:tr>
      <w:tr w:rsidR="00CB2215" w:rsidRPr="00CB2215" w14:paraId="71B5E56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88AD5AB" w14:textId="77777777" w:rsidR="00CB2215" w:rsidRPr="00CB2215" w:rsidRDefault="00CB2215" w:rsidP="00CB2215">
            <w:pPr>
              <w:jc w:val="center"/>
              <w:rPr>
                <w:snapToGrid w:val="0"/>
                <w:sz w:val="22"/>
                <w:szCs w:val="22"/>
              </w:rPr>
            </w:pPr>
            <w:r w:rsidRPr="00CB2215">
              <w:rPr>
                <w:snapToGrid w:val="0"/>
                <w:sz w:val="22"/>
                <w:szCs w:val="22"/>
              </w:rPr>
              <w:t>16</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133BD4A"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8F19440" w14:textId="77777777" w:rsidR="00CB2215" w:rsidRPr="00CB2215" w:rsidRDefault="00CB2215" w:rsidP="00CB2215">
            <w:pPr>
              <w:rPr>
                <w:snapToGrid w:val="0"/>
                <w:sz w:val="22"/>
                <w:szCs w:val="22"/>
              </w:rPr>
            </w:pPr>
            <w:r w:rsidRPr="00CB2215">
              <w:rPr>
                <w:snapToGrid w:val="0"/>
                <w:sz w:val="22"/>
                <w:szCs w:val="22"/>
              </w:rPr>
              <w:t>Расход т у.т., всего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6D14951" w14:textId="77777777" w:rsidR="00CB2215" w:rsidRPr="00CB2215" w:rsidRDefault="00CB2215" w:rsidP="00CB2215">
            <w:pPr>
              <w:jc w:val="center"/>
              <w:rPr>
                <w:snapToGrid w:val="0"/>
                <w:sz w:val="22"/>
                <w:szCs w:val="22"/>
              </w:rPr>
            </w:pPr>
            <w:r w:rsidRPr="00CB221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5F6A21C" w14:textId="77777777" w:rsidR="00CB2215" w:rsidRPr="00CB2215" w:rsidRDefault="00CB2215" w:rsidP="00CB2215">
            <w:pPr>
              <w:jc w:val="center"/>
              <w:rPr>
                <w:snapToGrid w:val="0"/>
                <w:szCs w:val="28"/>
              </w:rPr>
            </w:pPr>
            <w:r w:rsidRPr="00CB2215">
              <w:rPr>
                <w:snapToGrid w:val="0"/>
                <w:szCs w:val="28"/>
              </w:rPr>
              <w:t>231,92</w:t>
            </w:r>
          </w:p>
        </w:tc>
      </w:tr>
      <w:tr w:rsidR="00CB2215" w:rsidRPr="00CB2215" w14:paraId="29A39C0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A2ED3CB" w14:textId="77777777" w:rsidR="00CB2215" w:rsidRPr="00CB2215" w:rsidRDefault="00CB2215" w:rsidP="00CB2215">
            <w:pPr>
              <w:jc w:val="center"/>
              <w:rPr>
                <w:snapToGrid w:val="0"/>
                <w:sz w:val="22"/>
                <w:szCs w:val="22"/>
              </w:rPr>
            </w:pPr>
            <w:r w:rsidRPr="00CB2215">
              <w:rPr>
                <w:snapToGrid w:val="0"/>
                <w:sz w:val="22"/>
                <w:szCs w:val="22"/>
              </w:rPr>
              <w:t>17</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1800D42"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8894FC7" w14:textId="77777777" w:rsidR="00CB2215" w:rsidRPr="00CB2215" w:rsidRDefault="00CB2215" w:rsidP="00CB2215">
            <w:pPr>
              <w:rPr>
                <w:snapToGrid w:val="0"/>
                <w:sz w:val="22"/>
                <w:szCs w:val="22"/>
              </w:rPr>
            </w:pPr>
            <w:r w:rsidRPr="00CB2215">
              <w:rPr>
                <w:snapToGrid w:val="0"/>
                <w:sz w:val="22"/>
                <w:szCs w:val="22"/>
              </w:rPr>
              <w:t>Удельный вес расхода топлива на производство тепловой энергии (п. 15/п. 16)</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6C664FA"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41CA2F0" w14:textId="77777777" w:rsidR="00CB2215" w:rsidRPr="00CB2215" w:rsidRDefault="00CB2215" w:rsidP="00CB2215">
            <w:pPr>
              <w:jc w:val="center"/>
              <w:rPr>
                <w:snapToGrid w:val="0"/>
                <w:szCs w:val="28"/>
              </w:rPr>
            </w:pPr>
            <w:r w:rsidRPr="00CB2215">
              <w:rPr>
                <w:snapToGrid w:val="0"/>
                <w:szCs w:val="28"/>
              </w:rPr>
              <w:t>91,16</w:t>
            </w:r>
          </w:p>
        </w:tc>
      </w:tr>
      <w:tr w:rsidR="00CB2215" w:rsidRPr="00CB2215" w14:paraId="7E314D0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4A61715" w14:textId="77777777" w:rsidR="00CB2215" w:rsidRPr="00CB2215" w:rsidRDefault="00CB2215" w:rsidP="00CB2215">
            <w:pPr>
              <w:jc w:val="center"/>
              <w:rPr>
                <w:snapToGrid w:val="0"/>
                <w:sz w:val="22"/>
                <w:szCs w:val="22"/>
              </w:rPr>
            </w:pPr>
            <w:r w:rsidRPr="00CB2215">
              <w:rPr>
                <w:snapToGrid w:val="0"/>
                <w:sz w:val="22"/>
                <w:szCs w:val="22"/>
              </w:rPr>
              <w:t>18</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2D0463C"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B23622F" w14:textId="77777777" w:rsidR="00CB2215" w:rsidRPr="00CB2215" w:rsidRDefault="00CB2215" w:rsidP="00CB2215">
            <w:pPr>
              <w:rPr>
                <w:snapToGrid w:val="0"/>
                <w:sz w:val="22"/>
                <w:szCs w:val="22"/>
              </w:rPr>
            </w:pPr>
            <w:r w:rsidRPr="00CB2215">
              <w:rPr>
                <w:snapToGrid w:val="0"/>
                <w:sz w:val="22"/>
                <w:szCs w:val="22"/>
              </w:rPr>
              <w:t>Расход условного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77A7E9D" w14:textId="77777777" w:rsidR="00CB2215" w:rsidRPr="00CB2215" w:rsidRDefault="00CB2215" w:rsidP="00CB2215">
            <w:pPr>
              <w:jc w:val="center"/>
              <w:rPr>
                <w:snapToGrid w:val="0"/>
                <w:sz w:val="22"/>
                <w:szCs w:val="22"/>
              </w:rPr>
            </w:pPr>
            <w:r w:rsidRPr="00CB221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1582933" w14:textId="77777777" w:rsidR="00CB2215" w:rsidRPr="00CB2215" w:rsidRDefault="00CB2215" w:rsidP="00CB2215">
            <w:pPr>
              <w:jc w:val="center"/>
              <w:rPr>
                <w:snapToGrid w:val="0"/>
                <w:szCs w:val="28"/>
              </w:rPr>
            </w:pPr>
            <w:r w:rsidRPr="00CB2215">
              <w:rPr>
                <w:snapToGrid w:val="0"/>
                <w:szCs w:val="28"/>
              </w:rPr>
              <w:t>231,92</w:t>
            </w:r>
          </w:p>
        </w:tc>
      </w:tr>
      <w:tr w:rsidR="00CB2215" w:rsidRPr="00CB2215" w14:paraId="3D9D422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465455C" w14:textId="77777777" w:rsidR="00CB2215" w:rsidRPr="00CB2215" w:rsidRDefault="00CB2215" w:rsidP="00CB2215">
            <w:pPr>
              <w:jc w:val="center"/>
              <w:rPr>
                <w:snapToGrid w:val="0"/>
                <w:sz w:val="22"/>
                <w:szCs w:val="22"/>
              </w:rPr>
            </w:pPr>
            <w:r w:rsidRPr="00CB2215">
              <w:rPr>
                <w:snapToGrid w:val="0"/>
                <w:sz w:val="22"/>
                <w:szCs w:val="22"/>
              </w:rPr>
              <w:t>18.1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C22B442"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A6A4003" w14:textId="77777777" w:rsidR="00CB2215" w:rsidRPr="00CB2215" w:rsidRDefault="00CB2215" w:rsidP="00CB2215">
            <w:pPr>
              <w:ind w:firstLineChars="100" w:firstLine="220"/>
              <w:rPr>
                <w:snapToGrid w:val="0"/>
                <w:sz w:val="22"/>
                <w:szCs w:val="22"/>
              </w:rPr>
            </w:pPr>
            <w:r w:rsidRPr="00CB221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9268CA1" w14:textId="77777777" w:rsidR="00CB2215" w:rsidRPr="00CB2215" w:rsidRDefault="00CB2215" w:rsidP="00CB2215">
            <w:pPr>
              <w:jc w:val="center"/>
              <w:rPr>
                <w:snapToGrid w:val="0"/>
                <w:sz w:val="22"/>
                <w:szCs w:val="22"/>
              </w:rPr>
            </w:pPr>
            <w:r w:rsidRPr="00CB221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6EDD8A7"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557C9EE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500AB70" w14:textId="77777777" w:rsidR="00CB2215" w:rsidRPr="00CB2215" w:rsidRDefault="00CB2215" w:rsidP="00CB2215">
            <w:pPr>
              <w:jc w:val="center"/>
              <w:rPr>
                <w:snapToGrid w:val="0"/>
                <w:sz w:val="22"/>
                <w:szCs w:val="22"/>
              </w:rPr>
            </w:pPr>
            <w:r w:rsidRPr="00CB221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5BDC188"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BB629B7" w14:textId="77777777" w:rsidR="00CB2215" w:rsidRPr="00CB2215" w:rsidRDefault="00CB2215" w:rsidP="00CB2215">
            <w:pPr>
              <w:rPr>
                <w:snapToGrid w:val="0"/>
                <w:sz w:val="22"/>
                <w:szCs w:val="22"/>
              </w:rPr>
            </w:pPr>
            <w:r w:rsidRPr="00CB221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66B2AE0"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8587B3C" w14:textId="77777777" w:rsidR="00CB2215" w:rsidRPr="00CB2215" w:rsidRDefault="00CB2215" w:rsidP="00CB2215">
            <w:pPr>
              <w:jc w:val="center"/>
              <w:rPr>
                <w:snapToGrid w:val="0"/>
                <w:szCs w:val="28"/>
              </w:rPr>
            </w:pPr>
          </w:p>
        </w:tc>
      </w:tr>
      <w:tr w:rsidR="00CB2215" w:rsidRPr="00CB2215" w14:paraId="4F52D03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8E942FD" w14:textId="77777777" w:rsidR="00CB2215" w:rsidRPr="00CB2215" w:rsidRDefault="00CB2215" w:rsidP="00CB2215">
            <w:pPr>
              <w:jc w:val="center"/>
              <w:rPr>
                <w:snapToGrid w:val="0"/>
                <w:sz w:val="22"/>
                <w:szCs w:val="22"/>
              </w:rPr>
            </w:pPr>
            <w:r w:rsidRPr="00CB2215">
              <w:rPr>
                <w:snapToGrid w:val="0"/>
                <w:sz w:val="22"/>
                <w:szCs w:val="22"/>
              </w:rPr>
              <w:t>18.2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7BB9E6F"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3B9B67C" w14:textId="77777777" w:rsidR="00CB2215" w:rsidRPr="00CB2215" w:rsidRDefault="00CB2215" w:rsidP="00CB2215">
            <w:pPr>
              <w:ind w:firstLineChars="100" w:firstLine="220"/>
              <w:rPr>
                <w:snapToGrid w:val="0"/>
                <w:sz w:val="22"/>
                <w:szCs w:val="22"/>
              </w:rPr>
            </w:pPr>
            <w:r w:rsidRPr="00CB221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69A6253" w14:textId="77777777" w:rsidR="00CB2215" w:rsidRPr="00CB2215" w:rsidRDefault="00CB2215" w:rsidP="00CB2215">
            <w:pPr>
              <w:jc w:val="center"/>
              <w:rPr>
                <w:snapToGrid w:val="0"/>
                <w:sz w:val="22"/>
                <w:szCs w:val="22"/>
              </w:rPr>
            </w:pPr>
            <w:r w:rsidRPr="00CB221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BBAFB97"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7E504CE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70A60F0" w14:textId="77777777" w:rsidR="00CB2215" w:rsidRPr="00CB2215" w:rsidRDefault="00CB2215" w:rsidP="00CB2215">
            <w:pPr>
              <w:jc w:val="center"/>
              <w:rPr>
                <w:snapToGrid w:val="0"/>
                <w:sz w:val="22"/>
                <w:szCs w:val="22"/>
              </w:rPr>
            </w:pPr>
            <w:r w:rsidRPr="00CB2215">
              <w:rPr>
                <w:snapToGrid w:val="0"/>
                <w:sz w:val="22"/>
                <w:szCs w:val="22"/>
              </w:rPr>
              <w:t>18.3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435AF4E"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A930E31" w14:textId="77777777" w:rsidR="00CB2215" w:rsidRPr="00CB2215" w:rsidRDefault="00CB2215" w:rsidP="00CB2215">
            <w:pPr>
              <w:ind w:firstLineChars="100" w:firstLine="220"/>
              <w:rPr>
                <w:snapToGrid w:val="0"/>
                <w:sz w:val="22"/>
                <w:szCs w:val="22"/>
              </w:rPr>
            </w:pPr>
            <w:r w:rsidRPr="00CB221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69432E3" w14:textId="77777777" w:rsidR="00CB2215" w:rsidRPr="00CB2215" w:rsidRDefault="00CB2215" w:rsidP="00CB2215">
            <w:pPr>
              <w:jc w:val="center"/>
              <w:rPr>
                <w:snapToGrid w:val="0"/>
                <w:sz w:val="22"/>
                <w:szCs w:val="22"/>
              </w:rPr>
            </w:pPr>
            <w:r w:rsidRPr="00CB221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E70F412" w14:textId="77777777" w:rsidR="00CB2215" w:rsidRPr="00CB2215" w:rsidRDefault="00CB2215" w:rsidP="00CB2215">
            <w:pPr>
              <w:jc w:val="center"/>
              <w:rPr>
                <w:snapToGrid w:val="0"/>
                <w:szCs w:val="28"/>
              </w:rPr>
            </w:pPr>
            <w:r w:rsidRPr="00CB2215">
              <w:rPr>
                <w:snapToGrid w:val="0"/>
                <w:szCs w:val="28"/>
              </w:rPr>
              <w:t>231,92</w:t>
            </w:r>
          </w:p>
        </w:tc>
      </w:tr>
      <w:tr w:rsidR="00CB2215" w:rsidRPr="00CB2215" w14:paraId="4BDE63EF"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9A3F9A2" w14:textId="77777777" w:rsidR="00CB2215" w:rsidRPr="00CB2215" w:rsidRDefault="00CB2215" w:rsidP="00CB2215">
            <w:pPr>
              <w:jc w:val="center"/>
              <w:rPr>
                <w:snapToGrid w:val="0"/>
                <w:sz w:val="22"/>
                <w:szCs w:val="22"/>
              </w:rPr>
            </w:pPr>
            <w:r w:rsidRPr="00CB2215">
              <w:rPr>
                <w:snapToGrid w:val="0"/>
                <w:sz w:val="22"/>
                <w:szCs w:val="22"/>
              </w:rPr>
              <w:t>18.3.1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2ACBE73"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813329F" w14:textId="77777777" w:rsidR="00CB2215" w:rsidRPr="00CB2215" w:rsidRDefault="00CB2215" w:rsidP="00CB2215">
            <w:pPr>
              <w:ind w:firstLineChars="200" w:firstLine="440"/>
              <w:rPr>
                <w:snapToGrid w:val="0"/>
                <w:sz w:val="22"/>
                <w:szCs w:val="22"/>
              </w:rPr>
            </w:pPr>
            <w:r w:rsidRPr="00CB221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389C65F" w14:textId="77777777" w:rsidR="00CB2215" w:rsidRPr="00CB2215" w:rsidRDefault="00CB2215" w:rsidP="00CB2215">
            <w:pPr>
              <w:jc w:val="center"/>
              <w:rPr>
                <w:snapToGrid w:val="0"/>
                <w:sz w:val="22"/>
                <w:szCs w:val="22"/>
              </w:rPr>
            </w:pPr>
            <w:r w:rsidRPr="00CB221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78BDE5C" w14:textId="77777777" w:rsidR="00CB2215" w:rsidRPr="00CB2215" w:rsidRDefault="00CB2215" w:rsidP="00CB2215">
            <w:pPr>
              <w:jc w:val="center"/>
              <w:rPr>
                <w:snapToGrid w:val="0"/>
                <w:szCs w:val="28"/>
              </w:rPr>
            </w:pPr>
            <w:r w:rsidRPr="00CB2215">
              <w:rPr>
                <w:snapToGrid w:val="0"/>
                <w:szCs w:val="28"/>
              </w:rPr>
              <w:t>231,92</w:t>
            </w:r>
          </w:p>
        </w:tc>
      </w:tr>
      <w:tr w:rsidR="00CB2215" w:rsidRPr="00CB2215" w14:paraId="151F19AF"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DACB30C" w14:textId="77777777" w:rsidR="00CB2215" w:rsidRPr="00CB2215" w:rsidRDefault="00CB2215" w:rsidP="00CB2215">
            <w:pPr>
              <w:jc w:val="center"/>
              <w:rPr>
                <w:snapToGrid w:val="0"/>
                <w:sz w:val="22"/>
                <w:szCs w:val="22"/>
              </w:rPr>
            </w:pPr>
            <w:r w:rsidRPr="00CB2215">
              <w:rPr>
                <w:snapToGrid w:val="0"/>
                <w:sz w:val="22"/>
                <w:szCs w:val="22"/>
              </w:rPr>
              <w:t>18.3.2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55DAA6D"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55FF3FD" w14:textId="77777777" w:rsidR="00CB2215" w:rsidRPr="00CB2215" w:rsidRDefault="00CB2215" w:rsidP="00CB2215">
            <w:pPr>
              <w:ind w:firstLineChars="200" w:firstLine="440"/>
              <w:rPr>
                <w:snapToGrid w:val="0"/>
                <w:sz w:val="22"/>
                <w:szCs w:val="22"/>
              </w:rPr>
            </w:pPr>
            <w:r w:rsidRPr="00CB221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D1FE2F6" w14:textId="77777777" w:rsidR="00CB2215" w:rsidRPr="00CB2215" w:rsidRDefault="00CB2215" w:rsidP="00CB2215">
            <w:pPr>
              <w:jc w:val="center"/>
              <w:rPr>
                <w:snapToGrid w:val="0"/>
                <w:sz w:val="22"/>
                <w:szCs w:val="22"/>
              </w:rPr>
            </w:pPr>
            <w:r w:rsidRPr="00CB221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B52DE18"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5A994A6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52915AE" w14:textId="77777777" w:rsidR="00CB2215" w:rsidRPr="00CB2215" w:rsidRDefault="00CB2215" w:rsidP="00CB2215">
            <w:pPr>
              <w:jc w:val="center"/>
              <w:rPr>
                <w:snapToGrid w:val="0"/>
                <w:sz w:val="22"/>
                <w:szCs w:val="22"/>
              </w:rPr>
            </w:pPr>
            <w:r w:rsidRPr="00CB2215">
              <w:rPr>
                <w:snapToGrid w:val="0"/>
                <w:sz w:val="22"/>
                <w:szCs w:val="22"/>
              </w:rPr>
              <w:t>18.3.3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4319C82"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E4E2170" w14:textId="77777777" w:rsidR="00CB2215" w:rsidRPr="00CB2215" w:rsidRDefault="00CB2215" w:rsidP="00CB2215">
            <w:pPr>
              <w:ind w:firstLineChars="200" w:firstLine="440"/>
              <w:rPr>
                <w:snapToGrid w:val="0"/>
                <w:sz w:val="22"/>
                <w:szCs w:val="22"/>
              </w:rPr>
            </w:pPr>
            <w:r w:rsidRPr="00CB221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665830F" w14:textId="77777777" w:rsidR="00CB2215" w:rsidRPr="00CB2215" w:rsidRDefault="00CB2215" w:rsidP="00CB2215">
            <w:pPr>
              <w:jc w:val="center"/>
              <w:rPr>
                <w:snapToGrid w:val="0"/>
                <w:sz w:val="22"/>
                <w:szCs w:val="22"/>
              </w:rPr>
            </w:pPr>
            <w:r w:rsidRPr="00CB221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F6180DB"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1FFE280F"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5C8C443" w14:textId="77777777" w:rsidR="00CB2215" w:rsidRPr="00CB2215" w:rsidRDefault="00CB2215" w:rsidP="00CB2215">
            <w:pPr>
              <w:jc w:val="center"/>
              <w:rPr>
                <w:snapToGrid w:val="0"/>
                <w:sz w:val="22"/>
                <w:szCs w:val="22"/>
              </w:rPr>
            </w:pPr>
            <w:r w:rsidRPr="00CB2215">
              <w:rPr>
                <w:snapToGrid w:val="0"/>
                <w:sz w:val="22"/>
                <w:szCs w:val="22"/>
              </w:rPr>
              <w:t>18.4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21E0C91"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5D4E26E" w14:textId="77777777" w:rsidR="00CB2215" w:rsidRPr="00CB2215" w:rsidRDefault="00CB2215" w:rsidP="00CB2215">
            <w:pPr>
              <w:ind w:firstLineChars="100" w:firstLine="220"/>
              <w:rPr>
                <w:snapToGrid w:val="0"/>
                <w:sz w:val="22"/>
                <w:szCs w:val="22"/>
              </w:rPr>
            </w:pPr>
            <w:r w:rsidRPr="00CB221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2FF61F1" w14:textId="77777777" w:rsidR="00CB2215" w:rsidRPr="00CB2215" w:rsidRDefault="00CB2215" w:rsidP="00CB2215">
            <w:pPr>
              <w:jc w:val="center"/>
              <w:rPr>
                <w:snapToGrid w:val="0"/>
                <w:sz w:val="22"/>
                <w:szCs w:val="22"/>
              </w:rPr>
            </w:pPr>
            <w:r w:rsidRPr="00CB221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A5D1512"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13C09C2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4539D17" w14:textId="77777777" w:rsidR="00CB2215" w:rsidRPr="00CB2215" w:rsidRDefault="00CB2215" w:rsidP="00CB2215">
            <w:pPr>
              <w:jc w:val="center"/>
              <w:rPr>
                <w:snapToGrid w:val="0"/>
                <w:sz w:val="22"/>
                <w:szCs w:val="22"/>
              </w:rPr>
            </w:pPr>
            <w:r w:rsidRPr="00CB2215">
              <w:rPr>
                <w:snapToGrid w:val="0"/>
                <w:sz w:val="22"/>
                <w:szCs w:val="22"/>
              </w:rPr>
              <w:t>18.4.1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6BE6CCC"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260A840" w14:textId="77777777" w:rsidR="00CB2215" w:rsidRPr="00CB2215" w:rsidRDefault="00CB2215" w:rsidP="00CB2215">
            <w:pPr>
              <w:ind w:firstLineChars="200" w:firstLine="440"/>
              <w:rPr>
                <w:snapToGrid w:val="0"/>
                <w:sz w:val="22"/>
                <w:szCs w:val="22"/>
              </w:rPr>
            </w:pPr>
            <w:r w:rsidRPr="00CB221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123666F" w14:textId="77777777" w:rsidR="00CB2215" w:rsidRPr="00CB2215" w:rsidRDefault="00CB2215" w:rsidP="00CB2215">
            <w:pPr>
              <w:jc w:val="center"/>
              <w:rPr>
                <w:snapToGrid w:val="0"/>
                <w:sz w:val="22"/>
                <w:szCs w:val="22"/>
              </w:rPr>
            </w:pPr>
            <w:r w:rsidRPr="00CB221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61D793A"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6328D03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F338E8F" w14:textId="77777777" w:rsidR="00CB2215" w:rsidRPr="00CB2215" w:rsidRDefault="00CB2215" w:rsidP="00CB2215">
            <w:pPr>
              <w:jc w:val="center"/>
              <w:rPr>
                <w:snapToGrid w:val="0"/>
                <w:sz w:val="22"/>
                <w:szCs w:val="22"/>
              </w:rPr>
            </w:pPr>
            <w:r w:rsidRPr="00CB2215">
              <w:rPr>
                <w:snapToGrid w:val="0"/>
                <w:sz w:val="22"/>
                <w:szCs w:val="22"/>
              </w:rPr>
              <w:t>18.4.2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7F0F098"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14ADF98" w14:textId="77777777" w:rsidR="00CB2215" w:rsidRPr="00CB2215" w:rsidRDefault="00CB2215" w:rsidP="00CB2215">
            <w:pPr>
              <w:ind w:firstLineChars="200" w:firstLine="440"/>
              <w:rPr>
                <w:snapToGrid w:val="0"/>
                <w:sz w:val="22"/>
                <w:szCs w:val="22"/>
              </w:rPr>
            </w:pPr>
            <w:r w:rsidRPr="00CB221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070A508" w14:textId="77777777" w:rsidR="00CB2215" w:rsidRPr="00CB2215" w:rsidRDefault="00CB2215" w:rsidP="00CB2215">
            <w:pPr>
              <w:jc w:val="center"/>
              <w:rPr>
                <w:snapToGrid w:val="0"/>
                <w:sz w:val="22"/>
                <w:szCs w:val="22"/>
              </w:rPr>
            </w:pPr>
            <w:r w:rsidRPr="00CB221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C780371"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163D454F"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FC93A88" w14:textId="77777777" w:rsidR="00CB2215" w:rsidRPr="00CB2215" w:rsidRDefault="00CB2215" w:rsidP="00CB2215">
            <w:pPr>
              <w:jc w:val="center"/>
              <w:rPr>
                <w:snapToGrid w:val="0"/>
                <w:sz w:val="22"/>
                <w:szCs w:val="22"/>
              </w:rPr>
            </w:pPr>
            <w:r w:rsidRPr="00CB2215">
              <w:rPr>
                <w:snapToGrid w:val="0"/>
                <w:sz w:val="22"/>
                <w:szCs w:val="22"/>
              </w:rPr>
              <w:t>18.5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5D737BD"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C8240AD" w14:textId="77777777" w:rsidR="00CB2215" w:rsidRPr="00CB2215" w:rsidRDefault="00CB2215" w:rsidP="00CB2215">
            <w:pPr>
              <w:ind w:firstLineChars="100" w:firstLine="220"/>
              <w:rPr>
                <w:snapToGrid w:val="0"/>
                <w:sz w:val="22"/>
                <w:szCs w:val="22"/>
              </w:rPr>
            </w:pPr>
            <w:r w:rsidRPr="00CB2215">
              <w:rPr>
                <w:snapToGrid w:val="0"/>
                <w:sz w:val="22"/>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BF7FFB7" w14:textId="77777777" w:rsidR="00CB2215" w:rsidRPr="00CB2215" w:rsidRDefault="00CB2215" w:rsidP="00CB2215">
            <w:pPr>
              <w:jc w:val="center"/>
              <w:rPr>
                <w:snapToGrid w:val="0"/>
                <w:sz w:val="22"/>
                <w:szCs w:val="22"/>
              </w:rPr>
            </w:pPr>
            <w:r w:rsidRPr="00CB221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41A0BA4" w14:textId="77777777" w:rsidR="00CB2215" w:rsidRPr="00CB2215" w:rsidRDefault="00CB2215" w:rsidP="00CB2215">
            <w:pPr>
              <w:jc w:val="center"/>
              <w:rPr>
                <w:snapToGrid w:val="0"/>
                <w:szCs w:val="28"/>
              </w:rPr>
            </w:pPr>
            <w:r w:rsidRPr="00CB2215">
              <w:rPr>
                <w:snapToGrid w:val="0"/>
                <w:szCs w:val="28"/>
              </w:rPr>
              <w:t>211,43</w:t>
            </w:r>
          </w:p>
        </w:tc>
      </w:tr>
      <w:tr w:rsidR="00CB2215" w:rsidRPr="00CB2215" w14:paraId="5F30BE1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7989A0D" w14:textId="77777777" w:rsidR="00CB2215" w:rsidRPr="00CB2215" w:rsidRDefault="00CB2215" w:rsidP="00CB2215">
            <w:pPr>
              <w:jc w:val="center"/>
              <w:rPr>
                <w:snapToGrid w:val="0"/>
                <w:sz w:val="22"/>
                <w:szCs w:val="22"/>
              </w:rPr>
            </w:pPr>
            <w:r w:rsidRPr="00CB2215">
              <w:rPr>
                <w:snapToGrid w:val="0"/>
                <w:sz w:val="22"/>
                <w:szCs w:val="22"/>
              </w:rPr>
              <w:lastRenderedPageBreak/>
              <w:t>19</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45AC0F6"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8A967D8" w14:textId="77777777" w:rsidR="00CB2215" w:rsidRPr="00CB2215" w:rsidRDefault="00CB2215" w:rsidP="00CB2215">
            <w:pPr>
              <w:rPr>
                <w:snapToGrid w:val="0"/>
                <w:sz w:val="22"/>
                <w:szCs w:val="22"/>
              </w:rPr>
            </w:pPr>
            <w:r w:rsidRPr="00CB2215">
              <w:rPr>
                <w:snapToGrid w:val="0"/>
                <w:sz w:val="22"/>
                <w:szCs w:val="22"/>
              </w:rPr>
              <w:t>Доля</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601B870"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B0D7AE7" w14:textId="77777777" w:rsidR="00CB2215" w:rsidRPr="00CB2215" w:rsidRDefault="00CB2215" w:rsidP="00CB2215">
            <w:pPr>
              <w:jc w:val="center"/>
              <w:rPr>
                <w:snapToGrid w:val="0"/>
                <w:szCs w:val="28"/>
              </w:rPr>
            </w:pPr>
            <w:r w:rsidRPr="00CB2215">
              <w:rPr>
                <w:snapToGrid w:val="0"/>
                <w:szCs w:val="28"/>
              </w:rPr>
              <w:t>100,00</w:t>
            </w:r>
          </w:p>
        </w:tc>
      </w:tr>
      <w:tr w:rsidR="00CB2215" w:rsidRPr="00CB2215" w14:paraId="07F5944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BF87D52" w14:textId="77777777" w:rsidR="00CB2215" w:rsidRPr="00CB2215" w:rsidRDefault="00CB2215" w:rsidP="00CB2215">
            <w:pPr>
              <w:jc w:val="center"/>
              <w:rPr>
                <w:snapToGrid w:val="0"/>
                <w:sz w:val="22"/>
                <w:szCs w:val="22"/>
              </w:rPr>
            </w:pPr>
            <w:r w:rsidRPr="00CB2215">
              <w:rPr>
                <w:snapToGrid w:val="0"/>
                <w:sz w:val="22"/>
                <w:szCs w:val="22"/>
              </w:rPr>
              <w:t>19.1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6ECA940"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025DCD5" w14:textId="77777777" w:rsidR="00CB2215" w:rsidRPr="00CB2215" w:rsidRDefault="00CB2215" w:rsidP="00CB2215">
            <w:pPr>
              <w:ind w:firstLineChars="100" w:firstLine="220"/>
              <w:rPr>
                <w:snapToGrid w:val="0"/>
                <w:sz w:val="22"/>
                <w:szCs w:val="22"/>
              </w:rPr>
            </w:pPr>
            <w:r w:rsidRPr="00CB221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795B664"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582DA19"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263E287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3470FAF" w14:textId="77777777" w:rsidR="00CB2215" w:rsidRPr="00CB2215" w:rsidRDefault="00CB2215" w:rsidP="00CB2215">
            <w:pPr>
              <w:jc w:val="center"/>
              <w:rPr>
                <w:snapToGrid w:val="0"/>
                <w:sz w:val="22"/>
                <w:szCs w:val="22"/>
              </w:rPr>
            </w:pPr>
            <w:r w:rsidRPr="00CB221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83191E2"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0B62E64" w14:textId="77777777" w:rsidR="00CB2215" w:rsidRPr="00CB2215" w:rsidRDefault="00CB2215" w:rsidP="00CB2215">
            <w:pPr>
              <w:rPr>
                <w:snapToGrid w:val="0"/>
                <w:sz w:val="22"/>
                <w:szCs w:val="22"/>
              </w:rPr>
            </w:pPr>
            <w:r w:rsidRPr="00CB221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81EA160"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A219AD7" w14:textId="77777777" w:rsidR="00CB2215" w:rsidRPr="00CB2215" w:rsidRDefault="00CB2215" w:rsidP="00CB2215">
            <w:pPr>
              <w:jc w:val="center"/>
              <w:rPr>
                <w:snapToGrid w:val="0"/>
                <w:szCs w:val="28"/>
              </w:rPr>
            </w:pPr>
          </w:p>
        </w:tc>
      </w:tr>
      <w:tr w:rsidR="00CB2215" w:rsidRPr="00CB2215" w14:paraId="5449961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9A20D9B" w14:textId="77777777" w:rsidR="00CB2215" w:rsidRPr="00CB2215" w:rsidRDefault="00CB2215" w:rsidP="00CB2215">
            <w:pPr>
              <w:jc w:val="center"/>
              <w:rPr>
                <w:snapToGrid w:val="0"/>
                <w:sz w:val="22"/>
                <w:szCs w:val="22"/>
              </w:rPr>
            </w:pPr>
            <w:r w:rsidRPr="00CB2215">
              <w:rPr>
                <w:snapToGrid w:val="0"/>
                <w:sz w:val="22"/>
                <w:szCs w:val="22"/>
              </w:rPr>
              <w:t>19.2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8F0C0A3"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71AF212" w14:textId="77777777" w:rsidR="00CB2215" w:rsidRPr="00CB2215" w:rsidRDefault="00CB2215" w:rsidP="00CB2215">
            <w:pPr>
              <w:ind w:firstLineChars="100" w:firstLine="220"/>
              <w:rPr>
                <w:snapToGrid w:val="0"/>
                <w:sz w:val="22"/>
                <w:szCs w:val="22"/>
              </w:rPr>
            </w:pPr>
            <w:r w:rsidRPr="00CB221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FC599F9"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AB09B7B"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1033716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61023D0" w14:textId="77777777" w:rsidR="00CB2215" w:rsidRPr="00CB2215" w:rsidRDefault="00CB2215" w:rsidP="00CB2215">
            <w:pPr>
              <w:jc w:val="center"/>
              <w:rPr>
                <w:snapToGrid w:val="0"/>
                <w:sz w:val="22"/>
                <w:szCs w:val="22"/>
              </w:rPr>
            </w:pPr>
            <w:r w:rsidRPr="00CB2215">
              <w:rPr>
                <w:snapToGrid w:val="0"/>
                <w:sz w:val="22"/>
                <w:szCs w:val="22"/>
              </w:rPr>
              <w:t>19.3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43A9729"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6C5ED5D" w14:textId="77777777" w:rsidR="00CB2215" w:rsidRPr="00CB2215" w:rsidRDefault="00CB2215" w:rsidP="00CB2215">
            <w:pPr>
              <w:ind w:firstLineChars="100" w:firstLine="220"/>
              <w:rPr>
                <w:snapToGrid w:val="0"/>
                <w:sz w:val="22"/>
                <w:szCs w:val="22"/>
              </w:rPr>
            </w:pPr>
            <w:r w:rsidRPr="00CB221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22FF116"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440ACD7" w14:textId="77777777" w:rsidR="00CB2215" w:rsidRPr="00CB2215" w:rsidRDefault="00CB2215" w:rsidP="00CB2215">
            <w:pPr>
              <w:jc w:val="center"/>
              <w:rPr>
                <w:snapToGrid w:val="0"/>
                <w:szCs w:val="28"/>
              </w:rPr>
            </w:pPr>
            <w:r w:rsidRPr="00CB2215">
              <w:rPr>
                <w:snapToGrid w:val="0"/>
                <w:szCs w:val="28"/>
              </w:rPr>
              <w:t>100,00</w:t>
            </w:r>
          </w:p>
        </w:tc>
      </w:tr>
      <w:tr w:rsidR="00CB2215" w:rsidRPr="00CB2215" w14:paraId="0D088A0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0921FDC" w14:textId="77777777" w:rsidR="00CB2215" w:rsidRPr="00CB2215" w:rsidRDefault="00CB2215" w:rsidP="00CB2215">
            <w:pPr>
              <w:jc w:val="center"/>
              <w:rPr>
                <w:snapToGrid w:val="0"/>
                <w:sz w:val="22"/>
                <w:szCs w:val="22"/>
              </w:rPr>
            </w:pPr>
            <w:r w:rsidRPr="00CB2215">
              <w:rPr>
                <w:snapToGrid w:val="0"/>
                <w:sz w:val="22"/>
                <w:szCs w:val="22"/>
              </w:rPr>
              <w:t>19.3.1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0DD118B"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BF6B412" w14:textId="77777777" w:rsidR="00CB2215" w:rsidRPr="00CB2215" w:rsidRDefault="00CB2215" w:rsidP="00CB2215">
            <w:pPr>
              <w:ind w:firstLineChars="200" w:firstLine="440"/>
              <w:rPr>
                <w:snapToGrid w:val="0"/>
                <w:sz w:val="22"/>
                <w:szCs w:val="22"/>
              </w:rPr>
            </w:pPr>
            <w:r w:rsidRPr="00CB221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26707AF"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59E82B0" w14:textId="77777777" w:rsidR="00CB2215" w:rsidRPr="00CB2215" w:rsidRDefault="00CB2215" w:rsidP="00CB2215">
            <w:pPr>
              <w:jc w:val="center"/>
              <w:rPr>
                <w:snapToGrid w:val="0"/>
                <w:szCs w:val="28"/>
              </w:rPr>
            </w:pPr>
            <w:r w:rsidRPr="00CB2215">
              <w:rPr>
                <w:snapToGrid w:val="0"/>
                <w:szCs w:val="28"/>
              </w:rPr>
              <w:t>100,00</w:t>
            </w:r>
          </w:p>
        </w:tc>
      </w:tr>
      <w:tr w:rsidR="00CB2215" w:rsidRPr="00CB2215" w14:paraId="58A06CD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BA4248F" w14:textId="77777777" w:rsidR="00CB2215" w:rsidRPr="00CB2215" w:rsidRDefault="00CB2215" w:rsidP="00CB2215">
            <w:pPr>
              <w:jc w:val="center"/>
              <w:rPr>
                <w:snapToGrid w:val="0"/>
                <w:sz w:val="22"/>
                <w:szCs w:val="22"/>
              </w:rPr>
            </w:pPr>
            <w:r w:rsidRPr="00CB2215">
              <w:rPr>
                <w:snapToGrid w:val="0"/>
                <w:sz w:val="22"/>
                <w:szCs w:val="22"/>
              </w:rPr>
              <w:t>19.3.2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31B38A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65902B5" w14:textId="77777777" w:rsidR="00CB2215" w:rsidRPr="00CB2215" w:rsidRDefault="00CB2215" w:rsidP="00CB2215">
            <w:pPr>
              <w:ind w:firstLineChars="200" w:firstLine="440"/>
              <w:rPr>
                <w:snapToGrid w:val="0"/>
                <w:sz w:val="22"/>
                <w:szCs w:val="22"/>
              </w:rPr>
            </w:pPr>
            <w:r w:rsidRPr="00CB221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FC9C1C1"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A1AFE73" w14:textId="77777777" w:rsidR="00CB2215" w:rsidRPr="00CB2215" w:rsidRDefault="00CB2215" w:rsidP="00CB2215">
            <w:pPr>
              <w:jc w:val="center"/>
              <w:rPr>
                <w:snapToGrid w:val="0"/>
                <w:szCs w:val="28"/>
              </w:rPr>
            </w:pPr>
          </w:p>
        </w:tc>
      </w:tr>
      <w:tr w:rsidR="00CB2215" w:rsidRPr="00CB2215" w14:paraId="33A6FE3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D7CB054" w14:textId="77777777" w:rsidR="00CB2215" w:rsidRPr="00CB2215" w:rsidRDefault="00CB2215" w:rsidP="00CB2215">
            <w:pPr>
              <w:jc w:val="center"/>
              <w:rPr>
                <w:snapToGrid w:val="0"/>
                <w:sz w:val="22"/>
                <w:szCs w:val="22"/>
              </w:rPr>
            </w:pPr>
            <w:r w:rsidRPr="00CB2215">
              <w:rPr>
                <w:snapToGrid w:val="0"/>
                <w:sz w:val="22"/>
                <w:szCs w:val="22"/>
              </w:rPr>
              <w:t>19.3.3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38544C8"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AAC8453" w14:textId="77777777" w:rsidR="00CB2215" w:rsidRPr="00CB2215" w:rsidRDefault="00CB2215" w:rsidP="00CB2215">
            <w:pPr>
              <w:ind w:firstLineChars="200" w:firstLine="440"/>
              <w:rPr>
                <w:snapToGrid w:val="0"/>
                <w:sz w:val="22"/>
                <w:szCs w:val="22"/>
              </w:rPr>
            </w:pPr>
            <w:r w:rsidRPr="00CB221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75D2B90"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C5CEAC3" w14:textId="77777777" w:rsidR="00CB2215" w:rsidRPr="00CB2215" w:rsidRDefault="00CB2215" w:rsidP="00CB2215">
            <w:pPr>
              <w:jc w:val="center"/>
              <w:rPr>
                <w:snapToGrid w:val="0"/>
                <w:szCs w:val="28"/>
              </w:rPr>
            </w:pPr>
          </w:p>
        </w:tc>
      </w:tr>
      <w:tr w:rsidR="00CB2215" w:rsidRPr="00CB2215" w14:paraId="22063F0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872CFAF" w14:textId="77777777" w:rsidR="00CB2215" w:rsidRPr="00CB2215" w:rsidRDefault="00CB2215" w:rsidP="00CB2215">
            <w:pPr>
              <w:jc w:val="center"/>
              <w:rPr>
                <w:snapToGrid w:val="0"/>
                <w:sz w:val="22"/>
                <w:szCs w:val="22"/>
              </w:rPr>
            </w:pPr>
            <w:r w:rsidRPr="00CB2215">
              <w:rPr>
                <w:snapToGrid w:val="0"/>
                <w:sz w:val="22"/>
                <w:szCs w:val="22"/>
              </w:rPr>
              <w:t>19.4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796284A"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694962B" w14:textId="77777777" w:rsidR="00CB2215" w:rsidRPr="00CB2215" w:rsidRDefault="00CB2215" w:rsidP="00CB2215">
            <w:pPr>
              <w:ind w:firstLineChars="100" w:firstLine="220"/>
              <w:rPr>
                <w:snapToGrid w:val="0"/>
                <w:sz w:val="22"/>
                <w:szCs w:val="22"/>
              </w:rPr>
            </w:pPr>
            <w:r w:rsidRPr="00CB221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D51D00D"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6A77A29"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6A94864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4ADAC7D" w14:textId="77777777" w:rsidR="00CB2215" w:rsidRPr="00CB2215" w:rsidRDefault="00CB2215" w:rsidP="00CB2215">
            <w:pPr>
              <w:jc w:val="center"/>
              <w:rPr>
                <w:snapToGrid w:val="0"/>
                <w:sz w:val="22"/>
                <w:szCs w:val="22"/>
              </w:rPr>
            </w:pPr>
            <w:r w:rsidRPr="00CB2215">
              <w:rPr>
                <w:snapToGrid w:val="0"/>
                <w:sz w:val="22"/>
                <w:szCs w:val="22"/>
              </w:rPr>
              <w:t>19.4.1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5BF1E49"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FF9BF6B" w14:textId="77777777" w:rsidR="00CB2215" w:rsidRPr="00CB2215" w:rsidRDefault="00CB2215" w:rsidP="00CB2215">
            <w:pPr>
              <w:ind w:firstLineChars="200" w:firstLine="440"/>
              <w:rPr>
                <w:snapToGrid w:val="0"/>
                <w:sz w:val="22"/>
                <w:szCs w:val="22"/>
              </w:rPr>
            </w:pPr>
            <w:r w:rsidRPr="00CB221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B315119"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E011521" w14:textId="77777777" w:rsidR="00CB2215" w:rsidRPr="00CB2215" w:rsidRDefault="00CB2215" w:rsidP="00CB2215">
            <w:pPr>
              <w:jc w:val="center"/>
              <w:rPr>
                <w:snapToGrid w:val="0"/>
                <w:szCs w:val="28"/>
              </w:rPr>
            </w:pPr>
          </w:p>
        </w:tc>
      </w:tr>
      <w:tr w:rsidR="00CB2215" w:rsidRPr="00CB2215" w14:paraId="1E711D7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EF126B7" w14:textId="77777777" w:rsidR="00CB2215" w:rsidRPr="00CB2215" w:rsidRDefault="00CB2215" w:rsidP="00CB2215">
            <w:pPr>
              <w:jc w:val="center"/>
              <w:rPr>
                <w:snapToGrid w:val="0"/>
                <w:sz w:val="22"/>
                <w:szCs w:val="22"/>
              </w:rPr>
            </w:pPr>
            <w:r w:rsidRPr="00CB2215">
              <w:rPr>
                <w:snapToGrid w:val="0"/>
                <w:sz w:val="22"/>
                <w:szCs w:val="22"/>
              </w:rPr>
              <w:t>19.4.2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467262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42F80AE" w14:textId="77777777" w:rsidR="00CB2215" w:rsidRPr="00CB2215" w:rsidRDefault="00CB2215" w:rsidP="00CB2215">
            <w:pPr>
              <w:ind w:firstLineChars="200" w:firstLine="440"/>
              <w:rPr>
                <w:snapToGrid w:val="0"/>
                <w:sz w:val="22"/>
                <w:szCs w:val="22"/>
              </w:rPr>
            </w:pPr>
            <w:r w:rsidRPr="00CB221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D687D3D"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C994175" w14:textId="77777777" w:rsidR="00CB2215" w:rsidRPr="00CB2215" w:rsidRDefault="00CB2215" w:rsidP="00CB2215">
            <w:pPr>
              <w:jc w:val="center"/>
              <w:rPr>
                <w:snapToGrid w:val="0"/>
                <w:szCs w:val="28"/>
              </w:rPr>
            </w:pPr>
          </w:p>
        </w:tc>
      </w:tr>
      <w:tr w:rsidR="00CB2215" w:rsidRPr="00CB2215" w14:paraId="4C0778D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48430B9" w14:textId="77777777" w:rsidR="00CB2215" w:rsidRPr="00CB2215" w:rsidRDefault="00CB2215" w:rsidP="00CB2215">
            <w:pPr>
              <w:jc w:val="center"/>
              <w:rPr>
                <w:snapToGrid w:val="0"/>
                <w:sz w:val="22"/>
                <w:szCs w:val="22"/>
              </w:rPr>
            </w:pPr>
            <w:r w:rsidRPr="00CB2215">
              <w:rPr>
                <w:snapToGrid w:val="0"/>
                <w:sz w:val="22"/>
                <w:szCs w:val="22"/>
              </w:rPr>
              <w:t>20</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E4E28E3"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78353B8" w14:textId="77777777" w:rsidR="00CB2215" w:rsidRPr="00CB2215" w:rsidRDefault="00CB2215" w:rsidP="00CB2215">
            <w:pPr>
              <w:rPr>
                <w:snapToGrid w:val="0"/>
                <w:sz w:val="22"/>
                <w:szCs w:val="22"/>
              </w:rPr>
            </w:pPr>
            <w:r w:rsidRPr="00CB2215">
              <w:rPr>
                <w:snapToGrid w:val="0"/>
                <w:sz w:val="22"/>
                <w:szCs w:val="22"/>
              </w:rPr>
              <w:t>Переводной коэффициент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42FB015"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482E13C" w14:textId="77777777" w:rsidR="00CB2215" w:rsidRPr="00CB2215" w:rsidRDefault="00CB2215" w:rsidP="00CB2215">
            <w:pPr>
              <w:jc w:val="center"/>
              <w:rPr>
                <w:snapToGrid w:val="0"/>
                <w:szCs w:val="28"/>
              </w:rPr>
            </w:pPr>
          </w:p>
        </w:tc>
      </w:tr>
      <w:tr w:rsidR="00CB2215" w:rsidRPr="00CB2215" w14:paraId="7EF182D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5B392DE" w14:textId="77777777" w:rsidR="00CB2215" w:rsidRPr="00CB2215" w:rsidRDefault="00CB2215" w:rsidP="00CB2215">
            <w:pPr>
              <w:jc w:val="center"/>
              <w:rPr>
                <w:snapToGrid w:val="0"/>
                <w:sz w:val="22"/>
                <w:szCs w:val="22"/>
              </w:rPr>
            </w:pPr>
            <w:r w:rsidRPr="00CB2215">
              <w:rPr>
                <w:snapToGrid w:val="0"/>
                <w:sz w:val="22"/>
                <w:szCs w:val="22"/>
              </w:rPr>
              <w:t>20.1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516226B"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D333F8F" w14:textId="77777777" w:rsidR="00CB2215" w:rsidRPr="00CB2215" w:rsidRDefault="00CB2215" w:rsidP="00CB2215">
            <w:pPr>
              <w:ind w:firstLineChars="100" w:firstLine="220"/>
              <w:rPr>
                <w:snapToGrid w:val="0"/>
                <w:sz w:val="22"/>
                <w:szCs w:val="22"/>
              </w:rPr>
            </w:pPr>
            <w:r w:rsidRPr="00CB221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21A1EE0"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F1F4D9E" w14:textId="77777777" w:rsidR="00CB2215" w:rsidRPr="00CB2215" w:rsidRDefault="00CB2215" w:rsidP="00CB2215">
            <w:pPr>
              <w:jc w:val="center"/>
              <w:rPr>
                <w:snapToGrid w:val="0"/>
                <w:szCs w:val="28"/>
              </w:rPr>
            </w:pPr>
          </w:p>
        </w:tc>
      </w:tr>
      <w:tr w:rsidR="00CB2215" w:rsidRPr="00CB2215" w14:paraId="5FC51AD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236114F" w14:textId="77777777" w:rsidR="00CB2215" w:rsidRPr="00CB2215" w:rsidRDefault="00CB2215" w:rsidP="00CB2215">
            <w:pPr>
              <w:jc w:val="center"/>
              <w:rPr>
                <w:snapToGrid w:val="0"/>
                <w:sz w:val="22"/>
                <w:szCs w:val="22"/>
              </w:rPr>
            </w:pPr>
            <w:r w:rsidRPr="00CB221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F42C004"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ECD3BC1" w14:textId="77777777" w:rsidR="00CB2215" w:rsidRPr="00CB2215" w:rsidRDefault="00CB2215" w:rsidP="00CB2215">
            <w:pPr>
              <w:rPr>
                <w:snapToGrid w:val="0"/>
                <w:sz w:val="22"/>
                <w:szCs w:val="22"/>
              </w:rPr>
            </w:pPr>
            <w:r w:rsidRPr="00CB221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27A674E"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CD9EF7B" w14:textId="77777777" w:rsidR="00CB2215" w:rsidRPr="00CB2215" w:rsidRDefault="00CB2215" w:rsidP="00CB2215">
            <w:pPr>
              <w:jc w:val="center"/>
              <w:rPr>
                <w:snapToGrid w:val="0"/>
                <w:szCs w:val="28"/>
              </w:rPr>
            </w:pPr>
          </w:p>
        </w:tc>
      </w:tr>
      <w:tr w:rsidR="00CB2215" w:rsidRPr="00CB2215" w14:paraId="6D52D6F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7A3D684" w14:textId="77777777" w:rsidR="00CB2215" w:rsidRPr="00CB2215" w:rsidRDefault="00CB2215" w:rsidP="00CB2215">
            <w:pPr>
              <w:jc w:val="center"/>
              <w:rPr>
                <w:snapToGrid w:val="0"/>
                <w:sz w:val="22"/>
                <w:szCs w:val="22"/>
              </w:rPr>
            </w:pPr>
            <w:r w:rsidRPr="00CB2215">
              <w:rPr>
                <w:snapToGrid w:val="0"/>
                <w:sz w:val="22"/>
                <w:szCs w:val="22"/>
              </w:rPr>
              <w:t>20.2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3695E11"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C4AA365" w14:textId="77777777" w:rsidR="00CB2215" w:rsidRPr="00CB2215" w:rsidRDefault="00CB2215" w:rsidP="00CB2215">
            <w:pPr>
              <w:ind w:firstLineChars="100" w:firstLine="220"/>
              <w:rPr>
                <w:snapToGrid w:val="0"/>
                <w:sz w:val="22"/>
                <w:szCs w:val="22"/>
              </w:rPr>
            </w:pPr>
            <w:r w:rsidRPr="00CB221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66B1EC7"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6887DE6" w14:textId="77777777" w:rsidR="00CB2215" w:rsidRPr="00CB2215" w:rsidRDefault="00CB2215" w:rsidP="00CB2215">
            <w:pPr>
              <w:jc w:val="center"/>
              <w:rPr>
                <w:snapToGrid w:val="0"/>
                <w:szCs w:val="28"/>
              </w:rPr>
            </w:pPr>
          </w:p>
        </w:tc>
      </w:tr>
      <w:tr w:rsidR="00CB2215" w:rsidRPr="00CB2215" w14:paraId="17551E5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E0CB518" w14:textId="77777777" w:rsidR="00CB2215" w:rsidRPr="00CB2215" w:rsidRDefault="00CB2215" w:rsidP="00CB2215">
            <w:pPr>
              <w:jc w:val="center"/>
              <w:rPr>
                <w:snapToGrid w:val="0"/>
                <w:sz w:val="22"/>
                <w:szCs w:val="22"/>
              </w:rPr>
            </w:pPr>
            <w:r w:rsidRPr="00CB2215">
              <w:rPr>
                <w:snapToGrid w:val="0"/>
                <w:sz w:val="22"/>
                <w:szCs w:val="22"/>
              </w:rPr>
              <w:t>20.3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88C0F9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03F04B2" w14:textId="77777777" w:rsidR="00CB2215" w:rsidRPr="00CB2215" w:rsidRDefault="00CB2215" w:rsidP="00CB2215">
            <w:pPr>
              <w:ind w:firstLineChars="100" w:firstLine="220"/>
              <w:rPr>
                <w:snapToGrid w:val="0"/>
                <w:sz w:val="22"/>
                <w:szCs w:val="22"/>
              </w:rPr>
            </w:pPr>
            <w:r w:rsidRPr="00CB221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CA40FA1"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CF89410" w14:textId="77777777" w:rsidR="00CB2215" w:rsidRPr="00CB2215" w:rsidRDefault="00CB2215" w:rsidP="00CB2215">
            <w:pPr>
              <w:jc w:val="center"/>
              <w:rPr>
                <w:snapToGrid w:val="0"/>
                <w:szCs w:val="28"/>
              </w:rPr>
            </w:pPr>
            <w:r w:rsidRPr="00CB2215">
              <w:rPr>
                <w:snapToGrid w:val="0"/>
                <w:szCs w:val="28"/>
              </w:rPr>
              <w:t>1,18</w:t>
            </w:r>
          </w:p>
        </w:tc>
      </w:tr>
      <w:tr w:rsidR="00CB2215" w:rsidRPr="00CB2215" w14:paraId="711C8D7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7794160" w14:textId="77777777" w:rsidR="00CB2215" w:rsidRPr="00CB2215" w:rsidRDefault="00CB2215" w:rsidP="00CB2215">
            <w:pPr>
              <w:jc w:val="center"/>
              <w:rPr>
                <w:snapToGrid w:val="0"/>
                <w:sz w:val="22"/>
                <w:szCs w:val="22"/>
              </w:rPr>
            </w:pPr>
            <w:r w:rsidRPr="00CB2215">
              <w:rPr>
                <w:snapToGrid w:val="0"/>
                <w:sz w:val="22"/>
                <w:szCs w:val="22"/>
              </w:rPr>
              <w:t>20.3.1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1CDD6F1"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0BBB7F1" w14:textId="77777777" w:rsidR="00CB2215" w:rsidRPr="00CB2215" w:rsidRDefault="00CB2215" w:rsidP="00CB2215">
            <w:pPr>
              <w:ind w:firstLineChars="200" w:firstLine="440"/>
              <w:rPr>
                <w:snapToGrid w:val="0"/>
                <w:sz w:val="22"/>
                <w:szCs w:val="22"/>
              </w:rPr>
            </w:pPr>
            <w:r w:rsidRPr="00CB221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C8C4A9B"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D16DCAB" w14:textId="77777777" w:rsidR="00CB2215" w:rsidRPr="00CB2215" w:rsidRDefault="00CB2215" w:rsidP="00CB2215">
            <w:pPr>
              <w:jc w:val="center"/>
              <w:rPr>
                <w:snapToGrid w:val="0"/>
                <w:szCs w:val="28"/>
              </w:rPr>
            </w:pPr>
            <w:r w:rsidRPr="00CB2215">
              <w:rPr>
                <w:snapToGrid w:val="0"/>
                <w:szCs w:val="28"/>
              </w:rPr>
              <w:t>1,18</w:t>
            </w:r>
          </w:p>
        </w:tc>
      </w:tr>
      <w:tr w:rsidR="00CB2215" w:rsidRPr="00CB2215" w14:paraId="33F965D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F6B3C08" w14:textId="77777777" w:rsidR="00CB2215" w:rsidRPr="00CB2215" w:rsidRDefault="00CB2215" w:rsidP="00CB2215">
            <w:pPr>
              <w:jc w:val="center"/>
              <w:rPr>
                <w:snapToGrid w:val="0"/>
                <w:sz w:val="22"/>
                <w:szCs w:val="22"/>
              </w:rPr>
            </w:pPr>
            <w:r w:rsidRPr="00CB2215">
              <w:rPr>
                <w:snapToGrid w:val="0"/>
                <w:sz w:val="22"/>
                <w:szCs w:val="22"/>
              </w:rPr>
              <w:t>20.3.2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FEAF53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3CE37FD" w14:textId="77777777" w:rsidR="00CB2215" w:rsidRPr="00CB2215" w:rsidRDefault="00CB2215" w:rsidP="00CB2215">
            <w:pPr>
              <w:ind w:firstLineChars="200" w:firstLine="440"/>
              <w:rPr>
                <w:snapToGrid w:val="0"/>
                <w:sz w:val="22"/>
                <w:szCs w:val="22"/>
              </w:rPr>
            </w:pPr>
            <w:r w:rsidRPr="00CB221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946CC3C"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C160638" w14:textId="77777777" w:rsidR="00CB2215" w:rsidRPr="00CB2215" w:rsidRDefault="00CB2215" w:rsidP="00CB2215">
            <w:pPr>
              <w:jc w:val="center"/>
              <w:rPr>
                <w:snapToGrid w:val="0"/>
                <w:szCs w:val="28"/>
              </w:rPr>
            </w:pPr>
          </w:p>
        </w:tc>
      </w:tr>
      <w:tr w:rsidR="00CB2215" w:rsidRPr="00CB2215" w14:paraId="700FD80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1C3C3BE" w14:textId="77777777" w:rsidR="00CB2215" w:rsidRPr="00CB2215" w:rsidRDefault="00CB2215" w:rsidP="00CB2215">
            <w:pPr>
              <w:jc w:val="center"/>
              <w:rPr>
                <w:snapToGrid w:val="0"/>
                <w:sz w:val="22"/>
                <w:szCs w:val="22"/>
              </w:rPr>
            </w:pPr>
            <w:r w:rsidRPr="00CB2215">
              <w:rPr>
                <w:snapToGrid w:val="0"/>
                <w:sz w:val="22"/>
                <w:szCs w:val="22"/>
              </w:rPr>
              <w:t>20.3.3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E390812"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CF76F48" w14:textId="77777777" w:rsidR="00CB2215" w:rsidRPr="00CB2215" w:rsidRDefault="00CB2215" w:rsidP="00CB2215">
            <w:pPr>
              <w:ind w:firstLineChars="200" w:firstLine="440"/>
              <w:rPr>
                <w:snapToGrid w:val="0"/>
                <w:sz w:val="22"/>
                <w:szCs w:val="22"/>
              </w:rPr>
            </w:pPr>
            <w:r w:rsidRPr="00CB221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B751EB5"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727E1D8" w14:textId="77777777" w:rsidR="00CB2215" w:rsidRPr="00CB2215" w:rsidRDefault="00CB2215" w:rsidP="00CB2215">
            <w:pPr>
              <w:jc w:val="center"/>
              <w:rPr>
                <w:snapToGrid w:val="0"/>
                <w:szCs w:val="28"/>
              </w:rPr>
            </w:pPr>
          </w:p>
        </w:tc>
      </w:tr>
      <w:tr w:rsidR="00CB2215" w:rsidRPr="00CB2215" w14:paraId="04AC87F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ADEBBF0" w14:textId="77777777" w:rsidR="00CB2215" w:rsidRPr="00CB2215" w:rsidRDefault="00CB2215" w:rsidP="00CB2215">
            <w:pPr>
              <w:jc w:val="center"/>
              <w:rPr>
                <w:snapToGrid w:val="0"/>
                <w:sz w:val="22"/>
                <w:szCs w:val="22"/>
              </w:rPr>
            </w:pPr>
            <w:r w:rsidRPr="00CB2215">
              <w:rPr>
                <w:snapToGrid w:val="0"/>
                <w:sz w:val="22"/>
                <w:szCs w:val="22"/>
              </w:rPr>
              <w:t>20.4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DDCBFBA"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8B41EBB" w14:textId="77777777" w:rsidR="00CB2215" w:rsidRPr="00CB2215" w:rsidRDefault="00CB2215" w:rsidP="00CB2215">
            <w:pPr>
              <w:ind w:firstLineChars="100" w:firstLine="220"/>
              <w:rPr>
                <w:snapToGrid w:val="0"/>
                <w:sz w:val="22"/>
                <w:szCs w:val="22"/>
              </w:rPr>
            </w:pPr>
            <w:r w:rsidRPr="00CB221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10BD5CF"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E1632EE"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2ECF65B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9E7D3DB" w14:textId="77777777" w:rsidR="00CB2215" w:rsidRPr="00CB2215" w:rsidRDefault="00CB2215" w:rsidP="00CB2215">
            <w:pPr>
              <w:jc w:val="center"/>
              <w:rPr>
                <w:snapToGrid w:val="0"/>
                <w:sz w:val="22"/>
                <w:szCs w:val="22"/>
              </w:rPr>
            </w:pPr>
            <w:r w:rsidRPr="00CB2215">
              <w:rPr>
                <w:snapToGrid w:val="0"/>
                <w:sz w:val="22"/>
                <w:szCs w:val="22"/>
              </w:rPr>
              <w:t>20.4.1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DB7784F"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28F634B" w14:textId="77777777" w:rsidR="00CB2215" w:rsidRPr="00CB2215" w:rsidRDefault="00CB2215" w:rsidP="00CB2215">
            <w:pPr>
              <w:ind w:firstLineChars="200" w:firstLine="440"/>
              <w:rPr>
                <w:snapToGrid w:val="0"/>
                <w:sz w:val="22"/>
                <w:szCs w:val="22"/>
              </w:rPr>
            </w:pPr>
            <w:r w:rsidRPr="00CB221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1E0D9A2"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A0A0E32" w14:textId="77777777" w:rsidR="00CB2215" w:rsidRPr="00CB2215" w:rsidRDefault="00CB2215" w:rsidP="00CB2215">
            <w:pPr>
              <w:jc w:val="center"/>
              <w:rPr>
                <w:snapToGrid w:val="0"/>
                <w:szCs w:val="28"/>
              </w:rPr>
            </w:pPr>
          </w:p>
        </w:tc>
      </w:tr>
      <w:tr w:rsidR="00CB2215" w:rsidRPr="00CB2215" w14:paraId="5F6DBD7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57CDC63" w14:textId="77777777" w:rsidR="00CB2215" w:rsidRPr="00CB2215" w:rsidRDefault="00CB2215" w:rsidP="00CB2215">
            <w:pPr>
              <w:jc w:val="center"/>
              <w:rPr>
                <w:snapToGrid w:val="0"/>
                <w:sz w:val="22"/>
                <w:szCs w:val="22"/>
              </w:rPr>
            </w:pPr>
            <w:r w:rsidRPr="00CB2215">
              <w:rPr>
                <w:snapToGrid w:val="0"/>
                <w:sz w:val="22"/>
                <w:szCs w:val="22"/>
              </w:rPr>
              <w:t>20.4.2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21FBECD"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6E7631E" w14:textId="77777777" w:rsidR="00CB2215" w:rsidRPr="00CB2215" w:rsidRDefault="00CB2215" w:rsidP="00CB2215">
            <w:pPr>
              <w:ind w:firstLineChars="200" w:firstLine="440"/>
              <w:rPr>
                <w:snapToGrid w:val="0"/>
                <w:sz w:val="22"/>
                <w:szCs w:val="22"/>
              </w:rPr>
            </w:pPr>
            <w:r w:rsidRPr="00CB221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5D2228F"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9849C52" w14:textId="77777777" w:rsidR="00CB2215" w:rsidRPr="00CB2215" w:rsidRDefault="00CB2215" w:rsidP="00CB2215">
            <w:pPr>
              <w:jc w:val="center"/>
              <w:rPr>
                <w:snapToGrid w:val="0"/>
                <w:szCs w:val="28"/>
              </w:rPr>
            </w:pPr>
          </w:p>
        </w:tc>
      </w:tr>
      <w:tr w:rsidR="00CB2215" w:rsidRPr="00CB2215" w14:paraId="0746799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00B8476" w14:textId="77777777" w:rsidR="00CB2215" w:rsidRPr="00CB2215" w:rsidRDefault="00CB2215" w:rsidP="00CB2215">
            <w:pPr>
              <w:jc w:val="center"/>
              <w:rPr>
                <w:snapToGrid w:val="0"/>
                <w:sz w:val="22"/>
                <w:szCs w:val="22"/>
              </w:rPr>
            </w:pPr>
            <w:r w:rsidRPr="00CB2215">
              <w:rPr>
                <w:snapToGrid w:val="0"/>
                <w:sz w:val="22"/>
                <w:szCs w:val="22"/>
              </w:rPr>
              <w:t>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4E555BF"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D1740AE" w14:textId="77777777" w:rsidR="00CB2215" w:rsidRPr="00CB2215" w:rsidRDefault="00CB2215" w:rsidP="00CB2215">
            <w:pPr>
              <w:rPr>
                <w:snapToGrid w:val="0"/>
                <w:sz w:val="22"/>
                <w:szCs w:val="22"/>
              </w:rPr>
            </w:pPr>
            <w:r w:rsidRPr="00CB2215">
              <w:rPr>
                <w:snapToGrid w:val="0"/>
                <w:sz w:val="22"/>
                <w:szCs w:val="22"/>
              </w:rPr>
              <w:t>Расход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01900D7"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A4229B2" w14:textId="77777777" w:rsidR="00CB2215" w:rsidRPr="00CB2215" w:rsidRDefault="00CB2215" w:rsidP="00CB2215">
            <w:pPr>
              <w:jc w:val="center"/>
              <w:rPr>
                <w:snapToGrid w:val="0"/>
                <w:szCs w:val="28"/>
              </w:rPr>
            </w:pPr>
          </w:p>
        </w:tc>
      </w:tr>
      <w:tr w:rsidR="00CB2215" w:rsidRPr="00CB2215" w14:paraId="224E74E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5B36D39" w14:textId="77777777" w:rsidR="00CB2215" w:rsidRPr="00CB2215" w:rsidRDefault="00CB2215" w:rsidP="00CB2215">
            <w:pPr>
              <w:jc w:val="center"/>
              <w:rPr>
                <w:snapToGrid w:val="0"/>
                <w:sz w:val="22"/>
                <w:szCs w:val="22"/>
              </w:rPr>
            </w:pPr>
            <w:r w:rsidRPr="00CB2215">
              <w:rPr>
                <w:snapToGrid w:val="0"/>
                <w:sz w:val="22"/>
                <w:szCs w:val="22"/>
              </w:rPr>
              <w:t>21.1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F71F59B"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1E8033E" w14:textId="77777777" w:rsidR="00CB2215" w:rsidRPr="00CB2215" w:rsidRDefault="00CB2215" w:rsidP="00CB2215">
            <w:pPr>
              <w:ind w:firstLineChars="100" w:firstLine="220"/>
              <w:rPr>
                <w:snapToGrid w:val="0"/>
                <w:sz w:val="22"/>
                <w:szCs w:val="22"/>
              </w:rPr>
            </w:pPr>
            <w:r w:rsidRPr="00CB221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CD12364" w14:textId="77777777" w:rsidR="00CB2215" w:rsidRPr="00CB2215" w:rsidRDefault="00CB2215" w:rsidP="00CB2215">
            <w:pPr>
              <w:jc w:val="center"/>
              <w:rPr>
                <w:snapToGrid w:val="0"/>
                <w:sz w:val="22"/>
                <w:szCs w:val="22"/>
              </w:rPr>
            </w:pPr>
            <w:r w:rsidRPr="00CB2215">
              <w:rPr>
                <w:snapToGrid w:val="0"/>
                <w:sz w:val="22"/>
                <w:szCs w:val="22"/>
              </w:rPr>
              <w:t>тыс. 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E4759D7"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79ED529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6E6CB88" w14:textId="77777777" w:rsidR="00CB2215" w:rsidRPr="00CB2215" w:rsidRDefault="00CB2215" w:rsidP="00CB2215">
            <w:pPr>
              <w:jc w:val="center"/>
              <w:rPr>
                <w:snapToGrid w:val="0"/>
                <w:sz w:val="22"/>
                <w:szCs w:val="22"/>
              </w:rPr>
            </w:pPr>
            <w:r w:rsidRPr="00CB221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F1AFA8B"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90A940A" w14:textId="77777777" w:rsidR="00CB2215" w:rsidRPr="00CB2215" w:rsidRDefault="00CB2215" w:rsidP="00CB2215">
            <w:pPr>
              <w:rPr>
                <w:snapToGrid w:val="0"/>
                <w:sz w:val="22"/>
                <w:szCs w:val="22"/>
              </w:rPr>
            </w:pPr>
            <w:r w:rsidRPr="00CB221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5DE32E8"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85397A4" w14:textId="77777777" w:rsidR="00CB2215" w:rsidRPr="00CB2215" w:rsidRDefault="00CB2215" w:rsidP="00CB2215">
            <w:pPr>
              <w:jc w:val="center"/>
              <w:rPr>
                <w:snapToGrid w:val="0"/>
                <w:szCs w:val="28"/>
              </w:rPr>
            </w:pPr>
          </w:p>
        </w:tc>
      </w:tr>
      <w:tr w:rsidR="00CB2215" w:rsidRPr="00CB2215" w14:paraId="0F41A23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086F0F5" w14:textId="77777777" w:rsidR="00CB2215" w:rsidRPr="00CB2215" w:rsidRDefault="00CB2215" w:rsidP="00CB2215">
            <w:pPr>
              <w:jc w:val="center"/>
              <w:rPr>
                <w:snapToGrid w:val="0"/>
                <w:sz w:val="22"/>
                <w:szCs w:val="22"/>
              </w:rPr>
            </w:pPr>
            <w:r w:rsidRPr="00CB2215">
              <w:rPr>
                <w:snapToGrid w:val="0"/>
                <w:sz w:val="22"/>
                <w:szCs w:val="22"/>
              </w:rPr>
              <w:t>21.2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3D6A92A"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D249903" w14:textId="77777777" w:rsidR="00CB2215" w:rsidRPr="00CB2215" w:rsidRDefault="00CB2215" w:rsidP="00CB2215">
            <w:pPr>
              <w:ind w:firstLineChars="100" w:firstLine="220"/>
              <w:rPr>
                <w:snapToGrid w:val="0"/>
                <w:sz w:val="22"/>
                <w:szCs w:val="22"/>
              </w:rPr>
            </w:pPr>
            <w:r w:rsidRPr="00CB221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00EB92B" w14:textId="77777777" w:rsidR="00CB2215" w:rsidRPr="00CB2215" w:rsidRDefault="00CB2215" w:rsidP="00CB2215">
            <w:pPr>
              <w:jc w:val="center"/>
              <w:rPr>
                <w:snapToGrid w:val="0"/>
                <w:sz w:val="22"/>
                <w:szCs w:val="22"/>
              </w:rPr>
            </w:pPr>
            <w:r w:rsidRPr="00CB2215">
              <w:rPr>
                <w:snapToGrid w:val="0"/>
                <w:sz w:val="22"/>
                <w:szCs w:val="22"/>
              </w:rPr>
              <w:t>тыс. 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FE27F7C"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6E5D591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3F926F1" w14:textId="77777777" w:rsidR="00CB2215" w:rsidRPr="00CB2215" w:rsidRDefault="00CB2215" w:rsidP="00CB2215">
            <w:pPr>
              <w:jc w:val="center"/>
              <w:rPr>
                <w:snapToGrid w:val="0"/>
                <w:sz w:val="22"/>
                <w:szCs w:val="22"/>
              </w:rPr>
            </w:pPr>
            <w:r w:rsidRPr="00CB2215">
              <w:rPr>
                <w:snapToGrid w:val="0"/>
                <w:sz w:val="22"/>
                <w:szCs w:val="22"/>
              </w:rPr>
              <w:t>21.3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857DB44"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D83B93D" w14:textId="77777777" w:rsidR="00CB2215" w:rsidRPr="00CB2215" w:rsidRDefault="00CB2215" w:rsidP="00CB2215">
            <w:pPr>
              <w:ind w:firstLineChars="100" w:firstLine="220"/>
              <w:rPr>
                <w:snapToGrid w:val="0"/>
                <w:sz w:val="22"/>
                <w:szCs w:val="22"/>
              </w:rPr>
            </w:pPr>
            <w:r w:rsidRPr="00CB221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1662477" w14:textId="77777777" w:rsidR="00CB2215" w:rsidRPr="00CB2215" w:rsidRDefault="00CB2215" w:rsidP="00CB2215">
            <w:pPr>
              <w:jc w:val="center"/>
              <w:rPr>
                <w:snapToGrid w:val="0"/>
                <w:sz w:val="22"/>
                <w:szCs w:val="22"/>
              </w:rPr>
            </w:pPr>
            <w:r w:rsidRPr="00CB2215">
              <w:rPr>
                <w:snapToGrid w:val="0"/>
                <w:sz w:val="22"/>
                <w:szCs w:val="22"/>
              </w:rPr>
              <w:t>млн. 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691B1C4" w14:textId="77777777" w:rsidR="00CB2215" w:rsidRPr="00CB2215" w:rsidRDefault="00CB2215" w:rsidP="00CB2215">
            <w:pPr>
              <w:jc w:val="center"/>
              <w:rPr>
                <w:snapToGrid w:val="0"/>
                <w:szCs w:val="28"/>
              </w:rPr>
            </w:pPr>
            <w:r w:rsidRPr="00CB2215">
              <w:rPr>
                <w:snapToGrid w:val="0"/>
                <w:szCs w:val="28"/>
              </w:rPr>
              <w:t>195,83</w:t>
            </w:r>
          </w:p>
        </w:tc>
      </w:tr>
      <w:tr w:rsidR="00CB2215" w:rsidRPr="00CB2215" w14:paraId="6C34616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E2F7344" w14:textId="77777777" w:rsidR="00CB2215" w:rsidRPr="00CB2215" w:rsidRDefault="00CB2215" w:rsidP="00CB2215">
            <w:pPr>
              <w:jc w:val="center"/>
              <w:rPr>
                <w:snapToGrid w:val="0"/>
                <w:sz w:val="22"/>
                <w:szCs w:val="22"/>
              </w:rPr>
            </w:pPr>
            <w:r w:rsidRPr="00CB2215">
              <w:rPr>
                <w:snapToGrid w:val="0"/>
                <w:sz w:val="22"/>
                <w:szCs w:val="22"/>
              </w:rPr>
              <w:t>21.3.1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D65BC43"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2F437E5" w14:textId="77777777" w:rsidR="00CB2215" w:rsidRPr="00CB2215" w:rsidRDefault="00CB2215" w:rsidP="00CB2215">
            <w:pPr>
              <w:ind w:firstLineChars="200" w:firstLine="440"/>
              <w:rPr>
                <w:snapToGrid w:val="0"/>
                <w:sz w:val="22"/>
                <w:szCs w:val="22"/>
              </w:rPr>
            </w:pPr>
            <w:r w:rsidRPr="00CB221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E11390F" w14:textId="77777777" w:rsidR="00CB2215" w:rsidRPr="00CB2215" w:rsidRDefault="00CB2215" w:rsidP="00CB2215">
            <w:pPr>
              <w:jc w:val="center"/>
              <w:rPr>
                <w:snapToGrid w:val="0"/>
                <w:sz w:val="22"/>
                <w:szCs w:val="22"/>
              </w:rPr>
            </w:pPr>
            <w:r w:rsidRPr="00CB2215">
              <w:rPr>
                <w:snapToGrid w:val="0"/>
                <w:sz w:val="22"/>
                <w:szCs w:val="22"/>
              </w:rPr>
              <w:t>млн. 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5C6F1BA" w14:textId="77777777" w:rsidR="00CB2215" w:rsidRPr="00CB2215" w:rsidRDefault="00CB2215" w:rsidP="00CB2215">
            <w:pPr>
              <w:jc w:val="center"/>
              <w:rPr>
                <w:snapToGrid w:val="0"/>
                <w:szCs w:val="28"/>
              </w:rPr>
            </w:pPr>
            <w:r w:rsidRPr="00CB2215">
              <w:rPr>
                <w:snapToGrid w:val="0"/>
                <w:szCs w:val="28"/>
              </w:rPr>
              <w:t>195,83</w:t>
            </w:r>
          </w:p>
        </w:tc>
      </w:tr>
      <w:tr w:rsidR="00CB2215" w:rsidRPr="00CB2215" w14:paraId="5AE58A6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088CD56" w14:textId="77777777" w:rsidR="00CB2215" w:rsidRPr="00CB2215" w:rsidRDefault="00CB2215" w:rsidP="00CB2215">
            <w:pPr>
              <w:jc w:val="center"/>
              <w:rPr>
                <w:snapToGrid w:val="0"/>
                <w:sz w:val="22"/>
                <w:szCs w:val="22"/>
              </w:rPr>
            </w:pPr>
            <w:r w:rsidRPr="00CB2215">
              <w:rPr>
                <w:snapToGrid w:val="0"/>
                <w:sz w:val="22"/>
                <w:szCs w:val="22"/>
              </w:rPr>
              <w:t>21.3.2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B3A22E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059B668" w14:textId="77777777" w:rsidR="00CB2215" w:rsidRPr="00CB2215" w:rsidRDefault="00CB2215" w:rsidP="00CB2215">
            <w:pPr>
              <w:ind w:firstLineChars="200" w:firstLine="440"/>
              <w:rPr>
                <w:snapToGrid w:val="0"/>
                <w:sz w:val="22"/>
                <w:szCs w:val="22"/>
              </w:rPr>
            </w:pPr>
            <w:r w:rsidRPr="00CB221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CB7A05B" w14:textId="77777777" w:rsidR="00CB2215" w:rsidRPr="00CB2215" w:rsidRDefault="00CB2215" w:rsidP="00CB2215">
            <w:pPr>
              <w:jc w:val="center"/>
              <w:rPr>
                <w:snapToGrid w:val="0"/>
                <w:sz w:val="22"/>
                <w:szCs w:val="22"/>
              </w:rPr>
            </w:pPr>
            <w:r w:rsidRPr="00CB2215">
              <w:rPr>
                <w:snapToGrid w:val="0"/>
                <w:sz w:val="22"/>
                <w:szCs w:val="22"/>
              </w:rPr>
              <w:t>млн. 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B8F7E1A"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24F866E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2FA8A66" w14:textId="77777777" w:rsidR="00CB2215" w:rsidRPr="00CB2215" w:rsidRDefault="00CB2215" w:rsidP="00CB2215">
            <w:pPr>
              <w:jc w:val="center"/>
              <w:rPr>
                <w:snapToGrid w:val="0"/>
                <w:sz w:val="22"/>
                <w:szCs w:val="22"/>
              </w:rPr>
            </w:pPr>
            <w:r w:rsidRPr="00CB2215">
              <w:rPr>
                <w:snapToGrid w:val="0"/>
                <w:sz w:val="22"/>
                <w:szCs w:val="22"/>
              </w:rPr>
              <w:t>21.3.3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09C38C1"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43A2BD1" w14:textId="77777777" w:rsidR="00CB2215" w:rsidRPr="00CB2215" w:rsidRDefault="00CB2215" w:rsidP="00CB2215">
            <w:pPr>
              <w:ind w:firstLineChars="200" w:firstLine="440"/>
              <w:rPr>
                <w:snapToGrid w:val="0"/>
                <w:sz w:val="22"/>
                <w:szCs w:val="22"/>
              </w:rPr>
            </w:pPr>
            <w:r w:rsidRPr="00CB221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6AFB364" w14:textId="77777777" w:rsidR="00CB2215" w:rsidRPr="00CB2215" w:rsidRDefault="00CB2215" w:rsidP="00CB2215">
            <w:pPr>
              <w:jc w:val="center"/>
              <w:rPr>
                <w:snapToGrid w:val="0"/>
                <w:sz w:val="22"/>
                <w:szCs w:val="22"/>
              </w:rPr>
            </w:pPr>
            <w:r w:rsidRPr="00CB2215">
              <w:rPr>
                <w:snapToGrid w:val="0"/>
                <w:sz w:val="22"/>
                <w:szCs w:val="22"/>
              </w:rPr>
              <w:t>млн. 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D81BB39"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5700DBA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88F923D" w14:textId="77777777" w:rsidR="00CB2215" w:rsidRPr="00CB2215" w:rsidRDefault="00CB2215" w:rsidP="00CB2215">
            <w:pPr>
              <w:jc w:val="center"/>
              <w:rPr>
                <w:snapToGrid w:val="0"/>
                <w:sz w:val="22"/>
                <w:szCs w:val="22"/>
              </w:rPr>
            </w:pPr>
            <w:r w:rsidRPr="00CB2215">
              <w:rPr>
                <w:snapToGrid w:val="0"/>
                <w:sz w:val="22"/>
                <w:szCs w:val="22"/>
              </w:rPr>
              <w:t>21.4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6EA1975"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DDF7B8A" w14:textId="77777777" w:rsidR="00CB2215" w:rsidRPr="00CB2215" w:rsidRDefault="00CB2215" w:rsidP="00CB2215">
            <w:pPr>
              <w:ind w:firstLineChars="100" w:firstLine="220"/>
              <w:rPr>
                <w:snapToGrid w:val="0"/>
                <w:sz w:val="22"/>
                <w:szCs w:val="22"/>
              </w:rPr>
            </w:pPr>
            <w:r w:rsidRPr="00CB221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1933566" w14:textId="77777777" w:rsidR="00CB2215" w:rsidRPr="00CB2215" w:rsidRDefault="00CB2215" w:rsidP="00CB2215">
            <w:pPr>
              <w:jc w:val="center"/>
              <w:rPr>
                <w:snapToGrid w:val="0"/>
                <w:sz w:val="22"/>
                <w:szCs w:val="22"/>
              </w:rPr>
            </w:pPr>
            <w:r w:rsidRPr="00CB2215">
              <w:rPr>
                <w:snapToGrid w:val="0"/>
                <w:sz w:val="22"/>
                <w:szCs w:val="22"/>
              </w:rPr>
              <w:t>тыс. 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77462D8"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25F4954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6F84234" w14:textId="77777777" w:rsidR="00CB2215" w:rsidRPr="00CB2215" w:rsidRDefault="00CB2215" w:rsidP="00CB2215">
            <w:pPr>
              <w:jc w:val="center"/>
              <w:rPr>
                <w:snapToGrid w:val="0"/>
                <w:sz w:val="22"/>
                <w:szCs w:val="22"/>
              </w:rPr>
            </w:pPr>
            <w:r w:rsidRPr="00CB2215">
              <w:rPr>
                <w:snapToGrid w:val="0"/>
                <w:sz w:val="22"/>
                <w:szCs w:val="22"/>
              </w:rPr>
              <w:t>21.4.1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D10B43D"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4DF387D" w14:textId="77777777" w:rsidR="00CB2215" w:rsidRPr="00CB2215" w:rsidRDefault="00CB2215" w:rsidP="00CB2215">
            <w:pPr>
              <w:ind w:firstLineChars="200" w:firstLine="440"/>
              <w:rPr>
                <w:snapToGrid w:val="0"/>
                <w:sz w:val="22"/>
                <w:szCs w:val="22"/>
              </w:rPr>
            </w:pPr>
            <w:r w:rsidRPr="00CB221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286F352" w14:textId="77777777" w:rsidR="00CB2215" w:rsidRPr="00CB2215" w:rsidRDefault="00CB2215" w:rsidP="00CB2215">
            <w:pPr>
              <w:jc w:val="center"/>
              <w:rPr>
                <w:snapToGrid w:val="0"/>
                <w:sz w:val="22"/>
                <w:szCs w:val="22"/>
              </w:rPr>
            </w:pPr>
            <w:r w:rsidRPr="00CB2215">
              <w:rPr>
                <w:snapToGrid w:val="0"/>
                <w:sz w:val="22"/>
                <w:szCs w:val="22"/>
              </w:rPr>
              <w:t>тыс. 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E315772"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4BFF193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30F3E46" w14:textId="77777777" w:rsidR="00CB2215" w:rsidRPr="00CB2215" w:rsidRDefault="00CB2215" w:rsidP="00CB2215">
            <w:pPr>
              <w:jc w:val="center"/>
              <w:rPr>
                <w:snapToGrid w:val="0"/>
                <w:sz w:val="22"/>
                <w:szCs w:val="22"/>
              </w:rPr>
            </w:pPr>
            <w:r w:rsidRPr="00CB2215">
              <w:rPr>
                <w:snapToGrid w:val="0"/>
                <w:sz w:val="22"/>
                <w:szCs w:val="22"/>
              </w:rPr>
              <w:t>21.4.2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AD4E4D6"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45BC4AE" w14:textId="77777777" w:rsidR="00CB2215" w:rsidRPr="00CB2215" w:rsidRDefault="00CB2215" w:rsidP="00CB2215">
            <w:pPr>
              <w:ind w:firstLineChars="200" w:firstLine="440"/>
              <w:rPr>
                <w:snapToGrid w:val="0"/>
                <w:sz w:val="22"/>
                <w:szCs w:val="22"/>
              </w:rPr>
            </w:pPr>
            <w:r w:rsidRPr="00CB221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F950015" w14:textId="77777777" w:rsidR="00CB2215" w:rsidRPr="00CB2215" w:rsidRDefault="00CB2215" w:rsidP="00CB2215">
            <w:pPr>
              <w:jc w:val="center"/>
              <w:rPr>
                <w:snapToGrid w:val="0"/>
                <w:sz w:val="22"/>
                <w:szCs w:val="22"/>
              </w:rPr>
            </w:pPr>
            <w:r w:rsidRPr="00CB2215">
              <w:rPr>
                <w:snapToGrid w:val="0"/>
                <w:sz w:val="22"/>
                <w:szCs w:val="22"/>
              </w:rPr>
              <w:t>тыс. 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230FA4D"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7F918E8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4762FA4" w14:textId="77777777" w:rsidR="00CB2215" w:rsidRPr="00CB2215" w:rsidRDefault="00CB2215" w:rsidP="00CB2215">
            <w:pPr>
              <w:jc w:val="center"/>
              <w:rPr>
                <w:snapToGrid w:val="0"/>
                <w:sz w:val="22"/>
                <w:szCs w:val="22"/>
              </w:rPr>
            </w:pPr>
            <w:r w:rsidRPr="00CB2215">
              <w:rPr>
                <w:snapToGrid w:val="0"/>
                <w:sz w:val="22"/>
                <w:szCs w:val="22"/>
              </w:rPr>
              <w:t>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50E5AF5"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2C41B34" w14:textId="77777777" w:rsidR="00CB2215" w:rsidRPr="00CB2215" w:rsidRDefault="00CB2215" w:rsidP="00CB2215">
            <w:pPr>
              <w:rPr>
                <w:snapToGrid w:val="0"/>
                <w:sz w:val="22"/>
                <w:szCs w:val="22"/>
              </w:rPr>
            </w:pPr>
            <w:r w:rsidRPr="00CB2215">
              <w:rPr>
                <w:snapToGrid w:val="0"/>
                <w:sz w:val="22"/>
                <w:szCs w:val="22"/>
              </w:rPr>
              <w:t>Индекс роста цен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8548E8F"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EEDB04E" w14:textId="77777777" w:rsidR="00CB2215" w:rsidRPr="00CB2215" w:rsidRDefault="00CB2215" w:rsidP="00CB2215">
            <w:pPr>
              <w:jc w:val="center"/>
              <w:rPr>
                <w:snapToGrid w:val="0"/>
                <w:szCs w:val="28"/>
              </w:rPr>
            </w:pPr>
          </w:p>
        </w:tc>
      </w:tr>
      <w:tr w:rsidR="00CB2215" w:rsidRPr="00CB2215" w14:paraId="3EC0CAE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E16BEEC" w14:textId="77777777" w:rsidR="00CB2215" w:rsidRPr="00CB2215" w:rsidRDefault="00CB2215" w:rsidP="00CB2215">
            <w:pPr>
              <w:jc w:val="center"/>
              <w:rPr>
                <w:snapToGrid w:val="0"/>
                <w:sz w:val="22"/>
                <w:szCs w:val="22"/>
              </w:rPr>
            </w:pPr>
            <w:r w:rsidRPr="00CB2215">
              <w:rPr>
                <w:snapToGrid w:val="0"/>
                <w:sz w:val="22"/>
                <w:szCs w:val="22"/>
              </w:rPr>
              <w:t>22.1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9A7156A"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9ED4765" w14:textId="77777777" w:rsidR="00CB2215" w:rsidRPr="00CB2215" w:rsidRDefault="00CB2215" w:rsidP="00CB2215">
            <w:pPr>
              <w:ind w:firstLineChars="100" w:firstLine="220"/>
              <w:rPr>
                <w:snapToGrid w:val="0"/>
                <w:sz w:val="22"/>
                <w:szCs w:val="22"/>
              </w:rPr>
            </w:pPr>
            <w:r w:rsidRPr="00CB221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ED8B6E5"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AED5ACA" w14:textId="77777777" w:rsidR="00CB2215" w:rsidRPr="00CB2215" w:rsidRDefault="00CB2215" w:rsidP="00CB2215">
            <w:pPr>
              <w:jc w:val="center"/>
              <w:rPr>
                <w:snapToGrid w:val="0"/>
                <w:szCs w:val="28"/>
              </w:rPr>
            </w:pPr>
          </w:p>
        </w:tc>
      </w:tr>
      <w:tr w:rsidR="00CB2215" w:rsidRPr="00CB2215" w14:paraId="3273B9D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535D43F" w14:textId="77777777" w:rsidR="00CB2215" w:rsidRPr="00CB2215" w:rsidRDefault="00CB2215" w:rsidP="00CB2215">
            <w:pPr>
              <w:jc w:val="center"/>
              <w:rPr>
                <w:snapToGrid w:val="0"/>
                <w:sz w:val="22"/>
                <w:szCs w:val="22"/>
              </w:rPr>
            </w:pPr>
            <w:r w:rsidRPr="00CB221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D1C28CF"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C5688AE" w14:textId="77777777" w:rsidR="00CB2215" w:rsidRPr="00CB2215" w:rsidRDefault="00CB2215" w:rsidP="00CB2215">
            <w:pPr>
              <w:rPr>
                <w:snapToGrid w:val="0"/>
                <w:sz w:val="22"/>
                <w:szCs w:val="22"/>
              </w:rPr>
            </w:pPr>
            <w:r w:rsidRPr="00CB221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EC6623C"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BB38EA1" w14:textId="77777777" w:rsidR="00CB2215" w:rsidRPr="00CB2215" w:rsidRDefault="00CB2215" w:rsidP="00CB2215">
            <w:pPr>
              <w:jc w:val="center"/>
              <w:rPr>
                <w:snapToGrid w:val="0"/>
                <w:szCs w:val="28"/>
              </w:rPr>
            </w:pPr>
          </w:p>
        </w:tc>
      </w:tr>
      <w:tr w:rsidR="00CB2215" w:rsidRPr="00CB2215" w14:paraId="0D5278E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CAD309E" w14:textId="77777777" w:rsidR="00CB2215" w:rsidRPr="00CB2215" w:rsidRDefault="00CB2215" w:rsidP="00CB2215">
            <w:pPr>
              <w:jc w:val="center"/>
              <w:rPr>
                <w:snapToGrid w:val="0"/>
                <w:sz w:val="22"/>
                <w:szCs w:val="22"/>
              </w:rPr>
            </w:pPr>
            <w:r w:rsidRPr="00CB2215">
              <w:rPr>
                <w:snapToGrid w:val="0"/>
                <w:sz w:val="22"/>
                <w:szCs w:val="22"/>
              </w:rPr>
              <w:t>22.2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B2EEA20"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1D8A778" w14:textId="77777777" w:rsidR="00CB2215" w:rsidRPr="00CB2215" w:rsidRDefault="00CB2215" w:rsidP="00CB2215">
            <w:pPr>
              <w:ind w:firstLineChars="100" w:firstLine="220"/>
              <w:rPr>
                <w:snapToGrid w:val="0"/>
                <w:sz w:val="22"/>
                <w:szCs w:val="22"/>
              </w:rPr>
            </w:pPr>
            <w:r w:rsidRPr="00CB221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F9D51E7"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15BE450" w14:textId="77777777" w:rsidR="00CB2215" w:rsidRPr="00CB2215" w:rsidRDefault="00CB2215" w:rsidP="00CB2215">
            <w:pPr>
              <w:jc w:val="center"/>
              <w:rPr>
                <w:snapToGrid w:val="0"/>
                <w:szCs w:val="28"/>
              </w:rPr>
            </w:pPr>
          </w:p>
        </w:tc>
      </w:tr>
      <w:tr w:rsidR="00CB2215" w:rsidRPr="00CB2215" w14:paraId="52B3C1D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FF5E7DA" w14:textId="77777777" w:rsidR="00CB2215" w:rsidRPr="00CB2215" w:rsidRDefault="00CB2215" w:rsidP="00CB2215">
            <w:pPr>
              <w:jc w:val="center"/>
              <w:rPr>
                <w:snapToGrid w:val="0"/>
                <w:sz w:val="22"/>
                <w:szCs w:val="22"/>
              </w:rPr>
            </w:pPr>
            <w:r w:rsidRPr="00CB2215">
              <w:rPr>
                <w:snapToGrid w:val="0"/>
                <w:sz w:val="22"/>
                <w:szCs w:val="22"/>
              </w:rPr>
              <w:t>22.3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7CC622D"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6DF12DE" w14:textId="77777777" w:rsidR="00CB2215" w:rsidRPr="00CB2215" w:rsidRDefault="00CB2215" w:rsidP="00CB2215">
            <w:pPr>
              <w:ind w:firstLineChars="100" w:firstLine="220"/>
              <w:rPr>
                <w:snapToGrid w:val="0"/>
                <w:sz w:val="22"/>
                <w:szCs w:val="22"/>
              </w:rPr>
            </w:pPr>
            <w:r w:rsidRPr="00CB221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6E3A32A"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5F77E44" w14:textId="77777777" w:rsidR="00CB2215" w:rsidRPr="00CB2215" w:rsidRDefault="00CB2215" w:rsidP="00CB2215">
            <w:pPr>
              <w:jc w:val="center"/>
              <w:rPr>
                <w:snapToGrid w:val="0"/>
                <w:szCs w:val="28"/>
              </w:rPr>
            </w:pPr>
          </w:p>
        </w:tc>
      </w:tr>
      <w:tr w:rsidR="00CB2215" w:rsidRPr="00CB2215" w14:paraId="3927378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520CF84" w14:textId="77777777" w:rsidR="00CB2215" w:rsidRPr="00CB2215" w:rsidRDefault="00CB2215" w:rsidP="00CB2215">
            <w:pPr>
              <w:jc w:val="center"/>
              <w:rPr>
                <w:snapToGrid w:val="0"/>
                <w:sz w:val="22"/>
                <w:szCs w:val="22"/>
              </w:rPr>
            </w:pPr>
            <w:r w:rsidRPr="00CB2215">
              <w:rPr>
                <w:snapToGrid w:val="0"/>
                <w:sz w:val="22"/>
                <w:szCs w:val="22"/>
              </w:rPr>
              <w:t>22.3.1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6C5D670"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EC07E92" w14:textId="77777777" w:rsidR="00CB2215" w:rsidRPr="00CB2215" w:rsidRDefault="00CB2215" w:rsidP="00CB2215">
            <w:pPr>
              <w:ind w:firstLineChars="200" w:firstLine="440"/>
              <w:rPr>
                <w:snapToGrid w:val="0"/>
                <w:sz w:val="22"/>
                <w:szCs w:val="22"/>
              </w:rPr>
            </w:pPr>
            <w:r w:rsidRPr="00CB221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9C498DB"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628E007" w14:textId="77777777" w:rsidR="00CB2215" w:rsidRPr="00CB2215" w:rsidRDefault="00CB2215" w:rsidP="00CB2215">
            <w:pPr>
              <w:jc w:val="center"/>
              <w:rPr>
                <w:snapToGrid w:val="0"/>
                <w:szCs w:val="28"/>
              </w:rPr>
            </w:pPr>
          </w:p>
        </w:tc>
      </w:tr>
      <w:tr w:rsidR="00CB2215" w:rsidRPr="00CB2215" w14:paraId="20B5E93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08AC8E2" w14:textId="77777777" w:rsidR="00CB2215" w:rsidRPr="00CB2215" w:rsidRDefault="00CB2215" w:rsidP="00CB2215">
            <w:pPr>
              <w:jc w:val="center"/>
              <w:rPr>
                <w:snapToGrid w:val="0"/>
                <w:sz w:val="22"/>
                <w:szCs w:val="22"/>
              </w:rPr>
            </w:pPr>
            <w:r w:rsidRPr="00CB2215">
              <w:rPr>
                <w:snapToGrid w:val="0"/>
                <w:sz w:val="22"/>
                <w:szCs w:val="22"/>
              </w:rPr>
              <w:t>22.3.2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749437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0AE235E" w14:textId="77777777" w:rsidR="00CB2215" w:rsidRPr="00CB2215" w:rsidRDefault="00CB2215" w:rsidP="00CB2215">
            <w:pPr>
              <w:ind w:firstLineChars="200" w:firstLine="440"/>
              <w:rPr>
                <w:snapToGrid w:val="0"/>
                <w:sz w:val="22"/>
                <w:szCs w:val="22"/>
              </w:rPr>
            </w:pPr>
            <w:r w:rsidRPr="00CB221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38F9FA6"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7EC5641" w14:textId="77777777" w:rsidR="00CB2215" w:rsidRPr="00CB2215" w:rsidRDefault="00CB2215" w:rsidP="00CB2215">
            <w:pPr>
              <w:jc w:val="center"/>
              <w:rPr>
                <w:snapToGrid w:val="0"/>
                <w:szCs w:val="28"/>
              </w:rPr>
            </w:pPr>
          </w:p>
        </w:tc>
      </w:tr>
      <w:tr w:rsidR="00CB2215" w:rsidRPr="00CB2215" w14:paraId="62B165C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DC172AB" w14:textId="77777777" w:rsidR="00CB2215" w:rsidRPr="00CB2215" w:rsidRDefault="00CB2215" w:rsidP="00CB2215">
            <w:pPr>
              <w:jc w:val="center"/>
              <w:rPr>
                <w:snapToGrid w:val="0"/>
                <w:sz w:val="22"/>
                <w:szCs w:val="22"/>
              </w:rPr>
            </w:pPr>
            <w:r w:rsidRPr="00CB2215">
              <w:rPr>
                <w:snapToGrid w:val="0"/>
                <w:sz w:val="22"/>
                <w:szCs w:val="22"/>
              </w:rPr>
              <w:t>22.3.3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158FC1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DCBBC78" w14:textId="77777777" w:rsidR="00CB2215" w:rsidRPr="00CB2215" w:rsidRDefault="00CB2215" w:rsidP="00CB2215">
            <w:pPr>
              <w:ind w:firstLineChars="200" w:firstLine="440"/>
              <w:rPr>
                <w:snapToGrid w:val="0"/>
                <w:sz w:val="22"/>
                <w:szCs w:val="22"/>
              </w:rPr>
            </w:pPr>
            <w:r w:rsidRPr="00CB221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C0A37B1"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F07360D" w14:textId="77777777" w:rsidR="00CB2215" w:rsidRPr="00CB2215" w:rsidRDefault="00CB2215" w:rsidP="00CB2215">
            <w:pPr>
              <w:jc w:val="center"/>
              <w:rPr>
                <w:snapToGrid w:val="0"/>
                <w:szCs w:val="28"/>
              </w:rPr>
            </w:pPr>
          </w:p>
        </w:tc>
      </w:tr>
      <w:tr w:rsidR="00CB2215" w:rsidRPr="00CB2215" w14:paraId="4D5B666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A99F043" w14:textId="77777777" w:rsidR="00CB2215" w:rsidRPr="00CB2215" w:rsidRDefault="00CB2215" w:rsidP="00CB2215">
            <w:pPr>
              <w:jc w:val="center"/>
              <w:rPr>
                <w:snapToGrid w:val="0"/>
                <w:sz w:val="22"/>
                <w:szCs w:val="22"/>
              </w:rPr>
            </w:pPr>
            <w:r w:rsidRPr="00CB2215">
              <w:rPr>
                <w:snapToGrid w:val="0"/>
                <w:sz w:val="22"/>
                <w:szCs w:val="22"/>
              </w:rPr>
              <w:t>22.4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EA30EF0"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080C370" w14:textId="77777777" w:rsidR="00CB2215" w:rsidRPr="00CB2215" w:rsidRDefault="00CB2215" w:rsidP="00CB2215">
            <w:pPr>
              <w:ind w:firstLineChars="100" w:firstLine="220"/>
              <w:rPr>
                <w:snapToGrid w:val="0"/>
                <w:sz w:val="22"/>
                <w:szCs w:val="22"/>
              </w:rPr>
            </w:pPr>
            <w:r w:rsidRPr="00CB221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6D666A6"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A2CA24D" w14:textId="77777777" w:rsidR="00CB2215" w:rsidRPr="00CB2215" w:rsidRDefault="00CB2215" w:rsidP="00CB2215">
            <w:pPr>
              <w:jc w:val="center"/>
              <w:rPr>
                <w:snapToGrid w:val="0"/>
                <w:szCs w:val="28"/>
              </w:rPr>
            </w:pPr>
          </w:p>
        </w:tc>
      </w:tr>
      <w:tr w:rsidR="00CB2215" w:rsidRPr="00CB2215" w14:paraId="4EF3E54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6752024" w14:textId="77777777" w:rsidR="00CB2215" w:rsidRPr="00CB2215" w:rsidRDefault="00CB2215" w:rsidP="00CB2215">
            <w:pPr>
              <w:jc w:val="center"/>
              <w:rPr>
                <w:snapToGrid w:val="0"/>
                <w:sz w:val="22"/>
                <w:szCs w:val="22"/>
              </w:rPr>
            </w:pPr>
            <w:r w:rsidRPr="00CB2215">
              <w:rPr>
                <w:snapToGrid w:val="0"/>
                <w:sz w:val="22"/>
                <w:szCs w:val="22"/>
              </w:rPr>
              <w:t>22.4.1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65ED5EE"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F41BE90" w14:textId="77777777" w:rsidR="00CB2215" w:rsidRPr="00CB2215" w:rsidRDefault="00CB2215" w:rsidP="00CB2215">
            <w:pPr>
              <w:ind w:firstLineChars="200" w:firstLine="440"/>
              <w:rPr>
                <w:snapToGrid w:val="0"/>
                <w:sz w:val="22"/>
                <w:szCs w:val="22"/>
              </w:rPr>
            </w:pPr>
            <w:r w:rsidRPr="00CB221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8386F82"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81A95DC" w14:textId="77777777" w:rsidR="00CB2215" w:rsidRPr="00CB2215" w:rsidRDefault="00CB2215" w:rsidP="00CB2215">
            <w:pPr>
              <w:jc w:val="center"/>
              <w:rPr>
                <w:snapToGrid w:val="0"/>
                <w:szCs w:val="28"/>
              </w:rPr>
            </w:pPr>
          </w:p>
        </w:tc>
      </w:tr>
      <w:tr w:rsidR="00CB2215" w:rsidRPr="00CB2215" w14:paraId="12E861B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DAF8BC9" w14:textId="77777777" w:rsidR="00CB2215" w:rsidRPr="00CB2215" w:rsidRDefault="00CB2215" w:rsidP="00CB2215">
            <w:pPr>
              <w:jc w:val="center"/>
              <w:rPr>
                <w:snapToGrid w:val="0"/>
                <w:sz w:val="22"/>
                <w:szCs w:val="22"/>
              </w:rPr>
            </w:pPr>
            <w:r w:rsidRPr="00CB2215">
              <w:rPr>
                <w:snapToGrid w:val="0"/>
                <w:sz w:val="22"/>
                <w:szCs w:val="22"/>
              </w:rPr>
              <w:t>22.4.1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292AAA9"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FA9ECFC" w14:textId="77777777" w:rsidR="00CB2215" w:rsidRPr="00CB2215" w:rsidRDefault="00CB2215" w:rsidP="00CB2215">
            <w:pPr>
              <w:ind w:firstLineChars="200" w:firstLine="440"/>
              <w:rPr>
                <w:snapToGrid w:val="0"/>
                <w:sz w:val="22"/>
                <w:szCs w:val="22"/>
              </w:rPr>
            </w:pPr>
            <w:r w:rsidRPr="00CB221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4F5665A"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5644644" w14:textId="77777777" w:rsidR="00CB2215" w:rsidRPr="00CB2215" w:rsidRDefault="00CB2215" w:rsidP="00CB2215">
            <w:pPr>
              <w:jc w:val="center"/>
              <w:rPr>
                <w:snapToGrid w:val="0"/>
                <w:szCs w:val="28"/>
              </w:rPr>
            </w:pPr>
          </w:p>
        </w:tc>
      </w:tr>
      <w:tr w:rsidR="00CB2215" w:rsidRPr="00CB2215" w14:paraId="26F5CEB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7F8859C" w14:textId="77777777" w:rsidR="00CB2215" w:rsidRPr="00CB2215" w:rsidRDefault="00CB2215" w:rsidP="00CB2215">
            <w:pPr>
              <w:jc w:val="center"/>
              <w:rPr>
                <w:snapToGrid w:val="0"/>
                <w:sz w:val="22"/>
                <w:szCs w:val="22"/>
              </w:rPr>
            </w:pPr>
            <w:r w:rsidRPr="00CB2215">
              <w:rPr>
                <w:snapToGrid w:val="0"/>
                <w:sz w:val="22"/>
                <w:szCs w:val="22"/>
              </w:rPr>
              <w:t>23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42AA85C"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389A079" w14:textId="77777777" w:rsidR="00CB2215" w:rsidRPr="00CB2215" w:rsidRDefault="00CB2215" w:rsidP="00CB2215">
            <w:pPr>
              <w:rPr>
                <w:snapToGrid w:val="0"/>
                <w:sz w:val="22"/>
                <w:szCs w:val="22"/>
              </w:rPr>
            </w:pPr>
            <w:r w:rsidRPr="00CB2215">
              <w:rPr>
                <w:snapToGrid w:val="0"/>
                <w:sz w:val="22"/>
                <w:szCs w:val="22"/>
              </w:rPr>
              <w:t>Цена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1DE0DA3"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EBDEB3A" w14:textId="77777777" w:rsidR="00CB2215" w:rsidRPr="00CB2215" w:rsidRDefault="00CB2215" w:rsidP="00CB2215">
            <w:pPr>
              <w:jc w:val="center"/>
              <w:rPr>
                <w:snapToGrid w:val="0"/>
                <w:szCs w:val="28"/>
              </w:rPr>
            </w:pPr>
          </w:p>
        </w:tc>
      </w:tr>
      <w:tr w:rsidR="00CB2215" w:rsidRPr="00CB2215" w14:paraId="7384B7E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F07F043" w14:textId="77777777" w:rsidR="00CB2215" w:rsidRPr="00CB2215" w:rsidRDefault="00CB2215" w:rsidP="00CB2215">
            <w:pPr>
              <w:jc w:val="center"/>
              <w:rPr>
                <w:snapToGrid w:val="0"/>
                <w:sz w:val="22"/>
                <w:szCs w:val="22"/>
              </w:rPr>
            </w:pPr>
            <w:r w:rsidRPr="00CB2215">
              <w:rPr>
                <w:snapToGrid w:val="0"/>
                <w:sz w:val="22"/>
                <w:szCs w:val="22"/>
              </w:rPr>
              <w:t>23.1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E991382"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18E1B8C" w14:textId="77777777" w:rsidR="00CB2215" w:rsidRPr="00CB2215" w:rsidRDefault="00CB2215" w:rsidP="00CB2215">
            <w:pPr>
              <w:ind w:firstLineChars="100" w:firstLine="220"/>
              <w:rPr>
                <w:snapToGrid w:val="0"/>
                <w:sz w:val="22"/>
                <w:szCs w:val="22"/>
              </w:rPr>
            </w:pPr>
            <w:r w:rsidRPr="00CB221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3C3A1FB" w14:textId="77777777" w:rsidR="00CB2215" w:rsidRPr="00CB2215" w:rsidRDefault="00CB2215" w:rsidP="00CB2215">
            <w:pPr>
              <w:jc w:val="center"/>
              <w:rPr>
                <w:snapToGrid w:val="0"/>
                <w:sz w:val="22"/>
                <w:szCs w:val="22"/>
              </w:rPr>
            </w:pPr>
            <w:r w:rsidRPr="00CB2215">
              <w:rPr>
                <w:snapToGrid w:val="0"/>
                <w:sz w:val="22"/>
                <w:szCs w:val="22"/>
              </w:rPr>
              <w:t>руб./тнт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329BEAD" w14:textId="77777777" w:rsidR="00CB2215" w:rsidRPr="00CB2215" w:rsidRDefault="00CB2215" w:rsidP="00CB2215">
            <w:pPr>
              <w:jc w:val="center"/>
              <w:rPr>
                <w:snapToGrid w:val="0"/>
                <w:szCs w:val="28"/>
              </w:rPr>
            </w:pPr>
            <w:r w:rsidRPr="00CB2215">
              <w:rPr>
                <w:snapToGrid w:val="0"/>
                <w:szCs w:val="28"/>
              </w:rPr>
              <w:t>3 746,67</w:t>
            </w:r>
          </w:p>
        </w:tc>
      </w:tr>
      <w:tr w:rsidR="00CB2215" w:rsidRPr="00CB2215" w14:paraId="36F860E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591116F" w14:textId="77777777" w:rsidR="00CB2215" w:rsidRPr="00CB2215" w:rsidRDefault="00CB2215" w:rsidP="00CB2215">
            <w:pPr>
              <w:jc w:val="center"/>
              <w:rPr>
                <w:snapToGrid w:val="0"/>
                <w:sz w:val="22"/>
                <w:szCs w:val="22"/>
              </w:rPr>
            </w:pPr>
            <w:r w:rsidRPr="00CB221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956B659"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E9E6B2B" w14:textId="77777777" w:rsidR="00CB2215" w:rsidRPr="00CB2215" w:rsidRDefault="00CB2215" w:rsidP="00CB2215">
            <w:pPr>
              <w:rPr>
                <w:snapToGrid w:val="0"/>
                <w:sz w:val="22"/>
                <w:szCs w:val="22"/>
              </w:rPr>
            </w:pPr>
            <w:r w:rsidRPr="00CB221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E822D9B"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31C7D1C" w14:textId="77777777" w:rsidR="00CB2215" w:rsidRPr="00CB2215" w:rsidRDefault="00CB2215" w:rsidP="00CB2215">
            <w:pPr>
              <w:jc w:val="center"/>
              <w:rPr>
                <w:snapToGrid w:val="0"/>
                <w:szCs w:val="28"/>
              </w:rPr>
            </w:pPr>
          </w:p>
        </w:tc>
      </w:tr>
      <w:tr w:rsidR="00CB2215" w:rsidRPr="00CB2215" w14:paraId="414B0C6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1AB686B" w14:textId="77777777" w:rsidR="00CB2215" w:rsidRPr="00CB2215" w:rsidRDefault="00CB2215" w:rsidP="00CB2215">
            <w:pPr>
              <w:jc w:val="center"/>
              <w:rPr>
                <w:snapToGrid w:val="0"/>
                <w:sz w:val="22"/>
                <w:szCs w:val="22"/>
              </w:rPr>
            </w:pPr>
            <w:r w:rsidRPr="00CB2215">
              <w:rPr>
                <w:snapToGrid w:val="0"/>
                <w:sz w:val="22"/>
                <w:szCs w:val="22"/>
              </w:rPr>
              <w:lastRenderedPageBreak/>
              <w:t>23.2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7D1C888"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606E665" w14:textId="77777777" w:rsidR="00CB2215" w:rsidRPr="00CB2215" w:rsidRDefault="00CB2215" w:rsidP="00CB2215">
            <w:pPr>
              <w:ind w:firstLineChars="100" w:firstLine="220"/>
              <w:rPr>
                <w:snapToGrid w:val="0"/>
                <w:sz w:val="22"/>
                <w:szCs w:val="22"/>
              </w:rPr>
            </w:pPr>
            <w:r w:rsidRPr="00CB221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1C17420" w14:textId="77777777" w:rsidR="00CB2215" w:rsidRPr="00CB2215" w:rsidRDefault="00CB2215" w:rsidP="00CB2215">
            <w:pPr>
              <w:jc w:val="center"/>
              <w:rPr>
                <w:snapToGrid w:val="0"/>
                <w:sz w:val="22"/>
                <w:szCs w:val="22"/>
              </w:rPr>
            </w:pPr>
            <w:r w:rsidRPr="00CB2215">
              <w:rPr>
                <w:snapToGrid w:val="0"/>
                <w:sz w:val="22"/>
                <w:szCs w:val="22"/>
              </w:rPr>
              <w:t>руб./тнт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590DBC0" w14:textId="77777777" w:rsidR="00CB2215" w:rsidRPr="00CB2215" w:rsidRDefault="00CB2215" w:rsidP="00CB2215">
            <w:pPr>
              <w:jc w:val="center"/>
              <w:rPr>
                <w:snapToGrid w:val="0"/>
                <w:szCs w:val="28"/>
              </w:rPr>
            </w:pPr>
            <w:r w:rsidRPr="00CB2215">
              <w:rPr>
                <w:snapToGrid w:val="0"/>
                <w:szCs w:val="28"/>
              </w:rPr>
              <w:t>33 416,67</w:t>
            </w:r>
          </w:p>
        </w:tc>
      </w:tr>
      <w:tr w:rsidR="00CB2215" w:rsidRPr="00CB2215" w14:paraId="70CE4EC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728637F" w14:textId="77777777" w:rsidR="00CB2215" w:rsidRPr="00CB2215" w:rsidRDefault="00CB2215" w:rsidP="00CB2215">
            <w:pPr>
              <w:jc w:val="center"/>
              <w:rPr>
                <w:snapToGrid w:val="0"/>
                <w:sz w:val="22"/>
                <w:szCs w:val="22"/>
              </w:rPr>
            </w:pPr>
            <w:r w:rsidRPr="00CB2215">
              <w:rPr>
                <w:snapToGrid w:val="0"/>
                <w:sz w:val="22"/>
                <w:szCs w:val="22"/>
              </w:rPr>
              <w:t>23.3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37DFE4A"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3914029" w14:textId="77777777" w:rsidR="00CB2215" w:rsidRPr="00CB2215" w:rsidRDefault="00CB2215" w:rsidP="00CB2215">
            <w:pPr>
              <w:ind w:firstLineChars="100" w:firstLine="220"/>
              <w:rPr>
                <w:snapToGrid w:val="0"/>
                <w:sz w:val="22"/>
                <w:szCs w:val="22"/>
              </w:rPr>
            </w:pPr>
            <w:r w:rsidRPr="00CB221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6575896" w14:textId="77777777" w:rsidR="00CB2215" w:rsidRPr="00CB2215" w:rsidRDefault="00CB2215" w:rsidP="00CB2215">
            <w:pPr>
              <w:jc w:val="center"/>
              <w:rPr>
                <w:snapToGrid w:val="0"/>
                <w:sz w:val="22"/>
                <w:szCs w:val="22"/>
              </w:rPr>
            </w:pPr>
            <w:r w:rsidRPr="00CB2215">
              <w:rPr>
                <w:snapToGrid w:val="0"/>
                <w:sz w:val="22"/>
                <w:szCs w:val="22"/>
              </w:rPr>
              <w:t>руб./тыс.</w:t>
            </w:r>
            <w:r w:rsidRPr="00CB221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FEE3759" w14:textId="77777777" w:rsidR="00CB2215" w:rsidRPr="00CB2215" w:rsidRDefault="00CB2215" w:rsidP="00CB2215">
            <w:pPr>
              <w:jc w:val="center"/>
              <w:rPr>
                <w:snapToGrid w:val="0"/>
                <w:szCs w:val="28"/>
              </w:rPr>
            </w:pPr>
            <w:r w:rsidRPr="00CB2215">
              <w:rPr>
                <w:snapToGrid w:val="0"/>
                <w:szCs w:val="28"/>
              </w:rPr>
              <w:t>7 065,23</w:t>
            </w:r>
          </w:p>
        </w:tc>
      </w:tr>
      <w:tr w:rsidR="00CB2215" w:rsidRPr="00CB2215" w14:paraId="27D2E61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5B06B61" w14:textId="77777777" w:rsidR="00CB2215" w:rsidRPr="00CB2215" w:rsidRDefault="00CB2215" w:rsidP="00CB2215">
            <w:pPr>
              <w:jc w:val="center"/>
              <w:rPr>
                <w:snapToGrid w:val="0"/>
                <w:sz w:val="22"/>
                <w:szCs w:val="22"/>
              </w:rPr>
            </w:pPr>
            <w:r w:rsidRPr="00CB2215">
              <w:rPr>
                <w:snapToGrid w:val="0"/>
                <w:sz w:val="22"/>
                <w:szCs w:val="22"/>
              </w:rPr>
              <w:t>23.3.1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C14284D"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C5AF76D" w14:textId="77777777" w:rsidR="00CB2215" w:rsidRPr="00CB2215" w:rsidRDefault="00CB2215" w:rsidP="00CB2215">
            <w:pPr>
              <w:ind w:firstLineChars="200" w:firstLine="440"/>
              <w:rPr>
                <w:snapToGrid w:val="0"/>
                <w:sz w:val="22"/>
                <w:szCs w:val="22"/>
              </w:rPr>
            </w:pPr>
            <w:r w:rsidRPr="00CB221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8D2E831" w14:textId="77777777" w:rsidR="00CB2215" w:rsidRPr="00CB2215" w:rsidRDefault="00CB2215" w:rsidP="00CB2215">
            <w:pPr>
              <w:jc w:val="center"/>
              <w:rPr>
                <w:snapToGrid w:val="0"/>
                <w:sz w:val="22"/>
                <w:szCs w:val="22"/>
              </w:rPr>
            </w:pPr>
            <w:r w:rsidRPr="00CB2215">
              <w:rPr>
                <w:snapToGrid w:val="0"/>
                <w:sz w:val="22"/>
                <w:szCs w:val="22"/>
              </w:rPr>
              <w:t>руб./тыс.</w:t>
            </w:r>
            <w:r w:rsidRPr="00CB221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E22603E" w14:textId="77777777" w:rsidR="00CB2215" w:rsidRPr="00CB2215" w:rsidRDefault="00CB2215" w:rsidP="00CB2215">
            <w:pPr>
              <w:jc w:val="center"/>
              <w:rPr>
                <w:snapToGrid w:val="0"/>
                <w:szCs w:val="28"/>
              </w:rPr>
            </w:pPr>
            <w:r w:rsidRPr="00CB2215">
              <w:rPr>
                <w:snapToGrid w:val="0"/>
                <w:szCs w:val="28"/>
              </w:rPr>
              <w:t>7 065,23</w:t>
            </w:r>
          </w:p>
        </w:tc>
      </w:tr>
      <w:tr w:rsidR="00CB2215" w:rsidRPr="00CB2215" w14:paraId="268BC6E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0D1E9B4" w14:textId="77777777" w:rsidR="00CB2215" w:rsidRPr="00CB2215" w:rsidRDefault="00CB2215" w:rsidP="00CB2215">
            <w:pPr>
              <w:jc w:val="center"/>
              <w:rPr>
                <w:snapToGrid w:val="0"/>
                <w:sz w:val="22"/>
                <w:szCs w:val="22"/>
              </w:rPr>
            </w:pPr>
            <w:r w:rsidRPr="00CB2215">
              <w:rPr>
                <w:snapToGrid w:val="0"/>
                <w:sz w:val="22"/>
                <w:szCs w:val="22"/>
              </w:rPr>
              <w:t>23.3.2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FFF8710"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8ED6780" w14:textId="77777777" w:rsidR="00CB2215" w:rsidRPr="00CB2215" w:rsidRDefault="00CB2215" w:rsidP="00CB2215">
            <w:pPr>
              <w:ind w:firstLineChars="200" w:firstLine="440"/>
              <w:rPr>
                <w:snapToGrid w:val="0"/>
                <w:sz w:val="22"/>
                <w:szCs w:val="22"/>
              </w:rPr>
            </w:pPr>
            <w:r w:rsidRPr="00CB221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6A8688E" w14:textId="77777777" w:rsidR="00CB2215" w:rsidRPr="00CB2215" w:rsidRDefault="00CB2215" w:rsidP="00CB2215">
            <w:pPr>
              <w:jc w:val="center"/>
              <w:rPr>
                <w:snapToGrid w:val="0"/>
                <w:sz w:val="22"/>
                <w:szCs w:val="22"/>
              </w:rPr>
            </w:pPr>
            <w:r w:rsidRPr="00CB2215">
              <w:rPr>
                <w:snapToGrid w:val="0"/>
                <w:sz w:val="22"/>
                <w:szCs w:val="22"/>
              </w:rPr>
              <w:t>руб./тыс.</w:t>
            </w:r>
            <w:r w:rsidRPr="00CB221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5BFB4E7" w14:textId="77777777" w:rsidR="00CB2215" w:rsidRPr="00CB2215" w:rsidRDefault="00CB2215" w:rsidP="00CB2215">
            <w:pPr>
              <w:jc w:val="center"/>
              <w:rPr>
                <w:snapToGrid w:val="0"/>
                <w:szCs w:val="28"/>
              </w:rPr>
            </w:pPr>
          </w:p>
        </w:tc>
      </w:tr>
      <w:tr w:rsidR="00CB2215" w:rsidRPr="00CB2215" w14:paraId="2D4D532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B5B571A" w14:textId="77777777" w:rsidR="00CB2215" w:rsidRPr="00CB2215" w:rsidRDefault="00CB2215" w:rsidP="00CB2215">
            <w:pPr>
              <w:jc w:val="center"/>
              <w:rPr>
                <w:snapToGrid w:val="0"/>
                <w:sz w:val="22"/>
                <w:szCs w:val="22"/>
              </w:rPr>
            </w:pPr>
            <w:r w:rsidRPr="00CB2215">
              <w:rPr>
                <w:snapToGrid w:val="0"/>
                <w:sz w:val="22"/>
                <w:szCs w:val="22"/>
              </w:rPr>
              <w:t>23.3.3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A29549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E9EFE04" w14:textId="77777777" w:rsidR="00CB2215" w:rsidRPr="00CB2215" w:rsidRDefault="00CB2215" w:rsidP="00CB2215">
            <w:pPr>
              <w:ind w:firstLineChars="200" w:firstLine="440"/>
              <w:rPr>
                <w:snapToGrid w:val="0"/>
                <w:sz w:val="22"/>
                <w:szCs w:val="22"/>
              </w:rPr>
            </w:pPr>
            <w:r w:rsidRPr="00CB221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483E580" w14:textId="77777777" w:rsidR="00CB2215" w:rsidRPr="00CB2215" w:rsidRDefault="00CB2215" w:rsidP="00CB2215">
            <w:pPr>
              <w:jc w:val="center"/>
              <w:rPr>
                <w:snapToGrid w:val="0"/>
                <w:sz w:val="22"/>
                <w:szCs w:val="22"/>
              </w:rPr>
            </w:pPr>
            <w:r w:rsidRPr="00CB2215">
              <w:rPr>
                <w:snapToGrid w:val="0"/>
                <w:sz w:val="22"/>
                <w:szCs w:val="22"/>
              </w:rPr>
              <w:t>руб./тыс.</w:t>
            </w:r>
            <w:r w:rsidRPr="00CB221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30837B1" w14:textId="77777777" w:rsidR="00CB2215" w:rsidRPr="00CB2215" w:rsidRDefault="00CB2215" w:rsidP="00CB2215">
            <w:pPr>
              <w:jc w:val="center"/>
              <w:rPr>
                <w:snapToGrid w:val="0"/>
                <w:szCs w:val="28"/>
              </w:rPr>
            </w:pPr>
          </w:p>
        </w:tc>
      </w:tr>
      <w:tr w:rsidR="00CB2215" w:rsidRPr="00CB2215" w14:paraId="0A75DE3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A7AB397" w14:textId="77777777" w:rsidR="00CB2215" w:rsidRPr="00CB2215" w:rsidRDefault="00CB2215" w:rsidP="00CB2215">
            <w:pPr>
              <w:jc w:val="center"/>
              <w:rPr>
                <w:snapToGrid w:val="0"/>
                <w:sz w:val="22"/>
                <w:szCs w:val="22"/>
              </w:rPr>
            </w:pPr>
            <w:r w:rsidRPr="00CB2215">
              <w:rPr>
                <w:snapToGrid w:val="0"/>
                <w:sz w:val="22"/>
                <w:szCs w:val="22"/>
              </w:rPr>
              <w:t>23.4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0486DD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5AA9D9C" w14:textId="77777777" w:rsidR="00CB2215" w:rsidRPr="00CB2215" w:rsidRDefault="00CB2215" w:rsidP="00CB2215">
            <w:pPr>
              <w:ind w:firstLineChars="100" w:firstLine="220"/>
              <w:rPr>
                <w:snapToGrid w:val="0"/>
                <w:sz w:val="22"/>
                <w:szCs w:val="22"/>
              </w:rPr>
            </w:pPr>
            <w:r w:rsidRPr="00CB221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D6D2E9B" w14:textId="77777777" w:rsidR="00CB2215" w:rsidRPr="00CB2215" w:rsidRDefault="00CB2215" w:rsidP="00CB2215">
            <w:pPr>
              <w:jc w:val="center"/>
              <w:rPr>
                <w:snapToGrid w:val="0"/>
                <w:sz w:val="22"/>
                <w:szCs w:val="22"/>
              </w:rPr>
            </w:pPr>
            <w:r w:rsidRPr="00CB2215">
              <w:rPr>
                <w:snapToGrid w:val="0"/>
                <w:sz w:val="22"/>
                <w:szCs w:val="22"/>
              </w:rPr>
              <w:t>руб./тнт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0A1CE57"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29D1D60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6DB7CBC" w14:textId="77777777" w:rsidR="00CB2215" w:rsidRPr="00CB2215" w:rsidRDefault="00CB2215" w:rsidP="00CB2215">
            <w:pPr>
              <w:jc w:val="center"/>
              <w:rPr>
                <w:snapToGrid w:val="0"/>
                <w:sz w:val="22"/>
                <w:szCs w:val="22"/>
              </w:rPr>
            </w:pPr>
            <w:r w:rsidRPr="00CB2215">
              <w:rPr>
                <w:snapToGrid w:val="0"/>
                <w:sz w:val="22"/>
                <w:szCs w:val="22"/>
              </w:rPr>
              <w:t>23.4.1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D4D2971"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43B922A" w14:textId="77777777" w:rsidR="00CB2215" w:rsidRPr="00CB2215" w:rsidRDefault="00CB2215" w:rsidP="00CB2215">
            <w:pPr>
              <w:ind w:firstLineChars="200" w:firstLine="440"/>
              <w:rPr>
                <w:snapToGrid w:val="0"/>
                <w:sz w:val="22"/>
                <w:szCs w:val="22"/>
              </w:rPr>
            </w:pPr>
            <w:r w:rsidRPr="00CB221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C634559" w14:textId="77777777" w:rsidR="00CB2215" w:rsidRPr="00CB2215" w:rsidRDefault="00CB2215" w:rsidP="00CB2215">
            <w:pPr>
              <w:jc w:val="center"/>
              <w:rPr>
                <w:snapToGrid w:val="0"/>
                <w:sz w:val="22"/>
                <w:szCs w:val="22"/>
              </w:rPr>
            </w:pPr>
            <w:r w:rsidRPr="00CB2215">
              <w:rPr>
                <w:snapToGrid w:val="0"/>
                <w:sz w:val="22"/>
                <w:szCs w:val="22"/>
              </w:rPr>
              <w:t>руб./тнт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7685D58" w14:textId="77777777" w:rsidR="00CB2215" w:rsidRPr="00CB2215" w:rsidRDefault="00CB2215" w:rsidP="00CB2215">
            <w:pPr>
              <w:jc w:val="center"/>
              <w:rPr>
                <w:snapToGrid w:val="0"/>
                <w:szCs w:val="28"/>
              </w:rPr>
            </w:pPr>
          </w:p>
        </w:tc>
      </w:tr>
      <w:tr w:rsidR="00CB2215" w:rsidRPr="00CB2215" w14:paraId="50E67F2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20CBB4F" w14:textId="77777777" w:rsidR="00CB2215" w:rsidRPr="00CB2215" w:rsidRDefault="00CB2215" w:rsidP="00CB2215">
            <w:pPr>
              <w:jc w:val="center"/>
              <w:rPr>
                <w:snapToGrid w:val="0"/>
                <w:sz w:val="22"/>
                <w:szCs w:val="22"/>
              </w:rPr>
            </w:pPr>
            <w:r w:rsidRPr="00CB2215">
              <w:rPr>
                <w:snapToGrid w:val="0"/>
                <w:sz w:val="22"/>
                <w:szCs w:val="22"/>
              </w:rPr>
              <w:t>23.4.1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D7AADB2"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6668A5D" w14:textId="77777777" w:rsidR="00CB2215" w:rsidRPr="00CB2215" w:rsidRDefault="00CB2215" w:rsidP="00CB2215">
            <w:pPr>
              <w:ind w:firstLineChars="200" w:firstLine="440"/>
              <w:rPr>
                <w:snapToGrid w:val="0"/>
                <w:sz w:val="22"/>
                <w:szCs w:val="22"/>
              </w:rPr>
            </w:pPr>
            <w:r w:rsidRPr="00CB221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6D6DFA2" w14:textId="77777777" w:rsidR="00CB2215" w:rsidRPr="00CB2215" w:rsidRDefault="00CB2215" w:rsidP="00CB2215">
            <w:pPr>
              <w:jc w:val="center"/>
              <w:rPr>
                <w:snapToGrid w:val="0"/>
                <w:sz w:val="22"/>
                <w:szCs w:val="22"/>
              </w:rPr>
            </w:pPr>
            <w:r w:rsidRPr="00CB2215">
              <w:rPr>
                <w:snapToGrid w:val="0"/>
                <w:sz w:val="22"/>
                <w:szCs w:val="22"/>
              </w:rPr>
              <w:t>руб./тнт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C4E3F7E" w14:textId="77777777" w:rsidR="00CB2215" w:rsidRPr="00CB2215" w:rsidRDefault="00CB2215" w:rsidP="00CB2215">
            <w:pPr>
              <w:jc w:val="center"/>
              <w:rPr>
                <w:snapToGrid w:val="0"/>
                <w:szCs w:val="28"/>
              </w:rPr>
            </w:pPr>
          </w:p>
        </w:tc>
      </w:tr>
      <w:tr w:rsidR="00CB2215" w:rsidRPr="00CB2215" w14:paraId="08BDD4D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5A87506" w14:textId="77777777" w:rsidR="00CB2215" w:rsidRPr="00CB2215" w:rsidRDefault="00CB2215" w:rsidP="00CB2215">
            <w:pPr>
              <w:jc w:val="center"/>
              <w:rPr>
                <w:snapToGrid w:val="0"/>
                <w:sz w:val="22"/>
                <w:szCs w:val="22"/>
              </w:rPr>
            </w:pPr>
            <w:r w:rsidRPr="00CB2215">
              <w:rPr>
                <w:snapToGrid w:val="0"/>
                <w:sz w:val="22"/>
                <w:szCs w:val="22"/>
              </w:rPr>
              <w:t>24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A9E4511"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4CC6781" w14:textId="77777777" w:rsidR="00CB2215" w:rsidRPr="00CB2215" w:rsidRDefault="00CB2215" w:rsidP="00CB2215">
            <w:pPr>
              <w:rPr>
                <w:snapToGrid w:val="0"/>
                <w:sz w:val="22"/>
                <w:szCs w:val="22"/>
              </w:rPr>
            </w:pPr>
            <w:r w:rsidRPr="00CB2215">
              <w:rPr>
                <w:snapToGrid w:val="0"/>
                <w:sz w:val="22"/>
                <w:szCs w:val="22"/>
              </w:rPr>
              <w:t>Стоимость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0ABA0E5"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34853A7" w14:textId="77777777" w:rsidR="00CB2215" w:rsidRPr="00CB2215" w:rsidRDefault="00CB2215" w:rsidP="00CB2215">
            <w:pPr>
              <w:jc w:val="center"/>
              <w:rPr>
                <w:snapToGrid w:val="0"/>
                <w:szCs w:val="28"/>
              </w:rPr>
            </w:pPr>
            <w:r w:rsidRPr="00CB2215">
              <w:rPr>
                <w:snapToGrid w:val="0"/>
                <w:szCs w:val="28"/>
              </w:rPr>
              <w:t>1 383 606,93</w:t>
            </w:r>
          </w:p>
        </w:tc>
      </w:tr>
      <w:tr w:rsidR="00CB2215" w:rsidRPr="00CB2215" w14:paraId="7DEA931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59BAF52" w14:textId="77777777" w:rsidR="00CB2215" w:rsidRPr="00CB2215" w:rsidRDefault="00CB2215" w:rsidP="00CB2215">
            <w:pPr>
              <w:jc w:val="center"/>
              <w:rPr>
                <w:snapToGrid w:val="0"/>
                <w:sz w:val="22"/>
                <w:szCs w:val="22"/>
              </w:rPr>
            </w:pPr>
            <w:r w:rsidRPr="00CB2215">
              <w:rPr>
                <w:snapToGrid w:val="0"/>
                <w:sz w:val="22"/>
                <w:szCs w:val="22"/>
              </w:rPr>
              <w:t>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0A1E4D9"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DD54482" w14:textId="77777777" w:rsidR="00CB2215" w:rsidRPr="00CB2215" w:rsidRDefault="00CB2215" w:rsidP="00CB2215">
            <w:pPr>
              <w:ind w:firstLineChars="100" w:firstLine="220"/>
              <w:rPr>
                <w:snapToGrid w:val="0"/>
                <w:sz w:val="22"/>
                <w:szCs w:val="22"/>
              </w:rPr>
            </w:pPr>
            <w:r w:rsidRPr="00CB221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9B1E374"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86FA3C5"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7BA8E05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B1A6B25" w14:textId="77777777" w:rsidR="00CB2215" w:rsidRPr="00CB2215" w:rsidRDefault="00CB2215" w:rsidP="00CB2215">
            <w:pPr>
              <w:jc w:val="center"/>
              <w:rPr>
                <w:snapToGrid w:val="0"/>
                <w:sz w:val="22"/>
                <w:szCs w:val="22"/>
              </w:rPr>
            </w:pPr>
            <w:r w:rsidRPr="00CB221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F8D397E"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7E36273" w14:textId="77777777" w:rsidR="00CB2215" w:rsidRPr="00CB2215" w:rsidRDefault="00CB2215" w:rsidP="00CB2215">
            <w:pPr>
              <w:rPr>
                <w:snapToGrid w:val="0"/>
                <w:sz w:val="22"/>
                <w:szCs w:val="22"/>
              </w:rPr>
            </w:pPr>
            <w:r w:rsidRPr="00CB221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944C126"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DB2B3CE" w14:textId="77777777" w:rsidR="00CB2215" w:rsidRPr="00CB2215" w:rsidRDefault="00CB2215" w:rsidP="00CB2215">
            <w:pPr>
              <w:jc w:val="center"/>
              <w:rPr>
                <w:snapToGrid w:val="0"/>
                <w:szCs w:val="28"/>
              </w:rPr>
            </w:pPr>
          </w:p>
        </w:tc>
      </w:tr>
      <w:tr w:rsidR="00CB2215" w:rsidRPr="00CB2215" w14:paraId="3A49ADC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8B36936" w14:textId="77777777" w:rsidR="00CB2215" w:rsidRPr="00CB2215" w:rsidRDefault="00CB2215" w:rsidP="00CB2215">
            <w:pPr>
              <w:jc w:val="center"/>
              <w:rPr>
                <w:snapToGrid w:val="0"/>
                <w:sz w:val="22"/>
                <w:szCs w:val="22"/>
              </w:rPr>
            </w:pPr>
            <w:r w:rsidRPr="00CB2215">
              <w:rPr>
                <w:snapToGrid w:val="0"/>
                <w:sz w:val="22"/>
                <w:szCs w:val="22"/>
              </w:rPr>
              <w:t>24.2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5D7FCFB"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A110426" w14:textId="77777777" w:rsidR="00CB2215" w:rsidRPr="00CB2215" w:rsidRDefault="00CB2215" w:rsidP="00CB2215">
            <w:pPr>
              <w:ind w:firstLineChars="100" w:firstLine="220"/>
              <w:rPr>
                <w:snapToGrid w:val="0"/>
                <w:sz w:val="22"/>
                <w:szCs w:val="22"/>
              </w:rPr>
            </w:pPr>
            <w:r w:rsidRPr="00CB221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9D8ECEA"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2058EF2"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77DB59B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79BCF22" w14:textId="77777777" w:rsidR="00CB2215" w:rsidRPr="00CB2215" w:rsidRDefault="00CB2215" w:rsidP="00CB2215">
            <w:pPr>
              <w:jc w:val="center"/>
              <w:rPr>
                <w:snapToGrid w:val="0"/>
                <w:sz w:val="22"/>
                <w:szCs w:val="22"/>
              </w:rPr>
            </w:pPr>
            <w:r w:rsidRPr="00CB2215">
              <w:rPr>
                <w:snapToGrid w:val="0"/>
                <w:sz w:val="22"/>
                <w:szCs w:val="22"/>
              </w:rPr>
              <w:t>24.3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F66152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A467626" w14:textId="77777777" w:rsidR="00CB2215" w:rsidRPr="00CB2215" w:rsidRDefault="00CB2215" w:rsidP="00CB2215">
            <w:pPr>
              <w:ind w:firstLineChars="100" w:firstLine="220"/>
              <w:rPr>
                <w:snapToGrid w:val="0"/>
                <w:sz w:val="22"/>
                <w:szCs w:val="22"/>
              </w:rPr>
            </w:pPr>
            <w:r w:rsidRPr="00CB221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C2F68BF"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1D2322B" w14:textId="77777777" w:rsidR="00CB2215" w:rsidRPr="00CB2215" w:rsidRDefault="00CB2215" w:rsidP="00CB2215">
            <w:pPr>
              <w:jc w:val="center"/>
              <w:rPr>
                <w:snapToGrid w:val="0"/>
                <w:szCs w:val="28"/>
              </w:rPr>
            </w:pPr>
            <w:r w:rsidRPr="00CB2215">
              <w:rPr>
                <w:snapToGrid w:val="0"/>
                <w:szCs w:val="28"/>
              </w:rPr>
              <w:t>1 383 606,93</w:t>
            </w:r>
          </w:p>
        </w:tc>
      </w:tr>
      <w:tr w:rsidR="00CB2215" w:rsidRPr="00CB2215" w14:paraId="5384C54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50E7165" w14:textId="77777777" w:rsidR="00CB2215" w:rsidRPr="00CB2215" w:rsidRDefault="00CB2215" w:rsidP="00CB2215">
            <w:pPr>
              <w:jc w:val="center"/>
              <w:rPr>
                <w:snapToGrid w:val="0"/>
                <w:sz w:val="22"/>
                <w:szCs w:val="22"/>
              </w:rPr>
            </w:pPr>
            <w:r w:rsidRPr="00CB2215">
              <w:rPr>
                <w:snapToGrid w:val="0"/>
                <w:sz w:val="22"/>
                <w:szCs w:val="22"/>
              </w:rPr>
              <w:t>24.3.1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620F00F"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8A6240D" w14:textId="77777777" w:rsidR="00CB2215" w:rsidRPr="00CB2215" w:rsidRDefault="00CB2215" w:rsidP="00CB2215">
            <w:pPr>
              <w:ind w:firstLineChars="200" w:firstLine="440"/>
              <w:rPr>
                <w:snapToGrid w:val="0"/>
                <w:sz w:val="22"/>
                <w:szCs w:val="22"/>
              </w:rPr>
            </w:pPr>
            <w:r w:rsidRPr="00CB221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8C1CDD4"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E022651" w14:textId="77777777" w:rsidR="00CB2215" w:rsidRPr="00CB2215" w:rsidRDefault="00CB2215" w:rsidP="00CB2215">
            <w:pPr>
              <w:jc w:val="center"/>
              <w:rPr>
                <w:snapToGrid w:val="0"/>
                <w:szCs w:val="28"/>
              </w:rPr>
            </w:pPr>
            <w:r w:rsidRPr="00CB2215">
              <w:rPr>
                <w:snapToGrid w:val="0"/>
                <w:szCs w:val="28"/>
              </w:rPr>
              <w:t>1 383 606,93</w:t>
            </w:r>
          </w:p>
        </w:tc>
      </w:tr>
      <w:tr w:rsidR="00CB2215" w:rsidRPr="00CB2215" w14:paraId="0CCA158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790CBB9" w14:textId="77777777" w:rsidR="00CB2215" w:rsidRPr="00CB2215" w:rsidRDefault="00CB2215" w:rsidP="00CB2215">
            <w:pPr>
              <w:jc w:val="center"/>
              <w:rPr>
                <w:snapToGrid w:val="0"/>
                <w:sz w:val="22"/>
                <w:szCs w:val="22"/>
              </w:rPr>
            </w:pPr>
            <w:r w:rsidRPr="00CB2215">
              <w:rPr>
                <w:snapToGrid w:val="0"/>
                <w:sz w:val="22"/>
                <w:szCs w:val="22"/>
              </w:rPr>
              <w:t>24.3.2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8E44202"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7C543B4" w14:textId="77777777" w:rsidR="00CB2215" w:rsidRPr="00CB2215" w:rsidRDefault="00CB2215" w:rsidP="00CB2215">
            <w:pPr>
              <w:ind w:firstLineChars="200" w:firstLine="440"/>
              <w:rPr>
                <w:snapToGrid w:val="0"/>
                <w:sz w:val="22"/>
                <w:szCs w:val="22"/>
              </w:rPr>
            </w:pPr>
            <w:r w:rsidRPr="00CB221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5C34FB2"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0D52A72"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6D78198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FA8CC23" w14:textId="77777777" w:rsidR="00CB2215" w:rsidRPr="00CB2215" w:rsidRDefault="00CB2215" w:rsidP="00CB2215">
            <w:pPr>
              <w:jc w:val="center"/>
              <w:rPr>
                <w:snapToGrid w:val="0"/>
                <w:sz w:val="22"/>
                <w:szCs w:val="22"/>
              </w:rPr>
            </w:pPr>
            <w:r w:rsidRPr="00CB2215">
              <w:rPr>
                <w:snapToGrid w:val="0"/>
                <w:sz w:val="22"/>
                <w:szCs w:val="22"/>
              </w:rPr>
              <w:t>24.3.3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9AC35DD"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E9B4B08" w14:textId="77777777" w:rsidR="00CB2215" w:rsidRPr="00CB2215" w:rsidRDefault="00CB2215" w:rsidP="00CB2215">
            <w:pPr>
              <w:ind w:firstLineChars="200" w:firstLine="440"/>
              <w:rPr>
                <w:snapToGrid w:val="0"/>
                <w:sz w:val="22"/>
                <w:szCs w:val="22"/>
              </w:rPr>
            </w:pPr>
            <w:r w:rsidRPr="00CB221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69A5363"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97DE2F0"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1218A33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3794CE8" w14:textId="77777777" w:rsidR="00CB2215" w:rsidRPr="00CB2215" w:rsidRDefault="00CB2215" w:rsidP="00CB2215">
            <w:pPr>
              <w:jc w:val="center"/>
              <w:rPr>
                <w:snapToGrid w:val="0"/>
                <w:sz w:val="22"/>
                <w:szCs w:val="22"/>
              </w:rPr>
            </w:pPr>
            <w:r w:rsidRPr="00CB2215">
              <w:rPr>
                <w:snapToGrid w:val="0"/>
                <w:sz w:val="22"/>
                <w:szCs w:val="22"/>
              </w:rPr>
              <w:t>24.4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F881E8C"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408B887" w14:textId="77777777" w:rsidR="00CB2215" w:rsidRPr="00CB2215" w:rsidRDefault="00CB2215" w:rsidP="00CB2215">
            <w:pPr>
              <w:ind w:firstLineChars="100" w:firstLine="220"/>
              <w:rPr>
                <w:snapToGrid w:val="0"/>
                <w:sz w:val="22"/>
                <w:szCs w:val="22"/>
              </w:rPr>
            </w:pPr>
            <w:r w:rsidRPr="00CB221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D9BDA73"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F184B96"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64ACDF3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63A5A35" w14:textId="77777777" w:rsidR="00CB2215" w:rsidRPr="00CB2215" w:rsidRDefault="00CB2215" w:rsidP="00CB2215">
            <w:pPr>
              <w:jc w:val="center"/>
              <w:rPr>
                <w:snapToGrid w:val="0"/>
                <w:sz w:val="22"/>
                <w:szCs w:val="22"/>
              </w:rPr>
            </w:pPr>
            <w:r w:rsidRPr="00CB2215">
              <w:rPr>
                <w:snapToGrid w:val="0"/>
                <w:sz w:val="22"/>
                <w:szCs w:val="22"/>
              </w:rPr>
              <w:t>24.4.1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7A38C4E"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84A5922" w14:textId="77777777" w:rsidR="00CB2215" w:rsidRPr="00CB2215" w:rsidRDefault="00CB2215" w:rsidP="00CB2215">
            <w:pPr>
              <w:ind w:firstLineChars="200" w:firstLine="440"/>
              <w:rPr>
                <w:snapToGrid w:val="0"/>
                <w:sz w:val="22"/>
                <w:szCs w:val="22"/>
              </w:rPr>
            </w:pPr>
            <w:r w:rsidRPr="00CB221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74A7485"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E65063B"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4266F60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6FB723B" w14:textId="77777777" w:rsidR="00CB2215" w:rsidRPr="00CB2215" w:rsidRDefault="00CB2215" w:rsidP="00CB2215">
            <w:pPr>
              <w:jc w:val="center"/>
              <w:rPr>
                <w:snapToGrid w:val="0"/>
                <w:sz w:val="22"/>
                <w:szCs w:val="22"/>
              </w:rPr>
            </w:pPr>
            <w:r w:rsidRPr="00CB2215">
              <w:rPr>
                <w:snapToGrid w:val="0"/>
                <w:sz w:val="22"/>
                <w:szCs w:val="22"/>
              </w:rPr>
              <w:t>24.4.2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75A1EF3"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761F7C4" w14:textId="77777777" w:rsidR="00CB2215" w:rsidRPr="00CB2215" w:rsidRDefault="00CB2215" w:rsidP="00CB2215">
            <w:pPr>
              <w:ind w:firstLineChars="200" w:firstLine="440"/>
              <w:rPr>
                <w:snapToGrid w:val="0"/>
                <w:sz w:val="22"/>
                <w:szCs w:val="22"/>
              </w:rPr>
            </w:pPr>
            <w:r w:rsidRPr="00CB221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46AE979"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48BCDE7"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50A190F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2F84B1A" w14:textId="77777777" w:rsidR="00CB2215" w:rsidRPr="00CB2215" w:rsidRDefault="00CB2215" w:rsidP="00CB2215">
            <w:pPr>
              <w:jc w:val="center"/>
              <w:rPr>
                <w:snapToGrid w:val="0"/>
                <w:sz w:val="22"/>
                <w:szCs w:val="22"/>
              </w:rPr>
            </w:pPr>
            <w:r w:rsidRPr="00CB2215">
              <w:rPr>
                <w:snapToGrid w:val="0"/>
                <w:sz w:val="22"/>
                <w:szCs w:val="22"/>
              </w:rPr>
              <w:t>24.5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A65C38B"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D0B6D95" w14:textId="77777777" w:rsidR="00CB2215" w:rsidRPr="00CB2215" w:rsidRDefault="00CB2215" w:rsidP="00CB2215">
            <w:pPr>
              <w:ind w:firstLineChars="100" w:firstLine="220"/>
              <w:rPr>
                <w:snapToGrid w:val="0"/>
                <w:sz w:val="22"/>
                <w:szCs w:val="22"/>
              </w:rPr>
            </w:pPr>
            <w:r w:rsidRPr="00CB2215">
              <w:rPr>
                <w:snapToGrid w:val="0"/>
                <w:sz w:val="22"/>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A77E5E8"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4BBB87E" w14:textId="77777777" w:rsidR="00CB2215" w:rsidRPr="00CB2215" w:rsidRDefault="00CB2215" w:rsidP="00CB2215">
            <w:pPr>
              <w:jc w:val="center"/>
              <w:rPr>
                <w:snapToGrid w:val="0"/>
                <w:szCs w:val="28"/>
              </w:rPr>
            </w:pPr>
            <w:r w:rsidRPr="00CB2215">
              <w:rPr>
                <w:snapToGrid w:val="0"/>
                <w:szCs w:val="28"/>
              </w:rPr>
              <w:t>1 261 331,44</w:t>
            </w:r>
          </w:p>
        </w:tc>
      </w:tr>
      <w:tr w:rsidR="00CB2215" w:rsidRPr="00CB2215" w14:paraId="4C44BD2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144243B" w14:textId="77777777" w:rsidR="00CB2215" w:rsidRPr="00CB2215" w:rsidRDefault="00CB2215" w:rsidP="00CB2215">
            <w:pPr>
              <w:jc w:val="center"/>
              <w:rPr>
                <w:snapToGrid w:val="0"/>
                <w:sz w:val="22"/>
                <w:szCs w:val="22"/>
              </w:rPr>
            </w:pPr>
            <w:r w:rsidRPr="00CB2215">
              <w:rPr>
                <w:snapToGrid w:val="0"/>
                <w:sz w:val="22"/>
                <w:szCs w:val="22"/>
              </w:rPr>
              <w:t>25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E2EE1F9"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79FCE92" w14:textId="77777777" w:rsidR="00CB2215" w:rsidRPr="00CB2215" w:rsidRDefault="00CB2215" w:rsidP="00CB2215">
            <w:pPr>
              <w:rPr>
                <w:snapToGrid w:val="0"/>
                <w:sz w:val="22"/>
                <w:szCs w:val="22"/>
              </w:rPr>
            </w:pPr>
            <w:r w:rsidRPr="00CB2215">
              <w:rPr>
                <w:snapToGrid w:val="0"/>
                <w:sz w:val="22"/>
                <w:szCs w:val="22"/>
              </w:rPr>
              <w:t>Стоимость натурального топлива на производство тепловой энергии по видам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8C48AF6"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713C3A0" w14:textId="77777777" w:rsidR="00CB2215" w:rsidRPr="00CB2215" w:rsidRDefault="00CB2215" w:rsidP="00CB2215">
            <w:pPr>
              <w:jc w:val="center"/>
              <w:rPr>
                <w:snapToGrid w:val="0"/>
                <w:szCs w:val="28"/>
              </w:rPr>
            </w:pPr>
            <w:r w:rsidRPr="00CB2215">
              <w:rPr>
                <w:snapToGrid w:val="0"/>
                <w:szCs w:val="28"/>
              </w:rPr>
              <w:t>1 261 331,44</w:t>
            </w:r>
          </w:p>
        </w:tc>
      </w:tr>
      <w:tr w:rsidR="00CB2215" w:rsidRPr="00CB2215" w14:paraId="638B9F7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41A1821" w14:textId="77777777" w:rsidR="00CB2215" w:rsidRPr="00CB2215" w:rsidRDefault="00CB2215" w:rsidP="00CB2215">
            <w:pPr>
              <w:jc w:val="center"/>
              <w:rPr>
                <w:snapToGrid w:val="0"/>
                <w:sz w:val="22"/>
                <w:szCs w:val="22"/>
              </w:rPr>
            </w:pPr>
            <w:r w:rsidRPr="00CB2215">
              <w:rPr>
                <w:snapToGrid w:val="0"/>
                <w:sz w:val="22"/>
                <w:szCs w:val="22"/>
              </w:rPr>
              <w:t>25.1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81C66FA"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4A77F7A" w14:textId="77777777" w:rsidR="00CB2215" w:rsidRPr="00CB2215" w:rsidRDefault="00CB2215" w:rsidP="00CB2215">
            <w:pPr>
              <w:ind w:firstLineChars="100" w:firstLine="220"/>
              <w:rPr>
                <w:snapToGrid w:val="0"/>
                <w:sz w:val="22"/>
                <w:szCs w:val="22"/>
              </w:rPr>
            </w:pPr>
            <w:r w:rsidRPr="00CB221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8D2527F"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7B3B0A0"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676A5A7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E71CB61" w14:textId="77777777" w:rsidR="00CB2215" w:rsidRPr="00CB2215" w:rsidRDefault="00CB2215" w:rsidP="00CB2215">
            <w:pPr>
              <w:jc w:val="center"/>
              <w:rPr>
                <w:snapToGrid w:val="0"/>
                <w:sz w:val="22"/>
                <w:szCs w:val="22"/>
              </w:rPr>
            </w:pPr>
            <w:r w:rsidRPr="00CB221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E94540D"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B6974D4" w14:textId="77777777" w:rsidR="00CB2215" w:rsidRPr="00CB2215" w:rsidRDefault="00CB2215" w:rsidP="00CB2215">
            <w:pPr>
              <w:rPr>
                <w:snapToGrid w:val="0"/>
                <w:sz w:val="22"/>
                <w:szCs w:val="22"/>
              </w:rPr>
            </w:pPr>
            <w:r w:rsidRPr="00CB221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7B3B778"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49230E4" w14:textId="77777777" w:rsidR="00CB2215" w:rsidRPr="00CB2215" w:rsidRDefault="00CB2215" w:rsidP="00CB2215">
            <w:pPr>
              <w:jc w:val="center"/>
              <w:rPr>
                <w:snapToGrid w:val="0"/>
                <w:szCs w:val="28"/>
              </w:rPr>
            </w:pPr>
          </w:p>
        </w:tc>
      </w:tr>
      <w:tr w:rsidR="00CB2215" w:rsidRPr="00CB2215" w14:paraId="61C7F71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61C830E" w14:textId="77777777" w:rsidR="00CB2215" w:rsidRPr="00CB2215" w:rsidRDefault="00CB2215" w:rsidP="00CB2215">
            <w:pPr>
              <w:jc w:val="center"/>
              <w:rPr>
                <w:snapToGrid w:val="0"/>
                <w:sz w:val="22"/>
                <w:szCs w:val="22"/>
              </w:rPr>
            </w:pPr>
            <w:r w:rsidRPr="00CB221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EDCA06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102740C" w14:textId="77777777" w:rsidR="00CB2215" w:rsidRPr="00CB2215" w:rsidRDefault="00CB2215" w:rsidP="00CB2215">
            <w:pPr>
              <w:ind w:firstLineChars="100" w:firstLine="220"/>
              <w:rPr>
                <w:snapToGrid w:val="0"/>
                <w:sz w:val="22"/>
                <w:szCs w:val="22"/>
              </w:rPr>
            </w:pPr>
            <w:r w:rsidRPr="00CB221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62AC807"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2487BF2"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5FC3EE5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F5EF0B7" w14:textId="77777777" w:rsidR="00CB2215" w:rsidRPr="00CB2215" w:rsidRDefault="00CB2215" w:rsidP="00CB2215">
            <w:pPr>
              <w:jc w:val="center"/>
              <w:rPr>
                <w:snapToGrid w:val="0"/>
                <w:sz w:val="22"/>
                <w:szCs w:val="22"/>
              </w:rPr>
            </w:pPr>
            <w:r w:rsidRPr="00CB2215">
              <w:rPr>
                <w:snapToGrid w:val="0"/>
                <w:sz w:val="22"/>
                <w:szCs w:val="22"/>
              </w:rPr>
              <w:t>25.2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84581A3"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D8B05EE" w14:textId="77777777" w:rsidR="00CB2215" w:rsidRPr="00CB2215" w:rsidRDefault="00CB2215" w:rsidP="00CB2215">
            <w:pPr>
              <w:ind w:firstLineChars="100" w:firstLine="220"/>
              <w:rPr>
                <w:snapToGrid w:val="0"/>
                <w:sz w:val="22"/>
                <w:szCs w:val="22"/>
              </w:rPr>
            </w:pPr>
            <w:r w:rsidRPr="00CB221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96F72C0"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391E9D3" w14:textId="77777777" w:rsidR="00CB2215" w:rsidRPr="00CB2215" w:rsidRDefault="00CB2215" w:rsidP="00CB2215">
            <w:pPr>
              <w:jc w:val="center"/>
              <w:rPr>
                <w:snapToGrid w:val="0"/>
                <w:szCs w:val="28"/>
              </w:rPr>
            </w:pPr>
            <w:r w:rsidRPr="00CB2215">
              <w:rPr>
                <w:snapToGrid w:val="0"/>
                <w:szCs w:val="28"/>
              </w:rPr>
              <w:t>1 261 331,44</w:t>
            </w:r>
          </w:p>
        </w:tc>
      </w:tr>
      <w:tr w:rsidR="00CB2215" w:rsidRPr="00CB2215" w14:paraId="2E6A286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A9C2DCA" w14:textId="77777777" w:rsidR="00CB2215" w:rsidRPr="00CB2215" w:rsidRDefault="00CB2215" w:rsidP="00CB2215">
            <w:pPr>
              <w:jc w:val="center"/>
              <w:rPr>
                <w:snapToGrid w:val="0"/>
                <w:sz w:val="22"/>
                <w:szCs w:val="22"/>
              </w:rPr>
            </w:pPr>
            <w:r w:rsidRPr="00CB2215">
              <w:rPr>
                <w:snapToGrid w:val="0"/>
                <w:sz w:val="22"/>
                <w:szCs w:val="22"/>
              </w:rPr>
              <w:t>25.3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4958D93"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8652F86" w14:textId="77777777" w:rsidR="00CB2215" w:rsidRPr="00CB2215" w:rsidRDefault="00CB2215" w:rsidP="00CB2215">
            <w:pPr>
              <w:ind w:firstLineChars="200" w:firstLine="440"/>
              <w:rPr>
                <w:snapToGrid w:val="0"/>
                <w:sz w:val="22"/>
                <w:szCs w:val="22"/>
              </w:rPr>
            </w:pPr>
            <w:r w:rsidRPr="00CB221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CDCE978"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1F56681" w14:textId="77777777" w:rsidR="00CB2215" w:rsidRPr="00CB2215" w:rsidRDefault="00CB2215" w:rsidP="00CB2215">
            <w:pPr>
              <w:jc w:val="center"/>
              <w:rPr>
                <w:snapToGrid w:val="0"/>
                <w:szCs w:val="28"/>
              </w:rPr>
            </w:pPr>
            <w:r w:rsidRPr="00CB2215">
              <w:rPr>
                <w:snapToGrid w:val="0"/>
                <w:szCs w:val="28"/>
              </w:rPr>
              <w:t>1 261 331,44</w:t>
            </w:r>
          </w:p>
        </w:tc>
      </w:tr>
      <w:tr w:rsidR="00CB2215" w:rsidRPr="00CB2215" w14:paraId="3411CBF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99C9A1C" w14:textId="77777777" w:rsidR="00CB2215" w:rsidRPr="00CB2215" w:rsidRDefault="00CB2215" w:rsidP="00CB2215">
            <w:pPr>
              <w:jc w:val="center"/>
              <w:rPr>
                <w:snapToGrid w:val="0"/>
                <w:sz w:val="22"/>
                <w:szCs w:val="22"/>
              </w:rPr>
            </w:pPr>
            <w:r w:rsidRPr="00CB2215">
              <w:rPr>
                <w:snapToGrid w:val="0"/>
                <w:sz w:val="22"/>
                <w:szCs w:val="22"/>
              </w:rPr>
              <w:t>25.3.1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7D101D5"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840242B" w14:textId="77777777" w:rsidR="00CB2215" w:rsidRPr="00CB2215" w:rsidRDefault="00CB2215" w:rsidP="00CB2215">
            <w:pPr>
              <w:ind w:firstLineChars="200" w:firstLine="440"/>
              <w:rPr>
                <w:snapToGrid w:val="0"/>
                <w:sz w:val="22"/>
                <w:szCs w:val="22"/>
              </w:rPr>
            </w:pPr>
            <w:r w:rsidRPr="00CB221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FB84CA8"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C618400"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787B0E7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9CAA603" w14:textId="77777777" w:rsidR="00CB2215" w:rsidRPr="00CB2215" w:rsidRDefault="00CB2215" w:rsidP="00CB2215">
            <w:pPr>
              <w:jc w:val="center"/>
              <w:rPr>
                <w:snapToGrid w:val="0"/>
                <w:sz w:val="22"/>
                <w:szCs w:val="22"/>
              </w:rPr>
            </w:pPr>
            <w:r w:rsidRPr="00CB2215">
              <w:rPr>
                <w:snapToGrid w:val="0"/>
                <w:sz w:val="22"/>
                <w:szCs w:val="22"/>
              </w:rPr>
              <w:t>25.3.2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E4F8E6A"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D1763BB" w14:textId="77777777" w:rsidR="00CB2215" w:rsidRPr="00CB2215" w:rsidRDefault="00CB2215" w:rsidP="00CB2215">
            <w:pPr>
              <w:ind w:firstLineChars="200" w:firstLine="440"/>
              <w:rPr>
                <w:snapToGrid w:val="0"/>
                <w:sz w:val="22"/>
                <w:szCs w:val="22"/>
              </w:rPr>
            </w:pPr>
            <w:r w:rsidRPr="00CB221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559D3FF"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226E064"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233F709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3E665D6" w14:textId="77777777" w:rsidR="00CB2215" w:rsidRPr="00CB2215" w:rsidRDefault="00CB2215" w:rsidP="00CB2215">
            <w:pPr>
              <w:jc w:val="center"/>
              <w:rPr>
                <w:snapToGrid w:val="0"/>
                <w:sz w:val="22"/>
                <w:szCs w:val="22"/>
              </w:rPr>
            </w:pPr>
            <w:r w:rsidRPr="00CB2215">
              <w:rPr>
                <w:snapToGrid w:val="0"/>
                <w:sz w:val="22"/>
                <w:szCs w:val="22"/>
              </w:rPr>
              <w:t>25.4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8DD9995"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859D6F9" w14:textId="77777777" w:rsidR="00CB2215" w:rsidRPr="00CB2215" w:rsidRDefault="00CB2215" w:rsidP="00CB2215">
            <w:pPr>
              <w:ind w:firstLineChars="100" w:firstLine="220"/>
              <w:rPr>
                <w:snapToGrid w:val="0"/>
                <w:sz w:val="22"/>
                <w:szCs w:val="22"/>
              </w:rPr>
            </w:pPr>
            <w:r w:rsidRPr="00CB221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998F33C"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BB82A66"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069EEAA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3CEE2B0" w14:textId="77777777" w:rsidR="00CB2215" w:rsidRPr="00CB2215" w:rsidRDefault="00CB2215" w:rsidP="00CB2215">
            <w:pPr>
              <w:jc w:val="center"/>
              <w:rPr>
                <w:snapToGrid w:val="0"/>
                <w:sz w:val="22"/>
                <w:szCs w:val="22"/>
              </w:rPr>
            </w:pPr>
            <w:r w:rsidRPr="00CB2215">
              <w:rPr>
                <w:snapToGrid w:val="0"/>
                <w:sz w:val="22"/>
                <w:szCs w:val="22"/>
              </w:rPr>
              <w:t>25.4.1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2DB5C9E"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47CFBB4" w14:textId="77777777" w:rsidR="00CB2215" w:rsidRPr="00CB2215" w:rsidRDefault="00CB2215" w:rsidP="00CB2215">
            <w:pPr>
              <w:ind w:firstLineChars="200" w:firstLine="440"/>
              <w:rPr>
                <w:snapToGrid w:val="0"/>
                <w:sz w:val="22"/>
                <w:szCs w:val="22"/>
              </w:rPr>
            </w:pPr>
            <w:r w:rsidRPr="00CB221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9D10E37"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41B4E7D"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5016004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99CC8F6" w14:textId="77777777" w:rsidR="00CB2215" w:rsidRPr="00CB2215" w:rsidRDefault="00CB2215" w:rsidP="00CB2215">
            <w:pPr>
              <w:jc w:val="center"/>
              <w:rPr>
                <w:snapToGrid w:val="0"/>
                <w:sz w:val="22"/>
                <w:szCs w:val="22"/>
              </w:rPr>
            </w:pPr>
            <w:r w:rsidRPr="00CB2215">
              <w:rPr>
                <w:snapToGrid w:val="0"/>
                <w:sz w:val="22"/>
                <w:szCs w:val="22"/>
              </w:rPr>
              <w:t>25.4.2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ED63300"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A6F523A" w14:textId="77777777" w:rsidR="00CB2215" w:rsidRPr="00CB2215" w:rsidRDefault="00CB2215" w:rsidP="00CB2215">
            <w:pPr>
              <w:ind w:firstLineChars="200" w:firstLine="440"/>
              <w:rPr>
                <w:snapToGrid w:val="0"/>
                <w:sz w:val="22"/>
                <w:szCs w:val="22"/>
              </w:rPr>
            </w:pPr>
            <w:r w:rsidRPr="00CB221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BB262FF"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58CA802"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12A61EE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714D245" w14:textId="77777777" w:rsidR="00CB2215" w:rsidRPr="00CB2215" w:rsidRDefault="00CB2215" w:rsidP="00CB2215">
            <w:pPr>
              <w:jc w:val="center"/>
              <w:rPr>
                <w:snapToGrid w:val="0"/>
                <w:sz w:val="22"/>
                <w:szCs w:val="22"/>
              </w:rPr>
            </w:pPr>
            <w:r w:rsidRPr="00CB2215">
              <w:rPr>
                <w:snapToGrid w:val="0"/>
                <w:sz w:val="22"/>
                <w:szCs w:val="22"/>
              </w:rPr>
              <w:t>26</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4D3894A"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246CF32" w14:textId="77777777" w:rsidR="00CB2215" w:rsidRPr="00CB2215" w:rsidRDefault="00CB2215" w:rsidP="00CB2215">
            <w:pPr>
              <w:rPr>
                <w:snapToGrid w:val="0"/>
                <w:sz w:val="22"/>
                <w:szCs w:val="22"/>
              </w:rPr>
            </w:pPr>
            <w:r w:rsidRPr="00CB2215">
              <w:rPr>
                <w:snapToGrid w:val="0"/>
                <w:sz w:val="22"/>
                <w:szCs w:val="22"/>
              </w:rPr>
              <w:t>Индекс роста тарифа ж/д перевозки/тарифа ГРО, ПССУ</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1879FFC"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B1152E6" w14:textId="77777777" w:rsidR="00CB2215" w:rsidRPr="00CB2215" w:rsidRDefault="00CB2215" w:rsidP="00CB2215">
            <w:pPr>
              <w:jc w:val="center"/>
              <w:rPr>
                <w:snapToGrid w:val="0"/>
                <w:szCs w:val="28"/>
              </w:rPr>
            </w:pPr>
          </w:p>
        </w:tc>
      </w:tr>
      <w:tr w:rsidR="00CB2215" w:rsidRPr="00CB2215" w14:paraId="5562922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9FCDD70" w14:textId="77777777" w:rsidR="00CB2215" w:rsidRPr="00CB2215" w:rsidRDefault="00CB2215" w:rsidP="00CB2215">
            <w:pPr>
              <w:jc w:val="center"/>
              <w:rPr>
                <w:snapToGrid w:val="0"/>
                <w:sz w:val="22"/>
                <w:szCs w:val="22"/>
              </w:rPr>
            </w:pPr>
            <w:r w:rsidRPr="00CB2215">
              <w:rPr>
                <w:snapToGrid w:val="0"/>
                <w:sz w:val="22"/>
                <w:szCs w:val="22"/>
              </w:rPr>
              <w:t>26.1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4C7D0C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0A139E2" w14:textId="77777777" w:rsidR="00CB2215" w:rsidRPr="00CB2215" w:rsidRDefault="00CB2215" w:rsidP="00CB2215">
            <w:pPr>
              <w:ind w:firstLineChars="100" w:firstLine="220"/>
              <w:rPr>
                <w:snapToGrid w:val="0"/>
                <w:sz w:val="22"/>
                <w:szCs w:val="22"/>
              </w:rPr>
            </w:pPr>
            <w:r w:rsidRPr="00CB221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43679E8"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8EF74DA" w14:textId="77777777" w:rsidR="00CB2215" w:rsidRPr="00CB2215" w:rsidRDefault="00CB2215" w:rsidP="00CB2215">
            <w:pPr>
              <w:jc w:val="center"/>
              <w:rPr>
                <w:snapToGrid w:val="0"/>
                <w:szCs w:val="28"/>
              </w:rPr>
            </w:pPr>
          </w:p>
        </w:tc>
      </w:tr>
      <w:tr w:rsidR="00CB2215" w:rsidRPr="00CB2215" w14:paraId="05C0EB0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18ED763" w14:textId="77777777" w:rsidR="00CB2215" w:rsidRPr="00CB2215" w:rsidRDefault="00CB2215" w:rsidP="00CB2215">
            <w:pPr>
              <w:jc w:val="center"/>
              <w:rPr>
                <w:snapToGrid w:val="0"/>
                <w:sz w:val="22"/>
                <w:szCs w:val="22"/>
              </w:rPr>
            </w:pPr>
            <w:r w:rsidRPr="00CB221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FE9C14A"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5A902EE" w14:textId="77777777" w:rsidR="00CB2215" w:rsidRPr="00CB2215" w:rsidRDefault="00CB2215" w:rsidP="00CB2215">
            <w:pPr>
              <w:rPr>
                <w:snapToGrid w:val="0"/>
                <w:sz w:val="22"/>
                <w:szCs w:val="22"/>
              </w:rPr>
            </w:pPr>
            <w:r w:rsidRPr="00CB221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FE25681"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91D57DF" w14:textId="77777777" w:rsidR="00CB2215" w:rsidRPr="00CB2215" w:rsidRDefault="00CB2215" w:rsidP="00CB2215">
            <w:pPr>
              <w:jc w:val="center"/>
              <w:rPr>
                <w:snapToGrid w:val="0"/>
                <w:szCs w:val="28"/>
              </w:rPr>
            </w:pPr>
          </w:p>
        </w:tc>
      </w:tr>
      <w:tr w:rsidR="00CB2215" w:rsidRPr="00CB2215" w14:paraId="18DFDB8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504CC99" w14:textId="77777777" w:rsidR="00CB2215" w:rsidRPr="00CB2215" w:rsidRDefault="00CB2215" w:rsidP="00CB2215">
            <w:pPr>
              <w:jc w:val="center"/>
              <w:rPr>
                <w:snapToGrid w:val="0"/>
                <w:sz w:val="22"/>
                <w:szCs w:val="22"/>
              </w:rPr>
            </w:pPr>
            <w:r w:rsidRPr="00CB2215">
              <w:rPr>
                <w:snapToGrid w:val="0"/>
                <w:sz w:val="22"/>
                <w:szCs w:val="22"/>
              </w:rPr>
              <w:t>26.2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429E2BF"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5EC9912" w14:textId="77777777" w:rsidR="00CB2215" w:rsidRPr="00CB2215" w:rsidRDefault="00CB2215" w:rsidP="00CB2215">
            <w:pPr>
              <w:ind w:firstLineChars="100" w:firstLine="220"/>
              <w:rPr>
                <w:snapToGrid w:val="0"/>
                <w:sz w:val="22"/>
                <w:szCs w:val="22"/>
              </w:rPr>
            </w:pPr>
            <w:r w:rsidRPr="00CB221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0B91FA8"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9003AE2" w14:textId="77777777" w:rsidR="00CB2215" w:rsidRPr="00CB2215" w:rsidRDefault="00CB2215" w:rsidP="00CB2215">
            <w:pPr>
              <w:jc w:val="center"/>
              <w:rPr>
                <w:snapToGrid w:val="0"/>
                <w:szCs w:val="28"/>
              </w:rPr>
            </w:pPr>
          </w:p>
        </w:tc>
      </w:tr>
      <w:tr w:rsidR="00CB2215" w:rsidRPr="00CB2215" w14:paraId="70CF7AE3"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EF675FB" w14:textId="77777777" w:rsidR="00CB2215" w:rsidRPr="00CB2215" w:rsidRDefault="00CB2215" w:rsidP="00CB2215">
            <w:pPr>
              <w:jc w:val="center"/>
              <w:rPr>
                <w:snapToGrid w:val="0"/>
                <w:sz w:val="22"/>
                <w:szCs w:val="22"/>
              </w:rPr>
            </w:pPr>
            <w:r w:rsidRPr="00CB2215">
              <w:rPr>
                <w:snapToGrid w:val="0"/>
                <w:sz w:val="22"/>
                <w:szCs w:val="22"/>
              </w:rPr>
              <w:t>26.3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018FC25"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98DE8BD" w14:textId="77777777" w:rsidR="00CB2215" w:rsidRPr="00CB2215" w:rsidRDefault="00CB2215" w:rsidP="00CB2215">
            <w:pPr>
              <w:ind w:firstLineChars="100" w:firstLine="220"/>
              <w:rPr>
                <w:snapToGrid w:val="0"/>
                <w:sz w:val="22"/>
                <w:szCs w:val="22"/>
              </w:rPr>
            </w:pPr>
            <w:r w:rsidRPr="00CB221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4267792"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2C5FEDF" w14:textId="77777777" w:rsidR="00CB2215" w:rsidRPr="00CB2215" w:rsidRDefault="00CB2215" w:rsidP="00CB2215">
            <w:pPr>
              <w:jc w:val="center"/>
              <w:rPr>
                <w:snapToGrid w:val="0"/>
                <w:szCs w:val="28"/>
              </w:rPr>
            </w:pPr>
          </w:p>
        </w:tc>
      </w:tr>
      <w:tr w:rsidR="00CB2215" w:rsidRPr="00CB2215" w14:paraId="4A87AE0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2AA5A69" w14:textId="77777777" w:rsidR="00CB2215" w:rsidRPr="00CB2215" w:rsidRDefault="00CB2215" w:rsidP="00CB2215">
            <w:pPr>
              <w:jc w:val="center"/>
              <w:rPr>
                <w:snapToGrid w:val="0"/>
                <w:sz w:val="22"/>
                <w:szCs w:val="22"/>
              </w:rPr>
            </w:pPr>
            <w:r w:rsidRPr="00CB2215">
              <w:rPr>
                <w:snapToGrid w:val="0"/>
                <w:sz w:val="22"/>
                <w:szCs w:val="22"/>
              </w:rPr>
              <w:t>26.3.1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C5B696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9E7668B" w14:textId="77777777" w:rsidR="00CB2215" w:rsidRPr="00CB2215" w:rsidRDefault="00CB2215" w:rsidP="00CB2215">
            <w:pPr>
              <w:ind w:firstLineChars="200" w:firstLine="440"/>
              <w:rPr>
                <w:snapToGrid w:val="0"/>
                <w:sz w:val="22"/>
                <w:szCs w:val="22"/>
              </w:rPr>
            </w:pPr>
            <w:r w:rsidRPr="00CB221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D5598F8"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7DA3DF5" w14:textId="77777777" w:rsidR="00CB2215" w:rsidRPr="00CB2215" w:rsidRDefault="00CB2215" w:rsidP="00CB2215">
            <w:pPr>
              <w:jc w:val="center"/>
              <w:rPr>
                <w:snapToGrid w:val="0"/>
                <w:szCs w:val="28"/>
              </w:rPr>
            </w:pPr>
          </w:p>
        </w:tc>
      </w:tr>
      <w:tr w:rsidR="00CB2215" w:rsidRPr="00CB2215" w14:paraId="707D15EF"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22B3993" w14:textId="77777777" w:rsidR="00CB2215" w:rsidRPr="00CB2215" w:rsidRDefault="00CB2215" w:rsidP="00CB2215">
            <w:pPr>
              <w:jc w:val="center"/>
              <w:rPr>
                <w:snapToGrid w:val="0"/>
                <w:sz w:val="22"/>
                <w:szCs w:val="22"/>
              </w:rPr>
            </w:pPr>
            <w:r w:rsidRPr="00CB2215">
              <w:rPr>
                <w:snapToGrid w:val="0"/>
                <w:sz w:val="22"/>
                <w:szCs w:val="22"/>
              </w:rPr>
              <w:t>26.3.2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F4C94BE"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7F31CC9" w14:textId="77777777" w:rsidR="00CB2215" w:rsidRPr="00CB2215" w:rsidRDefault="00CB2215" w:rsidP="00CB2215">
            <w:pPr>
              <w:ind w:firstLineChars="200" w:firstLine="440"/>
              <w:rPr>
                <w:snapToGrid w:val="0"/>
                <w:sz w:val="22"/>
                <w:szCs w:val="22"/>
              </w:rPr>
            </w:pPr>
            <w:r w:rsidRPr="00CB221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4A403BD"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33056C3" w14:textId="77777777" w:rsidR="00CB2215" w:rsidRPr="00CB2215" w:rsidRDefault="00CB2215" w:rsidP="00CB2215">
            <w:pPr>
              <w:jc w:val="center"/>
              <w:rPr>
                <w:snapToGrid w:val="0"/>
                <w:szCs w:val="28"/>
              </w:rPr>
            </w:pPr>
          </w:p>
        </w:tc>
      </w:tr>
      <w:tr w:rsidR="00CB2215" w:rsidRPr="00CB2215" w14:paraId="15F9F95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9BF5A48" w14:textId="77777777" w:rsidR="00CB2215" w:rsidRPr="00CB2215" w:rsidRDefault="00CB2215" w:rsidP="00CB2215">
            <w:pPr>
              <w:jc w:val="center"/>
              <w:rPr>
                <w:snapToGrid w:val="0"/>
                <w:sz w:val="22"/>
                <w:szCs w:val="22"/>
              </w:rPr>
            </w:pPr>
            <w:r w:rsidRPr="00CB2215">
              <w:rPr>
                <w:snapToGrid w:val="0"/>
                <w:sz w:val="22"/>
                <w:szCs w:val="22"/>
              </w:rPr>
              <w:t>26.3.3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CF7284B"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0D17834" w14:textId="77777777" w:rsidR="00CB2215" w:rsidRPr="00CB2215" w:rsidRDefault="00CB2215" w:rsidP="00CB2215">
            <w:pPr>
              <w:ind w:firstLineChars="200" w:firstLine="440"/>
              <w:rPr>
                <w:snapToGrid w:val="0"/>
                <w:sz w:val="22"/>
                <w:szCs w:val="22"/>
              </w:rPr>
            </w:pPr>
            <w:r w:rsidRPr="00CB221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EFD03C8"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B8705E5" w14:textId="77777777" w:rsidR="00CB2215" w:rsidRPr="00CB2215" w:rsidRDefault="00CB2215" w:rsidP="00CB2215">
            <w:pPr>
              <w:jc w:val="center"/>
              <w:rPr>
                <w:snapToGrid w:val="0"/>
                <w:szCs w:val="28"/>
              </w:rPr>
            </w:pPr>
          </w:p>
        </w:tc>
      </w:tr>
      <w:tr w:rsidR="00CB2215" w:rsidRPr="00CB2215" w14:paraId="6F401F9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1DF153C" w14:textId="77777777" w:rsidR="00CB2215" w:rsidRPr="00CB2215" w:rsidRDefault="00CB2215" w:rsidP="00CB2215">
            <w:pPr>
              <w:jc w:val="center"/>
              <w:rPr>
                <w:snapToGrid w:val="0"/>
                <w:sz w:val="22"/>
                <w:szCs w:val="22"/>
              </w:rPr>
            </w:pPr>
            <w:r w:rsidRPr="00CB2215">
              <w:rPr>
                <w:snapToGrid w:val="0"/>
                <w:sz w:val="22"/>
                <w:szCs w:val="22"/>
              </w:rPr>
              <w:t>26.4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63E731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4D22075" w14:textId="77777777" w:rsidR="00CB2215" w:rsidRPr="00CB2215" w:rsidRDefault="00CB2215" w:rsidP="00CB2215">
            <w:pPr>
              <w:ind w:firstLineChars="100" w:firstLine="220"/>
              <w:rPr>
                <w:snapToGrid w:val="0"/>
                <w:sz w:val="22"/>
                <w:szCs w:val="22"/>
              </w:rPr>
            </w:pPr>
            <w:r w:rsidRPr="00CB221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C33FFF1" w14:textId="77777777" w:rsidR="00CB2215" w:rsidRPr="00CB2215" w:rsidRDefault="00CB2215" w:rsidP="00CB2215">
            <w:pPr>
              <w:jc w:val="center"/>
              <w:rPr>
                <w:snapToGrid w:val="0"/>
                <w:sz w:val="22"/>
                <w:szCs w:val="22"/>
              </w:rPr>
            </w:pPr>
            <w:r w:rsidRPr="00CB221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1EEBFC7" w14:textId="77777777" w:rsidR="00CB2215" w:rsidRPr="00CB2215" w:rsidRDefault="00CB2215" w:rsidP="00CB2215">
            <w:pPr>
              <w:jc w:val="center"/>
              <w:rPr>
                <w:snapToGrid w:val="0"/>
                <w:szCs w:val="28"/>
              </w:rPr>
            </w:pPr>
          </w:p>
        </w:tc>
      </w:tr>
      <w:tr w:rsidR="00CB2215" w:rsidRPr="00CB2215" w14:paraId="1EE65ED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A09C0A6" w14:textId="77777777" w:rsidR="00CB2215" w:rsidRPr="00CB2215" w:rsidRDefault="00CB2215" w:rsidP="00CB2215">
            <w:pPr>
              <w:jc w:val="center"/>
              <w:rPr>
                <w:snapToGrid w:val="0"/>
                <w:sz w:val="22"/>
                <w:szCs w:val="22"/>
              </w:rPr>
            </w:pPr>
            <w:r w:rsidRPr="00CB2215">
              <w:rPr>
                <w:snapToGrid w:val="0"/>
                <w:sz w:val="22"/>
                <w:szCs w:val="22"/>
              </w:rPr>
              <w:t>27</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3306876"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3244DA2" w14:textId="77777777" w:rsidR="00CB2215" w:rsidRPr="00CB2215" w:rsidRDefault="00CB2215" w:rsidP="00CB2215">
            <w:pPr>
              <w:rPr>
                <w:snapToGrid w:val="0"/>
                <w:sz w:val="22"/>
                <w:szCs w:val="22"/>
              </w:rPr>
            </w:pPr>
            <w:r w:rsidRPr="00CB2215">
              <w:rPr>
                <w:snapToGrid w:val="0"/>
                <w:sz w:val="22"/>
                <w:szCs w:val="22"/>
              </w:rPr>
              <w:t>Тариф ж/д перевозки/тариф ГРО, ПССУ</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2C326BB"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3B19679" w14:textId="77777777" w:rsidR="00CB2215" w:rsidRPr="00CB2215" w:rsidRDefault="00CB2215" w:rsidP="00CB2215">
            <w:pPr>
              <w:jc w:val="center"/>
              <w:rPr>
                <w:snapToGrid w:val="0"/>
                <w:szCs w:val="28"/>
              </w:rPr>
            </w:pPr>
          </w:p>
        </w:tc>
      </w:tr>
      <w:tr w:rsidR="00CB2215" w:rsidRPr="00CB2215" w14:paraId="07BAB1E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6D09E58" w14:textId="77777777" w:rsidR="00CB2215" w:rsidRPr="00CB2215" w:rsidRDefault="00CB2215" w:rsidP="00CB2215">
            <w:pPr>
              <w:jc w:val="center"/>
              <w:rPr>
                <w:snapToGrid w:val="0"/>
                <w:sz w:val="22"/>
                <w:szCs w:val="22"/>
              </w:rPr>
            </w:pPr>
            <w:r w:rsidRPr="00CB2215">
              <w:rPr>
                <w:snapToGrid w:val="0"/>
                <w:sz w:val="22"/>
                <w:szCs w:val="22"/>
              </w:rPr>
              <w:t>27.1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C5759B5"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E193007" w14:textId="77777777" w:rsidR="00CB2215" w:rsidRPr="00CB2215" w:rsidRDefault="00CB2215" w:rsidP="00CB2215">
            <w:pPr>
              <w:ind w:firstLineChars="100" w:firstLine="220"/>
              <w:rPr>
                <w:snapToGrid w:val="0"/>
                <w:sz w:val="22"/>
                <w:szCs w:val="22"/>
              </w:rPr>
            </w:pPr>
            <w:r w:rsidRPr="00CB221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75423A7" w14:textId="77777777" w:rsidR="00CB2215" w:rsidRPr="00CB2215" w:rsidRDefault="00CB2215" w:rsidP="00CB2215">
            <w:pPr>
              <w:jc w:val="center"/>
              <w:rPr>
                <w:snapToGrid w:val="0"/>
                <w:sz w:val="22"/>
                <w:szCs w:val="22"/>
              </w:rPr>
            </w:pPr>
            <w:r w:rsidRPr="00CB2215">
              <w:rPr>
                <w:snapToGrid w:val="0"/>
                <w:sz w:val="22"/>
                <w:szCs w:val="22"/>
              </w:rPr>
              <w:t>руб./тнт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1E8B6D3" w14:textId="77777777" w:rsidR="00CB2215" w:rsidRPr="00CB2215" w:rsidRDefault="00CB2215" w:rsidP="00CB2215">
            <w:pPr>
              <w:jc w:val="center"/>
              <w:rPr>
                <w:snapToGrid w:val="0"/>
                <w:szCs w:val="28"/>
              </w:rPr>
            </w:pPr>
          </w:p>
        </w:tc>
      </w:tr>
      <w:tr w:rsidR="00CB2215" w:rsidRPr="00CB2215" w14:paraId="5ED915F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0484230" w14:textId="77777777" w:rsidR="00CB2215" w:rsidRPr="00CB2215" w:rsidRDefault="00CB2215" w:rsidP="00CB2215">
            <w:pPr>
              <w:jc w:val="center"/>
              <w:rPr>
                <w:snapToGrid w:val="0"/>
                <w:sz w:val="22"/>
                <w:szCs w:val="22"/>
              </w:rPr>
            </w:pPr>
            <w:r w:rsidRPr="00CB2215">
              <w:rPr>
                <w:snapToGrid w:val="0"/>
                <w:sz w:val="22"/>
                <w:szCs w:val="22"/>
              </w:rPr>
              <w:lastRenderedPageBreak/>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F1FFFA9"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99FB02A" w14:textId="77777777" w:rsidR="00CB2215" w:rsidRPr="00CB2215" w:rsidRDefault="00CB2215" w:rsidP="00CB2215">
            <w:pPr>
              <w:rPr>
                <w:snapToGrid w:val="0"/>
                <w:sz w:val="22"/>
                <w:szCs w:val="22"/>
              </w:rPr>
            </w:pPr>
            <w:r w:rsidRPr="00CB221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E3616D2"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C164EC7" w14:textId="77777777" w:rsidR="00CB2215" w:rsidRPr="00CB2215" w:rsidRDefault="00CB2215" w:rsidP="00CB2215">
            <w:pPr>
              <w:jc w:val="center"/>
              <w:rPr>
                <w:snapToGrid w:val="0"/>
                <w:szCs w:val="28"/>
              </w:rPr>
            </w:pPr>
          </w:p>
        </w:tc>
      </w:tr>
      <w:tr w:rsidR="00CB2215" w:rsidRPr="00CB2215" w14:paraId="4B2E104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92D61C0" w14:textId="77777777" w:rsidR="00CB2215" w:rsidRPr="00CB2215" w:rsidRDefault="00CB2215" w:rsidP="00CB2215">
            <w:pPr>
              <w:jc w:val="center"/>
              <w:rPr>
                <w:snapToGrid w:val="0"/>
                <w:sz w:val="22"/>
                <w:szCs w:val="22"/>
              </w:rPr>
            </w:pPr>
            <w:r w:rsidRPr="00CB2215">
              <w:rPr>
                <w:snapToGrid w:val="0"/>
                <w:sz w:val="22"/>
                <w:szCs w:val="22"/>
              </w:rPr>
              <w:t>27.2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D0BF098"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E19DBFE" w14:textId="77777777" w:rsidR="00CB2215" w:rsidRPr="00CB2215" w:rsidRDefault="00CB2215" w:rsidP="00CB2215">
            <w:pPr>
              <w:ind w:firstLineChars="100" w:firstLine="220"/>
              <w:rPr>
                <w:snapToGrid w:val="0"/>
                <w:sz w:val="22"/>
                <w:szCs w:val="22"/>
              </w:rPr>
            </w:pPr>
            <w:r w:rsidRPr="00CB221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119AB51" w14:textId="77777777" w:rsidR="00CB2215" w:rsidRPr="00CB2215" w:rsidRDefault="00CB2215" w:rsidP="00CB2215">
            <w:pPr>
              <w:jc w:val="center"/>
              <w:rPr>
                <w:snapToGrid w:val="0"/>
                <w:sz w:val="22"/>
                <w:szCs w:val="22"/>
              </w:rPr>
            </w:pPr>
            <w:r w:rsidRPr="00CB2215">
              <w:rPr>
                <w:snapToGrid w:val="0"/>
                <w:sz w:val="22"/>
                <w:szCs w:val="22"/>
              </w:rPr>
              <w:t>руб./тнт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0CE08A3" w14:textId="77777777" w:rsidR="00CB2215" w:rsidRPr="00CB2215" w:rsidRDefault="00CB2215" w:rsidP="00CB2215">
            <w:pPr>
              <w:jc w:val="center"/>
              <w:rPr>
                <w:snapToGrid w:val="0"/>
                <w:szCs w:val="28"/>
              </w:rPr>
            </w:pPr>
          </w:p>
        </w:tc>
      </w:tr>
      <w:tr w:rsidR="00CB2215" w:rsidRPr="00CB2215" w14:paraId="0986812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13292E9" w14:textId="77777777" w:rsidR="00CB2215" w:rsidRPr="00CB2215" w:rsidRDefault="00CB2215" w:rsidP="00CB2215">
            <w:pPr>
              <w:jc w:val="center"/>
              <w:rPr>
                <w:snapToGrid w:val="0"/>
                <w:sz w:val="22"/>
                <w:szCs w:val="22"/>
              </w:rPr>
            </w:pPr>
            <w:r w:rsidRPr="00CB2215">
              <w:rPr>
                <w:snapToGrid w:val="0"/>
                <w:sz w:val="22"/>
                <w:szCs w:val="22"/>
              </w:rPr>
              <w:t>27.3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C3AD3CE"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7DC538A" w14:textId="77777777" w:rsidR="00CB2215" w:rsidRPr="00CB2215" w:rsidRDefault="00CB2215" w:rsidP="00CB2215">
            <w:pPr>
              <w:ind w:firstLineChars="100" w:firstLine="220"/>
              <w:rPr>
                <w:snapToGrid w:val="0"/>
                <w:sz w:val="22"/>
                <w:szCs w:val="22"/>
              </w:rPr>
            </w:pPr>
            <w:r w:rsidRPr="00CB221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A7D9679" w14:textId="77777777" w:rsidR="00CB2215" w:rsidRPr="00CB2215" w:rsidRDefault="00CB2215" w:rsidP="00CB2215">
            <w:pPr>
              <w:jc w:val="center"/>
              <w:rPr>
                <w:snapToGrid w:val="0"/>
                <w:sz w:val="22"/>
                <w:szCs w:val="22"/>
              </w:rPr>
            </w:pPr>
            <w:r w:rsidRPr="00CB2215">
              <w:rPr>
                <w:snapToGrid w:val="0"/>
                <w:sz w:val="22"/>
                <w:szCs w:val="22"/>
              </w:rPr>
              <w:t>руб./тыс.</w:t>
            </w:r>
            <w:r w:rsidRPr="00CB221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F02626B"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0F9F5F23"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814BC2A" w14:textId="77777777" w:rsidR="00CB2215" w:rsidRPr="00CB2215" w:rsidRDefault="00CB2215" w:rsidP="00CB2215">
            <w:pPr>
              <w:jc w:val="center"/>
              <w:rPr>
                <w:snapToGrid w:val="0"/>
                <w:sz w:val="22"/>
                <w:szCs w:val="22"/>
              </w:rPr>
            </w:pPr>
            <w:r w:rsidRPr="00CB2215">
              <w:rPr>
                <w:snapToGrid w:val="0"/>
                <w:sz w:val="22"/>
                <w:szCs w:val="22"/>
              </w:rPr>
              <w:t>27.3.1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E833D53"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BD4571F" w14:textId="77777777" w:rsidR="00CB2215" w:rsidRPr="00CB2215" w:rsidRDefault="00CB2215" w:rsidP="00CB2215">
            <w:pPr>
              <w:ind w:firstLineChars="200" w:firstLine="440"/>
              <w:rPr>
                <w:snapToGrid w:val="0"/>
                <w:sz w:val="22"/>
                <w:szCs w:val="22"/>
              </w:rPr>
            </w:pPr>
            <w:r w:rsidRPr="00CB221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C1EFC0F" w14:textId="77777777" w:rsidR="00CB2215" w:rsidRPr="00CB2215" w:rsidRDefault="00CB2215" w:rsidP="00CB2215">
            <w:pPr>
              <w:jc w:val="center"/>
              <w:rPr>
                <w:snapToGrid w:val="0"/>
                <w:sz w:val="22"/>
                <w:szCs w:val="22"/>
              </w:rPr>
            </w:pPr>
            <w:r w:rsidRPr="00CB2215">
              <w:rPr>
                <w:snapToGrid w:val="0"/>
                <w:sz w:val="22"/>
                <w:szCs w:val="22"/>
              </w:rPr>
              <w:t>руб./тыс.</w:t>
            </w:r>
            <w:r w:rsidRPr="00CB221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BB87CFB" w14:textId="77777777" w:rsidR="00CB2215" w:rsidRPr="00CB2215" w:rsidRDefault="00CB2215" w:rsidP="00CB2215">
            <w:pPr>
              <w:jc w:val="center"/>
              <w:rPr>
                <w:snapToGrid w:val="0"/>
                <w:szCs w:val="28"/>
              </w:rPr>
            </w:pPr>
          </w:p>
        </w:tc>
      </w:tr>
      <w:tr w:rsidR="00CB2215" w:rsidRPr="00CB2215" w14:paraId="61BECA4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0116CCC" w14:textId="77777777" w:rsidR="00CB2215" w:rsidRPr="00CB2215" w:rsidRDefault="00CB2215" w:rsidP="00CB2215">
            <w:pPr>
              <w:jc w:val="center"/>
              <w:rPr>
                <w:snapToGrid w:val="0"/>
                <w:sz w:val="22"/>
                <w:szCs w:val="22"/>
              </w:rPr>
            </w:pPr>
            <w:r w:rsidRPr="00CB2215">
              <w:rPr>
                <w:snapToGrid w:val="0"/>
                <w:sz w:val="22"/>
                <w:szCs w:val="22"/>
              </w:rPr>
              <w:t>27.3.2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787B8F4"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CCF69BE" w14:textId="77777777" w:rsidR="00CB2215" w:rsidRPr="00CB2215" w:rsidRDefault="00CB2215" w:rsidP="00CB2215">
            <w:pPr>
              <w:ind w:firstLineChars="200" w:firstLine="440"/>
              <w:rPr>
                <w:snapToGrid w:val="0"/>
                <w:sz w:val="22"/>
                <w:szCs w:val="22"/>
              </w:rPr>
            </w:pPr>
            <w:r w:rsidRPr="00CB221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C187697" w14:textId="77777777" w:rsidR="00CB2215" w:rsidRPr="00CB2215" w:rsidRDefault="00CB2215" w:rsidP="00CB2215">
            <w:pPr>
              <w:jc w:val="center"/>
              <w:rPr>
                <w:snapToGrid w:val="0"/>
                <w:sz w:val="22"/>
                <w:szCs w:val="22"/>
              </w:rPr>
            </w:pPr>
            <w:r w:rsidRPr="00CB2215">
              <w:rPr>
                <w:snapToGrid w:val="0"/>
                <w:sz w:val="22"/>
                <w:szCs w:val="22"/>
              </w:rPr>
              <w:t>руб./тыс.</w:t>
            </w:r>
            <w:r w:rsidRPr="00CB221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18A4D27" w14:textId="77777777" w:rsidR="00CB2215" w:rsidRPr="00CB2215" w:rsidRDefault="00CB2215" w:rsidP="00CB2215">
            <w:pPr>
              <w:jc w:val="center"/>
              <w:rPr>
                <w:snapToGrid w:val="0"/>
                <w:szCs w:val="28"/>
              </w:rPr>
            </w:pPr>
          </w:p>
        </w:tc>
      </w:tr>
      <w:tr w:rsidR="00CB2215" w:rsidRPr="00CB2215" w14:paraId="15D2FC4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F61E778" w14:textId="77777777" w:rsidR="00CB2215" w:rsidRPr="00CB2215" w:rsidRDefault="00CB2215" w:rsidP="00CB2215">
            <w:pPr>
              <w:jc w:val="center"/>
              <w:rPr>
                <w:snapToGrid w:val="0"/>
                <w:sz w:val="22"/>
                <w:szCs w:val="22"/>
              </w:rPr>
            </w:pPr>
            <w:r w:rsidRPr="00CB2215">
              <w:rPr>
                <w:snapToGrid w:val="0"/>
                <w:sz w:val="22"/>
                <w:szCs w:val="22"/>
              </w:rPr>
              <w:t>27.3.3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9F9C7DA"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E74C758" w14:textId="77777777" w:rsidR="00CB2215" w:rsidRPr="00CB2215" w:rsidRDefault="00CB2215" w:rsidP="00CB2215">
            <w:pPr>
              <w:ind w:firstLineChars="200" w:firstLine="440"/>
              <w:rPr>
                <w:snapToGrid w:val="0"/>
                <w:sz w:val="22"/>
                <w:szCs w:val="22"/>
              </w:rPr>
            </w:pPr>
            <w:r w:rsidRPr="00CB221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11049F3" w14:textId="77777777" w:rsidR="00CB2215" w:rsidRPr="00CB2215" w:rsidRDefault="00CB2215" w:rsidP="00CB2215">
            <w:pPr>
              <w:jc w:val="center"/>
              <w:rPr>
                <w:snapToGrid w:val="0"/>
                <w:sz w:val="22"/>
                <w:szCs w:val="22"/>
              </w:rPr>
            </w:pPr>
            <w:r w:rsidRPr="00CB2215">
              <w:rPr>
                <w:snapToGrid w:val="0"/>
                <w:sz w:val="22"/>
                <w:szCs w:val="22"/>
              </w:rPr>
              <w:t>руб./тыс.</w:t>
            </w:r>
            <w:r w:rsidRPr="00CB221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8F18D9F" w14:textId="77777777" w:rsidR="00CB2215" w:rsidRPr="00CB2215" w:rsidRDefault="00CB2215" w:rsidP="00CB2215">
            <w:pPr>
              <w:jc w:val="center"/>
              <w:rPr>
                <w:snapToGrid w:val="0"/>
                <w:szCs w:val="28"/>
              </w:rPr>
            </w:pPr>
          </w:p>
        </w:tc>
      </w:tr>
      <w:tr w:rsidR="00CB2215" w:rsidRPr="00CB2215" w14:paraId="6658767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A2439B4" w14:textId="77777777" w:rsidR="00CB2215" w:rsidRPr="00CB2215" w:rsidRDefault="00CB2215" w:rsidP="00CB2215">
            <w:pPr>
              <w:jc w:val="center"/>
              <w:rPr>
                <w:snapToGrid w:val="0"/>
                <w:sz w:val="22"/>
                <w:szCs w:val="22"/>
              </w:rPr>
            </w:pPr>
            <w:r w:rsidRPr="00CB2215">
              <w:rPr>
                <w:snapToGrid w:val="0"/>
                <w:sz w:val="22"/>
                <w:szCs w:val="22"/>
              </w:rPr>
              <w:t>27.4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AC6A46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19DE07A" w14:textId="77777777" w:rsidR="00CB2215" w:rsidRPr="00CB2215" w:rsidRDefault="00CB2215" w:rsidP="00CB2215">
            <w:pPr>
              <w:ind w:firstLineChars="100" w:firstLine="220"/>
              <w:rPr>
                <w:snapToGrid w:val="0"/>
                <w:sz w:val="22"/>
                <w:szCs w:val="22"/>
              </w:rPr>
            </w:pPr>
            <w:r w:rsidRPr="00CB221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0B99916" w14:textId="77777777" w:rsidR="00CB2215" w:rsidRPr="00CB2215" w:rsidRDefault="00CB2215" w:rsidP="00CB2215">
            <w:pPr>
              <w:jc w:val="center"/>
              <w:rPr>
                <w:snapToGrid w:val="0"/>
                <w:sz w:val="22"/>
                <w:szCs w:val="22"/>
              </w:rPr>
            </w:pPr>
            <w:r w:rsidRPr="00CB2215">
              <w:rPr>
                <w:snapToGrid w:val="0"/>
                <w:sz w:val="22"/>
                <w:szCs w:val="22"/>
              </w:rPr>
              <w:t>руб./тнт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B32C910"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607C33BF"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AC61656" w14:textId="77777777" w:rsidR="00CB2215" w:rsidRPr="00CB2215" w:rsidRDefault="00CB2215" w:rsidP="00CB2215">
            <w:pPr>
              <w:jc w:val="center"/>
              <w:rPr>
                <w:snapToGrid w:val="0"/>
                <w:sz w:val="22"/>
                <w:szCs w:val="22"/>
              </w:rPr>
            </w:pPr>
            <w:r w:rsidRPr="00CB2215">
              <w:rPr>
                <w:snapToGrid w:val="0"/>
                <w:sz w:val="22"/>
                <w:szCs w:val="22"/>
              </w:rPr>
              <w:t>27.4.1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C53D049"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66A61DA" w14:textId="77777777" w:rsidR="00CB2215" w:rsidRPr="00CB2215" w:rsidRDefault="00CB2215" w:rsidP="00CB2215">
            <w:pPr>
              <w:ind w:firstLineChars="200" w:firstLine="440"/>
              <w:rPr>
                <w:snapToGrid w:val="0"/>
                <w:sz w:val="22"/>
                <w:szCs w:val="22"/>
              </w:rPr>
            </w:pPr>
            <w:r w:rsidRPr="00CB221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A38C028" w14:textId="77777777" w:rsidR="00CB2215" w:rsidRPr="00CB2215" w:rsidRDefault="00CB2215" w:rsidP="00CB2215">
            <w:pPr>
              <w:jc w:val="center"/>
              <w:rPr>
                <w:snapToGrid w:val="0"/>
                <w:sz w:val="22"/>
                <w:szCs w:val="22"/>
              </w:rPr>
            </w:pPr>
            <w:r w:rsidRPr="00CB2215">
              <w:rPr>
                <w:snapToGrid w:val="0"/>
                <w:sz w:val="22"/>
                <w:szCs w:val="22"/>
              </w:rPr>
              <w:t>руб./тнт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E30C82C" w14:textId="77777777" w:rsidR="00CB2215" w:rsidRPr="00CB2215" w:rsidRDefault="00CB2215" w:rsidP="00CB2215">
            <w:pPr>
              <w:jc w:val="center"/>
              <w:rPr>
                <w:snapToGrid w:val="0"/>
                <w:szCs w:val="28"/>
              </w:rPr>
            </w:pPr>
          </w:p>
        </w:tc>
      </w:tr>
      <w:tr w:rsidR="00CB2215" w:rsidRPr="00CB2215" w14:paraId="1DFDF63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7DA18A8" w14:textId="77777777" w:rsidR="00CB2215" w:rsidRPr="00CB2215" w:rsidRDefault="00CB2215" w:rsidP="00CB2215">
            <w:pPr>
              <w:jc w:val="center"/>
              <w:rPr>
                <w:snapToGrid w:val="0"/>
                <w:sz w:val="22"/>
                <w:szCs w:val="22"/>
              </w:rPr>
            </w:pPr>
            <w:r w:rsidRPr="00CB2215">
              <w:rPr>
                <w:snapToGrid w:val="0"/>
                <w:sz w:val="22"/>
                <w:szCs w:val="22"/>
              </w:rPr>
              <w:t>27.4.2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4F09895"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D1A64C5" w14:textId="77777777" w:rsidR="00CB2215" w:rsidRPr="00CB2215" w:rsidRDefault="00CB2215" w:rsidP="00CB2215">
            <w:pPr>
              <w:ind w:firstLineChars="200" w:firstLine="440"/>
              <w:rPr>
                <w:snapToGrid w:val="0"/>
                <w:sz w:val="22"/>
                <w:szCs w:val="22"/>
              </w:rPr>
            </w:pPr>
            <w:r w:rsidRPr="00CB221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898AED6" w14:textId="77777777" w:rsidR="00CB2215" w:rsidRPr="00CB2215" w:rsidRDefault="00CB2215" w:rsidP="00CB2215">
            <w:pPr>
              <w:jc w:val="center"/>
              <w:rPr>
                <w:snapToGrid w:val="0"/>
                <w:sz w:val="22"/>
                <w:szCs w:val="22"/>
              </w:rPr>
            </w:pPr>
            <w:r w:rsidRPr="00CB2215">
              <w:rPr>
                <w:snapToGrid w:val="0"/>
                <w:sz w:val="22"/>
                <w:szCs w:val="22"/>
              </w:rPr>
              <w:t>руб./тнт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4781657" w14:textId="77777777" w:rsidR="00CB2215" w:rsidRPr="00CB2215" w:rsidRDefault="00CB2215" w:rsidP="00CB2215">
            <w:pPr>
              <w:jc w:val="center"/>
              <w:rPr>
                <w:snapToGrid w:val="0"/>
                <w:szCs w:val="28"/>
              </w:rPr>
            </w:pPr>
          </w:p>
        </w:tc>
      </w:tr>
      <w:tr w:rsidR="00CB2215" w:rsidRPr="00CB2215" w14:paraId="0678972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2DAE044" w14:textId="77777777" w:rsidR="00CB2215" w:rsidRPr="00CB2215" w:rsidRDefault="00CB2215" w:rsidP="00CB2215">
            <w:pPr>
              <w:jc w:val="center"/>
              <w:rPr>
                <w:snapToGrid w:val="0"/>
                <w:sz w:val="22"/>
                <w:szCs w:val="22"/>
              </w:rPr>
            </w:pPr>
            <w:r w:rsidRPr="00CB2215">
              <w:rPr>
                <w:snapToGrid w:val="0"/>
                <w:sz w:val="22"/>
                <w:szCs w:val="22"/>
              </w:rPr>
              <w:t>28</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1DA4D19"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ECC7AFD" w14:textId="77777777" w:rsidR="00CB2215" w:rsidRPr="00CB2215" w:rsidRDefault="00CB2215" w:rsidP="00CB2215">
            <w:pPr>
              <w:rPr>
                <w:snapToGrid w:val="0"/>
                <w:sz w:val="22"/>
                <w:szCs w:val="22"/>
              </w:rPr>
            </w:pPr>
            <w:r w:rsidRPr="00CB2215">
              <w:rPr>
                <w:snapToGrid w:val="0"/>
                <w:sz w:val="22"/>
                <w:szCs w:val="22"/>
              </w:rPr>
              <w:t>Стоимость ж/д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59743FC"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717C8A1"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740F4B8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B4BF575" w14:textId="77777777" w:rsidR="00CB2215" w:rsidRPr="00CB2215" w:rsidRDefault="00CB2215" w:rsidP="00CB2215">
            <w:pPr>
              <w:jc w:val="center"/>
              <w:rPr>
                <w:snapToGrid w:val="0"/>
                <w:sz w:val="22"/>
                <w:szCs w:val="22"/>
              </w:rPr>
            </w:pPr>
            <w:r w:rsidRPr="00CB2215">
              <w:rPr>
                <w:snapToGrid w:val="0"/>
                <w:sz w:val="22"/>
                <w:szCs w:val="22"/>
              </w:rPr>
              <w:t>28.1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C14631F"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52B5908" w14:textId="77777777" w:rsidR="00CB2215" w:rsidRPr="00CB2215" w:rsidRDefault="00CB2215" w:rsidP="00CB2215">
            <w:pPr>
              <w:ind w:firstLineChars="100" w:firstLine="220"/>
              <w:rPr>
                <w:snapToGrid w:val="0"/>
                <w:sz w:val="22"/>
                <w:szCs w:val="22"/>
              </w:rPr>
            </w:pPr>
            <w:r w:rsidRPr="00CB221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B03474B"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7D2FBB5"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6411413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9D0A4B4" w14:textId="77777777" w:rsidR="00CB2215" w:rsidRPr="00CB2215" w:rsidRDefault="00CB2215" w:rsidP="00CB2215">
            <w:pPr>
              <w:jc w:val="center"/>
              <w:rPr>
                <w:snapToGrid w:val="0"/>
                <w:sz w:val="22"/>
                <w:szCs w:val="22"/>
              </w:rPr>
            </w:pPr>
            <w:r w:rsidRPr="00CB221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44B453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6AB0ED1" w14:textId="77777777" w:rsidR="00CB2215" w:rsidRPr="00CB2215" w:rsidRDefault="00CB2215" w:rsidP="00CB2215">
            <w:pPr>
              <w:rPr>
                <w:snapToGrid w:val="0"/>
                <w:sz w:val="22"/>
                <w:szCs w:val="22"/>
              </w:rPr>
            </w:pPr>
            <w:r w:rsidRPr="00CB221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B645ED7"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4971BC5" w14:textId="77777777" w:rsidR="00CB2215" w:rsidRPr="00CB2215" w:rsidRDefault="00CB2215" w:rsidP="00CB2215">
            <w:pPr>
              <w:jc w:val="center"/>
              <w:rPr>
                <w:snapToGrid w:val="0"/>
                <w:szCs w:val="28"/>
              </w:rPr>
            </w:pPr>
          </w:p>
        </w:tc>
      </w:tr>
      <w:tr w:rsidR="00CB2215" w:rsidRPr="00CB2215" w14:paraId="2161FCF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4FF9D25" w14:textId="77777777" w:rsidR="00CB2215" w:rsidRPr="00CB2215" w:rsidRDefault="00CB2215" w:rsidP="00CB2215">
            <w:pPr>
              <w:jc w:val="center"/>
              <w:rPr>
                <w:snapToGrid w:val="0"/>
                <w:sz w:val="22"/>
                <w:szCs w:val="22"/>
              </w:rPr>
            </w:pPr>
            <w:r w:rsidRPr="00CB2215">
              <w:rPr>
                <w:snapToGrid w:val="0"/>
                <w:sz w:val="22"/>
                <w:szCs w:val="22"/>
              </w:rPr>
              <w:t>28.2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D3C56D4"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EDBDA4E" w14:textId="77777777" w:rsidR="00CB2215" w:rsidRPr="00CB2215" w:rsidRDefault="00CB2215" w:rsidP="00CB2215">
            <w:pPr>
              <w:ind w:firstLineChars="100" w:firstLine="220"/>
              <w:rPr>
                <w:snapToGrid w:val="0"/>
                <w:sz w:val="22"/>
                <w:szCs w:val="22"/>
              </w:rPr>
            </w:pPr>
            <w:r w:rsidRPr="00CB221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352D3A2"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B8D938B"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4EB547B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73336F3" w14:textId="77777777" w:rsidR="00CB2215" w:rsidRPr="00CB2215" w:rsidRDefault="00CB2215" w:rsidP="00CB2215">
            <w:pPr>
              <w:jc w:val="center"/>
              <w:rPr>
                <w:snapToGrid w:val="0"/>
                <w:sz w:val="22"/>
                <w:szCs w:val="22"/>
              </w:rPr>
            </w:pPr>
            <w:r w:rsidRPr="00CB2215">
              <w:rPr>
                <w:snapToGrid w:val="0"/>
                <w:sz w:val="22"/>
                <w:szCs w:val="22"/>
              </w:rPr>
              <w:t>28.3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2CFD53B"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A3400D0" w14:textId="77777777" w:rsidR="00CB2215" w:rsidRPr="00CB2215" w:rsidRDefault="00CB2215" w:rsidP="00CB2215">
            <w:pPr>
              <w:ind w:firstLineChars="100" w:firstLine="220"/>
              <w:rPr>
                <w:snapToGrid w:val="0"/>
                <w:sz w:val="22"/>
                <w:szCs w:val="22"/>
              </w:rPr>
            </w:pPr>
            <w:r w:rsidRPr="00CB221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810173C"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C583350"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44DC95F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B8D5EDF" w14:textId="77777777" w:rsidR="00CB2215" w:rsidRPr="00CB2215" w:rsidRDefault="00CB2215" w:rsidP="00CB2215">
            <w:pPr>
              <w:jc w:val="center"/>
              <w:rPr>
                <w:snapToGrid w:val="0"/>
                <w:sz w:val="22"/>
                <w:szCs w:val="22"/>
              </w:rPr>
            </w:pPr>
            <w:r w:rsidRPr="00CB2215">
              <w:rPr>
                <w:snapToGrid w:val="0"/>
                <w:sz w:val="22"/>
                <w:szCs w:val="22"/>
              </w:rPr>
              <w:t>28.3.1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97D629C"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A3CCD17" w14:textId="77777777" w:rsidR="00CB2215" w:rsidRPr="00CB2215" w:rsidRDefault="00CB2215" w:rsidP="00CB2215">
            <w:pPr>
              <w:ind w:firstLineChars="200" w:firstLine="440"/>
              <w:rPr>
                <w:snapToGrid w:val="0"/>
                <w:sz w:val="22"/>
                <w:szCs w:val="22"/>
              </w:rPr>
            </w:pPr>
            <w:r w:rsidRPr="00CB221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994E412"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FFE2BA1"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0636E46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D71A301" w14:textId="77777777" w:rsidR="00CB2215" w:rsidRPr="00CB2215" w:rsidRDefault="00CB2215" w:rsidP="00CB2215">
            <w:pPr>
              <w:jc w:val="center"/>
              <w:rPr>
                <w:snapToGrid w:val="0"/>
                <w:sz w:val="22"/>
                <w:szCs w:val="22"/>
              </w:rPr>
            </w:pPr>
            <w:r w:rsidRPr="00CB2215">
              <w:rPr>
                <w:snapToGrid w:val="0"/>
                <w:sz w:val="22"/>
                <w:szCs w:val="22"/>
              </w:rPr>
              <w:t>28.3.2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B8756BF"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217C11E" w14:textId="77777777" w:rsidR="00CB2215" w:rsidRPr="00CB2215" w:rsidRDefault="00CB2215" w:rsidP="00CB2215">
            <w:pPr>
              <w:ind w:firstLineChars="200" w:firstLine="440"/>
              <w:rPr>
                <w:snapToGrid w:val="0"/>
                <w:sz w:val="22"/>
                <w:szCs w:val="22"/>
              </w:rPr>
            </w:pPr>
            <w:r w:rsidRPr="00CB221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4586CC0"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F50B4D9"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5A07AFC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2E4980A" w14:textId="77777777" w:rsidR="00CB2215" w:rsidRPr="00CB2215" w:rsidRDefault="00CB2215" w:rsidP="00CB2215">
            <w:pPr>
              <w:jc w:val="center"/>
              <w:rPr>
                <w:snapToGrid w:val="0"/>
                <w:sz w:val="22"/>
                <w:szCs w:val="22"/>
              </w:rPr>
            </w:pPr>
            <w:r w:rsidRPr="00CB2215">
              <w:rPr>
                <w:snapToGrid w:val="0"/>
                <w:sz w:val="22"/>
                <w:szCs w:val="22"/>
              </w:rPr>
              <w:t>28.3.3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6A96498"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B84CE18" w14:textId="77777777" w:rsidR="00CB2215" w:rsidRPr="00CB2215" w:rsidRDefault="00CB2215" w:rsidP="00CB2215">
            <w:pPr>
              <w:ind w:firstLineChars="200" w:firstLine="440"/>
              <w:rPr>
                <w:snapToGrid w:val="0"/>
                <w:sz w:val="22"/>
                <w:szCs w:val="22"/>
              </w:rPr>
            </w:pPr>
            <w:r w:rsidRPr="00CB221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0E36C60"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FC169E1"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4C086F0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3EE8934" w14:textId="77777777" w:rsidR="00CB2215" w:rsidRPr="00CB2215" w:rsidRDefault="00CB2215" w:rsidP="00CB2215">
            <w:pPr>
              <w:jc w:val="center"/>
              <w:rPr>
                <w:snapToGrid w:val="0"/>
                <w:sz w:val="22"/>
                <w:szCs w:val="22"/>
              </w:rPr>
            </w:pPr>
            <w:r w:rsidRPr="00CB2215">
              <w:rPr>
                <w:snapToGrid w:val="0"/>
                <w:sz w:val="22"/>
                <w:szCs w:val="22"/>
              </w:rPr>
              <w:t>28.4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112870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ED2EA30" w14:textId="77777777" w:rsidR="00CB2215" w:rsidRPr="00CB2215" w:rsidRDefault="00CB2215" w:rsidP="00CB2215">
            <w:pPr>
              <w:ind w:firstLineChars="100" w:firstLine="220"/>
              <w:rPr>
                <w:snapToGrid w:val="0"/>
                <w:sz w:val="22"/>
                <w:szCs w:val="22"/>
              </w:rPr>
            </w:pPr>
            <w:r w:rsidRPr="00CB221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C6F1AB0"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D5FB751"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0952545F"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A990A47" w14:textId="77777777" w:rsidR="00CB2215" w:rsidRPr="00CB2215" w:rsidRDefault="00CB2215" w:rsidP="00CB2215">
            <w:pPr>
              <w:jc w:val="center"/>
              <w:rPr>
                <w:snapToGrid w:val="0"/>
                <w:sz w:val="22"/>
                <w:szCs w:val="22"/>
              </w:rPr>
            </w:pPr>
            <w:r w:rsidRPr="00CB2215">
              <w:rPr>
                <w:snapToGrid w:val="0"/>
                <w:sz w:val="22"/>
                <w:szCs w:val="22"/>
              </w:rPr>
              <w:t>28.4.1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C2C4DB6"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AAE2C24" w14:textId="77777777" w:rsidR="00CB2215" w:rsidRPr="00CB2215" w:rsidRDefault="00CB2215" w:rsidP="00CB2215">
            <w:pPr>
              <w:ind w:firstLineChars="200" w:firstLine="440"/>
              <w:rPr>
                <w:snapToGrid w:val="0"/>
                <w:sz w:val="22"/>
                <w:szCs w:val="22"/>
              </w:rPr>
            </w:pPr>
            <w:r w:rsidRPr="00CB221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6E01F91"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F27EA40"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121A362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67B800D" w14:textId="77777777" w:rsidR="00CB2215" w:rsidRPr="00CB2215" w:rsidRDefault="00CB2215" w:rsidP="00CB2215">
            <w:pPr>
              <w:jc w:val="center"/>
              <w:rPr>
                <w:snapToGrid w:val="0"/>
                <w:sz w:val="22"/>
                <w:szCs w:val="22"/>
              </w:rPr>
            </w:pPr>
            <w:r w:rsidRPr="00CB2215">
              <w:rPr>
                <w:snapToGrid w:val="0"/>
                <w:sz w:val="22"/>
                <w:szCs w:val="22"/>
              </w:rPr>
              <w:t>28.4.2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AEC4DC3"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66FFFEB" w14:textId="77777777" w:rsidR="00CB2215" w:rsidRPr="00CB2215" w:rsidRDefault="00CB2215" w:rsidP="00CB2215">
            <w:pPr>
              <w:ind w:firstLineChars="200" w:firstLine="440"/>
              <w:rPr>
                <w:snapToGrid w:val="0"/>
                <w:sz w:val="22"/>
                <w:szCs w:val="22"/>
              </w:rPr>
            </w:pPr>
            <w:r w:rsidRPr="00CB221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1B9982F"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8103DA9"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2CF0F22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29CC4D3" w14:textId="77777777" w:rsidR="00CB2215" w:rsidRPr="00CB2215" w:rsidRDefault="00CB2215" w:rsidP="00CB2215">
            <w:pPr>
              <w:jc w:val="center"/>
              <w:rPr>
                <w:snapToGrid w:val="0"/>
                <w:sz w:val="22"/>
                <w:szCs w:val="22"/>
              </w:rPr>
            </w:pPr>
            <w:r w:rsidRPr="00CB2215">
              <w:rPr>
                <w:snapToGrid w:val="0"/>
                <w:sz w:val="22"/>
                <w:szCs w:val="22"/>
              </w:rPr>
              <w:t>28.5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33784C8"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3EDB3FD" w14:textId="77777777" w:rsidR="00CB2215" w:rsidRPr="00CB2215" w:rsidRDefault="00CB2215" w:rsidP="00CB2215">
            <w:pPr>
              <w:ind w:firstLineChars="100" w:firstLine="220"/>
              <w:rPr>
                <w:snapToGrid w:val="0"/>
                <w:sz w:val="22"/>
                <w:szCs w:val="22"/>
              </w:rPr>
            </w:pPr>
            <w:r w:rsidRPr="00CB2215">
              <w:rPr>
                <w:snapToGrid w:val="0"/>
                <w:sz w:val="22"/>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11EC7C0"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4E1FE98"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71E2BF7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28668FB" w14:textId="77777777" w:rsidR="00CB2215" w:rsidRPr="00CB2215" w:rsidRDefault="00CB2215" w:rsidP="00CB2215">
            <w:pPr>
              <w:jc w:val="center"/>
              <w:rPr>
                <w:snapToGrid w:val="0"/>
                <w:sz w:val="22"/>
                <w:szCs w:val="22"/>
              </w:rPr>
            </w:pPr>
            <w:r w:rsidRPr="00CB2215">
              <w:rPr>
                <w:snapToGrid w:val="0"/>
                <w:sz w:val="22"/>
                <w:szCs w:val="22"/>
              </w:rPr>
              <w:t>29</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9764278"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8E0D4E6" w14:textId="77777777" w:rsidR="00CB2215" w:rsidRPr="00CB2215" w:rsidRDefault="00CB2215" w:rsidP="00CB2215">
            <w:pPr>
              <w:rPr>
                <w:snapToGrid w:val="0"/>
                <w:sz w:val="22"/>
                <w:szCs w:val="22"/>
              </w:rPr>
            </w:pPr>
            <w:r w:rsidRPr="00CB2215">
              <w:rPr>
                <w:snapToGrid w:val="0"/>
                <w:sz w:val="22"/>
                <w:szCs w:val="22"/>
              </w:rPr>
              <w:t>Стоимость ж/д перевозки на производство тепловой энергии по видам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4547D8E"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861901F"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6E7338B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2D72526" w14:textId="77777777" w:rsidR="00CB2215" w:rsidRPr="00CB2215" w:rsidRDefault="00CB2215" w:rsidP="00CB2215">
            <w:pPr>
              <w:jc w:val="center"/>
              <w:rPr>
                <w:snapToGrid w:val="0"/>
                <w:sz w:val="22"/>
                <w:szCs w:val="22"/>
              </w:rPr>
            </w:pPr>
            <w:r w:rsidRPr="00CB2215">
              <w:rPr>
                <w:snapToGrid w:val="0"/>
                <w:sz w:val="22"/>
                <w:szCs w:val="22"/>
              </w:rPr>
              <w:t>29.1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2B8E73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A8AFC99" w14:textId="77777777" w:rsidR="00CB2215" w:rsidRPr="00CB2215" w:rsidRDefault="00CB2215" w:rsidP="00CB2215">
            <w:pPr>
              <w:ind w:firstLineChars="100" w:firstLine="220"/>
              <w:rPr>
                <w:snapToGrid w:val="0"/>
                <w:sz w:val="22"/>
                <w:szCs w:val="22"/>
              </w:rPr>
            </w:pPr>
            <w:r w:rsidRPr="00CB221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1096EB2"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1E878E9" w14:textId="77777777" w:rsidR="00CB2215" w:rsidRPr="00CB2215" w:rsidRDefault="00CB2215" w:rsidP="00CB2215">
            <w:pPr>
              <w:jc w:val="center"/>
              <w:rPr>
                <w:snapToGrid w:val="0"/>
                <w:szCs w:val="28"/>
              </w:rPr>
            </w:pPr>
            <w:r w:rsidRPr="00CB2215">
              <w:rPr>
                <w:snapToGrid w:val="0"/>
                <w:szCs w:val="28"/>
              </w:rPr>
              <w:t>#ДЕЛ/0!</w:t>
            </w:r>
          </w:p>
        </w:tc>
      </w:tr>
      <w:tr w:rsidR="00CB2215" w:rsidRPr="00CB2215" w14:paraId="3D9E9E0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554B068" w14:textId="77777777" w:rsidR="00CB2215" w:rsidRPr="00CB2215" w:rsidRDefault="00CB2215" w:rsidP="00CB2215">
            <w:pPr>
              <w:jc w:val="center"/>
              <w:rPr>
                <w:snapToGrid w:val="0"/>
                <w:sz w:val="22"/>
                <w:szCs w:val="22"/>
              </w:rPr>
            </w:pPr>
            <w:r w:rsidRPr="00CB221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D00687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3B4592D" w14:textId="77777777" w:rsidR="00CB2215" w:rsidRPr="00CB2215" w:rsidRDefault="00CB2215" w:rsidP="00CB2215">
            <w:pPr>
              <w:rPr>
                <w:snapToGrid w:val="0"/>
                <w:sz w:val="22"/>
                <w:szCs w:val="22"/>
              </w:rPr>
            </w:pPr>
            <w:r w:rsidRPr="00CB221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8CDD2D0"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B1D49A2" w14:textId="77777777" w:rsidR="00CB2215" w:rsidRPr="00CB2215" w:rsidRDefault="00CB2215" w:rsidP="00CB2215">
            <w:pPr>
              <w:jc w:val="center"/>
              <w:rPr>
                <w:snapToGrid w:val="0"/>
                <w:szCs w:val="28"/>
              </w:rPr>
            </w:pPr>
          </w:p>
        </w:tc>
      </w:tr>
      <w:tr w:rsidR="00CB2215" w:rsidRPr="00CB2215" w14:paraId="0A2E4A9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922162B" w14:textId="77777777" w:rsidR="00CB2215" w:rsidRPr="00CB2215" w:rsidRDefault="00CB2215" w:rsidP="00CB2215">
            <w:pPr>
              <w:jc w:val="center"/>
              <w:rPr>
                <w:snapToGrid w:val="0"/>
                <w:sz w:val="22"/>
                <w:szCs w:val="22"/>
              </w:rPr>
            </w:pPr>
            <w:r w:rsidRPr="00CB2215">
              <w:rPr>
                <w:snapToGrid w:val="0"/>
                <w:sz w:val="22"/>
                <w:szCs w:val="22"/>
              </w:rPr>
              <w:t>29.2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BB920FF"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833CB61" w14:textId="77777777" w:rsidR="00CB2215" w:rsidRPr="00CB2215" w:rsidRDefault="00CB2215" w:rsidP="00CB2215">
            <w:pPr>
              <w:ind w:firstLineChars="100" w:firstLine="220"/>
              <w:rPr>
                <w:snapToGrid w:val="0"/>
                <w:sz w:val="22"/>
                <w:szCs w:val="22"/>
              </w:rPr>
            </w:pPr>
            <w:r w:rsidRPr="00CB221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60DFBB7"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17E6D28" w14:textId="77777777" w:rsidR="00CB2215" w:rsidRPr="00CB2215" w:rsidRDefault="00CB2215" w:rsidP="00CB2215">
            <w:pPr>
              <w:jc w:val="center"/>
              <w:rPr>
                <w:snapToGrid w:val="0"/>
                <w:szCs w:val="28"/>
              </w:rPr>
            </w:pPr>
            <w:r w:rsidRPr="00CB2215">
              <w:rPr>
                <w:snapToGrid w:val="0"/>
                <w:szCs w:val="28"/>
              </w:rPr>
              <w:t>#ДЕЛ/0!</w:t>
            </w:r>
          </w:p>
        </w:tc>
      </w:tr>
      <w:tr w:rsidR="00CB2215" w:rsidRPr="00CB2215" w14:paraId="51644E7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CEF1E2D" w14:textId="77777777" w:rsidR="00CB2215" w:rsidRPr="00CB2215" w:rsidRDefault="00CB2215" w:rsidP="00CB2215">
            <w:pPr>
              <w:jc w:val="center"/>
              <w:rPr>
                <w:snapToGrid w:val="0"/>
                <w:sz w:val="22"/>
                <w:szCs w:val="22"/>
              </w:rPr>
            </w:pPr>
            <w:r w:rsidRPr="00CB2215">
              <w:rPr>
                <w:snapToGrid w:val="0"/>
                <w:sz w:val="22"/>
                <w:szCs w:val="22"/>
              </w:rPr>
              <w:t>29.3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C657019"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A8A616D" w14:textId="77777777" w:rsidR="00CB2215" w:rsidRPr="00CB2215" w:rsidRDefault="00CB2215" w:rsidP="00CB2215">
            <w:pPr>
              <w:ind w:firstLineChars="100" w:firstLine="220"/>
              <w:rPr>
                <w:snapToGrid w:val="0"/>
                <w:sz w:val="22"/>
                <w:szCs w:val="22"/>
              </w:rPr>
            </w:pPr>
            <w:r w:rsidRPr="00CB221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9C84D43"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4490C29" w14:textId="77777777" w:rsidR="00CB2215" w:rsidRPr="00CB2215" w:rsidRDefault="00CB2215" w:rsidP="00CB2215">
            <w:pPr>
              <w:jc w:val="center"/>
              <w:rPr>
                <w:snapToGrid w:val="0"/>
                <w:szCs w:val="28"/>
              </w:rPr>
            </w:pPr>
            <w:r w:rsidRPr="00CB2215">
              <w:rPr>
                <w:snapToGrid w:val="0"/>
                <w:szCs w:val="28"/>
              </w:rPr>
              <w:t>#ДЕЛ/0!</w:t>
            </w:r>
          </w:p>
        </w:tc>
      </w:tr>
      <w:tr w:rsidR="00CB2215" w:rsidRPr="00CB2215" w14:paraId="42B98B4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022452E" w14:textId="77777777" w:rsidR="00CB2215" w:rsidRPr="00CB2215" w:rsidRDefault="00CB2215" w:rsidP="00CB2215">
            <w:pPr>
              <w:jc w:val="center"/>
              <w:rPr>
                <w:snapToGrid w:val="0"/>
                <w:sz w:val="22"/>
                <w:szCs w:val="22"/>
              </w:rPr>
            </w:pPr>
            <w:r w:rsidRPr="00CB2215">
              <w:rPr>
                <w:snapToGrid w:val="0"/>
                <w:sz w:val="22"/>
                <w:szCs w:val="22"/>
              </w:rPr>
              <w:t>29.3.1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DC4C06B"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0168005" w14:textId="77777777" w:rsidR="00CB2215" w:rsidRPr="00CB2215" w:rsidRDefault="00CB2215" w:rsidP="00CB2215">
            <w:pPr>
              <w:ind w:firstLineChars="200" w:firstLine="440"/>
              <w:rPr>
                <w:snapToGrid w:val="0"/>
                <w:sz w:val="22"/>
                <w:szCs w:val="22"/>
              </w:rPr>
            </w:pPr>
            <w:r w:rsidRPr="00CB221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A3A0DAC"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02B2865" w14:textId="77777777" w:rsidR="00CB2215" w:rsidRPr="00CB2215" w:rsidRDefault="00CB2215" w:rsidP="00CB2215">
            <w:pPr>
              <w:jc w:val="center"/>
              <w:rPr>
                <w:snapToGrid w:val="0"/>
                <w:szCs w:val="28"/>
              </w:rPr>
            </w:pPr>
            <w:r w:rsidRPr="00CB2215">
              <w:rPr>
                <w:snapToGrid w:val="0"/>
                <w:szCs w:val="28"/>
              </w:rPr>
              <w:t>#ДЕЛ/0!</w:t>
            </w:r>
          </w:p>
        </w:tc>
      </w:tr>
      <w:tr w:rsidR="00CB2215" w:rsidRPr="00CB2215" w14:paraId="223FB43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320DB83" w14:textId="77777777" w:rsidR="00CB2215" w:rsidRPr="00CB2215" w:rsidRDefault="00CB2215" w:rsidP="00CB2215">
            <w:pPr>
              <w:jc w:val="center"/>
              <w:rPr>
                <w:snapToGrid w:val="0"/>
                <w:sz w:val="22"/>
                <w:szCs w:val="22"/>
              </w:rPr>
            </w:pPr>
            <w:r w:rsidRPr="00CB2215">
              <w:rPr>
                <w:snapToGrid w:val="0"/>
                <w:sz w:val="22"/>
                <w:szCs w:val="22"/>
              </w:rPr>
              <w:t>29.3.2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E921DAF"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689AE65" w14:textId="77777777" w:rsidR="00CB2215" w:rsidRPr="00CB2215" w:rsidRDefault="00CB2215" w:rsidP="00CB2215">
            <w:pPr>
              <w:ind w:firstLineChars="200" w:firstLine="440"/>
              <w:rPr>
                <w:snapToGrid w:val="0"/>
                <w:sz w:val="22"/>
                <w:szCs w:val="22"/>
              </w:rPr>
            </w:pPr>
            <w:r w:rsidRPr="00CB221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AF44138"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776C3BA" w14:textId="77777777" w:rsidR="00CB2215" w:rsidRPr="00CB2215" w:rsidRDefault="00CB2215" w:rsidP="00CB2215">
            <w:pPr>
              <w:jc w:val="center"/>
              <w:rPr>
                <w:snapToGrid w:val="0"/>
                <w:szCs w:val="28"/>
              </w:rPr>
            </w:pPr>
            <w:r w:rsidRPr="00CB2215">
              <w:rPr>
                <w:snapToGrid w:val="0"/>
                <w:szCs w:val="28"/>
              </w:rPr>
              <w:t>#ДЕЛ/0!</w:t>
            </w:r>
          </w:p>
        </w:tc>
      </w:tr>
      <w:tr w:rsidR="00CB2215" w:rsidRPr="00CB2215" w14:paraId="5D24C88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0F1E014" w14:textId="77777777" w:rsidR="00CB2215" w:rsidRPr="00CB2215" w:rsidRDefault="00CB2215" w:rsidP="00CB2215">
            <w:pPr>
              <w:jc w:val="center"/>
              <w:rPr>
                <w:snapToGrid w:val="0"/>
                <w:sz w:val="22"/>
                <w:szCs w:val="22"/>
              </w:rPr>
            </w:pPr>
            <w:r w:rsidRPr="00CB2215">
              <w:rPr>
                <w:snapToGrid w:val="0"/>
                <w:sz w:val="22"/>
                <w:szCs w:val="22"/>
              </w:rPr>
              <w:t>29.3.3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A2E0BEC"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38C4077" w14:textId="77777777" w:rsidR="00CB2215" w:rsidRPr="00CB2215" w:rsidRDefault="00CB2215" w:rsidP="00CB2215">
            <w:pPr>
              <w:ind w:firstLineChars="200" w:firstLine="440"/>
              <w:rPr>
                <w:snapToGrid w:val="0"/>
                <w:sz w:val="22"/>
                <w:szCs w:val="22"/>
              </w:rPr>
            </w:pPr>
            <w:r w:rsidRPr="00CB221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691F178"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7E95313" w14:textId="77777777" w:rsidR="00CB2215" w:rsidRPr="00CB2215" w:rsidRDefault="00CB2215" w:rsidP="00CB2215">
            <w:pPr>
              <w:jc w:val="center"/>
              <w:rPr>
                <w:snapToGrid w:val="0"/>
                <w:szCs w:val="28"/>
              </w:rPr>
            </w:pPr>
            <w:r w:rsidRPr="00CB2215">
              <w:rPr>
                <w:snapToGrid w:val="0"/>
                <w:szCs w:val="28"/>
              </w:rPr>
              <w:t>#ДЕЛ/0!</w:t>
            </w:r>
          </w:p>
        </w:tc>
      </w:tr>
      <w:tr w:rsidR="00CB2215" w:rsidRPr="00CB2215" w14:paraId="2868084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72CFD70" w14:textId="77777777" w:rsidR="00CB2215" w:rsidRPr="00CB2215" w:rsidRDefault="00CB2215" w:rsidP="00CB2215">
            <w:pPr>
              <w:jc w:val="center"/>
              <w:rPr>
                <w:snapToGrid w:val="0"/>
                <w:sz w:val="22"/>
                <w:szCs w:val="22"/>
              </w:rPr>
            </w:pPr>
            <w:r w:rsidRPr="00CB2215">
              <w:rPr>
                <w:snapToGrid w:val="0"/>
                <w:sz w:val="22"/>
                <w:szCs w:val="22"/>
              </w:rPr>
              <w:t>29.4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403A633"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B0BDDAC" w14:textId="77777777" w:rsidR="00CB2215" w:rsidRPr="00CB2215" w:rsidRDefault="00CB2215" w:rsidP="00CB2215">
            <w:pPr>
              <w:ind w:firstLineChars="100" w:firstLine="220"/>
              <w:rPr>
                <w:snapToGrid w:val="0"/>
                <w:sz w:val="22"/>
                <w:szCs w:val="22"/>
              </w:rPr>
            </w:pPr>
            <w:r w:rsidRPr="00CB221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14405F1"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9A4F56C" w14:textId="77777777" w:rsidR="00CB2215" w:rsidRPr="00CB2215" w:rsidRDefault="00CB2215" w:rsidP="00CB2215">
            <w:pPr>
              <w:jc w:val="center"/>
              <w:rPr>
                <w:snapToGrid w:val="0"/>
                <w:szCs w:val="28"/>
              </w:rPr>
            </w:pPr>
            <w:r w:rsidRPr="00CB2215">
              <w:rPr>
                <w:snapToGrid w:val="0"/>
                <w:szCs w:val="28"/>
              </w:rPr>
              <w:t>#ДЕЛ/0!</w:t>
            </w:r>
          </w:p>
        </w:tc>
      </w:tr>
      <w:tr w:rsidR="00CB2215" w:rsidRPr="00CB2215" w14:paraId="7C18708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A124FAE" w14:textId="77777777" w:rsidR="00CB2215" w:rsidRPr="00CB2215" w:rsidRDefault="00CB2215" w:rsidP="00CB2215">
            <w:pPr>
              <w:jc w:val="center"/>
              <w:rPr>
                <w:snapToGrid w:val="0"/>
                <w:sz w:val="22"/>
                <w:szCs w:val="22"/>
              </w:rPr>
            </w:pPr>
            <w:r w:rsidRPr="00CB2215">
              <w:rPr>
                <w:snapToGrid w:val="0"/>
                <w:sz w:val="22"/>
                <w:szCs w:val="22"/>
              </w:rPr>
              <w:t>29.4.1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B878F6A"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A95C11B" w14:textId="77777777" w:rsidR="00CB2215" w:rsidRPr="00CB2215" w:rsidRDefault="00CB2215" w:rsidP="00CB2215">
            <w:pPr>
              <w:ind w:firstLineChars="200" w:firstLine="440"/>
              <w:rPr>
                <w:snapToGrid w:val="0"/>
                <w:sz w:val="22"/>
                <w:szCs w:val="22"/>
              </w:rPr>
            </w:pPr>
            <w:r w:rsidRPr="00CB221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E1DFC5A"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F66F6D8" w14:textId="77777777" w:rsidR="00CB2215" w:rsidRPr="00CB2215" w:rsidRDefault="00CB2215" w:rsidP="00CB2215">
            <w:pPr>
              <w:jc w:val="center"/>
              <w:rPr>
                <w:snapToGrid w:val="0"/>
                <w:szCs w:val="28"/>
              </w:rPr>
            </w:pPr>
            <w:r w:rsidRPr="00CB2215">
              <w:rPr>
                <w:snapToGrid w:val="0"/>
                <w:szCs w:val="28"/>
              </w:rPr>
              <w:t>#ДЕЛ/0!</w:t>
            </w:r>
          </w:p>
        </w:tc>
      </w:tr>
      <w:tr w:rsidR="00CB2215" w:rsidRPr="00CB2215" w14:paraId="0D85830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0A2678D" w14:textId="77777777" w:rsidR="00CB2215" w:rsidRPr="00CB2215" w:rsidRDefault="00CB2215" w:rsidP="00CB2215">
            <w:pPr>
              <w:jc w:val="center"/>
              <w:rPr>
                <w:snapToGrid w:val="0"/>
                <w:sz w:val="22"/>
                <w:szCs w:val="22"/>
              </w:rPr>
            </w:pPr>
            <w:r w:rsidRPr="00CB2215">
              <w:rPr>
                <w:snapToGrid w:val="0"/>
                <w:sz w:val="22"/>
                <w:szCs w:val="22"/>
              </w:rPr>
              <w:t>29.4.2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16B6B29"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0FABCB2" w14:textId="77777777" w:rsidR="00CB2215" w:rsidRPr="00CB2215" w:rsidRDefault="00CB2215" w:rsidP="00CB2215">
            <w:pPr>
              <w:ind w:firstLineChars="200" w:firstLine="440"/>
              <w:rPr>
                <w:snapToGrid w:val="0"/>
                <w:sz w:val="22"/>
                <w:szCs w:val="22"/>
              </w:rPr>
            </w:pPr>
            <w:r w:rsidRPr="00CB221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E25A000"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4781335" w14:textId="77777777" w:rsidR="00CB2215" w:rsidRPr="00CB2215" w:rsidRDefault="00CB2215" w:rsidP="00CB2215">
            <w:pPr>
              <w:jc w:val="center"/>
              <w:rPr>
                <w:snapToGrid w:val="0"/>
                <w:szCs w:val="28"/>
              </w:rPr>
            </w:pPr>
            <w:r w:rsidRPr="00CB2215">
              <w:rPr>
                <w:snapToGrid w:val="0"/>
                <w:szCs w:val="28"/>
              </w:rPr>
              <w:t>#ДЕЛ/0!</w:t>
            </w:r>
          </w:p>
        </w:tc>
      </w:tr>
      <w:tr w:rsidR="00CB2215" w:rsidRPr="00CB2215" w14:paraId="56258B9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600E59B" w14:textId="77777777" w:rsidR="00CB2215" w:rsidRPr="00CB2215" w:rsidRDefault="00CB2215" w:rsidP="00CB2215">
            <w:pPr>
              <w:jc w:val="center"/>
              <w:rPr>
                <w:snapToGrid w:val="0"/>
                <w:sz w:val="22"/>
                <w:szCs w:val="22"/>
              </w:rPr>
            </w:pPr>
            <w:r w:rsidRPr="00CB2215">
              <w:rPr>
                <w:snapToGrid w:val="0"/>
                <w:sz w:val="22"/>
                <w:szCs w:val="22"/>
              </w:rPr>
              <w:t>30</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B755661"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F7FB6BB" w14:textId="77777777" w:rsidR="00CB2215" w:rsidRPr="00CB2215" w:rsidRDefault="00CB2215" w:rsidP="00CB2215">
            <w:pPr>
              <w:rPr>
                <w:snapToGrid w:val="0"/>
                <w:sz w:val="22"/>
                <w:szCs w:val="22"/>
              </w:rPr>
            </w:pPr>
            <w:r w:rsidRPr="00CB2215">
              <w:rPr>
                <w:snapToGrid w:val="0"/>
                <w:sz w:val="22"/>
                <w:szCs w:val="22"/>
              </w:rPr>
              <w:t>Стоимость натурального топлива с учетом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1920890"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A5F53FB" w14:textId="77777777" w:rsidR="00CB2215" w:rsidRPr="00CB2215" w:rsidRDefault="00CB2215" w:rsidP="00CB2215">
            <w:pPr>
              <w:jc w:val="center"/>
              <w:rPr>
                <w:snapToGrid w:val="0"/>
                <w:szCs w:val="28"/>
              </w:rPr>
            </w:pPr>
            <w:r w:rsidRPr="00CB2215">
              <w:rPr>
                <w:snapToGrid w:val="0"/>
                <w:szCs w:val="28"/>
              </w:rPr>
              <w:t>1 383 606,93</w:t>
            </w:r>
          </w:p>
        </w:tc>
      </w:tr>
      <w:tr w:rsidR="00CB2215" w:rsidRPr="00CB2215" w14:paraId="445E010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968FDAA" w14:textId="77777777" w:rsidR="00CB2215" w:rsidRPr="00CB2215" w:rsidRDefault="00CB2215" w:rsidP="00CB2215">
            <w:pPr>
              <w:jc w:val="center"/>
              <w:rPr>
                <w:snapToGrid w:val="0"/>
                <w:sz w:val="22"/>
                <w:szCs w:val="22"/>
              </w:rPr>
            </w:pPr>
            <w:r w:rsidRPr="00CB2215">
              <w:rPr>
                <w:snapToGrid w:val="0"/>
                <w:sz w:val="22"/>
                <w:szCs w:val="22"/>
              </w:rPr>
              <w:t>30.1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BD84C7B"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3FAEFE9" w14:textId="77777777" w:rsidR="00CB2215" w:rsidRPr="00CB2215" w:rsidRDefault="00CB2215" w:rsidP="00CB2215">
            <w:pPr>
              <w:ind w:firstLineChars="100" w:firstLine="220"/>
              <w:rPr>
                <w:snapToGrid w:val="0"/>
                <w:sz w:val="22"/>
                <w:szCs w:val="22"/>
              </w:rPr>
            </w:pPr>
            <w:r w:rsidRPr="00CB221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CD2A6B3"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851C778"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2E12E25F"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55AAA2F" w14:textId="77777777" w:rsidR="00CB2215" w:rsidRPr="00CB2215" w:rsidRDefault="00CB2215" w:rsidP="00CB2215">
            <w:pPr>
              <w:jc w:val="center"/>
              <w:rPr>
                <w:snapToGrid w:val="0"/>
                <w:sz w:val="22"/>
                <w:szCs w:val="22"/>
              </w:rPr>
            </w:pPr>
            <w:r w:rsidRPr="00CB221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23FA6D6"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EF050CF" w14:textId="77777777" w:rsidR="00CB2215" w:rsidRPr="00CB2215" w:rsidRDefault="00CB2215" w:rsidP="00CB2215">
            <w:pPr>
              <w:rPr>
                <w:snapToGrid w:val="0"/>
                <w:sz w:val="22"/>
                <w:szCs w:val="22"/>
              </w:rPr>
            </w:pPr>
            <w:r w:rsidRPr="00CB221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458F2B6"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363FDF9" w14:textId="77777777" w:rsidR="00CB2215" w:rsidRPr="00CB2215" w:rsidRDefault="00CB2215" w:rsidP="00CB2215">
            <w:pPr>
              <w:jc w:val="center"/>
              <w:rPr>
                <w:snapToGrid w:val="0"/>
                <w:szCs w:val="28"/>
              </w:rPr>
            </w:pPr>
          </w:p>
        </w:tc>
      </w:tr>
      <w:tr w:rsidR="00CB2215" w:rsidRPr="00CB2215" w14:paraId="4DEB85C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58310BC" w14:textId="77777777" w:rsidR="00CB2215" w:rsidRPr="00CB2215" w:rsidRDefault="00CB2215" w:rsidP="00CB2215">
            <w:pPr>
              <w:jc w:val="center"/>
              <w:rPr>
                <w:snapToGrid w:val="0"/>
                <w:sz w:val="22"/>
                <w:szCs w:val="22"/>
              </w:rPr>
            </w:pPr>
            <w:r w:rsidRPr="00CB2215">
              <w:rPr>
                <w:snapToGrid w:val="0"/>
                <w:sz w:val="22"/>
                <w:szCs w:val="22"/>
              </w:rPr>
              <w:t>30.2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025B4F2"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19B67AE" w14:textId="77777777" w:rsidR="00CB2215" w:rsidRPr="00CB2215" w:rsidRDefault="00CB2215" w:rsidP="00CB2215">
            <w:pPr>
              <w:ind w:firstLineChars="100" w:firstLine="220"/>
              <w:rPr>
                <w:snapToGrid w:val="0"/>
                <w:sz w:val="22"/>
                <w:szCs w:val="22"/>
              </w:rPr>
            </w:pPr>
            <w:r w:rsidRPr="00CB221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1E547CB"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3FFF875"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5A58527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F791FDA" w14:textId="77777777" w:rsidR="00CB2215" w:rsidRPr="00CB2215" w:rsidRDefault="00CB2215" w:rsidP="00CB2215">
            <w:pPr>
              <w:jc w:val="center"/>
              <w:rPr>
                <w:snapToGrid w:val="0"/>
                <w:sz w:val="22"/>
                <w:szCs w:val="22"/>
              </w:rPr>
            </w:pPr>
            <w:r w:rsidRPr="00CB2215">
              <w:rPr>
                <w:snapToGrid w:val="0"/>
                <w:sz w:val="22"/>
                <w:szCs w:val="22"/>
              </w:rPr>
              <w:t>30.3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4C7DD3D"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27F4E58" w14:textId="77777777" w:rsidR="00CB2215" w:rsidRPr="00CB2215" w:rsidRDefault="00CB2215" w:rsidP="00CB2215">
            <w:pPr>
              <w:ind w:firstLineChars="100" w:firstLine="220"/>
              <w:rPr>
                <w:snapToGrid w:val="0"/>
                <w:sz w:val="22"/>
                <w:szCs w:val="22"/>
              </w:rPr>
            </w:pPr>
            <w:r w:rsidRPr="00CB221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8ED5000"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322D529" w14:textId="77777777" w:rsidR="00CB2215" w:rsidRPr="00CB2215" w:rsidRDefault="00CB2215" w:rsidP="00CB2215">
            <w:pPr>
              <w:jc w:val="center"/>
              <w:rPr>
                <w:snapToGrid w:val="0"/>
                <w:szCs w:val="28"/>
              </w:rPr>
            </w:pPr>
            <w:r w:rsidRPr="00CB2215">
              <w:rPr>
                <w:snapToGrid w:val="0"/>
                <w:szCs w:val="28"/>
              </w:rPr>
              <w:t>1 383 606,93</w:t>
            </w:r>
          </w:p>
        </w:tc>
      </w:tr>
      <w:tr w:rsidR="00CB2215" w:rsidRPr="00CB2215" w14:paraId="3F90464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960B7DD" w14:textId="77777777" w:rsidR="00CB2215" w:rsidRPr="00CB2215" w:rsidRDefault="00CB2215" w:rsidP="00CB2215">
            <w:pPr>
              <w:jc w:val="center"/>
              <w:rPr>
                <w:snapToGrid w:val="0"/>
                <w:sz w:val="22"/>
                <w:szCs w:val="22"/>
              </w:rPr>
            </w:pPr>
            <w:r w:rsidRPr="00CB2215">
              <w:rPr>
                <w:snapToGrid w:val="0"/>
                <w:sz w:val="22"/>
                <w:szCs w:val="22"/>
              </w:rPr>
              <w:t>30.3.1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E7A4CD6"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4E28663" w14:textId="77777777" w:rsidR="00CB2215" w:rsidRPr="00CB2215" w:rsidRDefault="00CB2215" w:rsidP="00CB2215">
            <w:pPr>
              <w:ind w:firstLineChars="200" w:firstLine="440"/>
              <w:rPr>
                <w:snapToGrid w:val="0"/>
                <w:sz w:val="22"/>
                <w:szCs w:val="22"/>
              </w:rPr>
            </w:pPr>
            <w:r w:rsidRPr="00CB221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14A32DF"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68E639D" w14:textId="77777777" w:rsidR="00CB2215" w:rsidRPr="00CB2215" w:rsidRDefault="00CB2215" w:rsidP="00CB2215">
            <w:pPr>
              <w:jc w:val="center"/>
              <w:rPr>
                <w:snapToGrid w:val="0"/>
                <w:szCs w:val="28"/>
              </w:rPr>
            </w:pPr>
            <w:r w:rsidRPr="00CB2215">
              <w:rPr>
                <w:snapToGrid w:val="0"/>
                <w:szCs w:val="28"/>
              </w:rPr>
              <w:t>1 383 606,93</w:t>
            </w:r>
          </w:p>
        </w:tc>
      </w:tr>
      <w:tr w:rsidR="00CB2215" w:rsidRPr="00CB2215" w14:paraId="53A538E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CE47C71" w14:textId="77777777" w:rsidR="00CB2215" w:rsidRPr="00CB2215" w:rsidRDefault="00CB2215" w:rsidP="00CB2215">
            <w:pPr>
              <w:jc w:val="center"/>
              <w:rPr>
                <w:snapToGrid w:val="0"/>
                <w:sz w:val="22"/>
                <w:szCs w:val="22"/>
              </w:rPr>
            </w:pPr>
            <w:r w:rsidRPr="00CB2215">
              <w:rPr>
                <w:snapToGrid w:val="0"/>
                <w:sz w:val="22"/>
                <w:szCs w:val="22"/>
              </w:rPr>
              <w:t>30.3.2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486B772"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F385353" w14:textId="77777777" w:rsidR="00CB2215" w:rsidRPr="00CB2215" w:rsidRDefault="00CB2215" w:rsidP="00CB2215">
            <w:pPr>
              <w:ind w:firstLineChars="200" w:firstLine="440"/>
              <w:rPr>
                <w:snapToGrid w:val="0"/>
                <w:sz w:val="22"/>
                <w:szCs w:val="22"/>
              </w:rPr>
            </w:pPr>
            <w:r w:rsidRPr="00CB221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EE178DB"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AE6645D"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64A6251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484A5BA" w14:textId="77777777" w:rsidR="00CB2215" w:rsidRPr="00CB2215" w:rsidRDefault="00CB2215" w:rsidP="00CB2215">
            <w:pPr>
              <w:jc w:val="center"/>
              <w:rPr>
                <w:snapToGrid w:val="0"/>
                <w:sz w:val="22"/>
                <w:szCs w:val="22"/>
              </w:rPr>
            </w:pPr>
            <w:r w:rsidRPr="00CB2215">
              <w:rPr>
                <w:snapToGrid w:val="0"/>
                <w:sz w:val="22"/>
                <w:szCs w:val="22"/>
              </w:rPr>
              <w:t>30.3.3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FD67FB3"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2EDD989" w14:textId="77777777" w:rsidR="00CB2215" w:rsidRPr="00CB2215" w:rsidRDefault="00CB2215" w:rsidP="00CB2215">
            <w:pPr>
              <w:ind w:firstLineChars="200" w:firstLine="440"/>
              <w:rPr>
                <w:snapToGrid w:val="0"/>
                <w:sz w:val="22"/>
                <w:szCs w:val="22"/>
              </w:rPr>
            </w:pPr>
            <w:r w:rsidRPr="00CB221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9BF18A3"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3210413"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7474AD6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4E9DB8A" w14:textId="77777777" w:rsidR="00CB2215" w:rsidRPr="00CB2215" w:rsidRDefault="00CB2215" w:rsidP="00CB2215">
            <w:pPr>
              <w:jc w:val="center"/>
              <w:rPr>
                <w:snapToGrid w:val="0"/>
                <w:sz w:val="22"/>
                <w:szCs w:val="22"/>
              </w:rPr>
            </w:pPr>
            <w:r w:rsidRPr="00CB2215">
              <w:rPr>
                <w:snapToGrid w:val="0"/>
                <w:sz w:val="22"/>
                <w:szCs w:val="22"/>
              </w:rPr>
              <w:t>30.4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A982476"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9BB88DA" w14:textId="77777777" w:rsidR="00CB2215" w:rsidRPr="00CB2215" w:rsidRDefault="00CB2215" w:rsidP="00CB2215">
            <w:pPr>
              <w:ind w:firstLineChars="100" w:firstLine="220"/>
              <w:rPr>
                <w:snapToGrid w:val="0"/>
                <w:sz w:val="22"/>
                <w:szCs w:val="22"/>
              </w:rPr>
            </w:pPr>
            <w:r w:rsidRPr="00CB221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A7DDFB3"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9FB9AF6"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730A35A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B2D20AF" w14:textId="77777777" w:rsidR="00CB2215" w:rsidRPr="00CB2215" w:rsidRDefault="00CB2215" w:rsidP="00CB2215">
            <w:pPr>
              <w:jc w:val="center"/>
              <w:rPr>
                <w:snapToGrid w:val="0"/>
                <w:sz w:val="22"/>
                <w:szCs w:val="22"/>
              </w:rPr>
            </w:pPr>
            <w:r w:rsidRPr="00CB2215">
              <w:rPr>
                <w:snapToGrid w:val="0"/>
                <w:sz w:val="22"/>
                <w:szCs w:val="22"/>
              </w:rPr>
              <w:t>30.4.1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D4BB283"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C0C3CBB" w14:textId="77777777" w:rsidR="00CB2215" w:rsidRPr="00CB2215" w:rsidRDefault="00CB2215" w:rsidP="00CB2215">
            <w:pPr>
              <w:ind w:firstLineChars="200" w:firstLine="440"/>
              <w:rPr>
                <w:snapToGrid w:val="0"/>
                <w:sz w:val="22"/>
                <w:szCs w:val="22"/>
              </w:rPr>
            </w:pPr>
            <w:r w:rsidRPr="00CB221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C82B66A"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D9CCA50"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3435D78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9BA2D26" w14:textId="77777777" w:rsidR="00CB2215" w:rsidRPr="00CB2215" w:rsidRDefault="00CB2215" w:rsidP="00CB2215">
            <w:pPr>
              <w:jc w:val="center"/>
              <w:rPr>
                <w:snapToGrid w:val="0"/>
                <w:sz w:val="22"/>
                <w:szCs w:val="22"/>
              </w:rPr>
            </w:pPr>
            <w:r w:rsidRPr="00CB2215">
              <w:rPr>
                <w:snapToGrid w:val="0"/>
                <w:sz w:val="22"/>
                <w:szCs w:val="22"/>
              </w:rPr>
              <w:t>30.4.2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662FC06"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E6B3744" w14:textId="77777777" w:rsidR="00CB2215" w:rsidRPr="00CB2215" w:rsidRDefault="00CB2215" w:rsidP="00CB2215">
            <w:pPr>
              <w:ind w:firstLineChars="200" w:firstLine="440"/>
              <w:rPr>
                <w:snapToGrid w:val="0"/>
                <w:sz w:val="22"/>
                <w:szCs w:val="22"/>
              </w:rPr>
            </w:pPr>
            <w:r w:rsidRPr="00CB221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233F150"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DBD5A17"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75C82B6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09A5892" w14:textId="77777777" w:rsidR="00CB2215" w:rsidRPr="00CB2215" w:rsidRDefault="00CB2215" w:rsidP="00CB2215">
            <w:pPr>
              <w:jc w:val="center"/>
              <w:rPr>
                <w:snapToGrid w:val="0"/>
                <w:sz w:val="22"/>
                <w:szCs w:val="22"/>
              </w:rPr>
            </w:pPr>
            <w:r w:rsidRPr="00CB2215">
              <w:rPr>
                <w:snapToGrid w:val="0"/>
                <w:sz w:val="22"/>
                <w:szCs w:val="22"/>
              </w:rPr>
              <w:lastRenderedPageBreak/>
              <w:t>30.5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C449C8E"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F3699F3" w14:textId="77777777" w:rsidR="00CB2215" w:rsidRPr="00CB2215" w:rsidRDefault="00CB2215" w:rsidP="00CB2215">
            <w:pPr>
              <w:ind w:firstLineChars="100" w:firstLine="220"/>
              <w:rPr>
                <w:snapToGrid w:val="0"/>
                <w:sz w:val="22"/>
                <w:szCs w:val="22"/>
              </w:rPr>
            </w:pPr>
            <w:r w:rsidRPr="00CB2215">
              <w:rPr>
                <w:snapToGrid w:val="0"/>
                <w:sz w:val="22"/>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CBCD91E" w14:textId="77777777" w:rsidR="00CB2215" w:rsidRPr="00CB2215" w:rsidRDefault="00CB2215" w:rsidP="00CB2215">
            <w:pPr>
              <w:jc w:val="center"/>
              <w:rPr>
                <w:snapToGrid w:val="0"/>
                <w:sz w:val="22"/>
                <w:szCs w:val="22"/>
              </w:rPr>
            </w:pPr>
            <w:r w:rsidRPr="00CB2215">
              <w:rPr>
                <w:snapToGrid w:val="0"/>
                <w:sz w:val="22"/>
                <w:szCs w:val="22"/>
              </w:rPr>
              <w:t>тыс. руб.</w:t>
            </w:r>
          </w:p>
        </w:tc>
        <w:tc>
          <w:tcPr>
            <w:tcW w:w="1782" w:type="dxa"/>
            <w:tcBorders>
              <w:top w:val="single" w:sz="4" w:space="0" w:color="auto"/>
              <w:left w:val="nil"/>
              <w:bottom w:val="single" w:sz="4" w:space="0" w:color="auto"/>
              <w:right w:val="single" w:sz="4" w:space="0" w:color="auto"/>
            </w:tcBorders>
            <w:shd w:val="clear" w:color="auto" w:fill="FFFF00"/>
            <w:tcMar>
              <w:left w:w="28" w:type="dxa"/>
              <w:right w:w="28" w:type="dxa"/>
            </w:tcMar>
            <w:vAlign w:val="center"/>
          </w:tcPr>
          <w:p w14:paraId="63E22592" w14:textId="77777777" w:rsidR="00CB2215" w:rsidRPr="00CB2215" w:rsidRDefault="00CB2215" w:rsidP="00CB2215">
            <w:pPr>
              <w:jc w:val="center"/>
              <w:rPr>
                <w:snapToGrid w:val="0"/>
                <w:szCs w:val="28"/>
              </w:rPr>
            </w:pPr>
            <w:r w:rsidRPr="00CB2215">
              <w:rPr>
                <w:snapToGrid w:val="0"/>
                <w:szCs w:val="28"/>
              </w:rPr>
              <w:t>1 261 331,44</w:t>
            </w:r>
          </w:p>
        </w:tc>
      </w:tr>
      <w:tr w:rsidR="00CB2215" w:rsidRPr="00CB2215" w14:paraId="056EA04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B36E930" w14:textId="77777777" w:rsidR="00CB2215" w:rsidRPr="00CB2215" w:rsidRDefault="00CB2215" w:rsidP="00CB2215">
            <w:pPr>
              <w:jc w:val="center"/>
              <w:rPr>
                <w:snapToGrid w:val="0"/>
                <w:sz w:val="22"/>
                <w:szCs w:val="22"/>
              </w:rPr>
            </w:pPr>
            <w:r w:rsidRPr="00CB2215">
              <w:rPr>
                <w:snapToGrid w:val="0"/>
                <w:sz w:val="22"/>
                <w:szCs w:val="22"/>
              </w:rPr>
              <w:t>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49CA231"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806FDC8" w14:textId="77777777" w:rsidR="00CB2215" w:rsidRPr="00CB2215" w:rsidRDefault="00CB2215" w:rsidP="00CB2215">
            <w:pPr>
              <w:rPr>
                <w:snapToGrid w:val="0"/>
                <w:sz w:val="22"/>
                <w:szCs w:val="22"/>
              </w:rPr>
            </w:pPr>
            <w:r w:rsidRPr="00CB2215">
              <w:rPr>
                <w:snapToGrid w:val="0"/>
                <w:sz w:val="22"/>
                <w:szCs w:val="22"/>
              </w:rPr>
              <w:t>Цена условного топлива с учетом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F429C2D" w14:textId="77777777" w:rsidR="00CB2215" w:rsidRPr="00CB2215" w:rsidRDefault="00CB2215" w:rsidP="00CB2215">
            <w:pPr>
              <w:jc w:val="center"/>
              <w:rPr>
                <w:snapToGrid w:val="0"/>
                <w:sz w:val="22"/>
                <w:szCs w:val="22"/>
              </w:rPr>
            </w:pPr>
            <w:r w:rsidRPr="00CB221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96E3EDE" w14:textId="77777777" w:rsidR="00CB2215" w:rsidRPr="00CB2215" w:rsidRDefault="00CB2215" w:rsidP="00CB2215">
            <w:pPr>
              <w:jc w:val="center"/>
              <w:rPr>
                <w:snapToGrid w:val="0"/>
                <w:szCs w:val="28"/>
              </w:rPr>
            </w:pPr>
            <w:r w:rsidRPr="00CB2215">
              <w:rPr>
                <w:snapToGrid w:val="0"/>
                <w:szCs w:val="28"/>
              </w:rPr>
              <w:t>5 965,79</w:t>
            </w:r>
          </w:p>
        </w:tc>
      </w:tr>
      <w:tr w:rsidR="00CB2215" w:rsidRPr="00CB2215" w14:paraId="23BCE7E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0082854" w14:textId="77777777" w:rsidR="00CB2215" w:rsidRPr="00CB2215" w:rsidRDefault="00CB2215" w:rsidP="00CB2215">
            <w:pPr>
              <w:jc w:val="center"/>
              <w:rPr>
                <w:snapToGrid w:val="0"/>
                <w:sz w:val="22"/>
                <w:szCs w:val="22"/>
              </w:rPr>
            </w:pPr>
            <w:r w:rsidRPr="00CB2215">
              <w:rPr>
                <w:snapToGrid w:val="0"/>
                <w:sz w:val="22"/>
                <w:szCs w:val="22"/>
              </w:rPr>
              <w:t>31.1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3FFD224"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82D8EB1" w14:textId="77777777" w:rsidR="00CB2215" w:rsidRPr="00CB2215" w:rsidRDefault="00CB2215" w:rsidP="00CB2215">
            <w:pPr>
              <w:ind w:firstLineChars="100" w:firstLine="220"/>
              <w:rPr>
                <w:snapToGrid w:val="0"/>
                <w:sz w:val="22"/>
                <w:szCs w:val="22"/>
              </w:rPr>
            </w:pPr>
            <w:r w:rsidRPr="00CB221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6C7D4B9" w14:textId="77777777" w:rsidR="00CB2215" w:rsidRPr="00CB2215" w:rsidRDefault="00CB2215" w:rsidP="00CB2215">
            <w:pPr>
              <w:jc w:val="center"/>
              <w:rPr>
                <w:snapToGrid w:val="0"/>
                <w:sz w:val="22"/>
                <w:szCs w:val="22"/>
              </w:rPr>
            </w:pPr>
            <w:r w:rsidRPr="00CB221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B388E6E" w14:textId="77777777" w:rsidR="00CB2215" w:rsidRPr="00CB2215" w:rsidRDefault="00CB2215" w:rsidP="00CB2215">
            <w:pPr>
              <w:jc w:val="center"/>
              <w:rPr>
                <w:snapToGrid w:val="0"/>
                <w:szCs w:val="28"/>
              </w:rPr>
            </w:pPr>
            <w:r w:rsidRPr="00CB2215">
              <w:rPr>
                <w:snapToGrid w:val="0"/>
                <w:szCs w:val="28"/>
              </w:rPr>
              <w:t>#ДЕЛ/0!</w:t>
            </w:r>
          </w:p>
        </w:tc>
      </w:tr>
      <w:tr w:rsidR="00CB2215" w:rsidRPr="00CB2215" w14:paraId="0629771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1196FDF" w14:textId="77777777" w:rsidR="00CB2215" w:rsidRPr="00CB2215" w:rsidRDefault="00CB2215" w:rsidP="00CB2215">
            <w:pPr>
              <w:jc w:val="center"/>
              <w:rPr>
                <w:snapToGrid w:val="0"/>
                <w:sz w:val="22"/>
                <w:szCs w:val="22"/>
              </w:rPr>
            </w:pPr>
            <w:r w:rsidRPr="00CB221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7E58784"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B8CB40F" w14:textId="77777777" w:rsidR="00CB2215" w:rsidRPr="00CB2215" w:rsidRDefault="00CB2215" w:rsidP="00CB2215">
            <w:pPr>
              <w:rPr>
                <w:snapToGrid w:val="0"/>
                <w:sz w:val="22"/>
                <w:szCs w:val="22"/>
              </w:rPr>
            </w:pPr>
            <w:r w:rsidRPr="00CB221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FE48CE0"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DFD36BB" w14:textId="77777777" w:rsidR="00CB2215" w:rsidRPr="00CB2215" w:rsidRDefault="00CB2215" w:rsidP="00CB2215">
            <w:pPr>
              <w:jc w:val="center"/>
              <w:rPr>
                <w:snapToGrid w:val="0"/>
                <w:szCs w:val="28"/>
              </w:rPr>
            </w:pPr>
          </w:p>
        </w:tc>
      </w:tr>
      <w:tr w:rsidR="00CB2215" w:rsidRPr="00CB2215" w14:paraId="51B862D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FCB121C" w14:textId="77777777" w:rsidR="00CB2215" w:rsidRPr="00CB2215" w:rsidRDefault="00CB2215" w:rsidP="00CB2215">
            <w:pPr>
              <w:jc w:val="center"/>
              <w:rPr>
                <w:snapToGrid w:val="0"/>
                <w:sz w:val="22"/>
                <w:szCs w:val="22"/>
              </w:rPr>
            </w:pPr>
            <w:r w:rsidRPr="00CB2215">
              <w:rPr>
                <w:snapToGrid w:val="0"/>
                <w:sz w:val="22"/>
                <w:szCs w:val="22"/>
              </w:rPr>
              <w:t>31.2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C82AB11"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BE97E6C" w14:textId="77777777" w:rsidR="00CB2215" w:rsidRPr="00CB2215" w:rsidRDefault="00CB2215" w:rsidP="00CB2215">
            <w:pPr>
              <w:ind w:firstLineChars="100" w:firstLine="220"/>
              <w:rPr>
                <w:snapToGrid w:val="0"/>
                <w:sz w:val="22"/>
                <w:szCs w:val="22"/>
              </w:rPr>
            </w:pPr>
            <w:r w:rsidRPr="00CB221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7A3C782" w14:textId="77777777" w:rsidR="00CB2215" w:rsidRPr="00CB2215" w:rsidRDefault="00CB2215" w:rsidP="00CB2215">
            <w:pPr>
              <w:jc w:val="center"/>
              <w:rPr>
                <w:snapToGrid w:val="0"/>
                <w:sz w:val="22"/>
                <w:szCs w:val="22"/>
              </w:rPr>
            </w:pPr>
            <w:r w:rsidRPr="00CB221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1298AA3"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50BC5DC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9B47A7E" w14:textId="77777777" w:rsidR="00CB2215" w:rsidRPr="00CB2215" w:rsidRDefault="00CB2215" w:rsidP="00CB2215">
            <w:pPr>
              <w:jc w:val="center"/>
              <w:rPr>
                <w:snapToGrid w:val="0"/>
                <w:sz w:val="22"/>
                <w:szCs w:val="22"/>
              </w:rPr>
            </w:pPr>
            <w:r w:rsidRPr="00CB2215">
              <w:rPr>
                <w:snapToGrid w:val="0"/>
                <w:sz w:val="22"/>
                <w:szCs w:val="22"/>
              </w:rPr>
              <w:t>31.3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BCC09F2"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DA6380C" w14:textId="77777777" w:rsidR="00CB2215" w:rsidRPr="00CB2215" w:rsidRDefault="00CB2215" w:rsidP="00CB2215">
            <w:pPr>
              <w:ind w:firstLineChars="100" w:firstLine="220"/>
              <w:rPr>
                <w:snapToGrid w:val="0"/>
                <w:sz w:val="22"/>
                <w:szCs w:val="22"/>
              </w:rPr>
            </w:pPr>
            <w:r w:rsidRPr="00CB221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CC0E180" w14:textId="77777777" w:rsidR="00CB2215" w:rsidRPr="00CB2215" w:rsidRDefault="00CB2215" w:rsidP="00CB2215">
            <w:pPr>
              <w:jc w:val="center"/>
              <w:rPr>
                <w:snapToGrid w:val="0"/>
                <w:sz w:val="22"/>
                <w:szCs w:val="22"/>
              </w:rPr>
            </w:pPr>
            <w:r w:rsidRPr="00CB221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E97CDBA" w14:textId="77777777" w:rsidR="00CB2215" w:rsidRPr="00CB2215" w:rsidRDefault="00CB2215" w:rsidP="00CB2215">
            <w:pPr>
              <w:jc w:val="center"/>
              <w:rPr>
                <w:snapToGrid w:val="0"/>
                <w:szCs w:val="28"/>
              </w:rPr>
            </w:pPr>
            <w:r w:rsidRPr="00CB2215">
              <w:rPr>
                <w:snapToGrid w:val="0"/>
                <w:szCs w:val="28"/>
              </w:rPr>
              <w:t>5 965,79</w:t>
            </w:r>
          </w:p>
        </w:tc>
      </w:tr>
      <w:tr w:rsidR="00CB2215" w:rsidRPr="00CB2215" w14:paraId="447163B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5670D16" w14:textId="77777777" w:rsidR="00CB2215" w:rsidRPr="00CB2215" w:rsidRDefault="00CB2215" w:rsidP="00CB2215">
            <w:pPr>
              <w:jc w:val="center"/>
              <w:rPr>
                <w:snapToGrid w:val="0"/>
                <w:sz w:val="22"/>
                <w:szCs w:val="22"/>
              </w:rPr>
            </w:pPr>
            <w:r w:rsidRPr="00CB2215">
              <w:rPr>
                <w:snapToGrid w:val="0"/>
                <w:sz w:val="22"/>
                <w:szCs w:val="22"/>
              </w:rPr>
              <w:t>31.3.1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D6DE4C0"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BED78D6" w14:textId="77777777" w:rsidR="00CB2215" w:rsidRPr="00CB2215" w:rsidRDefault="00CB2215" w:rsidP="00CB2215">
            <w:pPr>
              <w:ind w:firstLineChars="200" w:firstLine="440"/>
              <w:rPr>
                <w:snapToGrid w:val="0"/>
                <w:sz w:val="22"/>
                <w:szCs w:val="22"/>
              </w:rPr>
            </w:pPr>
            <w:r w:rsidRPr="00CB221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041707A" w14:textId="77777777" w:rsidR="00CB2215" w:rsidRPr="00CB2215" w:rsidRDefault="00CB2215" w:rsidP="00CB2215">
            <w:pPr>
              <w:jc w:val="center"/>
              <w:rPr>
                <w:snapToGrid w:val="0"/>
                <w:sz w:val="22"/>
                <w:szCs w:val="22"/>
              </w:rPr>
            </w:pPr>
            <w:r w:rsidRPr="00CB221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984BDC8" w14:textId="77777777" w:rsidR="00CB2215" w:rsidRPr="00CB2215" w:rsidRDefault="00CB2215" w:rsidP="00CB2215">
            <w:pPr>
              <w:jc w:val="center"/>
              <w:rPr>
                <w:snapToGrid w:val="0"/>
                <w:szCs w:val="28"/>
              </w:rPr>
            </w:pPr>
            <w:r w:rsidRPr="00CB2215">
              <w:rPr>
                <w:snapToGrid w:val="0"/>
                <w:szCs w:val="28"/>
              </w:rPr>
              <w:t>5 965,79</w:t>
            </w:r>
          </w:p>
        </w:tc>
      </w:tr>
      <w:tr w:rsidR="00CB2215" w:rsidRPr="00CB2215" w14:paraId="71D1A07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D0C51CE" w14:textId="77777777" w:rsidR="00CB2215" w:rsidRPr="00CB2215" w:rsidRDefault="00CB2215" w:rsidP="00CB2215">
            <w:pPr>
              <w:jc w:val="center"/>
              <w:rPr>
                <w:snapToGrid w:val="0"/>
                <w:sz w:val="22"/>
                <w:szCs w:val="22"/>
              </w:rPr>
            </w:pPr>
            <w:r w:rsidRPr="00CB2215">
              <w:rPr>
                <w:snapToGrid w:val="0"/>
                <w:sz w:val="22"/>
                <w:szCs w:val="22"/>
              </w:rPr>
              <w:t>31.3.2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CAB273F"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D0D8CCD" w14:textId="77777777" w:rsidR="00CB2215" w:rsidRPr="00CB2215" w:rsidRDefault="00CB2215" w:rsidP="00CB2215">
            <w:pPr>
              <w:ind w:firstLineChars="200" w:firstLine="440"/>
              <w:rPr>
                <w:snapToGrid w:val="0"/>
                <w:sz w:val="22"/>
                <w:szCs w:val="22"/>
              </w:rPr>
            </w:pPr>
            <w:r w:rsidRPr="00CB221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BDF8A7D" w14:textId="77777777" w:rsidR="00CB2215" w:rsidRPr="00CB2215" w:rsidRDefault="00CB2215" w:rsidP="00CB2215">
            <w:pPr>
              <w:jc w:val="center"/>
              <w:rPr>
                <w:snapToGrid w:val="0"/>
                <w:sz w:val="22"/>
                <w:szCs w:val="22"/>
              </w:rPr>
            </w:pPr>
            <w:r w:rsidRPr="00CB221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9D0942F"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0E94AD2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205194C" w14:textId="77777777" w:rsidR="00CB2215" w:rsidRPr="00CB2215" w:rsidRDefault="00CB2215" w:rsidP="00CB2215">
            <w:pPr>
              <w:jc w:val="center"/>
              <w:rPr>
                <w:snapToGrid w:val="0"/>
                <w:sz w:val="22"/>
                <w:szCs w:val="22"/>
              </w:rPr>
            </w:pPr>
            <w:r w:rsidRPr="00CB2215">
              <w:rPr>
                <w:snapToGrid w:val="0"/>
                <w:sz w:val="22"/>
                <w:szCs w:val="22"/>
              </w:rPr>
              <w:t>31.3.3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8A83107"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76DD122" w14:textId="77777777" w:rsidR="00CB2215" w:rsidRPr="00CB2215" w:rsidRDefault="00CB2215" w:rsidP="00CB2215">
            <w:pPr>
              <w:ind w:firstLineChars="200" w:firstLine="440"/>
              <w:rPr>
                <w:snapToGrid w:val="0"/>
                <w:sz w:val="22"/>
                <w:szCs w:val="22"/>
              </w:rPr>
            </w:pPr>
            <w:r w:rsidRPr="00CB221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AFCB4EE" w14:textId="77777777" w:rsidR="00CB2215" w:rsidRPr="00CB2215" w:rsidRDefault="00CB2215" w:rsidP="00CB2215">
            <w:pPr>
              <w:jc w:val="center"/>
              <w:rPr>
                <w:snapToGrid w:val="0"/>
                <w:sz w:val="22"/>
                <w:szCs w:val="22"/>
              </w:rPr>
            </w:pPr>
            <w:r w:rsidRPr="00CB221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BB5F569"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32EB97F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8C3ED03" w14:textId="77777777" w:rsidR="00CB2215" w:rsidRPr="00CB2215" w:rsidRDefault="00CB2215" w:rsidP="00CB2215">
            <w:pPr>
              <w:jc w:val="center"/>
              <w:rPr>
                <w:snapToGrid w:val="0"/>
                <w:sz w:val="22"/>
                <w:szCs w:val="22"/>
              </w:rPr>
            </w:pPr>
            <w:r w:rsidRPr="00CB2215">
              <w:rPr>
                <w:snapToGrid w:val="0"/>
                <w:sz w:val="22"/>
                <w:szCs w:val="22"/>
              </w:rPr>
              <w:t>31.4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F68743E"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5403495" w14:textId="77777777" w:rsidR="00CB2215" w:rsidRPr="00CB2215" w:rsidRDefault="00CB2215" w:rsidP="00CB2215">
            <w:pPr>
              <w:ind w:firstLineChars="100" w:firstLine="220"/>
              <w:rPr>
                <w:snapToGrid w:val="0"/>
                <w:sz w:val="22"/>
                <w:szCs w:val="22"/>
              </w:rPr>
            </w:pPr>
            <w:r w:rsidRPr="00CB221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B2E0B99" w14:textId="77777777" w:rsidR="00CB2215" w:rsidRPr="00CB2215" w:rsidRDefault="00CB2215" w:rsidP="00CB2215">
            <w:pPr>
              <w:jc w:val="center"/>
              <w:rPr>
                <w:snapToGrid w:val="0"/>
                <w:sz w:val="22"/>
                <w:szCs w:val="22"/>
              </w:rPr>
            </w:pPr>
            <w:r w:rsidRPr="00CB221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07FD3C2"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4D2E9883"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3319415" w14:textId="77777777" w:rsidR="00CB2215" w:rsidRPr="00CB2215" w:rsidRDefault="00CB2215" w:rsidP="00CB2215">
            <w:pPr>
              <w:jc w:val="center"/>
              <w:rPr>
                <w:snapToGrid w:val="0"/>
                <w:sz w:val="22"/>
                <w:szCs w:val="22"/>
              </w:rPr>
            </w:pPr>
            <w:r w:rsidRPr="00CB2215">
              <w:rPr>
                <w:snapToGrid w:val="0"/>
                <w:sz w:val="22"/>
                <w:szCs w:val="22"/>
              </w:rPr>
              <w:t>31.4.1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00AA9B1"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41CD0C0" w14:textId="77777777" w:rsidR="00CB2215" w:rsidRPr="00CB2215" w:rsidRDefault="00CB2215" w:rsidP="00CB2215">
            <w:pPr>
              <w:ind w:firstLineChars="200" w:firstLine="440"/>
              <w:rPr>
                <w:snapToGrid w:val="0"/>
                <w:sz w:val="22"/>
                <w:szCs w:val="22"/>
              </w:rPr>
            </w:pPr>
            <w:r w:rsidRPr="00CB221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08153DB" w14:textId="77777777" w:rsidR="00CB2215" w:rsidRPr="00CB2215" w:rsidRDefault="00CB2215" w:rsidP="00CB2215">
            <w:pPr>
              <w:jc w:val="center"/>
              <w:rPr>
                <w:snapToGrid w:val="0"/>
                <w:sz w:val="22"/>
                <w:szCs w:val="22"/>
              </w:rPr>
            </w:pPr>
            <w:r w:rsidRPr="00CB221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C7AC6EF"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6392908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F9DC3B1" w14:textId="77777777" w:rsidR="00CB2215" w:rsidRPr="00CB2215" w:rsidRDefault="00CB2215" w:rsidP="00CB2215">
            <w:pPr>
              <w:jc w:val="center"/>
              <w:rPr>
                <w:snapToGrid w:val="0"/>
                <w:sz w:val="22"/>
                <w:szCs w:val="22"/>
              </w:rPr>
            </w:pPr>
            <w:r w:rsidRPr="00CB2215">
              <w:rPr>
                <w:snapToGrid w:val="0"/>
                <w:sz w:val="22"/>
                <w:szCs w:val="22"/>
              </w:rPr>
              <w:t>31.4.2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2691892"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4E06685" w14:textId="77777777" w:rsidR="00CB2215" w:rsidRPr="00CB2215" w:rsidRDefault="00CB2215" w:rsidP="00CB2215">
            <w:pPr>
              <w:ind w:firstLineChars="200" w:firstLine="440"/>
              <w:rPr>
                <w:snapToGrid w:val="0"/>
                <w:sz w:val="22"/>
                <w:szCs w:val="22"/>
              </w:rPr>
            </w:pPr>
            <w:r w:rsidRPr="00CB221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FC9A8C0" w14:textId="77777777" w:rsidR="00CB2215" w:rsidRPr="00CB2215" w:rsidRDefault="00CB2215" w:rsidP="00CB2215">
            <w:pPr>
              <w:jc w:val="center"/>
              <w:rPr>
                <w:snapToGrid w:val="0"/>
                <w:sz w:val="22"/>
                <w:szCs w:val="22"/>
              </w:rPr>
            </w:pPr>
            <w:r w:rsidRPr="00CB221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65B9C93"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68AC3A1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8BFCF82" w14:textId="77777777" w:rsidR="00CB2215" w:rsidRPr="00CB2215" w:rsidRDefault="00CB2215" w:rsidP="00CB2215">
            <w:pPr>
              <w:jc w:val="center"/>
              <w:rPr>
                <w:snapToGrid w:val="0"/>
                <w:sz w:val="22"/>
                <w:szCs w:val="22"/>
              </w:rPr>
            </w:pPr>
            <w:r w:rsidRPr="00CB2215">
              <w:rPr>
                <w:snapToGrid w:val="0"/>
                <w:sz w:val="22"/>
                <w:szCs w:val="22"/>
              </w:rPr>
              <w:t>31.5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1886BBE"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99A36BC" w14:textId="77777777" w:rsidR="00CB2215" w:rsidRPr="00CB2215" w:rsidRDefault="00CB2215" w:rsidP="00CB2215">
            <w:pPr>
              <w:ind w:firstLineChars="100" w:firstLine="220"/>
              <w:rPr>
                <w:snapToGrid w:val="0"/>
                <w:sz w:val="22"/>
                <w:szCs w:val="22"/>
              </w:rPr>
            </w:pPr>
            <w:r w:rsidRPr="00CB2215">
              <w:rPr>
                <w:snapToGrid w:val="0"/>
                <w:sz w:val="22"/>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C32948E" w14:textId="77777777" w:rsidR="00CB2215" w:rsidRPr="00CB2215" w:rsidRDefault="00CB2215" w:rsidP="00CB2215">
            <w:pPr>
              <w:jc w:val="center"/>
              <w:rPr>
                <w:snapToGrid w:val="0"/>
                <w:sz w:val="22"/>
                <w:szCs w:val="22"/>
              </w:rPr>
            </w:pPr>
            <w:r w:rsidRPr="00CB221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B79BF49" w14:textId="77777777" w:rsidR="00CB2215" w:rsidRPr="00CB2215" w:rsidRDefault="00CB2215" w:rsidP="00CB2215">
            <w:pPr>
              <w:jc w:val="center"/>
              <w:rPr>
                <w:snapToGrid w:val="0"/>
                <w:szCs w:val="28"/>
              </w:rPr>
            </w:pPr>
            <w:r w:rsidRPr="00CB2215">
              <w:rPr>
                <w:snapToGrid w:val="0"/>
                <w:szCs w:val="28"/>
              </w:rPr>
              <w:t>5 965,79</w:t>
            </w:r>
          </w:p>
        </w:tc>
      </w:tr>
      <w:tr w:rsidR="00CB2215" w:rsidRPr="00CB2215" w14:paraId="67C99CB3"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23D9E1C" w14:textId="77777777" w:rsidR="00CB2215" w:rsidRPr="00CB2215" w:rsidRDefault="00CB2215" w:rsidP="00CB2215">
            <w:pPr>
              <w:jc w:val="center"/>
              <w:rPr>
                <w:snapToGrid w:val="0"/>
                <w:sz w:val="22"/>
                <w:szCs w:val="22"/>
              </w:rPr>
            </w:pPr>
            <w:r w:rsidRPr="00CB2215">
              <w:rPr>
                <w:snapToGrid w:val="0"/>
                <w:sz w:val="22"/>
                <w:szCs w:val="22"/>
              </w:rPr>
              <w:t>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0E76786"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87B40DE" w14:textId="77777777" w:rsidR="00CB2215" w:rsidRPr="00CB2215" w:rsidRDefault="00CB2215" w:rsidP="00CB2215">
            <w:pPr>
              <w:rPr>
                <w:snapToGrid w:val="0"/>
                <w:sz w:val="22"/>
                <w:szCs w:val="22"/>
              </w:rPr>
            </w:pPr>
            <w:r w:rsidRPr="00CB2215">
              <w:rPr>
                <w:snapToGrid w:val="0"/>
                <w:sz w:val="22"/>
                <w:szCs w:val="22"/>
              </w:rPr>
              <w:t>Цена натурального топлива с учетом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B745F8A"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A81FCBB" w14:textId="77777777" w:rsidR="00CB2215" w:rsidRPr="00CB2215" w:rsidRDefault="00CB2215" w:rsidP="00CB2215">
            <w:pPr>
              <w:jc w:val="center"/>
              <w:rPr>
                <w:snapToGrid w:val="0"/>
                <w:szCs w:val="28"/>
              </w:rPr>
            </w:pPr>
          </w:p>
        </w:tc>
      </w:tr>
      <w:tr w:rsidR="00CB2215" w:rsidRPr="00CB2215" w14:paraId="2FDB937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C8D6827" w14:textId="77777777" w:rsidR="00CB2215" w:rsidRPr="00CB2215" w:rsidRDefault="00CB2215" w:rsidP="00CB2215">
            <w:pPr>
              <w:jc w:val="center"/>
              <w:rPr>
                <w:snapToGrid w:val="0"/>
                <w:sz w:val="22"/>
                <w:szCs w:val="22"/>
              </w:rPr>
            </w:pPr>
            <w:r w:rsidRPr="00CB2215">
              <w:rPr>
                <w:snapToGrid w:val="0"/>
                <w:sz w:val="22"/>
                <w:szCs w:val="22"/>
              </w:rPr>
              <w:t>32.1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7E173F1"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F299AE0" w14:textId="77777777" w:rsidR="00CB2215" w:rsidRPr="00CB2215" w:rsidRDefault="00CB2215" w:rsidP="00CB2215">
            <w:pPr>
              <w:ind w:firstLineChars="100" w:firstLine="220"/>
              <w:rPr>
                <w:snapToGrid w:val="0"/>
                <w:sz w:val="22"/>
                <w:szCs w:val="22"/>
              </w:rPr>
            </w:pPr>
            <w:r w:rsidRPr="00CB221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A27514D" w14:textId="77777777" w:rsidR="00CB2215" w:rsidRPr="00CB2215" w:rsidRDefault="00CB2215" w:rsidP="00CB2215">
            <w:pPr>
              <w:jc w:val="center"/>
              <w:rPr>
                <w:snapToGrid w:val="0"/>
                <w:sz w:val="22"/>
                <w:szCs w:val="22"/>
              </w:rPr>
            </w:pPr>
            <w:r w:rsidRPr="00CB2215">
              <w:rPr>
                <w:snapToGrid w:val="0"/>
                <w:sz w:val="22"/>
                <w:szCs w:val="22"/>
              </w:rPr>
              <w:t>руб./тнт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166CD38" w14:textId="77777777" w:rsidR="00CB2215" w:rsidRPr="00CB2215" w:rsidRDefault="00CB2215" w:rsidP="00CB2215">
            <w:pPr>
              <w:jc w:val="center"/>
              <w:rPr>
                <w:snapToGrid w:val="0"/>
                <w:szCs w:val="28"/>
              </w:rPr>
            </w:pPr>
            <w:r w:rsidRPr="00CB2215">
              <w:rPr>
                <w:snapToGrid w:val="0"/>
                <w:szCs w:val="28"/>
              </w:rPr>
              <w:t>3 746,67</w:t>
            </w:r>
          </w:p>
        </w:tc>
      </w:tr>
      <w:tr w:rsidR="00CB2215" w:rsidRPr="00CB2215" w14:paraId="26E4D1E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5B43570" w14:textId="77777777" w:rsidR="00CB2215" w:rsidRPr="00CB2215" w:rsidRDefault="00CB2215" w:rsidP="00CB2215">
            <w:pPr>
              <w:jc w:val="center"/>
              <w:rPr>
                <w:snapToGrid w:val="0"/>
                <w:sz w:val="22"/>
                <w:szCs w:val="22"/>
              </w:rPr>
            </w:pPr>
            <w:r w:rsidRPr="00CB221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D72C5EE"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72016CC" w14:textId="77777777" w:rsidR="00CB2215" w:rsidRPr="00CB2215" w:rsidRDefault="00CB2215" w:rsidP="00CB2215">
            <w:pPr>
              <w:rPr>
                <w:snapToGrid w:val="0"/>
                <w:sz w:val="22"/>
                <w:szCs w:val="22"/>
              </w:rPr>
            </w:pPr>
            <w:r w:rsidRPr="00CB221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5177A0F" w14:textId="77777777" w:rsidR="00CB2215" w:rsidRPr="00CB2215" w:rsidRDefault="00CB2215" w:rsidP="00CB2215">
            <w:pPr>
              <w:jc w:val="center"/>
              <w:rPr>
                <w:snapToGrid w:val="0"/>
                <w:sz w:val="22"/>
                <w:szCs w:val="22"/>
              </w:rPr>
            </w:pPr>
            <w:r w:rsidRPr="00CB221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0B2654C" w14:textId="77777777" w:rsidR="00CB2215" w:rsidRPr="00CB2215" w:rsidRDefault="00CB2215" w:rsidP="00CB2215">
            <w:pPr>
              <w:jc w:val="center"/>
              <w:rPr>
                <w:snapToGrid w:val="0"/>
                <w:szCs w:val="28"/>
              </w:rPr>
            </w:pPr>
          </w:p>
        </w:tc>
      </w:tr>
      <w:tr w:rsidR="00CB2215" w:rsidRPr="00CB2215" w14:paraId="4012107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35554B9" w14:textId="77777777" w:rsidR="00CB2215" w:rsidRPr="00CB2215" w:rsidRDefault="00CB2215" w:rsidP="00CB2215">
            <w:pPr>
              <w:jc w:val="center"/>
              <w:rPr>
                <w:snapToGrid w:val="0"/>
                <w:sz w:val="22"/>
                <w:szCs w:val="22"/>
              </w:rPr>
            </w:pPr>
            <w:r w:rsidRPr="00CB2215">
              <w:rPr>
                <w:snapToGrid w:val="0"/>
                <w:sz w:val="22"/>
                <w:szCs w:val="22"/>
              </w:rPr>
              <w:t>32.2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BA013D2"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7255E97" w14:textId="77777777" w:rsidR="00CB2215" w:rsidRPr="00CB2215" w:rsidRDefault="00CB2215" w:rsidP="00CB2215">
            <w:pPr>
              <w:ind w:firstLineChars="100" w:firstLine="220"/>
              <w:rPr>
                <w:snapToGrid w:val="0"/>
                <w:sz w:val="22"/>
                <w:szCs w:val="22"/>
              </w:rPr>
            </w:pPr>
            <w:r w:rsidRPr="00CB221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FAAB812" w14:textId="77777777" w:rsidR="00CB2215" w:rsidRPr="00CB2215" w:rsidRDefault="00CB2215" w:rsidP="00CB2215">
            <w:pPr>
              <w:jc w:val="center"/>
              <w:rPr>
                <w:snapToGrid w:val="0"/>
                <w:sz w:val="22"/>
                <w:szCs w:val="22"/>
              </w:rPr>
            </w:pPr>
            <w:r w:rsidRPr="00CB2215">
              <w:rPr>
                <w:snapToGrid w:val="0"/>
                <w:sz w:val="22"/>
                <w:szCs w:val="22"/>
              </w:rPr>
              <w:t>руб./тнт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3647611" w14:textId="77777777" w:rsidR="00CB2215" w:rsidRPr="00CB2215" w:rsidRDefault="00CB2215" w:rsidP="00CB2215">
            <w:pPr>
              <w:jc w:val="center"/>
              <w:rPr>
                <w:snapToGrid w:val="0"/>
                <w:szCs w:val="28"/>
              </w:rPr>
            </w:pPr>
            <w:r w:rsidRPr="00CB2215">
              <w:rPr>
                <w:snapToGrid w:val="0"/>
                <w:szCs w:val="28"/>
              </w:rPr>
              <w:t>33 416,67</w:t>
            </w:r>
          </w:p>
        </w:tc>
      </w:tr>
      <w:tr w:rsidR="00CB2215" w:rsidRPr="00CB2215" w14:paraId="032E826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00E781B" w14:textId="77777777" w:rsidR="00CB2215" w:rsidRPr="00CB2215" w:rsidRDefault="00CB2215" w:rsidP="00CB2215">
            <w:pPr>
              <w:jc w:val="center"/>
              <w:rPr>
                <w:snapToGrid w:val="0"/>
                <w:sz w:val="22"/>
                <w:szCs w:val="22"/>
              </w:rPr>
            </w:pPr>
            <w:r w:rsidRPr="00CB2215">
              <w:rPr>
                <w:snapToGrid w:val="0"/>
                <w:sz w:val="22"/>
                <w:szCs w:val="22"/>
              </w:rPr>
              <w:t>32.3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622533E"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DE0242D" w14:textId="77777777" w:rsidR="00CB2215" w:rsidRPr="00CB2215" w:rsidRDefault="00CB2215" w:rsidP="00CB2215">
            <w:pPr>
              <w:ind w:firstLineChars="100" w:firstLine="220"/>
              <w:rPr>
                <w:snapToGrid w:val="0"/>
                <w:sz w:val="22"/>
                <w:szCs w:val="22"/>
              </w:rPr>
            </w:pPr>
            <w:r w:rsidRPr="00CB221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AD8A418" w14:textId="77777777" w:rsidR="00CB2215" w:rsidRPr="00CB2215" w:rsidRDefault="00CB2215" w:rsidP="00CB2215">
            <w:pPr>
              <w:jc w:val="center"/>
              <w:rPr>
                <w:snapToGrid w:val="0"/>
                <w:sz w:val="22"/>
                <w:szCs w:val="22"/>
              </w:rPr>
            </w:pPr>
            <w:r w:rsidRPr="00CB2215">
              <w:rPr>
                <w:snapToGrid w:val="0"/>
                <w:sz w:val="22"/>
                <w:szCs w:val="22"/>
              </w:rPr>
              <w:t>руб./тыс.</w:t>
            </w:r>
            <w:r w:rsidRPr="00CB221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41C0D14" w14:textId="77777777" w:rsidR="00CB2215" w:rsidRPr="00CB2215" w:rsidRDefault="00CB2215" w:rsidP="00CB2215">
            <w:pPr>
              <w:jc w:val="center"/>
              <w:rPr>
                <w:snapToGrid w:val="0"/>
                <w:szCs w:val="28"/>
              </w:rPr>
            </w:pPr>
            <w:r w:rsidRPr="00CB2215">
              <w:rPr>
                <w:snapToGrid w:val="0"/>
                <w:szCs w:val="28"/>
              </w:rPr>
              <w:t>7 065,23</w:t>
            </w:r>
          </w:p>
        </w:tc>
      </w:tr>
      <w:tr w:rsidR="00CB2215" w:rsidRPr="00CB2215" w14:paraId="3B9ACAB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A4C42A4" w14:textId="77777777" w:rsidR="00CB2215" w:rsidRPr="00CB2215" w:rsidRDefault="00CB2215" w:rsidP="00CB2215">
            <w:pPr>
              <w:jc w:val="center"/>
              <w:rPr>
                <w:snapToGrid w:val="0"/>
                <w:sz w:val="22"/>
                <w:szCs w:val="22"/>
              </w:rPr>
            </w:pPr>
            <w:r w:rsidRPr="00CB2215">
              <w:rPr>
                <w:snapToGrid w:val="0"/>
                <w:sz w:val="22"/>
                <w:szCs w:val="22"/>
              </w:rPr>
              <w:t>32.3.1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AA55609"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3E27A8D" w14:textId="77777777" w:rsidR="00CB2215" w:rsidRPr="00CB2215" w:rsidRDefault="00CB2215" w:rsidP="00CB2215">
            <w:pPr>
              <w:ind w:firstLineChars="200" w:firstLine="440"/>
              <w:rPr>
                <w:snapToGrid w:val="0"/>
                <w:sz w:val="22"/>
                <w:szCs w:val="22"/>
              </w:rPr>
            </w:pPr>
            <w:r w:rsidRPr="00CB221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284408C" w14:textId="77777777" w:rsidR="00CB2215" w:rsidRPr="00CB2215" w:rsidRDefault="00CB2215" w:rsidP="00CB2215">
            <w:pPr>
              <w:jc w:val="center"/>
              <w:rPr>
                <w:snapToGrid w:val="0"/>
                <w:sz w:val="22"/>
                <w:szCs w:val="22"/>
              </w:rPr>
            </w:pPr>
            <w:r w:rsidRPr="00CB2215">
              <w:rPr>
                <w:snapToGrid w:val="0"/>
                <w:sz w:val="22"/>
                <w:szCs w:val="22"/>
              </w:rPr>
              <w:t>руб./тыс.</w:t>
            </w:r>
            <w:r w:rsidRPr="00CB221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6AD2616" w14:textId="77777777" w:rsidR="00CB2215" w:rsidRPr="00CB2215" w:rsidRDefault="00CB2215" w:rsidP="00CB2215">
            <w:pPr>
              <w:jc w:val="center"/>
              <w:rPr>
                <w:snapToGrid w:val="0"/>
                <w:szCs w:val="28"/>
              </w:rPr>
            </w:pPr>
            <w:r w:rsidRPr="00CB2215">
              <w:rPr>
                <w:snapToGrid w:val="0"/>
                <w:szCs w:val="28"/>
              </w:rPr>
              <w:t>7 065,23</w:t>
            </w:r>
          </w:p>
        </w:tc>
      </w:tr>
      <w:tr w:rsidR="00CB2215" w:rsidRPr="00CB2215" w14:paraId="5A4092F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C5EEB0D" w14:textId="77777777" w:rsidR="00CB2215" w:rsidRPr="00CB2215" w:rsidRDefault="00CB2215" w:rsidP="00CB2215">
            <w:pPr>
              <w:jc w:val="center"/>
              <w:rPr>
                <w:snapToGrid w:val="0"/>
                <w:sz w:val="22"/>
                <w:szCs w:val="22"/>
              </w:rPr>
            </w:pPr>
            <w:r w:rsidRPr="00CB2215">
              <w:rPr>
                <w:snapToGrid w:val="0"/>
                <w:sz w:val="22"/>
                <w:szCs w:val="22"/>
              </w:rPr>
              <w:t>32.3.2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06C2A24"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0996770" w14:textId="77777777" w:rsidR="00CB2215" w:rsidRPr="00CB2215" w:rsidRDefault="00CB2215" w:rsidP="00CB2215">
            <w:pPr>
              <w:ind w:firstLineChars="200" w:firstLine="440"/>
              <w:rPr>
                <w:snapToGrid w:val="0"/>
                <w:sz w:val="22"/>
                <w:szCs w:val="22"/>
              </w:rPr>
            </w:pPr>
            <w:r w:rsidRPr="00CB221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8223503" w14:textId="77777777" w:rsidR="00CB2215" w:rsidRPr="00CB2215" w:rsidRDefault="00CB2215" w:rsidP="00CB2215">
            <w:pPr>
              <w:jc w:val="center"/>
              <w:rPr>
                <w:snapToGrid w:val="0"/>
                <w:sz w:val="22"/>
                <w:szCs w:val="22"/>
              </w:rPr>
            </w:pPr>
            <w:r w:rsidRPr="00CB2215">
              <w:rPr>
                <w:snapToGrid w:val="0"/>
                <w:sz w:val="22"/>
                <w:szCs w:val="22"/>
              </w:rPr>
              <w:t>руб./тыс.</w:t>
            </w:r>
            <w:r w:rsidRPr="00CB221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358A1B5"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3F7101A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A53E5DF" w14:textId="77777777" w:rsidR="00CB2215" w:rsidRPr="00CB2215" w:rsidRDefault="00CB2215" w:rsidP="00CB2215">
            <w:pPr>
              <w:jc w:val="center"/>
              <w:rPr>
                <w:snapToGrid w:val="0"/>
                <w:sz w:val="22"/>
                <w:szCs w:val="22"/>
              </w:rPr>
            </w:pPr>
            <w:r w:rsidRPr="00CB2215">
              <w:rPr>
                <w:snapToGrid w:val="0"/>
                <w:sz w:val="22"/>
                <w:szCs w:val="22"/>
              </w:rPr>
              <w:t>32.3.3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FA6A6C6"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759096B" w14:textId="77777777" w:rsidR="00CB2215" w:rsidRPr="00CB2215" w:rsidRDefault="00CB2215" w:rsidP="00CB2215">
            <w:pPr>
              <w:ind w:firstLineChars="200" w:firstLine="440"/>
              <w:rPr>
                <w:snapToGrid w:val="0"/>
                <w:sz w:val="22"/>
                <w:szCs w:val="22"/>
              </w:rPr>
            </w:pPr>
            <w:r w:rsidRPr="00CB221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DCB21B7" w14:textId="77777777" w:rsidR="00CB2215" w:rsidRPr="00CB2215" w:rsidRDefault="00CB2215" w:rsidP="00CB2215">
            <w:pPr>
              <w:jc w:val="center"/>
              <w:rPr>
                <w:snapToGrid w:val="0"/>
                <w:sz w:val="22"/>
                <w:szCs w:val="22"/>
              </w:rPr>
            </w:pPr>
            <w:r w:rsidRPr="00CB2215">
              <w:rPr>
                <w:snapToGrid w:val="0"/>
                <w:sz w:val="22"/>
                <w:szCs w:val="22"/>
              </w:rPr>
              <w:t>руб./тыс.</w:t>
            </w:r>
            <w:r w:rsidRPr="00CB221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4D94D23"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19044E93"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D59E1AC" w14:textId="77777777" w:rsidR="00CB2215" w:rsidRPr="00CB2215" w:rsidRDefault="00CB2215" w:rsidP="00CB2215">
            <w:pPr>
              <w:jc w:val="center"/>
              <w:rPr>
                <w:snapToGrid w:val="0"/>
                <w:sz w:val="22"/>
                <w:szCs w:val="22"/>
              </w:rPr>
            </w:pPr>
            <w:r w:rsidRPr="00CB2215">
              <w:rPr>
                <w:snapToGrid w:val="0"/>
                <w:sz w:val="22"/>
                <w:szCs w:val="22"/>
              </w:rPr>
              <w:t>32.4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C337A8C"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DF11876" w14:textId="77777777" w:rsidR="00CB2215" w:rsidRPr="00CB2215" w:rsidRDefault="00CB2215" w:rsidP="00CB2215">
            <w:pPr>
              <w:ind w:firstLineChars="100" w:firstLine="220"/>
              <w:rPr>
                <w:snapToGrid w:val="0"/>
                <w:sz w:val="22"/>
                <w:szCs w:val="22"/>
              </w:rPr>
            </w:pPr>
            <w:r w:rsidRPr="00CB221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5444B46" w14:textId="77777777" w:rsidR="00CB2215" w:rsidRPr="00CB2215" w:rsidRDefault="00CB2215" w:rsidP="00CB2215">
            <w:pPr>
              <w:jc w:val="center"/>
              <w:rPr>
                <w:snapToGrid w:val="0"/>
                <w:sz w:val="22"/>
                <w:szCs w:val="22"/>
              </w:rPr>
            </w:pPr>
            <w:r w:rsidRPr="00CB2215">
              <w:rPr>
                <w:snapToGrid w:val="0"/>
                <w:sz w:val="22"/>
                <w:szCs w:val="22"/>
              </w:rPr>
              <w:t>руб./тнт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8087F32"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59A7BFD3"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54713B9" w14:textId="77777777" w:rsidR="00CB2215" w:rsidRPr="00CB2215" w:rsidRDefault="00CB2215" w:rsidP="00CB2215">
            <w:pPr>
              <w:jc w:val="center"/>
              <w:rPr>
                <w:snapToGrid w:val="0"/>
                <w:sz w:val="22"/>
                <w:szCs w:val="22"/>
              </w:rPr>
            </w:pPr>
            <w:r w:rsidRPr="00CB2215">
              <w:rPr>
                <w:snapToGrid w:val="0"/>
                <w:sz w:val="22"/>
                <w:szCs w:val="22"/>
              </w:rPr>
              <w:t>32.4.1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2CC947F"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D69A262" w14:textId="77777777" w:rsidR="00CB2215" w:rsidRPr="00CB2215" w:rsidRDefault="00CB2215" w:rsidP="00CB2215">
            <w:pPr>
              <w:ind w:firstLineChars="200" w:firstLine="440"/>
              <w:rPr>
                <w:snapToGrid w:val="0"/>
                <w:sz w:val="22"/>
                <w:szCs w:val="22"/>
              </w:rPr>
            </w:pPr>
            <w:r w:rsidRPr="00CB221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8873FB2" w14:textId="77777777" w:rsidR="00CB2215" w:rsidRPr="00CB2215" w:rsidRDefault="00CB2215" w:rsidP="00CB2215">
            <w:pPr>
              <w:jc w:val="center"/>
              <w:rPr>
                <w:snapToGrid w:val="0"/>
                <w:sz w:val="22"/>
                <w:szCs w:val="22"/>
              </w:rPr>
            </w:pPr>
            <w:r w:rsidRPr="00CB2215">
              <w:rPr>
                <w:snapToGrid w:val="0"/>
                <w:sz w:val="22"/>
                <w:szCs w:val="22"/>
              </w:rPr>
              <w:t>руб./тнт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7A39568"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16C37BF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376E409" w14:textId="77777777" w:rsidR="00CB2215" w:rsidRPr="00CB2215" w:rsidRDefault="00CB2215" w:rsidP="00CB2215">
            <w:pPr>
              <w:jc w:val="center"/>
              <w:rPr>
                <w:snapToGrid w:val="0"/>
                <w:sz w:val="22"/>
                <w:szCs w:val="22"/>
              </w:rPr>
            </w:pPr>
            <w:r w:rsidRPr="00CB2215">
              <w:rPr>
                <w:snapToGrid w:val="0"/>
                <w:sz w:val="22"/>
                <w:szCs w:val="22"/>
              </w:rPr>
              <w:t>32.4.2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316F3B4"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2901057" w14:textId="77777777" w:rsidR="00CB2215" w:rsidRPr="00CB2215" w:rsidRDefault="00CB2215" w:rsidP="00CB2215">
            <w:pPr>
              <w:ind w:firstLineChars="200" w:firstLine="440"/>
              <w:rPr>
                <w:snapToGrid w:val="0"/>
                <w:sz w:val="22"/>
                <w:szCs w:val="22"/>
              </w:rPr>
            </w:pPr>
            <w:r w:rsidRPr="00CB221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BCFAC2D" w14:textId="77777777" w:rsidR="00CB2215" w:rsidRPr="00CB2215" w:rsidRDefault="00CB2215" w:rsidP="00CB2215">
            <w:pPr>
              <w:jc w:val="center"/>
              <w:rPr>
                <w:snapToGrid w:val="0"/>
                <w:sz w:val="22"/>
                <w:szCs w:val="22"/>
              </w:rPr>
            </w:pPr>
            <w:r w:rsidRPr="00CB2215">
              <w:rPr>
                <w:snapToGrid w:val="0"/>
                <w:sz w:val="22"/>
                <w:szCs w:val="22"/>
              </w:rPr>
              <w:t>руб./тнт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90D1AA1" w14:textId="77777777" w:rsidR="00CB2215" w:rsidRPr="00CB2215" w:rsidRDefault="00CB2215" w:rsidP="00CB2215">
            <w:pPr>
              <w:jc w:val="center"/>
              <w:rPr>
                <w:snapToGrid w:val="0"/>
                <w:szCs w:val="28"/>
              </w:rPr>
            </w:pPr>
            <w:r w:rsidRPr="00CB2215">
              <w:rPr>
                <w:snapToGrid w:val="0"/>
                <w:szCs w:val="28"/>
              </w:rPr>
              <w:t>0,00</w:t>
            </w:r>
          </w:p>
        </w:tc>
      </w:tr>
      <w:tr w:rsidR="00CB2215" w:rsidRPr="00CB2215" w14:paraId="4EC8269F"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4786928" w14:textId="77777777" w:rsidR="00CB2215" w:rsidRPr="00CB2215" w:rsidRDefault="00CB2215" w:rsidP="00CB2215">
            <w:pPr>
              <w:jc w:val="center"/>
              <w:rPr>
                <w:snapToGrid w:val="0"/>
                <w:sz w:val="22"/>
                <w:szCs w:val="22"/>
              </w:rPr>
            </w:pPr>
            <w:r w:rsidRPr="00CB2215">
              <w:rPr>
                <w:snapToGrid w:val="0"/>
                <w:sz w:val="22"/>
                <w:szCs w:val="22"/>
              </w:rPr>
              <w:t>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A6711F9" w14:textId="77777777" w:rsidR="00CB2215" w:rsidRPr="00CB2215" w:rsidRDefault="00CB2215" w:rsidP="00CB2215">
            <w:pPr>
              <w:rPr>
                <w:snapToGrid w:val="0"/>
                <w:sz w:val="22"/>
                <w:szCs w:val="22"/>
              </w:rPr>
            </w:pPr>
            <w:r w:rsidRPr="00CB221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F29739E" w14:textId="77777777" w:rsidR="00CB2215" w:rsidRPr="00CB2215" w:rsidRDefault="00CB2215" w:rsidP="00CB2215">
            <w:pPr>
              <w:rPr>
                <w:snapToGrid w:val="0"/>
                <w:sz w:val="22"/>
                <w:szCs w:val="22"/>
              </w:rPr>
            </w:pPr>
            <w:r w:rsidRPr="00CB2215">
              <w:rPr>
                <w:snapToGrid w:val="0"/>
                <w:sz w:val="22"/>
                <w:szCs w:val="22"/>
              </w:rPr>
              <w:t>Топливная составляющая тарифа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4455F78" w14:textId="77777777" w:rsidR="00CB2215" w:rsidRPr="00CB2215" w:rsidRDefault="00CB2215" w:rsidP="00CB2215">
            <w:pPr>
              <w:jc w:val="center"/>
              <w:rPr>
                <w:snapToGrid w:val="0"/>
                <w:sz w:val="22"/>
                <w:szCs w:val="22"/>
              </w:rPr>
            </w:pPr>
            <w:r w:rsidRPr="00CB2215">
              <w:rPr>
                <w:snapToGrid w:val="0"/>
                <w:sz w:val="22"/>
                <w:szCs w:val="22"/>
              </w:rPr>
              <w:t>руб./Гкал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46C6E17" w14:textId="77777777" w:rsidR="00CB2215" w:rsidRPr="00CB2215" w:rsidRDefault="00CB2215" w:rsidP="00CB2215">
            <w:pPr>
              <w:jc w:val="center"/>
              <w:rPr>
                <w:snapToGrid w:val="0"/>
                <w:szCs w:val="28"/>
              </w:rPr>
            </w:pPr>
            <w:r w:rsidRPr="00CB2215">
              <w:rPr>
                <w:snapToGrid w:val="0"/>
                <w:szCs w:val="28"/>
              </w:rPr>
              <w:t>1 080,18</w:t>
            </w:r>
          </w:p>
        </w:tc>
      </w:tr>
    </w:tbl>
    <w:p w14:paraId="6F7E796D" w14:textId="77777777" w:rsidR="00CB2215" w:rsidRPr="00CB2215" w:rsidRDefault="00CB2215" w:rsidP="00CB2215">
      <w:pPr>
        <w:ind w:firstLine="709"/>
        <w:jc w:val="both"/>
        <w:rPr>
          <w:snapToGrid w:val="0"/>
          <w:sz w:val="28"/>
          <w:szCs w:val="28"/>
        </w:rPr>
      </w:pPr>
    </w:p>
    <w:p w14:paraId="6205385E" w14:textId="77777777" w:rsidR="00CB2215" w:rsidRPr="00CB2215" w:rsidRDefault="00CB2215" w:rsidP="00CB2215">
      <w:pPr>
        <w:ind w:firstLine="851"/>
        <w:jc w:val="both"/>
        <w:rPr>
          <w:snapToGrid w:val="0"/>
          <w:sz w:val="28"/>
          <w:szCs w:val="28"/>
        </w:rPr>
      </w:pPr>
      <w:r w:rsidRPr="00CB2215">
        <w:rPr>
          <w:snapToGrid w:val="0"/>
          <w:sz w:val="28"/>
          <w:szCs w:val="28"/>
        </w:rPr>
        <w:t>Стоимость натурального топлива с учетом перевозки на производство тепловой энергии на 2025 год составила 1 261 331 тыс. руб. (строка 30.5) Эксперты рассчитали расходы предприятия на топливо на 2025 год, относимые на потребительский рынок:</w:t>
      </w:r>
    </w:p>
    <w:p w14:paraId="7D504C08" w14:textId="77777777" w:rsidR="00CB2215" w:rsidRPr="00CB2215" w:rsidRDefault="00CB2215" w:rsidP="00CB2215">
      <w:pPr>
        <w:ind w:firstLine="709"/>
        <w:jc w:val="both"/>
        <w:rPr>
          <w:b/>
          <w:snapToGrid w:val="0"/>
          <w:sz w:val="28"/>
          <w:szCs w:val="28"/>
        </w:rPr>
      </w:pPr>
      <w:r w:rsidRPr="00CB2215">
        <w:rPr>
          <w:snapToGrid w:val="0"/>
          <w:sz w:val="28"/>
          <w:szCs w:val="28"/>
        </w:rPr>
        <w:t xml:space="preserve">1 261 331 тыс. руб. × 97,348 % (доля затрат, относящаяся </w:t>
      </w:r>
      <w:r w:rsidRPr="00CB2215">
        <w:rPr>
          <w:snapToGrid w:val="0"/>
          <w:sz w:val="28"/>
          <w:szCs w:val="28"/>
        </w:rPr>
        <w:br/>
        <w:t xml:space="preserve">на потребительский рынок) = </w:t>
      </w:r>
      <w:r w:rsidRPr="00CB2215">
        <w:rPr>
          <w:b/>
          <w:snapToGrid w:val="0"/>
          <w:sz w:val="28"/>
          <w:szCs w:val="28"/>
        </w:rPr>
        <w:t>1 227 881 тыс. руб.</w:t>
      </w:r>
    </w:p>
    <w:p w14:paraId="0C81BF9A"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68A0319D" w14:textId="77777777" w:rsidR="00CB2215" w:rsidRPr="00CB2215" w:rsidRDefault="00CB2215" w:rsidP="00CB2215">
      <w:pPr>
        <w:ind w:firstLine="709"/>
        <w:jc w:val="both"/>
        <w:rPr>
          <w:snapToGrid w:val="0"/>
          <w:sz w:val="28"/>
          <w:szCs w:val="28"/>
        </w:rPr>
      </w:pPr>
      <w:r w:rsidRPr="00CB2215">
        <w:rPr>
          <w:snapToGrid w:val="0"/>
          <w:sz w:val="28"/>
          <w:szCs w:val="28"/>
        </w:rPr>
        <w:t>Расходы в размере 30 490 тыс. руб., не подтвержденные предприятием документально, подлежат исключению из НВВ на 2025 год, как экономически необоснованные.</w:t>
      </w:r>
    </w:p>
    <w:p w14:paraId="649C367D" w14:textId="77777777" w:rsidR="00CB2215" w:rsidRPr="00CB2215" w:rsidRDefault="00CB2215" w:rsidP="00CB2215">
      <w:pPr>
        <w:ind w:firstLine="709"/>
        <w:jc w:val="both"/>
        <w:rPr>
          <w:snapToGrid w:val="0"/>
          <w:sz w:val="28"/>
          <w:szCs w:val="28"/>
        </w:rPr>
      </w:pPr>
    </w:p>
    <w:p w14:paraId="57E34D2C" w14:textId="77777777" w:rsidR="00CB2215" w:rsidRPr="00CB2215" w:rsidRDefault="00CB2215" w:rsidP="00CB2215">
      <w:pPr>
        <w:keepNext/>
        <w:keepLines/>
        <w:jc w:val="center"/>
        <w:outlineLvl w:val="1"/>
        <w:rPr>
          <w:rFonts w:eastAsia="Calibri"/>
          <w:b/>
          <w:sz w:val="28"/>
          <w:szCs w:val="28"/>
          <w:lang w:eastAsia="en-US"/>
        </w:rPr>
      </w:pPr>
      <w:r w:rsidRPr="00CB2215">
        <w:rPr>
          <w:rFonts w:eastAsia="Calibri"/>
          <w:b/>
          <w:sz w:val="28"/>
          <w:szCs w:val="28"/>
          <w:lang w:eastAsia="en-US"/>
        </w:rPr>
        <w:t>Расходы на электрическую энергию</w:t>
      </w:r>
    </w:p>
    <w:p w14:paraId="4614832D" w14:textId="77777777" w:rsidR="00CB2215" w:rsidRPr="00CB2215" w:rsidRDefault="00CB2215" w:rsidP="00CB2215">
      <w:pPr>
        <w:tabs>
          <w:tab w:val="left" w:pos="1890"/>
        </w:tabs>
        <w:ind w:firstLine="709"/>
        <w:jc w:val="both"/>
        <w:rPr>
          <w:snapToGrid w:val="0"/>
          <w:sz w:val="28"/>
          <w:szCs w:val="28"/>
        </w:rPr>
      </w:pPr>
    </w:p>
    <w:p w14:paraId="1BF9284C"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lastRenderedPageBreak/>
        <w:t xml:space="preserve">По данной статье предприятием планируются расходы в размере </w:t>
      </w:r>
      <w:r w:rsidRPr="00CB2215">
        <w:rPr>
          <w:snapToGrid w:val="0"/>
          <w:sz w:val="28"/>
          <w:szCs w:val="28"/>
        </w:rPr>
        <w:br/>
        <w:t>20 355 тыс. руб.</w:t>
      </w:r>
    </w:p>
    <w:p w14:paraId="408BA202" w14:textId="77777777" w:rsidR="00CB2215" w:rsidRPr="00CB2215" w:rsidRDefault="00CB2215" w:rsidP="00CB2215">
      <w:pPr>
        <w:ind w:firstLine="709"/>
        <w:jc w:val="both"/>
        <w:rPr>
          <w:snapToGrid w:val="0"/>
          <w:sz w:val="28"/>
          <w:szCs w:val="28"/>
        </w:rPr>
      </w:pPr>
      <w:r w:rsidRPr="00CB2215">
        <w:rPr>
          <w:snapToGrid w:val="0"/>
          <w:sz w:val="28"/>
          <w:szCs w:val="28"/>
        </w:rPr>
        <w:t xml:space="preserve">В соответствии с пунктом 40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CB2215">
        <w:rPr>
          <w:snapToGrid w:val="0"/>
          <w:sz w:val="28"/>
          <w:szCs w:val="28"/>
        </w:rPr>
        <w:br/>
        <w:t xml:space="preserve">и теплоносителя </w:t>
      </w:r>
      <w:r w:rsidRPr="00CB2215">
        <w:rPr>
          <w:b/>
          <w:snapToGrid w:val="0"/>
          <w:sz w:val="28"/>
          <w:szCs w:val="28"/>
        </w:rPr>
        <w:t>объемы</w:t>
      </w:r>
      <w:r w:rsidRPr="00CB2215">
        <w:rPr>
          <w:snapToGrid w:val="0"/>
          <w:sz w:val="28"/>
          <w:szCs w:val="28"/>
        </w:rPr>
        <w:t xml:space="preserve"> используемых энергетических </w:t>
      </w:r>
      <w:r w:rsidRPr="00CB2215">
        <w:rPr>
          <w:b/>
          <w:snapToGrid w:val="0"/>
          <w:sz w:val="28"/>
          <w:szCs w:val="28"/>
        </w:rPr>
        <w:t>ресурсов</w:t>
      </w:r>
      <w:r w:rsidRPr="00CB2215">
        <w:rPr>
          <w:snapToGrid w:val="0"/>
          <w:sz w:val="28"/>
          <w:szCs w:val="28"/>
        </w:rPr>
        <w:t xml:space="preserve">, холодной воды и теплоносителя </w:t>
      </w:r>
      <w:r w:rsidRPr="00CB2215">
        <w:rPr>
          <w:b/>
          <w:snapToGrid w:val="0"/>
          <w:sz w:val="28"/>
          <w:szCs w:val="28"/>
        </w:rPr>
        <w:t>не корректируются</w:t>
      </w:r>
      <w:r w:rsidRPr="00CB2215">
        <w:rPr>
          <w:snapToGrid w:val="0"/>
          <w:sz w:val="28"/>
          <w:szCs w:val="28"/>
        </w:rPr>
        <w:t>.</w:t>
      </w:r>
    </w:p>
    <w:p w14:paraId="47D2FB9F"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40BD4E3"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Договор № 2697/19/КОР-74-19 от 18.11.2019, заключенный с ООО «КЭнК» на оказание услуг по передаче электрической энергии, действующий до 31.12.2019 с автопролонгацией (стр. 62 том 2.2).</w:t>
      </w:r>
    </w:p>
    <w:p w14:paraId="54F2BEF0"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Счета-фактуры на услуги по передаче электроэнергии ООО «ЕвразЭнергоТранс» (стр. 56 том 10.2), в соответствии с которыми средневзвешенная цена услуги по передаче электрической энергии за 2023 год составила 2,51659 руб./кВтч.</w:t>
      </w:r>
    </w:p>
    <w:p w14:paraId="7F93D90C" w14:textId="77777777" w:rsidR="00CB2215" w:rsidRPr="00CB2215" w:rsidRDefault="00CB2215" w:rsidP="00CB2215">
      <w:pPr>
        <w:ind w:firstLine="709"/>
        <w:jc w:val="both"/>
        <w:rPr>
          <w:snapToGrid w:val="0"/>
          <w:sz w:val="28"/>
          <w:szCs w:val="28"/>
        </w:rPr>
      </w:pPr>
      <w:r w:rsidRPr="00CB2215">
        <w:rPr>
          <w:snapToGrid w:val="0"/>
          <w:sz w:val="28"/>
          <w:szCs w:val="28"/>
        </w:rPr>
        <w:t xml:space="preserve">Экономически обоснованная цена услуги по передаче электроэнергии на 2025 год при этом составит: 2,51659 руб./кВтч × 1,051 (ИЦП на обеспечение электрической энергией 2024/2023) × 1,098 (ИЦП на обеспечение электрической энергией 2025/2024) = </w:t>
      </w:r>
      <w:r w:rsidRPr="00CB2215">
        <w:rPr>
          <w:b/>
          <w:snapToGrid w:val="0"/>
          <w:sz w:val="28"/>
          <w:szCs w:val="28"/>
        </w:rPr>
        <w:t>2,90414 руб./кВтч</w:t>
      </w:r>
      <w:r w:rsidRPr="00CB2215">
        <w:rPr>
          <w:snapToGrid w:val="0"/>
          <w:sz w:val="28"/>
          <w:szCs w:val="28"/>
        </w:rPr>
        <w:t>.</w:t>
      </w:r>
    </w:p>
    <w:p w14:paraId="65FA95B9" w14:textId="77777777" w:rsidR="00CB2215" w:rsidRPr="00CB2215" w:rsidRDefault="00CB2215" w:rsidP="00CB2215">
      <w:pPr>
        <w:ind w:firstLine="709"/>
        <w:jc w:val="both"/>
        <w:rPr>
          <w:snapToGrid w:val="0"/>
          <w:sz w:val="28"/>
          <w:szCs w:val="28"/>
        </w:rPr>
      </w:pPr>
      <w:r w:rsidRPr="00CB2215">
        <w:rPr>
          <w:snapToGrid w:val="0"/>
          <w:sz w:val="28"/>
          <w:szCs w:val="28"/>
        </w:rPr>
        <w:t>Расходы на услуги по передаче электрической энергии составят:</w:t>
      </w:r>
    </w:p>
    <w:p w14:paraId="594EB77E" w14:textId="77777777" w:rsidR="00CB2215" w:rsidRPr="00CB2215" w:rsidRDefault="00CB2215" w:rsidP="00CB2215">
      <w:pPr>
        <w:ind w:firstLine="709"/>
        <w:jc w:val="both"/>
        <w:rPr>
          <w:snapToGrid w:val="0"/>
          <w:sz w:val="28"/>
          <w:szCs w:val="28"/>
        </w:rPr>
      </w:pPr>
      <w:r w:rsidRPr="00CB2215">
        <w:rPr>
          <w:snapToGrid w:val="0"/>
          <w:sz w:val="28"/>
          <w:szCs w:val="28"/>
        </w:rPr>
        <w:t xml:space="preserve">2 638,694 тыс. кВтч (плановый объем на долгосрочный период) </w:t>
      </w:r>
      <w:r w:rsidRPr="00CB2215">
        <w:rPr>
          <w:snapToGrid w:val="0"/>
          <w:sz w:val="28"/>
          <w:szCs w:val="28"/>
        </w:rPr>
        <w:br/>
        <w:t xml:space="preserve">× 2,90414 руб./кВтч (плановая цена) = </w:t>
      </w:r>
      <w:bookmarkStart w:id="22" w:name="_Hlk179897336"/>
      <w:r w:rsidRPr="00CB2215">
        <w:rPr>
          <w:b/>
          <w:snapToGrid w:val="0"/>
          <w:sz w:val="28"/>
          <w:szCs w:val="28"/>
        </w:rPr>
        <w:t>7 663 </w:t>
      </w:r>
      <w:bookmarkEnd w:id="22"/>
      <w:r w:rsidRPr="00CB2215">
        <w:rPr>
          <w:b/>
          <w:snapToGrid w:val="0"/>
          <w:sz w:val="28"/>
          <w:szCs w:val="28"/>
        </w:rPr>
        <w:t>тыс. руб</w:t>
      </w:r>
      <w:r w:rsidRPr="00CB2215">
        <w:rPr>
          <w:snapToGrid w:val="0"/>
          <w:sz w:val="28"/>
          <w:szCs w:val="28"/>
        </w:rPr>
        <w:t>.</w:t>
      </w:r>
    </w:p>
    <w:p w14:paraId="3BE23C15" w14:textId="77777777" w:rsidR="00CB2215" w:rsidRPr="00CB2215" w:rsidRDefault="00CB2215" w:rsidP="00CB2215">
      <w:pPr>
        <w:ind w:firstLine="709"/>
        <w:jc w:val="both"/>
        <w:rPr>
          <w:snapToGrid w:val="0"/>
          <w:sz w:val="28"/>
          <w:szCs w:val="28"/>
        </w:rPr>
      </w:pPr>
    </w:p>
    <w:p w14:paraId="7127CD43" w14:textId="77777777" w:rsidR="00CB2215" w:rsidRPr="00CB2215" w:rsidRDefault="00CB2215" w:rsidP="00CB2215">
      <w:pPr>
        <w:ind w:firstLine="709"/>
        <w:jc w:val="both"/>
        <w:rPr>
          <w:snapToGrid w:val="0"/>
          <w:sz w:val="28"/>
          <w:szCs w:val="28"/>
        </w:rPr>
      </w:pPr>
      <w:r w:rsidRPr="00CB2215">
        <w:rPr>
          <w:snapToGrid w:val="0"/>
          <w:sz w:val="28"/>
          <w:szCs w:val="28"/>
        </w:rPr>
        <w:t>Договор купли-продажи электрической энергии (мощности) с производителем электрической энергии (мощности) на розничном рынке № ДГМЭ7-002146 от 09.06.2023, заключенный с ООО «Металлэнергофинанс» (покупатель), действующий до 31.12.2028 без автопролонгации (стр. 85 том 2.2). Дополнительное соглашение от 01.11.2022 об автопролонгации (стр. 79 том 2.3).</w:t>
      </w:r>
    </w:p>
    <w:p w14:paraId="1EFA892A" w14:textId="77777777" w:rsidR="00CB2215" w:rsidRPr="00CB2215" w:rsidRDefault="00CB2215" w:rsidP="00CB2215">
      <w:pPr>
        <w:ind w:firstLine="709"/>
        <w:jc w:val="both"/>
        <w:rPr>
          <w:snapToGrid w:val="0"/>
          <w:sz w:val="28"/>
          <w:szCs w:val="28"/>
        </w:rPr>
      </w:pPr>
      <w:r w:rsidRPr="00CB2215">
        <w:rPr>
          <w:snapToGrid w:val="0"/>
          <w:sz w:val="28"/>
          <w:szCs w:val="28"/>
        </w:rPr>
        <w:t>Счета-фактуры на приобретение электроэнергии ООО «Металлэнергофинанс» (стр. 50 том 10.2), в соответствии с которыми средневзвешенная цена электрической энергии за 2023 год составила 2,54454 руб./кВтч.</w:t>
      </w:r>
    </w:p>
    <w:p w14:paraId="0C6CD39F" w14:textId="77777777" w:rsidR="00CB2215" w:rsidRPr="00CB2215" w:rsidRDefault="00CB2215" w:rsidP="00CB2215">
      <w:pPr>
        <w:ind w:firstLine="709"/>
        <w:jc w:val="both"/>
        <w:rPr>
          <w:snapToGrid w:val="0"/>
          <w:sz w:val="28"/>
          <w:szCs w:val="28"/>
        </w:rPr>
      </w:pPr>
      <w:r w:rsidRPr="00CB2215">
        <w:rPr>
          <w:snapToGrid w:val="0"/>
          <w:sz w:val="28"/>
          <w:szCs w:val="28"/>
        </w:rPr>
        <w:t xml:space="preserve">Экономически обоснованная цена электроэнергии на 2025 год при этом составит: 2,54454 руб./кВтч × 1,051 (ИЦП на обеспечение электрической энергией 2024/2023) × 1,098 (ИЦП на обеспечение электрической энергией 2025/2024) = </w:t>
      </w:r>
      <w:r w:rsidRPr="00CB2215">
        <w:rPr>
          <w:b/>
          <w:snapToGrid w:val="0"/>
          <w:sz w:val="28"/>
          <w:szCs w:val="28"/>
        </w:rPr>
        <w:t>2,93639 руб./кВтч</w:t>
      </w:r>
      <w:r w:rsidRPr="00CB2215">
        <w:rPr>
          <w:snapToGrid w:val="0"/>
          <w:sz w:val="28"/>
          <w:szCs w:val="28"/>
        </w:rPr>
        <w:t>.</w:t>
      </w:r>
    </w:p>
    <w:p w14:paraId="45FF398D" w14:textId="77777777" w:rsidR="00CB2215" w:rsidRPr="00CB2215" w:rsidRDefault="00CB2215" w:rsidP="00CB2215">
      <w:pPr>
        <w:ind w:firstLine="709"/>
        <w:jc w:val="both"/>
        <w:rPr>
          <w:snapToGrid w:val="0"/>
          <w:sz w:val="28"/>
          <w:szCs w:val="28"/>
        </w:rPr>
      </w:pPr>
      <w:r w:rsidRPr="00CB2215">
        <w:rPr>
          <w:snapToGrid w:val="0"/>
          <w:sz w:val="28"/>
          <w:szCs w:val="28"/>
        </w:rPr>
        <w:t>Расходы на приобретение электрической энергии составят:</w:t>
      </w:r>
    </w:p>
    <w:p w14:paraId="6B4FB84D" w14:textId="77777777" w:rsidR="00CB2215" w:rsidRPr="00CB2215" w:rsidRDefault="00CB2215" w:rsidP="00CB2215">
      <w:pPr>
        <w:ind w:firstLine="709"/>
        <w:jc w:val="both"/>
        <w:rPr>
          <w:snapToGrid w:val="0"/>
          <w:sz w:val="28"/>
          <w:szCs w:val="28"/>
        </w:rPr>
      </w:pPr>
      <w:r w:rsidRPr="00CB2215">
        <w:rPr>
          <w:snapToGrid w:val="0"/>
          <w:sz w:val="28"/>
          <w:szCs w:val="28"/>
        </w:rPr>
        <w:t xml:space="preserve">4 322,379 тыс. кВтч (плановый объем на долгосрочный период) </w:t>
      </w:r>
      <w:r w:rsidRPr="00CB2215">
        <w:rPr>
          <w:snapToGrid w:val="0"/>
          <w:sz w:val="28"/>
          <w:szCs w:val="28"/>
        </w:rPr>
        <w:br/>
        <w:t xml:space="preserve">× 2,93639 руб./кВтч (плановая цена) = </w:t>
      </w:r>
      <w:r w:rsidRPr="00CB2215">
        <w:rPr>
          <w:b/>
          <w:snapToGrid w:val="0"/>
          <w:sz w:val="28"/>
          <w:szCs w:val="28"/>
        </w:rPr>
        <w:t>12 692 тыс. руб</w:t>
      </w:r>
      <w:r w:rsidRPr="00CB2215">
        <w:rPr>
          <w:snapToGrid w:val="0"/>
          <w:sz w:val="28"/>
          <w:szCs w:val="28"/>
        </w:rPr>
        <w:t>.</w:t>
      </w:r>
    </w:p>
    <w:p w14:paraId="6C5E5942" w14:textId="77777777" w:rsidR="00CB2215" w:rsidRPr="00CB2215" w:rsidRDefault="00CB2215" w:rsidP="00CB2215">
      <w:pPr>
        <w:ind w:firstLine="709"/>
        <w:jc w:val="both"/>
        <w:rPr>
          <w:snapToGrid w:val="0"/>
          <w:sz w:val="28"/>
          <w:szCs w:val="28"/>
        </w:rPr>
      </w:pPr>
      <w:r w:rsidRPr="00CB2215">
        <w:rPr>
          <w:snapToGrid w:val="0"/>
          <w:sz w:val="28"/>
          <w:szCs w:val="28"/>
        </w:rPr>
        <w:t>Экономически обоснованные расходы при этом составили:</w:t>
      </w:r>
    </w:p>
    <w:p w14:paraId="7A931968" w14:textId="77777777" w:rsidR="00CB2215" w:rsidRPr="00CB2215" w:rsidRDefault="00CB2215" w:rsidP="00CB2215">
      <w:pPr>
        <w:ind w:firstLine="709"/>
        <w:jc w:val="both"/>
        <w:rPr>
          <w:snapToGrid w:val="0"/>
          <w:sz w:val="26"/>
          <w:szCs w:val="28"/>
        </w:rPr>
      </w:pPr>
      <w:r w:rsidRPr="00CB2215">
        <w:rPr>
          <w:snapToGrid w:val="0"/>
          <w:sz w:val="28"/>
          <w:szCs w:val="28"/>
        </w:rPr>
        <w:t xml:space="preserve">7 663 + 12 692 = </w:t>
      </w:r>
      <w:r w:rsidRPr="00CB2215">
        <w:rPr>
          <w:b/>
          <w:snapToGrid w:val="0"/>
          <w:sz w:val="28"/>
          <w:szCs w:val="28"/>
        </w:rPr>
        <w:t>20 355 тыс. руб.</w:t>
      </w:r>
    </w:p>
    <w:p w14:paraId="7842A24A"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lastRenderedPageBreak/>
        <w:t>Эксперты признают получившуюся величину затрат экономически обоснованной и предлагают ее к включению в НВВ предприятия на 2025 год.</w:t>
      </w:r>
    </w:p>
    <w:p w14:paraId="2F58E64C" w14:textId="77777777" w:rsidR="00CB2215" w:rsidRPr="00CB2215" w:rsidRDefault="00CB2215" w:rsidP="00CB2215">
      <w:pPr>
        <w:ind w:firstLine="709"/>
        <w:rPr>
          <w:snapToGrid w:val="0"/>
          <w:sz w:val="28"/>
          <w:szCs w:val="28"/>
        </w:rPr>
      </w:pPr>
      <w:r w:rsidRPr="00CB2215">
        <w:rPr>
          <w:snapToGrid w:val="0"/>
          <w:sz w:val="28"/>
          <w:szCs w:val="28"/>
        </w:rPr>
        <w:t>Корректировка предложения предприятия отсутствует.</w:t>
      </w:r>
    </w:p>
    <w:p w14:paraId="0087BD5E" w14:textId="77777777" w:rsidR="00CB2215" w:rsidRPr="00CB2215" w:rsidRDefault="00CB2215" w:rsidP="00CB2215">
      <w:pPr>
        <w:tabs>
          <w:tab w:val="left" w:pos="1890"/>
        </w:tabs>
        <w:ind w:firstLine="709"/>
        <w:jc w:val="both"/>
        <w:rPr>
          <w:snapToGrid w:val="0"/>
          <w:sz w:val="28"/>
          <w:szCs w:val="28"/>
        </w:rPr>
      </w:pPr>
    </w:p>
    <w:p w14:paraId="727864C2" w14:textId="77777777" w:rsidR="00CB2215" w:rsidRPr="00CB2215" w:rsidRDefault="00CB2215" w:rsidP="00CB2215">
      <w:pPr>
        <w:keepNext/>
        <w:keepLines/>
        <w:jc w:val="center"/>
        <w:outlineLvl w:val="1"/>
        <w:rPr>
          <w:rFonts w:eastAsia="Calibri"/>
          <w:b/>
          <w:sz w:val="28"/>
          <w:szCs w:val="28"/>
          <w:lang w:eastAsia="en-US"/>
        </w:rPr>
      </w:pPr>
      <w:r w:rsidRPr="00CB2215">
        <w:rPr>
          <w:rFonts w:eastAsia="Calibri"/>
          <w:b/>
          <w:sz w:val="28"/>
          <w:szCs w:val="28"/>
          <w:lang w:eastAsia="en-US"/>
        </w:rPr>
        <w:t>Расходы на холодную воду</w:t>
      </w:r>
    </w:p>
    <w:p w14:paraId="0FBE6DBA" w14:textId="77777777" w:rsidR="00CB2215" w:rsidRPr="00CB2215" w:rsidRDefault="00CB2215" w:rsidP="00CB2215">
      <w:pPr>
        <w:tabs>
          <w:tab w:val="left" w:pos="1890"/>
        </w:tabs>
        <w:ind w:firstLine="709"/>
        <w:jc w:val="both"/>
        <w:rPr>
          <w:snapToGrid w:val="0"/>
          <w:sz w:val="28"/>
          <w:szCs w:val="28"/>
        </w:rPr>
      </w:pPr>
    </w:p>
    <w:p w14:paraId="17843258"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По данной статье предприятием планируются расходы в размере </w:t>
      </w:r>
      <w:r w:rsidRPr="00CB2215">
        <w:rPr>
          <w:snapToGrid w:val="0"/>
          <w:sz w:val="28"/>
          <w:szCs w:val="28"/>
        </w:rPr>
        <w:br/>
        <w:t>45 667 тыс. руб.</w:t>
      </w:r>
    </w:p>
    <w:p w14:paraId="458C0F2B" w14:textId="77777777" w:rsidR="00CB2215" w:rsidRPr="00CB2215" w:rsidRDefault="00CB2215" w:rsidP="00CB2215">
      <w:pPr>
        <w:ind w:firstLine="709"/>
        <w:jc w:val="both"/>
        <w:rPr>
          <w:snapToGrid w:val="0"/>
          <w:sz w:val="28"/>
          <w:szCs w:val="28"/>
        </w:rPr>
      </w:pPr>
      <w:r w:rsidRPr="00CB2215">
        <w:rPr>
          <w:snapToGrid w:val="0"/>
          <w:sz w:val="28"/>
          <w:szCs w:val="28"/>
        </w:rPr>
        <w:t xml:space="preserve">В соответствии с пунктом 40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CB2215">
        <w:rPr>
          <w:snapToGrid w:val="0"/>
          <w:sz w:val="28"/>
          <w:szCs w:val="28"/>
        </w:rPr>
        <w:br/>
        <w:t xml:space="preserve">и теплоносителя </w:t>
      </w:r>
      <w:r w:rsidRPr="00CB2215">
        <w:rPr>
          <w:b/>
          <w:snapToGrid w:val="0"/>
          <w:sz w:val="28"/>
          <w:szCs w:val="28"/>
        </w:rPr>
        <w:t>объемы</w:t>
      </w:r>
      <w:r w:rsidRPr="00CB2215">
        <w:rPr>
          <w:snapToGrid w:val="0"/>
          <w:sz w:val="28"/>
          <w:szCs w:val="28"/>
        </w:rPr>
        <w:t xml:space="preserve"> используемых энергетических </w:t>
      </w:r>
      <w:r w:rsidRPr="00CB2215">
        <w:rPr>
          <w:b/>
          <w:snapToGrid w:val="0"/>
          <w:sz w:val="28"/>
          <w:szCs w:val="28"/>
        </w:rPr>
        <w:t>ресурсов</w:t>
      </w:r>
      <w:r w:rsidRPr="00CB2215">
        <w:rPr>
          <w:snapToGrid w:val="0"/>
          <w:sz w:val="28"/>
          <w:szCs w:val="28"/>
        </w:rPr>
        <w:t xml:space="preserve">, холодной воды и теплоносителя </w:t>
      </w:r>
      <w:r w:rsidRPr="00CB2215">
        <w:rPr>
          <w:b/>
          <w:snapToGrid w:val="0"/>
          <w:sz w:val="28"/>
          <w:szCs w:val="28"/>
        </w:rPr>
        <w:t>не корректируются</w:t>
      </w:r>
      <w:r w:rsidRPr="00CB2215">
        <w:rPr>
          <w:snapToGrid w:val="0"/>
          <w:sz w:val="28"/>
          <w:szCs w:val="28"/>
        </w:rPr>
        <w:t>.</w:t>
      </w:r>
    </w:p>
    <w:p w14:paraId="292EBD1D"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119C8DF"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Расчет затрат на приобретение холодной воды 1 водоподъема ООО «ЭнергоТранзит» (стр. 16 том 2.3), в соответствии с которым плановый объем потребления холодной воды 1 водоподъема составляет </w:t>
      </w:r>
      <w:r w:rsidRPr="00CB2215">
        <w:rPr>
          <w:snapToGrid w:val="0"/>
          <w:sz w:val="28"/>
          <w:szCs w:val="28"/>
        </w:rPr>
        <w:br/>
      </w:r>
      <w:r w:rsidRPr="00CB2215">
        <w:rPr>
          <w:b/>
          <w:snapToGrid w:val="0"/>
          <w:sz w:val="28"/>
          <w:szCs w:val="28"/>
        </w:rPr>
        <w:t>12 203,21 тыс. куб. м</w:t>
      </w:r>
      <w:r w:rsidRPr="00CB2215">
        <w:rPr>
          <w:snapToGrid w:val="0"/>
          <w:sz w:val="28"/>
          <w:szCs w:val="28"/>
        </w:rPr>
        <w:t xml:space="preserve">. Экономически обоснованные </w:t>
      </w:r>
      <w:r w:rsidRPr="00CB2215">
        <w:rPr>
          <w:b/>
          <w:snapToGrid w:val="0"/>
          <w:sz w:val="28"/>
          <w:szCs w:val="28"/>
        </w:rPr>
        <w:t>расходы</w:t>
      </w:r>
      <w:r w:rsidRPr="00CB2215">
        <w:rPr>
          <w:snapToGrid w:val="0"/>
          <w:sz w:val="28"/>
          <w:szCs w:val="28"/>
        </w:rPr>
        <w:t xml:space="preserve"> на приобретение холодной воды </w:t>
      </w:r>
      <w:r w:rsidRPr="00CB2215">
        <w:rPr>
          <w:b/>
          <w:snapToGrid w:val="0"/>
          <w:sz w:val="28"/>
          <w:szCs w:val="28"/>
        </w:rPr>
        <w:t>1 водоподъема</w:t>
      </w:r>
      <w:r w:rsidRPr="00CB2215">
        <w:rPr>
          <w:snapToGrid w:val="0"/>
          <w:sz w:val="28"/>
          <w:szCs w:val="28"/>
        </w:rPr>
        <w:t>, в соответствии с постановлением</w:t>
      </w:r>
      <w:r w:rsidRPr="00CB2215">
        <w:rPr>
          <w:b/>
          <w:snapToGrid w:val="0"/>
          <w:sz w:val="28"/>
          <w:szCs w:val="28"/>
        </w:rPr>
        <w:t xml:space="preserve"> </w:t>
      </w:r>
      <w:r w:rsidRPr="00CB2215">
        <w:rPr>
          <w:snapToGrid w:val="0"/>
          <w:sz w:val="28"/>
          <w:szCs w:val="28"/>
        </w:rPr>
        <w:t>РЭК Кузбасса от 19.10.2023 № 189 «Об утверждении производственной программы в сфере холодного водоснабжения и об установлении тарифов на техническую воду ООО «ЭнергоТранзит» (Новокузнецкий городской округ)», составят:</w:t>
      </w:r>
    </w:p>
    <w:p w14:paraId="553BC37D"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12 203,21 тыс. куб. м × 57,81 % (доля потребления 1 полугодия) </w:t>
      </w:r>
      <w:r w:rsidRPr="00CB2215">
        <w:rPr>
          <w:snapToGrid w:val="0"/>
          <w:sz w:val="28"/>
          <w:szCs w:val="28"/>
        </w:rPr>
        <w:br/>
        <w:t xml:space="preserve">× 3,34 руб./куб. м (плановый тариф 1 полугодия) + 12 203,21 тыс. куб. м </w:t>
      </w:r>
      <w:r w:rsidRPr="00CB2215">
        <w:rPr>
          <w:snapToGrid w:val="0"/>
          <w:sz w:val="28"/>
          <w:szCs w:val="28"/>
        </w:rPr>
        <w:br/>
        <w:t xml:space="preserve">× 42,19 % (доля потребления 2 полугодия) × 3,98 руб./куб. м (плановый тариф </w:t>
      </w:r>
      <w:r w:rsidRPr="00CB2215">
        <w:rPr>
          <w:snapToGrid w:val="0"/>
          <w:sz w:val="28"/>
          <w:szCs w:val="28"/>
        </w:rPr>
        <w:br/>
        <w:t xml:space="preserve">2 полугодия) × 91,163 % (доля расходов на производство тепловой энергии) × 97,348 % (доля расходов на потребительский рынок) = </w:t>
      </w:r>
      <w:r w:rsidRPr="00CB2215">
        <w:rPr>
          <w:b/>
          <w:snapToGrid w:val="0"/>
          <w:sz w:val="28"/>
          <w:szCs w:val="28"/>
        </w:rPr>
        <w:t>39 096 тыс. руб</w:t>
      </w:r>
      <w:r w:rsidRPr="00CB2215">
        <w:rPr>
          <w:snapToGrid w:val="0"/>
          <w:sz w:val="28"/>
          <w:szCs w:val="28"/>
        </w:rPr>
        <w:t>.</w:t>
      </w:r>
    </w:p>
    <w:p w14:paraId="70C78041" w14:textId="77777777" w:rsidR="00CB2215" w:rsidRPr="00CB2215" w:rsidRDefault="00CB2215" w:rsidP="00CB2215">
      <w:pPr>
        <w:tabs>
          <w:tab w:val="left" w:pos="1890"/>
        </w:tabs>
        <w:ind w:firstLine="709"/>
        <w:jc w:val="both"/>
        <w:rPr>
          <w:snapToGrid w:val="0"/>
          <w:sz w:val="28"/>
          <w:szCs w:val="28"/>
        </w:rPr>
      </w:pPr>
    </w:p>
    <w:p w14:paraId="30902DDB"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Договор холодного водоснабжения (техническая вода) № ДГЗС7-022454/У46/18 от 04.07.2018, заключенный между МКП «Центральная ТЭЦ» и АО «ЕВРАЗ ЗСМК», действующий до 04.07.2019 с автопролонгацией (стр. 17 том 2.3, стр. 59 том 7.2).</w:t>
      </w:r>
    </w:p>
    <w:p w14:paraId="263C084C"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Дополнительное соглашение б/н от 17.10.2019 </w:t>
      </w:r>
      <w:r w:rsidRPr="00CB2215">
        <w:rPr>
          <w:b/>
          <w:snapToGrid w:val="0"/>
          <w:sz w:val="28"/>
          <w:szCs w:val="28"/>
        </w:rPr>
        <w:t>о замене стороны</w:t>
      </w:r>
      <w:r w:rsidRPr="00CB2215">
        <w:rPr>
          <w:snapToGrid w:val="0"/>
          <w:sz w:val="28"/>
          <w:szCs w:val="28"/>
        </w:rPr>
        <w:t xml:space="preserve"> по договору холодного водоснабжения (техническая вода) № ДГЗС7-022454/У46/18 от 23.08.2018 с МКП «Центральная ТЭЦ» </w:t>
      </w:r>
      <w:r w:rsidRPr="00CB2215">
        <w:rPr>
          <w:b/>
          <w:snapToGrid w:val="0"/>
          <w:sz w:val="28"/>
          <w:szCs w:val="28"/>
        </w:rPr>
        <w:t>на ООО «ЭнергоТранзит»</w:t>
      </w:r>
      <w:r w:rsidRPr="00CB2215">
        <w:rPr>
          <w:snapToGrid w:val="0"/>
          <w:sz w:val="28"/>
          <w:szCs w:val="28"/>
        </w:rPr>
        <w:t xml:space="preserve"> (стр. 35 том 2.3).</w:t>
      </w:r>
    </w:p>
    <w:p w14:paraId="68170800"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Расчет затрат на приобретение холодной воды 2 водоподъема ООО «ЭнергоТранзит» (по данным прошлого года, так как расчет не представлен), в соответствии с которым плановый объем потребления холодной воды 2 водоподъема составляет </w:t>
      </w:r>
      <w:r w:rsidRPr="00CB2215">
        <w:rPr>
          <w:b/>
          <w:snapToGrid w:val="0"/>
          <w:sz w:val="28"/>
          <w:szCs w:val="28"/>
        </w:rPr>
        <w:t>117,98 тыс. куб. м</w:t>
      </w:r>
      <w:r w:rsidRPr="00CB2215">
        <w:rPr>
          <w:snapToGrid w:val="0"/>
          <w:sz w:val="28"/>
          <w:szCs w:val="28"/>
        </w:rPr>
        <w:t xml:space="preserve">. Экономически обоснованные </w:t>
      </w:r>
      <w:r w:rsidRPr="00CB2215">
        <w:rPr>
          <w:b/>
          <w:snapToGrid w:val="0"/>
          <w:sz w:val="28"/>
          <w:szCs w:val="28"/>
        </w:rPr>
        <w:t>расходы</w:t>
      </w:r>
      <w:r w:rsidRPr="00CB2215">
        <w:rPr>
          <w:snapToGrid w:val="0"/>
          <w:sz w:val="28"/>
          <w:szCs w:val="28"/>
        </w:rPr>
        <w:t xml:space="preserve"> на приобретение холодной воды </w:t>
      </w:r>
      <w:r w:rsidRPr="00CB2215">
        <w:rPr>
          <w:b/>
          <w:snapToGrid w:val="0"/>
          <w:sz w:val="28"/>
          <w:szCs w:val="28"/>
        </w:rPr>
        <w:t>2 водоподъема,</w:t>
      </w:r>
      <w:r w:rsidRPr="00CB2215">
        <w:rPr>
          <w:snapToGrid w:val="0"/>
          <w:sz w:val="28"/>
          <w:szCs w:val="28"/>
        </w:rPr>
        <w:t xml:space="preserve"> в соответствии с </w:t>
      </w:r>
      <w:r w:rsidRPr="00CB2215">
        <w:rPr>
          <w:snapToGrid w:val="0"/>
          <w:sz w:val="28"/>
          <w:szCs w:val="28"/>
        </w:rPr>
        <w:lastRenderedPageBreak/>
        <w:t>постановлением</w:t>
      </w:r>
      <w:r w:rsidRPr="00CB2215">
        <w:rPr>
          <w:b/>
          <w:snapToGrid w:val="0"/>
          <w:sz w:val="28"/>
          <w:szCs w:val="28"/>
        </w:rPr>
        <w:t xml:space="preserve"> </w:t>
      </w:r>
      <w:r w:rsidRPr="00CB2215">
        <w:rPr>
          <w:snapToGrid w:val="0"/>
          <w:sz w:val="28"/>
          <w:szCs w:val="28"/>
        </w:rPr>
        <w:t>РЭК Кузбасса от 23.11.2023 № 370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АО «ЕВРАЗ Объединенный Западно-Сибирский металлургический комбинат» (Новокузнецкий городской округ)»,</w:t>
      </w:r>
      <w:r w:rsidRPr="00CB2215">
        <w:rPr>
          <w:b/>
          <w:snapToGrid w:val="0"/>
          <w:sz w:val="28"/>
          <w:szCs w:val="28"/>
        </w:rPr>
        <w:t xml:space="preserve"> </w:t>
      </w:r>
      <w:r w:rsidRPr="00CB2215">
        <w:rPr>
          <w:snapToGrid w:val="0"/>
          <w:sz w:val="28"/>
          <w:szCs w:val="28"/>
        </w:rPr>
        <w:t>составят:</w:t>
      </w:r>
    </w:p>
    <w:p w14:paraId="569AD146"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117,98 тыс. куб. м × 57,81 % (доля потребления 1 полугодия) </w:t>
      </w:r>
      <w:r w:rsidRPr="00CB2215">
        <w:rPr>
          <w:snapToGrid w:val="0"/>
          <w:sz w:val="28"/>
          <w:szCs w:val="28"/>
        </w:rPr>
        <w:br/>
        <w:t xml:space="preserve">× 1,62 руб./куб. м (плановый тариф 1 полугодия) + 117,98 тыс. куб. м </w:t>
      </w:r>
      <w:r w:rsidRPr="00CB2215">
        <w:rPr>
          <w:snapToGrid w:val="0"/>
          <w:sz w:val="28"/>
          <w:szCs w:val="28"/>
        </w:rPr>
        <w:br/>
        <w:t xml:space="preserve">× 42,19 % (доля потребления 2 полугодия) × 1,62 руб./куб. м (плановый тариф </w:t>
      </w:r>
      <w:r w:rsidRPr="00CB2215">
        <w:rPr>
          <w:snapToGrid w:val="0"/>
          <w:sz w:val="28"/>
          <w:szCs w:val="28"/>
        </w:rPr>
        <w:br/>
        <w:t xml:space="preserve">2 полугодия) × 91,163 % (доля расходов на производство тепловой энергии) × 97,348 % (доля расходов на потребительский рынок) = </w:t>
      </w:r>
      <w:r w:rsidRPr="00CB2215">
        <w:rPr>
          <w:b/>
          <w:snapToGrid w:val="0"/>
          <w:sz w:val="28"/>
          <w:szCs w:val="28"/>
        </w:rPr>
        <w:t>170 тыс. руб</w:t>
      </w:r>
      <w:r w:rsidRPr="00CB2215">
        <w:rPr>
          <w:snapToGrid w:val="0"/>
          <w:sz w:val="28"/>
          <w:szCs w:val="28"/>
        </w:rPr>
        <w:t>.</w:t>
      </w:r>
    </w:p>
    <w:p w14:paraId="0C5B4C24" w14:textId="77777777" w:rsidR="00CB2215" w:rsidRPr="00CB2215" w:rsidRDefault="00CB2215" w:rsidP="00CB2215">
      <w:pPr>
        <w:tabs>
          <w:tab w:val="left" w:pos="1890"/>
        </w:tabs>
        <w:ind w:firstLine="709"/>
        <w:jc w:val="both"/>
        <w:rPr>
          <w:snapToGrid w:val="0"/>
          <w:sz w:val="28"/>
          <w:szCs w:val="28"/>
        </w:rPr>
      </w:pPr>
    </w:p>
    <w:p w14:paraId="2584AF29"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Договор холодного водоснабжения (питьевая вода) № ДГЗС7-022451/У43/18 от 20.08.2018, заключенный между МКП «Центральная ТЭЦ» и АО «ЕВРАЗ ЗСМК», действующий до 03.07.2019 с автопролонгацией (стр. 37 том 2.3, стр. 113 том 7.2).</w:t>
      </w:r>
    </w:p>
    <w:p w14:paraId="6E408691"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Дополнительное соглашение б/н от 17.10.2019 </w:t>
      </w:r>
      <w:r w:rsidRPr="00CB2215">
        <w:rPr>
          <w:b/>
          <w:snapToGrid w:val="0"/>
          <w:sz w:val="28"/>
          <w:szCs w:val="28"/>
        </w:rPr>
        <w:t>о замене стороны</w:t>
      </w:r>
      <w:r w:rsidRPr="00CB2215">
        <w:rPr>
          <w:snapToGrid w:val="0"/>
          <w:sz w:val="28"/>
          <w:szCs w:val="28"/>
        </w:rPr>
        <w:t xml:space="preserve"> по договору холодного водоснабжения (питьевая вода) № ДГЗС7-022451/У43/18 от 20.08.2018 с МКП «Центральная ТЭЦ» </w:t>
      </w:r>
      <w:r w:rsidRPr="00CB2215">
        <w:rPr>
          <w:b/>
          <w:snapToGrid w:val="0"/>
          <w:sz w:val="28"/>
          <w:szCs w:val="28"/>
        </w:rPr>
        <w:t>на ООО «ЭнергоТранзит»</w:t>
      </w:r>
      <w:r w:rsidRPr="00CB2215">
        <w:rPr>
          <w:snapToGrid w:val="0"/>
          <w:sz w:val="28"/>
          <w:szCs w:val="28"/>
        </w:rPr>
        <w:t xml:space="preserve"> (стр. 53 том 2.3, стр. 129 ом 7.2).</w:t>
      </w:r>
    </w:p>
    <w:p w14:paraId="3C775E3D"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Расчет затрат на приобретение питьевой воды 3 водоподъема ООО «ЭнергоТранзит» (стр. 16 том 2.3), в соответствии с которым плановый объем потребления холодной воды 3 водоподъема составляет </w:t>
      </w:r>
      <w:r w:rsidRPr="00CB2215">
        <w:rPr>
          <w:snapToGrid w:val="0"/>
          <w:sz w:val="28"/>
          <w:szCs w:val="28"/>
        </w:rPr>
        <w:br/>
      </w:r>
      <w:r w:rsidRPr="00CB2215">
        <w:rPr>
          <w:b/>
          <w:snapToGrid w:val="0"/>
          <w:sz w:val="28"/>
          <w:szCs w:val="28"/>
        </w:rPr>
        <w:t>35,15 тыс. куб. м</w:t>
      </w:r>
      <w:r w:rsidRPr="00CB2215">
        <w:rPr>
          <w:snapToGrid w:val="0"/>
          <w:sz w:val="28"/>
          <w:szCs w:val="28"/>
        </w:rPr>
        <w:t xml:space="preserve">. Экономически обоснованные </w:t>
      </w:r>
      <w:r w:rsidRPr="00CB2215">
        <w:rPr>
          <w:b/>
          <w:snapToGrid w:val="0"/>
          <w:sz w:val="28"/>
          <w:szCs w:val="28"/>
        </w:rPr>
        <w:t>расходы</w:t>
      </w:r>
      <w:r w:rsidRPr="00CB2215">
        <w:rPr>
          <w:snapToGrid w:val="0"/>
          <w:sz w:val="28"/>
          <w:szCs w:val="28"/>
        </w:rPr>
        <w:t xml:space="preserve"> на приобретение холодной воды </w:t>
      </w:r>
      <w:r w:rsidRPr="00CB2215">
        <w:rPr>
          <w:b/>
          <w:snapToGrid w:val="0"/>
          <w:sz w:val="28"/>
          <w:szCs w:val="28"/>
        </w:rPr>
        <w:t>3 водоподъема,</w:t>
      </w:r>
      <w:r w:rsidRPr="00CB2215">
        <w:rPr>
          <w:snapToGrid w:val="0"/>
          <w:sz w:val="28"/>
          <w:szCs w:val="28"/>
        </w:rPr>
        <w:t xml:space="preserve"> в соответствии с постановлением</w:t>
      </w:r>
      <w:r w:rsidRPr="00CB2215">
        <w:rPr>
          <w:b/>
          <w:snapToGrid w:val="0"/>
          <w:sz w:val="28"/>
          <w:szCs w:val="28"/>
        </w:rPr>
        <w:t xml:space="preserve"> </w:t>
      </w:r>
      <w:r w:rsidRPr="00CB2215">
        <w:rPr>
          <w:snapToGrid w:val="0"/>
          <w:sz w:val="28"/>
          <w:szCs w:val="28"/>
        </w:rPr>
        <w:t>РЭК Кузбасса от 23.11.2023 № 370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АО «ЕВРАЗ Объединенный Западно-Сибирский металлургический комбинат» (Новокузнецкий городской округ)», составят:</w:t>
      </w:r>
    </w:p>
    <w:p w14:paraId="4A6723D9"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35,15 тыс. куб. м × 57,81 % (доля потребления 1 полугодия) </w:t>
      </w:r>
      <w:r w:rsidRPr="00CB2215">
        <w:rPr>
          <w:snapToGrid w:val="0"/>
          <w:sz w:val="28"/>
          <w:szCs w:val="28"/>
        </w:rPr>
        <w:br/>
        <w:t xml:space="preserve">× 16,47 руб./куб. м (плановый тариф 1 полугодия) + 35,15 тыс. куб. м </w:t>
      </w:r>
      <w:r w:rsidRPr="00CB2215">
        <w:rPr>
          <w:snapToGrid w:val="0"/>
          <w:sz w:val="28"/>
          <w:szCs w:val="28"/>
        </w:rPr>
        <w:br/>
        <w:t xml:space="preserve">× 42,19 % (доля потребления 2 полугодия) × 18,28 руб./куб. м (плановый тариф </w:t>
      </w:r>
      <w:r w:rsidRPr="00CB2215">
        <w:rPr>
          <w:snapToGrid w:val="0"/>
          <w:sz w:val="28"/>
          <w:szCs w:val="28"/>
        </w:rPr>
        <w:br/>
        <w:t xml:space="preserve">2 полугодия) × 91,163 % (доля расходов на производство тепловой энергии) × 97,348 % (доля расходов на потребительский рынок) = </w:t>
      </w:r>
      <w:r w:rsidRPr="00CB2215">
        <w:rPr>
          <w:b/>
          <w:snapToGrid w:val="0"/>
          <w:sz w:val="28"/>
          <w:szCs w:val="28"/>
        </w:rPr>
        <w:t>538 тыс. руб</w:t>
      </w:r>
      <w:r w:rsidRPr="00CB2215">
        <w:rPr>
          <w:snapToGrid w:val="0"/>
          <w:sz w:val="28"/>
          <w:szCs w:val="28"/>
        </w:rPr>
        <w:t>.</w:t>
      </w:r>
    </w:p>
    <w:p w14:paraId="71D725EE" w14:textId="77777777" w:rsidR="00CB2215" w:rsidRPr="00CB2215" w:rsidRDefault="00CB2215" w:rsidP="00CB2215">
      <w:pPr>
        <w:tabs>
          <w:tab w:val="left" w:pos="1890"/>
        </w:tabs>
        <w:ind w:firstLine="709"/>
        <w:jc w:val="both"/>
        <w:rPr>
          <w:snapToGrid w:val="0"/>
          <w:sz w:val="28"/>
          <w:szCs w:val="28"/>
        </w:rPr>
      </w:pPr>
    </w:p>
    <w:p w14:paraId="65D6FD17"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Договор водоотведения (хозяйственно-бытовые стоки) № ДГЗС7-022452/У44/18 от 04.07.2018, заключенный между МКП «Центральная ТЭЦ» и АО «ЕВРАЗ ЗСМК», действующий до 03.07.2019 с автопролонгацией (стр. 57 том 2.3, стр. 167 том 7.2).</w:t>
      </w:r>
    </w:p>
    <w:p w14:paraId="03B84F46"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Дополнительное соглашение б/н от 17.10.2019 </w:t>
      </w:r>
      <w:r w:rsidRPr="00CB2215">
        <w:rPr>
          <w:b/>
          <w:snapToGrid w:val="0"/>
          <w:sz w:val="28"/>
          <w:szCs w:val="28"/>
        </w:rPr>
        <w:t>о замене стороны</w:t>
      </w:r>
      <w:r w:rsidRPr="00CB2215">
        <w:rPr>
          <w:snapToGrid w:val="0"/>
          <w:sz w:val="28"/>
          <w:szCs w:val="28"/>
        </w:rPr>
        <w:t xml:space="preserve"> по договору водоотведения (хозяйственно-бытовые стоки) № ДГЗС7-022452/У44/18 от 04.07.2018 с МКП «Центральная ТЭЦ» </w:t>
      </w:r>
      <w:r w:rsidRPr="00CB2215">
        <w:rPr>
          <w:b/>
          <w:snapToGrid w:val="0"/>
          <w:sz w:val="28"/>
          <w:szCs w:val="28"/>
        </w:rPr>
        <w:t>на ООО «ЭнергоТранзит»</w:t>
      </w:r>
      <w:r w:rsidRPr="00CB2215">
        <w:rPr>
          <w:snapToGrid w:val="0"/>
          <w:sz w:val="28"/>
          <w:szCs w:val="28"/>
        </w:rPr>
        <w:t xml:space="preserve"> (стр. 55, 77 том 2.3, стр. 165, 187 том 7.2).</w:t>
      </w:r>
    </w:p>
    <w:p w14:paraId="50C5E3D4"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Расчет затрат на водоотведение сточных вод через систему водоотведения энергетического цеха (стр. 16 том 2.3), в соответствии </w:t>
      </w:r>
      <w:r w:rsidRPr="00CB2215">
        <w:rPr>
          <w:snapToGrid w:val="0"/>
          <w:sz w:val="28"/>
          <w:szCs w:val="28"/>
        </w:rPr>
        <w:br/>
      </w:r>
      <w:r w:rsidRPr="00CB2215">
        <w:rPr>
          <w:snapToGrid w:val="0"/>
          <w:sz w:val="28"/>
          <w:szCs w:val="28"/>
        </w:rPr>
        <w:lastRenderedPageBreak/>
        <w:t xml:space="preserve">с которым плановый объем водоотведения составляет </w:t>
      </w:r>
      <w:r w:rsidRPr="00CB2215">
        <w:rPr>
          <w:b/>
          <w:snapToGrid w:val="0"/>
          <w:sz w:val="28"/>
          <w:szCs w:val="28"/>
        </w:rPr>
        <w:t>9,04 тыс. куб. м</w:t>
      </w:r>
      <w:r w:rsidRPr="00CB2215">
        <w:rPr>
          <w:snapToGrid w:val="0"/>
          <w:sz w:val="28"/>
          <w:szCs w:val="28"/>
        </w:rPr>
        <w:t xml:space="preserve">. Экономически обоснованные </w:t>
      </w:r>
      <w:r w:rsidRPr="00CB2215">
        <w:rPr>
          <w:b/>
          <w:snapToGrid w:val="0"/>
          <w:sz w:val="28"/>
          <w:szCs w:val="28"/>
        </w:rPr>
        <w:t>расходы</w:t>
      </w:r>
      <w:r w:rsidRPr="00CB2215">
        <w:rPr>
          <w:snapToGrid w:val="0"/>
          <w:sz w:val="28"/>
          <w:szCs w:val="28"/>
        </w:rPr>
        <w:t xml:space="preserve"> на </w:t>
      </w:r>
      <w:r w:rsidRPr="00CB2215">
        <w:rPr>
          <w:b/>
          <w:snapToGrid w:val="0"/>
          <w:sz w:val="28"/>
          <w:szCs w:val="28"/>
        </w:rPr>
        <w:t>водоотведение,</w:t>
      </w:r>
      <w:r w:rsidRPr="00CB2215">
        <w:rPr>
          <w:snapToGrid w:val="0"/>
          <w:sz w:val="28"/>
          <w:szCs w:val="28"/>
        </w:rPr>
        <w:t xml:space="preserve"> в соответствии с постановлением РЭК Кузбасса от 23.11.2023 № 370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АО «ЕВРАЗ Объединенный Западно-Сибирский металлургический комбинат» (Новокузнецкий городской округ)», составят:</w:t>
      </w:r>
    </w:p>
    <w:p w14:paraId="52C22D15"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9,04 тыс. куб. м × 57,81 % (доля потребления 1 полугодия) </w:t>
      </w:r>
      <w:r w:rsidRPr="00CB2215">
        <w:rPr>
          <w:snapToGrid w:val="0"/>
          <w:sz w:val="28"/>
          <w:szCs w:val="28"/>
        </w:rPr>
        <w:br/>
        <w:t xml:space="preserve">× 22,98 руб./куб. м (плановый тариф 1 полугодия) + 9,04 тыс. куб. м × 42,19 % (доля потребления 2 полугодия) × 23,55 руб./куб. м (плановый тариф </w:t>
      </w:r>
      <w:r w:rsidRPr="00CB2215">
        <w:rPr>
          <w:snapToGrid w:val="0"/>
          <w:sz w:val="28"/>
          <w:szCs w:val="28"/>
        </w:rPr>
        <w:br/>
        <w:t xml:space="preserve">2 полугодия) × 91,163 % (доля расходов на производство тепловой энергии) × 97,348 % (доля расходов на потребительский рынок) = </w:t>
      </w:r>
      <w:r w:rsidRPr="00CB2215">
        <w:rPr>
          <w:b/>
          <w:snapToGrid w:val="0"/>
          <w:sz w:val="28"/>
          <w:szCs w:val="28"/>
        </w:rPr>
        <w:t>186 тыс. руб</w:t>
      </w:r>
      <w:r w:rsidRPr="00CB2215">
        <w:rPr>
          <w:snapToGrid w:val="0"/>
          <w:sz w:val="28"/>
          <w:szCs w:val="28"/>
        </w:rPr>
        <w:t>.</w:t>
      </w:r>
    </w:p>
    <w:p w14:paraId="7E485C23" w14:textId="77777777" w:rsidR="00CB2215" w:rsidRPr="00CB2215" w:rsidRDefault="00CB2215" w:rsidP="00CB2215">
      <w:pPr>
        <w:tabs>
          <w:tab w:val="left" w:pos="1890"/>
        </w:tabs>
        <w:ind w:firstLine="709"/>
        <w:jc w:val="both"/>
        <w:rPr>
          <w:snapToGrid w:val="0"/>
          <w:sz w:val="28"/>
          <w:szCs w:val="28"/>
        </w:rPr>
      </w:pPr>
    </w:p>
    <w:p w14:paraId="39039EEE"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Договор водоотведения (промышленно-ливневая канализация) № ДГЗС7-022453/У45/18 от 04.07.2018, заключенный между МКП «Центральная ТЭЦ» и АО «ЕВРАЗ ЗСМК», действующий до 03.07.2019 с автопролонгацией (стр. 81 том 2.3, стр. 38 том 7.3).</w:t>
      </w:r>
    </w:p>
    <w:p w14:paraId="5AF4DFCF"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Дополнительное соглашение б/н от 17.10.2019 </w:t>
      </w:r>
      <w:r w:rsidRPr="00CB2215">
        <w:rPr>
          <w:b/>
          <w:snapToGrid w:val="0"/>
          <w:sz w:val="28"/>
          <w:szCs w:val="28"/>
        </w:rPr>
        <w:t>о замене стороны</w:t>
      </w:r>
      <w:r w:rsidRPr="00CB2215">
        <w:rPr>
          <w:snapToGrid w:val="0"/>
          <w:sz w:val="28"/>
          <w:szCs w:val="28"/>
        </w:rPr>
        <w:t xml:space="preserve"> по договору водоотведения (промышленно-ливневая канализация) № ДГЗС7-022453/У45/18 от 20.08.2018 (в договоре 04.07.2018) с МКП «Центральная ТЭЦ» </w:t>
      </w:r>
      <w:r w:rsidRPr="00CB2215">
        <w:rPr>
          <w:b/>
          <w:snapToGrid w:val="0"/>
          <w:sz w:val="28"/>
          <w:szCs w:val="28"/>
        </w:rPr>
        <w:t>на ООО «ЭнергоТранзит»</w:t>
      </w:r>
      <w:r w:rsidRPr="00CB2215">
        <w:rPr>
          <w:snapToGrid w:val="0"/>
          <w:sz w:val="28"/>
          <w:szCs w:val="28"/>
        </w:rPr>
        <w:t xml:space="preserve"> (стр. 79 том 2.3, стр. 36, 56 том 7.3).</w:t>
      </w:r>
    </w:p>
    <w:p w14:paraId="7F3AEFBF"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Расчет затрат на Водоотведение промышленно-ливневых сточных вод выпусков № 2, 3 энергетического цеха (стр. 16 том 2.3), в соответствии </w:t>
      </w:r>
      <w:r w:rsidRPr="00CB2215">
        <w:rPr>
          <w:snapToGrid w:val="0"/>
          <w:sz w:val="28"/>
          <w:szCs w:val="28"/>
        </w:rPr>
        <w:br/>
        <w:t xml:space="preserve">с которым плановый объем водоотведения промышленно-ливневых сточных вод составляет </w:t>
      </w:r>
      <w:r w:rsidRPr="00CB2215">
        <w:rPr>
          <w:b/>
          <w:snapToGrid w:val="0"/>
          <w:sz w:val="28"/>
          <w:szCs w:val="28"/>
        </w:rPr>
        <w:t>9,24 тыс. куб. м</w:t>
      </w:r>
      <w:r w:rsidRPr="00CB2215">
        <w:rPr>
          <w:snapToGrid w:val="0"/>
          <w:sz w:val="28"/>
          <w:szCs w:val="28"/>
        </w:rPr>
        <w:t xml:space="preserve">. Экономически обоснованные </w:t>
      </w:r>
      <w:r w:rsidRPr="00CB2215">
        <w:rPr>
          <w:b/>
          <w:snapToGrid w:val="0"/>
          <w:sz w:val="28"/>
          <w:szCs w:val="28"/>
        </w:rPr>
        <w:t>расходы</w:t>
      </w:r>
      <w:r w:rsidRPr="00CB2215">
        <w:rPr>
          <w:snapToGrid w:val="0"/>
          <w:sz w:val="28"/>
          <w:szCs w:val="28"/>
        </w:rPr>
        <w:t xml:space="preserve"> </w:t>
      </w:r>
      <w:r w:rsidRPr="00CB2215">
        <w:rPr>
          <w:snapToGrid w:val="0"/>
          <w:sz w:val="28"/>
          <w:szCs w:val="28"/>
        </w:rPr>
        <w:br/>
        <w:t xml:space="preserve">на </w:t>
      </w:r>
      <w:r w:rsidRPr="00CB2215">
        <w:rPr>
          <w:b/>
          <w:snapToGrid w:val="0"/>
          <w:sz w:val="28"/>
          <w:szCs w:val="28"/>
        </w:rPr>
        <w:t xml:space="preserve">водоотведение </w:t>
      </w:r>
      <w:r w:rsidRPr="00CB2215">
        <w:rPr>
          <w:snapToGrid w:val="0"/>
          <w:sz w:val="28"/>
          <w:szCs w:val="28"/>
        </w:rPr>
        <w:t>промышленно-ливневых сточных вод, в соответствии с постановлением РЭК Кузбасса от 23.11.2023 № 370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АО «ЕВРАЗ Объединенный Западно-Сибирский металлургический комбинат» (Новокузнецкий городской округ)», составят:</w:t>
      </w:r>
    </w:p>
    <w:p w14:paraId="130C73A4"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9,24 тыс. куб. м × 57,81 % (доля потребления 1 полугодия) </w:t>
      </w:r>
      <w:r w:rsidRPr="00CB2215">
        <w:rPr>
          <w:snapToGrid w:val="0"/>
          <w:sz w:val="28"/>
          <w:szCs w:val="28"/>
        </w:rPr>
        <w:br/>
        <w:t xml:space="preserve">× 2,44 руб./куб. м (плановый тариф 1 полугодия) + 9,24 тыс. куб. м × 42,19 % (доля потребления 2 полугодия) × 2,54 руб./куб. м (плановый тариф </w:t>
      </w:r>
      <w:r w:rsidRPr="00CB2215">
        <w:rPr>
          <w:snapToGrid w:val="0"/>
          <w:sz w:val="28"/>
          <w:szCs w:val="28"/>
        </w:rPr>
        <w:br/>
        <w:t xml:space="preserve">2 полугодия) × 91,163 % (доля расходов на производство тепловой энергии) × 97,348 % (доля расходов на потребительский рынок) = </w:t>
      </w:r>
      <w:r w:rsidRPr="00CB2215">
        <w:rPr>
          <w:b/>
          <w:snapToGrid w:val="0"/>
          <w:sz w:val="28"/>
          <w:szCs w:val="28"/>
        </w:rPr>
        <w:t>20 тыс. руб</w:t>
      </w:r>
      <w:r w:rsidRPr="00CB2215">
        <w:rPr>
          <w:snapToGrid w:val="0"/>
          <w:sz w:val="28"/>
          <w:szCs w:val="28"/>
        </w:rPr>
        <w:t>.</w:t>
      </w:r>
    </w:p>
    <w:p w14:paraId="5FBD1ACA"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Экономически обоснованные расходы по данной статье при этом составили:</w:t>
      </w:r>
    </w:p>
    <w:p w14:paraId="74B9AAC5"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39 096 + 170 + 538 + 186 + 20 = </w:t>
      </w:r>
      <w:r w:rsidRPr="00CB2215">
        <w:rPr>
          <w:b/>
          <w:snapToGrid w:val="0"/>
          <w:sz w:val="28"/>
          <w:szCs w:val="28"/>
        </w:rPr>
        <w:t>40 010 тыс. руб</w:t>
      </w:r>
      <w:r w:rsidRPr="00CB2215">
        <w:rPr>
          <w:snapToGrid w:val="0"/>
          <w:sz w:val="28"/>
          <w:szCs w:val="28"/>
        </w:rPr>
        <w:t>.</w:t>
      </w:r>
    </w:p>
    <w:p w14:paraId="11D93D48"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5610B46B" w14:textId="77777777" w:rsidR="00CB2215" w:rsidRPr="00CB2215" w:rsidRDefault="00CB2215" w:rsidP="00CB2215">
      <w:pPr>
        <w:ind w:firstLine="709"/>
        <w:jc w:val="both"/>
        <w:rPr>
          <w:snapToGrid w:val="0"/>
          <w:sz w:val="28"/>
          <w:szCs w:val="28"/>
        </w:rPr>
      </w:pPr>
      <w:r w:rsidRPr="00CB2215">
        <w:rPr>
          <w:snapToGrid w:val="0"/>
          <w:sz w:val="28"/>
          <w:szCs w:val="28"/>
        </w:rPr>
        <w:t xml:space="preserve">Расходы в размере 5 657 тыс. руб., не подтвержденные предприятием документально, подлежат исключению из НВВ на 2025 год, </w:t>
      </w:r>
      <w:r w:rsidRPr="00CB2215">
        <w:rPr>
          <w:snapToGrid w:val="0"/>
          <w:sz w:val="28"/>
          <w:szCs w:val="28"/>
        </w:rPr>
        <w:br/>
        <w:t>как экономически необоснованные.</w:t>
      </w:r>
    </w:p>
    <w:p w14:paraId="59E64EBA" w14:textId="77777777" w:rsidR="00CB2215" w:rsidRPr="00CB2215" w:rsidRDefault="00CB2215" w:rsidP="00CB2215">
      <w:pPr>
        <w:ind w:firstLine="709"/>
        <w:jc w:val="both"/>
        <w:rPr>
          <w:snapToGrid w:val="0"/>
          <w:sz w:val="28"/>
          <w:szCs w:val="28"/>
        </w:rPr>
      </w:pPr>
    </w:p>
    <w:p w14:paraId="736717F3" w14:textId="77777777" w:rsidR="00CB2215" w:rsidRPr="00CB2215" w:rsidRDefault="00CB2215" w:rsidP="00CB2215">
      <w:pPr>
        <w:ind w:firstLine="709"/>
        <w:jc w:val="both"/>
        <w:rPr>
          <w:snapToGrid w:val="0"/>
          <w:sz w:val="28"/>
          <w:szCs w:val="28"/>
        </w:rPr>
      </w:pPr>
      <w:r w:rsidRPr="00CB2215">
        <w:rPr>
          <w:snapToGrid w:val="0"/>
          <w:sz w:val="28"/>
          <w:szCs w:val="28"/>
        </w:rPr>
        <w:lastRenderedPageBreak/>
        <w:t>Общая величина расходов на приобретение энергетических ресурсов приведена в таблице 9.</w:t>
      </w:r>
    </w:p>
    <w:p w14:paraId="550EB212" w14:textId="77777777" w:rsidR="00CB2215" w:rsidRPr="00CB2215" w:rsidRDefault="00CB2215" w:rsidP="00CB2215">
      <w:pPr>
        <w:ind w:firstLine="709"/>
        <w:jc w:val="both"/>
        <w:rPr>
          <w:snapToGrid w:val="0"/>
          <w:sz w:val="28"/>
          <w:szCs w:val="28"/>
        </w:rPr>
      </w:pPr>
    </w:p>
    <w:p w14:paraId="2FD252DA" w14:textId="77777777" w:rsidR="00CB2215" w:rsidRPr="00CB2215" w:rsidRDefault="00CB2215" w:rsidP="003B1DE9">
      <w:pPr>
        <w:numPr>
          <w:ilvl w:val="0"/>
          <w:numId w:val="5"/>
        </w:numPr>
        <w:ind w:left="720" w:right="-569"/>
        <w:jc w:val="right"/>
        <w:rPr>
          <w:snapToGrid w:val="0"/>
          <w:sz w:val="28"/>
          <w:szCs w:val="28"/>
        </w:rPr>
      </w:pPr>
    </w:p>
    <w:p w14:paraId="32C147C4" w14:textId="77777777" w:rsidR="00CB2215" w:rsidRPr="00CB2215" w:rsidRDefault="00CB2215" w:rsidP="00CB2215">
      <w:pPr>
        <w:jc w:val="center"/>
        <w:rPr>
          <w:snapToGrid w:val="0"/>
          <w:sz w:val="28"/>
        </w:rPr>
      </w:pPr>
      <w:r w:rsidRPr="00CB2215">
        <w:rPr>
          <w:b/>
          <w:snapToGrid w:val="0"/>
          <w:sz w:val="28"/>
          <w:szCs w:val="28"/>
        </w:rPr>
        <w:t xml:space="preserve">Реестр расходов на приобретение энергетических ресурсов, </w:t>
      </w:r>
      <w:r w:rsidRPr="00CB2215">
        <w:rPr>
          <w:b/>
          <w:snapToGrid w:val="0"/>
          <w:sz w:val="28"/>
          <w:szCs w:val="28"/>
        </w:rPr>
        <w:br/>
        <w:t>холодной воды и теплоносителя (далее - ресурсы)</w:t>
      </w:r>
      <w:r w:rsidRPr="00CB2215">
        <w:rPr>
          <w:b/>
          <w:snapToGrid w:val="0"/>
          <w:sz w:val="28"/>
          <w:szCs w:val="28"/>
        </w:rPr>
        <w:br/>
      </w:r>
      <w:r w:rsidRPr="00CB2215">
        <w:rPr>
          <w:snapToGrid w:val="0"/>
          <w:sz w:val="28"/>
        </w:rPr>
        <w:t>(Приложение 5.4 к Методическим указаниям)</w:t>
      </w:r>
    </w:p>
    <w:p w14:paraId="3BEB0A7D" w14:textId="77777777" w:rsidR="00CB2215" w:rsidRPr="00CB2215" w:rsidRDefault="00CB2215" w:rsidP="00CB2215">
      <w:pPr>
        <w:jc w:val="right"/>
        <w:rPr>
          <w:snapToGrid w:val="0"/>
          <w:szCs w:val="28"/>
        </w:rPr>
      </w:pPr>
      <w:r w:rsidRPr="00CB2215">
        <w:rPr>
          <w:snapToGrid w:val="0"/>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810"/>
        <w:gridCol w:w="1557"/>
        <w:gridCol w:w="1557"/>
        <w:gridCol w:w="1712"/>
      </w:tblGrid>
      <w:tr w:rsidR="00CB2215" w:rsidRPr="00CB2215" w14:paraId="2FBEEA9B" w14:textId="77777777" w:rsidTr="009E53B0">
        <w:trPr>
          <w:trHeight w:val="670"/>
        </w:trPr>
        <w:tc>
          <w:tcPr>
            <w:tcW w:w="600" w:type="dxa"/>
            <w:shd w:val="clear" w:color="auto" w:fill="auto"/>
            <w:vAlign w:val="center"/>
            <w:hideMark/>
          </w:tcPr>
          <w:p w14:paraId="42FE208C" w14:textId="77777777" w:rsidR="00CB2215" w:rsidRPr="00CB2215" w:rsidRDefault="00CB2215" w:rsidP="00CB2215">
            <w:pPr>
              <w:jc w:val="center"/>
              <w:rPr>
                <w:snapToGrid w:val="0"/>
              </w:rPr>
            </w:pPr>
            <w:r w:rsidRPr="00CB2215">
              <w:rPr>
                <w:snapToGrid w:val="0"/>
              </w:rPr>
              <w:t>№ п/п</w:t>
            </w:r>
          </w:p>
        </w:tc>
        <w:tc>
          <w:tcPr>
            <w:tcW w:w="3810" w:type="dxa"/>
            <w:shd w:val="clear" w:color="auto" w:fill="auto"/>
            <w:vAlign w:val="center"/>
            <w:hideMark/>
          </w:tcPr>
          <w:p w14:paraId="2A336B1C" w14:textId="77777777" w:rsidR="00CB2215" w:rsidRPr="00CB2215" w:rsidRDefault="00CB2215" w:rsidP="00CB2215">
            <w:pPr>
              <w:jc w:val="center"/>
              <w:rPr>
                <w:snapToGrid w:val="0"/>
              </w:rPr>
            </w:pPr>
            <w:r w:rsidRPr="00CB2215">
              <w:rPr>
                <w:snapToGrid w:val="0"/>
              </w:rPr>
              <w:t>Наименование ресурса</w:t>
            </w:r>
          </w:p>
        </w:tc>
        <w:tc>
          <w:tcPr>
            <w:tcW w:w="1557" w:type="dxa"/>
          </w:tcPr>
          <w:p w14:paraId="11A0D942" w14:textId="77777777" w:rsidR="00CB2215" w:rsidRPr="00CB2215" w:rsidRDefault="00CB2215" w:rsidP="00CB2215">
            <w:pPr>
              <w:ind w:left="-57" w:right="-57"/>
              <w:jc w:val="center"/>
              <w:rPr>
                <w:snapToGrid w:val="0"/>
              </w:rPr>
            </w:pPr>
            <w:r w:rsidRPr="00CB2215">
              <w:rPr>
                <w:snapToGrid w:val="0"/>
              </w:rPr>
              <w:t>Предложение предприятия на 2025 год</w:t>
            </w:r>
          </w:p>
        </w:tc>
        <w:tc>
          <w:tcPr>
            <w:tcW w:w="1557" w:type="dxa"/>
          </w:tcPr>
          <w:p w14:paraId="62BB6269" w14:textId="77777777" w:rsidR="00CB2215" w:rsidRPr="00CB2215" w:rsidRDefault="00CB2215" w:rsidP="00CB2215">
            <w:pPr>
              <w:ind w:left="-57" w:right="-57"/>
              <w:jc w:val="center"/>
              <w:rPr>
                <w:snapToGrid w:val="0"/>
              </w:rPr>
            </w:pPr>
            <w:r w:rsidRPr="00CB2215">
              <w:rPr>
                <w:snapToGrid w:val="0"/>
              </w:rPr>
              <w:t>Предложение экспертов на 2025 год</w:t>
            </w:r>
          </w:p>
        </w:tc>
        <w:tc>
          <w:tcPr>
            <w:tcW w:w="1712" w:type="dxa"/>
          </w:tcPr>
          <w:p w14:paraId="49BB4124" w14:textId="77777777" w:rsidR="00CB2215" w:rsidRPr="00CB2215" w:rsidRDefault="00CB2215" w:rsidP="00CB2215">
            <w:pPr>
              <w:ind w:left="-57" w:right="-57"/>
              <w:jc w:val="center"/>
              <w:rPr>
                <w:snapToGrid w:val="0"/>
              </w:rPr>
            </w:pPr>
            <w:r w:rsidRPr="00CB2215">
              <w:rPr>
                <w:snapToGrid w:val="0"/>
              </w:rPr>
              <w:t>Корректировка предложения предприятия</w:t>
            </w:r>
          </w:p>
        </w:tc>
      </w:tr>
      <w:tr w:rsidR="00CB2215" w:rsidRPr="00CB2215" w14:paraId="291F909F" w14:textId="77777777" w:rsidTr="009E53B0">
        <w:trPr>
          <w:trHeight w:val="163"/>
        </w:trPr>
        <w:tc>
          <w:tcPr>
            <w:tcW w:w="600" w:type="dxa"/>
            <w:shd w:val="clear" w:color="auto" w:fill="auto"/>
            <w:vAlign w:val="center"/>
            <w:hideMark/>
          </w:tcPr>
          <w:p w14:paraId="4A3AFEB2" w14:textId="77777777" w:rsidR="00CB2215" w:rsidRPr="00CB2215" w:rsidRDefault="00CB2215" w:rsidP="00CB2215">
            <w:pPr>
              <w:jc w:val="center"/>
              <w:rPr>
                <w:snapToGrid w:val="0"/>
              </w:rPr>
            </w:pPr>
            <w:r w:rsidRPr="00CB2215">
              <w:rPr>
                <w:snapToGrid w:val="0"/>
              </w:rPr>
              <w:t>1</w:t>
            </w:r>
          </w:p>
        </w:tc>
        <w:tc>
          <w:tcPr>
            <w:tcW w:w="3810" w:type="dxa"/>
            <w:shd w:val="clear" w:color="auto" w:fill="auto"/>
            <w:vAlign w:val="center"/>
            <w:hideMark/>
          </w:tcPr>
          <w:p w14:paraId="5449C9F4" w14:textId="77777777" w:rsidR="00CB2215" w:rsidRPr="00CB2215" w:rsidRDefault="00CB2215" w:rsidP="00CB2215">
            <w:pPr>
              <w:rPr>
                <w:snapToGrid w:val="0"/>
              </w:rPr>
            </w:pPr>
            <w:r w:rsidRPr="00CB2215">
              <w:rPr>
                <w:snapToGrid w:val="0"/>
              </w:rPr>
              <w:t>Расходы на топливо</w:t>
            </w:r>
          </w:p>
        </w:tc>
        <w:tc>
          <w:tcPr>
            <w:tcW w:w="1557" w:type="dxa"/>
            <w:vAlign w:val="center"/>
          </w:tcPr>
          <w:p w14:paraId="2DD586EF" w14:textId="77777777" w:rsidR="00CB2215" w:rsidRPr="00CB2215" w:rsidRDefault="00CB2215" w:rsidP="00CB2215">
            <w:pPr>
              <w:jc w:val="center"/>
              <w:rPr>
                <w:snapToGrid w:val="0"/>
                <w:szCs w:val="28"/>
              </w:rPr>
            </w:pPr>
            <w:r w:rsidRPr="00CB2215">
              <w:rPr>
                <w:snapToGrid w:val="0"/>
                <w:szCs w:val="28"/>
              </w:rPr>
              <w:t>1 258 371</w:t>
            </w:r>
          </w:p>
        </w:tc>
        <w:tc>
          <w:tcPr>
            <w:tcW w:w="1557" w:type="dxa"/>
            <w:shd w:val="clear" w:color="auto" w:fill="auto"/>
            <w:vAlign w:val="center"/>
          </w:tcPr>
          <w:p w14:paraId="73A64AE0" w14:textId="77777777" w:rsidR="00CB2215" w:rsidRPr="00CB2215" w:rsidRDefault="00CB2215" w:rsidP="00CB2215">
            <w:pPr>
              <w:jc w:val="center"/>
              <w:rPr>
                <w:snapToGrid w:val="0"/>
                <w:szCs w:val="28"/>
              </w:rPr>
            </w:pPr>
            <w:r w:rsidRPr="00CB2215">
              <w:rPr>
                <w:snapToGrid w:val="0"/>
                <w:szCs w:val="28"/>
              </w:rPr>
              <w:t>1 227 881</w:t>
            </w:r>
          </w:p>
        </w:tc>
        <w:tc>
          <w:tcPr>
            <w:tcW w:w="1712" w:type="dxa"/>
            <w:vAlign w:val="center"/>
          </w:tcPr>
          <w:p w14:paraId="4D935B3A" w14:textId="77777777" w:rsidR="00CB2215" w:rsidRPr="00CB2215" w:rsidRDefault="00CB2215" w:rsidP="00CB2215">
            <w:pPr>
              <w:jc w:val="center"/>
              <w:rPr>
                <w:snapToGrid w:val="0"/>
                <w:szCs w:val="28"/>
              </w:rPr>
            </w:pPr>
            <w:r w:rsidRPr="00CB2215">
              <w:rPr>
                <w:snapToGrid w:val="0"/>
                <w:szCs w:val="28"/>
              </w:rPr>
              <w:t>-30 490</w:t>
            </w:r>
          </w:p>
        </w:tc>
      </w:tr>
      <w:tr w:rsidR="00CB2215" w:rsidRPr="00CB2215" w14:paraId="60F663D9" w14:textId="77777777" w:rsidTr="009E53B0">
        <w:trPr>
          <w:trHeight w:val="253"/>
        </w:trPr>
        <w:tc>
          <w:tcPr>
            <w:tcW w:w="600" w:type="dxa"/>
            <w:shd w:val="clear" w:color="auto" w:fill="auto"/>
            <w:vAlign w:val="center"/>
            <w:hideMark/>
          </w:tcPr>
          <w:p w14:paraId="3AFBE15A" w14:textId="77777777" w:rsidR="00CB2215" w:rsidRPr="00CB2215" w:rsidRDefault="00CB2215" w:rsidP="00CB2215">
            <w:pPr>
              <w:jc w:val="center"/>
              <w:rPr>
                <w:snapToGrid w:val="0"/>
              </w:rPr>
            </w:pPr>
            <w:r w:rsidRPr="00CB2215">
              <w:rPr>
                <w:snapToGrid w:val="0"/>
              </w:rPr>
              <w:t>2</w:t>
            </w:r>
          </w:p>
        </w:tc>
        <w:tc>
          <w:tcPr>
            <w:tcW w:w="3810" w:type="dxa"/>
            <w:shd w:val="clear" w:color="auto" w:fill="auto"/>
            <w:vAlign w:val="center"/>
            <w:hideMark/>
          </w:tcPr>
          <w:p w14:paraId="6C011F5F" w14:textId="77777777" w:rsidR="00CB2215" w:rsidRPr="00CB2215" w:rsidRDefault="00CB2215" w:rsidP="00CB2215">
            <w:pPr>
              <w:rPr>
                <w:snapToGrid w:val="0"/>
              </w:rPr>
            </w:pPr>
            <w:r w:rsidRPr="00CB2215">
              <w:rPr>
                <w:snapToGrid w:val="0"/>
              </w:rPr>
              <w:t xml:space="preserve">Расходы на электрическую энергию </w:t>
            </w:r>
          </w:p>
        </w:tc>
        <w:tc>
          <w:tcPr>
            <w:tcW w:w="1557" w:type="dxa"/>
            <w:vAlign w:val="center"/>
          </w:tcPr>
          <w:p w14:paraId="021D6C03" w14:textId="77777777" w:rsidR="00CB2215" w:rsidRPr="00CB2215" w:rsidRDefault="00CB2215" w:rsidP="00CB2215">
            <w:pPr>
              <w:jc w:val="center"/>
              <w:rPr>
                <w:snapToGrid w:val="0"/>
                <w:szCs w:val="28"/>
              </w:rPr>
            </w:pPr>
            <w:r w:rsidRPr="00CB2215">
              <w:rPr>
                <w:snapToGrid w:val="0"/>
                <w:szCs w:val="28"/>
              </w:rPr>
              <w:t>20 355</w:t>
            </w:r>
          </w:p>
        </w:tc>
        <w:tc>
          <w:tcPr>
            <w:tcW w:w="1557" w:type="dxa"/>
            <w:shd w:val="clear" w:color="auto" w:fill="auto"/>
            <w:vAlign w:val="center"/>
          </w:tcPr>
          <w:p w14:paraId="3DC5632A" w14:textId="77777777" w:rsidR="00CB2215" w:rsidRPr="00CB2215" w:rsidRDefault="00CB2215" w:rsidP="00CB2215">
            <w:pPr>
              <w:jc w:val="center"/>
              <w:rPr>
                <w:snapToGrid w:val="0"/>
                <w:szCs w:val="28"/>
              </w:rPr>
            </w:pPr>
            <w:r w:rsidRPr="00CB2215">
              <w:rPr>
                <w:snapToGrid w:val="0"/>
                <w:szCs w:val="28"/>
              </w:rPr>
              <w:t>20 355</w:t>
            </w:r>
          </w:p>
        </w:tc>
        <w:tc>
          <w:tcPr>
            <w:tcW w:w="1712" w:type="dxa"/>
            <w:vAlign w:val="center"/>
          </w:tcPr>
          <w:p w14:paraId="587A2550"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28AB76C" w14:textId="77777777" w:rsidTr="009E53B0">
        <w:trPr>
          <w:trHeight w:val="187"/>
        </w:trPr>
        <w:tc>
          <w:tcPr>
            <w:tcW w:w="600" w:type="dxa"/>
            <w:shd w:val="clear" w:color="auto" w:fill="auto"/>
            <w:vAlign w:val="center"/>
            <w:hideMark/>
          </w:tcPr>
          <w:p w14:paraId="67616A59" w14:textId="77777777" w:rsidR="00CB2215" w:rsidRPr="00CB2215" w:rsidRDefault="00CB2215" w:rsidP="00CB2215">
            <w:pPr>
              <w:jc w:val="center"/>
              <w:rPr>
                <w:snapToGrid w:val="0"/>
              </w:rPr>
            </w:pPr>
            <w:r w:rsidRPr="00CB2215">
              <w:rPr>
                <w:snapToGrid w:val="0"/>
              </w:rPr>
              <w:t>3</w:t>
            </w:r>
          </w:p>
        </w:tc>
        <w:tc>
          <w:tcPr>
            <w:tcW w:w="3810" w:type="dxa"/>
            <w:shd w:val="clear" w:color="auto" w:fill="auto"/>
            <w:vAlign w:val="center"/>
            <w:hideMark/>
          </w:tcPr>
          <w:p w14:paraId="1F39D577" w14:textId="77777777" w:rsidR="00CB2215" w:rsidRPr="00CB2215" w:rsidRDefault="00CB2215" w:rsidP="00CB2215">
            <w:pPr>
              <w:rPr>
                <w:snapToGrid w:val="0"/>
              </w:rPr>
            </w:pPr>
            <w:r w:rsidRPr="00CB2215">
              <w:rPr>
                <w:snapToGrid w:val="0"/>
              </w:rPr>
              <w:t xml:space="preserve">Расходы на тепловую энергию </w:t>
            </w:r>
          </w:p>
        </w:tc>
        <w:tc>
          <w:tcPr>
            <w:tcW w:w="1557" w:type="dxa"/>
            <w:vAlign w:val="center"/>
          </w:tcPr>
          <w:p w14:paraId="08BEF6BF" w14:textId="77777777" w:rsidR="00CB2215" w:rsidRPr="00CB2215" w:rsidRDefault="00CB2215" w:rsidP="00CB2215">
            <w:pPr>
              <w:jc w:val="center"/>
              <w:rPr>
                <w:snapToGrid w:val="0"/>
                <w:szCs w:val="28"/>
              </w:rPr>
            </w:pPr>
            <w:r w:rsidRPr="00CB2215">
              <w:rPr>
                <w:snapToGrid w:val="0"/>
                <w:szCs w:val="28"/>
              </w:rPr>
              <w:t>0</w:t>
            </w:r>
          </w:p>
        </w:tc>
        <w:tc>
          <w:tcPr>
            <w:tcW w:w="1557" w:type="dxa"/>
            <w:shd w:val="clear" w:color="auto" w:fill="auto"/>
            <w:vAlign w:val="center"/>
          </w:tcPr>
          <w:p w14:paraId="210CBFED" w14:textId="77777777" w:rsidR="00CB2215" w:rsidRPr="00CB2215" w:rsidRDefault="00CB2215" w:rsidP="00CB2215">
            <w:pPr>
              <w:jc w:val="center"/>
              <w:rPr>
                <w:snapToGrid w:val="0"/>
                <w:szCs w:val="28"/>
              </w:rPr>
            </w:pPr>
            <w:r w:rsidRPr="00CB2215">
              <w:rPr>
                <w:snapToGrid w:val="0"/>
                <w:szCs w:val="28"/>
              </w:rPr>
              <w:t>0</w:t>
            </w:r>
          </w:p>
        </w:tc>
        <w:tc>
          <w:tcPr>
            <w:tcW w:w="1712" w:type="dxa"/>
            <w:vAlign w:val="center"/>
          </w:tcPr>
          <w:p w14:paraId="012BA5F7"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1F7298C" w14:textId="77777777" w:rsidTr="009E53B0">
        <w:trPr>
          <w:trHeight w:val="121"/>
        </w:trPr>
        <w:tc>
          <w:tcPr>
            <w:tcW w:w="600" w:type="dxa"/>
            <w:shd w:val="clear" w:color="auto" w:fill="auto"/>
            <w:vAlign w:val="center"/>
            <w:hideMark/>
          </w:tcPr>
          <w:p w14:paraId="1EAB50AD" w14:textId="77777777" w:rsidR="00CB2215" w:rsidRPr="00CB2215" w:rsidRDefault="00CB2215" w:rsidP="00CB2215">
            <w:pPr>
              <w:jc w:val="center"/>
              <w:rPr>
                <w:snapToGrid w:val="0"/>
              </w:rPr>
            </w:pPr>
            <w:r w:rsidRPr="00CB2215">
              <w:rPr>
                <w:snapToGrid w:val="0"/>
              </w:rPr>
              <w:t>4</w:t>
            </w:r>
          </w:p>
        </w:tc>
        <w:tc>
          <w:tcPr>
            <w:tcW w:w="3810" w:type="dxa"/>
            <w:shd w:val="clear" w:color="auto" w:fill="auto"/>
            <w:vAlign w:val="center"/>
            <w:hideMark/>
          </w:tcPr>
          <w:p w14:paraId="2D42C2CB" w14:textId="77777777" w:rsidR="00CB2215" w:rsidRPr="00CB2215" w:rsidRDefault="00CB2215" w:rsidP="00CB2215">
            <w:pPr>
              <w:rPr>
                <w:snapToGrid w:val="0"/>
              </w:rPr>
            </w:pPr>
            <w:r w:rsidRPr="00CB2215">
              <w:rPr>
                <w:snapToGrid w:val="0"/>
              </w:rPr>
              <w:t>Расходы на холодную воду</w:t>
            </w:r>
          </w:p>
        </w:tc>
        <w:tc>
          <w:tcPr>
            <w:tcW w:w="1557" w:type="dxa"/>
            <w:vAlign w:val="center"/>
          </w:tcPr>
          <w:p w14:paraId="7537AAF0" w14:textId="77777777" w:rsidR="00CB2215" w:rsidRPr="00CB2215" w:rsidRDefault="00CB2215" w:rsidP="00CB2215">
            <w:pPr>
              <w:jc w:val="center"/>
              <w:rPr>
                <w:snapToGrid w:val="0"/>
                <w:szCs w:val="28"/>
              </w:rPr>
            </w:pPr>
            <w:r w:rsidRPr="00CB2215">
              <w:rPr>
                <w:snapToGrid w:val="0"/>
                <w:szCs w:val="28"/>
              </w:rPr>
              <w:t>45 667</w:t>
            </w:r>
          </w:p>
        </w:tc>
        <w:tc>
          <w:tcPr>
            <w:tcW w:w="1557" w:type="dxa"/>
            <w:shd w:val="clear" w:color="auto" w:fill="auto"/>
            <w:vAlign w:val="center"/>
          </w:tcPr>
          <w:p w14:paraId="73A5C2CA" w14:textId="77777777" w:rsidR="00CB2215" w:rsidRPr="00CB2215" w:rsidRDefault="00CB2215" w:rsidP="00CB2215">
            <w:pPr>
              <w:jc w:val="center"/>
              <w:rPr>
                <w:snapToGrid w:val="0"/>
                <w:szCs w:val="28"/>
              </w:rPr>
            </w:pPr>
            <w:r w:rsidRPr="00CB2215">
              <w:rPr>
                <w:snapToGrid w:val="0"/>
                <w:szCs w:val="28"/>
              </w:rPr>
              <w:t>40 010</w:t>
            </w:r>
          </w:p>
        </w:tc>
        <w:tc>
          <w:tcPr>
            <w:tcW w:w="1712" w:type="dxa"/>
            <w:vAlign w:val="center"/>
          </w:tcPr>
          <w:p w14:paraId="392EC2E2" w14:textId="77777777" w:rsidR="00CB2215" w:rsidRPr="00CB2215" w:rsidRDefault="00CB2215" w:rsidP="00CB2215">
            <w:pPr>
              <w:jc w:val="center"/>
              <w:rPr>
                <w:snapToGrid w:val="0"/>
                <w:szCs w:val="28"/>
              </w:rPr>
            </w:pPr>
            <w:r w:rsidRPr="00CB2215">
              <w:rPr>
                <w:snapToGrid w:val="0"/>
                <w:szCs w:val="28"/>
              </w:rPr>
              <w:t>-5 657</w:t>
            </w:r>
          </w:p>
        </w:tc>
      </w:tr>
      <w:tr w:rsidR="00CB2215" w:rsidRPr="00CB2215" w14:paraId="2AABA77C" w14:textId="77777777" w:rsidTr="009E53B0">
        <w:trPr>
          <w:trHeight w:val="169"/>
        </w:trPr>
        <w:tc>
          <w:tcPr>
            <w:tcW w:w="600" w:type="dxa"/>
            <w:shd w:val="clear" w:color="auto" w:fill="auto"/>
            <w:vAlign w:val="center"/>
            <w:hideMark/>
          </w:tcPr>
          <w:p w14:paraId="1201CAB6" w14:textId="77777777" w:rsidR="00CB2215" w:rsidRPr="00CB2215" w:rsidRDefault="00CB2215" w:rsidP="00CB2215">
            <w:pPr>
              <w:jc w:val="center"/>
              <w:rPr>
                <w:snapToGrid w:val="0"/>
              </w:rPr>
            </w:pPr>
            <w:r w:rsidRPr="00CB2215">
              <w:rPr>
                <w:snapToGrid w:val="0"/>
              </w:rPr>
              <w:t>5</w:t>
            </w:r>
          </w:p>
        </w:tc>
        <w:tc>
          <w:tcPr>
            <w:tcW w:w="3810" w:type="dxa"/>
            <w:shd w:val="clear" w:color="auto" w:fill="auto"/>
            <w:vAlign w:val="center"/>
            <w:hideMark/>
          </w:tcPr>
          <w:p w14:paraId="69CA5C57" w14:textId="77777777" w:rsidR="00CB2215" w:rsidRPr="00CB2215" w:rsidRDefault="00CB2215" w:rsidP="00CB2215">
            <w:pPr>
              <w:rPr>
                <w:snapToGrid w:val="0"/>
              </w:rPr>
            </w:pPr>
            <w:r w:rsidRPr="00CB2215">
              <w:rPr>
                <w:snapToGrid w:val="0"/>
              </w:rPr>
              <w:t xml:space="preserve">Расходы на теплоноситель </w:t>
            </w:r>
          </w:p>
        </w:tc>
        <w:tc>
          <w:tcPr>
            <w:tcW w:w="1557" w:type="dxa"/>
            <w:vAlign w:val="center"/>
          </w:tcPr>
          <w:p w14:paraId="1345669A" w14:textId="77777777" w:rsidR="00CB2215" w:rsidRPr="00CB2215" w:rsidRDefault="00CB2215" w:rsidP="00CB2215">
            <w:pPr>
              <w:jc w:val="center"/>
              <w:rPr>
                <w:snapToGrid w:val="0"/>
                <w:szCs w:val="28"/>
              </w:rPr>
            </w:pPr>
            <w:r w:rsidRPr="00CB2215">
              <w:rPr>
                <w:snapToGrid w:val="0"/>
                <w:szCs w:val="28"/>
              </w:rPr>
              <w:t>0</w:t>
            </w:r>
          </w:p>
        </w:tc>
        <w:tc>
          <w:tcPr>
            <w:tcW w:w="1557" w:type="dxa"/>
            <w:shd w:val="clear" w:color="auto" w:fill="auto"/>
            <w:vAlign w:val="center"/>
          </w:tcPr>
          <w:p w14:paraId="687DD21F" w14:textId="77777777" w:rsidR="00CB2215" w:rsidRPr="00CB2215" w:rsidRDefault="00CB2215" w:rsidP="00CB2215">
            <w:pPr>
              <w:jc w:val="center"/>
              <w:rPr>
                <w:snapToGrid w:val="0"/>
                <w:szCs w:val="28"/>
              </w:rPr>
            </w:pPr>
            <w:r w:rsidRPr="00CB2215">
              <w:rPr>
                <w:snapToGrid w:val="0"/>
                <w:szCs w:val="28"/>
              </w:rPr>
              <w:t>0</w:t>
            </w:r>
          </w:p>
        </w:tc>
        <w:tc>
          <w:tcPr>
            <w:tcW w:w="1712" w:type="dxa"/>
            <w:vAlign w:val="center"/>
          </w:tcPr>
          <w:p w14:paraId="3DF2E799"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4627206" w14:textId="77777777" w:rsidTr="009E53B0">
        <w:trPr>
          <w:trHeight w:val="201"/>
        </w:trPr>
        <w:tc>
          <w:tcPr>
            <w:tcW w:w="600" w:type="dxa"/>
            <w:shd w:val="clear" w:color="auto" w:fill="auto"/>
            <w:vAlign w:val="center"/>
            <w:hideMark/>
          </w:tcPr>
          <w:p w14:paraId="1644FDCA" w14:textId="77777777" w:rsidR="00CB2215" w:rsidRPr="00CB2215" w:rsidRDefault="00CB2215" w:rsidP="00CB2215">
            <w:pPr>
              <w:jc w:val="center"/>
              <w:rPr>
                <w:snapToGrid w:val="0"/>
              </w:rPr>
            </w:pPr>
            <w:r w:rsidRPr="00CB2215">
              <w:rPr>
                <w:snapToGrid w:val="0"/>
              </w:rPr>
              <w:t>6</w:t>
            </w:r>
          </w:p>
        </w:tc>
        <w:tc>
          <w:tcPr>
            <w:tcW w:w="3810" w:type="dxa"/>
            <w:shd w:val="clear" w:color="auto" w:fill="auto"/>
            <w:vAlign w:val="center"/>
            <w:hideMark/>
          </w:tcPr>
          <w:p w14:paraId="6FC8FBA2" w14:textId="77777777" w:rsidR="00CB2215" w:rsidRPr="00CB2215" w:rsidRDefault="00CB2215" w:rsidP="00CB2215">
            <w:pPr>
              <w:rPr>
                <w:snapToGrid w:val="0"/>
              </w:rPr>
            </w:pPr>
            <w:r w:rsidRPr="00CB2215">
              <w:rPr>
                <w:snapToGrid w:val="0"/>
              </w:rPr>
              <w:t>ИТОГО</w:t>
            </w:r>
          </w:p>
        </w:tc>
        <w:tc>
          <w:tcPr>
            <w:tcW w:w="1557" w:type="dxa"/>
            <w:vAlign w:val="center"/>
          </w:tcPr>
          <w:p w14:paraId="0C6A5A1C" w14:textId="77777777" w:rsidR="00CB2215" w:rsidRPr="00CB2215" w:rsidRDefault="00CB2215" w:rsidP="00CB2215">
            <w:pPr>
              <w:jc w:val="center"/>
              <w:rPr>
                <w:snapToGrid w:val="0"/>
                <w:szCs w:val="28"/>
              </w:rPr>
            </w:pPr>
            <w:r w:rsidRPr="00CB2215">
              <w:rPr>
                <w:snapToGrid w:val="0"/>
                <w:szCs w:val="28"/>
              </w:rPr>
              <w:t>1 324 393</w:t>
            </w:r>
          </w:p>
        </w:tc>
        <w:tc>
          <w:tcPr>
            <w:tcW w:w="1557" w:type="dxa"/>
            <w:shd w:val="clear" w:color="auto" w:fill="auto"/>
            <w:vAlign w:val="center"/>
          </w:tcPr>
          <w:p w14:paraId="670F9925" w14:textId="77777777" w:rsidR="00CB2215" w:rsidRPr="00CB2215" w:rsidRDefault="00CB2215" w:rsidP="00CB2215">
            <w:pPr>
              <w:jc w:val="center"/>
              <w:rPr>
                <w:snapToGrid w:val="0"/>
                <w:szCs w:val="28"/>
              </w:rPr>
            </w:pPr>
            <w:r w:rsidRPr="00CB2215">
              <w:rPr>
                <w:snapToGrid w:val="0"/>
                <w:szCs w:val="28"/>
              </w:rPr>
              <w:t>1 288 246</w:t>
            </w:r>
          </w:p>
        </w:tc>
        <w:tc>
          <w:tcPr>
            <w:tcW w:w="1712" w:type="dxa"/>
            <w:vAlign w:val="center"/>
          </w:tcPr>
          <w:p w14:paraId="5C730A63" w14:textId="77777777" w:rsidR="00CB2215" w:rsidRPr="00CB2215" w:rsidRDefault="00CB2215" w:rsidP="00CB2215">
            <w:pPr>
              <w:jc w:val="center"/>
              <w:rPr>
                <w:snapToGrid w:val="0"/>
                <w:szCs w:val="28"/>
              </w:rPr>
            </w:pPr>
            <w:r w:rsidRPr="00CB2215">
              <w:rPr>
                <w:snapToGrid w:val="0"/>
                <w:szCs w:val="28"/>
              </w:rPr>
              <w:t>-36 147</w:t>
            </w:r>
          </w:p>
        </w:tc>
      </w:tr>
    </w:tbl>
    <w:p w14:paraId="0FBD25E7" w14:textId="77777777" w:rsidR="00CB2215" w:rsidRPr="00CB2215" w:rsidRDefault="00CB2215" w:rsidP="00CB2215">
      <w:pPr>
        <w:ind w:firstLine="709"/>
        <w:rPr>
          <w:snapToGrid w:val="0"/>
          <w:sz w:val="28"/>
          <w:szCs w:val="28"/>
        </w:rPr>
      </w:pPr>
    </w:p>
    <w:p w14:paraId="6663BA99" w14:textId="77777777" w:rsidR="00CB2215" w:rsidRPr="00CB2215" w:rsidRDefault="00CB2215" w:rsidP="00CB2215">
      <w:pPr>
        <w:keepNext/>
        <w:keepLines/>
        <w:jc w:val="center"/>
        <w:outlineLvl w:val="1"/>
        <w:rPr>
          <w:rFonts w:cs="Arial"/>
          <w:bCs/>
          <w:kern w:val="32"/>
          <w:sz w:val="28"/>
          <w:szCs w:val="32"/>
          <w:lang w:eastAsia="en-US"/>
        </w:rPr>
      </w:pPr>
      <w:r w:rsidRPr="00CB2215">
        <w:rPr>
          <w:rFonts w:cs="Arial"/>
          <w:b/>
          <w:bCs/>
          <w:kern w:val="32"/>
          <w:sz w:val="28"/>
          <w:szCs w:val="32"/>
          <w:lang w:eastAsia="en-US"/>
        </w:rPr>
        <w:t>Нормативная прибыль</w:t>
      </w:r>
    </w:p>
    <w:p w14:paraId="1AFA7BD1" w14:textId="77777777" w:rsidR="00CB2215" w:rsidRPr="00CB2215" w:rsidRDefault="00CB2215" w:rsidP="00CB2215">
      <w:pPr>
        <w:ind w:firstLine="709"/>
        <w:jc w:val="both"/>
        <w:rPr>
          <w:snapToGrid w:val="0"/>
          <w:sz w:val="28"/>
          <w:szCs w:val="28"/>
        </w:rPr>
      </w:pPr>
    </w:p>
    <w:p w14:paraId="166CBA8C" w14:textId="77777777" w:rsidR="00CB2215" w:rsidRPr="00CB2215" w:rsidRDefault="00CB2215" w:rsidP="00CB2215">
      <w:pPr>
        <w:tabs>
          <w:tab w:val="left" w:pos="1890"/>
        </w:tabs>
        <w:ind w:firstLine="720"/>
        <w:jc w:val="both"/>
        <w:rPr>
          <w:snapToGrid w:val="0"/>
          <w:sz w:val="28"/>
          <w:szCs w:val="28"/>
        </w:rPr>
      </w:pPr>
      <w:bookmarkStart w:id="23" w:name="_Hlk151106802"/>
      <w:r w:rsidRPr="00CB2215">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CB2215">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CB2215">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CB2215">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643D5A7C" w14:textId="77777777" w:rsidR="00CB2215" w:rsidRPr="00CB2215" w:rsidRDefault="00CB2215" w:rsidP="00CB2215">
      <w:pPr>
        <w:tabs>
          <w:tab w:val="left" w:pos="1890"/>
        </w:tabs>
        <w:ind w:firstLine="720"/>
        <w:jc w:val="both"/>
        <w:rPr>
          <w:snapToGrid w:val="0"/>
          <w:sz w:val="28"/>
          <w:szCs w:val="28"/>
        </w:rPr>
      </w:pPr>
      <w:r w:rsidRPr="00CB2215">
        <w:rPr>
          <w:snapToGrid w:val="0"/>
          <w:sz w:val="28"/>
          <w:szCs w:val="28"/>
        </w:rPr>
        <w:t xml:space="preserve">По данной статье предприятием планируются расходы в размере </w:t>
      </w:r>
      <w:r w:rsidRPr="00CB2215">
        <w:rPr>
          <w:snapToGrid w:val="0"/>
          <w:sz w:val="28"/>
          <w:szCs w:val="28"/>
        </w:rPr>
        <w:br/>
        <w:t>45 099 тыс. руб.</w:t>
      </w:r>
      <w:bookmarkStart w:id="24" w:name="_Hlk151106867"/>
    </w:p>
    <w:p w14:paraId="20C527C8" w14:textId="77777777" w:rsidR="00CB2215" w:rsidRPr="00CB2215" w:rsidRDefault="00CB2215" w:rsidP="00CB2215">
      <w:pPr>
        <w:ind w:firstLine="709"/>
        <w:jc w:val="both"/>
        <w:rPr>
          <w:snapToGrid w:val="0"/>
          <w:sz w:val="28"/>
          <w:szCs w:val="28"/>
        </w:rPr>
      </w:pPr>
      <w:r w:rsidRPr="00CB2215">
        <w:rPr>
          <w:snapToGrid w:val="0"/>
          <w:sz w:val="28"/>
          <w:szCs w:val="28"/>
        </w:rPr>
        <w:t xml:space="preserve">В соответствии с постановлением РЭК Кузбасса от 03.11.2023 № 233 «Об утверждении ООО «ЭнергоТранзит» в контуре Центральной ТЭЦ инвестиционной программы в сфере теплоснабжения на 2024 - 2028 годы» плановый размер инвестиционной программы на 2025 год составил 63 760 тыс. руб. </w:t>
      </w:r>
    </w:p>
    <w:p w14:paraId="4693EA3D" w14:textId="77777777" w:rsidR="00CB2215" w:rsidRPr="00CB2215" w:rsidRDefault="00CB2215" w:rsidP="00CB2215">
      <w:pPr>
        <w:ind w:firstLine="709"/>
        <w:jc w:val="both"/>
        <w:rPr>
          <w:snapToGrid w:val="0"/>
          <w:sz w:val="28"/>
          <w:szCs w:val="28"/>
        </w:rPr>
      </w:pPr>
      <w:r w:rsidRPr="00CB2215">
        <w:rPr>
          <w:snapToGrid w:val="0"/>
          <w:sz w:val="28"/>
          <w:szCs w:val="28"/>
        </w:rPr>
        <w:t>Экономически обоснованные расходы по данной статье при этом составят:</w:t>
      </w:r>
    </w:p>
    <w:p w14:paraId="338E040C" w14:textId="77777777" w:rsidR="00CB2215" w:rsidRPr="00CB2215" w:rsidRDefault="00CB2215" w:rsidP="00CB2215">
      <w:pPr>
        <w:ind w:firstLine="709"/>
        <w:jc w:val="both"/>
        <w:rPr>
          <w:snapToGrid w:val="0"/>
          <w:sz w:val="28"/>
          <w:szCs w:val="28"/>
        </w:rPr>
      </w:pPr>
      <w:r w:rsidRPr="00CB2215">
        <w:rPr>
          <w:snapToGrid w:val="0"/>
          <w:sz w:val="28"/>
          <w:szCs w:val="28"/>
        </w:rPr>
        <w:t xml:space="preserve">63 760 тыс. руб. (общий размер инвестиций) × 91,163 % (доля расходов на производство тепловой энергии) × 97,348 % (доля расходов на потребительский рынок) – 11 485 тыс. руб. (размер амортизации) = </w:t>
      </w:r>
      <w:r w:rsidRPr="00CB2215">
        <w:rPr>
          <w:b/>
          <w:snapToGrid w:val="0"/>
          <w:sz w:val="28"/>
          <w:szCs w:val="28"/>
        </w:rPr>
        <w:t>45 099 тыс. руб.</w:t>
      </w:r>
      <w:r w:rsidRPr="00CB2215">
        <w:rPr>
          <w:snapToGrid w:val="0"/>
          <w:sz w:val="28"/>
          <w:szCs w:val="28"/>
        </w:rPr>
        <w:t xml:space="preserve"> </w:t>
      </w:r>
    </w:p>
    <w:p w14:paraId="6A3E0AB0"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692CE2F8"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Корректировка предложения предприятия отсутствует. </w:t>
      </w:r>
    </w:p>
    <w:p w14:paraId="7A0C268C" w14:textId="77777777" w:rsidR="00CB2215" w:rsidRPr="00CB2215" w:rsidRDefault="00CB2215" w:rsidP="00CB2215">
      <w:pPr>
        <w:tabs>
          <w:tab w:val="left" w:pos="1890"/>
        </w:tabs>
        <w:ind w:firstLine="709"/>
        <w:jc w:val="both"/>
        <w:rPr>
          <w:snapToGrid w:val="0"/>
          <w:sz w:val="28"/>
          <w:szCs w:val="28"/>
        </w:rPr>
      </w:pPr>
    </w:p>
    <w:bookmarkEnd w:id="23"/>
    <w:bookmarkEnd w:id="24"/>
    <w:p w14:paraId="3F2FBCA0" w14:textId="77777777" w:rsidR="00CB2215" w:rsidRPr="00CB2215" w:rsidRDefault="00CB2215" w:rsidP="00CB2215">
      <w:pPr>
        <w:keepNext/>
        <w:keepLines/>
        <w:jc w:val="center"/>
        <w:outlineLvl w:val="1"/>
        <w:rPr>
          <w:rFonts w:cs="Arial"/>
          <w:bCs/>
          <w:kern w:val="32"/>
          <w:sz w:val="28"/>
          <w:szCs w:val="32"/>
          <w:lang w:eastAsia="en-US"/>
        </w:rPr>
      </w:pPr>
      <w:r w:rsidRPr="00CB2215">
        <w:rPr>
          <w:rFonts w:cs="Arial"/>
          <w:b/>
          <w:bCs/>
          <w:kern w:val="32"/>
          <w:sz w:val="28"/>
          <w:szCs w:val="32"/>
          <w:lang w:eastAsia="en-US"/>
        </w:rPr>
        <w:lastRenderedPageBreak/>
        <w:t>Расчетная предпринимательская прибыль</w:t>
      </w:r>
    </w:p>
    <w:p w14:paraId="25641208" w14:textId="77777777" w:rsidR="00CB2215" w:rsidRPr="00CB2215" w:rsidRDefault="00CB2215" w:rsidP="00CB2215">
      <w:pPr>
        <w:ind w:firstLine="709"/>
        <w:jc w:val="both"/>
        <w:rPr>
          <w:snapToGrid w:val="0"/>
          <w:sz w:val="28"/>
          <w:szCs w:val="28"/>
        </w:rPr>
      </w:pPr>
    </w:p>
    <w:p w14:paraId="0B147076" w14:textId="77777777" w:rsidR="00CB2215" w:rsidRPr="00CB2215" w:rsidRDefault="00CB2215" w:rsidP="00CB2215">
      <w:pPr>
        <w:ind w:firstLine="709"/>
        <w:jc w:val="both"/>
        <w:rPr>
          <w:snapToGrid w:val="0"/>
          <w:sz w:val="28"/>
          <w:szCs w:val="28"/>
        </w:rPr>
      </w:pPr>
      <w:r w:rsidRPr="00CB2215">
        <w:rPr>
          <w:snapToGrid w:val="0"/>
          <w:sz w:val="28"/>
          <w:szCs w:val="28"/>
        </w:rPr>
        <w:t xml:space="preserve">В соответствии с пунктом 48(1) Основ ценообразования расчетная предпринимательская прибыль регулируемой организации определяется </w:t>
      </w:r>
      <w:r w:rsidRPr="00CB2215">
        <w:rPr>
          <w:snapToGrid w:val="0"/>
          <w:sz w:val="28"/>
          <w:szCs w:val="28"/>
        </w:rPr>
        <w:br/>
        <w:t xml:space="preserve">в размере 5 процентов объема включаемых в необходимую валовую выручку </w:t>
      </w:r>
      <w:r w:rsidRPr="00CB2215">
        <w:rPr>
          <w:snapToGrid w:val="0"/>
          <w:sz w:val="28"/>
          <w:szCs w:val="28"/>
        </w:rPr>
        <w:br/>
        <w:t xml:space="preserve">на очередной период регулирования расходов, указанных в подпунктах </w:t>
      </w:r>
      <w:r w:rsidRPr="00CB2215">
        <w:rPr>
          <w:snapToGrid w:val="0"/>
          <w:sz w:val="28"/>
          <w:szCs w:val="28"/>
        </w:rPr>
        <w:br/>
        <w:t xml:space="preserve">2 – 8 пункта 33 настоящего документа, за исключением расходов </w:t>
      </w:r>
      <w:r w:rsidRPr="00CB2215">
        <w:rPr>
          <w:snapToGrid w:val="0"/>
          <w:sz w:val="28"/>
          <w:szCs w:val="28"/>
        </w:rPr>
        <w:br/>
        <w:t>на приобретение тепловой энергии (теплоносителя) и услуг по передаче тепловой энергии (теплоносителя).</w:t>
      </w:r>
    </w:p>
    <w:p w14:paraId="2A2B1125" w14:textId="77777777" w:rsidR="00CB2215" w:rsidRPr="00CB2215" w:rsidRDefault="00CB2215" w:rsidP="00CB2215">
      <w:pPr>
        <w:ind w:firstLine="709"/>
        <w:jc w:val="both"/>
        <w:rPr>
          <w:snapToGrid w:val="0"/>
          <w:sz w:val="28"/>
          <w:szCs w:val="28"/>
        </w:rPr>
      </w:pPr>
      <w:r w:rsidRPr="00CB2215">
        <w:rPr>
          <w:snapToGrid w:val="0"/>
          <w:sz w:val="28"/>
          <w:szCs w:val="28"/>
        </w:rPr>
        <w:t xml:space="preserve">Плановый размер расчетной предпринимательской прибыли заявлен предприятием на уровне 27 334 тыс. руб. </w:t>
      </w:r>
    </w:p>
    <w:p w14:paraId="513D8DB6" w14:textId="77777777" w:rsidR="00CB2215" w:rsidRPr="00CB2215" w:rsidRDefault="00CB2215" w:rsidP="00CB2215">
      <w:pPr>
        <w:ind w:firstLine="709"/>
        <w:jc w:val="both"/>
        <w:rPr>
          <w:snapToGrid w:val="0"/>
          <w:sz w:val="28"/>
          <w:szCs w:val="28"/>
        </w:rPr>
      </w:pPr>
      <w:r w:rsidRPr="00CB2215">
        <w:rPr>
          <w:snapToGrid w:val="0"/>
          <w:sz w:val="28"/>
          <w:szCs w:val="28"/>
        </w:rPr>
        <w:t>При установлении долгосрочных тарифов на 2024 – 2028 годы экспертами была рассчитана величина расчетной предпринимательской прибыли на 2025 год в размере 27 334 тыс. руб.</w:t>
      </w:r>
    </w:p>
    <w:p w14:paraId="41724DB8" w14:textId="77777777" w:rsidR="00CB2215" w:rsidRPr="00CB2215" w:rsidRDefault="00CB2215" w:rsidP="00CB2215">
      <w:pPr>
        <w:ind w:firstLine="709"/>
        <w:jc w:val="both"/>
        <w:rPr>
          <w:snapToGrid w:val="0"/>
          <w:sz w:val="28"/>
          <w:szCs w:val="28"/>
        </w:rPr>
      </w:pPr>
      <w:r w:rsidRPr="00CB2215">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CB2215">
        <w:rPr>
          <w:snapToGrid w:val="0"/>
          <w:sz w:val="28"/>
          <w:szCs w:val="28"/>
        </w:rPr>
        <w:br/>
        <w:t xml:space="preserve">от 22.10.2012 № 1075, расчетная предпринимательская прибыль включается </w:t>
      </w:r>
      <w:r w:rsidRPr="00CB2215">
        <w:rPr>
          <w:snapToGrid w:val="0"/>
          <w:sz w:val="28"/>
          <w:szCs w:val="28"/>
        </w:rPr>
        <w:br/>
        <w:t>в состав валовой выручки регулируемой организации на весь срок долгосрочного периода регулирования в течение которого не корректируется (письмо ФАС России от 18.07.2018 № ВК/55514/18).</w:t>
      </w:r>
    </w:p>
    <w:p w14:paraId="591C5413" w14:textId="77777777" w:rsidR="00CB2215" w:rsidRPr="00CB2215" w:rsidRDefault="00CB2215" w:rsidP="00CB2215">
      <w:pPr>
        <w:ind w:firstLine="709"/>
        <w:jc w:val="both"/>
        <w:rPr>
          <w:snapToGrid w:val="0"/>
          <w:sz w:val="28"/>
          <w:szCs w:val="28"/>
        </w:rPr>
      </w:pPr>
      <w:r w:rsidRPr="00CB2215">
        <w:rPr>
          <w:snapToGrid w:val="0"/>
          <w:sz w:val="28"/>
          <w:szCs w:val="28"/>
        </w:rPr>
        <w:t xml:space="preserve">В связи с вышеуказанным, экономически обоснованный размер расчетной предпринимательской прибыли на 2025 год составляет </w:t>
      </w:r>
      <w:r w:rsidRPr="00CB2215">
        <w:rPr>
          <w:b/>
          <w:snapToGrid w:val="0"/>
          <w:sz w:val="28"/>
          <w:szCs w:val="28"/>
        </w:rPr>
        <w:t>27 334 тыс. руб</w:t>
      </w:r>
      <w:r w:rsidRPr="00CB2215">
        <w:rPr>
          <w:snapToGrid w:val="0"/>
          <w:sz w:val="28"/>
          <w:szCs w:val="28"/>
        </w:rPr>
        <w:t xml:space="preserve">. </w:t>
      </w:r>
    </w:p>
    <w:p w14:paraId="2ED23AA4" w14:textId="77777777" w:rsidR="00CB2215" w:rsidRPr="00CB2215" w:rsidRDefault="00CB2215" w:rsidP="00CB2215">
      <w:pPr>
        <w:ind w:firstLine="709"/>
        <w:jc w:val="both"/>
        <w:rPr>
          <w:snapToGrid w:val="0"/>
          <w:sz w:val="28"/>
          <w:szCs w:val="28"/>
        </w:rPr>
      </w:pPr>
      <w:r w:rsidRPr="00CB2215">
        <w:rPr>
          <w:snapToGrid w:val="0"/>
          <w:sz w:val="28"/>
          <w:szCs w:val="28"/>
        </w:rPr>
        <w:t>Корректировка предложения предприятия отсутствует.</w:t>
      </w:r>
    </w:p>
    <w:p w14:paraId="522061F8" w14:textId="77777777" w:rsidR="00CB2215" w:rsidRPr="00CB2215" w:rsidRDefault="00CB2215" w:rsidP="00CB2215">
      <w:pPr>
        <w:ind w:firstLine="709"/>
        <w:rPr>
          <w:snapToGrid w:val="0"/>
          <w:sz w:val="28"/>
          <w:szCs w:val="28"/>
        </w:rPr>
      </w:pPr>
    </w:p>
    <w:p w14:paraId="3F5B505E" w14:textId="77777777" w:rsidR="00CB2215" w:rsidRPr="00CB2215" w:rsidRDefault="00CB2215" w:rsidP="00CB2215">
      <w:pPr>
        <w:ind w:firstLine="709"/>
        <w:jc w:val="both"/>
        <w:rPr>
          <w:rFonts w:eastAsia="Calibri"/>
          <w:b/>
          <w:sz w:val="28"/>
          <w:szCs w:val="28"/>
          <w:lang w:eastAsia="en-US"/>
        </w:rPr>
      </w:pPr>
      <w:bookmarkStart w:id="25" w:name="_Toc147759831"/>
      <w:bookmarkEnd w:id="19"/>
      <w:r w:rsidRPr="00CB2215">
        <w:rPr>
          <w:snapToGrid w:val="0"/>
          <w:sz w:val="28"/>
          <w:szCs w:val="28"/>
        </w:rPr>
        <w:br w:type="page"/>
      </w:r>
    </w:p>
    <w:p w14:paraId="2D2707DB" w14:textId="77777777" w:rsidR="00CB2215" w:rsidRPr="00CB2215" w:rsidRDefault="00CB2215" w:rsidP="00CB2215">
      <w:pPr>
        <w:keepNext/>
        <w:keepLines/>
        <w:jc w:val="center"/>
        <w:outlineLvl w:val="1"/>
        <w:rPr>
          <w:rFonts w:eastAsia="Calibri"/>
          <w:b/>
          <w:sz w:val="28"/>
          <w:szCs w:val="28"/>
          <w:lang w:eastAsia="en-US"/>
        </w:rPr>
      </w:pPr>
      <w:r w:rsidRPr="00CB2215">
        <w:rPr>
          <w:rFonts w:eastAsia="Calibri"/>
          <w:b/>
          <w:sz w:val="28"/>
          <w:szCs w:val="28"/>
          <w:lang w:eastAsia="en-US"/>
        </w:rPr>
        <w:lastRenderedPageBreak/>
        <w:t xml:space="preserve">Корректировка с целью учета отклонения фактических </w:t>
      </w:r>
      <w:r w:rsidRPr="00CB2215">
        <w:rPr>
          <w:rFonts w:eastAsia="Calibri"/>
          <w:b/>
          <w:sz w:val="28"/>
          <w:szCs w:val="28"/>
          <w:lang w:eastAsia="en-US"/>
        </w:rPr>
        <w:br/>
        <w:t xml:space="preserve">значений параметров расчета тарифов от значений, </w:t>
      </w:r>
      <w:r w:rsidRPr="00CB2215">
        <w:rPr>
          <w:rFonts w:eastAsia="Calibri"/>
          <w:b/>
          <w:sz w:val="28"/>
          <w:szCs w:val="28"/>
          <w:lang w:eastAsia="en-US"/>
        </w:rPr>
        <w:br/>
        <w:t>учтенных при установлении тарифов</w:t>
      </w:r>
      <w:bookmarkEnd w:id="25"/>
    </w:p>
    <w:p w14:paraId="4D653101" w14:textId="77777777" w:rsidR="00CB2215" w:rsidRPr="00CB2215" w:rsidRDefault="00CB2215" w:rsidP="00CB2215">
      <w:pPr>
        <w:ind w:firstLine="709"/>
        <w:jc w:val="both"/>
        <w:rPr>
          <w:snapToGrid w:val="0"/>
          <w:sz w:val="28"/>
          <w:szCs w:val="28"/>
        </w:rPr>
      </w:pPr>
    </w:p>
    <w:p w14:paraId="3E15C20A" w14:textId="77777777" w:rsidR="00CB2215" w:rsidRPr="00CB2215" w:rsidRDefault="00CB2215" w:rsidP="00CB2215">
      <w:pPr>
        <w:ind w:firstLine="709"/>
        <w:jc w:val="both"/>
        <w:rPr>
          <w:snapToGrid w:val="0"/>
          <w:sz w:val="28"/>
          <w:szCs w:val="28"/>
        </w:rPr>
      </w:pPr>
      <w:r w:rsidRPr="00CB2215">
        <w:rPr>
          <w:snapToGrid w:val="0"/>
          <w:sz w:val="28"/>
          <w:szCs w:val="28"/>
        </w:rPr>
        <w:t>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3C1C8D5" w14:textId="77777777" w:rsidR="00CB2215" w:rsidRPr="00CB2215" w:rsidRDefault="00CB2215" w:rsidP="00CB2215">
      <w:pPr>
        <w:ind w:firstLine="709"/>
        <w:jc w:val="both"/>
        <w:rPr>
          <w:snapToGrid w:val="0"/>
          <w:sz w:val="28"/>
          <w:szCs w:val="28"/>
        </w:rPr>
      </w:pPr>
      <w:r w:rsidRPr="00CB2215">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w:t>
      </w:r>
      <w:r w:rsidRPr="00CB2215">
        <w:rPr>
          <w:snapToGrid w:val="0"/>
          <w:sz w:val="28"/>
          <w:szCs w:val="28"/>
        </w:rPr>
        <w:br/>
        <w:t xml:space="preserve">с применением данных за последний расчетный период регулирования, </w:t>
      </w:r>
      <w:r w:rsidRPr="00CB2215">
        <w:rPr>
          <w:snapToGrid w:val="0"/>
          <w:sz w:val="28"/>
          <w:szCs w:val="28"/>
        </w:rPr>
        <w:br/>
        <w:t>по которому имеются фактические значения.</w:t>
      </w:r>
    </w:p>
    <w:p w14:paraId="1C426CFF" w14:textId="77777777" w:rsidR="00CB2215" w:rsidRPr="00CB2215" w:rsidRDefault="00CB2215" w:rsidP="00CB2215">
      <w:pPr>
        <w:ind w:firstLine="709"/>
        <w:rPr>
          <w:rFonts w:eastAsia="Calibri"/>
          <w:snapToGrid w:val="0"/>
          <w:sz w:val="28"/>
          <w:szCs w:val="28"/>
        </w:rPr>
      </w:pPr>
    </w:p>
    <w:p w14:paraId="3B5C2F67" w14:textId="77777777" w:rsidR="00CB2215" w:rsidRPr="00CB2215" w:rsidRDefault="00CB2215" w:rsidP="00CB2215">
      <w:pPr>
        <w:autoSpaceDE w:val="0"/>
        <w:autoSpaceDN w:val="0"/>
        <w:adjustRightInd w:val="0"/>
        <w:jc w:val="center"/>
        <w:rPr>
          <w:rFonts w:eastAsia="Calibri"/>
          <w:snapToGrid w:val="0"/>
          <w:sz w:val="28"/>
          <w:szCs w:val="28"/>
        </w:rPr>
      </w:pPr>
      <w:r w:rsidRPr="00CB2215">
        <w:rPr>
          <w:rFonts w:eastAsia="Calibri"/>
          <w:noProof/>
          <w:snapToGrid w:val="0"/>
          <w:position w:val="-12"/>
          <w:sz w:val="28"/>
          <w:szCs w:val="28"/>
        </w:rPr>
        <w:drawing>
          <wp:inline distT="0" distB="0" distL="0" distR="0" wp14:anchorId="0D25862C" wp14:editId="7398EEE4">
            <wp:extent cx="2276475" cy="3429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CB2215">
        <w:rPr>
          <w:rFonts w:eastAsia="Calibri"/>
          <w:snapToGrid w:val="0"/>
          <w:sz w:val="28"/>
          <w:szCs w:val="28"/>
        </w:rPr>
        <w:t xml:space="preserve"> (тыс. руб.), (22)</w:t>
      </w:r>
    </w:p>
    <w:p w14:paraId="5A93682B" w14:textId="77777777" w:rsidR="00CB2215" w:rsidRPr="00CB2215" w:rsidRDefault="00CB2215" w:rsidP="00CB2215">
      <w:pPr>
        <w:autoSpaceDE w:val="0"/>
        <w:autoSpaceDN w:val="0"/>
        <w:adjustRightInd w:val="0"/>
        <w:ind w:firstLine="709"/>
        <w:jc w:val="both"/>
        <w:rPr>
          <w:rFonts w:eastAsia="Calibri"/>
          <w:snapToGrid w:val="0"/>
          <w:sz w:val="28"/>
          <w:szCs w:val="28"/>
        </w:rPr>
      </w:pPr>
    </w:p>
    <w:p w14:paraId="64102D15" w14:textId="77777777" w:rsidR="00CB2215" w:rsidRPr="00CB2215" w:rsidRDefault="00CB2215" w:rsidP="00CB2215">
      <w:pPr>
        <w:ind w:firstLine="709"/>
        <w:jc w:val="both"/>
        <w:rPr>
          <w:snapToGrid w:val="0"/>
          <w:sz w:val="28"/>
          <w:szCs w:val="28"/>
        </w:rPr>
      </w:pPr>
      <w:r w:rsidRPr="00CB2215">
        <w:rPr>
          <w:snapToGrid w:val="0"/>
          <w:sz w:val="28"/>
          <w:szCs w:val="28"/>
        </w:rPr>
        <w:t>где:</w:t>
      </w:r>
    </w:p>
    <w:p w14:paraId="5B9E7B4F" w14:textId="77777777" w:rsidR="00CB2215" w:rsidRPr="00CB2215" w:rsidRDefault="00CB2215" w:rsidP="00CB2215">
      <w:pPr>
        <w:ind w:firstLine="709"/>
        <w:jc w:val="both"/>
        <w:rPr>
          <w:snapToGrid w:val="0"/>
          <w:sz w:val="28"/>
          <w:szCs w:val="28"/>
        </w:rPr>
      </w:pPr>
      <w:r w:rsidRPr="00CB2215">
        <w:rPr>
          <w:noProof/>
          <w:snapToGrid w:val="0"/>
          <w:sz w:val="28"/>
          <w:szCs w:val="28"/>
        </w:rPr>
        <w:drawing>
          <wp:inline distT="0" distB="0" distL="0" distR="0" wp14:anchorId="4D11A7C6" wp14:editId="395E3604">
            <wp:extent cx="819150" cy="3429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CB2215">
        <w:rPr>
          <w:snapToGrid w:val="0"/>
          <w:sz w:val="28"/>
          <w:szCs w:val="28"/>
        </w:rPr>
        <w:t xml:space="preserve"> - размер корректировки необходимой валовой выручки </w:t>
      </w:r>
      <w:r w:rsidRPr="00CB2215">
        <w:rPr>
          <w:snapToGrid w:val="0"/>
          <w:sz w:val="28"/>
          <w:szCs w:val="28"/>
        </w:rPr>
        <w:br/>
        <w:t>по результатам (i-2)-го года;</w:t>
      </w:r>
    </w:p>
    <w:p w14:paraId="69ED6920" w14:textId="77777777" w:rsidR="00CB2215" w:rsidRPr="00CB2215" w:rsidRDefault="00CB2215" w:rsidP="00CB2215">
      <w:pPr>
        <w:ind w:firstLine="709"/>
        <w:jc w:val="both"/>
        <w:rPr>
          <w:snapToGrid w:val="0"/>
          <w:sz w:val="28"/>
          <w:szCs w:val="28"/>
        </w:rPr>
      </w:pPr>
      <w:r w:rsidRPr="00CB2215">
        <w:rPr>
          <w:noProof/>
          <w:snapToGrid w:val="0"/>
          <w:sz w:val="28"/>
          <w:szCs w:val="28"/>
        </w:rPr>
        <w:drawing>
          <wp:inline distT="0" distB="0" distL="0" distR="0" wp14:anchorId="6E4AFE2F" wp14:editId="4E063CE5">
            <wp:extent cx="695325" cy="3429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CB2215">
        <w:rPr>
          <w:snapToGrid w:val="0"/>
          <w:sz w:val="28"/>
          <w:szCs w:val="28"/>
        </w:rPr>
        <w:t xml:space="preserve"> - фактическая величина необходимой валовой выручки </w:t>
      </w:r>
      <w:r w:rsidRPr="00CB2215">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CB2215">
        <w:rPr>
          <w:snapToGrid w:val="0"/>
          <w:sz w:val="28"/>
          <w:szCs w:val="28"/>
        </w:rPr>
        <w:br/>
        <w:t xml:space="preserve">в соответствии с </w:t>
      </w:r>
      <w:hyperlink r:id="rId23" w:history="1">
        <w:r w:rsidRPr="00CB2215">
          <w:rPr>
            <w:snapToGrid w:val="0"/>
            <w:sz w:val="28"/>
            <w:szCs w:val="28"/>
          </w:rPr>
          <w:t>пунктом 55</w:t>
        </w:r>
      </w:hyperlink>
      <w:r w:rsidRPr="00CB2215">
        <w:rPr>
          <w:snapToGrid w:val="0"/>
          <w:sz w:val="28"/>
          <w:szCs w:val="28"/>
        </w:rPr>
        <w:t xml:space="preserve"> настоящих Методических указаний;</w:t>
      </w:r>
    </w:p>
    <w:p w14:paraId="53E6F240" w14:textId="77777777" w:rsidR="00CB2215" w:rsidRPr="00CB2215" w:rsidRDefault="00CB2215" w:rsidP="00CB2215">
      <w:pPr>
        <w:ind w:firstLine="709"/>
        <w:jc w:val="both"/>
        <w:rPr>
          <w:snapToGrid w:val="0"/>
          <w:sz w:val="28"/>
          <w:szCs w:val="28"/>
        </w:rPr>
      </w:pPr>
      <w:r w:rsidRPr="00CB2215">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CB2215">
        <w:rPr>
          <w:snapToGrid w:val="0"/>
          <w:sz w:val="28"/>
          <w:szCs w:val="28"/>
        </w:rPr>
        <w:br/>
        <w:t xml:space="preserve">и тарифов, установленных в соответствии с </w:t>
      </w:r>
      <w:hyperlink r:id="rId24" w:history="1">
        <w:r w:rsidRPr="00CB2215">
          <w:rPr>
            <w:snapToGrid w:val="0"/>
            <w:sz w:val="28"/>
            <w:szCs w:val="28"/>
          </w:rPr>
          <w:t>главой IX</w:t>
        </w:r>
      </w:hyperlink>
      <w:r w:rsidRPr="00CB2215">
        <w:rPr>
          <w:snapToGrid w:val="0"/>
          <w:sz w:val="28"/>
          <w:szCs w:val="28"/>
        </w:rPr>
        <w:t xml:space="preserve"> настоящих Методических указаний на (i-2)-й год, без учета уровня собираемости платежей.</w:t>
      </w:r>
    </w:p>
    <w:p w14:paraId="5DE8643B"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w:t>
      </w:r>
      <w:r w:rsidRPr="00CB2215">
        <w:rPr>
          <w:snapToGrid w:val="0"/>
          <w:sz w:val="28"/>
          <w:szCs w:val="28"/>
          <w:lang w:eastAsia="en-US"/>
        </w:rPr>
        <w:br/>
        <w:t xml:space="preserve">с целью учета отклонения фактических значений параметров расчета тарифов </w:t>
      </w:r>
      <w:r w:rsidRPr="00CB2215">
        <w:rPr>
          <w:snapToGrid w:val="0"/>
          <w:sz w:val="28"/>
          <w:szCs w:val="28"/>
          <w:lang w:eastAsia="en-US"/>
        </w:rPr>
        <w:br/>
        <w:t xml:space="preserve">от значений, учтенных при установлении тарифов, рассчитывается </w:t>
      </w:r>
      <w:r w:rsidRPr="00CB2215">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75A0340"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lastRenderedPageBreak/>
        <w:t>В расчёт фактической необходимой валовой выручки, согласно Методическим указаниям, включаются:</w:t>
      </w:r>
    </w:p>
    <w:p w14:paraId="133B8399"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 операционные расходы, рассчитываемые по формуле:</w:t>
      </w:r>
    </w:p>
    <w:p w14:paraId="6D3433C9" w14:textId="77777777" w:rsidR="00CB2215" w:rsidRPr="00CB2215" w:rsidRDefault="00CB2215" w:rsidP="00CB2215">
      <w:pPr>
        <w:ind w:right="-142"/>
        <w:jc w:val="both"/>
        <w:rPr>
          <w:snapToGrid w:val="0"/>
          <w:sz w:val="28"/>
          <w:szCs w:val="28"/>
          <w:lang w:eastAsia="en-US"/>
        </w:rPr>
      </w:pPr>
      <w:r w:rsidRPr="00CB2215">
        <w:rPr>
          <w:noProof/>
          <w:snapToGrid w:val="0"/>
          <w:position w:val="-32"/>
          <w:sz w:val="28"/>
          <w:szCs w:val="28"/>
        </w:rPr>
        <w:drawing>
          <wp:inline distT="0" distB="0" distL="0" distR="0" wp14:anchorId="605B05B7" wp14:editId="1EF7263C">
            <wp:extent cx="5848350" cy="5905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CB2215">
        <w:rPr>
          <w:snapToGrid w:val="0"/>
          <w:position w:val="-32"/>
          <w:sz w:val="28"/>
          <w:szCs w:val="28"/>
        </w:rPr>
        <w:t>;</w:t>
      </w:r>
    </w:p>
    <w:p w14:paraId="06B3907F"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31BB0FF6"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CB2215">
        <w:rPr>
          <w:snapToGrid w:val="0"/>
          <w:sz w:val="28"/>
          <w:szCs w:val="28"/>
          <w:lang w:eastAsia="en-US"/>
        </w:rPr>
        <w:br/>
        <w:t>и фактической цены таких ресурсов, скорректированных на изменение объема полезного отпуска (согласно пункту 56 Методических указаний);</w:t>
      </w:r>
    </w:p>
    <w:p w14:paraId="70601034"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CB2215">
        <w:rPr>
          <w:snapToGrid w:val="0"/>
          <w:sz w:val="28"/>
          <w:szCs w:val="28"/>
          <w:lang w:eastAsia="en-US"/>
        </w:rPr>
        <w:br/>
        <w:t>и фактической цены условного топлива;</w:t>
      </w:r>
    </w:p>
    <w:p w14:paraId="305A91CE" w14:textId="77777777" w:rsidR="00CB2215" w:rsidRPr="00CB2215" w:rsidRDefault="00CB2215" w:rsidP="00CB2215">
      <w:pPr>
        <w:ind w:firstLine="709"/>
        <w:jc w:val="both"/>
        <w:rPr>
          <w:snapToGrid w:val="0"/>
          <w:position w:val="-68"/>
          <w:sz w:val="28"/>
          <w:szCs w:val="28"/>
        </w:rPr>
      </w:pPr>
      <w:r w:rsidRPr="00CB2215">
        <w:rPr>
          <w:snapToGrid w:val="0"/>
          <w:sz w:val="28"/>
          <w:szCs w:val="28"/>
          <w:lang w:eastAsia="en-US"/>
        </w:rPr>
        <w:t>- фактическая нормативная прибыль.</w:t>
      </w:r>
    </w:p>
    <w:p w14:paraId="1D984981" w14:textId="77777777" w:rsidR="00CB2215" w:rsidRPr="00CB2215" w:rsidRDefault="00CB2215" w:rsidP="00CB2215">
      <w:pPr>
        <w:ind w:firstLine="709"/>
        <w:jc w:val="both"/>
        <w:rPr>
          <w:snapToGrid w:val="0"/>
          <w:sz w:val="28"/>
          <w:szCs w:val="28"/>
        </w:rPr>
      </w:pPr>
    </w:p>
    <w:p w14:paraId="7648A025" w14:textId="77777777" w:rsidR="00CB2215" w:rsidRPr="00CB2215" w:rsidRDefault="00CB2215" w:rsidP="00CB2215">
      <w:pPr>
        <w:ind w:firstLine="709"/>
        <w:jc w:val="both"/>
        <w:rPr>
          <w:snapToGrid w:val="0"/>
          <w:sz w:val="28"/>
          <w:szCs w:val="28"/>
        </w:rPr>
      </w:pPr>
      <w:r w:rsidRPr="00CB2215">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CB2215">
        <w:rPr>
          <w:snapToGrid w:val="0"/>
          <w:sz w:val="28"/>
          <w:szCs w:val="28"/>
        </w:rPr>
        <w:br/>
        <w:t>на производство тепловой энергии, с учетом нормативных показателей, рассчитана экспертами по группам статей.</w:t>
      </w:r>
    </w:p>
    <w:p w14:paraId="5B3493D1" w14:textId="77777777" w:rsidR="00CB2215" w:rsidRPr="00CB2215" w:rsidRDefault="00CB2215" w:rsidP="00CB2215">
      <w:pPr>
        <w:ind w:firstLine="709"/>
        <w:jc w:val="both"/>
        <w:rPr>
          <w:snapToGrid w:val="0"/>
          <w:sz w:val="28"/>
          <w:szCs w:val="28"/>
        </w:rPr>
      </w:pPr>
    </w:p>
    <w:p w14:paraId="0B1793D1" w14:textId="77777777" w:rsidR="00CB2215" w:rsidRPr="00CB2215" w:rsidRDefault="00CB2215" w:rsidP="00CB2215">
      <w:pPr>
        <w:ind w:firstLine="709"/>
        <w:jc w:val="both"/>
        <w:rPr>
          <w:snapToGrid w:val="0"/>
          <w:sz w:val="28"/>
          <w:szCs w:val="28"/>
          <w:lang w:eastAsia="en-US"/>
        </w:rPr>
      </w:pPr>
      <w:r w:rsidRPr="00CB2215">
        <w:rPr>
          <w:snapToGrid w:val="0"/>
          <w:sz w:val="28"/>
          <w:szCs w:val="28"/>
        </w:rPr>
        <w:t xml:space="preserve">Операционные расходы за 2023 год </w:t>
      </w:r>
      <w:r w:rsidRPr="00CB2215">
        <w:rPr>
          <w:snapToGrid w:val="0"/>
          <w:sz w:val="28"/>
          <w:szCs w:val="28"/>
          <w:lang w:eastAsia="en-US"/>
        </w:rPr>
        <w:t xml:space="preserve">рассчитаны экспертами </w:t>
      </w:r>
      <w:r w:rsidRPr="00CB2215">
        <w:rPr>
          <w:snapToGrid w:val="0"/>
          <w:sz w:val="28"/>
          <w:szCs w:val="28"/>
          <w:lang w:eastAsia="en-US"/>
        </w:rPr>
        <w:br/>
        <w:t xml:space="preserve">по формуле </w:t>
      </w:r>
      <w:r w:rsidRPr="00CB2215">
        <w:rPr>
          <w:snapToGrid w:val="0"/>
          <w:sz w:val="28"/>
          <w:szCs w:val="28"/>
        </w:rPr>
        <w:t>(согласно пункту 56 Методических указаний)</w:t>
      </w:r>
      <w:r w:rsidRPr="00CB2215">
        <w:rPr>
          <w:snapToGrid w:val="0"/>
          <w:sz w:val="28"/>
          <w:szCs w:val="28"/>
          <w:lang w:eastAsia="en-US"/>
        </w:rPr>
        <w:t>:</w:t>
      </w:r>
    </w:p>
    <w:p w14:paraId="228E7911" w14:textId="77777777" w:rsidR="00CB2215" w:rsidRPr="00CB2215" w:rsidRDefault="00CB2215" w:rsidP="00CB2215">
      <w:pPr>
        <w:spacing w:line="360" w:lineRule="auto"/>
        <w:ind w:right="-285"/>
        <w:jc w:val="both"/>
        <w:rPr>
          <w:snapToGrid w:val="0"/>
          <w:sz w:val="28"/>
          <w:szCs w:val="28"/>
        </w:rPr>
      </w:pPr>
      <w:r w:rsidRPr="00CB2215">
        <w:rPr>
          <w:noProof/>
          <w:snapToGrid w:val="0"/>
          <w:position w:val="-32"/>
          <w:sz w:val="28"/>
          <w:szCs w:val="28"/>
        </w:rPr>
        <w:drawing>
          <wp:inline distT="0" distB="0" distL="0" distR="0" wp14:anchorId="0A827CBB" wp14:editId="4AF7B680">
            <wp:extent cx="5848350" cy="5905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p>
    <w:p w14:paraId="4EC7473C" w14:textId="77777777" w:rsidR="00CB2215" w:rsidRPr="00CB2215" w:rsidRDefault="00CB2215" w:rsidP="00CB2215">
      <w:pPr>
        <w:ind w:firstLine="709"/>
        <w:jc w:val="both"/>
        <w:rPr>
          <w:snapToGrid w:val="0"/>
          <w:sz w:val="28"/>
          <w:szCs w:val="28"/>
        </w:rPr>
      </w:pPr>
    </w:p>
    <w:p w14:paraId="4E049C44"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Операционные расходы 2022 года = 302 596 тыс. руб. × (1 – 1%÷100%) × 1,138 × (1 + 0,75×0) = 340 911 тыс. руб.</w:t>
      </w:r>
    </w:p>
    <w:p w14:paraId="21EBC3E2"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Операционные расходы 2023 года = 340 911 тыс. руб. × (1 – 1%÷100%) × 1,059 × (1 + 0,75×0) = 357 414 тыс. руб.</w:t>
      </w:r>
    </w:p>
    <w:p w14:paraId="6CC66D25" w14:textId="77777777" w:rsidR="00CB2215" w:rsidRPr="00CB2215" w:rsidRDefault="00CB2215" w:rsidP="00CB2215">
      <w:pPr>
        <w:ind w:firstLine="709"/>
        <w:jc w:val="both"/>
        <w:rPr>
          <w:snapToGrid w:val="0"/>
          <w:sz w:val="28"/>
          <w:szCs w:val="28"/>
          <w:lang w:eastAsia="en-US"/>
        </w:rPr>
      </w:pPr>
    </w:p>
    <w:p w14:paraId="13561F8D"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Данные указанного расчета приведены в таблице 10.</w:t>
      </w:r>
    </w:p>
    <w:p w14:paraId="6A05287B"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br w:type="page"/>
      </w:r>
    </w:p>
    <w:p w14:paraId="62EEE2BA" w14:textId="77777777" w:rsidR="00CB2215" w:rsidRPr="00CB2215" w:rsidRDefault="00CB2215" w:rsidP="003B1DE9">
      <w:pPr>
        <w:numPr>
          <w:ilvl w:val="0"/>
          <w:numId w:val="5"/>
        </w:numPr>
        <w:ind w:left="720" w:right="-285"/>
        <w:jc w:val="right"/>
        <w:rPr>
          <w:snapToGrid w:val="0"/>
          <w:sz w:val="28"/>
          <w:szCs w:val="28"/>
        </w:rPr>
      </w:pPr>
    </w:p>
    <w:p w14:paraId="017CF6EE" w14:textId="77777777" w:rsidR="00CB2215" w:rsidRPr="00CB2215" w:rsidRDefault="00CB2215" w:rsidP="00CB2215">
      <w:pPr>
        <w:keepNext/>
        <w:jc w:val="center"/>
        <w:outlineLvl w:val="2"/>
        <w:rPr>
          <w:b/>
          <w:sz w:val="28"/>
          <w:szCs w:val="28"/>
          <w:lang w:val="x-none" w:eastAsia="x-none"/>
        </w:rPr>
      </w:pPr>
      <w:bookmarkStart w:id="26" w:name="_Toc147759832"/>
      <w:r w:rsidRPr="00CB2215">
        <w:rPr>
          <w:b/>
          <w:sz w:val="28"/>
          <w:szCs w:val="28"/>
          <w:lang w:val="x-none" w:eastAsia="x-none"/>
        </w:rPr>
        <w:t>Расчет операционных расходов</w:t>
      </w:r>
      <w:bookmarkEnd w:id="26"/>
    </w:p>
    <w:p w14:paraId="3219B784" w14:textId="77777777" w:rsidR="00CB2215" w:rsidRPr="00CB2215" w:rsidRDefault="00CB2215" w:rsidP="00CB2215">
      <w:pPr>
        <w:jc w:val="right"/>
        <w:rPr>
          <w:snapToGrid w:val="0"/>
          <w:sz w:val="28"/>
          <w:szCs w:val="28"/>
        </w:rPr>
      </w:pPr>
    </w:p>
    <w:tbl>
      <w:tblPr>
        <w:tblW w:w="9357" w:type="dxa"/>
        <w:tblInd w:w="-5" w:type="dxa"/>
        <w:tblLook w:val="04A0" w:firstRow="1" w:lastRow="0" w:firstColumn="1" w:lastColumn="0" w:noHBand="0" w:noVBand="1"/>
      </w:tblPr>
      <w:tblGrid>
        <w:gridCol w:w="639"/>
        <w:gridCol w:w="4181"/>
        <w:gridCol w:w="1089"/>
        <w:gridCol w:w="1149"/>
        <w:gridCol w:w="1149"/>
        <w:gridCol w:w="1150"/>
      </w:tblGrid>
      <w:tr w:rsidR="00CB2215" w:rsidRPr="00CB2215" w14:paraId="34A27691" w14:textId="77777777" w:rsidTr="009E53B0">
        <w:trPr>
          <w:trHeight w:val="73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21F7E" w14:textId="77777777" w:rsidR="00CB2215" w:rsidRPr="00CB2215" w:rsidRDefault="00CB2215" w:rsidP="00CB2215">
            <w:pPr>
              <w:jc w:val="center"/>
              <w:rPr>
                <w:snapToGrid w:val="0"/>
                <w:szCs w:val="28"/>
              </w:rPr>
            </w:pPr>
            <w:r w:rsidRPr="00CB2215">
              <w:rPr>
                <w:snapToGrid w:val="0"/>
                <w:szCs w:val="28"/>
              </w:rPr>
              <w:t>№ п/п</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EF044" w14:textId="77777777" w:rsidR="00CB2215" w:rsidRPr="00CB2215" w:rsidRDefault="00CB2215" w:rsidP="00CB2215">
            <w:pPr>
              <w:jc w:val="center"/>
              <w:rPr>
                <w:snapToGrid w:val="0"/>
                <w:szCs w:val="28"/>
              </w:rPr>
            </w:pPr>
            <w:r w:rsidRPr="00CB2215">
              <w:rPr>
                <w:snapToGrid w:val="0"/>
                <w:szCs w:val="28"/>
              </w:rPr>
              <w:t>Параметры расчета расходов</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42779" w14:textId="77777777" w:rsidR="00CB2215" w:rsidRPr="00CB2215" w:rsidRDefault="00CB2215" w:rsidP="00CB2215">
            <w:pPr>
              <w:jc w:val="center"/>
              <w:rPr>
                <w:snapToGrid w:val="0"/>
                <w:szCs w:val="28"/>
              </w:rPr>
            </w:pPr>
            <w:r w:rsidRPr="00CB2215">
              <w:rPr>
                <w:snapToGrid w:val="0"/>
                <w:szCs w:val="28"/>
              </w:rPr>
              <w:t>Ед. изм.</w:t>
            </w:r>
          </w:p>
        </w:tc>
        <w:tc>
          <w:tcPr>
            <w:tcW w:w="1149" w:type="dxa"/>
            <w:tcBorders>
              <w:top w:val="single" w:sz="4" w:space="0" w:color="auto"/>
              <w:left w:val="single" w:sz="4" w:space="0" w:color="auto"/>
              <w:bottom w:val="single" w:sz="4" w:space="0" w:color="auto"/>
              <w:right w:val="single" w:sz="4" w:space="0" w:color="auto"/>
            </w:tcBorders>
            <w:vAlign w:val="center"/>
          </w:tcPr>
          <w:p w14:paraId="701B2914" w14:textId="77777777" w:rsidR="00CB2215" w:rsidRPr="00CB2215" w:rsidRDefault="00CB2215" w:rsidP="00CB2215">
            <w:pPr>
              <w:jc w:val="center"/>
              <w:rPr>
                <w:snapToGrid w:val="0"/>
                <w:szCs w:val="28"/>
              </w:rPr>
            </w:pPr>
            <w:r w:rsidRPr="00CB2215">
              <w:rPr>
                <w:snapToGrid w:val="0"/>
                <w:szCs w:val="28"/>
              </w:rPr>
              <w:t>2021*</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5D03DDCC" w14:textId="77777777" w:rsidR="00CB2215" w:rsidRPr="00CB2215" w:rsidRDefault="00CB2215" w:rsidP="00CB2215">
            <w:pPr>
              <w:jc w:val="center"/>
              <w:rPr>
                <w:snapToGrid w:val="0"/>
                <w:szCs w:val="28"/>
              </w:rPr>
            </w:pPr>
            <w:r w:rsidRPr="00CB2215">
              <w:rPr>
                <w:snapToGrid w:val="0"/>
                <w:szCs w:val="28"/>
              </w:rPr>
              <w:t>2022</w:t>
            </w:r>
          </w:p>
        </w:tc>
        <w:tc>
          <w:tcPr>
            <w:tcW w:w="1150" w:type="dxa"/>
            <w:tcBorders>
              <w:top w:val="single" w:sz="4" w:space="0" w:color="auto"/>
              <w:left w:val="single" w:sz="4" w:space="0" w:color="auto"/>
              <w:bottom w:val="single" w:sz="4" w:space="0" w:color="auto"/>
              <w:right w:val="single" w:sz="4" w:space="0" w:color="auto"/>
            </w:tcBorders>
            <w:vAlign w:val="center"/>
          </w:tcPr>
          <w:p w14:paraId="7860CCEC" w14:textId="77777777" w:rsidR="00CB2215" w:rsidRPr="00CB2215" w:rsidRDefault="00CB2215" w:rsidP="00CB2215">
            <w:pPr>
              <w:jc w:val="center"/>
              <w:rPr>
                <w:snapToGrid w:val="0"/>
                <w:szCs w:val="28"/>
              </w:rPr>
            </w:pPr>
            <w:r w:rsidRPr="00CB2215">
              <w:rPr>
                <w:snapToGrid w:val="0"/>
                <w:szCs w:val="28"/>
              </w:rPr>
              <w:t>2023</w:t>
            </w:r>
          </w:p>
        </w:tc>
      </w:tr>
      <w:tr w:rsidR="00CB2215" w:rsidRPr="00CB2215" w14:paraId="7B4D58DC"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7AB63D4" w14:textId="77777777" w:rsidR="00CB2215" w:rsidRPr="00CB2215" w:rsidRDefault="00CB2215" w:rsidP="00CB2215">
            <w:pPr>
              <w:jc w:val="center"/>
              <w:rPr>
                <w:snapToGrid w:val="0"/>
                <w:szCs w:val="28"/>
              </w:rPr>
            </w:pPr>
            <w:r w:rsidRPr="00CB2215">
              <w:rPr>
                <w:snapToGrid w:val="0"/>
                <w:szCs w:val="28"/>
              </w:rPr>
              <w:t>1</w:t>
            </w:r>
          </w:p>
        </w:tc>
        <w:tc>
          <w:tcPr>
            <w:tcW w:w="4181" w:type="dxa"/>
            <w:tcBorders>
              <w:top w:val="nil"/>
              <w:left w:val="nil"/>
              <w:bottom w:val="single" w:sz="4" w:space="0" w:color="auto"/>
              <w:right w:val="single" w:sz="4" w:space="0" w:color="auto"/>
            </w:tcBorders>
            <w:shd w:val="clear" w:color="auto" w:fill="auto"/>
            <w:vAlign w:val="center"/>
            <w:hideMark/>
          </w:tcPr>
          <w:p w14:paraId="65219CF9" w14:textId="77777777" w:rsidR="00CB2215" w:rsidRPr="00CB2215" w:rsidRDefault="00CB2215" w:rsidP="00CB2215">
            <w:pPr>
              <w:rPr>
                <w:snapToGrid w:val="0"/>
                <w:szCs w:val="28"/>
              </w:rPr>
            </w:pPr>
            <w:r w:rsidRPr="00CB2215">
              <w:rPr>
                <w:snapToGrid w:val="0"/>
                <w:szCs w:val="28"/>
              </w:rPr>
              <w:t>Индекс потребительских цен на расчетный период регулирования (ИПЦ)</w:t>
            </w:r>
          </w:p>
        </w:tc>
        <w:tc>
          <w:tcPr>
            <w:tcW w:w="1089" w:type="dxa"/>
            <w:tcBorders>
              <w:top w:val="nil"/>
              <w:left w:val="nil"/>
              <w:bottom w:val="single" w:sz="4" w:space="0" w:color="auto"/>
              <w:right w:val="single" w:sz="4" w:space="0" w:color="auto"/>
            </w:tcBorders>
            <w:shd w:val="clear" w:color="auto" w:fill="auto"/>
            <w:vAlign w:val="center"/>
            <w:hideMark/>
          </w:tcPr>
          <w:p w14:paraId="558FD7F2" w14:textId="77777777" w:rsidR="00CB2215" w:rsidRPr="00CB2215" w:rsidRDefault="00CB2215" w:rsidP="00CB2215">
            <w:pPr>
              <w:jc w:val="center"/>
              <w:rPr>
                <w:snapToGrid w:val="0"/>
                <w:szCs w:val="28"/>
              </w:rPr>
            </w:pPr>
            <w:r w:rsidRPr="00CB2215">
              <w:rPr>
                <w:snapToGrid w:val="0"/>
                <w:szCs w:val="28"/>
              </w:rPr>
              <w:t> </w:t>
            </w:r>
          </w:p>
        </w:tc>
        <w:tc>
          <w:tcPr>
            <w:tcW w:w="1149" w:type="dxa"/>
            <w:tcBorders>
              <w:top w:val="single" w:sz="4" w:space="0" w:color="auto"/>
              <w:left w:val="single" w:sz="4" w:space="0" w:color="auto"/>
              <w:bottom w:val="single" w:sz="4" w:space="0" w:color="auto"/>
              <w:right w:val="single" w:sz="4" w:space="0" w:color="auto"/>
            </w:tcBorders>
            <w:vAlign w:val="center"/>
          </w:tcPr>
          <w:p w14:paraId="0A5C3071" w14:textId="77777777" w:rsidR="00CB2215" w:rsidRPr="00CB2215" w:rsidRDefault="00CB2215" w:rsidP="00CB2215">
            <w:pPr>
              <w:jc w:val="center"/>
              <w:rPr>
                <w:snapToGrid w:val="0"/>
                <w:szCs w:val="28"/>
              </w:rPr>
            </w:pPr>
            <w:r w:rsidRPr="00CB2215">
              <w:rPr>
                <w:snapToGrid w:val="0"/>
                <w:szCs w:val="28"/>
              </w:rPr>
              <w:t>1,043</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0DBB0425" w14:textId="77777777" w:rsidR="00CB2215" w:rsidRPr="00CB2215" w:rsidRDefault="00CB2215" w:rsidP="00CB2215">
            <w:pPr>
              <w:jc w:val="center"/>
              <w:rPr>
                <w:snapToGrid w:val="0"/>
                <w:szCs w:val="28"/>
              </w:rPr>
            </w:pPr>
            <w:r w:rsidRPr="00CB2215">
              <w:rPr>
                <w:snapToGrid w:val="0"/>
                <w:szCs w:val="28"/>
              </w:rPr>
              <w:t>1,138</w:t>
            </w:r>
          </w:p>
        </w:tc>
        <w:tc>
          <w:tcPr>
            <w:tcW w:w="1150" w:type="dxa"/>
            <w:tcBorders>
              <w:top w:val="single" w:sz="4" w:space="0" w:color="auto"/>
              <w:left w:val="single" w:sz="4" w:space="0" w:color="auto"/>
              <w:bottom w:val="single" w:sz="4" w:space="0" w:color="auto"/>
              <w:right w:val="single" w:sz="4" w:space="0" w:color="auto"/>
            </w:tcBorders>
            <w:vAlign w:val="center"/>
          </w:tcPr>
          <w:p w14:paraId="5A9AAF8B" w14:textId="77777777" w:rsidR="00CB2215" w:rsidRPr="00CB2215" w:rsidRDefault="00CB2215" w:rsidP="00CB2215">
            <w:pPr>
              <w:jc w:val="center"/>
              <w:rPr>
                <w:snapToGrid w:val="0"/>
                <w:szCs w:val="28"/>
              </w:rPr>
            </w:pPr>
            <w:r w:rsidRPr="00CB2215">
              <w:rPr>
                <w:snapToGrid w:val="0"/>
                <w:szCs w:val="28"/>
              </w:rPr>
              <w:t>1,059</w:t>
            </w:r>
          </w:p>
        </w:tc>
      </w:tr>
      <w:tr w:rsidR="00CB2215" w:rsidRPr="00CB2215" w14:paraId="50AA2D50"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156E94E" w14:textId="77777777" w:rsidR="00CB2215" w:rsidRPr="00CB2215" w:rsidRDefault="00CB2215" w:rsidP="00CB2215">
            <w:pPr>
              <w:jc w:val="center"/>
              <w:rPr>
                <w:snapToGrid w:val="0"/>
                <w:szCs w:val="28"/>
              </w:rPr>
            </w:pPr>
            <w:r w:rsidRPr="00CB2215">
              <w:rPr>
                <w:snapToGrid w:val="0"/>
                <w:szCs w:val="28"/>
              </w:rPr>
              <w:t>2</w:t>
            </w:r>
          </w:p>
        </w:tc>
        <w:tc>
          <w:tcPr>
            <w:tcW w:w="4181" w:type="dxa"/>
            <w:tcBorders>
              <w:top w:val="nil"/>
              <w:left w:val="nil"/>
              <w:bottom w:val="single" w:sz="4" w:space="0" w:color="auto"/>
              <w:right w:val="single" w:sz="4" w:space="0" w:color="auto"/>
            </w:tcBorders>
            <w:shd w:val="clear" w:color="auto" w:fill="auto"/>
            <w:vAlign w:val="center"/>
            <w:hideMark/>
          </w:tcPr>
          <w:p w14:paraId="5E413910" w14:textId="77777777" w:rsidR="00CB2215" w:rsidRPr="00CB2215" w:rsidRDefault="00CB2215" w:rsidP="00CB2215">
            <w:pPr>
              <w:rPr>
                <w:snapToGrid w:val="0"/>
                <w:szCs w:val="28"/>
              </w:rPr>
            </w:pPr>
            <w:r w:rsidRPr="00CB2215">
              <w:rPr>
                <w:snapToGrid w:val="0"/>
                <w:szCs w:val="28"/>
              </w:rPr>
              <w:t>Индекс эффективности операционных расходов (ИР)</w:t>
            </w:r>
          </w:p>
        </w:tc>
        <w:tc>
          <w:tcPr>
            <w:tcW w:w="1089" w:type="dxa"/>
            <w:tcBorders>
              <w:top w:val="nil"/>
              <w:left w:val="nil"/>
              <w:bottom w:val="single" w:sz="4" w:space="0" w:color="auto"/>
              <w:right w:val="single" w:sz="4" w:space="0" w:color="auto"/>
            </w:tcBorders>
            <w:shd w:val="clear" w:color="auto" w:fill="auto"/>
            <w:vAlign w:val="center"/>
            <w:hideMark/>
          </w:tcPr>
          <w:p w14:paraId="073711F4" w14:textId="77777777" w:rsidR="00CB2215" w:rsidRPr="00CB2215" w:rsidRDefault="00CB2215" w:rsidP="00CB2215">
            <w:pPr>
              <w:jc w:val="center"/>
              <w:rPr>
                <w:snapToGrid w:val="0"/>
                <w:szCs w:val="28"/>
              </w:rPr>
            </w:pPr>
            <w:r w:rsidRPr="00CB2215">
              <w:rPr>
                <w:snapToGrid w:val="0"/>
                <w:szCs w:val="28"/>
              </w:rPr>
              <w:t>%</w:t>
            </w:r>
          </w:p>
        </w:tc>
        <w:tc>
          <w:tcPr>
            <w:tcW w:w="1149" w:type="dxa"/>
            <w:tcBorders>
              <w:top w:val="single" w:sz="4" w:space="0" w:color="auto"/>
              <w:left w:val="single" w:sz="4" w:space="0" w:color="auto"/>
              <w:bottom w:val="single" w:sz="4" w:space="0" w:color="auto"/>
              <w:right w:val="single" w:sz="4" w:space="0" w:color="auto"/>
            </w:tcBorders>
            <w:vAlign w:val="center"/>
          </w:tcPr>
          <w:p w14:paraId="66B869C5" w14:textId="77777777" w:rsidR="00CB2215" w:rsidRPr="00CB2215" w:rsidRDefault="00CB2215" w:rsidP="00CB2215">
            <w:pPr>
              <w:jc w:val="center"/>
              <w:rPr>
                <w:snapToGrid w:val="0"/>
                <w:szCs w:val="28"/>
              </w:rPr>
            </w:pPr>
            <w:r w:rsidRPr="00CB2215">
              <w:rPr>
                <w:snapToGrid w:val="0"/>
                <w:szCs w:val="28"/>
              </w:rPr>
              <w:t>1%</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4BBEAA3E" w14:textId="77777777" w:rsidR="00CB2215" w:rsidRPr="00CB2215" w:rsidRDefault="00CB2215" w:rsidP="00CB2215">
            <w:pPr>
              <w:jc w:val="center"/>
              <w:rPr>
                <w:snapToGrid w:val="0"/>
                <w:szCs w:val="28"/>
              </w:rPr>
            </w:pPr>
            <w:r w:rsidRPr="00CB2215">
              <w:rPr>
                <w:snapToGrid w:val="0"/>
                <w:szCs w:val="28"/>
              </w:rPr>
              <w:t>1%</w:t>
            </w:r>
          </w:p>
        </w:tc>
        <w:tc>
          <w:tcPr>
            <w:tcW w:w="1150" w:type="dxa"/>
            <w:tcBorders>
              <w:top w:val="single" w:sz="4" w:space="0" w:color="auto"/>
              <w:left w:val="single" w:sz="4" w:space="0" w:color="auto"/>
              <w:bottom w:val="single" w:sz="4" w:space="0" w:color="auto"/>
              <w:right w:val="single" w:sz="4" w:space="0" w:color="auto"/>
            </w:tcBorders>
            <w:vAlign w:val="center"/>
          </w:tcPr>
          <w:p w14:paraId="6C95FA24" w14:textId="77777777" w:rsidR="00CB2215" w:rsidRPr="00CB2215" w:rsidRDefault="00CB2215" w:rsidP="00CB2215">
            <w:pPr>
              <w:jc w:val="center"/>
              <w:rPr>
                <w:snapToGrid w:val="0"/>
                <w:szCs w:val="28"/>
              </w:rPr>
            </w:pPr>
            <w:r w:rsidRPr="00CB2215">
              <w:rPr>
                <w:snapToGrid w:val="0"/>
                <w:szCs w:val="28"/>
              </w:rPr>
              <w:t>1%</w:t>
            </w:r>
          </w:p>
        </w:tc>
      </w:tr>
      <w:tr w:rsidR="00CB2215" w:rsidRPr="00CB2215" w14:paraId="21FA97DA"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B99482E" w14:textId="77777777" w:rsidR="00CB2215" w:rsidRPr="00CB2215" w:rsidRDefault="00CB2215" w:rsidP="00CB2215">
            <w:pPr>
              <w:jc w:val="center"/>
              <w:rPr>
                <w:snapToGrid w:val="0"/>
                <w:szCs w:val="28"/>
              </w:rPr>
            </w:pPr>
            <w:r w:rsidRPr="00CB2215">
              <w:rPr>
                <w:snapToGrid w:val="0"/>
                <w:szCs w:val="28"/>
              </w:rPr>
              <w:t>3</w:t>
            </w:r>
          </w:p>
        </w:tc>
        <w:tc>
          <w:tcPr>
            <w:tcW w:w="4181" w:type="dxa"/>
            <w:tcBorders>
              <w:top w:val="nil"/>
              <w:left w:val="nil"/>
              <w:bottom w:val="single" w:sz="4" w:space="0" w:color="auto"/>
              <w:right w:val="single" w:sz="4" w:space="0" w:color="auto"/>
            </w:tcBorders>
            <w:shd w:val="clear" w:color="auto" w:fill="auto"/>
            <w:vAlign w:val="center"/>
            <w:hideMark/>
          </w:tcPr>
          <w:p w14:paraId="3272D8B0" w14:textId="77777777" w:rsidR="00CB2215" w:rsidRPr="00CB2215" w:rsidRDefault="00CB2215" w:rsidP="00CB2215">
            <w:pPr>
              <w:rPr>
                <w:snapToGrid w:val="0"/>
                <w:szCs w:val="28"/>
              </w:rPr>
            </w:pPr>
            <w:r w:rsidRPr="00CB2215">
              <w:rPr>
                <w:snapToGrid w:val="0"/>
                <w:szCs w:val="28"/>
              </w:rPr>
              <w:t>Индекс изменения количества активов (ИКА)</w:t>
            </w:r>
          </w:p>
        </w:tc>
        <w:tc>
          <w:tcPr>
            <w:tcW w:w="1089" w:type="dxa"/>
            <w:tcBorders>
              <w:top w:val="nil"/>
              <w:left w:val="nil"/>
              <w:bottom w:val="single" w:sz="4" w:space="0" w:color="auto"/>
              <w:right w:val="single" w:sz="4" w:space="0" w:color="auto"/>
            </w:tcBorders>
            <w:shd w:val="clear" w:color="auto" w:fill="auto"/>
            <w:vAlign w:val="center"/>
            <w:hideMark/>
          </w:tcPr>
          <w:p w14:paraId="7AEFB8D1" w14:textId="77777777" w:rsidR="00CB2215" w:rsidRPr="00CB2215" w:rsidRDefault="00CB2215" w:rsidP="00CB2215">
            <w:pPr>
              <w:jc w:val="center"/>
              <w:rPr>
                <w:snapToGrid w:val="0"/>
                <w:szCs w:val="28"/>
              </w:rPr>
            </w:pPr>
            <w:r w:rsidRPr="00CB2215">
              <w:rPr>
                <w:snapToGrid w:val="0"/>
                <w:szCs w:val="28"/>
              </w:rPr>
              <w:t> </w:t>
            </w:r>
          </w:p>
        </w:tc>
        <w:tc>
          <w:tcPr>
            <w:tcW w:w="1149" w:type="dxa"/>
            <w:tcBorders>
              <w:top w:val="single" w:sz="4" w:space="0" w:color="auto"/>
              <w:left w:val="single" w:sz="4" w:space="0" w:color="auto"/>
              <w:bottom w:val="single" w:sz="4" w:space="0" w:color="auto"/>
              <w:right w:val="single" w:sz="4" w:space="0" w:color="auto"/>
            </w:tcBorders>
            <w:vAlign w:val="center"/>
          </w:tcPr>
          <w:p w14:paraId="599224CF" w14:textId="77777777" w:rsidR="00CB2215" w:rsidRPr="00CB2215" w:rsidRDefault="00CB2215" w:rsidP="00CB2215">
            <w:pPr>
              <w:jc w:val="center"/>
              <w:rPr>
                <w:snapToGrid w:val="0"/>
                <w:szCs w:val="28"/>
              </w:rPr>
            </w:pPr>
            <w:r w:rsidRPr="00CB2215">
              <w:rPr>
                <w:snapToGrid w:val="0"/>
                <w:szCs w:val="28"/>
              </w:rPr>
              <w:t>0</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569AEED7" w14:textId="77777777" w:rsidR="00CB2215" w:rsidRPr="00CB2215" w:rsidRDefault="00CB2215" w:rsidP="00CB2215">
            <w:pPr>
              <w:jc w:val="center"/>
              <w:rPr>
                <w:snapToGrid w:val="0"/>
                <w:szCs w:val="28"/>
              </w:rPr>
            </w:pPr>
            <w:r w:rsidRPr="00CB2215">
              <w:rPr>
                <w:snapToGrid w:val="0"/>
                <w:szCs w:val="28"/>
              </w:rPr>
              <w:t>0</w:t>
            </w:r>
          </w:p>
        </w:tc>
        <w:tc>
          <w:tcPr>
            <w:tcW w:w="1150" w:type="dxa"/>
            <w:tcBorders>
              <w:top w:val="single" w:sz="4" w:space="0" w:color="auto"/>
              <w:left w:val="single" w:sz="4" w:space="0" w:color="auto"/>
              <w:bottom w:val="single" w:sz="4" w:space="0" w:color="auto"/>
              <w:right w:val="single" w:sz="4" w:space="0" w:color="auto"/>
            </w:tcBorders>
            <w:vAlign w:val="center"/>
          </w:tcPr>
          <w:p w14:paraId="10C99F8D"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2EE3603" w14:textId="77777777" w:rsidTr="009E53B0">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5A03F71" w14:textId="77777777" w:rsidR="00CB2215" w:rsidRPr="00CB2215" w:rsidRDefault="00CB2215" w:rsidP="00CB2215">
            <w:pPr>
              <w:jc w:val="center"/>
              <w:rPr>
                <w:snapToGrid w:val="0"/>
                <w:szCs w:val="28"/>
              </w:rPr>
            </w:pPr>
            <w:r w:rsidRPr="00CB2215">
              <w:rPr>
                <w:snapToGrid w:val="0"/>
                <w:szCs w:val="28"/>
              </w:rPr>
              <w:t>3.1</w:t>
            </w:r>
          </w:p>
        </w:tc>
        <w:tc>
          <w:tcPr>
            <w:tcW w:w="4181" w:type="dxa"/>
            <w:tcBorders>
              <w:top w:val="nil"/>
              <w:left w:val="nil"/>
              <w:bottom w:val="single" w:sz="4" w:space="0" w:color="auto"/>
              <w:right w:val="single" w:sz="4" w:space="0" w:color="auto"/>
            </w:tcBorders>
            <w:shd w:val="clear" w:color="auto" w:fill="auto"/>
            <w:vAlign w:val="center"/>
            <w:hideMark/>
          </w:tcPr>
          <w:p w14:paraId="0FAEA334" w14:textId="77777777" w:rsidR="00CB2215" w:rsidRPr="00CB2215" w:rsidRDefault="00CB2215" w:rsidP="00CB2215">
            <w:pPr>
              <w:rPr>
                <w:snapToGrid w:val="0"/>
                <w:szCs w:val="28"/>
              </w:rPr>
            </w:pPr>
            <w:r w:rsidRPr="00CB2215">
              <w:rPr>
                <w:snapToGrid w:val="0"/>
                <w:szCs w:val="28"/>
              </w:rPr>
              <w:t>количество условных единиц, относящихся к активам, необходимым для осуществления регулируемой деятельности</w:t>
            </w:r>
          </w:p>
        </w:tc>
        <w:tc>
          <w:tcPr>
            <w:tcW w:w="1089" w:type="dxa"/>
            <w:tcBorders>
              <w:top w:val="nil"/>
              <w:left w:val="nil"/>
              <w:bottom w:val="single" w:sz="4" w:space="0" w:color="auto"/>
              <w:right w:val="single" w:sz="4" w:space="0" w:color="auto"/>
            </w:tcBorders>
            <w:shd w:val="clear" w:color="auto" w:fill="auto"/>
            <w:vAlign w:val="center"/>
            <w:hideMark/>
          </w:tcPr>
          <w:p w14:paraId="39B7AA81" w14:textId="77777777" w:rsidR="00CB2215" w:rsidRPr="00CB2215" w:rsidRDefault="00CB2215" w:rsidP="00CB2215">
            <w:pPr>
              <w:jc w:val="center"/>
              <w:rPr>
                <w:snapToGrid w:val="0"/>
                <w:szCs w:val="28"/>
              </w:rPr>
            </w:pPr>
            <w:r w:rsidRPr="00CB2215">
              <w:rPr>
                <w:snapToGrid w:val="0"/>
                <w:szCs w:val="28"/>
              </w:rPr>
              <w:t>у.е.</w:t>
            </w:r>
          </w:p>
        </w:tc>
        <w:tc>
          <w:tcPr>
            <w:tcW w:w="1149" w:type="dxa"/>
            <w:tcBorders>
              <w:top w:val="single" w:sz="4" w:space="0" w:color="auto"/>
              <w:left w:val="single" w:sz="4" w:space="0" w:color="auto"/>
              <w:bottom w:val="single" w:sz="4" w:space="0" w:color="auto"/>
              <w:right w:val="single" w:sz="4" w:space="0" w:color="auto"/>
            </w:tcBorders>
            <w:vAlign w:val="center"/>
          </w:tcPr>
          <w:p w14:paraId="5614DB92" w14:textId="77777777" w:rsidR="00CB2215" w:rsidRPr="00CB2215" w:rsidRDefault="00CB2215" w:rsidP="00CB2215">
            <w:pPr>
              <w:jc w:val="center"/>
              <w:rPr>
                <w:snapToGrid w:val="0"/>
                <w:szCs w:val="28"/>
              </w:rPr>
            </w:pPr>
            <w:r w:rsidRPr="00CB2215">
              <w:rPr>
                <w:snapToGrid w:val="0"/>
                <w:szCs w:val="28"/>
              </w:rPr>
              <w:t>-</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79385F87" w14:textId="77777777" w:rsidR="00CB2215" w:rsidRPr="00CB2215" w:rsidRDefault="00CB2215" w:rsidP="00CB2215">
            <w:pPr>
              <w:jc w:val="center"/>
              <w:rPr>
                <w:snapToGrid w:val="0"/>
                <w:szCs w:val="28"/>
              </w:rPr>
            </w:pPr>
            <w:r w:rsidRPr="00CB2215">
              <w:rPr>
                <w:snapToGrid w:val="0"/>
                <w:szCs w:val="28"/>
              </w:rPr>
              <w:t>-</w:t>
            </w:r>
          </w:p>
        </w:tc>
        <w:tc>
          <w:tcPr>
            <w:tcW w:w="1150" w:type="dxa"/>
            <w:tcBorders>
              <w:top w:val="single" w:sz="4" w:space="0" w:color="auto"/>
              <w:left w:val="single" w:sz="4" w:space="0" w:color="auto"/>
              <w:bottom w:val="single" w:sz="4" w:space="0" w:color="auto"/>
              <w:right w:val="single" w:sz="4" w:space="0" w:color="auto"/>
            </w:tcBorders>
            <w:vAlign w:val="center"/>
          </w:tcPr>
          <w:p w14:paraId="02B5C90A" w14:textId="77777777" w:rsidR="00CB2215" w:rsidRPr="00CB2215" w:rsidRDefault="00CB2215" w:rsidP="00CB2215">
            <w:pPr>
              <w:jc w:val="center"/>
              <w:rPr>
                <w:snapToGrid w:val="0"/>
                <w:szCs w:val="28"/>
              </w:rPr>
            </w:pPr>
            <w:r w:rsidRPr="00CB2215">
              <w:rPr>
                <w:snapToGrid w:val="0"/>
                <w:szCs w:val="28"/>
              </w:rPr>
              <w:t>-</w:t>
            </w:r>
          </w:p>
        </w:tc>
      </w:tr>
      <w:tr w:rsidR="00CB2215" w:rsidRPr="00CB2215" w14:paraId="15030E57"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79ADF77" w14:textId="77777777" w:rsidR="00CB2215" w:rsidRPr="00CB2215" w:rsidRDefault="00CB2215" w:rsidP="00CB2215">
            <w:pPr>
              <w:jc w:val="center"/>
              <w:rPr>
                <w:snapToGrid w:val="0"/>
                <w:szCs w:val="28"/>
              </w:rPr>
            </w:pPr>
            <w:r w:rsidRPr="00CB2215">
              <w:rPr>
                <w:snapToGrid w:val="0"/>
                <w:szCs w:val="28"/>
              </w:rPr>
              <w:t>3.2</w:t>
            </w:r>
          </w:p>
        </w:tc>
        <w:tc>
          <w:tcPr>
            <w:tcW w:w="4181" w:type="dxa"/>
            <w:tcBorders>
              <w:top w:val="nil"/>
              <w:left w:val="nil"/>
              <w:bottom w:val="single" w:sz="4" w:space="0" w:color="auto"/>
              <w:right w:val="single" w:sz="4" w:space="0" w:color="auto"/>
            </w:tcBorders>
            <w:shd w:val="clear" w:color="auto" w:fill="auto"/>
            <w:vAlign w:val="center"/>
            <w:hideMark/>
          </w:tcPr>
          <w:p w14:paraId="6B7BC8EC" w14:textId="77777777" w:rsidR="00CB2215" w:rsidRPr="00CB2215" w:rsidRDefault="00CB2215" w:rsidP="00CB2215">
            <w:pPr>
              <w:rPr>
                <w:snapToGrid w:val="0"/>
                <w:szCs w:val="28"/>
              </w:rPr>
            </w:pPr>
            <w:r w:rsidRPr="00CB2215">
              <w:rPr>
                <w:snapToGrid w:val="0"/>
                <w:szCs w:val="28"/>
              </w:rPr>
              <w:t>установленная тепловая мощность источника тепловой энергии</w:t>
            </w:r>
          </w:p>
        </w:tc>
        <w:tc>
          <w:tcPr>
            <w:tcW w:w="1089" w:type="dxa"/>
            <w:tcBorders>
              <w:top w:val="nil"/>
              <w:left w:val="nil"/>
              <w:bottom w:val="single" w:sz="4" w:space="0" w:color="auto"/>
              <w:right w:val="single" w:sz="4" w:space="0" w:color="auto"/>
            </w:tcBorders>
            <w:shd w:val="clear" w:color="auto" w:fill="auto"/>
            <w:vAlign w:val="center"/>
            <w:hideMark/>
          </w:tcPr>
          <w:p w14:paraId="06D7E6C5" w14:textId="77777777" w:rsidR="00CB2215" w:rsidRPr="00CB2215" w:rsidRDefault="00CB2215" w:rsidP="00CB2215">
            <w:pPr>
              <w:jc w:val="center"/>
              <w:rPr>
                <w:snapToGrid w:val="0"/>
                <w:szCs w:val="28"/>
              </w:rPr>
            </w:pPr>
            <w:r w:rsidRPr="00CB2215">
              <w:rPr>
                <w:snapToGrid w:val="0"/>
                <w:szCs w:val="28"/>
              </w:rPr>
              <w:t>Гкал/ч</w:t>
            </w:r>
          </w:p>
        </w:tc>
        <w:tc>
          <w:tcPr>
            <w:tcW w:w="1149" w:type="dxa"/>
            <w:tcBorders>
              <w:top w:val="single" w:sz="4" w:space="0" w:color="auto"/>
              <w:left w:val="single" w:sz="4" w:space="0" w:color="auto"/>
              <w:bottom w:val="single" w:sz="4" w:space="0" w:color="auto"/>
              <w:right w:val="single" w:sz="4" w:space="0" w:color="auto"/>
            </w:tcBorders>
            <w:vAlign w:val="center"/>
          </w:tcPr>
          <w:p w14:paraId="23BCCFBC" w14:textId="77777777" w:rsidR="00CB2215" w:rsidRPr="00CB2215" w:rsidRDefault="00CB2215" w:rsidP="00CB2215">
            <w:pPr>
              <w:jc w:val="center"/>
              <w:rPr>
                <w:snapToGrid w:val="0"/>
                <w:szCs w:val="28"/>
              </w:rPr>
            </w:pPr>
            <w:r w:rsidRPr="00CB2215">
              <w:rPr>
                <w:snapToGrid w:val="0"/>
                <w:szCs w:val="28"/>
              </w:rPr>
              <w:t>1215,3</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1D7A33AB" w14:textId="77777777" w:rsidR="00CB2215" w:rsidRPr="00CB2215" w:rsidRDefault="00CB2215" w:rsidP="00CB2215">
            <w:pPr>
              <w:jc w:val="center"/>
              <w:rPr>
                <w:snapToGrid w:val="0"/>
                <w:szCs w:val="28"/>
              </w:rPr>
            </w:pPr>
            <w:r w:rsidRPr="00CB2215">
              <w:rPr>
                <w:snapToGrid w:val="0"/>
                <w:szCs w:val="28"/>
              </w:rPr>
              <w:t>1215,3</w:t>
            </w:r>
          </w:p>
        </w:tc>
        <w:tc>
          <w:tcPr>
            <w:tcW w:w="1150" w:type="dxa"/>
            <w:tcBorders>
              <w:top w:val="single" w:sz="4" w:space="0" w:color="auto"/>
              <w:left w:val="single" w:sz="4" w:space="0" w:color="auto"/>
              <w:bottom w:val="single" w:sz="4" w:space="0" w:color="auto"/>
              <w:right w:val="single" w:sz="4" w:space="0" w:color="auto"/>
            </w:tcBorders>
            <w:vAlign w:val="center"/>
          </w:tcPr>
          <w:p w14:paraId="741CEED3" w14:textId="77777777" w:rsidR="00CB2215" w:rsidRPr="00CB2215" w:rsidRDefault="00CB2215" w:rsidP="00CB2215">
            <w:pPr>
              <w:jc w:val="center"/>
              <w:rPr>
                <w:snapToGrid w:val="0"/>
                <w:szCs w:val="28"/>
              </w:rPr>
            </w:pPr>
            <w:r w:rsidRPr="00CB2215">
              <w:rPr>
                <w:snapToGrid w:val="0"/>
                <w:szCs w:val="28"/>
              </w:rPr>
              <w:t>1215,3</w:t>
            </w:r>
          </w:p>
        </w:tc>
      </w:tr>
      <w:tr w:rsidR="00CB2215" w:rsidRPr="00CB2215" w14:paraId="765F6E27"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149D27C" w14:textId="77777777" w:rsidR="00CB2215" w:rsidRPr="00CB2215" w:rsidRDefault="00CB2215" w:rsidP="00CB2215">
            <w:pPr>
              <w:jc w:val="center"/>
              <w:rPr>
                <w:snapToGrid w:val="0"/>
                <w:szCs w:val="28"/>
              </w:rPr>
            </w:pPr>
            <w:r w:rsidRPr="00CB2215">
              <w:rPr>
                <w:snapToGrid w:val="0"/>
                <w:szCs w:val="28"/>
              </w:rPr>
              <w:t>4</w:t>
            </w:r>
          </w:p>
        </w:tc>
        <w:tc>
          <w:tcPr>
            <w:tcW w:w="4181" w:type="dxa"/>
            <w:tcBorders>
              <w:top w:val="nil"/>
              <w:left w:val="nil"/>
              <w:bottom w:val="single" w:sz="4" w:space="0" w:color="auto"/>
              <w:right w:val="single" w:sz="4" w:space="0" w:color="auto"/>
            </w:tcBorders>
            <w:shd w:val="clear" w:color="auto" w:fill="auto"/>
            <w:vAlign w:val="center"/>
            <w:hideMark/>
          </w:tcPr>
          <w:p w14:paraId="781C9F55" w14:textId="77777777" w:rsidR="00CB2215" w:rsidRPr="00CB2215" w:rsidRDefault="00CB2215" w:rsidP="00CB2215">
            <w:pPr>
              <w:rPr>
                <w:snapToGrid w:val="0"/>
                <w:szCs w:val="28"/>
              </w:rPr>
            </w:pPr>
            <w:r w:rsidRPr="00CB2215">
              <w:rPr>
                <w:snapToGrid w:val="0"/>
                <w:szCs w:val="28"/>
              </w:rPr>
              <w:t>Коэффициент эластичности затрат по росту активов (К</w:t>
            </w:r>
            <w:r w:rsidRPr="00CB2215">
              <w:rPr>
                <w:snapToGrid w:val="0"/>
                <w:szCs w:val="28"/>
                <w:vertAlign w:val="subscript"/>
              </w:rPr>
              <w:t>эл</w:t>
            </w:r>
            <w:r w:rsidRPr="00CB2215">
              <w:rPr>
                <w:snapToGrid w:val="0"/>
                <w:szCs w:val="28"/>
              </w:rPr>
              <w:t>)</w:t>
            </w:r>
          </w:p>
        </w:tc>
        <w:tc>
          <w:tcPr>
            <w:tcW w:w="1089" w:type="dxa"/>
            <w:tcBorders>
              <w:top w:val="nil"/>
              <w:left w:val="nil"/>
              <w:bottom w:val="single" w:sz="4" w:space="0" w:color="auto"/>
              <w:right w:val="single" w:sz="4" w:space="0" w:color="auto"/>
            </w:tcBorders>
            <w:shd w:val="clear" w:color="auto" w:fill="auto"/>
            <w:vAlign w:val="center"/>
            <w:hideMark/>
          </w:tcPr>
          <w:p w14:paraId="7D197A3C" w14:textId="77777777" w:rsidR="00CB2215" w:rsidRPr="00CB2215" w:rsidRDefault="00CB2215" w:rsidP="00CB2215">
            <w:pPr>
              <w:jc w:val="center"/>
              <w:rPr>
                <w:snapToGrid w:val="0"/>
                <w:szCs w:val="28"/>
              </w:rPr>
            </w:pPr>
            <w:r w:rsidRPr="00CB2215">
              <w:rPr>
                <w:snapToGrid w:val="0"/>
                <w:szCs w:val="28"/>
              </w:rPr>
              <w:t> </w:t>
            </w:r>
          </w:p>
        </w:tc>
        <w:tc>
          <w:tcPr>
            <w:tcW w:w="1149" w:type="dxa"/>
            <w:tcBorders>
              <w:top w:val="single" w:sz="4" w:space="0" w:color="auto"/>
              <w:left w:val="single" w:sz="4" w:space="0" w:color="auto"/>
              <w:bottom w:val="single" w:sz="4" w:space="0" w:color="auto"/>
              <w:right w:val="single" w:sz="4" w:space="0" w:color="auto"/>
            </w:tcBorders>
            <w:vAlign w:val="center"/>
          </w:tcPr>
          <w:p w14:paraId="55734176" w14:textId="77777777" w:rsidR="00CB2215" w:rsidRPr="00CB2215" w:rsidRDefault="00CB2215" w:rsidP="00CB2215">
            <w:pPr>
              <w:jc w:val="center"/>
              <w:rPr>
                <w:snapToGrid w:val="0"/>
                <w:szCs w:val="28"/>
              </w:rPr>
            </w:pPr>
            <w:r w:rsidRPr="00CB2215">
              <w:rPr>
                <w:snapToGrid w:val="0"/>
                <w:szCs w:val="28"/>
              </w:rPr>
              <w:t>0,75</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41A33AD6" w14:textId="77777777" w:rsidR="00CB2215" w:rsidRPr="00CB2215" w:rsidRDefault="00CB2215" w:rsidP="00CB2215">
            <w:pPr>
              <w:jc w:val="center"/>
              <w:rPr>
                <w:snapToGrid w:val="0"/>
                <w:szCs w:val="28"/>
              </w:rPr>
            </w:pPr>
            <w:r w:rsidRPr="00CB2215">
              <w:rPr>
                <w:snapToGrid w:val="0"/>
                <w:szCs w:val="28"/>
              </w:rPr>
              <w:t>0,75</w:t>
            </w:r>
          </w:p>
        </w:tc>
        <w:tc>
          <w:tcPr>
            <w:tcW w:w="1150" w:type="dxa"/>
            <w:tcBorders>
              <w:top w:val="single" w:sz="4" w:space="0" w:color="auto"/>
              <w:left w:val="single" w:sz="4" w:space="0" w:color="auto"/>
              <w:bottom w:val="single" w:sz="4" w:space="0" w:color="auto"/>
              <w:right w:val="single" w:sz="4" w:space="0" w:color="auto"/>
            </w:tcBorders>
            <w:vAlign w:val="center"/>
          </w:tcPr>
          <w:p w14:paraId="2E14FDF5" w14:textId="77777777" w:rsidR="00CB2215" w:rsidRPr="00CB2215" w:rsidRDefault="00CB2215" w:rsidP="00CB2215">
            <w:pPr>
              <w:jc w:val="center"/>
              <w:rPr>
                <w:snapToGrid w:val="0"/>
                <w:szCs w:val="28"/>
              </w:rPr>
            </w:pPr>
            <w:r w:rsidRPr="00CB2215">
              <w:rPr>
                <w:snapToGrid w:val="0"/>
                <w:szCs w:val="28"/>
              </w:rPr>
              <w:t>0,75</w:t>
            </w:r>
          </w:p>
        </w:tc>
      </w:tr>
      <w:tr w:rsidR="00CB2215" w:rsidRPr="00CB2215" w14:paraId="5D9DF9EF" w14:textId="77777777" w:rsidTr="009E53B0">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4611B951" w14:textId="77777777" w:rsidR="00CB2215" w:rsidRPr="00CB2215" w:rsidRDefault="00CB2215" w:rsidP="00CB2215">
            <w:pPr>
              <w:jc w:val="center"/>
              <w:rPr>
                <w:snapToGrid w:val="0"/>
                <w:szCs w:val="28"/>
              </w:rPr>
            </w:pPr>
            <w:r w:rsidRPr="00CB2215">
              <w:rPr>
                <w:snapToGrid w:val="0"/>
                <w:szCs w:val="28"/>
              </w:rPr>
              <w:t>5</w:t>
            </w:r>
          </w:p>
        </w:tc>
        <w:tc>
          <w:tcPr>
            <w:tcW w:w="4181" w:type="dxa"/>
            <w:tcBorders>
              <w:top w:val="nil"/>
              <w:left w:val="nil"/>
              <w:bottom w:val="single" w:sz="4" w:space="0" w:color="auto"/>
              <w:right w:val="single" w:sz="4" w:space="0" w:color="auto"/>
            </w:tcBorders>
            <w:shd w:val="clear" w:color="auto" w:fill="auto"/>
            <w:vAlign w:val="center"/>
            <w:hideMark/>
          </w:tcPr>
          <w:p w14:paraId="30FF28AD" w14:textId="77777777" w:rsidR="00CB2215" w:rsidRPr="00CB2215" w:rsidRDefault="00CB2215" w:rsidP="00CB2215">
            <w:pPr>
              <w:rPr>
                <w:snapToGrid w:val="0"/>
                <w:szCs w:val="28"/>
              </w:rPr>
            </w:pPr>
            <w:r w:rsidRPr="00CB2215">
              <w:rPr>
                <w:snapToGrid w:val="0"/>
                <w:szCs w:val="28"/>
              </w:rPr>
              <w:t>Операционные (подконтрольные)</w:t>
            </w:r>
            <w:r w:rsidRPr="00CB2215">
              <w:rPr>
                <w:snapToGrid w:val="0"/>
                <w:szCs w:val="28"/>
              </w:rPr>
              <w:br/>
              <w:t>расходы</w:t>
            </w:r>
          </w:p>
        </w:tc>
        <w:tc>
          <w:tcPr>
            <w:tcW w:w="1089" w:type="dxa"/>
            <w:tcBorders>
              <w:top w:val="nil"/>
              <w:left w:val="nil"/>
              <w:bottom w:val="single" w:sz="4" w:space="0" w:color="auto"/>
              <w:right w:val="single" w:sz="4" w:space="0" w:color="auto"/>
            </w:tcBorders>
            <w:shd w:val="clear" w:color="auto" w:fill="auto"/>
            <w:vAlign w:val="center"/>
            <w:hideMark/>
          </w:tcPr>
          <w:p w14:paraId="47C83CEE" w14:textId="77777777" w:rsidR="00CB2215" w:rsidRPr="00CB2215" w:rsidRDefault="00CB2215" w:rsidP="00CB2215">
            <w:pPr>
              <w:jc w:val="center"/>
              <w:rPr>
                <w:snapToGrid w:val="0"/>
                <w:szCs w:val="28"/>
              </w:rPr>
            </w:pPr>
            <w:r w:rsidRPr="00CB2215">
              <w:rPr>
                <w:snapToGrid w:val="0"/>
                <w:szCs w:val="28"/>
              </w:rPr>
              <w:t>тыс. руб.</w:t>
            </w:r>
          </w:p>
        </w:tc>
        <w:tc>
          <w:tcPr>
            <w:tcW w:w="1149" w:type="dxa"/>
            <w:tcBorders>
              <w:top w:val="single" w:sz="4" w:space="0" w:color="auto"/>
              <w:left w:val="single" w:sz="4" w:space="0" w:color="auto"/>
              <w:bottom w:val="single" w:sz="4" w:space="0" w:color="auto"/>
              <w:right w:val="single" w:sz="4" w:space="0" w:color="auto"/>
            </w:tcBorders>
            <w:vAlign w:val="center"/>
          </w:tcPr>
          <w:p w14:paraId="67D64642" w14:textId="77777777" w:rsidR="00CB2215" w:rsidRPr="00CB2215" w:rsidRDefault="00CB2215" w:rsidP="00CB2215">
            <w:pPr>
              <w:jc w:val="center"/>
              <w:rPr>
                <w:snapToGrid w:val="0"/>
                <w:szCs w:val="28"/>
              </w:rPr>
            </w:pPr>
            <w:r w:rsidRPr="00CB2215">
              <w:rPr>
                <w:snapToGrid w:val="0"/>
                <w:szCs w:val="28"/>
              </w:rPr>
              <w:t>302 596</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22523CFA" w14:textId="77777777" w:rsidR="00CB2215" w:rsidRPr="00CB2215" w:rsidRDefault="00CB2215" w:rsidP="00CB2215">
            <w:pPr>
              <w:jc w:val="center"/>
              <w:rPr>
                <w:snapToGrid w:val="0"/>
                <w:szCs w:val="28"/>
              </w:rPr>
            </w:pPr>
            <w:r w:rsidRPr="00CB2215">
              <w:rPr>
                <w:snapToGrid w:val="0"/>
                <w:szCs w:val="28"/>
              </w:rPr>
              <w:t>340 911</w:t>
            </w:r>
          </w:p>
        </w:tc>
        <w:tc>
          <w:tcPr>
            <w:tcW w:w="1150" w:type="dxa"/>
            <w:tcBorders>
              <w:top w:val="single" w:sz="4" w:space="0" w:color="auto"/>
              <w:left w:val="single" w:sz="4" w:space="0" w:color="auto"/>
              <w:bottom w:val="single" w:sz="4" w:space="0" w:color="auto"/>
              <w:right w:val="single" w:sz="4" w:space="0" w:color="auto"/>
            </w:tcBorders>
            <w:shd w:val="clear" w:color="auto" w:fill="FFFF00"/>
            <w:vAlign w:val="center"/>
          </w:tcPr>
          <w:p w14:paraId="47FA04FB" w14:textId="77777777" w:rsidR="00CB2215" w:rsidRPr="00CB2215" w:rsidRDefault="00CB2215" w:rsidP="00CB2215">
            <w:pPr>
              <w:jc w:val="center"/>
              <w:rPr>
                <w:snapToGrid w:val="0"/>
                <w:szCs w:val="28"/>
              </w:rPr>
            </w:pPr>
            <w:r w:rsidRPr="00CB2215">
              <w:rPr>
                <w:snapToGrid w:val="0"/>
                <w:szCs w:val="28"/>
              </w:rPr>
              <w:t>357 414</w:t>
            </w:r>
          </w:p>
        </w:tc>
      </w:tr>
    </w:tbl>
    <w:p w14:paraId="108A1D1E" w14:textId="77777777" w:rsidR="00CB2215" w:rsidRPr="00CB2215" w:rsidRDefault="00CB2215" w:rsidP="00CB2215">
      <w:pPr>
        <w:ind w:firstLine="851"/>
        <w:jc w:val="both"/>
        <w:rPr>
          <w:snapToGrid w:val="0"/>
          <w:sz w:val="28"/>
          <w:szCs w:val="28"/>
          <w:lang w:eastAsia="en-US"/>
        </w:rPr>
      </w:pPr>
    </w:p>
    <w:p w14:paraId="1D8BD2D4" w14:textId="77777777" w:rsidR="00CB2215" w:rsidRPr="00CB2215" w:rsidRDefault="00CB2215" w:rsidP="00CB2215">
      <w:pPr>
        <w:ind w:firstLine="709"/>
        <w:jc w:val="both"/>
        <w:rPr>
          <w:snapToGrid w:val="0"/>
          <w:sz w:val="28"/>
          <w:szCs w:val="28"/>
        </w:rPr>
      </w:pPr>
      <w:r w:rsidRPr="00CB2215">
        <w:rPr>
          <w:snapToGrid w:val="0"/>
          <w:sz w:val="28"/>
          <w:szCs w:val="28"/>
        </w:rPr>
        <w:t>* – первый год долгосрочного периода регулирования.</w:t>
      </w:r>
    </w:p>
    <w:p w14:paraId="1823DB12" w14:textId="77777777" w:rsidR="00CB2215" w:rsidRPr="00CB2215" w:rsidRDefault="00CB2215" w:rsidP="00CB2215">
      <w:pPr>
        <w:ind w:firstLine="709"/>
        <w:jc w:val="both"/>
        <w:rPr>
          <w:snapToGrid w:val="0"/>
          <w:sz w:val="28"/>
          <w:szCs w:val="28"/>
        </w:rPr>
      </w:pPr>
    </w:p>
    <w:p w14:paraId="32980307" w14:textId="77777777" w:rsidR="00CB2215" w:rsidRPr="00CB2215" w:rsidRDefault="00CB2215" w:rsidP="00CB2215">
      <w:pPr>
        <w:ind w:firstLine="709"/>
        <w:jc w:val="both"/>
        <w:rPr>
          <w:snapToGrid w:val="0"/>
          <w:sz w:val="28"/>
          <w:szCs w:val="28"/>
        </w:rPr>
      </w:pPr>
      <w:r w:rsidRPr="00CB2215">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CB2215">
        <w:rPr>
          <w:snapToGrid w:val="0"/>
          <w:sz w:val="28"/>
          <w:szCs w:val="28"/>
        </w:rPr>
        <w:br/>
        <w:t xml:space="preserve">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w:t>
      </w:r>
      <w:r w:rsidRPr="00CB2215">
        <w:rPr>
          <w:snapToGrid w:val="0"/>
          <w:sz w:val="28"/>
          <w:szCs w:val="28"/>
        </w:rPr>
        <w:br/>
        <w:t>(в соответствии с пунктом 39 Методических указаний).</w:t>
      </w:r>
    </w:p>
    <w:p w14:paraId="0CB8F3F2" w14:textId="77777777" w:rsidR="00CB2215" w:rsidRPr="00CB2215" w:rsidRDefault="00CB2215" w:rsidP="00CB2215">
      <w:pPr>
        <w:ind w:firstLine="709"/>
        <w:jc w:val="both"/>
        <w:rPr>
          <w:snapToGrid w:val="0"/>
          <w:sz w:val="28"/>
          <w:szCs w:val="28"/>
        </w:rPr>
      </w:pPr>
      <w:r w:rsidRPr="00CB2215">
        <w:rPr>
          <w:snapToGrid w:val="0"/>
          <w:sz w:val="28"/>
          <w:szCs w:val="28"/>
        </w:rPr>
        <w:t xml:space="preserve">Расходы на арендную плату подтверждаются Договором № ГТС-101-21/КОР-104-21 от 29.11.2021, заключенным с ООО «СтройТехПроект» на аренду земельного участка  с кадастровым номером 42:30:0303090:1401 и комплекса ТЭЦ (теплоэлектроцентрали) состоящего из 15 объектов с кадастровым номером 42:30:0303090:1766, расположенного по адресу: г. Новокузнецк, Центральный р-н, ул. Коммунальная, 25, сооружение № 25, действующим до 31.12.2031 без автопролонгации (стр. 1 том 1.6), Дополнительным соглашением от 02.11.2022 с калькуляцией стоимости арендной платы за арендуемые объекты (стр. 13 том 1.6), Инвентарными карточками (стр. 46 том 1.6), Договором № ДГЗС7-026695-ГТС-45-19 от 22.10.2019, заключенным с АО «ЕВРАЗ ЗСМК» на аренду паропроводов, теплосетей и мазутопровода, действующим до 22.09.2020 с автопролонгацией(стр. 66 том 1.6), Приложением № 2 к договору с указанием амортизации, налога на имущество и страховой премии в месяц (стр. 71 том 1.6), </w:t>
      </w:r>
      <w:r w:rsidRPr="00CB2215">
        <w:rPr>
          <w:snapToGrid w:val="0"/>
          <w:sz w:val="28"/>
          <w:szCs w:val="28"/>
        </w:rPr>
        <w:lastRenderedPageBreak/>
        <w:t>Оборотно-сальдовой ведомостью по счету 20 за 2023 год в разрезе амортизации арендованного имущества (стр. 1 том 11).</w:t>
      </w:r>
    </w:p>
    <w:p w14:paraId="2E733A92" w14:textId="77777777" w:rsidR="00CB2215" w:rsidRPr="00CB2215" w:rsidRDefault="00CB2215" w:rsidP="00CB2215">
      <w:pPr>
        <w:ind w:firstLine="709"/>
        <w:jc w:val="both"/>
        <w:rPr>
          <w:snapToGrid w:val="0"/>
          <w:sz w:val="28"/>
          <w:szCs w:val="28"/>
        </w:rPr>
      </w:pPr>
      <w:r w:rsidRPr="00CB2215">
        <w:rPr>
          <w:snapToGrid w:val="0"/>
          <w:sz w:val="28"/>
          <w:szCs w:val="28"/>
        </w:rPr>
        <w:t xml:space="preserve">Расходы уплату за выбросы и сбросы загрязняющих веществ </w:t>
      </w:r>
      <w:r w:rsidRPr="00CB2215">
        <w:rPr>
          <w:snapToGrid w:val="0"/>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CB2215">
        <w:rPr>
          <w:snapToGrid w:val="0"/>
          <w:sz w:val="28"/>
          <w:szCs w:val="28"/>
        </w:rPr>
        <w:br/>
        <w:t>и (или) лимитов подтверждаются Оборотно-сальдовой ведомостью по счету 20 за 2023 год в разрезе платы за негативное воздействие на окружающую среду (НВОС) (стр. 1 том 11), Оборотно-сальдовой ведомостью по счету 20 за 2023 год в разрезе услуг по обращению с твердыми коммунальными отходами (ТКО) (стр. 1 том 11), Оборотно-сальдовой ведомостью по счету 20 за 2023 год в разрезе утилизации отходов (мусора) (стр. 1 том 11).</w:t>
      </w:r>
    </w:p>
    <w:p w14:paraId="159ABA99" w14:textId="77777777" w:rsidR="00CB2215" w:rsidRPr="00CB2215" w:rsidRDefault="00CB2215" w:rsidP="00CB2215">
      <w:pPr>
        <w:ind w:firstLine="709"/>
        <w:jc w:val="both"/>
        <w:rPr>
          <w:snapToGrid w:val="0"/>
          <w:sz w:val="28"/>
          <w:szCs w:val="28"/>
        </w:rPr>
      </w:pPr>
      <w:r w:rsidRPr="00CB2215">
        <w:rPr>
          <w:snapToGrid w:val="0"/>
          <w:sz w:val="28"/>
          <w:szCs w:val="28"/>
        </w:rPr>
        <w:t>Расходы на обязательное страхование подтверждаются Страховым полисом обязательного страхования гражданской ответственности владельца опасного объекта за причинение вреда в результате аварии на опасном объекте - Гидротехнические сооружения шламонакопителя Центральной ТЭЦ ООО «ЭнергоТранзит» (стр. 41 том 10.2), Страховым полисом обязательного страхования гражданской ответственности владельца опасного объекта за причинение вреда в результате аварии на опасном объекте – Сеть газопотребления Центральной ТЭЦ (стр. 42 том 10.2), Страховым полисом обязательного страхования гражданской ответственности владельца опасного объекта за причинение вреда в результате аварии на опасном объекте – Пиковые водогрейные котельные ТЭЦ (стр. 46 том 10.2), Страховым полисом обязательного страхования гражданской ответственности владельца опасного объекта за причинение вреда в результате аварии на опасном объекте – Площадка главного корпуса ТЭЦ (стр. 47 том 10.2), Страховым полисом обязательного страхования гражданской ответственности владельца опасного объекта за причинение вреда в результате аварии на опасном объекте – Площадка подсобного хозяйства ТЭЦ (стр. 48 том 10.2), Страховым полисом обязательного страхования гражданской ответственности владельца опасного объекта за причинение вреда в результате аварии на опасном объекте – Площадка хранения мазутного топлива (стр. 49 том 10.2), оборотно-сальдовой ведомостью по счету по счету 20 за 2023 год в разрезе страховых полисов.</w:t>
      </w:r>
    </w:p>
    <w:p w14:paraId="6BF544F7" w14:textId="77777777" w:rsidR="00CB2215" w:rsidRPr="00CB2215" w:rsidRDefault="00CB2215" w:rsidP="00CB2215">
      <w:pPr>
        <w:ind w:firstLine="709"/>
        <w:jc w:val="both"/>
        <w:rPr>
          <w:snapToGrid w:val="0"/>
          <w:sz w:val="28"/>
          <w:szCs w:val="28"/>
        </w:rPr>
      </w:pPr>
      <w:r w:rsidRPr="00CB2215">
        <w:rPr>
          <w:snapToGrid w:val="0"/>
          <w:sz w:val="28"/>
          <w:szCs w:val="28"/>
        </w:rPr>
        <w:t>Размер расходов на уплату государственной пошлины подтверждается Оборотно-сальдовой ведомостью по счету 26 за 2023 год в разрезе уплаты госпошлины (стр. 1 том 11).</w:t>
      </w:r>
    </w:p>
    <w:p w14:paraId="3B639936" w14:textId="77777777" w:rsidR="00CB2215" w:rsidRPr="00CB2215" w:rsidRDefault="00CB2215" w:rsidP="00CB2215">
      <w:pPr>
        <w:ind w:firstLine="709"/>
        <w:jc w:val="both"/>
        <w:rPr>
          <w:snapToGrid w:val="0"/>
          <w:sz w:val="28"/>
          <w:szCs w:val="28"/>
        </w:rPr>
      </w:pPr>
      <w:r w:rsidRPr="00CB2215">
        <w:rPr>
          <w:snapToGrid w:val="0"/>
          <w:sz w:val="28"/>
          <w:szCs w:val="28"/>
        </w:rPr>
        <w:t>Размер отчислений на социальные нужды подтверждается Оборотно-сальдовой ведомостью по счету 20 за 2023 год в разрезе отчислений на социальные нужды (стр. 1 том 11).</w:t>
      </w:r>
    </w:p>
    <w:p w14:paraId="76F99297" w14:textId="77777777" w:rsidR="00CB2215" w:rsidRPr="00CB2215" w:rsidRDefault="00CB2215" w:rsidP="00CB2215">
      <w:pPr>
        <w:ind w:firstLine="709"/>
        <w:jc w:val="both"/>
        <w:rPr>
          <w:snapToGrid w:val="0"/>
          <w:sz w:val="28"/>
          <w:szCs w:val="28"/>
        </w:rPr>
      </w:pPr>
      <w:r w:rsidRPr="00CB2215">
        <w:rPr>
          <w:snapToGrid w:val="0"/>
          <w:sz w:val="28"/>
          <w:szCs w:val="28"/>
        </w:rPr>
        <w:t>Величина амортизационных отчислений подтверждается Оборотно-сальдовой ведомостью по счету 20 за 2023 год в разрезе амортизации основных средств (стр. 1 том 11).</w:t>
      </w:r>
    </w:p>
    <w:p w14:paraId="5F79B339" w14:textId="77777777" w:rsidR="00CB2215" w:rsidRPr="00CB2215" w:rsidRDefault="00CB2215" w:rsidP="00CB2215">
      <w:pPr>
        <w:tabs>
          <w:tab w:val="left" w:pos="3585"/>
        </w:tabs>
        <w:ind w:firstLine="709"/>
        <w:jc w:val="both"/>
        <w:rPr>
          <w:snapToGrid w:val="0"/>
          <w:sz w:val="28"/>
          <w:szCs w:val="28"/>
        </w:rPr>
      </w:pPr>
      <w:r w:rsidRPr="00CB2215">
        <w:rPr>
          <w:snapToGrid w:val="0"/>
          <w:sz w:val="28"/>
          <w:szCs w:val="28"/>
        </w:rPr>
        <w:t xml:space="preserve">Величина расходов на выплаты по договорам займа и кредитным договорам, включая проценты по ним подтверждаются Расчетом экономически обоснованной величины процентов по кредитам за 2021 год (стр. 1 том 18), Расчетом экономически обоснованной величины процентов по кредитам за 2022 </w:t>
      </w:r>
      <w:r w:rsidRPr="00CB2215">
        <w:rPr>
          <w:snapToGrid w:val="0"/>
          <w:sz w:val="28"/>
          <w:szCs w:val="28"/>
        </w:rPr>
        <w:lastRenderedPageBreak/>
        <w:t>год (стр. 28 том 18), Расчетом экономически обоснованной величины процентов по кредитам за 2023 год (стр. 81 том 18), Отчетом о движении денежных средств за 2021 год (стр. 3 том 18), Отчетом о движении денежных средств за 2022 год (стр. 33 том 18), Отчетом о движении денежных средств за 2023 год (стр. 86 том 18), Платежными поручениями, подтверждающими оплату за топливо и услуги за 2021 год (стр. 15 том 18), Платежными поручениями, подтверждающими оплату за топливо и услуги за 2022 год (стр. 46 том 18), Платежными поручениями, подтверждающими оплату за топливо и услуги за 2023 год (стр. 102 том 18).</w:t>
      </w:r>
    </w:p>
    <w:p w14:paraId="5ADD8206" w14:textId="77777777" w:rsidR="00CB2215" w:rsidRPr="00CB2215" w:rsidRDefault="00CB2215" w:rsidP="00CB2215">
      <w:pPr>
        <w:ind w:firstLine="709"/>
        <w:jc w:val="both"/>
        <w:rPr>
          <w:snapToGrid w:val="0"/>
          <w:sz w:val="28"/>
          <w:szCs w:val="28"/>
        </w:rPr>
      </w:pPr>
      <w:r w:rsidRPr="00CB2215">
        <w:rPr>
          <w:snapToGrid w:val="0"/>
          <w:sz w:val="28"/>
          <w:szCs w:val="28"/>
        </w:rPr>
        <w:t>Налог на прибыль рассчитан экспертами исходя из экономически обоснованной фактической прибыли.</w:t>
      </w:r>
    </w:p>
    <w:p w14:paraId="7ED204BB" w14:textId="77777777" w:rsidR="00CB2215" w:rsidRPr="00CB2215" w:rsidRDefault="00CB2215" w:rsidP="00CB2215">
      <w:pPr>
        <w:ind w:firstLine="709"/>
        <w:jc w:val="both"/>
        <w:rPr>
          <w:snapToGrid w:val="0"/>
          <w:sz w:val="28"/>
          <w:szCs w:val="28"/>
        </w:rPr>
      </w:pPr>
      <w:r w:rsidRPr="00CB2215">
        <w:rPr>
          <w:snapToGrid w:val="0"/>
          <w:sz w:val="28"/>
          <w:szCs w:val="28"/>
        </w:rPr>
        <w:t>Реестр неподконтрольных расходов приведен в таблице 11.</w:t>
      </w:r>
    </w:p>
    <w:p w14:paraId="5A0C70FE" w14:textId="77777777" w:rsidR="00CB2215" w:rsidRPr="00CB2215" w:rsidRDefault="00CB2215" w:rsidP="00CB2215">
      <w:pPr>
        <w:ind w:firstLine="709"/>
        <w:jc w:val="both"/>
        <w:rPr>
          <w:snapToGrid w:val="0"/>
          <w:sz w:val="28"/>
          <w:szCs w:val="28"/>
          <w:lang w:eastAsia="en-US"/>
        </w:rPr>
      </w:pPr>
    </w:p>
    <w:p w14:paraId="2A57B23E" w14:textId="77777777" w:rsidR="00CB2215" w:rsidRPr="00CB2215" w:rsidRDefault="00CB2215" w:rsidP="00CB2215">
      <w:pPr>
        <w:ind w:firstLine="709"/>
        <w:jc w:val="both"/>
        <w:rPr>
          <w:snapToGrid w:val="0"/>
          <w:sz w:val="28"/>
          <w:szCs w:val="28"/>
        </w:rPr>
      </w:pPr>
      <w:r w:rsidRPr="00CB2215">
        <w:rPr>
          <w:snapToGrid w:val="0"/>
          <w:sz w:val="28"/>
          <w:szCs w:val="28"/>
        </w:rPr>
        <w:br w:type="page"/>
      </w:r>
    </w:p>
    <w:p w14:paraId="015DB291" w14:textId="77777777" w:rsidR="00CB2215" w:rsidRPr="00CB2215" w:rsidRDefault="00CB2215" w:rsidP="003B1DE9">
      <w:pPr>
        <w:numPr>
          <w:ilvl w:val="0"/>
          <w:numId w:val="5"/>
        </w:numPr>
        <w:ind w:left="720" w:right="-285"/>
        <w:jc w:val="right"/>
        <w:rPr>
          <w:snapToGrid w:val="0"/>
          <w:sz w:val="28"/>
          <w:szCs w:val="28"/>
        </w:rPr>
      </w:pPr>
    </w:p>
    <w:p w14:paraId="02982771" w14:textId="77777777" w:rsidR="00CB2215" w:rsidRPr="00CB2215" w:rsidRDefault="00CB2215" w:rsidP="00CB2215">
      <w:pPr>
        <w:keepNext/>
        <w:jc w:val="center"/>
        <w:outlineLvl w:val="2"/>
        <w:rPr>
          <w:b/>
          <w:sz w:val="28"/>
          <w:szCs w:val="28"/>
          <w:lang w:eastAsia="x-none"/>
        </w:rPr>
      </w:pPr>
      <w:bookmarkStart w:id="27" w:name="_Toc147759834"/>
      <w:r w:rsidRPr="00CB2215">
        <w:rPr>
          <w:b/>
          <w:sz w:val="28"/>
          <w:szCs w:val="28"/>
          <w:lang w:val="x-none" w:eastAsia="x-none"/>
        </w:rPr>
        <w:t>Реестр неподконтрольных расходов</w:t>
      </w:r>
      <w:bookmarkEnd w:id="27"/>
    </w:p>
    <w:p w14:paraId="222DC776" w14:textId="77777777" w:rsidR="00CB2215" w:rsidRPr="00CB2215" w:rsidRDefault="00CB2215" w:rsidP="00CB2215">
      <w:pPr>
        <w:jc w:val="right"/>
        <w:rPr>
          <w:snapToGrid w:val="0"/>
          <w:szCs w:val="28"/>
        </w:rPr>
      </w:pPr>
      <w:r w:rsidRPr="00CB2215">
        <w:rPr>
          <w:snapToGrid w:val="0"/>
          <w:szCs w:val="28"/>
        </w:rPr>
        <w:t>тыс. руб.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833"/>
        <w:gridCol w:w="1559"/>
      </w:tblGrid>
      <w:tr w:rsidR="00CB2215" w:rsidRPr="00CB2215" w14:paraId="74B8D0A6" w14:textId="77777777" w:rsidTr="009E53B0">
        <w:trPr>
          <w:trHeight w:val="720"/>
        </w:trPr>
        <w:tc>
          <w:tcPr>
            <w:tcW w:w="959" w:type="dxa"/>
            <w:vMerge w:val="restart"/>
            <w:shd w:val="clear" w:color="auto" w:fill="auto"/>
            <w:vAlign w:val="center"/>
            <w:hideMark/>
          </w:tcPr>
          <w:p w14:paraId="5149BBB0" w14:textId="77777777" w:rsidR="00CB2215" w:rsidRPr="00CB2215" w:rsidRDefault="00CB2215" w:rsidP="00CB2215">
            <w:pPr>
              <w:jc w:val="center"/>
              <w:rPr>
                <w:snapToGrid w:val="0"/>
                <w:szCs w:val="28"/>
              </w:rPr>
            </w:pPr>
            <w:r w:rsidRPr="00CB2215">
              <w:rPr>
                <w:snapToGrid w:val="0"/>
                <w:szCs w:val="28"/>
              </w:rPr>
              <w:t>№ п/п</w:t>
            </w:r>
          </w:p>
        </w:tc>
        <w:tc>
          <w:tcPr>
            <w:tcW w:w="6833" w:type="dxa"/>
            <w:vMerge w:val="restart"/>
            <w:shd w:val="clear" w:color="auto" w:fill="auto"/>
            <w:vAlign w:val="center"/>
            <w:hideMark/>
          </w:tcPr>
          <w:p w14:paraId="14B23AE0" w14:textId="77777777" w:rsidR="00CB2215" w:rsidRPr="00CB2215" w:rsidRDefault="00CB2215" w:rsidP="00CB2215">
            <w:pPr>
              <w:jc w:val="center"/>
              <w:rPr>
                <w:snapToGrid w:val="0"/>
                <w:szCs w:val="28"/>
              </w:rPr>
            </w:pPr>
            <w:r w:rsidRPr="00CB2215">
              <w:rPr>
                <w:snapToGrid w:val="0"/>
                <w:szCs w:val="28"/>
              </w:rPr>
              <w:t>Наименование расхода</w:t>
            </w:r>
          </w:p>
        </w:tc>
        <w:tc>
          <w:tcPr>
            <w:tcW w:w="1559" w:type="dxa"/>
            <w:vMerge w:val="restart"/>
            <w:shd w:val="clear" w:color="auto" w:fill="auto"/>
            <w:vAlign w:val="center"/>
            <w:hideMark/>
          </w:tcPr>
          <w:p w14:paraId="14895CC6" w14:textId="77777777" w:rsidR="00CB2215" w:rsidRPr="00CB2215" w:rsidRDefault="00CB2215" w:rsidP="00CB2215">
            <w:pPr>
              <w:ind w:left="-138" w:right="-153"/>
              <w:jc w:val="center"/>
              <w:rPr>
                <w:snapToGrid w:val="0"/>
                <w:szCs w:val="28"/>
              </w:rPr>
            </w:pPr>
            <w:r w:rsidRPr="00CB2215">
              <w:rPr>
                <w:snapToGrid w:val="0"/>
                <w:szCs w:val="28"/>
              </w:rPr>
              <w:t xml:space="preserve">Факт </w:t>
            </w:r>
            <w:r w:rsidRPr="00CB2215">
              <w:rPr>
                <w:snapToGrid w:val="0"/>
                <w:szCs w:val="28"/>
              </w:rPr>
              <w:br/>
              <w:t>2023 года</w:t>
            </w:r>
          </w:p>
        </w:tc>
      </w:tr>
      <w:tr w:rsidR="00CB2215" w:rsidRPr="00CB2215" w14:paraId="7606FA4D" w14:textId="77777777" w:rsidTr="009E53B0">
        <w:trPr>
          <w:trHeight w:val="507"/>
        </w:trPr>
        <w:tc>
          <w:tcPr>
            <w:tcW w:w="959" w:type="dxa"/>
            <w:vMerge/>
            <w:shd w:val="clear" w:color="auto" w:fill="auto"/>
            <w:vAlign w:val="center"/>
            <w:hideMark/>
          </w:tcPr>
          <w:p w14:paraId="71295D66" w14:textId="77777777" w:rsidR="00CB2215" w:rsidRPr="00CB2215" w:rsidRDefault="00CB2215" w:rsidP="00CB2215">
            <w:pPr>
              <w:jc w:val="center"/>
              <w:rPr>
                <w:snapToGrid w:val="0"/>
                <w:szCs w:val="28"/>
              </w:rPr>
            </w:pPr>
          </w:p>
        </w:tc>
        <w:tc>
          <w:tcPr>
            <w:tcW w:w="6833" w:type="dxa"/>
            <w:vMerge/>
            <w:shd w:val="clear" w:color="auto" w:fill="auto"/>
            <w:vAlign w:val="center"/>
            <w:hideMark/>
          </w:tcPr>
          <w:p w14:paraId="5AF0FDE0" w14:textId="77777777" w:rsidR="00CB2215" w:rsidRPr="00CB2215" w:rsidRDefault="00CB2215" w:rsidP="00CB2215">
            <w:pPr>
              <w:jc w:val="center"/>
              <w:rPr>
                <w:snapToGrid w:val="0"/>
                <w:szCs w:val="28"/>
              </w:rPr>
            </w:pPr>
          </w:p>
        </w:tc>
        <w:tc>
          <w:tcPr>
            <w:tcW w:w="1559" w:type="dxa"/>
            <w:vMerge/>
            <w:shd w:val="clear" w:color="auto" w:fill="auto"/>
            <w:vAlign w:val="center"/>
            <w:hideMark/>
          </w:tcPr>
          <w:p w14:paraId="6A4862E6" w14:textId="77777777" w:rsidR="00CB2215" w:rsidRPr="00CB2215" w:rsidRDefault="00CB2215" w:rsidP="00CB2215">
            <w:pPr>
              <w:jc w:val="center"/>
              <w:rPr>
                <w:snapToGrid w:val="0"/>
                <w:szCs w:val="28"/>
              </w:rPr>
            </w:pPr>
          </w:p>
        </w:tc>
      </w:tr>
      <w:tr w:rsidR="00CB2215" w:rsidRPr="00CB2215" w14:paraId="711DF379" w14:textId="77777777" w:rsidTr="009E53B0">
        <w:trPr>
          <w:trHeight w:val="665"/>
        </w:trPr>
        <w:tc>
          <w:tcPr>
            <w:tcW w:w="959" w:type="dxa"/>
            <w:shd w:val="clear" w:color="auto" w:fill="auto"/>
            <w:noWrap/>
            <w:vAlign w:val="center"/>
            <w:hideMark/>
          </w:tcPr>
          <w:p w14:paraId="04BD59A2" w14:textId="77777777" w:rsidR="00CB2215" w:rsidRPr="00CB2215" w:rsidRDefault="00CB2215" w:rsidP="00CB2215">
            <w:pPr>
              <w:jc w:val="center"/>
              <w:rPr>
                <w:snapToGrid w:val="0"/>
                <w:szCs w:val="28"/>
              </w:rPr>
            </w:pPr>
            <w:r w:rsidRPr="00CB2215">
              <w:rPr>
                <w:snapToGrid w:val="0"/>
                <w:szCs w:val="28"/>
              </w:rPr>
              <w:t>1.1</w:t>
            </w:r>
          </w:p>
        </w:tc>
        <w:tc>
          <w:tcPr>
            <w:tcW w:w="6833" w:type="dxa"/>
            <w:shd w:val="clear" w:color="auto" w:fill="auto"/>
            <w:vAlign w:val="center"/>
            <w:hideMark/>
          </w:tcPr>
          <w:p w14:paraId="6F24407D" w14:textId="77777777" w:rsidR="00CB2215" w:rsidRPr="00CB2215" w:rsidRDefault="00CB2215" w:rsidP="00CB2215">
            <w:pPr>
              <w:rPr>
                <w:snapToGrid w:val="0"/>
                <w:szCs w:val="28"/>
              </w:rPr>
            </w:pPr>
            <w:r w:rsidRPr="00CB2215">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5CCAF4C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7F73CA5" w14:textId="77777777" w:rsidTr="009E53B0">
        <w:trPr>
          <w:trHeight w:val="360"/>
        </w:trPr>
        <w:tc>
          <w:tcPr>
            <w:tcW w:w="959" w:type="dxa"/>
            <w:shd w:val="clear" w:color="auto" w:fill="auto"/>
            <w:noWrap/>
            <w:vAlign w:val="center"/>
            <w:hideMark/>
          </w:tcPr>
          <w:p w14:paraId="25126018" w14:textId="77777777" w:rsidR="00CB2215" w:rsidRPr="00CB2215" w:rsidRDefault="00CB2215" w:rsidP="00CB2215">
            <w:pPr>
              <w:jc w:val="center"/>
              <w:rPr>
                <w:snapToGrid w:val="0"/>
                <w:szCs w:val="28"/>
              </w:rPr>
            </w:pPr>
            <w:r w:rsidRPr="00CB2215">
              <w:rPr>
                <w:snapToGrid w:val="0"/>
                <w:szCs w:val="28"/>
              </w:rPr>
              <w:t>1.2</w:t>
            </w:r>
          </w:p>
        </w:tc>
        <w:tc>
          <w:tcPr>
            <w:tcW w:w="6833" w:type="dxa"/>
            <w:shd w:val="clear" w:color="auto" w:fill="auto"/>
            <w:noWrap/>
            <w:vAlign w:val="center"/>
            <w:hideMark/>
          </w:tcPr>
          <w:p w14:paraId="4CFD4B5D" w14:textId="77777777" w:rsidR="00CB2215" w:rsidRPr="00CB2215" w:rsidRDefault="00CB2215" w:rsidP="00CB2215">
            <w:pPr>
              <w:rPr>
                <w:snapToGrid w:val="0"/>
                <w:szCs w:val="28"/>
              </w:rPr>
            </w:pPr>
            <w:r w:rsidRPr="00CB2215">
              <w:rPr>
                <w:snapToGrid w:val="0"/>
                <w:szCs w:val="28"/>
              </w:rPr>
              <w:t>Арендная плата</w:t>
            </w:r>
          </w:p>
        </w:tc>
        <w:tc>
          <w:tcPr>
            <w:tcW w:w="1559" w:type="dxa"/>
            <w:shd w:val="clear" w:color="auto" w:fill="auto"/>
            <w:vAlign w:val="center"/>
          </w:tcPr>
          <w:p w14:paraId="2C41160A" w14:textId="77777777" w:rsidR="00CB2215" w:rsidRPr="00CB2215" w:rsidRDefault="00CB2215" w:rsidP="00CB2215">
            <w:pPr>
              <w:jc w:val="center"/>
              <w:rPr>
                <w:snapToGrid w:val="0"/>
                <w:szCs w:val="28"/>
              </w:rPr>
            </w:pPr>
            <w:r w:rsidRPr="00CB2215">
              <w:rPr>
                <w:snapToGrid w:val="0"/>
                <w:szCs w:val="28"/>
              </w:rPr>
              <w:t>6 051</w:t>
            </w:r>
          </w:p>
        </w:tc>
      </w:tr>
      <w:tr w:rsidR="00CB2215" w:rsidRPr="00CB2215" w14:paraId="34273989" w14:textId="77777777" w:rsidTr="009E53B0">
        <w:trPr>
          <w:trHeight w:val="360"/>
        </w:trPr>
        <w:tc>
          <w:tcPr>
            <w:tcW w:w="959" w:type="dxa"/>
            <w:shd w:val="clear" w:color="auto" w:fill="auto"/>
            <w:noWrap/>
            <w:vAlign w:val="center"/>
            <w:hideMark/>
          </w:tcPr>
          <w:p w14:paraId="42DE7CED" w14:textId="77777777" w:rsidR="00CB2215" w:rsidRPr="00CB2215" w:rsidRDefault="00CB2215" w:rsidP="00CB2215">
            <w:pPr>
              <w:jc w:val="center"/>
              <w:rPr>
                <w:snapToGrid w:val="0"/>
                <w:szCs w:val="28"/>
              </w:rPr>
            </w:pPr>
            <w:r w:rsidRPr="00CB2215">
              <w:rPr>
                <w:snapToGrid w:val="0"/>
                <w:szCs w:val="28"/>
              </w:rPr>
              <w:t>1.3</w:t>
            </w:r>
          </w:p>
        </w:tc>
        <w:tc>
          <w:tcPr>
            <w:tcW w:w="6833" w:type="dxa"/>
            <w:shd w:val="clear" w:color="auto" w:fill="auto"/>
            <w:noWrap/>
            <w:vAlign w:val="center"/>
            <w:hideMark/>
          </w:tcPr>
          <w:p w14:paraId="6C6B7B05" w14:textId="77777777" w:rsidR="00CB2215" w:rsidRPr="00CB2215" w:rsidRDefault="00CB2215" w:rsidP="00CB2215">
            <w:pPr>
              <w:rPr>
                <w:snapToGrid w:val="0"/>
                <w:szCs w:val="28"/>
              </w:rPr>
            </w:pPr>
            <w:r w:rsidRPr="00CB2215">
              <w:rPr>
                <w:snapToGrid w:val="0"/>
                <w:szCs w:val="28"/>
              </w:rPr>
              <w:t>Концессионная плата</w:t>
            </w:r>
          </w:p>
        </w:tc>
        <w:tc>
          <w:tcPr>
            <w:tcW w:w="1559" w:type="dxa"/>
            <w:shd w:val="clear" w:color="auto" w:fill="auto"/>
            <w:vAlign w:val="center"/>
          </w:tcPr>
          <w:p w14:paraId="725B505F"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11C82D8" w14:textId="77777777" w:rsidTr="009E53B0">
        <w:trPr>
          <w:trHeight w:val="720"/>
        </w:trPr>
        <w:tc>
          <w:tcPr>
            <w:tcW w:w="959" w:type="dxa"/>
            <w:shd w:val="clear" w:color="auto" w:fill="auto"/>
            <w:noWrap/>
            <w:vAlign w:val="center"/>
            <w:hideMark/>
          </w:tcPr>
          <w:p w14:paraId="5FD6FB55" w14:textId="77777777" w:rsidR="00CB2215" w:rsidRPr="00CB2215" w:rsidRDefault="00CB2215" w:rsidP="00CB2215">
            <w:pPr>
              <w:jc w:val="center"/>
              <w:rPr>
                <w:snapToGrid w:val="0"/>
                <w:szCs w:val="28"/>
              </w:rPr>
            </w:pPr>
            <w:r w:rsidRPr="00CB2215">
              <w:rPr>
                <w:snapToGrid w:val="0"/>
                <w:szCs w:val="28"/>
              </w:rPr>
              <w:t>1.4</w:t>
            </w:r>
          </w:p>
        </w:tc>
        <w:tc>
          <w:tcPr>
            <w:tcW w:w="6833" w:type="dxa"/>
            <w:shd w:val="clear" w:color="auto" w:fill="auto"/>
            <w:vAlign w:val="center"/>
            <w:hideMark/>
          </w:tcPr>
          <w:p w14:paraId="5574DF6B" w14:textId="77777777" w:rsidR="00CB2215" w:rsidRPr="00CB2215" w:rsidRDefault="00CB2215" w:rsidP="00CB2215">
            <w:pPr>
              <w:rPr>
                <w:snapToGrid w:val="0"/>
                <w:szCs w:val="28"/>
              </w:rPr>
            </w:pPr>
            <w:r w:rsidRPr="00CB2215">
              <w:rPr>
                <w:snapToGrid w:val="0"/>
                <w:szCs w:val="28"/>
              </w:rPr>
              <w:t>Расходы на уплату налогов, сборов и других обязательных платежей, в том числе:</w:t>
            </w:r>
            <w:r w:rsidRPr="00CB2215">
              <w:rPr>
                <w:snapToGrid w:val="0"/>
                <w:szCs w:val="28"/>
              </w:rPr>
              <w:br/>
              <w:t>Стр. 1.4 = стр. 1.4.1 + стр. 1.4.2 + стр. 1.4.3.</w:t>
            </w:r>
          </w:p>
        </w:tc>
        <w:tc>
          <w:tcPr>
            <w:tcW w:w="1559" w:type="dxa"/>
            <w:shd w:val="clear" w:color="auto" w:fill="auto"/>
            <w:vAlign w:val="center"/>
          </w:tcPr>
          <w:p w14:paraId="7FABE927" w14:textId="77777777" w:rsidR="00CB2215" w:rsidRPr="00CB2215" w:rsidRDefault="00CB2215" w:rsidP="00CB2215">
            <w:pPr>
              <w:jc w:val="center"/>
              <w:rPr>
                <w:snapToGrid w:val="0"/>
                <w:szCs w:val="28"/>
              </w:rPr>
            </w:pPr>
            <w:r w:rsidRPr="00CB2215">
              <w:rPr>
                <w:snapToGrid w:val="0"/>
                <w:szCs w:val="28"/>
              </w:rPr>
              <w:t>2 916</w:t>
            </w:r>
          </w:p>
        </w:tc>
      </w:tr>
      <w:tr w:rsidR="00CB2215" w:rsidRPr="00CB2215" w14:paraId="27FD1868" w14:textId="77777777" w:rsidTr="009E53B0">
        <w:trPr>
          <w:trHeight w:val="1250"/>
        </w:trPr>
        <w:tc>
          <w:tcPr>
            <w:tcW w:w="959" w:type="dxa"/>
            <w:shd w:val="clear" w:color="auto" w:fill="auto"/>
            <w:noWrap/>
            <w:vAlign w:val="center"/>
            <w:hideMark/>
          </w:tcPr>
          <w:p w14:paraId="3DD44DBE" w14:textId="77777777" w:rsidR="00CB2215" w:rsidRPr="00CB2215" w:rsidRDefault="00CB2215" w:rsidP="00CB2215">
            <w:pPr>
              <w:jc w:val="center"/>
              <w:rPr>
                <w:snapToGrid w:val="0"/>
                <w:szCs w:val="28"/>
              </w:rPr>
            </w:pPr>
            <w:r w:rsidRPr="00CB2215">
              <w:rPr>
                <w:snapToGrid w:val="0"/>
                <w:szCs w:val="28"/>
              </w:rPr>
              <w:t>1.4.1</w:t>
            </w:r>
            <w:r w:rsidRPr="00CB2215">
              <w:rPr>
                <w:snapToGrid w:val="0"/>
                <w:szCs w:val="28"/>
              </w:rPr>
              <w:br/>
            </w:r>
          </w:p>
        </w:tc>
        <w:tc>
          <w:tcPr>
            <w:tcW w:w="6833" w:type="dxa"/>
            <w:shd w:val="clear" w:color="auto" w:fill="auto"/>
            <w:vAlign w:val="center"/>
            <w:hideMark/>
          </w:tcPr>
          <w:p w14:paraId="14B7517C" w14:textId="77777777" w:rsidR="00CB2215" w:rsidRPr="00CB2215" w:rsidRDefault="00CB2215" w:rsidP="00CB2215">
            <w:pPr>
              <w:rPr>
                <w:snapToGrid w:val="0"/>
                <w:szCs w:val="28"/>
              </w:rPr>
            </w:pPr>
            <w:r w:rsidRPr="00CB2215">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57BDD0B8" w14:textId="77777777" w:rsidR="00CB2215" w:rsidRPr="00CB2215" w:rsidRDefault="00CB2215" w:rsidP="00CB2215">
            <w:pPr>
              <w:jc w:val="center"/>
              <w:rPr>
                <w:snapToGrid w:val="0"/>
                <w:szCs w:val="28"/>
              </w:rPr>
            </w:pPr>
            <w:r w:rsidRPr="00CB2215">
              <w:rPr>
                <w:snapToGrid w:val="0"/>
                <w:szCs w:val="28"/>
              </w:rPr>
              <w:t>480</w:t>
            </w:r>
          </w:p>
        </w:tc>
      </w:tr>
      <w:tr w:rsidR="00CB2215" w:rsidRPr="00CB2215" w14:paraId="79604918" w14:textId="77777777" w:rsidTr="009E53B0">
        <w:trPr>
          <w:trHeight w:val="360"/>
        </w:trPr>
        <w:tc>
          <w:tcPr>
            <w:tcW w:w="959" w:type="dxa"/>
            <w:shd w:val="clear" w:color="auto" w:fill="auto"/>
            <w:noWrap/>
            <w:vAlign w:val="center"/>
            <w:hideMark/>
          </w:tcPr>
          <w:p w14:paraId="339E2766" w14:textId="77777777" w:rsidR="00CB2215" w:rsidRPr="00CB2215" w:rsidRDefault="00CB2215" w:rsidP="00CB2215">
            <w:pPr>
              <w:jc w:val="center"/>
              <w:rPr>
                <w:snapToGrid w:val="0"/>
                <w:szCs w:val="28"/>
              </w:rPr>
            </w:pPr>
            <w:r w:rsidRPr="00CB2215">
              <w:rPr>
                <w:snapToGrid w:val="0"/>
                <w:szCs w:val="28"/>
              </w:rPr>
              <w:t>1.4.2</w:t>
            </w:r>
          </w:p>
        </w:tc>
        <w:tc>
          <w:tcPr>
            <w:tcW w:w="6833" w:type="dxa"/>
            <w:shd w:val="clear" w:color="auto" w:fill="auto"/>
            <w:vAlign w:val="center"/>
            <w:hideMark/>
          </w:tcPr>
          <w:p w14:paraId="555A30D2" w14:textId="77777777" w:rsidR="00CB2215" w:rsidRPr="00CB2215" w:rsidRDefault="00CB2215" w:rsidP="00CB2215">
            <w:pPr>
              <w:rPr>
                <w:snapToGrid w:val="0"/>
                <w:szCs w:val="28"/>
              </w:rPr>
            </w:pPr>
            <w:r w:rsidRPr="00CB2215">
              <w:rPr>
                <w:snapToGrid w:val="0"/>
                <w:szCs w:val="28"/>
              </w:rPr>
              <w:t>расходы на обязательное страхование</w:t>
            </w:r>
          </w:p>
        </w:tc>
        <w:tc>
          <w:tcPr>
            <w:tcW w:w="1559" w:type="dxa"/>
            <w:shd w:val="clear" w:color="auto" w:fill="auto"/>
            <w:vAlign w:val="center"/>
          </w:tcPr>
          <w:p w14:paraId="000FCE0C" w14:textId="77777777" w:rsidR="00CB2215" w:rsidRPr="00CB2215" w:rsidRDefault="00CB2215" w:rsidP="00CB2215">
            <w:pPr>
              <w:jc w:val="center"/>
              <w:rPr>
                <w:snapToGrid w:val="0"/>
                <w:szCs w:val="28"/>
              </w:rPr>
            </w:pPr>
            <w:r w:rsidRPr="00CB2215">
              <w:rPr>
                <w:snapToGrid w:val="0"/>
                <w:szCs w:val="28"/>
              </w:rPr>
              <w:t>289</w:t>
            </w:r>
          </w:p>
        </w:tc>
      </w:tr>
      <w:tr w:rsidR="00CB2215" w:rsidRPr="00CB2215" w14:paraId="0C137370" w14:textId="77777777" w:rsidTr="009E53B0">
        <w:trPr>
          <w:trHeight w:val="360"/>
        </w:trPr>
        <w:tc>
          <w:tcPr>
            <w:tcW w:w="959" w:type="dxa"/>
            <w:shd w:val="clear" w:color="auto" w:fill="auto"/>
            <w:noWrap/>
            <w:vAlign w:val="center"/>
            <w:hideMark/>
          </w:tcPr>
          <w:p w14:paraId="7DE11A66" w14:textId="77777777" w:rsidR="00CB2215" w:rsidRPr="00CB2215" w:rsidRDefault="00CB2215" w:rsidP="00CB2215">
            <w:pPr>
              <w:jc w:val="center"/>
              <w:rPr>
                <w:snapToGrid w:val="0"/>
                <w:szCs w:val="28"/>
              </w:rPr>
            </w:pPr>
            <w:r w:rsidRPr="00CB2215">
              <w:rPr>
                <w:snapToGrid w:val="0"/>
                <w:szCs w:val="28"/>
              </w:rPr>
              <w:t>1.4.3</w:t>
            </w:r>
          </w:p>
        </w:tc>
        <w:tc>
          <w:tcPr>
            <w:tcW w:w="6833" w:type="dxa"/>
            <w:shd w:val="clear" w:color="auto" w:fill="auto"/>
            <w:noWrap/>
            <w:vAlign w:val="center"/>
            <w:hideMark/>
          </w:tcPr>
          <w:p w14:paraId="3FBEAC46" w14:textId="77777777" w:rsidR="00CB2215" w:rsidRPr="00CB2215" w:rsidRDefault="00CB2215" w:rsidP="00CB2215">
            <w:pPr>
              <w:rPr>
                <w:snapToGrid w:val="0"/>
                <w:szCs w:val="28"/>
              </w:rPr>
            </w:pPr>
            <w:r w:rsidRPr="00CB2215">
              <w:rPr>
                <w:snapToGrid w:val="0"/>
                <w:szCs w:val="28"/>
              </w:rPr>
              <w:t>иные расходы</w:t>
            </w:r>
          </w:p>
        </w:tc>
        <w:tc>
          <w:tcPr>
            <w:tcW w:w="1559" w:type="dxa"/>
            <w:shd w:val="clear" w:color="auto" w:fill="auto"/>
            <w:vAlign w:val="center"/>
          </w:tcPr>
          <w:p w14:paraId="10E3BE97" w14:textId="77777777" w:rsidR="00CB2215" w:rsidRPr="00CB2215" w:rsidRDefault="00CB2215" w:rsidP="00CB2215">
            <w:pPr>
              <w:jc w:val="center"/>
              <w:rPr>
                <w:snapToGrid w:val="0"/>
                <w:szCs w:val="28"/>
              </w:rPr>
            </w:pPr>
            <w:r w:rsidRPr="00CB2215">
              <w:rPr>
                <w:snapToGrid w:val="0"/>
                <w:szCs w:val="28"/>
              </w:rPr>
              <w:t>2 147</w:t>
            </w:r>
          </w:p>
        </w:tc>
      </w:tr>
      <w:tr w:rsidR="00CB2215" w:rsidRPr="00CB2215" w14:paraId="5F1315C7" w14:textId="77777777" w:rsidTr="009E53B0">
        <w:trPr>
          <w:trHeight w:val="360"/>
        </w:trPr>
        <w:tc>
          <w:tcPr>
            <w:tcW w:w="959" w:type="dxa"/>
            <w:shd w:val="clear" w:color="auto" w:fill="auto"/>
            <w:noWrap/>
            <w:vAlign w:val="center"/>
            <w:hideMark/>
          </w:tcPr>
          <w:p w14:paraId="6140353A" w14:textId="77777777" w:rsidR="00CB2215" w:rsidRPr="00CB2215" w:rsidRDefault="00CB2215" w:rsidP="00CB2215">
            <w:pPr>
              <w:jc w:val="center"/>
              <w:rPr>
                <w:snapToGrid w:val="0"/>
                <w:szCs w:val="28"/>
              </w:rPr>
            </w:pPr>
            <w:r w:rsidRPr="00CB2215">
              <w:rPr>
                <w:snapToGrid w:val="0"/>
                <w:szCs w:val="28"/>
              </w:rPr>
              <w:t>1.5</w:t>
            </w:r>
          </w:p>
        </w:tc>
        <w:tc>
          <w:tcPr>
            <w:tcW w:w="6833" w:type="dxa"/>
            <w:shd w:val="clear" w:color="auto" w:fill="auto"/>
            <w:vAlign w:val="center"/>
            <w:hideMark/>
          </w:tcPr>
          <w:p w14:paraId="7746CBFB" w14:textId="77777777" w:rsidR="00CB2215" w:rsidRPr="00CB2215" w:rsidRDefault="00CB2215" w:rsidP="00CB2215">
            <w:pPr>
              <w:rPr>
                <w:snapToGrid w:val="0"/>
                <w:szCs w:val="28"/>
              </w:rPr>
            </w:pPr>
            <w:r w:rsidRPr="00CB2215">
              <w:rPr>
                <w:snapToGrid w:val="0"/>
                <w:szCs w:val="28"/>
              </w:rPr>
              <w:t>Отчисления на социальные нужды</w:t>
            </w:r>
          </w:p>
        </w:tc>
        <w:tc>
          <w:tcPr>
            <w:tcW w:w="1559" w:type="dxa"/>
            <w:shd w:val="clear" w:color="auto" w:fill="auto"/>
            <w:vAlign w:val="center"/>
          </w:tcPr>
          <w:p w14:paraId="720C5B2F" w14:textId="77777777" w:rsidR="00CB2215" w:rsidRPr="00CB2215" w:rsidRDefault="00CB2215" w:rsidP="00CB2215">
            <w:pPr>
              <w:jc w:val="center"/>
              <w:rPr>
                <w:snapToGrid w:val="0"/>
                <w:szCs w:val="28"/>
              </w:rPr>
            </w:pPr>
            <w:r w:rsidRPr="00CB2215">
              <w:rPr>
                <w:snapToGrid w:val="0"/>
                <w:szCs w:val="28"/>
              </w:rPr>
              <w:t>128</w:t>
            </w:r>
          </w:p>
        </w:tc>
      </w:tr>
      <w:tr w:rsidR="00CB2215" w:rsidRPr="00CB2215" w14:paraId="787EE977" w14:textId="77777777" w:rsidTr="009E53B0">
        <w:trPr>
          <w:trHeight w:val="360"/>
        </w:trPr>
        <w:tc>
          <w:tcPr>
            <w:tcW w:w="959" w:type="dxa"/>
            <w:shd w:val="clear" w:color="auto" w:fill="auto"/>
            <w:noWrap/>
            <w:vAlign w:val="center"/>
            <w:hideMark/>
          </w:tcPr>
          <w:p w14:paraId="7A376F4C" w14:textId="77777777" w:rsidR="00CB2215" w:rsidRPr="00CB2215" w:rsidRDefault="00CB2215" w:rsidP="00CB2215">
            <w:pPr>
              <w:jc w:val="center"/>
              <w:rPr>
                <w:snapToGrid w:val="0"/>
                <w:szCs w:val="28"/>
              </w:rPr>
            </w:pPr>
            <w:r w:rsidRPr="00CB2215">
              <w:rPr>
                <w:snapToGrid w:val="0"/>
                <w:szCs w:val="28"/>
              </w:rPr>
              <w:t>1.6</w:t>
            </w:r>
          </w:p>
        </w:tc>
        <w:tc>
          <w:tcPr>
            <w:tcW w:w="6833" w:type="dxa"/>
            <w:shd w:val="clear" w:color="auto" w:fill="auto"/>
            <w:vAlign w:val="center"/>
            <w:hideMark/>
          </w:tcPr>
          <w:p w14:paraId="3BB5A80D" w14:textId="77777777" w:rsidR="00CB2215" w:rsidRPr="00CB2215" w:rsidRDefault="00CB2215" w:rsidP="00CB2215">
            <w:pPr>
              <w:rPr>
                <w:snapToGrid w:val="0"/>
                <w:szCs w:val="28"/>
              </w:rPr>
            </w:pPr>
            <w:r w:rsidRPr="00CB2215">
              <w:rPr>
                <w:snapToGrid w:val="0"/>
                <w:szCs w:val="28"/>
              </w:rPr>
              <w:t>Расходы по сомнительным долгам</w:t>
            </w:r>
          </w:p>
        </w:tc>
        <w:tc>
          <w:tcPr>
            <w:tcW w:w="1559" w:type="dxa"/>
            <w:shd w:val="clear" w:color="auto" w:fill="auto"/>
            <w:vAlign w:val="center"/>
          </w:tcPr>
          <w:p w14:paraId="42FCD4DD"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745F3D6" w14:textId="77777777" w:rsidTr="009E53B0">
        <w:trPr>
          <w:trHeight w:val="495"/>
        </w:trPr>
        <w:tc>
          <w:tcPr>
            <w:tcW w:w="959" w:type="dxa"/>
            <w:shd w:val="clear" w:color="auto" w:fill="auto"/>
            <w:noWrap/>
            <w:vAlign w:val="center"/>
            <w:hideMark/>
          </w:tcPr>
          <w:p w14:paraId="37CF6980" w14:textId="77777777" w:rsidR="00CB2215" w:rsidRPr="00CB2215" w:rsidRDefault="00CB2215" w:rsidP="00CB2215">
            <w:pPr>
              <w:jc w:val="center"/>
              <w:rPr>
                <w:snapToGrid w:val="0"/>
                <w:szCs w:val="28"/>
              </w:rPr>
            </w:pPr>
            <w:r w:rsidRPr="00CB2215">
              <w:rPr>
                <w:snapToGrid w:val="0"/>
                <w:szCs w:val="28"/>
              </w:rPr>
              <w:t>1.7</w:t>
            </w:r>
          </w:p>
        </w:tc>
        <w:tc>
          <w:tcPr>
            <w:tcW w:w="6833" w:type="dxa"/>
            <w:shd w:val="clear" w:color="auto" w:fill="auto"/>
            <w:vAlign w:val="center"/>
            <w:hideMark/>
          </w:tcPr>
          <w:p w14:paraId="2B0F234D" w14:textId="77777777" w:rsidR="00CB2215" w:rsidRPr="00CB2215" w:rsidRDefault="00CB2215" w:rsidP="00CB2215">
            <w:pPr>
              <w:rPr>
                <w:snapToGrid w:val="0"/>
                <w:szCs w:val="28"/>
              </w:rPr>
            </w:pPr>
            <w:r w:rsidRPr="00CB2215">
              <w:rPr>
                <w:snapToGrid w:val="0"/>
                <w:szCs w:val="28"/>
              </w:rPr>
              <w:t>Амортизация основных средств и нематериальных активов</w:t>
            </w:r>
          </w:p>
        </w:tc>
        <w:tc>
          <w:tcPr>
            <w:tcW w:w="1559" w:type="dxa"/>
            <w:shd w:val="clear" w:color="auto" w:fill="auto"/>
            <w:vAlign w:val="center"/>
          </w:tcPr>
          <w:p w14:paraId="7ECA059A" w14:textId="77777777" w:rsidR="00CB2215" w:rsidRPr="00CB2215" w:rsidRDefault="00CB2215" w:rsidP="00CB2215">
            <w:pPr>
              <w:jc w:val="center"/>
              <w:rPr>
                <w:snapToGrid w:val="0"/>
                <w:szCs w:val="28"/>
              </w:rPr>
            </w:pPr>
            <w:r w:rsidRPr="00CB2215">
              <w:rPr>
                <w:snapToGrid w:val="0"/>
                <w:szCs w:val="28"/>
              </w:rPr>
              <w:t>6 047</w:t>
            </w:r>
          </w:p>
        </w:tc>
      </w:tr>
      <w:tr w:rsidR="00CB2215" w:rsidRPr="00CB2215" w14:paraId="2DC7E140" w14:textId="77777777" w:rsidTr="009E53B0">
        <w:trPr>
          <w:trHeight w:val="720"/>
        </w:trPr>
        <w:tc>
          <w:tcPr>
            <w:tcW w:w="959" w:type="dxa"/>
            <w:shd w:val="clear" w:color="auto" w:fill="auto"/>
            <w:noWrap/>
            <w:vAlign w:val="center"/>
            <w:hideMark/>
          </w:tcPr>
          <w:p w14:paraId="41A81B34" w14:textId="77777777" w:rsidR="00CB2215" w:rsidRPr="00CB2215" w:rsidRDefault="00CB2215" w:rsidP="00CB2215">
            <w:pPr>
              <w:jc w:val="center"/>
              <w:rPr>
                <w:snapToGrid w:val="0"/>
                <w:szCs w:val="28"/>
              </w:rPr>
            </w:pPr>
            <w:r w:rsidRPr="00CB2215">
              <w:rPr>
                <w:snapToGrid w:val="0"/>
                <w:szCs w:val="28"/>
              </w:rPr>
              <w:t>1.8</w:t>
            </w:r>
          </w:p>
        </w:tc>
        <w:tc>
          <w:tcPr>
            <w:tcW w:w="6833" w:type="dxa"/>
            <w:shd w:val="clear" w:color="auto" w:fill="auto"/>
            <w:noWrap/>
            <w:vAlign w:val="center"/>
            <w:hideMark/>
          </w:tcPr>
          <w:p w14:paraId="69287826" w14:textId="77777777" w:rsidR="00CB2215" w:rsidRPr="00CB2215" w:rsidRDefault="00CB2215" w:rsidP="00CB2215">
            <w:pPr>
              <w:rPr>
                <w:snapToGrid w:val="0"/>
                <w:szCs w:val="28"/>
              </w:rPr>
            </w:pPr>
            <w:r w:rsidRPr="00CB2215">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509636F9" w14:textId="77777777" w:rsidR="00CB2215" w:rsidRPr="00CB2215" w:rsidRDefault="00CB2215" w:rsidP="00CB2215">
            <w:pPr>
              <w:jc w:val="center"/>
              <w:rPr>
                <w:snapToGrid w:val="0"/>
                <w:szCs w:val="28"/>
              </w:rPr>
            </w:pPr>
            <w:r w:rsidRPr="00CB2215">
              <w:rPr>
                <w:snapToGrid w:val="0"/>
                <w:szCs w:val="28"/>
              </w:rPr>
              <w:t>25 722</w:t>
            </w:r>
          </w:p>
        </w:tc>
      </w:tr>
      <w:tr w:rsidR="00CB2215" w:rsidRPr="00CB2215" w14:paraId="50BD8E9F" w14:textId="77777777" w:rsidTr="009E53B0">
        <w:trPr>
          <w:trHeight w:val="360"/>
        </w:trPr>
        <w:tc>
          <w:tcPr>
            <w:tcW w:w="959" w:type="dxa"/>
            <w:shd w:val="clear" w:color="auto" w:fill="auto"/>
            <w:noWrap/>
            <w:vAlign w:val="center"/>
            <w:hideMark/>
          </w:tcPr>
          <w:p w14:paraId="68191237" w14:textId="77777777" w:rsidR="00CB2215" w:rsidRPr="00CB2215" w:rsidRDefault="00CB2215" w:rsidP="00CB2215">
            <w:pPr>
              <w:jc w:val="center"/>
              <w:rPr>
                <w:snapToGrid w:val="0"/>
                <w:szCs w:val="28"/>
              </w:rPr>
            </w:pPr>
          </w:p>
        </w:tc>
        <w:tc>
          <w:tcPr>
            <w:tcW w:w="6833" w:type="dxa"/>
            <w:shd w:val="clear" w:color="auto" w:fill="auto"/>
            <w:noWrap/>
            <w:vAlign w:val="center"/>
            <w:hideMark/>
          </w:tcPr>
          <w:p w14:paraId="24DCAA23" w14:textId="77777777" w:rsidR="00CB2215" w:rsidRPr="00CB2215" w:rsidRDefault="00CB2215" w:rsidP="00CB2215">
            <w:pPr>
              <w:rPr>
                <w:snapToGrid w:val="0"/>
                <w:szCs w:val="28"/>
              </w:rPr>
            </w:pPr>
            <w:r w:rsidRPr="00CB2215">
              <w:rPr>
                <w:snapToGrid w:val="0"/>
                <w:szCs w:val="28"/>
              </w:rPr>
              <w:t>ИТОГО</w:t>
            </w:r>
          </w:p>
        </w:tc>
        <w:tc>
          <w:tcPr>
            <w:tcW w:w="1559" w:type="dxa"/>
            <w:shd w:val="clear" w:color="auto" w:fill="auto"/>
            <w:vAlign w:val="center"/>
          </w:tcPr>
          <w:p w14:paraId="4077D89B" w14:textId="77777777" w:rsidR="00CB2215" w:rsidRPr="00CB2215" w:rsidRDefault="00CB2215" w:rsidP="00CB2215">
            <w:pPr>
              <w:jc w:val="center"/>
              <w:rPr>
                <w:snapToGrid w:val="0"/>
                <w:szCs w:val="28"/>
              </w:rPr>
            </w:pPr>
            <w:r w:rsidRPr="00CB2215">
              <w:rPr>
                <w:snapToGrid w:val="0"/>
                <w:szCs w:val="28"/>
              </w:rPr>
              <w:t>40 864</w:t>
            </w:r>
          </w:p>
        </w:tc>
      </w:tr>
      <w:tr w:rsidR="00CB2215" w:rsidRPr="00CB2215" w14:paraId="50F2C6E6" w14:textId="77777777" w:rsidTr="009E53B0">
        <w:trPr>
          <w:trHeight w:val="360"/>
        </w:trPr>
        <w:tc>
          <w:tcPr>
            <w:tcW w:w="959" w:type="dxa"/>
            <w:shd w:val="clear" w:color="auto" w:fill="auto"/>
            <w:noWrap/>
            <w:vAlign w:val="center"/>
            <w:hideMark/>
          </w:tcPr>
          <w:p w14:paraId="13153B36" w14:textId="77777777" w:rsidR="00CB2215" w:rsidRPr="00CB2215" w:rsidRDefault="00CB2215" w:rsidP="00CB2215">
            <w:pPr>
              <w:jc w:val="center"/>
              <w:rPr>
                <w:snapToGrid w:val="0"/>
                <w:szCs w:val="28"/>
              </w:rPr>
            </w:pPr>
            <w:r w:rsidRPr="00CB2215">
              <w:rPr>
                <w:snapToGrid w:val="0"/>
                <w:szCs w:val="28"/>
              </w:rPr>
              <w:t>2</w:t>
            </w:r>
          </w:p>
        </w:tc>
        <w:tc>
          <w:tcPr>
            <w:tcW w:w="6833" w:type="dxa"/>
            <w:shd w:val="clear" w:color="auto" w:fill="auto"/>
            <w:noWrap/>
            <w:vAlign w:val="center"/>
            <w:hideMark/>
          </w:tcPr>
          <w:p w14:paraId="308D4B1A" w14:textId="77777777" w:rsidR="00CB2215" w:rsidRPr="00CB2215" w:rsidRDefault="00CB2215" w:rsidP="00CB2215">
            <w:pPr>
              <w:rPr>
                <w:snapToGrid w:val="0"/>
                <w:szCs w:val="28"/>
              </w:rPr>
            </w:pPr>
            <w:r w:rsidRPr="00CB2215">
              <w:rPr>
                <w:snapToGrid w:val="0"/>
                <w:szCs w:val="28"/>
              </w:rPr>
              <w:t>Налог на прибыль</w:t>
            </w:r>
          </w:p>
        </w:tc>
        <w:tc>
          <w:tcPr>
            <w:tcW w:w="1559" w:type="dxa"/>
            <w:shd w:val="clear" w:color="auto" w:fill="auto"/>
            <w:vAlign w:val="center"/>
          </w:tcPr>
          <w:p w14:paraId="3786FF09" w14:textId="77777777" w:rsidR="00CB2215" w:rsidRPr="00CB2215" w:rsidRDefault="00CB2215" w:rsidP="00CB2215">
            <w:pPr>
              <w:jc w:val="center"/>
              <w:rPr>
                <w:snapToGrid w:val="0"/>
                <w:szCs w:val="28"/>
              </w:rPr>
            </w:pPr>
            <w:r w:rsidRPr="00CB2215">
              <w:rPr>
                <w:snapToGrid w:val="0"/>
                <w:szCs w:val="28"/>
              </w:rPr>
              <w:t>28 881</w:t>
            </w:r>
          </w:p>
        </w:tc>
      </w:tr>
      <w:tr w:rsidR="00CB2215" w:rsidRPr="00CB2215" w14:paraId="1AAF97A7" w14:textId="77777777" w:rsidTr="009E53B0">
        <w:trPr>
          <w:trHeight w:val="1063"/>
        </w:trPr>
        <w:tc>
          <w:tcPr>
            <w:tcW w:w="959" w:type="dxa"/>
            <w:shd w:val="clear" w:color="auto" w:fill="auto"/>
            <w:noWrap/>
            <w:vAlign w:val="center"/>
            <w:hideMark/>
          </w:tcPr>
          <w:p w14:paraId="0CC53C1A" w14:textId="77777777" w:rsidR="00CB2215" w:rsidRPr="00CB2215" w:rsidRDefault="00CB2215" w:rsidP="00CB2215">
            <w:pPr>
              <w:jc w:val="center"/>
              <w:rPr>
                <w:snapToGrid w:val="0"/>
                <w:szCs w:val="28"/>
              </w:rPr>
            </w:pPr>
            <w:r w:rsidRPr="00CB2215">
              <w:rPr>
                <w:snapToGrid w:val="0"/>
                <w:szCs w:val="28"/>
              </w:rPr>
              <w:t>3</w:t>
            </w:r>
          </w:p>
        </w:tc>
        <w:tc>
          <w:tcPr>
            <w:tcW w:w="6833" w:type="dxa"/>
            <w:shd w:val="clear" w:color="auto" w:fill="auto"/>
            <w:noWrap/>
            <w:vAlign w:val="center"/>
            <w:hideMark/>
          </w:tcPr>
          <w:p w14:paraId="059F5D0F" w14:textId="77777777" w:rsidR="00CB2215" w:rsidRPr="00CB2215" w:rsidRDefault="00CB2215" w:rsidP="00CB2215">
            <w:pPr>
              <w:rPr>
                <w:snapToGrid w:val="0"/>
                <w:szCs w:val="28"/>
              </w:rPr>
            </w:pPr>
            <w:r w:rsidRPr="00CB2215">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4DC1B0FC"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8BA5BD6" w14:textId="77777777" w:rsidTr="009E53B0">
        <w:trPr>
          <w:trHeight w:val="360"/>
        </w:trPr>
        <w:tc>
          <w:tcPr>
            <w:tcW w:w="959" w:type="dxa"/>
            <w:shd w:val="clear" w:color="auto" w:fill="auto"/>
            <w:noWrap/>
            <w:vAlign w:val="center"/>
            <w:hideMark/>
          </w:tcPr>
          <w:p w14:paraId="5D59AEEB" w14:textId="77777777" w:rsidR="00CB2215" w:rsidRPr="00CB2215" w:rsidRDefault="00CB2215" w:rsidP="00CB2215">
            <w:pPr>
              <w:jc w:val="center"/>
              <w:rPr>
                <w:snapToGrid w:val="0"/>
                <w:szCs w:val="28"/>
              </w:rPr>
            </w:pPr>
            <w:r w:rsidRPr="00CB2215">
              <w:rPr>
                <w:snapToGrid w:val="0"/>
                <w:szCs w:val="28"/>
              </w:rPr>
              <w:t>4</w:t>
            </w:r>
          </w:p>
        </w:tc>
        <w:tc>
          <w:tcPr>
            <w:tcW w:w="6833" w:type="dxa"/>
            <w:shd w:val="clear" w:color="auto" w:fill="auto"/>
            <w:vAlign w:val="center"/>
            <w:hideMark/>
          </w:tcPr>
          <w:p w14:paraId="549851A0" w14:textId="77777777" w:rsidR="00CB2215" w:rsidRPr="00CB2215" w:rsidRDefault="00CB2215" w:rsidP="00CB2215">
            <w:pPr>
              <w:autoSpaceDE w:val="0"/>
              <w:autoSpaceDN w:val="0"/>
              <w:adjustRightInd w:val="0"/>
              <w:jc w:val="both"/>
              <w:rPr>
                <w:snapToGrid w:val="0"/>
                <w:szCs w:val="28"/>
              </w:rPr>
            </w:pPr>
            <w:r w:rsidRPr="00CB2215">
              <w:rPr>
                <w:snapToGrid w:val="0"/>
                <w:szCs w:val="28"/>
              </w:rPr>
              <w:t>Итого неподконтрольных расходов</w:t>
            </w:r>
          </w:p>
          <w:p w14:paraId="7280424F" w14:textId="77777777" w:rsidR="00CB2215" w:rsidRPr="00CB2215" w:rsidRDefault="00CB2215" w:rsidP="00CB2215">
            <w:pPr>
              <w:autoSpaceDE w:val="0"/>
              <w:autoSpaceDN w:val="0"/>
              <w:adjustRightInd w:val="0"/>
              <w:jc w:val="both"/>
              <w:rPr>
                <w:snapToGrid w:val="0"/>
                <w:szCs w:val="28"/>
              </w:rPr>
            </w:pPr>
            <w:r w:rsidRPr="00CB2215">
              <w:rPr>
                <w:snapToGrid w:val="0"/>
                <w:szCs w:val="28"/>
              </w:rPr>
              <w:t xml:space="preserve">Стр. 4 = стр. 1.1 + стр. 1.2 + стр. 1.3 + стр. 1.4 + </w:t>
            </w:r>
            <w:r w:rsidRPr="00CB2215">
              <w:rPr>
                <w:snapToGrid w:val="0"/>
                <w:szCs w:val="28"/>
              </w:rPr>
              <w:br/>
              <w:t>стр. 1.5 + стр. 1.6 + стр. 1.7 + стр. 1.8 + стр. 2 + стр. 3.</w:t>
            </w:r>
          </w:p>
        </w:tc>
        <w:tc>
          <w:tcPr>
            <w:tcW w:w="1559" w:type="dxa"/>
            <w:shd w:val="clear" w:color="auto" w:fill="auto"/>
            <w:vAlign w:val="center"/>
          </w:tcPr>
          <w:p w14:paraId="3D7CD313" w14:textId="77777777" w:rsidR="00CB2215" w:rsidRPr="00CB2215" w:rsidRDefault="00CB2215" w:rsidP="00CB2215">
            <w:pPr>
              <w:jc w:val="center"/>
              <w:rPr>
                <w:snapToGrid w:val="0"/>
                <w:szCs w:val="28"/>
              </w:rPr>
            </w:pPr>
            <w:r w:rsidRPr="00CB2215">
              <w:rPr>
                <w:snapToGrid w:val="0"/>
                <w:szCs w:val="28"/>
              </w:rPr>
              <w:t>69 745</w:t>
            </w:r>
          </w:p>
        </w:tc>
      </w:tr>
    </w:tbl>
    <w:p w14:paraId="20621C14" w14:textId="77777777" w:rsidR="00CB2215" w:rsidRPr="00CB2215" w:rsidRDefault="00CB2215" w:rsidP="00CB2215">
      <w:pPr>
        <w:rPr>
          <w:snapToGrid w:val="0"/>
          <w:sz w:val="28"/>
          <w:szCs w:val="28"/>
          <w:lang w:eastAsia="en-US"/>
        </w:rPr>
      </w:pPr>
    </w:p>
    <w:p w14:paraId="6EDBDE24" w14:textId="77777777" w:rsidR="00CB2215" w:rsidRPr="00CB2215" w:rsidRDefault="00CB2215" w:rsidP="00CB2215">
      <w:pPr>
        <w:rPr>
          <w:snapToGrid w:val="0"/>
          <w:sz w:val="28"/>
          <w:szCs w:val="28"/>
          <w:lang w:eastAsia="en-US"/>
        </w:rPr>
      </w:pPr>
    </w:p>
    <w:p w14:paraId="03E5F1BC" w14:textId="77777777" w:rsidR="00CB2215" w:rsidRPr="00CB2215" w:rsidRDefault="00CB2215" w:rsidP="00CB2215">
      <w:pPr>
        <w:rPr>
          <w:snapToGrid w:val="0"/>
          <w:sz w:val="28"/>
          <w:szCs w:val="28"/>
          <w:lang w:eastAsia="en-US"/>
        </w:rPr>
      </w:pPr>
    </w:p>
    <w:p w14:paraId="27776714" w14:textId="77777777" w:rsidR="00CB2215" w:rsidRPr="00CB2215" w:rsidRDefault="00CB2215" w:rsidP="00CB2215">
      <w:pPr>
        <w:ind w:firstLine="709"/>
        <w:jc w:val="both"/>
        <w:rPr>
          <w:snapToGrid w:val="0"/>
          <w:sz w:val="28"/>
          <w:szCs w:val="28"/>
        </w:rPr>
      </w:pPr>
      <w:r w:rsidRPr="00CB2215">
        <w:rPr>
          <w:snapToGrid w:val="0"/>
          <w:sz w:val="28"/>
          <w:szCs w:val="28"/>
        </w:rPr>
        <w:br w:type="page"/>
      </w:r>
    </w:p>
    <w:p w14:paraId="2ABA436F" w14:textId="77777777" w:rsidR="00CB2215" w:rsidRPr="00CB2215" w:rsidRDefault="00CB2215" w:rsidP="00CB2215">
      <w:pPr>
        <w:ind w:firstLine="720"/>
        <w:jc w:val="both"/>
        <w:rPr>
          <w:snapToGrid w:val="0"/>
          <w:sz w:val="28"/>
          <w:szCs w:val="28"/>
        </w:rPr>
      </w:pPr>
      <w:r w:rsidRPr="00CB2215">
        <w:rPr>
          <w:snapToGrid w:val="0"/>
          <w:sz w:val="28"/>
          <w:szCs w:val="28"/>
        </w:rPr>
        <w:lastRenderedPageBreak/>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6B9B2A5" w14:textId="77777777" w:rsidR="00CB2215" w:rsidRPr="00CB2215" w:rsidRDefault="00CB2215" w:rsidP="00CB2215">
      <w:pPr>
        <w:ind w:firstLine="720"/>
        <w:jc w:val="both"/>
        <w:rPr>
          <w:snapToGrid w:val="0"/>
          <w:sz w:val="28"/>
          <w:szCs w:val="28"/>
          <w:lang w:eastAsia="en-US"/>
        </w:rPr>
      </w:pPr>
      <w:r w:rsidRPr="00CB2215">
        <w:rPr>
          <w:snapToGrid w:val="0"/>
          <w:sz w:val="28"/>
          <w:szCs w:val="28"/>
        </w:rPr>
        <w:t xml:space="preserve">Реестр расходов на приобретение энергетических ресурсов, холодной воды и теплоносителя для производства тепловой энергии представлен </w:t>
      </w:r>
      <w:r w:rsidRPr="00CB2215">
        <w:rPr>
          <w:snapToGrid w:val="0"/>
          <w:sz w:val="28"/>
          <w:szCs w:val="28"/>
        </w:rPr>
        <w:br/>
        <w:t>в таблице 12.</w:t>
      </w:r>
    </w:p>
    <w:p w14:paraId="5D073C0E" w14:textId="77777777" w:rsidR="00CB2215" w:rsidRPr="00CB2215" w:rsidRDefault="00CB2215" w:rsidP="003B1DE9">
      <w:pPr>
        <w:numPr>
          <w:ilvl w:val="0"/>
          <w:numId w:val="5"/>
        </w:numPr>
        <w:ind w:left="720" w:right="-285"/>
        <w:jc w:val="right"/>
        <w:rPr>
          <w:snapToGrid w:val="0"/>
          <w:sz w:val="28"/>
          <w:szCs w:val="28"/>
        </w:rPr>
      </w:pPr>
    </w:p>
    <w:p w14:paraId="7997D64D" w14:textId="77777777" w:rsidR="00CB2215" w:rsidRPr="00CB2215" w:rsidRDefault="00CB2215" w:rsidP="00CB2215">
      <w:pPr>
        <w:keepNext/>
        <w:jc w:val="center"/>
        <w:outlineLvl w:val="2"/>
        <w:rPr>
          <w:b/>
          <w:sz w:val="28"/>
          <w:szCs w:val="28"/>
          <w:lang w:val="x-none" w:eastAsia="x-none"/>
        </w:rPr>
      </w:pPr>
      <w:bookmarkStart w:id="28" w:name="_Toc147759836"/>
      <w:r w:rsidRPr="00CB2215">
        <w:rPr>
          <w:b/>
          <w:sz w:val="28"/>
          <w:szCs w:val="28"/>
          <w:lang w:val="x-none" w:eastAsia="x-none"/>
        </w:rPr>
        <w:t xml:space="preserve">Реестр расходов на приобретение энергетических ресурсов, </w:t>
      </w:r>
      <w:r w:rsidRPr="00CB2215">
        <w:rPr>
          <w:b/>
          <w:sz w:val="28"/>
          <w:szCs w:val="28"/>
          <w:lang w:val="x-none" w:eastAsia="x-none"/>
        </w:rPr>
        <w:br/>
        <w:t>холодной воды и теплоносителя</w:t>
      </w:r>
      <w:bookmarkEnd w:id="28"/>
    </w:p>
    <w:p w14:paraId="5105336B" w14:textId="77777777" w:rsidR="00CB2215" w:rsidRPr="00CB2215" w:rsidRDefault="00CB2215" w:rsidP="00CB2215">
      <w:pPr>
        <w:jc w:val="right"/>
        <w:rPr>
          <w:snapToGrid w:val="0"/>
          <w:szCs w:val="28"/>
        </w:rPr>
      </w:pPr>
      <w:r w:rsidRPr="00CB2215">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548"/>
        <w:gridCol w:w="2154"/>
      </w:tblGrid>
      <w:tr w:rsidR="00CB2215" w:rsidRPr="00CB2215" w14:paraId="145DEDA2" w14:textId="77777777" w:rsidTr="009E53B0">
        <w:trPr>
          <w:trHeight w:val="507"/>
        </w:trPr>
        <w:tc>
          <w:tcPr>
            <w:tcW w:w="642" w:type="dxa"/>
            <w:vMerge w:val="restart"/>
            <w:shd w:val="clear" w:color="auto" w:fill="auto"/>
            <w:vAlign w:val="center"/>
            <w:hideMark/>
          </w:tcPr>
          <w:p w14:paraId="4F927BFE" w14:textId="77777777" w:rsidR="00CB2215" w:rsidRPr="00CB2215" w:rsidRDefault="00CB2215" w:rsidP="00CB2215">
            <w:pPr>
              <w:jc w:val="center"/>
              <w:rPr>
                <w:snapToGrid w:val="0"/>
                <w:szCs w:val="28"/>
              </w:rPr>
            </w:pPr>
            <w:r w:rsidRPr="00CB2215">
              <w:rPr>
                <w:snapToGrid w:val="0"/>
                <w:szCs w:val="28"/>
              </w:rPr>
              <w:t>№ п/п</w:t>
            </w:r>
          </w:p>
        </w:tc>
        <w:tc>
          <w:tcPr>
            <w:tcW w:w="6548" w:type="dxa"/>
            <w:vMerge w:val="restart"/>
            <w:shd w:val="clear" w:color="auto" w:fill="auto"/>
            <w:vAlign w:val="center"/>
            <w:hideMark/>
          </w:tcPr>
          <w:p w14:paraId="41AB9D3C" w14:textId="77777777" w:rsidR="00CB2215" w:rsidRPr="00CB2215" w:rsidRDefault="00CB2215" w:rsidP="00CB2215">
            <w:pPr>
              <w:jc w:val="center"/>
              <w:rPr>
                <w:snapToGrid w:val="0"/>
                <w:szCs w:val="28"/>
              </w:rPr>
            </w:pPr>
            <w:r w:rsidRPr="00CB2215">
              <w:rPr>
                <w:snapToGrid w:val="0"/>
                <w:szCs w:val="28"/>
              </w:rPr>
              <w:t>Наименование ресурса</w:t>
            </w:r>
          </w:p>
        </w:tc>
        <w:tc>
          <w:tcPr>
            <w:tcW w:w="2154" w:type="dxa"/>
            <w:vMerge w:val="restart"/>
            <w:shd w:val="clear" w:color="auto" w:fill="auto"/>
            <w:vAlign w:val="center"/>
            <w:hideMark/>
          </w:tcPr>
          <w:p w14:paraId="6FBBD817" w14:textId="77777777" w:rsidR="00CB2215" w:rsidRPr="00CB2215" w:rsidRDefault="00CB2215" w:rsidP="00CB2215">
            <w:pPr>
              <w:jc w:val="center"/>
              <w:rPr>
                <w:snapToGrid w:val="0"/>
                <w:szCs w:val="28"/>
              </w:rPr>
            </w:pPr>
            <w:r w:rsidRPr="00CB2215">
              <w:rPr>
                <w:snapToGrid w:val="0"/>
                <w:szCs w:val="28"/>
              </w:rPr>
              <w:t>Факт</w:t>
            </w:r>
            <w:r w:rsidRPr="00CB2215">
              <w:rPr>
                <w:snapToGrid w:val="0"/>
                <w:szCs w:val="28"/>
              </w:rPr>
              <w:br/>
              <w:t>2023 года</w:t>
            </w:r>
          </w:p>
        </w:tc>
      </w:tr>
      <w:tr w:rsidR="00CB2215" w:rsidRPr="00CB2215" w14:paraId="1B889451" w14:textId="77777777" w:rsidTr="009E53B0">
        <w:trPr>
          <w:trHeight w:val="507"/>
        </w:trPr>
        <w:tc>
          <w:tcPr>
            <w:tcW w:w="642" w:type="dxa"/>
            <w:vMerge/>
            <w:shd w:val="clear" w:color="auto" w:fill="auto"/>
            <w:hideMark/>
          </w:tcPr>
          <w:p w14:paraId="72721C51" w14:textId="77777777" w:rsidR="00CB2215" w:rsidRPr="00CB2215" w:rsidRDefault="00CB2215" w:rsidP="00CB2215">
            <w:pPr>
              <w:jc w:val="both"/>
              <w:rPr>
                <w:snapToGrid w:val="0"/>
                <w:szCs w:val="28"/>
              </w:rPr>
            </w:pPr>
          </w:p>
        </w:tc>
        <w:tc>
          <w:tcPr>
            <w:tcW w:w="6548" w:type="dxa"/>
            <w:vMerge/>
            <w:shd w:val="clear" w:color="auto" w:fill="auto"/>
            <w:hideMark/>
          </w:tcPr>
          <w:p w14:paraId="1EB53FAC" w14:textId="77777777" w:rsidR="00CB2215" w:rsidRPr="00CB2215" w:rsidRDefault="00CB2215" w:rsidP="00CB2215">
            <w:pPr>
              <w:jc w:val="both"/>
              <w:rPr>
                <w:snapToGrid w:val="0"/>
                <w:szCs w:val="28"/>
              </w:rPr>
            </w:pPr>
          </w:p>
        </w:tc>
        <w:tc>
          <w:tcPr>
            <w:tcW w:w="2154" w:type="dxa"/>
            <w:vMerge/>
            <w:shd w:val="clear" w:color="auto" w:fill="auto"/>
            <w:hideMark/>
          </w:tcPr>
          <w:p w14:paraId="2A5860DC" w14:textId="77777777" w:rsidR="00CB2215" w:rsidRPr="00CB2215" w:rsidRDefault="00CB2215" w:rsidP="00CB2215">
            <w:pPr>
              <w:jc w:val="both"/>
              <w:rPr>
                <w:snapToGrid w:val="0"/>
                <w:szCs w:val="28"/>
              </w:rPr>
            </w:pPr>
          </w:p>
        </w:tc>
      </w:tr>
      <w:tr w:rsidR="00CB2215" w:rsidRPr="00CB2215" w14:paraId="4F6843E2" w14:textId="77777777" w:rsidTr="009E53B0">
        <w:trPr>
          <w:trHeight w:val="353"/>
        </w:trPr>
        <w:tc>
          <w:tcPr>
            <w:tcW w:w="642" w:type="dxa"/>
            <w:shd w:val="clear" w:color="auto" w:fill="auto"/>
            <w:vAlign w:val="center"/>
            <w:hideMark/>
          </w:tcPr>
          <w:p w14:paraId="61AEAA56" w14:textId="77777777" w:rsidR="00CB2215" w:rsidRPr="00CB2215" w:rsidRDefault="00CB2215" w:rsidP="00CB2215">
            <w:pPr>
              <w:jc w:val="center"/>
              <w:rPr>
                <w:snapToGrid w:val="0"/>
                <w:szCs w:val="28"/>
              </w:rPr>
            </w:pPr>
            <w:r w:rsidRPr="00CB2215">
              <w:rPr>
                <w:snapToGrid w:val="0"/>
                <w:szCs w:val="28"/>
              </w:rPr>
              <w:t>1</w:t>
            </w:r>
          </w:p>
        </w:tc>
        <w:tc>
          <w:tcPr>
            <w:tcW w:w="6548" w:type="dxa"/>
            <w:shd w:val="clear" w:color="auto" w:fill="auto"/>
            <w:vAlign w:val="center"/>
            <w:hideMark/>
          </w:tcPr>
          <w:p w14:paraId="04C986F4" w14:textId="77777777" w:rsidR="00CB2215" w:rsidRPr="00CB2215" w:rsidRDefault="00CB2215" w:rsidP="00CB2215">
            <w:pPr>
              <w:rPr>
                <w:snapToGrid w:val="0"/>
                <w:szCs w:val="28"/>
              </w:rPr>
            </w:pPr>
            <w:r w:rsidRPr="00CB2215">
              <w:rPr>
                <w:snapToGrid w:val="0"/>
                <w:szCs w:val="28"/>
              </w:rPr>
              <w:t>Расходы на топливо</w:t>
            </w:r>
          </w:p>
        </w:tc>
        <w:tc>
          <w:tcPr>
            <w:tcW w:w="2154" w:type="dxa"/>
            <w:shd w:val="clear" w:color="auto" w:fill="auto"/>
            <w:vAlign w:val="center"/>
            <w:hideMark/>
          </w:tcPr>
          <w:p w14:paraId="424AECB9" w14:textId="77777777" w:rsidR="00CB2215" w:rsidRPr="00CB2215" w:rsidRDefault="00CB2215" w:rsidP="00CB2215">
            <w:pPr>
              <w:jc w:val="center"/>
              <w:rPr>
                <w:snapToGrid w:val="0"/>
                <w:szCs w:val="28"/>
              </w:rPr>
            </w:pPr>
            <w:r w:rsidRPr="00CB2215">
              <w:rPr>
                <w:snapToGrid w:val="0"/>
                <w:szCs w:val="28"/>
              </w:rPr>
              <w:t>993 996</w:t>
            </w:r>
          </w:p>
        </w:tc>
      </w:tr>
      <w:tr w:rsidR="00CB2215" w:rsidRPr="00CB2215" w14:paraId="182D5184" w14:textId="77777777" w:rsidTr="009E53B0">
        <w:trPr>
          <w:trHeight w:val="353"/>
        </w:trPr>
        <w:tc>
          <w:tcPr>
            <w:tcW w:w="642" w:type="dxa"/>
            <w:shd w:val="clear" w:color="auto" w:fill="auto"/>
            <w:vAlign w:val="center"/>
            <w:hideMark/>
          </w:tcPr>
          <w:p w14:paraId="6E01044C" w14:textId="77777777" w:rsidR="00CB2215" w:rsidRPr="00CB2215" w:rsidRDefault="00CB2215" w:rsidP="00CB2215">
            <w:pPr>
              <w:jc w:val="center"/>
              <w:rPr>
                <w:snapToGrid w:val="0"/>
                <w:szCs w:val="28"/>
              </w:rPr>
            </w:pPr>
            <w:r w:rsidRPr="00CB2215">
              <w:rPr>
                <w:snapToGrid w:val="0"/>
                <w:szCs w:val="28"/>
              </w:rPr>
              <w:t>2</w:t>
            </w:r>
          </w:p>
        </w:tc>
        <w:tc>
          <w:tcPr>
            <w:tcW w:w="6548" w:type="dxa"/>
            <w:shd w:val="clear" w:color="auto" w:fill="auto"/>
            <w:vAlign w:val="center"/>
            <w:hideMark/>
          </w:tcPr>
          <w:p w14:paraId="380ED796" w14:textId="77777777" w:rsidR="00CB2215" w:rsidRPr="00CB2215" w:rsidRDefault="00CB2215" w:rsidP="00CB2215">
            <w:pPr>
              <w:rPr>
                <w:snapToGrid w:val="0"/>
                <w:szCs w:val="28"/>
              </w:rPr>
            </w:pPr>
            <w:r w:rsidRPr="00CB2215">
              <w:rPr>
                <w:snapToGrid w:val="0"/>
                <w:szCs w:val="28"/>
              </w:rPr>
              <w:t>Расходы на электрическую энергию</w:t>
            </w:r>
          </w:p>
        </w:tc>
        <w:tc>
          <w:tcPr>
            <w:tcW w:w="2154" w:type="dxa"/>
            <w:shd w:val="clear" w:color="auto" w:fill="auto"/>
            <w:vAlign w:val="center"/>
            <w:hideMark/>
          </w:tcPr>
          <w:p w14:paraId="2C7178A0" w14:textId="77777777" w:rsidR="00CB2215" w:rsidRPr="00CB2215" w:rsidRDefault="00CB2215" w:rsidP="00CB2215">
            <w:pPr>
              <w:jc w:val="center"/>
              <w:rPr>
                <w:snapToGrid w:val="0"/>
                <w:szCs w:val="28"/>
              </w:rPr>
            </w:pPr>
            <w:r w:rsidRPr="00CB2215">
              <w:rPr>
                <w:snapToGrid w:val="0"/>
                <w:szCs w:val="28"/>
              </w:rPr>
              <w:t>17 082</w:t>
            </w:r>
          </w:p>
        </w:tc>
      </w:tr>
      <w:tr w:rsidR="00CB2215" w:rsidRPr="00CB2215" w14:paraId="2270DB19" w14:textId="77777777" w:rsidTr="009E53B0">
        <w:trPr>
          <w:trHeight w:val="353"/>
        </w:trPr>
        <w:tc>
          <w:tcPr>
            <w:tcW w:w="642" w:type="dxa"/>
            <w:shd w:val="clear" w:color="auto" w:fill="auto"/>
            <w:vAlign w:val="center"/>
            <w:hideMark/>
          </w:tcPr>
          <w:p w14:paraId="1D9D020F" w14:textId="77777777" w:rsidR="00CB2215" w:rsidRPr="00CB2215" w:rsidRDefault="00CB2215" w:rsidP="00CB2215">
            <w:pPr>
              <w:jc w:val="center"/>
              <w:rPr>
                <w:snapToGrid w:val="0"/>
                <w:szCs w:val="28"/>
              </w:rPr>
            </w:pPr>
            <w:r w:rsidRPr="00CB2215">
              <w:rPr>
                <w:snapToGrid w:val="0"/>
                <w:szCs w:val="28"/>
              </w:rPr>
              <w:t>3</w:t>
            </w:r>
          </w:p>
        </w:tc>
        <w:tc>
          <w:tcPr>
            <w:tcW w:w="6548" w:type="dxa"/>
            <w:shd w:val="clear" w:color="auto" w:fill="auto"/>
            <w:vAlign w:val="center"/>
            <w:hideMark/>
          </w:tcPr>
          <w:p w14:paraId="2B64A968" w14:textId="77777777" w:rsidR="00CB2215" w:rsidRPr="00CB2215" w:rsidRDefault="00CB2215" w:rsidP="00CB2215">
            <w:pPr>
              <w:rPr>
                <w:snapToGrid w:val="0"/>
                <w:szCs w:val="28"/>
              </w:rPr>
            </w:pPr>
            <w:r w:rsidRPr="00CB2215">
              <w:rPr>
                <w:snapToGrid w:val="0"/>
                <w:szCs w:val="28"/>
              </w:rPr>
              <w:t>Расходы на тепловую энергию</w:t>
            </w:r>
          </w:p>
        </w:tc>
        <w:tc>
          <w:tcPr>
            <w:tcW w:w="2154" w:type="dxa"/>
            <w:shd w:val="clear" w:color="auto" w:fill="auto"/>
            <w:vAlign w:val="center"/>
            <w:hideMark/>
          </w:tcPr>
          <w:p w14:paraId="4FC3B7D9"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F7A3421" w14:textId="77777777" w:rsidTr="009E53B0">
        <w:trPr>
          <w:trHeight w:val="353"/>
        </w:trPr>
        <w:tc>
          <w:tcPr>
            <w:tcW w:w="642" w:type="dxa"/>
            <w:shd w:val="clear" w:color="auto" w:fill="auto"/>
            <w:vAlign w:val="center"/>
            <w:hideMark/>
          </w:tcPr>
          <w:p w14:paraId="5E920AB3" w14:textId="77777777" w:rsidR="00CB2215" w:rsidRPr="00CB2215" w:rsidRDefault="00CB2215" w:rsidP="00CB2215">
            <w:pPr>
              <w:jc w:val="center"/>
              <w:rPr>
                <w:snapToGrid w:val="0"/>
                <w:szCs w:val="28"/>
              </w:rPr>
            </w:pPr>
            <w:r w:rsidRPr="00CB2215">
              <w:rPr>
                <w:snapToGrid w:val="0"/>
                <w:szCs w:val="28"/>
              </w:rPr>
              <w:t>4</w:t>
            </w:r>
          </w:p>
        </w:tc>
        <w:tc>
          <w:tcPr>
            <w:tcW w:w="6548" w:type="dxa"/>
            <w:shd w:val="clear" w:color="auto" w:fill="auto"/>
            <w:vAlign w:val="center"/>
            <w:hideMark/>
          </w:tcPr>
          <w:p w14:paraId="23B14CD8" w14:textId="77777777" w:rsidR="00CB2215" w:rsidRPr="00CB2215" w:rsidRDefault="00CB2215" w:rsidP="00CB2215">
            <w:pPr>
              <w:rPr>
                <w:snapToGrid w:val="0"/>
                <w:szCs w:val="28"/>
              </w:rPr>
            </w:pPr>
            <w:r w:rsidRPr="00CB2215">
              <w:rPr>
                <w:snapToGrid w:val="0"/>
                <w:szCs w:val="28"/>
              </w:rPr>
              <w:t>Расходы на холодную воду</w:t>
            </w:r>
          </w:p>
        </w:tc>
        <w:tc>
          <w:tcPr>
            <w:tcW w:w="2154" w:type="dxa"/>
            <w:shd w:val="clear" w:color="auto" w:fill="auto"/>
            <w:vAlign w:val="center"/>
            <w:hideMark/>
          </w:tcPr>
          <w:p w14:paraId="63DDCFCF" w14:textId="77777777" w:rsidR="00CB2215" w:rsidRPr="00CB2215" w:rsidRDefault="00CB2215" w:rsidP="00CB2215">
            <w:pPr>
              <w:jc w:val="center"/>
              <w:rPr>
                <w:snapToGrid w:val="0"/>
                <w:szCs w:val="28"/>
              </w:rPr>
            </w:pPr>
            <w:r w:rsidRPr="00CB2215">
              <w:rPr>
                <w:snapToGrid w:val="0"/>
                <w:szCs w:val="28"/>
              </w:rPr>
              <w:t>39 389</w:t>
            </w:r>
          </w:p>
        </w:tc>
      </w:tr>
      <w:tr w:rsidR="00CB2215" w:rsidRPr="00CB2215" w14:paraId="1E5DD7C2" w14:textId="77777777" w:rsidTr="009E53B0">
        <w:trPr>
          <w:trHeight w:val="353"/>
        </w:trPr>
        <w:tc>
          <w:tcPr>
            <w:tcW w:w="642" w:type="dxa"/>
            <w:shd w:val="clear" w:color="auto" w:fill="auto"/>
            <w:vAlign w:val="center"/>
            <w:hideMark/>
          </w:tcPr>
          <w:p w14:paraId="1E2EC077" w14:textId="77777777" w:rsidR="00CB2215" w:rsidRPr="00CB2215" w:rsidRDefault="00CB2215" w:rsidP="00CB2215">
            <w:pPr>
              <w:jc w:val="center"/>
              <w:rPr>
                <w:snapToGrid w:val="0"/>
                <w:szCs w:val="28"/>
              </w:rPr>
            </w:pPr>
            <w:r w:rsidRPr="00CB2215">
              <w:rPr>
                <w:snapToGrid w:val="0"/>
                <w:szCs w:val="28"/>
              </w:rPr>
              <w:t>5</w:t>
            </w:r>
          </w:p>
        </w:tc>
        <w:tc>
          <w:tcPr>
            <w:tcW w:w="6548" w:type="dxa"/>
            <w:shd w:val="clear" w:color="auto" w:fill="auto"/>
            <w:vAlign w:val="center"/>
            <w:hideMark/>
          </w:tcPr>
          <w:p w14:paraId="029A4CFB" w14:textId="77777777" w:rsidR="00CB2215" w:rsidRPr="00CB2215" w:rsidRDefault="00CB2215" w:rsidP="00CB2215">
            <w:pPr>
              <w:rPr>
                <w:snapToGrid w:val="0"/>
                <w:szCs w:val="28"/>
              </w:rPr>
            </w:pPr>
            <w:r w:rsidRPr="00CB2215">
              <w:rPr>
                <w:snapToGrid w:val="0"/>
                <w:szCs w:val="28"/>
              </w:rPr>
              <w:t>Расходы на теплоноситель</w:t>
            </w:r>
          </w:p>
        </w:tc>
        <w:tc>
          <w:tcPr>
            <w:tcW w:w="2154" w:type="dxa"/>
            <w:shd w:val="clear" w:color="auto" w:fill="auto"/>
            <w:vAlign w:val="center"/>
            <w:hideMark/>
          </w:tcPr>
          <w:p w14:paraId="7487F20D"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96F792E" w14:textId="77777777" w:rsidTr="009E53B0">
        <w:trPr>
          <w:trHeight w:val="353"/>
        </w:trPr>
        <w:tc>
          <w:tcPr>
            <w:tcW w:w="642" w:type="dxa"/>
            <w:shd w:val="clear" w:color="auto" w:fill="auto"/>
            <w:vAlign w:val="center"/>
            <w:hideMark/>
          </w:tcPr>
          <w:p w14:paraId="112B01C6" w14:textId="77777777" w:rsidR="00CB2215" w:rsidRPr="00CB2215" w:rsidRDefault="00CB2215" w:rsidP="00CB2215">
            <w:pPr>
              <w:jc w:val="center"/>
              <w:rPr>
                <w:snapToGrid w:val="0"/>
                <w:szCs w:val="28"/>
              </w:rPr>
            </w:pPr>
            <w:r w:rsidRPr="00CB2215">
              <w:rPr>
                <w:snapToGrid w:val="0"/>
                <w:szCs w:val="28"/>
              </w:rPr>
              <w:t>6</w:t>
            </w:r>
          </w:p>
        </w:tc>
        <w:tc>
          <w:tcPr>
            <w:tcW w:w="6548" w:type="dxa"/>
            <w:shd w:val="clear" w:color="auto" w:fill="auto"/>
            <w:vAlign w:val="center"/>
            <w:hideMark/>
          </w:tcPr>
          <w:p w14:paraId="39EFC9AB" w14:textId="77777777" w:rsidR="00CB2215" w:rsidRPr="00CB2215" w:rsidRDefault="00CB2215" w:rsidP="00CB2215">
            <w:pPr>
              <w:rPr>
                <w:snapToGrid w:val="0"/>
                <w:szCs w:val="28"/>
              </w:rPr>
            </w:pPr>
            <w:r w:rsidRPr="00CB2215">
              <w:rPr>
                <w:snapToGrid w:val="0"/>
                <w:szCs w:val="28"/>
              </w:rPr>
              <w:t>ИТОГО: (Стр. 6 = стр. 1 + стр. 2 + стр. 3 + стр. 4 + стр. 5.)</w:t>
            </w:r>
          </w:p>
        </w:tc>
        <w:tc>
          <w:tcPr>
            <w:tcW w:w="2154" w:type="dxa"/>
            <w:shd w:val="clear" w:color="auto" w:fill="auto"/>
            <w:vAlign w:val="center"/>
            <w:hideMark/>
          </w:tcPr>
          <w:p w14:paraId="3F187C90" w14:textId="77777777" w:rsidR="00CB2215" w:rsidRPr="00CB2215" w:rsidRDefault="00CB2215" w:rsidP="00CB2215">
            <w:pPr>
              <w:jc w:val="center"/>
              <w:rPr>
                <w:snapToGrid w:val="0"/>
                <w:szCs w:val="28"/>
              </w:rPr>
            </w:pPr>
            <w:r w:rsidRPr="00CB2215">
              <w:rPr>
                <w:snapToGrid w:val="0"/>
                <w:szCs w:val="28"/>
              </w:rPr>
              <w:t>1 050 467</w:t>
            </w:r>
          </w:p>
        </w:tc>
      </w:tr>
    </w:tbl>
    <w:p w14:paraId="34889D86" w14:textId="77777777" w:rsidR="00CB2215" w:rsidRPr="00CB2215" w:rsidRDefault="00CB2215" w:rsidP="00CB2215">
      <w:pPr>
        <w:tabs>
          <w:tab w:val="left" w:pos="1890"/>
        </w:tabs>
        <w:ind w:firstLine="851"/>
        <w:jc w:val="both"/>
        <w:rPr>
          <w:snapToGrid w:val="0"/>
          <w:sz w:val="28"/>
          <w:szCs w:val="28"/>
        </w:rPr>
      </w:pPr>
    </w:p>
    <w:p w14:paraId="780FDFEA" w14:textId="77777777" w:rsidR="00CB2215" w:rsidRPr="00CB2215" w:rsidRDefault="00CB2215" w:rsidP="00CB2215">
      <w:pPr>
        <w:tabs>
          <w:tab w:val="left" w:pos="1890"/>
        </w:tabs>
        <w:ind w:firstLine="851"/>
        <w:jc w:val="both"/>
        <w:rPr>
          <w:snapToGrid w:val="0"/>
          <w:sz w:val="28"/>
          <w:szCs w:val="28"/>
        </w:rPr>
      </w:pPr>
    </w:p>
    <w:p w14:paraId="140E03BB" w14:textId="77777777" w:rsidR="00CB2215" w:rsidRPr="00CB2215" w:rsidRDefault="00CB2215" w:rsidP="00CB2215">
      <w:pPr>
        <w:tabs>
          <w:tab w:val="left" w:pos="1890"/>
        </w:tabs>
        <w:ind w:firstLine="851"/>
        <w:jc w:val="both"/>
        <w:rPr>
          <w:snapToGrid w:val="0"/>
          <w:sz w:val="28"/>
          <w:szCs w:val="28"/>
          <w:lang w:eastAsia="en-US"/>
        </w:rPr>
      </w:pPr>
      <w:r w:rsidRPr="00CB2215">
        <w:rPr>
          <w:snapToGrid w:val="0"/>
          <w:sz w:val="28"/>
          <w:szCs w:val="28"/>
          <w:lang w:eastAsia="en-US"/>
        </w:rPr>
        <w:t xml:space="preserve">Сводный расчет фактической необходимой валовой выручки </w:t>
      </w:r>
      <w:r w:rsidRPr="00CB2215">
        <w:rPr>
          <w:snapToGrid w:val="0"/>
          <w:sz w:val="28"/>
          <w:szCs w:val="28"/>
          <w:lang w:eastAsia="en-US"/>
        </w:rPr>
        <w:br/>
        <w:t>за 2023 год представлен в таблице 13.</w:t>
      </w:r>
    </w:p>
    <w:p w14:paraId="78B1C9D0" w14:textId="77777777" w:rsidR="00CB2215" w:rsidRPr="00CB2215" w:rsidRDefault="00CB2215" w:rsidP="00CB2215">
      <w:pPr>
        <w:tabs>
          <w:tab w:val="left" w:pos="1890"/>
        </w:tabs>
        <w:ind w:firstLine="851"/>
        <w:jc w:val="both"/>
        <w:rPr>
          <w:snapToGrid w:val="0"/>
          <w:sz w:val="28"/>
          <w:szCs w:val="28"/>
          <w:lang w:eastAsia="en-US"/>
        </w:rPr>
      </w:pPr>
    </w:p>
    <w:p w14:paraId="57982932" w14:textId="77777777" w:rsidR="00CB2215" w:rsidRPr="00CB2215" w:rsidRDefault="00CB2215" w:rsidP="00CB2215">
      <w:pPr>
        <w:ind w:firstLine="720"/>
        <w:jc w:val="both"/>
        <w:rPr>
          <w:snapToGrid w:val="0"/>
          <w:sz w:val="28"/>
          <w:szCs w:val="28"/>
          <w:lang w:eastAsia="en-US"/>
        </w:rPr>
      </w:pPr>
      <w:r w:rsidRPr="00CB2215">
        <w:rPr>
          <w:snapToGrid w:val="0"/>
          <w:sz w:val="28"/>
          <w:szCs w:val="28"/>
          <w:lang w:eastAsia="en-US"/>
        </w:rPr>
        <w:t xml:space="preserve"> </w:t>
      </w:r>
    </w:p>
    <w:p w14:paraId="03714E17" w14:textId="77777777" w:rsidR="00CB2215" w:rsidRPr="00CB2215" w:rsidRDefault="00CB2215" w:rsidP="003B1DE9">
      <w:pPr>
        <w:numPr>
          <w:ilvl w:val="0"/>
          <w:numId w:val="6"/>
        </w:numPr>
        <w:ind w:left="8299" w:right="-567"/>
        <w:jc w:val="right"/>
        <w:rPr>
          <w:snapToGrid w:val="0"/>
          <w:sz w:val="28"/>
          <w:szCs w:val="28"/>
        </w:rPr>
      </w:pPr>
      <w:r w:rsidRPr="00CB2215">
        <w:rPr>
          <w:snapToGrid w:val="0"/>
          <w:sz w:val="28"/>
          <w:szCs w:val="28"/>
          <w:lang w:eastAsia="en-US"/>
        </w:rPr>
        <w:br w:type="page"/>
      </w:r>
    </w:p>
    <w:p w14:paraId="2CCD838D" w14:textId="77777777" w:rsidR="00CB2215" w:rsidRPr="00CB2215" w:rsidRDefault="00CB2215" w:rsidP="003B1DE9">
      <w:pPr>
        <w:numPr>
          <w:ilvl w:val="0"/>
          <w:numId w:val="5"/>
        </w:numPr>
        <w:ind w:left="720" w:right="-285"/>
        <w:jc w:val="right"/>
        <w:rPr>
          <w:snapToGrid w:val="0"/>
          <w:sz w:val="28"/>
          <w:szCs w:val="28"/>
        </w:rPr>
      </w:pPr>
    </w:p>
    <w:p w14:paraId="633C7EBA" w14:textId="77777777" w:rsidR="00CB2215" w:rsidRPr="00CB2215" w:rsidRDefault="00CB2215" w:rsidP="00CB2215">
      <w:pPr>
        <w:keepNext/>
        <w:jc w:val="center"/>
        <w:outlineLvl w:val="2"/>
        <w:rPr>
          <w:b/>
          <w:sz w:val="28"/>
          <w:szCs w:val="28"/>
          <w:lang w:val="x-none" w:eastAsia="x-none"/>
        </w:rPr>
      </w:pPr>
      <w:bookmarkStart w:id="29" w:name="_Toc147759838"/>
      <w:r w:rsidRPr="00CB2215">
        <w:rPr>
          <w:b/>
          <w:sz w:val="28"/>
          <w:szCs w:val="28"/>
          <w:lang w:val="x-none" w:eastAsia="x-none"/>
        </w:rPr>
        <w:t xml:space="preserve">Смета расходов </w:t>
      </w:r>
      <w:bookmarkEnd w:id="29"/>
    </w:p>
    <w:p w14:paraId="22D6A2DA" w14:textId="77777777" w:rsidR="00CB2215" w:rsidRPr="00CB2215" w:rsidRDefault="00CB2215" w:rsidP="00CB2215">
      <w:pPr>
        <w:jc w:val="right"/>
        <w:rPr>
          <w:snapToGrid w:val="0"/>
          <w:szCs w:val="28"/>
        </w:rPr>
      </w:pPr>
      <w:r w:rsidRPr="00CB2215">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807"/>
        <w:gridCol w:w="1899"/>
      </w:tblGrid>
      <w:tr w:rsidR="00CB2215" w:rsidRPr="00CB2215" w14:paraId="17837FF5" w14:textId="77777777" w:rsidTr="009E53B0">
        <w:trPr>
          <w:trHeight w:val="507"/>
        </w:trPr>
        <w:tc>
          <w:tcPr>
            <w:tcW w:w="638" w:type="dxa"/>
            <w:vMerge w:val="restart"/>
            <w:shd w:val="clear" w:color="auto" w:fill="auto"/>
            <w:vAlign w:val="center"/>
            <w:hideMark/>
          </w:tcPr>
          <w:p w14:paraId="1F3253A6" w14:textId="77777777" w:rsidR="00CB2215" w:rsidRPr="00CB2215" w:rsidRDefault="00CB2215" w:rsidP="00CB2215">
            <w:pPr>
              <w:jc w:val="center"/>
              <w:rPr>
                <w:snapToGrid w:val="0"/>
                <w:szCs w:val="28"/>
              </w:rPr>
            </w:pPr>
            <w:r w:rsidRPr="00CB2215">
              <w:rPr>
                <w:snapToGrid w:val="0"/>
                <w:szCs w:val="28"/>
              </w:rPr>
              <w:t>№ п/п</w:t>
            </w:r>
          </w:p>
        </w:tc>
        <w:tc>
          <w:tcPr>
            <w:tcW w:w="6807" w:type="dxa"/>
            <w:vMerge w:val="restart"/>
            <w:shd w:val="clear" w:color="auto" w:fill="auto"/>
            <w:vAlign w:val="center"/>
            <w:hideMark/>
          </w:tcPr>
          <w:p w14:paraId="68BFC199" w14:textId="77777777" w:rsidR="00CB2215" w:rsidRPr="00CB2215" w:rsidRDefault="00CB2215" w:rsidP="00CB2215">
            <w:pPr>
              <w:jc w:val="center"/>
              <w:rPr>
                <w:snapToGrid w:val="0"/>
                <w:szCs w:val="28"/>
              </w:rPr>
            </w:pPr>
            <w:r w:rsidRPr="00CB2215">
              <w:rPr>
                <w:snapToGrid w:val="0"/>
                <w:szCs w:val="28"/>
              </w:rPr>
              <w:t>Наименование расхода</w:t>
            </w:r>
          </w:p>
        </w:tc>
        <w:tc>
          <w:tcPr>
            <w:tcW w:w="1899" w:type="dxa"/>
            <w:vMerge w:val="restart"/>
            <w:shd w:val="clear" w:color="auto" w:fill="auto"/>
            <w:vAlign w:val="center"/>
            <w:hideMark/>
          </w:tcPr>
          <w:p w14:paraId="1F72F090" w14:textId="77777777" w:rsidR="00CB2215" w:rsidRPr="00CB2215" w:rsidRDefault="00CB2215" w:rsidP="00CB2215">
            <w:pPr>
              <w:jc w:val="center"/>
              <w:rPr>
                <w:snapToGrid w:val="0"/>
                <w:szCs w:val="28"/>
              </w:rPr>
            </w:pPr>
            <w:r w:rsidRPr="00CB2215">
              <w:rPr>
                <w:snapToGrid w:val="0"/>
                <w:szCs w:val="28"/>
              </w:rPr>
              <w:t>Факт</w:t>
            </w:r>
            <w:r w:rsidRPr="00CB2215">
              <w:rPr>
                <w:snapToGrid w:val="0"/>
                <w:szCs w:val="28"/>
              </w:rPr>
              <w:br/>
              <w:t>2023 года</w:t>
            </w:r>
          </w:p>
        </w:tc>
      </w:tr>
      <w:tr w:rsidR="00CB2215" w:rsidRPr="00CB2215" w14:paraId="589713D5" w14:textId="77777777" w:rsidTr="009E53B0">
        <w:trPr>
          <w:trHeight w:val="507"/>
        </w:trPr>
        <w:tc>
          <w:tcPr>
            <w:tcW w:w="638" w:type="dxa"/>
            <w:vMerge/>
            <w:shd w:val="clear" w:color="auto" w:fill="auto"/>
            <w:vAlign w:val="center"/>
            <w:hideMark/>
          </w:tcPr>
          <w:p w14:paraId="2AD0A3F6" w14:textId="77777777" w:rsidR="00CB2215" w:rsidRPr="00CB2215" w:rsidRDefault="00CB2215" w:rsidP="00CB2215">
            <w:pPr>
              <w:jc w:val="center"/>
              <w:rPr>
                <w:snapToGrid w:val="0"/>
                <w:szCs w:val="28"/>
              </w:rPr>
            </w:pPr>
          </w:p>
        </w:tc>
        <w:tc>
          <w:tcPr>
            <w:tcW w:w="6807" w:type="dxa"/>
            <w:vMerge/>
            <w:shd w:val="clear" w:color="auto" w:fill="auto"/>
            <w:vAlign w:val="center"/>
            <w:hideMark/>
          </w:tcPr>
          <w:p w14:paraId="212ED28F" w14:textId="77777777" w:rsidR="00CB2215" w:rsidRPr="00CB2215" w:rsidRDefault="00CB2215" w:rsidP="00CB2215">
            <w:pPr>
              <w:jc w:val="center"/>
              <w:rPr>
                <w:snapToGrid w:val="0"/>
                <w:szCs w:val="28"/>
              </w:rPr>
            </w:pPr>
          </w:p>
        </w:tc>
        <w:tc>
          <w:tcPr>
            <w:tcW w:w="1899" w:type="dxa"/>
            <w:vMerge/>
            <w:shd w:val="clear" w:color="auto" w:fill="auto"/>
            <w:vAlign w:val="center"/>
            <w:hideMark/>
          </w:tcPr>
          <w:p w14:paraId="1C5088A6" w14:textId="77777777" w:rsidR="00CB2215" w:rsidRPr="00CB2215" w:rsidRDefault="00CB2215" w:rsidP="00CB2215">
            <w:pPr>
              <w:jc w:val="center"/>
              <w:rPr>
                <w:snapToGrid w:val="0"/>
                <w:szCs w:val="28"/>
              </w:rPr>
            </w:pPr>
          </w:p>
        </w:tc>
      </w:tr>
      <w:tr w:rsidR="00CB2215" w:rsidRPr="00CB2215" w14:paraId="1F93626E" w14:textId="77777777" w:rsidTr="009E53B0">
        <w:trPr>
          <w:trHeight w:val="360"/>
        </w:trPr>
        <w:tc>
          <w:tcPr>
            <w:tcW w:w="638" w:type="dxa"/>
            <w:shd w:val="clear" w:color="auto" w:fill="auto"/>
            <w:vAlign w:val="center"/>
            <w:hideMark/>
          </w:tcPr>
          <w:p w14:paraId="36E0AFD1" w14:textId="77777777" w:rsidR="00CB2215" w:rsidRPr="00CB2215" w:rsidRDefault="00CB2215" w:rsidP="00CB2215">
            <w:pPr>
              <w:jc w:val="center"/>
              <w:rPr>
                <w:snapToGrid w:val="0"/>
                <w:szCs w:val="28"/>
              </w:rPr>
            </w:pPr>
            <w:r w:rsidRPr="00CB2215">
              <w:rPr>
                <w:snapToGrid w:val="0"/>
                <w:szCs w:val="28"/>
              </w:rPr>
              <w:t>1</w:t>
            </w:r>
          </w:p>
        </w:tc>
        <w:tc>
          <w:tcPr>
            <w:tcW w:w="6807" w:type="dxa"/>
            <w:shd w:val="clear" w:color="auto" w:fill="auto"/>
            <w:vAlign w:val="center"/>
            <w:hideMark/>
          </w:tcPr>
          <w:p w14:paraId="64C5ABCE" w14:textId="77777777" w:rsidR="00CB2215" w:rsidRPr="00CB2215" w:rsidRDefault="00CB2215" w:rsidP="00CB2215">
            <w:pPr>
              <w:rPr>
                <w:snapToGrid w:val="0"/>
                <w:szCs w:val="28"/>
              </w:rPr>
            </w:pPr>
            <w:r w:rsidRPr="00CB2215">
              <w:rPr>
                <w:snapToGrid w:val="0"/>
                <w:szCs w:val="28"/>
              </w:rPr>
              <w:t>Операционные (подконтрольные) расходы</w:t>
            </w:r>
          </w:p>
        </w:tc>
        <w:tc>
          <w:tcPr>
            <w:tcW w:w="1899" w:type="dxa"/>
            <w:shd w:val="clear" w:color="auto" w:fill="auto"/>
            <w:vAlign w:val="center"/>
            <w:hideMark/>
          </w:tcPr>
          <w:p w14:paraId="0E5CF799" w14:textId="77777777" w:rsidR="00CB2215" w:rsidRPr="00CB2215" w:rsidRDefault="00CB2215" w:rsidP="00CB2215">
            <w:pPr>
              <w:jc w:val="center"/>
              <w:rPr>
                <w:snapToGrid w:val="0"/>
                <w:szCs w:val="28"/>
              </w:rPr>
            </w:pPr>
            <w:r w:rsidRPr="00CB2215">
              <w:rPr>
                <w:snapToGrid w:val="0"/>
                <w:szCs w:val="28"/>
              </w:rPr>
              <w:t>357 414</w:t>
            </w:r>
          </w:p>
        </w:tc>
      </w:tr>
      <w:tr w:rsidR="00CB2215" w:rsidRPr="00CB2215" w14:paraId="5679C20D" w14:textId="77777777" w:rsidTr="009E53B0">
        <w:trPr>
          <w:trHeight w:val="360"/>
        </w:trPr>
        <w:tc>
          <w:tcPr>
            <w:tcW w:w="638" w:type="dxa"/>
            <w:shd w:val="clear" w:color="auto" w:fill="auto"/>
            <w:vAlign w:val="center"/>
            <w:hideMark/>
          </w:tcPr>
          <w:p w14:paraId="7433D220" w14:textId="77777777" w:rsidR="00CB2215" w:rsidRPr="00CB2215" w:rsidRDefault="00CB2215" w:rsidP="00CB2215">
            <w:pPr>
              <w:jc w:val="center"/>
              <w:rPr>
                <w:snapToGrid w:val="0"/>
                <w:szCs w:val="28"/>
              </w:rPr>
            </w:pPr>
            <w:r w:rsidRPr="00CB2215">
              <w:rPr>
                <w:snapToGrid w:val="0"/>
                <w:szCs w:val="28"/>
              </w:rPr>
              <w:t>2</w:t>
            </w:r>
          </w:p>
        </w:tc>
        <w:tc>
          <w:tcPr>
            <w:tcW w:w="6807" w:type="dxa"/>
            <w:shd w:val="clear" w:color="auto" w:fill="auto"/>
            <w:vAlign w:val="center"/>
            <w:hideMark/>
          </w:tcPr>
          <w:p w14:paraId="0311105D" w14:textId="77777777" w:rsidR="00CB2215" w:rsidRPr="00CB2215" w:rsidRDefault="00CB2215" w:rsidP="00CB2215">
            <w:pPr>
              <w:rPr>
                <w:snapToGrid w:val="0"/>
                <w:szCs w:val="28"/>
              </w:rPr>
            </w:pPr>
            <w:r w:rsidRPr="00CB2215">
              <w:rPr>
                <w:snapToGrid w:val="0"/>
                <w:szCs w:val="28"/>
              </w:rPr>
              <w:t>Неподконтрольные расходы</w:t>
            </w:r>
          </w:p>
        </w:tc>
        <w:tc>
          <w:tcPr>
            <w:tcW w:w="1899" w:type="dxa"/>
            <w:shd w:val="clear" w:color="auto" w:fill="auto"/>
            <w:vAlign w:val="center"/>
            <w:hideMark/>
          </w:tcPr>
          <w:p w14:paraId="40AD6147" w14:textId="77777777" w:rsidR="00CB2215" w:rsidRPr="00CB2215" w:rsidRDefault="00CB2215" w:rsidP="00CB2215">
            <w:pPr>
              <w:jc w:val="center"/>
              <w:rPr>
                <w:snapToGrid w:val="0"/>
                <w:szCs w:val="28"/>
              </w:rPr>
            </w:pPr>
            <w:r w:rsidRPr="00CB2215">
              <w:rPr>
                <w:snapToGrid w:val="0"/>
                <w:szCs w:val="28"/>
              </w:rPr>
              <w:t>69 745</w:t>
            </w:r>
          </w:p>
        </w:tc>
      </w:tr>
      <w:tr w:rsidR="00CB2215" w:rsidRPr="00CB2215" w14:paraId="0DC452BD" w14:textId="77777777" w:rsidTr="009E53B0">
        <w:trPr>
          <w:trHeight w:val="1080"/>
        </w:trPr>
        <w:tc>
          <w:tcPr>
            <w:tcW w:w="638" w:type="dxa"/>
            <w:shd w:val="clear" w:color="auto" w:fill="auto"/>
            <w:vAlign w:val="center"/>
            <w:hideMark/>
          </w:tcPr>
          <w:p w14:paraId="181654BA" w14:textId="77777777" w:rsidR="00CB2215" w:rsidRPr="00CB2215" w:rsidRDefault="00CB2215" w:rsidP="00CB2215">
            <w:pPr>
              <w:jc w:val="center"/>
              <w:rPr>
                <w:snapToGrid w:val="0"/>
                <w:szCs w:val="28"/>
              </w:rPr>
            </w:pPr>
            <w:r w:rsidRPr="00CB2215">
              <w:rPr>
                <w:snapToGrid w:val="0"/>
                <w:szCs w:val="28"/>
              </w:rPr>
              <w:t>3</w:t>
            </w:r>
          </w:p>
        </w:tc>
        <w:tc>
          <w:tcPr>
            <w:tcW w:w="6807" w:type="dxa"/>
            <w:shd w:val="clear" w:color="auto" w:fill="auto"/>
            <w:vAlign w:val="center"/>
            <w:hideMark/>
          </w:tcPr>
          <w:p w14:paraId="2BBD1B8B" w14:textId="77777777" w:rsidR="00CB2215" w:rsidRPr="00CB2215" w:rsidRDefault="00CB2215" w:rsidP="00CB2215">
            <w:pPr>
              <w:rPr>
                <w:snapToGrid w:val="0"/>
                <w:szCs w:val="28"/>
              </w:rPr>
            </w:pPr>
            <w:r w:rsidRPr="00CB2215">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10D67146" w14:textId="77777777" w:rsidR="00CB2215" w:rsidRPr="00CB2215" w:rsidRDefault="00CB2215" w:rsidP="00CB2215">
            <w:pPr>
              <w:jc w:val="center"/>
              <w:rPr>
                <w:snapToGrid w:val="0"/>
                <w:szCs w:val="28"/>
              </w:rPr>
            </w:pPr>
            <w:r w:rsidRPr="00CB2215">
              <w:rPr>
                <w:snapToGrid w:val="0"/>
                <w:szCs w:val="28"/>
              </w:rPr>
              <w:t>1 050 467</w:t>
            </w:r>
          </w:p>
        </w:tc>
      </w:tr>
      <w:tr w:rsidR="00CB2215" w:rsidRPr="00CB2215" w14:paraId="761D11D5" w14:textId="77777777" w:rsidTr="009E53B0">
        <w:trPr>
          <w:trHeight w:val="360"/>
        </w:trPr>
        <w:tc>
          <w:tcPr>
            <w:tcW w:w="638" w:type="dxa"/>
            <w:shd w:val="clear" w:color="auto" w:fill="auto"/>
            <w:vAlign w:val="center"/>
            <w:hideMark/>
          </w:tcPr>
          <w:p w14:paraId="3FA6DB00" w14:textId="77777777" w:rsidR="00CB2215" w:rsidRPr="00CB2215" w:rsidRDefault="00CB2215" w:rsidP="00CB2215">
            <w:pPr>
              <w:jc w:val="center"/>
              <w:rPr>
                <w:snapToGrid w:val="0"/>
                <w:szCs w:val="28"/>
              </w:rPr>
            </w:pPr>
            <w:r w:rsidRPr="00CB2215">
              <w:rPr>
                <w:snapToGrid w:val="0"/>
                <w:szCs w:val="28"/>
              </w:rPr>
              <w:t>4</w:t>
            </w:r>
          </w:p>
        </w:tc>
        <w:tc>
          <w:tcPr>
            <w:tcW w:w="6807" w:type="dxa"/>
            <w:shd w:val="clear" w:color="auto" w:fill="auto"/>
            <w:vAlign w:val="center"/>
            <w:hideMark/>
          </w:tcPr>
          <w:p w14:paraId="7F2C6DA2" w14:textId="77777777" w:rsidR="00CB2215" w:rsidRPr="00CB2215" w:rsidRDefault="00CB2215" w:rsidP="00CB2215">
            <w:pPr>
              <w:rPr>
                <w:snapToGrid w:val="0"/>
                <w:szCs w:val="28"/>
              </w:rPr>
            </w:pPr>
            <w:r w:rsidRPr="00CB2215">
              <w:rPr>
                <w:snapToGrid w:val="0"/>
                <w:szCs w:val="28"/>
              </w:rPr>
              <w:t>Прибыль</w:t>
            </w:r>
          </w:p>
        </w:tc>
        <w:tc>
          <w:tcPr>
            <w:tcW w:w="1899" w:type="dxa"/>
            <w:shd w:val="clear" w:color="auto" w:fill="auto"/>
            <w:vAlign w:val="center"/>
            <w:hideMark/>
          </w:tcPr>
          <w:p w14:paraId="6676C980" w14:textId="77777777" w:rsidR="00CB2215" w:rsidRPr="00CB2215" w:rsidRDefault="00CB2215" w:rsidP="00CB2215">
            <w:pPr>
              <w:jc w:val="center"/>
              <w:rPr>
                <w:snapToGrid w:val="0"/>
                <w:szCs w:val="28"/>
              </w:rPr>
            </w:pPr>
            <w:r w:rsidRPr="00CB2215">
              <w:rPr>
                <w:snapToGrid w:val="0"/>
                <w:szCs w:val="28"/>
              </w:rPr>
              <w:t>115 525</w:t>
            </w:r>
          </w:p>
        </w:tc>
      </w:tr>
      <w:tr w:rsidR="00CB2215" w:rsidRPr="00CB2215" w14:paraId="270981A6" w14:textId="77777777" w:rsidTr="009E53B0">
        <w:trPr>
          <w:trHeight w:val="351"/>
        </w:trPr>
        <w:tc>
          <w:tcPr>
            <w:tcW w:w="638" w:type="dxa"/>
            <w:shd w:val="clear" w:color="auto" w:fill="auto"/>
            <w:vAlign w:val="center"/>
            <w:hideMark/>
          </w:tcPr>
          <w:p w14:paraId="54420C84" w14:textId="77777777" w:rsidR="00CB2215" w:rsidRPr="00CB2215" w:rsidRDefault="00CB2215" w:rsidP="00CB2215">
            <w:pPr>
              <w:jc w:val="center"/>
              <w:rPr>
                <w:snapToGrid w:val="0"/>
                <w:szCs w:val="28"/>
              </w:rPr>
            </w:pPr>
            <w:r w:rsidRPr="00CB2215">
              <w:rPr>
                <w:snapToGrid w:val="0"/>
                <w:szCs w:val="28"/>
              </w:rPr>
              <w:t>5</w:t>
            </w:r>
          </w:p>
        </w:tc>
        <w:tc>
          <w:tcPr>
            <w:tcW w:w="6807" w:type="dxa"/>
            <w:shd w:val="clear" w:color="auto" w:fill="auto"/>
            <w:vAlign w:val="center"/>
            <w:hideMark/>
          </w:tcPr>
          <w:p w14:paraId="04E712C7" w14:textId="77777777" w:rsidR="00CB2215" w:rsidRPr="00CB2215" w:rsidRDefault="00CB2215" w:rsidP="00CB2215">
            <w:pPr>
              <w:rPr>
                <w:snapToGrid w:val="0"/>
                <w:szCs w:val="28"/>
              </w:rPr>
            </w:pPr>
            <w:r w:rsidRPr="00CB2215">
              <w:rPr>
                <w:snapToGrid w:val="0"/>
                <w:szCs w:val="28"/>
              </w:rPr>
              <w:t>Расчетная предпринимательская прибыль</w:t>
            </w:r>
          </w:p>
        </w:tc>
        <w:tc>
          <w:tcPr>
            <w:tcW w:w="1899" w:type="dxa"/>
            <w:shd w:val="clear" w:color="auto" w:fill="auto"/>
            <w:vAlign w:val="center"/>
            <w:hideMark/>
          </w:tcPr>
          <w:p w14:paraId="2FC80235" w14:textId="77777777" w:rsidR="00CB2215" w:rsidRPr="00CB2215" w:rsidRDefault="00CB2215" w:rsidP="00CB2215">
            <w:pPr>
              <w:jc w:val="center"/>
              <w:rPr>
                <w:snapToGrid w:val="0"/>
                <w:szCs w:val="28"/>
              </w:rPr>
            </w:pPr>
            <w:r w:rsidRPr="00CB2215">
              <w:rPr>
                <w:snapToGrid w:val="0"/>
                <w:szCs w:val="28"/>
              </w:rPr>
              <w:t>20 107</w:t>
            </w:r>
          </w:p>
        </w:tc>
      </w:tr>
      <w:tr w:rsidR="00CB2215" w:rsidRPr="00CB2215" w14:paraId="11BFEC79" w14:textId="77777777" w:rsidTr="009E53B0">
        <w:trPr>
          <w:trHeight w:val="360"/>
        </w:trPr>
        <w:tc>
          <w:tcPr>
            <w:tcW w:w="638" w:type="dxa"/>
            <w:shd w:val="clear" w:color="auto" w:fill="auto"/>
            <w:vAlign w:val="center"/>
            <w:hideMark/>
          </w:tcPr>
          <w:p w14:paraId="32BF8157" w14:textId="77777777" w:rsidR="00CB2215" w:rsidRPr="00CB2215" w:rsidRDefault="00CB2215" w:rsidP="00CB2215">
            <w:pPr>
              <w:jc w:val="center"/>
              <w:rPr>
                <w:snapToGrid w:val="0"/>
                <w:szCs w:val="28"/>
              </w:rPr>
            </w:pPr>
            <w:r w:rsidRPr="00CB2215">
              <w:rPr>
                <w:snapToGrid w:val="0"/>
                <w:szCs w:val="28"/>
              </w:rPr>
              <w:t>6</w:t>
            </w:r>
          </w:p>
        </w:tc>
        <w:tc>
          <w:tcPr>
            <w:tcW w:w="6807" w:type="dxa"/>
            <w:shd w:val="clear" w:color="auto" w:fill="auto"/>
            <w:vAlign w:val="center"/>
            <w:hideMark/>
          </w:tcPr>
          <w:p w14:paraId="77D1BDBE" w14:textId="77777777" w:rsidR="00CB2215" w:rsidRPr="00CB2215" w:rsidRDefault="00CB2215" w:rsidP="00CB2215">
            <w:pPr>
              <w:rPr>
                <w:snapToGrid w:val="0"/>
                <w:szCs w:val="28"/>
              </w:rPr>
            </w:pPr>
            <w:r w:rsidRPr="00CB2215">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44692BB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D3C1C8E" w14:textId="77777777" w:rsidTr="009E53B0">
        <w:trPr>
          <w:trHeight w:val="993"/>
        </w:trPr>
        <w:tc>
          <w:tcPr>
            <w:tcW w:w="638" w:type="dxa"/>
            <w:shd w:val="clear" w:color="auto" w:fill="auto"/>
            <w:vAlign w:val="center"/>
            <w:hideMark/>
          </w:tcPr>
          <w:p w14:paraId="0ADF8646" w14:textId="77777777" w:rsidR="00CB2215" w:rsidRPr="00CB2215" w:rsidRDefault="00CB2215" w:rsidP="00CB2215">
            <w:pPr>
              <w:jc w:val="center"/>
              <w:rPr>
                <w:snapToGrid w:val="0"/>
                <w:szCs w:val="28"/>
              </w:rPr>
            </w:pPr>
            <w:r w:rsidRPr="00CB2215">
              <w:rPr>
                <w:snapToGrid w:val="0"/>
                <w:szCs w:val="28"/>
              </w:rPr>
              <w:t>7</w:t>
            </w:r>
          </w:p>
        </w:tc>
        <w:tc>
          <w:tcPr>
            <w:tcW w:w="6807" w:type="dxa"/>
            <w:shd w:val="clear" w:color="auto" w:fill="auto"/>
            <w:vAlign w:val="center"/>
            <w:hideMark/>
          </w:tcPr>
          <w:p w14:paraId="3C2ED444" w14:textId="77777777" w:rsidR="00CB2215" w:rsidRPr="00CB2215" w:rsidRDefault="00CB2215" w:rsidP="00CB2215">
            <w:pPr>
              <w:rPr>
                <w:snapToGrid w:val="0"/>
                <w:szCs w:val="28"/>
              </w:rPr>
            </w:pPr>
            <w:r w:rsidRPr="00CB221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6B920E51" w14:textId="77777777" w:rsidR="00CB2215" w:rsidRPr="00CB2215" w:rsidRDefault="00CB2215" w:rsidP="00CB2215">
            <w:pPr>
              <w:jc w:val="center"/>
              <w:rPr>
                <w:snapToGrid w:val="0"/>
                <w:szCs w:val="28"/>
              </w:rPr>
            </w:pPr>
            <w:r w:rsidRPr="00CB2215">
              <w:rPr>
                <w:snapToGrid w:val="0"/>
                <w:szCs w:val="28"/>
              </w:rPr>
              <w:t>165 517</w:t>
            </w:r>
          </w:p>
        </w:tc>
      </w:tr>
      <w:tr w:rsidR="00CB2215" w:rsidRPr="00CB2215" w14:paraId="0DD5072D" w14:textId="77777777" w:rsidTr="009E53B0">
        <w:trPr>
          <w:trHeight w:val="1080"/>
        </w:trPr>
        <w:tc>
          <w:tcPr>
            <w:tcW w:w="638" w:type="dxa"/>
            <w:shd w:val="clear" w:color="auto" w:fill="auto"/>
            <w:vAlign w:val="center"/>
            <w:hideMark/>
          </w:tcPr>
          <w:p w14:paraId="66205969" w14:textId="77777777" w:rsidR="00CB2215" w:rsidRPr="00CB2215" w:rsidRDefault="00CB2215" w:rsidP="00CB2215">
            <w:pPr>
              <w:jc w:val="center"/>
              <w:rPr>
                <w:snapToGrid w:val="0"/>
                <w:szCs w:val="28"/>
              </w:rPr>
            </w:pPr>
            <w:r w:rsidRPr="00CB2215">
              <w:rPr>
                <w:snapToGrid w:val="0"/>
                <w:szCs w:val="28"/>
              </w:rPr>
              <w:t>8</w:t>
            </w:r>
          </w:p>
        </w:tc>
        <w:tc>
          <w:tcPr>
            <w:tcW w:w="6807" w:type="dxa"/>
            <w:shd w:val="clear" w:color="auto" w:fill="auto"/>
            <w:vAlign w:val="center"/>
            <w:hideMark/>
          </w:tcPr>
          <w:p w14:paraId="02130B95" w14:textId="77777777" w:rsidR="00CB2215" w:rsidRPr="00CB2215" w:rsidRDefault="00CB2215" w:rsidP="00CB2215">
            <w:pPr>
              <w:rPr>
                <w:snapToGrid w:val="0"/>
                <w:szCs w:val="28"/>
              </w:rPr>
            </w:pPr>
            <w:r w:rsidRPr="00CB2215">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2FAFFEF7"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C4B6C4B" w14:textId="77777777" w:rsidTr="009E53B0">
        <w:trPr>
          <w:trHeight w:val="720"/>
        </w:trPr>
        <w:tc>
          <w:tcPr>
            <w:tcW w:w="638" w:type="dxa"/>
            <w:shd w:val="clear" w:color="auto" w:fill="auto"/>
            <w:vAlign w:val="center"/>
            <w:hideMark/>
          </w:tcPr>
          <w:p w14:paraId="408111BB" w14:textId="77777777" w:rsidR="00CB2215" w:rsidRPr="00CB2215" w:rsidRDefault="00CB2215" w:rsidP="00CB2215">
            <w:pPr>
              <w:jc w:val="center"/>
              <w:rPr>
                <w:snapToGrid w:val="0"/>
                <w:szCs w:val="28"/>
              </w:rPr>
            </w:pPr>
            <w:r w:rsidRPr="00CB2215">
              <w:rPr>
                <w:snapToGrid w:val="0"/>
                <w:szCs w:val="28"/>
              </w:rPr>
              <w:t>9</w:t>
            </w:r>
          </w:p>
        </w:tc>
        <w:tc>
          <w:tcPr>
            <w:tcW w:w="6807" w:type="dxa"/>
            <w:shd w:val="clear" w:color="auto" w:fill="auto"/>
            <w:vAlign w:val="center"/>
            <w:hideMark/>
          </w:tcPr>
          <w:p w14:paraId="3291F83E" w14:textId="77777777" w:rsidR="00CB2215" w:rsidRPr="00CB2215" w:rsidRDefault="00CB2215" w:rsidP="00CB2215">
            <w:pPr>
              <w:rPr>
                <w:snapToGrid w:val="0"/>
                <w:szCs w:val="28"/>
              </w:rPr>
            </w:pPr>
            <w:r w:rsidRPr="00CB2215">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24ED3D0A" w14:textId="77777777" w:rsidR="00CB2215" w:rsidRPr="00CB2215" w:rsidRDefault="00CB2215" w:rsidP="00CB2215">
            <w:pPr>
              <w:jc w:val="center"/>
              <w:rPr>
                <w:snapToGrid w:val="0"/>
                <w:szCs w:val="28"/>
              </w:rPr>
            </w:pPr>
            <w:r w:rsidRPr="00CB2215">
              <w:rPr>
                <w:snapToGrid w:val="0"/>
                <w:szCs w:val="28"/>
              </w:rPr>
              <w:t>-33 318</w:t>
            </w:r>
          </w:p>
        </w:tc>
      </w:tr>
      <w:tr w:rsidR="00CB2215" w:rsidRPr="00CB2215" w14:paraId="751F7D42" w14:textId="77777777" w:rsidTr="009E53B0">
        <w:trPr>
          <w:trHeight w:val="864"/>
        </w:trPr>
        <w:tc>
          <w:tcPr>
            <w:tcW w:w="638" w:type="dxa"/>
            <w:shd w:val="clear" w:color="auto" w:fill="auto"/>
            <w:vAlign w:val="center"/>
            <w:hideMark/>
          </w:tcPr>
          <w:p w14:paraId="348653E9" w14:textId="77777777" w:rsidR="00CB2215" w:rsidRPr="00CB2215" w:rsidRDefault="00CB2215" w:rsidP="00CB2215">
            <w:pPr>
              <w:jc w:val="center"/>
              <w:rPr>
                <w:snapToGrid w:val="0"/>
                <w:szCs w:val="28"/>
              </w:rPr>
            </w:pPr>
            <w:r w:rsidRPr="00CB2215">
              <w:rPr>
                <w:snapToGrid w:val="0"/>
                <w:szCs w:val="28"/>
              </w:rPr>
              <w:t>10</w:t>
            </w:r>
          </w:p>
        </w:tc>
        <w:tc>
          <w:tcPr>
            <w:tcW w:w="6807" w:type="dxa"/>
            <w:shd w:val="clear" w:color="auto" w:fill="auto"/>
            <w:vAlign w:val="center"/>
            <w:hideMark/>
          </w:tcPr>
          <w:p w14:paraId="204DE33E" w14:textId="77777777" w:rsidR="00CB2215" w:rsidRPr="00CB2215" w:rsidRDefault="00CB2215" w:rsidP="00CB2215">
            <w:pPr>
              <w:rPr>
                <w:snapToGrid w:val="0"/>
                <w:szCs w:val="28"/>
              </w:rPr>
            </w:pPr>
            <w:r w:rsidRPr="00CB2215">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671393F1"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3D20A25" w14:textId="77777777" w:rsidTr="009E53B0">
        <w:trPr>
          <w:trHeight w:val="360"/>
        </w:trPr>
        <w:tc>
          <w:tcPr>
            <w:tcW w:w="638" w:type="dxa"/>
            <w:shd w:val="clear" w:color="auto" w:fill="auto"/>
            <w:vAlign w:val="center"/>
          </w:tcPr>
          <w:p w14:paraId="54153EB8" w14:textId="77777777" w:rsidR="00CB2215" w:rsidRPr="00CB2215" w:rsidRDefault="00CB2215" w:rsidP="00CB2215">
            <w:pPr>
              <w:jc w:val="center"/>
              <w:rPr>
                <w:snapToGrid w:val="0"/>
                <w:szCs w:val="28"/>
              </w:rPr>
            </w:pPr>
            <w:r w:rsidRPr="00CB2215">
              <w:rPr>
                <w:snapToGrid w:val="0"/>
                <w:szCs w:val="28"/>
              </w:rPr>
              <w:t>11</w:t>
            </w:r>
          </w:p>
        </w:tc>
        <w:tc>
          <w:tcPr>
            <w:tcW w:w="6807" w:type="dxa"/>
            <w:shd w:val="clear" w:color="auto" w:fill="auto"/>
            <w:vAlign w:val="center"/>
          </w:tcPr>
          <w:p w14:paraId="4E13E87E" w14:textId="77777777" w:rsidR="00CB2215" w:rsidRPr="00CB2215" w:rsidRDefault="00CB2215" w:rsidP="00CB2215">
            <w:pPr>
              <w:autoSpaceDE w:val="0"/>
              <w:autoSpaceDN w:val="0"/>
              <w:adjustRightInd w:val="0"/>
              <w:jc w:val="both"/>
              <w:rPr>
                <w:snapToGrid w:val="0"/>
                <w:szCs w:val="28"/>
              </w:rPr>
            </w:pPr>
            <w:r w:rsidRPr="00CB2215">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6CCB06D5"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E46F075" w14:textId="77777777" w:rsidTr="009E53B0">
        <w:trPr>
          <w:trHeight w:val="360"/>
        </w:trPr>
        <w:tc>
          <w:tcPr>
            <w:tcW w:w="638" w:type="dxa"/>
            <w:shd w:val="clear" w:color="auto" w:fill="auto"/>
            <w:vAlign w:val="center"/>
          </w:tcPr>
          <w:p w14:paraId="6BDC1584" w14:textId="77777777" w:rsidR="00CB2215" w:rsidRPr="00CB2215" w:rsidRDefault="00CB2215" w:rsidP="00CB2215">
            <w:pPr>
              <w:jc w:val="center"/>
              <w:rPr>
                <w:snapToGrid w:val="0"/>
                <w:szCs w:val="28"/>
              </w:rPr>
            </w:pPr>
            <w:r w:rsidRPr="00CB2215">
              <w:rPr>
                <w:snapToGrid w:val="0"/>
                <w:szCs w:val="28"/>
              </w:rPr>
              <w:t>12</w:t>
            </w:r>
          </w:p>
        </w:tc>
        <w:tc>
          <w:tcPr>
            <w:tcW w:w="6807" w:type="dxa"/>
            <w:shd w:val="clear" w:color="auto" w:fill="auto"/>
            <w:vAlign w:val="center"/>
          </w:tcPr>
          <w:p w14:paraId="75324E41" w14:textId="77777777" w:rsidR="00CB2215" w:rsidRPr="00CB2215" w:rsidRDefault="00CB2215" w:rsidP="00CB2215">
            <w:pPr>
              <w:autoSpaceDE w:val="0"/>
              <w:autoSpaceDN w:val="0"/>
              <w:adjustRightInd w:val="0"/>
              <w:jc w:val="both"/>
              <w:rPr>
                <w:snapToGrid w:val="0"/>
                <w:szCs w:val="28"/>
              </w:rPr>
            </w:pPr>
            <w:r w:rsidRPr="00CB2215">
              <w:rPr>
                <w:snapToGrid w:val="0"/>
                <w:szCs w:val="28"/>
              </w:rPr>
              <w:t>ИТОГО необходимая валовая выручка:</w:t>
            </w:r>
          </w:p>
          <w:p w14:paraId="25F103A2" w14:textId="77777777" w:rsidR="00CB2215" w:rsidRPr="00CB2215" w:rsidRDefault="00CB2215" w:rsidP="00CB2215">
            <w:pPr>
              <w:autoSpaceDE w:val="0"/>
              <w:autoSpaceDN w:val="0"/>
              <w:adjustRightInd w:val="0"/>
              <w:jc w:val="both"/>
              <w:rPr>
                <w:snapToGrid w:val="0"/>
                <w:szCs w:val="28"/>
              </w:rPr>
            </w:pPr>
            <w:r w:rsidRPr="00CB2215">
              <w:rPr>
                <w:snapToGrid w:val="0"/>
                <w:szCs w:val="28"/>
              </w:rPr>
              <w:t xml:space="preserve">(Стр. 11 = стр. 1 + стр. 2 + стр. 3 + стр. 4 + стр. 5 + </w:t>
            </w:r>
            <w:r w:rsidRPr="00CB2215">
              <w:rPr>
                <w:snapToGrid w:val="0"/>
                <w:szCs w:val="28"/>
              </w:rPr>
              <w:br/>
              <w:t>стр. 6 + стр. 7 + стр. 8 + стр. 9 + стр. 10.)</w:t>
            </w:r>
          </w:p>
        </w:tc>
        <w:tc>
          <w:tcPr>
            <w:tcW w:w="1899" w:type="dxa"/>
            <w:shd w:val="clear" w:color="auto" w:fill="auto"/>
            <w:vAlign w:val="center"/>
          </w:tcPr>
          <w:p w14:paraId="2A25269C" w14:textId="77777777" w:rsidR="00CB2215" w:rsidRPr="00CB2215" w:rsidRDefault="00CB2215" w:rsidP="00CB2215">
            <w:pPr>
              <w:jc w:val="center"/>
              <w:rPr>
                <w:snapToGrid w:val="0"/>
                <w:szCs w:val="28"/>
              </w:rPr>
            </w:pPr>
            <w:r w:rsidRPr="00CB2215">
              <w:rPr>
                <w:snapToGrid w:val="0"/>
                <w:szCs w:val="28"/>
              </w:rPr>
              <w:t>1 745 457</w:t>
            </w:r>
          </w:p>
        </w:tc>
      </w:tr>
    </w:tbl>
    <w:p w14:paraId="3283A4C7" w14:textId="77777777" w:rsidR="00CB2215" w:rsidRPr="00CB2215" w:rsidRDefault="00CB2215" w:rsidP="00CB2215">
      <w:pPr>
        <w:ind w:firstLine="720"/>
        <w:jc w:val="both"/>
        <w:rPr>
          <w:snapToGrid w:val="0"/>
          <w:sz w:val="28"/>
          <w:szCs w:val="28"/>
        </w:rPr>
      </w:pPr>
    </w:p>
    <w:p w14:paraId="7F552BE6" w14:textId="77777777" w:rsidR="00CB2215" w:rsidRPr="00CB2215" w:rsidRDefault="00CB2215" w:rsidP="00CB2215">
      <w:pPr>
        <w:ind w:firstLine="720"/>
        <w:jc w:val="both"/>
        <w:rPr>
          <w:snapToGrid w:val="0"/>
          <w:sz w:val="28"/>
          <w:szCs w:val="28"/>
        </w:rPr>
      </w:pPr>
      <w:r w:rsidRPr="00CB2215">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01820CF2" w14:textId="77777777" w:rsidR="00CB2215" w:rsidRPr="00CB2215" w:rsidRDefault="00CB2215" w:rsidP="00CB2215">
      <w:pPr>
        <w:ind w:firstLine="709"/>
        <w:jc w:val="both"/>
        <w:rPr>
          <w:snapToGrid w:val="0"/>
          <w:sz w:val="28"/>
          <w:szCs w:val="28"/>
        </w:rPr>
      </w:pPr>
      <w:r w:rsidRPr="00CB2215">
        <w:rPr>
          <w:snapToGrid w:val="0"/>
          <w:sz w:val="28"/>
          <w:szCs w:val="28"/>
        </w:rPr>
        <w:br w:type="page"/>
      </w:r>
    </w:p>
    <w:p w14:paraId="75375316" w14:textId="77777777" w:rsidR="00CB2215" w:rsidRPr="00CB2215" w:rsidRDefault="00CB2215" w:rsidP="00CB2215">
      <w:pPr>
        <w:tabs>
          <w:tab w:val="left" w:pos="1890"/>
        </w:tabs>
        <w:ind w:left="14743" w:right="-567"/>
        <w:jc w:val="right"/>
        <w:rPr>
          <w:snapToGrid w:val="0"/>
          <w:sz w:val="28"/>
          <w:szCs w:val="28"/>
        </w:rPr>
      </w:pPr>
    </w:p>
    <w:p w14:paraId="667B7584" w14:textId="77777777" w:rsidR="00CB2215" w:rsidRPr="00CB2215" w:rsidRDefault="00CB2215" w:rsidP="00CB2215">
      <w:pPr>
        <w:keepNext/>
        <w:jc w:val="center"/>
        <w:outlineLvl w:val="2"/>
        <w:rPr>
          <w:b/>
          <w:sz w:val="28"/>
          <w:szCs w:val="20"/>
          <w:lang w:val="x-none" w:eastAsia="x-none"/>
        </w:rPr>
      </w:pPr>
      <w:bookmarkStart w:id="30" w:name="_Toc179133018"/>
      <w:r w:rsidRPr="00CB2215">
        <w:rPr>
          <w:b/>
          <w:sz w:val="28"/>
          <w:szCs w:val="20"/>
          <w:lang w:val="x-none" w:eastAsia="x-none"/>
        </w:rPr>
        <w:t xml:space="preserve">Расчёт корректировки с целью учета отклонений фактических значений параметров расчета тарифов от значений, учтенных </w:t>
      </w:r>
      <w:r w:rsidRPr="00CB2215">
        <w:rPr>
          <w:b/>
          <w:sz w:val="28"/>
          <w:szCs w:val="20"/>
          <w:lang w:val="x-none" w:eastAsia="x-none"/>
        </w:rPr>
        <w:br/>
        <w:t xml:space="preserve">при установлении тарифов (дельта НВВ) </w:t>
      </w:r>
      <w:bookmarkEnd w:id="30"/>
    </w:p>
    <w:p w14:paraId="29583E5E" w14:textId="77777777" w:rsidR="00CB2215" w:rsidRPr="00CB2215" w:rsidRDefault="00CB2215" w:rsidP="00CB2215">
      <w:pPr>
        <w:rPr>
          <w:snapToGrid w:val="0"/>
          <w:sz w:val="28"/>
          <w:szCs w:val="28"/>
          <w:lang w:eastAsia="en-U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820"/>
        <w:gridCol w:w="1417"/>
        <w:gridCol w:w="1560"/>
      </w:tblGrid>
      <w:tr w:rsidR="00CB2215" w:rsidRPr="00CB2215" w14:paraId="217B6C96" w14:textId="77777777" w:rsidTr="009E53B0">
        <w:trPr>
          <w:trHeight w:val="313"/>
        </w:trPr>
        <w:tc>
          <w:tcPr>
            <w:tcW w:w="701" w:type="dxa"/>
            <w:vAlign w:val="center"/>
          </w:tcPr>
          <w:p w14:paraId="395D67D4" w14:textId="77777777" w:rsidR="00CB2215" w:rsidRPr="00CB2215" w:rsidRDefault="00CB2215" w:rsidP="00CB2215">
            <w:pPr>
              <w:jc w:val="center"/>
              <w:rPr>
                <w:bCs/>
                <w:snapToGrid w:val="0"/>
                <w:szCs w:val="28"/>
              </w:rPr>
            </w:pPr>
            <w:r w:rsidRPr="00CB2215">
              <w:rPr>
                <w:bCs/>
                <w:snapToGrid w:val="0"/>
                <w:szCs w:val="28"/>
              </w:rPr>
              <w:t>1</w:t>
            </w:r>
          </w:p>
        </w:tc>
        <w:tc>
          <w:tcPr>
            <w:tcW w:w="5820" w:type="dxa"/>
            <w:shd w:val="clear" w:color="auto" w:fill="auto"/>
            <w:vAlign w:val="center"/>
            <w:hideMark/>
          </w:tcPr>
          <w:p w14:paraId="4F64F506" w14:textId="77777777" w:rsidR="00CB2215" w:rsidRPr="00CB2215" w:rsidRDefault="00CB2215" w:rsidP="00CB2215">
            <w:pPr>
              <w:rPr>
                <w:snapToGrid w:val="0"/>
                <w:szCs w:val="28"/>
              </w:rPr>
            </w:pPr>
            <w:r w:rsidRPr="00CB2215">
              <w:rPr>
                <w:snapToGrid w:val="0"/>
                <w:szCs w:val="28"/>
              </w:rPr>
              <w:t>Фактическая необходимая валовая выручка</w:t>
            </w:r>
          </w:p>
        </w:tc>
        <w:tc>
          <w:tcPr>
            <w:tcW w:w="1417" w:type="dxa"/>
            <w:shd w:val="clear" w:color="auto" w:fill="auto"/>
            <w:vAlign w:val="center"/>
            <w:hideMark/>
          </w:tcPr>
          <w:p w14:paraId="6F18CC2E" w14:textId="77777777" w:rsidR="00CB2215" w:rsidRPr="00CB2215" w:rsidRDefault="00CB2215" w:rsidP="00CB2215">
            <w:pPr>
              <w:jc w:val="center"/>
              <w:rPr>
                <w:snapToGrid w:val="0"/>
                <w:szCs w:val="28"/>
              </w:rPr>
            </w:pPr>
            <w:r w:rsidRPr="00CB2215">
              <w:rPr>
                <w:snapToGrid w:val="0"/>
                <w:szCs w:val="28"/>
              </w:rPr>
              <w:t>тыс. руб.</w:t>
            </w:r>
          </w:p>
        </w:tc>
        <w:tc>
          <w:tcPr>
            <w:tcW w:w="1560" w:type="dxa"/>
            <w:shd w:val="clear" w:color="auto" w:fill="auto"/>
            <w:vAlign w:val="center"/>
            <w:hideMark/>
          </w:tcPr>
          <w:p w14:paraId="255DFB38" w14:textId="77777777" w:rsidR="00CB2215" w:rsidRPr="00CB2215" w:rsidRDefault="00CB2215" w:rsidP="00CB2215">
            <w:pPr>
              <w:jc w:val="center"/>
              <w:rPr>
                <w:snapToGrid w:val="0"/>
                <w:szCs w:val="28"/>
              </w:rPr>
            </w:pPr>
            <w:r w:rsidRPr="00CB2215">
              <w:rPr>
                <w:snapToGrid w:val="0"/>
                <w:szCs w:val="28"/>
              </w:rPr>
              <w:t>1 745 457</w:t>
            </w:r>
          </w:p>
        </w:tc>
      </w:tr>
      <w:tr w:rsidR="00CB2215" w:rsidRPr="00CB2215" w14:paraId="628E7644" w14:textId="77777777" w:rsidTr="009E53B0">
        <w:trPr>
          <w:trHeight w:val="407"/>
        </w:trPr>
        <w:tc>
          <w:tcPr>
            <w:tcW w:w="701" w:type="dxa"/>
            <w:vAlign w:val="center"/>
          </w:tcPr>
          <w:p w14:paraId="170176C9" w14:textId="77777777" w:rsidR="00CB2215" w:rsidRPr="00CB2215" w:rsidRDefault="00CB2215" w:rsidP="00CB2215">
            <w:pPr>
              <w:jc w:val="center"/>
              <w:rPr>
                <w:bCs/>
                <w:snapToGrid w:val="0"/>
                <w:szCs w:val="28"/>
              </w:rPr>
            </w:pPr>
            <w:r w:rsidRPr="00CB2215">
              <w:rPr>
                <w:bCs/>
                <w:snapToGrid w:val="0"/>
                <w:szCs w:val="28"/>
              </w:rPr>
              <w:t>2</w:t>
            </w:r>
          </w:p>
        </w:tc>
        <w:tc>
          <w:tcPr>
            <w:tcW w:w="5820" w:type="dxa"/>
            <w:shd w:val="clear" w:color="auto" w:fill="auto"/>
            <w:vAlign w:val="center"/>
          </w:tcPr>
          <w:p w14:paraId="2E36AAA7" w14:textId="77777777" w:rsidR="00CB2215" w:rsidRPr="00CB2215" w:rsidRDefault="00CB2215" w:rsidP="00CB2215">
            <w:pPr>
              <w:rPr>
                <w:snapToGrid w:val="0"/>
                <w:szCs w:val="28"/>
              </w:rPr>
            </w:pPr>
            <w:r w:rsidRPr="00CB2215">
              <w:rPr>
                <w:snapToGrid w:val="0"/>
                <w:szCs w:val="28"/>
              </w:rPr>
              <w:t>Выручка от реализации тепловой энергии</w:t>
            </w:r>
          </w:p>
        </w:tc>
        <w:tc>
          <w:tcPr>
            <w:tcW w:w="1417" w:type="dxa"/>
            <w:shd w:val="clear" w:color="auto" w:fill="auto"/>
            <w:vAlign w:val="center"/>
          </w:tcPr>
          <w:p w14:paraId="023D93E6" w14:textId="77777777" w:rsidR="00CB2215" w:rsidRPr="00CB2215" w:rsidRDefault="00CB2215" w:rsidP="00CB2215">
            <w:pPr>
              <w:jc w:val="center"/>
              <w:rPr>
                <w:snapToGrid w:val="0"/>
                <w:szCs w:val="28"/>
              </w:rPr>
            </w:pPr>
            <w:r w:rsidRPr="00CB2215">
              <w:rPr>
                <w:snapToGrid w:val="0"/>
                <w:szCs w:val="28"/>
              </w:rPr>
              <w:t>тыс. руб.</w:t>
            </w:r>
          </w:p>
        </w:tc>
        <w:tc>
          <w:tcPr>
            <w:tcW w:w="1560" w:type="dxa"/>
            <w:shd w:val="clear" w:color="auto" w:fill="auto"/>
            <w:vAlign w:val="center"/>
          </w:tcPr>
          <w:p w14:paraId="0F5FA01F" w14:textId="77777777" w:rsidR="00CB2215" w:rsidRPr="00CB2215" w:rsidRDefault="00CB2215" w:rsidP="00CB2215">
            <w:pPr>
              <w:jc w:val="center"/>
              <w:rPr>
                <w:snapToGrid w:val="0"/>
                <w:szCs w:val="28"/>
              </w:rPr>
            </w:pPr>
            <w:r w:rsidRPr="00CB2215">
              <w:rPr>
                <w:snapToGrid w:val="0"/>
                <w:szCs w:val="28"/>
              </w:rPr>
              <w:t>1 712 847</w:t>
            </w:r>
          </w:p>
        </w:tc>
      </w:tr>
      <w:tr w:rsidR="00CB2215" w:rsidRPr="00CB2215" w14:paraId="671BEE16" w14:textId="77777777" w:rsidTr="009E53B0">
        <w:trPr>
          <w:trHeight w:val="375"/>
        </w:trPr>
        <w:tc>
          <w:tcPr>
            <w:tcW w:w="701" w:type="dxa"/>
            <w:vAlign w:val="center"/>
          </w:tcPr>
          <w:p w14:paraId="0E5BF79B" w14:textId="77777777" w:rsidR="00CB2215" w:rsidRPr="00CB2215" w:rsidRDefault="00CB2215" w:rsidP="00CB2215">
            <w:pPr>
              <w:jc w:val="center"/>
              <w:rPr>
                <w:iCs/>
                <w:snapToGrid w:val="0"/>
                <w:szCs w:val="28"/>
              </w:rPr>
            </w:pPr>
            <w:r w:rsidRPr="00CB2215">
              <w:rPr>
                <w:iCs/>
                <w:snapToGrid w:val="0"/>
                <w:szCs w:val="28"/>
              </w:rPr>
              <w:t>3</w:t>
            </w:r>
          </w:p>
        </w:tc>
        <w:tc>
          <w:tcPr>
            <w:tcW w:w="5820" w:type="dxa"/>
            <w:shd w:val="clear" w:color="auto" w:fill="auto"/>
            <w:vAlign w:val="center"/>
            <w:hideMark/>
          </w:tcPr>
          <w:p w14:paraId="7936B42C" w14:textId="77777777" w:rsidR="00CB2215" w:rsidRPr="00CB2215" w:rsidRDefault="00CB2215" w:rsidP="00CB2215">
            <w:pPr>
              <w:rPr>
                <w:snapToGrid w:val="0"/>
                <w:szCs w:val="28"/>
              </w:rPr>
            </w:pPr>
            <w:r w:rsidRPr="00CB2215">
              <w:rPr>
                <w:snapToGrid w:val="0"/>
                <w:szCs w:val="28"/>
              </w:rPr>
              <w:t>Полезный отпуск за 2023 год</w:t>
            </w:r>
          </w:p>
        </w:tc>
        <w:tc>
          <w:tcPr>
            <w:tcW w:w="1417" w:type="dxa"/>
            <w:shd w:val="clear" w:color="auto" w:fill="auto"/>
            <w:vAlign w:val="center"/>
            <w:hideMark/>
          </w:tcPr>
          <w:p w14:paraId="42AAE509" w14:textId="77777777" w:rsidR="00CB2215" w:rsidRPr="00CB2215" w:rsidRDefault="00CB2215" w:rsidP="00CB2215">
            <w:pPr>
              <w:jc w:val="center"/>
              <w:rPr>
                <w:snapToGrid w:val="0"/>
                <w:szCs w:val="28"/>
              </w:rPr>
            </w:pPr>
            <w:r w:rsidRPr="00CB2215">
              <w:rPr>
                <w:snapToGrid w:val="0"/>
                <w:szCs w:val="28"/>
              </w:rPr>
              <w:t>тыс. Гкал</w:t>
            </w:r>
          </w:p>
        </w:tc>
        <w:tc>
          <w:tcPr>
            <w:tcW w:w="1560" w:type="dxa"/>
            <w:shd w:val="clear" w:color="auto" w:fill="auto"/>
            <w:vAlign w:val="center"/>
          </w:tcPr>
          <w:p w14:paraId="31215739" w14:textId="77777777" w:rsidR="00CB2215" w:rsidRPr="00CB2215" w:rsidRDefault="00CB2215" w:rsidP="00CB2215">
            <w:pPr>
              <w:jc w:val="center"/>
              <w:rPr>
                <w:snapToGrid w:val="0"/>
                <w:szCs w:val="28"/>
              </w:rPr>
            </w:pPr>
            <w:r w:rsidRPr="00CB2215">
              <w:rPr>
                <w:snapToGrid w:val="0"/>
                <w:szCs w:val="28"/>
              </w:rPr>
              <w:t>1 136,730</w:t>
            </w:r>
          </w:p>
        </w:tc>
      </w:tr>
      <w:tr w:rsidR="00CB2215" w:rsidRPr="00CB2215" w14:paraId="3A0A5449" w14:textId="77777777" w:rsidTr="009E53B0">
        <w:trPr>
          <w:trHeight w:val="405"/>
        </w:trPr>
        <w:tc>
          <w:tcPr>
            <w:tcW w:w="701" w:type="dxa"/>
            <w:vAlign w:val="center"/>
          </w:tcPr>
          <w:p w14:paraId="3589ADAA" w14:textId="77777777" w:rsidR="00CB2215" w:rsidRPr="00CB2215" w:rsidRDefault="00CB2215" w:rsidP="00CB2215">
            <w:pPr>
              <w:jc w:val="center"/>
              <w:rPr>
                <w:bCs/>
                <w:snapToGrid w:val="0"/>
                <w:szCs w:val="28"/>
              </w:rPr>
            </w:pPr>
            <w:r w:rsidRPr="00CB2215">
              <w:rPr>
                <w:bCs/>
                <w:snapToGrid w:val="0"/>
                <w:szCs w:val="28"/>
              </w:rPr>
              <w:t>4</w:t>
            </w:r>
          </w:p>
        </w:tc>
        <w:tc>
          <w:tcPr>
            <w:tcW w:w="5820" w:type="dxa"/>
            <w:shd w:val="clear" w:color="auto" w:fill="auto"/>
            <w:vAlign w:val="center"/>
          </w:tcPr>
          <w:p w14:paraId="7DD82D45" w14:textId="77777777" w:rsidR="00CB2215" w:rsidRPr="00CB2215" w:rsidRDefault="00CB2215" w:rsidP="00CB2215">
            <w:pPr>
              <w:rPr>
                <w:snapToGrid w:val="0"/>
                <w:szCs w:val="28"/>
              </w:rPr>
            </w:pPr>
            <w:r w:rsidRPr="00CB2215">
              <w:rPr>
                <w:snapToGrid w:val="0"/>
                <w:szCs w:val="28"/>
              </w:rPr>
              <w:t>Тариф с 1 января 2023 года постановлением РЭК Кузбасса от 10.12.2020 № 532 (в редакции постановлений РЭК Кузбасса от 17.12.2021 № 780, от 25.11.2022 № 651).</w:t>
            </w:r>
          </w:p>
        </w:tc>
        <w:tc>
          <w:tcPr>
            <w:tcW w:w="1417" w:type="dxa"/>
            <w:shd w:val="clear" w:color="auto" w:fill="auto"/>
            <w:vAlign w:val="center"/>
          </w:tcPr>
          <w:p w14:paraId="694D9A16" w14:textId="77777777" w:rsidR="00CB2215" w:rsidRPr="00CB2215" w:rsidRDefault="00CB2215" w:rsidP="00CB2215">
            <w:pPr>
              <w:jc w:val="center"/>
              <w:rPr>
                <w:snapToGrid w:val="0"/>
                <w:szCs w:val="28"/>
              </w:rPr>
            </w:pPr>
            <w:r w:rsidRPr="00CB2215">
              <w:rPr>
                <w:snapToGrid w:val="0"/>
                <w:szCs w:val="28"/>
              </w:rPr>
              <w:t>руб./Гкал</w:t>
            </w:r>
          </w:p>
        </w:tc>
        <w:tc>
          <w:tcPr>
            <w:tcW w:w="1560" w:type="dxa"/>
            <w:shd w:val="clear" w:color="auto" w:fill="auto"/>
            <w:vAlign w:val="center"/>
          </w:tcPr>
          <w:p w14:paraId="611D3F18" w14:textId="77777777" w:rsidR="00CB2215" w:rsidRPr="00CB2215" w:rsidRDefault="00CB2215" w:rsidP="00CB2215">
            <w:pPr>
              <w:jc w:val="center"/>
              <w:rPr>
                <w:snapToGrid w:val="0"/>
                <w:szCs w:val="28"/>
              </w:rPr>
            </w:pPr>
            <w:r w:rsidRPr="00CB2215">
              <w:rPr>
                <w:snapToGrid w:val="0"/>
                <w:szCs w:val="28"/>
              </w:rPr>
              <w:t>1 506,82</w:t>
            </w:r>
          </w:p>
        </w:tc>
      </w:tr>
      <w:tr w:rsidR="00CB2215" w:rsidRPr="00CB2215" w14:paraId="5729BCFB" w14:textId="77777777" w:rsidTr="009E53B0">
        <w:trPr>
          <w:trHeight w:val="405"/>
        </w:trPr>
        <w:tc>
          <w:tcPr>
            <w:tcW w:w="701" w:type="dxa"/>
            <w:vAlign w:val="center"/>
          </w:tcPr>
          <w:p w14:paraId="395042D2" w14:textId="77777777" w:rsidR="00CB2215" w:rsidRPr="00CB2215" w:rsidRDefault="00CB2215" w:rsidP="00CB2215">
            <w:pPr>
              <w:jc w:val="center"/>
              <w:rPr>
                <w:bCs/>
                <w:snapToGrid w:val="0"/>
                <w:szCs w:val="28"/>
              </w:rPr>
            </w:pPr>
            <w:r w:rsidRPr="00CB2215">
              <w:rPr>
                <w:bCs/>
                <w:snapToGrid w:val="0"/>
                <w:szCs w:val="28"/>
              </w:rPr>
              <w:t>5</w:t>
            </w:r>
          </w:p>
        </w:tc>
        <w:tc>
          <w:tcPr>
            <w:tcW w:w="5820" w:type="dxa"/>
            <w:shd w:val="clear" w:color="auto" w:fill="auto"/>
            <w:vAlign w:val="center"/>
          </w:tcPr>
          <w:p w14:paraId="57204502" w14:textId="77777777" w:rsidR="00CB2215" w:rsidRPr="00CB2215" w:rsidRDefault="00CB2215" w:rsidP="00CB2215">
            <w:pPr>
              <w:rPr>
                <w:snapToGrid w:val="0"/>
                <w:szCs w:val="28"/>
              </w:rPr>
            </w:pPr>
            <w:r w:rsidRPr="00CB2215">
              <w:rPr>
                <w:snapToGrid w:val="0"/>
                <w:szCs w:val="28"/>
              </w:rPr>
              <w:t>Дельта НВВ (стр. 1 – стр. 2)</w:t>
            </w:r>
          </w:p>
        </w:tc>
        <w:tc>
          <w:tcPr>
            <w:tcW w:w="1417" w:type="dxa"/>
            <w:shd w:val="clear" w:color="auto" w:fill="auto"/>
            <w:vAlign w:val="center"/>
          </w:tcPr>
          <w:p w14:paraId="0C044BF3" w14:textId="77777777" w:rsidR="00CB2215" w:rsidRPr="00CB2215" w:rsidRDefault="00CB2215" w:rsidP="00CB2215">
            <w:pPr>
              <w:jc w:val="center"/>
              <w:rPr>
                <w:snapToGrid w:val="0"/>
                <w:szCs w:val="28"/>
              </w:rPr>
            </w:pPr>
            <w:r w:rsidRPr="00CB2215">
              <w:rPr>
                <w:snapToGrid w:val="0"/>
                <w:szCs w:val="28"/>
              </w:rPr>
              <w:t>тыс. руб.</w:t>
            </w:r>
          </w:p>
        </w:tc>
        <w:tc>
          <w:tcPr>
            <w:tcW w:w="1560" w:type="dxa"/>
            <w:shd w:val="clear" w:color="auto" w:fill="auto"/>
            <w:vAlign w:val="center"/>
          </w:tcPr>
          <w:p w14:paraId="1BE2642C" w14:textId="77777777" w:rsidR="00CB2215" w:rsidRPr="00CB2215" w:rsidRDefault="00CB2215" w:rsidP="00CB2215">
            <w:pPr>
              <w:jc w:val="center"/>
              <w:rPr>
                <w:snapToGrid w:val="0"/>
                <w:szCs w:val="28"/>
              </w:rPr>
            </w:pPr>
            <w:r w:rsidRPr="00CB2215">
              <w:rPr>
                <w:snapToGrid w:val="0"/>
                <w:szCs w:val="28"/>
              </w:rPr>
              <w:t>32 610</w:t>
            </w:r>
          </w:p>
        </w:tc>
      </w:tr>
    </w:tbl>
    <w:p w14:paraId="7743D095" w14:textId="77777777" w:rsidR="00CB2215" w:rsidRPr="00CB2215" w:rsidRDefault="00CB2215" w:rsidP="00CB2215">
      <w:pPr>
        <w:autoSpaceDE w:val="0"/>
        <w:autoSpaceDN w:val="0"/>
        <w:adjustRightInd w:val="0"/>
        <w:spacing w:before="120"/>
        <w:ind w:firstLine="709"/>
        <w:jc w:val="both"/>
        <w:rPr>
          <w:snapToGrid w:val="0"/>
          <w:sz w:val="28"/>
          <w:szCs w:val="28"/>
        </w:rPr>
      </w:pPr>
      <w:r w:rsidRPr="00CB2215">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32 610 тыс. руб. и подлежит включению в необходимую валовую выручку предприятия на 2025 год.</w:t>
      </w:r>
    </w:p>
    <w:p w14:paraId="7FA5D771" w14:textId="77777777" w:rsidR="00CB2215" w:rsidRPr="00CB2215" w:rsidRDefault="00CB2215" w:rsidP="00CB2215">
      <w:pPr>
        <w:ind w:firstLine="709"/>
        <w:jc w:val="both"/>
        <w:rPr>
          <w:snapToGrid w:val="0"/>
          <w:sz w:val="28"/>
          <w:szCs w:val="28"/>
        </w:rPr>
      </w:pPr>
      <w:r w:rsidRPr="00CB2215">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CB2215">
        <w:rPr>
          <w:snapToGrid w:val="0"/>
          <w:sz w:val="28"/>
          <w:szCs w:val="28"/>
        </w:rPr>
        <w:br/>
        <w:t xml:space="preserve">и 1,058 (2025/2024), опубликованные на сайте Минэкономразвития России 30.09.2024, и составляет: 32 610 тыс. руб. (дельта НВВ) × 1,080 </w:t>
      </w:r>
      <w:r w:rsidRPr="00CB2215">
        <w:rPr>
          <w:snapToGrid w:val="0"/>
          <w:sz w:val="28"/>
          <w:szCs w:val="28"/>
        </w:rPr>
        <w:br/>
        <w:t xml:space="preserve">(ИПЦ 2024/2023) × 1,058 (ИПЦ 2025/2024) = </w:t>
      </w:r>
      <w:r w:rsidRPr="00CB2215">
        <w:rPr>
          <w:b/>
          <w:snapToGrid w:val="0"/>
          <w:sz w:val="28"/>
          <w:szCs w:val="28"/>
        </w:rPr>
        <w:t>37 261 тыс. руб.</w:t>
      </w:r>
      <w:r w:rsidRPr="00CB2215">
        <w:rPr>
          <w:snapToGrid w:val="0"/>
          <w:sz w:val="28"/>
          <w:szCs w:val="28"/>
        </w:rPr>
        <w:t xml:space="preserve"> </w:t>
      </w:r>
    </w:p>
    <w:p w14:paraId="1846F8DF" w14:textId="77777777" w:rsidR="00CB2215" w:rsidRPr="00CB2215" w:rsidRDefault="00CB2215" w:rsidP="00CB2215">
      <w:pPr>
        <w:ind w:firstLine="709"/>
        <w:jc w:val="both"/>
        <w:rPr>
          <w:snapToGrid w:val="0"/>
          <w:sz w:val="28"/>
          <w:szCs w:val="28"/>
        </w:rPr>
      </w:pPr>
    </w:p>
    <w:p w14:paraId="75C64F5C" w14:textId="77777777" w:rsidR="00CB2215" w:rsidRPr="00CB2215" w:rsidRDefault="00CB2215" w:rsidP="00CB2215">
      <w:pPr>
        <w:ind w:firstLine="709"/>
        <w:jc w:val="both"/>
        <w:rPr>
          <w:snapToGrid w:val="0"/>
          <w:sz w:val="28"/>
          <w:szCs w:val="28"/>
        </w:rPr>
      </w:pPr>
    </w:p>
    <w:p w14:paraId="53DF8025" w14:textId="77777777" w:rsidR="00CB2215" w:rsidRPr="00CB2215" w:rsidRDefault="00CB2215" w:rsidP="00CB2215">
      <w:pPr>
        <w:ind w:firstLine="709"/>
        <w:jc w:val="both"/>
        <w:rPr>
          <w:snapToGrid w:val="0"/>
          <w:sz w:val="28"/>
          <w:szCs w:val="28"/>
        </w:rPr>
      </w:pPr>
    </w:p>
    <w:p w14:paraId="4043F1DE" w14:textId="77777777" w:rsidR="00CB2215" w:rsidRPr="00CB2215" w:rsidRDefault="00CB2215" w:rsidP="00CB2215">
      <w:pPr>
        <w:tabs>
          <w:tab w:val="left" w:pos="1890"/>
        </w:tabs>
        <w:ind w:left="14743" w:right="-567"/>
        <w:jc w:val="right"/>
        <w:rPr>
          <w:snapToGrid w:val="0"/>
          <w:sz w:val="28"/>
          <w:szCs w:val="28"/>
        </w:rPr>
      </w:pPr>
    </w:p>
    <w:p w14:paraId="09A2B71B" w14:textId="77777777" w:rsidR="00CB2215" w:rsidRPr="00CB2215" w:rsidRDefault="00CB2215" w:rsidP="00CB2215">
      <w:pPr>
        <w:ind w:firstLine="709"/>
        <w:jc w:val="both"/>
        <w:rPr>
          <w:snapToGrid w:val="0"/>
          <w:sz w:val="28"/>
          <w:szCs w:val="28"/>
        </w:rPr>
      </w:pPr>
      <w:r w:rsidRPr="00CB2215">
        <w:rPr>
          <w:snapToGrid w:val="0"/>
          <w:sz w:val="28"/>
          <w:szCs w:val="28"/>
        </w:rPr>
        <w:t xml:space="preserve"> </w:t>
      </w:r>
    </w:p>
    <w:p w14:paraId="42573809" w14:textId="77777777" w:rsidR="00CB2215" w:rsidRPr="00CB2215" w:rsidRDefault="00CB2215" w:rsidP="00CB2215">
      <w:pPr>
        <w:ind w:firstLine="709"/>
        <w:jc w:val="both"/>
        <w:rPr>
          <w:snapToGrid w:val="0"/>
          <w:sz w:val="28"/>
          <w:szCs w:val="28"/>
        </w:rPr>
      </w:pPr>
    </w:p>
    <w:p w14:paraId="270D9813" w14:textId="77777777" w:rsidR="00CB2215" w:rsidRPr="00CB2215" w:rsidRDefault="00CB2215" w:rsidP="00CB2215">
      <w:pPr>
        <w:ind w:firstLine="709"/>
        <w:jc w:val="both"/>
        <w:rPr>
          <w:snapToGrid w:val="0"/>
          <w:sz w:val="28"/>
          <w:szCs w:val="28"/>
        </w:rPr>
      </w:pPr>
    </w:p>
    <w:p w14:paraId="4F8FCC78" w14:textId="77777777" w:rsidR="00CB2215" w:rsidRPr="00CB2215" w:rsidRDefault="00CB2215" w:rsidP="00CB2215">
      <w:pPr>
        <w:ind w:firstLine="709"/>
        <w:jc w:val="both"/>
        <w:rPr>
          <w:rFonts w:eastAsia="Calibri"/>
          <w:b/>
          <w:sz w:val="28"/>
          <w:szCs w:val="28"/>
          <w:lang w:eastAsia="en-US"/>
        </w:rPr>
      </w:pPr>
      <w:bookmarkStart w:id="31" w:name="_Toc147759842"/>
      <w:r w:rsidRPr="00CB2215">
        <w:rPr>
          <w:snapToGrid w:val="0"/>
          <w:sz w:val="28"/>
          <w:szCs w:val="28"/>
        </w:rPr>
        <w:br w:type="page"/>
      </w:r>
    </w:p>
    <w:p w14:paraId="5AA400F1" w14:textId="77777777" w:rsidR="00CB2215" w:rsidRPr="00CB2215" w:rsidRDefault="00CB2215" w:rsidP="00CB2215">
      <w:pPr>
        <w:keepNext/>
        <w:keepLines/>
        <w:jc w:val="center"/>
        <w:outlineLvl w:val="1"/>
        <w:rPr>
          <w:rFonts w:eastAsia="Calibri"/>
          <w:b/>
          <w:sz w:val="28"/>
          <w:szCs w:val="28"/>
          <w:lang w:eastAsia="en-US"/>
        </w:rPr>
      </w:pPr>
      <w:r w:rsidRPr="00CB2215">
        <w:rPr>
          <w:rFonts w:eastAsia="Calibri"/>
          <w:b/>
          <w:sz w:val="28"/>
          <w:szCs w:val="28"/>
          <w:lang w:eastAsia="en-US"/>
        </w:rPr>
        <w:lastRenderedPageBreak/>
        <w:t>Корректировка НВВ в связи с изменением (неисполнением) инвестиционной программы</w:t>
      </w:r>
      <w:bookmarkEnd w:id="31"/>
    </w:p>
    <w:p w14:paraId="60C50639" w14:textId="77777777" w:rsidR="00CB2215" w:rsidRPr="00CB2215" w:rsidRDefault="00CB2215" w:rsidP="00CB2215">
      <w:pPr>
        <w:autoSpaceDE w:val="0"/>
        <w:autoSpaceDN w:val="0"/>
        <w:adjustRightInd w:val="0"/>
        <w:ind w:firstLine="709"/>
        <w:jc w:val="both"/>
        <w:rPr>
          <w:snapToGrid w:val="0"/>
          <w:sz w:val="28"/>
          <w:szCs w:val="28"/>
        </w:rPr>
      </w:pPr>
    </w:p>
    <w:p w14:paraId="018CAF66" w14:textId="77777777" w:rsidR="00CB2215" w:rsidRPr="00CB2215" w:rsidRDefault="00CB2215" w:rsidP="00CB2215">
      <w:pPr>
        <w:autoSpaceDE w:val="0"/>
        <w:autoSpaceDN w:val="0"/>
        <w:adjustRightInd w:val="0"/>
        <w:ind w:firstLine="709"/>
        <w:jc w:val="both"/>
        <w:rPr>
          <w:rFonts w:eastAsia="Calibri"/>
          <w:snapToGrid w:val="0"/>
          <w:sz w:val="28"/>
          <w:szCs w:val="28"/>
        </w:rPr>
      </w:pPr>
      <w:r w:rsidRPr="00CB2215">
        <w:rPr>
          <w:snapToGrid w:val="0"/>
          <w:sz w:val="28"/>
          <w:szCs w:val="28"/>
        </w:rPr>
        <w:t xml:space="preserve">В соответствии с п. 53 Методических указаний </w:t>
      </w:r>
      <w:r w:rsidRPr="00CB2215">
        <w:rPr>
          <w:rFonts w:eastAsia="Calibri"/>
          <w:snapToGrid w:val="0"/>
          <w:sz w:val="28"/>
          <w:szCs w:val="28"/>
        </w:rPr>
        <w:t xml:space="preserve">размер корректировки необходимой валовой выручки, осуществляемой в i-м году в связи </w:t>
      </w:r>
      <w:r w:rsidRPr="00CB2215">
        <w:rPr>
          <w:rFonts w:eastAsia="Calibri"/>
          <w:snapToGrid w:val="0"/>
          <w:sz w:val="28"/>
          <w:szCs w:val="28"/>
        </w:rPr>
        <w:br/>
        <w:t xml:space="preserve">с изменением (неисполнением) инвестиционной программы, </w:t>
      </w:r>
      <w:r w:rsidRPr="00CB2215">
        <w:rPr>
          <w:rFonts w:eastAsia="Calibri"/>
          <w:noProof/>
          <w:snapToGrid w:val="0"/>
          <w:position w:val="-11"/>
          <w:sz w:val="28"/>
          <w:szCs w:val="28"/>
        </w:rPr>
        <w:drawing>
          <wp:inline distT="0" distB="0" distL="0" distR="0" wp14:anchorId="1C21188E" wp14:editId="3CB7C113">
            <wp:extent cx="704850" cy="3238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CB2215">
        <w:rPr>
          <w:rFonts w:eastAsia="Calibri"/>
          <w:snapToGrid w:val="0"/>
          <w:sz w:val="28"/>
          <w:szCs w:val="28"/>
        </w:rPr>
        <w:t>, рассчитывается по формуле:</w:t>
      </w:r>
    </w:p>
    <w:p w14:paraId="0D3184BF" w14:textId="77777777" w:rsidR="00CB2215" w:rsidRPr="00CB2215" w:rsidRDefault="00CB2215" w:rsidP="00CB2215">
      <w:pPr>
        <w:rPr>
          <w:rFonts w:eastAsia="Calibri"/>
          <w:snapToGrid w:val="0"/>
          <w:sz w:val="28"/>
          <w:szCs w:val="28"/>
        </w:rPr>
      </w:pPr>
    </w:p>
    <w:p w14:paraId="3FBE38B4" w14:textId="77777777" w:rsidR="00CB2215" w:rsidRPr="00CB2215" w:rsidRDefault="00CB2215" w:rsidP="00CB2215">
      <w:pPr>
        <w:autoSpaceDE w:val="0"/>
        <w:autoSpaceDN w:val="0"/>
        <w:adjustRightInd w:val="0"/>
        <w:jc w:val="center"/>
        <w:rPr>
          <w:rFonts w:eastAsia="Calibri"/>
          <w:snapToGrid w:val="0"/>
          <w:sz w:val="28"/>
          <w:szCs w:val="28"/>
        </w:rPr>
      </w:pPr>
      <w:r w:rsidRPr="00CB2215">
        <w:rPr>
          <w:rFonts w:eastAsia="Calibri"/>
          <w:noProof/>
          <w:snapToGrid w:val="0"/>
          <w:position w:val="-44"/>
          <w:sz w:val="28"/>
          <w:szCs w:val="28"/>
        </w:rPr>
        <w:drawing>
          <wp:inline distT="0" distB="0" distL="0" distR="0" wp14:anchorId="7076C64C" wp14:editId="17A24DFE">
            <wp:extent cx="4572000" cy="7429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0" cy="742950"/>
                    </a:xfrm>
                    <a:prstGeom prst="rect">
                      <a:avLst/>
                    </a:prstGeom>
                    <a:noFill/>
                    <a:ln>
                      <a:noFill/>
                    </a:ln>
                  </pic:spPr>
                </pic:pic>
              </a:graphicData>
            </a:graphic>
          </wp:inline>
        </w:drawing>
      </w:r>
      <w:r w:rsidRPr="00CB2215">
        <w:rPr>
          <w:rFonts w:eastAsia="Calibri"/>
          <w:snapToGrid w:val="0"/>
          <w:sz w:val="28"/>
          <w:szCs w:val="28"/>
        </w:rPr>
        <w:t xml:space="preserve"> (тыс. руб.), (23)</w:t>
      </w:r>
    </w:p>
    <w:p w14:paraId="7F9221E6" w14:textId="77777777" w:rsidR="00CB2215" w:rsidRPr="00CB2215" w:rsidRDefault="00CB2215" w:rsidP="00CB2215">
      <w:pPr>
        <w:autoSpaceDE w:val="0"/>
        <w:autoSpaceDN w:val="0"/>
        <w:adjustRightInd w:val="0"/>
        <w:ind w:firstLine="540"/>
        <w:jc w:val="both"/>
        <w:rPr>
          <w:rFonts w:eastAsia="Calibri"/>
          <w:snapToGrid w:val="0"/>
          <w:sz w:val="28"/>
          <w:szCs w:val="28"/>
        </w:rPr>
      </w:pPr>
    </w:p>
    <w:p w14:paraId="242B683F" w14:textId="77777777" w:rsidR="00CB2215" w:rsidRPr="00CB2215" w:rsidRDefault="00CB2215" w:rsidP="00CB2215">
      <w:pPr>
        <w:autoSpaceDE w:val="0"/>
        <w:autoSpaceDN w:val="0"/>
        <w:adjustRightInd w:val="0"/>
        <w:ind w:firstLine="540"/>
        <w:jc w:val="both"/>
        <w:rPr>
          <w:rFonts w:eastAsia="Calibri"/>
          <w:snapToGrid w:val="0"/>
          <w:sz w:val="28"/>
          <w:szCs w:val="28"/>
        </w:rPr>
      </w:pPr>
      <w:r w:rsidRPr="00CB2215">
        <w:rPr>
          <w:rFonts w:eastAsia="Calibri"/>
          <w:snapToGrid w:val="0"/>
          <w:sz w:val="28"/>
          <w:szCs w:val="28"/>
        </w:rPr>
        <w:t>где:</w:t>
      </w:r>
    </w:p>
    <w:p w14:paraId="304AFDBF" w14:textId="77777777" w:rsidR="00CB2215" w:rsidRPr="00CB2215" w:rsidRDefault="00CB2215" w:rsidP="00CB2215">
      <w:pPr>
        <w:autoSpaceDE w:val="0"/>
        <w:autoSpaceDN w:val="0"/>
        <w:adjustRightInd w:val="0"/>
        <w:spacing w:before="280"/>
        <w:ind w:firstLine="540"/>
        <w:jc w:val="both"/>
        <w:rPr>
          <w:rFonts w:eastAsia="Calibri"/>
          <w:snapToGrid w:val="0"/>
          <w:sz w:val="28"/>
          <w:szCs w:val="28"/>
        </w:rPr>
      </w:pPr>
      <w:r w:rsidRPr="00CB2215">
        <w:rPr>
          <w:rFonts w:eastAsia="Calibri"/>
          <w:noProof/>
          <w:snapToGrid w:val="0"/>
          <w:position w:val="-14"/>
          <w:sz w:val="28"/>
          <w:szCs w:val="28"/>
        </w:rPr>
        <w:drawing>
          <wp:inline distT="0" distB="0" distL="0" distR="0" wp14:anchorId="4896D0D4" wp14:editId="5CD640C3">
            <wp:extent cx="561975" cy="352425"/>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CB2215">
        <w:rPr>
          <w:rFonts w:eastAsia="Calibri"/>
          <w:snapToGrid w:val="0"/>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w:t>
      </w:r>
      <w:r w:rsidRPr="00CB2215">
        <w:rPr>
          <w:rFonts w:eastAsia="Calibri"/>
          <w:snapToGrid w:val="0"/>
          <w:sz w:val="28"/>
          <w:szCs w:val="28"/>
        </w:rPr>
        <w:br/>
        <w:t>из прибыли и иные собственные средства, определенные инвестиционной программой, тыс. руб.;</w:t>
      </w:r>
    </w:p>
    <w:p w14:paraId="47F55F74" w14:textId="77777777" w:rsidR="00CB2215" w:rsidRPr="00CB2215" w:rsidRDefault="00CB2215" w:rsidP="00CB2215">
      <w:pPr>
        <w:autoSpaceDE w:val="0"/>
        <w:autoSpaceDN w:val="0"/>
        <w:adjustRightInd w:val="0"/>
        <w:spacing w:before="280"/>
        <w:ind w:firstLine="540"/>
        <w:jc w:val="both"/>
        <w:rPr>
          <w:rFonts w:eastAsia="Calibri"/>
          <w:snapToGrid w:val="0"/>
          <w:sz w:val="28"/>
          <w:szCs w:val="28"/>
        </w:rPr>
      </w:pPr>
      <w:r w:rsidRPr="00CB2215">
        <w:rPr>
          <w:rFonts w:eastAsia="Calibri"/>
          <w:noProof/>
          <w:snapToGrid w:val="0"/>
          <w:position w:val="-14"/>
          <w:sz w:val="28"/>
          <w:szCs w:val="28"/>
        </w:rPr>
        <w:drawing>
          <wp:inline distT="0" distB="0" distL="0" distR="0" wp14:anchorId="227F5A53" wp14:editId="0AB8E1B2">
            <wp:extent cx="571500" cy="3619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B2215">
        <w:rPr>
          <w:rFonts w:eastAsia="Calibri"/>
          <w:snapToGrid w:val="0"/>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за исключением платы за подключение к системе теплоснабжения, заемных средств, расходы на погашение и (или) обслуживание которых не учтены при установлении тарифов, а также средств бюджетов бюджетной системы Российской Федерации, тыс. руб.;</w:t>
      </w:r>
    </w:p>
    <w:p w14:paraId="2B5BC187" w14:textId="77777777" w:rsidR="00CB2215" w:rsidRPr="00CB2215" w:rsidRDefault="00CB2215" w:rsidP="00CB2215">
      <w:pPr>
        <w:autoSpaceDE w:val="0"/>
        <w:autoSpaceDN w:val="0"/>
        <w:adjustRightInd w:val="0"/>
        <w:jc w:val="both"/>
        <w:rPr>
          <w:rFonts w:eastAsia="Calibri"/>
          <w:snapToGrid w:val="0"/>
          <w:sz w:val="28"/>
          <w:szCs w:val="28"/>
        </w:rPr>
      </w:pPr>
      <w:r w:rsidRPr="00CB2215">
        <w:rPr>
          <w:rFonts w:eastAsia="Calibri"/>
          <w:snapToGrid w:val="0"/>
          <w:sz w:val="28"/>
          <w:szCs w:val="28"/>
        </w:rPr>
        <w:t xml:space="preserve">(в редакции </w:t>
      </w:r>
      <w:hyperlink r:id="rId30" w:history="1">
        <w:r w:rsidRPr="00CB2215">
          <w:rPr>
            <w:rFonts w:eastAsia="Calibri"/>
            <w:snapToGrid w:val="0"/>
            <w:color w:val="0000FF"/>
            <w:sz w:val="28"/>
            <w:szCs w:val="28"/>
          </w:rPr>
          <w:t>приказа</w:t>
        </w:r>
      </w:hyperlink>
      <w:r w:rsidRPr="00CB2215">
        <w:rPr>
          <w:rFonts w:eastAsia="Calibri"/>
          <w:snapToGrid w:val="0"/>
          <w:sz w:val="28"/>
          <w:szCs w:val="28"/>
        </w:rPr>
        <w:t xml:space="preserve"> ФАС России от 18.07.2018 № 1005/18)</w:t>
      </w:r>
    </w:p>
    <w:p w14:paraId="7A1C3075" w14:textId="77777777" w:rsidR="00CB2215" w:rsidRPr="00CB2215" w:rsidRDefault="00CB2215" w:rsidP="00CB2215">
      <w:pPr>
        <w:autoSpaceDE w:val="0"/>
        <w:autoSpaceDN w:val="0"/>
        <w:adjustRightInd w:val="0"/>
        <w:spacing w:before="280"/>
        <w:ind w:firstLine="540"/>
        <w:jc w:val="both"/>
        <w:rPr>
          <w:rFonts w:eastAsia="Calibri"/>
          <w:snapToGrid w:val="0"/>
          <w:sz w:val="28"/>
          <w:szCs w:val="28"/>
        </w:rPr>
      </w:pPr>
      <w:r w:rsidRPr="00CB2215">
        <w:rPr>
          <w:rFonts w:eastAsia="Calibri"/>
          <w:noProof/>
          <w:snapToGrid w:val="0"/>
          <w:position w:val="-14"/>
          <w:sz w:val="28"/>
          <w:szCs w:val="28"/>
        </w:rPr>
        <w:drawing>
          <wp:inline distT="0" distB="0" distL="0" distR="0" wp14:anchorId="71B71E56" wp14:editId="1913BDAF">
            <wp:extent cx="571500" cy="3619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B2215">
        <w:rPr>
          <w:rFonts w:eastAsia="Calibri"/>
          <w:snapToGrid w:val="0"/>
          <w:sz w:val="28"/>
          <w:szCs w:val="28"/>
        </w:rPr>
        <w:t xml:space="preserve"> - объем фактического исполнения инвестиционной программы </w:t>
      </w:r>
      <w:r w:rsidRPr="00CB2215">
        <w:rPr>
          <w:rFonts w:eastAsia="Calibri"/>
          <w:snapToGrid w:val="0"/>
          <w:sz w:val="28"/>
          <w:szCs w:val="28"/>
        </w:rPr>
        <w:br/>
        <w:t xml:space="preserve">по объектам в (i-j)-м году по стоимости, определенной в инвестиционной программе соответствующего периода года (i-j) и предшествующих лет, </w:t>
      </w:r>
      <w:r w:rsidRPr="00CB2215">
        <w:rPr>
          <w:rFonts w:eastAsia="Calibri"/>
          <w:snapToGrid w:val="0"/>
          <w:sz w:val="28"/>
          <w:szCs w:val="28"/>
        </w:rPr>
        <w:br/>
        <w:t>тыс. руб.;</w:t>
      </w:r>
    </w:p>
    <w:p w14:paraId="267BDF3C" w14:textId="77777777" w:rsidR="00CB2215" w:rsidRPr="00CB2215" w:rsidRDefault="00CB2215" w:rsidP="00CB2215">
      <w:pPr>
        <w:autoSpaceDE w:val="0"/>
        <w:autoSpaceDN w:val="0"/>
        <w:adjustRightInd w:val="0"/>
        <w:spacing w:before="280"/>
        <w:ind w:firstLine="540"/>
        <w:jc w:val="both"/>
        <w:rPr>
          <w:rFonts w:eastAsia="Calibri"/>
          <w:snapToGrid w:val="0"/>
          <w:sz w:val="28"/>
          <w:szCs w:val="28"/>
        </w:rPr>
      </w:pPr>
      <w:r w:rsidRPr="00CB2215">
        <w:rPr>
          <w:rFonts w:eastAsia="Calibri"/>
          <w:noProof/>
          <w:snapToGrid w:val="0"/>
          <w:position w:val="-12"/>
          <w:sz w:val="28"/>
          <w:szCs w:val="28"/>
        </w:rPr>
        <w:drawing>
          <wp:inline distT="0" distB="0" distL="0" distR="0" wp14:anchorId="2560A08B" wp14:editId="06FBB04B">
            <wp:extent cx="952500" cy="3333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CB2215">
        <w:rPr>
          <w:rFonts w:eastAsia="Calibri"/>
          <w:snapToGrid w:val="0"/>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w:t>
      </w:r>
      <w:r w:rsidRPr="00CB2215">
        <w:rPr>
          <w:rFonts w:eastAsia="Calibri"/>
          <w:snapToGrid w:val="0"/>
          <w:sz w:val="28"/>
          <w:szCs w:val="28"/>
        </w:rPr>
        <w:br/>
        <w:t xml:space="preserve">за истекший период (i-2)-го года по результатам 9 месяцев, тыс. руб.; </w:t>
      </w:r>
      <w:r w:rsidRPr="00CB2215">
        <w:rPr>
          <w:rFonts w:eastAsia="Calibri"/>
          <w:noProof/>
          <w:snapToGrid w:val="0"/>
          <w:position w:val="-12"/>
          <w:sz w:val="28"/>
          <w:szCs w:val="28"/>
        </w:rPr>
        <w:drawing>
          <wp:inline distT="0" distB="0" distL="0" distR="0" wp14:anchorId="00A6DEC7" wp14:editId="1CBD2E3E">
            <wp:extent cx="952500" cy="3333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CB2215">
        <w:rPr>
          <w:rFonts w:eastAsia="Calibri"/>
          <w:snapToGrid w:val="0"/>
          <w:sz w:val="28"/>
          <w:szCs w:val="28"/>
        </w:rPr>
        <w:t xml:space="preserve"> может принимать положительное, отрицательное или нулевое значение.</w:t>
      </w:r>
    </w:p>
    <w:p w14:paraId="792FB578" w14:textId="77777777" w:rsidR="00CB2215" w:rsidRPr="00CB2215" w:rsidRDefault="00CB2215" w:rsidP="00CB2215">
      <w:pPr>
        <w:autoSpaceDE w:val="0"/>
        <w:autoSpaceDN w:val="0"/>
        <w:adjustRightInd w:val="0"/>
        <w:spacing w:before="280"/>
        <w:ind w:firstLine="540"/>
        <w:jc w:val="both"/>
        <w:rPr>
          <w:rFonts w:eastAsia="Calibri"/>
          <w:snapToGrid w:val="0"/>
          <w:sz w:val="28"/>
          <w:szCs w:val="28"/>
        </w:rPr>
      </w:pPr>
      <w:r w:rsidRPr="00CB2215">
        <w:rPr>
          <w:rFonts w:eastAsia="Calibri"/>
          <w:snapToGrid w:val="0"/>
          <w:sz w:val="28"/>
          <w:szCs w:val="28"/>
        </w:rPr>
        <w:lastRenderedPageBreak/>
        <w:t xml:space="preserve">В случае если для регулируемой организации установлен одноставочный тариф, величина </w:t>
      </w:r>
      <w:r w:rsidRPr="00CB2215">
        <w:rPr>
          <w:rFonts w:eastAsia="Calibri"/>
          <w:noProof/>
          <w:snapToGrid w:val="0"/>
          <w:position w:val="-14"/>
          <w:sz w:val="28"/>
          <w:szCs w:val="28"/>
        </w:rPr>
        <w:drawing>
          <wp:inline distT="0" distB="0" distL="0" distR="0" wp14:anchorId="20A3D1F9" wp14:editId="47BB0D71">
            <wp:extent cx="571500" cy="3619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B2215">
        <w:rPr>
          <w:rFonts w:eastAsia="Calibri"/>
          <w:snapToGrid w:val="0"/>
          <w:sz w:val="28"/>
          <w:szCs w:val="28"/>
        </w:rPr>
        <w:t xml:space="preserve"> принимается равной расчетному значению </w:t>
      </w:r>
      <w:r w:rsidRPr="00CB2215">
        <w:rPr>
          <w:rFonts w:eastAsia="Calibri"/>
          <w:noProof/>
          <w:snapToGrid w:val="0"/>
          <w:position w:val="-14"/>
          <w:sz w:val="28"/>
          <w:szCs w:val="28"/>
        </w:rPr>
        <w:drawing>
          <wp:inline distT="0" distB="0" distL="0" distR="0" wp14:anchorId="6DFF9149" wp14:editId="00758EF7">
            <wp:extent cx="866775" cy="36195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CB2215">
        <w:rPr>
          <w:rFonts w:eastAsia="Calibri"/>
          <w:snapToGrid w:val="0"/>
          <w:sz w:val="28"/>
          <w:szCs w:val="28"/>
        </w:rPr>
        <w:t xml:space="preserve">, определяемому с учетом изменения полезного отпуска </w:t>
      </w:r>
      <w:r w:rsidRPr="00CB2215">
        <w:rPr>
          <w:rFonts w:eastAsia="Calibri"/>
          <w:snapToGrid w:val="0"/>
          <w:sz w:val="28"/>
          <w:szCs w:val="28"/>
        </w:rPr>
        <w:br/>
        <w:t>по формуле:</w:t>
      </w:r>
    </w:p>
    <w:p w14:paraId="3651B109" w14:textId="77777777" w:rsidR="00CB2215" w:rsidRPr="00CB2215" w:rsidRDefault="00CB2215" w:rsidP="00CB2215">
      <w:pPr>
        <w:autoSpaceDE w:val="0"/>
        <w:autoSpaceDN w:val="0"/>
        <w:adjustRightInd w:val="0"/>
        <w:ind w:firstLine="540"/>
        <w:jc w:val="both"/>
        <w:rPr>
          <w:rFonts w:eastAsia="Calibri"/>
          <w:snapToGrid w:val="0"/>
          <w:sz w:val="28"/>
          <w:szCs w:val="28"/>
        </w:rPr>
      </w:pPr>
    </w:p>
    <w:p w14:paraId="7701643B" w14:textId="77777777" w:rsidR="00CB2215" w:rsidRPr="00CB2215" w:rsidRDefault="00CB2215" w:rsidP="00CB2215">
      <w:pPr>
        <w:autoSpaceDE w:val="0"/>
        <w:autoSpaceDN w:val="0"/>
        <w:adjustRightInd w:val="0"/>
        <w:jc w:val="center"/>
        <w:rPr>
          <w:rFonts w:eastAsia="Calibri"/>
          <w:snapToGrid w:val="0"/>
          <w:sz w:val="28"/>
          <w:szCs w:val="28"/>
        </w:rPr>
      </w:pPr>
      <w:r w:rsidRPr="00CB2215">
        <w:rPr>
          <w:rFonts w:eastAsia="Calibri"/>
          <w:noProof/>
          <w:snapToGrid w:val="0"/>
          <w:position w:val="-39"/>
          <w:sz w:val="28"/>
          <w:szCs w:val="28"/>
        </w:rPr>
        <w:drawing>
          <wp:inline distT="0" distB="0" distL="0" distR="0" wp14:anchorId="38FA4D82" wp14:editId="757C3B68">
            <wp:extent cx="2581275" cy="68580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CB2215">
        <w:rPr>
          <w:rFonts w:eastAsia="Calibri"/>
          <w:snapToGrid w:val="0"/>
          <w:sz w:val="28"/>
          <w:szCs w:val="28"/>
        </w:rPr>
        <w:t xml:space="preserve"> (тыс. руб.), (24)</w:t>
      </w:r>
    </w:p>
    <w:p w14:paraId="0B6F33F5" w14:textId="77777777" w:rsidR="00CB2215" w:rsidRPr="00CB2215" w:rsidRDefault="00CB2215" w:rsidP="00CB2215">
      <w:pPr>
        <w:autoSpaceDE w:val="0"/>
        <w:autoSpaceDN w:val="0"/>
        <w:adjustRightInd w:val="0"/>
        <w:ind w:firstLine="540"/>
        <w:jc w:val="both"/>
        <w:rPr>
          <w:rFonts w:eastAsia="Calibri"/>
          <w:snapToGrid w:val="0"/>
          <w:sz w:val="28"/>
          <w:szCs w:val="28"/>
        </w:rPr>
      </w:pPr>
    </w:p>
    <w:p w14:paraId="4428EFAE" w14:textId="77777777" w:rsidR="00CB2215" w:rsidRPr="00CB2215" w:rsidRDefault="00CB2215" w:rsidP="00CB2215">
      <w:pPr>
        <w:autoSpaceDE w:val="0"/>
        <w:autoSpaceDN w:val="0"/>
        <w:adjustRightInd w:val="0"/>
        <w:ind w:firstLine="540"/>
        <w:jc w:val="both"/>
        <w:rPr>
          <w:rFonts w:eastAsia="Calibri"/>
          <w:snapToGrid w:val="0"/>
          <w:sz w:val="28"/>
          <w:szCs w:val="28"/>
        </w:rPr>
      </w:pPr>
      <w:r w:rsidRPr="00CB2215">
        <w:rPr>
          <w:rFonts w:eastAsia="Calibri"/>
          <w:snapToGrid w:val="0"/>
          <w:sz w:val="28"/>
          <w:szCs w:val="28"/>
        </w:rPr>
        <w:t>где:</w:t>
      </w:r>
    </w:p>
    <w:p w14:paraId="717FD075" w14:textId="77777777" w:rsidR="00CB2215" w:rsidRPr="00CB2215" w:rsidRDefault="00CB2215" w:rsidP="00CB2215">
      <w:pPr>
        <w:autoSpaceDE w:val="0"/>
        <w:autoSpaceDN w:val="0"/>
        <w:adjustRightInd w:val="0"/>
        <w:spacing w:before="280"/>
        <w:ind w:firstLine="540"/>
        <w:jc w:val="both"/>
        <w:rPr>
          <w:rFonts w:eastAsia="Calibri"/>
          <w:snapToGrid w:val="0"/>
          <w:sz w:val="28"/>
          <w:szCs w:val="28"/>
        </w:rPr>
      </w:pPr>
      <w:r w:rsidRPr="00CB2215">
        <w:rPr>
          <w:rFonts w:eastAsia="Calibri"/>
          <w:noProof/>
          <w:snapToGrid w:val="0"/>
          <w:position w:val="-14"/>
          <w:sz w:val="28"/>
          <w:szCs w:val="28"/>
        </w:rPr>
        <w:drawing>
          <wp:inline distT="0" distB="0" distL="0" distR="0" wp14:anchorId="39FFFF84" wp14:editId="2CFA32D0">
            <wp:extent cx="581025" cy="37147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CB2215">
        <w:rPr>
          <w:rFonts w:eastAsia="Calibri"/>
          <w:snapToGrid w:val="0"/>
          <w:sz w:val="28"/>
          <w:szCs w:val="28"/>
        </w:rPr>
        <w:t xml:space="preserve"> - фактический объем полезного отпуска соответствующего вида продукции (услуг) в (i-j)-м году, тыс. Гкал (тыс. куб. м);</w:t>
      </w:r>
    </w:p>
    <w:p w14:paraId="4F6D0812" w14:textId="77777777" w:rsidR="00CB2215" w:rsidRPr="00CB2215" w:rsidRDefault="00CB2215" w:rsidP="00CB2215">
      <w:pPr>
        <w:autoSpaceDE w:val="0"/>
        <w:autoSpaceDN w:val="0"/>
        <w:adjustRightInd w:val="0"/>
        <w:jc w:val="both"/>
        <w:rPr>
          <w:rFonts w:eastAsia="Calibri"/>
          <w:snapToGrid w:val="0"/>
          <w:sz w:val="28"/>
          <w:szCs w:val="28"/>
        </w:rPr>
      </w:pPr>
      <w:r w:rsidRPr="00CB2215">
        <w:rPr>
          <w:rFonts w:eastAsia="Calibri"/>
          <w:noProof/>
          <w:snapToGrid w:val="0"/>
          <w:position w:val="-14"/>
          <w:sz w:val="28"/>
          <w:szCs w:val="28"/>
        </w:rPr>
        <w:drawing>
          <wp:inline distT="0" distB="0" distL="0" distR="0" wp14:anchorId="157C1076" wp14:editId="53902980">
            <wp:extent cx="428625" cy="3619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CB2215">
        <w:rPr>
          <w:rFonts w:eastAsia="Calibri"/>
          <w:snapToGrid w:val="0"/>
          <w:sz w:val="28"/>
          <w:szCs w:val="28"/>
        </w:rPr>
        <w:t xml:space="preserve"> - объем полезного отпуска соответствующего вида продукции (услуг), учтенный при установлении тарифов на (i-j)-й год, тыс. Гкал </w:t>
      </w:r>
      <w:r w:rsidRPr="00CB2215">
        <w:rPr>
          <w:rFonts w:eastAsia="Calibri"/>
          <w:snapToGrid w:val="0"/>
          <w:sz w:val="28"/>
          <w:szCs w:val="28"/>
        </w:rPr>
        <w:br/>
        <w:t>(тыс. куб. м).</w:t>
      </w:r>
    </w:p>
    <w:p w14:paraId="24DB8637" w14:textId="77777777" w:rsidR="00CB2215" w:rsidRPr="00CB2215" w:rsidRDefault="00CB2215" w:rsidP="00CB2215">
      <w:pPr>
        <w:autoSpaceDE w:val="0"/>
        <w:autoSpaceDN w:val="0"/>
        <w:adjustRightInd w:val="0"/>
        <w:jc w:val="both"/>
        <w:rPr>
          <w:rFonts w:eastAsia="Calibri"/>
          <w:snapToGrid w:val="0"/>
          <w:sz w:val="28"/>
          <w:szCs w:val="28"/>
        </w:rPr>
      </w:pPr>
    </w:p>
    <w:p w14:paraId="14B8A022"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В связи с изменениями, внесенными в Основы ценообразования, утвержденными постановлением Правительства РФ от 04.04.2022 № 582, </w:t>
      </w:r>
      <w:r w:rsidRPr="00CB2215">
        <w:rPr>
          <w:snapToGrid w:val="0"/>
          <w:sz w:val="28"/>
          <w:szCs w:val="28"/>
        </w:rPr>
        <w:br/>
        <w:t xml:space="preserve">а также положениями пункта 5.1.2.  Методических указаний,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при регулировании на 2024 год полученный размер корректировки не применяется, а </w:t>
      </w:r>
      <w:r w:rsidRPr="00CB2215">
        <w:rPr>
          <w:b/>
          <w:snapToGrid w:val="0"/>
          <w:sz w:val="28"/>
          <w:szCs w:val="28"/>
        </w:rPr>
        <w:t>учитывается</w:t>
      </w:r>
      <w:r w:rsidRPr="00CB2215">
        <w:rPr>
          <w:snapToGrid w:val="0"/>
          <w:sz w:val="28"/>
          <w:szCs w:val="28"/>
        </w:rPr>
        <w:t xml:space="preserve"> </w:t>
      </w:r>
      <w:r w:rsidRPr="00CB2215">
        <w:rPr>
          <w:snapToGrid w:val="0"/>
          <w:sz w:val="28"/>
          <w:szCs w:val="28"/>
        </w:rPr>
        <w:br/>
        <w:t xml:space="preserve">при регулировании </w:t>
      </w:r>
      <w:r w:rsidRPr="00CB2215">
        <w:rPr>
          <w:b/>
          <w:snapToGrid w:val="0"/>
          <w:sz w:val="28"/>
          <w:szCs w:val="28"/>
        </w:rPr>
        <w:t>на 2025 год</w:t>
      </w:r>
      <w:r w:rsidRPr="00CB2215">
        <w:rPr>
          <w:snapToGrid w:val="0"/>
          <w:sz w:val="28"/>
          <w:szCs w:val="28"/>
        </w:rPr>
        <w:t>.</w:t>
      </w:r>
    </w:p>
    <w:p w14:paraId="09E3FC04"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Расчет корректировки необходимой валовой выручки, в связи с изменением (неисполнением) инвестиционной программы, произведенный на основании данных 2022 года выглядит, следующим образом:</w:t>
      </w:r>
    </w:p>
    <w:p w14:paraId="0A47D9C2" w14:textId="77777777" w:rsidR="00CB2215" w:rsidRPr="00CB2215" w:rsidRDefault="00CB2215" w:rsidP="00CB2215">
      <w:pPr>
        <w:ind w:firstLine="709"/>
        <w:jc w:val="both"/>
        <w:rPr>
          <w:snapToGrid w:val="0"/>
          <w:sz w:val="28"/>
          <w:szCs w:val="28"/>
        </w:rPr>
      </w:pPr>
      <w:r w:rsidRPr="00CB2215">
        <w:rPr>
          <w:noProof/>
          <w:snapToGrid w:val="0"/>
          <w:position w:val="-14"/>
          <w:sz w:val="28"/>
          <w:szCs w:val="28"/>
        </w:rPr>
        <w:drawing>
          <wp:inline distT="0" distB="0" distL="0" distR="0" wp14:anchorId="5C94FAE6" wp14:editId="5A6A3CDE">
            <wp:extent cx="571500" cy="361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B2215">
        <w:rPr>
          <w:snapToGrid w:val="0"/>
          <w:sz w:val="28"/>
          <w:szCs w:val="28"/>
        </w:rPr>
        <w:t>= 1 160,316 тыс. Гкал ÷ 1 139,365 тыс. Гкал × 82 810 тыс. руб. = 84 333 тыс. руб.</w:t>
      </w:r>
    </w:p>
    <w:p w14:paraId="017992B7" w14:textId="77777777" w:rsidR="00CB2215" w:rsidRPr="00CB2215" w:rsidRDefault="00CB2215" w:rsidP="00CB2215">
      <w:pPr>
        <w:ind w:firstLine="709"/>
        <w:jc w:val="both"/>
        <w:rPr>
          <w:snapToGrid w:val="0"/>
          <w:sz w:val="28"/>
          <w:szCs w:val="28"/>
        </w:rPr>
      </w:pPr>
    </w:p>
    <w:p w14:paraId="2FFE228A" w14:textId="77777777" w:rsidR="00CB2215" w:rsidRPr="00CB2215" w:rsidRDefault="00CB2215" w:rsidP="00CB2215">
      <w:pPr>
        <w:ind w:firstLine="709"/>
        <w:jc w:val="both"/>
        <w:rPr>
          <w:snapToGrid w:val="0"/>
          <w:sz w:val="28"/>
          <w:szCs w:val="28"/>
        </w:rPr>
      </w:pPr>
      <w:r w:rsidRPr="00CB2215">
        <w:rPr>
          <w:noProof/>
          <w:snapToGrid w:val="0"/>
          <w:position w:val="-12"/>
          <w:sz w:val="28"/>
          <w:szCs w:val="28"/>
        </w:rPr>
        <w:drawing>
          <wp:inline distT="0" distB="0" distL="0" distR="0" wp14:anchorId="38ADFF65" wp14:editId="062B8B01">
            <wp:extent cx="704850" cy="3238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CB2215">
        <w:rPr>
          <w:snapToGrid w:val="0"/>
          <w:sz w:val="28"/>
          <w:szCs w:val="28"/>
        </w:rPr>
        <w:t xml:space="preserve">= 82 810 тыс. руб. × (83 065 тыс. руб. ÷ 84 333 тыс. руб. – 1) = </w:t>
      </w:r>
      <w:r w:rsidRPr="00CB2215">
        <w:rPr>
          <w:snapToGrid w:val="0"/>
          <w:sz w:val="28"/>
          <w:szCs w:val="28"/>
        </w:rPr>
        <w:br/>
      </w:r>
      <w:r w:rsidRPr="00CB2215">
        <w:rPr>
          <w:b/>
          <w:snapToGrid w:val="0"/>
          <w:sz w:val="28"/>
          <w:szCs w:val="28"/>
        </w:rPr>
        <w:t>-1 245 тыс. руб.</w:t>
      </w:r>
      <w:r w:rsidRPr="00CB2215">
        <w:rPr>
          <w:snapToGrid w:val="0"/>
          <w:sz w:val="28"/>
          <w:szCs w:val="28"/>
        </w:rPr>
        <w:t xml:space="preserve"> </w:t>
      </w:r>
    </w:p>
    <w:p w14:paraId="437FDA7B"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Эксперты признают получившуюся величину корректировки экономически обоснованной и предлагают ее к учету в НВВ предприятия на 2025 год.</w:t>
      </w:r>
    </w:p>
    <w:p w14:paraId="1AED7791"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Корректировка </w:t>
      </w:r>
      <w:r w:rsidRPr="00CB2215">
        <w:rPr>
          <w:b/>
          <w:snapToGrid w:val="0"/>
          <w:sz w:val="28"/>
          <w:szCs w:val="28"/>
        </w:rPr>
        <w:t>за 2022 год</w:t>
      </w:r>
      <w:r w:rsidRPr="00CB2215">
        <w:rPr>
          <w:snapToGrid w:val="0"/>
          <w:sz w:val="28"/>
          <w:szCs w:val="28"/>
        </w:rPr>
        <w:t xml:space="preserve"> в размере 1 245 тыс. руб., не подтвержденные предприятием документально, подлежат исключению из НВВ на 2025 год, </w:t>
      </w:r>
      <w:r w:rsidRPr="00CB2215">
        <w:rPr>
          <w:snapToGrid w:val="0"/>
          <w:sz w:val="28"/>
          <w:szCs w:val="28"/>
        </w:rPr>
        <w:br/>
        <w:t>как экономически необоснованные.</w:t>
      </w:r>
    </w:p>
    <w:p w14:paraId="2310AD6D" w14:textId="77777777" w:rsidR="00CB2215" w:rsidRPr="00CB2215" w:rsidRDefault="00CB2215" w:rsidP="00CB2215">
      <w:pPr>
        <w:ind w:firstLine="709"/>
        <w:jc w:val="both"/>
        <w:rPr>
          <w:snapToGrid w:val="0"/>
          <w:sz w:val="28"/>
          <w:szCs w:val="28"/>
        </w:rPr>
      </w:pPr>
    </w:p>
    <w:p w14:paraId="51D9E778" w14:textId="77777777" w:rsidR="00CB2215" w:rsidRPr="00CB2215" w:rsidRDefault="00CB2215" w:rsidP="00CB2215">
      <w:pPr>
        <w:ind w:firstLine="709"/>
        <w:jc w:val="both"/>
        <w:rPr>
          <w:snapToGrid w:val="0"/>
          <w:sz w:val="28"/>
          <w:szCs w:val="28"/>
        </w:rPr>
      </w:pPr>
      <w:r w:rsidRPr="00CB2215">
        <w:rPr>
          <w:snapToGrid w:val="0"/>
          <w:sz w:val="28"/>
          <w:szCs w:val="28"/>
        </w:rPr>
        <w:lastRenderedPageBreak/>
        <w:t xml:space="preserve">Расчет корректировки необходимой валовой выручки, </w:t>
      </w:r>
      <w:r w:rsidRPr="00CB2215">
        <w:rPr>
          <w:snapToGrid w:val="0"/>
          <w:sz w:val="28"/>
          <w:szCs w:val="28"/>
        </w:rPr>
        <w:br/>
        <w:t xml:space="preserve">в связи с изменением (неисполнением) инвестиционной программы, произведенный на основании </w:t>
      </w:r>
      <w:r w:rsidRPr="00CB2215">
        <w:rPr>
          <w:b/>
          <w:snapToGrid w:val="0"/>
          <w:sz w:val="28"/>
          <w:szCs w:val="28"/>
        </w:rPr>
        <w:t>данных 2023</w:t>
      </w:r>
      <w:r w:rsidRPr="00CB2215">
        <w:rPr>
          <w:snapToGrid w:val="0"/>
          <w:sz w:val="28"/>
          <w:szCs w:val="28"/>
        </w:rPr>
        <w:t xml:space="preserve"> года выглядит, следующим образом:</w:t>
      </w:r>
    </w:p>
    <w:p w14:paraId="2F91BB44" w14:textId="77777777" w:rsidR="00CB2215" w:rsidRPr="00CB2215" w:rsidRDefault="00CB2215" w:rsidP="00CB2215">
      <w:pPr>
        <w:ind w:firstLine="709"/>
        <w:jc w:val="both"/>
        <w:rPr>
          <w:snapToGrid w:val="0"/>
          <w:sz w:val="28"/>
          <w:szCs w:val="28"/>
        </w:rPr>
      </w:pPr>
    </w:p>
    <w:p w14:paraId="04C9DCEC" w14:textId="77777777" w:rsidR="00CB2215" w:rsidRPr="00CB2215" w:rsidRDefault="00CB2215" w:rsidP="00CB2215">
      <w:pPr>
        <w:ind w:firstLine="709"/>
        <w:jc w:val="both"/>
        <w:rPr>
          <w:snapToGrid w:val="0"/>
          <w:sz w:val="28"/>
          <w:szCs w:val="28"/>
        </w:rPr>
      </w:pPr>
      <w:r w:rsidRPr="00CB2215">
        <w:rPr>
          <w:noProof/>
          <w:snapToGrid w:val="0"/>
          <w:position w:val="-14"/>
          <w:sz w:val="28"/>
          <w:szCs w:val="28"/>
        </w:rPr>
        <w:drawing>
          <wp:inline distT="0" distB="0" distL="0" distR="0" wp14:anchorId="4F805983" wp14:editId="09F6E09E">
            <wp:extent cx="571500" cy="361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B2215">
        <w:rPr>
          <w:snapToGrid w:val="0"/>
          <w:sz w:val="28"/>
          <w:szCs w:val="28"/>
        </w:rPr>
        <w:t>= 1 136,730 тыс. Гкал ÷ 1 139,365 тыс. Гкал × 104 379 тыс. руб. = 104 138 тыс. руб.</w:t>
      </w:r>
    </w:p>
    <w:p w14:paraId="4F2D0C92" w14:textId="77777777" w:rsidR="00CB2215" w:rsidRPr="00CB2215" w:rsidRDefault="00CB2215" w:rsidP="00CB2215">
      <w:pPr>
        <w:ind w:firstLine="709"/>
        <w:jc w:val="both"/>
        <w:rPr>
          <w:snapToGrid w:val="0"/>
          <w:sz w:val="28"/>
          <w:szCs w:val="28"/>
        </w:rPr>
      </w:pPr>
    </w:p>
    <w:p w14:paraId="0E4817C8" w14:textId="77777777" w:rsidR="00CB2215" w:rsidRPr="00CB2215" w:rsidRDefault="00CB2215" w:rsidP="00CB2215">
      <w:pPr>
        <w:ind w:firstLine="709"/>
        <w:jc w:val="both"/>
        <w:rPr>
          <w:snapToGrid w:val="0"/>
          <w:sz w:val="28"/>
          <w:szCs w:val="28"/>
        </w:rPr>
      </w:pPr>
      <w:r w:rsidRPr="00CB2215">
        <w:rPr>
          <w:noProof/>
          <w:snapToGrid w:val="0"/>
          <w:position w:val="-12"/>
          <w:sz w:val="28"/>
          <w:szCs w:val="28"/>
        </w:rPr>
        <w:drawing>
          <wp:inline distT="0" distB="0" distL="0" distR="0" wp14:anchorId="5F13C1B2" wp14:editId="13FAC1A1">
            <wp:extent cx="704850" cy="323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CB2215">
        <w:rPr>
          <w:snapToGrid w:val="0"/>
          <w:sz w:val="28"/>
          <w:szCs w:val="28"/>
        </w:rPr>
        <w:t xml:space="preserve">= 104 379 тыс. руб. × (115 525 тыс. руб. ÷ 104 138 тыс. руб. – 1) = </w:t>
      </w:r>
      <w:r w:rsidRPr="00CB2215">
        <w:rPr>
          <w:b/>
          <w:snapToGrid w:val="0"/>
          <w:sz w:val="28"/>
          <w:szCs w:val="28"/>
        </w:rPr>
        <w:t>11 414 тыс. руб.</w:t>
      </w:r>
      <w:r w:rsidRPr="00CB2215">
        <w:rPr>
          <w:snapToGrid w:val="0"/>
          <w:sz w:val="28"/>
          <w:szCs w:val="28"/>
        </w:rPr>
        <w:t xml:space="preserve"> </w:t>
      </w:r>
    </w:p>
    <w:p w14:paraId="7EC505DB"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Так как объем фактического исполнения инвестиционной программы </w:t>
      </w:r>
      <w:r w:rsidRPr="00CB2215">
        <w:rPr>
          <w:b/>
          <w:snapToGrid w:val="0"/>
          <w:sz w:val="28"/>
          <w:szCs w:val="28"/>
        </w:rPr>
        <w:t>за</w:t>
      </w:r>
      <w:r w:rsidRPr="00CB2215">
        <w:rPr>
          <w:snapToGrid w:val="0"/>
          <w:sz w:val="28"/>
          <w:szCs w:val="28"/>
        </w:rPr>
        <w:t xml:space="preserve"> </w:t>
      </w:r>
      <w:r w:rsidRPr="00CB2215">
        <w:rPr>
          <w:b/>
          <w:snapToGrid w:val="0"/>
          <w:sz w:val="28"/>
          <w:szCs w:val="28"/>
        </w:rPr>
        <w:t>2023 год</w:t>
      </w:r>
      <w:r w:rsidRPr="00CB2215">
        <w:rPr>
          <w:snapToGrid w:val="0"/>
          <w:sz w:val="28"/>
          <w:szCs w:val="28"/>
        </w:rPr>
        <w:t xml:space="preserve"> превышает плановый расчетный размер инвестиционной программы, дельта КИП имеет положительное значение, а значит </w:t>
      </w:r>
      <w:r w:rsidRPr="00CB2215">
        <w:rPr>
          <w:b/>
          <w:snapToGrid w:val="0"/>
          <w:sz w:val="28"/>
          <w:szCs w:val="28"/>
        </w:rPr>
        <w:t>не применяется</w:t>
      </w:r>
      <w:r w:rsidRPr="00CB2215">
        <w:rPr>
          <w:snapToGrid w:val="0"/>
          <w:sz w:val="28"/>
          <w:szCs w:val="28"/>
        </w:rPr>
        <w:t>.</w:t>
      </w:r>
    </w:p>
    <w:p w14:paraId="677E9738" w14:textId="77777777" w:rsidR="00CB2215" w:rsidRPr="00CB2215" w:rsidRDefault="00CB2215" w:rsidP="00CB2215">
      <w:pPr>
        <w:ind w:firstLine="709"/>
        <w:jc w:val="both"/>
        <w:rPr>
          <w:snapToGrid w:val="0"/>
          <w:sz w:val="28"/>
          <w:szCs w:val="28"/>
        </w:rPr>
      </w:pPr>
    </w:p>
    <w:p w14:paraId="7E7C3880" w14:textId="77777777" w:rsidR="00CB2215" w:rsidRPr="00CB2215" w:rsidRDefault="00CB2215" w:rsidP="00CB2215">
      <w:pPr>
        <w:ind w:firstLine="709"/>
        <w:jc w:val="both"/>
        <w:rPr>
          <w:rFonts w:cs="Arial"/>
          <w:b/>
          <w:bCs/>
          <w:kern w:val="32"/>
          <w:sz w:val="28"/>
          <w:szCs w:val="32"/>
          <w:lang w:eastAsia="en-US"/>
        </w:rPr>
      </w:pPr>
      <w:r w:rsidRPr="00CB2215">
        <w:rPr>
          <w:rFonts w:cs="Arial"/>
          <w:bCs/>
          <w:snapToGrid w:val="0"/>
          <w:kern w:val="32"/>
          <w:sz w:val="28"/>
          <w:szCs w:val="32"/>
        </w:rPr>
        <w:br w:type="page"/>
      </w:r>
    </w:p>
    <w:p w14:paraId="7E907BAF" w14:textId="77777777" w:rsidR="00CB2215" w:rsidRPr="00CB2215" w:rsidRDefault="00CB2215" w:rsidP="00CB2215">
      <w:pPr>
        <w:keepNext/>
        <w:keepLines/>
        <w:jc w:val="center"/>
        <w:outlineLvl w:val="1"/>
        <w:rPr>
          <w:rFonts w:cs="Arial"/>
          <w:bCs/>
          <w:kern w:val="32"/>
          <w:sz w:val="28"/>
          <w:szCs w:val="32"/>
          <w:lang w:eastAsia="en-US"/>
        </w:rPr>
      </w:pPr>
      <w:r w:rsidRPr="00CB2215">
        <w:rPr>
          <w:rFonts w:cs="Arial"/>
          <w:b/>
          <w:bCs/>
          <w:kern w:val="32"/>
          <w:sz w:val="28"/>
          <w:szCs w:val="32"/>
          <w:lang w:eastAsia="en-US"/>
        </w:rPr>
        <w:lastRenderedPageBreak/>
        <w:t xml:space="preserve">Расчёт необходимой валовой выручки на каждый </w:t>
      </w:r>
      <w:r w:rsidRPr="00CB2215">
        <w:rPr>
          <w:rFonts w:cs="Arial"/>
          <w:b/>
          <w:bCs/>
          <w:kern w:val="32"/>
          <w:sz w:val="28"/>
          <w:szCs w:val="32"/>
          <w:lang w:eastAsia="en-US"/>
        </w:rPr>
        <w:br/>
        <w:t>расчётный период регулирования</w:t>
      </w:r>
    </w:p>
    <w:p w14:paraId="07E5EC14" w14:textId="77777777" w:rsidR="00CB2215" w:rsidRPr="00CB2215" w:rsidRDefault="00CB2215" w:rsidP="00CB2215">
      <w:pPr>
        <w:spacing w:after="160" w:line="256" w:lineRule="auto"/>
        <w:ind w:left="714" w:right="-425"/>
        <w:contextualSpacing/>
        <w:jc w:val="center"/>
        <w:rPr>
          <w:rFonts w:ascii="Calibri" w:eastAsia="Calibri" w:hAnsi="Calibri"/>
          <w:sz w:val="22"/>
          <w:szCs w:val="22"/>
          <w:lang w:eastAsia="en-US"/>
        </w:rPr>
      </w:pPr>
    </w:p>
    <w:p w14:paraId="1A9E665A" w14:textId="77777777" w:rsidR="00CB2215" w:rsidRPr="00CB2215" w:rsidRDefault="00CB2215" w:rsidP="003B1DE9">
      <w:pPr>
        <w:numPr>
          <w:ilvl w:val="0"/>
          <w:numId w:val="5"/>
        </w:numPr>
        <w:ind w:left="720" w:right="-285"/>
        <w:jc w:val="right"/>
        <w:rPr>
          <w:snapToGrid w:val="0"/>
          <w:sz w:val="28"/>
          <w:szCs w:val="28"/>
        </w:rPr>
      </w:pPr>
    </w:p>
    <w:p w14:paraId="49C94F2E" w14:textId="77777777" w:rsidR="00CB2215" w:rsidRPr="00CB2215" w:rsidRDefault="00CB2215" w:rsidP="00CB2215">
      <w:pPr>
        <w:jc w:val="center"/>
        <w:rPr>
          <w:rFonts w:eastAsia="Calibri"/>
          <w:b/>
          <w:bCs/>
          <w:snapToGrid w:val="0"/>
          <w:sz w:val="28"/>
          <w:lang w:eastAsia="en-US"/>
        </w:rPr>
      </w:pPr>
      <w:r w:rsidRPr="00CB2215">
        <w:rPr>
          <w:rFonts w:eastAsia="Calibri"/>
          <w:b/>
          <w:bCs/>
          <w:snapToGrid w:val="0"/>
          <w:sz w:val="28"/>
          <w:lang w:eastAsia="en-US"/>
        </w:rPr>
        <w:t>Расчёт необходимой валовой выручки методом индексации установленных тарифов</w:t>
      </w:r>
    </w:p>
    <w:p w14:paraId="4AEF724D" w14:textId="77777777" w:rsidR="00CB2215" w:rsidRPr="00CB2215" w:rsidRDefault="00CB2215" w:rsidP="00CB2215">
      <w:pPr>
        <w:jc w:val="center"/>
        <w:rPr>
          <w:snapToGrid w:val="0"/>
          <w:sz w:val="28"/>
        </w:rPr>
      </w:pPr>
      <w:r w:rsidRPr="00CB2215">
        <w:rPr>
          <w:snapToGrid w:val="0"/>
          <w:sz w:val="28"/>
        </w:rPr>
        <w:t>(Приложение 5.9 к Методическим указаниям)</w:t>
      </w:r>
    </w:p>
    <w:p w14:paraId="5F00BE9A" w14:textId="77777777" w:rsidR="00CB2215" w:rsidRPr="00CB2215" w:rsidRDefault="00CB2215" w:rsidP="00CB2215">
      <w:pPr>
        <w:jc w:val="right"/>
        <w:rPr>
          <w:snapToGrid w:val="0"/>
          <w:szCs w:val="28"/>
        </w:rPr>
      </w:pPr>
      <w:r w:rsidRPr="00CB2215">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CB2215" w:rsidRPr="00CB2215" w14:paraId="2DBBC234" w14:textId="77777777" w:rsidTr="009E53B0">
        <w:trPr>
          <w:trHeight w:val="507"/>
          <w:tblHeader/>
        </w:trPr>
        <w:tc>
          <w:tcPr>
            <w:tcW w:w="658" w:type="dxa"/>
            <w:vMerge w:val="restart"/>
            <w:shd w:val="clear" w:color="auto" w:fill="auto"/>
            <w:vAlign w:val="center"/>
            <w:hideMark/>
          </w:tcPr>
          <w:p w14:paraId="3A9CF07D" w14:textId="77777777" w:rsidR="00CB2215" w:rsidRPr="00CB2215" w:rsidRDefault="00CB2215" w:rsidP="00CB2215">
            <w:pPr>
              <w:jc w:val="center"/>
              <w:rPr>
                <w:snapToGrid w:val="0"/>
                <w:szCs w:val="28"/>
              </w:rPr>
            </w:pPr>
            <w:r w:rsidRPr="00CB2215">
              <w:rPr>
                <w:snapToGrid w:val="0"/>
                <w:szCs w:val="28"/>
              </w:rPr>
              <w:t>№ п/п</w:t>
            </w:r>
          </w:p>
        </w:tc>
        <w:tc>
          <w:tcPr>
            <w:tcW w:w="4049" w:type="dxa"/>
            <w:vMerge w:val="restart"/>
            <w:shd w:val="clear" w:color="auto" w:fill="auto"/>
            <w:vAlign w:val="center"/>
            <w:hideMark/>
          </w:tcPr>
          <w:p w14:paraId="31C2BD62" w14:textId="77777777" w:rsidR="00CB2215" w:rsidRPr="00CB2215" w:rsidRDefault="00CB2215" w:rsidP="00CB2215">
            <w:pPr>
              <w:jc w:val="center"/>
              <w:rPr>
                <w:snapToGrid w:val="0"/>
                <w:szCs w:val="28"/>
              </w:rPr>
            </w:pPr>
            <w:r w:rsidRPr="00CB2215">
              <w:rPr>
                <w:snapToGrid w:val="0"/>
                <w:szCs w:val="28"/>
              </w:rPr>
              <w:t>Наименование расхода</w:t>
            </w:r>
          </w:p>
        </w:tc>
        <w:tc>
          <w:tcPr>
            <w:tcW w:w="1599" w:type="dxa"/>
            <w:vMerge w:val="restart"/>
          </w:tcPr>
          <w:p w14:paraId="16E82781" w14:textId="77777777" w:rsidR="00CB2215" w:rsidRPr="00CB2215" w:rsidRDefault="00CB2215" w:rsidP="00CB2215">
            <w:pPr>
              <w:ind w:left="-57" w:right="-57"/>
              <w:jc w:val="center"/>
              <w:rPr>
                <w:snapToGrid w:val="0"/>
                <w:szCs w:val="28"/>
              </w:rPr>
            </w:pPr>
            <w:r w:rsidRPr="00CB2215">
              <w:rPr>
                <w:snapToGrid w:val="0"/>
                <w:szCs w:val="28"/>
              </w:rPr>
              <w:t>Предложение предприятия на 2025 год</w:t>
            </w:r>
          </w:p>
        </w:tc>
        <w:tc>
          <w:tcPr>
            <w:tcW w:w="1560" w:type="dxa"/>
            <w:vMerge w:val="restart"/>
          </w:tcPr>
          <w:p w14:paraId="63403D9A" w14:textId="77777777" w:rsidR="00CB2215" w:rsidRPr="00CB2215" w:rsidRDefault="00CB2215" w:rsidP="00CB2215">
            <w:pPr>
              <w:ind w:left="-57" w:right="-57"/>
              <w:jc w:val="center"/>
              <w:rPr>
                <w:snapToGrid w:val="0"/>
                <w:szCs w:val="28"/>
              </w:rPr>
            </w:pPr>
            <w:r w:rsidRPr="00CB2215">
              <w:rPr>
                <w:snapToGrid w:val="0"/>
                <w:szCs w:val="28"/>
              </w:rPr>
              <w:t>Предложение экспертов на 2025 год</w:t>
            </w:r>
          </w:p>
        </w:tc>
        <w:tc>
          <w:tcPr>
            <w:tcW w:w="1701" w:type="dxa"/>
            <w:vMerge w:val="restart"/>
          </w:tcPr>
          <w:p w14:paraId="32883090" w14:textId="77777777" w:rsidR="00CB2215" w:rsidRPr="00CB2215" w:rsidRDefault="00CB2215" w:rsidP="00CB2215">
            <w:pPr>
              <w:ind w:left="-57" w:right="-57"/>
              <w:jc w:val="center"/>
              <w:rPr>
                <w:snapToGrid w:val="0"/>
                <w:szCs w:val="28"/>
              </w:rPr>
            </w:pPr>
            <w:r w:rsidRPr="00CB2215">
              <w:rPr>
                <w:snapToGrid w:val="0"/>
                <w:szCs w:val="28"/>
              </w:rPr>
              <w:t>Корректировка предложения предприятия</w:t>
            </w:r>
          </w:p>
        </w:tc>
      </w:tr>
      <w:tr w:rsidR="00CB2215" w:rsidRPr="00CB2215" w14:paraId="70B27070" w14:textId="77777777" w:rsidTr="009E53B0">
        <w:trPr>
          <w:trHeight w:val="507"/>
          <w:tblHeader/>
        </w:trPr>
        <w:tc>
          <w:tcPr>
            <w:tcW w:w="658" w:type="dxa"/>
            <w:vMerge/>
            <w:shd w:val="clear" w:color="auto" w:fill="auto"/>
            <w:vAlign w:val="center"/>
            <w:hideMark/>
          </w:tcPr>
          <w:p w14:paraId="17162015" w14:textId="77777777" w:rsidR="00CB2215" w:rsidRPr="00CB2215" w:rsidRDefault="00CB2215" w:rsidP="00CB2215">
            <w:pPr>
              <w:jc w:val="center"/>
              <w:rPr>
                <w:snapToGrid w:val="0"/>
                <w:szCs w:val="28"/>
              </w:rPr>
            </w:pPr>
          </w:p>
        </w:tc>
        <w:tc>
          <w:tcPr>
            <w:tcW w:w="4049" w:type="dxa"/>
            <w:vMerge/>
            <w:shd w:val="clear" w:color="auto" w:fill="auto"/>
            <w:vAlign w:val="center"/>
            <w:hideMark/>
          </w:tcPr>
          <w:p w14:paraId="46D97B47" w14:textId="77777777" w:rsidR="00CB2215" w:rsidRPr="00CB2215" w:rsidRDefault="00CB2215" w:rsidP="00CB2215">
            <w:pPr>
              <w:jc w:val="center"/>
              <w:rPr>
                <w:snapToGrid w:val="0"/>
                <w:szCs w:val="28"/>
              </w:rPr>
            </w:pPr>
          </w:p>
        </w:tc>
        <w:tc>
          <w:tcPr>
            <w:tcW w:w="1599" w:type="dxa"/>
            <w:vMerge/>
            <w:vAlign w:val="center"/>
          </w:tcPr>
          <w:p w14:paraId="205B2EBB" w14:textId="77777777" w:rsidR="00CB2215" w:rsidRPr="00CB2215" w:rsidRDefault="00CB2215" w:rsidP="00CB2215">
            <w:pPr>
              <w:jc w:val="center"/>
              <w:rPr>
                <w:snapToGrid w:val="0"/>
                <w:szCs w:val="28"/>
              </w:rPr>
            </w:pPr>
          </w:p>
        </w:tc>
        <w:tc>
          <w:tcPr>
            <w:tcW w:w="1560" w:type="dxa"/>
            <w:vMerge/>
            <w:shd w:val="clear" w:color="auto" w:fill="FFFFCC"/>
            <w:vAlign w:val="center"/>
          </w:tcPr>
          <w:p w14:paraId="651C90E6" w14:textId="77777777" w:rsidR="00CB2215" w:rsidRPr="00CB2215" w:rsidRDefault="00CB2215" w:rsidP="00CB2215">
            <w:pPr>
              <w:jc w:val="center"/>
              <w:rPr>
                <w:snapToGrid w:val="0"/>
                <w:szCs w:val="28"/>
              </w:rPr>
            </w:pPr>
          </w:p>
        </w:tc>
        <w:tc>
          <w:tcPr>
            <w:tcW w:w="1701" w:type="dxa"/>
            <w:vMerge/>
            <w:vAlign w:val="center"/>
          </w:tcPr>
          <w:p w14:paraId="13EFC703" w14:textId="77777777" w:rsidR="00CB2215" w:rsidRPr="00CB2215" w:rsidRDefault="00CB2215" w:rsidP="00CB2215">
            <w:pPr>
              <w:jc w:val="center"/>
              <w:rPr>
                <w:snapToGrid w:val="0"/>
                <w:szCs w:val="28"/>
              </w:rPr>
            </w:pPr>
          </w:p>
        </w:tc>
      </w:tr>
      <w:tr w:rsidR="00CB2215" w:rsidRPr="00CB2215" w14:paraId="06448476" w14:textId="77777777" w:rsidTr="009E53B0">
        <w:trPr>
          <w:trHeight w:val="349"/>
        </w:trPr>
        <w:tc>
          <w:tcPr>
            <w:tcW w:w="658" w:type="dxa"/>
            <w:shd w:val="clear" w:color="auto" w:fill="auto"/>
            <w:vAlign w:val="center"/>
            <w:hideMark/>
          </w:tcPr>
          <w:p w14:paraId="08907B4B" w14:textId="77777777" w:rsidR="00CB2215" w:rsidRPr="00CB2215" w:rsidRDefault="00CB2215" w:rsidP="00CB2215">
            <w:pPr>
              <w:jc w:val="center"/>
              <w:rPr>
                <w:snapToGrid w:val="0"/>
                <w:szCs w:val="28"/>
              </w:rPr>
            </w:pPr>
            <w:r w:rsidRPr="00CB2215">
              <w:rPr>
                <w:snapToGrid w:val="0"/>
                <w:szCs w:val="28"/>
              </w:rPr>
              <w:t>1</w:t>
            </w:r>
          </w:p>
        </w:tc>
        <w:tc>
          <w:tcPr>
            <w:tcW w:w="4049" w:type="dxa"/>
            <w:shd w:val="clear" w:color="auto" w:fill="auto"/>
            <w:vAlign w:val="center"/>
            <w:hideMark/>
          </w:tcPr>
          <w:p w14:paraId="29D69070" w14:textId="77777777" w:rsidR="00CB2215" w:rsidRPr="00CB2215" w:rsidRDefault="00CB2215" w:rsidP="00CB2215">
            <w:pPr>
              <w:rPr>
                <w:snapToGrid w:val="0"/>
                <w:szCs w:val="28"/>
              </w:rPr>
            </w:pPr>
            <w:r w:rsidRPr="00CB2215">
              <w:rPr>
                <w:snapToGrid w:val="0"/>
                <w:szCs w:val="28"/>
              </w:rPr>
              <w:t>Операционные (подконтрольные) расходы</w:t>
            </w:r>
          </w:p>
        </w:tc>
        <w:tc>
          <w:tcPr>
            <w:tcW w:w="1599" w:type="dxa"/>
            <w:vAlign w:val="center"/>
          </w:tcPr>
          <w:p w14:paraId="276FE843" w14:textId="77777777" w:rsidR="00CB2215" w:rsidRPr="00CB2215" w:rsidRDefault="00CB2215" w:rsidP="00CB2215">
            <w:pPr>
              <w:jc w:val="center"/>
              <w:rPr>
                <w:snapToGrid w:val="0"/>
                <w:szCs w:val="28"/>
              </w:rPr>
            </w:pPr>
            <w:r w:rsidRPr="00CB2215">
              <w:rPr>
                <w:snapToGrid w:val="0"/>
                <w:szCs w:val="28"/>
              </w:rPr>
              <w:t>489 347</w:t>
            </w:r>
          </w:p>
        </w:tc>
        <w:tc>
          <w:tcPr>
            <w:tcW w:w="1560" w:type="dxa"/>
            <w:shd w:val="clear" w:color="auto" w:fill="auto"/>
            <w:vAlign w:val="center"/>
          </w:tcPr>
          <w:p w14:paraId="0B2E2870" w14:textId="77777777" w:rsidR="00CB2215" w:rsidRPr="00CB2215" w:rsidRDefault="00CB2215" w:rsidP="00CB2215">
            <w:pPr>
              <w:jc w:val="center"/>
              <w:rPr>
                <w:snapToGrid w:val="0"/>
                <w:szCs w:val="28"/>
              </w:rPr>
            </w:pPr>
            <w:r w:rsidRPr="00CB2215">
              <w:rPr>
                <w:snapToGrid w:val="0"/>
                <w:szCs w:val="28"/>
              </w:rPr>
              <w:t>470 662</w:t>
            </w:r>
          </w:p>
        </w:tc>
        <w:tc>
          <w:tcPr>
            <w:tcW w:w="1701" w:type="dxa"/>
            <w:vAlign w:val="center"/>
          </w:tcPr>
          <w:p w14:paraId="04D1F8DA" w14:textId="77777777" w:rsidR="00CB2215" w:rsidRPr="00CB2215" w:rsidRDefault="00CB2215" w:rsidP="00CB2215">
            <w:pPr>
              <w:jc w:val="center"/>
              <w:rPr>
                <w:snapToGrid w:val="0"/>
                <w:szCs w:val="28"/>
              </w:rPr>
            </w:pPr>
            <w:r w:rsidRPr="00CB2215">
              <w:rPr>
                <w:snapToGrid w:val="0"/>
                <w:szCs w:val="28"/>
              </w:rPr>
              <w:t>-18 685</w:t>
            </w:r>
          </w:p>
        </w:tc>
      </w:tr>
      <w:tr w:rsidR="00CB2215" w:rsidRPr="00CB2215" w14:paraId="17347B77" w14:textId="77777777" w:rsidTr="009E53B0">
        <w:trPr>
          <w:trHeight w:val="204"/>
        </w:trPr>
        <w:tc>
          <w:tcPr>
            <w:tcW w:w="658" w:type="dxa"/>
            <w:shd w:val="clear" w:color="auto" w:fill="auto"/>
            <w:vAlign w:val="center"/>
            <w:hideMark/>
          </w:tcPr>
          <w:p w14:paraId="0D9A5E5D" w14:textId="77777777" w:rsidR="00CB2215" w:rsidRPr="00CB2215" w:rsidRDefault="00CB2215" w:rsidP="00CB2215">
            <w:pPr>
              <w:jc w:val="center"/>
              <w:rPr>
                <w:snapToGrid w:val="0"/>
                <w:szCs w:val="28"/>
              </w:rPr>
            </w:pPr>
            <w:r w:rsidRPr="00CB2215">
              <w:rPr>
                <w:snapToGrid w:val="0"/>
                <w:szCs w:val="28"/>
              </w:rPr>
              <w:t>2</w:t>
            </w:r>
          </w:p>
        </w:tc>
        <w:tc>
          <w:tcPr>
            <w:tcW w:w="4049" w:type="dxa"/>
            <w:shd w:val="clear" w:color="auto" w:fill="auto"/>
            <w:vAlign w:val="center"/>
            <w:hideMark/>
          </w:tcPr>
          <w:p w14:paraId="7622D1CD" w14:textId="77777777" w:rsidR="00CB2215" w:rsidRPr="00CB2215" w:rsidRDefault="00CB2215" w:rsidP="00CB2215">
            <w:pPr>
              <w:rPr>
                <w:snapToGrid w:val="0"/>
                <w:szCs w:val="28"/>
              </w:rPr>
            </w:pPr>
            <w:r w:rsidRPr="00CB2215">
              <w:rPr>
                <w:snapToGrid w:val="0"/>
                <w:szCs w:val="28"/>
              </w:rPr>
              <w:t>Неподконтрольные расходы</w:t>
            </w:r>
          </w:p>
        </w:tc>
        <w:tc>
          <w:tcPr>
            <w:tcW w:w="1599" w:type="dxa"/>
            <w:vAlign w:val="center"/>
          </w:tcPr>
          <w:p w14:paraId="30D79245" w14:textId="77777777" w:rsidR="00CB2215" w:rsidRPr="00CB2215" w:rsidRDefault="00CB2215" w:rsidP="00CB2215">
            <w:pPr>
              <w:jc w:val="center"/>
              <w:rPr>
                <w:snapToGrid w:val="0"/>
                <w:szCs w:val="28"/>
              </w:rPr>
            </w:pPr>
            <w:r w:rsidRPr="00CB2215">
              <w:rPr>
                <w:snapToGrid w:val="0"/>
                <w:szCs w:val="28"/>
              </w:rPr>
              <w:t>40 360</w:t>
            </w:r>
          </w:p>
        </w:tc>
        <w:tc>
          <w:tcPr>
            <w:tcW w:w="1560" w:type="dxa"/>
            <w:shd w:val="clear" w:color="auto" w:fill="auto"/>
            <w:vAlign w:val="center"/>
          </w:tcPr>
          <w:p w14:paraId="59133104" w14:textId="77777777" w:rsidR="00CB2215" w:rsidRPr="00CB2215" w:rsidRDefault="00CB2215" w:rsidP="00CB2215">
            <w:pPr>
              <w:jc w:val="center"/>
              <w:rPr>
                <w:snapToGrid w:val="0"/>
                <w:szCs w:val="28"/>
              </w:rPr>
            </w:pPr>
            <w:r w:rsidRPr="00CB2215">
              <w:rPr>
                <w:snapToGrid w:val="0"/>
                <w:szCs w:val="28"/>
              </w:rPr>
              <w:t>40 285</w:t>
            </w:r>
          </w:p>
        </w:tc>
        <w:tc>
          <w:tcPr>
            <w:tcW w:w="1701" w:type="dxa"/>
            <w:vAlign w:val="center"/>
          </w:tcPr>
          <w:p w14:paraId="504C3906" w14:textId="77777777" w:rsidR="00CB2215" w:rsidRPr="00CB2215" w:rsidRDefault="00CB2215" w:rsidP="00CB2215">
            <w:pPr>
              <w:jc w:val="center"/>
              <w:rPr>
                <w:snapToGrid w:val="0"/>
                <w:szCs w:val="28"/>
              </w:rPr>
            </w:pPr>
            <w:r w:rsidRPr="00CB2215">
              <w:rPr>
                <w:snapToGrid w:val="0"/>
                <w:szCs w:val="28"/>
              </w:rPr>
              <w:t>-75</w:t>
            </w:r>
          </w:p>
        </w:tc>
      </w:tr>
      <w:tr w:rsidR="00CB2215" w:rsidRPr="00CB2215" w14:paraId="2F981305" w14:textId="77777777" w:rsidTr="009E53B0">
        <w:trPr>
          <w:trHeight w:val="818"/>
        </w:trPr>
        <w:tc>
          <w:tcPr>
            <w:tcW w:w="658" w:type="dxa"/>
            <w:shd w:val="clear" w:color="auto" w:fill="auto"/>
            <w:vAlign w:val="center"/>
            <w:hideMark/>
          </w:tcPr>
          <w:p w14:paraId="5371475E" w14:textId="77777777" w:rsidR="00CB2215" w:rsidRPr="00CB2215" w:rsidRDefault="00CB2215" w:rsidP="00CB2215">
            <w:pPr>
              <w:jc w:val="center"/>
              <w:rPr>
                <w:snapToGrid w:val="0"/>
                <w:szCs w:val="28"/>
              </w:rPr>
            </w:pPr>
            <w:r w:rsidRPr="00CB2215">
              <w:rPr>
                <w:snapToGrid w:val="0"/>
                <w:szCs w:val="28"/>
              </w:rPr>
              <w:t>3</w:t>
            </w:r>
          </w:p>
        </w:tc>
        <w:tc>
          <w:tcPr>
            <w:tcW w:w="4049" w:type="dxa"/>
            <w:shd w:val="clear" w:color="auto" w:fill="auto"/>
            <w:vAlign w:val="center"/>
            <w:hideMark/>
          </w:tcPr>
          <w:p w14:paraId="3BCBB166" w14:textId="77777777" w:rsidR="00CB2215" w:rsidRPr="00CB2215" w:rsidRDefault="00CB2215" w:rsidP="00CB2215">
            <w:pPr>
              <w:rPr>
                <w:snapToGrid w:val="0"/>
                <w:szCs w:val="28"/>
              </w:rPr>
            </w:pPr>
            <w:r w:rsidRPr="00CB2215">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10615E24" w14:textId="77777777" w:rsidR="00CB2215" w:rsidRPr="00CB2215" w:rsidRDefault="00CB2215" w:rsidP="00CB2215">
            <w:pPr>
              <w:jc w:val="center"/>
              <w:rPr>
                <w:snapToGrid w:val="0"/>
                <w:szCs w:val="28"/>
              </w:rPr>
            </w:pPr>
            <w:r w:rsidRPr="00CB2215">
              <w:rPr>
                <w:snapToGrid w:val="0"/>
                <w:szCs w:val="28"/>
              </w:rPr>
              <w:t>1 324 393</w:t>
            </w:r>
          </w:p>
        </w:tc>
        <w:tc>
          <w:tcPr>
            <w:tcW w:w="1560" w:type="dxa"/>
            <w:shd w:val="clear" w:color="auto" w:fill="auto"/>
            <w:vAlign w:val="center"/>
          </w:tcPr>
          <w:p w14:paraId="02653484" w14:textId="77777777" w:rsidR="00CB2215" w:rsidRPr="00CB2215" w:rsidRDefault="00CB2215" w:rsidP="00CB2215">
            <w:pPr>
              <w:jc w:val="center"/>
              <w:rPr>
                <w:snapToGrid w:val="0"/>
                <w:szCs w:val="28"/>
              </w:rPr>
            </w:pPr>
            <w:r w:rsidRPr="00CB2215">
              <w:rPr>
                <w:snapToGrid w:val="0"/>
                <w:szCs w:val="28"/>
              </w:rPr>
              <w:t>1 288 246</w:t>
            </w:r>
          </w:p>
        </w:tc>
        <w:tc>
          <w:tcPr>
            <w:tcW w:w="1701" w:type="dxa"/>
            <w:vAlign w:val="center"/>
          </w:tcPr>
          <w:p w14:paraId="7F9C7095" w14:textId="77777777" w:rsidR="00CB2215" w:rsidRPr="00CB2215" w:rsidRDefault="00CB2215" w:rsidP="00CB2215">
            <w:pPr>
              <w:jc w:val="center"/>
              <w:rPr>
                <w:snapToGrid w:val="0"/>
                <w:szCs w:val="28"/>
              </w:rPr>
            </w:pPr>
            <w:r w:rsidRPr="00CB2215">
              <w:rPr>
                <w:snapToGrid w:val="0"/>
                <w:szCs w:val="28"/>
              </w:rPr>
              <w:t>-36 147</w:t>
            </w:r>
          </w:p>
        </w:tc>
      </w:tr>
      <w:tr w:rsidR="00CB2215" w:rsidRPr="00CB2215" w14:paraId="5FDEDF18" w14:textId="77777777" w:rsidTr="009E53B0">
        <w:trPr>
          <w:trHeight w:val="183"/>
        </w:trPr>
        <w:tc>
          <w:tcPr>
            <w:tcW w:w="658" w:type="dxa"/>
            <w:shd w:val="clear" w:color="auto" w:fill="auto"/>
            <w:vAlign w:val="center"/>
            <w:hideMark/>
          </w:tcPr>
          <w:p w14:paraId="781E8034" w14:textId="77777777" w:rsidR="00CB2215" w:rsidRPr="00CB2215" w:rsidRDefault="00CB2215" w:rsidP="00CB2215">
            <w:pPr>
              <w:jc w:val="center"/>
              <w:rPr>
                <w:snapToGrid w:val="0"/>
                <w:szCs w:val="28"/>
              </w:rPr>
            </w:pPr>
            <w:r w:rsidRPr="00CB2215">
              <w:rPr>
                <w:snapToGrid w:val="0"/>
                <w:szCs w:val="28"/>
              </w:rPr>
              <w:t>4</w:t>
            </w:r>
          </w:p>
        </w:tc>
        <w:tc>
          <w:tcPr>
            <w:tcW w:w="4049" w:type="dxa"/>
            <w:shd w:val="clear" w:color="auto" w:fill="auto"/>
            <w:vAlign w:val="center"/>
            <w:hideMark/>
          </w:tcPr>
          <w:p w14:paraId="45293F7B" w14:textId="77777777" w:rsidR="00CB2215" w:rsidRPr="00CB2215" w:rsidRDefault="00CB2215" w:rsidP="00CB2215">
            <w:pPr>
              <w:rPr>
                <w:snapToGrid w:val="0"/>
                <w:szCs w:val="28"/>
              </w:rPr>
            </w:pPr>
            <w:r w:rsidRPr="00CB2215">
              <w:rPr>
                <w:snapToGrid w:val="0"/>
                <w:szCs w:val="28"/>
              </w:rPr>
              <w:t>Прибыль</w:t>
            </w:r>
          </w:p>
        </w:tc>
        <w:tc>
          <w:tcPr>
            <w:tcW w:w="1599" w:type="dxa"/>
            <w:vAlign w:val="center"/>
          </w:tcPr>
          <w:p w14:paraId="5A751D6F" w14:textId="77777777" w:rsidR="00CB2215" w:rsidRPr="00CB2215" w:rsidRDefault="00CB2215" w:rsidP="00CB2215">
            <w:pPr>
              <w:jc w:val="center"/>
              <w:rPr>
                <w:snapToGrid w:val="0"/>
                <w:szCs w:val="28"/>
              </w:rPr>
            </w:pPr>
            <w:r w:rsidRPr="00CB2215">
              <w:rPr>
                <w:snapToGrid w:val="0"/>
                <w:szCs w:val="28"/>
              </w:rPr>
              <w:t>45 099</w:t>
            </w:r>
          </w:p>
        </w:tc>
        <w:tc>
          <w:tcPr>
            <w:tcW w:w="1560" w:type="dxa"/>
            <w:shd w:val="clear" w:color="auto" w:fill="auto"/>
            <w:vAlign w:val="center"/>
          </w:tcPr>
          <w:p w14:paraId="59F71DAA" w14:textId="77777777" w:rsidR="00CB2215" w:rsidRPr="00CB2215" w:rsidRDefault="00CB2215" w:rsidP="00CB2215">
            <w:pPr>
              <w:jc w:val="center"/>
              <w:rPr>
                <w:snapToGrid w:val="0"/>
                <w:szCs w:val="28"/>
              </w:rPr>
            </w:pPr>
            <w:r w:rsidRPr="00CB2215">
              <w:rPr>
                <w:snapToGrid w:val="0"/>
                <w:szCs w:val="28"/>
              </w:rPr>
              <w:t>45 099</w:t>
            </w:r>
          </w:p>
        </w:tc>
        <w:tc>
          <w:tcPr>
            <w:tcW w:w="1701" w:type="dxa"/>
            <w:vAlign w:val="center"/>
          </w:tcPr>
          <w:p w14:paraId="7839E3A3"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F03FBBA" w14:textId="77777777" w:rsidTr="009E53B0">
        <w:trPr>
          <w:trHeight w:val="515"/>
        </w:trPr>
        <w:tc>
          <w:tcPr>
            <w:tcW w:w="658" w:type="dxa"/>
            <w:shd w:val="clear" w:color="auto" w:fill="auto"/>
            <w:vAlign w:val="center"/>
          </w:tcPr>
          <w:p w14:paraId="042197BB" w14:textId="77777777" w:rsidR="00CB2215" w:rsidRPr="00CB2215" w:rsidRDefault="00CB2215" w:rsidP="00CB2215">
            <w:pPr>
              <w:jc w:val="center"/>
              <w:rPr>
                <w:snapToGrid w:val="0"/>
                <w:szCs w:val="28"/>
              </w:rPr>
            </w:pPr>
            <w:r w:rsidRPr="00CB2215">
              <w:rPr>
                <w:snapToGrid w:val="0"/>
                <w:szCs w:val="28"/>
              </w:rPr>
              <w:t>5</w:t>
            </w:r>
          </w:p>
        </w:tc>
        <w:tc>
          <w:tcPr>
            <w:tcW w:w="4049" w:type="dxa"/>
            <w:shd w:val="clear" w:color="auto" w:fill="auto"/>
            <w:vAlign w:val="center"/>
          </w:tcPr>
          <w:p w14:paraId="17C685A7" w14:textId="77777777" w:rsidR="00CB2215" w:rsidRPr="00CB2215" w:rsidRDefault="00CB2215" w:rsidP="00CB2215">
            <w:pPr>
              <w:rPr>
                <w:snapToGrid w:val="0"/>
                <w:szCs w:val="28"/>
              </w:rPr>
            </w:pPr>
            <w:r w:rsidRPr="00CB2215">
              <w:rPr>
                <w:snapToGrid w:val="0"/>
                <w:szCs w:val="28"/>
              </w:rPr>
              <w:t>Расчетная предпринимательская прибыль</w:t>
            </w:r>
          </w:p>
        </w:tc>
        <w:tc>
          <w:tcPr>
            <w:tcW w:w="1599" w:type="dxa"/>
            <w:vAlign w:val="center"/>
          </w:tcPr>
          <w:p w14:paraId="36020B4B" w14:textId="77777777" w:rsidR="00CB2215" w:rsidRPr="00CB2215" w:rsidRDefault="00CB2215" w:rsidP="00CB2215">
            <w:pPr>
              <w:jc w:val="center"/>
              <w:rPr>
                <w:snapToGrid w:val="0"/>
                <w:szCs w:val="28"/>
              </w:rPr>
            </w:pPr>
            <w:r w:rsidRPr="00CB2215">
              <w:rPr>
                <w:snapToGrid w:val="0"/>
                <w:szCs w:val="28"/>
              </w:rPr>
              <w:t>27 334</w:t>
            </w:r>
          </w:p>
        </w:tc>
        <w:tc>
          <w:tcPr>
            <w:tcW w:w="1560" w:type="dxa"/>
            <w:shd w:val="clear" w:color="auto" w:fill="auto"/>
            <w:vAlign w:val="center"/>
          </w:tcPr>
          <w:p w14:paraId="07781BDC" w14:textId="77777777" w:rsidR="00CB2215" w:rsidRPr="00CB2215" w:rsidRDefault="00CB2215" w:rsidP="00CB2215">
            <w:pPr>
              <w:jc w:val="center"/>
              <w:rPr>
                <w:snapToGrid w:val="0"/>
                <w:szCs w:val="28"/>
              </w:rPr>
            </w:pPr>
            <w:r w:rsidRPr="00CB2215">
              <w:rPr>
                <w:snapToGrid w:val="0"/>
                <w:szCs w:val="28"/>
              </w:rPr>
              <w:t>27 334</w:t>
            </w:r>
          </w:p>
        </w:tc>
        <w:tc>
          <w:tcPr>
            <w:tcW w:w="1701" w:type="dxa"/>
            <w:vAlign w:val="center"/>
          </w:tcPr>
          <w:p w14:paraId="25D171B5"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56B2E37" w14:textId="77777777" w:rsidTr="009E53B0">
        <w:trPr>
          <w:trHeight w:val="992"/>
        </w:trPr>
        <w:tc>
          <w:tcPr>
            <w:tcW w:w="658" w:type="dxa"/>
            <w:shd w:val="clear" w:color="auto" w:fill="auto"/>
            <w:vAlign w:val="center"/>
            <w:hideMark/>
          </w:tcPr>
          <w:p w14:paraId="06DCF9A6" w14:textId="77777777" w:rsidR="00CB2215" w:rsidRPr="00CB2215" w:rsidRDefault="00CB2215" w:rsidP="00CB2215">
            <w:pPr>
              <w:jc w:val="center"/>
              <w:rPr>
                <w:snapToGrid w:val="0"/>
                <w:szCs w:val="28"/>
              </w:rPr>
            </w:pPr>
            <w:r w:rsidRPr="00CB2215">
              <w:rPr>
                <w:snapToGrid w:val="0"/>
                <w:szCs w:val="28"/>
              </w:rPr>
              <w:t>6</w:t>
            </w:r>
          </w:p>
        </w:tc>
        <w:tc>
          <w:tcPr>
            <w:tcW w:w="4049" w:type="dxa"/>
            <w:shd w:val="clear" w:color="auto" w:fill="auto"/>
            <w:vAlign w:val="center"/>
            <w:hideMark/>
          </w:tcPr>
          <w:p w14:paraId="6661F825" w14:textId="77777777" w:rsidR="00CB2215" w:rsidRPr="00CB2215" w:rsidRDefault="00CB2215" w:rsidP="00CB2215">
            <w:pPr>
              <w:rPr>
                <w:snapToGrid w:val="0"/>
                <w:szCs w:val="28"/>
              </w:rPr>
            </w:pPr>
            <w:r w:rsidRPr="00CB2215">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57798F0A"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vAlign w:val="center"/>
          </w:tcPr>
          <w:p w14:paraId="6D71462D"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2D9E1A7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F910DD1" w14:textId="77777777" w:rsidTr="009E53B0">
        <w:trPr>
          <w:trHeight w:val="1292"/>
        </w:trPr>
        <w:tc>
          <w:tcPr>
            <w:tcW w:w="658" w:type="dxa"/>
            <w:shd w:val="clear" w:color="auto" w:fill="auto"/>
            <w:vAlign w:val="center"/>
            <w:hideMark/>
          </w:tcPr>
          <w:p w14:paraId="1BD8B0AD" w14:textId="77777777" w:rsidR="00CB2215" w:rsidRPr="00CB2215" w:rsidRDefault="00CB2215" w:rsidP="00CB2215">
            <w:pPr>
              <w:jc w:val="center"/>
              <w:rPr>
                <w:snapToGrid w:val="0"/>
                <w:szCs w:val="28"/>
              </w:rPr>
            </w:pPr>
            <w:r w:rsidRPr="00CB2215">
              <w:rPr>
                <w:snapToGrid w:val="0"/>
                <w:szCs w:val="28"/>
              </w:rPr>
              <w:t>7</w:t>
            </w:r>
          </w:p>
        </w:tc>
        <w:tc>
          <w:tcPr>
            <w:tcW w:w="4049" w:type="dxa"/>
            <w:shd w:val="clear" w:color="auto" w:fill="auto"/>
            <w:vAlign w:val="center"/>
            <w:hideMark/>
          </w:tcPr>
          <w:p w14:paraId="62FE9544" w14:textId="77777777" w:rsidR="00CB2215" w:rsidRPr="00CB2215" w:rsidRDefault="00CB2215" w:rsidP="00CB2215">
            <w:pPr>
              <w:rPr>
                <w:snapToGrid w:val="0"/>
                <w:szCs w:val="28"/>
              </w:rPr>
            </w:pPr>
            <w:r w:rsidRPr="00CB221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5BB1494A" w14:textId="77777777" w:rsidR="00CB2215" w:rsidRPr="00CB2215" w:rsidRDefault="00CB2215" w:rsidP="00CB2215">
            <w:pPr>
              <w:jc w:val="center"/>
              <w:rPr>
                <w:snapToGrid w:val="0"/>
                <w:szCs w:val="28"/>
              </w:rPr>
            </w:pPr>
            <w:r w:rsidRPr="00CB2215">
              <w:rPr>
                <w:snapToGrid w:val="0"/>
                <w:szCs w:val="28"/>
              </w:rPr>
              <w:t>37 261</w:t>
            </w:r>
          </w:p>
        </w:tc>
        <w:tc>
          <w:tcPr>
            <w:tcW w:w="1560" w:type="dxa"/>
            <w:shd w:val="clear" w:color="auto" w:fill="auto"/>
            <w:vAlign w:val="center"/>
          </w:tcPr>
          <w:p w14:paraId="3B5571D4" w14:textId="77777777" w:rsidR="00CB2215" w:rsidRPr="00CB2215" w:rsidRDefault="00CB2215" w:rsidP="00CB2215">
            <w:pPr>
              <w:jc w:val="center"/>
              <w:rPr>
                <w:snapToGrid w:val="0"/>
                <w:szCs w:val="28"/>
              </w:rPr>
            </w:pPr>
            <w:r w:rsidRPr="00CB2215">
              <w:rPr>
                <w:snapToGrid w:val="0"/>
                <w:szCs w:val="28"/>
              </w:rPr>
              <w:t>37 261</w:t>
            </w:r>
          </w:p>
        </w:tc>
        <w:tc>
          <w:tcPr>
            <w:tcW w:w="1701" w:type="dxa"/>
            <w:vAlign w:val="center"/>
          </w:tcPr>
          <w:p w14:paraId="57FC929A"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B903849" w14:textId="77777777" w:rsidTr="009E53B0">
        <w:trPr>
          <w:trHeight w:val="987"/>
        </w:trPr>
        <w:tc>
          <w:tcPr>
            <w:tcW w:w="658" w:type="dxa"/>
            <w:shd w:val="clear" w:color="auto" w:fill="auto"/>
            <w:vAlign w:val="center"/>
            <w:hideMark/>
          </w:tcPr>
          <w:p w14:paraId="4ACBC5AB" w14:textId="77777777" w:rsidR="00CB2215" w:rsidRPr="00CB2215" w:rsidRDefault="00CB2215" w:rsidP="00CB2215">
            <w:pPr>
              <w:jc w:val="center"/>
              <w:rPr>
                <w:snapToGrid w:val="0"/>
                <w:szCs w:val="28"/>
              </w:rPr>
            </w:pPr>
            <w:r w:rsidRPr="00CB2215">
              <w:rPr>
                <w:snapToGrid w:val="0"/>
                <w:szCs w:val="28"/>
              </w:rPr>
              <w:t>8</w:t>
            </w:r>
          </w:p>
        </w:tc>
        <w:tc>
          <w:tcPr>
            <w:tcW w:w="4049" w:type="dxa"/>
            <w:shd w:val="clear" w:color="auto" w:fill="auto"/>
            <w:vAlign w:val="center"/>
            <w:hideMark/>
          </w:tcPr>
          <w:p w14:paraId="066B1A8D" w14:textId="77777777" w:rsidR="00CB2215" w:rsidRPr="00CB2215" w:rsidRDefault="00CB2215" w:rsidP="00CB2215">
            <w:pPr>
              <w:rPr>
                <w:snapToGrid w:val="0"/>
                <w:szCs w:val="28"/>
              </w:rPr>
            </w:pPr>
            <w:r w:rsidRPr="00CB2215">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55E63623"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vAlign w:val="center"/>
          </w:tcPr>
          <w:p w14:paraId="7BB7CF47"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5597CC94"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FBA9D03" w14:textId="77777777" w:rsidTr="009E53B0">
        <w:trPr>
          <w:trHeight w:val="495"/>
        </w:trPr>
        <w:tc>
          <w:tcPr>
            <w:tcW w:w="658" w:type="dxa"/>
            <w:shd w:val="clear" w:color="auto" w:fill="auto"/>
            <w:vAlign w:val="center"/>
            <w:hideMark/>
          </w:tcPr>
          <w:p w14:paraId="26CC1F4A" w14:textId="77777777" w:rsidR="00CB2215" w:rsidRPr="00CB2215" w:rsidRDefault="00CB2215" w:rsidP="00CB2215">
            <w:pPr>
              <w:jc w:val="center"/>
              <w:rPr>
                <w:snapToGrid w:val="0"/>
                <w:szCs w:val="28"/>
              </w:rPr>
            </w:pPr>
            <w:r w:rsidRPr="00CB2215">
              <w:rPr>
                <w:snapToGrid w:val="0"/>
                <w:szCs w:val="28"/>
              </w:rPr>
              <w:t>9</w:t>
            </w:r>
          </w:p>
        </w:tc>
        <w:tc>
          <w:tcPr>
            <w:tcW w:w="4049" w:type="dxa"/>
            <w:shd w:val="clear" w:color="auto" w:fill="auto"/>
            <w:vAlign w:val="center"/>
            <w:hideMark/>
          </w:tcPr>
          <w:p w14:paraId="7FD91A64" w14:textId="77777777" w:rsidR="00CB2215" w:rsidRPr="00CB2215" w:rsidRDefault="00CB2215" w:rsidP="00CB2215">
            <w:pPr>
              <w:rPr>
                <w:snapToGrid w:val="0"/>
                <w:szCs w:val="28"/>
              </w:rPr>
            </w:pPr>
            <w:r w:rsidRPr="00CB2215">
              <w:rPr>
                <w:snapToGrid w:val="0"/>
                <w:szCs w:val="28"/>
              </w:rPr>
              <w:t>Корректировка НВВ в связи с изменением (неисполнением) инвестиционной программы</w:t>
            </w:r>
          </w:p>
        </w:tc>
        <w:tc>
          <w:tcPr>
            <w:tcW w:w="1599" w:type="dxa"/>
            <w:vAlign w:val="center"/>
          </w:tcPr>
          <w:p w14:paraId="46D67D97"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vAlign w:val="center"/>
          </w:tcPr>
          <w:p w14:paraId="2D9CEF16" w14:textId="77777777" w:rsidR="00CB2215" w:rsidRPr="00CB2215" w:rsidRDefault="00CB2215" w:rsidP="00CB2215">
            <w:pPr>
              <w:jc w:val="center"/>
              <w:rPr>
                <w:snapToGrid w:val="0"/>
                <w:szCs w:val="28"/>
              </w:rPr>
            </w:pPr>
            <w:r w:rsidRPr="00CB2215">
              <w:rPr>
                <w:snapToGrid w:val="0"/>
                <w:szCs w:val="28"/>
              </w:rPr>
              <w:t>-1 245</w:t>
            </w:r>
          </w:p>
        </w:tc>
        <w:tc>
          <w:tcPr>
            <w:tcW w:w="1701" w:type="dxa"/>
            <w:vAlign w:val="center"/>
          </w:tcPr>
          <w:p w14:paraId="788CE1AD" w14:textId="77777777" w:rsidR="00CB2215" w:rsidRPr="00CB2215" w:rsidRDefault="00CB2215" w:rsidP="00CB2215">
            <w:pPr>
              <w:jc w:val="center"/>
              <w:rPr>
                <w:snapToGrid w:val="0"/>
                <w:szCs w:val="28"/>
              </w:rPr>
            </w:pPr>
            <w:r w:rsidRPr="00CB2215">
              <w:rPr>
                <w:snapToGrid w:val="0"/>
                <w:szCs w:val="28"/>
              </w:rPr>
              <w:t>-1 245</w:t>
            </w:r>
          </w:p>
        </w:tc>
      </w:tr>
      <w:tr w:rsidR="00CB2215" w:rsidRPr="00CB2215" w14:paraId="628B456F" w14:textId="77777777" w:rsidTr="009E53B0">
        <w:trPr>
          <w:cantSplit/>
          <w:trHeight w:val="488"/>
        </w:trPr>
        <w:tc>
          <w:tcPr>
            <w:tcW w:w="658" w:type="dxa"/>
            <w:shd w:val="clear" w:color="auto" w:fill="auto"/>
            <w:vAlign w:val="center"/>
            <w:hideMark/>
          </w:tcPr>
          <w:p w14:paraId="45265CF9" w14:textId="77777777" w:rsidR="00CB2215" w:rsidRPr="00CB2215" w:rsidRDefault="00CB2215" w:rsidP="00CB2215">
            <w:pPr>
              <w:jc w:val="center"/>
              <w:rPr>
                <w:snapToGrid w:val="0"/>
                <w:szCs w:val="28"/>
              </w:rPr>
            </w:pPr>
            <w:r w:rsidRPr="00CB2215">
              <w:rPr>
                <w:snapToGrid w:val="0"/>
                <w:szCs w:val="28"/>
              </w:rPr>
              <w:t>10</w:t>
            </w:r>
          </w:p>
        </w:tc>
        <w:tc>
          <w:tcPr>
            <w:tcW w:w="4049" w:type="dxa"/>
            <w:shd w:val="clear" w:color="auto" w:fill="auto"/>
            <w:vAlign w:val="center"/>
            <w:hideMark/>
          </w:tcPr>
          <w:p w14:paraId="6BC990F9" w14:textId="77777777" w:rsidR="00CB2215" w:rsidRPr="00CB2215" w:rsidRDefault="00CB2215" w:rsidP="00CB2215">
            <w:pPr>
              <w:rPr>
                <w:snapToGrid w:val="0"/>
                <w:szCs w:val="28"/>
              </w:rPr>
            </w:pPr>
            <w:r w:rsidRPr="00CB2215">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2ECB9C77"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vAlign w:val="center"/>
          </w:tcPr>
          <w:p w14:paraId="543E4C62"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75052C8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EA18D59" w14:textId="77777777" w:rsidTr="009E53B0">
        <w:trPr>
          <w:trHeight w:val="336"/>
        </w:trPr>
        <w:tc>
          <w:tcPr>
            <w:tcW w:w="658" w:type="dxa"/>
            <w:shd w:val="clear" w:color="auto" w:fill="auto"/>
            <w:vAlign w:val="center"/>
          </w:tcPr>
          <w:p w14:paraId="13F3AB4A" w14:textId="77777777" w:rsidR="00CB2215" w:rsidRPr="00CB2215" w:rsidRDefault="00CB2215" w:rsidP="00CB2215">
            <w:pPr>
              <w:jc w:val="center"/>
              <w:rPr>
                <w:snapToGrid w:val="0"/>
                <w:szCs w:val="28"/>
              </w:rPr>
            </w:pPr>
            <w:r w:rsidRPr="00CB2215">
              <w:rPr>
                <w:snapToGrid w:val="0"/>
                <w:szCs w:val="28"/>
              </w:rPr>
              <w:t>11</w:t>
            </w:r>
          </w:p>
        </w:tc>
        <w:tc>
          <w:tcPr>
            <w:tcW w:w="4049" w:type="dxa"/>
            <w:shd w:val="clear" w:color="auto" w:fill="auto"/>
            <w:vAlign w:val="center"/>
          </w:tcPr>
          <w:p w14:paraId="05FEE1F2" w14:textId="77777777" w:rsidR="00CB2215" w:rsidRPr="00CB2215" w:rsidRDefault="00CB2215" w:rsidP="00CB2215">
            <w:pPr>
              <w:rPr>
                <w:snapToGrid w:val="0"/>
                <w:szCs w:val="28"/>
              </w:rPr>
            </w:pPr>
            <w:r w:rsidRPr="00CB2215">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1E2EACE6"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vAlign w:val="center"/>
          </w:tcPr>
          <w:p w14:paraId="7FABBEEE" w14:textId="77777777" w:rsidR="00CB2215" w:rsidRPr="00CB2215" w:rsidRDefault="00CB2215" w:rsidP="00CB2215">
            <w:pPr>
              <w:jc w:val="center"/>
              <w:rPr>
                <w:snapToGrid w:val="0"/>
                <w:szCs w:val="28"/>
              </w:rPr>
            </w:pPr>
            <w:r w:rsidRPr="00CB2215">
              <w:rPr>
                <w:snapToGrid w:val="0"/>
                <w:szCs w:val="28"/>
              </w:rPr>
              <w:t>-31 200</w:t>
            </w:r>
          </w:p>
        </w:tc>
        <w:tc>
          <w:tcPr>
            <w:tcW w:w="1701" w:type="dxa"/>
            <w:vAlign w:val="center"/>
          </w:tcPr>
          <w:p w14:paraId="7AC8A652" w14:textId="77777777" w:rsidR="00CB2215" w:rsidRPr="00CB2215" w:rsidRDefault="00CB2215" w:rsidP="00CB2215">
            <w:pPr>
              <w:jc w:val="center"/>
              <w:rPr>
                <w:snapToGrid w:val="0"/>
                <w:szCs w:val="28"/>
              </w:rPr>
            </w:pPr>
            <w:r w:rsidRPr="00CB2215">
              <w:rPr>
                <w:snapToGrid w:val="0"/>
                <w:szCs w:val="28"/>
              </w:rPr>
              <w:t>-31 200</w:t>
            </w:r>
          </w:p>
        </w:tc>
      </w:tr>
      <w:tr w:rsidR="00CB2215" w:rsidRPr="00CB2215" w14:paraId="3D93C465" w14:textId="77777777" w:rsidTr="009E53B0">
        <w:trPr>
          <w:trHeight w:val="337"/>
        </w:trPr>
        <w:tc>
          <w:tcPr>
            <w:tcW w:w="658" w:type="dxa"/>
            <w:shd w:val="clear" w:color="auto" w:fill="auto"/>
            <w:vAlign w:val="center"/>
            <w:hideMark/>
          </w:tcPr>
          <w:p w14:paraId="16B88F63" w14:textId="77777777" w:rsidR="00CB2215" w:rsidRPr="00CB2215" w:rsidRDefault="00CB2215" w:rsidP="00CB2215">
            <w:pPr>
              <w:jc w:val="center"/>
              <w:rPr>
                <w:snapToGrid w:val="0"/>
                <w:szCs w:val="28"/>
              </w:rPr>
            </w:pPr>
            <w:r w:rsidRPr="00CB2215">
              <w:rPr>
                <w:snapToGrid w:val="0"/>
                <w:szCs w:val="28"/>
              </w:rPr>
              <w:t>12</w:t>
            </w:r>
          </w:p>
        </w:tc>
        <w:tc>
          <w:tcPr>
            <w:tcW w:w="4049" w:type="dxa"/>
            <w:shd w:val="clear" w:color="auto" w:fill="auto"/>
            <w:vAlign w:val="center"/>
            <w:hideMark/>
          </w:tcPr>
          <w:p w14:paraId="41618CC6" w14:textId="77777777" w:rsidR="00CB2215" w:rsidRPr="00CB2215" w:rsidRDefault="00CB2215" w:rsidP="00CB2215">
            <w:pPr>
              <w:rPr>
                <w:snapToGrid w:val="0"/>
                <w:szCs w:val="28"/>
              </w:rPr>
            </w:pPr>
            <w:r w:rsidRPr="00CB2215">
              <w:rPr>
                <w:snapToGrid w:val="0"/>
                <w:szCs w:val="28"/>
              </w:rPr>
              <w:t>ИТОГО необходимая валовая выручка</w:t>
            </w:r>
          </w:p>
        </w:tc>
        <w:tc>
          <w:tcPr>
            <w:tcW w:w="1599" w:type="dxa"/>
            <w:vAlign w:val="center"/>
          </w:tcPr>
          <w:p w14:paraId="56627087" w14:textId="77777777" w:rsidR="00CB2215" w:rsidRPr="00CB2215" w:rsidRDefault="00CB2215" w:rsidP="00CB2215">
            <w:pPr>
              <w:jc w:val="center"/>
              <w:rPr>
                <w:snapToGrid w:val="0"/>
                <w:szCs w:val="28"/>
              </w:rPr>
            </w:pPr>
            <w:r w:rsidRPr="00CB2215">
              <w:rPr>
                <w:snapToGrid w:val="0"/>
                <w:szCs w:val="28"/>
              </w:rPr>
              <w:t>1 963 794</w:t>
            </w:r>
          </w:p>
        </w:tc>
        <w:tc>
          <w:tcPr>
            <w:tcW w:w="1560" w:type="dxa"/>
            <w:shd w:val="clear" w:color="auto" w:fill="auto"/>
            <w:vAlign w:val="center"/>
          </w:tcPr>
          <w:p w14:paraId="1983DAC4" w14:textId="77777777" w:rsidR="00CB2215" w:rsidRPr="00CB2215" w:rsidRDefault="00CB2215" w:rsidP="00CB2215">
            <w:pPr>
              <w:jc w:val="center"/>
              <w:rPr>
                <w:snapToGrid w:val="0"/>
                <w:szCs w:val="28"/>
              </w:rPr>
            </w:pPr>
            <w:r w:rsidRPr="00CB2215">
              <w:rPr>
                <w:snapToGrid w:val="0"/>
                <w:szCs w:val="28"/>
              </w:rPr>
              <w:t>1 876 442</w:t>
            </w:r>
          </w:p>
        </w:tc>
        <w:tc>
          <w:tcPr>
            <w:tcW w:w="1701" w:type="dxa"/>
            <w:vAlign w:val="center"/>
          </w:tcPr>
          <w:p w14:paraId="726C3E02" w14:textId="77777777" w:rsidR="00CB2215" w:rsidRPr="00CB2215" w:rsidRDefault="00CB2215" w:rsidP="00CB2215">
            <w:pPr>
              <w:jc w:val="center"/>
              <w:rPr>
                <w:snapToGrid w:val="0"/>
                <w:szCs w:val="28"/>
              </w:rPr>
            </w:pPr>
            <w:r w:rsidRPr="00CB2215">
              <w:rPr>
                <w:snapToGrid w:val="0"/>
                <w:szCs w:val="28"/>
              </w:rPr>
              <w:t>-87 352</w:t>
            </w:r>
          </w:p>
        </w:tc>
      </w:tr>
    </w:tbl>
    <w:p w14:paraId="68E21F4B" w14:textId="77777777" w:rsidR="00CB2215" w:rsidRPr="00CB2215" w:rsidRDefault="00CB2215" w:rsidP="00CB2215">
      <w:pPr>
        <w:ind w:firstLine="709"/>
        <w:jc w:val="both"/>
        <w:rPr>
          <w:snapToGrid w:val="0"/>
          <w:sz w:val="28"/>
          <w:szCs w:val="28"/>
        </w:rPr>
      </w:pPr>
    </w:p>
    <w:p w14:paraId="45D780D3" w14:textId="77777777" w:rsidR="00CB2215" w:rsidRPr="00CB2215" w:rsidRDefault="00CB2215" w:rsidP="00CB2215">
      <w:pPr>
        <w:keepNext/>
        <w:keepLines/>
        <w:jc w:val="center"/>
        <w:outlineLvl w:val="1"/>
        <w:rPr>
          <w:rFonts w:cs="Arial"/>
          <w:bCs/>
          <w:kern w:val="32"/>
          <w:sz w:val="28"/>
          <w:szCs w:val="32"/>
          <w:lang w:eastAsia="en-US"/>
        </w:rPr>
      </w:pPr>
      <w:r w:rsidRPr="00CB2215">
        <w:rPr>
          <w:rFonts w:cs="Arial"/>
          <w:b/>
          <w:bCs/>
          <w:kern w:val="32"/>
          <w:sz w:val="28"/>
          <w:szCs w:val="32"/>
          <w:lang w:eastAsia="en-US"/>
        </w:rPr>
        <w:t>Расчет тарифов на тепловую энергию</w:t>
      </w:r>
    </w:p>
    <w:p w14:paraId="7775ECCD" w14:textId="77777777" w:rsidR="00CB2215" w:rsidRPr="00CB2215" w:rsidRDefault="00CB2215" w:rsidP="00CB2215">
      <w:pPr>
        <w:rPr>
          <w:snapToGrid w:val="0"/>
          <w:sz w:val="28"/>
          <w:szCs w:val="28"/>
        </w:rPr>
      </w:pPr>
    </w:p>
    <w:p w14:paraId="020A5FA0" w14:textId="77777777" w:rsidR="00CB2215" w:rsidRPr="00CB2215" w:rsidRDefault="00CB2215" w:rsidP="00CB2215">
      <w:pPr>
        <w:ind w:firstLine="709"/>
        <w:jc w:val="both"/>
        <w:rPr>
          <w:snapToGrid w:val="0"/>
          <w:sz w:val="28"/>
          <w:szCs w:val="28"/>
        </w:rPr>
      </w:pPr>
      <w:r w:rsidRPr="00CB2215">
        <w:rPr>
          <w:snapToGrid w:val="0"/>
          <w:sz w:val="28"/>
          <w:szCs w:val="28"/>
        </w:rPr>
        <w:t>Тарифы на производство тепловой энергии станцией Центральная ТЭЦ ООО «ЭнергоТранзит» представлены в таблице 15.</w:t>
      </w:r>
    </w:p>
    <w:p w14:paraId="63032702" w14:textId="77777777" w:rsidR="00CB2215" w:rsidRPr="00CB2215" w:rsidRDefault="00CB2215" w:rsidP="00CB2215">
      <w:pPr>
        <w:rPr>
          <w:snapToGrid w:val="0"/>
          <w:sz w:val="28"/>
          <w:szCs w:val="28"/>
        </w:rPr>
      </w:pPr>
    </w:p>
    <w:p w14:paraId="0AFC662D" w14:textId="77777777" w:rsidR="00CB2215" w:rsidRPr="00CB2215" w:rsidRDefault="00CB2215" w:rsidP="003B1DE9">
      <w:pPr>
        <w:numPr>
          <w:ilvl w:val="0"/>
          <w:numId w:val="5"/>
        </w:numPr>
        <w:ind w:left="720" w:right="-285"/>
        <w:jc w:val="right"/>
        <w:rPr>
          <w:snapToGrid w:val="0"/>
          <w:sz w:val="28"/>
          <w:szCs w:val="28"/>
        </w:rPr>
      </w:pPr>
    </w:p>
    <w:tbl>
      <w:tblPr>
        <w:tblW w:w="9322" w:type="dxa"/>
        <w:tblInd w:w="-5" w:type="dxa"/>
        <w:tblLook w:val="04A0" w:firstRow="1" w:lastRow="0" w:firstColumn="1" w:lastColumn="0" w:noHBand="0" w:noVBand="1"/>
      </w:tblPr>
      <w:tblGrid>
        <w:gridCol w:w="3402"/>
        <w:gridCol w:w="1480"/>
        <w:gridCol w:w="1480"/>
        <w:gridCol w:w="1480"/>
        <w:gridCol w:w="1480"/>
      </w:tblGrid>
      <w:tr w:rsidR="00CB2215" w:rsidRPr="00CB2215" w14:paraId="37015608" w14:textId="77777777" w:rsidTr="009E53B0">
        <w:trPr>
          <w:trHeight w:val="420"/>
        </w:trPr>
        <w:tc>
          <w:tcPr>
            <w:tcW w:w="34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E88CCA" w14:textId="77777777" w:rsidR="00CB2215" w:rsidRPr="00CB2215" w:rsidRDefault="00CB2215" w:rsidP="00CB2215">
            <w:pPr>
              <w:jc w:val="center"/>
              <w:rPr>
                <w:b/>
                <w:bCs/>
                <w:snapToGrid w:val="0"/>
                <w:sz w:val="28"/>
                <w:szCs w:val="28"/>
              </w:rPr>
            </w:pPr>
            <w:r w:rsidRPr="00CB2215">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76DDCF3" w14:textId="77777777" w:rsidR="00CB2215" w:rsidRPr="00CB2215" w:rsidRDefault="00CB2215" w:rsidP="00CB2215">
            <w:pPr>
              <w:jc w:val="center"/>
              <w:rPr>
                <w:snapToGrid w:val="0"/>
                <w:sz w:val="28"/>
                <w:szCs w:val="28"/>
              </w:rPr>
            </w:pPr>
            <w:r w:rsidRPr="00CB2215">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CC23FA0" w14:textId="77777777" w:rsidR="00CB2215" w:rsidRPr="00CB2215" w:rsidRDefault="00CB2215" w:rsidP="00CB2215">
            <w:pPr>
              <w:jc w:val="center"/>
              <w:rPr>
                <w:snapToGrid w:val="0"/>
                <w:sz w:val="28"/>
                <w:szCs w:val="28"/>
              </w:rPr>
            </w:pPr>
            <w:r w:rsidRPr="00CB2215">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30FC5CD" w14:textId="77777777" w:rsidR="00CB2215" w:rsidRPr="00CB2215" w:rsidRDefault="00CB2215" w:rsidP="00CB2215">
            <w:pPr>
              <w:jc w:val="center"/>
              <w:rPr>
                <w:snapToGrid w:val="0"/>
                <w:sz w:val="28"/>
                <w:szCs w:val="28"/>
              </w:rPr>
            </w:pPr>
            <w:r w:rsidRPr="00CB2215">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F2419DF" w14:textId="77777777" w:rsidR="00CB2215" w:rsidRPr="00CB2215" w:rsidRDefault="00CB2215" w:rsidP="00CB2215">
            <w:pPr>
              <w:jc w:val="center"/>
              <w:rPr>
                <w:snapToGrid w:val="0"/>
                <w:sz w:val="28"/>
                <w:szCs w:val="28"/>
              </w:rPr>
            </w:pPr>
            <w:r w:rsidRPr="00CB2215">
              <w:rPr>
                <w:snapToGrid w:val="0"/>
                <w:sz w:val="28"/>
                <w:szCs w:val="28"/>
              </w:rPr>
              <w:t>НВВ</w:t>
            </w:r>
          </w:p>
        </w:tc>
      </w:tr>
      <w:tr w:rsidR="00CB2215" w:rsidRPr="00CB2215" w14:paraId="0515A6A9" w14:textId="77777777" w:rsidTr="009E53B0">
        <w:trPr>
          <w:trHeight w:val="285"/>
        </w:trPr>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94E3876" w14:textId="77777777" w:rsidR="00CB2215" w:rsidRPr="00CB2215" w:rsidRDefault="00CB2215" w:rsidP="00CB2215">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58D8F29D" w14:textId="77777777" w:rsidR="00CB2215" w:rsidRPr="00CB2215" w:rsidRDefault="00CB2215" w:rsidP="00CB2215">
            <w:pPr>
              <w:jc w:val="center"/>
              <w:rPr>
                <w:snapToGrid w:val="0"/>
                <w:sz w:val="28"/>
                <w:szCs w:val="28"/>
              </w:rPr>
            </w:pPr>
            <w:r w:rsidRPr="00CB2215">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5E05285" w14:textId="77777777" w:rsidR="00CB2215" w:rsidRPr="00CB2215" w:rsidRDefault="00CB2215" w:rsidP="00CB2215">
            <w:pPr>
              <w:jc w:val="center"/>
              <w:rPr>
                <w:snapToGrid w:val="0"/>
                <w:sz w:val="28"/>
                <w:szCs w:val="28"/>
              </w:rPr>
            </w:pPr>
            <w:r w:rsidRPr="00CB2215">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59CA77DB" w14:textId="77777777" w:rsidR="00CB2215" w:rsidRPr="00CB2215" w:rsidRDefault="00CB2215" w:rsidP="00CB2215">
            <w:pPr>
              <w:jc w:val="center"/>
              <w:rPr>
                <w:snapToGrid w:val="0"/>
                <w:sz w:val="28"/>
                <w:szCs w:val="28"/>
              </w:rPr>
            </w:pPr>
            <w:r w:rsidRPr="00CB2215">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4764E799" w14:textId="77777777" w:rsidR="00CB2215" w:rsidRPr="00CB2215" w:rsidRDefault="00CB2215" w:rsidP="00CB2215">
            <w:pPr>
              <w:jc w:val="center"/>
              <w:rPr>
                <w:snapToGrid w:val="0"/>
                <w:sz w:val="28"/>
                <w:szCs w:val="28"/>
              </w:rPr>
            </w:pPr>
            <w:r w:rsidRPr="00CB2215">
              <w:rPr>
                <w:snapToGrid w:val="0"/>
                <w:sz w:val="28"/>
                <w:szCs w:val="28"/>
              </w:rPr>
              <w:t>тыс. руб.</w:t>
            </w:r>
          </w:p>
        </w:tc>
      </w:tr>
      <w:tr w:rsidR="00CB2215" w:rsidRPr="00CB2215" w14:paraId="0094A64F" w14:textId="77777777" w:rsidTr="009E53B0">
        <w:trPr>
          <w:trHeight w:val="28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AA75F36" w14:textId="77777777" w:rsidR="00CB2215" w:rsidRPr="00CB2215" w:rsidRDefault="00CB2215" w:rsidP="00CB2215">
            <w:pPr>
              <w:rPr>
                <w:snapToGrid w:val="0"/>
                <w:sz w:val="28"/>
                <w:szCs w:val="28"/>
              </w:rPr>
            </w:pPr>
            <w:r w:rsidRPr="00CB2215">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71FC6ED5" w14:textId="77777777" w:rsidR="00CB2215" w:rsidRPr="00CB2215" w:rsidRDefault="00CB2215" w:rsidP="00CB2215">
            <w:pPr>
              <w:jc w:val="center"/>
              <w:rPr>
                <w:snapToGrid w:val="0"/>
                <w:sz w:val="28"/>
                <w:szCs w:val="28"/>
              </w:rPr>
            </w:pPr>
            <w:r w:rsidRPr="00CB2215">
              <w:rPr>
                <w:snapToGrid w:val="0"/>
                <w:sz w:val="28"/>
                <w:szCs w:val="28"/>
              </w:rPr>
              <w:t>657,137</w:t>
            </w:r>
          </w:p>
        </w:tc>
        <w:tc>
          <w:tcPr>
            <w:tcW w:w="1480" w:type="dxa"/>
            <w:tcBorders>
              <w:top w:val="nil"/>
              <w:left w:val="nil"/>
              <w:bottom w:val="single" w:sz="4" w:space="0" w:color="auto"/>
              <w:right w:val="single" w:sz="4" w:space="0" w:color="auto"/>
            </w:tcBorders>
            <w:shd w:val="clear" w:color="auto" w:fill="auto"/>
            <w:vAlign w:val="center"/>
          </w:tcPr>
          <w:p w14:paraId="7C34E7DF" w14:textId="77777777" w:rsidR="00CB2215" w:rsidRPr="00CB2215" w:rsidRDefault="00CB2215" w:rsidP="00CB2215">
            <w:pPr>
              <w:jc w:val="center"/>
              <w:rPr>
                <w:snapToGrid w:val="0"/>
                <w:sz w:val="28"/>
                <w:szCs w:val="28"/>
              </w:rPr>
            </w:pPr>
            <w:r w:rsidRPr="00CB2215">
              <w:rPr>
                <w:snapToGrid w:val="0"/>
                <w:sz w:val="28"/>
                <w:szCs w:val="28"/>
              </w:rPr>
              <w:t>1 518,29</w:t>
            </w:r>
          </w:p>
        </w:tc>
        <w:tc>
          <w:tcPr>
            <w:tcW w:w="1480" w:type="dxa"/>
            <w:tcBorders>
              <w:top w:val="nil"/>
              <w:left w:val="nil"/>
              <w:bottom w:val="single" w:sz="4" w:space="0" w:color="auto"/>
              <w:right w:val="single" w:sz="4" w:space="0" w:color="auto"/>
            </w:tcBorders>
            <w:shd w:val="clear" w:color="auto" w:fill="auto"/>
            <w:vAlign w:val="center"/>
          </w:tcPr>
          <w:p w14:paraId="14B05804" w14:textId="77777777" w:rsidR="00CB2215" w:rsidRPr="00CB2215" w:rsidRDefault="00CB2215" w:rsidP="00CB2215">
            <w:pPr>
              <w:jc w:val="center"/>
              <w:rPr>
                <w:snapToGrid w:val="0"/>
                <w:sz w:val="28"/>
                <w:szCs w:val="28"/>
              </w:rPr>
            </w:pPr>
            <w:r w:rsidRPr="00CB2215">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4C2D4A9F" w14:textId="77777777" w:rsidR="00CB2215" w:rsidRPr="00CB2215" w:rsidRDefault="00CB2215" w:rsidP="00CB2215">
            <w:pPr>
              <w:jc w:val="center"/>
              <w:rPr>
                <w:snapToGrid w:val="0"/>
                <w:sz w:val="28"/>
                <w:szCs w:val="28"/>
              </w:rPr>
            </w:pPr>
            <w:r w:rsidRPr="00CB2215">
              <w:rPr>
                <w:snapToGrid w:val="0"/>
                <w:sz w:val="28"/>
                <w:szCs w:val="28"/>
              </w:rPr>
              <w:t>997 725</w:t>
            </w:r>
          </w:p>
        </w:tc>
      </w:tr>
      <w:tr w:rsidR="00CB2215" w:rsidRPr="00CB2215" w14:paraId="682F8C1B" w14:textId="77777777" w:rsidTr="009E53B0">
        <w:trPr>
          <w:trHeight w:val="28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1BCD16E" w14:textId="77777777" w:rsidR="00CB2215" w:rsidRPr="00CB2215" w:rsidRDefault="00CB2215" w:rsidP="00CB2215">
            <w:pPr>
              <w:rPr>
                <w:snapToGrid w:val="0"/>
                <w:sz w:val="28"/>
                <w:szCs w:val="28"/>
              </w:rPr>
            </w:pPr>
            <w:r w:rsidRPr="00CB2215">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23BB53A9" w14:textId="77777777" w:rsidR="00CB2215" w:rsidRPr="00CB2215" w:rsidRDefault="00CB2215" w:rsidP="00CB2215">
            <w:pPr>
              <w:jc w:val="center"/>
              <w:rPr>
                <w:snapToGrid w:val="0"/>
                <w:sz w:val="28"/>
                <w:szCs w:val="28"/>
              </w:rPr>
            </w:pPr>
            <w:r w:rsidRPr="00CB2215">
              <w:rPr>
                <w:snapToGrid w:val="0"/>
                <w:sz w:val="28"/>
                <w:szCs w:val="28"/>
              </w:rPr>
              <w:t>479,593</w:t>
            </w:r>
          </w:p>
        </w:tc>
        <w:tc>
          <w:tcPr>
            <w:tcW w:w="1480" w:type="dxa"/>
            <w:tcBorders>
              <w:top w:val="nil"/>
              <w:left w:val="nil"/>
              <w:bottom w:val="single" w:sz="4" w:space="0" w:color="auto"/>
              <w:right w:val="single" w:sz="4" w:space="0" w:color="auto"/>
            </w:tcBorders>
            <w:shd w:val="clear" w:color="auto" w:fill="auto"/>
            <w:vAlign w:val="center"/>
          </w:tcPr>
          <w:p w14:paraId="64855282" w14:textId="77777777" w:rsidR="00CB2215" w:rsidRPr="00CB2215" w:rsidRDefault="00CB2215" w:rsidP="00CB2215">
            <w:pPr>
              <w:jc w:val="center"/>
              <w:rPr>
                <w:snapToGrid w:val="0"/>
                <w:sz w:val="28"/>
                <w:szCs w:val="28"/>
              </w:rPr>
            </w:pPr>
            <w:r w:rsidRPr="00CB2215">
              <w:rPr>
                <w:snapToGrid w:val="0"/>
                <w:sz w:val="28"/>
                <w:szCs w:val="28"/>
              </w:rPr>
              <w:t>1 832,21</w:t>
            </w:r>
          </w:p>
        </w:tc>
        <w:tc>
          <w:tcPr>
            <w:tcW w:w="1480" w:type="dxa"/>
            <w:tcBorders>
              <w:top w:val="nil"/>
              <w:left w:val="nil"/>
              <w:bottom w:val="single" w:sz="4" w:space="0" w:color="auto"/>
              <w:right w:val="single" w:sz="4" w:space="0" w:color="auto"/>
            </w:tcBorders>
            <w:shd w:val="clear" w:color="auto" w:fill="auto"/>
            <w:vAlign w:val="center"/>
          </w:tcPr>
          <w:p w14:paraId="69BB3671" w14:textId="77777777" w:rsidR="00CB2215" w:rsidRPr="00CB2215" w:rsidRDefault="00CB2215" w:rsidP="00CB2215">
            <w:pPr>
              <w:jc w:val="center"/>
              <w:rPr>
                <w:snapToGrid w:val="0"/>
                <w:sz w:val="28"/>
                <w:szCs w:val="28"/>
              </w:rPr>
            </w:pPr>
            <w:r w:rsidRPr="00CB2215">
              <w:rPr>
                <w:snapToGrid w:val="0"/>
                <w:sz w:val="28"/>
                <w:szCs w:val="28"/>
              </w:rPr>
              <w:t>20,68%</w:t>
            </w:r>
          </w:p>
        </w:tc>
        <w:tc>
          <w:tcPr>
            <w:tcW w:w="1480" w:type="dxa"/>
            <w:tcBorders>
              <w:top w:val="nil"/>
              <w:left w:val="nil"/>
              <w:bottom w:val="single" w:sz="4" w:space="0" w:color="auto"/>
              <w:right w:val="single" w:sz="4" w:space="0" w:color="auto"/>
            </w:tcBorders>
            <w:shd w:val="clear" w:color="auto" w:fill="auto"/>
            <w:vAlign w:val="center"/>
          </w:tcPr>
          <w:p w14:paraId="4E24787F" w14:textId="77777777" w:rsidR="00CB2215" w:rsidRPr="00CB2215" w:rsidRDefault="00CB2215" w:rsidP="00CB2215">
            <w:pPr>
              <w:jc w:val="center"/>
              <w:rPr>
                <w:snapToGrid w:val="0"/>
                <w:sz w:val="28"/>
                <w:szCs w:val="28"/>
              </w:rPr>
            </w:pPr>
            <w:r w:rsidRPr="00CB2215">
              <w:rPr>
                <w:snapToGrid w:val="0"/>
                <w:sz w:val="28"/>
                <w:szCs w:val="28"/>
              </w:rPr>
              <w:t>878 717</w:t>
            </w:r>
          </w:p>
        </w:tc>
      </w:tr>
      <w:tr w:rsidR="00CB2215" w:rsidRPr="00CB2215" w14:paraId="1A81B379" w14:textId="77777777" w:rsidTr="009E53B0">
        <w:trPr>
          <w:trHeight w:val="285"/>
        </w:trPr>
        <w:tc>
          <w:tcPr>
            <w:tcW w:w="3402" w:type="dxa"/>
            <w:tcBorders>
              <w:top w:val="nil"/>
              <w:left w:val="nil"/>
              <w:bottom w:val="single" w:sz="4" w:space="0" w:color="auto"/>
              <w:right w:val="nil"/>
            </w:tcBorders>
            <w:shd w:val="clear" w:color="auto" w:fill="auto"/>
            <w:vAlign w:val="center"/>
            <w:hideMark/>
          </w:tcPr>
          <w:p w14:paraId="031EDE33" w14:textId="77777777" w:rsidR="00CB2215" w:rsidRPr="00CB2215" w:rsidRDefault="00CB2215" w:rsidP="00CB2215">
            <w:pPr>
              <w:rPr>
                <w:snapToGrid w:val="0"/>
                <w:sz w:val="28"/>
                <w:szCs w:val="28"/>
              </w:rPr>
            </w:pPr>
            <w:r w:rsidRPr="00CB2215">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523EFDB4" w14:textId="77777777" w:rsidR="00CB2215" w:rsidRPr="00CB2215" w:rsidRDefault="00CB2215" w:rsidP="00CB221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5597BE8E" w14:textId="77777777" w:rsidR="00CB2215" w:rsidRPr="00CB2215" w:rsidRDefault="00CB2215" w:rsidP="00CB221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3976281A" w14:textId="77777777" w:rsidR="00CB2215" w:rsidRPr="00CB2215" w:rsidRDefault="00CB2215" w:rsidP="00CB221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04ED311C" w14:textId="77777777" w:rsidR="00CB2215" w:rsidRPr="00CB2215" w:rsidRDefault="00CB2215" w:rsidP="00CB2215">
            <w:pPr>
              <w:jc w:val="center"/>
              <w:rPr>
                <w:snapToGrid w:val="0"/>
                <w:sz w:val="28"/>
                <w:szCs w:val="28"/>
              </w:rPr>
            </w:pPr>
          </w:p>
        </w:tc>
      </w:tr>
      <w:tr w:rsidR="00CB2215" w:rsidRPr="00CB2215" w14:paraId="05C69C3C" w14:textId="77777777" w:rsidTr="009E53B0">
        <w:trPr>
          <w:trHeight w:val="28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CCEFA8D" w14:textId="77777777" w:rsidR="00CB2215" w:rsidRPr="00CB2215" w:rsidRDefault="00CB2215" w:rsidP="00CB2215">
            <w:pPr>
              <w:rPr>
                <w:b/>
                <w:bCs/>
                <w:snapToGrid w:val="0"/>
                <w:sz w:val="28"/>
                <w:szCs w:val="28"/>
              </w:rPr>
            </w:pPr>
            <w:r w:rsidRPr="00CB2215">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2B6EEC02" w14:textId="77777777" w:rsidR="00CB2215" w:rsidRPr="00CB2215" w:rsidRDefault="00CB2215" w:rsidP="00CB2215">
            <w:pPr>
              <w:jc w:val="center"/>
              <w:rPr>
                <w:snapToGrid w:val="0"/>
                <w:sz w:val="28"/>
                <w:szCs w:val="28"/>
              </w:rPr>
            </w:pPr>
            <w:r w:rsidRPr="00CB2215">
              <w:rPr>
                <w:snapToGrid w:val="0"/>
                <w:sz w:val="28"/>
                <w:szCs w:val="28"/>
              </w:rPr>
              <w:t>1 136,730</w:t>
            </w:r>
          </w:p>
        </w:tc>
        <w:tc>
          <w:tcPr>
            <w:tcW w:w="1480" w:type="dxa"/>
            <w:tcBorders>
              <w:top w:val="nil"/>
              <w:left w:val="nil"/>
              <w:bottom w:val="single" w:sz="4" w:space="0" w:color="auto"/>
              <w:right w:val="single" w:sz="4" w:space="0" w:color="auto"/>
            </w:tcBorders>
            <w:shd w:val="clear" w:color="auto" w:fill="auto"/>
            <w:vAlign w:val="center"/>
          </w:tcPr>
          <w:p w14:paraId="5960DB12" w14:textId="77777777" w:rsidR="00CB2215" w:rsidRPr="00CB2215" w:rsidRDefault="00CB2215" w:rsidP="00CB2215">
            <w:pPr>
              <w:jc w:val="center"/>
              <w:rPr>
                <w:snapToGrid w:val="0"/>
                <w:sz w:val="28"/>
                <w:szCs w:val="28"/>
              </w:rPr>
            </w:pPr>
            <w:r w:rsidRPr="00CB2215">
              <w:rPr>
                <w:snapToGrid w:val="0"/>
                <w:sz w:val="28"/>
                <w:szCs w:val="28"/>
              </w:rPr>
              <w:t>1 650,74</w:t>
            </w:r>
          </w:p>
        </w:tc>
        <w:tc>
          <w:tcPr>
            <w:tcW w:w="1480" w:type="dxa"/>
            <w:tcBorders>
              <w:top w:val="nil"/>
              <w:left w:val="nil"/>
              <w:bottom w:val="single" w:sz="4" w:space="0" w:color="auto"/>
              <w:right w:val="single" w:sz="4" w:space="0" w:color="auto"/>
            </w:tcBorders>
            <w:shd w:val="clear" w:color="auto" w:fill="auto"/>
            <w:vAlign w:val="center"/>
          </w:tcPr>
          <w:p w14:paraId="73C13347" w14:textId="77777777" w:rsidR="00CB2215" w:rsidRPr="00CB2215" w:rsidRDefault="00CB2215" w:rsidP="00CB2215">
            <w:pPr>
              <w:jc w:val="center"/>
              <w:rPr>
                <w:snapToGrid w:val="0"/>
                <w:sz w:val="28"/>
                <w:szCs w:val="28"/>
              </w:rPr>
            </w:pPr>
            <w:r w:rsidRPr="00CB2215">
              <w:rPr>
                <w:snapToGrid w:val="0"/>
                <w:sz w:val="28"/>
                <w:szCs w:val="28"/>
              </w:rPr>
              <w:t>8,72%</w:t>
            </w:r>
          </w:p>
        </w:tc>
        <w:tc>
          <w:tcPr>
            <w:tcW w:w="1480" w:type="dxa"/>
            <w:tcBorders>
              <w:top w:val="nil"/>
              <w:left w:val="nil"/>
              <w:bottom w:val="single" w:sz="4" w:space="0" w:color="auto"/>
              <w:right w:val="single" w:sz="4" w:space="0" w:color="auto"/>
            </w:tcBorders>
            <w:shd w:val="clear" w:color="auto" w:fill="auto"/>
            <w:vAlign w:val="center"/>
          </w:tcPr>
          <w:p w14:paraId="55D920A7" w14:textId="77777777" w:rsidR="00CB2215" w:rsidRPr="00CB2215" w:rsidRDefault="00CB2215" w:rsidP="00CB2215">
            <w:pPr>
              <w:jc w:val="center"/>
              <w:rPr>
                <w:snapToGrid w:val="0"/>
                <w:sz w:val="28"/>
                <w:szCs w:val="28"/>
              </w:rPr>
            </w:pPr>
            <w:r w:rsidRPr="00CB2215">
              <w:rPr>
                <w:snapToGrid w:val="0"/>
                <w:sz w:val="28"/>
                <w:szCs w:val="28"/>
              </w:rPr>
              <w:t>1 876 442</w:t>
            </w:r>
          </w:p>
        </w:tc>
      </w:tr>
    </w:tbl>
    <w:p w14:paraId="2F645D0D" w14:textId="77777777" w:rsidR="00CB2215" w:rsidRPr="00CB2215" w:rsidRDefault="00CB2215" w:rsidP="00CB2215">
      <w:pPr>
        <w:ind w:firstLine="709"/>
        <w:jc w:val="both"/>
        <w:rPr>
          <w:snapToGrid w:val="0"/>
          <w:sz w:val="28"/>
          <w:szCs w:val="28"/>
        </w:rPr>
      </w:pPr>
    </w:p>
    <w:p w14:paraId="3852787E" w14:textId="77777777" w:rsidR="00CB2215" w:rsidRPr="00CB2215" w:rsidRDefault="00CB2215" w:rsidP="00CB2215">
      <w:pPr>
        <w:ind w:firstLine="709"/>
        <w:jc w:val="both"/>
        <w:rPr>
          <w:snapToGrid w:val="0"/>
          <w:sz w:val="28"/>
          <w:szCs w:val="28"/>
        </w:rPr>
      </w:pPr>
    </w:p>
    <w:p w14:paraId="4EE5392A" w14:textId="77777777" w:rsidR="00CB2215" w:rsidRPr="00CB2215" w:rsidRDefault="00CB2215" w:rsidP="00CB2215">
      <w:pPr>
        <w:ind w:firstLine="709"/>
        <w:jc w:val="both"/>
        <w:rPr>
          <w:snapToGrid w:val="0"/>
          <w:sz w:val="28"/>
          <w:szCs w:val="28"/>
        </w:rPr>
      </w:pPr>
    </w:p>
    <w:p w14:paraId="4ACECD5C" w14:textId="77777777" w:rsidR="00CB2215" w:rsidRPr="00CB2215" w:rsidRDefault="00CB2215" w:rsidP="00CB2215">
      <w:pPr>
        <w:ind w:firstLine="709"/>
        <w:jc w:val="both"/>
        <w:rPr>
          <w:snapToGrid w:val="0"/>
          <w:sz w:val="28"/>
          <w:szCs w:val="28"/>
        </w:rPr>
      </w:pPr>
    </w:p>
    <w:p w14:paraId="7AA918BC" w14:textId="77777777" w:rsidR="00CB2215" w:rsidRPr="00CB2215" w:rsidRDefault="00CB2215" w:rsidP="00CB2215">
      <w:pPr>
        <w:ind w:firstLine="709"/>
        <w:jc w:val="both"/>
        <w:rPr>
          <w:snapToGrid w:val="0"/>
          <w:sz w:val="28"/>
          <w:szCs w:val="28"/>
        </w:rPr>
      </w:pPr>
    </w:p>
    <w:p w14:paraId="4426EE17" w14:textId="77777777" w:rsidR="00CB2215" w:rsidRPr="00CB2215" w:rsidRDefault="00CB2215" w:rsidP="00CB2215">
      <w:pPr>
        <w:ind w:firstLine="709"/>
        <w:jc w:val="both"/>
        <w:rPr>
          <w:snapToGrid w:val="0"/>
          <w:sz w:val="28"/>
          <w:szCs w:val="28"/>
        </w:rPr>
      </w:pPr>
    </w:p>
    <w:p w14:paraId="2488C3B2" w14:textId="77777777" w:rsidR="00CB2215" w:rsidRPr="00CB2215" w:rsidRDefault="00CB2215" w:rsidP="00CB2215">
      <w:pPr>
        <w:ind w:firstLine="709"/>
        <w:jc w:val="both"/>
        <w:rPr>
          <w:snapToGrid w:val="0"/>
          <w:sz w:val="28"/>
          <w:szCs w:val="28"/>
        </w:rPr>
      </w:pPr>
    </w:p>
    <w:p w14:paraId="2DC84740" w14:textId="77777777" w:rsidR="00CB2215" w:rsidRPr="00CB2215" w:rsidRDefault="00CB2215" w:rsidP="00CB2215">
      <w:pPr>
        <w:ind w:firstLine="709"/>
        <w:jc w:val="both"/>
        <w:rPr>
          <w:snapToGrid w:val="0"/>
          <w:sz w:val="28"/>
          <w:szCs w:val="28"/>
        </w:rPr>
      </w:pPr>
    </w:p>
    <w:p w14:paraId="776235F1" w14:textId="77777777" w:rsidR="00CB2215" w:rsidRPr="00CB2215" w:rsidRDefault="00CB2215" w:rsidP="00CB2215">
      <w:pPr>
        <w:ind w:firstLine="709"/>
        <w:jc w:val="both"/>
        <w:rPr>
          <w:snapToGrid w:val="0"/>
          <w:sz w:val="28"/>
          <w:szCs w:val="28"/>
        </w:rPr>
      </w:pPr>
    </w:p>
    <w:p w14:paraId="0DBC5AA3" w14:textId="77777777" w:rsidR="00CB2215" w:rsidRPr="00CB2215" w:rsidRDefault="00CB2215" w:rsidP="00CB2215">
      <w:pPr>
        <w:ind w:firstLine="709"/>
        <w:jc w:val="both"/>
        <w:rPr>
          <w:snapToGrid w:val="0"/>
          <w:sz w:val="28"/>
          <w:szCs w:val="28"/>
        </w:rPr>
      </w:pPr>
    </w:p>
    <w:p w14:paraId="0DEDCAE7" w14:textId="77777777" w:rsidR="00CB2215" w:rsidRPr="00CB2215" w:rsidRDefault="00CB2215" w:rsidP="00CB2215">
      <w:pPr>
        <w:ind w:firstLine="709"/>
        <w:jc w:val="both"/>
        <w:rPr>
          <w:snapToGrid w:val="0"/>
          <w:sz w:val="28"/>
          <w:szCs w:val="28"/>
        </w:rPr>
      </w:pPr>
    </w:p>
    <w:p w14:paraId="768DAF6B" w14:textId="77777777" w:rsidR="00CB2215" w:rsidRPr="00CB2215" w:rsidRDefault="00CB2215" w:rsidP="00CB2215">
      <w:pPr>
        <w:ind w:firstLine="709"/>
        <w:jc w:val="both"/>
        <w:rPr>
          <w:snapToGrid w:val="0"/>
          <w:sz w:val="28"/>
          <w:szCs w:val="28"/>
        </w:rPr>
      </w:pPr>
    </w:p>
    <w:p w14:paraId="348FA238" w14:textId="77777777" w:rsidR="00CB2215" w:rsidRPr="00CB2215" w:rsidRDefault="00CB2215" w:rsidP="00CB2215">
      <w:pPr>
        <w:ind w:firstLine="709"/>
        <w:jc w:val="both"/>
        <w:rPr>
          <w:snapToGrid w:val="0"/>
          <w:sz w:val="28"/>
          <w:szCs w:val="28"/>
        </w:rPr>
      </w:pPr>
    </w:p>
    <w:p w14:paraId="054F0C0C" w14:textId="77777777" w:rsidR="00CB2215" w:rsidRPr="00CB2215" w:rsidRDefault="00CB2215" w:rsidP="00CB2215">
      <w:pPr>
        <w:ind w:firstLine="709"/>
        <w:jc w:val="both"/>
        <w:rPr>
          <w:snapToGrid w:val="0"/>
          <w:sz w:val="28"/>
          <w:szCs w:val="28"/>
        </w:rPr>
      </w:pPr>
    </w:p>
    <w:p w14:paraId="448DE9B2" w14:textId="77777777" w:rsidR="00CB2215" w:rsidRPr="00CB2215" w:rsidRDefault="00CB2215" w:rsidP="00CB2215">
      <w:pPr>
        <w:ind w:firstLine="709"/>
        <w:jc w:val="both"/>
        <w:rPr>
          <w:snapToGrid w:val="0"/>
          <w:sz w:val="28"/>
          <w:szCs w:val="28"/>
        </w:rPr>
      </w:pPr>
    </w:p>
    <w:p w14:paraId="134B3A7E" w14:textId="77777777" w:rsidR="00CB2215" w:rsidRPr="00CB2215" w:rsidRDefault="00CB2215" w:rsidP="00CB2215">
      <w:pPr>
        <w:ind w:firstLine="709"/>
        <w:jc w:val="both"/>
        <w:rPr>
          <w:snapToGrid w:val="0"/>
          <w:sz w:val="28"/>
          <w:szCs w:val="28"/>
        </w:rPr>
      </w:pPr>
    </w:p>
    <w:p w14:paraId="480FABAB" w14:textId="77777777" w:rsidR="00CB2215" w:rsidRPr="00CB2215" w:rsidRDefault="00CB2215" w:rsidP="00CB2215">
      <w:pPr>
        <w:ind w:firstLine="709"/>
        <w:jc w:val="both"/>
        <w:rPr>
          <w:snapToGrid w:val="0"/>
          <w:sz w:val="28"/>
          <w:szCs w:val="28"/>
        </w:rPr>
      </w:pPr>
    </w:p>
    <w:p w14:paraId="1C39AC4B" w14:textId="77777777" w:rsidR="00CB2215" w:rsidRPr="00CB2215" w:rsidRDefault="00CB2215" w:rsidP="00CB2215">
      <w:pPr>
        <w:ind w:firstLine="709"/>
        <w:jc w:val="both"/>
        <w:rPr>
          <w:snapToGrid w:val="0"/>
          <w:sz w:val="28"/>
          <w:szCs w:val="28"/>
        </w:rPr>
      </w:pPr>
    </w:p>
    <w:p w14:paraId="6B9385AC" w14:textId="77777777" w:rsidR="00CB2215" w:rsidRPr="00CB2215" w:rsidRDefault="00CB2215" w:rsidP="00CB2215">
      <w:pPr>
        <w:ind w:firstLine="709"/>
        <w:jc w:val="both"/>
        <w:rPr>
          <w:snapToGrid w:val="0"/>
          <w:sz w:val="28"/>
          <w:szCs w:val="28"/>
        </w:rPr>
      </w:pPr>
    </w:p>
    <w:p w14:paraId="157BFBD1" w14:textId="77777777" w:rsidR="00CB2215" w:rsidRPr="00CB2215" w:rsidRDefault="00CB2215" w:rsidP="00CB2215">
      <w:pPr>
        <w:ind w:firstLine="709"/>
        <w:jc w:val="both"/>
        <w:rPr>
          <w:snapToGrid w:val="0"/>
          <w:sz w:val="28"/>
          <w:szCs w:val="28"/>
        </w:rPr>
      </w:pPr>
    </w:p>
    <w:p w14:paraId="50783CCB" w14:textId="77777777" w:rsidR="00CB2215" w:rsidRPr="00CB2215" w:rsidRDefault="00CB2215" w:rsidP="00CB2215">
      <w:pPr>
        <w:ind w:firstLine="709"/>
        <w:jc w:val="both"/>
        <w:rPr>
          <w:snapToGrid w:val="0"/>
          <w:sz w:val="28"/>
          <w:szCs w:val="28"/>
        </w:rPr>
      </w:pPr>
    </w:p>
    <w:p w14:paraId="2FC1169B" w14:textId="77777777" w:rsidR="00CB2215" w:rsidRPr="00CB2215" w:rsidRDefault="00CB2215" w:rsidP="00CB2215">
      <w:pPr>
        <w:ind w:firstLine="709"/>
        <w:jc w:val="both"/>
        <w:rPr>
          <w:snapToGrid w:val="0"/>
          <w:sz w:val="28"/>
          <w:szCs w:val="28"/>
        </w:rPr>
      </w:pPr>
    </w:p>
    <w:p w14:paraId="1D8D1080" w14:textId="77777777" w:rsidR="00CB2215" w:rsidRPr="00CB2215" w:rsidRDefault="00CB2215" w:rsidP="00CB2215">
      <w:pPr>
        <w:ind w:firstLine="709"/>
        <w:jc w:val="both"/>
        <w:rPr>
          <w:snapToGrid w:val="0"/>
          <w:sz w:val="28"/>
          <w:szCs w:val="28"/>
        </w:rPr>
      </w:pPr>
    </w:p>
    <w:p w14:paraId="47BED052" w14:textId="77777777" w:rsidR="00CB2215" w:rsidRPr="00CB2215" w:rsidRDefault="00CB2215" w:rsidP="00CB2215">
      <w:pPr>
        <w:ind w:firstLine="709"/>
        <w:jc w:val="both"/>
        <w:rPr>
          <w:snapToGrid w:val="0"/>
          <w:sz w:val="28"/>
          <w:szCs w:val="28"/>
        </w:rPr>
      </w:pPr>
    </w:p>
    <w:p w14:paraId="7E4AC11D" w14:textId="77777777" w:rsidR="00CB2215" w:rsidRPr="00CB2215" w:rsidRDefault="00CB2215" w:rsidP="00CB2215">
      <w:pPr>
        <w:ind w:firstLine="709"/>
        <w:jc w:val="both"/>
        <w:rPr>
          <w:snapToGrid w:val="0"/>
          <w:sz w:val="28"/>
          <w:szCs w:val="28"/>
        </w:rPr>
      </w:pPr>
    </w:p>
    <w:p w14:paraId="14DF61E2" w14:textId="77777777" w:rsidR="00CB2215" w:rsidRPr="00CB2215" w:rsidRDefault="00CB2215" w:rsidP="00CB2215">
      <w:pPr>
        <w:ind w:firstLine="709"/>
        <w:jc w:val="both"/>
        <w:rPr>
          <w:snapToGrid w:val="0"/>
          <w:sz w:val="28"/>
          <w:szCs w:val="28"/>
        </w:rPr>
      </w:pPr>
    </w:p>
    <w:p w14:paraId="58BAE7C1" w14:textId="77777777" w:rsidR="00CB2215" w:rsidRPr="00CB2215" w:rsidRDefault="00CB2215" w:rsidP="00CB2215">
      <w:pPr>
        <w:ind w:firstLine="709"/>
        <w:jc w:val="both"/>
        <w:rPr>
          <w:snapToGrid w:val="0"/>
          <w:sz w:val="28"/>
          <w:szCs w:val="28"/>
        </w:rPr>
      </w:pPr>
    </w:p>
    <w:p w14:paraId="1559A9FD" w14:textId="77777777" w:rsidR="00CB2215" w:rsidRPr="00CB2215" w:rsidRDefault="00CB2215" w:rsidP="00CB2215">
      <w:pPr>
        <w:ind w:firstLine="709"/>
        <w:jc w:val="both"/>
        <w:rPr>
          <w:snapToGrid w:val="0"/>
          <w:sz w:val="28"/>
          <w:szCs w:val="28"/>
        </w:rPr>
      </w:pPr>
    </w:p>
    <w:p w14:paraId="2BDAFE57" w14:textId="77777777" w:rsidR="00CB2215" w:rsidRPr="00CB2215" w:rsidRDefault="00CB2215" w:rsidP="00CB2215">
      <w:pPr>
        <w:ind w:firstLine="709"/>
        <w:jc w:val="both"/>
        <w:rPr>
          <w:snapToGrid w:val="0"/>
          <w:sz w:val="28"/>
          <w:szCs w:val="28"/>
        </w:rPr>
      </w:pPr>
    </w:p>
    <w:p w14:paraId="0B5C28A0" w14:textId="77777777" w:rsidR="00CB2215" w:rsidRPr="00CB2215" w:rsidRDefault="00CB2215" w:rsidP="00CB2215">
      <w:pPr>
        <w:ind w:firstLine="709"/>
        <w:jc w:val="both"/>
        <w:rPr>
          <w:snapToGrid w:val="0"/>
          <w:sz w:val="28"/>
          <w:szCs w:val="28"/>
        </w:rPr>
      </w:pPr>
    </w:p>
    <w:p w14:paraId="698F2D82" w14:textId="77777777" w:rsidR="00CB2215" w:rsidRPr="00CB2215" w:rsidRDefault="00CB2215" w:rsidP="00CB2215">
      <w:pPr>
        <w:ind w:firstLine="709"/>
        <w:jc w:val="both"/>
        <w:rPr>
          <w:snapToGrid w:val="0"/>
          <w:sz w:val="28"/>
          <w:szCs w:val="28"/>
        </w:rPr>
      </w:pPr>
    </w:p>
    <w:p w14:paraId="34D1B496" w14:textId="77777777" w:rsidR="00CB2215" w:rsidRPr="00CB2215" w:rsidRDefault="00CB2215" w:rsidP="00CB2215">
      <w:pPr>
        <w:ind w:firstLine="851"/>
        <w:jc w:val="both"/>
        <w:rPr>
          <w:snapToGrid w:val="0"/>
          <w:sz w:val="28"/>
          <w:szCs w:val="28"/>
        </w:rPr>
      </w:pPr>
    </w:p>
    <w:p w14:paraId="6C09A898" w14:textId="77777777" w:rsidR="00CB2215" w:rsidRPr="00CB2215" w:rsidRDefault="00CB2215" w:rsidP="00CB2215">
      <w:pPr>
        <w:keepNext/>
        <w:keepLines/>
        <w:jc w:val="center"/>
        <w:outlineLvl w:val="1"/>
        <w:rPr>
          <w:rFonts w:eastAsia="Calibri"/>
          <w:b/>
          <w:sz w:val="28"/>
          <w:szCs w:val="28"/>
          <w:lang w:eastAsia="en-US"/>
        </w:rPr>
      </w:pPr>
      <w:bookmarkStart w:id="32" w:name="_Toc21094972"/>
      <w:bookmarkStart w:id="33" w:name="_Toc23151661"/>
      <w:r w:rsidRPr="00CB2215">
        <w:rPr>
          <w:rFonts w:eastAsia="Calibri"/>
          <w:b/>
          <w:sz w:val="28"/>
          <w:szCs w:val="28"/>
          <w:lang w:eastAsia="en-US"/>
        </w:rPr>
        <w:t xml:space="preserve">Сравнительный анализ динамики расходов </w:t>
      </w:r>
      <w:r w:rsidRPr="00CB2215">
        <w:rPr>
          <w:rFonts w:eastAsia="Calibri"/>
          <w:b/>
          <w:sz w:val="28"/>
          <w:szCs w:val="28"/>
          <w:lang w:eastAsia="en-US"/>
        </w:rPr>
        <w:br/>
        <w:t xml:space="preserve">в сравнении с предыдущими периодами регулирования </w:t>
      </w:r>
      <w:r w:rsidRPr="00CB2215">
        <w:rPr>
          <w:rFonts w:eastAsia="Calibri"/>
          <w:b/>
          <w:sz w:val="28"/>
          <w:szCs w:val="28"/>
          <w:lang w:eastAsia="en-US"/>
        </w:rPr>
        <w:br/>
      </w:r>
      <w:bookmarkEnd w:id="32"/>
      <w:bookmarkEnd w:id="33"/>
      <w:r w:rsidRPr="00CB2215">
        <w:rPr>
          <w:rFonts w:eastAsia="Calibri"/>
          <w:b/>
          <w:sz w:val="28"/>
          <w:szCs w:val="28"/>
          <w:lang w:eastAsia="en-US"/>
        </w:rPr>
        <w:t>ООО «ЭнергоТранзит»</w:t>
      </w:r>
    </w:p>
    <w:p w14:paraId="4995C1B5" w14:textId="77777777" w:rsidR="00CB2215" w:rsidRPr="00CB2215" w:rsidRDefault="00CB2215" w:rsidP="00CB2215">
      <w:pPr>
        <w:rPr>
          <w:snapToGrid w:val="0"/>
          <w:sz w:val="28"/>
          <w:szCs w:val="28"/>
        </w:rPr>
      </w:pPr>
    </w:p>
    <w:p w14:paraId="11352B93" w14:textId="77777777" w:rsidR="00CB2215" w:rsidRPr="00CB2215" w:rsidRDefault="00CB2215" w:rsidP="00CB2215">
      <w:pPr>
        <w:jc w:val="center"/>
        <w:rPr>
          <w:b/>
          <w:snapToGrid w:val="0"/>
          <w:sz w:val="28"/>
        </w:rPr>
      </w:pPr>
      <w:r w:rsidRPr="00CB2215">
        <w:rPr>
          <w:b/>
          <w:snapToGrid w:val="0"/>
          <w:sz w:val="28"/>
        </w:rPr>
        <w:t>Расходы на производство тепловой энергии</w:t>
      </w:r>
    </w:p>
    <w:p w14:paraId="3FD572AE" w14:textId="77777777" w:rsidR="00CB2215" w:rsidRPr="00CB2215" w:rsidRDefault="00CB2215" w:rsidP="003B1DE9">
      <w:pPr>
        <w:numPr>
          <w:ilvl w:val="0"/>
          <w:numId w:val="8"/>
        </w:numPr>
        <w:tabs>
          <w:tab w:val="left" w:pos="1890"/>
        </w:tabs>
        <w:ind w:right="-425"/>
        <w:jc w:val="right"/>
        <w:rPr>
          <w:snapToGrid w:val="0"/>
          <w:sz w:val="28"/>
          <w:szCs w:val="28"/>
        </w:rPr>
      </w:pPr>
    </w:p>
    <w:tbl>
      <w:tblPr>
        <w:tblW w:w="10915" w:type="dxa"/>
        <w:tblInd w:w="-142" w:type="dxa"/>
        <w:tblLook w:val="04A0" w:firstRow="1" w:lastRow="0" w:firstColumn="1" w:lastColumn="0" w:noHBand="0" w:noVBand="1"/>
      </w:tblPr>
      <w:tblGrid>
        <w:gridCol w:w="750"/>
        <w:gridCol w:w="3361"/>
        <w:gridCol w:w="1573"/>
        <w:gridCol w:w="191"/>
        <w:gridCol w:w="1573"/>
        <w:gridCol w:w="191"/>
        <w:gridCol w:w="1573"/>
        <w:gridCol w:w="299"/>
        <w:gridCol w:w="1404"/>
      </w:tblGrid>
      <w:tr w:rsidR="00CB2215" w:rsidRPr="00CB2215" w14:paraId="009D2559" w14:textId="77777777" w:rsidTr="009E53B0">
        <w:trPr>
          <w:trHeight w:val="705"/>
        </w:trPr>
        <w:tc>
          <w:tcPr>
            <w:tcW w:w="10915" w:type="dxa"/>
            <w:gridSpan w:val="9"/>
            <w:tcBorders>
              <w:top w:val="nil"/>
              <w:left w:val="nil"/>
              <w:bottom w:val="nil"/>
              <w:right w:val="nil"/>
            </w:tcBorders>
            <w:shd w:val="clear" w:color="auto" w:fill="auto"/>
            <w:noWrap/>
            <w:vAlign w:val="center"/>
            <w:hideMark/>
          </w:tcPr>
          <w:p w14:paraId="7A9D539A" w14:textId="77777777" w:rsidR="00CB2215" w:rsidRPr="00CB2215" w:rsidRDefault="00CB2215" w:rsidP="00CB2215">
            <w:pPr>
              <w:ind w:right="1337"/>
              <w:jc w:val="center"/>
              <w:rPr>
                <w:bCs/>
                <w:snapToGrid w:val="0"/>
                <w:sz w:val="20"/>
                <w:szCs w:val="28"/>
              </w:rPr>
            </w:pPr>
            <w:r w:rsidRPr="00CB2215">
              <w:rPr>
                <w:bCs/>
                <w:snapToGrid w:val="0"/>
                <w:sz w:val="28"/>
                <w:szCs w:val="28"/>
              </w:rPr>
              <w:t>Реестр операционных (подконтрольных) расходов</w:t>
            </w:r>
          </w:p>
        </w:tc>
      </w:tr>
      <w:tr w:rsidR="00CB2215" w:rsidRPr="00CB2215" w14:paraId="6EEF363C" w14:textId="77777777" w:rsidTr="009E53B0">
        <w:trPr>
          <w:trHeight w:val="300"/>
        </w:trPr>
        <w:tc>
          <w:tcPr>
            <w:tcW w:w="750" w:type="dxa"/>
            <w:tcBorders>
              <w:top w:val="nil"/>
              <w:left w:val="nil"/>
              <w:bottom w:val="nil"/>
              <w:right w:val="nil"/>
            </w:tcBorders>
            <w:shd w:val="clear" w:color="auto" w:fill="auto"/>
            <w:vAlign w:val="center"/>
            <w:hideMark/>
          </w:tcPr>
          <w:p w14:paraId="27AE781D" w14:textId="77777777" w:rsidR="00CB2215" w:rsidRPr="00CB2215" w:rsidRDefault="00CB2215" w:rsidP="00CB2215">
            <w:pPr>
              <w:rPr>
                <w:b/>
                <w:bCs/>
                <w:snapToGrid w:val="0"/>
                <w:sz w:val="20"/>
                <w:szCs w:val="28"/>
              </w:rPr>
            </w:pPr>
          </w:p>
        </w:tc>
        <w:tc>
          <w:tcPr>
            <w:tcW w:w="3361" w:type="dxa"/>
            <w:tcBorders>
              <w:top w:val="nil"/>
              <w:left w:val="nil"/>
              <w:bottom w:val="nil"/>
              <w:right w:val="nil"/>
            </w:tcBorders>
            <w:shd w:val="clear" w:color="auto" w:fill="auto"/>
            <w:vAlign w:val="center"/>
            <w:hideMark/>
          </w:tcPr>
          <w:p w14:paraId="6B42AD87" w14:textId="77777777" w:rsidR="00CB2215" w:rsidRPr="00CB2215" w:rsidRDefault="00CB2215" w:rsidP="00CB2215">
            <w:pPr>
              <w:jc w:val="center"/>
              <w:rPr>
                <w:snapToGrid w:val="0"/>
                <w:sz w:val="20"/>
                <w:szCs w:val="28"/>
              </w:rPr>
            </w:pPr>
          </w:p>
        </w:tc>
        <w:tc>
          <w:tcPr>
            <w:tcW w:w="1573" w:type="dxa"/>
            <w:tcBorders>
              <w:top w:val="nil"/>
              <w:left w:val="nil"/>
              <w:bottom w:val="nil"/>
              <w:right w:val="nil"/>
            </w:tcBorders>
            <w:shd w:val="clear" w:color="auto" w:fill="auto"/>
            <w:vAlign w:val="center"/>
            <w:hideMark/>
          </w:tcPr>
          <w:p w14:paraId="7807F3D6"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4224E9A"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32E5F83" w14:textId="77777777" w:rsidR="00CB2215" w:rsidRPr="00CB2215" w:rsidRDefault="00CB2215" w:rsidP="00CB2215">
            <w:pPr>
              <w:jc w:val="right"/>
              <w:rPr>
                <w:snapToGrid w:val="0"/>
                <w:sz w:val="20"/>
                <w:szCs w:val="28"/>
              </w:rPr>
            </w:pPr>
            <w:r w:rsidRPr="00CB2215">
              <w:rPr>
                <w:snapToGrid w:val="0"/>
                <w:sz w:val="20"/>
                <w:szCs w:val="28"/>
              </w:rPr>
              <w:t>тыс. руб.</w:t>
            </w:r>
          </w:p>
        </w:tc>
        <w:tc>
          <w:tcPr>
            <w:tcW w:w="1703" w:type="dxa"/>
            <w:gridSpan w:val="2"/>
            <w:tcBorders>
              <w:top w:val="nil"/>
              <w:left w:val="nil"/>
              <w:bottom w:val="nil"/>
              <w:right w:val="nil"/>
            </w:tcBorders>
            <w:shd w:val="clear" w:color="auto" w:fill="auto"/>
            <w:vAlign w:val="center"/>
            <w:hideMark/>
          </w:tcPr>
          <w:p w14:paraId="7512D7D6" w14:textId="77777777" w:rsidR="00CB2215" w:rsidRPr="00CB2215" w:rsidRDefault="00CB2215" w:rsidP="00CB2215">
            <w:pPr>
              <w:jc w:val="right"/>
              <w:rPr>
                <w:snapToGrid w:val="0"/>
                <w:sz w:val="20"/>
                <w:szCs w:val="28"/>
              </w:rPr>
            </w:pPr>
          </w:p>
        </w:tc>
      </w:tr>
      <w:tr w:rsidR="00CB2215" w:rsidRPr="00CB2215" w14:paraId="7481394E" w14:textId="77777777" w:rsidTr="009E53B0">
        <w:trPr>
          <w:gridAfter w:val="1"/>
          <w:wAfter w:w="1404"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0819F" w14:textId="77777777" w:rsidR="00CB2215" w:rsidRPr="00CB2215" w:rsidRDefault="00CB2215" w:rsidP="00CB2215">
            <w:pPr>
              <w:jc w:val="center"/>
              <w:rPr>
                <w:snapToGrid w:val="0"/>
                <w:sz w:val="20"/>
                <w:szCs w:val="28"/>
              </w:rPr>
            </w:pPr>
            <w:r w:rsidRPr="00CB221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79AB45" w14:textId="77777777" w:rsidR="00CB2215" w:rsidRPr="00CB2215" w:rsidRDefault="00CB2215" w:rsidP="00CB2215">
            <w:pPr>
              <w:jc w:val="center"/>
              <w:rPr>
                <w:snapToGrid w:val="0"/>
                <w:sz w:val="20"/>
                <w:szCs w:val="28"/>
              </w:rPr>
            </w:pPr>
            <w:r w:rsidRPr="00CB2215">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6AC4F3B" w14:textId="77777777" w:rsidR="00CB2215" w:rsidRPr="00CB2215" w:rsidRDefault="00CB2215" w:rsidP="00CB2215">
            <w:pPr>
              <w:jc w:val="center"/>
              <w:rPr>
                <w:snapToGrid w:val="0"/>
                <w:sz w:val="20"/>
                <w:szCs w:val="28"/>
              </w:rPr>
            </w:pPr>
            <w:r w:rsidRPr="00CB2215">
              <w:rPr>
                <w:snapToGrid w:val="0"/>
                <w:sz w:val="20"/>
                <w:szCs w:val="28"/>
              </w:rPr>
              <w:t xml:space="preserve">Утверждено </w:t>
            </w:r>
            <w:r w:rsidRPr="00CB221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B686A1E" w14:textId="77777777" w:rsidR="00CB2215" w:rsidRPr="00CB2215" w:rsidRDefault="00CB2215" w:rsidP="00CB2215">
            <w:pPr>
              <w:jc w:val="center"/>
              <w:rPr>
                <w:snapToGrid w:val="0"/>
                <w:sz w:val="20"/>
                <w:szCs w:val="28"/>
              </w:rPr>
            </w:pPr>
            <w:r w:rsidRPr="00CB2215">
              <w:rPr>
                <w:snapToGrid w:val="0"/>
                <w:sz w:val="20"/>
                <w:szCs w:val="28"/>
              </w:rPr>
              <w:t>Предложение экспертов</w:t>
            </w:r>
            <w:r w:rsidRPr="00CB221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BBD903" w14:textId="77777777" w:rsidR="00CB2215" w:rsidRPr="00CB2215" w:rsidRDefault="00CB2215" w:rsidP="00CB2215">
            <w:pPr>
              <w:jc w:val="center"/>
              <w:rPr>
                <w:snapToGrid w:val="0"/>
                <w:sz w:val="20"/>
                <w:szCs w:val="28"/>
              </w:rPr>
            </w:pPr>
            <w:r w:rsidRPr="00CB2215">
              <w:rPr>
                <w:snapToGrid w:val="0"/>
                <w:sz w:val="20"/>
                <w:szCs w:val="28"/>
              </w:rPr>
              <w:t>Динамика расходов</w:t>
            </w:r>
          </w:p>
        </w:tc>
      </w:tr>
      <w:tr w:rsidR="00CB2215" w:rsidRPr="00CB2215" w14:paraId="50EBD390" w14:textId="77777777" w:rsidTr="009E53B0">
        <w:trPr>
          <w:gridAfter w:val="1"/>
          <w:wAfter w:w="1404"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050C9" w14:textId="77777777" w:rsidR="00CB2215" w:rsidRPr="00CB2215" w:rsidRDefault="00CB2215" w:rsidP="00CB2215">
            <w:pPr>
              <w:jc w:val="center"/>
              <w:rPr>
                <w:snapToGrid w:val="0"/>
                <w:sz w:val="20"/>
                <w:szCs w:val="28"/>
              </w:rPr>
            </w:pPr>
            <w:r w:rsidRPr="00CB221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A7F4C8" w14:textId="77777777" w:rsidR="00CB2215" w:rsidRPr="00CB2215" w:rsidRDefault="00CB2215" w:rsidP="00CB2215">
            <w:pPr>
              <w:rPr>
                <w:snapToGrid w:val="0"/>
                <w:sz w:val="20"/>
                <w:szCs w:val="28"/>
              </w:rPr>
            </w:pPr>
            <w:r w:rsidRPr="00CB2215">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23665441" w14:textId="77777777" w:rsidR="00CB2215" w:rsidRPr="00CB2215" w:rsidRDefault="00CB2215" w:rsidP="00CB2215">
            <w:pPr>
              <w:jc w:val="center"/>
              <w:rPr>
                <w:snapToGrid w:val="0"/>
                <w:szCs w:val="28"/>
              </w:rPr>
            </w:pPr>
            <w:r w:rsidRPr="00CB2215">
              <w:rPr>
                <w:snapToGrid w:val="0"/>
                <w:szCs w:val="28"/>
              </w:rPr>
              <w:t>39 641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7BB12EA" w14:textId="77777777" w:rsidR="00CB2215" w:rsidRPr="00CB2215" w:rsidRDefault="00CB2215" w:rsidP="00CB2215">
            <w:pPr>
              <w:jc w:val="center"/>
              <w:rPr>
                <w:snapToGrid w:val="0"/>
                <w:szCs w:val="28"/>
              </w:rPr>
            </w:pPr>
            <w:r w:rsidRPr="00CB2215">
              <w:rPr>
                <w:snapToGrid w:val="0"/>
                <w:szCs w:val="28"/>
              </w:rPr>
              <w:t>41 521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15D0E" w14:textId="77777777" w:rsidR="00CB2215" w:rsidRPr="00CB2215" w:rsidRDefault="00CB2215" w:rsidP="00CB2215">
            <w:pPr>
              <w:jc w:val="center"/>
              <w:rPr>
                <w:snapToGrid w:val="0"/>
                <w:szCs w:val="28"/>
              </w:rPr>
            </w:pPr>
            <w:r w:rsidRPr="00CB2215">
              <w:rPr>
                <w:snapToGrid w:val="0"/>
                <w:szCs w:val="28"/>
              </w:rPr>
              <w:t>1 880</w:t>
            </w:r>
          </w:p>
        </w:tc>
      </w:tr>
      <w:tr w:rsidR="00CB2215" w:rsidRPr="00CB2215" w14:paraId="2C60E102" w14:textId="77777777" w:rsidTr="009E53B0">
        <w:trPr>
          <w:gridAfter w:val="1"/>
          <w:wAfter w:w="1404"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02C02" w14:textId="77777777" w:rsidR="00CB2215" w:rsidRPr="00CB2215" w:rsidRDefault="00CB2215" w:rsidP="00CB2215">
            <w:pPr>
              <w:jc w:val="center"/>
              <w:rPr>
                <w:snapToGrid w:val="0"/>
                <w:sz w:val="20"/>
                <w:szCs w:val="28"/>
              </w:rPr>
            </w:pPr>
            <w:r w:rsidRPr="00CB221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450366" w14:textId="77777777" w:rsidR="00CB2215" w:rsidRPr="00CB2215" w:rsidRDefault="00CB2215" w:rsidP="00CB2215">
            <w:pPr>
              <w:rPr>
                <w:snapToGrid w:val="0"/>
                <w:sz w:val="20"/>
                <w:szCs w:val="28"/>
              </w:rPr>
            </w:pPr>
            <w:r w:rsidRPr="00CB2215">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1DA01C27" w14:textId="77777777" w:rsidR="00CB2215" w:rsidRPr="00CB2215" w:rsidRDefault="00CB2215" w:rsidP="00CB2215">
            <w:pPr>
              <w:jc w:val="center"/>
              <w:rPr>
                <w:snapToGrid w:val="0"/>
                <w:szCs w:val="28"/>
              </w:rPr>
            </w:pPr>
            <w:r w:rsidRPr="00CB2215">
              <w:rPr>
                <w:snapToGrid w:val="0"/>
                <w:szCs w:val="28"/>
              </w:rPr>
              <w:t>117 003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264C236" w14:textId="77777777" w:rsidR="00CB2215" w:rsidRPr="00CB2215" w:rsidRDefault="00CB2215" w:rsidP="00CB2215">
            <w:pPr>
              <w:jc w:val="center"/>
              <w:rPr>
                <w:snapToGrid w:val="0"/>
                <w:szCs w:val="28"/>
              </w:rPr>
            </w:pPr>
            <w:r w:rsidRPr="00CB2215">
              <w:rPr>
                <w:snapToGrid w:val="0"/>
                <w:szCs w:val="28"/>
              </w:rPr>
              <w:t>122 551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B5462" w14:textId="77777777" w:rsidR="00CB2215" w:rsidRPr="00CB2215" w:rsidRDefault="00CB2215" w:rsidP="00CB2215">
            <w:pPr>
              <w:jc w:val="center"/>
              <w:rPr>
                <w:snapToGrid w:val="0"/>
                <w:szCs w:val="28"/>
              </w:rPr>
            </w:pPr>
            <w:r w:rsidRPr="00CB2215">
              <w:rPr>
                <w:snapToGrid w:val="0"/>
                <w:szCs w:val="28"/>
              </w:rPr>
              <w:t>5 548</w:t>
            </w:r>
          </w:p>
        </w:tc>
      </w:tr>
      <w:tr w:rsidR="00CB2215" w:rsidRPr="00CB2215" w14:paraId="48DD0CB0" w14:textId="77777777" w:rsidTr="009E53B0">
        <w:trPr>
          <w:gridAfter w:val="1"/>
          <w:wAfter w:w="1404"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4E66A" w14:textId="77777777" w:rsidR="00CB2215" w:rsidRPr="00CB2215" w:rsidRDefault="00CB2215" w:rsidP="00CB2215">
            <w:pPr>
              <w:jc w:val="center"/>
              <w:rPr>
                <w:snapToGrid w:val="0"/>
                <w:sz w:val="20"/>
                <w:szCs w:val="28"/>
              </w:rPr>
            </w:pPr>
            <w:r w:rsidRPr="00CB221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283E6F" w14:textId="77777777" w:rsidR="00CB2215" w:rsidRPr="00CB2215" w:rsidRDefault="00CB2215" w:rsidP="00CB2215">
            <w:pPr>
              <w:rPr>
                <w:snapToGrid w:val="0"/>
                <w:sz w:val="20"/>
                <w:szCs w:val="28"/>
              </w:rPr>
            </w:pPr>
            <w:r w:rsidRPr="00CB2215">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42EFFE91" w14:textId="77777777" w:rsidR="00CB2215" w:rsidRPr="00CB2215" w:rsidRDefault="00CB2215" w:rsidP="00CB2215">
            <w:pPr>
              <w:jc w:val="center"/>
              <w:rPr>
                <w:snapToGrid w:val="0"/>
                <w:szCs w:val="28"/>
              </w:rPr>
            </w:pPr>
            <w:r w:rsidRPr="00CB2215">
              <w:rPr>
                <w:snapToGrid w:val="0"/>
                <w:szCs w:val="28"/>
              </w:rPr>
              <w:t>852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C05DD24" w14:textId="77777777" w:rsidR="00CB2215" w:rsidRPr="00CB2215" w:rsidRDefault="00CB2215" w:rsidP="00CB2215">
            <w:pPr>
              <w:jc w:val="center"/>
              <w:rPr>
                <w:snapToGrid w:val="0"/>
                <w:szCs w:val="28"/>
              </w:rPr>
            </w:pPr>
            <w:r w:rsidRPr="00CB2215">
              <w:rPr>
                <w:snapToGrid w:val="0"/>
                <w:szCs w:val="28"/>
              </w:rPr>
              <w:t>892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16719" w14:textId="77777777" w:rsidR="00CB2215" w:rsidRPr="00CB2215" w:rsidRDefault="00CB2215" w:rsidP="00CB2215">
            <w:pPr>
              <w:jc w:val="center"/>
              <w:rPr>
                <w:snapToGrid w:val="0"/>
                <w:szCs w:val="28"/>
              </w:rPr>
            </w:pPr>
            <w:r w:rsidRPr="00CB2215">
              <w:rPr>
                <w:snapToGrid w:val="0"/>
                <w:szCs w:val="28"/>
              </w:rPr>
              <w:t>40</w:t>
            </w:r>
          </w:p>
        </w:tc>
      </w:tr>
      <w:tr w:rsidR="00CB2215" w:rsidRPr="00CB2215" w14:paraId="36AFFC5D" w14:textId="77777777" w:rsidTr="009E53B0">
        <w:trPr>
          <w:gridAfter w:val="1"/>
          <w:wAfter w:w="1404"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C9746" w14:textId="77777777" w:rsidR="00CB2215" w:rsidRPr="00CB2215" w:rsidRDefault="00CB2215" w:rsidP="00CB2215">
            <w:pPr>
              <w:jc w:val="center"/>
              <w:rPr>
                <w:snapToGrid w:val="0"/>
                <w:sz w:val="20"/>
                <w:szCs w:val="28"/>
              </w:rPr>
            </w:pPr>
            <w:r w:rsidRPr="00CB221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844261" w14:textId="77777777" w:rsidR="00CB2215" w:rsidRPr="00CB2215" w:rsidRDefault="00CB2215" w:rsidP="00CB2215">
            <w:pPr>
              <w:rPr>
                <w:snapToGrid w:val="0"/>
                <w:sz w:val="20"/>
                <w:szCs w:val="28"/>
              </w:rPr>
            </w:pPr>
            <w:r w:rsidRPr="00CB2215">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AF356EF" w14:textId="77777777" w:rsidR="00CB2215" w:rsidRPr="00CB2215" w:rsidRDefault="00CB2215" w:rsidP="00CB2215">
            <w:pPr>
              <w:jc w:val="center"/>
              <w:rPr>
                <w:snapToGrid w:val="0"/>
                <w:szCs w:val="28"/>
              </w:rPr>
            </w:pPr>
            <w:r w:rsidRPr="00CB2215">
              <w:rPr>
                <w:snapToGrid w:val="0"/>
                <w:szCs w:val="28"/>
              </w:rPr>
              <w:t>220 829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45AE48B" w14:textId="77777777" w:rsidR="00CB2215" w:rsidRPr="00CB2215" w:rsidRDefault="00CB2215" w:rsidP="00CB2215">
            <w:pPr>
              <w:jc w:val="center"/>
              <w:rPr>
                <w:snapToGrid w:val="0"/>
                <w:szCs w:val="28"/>
              </w:rPr>
            </w:pPr>
            <w:r w:rsidRPr="00CB2215">
              <w:rPr>
                <w:snapToGrid w:val="0"/>
                <w:szCs w:val="28"/>
              </w:rPr>
              <w:t>231 301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E7A8B" w14:textId="77777777" w:rsidR="00CB2215" w:rsidRPr="00CB2215" w:rsidRDefault="00CB2215" w:rsidP="00CB2215">
            <w:pPr>
              <w:jc w:val="center"/>
              <w:rPr>
                <w:snapToGrid w:val="0"/>
                <w:szCs w:val="28"/>
              </w:rPr>
            </w:pPr>
            <w:r w:rsidRPr="00CB2215">
              <w:rPr>
                <w:snapToGrid w:val="0"/>
                <w:szCs w:val="28"/>
              </w:rPr>
              <w:t>10 472</w:t>
            </w:r>
          </w:p>
        </w:tc>
      </w:tr>
      <w:tr w:rsidR="00CB2215" w:rsidRPr="00CB2215" w14:paraId="3CAB2889" w14:textId="77777777" w:rsidTr="009E53B0">
        <w:trPr>
          <w:gridAfter w:val="1"/>
          <w:wAfter w:w="1404"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15BC5" w14:textId="77777777" w:rsidR="00CB2215" w:rsidRPr="00CB2215" w:rsidRDefault="00CB2215" w:rsidP="00CB2215">
            <w:pPr>
              <w:jc w:val="center"/>
              <w:rPr>
                <w:snapToGrid w:val="0"/>
                <w:sz w:val="20"/>
                <w:szCs w:val="28"/>
              </w:rPr>
            </w:pPr>
            <w:r w:rsidRPr="00CB221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DA6231" w14:textId="77777777" w:rsidR="00CB2215" w:rsidRPr="00CB2215" w:rsidRDefault="00CB2215" w:rsidP="00CB2215">
            <w:pPr>
              <w:rPr>
                <w:snapToGrid w:val="0"/>
                <w:sz w:val="20"/>
                <w:szCs w:val="28"/>
              </w:rPr>
            </w:pPr>
            <w:r w:rsidRPr="00CB2215">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07F5D289" w14:textId="77777777" w:rsidR="00CB2215" w:rsidRPr="00CB2215" w:rsidRDefault="00CB2215" w:rsidP="00CB2215">
            <w:pPr>
              <w:jc w:val="center"/>
              <w:rPr>
                <w:snapToGrid w:val="0"/>
                <w:szCs w:val="28"/>
              </w:rPr>
            </w:pPr>
            <w:r w:rsidRPr="00CB2215">
              <w:rPr>
                <w:snapToGrid w:val="0"/>
                <w:szCs w:val="28"/>
              </w:rPr>
              <w:t>71 029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C9A9859" w14:textId="77777777" w:rsidR="00CB2215" w:rsidRPr="00CB2215" w:rsidRDefault="00CB2215" w:rsidP="00CB2215">
            <w:pPr>
              <w:jc w:val="center"/>
              <w:rPr>
                <w:snapToGrid w:val="0"/>
                <w:szCs w:val="28"/>
              </w:rPr>
            </w:pPr>
            <w:r w:rsidRPr="00CB2215">
              <w:rPr>
                <w:snapToGrid w:val="0"/>
                <w:szCs w:val="28"/>
              </w:rPr>
              <w:t>74 397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39294" w14:textId="77777777" w:rsidR="00CB2215" w:rsidRPr="00CB2215" w:rsidRDefault="00CB2215" w:rsidP="00CB2215">
            <w:pPr>
              <w:jc w:val="center"/>
              <w:rPr>
                <w:snapToGrid w:val="0"/>
                <w:szCs w:val="28"/>
              </w:rPr>
            </w:pPr>
            <w:r w:rsidRPr="00CB2215">
              <w:rPr>
                <w:snapToGrid w:val="0"/>
                <w:szCs w:val="28"/>
              </w:rPr>
              <w:t>3 368</w:t>
            </w:r>
          </w:p>
        </w:tc>
      </w:tr>
      <w:tr w:rsidR="00CB2215" w:rsidRPr="00CB2215" w14:paraId="5F2A5FA5" w14:textId="77777777" w:rsidTr="009E53B0">
        <w:trPr>
          <w:gridAfter w:val="1"/>
          <w:wAfter w:w="1404"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ED169" w14:textId="77777777" w:rsidR="00CB2215" w:rsidRPr="00CB2215" w:rsidRDefault="00CB2215" w:rsidP="00CB2215">
            <w:pPr>
              <w:jc w:val="center"/>
              <w:rPr>
                <w:snapToGrid w:val="0"/>
                <w:sz w:val="20"/>
                <w:szCs w:val="28"/>
              </w:rPr>
            </w:pPr>
            <w:r w:rsidRPr="00CB221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F4611E" w14:textId="77777777" w:rsidR="00CB2215" w:rsidRPr="00CB2215" w:rsidRDefault="00CB2215" w:rsidP="00CB2215">
            <w:pPr>
              <w:rPr>
                <w:snapToGrid w:val="0"/>
                <w:sz w:val="20"/>
                <w:szCs w:val="28"/>
              </w:rPr>
            </w:pPr>
            <w:r w:rsidRPr="00CB2215">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633E89AC"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1347A27"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3F0EE0"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2CBCB84" w14:textId="77777777" w:rsidTr="009E53B0">
        <w:trPr>
          <w:gridAfter w:val="1"/>
          <w:wAfter w:w="1404"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42696" w14:textId="77777777" w:rsidR="00CB2215" w:rsidRPr="00CB2215" w:rsidRDefault="00CB2215" w:rsidP="00CB2215">
            <w:pPr>
              <w:jc w:val="center"/>
              <w:rPr>
                <w:snapToGrid w:val="0"/>
                <w:sz w:val="20"/>
                <w:szCs w:val="28"/>
              </w:rPr>
            </w:pPr>
            <w:r w:rsidRPr="00CB221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694D0A" w14:textId="77777777" w:rsidR="00CB2215" w:rsidRPr="00CB2215" w:rsidRDefault="00CB2215" w:rsidP="00CB2215">
            <w:pPr>
              <w:rPr>
                <w:snapToGrid w:val="0"/>
                <w:sz w:val="20"/>
                <w:szCs w:val="28"/>
              </w:rPr>
            </w:pPr>
            <w:r w:rsidRPr="00CB2215">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35BD5EE9"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CEEE83C"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02C99"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8E21CCB" w14:textId="77777777" w:rsidTr="009E53B0">
        <w:trPr>
          <w:gridAfter w:val="1"/>
          <w:wAfter w:w="1404"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B49F0" w14:textId="77777777" w:rsidR="00CB2215" w:rsidRPr="00CB2215" w:rsidRDefault="00CB2215" w:rsidP="00CB2215">
            <w:pPr>
              <w:jc w:val="center"/>
              <w:rPr>
                <w:snapToGrid w:val="0"/>
                <w:sz w:val="20"/>
                <w:szCs w:val="28"/>
              </w:rPr>
            </w:pPr>
            <w:r w:rsidRPr="00CB221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6064DD" w14:textId="77777777" w:rsidR="00CB2215" w:rsidRPr="00CB2215" w:rsidRDefault="00CB2215" w:rsidP="00CB2215">
            <w:pPr>
              <w:rPr>
                <w:snapToGrid w:val="0"/>
                <w:sz w:val="20"/>
                <w:szCs w:val="28"/>
              </w:rPr>
            </w:pPr>
            <w:r w:rsidRPr="00CB2215">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1B0A599D"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71CA204"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06652"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E590608" w14:textId="77777777" w:rsidTr="009E53B0">
        <w:trPr>
          <w:gridAfter w:val="1"/>
          <w:wAfter w:w="1404"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A31E" w14:textId="77777777" w:rsidR="00CB2215" w:rsidRPr="00CB2215" w:rsidRDefault="00CB2215" w:rsidP="00CB2215">
            <w:pPr>
              <w:jc w:val="center"/>
              <w:rPr>
                <w:snapToGrid w:val="0"/>
                <w:sz w:val="20"/>
                <w:szCs w:val="28"/>
              </w:rPr>
            </w:pPr>
            <w:r w:rsidRPr="00CB221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B963AE" w14:textId="77777777" w:rsidR="00CB2215" w:rsidRPr="00CB2215" w:rsidRDefault="00CB2215" w:rsidP="00CB2215">
            <w:pPr>
              <w:rPr>
                <w:snapToGrid w:val="0"/>
                <w:sz w:val="20"/>
                <w:szCs w:val="28"/>
              </w:rPr>
            </w:pPr>
            <w:r w:rsidRPr="00CB2215">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4831E360"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CECB98F"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77B10"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67736C0" w14:textId="77777777" w:rsidTr="009E53B0">
        <w:trPr>
          <w:gridAfter w:val="1"/>
          <w:wAfter w:w="1404"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925FE" w14:textId="77777777" w:rsidR="00CB2215" w:rsidRPr="00CB2215" w:rsidRDefault="00CB2215" w:rsidP="00CB2215">
            <w:pPr>
              <w:jc w:val="center"/>
              <w:rPr>
                <w:snapToGrid w:val="0"/>
                <w:sz w:val="20"/>
                <w:szCs w:val="28"/>
              </w:rPr>
            </w:pPr>
            <w:r w:rsidRPr="00CB221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4346E2" w14:textId="77777777" w:rsidR="00CB2215" w:rsidRPr="00CB2215" w:rsidRDefault="00CB2215" w:rsidP="00CB2215">
            <w:pPr>
              <w:rPr>
                <w:snapToGrid w:val="0"/>
                <w:sz w:val="20"/>
                <w:szCs w:val="28"/>
              </w:rPr>
            </w:pPr>
            <w:r w:rsidRPr="00CB2215">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45031C20"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35AD12B"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7146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B7CFDDE" w14:textId="77777777" w:rsidTr="009E53B0">
        <w:trPr>
          <w:gridAfter w:val="1"/>
          <w:wAfter w:w="1404"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C0A31" w14:textId="77777777" w:rsidR="00CB2215" w:rsidRPr="00CB2215" w:rsidRDefault="00CB2215" w:rsidP="00CB2215">
            <w:pPr>
              <w:jc w:val="center"/>
              <w:rPr>
                <w:snapToGrid w:val="0"/>
                <w:sz w:val="20"/>
                <w:szCs w:val="28"/>
              </w:rPr>
            </w:pPr>
            <w:r w:rsidRPr="00CB221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9FB43E" w14:textId="77777777" w:rsidR="00CB2215" w:rsidRPr="00CB2215" w:rsidRDefault="00CB2215" w:rsidP="00CB2215">
            <w:pPr>
              <w:rPr>
                <w:snapToGrid w:val="0"/>
                <w:sz w:val="20"/>
                <w:szCs w:val="28"/>
              </w:rPr>
            </w:pPr>
            <w:r w:rsidRPr="00CB2215">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2CD2A270" w14:textId="77777777" w:rsidR="00CB2215" w:rsidRPr="00CB2215" w:rsidRDefault="00CB2215" w:rsidP="00CB2215">
            <w:pPr>
              <w:jc w:val="center"/>
              <w:rPr>
                <w:snapToGrid w:val="0"/>
                <w:szCs w:val="28"/>
              </w:rPr>
            </w:pPr>
            <w:r w:rsidRPr="00CB2215">
              <w:rPr>
                <w:snapToGrid w:val="0"/>
                <w:szCs w:val="28"/>
              </w:rPr>
              <w:t>449 354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E7C87" w14:textId="77777777" w:rsidR="00CB2215" w:rsidRPr="00CB2215" w:rsidRDefault="00CB2215" w:rsidP="00CB2215">
            <w:pPr>
              <w:jc w:val="center"/>
              <w:rPr>
                <w:snapToGrid w:val="0"/>
                <w:szCs w:val="28"/>
              </w:rPr>
            </w:pPr>
            <w:r w:rsidRPr="00CB2215">
              <w:rPr>
                <w:snapToGrid w:val="0"/>
                <w:szCs w:val="28"/>
              </w:rPr>
              <w:t>470 662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BEC18B6" w14:textId="77777777" w:rsidR="00CB2215" w:rsidRPr="00CB2215" w:rsidRDefault="00CB2215" w:rsidP="00CB2215">
            <w:pPr>
              <w:jc w:val="center"/>
              <w:rPr>
                <w:snapToGrid w:val="0"/>
                <w:szCs w:val="28"/>
              </w:rPr>
            </w:pPr>
            <w:r w:rsidRPr="00CB2215">
              <w:rPr>
                <w:snapToGrid w:val="0"/>
                <w:szCs w:val="28"/>
              </w:rPr>
              <w:t>21 308</w:t>
            </w:r>
          </w:p>
        </w:tc>
      </w:tr>
      <w:tr w:rsidR="00CB2215" w:rsidRPr="00CB2215" w14:paraId="71630ABF" w14:textId="77777777" w:rsidTr="009E53B0">
        <w:trPr>
          <w:trHeight w:val="300"/>
        </w:trPr>
        <w:tc>
          <w:tcPr>
            <w:tcW w:w="750" w:type="dxa"/>
            <w:tcBorders>
              <w:top w:val="nil"/>
              <w:left w:val="nil"/>
              <w:bottom w:val="nil"/>
              <w:right w:val="nil"/>
            </w:tcBorders>
            <w:shd w:val="clear" w:color="auto" w:fill="auto"/>
            <w:vAlign w:val="center"/>
            <w:hideMark/>
          </w:tcPr>
          <w:p w14:paraId="6524224F" w14:textId="77777777" w:rsidR="00CB2215" w:rsidRPr="00CB2215" w:rsidRDefault="00CB2215" w:rsidP="00CB221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64529C9"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vAlign w:val="center"/>
            <w:hideMark/>
          </w:tcPr>
          <w:p w14:paraId="1660CBE1" w14:textId="77777777" w:rsidR="00CB2215" w:rsidRPr="00CB2215" w:rsidRDefault="00CB2215" w:rsidP="00CB2215">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1A7A31A2" w14:textId="77777777" w:rsidR="00CB2215" w:rsidRPr="00CB2215" w:rsidRDefault="00CB2215" w:rsidP="00CB2215">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5CCEE4D9" w14:textId="77777777" w:rsidR="00CB2215" w:rsidRPr="00CB2215" w:rsidRDefault="00CB2215" w:rsidP="00CB2215">
            <w:pPr>
              <w:rPr>
                <w:snapToGrid w:val="0"/>
                <w:sz w:val="20"/>
                <w:szCs w:val="28"/>
                <w:highlight w:val="yellow"/>
              </w:rPr>
            </w:pPr>
          </w:p>
        </w:tc>
        <w:tc>
          <w:tcPr>
            <w:tcW w:w="1703" w:type="dxa"/>
            <w:gridSpan w:val="2"/>
            <w:tcBorders>
              <w:top w:val="nil"/>
              <w:left w:val="nil"/>
              <w:bottom w:val="nil"/>
              <w:right w:val="nil"/>
            </w:tcBorders>
            <w:shd w:val="clear" w:color="auto" w:fill="auto"/>
            <w:vAlign w:val="center"/>
            <w:hideMark/>
          </w:tcPr>
          <w:p w14:paraId="082E403D" w14:textId="77777777" w:rsidR="00CB2215" w:rsidRPr="00CB2215" w:rsidRDefault="00CB2215" w:rsidP="00CB2215">
            <w:pPr>
              <w:rPr>
                <w:snapToGrid w:val="0"/>
                <w:sz w:val="20"/>
                <w:szCs w:val="28"/>
              </w:rPr>
            </w:pPr>
          </w:p>
        </w:tc>
      </w:tr>
      <w:tr w:rsidR="00CB2215" w:rsidRPr="00CB2215" w14:paraId="50C1992F" w14:textId="77777777" w:rsidTr="009E53B0">
        <w:trPr>
          <w:trHeight w:val="300"/>
        </w:trPr>
        <w:tc>
          <w:tcPr>
            <w:tcW w:w="750" w:type="dxa"/>
            <w:tcBorders>
              <w:top w:val="nil"/>
              <w:left w:val="nil"/>
              <w:bottom w:val="nil"/>
              <w:right w:val="nil"/>
            </w:tcBorders>
            <w:shd w:val="clear" w:color="auto" w:fill="auto"/>
            <w:vAlign w:val="center"/>
            <w:hideMark/>
          </w:tcPr>
          <w:p w14:paraId="7FA03021" w14:textId="77777777" w:rsidR="00CB2215" w:rsidRPr="00CB2215" w:rsidRDefault="00CB2215" w:rsidP="00CB2215">
            <w:pPr>
              <w:rPr>
                <w:snapToGrid w:val="0"/>
                <w:sz w:val="20"/>
                <w:szCs w:val="28"/>
              </w:rPr>
            </w:pPr>
          </w:p>
        </w:tc>
        <w:tc>
          <w:tcPr>
            <w:tcW w:w="3361" w:type="dxa"/>
            <w:tcBorders>
              <w:top w:val="nil"/>
              <w:left w:val="nil"/>
              <w:bottom w:val="nil"/>
              <w:right w:val="nil"/>
            </w:tcBorders>
            <w:shd w:val="clear" w:color="auto" w:fill="auto"/>
            <w:vAlign w:val="center"/>
            <w:hideMark/>
          </w:tcPr>
          <w:p w14:paraId="3F634DCF"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vAlign w:val="center"/>
            <w:hideMark/>
          </w:tcPr>
          <w:p w14:paraId="5FACE6B9" w14:textId="77777777" w:rsidR="00CB2215" w:rsidRPr="00CB2215" w:rsidRDefault="00CB2215" w:rsidP="00CB221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71C2FF6" w14:textId="77777777" w:rsidR="00CB2215" w:rsidRPr="00CB2215" w:rsidRDefault="00CB2215" w:rsidP="00CB221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F68A14B" w14:textId="77777777" w:rsidR="00CB2215" w:rsidRPr="00CB2215" w:rsidRDefault="00CB2215" w:rsidP="00CB2215">
            <w:pPr>
              <w:rPr>
                <w:snapToGrid w:val="0"/>
                <w:sz w:val="20"/>
                <w:szCs w:val="28"/>
              </w:rPr>
            </w:pPr>
          </w:p>
        </w:tc>
        <w:tc>
          <w:tcPr>
            <w:tcW w:w="1703" w:type="dxa"/>
            <w:gridSpan w:val="2"/>
            <w:tcBorders>
              <w:top w:val="nil"/>
              <w:left w:val="nil"/>
              <w:bottom w:val="nil"/>
              <w:right w:val="nil"/>
            </w:tcBorders>
            <w:shd w:val="clear" w:color="auto" w:fill="auto"/>
            <w:vAlign w:val="center"/>
            <w:hideMark/>
          </w:tcPr>
          <w:p w14:paraId="4C00AB8A" w14:textId="77777777" w:rsidR="00CB2215" w:rsidRPr="00CB2215" w:rsidRDefault="00CB2215" w:rsidP="00CB2215">
            <w:pPr>
              <w:rPr>
                <w:snapToGrid w:val="0"/>
                <w:sz w:val="20"/>
                <w:szCs w:val="28"/>
              </w:rPr>
            </w:pPr>
          </w:p>
        </w:tc>
      </w:tr>
    </w:tbl>
    <w:p w14:paraId="2E1E87ED" w14:textId="77777777" w:rsidR="00CB2215" w:rsidRPr="00CB2215" w:rsidRDefault="00CB2215" w:rsidP="003B1DE9">
      <w:pPr>
        <w:numPr>
          <w:ilvl w:val="0"/>
          <w:numId w:val="8"/>
        </w:numPr>
        <w:tabs>
          <w:tab w:val="left" w:pos="1890"/>
        </w:tabs>
        <w:spacing w:line="360" w:lineRule="auto"/>
        <w:ind w:right="-425"/>
        <w:jc w:val="right"/>
        <w:rPr>
          <w:snapToGrid w:val="0"/>
          <w:sz w:val="28"/>
          <w:szCs w:val="28"/>
        </w:rPr>
      </w:pPr>
      <w:r w:rsidRPr="00CB2215">
        <w:rPr>
          <w:snapToGrid w:val="0"/>
          <w:sz w:val="28"/>
          <w:szCs w:val="28"/>
        </w:rPr>
        <w:br w:type="page"/>
      </w:r>
    </w:p>
    <w:tbl>
      <w:tblPr>
        <w:tblW w:w="11084" w:type="dxa"/>
        <w:tblInd w:w="-142" w:type="dxa"/>
        <w:tblLook w:val="04A0" w:firstRow="1" w:lastRow="0" w:firstColumn="1" w:lastColumn="0" w:noHBand="0" w:noVBand="1"/>
      </w:tblPr>
      <w:tblGrid>
        <w:gridCol w:w="750"/>
        <w:gridCol w:w="3361"/>
        <w:gridCol w:w="1573"/>
        <w:gridCol w:w="191"/>
        <w:gridCol w:w="1573"/>
        <w:gridCol w:w="191"/>
        <w:gridCol w:w="1573"/>
        <w:gridCol w:w="299"/>
        <w:gridCol w:w="1573"/>
      </w:tblGrid>
      <w:tr w:rsidR="00CB2215" w:rsidRPr="00CB2215" w14:paraId="68A10316"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64515F7E" w14:textId="77777777" w:rsidR="00CB2215" w:rsidRPr="00CB2215" w:rsidRDefault="00CB2215" w:rsidP="00CB2215">
            <w:pPr>
              <w:jc w:val="center"/>
              <w:rPr>
                <w:snapToGrid w:val="0"/>
                <w:sz w:val="20"/>
                <w:szCs w:val="28"/>
              </w:rPr>
            </w:pPr>
            <w:r w:rsidRPr="00CB2215">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20C96128" w14:textId="77777777" w:rsidR="00CB2215" w:rsidRPr="00CB2215" w:rsidRDefault="00CB2215" w:rsidP="00CB2215">
            <w:pPr>
              <w:rPr>
                <w:snapToGrid w:val="0"/>
                <w:sz w:val="20"/>
                <w:szCs w:val="28"/>
              </w:rPr>
            </w:pPr>
          </w:p>
        </w:tc>
      </w:tr>
      <w:tr w:rsidR="00CB2215" w:rsidRPr="00CB2215" w14:paraId="004E6DF7" w14:textId="77777777" w:rsidTr="009E53B0">
        <w:trPr>
          <w:trHeight w:val="300"/>
        </w:trPr>
        <w:tc>
          <w:tcPr>
            <w:tcW w:w="750" w:type="dxa"/>
            <w:tcBorders>
              <w:top w:val="nil"/>
              <w:left w:val="nil"/>
              <w:bottom w:val="nil"/>
              <w:right w:val="nil"/>
            </w:tcBorders>
            <w:shd w:val="clear" w:color="auto" w:fill="auto"/>
            <w:noWrap/>
            <w:vAlign w:val="center"/>
            <w:hideMark/>
          </w:tcPr>
          <w:p w14:paraId="04004EBE" w14:textId="77777777" w:rsidR="00CB2215" w:rsidRPr="00CB2215" w:rsidRDefault="00CB2215" w:rsidP="00CB2215">
            <w:pPr>
              <w:rPr>
                <w:snapToGrid w:val="0"/>
                <w:sz w:val="20"/>
                <w:szCs w:val="28"/>
              </w:rPr>
            </w:pPr>
          </w:p>
        </w:tc>
        <w:tc>
          <w:tcPr>
            <w:tcW w:w="3361" w:type="dxa"/>
            <w:tcBorders>
              <w:top w:val="nil"/>
              <w:left w:val="nil"/>
              <w:bottom w:val="nil"/>
              <w:right w:val="nil"/>
            </w:tcBorders>
            <w:shd w:val="clear" w:color="auto" w:fill="auto"/>
            <w:noWrap/>
            <w:vAlign w:val="center"/>
            <w:hideMark/>
          </w:tcPr>
          <w:p w14:paraId="1AD98A25"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noWrap/>
            <w:vAlign w:val="center"/>
            <w:hideMark/>
          </w:tcPr>
          <w:p w14:paraId="26956CFC" w14:textId="77777777" w:rsidR="00CB2215" w:rsidRPr="00CB2215" w:rsidRDefault="00CB2215" w:rsidP="00CB221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D82B439" w14:textId="77777777" w:rsidR="00CB2215" w:rsidRPr="00CB2215" w:rsidRDefault="00CB2215" w:rsidP="00CB221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A48BCC9" w14:textId="77777777" w:rsidR="00CB2215" w:rsidRPr="00CB2215" w:rsidRDefault="00CB2215" w:rsidP="00CB2215">
            <w:pPr>
              <w:jc w:val="right"/>
              <w:rPr>
                <w:snapToGrid w:val="0"/>
                <w:sz w:val="20"/>
                <w:szCs w:val="28"/>
              </w:rPr>
            </w:pPr>
            <w:r w:rsidRPr="00CB2215">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437F28D6" w14:textId="77777777" w:rsidR="00CB2215" w:rsidRPr="00CB2215" w:rsidRDefault="00CB2215" w:rsidP="00CB2215">
            <w:pPr>
              <w:rPr>
                <w:snapToGrid w:val="0"/>
                <w:sz w:val="20"/>
                <w:szCs w:val="28"/>
              </w:rPr>
            </w:pPr>
          </w:p>
        </w:tc>
      </w:tr>
      <w:tr w:rsidR="00CB2215" w:rsidRPr="00CB2215" w14:paraId="23F63D25"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D5680" w14:textId="77777777" w:rsidR="00CB2215" w:rsidRPr="00CB2215" w:rsidRDefault="00CB2215" w:rsidP="00CB2215">
            <w:pPr>
              <w:jc w:val="center"/>
              <w:rPr>
                <w:snapToGrid w:val="0"/>
                <w:sz w:val="20"/>
                <w:szCs w:val="28"/>
              </w:rPr>
            </w:pPr>
            <w:r w:rsidRPr="00CB221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4C4810" w14:textId="77777777" w:rsidR="00CB2215" w:rsidRPr="00CB2215" w:rsidRDefault="00CB2215" w:rsidP="00CB2215">
            <w:pPr>
              <w:jc w:val="center"/>
              <w:rPr>
                <w:snapToGrid w:val="0"/>
                <w:sz w:val="20"/>
                <w:szCs w:val="28"/>
              </w:rPr>
            </w:pPr>
            <w:r w:rsidRPr="00CB221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A7574B0" w14:textId="77777777" w:rsidR="00CB2215" w:rsidRPr="00CB2215" w:rsidRDefault="00CB2215" w:rsidP="00CB2215">
            <w:pPr>
              <w:jc w:val="center"/>
              <w:rPr>
                <w:snapToGrid w:val="0"/>
                <w:sz w:val="20"/>
                <w:szCs w:val="28"/>
              </w:rPr>
            </w:pPr>
            <w:r w:rsidRPr="00CB2215">
              <w:rPr>
                <w:snapToGrid w:val="0"/>
                <w:sz w:val="20"/>
                <w:szCs w:val="28"/>
              </w:rPr>
              <w:t xml:space="preserve">Утверждено </w:t>
            </w:r>
            <w:r w:rsidRPr="00CB221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70A6CD7" w14:textId="77777777" w:rsidR="00CB2215" w:rsidRPr="00CB2215" w:rsidRDefault="00CB2215" w:rsidP="00CB2215">
            <w:pPr>
              <w:jc w:val="center"/>
              <w:rPr>
                <w:snapToGrid w:val="0"/>
                <w:sz w:val="20"/>
                <w:szCs w:val="28"/>
              </w:rPr>
            </w:pPr>
            <w:r w:rsidRPr="00CB2215">
              <w:rPr>
                <w:snapToGrid w:val="0"/>
                <w:sz w:val="20"/>
                <w:szCs w:val="28"/>
              </w:rPr>
              <w:t>Предложение экспертов</w:t>
            </w:r>
            <w:r w:rsidRPr="00CB221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FE32F9" w14:textId="77777777" w:rsidR="00CB2215" w:rsidRPr="00CB2215" w:rsidRDefault="00CB2215" w:rsidP="00CB2215">
            <w:pPr>
              <w:jc w:val="center"/>
              <w:rPr>
                <w:snapToGrid w:val="0"/>
                <w:sz w:val="20"/>
                <w:szCs w:val="28"/>
              </w:rPr>
            </w:pPr>
            <w:r w:rsidRPr="00CB2215">
              <w:rPr>
                <w:snapToGrid w:val="0"/>
                <w:sz w:val="20"/>
                <w:szCs w:val="28"/>
              </w:rPr>
              <w:t>Динамика расходов</w:t>
            </w:r>
          </w:p>
        </w:tc>
      </w:tr>
      <w:tr w:rsidR="00CB2215" w:rsidRPr="00CB2215" w14:paraId="1ECF13F1"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4813E" w14:textId="77777777" w:rsidR="00CB2215" w:rsidRPr="00CB2215" w:rsidRDefault="00CB2215" w:rsidP="00CB2215">
            <w:pPr>
              <w:jc w:val="center"/>
              <w:rPr>
                <w:snapToGrid w:val="0"/>
                <w:sz w:val="20"/>
                <w:szCs w:val="28"/>
              </w:rPr>
            </w:pPr>
            <w:r w:rsidRPr="00CB221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2F0855" w14:textId="77777777" w:rsidR="00CB2215" w:rsidRPr="00CB2215" w:rsidRDefault="00CB2215" w:rsidP="00CB2215">
            <w:pPr>
              <w:rPr>
                <w:snapToGrid w:val="0"/>
                <w:sz w:val="20"/>
                <w:szCs w:val="28"/>
              </w:rPr>
            </w:pPr>
            <w:r w:rsidRPr="00CB2215">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B5F726F"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B5BFB9"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2890D46"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85EC06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CD268" w14:textId="77777777" w:rsidR="00CB2215" w:rsidRPr="00CB2215" w:rsidRDefault="00CB2215" w:rsidP="00CB2215">
            <w:pPr>
              <w:jc w:val="center"/>
              <w:rPr>
                <w:snapToGrid w:val="0"/>
                <w:sz w:val="20"/>
                <w:szCs w:val="28"/>
              </w:rPr>
            </w:pPr>
            <w:r w:rsidRPr="00CB221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D6088B0" w14:textId="77777777" w:rsidR="00CB2215" w:rsidRPr="00CB2215" w:rsidRDefault="00CB2215" w:rsidP="00CB2215">
            <w:pPr>
              <w:rPr>
                <w:snapToGrid w:val="0"/>
                <w:sz w:val="20"/>
                <w:szCs w:val="28"/>
              </w:rPr>
            </w:pPr>
            <w:r w:rsidRPr="00CB2215">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B68CEE1" w14:textId="77777777" w:rsidR="00CB2215" w:rsidRPr="00CB2215" w:rsidRDefault="00CB2215" w:rsidP="00CB2215">
            <w:pPr>
              <w:jc w:val="center"/>
              <w:rPr>
                <w:snapToGrid w:val="0"/>
                <w:szCs w:val="28"/>
              </w:rPr>
            </w:pPr>
            <w:r w:rsidRPr="00CB2215">
              <w:rPr>
                <w:snapToGrid w:val="0"/>
                <w:szCs w:val="28"/>
              </w:rPr>
              <w:t>12 479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ED5932F" w14:textId="77777777" w:rsidR="00CB2215" w:rsidRPr="00CB2215" w:rsidRDefault="00CB2215" w:rsidP="00CB2215">
            <w:pPr>
              <w:jc w:val="center"/>
              <w:rPr>
                <w:snapToGrid w:val="0"/>
                <w:szCs w:val="28"/>
              </w:rPr>
            </w:pPr>
            <w:r w:rsidRPr="00CB2215">
              <w:rPr>
                <w:snapToGrid w:val="0"/>
                <w:szCs w:val="28"/>
              </w:rPr>
              <w:t>12 729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27C5F3E" w14:textId="77777777" w:rsidR="00CB2215" w:rsidRPr="00CB2215" w:rsidRDefault="00CB2215" w:rsidP="00CB2215">
            <w:pPr>
              <w:jc w:val="center"/>
              <w:rPr>
                <w:snapToGrid w:val="0"/>
                <w:szCs w:val="28"/>
              </w:rPr>
            </w:pPr>
            <w:r w:rsidRPr="00CB2215">
              <w:rPr>
                <w:snapToGrid w:val="0"/>
                <w:szCs w:val="28"/>
              </w:rPr>
              <w:t>250</w:t>
            </w:r>
          </w:p>
        </w:tc>
      </w:tr>
      <w:tr w:rsidR="00CB2215" w:rsidRPr="00CB2215" w14:paraId="5970A3E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78143" w14:textId="77777777" w:rsidR="00CB2215" w:rsidRPr="00CB2215" w:rsidRDefault="00CB2215" w:rsidP="00CB2215">
            <w:pPr>
              <w:jc w:val="center"/>
              <w:rPr>
                <w:snapToGrid w:val="0"/>
                <w:sz w:val="20"/>
                <w:szCs w:val="28"/>
              </w:rPr>
            </w:pPr>
            <w:r w:rsidRPr="00CB2215">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8F6C560" w14:textId="77777777" w:rsidR="00CB2215" w:rsidRPr="00CB2215" w:rsidRDefault="00CB2215" w:rsidP="00CB2215">
            <w:pPr>
              <w:rPr>
                <w:snapToGrid w:val="0"/>
                <w:sz w:val="20"/>
                <w:szCs w:val="28"/>
              </w:rPr>
            </w:pPr>
            <w:r w:rsidRPr="00CB2215">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DFECC25"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EA59DE"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3867CDC"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BC2A933"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D375A" w14:textId="77777777" w:rsidR="00CB2215" w:rsidRPr="00CB2215" w:rsidRDefault="00CB2215" w:rsidP="00CB2215">
            <w:pPr>
              <w:jc w:val="center"/>
              <w:rPr>
                <w:snapToGrid w:val="0"/>
                <w:sz w:val="20"/>
                <w:szCs w:val="28"/>
              </w:rPr>
            </w:pPr>
            <w:r w:rsidRPr="00CB2215">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514E64" w14:textId="77777777" w:rsidR="00CB2215" w:rsidRPr="00CB2215" w:rsidRDefault="00CB2215" w:rsidP="00CB2215">
            <w:pPr>
              <w:jc w:val="both"/>
              <w:rPr>
                <w:snapToGrid w:val="0"/>
                <w:sz w:val="20"/>
                <w:szCs w:val="28"/>
              </w:rPr>
            </w:pPr>
            <w:r w:rsidRPr="00CB2215">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C390BE0" w14:textId="77777777" w:rsidR="00CB2215" w:rsidRPr="00CB2215" w:rsidRDefault="00CB2215" w:rsidP="00CB2215">
            <w:pPr>
              <w:jc w:val="center"/>
              <w:rPr>
                <w:snapToGrid w:val="0"/>
                <w:szCs w:val="28"/>
              </w:rPr>
            </w:pPr>
            <w:r w:rsidRPr="00CB2215">
              <w:rPr>
                <w:snapToGrid w:val="0"/>
                <w:szCs w:val="28"/>
              </w:rPr>
              <w:t>3 133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3895708" w14:textId="77777777" w:rsidR="00CB2215" w:rsidRPr="00CB2215" w:rsidRDefault="00CB2215" w:rsidP="00CB2215">
            <w:pPr>
              <w:jc w:val="center"/>
              <w:rPr>
                <w:snapToGrid w:val="0"/>
                <w:szCs w:val="28"/>
              </w:rPr>
            </w:pPr>
            <w:r w:rsidRPr="00CB2215">
              <w:rPr>
                <w:snapToGrid w:val="0"/>
                <w:szCs w:val="28"/>
              </w:rPr>
              <w:t>769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6DCB2C2" w14:textId="77777777" w:rsidR="00CB2215" w:rsidRPr="00CB2215" w:rsidRDefault="00CB2215" w:rsidP="00CB2215">
            <w:pPr>
              <w:jc w:val="center"/>
              <w:rPr>
                <w:snapToGrid w:val="0"/>
                <w:szCs w:val="28"/>
              </w:rPr>
            </w:pPr>
            <w:r w:rsidRPr="00CB2215">
              <w:rPr>
                <w:snapToGrid w:val="0"/>
                <w:szCs w:val="28"/>
              </w:rPr>
              <w:t>-2 364</w:t>
            </w:r>
          </w:p>
        </w:tc>
      </w:tr>
      <w:tr w:rsidR="00CB2215" w:rsidRPr="00CB2215" w14:paraId="00DDEFFD" w14:textId="77777777" w:rsidTr="009E53B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1D295" w14:textId="77777777" w:rsidR="00CB2215" w:rsidRPr="00CB2215" w:rsidRDefault="00CB2215" w:rsidP="00CB2215">
            <w:pPr>
              <w:jc w:val="center"/>
              <w:rPr>
                <w:snapToGrid w:val="0"/>
                <w:sz w:val="20"/>
                <w:szCs w:val="28"/>
              </w:rPr>
            </w:pPr>
            <w:r w:rsidRPr="00CB2215">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587BCB" w14:textId="77777777" w:rsidR="00CB2215" w:rsidRPr="00CB2215" w:rsidRDefault="00CB2215" w:rsidP="00CB2215">
            <w:pPr>
              <w:jc w:val="both"/>
              <w:rPr>
                <w:snapToGrid w:val="0"/>
                <w:sz w:val="20"/>
                <w:szCs w:val="28"/>
              </w:rPr>
            </w:pPr>
            <w:r w:rsidRPr="00CB2215">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91D02B" w14:textId="77777777" w:rsidR="00CB2215" w:rsidRPr="00CB2215" w:rsidRDefault="00CB2215" w:rsidP="00CB2215">
            <w:pPr>
              <w:jc w:val="center"/>
              <w:rPr>
                <w:snapToGrid w:val="0"/>
                <w:szCs w:val="28"/>
              </w:rPr>
            </w:pPr>
            <w:r w:rsidRPr="00CB2215">
              <w:rPr>
                <w:snapToGrid w:val="0"/>
                <w:szCs w:val="28"/>
              </w:rPr>
              <w:t>544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8EBEF05" w14:textId="77777777" w:rsidR="00CB2215" w:rsidRPr="00CB2215" w:rsidRDefault="00CB2215" w:rsidP="00CB2215">
            <w:pPr>
              <w:jc w:val="center"/>
              <w:rPr>
                <w:snapToGrid w:val="0"/>
                <w:szCs w:val="28"/>
              </w:rPr>
            </w:pPr>
            <w:r w:rsidRPr="00CB2215">
              <w:rPr>
                <w:snapToGrid w:val="0"/>
                <w:szCs w:val="28"/>
              </w:rPr>
              <w:t>480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E3D4DC9" w14:textId="77777777" w:rsidR="00CB2215" w:rsidRPr="00CB2215" w:rsidRDefault="00CB2215" w:rsidP="00CB2215">
            <w:pPr>
              <w:jc w:val="center"/>
              <w:rPr>
                <w:snapToGrid w:val="0"/>
                <w:szCs w:val="28"/>
              </w:rPr>
            </w:pPr>
            <w:r w:rsidRPr="00CB2215">
              <w:rPr>
                <w:snapToGrid w:val="0"/>
                <w:szCs w:val="28"/>
              </w:rPr>
              <w:t>-64</w:t>
            </w:r>
          </w:p>
        </w:tc>
      </w:tr>
      <w:tr w:rsidR="00CB2215" w:rsidRPr="00CB2215" w14:paraId="00E391E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C79D3" w14:textId="77777777" w:rsidR="00CB2215" w:rsidRPr="00CB2215" w:rsidRDefault="00CB2215" w:rsidP="00CB2215">
            <w:pPr>
              <w:jc w:val="center"/>
              <w:rPr>
                <w:snapToGrid w:val="0"/>
                <w:sz w:val="20"/>
                <w:szCs w:val="28"/>
              </w:rPr>
            </w:pPr>
            <w:r w:rsidRPr="00CB2215">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EA8757" w14:textId="77777777" w:rsidR="00CB2215" w:rsidRPr="00CB2215" w:rsidRDefault="00CB2215" w:rsidP="00CB2215">
            <w:pPr>
              <w:jc w:val="both"/>
              <w:rPr>
                <w:snapToGrid w:val="0"/>
                <w:sz w:val="20"/>
                <w:szCs w:val="28"/>
              </w:rPr>
            </w:pPr>
            <w:r w:rsidRPr="00CB2215">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570B4B" w14:textId="77777777" w:rsidR="00CB2215" w:rsidRPr="00CB2215" w:rsidRDefault="00CB2215" w:rsidP="00CB2215">
            <w:pPr>
              <w:jc w:val="center"/>
              <w:rPr>
                <w:snapToGrid w:val="0"/>
                <w:szCs w:val="28"/>
              </w:rPr>
            </w:pPr>
            <w:r w:rsidRPr="00CB2215">
              <w:rPr>
                <w:snapToGrid w:val="0"/>
                <w:szCs w:val="28"/>
              </w:rPr>
              <w:t>256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7590B4C" w14:textId="77777777" w:rsidR="00CB2215" w:rsidRPr="00CB2215" w:rsidRDefault="00CB2215" w:rsidP="00CB2215">
            <w:pPr>
              <w:jc w:val="center"/>
              <w:rPr>
                <w:snapToGrid w:val="0"/>
                <w:szCs w:val="28"/>
              </w:rPr>
            </w:pPr>
            <w:r w:rsidRPr="00CB2215">
              <w:rPr>
                <w:snapToGrid w:val="0"/>
                <w:szCs w:val="28"/>
              </w:rPr>
              <w:t>289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E132E4A" w14:textId="77777777" w:rsidR="00CB2215" w:rsidRPr="00CB2215" w:rsidRDefault="00CB2215" w:rsidP="00CB2215">
            <w:pPr>
              <w:jc w:val="center"/>
              <w:rPr>
                <w:snapToGrid w:val="0"/>
                <w:szCs w:val="28"/>
              </w:rPr>
            </w:pPr>
            <w:r w:rsidRPr="00CB2215">
              <w:rPr>
                <w:snapToGrid w:val="0"/>
                <w:szCs w:val="28"/>
              </w:rPr>
              <w:t>33</w:t>
            </w:r>
          </w:p>
        </w:tc>
      </w:tr>
      <w:tr w:rsidR="00CB2215" w:rsidRPr="00CB2215" w14:paraId="1E37D78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0BCD5" w14:textId="77777777" w:rsidR="00CB2215" w:rsidRPr="00CB2215" w:rsidRDefault="00CB2215" w:rsidP="00CB2215">
            <w:pPr>
              <w:jc w:val="center"/>
              <w:rPr>
                <w:snapToGrid w:val="0"/>
                <w:sz w:val="20"/>
                <w:szCs w:val="28"/>
              </w:rPr>
            </w:pPr>
            <w:r w:rsidRPr="00CB2215">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B390B86" w14:textId="77777777" w:rsidR="00CB2215" w:rsidRPr="00CB2215" w:rsidRDefault="00CB2215" w:rsidP="00CB2215">
            <w:pPr>
              <w:rPr>
                <w:snapToGrid w:val="0"/>
                <w:sz w:val="20"/>
                <w:szCs w:val="28"/>
              </w:rPr>
            </w:pPr>
            <w:r w:rsidRPr="00CB2215">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67BF859" w14:textId="77777777" w:rsidR="00CB2215" w:rsidRPr="00CB2215" w:rsidRDefault="00CB2215" w:rsidP="00CB2215">
            <w:pPr>
              <w:jc w:val="center"/>
              <w:rPr>
                <w:snapToGrid w:val="0"/>
                <w:szCs w:val="28"/>
              </w:rPr>
            </w:pPr>
            <w:r w:rsidRPr="00CB2215">
              <w:rPr>
                <w:snapToGrid w:val="0"/>
                <w:szCs w:val="28"/>
              </w:rPr>
              <w:t>2 333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CF33643"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9759091" w14:textId="77777777" w:rsidR="00CB2215" w:rsidRPr="00CB2215" w:rsidRDefault="00CB2215" w:rsidP="00CB2215">
            <w:pPr>
              <w:jc w:val="center"/>
              <w:rPr>
                <w:snapToGrid w:val="0"/>
                <w:szCs w:val="28"/>
              </w:rPr>
            </w:pPr>
            <w:r w:rsidRPr="00CB2215">
              <w:rPr>
                <w:snapToGrid w:val="0"/>
                <w:szCs w:val="28"/>
              </w:rPr>
              <w:t>-2 333</w:t>
            </w:r>
          </w:p>
        </w:tc>
      </w:tr>
      <w:tr w:rsidR="00CB2215" w:rsidRPr="00CB2215" w14:paraId="4481BE6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523FF" w14:textId="77777777" w:rsidR="00CB2215" w:rsidRPr="00CB2215" w:rsidRDefault="00CB2215" w:rsidP="00CB2215">
            <w:pPr>
              <w:jc w:val="center"/>
              <w:rPr>
                <w:snapToGrid w:val="0"/>
                <w:sz w:val="20"/>
                <w:szCs w:val="28"/>
              </w:rPr>
            </w:pPr>
            <w:r w:rsidRPr="00CB2215">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52DD6E" w14:textId="77777777" w:rsidR="00CB2215" w:rsidRPr="00CB2215" w:rsidRDefault="00CB2215" w:rsidP="00CB2215">
            <w:pPr>
              <w:jc w:val="both"/>
              <w:rPr>
                <w:snapToGrid w:val="0"/>
                <w:sz w:val="20"/>
                <w:szCs w:val="28"/>
              </w:rPr>
            </w:pPr>
            <w:r w:rsidRPr="00CB2215">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6059F19" w14:textId="77777777" w:rsidR="00CB2215" w:rsidRPr="00CB2215" w:rsidRDefault="00CB2215" w:rsidP="00CB2215">
            <w:pPr>
              <w:jc w:val="center"/>
              <w:rPr>
                <w:snapToGrid w:val="0"/>
                <w:szCs w:val="28"/>
              </w:rPr>
            </w:pPr>
            <w:r w:rsidRPr="00CB2215">
              <w:rPr>
                <w:snapToGrid w:val="0"/>
                <w:szCs w:val="28"/>
              </w:rPr>
              <w:t>257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0B56FA2" w14:textId="77777777" w:rsidR="00CB2215" w:rsidRPr="00CB2215" w:rsidRDefault="00CB2215" w:rsidP="00CB2215">
            <w:pPr>
              <w:jc w:val="center"/>
              <w:rPr>
                <w:snapToGrid w:val="0"/>
                <w:szCs w:val="28"/>
              </w:rPr>
            </w:pPr>
            <w:r w:rsidRPr="00CB2215">
              <w:rPr>
                <w:snapToGrid w:val="0"/>
                <w:szCs w:val="28"/>
              </w:rPr>
              <w:t>269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B883C65" w14:textId="77777777" w:rsidR="00CB2215" w:rsidRPr="00CB2215" w:rsidRDefault="00CB2215" w:rsidP="00CB2215">
            <w:pPr>
              <w:jc w:val="center"/>
              <w:rPr>
                <w:snapToGrid w:val="0"/>
                <w:szCs w:val="28"/>
              </w:rPr>
            </w:pPr>
            <w:r w:rsidRPr="00CB2215">
              <w:rPr>
                <w:snapToGrid w:val="0"/>
                <w:szCs w:val="28"/>
              </w:rPr>
              <w:t>12</w:t>
            </w:r>
          </w:p>
        </w:tc>
      </w:tr>
      <w:tr w:rsidR="00CB2215" w:rsidRPr="00CB2215" w14:paraId="3B42C55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2D800" w14:textId="77777777" w:rsidR="00CB2215" w:rsidRPr="00CB2215" w:rsidRDefault="00CB2215" w:rsidP="00CB2215">
            <w:pPr>
              <w:jc w:val="center"/>
              <w:rPr>
                <w:snapToGrid w:val="0"/>
                <w:sz w:val="20"/>
                <w:szCs w:val="28"/>
              </w:rPr>
            </w:pPr>
            <w:r w:rsidRPr="00CB2215">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D55CA2" w14:textId="77777777" w:rsidR="00CB2215" w:rsidRPr="00CB2215" w:rsidRDefault="00CB2215" w:rsidP="00CB2215">
            <w:pPr>
              <w:jc w:val="both"/>
              <w:rPr>
                <w:snapToGrid w:val="0"/>
                <w:sz w:val="20"/>
                <w:szCs w:val="28"/>
              </w:rPr>
            </w:pPr>
            <w:r w:rsidRPr="00CB2215">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44F6427"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4C219F0"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569EA00"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65B01E8"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A3F94" w14:textId="77777777" w:rsidR="00CB2215" w:rsidRPr="00CB2215" w:rsidRDefault="00CB2215" w:rsidP="00CB2215">
            <w:pPr>
              <w:jc w:val="center"/>
              <w:rPr>
                <w:snapToGrid w:val="0"/>
                <w:sz w:val="20"/>
                <w:szCs w:val="28"/>
              </w:rPr>
            </w:pPr>
            <w:r w:rsidRPr="00CB2215">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85CC7C" w14:textId="77777777" w:rsidR="00CB2215" w:rsidRPr="00CB2215" w:rsidRDefault="00CB2215" w:rsidP="00CB2215">
            <w:pPr>
              <w:jc w:val="both"/>
              <w:rPr>
                <w:snapToGrid w:val="0"/>
                <w:sz w:val="20"/>
                <w:szCs w:val="28"/>
              </w:rPr>
            </w:pPr>
            <w:r w:rsidRPr="00CB2215">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30281F9" w14:textId="77777777" w:rsidR="00CB2215" w:rsidRPr="00CB2215" w:rsidRDefault="00CB2215" w:rsidP="00CB2215">
            <w:pPr>
              <w:jc w:val="center"/>
              <w:rPr>
                <w:snapToGrid w:val="0"/>
                <w:szCs w:val="28"/>
              </w:rPr>
            </w:pPr>
            <w:r w:rsidRPr="00CB2215">
              <w:rPr>
                <w:snapToGrid w:val="0"/>
                <w:szCs w:val="28"/>
              </w:rPr>
              <w:t>6 519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40E787" w14:textId="77777777" w:rsidR="00CB2215" w:rsidRPr="00CB2215" w:rsidRDefault="00CB2215" w:rsidP="00CB2215">
            <w:pPr>
              <w:jc w:val="center"/>
              <w:rPr>
                <w:snapToGrid w:val="0"/>
                <w:szCs w:val="28"/>
              </w:rPr>
            </w:pPr>
            <w:r w:rsidRPr="00CB2215">
              <w:rPr>
                <w:snapToGrid w:val="0"/>
                <w:szCs w:val="28"/>
              </w:rPr>
              <w:t>11 485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EFEF71D" w14:textId="77777777" w:rsidR="00CB2215" w:rsidRPr="00CB2215" w:rsidRDefault="00CB2215" w:rsidP="00CB2215">
            <w:pPr>
              <w:jc w:val="center"/>
              <w:rPr>
                <w:snapToGrid w:val="0"/>
                <w:szCs w:val="28"/>
              </w:rPr>
            </w:pPr>
            <w:r w:rsidRPr="00CB2215">
              <w:rPr>
                <w:snapToGrid w:val="0"/>
                <w:szCs w:val="28"/>
              </w:rPr>
              <w:t>4 966</w:t>
            </w:r>
          </w:p>
        </w:tc>
      </w:tr>
      <w:tr w:rsidR="00CB2215" w:rsidRPr="00CB2215" w14:paraId="1313E3AB"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4EA30" w14:textId="77777777" w:rsidR="00CB2215" w:rsidRPr="00CB2215" w:rsidRDefault="00CB2215" w:rsidP="00CB2215">
            <w:pPr>
              <w:jc w:val="center"/>
              <w:rPr>
                <w:snapToGrid w:val="0"/>
                <w:sz w:val="20"/>
                <w:szCs w:val="28"/>
              </w:rPr>
            </w:pPr>
            <w:r w:rsidRPr="00CB2215">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679032A" w14:textId="77777777" w:rsidR="00CB2215" w:rsidRPr="00CB2215" w:rsidRDefault="00CB2215" w:rsidP="00CB2215">
            <w:pPr>
              <w:jc w:val="both"/>
              <w:rPr>
                <w:snapToGrid w:val="0"/>
                <w:sz w:val="20"/>
                <w:szCs w:val="28"/>
              </w:rPr>
            </w:pPr>
            <w:r w:rsidRPr="00CB2215">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B7B1FEC" w14:textId="77777777" w:rsidR="00CB2215" w:rsidRPr="00CB2215" w:rsidRDefault="00CB2215" w:rsidP="00CB2215">
            <w:pPr>
              <w:jc w:val="center"/>
              <w:rPr>
                <w:snapToGrid w:val="0"/>
                <w:szCs w:val="28"/>
              </w:rPr>
            </w:pPr>
            <w:r w:rsidRPr="00CB2215">
              <w:rPr>
                <w:snapToGrid w:val="0"/>
                <w:szCs w:val="28"/>
              </w:rPr>
              <w:t>5 612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848D61"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130AAC4" w14:textId="77777777" w:rsidR="00CB2215" w:rsidRPr="00CB2215" w:rsidRDefault="00CB2215" w:rsidP="00CB2215">
            <w:pPr>
              <w:jc w:val="center"/>
              <w:rPr>
                <w:snapToGrid w:val="0"/>
                <w:szCs w:val="28"/>
              </w:rPr>
            </w:pPr>
            <w:r w:rsidRPr="00CB2215">
              <w:rPr>
                <w:snapToGrid w:val="0"/>
                <w:szCs w:val="28"/>
              </w:rPr>
              <w:t>-5 612</w:t>
            </w:r>
          </w:p>
        </w:tc>
      </w:tr>
      <w:tr w:rsidR="00CB2215" w:rsidRPr="00CB2215" w14:paraId="77789C5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1CF04" w14:textId="77777777" w:rsidR="00CB2215" w:rsidRPr="00CB2215" w:rsidRDefault="00CB2215" w:rsidP="00CB2215">
            <w:pPr>
              <w:jc w:val="center"/>
              <w:rPr>
                <w:snapToGrid w:val="0"/>
                <w:sz w:val="20"/>
                <w:szCs w:val="28"/>
              </w:rPr>
            </w:pPr>
            <w:r w:rsidRPr="00CB221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F3FB9A0" w14:textId="77777777" w:rsidR="00CB2215" w:rsidRPr="00CB2215" w:rsidRDefault="00CB2215" w:rsidP="00CB2215">
            <w:pPr>
              <w:rPr>
                <w:snapToGrid w:val="0"/>
                <w:sz w:val="20"/>
                <w:szCs w:val="28"/>
              </w:rPr>
            </w:pPr>
            <w:r w:rsidRPr="00CB2215">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AC0FBA1" w14:textId="77777777" w:rsidR="00CB2215" w:rsidRPr="00CB2215" w:rsidRDefault="00CB2215" w:rsidP="00CB2215">
            <w:pPr>
              <w:jc w:val="center"/>
              <w:rPr>
                <w:snapToGrid w:val="0"/>
                <w:szCs w:val="28"/>
              </w:rPr>
            </w:pPr>
            <w:r w:rsidRPr="00CB2215">
              <w:rPr>
                <w:snapToGrid w:val="0"/>
                <w:szCs w:val="28"/>
              </w:rPr>
              <w:t>28 000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882146D" w14:textId="77777777" w:rsidR="00CB2215" w:rsidRPr="00CB2215" w:rsidRDefault="00CB2215" w:rsidP="00CB2215">
            <w:pPr>
              <w:jc w:val="center"/>
              <w:rPr>
                <w:snapToGrid w:val="0"/>
                <w:szCs w:val="28"/>
              </w:rPr>
            </w:pPr>
            <w:r w:rsidRPr="00CB2215">
              <w:rPr>
                <w:snapToGrid w:val="0"/>
                <w:szCs w:val="28"/>
              </w:rPr>
              <w:t>25 252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1565145" w14:textId="77777777" w:rsidR="00CB2215" w:rsidRPr="00CB2215" w:rsidRDefault="00CB2215" w:rsidP="00CB2215">
            <w:pPr>
              <w:jc w:val="center"/>
              <w:rPr>
                <w:snapToGrid w:val="0"/>
                <w:szCs w:val="28"/>
              </w:rPr>
            </w:pPr>
            <w:r w:rsidRPr="00CB2215">
              <w:rPr>
                <w:snapToGrid w:val="0"/>
                <w:szCs w:val="28"/>
              </w:rPr>
              <w:t>-2 748</w:t>
            </w:r>
          </w:p>
        </w:tc>
      </w:tr>
      <w:tr w:rsidR="00CB2215" w:rsidRPr="00CB2215" w14:paraId="2E5C080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241AB" w14:textId="77777777" w:rsidR="00CB2215" w:rsidRPr="00CB2215" w:rsidRDefault="00CB2215" w:rsidP="00CB2215">
            <w:pPr>
              <w:jc w:val="center"/>
              <w:rPr>
                <w:snapToGrid w:val="0"/>
                <w:sz w:val="20"/>
                <w:szCs w:val="28"/>
              </w:rPr>
            </w:pPr>
            <w:r w:rsidRPr="00CB221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C6E2066" w14:textId="77777777" w:rsidR="00CB2215" w:rsidRPr="00CB2215" w:rsidRDefault="00CB2215" w:rsidP="00CB2215">
            <w:pPr>
              <w:rPr>
                <w:snapToGrid w:val="0"/>
                <w:sz w:val="20"/>
                <w:szCs w:val="28"/>
              </w:rPr>
            </w:pPr>
            <w:r w:rsidRPr="00CB2215">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7DDDCBF" w14:textId="77777777" w:rsidR="00CB2215" w:rsidRPr="00CB2215" w:rsidRDefault="00CB2215" w:rsidP="00CB2215">
            <w:pPr>
              <w:jc w:val="center"/>
              <w:rPr>
                <w:snapToGrid w:val="0"/>
                <w:szCs w:val="28"/>
              </w:rPr>
            </w:pPr>
            <w:r w:rsidRPr="00CB2215">
              <w:rPr>
                <w:snapToGrid w:val="0"/>
                <w:szCs w:val="28"/>
              </w:rPr>
              <w:t>15 794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56A5040" w14:textId="77777777" w:rsidR="00CB2215" w:rsidRPr="00CB2215" w:rsidRDefault="00CB2215" w:rsidP="00CB2215">
            <w:pPr>
              <w:jc w:val="center"/>
              <w:rPr>
                <w:snapToGrid w:val="0"/>
                <w:szCs w:val="28"/>
              </w:rPr>
            </w:pPr>
            <w:r w:rsidRPr="00CB2215">
              <w:rPr>
                <w:snapToGrid w:val="0"/>
                <w:szCs w:val="28"/>
              </w:rPr>
              <w:t>15 033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A9557F4" w14:textId="77777777" w:rsidR="00CB2215" w:rsidRPr="00CB2215" w:rsidRDefault="00CB2215" w:rsidP="00CB2215">
            <w:pPr>
              <w:jc w:val="center"/>
              <w:rPr>
                <w:snapToGrid w:val="0"/>
                <w:szCs w:val="28"/>
              </w:rPr>
            </w:pPr>
            <w:r w:rsidRPr="00CB2215">
              <w:rPr>
                <w:snapToGrid w:val="0"/>
                <w:szCs w:val="28"/>
              </w:rPr>
              <w:t>-761</w:t>
            </w:r>
          </w:p>
        </w:tc>
      </w:tr>
      <w:tr w:rsidR="00CB2215" w:rsidRPr="00CB2215" w14:paraId="2CEC0683"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CCCF6" w14:textId="77777777" w:rsidR="00CB2215" w:rsidRPr="00CB2215" w:rsidRDefault="00CB2215" w:rsidP="00CB2215">
            <w:pPr>
              <w:jc w:val="center"/>
              <w:rPr>
                <w:snapToGrid w:val="0"/>
                <w:sz w:val="20"/>
                <w:szCs w:val="28"/>
              </w:rPr>
            </w:pPr>
            <w:r w:rsidRPr="00CB221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F3FB9BB" w14:textId="77777777" w:rsidR="00CB2215" w:rsidRPr="00CB2215" w:rsidRDefault="00CB2215" w:rsidP="00CB2215">
            <w:pPr>
              <w:jc w:val="both"/>
              <w:rPr>
                <w:snapToGrid w:val="0"/>
                <w:sz w:val="20"/>
                <w:szCs w:val="28"/>
              </w:rPr>
            </w:pPr>
            <w:r w:rsidRPr="00CB2215">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AC515E5"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5E5DFA9"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EC23EB1"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C90E7C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28CF4" w14:textId="77777777" w:rsidR="00CB2215" w:rsidRPr="00CB2215" w:rsidRDefault="00CB2215" w:rsidP="00CB2215">
            <w:pPr>
              <w:jc w:val="center"/>
              <w:rPr>
                <w:snapToGrid w:val="0"/>
                <w:sz w:val="20"/>
                <w:szCs w:val="28"/>
              </w:rPr>
            </w:pPr>
            <w:r w:rsidRPr="00CB221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A663C7" w14:textId="77777777" w:rsidR="00CB2215" w:rsidRPr="00CB2215" w:rsidRDefault="00CB2215" w:rsidP="00CB2215">
            <w:pPr>
              <w:jc w:val="both"/>
              <w:rPr>
                <w:snapToGrid w:val="0"/>
                <w:sz w:val="20"/>
                <w:szCs w:val="28"/>
              </w:rPr>
            </w:pPr>
            <w:r w:rsidRPr="00CB2215">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14E9BF0" w14:textId="77777777" w:rsidR="00CB2215" w:rsidRPr="00CB2215" w:rsidRDefault="00CB2215" w:rsidP="00CB2215">
            <w:pPr>
              <w:jc w:val="center"/>
              <w:rPr>
                <w:snapToGrid w:val="0"/>
                <w:szCs w:val="28"/>
              </w:rPr>
            </w:pPr>
            <w:r w:rsidRPr="00CB2215">
              <w:rPr>
                <w:snapToGrid w:val="0"/>
                <w:szCs w:val="28"/>
              </w:rPr>
              <w:t>43 794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FC12D71" w14:textId="77777777" w:rsidR="00CB2215" w:rsidRPr="00CB2215" w:rsidRDefault="00CB2215" w:rsidP="00CB2215">
            <w:pPr>
              <w:jc w:val="center"/>
              <w:rPr>
                <w:snapToGrid w:val="0"/>
                <w:szCs w:val="28"/>
              </w:rPr>
            </w:pPr>
            <w:r w:rsidRPr="00CB2215">
              <w:rPr>
                <w:snapToGrid w:val="0"/>
                <w:szCs w:val="28"/>
              </w:rPr>
              <w:t>40 285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0F90711" w14:textId="77777777" w:rsidR="00CB2215" w:rsidRPr="00CB2215" w:rsidRDefault="00CB2215" w:rsidP="00CB2215">
            <w:pPr>
              <w:jc w:val="center"/>
              <w:rPr>
                <w:snapToGrid w:val="0"/>
                <w:szCs w:val="28"/>
              </w:rPr>
            </w:pPr>
            <w:r w:rsidRPr="00CB2215">
              <w:rPr>
                <w:snapToGrid w:val="0"/>
                <w:szCs w:val="28"/>
              </w:rPr>
              <w:t>-3 509</w:t>
            </w:r>
          </w:p>
        </w:tc>
      </w:tr>
      <w:tr w:rsidR="00CB2215" w:rsidRPr="00CB2215" w14:paraId="2A125C1A" w14:textId="77777777" w:rsidTr="009E53B0">
        <w:trPr>
          <w:trHeight w:val="300"/>
        </w:trPr>
        <w:tc>
          <w:tcPr>
            <w:tcW w:w="750" w:type="dxa"/>
            <w:tcBorders>
              <w:top w:val="nil"/>
              <w:left w:val="nil"/>
              <w:bottom w:val="nil"/>
              <w:right w:val="nil"/>
            </w:tcBorders>
            <w:shd w:val="clear" w:color="auto" w:fill="auto"/>
            <w:vAlign w:val="center"/>
            <w:hideMark/>
          </w:tcPr>
          <w:p w14:paraId="5E196808" w14:textId="77777777" w:rsidR="00CB2215" w:rsidRPr="00CB2215" w:rsidRDefault="00CB2215" w:rsidP="00CB2215">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0FB8DC8B"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tcPr>
          <w:p w14:paraId="41F1679C" w14:textId="77777777" w:rsidR="00CB2215" w:rsidRPr="00CB2215" w:rsidRDefault="00CB2215" w:rsidP="00CB2215">
            <w:pPr>
              <w:rPr>
                <w:snapToGrid w:val="0"/>
                <w:sz w:val="28"/>
                <w:szCs w:val="28"/>
              </w:rPr>
            </w:pPr>
          </w:p>
        </w:tc>
        <w:tc>
          <w:tcPr>
            <w:tcW w:w="1764" w:type="dxa"/>
            <w:gridSpan w:val="2"/>
            <w:tcBorders>
              <w:top w:val="nil"/>
              <w:left w:val="nil"/>
              <w:bottom w:val="nil"/>
              <w:right w:val="nil"/>
            </w:tcBorders>
            <w:shd w:val="clear" w:color="auto" w:fill="auto"/>
          </w:tcPr>
          <w:p w14:paraId="65209E77" w14:textId="77777777" w:rsidR="00CB2215" w:rsidRPr="00CB2215" w:rsidRDefault="00CB2215" w:rsidP="00CB2215">
            <w:pPr>
              <w:rPr>
                <w:snapToGrid w:val="0"/>
                <w:sz w:val="28"/>
                <w:szCs w:val="28"/>
              </w:rPr>
            </w:pPr>
          </w:p>
        </w:tc>
        <w:tc>
          <w:tcPr>
            <w:tcW w:w="1764" w:type="dxa"/>
            <w:gridSpan w:val="2"/>
            <w:tcBorders>
              <w:top w:val="nil"/>
              <w:left w:val="nil"/>
              <w:bottom w:val="nil"/>
              <w:right w:val="nil"/>
            </w:tcBorders>
            <w:shd w:val="clear" w:color="auto" w:fill="auto"/>
          </w:tcPr>
          <w:p w14:paraId="2F6C306B" w14:textId="77777777" w:rsidR="00CB2215" w:rsidRPr="00CB2215" w:rsidRDefault="00CB2215" w:rsidP="00CB2215">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648A5601" w14:textId="77777777" w:rsidR="00CB2215" w:rsidRPr="00CB2215" w:rsidRDefault="00CB2215" w:rsidP="00CB2215">
            <w:pPr>
              <w:rPr>
                <w:snapToGrid w:val="0"/>
                <w:sz w:val="20"/>
                <w:szCs w:val="28"/>
              </w:rPr>
            </w:pPr>
          </w:p>
        </w:tc>
      </w:tr>
    </w:tbl>
    <w:p w14:paraId="1D640EF7" w14:textId="77777777" w:rsidR="00CB2215" w:rsidRPr="00CB2215" w:rsidRDefault="00CB2215" w:rsidP="003B1DE9">
      <w:pPr>
        <w:numPr>
          <w:ilvl w:val="0"/>
          <w:numId w:val="8"/>
        </w:numPr>
        <w:tabs>
          <w:tab w:val="left" w:pos="1890"/>
        </w:tabs>
        <w:spacing w:line="360" w:lineRule="auto"/>
        <w:ind w:right="-425"/>
        <w:jc w:val="right"/>
        <w:rPr>
          <w:snapToGrid w:val="0"/>
          <w:sz w:val="28"/>
          <w:szCs w:val="28"/>
        </w:rPr>
      </w:pPr>
      <w:r w:rsidRPr="00CB2215">
        <w:rPr>
          <w:snapToGrid w:val="0"/>
          <w:sz w:val="28"/>
          <w:szCs w:val="28"/>
        </w:rPr>
        <w:br w:type="page"/>
      </w:r>
    </w:p>
    <w:tbl>
      <w:tblPr>
        <w:tblW w:w="11084" w:type="dxa"/>
        <w:tblInd w:w="-142" w:type="dxa"/>
        <w:tblLook w:val="04A0" w:firstRow="1" w:lastRow="0" w:firstColumn="1" w:lastColumn="0" w:noHBand="0" w:noVBand="1"/>
      </w:tblPr>
      <w:tblGrid>
        <w:gridCol w:w="750"/>
        <w:gridCol w:w="3361"/>
        <w:gridCol w:w="1573"/>
        <w:gridCol w:w="191"/>
        <w:gridCol w:w="1573"/>
        <w:gridCol w:w="191"/>
        <w:gridCol w:w="1573"/>
        <w:gridCol w:w="299"/>
        <w:gridCol w:w="1573"/>
      </w:tblGrid>
      <w:tr w:rsidR="00CB2215" w:rsidRPr="00CB2215" w14:paraId="41EE1385" w14:textId="77777777" w:rsidTr="009E53B0">
        <w:trPr>
          <w:trHeight w:val="630"/>
        </w:trPr>
        <w:tc>
          <w:tcPr>
            <w:tcW w:w="11084" w:type="dxa"/>
            <w:gridSpan w:val="9"/>
            <w:tcBorders>
              <w:top w:val="nil"/>
              <w:left w:val="nil"/>
              <w:bottom w:val="nil"/>
              <w:right w:val="nil"/>
            </w:tcBorders>
            <w:shd w:val="clear" w:color="auto" w:fill="auto"/>
            <w:noWrap/>
            <w:vAlign w:val="center"/>
            <w:hideMark/>
          </w:tcPr>
          <w:p w14:paraId="229ED214" w14:textId="77777777" w:rsidR="00CB2215" w:rsidRPr="00CB2215" w:rsidRDefault="00CB2215" w:rsidP="00CB2215">
            <w:pPr>
              <w:ind w:right="1478"/>
              <w:jc w:val="center"/>
              <w:rPr>
                <w:bCs/>
                <w:snapToGrid w:val="0"/>
                <w:sz w:val="20"/>
                <w:szCs w:val="28"/>
              </w:rPr>
            </w:pPr>
            <w:r w:rsidRPr="00CB2215">
              <w:rPr>
                <w:bCs/>
                <w:snapToGrid w:val="0"/>
                <w:sz w:val="28"/>
                <w:szCs w:val="28"/>
              </w:rPr>
              <w:lastRenderedPageBreak/>
              <w:t xml:space="preserve">Реестр расходов на приобретение энергетических ресурсов, холодной воды </w:t>
            </w:r>
            <w:r w:rsidRPr="00CB2215">
              <w:rPr>
                <w:bCs/>
                <w:snapToGrid w:val="0"/>
                <w:sz w:val="28"/>
                <w:szCs w:val="28"/>
              </w:rPr>
              <w:br/>
              <w:t>и теплоносителя</w:t>
            </w:r>
          </w:p>
        </w:tc>
      </w:tr>
      <w:tr w:rsidR="00CB2215" w:rsidRPr="00CB2215" w14:paraId="2311E39E" w14:textId="77777777" w:rsidTr="009E53B0">
        <w:trPr>
          <w:trHeight w:val="300"/>
        </w:trPr>
        <w:tc>
          <w:tcPr>
            <w:tcW w:w="750" w:type="dxa"/>
            <w:tcBorders>
              <w:top w:val="nil"/>
              <w:left w:val="nil"/>
              <w:bottom w:val="nil"/>
              <w:right w:val="nil"/>
            </w:tcBorders>
            <w:shd w:val="clear" w:color="auto" w:fill="auto"/>
            <w:vAlign w:val="center"/>
            <w:hideMark/>
          </w:tcPr>
          <w:p w14:paraId="656FAF61" w14:textId="77777777" w:rsidR="00CB2215" w:rsidRPr="00CB2215" w:rsidRDefault="00CB2215" w:rsidP="00CB2215">
            <w:pPr>
              <w:rPr>
                <w:b/>
                <w:bCs/>
                <w:snapToGrid w:val="0"/>
                <w:sz w:val="20"/>
                <w:szCs w:val="28"/>
              </w:rPr>
            </w:pPr>
          </w:p>
        </w:tc>
        <w:tc>
          <w:tcPr>
            <w:tcW w:w="3361" w:type="dxa"/>
            <w:tcBorders>
              <w:top w:val="nil"/>
              <w:left w:val="nil"/>
              <w:bottom w:val="nil"/>
              <w:right w:val="nil"/>
            </w:tcBorders>
            <w:shd w:val="clear" w:color="auto" w:fill="auto"/>
            <w:vAlign w:val="center"/>
            <w:hideMark/>
          </w:tcPr>
          <w:p w14:paraId="08A802D2"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vAlign w:val="center"/>
            <w:hideMark/>
          </w:tcPr>
          <w:p w14:paraId="3080D8F4" w14:textId="77777777" w:rsidR="00CB2215" w:rsidRPr="00CB2215" w:rsidRDefault="00CB2215" w:rsidP="00CB221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A0FD7FD" w14:textId="77777777" w:rsidR="00CB2215" w:rsidRPr="00CB2215" w:rsidRDefault="00CB2215" w:rsidP="00CB221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CDDEC76" w14:textId="77777777" w:rsidR="00CB2215" w:rsidRPr="00CB2215" w:rsidRDefault="00CB2215" w:rsidP="00CB2215">
            <w:pPr>
              <w:jc w:val="right"/>
              <w:rPr>
                <w:snapToGrid w:val="0"/>
                <w:sz w:val="20"/>
                <w:szCs w:val="28"/>
              </w:rPr>
            </w:pPr>
            <w:r w:rsidRPr="00CB221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8C545C1" w14:textId="77777777" w:rsidR="00CB2215" w:rsidRPr="00CB2215" w:rsidRDefault="00CB2215" w:rsidP="00CB2215">
            <w:pPr>
              <w:rPr>
                <w:snapToGrid w:val="0"/>
                <w:sz w:val="20"/>
                <w:szCs w:val="28"/>
              </w:rPr>
            </w:pPr>
          </w:p>
        </w:tc>
      </w:tr>
      <w:tr w:rsidR="00CB2215" w:rsidRPr="00CB2215" w14:paraId="17C3F514"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5EA76" w14:textId="77777777" w:rsidR="00CB2215" w:rsidRPr="00CB2215" w:rsidRDefault="00CB2215" w:rsidP="00CB2215">
            <w:pPr>
              <w:jc w:val="center"/>
              <w:rPr>
                <w:snapToGrid w:val="0"/>
                <w:sz w:val="20"/>
                <w:szCs w:val="28"/>
              </w:rPr>
            </w:pPr>
            <w:r w:rsidRPr="00CB221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105DF9" w14:textId="77777777" w:rsidR="00CB2215" w:rsidRPr="00CB2215" w:rsidRDefault="00CB2215" w:rsidP="00CB2215">
            <w:pPr>
              <w:jc w:val="center"/>
              <w:rPr>
                <w:snapToGrid w:val="0"/>
                <w:sz w:val="20"/>
                <w:szCs w:val="28"/>
              </w:rPr>
            </w:pPr>
            <w:r w:rsidRPr="00CB2215">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DF200A3" w14:textId="77777777" w:rsidR="00CB2215" w:rsidRPr="00CB2215" w:rsidRDefault="00CB2215" w:rsidP="00CB2215">
            <w:pPr>
              <w:jc w:val="center"/>
              <w:rPr>
                <w:snapToGrid w:val="0"/>
                <w:sz w:val="20"/>
                <w:szCs w:val="28"/>
              </w:rPr>
            </w:pPr>
            <w:r w:rsidRPr="00CB2215">
              <w:rPr>
                <w:snapToGrid w:val="0"/>
                <w:sz w:val="20"/>
                <w:szCs w:val="28"/>
              </w:rPr>
              <w:t xml:space="preserve">Утверждено </w:t>
            </w:r>
            <w:r w:rsidRPr="00CB221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80F33BA" w14:textId="77777777" w:rsidR="00CB2215" w:rsidRPr="00CB2215" w:rsidRDefault="00CB2215" w:rsidP="00CB2215">
            <w:pPr>
              <w:jc w:val="center"/>
              <w:rPr>
                <w:snapToGrid w:val="0"/>
                <w:sz w:val="20"/>
                <w:szCs w:val="28"/>
              </w:rPr>
            </w:pPr>
            <w:r w:rsidRPr="00CB2215">
              <w:rPr>
                <w:snapToGrid w:val="0"/>
                <w:sz w:val="20"/>
                <w:szCs w:val="28"/>
              </w:rPr>
              <w:t>Предложение экспертов</w:t>
            </w:r>
            <w:r w:rsidRPr="00CB221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01720" w14:textId="77777777" w:rsidR="00CB2215" w:rsidRPr="00CB2215" w:rsidRDefault="00CB2215" w:rsidP="00CB2215">
            <w:pPr>
              <w:jc w:val="center"/>
              <w:rPr>
                <w:snapToGrid w:val="0"/>
                <w:sz w:val="20"/>
                <w:szCs w:val="28"/>
              </w:rPr>
            </w:pPr>
            <w:r w:rsidRPr="00CB2215">
              <w:rPr>
                <w:snapToGrid w:val="0"/>
                <w:sz w:val="20"/>
                <w:szCs w:val="28"/>
              </w:rPr>
              <w:t>Динамика расходов</w:t>
            </w:r>
          </w:p>
        </w:tc>
      </w:tr>
      <w:tr w:rsidR="00CB2215" w:rsidRPr="00CB2215" w14:paraId="3BDB8C4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DBA8F" w14:textId="77777777" w:rsidR="00CB2215" w:rsidRPr="00CB2215" w:rsidRDefault="00CB2215" w:rsidP="00CB2215">
            <w:pPr>
              <w:jc w:val="center"/>
              <w:rPr>
                <w:snapToGrid w:val="0"/>
                <w:sz w:val="20"/>
                <w:szCs w:val="28"/>
              </w:rPr>
            </w:pPr>
            <w:r w:rsidRPr="00CB221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0AE5ED" w14:textId="77777777" w:rsidR="00CB2215" w:rsidRPr="00CB2215" w:rsidRDefault="00CB2215" w:rsidP="00CB2215">
            <w:pPr>
              <w:rPr>
                <w:snapToGrid w:val="0"/>
                <w:sz w:val="20"/>
                <w:szCs w:val="28"/>
              </w:rPr>
            </w:pPr>
            <w:r w:rsidRPr="00CB2215">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E23971A" w14:textId="77777777" w:rsidR="00CB2215" w:rsidRPr="00CB2215" w:rsidRDefault="00CB2215" w:rsidP="00CB2215">
            <w:pPr>
              <w:jc w:val="center"/>
              <w:rPr>
                <w:snapToGrid w:val="0"/>
                <w:szCs w:val="28"/>
              </w:rPr>
            </w:pPr>
            <w:r w:rsidRPr="00CB2215">
              <w:rPr>
                <w:snapToGrid w:val="0"/>
                <w:szCs w:val="28"/>
              </w:rPr>
              <w:t>1 095 131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668B0C3" w14:textId="77777777" w:rsidR="00CB2215" w:rsidRPr="00CB2215" w:rsidRDefault="00CB2215" w:rsidP="00CB2215">
            <w:pPr>
              <w:jc w:val="center"/>
              <w:rPr>
                <w:snapToGrid w:val="0"/>
                <w:szCs w:val="28"/>
              </w:rPr>
            </w:pPr>
            <w:r w:rsidRPr="00CB2215">
              <w:rPr>
                <w:snapToGrid w:val="0"/>
                <w:szCs w:val="28"/>
              </w:rPr>
              <w:t>1 227 881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9520D78" w14:textId="77777777" w:rsidR="00CB2215" w:rsidRPr="00CB2215" w:rsidRDefault="00CB2215" w:rsidP="00CB2215">
            <w:pPr>
              <w:jc w:val="center"/>
              <w:rPr>
                <w:snapToGrid w:val="0"/>
                <w:szCs w:val="28"/>
              </w:rPr>
            </w:pPr>
            <w:r w:rsidRPr="00CB2215">
              <w:rPr>
                <w:snapToGrid w:val="0"/>
                <w:szCs w:val="28"/>
              </w:rPr>
              <w:t>132 750</w:t>
            </w:r>
          </w:p>
        </w:tc>
      </w:tr>
      <w:tr w:rsidR="00CB2215" w:rsidRPr="00CB2215" w14:paraId="6A4F5C9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0ADBE" w14:textId="77777777" w:rsidR="00CB2215" w:rsidRPr="00CB2215" w:rsidRDefault="00CB2215" w:rsidP="00CB2215">
            <w:pPr>
              <w:jc w:val="center"/>
              <w:rPr>
                <w:snapToGrid w:val="0"/>
                <w:sz w:val="20"/>
                <w:szCs w:val="28"/>
              </w:rPr>
            </w:pPr>
            <w:r w:rsidRPr="00CB221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365632" w14:textId="77777777" w:rsidR="00CB2215" w:rsidRPr="00CB2215" w:rsidRDefault="00CB2215" w:rsidP="00CB2215">
            <w:pPr>
              <w:jc w:val="both"/>
              <w:rPr>
                <w:snapToGrid w:val="0"/>
                <w:sz w:val="20"/>
                <w:szCs w:val="28"/>
              </w:rPr>
            </w:pPr>
            <w:r w:rsidRPr="00CB2215">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295A5E3" w14:textId="77777777" w:rsidR="00CB2215" w:rsidRPr="00CB2215" w:rsidRDefault="00CB2215" w:rsidP="00CB2215">
            <w:pPr>
              <w:jc w:val="center"/>
              <w:rPr>
                <w:snapToGrid w:val="0"/>
                <w:szCs w:val="28"/>
              </w:rPr>
            </w:pPr>
            <w:r w:rsidRPr="00CB2215">
              <w:rPr>
                <w:snapToGrid w:val="0"/>
                <w:szCs w:val="28"/>
              </w:rPr>
              <w:t>19 164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209DA9F" w14:textId="77777777" w:rsidR="00CB2215" w:rsidRPr="00CB2215" w:rsidRDefault="00CB2215" w:rsidP="00CB2215">
            <w:pPr>
              <w:jc w:val="center"/>
              <w:rPr>
                <w:snapToGrid w:val="0"/>
                <w:szCs w:val="28"/>
              </w:rPr>
            </w:pPr>
            <w:r w:rsidRPr="00CB2215">
              <w:rPr>
                <w:snapToGrid w:val="0"/>
                <w:szCs w:val="28"/>
              </w:rPr>
              <w:t>20 355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F14C17B" w14:textId="77777777" w:rsidR="00CB2215" w:rsidRPr="00CB2215" w:rsidRDefault="00CB2215" w:rsidP="00CB2215">
            <w:pPr>
              <w:jc w:val="center"/>
              <w:rPr>
                <w:snapToGrid w:val="0"/>
                <w:szCs w:val="28"/>
              </w:rPr>
            </w:pPr>
            <w:r w:rsidRPr="00CB2215">
              <w:rPr>
                <w:snapToGrid w:val="0"/>
                <w:szCs w:val="28"/>
              </w:rPr>
              <w:t>1 191</w:t>
            </w:r>
          </w:p>
        </w:tc>
      </w:tr>
      <w:tr w:rsidR="00CB2215" w:rsidRPr="00CB2215" w14:paraId="51E43A6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09DC0" w14:textId="77777777" w:rsidR="00CB2215" w:rsidRPr="00CB2215" w:rsidRDefault="00CB2215" w:rsidP="00CB2215">
            <w:pPr>
              <w:jc w:val="center"/>
              <w:rPr>
                <w:snapToGrid w:val="0"/>
                <w:sz w:val="20"/>
                <w:szCs w:val="28"/>
              </w:rPr>
            </w:pPr>
            <w:r w:rsidRPr="00CB221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D07065" w14:textId="77777777" w:rsidR="00CB2215" w:rsidRPr="00CB2215" w:rsidRDefault="00CB2215" w:rsidP="00CB2215">
            <w:pPr>
              <w:jc w:val="both"/>
              <w:rPr>
                <w:snapToGrid w:val="0"/>
                <w:sz w:val="20"/>
                <w:szCs w:val="28"/>
              </w:rPr>
            </w:pPr>
            <w:r w:rsidRPr="00CB2215">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C749B86"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07F37F0"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B91C29F"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46EF2F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1904F" w14:textId="77777777" w:rsidR="00CB2215" w:rsidRPr="00CB2215" w:rsidRDefault="00CB2215" w:rsidP="00CB2215">
            <w:pPr>
              <w:jc w:val="center"/>
              <w:rPr>
                <w:snapToGrid w:val="0"/>
                <w:sz w:val="20"/>
                <w:szCs w:val="28"/>
              </w:rPr>
            </w:pPr>
            <w:r w:rsidRPr="00CB221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29E916" w14:textId="77777777" w:rsidR="00CB2215" w:rsidRPr="00CB2215" w:rsidRDefault="00CB2215" w:rsidP="00CB2215">
            <w:pPr>
              <w:jc w:val="both"/>
              <w:rPr>
                <w:snapToGrid w:val="0"/>
                <w:sz w:val="20"/>
                <w:szCs w:val="28"/>
              </w:rPr>
            </w:pPr>
            <w:r w:rsidRPr="00CB2215">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2DFC849" w14:textId="77777777" w:rsidR="00CB2215" w:rsidRPr="00CB2215" w:rsidRDefault="00CB2215" w:rsidP="00CB2215">
            <w:pPr>
              <w:jc w:val="center"/>
              <w:rPr>
                <w:snapToGrid w:val="0"/>
                <w:szCs w:val="28"/>
              </w:rPr>
            </w:pPr>
            <w:r w:rsidRPr="00CB2215">
              <w:rPr>
                <w:snapToGrid w:val="0"/>
                <w:szCs w:val="28"/>
              </w:rPr>
              <w:t>38 333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E136372" w14:textId="77777777" w:rsidR="00CB2215" w:rsidRPr="00CB2215" w:rsidRDefault="00CB2215" w:rsidP="00CB2215">
            <w:pPr>
              <w:jc w:val="center"/>
              <w:rPr>
                <w:snapToGrid w:val="0"/>
                <w:szCs w:val="28"/>
              </w:rPr>
            </w:pPr>
            <w:r w:rsidRPr="00CB2215">
              <w:rPr>
                <w:snapToGrid w:val="0"/>
                <w:szCs w:val="28"/>
              </w:rPr>
              <w:t>40 010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8DAFED4" w14:textId="77777777" w:rsidR="00CB2215" w:rsidRPr="00CB2215" w:rsidRDefault="00CB2215" w:rsidP="00CB2215">
            <w:pPr>
              <w:jc w:val="center"/>
              <w:rPr>
                <w:snapToGrid w:val="0"/>
                <w:szCs w:val="28"/>
              </w:rPr>
            </w:pPr>
            <w:r w:rsidRPr="00CB2215">
              <w:rPr>
                <w:snapToGrid w:val="0"/>
                <w:szCs w:val="28"/>
              </w:rPr>
              <w:t>1 677</w:t>
            </w:r>
          </w:p>
        </w:tc>
      </w:tr>
      <w:tr w:rsidR="00CB2215" w:rsidRPr="00CB2215" w14:paraId="14E9BEE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ADEEA" w14:textId="77777777" w:rsidR="00CB2215" w:rsidRPr="00CB2215" w:rsidRDefault="00CB2215" w:rsidP="00CB2215">
            <w:pPr>
              <w:jc w:val="center"/>
              <w:rPr>
                <w:snapToGrid w:val="0"/>
                <w:sz w:val="20"/>
                <w:szCs w:val="28"/>
              </w:rPr>
            </w:pPr>
            <w:r w:rsidRPr="00CB221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F6AF45" w14:textId="77777777" w:rsidR="00CB2215" w:rsidRPr="00CB2215" w:rsidRDefault="00CB2215" w:rsidP="00CB2215">
            <w:pPr>
              <w:jc w:val="both"/>
              <w:rPr>
                <w:snapToGrid w:val="0"/>
                <w:sz w:val="20"/>
                <w:szCs w:val="28"/>
              </w:rPr>
            </w:pPr>
            <w:r w:rsidRPr="00CB2215">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FAEB213"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BF24BBB"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950340D"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632299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C5D6E" w14:textId="77777777" w:rsidR="00CB2215" w:rsidRPr="00CB2215" w:rsidRDefault="00CB2215" w:rsidP="00CB2215">
            <w:pPr>
              <w:jc w:val="center"/>
              <w:rPr>
                <w:snapToGrid w:val="0"/>
                <w:sz w:val="20"/>
                <w:szCs w:val="28"/>
              </w:rPr>
            </w:pPr>
            <w:r w:rsidRPr="00CB221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A93ECC" w14:textId="77777777" w:rsidR="00CB2215" w:rsidRPr="00CB2215" w:rsidRDefault="00CB2215" w:rsidP="00CB2215">
            <w:pPr>
              <w:rPr>
                <w:snapToGrid w:val="0"/>
                <w:sz w:val="20"/>
                <w:szCs w:val="28"/>
              </w:rPr>
            </w:pPr>
            <w:r w:rsidRPr="00CB2215">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9DAD8EC" w14:textId="77777777" w:rsidR="00CB2215" w:rsidRPr="00CB2215" w:rsidRDefault="00CB2215" w:rsidP="00CB2215">
            <w:pPr>
              <w:jc w:val="center"/>
              <w:rPr>
                <w:snapToGrid w:val="0"/>
                <w:szCs w:val="28"/>
              </w:rPr>
            </w:pPr>
            <w:r w:rsidRPr="00CB2215">
              <w:rPr>
                <w:snapToGrid w:val="0"/>
                <w:szCs w:val="28"/>
              </w:rPr>
              <w:t>1 152 628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BC0B426" w14:textId="77777777" w:rsidR="00CB2215" w:rsidRPr="00CB2215" w:rsidRDefault="00CB2215" w:rsidP="00CB2215">
            <w:pPr>
              <w:jc w:val="center"/>
              <w:rPr>
                <w:snapToGrid w:val="0"/>
                <w:szCs w:val="28"/>
              </w:rPr>
            </w:pPr>
            <w:r w:rsidRPr="00CB2215">
              <w:rPr>
                <w:snapToGrid w:val="0"/>
                <w:szCs w:val="28"/>
              </w:rPr>
              <w:t>1 288 246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ACBC42F" w14:textId="77777777" w:rsidR="00CB2215" w:rsidRPr="00CB2215" w:rsidRDefault="00CB2215" w:rsidP="00CB2215">
            <w:pPr>
              <w:jc w:val="center"/>
              <w:rPr>
                <w:snapToGrid w:val="0"/>
                <w:szCs w:val="28"/>
              </w:rPr>
            </w:pPr>
            <w:r w:rsidRPr="00CB2215">
              <w:rPr>
                <w:snapToGrid w:val="0"/>
                <w:szCs w:val="28"/>
              </w:rPr>
              <w:t>135 618</w:t>
            </w:r>
          </w:p>
        </w:tc>
      </w:tr>
      <w:tr w:rsidR="00CB2215" w:rsidRPr="00CB2215" w14:paraId="1894AB0A" w14:textId="77777777" w:rsidTr="009E53B0">
        <w:trPr>
          <w:trHeight w:val="300"/>
        </w:trPr>
        <w:tc>
          <w:tcPr>
            <w:tcW w:w="750" w:type="dxa"/>
            <w:tcBorders>
              <w:top w:val="nil"/>
              <w:left w:val="nil"/>
              <w:bottom w:val="nil"/>
              <w:right w:val="nil"/>
            </w:tcBorders>
            <w:shd w:val="clear" w:color="auto" w:fill="auto"/>
            <w:vAlign w:val="center"/>
            <w:hideMark/>
          </w:tcPr>
          <w:p w14:paraId="7D739DFD" w14:textId="77777777" w:rsidR="00CB2215" w:rsidRPr="00CB2215" w:rsidRDefault="00CB2215" w:rsidP="00CB221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780DC09"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vAlign w:val="center"/>
            <w:hideMark/>
          </w:tcPr>
          <w:p w14:paraId="0586191E"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47E5132"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CFD8E9A" w14:textId="77777777" w:rsidR="00CB2215" w:rsidRPr="00CB2215" w:rsidRDefault="00CB2215" w:rsidP="00CB221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2654A6ED" w14:textId="77777777" w:rsidR="00CB2215" w:rsidRPr="00CB2215" w:rsidRDefault="00CB2215" w:rsidP="00CB2215">
            <w:pPr>
              <w:jc w:val="center"/>
              <w:rPr>
                <w:snapToGrid w:val="0"/>
                <w:sz w:val="20"/>
                <w:szCs w:val="28"/>
              </w:rPr>
            </w:pPr>
          </w:p>
        </w:tc>
      </w:tr>
      <w:tr w:rsidR="00CB2215" w:rsidRPr="00CB2215" w14:paraId="22753D05" w14:textId="77777777" w:rsidTr="009E53B0">
        <w:trPr>
          <w:trHeight w:val="300"/>
        </w:trPr>
        <w:tc>
          <w:tcPr>
            <w:tcW w:w="750" w:type="dxa"/>
            <w:tcBorders>
              <w:top w:val="nil"/>
              <w:left w:val="nil"/>
              <w:bottom w:val="nil"/>
              <w:right w:val="nil"/>
            </w:tcBorders>
            <w:shd w:val="clear" w:color="auto" w:fill="auto"/>
            <w:vAlign w:val="center"/>
            <w:hideMark/>
          </w:tcPr>
          <w:p w14:paraId="1A72696A" w14:textId="77777777" w:rsidR="00CB2215" w:rsidRPr="00CB2215" w:rsidRDefault="00CB2215" w:rsidP="00CB2215">
            <w:pPr>
              <w:rPr>
                <w:snapToGrid w:val="0"/>
                <w:sz w:val="20"/>
                <w:szCs w:val="28"/>
              </w:rPr>
            </w:pPr>
          </w:p>
        </w:tc>
        <w:tc>
          <w:tcPr>
            <w:tcW w:w="3361" w:type="dxa"/>
            <w:tcBorders>
              <w:top w:val="nil"/>
              <w:left w:val="nil"/>
              <w:bottom w:val="nil"/>
              <w:right w:val="nil"/>
            </w:tcBorders>
            <w:shd w:val="clear" w:color="auto" w:fill="auto"/>
            <w:vAlign w:val="center"/>
            <w:hideMark/>
          </w:tcPr>
          <w:p w14:paraId="3242C5A0"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vAlign w:val="center"/>
            <w:hideMark/>
          </w:tcPr>
          <w:p w14:paraId="46A454DB"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9582536"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5983F51" w14:textId="77777777" w:rsidR="00CB2215" w:rsidRPr="00CB2215" w:rsidRDefault="00CB2215" w:rsidP="00CB221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2CC1D0D5" w14:textId="77777777" w:rsidR="00CB2215" w:rsidRPr="00CB2215" w:rsidRDefault="00CB2215" w:rsidP="00CB2215">
            <w:pPr>
              <w:jc w:val="center"/>
              <w:rPr>
                <w:snapToGrid w:val="0"/>
                <w:sz w:val="20"/>
                <w:szCs w:val="28"/>
              </w:rPr>
            </w:pPr>
          </w:p>
        </w:tc>
      </w:tr>
    </w:tbl>
    <w:p w14:paraId="06B2A0CB" w14:textId="77777777" w:rsidR="00CB2215" w:rsidRPr="00CB2215" w:rsidRDefault="00CB2215" w:rsidP="003B1DE9">
      <w:pPr>
        <w:numPr>
          <w:ilvl w:val="0"/>
          <w:numId w:val="8"/>
        </w:numPr>
        <w:tabs>
          <w:tab w:val="left" w:pos="1890"/>
        </w:tabs>
        <w:spacing w:line="360" w:lineRule="auto"/>
        <w:ind w:right="-425"/>
        <w:jc w:val="right"/>
        <w:rPr>
          <w:snapToGrid w:val="0"/>
          <w:sz w:val="28"/>
          <w:szCs w:val="28"/>
        </w:rPr>
      </w:pPr>
      <w:r w:rsidRPr="00CB2215">
        <w:rPr>
          <w:snapToGrid w:val="0"/>
          <w:sz w:val="28"/>
          <w:szCs w:val="28"/>
        </w:rPr>
        <w:br w:type="page"/>
      </w:r>
    </w:p>
    <w:tbl>
      <w:tblPr>
        <w:tblW w:w="11084" w:type="dxa"/>
        <w:tblInd w:w="-142" w:type="dxa"/>
        <w:tblLook w:val="04A0" w:firstRow="1" w:lastRow="0" w:firstColumn="1" w:lastColumn="0" w:noHBand="0" w:noVBand="1"/>
      </w:tblPr>
      <w:tblGrid>
        <w:gridCol w:w="750"/>
        <w:gridCol w:w="3361"/>
        <w:gridCol w:w="1573"/>
        <w:gridCol w:w="191"/>
        <w:gridCol w:w="1573"/>
        <w:gridCol w:w="191"/>
        <w:gridCol w:w="1573"/>
        <w:gridCol w:w="299"/>
        <w:gridCol w:w="1573"/>
      </w:tblGrid>
      <w:tr w:rsidR="00CB2215" w:rsidRPr="00CB2215" w14:paraId="1D78AD3C"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0DCF3329" w14:textId="77777777" w:rsidR="00CB2215" w:rsidRPr="00CB2215" w:rsidRDefault="00CB2215" w:rsidP="00CB2215">
            <w:pPr>
              <w:ind w:right="-394"/>
              <w:jc w:val="center"/>
              <w:rPr>
                <w:bCs/>
                <w:snapToGrid w:val="0"/>
                <w:sz w:val="28"/>
                <w:szCs w:val="28"/>
              </w:rPr>
            </w:pPr>
            <w:r w:rsidRPr="00CB2215">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0EA7433" w14:textId="77777777" w:rsidR="00CB2215" w:rsidRPr="00CB2215" w:rsidRDefault="00CB2215" w:rsidP="00CB2215">
            <w:pPr>
              <w:jc w:val="center"/>
              <w:rPr>
                <w:snapToGrid w:val="0"/>
                <w:sz w:val="20"/>
                <w:szCs w:val="28"/>
              </w:rPr>
            </w:pPr>
          </w:p>
        </w:tc>
      </w:tr>
      <w:tr w:rsidR="00CB2215" w:rsidRPr="00CB2215" w14:paraId="431DC33F" w14:textId="77777777" w:rsidTr="009E53B0">
        <w:trPr>
          <w:trHeight w:val="300"/>
        </w:trPr>
        <w:tc>
          <w:tcPr>
            <w:tcW w:w="750" w:type="dxa"/>
            <w:tcBorders>
              <w:top w:val="nil"/>
              <w:left w:val="nil"/>
              <w:bottom w:val="nil"/>
              <w:right w:val="nil"/>
            </w:tcBorders>
            <w:shd w:val="clear" w:color="auto" w:fill="auto"/>
            <w:vAlign w:val="center"/>
            <w:hideMark/>
          </w:tcPr>
          <w:p w14:paraId="399A8F12" w14:textId="77777777" w:rsidR="00CB2215" w:rsidRPr="00CB2215" w:rsidRDefault="00CB2215" w:rsidP="00CB2215">
            <w:pPr>
              <w:rPr>
                <w:snapToGrid w:val="0"/>
                <w:sz w:val="20"/>
                <w:szCs w:val="28"/>
              </w:rPr>
            </w:pPr>
          </w:p>
        </w:tc>
        <w:tc>
          <w:tcPr>
            <w:tcW w:w="3361" w:type="dxa"/>
            <w:tcBorders>
              <w:top w:val="nil"/>
              <w:left w:val="nil"/>
              <w:bottom w:val="nil"/>
              <w:right w:val="nil"/>
            </w:tcBorders>
            <w:shd w:val="clear" w:color="auto" w:fill="auto"/>
            <w:vAlign w:val="center"/>
            <w:hideMark/>
          </w:tcPr>
          <w:p w14:paraId="796F68D2"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vAlign w:val="center"/>
            <w:hideMark/>
          </w:tcPr>
          <w:p w14:paraId="421544D6"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4FEAC05"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91A1354" w14:textId="77777777" w:rsidR="00CB2215" w:rsidRPr="00CB2215" w:rsidRDefault="00CB2215" w:rsidP="00CB2215">
            <w:pPr>
              <w:ind w:right="-109"/>
              <w:jc w:val="right"/>
              <w:rPr>
                <w:snapToGrid w:val="0"/>
                <w:sz w:val="20"/>
                <w:szCs w:val="28"/>
              </w:rPr>
            </w:pPr>
            <w:r w:rsidRPr="00CB221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86483B6" w14:textId="77777777" w:rsidR="00CB2215" w:rsidRPr="00CB2215" w:rsidRDefault="00CB2215" w:rsidP="00CB2215">
            <w:pPr>
              <w:jc w:val="center"/>
              <w:rPr>
                <w:snapToGrid w:val="0"/>
                <w:sz w:val="20"/>
                <w:szCs w:val="28"/>
              </w:rPr>
            </w:pPr>
          </w:p>
        </w:tc>
      </w:tr>
      <w:tr w:rsidR="00CB2215" w:rsidRPr="00CB2215" w14:paraId="495B527C"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18A" w14:textId="77777777" w:rsidR="00CB2215" w:rsidRPr="00CB2215" w:rsidRDefault="00CB2215" w:rsidP="00CB2215">
            <w:pPr>
              <w:jc w:val="center"/>
              <w:rPr>
                <w:snapToGrid w:val="0"/>
                <w:sz w:val="20"/>
                <w:szCs w:val="28"/>
              </w:rPr>
            </w:pPr>
            <w:r w:rsidRPr="00CB221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25CA2D" w14:textId="77777777" w:rsidR="00CB2215" w:rsidRPr="00CB2215" w:rsidRDefault="00CB2215" w:rsidP="00CB2215">
            <w:pPr>
              <w:jc w:val="center"/>
              <w:rPr>
                <w:snapToGrid w:val="0"/>
                <w:sz w:val="20"/>
                <w:szCs w:val="28"/>
              </w:rPr>
            </w:pPr>
            <w:r w:rsidRPr="00CB221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FCA0188" w14:textId="77777777" w:rsidR="00CB2215" w:rsidRPr="00CB2215" w:rsidRDefault="00CB2215" w:rsidP="00CB2215">
            <w:pPr>
              <w:jc w:val="center"/>
              <w:rPr>
                <w:snapToGrid w:val="0"/>
                <w:sz w:val="20"/>
                <w:szCs w:val="28"/>
              </w:rPr>
            </w:pPr>
            <w:r w:rsidRPr="00CB2215">
              <w:rPr>
                <w:snapToGrid w:val="0"/>
                <w:sz w:val="20"/>
                <w:szCs w:val="28"/>
              </w:rPr>
              <w:t xml:space="preserve">Утверждено </w:t>
            </w:r>
            <w:r w:rsidRPr="00CB221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3A9886F" w14:textId="77777777" w:rsidR="00CB2215" w:rsidRPr="00CB2215" w:rsidRDefault="00CB2215" w:rsidP="00CB2215">
            <w:pPr>
              <w:jc w:val="center"/>
              <w:rPr>
                <w:snapToGrid w:val="0"/>
                <w:sz w:val="20"/>
                <w:szCs w:val="28"/>
              </w:rPr>
            </w:pPr>
            <w:r w:rsidRPr="00CB2215">
              <w:rPr>
                <w:snapToGrid w:val="0"/>
                <w:sz w:val="20"/>
                <w:szCs w:val="28"/>
              </w:rPr>
              <w:t>Предложение экспертов</w:t>
            </w:r>
            <w:r w:rsidRPr="00CB221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E3F5D9" w14:textId="77777777" w:rsidR="00CB2215" w:rsidRPr="00CB2215" w:rsidRDefault="00CB2215" w:rsidP="00CB2215">
            <w:pPr>
              <w:jc w:val="center"/>
              <w:rPr>
                <w:snapToGrid w:val="0"/>
                <w:sz w:val="20"/>
                <w:szCs w:val="28"/>
              </w:rPr>
            </w:pPr>
            <w:r w:rsidRPr="00CB2215">
              <w:rPr>
                <w:snapToGrid w:val="0"/>
                <w:sz w:val="20"/>
                <w:szCs w:val="28"/>
              </w:rPr>
              <w:t>Динамика расходов</w:t>
            </w:r>
          </w:p>
        </w:tc>
      </w:tr>
      <w:tr w:rsidR="00CB2215" w:rsidRPr="00CB2215" w14:paraId="399304D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831EB" w14:textId="77777777" w:rsidR="00CB2215" w:rsidRPr="00CB2215" w:rsidRDefault="00CB2215" w:rsidP="00CB2215">
            <w:pPr>
              <w:jc w:val="center"/>
              <w:rPr>
                <w:snapToGrid w:val="0"/>
                <w:sz w:val="20"/>
                <w:szCs w:val="28"/>
              </w:rPr>
            </w:pPr>
            <w:r w:rsidRPr="00CB221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1FDA2A" w14:textId="77777777" w:rsidR="00CB2215" w:rsidRPr="00CB2215" w:rsidRDefault="00CB2215" w:rsidP="00CB2215">
            <w:pPr>
              <w:rPr>
                <w:snapToGrid w:val="0"/>
                <w:sz w:val="20"/>
                <w:szCs w:val="28"/>
              </w:rPr>
            </w:pPr>
            <w:r w:rsidRPr="00CB2215">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E015646" w14:textId="77777777" w:rsidR="00CB2215" w:rsidRPr="00CB2215" w:rsidRDefault="00CB2215" w:rsidP="00CB2215">
            <w:pPr>
              <w:jc w:val="center"/>
              <w:rPr>
                <w:snapToGrid w:val="0"/>
                <w:szCs w:val="28"/>
              </w:rPr>
            </w:pPr>
            <w:r w:rsidRPr="00CB2215">
              <w:rPr>
                <w:snapToGrid w:val="0"/>
                <w:szCs w:val="28"/>
              </w:rPr>
              <w:t>449 354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4578D2E" w14:textId="77777777" w:rsidR="00CB2215" w:rsidRPr="00CB2215" w:rsidRDefault="00CB2215" w:rsidP="00CB2215">
            <w:pPr>
              <w:jc w:val="center"/>
              <w:rPr>
                <w:snapToGrid w:val="0"/>
                <w:szCs w:val="28"/>
              </w:rPr>
            </w:pPr>
            <w:r w:rsidRPr="00CB2215">
              <w:rPr>
                <w:snapToGrid w:val="0"/>
                <w:szCs w:val="28"/>
              </w:rPr>
              <w:t>470 662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DCFD7B4" w14:textId="77777777" w:rsidR="00CB2215" w:rsidRPr="00CB2215" w:rsidRDefault="00CB2215" w:rsidP="00CB2215">
            <w:pPr>
              <w:jc w:val="center"/>
              <w:rPr>
                <w:snapToGrid w:val="0"/>
                <w:szCs w:val="28"/>
              </w:rPr>
            </w:pPr>
            <w:r w:rsidRPr="00CB2215">
              <w:rPr>
                <w:snapToGrid w:val="0"/>
                <w:szCs w:val="28"/>
              </w:rPr>
              <w:t>21 308</w:t>
            </w:r>
          </w:p>
        </w:tc>
      </w:tr>
      <w:tr w:rsidR="00CB2215" w:rsidRPr="00CB2215" w14:paraId="2A05D1D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E380C" w14:textId="77777777" w:rsidR="00CB2215" w:rsidRPr="00CB2215" w:rsidRDefault="00CB2215" w:rsidP="00CB2215">
            <w:pPr>
              <w:jc w:val="center"/>
              <w:rPr>
                <w:snapToGrid w:val="0"/>
                <w:sz w:val="20"/>
                <w:szCs w:val="28"/>
              </w:rPr>
            </w:pPr>
            <w:r w:rsidRPr="00CB221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29132F" w14:textId="77777777" w:rsidR="00CB2215" w:rsidRPr="00CB2215" w:rsidRDefault="00CB2215" w:rsidP="00CB2215">
            <w:pPr>
              <w:jc w:val="both"/>
              <w:rPr>
                <w:snapToGrid w:val="0"/>
                <w:sz w:val="20"/>
                <w:szCs w:val="28"/>
              </w:rPr>
            </w:pPr>
            <w:r w:rsidRPr="00CB2215">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2D197FD" w14:textId="77777777" w:rsidR="00CB2215" w:rsidRPr="00CB2215" w:rsidRDefault="00CB2215" w:rsidP="00CB2215">
            <w:pPr>
              <w:jc w:val="center"/>
              <w:rPr>
                <w:snapToGrid w:val="0"/>
                <w:szCs w:val="28"/>
              </w:rPr>
            </w:pPr>
            <w:r w:rsidRPr="00CB2215">
              <w:rPr>
                <w:snapToGrid w:val="0"/>
                <w:szCs w:val="28"/>
              </w:rPr>
              <w:t>43 794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C09B4D" w14:textId="77777777" w:rsidR="00CB2215" w:rsidRPr="00CB2215" w:rsidRDefault="00CB2215" w:rsidP="00CB2215">
            <w:pPr>
              <w:jc w:val="center"/>
              <w:rPr>
                <w:snapToGrid w:val="0"/>
                <w:szCs w:val="28"/>
              </w:rPr>
            </w:pPr>
            <w:r w:rsidRPr="00CB2215">
              <w:rPr>
                <w:snapToGrid w:val="0"/>
                <w:szCs w:val="28"/>
              </w:rPr>
              <w:t>40 285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112D1C1" w14:textId="77777777" w:rsidR="00CB2215" w:rsidRPr="00CB2215" w:rsidRDefault="00CB2215" w:rsidP="00CB2215">
            <w:pPr>
              <w:jc w:val="center"/>
              <w:rPr>
                <w:snapToGrid w:val="0"/>
                <w:szCs w:val="28"/>
              </w:rPr>
            </w:pPr>
            <w:r w:rsidRPr="00CB2215">
              <w:rPr>
                <w:snapToGrid w:val="0"/>
                <w:szCs w:val="28"/>
              </w:rPr>
              <w:t>-3 509</w:t>
            </w:r>
          </w:p>
        </w:tc>
      </w:tr>
      <w:tr w:rsidR="00CB2215" w:rsidRPr="00CB2215" w14:paraId="65F101B5"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F5708" w14:textId="77777777" w:rsidR="00CB2215" w:rsidRPr="00CB2215" w:rsidRDefault="00CB2215" w:rsidP="00CB2215">
            <w:pPr>
              <w:jc w:val="center"/>
              <w:rPr>
                <w:snapToGrid w:val="0"/>
                <w:sz w:val="20"/>
                <w:szCs w:val="28"/>
              </w:rPr>
            </w:pPr>
            <w:r w:rsidRPr="00CB221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CA9D68" w14:textId="77777777" w:rsidR="00CB2215" w:rsidRPr="00CB2215" w:rsidRDefault="00CB2215" w:rsidP="00CB2215">
            <w:pPr>
              <w:jc w:val="both"/>
              <w:rPr>
                <w:snapToGrid w:val="0"/>
                <w:sz w:val="20"/>
                <w:szCs w:val="28"/>
              </w:rPr>
            </w:pPr>
            <w:r w:rsidRPr="00CB2215">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056DE7" w14:textId="77777777" w:rsidR="00CB2215" w:rsidRPr="00CB2215" w:rsidRDefault="00CB2215" w:rsidP="00CB2215">
            <w:pPr>
              <w:jc w:val="center"/>
              <w:rPr>
                <w:snapToGrid w:val="0"/>
                <w:szCs w:val="28"/>
              </w:rPr>
            </w:pPr>
            <w:r w:rsidRPr="00CB2215">
              <w:rPr>
                <w:snapToGrid w:val="0"/>
                <w:szCs w:val="28"/>
              </w:rPr>
              <w:t>1 152 628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D562FEE" w14:textId="77777777" w:rsidR="00CB2215" w:rsidRPr="00CB2215" w:rsidRDefault="00CB2215" w:rsidP="00CB2215">
            <w:pPr>
              <w:jc w:val="center"/>
              <w:rPr>
                <w:snapToGrid w:val="0"/>
                <w:szCs w:val="28"/>
              </w:rPr>
            </w:pPr>
            <w:r w:rsidRPr="00CB2215">
              <w:rPr>
                <w:snapToGrid w:val="0"/>
                <w:szCs w:val="28"/>
              </w:rPr>
              <w:t>1 288 246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E797E5A" w14:textId="77777777" w:rsidR="00CB2215" w:rsidRPr="00CB2215" w:rsidRDefault="00CB2215" w:rsidP="00CB2215">
            <w:pPr>
              <w:jc w:val="center"/>
              <w:rPr>
                <w:snapToGrid w:val="0"/>
                <w:szCs w:val="28"/>
              </w:rPr>
            </w:pPr>
            <w:r w:rsidRPr="00CB2215">
              <w:rPr>
                <w:snapToGrid w:val="0"/>
                <w:szCs w:val="28"/>
              </w:rPr>
              <w:t>135 618</w:t>
            </w:r>
          </w:p>
        </w:tc>
      </w:tr>
      <w:tr w:rsidR="00CB2215" w:rsidRPr="00CB2215" w14:paraId="67B66A5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B73BD" w14:textId="77777777" w:rsidR="00CB2215" w:rsidRPr="00CB2215" w:rsidRDefault="00CB2215" w:rsidP="00CB2215">
            <w:pPr>
              <w:jc w:val="center"/>
              <w:rPr>
                <w:snapToGrid w:val="0"/>
                <w:sz w:val="20"/>
                <w:szCs w:val="28"/>
              </w:rPr>
            </w:pPr>
            <w:r w:rsidRPr="00CB221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F40496" w14:textId="77777777" w:rsidR="00CB2215" w:rsidRPr="00CB2215" w:rsidRDefault="00CB2215" w:rsidP="00CB2215">
            <w:pPr>
              <w:jc w:val="both"/>
              <w:rPr>
                <w:snapToGrid w:val="0"/>
                <w:sz w:val="20"/>
                <w:szCs w:val="28"/>
              </w:rPr>
            </w:pPr>
            <w:r w:rsidRPr="00CB2215">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660A9B0" w14:textId="77777777" w:rsidR="00CB2215" w:rsidRPr="00CB2215" w:rsidRDefault="00CB2215" w:rsidP="00CB2215">
            <w:pPr>
              <w:jc w:val="center"/>
              <w:rPr>
                <w:snapToGrid w:val="0"/>
                <w:szCs w:val="28"/>
              </w:rPr>
            </w:pPr>
            <w:r w:rsidRPr="00CB2215">
              <w:rPr>
                <w:snapToGrid w:val="0"/>
                <w:szCs w:val="28"/>
              </w:rPr>
              <w:t>63 174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55A8B72" w14:textId="77777777" w:rsidR="00CB2215" w:rsidRPr="00CB2215" w:rsidRDefault="00CB2215" w:rsidP="00CB2215">
            <w:pPr>
              <w:jc w:val="center"/>
              <w:rPr>
                <w:snapToGrid w:val="0"/>
                <w:szCs w:val="28"/>
              </w:rPr>
            </w:pPr>
            <w:r w:rsidRPr="00CB2215">
              <w:rPr>
                <w:snapToGrid w:val="0"/>
                <w:szCs w:val="28"/>
              </w:rPr>
              <w:t>45 099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DA46B55" w14:textId="77777777" w:rsidR="00CB2215" w:rsidRPr="00CB2215" w:rsidRDefault="00CB2215" w:rsidP="00CB2215">
            <w:pPr>
              <w:jc w:val="center"/>
              <w:rPr>
                <w:snapToGrid w:val="0"/>
                <w:szCs w:val="28"/>
              </w:rPr>
            </w:pPr>
            <w:r w:rsidRPr="00CB2215">
              <w:rPr>
                <w:snapToGrid w:val="0"/>
                <w:szCs w:val="28"/>
              </w:rPr>
              <w:t>-18 075</w:t>
            </w:r>
          </w:p>
        </w:tc>
      </w:tr>
      <w:tr w:rsidR="00CB2215" w:rsidRPr="00CB2215" w14:paraId="408FEFB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9F92C" w14:textId="77777777" w:rsidR="00CB2215" w:rsidRPr="00CB2215" w:rsidRDefault="00CB2215" w:rsidP="00CB2215">
            <w:pPr>
              <w:jc w:val="center"/>
              <w:rPr>
                <w:snapToGrid w:val="0"/>
                <w:sz w:val="20"/>
                <w:szCs w:val="28"/>
              </w:rPr>
            </w:pPr>
            <w:r w:rsidRPr="00CB221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78F2F6" w14:textId="77777777" w:rsidR="00CB2215" w:rsidRPr="00CB2215" w:rsidRDefault="00CB2215" w:rsidP="00CB2215">
            <w:pPr>
              <w:jc w:val="both"/>
              <w:rPr>
                <w:snapToGrid w:val="0"/>
                <w:sz w:val="20"/>
                <w:szCs w:val="28"/>
              </w:rPr>
            </w:pPr>
            <w:r w:rsidRPr="00CB2215">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A0DA960" w14:textId="77777777" w:rsidR="00CB2215" w:rsidRPr="00CB2215" w:rsidRDefault="00CB2215" w:rsidP="00CB2215">
            <w:pPr>
              <w:jc w:val="center"/>
              <w:rPr>
                <w:snapToGrid w:val="0"/>
                <w:szCs w:val="28"/>
              </w:rPr>
            </w:pPr>
            <w:r w:rsidRPr="00CB2215">
              <w:rPr>
                <w:snapToGrid w:val="0"/>
                <w:szCs w:val="28"/>
              </w:rPr>
              <w:t>26 462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92791D5" w14:textId="77777777" w:rsidR="00CB2215" w:rsidRPr="00CB2215" w:rsidRDefault="00CB2215" w:rsidP="00CB2215">
            <w:pPr>
              <w:jc w:val="center"/>
              <w:rPr>
                <w:snapToGrid w:val="0"/>
                <w:szCs w:val="28"/>
              </w:rPr>
            </w:pPr>
            <w:r w:rsidRPr="00CB2215">
              <w:rPr>
                <w:snapToGrid w:val="0"/>
                <w:szCs w:val="28"/>
              </w:rPr>
              <w:t>27 334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E125692" w14:textId="77777777" w:rsidR="00CB2215" w:rsidRPr="00CB2215" w:rsidRDefault="00CB2215" w:rsidP="00CB2215">
            <w:pPr>
              <w:jc w:val="center"/>
              <w:rPr>
                <w:snapToGrid w:val="0"/>
                <w:szCs w:val="28"/>
              </w:rPr>
            </w:pPr>
            <w:r w:rsidRPr="00CB2215">
              <w:rPr>
                <w:snapToGrid w:val="0"/>
                <w:szCs w:val="28"/>
              </w:rPr>
              <w:t>872</w:t>
            </w:r>
          </w:p>
        </w:tc>
      </w:tr>
      <w:tr w:rsidR="00CB2215" w:rsidRPr="00CB2215" w14:paraId="6866E393"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CF12F" w14:textId="77777777" w:rsidR="00CB2215" w:rsidRPr="00CB2215" w:rsidRDefault="00CB2215" w:rsidP="00CB2215">
            <w:pPr>
              <w:jc w:val="center"/>
              <w:rPr>
                <w:snapToGrid w:val="0"/>
                <w:sz w:val="20"/>
                <w:szCs w:val="28"/>
              </w:rPr>
            </w:pPr>
            <w:r w:rsidRPr="00CB221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ED9BDF" w14:textId="77777777" w:rsidR="00CB2215" w:rsidRPr="00CB2215" w:rsidRDefault="00CB2215" w:rsidP="00CB2215">
            <w:pPr>
              <w:jc w:val="both"/>
              <w:rPr>
                <w:snapToGrid w:val="0"/>
                <w:sz w:val="20"/>
                <w:szCs w:val="28"/>
              </w:rPr>
            </w:pPr>
            <w:r w:rsidRPr="00CB2215">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E81A755"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EFD423E"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4E3209D"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48D0B9E"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5759D" w14:textId="77777777" w:rsidR="00CB2215" w:rsidRPr="00CB2215" w:rsidRDefault="00CB2215" w:rsidP="00CB2215">
            <w:pPr>
              <w:jc w:val="center"/>
              <w:rPr>
                <w:snapToGrid w:val="0"/>
                <w:sz w:val="20"/>
                <w:szCs w:val="28"/>
              </w:rPr>
            </w:pPr>
            <w:r w:rsidRPr="00CB221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EDE17F" w14:textId="77777777" w:rsidR="00CB2215" w:rsidRPr="00CB2215" w:rsidRDefault="00CB2215" w:rsidP="00CB2215">
            <w:pPr>
              <w:jc w:val="both"/>
              <w:rPr>
                <w:snapToGrid w:val="0"/>
                <w:sz w:val="20"/>
                <w:szCs w:val="28"/>
              </w:rPr>
            </w:pPr>
            <w:r w:rsidRPr="00CB2215">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F0C0B2" w14:textId="77777777" w:rsidR="00CB2215" w:rsidRPr="00CB2215" w:rsidRDefault="00CB2215" w:rsidP="00CB2215">
            <w:pPr>
              <w:jc w:val="center"/>
              <w:rPr>
                <w:snapToGrid w:val="0"/>
                <w:szCs w:val="28"/>
              </w:rPr>
            </w:pPr>
            <w:r w:rsidRPr="00CB2215">
              <w:rPr>
                <w:snapToGrid w:val="0"/>
                <w:szCs w:val="28"/>
              </w:rPr>
              <w:t>-12 596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A1D345F" w14:textId="77777777" w:rsidR="00CB2215" w:rsidRPr="00CB2215" w:rsidRDefault="00CB2215" w:rsidP="00CB2215">
            <w:pPr>
              <w:jc w:val="center"/>
              <w:rPr>
                <w:snapToGrid w:val="0"/>
                <w:szCs w:val="28"/>
              </w:rPr>
            </w:pPr>
            <w:r w:rsidRPr="00CB2215">
              <w:rPr>
                <w:snapToGrid w:val="0"/>
                <w:szCs w:val="28"/>
              </w:rPr>
              <w:t>37 261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D6EF3D6" w14:textId="77777777" w:rsidR="00CB2215" w:rsidRPr="00CB2215" w:rsidRDefault="00CB2215" w:rsidP="00CB2215">
            <w:pPr>
              <w:jc w:val="center"/>
              <w:rPr>
                <w:snapToGrid w:val="0"/>
                <w:szCs w:val="28"/>
              </w:rPr>
            </w:pPr>
            <w:r w:rsidRPr="00CB2215">
              <w:rPr>
                <w:snapToGrid w:val="0"/>
                <w:szCs w:val="28"/>
              </w:rPr>
              <w:t>49 857</w:t>
            </w:r>
          </w:p>
        </w:tc>
      </w:tr>
      <w:tr w:rsidR="00CB2215" w:rsidRPr="00CB2215" w14:paraId="553A6737"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3930C" w14:textId="77777777" w:rsidR="00CB2215" w:rsidRPr="00CB2215" w:rsidRDefault="00CB2215" w:rsidP="00CB2215">
            <w:pPr>
              <w:jc w:val="center"/>
              <w:rPr>
                <w:snapToGrid w:val="0"/>
                <w:sz w:val="20"/>
                <w:szCs w:val="28"/>
              </w:rPr>
            </w:pPr>
            <w:r w:rsidRPr="00CB221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2D2DDE" w14:textId="77777777" w:rsidR="00CB2215" w:rsidRPr="00CB2215" w:rsidRDefault="00CB2215" w:rsidP="00CB2215">
            <w:pPr>
              <w:jc w:val="both"/>
              <w:rPr>
                <w:snapToGrid w:val="0"/>
                <w:sz w:val="20"/>
                <w:szCs w:val="28"/>
              </w:rPr>
            </w:pPr>
            <w:r w:rsidRPr="00CB2215">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64576D0"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1EBE940"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25FEE01"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F63944E"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6946E" w14:textId="77777777" w:rsidR="00CB2215" w:rsidRPr="00CB2215" w:rsidRDefault="00CB2215" w:rsidP="00CB2215">
            <w:pPr>
              <w:jc w:val="center"/>
              <w:rPr>
                <w:snapToGrid w:val="0"/>
                <w:sz w:val="20"/>
                <w:szCs w:val="28"/>
              </w:rPr>
            </w:pPr>
            <w:r w:rsidRPr="00CB221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C90591" w14:textId="77777777" w:rsidR="00CB2215" w:rsidRPr="00CB2215" w:rsidRDefault="00CB2215" w:rsidP="00CB2215">
            <w:pPr>
              <w:jc w:val="both"/>
              <w:rPr>
                <w:snapToGrid w:val="0"/>
                <w:sz w:val="20"/>
                <w:szCs w:val="28"/>
              </w:rPr>
            </w:pPr>
            <w:r w:rsidRPr="00CB2215">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5E7820F"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D75795A" w14:textId="77777777" w:rsidR="00CB2215" w:rsidRPr="00CB2215" w:rsidRDefault="00CB2215" w:rsidP="00CB2215">
            <w:pPr>
              <w:jc w:val="center"/>
              <w:rPr>
                <w:snapToGrid w:val="0"/>
                <w:szCs w:val="28"/>
              </w:rPr>
            </w:pPr>
            <w:r w:rsidRPr="00CB2215">
              <w:rPr>
                <w:snapToGrid w:val="0"/>
                <w:szCs w:val="28"/>
              </w:rPr>
              <w:t>-1 245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EBD4DEF" w14:textId="77777777" w:rsidR="00CB2215" w:rsidRPr="00CB2215" w:rsidRDefault="00CB2215" w:rsidP="00CB2215">
            <w:pPr>
              <w:jc w:val="center"/>
              <w:rPr>
                <w:snapToGrid w:val="0"/>
                <w:szCs w:val="28"/>
              </w:rPr>
            </w:pPr>
            <w:r w:rsidRPr="00CB2215">
              <w:rPr>
                <w:snapToGrid w:val="0"/>
                <w:szCs w:val="28"/>
              </w:rPr>
              <w:t>-1 245</w:t>
            </w:r>
          </w:p>
        </w:tc>
      </w:tr>
      <w:tr w:rsidR="00CB2215" w:rsidRPr="00CB2215" w14:paraId="313C442F" w14:textId="77777777" w:rsidTr="009E53B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D3CF2" w14:textId="77777777" w:rsidR="00CB2215" w:rsidRPr="00CB2215" w:rsidRDefault="00CB2215" w:rsidP="00CB2215">
            <w:pPr>
              <w:jc w:val="center"/>
              <w:rPr>
                <w:snapToGrid w:val="0"/>
                <w:sz w:val="20"/>
                <w:szCs w:val="28"/>
              </w:rPr>
            </w:pPr>
            <w:r w:rsidRPr="00CB221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57C3C4" w14:textId="77777777" w:rsidR="00CB2215" w:rsidRPr="00CB2215" w:rsidRDefault="00CB2215" w:rsidP="00CB2215">
            <w:pPr>
              <w:jc w:val="both"/>
              <w:rPr>
                <w:snapToGrid w:val="0"/>
                <w:sz w:val="20"/>
                <w:szCs w:val="28"/>
              </w:rPr>
            </w:pPr>
            <w:r w:rsidRPr="00CB2215">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3FE045A"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2F9DBD8"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673BD91"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313B849"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0971D" w14:textId="77777777" w:rsidR="00CB2215" w:rsidRPr="00CB2215" w:rsidRDefault="00CB2215" w:rsidP="00CB2215">
            <w:pPr>
              <w:jc w:val="center"/>
              <w:rPr>
                <w:snapToGrid w:val="0"/>
                <w:sz w:val="20"/>
                <w:szCs w:val="28"/>
              </w:rPr>
            </w:pPr>
            <w:r w:rsidRPr="00CB221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821DC9" w14:textId="77777777" w:rsidR="00CB2215" w:rsidRPr="00CB2215" w:rsidRDefault="00CB2215" w:rsidP="00CB2215">
            <w:pPr>
              <w:rPr>
                <w:snapToGrid w:val="0"/>
                <w:sz w:val="20"/>
                <w:szCs w:val="28"/>
              </w:rPr>
            </w:pPr>
            <w:r w:rsidRPr="00CB2215">
              <w:rPr>
                <w:snapToGrid w:val="0"/>
                <w:sz w:val="20"/>
                <w:szCs w:val="28"/>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5BD715F"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FB3430C" w14:textId="77777777" w:rsidR="00CB2215" w:rsidRPr="00CB2215" w:rsidRDefault="00CB2215" w:rsidP="00CB2215">
            <w:pPr>
              <w:jc w:val="center"/>
              <w:rPr>
                <w:snapToGrid w:val="0"/>
                <w:szCs w:val="28"/>
              </w:rPr>
            </w:pPr>
            <w:r w:rsidRPr="00CB2215">
              <w:rPr>
                <w:snapToGrid w:val="0"/>
                <w:szCs w:val="28"/>
              </w:rPr>
              <w:t>-31 200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B1FEEAA" w14:textId="77777777" w:rsidR="00CB2215" w:rsidRPr="00CB2215" w:rsidRDefault="00CB2215" w:rsidP="00CB2215">
            <w:pPr>
              <w:jc w:val="center"/>
              <w:rPr>
                <w:snapToGrid w:val="0"/>
                <w:szCs w:val="28"/>
              </w:rPr>
            </w:pPr>
            <w:r w:rsidRPr="00CB2215">
              <w:rPr>
                <w:snapToGrid w:val="0"/>
                <w:szCs w:val="28"/>
              </w:rPr>
              <w:t>-31 200</w:t>
            </w:r>
          </w:p>
        </w:tc>
      </w:tr>
      <w:tr w:rsidR="00CB2215" w:rsidRPr="00CB2215" w14:paraId="0551A48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1C222" w14:textId="77777777" w:rsidR="00CB2215" w:rsidRPr="00CB2215" w:rsidRDefault="00CB2215" w:rsidP="00CB2215">
            <w:pPr>
              <w:jc w:val="center"/>
              <w:rPr>
                <w:snapToGrid w:val="0"/>
                <w:sz w:val="20"/>
                <w:szCs w:val="28"/>
              </w:rPr>
            </w:pPr>
            <w:r w:rsidRPr="00CB221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D13E43" w14:textId="77777777" w:rsidR="00CB2215" w:rsidRPr="00CB2215" w:rsidRDefault="00CB2215" w:rsidP="00CB2215">
            <w:pPr>
              <w:jc w:val="both"/>
              <w:rPr>
                <w:snapToGrid w:val="0"/>
                <w:sz w:val="20"/>
                <w:szCs w:val="28"/>
              </w:rPr>
            </w:pPr>
            <w:r w:rsidRPr="00CB2215">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64E54C1" w14:textId="77777777" w:rsidR="00CB2215" w:rsidRPr="00CB2215" w:rsidRDefault="00CB2215" w:rsidP="00CB2215">
            <w:pPr>
              <w:jc w:val="center"/>
              <w:rPr>
                <w:snapToGrid w:val="0"/>
                <w:szCs w:val="28"/>
              </w:rPr>
            </w:pPr>
            <w:r w:rsidRPr="00CB2215">
              <w:rPr>
                <w:snapToGrid w:val="0"/>
                <w:szCs w:val="28"/>
              </w:rPr>
              <w:t>1 722 816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6161D5E" w14:textId="77777777" w:rsidR="00CB2215" w:rsidRPr="00CB2215" w:rsidRDefault="00CB2215" w:rsidP="00CB2215">
            <w:pPr>
              <w:jc w:val="center"/>
              <w:rPr>
                <w:snapToGrid w:val="0"/>
                <w:szCs w:val="28"/>
              </w:rPr>
            </w:pPr>
            <w:r w:rsidRPr="00CB2215">
              <w:rPr>
                <w:snapToGrid w:val="0"/>
                <w:szCs w:val="28"/>
              </w:rPr>
              <w:t>1 876 442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9719443" w14:textId="77777777" w:rsidR="00CB2215" w:rsidRPr="00CB2215" w:rsidRDefault="00CB2215" w:rsidP="00CB2215">
            <w:pPr>
              <w:jc w:val="center"/>
              <w:rPr>
                <w:snapToGrid w:val="0"/>
                <w:szCs w:val="28"/>
              </w:rPr>
            </w:pPr>
            <w:r w:rsidRPr="00CB2215">
              <w:rPr>
                <w:snapToGrid w:val="0"/>
                <w:szCs w:val="28"/>
              </w:rPr>
              <w:t>153 626</w:t>
            </w:r>
          </w:p>
        </w:tc>
      </w:tr>
    </w:tbl>
    <w:p w14:paraId="2820E4B9" w14:textId="77777777" w:rsidR="00CB2215" w:rsidRPr="00CB2215" w:rsidRDefault="00CB2215" w:rsidP="00CB2215">
      <w:pPr>
        <w:ind w:firstLine="709"/>
        <w:jc w:val="both"/>
        <w:rPr>
          <w:snapToGrid w:val="0"/>
          <w:sz w:val="28"/>
          <w:szCs w:val="28"/>
        </w:rPr>
      </w:pPr>
    </w:p>
    <w:p w14:paraId="10F34A5A" w14:textId="77777777" w:rsidR="00CB2215" w:rsidRPr="00CB2215" w:rsidRDefault="00CB2215" w:rsidP="00CB2215">
      <w:pPr>
        <w:keepNext/>
        <w:tabs>
          <w:tab w:val="left" w:pos="284"/>
        </w:tabs>
        <w:jc w:val="center"/>
        <w:outlineLvl w:val="0"/>
        <w:rPr>
          <w:rFonts w:cs="Arial"/>
          <w:b/>
          <w:bCs/>
          <w:snapToGrid w:val="0"/>
          <w:kern w:val="32"/>
          <w:sz w:val="28"/>
          <w:szCs w:val="32"/>
          <w:lang w:eastAsia="en-US"/>
        </w:rPr>
      </w:pPr>
      <w:r w:rsidRPr="00CB2215">
        <w:rPr>
          <w:rFonts w:cs="Arial"/>
          <w:b/>
          <w:bCs/>
          <w:snapToGrid w:val="0"/>
          <w:kern w:val="32"/>
          <w:sz w:val="28"/>
          <w:szCs w:val="32"/>
          <w:lang w:eastAsia="en-US"/>
        </w:rPr>
        <w:br w:type="page"/>
      </w:r>
      <w:r w:rsidRPr="00CB2215">
        <w:rPr>
          <w:rFonts w:cs="Arial"/>
          <w:b/>
          <w:bCs/>
          <w:snapToGrid w:val="0"/>
          <w:kern w:val="32"/>
          <w:sz w:val="28"/>
          <w:szCs w:val="32"/>
          <w:lang w:eastAsia="en-US"/>
        </w:rPr>
        <w:lastRenderedPageBreak/>
        <w:t xml:space="preserve">Определение необходимой валовой выручки и расчет тарифов </w:t>
      </w:r>
      <w:r w:rsidRPr="00CB2215">
        <w:rPr>
          <w:rFonts w:cs="Arial"/>
          <w:b/>
          <w:bCs/>
          <w:snapToGrid w:val="0"/>
          <w:kern w:val="32"/>
          <w:sz w:val="28"/>
          <w:szCs w:val="32"/>
          <w:lang w:eastAsia="en-US"/>
        </w:rPr>
        <w:br/>
        <w:t>на производство химически очищенной воды</w:t>
      </w:r>
    </w:p>
    <w:p w14:paraId="60781A90" w14:textId="77777777" w:rsidR="00CB2215" w:rsidRPr="00CB2215" w:rsidRDefault="00CB2215" w:rsidP="00CB2215">
      <w:pPr>
        <w:rPr>
          <w:snapToGrid w:val="0"/>
          <w:sz w:val="28"/>
          <w:szCs w:val="28"/>
        </w:rPr>
      </w:pPr>
    </w:p>
    <w:p w14:paraId="7A9FE52B" w14:textId="77777777" w:rsidR="00CB2215" w:rsidRPr="00CB2215" w:rsidRDefault="00CB2215" w:rsidP="00CB2215">
      <w:pPr>
        <w:keepNext/>
        <w:keepLines/>
        <w:jc w:val="center"/>
        <w:outlineLvl w:val="1"/>
        <w:rPr>
          <w:rFonts w:eastAsia="Calibri"/>
          <w:b/>
          <w:sz w:val="28"/>
          <w:szCs w:val="28"/>
          <w:lang w:eastAsia="en-US"/>
        </w:rPr>
      </w:pPr>
      <w:r w:rsidRPr="00CB2215">
        <w:rPr>
          <w:rFonts w:eastAsia="Calibri"/>
          <w:b/>
          <w:sz w:val="28"/>
          <w:szCs w:val="28"/>
          <w:lang w:eastAsia="en-US"/>
        </w:rPr>
        <w:t>Баланс химически очищенной воды</w:t>
      </w:r>
    </w:p>
    <w:p w14:paraId="6327A12C" w14:textId="77777777" w:rsidR="00CB2215" w:rsidRPr="00CB2215" w:rsidRDefault="00CB2215" w:rsidP="00CB2215">
      <w:pPr>
        <w:rPr>
          <w:snapToGrid w:val="0"/>
          <w:sz w:val="28"/>
          <w:szCs w:val="28"/>
        </w:rPr>
      </w:pPr>
    </w:p>
    <w:p w14:paraId="025F0D40" w14:textId="77777777" w:rsidR="00CB2215" w:rsidRPr="00CB2215" w:rsidRDefault="00CB2215" w:rsidP="00CB2215">
      <w:pPr>
        <w:ind w:firstLine="709"/>
        <w:jc w:val="both"/>
        <w:rPr>
          <w:snapToGrid w:val="0"/>
          <w:sz w:val="28"/>
          <w:szCs w:val="28"/>
        </w:rPr>
      </w:pPr>
      <w:r w:rsidRPr="00CB2215">
        <w:rPr>
          <w:snapToGrid w:val="0"/>
          <w:sz w:val="28"/>
          <w:szCs w:val="28"/>
        </w:rPr>
        <w:t>В соответствии с предложением предприятия полезный отпуск химически очищенной воды на 2025 год составит 3 673,014 тыс. куб. м:</w:t>
      </w:r>
    </w:p>
    <w:p w14:paraId="138BF1D2" w14:textId="77777777" w:rsidR="00CB2215" w:rsidRPr="00CB2215" w:rsidRDefault="00CB2215" w:rsidP="00CB2215">
      <w:pPr>
        <w:ind w:firstLine="709"/>
        <w:jc w:val="both"/>
        <w:rPr>
          <w:snapToGrid w:val="0"/>
          <w:sz w:val="28"/>
          <w:szCs w:val="28"/>
        </w:rPr>
      </w:pPr>
      <w:r w:rsidRPr="00CB2215">
        <w:rPr>
          <w:snapToGrid w:val="0"/>
          <w:sz w:val="28"/>
          <w:szCs w:val="28"/>
        </w:rPr>
        <w:t>с 01.01. – 2 123,348 тыс. куб. м;</w:t>
      </w:r>
    </w:p>
    <w:p w14:paraId="7AC8C726" w14:textId="77777777" w:rsidR="00CB2215" w:rsidRPr="00CB2215" w:rsidRDefault="00CB2215" w:rsidP="00CB2215">
      <w:pPr>
        <w:ind w:firstLine="709"/>
        <w:jc w:val="both"/>
        <w:rPr>
          <w:snapToGrid w:val="0"/>
          <w:sz w:val="28"/>
          <w:szCs w:val="28"/>
        </w:rPr>
      </w:pPr>
      <w:r w:rsidRPr="00CB2215">
        <w:rPr>
          <w:snapToGrid w:val="0"/>
          <w:sz w:val="28"/>
          <w:szCs w:val="28"/>
        </w:rPr>
        <w:t>с 01.07. – 1 549,666 тыс. куб. м.</w:t>
      </w:r>
    </w:p>
    <w:p w14:paraId="038D070D" w14:textId="77777777" w:rsidR="00CB2215" w:rsidRPr="00CB2215" w:rsidRDefault="00CB2215" w:rsidP="00CB2215">
      <w:pPr>
        <w:rPr>
          <w:snapToGrid w:val="0"/>
          <w:sz w:val="28"/>
          <w:szCs w:val="28"/>
        </w:rPr>
      </w:pPr>
    </w:p>
    <w:p w14:paraId="54543625" w14:textId="77777777" w:rsidR="00CB2215" w:rsidRPr="00CB2215" w:rsidRDefault="00CB2215" w:rsidP="00CB2215">
      <w:pPr>
        <w:keepNext/>
        <w:keepLines/>
        <w:jc w:val="center"/>
        <w:outlineLvl w:val="1"/>
        <w:rPr>
          <w:rFonts w:cs="Arial"/>
          <w:bCs/>
          <w:kern w:val="32"/>
          <w:sz w:val="28"/>
          <w:szCs w:val="32"/>
          <w:lang w:eastAsia="en-US"/>
        </w:rPr>
      </w:pPr>
      <w:r w:rsidRPr="00CB2215">
        <w:rPr>
          <w:rFonts w:cs="Arial"/>
          <w:b/>
          <w:bCs/>
          <w:kern w:val="32"/>
          <w:sz w:val="28"/>
          <w:szCs w:val="32"/>
          <w:lang w:eastAsia="en-US"/>
        </w:rPr>
        <w:t>Расчет операционных расходов</w:t>
      </w:r>
    </w:p>
    <w:p w14:paraId="3DADFAAA" w14:textId="77777777" w:rsidR="00CB2215" w:rsidRPr="00CB2215" w:rsidRDefault="00CB2215" w:rsidP="00CB2215">
      <w:pPr>
        <w:ind w:firstLine="851"/>
        <w:jc w:val="both"/>
        <w:rPr>
          <w:snapToGrid w:val="0"/>
          <w:sz w:val="28"/>
          <w:szCs w:val="28"/>
        </w:rPr>
      </w:pPr>
    </w:p>
    <w:p w14:paraId="567621B3" w14:textId="77777777" w:rsidR="00CB2215" w:rsidRPr="00CB2215" w:rsidRDefault="00CB2215" w:rsidP="00CB2215">
      <w:pPr>
        <w:ind w:firstLine="709"/>
        <w:jc w:val="both"/>
        <w:rPr>
          <w:snapToGrid w:val="0"/>
          <w:sz w:val="28"/>
          <w:szCs w:val="28"/>
        </w:rPr>
      </w:pPr>
      <w:r w:rsidRPr="00CB2215">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0CF7B6FB" w14:textId="77777777" w:rsidR="00CB2215" w:rsidRPr="00CB2215" w:rsidRDefault="00CB2215" w:rsidP="00CB2215">
      <w:pPr>
        <w:ind w:firstLine="709"/>
        <w:jc w:val="both"/>
        <w:rPr>
          <w:snapToGrid w:val="0"/>
          <w:sz w:val="28"/>
          <w:szCs w:val="28"/>
        </w:rPr>
      </w:pPr>
      <w:r w:rsidRPr="00CB2215">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163384B1" w14:textId="77777777" w:rsidR="00CB2215" w:rsidRPr="00CB2215" w:rsidRDefault="00CB2215" w:rsidP="00CB2215">
      <w:pPr>
        <w:autoSpaceDE w:val="0"/>
        <w:autoSpaceDN w:val="0"/>
        <w:adjustRightInd w:val="0"/>
        <w:ind w:firstLine="709"/>
        <w:jc w:val="both"/>
        <w:rPr>
          <w:rFonts w:eastAsia="Calibri"/>
          <w:snapToGrid w:val="0"/>
          <w:sz w:val="28"/>
          <w:szCs w:val="28"/>
        </w:rPr>
      </w:pPr>
      <w:r w:rsidRPr="00CB2215">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5176350B" w14:textId="77777777" w:rsidR="00CB2215" w:rsidRPr="00CB2215" w:rsidRDefault="00CB2215" w:rsidP="00CB2215">
      <w:pPr>
        <w:autoSpaceDE w:val="0"/>
        <w:autoSpaceDN w:val="0"/>
        <w:adjustRightInd w:val="0"/>
        <w:ind w:firstLine="709"/>
        <w:jc w:val="both"/>
        <w:rPr>
          <w:rFonts w:eastAsia="Calibri"/>
          <w:snapToGrid w:val="0"/>
          <w:sz w:val="28"/>
          <w:szCs w:val="28"/>
        </w:rPr>
      </w:pPr>
      <w:r w:rsidRPr="00CB2215">
        <w:rPr>
          <w:snapToGrid w:val="0"/>
          <w:sz w:val="28"/>
          <w:szCs w:val="28"/>
        </w:rPr>
        <w:t xml:space="preserve">В соответствии с пунктом 36 Методических указаний, </w:t>
      </w:r>
      <w:r w:rsidRPr="00CB2215">
        <w:rPr>
          <w:rFonts w:eastAsia="Calibri"/>
          <w:snapToGrid w:val="0"/>
          <w:sz w:val="28"/>
          <w:szCs w:val="28"/>
        </w:rPr>
        <w:t>операционные (подконтрольные) расходы рассчитываются по формуле 10 Методических указаний:</w:t>
      </w:r>
    </w:p>
    <w:p w14:paraId="3EDDD06C" w14:textId="77777777" w:rsidR="00CB2215" w:rsidRPr="00CB2215" w:rsidRDefault="00CB2215" w:rsidP="00CB2215">
      <w:pPr>
        <w:autoSpaceDE w:val="0"/>
        <w:autoSpaceDN w:val="0"/>
        <w:adjustRightInd w:val="0"/>
        <w:jc w:val="center"/>
        <w:rPr>
          <w:rFonts w:eastAsia="Calibri"/>
          <w:snapToGrid w:val="0"/>
          <w:sz w:val="28"/>
          <w:szCs w:val="28"/>
        </w:rPr>
      </w:pPr>
      <w:r w:rsidRPr="00CB2215">
        <w:rPr>
          <w:rFonts w:eastAsia="Calibri"/>
          <w:noProof/>
          <w:snapToGrid w:val="0"/>
          <w:position w:val="-33"/>
          <w:sz w:val="28"/>
          <w:szCs w:val="28"/>
        </w:rPr>
        <w:drawing>
          <wp:inline distT="0" distB="0" distL="0" distR="0" wp14:anchorId="15E2E98D" wp14:editId="3D267235">
            <wp:extent cx="5940425" cy="58483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584835"/>
                    </a:xfrm>
                    <a:prstGeom prst="rect">
                      <a:avLst/>
                    </a:prstGeom>
                    <a:noFill/>
                    <a:ln>
                      <a:noFill/>
                    </a:ln>
                  </pic:spPr>
                </pic:pic>
              </a:graphicData>
            </a:graphic>
          </wp:inline>
        </w:drawing>
      </w:r>
    </w:p>
    <w:p w14:paraId="5E918883" w14:textId="77777777" w:rsidR="00CB2215" w:rsidRPr="00CB2215" w:rsidRDefault="00CB2215" w:rsidP="00CB2215">
      <w:pPr>
        <w:autoSpaceDE w:val="0"/>
        <w:autoSpaceDN w:val="0"/>
        <w:adjustRightInd w:val="0"/>
        <w:ind w:firstLine="851"/>
        <w:jc w:val="both"/>
        <w:rPr>
          <w:rFonts w:eastAsia="Calibri"/>
          <w:snapToGrid w:val="0"/>
          <w:sz w:val="28"/>
          <w:szCs w:val="28"/>
        </w:rPr>
      </w:pPr>
      <w:r w:rsidRPr="00CB2215">
        <w:rPr>
          <w:rFonts w:eastAsia="Calibri"/>
          <w:snapToGrid w:val="0"/>
          <w:sz w:val="28"/>
          <w:szCs w:val="28"/>
        </w:rPr>
        <w:t>где:</w:t>
      </w:r>
    </w:p>
    <w:p w14:paraId="102EFC29" w14:textId="77777777" w:rsidR="00CB2215" w:rsidRPr="00CB2215" w:rsidRDefault="00CB2215" w:rsidP="00CB2215">
      <w:pPr>
        <w:autoSpaceDE w:val="0"/>
        <w:autoSpaceDN w:val="0"/>
        <w:adjustRightInd w:val="0"/>
        <w:spacing w:before="280"/>
        <w:ind w:firstLine="709"/>
        <w:jc w:val="both"/>
        <w:rPr>
          <w:rFonts w:eastAsia="Calibri"/>
          <w:snapToGrid w:val="0"/>
          <w:sz w:val="28"/>
          <w:szCs w:val="28"/>
        </w:rPr>
      </w:pPr>
      <w:r w:rsidRPr="00CB2215">
        <w:rPr>
          <w:rFonts w:eastAsia="Calibri"/>
          <w:snapToGrid w:val="0"/>
          <w:sz w:val="28"/>
          <w:szCs w:val="28"/>
        </w:rPr>
        <w:t>ОР</w:t>
      </w:r>
      <w:r w:rsidRPr="00CB2215">
        <w:rPr>
          <w:rFonts w:eastAsia="Calibri"/>
          <w:snapToGrid w:val="0"/>
          <w:sz w:val="28"/>
          <w:szCs w:val="28"/>
          <w:vertAlign w:val="subscript"/>
        </w:rPr>
        <w:t>i</w:t>
      </w:r>
      <w:r w:rsidRPr="00CB2215">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39" w:history="1">
        <w:r w:rsidRPr="00CB2215">
          <w:rPr>
            <w:rFonts w:eastAsia="Calibri"/>
            <w:snapToGrid w:val="0"/>
            <w:sz w:val="28"/>
            <w:szCs w:val="28"/>
          </w:rPr>
          <w:t>пунктом 37</w:t>
        </w:r>
      </w:hyperlink>
      <w:r w:rsidRPr="00CB2215">
        <w:rPr>
          <w:rFonts w:eastAsia="Calibri"/>
          <w:snapToGrid w:val="0"/>
          <w:sz w:val="28"/>
          <w:szCs w:val="28"/>
        </w:rPr>
        <w:t xml:space="preserve"> Методических указаний, тыс. руб.;</w:t>
      </w:r>
    </w:p>
    <w:p w14:paraId="758C59F4" w14:textId="77777777" w:rsidR="00CB2215" w:rsidRPr="00CB2215" w:rsidRDefault="00CB2215" w:rsidP="00CB2215">
      <w:pPr>
        <w:autoSpaceDE w:val="0"/>
        <w:autoSpaceDN w:val="0"/>
        <w:adjustRightInd w:val="0"/>
        <w:ind w:firstLine="709"/>
        <w:jc w:val="both"/>
        <w:rPr>
          <w:rFonts w:eastAsia="Calibri"/>
          <w:snapToGrid w:val="0"/>
          <w:sz w:val="28"/>
          <w:szCs w:val="28"/>
        </w:rPr>
      </w:pPr>
      <w:r w:rsidRPr="00CB2215">
        <w:rPr>
          <w:rFonts w:eastAsia="Calibri"/>
          <w:snapToGrid w:val="0"/>
          <w:sz w:val="28"/>
          <w:szCs w:val="28"/>
        </w:rPr>
        <w:t>ИОР - индекс эффективности операционных расходов, выраженный в процентах;</w:t>
      </w:r>
    </w:p>
    <w:p w14:paraId="2463D429" w14:textId="77777777" w:rsidR="00CB2215" w:rsidRPr="00CB2215" w:rsidRDefault="00CB2215" w:rsidP="00CB2215">
      <w:pPr>
        <w:ind w:firstLine="709"/>
        <w:jc w:val="both"/>
        <w:rPr>
          <w:snapToGrid w:val="0"/>
          <w:sz w:val="28"/>
          <w:szCs w:val="28"/>
        </w:rPr>
      </w:pPr>
      <w:r w:rsidRPr="00CB2215">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w:t>
      </w:r>
      <w:r w:rsidRPr="00CB2215">
        <w:rPr>
          <w:snapToGrid w:val="0"/>
          <w:sz w:val="28"/>
          <w:szCs w:val="28"/>
        </w:rPr>
        <w:lastRenderedPageBreak/>
        <w:t>указаниям, индекс эффективности операционных расходов для регулируемой организации, установлен в размере 1%.</w:t>
      </w:r>
    </w:p>
    <w:p w14:paraId="24CEFFBD" w14:textId="77777777" w:rsidR="00CB2215" w:rsidRPr="00CB2215" w:rsidRDefault="00CB2215" w:rsidP="00CB2215">
      <w:pPr>
        <w:ind w:firstLine="709"/>
        <w:jc w:val="both"/>
        <w:rPr>
          <w:snapToGrid w:val="0"/>
          <w:sz w:val="28"/>
          <w:szCs w:val="28"/>
        </w:rPr>
      </w:pPr>
      <w:r w:rsidRPr="00CB2215">
        <w:rPr>
          <w:snapToGrid w:val="0"/>
          <w:sz w:val="28"/>
          <w:szCs w:val="28"/>
        </w:rPr>
        <w:t>На момент составления данного отчета эксперты руководствовались прогнозом Минэкономразвития России, опубликованным на сайте 30.09.2024, в соответствии с которым ИПЦ на 2025 год составляет 105,8 %.</w:t>
      </w:r>
    </w:p>
    <w:p w14:paraId="3435BD25" w14:textId="77777777" w:rsidR="00CB2215" w:rsidRPr="00CB2215" w:rsidRDefault="00CB2215" w:rsidP="00CB2215">
      <w:pPr>
        <w:widowControl w:val="0"/>
        <w:autoSpaceDE w:val="0"/>
        <w:autoSpaceDN w:val="0"/>
        <w:adjustRightInd w:val="0"/>
        <w:ind w:firstLine="709"/>
        <w:jc w:val="both"/>
        <w:rPr>
          <w:rFonts w:eastAsia="Calibri"/>
          <w:snapToGrid w:val="0"/>
          <w:sz w:val="28"/>
          <w:szCs w:val="28"/>
        </w:rPr>
      </w:pPr>
      <w:r w:rsidRPr="00CB2215">
        <w:rPr>
          <w:rFonts w:eastAsia="Calibri"/>
          <w:snapToGrid w:val="0"/>
          <w:sz w:val="28"/>
          <w:szCs w:val="28"/>
        </w:rPr>
        <w:t>ИПЦ</w:t>
      </w:r>
      <w:r w:rsidRPr="00CB2215">
        <w:rPr>
          <w:rFonts w:eastAsia="Calibri"/>
          <w:snapToGrid w:val="0"/>
          <w:sz w:val="28"/>
          <w:szCs w:val="28"/>
          <w:vertAlign w:val="subscript"/>
        </w:rPr>
        <w:t>i</w:t>
      </w:r>
      <w:r w:rsidRPr="00CB2215">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CA5F2DC" w14:textId="77777777" w:rsidR="00CB2215" w:rsidRPr="00CB2215" w:rsidRDefault="00CB2215" w:rsidP="00CB2215">
      <w:pPr>
        <w:widowControl w:val="0"/>
        <w:autoSpaceDE w:val="0"/>
        <w:autoSpaceDN w:val="0"/>
        <w:adjustRightInd w:val="0"/>
        <w:ind w:firstLine="709"/>
        <w:jc w:val="both"/>
        <w:rPr>
          <w:rFonts w:eastAsia="Calibri"/>
          <w:snapToGrid w:val="0"/>
          <w:sz w:val="28"/>
          <w:szCs w:val="28"/>
        </w:rPr>
      </w:pPr>
      <w:r w:rsidRPr="00CB2215">
        <w:rPr>
          <w:rFonts w:eastAsia="Calibri"/>
          <w:snapToGrid w:val="0"/>
          <w:sz w:val="28"/>
          <w:szCs w:val="28"/>
        </w:rPr>
        <w:t>К</w:t>
      </w:r>
      <w:r w:rsidRPr="00CB2215">
        <w:rPr>
          <w:rFonts w:eastAsia="Calibri"/>
          <w:snapToGrid w:val="0"/>
          <w:sz w:val="28"/>
          <w:szCs w:val="28"/>
          <w:vertAlign w:val="subscript"/>
        </w:rPr>
        <w:t>эл</w:t>
      </w:r>
      <w:r w:rsidRPr="00CB2215">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5562A129" w14:textId="77777777" w:rsidR="00CB2215" w:rsidRPr="00CB2215" w:rsidRDefault="00CB2215" w:rsidP="00CB2215">
      <w:pPr>
        <w:autoSpaceDE w:val="0"/>
        <w:autoSpaceDN w:val="0"/>
        <w:adjustRightInd w:val="0"/>
        <w:ind w:firstLine="709"/>
        <w:contextualSpacing/>
        <w:jc w:val="both"/>
        <w:rPr>
          <w:rFonts w:eastAsia="Calibri"/>
          <w:snapToGrid w:val="0"/>
          <w:sz w:val="28"/>
          <w:szCs w:val="28"/>
        </w:rPr>
      </w:pPr>
      <w:r w:rsidRPr="00CB2215">
        <w:rPr>
          <w:rFonts w:eastAsia="Calibri"/>
          <w:snapToGrid w:val="0"/>
          <w:sz w:val="28"/>
          <w:szCs w:val="28"/>
        </w:rPr>
        <w:t>ИКА</w:t>
      </w:r>
      <w:r w:rsidRPr="00CB2215">
        <w:rPr>
          <w:rFonts w:eastAsia="Calibri"/>
          <w:snapToGrid w:val="0"/>
          <w:sz w:val="28"/>
          <w:szCs w:val="28"/>
          <w:vertAlign w:val="subscript"/>
        </w:rPr>
        <w:t>i</w:t>
      </w:r>
      <w:r w:rsidRPr="00CB2215">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CB2215">
        <w:rPr>
          <w:rFonts w:eastAsia="Calibri"/>
          <w:snapToGrid w:val="0"/>
          <w:sz w:val="28"/>
          <w:szCs w:val="28"/>
        </w:rPr>
        <w:br/>
        <w:t>для осуществления регулируемой деятельности, определяемый на i-й год.</w:t>
      </w:r>
    </w:p>
    <w:p w14:paraId="43CD876C" w14:textId="77777777" w:rsidR="00CB2215" w:rsidRPr="00CB2215" w:rsidRDefault="00CB2215" w:rsidP="00CB2215">
      <w:pPr>
        <w:autoSpaceDE w:val="0"/>
        <w:autoSpaceDN w:val="0"/>
        <w:adjustRightInd w:val="0"/>
        <w:ind w:firstLine="709"/>
        <w:contextualSpacing/>
        <w:jc w:val="both"/>
        <w:rPr>
          <w:rFonts w:eastAsia="Calibri"/>
          <w:snapToGrid w:val="0"/>
          <w:sz w:val="28"/>
          <w:szCs w:val="28"/>
        </w:rPr>
      </w:pPr>
      <w:r w:rsidRPr="00CB2215">
        <w:rPr>
          <w:snapToGrid w:val="0"/>
          <w:sz w:val="28"/>
          <w:szCs w:val="28"/>
        </w:rPr>
        <w:t xml:space="preserve">В соответствии с пунктом 38 Методических указаний, </w:t>
      </w:r>
      <w:r w:rsidRPr="00CB2215">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CB2215">
          <w:rPr>
            <w:rFonts w:eastAsia="Calibri"/>
            <w:snapToGrid w:val="0"/>
            <w:sz w:val="28"/>
            <w:szCs w:val="28"/>
          </w:rPr>
          <w:t>формуле:</w:t>
        </w:r>
      </w:hyperlink>
      <w:r w:rsidRPr="00CB2215">
        <w:rPr>
          <w:rFonts w:eastAsia="Calibri"/>
          <w:snapToGrid w:val="0"/>
          <w:sz w:val="28"/>
          <w:szCs w:val="28"/>
        </w:rPr>
        <w:t xml:space="preserve"> </w:t>
      </w:r>
      <w:r w:rsidRPr="00CB2215">
        <w:rPr>
          <w:rFonts w:eastAsia="Calibri"/>
          <w:noProof/>
          <w:snapToGrid w:val="0"/>
          <w:position w:val="-33"/>
          <w:sz w:val="28"/>
          <w:szCs w:val="28"/>
        </w:rPr>
        <w:drawing>
          <wp:inline distT="0" distB="0" distL="0" distR="0" wp14:anchorId="06F826A3" wp14:editId="78EEE459">
            <wp:extent cx="1962150" cy="590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CB2215">
        <w:rPr>
          <w:rFonts w:eastAsia="Calibri"/>
          <w:snapToGrid w:val="0"/>
          <w:sz w:val="28"/>
          <w:szCs w:val="28"/>
        </w:rPr>
        <w:t>,  в отношении деятельности по производству тепловой энергии (мощности) по </w:t>
      </w:r>
      <w:hyperlink w:anchor="Par6" w:history="1">
        <w:r w:rsidRPr="00CB2215">
          <w:rPr>
            <w:rFonts w:eastAsia="Calibri"/>
            <w:snapToGrid w:val="0"/>
            <w:sz w:val="28"/>
            <w:szCs w:val="28"/>
          </w:rPr>
          <w:t>формуле:</w:t>
        </w:r>
      </w:hyperlink>
      <w:r w:rsidRPr="00CB2215">
        <w:rPr>
          <w:rFonts w:eastAsia="Calibri"/>
          <w:snapToGrid w:val="0"/>
          <w:sz w:val="28"/>
          <w:szCs w:val="28"/>
        </w:rPr>
        <w:t xml:space="preserve">  </w:t>
      </w:r>
      <w:r w:rsidRPr="00CB2215">
        <w:rPr>
          <w:rFonts w:eastAsia="Calibri"/>
          <w:noProof/>
          <w:snapToGrid w:val="0"/>
          <w:position w:val="-33"/>
          <w:sz w:val="28"/>
          <w:szCs w:val="28"/>
        </w:rPr>
        <w:drawing>
          <wp:inline distT="0" distB="0" distL="0" distR="0" wp14:anchorId="7FBB1FD1" wp14:editId="48C08DEF">
            <wp:extent cx="167640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CB2215">
        <w:rPr>
          <w:rFonts w:eastAsia="Calibri"/>
          <w:snapToGrid w:val="0"/>
          <w:sz w:val="28"/>
          <w:szCs w:val="28"/>
        </w:rPr>
        <w:t>, где:</w:t>
      </w:r>
    </w:p>
    <w:p w14:paraId="3ED118CB" w14:textId="77777777" w:rsidR="00CB2215" w:rsidRPr="00CB2215" w:rsidRDefault="00CB2215" w:rsidP="00CB2215">
      <w:pPr>
        <w:autoSpaceDE w:val="0"/>
        <w:autoSpaceDN w:val="0"/>
        <w:adjustRightInd w:val="0"/>
        <w:ind w:firstLine="709"/>
        <w:contextualSpacing/>
        <w:jc w:val="both"/>
        <w:rPr>
          <w:rFonts w:eastAsia="Calibri"/>
          <w:snapToGrid w:val="0"/>
          <w:sz w:val="28"/>
          <w:szCs w:val="28"/>
        </w:rPr>
      </w:pPr>
      <w:r w:rsidRPr="00CB2215">
        <w:rPr>
          <w:rFonts w:eastAsia="Calibri"/>
          <w:snapToGrid w:val="0"/>
          <w:sz w:val="28"/>
          <w:szCs w:val="28"/>
        </w:rPr>
        <w:t>УЕ</w:t>
      </w:r>
      <w:r w:rsidRPr="00CB2215">
        <w:rPr>
          <w:rFonts w:eastAsia="Calibri"/>
          <w:snapToGrid w:val="0"/>
          <w:sz w:val="28"/>
          <w:szCs w:val="28"/>
          <w:vertAlign w:val="subscript"/>
        </w:rPr>
        <w:t>i</w:t>
      </w:r>
      <w:r w:rsidRPr="00CB2215">
        <w:rPr>
          <w:rFonts w:eastAsia="Calibri"/>
          <w:snapToGrid w:val="0"/>
          <w:sz w:val="28"/>
          <w:szCs w:val="28"/>
        </w:rPr>
        <w:t>, УЕ</w:t>
      </w:r>
      <w:r w:rsidRPr="00CB2215">
        <w:rPr>
          <w:rFonts w:eastAsia="Calibri"/>
          <w:snapToGrid w:val="0"/>
          <w:sz w:val="28"/>
          <w:szCs w:val="28"/>
          <w:vertAlign w:val="subscript"/>
        </w:rPr>
        <w:t>i-1</w:t>
      </w:r>
      <w:r w:rsidRPr="00CB2215">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0" w:history="1">
        <w:r w:rsidRPr="00CB2215">
          <w:rPr>
            <w:rFonts w:eastAsia="Calibri"/>
            <w:snapToGrid w:val="0"/>
            <w:sz w:val="28"/>
            <w:szCs w:val="28"/>
          </w:rPr>
          <w:t>приложением 2</w:t>
        </w:r>
      </w:hyperlink>
      <w:r w:rsidRPr="00CB2215">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76B1066C" w14:textId="77777777" w:rsidR="00CB2215" w:rsidRPr="00CB2215" w:rsidRDefault="00CB2215" w:rsidP="00CB2215">
      <w:pPr>
        <w:autoSpaceDE w:val="0"/>
        <w:autoSpaceDN w:val="0"/>
        <w:adjustRightInd w:val="0"/>
        <w:ind w:firstLine="709"/>
        <w:contextualSpacing/>
        <w:jc w:val="both"/>
        <w:rPr>
          <w:rFonts w:eastAsia="Calibri"/>
          <w:snapToGrid w:val="0"/>
          <w:sz w:val="28"/>
          <w:szCs w:val="28"/>
        </w:rPr>
      </w:pPr>
      <w:r w:rsidRPr="00CB2215">
        <w:rPr>
          <w:rFonts w:eastAsia="Calibri"/>
          <w:snapToGrid w:val="0"/>
          <w:sz w:val="28"/>
          <w:szCs w:val="28"/>
        </w:rPr>
        <w:t>р</w:t>
      </w:r>
      <w:r w:rsidRPr="00CB2215">
        <w:rPr>
          <w:rFonts w:eastAsia="Calibri"/>
          <w:snapToGrid w:val="0"/>
          <w:sz w:val="28"/>
          <w:szCs w:val="28"/>
          <w:vertAlign w:val="subscript"/>
        </w:rPr>
        <w:t>i</w:t>
      </w:r>
      <w:r w:rsidRPr="00CB2215">
        <w:rPr>
          <w:rFonts w:eastAsia="Calibri"/>
          <w:snapToGrid w:val="0"/>
          <w:sz w:val="28"/>
          <w:szCs w:val="28"/>
        </w:rPr>
        <w:t>, р</w:t>
      </w:r>
      <w:r w:rsidRPr="00CB2215">
        <w:rPr>
          <w:rFonts w:eastAsia="Calibri"/>
          <w:snapToGrid w:val="0"/>
          <w:sz w:val="28"/>
          <w:szCs w:val="28"/>
          <w:vertAlign w:val="subscript"/>
        </w:rPr>
        <w:t>i-1</w:t>
      </w:r>
      <w:r w:rsidRPr="00CB2215">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005065E8" w14:textId="77777777" w:rsidR="00CB2215" w:rsidRPr="00CB2215" w:rsidRDefault="00CB2215" w:rsidP="00CB2215">
      <w:pPr>
        <w:ind w:firstLine="709"/>
        <w:jc w:val="both"/>
        <w:rPr>
          <w:b/>
          <w:snapToGrid w:val="0"/>
          <w:sz w:val="28"/>
          <w:szCs w:val="28"/>
          <w:lang w:eastAsia="en-US"/>
        </w:rPr>
      </w:pPr>
      <w:r w:rsidRPr="00CB2215">
        <w:rPr>
          <w:snapToGrid w:val="0"/>
          <w:sz w:val="28"/>
          <w:szCs w:val="28"/>
          <w:lang w:eastAsia="en-US"/>
        </w:rPr>
        <w:t xml:space="preserve">Операционные расходы 2025 года = 77 817 тыс. руб. (операционные расходы 2024 года) × (1 – 1%÷100%) × 1,058 × (1 + 0,75×0) = </w:t>
      </w:r>
      <w:r w:rsidRPr="00CB2215">
        <w:rPr>
          <w:b/>
          <w:snapToGrid w:val="0"/>
          <w:sz w:val="28"/>
          <w:szCs w:val="28"/>
        </w:rPr>
        <w:t>81 507 </w:t>
      </w:r>
      <w:r w:rsidRPr="00CB2215">
        <w:rPr>
          <w:b/>
          <w:snapToGrid w:val="0"/>
          <w:sz w:val="28"/>
          <w:szCs w:val="28"/>
          <w:lang w:eastAsia="en-US"/>
        </w:rPr>
        <w:t>тыс. руб.</w:t>
      </w:r>
    </w:p>
    <w:p w14:paraId="276234BF" w14:textId="77777777" w:rsidR="00CB2215" w:rsidRPr="00CB2215" w:rsidRDefault="00CB2215" w:rsidP="00CB2215">
      <w:pPr>
        <w:tabs>
          <w:tab w:val="left" w:pos="1890"/>
        </w:tabs>
        <w:ind w:firstLine="720"/>
        <w:jc w:val="both"/>
        <w:rPr>
          <w:snapToGrid w:val="0"/>
          <w:color w:val="000000"/>
          <w:sz w:val="28"/>
          <w:szCs w:val="28"/>
        </w:rPr>
      </w:pPr>
    </w:p>
    <w:p w14:paraId="7D8E5774"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Расчет и распределение операционных расходов представлено </w:t>
      </w:r>
      <w:r w:rsidRPr="00CB2215">
        <w:rPr>
          <w:snapToGrid w:val="0"/>
          <w:sz w:val="28"/>
          <w:szCs w:val="28"/>
        </w:rPr>
        <w:br/>
        <w:t xml:space="preserve">в таблицах 16, 17. </w:t>
      </w:r>
    </w:p>
    <w:p w14:paraId="58BE0416" w14:textId="77777777" w:rsidR="00CB2215" w:rsidRPr="00CB2215" w:rsidRDefault="00CB2215" w:rsidP="00CB2215">
      <w:pPr>
        <w:ind w:firstLine="709"/>
        <w:jc w:val="both"/>
        <w:rPr>
          <w:snapToGrid w:val="0"/>
          <w:sz w:val="28"/>
          <w:szCs w:val="28"/>
        </w:rPr>
      </w:pPr>
      <w:r w:rsidRPr="00CB2215">
        <w:rPr>
          <w:snapToGrid w:val="0"/>
          <w:sz w:val="28"/>
          <w:szCs w:val="28"/>
        </w:rPr>
        <w:br w:type="page"/>
      </w:r>
    </w:p>
    <w:p w14:paraId="0CAF9F14" w14:textId="77777777" w:rsidR="00CB2215" w:rsidRPr="00CB2215" w:rsidRDefault="00CB2215" w:rsidP="003B1DE9">
      <w:pPr>
        <w:numPr>
          <w:ilvl w:val="0"/>
          <w:numId w:val="5"/>
        </w:numPr>
        <w:ind w:left="720" w:right="-428"/>
        <w:jc w:val="right"/>
        <w:rPr>
          <w:snapToGrid w:val="0"/>
          <w:sz w:val="28"/>
          <w:szCs w:val="28"/>
        </w:rPr>
      </w:pPr>
    </w:p>
    <w:p w14:paraId="487688FF" w14:textId="77777777" w:rsidR="00CB2215" w:rsidRPr="00CB2215" w:rsidRDefault="00CB2215" w:rsidP="00CB2215">
      <w:pPr>
        <w:tabs>
          <w:tab w:val="left" w:pos="1890"/>
        </w:tabs>
        <w:ind w:firstLine="709"/>
        <w:jc w:val="center"/>
        <w:rPr>
          <w:b/>
          <w:snapToGrid w:val="0"/>
          <w:sz w:val="28"/>
        </w:rPr>
      </w:pPr>
      <w:r w:rsidRPr="00CB2215">
        <w:rPr>
          <w:b/>
          <w:snapToGrid w:val="0"/>
          <w:sz w:val="28"/>
        </w:rPr>
        <w:t>Расчет операционных (подконтрольных) расходов</w:t>
      </w:r>
    </w:p>
    <w:p w14:paraId="06728A76" w14:textId="77777777" w:rsidR="00CB2215" w:rsidRPr="00CB2215" w:rsidRDefault="00CB2215" w:rsidP="00CB2215">
      <w:pPr>
        <w:tabs>
          <w:tab w:val="left" w:pos="1890"/>
        </w:tabs>
        <w:ind w:firstLine="709"/>
        <w:jc w:val="center"/>
        <w:rPr>
          <w:snapToGrid w:val="0"/>
          <w:sz w:val="28"/>
        </w:rPr>
      </w:pPr>
      <w:r w:rsidRPr="00CB2215">
        <w:rPr>
          <w:snapToGrid w:val="0"/>
          <w:sz w:val="28"/>
        </w:rPr>
        <w:t>(приложение 5.2 к Методическим указаниям)</w:t>
      </w:r>
    </w:p>
    <w:tbl>
      <w:tblPr>
        <w:tblW w:w="9497" w:type="dxa"/>
        <w:tblInd w:w="-5" w:type="dxa"/>
        <w:tblLayout w:type="fixed"/>
        <w:tblLook w:val="04A0" w:firstRow="1" w:lastRow="0" w:firstColumn="1" w:lastColumn="0" w:noHBand="0" w:noVBand="1"/>
      </w:tblPr>
      <w:tblGrid>
        <w:gridCol w:w="600"/>
        <w:gridCol w:w="5637"/>
        <w:gridCol w:w="992"/>
        <w:gridCol w:w="1134"/>
        <w:gridCol w:w="1134"/>
      </w:tblGrid>
      <w:tr w:rsidR="00CB2215" w:rsidRPr="00CB2215" w14:paraId="10E03964" w14:textId="77777777" w:rsidTr="009E53B0">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3692F3" w14:textId="77777777" w:rsidR="00CB2215" w:rsidRPr="00CB2215" w:rsidRDefault="00CB2215" w:rsidP="00CB2215">
            <w:pPr>
              <w:jc w:val="center"/>
              <w:rPr>
                <w:snapToGrid w:val="0"/>
              </w:rPr>
            </w:pPr>
            <w:r w:rsidRPr="00CB2215">
              <w:rPr>
                <w:snapToGrid w:val="0"/>
              </w:rPr>
              <w:t>№ п/п</w:t>
            </w:r>
          </w:p>
        </w:tc>
        <w:tc>
          <w:tcPr>
            <w:tcW w:w="5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B07C6D" w14:textId="77777777" w:rsidR="00CB2215" w:rsidRPr="00CB2215" w:rsidRDefault="00CB2215" w:rsidP="00CB2215">
            <w:pPr>
              <w:jc w:val="center"/>
              <w:rPr>
                <w:snapToGrid w:val="0"/>
              </w:rPr>
            </w:pPr>
            <w:r w:rsidRPr="00CB2215">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216BA" w14:textId="77777777" w:rsidR="00CB2215" w:rsidRPr="00CB2215" w:rsidRDefault="00CB2215" w:rsidP="00CB2215">
            <w:pPr>
              <w:ind w:left="-110" w:right="-110"/>
              <w:jc w:val="center"/>
              <w:rPr>
                <w:snapToGrid w:val="0"/>
              </w:rPr>
            </w:pPr>
            <w:r w:rsidRPr="00CB2215">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654E88BA" w14:textId="77777777" w:rsidR="00CB2215" w:rsidRPr="00CB2215" w:rsidRDefault="00CB2215" w:rsidP="00CB2215">
            <w:pPr>
              <w:jc w:val="center"/>
              <w:rPr>
                <w:snapToGrid w:val="0"/>
              </w:rPr>
            </w:pPr>
            <w:r w:rsidRPr="00CB2215">
              <w:rPr>
                <w:snapToGrid w:val="0"/>
              </w:rPr>
              <w:t>Предложение экспертов</w:t>
            </w:r>
          </w:p>
        </w:tc>
      </w:tr>
      <w:tr w:rsidR="00CB2215" w:rsidRPr="00CB2215" w14:paraId="1376C99D" w14:textId="77777777" w:rsidTr="009E53B0">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05066CE6" w14:textId="77777777" w:rsidR="00CB2215" w:rsidRPr="00CB2215" w:rsidRDefault="00CB2215" w:rsidP="00CB2215">
            <w:pPr>
              <w:rPr>
                <w:snapToGrid w:val="0"/>
              </w:rPr>
            </w:pPr>
          </w:p>
        </w:tc>
        <w:tc>
          <w:tcPr>
            <w:tcW w:w="5637" w:type="dxa"/>
            <w:vMerge/>
            <w:tcBorders>
              <w:top w:val="single" w:sz="4" w:space="0" w:color="auto"/>
              <w:left w:val="single" w:sz="4" w:space="0" w:color="auto"/>
              <w:bottom w:val="single" w:sz="4" w:space="0" w:color="auto"/>
              <w:right w:val="single" w:sz="4" w:space="0" w:color="auto"/>
            </w:tcBorders>
            <w:vAlign w:val="center"/>
            <w:hideMark/>
          </w:tcPr>
          <w:p w14:paraId="628C768A" w14:textId="77777777" w:rsidR="00CB2215" w:rsidRPr="00CB2215" w:rsidRDefault="00CB2215" w:rsidP="00CB2215">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AC74CF" w14:textId="77777777" w:rsidR="00CB2215" w:rsidRPr="00CB2215" w:rsidRDefault="00CB2215" w:rsidP="00CB2215">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1009F987" w14:textId="77777777" w:rsidR="00CB2215" w:rsidRPr="00CB2215" w:rsidRDefault="00CB2215" w:rsidP="00CB2215">
            <w:pPr>
              <w:jc w:val="center"/>
              <w:rPr>
                <w:snapToGrid w:val="0"/>
              </w:rPr>
            </w:pPr>
            <w:r w:rsidRPr="00CB2215">
              <w:rPr>
                <w:snapToGrid w:val="0"/>
              </w:rPr>
              <w:t>2024 год</w:t>
            </w:r>
          </w:p>
        </w:tc>
        <w:tc>
          <w:tcPr>
            <w:tcW w:w="1134" w:type="dxa"/>
            <w:tcBorders>
              <w:top w:val="nil"/>
              <w:left w:val="nil"/>
              <w:bottom w:val="single" w:sz="4" w:space="0" w:color="auto"/>
              <w:right w:val="single" w:sz="4" w:space="0" w:color="auto"/>
            </w:tcBorders>
            <w:shd w:val="clear" w:color="auto" w:fill="auto"/>
            <w:vAlign w:val="center"/>
            <w:hideMark/>
          </w:tcPr>
          <w:p w14:paraId="69B658BA" w14:textId="77777777" w:rsidR="00CB2215" w:rsidRPr="00CB2215" w:rsidRDefault="00CB2215" w:rsidP="00CB2215">
            <w:pPr>
              <w:jc w:val="center"/>
              <w:rPr>
                <w:snapToGrid w:val="0"/>
              </w:rPr>
            </w:pPr>
            <w:r w:rsidRPr="00CB2215">
              <w:rPr>
                <w:snapToGrid w:val="0"/>
              </w:rPr>
              <w:t>2025 год</w:t>
            </w:r>
          </w:p>
        </w:tc>
      </w:tr>
      <w:tr w:rsidR="00CB2215" w:rsidRPr="00CB2215" w14:paraId="254B1D64"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F21510B" w14:textId="77777777" w:rsidR="00CB2215" w:rsidRPr="00CB2215" w:rsidRDefault="00CB2215" w:rsidP="00CB2215">
            <w:pPr>
              <w:jc w:val="center"/>
              <w:rPr>
                <w:snapToGrid w:val="0"/>
              </w:rPr>
            </w:pPr>
            <w:r w:rsidRPr="00CB2215">
              <w:rPr>
                <w:snapToGrid w:val="0"/>
              </w:rPr>
              <w:t>1</w:t>
            </w:r>
          </w:p>
        </w:tc>
        <w:tc>
          <w:tcPr>
            <w:tcW w:w="5637" w:type="dxa"/>
            <w:tcBorders>
              <w:top w:val="nil"/>
              <w:left w:val="nil"/>
              <w:bottom w:val="single" w:sz="4" w:space="0" w:color="auto"/>
              <w:right w:val="single" w:sz="4" w:space="0" w:color="auto"/>
            </w:tcBorders>
            <w:shd w:val="clear" w:color="auto" w:fill="auto"/>
            <w:vAlign w:val="center"/>
            <w:hideMark/>
          </w:tcPr>
          <w:p w14:paraId="4C2EF800" w14:textId="77777777" w:rsidR="00CB2215" w:rsidRPr="00CB2215" w:rsidRDefault="00CB2215" w:rsidP="00CB2215">
            <w:pPr>
              <w:rPr>
                <w:snapToGrid w:val="0"/>
              </w:rPr>
            </w:pPr>
            <w:r w:rsidRPr="00CB2215">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40ECEC25" w14:textId="77777777" w:rsidR="00CB2215" w:rsidRPr="00CB2215" w:rsidRDefault="00CB2215" w:rsidP="00CB2215">
            <w:pPr>
              <w:jc w:val="center"/>
              <w:rPr>
                <w:snapToGrid w:val="0"/>
              </w:rPr>
            </w:pPr>
            <w:r w:rsidRPr="00CB2215">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5C2C209B" w14:textId="77777777" w:rsidR="00CB2215" w:rsidRPr="00CB2215" w:rsidRDefault="00CB2215" w:rsidP="00CB2215">
            <w:pPr>
              <w:jc w:val="center"/>
              <w:rPr>
                <w:snapToGrid w:val="0"/>
                <w:szCs w:val="28"/>
              </w:rPr>
            </w:pPr>
            <w:r w:rsidRPr="00CB2215">
              <w:rPr>
                <w:snapToGrid w:val="0"/>
                <w:szCs w:val="28"/>
              </w:rPr>
              <w:t>1,072</w:t>
            </w:r>
          </w:p>
        </w:tc>
        <w:tc>
          <w:tcPr>
            <w:tcW w:w="1134" w:type="dxa"/>
            <w:tcBorders>
              <w:top w:val="nil"/>
              <w:left w:val="nil"/>
              <w:bottom w:val="single" w:sz="4" w:space="0" w:color="auto"/>
              <w:right w:val="single" w:sz="4" w:space="0" w:color="auto"/>
            </w:tcBorders>
            <w:shd w:val="clear" w:color="auto" w:fill="auto"/>
            <w:vAlign w:val="center"/>
            <w:hideMark/>
          </w:tcPr>
          <w:p w14:paraId="23EBB9FE" w14:textId="77777777" w:rsidR="00CB2215" w:rsidRPr="00CB2215" w:rsidRDefault="00CB2215" w:rsidP="00CB2215">
            <w:pPr>
              <w:jc w:val="center"/>
              <w:rPr>
                <w:snapToGrid w:val="0"/>
                <w:szCs w:val="28"/>
              </w:rPr>
            </w:pPr>
            <w:r w:rsidRPr="00CB2215">
              <w:rPr>
                <w:snapToGrid w:val="0"/>
                <w:szCs w:val="28"/>
              </w:rPr>
              <w:t>1,058</w:t>
            </w:r>
          </w:p>
        </w:tc>
      </w:tr>
      <w:tr w:rsidR="00CB2215" w:rsidRPr="00CB2215" w14:paraId="7EEDA848"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DB3502E" w14:textId="77777777" w:rsidR="00CB2215" w:rsidRPr="00CB2215" w:rsidRDefault="00CB2215" w:rsidP="00CB2215">
            <w:pPr>
              <w:jc w:val="center"/>
              <w:rPr>
                <w:snapToGrid w:val="0"/>
              </w:rPr>
            </w:pPr>
            <w:r w:rsidRPr="00CB2215">
              <w:rPr>
                <w:snapToGrid w:val="0"/>
              </w:rPr>
              <w:t>2</w:t>
            </w:r>
          </w:p>
        </w:tc>
        <w:tc>
          <w:tcPr>
            <w:tcW w:w="5637" w:type="dxa"/>
            <w:tcBorders>
              <w:top w:val="nil"/>
              <w:left w:val="nil"/>
              <w:bottom w:val="single" w:sz="4" w:space="0" w:color="auto"/>
              <w:right w:val="single" w:sz="4" w:space="0" w:color="auto"/>
            </w:tcBorders>
            <w:shd w:val="clear" w:color="auto" w:fill="auto"/>
            <w:vAlign w:val="center"/>
            <w:hideMark/>
          </w:tcPr>
          <w:p w14:paraId="7317E028" w14:textId="77777777" w:rsidR="00CB2215" w:rsidRPr="00CB2215" w:rsidRDefault="00CB2215" w:rsidP="00CB2215">
            <w:pPr>
              <w:rPr>
                <w:snapToGrid w:val="0"/>
              </w:rPr>
            </w:pPr>
            <w:r w:rsidRPr="00CB2215">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75FF4A80" w14:textId="77777777" w:rsidR="00CB2215" w:rsidRPr="00CB2215" w:rsidRDefault="00CB2215" w:rsidP="00CB2215">
            <w:pPr>
              <w:jc w:val="center"/>
              <w:rPr>
                <w:snapToGrid w:val="0"/>
              </w:rPr>
            </w:pPr>
            <w:r w:rsidRPr="00CB2215">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5DDA06F6" w14:textId="77777777" w:rsidR="00CB2215" w:rsidRPr="00CB2215" w:rsidRDefault="00CB2215" w:rsidP="00CB2215">
            <w:pPr>
              <w:jc w:val="center"/>
              <w:rPr>
                <w:snapToGrid w:val="0"/>
                <w:szCs w:val="28"/>
              </w:rPr>
            </w:pPr>
            <w:r w:rsidRPr="00CB2215">
              <w:rPr>
                <w:snapToGrid w:val="0"/>
                <w:szCs w:val="28"/>
              </w:rPr>
              <w:t>1%</w:t>
            </w:r>
          </w:p>
        </w:tc>
        <w:tc>
          <w:tcPr>
            <w:tcW w:w="1134" w:type="dxa"/>
            <w:tcBorders>
              <w:top w:val="nil"/>
              <w:left w:val="nil"/>
              <w:bottom w:val="single" w:sz="4" w:space="0" w:color="auto"/>
              <w:right w:val="single" w:sz="4" w:space="0" w:color="auto"/>
            </w:tcBorders>
            <w:shd w:val="clear" w:color="auto" w:fill="auto"/>
            <w:vAlign w:val="center"/>
            <w:hideMark/>
          </w:tcPr>
          <w:p w14:paraId="1049EBF4" w14:textId="77777777" w:rsidR="00CB2215" w:rsidRPr="00CB2215" w:rsidRDefault="00CB2215" w:rsidP="00CB2215">
            <w:pPr>
              <w:jc w:val="center"/>
              <w:rPr>
                <w:snapToGrid w:val="0"/>
                <w:szCs w:val="28"/>
              </w:rPr>
            </w:pPr>
            <w:r w:rsidRPr="00CB2215">
              <w:rPr>
                <w:snapToGrid w:val="0"/>
                <w:szCs w:val="28"/>
              </w:rPr>
              <w:t>1%</w:t>
            </w:r>
          </w:p>
        </w:tc>
      </w:tr>
      <w:tr w:rsidR="00CB2215" w:rsidRPr="00CB2215" w14:paraId="70F1B24B"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E5DDEA5" w14:textId="77777777" w:rsidR="00CB2215" w:rsidRPr="00CB2215" w:rsidRDefault="00CB2215" w:rsidP="00CB2215">
            <w:pPr>
              <w:jc w:val="center"/>
              <w:rPr>
                <w:snapToGrid w:val="0"/>
              </w:rPr>
            </w:pPr>
            <w:r w:rsidRPr="00CB2215">
              <w:rPr>
                <w:snapToGrid w:val="0"/>
              </w:rPr>
              <w:t>3</w:t>
            </w:r>
          </w:p>
        </w:tc>
        <w:tc>
          <w:tcPr>
            <w:tcW w:w="5637" w:type="dxa"/>
            <w:tcBorders>
              <w:top w:val="nil"/>
              <w:left w:val="nil"/>
              <w:bottom w:val="single" w:sz="4" w:space="0" w:color="auto"/>
              <w:right w:val="single" w:sz="4" w:space="0" w:color="auto"/>
            </w:tcBorders>
            <w:shd w:val="clear" w:color="auto" w:fill="auto"/>
            <w:vAlign w:val="center"/>
            <w:hideMark/>
          </w:tcPr>
          <w:p w14:paraId="72334FF5" w14:textId="77777777" w:rsidR="00CB2215" w:rsidRPr="00CB2215" w:rsidRDefault="00CB2215" w:rsidP="00CB2215">
            <w:pPr>
              <w:rPr>
                <w:snapToGrid w:val="0"/>
              </w:rPr>
            </w:pPr>
            <w:r w:rsidRPr="00CB2215">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358F5920" w14:textId="77777777" w:rsidR="00CB2215" w:rsidRPr="00CB2215" w:rsidRDefault="00CB2215" w:rsidP="00CB2215">
            <w:pPr>
              <w:jc w:val="center"/>
              <w:rPr>
                <w:snapToGrid w:val="0"/>
              </w:rPr>
            </w:pPr>
            <w:r w:rsidRPr="00CB2215">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575AE27C" w14:textId="77777777" w:rsidR="00CB2215" w:rsidRPr="00CB2215" w:rsidRDefault="00CB2215" w:rsidP="00CB2215">
            <w:pPr>
              <w:jc w:val="center"/>
              <w:rPr>
                <w:snapToGrid w:val="0"/>
                <w:szCs w:val="28"/>
              </w:rPr>
            </w:pPr>
            <w:r w:rsidRPr="00CB2215">
              <w:rPr>
                <w:snapToGrid w:val="0"/>
                <w:szCs w:val="28"/>
              </w:rPr>
              <w:t>0</w:t>
            </w:r>
          </w:p>
        </w:tc>
        <w:tc>
          <w:tcPr>
            <w:tcW w:w="1134" w:type="dxa"/>
            <w:tcBorders>
              <w:top w:val="nil"/>
              <w:left w:val="nil"/>
              <w:bottom w:val="single" w:sz="4" w:space="0" w:color="auto"/>
              <w:right w:val="single" w:sz="4" w:space="0" w:color="auto"/>
            </w:tcBorders>
            <w:shd w:val="clear" w:color="auto" w:fill="auto"/>
            <w:vAlign w:val="center"/>
            <w:hideMark/>
          </w:tcPr>
          <w:p w14:paraId="54AFA249"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68DE3BF" w14:textId="77777777" w:rsidTr="009E53B0">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351D70B" w14:textId="77777777" w:rsidR="00CB2215" w:rsidRPr="00CB2215" w:rsidRDefault="00CB2215" w:rsidP="00CB2215">
            <w:pPr>
              <w:jc w:val="center"/>
              <w:rPr>
                <w:snapToGrid w:val="0"/>
              </w:rPr>
            </w:pPr>
            <w:r w:rsidRPr="00CB2215">
              <w:rPr>
                <w:snapToGrid w:val="0"/>
              </w:rPr>
              <w:t>3.1</w:t>
            </w:r>
          </w:p>
        </w:tc>
        <w:tc>
          <w:tcPr>
            <w:tcW w:w="5637" w:type="dxa"/>
            <w:tcBorders>
              <w:top w:val="nil"/>
              <w:left w:val="nil"/>
              <w:bottom w:val="single" w:sz="4" w:space="0" w:color="auto"/>
              <w:right w:val="single" w:sz="4" w:space="0" w:color="auto"/>
            </w:tcBorders>
            <w:shd w:val="clear" w:color="auto" w:fill="auto"/>
            <w:vAlign w:val="center"/>
            <w:hideMark/>
          </w:tcPr>
          <w:p w14:paraId="75B374C5" w14:textId="77777777" w:rsidR="00CB2215" w:rsidRPr="00CB2215" w:rsidRDefault="00CB2215" w:rsidP="00CB2215">
            <w:pPr>
              <w:rPr>
                <w:snapToGrid w:val="0"/>
              </w:rPr>
            </w:pPr>
            <w:r w:rsidRPr="00CB2215">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0093971E" w14:textId="77777777" w:rsidR="00CB2215" w:rsidRPr="00CB2215" w:rsidRDefault="00CB2215" w:rsidP="00CB2215">
            <w:pPr>
              <w:jc w:val="center"/>
              <w:rPr>
                <w:snapToGrid w:val="0"/>
              </w:rPr>
            </w:pPr>
            <w:r w:rsidRPr="00CB2215">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39191385" w14:textId="77777777" w:rsidR="00CB2215" w:rsidRPr="00CB2215" w:rsidRDefault="00CB2215" w:rsidP="00CB2215">
            <w:pPr>
              <w:jc w:val="center"/>
              <w:rPr>
                <w:snapToGrid w:val="0"/>
                <w:szCs w:val="28"/>
              </w:rPr>
            </w:pPr>
            <w:r w:rsidRPr="00CB2215">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120EA2F2" w14:textId="77777777" w:rsidR="00CB2215" w:rsidRPr="00CB2215" w:rsidRDefault="00CB2215" w:rsidP="00CB2215">
            <w:pPr>
              <w:jc w:val="center"/>
              <w:rPr>
                <w:snapToGrid w:val="0"/>
                <w:szCs w:val="28"/>
              </w:rPr>
            </w:pPr>
            <w:r w:rsidRPr="00CB2215">
              <w:rPr>
                <w:snapToGrid w:val="0"/>
                <w:szCs w:val="28"/>
              </w:rPr>
              <w:t>-</w:t>
            </w:r>
          </w:p>
        </w:tc>
      </w:tr>
      <w:tr w:rsidR="00CB2215" w:rsidRPr="00CB2215" w14:paraId="1D9DA0EE"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C66FB51" w14:textId="77777777" w:rsidR="00CB2215" w:rsidRPr="00CB2215" w:rsidRDefault="00CB2215" w:rsidP="00CB2215">
            <w:pPr>
              <w:jc w:val="center"/>
              <w:rPr>
                <w:snapToGrid w:val="0"/>
              </w:rPr>
            </w:pPr>
            <w:r w:rsidRPr="00CB2215">
              <w:rPr>
                <w:snapToGrid w:val="0"/>
              </w:rPr>
              <w:t>3.2</w:t>
            </w:r>
          </w:p>
        </w:tc>
        <w:tc>
          <w:tcPr>
            <w:tcW w:w="5637" w:type="dxa"/>
            <w:tcBorders>
              <w:top w:val="nil"/>
              <w:left w:val="nil"/>
              <w:bottom w:val="single" w:sz="4" w:space="0" w:color="auto"/>
              <w:right w:val="single" w:sz="4" w:space="0" w:color="auto"/>
            </w:tcBorders>
            <w:shd w:val="clear" w:color="auto" w:fill="auto"/>
            <w:vAlign w:val="center"/>
            <w:hideMark/>
          </w:tcPr>
          <w:p w14:paraId="35C41F9A" w14:textId="77777777" w:rsidR="00CB2215" w:rsidRPr="00CB2215" w:rsidRDefault="00CB2215" w:rsidP="00CB2215">
            <w:pPr>
              <w:rPr>
                <w:snapToGrid w:val="0"/>
              </w:rPr>
            </w:pPr>
            <w:r w:rsidRPr="00CB2215">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3FFD343B" w14:textId="77777777" w:rsidR="00CB2215" w:rsidRPr="00CB2215" w:rsidRDefault="00CB2215" w:rsidP="00CB2215">
            <w:pPr>
              <w:ind w:left="-104" w:right="-114"/>
              <w:jc w:val="center"/>
              <w:rPr>
                <w:snapToGrid w:val="0"/>
              </w:rPr>
            </w:pPr>
            <w:r w:rsidRPr="00CB2215">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6FC99ABD" w14:textId="77777777" w:rsidR="00CB2215" w:rsidRPr="00CB2215" w:rsidRDefault="00CB2215" w:rsidP="00CB2215">
            <w:pPr>
              <w:jc w:val="center"/>
              <w:rPr>
                <w:snapToGrid w:val="0"/>
                <w:szCs w:val="28"/>
              </w:rPr>
            </w:pPr>
            <w:r w:rsidRPr="00CB2215">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244246AA" w14:textId="77777777" w:rsidR="00CB2215" w:rsidRPr="00CB2215" w:rsidRDefault="00CB2215" w:rsidP="00CB2215">
            <w:pPr>
              <w:jc w:val="center"/>
              <w:rPr>
                <w:snapToGrid w:val="0"/>
                <w:szCs w:val="28"/>
              </w:rPr>
            </w:pPr>
            <w:r w:rsidRPr="00CB2215">
              <w:rPr>
                <w:snapToGrid w:val="0"/>
                <w:szCs w:val="28"/>
              </w:rPr>
              <w:t>-</w:t>
            </w:r>
          </w:p>
        </w:tc>
      </w:tr>
      <w:tr w:rsidR="00CB2215" w:rsidRPr="00CB2215" w14:paraId="1EACFCD9"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33394A4" w14:textId="77777777" w:rsidR="00CB2215" w:rsidRPr="00CB2215" w:rsidRDefault="00CB2215" w:rsidP="00CB2215">
            <w:pPr>
              <w:jc w:val="center"/>
              <w:rPr>
                <w:snapToGrid w:val="0"/>
              </w:rPr>
            </w:pPr>
            <w:r w:rsidRPr="00CB2215">
              <w:rPr>
                <w:snapToGrid w:val="0"/>
              </w:rPr>
              <w:t>4</w:t>
            </w:r>
          </w:p>
        </w:tc>
        <w:tc>
          <w:tcPr>
            <w:tcW w:w="5637" w:type="dxa"/>
            <w:tcBorders>
              <w:top w:val="nil"/>
              <w:left w:val="nil"/>
              <w:bottom w:val="single" w:sz="4" w:space="0" w:color="auto"/>
              <w:right w:val="single" w:sz="4" w:space="0" w:color="auto"/>
            </w:tcBorders>
            <w:shd w:val="clear" w:color="auto" w:fill="auto"/>
            <w:vAlign w:val="center"/>
            <w:hideMark/>
          </w:tcPr>
          <w:p w14:paraId="2CDA2AAD" w14:textId="77777777" w:rsidR="00CB2215" w:rsidRPr="00CB2215" w:rsidRDefault="00CB2215" w:rsidP="00CB2215">
            <w:pPr>
              <w:rPr>
                <w:snapToGrid w:val="0"/>
              </w:rPr>
            </w:pPr>
            <w:r w:rsidRPr="00CB2215">
              <w:rPr>
                <w:snapToGrid w:val="0"/>
              </w:rPr>
              <w:t>Коэффициент эластичности затрат по росту активов (К</w:t>
            </w:r>
            <w:r w:rsidRPr="00CB2215">
              <w:rPr>
                <w:snapToGrid w:val="0"/>
                <w:vertAlign w:val="subscript"/>
              </w:rPr>
              <w:t>эл</w:t>
            </w:r>
            <w:r w:rsidRPr="00CB2215">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48A3F32F" w14:textId="77777777" w:rsidR="00CB2215" w:rsidRPr="00CB2215" w:rsidRDefault="00CB2215" w:rsidP="00CB2215">
            <w:pPr>
              <w:jc w:val="center"/>
              <w:rPr>
                <w:snapToGrid w:val="0"/>
              </w:rPr>
            </w:pPr>
            <w:r w:rsidRPr="00CB2215">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54B51EBA" w14:textId="77777777" w:rsidR="00CB2215" w:rsidRPr="00CB2215" w:rsidRDefault="00CB2215" w:rsidP="00CB2215">
            <w:pPr>
              <w:jc w:val="center"/>
              <w:rPr>
                <w:snapToGrid w:val="0"/>
                <w:szCs w:val="28"/>
              </w:rPr>
            </w:pPr>
            <w:r w:rsidRPr="00CB2215">
              <w:rPr>
                <w:snapToGrid w:val="0"/>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43689871" w14:textId="77777777" w:rsidR="00CB2215" w:rsidRPr="00CB2215" w:rsidRDefault="00CB2215" w:rsidP="00CB2215">
            <w:pPr>
              <w:jc w:val="center"/>
              <w:rPr>
                <w:snapToGrid w:val="0"/>
                <w:szCs w:val="28"/>
              </w:rPr>
            </w:pPr>
            <w:r w:rsidRPr="00CB2215">
              <w:rPr>
                <w:snapToGrid w:val="0"/>
                <w:szCs w:val="28"/>
              </w:rPr>
              <w:t>0,75</w:t>
            </w:r>
          </w:p>
        </w:tc>
      </w:tr>
      <w:tr w:rsidR="00CB2215" w:rsidRPr="00CB2215" w14:paraId="7088F295" w14:textId="77777777" w:rsidTr="009E53B0">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D6CC37B" w14:textId="77777777" w:rsidR="00CB2215" w:rsidRPr="00CB2215" w:rsidRDefault="00CB2215" w:rsidP="00CB2215">
            <w:pPr>
              <w:jc w:val="center"/>
              <w:rPr>
                <w:snapToGrid w:val="0"/>
              </w:rPr>
            </w:pPr>
            <w:r w:rsidRPr="00CB2215">
              <w:rPr>
                <w:snapToGrid w:val="0"/>
              </w:rPr>
              <w:t>5</w:t>
            </w:r>
          </w:p>
        </w:tc>
        <w:tc>
          <w:tcPr>
            <w:tcW w:w="5637" w:type="dxa"/>
            <w:tcBorders>
              <w:top w:val="nil"/>
              <w:left w:val="nil"/>
              <w:bottom w:val="single" w:sz="4" w:space="0" w:color="auto"/>
              <w:right w:val="single" w:sz="4" w:space="0" w:color="auto"/>
            </w:tcBorders>
            <w:shd w:val="clear" w:color="auto" w:fill="auto"/>
            <w:vAlign w:val="center"/>
            <w:hideMark/>
          </w:tcPr>
          <w:p w14:paraId="00943DCC" w14:textId="77777777" w:rsidR="00CB2215" w:rsidRPr="00CB2215" w:rsidRDefault="00CB2215" w:rsidP="00CB2215">
            <w:pPr>
              <w:rPr>
                <w:snapToGrid w:val="0"/>
              </w:rPr>
            </w:pPr>
            <w:r w:rsidRPr="00CB2215">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5213752E" w14:textId="77777777" w:rsidR="00CB2215" w:rsidRPr="00CB2215" w:rsidRDefault="00CB2215" w:rsidP="00CB2215">
            <w:pPr>
              <w:ind w:left="-104" w:right="-114"/>
              <w:jc w:val="center"/>
              <w:rPr>
                <w:snapToGrid w:val="0"/>
              </w:rPr>
            </w:pPr>
            <w:r w:rsidRPr="00CB2215">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4F8336C9" w14:textId="77777777" w:rsidR="00CB2215" w:rsidRPr="00CB2215" w:rsidRDefault="00CB2215" w:rsidP="00CB2215">
            <w:pPr>
              <w:jc w:val="center"/>
              <w:rPr>
                <w:snapToGrid w:val="0"/>
                <w:szCs w:val="28"/>
              </w:rPr>
            </w:pPr>
            <w:r w:rsidRPr="00CB2215">
              <w:rPr>
                <w:snapToGrid w:val="0"/>
                <w:szCs w:val="28"/>
              </w:rPr>
              <w:t>77 817</w:t>
            </w:r>
          </w:p>
        </w:tc>
        <w:tc>
          <w:tcPr>
            <w:tcW w:w="1134" w:type="dxa"/>
            <w:tcBorders>
              <w:top w:val="nil"/>
              <w:left w:val="nil"/>
              <w:bottom w:val="single" w:sz="4" w:space="0" w:color="auto"/>
              <w:right w:val="single" w:sz="4" w:space="0" w:color="auto"/>
            </w:tcBorders>
            <w:shd w:val="clear" w:color="auto" w:fill="auto"/>
            <w:vAlign w:val="center"/>
            <w:hideMark/>
          </w:tcPr>
          <w:p w14:paraId="77D9907D" w14:textId="77777777" w:rsidR="00CB2215" w:rsidRPr="00CB2215" w:rsidRDefault="00CB2215" w:rsidP="00CB2215">
            <w:pPr>
              <w:jc w:val="center"/>
              <w:rPr>
                <w:snapToGrid w:val="0"/>
                <w:szCs w:val="28"/>
              </w:rPr>
            </w:pPr>
            <w:r w:rsidRPr="00CB2215">
              <w:rPr>
                <w:snapToGrid w:val="0"/>
                <w:szCs w:val="28"/>
              </w:rPr>
              <w:t>81 507</w:t>
            </w:r>
          </w:p>
        </w:tc>
      </w:tr>
    </w:tbl>
    <w:p w14:paraId="50CF42FA" w14:textId="77777777" w:rsidR="00CB2215" w:rsidRPr="00CB2215" w:rsidRDefault="00CB2215" w:rsidP="00CB2215">
      <w:pPr>
        <w:ind w:firstLine="709"/>
        <w:jc w:val="both"/>
        <w:rPr>
          <w:snapToGrid w:val="0"/>
          <w:sz w:val="28"/>
          <w:szCs w:val="28"/>
          <w:lang w:eastAsia="en-US"/>
        </w:rPr>
      </w:pPr>
    </w:p>
    <w:p w14:paraId="3A494C9C" w14:textId="77777777" w:rsidR="00CB2215" w:rsidRPr="00CB2215" w:rsidRDefault="00CB2215" w:rsidP="003B1DE9">
      <w:pPr>
        <w:numPr>
          <w:ilvl w:val="0"/>
          <w:numId w:val="5"/>
        </w:numPr>
        <w:ind w:left="720" w:right="-428"/>
        <w:jc w:val="right"/>
        <w:rPr>
          <w:snapToGrid w:val="0"/>
          <w:sz w:val="28"/>
          <w:szCs w:val="28"/>
        </w:rPr>
      </w:pPr>
    </w:p>
    <w:p w14:paraId="290CC3B5" w14:textId="77777777" w:rsidR="00CB2215" w:rsidRPr="00CB2215" w:rsidRDefault="00CB2215" w:rsidP="00CB2215">
      <w:pPr>
        <w:jc w:val="center"/>
        <w:rPr>
          <w:b/>
          <w:snapToGrid w:val="0"/>
          <w:sz w:val="28"/>
          <w:szCs w:val="28"/>
        </w:rPr>
      </w:pPr>
      <w:r w:rsidRPr="00CB2215">
        <w:rPr>
          <w:b/>
          <w:snapToGrid w:val="0"/>
          <w:sz w:val="28"/>
          <w:szCs w:val="28"/>
        </w:rPr>
        <w:t xml:space="preserve">Распределение операционных расходов </w:t>
      </w:r>
    </w:p>
    <w:p w14:paraId="69BCB1B8" w14:textId="77777777" w:rsidR="00CB2215" w:rsidRPr="00CB2215" w:rsidRDefault="00CB2215" w:rsidP="00CB2215">
      <w:pPr>
        <w:jc w:val="right"/>
        <w:rPr>
          <w:snapToGrid w:val="0"/>
          <w:szCs w:val="28"/>
        </w:rPr>
      </w:pPr>
      <w:r w:rsidRPr="00CB2215">
        <w:rPr>
          <w:snapToGrid w:val="0"/>
          <w:szCs w:val="28"/>
        </w:rPr>
        <w:t>тыс. руб.</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40"/>
        <w:gridCol w:w="1559"/>
        <w:gridCol w:w="1559"/>
        <w:gridCol w:w="1559"/>
      </w:tblGrid>
      <w:tr w:rsidR="00CB2215" w:rsidRPr="00CB2215" w14:paraId="5251A774" w14:textId="77777777" w:rsidTr="009E53B0">
        <w:trPr>
          <w:trHeight w:val="1070"/>
          <w:tblHeader/>
        </w:trPr>
        <w:tc>
          <w:tcPr>
            <w:tcW w:w="567" w:type="dxa"/>
            <w:shd w:val="clear" w:color="auto" w:fill="auto"/>
            <w:vAlign w:val="center"/>
            <w:hideMark/>
          </w:tcPr>
          <w:p w14:paraId="06FADE2D" w14:textId="77777777" w:rsidR="00CB2215" w:rsidRPr="00CB2215" w:rsidRDefault="00CB2215" w:rsidP="00CB2215">
            <w:pPr>
              <w:jc w:val="center"/>
              <w:rPr>
                <w:snapToGrid w:val="0"/>
              </w:rPr>
            </w:pPr>
            <w:r w:rsidRPr="00CB2215">
              <w:rPr>
                <w:snapToGrid w:val="0"/>
              </w:rPr>
              <w:t>№ п/п</w:t>
            </w:r>
          </w:p>
        </w:tc>
        <w:tc>
          <w:tcPr>
            <w:tcW w:w="4140" w:type="dxa"/>
            <w:shd w:val="clear" w:color="auto" w:fill="auto"/>
            <w:vAlign w:val="center"/>
            <w:hideMark/>
          </w:tcPr>
          <w:p w14:paraId="612A2143" w14:textId="77777777" w:rsidR="00CB2215" w:rsidRPr="00CB2215" w:rsidRDefault="00CB2215" w:rsidP="00CB2215">
            <w:pPr>
              <w:jc w:val="center"/>
              <w:rPr>
                <w:snapToGrid w:val="0"/>
              </w:rPr>
            </w:pPr>
            <w:r w:rsidRPr="00CB2215">
              <w:rPr>
                <w:snapToGrid w:val="0"/>
              </w:rPr>
              <w:t>Наименование расхода</w:t>
            </w:r>
          </w:p>
        </w:tc>
        <w:tc>
          <w:tcPr>
            <w:tcW w:w="1559" w:type="dxa"/>
            <w:shd w:val="clear" w:color="auto" w:fill="auto"/>
            <w:vAlign w:val="center"/>
            <w:hideMark/>
          </w:tcPr>
          <w:p w14:paraId="284AFB08" w14:textId="77777777" w:rsidR="00CB2215" w:rsidRPr="00CB2215" w:rsidRDefault="00CB2215" w:rsidP="00CB2215">
            <w:pPr>
              <w:ind w:left="-111" w:right="-75"/>
              <w:jc w:val="center"/>
              <w:rPr>
                <w:snapToGrid w:val="0"/>
              </w:rPr>
            </w:pPr>
            <w:r w:rsidRPr="00CB2215">
              <w:rPr>
                <w:snapToGrid w:val="0"/>
              </w:rPr>
              <w:t>Предложение предприятия на 2025 год</w:t>
            </w:r>
          </w:p>
        </w:tc>
        <w:tc>
          <w:tcPr>
            <w:tcW w:w="1559" w:type="dxa"/>
            <w:shd w:val="clear" w:color="auto" w:fill="auto"/>
            <w:vAlign w:val="center"/>
            <w:hideMark/>
          </w:tcPr>
          <w:p w14:paraId="5F8D26C4" w14:textId="77777777" w:rsidR="00CB2215" w:rsidRPr="00CB2215" w:rsidRDefault="00CB2215" w:rsidP="00CB2215">
            <w:pPr>
              <w:ind w:left="-108" w:right="-108"/>
              <w:jc w:val="center"/>
              <w:rPr>
                <w:snapToGrid w:val="0"/>
              </w:rPr>
            </w:pPr>
            <w:r w:rsidRPr="00CB2215">
              <w:rPr>
                <w:snapToGrid w:val="0"/>
              </w:rPr>
              <w:t>Предложение экспертов на 2025 год</w:t>
            </w:r>
          </w:p>
        </w:tc>
        <w:tc>
          <w:tcPr>
            <w:tcW w:w="1559" w:type="dxa"/>
            <w:vAlign w:val="center"/>
          </w:tcPr>
          <w:p w14:paraId="45150445" w14:textId="77777777" w:rsidR="00CB2215" w:rsidRPr="00CB2215" w:rsidRDefault="00CB2215" w:rsidP="00CB2215">
            <w:pPr>
              <w:ind w:left="-108" w:right="-108"/>
              <w:jc w:val="center"/>
              <w:rPr>
                <w:snapToGrid w:val="0"/>
              </w:rPr>
            </w:pPr>
            <w:r w:rsidRPr="00CB2215">
              <w:rPr>
                <w:snapToGrid w:val="0"/>
              </w:rPr>
              <w:t>Корректировка предложения предприятия</w:t>
            </w:r>
          </w:p>
        </w:tc>
      </w:tr>
      <w:tr w:rsidR="00CB2215" w:rsidRPr="00CB2215" w14:paraId="4DA1DBCE" w14:textId="77777777" w:rsidTr="009E53B0">
        <w:trPr>
          <w:trHeight w:val="127"/>
        </w:trPr>
        <w:tc>
          <w:tcPr>
            <w:tcW w:w="567" w:type="dxa"/>
            <w:shd w:val="clear" w:color="auto" w:fill="auto"/>
            <w:vAlign w:val="center"/>
          </w:tcPr>
          <w:p w14:paraId="2191E58F" w14:textId="77777777" w:rsidR="00CB2215" w:rsidRPr="00CB2215" w:rsidRDefault="00CB2215" w:rsidP="00CB2215">
            <w:pPr>
              <w:jc w:val="center"/>
              <w:rPr>
                <w:snapToGrid w:val="0"/>
              </w:rPr>
            </w:pPr>
            <w:r w:rsidRPr="00CB2215">
              <w:rPr>
                <w:snapToGrid w:val="0"/>
              </w:rPr>
              <w:t>1</w:t>
            </w:r>
          </w:p>
        </w:tc>
        <w:tc>
          <w:tcPr>
            <w:tcW w:w="4140" w:type="dxa"/>
            <w:shd w:val="clear" w:color="auto" w:fill="auto"/>
            <w:vAlign w:val="center"/>
          </w:tcPr>
          <w:p w14:paraId="75205F4F" w14:textId="77777777" w:rsidR="00CB2215" w:rsidRPr="00CB2215" w:rsidRDefault="00CB2215" w:rsidP="00CB2215">
            <w:pPr>
              <w:jc w:val="center"/>
              <w:rPr>
                <w:snapToGrid w:val="0"/>
              </w:rPr>
            </w:pPr>
            <w:r w:rsidRPr="00CB2215">
              <w:rPr>
                <w:snapToGrid w:val="0"/>
              </w:rPr>
              <w:t>2</w:t>
            </w:r>
          </w:p>
        </w:tc>
        <w:tc>
          <w:tcPr>
            <w:tcW w:w="1559" w:type="dxa"/>
            <w:shd w:val="clear" w:color="auto" w:fill="auto"/>
            <w:vAlign w:val="center"/>
          </w:tcPr>
          <w:p w14:paraId="75F55B06" w14:textId="77777777" w:rsidR="00CB2215" w:rsidRPr="00CB2215" w:rsidRDefault="00CB2215" w:rsidP="00CB2215">
            <w:pPr>
              <w:jc w:val="center"/>
              <w:rPr>
                <w:snapToGrid w:val="0"/>
              </w:rPr>
            </w:pPr>
            <w:r w:rsidRPr="00CB2215">
              <w:rPr>
                <w:snapToGrid w:val="0"/>
              </w:rPr>
              <w:t>3</w:t>
            </w:r>
          </w:p>
        </w:tc>
        <w:tc>
          <w:tcPr>
            <w:tcW w:w="1559" w:type="dxa"/>
            <w:shd w:val="clear" w:color="auto" w:fill="auto"/>
            <w:vAlign w:val="center"/>
          </w:tcPr>
          <w:p w14:paraId="60B1E2CC" w14:textId="77777777" w:rsidR="00CB2215" w:rsidRPr="00CB2215" w:rsidRDefault="00CB2215" w:rsidP="00CB2215">
            <w:pPr>
              <w:jc w:val="center"/>
              <w:rPr>
                <w:snapToGrid w:val="0"/>
              </w:rPr>
            </w:pPr>
            <w:r w:rsidRPr="00CB2215">
              <w:rPr>
                <w:snapToGrid w:val="0"/>
              </w:rPr>
              <w:t>4</w:t>
            </w:r>
          </w:p>
        </w:tc>
        <w:tc>
          <w:tcPr>
            <w:tcW w:w="1559" w:type="dxa"/>
            <w:vAlign w:val="center"/>
          </w:tcPr>
          <w:p w14:paraId="2356A26C" w14:textId="77777777" w:rsidR="00CB2215" w:rsidRPr="00CB2215" w:rsidRDefault="00CB2215" w:rsidP="00CB2215">
            <w:pPr>
              <w:jc w:val="center"/>
              <w:rPr>
                <w:snapToGrid w:val="0"/>
              </w:rPr>
            </w:pPr>
            <w:r w:rsidRPr="00CB2215">
              <w:rPr>
                <w:snapToGrid w:val="0"/>
              </w:rPr>
              <w:t>5 = 4 - 3</w:t>
            </w:r>
          </w:p>
        </w:tc>
      </w:tr>
      <w:tr w:rsidR="00CB2215" w:rsidRPr="00CB2215" w14:paraId="4323D61E" w14:textId="77777777" w:rsidTr="009E53B0">
        <w:trPr>
          <w:trHeight w:val="390"/>
        </w:trPr>
        <w:tc>
          <w:tcPr>
            <w:tcW w:w="567" w:type="dxa"/>
            <w:shd w:val="clear" w:color="auto" w:fill="auto"/>
            <w:vAlign w:val="center"/>
            <w:hideMark/>
          </w:tcPr>
          <w:p w14:paraId="557A4E1E" w14:textId="77777777" w:rsidR="00CB2215" w:rsidRPr="00CB2215" w:rsidRDefault="00CB2215" w:rsidP="00CB2215">
            <w:pPr>
              <w:jc w:val="center"/>
              <w:rPr>
                <w:snapToGrid w:val="0"/>
              </w:rPr>
            </w:pPr>
            <w:r w:rsidRPr="00CB2215">
              <w:rPr>
                <w:snapToGrid w:val="0"/>
              </w:rPr>
              <w:t>1</w:t>
            </w:r>
          </w:p>
        </w:tc>
        <w:tc>
          <w:tcPr>
            <w:tcW w:w="4140" w:type="dxa"/>
            <w:shd w:val="clear" w:color="auto" w:fill="auto"/>
            <w:vAlign w:val="center"/>
            <w:hideMark/>
          </w:tcPr>
          <w:p w14:paraId="5013BE66" w14:textId="77777777" w:rsidR="00CB2215" w:rsidRPr="00CB2215" w:rsidRDefault="00CB2215" w:rsidP="00CB2215">
            <w:pPr>
              <w:rPr>
                <w:snapToGrid w:val="0"/>
              </w:rPr>
            </w:pPr>
            <w:r w:rsidRPr="00CB2215">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7C1F4E" w14:textId="77777777" w:rsidR="00CB2215" w:rsidRPr="00CB2215" w:rsidRDefault="00CB2215" w:rsidP="00CB2215">
            <w:pPr>
              <w:jc w:val="center"/>
              <w:rPr>
                <w:snapToGrid w:val="0"/>
                <w:szCs w:val="28"/>
              </w:rPr>
            </w:pPr>
            <w:r w:rsidRPr="00CB2215">
              <w:rPr>
                <w:snapToGrid w:val="0"/>
                <w:szCs w:val="28"/>
              </w:rPr>
              <w:t>3 954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C9BB6A" w14:textId="77777777" w:rsidR="00CB2215" w:rsidRPr="00CB2215" w:rsidRDefault="00CB2215" w:rsidP="00CB2215">
            <w:pPr>
              <w:jc w:val="center"/>
              <w:rPr>
                <w:snapToGrid w:val="0"/>
                <w:szCs w:val="28"/>
              </w:rPr>
            </w:pPr>
            <w:r w:rsidRPr="00CB2215">
              <w:rPr>
                <w:snapToGrid w:val="0"/>
                <w:szCs w:val="28"/>
              </w:rPr>
              <w:t>3 803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27C7AB" w14:textId="77777777" w:rsidR="00CB2215" w:rsidRPr="00CB2215" w:rsidRDefault="00CB2215" w:rsidP="00CB2215">
            <w:pPr>
              <w:jc w:val="center"/>
              <w:rPr>
                <w:snapToGrid w:val="0"/>
                <w:szCs w:val="28"/>
              </w:rPr>
            </w:pPr>
            <w:r w:rsidRPr="00CB2215">
              <w:rPr>
                <w:snapToGrid w:val="0"/>
                <w:szCs w:val="28"/>
              </w:rPr>
              <w:t>-151</w:t>
            </w:r>
          </w:p>
        </w:tc>
      </w:tr>
      <w:tr w:rsidR="00CB2215" w:rsidRPr="00CB2215" w14:paraId="3FB707B7" w14:textId="77777777" w:rsidTr="009E53B0">
        <w:trPr>
          <w:trHeight w:val="390"/>
        </w:trPr>
        <w:tc>
          <w:tcPr>
            <w:tcW w:w="567" w:type="dxa"/>
            <w:shd w:val="clear" w:color="auto" w:fill="auto"/>
            <w:vAlign w:val="center"/>
            <w:hideMark/>
          </w:tcPr>
          <w:p w14:paraId="50DA256C" w14:textId="77777777" w:rsidR="00CB2215" w:rsidRPr="00CB2215" w:rsidRDefault="00CB2215" w:rsidP="00CB2215">
            <w:pPr>
              <w:jc w:val="center"/>
              <w:rPr>
                <w:snapToGrid w:val="0"/>
              </w:rPr>
            </w:pPr>
            <w:r w:rsidRPr="00CB2215">
              <w:rPr>
                <w:snapToGrid w:val="0"/>
              </w:rPr>
              <w:t>2</w:t>
            </w:r>
          </w:p>
        </w:tc>
        <w:tc>
          <w:tcPr>
            <w:tcW w:w="4140" w:type="dxa"/>
            <w:shd w:val="clear" w:color="auto" w:fill="auto"/>
            <w:vAlign w:val="center"/>
            <w:hideMark/>
          </w:tcPr>
          <w:p w14:paraId="5BDA88FC" w14:textId="77777777" w:rsidR="00CB2215" w:rsidRPr="00CB2215" w:rsidRDefault="00CB2215" w:rsidP="00CB2215">
            <w:pPr>
              <w:rPr>
                <w:snapToGrid w:val="0"/>
              </w:rPr>
            </w:pPr>
            <w:r w:rsidRPr="00CB2215">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69C602D6" w14:textId="77777777" w:rsidR="00CB2215" w:rsidRPr="00CB2215" w:rsidRDefault="00CB2215" w:rsidP="00CB2215">
            <w:pPr>
              <w:jc w:val="center"/>
              <w:rPr>
                <w:snapToGrid w:val="0"/>
                <w:szCs w:val="28"/>
              </w:rPr>
            </w:pPr>
            <w:r w:rsidRPr="00CB2215">
              <w:rPr>
                <w:snapToGrid w:val="0"/>
                <w:szCs w:val="28"/>
              </w:rPr>
              <w:t>17 288</w:t>
            </w:r>
          </w:p>
        </w:tc>
        <w:tc>
          <w:tcPr>
            <w:tcW w:w="1559" w:type="dxa"/>
            <w:tcBorders>
              <w:top w:val="nil"/>
              <w:left w:val="single" w:sz="4" w:space="0" w:color="auto"/>
              <w:bottom w:val="single" w:sz="4" w:space="0" w:color="auto"/>
              <w:right w:val="single" w:sz="4" w:space="0" w:color="auto"/>
            </w:tcBorders>
            <w:shd w:val="clear" w:color="auto" w:fill="auto"/>
            <w:vAlign w:val="center"/>
          </w:tcPr>
          <w:p w14:paraId="6C67BD08" w14:textId="77777777" w:rsidR="00CB2215" w:rsidRPr="00CB2215" w:rsidRDefault="00CB2215" w:rsidP="00CB2215">
            <w:pPr>
              <w:jc w:val="center"/>
              <w:rPr>
                <w:snapToGrid w:val="0"/>
                <w:szCs w:val="28"/>
              </w:rPr>
            </w:pPr>
            <w:r w:rsidRPr="00CB2215">
              <w:rPr>
                <w:snapToGrid w:val="0"/>
                <w:szCs w:val="28"/>
              </w:rPr>
              <w:t>16 628</w:t>
            </w:r>
          </w:p>
        </w:tc>
        <w:tc>
          <w:tcPr>
            <w:tcW w:w="1559" w:type="dxa"/>
            <w:tcBorders>
              <w:top w:val="nil"/>
              <w:left w:val="single" w:sz="4" w:space="0" w:color="auto"/>
              <w:bottom w:val="single" w:sz="4" w:space="0" w:color="auto"/>
              <w:right w:val="single" w:sz="4" w:space="0" w:color="auto"/>
            </w:tcBorders>
            <w:shd w:val="clear" w:color="auto" w:fill="auto"/>
            <w:vAlign w:val="center"/>
          </w:tcPr>
          <w:p w14:paraId="62CBCE52" w14:textId="77777777" w:rsidR="00CB2215" w:rsidRPr="00CB2215" w:rsidRDefault="00CB2215" w:rsidP="00CB2215">
            <w:pPr>
              <w:jc w:val="center"/>
              <w:rPr>
                <w:snapToGrid w:val="0"/>
                <w:szCs w:val="28"/>
              </w:rPr>
            </w:pPr>
            <w:r w:rsidRPr="00CB2215">
              <w:rPr>
                <w:snapToGrid w:val="0"/>
                <w:szCs w:val="28"/>
              </w:rPr>
              <w:t>-660</w:t>
            </w:r>
          </w:p>
        </w:tc>
      </w:tr>
      <w:tr w:rsidR="00CB2215" w:rsidRPr="00CB2215" w14:paraId="72B2A635" w14:textId="77777777" w:rsidTr="009E53B0">
        <w:trPr>
          <w:trHeight w:val="390"/>
        </w:trPr>
        <w:tc>
          <w:tcPr>
            <w:tcW w:w="567" w:type="dxa"/>
            <w:shd w:val="clear" w:color="auto" w:fill="auto"/>
            <w:vAlign w:val="center"/>
            <w:hideMark/>
          </w:tcPr>
          <w:p w14:paraId="6BAFCED8" w14:textId="77777777" w:rsidR="00CB2215" w:rsidRPr="00CB2215" w:rsidRDefault="00CB2215" w:rsidP="00CB2215">
            <w:pPr>
              <w:jc w:val="center"/>
              <w:rPr>
                <w:snapToGrid w:val="0"/>
              </w:rPr>
            </w:pPr>
            <w:r w:rsidRPr="00CB2215">
              <w:rPr>
                <w:snapToGrid w:val="0"/>
              </w:rPr>
              <w:t>3</w:t>
            </w:r>
          </w:p>
        </w:tc>
        <w:tc>
          <w:tcPr>
            <w:tcW w:w="4140" w:type="dxa"/>
            <w:shd w:val="clear" w:color="auto" w:fill="auto"/>
            <w:vAlign w:val="center"/>
            <w:hideMark/>
          </w:tcPr>
          <w:p w14:paraId="529F2CBA" w14:textId="77777777" w:rsidR="00CB2215" w:rsidRPr="00CB2215" w:rsidRDefault="00CB2215" w:rsidP="00CB2215">
            <w:pPr>
              <w:rPr>
                <w:snapToGrid w:val="0"/>
              </w:rPr>
            </w:pPr>
            <w:r w:rsidRPr="00CB2215">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F83C9F1"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DE6EB62"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EE0D75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848F2BB" w14:textId="77777777" w:rsidTr="009E53B0">
        <w:trPr>
          <w:trHeight w:val="808"/>
        </w:trPr>
        <w:tc>
          <w:tcPr>
            <w:tcW w:w="567" w:type="dxa"/>
            <w:shd w:val="clear" w:color="auto" w:fill="auto"/>
            <w:vAlign w:val="center"/>
            <w:hideMark/>
          </w:tcPr>
          <w:p w14:paraId="4A9F2B86" w14:textId="77777777" w:rsidR="00CB2215" w:rsidRPr="00CB2215" w:rsidRDefault="00CB2215" w:rsidP="00CB2215">
            <w:pPr>
              <w:jc w:val="center"/>
              <w:rPr>
                <w:snapToGrid w:val="0"/>
              </w:rPr>
            </w:pPr>
            <w:r w:rsidRPr="00CB2215">
              <w:rPr>
                <w:snapToGrid w:val="0"/>
              </w:rPr>
              <w:t>4</w:t>
            </w:r>
          </w:p>
        </w:tc>
        <w:tc>
          <w:tcPr>
            <w:tcW w:w="4140" w:type="dxa"/>
            <w:shd w:val="clear" w:color="auto" w:fill="auto"/>
            <w:vAlign w:val="center"/>
            <w:hideMark/>
          </w:tcPr>
          <w:p w14:paraId="57559FA6" w14:textId="77777777" w:rsidR="00CB2215" w:rsidRPr="00CB2215" w:rsidRDefault="00CB2215" w:rsidP="00CB2215">
            <w:pPr>
              <w:rPr>
                <w:snapToGrid w:val="0"/>
              </w:rPr>
            </w:pPr>
            <w:r w:rsidRPr="00CB2215">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ADA99B2" w14:textId="77777777" w:rsidR="00CB2215" w:rsidRPr="00CB2215" w:rsidRDefault="00CB2215" w:rsidP="00CB2215">
            <w:pPr>
              <w:jc w:val="center"/>
              <w:rPr>
                <w:snapToGrid w:val="0"/>
                <w:szCs w:val="28"/>
              </w:rPr>
            </w:pPr>
            <w:r w:rsidRPr="00CB2215">
              <w:rPr>
                <w:snapToGrid w:val="0"/>
                <w:szCs w:val="28"/>
              </w:rPr>
              <w:t>57 897</w:t>
            </w:r>
          </w:p>
        </w:tc>
        <w:tc>
          <w:tcPr>
            <w:tcW w:w="1559" w:type="dxa"/>
            <w:tcBorders>
              <w:top w:val="nil"/>
              <w:left w:val="single" w:sz="4" w:space="0" w:color="auto"/>
              <w:bottom w:val="single" w:sz="4" w:space="0" w:color="auto"/>
              <w:right w:val="single" w:sz="4" w:space="0" w:color="auto"/>
            </w:tcBorders>
            <w:shd w:val="clear" w:color="auto" w:fill="auto"/>
            <w:vAlign w:val="center"/>
          </w:tcPr>
          <w:p w14:paraId="7F46F4D6" w14:textId="77777777" w:rsidR="00CB2215" w:rsidRPr="00CB2215" w:rsidRDefault="00CB2215" w:rsidP="00CB2215">
            <w:pPr>
              <w:jc w:val="center"/>
              <w:rPr>
                <w:snapToGrid w:val="0"/>
                <w:szCs w:val="28"/>
              </w:rPr>
            </w:pPr>
            <w:r w:rsidRPr="00CB2215">
              <w:rPr>
                <w:snapToGrid w:val="0"/>
                <w:szCs w:val="28"/>
              </w:rPr>
              <w:t>55 686</w:t>
            </w:r>
          </w:p>
        </w:tc>
        <w:tc>
          <w:tcPr>
            <w:tcW w:w="1559" w:type="dxa"/>
            <w:tcBorders>
              <w:top w:val="nil"/>
              <w:left w:val="single" w:sz="4" w:space="0" w:color="auto"/>
              <w:bottom w:val="single" w:sz="4" w:space="0" w:color="auto"/>
              <w:right w:val="single" w:sz="4" w:space="0" w:color="auto"/>
            </w:tcBorders>
            <w:shd w:val="clear" w:color="auto" w:fill="auto"/>
            <w:vAlign w:val="center"/>
          </w:tcPr>
          <w:p w14:paraId="602BB844" w14:textId="77777777" w:rsidR="00CB2215" w:rsidRPr="00CB2215" w:rsidRDefault="00CB2215" w:rsidP="00CB2215">
            <w:pPr>
              <w:jc w:val="center"/>
              <w:rPr>
                <w:snapToGrid w:val="0"/>
                <w:szCs w:val="28"/>
              </w:rPr>
            </w:pPr>
            <w:r w:rsidRPr="00CB2215">
              <w:rPr>
                <w:snapToGrid w:val="0"/>
                <w:szCs w:val="28"/>
              </w:rPr>
              <w:t>-2 211</w:t>
            </w:r>
          </w:p>
        </w:tc>
      </w:tr>
      <w:tr w:rsidR="00CB2215" w:rsidRPr="00CB2215" w14:paraId="7450D338" w14:textId="77777777" w:rsidTr="009E53B0">
        <w:trPr>
          <w:trHeight w:val="640"/>
        </w:trPr>
        <w:tc>
          <w:tcPr>
            <w:tcW w:w="567" w:type="dxa"/>
            <w:shd w:val="clear" w:color="auto" w:fill="auto"/>
            <w:vAlign w:val="center"/>
            <w:hideMark/>
          </w:tcPr>
          <w:p w14:paraId="7194A43B" w14:textId="77777777" w:rsidR="00CB2215" w:rsidRPr="00CB2215" w:rsidRDefault="00CB2215" w:rsidP="00CB2215">
            <w:pPr>
              <w:jc w:val="center"/>
              <w:rPr>
                <w:snapToGrid w:val="0"/>
              </w:rPr>
            </w:pPr>
            <w:r w:rsidRPr="00CB2215">
              <w:rPr>
                <w:snapToGrid w:val="0"/>
              </w:rPr>
              <w:t>5</w:t>
            </w:r>
          </w:p>
        </w:tc>
        <w:tc>
          <w:tcPr>
            <w:tcW w:w="4140" w:type="dxa"/>
            <w:shd w:val="clear" w:color="auto" w:fill="auto"/>
            <w:vAlign w:val="center"/>
            <w:hideMark/>
          </w:tcPr>
          <w:p w14:paraId="6E6D6364" w14:textId="77777777" w:rsidR="00CB2215" w:rsidRPr="00CB2215" w:rsidRDefault="00CB2215" w:rsidP="00CB2215">
            <w:pPr>
              <w:rPr>
                <w:snapToGrid w:val="0"/>
              </w:rPr>
            </w:pPr>
            <w:r w:rsidRPr="00CB2215">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758AEC2F" w14:textId="77777777" w:rsidR="00CB2215" w:rsidRPr="00CB2215" w:rsidRDefault="00CB2215" w:rsidP="00CB2215">
            <w:pPr>
              <w:jc w:val="center"/>
              <w:rPr>
                <w:snapToGrid w:val="0"/>
                <w:szCs w:val="28"/>
              </w:rPr>
            </w:pPr>
            <w:r w:rsidRPr="00CB2215">
              <w:rPr>
                <w:snapToGrid w:val="0"/>
                <w:szCs w:val="28"/>
              </w:rPr>
              <w:t>5 604</w:t>
            </w:r>
          </w:p>
        </w:tc>
        <w:tc>
          <w:tcPr>
            <w:tcW w:w="1559" w:type="dxa"/>
            <w:tcBorders>
              <w:top w:val="nil"/>
              <w:left w:val="single" w:sz="4" w:space="0" w:color="auto"/>
              <w:bottom w:val="single" w:sz="4" w:space="0" w:color="auto"/>
              <w:right w:val="single" w:sz="4" w:space="0" w:color="auto"/>
            </w:tcBorders>
            <w:shd w:val="clear" w:color="auto" w:fill="auto"/>
            <w:vAlign w:val="center"/>
          </w:tcPr>
          <w:p w14:paraId="6D93C6D3" w14:textId="77777777" w:rsidR="00CB2215" w:rsidRPr="00CB2215" w:rsidRDefault="00CB2215" w:rsidP="00CB2215">
            <w:pPr>
              <w:jc w:val="center"/>
              <w:rPr>
                <w:snapToGrid w:val="0"/>
                <w:szCs w:val="28"/>
              </w:rPr>
            </w:pPr>
            <w:r w:rsidRPr="00CB2215">
              <w:rPr>
                <w:snapToGrid w:val="0"/>
                <w:szCs w:val="28"/>
              </w:rPr>
              <w:t>5 390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93F8151" w14:textId="77777777" w:rsidR="00CB2215" w:rsidRPr="00CB2215" w:rsidRDefault="00CB2215" w:rsidP="00CB2215">
            <w:pPr>
              <w:jc w:val="center"/>
              <w:rPr>
                <w:snapToGrid w:val="0"/>
                <w:szCs w:val="28"/>
              </w:rPr>
            </w:pPr>
            <w:r w:rsidRPr="00CB2215">
              <w:rPr>
                <w:snapToGrid w:val="0"/>
                <w:szCs w:val="28"/>
              </w:rPr>
              <w:t>-214</w:t>
            </w:r>
          </w:p>
        </w:tc>
      </w:tr>
      <w:tr w:rsidR="00CB2215" w:rsidRPr="00CB2215" w14:paraId="1CC50A5F" w14:textId="77777777" w:rsidTr="009E53B0">
        <w:trPr>
          <w:trHeight w:val="390"/>
        </w:trPr>
        <w:tc>
          <w:tcPr>
            <w:tcW w:w="567" w:type="dxa"/>
            <w:shd w:val="clear" w:color="auto" w:fill="auto"/>
            <w:vAlign w:val="center"/>
            <w:hideMark/>
          </w:tcPr>
          <w:p w14:paraId="5BC40088" w14:textId="77777777" w:rsidR="00CB2215" w:rsidRPr="00CB2215" w:rsidRDefault="00CB2215" w:rsidP="00CB2215">
            <w:pPr>
              <w:jc w:val="center"/>
              <w:rPr>
                <w:snapToGrid w:val="0"/>
              </w:rPr>
            </w:pPr>
            <w:r w:rsidRPr="00CB2215">
              <w:rPr>
                <w:snapToGrid w:val="0"/>
              </w:rPr>
              <w:t>6</w:t>
            </w:r>
          </w:p>
        </w:tc>
        <w:tc>
          <w:tcPr>
            <w:tcW w:w="4140" w:type="dxa"/>
            <w:shd w:val="clear" w:color="auto" w:fill="auto"/>
            <w:vAlign w:val="center"/>
            <w:hideMark/>
          </w:tcPr>
          <w:p w14:paraId="09553E8C" w14:textId="77777777" w:rsidR="00CB2215" w:rsidRPr="00CB2215" w:rsidRDefault="00CB2215" w:rsidP="00CB2215">
            <w:pPr>
              <w:rPr>
                <w:snapToGrid w:val="0"/>
              </w:rPr>
            </w:pPr>
            <w:r w:rsidRPr="00CB2215">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264D2BDF"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998C786"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52B64C0"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1C03D9D" w14:textId="77777777" w:rsidTr="009E53B0">
        <w:trPr>
          <w:trHeight w:val="390"/>
        </w:trPr>
        <w:tc>
          <w:tcPr>
            <w:tcW w:w="567" w:type="dxa"/>
            <w:shd w:val="clear" w:color="auto" w:fill="auto"/>
            <w:vAlign w:val="center"/>
            <w:hideMark/>
          </w:tcPr>
          <w:p w14:paraId="4E2B9249" w14:textId="77777777" w:rsidR="00CB2215" w:rsidRPr="00CB2215" w:rsidRDefault="00CB2215" w:rsidP="00CB2215">
            <w:pPr>
              <w:jc w:val="center"/>
              <w:rPr>
                <w:snapToGrid w:val="0"/>
              </w:rPr>
            </w:pPr>
            <w:r w:rsidRPr="00CB2215">
              <w:rPr>
                <w:snapToGrid w:val="0"/>
              </w:rPr>
              <w:t>7</w:t>
            </w:r>
          </w:p>
        </w:tc>
        <w:tc>
          <w:tcPr>
            <w:tcW w:w="4140" w:type="dxa"/>
            <w:shd w:val="clear" w:color="auto" w:fill="auto"/>
            <w:vAlign w:val="center"/>
            <w:hideMark/>
          </w:tcPr>
          <w:p w14:paraId="7897E810" w14:textId="77777777" w:rsidR="00CB2215" w:rsidRPr="00CB2215" w:rsidRDefault="00CB2215" w:rsidP="00CB2215">
            <w:pPr>
              <w:rPr>
                <w:snapToGrid w:val="0"/>
              </w:rPr>
            </w:pPr>
            <w:r w:rsidRPr="00CB2215">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76AE9D14"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3CCFE6E"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A4986AC"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39305AB" w14:textId="77777777" w:rsidTr="009E53B0">
        <w:trPr>
          <w:trHeight w:val="390"/>
        </w:trPr>
        <w:tc>
          <w:tcPr>
            <w:tcW w:w="567" w:type="dxa"/>
            <w:shd w:val="clear" w:color="auto" w:fill="auto"/>
            <w:vAlign w:val="center"/>
            <w:hideMark/>
          </w:tcPr>
          <w:p w14:paraId="070894AB" w14:textId="77777777" w:rsidR="00CB2215" w:rsidRPr="00CB2215" w:rsidRDefault="00CB2215" w:rsidP="00CB2215">
            <w:pPr>
              <w:jc w:val="center"/>
              <w:rPr>
                <w:snapToGrid w:val="0"/>
              </w:rPr>
            </w:pPr>
            <w:r w:rsidRPr="00CB2215">
              <w:rPr>
                <w:snapToGrid w:val="0"/>
              </w:rPr>
              <w:t>8</w:t>
            </w:r>
          </w:p>
        </w:tc>
        <w:tc>
          <w:tcPr>
            <w:tcW w:w="4140" w:type="dxa"/>
            <w:shd w:val="clear" w:color="auto" w:fill="auto"/>
            <w:vAlign w:val="center"/>
            <w:hideMark/>
          </w:tcPr>
          <w:p w14:paraId="6F3C156C" w14:textId="77777777" w:rsidR="00CB2215" w:rsidRPr="00CB2215" w:rsidRDefault="00CB2215" w:rsidP="00CB2215">
            <w:pPr>
              <w:rPr>
                <w:snapToGrid w:val="0"/>
              </w:rPr>
            </w:pPr>
            <w:r w:rsidRPr="00CB2215">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0EBE00"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39C0A40"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44203A8"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B22B122" w14:textId="77777777" w:rsidTr="009E53B0">
        <w:trPr>
          <w:trHeight w:val="390"/>
        </w:trPr>
        <w:tc>
          <w:tcPr>
            <w:tcW w:w="567" w:type="dxa"/>
            <w:shd w:val="clear" w:color="auto" w:fill="auto"/>
            <w:vAlign w:val="center"/>
            <w:hideMark/>
          </w:tcPr>
          <w:p w14:paraId="1A4D4F75" w14:textId="77777777" w:rsidR="00CB2215" w:rsidRPr="00CB2215" w:rsidRDefault="00CB2215" w:rsidP="00CB2215">
            <w:pPr>
              <w:jc w:val="center"/>
              <w:rPr>
                <w:snapToGrid w:val="0"/>
              </w:rPr>
            </w:pPr>
            <w:r w:rsidRPr="00CB2215">
              <w:rPr>
                <w:snapToGrid w:val="0"/>
              </w:rPr>
              <w:t>9</w:t>
            </w:r>
          </w:p>
        </w:tc>
        <w:tc>
          <w:tcPr>
            <w:tcW w:w="4140" w:type="dxa"/>
            <w:shd w:val="clear" w:color="auto" w:fill="auto"/>
            <w:vAlign w:val="center"/>
            <w:hideMark/>
          </w:tcPr>
          <w:p w14:paraId="22EE0948" w14:textId="77777777" w:rsidR="00CB2215" w:rsidRPr="00CB2215" w:rsidRDefault="00CB2215" w:rsidP="00CB2215">
            <w:pPr>
              <w:rPr>
                <w:snapToGrid w:val="0"/>
              </w:rPr>
            </w:pPr>
            <w:r w:rsidRPr="00CB2215">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20E6D777"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2E4AE92"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A09F5AD"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B8199F2" w14:textId="77777777" w:rsidTr="009E53B0">
        <w:trPr>
          <w:trHeight w:val="390"/>
        </w:trPr>
        <w:tc>
          <w:tcPr>
            <w:tcW w:w="567" w:type="dxa"/>
            <w:shd w:val="clear" w:color="auto" w:fill="auto"/>
            <w:vAlign w:val="center"/>
            <w:hideMark/>
          </w:tcPr>
          <w:p w14:paraId="5CF24389" w14:textId="77777777" w:rsidR="00CB2215" w:rsidRPr="00CB2215" w:rsidRDefault="00CB2215" w:rsidP="00CB2215">
            <w:pPr>
              <w:jc w:val="center"/>
              <w:rPr>
                <w:snapToGrid w:val="0"/>
              </w:rPr>
            </w:pPr>
            <w:r w:rsidRPr="00CB2215">
              <w:rPr>
                <w:snapToGrid w:val="0"/>
              </w:rPr>
              <w:t>10</w:t>
            </w:r>
          </w:p>
        </w:tc>
        <w:tc>
          <w:tcPr>
            <w:tcW w:w="4140" w:type="dxa"/>
            <w:shd w:val="clear" w:color="auto" w:fill="auto"/>
            <w:vAlign w:val="center"/>
            <w:hideMark/>
          </w:tcPr>
          <w:p w14:paraId="5515C4F9" w14:textId="77777777" w:rsidR="00CB2215" w:rsidRPr="00CB2215" w:rsidRDefault="00CB2215" w:rsidP="00CB2215">
            <w:pPr>
              <w:rPr>
                <w:snapToGrid w:val="0"/>
              </w:rPr>
            </w:pPr>
            <w:r w:rsidRPr="00CB2215">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3F325501"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8F3EB52"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097681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58074D6" w14:textId="77777777" w:rsidTr="009E53B0">
        <w:trPr>
          <w:trHeight w:val="390"/>
        </w:trPr>
        <w:tc>
          <w:tcPr>
            <w:tcW w:w="567" w:type="dxa"/>
            <w:shd w:val="clear" w:color="auto" w:fill="auto"/>
            <w:vAlign w:val="center"/>
            <w:hideMark/>
          </w:tcPr>
          <w:p w14:paraId="55FB8CFD" w14:textId="77777777" w:rsidR="00CB2215" w:rsidRPr="00CB2215" w:rsidRDefault="00CB2215" w:rsidP="00CB2215">
            <w:pPr>
              <w:jc w:val="center"/>
              <w:rPr>
                <w:b/>
                <w:snapToGrid w:val="0"/>
              </w:rPr>
            </w:pPr>
            <w:r w:rsidRPr="00CB2215">
              <w:rPr>
                <w:b/>
                <w:snapToGrid w:val="0"/>
              </w:rPr>
              <w:t> </w:t>
            </w:r>
          </w:p>
        </w:tc>
        <w:tc>
          <w:tcPr>
            <w:tcW w:w="4140" w:type="dxa"/>
            <w:shd w:val="clear" w:color="auto" w:fill="auto"/>
            <w:vAlign w:val="center"/>
            <w:hideMark/>
          </w:tcPr>
          <w:p w14:paraId="2E5CA8F7" w14:textId="77777777" w:rsidR="00CB2215" w:rsidRPr="00CB2215" w:rsidRDefault="00CB2215" w:rsidP="00CB2215">
            <w:pPr>
              <w:rPr>
                <w:snapToGrid w:val="0"/>
              </w:rPr>
            </w:pPr>
            <w:r w:rsidRPr="00CB2215">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33CAEA84" w14:textId="77777777" w:rsidR="00CB2215" w:rsidRPr="00CB2215" w:rsidRDefault="00CB2215" w:rsidP="00CB2215">
            <w:pPr>
              <w:jc w:val="center"/>
              <w:rPr>
                <w:snapToGrid w:val="0"/>
                <w:szCs w:val="28"/>
              </w:rPr>
            </w:pPr>
            <w:r w:rsidRPr="00CB2215">
              <w:rPr>
                <w:snapToGrid w:val="0"/>
                <w:szCs w:val="28"/>
              </w:rPr>
              <w:t>84 743</w:t>
            </w:r>
          </w:p>
        </w:tc>
        <w:tc>
          <w:tcPr>
            <w:tcW w:w="1559" w:type="dxa"/>
            <w:tcBorders>
              <w:top w:val="nil"/>
              <w:left w:val="single" w:sz="4" w:space="0" w:color="auto"/>
              <w:bottom w:val="single" w:sz="4" w:space="0" w:color="auto"/>
              <w:right w:val="single" w:sz="4" w:space="0" w:color="auto"/>
            </w:tcBorders>
            <w:shd w:val="clear" w:color="auto" w:fill="auto"/>
            <w:vAlign w:val="center"/>
          </w:tcPr>
          <w:p w14:paraId="0A939B2E" w14:textId="77777777" w:rsidR="00CB2215" w:rsidRPr="00CB2215" w:rsidRDefault="00CB2215" w:rsidP="00CB2215">
            <w:pPr>
              <w:jc w:val="center"/>
              <w:rPr>
                <w:snapToGrid w:val="0"/>
                <w:szCs w:val="28"/>
              </w:rPr>
            </w:pPr>
            <w:r w:rsidRPr="00CB2215">
              <w:rPr>
                <w:snapToGrid w:val="0"/>
                <w:szCs w:val="28"/>
              </w:rPr>
              <w:t>81 507</w:t>
            </w:r>
          </w:p>
        </w:tc>
        <w:tc>
          <w:tcPr>
            <w:tcW w:w="1559" w:type="dxa"/>
            <w:tcBorders>
              <w:top w:val="nil"/>
              <w:left w:val="single" w:sz="4" w:space="0" w:color="auto"/>
              <w:bottom w:val="single" w:sz="4" w:space="0" w:color="auto"/>
              <w:right w:val="single" w:sz="4" w:space="0" w:color="auto"/>
            </w:tcBorders>
            <w:shd w:val="clear" w:color="auto" w:fill="auto"/>
            <w:vAlign w:val="center"/>
          </w:tcPr>
          <w:p w14:paraId="5BB4E34A" w14:textId="77777777" w:rsidR="00CB2215" w:rsidRPr="00CB2215" w:rsidRDefault="00CB2215" w:rsidP="00CB2215">
            <w:pPr>
              <w:jc w:val="center"/>
              <w:rPr>
                <w:snapToGrid w:val="0"/>
                <w:szCs w:val="28"/>
              </w:rPr>
            </w:pPr>
            <w:r w:rsidRPr="00CB2215">
              <w:rPr>
                <w:snapToGrid w:val="0"/>
                <w:szCs w:val="28"/>
              </w:rPr>
              <w:t>-3 236</w:t>
            </w:r>
          </w:p>
        </w:tc>
      </w:tr>
    </w:tbl>
    <w:p w14:paraId="6C0EFF3F" w14:textId="77777777" w:rsidR="00CB2215" w:rsidRPr="00CB2215" w:rsidRDefault="00CB2215" w:rsidP="00CB2215">
      <w:pPr>
        <w:keepNext/>
        <w:keepLines/>
        <w:jc w:val="center"/>
        <w:outlineLvl w:val="1"/>
        <w:rPr>
          <w:rFonts w:cs="Arial"/>
          <w:b/>
          <w:bCs/>
          <w:kern w:val="32"/>
          <w:sz w:val="28"/>
          <w:szCs w:val="32"/>
          <w:lang w:eastAsia="en-US"/>
        </w:rPr>
      </w:pPr>
      <w:r w:rsidRPr="00CB2215">
        <w:rPr>
          <w:rFonts w:cs="Arial"/>
          <w:b/>
          <w:bCs/>
          <w:kern w:val="32"/>
          <w:sz w:val="28"/>
          <w:szCs w:val="32"/>
          <w:lang w:eastAsia="en-US"/>
        </w:rPr>
        <w:lastRenderedPageBreak/>
        <w:t>Расчет неподконтрольных расходов</w:t>
      </w:r>
    </w:p>
    <w:p w14:paraId="1662F4FF" w14:textId="77777777" w:rsidR="00CB2215" w:rsidRPr="00CB2215" w:rsidRDefault="00CB2215" w:rsidP="00CB2215">
      <w:pPr>
        <w:ind w:firstLine="709"/>
        <w:rPr>
          <w:snapToGrid w:val="0"/>
          <w:sz w:val="28"/>
          <w:szCs w:val="28"/>
        </w:rPr>
      </w:pPr>
    </w:p>
    <w:p w14:paraId="6D5D9DB2" w14:textId="77777777" w:rsidR="00CB2215" w:rsidRPr="00CB2215" w:rsidRDefault="00CB2215" w:rsidP="00CB2215">
      <w:pPr>
        <w:keepNext/>
        <w:keepLines/>
        <w:jc w:val="center"/>
        <w:outlineLvl w:val="1"/>
        <w:rPr>
          <w:rFonts w:eastAsia="Calibri"/>
          <w:b/>
          <w:sz w:val="28"/>
          <w:szCs w:val="20"/>
          <w:lang w:eastAsia="en-US"/>
        </w:rPr>
      </w:pPr>
      <w:r w:rsidRPr="00CB2215">
        <w:rPr>
          <w:rFonts w:eastAsia="Calibri"/>
          <w:b/>
          <w:sz w:val="28"/>
          <w:szCs w:val="28"/>
          <w:lang w:eastAsia="en-US"/>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3B77A54F" w14:textId="77777777" w:rsidR="00CB2215" w:rsidRPr="00CB2215" w:rsidRDefault="00CB2215" w:rsidP="00CB2215">
      <w:pPr>
        <w:tabs>
          <w:tab w:val="left" w:pos="1890"/>
        </w:tabs>
        <w:ind w:firstLine="709"/>
        <w:jc w:val="both"/>
        <w:rPr>
          <w:snapToGrid w:val="0"/>
          <w:sz w:val="28"/>
          <w:szCs w:val="28"/>
        </w:rPr>
      </w:pPr>
    </w:p>
    <w:p w14:paraId="780D940C"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По данной статье предприятием планируются расходы в размере </w:t>
      </w:r>
      <w:r w:rsidRPr="00CB2215">
        <w:rPr>
          <w:snapToGrid w:val="0"/>
          <w:sz w:val="28"/>
          <w:szCs w:val="28"/>
        </w:rPr>
        <w:br/>
        <w:t xml:space="preserve">2 тыс. руб. </w:t>
      </w:r>
    </w:p>
    <w:p w14:paraId="3BF59415"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Предприятие не представило обосновывающих материалов в разрезе рассматриваемой статьи затрат.</w:t>
      </w:r>
    </w:p>
    <w:p w14:paraId="573ED00E" w14:textId="77777777" w:rsidR="00CB2215" w:rsidRPr="00CB2215" w:rsidRDefault="00CB2215" w:rsidP="00CB2215">
      <w:pPr>
        <w:ind w:firstLine="709"/>
        <w:jc w:val="both"/>
        <w:rPr>
          <w:snapToGrid w:val="0"/>
          <w:sz w:val="28"/>
          <w:szCs w:val="28"/>
        </w:rPr>
      </w:pPr>
      <w:r w:rsidRPr="00CB2215">
        <w:rPr>
          <w:snapToGrid w:val="0"/>
          <w:sz w:val="28"/>
          <w:szCs w:val="28"/>
        </w:rPr>
        <w:t xml:space="preserve">Расходы в размере 2 тыс. руб., не подтвержденные предприятием документально, подлежат исключению из НВВ на 2025 год, </w:t>
      </w:r>
      <w:r w:rsidRPr="00CB2215">
        <w:rPr>
          <w:snapToGrid w:val="0"/>
          <w:sz w:val="28"/>
          <w:szCs w:val="28"/>
        </w:rPr>
        <w:br/>
        <w:t>как экономически необоснованные.</w:t>
      </w:r>
    </w:p>
    <w:p w14:paraId="1FC08E8B" w14:textId="77777777" w:rsidR="00CB2215" w:rsidRPr="00CB2215" w:rsidRDefault="00CB2215" w:rsidP="00CB2215">
      <w:pPr>
        <w:ind w:firstLine="709"/>
        <w:rPr>
          <w:snapToGrid w:val="0"/>
          <w:sz w:val="28"/>
          <w:szCs w:val="28"/>
        </w:rPr>
      </w:pPr>
    </w:p>
    <w:p w14:paraId="39291BBA" w14:textId="77777777" w:rsidR="00CB2215" w:rsidRPr="00CB2215" w:rsidRDefault="00CB2215" w:rsidP="00CB2215">
      <w:pPr>
        <w:keepNext/>
        <w:keepLines/>
        <w:jc w:val="center"/>
        <w:outlineLvl w:val="1"/>
        <w:rPr>
          <w:rFonts w:eastAsia="Calibri"/>
          <w:b/>
          <w:sz w:val="28"/>
          <w:szCs w:val="28"/>
          <w:lang w:eastAsia="en-US"/>
        </w:rPr>
      </w:pPr>
      <w:r w:rsidRPr="00CB2215">
        <w:rPr>
          <w:rFonts w:eastAsia="Calibri"/>
          <w:b/>
          <w:sz w:val="28"/>
          <w:szCs w:val="28"/>
          <w:lang w:eastAsia="en-US"/>
        </w:rPr>
        <w:t>Расходы на уплату государственной пошлины</w:t>
      </w:r>
    </w:p>
    <w:p w14:paraId="79196F01" w14:textId="77777777" w:rsidR="00CB2215" w:rsidRPr="00CB2215" w:rsidRDefault="00CB2215" w:rsidP="00CB2215">
      <w:pPr>
        <w:ind w:firstLine="709"/>
        <w:jc w:val="both"/>
        <w:rPr>
          <w:snapToGrid w:val="0"/>
          <w:sz w:val="28"/>
          <w:szCs w:val="28"/>
          <w:highlight w:val="red"/>
        </w:rPr>
      </w:pPr>
    </w:p>
    <w:p w14:paraId="5FC481A8"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По данной статье предприятием планируются расходы в размере </w:t>
      </w:r>
      <w:r w:rsidRPr="00CB2215">
        <w:rPr>
          <w:snapToGrid w:val="0"/>
          <w:sz w:val="28"/>
          <w:szCs w:val="28"/>
        </w:rPr>
        <w:br/>
        <w:t xml:space="preserve">61 тыс. руб. </w:t>
      </w:r>
    </w:p>
    <w:p w14:paraId="10AEF375"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Предприятие не представило обосновывающих материалов в разрезе рассматриваемой статьи затрат.</w:t>
      </w:r>
    </w:p>
    <w:p w14:paraId="22BE98C9" w14:textId="77777777" w:rsidR="00CB2215" w:rsidRPr="00CB2215" w:rsidRDefault="00CB2215" w:rsidP="00CB2215">
      <w:pPr>
        <w:ind w:firstLine="709"/>
        <w:jc w:val="both"/>
        <w:rPr>
          <w:snapToGrid w:val="0"/>
          <w:sz w:val="28"/>
          <w:szCs w:val="28"/>
        </w:rPr>
      </w:pPr>
      <w:r w:rsidRPr="00CB2215">
        <w:rPr>
          <w:snapToGrid w:val="0"/>
          <w:sz w:val="28"/>
          <w:szCs w:val="28"/>
        </w:rPr>
        <w:t xml:space="preserve">Расходы в размере 61 тыс. руб., не подтвержденные предприятием документально, подлежат исключению из НВВ на 2025 год, </w:t>
      </w:r>
      <w:r w:rsidRPr="00CB2215">
        <w:rPr>
          <w:snapToGrid w:val="0"/>
          <w:sz w:val="28"/>
          <w:szCs w:val="28"/>
        </w:rPr>
        <w:br/>
        <w:t>как экономически необоснованные.</w:t>
      </w:r>
    </w:p>
    <w:p w14:paraId="04F8233A" w14:textId="77777777" w:rsidR="00CB2215" w:rsidRPr="00CB2215" w:rsidRDefault="00CB2215" w:rsidP="00CB2215">
      <w:pPr>
        <w:rPr>
          <w:snapToGrid w:val="0"/>
          <w:sz w:val="28"/>
          <w:szCs w:val="28"/>
        </w:rPr>
      </w:pPr>
    </w:p>
    <w:p w14:paraId="3E6C1122" w14:textId="77777777" w:rsidR="00CB2215" w:rsidRPr="00CB2215" w:rsidRDefault="00CB2215" w:rsidP="00CB2215">
      <w:pPr>
        <w:keepNext/>
        <w:keepLines/>
        <w:jc w:val="center"/>
        <w:outlineLvl w:val="1"/>
        <w:rPr>
          <w:rFonts w:eastAsia="Calibri"/>
          <w:b/>
          <w:sz w:val="28"/>
          <w:szCs w:val="20"/>
          <w:lang w:eastAsia="en-US"/>
        </w:rPr>
      </w:pPr>
      <w:r w:rsidRPr="00CB2215">
        <w:rPr>
          <w:rFonts w:eastAsia="Calibri"/>
          <w:b/>
          <w:sz w:val="28"/>
          <w:szCs w:val="28"/>
          <w:lang w:eastAsia="en-US"/>
        </w:rPr>
        <w:t>Амортизация основных средств и нематериальных активов</w:t>
      </w:r>
    </w:p>
    <w:p w14:paraId="52DA0D82" w14:textId="77777777" w:rsidR="00CB2215" w:rsidRPr="00CB2215" w:rsidRDefault="00CB2215" w:rsidP="00CB2215">
      <w:pPr>
        <w:tabs>
          <w:tab w:val="left" w:pos="1890"/>
        </w:tabs>
        <w:ind w:firstLine="709"/>
        <w:jc w:val="both"/>
        <w:rPr>
          <w:snapToGrid w:val="0"/>
          <w:sz w:val="28"/>
          <w:szCs w:val="28"/>
        </w:rPr>
      </w:pPr>
    </w:p>
    <w:p w14:paraId="12450AFF"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По данной статье предприятием планируются расходы в размере </w:t>
      </w:r>
      <w:r w:rsidRPr="00CB2215">
        <w:rPr>
          <w:snapToGrid w:val="0"/>
          <w:sz w:val="28"/>
          <w:szCs w:val="28"/>
        </w:rPr>
        <w:br/>
        <w:t xml:space="preserve">404 тыс. руб. </w:t>
      </w:r>
    </w:p>
    <w:p w14:paraId="7DC39926"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3D72FB4"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Инвентарные карточки (стр. 2 том 12, стр. 100 том 13).</w:t>
      </w:r>
    </w:p>
    <w:p w14:paraId="014DF19F"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Расчет амортизационных отчислений ООО «ЭнергоТранзит» в части производства химически очищенной воды теплоисточником ЦТЭЦ 2025 год на сумму </w:t>
      </w:r>
      <w:r w:rsidRPr="00CB2215">
        <w:rPr>
          <w:b/>
          <w:snapToGrid w:val="0"/>
          <w:sz w:val="28"/>
          <w:szCs w:val="28"/>
        </w:rPr>
        <w:t>404 тыс. руб.</w:t>
      </w:r>
      <w:r w:rsidRPr="00CB2215">
        <w:rPr>
          <w:snapToGrid w:val="0"/>
          <w:sz w:val="28"/>
          <w:szCs w:val="28"/>
        </w:rPr>
        <w:t xml:space="preserve"> (стр. 1 том 12, стр. 99 том 13) (</w:t>
      </w:r>
      <w:r w:rsidRPr="00CB2215">
        <w:rPr>
          <w:b/>
          <w:snapToGrid w:val="0"/>
          <w:sz w:val="28"/>
          <w:szCs w:val="28"/>
        </w:rPr>
        <w:t>таблица 6</w:t>
      </w:r>
      <w:r w:rsidRPr="00CB2215">
        <w:rPr>
          <w:snapToGrid w:val="0"/>
          <w:sz w:val="28"/>
          <w:szCs w:val="28"/>
        </w:rPr>
        <w:t>). Эксперты проверили представленный расчет и согласились с его правильностью.</w:t>
      </w:r>
    </w:p>
    <w:p w14:paraId="263B2373"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45CBBF94" w14:textId="77777777" w:rsidR="00CB2215" w:rsidRPr="00CB2215" w:rsidRDefault="00CB2215" w:rsidP="00CB2215">
      <w:pPr>
        <w:ind w:firstLine="709"/>
        <w:rPr>
          <w:snapToGrid w:val="0"/>
          <w:sz w:val="28"/>
          <w:szCs w:val="28"/>
        </w:rPr>
      </w:pPr>
      <w:r w:rsidRPr="00CB2215">
        <w:rPr>
          <w:snapToGrid w:val="0"/>
          <w:sz w:val="28"/>
          <w:szCs w:val="28"/>
        </w:rPr>
        <w:t>Корректировка предложения предприятия отсутствует.</w:t>
      </w:r>
    </w:p>
    <w:p w14:paraId="34817D13" w14:textId="77777777" w:rsidR="00CB2215" w:rsidRPr="00CB2215" w:rsidRDefault="00CB2215" w:rsidP="00CB2215">
      <w:pPr>
        <w:ind w:firstLine="709"/>
        <w:rPr>
          <w:snapToGrid w:val="0"/>
          <w:sz w:val="28"/>
          <w:szCs w:val="28"/>
        </w:rPr>
      </w:pPr>
    </w:p>
    <w:p w14:paraId="66A81E10" w14:textId="77777777" w:rsidR="00CB2215" w:rsidRPr="00CB2215" w:rsidRDefault="00CB2215" w:rsidP="00CB2215">
      <w:pPr>
        <w:tabs>
          <w:tab w:val="left" w:pos="426"/>
        </w:tabs>
        <w:ind w:firstLine="709"/>
        <w:jc w:val="both"/>
        <w:rPr>
          <w:snapToGrid w:val="0"/>
          <w:sz w:val="28"/>
          <w:szCs w:val="28"/>
        </w:rPr>
      </w:pPr>
      <w:r w:rsidRPr="00CB2215">
        <w:rPr>
          <w:snapToGrid w:val="0"/>
          <w:sz w:val="28"/>
          <w:szCs w:val="28"/>
        </w:rPr>
        <w:t>Реестр неподконтрольных расходов приведен в таблице 18.</w:t>
      </w:r>
    </w:p>
    <w:p w14:paraId="5A9635AF" w14:textId="77777777" w:rsidR="00CB2215" w:rsidRPr="00CB2215" w:rsidRDefault="00CB2215" w:rsidP="00CB2215">
      <w:pPr>
        <w:ind w:firstLine="709"/>
        <w:jc w:val="both"/>
        <w:rPr>
          <w:snapToGrid w:val="0"/>
          <w:color w:val="FF0000"/>
          <w:sz w:val="28"/>
          <w:szCs w:val="28"/>
        </w:rPr>
      </w:pPr>
    </w:p>
    <w:p w14:paraId="4F966DAA" w14:textId="77777777" w:rsidR="00CB2215" w:rsidRPr="00CB2215" w:rsidRDefault="00CB2215" w:rsidP="003B1DE9">
      <w:pPr>
        <w:numPr>
          <w:ilvl w:val="0"/>
          <w:numId w:val="5"/>
        </w:numPr>
        <w:ind w:left="720" w:right="-569"/>
        <w:jc w:val="right"/>
        <w:rPr>
          <w:snapToGrid w:val="0"/>
          <w:color w:val="FF0000"/>
          <w:sz w:val="28"/>
          <w:szCs w:val="28"/>
        </w:rPr>
      </w:pPr>
    </w:p>
    <w:p w14:paraId="58F9EC98" w14:textId="77777777" w:rsidR="00CB2215" w:rsidRPr="00CB2215" w:rsidRDefault="00CB2215" w:rsidP="00CB2215">
      <w:pPr>
        <w:jc w:val="center"/>
        <w:rPr>
          <w:b/>
          <w:snapToGrid w:val="0"/>
          <w:sz w:val="28"/>
          <w:szCs w:val="26"/>
        </w:rPr>
      </w:pPr>
      <w:r w:rsidRPr="00CB2215">
        <w:rPr>
          <w:b/>
          <w:snapToGrid w:val="0"/>
          <w:sz w:val="28"/>
          <w:szCs w:val="28"/>
        </w:rPr>
        <w:lastRenderedPageBreak/>
        <w:t xml:space="preserve">Реестр неподконтрольных расходов </w:t>
      </w:r>
      <w:r w:rsidRPr="00CB2215">
        <w:rPr>
          <w:b/>
          <w:snapToGrid w:val="0"/>
          <w:sz w:val="28"/>
          <w:szCs w:val="28"/>
        </w:rPr>
        <w:br/>
      </w:r>
      <w:r w:rsidRPr="00CB2215">
        <w:rPr>
          <w:b/>
          <w:snapToGrid w:val="0"/>
          <w:sz w:val="28"/>
        </w:rPr>
        <w:t>(приложение 5.3 к Методическим указаниям)</w:t>
      </w:r>
    </w:p>
    <w:p w14:paraId="06F67B42" w14:textId="77777777" w:rsidR="00CB2215" w:rsidRPr="00CB2215" w:rsidRDefault="00CB2215" w:rsidP="00CB2215">
      <w:pPr>
        <w:jc w:val="right"/>
        <w:rPr>
          <w:snapToGrid w:val="0"/>
          <w:szCs w:val="28"/>
        </w:rPr>
      </w:pPr>
      <w:r w:rsidRPr="00CB2215">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CB2215" w:rsidRPr="00CB2215" w14:paraId="1765E965" w14:textId="77777777" w:rsidTr="009E53B0">
        <w:trPr>
          <w:trHeight w:val="507"/>
          <w:tblHeader/>
        </w:trPr>
        <w:tc>
          <w:tcPr>
            <w:tcW w:w="814" w:type="dxa"/>
            <w:vMerge w:val="restart"/>
            <w:shd w:val="clear" w:color="auto" w:fill="auto"/>
            <w:vAlign w:val="center"/>
            <w:hideMark/>
          </w:tcPr>
          <w:p w14:paraId="38E34601" w14:textId="77777777" w:rsidR="00CB2215" w:rsidRPr="00CB2215" w:rsidRDefault="00CB2215" w:rsidP="00CB2215">
            <w:pPr>
              <w:jc w:val="center"/>
              <w:rPr>
                <w:snapToGrid w:val="0"/>
                <w:szCs w:val="28"/>
              </w:rPr>
            </w:pPr>
            <w:r w:rsidRPr="00CB2215">
              <w:rPr>
                <w:snapToGrid w:val="0"/>
                <w:szCs w:val="28"/>
              </w:rPr>
              <w:t>№ п/п</w:t>
            </w:r>
          </w:p>
        </w:tc>
        <w:tc>
          <w:tcPr>
            <w:tcW w:w="4148" w:type="dxa"/>
            <w:vMerge w:val="restart"/>
            <w:shd w:val="clear" w:color="auto" w:fill="auto"/>
            <w:vAlign w:val="center"/>
            <w:hideMark/>
          </w:tcPr>
          <w:p w14:paraId="02016298" w14:textId="77777777" w:rsidR="00CB2215" w:rsidRPr="00CB2215" w:rsidRDefault="00CB2215" w:rsidP="00CB2215">
            <w:pPr>
              <w:jc w:val="center"/>
              <w:rPr>
                <w:snapToGrid w:val="0"/>
                <w:szCs w:val="28"/>
              </w:rPr>
            </w:pPr>
            <w:r w:rsidRPr="00CB2215">
              <w:rPr>
                <w:snapToGrid w:val="0"/>
                <w:szCs w:val="28"/>
              </w:rPr>
              <w:t>Наименование расхода</w:t>
            </w:r>
          </w:p>
        </w:tc>
        <w:tc>
          <w:tcPr>
            <w:tcW w:w="1565" w:type="dxa"/>
            <w:vMerge w:val="restart"/>
          </w:tcPr>
          <w:p w14:paraId="0A30069D" w14:textId="77777777" w:rsidR="00CB2215" w:rsidRPr="00CB2215" w:rsidRDefault="00CB2215" w:rsidP="00CB2215">
            <w:pPr>
              <w:ind w:left="-57" w:right="-57"/>
              <w:jc w:val="center"/>
              <w:rPr>
                <w:snapToGrid w:val="0"/>
                <w:szCs w:val="28"/>
              </w:rPr>
            </w:pPr>
            <w:r w:rsidRPr="00CB2215">
              <w:rPr>
                <w:snapToGrid w:val="0"/>
                <w:szCs w:val="28"/>
              </w:rPr>
              <w:t>Предложение предприятия на 2025 год</w:t>
            </w:r>
          </w:p>
        </w:tc>
        <w:tc>
          <w:tcPr>
            <w:tcW w:w="1560" w:type="dxa"/>
            <w:vMerge w:val="restart"/>
          </w:tcPr>
          <w:p w14:paraId="6F7A5AA6" w14:textId="77777777" w:rsidR="00CB2215" w:rsidRPr="00CB2215" w:rsidRDefault="00CB2215" w:rsidP="00CB2215">
            <w:pPr>
              <w:ind w:left="-57" w:right="-57"/>
              <w:jc w:val="center"/>
              <w:rPr>
                <w:snapToGrid w:val="0"/>
                <w:szCs w:val="28"/>
              </w:rPr>
            </w:pPr>
            <w:r w:rsidRPr="00CB2215">
              <w:rPr>
                <w:snapToGrid w:val="0"/>
                <w:szCs w:val="28"/>
              </w:rPr>
              <w:t>Предложение экспертов на 2025 год</w:t>
            </w:r>
          </w:p>
        </w:tc>
        <w:tc>
          <w:tcPr>
            <w:tcW w:w="1701" w:type="dxa"/>
            <w:vMerge w:val="restart"/>
          </w:tcPr>
          <w:p w14:paraId="43F48A2E" w14:textId="77777777" w:rsidR="00CB2215" w:rsidRPr="00CB2215" w:rsidRDefault="00CB2215" w:rsidP="00CB2215">
            <w:pPr>
              <w:ind w:left="-57" w:right="-57"/>
              <w:jc w:val="center"/>
              <w:rPr>
                <w:snapToGrid w:val="0"/>
                <w:szCs w:val="28"/>
              </w:rPr>
            </w:pPr>
            <w:r w:rsidRPr="00CB2215">
              <w:rPr>
                <w:snapToGrid w:val="0"/>
                <w:szCs w:val="28"/>
              </w:rPr>
              <w:t>Корректировка предложения предприятия</w:t>
            </w:r>
          </w:p>
        </w:tc>
      </w:tr>
      <w:tr w:rsidR="00CB2215" w:rsidRPr="00CB2215" w14:paraId="7C0A183D" w14:textId="77777777" w:rsidTr="009E53B0">
        <w:trPr>
          <w:trHeight w:val="507"/>
        </w:trPr>
        <w:tc>
          <w:tcPr>
            <w:tcW w:w="814" w:type="dxa"/>
            <w:vMerge/>
            <w:shd w:val="clear" w:color="auto" w:fill="auto"/>
            <w:vAlign w:val="center"/>
            <w:hideMark/>
          </w:tcPr>
          <w:p w14:paraId="3BB783A2" w14:textId="77777777" w:rsidR="00CB2215" w:rsidRPr="00CB2215" w:rsidRDefault="00CB2215" w:rsidP="00CB2215">
            <w:pPr>
              <w:jc w:val="center"/>
              <w:rPr>
                <w:snapToGrid w:val="0"/>
                <w:szCs w:val="28"/>
              </w:rPr>
            </w:pPr>
          </w:p>
        </w:tc>
        <w:tc>
          <w:tcPr>
            <w:tcW w:w="4148" w:type="dxa"/>
            <w:vMerge/>
            <w:shd w:val="clear" w:color="auto" w:fill="auto"/>
            <w:vAlign w:val="center"/>
            <w:hideMark/>
          </w:tcPr>
          <w:p w14:paraId="0A41C3AF" w14:textId="77777777" w:rsidR="00CB2215" w:rsidRPr="00CB2215" w:rsidRDefault="00CB2215" w:rsidP="00CB2215">
            <w:pPr>
              <w:jc w:val="center"/>
              <w:rPr>
                <w:snapToGrid w:val="0"/>
                <w:szCs w:val="28"/>
              </w:rPr>
            </w:pPr>
          </w:p>
        </w:tc>
        <w:tc>
          <w:tcPr>
            <w:tcW w:w="1565" w:type="dxa"/>
            <w:vMerge/>
            <w:vAlign w:val="center"/>
          </w:tcPr>
          <w:p w14:paraId="17FCBE49" w14:textId="77777777" w:rsidR="00CB2215" w:rsidRPr="00CB2215" w:rsidRDefault="00CB2215" w:rsidP="00CB2215">
            <w:pPr>
              <w:jc w:val="center"/>
              <w:rPr>
                <w:snapToGrid w:val="0"/>
                <w:szCs w:val="28"/>
              </w:rPr>
            </w:pPr>
          </w:p>
        </w:tc>
        <w:tc>
          <w:tcPr>
            <w:tcW w:w="1560" w:type="dxa"/>
            <w:vMerge/>
            <w:shd w:val="clear" w:color="auto" w:fill="FFFFCC"/>
            <w:vAlign w:val="center"/>
          </w:tcPr>
          <w:p w14:paraId="561CA25A" w14:textId="77777777" w:rsidR="00CB2215" w:rsidRPr="00CB2215" w:rsidRDefault="00CB2215" w:rsidP="00CB2215">
            <w:pPr>
              <w:jc w:val="center"/>
              <w:rPr>
                <w:snapToGrid w:val="0"/>
                <w:szCs w:val="28"/>
              </w:rPr>
            </w:pPr>
          </w:p>
        </w:tc>
        <w:tc>
          <w:tcPr>
            <w:tcW w:w="1701" w:type="dxa"/>
            <w:vMerge/>
            <w:vAlign w:val="center"/>
          </w:tcPr>
          <w:p w14:paraId="238D3A80" w14:textId="77777777" w:rsidR="00CB2215" w:rsidRPr="00CB2215" w:rsidRDefault="00CB2215" w:rsidP="00CB2215">
            <w:pPr>
              <w:jc w:val="center"/>
              <w:rPr>
                <w:snapToGrid w:val="0"/>
                <w:szCs w:val="28"/>
              </w:rPr>
            </w:pPr>
          </w:p>
        </w:tc>
      </w:tr>
      <w:tr w:rsidR="00CB2215" w:rsidRPr="00CB2215" w14:paraId="74F2C8EF" w14:textId="77777777" w:rsidTr="009E53B0">
        <w:trPr>
          <w:trHeight w:val="806"/>
        </w:trPr>
        <w:tc>
          <w:tcPr>
            <w:tcW w:w="814" w:type="dxa"/>
            <w:shd w:val="clear" w:color="auto" w:fill="auto"/>
            <w:noWrap/>
            <w:vAlign w:val="center"/>
            <w:hideMark/>
          </w:tcPr>
          <w:p w14:paraId="2A50D0E6" w14:textId="77777777" w:rsidR="00CB2215" w:rsidRPr="00CB2215" w:rsidRDefault="00CB2215" w:rsidP="00CB2215">
            <w:pPr>
              <w:jc w:val="center"/>
              <w:rPr>
                <w:snapToGrid w:val="0"/>
                <w:szCs w:val="28"/>
              </w:rPr>
            </w:pPr>
            <w:r w:rsidRPr="00CB2215">
              <w:rPr>
                <w:snapToGrid w:val="0"/>
                <w:szCs w:val="28"/>
              </w:rPr>
              <w:t>1.1</w:t>
            </w:r>
          </w:p>
        </w:tc>
        <w:tc>
          <w:tcPr>
            <w:tcW w:w="4148" w:type="dxa"/>
            <w:shd w:val="clear" w:color="auto" w:fill="auto"/>
            <w:vAlign w:val="center"/>
            <w:hideMark/>
          </w:tcPr>
          <w:p w14:paraId="796AE164" w14:textId="77777777" w:rsidR="00CB2215" w:rsidRPr="00CB2215" w:rsidRDefault="00CB2215" w:rsidP="00CB2215">
            <w:pPr>
              <w:rPr>
                <w:snapToGrid w:val="0"/>
                <w:sz w:val="22"/>
                <w:szCs w:val="28"/>
              </w:rPr>
            </w:pPr>
            <w:r w:rsidRPr="00CB2215">
              <w:rPr>
                <w:snapToGrid w:val="0"/>
                <w:sz w:val="22"/>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1455B15E"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36821653"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379F4A51"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6D63412" w14:textId="77777777" w:rsidTr="009E53B0">
        <w:trPr>
          <w:trHeight w:val="137"/>
        </w:trPr>
        <w:tc>
          <w:tcPr>
            <w:tcW w:w="814" w:type="dxa"/>
            <w:shd w:val="clear" w:color="auto" w:fill="auto"/>
            <w:noWrap/>
            <w:vAlign w:val="center"/>
            <w:hideMark/>
          </w:tcPr>
          <w:p w14:paraId="21136BEB" w14:textId="77777777" w:rsidR="00CB2215" w:rsidRPr="00CB2215" w:rsidRDefault="00CB2215" w:rsidP="00CB2215">
            <w:pPr>
              <w:jc w:val="center"/>
              <w:rPr>
                <w:snapToGrid w:val="0"/>
                <w:szCs w:val="28"/>
              </w:rPr>
            </w:pPr>
            <w:r w:rsidRPr="00CB2215">
              <w:rPr>
                <w:snapToGrid w:val="0"/>
                <w:szCs w:val="28"/>
              </w:rPr>
              <w:t>1.2</w:t>
            </w:r>
          </w:p>
        </w:tc>
        <w:tc>
          <w:tcPr>
            <w:tcW w:w="4148" w:type="dxa"/>
            <w:shd w:val="clear" w:color="auto" w:fill="auto"/>
            <w:noWrap/>
            <w:vAlign w:val="center"/>
            <w:hideMark/>
          </w:tcPr>
          <w:p w14:paraId="011FC9DA" w14:textId="77777777" w:rsidR="00CB2215" w:rsidRPr="00CB2215" w:rsidRDefault="00CB2215" w:rsidP="00CB2215">
            <w:pPr>
              <w:rPr>
                <w:snapToGrid w:val="0"/>
                <w:sz w:val="22"/>
                <w:szCs w:val="28"/>
              </w:rPr>
            </w:pPr>
            <w:r w:rsidRPr="00CB2215">
              <w:rPr>
                <w:snapToGrid w:val="0"/>
                <w:sz w:val="22"/>
                <w:szCs w:val="28"/>
              </w:rPr>
              <w:t>Арендная плата</w:t>
            </w:r>
          </w:p>
        </w:tc>
        <w:tc>
          <w:tcPr>
            <w:tcW w:w="1565" w:type="dxa"/>
            <w:vAlign w:val="center"/>
          </w:tcPr>
          <w:p w14:paraId="3B8F5B81"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05B63D42"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3B58C04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A15097B" w14:textId="77777777" w:rsidTr="009E53B0">
        <w:trPr>
          <w:trHeight w:val="227"/>
        </w:trPr>
        <w:tc>
          <w:tcPr>
            <w:tcW w:w="814" w:type="dxa"/>
            <w:shd w:val="clear" w:color="auto" w:fill="auto"/>
            <w:noWrap/>
            <w:vAlign w:val="center"/>
            <w:hideMark/>
          </w:tcPr>
          <w:p w14:paraId="7298782B" w14:textId="77777777" w:rsidR="00CB2215" w:rsidRPr="00CB2215" w:rsidRDefault="00CB2215" w:rsidP="00CB2215">
            <w:pPr>
              <w:jc w:val="center"/>
              <w:rPr>
                <w:snapToGrid w:val="0"/>
                <w:szCs w:val="28"/>
              </w:rPr>
            </w:pPr>
            <w:r w:rsidRPr="00CB2215">
              <w:rPr>
                <w:snapToGrid w:val="0"/>
                <w:szCs w:val="28"/>
              </w:rPr>
              <w:t>1.3</w:t>
            </w:r>
          </w:p>
        </w:tc>
        <w:tc>
          <w:tcPr>
            <w:tcW w:w="4148" w:type="dxa"/>
            <w:shd w:val="clear" w:color="auto" w:fill="auto"/>
            <w:noWrap/>
            <w:vAlign w:val="center"/>
            <w:hideMark/>
          </w:tcPr>
          <w:p w14:paraId="5E46FD75" w14:textId="77777777" w:rsidR="00CB2215" w:rsidRPr="00CB2215" w:rsidRDefault="00CB2215" w:rsidP="00CB2215">
            <w:pPr>
              <w:rPr>
                <w:snapToGrid w:val="0"/>
                <w:sz w:val="22"/>
                <w:szCs w:val="28"/>
              </w:rPr>
            </w:pPr>
            <w:r w:rsidRPr="00CB2215">
              <w:rPr>
                <w:snapToGrid w:val="0"/>
                <w:sz w:val="22"/>
                <w:szCs w:val="28"/>
              </w:rPr>
              <w:t>Концессионная плата</w:t>
            </w:r>
          </w:p>
        </w:tc>
        <w:tc>
          <w:tcPr>
            <w:tcW w:w="1565" w:type="dxa"/>
            <w:vAlign w:val="center"/>
          </w:tcPr>
          <w:p w14:paraId="64766AD0"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2DEC8A53"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6683670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A9976BA" w14:textId="77777777" w:rsidTr="009E53B0">
        <w:trPr>
          <w:trHeight w:val="673"/>
        </w:trPr>
        <w:tc>
          <w:tcPr>
            <w:tcW w:w="814" w:type="dxa"/>
            <w:shd w:val="clear" w:color="auto" w:fill="auto"/>
            <w:noWrap/>
            <w:vAlign w:val="center"/>
            <w:hideMark/>
          </w:tcPr>
          <w:p w14:paraId="74199084" w14:textId="77777777" w:rsidR="00CB2215" w:rsidRPr="00CB2215" w:rsidRDefault="00CB2215" w:rsidP="00CB2215">
            <w:pPr>
              <w:jc w:val="center"/>
              <w:rPr>
                <w:snapToGrid w:val="0"/>
                <w:szCs w:val="28"/>
              </w:rPr>
            </w:pPr>
            <w:r w:rsidRPr="00CB2215">
              <w:rPr>
                <w:snapToGrid w:val="0"/>
                <w:szCs w:val="28"/>
              </w:rPr>
              <w:t>1.4</w:t>
            </w:r>
          </w:p>
        </w:tc>
        <w:tc>
          <w:tcPr>
            <w:tcW w:w="4148" w:type="dxa"/>
            <w:shd w:val="clear" w:color="auto" w:fill="auto"/>
            <w:vAlign w:val="center"/>
            <w:hideMark/>
          </w:tcPr>
          <w:p w14:paraId="13CA1A2E" w14:textId="77777777" w:rsidR="00CB2215" w:rsidRPr="00CB2215" w:rsidRDefault="00CB2215" w:rsidP="00CB2215">
            <w:pPr>
              <w:rPr>
                <w:snapToGrid w:val="0"/>
                <w:sz w:val="22"/>
                <w:szCs w:val="28"/>
              </w:rPr>
            </w:pPr>
            <w:r w:rsidRPr="00CB2215">
              <w:rPr>
                <w:snapToGrid w:val="0"/>
                <w:sz w:val="22"/>
                <w:szCs w:val="28"/>
              </w:rPr>
              <w:t>Расходы на уплату налогов, сборов и других обязательных платежей, в том числе:</w:t>
            </w:r>
          </w:p>
        </w:tc>
        <w:tc>
          <w:tcPr>
            <w:tcW w:w="1565" w:type="dxa"/>
            <w:vAlign w:val="center"/>
          </w:tcPr>
          <w:p w14:paraId="4B5B24DC" w14:textId="77777777" w:rsidR="00CB2215" w:rsidRPr="00CB2215" w:rsidRDefault="00CB2215" w:rsidP="00CB2215">
            <w:pPr>
              <w:jc w:val="center"/>
              <w:rPr>
                <w:snapToGrid w:val="0"/>
                <w:szCs w:val="28"/>
              </w:rPr>
            </w:pPr>
            <w:r w:rsidRPr="00CB2215">
              <w:rPr>
                <w:snapToGrid w:val="0"/>
                <w:szCs w:val="28"/>
              </w:rPr>
              <w:t>63</w:t>
            </w:r>
          </w:p>
        </w:tc>
        <w:tc>
          <w:tcPr>
            <w:tcW w:w="1560" w:type="dxa"/>
            <w:shd w:val="clear" w:color="auto" w:fill="auto"/>
            <w:noWrap/>
            <w:vAlign w:val="center"/>
          </w:tcPr>
          <w:p w14:paraId="02A1F713"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1A903DA4" w14:textId="77777777" w:rsidR="00CB2215" w:rsidRPr="00CB2215" w:rsidRDefault="00CB2215" w:rsidP="00CB2215">
            <w:pPr>
              <w:jc w:val="center"/>
              <w:rPr>
                <w:snapToGrid w:val="0"/>
                <w:szCs w:val="28"/>
              </w:rPr>
            </w:pPr>
            <w:r w:rsidRPr="00CB2215">
              <w:rPr>
                <w:snapToGrid w:val="0"/>
                <w:szCs w:val="28"/>
              </w:rPr>
              <w:t>-63</w:t>
            </w:r>
          </w:p>
        </w:tc>
      </w:tr>
      <w:tr w:rsidR="00CB2215" w:rsidRPr="00CB2215" w14:paraId="7BFC4381" w14:textId="77777777" w:rsidTr="009E53B0">
        <w:trPr>
          <w:trHeight w:val="1846"/>
        </w:trPr>
        <w:tc>
          <w:tcPr>
            <w:tcW w:w="814" w:type="dxa"/>
            <w:shd w:val="clear" w:color="auto" w:fill="auto"/>
            <w:noWrap/>
            <w:vAlign w:val="center"/>
            <w:hideMark/>
          </w:tcPr>
          <w:p w14:paraId="5C6C8640" w14:textId="77777777" w:rsidR="00CB2215" w:rsidRPr="00CB2215" w:rsidRDefault="00CB2215" w:rsidP="00CB2215">
            <w:pPr>
              <w:jc w:val="center"/>
              <w:rPr>
                <w:snapToGrid w:val="0"/>
                <w:szCs w:val="28"/>
              </w:rPr>
            </w:pPr>
            <w:r w:rsidRPr="00CB2215">
              <w:rPr>
                <w:snapToGrid w:val="0"/>
                <w:szCs w:val="28"/>
              </w:rPr>
              <w:t>1.4.1</w:t>
            </w:r>
          </w:p>
        </w:tc>
        <w:tc>
          <w:tcPr>
            <w:tcW w:w="4148" w:type="dxa"/>
            <w:shd w:val="clear" w:color="auto" w:fill="auto"/>
            <w:vAlign w:val="center"/>
            <w:hideMark/>
          </w:tcPr>
          <w:p w14:paraId="4A67266F" w14:textId="77777777" w:rsidR="00CB2215" w:rsidRPr="00CB2215" w:rsidRDefault="00CB2215" w:rsidP="00CB2215">
            <w:pPr>
              <w:rPr>
                <w:snapToGrid w:val="0"/>
                <w:sz w:val="22"/>
                <w:szCs w:val="28"/>
              </w:rPr>
            </w:pPr>
            <w:r w:rsidRPr="00CB2215">
              <w:rPr>
                <w:snapToGrid w:val="0"/>
                <w:sz w:val="22"/>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723A3A5A" w14:textId="77777777" w:rsidR="00CB2215" w:rsidRPr="00CB2215" w:rsidRDefault="00CB2215" w:rsidP="00CB2215">
            <w:pPr>
              <w:jc w:val="center"/>
              <w:rPr>
                <w:snapToGrid w:val="0"/>
                <w:szCs w:val="28"/>
              </w:rPr>
            </w:pPr>
            <w:r w:rsidRPr="00CB2215">
              <w:rPr>
                <w:snapToGrid w:val="0"/>
                <w:szCs w:val="28"/>
              </w:rPr>
              <w:t>2</w:t>
            </w:r>
          </w:p>
        </w:tc>
        <w:tc>
          <w:tcPr>
            <w:tcW w:w="1560" w:type="dxa"/>
            <w:shd w:val="clear" w:color="auto" w:fill="auto"/>
            <w:noWrap/>
            <w:vAlign w:val="center"/>
          </w:tcPr>
          <w:p w14:paraId="3EDD7A38"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51A682FF" w14:textId="77777777" w:rsidR="00CB2215" w:rsidRPr="00CB2215" w:rsidRDefault="00CB2215" w:rsidP="00CB2215">
            <w:pPr>
              <w:jc w:val="center"/>
              <w:rPr>
                <w:snapToGrid w:val="0"/>
                <w:szCs w:val="28"/>
              </w:rPr>
            </w:pPr>
            <w:r w:rsidRPr="00CB2215">
              <w:rPr>
                <w:snapToGrid w:val="0"/>
                <w:szCs w:val="28"/>
              </w:rPr>
              <w:t>-2</w:t>
            </w:r>
          </w:p>
        </w:tc>
      </w:tr>
      <w:tr w:rsidR="00CB2215" w:rsidRPr="00CB2215" w14:paraId="7D727729" w14:textId="77777777" w:rsidTr="009E53B0">
        <w:trPr>
          <w:trHeight w:val="70"/>
        </w:trPr>
        <w:tc>
          <w:tcPr>
            <w:tcW w:w="814" w:type="dxa"/>
            <w:shd w:val="clear" w:color="auto" w:fill="auto"/>
            <w:noWrap/>
            <w:vAlign w:val="center"/>
            <w:hideMark/>
          </w:tcPr>
          <w:p w14:paraId="17B6A806" w14:textId="77777777" w:rsidR="00CB2215" w:rsidRPr="00CB2215" w:rsidRDefault="00CB2215" w:rsidP="00CB2215">
            <w:pPr>
              <w:jc w:val="center"/>
              <w:rPr>
                <w:snapToGrid w:val="0"/>
                <w:szCs w:val="28"/>
              </w:rPr>
            </w:pPr>
            <w:r w:rsidRPr="00CB2215">
              <w:rPr>
                <w:snapToGrid w:val="0"/>
                <w:szCs w:val="28"/>
              </w:rPr>
              <w:t>1.4.2</w:t>
            </w:r>
          </w:p>
        </w:tc>
        <w:tc>
          <w:tcPr>
            <w:tcW w:w="4148" w:type="dxa"/>
            <w:shd w:val="clear" w:color="auto" w:fill="auto"/>
            <w:vAlign w:val="center"/>
            <w:hideMark/>
          </w:tcPr>
          <w:p w14:paraId="5558A0E8" w14:textId="77777777" w:rsidR="00CB2215" w:rsidRPr="00CB2215" w:rsidRDefault="00CB2215" w:rsidP="00CB2215">
            <w:pPr>
              <w:rPr>
                <w:snapToGrid w:val="0"/>
                <w:sz w:val="22"/>
                <w:szCs w:val="28"/>
              </w:rPr>
            </w:pPr>
            <w:r w:rsidRPr="00CB2215">
              <w:rPr>
                <w:snapToGrid w:val="0"/>
                <w:sz w:val="22"/>
                <w:szCs w:val="28"/>
              </w:rPr>
              <w:t>расходы на обязательное страхование</w:t>
            </w:r>
          </w:p>
        </w:tc>
        <w:tc>
          <w:tcPr>
            <w:tcW w:w="1565" w:type="dxa"/>
            <w:vAlign w:val="center"/>
          </w:tcPr>
          <w:p w14:paraId="4421BCFF"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5D5C5EDF"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3BB081D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B2EA239" w14:textId="77777777" w:rsidTr="009E53B0">
        <w:trPr>
          <w:trHeight w:val="70"/>
        </w:trPr>
        <w:tc>
          <w:tcPr>
            <w:tcW w:w="814" w:type="dxa"/>
            <w:shd w:val="clear" w:color="auto" w:fill="auto"/>
            <w:noWrap/>
            <w:vAlign w:val="center"/>
            <w:hideMark/>
          </w:tcPr>
          <w:p w14:paraId="2B526079" w14:textId="77777777" w:rsidR="00CB2215" w:rsidRPr="00CB2215" w:rsidRDefault="00CB2215" w:rsidP="00CB2215">
            <w:pPr>
              <w:jc w:val="center"/>
              <w:rPr>
                <w:snapToGrid w:val="0"/>
                <w:szCs w:val="28"/>
              </w:rPr>
            </w:pPr>
            <w:r w:rsidRPr="00CB2215">
              <w:rPr>
                <w:snapToGrid w:val="0"/>
                <w:szCs w:val="28"/>
              </w:rPr>
              <w:t>1.4.3</w:t>
            </w:r>
          </w:p>
        </w:tc>
        <w:tc>
          <w:tcPr>
            <w:tcW w:w="4148" w:type="dxa"/>
            <w:shd w:val="clear" w:color="auto" w:fill="auto"/>
            <w:noWrap/>
            <w:vAlign w:val="center"/>
            <w:hideMark/>
          </w:tcPr>
          <w:p w14:paraId="124BD01C" w14:textId="77777777" w:rsidR="00CB2215" w:rsidRPr="00CB2215" w:rsidRDefault="00CB2215" w:rsidP="00CB2215">
            <w:pPr>
              <w:rPr>
                <w:snapToGrid w:val="0"/>
                <w:sz w:val="22"/>
                <w:szCs w:val="28"/>
              </w:rPr>
            </w:pPr>
            <w:r w:rsidRPr="00CB2215">
              <w:rPr>
                <w:snapToGrid w:val="0"/>
                <w:sz w:val="22"/>
                <w:szCs w:val="28"/>
              </w:rPr>
              <w:t>иные расходы</w:t>
            </w:r>
          </w:p>
        </w:tc>
        <w:tc>
          <w:tcPr>
            <w:tcW w:w="1565" w:type="dxa"/>
            <w:vAlign w:val="center"/>
          </w:tcPr>
          <w:p w14:paraId="017B86F6" w14:textId="77777777" w:rsidR="00CB2215" w:rsidRPr="00CB2215" w:rsidRDefault="00CB2215" w:rsidP="00CB2215">
            <w:pPr>
              <w:jc w:val="center"/>
              <w:rPr>
                <w:snapToGrid w:val="0"/>
                <w:szCs w:val="28"/>
              </w:rPr>
            </w:pPr>
            <w:r w:rsidRPr="00CB2215">
              <w:rPr>
                <w:snapToGrid w:val="0"/>
                <w:szCs w:val="28"/>
              </w:rPr>
              <w:t>61</w:t>
            </w:r>
          </w:p>
        </w:tc>
        <w:tc>
          <w:tcPr>
            <w:tcW w:w="1560" w:type="dxa"/>
            <w:shd w:val="clear" w:color="auto" w:fill="auto"/>
            <w:noWrap/>
            <w:vAlign w:val="center"/>
          </w:tcPr>
          <w:p w14:paraId="7AF53519"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2C0306F5" w14:textId="77777777" w:rsidR="00CB2215" w:rsidRPr="00CB2215" w:rsidRDefault="00CB2215" w:rsidP="00CB2215">
            <w:pPr>
              <w:jc w:val="center"/>
              <w:rPr>
                <w:snapToGrid w:val="0"/>
                <w:szCs w:val="28"/>
              </w:rPr>
            </w:pPr>
            <w:r w:rsidRPr="00CB2215">
              <w:rPr>
                <w:snapToGrid w:val="0"/>
                <w:szCs w:val="28"/>
              </w:rPr>
              <w:t>-61</w:t>
            </w:r>
          </w:p>
        </w:tc>
      </w:tr>
      <w:tr w:rsidR="00CB2215" w:rsidRPr="00CB2215" w14:paraId="5BB47056" w14:textId="77777777" w:rsidTr="009E53B0">
        <w:trPr>
          <w:trHeight w:val="183"/>
        </w:trPr>
        <w:tc>
          <w:tcPr>
            <w:tcW w:w="814" w:type="dxa"/>
            <w:shd w:val="clear" w:color="auto" w:fill="auto"/>
            <w:noWrap/>
            <w:vAlign w:val="center"/>
            <w:hideMark/>
          </w:tcPr>
          <w:p w14:paraId="1712278C" w14:textId="77777777" w:rsidR="00CB2215" w:rsidRPr="00CB2215" w:rsidRDefault="00CB2215" w:rsidP="00CB2215">
            <w:pPr>
              <w:jc w:val="center"/>
              <w:rPr>
                <w:snapToGrid w:val="0"/>
                <w:szCs w:val="28"/>
              </w:rPr>
            </w:pPr>
            <w:r w:rsidRPr="00CB2215">
              <w:rPr>
                <w:snapToGrid w:val="0"/>
                <w:szCs w:val="28"/>
              </w:rPr>
              <w:t>1.5</w:t>
            </w:r>
          </w:p>
        </w:tc>
        <w:tc>
          <w:tcPr>
            <w:tcW w:w="4148" w:type="dxa"/>
            <w:shd w:val="clear" w:color="auto" w:fill="auto"/>
            <w:vAlign w:val="center"/>
            <w:hideMark/>
          </w:tcPr>
          <w:p w14:paraId="2E83DA3C" w14:textId="77777777" w:rsidR="00CB2215" w:rsidRPr="00CB2215" w:rsidRDefault="00CB2215" w:rsidP="00CB2215">
            <w:pPr>
              <w:rPr>
                <w:snapToGrid w:val="0"/>
                <w:sz w:val="22"/>
                <w:szCs w:val="28"/>
              </w:rPr>
            </w:pPr>
            <w:r w:rsidRPr="00CB2215">
              <w:rPr>
                <w:snapToGrid w:val="0"/>
                <w:sz w:val="22"/>
                <w:szCs w:val="28"/>
              </w:rPr>
              <w:t>Отчисления на социальные нужды</w:t>
            </w:r>
          </w:p>
        </w:tc>
        <w:tc>
          <w:tcPr>
            <w:tcW w:w="1565" w:type="dxa"/>
            <w:vAlign w:val="center"/>
          </w:tcPr>
          <w:p w14:paraId="1358085D"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3345A616"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12016CB7"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37C3D2E" w14:textId="77777777" w:rsidTr="009E53B0">
        <w:trPr>
          <w:trHeight w:val="70"/>
        </w:trPr>
        <w:tc>
          <w:tcPr>
            <w:tcW w:w="814" w:type="dxa"/>
            <w:shd w:val="clear" w:color="auto" w:fill="auto"/>
            <w:noWrap/>
            <w:vAlign w:val="center"/>
            <w:hideMark/>
          </w:tcPr>
          <w:p w14:paraId="34467480" w14:textId="77777777" w:rsidR="00CB2215" w:rsidRPr="00CB2215" w:rsidRDefault="00CB2215" w:rsidP="00CB2215">
            <w:pPr>
              <w:jc w:val="center"/>
              <w:rPr>
                <w:snapToGrid w:val="0"/>
                <w:szCs w:val="28"/>
              </w:rPr>
            </w:pPr>
            <w:r w:rsidRPr="00CB2215">
              <w:rPr>
                <w:snapToGrid w:val="0"/>
                <w:szCs w:val="28"/>
              </w:rPr>
              <w:t>1.6</w:t>
            </w:r>
          </w:p>
        </w:tc>
        <w:tc>
          <w:tcPr>
            <w:tcW w:w="4148" w:type="dxa"/>
            <w:shd w:val="clear" w:color="auto" w:fill="auto"/>
            <w:vAlign w:val="center"/>
            <w:hideMark/>
          </w:tcPr>
          <w:p w14:paraId="0DF02380" w14:textId="77777777" w:rsidR="00CB2215" w:rsidRPr="00CB2215" w:rsidRDefault="00CB2215" w:rsidP="00CB2215">
            <w:pPr>
              <w:rPr>
                <w:snapToGrid w:val="0"/>
                <w:sz w:val="22"/>
                <w:szCs w:val="28"/>
              </w:rPr>
            </w:pPr>
            <w:r w:rsidRPr="00CB2215">
              <w:rPr>
                <w:snapToGrid w:val="0"/>
                <w:sz w:val="22"/>
                <w:szCs w:val="28"/>
              </w:rPr>
              <w:t>Расходы по сомнительным долгам</w:t>
            </w:r>
          </w:p>
        </w:tc>
        <w:tc>
          <w:tcPr>
            <w:tcW w:w="1565" w:type="dxa"/>
            <w:vAlign w:val="center"/>
          </w:tcPr>
          <w:p w14:paraId="508EA689"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0B97C916"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590A195F"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60873CE" w14:textId="77777777" w:rsidTr="009E53B0">
        <w:trPr>
          <w:trHeight w:val="279"/>
        </w:trPr>
        <w:tc>
          <w:tcPr>
            <w:tcW w:w="814" w:type="dxa"/>
            <w:shd w:val="clear" w:color="auto" w:fill="auto"/>
            <w:noWrap/>
            <w:vAlign w:val="center"/>
            <w:hideMark/>
          </w:tcPr>
          <w:p w14:paraId="00440E98" w14:textId="77777777" w:rsidR="00CB2215" w:rsidRPr="00CB2215" w:rsidRDefault="00CB2215" w:rsidP="00CB2215">
            <w:pPr>
              <w:jc w:val="center"/>
              <w:rPr>
                <w:snapToGrid w:val="0"/>
                <w:szCs w:val="28"/>
              </w:rPr>
            </w:pPr>
            <w:r w:rsidRPr="00CB2215">
              <w:rPr>
                <w:snapToGrid w:val="0"/>
                <w:szCs w:val="28"/>
              </w:rPr>
              <w:t>1.7</w:t>
            </w:r>
          </w:p>
        </w:tc>
        <w:tc>
          <w:tcPr>
            <w:tcW w:w="4148" w:type="dxa"/>
            <w:shd w:val="clear" w:color="auto" w:fill="auto"/>
            <w:vAlign w:val="center"/>
            <w:hideMark/>
          </w:tcPr>
          <w:p w14:paraId="4DF07A84" w14:textId="77777777" w:rsidR="00CB2215" w:rsidRPr="00CB2215" w:rsidRDefault="00CB2215" w:rsidP="00CB2215">
            <w:pPr>
              <w:rPr>
                <w:snapToGrid w:val="0"/>
                <w:sz w:val="22"/>
                <w:szCs w:val="28"/>
              </w:rPr>
            </w:pPr>
            <w:r w:rsidRPr="00CB2215">
              <w:rPr>
                <w:snapToGrid w:val="0"/>
                <w:sz w:val="22"/>
                <w:szCs w:val="28"/>
              </w:rPr>
              <w:t>Амортизация основных средств и нематериальных активов</w:t>
            </w:r>
          </w:p>
        </w:tc>
        <w:tc>
          <w:tcPr>
            <w:tcW w:w="1565" w:type="dxa"/>
            <w:vAlign w:val="center"/>
          </w:tcPr>
          <w:p w14:paraId="1D98F49F" w14:textId="77777777" w:rsidR="00CB2215" w:rsidRPr="00CB2215" w:rsidRDefault="00CB2215" w:rsidP="00CB2215">
            <w:pPr>
              <w:jc w:val="center"/>
              <w:rPr>
                <w:snapToGrid w:val="0"/>
                <w:szCs w:val="28"/>
              </w:rPr>
            </w:pPr>
            <w:r w:rsidRPr="00CB2215">
              <w:rPr>
                <w:snapToGrid w:val="0"/>
                <w:szCs w:val="28"/>
              </w:rPr>
              <w:t>404</w:t>
            </w:r>
          </w:p>
        </w:tc>
        <w:tc>
          <w:tcPr>
            <w:tcW w:w="1560" w:type="dxa"/>
            <w:shd w:val="clear" w:color="auto" w:fill="auto"/>
            <w:noWrap/>
            <w:vAlign w:val="center"/>
          </w:tcPr>
          <w:p w14:paraId="0FED3163" w14:textId="77777777" w:rsidR="00CB2215" w:rsidRPr="00CB2215" w:rsidRDefault="00CB2215" w:rsidP="00CB2215">
            <w:pPr>
              <w:jc w:val="center"/>
              <w:rPr>
                <w:snapToGrid w:val="0"/>
                <w:szCs w:val="28"/>
              </w:rPr>
            </w:pPr>
            <w:r w:rsidRPr="00CB2215">
              <w:rPr>
                <w:snapToGrid w:val="0"/>
                <w:szCs w:val="28"/>
              </w:rPr>
              <w:t>404</w:t>
            </w:r>
          </w:p>
        </w:tc>
        <w:tc>
          <w:tcPr>
            <w:tcW w:w="1701" w:type="dxa"/>
            <w:vAlign w:val="center"/>
          </w:tcPr>
          <w:p w14:paraId="198C4A3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937C34E" w14:textId="77777777" w:rsidTr="009E53B0">
        <w:trPr>
          <w:trHeight w:val="545"/>
        </w:trPr>
        <w:tc>
          <w:tcPr>
            <w:tcW w:w="814" w:type="dxa"/>
            <w:shd w:val="clear" w:color="auto" w:fill="auto"/>
            <w:noWrap/>
            <w:vAlign w:val="center"/>
            <w:hideMark/>
          </w:tcPr>
          <w:p w14:paraId="7D4F6C6A" w14:textId="77777777" w:rsidR="00CB2215" w:rsidRPr="00CB2215" w:rsidRDefault="00CB2215" w:rsidP="00CB2215">
            <w:pPr>
              <w:jc w:val="center"/>
              <w:rPr>
                <w:snapToGrid w:val="0"/>
                <w:szCs w:val="28"/>
              </w:rPr>
            </w:pPr>
            <w:r w:rsidRPr="00CB2215">
              <w:rPr>
                <w:snapToGrid w:val="0"/>
                <w:szCs w:val="28"/>
              </w:rPr>
              <w:t>1.8</w:t>
            </w:r>
          </w:p>
        </w:tc>
        <w:tc>
          <w:tcPr>
            <w:tcW w:w="4148" w:type="dxa"/>
            <w:shd w:val="clear" w:color="auto" w:fill="auto"/>
            <w:noWrap/>
            <w:vAlign w:val="center"/>
            <w:hideMark/>
          </w:tcPr>
          <w:p w14:paraId="6AFF22C1" w14:textId="77777777" w:rsidR="00CB2215" w:rsidRPr="00CB2215" w:rsidRDefault="00CB2215" w:rsidP="00CB2215">
            <w:pPr>
              <w:rPr>
                <w:snapToGrid w:val="0"/>
                <w:sz w:val="22"/>
                <w:szCs w:val="28"/>
              </w:rPr>
            </w:pPr>
            <w:r w:rsidRPr="00CB2215">
              <w:rPr>
                <w:snapToGrid w:val="0"/>
                <w:sz w:val="22"/>
                <w:szCs w:val="28"/>
              </w:rPr>
              <w:t>Расходы на выплаты по договорам займа и кредитным договорам, включая проценты по ним</w:t>
            </w:r>
          </w:p>
        </w:tc>
        <w:tc>
          <w:tcPr>
            <w:tcW w:w="1565" w:type="dxa"/>
            <w:vAlign w:val="center"/>
          </w:tcPr>
          <w:p w14:paraId="58E536E1"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6C773DD0"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358B39D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08DFDF6" w14:textId="77777777" w:rsidTr="009E53B0">
        <w:trPr>
          <w:trHeight w:val="141"/>
        </w:trPr>
        <w:tc>
          <w:tcPr>
            <w:tcW w:w="814" w:type="dxa"/>
            <w:shd w:val="clear" w:color="auto" w:fill="auto"/>
            <w:noWrap/>
            <w:vAlign w:val="center"/>
            <w:hideMark/>
          </w:tcPr>
          <w:p w14:paraId="2B4C5005" w14:textId="77777777" w:rsidR="00CB2215" w:rsidRPr="00CB2215" w:rsidRDefault="00CB2215" w:rsidP="00CB2215">
            <w:pPr>
              <w:jc w:val="center"/>
              <w:rPr>
                <w:snapToGrid w:val="0"/>
                <w:szCs w:val="28"/>
              </w:rPr>
            </w:pPr>
          </w:p>
        </w:tc>
        <w:tc>
          <w:tcPr>
            <w:tcW w:w="4148" w:type="dxa"/>
            <w:shd w:val="clear" w:color="auto" w:fill="auto"/>
            <w:noWrap/>
            <w:vAlign w:val="center"/>
            <w:hideMark/>
          </w:tcPr>
          <w:p w14:paraId="29A68AA3" w14:textId="77777777" w:rsidR="00CB2215" w:rsidRPr="00CB2215" w:rsidRDefault="00CB2215" w:rsidP="00CB2215">
            <w:pPr>
              <w:rPr>
                <w:snapToGrid w:val="0"/>
                <w:sz w:val="22"/>
                <w:szCs w:val="28"/>
              </w:rPr>
            </w:pPr>
            <w:r w:rsidRPr="00CB2215">
              <w:rPr>
                <w:snapToGrid w:val="0"/>
                <w:sz w:val="22"/>
                <w:szCs w:val="28"/>
              </w:rPr>
              <w:t>ИТОГО</w:t>
            </w:r>
          </w:p>
        </w:tc>
        <w:tc>
          <w:tcPr>
            <w:tcW w:w="1565" w:type="dxa"/>
            <w:vAlign w:val="center"/>
          </w:tcPr>
          <w:p w14:paraId="7521593E" w14:textId="77777777" w:rsidR="00CB2215" w:rsidRPr="00CB2215" w:rsidRDefault="00CB2215" w:rsidP="00CB2215">
            <w:pPr>
              <w:jc w:val="center"/>
              <w:rPr>
                <w:snapToGrid w:val="0"/>
                <w:szCs w:val="28"/>
              </w:rPr>
            </w:pPr>
            <w:r w:rsidRPr="00CB2215">
              <w:rPr>
                <w:snapToGrid w:val="0"/>
                <w:szCs w:val="28"/>
              </w:rPr>
              <w:t>467</w:t>
            </w:r>
          </w:p>
        </w:tc>
        <w:tc>
          <w:tcPr>
            <w:tcW w:w="1560" w:type="dxa"/>
            <w:shd w:val="clear" w:color="auto" w:fill="auto"/>
            <w:noWrap/>
            <w:vAlign w:val="center"/>
          </w:tcPr>
          <w:p w14:paraId="1B698B0C" w14:textId="77777777" w:rsidR="00CB2215" w:rsidRPr="00CB2215" w:rsidRDefault="00CB2215" w:rsidP="00CB2215">
            <w:pPr>
              <w:jc w:val="center"/>
              <w:rPr>
                <w:snapToGrid w:val="0"/>
                <w:szCs w:val="28"/>
              </w:rPr>
            </w:pPr>
            <w:r w:rsidRPr="00CB2215">
              <w:rPr>
                <w:snapToGrid w:val="0"/>
                <w:szCs w:val="28"/>
              </w:rPr>
              <w:t>404</w:t>
            </w:r>
          </w:p>
        </w:tc>
        <w:tc>
          <w:tcPr>
            <w:tcW w:w="1701" w:type="dxa"/>
            <w:vAlign w:val="center"/>
          </w:tcPr>
          <w:p w14:paraId="3B081803" w14:textId="77777777" w:rsidR="00CB2215" w:rsidRPr="00CB2215" w:rsidRDefault="00CB2215" w:rsidP="00CB2215">
            <w:pPr>
              <w:jc w:val="center"/>
              <w:rPr>
                <w:snapToGrid w:val="0"/>
                <w:szCs w:val="28"/>
              </w:rPr>
            </w:pPr>
            <w:r w:rsidRPr="00CB2215">
              <w:rPr>
                <w:snapToGrid w:val="0"/>
                <w:szCs w:val="28"/>
              </w:rPr>
              <w:t>-63</w:t>
            </w:r>
          </w:p>
        </w:tc>
      </w:tr>
      <w:tr w:rsidR="00CB2215" w:rsidRPr="00CB2215" w14:paraId="5ECF1532" w14:textId="77777777" w:rsidTr="009E53B0">
        <w:trPr>
          <w:trHeight w:val="70"/>
        </w:trPr>
        <w:tc>
          <w:tcPr>
            <w:tcW w:w="814" w:type="dxa"/>
            <w:shd w:val="clear" w:color="auto" w:fill="auto"/>
            <w:noWrap/>
            <w:vAlign w:val="center"/>
            <w:hideMark/>
          </w:tcPr>
          <w:p w14:paraId="22549C2A" w14:textId="77777777" w:rsidR="00CB2215" w:rsidRPr="00CB2215" w:rsidRDefault="00CB2215" w:rsidP="00CB2215">
            <w:pPr>
              <w:jc w:val="center"/>
              <w:rPr>
                <w:snapToGrid w:val="0"/>
                <w:szCs w:val="28"/>
              </w:rPr>
            </w:pPr>
            <w:r w:rsidRPr="00CB2215">
              <w:rPr>
                <w:snapToGrid w:val="0"/>
                <w:szCs w:val="28"/>
              </w:rPr>
              <w:t>2</w:t>
            </w:r>
          </w:p>
        </w:tc>
        <w:tc>
          <w:tcPr>
            <w:tcW w:w="4148" w:type="dxa"/>
            <w:shd w:val="clear" w:color="auto" w:fill="auto"/>
            <w:noWrap/>
            <w:vAlign w:val="center"/>
            <w:hideMark/>
          </w:tcPr>
          <w:p w14:paraId="22F7A9E9" w14:textId="77777777" w:rsidR="00CB2215" w:rsidRPr="00CB2215" w:rsidRDefault="00CB2215" w:rsidP="00CB2215">
            <w:pPr>
              <w:rPr>
                <w:snapToGrid w:val="0"/>
                <w:sz w:val="22"/>
                <w:szCs w:val="28"/>
              </w:rPr>
            </w:pPr>
            <w:r w:rsidRPr="00CB2215">
              <w:rPr>
                <w:snapToGrid w:val="0"/>
                <w:sz w:val="22"/>
                <w:szCs w:val="28"/>
              </w:rPr>
              <w:t>Налог на прибыль</w:t>
            </w:r>
          </w:p>
        </w:tc>
        <w:tc>
          <w:tcPr>
            <w:tcW w:w="1565" w:type="dxa"/>
            <w:vAlign w:val="center"/>
          </w:tcPr>
          <w:p w14:paraId="123E2165"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7493D9AF"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6712FF0A"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75586F7" w14:textId="77777777" w:rsidTr="009E53B0">
        <w:trPr>
          <w:trHeight w:val="70"/>
        </w:trPr>
        <w:tc>
          <w:tcPr>
            <w:tcW w:w="814" w:type="dxa"/>
            <w:shd w:val="clear" w:color="auto" w:fill="auto"/>
            <w:noWrap/>
            <w:vAlign w:val="center"/>
            <w:hideMark/>
          </w:tcPr>
          <w:p w14:paraId="496D14F3" w14:textId="77777777" w:rsidR="00CB2215" w:rsidRPr="00CB2215" w:rsidRDefault="00CB2215" w:rsidP="00CB2215">
            <w:pPr>
              <w:jc w:val="center"/>
              <w:rPr>
                <w:snapToGrid w:val="0"/>
                <w:szCs w:val="28"/>
              </w:rPr>
            </w:pPr>
            <w:r w:rsidRPr="00CB2215">
              <w:rPr>
                <w:snapToGrid w:val="0"/>
                <w:szCs w:val="28"/>
              </w:rPr>
              <w:t>3</w:t>
            </w:r>
          </w:p>
        </w:tc>
        <w:tc>
          <w:tcPr>
            <w:tcW w:w="4148" w:type="dxa"/>
            <w:shd w:val="clear" w:color="auto" w:fill="auto"/>
            <w:noWrap/>
            <w:vAlign w:val="center"/>
            <w:hideMark/>
          </w:tcPr>
          <w:p w14:paraId="78C99CCB" w14:textId="77777777" w:rsidR="00CB2215" w:rsidRPr="00CB2215" w:rsidRDefault="00CB2215" w:rsidP="00CB2215">
            <w:pPr>
              <w:rPr>
                <w:snapToGrid w:val="0"/>
                <w:sz w:val="22"/>
                <w:szCs w:val="28"/>
              </w:rPr>
            </w:pPr>
            <w:r w:rsidRPr="00CB2215">
              <w:rPr>
                <w:snapToGrid w:val="0"/>
                <w:sz w:val="22"/>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699114E0"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7DDABC66"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4B7A8BE4"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18FDABD" w14:textId="77777777" w:rsidTr="009E53B0">
        <w:trPr>
          <w:trHeight w:val="199"/>
        </w:trPr>
        <w:tc>
          <w:tcPr>
            <w:tcW w:w="814" w:type="dxa"/>
            <w:shd w:val="clear" w:color="auto" w:fill="auto"/>
            <w:noWrap/>
            <w:vAlign w:val="center"/>
            <w:hideMark/>
          </w:tcPr>
          <w:p w14:paraId="6727831A" w14:textId="77777777" w:rsidR="00CB2215" w:rsidRPr="00CB2215" w:rsidRDefault="00CB2215" w:rsidP="00CB2215">
            <w:pPr>
              <w:jc w:val="center"/>
              <w:rPr>
                <w:snapToGrid w:val="0"/>
                <w:szCs w:val="28"/>
              </w:rPr>
            </w:pPr>
            <w:r w:rsidRPr="00CB2215">
              <w:rPr>
                <w:snapToGrid w:val="0"/>
                <w:szCs w:val="28"/>
              </w:rPr>
              <w:t>4</w:t>
            </w:r>
          </w:p>
        </w:tc>
        <w:tc>
          <w:tcPr>
            <w:tcW w:w="4148" w:type="dxa"/>
            <w:shd w:val="clear" w:color="auto" w:fill="auto"/>
            <w:vAlign w:val="center"/>
            <w:hideMark/>
          </w:tcPr>
          <w:p w14:paraId="71DD6052" w14:textId="77777777" w:rsidR="00CB2215" w:rsidRPr="00CB2215" w:rsidRDefault="00CB2215" w:rsidP="00CB2215">
            <w:pPr>
              <w:rPr>
                <w:snapToGrid w:val="0"/>
                <w:sz w:val="22"/>
                <w:szCs w:val="28"/>
              </w:rPr>
            </w:pPr>
            <w:r w:rsidRPr="00CB2215">
              <w:rPr>
                <w:snapToGrid w:val="0"/>
                <w:sz w:val="22"/>
                <w:szCs w:val="28"/>
              </w:rPr>
              <w:t>Итого неподконтрольных расходов</w:t>
            </w:r>
          </w:p>
        </w:tc>
        <w:tc>
          <w:tcPr>
            <w:tcW w:w="1565" w:type="dxa"/>
            <w:vAlign w:val="center"/>
          </w:tcPr>
          <w:p w14:paraId="54C52EDC" w14:textId="77777777" w:rsidR="00CB2215" w:rsidRPr="00CB2215" w:rsidRDefault="00CB2215" w:rsidP="00CB2215">
            <w:pPr>
              <w:jc w:val="center"/>
              <w:rPr>
                <w:snapToGrid w:val="0"/>
                <w:szCs w:val="28"/>
              </w:rPr>
            </w:pPr>
            <w:r w:rsidRPr="00CB2215">
              <w:rPr>
                <w:snapToGrid w:val="0"/>
                <w:szCs w:val="28"/>
              </w:rPr>
              <w:t>467</w:t>
            </w:r>
          </w:p>
        </w:tc>
        <w:tc>
          <w:tcPr>
            <w:tcW w:w="1560" w:type="dxa"/>
            <w:shd w:val="clear" w:color="auto" w:fill="auto"/>
            <w:noWrap/>
            <w:vAlign w:val="center"/>
          </w:tcPr>
          <w:p w14:paraId="2BA39E8A" w14:textId="77777777" w:rsidR="00CB2215" w:rsidRPr="00CB2215" w:rsidRDefault="00CB2215" w:rsidP="00CB2215">
            <w:pPr>
              <w:jc w:val="center"/>
              <w:rPr>
                <w:snapToGrid w:val="0"/>
                <w:szCs w:val="28"/>
              </w:rPr>
            </w:pPr>
            <w:r w:rsidRPr="00CB2215">
              <w:rPr>
                <w:snapToGrid w:val="0"/>
                <w:szCs w:val="28"/>
              </w:rPr>
              <w:t>404</w:t>
            </w:r>
          </w:p>
        </w:tc>
        <w:tc>
          <w:tcPr>
            <w:tcW w:w="1701" w:type="dxa"/>
            <w:vAlign w:val="center"/>
          </w:tcPr>
          <w:p w14:paraId="3F05EE32" w14:textId="77777777" w:rsidR="00CB2215" w:rsidRPr="00CB2215" w:rsidRDefault="00CB2215" w:rsidP="00CB2215">
            <w:pPr>
              <w:jc w:val="center"/>
              <w:rPr>
                <w:snapToGrid w:val="0"/>
                <w:szCs w:val="28"/>
              </w:rPr>
            </w:pPr>
            <w:r w:rsidRPr="00CB2215">
              <w:rPr>
                <w:snapToGrid w:val="0"/>
                <w:szCs w:val="28"/>
              </w:rPr>
              <w:t>-63</w:t>
            </w:r>
          </w:p>
        </w:tc>
      </w:tr>
    </w:tbl>
    <w:p w14:paraId="66C7780C" w14:textId="77777777" w:rsidR="00CB2215" w:rsidRPr="00CB2215" w:rsidRDefault="00CB2215" w:rsidP="00CB2215">
      <w:pPr>
        <w:tabs>
          <w:tab w:val="left" w:pos="1890"/>
        </w:tabs>
        <w:ind w:firstLine="709"/>
        <w:jc w:val="both"/>
        <w:rPr>
          <w:snapToGrid w:val="0"/>
          <w:sz w:val="28"/>
          <w:szCs w:val="28"/>
        </w:rPr>
      </w:pPr>
    </w:p>
    <w:p w14:paraId="0D555A13" w14:textId="77777777" w:rsidR="00CB2215" w:rsidRPr="00CB2215" w:rsidRDefault="00CB2215" w:rsidP="00CB2215">
      <w:pPr>
        <w:tabs>
          <w:tab w:val="left" w:pos="1890"/>
        </w:tabs>
        <w:ind w:firstLine="709"/>
        <w:jc w:val="both"/>
        <w:rPr>
          <w:sz w:val="28"/>
          <w:szCs w:val="28"/>
        </w:rPr>
      </w:pPr>
      <w:r w:rsidRPr="00CB2215">
        <w:rPr>
          <w:snapToGrid w:val="0"/>
          <w:sz w:val="28"/>
          <w:szCs w:val="28"/>
        </w:rPr>
        <w:t xml:space="preserve">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w:t>
      </w:r>
      <w:r w:rsidRPr="00CB2215">
        <w:rPr>
          <w:snapToGrid w:val="0"/>
          <w:sz w:val="28"/>
          <w:szCs w:val="28"/>
        </w:rPr>
        <w:br/>
        <w:t>№ 760-э.</w:t>
      </w:r>
    </w:p>
    <w:p w14:paraId="1E6D4C18" w14:textId="77777777" w:rsidR="00CB2215" w:rsidRPr="00CB2215" w:rsidRDefault="00CB2215" w:rsidP="00CB2215">
      <w:pPr>
        <w:rPr>
          <w:snapToGrid w:val="0"/>
          <w:sz w:val="28"/>
          <w:szCs w:val="28"/>
        </w:rPr>
      </w:pPr>
    </w:p>
    <w:p w14:paraId="620CE93E" w14:textId="77777777" w:rsidR="00CB2215" w:rsidRPr="00CB2215" w:rsidRDefault="00CB2215" w:rsidP="00CB2215">
      <w:pPr>
        <w:ind w:firstLine="709"/>
        <w:jc w:val="both"/>
        <w:rPr>
          <w:snapToGrid w:val="0"/>
          <w:sz w:val="28"/>
          <w:szCs w:val="28"/>
        </w:rPr>
      </w:pPr>
      <w:r w:rsidRPr="00CB2215">
        <w:rPr>
          <w:snapToGrid w:val="0"/>
          <w:sz w:val="28"/>
          <w:szCs w:val="28"/>
        </w:rPr>
        <w:br w:type="page"/>
      </w:r>
    </w:p>
    <w:p w14:paraId="245CD607" w14:textId="77777777" w:rsidR="00CB2215" w:rsidRPr="00CB2215" w:rsidRDefault="00CB2215" w:rsidP="00CB2215">
      <w:pPr>
        <w:keepNext/>
        <w:keepLines/>
        <w:jc w:val="center"/>
        <w:outlineLvl w:val="1"/>
        <w:rPr>
          <w:rFonts w:eastAsia="Calibri"/>
          <w:b/>
          <w:sz w:val="28"/>
          <w:szCs w:val="28"/>
          <w:lang w:eastAsia="en-US"/>
        </w:rPr>
      </w:pPr>
      <w:r w:rsidRPr="00CB2215">
        <w:rPr>
          <w:rFonts w:eastAsia="Calibri"/>
          <w:b/>
          <w:sz w:val="28"/>
          <w:szCs w:val="28"/>
          <w:lang w:eastAsia="en-US"/>
        </w:rPr>
        <w:lastRenderedPageBreak/>
        <w:t>Расходы на холодную воду</w:t>
      </w:r>
    </w:p>
    <w:p w14:paraId="188B909B" w14:textId="77777777" w:rsidR="00CB2215" w:rsidRPr="00CB2215" w:rsidRDefault="00CB2215" w:rsidP="00CB2215">
      <w:pPr>
        <w:tabs>
          <w:tab w:val="left" w:pos="1890"/>
        </w:tabs>
        <w:ind w:firstLine="709"/>
        <w:jc w:val="both"/>
        <w:rPr>
          <w:snapToGrid w:val="0"/>
          <w:sz w:val="28"/>
          <w:szCs w:val="28"/>
        </w:rPr>
      </w:pPr>
    </w:p>
    <w:p w14:paraId="3D37376A"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По данной статье предприятием планируются расходы в размере </w:t>
      </w:r>
      <w:r w:rsidRPr="00CB2215">
        <w:rPr>
          <w:snapToGrid w:val="0"/>
          <w:sz w:val="28"/>
          <w:szCs w:val="28"/>
        </w:rPr>
        <w:br/>
        <w:t>23 647 тыс. руб.</w:t>
      </w:r>
    </w:p>
    <w:p w14:paraId="0A55C4B0" w14:textId="77777777" w:rsidR="00CB2215" w:rsidRPr="00CB2215" w:rsidRDefault="00CB2215" w:rsidP="00CB2215">
      <w:pPr>
        <w:ind w:firstLine="709"/>
        <w:jc w:val="both"/>
        <w:rPr>
          <w:snapToGrid w:val="0"/>
          <w:sz w:val="28"/>
          <w:szCs w:val="28"/>
        </w:rPr>
      </w:pPr>
      <w:r w:rsidRPr="00CB2215">
        <w:rPr>
          <w:snapToGrid w:val="0"/>
          <w:sz w:val="28"/>
          <w:szCs w:val="28"/>
        </w:rPr>
        <w:t xml:space="preserve">В соответствии с пунктом 40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CB2215">
        <w:rPr>
          <w:snapToGrid w:val="0"/>
          <w:sz w:val="28"/>
          <w:szCs w:val="28"/>
        </w:rPr>
        <w:br/>
        <w:t xml:space="preserve">и теплоносителя </w:t>
      </w:r>
      <w:r w:rsidRPr="00CB2215">
        <w:rPr>
          <w:b/>
          <w:snapToGrid w:val="0"/>
          <w:sz w:val="28"/>
          <w:szCs w:val="28"/>
        </w:rPr>
        <w:t>объемы</w:t>
      </w:r>
      <w:r w:rsidRPr="00CB2215">
        <w:rPr>
          <w:snapToGrid w:val="0"/>
          <w:sz w:val="28"/>
          <w:szCs w:val="28"/>
        </w:rPr>
        <w:t xml:space="preserve"> используемых энергетических </w:t>
      </w:r>
      <w:r w:rsidRPr="00CB2215">
        <w:rPr>
          <w:b/>
          <w:snapToGrid w:val="0"/>
          <w:sz w:val="28"/>
          <w:szCs w:val="28"/>
        </w:rPr>
        <w:t>ресурсов</w:t>
      </w:r>
      <w:r w:rsidRPr="00CB2215">
        <w:rPr>
          <w:snapToGrid w:val="0"/>
          <w:sz w:val="28"/>
          <w:szCs w:val="28"/>
        </w:rPr>
        <w:t xml:space="preserve">, холодной воды и теплоносителя </w:t>
      </w:r>
      <w:r w:rsidRPr="00CB2215">
        <w:rPr>
          <w:b/>
          <w:snapToGrid w:val="0"/>
          <w:sz w:val="28"/>
          <w:szCs w:val="28"/>
        </w:rPr>
        <w:t>не корректируются</w:t>
      </w:r>
      <w:r w:rsidRPr="00CB2215">
        <w:rPr>
          <w:snapToGrid w:val="0"/>
          <w:sz w:val="28"/>
          <w:szCs w:val="28"/>
        </w:rPr>
        <w:t>.</w:t>
      </w:r>
    </w:p>
    <w:p w14:paraId="17674BFD"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0DAD74A"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Расчет затрат на приобретение холодной воды 1 водоподъема ООО «ЭнергоТранзит» (стр. 16 том 2.3), в соответствии с которым плановый объем потребления холодной воды 1 водоподъема составляет </w:t>
      </w:r>
      <w:r w:rsidRPr="00CB2215">
        <w:rPr>
          <w:snapToGrid w:val="0"/>
          <w:sz w:val="28"/>
          <w:szCs w:val="28"/>
        </w:rPr>
        <w:br/>
      </w:r>
      <w:r w:rsidRPr="00CB2215">
        <w:rPr>
          <w:b/>
          <w:snapToGrid w:val="0"/>
          <w:sz w:val="28"/>
          <w:szCs w:val="28"/>
        </w:rPr>
        <w:t>5 654,46 тыс. куб. м</w:t>
      </w:r>
      <w:r w:rsidRPr="00CB2215">
        <w:rPr>
          <w:snapToGrid w:val="0"/>
          <w:sz w:val="28"/>
          <w:szCs w:val="28"/>
        </w:rPr>
        <w:t xml:space="preserve">. Экономически обоснованные </w:t>
      </w:r>
      <w:r w:rsidRPr="00CB2215">
        <w:rPr>
          <w:b/>
          <w:snapToGrid w:val="0"/>
          <w:sz w:val="28"/>
          <w:szCs w:val="28"/>
        </w:rPr>
        <w:t>расходы</w:t>
      </w:r>
      <w:r w:rsidRPr="00CB2215">
        <w:rPr>
          <w:snapToGrid w:val="0"/>
          <w:sz w:val="28"/>
          <w:szCs w:val="28"/>
        </w:rPr>
        <w:t xml:space="preserve"> на приобретение холодной воды </w:t>
      </w:r>
      <w:r w:rsidRPr="00CB2215">
        <w:rPr>
          <w:b/>
          <w:snapToGrid w:val="0"/>
          <w:sz w:val="28"/>
          <w:szCs w:val="28"/>
        </w:rPr>
        <w:t>1 водоподъема</w:t>
      </w:r>
      <w:r w:rsidRPr="00CB2215">
        <w:rPr>
          <w:snapToGrid w:val="0"/>
          <w:sz w:val="28"/>
          <w:szCs w:val="28"/>
        </w:rPr>
        <w:t>, в соответствии с постановлением</w:t>
      </w:r>
      <w:r w:rsidRPr="00CB2215">
        <w:rPr>
          <w:b/>
          <w:snapToGrid w:val="0"/>
          <w:sz w:val="28"/>
          <w:szCs w:val="28"/>
        </w:rPr>
        <w:t xml:space="preserve"> </w:t>
      </w:r>
      <w:r w:rsidRPr="00CB2215">
        <w:rPr>
          <w:snapToGrid w:val="0"/>
          <w:sz w:val="28"/>
          <w:szCs w:val="28"/>
        </w:rPr>
        <w:t>РЭК Кузбасса от 19.10.2023 № 189 «Об утверждении производственной программы в сфере холодного водоснабжения и об установлении тарифов на техническую воду ООО «ЭнергоТранзит» (Новокузнецкий городской округ)», составят:</w:t>
      </w:r>
    </w:p>
    <w:p w14:paraId="16821C6F"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5 654,46 тыс. куб. м × 57,81 % (доля потребления 1 полугодия) </w:t>
      </w:r>
      <w:r w:rsidRPr="00CB2215">
        <w:rPr>
          <w:snapToGrid w:val="0"/>
          <w:sz w:val="28"/>
          <w:szCs w:val="28"/>
        </w:rPr>
        <w:br/>
        <w:t>× 3,34 руб./куб. м (плановый тариф 1 полугодия) + 5 654,46</w:t>
      </w:r>
      <w:r w:rsidRPr="00CB2215">
        <w:rPr>
          <w:snapToGrid w:val="0"/>
          <w:sz w:val="28"/>
          <w:szCs w:val="28"/>
          <w:lang w:val="en-US"/>
        </w:rPr>
        <w:t> </w:t>
      </w:r>
      <w:r w:rsidRPr="00CB2215">
        <w:rPr>
          <w:snapToGrid w:val="0"/>
          <w:sz w:val="28"/>
          <w:szCs w:val="28"/>
        </w:rPr>
        <w:t xml:space="preserve">тыс. куб. м </w:t>
      </w:r>
      <w:r w:rsidRPr="00CB2215">
        <w:rPr>
          <w:snapToGrid w:val="0"/>
          <w:sz w:val="28"/>
          <w:szCs w:val="28"/>
        </w:rPr>
        <w:br/>
        <w:t xml:space="preserve">× 42,19 % (доля потребления 2 полугодия) × 3,98 руб./куб. м (плановый тариф </w:t>
      </w:r>
      <w:r w:rsidRPr="00CB2215">
        <w:rPr>
          <w:snapToGrid w:val="0"/>
          <w:sz w:val="28"/>
          <w:szCs w:val="28"/>
        </w:rPr>
        <w:br/>
        <w:t xml:space="preserve">2 полугодия) = </w:t>
      </w:r>
      <w:r w:rsidRPr="00CB2215">
        <w:rPr>
          <w:b/>
          <w:snapToGrid w:val="0"/>
          <w:sz w:val="28"/>
          <w:szCs w:val="28"/>
        </w:rPr>
        <w:t>20 413</w:t>
      </w:r>
      <w:r w:rsidRPr="00CB2215">
        <w:rPr>
          <w:b/>
          <w:snapToGrid w:val="0"/>
          <w:sz w:val="28"/>
          <w:szCs w:val="28"/>
          <w:lang w:val="en-US"/>
        </w:rPr>
        <w:t> </w:t>
      </w:r>
      <w:r w:rsidRPr="00CB2215">
        <w:rPr>
          <w:b/>
          <w:snapToGrid w:val="0"/>
          <w:sz w:val="28"/>
          <w:szCs w:val="28"/>
        </w:rPr>
        <w:t>тыс. руб</w:t>
      </w:r>
      <w:r w:rsidRPr="00CB2215">
        <w:rPr>
          <w:snapToGrid w:val="0"/>
          <w:sz w:val="28"/>
          <w:szCs w:val="28"/>
        </w:rPr>
        <w:t>.</w:t>
      </w:r>
    </w:p>
    <w:p w14:paraId="18898D31" w14:textId="77777777" w:rsidR="00CB2215" w:rsidRPr="00CB2215" w:rsidRDefault="00CB2215" w:rsidP="00CB2215">
      <w:pPr>
        <w:tabs>
          <w:tab w:val="left" w:pos="1890"/>
        </w:tabs>
        <w:ind w:firstLine="709"/>
        <w:jc w:val="both"/>
        <w:rPr>
          <w:snapToGrid w:val="0"/>
          <w:sz w:val="28"/>
          <w:szCs w:val="28"/>
        </w:rPr>
      </w:pPr>
    </w:p>
    <w:p w14:paraId="6FFA537C"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Договор холодного водоснабжения (питьевая вода) № ДГЗС7-022451/У43/18 от 20.08.2018, заключенный между МКП «Центральная ТЭЦ» и АО «ЕВРАЗ ЗСМК», действующий до 03.07.2019 с автопролонгацией (стр. 37 том 2.3, стр. 113 том 7.2).</w:t>
      </w:r>
    </w:p>
    <w:p w14:paraId="7161AF35"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Дополнительное соглашение б/н от 17.10.2019 </w:t>
      </w:r>
      <w:r w:rsidRPr="00CB2215">
        <w:rPr>
          <w:b/>
          <w:snapToGrid w:val="0"/>
          <w:sz w:val="28"/>
          <w:szCs w:val="28"/>
        </w:rPr>
        <w:t>о замене стороны</w:t>
      </w:r>
      <w:r w:rsidRPr="00CB2215">
        <w:rPr>
          <w:snapToGrid w:val="0"/>
          <w:sz w:val="28"/>
          <w:szCs w:val="28"/>
        </w:rPr>
        <w:t xml:space="preserve"> по договору холодного водоснабжения (питьевая вода) № ДГЗС7-022451/У43/18 от 20.08.2018 с МКП «Центральная ТЭЦ» </w:t>
      </w:r>
      <w:r w:rsidRPr="00CB2215">
        <w:rPr>
          <w:b/>
          <w:snapToGrid w:val="0"/>
          <w:sz w:val="28"/>
          <w:szCs w:val="28"/>
        </w:rPr>
        <w:t>на ООО «ЭнергоТранзит»</w:t>
      </w:r>
      <w:r w:rsidRPr="00CB2215">
        <w:rPr>
          <w:snapToGrid w:val="0"/>
          <w:sz w:val="28"/>
          <w:szCs w:val="28"/>
        </w:rPr>
        <w:t xml:space="preserve"> (стр. 53 том 2.3, стр. 129 ом 7.2).</w:t>
      </w:r>
    </w:p>
    <w:p w14:paraId="4B8B8B80"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Расчет затрат на приобретение питьевой воды 3 водоподъема ООО «ЭнергоТранзит» (стр. 16 том 2.3), в соответствии с которым плановый объем потребления холодной воды 3 водоподъема составляет </w:t>
      </w:r>
      <w:r w:rsidRPr="00CB2215">
        <w:rPr>
          <w:snapToGrid w:val="0"/>
          <w:sz w:val="28"/>
          <w:szCs w:val="28"/>
        </w:rPr>
        <w:br/>
      </w:r>
      <w:r w:rsidRPr="00CB2215">
        <w:rPr>
          <w:b/>
          <w:snapToGrid w:val="0"/>
          <w:sz w:val="28"/>
          <w:szCs w:val="28"/>
        </w:rPr>
        <w:t>16,29</w:t>
      </w:r>
      <w:r w:rsidRPr="00CB2215">
        <w:rPr>
          <w:b/>
          <w:snapToGrid w:val="0"/>
          <w:sz w:val="28"/>
          <w:szCs w:val="28"/>
          <w:lang w:val="en-US"/>
        </w:rPr>
        <w:t> </w:t>
      </w:r>
      <w:r w:rsidRPr="00CB2215">
        <w:rPr>
          <w:b/>
          <w:snapToGrid w:val="0"/>
          <w:sz w:val="28"/>
          <w:szCs w:val="28"/>
        </w:rPr>
        <w:t>тыс. куб. м</w:t>
      </w:r>
      <w:r w:rsidRPr="00CB2215">
        <w:rPr>
          <w:snapToGrid w:val="0"/>
          <w:sz w:val="28"/>
          <w:szCs w:val="28"/>
        </w:rPr>
        <w:t xml:space="preserve">. Экономически обоснованные </w:t>
      </w:r>
      <w:r w:rsidRPr="00CB2215">
        <w:rPr>
          <w:b/>
          <w:snapToGrid w:val="0"/>
          <w:sz w:val="28"/>
          <w:szCs w:val="28"/>
        </w:rPr>
        <w:t>расходы</w:t>
      </w:r>
      <w:r w:rsidRPr="00CB2215">
        <w:rPr>
          <w:snapToGrid w:val="0"/>
          <w:sz w:val="28"/>
          <w:szCs w:val="28"/>
        </w:rPr>
        <w:t xml:space="preserve"> на приобретение холодной воды </w:t>
      </w:r>
      <w:r w:rsidRPr="00CB2215">
        <w:rPr>
          <w:b/>
          <w:snapToGrid w:val="0"/>
          <w:sz w:val="28"/>
          <w:szCs w:val="28"/>
        </w:rPr>
        <w:t>3 водоподъема,</w:t>
      </w:r>
      <w:r w:rsidRPr="00CB2215">
        <w:rPr>
          <w:snapToGrid w:val="0"/>
          <w:sz w:val="28"/>
          <w:szCs w:val="28"/>
        </w:rPr>
        <w:t xml:space="preserve"> в соответствии с постановлением</w:t>
      </w:r>
      <w:r w:rsidRPr="00CB2215">
        <w:rPr>
          <w:b/>
          <w:snapToGrid w:val="0"/>
          <w:sz w:val="28"/>
          <w:szCs w:val="28"/>
        </w:rPr>
        <w:t xml:space="preserve"> </w:t>
      </w:r>
      <w:r w:rsidRPr="00CB2215">
        <w:rPr>
          <w:snapToGrid w:val="0"/>
          <w:sz w:val="28"/>
          <w:szCs w:val="28"/>
        </w:rPr>
        <w:t>РЭК Кузбасса от 23.11.2023 № 370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АО «ЕВРАЗ Объединенный Западно-Сибирский металлургический комбинат» (Новокузнецкий городской округ)», составят:</w:t>
      </w:r>
    </w:p>
    <w:p w14:paraId="43738218"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lastRenderedPageBreak/>
        <w:t>16,29</w:t>
      </w:r>
      <w:r w:rsidRPr="00CB2215">
        <w:rPr>
          <w:snapToGrid w:val="0"/>
          <w:sz w:val="28"/>
          <w:szCs w:val="28"/>
          <w:lang w:val="en-US"/>
        </w:rPr>
        <w:t> </w:t>
      </w:r>
      <w:r w:rsidRPr="00CB2215">
        <w:rPr>
          <w:snapToGrid w:val="0"/>
          <w:sz w:val="28"/>
          <w:szCs w:val="28"/>
        </w:rPr>
        <w:t>тыс.</w:t>
      </w:r>
      <w:r w:rsidRPr="00CB2215">
        <w:rPr>
          <w:snapToGrid w:val="0"/>
          <w:sz w:val="28"/>
          <w:szCs w:val="28"/>
          <w:lang w:val="en-US"/>
        </w:rPr>
        <w:t> </w:t>
      </w:r>
      <w:r w:rsidRPr="00CB2215">
        <w:rPr>
          <w:snapToGrid w:val="0"/>
          <w:sz w:val="28"/>
          <w:szCs w:val="28"/>
        </w:rPr>
        <w:t>куб.</w:t>
      </w:r>
      <w:r w:rsidRPr="00CB2215">
        <w:rPr>
          <w:snapToGrid w:val="0"/>
          <w:sz w:val="28"/>
          <w:szCs w:val="28"/>
          <w:lang w:val="en-US"/>
        </w:rPr>
        <w:t> </w:t>
      </w:r>
      <w:r w:rsidRPr="00CB2215">
        <w:rPr>
          <w:snapToGrid w:val="0"/>
          <w:sz w:val="28"/>
          <w:szCs w:val="28"/>
        </w:rPr>
        <w:t xml:space="preserve">м × 57,81 % (доля потребления 1 полугодия) </w:t>
      </w:r>
      <w:r w:rsidRPr="00CB2215">
        <w:rPr>
          <w:snapToGrid w:val="0"/>
          <w:sz w:val="28"/>
          <w:szCs w:val="28"/>
        </w:rPr>
        <w:br/>
        <w:t>× 16,47 руб./куб. м (плановый тариф 1 полугодия) + 16,29</w:t>
      </w:r>
      <w:r w:rsidRPr="00CB2215">
        <w:rPr>
          <w:snapToGrid w:val="0"/>
          <w:sz w:val="28"/>
          <w:szCs w:val="28"/>
          <w:lang w:val="en-US"/>
        </w:rPr>
        <w:t> </w:t>
      </w:r>
      <w:r w:rsidRPr="00CB2215">
        <w:rPr>
          <w:snapToGrid w:val="0"/>
          <w:sz w:val="28"/>
          <w:szCs w:val="28"/>
        </w:rPr>
        <w:t xml:space="preserve">тыс. куб. м </w:t>
      </w:r>
      <w:r w:rsidRPr="00CB2215">
        <w:rPr>
          <w:snapToGrid w:val="0"/>
          <w:sz w:val="28"/>
          <w:szCs w:val="28"/>
        </w:rPr>
        <w:br/>
        <w:t xml:space="preserve">× 42,19 % (доля потребления 2 полугодия) × 18,28 руб./куб. м (плановый тариф </w:t>
      </w:r>
      <w:r w:rsidRPr="00CB2215">
        <w:rPr>
          <w:snapToGrid w:val="0"/>
          <w:sz w:val="28"/>
          <w:szCs w:val="28"/>
        </w:rPr>
        <w:br/>
        <w:t xml:space="preserve">2 полугодия) = </w:t>
      </w:r>
      <w:r w:rsidRPr="00CB2215">
        <w:rPr>
          <w:b/>
          <w:snapToGrid w:val="0"/>
          <w:sz w:val="28"/>
          <w:szCs w:val="28"/>
        </w:rPr>
        <w:t>281 тыс. руб</w:t>
      </w:r>
      <w:r w:rsidRPr="00CB2215">
        <w:rPr>
          <w:snapToGrid w:val="0"/>
          <w:sz w:val="28"/>
          <w:szCs w:val="28"/>
        </w:rPr>
        <w:t>.</w:t>
      </w:r>
    </w:p>
    <w:p w14:paraId="4152AF55" w14:textId="77777777" w:rsidR="00CB2215" w:rsidRPr="00CB2215" w:rsidRDefault="00CB2215" w:rsidP="00CB2215">
      <w:pPr>
        <w:tabs>
          <w:tab w:val="left" w:pos="1890"/>
        </w:tabs>
        <w:ind w:firstLine="709"/>
        <w:jc w:val="both"/>
        <w:rPr>
          <w:snapToGrid w:val="0"/>
          <w:sz w:val="28"/>
          <w:szCs w:val="28"/>
        </w:rPr>
      </w:pPr>
    </w:p>
    <w:p w14:paraId="1C1D16D7"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Договор водоотведения (хозяйственно-бытовые стоки) № ДГЗС7-022452/У44/18 от 04.07.2018, заключенный между МКП «Центральная ТЭЦ» и АО «ЕВРАЗ ЗСМК», действующий до 03.07.2019 с автопролонгацией (стр. 57 том 2.3, стр. 167 том 7.2).</w:t>
      </w:r>
    </w:p>
    <w:p w14:paraId="2301EA1C"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Дополнительное соглашение б/н от 17.10.2019 </w:t>
      </w:r>
      <w:r w:rsidRPr="00CB2215">
        <w:rPr>
          <w:b/>
          <w:snapToGrid w:val="0"/>
          <w:sz w:val="28"/>
          <w:szCs w:val="28"/>
        </w:rPr>
        <w:t>о замене стороны</w:t>
      </w:r>
      <w:r w:rsidRPr="00CB2215">
        <w:rPr>
          <w:snapToGrid w:val="0"/>
          <w:sz w:val="28"/>
          <w:szCs w:val="28"/>
        </w:rPr>
        <w:t xml:space="preserve"> по договору водоотведения (хозяйственно-бытовые стоки) № ДГЗС7-022452/У44/18 от 04.07.2018 с МКП «Центральная ТЭЦ» </w:t>
      </w:r>
      <w:r w:rsidRPr="00CB2215">
        <w:rPr>
          <w:b/>
          <w:snapToGrid w:val="0"/>
          <w:sz w:val="28"/>
          <w:szCs w:val="28"/>
        </w:rPr>
        <w:t>на ООО «ЭнергоТранзит»</w:t>
      </w:r>
      <w:r w:rsidRPr="00CB2215">
        <w:rPr>
          <w:snapToGrid w:val="0"/>
          <w:sz w:val="28"/>
          <w:szCs w:val="28"/>
        </w:rPr>
        <w:t xml:space="preserve"> (стр. 55, 77 том 2.3, стр. 165, 187 том 7.2).</w:t>
      </w:r>
    </w:p>
    <w:p w14:paraId="1B7EE9E6"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Расчет затрат на водоотведение сточных вод через систему водоотведения энергетического цеха (стр. 16 том 2.3), в соответствии </w:t>
      </w:r>
      <w:r w:rsidRPr="00CB2215">
        <w:rPr>
          <w:snapToGrid w:val="0"/>
          <w:sz w:val="28"/>
          <w:szCs w:val="28"/>
        </w:rPr>
        <w:br/>
        <w:t xml:space="preserve">с которым плановый объем водоотведения составляет </w:t>
      </w:r>
      <w:r w:rsidRPr="00CB2215">
        <w:rPr>
          <w:b/>
          <w:snapToGrid w:val="0"/>
          <w:sz w:val="28"/>
          <w:szCs w:val="28"/>
        </w:rPr>
        <w:t>4,19</w:t>
      </w:r>
      <w:r w:rsidRPr="00CB2215">
        <w:rPr>
          <w:b/>
          <w:snapToGrid w:val="0"/>
          <w:sz w:val="28"/>
          <w:szCs w:val="28"/>
          <w:lang w:val="en-US"/>
        </w:rPr>
        <w:t> </w:t>
      </w:r>
      <w:r w:rsidRPr="00CB2215">
        <w:rPr>
          <w:b/>
          <w:snapToGrid w:val="0"/>
          <w:sz w:val="28"/>
          <w:szCs w:val="28"/>
        </w:rPr>
        <w:t>тыс. куб. м</w:t>
      </w:r>
      <w:r w:rsidRPr="00CB2215">
        <w:rPr>
          <w:snapToGrid w:val="0"/>
          <w:sz w:val="28"/>
          <w:szCs w:val="28"/>
        </w:rPr>
        <w:t xml:space="preserve">. Экономически обоснованные </w:t>
      </w:r>
      <w:r w:rsidRPr="00CB2215">
        <w:rPr>
          <w:b/>
          <w:snapToGrid w:val="0"/>
          <w:sz w:val="28"/>
          <w:szCs w:val="28"/>
        </w:rPr>
        <w:t>расходы</w:t>
      </w:r>
      <w:r w:rsidRPr="00CB2215">
        <w:rPr>
          <w:snapToGrid w:val="0"/>
          <w:sz w:val="28"/>
          <w:szCs w:val="28"/>
        </w:rPr>
        <w:t xml:space="preserve"> на </w:t>
      </w:r>
      <w:r w:rsidRPr="00CB2215">
        <w:rPr>
          <w:b/>
          <w:snapToGrid w:val="0"/>
          <w:sz w:val="28"/>
          <w:szCs w:val="28"/>
        </w:rPr>
        <w:t>водоотведение,</w:t>
      </w:r>
      <w:r w:rsidRPr="00CB2215">
        <w:rPr>
          <w:snapToGrid w:val="0"/>
          <w:sz w:val="28"/>
          <w:szCs w:val="28"/>
        </w:rPr>
        <w:t xml:space="preserve"> в соответствии с постановлением РЭК Кузбасса от 23.11.2023 № 370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АО «ЕВРАЗ Объединенный Западно-Сибирский металлургический комбинат» (Новокузнецкий городской округ)», составят:</w:t>
      </w:r>
    </w:p>
    <w:p w14:paraId="6EDFD918"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4,19</w:t>
      </w:r>
      <w:r w:rsidRPr="00CB2215">
        <w:rPr>
          <w:snapToGrid w:val="0"/>
          <w:sz w:val="28"/>
          <w:szCs w:val="28"/>
          <w:lang w:val="en-US"/>
        </w:rPr>
        <w:t> </w:t>
      </w:r>
      <w:r w:rsidRPr="00CB2215">
        <w:rPr>
          <w:snapToGrid w:val="0"/>
          <w:sz w:val="28"/>
          <w:szCs w:val="28"/>
        </w:rPr>
        <w:t xml:space="preserve">тыс. куб. м × 57,81 % (доля потребления 1 полугодия) </w:t>
      </w:r>
      <w:r w:rsidRPr="00CB2215">
        <w:rPr>
          <w:snapToGrid w:val="0"/>
          <w:sz w:val="28"/>
          <w:szCs w:val="28"/>
        </w:rPr>
        <w:br/>
        <w:t>× 22,98 руб./куб. м (плановый тариф 1 полугодия) + 4,19</w:t>
      </w:r>
      <w:r w:rsidRPr="00CB2215">
        <w:rPr>
          <w:snapToGrid w:val="0"/>
          <w:sz w:val="28"/>
          <w:szCs w:val="28"/>
          <w:lang w:val="en-US"/>
        </w:rPr>
        <w:t> </w:t>
      </w:r>
      <w:r w:rsidRPr="00CB2215">
        <w:rPr>
          <w:snapToGrid w:val="0"/>
          <w:sz w:val="28"/>
          <w:szCs w:val="28"/>
        </w:rPr>
        <w:t xml:space="preserve">тыс. куб. м × 42,19 % (доля потребления 2 полугодия) × 23,55 руб./куб. м (плановый тариф </w:t>
      </w:r>
      <w:r w:rsidRPr="00CB2215">
        <w:rPr>
          <w:snapToGrid w:val="0"/>
          <w:sz w:val="28"/>
          <w:szCs w:val="28"/>
        </w:rPr>
        <w:br/>
        <w:t xml:space="preserve">2 полугодия) = </w:t>
      </w:r>
      <w:r w:rsidRPr="00CB2215">
        <w:rPr>
          <w:b/>
          <w:snapToGrid w:val="0"/>
          <w:sz w:val="28"/>
          <w:szCs w:val="28"/>
        </w:rPr>
        <w:t>97 тыс. руб</w:t>
      </w:r>
      <w:r w:rsidRPr="00CB2215">
        <w:rPr>
          <w:snapToGrid w:val="0"/>
          <w:sz w:val="28"/>
          <w:szCs w:val="28"/>
        </w:rPr>
        <w:t>.</w:t>
      </w:r>
    </w:p>
    <w:p w14:paraId="1C9864EF" w14:textId="77777777" w:rsidR="00CB2215" w:rsidRPr="00CB2215" w:rsidRDefault="00CB2215" w:rsidP="00CB2215">
      <w:pPr>
        <w:tabs>
          <w:tab w:val="left" w:pos="1890"/>
        </w:tabs>
        <w:ind w:firstLine="709"/>
        <w:jc w:val="both"/>
        <w:rPr>
          <w:snapToGrid w:val="0"/>
          <w:sz w:val="28"/>
          <w:szCs w:val="28"/>
        </w:rPr>
      </w:pPr>
    </w:p>
    <w:p w14:paraId="1D64D801"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Договор водоотведения (промышленно-ливневая канализация) № ДГЗС7-022453/У45/18 от 04.07.2018, заключенный между МКП «Центральная ТЭЦ» и АО «ЕВРАЗ ЗСМК», действующий до 03.07.2019 с автопролонгацией (стр. 81 том 2.3, стр. 38 том 7.3).</w:t>
      </w:r>
    </w:p>
    <w:p w14:paraId="40BF5429"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Дополнительное соглашение б/н от 17.10.2019 </w:t>
      </w:r>
      <w:r w:rsidRPr="00CB2215">
        <w:rPr>
          <w:b/>
          <w:snapToGrid w:val="0"/>
          <w:sz w:val="28"/>
          <w:szCs w:val="28"/>
        </w:rPr>
        <w:t>о замене стороны</w:t>
      </w:r>
      <w:r w:rsidRPr="00CB2215">
        <w:rPr>
          <w:snapToGrid w:val="0"/>
          <w:sz w:val="28"/>
          <w:szCs w:val="28"/>
        </w:rPr>
        <w:t xml:space="preserve"> по договору водоотведения (промышленно-ливневая канализация) № ДГЗС7-022453/У45/18 от 20.08.2018 (в договоре 04.07.2018) с МКП «Центральная ТЭЦ» </w:t>
      </w:r>
      <w:r w:rsidRPr="00CB2215">
        <w:rPr>
          <w:b/>
          <w:snapToGrid w:val="0"/>
          <w:sz w:val="28"/>
          <w:szCs w:val="28"/>
        </w:rPr>
        <w:t>на ООО «ЭнергоТранзит»</w:t>
      </w:r>
      <w:r w:rsidRPr="00CB2215">
        <w:rPr>
          <w:snapToGrid w:val="0"/>
          <w:sz w:val="28"/>
          <w:szCs w:val="28"/>
        </w:rPr>
        <w:t xml:space="preserve"> (стр. 79 том 2.3, стр. 36, 56 том 7.3).</w:t>
      </w:r>
    </w:p>
    <w:p w14:paraId="070C92C6"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Расчет затрат на Водоотведение промышленно-ливневых сточных вод выпусков № 2, 3 энергетического цеха (стр. 16 том 2.3), в соответствии </w:t>
      </w:r>
      <w:r w:rsidRPr="00CB2215">
        <w:rPr>
          <w:snapToGrid w:val="0"/>
          <w:sz w:val="28"/>
          <w:szCs w:val="28"/>
        </w:rPr>
        <w:br/>
        <w:t xml:space="preserve">с которым плановый объем водоотведения промышленно-ливневых сточных вод составляет </w:t>
      </w:r>
      <w:r w:rsidRPr="00CB2215">
        <w:rPr>
          <w:b/>
          <w:snapToGrid w:val="0"/>
          <w:sz w:val="28"/>
          <w:szCs w:val="28"/>
        </w:rPr>
        <w:t>4,54</w:t>
      </w:r>
      <w:r w:rsidRPr="00CB2215">
        <w:rPr>
          <w:b/>
          <w:snapToGrid w:val="0"/>
          <w:sz w:val="28"/>
          <w:szCs w:val="28"/>
          <w:lang w:val="en-US"/>
        </w:rPr>
        <w:t> </w:t>
      </w:r>
      <w:r w:rsidRPr="00CB2215">
        <w:rPr>
          <w:b/>
          <w:snapToGrid w:val="0"/>
          <w:sz w:val="28"/>
          <w:szCs w:val="28"/>
        </w:rPr>
        <w:t>тыс. куб. м</w:t>
      </w:r>
      <w:r w:rsidRPr="00CB2215">
        <w:rPr>
          <w:snapToGrid w:val="0"/>
          <w:sz w:val="28"/>
          <w:szCs w:val="28"/>
        </w:rPr>
        <w:t xml:space="preserve">. Экономически обоснованные </w:t>
      </w:r>
      <w:r w:rsidRPr="00CB2215">
        <w:rPr>
          <w:b/>
          <w:snapToGrid w:val="0"/>
          <w:sz w:val="28"/>
          <w:szCs w:val="28"/>
        </w:rPr>
        <w:t>расходы</w:t>
      </w:r>
      <w:r w:rsidRPr="00CB2215">
        <w:rPr>
          <w:snapToGrid w:val="0"/>
          <w:sz w:val="28"/>
          <w:szCs w:val="28"/>
        </w:rPr>
        <w:t xml:space="preserve"> </w:t>
      </w:r>
      <w:r w:rsidRPr="00CB2215">
        <w:rPr>
          <w:snapToGrid w:val="0"/>
          <w:sz w:val="28"/>
          <w:szCs w:val="28"/>
        </w:rPr>
        <w:br/>
        <w:t xml:space="preserve">на </w:t>
      </w:r>
      <w:r w:rsidRPr="00CB2215">
        <w:rPr>
          <w:b/>
          <w:snapToGrid w:val="0"/>
          <w:sz w:val="28"/>
          <w:szCs w:val="28"/>
        </w:rPr>
        <w:t xml:space="preserve">водоотведение </w:t>
      </w:r>
      <w:r w:rsidRPr="00CB2215">
        <w:rPr>
          <w:snapToGrid w:val="0"/>
          <w:sz w:val="28"/>
          <w:szCs w:val="28"/>
        </w:rPr>
        <w:t>промышленно-ливневых сточных вод, в соответствии с постановлением РЭК Кузбасса от 23.11.2023 № 370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АО «ЕВРАЗ Объединенный Западно-Сибирский металлургический комбинат» (Новокузнецкий городской округ)», составят:</w:t>
      </w:r>
    </w:p>
    <w:p w14:paraId="08675C4C"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lastRenderedPageBreak/>
        <w:t>4,54</w:t>
      </w:r>
      <w:r w:rsidRPr="00CB2215">
        <w:rPr>
          <w:snapToGrid w:val="0"/>
          <w:sz w:val="28"/>
          <w:szCs w:val="28"/>
          <w:lang w:val="en-US"/>
        </w:rPr>
        <w:t> </w:t>
      </w:r>
      <w:r w:rsidRPr="00CB2215">
        <w:rPr>
          <w:snapToGrid w:val="0"/>
          <w:sz w:val="28"/>
          <w:szCs w:val="28"/>
        </w:rPr>
        <w:t xml:space="preserve">тыс. куб. м × 57,81 % (доля потребления 1 полугодия) </w:t>
      </w:r>
      <w:r w:rsidRPr="00CB2215">
        <w:rPr>
          <w:snapToGrid w:val="0"/>
          <w:sz w:val="28"/>
          <w:szCs w:val="28"/>
        </w:rPr>
        <w:br/>
        <w:t>× 2,44 руб./куб. м (плановый тариф 1 полугодия) + 4,54</w:t>
      </w:r>
      <w:r w:rsidRPr="00CB2215">
        <w:rPr>
          <w:snapToGrid w:val="0"/>
          <w:sz w:val="28"/>
          <w:szCs w:val="28"/>
          <w:lang w:val="en-US"/>
        </w:rPr>
        <w:t> </w:t>
      </w:r>
      <w:r w:rsidRPr="00CB2215">
        <w:rPr>
          <w:snapToGrid w:val="0"/>
          <w:sz w:val="28"/>
          <w:szCs w:val="28"/>
        </w:rPr>
        <w:t xml:space="preserve">тыс. куб. м × 42,19 % (доля потребления 2 полугодия) × 2,54 руб./куб. м (плановый тариф </w:t>
      </w:r>
      <w:r w:rsidRPr="00CB2215">
        <w:rPr>
          <w:snapToGrid w:val="0"/>
          <w:sz w:val="28"/>
          <w:szCs w:val="28"/>
        </w:rPr>
        <w:br/>
        <w:t xml:space="preserve">2 полугодия) = </w:t>
      </w:r>
      <w:r w:rsidRPr="00CB2215">
        <w:rPr>
          <w:b/>
          <w:snapToGrid w:val="0"/>
          <w:sz w:val="28"/>
          <w:szCs w:val="28"/>
        </w:rPr>
        <w:t>11 тыс. руб</w:t>
      </w:r>
      <w:r w:rsidRPr="00CB2215">
        <w:rPr>
          <w:snapToGrid w:val="0"/>
          <w:sz w:val="28"/>
          <w:szCs w:val="28"/>
        </w:rPr>
        <w:t>.</w:t>
      </w:r>
    </w:p>
    <w:p w14:paraId="004C8317"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Экономически обоснованные расходы по данной статье при этом составили:</w:t>
      </w:r>
    </w:p>
    <w:p w14:paraId="124DB4AB"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20 413 + 281 + 97 + 11 = </w:t>
      </w:r>
      <w:r w:rsidRPr="00CB2215">
        <w:rPr>
          <w:b/>
          <w:snapToGrid w:val="0"/>
          <w:sz w:val="28"/>
          <w:szCs w:val="28"/>
        </w:rPr>
        <w:t>20 802</w:t>
      </w:r>
      <w:r w:rsidRPr="00CB2215">
        <w:rPr>
          <w:b/>
          <w:snapToGrid w:val="0"/>
          <w:sz w:val="28"/>
          <w:szCs w:val="28"/>
          <w:lang w:val="en-US"/>
        </w:rPr>
        <w:t> </w:t>
      </w:r>
      <w:r w:rsidRPr="00CB2215">
        <w:rPr>
          <w:b/>
          <w:snapToGrid w:val="0"/>
          <w:sz w:val="28"/>
          <w:szCs w:val="28"/>
        </w:rPr>
        <w:t>тыс. руб</w:t>
      </w:r>
      <w:r w:rsidRPr="00CB2215">
        <w:rPr>
          <w:snapToGrid w:val="0"/>
          <w:sz w:val="28"/>
          <w:szCs w:val="28"/>
        </w:rPr>
        <w:t>.</w:t>
      </w:r>
    </w:p>
    <w:p w14:paraId="4A18B726"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31370966" w14:textId="77777777" w:rsidR="00CB2215" w:rsidRPr="00CB2215" w:rsidRDefault="00CB2215" w:rsidP="00CB2215">
      <w:pPr>
        <w:ind w:firstLine="709"/>
        <w:jc w:val="both"/>
        <w:rPr>
          <w:snapToGrid w:val="0"/>
          <w:sz w:val="28"/>
          <w:szCs w:val="28"/>
        </w:rPr>
      </w:pPr>
      <w:r w:rsidRPr="00CB2215">
        <w:rPr>
          <w:snapToGrid w:val="0"/>
          <w:sz w:val="28"/>
          <w:szCs w:val="28"/>
        </w:rPr>
        <w:t>Расходы в размере 2 845</w:t>
      </w:r>
      <w:r w:rsidRPr="00CB2215">
        <w:rPr>
          <w:snapToGrid w:val="0"/>
          <w:sz w:val="28"/>
          <w:szCs w:val="28"/>
          <w:lang w:val="en-US"/>
        </w:rPr>
        <w:t> </w:t>
      </w:r>
      <w:r w:rsidRPr="00CB2215">
        <w:rPr>
          <w:snapToGrid w:val="0"/>
          <w:sz w:val="28"/>
          <w:szCs w:val="28"/>
        </w:rPr>
        <w:t xml:space="preserve">тыс. руб., не подтвержденные предприятием документально, подлежат исключению из НВВ на 2025 год, </w:t>
      </w:r>
      <w:r w:rsidRPr="00CB2215">
        <w:rPr>
          <w:snapToGrid w:val="0"/>
          <w:sz w:val="28"/>
          <w:szCs w:val="28"/>
        </w:rPr>
        <w:br/>
        <w:t>как экономически необоснованные.</w:t>
      </w:r>
    </w:p>
    <w:p w14:paraId="27705CE2" w14:textId="77777777" w:rsidR="00CB2215" w:rsidRPr="00CB2215" w:rsidRDefault="00CB2215" w:rsidP="00CB2215">
      <w:pPr>
        <w:ind w:firstLine="709"/>
        <w:jc w:val="both"/>
        <w:rPr>
          <w:snapToGrid w:val="0"/>
          <w:sz w:val="28"/>
          <w:szCs w:val="28"/>
        </w:rPr>
      </w:pPr>
    </w:p>
    <w:p w14:paraId="1CA800E0" w14:textId="77777777" w:rsidR="00CB2215" w:rsidRPr="00CB2215" w:rsidRDefault="00CB2215" w:rsidP="00CB2215">
      <w:pPr>
        <w:ind w:firstLine="709"/>
        <w:jc w:val="both"/>
        <w:rPr>
          <w:snapToGrid w:val="0"/>
          <w:sz w:val="28"/>
          <w:szCs w:val="28"/>
        </w:rPr>
      </w:pPr>
      <w:r w:rsidRPr="00CB2215">
        <w:rPr>
          <w:snapToGrid w:val="0"/>
          <w:sz w:val="28"/>
          <w:szCs w:val="28"/>
        </w:rPr>
        <w:t>Общая величина расходов на приобретение энергетических ресурсов приведена в таблице 19.</w:t>
      </w:r>
    </w:p>
    <w:p w14:paraId="743662BF" w14:textId="77777777" w:rsidR="00CB2215" w:rsidRPr="00CB2215" w:rsidRDefault="00CB2215" w:rsidP="00CB2215">
      <w:pPr>
        <w:ind w:firstLine="709"/>
        <w:jc w:val="both"/>
        <w:rPr>
          <w:snapToGrid w:val="0"/>
          <w:sz w:val="28"/>
          <w:szCs w:val="28"/>
        </w:rPr>
      </w:pPr>
    </w:p>
    <w:p w14:paraId="65771D44" w14:textId="77777777" w:rsidR="00CB2215" w:rsidRPr="00CB2215" w:rsidRDefault="00CB2215" w:rsidP="003B1DE9">
      <w:pPr>
        <w:numPr>
          <w:ilvl w:val="0"/>
          <w:numId w:val="5"/>
        </w:numPr>
        <w:ind w:left="720" w:right="-569"/>
        <w:jc w:val="right"/>
        <w:rPr>
          <w:snapToGrid w:val="0"/>
          <w:sz w:val="28"/>
          <w:szCs w:val="28"/>
        </w:rPr>
      </w:pPr>
    </w:p>
    <w:p w14:paraId="25AA987D" w14:textId="77777777" w:rsidR="00CB2215" w:rsidRPr="00CB2215" w:rsidRDefault="00CB2215" w:rsidP="00CB2215">
      <w:pPr>
        <w:jc w:val="center"/>
        <w:rPr>
          <w:snapToGrid w:val="0"/>
          <w:sz w:val="28"/>
        </w:rPr>
      </w:pPr>
      <w:r w:rsidRPr="00CB2215">
        <w:rPr>
          <w:b/>
          <w:snapToGrid w:val="0"/>
          <w:sz w:val="28"/>
          <w:szCs w:val="28"/>
        </w:rPr>
        <w:t xml:space="preserve">Реестр расходов на приобретение энергетических ресурсов, </w:t>
      </w:r>
      <w:r w:rsidRPr="00CB2215">
        <w:rPr>
          <w:b/>
          <w:snapToGrid w:val="0"/>
          <w:sz w:val="28"/>
          <w:szCs w:val="28"/>
        </w:rPr>
        <w:br/>
        <w:t>холодной воды и теплоносителя (далее - ресурсы)</w:t>
      </w:r>
      <w:r w:rsidRPr="00CB2215">
        <w:rPr>
          <w:b/>
          <w:snapToGrid w:val="0"/>
          <w:sz w:val="28"/>
          <w:szCs w:val="28"/>
        </w:rPr>
        <w:br/>
      </w:r>
      <w:r w:rsidRPr="00CB2215">
        <w:rPr>
          <w:snapToGrid w:val="0"/>
          <w:sz w:val="28"/>
        </w:rPr>
        <w:t>(Приложение 5.4 к Методическим указаниям)</w:t>
      </w:r>
    </w:p>
    <w:p w14:paraId="1CA8C4A3" w14:textId="77777777" w:rsidR="00CB2215" w:rsidRPr="00CB2215" w:rsidRDefault="00CB2215" w:rsidP="00CB2215">
      <w:pPr>
        <w:jc w:val="right"/>
        <w:rPr>
          <w:snapToGrid w:val="0"/>
          <w:szCs w:val="28"/>
        </w:rPr>
      </w:pPr>
      <w:r w:rsidRPr="00CB2215">
        <w:rPr>
          <w:snapToGrid w:val="0"/>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810"/>
        <w:gridCol w:w="1557"/>
        <w:gridCol w:w="1557"/>
        <w:gridCol w:w="1712"/>
      </w:tblGrid>
      <w:tr w:rsidR="00CB2215" w:rsidRPr="00CB2215" w14:paraId="7700C1BB" w14:textId="77777777" w:rsidTr="009E53B0">
        <w:trPr>
          <w:trHeight w:val="670"/>
        </w:trPr>
        <w:tc>
          <w:tcPr>
            <w:tcW w:w="600" w:type="dxa"/>
            <w:shd w:val="clear" w:color="auto" w:fill="auto"/>
            <w:vAlign w:val="center"/>
            <w:hideMark/>
          </w:tcPr>
          <w:p w14:paraId="118C50CC" w14:textId="77777777" w:rsidR="00CB2215" w:rsidRPr="00CB2215" w:rsidRDefault="00CB2215" w:rsidP="00CB2215">
            <w:pPr>
              <w:jc w:val="center"/>
              <w:rPr>
                <w:snapToGrid w:val="0"/>
              </w:rPr>
            </w:pPr>
            <w:r w:rsidRPr="00CB2215">
              <w:rPr>
                <w:snapToGrid w:val="0"/>
              </w:rPr>
              <w:t>№ п/п</w:t>
            </w:r>
          </w:p>
        </w:tc>
        <w:tc>
          <w:tcPr>
            <w:tcW w:w="3810" w:type="dxa"/>
            <w:shd w:val="clear" w:color="auto" w:fill="auto"/>
            <w:vAlign w:val="center"/>
            <w:hideMark/>
          </w:tcPr>
          <w:p w14:paraId="4F0462B2" w14:textId="77777777" w:rsidR="00CB2215" w:rsidRPr="00CB2215" w:rsidRDefault="00CB2215" w:rsidP="00CB2215">
            <w:pPr>
              <w:jc w:val="center"/>
              <w:rPr>
                <w:snapToGrid w:val="0"/>
              </w:rPr>
            </w:pPr>
            <w:r w:rsidRPr="00CB2215">
              <w:rPr>
                <w:snapToGrid w:val="0"/>
              </w:rPr>
              <w:t>Наименование ресурса</w:t>
            </w:r>
          </w:p>
        </w:tc>
        <w:tc>
          <w:tcPr>
            <w:tcW w:w="1557" w:type="dxa"/>
          </w:tcPr>
          <w:p w14:paraId="764B3687" w14:textId="77777777" w:rsidR="00CB2215" w:rsidRPr="00CB2215" w:rsidRDefault="00CB2215" w:rsidP="00CB2215">
            <w:pPr>
              <w:ind w:left="-57" w:right="-57"/>
              <w:jc w:val="center"/>
              <w:rPr>
                <w:snapToGrid w:val="0"/>
              </w:rPr>
            </w:pPr>
            <w:r w:rsidRPr="00CB2215">
              <w:rPr>
                <w:snapToGrid w:val="0"/>
              </w:rPr>
              <w:t>Предложение предприятия на 2025 год</w:t>
            </w:r>
          </w:p>
        </w:tc>
        <w:tc>
          <w:tcPr>
            <w:tcW w:w="1557" w:type="dxa"/>
          </w:tcPr>
          <w:p w14:paraId="3E77E084" w14:textId="77777777" w:rsidR="00CB2215" w:rsidRPr="00CB2215" w:rsidRDefault="00CB2215" w:rsidP="00CB2215">
            <w:pPr>
              <w:ind w:left="-57" w:right="-57"/>
              <w:jc w:val="center"/>
              <w:rPr>
                <w:snapToGrid w:val="0"/>
              </w:rPr>
            </w:pPr>
            <w:r w:rsidRPr="00CB2215">
              <w:rPr>
                <w:snapToGrid w:val="0"/>
              </w:rPr>
              <w:t>Предложение экспертов на 2025 год</w:t>
            </w:r>
          </w:p>
        </w:tc>
        <w:tc>
          <w:tcPr>
            <w:tcW w:w="1712" w:type="dxa"/>
          </w:tcPr>
          <w:p w14:paraId="17ECEB04" w14:textId="77777777" w:rsidR="00CB2215" w:rsidRPr="00CB2215" w:rsidRDefault="00CB2215" w:rsidP="00CB2215">
            <w:pPr>
              <w:ind w:left="-57" w:right="-57"/>
              <w:jc w:val="center"/>
              <w:rPr>
                <w:snapToGrid w:val="0"/>
              </w:rPr>
            </w:pPr>
            <w:r w:rsidRPr="00CB2215">
              <w:rPr>
                <w:snapToGrid w:val="0"/>
              </w:rPr>
              <w:t>Корректировка предложения предприятия</w:t>
            </w:r>
          </w:p>
        </w:tc>
      </w:tr>
      <w:tr w:rsidR="00CB2215" w:rsidRPr="00CB2215" w14:paraId="43BEC702" w14:textId="77777777" w:rsidTr="009E53B0">
        <w:trPr>
          <w:trHeight w:val="163"/>
        </w:trPr>
        <w:tc>
          <w:tcPr>
            <w:tcW w:w="600" w:type="dxa"/>
            <w:shd w:val="clear" w:color="auto" w:fill="auto"/>
            <w:vAlign w:val="center"/>
            <w:hideMark/>
          </w:tcPr>
          <w:p w14:paraId="7315157F" w14:textId="77777777" w:rsidR="00CB2215" w:rsidRPr="00CB2215" w:rsidRDefault="00CB2215" w:rsidP="00CB2215">
            <w:pPr>
              <w:jc w:val="center"/>
              <w:rPr>
                <w:snapToGrid w:val="0"/>
              </w:rPr>
            </w:pPr>
            <w:r w:rsidRPr="00CB2215">
              <w:rPr>
                <w:snapToGrid w:val="0"/>
              </w:rPr>
              <w:t>1</w:t>
            </w:r>
          </w:p>
        </w:tc>
        <w:tc>
          <w:tcPr>
            <w:tcW w:w="3810" w:type="dxa"/>
            <w:shd w:val="clear" w:color="auto" w:fill="auto"/>
            <w:vAlign w:val="center"/>
            <w:hideMark/>
          </w:tcPr>
          <w:p w14:paraId="0AE69F01" w14:textId="77777777" w:rsidR="00CB2215" w:rsidRPr="00CB2215" w:rsidRDefault="00CB2215" w:rsidP="00CB2215">
            <w:pPr>
              <w:rPr>
                <w:snapToGrid w:val="0"/>
              </w:rPr>
            </w:pPr>
            <w:r w:rsidRPr="00CB2215">
              <w:rPr>
                <w:snapToGrid w:val="0"/>
              </w:rPr>
              <w:t>Расходы на топливо</w:t>
            </w:r>
          </w:p>
        </w:tc>
        <w:tc>
          <w:tcPr>
            <w:tcW w:w="1557" w:type="dxa"/>
            <w:vAlign w:val="center"/>
          </w:tcPr>
          <w:p w14:paraId="4C6E9233" w14:textId="77777777" w:rsidR="00CB2215" w:rsidRPr="00CB2215" w:rsidRDefault="00CB2215" w:rsidP="00CB2215">
            <w:pPr>
              <w:jc w:val="center"/>
              <w:rPr>
                <w:snapToGrid w:val="0"/>
                <w:szCs w:val="28"/>
              </w:rPr>
            </w:pPr>
            <w:r w:rsidRPr="00CB2215">
              <w:rPr>
                <w:snapToGrid w:val="0"/>
                <w:szCs w:val="28"/>
              </w:rPr>
              <w:t>0</w:t>
            </w:r>
          </w:p>
        </w:tc>
        <w:tc>
          <w:tcPr>
            <w:tcW w:w="1557" w:type="dxa"/>
            <w:shd w:val="clear" w:color="auto" w:fill="auto"/>
            <w:vAlign w:val="center"/>
          </w:tcPr>
          <w:p w14:paraId="48EB8824" w14:textId="77777777" w:rsidR="00CB2215" w:rsidRPr="00CB2215" w:rsidRDefault="00CB2215" w:rsidP="00CB2215">
            <w:pPr>
              <w:jc w:val="center"/>
              <w:rPr>
                <w:snapToGrid w:val="0"/>
                <w:szCs w:val="28"/>
              </w:rPr>
            </w:pPr>
            <w:r w:rsidRPr="00CB2215">
              <w:rPr>
                <w:snapToGrid w:val="0"/>
                <w:szCs w:val="28"/>
              </w:rPr>
              <w:t>0</w:t>
            </w:r>
          </w:p>
        </w:tc>
        <w:tc>
          <w:tcPr>
            <w:tcW w:w="1712" w:type="dxa"/>
            <w:vAlign w:val="center"/>
          </w:tcPr>
          <w:p w14:paraId="0ED2B036"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6D2263A" w14:textId="77777777" w:rsidTr="009E53B0">
        <w:trPr>
          <w:trHeight w:val="253"/>
        </w:trPr>
        <w:tc>
          <w:tcPr>
            <w:tcW w:w="600" w:type="dxa"/>
            <w:shd w:val="clear" w:color="auto" w:fill="auto"/>
            <w:vAlign w:val="center"/>
            <w:hideMark/>
          </w:tcPr>
          <w:p w14:paraId="08E564D5" w14:textId="77777777" w:rsidR="00CB2215" w:rsidRPr="00CB2215" w:rsidRDefault="00CB2215" w:rsidP="00CB2215">
            <w:pPr>
              <w:jc w:val="center"/>
              <w:rPr>
                <w:snapToGrid w:val="0"/>
              </w:rPr>
            </w:pPr>
            <w:r w:rsidRPr="00CB2215">
              <w:rPr>
                <w:snapToGrid w:val="0"/>
              </w:rPr>
              <w:t>2</w:t>
            </w:r>
          </w:p>
        </w:tc>
        <w:tc>
          <w:tcPr>
            <w:tcW w:w="3810" w:type="dxa"/>
            <w:shd w:val="clear" w:color="auto" w:fill="auto"/>
            <w:vAlign w:val="center"/>
            <w:hideMark/>
          </w:tcPr>
          <w:p w14:paraId="6359EF55" w14:textId="77777777" w:rsidR="00CB2215" w:rsidRPr="00CB2215" w:rsidRDefault="00CB2215" w:rsidP="00CB2215">
            <w:pPr>
              <w:rPr>
                <w:snapToGrid w:val="0"/>
              </w:rPr>
            </w:pPr>
            <w:r w:rsidRPr="00CB2215">
              <w:rPr>
                <w:snapToGrid w:val="0"/>
              </w:rPr>
              <w:t xml:space="preserve">Расходы на электрическую энергию </w:t>
            </w:r>
          </w:p>
        </w:tc>
        <w:tc>
          <w:tcPr>
            <w:tcW w:w="1557" w:type="dxa"/>
            <w:vAlign w:val="center"/>
          </w:tcPr>
          <w:p w14:paraId="0C3F7350" w14:textId="77777777" w:rsidR="00CB2215" w:rsidRPr="00CB2215" w:rsidRDefault="00CB2215" w:rsidP="00CB2215">
            <w:pPr>
              <w:jc w:val="center"/>
              <w:rPr>
                <w:snapToGrid w:val="0"/>
                <w:szCs w:val="28"/>
              </w:rPr>
            </w:pPr>
            <w:r w:rsidRPr="00CB2215">
              <w:rPr>
                <w:snapToGrid w:val="0"/>
                <w:szCs w:val="28"/>
              </w:rPr>
              <w:t>0</w:t>
            </w:r>
          </w:p>
        </w:tc>
        <w:tc>
          <w:tcPr>
            <w:tcW w:w="1557" w:type="dxa"/>
            <w:shd w:val="clear" w:color="auto" w:fill="auto"/>
            <w:vAlign w:val="center"/>
          </w:tcPr>
          <w:p w14:paraId="793778F5" w14:textId="77777777" w:rsidR="00CB2215" w:rsidRPr="00CB2215" w:rsidRDefault="00CB2215" w:rsidP="00CB2215">
            <w:pPr>
              <w:jc w:val="center"/>
              <w:rPr>
                <w:snapToGrid w:val="0"/>
                <w:szCs w:val="28"/>
              </w:rPr>
            </w:pPr>
            <w:r w:rsidRPr="00CB2215">
              <w:rPr>
                <w:snapToGrid w:val="0"/>
                <w:szCs w:val="28"/>
              </w:rPr>
              <w:t>0</w:t>
            </w:r>
          </w:p>
        </w:tc>
        <w:tc>
          <w:tcPr>
            <w:tcW w:w="1712" w:type="dxa"/>
            <w:vAlign w:val="center"/>
          </w:tcPr>
          <w:p w14:paraId="60285859"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24CE42D" w14:textId="77777777" w:rsidTr="009E53B0">
        <w:trPr>
          <w:trHeight w:val="187"/>
        </w:trPr>
        <w:tc>
          <w:tcPr>
            <w:tcW w:w="600" w:type="dxa"/>
            <w:shd w:val="clear" w:color="auto" w:fill="auto"/>
            <w:vAlign w:val="center"/>
            <w:hideMark/>
          </w:tcPr>
          <w:p w14:paraId="47113505" w14:textId="77777777" w:rsidR="00CB2215" w:rsidRPr="00CB2215" w:rsidRDefault="00CB2215" w:rsidP="00CB2215">
            <w:pPr>
              <w:jc w:val="center"/>
              <w:rPr>
                <w:snapToGrid w:val="0"/>
              </w:rPr>
            </w:pPr>
            <w:r w:rsidRPr="00CB2215">
              <w:rPr>
                <w:snapToGrid w:val="0"/>
              </w:rPr>
              <w:t>3</w:t>
            </w:r>
          </w:p>
        </w:tc>
        <w:tc>
          <w:tcPr>
            <w:tcW w:w="3810" w:type="dxa"/>
            <w:shd w:val="clear" w:color="auto" w:fill="auto"/>
            <w:vAlign w:val="center"/>
            <w:hideMark/>
          </w:tcPr>
          <w:p w14:paraId="7A2BD243" w14:textId="77777777" w:rsidR="00CB2215" w:rsidRPr="00CB2215" w:rsidRDefault="00CB2215" w:rsidP="00CB2215">
            <w:pPr>
              <w:rPr>
                <w:snapToGrid w:val="0"/>
              </w:rPr>
            </w:pPr>
            <w:r w:rsidRPr="00CB2215">
              <w:rPr>
                <w:snapToGrid w:val="0"/>
              </w:rPr>
              <w:t xml:space="preserve">Расходы на тепловую энергию </w:t>
            </w:r>
          </w:p>
        </w:tc>
        <w:tc>
          <w:tcPr>
            <w:tcW w:w="1557" w:type="dxa"/>
            <w:vAlign w:val="center"/>
          </w:tcPr>
          <w:p w14:paraId="7E2E3F2F" w14:textId="77777777" w:rsidR="00CB2215" w:rsidRPr="00CB2215" w:rsidRDefault="00CB2215" w:rsidP="00CB2215">
            <w:pPr>
              <w:jc w:val="center"/>
              <w:rPr>
                <w:snapToGrid w:val="0"/>
                <w:szCs w:val="28"/>
              </w:rPr>
            </w:pPr>
            <w:r w:rsidRPr="00CB2215">
              <w:rPr>
                <w:snapToGrid w:val="0"/>
                <w:szCs w:val="28"/>
              </w:rPr>
              <w:t>0</w:t>
            </w:r>
          </w:p>
        </w:tc>
        <w:tc>
          <w:tcPr>
            <w:tcW w:w="1557" w:type="dxa"/>
            <w:shd w:val="clear" w:color="auto" w:fill="auto"/>
            <w:vAlign w:val="center"/>
          </w:tcPr>
          <w:p w14:paraId="4F3AEF2D" w14:textId="77777777" w:rsidR="00CB2215" w:rsidRPr="00CB2215" w:rsidRDefault="00CB2215" w:rsidP="00CB2215">
            <w:pPr>
              <w:jc w:val="center"/>
              <w:rPr>
                <w:snapToGrid w:val="0"/>
                <w:szCs w:val="28"/>
              </w:rPr>
            </w:pPr>
            <w:r w:rsidRPr="00CB2215">
              <w:rPr>
                <w:snapToGrid w:val="0"/>
                <w:szCs w:val="28"/>
              </w:rPr>
              <w:t>0</w:t>
            </w:r>
          </w:p>
        </w:tc>
        <w:tc>
          <w:tcPr>
            <w:tcW w:w="1712" w:type="dxa"/>
            <w:vAlign w:val="center"/>
          </w:tcPr>
          <w:p w14:paraId="22F669FD"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8866377" w14:textId="77777777" w:rsidTr="009E53B0">
        <w:trPr>
          <w:trHeight w:val="121"/>
        </w:trPr>
        <w:tc>
          <w:tcPr>
            <w:tcW w:w="600" w:type="dxa"/>
            <w:shd w:val="clear" w:color="auto" w:fill="auto"/>
            <w:vAlign w:val="center"/>
            <w:hideMark/>
          </w:tcPr>
          <w:p w14:paraId="3ADA8750" w14:textId="77777777" w:rsidR="00CB2215" w:rsidRPr="00CB2215" w:rsidRDefault="00CB2215" w:rsidP="00CB2215">
            <w:pPr>
              <w:jc w:val="center"/>
              <w:rPr>
                <w:snapToGrid w:val="0"/>
              </w:rPr>
            </w:pPr>
            <w:r w:rsidRPr="00CB2215">
              <w:rPr>
                <w:snapToGrid w:val="0"/>
              </w:rPr>
              <w:t>4</w:t>
            </w:r>
          </w:p>
        </w:tc>
        <w:tc>
          <w:tcPr>
            <w:tcW w:w="3810" w:type="dxa"/>
            <w:shd w:val="clear" w:color="auto" w:fill="auto"/>
            <w:vAlign w:val="center"/>
            <w:hideMark/>
          </w:tcPr>
          <w:p w14:paraId="6C85D04A" w14:textId="77777777" w:rsidR="00CB2215" w:rsidRPr="00CB2215" w:rsidRDefault="00CB2215" w:rsidP="00CB2215">
            <w:pPr>
              <w:rPr>
                <w:snapToGrid w:val="0"/>
              </w:rPr>
            </w:pPr>
            <w:r w:rsidRPr="00CB2215">
              <w:rPr>
                <w:snapToGrid w:val="0"/>
              </w:rPr>
              <w:t>Расходы на холодную воду</w:t>
            </w:r>
          </w:p>
        </w:tc>
        <w:tc>
          <w:tcPr>
            <w:tcW w:w="1557" w:type="dxa"/>
            <w:vAlign w:val="center"/>
          </w:tcPr>
          <w:p w14:paraId="6494AAFB" w14:textId="77777777" w:rsidR="00CB2215" w:rsidRPr="00CB2215" w:rsidRDefault="00CB2215" w:rsidP="00CB2215">
            <w:pPr>
              <w:jc w:val="center"/>
              <w:rPr>
                <w:snapToGrid w:val="0"/>
                <w:szCs w:val="28"/>
              </w:rPr>
            </w:pPr>
            <w:r w:rsidRPr="00CB2215">
              <w:rPr>
                <w:snapToGrid w:val="0"/>
                <w:szCs w:val="28"/>
              </w:rPr>
              <w:t>23 647</w:t>
            </w:r>
          </w:p>
        </w:tc>
        <w:tc>
          <w:tcPr>
            <w:tcW w:w="1557" w:type="dxa"/>
            <w:shd w:val="clear" w:color="auto" w:fill="auto"/>
            <w:vAlign w:val="center"/>
          </w:tcPr>
          <w:p w14:paraId="36704204" w14:textId="77777777" w:rsidR="00CB2215" w:rsidRPr="00CB2215" w:rsidRDefault="00CB2215" w:rsidP="00CB2215">
            <w:pPr>
              <w:jc w:val="center"/>
              <w:rPr>
                <w:snapToGrid w:val="0"/>
                <w:szCs w:val="28"/>
              </w:rPr>
            </w:pPr>
            <w:r w:rsidRPr="00CB2215">
              <w:rPr>
                <w:snapToGrid w:val="0"/>
                <w:szCs w:val="28"/>
              </w:rPr>
              <w:t>20 802</w:t>
            </w:r>
          </w:p>
        </w:tc>
        <w:tc>
          <w:tcPr>
            <w:tcW w:w="1712" w:type="dxa"/>
            <w:vAlign w:val="center"/>
          </w:tcPr>
          <w:p w14:paraId="0BA15D56" w14:textId="77777777" w:rsidR="00CB2215" w:rsidRPr="00CB2215" w:rsidRDefault="00CB2215" w:rsidP="00CB2215">
            <w:pPr>
              <w:jc w:val="center"/>
              <w:rPr>
                <w:snapToGrid w:val="0"/>
                <w:szCs w:val="28"/>
              </w:rPr>
            </w:pPr>
            <w:r w:rsidRPr="00CB2215">
              <w:rPr>
                <w:snapToGrid w:val="0"/>
                <w:szCs w:val="28"/>
              </w:rPr>
              <w:t>-2 845</w:t>
            </w:r>
          </w:p>
        </w:tc>
      </w:tr>
      <w:tr w:rsidR="00CB2215" w:rsidRPr="00CB2215" w14:paraId="535D68F0" w14:textId="77777777" w:rsidTr="009E53B0">
        <w:trPr>
          <w:trHeight w:val="169"/>
        </w:trPr>
        <w:tc>
          <w:tcPr>
            <w:tcW w:w="600" w:type="dxa"/>
            <w:shd w:val="clear" w:color="auto" w:fill="auto"/>
            <w:vAlign w:val="center"/>
            <w:hideMark/>
          </w:tcPr>
          <w:p w14:paraId="66A2A10C" w14:textId="77777777" w:rsidR="00CB2215" w:rsidRPr="00CB2215" w:rsidRDefault="00CB2215" w:rsidP="00CB2215">
            <w:pPr>
              <w:jc w:val="center"/>
              <w:rPr>
                <w:snapToGrid w:val="0"/>
              </w:rPr>
            </w:pPr>
            <w:r w:rsidRPr="00CB2215">
              <w:rPr>
                <w:snapToGrid w:val="0"/>
              </w:rPr>
              <w:t>5</w:t>
            </w:r>
          </w:p>
        </w:tc>
        <w:tc>
          <w:tcPr>
            <w:tcW w:w="3810" w:type="dxa"/>
            <w:shd w:val="clear" w:color="auto" w:fill="auto"/>
            <w:vAlign w:val="center"/>
            <w:hideMark/>
          </w:tcPr>
          <w:p w14:paraId="08093AE1" w14:textId="77777777" w:rsidR="00CB2215" w:rsidRPr="00CB2215" w:rsidRDefault="00CB2215" w:rsidP="00CB2215">
            <w:pPr>
              <w:rPr>
                <w:snapToGrid w:val="0"/>
              </w:rPr>
            </w:pPr>
            <w:r w:rsidRPr="00CB2215">
              <w:rPr>
                <w:snapToGrid w:val="0"/>
              </w:rPr>
              <w:t xml:space="preserve">Расходы на теплоноситель </w:t>
            </w:r>
          </w:p>
        </w:tc>
        <w:tc>
          <w:tcPr>
            <w:tcW w:w="1557" w:type="dxa"/>
            <w:vAlign w:val="center"/>
          </w:tcPr>
          <w:p w14:paraId="65248455" w14:textId="77777777" w:rsidR="00CB2215" w:rsidRPr="00CB2215" w:rsidRDefault="00CB2215" w:rsidP="00CB2215">
            <w:pPr>
              <w:jc w:val="center"/>
              <w:rPr>
                <w:snapToGrid w:val="0"/>
                <w:szCs w:val="28"/>
              </w:rPr>
            </w:pPr>
            <w:r w:rsidRPr="00CB2215">
              <w:rPr>
                <w:snapToGrid w:val="0"/>
                <w:szCs w:val="28"/>
              </w:rPr>
              <w:t>0</w:t>
            </w:r>
          </w:p>
        </w:tc>
        <w:tc>
          <w:tcPr>
            <w:tcW w:w="1557" w:type="dxa"/>
            <w:shd w:val="clear" w:color="auto" w:fill="auto"/>
            <w:vAlign w:val="center"/>
          </w:tcPr>
          <w:p w14:paraId="44F58C5E" w14:textId="77777777" w:rsidR="00CB2215" w:rsidRPr="00CB2215" w:rsidRDefault="00CB2215" w:rsidP="00CB2215">
            <w:pPr>
              <w:jc w:val="center"/>
              <w:rPr>
                <w:snapToGrid w:val="0"/>
                <w:szCs w:val="28"/>
              </w:rPr>
            </w:pPr>
            <w:r w:rsidRPr="00CB2215">
              <w:rPr>
                <w:snapToGrid w:val="0"/>
                <w:szCs w:val="28"/>
              </w:rPr>
              <w:t>0</w:t>
            </w:r>
          </w:p>
        </w:tc>
        <w:tc>
          <w:tcPr>
            <w:tcW w:w="1712" w:type="dxa"/>
            <w:vAlign w:val="center"/>
          </w:tcPr>
          <w:p w14:paraId="1B16C3AC"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37601B3" w14:textId="77777777" w:rsidTr="009E53B0">
        <w:trPr>
          <w:trHeight w:val="70"/>
        </w:trPr>
        <w:tc>
          <w:tcPr>
            <w:tcW w:w="600" w:type="dxa"/>
            <w:shd w:val="clear" w:color="auto" w:fill="auto"/>
            <w:vAlign w:val="center"/>
            <w:hideMark/>
          </w:tcPr>
          <w:p w14:paraId="418F95A8" w14:textId="77777777" w:rsidR="00CB2215" w:rsidRPr="00CB2215" w:rsidRDefault="00CB2215" w:rsidP="00CB2215">
            <w:pPr>
              <w:jc w:val="center"/>
              <w:rPr>
                <w:snapToGrid w:val="0"/>
              </w:rPr>
            </w:pPr>
            <w:r w:rsidRPr="00CB2215">
              <w:rPr>
                <w:snapToGrid w:val="0"/>
              </w:rPr>
              <w:t>6</w:t>
            </w:r>
          </w:p>
        </w:tc>
        <w:tc>
          <w:tcPr>
            <w:tcW w:w="3810" w:type="dxa"/>
            <w:shd w:val="clear" w:color="auto" w:fill="auto"/>
            <w:vAlign w:val="center"/>
            <w:hideMark/>
          </w:tcPr>
          <w:p w14:paraId="3C6D1909" w14:textId="77777777" w:rsidR="00CB2215" w:rsidRPr="00CB2215" w:rsidRDefault="00CB2215" w:rsidP="00CB2215">
            <w:pPr>
              <w:rPr>
                <w:snapToGrid w:val="0"/>
              </w:rPr>
            </w:pPr>
            <w:r w:rsidRPr="00CB2215">
              <w:rPr>
                <w:snapToGrid w:val="0"/>
              </w:rPr>
              <w:t>ИТОГО</w:t>
            </w:r>
          </w:p>
        </w:tc>
        <w:tc>
          <w:tcPr>
            <w:tcW w:w="1557" w:type="dxa"/>
            <w:vAlign w:val="center"/>
          </w:tcPr>
          <w:p w14:paraId="4066414A" w14:textId="77777777" w:rsidR="00CB2215" w:rsidRPr="00CB2215" w:rsidRDefault="00CB2215" w:rsidP="00CB2215">
            <w:pPr>
              <w:jc w:val="center"/>
              <w:rPr>
                <w:snapToGrid w:val="0"/>
                <w:szCs w:val="28"/>
              </w:rPr>
            </w:pPr>
            <w:r w:rsidRPr="00CB2215">
              <w:rPr>
                <w:snapToGrid w:val="0"/>
                <w:szCs w:val="28"/>
              </w:rPr>
              <w:t>23 647</w:t>
            </w:r>
          </w:p>
        </w:tc>
        <w:tc>
          <w:tcPr>
            <w:tcW w:w="1557" w:type="dxa"/>
            <w:shd w:val="clear" w:color="auto" w:fill="auto"/>
            <w:vAlign w:val="center"/>
          </w:tcPr>
          <w:p w14:paraId="2DE3979D" w14:textId="77777777" w:rsidR="00CB2215" w:rsidRPr="00CB2215" w:rsidRDefault="00CB2215" w:rsidP="00CB2215">
            <w:pPr>
              <w:jc w:val="center"/>
              <w:rPr>
                <w:snapToGrid w:val="0"/>
                <w:szCs w:val="28"/>
              </w:rPr>
            </w:pPr>
            <w:r w:rsidRPr="00CB2215">
              <w:rPr>
                <w:snapToGrid w:val="0"/>
                <w:szCs w:val="28"/>
              </w:rPr>
              <w:t>20 802</w:t>
            </w:r>
          </w:p>
        </w:tc>
        <w:tc>
          <w:tcPr>
            <w:tcW w:w="1712" w:type="dxa"/>
            <w:vAlign w:val="center"/>
          </w:tcPr>
          <w:p w14:paraId="0F3C32D0" w14:textId="77777777" w:rsidR="00CB2215" w:rsidRPr="00CB2215" w:rsidRDefault="00CB2215" w:rsidP="00CB2215">
            <w:pPr>
              <w:jc w:val="center"/>
              <w:rPr>
                <w:snapToGrid w:val="0"/>
                <w:szCs w:val="28"/>
              </w:rPr>
            </w:pPr>
            <w:r w:rsidRPr="00CB2215">
              <w:rPr>
                <w:snapToGrid w:val="0"/>
                <w:szCs w:val="28"/>
              </w:rPr>
              <w:t>-2 845</w:t>
            </w:r>
          </w:p>
        </w:tc>
      </w:tr>
    </w:tbl>
    <w:p w14:paraId="312BE2FB" w14:textId="77777777" w:rsidR="00CB2215" w:rsidRPr="00CB2215" w:rsidRDefault="00CB2215" w:rsidP="00CB2215">
      <w:pPr>
        <w:rPr>
          <w:snapToGrid w:val="0"/>
          <w:sz w:val="28"/>
          <w:szCs w:val="28"/>
        </w:rPr>
      </w:pPr>
    </w:p>
    <w:p w14:paraId="7BAF7E70" w14:textId="77777777" w:rsidR="00CB2215" w:rsidRPr="00CB2215" w:rsidRDefault="00CB2215" w:rsidP="00CB2215">
      <w:pPr>
        <w:keepNext/>
        <w:keepLines/>
        <w:jc w:val="center"/>
        <w:outlineLvl w:val="1"/>
        <w:rPr>
          <w:rFonts w:cs="Arial"/>
          <w:bCs/>
          <w:kern w:val="32"/>
          <w:sz w:val="28"/>
          <w:szCs w:val="32"/>
          <w:lang w:eastAsia="en-US"/>
        </w:rPr>
      </w:pPr>
      <w:r w:rsidRPr="00CB2215">
        <w:rPr>
          <w:rFonts w:cs="Arial"/>
          <w:b/>
          <w:bCs/>
          <w:kern w:val="32"/>
          <w:sz w:val="28"/>
          <w:szCs w:val="32"/>
          <w:lang w:eastAsia="en-US"/>
        </w:rPr>
        <w:t>Расчетная предпринимательская прибыль</w:t>
      </w:r>
    </w:p>
    <w:p w14:paraId="169284ED" w14:textId="77777777" w:rsidR="00CB2215" w:rsidRPr="00CB2215" w:rsidRDefault="00CB2215" w:rsidP="00CB2215">
      <w:pPr>
        <w:ind w:firstLine="709"/>
        <w:jc w:val="both"/>
        <w:rPr>
          <w:snapToGrid w:val="0"/>
          <w:sz w:val="28"/>
          <w:szCs w:val="28"/>
        </w:rPr>
      </w:pPr>
    </w:p>
    <w:p w14:paraId="0E0243DB" w14:textId="77777777" w:rsidR="00CB2215" w:rsidRPr="00CB2215" w:rsidRDefault="00CB2215" w:rsidP="00CB2215">
      <w:pPr>
        <w:ind w:firstLine="709"/>
        <w:jc w:val="both"/>
        <w:rPr>
          <w:snapToGrid w:val="0"/>
          <w:sz w:val="28"/>
          <w:szCs w:val="28"/>
        </w:rPr>
      </w:pPr>
      <w:r w:rsidRPr="00CB2215">
        <w:rPr>
          <w:snapToGrid w:val="0"/>
          <w:sz w:val="28"/>
          <w:szCs w:val="28"/>
        </w:rPr>
        <w:t xml:space="preserve">В соответствии с пунктом 48(1) Основ ценообразования расчетная предпринимательская прибыль регулируемой организации определяется </w:t>
      </w:r>
      <w:r w:rsidRPr="00CB2215">
        <w:rPr>
          <w:snapToGrid w:val="0"/>
          <w:sz w:val="28"/>
          <w:szCs w:val="28"/>
        </w:rPr>
        <w:br/>
        <w:t xml:space="preserve">в размере 5 процентов объема включаемых в необходимую валовую выручку </w:t>
      </w:r>
      <w:r w:rsidRPr="00CB2215">
        <w:rPr>
          <w:snapToGrid w:val="0"/>
          <w:sz w:val="28"/>
          <w:szCs w:val="28"/>
        </w:rPr>
        <w:br/>
        <w:t xml:space="preserve">на очередной период регулирования расходов, указанных в подпунктах </w:t>
      </w:r>
      <w:r w:rsidRPr="00CB2215">
        <w:rPr>
          <w:snapToGrid w:val="0"/>
          <w:sz w:val="28"/>
          <w:szCs w:val="28"/>
        </w:rPr>
        <w:br/>
        <w:t xml:space="preserve">2 – 8 пункта 33 настоящего документа, за исключением расходов </w:t>
      </w:r>
      <w:r w:rsidRPr="00CB2215">
        <w:rPr>
          <w:snapToGrid w:val="0"/>
          <w:sz w:val="28"/>
          <w:szCs w:val="28"/>
        </w:rPr>
        <w:br/>
        <w:t>на приобретение тепловой энергии (теплоносителя) и услуг по передаче тепловой энергии (теплоносителя).</w:t>
      </w:r>
    </w:p>
    <w:p w14:paraId="07F1CE2D" w14:textId="77777777" w:rsidR="00CB2215" w:rsidRPr="00CB2215" w:rsidRDefault="00CB2215" w:rsidP="00CB2215">
      <w:pPr>
        <w:ind w:firstLine="709"/>
        <w:jc w:val="both"/>
        <w:rPr>
          <w:snapToGrid w:val="0"/>
          <w:sz w:val="28"/>
          <w:szCs w:val="28"/>
        </w:rPr>
      </w:pPr>
      <w:r w:rsidRPr="00CB2215">
        <w:rPr>
          <w:snapToGrid w:val="0"/>
          <w:sz w:val="28"/>
          <w:szCs w:val="28"/>
        </w:rPr>
        <w:t xml:space="preserve">Плановый размер расчетной предпринимательской прибыли заявлен предприятием на уровне 4 992 тыс. руб. </w:t>
      </w:r>
    </w:p>
    <w:p w14:paraId="627F4EDD" w14:textId="77777777" w:rsidR="00CB2215" w:rsidRPr="00CB2215" w:rsidRDefault="00CB2215" w:rsidP="00CB2215">
      <w:pPr>
        <w:ind w:firstLine="709"/>
        <w:jc w:val="both"/>
        <w:rPr>
          <w:snapToGrid w:val="0"/>
          <w:sz w:val="28"/>
          <w:szCs w:val="28"/>
        </w:rPr>
      </w:pPr>
      <w:r w:rsidRPr="00CB2215">
        <w:rPr>
          <w:snapToGrid w:val="0"/>
          <w:sz w:val="28"/>
          <w:szCs w:val="28"/>
        </w:rPr>
        <w:t>При установлении долгосрочных тарифов на 2024 – 2028 годы экспертами была рассчитана величина расчетной предпринимательской прибыли на 2025 год в размере 4 992 тыс. руб.</w:t>
      </w:r>
    </w:p>
    <w:p w14:paraId="49016F2B" w14:textId="77777777" w:rsidR="00CB2215" w:rsidRPr="00CB2215" w:rsidRDefault="00CB2215" w:rsidP="00CB2215">
      <w:pPr>
        <w:ind w:firstLine="709"/>
        <w:jc w:val="both"/>
        <w:rPr>
          <w:snapToGrid w:val="0"/>
          <w:sz w:val="28"/>
          <w:szCs w:val="28"/>
        </w:rPr>
      </w:pPr>
      <w:r w:rsidRPr="00CB2215">
        <w:rPr>
          <w:snapToGrid w:val="0"/>
          <w:sz w:val="28"/>
          <w:szCs w:val="28"/>
        </w:rPr>
        <w:lastRenderedPageBreak/>
        <w:t xml:space="preserve">В соответствии с пунктом 48(1) Основ ценообразования в сфере теплоснабжения, утвержденных постановлением Правительства РФ </w:t>
      </w:r>
      <w:r w:rsidRPr="00CB2215">
        <w:rPr>
          <w:snapToGrid w:val="0"/>
          <w:sz w:val="28"/>
          <w:szCs w:val="28"/>
        </w:rPr>
        <w:br/>
        <w:t xml:space="preserve">от 22.10.2012 № 1075, расчетная предпринимательская прибыль включается </w:t>
      </w:r>
      <w:r w:rsidRPr="00CB2215">
        <w:rPr>
          <w:snapToGrid w:val="0"/>
          <w:sz w:val="28"/>
          <w:szCs w:val="28"/>
        </w:rPr>
        <w:br/>
        <w:t>в состав валовой выручки регулируемой организации на весь срок долгосрочного периода регулирования в течение которого не корректируется (письмо ФАС России от 18.07.2018 № ВК/55514/18).</w:t>
      </w:r>
    </w:p>
    <w:p w14:paraId="57129A43" w14:textId="77777777" w:rsidR="00CB2215" w:rsidRPr="00CB2215" w:rsidRDefault="00CB2215" w:rsidP="00CB2215">
      <w:pPr>
        <w:ind w:firstLine="709"/>
        <w:jc w:val="both"/>
        <w:rPr>
          <w:snapToGrid w:val="0"/>
          <w:sz w:val="28"/>
          <w:szCs w:val="28"/>
        </w:rPr>
      </w:pPr>
      <w:r w:rsidRPr="00CB2215">
        <w:rPr>
          <w:snapToGrid w:val="0"/>
          <w:sz w:val="28"/>
          <w:szCs w:val="28"/>
        </w:rPr>
        <w:t xml:space="preserve">В связи с вышеуказанным, экономически обоснованный размер расчетной предпринимательской прибыли на 2025 год составляет </w:t>
      </w:r>
      <w:r w:rsidRPr="00CB2215">
        <w:rPr>
          <w:b/>
          <w:snapToGrid w:val="0"/>
          <w:sz w:val="28"/>
          <w:szCs w:val="28"/>
        </w:rPr>
        <w:t>4 992 тыс. руб</w:t>
      </w:r>
      <w:r w:rsidRPr="00CB2215">
        <w:rPr>
          <w:snapToGrid w:val="0"/>
          <w:sz w:val="28"/>
          <w:szCs w:val="28"/>
        </w:rPr>
        <w:t xml:space="preserve">. </w:t>
      </w:r>
    </w:p>
    <w:p w14:paraId="7FB4EDC7" w14:textId="77777777" w:rsidR="00CB2215" w:rsidRPr="00CB2215" w:rsidRDefault="00CB2215" w:rsidP="00CB2215">
      <w:pPr>
        <w:ind w:firstLine="709"/>
        <w:jc w:val="both"/>
        <w:rPr>
          <w:snapToGrid w:val="0"/>
          <w:sz w:val="28"/>
          <w:szCs w:val="28"/>
        </w:rPr>
      </w:pPr>
      <w:r w:rsidRPr="00CB2215">
        <w:rPr>
          <w:snapToGrid w:val="0"/>
          <w:sz w:val="28"/>
          <w:szCs w:val="28"/>
        </w:rPr>
        <w:t>Корректировка предложения предприятия отсутствует.</w:t>
      </w:r>
    </w:p>
    <w:p w14:paraId="5B12EBA5" w14:textId="77777777" w:rsidR="00CB2215" w:rsidRPr="00CB2215" w:rsidRDefault="00CB2215" w:rsidP="00CB2215">
      <w:pPr>
        <w:rPr>
          <w:snapToGrid w:val="0"/>
          <w:sz w:val="28"/>
          <w:szCs w:val="28"/>
        </w:rPr>
      </w:pPr>
    </w:p>
    <w:p w14:paraId="7FE6F89F" w14:textId="77777777" w:rsidR="00CB2215" w:rsidRPr="00CB2215" w:rsidRDefault="00CB2215" w:rsidP="00CB2215">
      <w:pPr>
        <w:rPr>
          <w:snapToGrid w:val="0"/>
          <w:sz w:val="28"/>
          <w:szCs w:val="28"/>
        </w:rPr>
      </w:pPr>
    </w:p>
    <w:p w14:paraId="5ADCEA3D" w14:textId="77777777" w:rsidR="00CB2215" w:rsidRPr="00CB2215" w:rsidRDefault="00CB2215" w:rsidP="00CB2215">
      <w:pPr>
        <w:rPr>
          <w:snapToGrid w:val="0"/>
          <w:sz w:val="28"/>
          <w:szCs w:val="28"/>
        </w:rPr>
      </w:pPr>
    </w:p>
    <w:p w14:paraId="68131760" w14:textId="77777777" w:rsidR="00CB2215" w:rsidRPr="00CB2215" w:rsidRDefault="00CB2215" w:rsidP="00CB2215">
      <w:pPr>
        <w:rPr>
          <w:snapToGrid w:val="0"/>
          <w:sz w:val="28"/>
          <w:szCs w:val="28"/>
        </w:rPr>
      </w:pPr>
    </w:p>
    <w:p w14:paraId="3F74A953" w14:textId="77777777" w:rsidR="00CB2215" w:rsidRPr="00CB2215" w:rsidRDefault="00CB2215" w:rsidP="00CB2215">
      <w:pPr>
        <w:ind w:firstLine="709"/>
        <w:jc w:val="both"/>
        <w:rPr>
          <w:snapToGrid w:val="0"/>
          <w:sz w:val="28"/>
          <w:szCs w:val="28"/>
        </w:rPr>
      </w:pPr>
      <w:r w:rsidRPr="00CB2215">
        <w:rPr>
          <w:snapToGrid w:val="0"/>
          <w:sz w:val="28"/>
          <w:szCs w:val="28"/>
        </w:rPr>
        <w:br w:type="page"/>
      </w:r>
    </w:p>
    <w:p w14:paraId="79909AC2" w14:textId="77777777" w:rsidR="00CB2215" w:rsidRPr="00CB2215" w:rsidRDefault="00CB2215" w:rsidP="00CB2215">
      <w:pPr>
        <w:keepNext/>
        <w:keepLines/>
        <w:jc w:val="center"/>
        <w:outlineLvl w:val="1"/>
        <w:rPr>
          <w:rFonts w:eastAsia="Calibri"/>
          <w:b/>
          <w:sz w:val="28"/>
          <w:szCs w:val="28"/>
          <w:lang w:eastAsia="en-US"/>
        </w:rPr>
      </w:pPr>
      <w:r w:rsidRPr="00CB2215">
        <w:rPr>
          <w:rFonts w:eastAsia="Calibri"/>
          <w:b/>
          <w:sz w:val="28"/>
          <w:szCs w:val="28"/>
          <w:lang w:eastAsia="en-US"/>
        </w:rPr>
        <w:lastRenderedPageBreak/>
        <w:t xml:space="preserve">Корректировка с целью учета отклонения фактических </w:t>
      </w:r>
      <w:r w:rsidRPr="00CB2215">
        <w:rPr>
          <w:rFonts w:eastAsia="Calibri"/>
          <w:b/>
          <w:sz w:val="28"/>
          <w:szCs w:val="28"/>
          <w:lang w:eastAsia="en-US"/>
        </w:rPr>
        <w:br/>
        <w:t xml:space="preserve">значений параметров расчета тарифов от значений, </w:t>
      </w:r>
      <w:r w:rsidRPr="00CB2215">
        <w:rPr>
          <w:rFonts w:eastAsia="Calibri"/>
          <w:b/>
          <w:sz w:val="28"/>
          <w:szCs w:val="28"/>
          <w:lang w:eastAsia="en-US"/>
        </w:rPr>
        <w:br/>
        <w:t>учтенных при установлении тарифов</w:t>
      </w:r>
    </w:p>
    <w:p w14:paraId="3B8DFADD" w14:textId="77777777" w:rsidR="00CB2215" w:rsidRPr="00CB2215" w:rsidRDefault="00CB2215" w:rsidP="00CB2215">
      <w:pPr>
        <w:ind w:firstLine="709"/>
        <w:jc w:val="both"/>
        <w:rPr>
          <w:snapToGrid w:val="0"/>
          <w:sz w:val="28"/>
          <w:szCs w:val="28"/>
        </w:rPr>
      </w:pPr>
    </w:p>
    <w:p w14:paraId="50DDC9D3" w14:textId="77777777" w:rsidR="00CB2215" w:rsidRPr="00CB2215" w:rsidRDefault="00CB2215" w:rsidP="00CB2215">
      <w:pPr>
        <w:ind w:firstLine="709"/>
        <w:jc w:val="both"/>
        <w:rPr>
          <w:snapToGrid w:val="0"/>
          <w:sz w:val="28"/>
          <w:szCs w:val="28"/>
        </w:rPr>
      </w:pPr>
      <w:r w:rsidRPr="00CB2215">
        <w:rPr>
          <w:snapToGrid w:val="0"/>
          <w:sz w:val="28"/>
          <w:szCs w:val="28"/>
        </w:rPr>
        <w:t>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7947FD0" w14:textId="77777777" w:rsidR="00CB2215" w:rsidRPr="00CB2215" w:rsidRDefault="00CB2215" w:rsidP="00CB2215">
      <w:pPr>
        <w:ind w:firstLine="709"/>
        <w:jc w:val="both"/>
        <w:rPr>
          <w:snapToGrid w:val="0"/>
          <w:sz w:val="28"/>
          <w:szCs w:val="28"/>
        </w:rPr>
      </w:pPr>
      <w:r w:rsidRPr="00CB2215">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w:t>
      </w:r>
      <w:r w:rsidRPr="00CB2215">
        <w:rPr>
          <w:snapToGrid w:val="0"/>
          <w:sz w:val="28"/>
          <w:szCs w:val="28"/>
        </w:rPr>
        <w:br/>
        <w:t xml:space="preserve">с применением данных за последний расчетный период регулирования, </w:t>
      </w:r>
      <w:r w:rsidRPr="00CB2215">
        <w:rPr>
          <w:snapToGrid w:val="0"/>
          <w:sz w:val="28"/>
          <w:szCs w:val="28"/>
        </w:rPr>
        <w:br/>
        <w:t>по которому имеются фактические значения.</w:t>
      </w:r>
    </w:p>
    <w:p w14:paraId="46F83870" w14:textId="77777777" w:rsidR="00CB2215" w:rsidRPr="00CB2215" w:rsidRDefault="00CB2215" w:rsidP="00CB2215">
      <w:pPr>
        <w:ind w:firstLine="709"/>
        <w:rPr>
          <w:rFonts w:eastAsia="Calibri"/>
          <w:snapToGrid w:val="0"/>
          <w:sz w:val="28"/>
          <w:szCs w:val="28"/>
        </w:rPr>
      </w:pPr>
    </w:p>
    <w:p w14:paraId="3B99ED6A" w14:textId="77777777" w:rsidR="00CB2215" w:rsidRPr="00CB2215" w:rsidRDefault="00CB2215" w:rsidP="00CB2215">
      <w:pPr>
        <w:autoSpaceDE w:val="0"/>
        <w:autoSpaceDN w:val="0"/>
        <w:adjustRightInd w:val="0"/>
        <w:jc w:val="center"/>
        <w:rPr>
          <w:rFonts w:eastAsia="Calibri"/>
          <w:snapToGrid w:val="0"/>
          <w:sz w:val="28"/>
          <w:szCs w:val="28"/>
        </w:rPr>
      </w:pPr>
      <w:r w:rsidRPr="00CB2215">
        <w:rPr>
          <w:rFonts w:eastAsia="Calibri"/>
          <w:noProof/>
          <w:snapToGrid w:val="0"/>
          <w:position w:val="-12"/>
          <w:sz w:val="28"/>
          <w:szCs w:val="28"/>
        </w:rPr>
        <w:drawing>
          <wp:inline distT="0" distB="0" distL="0" distR="0" wp14:anchorId="1E11F127" wp14:editId="315D2B27">
            <wp:extent cx="2276475" cy="3429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CB2215">
        <w:rPr>
          <w:rFonts w:eastAsia="Calibri"/>
          <w:snapToGrid w:val="0"/>
          <w:sz w:val="28"/>
          <w:szCs w:val="28"/>
        </w:rPr>
        <w:t xml:space="preserve"> (тыс. руб.), (22)</w:t>
      </w:r>
    </w:p>
    <w:p w14:paraId="1B35D559" w14:textId="77777777" w:rsidR="00CB2215" w:rsidRPr="00CB2215" w:rsidRDefault="00CB2215" w:rsidP="00CB2215">
      <w:pPr>
        <w:autoSpaceDE w:val="0"/>
        <w:autoSpaceDN w:val="0"/>
        <w:adjustRightInd w:val="0"/>
        <w:ind w:firstLine="709"/>
        <w:jc w:val="both"/>
        <w:rPr>
          <w:rFonts w:eastAsia="Calibri"/>
          <w:snapToGrid w:val="0"/>
          <w:sz w:val="28"/>
          <w:szCs w:val="28"/>
        </w:rPr>
      </w:pPr>
    </w:p>
    <w:p w14:paraId="7B468900" w14:textId="77777777" w:rsidR="00CB2215" w:rsidRPr="00CB2215" w:rsidRDefault="00CB2215" w:rsidP="00CB2215">
      <w:pPr>
        <w:ind w:firstLine="709"/>
        <w:jc w:val="both"/>
        <w:rPr>
          <w:snapToGrid w:val="0"/>
          <w:sz w:val="28"/>
          <w:szCs w:val="28"/>
        </w:rPr>
      </w:pPr>
      <w:r w:rsidRPr="00CB2215">
        <w:rPr>
          <w:snapToGrid w:val="0"/>
          <w:sz w:val="28"/>
          <w:szCs w:val="28"/>
        </w:rPr>
        <w:t>где:</w:t>
      </w:r>
    </w:p>
    <w:p w14:paraId="5C02C4C0" w14:textId="77777777" w:rsidR="00CB2215" w:rsidRPr="00CB2215" w:rsidRDefault="00CB2215" w:rsidP="00CB2215">
      <w:pPr>
        <w:ind w:firstLine="709"/>
        <w:jc w:val="both"/>
        <w:rPr>
          <w:snapToGrid w:val="0"/>
          <w:sz w:val="28"/>
          <w:szCs w:val="28"/>
        </w:rPr>
      </w:pPr>
      <w:r w:rsidRPr="00CB2215">
        <w:rPr>
          <w:noProof/>
          <w:snapToGrid w:val="0"/>
          <w:sz w:val="28"/>
          <w:szCs w:val="28"/>
        </w:rPr>
        <w:drawing>
          <wp:inline distT="0" distB="0" distL="0" distR="0" wp14:anchorId="5E4D43AB" wp14:editId="5529E26B">
            <wp:extent cx="819150" cy="3429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CB2215">
        <w:rPr>
          <w:snapToGrid w:val="0"/>
          <w:sz w:val="28"/>
          <w:szCs w:val="28"/>
        </w:rPr>
        <w:t xml:space="preserve"> - размер корректировки необходимой валовой выручки </w:t>
      </w:r>
      <w:r w:rsidRPr="00CB2215">
        <w:rPr>
          <w:snapToGrid w:val="0"/>
          <w:sz w:val="28"/>
          <w:szCs w:val="28"/>
        </w:rPr>
        <w:br/>
        <w:t>по результатам (i-2)-го года;</w:t>
      </w:r>
    </w:p>
    <w:p w14:paraId="7142EE69" w14:textId="77777777" w:rsidR="00CB2215" w:rsidRPr="00CB2215" w:rsidRDefault="00CB2215" w:rsidP="00CB2215">
      <w:pPr>
        <w:ind w:firstLine="709"/>
        <w:jc w:val="both"/>
        <w:rPr>
          <w:snapToGrid w:val="0"/>
          <w:sz w:val="28"/>
          <w:szCs w:val="28"/>
        </w:rPr>
      </w:pPr>
      <w:r w:rsidRPr="00CB2215">
        <w:rPr>
          <w:noProof/>
          <w:snapToGrid w:val="0"/>
          <w:sz w:val="28"/>
          <w:szCs w:val="28"/>
        </w:rPr>
        <w:drawing>
          <wp:inline distT="0" distB="0" distL="0" distR="0" wp14:anchorId="42E000E8" wp14:editId="268F9C8C">
            <wp:extent cx="695325" cy="3429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CB2215">
        <w:rPr>
          <w:snapToGrid w:val="0"/>
          <w:sz w:val="28"/>
          <w:szCs w:val="28"/>
        </w:rPr>
        <w:t xml:space="preserve"> - фактическая величина необходимой валовой выручки </w:t>
      </w:r>
      <w:r w:rsidRPr="00CB2215">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CB2215">
        <w:rPr>
          <w:snapToGrid w:val="0"/>
          <w:sz w:val="28"/>
          <w:szCs w:val="28"/>
        </w:rPr>
        <w:br/>
        <w:t xml:space="preserve">в соответствии с </w:t>
      </w:r>
      <w:hyperlink r:id="rId41" w:history="1">
        <w:r w:rsidRPr="00CB2215">
          <w:rPr>
            <w:snapToGrid w:val="0"/>
            <w:sz w:val="28"/>
            <w:szCs w:val="28"/>
          </w:rPr>
          <w:t>пунктом 55</w:t>
        </w:r>
      </w:hyperlink>
      <w:r w:rsidRPr="00CB2215">
        <w:rPr>
          <w:snapToGrid w:val="0"/>
          <w:sz w:val="28"/>
          <w:szCs w:val="28"/>
        </w:rPr>
        <w:t xml:space="preserve"> настоящих Методических указаний;</w:t>
      </w:r>
    </w:p>
    <w:p w14:paraId="2FC12B3B" w14:textId="77777777" w:rsidR="00CB2215" w:rsidRPr="00CB2215" w:rsidRDefault="00CB2215" w:rsidP="00CB2215">
      <w:pPr>
        <w:ind w:firstLine="709"/>
        <w:jc w:val="both"/>
        <w:rPr>
          <w:snapToGrid w:val="0"/>
          <w:sz w:val="28"/>
          <w:szCs w:val="28"/>
        </w:rPr>
      </w:pPr>
      <w:r w:rsidRPr="00CB2215">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CB2215">
        <w:rPr>
          <w:snapToGrid w:val="0"/>
          <w:sz w:val="28"/>
          <w:szCs w:val="28"/>
        </w:rPr>
        <w:br/>
        <w:t xml:space="preserve">и тарифов, установленных в соответствии с </w:t>
      </w:r>
      <w:hyperlink r:id="rId42" w:history="1">
        <w:r w:rsidRPr="00CB2215">
          <w:rPr>
            <w:snapToGrid w:val="0"/>
            <w:sz w:val="28"/>
            <w:szCs w:val="28"/>
          </w:rPr>
          <w:t>главой IX</w:t>
        </w:r>
      </w:hyperlink>
      <w:r w:rsidRPr="00CB2215">
        <w:rPr>
          <w:snapToGrid w:val="0"/>
          <w:sz w:val="28"/>
          <w:szCs w:val="28"/>
        </w:rPr>
        <w:t xml:space="preserve"> настоящих Методических указаний на (i-2)-й год, без учета уровня собираемости платежей.</w:t>
      </w:r>
    </w:p>
    <w:p w14:paraId="20A43E4B"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w:t>
      </w:r>
      <w:r w:rsidRPr="00CB2215">
        <w:rPr>
          <w:snapToGrid w:val="0"/>
          <w:sz w:val="28"/>
          <w:szCs w:val="28"/>
          <w:lang w:eastAsia="en-US"/>
        </w:rPr>
        <w:br/>
        <w:t xml:space="preserve">с целью учета отклонения фактических значений параметров расчета тарифов </w:t>
      </w:r>
      <w:r w:rsidRPr="00CB2215">
        <w:rPr>
          <w:snapToGrid w:val="0"/>
          <w:sz w:val="28"/>
          <w:szCs w:val="28"/>
          <w:lang w:eastAsia="en-US"/>
        </w:rPr>
        <w:br/>
        <w:t xml:space="preserve">от значений, учтенных при установлении тарифов, рассчитывается </w:t>
      </w:r>
      <w:r w:rsidRPr="00CB2215">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7F67E23"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lastRenderedPageBreak/>
        <w:t>В расчёт фактической необходимой валовой выручки, согласно Методическим указаниям, включаются:</w:t>
      </w:r>
    </w:p>
    <w:p w14:paraId="2651FC14"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 операционные расходы, рассчитываемые по формуле:</w:t>
      </w:r>
    </w:p>
    <w:p w14:paraId="32404C4E" w14:textId="77777777" w:rsidR="00CB2215" w:rsidRPr="00CB2215" w:rsidRDefault="00CB2215" w:rsidP="00CB2215">
      <w:pPr>
        <w:ind w:right="-142"/>
        <w:jc w:val="both"/>
        <w:rPr>
          <w:snapToGrid w:val="0"/>
          <w:sz w:val="28"/>
          <w:szCs w:val="28"/>
          <w:lang w:eastAsia="en-US"/>
        </w:rPr>
      </w:pPr>
      <w:r w:rsidRPr="00CB2215">
        <w:rPr>
          <w:noProof/>
          <w:snapToGrid w:val="0"/>
          <w:position w:val="-32"/>
          <w:sz w:val="28"/>
          <w:szCs w:val="28"/>
        </w:rPr>
        <w:drawing>
          <wp:inline distT="0" distB="0" distL="0" distR="0" wp14:anchorId="6E757FA6" wp14:editId="2CAEE683">
            <wp:extent cx="5848350" cy="590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CB2215">
        <w:rPr>
          <w:snapToGrid w:val="0"/>
          <w:position w:val="-32"/>
          <w:sz w:val="28"/>
          <w:szCs w:val="28"/>
        </w:rPr>
        <w:t>;</w:t>
      </w:r>
    </w:p>
    <w:p w14:paraId="67BC1949"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3622F444"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CB2215">
        <w:rPr>
          <w:snapToGrid w:val="0"/>
          <w:sz w:val="28"/>
          <w:szCs w:val="28"/>
          <w:lang w:eastAsia="en-US"/>
        </w:rPr>
        <w:br/>
        <w:t>и фактической цены таких ресурсов, скорректированных на изменение объема полезного отпуска (согласно пункту 56 Методических указаний);</w:t>
      </w:r>
    </w:p>
    <w:p w14:paraId="76019A02"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CB2215">
        <w:rPr>
          <w:snapToGrid w:val="0"/>
          <w:sz w:val="28"/>
          <w:szCs w:val="28"/>
          <w:lang w:eastAsia="en-US"/>
        </w:rPr>
        <w:br/>
        <w:t>и фактической цены условного топлива;</w:t>
      </w:r>
    </w:p>
    <w:p w14:paraId="367E3F9B" w14:textId="77777777" w:rsidR="00CB2215" w:rsidRPr="00CB2215" w:rsidRDefault="00CB2215" w:rsidP="00CB2215">
      <w:pPr>
        <w:ind w:firstLine="709"/>
        <w:jc w:val="both"/>
        <w:rPr>
          <w:snapToGrid w:val="0"/>
          <w:position w:val="-68"/>
          <w:sz w:val="28"/>
          <w:szCs w:val="28"/>
        </w:rPr>
      </w:pPr>
      <w:r w:rsidRPr="00CB2215">
        <w:rPr>
          <w:snapToGrid w:val="0"/>
          <w:sz w:val="28"/>
          <w:szCs w:val="28"/>
          <w:lang w:eastAsia="en-US"/>
        </w:rPr>
        <w:t>- фактическая нормативная прибыль.</w:t>
      </w:r>
    </w:p>
    <w:p w14:paraId="245AE0F9" w14:textId="77777777" w:rsidR="00CB2215" w:rsidRPr="00CB2215" w:rsidRDefault="00CB2215" w:rsidP="00CB2215">
      <w:pPr>
        <w:ind w:firstLine="709"/>
        <w:jc w:val="both"/>
        <w:rPr>
          <w:snapToGrid w:val="0"/>
          <w:sz w:val="28"/>
          <w:szCs w:val="28"/>
        </w:rPr>
      </w:pPr>
    </w:p>
    <w:p w14:paraId="4D7564C2" w14:textId="77777777" w:rsidR="00CB2215" w:rsidRPr="00CB2215" w:rsidRDefault="00CB2215" w:rsidP="00CB2215">
      <w:pPr>
        <w:ind w:firstLine="709"/>
        <w:jc w:val="both"/>
        <w:rPr>
          <w:snapToGrid w:val="0"/>
          <w:sz w:val="28"/>
          <w:szCs w:val="28"/>
        </w:rPr>
      </w:pPr>
      <w:r w:rsidRPr="00CB2215">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CB2215">
        <w:rPr>
          <w:snapToGrid w:val="0"/>
          <w:sz w:val="28"/>
          <w:szCs w:val="28"/>
        </w:rPr>
        <w:br/>
        <w:t>на производство тепловой энергии, с учетом нормативных показателей, рассчитана экспертами по группам статей.</w:t>
      </w:r>
    </w:p>
    <w:p w14:paraId="2BA73813" w14:textId="77777777" w:rsidR="00CB2215" w:rsidRPr="00CB2215" w:rsidRDefault="00CB2215" w:rsidP="00CB2215">
      <w:pPr>
        <w:ind w:firstLine="709"/>
        <w:jc w:val="both"/>
        <w:rPr>
          <w:snapToGrid w:val="0"/>
          <w:sz w:val="28"/>
          <w:szCs w:val="28"/>
        </w:rPr>
      </w:pPr>
    </w:p>
    <w:p w14:paraId="491F0353" w14:textId="77777777" w:rsidR="00CB2215" w:rsidRPr="00CB2215" w:rsidRDefault="00CB2215" w:rsidP="00CB2215">
      <w:pPr>
        <w:ind w:firstLine="709"/>
        <w:jc w:val="both"/>
        <w:rPr>
          <w:snapToGrid w:val="0"/>
          <w:sz w:val="28"/>
          <w:szCs w:val="28"/>
          <w:lang w:eastAsia="en-US"/>
        </w:rPr>
      </w:pPr>
      <w:r w:rsidRPr="00CB2215">
        <w:rPr>
          <w:snapToGrid w:val="0"/>
          <w:sz w:val="28"/>
          <w:szCs w:val="28"/>
        </w:rPr>
        <w:t xml:space="preserve">Операционные расходы за 2023 год </w:t>
      </w:r>
      <w:r w:rsidRPr="00CB2215">
        <w:rPr>
          <w:snapToGrid w:val="0"/>
          <w:sz w:val="28"/>
          <w:szCs w:val="28"/>
          <w:lang w:eastAsia="en-US"/>
        </w:rPr>
        <w:t xml:space="preserve">рассчитаны экспертами </w:t>
      </w:r>
      <w:r w:rsidRPr="00CB2215">
        <w:rPr>
          <w:snapToGrid w:val="0"/>
          <w:sz w:val="28"/>
          <w:szCs w:val="28"/>
          <w:lang w:eastAsia="en-US"/>
        </w:rPr>
        <w:br/>
        <w:t xml:space="preserve">по формуле </w:t>
      </w:r>
      <w:r w:rsidRPr="00CB2215">
        <w:rPr>
          <w:snapToGrid w:val="0"/>
          <w:sz w:val="28"/>
          <w:szCs w:val="28"/>
        </w:rPr>
        <w:t>(согласно пункту 56 Методических указаний)</w:t>
      </w:r>
      <w:r w:rsidRPr="00CB2215">
        <w:rPr>
          <w:snapToGrid w:val="0"/>
          <w:sz w:val="28"/>
          <w:szCs w:val="28"/>
          <w:lang w:eastAsia="en-US"/>
        </w:rPr>
        <w:t>:</w:t>
      </w:r>
    </w:p>
    <w:p w14:paraId="45CF5980" w14:textId="77777777" w:rsidR="00CB2215" w:rsidRPr="00CB2215" w:rsidRDefault="00CB2215" w:rsidP="00CB2215">
      <w:pPr>
        <w:spacing w:line="360" w:lineRule="auto"/>
        <w:ind w:right="-285"/>
        <w:jc w:val="both"/>
        <w:rPr>
          <w:snapToGrid w:val="0"/>
          <w:sz w:val="28"/>
          <w:szCs w:val="28"/>
        </w:rPr>
      </w:pPr>
      <w:r w:rsidRPr="00CB2215">
        <w:rPr>
          <w:noProof/>
          <w:snapToGrid w:val="0"/>
          <w:position w:val="-32"/>
          <w:sz w:val="28"/>
          <w:szCs w:val="28"/>
        </w:rPr>
        <w:drawing>
          <wp:inline distT="0" distB="0" distL="0" distR="0" wp14:anchorId="4CCDF5F2" wp14:editId="14613443">
            <wp:extent cx="5848350" cy="5905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p>
    <w:p w14:paraId="3EA94EE1" w14:textId="77777777" w:rsidR="00CB2215" w:rsidRPr="00CB2215" w:rsidRDefault="00CB2215" w:rsidP="00CB2215">
      <w:pPr>
        <w:ind w:firstLine="709"/>
        <w:jc w:val="both"/>
        <w:rPr>
          <w:snapToGrid w:val="0"/>
          <w:sz w:val="28"/>
          <w:szCs w:val="28"/>
        </w:rPr>
      </w:pPr>
    </w:p>
    <w:p w14:paraId="0043DD3E"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Операционные расходы 2022 года = 68 675 тыс. руб. × (1 – 1%÷100%) × 1,138 × (1 + 0,75×0) = 77 371 тыс. руб.</w:t>
      </w:r>
    </w:p>
    <w:p w14:paraId="468B3C49"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Операционные расходы 2023 года = 77 371 тыс. руб. × (1 – 1%÷100%) × 1,059 × (1 + 0,75×0) = 81 116 тыс. руб.</w:t>
      </w:r>
    </w:p>
    <w:p w14:paraId="66948F2A" w14:textId="77777777" w:rsidR="00CB2215" w:rsidRPr="00CB2215" w:rsidRDefault="00CB2215" w:rsidP="00CB2215">
      <w:pPr>
        <w:ind w:firstLine="709"/>
        <w:jc w:val="both"/>
        <w:rPr>
          <w:snapToGrid w:val="0"/>
          <w:sz w:val="28"/>
          <w:szCs w:val="28"/>
          <w:lang w:eastAsia="en-US"/>
        </w:rPr>
      </w:pPr>
    </w:p>
    <w:p w14:paraId="6C4533E5"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Данные указанного расчета приведены в таблице 20.</w:t>
      </w:r>
    </w:p>
    <w:p w14:paraId="35E4B8C6"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br w:type="page"/>
      </w:r>
    </w:p>
    <w:p w14:paraId="22916304" w14:textId="77777777" w:rsidR="00CB2215" w:rsidRPr="00CB2215" w:rsidRDefault="00CB2215" w:rsidP="003B1DE9">
      <w:pPr>
        <w:numPr>
          <w:ilvl w:val="0"/>
          <w:numId w:val="5"/>
        </w:numPr>
        <w:ind w:left="720" w:right="-285"/>
        <w:jc w:val="right"/>
        <w:rPr>
          <w:snapToGrid w:val="0"/>
          <w:sz w:val="28"/>
          <w:szCs w:val="28"/>
        </w:rPr>
      </w:pPr>
    </w:p>
    <w:p w14:paraId="3E905730" w14:textId="77777777" w:rsidR="00CB2215" w:rsidRPr="00CB2215" w:rsidRDefault="00CB2215" w:rsidP="00CB2215">
      <w:pPr>
        <w:keepNext/>
        <w:jc w:val="center"/>
        <w:outlineLvl w:val="2"/>
        <w:rPr>
          <w:b/>
          <w:sz w:val="28"/>
          <w:szCs w:val="28"/>
          <w:lang w:val="x-none" w:eastAsia="x-none"/>
        </w:rPr>
      </w:pPr>
      <w:r w:rsidRPr="00CB2215">
        <w:rPr>
          <w:b/>
          <w:sz w:val="28"/>
          <w:szCs w:val="28"/>
          <w:lang w:val="x-none" w:eastAsia="x-none"/>
        </w:rPr>
        <w:t>Расчет операционных расходов</w:t>
      </w:r>
    </w:p>
    <w:p w14:paraId="426D91E5" w14:textId="77777777" w:rsidR="00CB2215" w:rsidRPr="00CB2215" w:rsidRDefault="00CB2215" w:rsidP="00CB2215">
      <w:pPr>
        <w:jc w:val="right"/>
        <w:rPr>
          <w:snapToGrid w:val="0"/>
          <w:sz w:val="28"/>
          <w:szCs w:val="28"/>
        </w:rPr>
      </w:pPr>
    </w:p>
    <w:tbl>
      <w:tblPr>
        <w:tblW w:w="9357" w:type="dxa"/>
        <w:tblInd w:w="-5" w:type="dxa"/>
        <w:tblLook w:val="04A0" w:firstRow="1" w:lastRow="0" w:firstColumn="1" w:lastColumn="0" w:noHBand="0" w:noVBand="1"/>
      </w:tblPr>
      <w:tblGrid>
        <w:gridCol w:w="639"/>
        <w:gridCol w:w="4181"/>
        <w:gridCol w:w="1089"/>
        <w:gridCol w:w="1149"/>
        <w:gridCol w:w="1149"/>
        <w:gridCol w:w="1150"/>
      </w:tblGrid>
      <w:tr w:rsidR="00CB2215" w:rsidRPr="00CB2215" w14:paraId="5DB3052B" w14:textId="77777777" w:rsidTr="009E53B0">
        <w:trPr>
          <w:trHeight w:val="73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2E6A5" w14:textId="77777777" w:rsidR="00CB2215" w:rsidRPr="00CB2215" w:rsidRDefault="00CB2215" w:rsidP="00CB2215">
            <w:pPr>
              <w:jc w:val="center"/>
              <w:rPr>
                <w:snapToGrid w:val="0"/>
                <w:szCs w:val="28"/>
              </w:rPr>
            </w:pPr>
            <w:r w:rsidRPr="00CB2215">
              <w:rPr>
                <w:snapToGrid w:val="0"/>
                <w:szCs w:val="28"/>
              </w:rPr>
              <w:t>№ п/п</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7035C" w14:textId="77777777" w:rsidR="00CB2215" w:rsidRPr="00CB2215" w:rsidRDefault="00CB2215" w:rsidP="00CB2215">
            <w:pPr>
              <w:jc w:val="center"/>
              <w:rPr>
                <w:snapToGrid w:val="0"/>
                <w:szCs w:val="28"/>
              </w:rPr>
            </w:pPr>
            <w:r w:rsidRPr="00CB2215">
              <w:rPr>
                <w:snapToGrid w:val="0"/>
                <w:szCs w:val="28"/>
              </w:rPr>
              <w:t>Параметры расчета расходов</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8BBD6" w14:textId="77777777" w:rsidR="00CB2215" w:rsidRPr="00CB2215" w:rsidRDefault="00CB2215" w:rsidP="00CB2215">
            <w:pPr>
              <w:jc w:val="center"/>
              <w:rPr>
                <w:snapToGrid w:val="0"/>
                <w:szCs w:val="28"/>
              </w:rPr>
            </w:pPr>
            <w:r w:rsidRPr="00CB2215">
              <w:rPr>
                <w:snapToGrid w:val="0"/>
                <w:szCs w:val="28"/>
              </w:rPr>
              <w:t>Ед. изм.</w:t>
            </w:r>
          </w:p>
        </w:tc>
        <w:tc>
          <w:tcPr>
            <w:tcW w:w="1149" w:type="dxa"/>
            <w:tcBorders>
              <w:top w:val="single" w:sz="4" w:space="0" w:color="auto"/>
              <w:left w:val="single" w:sz="4" w:space="0" w:color="auto"/>
              <w:bottom w:val="single" w:sz="4" w:space="0" w:color="auto"/>
              <w:right w:val="single" w:sz="4" w:space="0" w:color="auto"/>
            </w:tcBorders>
            <w:vAlign w:val="center"/>
          </w:tcPr>
          <w:p w14:paraId="033AD6C4" w14:textId="77777777" w:rsidR="00CB2215" w:rsidRPr="00CB2215" w:rsidRDefault="00CB2215" w:rsidP="00CB2215">
            <w:pPr>
              <w:jc w:val="center"/>
              <w:rPr>
                <w:snapToGrid w:val="0"/>
                <w:szCs w:val="28"/>
              </w:rPr>
            </w:pPr>
            <w:r w:rsidRPr="00CB2215">
              <w:rPr>
                <w:snapToGrid w:val="0"/>
                <w:szCs w:val="28"/>
              </w:rPr>
              <w:t>2021*</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034DBE67" w14:textId="77777777" w:rsidR="00CB2215" w:rsidRPr="00CB2215" w:rsidRDefault="00CB2215" w:rsidP="00CB2215">
            <w:pPr>
              <w:jc w:val="center"/>
              <w:rPr>
                <w:snapToGrid w:val="0"/>
                <w:szCs w:val="28"/>
              </w:rPr>
            </w:pPr>
            <w:r w:rsidRPr="00CB2215">
              <w:rPr>
                <w:snapToGrid w:val="0"/>
                <w:szCs w:val="28"/>
              </w:rPr>
              <w:t>2022</w:t>
            </w:r>
          </w:p>
        </w:tc>
        <w:tc>
          <w:tcPr>
            <w:tcW w:w="1150" w:type="dxa"/>
            <w:tcBorders>
              <w:top w:val="single" w:sz="4" w:space="0" w:color="auto"/>
              <w:left w:val="single" w:sz="4" w:space="0" w:color="auto"/>
              <w:bottom w:val="single" w:sz="4" w:space="0" w:color="auto"/>
              <w:right w:val="single" w:sz="4" w:space="0" w:color="auto"/>
            </w:tcBorders>
            <w:vAlign w:val="center"/>
          </w:tcPr>
          <w:p w14:paraId="588E1471" w14:textId="77777777" w:rsidR="00CB2215" w:rsidRPr="00CB2215" w:rsidRDefault="00CB2215" w:rsidP="00CB2215">
            <w:pPr>
              <w:jc w:val="center"/>
              <w:rPr>
                <w:snapToGrid w:val="0"/>
                <w:szCs w:val="28"/>
              </w:rPr>
            </w:pPr>
            <w:r w:rsidRPr="00CB2215">
              <w:rPr>
                <w:snapToGrid w:val="0"/>
                <w:szCs w:val="28"/>
              </w:rPr>
              <w:t>2023</w:t>
            </w:r>
          </w:p>
        </w:tc>
      </w:tr>
      <w:tr w:rsidR="00CB2215" w:rsidRPr="00CB2215" w14:paraId="59872631"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7DA17D1" w14:textId="77777777" w:rsidR="00CB2215" w:rsidRPr="00CB2215" w:rsidRDefault="00CB2215" w:rsidP="00CB2215">
            <w:pPr>
              <w:jc w:val="center"/>
              <w:rPr>
                <w:snapToGrid w:val="0"/>
                <w:szCs w:val="28"/>
              </w:rPr>
            </w:pPr>
            <w:r w:rsidRPr="00CB2215">
              <w:rPr>
                <w:snapToGrid w:val="0"/>
                <w:szCs w:val="28"/>
              </w:rPr>
              <w:t>1</w:t>
            </w:r>
          </w:p>
        </w:tc>
        <w:tc>
          <w:tcPr>
            <w:tcW w:w="4181" w:type="dxa"/>
            <w:tcBorders>
              <w:top w:val="nil"/>
              <w:left w:val="nil"/>
              <w:bottom w:val="single" w:sz="4" w:space="0" w:color="auto"/>
              <w:right w:val="single" w:sz="4" w:space="0" w:color="auto"/>
            </w:tcBorders>
            <w:shd w:val="clear" w:color="auto" w:fill="auto"/>
            <w:vAlign w:val="center"/>
            <w:hideMark/>
          </w:tcPr>
          <w:p w14:paraId="44D0748F" w14:textId="77777777" w:rsidR="00CB2215" w:rsidRPr="00CB2215" w:rsidRDefault="00CB2215" w:rsidP="00CB2215">
            <w:pPr>
              <w:rPr>
                <w:snapToGrid w:val="0"/>
                <w:szCs w:val="28"/>
              </w:rPr>
            </w:pPr>
            <w:r w:rsidRPr="00CB2215">
              <w:rPr>
                <w:snapToGrid w:val="0"/>
                <w:szCs w:val="28"/>
              </w:rPr>
              <w:t>Индекс потребительских цен на расчетный период регулирования (ИПЦ)</w:t>
            </w:r>
          </w:p>
        </w:tc>
        <w:tc>
          <w:tcPr>
            <w:tcW w:w="1089" w:type="dxa"/>
            <w:tcBorders>
              <w:top w:val="nil"/>
              <w:left w:val="nil"/>
              <w:bottom w:val="single" w:sz="4" w:space="0" w:color="auto"/>
              <w:right w:val="single" w:sz="4" w:space="0" w:color="auto"/>
            </w:tcBorders>
            <w:shd w:val="clear" w:color="auto" w:fill="auto"/>
            <w:vAlign w:val="center"/>
            <w:hideMark/>
          </w:tcPr>
          <w:p w14:paraId="0C145E4E" w14:textId="77777777" w:rsidR="00CB2215" w:rsidRPr="00CB2215" w:rsidRDefault="00CB2215" w:rsidP="00CB2215">
            <w:pPr>
              <w:jc w:val="center"/>
              <w:rPr>
                <w:snapToGrid w:val="0"/>
                <w:szCs w:val="28"/>
              </w:rPr>
            </w:pPr>
            <w:r w:rsidRPr="00CB2215">
              <w:rPr>
                <w:snapToGrid w:val="0"/>
                <w:szCs w:val="28"/>
              </w:rPr>
              <w:t> </w:t>
            </w:r>
          </w:p>
        </w:tc>
        <w:tc>
          <w:tcPr>
            <w:tcW w:w="1149" w:type="dxa"/>
            <w:tcBorders>
              <w:top w:val="single" w:sz="4" w:space="0" w:color="auto"/>
              <w:left w:val="single" w:sz="4" w:space="0" w:color="auto"/>
              <w:bottom w:val="single" w:sz="4" w:space="0" w:color="auto"/>
              <w:right w:val="single" w:sz="4" w:space="0" w:color="auto"/>
            </w:tcBorders>
            <w:vAlign w:val="center"/>
          </w:tcPr>
          <w:p w14:paraId="04728D56" w14:textId="77777777" w:rsidR="00CB2215" w:rsidRPr="00CB2215" w:rsidRDefault="00CB2215" w:rsidP="00CB2215">
            <w:pPr>
              <w:jc w:val="center"/>
              <w:rPr>
                <w:snapToGrid w:val="0"/>
                <w:szCs w:val="28"/>
              </w:rPr>
            </w:pPr>
            <w:r w:rsidRPr="00CB2215">
              <w:rPr>
                <w:snapToGrid w:val="0"/>
                <w:szCs w:val="28"/>
              </w:rPr>
              <w:t>1,043</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39A4DC28" w14:textId="77777777" w:rsidR="00CB2215" w:rsidRPr="00CB2215" w:rsidRDefault="00CB2215" w:rsidP="00CB2215">
            <w:pPr>
              <w:jc w:val="center"/>
              <w:rPr>
                <w:snapToGrid w:val="0"/>
                <w:szCs w:val="28"/>
              </w:rPr>
            </w:pPr>
            <w:r w:rsidRPr="00CB2215">
              <w:rPr>
                <w:snapToGrid w:val="0"/>
                <w:szCs w:val="28"/>
              </w:rPr>
              <w:t>1,138</w:t>
            </w:r>
          </w:p>
        </w:tc>
        <w:tc>
          <w:tcPr>
            <w:tcW w:w="1150" w:type="dxa"/>
            <w:tcBorders>
              <w:top w:val="single" w:sz="4" w:space="0" w:color="auto"/>
              <w:left w:val="single" w:sz="4" w:space="0" w:color="auto"/>
              <w:bottom w:val="single" w:sz="4" w:space="0" w:color="auto"/>
              <w:right w:val="single" w:sz="4" w:space="0" w:color="auto"/>
            </w:tcBorders>
            <w:vAlign w:val="center"/>
          </w:tcPr>
          <w:p w14:paraId="049EC20D" w14:textId="77777777" w:rsidR="00CB2215" w:rsidRPr="00CB2215" w:rsidRDefault="00CB2215" w:rsidP="00CB2215">
            <w:pPr>
              <w:jc w:val="center"/>
              <w:rPr>
                <w:snapToGrid w:val="0"/>
                <w:szCs w:val="28"/>
              </w:rPr>
            </w:pPr>
            <w:r w:rsidRPr="00CB2215">
              <w:rPr>
                <w:snapToGrid w:val="0"/>
                <w:szCs w:val="28"/>
              </w:rPr>
              <w:t>1,059</w:t>
            </w:r>
          </w:p>
        </w:tc>
      </w:tr>
      <w:tr w:rsidR="00CB2215" w:rsidRPr="00CB2215" w14:paraId="1E5B9884"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0D10BDB" w14:textId="77777777" w:rsidR="00CB2215" w:rsidRPr="00CB2215" w:rsidRDefault="00CB2215" w:rsidP="00CB2215">
            <w:pPr>
              <w:jc w:val="center"/>
              <w:rPr>
                <w:snapToGrid w:val="0"/>
                <w:szCs w:val="28"/>
              </w:rPr>
            </w:pPr>
            <w:r w:rsidRPr="00CB2215">
              <w:rPr>
                <w:snapToGrid w:val="0"/>
                <w:szCs w:val="28"/>
              </w:rPr>
              <w:t>2</w:t>
            </w:r>
          </w:p>
        </w:tc>
        <w:tc>
          <w:tcPr>
            <w:tcW w:w="4181" w:type="dxa"/>
            <w:tcBorders>
              <w:top w:val="nil"/>
              <w:left w:val="nil"/>
              <w:bottom w:val="single" w:sz="4" w:space="0" w:color="auto"/>
              <w:right w:val="single" w:sz="4" w:space="0" w:color="auto"/>
            </w:tcBorders>
            <w:shd w:val="clear" w:color="auto" w:fill="auto"/>
            <w:vAlign w:val="center"/>
            <w:hideMark/>
          </w:tcPr>
          <w:p w14:paraId="5EC0932B" w14:textId="77777777" w:rsidR="00CB2215" w:rsidRPr="00CB2215" w:rsidRDefault="00CB2215" w:rsidP="00CB2215">
            <w:pPr>
              <w:rPr>
                <w:snapToGrid w:val="0"/>
                <w:szCs w:val="28"/>
              </w:rPr>
            </w:pPr>
            <w:r w:rsidRPr="00CB2215">
              <w:rPr>
                <w:snapToGrid w:val="0"/>
                <w:szCs w:val="28"/>
              </w:rPr>
              <w:t>Индекс эффективности операционных расходов (ИР)</w:t>
            </w:r>
          </w:p>
        </w:tc>
        <w:tc>
          <w:tcPr>
            <w:tcW w:w="1089" w:type="dxa"/>
            <w:tcBorders>
              <w:top w:val="nil"/>
              <w:left w:val="nil"/>
              <w:bottom w:val="single" w:sz="4" w:space="0" w:color="auto"/>
              <w:right w:val="single" w:sz="4" w:space="0" w:color="auto"/>
            </w:tcBorders>
            <w:shd w:val="clear" w:color="auto" w:fill="auto"/>
            <w:vAlign w:val="center"/>
            <w:hideMark/>
          </w:tcPr>
          <w:p w14:paraId="1CDAC4D2" w14:textId="77777777" w:rsidR="00CB2215" w:rsidRPr="00CB2215" w:rsidRDefault="00CB2215" w:rsidP="00CB2215">
            <w:pPr>
              <w:jc w:val="center"/>
              <w:rPr>
                <w:snapToGrid w:val="0"/>
                <w:szCs w:val="28"/>
              </w:rPr>
            </w:pPr>
            <w:r w:rsidRPr="00CB2215">
              <w:rPr>
                <w:snapToGrid w:val="0"/>
                <w:szCs w:val="28"/>
              </w:rPr>
              <w:t>%</w:t>
            </w:r>
          </w:p>
        </w:tc>
        <w:tc>
          <w:tcPr>
            <w:tcW w:w="1149" w:type="dxa"/>
            <w:tcBorders>
              <w:top w:val="single" w:sz="4" w:space="0" w:color="auto"/>
              <w:left w:val="single" w:sz="4" w:space="0" w:color="auto"/>
              <w:bottom w:val="single" w:sz="4" w:space="0" w:color="auto"/>
              <w:right w:val="single" w:sz="4" w:space="0" w:color="auto"/>
            </w:tcBorders>
            <w:vAlign w:val="center"/>
          </w:tcPr>
          <w:p w14:paraId="0FBD6ADC" w14:textId="77777777" w:rsidR="00CB2215" w:rsidRPr="00CB2215" w:rsidRDefault="00CB2215" w:rsidP="00CB2215">
            <w:pPr>
              <w:jc w:val="center"/>
              <w:rPr>
                <w:snapToGrid w:val="0"/>
                <w:szCs w:val="28"/>
              </w:rPr>
            </w:pPr>
            <w:r w:rsidRPr="00CB2215">
              <w:rPr>
                <w:snapToGrid w:val="0"/>
                <w:szCs w:val="28"/>
              </w:rPr>
              <w:t>1%</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70B920BB" w14:textId="77777777" w:rsidR="00CB2215" w:rsidRPr="00CB2215" w:rsidRDefault="00CB2215" w:rsidP="00CB2215">
            <w:pPr>
              <w:jc w:val="center"/>
              <w:rPr>
                <w:snapToGrid w:val="0"/>
                <w:szCs w:val="28"/>
              </w:rPr>
            </w:pPr>
            <w:r w:rsidRPr="00CB2215">
              <w:rPr>
                <w:snapToGrid w:val="0"/>
                <w:szCs w:val="28"/>
              </w:rPr>
              <w:t>1%</w:t>
            </w:r>
          </w:p>
        </w:tc>
        <w:tc>
          <w:tcPr>
            <w:tcW w:w="1150" w:type="dxa"/>
            <w:tcBorders>
              <w:top w:val="single" w:sz="4" w:space="0" w:color="auto"/>
              <w:left w:val="single" w:sz="4" w:space="0" w:color="auto"/>
              <w:bottom w:val="single" w:sz="4" w:space="0" w:color="auto"/>
              <w:right w:val="single" w:sz="4" w:space="0" w:color="auto"/>
            </w:tcBorders>
            <w:vAlign w:val="center"/>
          </w:tcPr>
          <w:p w14:paraId="0929A996" w14:textId="77777777" w:rsidR="00CB2215" w:rsidRPr="00CB2215" w:rsidRDefault="00CB2215" w:rsidP="00CB2215">
            <w:pPr>
              <w:jc w:val="center"/>
              <w:rPr>
                <w:snapToGrid w:val="0"/>
                <w:szCs w:val="28"/>
              </w:rPr>
            </w:pPr>
            <w:r w:rsidRPr="00CB2215">
              <w:rPr>
                <w:snapToGrid w:val="0"/>
                <w:szCs w:val="28"/>
              </w:rPr>
              <w:t>1%</w:t>
            </w:r>
          </w:p>
        </w:tc>
      </w:tr>
      <w:tr w:rsidR="00CB2215" w:rsidRPr="00CB2215" w14:paraId="0055C011"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AF6BC32" w14:textId="77777777" w:rsidR="00CB2215" w:rsidRPr="00CB2215" w:rsidRDefault="00CB2215" w:rsidP="00CB2215">
            <w:pPr>
              <w:jc w:val="center"/>
              <w:rPr>
                <w:snapToGrid w:val="0"/>
                <w:szCs w:val="28"/>
              </w:rPr>
            </w:pPr>
            <w:r w:rsidRPr="00CB2215">
              <w:rPr>
                <w:snapToGrid w:val="0"/>
                <w:szCs w:val="28"/>
              </w:rPr>
              <w:t>3</w:t>
            </w:r>
          </w:p>
        </w:tc>
        <w:tc>
          <w:tcPr>
            <w:tcW w:w="4181" w:type="dxa"/>
            <w:tcBorders>
              <w:top w:val="nil"/>
              <w:left w:val="nil"/>
              <w:bottom w:val="single" w:sz="4" w:space="0" w:color="auto"/>
              <w:right w:val="single" w:sz="4" w:space="0" w:color="auto"/>
            </w:tcBorders>
            <w:shd w:val="clear" w:color="auto" w:fill="auto"/>
            <w:vAlign w:val="center"/>
            <w:hideMark/>
          </w:tcPr>
          <w:p w14:paraId="269EA581" w14:textId="77777777" w:rsidR="00CB2215" w:rsidRPr="00CB2215" w:rsidRDefault="00CB2215" w:rsidP="00CB2215">
            <w:pPr>
              <w:rPr>
                <w:snapToGrid w:val="0"/>
                <w:szCs w:val="28"/>
              </w:rPr>
            </w:pPr>
            <w:r w:rsidRPr="00CB2215">
              <w:rPr>
                <w:snapToGrid w:val="0"/>
                <w:szCs w:val="28"/>
              </w:rPr>
              <w:t>Индекс изменения количества активов (ИКА)</w:t>
            </w:r>
          </w:p>
        </w:tc>
        <w:tc>
          <w:tcPr>
            <w:tcW w:w="1089" w:type="dxa"/>
            <w:tcBorders>
              <w:top w:val="nil"/>
              <w:left w:val="nil"/>
              <w:bottom w:val="single" w:sz="4" w:space="0" w:color="auto"/>
              <w:right w:val="single" w:sz="4" w:space="0" w:color="auto"/>
            </w:tcBorders>
            <w:shd w:val="clear" w:color="auto" w:fill="auto"/>
            <w:vAlign w:val="center"/>
            <w:hideMark/>
          </w:tcPr>
          <w:p w14:paraId="2F400973" w14:textId="77777777" w:rsidR="00CB2215" w:rsidRPr="00CB2215" w:rsidRDefault="00CB2215" w:rsidP="00CB2215">
            <w:pPr>
              <w:jc w:val="center"/>
              <w:rPr>
                <w:snapToGrid w:val="0"/>
                <w:szCs w:val="28"/>
              </w:rPr>
            </w:pPr>
            <w:r w:rsidRPr="00CB2215">
              <w:rPr>
                <w:snapToGrid w:val="0"/>
                <w:szCs w:val="28"/>
              </w:rPr>
              <w:t> </w:t>
            </w:r>
          </w:p>
        </w:tc>
        <w:tc>
          <w:tcPr>
            <w:tcW w:w="1149" w:type="dxa"/>
            <w:tcBorders>
              <w:top w:val="single" w:sz="4" w:space="0" w:color="auto"/>
              <w:left w:val="single" w:sz="4" w:space="0" w:color="auto"/>
              <w:bottom w:val="single" w:sz="4" w:space="0" w:color="auto"/>
              <w:right w:val="single" w:sz="4" w:space="0" w:color="auto"/>
            </w:tcBorders>
            <w:vAlign w:val="center"/>
          </w:tcPr>
          <w:p w14:paraId="46B75479" w14:textId="77777777" w:rsidR="00CB2215" w:rsidRPr="00CB2215" w:rsidRDefault="00CB2215" w:rsidP="00CB2215">
            <w:pPr>
              <w:jc w:val="center"/>
              <w:rPr>
                <w:snapToGrid w:val="0"/>
                <w:szCs w:val="28"/>
              </w:rPr>
            </w:pPr>
            <w:r w:rsidRPr="00CB2215">
              <w:rPr>
                <w:snapToGrid w:val="0"/>
                <w:szCs w:val="28"/>
              </w:rPr>
              <w:t>0</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02307BAE" w14:textId="77777777" w:rsidR="00CB2215" w:rsidRPr="00CB2215" w:rsidRDefault="00CB2215" w:rsidP="00CB2215">
            <w:pPr>
              <w:jc w:val="center"/>
              <w:rPr>
                <w:snapToGrid w:val="0"/>
                <w:szCs w:val="28"/>
              </w:rPr>
            </w:pPr>
            <w:r w:rsidRPr="00CB2215">
              <w:rPr>
                <w:snapToGrid w:val="0"/>
                <w:szCs w:val="28"/>
              </w:rPr>
              <w:t>0</w:t>
            </w:r>
          </w:p>
        </w:tc>
        <w:tc>
          <w:tcPr>
            <w:tcW w:w="1150" w:type="dxa"/>
            <w:tcBorders>
              <w:top w:val="single" w:sz="4" w:space="0" w:color="auto"/>
              <w:left w:val="single" w:sz="4" w:space="0" w:color="auto"/>
              <w:bottom w:val="single" w:sz="4" w:space="0" w:color="auto"/>
              <w:right w:val="single" w:sz="4" w:space="0" w:color="auto"/>
            </w:tcBorders>
            <w:vAlign w:val="center"/>
          </w:tcPr>
          <w:p w14:paraId="19056DE6"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35DBAC6" w14:textId="77777777" w:rsidTr="009E53B0">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4B5F66F" w14:textId="77777777" w:rsidR="00CB2215" w:rsidRPr="00CB2215" w:rsidRDefault="00CB2215" w:rsidP="00CB2215">
            <w:pPr>
              <w:jc w:val="center"/>
              <w:rPr>
                <w:snapToGrid w:val="0"/>
                <w:szCs w:val="28"/>
              </w:rPr>
            </w:pPr>
            <w:r w:rsidRPr="00CB2215">
              <w:rPr>
                <w:snapToGrid w:val="0"/>
                <w:szCs w:val="28"/>
              </w:rPr>
              <w:t>3.1</w:t>
            </w:r>
          </w:p>
        </w:tc>
        <w:tc>
          <w:tcPr>
            <w:tcW w:w="4181" w:type="dxa"/>
            <w:tcBorders>
              <w:top w:val="nil"/>
              <w:left w:val="nil"/>
              <w:bottom w:val="single" w:sz="4" w:space="0" w:color="auto"/>
              <w:right w:val="single" w:sz="4" w:space="0" w:color="auto"/>
            </w:tcBorders>
            <w:shd w:val="clear" w:color="auto" w:fill="auto"/>
            <w:vAlign w:val="center"/>
            <w:hideMark/>
          </w:tcPr>
          <w:p w14:paraId="03BBEB41" w14:textId="77777777" w:rsidR="00CB2215" w:rsidRPr="00CB2215" w:rsidRDefault="00CB2215" w:rsidP="00CB2215">
            <w:pPr>
              <w:rPr>
                <w:snapToGrid w:val="0"/>
                <w:szCs w:val="28"/>
              </w:rPr>
            </w:pPr>
            <w:r w:rsidRPr="00CB2215">
              <w:rPr>
                <w:snapToGrid w:val="0"/>
                <w:szCs w:val="28"/>
              </w:rPr>
              <w:t>количество условных единиц, относящихся к активам, необходимым для осуществления регулируемой деятельности</w:t>
            </w:r>
          </w:p>
        </w:tc>
        <w:tc>
          <w:tcPr>
            <w:tcW w:w="1089" w:type="dxa"/>
            <w:tcBorders>
              <w:top w:val="nil"/>
              <w:left w:val="nil"/>
              <w:bottom w:val="single" w:sz="4" w:space="0" w:color="auto"/>
              <w:right w:val="single" w:sz="4" w:space="0" w:color="auto"/>
            </w:tcBorders>
            <w:shd w:val="clear" w:color="auto" w:fill="auto"/>
            <w:vAlign w:val="center"/>
            <w:hideMark/>
          </w:tcPr>
          <w:p w14:paraId="5B3CBFE7" w14:textId="77777777" w:rsidR="00CB2215" w:rsidRPr="00CB2215" w:rsidRDefault="00CB2215" w:rsidP="00CB2215">
            <w:pPr>
              <w:jc w:val="center"/>
              <w:rPr>
                <w:snapToGrid w:val="0"/>
                <w:szCs w:val="28"/>
              </w:rPr>
            </w:pPr>
            <w:r w:rsidRPr="00CB2215">
              <w:rPr>
                <w:snapToGrid w:val="0"/>
                <w:szCs w:val="28"/>
              </w:rPr>
              <w:t>у.е.</w:t>
            </w:r>
          </w:p>
        </w:tc>
        <w:tc>
          <w:tcPr>
            <w:tcW w:w="1149" w:type="dxa"/>
            <w:tcBorders>
              <w:top w:val="single" w:sz="4" w:space="0" w:color="auto"/>
              <w:left w:val="single" w:sz="4" w:space="0" w:color="auto"/>
              <w:bottom w:val="single" w:sz="4" w:space="0" w:color="auto"/>
              <w:right w:val="single" w:sz="4" w:space="0" w:color="auto"/>
            </w:tcBorders>
            <w:vAlign w:val="center"/>
          </w:tcPr>
          <w:p w14:paraId="449AEFF6" w14:textId="77777777" w:rsidR="00CB2215" w:rsidRPr="00CB2215" w:rsidRDefault="00CB2215" w:rsidP="00CB2215">
            <w:pPr>
              <w:jc w:val="center"/>
              <w:rPr>
                <w:snapToGrid w:val="0"/>
                <w:szCs w:val="28"/>
              </w:rPr>
            </w:pPr>
            <w:r w:rsidRPr="00CB2215">
              <w:rPr>
                <w:snapToGrid w:val="0"/>
                <w:szCs w:val="28"/>
              </w:rPr>
              <w:t>-</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06F4918E" w14:textId="77777777" w:rsidR="00CB2215" w:rsidRPr="00CB2215" w:rsidRDefault="00CB2215" w:rsidP="00CB2215">
            <w:pPr>
              <w:jc w:val="center"/>
              <w:rPr>
                <w:snapToGrid w:val="0"/>
                <w:szCs w:val="28"/>
              </w:rPr>
            </w:pPr>
            <w:r w:rsidRPr="00CB2215">
              <w:rPr>
                <w:snapToGrid w:val="0"/>
                <w:szCs w:val="28"/>
              </w:rPr>
              <w:t>-</w:t>
            </w:r>
          </w:p>
        </w:tc>
        <w:tc>
          <w:tcPr>
            <w:tcW w:w="1150" w:type="dxa"/>
            <w:tcBorders>
              <w:top w:val="single" w:sz="4" w:space="0" w:color="auto"/>
              <w:left w:val="single" w:sz="4" w:space="0" w:color="auto"/>
              <w:bottom w:val="single" w:sz="4" w:space="0" w:color="auto"/>
              <w:right w:val="single" w:sz="4" w:space="0" w:color="auto"/>
            </w:tcBorders>
            <w:vAlign w:val="center"/>
          </w:tcPr>
          <w:p w14:paraId="6F809840" w14:textId="77777777" w:rsidR="00CB2215" w:rsidRPr="00CB2215" w:rsidRDefault="00CB2215" w:rsidP="00CB2215">
            <w:pPr>
              <w:jc w:val="center"/>
              <w:rPr>
                <w:snapToGrid w:val="0"/>
                <w:szCs w:val="28"/>
              </w:rPr>
            </w:pPr>
            <w:r w:rsidRPr="00CB2215">
              <w:rPr>
                <w:snapToGrid w:val="0"/>
                <w:szCs w:val="28"/>
              </w:rPr>
              <w:t>-</w:t>
            </w:r>
          </w:p>
        </w:tc>
      </w:tr>
      <w:tr w:rsidR="00CB2215" w:rsidRPr="00CB2215" w14:paraId="5FD54F4C"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DD30A95" w14:textId="77777777" w:rsidR="00CB2215" w:rsidRPr="00CB2215" w:rsidRDefault="00CB2215" w:rsidP="00CB2215">
            <w:pPr>
              <w:jc w:val="center"/>
              <w:rPr>
                <w:snapToGrid w:val="0"/>
                <w:szCs w:val="28"/>
              </w:rPr>
            </w:pPr>
            <w:r w:rsidRPr="00CB2215">
              <w:rPr>
                <w:snapToGrid w:val="0"/>
                <w:szCs w:val="28"/>
              </w:rPr>
              <w:t>3.2</w:t>
            </w:r>
          </w:p>
        </w:tc>
        <w:tc>
          <w:tcPr>
            <w:tcW w:w="4181" w:type="dxa"/>
            <w:tcBorders>
              <w:top w:val="nil"/>
              <w:left w:val="nil"/>
              <w:bottom w:val="single" w:sz="4" w:space="0" w:color="auto"/>
              <w:right w:val="single" w:sz="4" w:space="0" w:color="auto"/>
            </w:tcBorders>
            <w:shd w:val="clear" w:color="auto" w:fill="auto"/>
            <w:vAlign w:val="center"/>
            <w:hideMark/>
          </w:tcPr>
          <w:p w14:paraId="1449C901" w14:textId="77777777" w:rsidR="00CB2215" w:rsidRPr="00CB2215" w:rsidRDefault="00CB2215" w:rsidP="00CB2215">
            <w:pPr>
              <w:rPr>
                <w:snapToGrid w:val="0"/>
                <w:szCs w:val="28"/>
              </w:rPr>
            </w:pPr>
            <w:r w:rsidRPr="00CB2215">
              <w:rPr>
                <w:snapToGrid w:val="0"/>
                <w:szCs w:val="28"/>
              </w:rPr>
              <w:t>установленная тепловая мощность источника тепловой энергии</w:t>
            </w:r>
          </w:p>
        </w:tc>
        <w:tc>
          <w:tcPr>
            <w:tcW w:w="1089" w:type="dxa"/>
            <w:tcBorders>
              <w:top w:val="nil"/>
              <w:left w:val="nil"/>
              <w:bottom w:val="single" w:sz="4" w:space="0" w:color="auto"/>
              <w:right w:val="single" w:sz="4" w:space="0" w:color="auto"/>
            </w:tcBorders>
            <w:shd w:val="clear" w:color="auto" w:fill="auto"/>
            <w:vAlign w:val="center"/>
            <w:hideMark/>
          </w:tcPr>
          <w:p w14:paraId="6DB0DACA" w14:textId="77777777" w:rsidR="00CB2215" w:rsidRPr="00CB2215" w:rsidRDefault="00CB2215" w:rsidP="00CB2215">
            <w:pPr>
              <w:jc w:val="center"/>
              <w:rPr>
                <w:snapToGrid w:val="0"/>
                <w:szCs w:val="28"/>
              </w:rPr>
            </w:pPr>
            <w:r w:rsidRPr="00CB2215">
              <w:rPr>
                <w:snapToGrid w:val="0"/>
                <w:szCs w:val="28"/>
              </w:rPr>
              <w:t>Гкал/ч</w:t>
            </w:r>
          </w:p>
        </w:tc>
        <w:tc>
          <w:tcPr>
            <w:tcW w:w="1149" w:type="dxa"/>
            <w:tcBorders>
              <w:top w:val="single" w:sz="4" w:space="0" w:color="auto"/>
              <w:left w:val="single" w:sz="4" w:space="0" w:color="auto"/>
              <w:bottom w:val="single" w:sz="4" w:space="0" w:color="auto"/>
              <w:right w:val="single" w:sz="4" w:space="0" w:color="auto"/>
            </w:tcBorders>
            <w:vAlign w:val="center"/>
          </w:tcPr>
          <w:p w14:paraId="34C676C3" w14:textId="77777777" w:rsidR="00CB2215" w:rsidRPr="00CB2215" w:rsidRDefault="00CB2215" w:rsidP="00CB2215">
            <w:pPr>
              <w:jc w:val="center"/>
              <w:rPr>
                <w:snapToGrid w:val="0"/>
                <w:szCs w:val="28"/>
              </w:rPr>
            </w:pPr>
            <w:r w:rsidRPr="00CB2215">
              <w:rPr>
                <w:snapToGrid w:val="0"/>
                <w:szCs w:val="28"/>
              </w:rPr>
              <w:t>-</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3CC6E896" w14:textId="77777777" w:rsidR="00CB2215" w:rsidRPr="00CB2215" w:rsidRDefault="00CB2215" w:rsidP="00CB2215">
            <w:pPr>
              <w:jc w:val="center"/>
              <w:rPr>
                <w:snapToGrid w:val="0"/>
                <w:szCs w:val="28"/>
              </w:rPr>
            </w:pPr>
            <w:r w:rsidRPr="00CB2215">
              <w:rPr>
                <w:snapToGrid w:val="0"/>
                <w:szCs w:val="28"/>
              </w:rPr>
              <w:t>-</w:t>
            </w:r>
          </w:p>
        </w:tc>
        <w:tc>
          <w:tcPr>
            <w:tcW w:w="1150" w:type="dxa"/>
            <w:tcBorders>
              <w:top w:val="single" w:sz="4" w:space="0" w:color="auto"/>
              <w:left w:val="single" w:sz="4" w:space="0" w:color="auto"/>
              <w:bottom w:val="single" w:sz="4" w:space="0" w:color="auto"/>
              <w:right w:val="single" w:sz="4" w:space="0" w:color="auto"/>
            </w:tcBorders>
            <w:vAlign w:val="center"/>
          </w:tcPr>
          <w:p w14:paraId="35D5A2DA" w14:textId="77777777" w:rsidR="00CB2215" w:rsidRPr="00CB2215" w:rsidRDefault="00CB2215" w:rsidP="00CB2215">
            <w:pPr>
              <w:jc w:val="center"/>
              <w:rPr>
                <w:snapToGrid w:val="0"/>
                <w:szCs w:val="28"/>
              </w:rPr>
            </w:pPr>
            <w:r w:rsidRPr="00CB2215">
              <w:rPr>
                <w:snapToGrid w:val="0"/>
                <w:szCs w:val="28"/>
              </w:rPr>
              <w:t>-</w:t>
            </w:r>
          </w:p>
        </w:tc>
      </w:tr>
      <w:tr w:rsidR="00CB2215" w:rsidRPr="00CB2215" w14:paraId="5FAF502E"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1550091A" w14:textId="77777777" w:rsidR="00CB2215" w:rsidRPr="00CB2215" w:rsidRDefault="00CB2215" w:rsidP="00CB2215">
            <w:pPr>
              <w:jc w:val="center"/>
              <w:rPr>
                <w:snapToGrid w:val="0"/>
                <w:szCs w:val="28"/>
              </w:rPr>
            </w:pPr>
            <w:r w:rsidRPr="00CB2215">
              <w:rPr>
                <w:snapToGrid w:val="0"/>
                <w:szCs w:val="28"/>
              </w:rPr>
              <w:t>4</w:t>
            </w:r>
          </w:p>
        </w:tc>
        <w:tc>
          <w:tcPr>
            <w:tcW w:w="4181" w:type="dxa"/>
            <w:tcBorders>
              <w:top w:val="nil"/>
              <w:left w:val="nil"/>
              <w:bottom w:val="single" w:sz="4" w:space="0" w:color="auto"/>
              <w:right w:val="single" w:sz="4" w:space="0" w:color="auto"/>
            </w:tcBorders>
            <w:shd w:val="clear" w:color="auto" w:fill="auto"/>
            <w:vAlign w:val="center"/>
            <w:hideMark/>
          </w:tcPr>
          <w:p w14:paraId="3A79F2E7" w14:textId="77777777" w:rsidR="00CB2215" w:rsidRPr="00CB2215" w:rsidRDefault="00CB2215" w:rsidP="00CB2215">
            <w:pPr>
              <w:rPr>
                <w:snapToGrid w:val="0"/>
                <w:szCs w:val="28"/>
              </w:rPr>
            </w:pPr>
            <w:r w:rsidRPr="00CB2215">
              <w:rPr>
                <w:snapToGrid w:val="0"/>
                <w:szCs w:val="28"/>
              </w:rPr>
              <w:t>Коэффициент эластичности затрат по росту активов (К</w:t>
            </w:r>
            <w:r w:rsidRPr="00CB2215">
              <w:rPr>
                <w:snapToGrid w:val="0"/>
                <w:szCs w:val="28"/>
                <w:vertAlign w:val="subscript"/>
              </w:rPr>
              <w:t>эл</w:t>
            </w:r>
            <w:r w:rsidRPr="00CB2215">
              <w:rPr>
                <w:snapToGrid w:val="0"/>
                <w:szCs w:val="28"/>
              </w:rPr>
              <w:t>)</w:t>
            </w:r>
          </w:p>
        </w:tc>
        <w:tc>
          <w:tcPr>
            <w:tcW w:w="1089" w:type="dxa"/>
            <w:tcBorders>
              <w:top w:val="nil"/>
              <w:left w:val="nil"/>
              <w:bottom w:val="single" w:sz="4" w:space="0" w:color="auto"/>
              <w:right w:val="single" w:sz="4" w:space="0" w:color="auto"/>
            </w:tcBorders>
            <w:shd w:val="clear" w:color="auto" w:fill="auto"/>
            <w:vAlign w:val="center"/>
            <w:hideMark/>
          </w:tcPr>
          <w:p w14:paraId="73685431" w14:textId="77777777" w:rsidR="00CB2215" w:rsidRPr="00CB2215" w:rsidRDefault="00CB2215" w:rsidP="00CB2215">
            <w:pPr>
              <w:jc w:val="center"/>
              <w:rPr>
                <w:snapToGrid w:val="0"/>
                <w:szCs w:val="28"/>
              </w:rPr>
            </w:pPr>
            <w:r w:rsidRPr="00CB2215">
              <w:rPr>
                <w:snapToGrid w:val="0"/>
                <w:szCs w:val="28"/>
              </w:rPr>
              <w:t> </w:t>
            </w:r>
          </w:p>
        </w:tc>
        <w:tc>
          <w:tcPr>
            <w:tcW w:w="1149" w:type="dxa"/>
            <w:tcBorders>
              <w:top w:val="single" w:sz="4" w:space="0" w:color="auto"/>
              <w:left w:val="single" w:sz="4" w:space="0" w:color="auto"/>
              <w:bottom w:val="single" w:sz="4" w:space="0" w:color="auto"/>
              <w:right w:val="single" w:sz="4" w:space="0" w:color="auto"/>
            </w:tcBorders>
            <w:vAlign w:val="center"/>
          </w:tcPr>
          <w:p w14:paraId="0472D88F" w14:textId="77777777" w:rsidR="00CB2215" w:rsidRPr="00CB2215" w:rsidRDefault="00CB2215" w:rsidP="00CB2215">
            <w:pPr>
              <w:jc w:val="center"/>
              <w:rPr>
                <w:snapToGrid w:val="0"/>
                <w:szCs w:val="28"/>
              </w:rPr>
            </w:pPr>
            <w:r w:rsidRPr="00CB2215">
              <w:rPr>
                <w:snapToGrid w:val="0"/>
                <w:szCs w:val="28"/>
              </w:rPr>
              <w:t>0,75</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44EAAA0F" w14:textId="77777777" w:rsidR="00CB2215" w:rsidRPr="00CB2215" w:rsidRDefault="00CB2215" w:rsidP="00CB2215">
            <w:pPr>
              <w:jc w:val="center"/>
              <w:rPr>
                <w:snapToGrid w:val="0"/>
                <w:szCs w:val="28"/>
              </w:rPr>
            </w:pPr>
            <w:r w:rsidRPr="00CB2215">
              <w:rPr>
                <w:snapToGrid w:val="0"/>
                <w:szCs w:val="28"/>
              </w:rPr>
              <w:t>0,75</w:t>
            </w:r>
          </w:p>
        </w:tc>
        <w:tc>
          <w:tcPr>
            <w:tcW w:w="1150" w:type="dxa"/>
            <w:tcBorders>
              <w:top w:val="single" w:sz="4" w:space="0" w:color="auto"/>
              <w:left w:val="single" w:sz="4" w:space="0" w:color="auto"/>
              <w:bottom w:val="single" w:sz="4" w:space="0" w:color="auto"/>
              <w:right w:val="single" w:sz="4" w:space="0" w:color="auto"/>
            </w:tcBorders>
            <w:vAlign w:val="center"/>
          </w:tcPr>
          <w:p w14:paraId="798ADF8E" w14:textId="77777777" w:rsidR="00CB2215" w:rsidRPr="00CB2215" w:rsidRDefault="00CB2215" w:rsidP="00CB2215">
            <w:pPr>
              <w:jc w:val="center"/>
              <w:rPr>
                <w:snapToGrid w:val="0"/>
                <w:szCs w:val="28"/>
              </w:rPr>
            </w:pPr>
            <w:r w:rsidRPr="00CB2215">
              <w:rPr>
                <w:snapToGrid w:val="0"/>
                <w:szCs w:val="28"/>
              </w:rPr>
              <w:t>0,75</w:t>
            </w:r>
          </w:p>
        </w:tc>
      </w:tr>
      <w:tr w:rsidR="00CB2215" w:rsidRPr="00CB2215" w14:paraId="21E30899" w14:textId="77777777" w:rsidTr="009E53B0">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3A3EFD1" w14:textId="77777777" w:rsidR="00CB2215" w:rsidRPr="00CB2215" w:rsidRDefault="00CB2215" w:rsidP="00CB2215">
            <w:pPr>
              <w:jc w:val="center"/>
              <w:rPr>
                <w:snapToGrid w:val="0"/>
                <w:szCs w:val="28"/>
              </w:rPr>
            </w:pPr>
            <w:r w:rsidRPr="00CB2215">
              <w:rPr>
                <w:snapToGrid w:val="0"/>
                <w:szCs w:val="28"/>
              </w:rPr>
              <w:t>5</w:t>
            </w:r>
          </w:p>
        </w:tc>
        <w:tc>
          <w:tcPr>
            <w:tcW w:w="4181" w:type="dxa"/>
            <w:tcBorders>
              <w:top w:val="nil"/>
              <w:left w:val="nil"/>
              <w:bottom w:val="single" w:sz="4" w:space="0" w:color="auto"/>
              <w:right w:val="single" w:sz="4" w:space="0" w:color="auto"/>
            </w:tcBorders>
            <w:shd w:val="clear" w:color="auto" w:fill="auto"/>
            <w:vAlign w:val="center"/>
            <w:hideMark/>
          </w:tcPr>
          <w:p w14:paraId="23340F7A" w14:textId="77777777" w:rsidR="00CB2215" w:rsidRPr="00CB2215" w:rsidRDefault="00CB2215" w:rsidP="00CB2215">
            <w:pPr>
              <w:rPr>
                <w:snapToGrid w:val="0"/>
                <w:szCs w:val="28"/>
              </w:rPr>
            </w:pPr>
            <w:r w:rsidRPr="00CB2215">
              <w:rPr>
                <w:snapToGrid w:val="0"/>
                <w:szCs w:val="28"/>
              </w:rPr>
              <w:t>Операционные (подконтрольные)</w:t>
            </w:r>
            <w:r w:rsidRPr="00CB2215">
              <w:rPr>
                <w:snapToGrid w:val="0"/>
                <w:szCs w:val="28"/>
              </w:rPr>
              <w:br/>
              <w:t>расходы</w:t>
            </w:r>
          </w:p>
        </w:tc>
        <w:tc>
          <w:tcPr>
            <w:tcW w:w="1089" w:type="dxa"/>
            <w:tcBorders>
              <w:top w:val="nil"/>
              <w:left w:val="nil"/>
              <w:bottom w:val="single" w:sz="4" w:space="0" w:color="auto"/>
              <w:right w:val="single" w:sz="4" w:space="0" w:color="auto"/>
            </w:tcBorders>
            <w:shd w:val="clear" w:color="auto" w:fill="auto"/>
            <w:vAlign w:val="center"/>
            <w:hideMark/>
          </w:tcPr>
          <w:p w14:paraId="1F427A0A" w14:textId="77777777" w:rsidR="00CB2215" w:rsidRPr="00CB2215" w:rsidRDefault="00CB2215" w:rsidP="00CB2215">
            <w:pPr>
              <w:jc w:val="center"/>
              <w:rPr>
                <w:snapToGrid w:val="0"/>
                <w:szCs w:val="28"/>
              </w:rPr>
            </w:pPr>
            <w:r w:rsidRPr="00CB2215">
              <w:rPr>
                <w:snapToGrid w:val="0"/>
                <w:szCs w:val="28"/>
              </w:rPr>
              <w:t>тыс. руб.</w:t>
            </w:r>
          </w:p>
        </w:tc>
        <w:tc>
          <w:tcPr>
            <w:tcW w:w="1149" w:type="dxa"/>
            <w:tcBorders>
              <w:top w:val="single" w:sz="4" w:space="0" w:color="auto"/>
              <w:left w:val="single" w:sz="4" w:space="0" w:color="auto"/>
              <w:bottom w:val="single" w:sz="4" w:space="0" w:color="auto"/>
              <w:right w:val="single" w:sz="4" w:space="0" w:color="auto"/>
            </w:tcBorders>
            <w:vAlign w:val="center"/>
          </w:tcPr>
          <w:p w14:paraId="54508662" w14:textId="77777777" w:rsidR="00CB2215" w:rsidRPr="00CB2215" w:rsidRDefault="00CB2215" w:rsidP="00CB2215">
            <w:pPr>
              <w:jc w:val="center"/>
              <w:rPr>
                <w:snapToGrid w:val="0"/>
                <w:szCs w:val="28"/>
              </w:rPr>
            </w:pPr>
            <w:r w:rsidRPr="00CB2215">
              <w:rPr>
                <w:snapToGrid w:val="0"/>
                <w:szCs w:val="28"/>
              </w:rPr>
              <w:t>68 675</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304032A5" w14:textId="77777777" w:rsidR="00CB2215" w:rsidRPr="00CB2215" w:rsidRDefault="00CB2215" w:rsidP="00CB2215">
            <w:pPr>
              <w:jc w:val="center"/>
              <w:rPr>
                <w:snapToGrid w:val="0"/>
                <w:szCs w:val="28"/>
              </w:rPr>
            </w:pPr>
            <w:r w:rsidRPr="00CB2215">
              <w:rPr>
                <w:snapToGrid w:val="0"/>
                <w:szCs w:val="28"/>
              </w:rPr>
              <w:t>77 371</w:t>
            </w:r>
          </w:p>
        </w:tc>
        <w:tc>
          <w:tcPr>
            <w:tcW w:w="1150" w:type="dxa"/>
            <w:tcBorders>
              <w:top w:val="single" w:sz="4" w:space="0" w:color="auto"/>
              <w:left w:val="single" w:sz="4" w:space="0" w:color="auto"/>
              <w:bottom w:val="single" w:sz="4" w:space="0" w:color="auto"/>
              <w:right w:val="single" w:sz="4" w:space="0" w:color="auto"/>
            </w:tcBorders>
            <w:shd w:val="clear" w:color="auto" w:fill="FFFF00"/>
            <w:vAlign w:val="center"/>
          </w:tcPr>
          <w:p w14:paraId="29E3C400" w14:textId="77777777" w:rsidR="00CB2215" w:rsidRPr="00CB2215" w:rsidRDefault="00CB2215" w:rsidP="00CB2215">
            <w:pPr>
              <w:jc w:val="center"/>
              <w:rPr>
                <w:snapToGrid w:val="0"/>
                <w:szCs w:val="28"/>
              </w:rPr>
            </w:pPr>
            <w:r w:rsidRPr="00CB2215">
              <w:rPr>
                <w:snapToGrid w:val="0"/>
                <w:szCs w:val="28"/>
              </w:rPr>
              <w:t>81 116</w:t>
            </w:r>
          </w:p>
        </w:tc>
      </w:tr>
    </w:tbl>
    <w:p w14:paraId="1DCD8BD5" w14:textId="77777777" w:rsidR="00CB2215" w:rsidRPr="00CB2215" w:rsidRDefault="00CB2215" w:rsidP="00CB2215">
      <w:pPr>
        <w:ind w:firstLine="851"/>
        <w:jc w:val="both"/>
        <w:rPr>
          <w:snapToGrid w:val="0"/>
          <w:sz w:val="28"/>
          <w:szCs w:val="28"/>
          <w:lang w:eastAsia="en-US"/>
        </w:rPr>
      </w:pPr>
    </w:p>
    <w:p w14:paraId="717A3155" w14:textId="77777777" w:rsidR="00CB2215" w:rsidRPr="00CB2215" w:rsidRDefault="00CB2215" w:rsidP="00CB2215">
      <w:pPr>
        <w:ind w:firstLine="709"/>
        <w:jc w:val="both"/>
        <w:rPr>
          <w:snapToGrid w:val="0"/>
          <w:sz w:val="28"/>
          <w:szCs w:val="28"/>
        </w:rPr>
      </w:pPr>
      <w:r w:rsidRPr="00CB2215">
        <w:rPr>
          <w:snapToGrid w:val="0"/>
          <w:sz w:val="28"/>
          <w:szCs w:val="28"/>
        </w:rPr>
        <w:t>* – первый год долгосрочного периода регулирования.</w:t>
      </w:r>
    </w:p>
    <w:p w14:paraId="77C38A9A" w14:textId="77777777" w:rsidR="00CB2215" w:rsidRPr="00CB2215" w:rsidRDefault="00CB2215" w:rsidP="00CB2215">
      <w:pPr>
        <w:ind w:firstLine="709"/>
        <w:jc w:val="both"/>
        <w:rPr>
          <w:snapToGrid w:val="0"/>
          <w:sz w:val="28"/>
          <w:szCs w:val="28"/>
        </w:rPr>
      </w:pPr>
    </w:p>
    <w:p w14:paraId="23A9388C" w14:textId="77777777" w:rsidR="00CB2215" w:rsidRPr="00CB2215" w:rsidRDefault="00CB2215" w:rsidP="00CB2215">
      <w:pPr>
        <w:ind w:firstLine="709"/>
        <w:jc w:val="both"/>
        <w:rPr>
          <w:snapToGrid w:val="0"/>
          <w:sz w:val="28"/>
          <w:szCs w:val="28"/>
        </w:rPr>
      </w:pPr>
      <w:r w:rsidRPr="00CB2215">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CB2215">
        <w:rPr>
          <w:snapToGrid w:val="0"/>
          <w:sz w:val="28"/>
          <w:szCs w:val="28"/>
        </w:rPr>
        <w:br/>
        <w:t xml:space="preserve">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w:t>
      </w:r>
      <w:r w:rsidRPr="00CB2215">
        <w:rPr>
          <w:snapToGrid w:val="0"/>
          <w:sz w:val="28"/>
          <w:szCs w:val="28"/>
        </w:rPr>
        <w:br/>
        <w:t>(в соответствии с пунктом 39 Методических указаний).</w:t>
      </w:r>
    </w:p>
    <w:p w14:paraId="2DEB1D6A" w14:textId="77777777" w:rsidR="00CB2215" w:rsidRPr="00CB2215" w:rsidRDefault="00CB2215" w:rsidP="00CB2215">
      <w:pPr>
        <w:ind w:firstLine="709"/>
        <w:jc w:val="both"/>
        <w:rPr>
          <w:snapToGrid w:val="0"/>
          <w:sz w:val="28"/>
          <w:szCs w:val="28"/>
        </w:rPr>
      </w:pPr>
      <w:r w:rsidRPr="00CB2215">
        <w:rPr>
          <w:snapToGrid w:val="0"/>
          <w:sz w:val="28"/>
          <w:szCs w:val="28"/>
        </w:rPr>
        <w:t>Размер расходов на уплату государственной пошлины подтверждается Оборотно-сальдовой ведомостью по счету 26 за 2023 год в разрезе уплаты госпошлины (стр. 3 том 11).</w:t>
      </w:r>
    </w:p>
    <w:p w14:paraId="2FD43B15" w14:textId="77777777" w:rsidR="00CB2215" w:rsidRPr="00CB2215" w:rsidRDefault="00CB2215" w:rsidP="00CB2215">
      <w:pPr>
        <w:ind w:firstLine="709"/>
        <w:jc w:val="both"/>
        <w:rPr>
          <w:snapToGrid w:val="0"/>
          <w:sz w:val="28"/>
          <w:szCs w:val="28"/>
        </w:rPr>
      </w:pPr>
      <w:r w:rsidRPr="00CB2215">
        <w:rPr>
          <w:snapToGrid w:val="0"/>
          <w:sz w:val="28"/>
          <w:szCs w:val="28"/>
        </w:rPr>
        <w:t>Реестр неподконтрольных расходов приведен в таблице 21.</w:t>
      </w:r>
    </w:p>
    <w:p w14:paraId="7BEB6AB8"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br w:type="page"/>
      </w:r>
    </w:p>
    <w:p w14:paraId="116A09BC" w14:textId="77777777" w:rsidR="00CB2215" w:rsidRPr="00CB2215" w:rsidRDefault="00CB2215" w:rsidP="00CB2215">
      <w:pPr>
        <w:ind w:firstLine="709"/>
        <w:jc w:val="both"/>
        <w:rPr>
          <w:snapToGrid w:val="0"/>
          <w:sz w:val="28"/>
          <w:szCs w:val="28"/>
          <w:lang w:eastAsia="en-US"/>
        </w:rPr>
      </w:pPr>
    </w:p>
    <w:p w14:paraId="2C043290" w14:textId="77777777" w:rsidR="00CB2215" w:rsidRPr="00CB2215" w:rsidRDefault="00CB2215" w:rsidP="003B1DE9">
      <w:pPr>
        <w:numPr>
          <w:ilvl w:val="0"/>
          <w:numId w:val="5"/>
        </w:numPr>
        <w:ind w:left="720" w:right="-285"/>
        <w:jc w:val="right"/>
        <w:rPr>
          <w:snapToGrid w:val="0"/>
          <w:sz w:val="28"/>
          <w:szCs w:val="28"/>
        </w:rPr>
      </w:pPr>
    </w:p>
    <w:p w14:paraId="381479CE" w14:textId="77777777" w:rsidR="00CB2215" w:rsidRPr="00CB2215" w:rsidRDefault="00CB2215" w:rsidP="00CB2215">
      <w:pPr>
        <w:keepNext/>
        <w:jc w:val="center"/>
        <w:outlineLvl w:val="2"/>
        <w:rPr>
          <w:b/>
          <w:sz w:val="28"/>
          <w:szCs w:val="28"/>
          <w:lang w:eastAsia="x-none"/>
        </w:rPr>
      </w:pPr>
      <w:r w:rsidRPr="00CB2215">
        <w:rPr>
          <w:b/>
          <w:sz w:val="28"/>
          <w:szCs w:val="28"/>
          <w:lang w:val="x-none" w:eastAsia="x-none"/>
        </w:rPr>
        <w:t>Реестр неподконтрольных расходов</w:t>
      </w:r>
    </w:p>
    <w:p w14:paraId="0491B639" w14:textId="77777777" w:rsidR="00CB2215" w:rsidRPr="00CB2215" w:rsidRDefault="00CB2215" w:rsidP="00CB2215">
      <w:pPr>
        <w:jc w:val="right"/>
        <w:rPr>
          <w:snapToGrid w:val="0"/>
          <w:szCs w:val="28"/>
        </w:rPr>
      </w:pPr>
      <w:r w:rsidRPr="00CB2215">
        <w:rPr>
          <w:snapToGrid w:val="0"/>
          <w:szCs w:val="28"/>
        </w:rPr>
        <w:t>тыс. руб.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833"/>
        <w:gridCol w:w="1559"/>
      </w:tblGrid>
      <w:tr w:rsidR="00CB2215" w:rsidRPr="00CB2215" w14:paraId="2FE39C01" w14:textId="77777777" w:rsidTr="009E53B0">
        <w:trPr>
          <w:trHeight w:val="720"/>
        </w:trPr>
        <w:tc>
          <w:tcPr>
            <w:tcW w:w="959" w:type="dxa"/>
            <w:vMerge w:val="restart"/>
            <w:shd w:val="clear" w:color="auto" w:fill="auto"/>
            <w:vAlign w:val="center"/>
            <w:hideMark/>
          </w:tcPr>
          <w:p w14:paraId="650848C6" w14:textId="77777777" w:rsidR="00CB2215" w:rsidRPr="00CB2215" w:rsidRDefault="00CB2215" w:rsidP="00CB2215">
            <w:pPr>
              <w:jc w:val="center"/>
              <w:rPr>
                <w:snapToGrid w:val="0"/>
                <w:szCs w:val="28"/>
              </w:rPr>
            </w:pPr>
            <w:r w:rsidRPr="00CB2215">
              <w:rPr>
                <w:snapToGrid w:val="0"/>
                <w:szCs w:val="28"/>
              </w:rPr>
              <w:t>№ п/п</w:t>
            </w:r>
          </w:p>
        </w:tc>
        <w:tc>
          <w:tcPr>
            <w:tcW w:w="6833" w:type="dxa"/>
            <w:vMerge w:val="restart"/>
            <w:shd w:val="clear" w:color="auto" w:fill="auto"/>
            <w:vAlign w:val="center"/>
            <w:hideMark/>
          </w:tcPr>
          <w:p w14:paraId="09DCCA3F" w14:textId="77777777" w:rsidR="00CB2215" w:rsidRPr="00CB2215" w:rsidRDefault="00CB2215" w:rsidP="00CB2215">
            <w:pPr>
              <w:jc w:val="center"/>
              <w:rPr>
                <w:snapToGrid w:val="0"/>
                <w:szCs w:val="28"/>
              </w:rPr>
            </w:pPr>
            <w:r w:rsidRPr="00CB2215">
              <w:rPr>
                <w:snapToGrid w:val="0"/>
                <w:szCs w:val="28"/>
              </w:rPr>
              <w:t>Наименование расхода</w:t>
            </w:r>
          </w:p>
        </w:tc>
        <w:tc>
          <w:tcPr>
            <w:tcW w:w="1559" w:type="dxa"/>
            <w:vMerge w:val="restart"/>
            <w:shd w:val="clear" w:color="auto" w:fill="auto"/>
            <w:vAlign w:val="center"/>
            <w:hideMark/>
          </w:tcPr>
          <w:p w14:paraId="76477F17" w14:textId="77777777" w:rsidR="00CB2215" w:rsidRPr="00CB2215" w:rsidRDefault="00CB2215" w:rsidP="00CB2215">
            <w:pPr>
              <w:ind w:left="-138" w:right="-153"/>
              <w:jc w:val="center"/>
              <w:rPr>
                <w:snapToGrid w:val="0"/>
                <w:szCs w:val="28"/>
              </w:rPr>
            </w:pPr>
            <w:r w:rsidRPr="00CB2215">
              <w:rPr>
                <w:snapToGrid w:val="0"/>
                <w:szCs w:val="28"/>
              </w:rPr>
              <w:t xml:space="preserve">Факт </w:t>
            </w:r>
            <w:r w:rsidRPr="00CB2215">
              <w:rPr>
                <w:snapToGrid w:val="0"/>
                <w:szCs w:val="28"/>
              </w:rPr>
              <w:br/>
              <w:t>2023 года</w:t>
            </w:r>
          </w:p>
        </w:tc>
      </w:tr>
      <w:tr w:rsidR="00CB2215" w:rsidRPr="00CB2215" w14:paraId="69029B61" w14:textId="77777777" w:rsidTr="009E53B0">
        <w:trPr>
          <w:trHeight w:val="507"/>
        </w:trPr>
        <w:tc>
          <w:tcPr>
            <w:tcW w:w="959" w:type="dxa"/>
            <w:vMerge/>
            <w:shd w:val="clear" w:color="auto" w:fill="auto"/>
            <w:vAlign w:val="center"/>
            <w:hideMark/>
          </w:tcPr>
          <w:p w14:paraId="49E49593" w14:textId="77777777" w:rsidR="00CB2215" w:rsidRPr="00CB2215" w:rsidRDefault="00CB2215" w:rsidP="00CB2215">
            <w:pPr>
              <w:jc w:val="center"/>
              <w:rPr>
                <w:snapToGrid w:val="0"/>
                <w:szCs w:val="28"/>
              </w:rPr>
            </w:pPr>
          </w:p>
        </w:tc>
        <w:tc>
          <w:tcPr>
            <w:tcW w:w="6833" w:type="dxa"/>
            <w:vMerge/>
            <w:shd w:val="clear" w:color="auto" w:fill="auto"/>
            <w:vAlign w:val="center"/>
            <w:hideMark/>
          </w:tcPr>
          <w:p w14:paraId="614AFF9E" w14:textId="77777777" w:rsidR="00CB2215" w:rsidRPr="00CB2215" w:rsidRDefault="00CB2215" w:rsidP="00CB2215">
            <w:pPr>
              <w:jc w:val="center"/>
              <w:rPr>
                <w:snapToGrid w:val="0"/>
                <w:szCs w:val="28"/>
              </w:rPr>
            </w:pPr>
          </w:p>
        </w:tc>
        <w:tc>
          <w:tcPr>
            <w:tcW w:w="1559" w:type="dxa"/>
            <w:vMerge/>
            <w:shd w:val="clear" w:color="auto" w:fill="auto"/>
            <w:vAlign w:val="center"/>
            <w:hideMark/>
          </w:tcPr>
          <w:p w14:paraId="153D3ABA" w14:textId="77777777" w:rsidR="00CB2215" w:rsidRPr="00CB2215" w:rsidRDefault="00CB2215" w:rsidP="00CB2215">
            <w:pPr>
              <w:jc w:val="center"/>
              <w:rPr>
                <w:snapToGrid w:val="0"/>
                <w:szCs w:val="28"/>
              </w:rPr>
            </w:pPr>
          </w:p>
        </w:tc>
      </w:tr>
      <w:tr w:rsidR="00CB2215" w:rsidRPr="00CB2215" w14:paraId="5C585AE5" w14:textId="77777777" w:rsidTr="009E53B0">
        <w:trPr>
          <w:trHeight w:val="665"/>
        </w:trPr>
        <w:tc>
          <w:tcPr>
            <w:tcW w:w="959" w:type="dxa"/>
            <w:shd w:val="clear" w:color="auto" w:fill="auto"/>
            <w:noWrap/>
            <w:vAlign w:val="center"/>
            <w:hideMark/>
          </w:tcPr>
          <w:p w14:paraId="240FBFB7" w14:textId="77777777" w:rsidR="00CB2215" w:rsidRPr="00CB2215" w:rsidRDefault="00CB2215" w:rsidP="00CB2215">
            <w:pPr>
              <w:jc w:val="center"/>
              <w:rPr>
                <w:snapToGrid w:val="0"/>
                <w:szCs w:val="28"/>
              </w:rPr>
            </w:pPr>
            <w:r w:rsidRPr="00CB2215">
              <w:rPr>
                <w:snapToGrid w:val="0"/>
                <w:szCs w:val="28"/>
              </w:rPr>
              <w:t>1.1</w:t>
            </w:r>
          </w:p>
        </w:tc>
        <w:tc>
          <w:tcPr>
            <w:tcW w:w="6833" w:type="dxa"/>
            <w:shd w:val="clear" w:color="auto" w:fill="auto"/>
            <w:vAlign w:val="center"/>
            <w:hideMark/>
          </w:tcPr>
          <w:p w14:paraId="0B3AA367" w14:textId="77777777" w:rsidR="00CB2215" w:rsidRPr="00CB2215" w:rsidRDefault="00CB2215" w:rsidP="00CB2215">
            <w:pPr>
              <w:rPr>
                <w:snapToGrid w:val="0"/>
                <w:szCs w:val="28"/>
              </w:rPr>
            </w:pPr>
            <w:r w:rsidRPr="00CB2215">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639B6AAD"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252E50D" w14:textId="77777777" w:rsidTr="009E53B0">
        <w:trPr>
          <w:trHeight w:val="360"/>
        </w:trPr>
        <w:tc>
          <w:tcPr>
            <w:tcW w:w="959" w:type="dxa"/>
            <w:shd w:val="clear" w:color="auto" w:fill="auto"/>
            <w:noWrap/>
            <w:vAlign w:val="center"/>
            <w:hideMark/>
          </w:tcPr>
          <w:p w14:paraId="44A3DA2F" w14:textId="77777777" w:rsidR="00CB2215" w:rsidRPr="00CB2215" w:rsidRDefault="00CB2215" w:rsidP="00CB2215">
            <w:pPr>
              <w:jc w:val="center"/>
              <w:rPr>
                <w:snapToGrid w:val="0"/>
                <w:szCs w:val="28"/>
              </w:rPr>
            </w:pPr>
            <w:r w:rsidRPr="00CB2215">
              <w:rPr>
                <w:snapToGrid w:val="0"/>
                <w:szCs w:val="28"/>
              </w:rPr>
              <w:t>1.2</w:t>
            </w:r>
          </w:p>
        </w:tc>
        <w:tc>
          <w:tcPr>
            <w:tcW w:w="6833" w:type="dxa"/>
            <w:shd w:val="clear" w:color="auto" w:fill="auto"/>
            <w:noWrap/>
            <w:vAlign w:val="center"/>
            <w:hideMark/>
          </w:tcPr>
          <w:p w14:paraId="5CF6127E" w14:textId="77777777" w:rsidR="00CB2215" w:rsidRPr="00CB2215" w:rsidRDefault="00CB2215" w:rsidP="00CB2215">
            <w:pPr>
              <w:rPr>
                <w:snapToGrid w:val="0"/>
                <w:szCs w:val="28"/>
              </w:rPr>
            </w:pPr>
            <w:r w:rsidRPr="00CB2215">
              <w:rPr>
                <w:snapToGrid w:val="0"/>
                <w:szCs w:val="28"/>
              </w:rPr>
              <w:t>Арендная плата</w:t>
            </w:r>
          </w:p>
        </w:tc>
        <w:tc>
          <w:tcPr>
            <w:tcW w:w="1559" w:type="dxa"/>
            <w:shd w:val="clear" w:color="auto" w:fill="auto"/>
            <w:vAlign w:val="center"/>
          </w:tcPr>
          <w:p w14:paraId="6730484F"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4432773" w14:textId="77777777" w:rsidTr="009E53B0">
        <w:trPr>
          <w:trHeight w:val="360"/>
        </w:trPr>
        <w:tc>
          <w:tcPr>
            <w:tcW w:w="959" w:type="dxa"/>
            <w:shd w:val="clear" w:color="auto" w:fill="auto"/>
            <w:noWrap/>
            <w:vAlign w:val="center"/>
            <w:hideMark/>
          </w:tcPr>
          <w:p w14:paraId="012A0236" w14:textId="77777777" w:rsidR="00CB2215" w:rsidRPr="00CB2215" w:rsidRDefault="00CB2215" w:rsidP="00CB2215">
            <w:pPr>
              <w:jc w:val="center"/>
              <w:rPr>
                <w:snapToGrid w:val="0"/>
                <w:szCs w:val="28"/>
              </w:rPr>
            </w:pPr>
            <w:r w:rsidRPr="00CB2215">
              <w:rPr>
                <w:snapToGrid w:val="0"/>
                <w:szCs w:val="28"/>
              </w:rPr>
              <w:t>1.3</w:t>
            </w:r>
          </w:p>
        </w:tc>
        <w:tc>
          <w:tcPr>
            <w:tcW w:w="6833" w:type="dxa"/>
            <w:shd w:val="clear" w:color="auto" w:fill="auto"/>
            <w:noWrap/>
            <w:vAlign w:val="center"/>
            <w:hideMark/>
          </w:tcPr>
          <w:p w14:paraId="43A386F7" w14:textId="77777777" w:rsidR="00CB2215" w:rsidRPr="00CB2215" w:rsidRDefault="00CB2215" w:rsidP="00CB2215">
            <w:pPr>
              <w:rPr>
                <w:snapToGrid w:val="0"/>
                <w:szCs w:val="28"/>
              </w:rPr>
            </w:pPr>
            <w:r w:rsidRPr="00CB2215">
              <w:rPr>
                <w:snapToGrid w:val="0"/>
                <w:szCs w:val="28"/>
              </w:rPr>
              <w:t>Концессионная плата</w:t>
            </w:r>
          </w:p>
        </w:tc>
        <w:tc>
          <w:tcPr>
            <w:tcW w:w="1559" w:type="dxa"/>
            <w:shd w:val="clear" w:color="auto" w:fill="auto"/>
            <w:vAlign w:val="center"/>
          </w:tcPr>
          <w:p w14:paraId="737D9828"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6DA531C" w14:textId="77777777" w:rsidTr="009E53B0">
        <w:trPr>
          <w:trHeight w:val="720"/>
        </w:trPr>
        <w:tc>
          <w:tcPr>
            <w:tcW w:w="959" w:type="dxa"/>
            <w:shd w:val="clear" w:color="auto" w:fill="auto"/>
            <w:noWrap/>
            <w:vAlign w:val="center"/>
            <w:hideMark/>
          </w:tcPr>
          <w:p w14:paraId="0F4D366E" w14:textId="77777777" w:rsidR="00CB2215" w:rsidRPr="00CB2215" w:rsidRDefault="00CB2215" w:rsidP="00CB2215">
            <w:pPr>
              <w:jc w:val="center"/>
              <w:rPr>
                <w:snapToGrid w:val="0"/>
                <w:szCs w:val="28"/>
              </w:rPr>
            </w:pPr>
            <w:r w:rsidRPr="00CB2215">
              <w:rPr>
                <w:snapToGrid w:val="0"/>
                <w:szCs w:val="28"/>
              </w:rPr>
              <w:t>1.4</w:t>
            </w:r>
          </w:p>
        </w:tc>
        <w:tc>
          <w:tcPr>
            <w:tcW w:w="6833" w:type="dxa"/>
            <w:shd w:val="clear" w:color="auto" w:fill="auto"/>
            <w:vAlign w:val="center"/>
            <w:hideMark/>
          </w:tcPr>
          <w:p w14:paraId="202DD0A9" w14:textId="77777777" w:rsidR="00CB2215" w:rsidRPr="00CB2215" w:rsidRDefault="00CB2215" w:rsidP="00CB2215">
            <w:pPr>
              <w:rPr>
                <w:snapToGrid w:val="0"/>
                <w:szCs w:val="28"/>
              </w:rPr>
            </w:pPr>
            <w:r w:rsidRPr="00CB2215">
              <w:rPr>
                <w:snapToGrid w:val="0"/>
                <w:szCs w:val="28"/>
              </w:rPr>
              <w:t>Расходы на уплату налогов, сборов и других обязательных платежей, в том числе:</w:t>
            </w:r>
            <w:r w:rsidRPr="00CB2215">
              <w:rPr>
                <w:snapToGrid w:val="0"/>
                <w:szCs w:val="28"/>
              </w:rPr>
              <w:br/>
              <w:t>Стр. 1.4 = стр. 1.4.1 + стр. 1.4.2 + стр. 1.4.3.</w:t>
            </w:r>
          </w:p>
        </w:tc>
        <w:tc>
          <w:tcPr>
            <w:tcW w:w="1559" w:type="dxa"/>
            <w:shd w:val="clear" w:color="auto" w:fill="auto"/>
            <w:vAlign w:val="center"/>
          </w:tcPr>
          <w:p w14:paraId="18AAADCD" w14:textId="77777777" w:rsidR="00CB2215" w:rsidRPr="00CB2215" w:rsidRDefault="00CB2215" w:rsidP="00CB2215">
            <w:pPr>
              <w:jc w:val="center"/>
              <w:rPr>
                <w:snapToGrid w:val="0"/>
                <w:szCs w:val="28"/>
              </w:rPr>
            </w:pPr>
            <w:r w:rsidRPr="00CB2215">
              <w:rPr>
                <w:snapToGrid w:val="0"/>
                <w:szCs w:val="28"/>
              </w:rPr>
              <w:t>55</w:t>
            </w:r>
          </w:p>
        </w:tc>
      </w:tr>
      <w:tr w:rsidR="00CB2215" w:rsidRPr="00CB2215" w14:paraId="2EE35ED3" w14:textId="77777777" w:rsidTr="009E53B0">
        <w:trPr>
          <w:trHeight w:val="1250"/>
        </w:trPr>
        <w:tc>
          <w:tcPr>
            <w:tcW w:w="959" w:type="dxa"/>
            <w:shd w:val="clear" w:color="auto" w:fill="auto"/>
            <w:noWrap/>
            <w:vAlign w:val="center"/>
            <w:hideMark/>
          </w:tcPr>
          <w:p w14:paraId="60B33781" w14:textId="77777777" w:rsidR="00CB2215" w:rsidRPr="00CB2215" w:rsidRDefault="00CB2215" w:rsidP="00CB2215">
            <w:pPr>
              <w:jc w:val="center"/>
              <w:rPr>
                <w:snapToGrid w:val="0"/>
                <w:szCs w:val="28"/>
              </w:rPr>
            </w:pPr>
            <w:r w:rsidRPr="00CB2215">
              <w:rPr>
                <w:snapToGrid w:val="0"/>
                <w:szCs w:val="28"/>
              </w:rPr>
              <w:t>1.4.1</w:t>
            </w:r>
            <w:r w:rsidRPr="00CB2215">
              <w:rPr>
                <w:snapToGrid w:val="0"/>
                <w:szCs w:val="28"/>
              </w:rPr>
              <w:br/>
            </w:r>
          </w:p>
        </w:tc>
        <w:tc>
          <w:tcPr>
            <w:tcW w:w="6833" w:type="dxa"/>
            <w:shd w:val="clear" w:color="auto" w:fill="auto"/>
            <w:vAlign w:val="center"/>
            <w:hideMark/>
          </w:tcPr>
          <w:p w14:paraId="56654400" w14:textId="77777777" w:rsidR="00CB2215" w:rsidRPr="00CB2215" w:rsidRDefault="00CB2215" w:rsidP="00CB2215">
            <w:pPr>
              <w:rPr>
                <w:snapToGrid w:val="0"/>
                <w:szCs w:val="28"/>
              </w:rPr>
            </w:pPr>
            <w:r w:rsidRPr="00CB2215">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05EEA2AC"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98DD10A" w14:textId="77777777" w:rsidTr="009E53B0">
        <w:trPr>
          <w:trHeight w:val="360"/>
        </w:trPr>
        <w:tc>
          <w:tcPr>
            <w:tcW w:w="959" w:type="dxa"/>
            <w:shd w:val="clear" w:color="auto" w:fill="auto"/>
            <w:noWrap/>
            <w:vAlign w:val="center"/>
            <w:hideMark/>
          </w:tcPr>
          <w:p w14:paraId="63B9A349" w14:textId="77777777" w:rsidR="00CB2215" w:rsidRPr="00CB2215" w:rsidRDefault="00CB2215" w:rsidP="00CB2215">
            <w:pPr>
              <w:jc w:val="center"/>
              <w:rPr>
                <w:snapToGrid w:val="0"/>
                <w:szCs w:val="28"/>
              </w:rPr>
            </w:pPr>
            <w:r w:rsidRPr="00CB2215">
              <w:rPr>
                <w:snapToGrid w:val="0"/>
                <w:szCs w:val="28"/>
              </w:rPr>
              <w:t>1.4.2</w:t>
            </w:r>
          </w:p>
        </w:tc>
        <w:tc>
          <w:tcPr>
            <w:tcW w:w="6833" w:type="dxa"/>
            <w:shd w:val="clear" w:color="auto" w:fill="auto"/>
            <w:vAlign w:val="center"/>
            <w:hideMark/>
          </w:tcPr>
          <w:p w14:paraId="63BA112B" w14:textId="77777777" w:rsidR="00CB2215" w:rsidRPr="00CB2215" w:rsidRDefault="00CB2215" w:rsidP="00CB2215">
            <w:pPr>
              <w:rPr>
                <w:snapToGrid w:val="0"/>
                <w:szCs w:val="28"/>
              </w:rPr>
            </w:pPr>
            <w:r w:rsidRPr="00CB2215">
              <w:rPr>
                <w:snapToGrid w:val="0"/>
                <w:szCs w:val="28"/>
              </w:rPr>
              <w:t>расходы на обязательное страхование</w:t>
            </w:r>
          </w:p>
        </w:tc>
        <w:tc>
          <w:tcPr>
            <w:tcW w:w="1559" w:type="dxa"/>
            <w:shd w:val="clear" w:color="auto" w:fill="auto"/>
            <w:vAlign w:val="center"/>
          </w:tcPr>
          <w:p w14:paraId="74317CC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0FE4AD3" w14:textId="77777777" w:rsidTr="009E53B0">
        <w:trPr>
          <w:trHeight w:val="360"/>
        </w:trPr>
        <w:tc>
          <w:tcPr>
            <w:tcW w:w="959" w:type="dxa"/>
            <w:shd w:val="clear" w:color="auto" w:fill="auto"/>
            <w:noWrap/>
            <w:vAlign w:val="center"/>
            <w:hideMark/>
          </w:tcPr>
          <w:p w14:paraId="40993D2E" w14:textId="77777777" w:rsidR="00CB2215" w:rsidRPr="00CB2215" w:rsidRDefault="00CB2215" w:rsidP="00CB2215">
            <w:pPr>
              <w:jc w:val="center"/>
              <w:rPr>
                <w:snapToGrid w:val="0"/>
                <w:szCs w:val="28"/>
              </w:rPr>
            </w:pPr>
            <w:r w:rsidRPr="00CB2215">
              <w:rPr>
                <w:snapToGrid w:val="0"/>
                <w:szCs w:val="28"/>
              </w:rPr>
              <w:t>1.4.3</w:t>
            </w:r>
          </w:p>
        </w:tc>
        <w:tc>
          <w:tcPr>
            <w:tcW w:w="6833" w:type="dxa"/>
            <w:shd w:val="clear" w:color="auto" w:fill="auto"/>
            <w:noWrap/>
            <w:vAlign w:val="center"/>
            <w:hideMark/>
          </w:tcPr>
          <w:p w14:paraId="51CCF1AA" w14:textId="77777777" w:rsidR="00CB2215" w:rsidRPr="00CB2215" w:rsidRDefault="00CB2215" w:rsidP="00CB2215">
            <w:pPr>
              <w:rPr>
                <w:snapToGrid w:val="0"/>
                <w:szCs w:val="28"/>
              </w:rPr>
            </w:pPr>
            <w:r w:rsidRPr="00CB2215">
              <w:rPr>
                <w:snapToGrid w:val="0"/>
                <w:szCs w:val="28"/>
              </w:rPr>
              <w:t>иные расходы</w:t>
            </w:r>
          </w:p>
        </w:tc>
        <w:tc>
          <w:tcPr>
            <w:tcW w:w="1559" w:type="dxa"/>
            <w:shd w:val="clear" w:color="auto" w:fill="auto"/>
            <w:vAlign w:val="center"/>
          </w:tcPr>
          <w:p w14:paraId="3E5FEC70" w14:textId="77777777" w:rsidR="00CB2215" w:rsidRPr="00CB2215" w:rsidRDefault="00CB2215" w:rsidP="00CB2215">
            <w:pPr>
              <w:jc w:val="center"/>
              <w:rPr>
                <w:snapToGrid w:val="0"/>
                <w:szCs w:val="28"/>
              </w:rPr>
            </w:pPr>
            <w:r w:rsidRPr="00CB2215">
              <w:rPr>
                <w:snapToGrid w:val="0"/>
                <w:szCs w:val="28"/>
              </w:rPr>
              <w:t>55</w:t>
            </w:r>
          </w:p>
        </w:tc>
      </w:tr>
      <w:tr w:rsidR="00CB2215" w:rsidRPr="00CB2215" w14:paraId="36E25615" w14:textId="77777777" w:rsidTr="009E53B0">
        <w:trPr>
          <w:trHeight w:val="360"/>
        </w:trPr>
        <w:tc>
          <w:tcPr>
            <w:tcW w:w="959" w:type="dxa"/>
            <w:shd w:val="clear" w:color="auto" w:fill="auto"/>
            <w:noWrap/>
            <w:vAlign w:val="center"/>
            <w:hideMark/>
          </w:tcPr>
          <w:p w14:paraId="368934BA" w14:textId="77777777" w:rsidR="00CB2215" w:rsidRPr="00CB2215" w:rsidRDefault="00CB2215" w:rsidP="00CB2215">
            <w:pPr>
              <w:jc w:val="center"/>
              <w:rPr>
                <w:snapToGrid w:val="0"/>
                <w:szCs w:val="28"/>
              </w:rPr>
            </w:pPr>
            <w:r w:rsidRPr="00CB2215">
              <w:rPr>
                <w:snapToGrid w:val="0"/>
                <w:szCs w:val="28"/>
              </w:rPr>
              <w:t>1.5</w:t>
            </w:r>
          </w:p>
        </w:tc>
        <w:tc>
          <w:tcPr>
            <w:tcW w:w="6833" w:type="dxa"/>
            <w:shd w:val="clear" w:color="auto" w:fill="auto"/>
            <w:vAlign w:val="center"/>
            <w:hideMark/>
          </w:tcPr>
          <w:p w14:paraId="48B8A6A0" w14:textId="77777777" w:rsidR="00CB2215" w:rsidRPr="00CB2215" w:rsidRDefault="00CB2215" w:rsidP="00CB2215">
            <w:pPr>
              <w:rPr>
                <w:snapToGrid w:val="0"/>
                <w:szCs w:val="28"/>
              </w:rPr>
            </w:pPr>
            <w:r w:rsidRPr="00CB2215">
              <w:rPr>
                <w:snapToGrid w:val="0"/>
                <w:szCs w:val="28"/>
              </w:rPr>
              <w:t>Отчисления на социальные нужды</w:t>
            </w:r>
          </w:p>
        </w:tc>
        <w:tc>
          <w:tcPr>
            <w:tcW w:w="1559" w:type="dxa"/>
            <w:shd w:val="clear" w:color="auto" w:fill="auto"/>
            <w:vAlign w:val="center"/>
          </w:tcPr>
          <w:p w14:paraId="6EDD325F"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4AF5763" w14:textId="77777777" w:rsidTr="009E53B0">
        <w:trPr>
          <w:trHeight w:val="360"/>
        </w:trPr>
        <w:tc>
          <w:tcPr>
            <w:tcW w:w="959" w:type="dxa"/>
            <w:shd w:val="clear" w:color="auto" w:fill="auto"/>
            <w:noWrap/>
            <w:vAlign w:val="center"/>
            <w:hideMark/>
          </w:tcPr>
          <w:p w14:paraId="240D28F1" w14:textId="77777777" w:rsidR="00CB2215" w:rsidRPr="00CB2215" w:rsidRDefault="00CB2215" w:rsidP="00CB2215">
            <w:pPr>
              <w:jc w:val="center"/>
              <w:rPr>
                <w:snapToGrid w:val="0"/>
                <w:szCs w:val="28"/>
              </w:rPr>
            </w:pPr>
            <w:r w:rsidRPr="00CB2215">
              <w:rPr>
                <w:snapToGrid w:val="0"/>
                <w:szCs w:val="28"/>
              </w:rPr>
              <w:t>1.6</w:t>
            </w:r>
          </w:p>
        </w:tc>
        <w:tc>
          <w:tcPr>
            <w:tcW w:w="6833" w:type="dxa"/>
            <w:shd w:val="clear" w:color="auto" w:fill="auto"/>
            <w:vAlign w:val="center"/>
            <w:hideMark/>
          </w:tcPr>
          <w:p w14:paraId="27E859B4" w14:textId="77777777" w:rsidR="00CB2215" w:rsidRPr="00CB2215" w:rsidRDefault="00CB2215" w:rsidP="00CB2215">
            <w:pPr>
              <w:rPr>
                <w:snapToGrid w:val="0"/>
                <w:szCs w:val="28"/>
              </w:rPr>
            </w:pPr>
            <w:r w:rsidRPr="00CB2215">
              <w:rPr>
                <w:snapToGrid w:val="0"/>
                <w:szCs w:val="28"/>
              </w:rPr>
              <w:t>Расходы по сомнительным долгам</w:t>
            </w:r>
          </w:p>
        </w:tc>
        <w:tc>
          <w:tcPr>
            <w:tcW w:w="1559" w:type="dxa"/>
            <w:shd w:val="clear" w:color="auto" w:fill="auto"/>
            <w:vAlign w:val="center"/>
          </w:tcPr>
          <w:p w14:paraId="17C6120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2372B53" w14:textId="77777777" w:rsidTr="009E53B0">
        <w:trPr>
          <w:trHeight w:val="495"/>
        </w:trPr>
        <w:tc>
          <w:tcPr>
            <w:tcW w:w="959" w:type="dxa"/>
            <w:shd w:val="clear" w:color="auto" w:fill="auto"/>
            <w:noWrap/>
            <w:vAlign w:val="center"/>
            <w:hideMark/>
          </w:tcPr>
          <w:p w14:paraId="75B8428F" w14:textId="77777777" w:rsidR="00CB2215" w:rsidRPr="00CB2215" w:rsidRDefault="00CB2215" w:rsidP="00CB2215">
            <w:pPr>
              <w:jc w:val="center"/>
              <w:rPr>
                <w:snapToGrid w:val="0"/>
                <w:szCs w:val="28"/>
              </w:rPr>
            </w:pPr>
            <w:r w:rsidRPr="00CB2215">
              <w:rPr>
                <w:snapToGrid w:val="0"/>
                <w:szCs w:val="28"/>
              </w:rPr>
              <w:t>1.7</w:t>
            </w:r>
          </w:p>
        </w:tc>
        <w:tc>
          <w:tcPr>
            <w:tcW w:w="6833" w:type="dxa"/>
            <w:shd w:val="clear" w:color="auto" w:fill="auto"/>
            <w:vAlign w:val="center"/>
            <w:hideMark/>
          </w:tcPr>
          <w:p w14:paraId="38DE60BC" w14:textId="77777777" w:rsidR="00CB2215" w:rsidRPr="00CB2215" w:rsidRDefault="00CB2215" w:rsidP="00CB2215">
            <w:pPr>
              <w:rPr>
                <w:snapToGrid w:val="0"/>
                <w:szCs w:val="28"/>
              </w:rPr>
            </w:pPr>
            <w:r w:rsidRPr="00CB2215">
              <w:rPr>
                <w:snapToGrid w:val="0"/>
                <w:szCs w:val="28"/>
              </w:rPr>
              <w:t>Амортизация основных средств и нематериальных активов</w:t>
            </w:r>
          </w:p>
        </w:tc>
        <w:tc>
          <w:tcPr>
            <w:tcW w:w="1559" w:type="dxa"/>
            <w:shd w:val="clear" w:color="auto" w:fill="auto"/>
            <w:vAlign w:val="center"/>
          </w:tcPr>
          <w:p w14:paraId="4631DEA5"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8DA0D10" w14:textId="77777777" w:rsidTr="009E53B0">
        <w:trPr>
          <w:trHeight w:val="720"/>
        </w:trPr>
        <w:tc>
          <w:tcPr>
            <w:tcW w:w="959" w:type="dxa"/>
            <w:shd w:val="clear" w:color="auto" w:fill="auto"/>
            <w:noWrap/>
            <w:vAlign w:val="center"/>
            <w:hideMark/>
          </w:tcPr>
          <w:p w14:paraId="1985B84A" w14:textId="77777777" w:rsidR="00CB2215" w:rsidRPr="00CB2215" w:rsidRDefault="00CB2215" w:rsidP="00CB2215">
            <w:pPr>
              <w:jc w:val="center"/>
              <w:rPr>
                <w:snapToGrid w:val="0"/>
                <w:szCs w:val="28"/>
              </w:rPr>
            </w:pPr>
            <w:r w:rsidRPr="00CB2215">
              <w:rPr>
                <w:snapToGrid w:val="0"/>
                <w:szCs w:val="28"/>
              </w:rPr>
              <w:t>1.8</w:t>
            </w:r>
          </w:p>
        </w:tc>
        <w:tc>
          <w:tcPr>
            <w:tcW w:w="6833" w:type="dxa"/>
            <w:shd w:val="clear" w:color="auto" w:fill="auto"/>
            <w:noWrap/>
            <w:vAlign w:val="center"/>
            <w:hideMark/>
          </w:tcPr>
          <w:p w14:paraId="39FBBE03" w14:textId="77777777" w:rsidR="00CB2215" w:rsidRPr="00CB2215" w:rsidRDefault="00CB2215" w:rsidP="00CB2215">
            <w:pPr>
              <w:rPr>
                <w:snapToGrid w:val="0"/>
                <w:szCs w:val="28"/>
              </w:rPr>
            </w:pPr>
            <w:r w:rsidRPr="00CB2215">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09B53C61"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EA7D881" w14:textId="77777777" w:rsidTr="009E53B0">
        <w:trPr>
          <w:trHeight w:val="360"/>
        </w:trPr>
        <w:tc>
          <w:tcPr>
            <w:tcW w:w="959" w:type="dxa"/>
            <w:shd w:val="clear" w:color="auto" w:fill="auto"/>
            <w:noWrap/>
            <w:vAlign w:val="center"/>
            <w:hideMark/>
          </w:tcPr>
          <w:p w14:paraId="3033DEA7" w14:textId="77777777" w:rsidR="00CB2215" w:rsidRPr="00CB2215" w:rsidRDefault="00CB2215" w:rsidP="00CB2215">
            <w:pPr>
              <w:jc w:val="center"/>
              <w:rPr>
                <w:snapToGrid w:val="0"/>
                <w:szCs w:val="28"/>
              </w:rPr>
            </w:pPr>
          </w:p>
        </w:tc>
        <w:tc>
          <w:tcPr>
            <w:tcW w:w="6833" w:type="dxa"/>
            <w:shd w:val="clear" w:color="auto" w:fill="auto"/>
            <w:noWrap/>
            <w:vAlign w:val="center"/>
            <w:hideMark/>
          </w:tcPr>
          <w:p w14:paraId="50F17D37" w14:textId="77777777" w:rsidR="00CB2215" w:rsidRPr="00CB2215" w:rsidRDefault="00CB2215" w:rsidP="00CB2215">
            <w:pPr>
              <w:rPr>
                <w:snapToGrid w:val="0"/>
                <w:szCs w:val="28"/>
              </w:rPr>
            </w:pPr>
            <w:r w:rsidRPr="00CB2215">
              <w:rPr>
                <w:snapToGrid w:val="0"/>
                <w:szCs w:val="28"/>
              </w:rPr>
              <w:t>ИТОГО</w:t>
            </w:r>
          </w:p>
        </w:tc>
        <w:tc>
          <w:tcPr>
            <w:tcW w:w="1559" w:type="dxa"/>
            <w:shd w:val="clear" w:color="auto" w:fill="auto"/>
            <w:vAlign w:val="center"/>
          </w:tcPr>
          <w:p w14:paraId="5B5D8AEF" w14:textId="77777777" w:rsidR="00CB2215" w:rsidRPr="00CB2215" w:rsidRDefault="00CB2215" w:rsidP="00CB2215">
            <w:pPr>
              <w:jc w:val="center"/>
              <w:rPr>
                <w:snapToGrid w:val="0"/>
                <w:szCs w:val="28"/>
              </w:rPr>
            </w:pPr>
            <w:r w:rsidRPr="00CB2215">
              <w:rPr>
                <w:snapToGrid w:val="0"/>
                <w:szCs w:val="28"/>
              </w:rPr>
              <w:t>55</w:t>
            </w:r>
          </w:p>
        </w:tc>
      </w:tr>
      <w:tr w:rsidR="00CB2215" w:rsidRPr="00CB2215" w14:paraId="2C3297BC" w14:textId="77777777" w:rsidTr="009E53B0">
        <w:trPr>
          <w:trHeight w:val="360"/>
        </w:trPr>
        <w:tc>
          <w:tcPr>
            <w:tcW w:w="959" w:type="dxa"/>
            <w:shd w:val="clear" w:color="auto" w:fill="auto"/>
            <w:noWrap/>
            <w:vAlign w:val="center"/>
            <w:hideMark/>
          </w:tcPr>
          <w:p w14:paraId="782992FE" w14:textId="77777777" w:rsidR="00CB2215" w:rsidRPr="00CB2215" w:rsidRDefault="00CB2215" w:rsidP="00CB2215">
            <w:pPr>
              <w:jc w:val="center"/>
              <w:rPr>
                <w:snapToGrid w:val="0"/>
                <w:szCs w:val="28"/>
              </w:rPr>
            </w:pPr>
            <w:r w:rsidRPr="00CB2215">
              <w:rPr>
                <w:snapToGrid w:val="0"/>
                <w:szCs w:val="28"/>
              </w:rPr>
              <w:t>2</w:t>
            </w:r>
          </w:p>
        </w:tc>
        <w:tc>
          <w:tcPr>
            <w:tcW w:w="6833" w:type="dxa"/>
            <w:shd w:val="clear" w:color="auto" w:fill="auto"/>
            <w:noWrap/>
            <w:vAlign w:val="center"/>
            <w:hideMark/>
          </w:tcPr>
          <w:p w14:paraId="6DF91B13" w14:textId="77777777" w:rsidR="00CB2215" w:rsidRPr="00CB2215" w:rsidRDefault="00CB2215" w:rsidP="00CB2215">
            <w:pPr>
              <w:rPr>
                <w:snapToGrid w:val="0"/>
                <w:szCs w:val="28"/>
              </w:rPr>
            </w:pPr>
            <w:r w:rsidRPr="00CB2215">
              <w:rPr>
                <w:snapToGrid w:val="0"/>
                <w:szCs w:val="28"/>
              </w:rPr>
              <w:t>Налог на прибыль</w:t>
            </w:r>
          </w:p>
        </w:tc>
        <w:tc>
          <w:tcPr>
            <w:tcW w:w="1559" w:type="dxa"/>
            <w:shd w:val="clear" w:color="auto" w:fill="auto"/>
            <w:vAlign w:val="center"/>
          </w:tcPr>
          <w:p w14:paraId="08908B09"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FB8D9AB" w14:textId="77777777" w:rsidTr="009E53B0">
        <w:trPr>
          <w:trHeight w:val="1063"/>
        </w:trPr>
        <w:tc>
          <w:tcPr>
            <w:tcW w:w="959" w:type="dxa"/>
            <w:shd w:val="clear" w:color="auto" w:fill="auto"/>
            <w:noWrap/>
            <w:vAlign w:val="center"/>
            <w:hideMark/>
          </w:tcPr>
          <w:p w14:paraId="2BF3DB5E" w14:textId="77777777" w:rsidR="00CB2215" w:rsidRPr="00CB2215" w:rsidRDefault="00CB2215" w:rsidP="00CB2215">
            <w:pPr>
              <w:jc w:val="center"/>
              <w:rPr>
                <w:snapToGrid w:val="0"/>
                <w:szCs w:val="28"/>
              </w:rPr>
            </w:pPr>
            <w:r w:rsidRPr="00CB2215">
              <w:rPr>
                <w:snapToGrid w:val="0"/>
                <w:szCs w:val="28"/>
              </w:rPr>
              <w:t>3</w:t>
            </w:r>
          </w:p>
        </w:tc>
        <w:tc>
          <w:tcPr>
            <w:tcW w:w="6833" w:type="dxa"/>
            <w:shd w:val="clear" w:color="auto" w:fill="auto"/>
            <w:noWrap/>
            <w:vAlign w:val="center"/>
            <w:hideMark/>
          </w:tcPr>
          <w:p w14:paraId="45337758" w14:textId="77777777" w:rsidR="00CB2215" w:rsidRPr="00CB2215" w:rsidRDefault="00CB2215" w:rsidP="00CB2215">
            <w:pPr>
              <w:rPr>
                <w:snapToGrid w:val="0"/>
                <w:szCs w:val="28"/>
              </w:rPr>
            </w:pPr>
            <w:r w:rsidRPr="00CB2215">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62764EC5"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D33657D" w14:textId="77777777" w:rsidTr="009E53B0">
        <w:trPr>
          <w:trHeight w:val="360"/>
        </w:trPr>
        <w:tc>
          <w:tcPr>
            <w:tcW w:w="959" w:type="dxa"/>
            <w:shd w:val="clear" w:color="auto" w:fill="auto"/>
            <w:noWrap/>
            <w:vAlign w:val="center"/>
            <w:hideMark/>
          </w:tcPr>
          <w:p w14:paraId="218369DD" w14:textId="77777777" w:rsidR="00CB2215" w:rsidRPr="00CB2215" w:rsidRDefault="00CB2215" w:rsidP="00CB2215">
            <w:pPr>
              <w:jc w:val="center"/>
              <w:rPr>
                <w:snapToGrid w:val="0"/>
                <w:szCs w:val="28"/>
              </w:rPr>
            </w:pPr>
            <w:r w:rsidRPr="00CB2215">
              <w:rPr>
                <w:snapToGrid w:val="0"/>
                <w:szCs w:val="28"/>
              </w:rPr>
              <w:t>4</w:t>
            </w:r>
          </w:p>
        </w:tc>
        <w:tc>
          <w:tcPr>
            <w:tcW w:w="6833" w:type="dxa"/>
            <w:shd w:val="clear" w:color="auto" w:fill="auto"/>
            <w:vAlign w:val="center"/>
            <w:hideMark/>
          </w:tcPr>
          <w:p w14:paraId="4980F6C3" w14:textId="77777777" w:rsidR="00CB2215" w:rsidRPr="00CB2215" w:rsidRDefault="00CB2215" w:rsidP="00CB2215">
            <w:pPr>
              <w:autoSpaceDE w:val="0"/>
              <w:autoSpaceDN w:val="0"/>
              <w:adjustRightInd w:val="0"/>
              <w:jc w:val="both"/>
              <w:rPr>
                <w:snapToGrid w:val="0"/>
                <w:szCs w:val="28"/>
              </w:rPr>
            </w:pPr>
            <w:r w:rsidRPr="00CB2215">
              <w:rPr>
                <w:snapToGrid w:val="0"/>
                <w:szCs w:val="28"/>
              </w:rPr>
              <w:t>Итого неподконтрольных расходов</w:t>
            </w:r>
          </w:p>
          <w:p w14:paraId="73876882" w14:textId="77777777" w:rsidR="00CB2215" w:rsidRPr="00CB2215" w:rsidRDefault="00CB2215" w:rsidP="00CB2215">
            <w:pPr>
              <w:autoSpaceDE w:val="0"/>
              <w:autoSpaceDN w:val="0"/>
              <w:adjustRightInd w:val="0"/>
              <w:jc w:val="both"/>
              <w:rPr>
                <w:snapToGrid w:val="0"/>
                <w:szCs w:val="28"/>
              </w:rPr>
            </w:pPr>
            <w:r w:rsidRPr="00CB2215">
              <w:rPr>
                <w:snapToGrid w:val="0"/>
                <w:szCs w:val="28"/>
              </w:rPr>
              <w:t xml:space="preserve">Стр. 4 = стр. 1.1 + стр. 1.2 + стр. 1.3 + стр. 1.4 + </w:t>
            </w:r>
            <w:r w:rsidRPr="00CB2215">
              <w:rPr>
                <w:snapToGrid w:val="0"/>
                <w:szCs w:val="28"/>
              </w:rPr>
              <w:br/>
              <w:t>стр. 1.5 + стр. 1.6 + стр. 1.7 + стр. 1.8 + стр. 2 + стр. 3.</w:t>
            </w:r>
          </w:p>
        </w:tc>
        <w:tc>
          <w:tcPr>
            <w:tcW w:w="1559" w:type="dxa"/>
            <w:shd w:val="clear" w:color="auto" w:fill="auto"/>
            <w:vAlign w:val="center"/>
          </w:tcPr>
          <w:p w14:paraId="2CC142FB" w14:textId="77777777" w:rsidR="00CB2215" w:rsidRPr="00CB2215" w:rsidRDefault="00CB2215" w:rsidP="00CB2215">
            <w:pPr>
              <w:jc w:val="center"/>
              <w:rPr>
                <w:snapToGrid w:val="0"/>
                <w:szCs w:val="28"/>
              </w:rPr>
            </w:pPr>
            <w:r w:rsidRPr="00CB2215">
              <w:rPr>
                <w:snapToGrid w:val="0"/>
                <w:szCs w:val="28"/>
              </w:rPr>
              <w:t>55</w:t>
            </w:r>
          </w:p>
        </w:tc>
      </w:tr>
    </w:tbl>
    <w:p w14:paraId="07C918C5" w14:textId="77777777" w:rsidR="00CB2215" w:rsidRPr="00CB2215" w:rsidRDefault="00CB2215" w:rsidP="00CB2215">
      <w:pPr>
        <w:rPr>
          <w:snapToGrid w:val="0"/>
          <w:sz w:val="28"/>
          <w:szCs w:val="28"/>
          <w:lang w:eastAsia="en-US"/>
        </w:rPr>
      </w:pPr>
    </w:p>
    <w:p w14:paraId="48C8056C" w14:textId="77777777" w:rsidR="00CB2215" w:rsidRPr="00CB2215" w:rsidRDefault="00CB2215" w:rsidP="00CB2215">
      <w:pPr>
        <w:rPr>
          <w:snapToGrid w:val="0"/>
          <w:sz w:val="28"/>
          <w:szCs w:val="28"/>
          <w:lang w:eastAsia="en-US"/>
        </w:rPr>
      </w:pPr>
    </w:p>
    <w:p w14:paraId="3C84E17E" w14:textId="77777777" w:rsidR="00CB2215" w:rsidRPr="00CB2215" w:rsidRDefault="00CB2215" w:rsidP="00CB2215">
      <w:pPr>
        <w:rPr>
          <w:snapToGrid w:val="0"/>
          <w:sz w:val="28"/>
          <w:szCs w:val="28"/>
          <w:lang w:eastAsia="en-US"/>
        </w:rPr>
      </w:pPr>
    </w:p>
    <w:p w14:paraId="50CB6FC5" w14:textId="77777777" w:rsidR="00CB2215" w:rsidRPr="00CB2215" w:rsidRDefault="00CB2215" w:rsidP="00CB2215">
      <w:pPr>
        <w:ind w:firstLine="709"/>
        <w:jc w:val="both"/>
        <w:rPr>
          <w:snapToGrid w:val="0"/>
          <w:sz w:val="28"/>
          <w:szCs w:val="28"/>
        </w:rPr>
      </w:pPr>
      <w:r w:rsidRPr="00CB2215">
        <w:rPr>
          <w:snapToGrid w:val="0"/>
          <w:sz w:val="28"/>
          <w:szCs w:val="28"/>
        </w:rPr>
        <w:br w:type="page"/>
      </w:r>
    </w:p>
    <w:p w14:paraId="278BBFF8" w14:textId="77777777" w:rsidR="00CB2215" w:rsidRPr="00CB2215" w:rsidRDefault="00CB2215" w:rsidP="00CB2215">
      <w:pPr>
        <w:ind w:firstLine="720"/>
        <w:jc w:val="both"/>
        <w:rPr>
          <w:snapToGrid w:val="0"/>
          <w:sz w:val="28"/>
          <w:szCs w:val="28"/>
        </w:rPr>
      </w:pPr>
      <w:r w:rsidRPr="00CB2215">
        <w:rPr>
          <w:snapToGrid w:val="0"/>
          <w:sz w:val="28"/>
          <w:szCs w:val="28"/>
        </w:rPr>
        <w:lastRenderedPageBreak/>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37505A0C" w14:textId="77777777" w:rsidR="00CB2215" w:rsidRPr="00CB2215" w:rsidRDefault="00CB2215" w:rsidP="00CB2215">
      <w:pPr>
        <w:ind w:firstLine="720"/>
        <w:jc w:val="both"/>
        <w:rPr>
          <w:snapToGrid w:val="0"/>
          <w:sz w:val="28"/>
          <w:szCs w:val="28"/>
          <w:lang w:eastAsia="en-US"/>
        </w:rPr>
      </w:pPr>
      <w:r w:rsidRPr="00CB2215">
        <w:rPr>
          <w:snapToGrid w:val="0"/>
          <w:sz w:val="28"/>
          <w:szCs w:val="28"/>
        </w:rPr>
        <w:t xml:space="preserve">Реестр расходов на приобретение энергетических ресурсов, холодной воды и теплоносителя для производства тепловой энергии представлен </w:t>
      </w:r>
      <w:r w:rsidRPr="00CB2215">
        <w:rPr>
          <w:snapToGrid w:val="0"/>
          <w:sz w:val="28"/>
          <w:szCs w:val="28"/>
        </w:rPr>
        <w:br/>
        <w:t>в таблице 22.</w:t>
      </w:r>
    </w:p>
    <w:p w14:paraId="209B46BE" w14:textId="77777777" w:rsidR="00CB2215" w:rsidRPr="00CB2215" w:rsidRDefault="00CB2215" w:rsidP="003B1DE9">
      <w:pPr>
        <w:numPr>
          <w:ilvl w:val="0"/>
          <w:numId w:val="5"/>
        </w:numPr>
        <w:ind w:left="720" w:right="-285"/>
        <w:jc w:val="right"/>
        <w:rPr>
          <w:snapToGrid w:val="0"/>
          <w:sz w:val="28"/>
          <w:szCs w:val="28"/>
        </w:rPr>
      </w:pPr>
    </w:p>
    <w:p w14:paraId="7FF5AC54" w14:textId="77777777" w:rsidR="00CB2215" w:rsidRPr="00CB2215" w:rsidRDefault="00CB2215" w:rsidP="00CB2215">
      <w:pPr>
        <w:keepNext/>
        <w:jc w:val="center"/>
        <w:outlineLvl w:val="2"/>
        <w:rPr>
          <w:b/>
          <w:sz w:val="28"/>
          <w:szCs w:val="28"/>
          <w:lang w:val="x-none" w:eastAsia="x-none"/>
        </w:rPr>
      </w:pPr>
      <w:r w:rsidRPr="00CB2215">
        <w:rPr>
          <w:b/>
          <w:sz w:val="28"/>
          <w:szCs w:val="28"/>
          <w:lang w:val="x-none" w:eastAsia="x-none"/>
        </w:rPr>
        <w:t xml:space="preserve">Реестр расходов на приобретение энергетических ресурсов, </w:t>
      </w:r>
      <w:r w:rsidRPr="00CB2215">
        <w:rPr>
          <w:b/>
          <w:sz w:val="28"/>
          <w:szCs w:val="28"/>
          <w:lang w:val="x-none" w:eastAsia="x-none"/>
        </w:rPr>
        <w:br/>
        <w:t>холодной воды и теплоносителя</w:t>
      </w:r>
    </w:p>
    <w:p w14:paraId="0EE11365" w14:textId="77777777" w:rsidR="00CB2215" w:rsidRPr="00CB2215" w:rsidRDefault="00CB2215" w:rsidP="00CB2215">
      <w:pPr>
        <w:jc w:val="right"/>
        <w:rPr>
          <w:snapToGrid w:val="0"/>
          <w:szCs w:val="28"/>
        </w:rPr>
      </w:pPr>
      <w:r w:rsidRPr="00CB2215">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548"/>
        <w:gridCol w:w="2154"/>
      </w:tblGrid>
      <w:tr w:rsidR="00CB2215" w:rsidRPr="00CB2215" w14:paraId="0349F0FC" w14:textId="77777777" w:rsidTr="009E53B0">
        <w:trPr>
          <w:trHeight w:val="507"/>
        </w:trPr>
        <w:tc>
          <w:tcPr>
            <w:tcW w:w="642" w:type="dxa"/>
            <w:vMerge w:val="restart"/>
            <w:shd w:val="clear" w:color="auto" w:fill="auto"/>
            <w:vAlign w:val="center"/>
            <w:hideMark/>
          </w:tcPr>
          <w:p w14:paraId="6BB1CD59" w14:textId="77777777" w:rsidR="00CB2215" w:rsidRPr="00CB2215" w:rsidRDefault="00CB2215" w:rsidP="00CB2215">
            <w:pPr>
              <w:jc w:val="center"/>
              <w:rPr>
                <w:snapToGrid w:val="0"/>
                <w:szCs w:val="28"/>
              </w:rPr>
            </w:pPr>
            <w:r w:rsidRPr="00CB2215">
              <w:rPr>
                <w:snapToGrid w:val="0"/>
                <w:szCs w:val="28"/>
              </w:rPr>
              <w:t>№ п/п</w:t>
            </w:r>
          </w:p>
        </w:tc>
        <w:tc>
          <w:tcPr>
            <w:tcW w:w="6548" w:type="dxa"/>
            <w:vMerge w:val="restart"/>
            <w:shd w:val="clear" w:color="auto" w:fill="auto"/>
            <w:vAlign w:val="center"/>
            <w:hideMark/>
          </w:tcPr>
          <w:p w14:paraId="1F1FD05C" w14:textId="77777777" w:rsidR="00CB2215" w:rsidRPr="00CB2215" w:rsidRDefault="00CB2215" w:rsidP="00CB2215">
            <w:pPr>
              <w:jc w:val="center"/>
              <w:rPr>
                <w:snapToGrid w:val="0"/>
                <w:szCs w:val="28"/>
              </w:rPr>
            </w:pPr>
            <w:r w:rsidRPr="00CB2215">
              <w:rPr>
                <w:snapToGrid w:val="0"/>
                <w:szCs w:val="28"/>
              </w:rPr>
              <w:t>Наименование ресурса</w:t>
            </w:r>
          </w:p>
        </w:tc>
        <w:tc>
          <w:tcPr>
            <w:tcW w:w="2154" w:type="dxa"/>
            <w:vMerge w:val="restart"/>
            <w:shd w:val="clear" w:color="auto" w:fill="auto"/>
            <w:vAlign w:val="center"/>
            <w:hideMark/>
          </w:tcPr>
          <w:p w14:paraId="22892B2C" w14:textId="77777777" w:rsidR="00CB2215" w:rsidRPr="00CB2215" w:rsidRDefault="00CB2215" w:rsidP="00CB2215">
            <w:pPr>
              <w:jc w:val="center"/>
              <w:rPr>
                <w:snapToGrid w:val="0"/>
                <w:szCs w:val="28"/>
              </w:rPr>
            </w:pPr>
            <w:r w:rsidRPr="00CB2215">
              <w:rPr>
                <w:snapToGrid w:val="0"/>
                <w:szCs w:val="28"/>
              </w:rPr>
              <w:t>Факт</w:t>
            </w:r>
            <w:r w:rsidRPr="00CB2215">
              <w:rPr>
                <w:snapToGrid w:val="0"/>
                <w:szCs w:val="28"/>
              </w:rPr>
              <w:br/>
              <w:t>2023 года</w:t>
            </w:r>
          </w:p>
        </w:tc>
      </w:tr>
      <w:tr w:rsidR="00CB2215" w:rsidRPr="00CB2215" w14:paraId="6ADDDC6E" w14:textId="77777777" w:rsidTr="009E53B0">
        <w:trPr>
          <w:trHeight w:val="507"/>
        </w:trPr>
        <w:tc>
          <w:tcPr>
            <w:tcW w:w="642" w:type="dxa"/>
            <w:vMerge/>
            <w:shd w:val="clear" w:color="auto" w:fill="auto"/>
            <w:hideMark/>
          </w:tcPr>
          <w:p w14:paraId="46AE974A" w14:textId="77777777" w:rsidR="00CB2215" w:rsidRPr="00CB2215" w:rsidRDefault="00CB2215" w:rsidP="00CB2215">
            <w:pPr>
              <w:jc w:val="both"/>
              <w:rPr>
                <w:snapToGrid w:val="0"/>
                <w:szCs w:val="28"/>
              </w:rPr>
            </w:pPr>
          </w:p>
        </w:tc>
        <w:tc>
          <w:tcPr>
            <w:tcW w:w="6548" w:type="dxa"/>
            <w:vMerge/>
            <w:shd w:val="clear" w:color="auto" w:fill="auto"/>
            <w:hideMark/>
          </w:tcPr>
          <w:p w14:paraId="32EEBE03" w14:textId="77777777" w:rsidR="00CB2215" w:rsidRPr="00CB2215" w:rsidRDefault="00CB2215" w:rsidP="00CB2215">
            <w:pPr>
              <w:jc w:val="both"/>
              <w:rPr>
                <w:snapToGrid w:val="0"/>
                <w:szCs w:val="28"/>
              </w:rPr>
            </w:pPr>
          </w:p>
        </w:tc>
        <w:tc>
          <w:tcPr>
            <w:tcW w:w="2154" w:type="dxa"/>
            <w:vMerge/>
            <w:shd w:val="clear" w:color="auto" w:fill="auto"/>
            <w:hideMark/>
          </w:tcPr>
          <w:p w14:paraId="0BFC588D" w14:textId="77777777" w:rsidR="00CB2215" w:rsidRPr="00CB2215" w:rsidRDefault="00CB2215" w:rsidP="00CB2215">
            <w:pPr>
              <w:jc w:val="both"/>
              <w:rPr>
                <w:snapToGrid w:val="0"/>
                <w:szCs w:val="28"/>
              </w:rPr>
            </w:pPr>
          </w:p>
        </w:tc>
      </w:tr>
      <w:tr w:rsidR="00CB2215" w:rsidRPr="00CB2215" w14:paraId="44951D53" w14:textId="77777777" w:rsidTr="009E53B0">
        <w:trPr>
          <w:trHeight w:val="353"/>
        </w:trPr>
        <w:tc>
          <w:tcPr>
            <w:tcW w:w="642" w:type="dxa"/>
            <w:shd w:val="clear" w:color="auto" w:fill="auto"/>
            <w:vAlign w:val="center"/>
            <w:hideMark/>
          </w:tcPr>
          <w:p w14:paraId="5C5E658A" w14:textId="77777777" w:rsidR="00CB2215" w:rsidRPr="00CB2215" w:rsidRDefault="00CB2215" w:rsidP="00CB2215">
            <w:pPr>
              <w:jc w:val="center"/>
              <w:rPr>
                <w:snapToGrid w:val="0"/>
                <w:szCs w:val="28"/>
              </w:rPr>
            </w:pPr>
            <w:r w:rsidRPr="00CB2215">
              <w:rPr>
                <w:snapToGrid w:val="0"/>
                <w:szCs w:val="28"/>
              </w:rPr>
              <w:t>1</w:t>
            </w:r>
          </w:p>
        </w:tc>
        <w:tc>
          <w:tcPr>
            <w:tcW w:w="6548" w:type="dxa"/>
            <w:shd w:val="clear" w:color="auto" w:fill="auto"/>
            <w:vAlign w:val="center"/>
            <w:hideMark/>
          </w:tcPr>
          <w:p w14:paraId="2C6A4975" w14:textId="77777777" w:rsidR="00CB2215" w:rsidRPr="00CB2215" w:rsidRDefault="00CB2215" w:rsidP="00CB2215">
            <w:pPr>
              <w:rPr>
                <w:snapToGrid w:val="0"/>
                <w:szCs w:val="28"/>
              </w:rPr>
            </w:pPr>
            <w:r w:rsidRPr="00CB2215">
              <w:rPr>
                <w:snapToGrid w:val="0"/>
                <w:szCs w:val="28"/>
              </w:rPr>
              <w:t>Расходы на топливо</w:t>
            </w:r>
          </w:p>
        </w:tc>
        <w:tc>
          <w:tcPr>
            <w:tcW w:w="2154" w:type="dxa"/>
            <w:shd w:val="clear" w:color="auto" w:fill="auto"/>
            <w:vAlign w:val="center"/>
            <w:hideMark/>
          </w:tcPr>
          <w:p w14:paraId="0490DDA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BAF0A8C" w14:textId="77777777" w:rsidTr="009E53B0">
        <w:trPr>
          <w:trHeight w:val="353"/>
        </w:trPr>
        <w:tc>
          <w:tcPr>
            <w:tcW w:w="642" w:type="dxa"/>
            <w:shd w:val="clear" w:color="auto" w:fill="auto"/>
            <w:vAlign w:val="center"/>
            <w:hideMark/>
          </w:tcPr>
          <w:p w14:paraId="2792CD13" w14:textId="77777777" w:rsidR="00CB2215" w:rsidRPr="00CB2215" w:rsidRDefault="00CB2215" w:rsidP="00CB2215">
            <w:pPr>
              <w:jc w:val="center"/>
              <w:rPr>
                <w:snapToGrid w:val="0"/>
                <w:szCs w:val="28"/>
              </w:rPr>
            </w:pPr>
            <w:r w:rsidRPr="00CB2215">
              <w:rPr>
                <w:snapToGrid w:val="0"/>
                <w:szCs w:val="28"/>
              </w:rPr>
              <w:t>2</w:t>
            </w:r>
          </w:p>
        </w:tc>
        <w:tc>
          <w:tcPr>
            <w:tcW w:w="6548" w:type="dxa"/>
            <w:shd w:val="clear" w:color="auto" w:fill="auto"/>
            <w:vAlign w:val="center"/>
            <w:hideMark/>
          </w:tcPr>
          <w:p w14:paraId="45D21629" w14:textId="77777777" w:rsidR="00CB2215" w:rsidRPr="00CB2215" w:rsidRDefault="00CB2215" w:rsidP="00CB2215">
            <w:pPr>
              <w:rPr>
                <w:snapToGrid w:val="0"/>
                <w:szCs w:val="28"/>
              </w:rPr>
            </w:pPr>
            <w:r w:rsidRPr="00CB2215">
              <w:rPr>
                <w:snapToGrid w:val="0"/>
                <w:szCs w:val="28"/>
              </w:rPr>
              <w:t>Расходы на электрическую энергию</w:t>
            </w:r>
          </w:p>
        </w:tc>
        <w:tc>
          <w:tcPr>
            <w:tcW w:w="2154" w:type="dxa"/>
            <w:shd w:val="clear" w:color="auto" w:fill="auto"/>
            <w:vAlign w:val="center"/>
            <w:hideMark/>
          </w:tcPr>
          <w:p w14:paraId="27A90EF1" w14:textId="77777777" w:rsidR="00CB2215" w:rsidRPr="00CB2215" w:rsidRDefault="00CB2215" w:rsidP="00CB2215">
            <w:pPr>
              <w:jc w:val="center"/>
              <w:rPr>
                <w:snapToGrid w:val="0"/>
                <w:szCs w:val="28"/>
              </w:rPr>
            </w:pPr>
            <w:r w:rsidRPr="00CB2215">
              <w:rPr>
                <w:snapToGrid w:val="0"/>
                <w:szCs w:val="28"/>
              </w:rPr>
              <w:t>1 381</w:t>
            </w:r>
          </w:p>
        </w:tc>
      </w:tr>
      <w:tr w:rsidR="00CB2215" w:rsidRPr="00CB2215" w14:paraId="6B418150" w14:textId="77777777" w:rsidTr="009E53B0">
        <w:trPr>
          <w:trHeight w:val="353"/>
        </w:trPr>
        <w:tc>
          <w:tcPr>
            <w:tcW w:w="642" w:type="dxa"/>
            <w:shd w:val="clear" w:color="auto" w:fill="auto"/>
            <w:vAlign w:val="center"/>
            <w:hideMark/>
          </w:tcPr>
          <w:p w14:paraId="25344BEB" w14:textId="77777777" w:rsidR="00CB2215" w:rsidRPr="00CB2215" w:rsidRDefault="00CB2215" w:rsidP="00CB2215">
            <w:pPr>
              <w:jc w:val="center"/>
              <w:rPr>
                <w:snapToGrid w:val="0"/>
                <w:szCs w:val="28"/>
              </w:rPr>
            </w:pPr>
            <w:r w:rsidRPr="00CB2215">
              <w:rPr>
                <w:snapToGrid w:val="0"/>
                <w:szCs w:val="28"/>
              </w:rPr>
              <w:t>3</w:t>
            </w:r>
          </w:p>
        </w:tc>
        <w:tc>
          <w:tcPr>
            <w:tcW w:w="6548" w:type="dxa"/>
            <w:shd w:val="clear" w:color="auto" w:fill="auto"/>
            <w:vAlign w:val="center"/>
            <w:hideMark/>
          </w:tcPr>
          <w:p w14:paraId="62512C8B" w14:textId="77777777" w:rsidR="00CB2215" w:rsidRPr="00CB2215" w:rsidRDefault="00CB2215" w:rsidP="00CB2215">
            <w:pPr>
              <w:rPr>
                <w:snapToGrid w:val="0"/>
                <w:szCs w:val="28"/>
              </w:rPr>
            </w:pPr>
            <w:r w:rsidRPr="00CB2215">
              <w:rPr>
                <w:snapToGrid w:val="0"/>
                <w:szCs w:val="28"/>
              </w:rPr>
              <w:t>Расходы на тепловую энергию</w:t>
            </w:r>
          </w:p>
        </w:tc>
        <w:tc>
          <w:tcPr>
            <w:tcW w:w="2154" w:type="dxa"/>
            <w:shd w:val="clear" w:color="auto" w:fill="auto"/>
            <w:vAlign w:val="center"/>
            <w:hideMark/>
          </w:tcPr>
          <w:p w14:paraId="5F26B6D9"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0687426" w14:textId="77777777" w:rsidTr="009E53B0">
        <w:trPr>
          <w:trHeight w:val="353"/>
        </w:trPr>
        <w:tc>
          <w:tcPr>
            <w:tcW w:w="642" w:type="dxa"/>
            <w:shd w:val="clear" w:color="auto" w:fill="auto"/>
            <w:vAlign w:val="center"/>
            <w:hideMark/>
          </w:tcPr>
          <w:p w14:paraId="4B0ADC23" w14:textId="77777777" w:rsidR="00CB2215" w:rsidRPr="00CB2215" w:rsidRDefault="00CB2215" w:rsidP="00CB2215">
            <w:pPr>
              <w:jc w:val="center"/>
              <w:rPr>
                <w:snapToGrid w:val="0"/>
                <w:szCs w:val="28"/>
              </w:rPr>
            </w:pPr>
            <w:r w:rsidRPr="00CB2215">
              <w:rPr>
                <w:snapToGrid w:val="0"/>
                <w:szCs w:val="28"/>
              </w:rPr>
              <w:t>4</w:t>
            </w:r>
          </w:p>
        </w:tc>
        <w:tc>
          <w:tcPr>
            <w:tcW w:w="6548" w:type="dxa"/>
            <w:shd w:val="clear" w:color="auto" w:fill="auto"/>
            <w:vAlign w:val="center"/>
            <w:hideMark/>
          </w:tcPr>
          <w:p w14:paraId="7AAC1123" w14:textId="77777777" w:rsidR="00CB2215" w:rsidRPr="00CB2215" w:rsidRDefault="00CB2215" w:rsidP="00CB2215">
            <w:pPr>
              <w:rPr>
                <w:snapToGrid w:val="0"/>
                <w:szCs w:val="28"/>
              </w:rPr>
            </w:pPr>
            <w:r w:rsidRPr="00CB2215">
              <w:rPr>
                <w:snapToGrid w:val="0"/>
                <w:szCs w:val="28"/>
              </w:rPr>
              <w:t>Расходы на холодную воду</w:t>
            </w:r>
          </w:p>
        </w:tc>
        <w:tc>
          <w:tcPr>
            <w:tcW w:w="2154" w:type="dxa"/>
            <w:shd w:val="clear" w:color="auto" w:fill="auto"/>
            <w:vAlign w:val="center"/>
            <w:hideMark/>
          </w:tcPr>
          <w:p w14:paraId="361A7788" w14:textId="77777777" w:rsidR="00CB2215" w:rsidRPr="00CB2215" w:rsidRDefault="00CB2215" w:rsidP="00CB2215">
            <w:pPr>
              <w:jc w:val="center"/>
              <w:rPr>
                <w:snapToGrid w:val="0"/>
                <w:szCs w:val="28"/>
              </w:rPr>
            </w:pPr>
            <w:r w:rsidRPr="00CB2215">
              <w:rPr>
                <w:snapToGrid w:val="0"/>
                <w:szCs w:val="28"/>
              </w:rPr>
              <w:t>15 522</w:t>
            </w:r>
          </w:p>
        </w:tc>
      </w:tr>
      <w:tr w:rsidR="00CB2215" w:rsidRPr="00CB2215" w14:paraId="42F8A2CD" w14:textId="77777777" w:rsidTr="009E53B0">
        <w:trPr>
          <w:trHeight w:val="353"/>
        </w:trPr>
        <w:tc>
          <w:tcPr>
            <w:tcW w:w="642" w:type="dxa"/>
            <w:shd w:val="clear" w:color="auto" w:fill="auto"/>
            <w:vAlign w:val="center"/>
            <w:hideMark/>
          </w:tcPr>
          <w:p w14:paraId="323CA42E" w14:textId="77777777" w:rsidR="00CB2215" w:rsidRPr="00CB2215" w:rsidRDefault="00CB2215" w:rsidP="00CB2215">
            <w:pPr>
              <w:jc w:val="center"/>
              <w:rPr>
                <w:snapToGrid w:val="0"/>
                <w:szCs w:val="28"/>
              </w:rPr>
            </w:pPr>
            <w:r w:rsidRPr="00CB2215">
              <w:rPr>
                <w:snapToGrid w:val="0"/>
                <w:szCs w:val="28"/>
              </w:rPr>
              <w:t>5</w:t>
            </w:r>
          </w:p>
        </w:tc>
        <w:tc>
          <w:tcPr>
            <w:tcW w:w="6548" w:type="dxa"/>
            <w:shd w:val="clear" w:color="auto" w:fill="auto"/>
            <w:vAlign w:val="center"/>
            <w:hideMark/>
          </w:tcPr>
          <w:p w14:paraId="5B735266" w14:textId="77777777" w:rsidR="00CB2215" w:rsidRPr="00CB2215" w:rsidRDefault="00CB2215" w:rsidP="00CB2215">
            <w:pPr>
              <w:rPr>
                <w:snapToGrid w:val="0"/>
                <w:szCs w:val="28"/>
              </w:rPr>
            </w:pPr>
            <w:r w:rsidRPr="00CB2215">
              <w:rPr>
                <w:snapToGrid w:val="0"/>
                <w:szCs w:val="28"/>
              </w:rPr>
              <w:t>Расходы на теплоноситель</w:t>
            </w:r>
          </w:p>
        </w:tc>
        <w:tc>
          <w:tcPr>
            <w:tcW w:w="2154" w:type="dxa"/>
            <w:shd w:val="clear" w:color="auto" w:fill="auto"/>
            <w:vAlign w:val="center"/>
            <w:hideMark/>
          </w:tcPr>
          <w:p w14:paraId="722CFD27"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98C77FD" w14:textId="77777777" w:rsidTr="009E53B0">
        <w:trPr>
          <w:trHeight w:val="353"/>
        </w:trPr>
        <w:tc>
          <w:tcPr>
            <w:tcW w:w="642" w:type="dxa"/>
            <w:shd w:val="clear" w:color="auto" w:fill="auto"/>
            <w:vAlign w:val="center"/>
            <w:hideMark/>
          </w:tcPr>
          <w:p w14:paraId="578A6006" w14:textId="77777777" w:rsidR="00CB2215" w:rsidRPr="00CB2215" w:rsidRDefault="00CB2215" w:rsidP="00CB2215">
            <w:pPr>
              <w:jc w:val="center"/>
              <w:rPr>
                <w:snapToGrid w:val="0"/>
                <w:szCs w:val="28"/>
              </w:rPr>
            </w:pPr>
            <w:r w:rsidRPr="00CB2215">
              <w:rPr>
                <w:snapToGrid w:val="0"/>
                <w:szCs w:val="28"/>
              </w:rPr>
              <w:t>6</w:t>
            </w:r>
          </w:p>
        </w:tc>
        <w:tc>
          <w:tcPr>
            <w:tcW w:w="6548" w:type="dxa"/>
            <w:shd w:val="clear" w:color="auto" w:fill="auto"/>
            <w:vAlign w:val="center"/>
            <w:hideMark/>
          </w:tcPr>
          <w:p w14:paraId="72929FF1" w14:textId="77777777" w:rsidR="00CB2215" w:rsidRPr="00CB2215" w:rsidRDefault="00CB2215" w:rsidP="00CB2215">
            <w:pPr>
              <w:rPr>
                <w:snapToGrid w:val="0"/>
                <w:szCs w:val="28"/>
              </w:rPr>
            </w:pPr>
            <w:r w:rsidRPr="00CB2215">
              <w:rPr>
                <w:snapToGrid w:val="0"/>
                <w:szCs w:val="28"/>
              </w:rPr>
              <w:t>ИТОГО: (Стр. 6 = стр. 1 + стр. 2 + стр. 3 + стр. 4 + стр. 5.)</w:t>
            </w:r>
          </w:p>
        </w:tc>
        <w:tc>
          <w:tcPr>
            <w:tcW w:w="2154" w:type="dxa"/>
            <w:shd w:val="clear" w:color="auto" w:fill="auto"/>
            <w:vAlign w:val="center"/>
            <w:hideMark/>
          </w:tcPr>
          <w:p w14:paraId="7E0ED19D" w14:textId="77777777" w:rsidR="00CB2215" w:rsidRPr="00CB2215" w:rsidRDefault="00CB2215" w:rsidP="00CB2215">
            <w:pPr>
              <w:jc w:val="center"/>
              <w:rPr>
                <w:snapToGrid w:val="0"/>
                <w:szCs w:val="28"/>
              </w:rPr>
            </w:pPr>
            <w:r w:rsidRPr="00CB2215">
              <w:rPr>
                <w:snapToGrid w:val="0"/>
                <w:szCs w:val="28"/>
              </w:rPr>
              <w:t>16 903</w:t>
            </w:r>
          </w:p>
        </w:tc>
      </w:tr>
    </w:tbl>
    <w:p w14:paraId="3CE3D371" w14:textId="77777777" w:rsidR="00CB2215" w:rsidRPr="00CB2215" w:rsidRDefault="00CB2215" w:rsidP="00CB2215">
      <w:pPr>
        <w:tabs>
          <w:tab w:val="left" w:pos="1890"/>
        </w:tabs>
        <w:ind w:firstLine="851"/>
        <w:jc w:val="both"/>
        <w:rPr>
          <w:snapToGrid w:val="0"/>
          <w:sz w:val="28"/>
          <w:szCs w:val="28"/>
        </w:rPr>
      </w:pPr>
    </w:p>
    <w:p w14:paraId="0B33682D" w14:textId="77777777" w:rsidR="00CB2215" w:rsidRPr="00CB2215" w:rsidRDefault="00CB2215" w:rsidP="00CB2215">
      <w:pPr>
        <w:tabs>
          <w:tab w:val="left" w:pos="1890"/>
        </w:tabs>
        <w:ind w:firstLine="851"/>
        <w:jc w:val="both"/>
        <w:rPr>
          <w:snapToGrid w:val="0"/>
          <w:sz w:val="28"/>
          <w:szCs w:val="28"/>
          <w:lang w:eastAsia="en-US"/>
        </w:rPr>
      </w:pPr>
      <w:r w:rsidRPr="00CB2215">
        <w:rPr>
          <w:snapToGrid w:val="0"/>
          <w:sz w:val="28"/>
          <w:szCs w:val="28"/>
          <w:lang w:eastAsia="en-US"/>
        </w:rPr>
        <w:t xml:space="preserve">Сводный расчет фактической необходимой валовой выручки </w:t>
      </w:r>
      <w:r w:rsidRPr="00CB2215">
        <w:rPr>
          <w:snapToGrid w:val="0"/>
          <w:sz w:val="28"/>
          <w:szCs w:val="28"/>
          <w:lang w:eastAsia="en-US"/>
        </w:rPr>
        <w:br/>
        <w:t>за 2023 год представлен в таблице 23.</w:t>
      </w:r>
    </w:p>
    <w:p w14:paraId="4E303CD2" w14:textId="77777777" w:rsidR="00CB2215" w:rsidRPr="00CB2215" w:rsidRDefault="00CB2215" w:rsidP="00CB2215">
      <w:pPr>
        <w:tabs>
          <w:tab w:val="left" w:pos="1890"/>
        </w:tabs>
        <w:ind w:firstLine="851"/>
        <w:jc w:val="both"/>
        <w:rPr>
          <w:snapToGrid w:val="0"/>
          <w:sz w:val="28"/>
          <w:szCs w:val="28"/>
          <w:lang w:eastAsia="en-US"/>
        </w:rPr>
      </w:pPr>
    </w:p>
    <w:p w14:paraId="2B9A2027" w14:textId="77777777" w:rsidR="00CB2215" w:rsidRPr="00CB2215" w:rsidRDefault="00CB2215" w:rsidP="00CB2215">
      <w:pPr>
        <w:ind w:firstLine="720"/>
        <w:jc w:val="both"/>
        <w:rPr>
          <w:snapToGrid w:val="0"/>
          <w:sz w:val="28"/>
          <w:szCs w:val="28"/>
          <w:lang w:eastAsia="en-US"/>
        </w:rPr>
      </w:pPr>
      <w:r w:rsidRPr="00CB2215">
        <w:rPr>
          <w:snapToGrid w:val="0"/>
          <w:sz w:val="28"/>
          <w:szCs w:val="28"/>
          <w:lang w:eastAsia="en-US"/>
        </w:rPr>
        <w:t xml:space="preserve"> </w:t>
      </w:r>
    </w:p>
    <w:p w14:paraId="52D0462B" w14:textId="77777777" w:rsidR="00CB2215" w:rsidRPr="00CB2215" w:rsidRDefault="00CB2215" w:rsidP="003B1DE9">
      <w:pPr>
        <w:numPr>
          <w:ilvl w:val="0"/>
          <w:numId w:val="6"/>
        </w:numPr>
        <w:ind w:left="8299" w:right="-567"/>
        <w:jc w:val="right"/>
        <w:rPr>
          <w:snapToGrid w:val="0"/>
          <w:sz w:val="28"/>
          <w:szCs w:val="28"/>
        </w:rPr>
      </w:pPr>
      <w:r w:rsidRPr="00CB2215">
        <w:rPr>
          <w:snapToGrid w:val="0"/>
          <w:sz w:val="28"/>
          <w:szCs w:val="28"/>
          <w:lang w:eastAsia="en-US"/>
        </w:rPr>
        <w:br w:type="page"/>
      </w:r>
    </w:p>
    <w:p w14:paraId="1B20BCD6" w14:textId="77777777" w:rsidR="00CB2215" w:rsidRPr="00CB2215" w:rsidRDefault="00CB2215" w:rsidP="003B1DE9">
      <w:pPr>
        <w:numPr>
          <w:ilvl w:val="0"/>
          <w:numId w:val="5"/>
        </w:numPr>
        <w:ind w:left="720" w:right="-285"/>
        <w:jc w:val="right"/>
        <w:rPr>
          <w:snapToGrid w:val="0"/>
          <w:sz w:val="28"/>
          <w:szCs w:val="28"/>
        </w:rPr>
      </w:pPr>
    </w:p>
    <w:p w14:paraId="51F90FB8" w14:textId="77777777" w:rsidR="00CB2215" w:rsidRPr="00CB2215" w:rsidRDefault="00CB2215" w:rsidP="00CB2215">
      <w:pPr>
        <w:keepNext/>
        <w:jc w:val="center"/>
        <w:outlineLvl w:val="2"/>
        <w:rPr>
          <w:b/>
          <w:sz w:val="28"/>
          <w:szCs w:val="28"/>
          <w:lang w:val="x-none" w:eastAsia="x-none"/>
        </w:rPr>
      </w:pPr>
      <w:r w:rsidRPr="00CB2215">
        <w:rPr>
          <w:b/>
          <w:sz w:val="28"/>
          <w:szCs w:val="28"/>
          <w:lang w:val="x-none" w:eastAsia="x-none"/>
        </w:rPr>
        <w:t xml:space="preserve">Смета расходов </w:t>
      </w:r>
    </w:p>
    <w:p w14:paraId="5ADCE59A" w14:textId="77777777" w:rsidR="00CB2215" w:rsidRPr="00CB2215" w:rsidRDefault="00CB2215" w:rsidP="00CB2215">
      <w:pPr>
        <w:jc w:val="right"/>
        <w:rPr>
          <w:snapToGrid w:val="0"/>
          <w:szCs w:val="28"/>
        </w:rPr>
      </w:pPr>
      <w:r w:rsidRPr="00CB2215">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807"/>
        <w:gridCol w:w="1899"/>
      </w:tblGrid>
      <w:tr w:rsidR="00CB2215" w:rsidRPr="00CB2215" w14:paraId="6DA8CBB8" w14:textId="77777777" w:rsidTr="009E53B0">
        <w:trPr>
          <w:trHeight w:val="507"/>
        </w:trPr>
        <w:tc>
          <w:tcPr>
            <w:tcW w:w="638" w:type="dxa"/>
            <w:vMerge w:val="restart"/>
            <w:shd w:val="clear" w:color="auto" w:fill="auto"/>
            <w:vAlign w:val="center"/>
            <w:hideMark/>
          </w:tcPr>
          <w:p w14:paraId="67612407" w14:textId="77777777" w:rsidR="00CB2215" w:rsidRPr="00CB2215" w:rsidRDefault="00CB2215" w:rsidP="00CB2215">
            <w:pPr>
              <w:jc w:val="center"/>
              <w:rPr>
                <w:snapToGrid w:val="0"/>
                <w:szCs w:val="28"/>
              </w:rPr>
            </w:pPr>
            <w:r w:rsidRPr="00CB2215">
              <w:rPr>
                <w:snapToGrid w:val="0"/>
                <w:szCs w:val="28"/>
              </w:rPr>
              <w:t>№ п/п</w:t>
            </w:r>
          </w:p>
        </w:tc>
        <w:tc>
          <w:tcPr>
            <w:tcW w:w="6807" w:type="dxa"/>
            <w:vMerge w:val="restart"/>
            <w:shd w:val="clear" w:color="auto" w:fill="auto"/>
            <w:vAlign w:val="center"/>
            <w:hideMark/>
          </w:tcPr>
          <w:p w14:paraId="14B00DA4" w14:textId="77777777" w:rsidR="00CB2215" w:rsidRPr="00CB2215" w:rsidRDefault="00CB2215" w:rsidP="00CB2215">
            <w:pPr>
              <w:jc w:val="center"/>
              <w:rPr>
                <w:snapToGrid w:val="0"/>
                <w:szCs w:val="28"/>
              </w:rPr>
            </w:pPr>
            <w:r w:rsidRPr="00CB2215">
              <w:rPr>
                <w:snapToGrid w:val="0"/>
                <w:szCs w:val="28"/>
              </w:rPr>
              <w:t>Наименование расхода</w:t>
            </w:r>
          </w:p>
        </w:tc>
        <w:tc>
          <w:tcPr>
            <w:tcW w:w="1899" w:type="dxa"/>
            <w:vMerge w:val="restart"/>
            <w:shd w:val="clear" w:color="auto" w:fill="auto"/>
            <w:vAlign w:val="center"/>
            <w:hideMark/>
          </w:tcPr>
          <w:p w14:paraId="41081209" w14:textId="77777777" w:rsidR="00CB2215" w:rsidRPr="00CB2215" w:rsidRDefault="00CB2215" w:rsidP="00CB2215">
            <w:pPr>
              <w:jc w:val="center"/>
              <w:rPr>
                <w:snapToGrid w:val="0"/>
                <w:szCs w:val="28"/>
              </w:rPr>
            </w:pPr>
            <w:r w:rsidRPr="00CB2215">
              <w:rPr>
                <w:snapToGrid w:val="0"/>
                <w:szCs w:val="28"/>
              </w:rPr>
              <w:t>Факт</w:t>
            </w:r>
            <w:r w:rsidRPr="00CB2215">
              <w:rPr>
                <w:snapToGrid w:val="0"/>
                <w:szCs w:val="28"/>
              </w:rPr>
              <w:br/>
              <w:t>2023 года</w:t>
            </w:r>
          </w:p>
        </w:tc>
      </w:tr>
      <w:tr w:rsidR="00CB2215" w:rsidRPr="00CB2215" w14:paraId="577A4D46" w14:textId="77777777" w:rsidTr="009E53B0">
        <w:trPr>
          <w:trHeight w:val="507"/>
        </w:trPr>
        <w:tc>
          <w:tcPr>
            <w:tcW w:w="638" w:type="dxa"/>
            <w:vMerge/>
            <w:shd w:val="clear" w:color="auto" w:fill="auto"/>
            <w:vAlign w:val="center"/>
            <w:hideMark/>
          </w:tcPr>
          <w:p w14:paraId="7F9C339F" w14:textId="77777777" w:rsidR="00CB2215" w:rsidRPr="00CB2215" w:rsidRDefault="00CB2215" w:rsidP="00CB2215">
            <w:pPr>
              <w:jc w:val="center"/>
              <w:rPr>
                <w:snapToGrid w:val="0"/>
                <w:szCs w:val="28"/>
              </w:rPr>
            </w:pPr>
          </w:p>
        </w:tc>
        <w:tc>
          <w:tcPr>
            <w:tcW w:w="6807" w:type="dxa"/>
            <w:vMerge/>
            <w:shd w:val="clear" w:color="auto" w:fill="auto"/>
            <w:vAlign w:val="center"/>
            <w:hideMark/>
          </w:tcPr>
          <w:p w14:paraId="26755C9D" w14:textId="77777777" w:rsidR="00CB2215" w:rsidRPr="00CB2215" w:rsidRDefault="00CB2215" w:rsidP="00CB2215">
            <w:pPr>
              <w:jc w:val="center"/>
              <w:rPr>
                <w:snapToGrid w:val="0"/>
                <w:szCs w:val="28"/>
              </w:rPr>
            </w:pPr>
          </w:p>
        </w:tc>
        <w:tc>
          <w:tcPr>
            <w:tcW w:w="1899" w:type="dxa"/>
            <w:vMerge/>
            <w:shd w:val="clear" w:color="auto" w:fill="auto"/>
            <w:vAlign w:val="center"/>
            <w:hideMark/>
          </w:tcPr>
          <w:p w14:paraId="7F6EC4A1" w14:textId="77777777" w:rsidR="00CB2215" w:rsidRPr="00CB2215" w:rsidRDefault="00CB2215" w:rsidP="00CB2215">
            <w:pPr>
              <w:jc w:val="center"/>
              <w:rPr>
                <w:snapToGrid w:val="0"/>
                <w:szCs w:val="28"/>
              </w:rPr>
            </w:pPr>
          </w:p>
        </w:tc>
      </w:tr>
      <w:tr w:rsidR="00CB2215" w:rsidRPr="00CB2215" w14:paraId="39B360AC" w14:textId="77777777" w:rsidTr="009E53B0">
        <w:trPr>
          <w:trHeight w:val="360"/>
        </w:trPr>
        <w:tc>
          <w:tcPr>
            <w:tcW w:w="638" w:type="dxa"/>
            <w:shd w:val="clear" w:color="auto" w:fill="auto"/>
            <w:vAlign w:val="center"/>
            <w:hideMark/>
          </w:tcPr>
          <w:p w14:paraId="09F348C8" w14:textId="77777777" w:rsidR="00CB2215" w:rsidRPr="00CB2215" w:rsidRDefault="00CB2215" w:rsidP="00CB2215">
            <w:pPr>
              <w:jc w:val="center"/>
              <w:rPr>
                <w:snapToGrid w:val="0"/>
                <w:szCs w:val="28"/>
              </w:rPr>
            </w:pPr>
            <w:r w:rsidRPr="00CB2215">
              <w:rPr>
                <w:snapToGrid w:val="0"/>
                <w:szCs w:val="28"/>
              </w:rPr>
              <w:t>1</w:t>
            </w:r>
          </w:p>
        </w:tc>
        <w:tc>
          <w:tcPr>
            <w:tcW w:w="6807" w:type="dxa"/>
            <w:shd w:val="clear" w:color="auto" w:fill="auto"/>
            <w:vAlign w:val="center"/>
            <w:hideMark/>
          </w:tcPr>
          <w:p w14:paraId="553BC5AB" w14:textId="77777777" w:rsidR="00CB2215" w:rsidRPr="00CB2215" w:rsidRDefault="00CB2215" w:rsidP="00CB2215">
            <w:pPr>
              <w:rPr>
                <w:snapToGrid w:val="0"/>
                <w:szCs w:val="28"/>
              </w:rPr>
            </w:pPr>
            <w:r w:rsidRPr="00CB2215">
              <w:rPr>
                <w:snapToGrid w:val="0"/>
                <w:szCs w:val="28"/>
              </w:rPr>
              <w:t>Операционные (подконтрольные) расходы</w:t>
            </w:r>
          </w:p>
        </w:tc>
        <w:tc>
          <w:tcPr>
            <w:tcW w:w="1899" w:type="dxa"/>
            <w:shd w:val="clear" w:color="auto" w:fill="auto"/>
            <w:vAlign w:val="center"/>
            <w:hideMark/>
          </w:tcPr>
          <w:p w14:paraId="711B26FB" w14:textId="77777777" w:rsidR="00CB2215" w:rsidRPr="00CB2215" w:rsidRDefault="00CB2215" w:rsidP="00CB2215">
            <w:pPr>
              <w:jc w:val="center"/>
              <w:rPr>
                <w:snapToGrid w:val="0"/>
                <w:szCs w:val="28"/>
              </w:rPr>
            </w:pPr>
            <w:r w:rsidRPr="00CB2215">
              <w:rPr>
                <w:snapToGrid w:val="0"/>
                <w:szCs w:val="28"/>
              </w:rPr>
              <w:t>81 116</w:t>
            </w:r>
          </w:p>
        </w:tc>
      </w:tr>
      <w:tr w:rsidR="00CB2215" w:rsidRPr="00CB2215" w14:paraId="1E0B81C2" w14:textId="77777777" w:rsidTr="009E53B0">
        <w:trPr>
          <w:trHeight w:val="360"/>
        </w:trPr>
        <w:tc>
          <w:tcPr>
            <w:tcW w:w="638" w:type="dxa"/>
            <w:shd w:val="clear" w:color="auto" w:fill="auto"/>
            <w:vAlign w:val="center"/>
            <w:hideMark/>
          </w:tcPr>
          <w:p w14:paraId="31907922" w14:textId="77777777" w:rsidR="00CB2215" w:rsidRPr="00CB2215" w:rsidRDefault="00CB2215" w:rsidP="00CB2215">
            <w:pPr>
              <w:jc w:val="center"/>
              <w:rPr>
                <w:snapToGrid w:val="0"/>
                <w:szCs w:val="28"/>
              </w:rPr>
            </w:pPr>
            <w:r w:rsidRPr="00CB2215">
              <w:rPr>
                <w:snapToGrid w:val="0"/>
                <w:szCs w:val="28"/>
              </w:rPr>
              <w:t>2</w:t>
            </w:r>
          </w:p>
        </w:tc>
        <w:tc>
          <w:tcPr>
            <w:tcW w:w="6807" w:type="dxa"/>
            <w:shd w:val="clear" w:color="auto" w:fill="auto"/>
            <w:vAlign w:val="center"/>
            <w:hideMark/>
          </w:tcPr>
          <w:p w14:paraId="0E83CE3E" w14:textId="77777777" w:rsidR="00CB2215" w:rsidRPr="00CB2215" w:rsidRDefault="00CB2215" w:rsidP="00CB2215">
            <w:pPr>
              <w:rPr>
                <w:snapToGrid w:val="0"/>
                <w:szCs w:val="28"/>
              </w:rPr>
            </w:pPr>
            <w:r w:rsidRPr="00CB2215">
              <w:rPr>
                <w:snapToGrid w:val="0"/>
                <w:szCs w:val="28"/>
              </w:rPr>
              <w:t>Неподконтрольные расходы</w:t>
            </w:r>
          </w:p>
        </w:tc>
        <w:tc>
          <w:tcPr>
            <w:tcW w:w="1899" w:type="dxa"/>
            <w:shd w:val="clear" w:color="auto" w:fill="auto"/>
            <w:vAlign w:val="center"/>
            <w:hideMark/>
          </w:tcPr>
          <w:p w14:paraId="718BDF89" w14:textId="77777777" w:rsidR="00CB2215" w:rsidRPr="00CB2215" w:rsidRDefault="00CB2215" w:rsidP="00CB2215">
            <w:pPr>
              <w:jc w:val="center"/>
              <w:rPr>
                <w:snapToGrid w:val="0"/>
                <w:szCs w:val="28"/>
              </w:rPr>
            </w:pPr>
            <w:r w:rsidRPr="00CB2215">
              <w:rPr>
                <w:snapToGrid w:val="0"/>
                <w:szCs w:val="28"/>
              </w:rPr>
              <w:t>55</w:t>
            </w:r>
          </w:p>
        </w:tc>
      </w:tr>
      <w:tr w:rsidR="00CB2215" w:rsidRPr="00CB2215" w14:paraId="51037899" w14:textId="77777777" w:rsidTr="009E53B0">
        <w:trPr>
          <w:trHeight w:val="1080"/>
        </w:trPr>
        <w:tc>
          <w:tcPr>
            <w:tcW w:w="638" w:type="dxa"/>
            <w:shd w:val="clear" w:color="auto" w:fill="auto"/>
            <w:vAlign w:val="center"/>
            <w:hideMark/>
          </w:tcPr>
          <w:p w14:paraId="3A7DB409" w14:textId="77777777" w:rsidR="00CB2215" w:rsidRPr="00CB2215" w:rsidRDefault="00CB2215" w:rsidP="00CB2215">
            <w:pPr>
              <w:jc w:val="center"/>
              <w:rPr>
                <w:snapToGrid w:val="0"/>
                <w:szCs w:val="28"/>
              </w:rPr>
            </w:pPr>
            <w:r w:rsidRPr="00CB2215">
              <w:rPr>
                <w:snapToGrid w:val="0"/>
                <w:szCs w:val="28"/>
              </w:rPr>
              <w:t>3</w:t>
            </w:r>
          </w:p>
        </w:tc>
        <w:tc>
          <w:tcPr>
            <w:tcW w:w="6807" w:type="dxa"/>
            <w:shd w:val="clear" w:color="auto" w:fill="auto"/>
            <w:vAlign w:val="center"/>
            <w:hideMark/>
          </w:tcPr>
          <w:p w14:paraId="03709ED5" w14:textId="77777777" w:rsidR="00CB2215" w:rsidRPr="00CB2215" w:rsidRDefault="00CB2215" w:rsidP="00CB2215">
            <w:pPr>
              <w:rPr>
                <w:snapToGrid w:val="0"/>
                <w:szCs w:val="28"/>
              </w:rPr>
            </w:pPr>
            <w:r w:rsidRPr="00CB2215">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1289F187" w14:textId="77777777" w:rsidR="00CB2215" w:rsidRPr="00CB2215" w:rsidRDefault="00CB2215" w:rsidP="00CB2215">
            <w:pPr>
              <w:jc w:val="center"/>
              <w:rPr>
                <w:snapToGrid w:val="0"/>
                <w:szCs w:val="28"/>
              </w:rPr>
            </w:pPr>
            <w:r w:rsidRPr="00CB2215">
              <w:rPr>
                <w:snapToGrid w:val="0"/>
                <w:szCs w:val="28"/>
              </w:rPr>
              <w:t>16 903</w:t>
            </w:r>
          </w:p>
        </w:tc>
      </w:tr>
      <w:tr w:rsidR="00CB2215" w:rsidRPr="00CB2215" w14:paraId="537DD9F7" w14:textId="77777777" w:rsidTr="009E53B0">
        <w:trPr>
          <w:trHeight w:val="360"/>
        </w:trPr>
        <w:tc>
          <w:tcPr>
            <w:tcW w:w="638" w:type="dxa"/>
            <w:shd w:val="clear" w:color="auto" w:fill="auto"/>
            <w:vAlign w:val="center"/>
            <w:hideMark/>
          </w:tcPr>
          <w:p w14:paraId="0D365409" w14:textId="77777777" w:rsidR="00CB2215" w:rsidRPr="00CB2215" w:rsidRDefault="00CB2215" w:rsidP="00CB2215">
            <w:pPr>
              <w:jc w:val="center"/>
              <w:rPr>
                <w:snapToGrid w:val="0"/>
                <w:szCs w:val="28"/>
              </w:rPr>
            </w:pPr>
            <w:r w:rsidRPr="00CB2215">
              <w:rPr>
                <w:snapToGrid w:val="0"/>
                <w:szCs w:val="28"/>
              </w:rPr>
              <w:t>4</w:t>
            </w:r>
          </w:p>
        </w:tc>
        <w:tc>
          <w:tcPr>
            <w:tcW w:w="6807" w:type="dxa"/>
            <w:shd w:val="clear" w:color="auto" w:fill="auto"/>
            <w:vAlign w:val="center"/>
            <w:hideMark/>
          </w:tcPr>
          <w:p w14:paraId="78429790" w14:textId="77777777" w:rsidR="00CB2215" w:rsidRPr="00CB2215" w:rsidRDefault="00CB2215" w:rsidP="00CB2215">
            <w:pPr>
              <w:rPr>
                <w:snapToGrid w:val="0"/>
                <w:szCs w:val="28"/>
              </w:rPr>
            </w:pPr>
            <w:r w:rsidRPr="00CB2215">
              <w:rPr>
                <w:snapToGrid w:val="0"/>
                <w:szCs w:val="28"/>
              </w:rPr>
              <w:t>Прибыль</w:t>
            </w:r>
          </w:p>
        </w:tc>
        <w:tc>
          <w:tcPr>
            <w:tcW w:w="1899" w:type="dxa"/>
            <w:shd w:val="clear" w:color="auto" w:fill="auto"/>
            <w:vAlign w:val="center"/>
            <w:hideMark/>
          </w:tcPr>
          <w:p w14:paraId="2DBD554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E2A8053" w14:textId="77777777" w:rsidTr="009E53B0">
        <w:trPr>
          <w:trHeight w:val="351"/>
        </w:trPr>
        <w:tc>
          <w:tcPr>
            <w:tcW w:w="638" w:type="dxa"/>
            <w:shd w:val="clear" w:color="auto" w:fill="auto"/>
            <w:vAlign w:val="center"/>
            <w:hideMark/>
          </w:tcPr>
          <w:p w14:paraId="1E1FA9A8" w14:textId="77777777" w:rsidR="00CB2215" w:rsidRPr="00CB2215" w:rsidRDefault="00CB2215" w:rsidP="00CB2215">
            <w:pPr>
              <w:jc w:val="center"/>
              <w:rPr>
                <w:snapToGrid w:val="0"/>
                <w:szCs w:val="28"/>
              </w:rPr>
            </w:pPr>
            <w:r w:rsidRPr="00CB2215">
              <w:rPr>
                <w:snapToGrid w:val="0"/>
                <w:szCs w:val="28"/>
              </w:rPr>
              <w:t>5</w:t>
            </w:r>
          </w:p>
        </w:tc>
        <w:tc>
          <w:tcPr>
            <w:tcW w:w="6807" w:type="dxa"/>
            <w:shd w:val="clear" w:color="auto" w:fill="auto"/>
            <w:vAlign w:val="center"/>
            <w:hideMark/>
          </w:tcPr>
          <w:p w14:paraId="3FBC4C1A" w14:textId="77777777" w:rsidR="00CB2215" w:rsidRPr="00CB2215" w:rsidRDefault="00CB2215" w:rsidP="00CB2215">
            <w:pPr>
              <w:rPr>
                <w:snapToGrid w:val="0"/>
                <w:szCs w:val="28"/>
              </w:rPr>
            </w:pPr>
            <w:r w:rsidRPr="00CB2215">
              <w:rPr>
                <w:snapToGrid w:val="0"/>
                <w:szCs w:val="28"/>
              </w:rPr>
              <w:t>Расчетная предпринимательская прибыль</w:t>
            </w:r>
          </w:p>
        </w:tc>
        <w:tc>
          <w:tcPr>
            <w:tcW w:w="1899" w:type="dxa"/>
            <w:shd w:val="clear" w:color="auto" w:fill="auto"/>
            <w:vAlign w:val="center"/>
            <w:hideMark/>
          </w:tcPr>
          <w:p w14:paraId="35C05285" w14:textId="77777777" w:rsidR="00CB2215" w:rsidRPr="00CB2215" w:rsidRDefault="00CB2215" w:rsidP="00CB2215">
            <w:pPr>
              <w:jc w:val="center"/>
              <w:rPr>
                <w:snapToGrid w:val="0"/>
                <w:szCs w:val="28"/>
              </w:rPr>
            </w:pPr>
            <w:r w:rsidRPr="00CB2215">
              <w:rPr>
                <w:snapToGrid w:val="0"/>
                <w:szCs w:val="28"/>
              </w:rPr>
              <w:t>4 795</w:t>
            </w:r>
          </w:p>
        </w:tc>
      </w:tr>
      <w:tr w:rsidR="00CB2215" w:rsidRPr="00CB2215" w14:paraId="615B7F88" w14:textId="77777777" w:rsidTr="009E53B0">
        <w:trPr>
          <w:trHeight w:val="360"/>
        </w:trPr>
        <w:tc>
          <w:tcPr>
            <w:tcW w:w="638" w:type="dxa"/>
            <w:shd w:val="clear" w:color="auto" w:fill="auto"/>
            <w:vAlign w:val="center"/>
            <w:hideMark/>
          </w:tcPr>
          <w:p w14:paraId="2F89B8FC" w14:textId="77777777" w:rsidR="00CB2215" w:rsidRPr="00CB2215" w:rsidRDefault="00CB2215" w:rsidP="00CB2215">
            <w:pPr>
              <w:jc w:val="center"/>
              <w:rPr>
                <w:snapToGrid w:val="0"/>
                <w:szCs w:val="28"/>
              </w:rPr>
            </w:pPr>
            <w:r w:rsidRPr="00CB2215">
              <w:rPr>
                <w:snapToGrid w:val="0"/>
                <w:szCs w:val="28"/>
              </w:rPr>
              <w:t>6</w:t>
            </w:r>
          </w:p>
        </w:tc>
        <w:tc>
          <w:tcPr>
            <w:tcW w:w="6807" w:type="dxa"/>
            <w:shd w:val="clear" w:color="auto" w:fill="auto"/>
            <w:vAlign w:val="center"/>
            <w:hideMark/>
          </w:tcPr>
          <w:p w14:paraId="518A644D" w14:textId="77777777" w:rsidR="00CB2215" w:rsidRPr="00CB2215" w:rsidRDefault="00CB2215" w:rsidP="00CB2215">
            <w:pPr>
              <w:rPr>
                <w:snapToGrid w:val="0"/>
                <w:szCs w:val="28"/>
              </w:rPr>
            </w:pPr>
            <w:r w:rsidRPr="00CB2215">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4536C61F"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3ACCBB2" w14:textId="77777777" w:rsidTr="009E53B0">
        <w:trPr>
          <w:trHeight w:val="993"/>
        </w:trPr>
        <w:tc>
          <w:tcPr>
            <w:tcW w:w="638" w:type="dxa"/>
            <w:shd w:val="clear" w:color="auto" w:fill="auto"/>
            <w:vAlign w:val="center"/>
            <w:hideMark/>
          </w:tcPr>
          <w:p w14:paraId="0E38704E" w14:textId="77777777" w:rsidR="00CB2215" w:rsidRPr="00CB2215" w:rsidRDefault="00CB2215" w:rsidP="00CB2215">
            <w:pPr>
              <w:jc w:val="center"/>
              <w:rPr>
                <w:snapToGrid w:val="0"/>
                <w:szCs w:val="28"/>
              </w:rPr>
            </w:pPr>
            <w:r w:rsidRPr="00CB2215">
              <w:rPr>
                <w:snapToGrid w:val="0"/>
                <w:szCs w:val="28"/>
              </w:rPr>
              <w:t>7</w:t>
            </w:r>
          </w:p>
        </w:tc>
        <w:tc>
          <w:tcPr>
            <w:tcW w:w="6807" w:type="dxa"/>
            <w:shd w:val="clear" w:color="auto" w:fill="auto"/>
            <w:vAlign w:val="center"/>
            <w:hideMark/>
          </w:tcPr>
          <w:p w14:paraId="26392965" w14:textId="77777777" w:rsidR="00CB2215" w:rsidRPr="00CB2215" w:rsidRDefault="00CB2215" w:rsidP="00CB2215">
            <w:pPr>
              <w:rPr>
                <w:snapToGrid w:val="0"/>
                <w:szCs w:val="28"/>
              </w:rPr>
            </w:pPr>
            <w:r w:rsidRPr="00CB221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79F5BEFC" w14:textId="77777777" w:rsidR="00CB2215" w:rsidRPr="00CB2215" w:rsidRDefault="00CB2215" w:rsidP="00CB2215">
            <w:pPr>
              <w:jc w:val="center"/>
              <w:rPr>
                <w:snapToGrid w:val="0"/>
                <w:szCs w:val="28"/>
              </w:rPr>
            </w:pPr>
            <w:r w:rsidRPr="00CB2215">
              <w:rPr>
                <w:snapToGrid w:val="0"/>
                <w:szCs w:val="28"/>
              </w:rPr>
              <w:t>18 821</w:t>
            </w:r>
          </w:p>
        </w:tc>
      </w:tr>
      <w:tr w:rsidR="00CB2215" w:rsidRPr="00CB2215" w14:paraId="4D33743E" w14:textId="77777777" w:rsidTr="009E53B0">
        <w:trPr>
          <w:trHeight w:val="1080"/>
        </w:trPr>
        <w:tc>
          <w:tcPr>
            <w:tcW w:w="638" w:type="dxa"/>
            <w:shd w:val="clear" w:color="auto" w:fill="auto"/>
            <w:vAlign w:val="center"/>
            <w:hideMark/>
          </w:tcPr>
          <w:p w14:paraId="770F5922" w14:textId="77777777" w:rsidR="00CB2215" w:rsidRPr="00CB2215" w:rsidRDefault="00CB2215" w:rsidP="00CB2215">
            <w:pPr>
              <w:jc w:val="center"/>
              <w:rPr>
                <w:snapToGrid w:val="0"/>
                <w:szCs w:val="28"/>
              </w:rPr>
            </w:pPr>
            <w:r w:rsidRPr="00CB2215">
              <w:rPr>
                <w:snapToGrid w:val="0"/>
                <w:szCs w:val="28"/>
              </w:rPr>
              <w:t>8</w:t>
            </w:r>
          </w:p>
        </w:tc>
        <w:tc>
          <w:tcPr>
            <w:tcW w:w="6807" w:type="dxa"/>
            <w:shd w:val="clear" w:color="auto" w:fill="auto"/>
            <w:vAlign w:val="center"/>
            <w:hideMark/>
          </w:tcPr>
          <w:p w14:paraId="22DB55A7" w14:textId="77777777" w:rsidR="00CB2215" w:rsidRPr="00CB2215" w:rsidRDefault="00CB2215" w:rsidP="00CB2215">
            <w:pPr>
              <w:rPr>
                <w:snapToGrid w:val="0"/>
                <w:szCs w:val="28"/>
              </w:rPr>
            </w:pPr>
            <w:r w:rsidRPr="00CB2215">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5371BB83"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02EA9D8" w14:textId="77777777" w:rsidTr="009E53B0">
        <w:trPr>
          <w:trHeight w:val="720"/>
        </w:trPr>
        <w:tc>
          <w:tcPr>
            <w:tcW w:w="638" w:type="dxa"/>
            <w:shd w:val="clear" w:color="auto" w:fill="auto"/>
            <w:vAlign w:val="center"/>
            <w:hideMark/>
          </w:tcPr>
          <w:p w14:paraId="49FF5EB1" w14:textId="77777777" w:rsidR="00CB2215" w:rsidRPr="00CB2215" w:rsidRDefault="00CB2215" w:rsidP="00CB2215">
            <w:pPr>
              <w:jc w:val="center"/>
              <w:rPr>
                <w:snapToGrid w:val="0"/>
                <w:szCs w:val="28"/>
              </w:rPr>
            </w:pPr>
            <w:r w:rsidRPr="00CB2215">
              <w:rPr>
                <w:snapToGrid w:val="0"/>
                <w:szCs w:val="28"/>
              </w:rPr>
              <w:t>9</w:t>
            </w:r>
          </w:p>
        </w:tc>
        <w:tc>
          <w:tcPr>
            <w:tcW w:w="6807" w:type="dxa"/>
            <w:shd w:val="clear" w:color="auto" w:fill="auto"/>
            <w:vAlign w:val="center"/>
            <w:hideMark/>
          </w:tcPr>
          <w:p w14:paraId="64E082EA" w14:textId="77777777" w:rsidR="00CB2215" w:rsidRPr="00CB2215" w:rsidRDefault="00CB2215" w:rsidP="00CB2215">
            <w:pPr>
              <w:rPr>
                <w:snapToGrid w:val="0"/>
                <w:szCs w:val="28"/>
              </w:rPr>
            </w:pPr>
            <w:r w:rsidRPr="00CB2215">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140B4A50"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6F51B32" w14:textId="77777777" w:rsidTr="009E53B0">
        <w:trPr>
          <w:trHeight w:val="864"/>
        </w:trPr>
        <w:tc>
          <w:tcPr>
            <w:tcW w:w="638" w:type="dxa"/>
            <w:shd w:val="clear" w:color="auto" w:fill="auto"/>
            <w:vAlign w:val="center"/>
            <w:hideMark/>
          </w:tcPr>
          <w:p w14:paraId="69368195" w14:textId="77777777" w:rsidR="00CB2215" w:rsidRPr="00CB2215" w:rsidRDefault="00CB2215" w:rsidP="00CB2215">
            <w:pPr>
              <w:jc w:val="center"/>
              <w:rPr>
                <w:snapToGrid w:val="0"/>
                <w:szCs w:val="28"/>
              </w:rPr>
            </w:pPr>
            <w:r w:rsidRPr="00CB2215">
              <w:rPr>
                <w:snapToGrid w:val="0"/>
                <w:szCs w:val="28"/>
              </w:rPr>
              <w:t>10</w:t>
            </w:r>
          </w:p>
        </w:tc>
        <w:tc>
          <w:tcPr>
            <w:tcW w:w="6807" w:type="dxa"/>
            <w:shd w:val="clear" w:color="auto" w:fill="auto"/>
            <w:vAlign w:val="center"/>
            <w:hideMark/>
          </w:tcPr>
          <w:p w14:paraId="6B162138" w14:textId="77777777" w:rsidR="00CB2215" w:rsidRPr="00CB2215" w:rsidRDefault="00CB2215" w:rsidP="00CB2215">
            <w:pPr>
              <w:rPr>
                <w:snapToGrid w:val="0"/>
                <w:szCs w:val="28"/>
              </w:rPr>
            </w:pPr>
            <w:r w:rsidRPr="00CB2215">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4B05575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E6F5FB5" w14:textId="77777777" w:rsidTr="009E53B0">
        <w:trPr>
          <w:trHeight w:val="360"/>
        </w:trPr>
        <w:tc>
          <w:tcPr>
            <w:tcW w:w="638" w:type="dxa"/>
            <w:shd w:val="clear" w:color="auto" w:fill="auto"/>
            <w:vAlign w:val="center"/>
          </w:tcPr>
          <w:p w14:paraId="24211E8A" w14:textId="77777777" w:rsidR="00CB2215" w:rsidRPr="00CB2215" w:rsidRDefault="00CB2215" w:rsidP="00CB2215">
            <w:pPr>
              <w:jc w:val="center"/>
              <w:rPr>
                <w:snapToGrid w:val="0"/>
                <w:szCs w:val="28"/>
              </w:rPr>
            </w:pPr>
            <w:r w:rsidRPr="00CB2215">
              <w:rPr>
                <w:snapToGrid w:val="0"/>
                <w:szCs w:val="28"/>
              </w:rPr>
              <w:t>11</w:t>
            </w:r>
          </w:p>
        </w:tc>
        <w:tc>
          <w:tcPr>
            <w:tcW w:w="6807" w:type="dxa"/>
            <w:shd w:val="clear" w:color="auto" w:fill="auto"/>
            <w:vAlign w:val="center"/>
          </w:tcPr>
          <w:p w14:paraId="259D51A7" w14:textId="77777777" w:rsidR="00CB2215" w:rsidRPr="00CB2215" w:rsidRDefault="00CB2215" w:rsidP="00CB2215">
            <w:pPr>
              <w:autoSpaceDE w:val="0"/>
              <w:autoSpaceDN w:val="0"/>
              <w:adjustRightInd w:val="0"/>
              <w:jc w:val="both"/>
              <w:rPr>
                <w:snapToGrid w:val="0"/>
                <w:szCs w:val="28"/>
              </w:rPr>
            </w:pPr>
            <w:r w:rsidRPr="00CB2215">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1F522C04" w14:textId="77777777" w:rsidR="00CB2215" w:rsidRPr="00CB2215" w:rsidRDefault="00CB2215" w:rsidP="00CB2215">
            <w:pPr>
              <w:jc w:val="center"/>
              <w:rPr>
                <w:snapToGrid w:val="0"/>
                <w:szCs w:val="28"/>
              </w:rPr>
            </w:pPr>
            <w:r w:rsidRPr="00CB2215">
              <w:rPr>
                <w:snapToGrid w:val="0"/>
                <w:szCs w:val="28"/>
              </w:rPr>
              <w:t>-17 465</w:t>
            </w:r>
          </w:p>
        </w:tc>
      </w:tr>
      <w:tr w:rsidR="00CB2215" w:rsidRPr="00CB2215" w14:paraId="109A0D12" w14:textId="77777777" w:rsidTr="009E53B0">
        <w:trPr>
          <w:trHeight w:val="360"/>
        </w:trPr>
        <w:tc>
          <w:tcPr>
            <w:tcW w:w="638" w:type="dxa"/>
            <w:shd w:val="clear" w:color="auto" w:fill="auto"/>
            <w:vAlign w:val="center"/>
          </w:tcPr>
          <w:p w14:paraId="01B77CD2" w14:textId="77777777" w:rsidR="00CB2215" w:rsidRPr="00CB2215" w:rsidRDefault="00CB2215" w:rsidP="00CB2215">
            <w:pPr>
              <w:jc w:val="center"/>
              <w:rPr>
                <w:snapToGrid w:val="0"/>
                <w:szCs w:val="28"/>
              </w:rPr>
            </w:pPr>
            <w:r w:rsidRPr="00CB2215">
              <w:rPr>
                <w:snapToGrid w:val="0"/>
                <w:szCs w:val="28"/>
              </w:rPr>
              <w:t>12</w:t>
            </w:r>
          </w:p>
        </w:tc>
        <w:tc>
          <w:tcPr>
            <w:tcW w:w="6807" w:type="dxa"/>
            <w:shd w:val="clear" w:color="auto" w:fill="auto"/>
            <w:vAlign w:val="center"/>
          </w:tcPr>
          <w:p w14:paraId="773C4480" w14:textId="77777777" w:rsidR="00CB2215" w:rsidRPr="00CB2215" w:rsidRDefault="00CB2215" w:rsidP="00CB2215">
            <w:pPr>
              <w:autoSpaceDE w:val="0"/>
              <w:autoSpaceDN w:val="0"/>
              <w:adjustRightInd w:val="0"/>
              <w:jc w:val="both"/>
              <w:rPr>
                <w:snapToGrid w:val="0"/>
                <w:szCs w:val="28"/>
              </w:rPr>
            </w:pPr>
            <w:r w:rsidRPr="00CB2215">
              <w:rPr>
                <w:snapToGrid w:val="0"/>
                <w:szCs w:val="28"/>
              </w:rPr>
              <w:t>ИТОГО необходимая валовая выручка:</w:t>
            </w:r>
          </w:p>
          <w:p w14:paraId="5E1CD5E4" w14:textId="77777777" w:rsidR="00CB2215" w:rsidRPr="00CB2215" w:rsidRDefault="00CB2215" w:rsidP="00CB2215">
            <w:pPr>
              <w:autoSpaceDE w:val="0"/>
              <w:autoSpaceDN w:val="0"/>
              <w:adjustRightInd w:val="0"/>
              <w:jc w:val="both"/>
              <w:rPr>
                <w:snapToGrid w:val="0"/>
                <w:szCs w:val="28"/>
              </w:rPr>
            </w:pPr>
            <w:r w:rsidRPr="00CB2215">
              <w:rPr>
                <w:snapToGrid w:val="0"/>
                <w:szCs w:val="28"/>
              </w:rPr>
              <w:t xml:space="preserve">(Стр. 11 = стр. 1 + стр. 2 + стр. 3 + стр. 4 + стр. 5 + </w:t>
            </w:r>
            <w:r w:rsidRPr="00CB2215">
              <w:rPr>
                <w:snapToGrid w:val="0"/>
                <w:szCs w:val="28"/>
              </w:rPr>
              <w:br/>
              <w:t>стр. 6 + стр. 7 + стр. 8 + стр. 9 + стр. 10.)</w:t>
            </w:r>
          </w:p>
        </w:tc>
        <w:tc>
          <w:tcPr>
            <w:tcW w:w="1899" w:type="dxa"/>
            <w:shd w:val="clear" w:color="auto" w:fill="auto"/>
            <w:vAlign w:val="center"/>
          </w:tcPr>
          <w:p w14:paraId="13467242" w14:textId="77777777" w:rsidR="00CB2215" w:rsidRPr="00CB2215" w:rsidRDefault="00CB2215" w:rsidP="00CB2215">
            <w:pPr>
              <w:jc w:val="center"/>
              <w:rPr>
                <w:snapToGrid w:val="0"/>
                <w:szCs w:val="28"/>
              </w:rPr>
            </w:pPr>
            <w:r w:rsidRPr="00CB2215">
              <w:rPr>
                <w:snapToGrid w:val="0"/>
                <w:szCs w:val="28"/>
              </w:rPr>
              <w:t>104 225</w:t>
            </w:r>
          </w:p>
        </w:tc>
      </w:tr>
    </w:tbl>
    <w:p w14:paraId="00F41CC5" w14:textId="77777777" w:rsidR="00CB2215" w:rsidRPr="00CB2215" w:rsidRDefault="00CB2215" w:rsidP="00CB2215">
      <w:pPr>
        <w:ind w:firstLine="720"/>
        <w:jc w:val="both"/>
        <w:rPr>
          <w:snapToGrid w:val="0"/>
          <w:sz w:val="28"/>
          <w:szCs w:val="28"/>
        </w:rPr>
      </w:pPr>
    </w:p>
    <w:p w14:paraId="30007202" w14:textId="77777777" w:rsidR="00CB2215" w:rsidRPr="00CB2215" w:rsidRDefault="00CB2215" w:rsidP="00CB2215">
      <w:pPr>
        <w:ind w:firstLine="720"/>
        <w:jc w:val="both"/>
        <w:rPr>
          <w:snapToGrid w:val="0"/>
          <w:sz w:val="28"/>
          <w:szCs w:val="28"/>
        </w:rPr>
      </w:pPr>
      <w:r w:rsidRPr="00CB2215">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1C22724C" w14:textId="77777777" w:rsidR="00CB2215" w:rsidRPr="00CB2215" w:rsidRDefault="00CB2215" w:rsidP="00CB2215">
      <w:pPr>
        <w:ind w:firstLine="709"/>
        <w:jc w:val="both"/>
        <w:rPr>
          <w:snapToGrid w:val="0"/>
          <w:sz w:val="28"/>
          <w:szCs w:val="28"/>
        </w:rPr>
      </w:pPr>
      <w:r w:rsidRPr="00CB2215">
        <w:rPr>
          <w:snapToGrid w:val="0"/>
          <w:sz w:val="28"/>
          <w:szCs w:val="28"/>
        </w:rPr>
        <w:br w:type="page"/>
      </w:r>
    </w:p>
    <w:p w14:paraId="70879C18" w14:textId="77777777" w:rsidR="00CB2215" w:rsidRPr="00CB2215" w:rsidRDefault="00CB2215" w:rsidP="00CB2215">
      <w:pPr>
        <w:tabs>
          <w:tab w:val="left" w:pos="1890"/>
        </w:tabs>
        <w:ind w:left="14743" w:right="-567"/>
        <w:jc w:val="right"/>
        <w:rPr>
          <w:snapToGrid w:val="0"/>
          <w:sz w:val="28"/>
          <w:szCs w:val="28"/>
        </w:rPr>
      </w:pPr>
    </w:p>
    <w:p w14:paraId="1D7C3C0B" w14:textId="77777777" w:rsidR="00CB2215" w:rsidRPr="00CB2215" w:rsidRDefault="00CB2215" w:rsidP="00CB2215">
      <w:pPr>
        <w:keepNext/>
        <w:jc w:val="center"/>
        <w:outlineLvl w:val="2"/>
        <w:rPr>
          <w:b/>
          <w:sz w:val="28"/>
          <w:szCs w:val="20"/>
          <w:lang w:val="x-none" w:eastAsia="x-none"/>
        </w:rPr>
      </w:pPr>
      <w:r w:rsidRPr="00CB2215">
        <w:rPr>
          <w:b/>
          <w:sz w:val="28"/>
          <w:szCs w:val="20"/>
          <w:lang w:val="x-none" w:eastAsia="x-none"/>
        </w:rPr>
        <w:t xml:space="preserve">Расчёт корректировки с целью учета отклонений фактических значений параметров расчета тарифов от значений, учтенных </w:t>
      </w:r>
      <w:r w:rsidRPr="00CB2215">
        <w:rPr>
          <w:b/>
          <w:sz w:val="28"/>
          <w:szCs w:val="20"/>
          <w:lang w:val="x-none" w:eastAsia="x-none"/>
        </w:rPr>
        <w:br/>
        <w:t xml:space="preserve">при установлении тарифов (дельта НВВ) </w:t>
      </w:r>
    </w:p>
    <w:p w14:paraId="421842D8" w14:textId="77777777" w:rsidR="00CB2215" w:rsidRPr="00CB2215" w:rsidRDefault="00CB2215" w:rsidP="00CB2215">
      <w:pPr>
        <w:rPr>
          <w:snapToGrid w:val="0"/>
          <w:sz w:val="28"/>
          <w:szCs w:val="28"/>
          <w:lang w:eastAsia="en-U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820"/>
        <w:gridCol w:w="1417"/>
        <w:gridCol w:w="1560"/>
      </w:tblGrid>
      <w:tr w:rsidR="00CB2215" w:rsidRPr="00CB2215" w14:paraId="570FF559" w14:textId="77777777" w:rsidTr="009E53B0">
        <w:trPr>
          <w:trHeight w:val="313"/>
        </w:trPr>
        <w:tc>
          <w:tcPr>
            <w:tcW w:w="701" w:type="dxa"/>
            <w:vAlign w:val="center"/>
          </w:tcPr>
          <w:p w14:paraId="37C931EF" w14:textId="77777777" w:rsidR="00CB2215" w:rsidRPr="00CB2215" w:rsidRDefault="00CB2215" w:rsidP="00CB2215">
            <w:pPr>
              <w:jc w:val="center"/>
              <w:rPr>
                <w:bCs/>
                <w:snapToGrid w:val="0"/>
                <w:szCs w:val="28"/>
              </w:rPr>
            </w:pPr>
            <w:r w:rsidRPr="00CB2215">
              <w:rPr>
                <w:bCs/>
                <w:snapToGrid w:val="0"/>
                <w:szCs w:val="28"/>
              </w:rPr>
              <w:t>1</w:t>
            </w:r>
          </w:p>
        </w:tc>
        <w:tc>
          <w:tcPr>
            <w:tcW w:w="5820" w:type="dxa"/>
            <w:shd w:val="clear" w:color="auto" w:fill="auto"/>
            <w:vAlign w:val="center"/>
            <w:hideMark/>
          </w:tcPr>
          <w:p w14:paraId="3C8D7305" w14:textId="77777777" w:rsidR="00CB2215" w:rsidRPr="00CB2215" w:rsidRDefault="00CB2215" w:rsidP="00CB2215">
            <w:pPr>
              <w:rPr>
                <w:snapToGrid w:val="0"/>
                <w:szCs w:val="28"/>
              </w:rPr>
            </w:pPr>
            <w:r w:rsidRPr="00CB2215">
              <w:rPr>
                <w:snapToGrid w:val="0"/>
                <w:szCs w:val="28"/>
              </w:rPr>
              <w:t>Фактическая необходимая валовая выручка</w:t>
            </w:r>
          </w:p>
        </w:tc>
        <w:tc>
          <w:tcPr>
            <w:tcW w:w="1417" w:type="dxa"/>
            <w:shd w:val="clear" w:color="auto" w:fill="auto"/>
            <w:vAlign w:val="center"/>
            <w:hideMark/>
          </w:tcPr>
          <w:p w14:paraId="19824E73" w14:textId="77777777" w:rsidR="00CB2215" w:rsidRPr="00CB2215" w:rsidRDefault="00CB2215" w:rsidP="00CB2215">
            <w:pPr>
              <w:jc w:val="center"/>
              <w:rPr>
                <w:snapToGrid w:val="0"/>
                <w:szCs w:val="28"/>
              </w:rPr>
            </w:pPr>
            <w:r w:rsidRPr="00CB2215">
              <w:rPr>
                <w:snapToGrid w:val="0"/>
                <w:szCs w:val="28"/>
              </w:rPr>
              <w:t>тыс. руб.</w:t>
            </w:r>
          </w:p>
        </w:tc>
        <w:tc>
          <w:tcPr>
            <w:tcW w:w="1560" w:type="dxa"/>
            <w:shd w:val="clear" w:color="auto" w:fill="auto"/>
            <w:vAlign w:val="center"/>
            <w:hideMark/>
          </w:tcPr>
          <w:p w14:paraId="37085E21" w14:textId="77777777" w:rsidR="00CB2215" w:rsidRPr="00CB2215" w:rsidRDefault="00CB2215" w:rsidP="00CB2215">
            <w:pPr>
              <w:jc w:val="center"/>
              <w:rPr>
                <w:snapToGrid w:val="0"/>
                <w:szCs w:val="28"/>
              </w:rPr>
            </w:pPr>
            <w:r w:rsidRPr="00CB2215">
              <w:rPr>
                <w:snapToGrid w:val="0"/>
                <w:szCs w:val="28"/>
              </w:rPr>
              <w:t>104 225</w:t>
            </w:r>
          </w:p>
        </w:tc>
      </w:tr>
      <w:tr w:rsidR="00CB2215" w:rsidRPr="00CB2215" w14:paraId="2994CEE0" w14:textId="77777777" w:rsidTr="009E53B0">
        <w:trPr>
          <w:trHeight w:val="407"/>
        </w:trPr>
        <w:tc>
          <w:tcPr>
            <w:tcW w:w="701" w:type="dxa"/>
            <w:vAlign w:val="center"/>
          </w:tcPr>
          <w:p w14:paraId="1A443D9D" w14:textId="77777777" w:rsidR="00CB2215" w:rsidRPr="00CB2215" w:rsidRDefault="00CB2215" w:rsidP="00CB2215">
            <w:pPr>
              <w:jc w:val="center"/>
              <w:rPr>
                <w:bCs/>
                <w:snapToGrid w:val="0"/>
                <w:szCs w:val="28"/>
              </w:rPr>
            </w:pPr>
            <w:r w:rsidRPr="00CB2215">
              <w:rPr>
                <w:bCs/>
                <w:snapToGrid w:val="0"/>
                <w:szCs w:val="28"/>
              </w:rPr>
              <w:t>2</w:t>
            </w:r>
          </w:p>
        </w:tc>
        <w:tc>
          <w:tcPr>
            <w:tcW w:w="5820" w:type="dxa"/>
            <w:shd w:val="clear" w:color="auto" w:fill="auto"/>
            <w:vAlign w:val="center"/>
          </w:tcPr>
          <w:p w14:paraId="46FC6130" w14:textId="77777777" w:rsidR="00CB2215" w:rsidRPr="00CB2215" w:rsidRDefault="00CB2215" w:rsidP="00CB2215">
            <w:pPr>
              <w:rPr>
                <w:snapToGrid w:val="0"/>
                <w:szCs w:val="28"/>
              </w:rPr>
            </w:pPr>
            <w:r w:rsidRPr="00CB2215">
              <w:rPr>
                <w:snapToGrid w:val="0"/>
                <w:szCs w:val="28"/>
              </w:rPr>
              <w:t>Выручка от реализации тепловой энергии</w:t>
            </w:r>
          </w:p>
        </w:tc>
        <w:tc>
          <w:tcPr>
            <w:tcW w:w="1417" w:type="dxa"/>
            <w:shd w:val="clear" w:color="auto" w:fill="auto"/>
            <w:vAlign w:val="center"/>
          </w:tcPr>
          <w:p w14:paraId="5B294E45" w14:textId="77777777" w:rsidR="00CB2215" w:rsidRPr="00CB2215" w:rsidRDefault="00CB2215" w:rsidP="00CB2215">
            <w:pPr>
              <w:jc w:val="center"/>
              <w:rPr>
                <w:snapToGrid w:val="0"/>
                <w:szCs w:val="28"/>
              </w:rPr>
            </w:pPr>
            <w:r w:rsidRPr="00CB2215">
              <w:rPr>
                <w:snapToGrid w:val="0"/>
                <w:szCs w:val="28"/>
              </w:rPr>
              <w:t>тыс. руб.</w:t>
            </w:r>
          </w:p>
        </w:tc>
        <w:tc>
          <w:tcPr>
            <w:tcW w:w="1560" w:type="dxa"/>
            <w:shd w:val="clear" w:color="auto" w:fill="auto"/>
            <w:vAlign w:val="center"/>
          </w:tcPr>
          <w:p w14:paraId="5AAC931E" w14:textId="77777777" w:rsidR="00CB2215" w:rsidRPr="00CB2215" w:rsidRDefault="00CB2215" w:rsidP="00CB2215">
            <w:pPr>
              <w:jc w:val="center"/>
              <w:rPr>
                <w:snapToGrid w:val="0"/>
                <w:szCs w:val="28"/>
              </w:rPr>
            </w:pPr>
            <w:r w:rsidRPr="00CB2215">
              <w:rPr>
                <w:snapToGrid w:val="0"/>
                <w:szCs w:val="28"/>
              </w:rPr>
              <w:t>76 036</w:t>
            </w:r>
          </w:p>
        </w:tc>
      </w:tr>
      <w:tr w:rsidR="00CB2215" w:rsidRPr="00CB2215" w14:paraId="09070E15" w14:textId="77777777" w:rsidTr="009E53B0">
        <w:trPr>
          <w:trHeight w:val="375"/>
        </w:trPr>
        <w:tc>
          <w:tcPr>
            <w:tcW w:w="701" w:type="dxa"/>
            <w:vAlign w:val="center"/>
          </w:tcPr>
          <w:p w14:paraId="4CD12D35" w14:textId="77777777" w:rsidR="00CB2215" w:rsidRPr="00CB2215" w:rsidRDefault="00CB2215" w:rsidP="00CB2215">
            <w:pPr>
              <w:jc w:val="center"/>
              <w:rPr>
                <w:iCs/>
                <w:snapToGrid w:val="0"/>
                <w:szCs w:val="28"/>
              </w:rPr>
            </w:pPr>
            <w:r w:rsidRPr="00CB2215">
              <w:rPr>
                <w:iCs/>
                <w:snapToGrid w:val="0"/>
                <w:szCs w:val="28"/>
              </w:rPr>
              <w:t>3</w:t>
            </w:r>
          </w:p>
        </w:tc>
        <w:tc>
          <w:tcPr>
            <w:tcW w:w="5820" w:type="dxa"/>
            <w:shd w:val="clear" w:color="auto" w:fill="auto"/>
            <w:vAlign w:val="center"/>
            <w:hideMark/>
          </w:tcPr>
          <w:p w14:paraId="0FC02F30" w14:textId="77777777" w:rsidR="00CB2215" w:rsidRPr="00CB2215" w:rsidRDefault="00CB2215" w:rsidP="00CB2215">
            <w:pPr>
              <w:rPr>
                <w:snapToGrid w:val="0"/>
                <w:szCs w:val="28"/>
              </w:rPr>
            </w:pPr>
            <w:r w:rsidRPr="00CB2215">
              <w:rPr>
                <w:snapToGrid w:val="0"/>
                <w:szCs w:val="28"/>
              </w:rPr>
              <w:t>Полезный отпуск за 2023 год</w:t>
            </w:r>
          </w:p>
        </w:tc>
        <w:tc>
          <w:tcPr>
            <w:tcW w:w="1417" w:type="dxa"/>
            <w:shd w:val="clear" w:color="auto" w:fill="auto"/>
            <w:vAlign w:val="center"/>
            <w:hideMark/>
          </w:tcPr>
          <w:p w14:paraId="5ADEEB40" w14:textId="77777777" w:rsidR="00CB2215" w:rsidRPr="00CB2215" w:rsidRDefault="00CB2215" w:rsidP="00CB2215">
            <w:pPr>
              <w:jc w:val="center"/>
              <w:rPr>
                <w:snapToGrid w:val="0"/>
                <w:szCs w:val="28"/>
              </w:rPr>
            </w:pPr>
            <w:r w:rsidRPr="00CB2215">
              <w:rPr>
                <w:snapToGrid w:val="0"/>
                <w:szCs w:val="28"/>
              </w:rPr>
              <w:t>тыс. куб. м</w:t>
            </w:r>
          </w:p>
        </w:tc>
        <w:tc>
          <w:tcPr>
            <w:tcW w:w="1560" w:type="dxa"/>
            <w:shd w:val="clear" w:color="auto" w:fill="auto"/>
            <w:vAlign w:val="center"/>
          </w:tcPr>
          <w:p w14:paraId="34F3D389" w14:textId="77777777" w:rsidR="00CB2215" w:rsidRPr="00CB2215" w:rsidRDefault="00CB2215" w:rsidP="00CB2215">
            <w:pPr>
              <w:jc w:val="center"/>
              <w:rPr>
                <w:snapToGrid w:val="0"/>
                <w:szCs w:val="28"/>
              </w:rPr>
            </w:pPr>
            <w:r w:rsidRPr="00CB2215">
              <w:rPr>
                <w:snapToGrid w:val="0"/>
                <w:szCs w:val="28"/>
              </w:rPr>
              <w:t>3 673,218</w:t>
            </w:r>
          </w:p>
        </w:tc>
      </w:tr>
      <w:tr w:rsidR="00CB2215" w:rsidRPr="00CB2215" w14:paraId="5AEF6560" w14:textId="77777777" w:rsidTr="009E53B0">
        <w:trPr>
          <w:trHeight w:val="405"/>
        </w:trPr>
        <w:tc>
          <w:tcPr>
            <w:tcW w:w="701" w:type="dxa"/>
            <w:vAlign w:val="center"/>
          </w:tcPr>
          <w:p w14:paraId="6EB3F0E7" w14:textId="77777777" w:rsidR="00CB2215" w:rsidRPr="00CB2215" w:rsidRDefault="00CB2215" w:rsidP="00CB2215">
            <w:pPr>
              <w:jc w:val="center"/>
              <w:rPr>
                <w:bCs/>
                <w:snapToGrid w:val="0"/>
                <w:szCs w:val="28"/>
              </w:rPr>
            </w:pPr>
            <w:r w:rsidRPr="00CB2215">
              <w:rPr>
                <w:bCs/>
                <w:snapToGrid w:val="0"/>
                <w:szCs w:val="28"/>
              </w:rPr>
              <w:t>4</w:t>
            </w:r>
          </w:p>
        </w:tc>
        <w:tc>
          <w:tcPr>
            <w:tcW w:w="5820" w:type="dxa"/>
            <w:shd w:val="clear" w:color="auto" w:fill="auto"/>
            <w:vAlign w:val="center"/>
          </w:tcPr>
          <w:p w14:paraId="082DAD61" w14:textId="77777777" w:rsidR="00CB2215" w:rsidRPr="00CB2215" w:rsidRDefault="00CB2215" w:rsidP="00CB2215">
            <w:pPr>
              <w:rPr>
                <w:snapToGrid w:val="0"/>
                <w:szCs w:val="28"/>
              </w:rPr>
            </w:pPr>
            <w:r w:rsidRPr="00CB2215">
              <w:rPr>
                <w:snapToGrid w:val="0"/>
                <w:szCs w:val="28"/>
              </w:rPr>
              <w:t>Тариф с 1 января 2023 года постановлением РЭК Кузбасса от 10.12.2020 № 533 (в редакции постановлений РЭК Кузбасса от 17.12.2021 № 781, от 25.11.2022 № 652).</w:t>
            </w:r>
          </w:p>
        </w:tc>
        <w:tc>
          <w:tcPr>
            <w:tcW w:w="1417" w:type="dxa"/>
            <w:shd w:val="clear" w:color="auto" w:fill="auto"/>
            <w:vAlign w:val="center"/>
          </w:tcPr>
          <w:p w14:paraId="5B612599" w14:textId="77777777" w:rsidR="00CB2215" w:rsidRPr="00CB2215" w:rsidRDefault="00CB2215" w:rsidP="00CB2215">
            <w:pPr>
              <w:jc w:val="center"/>
              <w:rPr>
                <w:snapToGrid w:val="0"/>
                <w:szCs w:val="28"/>
              </w:rPr>
            </w:pPr>
            <w:r w:rsidRPr="00CB2215">
              <w:rPr>
                <w:snapToGrid w:val="0"/>
                <w:szCs w:val="28"/>
              </w:rPr>
              <w:t>руб./куб. м</w:t>
            </w:r>
          </w:p>
        </w:tc>
        <w:tc>
          <w:tcPr>
            <w:tcW w:w="1560" w:type="dxa"/>
            <w:shd w:val="clear" w:color="auto" w:fill="auto"/>
            <w:vAlign w:val="center"/>
          </w:tcPr>
          <w:p w14:paraId="38EC43BC" w14:textId="77777777" w:rsidR="00CB2215" w:rsidRPr="00CB2215" w:rsidRDefault="00CB2215" w:rsidP="00CB2215">
            <w:pPr>
              <w:jc w:val="center"/>
              <w:rPr>
                <w:snapToGrid w:val="0"/>
                <w:szCs w:val="28"/>
              </w:rPr>
            </w:pPr>
            <w:r w:rsidRPr="00CB2215">
              <w:rPr>
                <w:snapToGrid w:val="0"/>
                <w:szCs w:val="28"/>
              </w:rPr>
              <w:t>20,70</w:t>
            </w:r>
          </w:p>
        </w:tc>
      </w:tr>
      <w:tr w:rsidR="00CB2215" w:rsidRPr="00CB2215" w14:paraId="2215B91F" w14:textId="77777777" w:rsidTr="009E53B0">
        <w:trPr>
          <w:trHeight w:val="405"/>
        </w:trPr>
        <w:tc>
          <w:tcPr>
            <w:tcW w:w="701" w:type="dxa"/>
            <w:vAlign w:val="center"/>
          </w:tcPr>
          <w:p w14:paraId="2D110B2A" w14:textId="77777777" w:rsidR="00CB2215" w:rsidRPr="00CB2215" w:rsidRDefault="00CB2215" w:rsidP="00CB2215">
            <w:pPr>
              <w:jc w:val="center"/>
              <w:rPr>
                <w:bCs/>
                <w:snapToGrid w:val="0"/>
                <w:szCs w:val="28"/>
              </w:rPr>
            </w:pPr>
            <w:r w:rsidRPr="00CB2215">
              <w:rPr>
                <w:bCs/>
                <w:snapToGrid w:val="0"/>
                <w:szCs w:val="28"/>
              </w:rPr>
              <w:t>5</w:t>
            </w:r>
          </w:p>
        </w:tc>
        <w:tc>
          <w:tcPr>
            <w:tcW w:w="5820" w:type="dxa"/>
            <w:shd w:val="clear" w:color="auto" w:fill="auto"/>
            <w:vAlign w:val="center"/>
          </w:tcPr>
          <w:p w14:paraId="01E60455" w14:textId="77777777" w:rsidR="00CB2215" w:rsidRPr="00CB2215" w:rsidRDefault="00CB2215" w:rsidP="00CB2215">
            <w:pPr>
              <w:rPr>
                <w:snapToGrid w:val="0"/>
                <w:szCs w:val="28"/>
              </w:rPr>
            </w:pPr>
            <w:r w:rsidRPr="00CB2215">
              <w:rPr>
                <w:snapToGrid w:val="0"/>
                <w:szCs w:val="28"/>
              </w:rPr>
              <w:t>Дельта НВВ (стр. 1 – стр. 2)</w:t>
            </w:r>
          </w:p>
        </w:tc>
        <w:tc>
          <w:tcPr>
            <w:tcW w:w="1417" w:type="dxa"/>
            <w:shd w:val="clear" w:color="auto" w:fill="auto"/>
            <w:vAlign w:val="center"/>
          </w:tcPr>
          <w:p w14:paraId="7040DB96" w14:textId="77777777" w:rsidR="00CB2215" w:rsidRPr="00CB2215" w:rsidRDefault="00CB2215" w:rsidP="00CB2215">
            <w:pPr>
              <w:jc w:val="center"/>
              <w:rPr>
                <w:snapToGrid w:val="0"/>
                <w:szCs w:val="28"/>
              </w:rPr>
            </w:pPr>
            <w:r w:rsidRPr="00CB2215">
              <w:rPr>
                <w:snapToGrid w:val="0"/>
                <w:szCs w:val="28"/>
              </w:rPr>
              <w:t>тыс. руб.</w:t>
            </w:r>
          </w:p>
        </w:tc>
        <w:tc>
          <w:tcPr>
            <w:tcW w:w="1560" w:type="dxa"/>
            <w:shd w:val="clear" w:color="auto" w:fill="auto"/>
            <w:vAlign w:val="center"/>
          </w:tcPr>
          <w:p w14:paraId="0334F7DE" w14:textId="77777777" w:rsidR="00CB2215" w:rsidRPr="00CB2215" w:rsidRDefault="00CB2215" w:rsidP="00CB2215">
            <w:pPr>
              <w:jc w:val="center"/>
              <w:rPr>
                <w:snapToGrid w:val="0"/>
                <w:szCs w:val="28"/>
              </w:rPr>
            </w:pPr>
            <w:r w:rsidRPr="00CB2215">
              <w:rPr>
                <w:snapToGrid w:val="0"/>
                <w:szCs w:val="28"/>
              </w:rPr>
              <w:t>28 189</w:t>
            </w:r>
          </w:p>
        </w:tc>
      </w:tr>
    </w:tbl>
    <w:p w14:paraId="366B99F4" w14:textId="77777777" w:rsidR="00CB2215" w:rsidRPr="00CB2215" w:rsidRDefault="00CB2215" w:rsidP="00CB2215">
      <w:pPr>
        <w:autoSpaceDE w:val="0"/>
        <w:autoSpaceDN w:val="0"/>
        <w:adjustRightInd w:val="0"/>
        <w:spacing w:before="120"/>
        <w:ind w:firstLine="709"/>
        <w:jc w:val="both"/>
        <w:rPr>
          <w:snapToGrid w:val="0"/>
          <w:sz w:val="28"/>
          <w:szCs w:val="28"/>
        </w:rPr>
      </w:pPr>
      <w:r w:rsidRPr="00CB2215">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28 189 тыс. руб. и подлежит включению в необходимую валовую выручку предприятия на 2025 год.</w:t>
      </w:r>
    </w:p>
    <w:p w14:paraId="58FDFF41" w14:textId="77777777" w:rsidR="00CB2215" w:rsidRPr="00CB2215" w:rsidRDefault="00CB2215" w:rsidP="00CB2215">
      <w:pPr>
        <w:autoSpaceDE w:val="0"/>
        <w:autoSpaceDN w:val="0"/>
        <w:adjustRightInd w:val="0"/>
        <w:ind w:firstLine="709"/>
        <w:jc w:val="both"/>
        <w:rPr>
          <w:snapToGrid w:val="0"/>
          <w:sz w:val="28"/>
          <w:szCs w:val="28"/>
        </w:rPr>
      </w:pPr>
      <w:r w:rsidRPr="00CB2215">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CB2215">
        <w:rPr>
          <w:snapToGrid w:val="0"/>
          <w:sz w:val="28"/>
          <w:szCs w:val="28"/>
        </w:rPr>
        <w:br/>
        <w:t xml:space="preserve">и 1,058 (2025/2024), опубликованные на сайте Минэкономразвития России 30.09.2024, и составляет: 28 189 тыс. руб. (дельта НВВ) × 1,080 </w:t>
      </w:r>
      <w:r w:rsidRPr="00CB2215">
        <w:rPr>
          <w:snapToGrid w:val="0"/>
          <w:sz w:val="28"/>
          <w:szCs w:val="28"/>
        </w:rPr>
        <w:br/>
        <w:t xml:space="preserve">(ИПЦ 2024/2023) × 1,058 (ИПЦ 2025/2024) = </w:t>
      </w:r>
      <w:r w:rsidRPr="00CB2215">
        <w:rPr>
          <w:b/>
          <w:snapToGrid w:val="0"/>
          <w:sz w:val="28"/>
          <w:szCs w:val="28"/>
        </w:rPr>
        <w:t>32 210 тыс. руб.</w:t>
      </w:r>
    </w:p>
    <w:p w14:paraId="233643BF" w14:textId="77777777" w:rsidR="00CB2215" w:rsidRPr="00CB2215" w:rsidRDefault="00CB2215" w:rsidP="00CB2215">
      <w:pPr>
        <w:ind w:firstLine="709"/>
        <w:jc w:val="both"/>
        <w:rPr>
          <w:snapToGrid w:val="0"/>
          <w:sz w:val="28"/>
          <w:szCs w:val="28"/>
        </w:rPr>
      </w:pPr>
      <w:r w:rsidRPr="00CB2215">
        <w:rPr>
          <w:snapToGrid w:val="0"/>
          <w:sz w:val="28"/>
          <w:szCs w:val="28"/>
        </w:rPr>
        <w:t>При регулировании тарифов на 2021 – 2024 годы в соответствии со статьей 3 Федерального закона от 27.07.2010 № 190-ФЗ «О теплоснабжении» были произведены следующие корректировки НВВ предприятия на производство химически очищенной воды:</w:t>
      </w:r>
    </w:p>
    <w:p w14:paraId="73D1B5C6" w14:textId="77777777" w:rsidR="00CB2215" w:rsidRPr="00CB2215" w:rsidRDefault="00CB2215" w:rsidP="00CB2215">
      <w:pPr>
        <w:ind w:firstLine="709"/>
        <w:jc w:val="both"/>
        <w:rPr>
          <w:snapToGrid w:val="0"/>
          <w:sz w:val="28"/>
          <w:szCs w:val="28"/>
        </w:rPr>
      </w:pPr>
      <w:r w:rsidRPr="00CB2215">
        <w:rPr>
          <w:snapToGrid w:val="0"/>
          <w:sz w:val="28"/>
          <w:szCs w:val="28"/>
        </w:rPr>
        <w:t>на 2021 год: -12 157 тыс. руб. (протокол Правления № 82 от 10.12.2020);</w:t>
      </w:r>
    </w:p>
    <w:p w14:paraId="4F376065" w14:textId="77777777" w:rsidR="00CB2215" w:rsidRPr="00CB2215" w:rsidRDefault="00CB2215" w:rsidP="00CB2215">
      <w:pPr>
        <w:ind w:firstLine="709"/>
        <w:jc w:val="both"/>
        <w:rPr>
          <w:snapToGrid w:val="0"/>
          <w:sz w:val="28"/>
          <w:szCs w:val="28"/>
        </w:rPr>
      </w:pPr>
      <w:r w:rsidRPr="00CB2215">
        <w:rPr>
          <w:snapToGrid w:val="0"/>
          <w:sz w:val="28"/>
          <w:szCs w:val="28"/>
        </w:rPr>
        <w:t>на 2022 год: -6 530 тыс. руб. (протокол Правления № 86 от 17.12.2021);</w:t>
      </w:r>
    </w:p>
    <w:p w14:paraId="1A79D916" w14:textId="77777777" w:rsidR="00CB2215" w:rsidRPr="00CB2215" w:rsidRDefault="00CB2215" w:rsidP="00CB2215">
      <w:pPr>
        <w:ind w:firstLine="709"/>
        <w:jc w:val="both"/>
        <w:rPr>
          <w:snapToGrid w:val="0"/>
          <w:sz w:val="28"/>
          <w:szCs w:val="28"/>
        </w:rPr>
      </w:pPr>
      <w:r w:rsidRPr="00CB2215">
        <w:rPr>
          <w:snapToGrid w:val="0"/>
          <w:sz w:val="28"/>
          <w:szCs w:val="28"/>
        </w:rPr>
        <w:t>на 2023 год: -17 465 тыс. руб. (протокол Правления № 85 от 25.11.2022);</w:t>
      </w:r>
    </w:p>
    <w:p w14:paraId="4F89E507" w14:textId="77777777" w:rsidR="00CB2215" w:rsidRPr="00CB2215" w:rsidRDefault="00CB2215" w:rsidP="00CB2215">
      <w:pPr>
        <w:ind w:firstLine="709"/>
        <w:jc w:val="both"/>
        <w:rPr>
          <w:snapToGrid w:val="0"/>
          <w:sz w:val="28"/>
          <w:szCs w:val="28"/>
        </w:rPr>
      </w:pPr>
      <w:r w:rsidRPr="00CB2215">
        <w:rPr>
          <w:snapToGrid w:val="0"/>
          <w:sz w:val="28"/>
          <w:szCs w:val="28"/>
        </w:rPr>
        <w:t>на 2024 год: -46 485 тыс. руб. (протокол Правления № 80 от 19.12.2023);</w:t>
      </w:r>
    </w:p>
    <w:p w14:paraId="782414AE" w14:textId="77777777" w:rsidR="00CB2215" w:rsidRPr="00CB2215" w:rsidRDefault="00CB2215" w:rsidP="00CB2215">
      <w:pPr>
        <w:ind w:firstLine="709"/>
        <w:jc w:val="both"/>
        <w:rPr>
          <w:snapToGrid w:val="0"/>
          <w:sz w:val="28"/>
          <w:szCs w:val="28"/>
        </w:rPr>
      </w:pPr>
      <w:r w:rsidRPr="00CB2215">
        <w:rPr>
          <w:snapToGrid w:val="0"/>
          <w:sz w:val="28"/>
          <w:szCs w:val="28"/>
        </w:rPr>
        <w:t>на 2024 год: 21 734 тыс. руб. (протокол Правления № 49 от 30.07.2024) (по предписанию ФАС России).</w:t>
      </w:r>
    </w:p>
    <w:p w14:paraId="1B3A60EF" w14:textId="77777777" w:rsidR="00CB2215" w:rsidRPr="00CB2215" w:rsidRDefault="00CB2215" w:rsidP="00CB2215">
      <w:pPr>
        <w:ind w:firstLine="709"/>
        <w:jc w:val="both"/>
        <w:rPr>
          <w:position w:val="-14"/>
          <w:sz w:val="28"/>
          <w:szCs w:val="28"/>
        </w:rPr>
      </w:pPr>
      <w:r w:rsidRPr="00CB2215">
        <w:rPr>
          <w:position w:val="-14"/>
          <w:sz w:val="28"/>
          <w:szCs w:val="28"/>
        </w:rPr>
        <w:t>Сумма экономически обоснованных расходов, исключенных из НВВ предприятия за период 2021 – 2024 годы составила:</w:t>
      </w:r>
    </w:p>
    <w:p w14:paraId="29A55EE8" w14:textId="77777777" w:rsidR="00CB2215" w:rsidRPr="00CB2215" w:rsidRDefault="00CB2215" w:rsidP="00CB2215">
      <w:pPr>
        <w:ind w:firstLine="709"/>
        <w:jc w:val="both"/>
        <w:rPr>
          <w:position w:val="-14"/>
          <w:sz w:val="28"/>
          <w:szCs w:val="28"/>
        </w:rPr>
      </w:pPr>
      <w:r w:rsidRPr="00CB2215">
        <w:rPr>
          <w:snapToGrid w:val="0"/>
          <w:sz w:val="28"/>
          <w:szCs w:val="28"/>
        </w:rPr>
        <w:t>(-12 157) + (-6 530) + (-17 465) + (-46 485) + 21 734 = -</w:t>
      </w:r>
      <w:r w:rsidRPr="00CB2215">
        <w:rPr>
          <w:b/>
          <w:snapToGrid w:val="0"/>
          <w:sz w:val="28"/>
          <w:szCs w:val="28"/>
        </w:rPr>
        <w:t>60 903 тыс. руб.</w:t>
      </w:r>
    </w:p>
    <w:p w14:paraId="4836B8F5" w14:textId="77777777" w:rsidR="00CB2215" w:rsidRPr="00CB2215" w:rsidRDefault="00CB2215" w:rsidP="00CB2215">
      <w:pPr>
        <w:ind w:firstLine="709"/>
        <w:jc w:val="both"/>
        <w:rPr>
          <w:b/>
          <w:position w:val="-14"/>
          <w:sz w:val="28"/>
          <w:szCs w:val="28"/>
        </w:rPr>
      </w:pPr>
      <w:r w:rsidRPr="00CB2215">
        <w:rPr>
          <w:position w:val="-14"/>
          <w:sz w:val="28"/>
          <w:szCs w:val="28"/>
        </w:rPr>
        <w:t xml:space="preserve">Предлагается включить указанную сумму экономически обоснованных расходов в необходимую валовую выручку 2025 года с противоположным знаком. В связи с этим, величина корректировки с целью учета отклонений фактических значений параметров расчета тарифов от значений, учтенных при установлении тарифов на 2025 год составила: 32 210 + 60 903 = </w:t>
      </w:r>
      <w:r w:rsidRPr="00CB2215">
        <w:rPr>
          <w:b/>
          <w:position w:val="-14"/>
          <w:sz w:val="28"/>
          <w:szCs w:val="28"/>
        </w:rPr>
        <w:t>93 113 тыс. руб.</w:t>
      </w:r>
    </w:p>
    <w:p w14:paraId="76625E33" w14:textId="77777777" w:rsidR="00CB2215" w:rsidRPr="00CB2215" w:rsidRDefault="00CB2215" w:rsidP="00CB2215">
      <w:pPr>
        <w:rPr>
          <w:snapToGrid w:val="0"/>
          <w:sz w:val="28"/>
          <w:szCs w:val="28"/>
        </w:rPr>
      </w:pPr>
    </w:p>
    <w:p w14:paraId="36C4CA81" w14:textId="77777777" w:rsidR="00CB2215" w:rsidRPr="00CB2215" w:rsidRDefault="00CB2215" w:rsidP="00CB2215">
      <w:pPr>
        <w:rPr>
          <w:snapToGrid w:val="0"/>
          <w:sz w:val="28"/>
          <w:szCs w:val="28"/>
        </w:rPr>
      </w:pPr>
    </w:p>
    <w:p w14:paraId="369999FF" w14:textId="77777777" w:rsidR="00CB2215" w:rsidRPr="00CB2215" w:rsidRDefault="00CB2215" w:rsidP="00CB2215">
      <w:pPr>
        <w:rPr>
          <w:snapToGrid w:val="0"/>
          <w:sz w:val="28"/>
          <w:szCs w:val="28"/>
        </w:rPr>
      </w:pPr>
    </w:p>
    <w:p w14:paraId="3DB58B07" w14:textId="77777777" w:rsidR="00CB2215" w:rsidRPr="00CB2215" w:rsidRDefault="00CB2215" w:rsidP="00CB2215">
      <w:pPr>
        <w:keepNext/>
        <w:keepLines/>
        <w:jc w:val="center"/>
        <w:outlineLvl w:val="1"/>
        <w:rPr>
          <w:rFonts w:cs="Arial"/>
          <w:bCs/>
          <w:kern w:val="32"/>
          <w:sz w:val="28"/>
          <w:szCs w:val="32"/>
          <w:lang w:eastAsia="en-US"/>
        </w:rPr>
      </w:pPr>
      <w:r w:rsidRPr="00CB2215">
        <w:rPr>
          <w:rFonts w:cs="Arial"/>
          <w:b/>
          <w:bCs/>
          <w:kern w:val="32"/>
          <w:sz w:val="28"/>
          <w:szCs w:val="32"/>
          <w:lang w:eastAsia="en-US"/>
        </w:rPr>
        <w:lastRenderedPageBreak/>
        <w:t xml:space="preserve">Расчёт необходимой валовой выручки на каждый </w:t>
      </w:r>
      <w:r w:rsidRPr="00CB2215">
        <w:rPr>
          <w:rFonts w:cs="Arial"/>
          <w:b/>
          <w:bCs/>
          <w:kern w:val="32"/>
          <w:sz w:val="28"/>
          <w:szCs w:val="32"/>
          <w:lang w:eastAsia="en-US"/>
        </w:rPr>
        <w:br/>
        <w:t>расчётный период регулирования</w:t>
      </w:r>
    </w:p>
    <w:p w14:paraId="78A358A4" w14:textId="77777777" w:rsidR="00CB2215" w:rsidRPr="00CB2215" w:rsidRDefault="00CB2215" w:rsidP="003B1DE9">
      <w:pPr>
        <w:numPr>
          <w:ilvl w:val="0"/>
          <w:numId w:val="5"/>
        </w:numPr>
        <w:ind w:left="720" w:right="-285"/>
        <w:jc w:val="right"/>
        <w:rPr>
          <w:snapToGrid w:val="0"/>
          <w:sz w:val="28"/>
          <w:szCs w:val="28"/>
        </w:rPr>
      </w:pPr>
    </w:p>
    <w:p w14:paraId="2D8C8843" w14:textId="77777777" w:rsidR="00CB2215" w:rsidRPr="00CB2215" w:rsidRDefault="00CB2215" w:rsidP="00CB2215">
      <w:pPr>
        <w:jc w:val="center"/>
        <w:rPr>
          <w:rFonts w:eastAsia="Calibri"/>
          <w:b/>
          <w:bCs/>
          <w:snapToGrid w:val="0"/>
          <w:sz w:val="28"/>
          <w:lang w:eastAsia="en-US"/>
        </w:rPr>
      </w:pPr>
      <w:r w:rsidRPr="00CB2215">
        <w:rPr>
          <w:rFonts w:eastAsia="Calibri"/>
          <w:b/>
          <w:bCs/>
          <w:snapToGrid w:val="0"/>
          <w:sz w:val="28"/>
          <w:lang w:eastAsia="en-US"/>
        </w:rPr>
        <w:t>Расчёт необходимой валовой выручки методом индексации установленных тарифов</w:t>
      </w:r>
    </w:p>
    <w:p w14:paraId="03542F69" w14:textId="77777777" w:rsidR="00CB2215" w:rsidRPr="00CB2215" w:rsidRDefault="00CB2215" w:rsidP="00CB2215">
      <w:pPr>
        <w:jc w:val="center"/>
        <w:rPr>
          <w:snapToGrid w:val="0"/>
          <w:sz w:val="28"/>
        </w:rPr>
      </w:pPr>
      <w:r w:rsidRPr="00CB2215">
        <w:rPr>
          <w:snapToGrid w:val="0"/>
          <w:sz w:val="28"/>
        </w:rPr>
        <w:t>(Приложение 5.9 к Методическим указаниям)</w:t>
      </w:r>
    </w:p>
    <w:p w14:paraId="4FAB840B" w14:textId="77777777" w:rsidR="00CB2215" w:rsidRPr="00CB2215" w:rsidRDefault="00CB2215" w:rsidP="00CB2215">
      <w:pPr>
        <w:jc w:val="right"/>
        <w:rPr>
          <w:snapToGrid w:val="0"/>
          <w:szCs w:val="28"/>
        </w:rPr>
      </w:pPr>
      <w:r w:rsidRPr="00CB2215">
        <w:rPr>
          <w:snapToGrid w:val="0"/>
          <w:szCs w:val="28"/>
        </w:rPr>
        <w:t>тыс. руб.</w:t>
      </w:r>
    </w:p>
    <w:tbl>
      <w:tblPr>
        <w:tblW w:w="95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CB2215" w:rsidRPr="00CB2215" w14:paraId="322C7F80" w14:textId="77777777" w:rsidTr="009E53B0">
        <w:trPr>
          <w:trHeight w:val="507"/>
          <w:tblHeader/>
        </w:trPr>
        <w:tc>
          <w:tcPr>
            <w:tcW w:w="658" w:type="dxa"/>
            <w:vMerge w:val="restart"/>
            <w:shd w:val="clear" w:color="auto" w:fill="auto"/>
            <w:vAlign w:val="center"/>
            <w:hideMark/>
          </w:tcPr>
          <w:p w14:paraId="01F57CFC" w14:textId="77777777" w:rsidR="00CB2215" w:rsidRPr="00CB2215" w:rsidRDefault="00CB2215" w:rsidP="00CB2215">
            <w:pPr>
              <w:jc w:val="center"/>
              <w:rPr>
                <w:snapToGrid w:val="0"/>
                <w:szCs w:val="28"/>
              </w:rPr>
            </w:pPr>
            <w:r w:rsidRPr="00CB2215">
              <w:rPr>
                <w:snapToGrid w:val="0"/>
                <w:szCs w:val="28"/>
              </w:rPr>
              <w:t>№ п/п</w:t>
            </w:r>
          </w:p>
        </w:tc>
        <w:tc>
          <w:tcPr>
            <w:tcW w:w="4049" w:type="dxa"/>
            <w:vMerge w:val="restart"/>
            <w:shd w:val="clear" w:color="auto" w:fill="auto"/>
            <w:vAlign w:val="center"/>
            <w:hideMark/>
          </w:tcPr>
          <w:p w14:paraId="41C871A4" w14:textId="77777777" w:rsidR="00CB2215" w:rsidRPr="00CB2215" w:rsidRDefault="00CB2215" w:rsidP="00CB2215">
            <w:pPr>
              <w:jc w:val="center"/>
              <w:rPr>
                <w:snapToGrid w:val="0"/>
                <w:szCs w:val="28"/>
              </w:rPr>
            </w:pPr>
            <w:r w:rsidRPr="00CB2215">
              <w:rPr>
                <w:snapToGrid w:val="0"/>
                <w:szCs w:val="28"/>
              </w:rPr>
              <w:t>Наименование расхода</w:t>
            </w:r>
          </w:p>
        </w:tc>
        <w:tc>
          <w:tcPr>
            <w:tcW w:w="1599" w:type="dxa"/>
            <w:vMerge w:val="restart"/>
          </w:tcPr>
          <w:p w14:paraId="41BC6CDC" w14:textId="77777777" w:rsidR="00CB2215" w:rsidRPr="00CB2215" w:rsidRDefault="00CB2215" w:rsidP="00CB2215">
            <w:pPr>
              <w:ind w:left="-57" w:right="-57"/>
              <w:jc w:val="center"/>
              <w:rPr>
                <w:snapToGrid w:val="0"/>
                <w:szCs w:val="28"/>
              </w:rPr>
            </w:pPr>
            <w:r w:rsidRPr="00CB2215">
              <w:rPr>
                <w:snapToGrid w:val="0"/>
                <w:szCs w:val="28"/>
              </w:rPr>
              <w:t>Предложение предприятия на 2025 год</w:t>
            </w:r>
          </w:p>
        </w:tc>
        <w:tc>
          <w:tcPr>
            <w:tcW w:w="1560" w:type="dxa"/>
            <w:vMerge w:val="restart"/>
          </w:tcPr>
          <w:p w14:paraId="74A8FAF3" w14:textId="77777777" w:rsidR="00CB2215" w:rsidRPr="00CB2215" w:rsidRDefault="00CB2215" w:rsidP="00CB2215">
            <w:pPr>
              <w:ind w:left="-57" w:right="-57"/>
              <w:jc w:val="center"/>
              <w:rPr>
                <w:snapToGrid w:val="0"/>
                <w:szCs w:val="28"/>
              </w:rPr>
            </w:pPr>
            <w:r w:rsidRPr="00CB2215">
              <w:rPr>
                <w:snapToGrid w:val="0"/>
                <w:szCs w:val="28"/>
              </w:rPr>
              <w:t>Предложение экспертов на 2025 год</w:t>
            </w:r>
          </w:p>
        </w:tc>
        <w:tc>
          <w:tcPr>
            <w:tcW w:w="1701" w:type="dxa"/>
            <w:vMerge w:val="restart"/>
          </w:tcPr>
          <w:p w14:paraId="11B043FA" w14:textId="77777777" w:rsidR="00CB2215" w:rsidRPr="00CB2215" w:rsidRDefault="00CB2215" w:rsidP="00CB2215">
            <w:pPr>
              <w:ind w:left="-57" w:right="-57"/>
              <w:jc w:val="center"/>
              <w:rPr>
                <w:snapToGrid w:val="0"/>
                <w:szCs w:val="28"/>
              </w:rPr>
            </w:pPr>
            <w:r w:rsidRPr="00CB2215">
              <w:rPr>
                <w:snapToGrid w:val="0"/>
                <w:szCs w:val="28"/>
              </w:rPr>
              <w:t>Корректировка предложения предприятия</w:t>
            </w:r>
          </w:p>
        </w:tc>
      </w:tr>
      <w:tr w:rsidR="00CB2215" w:rsidRPr="00CB2215" w14:paraId="710FB529" w14:textId="77777777" w:rsidTr="009E53B0">
        <w:trPr>
          <w:trHeight w:val="507"/>
          <w:tblHeader/>
        </w:trPr>
        <w:tc>
          <w:tcPr>
            <w:tcW w:w="658" w:type="dxa"/>
            <w:vMerge/>
            <w:shd w:val="clear" w:color="auto" w:fill="auto"/>
            <w:vAlign w:val="center"/>
            <w:hideMark/>
          </w:tcPr>
          <w:p w14:paraId="70241562" w14:textId="77777777" w:rsidR="00CB2215" w:rsidRPr="00CB2215" w:rsidRDefault="00CB2215" w:rsidP="00CB2215">
            <w:pPr>
              <w:jc w:val="center"/>
              <w:rPr>
                <w:snapToGrid w:val="0"/>
                <w:szCs w:val="28"/>
              </w:rPr>
            </w:pPr>
          </w:p>
        </w:tc>
        <w:tc>
          <w:tcPr>
            <w:tcW w:w="4049" w:type="dxa"/>
            <w:vMerge/>
            <w:shd w:val="clear" w:color="auto" w:fill="auto"/>
            <w:vAlign w:val="center"/>
            <w:hideMark/>
          </w:tcPr>
          <w:p w14:paraId="3355402C" w14:textId="77777777" w:rsidR="00CB2215" w:rsidRPr="00CB2215" w:rsidRDefault="00CB2215" w:rsidP="00CB2215">
            <w:pPr>
              <w:jc w:val="center"/>
              <w:rPr>
                <w:snapToGrid w:val="0"/>
                <w:szCs w:val="28"/>
              </w:rPr>
            </w:pPr>
          </w:p>
        </w:tc>
        <w:tc>
          <w:tcPr>
            <w:tcW w:w="1599" w:type="dxa"/>
            <w:vMerge/>
            <w:vAlign w:val="center"/>
          </w:tcPr>
          <w:p w14:paraId="688B9D4A" w14:textId="77777777" w:rsidR="00CB2215" w:rsidRPr="00CB2215" w:rsidRDefault="00CB2215" w:rsidP="00CB2215">
            <w:pPr>
              <w:jc w:val="center"/>
              <w:rPr>
                <w:snapToGrid w:val="0"/>
                <w:szCs w:val="28"/>
              </w:rPr>
            </w:pPr>
          </w:p>
        </w:tc>
        <w:tc>
          <w:tcPr>
            <w:tcW w:w="1560" w:type="dxa"/>
            <w:vMerge/>
            <w:shd w:val="clear" w:color="auto" w:fill="FFFFCC"/>
            <w:vAlign w:val="center"/>
          </w:tcPr>
          <w:p w14:paraId="4F1E20C2" w14:textId="77777777" w:rsidR="00CB2215" w:rsidRPr="00CB2215" w:rsidRDefault="00CB2215" w:rsidP="00CB2215">
            <w:pPr>
              <w:jc w:val="center"/>
              <w:rPr>
                <w:snapToGrid w:val="0"/>
                <w:szCs w:val="28"/>
              </w:rPr>
            </w:pPr>
          </w:p>
        </w:tc>
        <w:tc>
          <w:tcPr>
            <w:tcW w:w="1701" w:type="dxa"/>
            <w:vMerge/>
            <w:vAlign w:val="center"/>
          </w:tcPr>
          <w:p w14:paraId="51DB9C80" w14:textId="77777777" w:rsidR="00CB2215" w:rsidRPr="00CB2215" w:rsidRDefault="00CB2215" w:rsidP="00CB2215">
            <w:pPr>
              <w:jc w:val="center"/>
              <w:rPr>
                <w:snapToGrid w:val="0"/>
                <w:szCs w:val="28"/>
              </w:rPr>
            </w:pPr>
          </w:p>
        </w:tc>
      </w:tr>
      <w:tr w:rsidR="00CB2215" w:rsidRPr="00CB2215" w14:paraId="0D0B6A3F" w14:textId="77777777" w:rsidTr="009E53B0">
        <w:trPr>
          <w:trHeight w:val="349"/>
        </w:trPr>
        <w:tc>
          <w:tcPr>
            <w:tcW w:w="658" w:type="dxa"/>
            <w:shd w:val="clear" w:color="auto" w:fill="auto"/>
            <w:vAlign w:val="center"/>
            <w:hideMark/>
          </w:tcPr>
          <w:p w14:paraId="02A5DDDC" w14:textId="77777777" w:rsidR="00CB2215" w:rsidRPr="00CB2215" w:rsidRDefault="00CB2215" w:rsidP="00CB2215">
            <w:pPr>
              <w:jc w:val="center"/>
              <w:rPr>
                <w:snapToGrid w:val="0"/>
                <w:szCs w:val="28"/>
              </w:rPr>
            </w:pPr>
            <w:r w:rsidRPr="00CB2215">
              <w:rPr>
                <w:snapToGrid w:val="0"/>
                <w:szCs w:val="28"/>
              </w:rPr>
              <w:t>1</w:t>
            </w:r>
          </w:p>
        </w:tc>
        <w:tc>
          <w:tcPr>
            <w:tcW w:w="4049" w:type="dxa"/>
            <w:shd w:val="clear" w:color="auto" w:fill="auto"/>
            <w:vAlign w:val="center"/>
            <w:hideMark/>
          </w:tcPr>
          <w:p w14:paraId="303CED0E" w14:textId="77777777" w:rsidR="00CB2215" w:rsidRPr="00CB2215" w:rsidRDefault="00CB2215" w:rsidP="00CB2215">
            <w:pPr>
              <w:rPr>
                <w:snapToGrid w:val="0"/>
                <w:szCs w:val="28"/>
              </w:rPr>
            </w:pPr>
            <w:r w:rsidRPr="00CB2215">
              <w:rPr>
                <w:snapToGrid w:val="0"/>
                <w:szCs w:val="28"/>
              </w:rPr>
              <w:t>Операционные (подконтрольные) расходы</w:t>
            </w:r>
          </w:p>
        </w:tc>
        <w:tc>
          <w:tcPr>
            <w:tcW w:w="1599" w:type="dxa"/>
            <w:vAlign w:val="center"/>
          </w:tcPr>
          <w:p w14:paraId="2C5F0B68" w14:textId="77777777" w:rsidR="00CB2215" w:rsidRPr="00CB2215" w:rsidRDefault="00CB2215" w:rsidP="00CB2215">
            <w:pPr>
              <w:jc w:val="center"/>
              <w:rPr>
                <w:snapToGrid w:val="0"/>
                <w:szCs w:val="28"/>
              </w:rPr>
            </w:pPr>
            <w:r w:rsidRPr="00CB2215">
              <w:rPr>
                <w:snapToGrid w:val="0"/>
                <w:szCs w:val="28"/>
              </w:rPr>
              <w:t>84 743</w:t>
            </w:r>
          </w:p>
        </w:tc>
        <w:tc>
          <w:tcPr>
            <w:tcW w:w="1560" w:type="dxa"/>
            <w:shd w:val="clear" w:color="auto" w:fill="auto"/>
            <w:vAlign w:val="center"/>
          </w:tcPr>
          <w:p w14:paraId="55454CAD" w14:textId="77777777" w:rsidR="00CB2215" w:rsidRPr="00CB2215" w:rsidRDefault="00CB2215" w:rsidP="00CB2215">
            <w:pPr>
              <w:jc w:val="center"/>
              <w:rPr>
                <w:snapToGrid w:val="0"/>
                <w:szCs w:val="28"/>
              </w:rPr>
            </w:pPr>
            <w:r w:rsidRPr="00CB2215">
              <w:rPr>
                <w:snapToGrid w:val="0"/>
                <w:szCs w:val="28"/>
              </w:rPr>
              <w:t>81 507</w:t>
            </w:r>
          </w:p>
        </w:tc>
        <w:tc>
          <w:tcPr>
            <w:tcW w:w="1701" w:type="dxa"/>
            <w:vAlign w:val="center"/>
          </w:tcPr>
          <w:p w14:paraId="5E9B7604" w14:textId="77777777" w:rsidR="00CB2215" w:rsidRPr="00CB2215" w:rsidRDefault="00CB2215" w:rsidP="00CB2215">
            <w:pPr>
              <w:jc w:val="center"/>
              <w:rPr>
                <w:snapToGrid w:val="0"/>
                <w:szCs w:val="28"/>
              </w:rPr>
            </w:pPr>
            <w:r w:rsidRPr="00CB2215">
              <w:rPr>
                <w:snapToGrid w:val="0"/>
                <w:szCs w:val="28"/>
              </w:rPr>
              <w:t>-3 236</w:t>
            </w:r>
          </w:p>
        </w:tc>
      </w:tr>
      <w:tr w:rsidR="00CB2215" w:rsidRPr="00CB2215" w14:paraId="2C3645E5" w14:textId="77777777" w:rsidTr="009E53B0">
        <w:trPr>
          <w:trHeight w:val="204"/>
        </w:trPr>
        <w:tc>
          <w:tcPr>
            <w:tcW w:w="658" w:type="dxa"/>
            <w:shd w:val="clear" w:color="auto" w:fill="auto"/>
            <w:vAlign w:val="center"/>
            <w:hideMark/>
          </w:tcPr>
          <w:p w14:paraId="09F7B0DB" w14:textId="77777777" w:rsidR="00CB2215" w:rsidRPr="00CB2215" w:rsidRDefault="00CB2215" w:rsidP="00CB2215">
            <w:pPr>
              <w:jc w:val="center"/>
              <w:rPr>
                <w:snapToGrid w:val="0"/>
                <w:szCs w:val="28"/>
              </w:rPr>
            </w:pPr>
            <w:r w:rsidRPr="00CB2215">
              <w:rPr>
                <w:snapToGrid w:val="0"/>
                <w:szCs w:val="28"/>
              </w:rPr>
              <w:t>2</w:t>
            </w:r>
          </w:p>
        </w:tc>
        <w:tc>
          <w:tcPr>
            <w:tcW w:w="4049" w:type="dxa"/>
            <w:shd w:val="clear" w:color="auto" w:fill="auto"/>
            <w:vAlign w:val="center"/>
            <w:hideMark/>
          </w:tcPr>
          <w:p w14:paraId="7E487D59" w14:textId="77777777" w:rsidR="00CB2215" w:rsidRPr="00CB2215" w:rsidRDefault="00CB2215" w:rsidP="00CB2215">
            <w:pPr>
              <w:rPr>
                <w:snapToGrid w:val="0"/>
                <w:szCs w:val="28"/>
              </w:rPr>
            </w:pPr>
            <w:r w:rsidRPr="00CB2215">
              <w:rPr>
                <w:snapToGrid w:val="0"/>
                <w:szCs w:val="28"/>
              </w:rPr>
              <w:t>Неподконтрольные расходы</w:t>
            </w:r>
          </w:p>
        </w:tc>
        <w:tc>
          <w:tcPr>
            <w:tcW w:w="1599" w:type="dxa"/>
            <w:vAlign w:val="center"/>
          </w:tcPr>
          <w:p w14:paraId="3DFDBD96" w14:textId="77777777" w:rsidR="00CB2215" w:rsidRPr="00CB2215" w:rsidRDefault="00CB2215" w:rsidP="00CB2215">
            <w:pPr>
              <w:jc w:val="center"/>
              <w:rPr>
                <w:snapToGrid w:val="0"/>
                <w:szCs w:val="28"/>
              </w:rPr>
            </w:pPr>
            <w:r w:rsidRPr="00CB2215">
              <w:rPr>
                <w:snapToGrid w:val="0"/>
                <w:szCs w:val="28"/>
              </w:rPr>
              <w:t>467</w:t>
            </w:r>
          </w:p>
        </w:tc>
        <w:tc>
          <w:tcPr>
            <w:tcW w:w="1560" w:type="dxa"/>
            <w:shd w:val="clear" w:color="auto" w:fill="auto"/>
            <w:vAlign w:val="center"/>
          </w:tcPr>
          <w:p w14:paraId="4A5EFFE1" w14:textId="77777777" w:rsidR="00CB2215" w:rsidRPr="00CB2215" w:rsidRDefault="00CB2215" w:rsidP="00CB2215">
            <w:pPr>
              <w:jc w:val="center"/>
              <w:rPr>
                <w:snapToGrid w:val="0"/>
                <w:szCs w:val="28"/>
              </w:rPr>
            </w:pPr>
            <w:r w:rsidRPr="00CB2215">
              <w:rPr>
                <w:snapToGrid w:val="0"/>
                <w:szCs w:val="28"/>
              </w:rPr>
              <w:t>404</w:t>
            </w:r>
          </w:p>
        </w:tc>
        <w:tc>
          <w:tcPr>
            <w:tcW w:w="1701" w:type="dxa"/>
            <w:vAlign w:val="center"/>
          </w:tcPr>
          <w:p w14:paraId="398B3328" w14:textId="77777777" w:rsidR="00CB2215" w:rsidRPr="00CB2215" w:rsidRDefault="00CB2215" w:rsidP="00CB2215">
            <w:pPr>
              <w:jc w:val="center"/>
              <w:rPr>
                <w:snapToGrid w:val="0"/>
                <w:szCs w:val="28"/>
              </w:rPr>
            </w:pPr>
            <w:r w:rsidRPr="00CB2215">
              <w:rPr>
                <w:snapToGrid w:val="0"/>
                <w:szCs w:val="28"/>
              </w:rPr>
              <w:t>-63</w:t>
            </w:r>
          </w:p>
        </w:tc>
      </w:tr>
      <w:tr w:rsidR="00CB2215" w:rsidRPr="00CB2215" w14:paraId="736B5401" w14:textId="77777777" w:rsidTr="009E53B0">
        <w:trPr>
          <w:trHeight w:val="818"/>
        </w:trPr>
        <w:tc>
          <w:tcPr>
            <w:tcW w:w="658" w:type="dxa"/>
            <w:shd w:val="clear" w:color="auto" w:fill="auto"/>
            <w:vAlign w:val="center"/>
            <w:hideMark/>
          </w:tcPr>
          <w:p w14:paraId="39243D28" w14:textId="77777777" w:rsidR="00CB2215" w:rsidRPr="00CB2215" w:rsidRDefault="00CB2215" w:rsidP="00CB2215">
            <w:pPr>
              <w:jc w:val="center"/>
              <w:rPr>
                <w:snapToGrid w:val="0"/>
                <w:szCs w:val="28"/>
              </w:rPr>
            </w:pPr>
            <w:r w:rsidRPr="00CB2215">
              <w:rPr>
                <w:snapToGrid w:val="0"/>
                <w:szCs w:val="28"/>
              </w:rPr>
              <w:t>3</w:t>
            </w:r>
          </w:p>
        </w:tc>
        <w:tc>
          <w:tcPr>
            <w:tcW w:w="4049" w:type="dxa"/>
            <w:shd w:val="clear" w:color="auto" w:fill="auto"/>
            <w:vAlign w:val="center"/>
            <w:hideMark/>
          </w:tcPr>
          <w:p w14:paraId="3E4AEEA3" w14:textId="77777777" w:rsidR="00CB2215" w:rsidRPr="00CB2215" w:rsidRDefault="00CB2215" w:rsidP="00CB2215">
            <w:pPr>
              <w:rPr>
                <w:snapToGrid w:val="0"/>
                <w:szCs w:val="28"/>
              </w:rPr>
            </w:pPr>
            <w:r w:rsidRPr="00CB2215">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5BB1CB83" w14:textId="77777777" w:rsidR="00CB2215" w:rsidRPr="00CB2215" w:rsidRDefault="00CB2215" w:rsidP="00CB2215">
            <w:pPr>
              <w:jc w:val="center"/>
              <w:rPr>
                <w:snapToGrid w:val="0"/>
                <w:szCs w:val="28"/>
              </w:rPr>
            </w:pPr>
            <w:r w:rsidRPr="00CB2215">
              <w:rPr>
                <w:snapToGrid w:val="0"/>
                <w:szCs w:val="28"/>
              </w:rPr>
              <w:t>23 647</w:t>
            </w:r>
          </w:p>
        </w:tc>
        <w:tc>
          <w:tcPr>
            <w:tcW w:w="1560" w:type="dxa"/>
            <w:shd w:val="clear" w:color="auto" w:fill="auto"/>
            <w:vAlign w:val="center"/>
          </w:tcPr>
          <w:p w14:paraId="4ED95ACC" w14:textId="77777777" w:rsidR="00CB2215" w:rsidRPr="00CB2215" w:rsidRDefault="00CB2215" w:rsidP="00CB2215">
            <w:pPr>
              <w:jc w:val="center"/>
              <w:rPr>
                <w:snapToGrid w:val="0"/>
                <w:szCs w:val="28"/>
              </w:rPr>
            </w:pPr>
            <w:r w:rsidRPr="00CB2215">
              <w:rPr>
                <w:snapToGrid w:val="0"/>
                <w:szCs w:val="28"/>
              </w:rPr>
              <w:t>20 802</w:t>
            </w:r>
          </w:p>
        </w:tc>
        <w:tc>
          <w:tcPr>
            <w:tcW w:w="1701" w:type="dxa"/>
            <w:vAlign w:val="center"/>
          </w:tcPr>
          <w:p w14:paraId="037D27C5" w14:textId="77777777" w:rsidR="00CB2215" w:rsidRPr="00CB2215" w:rsidRDefault="00CB2215" w:rsidP="00CB2215">
            <w:pPr>
              <w:jc w:val="center"/>
              <w:rPr>
                <w:snapToGrid w:val="0"/>
                <w:szCs w:val="28"/>
              </w:rPr>
            </w:pPr>
            <w:r w:rsidRPr="00CB2215">
              <w:rPr>
                <w:snapToGrid w:val="0"/>
                <w:szCs w:val="28"/>
              </w:rPr>
              <w:t>-2 845</w:t>
            </w:r>
          </w:p>
        </w:tc>
      </w:tr>
      <w:tr w:rsidR="00CB2215" w:rsidRPr="00CB2215" w14:paraId="10436C79" w14:textId="77777777" w:rsidTr="009E53B0">
        <w:trPr>
          <w:trHeight w:val="183"/>
        </w:trPr>
        <w:tc>
          <w:tcPr>
            <w:tcW w:w="658" w:type="dxa"/>
            <w:shd w:val="clear" w:color="auto" w:fill="auto"/>
            <w:vAlign w:val="center"/>
            <w:hideMark/>
          </w:tcPr>
          <w:p w14:paraId="7782A757" w14:textId="77777777" w:rsidR="00CB2215" w:rsidRPr="00CB2215" w:rsidRDefault="00CB2215" w:rsidP="00CB2215">
            <w:pPr>
              <w:jc w:val="center"/>
              <w:rPr>
                <w:snapToGrid w:val="0"/>
                <w:szCs w:val="28"/>
              </w:rPr>
            </w:pPr>
            <w:r w:rsidRPr="00CB2215">
              <w:rPr>
                <w:snapToGrid w:val="0"/>
                <w:szCs w:val="28"/>
              </w:rPr>
              <w:t>4</w:t>
            </w:r>
          </w:p>
        </w:tc>
        <w:tc>
          <w:tcPr>
            <w:tcW w:w="4049" w:type="dxa"/>
            <w:shd w:val="clear" w:color="auto" w:fill="auto"/>
            <w:vAlign w:val="center"/>
            <w:hideMark/>
          </w:tcPr>
          <w:p w14:paraId="6A5AB3E8" w14:textId="77777777" w:rsidR="00CB2215" w:rsidRPr="00CB2215" w:rsidRDefault="00CB2215" w:rsidP="00CB2215">
            <w:pPr>
              <w:rPr>
                <w:snapToGrid w:val="0"/>
                <w:szCs w:val="28"/>
              </w:rPr>
            </w:pPr>
            <w:r w:rsidRPr="00CB2215">
              <w:rPr>
                <w:snapToGrid w:val="0"/>
                <w:szCs w:val="28"/>
              </w:rPr>
              <w:t>Прибыль</w:t>
            </w:r>
          </w:p>
        </w:tc>
        <w:tc>
          <w:tcPr>
            <w:tcW w:w="1599" w:type="dxa"/>
            <w:vAlign w:val="center"/>
          </w:tcPr>
          <w:p w14:paraId="34B4BC80"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vAlign w:val="center"/>
          </w:tcPr>
          <w:p w14:paraId="14B03F96"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4884231A"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6D39137" w14:textId="77777777" w:rsidTr="009E53B0">
        <w:trPr>
          <w:trHeight w:val="515"/>
        </w:trPr>
        <w:tc>
          <w:tcPr>
            <w:tcW w:w="658" w:type="dxa"/>
            <w:shd w:val="clear" w:color="auto" w:fill="auto"/>
            <w:vAlign w:val="center"/>
          </w:tcPr>
          <w:p w14:paraId="05A51123" w14:textId="77777777" w:rsidR="00CB2215" w:rsidRPr="00CB2215" w:rsidRDefault="00CB2215" w:rsidP="00CB2215">
            <w:pPr>
              <w:jc w:val="center"/>
              <w:rPr>
                <w:snapToGrid w:val="0"/>
                <w:szCs w:val="28"/>
              </w:rPr>
            </w:pPr>
            <w:r w:rsidRPr="00CB2215">
              <w:rPr>
                <w:snapToGrid w:val="0"/>
                <w:szCs w:val="28"/>
              </w:rPr>
              <w:t>5</w:t>
            </w:r>
          </w:p>
        </w:tc>
        <w:tc>
          <w:tcPr>
            <w:tcW w:w="4049" w:type="dxa"/>
            <w:shd w:val="clear" w:color="auto" w:fill="auto"/>
            <w:vAlign w:val="center"/>
          </w:tcPr>
          <w:p w14:paraId="288F2184" w14:textId="77777777" w:rsidR="00CB2215" w:rsidRPr="00CB2215" w:rsidRDefault="00CB2215" w:rsidP="00CB2215">
            <w:pPr>
              <w:rPr>
                <w:snapToGrid w:val="0"/>
                <w:szCs w:val="28"/>
              </w:rPr>
            </w:pPr>
            <w:r w:rsidRPr="00CB2215">
              <w:rPr>
                <w:snapToGrid w:val="0"/>
                <w:szCs w:val="28"/>
              </w:rPr>
              <w:t>Расчетная предпринимательская прибыль</w:t>
            </w:r>
          </w:p>
        </w:tc>
        <w:tc>
          <w:tcPr>
            <w:tcW w:w="1599" w:type="dxa"/>
            <w:vAlign w:val="center"/>
          </w:tcPr>
          <w:p w14:paraId="16058877" w14:textId="77777777" w:rsidR="00CB2215" w:rsidRPr="00CB2215" w:rsidRDefault="00CB2215" w:rsidP="00CB2215">
            <w:pPr>
              <w:jc w:val="center"/>
              <w:rPr>
                <w:snapToGrid w:val="0"/>
                <w:szCs w:val="28"/>
              </w:rPr>
            </w:pPr>
            <w:r w:rsidRPr="00CB2215">
              <w:rPr>
                <w:snapToGrid w:val="0"/>
                <w:szCs w:val="28"/>
              </w:rPr>
              <w:t>4 992</w:t>
            </w:r>
          </w:p>
        </w:tc>
        <w:tc>
          <w:tcPr>
            <w:tcW w:w="1560" w:type="dxa"/>
            <w:shd w:val="clear" w:color="auto" w:fill="auto"/>
            <w:vAlign w:val="center"/>
          </w:tcPr>
          <w:p w14:paraId="6D5109F4" w14:textId="77777777" w:rsidR="00CB2215" w:rsidRPr="00CB2215" w:rsidRDefault="00CB2215" w:rsidP="00CB2215">
            <w:pPr>
              <w:jc w:val="center"/>
              <w:rPr>
                <w:snapToGrid w:val="0"/>
                <w:szCs w:val="28"/>
              </w:rPr>
            </w:pPr>
            <w:r w:rsidRPr="00CB2215">
              <w:rPr>
                <w:snapToGrid w:val="0"/>
                <w:szCs w:val="28"/>
              </w:rPr>
              <w:t>4 992</w:t>
            </w:r>
          </w:p>
        </w:tc>
        <w:tc>
          <w:tcPr>
            <w:tcW w:w="1701" w:type="dxa"/>
            <w:vAlign w:val="center"/>
          </w:tcPr>
          <w:p w14:paraId="58F7D5D7"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55B3CB2" w14:textId="77777777" w:rsidTr="009E53B0">
        <w:trPr>
          <w:trHeight w:val="992"/>
        </w:trPr>
        <w:tc>
          <w:tcPr>
            <w:tcW w:w="658" w:type="dxa"/>
            <w:shd w:val="clear" w:color="auto" w:fill="auto"/>
            <w:vAlign w:val="center"/>
            <w:hideMark/>
          </w:tcPr>
          <w:p w14:paraId="6D76CB56" w14:textId="77777777" w:rsidR="00CB2215" w:rsidRPr="00CB2215" w:rsidRDefault="00CB2215" w:rsidP="00CB2215">
            <w:pPr>
              <w:jc w:val="center"/>
              <w:rPr>
                <w:snapToGrid w:val="0"/>
                <w:szCs w:val="28"/>
              </w:rPr>
            </w:pPr>
            <w:r w:rsidRPr="00CB2215">
              <w:rPr>
                <w:snapToGrid w:val="0"/>
                <w:szCs w:val="28"/>
              </w:rPr>
              <w:t>6</w:t>
            </w:r>
          </w:p>
        </w:tc>
        <w:tc>
          <w:tcPr>
            <w:tcW w:w="4049" w:type="dxa"/>
            <w:shd w:val="clear" w:color="auto" w:fill="auto"/>
            <w:vAlign w:val="center"/>
            <w:hideMark/>
          </w:tcPr>
          <w:p w14:paraId="016392B7" w14:textId="77777777" w:rsidR="00CB2215" w:rsidRPr="00CB2215" w:rsidRDefault="00CB2215" w:rsidP="00CB2215">
            <w:pPr>
              <w:rPr>
                <w:snapToGrid w:val="0"/>
                <w:szCs w:val="28"/>
              </w:rPr>
            </w:pPr>
            <w:r w:rsidRPr="00CB2215">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64001C51"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vAlign w:val="center"/>
          </w:tcPr>
          <w:p w14:paraId="734B4536"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29AB229A"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B7E4404" w14:textId="77777777" w:rsidTr="009E53B0">
        <w:trPr>
          <w:trHeight w:val="1292"/>
        </w:trPr>
        <w:tc>
          <w:tcPr>
            <w:tcW w:w="658" w:type="dxa"/>
            <w:shd w:val="clear" w:color="auto" w:fill="auto"/>
            <w:vAlign w:val="center"/>
            <w:hideMark/>
          </w:tcPr>
          <w:p w14:paraId="38344ED5" w14:textId="77777777" w:rsidR="00CB2215" w:rsidRPr="00CB2215" w:rsidRDefault="00CB2215" w:rsidP="00CB2215">
            <w:pPr>
              <w:jc w:val="center"/>
              <w:rPr>
                <w:snapToGrid w:val="0"/>
                <w:szCs w:val="28"/>
              </w:rPr>
            </w:pPr>
            <w:r w:rsidRPr="00CB2215">
              <w:rPr>
                <w:snapToGrid w:val="0"/>
                <w:szCs w:val="28"/>
              </w:rPr>
              <w:t>7</w:t>
            </w:r>
          </w:p>
        </w:tc>
        <w:tc>
          <w:tcPr>
            <w:tcW w:w="4049" w:type="dxa"/>
            <w:shd w:val="clear" w:color="auto" w:fill="auto"/>
            <w:vAlign w:val="center"/>
            <w:hideMark/>
          </w:tcPr>
          <w:p w14:paraId="49C116DF" w14:textId="77777777" w:rsidR="00CB2215" w:rsidRPr="00CB2215" w:rsidRDefault="00CB2215" w:rsidP="00CB2215">
            <w:pPr>
              <w:rPr>
                <w:snapToGrid w:val="0"/>
                <w:szCs w:val="28"/>
              </w:rPr>
            </w:pPr>
            <w:r w:rsidRPr="00CB221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0F974C85" w14:textId="77777777" w:rsidR="00CB2215" w:rsidRPr="00CB2215" w:rsidRDefault="00CB2215" w:rsidP="00CB2215">
            <w:pPr>
              <w:jc w:val="center"/>
              <w:rPr>
                <w:snapToGrid w:val="0"/>
                <w:szCs w:val="28"/>
              </w:rPr>
            </w:pPr>
            <w:r w:rsidRPr="00CB2215">
              <w:rPr>
                <w:snapToGrid w:val="0"/>
                <w:szCs w:val="28"/>
              </w:rPr>
              <w:t>93 113</w:t>
            </w:r>
          </w:p>
        </w:tc>
        <w:tc>
          <w:tcPr>
            <w:tcW w:w="1560" w:type="dxa"/>
            <w:shd w:val="clear" w:color="auto" w:fill="auto"/>
            <w:vAlign w:val="center"/>
          </w:tcPr>
          <w:p w14:paraId="3A5F462F" w14:textId="77777777" w:rsidR="00CB2215" w:rsidRPr="00CB2215" w:rsidRDefault="00CB2215" w:rsidP="00CB2215">
            <w:pPr>
              <w:jc w:val="center"/>
              <w:rPr>
                <w:snapToGrid w:val="0"/>
                <w:szCs w:val="28"/>
              </w:rPr>
            </w:pPr>
            <w:r w:rsidRPr="00CB2215">
              <w:rPr>
                <w:snapToGrid w:val="0"/>
                <w:szCs w:val="28"/>
              </w:rPr>
              <w:t>93 113</w:t>
            </w:r>
          </w:p>
        </w:tc>
        <w:tc>
          <w:tcPr>
            <w:tcW w:w="1701" w:type="dxa"/>
            <w:vAlign w:val="center"/>
          </w:tcPr>
          <w:p w14:paraId="741457E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1B7752D" w14:textId="77777777" w:rsidTr="009E53B0">
        <w:trPr>
          <w:trHeight w:val="987"/>
        </w:trPr>
        <w:tc>
          <w:tcPr>
            <w:tcW w:w="658" w:type="dxa"/>
            <w:shd w:val="clear" w:color="auto" w:fill="auto"/>
            <w:vAlign w:val="center"/>
            <w:hideMark/>
          </w:tcPr>
          <w:p w14:paraId="46041F5A" w14:textId="77777777" w:rsidR="00CB2215" w:rsidRPr="00CB2215" w:rsidRDefault="00CB2215" w:rsidP="00CB2215">
            <w:pPr>
              <w:jc w:val="center"/>
              <w:rPr>
                <w:snapToGrid w:val="0"/>
                <w:szCs w:val="28"/>
              </w:rPr>
            </w:pPr>
            <w:r w:rsidRPr="00CB2215">
              <w:rPr>
                <w:snapToGrid w:val="0"/>
                <w:szCs w:val="28"/>
              </w:rPr>
              <w:t>8</w:t>
            </w:r>
          </w:p>
        </w:tc>
        <w:tc>
          <w:tcPr>
            <w:tcW w:w="4049" w:type="dxa"/>
            <w:shd w:val="clear" w:color="auto" w:fill="auto"/>
            <w:vAlign w:val="center"/>
            <w:hideMark/>
          </w:tcPr>
          <w:p w14:paraId="273387A1" w14:textId="77777777" w:rsidR="00CB2215" w:rsidRPr="00CB2215" w:rsidRDefault="00CB2215" w:rsidP="00CB2215">
            <w:pPr>
              <w:rPr>
                <w:snapToGrid w:val="0"/>
                <w:szCs w:val="28"/>
              </w:rPr>
            </w:pPr>
            <w:r w:rsidRPr="00CB2215">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7EE6ED59"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vAlign w:val="center"/>
          </w:tcPr>
          <w:p w14:paraId="7C2C6292"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4DCE62F7"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0AA7EE2" w14:textId="77777777" w:rsidTr="009E53B0">
        <w:trPr>
          <w:trHeight w:val="495"/>
        </w:trPr>
        <w:tc>
          <w:tcPr>
            <w:tcW w:w="658" w:type="dxa"/>
            <w:shd w:val="clear" w:color="auto" w:fill="auto"/>
            <w:vAlign w:val="center"/>
            <w:hideMark/>
          </w:tcPr>
          <w:p w14:paraId="7616F1D9" w14:textId="77777777" w:rsidR="00CB2215" w:rsidRPr="00CB2215" w:rsidRDefault="00CB2215" w:rsidP="00CB2215">
            <w:pPr>
              <w:jc w:val="center"/>
              <w:rPr>
                <w:snapToGrid w:val="0"/>
                <w:szCs w:val="28"/>
              </w:rPr>
            </w:pPr>
            <w:r w:rsidRPr="00CB2215">
              <w:rPr>
                <w:snapToGrid w:val="0"/>
                <w:szCs w:val="28"/>
              </w:rPr>
              <w:t>9</w:t>
            </w:r>
          </w:p>
        </w:tc>
        <w:tc>
          <w:tcPr>
            <w:tcW w:w="4049" w:type="dxa"/>
            <w:shd w:val="clear" w:color="auto" w:fill="auto"/>
            <w:vAlign w:val="center"/>
            <w:hideMark/>
          </w:tcPr>
          <w:p w14:paraId="6948FC01" w14:textId="77777777" w:rsidR="00CB2215" w:rsidRPr="00CB2215" w:rsidRDefault="00CB2215" w:rsidP="00CB2215">
            <w:pPr>
              <w:rPr>
                <w:snapToGrid w:val="0"/>
                <w:szCs w:val="28"/>
              </w:rPr>
            </w:pPr>
            <w:r w:rsidRPr="00CB2215">
              <w:rPr>
                <w:snapToGrid w:val="0"/>
                <w:szCs w:val="28"/>
              </w:rPr>
              <w:t>Корректировка НВВ в связи с изменением (неисполнением) инвестиционной программы</w:t>
            </w:r>
          </w:p>
        </w:tc>
        <w:tc>
          <w:tcPr>
            <w:tcW w:w="1599" w:type="dxa"/>
            <w:vAlign w:val="center"/>
          </w:tcPr>
          <w:p w14:paraId="2FF8B1F8"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vAlign w:val="center"/>
          </w:tcPr>
          <w:p w14:paraId="72D03761"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38E97E99"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2C4F9D5" w14:textId="77777777" w:rsidTr="009E53B0">
        <w:trPr>
          <w:cantSplit/>
          <w:trHeight w:val="488"/>
        </w:trPr>
        <w:tc>
          <w:tcPr>
            <w:tcW w:w="658" w:type="dxa"/>
            <w:shd w:val="clear" w:color="auto" w:fill="auto"/>
            <w:vAlign w:val="center"/>
            <w:hideMark/>
          </w:tcPr>
          <w:p w14:paraId="57D292FF" w14:textId="77777777" w:rsidR="00CB2215" w:rsidRPr="00CB2215" w:rsidRDefault="00CB2215" w:rsidP="00CB2215">
            <w:pPr>
              <w:jc w:val="center"/>
              <w:rPr>
                <w:snapToGrid w:val="0"/>
                <w:szCs w:val="28"/>
              </w:rPr>
            </w:pPr>
            <w:r w:rsidRPr="00CB2215">
              <w:rPr>
                <w:snapToGrid w:val="0"/>
                <w:szCs w:val="28"/>
              </w:rPr>
              <w:t>10</w:t>
            </w:r>
          </w:p>
        </w:tc>
        <w:tc>
          <w:tcPr>
            <w:tcW w:w="4049" w:type="dxa"/>
            <w:shd w:val="clear" w:color="auto" w:fill="auto"/>
            <w:vAlign w:val="center"/>
            <w:hideMark/>
          </w:tcPr>
          <w:p w14:paraId="445E13E2" w14:textId="77777777" w:rsidR="00CB2215" w:rsidRPr="00CB2215" w:rsidRDefault="00CB2215" w:rsidP="00CB2215">
            <w:pPr>
              <w:rPr>
                <w:snapToGrid w:val="0"/>
                <w:szCs w:val="28"/>
              </w:rPr>
            </w:pPr>
            <w:r w:rsidRPr="00CB2215">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682D975F"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vAlign w:val="center"/>
          </w:tcPr>
          <w:p w14:paraId="38150249"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19057E24"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1F4D46C" w14:textId="77777777" w:rsidTr="009E53B0">
        <w:trPr>
          <w:trHeight w:val="336"/>
        </w:trPr>
        <w:tc>
          <w:tcPr>
            <w:tcW w:w="658" w:type="dxa"/>
            <w:shd w:val="clear" w:color="auto" w:fill="auto"/>
            <w:vAlign w:val="center"/>
          </w:tcPr>
          <w:p w14:paraId="59B1102F" w14:textId="77777777" w:rsidR="00CB2215" w:rsidRPr="00CB2215" w:rsidRDefault="00CB2215" w:rsidP="00CB2215">
            <w:pPr>
              <w:jc w:val="center"/>
              <w:rPr>
                <w:snapToGrid w:val="0"/>
                <w:szCs w:val="28"/>
              </w:rPr>
            </w:pPr>
            <w:r w:rsidRPr="00CB2215">
              <w:rPr>
                <w:snapToGrid w:val="0"/>
                <w:szCs w:val="28"/>
              </w:rPr>
              <w:t>11</w:t>
            </w:r>
          </w:p>
        </w:tc>
        <w:tc>
          <w:tcPr>
            <w:tcW w:w="4049" w:type="dxa"/>
            <w:shd w:val="clear" w:color="auto" w:fill="auto"/>
            <w:vAlign w:val="center"/>
          </w:tcPr>
          <w:p w14:paraId="78C6B091" w14:textId="77777777" w:rsidR="00CB2215" w:rsidRPr="00CB2215" w:rsidRDefault="00CB2215" w:rsidP="00CB2215">
            <w:pPr>
              <w:rPr>
                <w:snapToGrid w:val="0"/>
                <w:szCs w:val="28"/>
              </w:rPr>
            </w:pPr>
            <w:r w:rsidRPr="00CB2215">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7970A52E" w14:textId="77777777" w:rsidR="00CB2215" w:rsidRPr="00CB2215" w:rsidRDefault="00CB2215" w:rsidP="00CB2215">
            <w:pPr>
              <w:jc w:val="center"/>
              <w:rPr>
                <w:snapToGrid w:val="0"/>
                <w:szCs w:val="28"/>
              </w:rPr>
            </w:pPr>
            <w:r w:rsidRPr="00CB2215">
              <w:rPr>
                <w:snapToGrid w:val="0"/>
                <w:szCs w:val="28"/>
              </w:rPr>
              <w:t>46 485</w:t>
            </w:r>
          </w:p>
        </w:tc>
        <w:tc>
          <w:tcPr>
            <w:tcW w:w="1560" w:type="dxa"/>
            <w:shd w:val="clear" w:color="auto" w:fill="auto"/>
            <w:vAlign w:val="center"/>
          </w:tcPr>
          <w:p w14:paraId="717DD550" w14:textId="77777777" w:rsidR="00CB2215" w:rsidRPr="00CB2215" w:rsidRDefault="00CB2215" w:rsidP="00CB2215">
            <w:pPr>
              <w:jc w:val="center"/>
              <w:rPr>
                <w:snapToGrid w:val="0"/>
                <w:szCs w:val="28"/>
              </w:rPr>
            </w:pPr>
            <w:r w:rsidRPr="00CB2215">
              <w:rPr>
                <w:snapToGrid w:val="0"/>
                <w:szCs w:val="28"/>
              </w:rPr>
              <w:t>-108 203</w:t>
            </w:r>
          </w:p>
        </w:tc>
        <w:tc>
          <w:tcPr>
            <w:tcW w:w="1701" w:type="dxa"/>
            <w:vAlign w:val="center"/>
          </w:tcPr>
          <w:p w14:paraId="036D44CB" w14:textId="77777777" w:rsidR="00CB2215" w:rsidRPr="00CB2215" w:rsidRDefault="00CB2215" w:rsidP="00CB2215">
            <w:pPr>
              <w:jc w:val="center"/>
              <w:rPr>
                <w:snapToGrid w:val="0"/>
                <w:szCs w:val="28"/>
              </w:rPr>
            </w:pPr>
            <w:r w:rsidRPr="00CB2215">
              <w:rPr>
                <w:snapToGrid w:val="0"/>
                <w:szCs w:val="28"/>
              </w:rPr>
              <w:t>-154 688</w:t>
            </w:r>
          </w:p>
        </w:tc>
      </w:tr>
      <w:tr w:rsidR="00CB2215" w:rsidRPr="00CB2215" w14:paraId="358F4B7D" w14:textId="77777777" w:rsidTr="009E53B0">
        <w:trPr>
          <w:trHeight w:val="337"/>
        </w:trPr>
        <w:tc>
          <w:tcPr>
            <w:tcW w:w="658" w:type="dxa"/>
            <w:shd w:val="clear" w:color="auto" w:fill="auto"/>
            <w:vAlign w:val="center"/>
            <w:hideMark/>
          </w:tcPr>
          <w:p w14:paraId="7886014E" w14:textId="77777777" w:rsidR="00CB2215" w:rsidRPr="00CB2215" w:rsidRDefault="00CB2215" w:rsidP="00CB2215">
            <w:pPr>
              <w:jc w:val="center"/>
              <w:rPr>
                <w:snapToGrid w:val="0"/>
                <w:szCs w:val="28"/>
              </w:rPr>
            </w:pPr>
            <w:r w:rsidRPr="00CB2215">
              <w:rPr>
                <w:snapToGrid w:val="0"/>
                <w:szCs w:val="28"/>
              </w:rPr>
              <w:t>12</w:t>
            </w:r>
          </w:p>
        </w:tc>
        <w:tc>
          <w:tcPr>
            <w:tcW w:w="4049" w:type="dxa"/>
            <w:shd w:val="clear" w:color="auto" w:fill="auto"/>
            <w:vAlign w:val="center"/>
            <w:hideMark/>
          </w:tcPr>
          <w:p w14:paraId="47ED17E1" w14:textId="77777777" w:rsidR="00CB2215" w:rsidRPr="00CB2215" w:rsidRDefault="00CB2215" w:rsidP="00CB2215">
            <w:pPr>
              <w:rPr>
                <w:snapToGrid w:val="0"/>
                <w:szCs w:val="28"/>
              </w:rPr>
            </w:pPr>
            <w:r w:rsidRPr="00CB2215">
              <w:rPr>
                <w:snapToGrid w:val="0"/>
                <w:szCs w:val="28"/>
              </w:rPr>
              <w:t>ИТОГО необходимая валовая выручка</w:t>
            </w:r>
          </w:p>
        </w:tc>
        <w:tc>
          <w:tcPr>
            <w:tcW w:w="1599" w:type="dxa"/>
            <w:vAlign w:val="center"/>
          </w:tcPr>
          <w:p w14:paraId="6DB9E708" w14:textId="77777777" w:rsidR="00CB2215" w:rsidRPr="00CB2215" w:rsidRDefault="00CB2215" w:rsidP="00CB2215">
            <w:pPr>
              <w:jc w:val="center"/>
              <w:rPr>
                <w:snapToGrid w:val="0"/>
                <w:szCs w:val="28"/>
              </w:rPr>
            </w:pPr>
            <w:r w:rsidRPr="00CB2215">
              <w:rPr>
                <w:snapToGrid w:val="0"/>
                <w:szCs w:val="28"/>
              </w:rPr>
              <w:t>253 447</w:t>
            </w:r>
          </w:p>
        </w:tc>
        <w:tc>
          <w:tcPr>
            <w:tcW w:w="1560" w:type="dxa"/>
            <w:shd w:val="clear" w:color="auto" w:fill="auto"/>
            <w:vAlign w:val="center"/>
          </w:tcPr>
          <w:p w14:paraId="0FE10503" w14:textId="77777777" w:rsidR="00CB2215" w:rsidRPr="00CB2215" w:rsidRDefault="00CB2215" w:rsidP="00CB2215">
            <w:pPr>
              <w:jc w:val="center"/>
              <w:rPr>
                <w:snapToGrid w:val="0"/>
                <w:szCs w:val="28"/>
              </w:rPr>
            </w:pPr>
            <w:r w:rsidRPr="00CB2215">
              <w:rPr>
                <w:snapToGrid w:val="0"/>
                <w:szCs w:val="28"/>
              </w:rPr>
              <w:t>92 615</w:t>
            </w:r>
          </w:p>
        </w:tc>
        <w:tc>
          <w:tcPr>
            <w:tcW w:w="1701" w:type="dxa"/>
            <w:vAlign w:val="center"/>
          </w:tcPr>
          <w:p w14:paraId="4689F52B" w14:textId="77777777" w:rsidR="00CB2215" w:rsidRPr="00CB2215" w:rsidRDefault="00CB2215" w:rsidP="00CB2215">
            <w:pPr>
              <w:jc w:val="center"/>
              <w:rPr>
                <w:snapToGrid w:val="0"/>
                <w:szCs w:val="28"/>
              </w:rPr>
            </w:pPr>
            <w:r w:rsidRPr="00CB2215">
              <w:rPr>
                <w:snapToGrid w:val="0"/>
                <w:szCs w:val="28"/>
              </w:rPr>
              <w:t>-160 832</w:t>
            </w:r>
          </w:p>
        </w:tc>
      </w:tr>
    </w:tbl>
    <w:p w14:paraId="554FBE38" w14:textId="77777777" w:rsidR="00CB2215" w:rsidRPr="00CB2215" w:rsidRDefault="00CB2215" w:rsidP="00CB2215">
      <w:pPr>
        <w:ind w:firstLine="709"/>
        <w:jc w:val="both"/>
        <w:rPr>
          <w:snapToGrid w:val="0"/>
          <w:sz w:val="28"/>
          <w:szCs w:val="28"/>
        </w:rPr>
      </w:pPr>
    </w:p>
    <w:p w14:paraId="6F4152F1" w14:textId="77777777" w:rsidR="00CB2215" w:rsidRPr="00CB2215" w:rsidRDefault="00CB2215" w:rsidP="00CB2215">
      <w:pPr>
        <w:keepNext/>
        <w:keepLines/>
        <w:jc w:val="center"/>
        <w:outlineLvl w:val="1"/>
        <w:rPr>
          <w:rFonts w:cs="Arial"/>
          <w:bCs/>
          <w:kern w:val="32"/>
          <w:sz w:val="28"/>
          <w:szCs w:val="32"/>
          <w:lang w:eastAsia="en-US"/>
        </w:rPr>
      </w:pPr>
      <w:r w:rsidRPr="00CB2215">
        <w:rPr>
          <w:rFonts w:cs="Arial"/>
          <w:b/>
          <w:bCs/>
          <w:kern w:val="32"/>
          <w:sz w:val="28"/>
          <w:szCs w:val="32"/>
          <w:lang w:eastAsia="en-US"/>
        </w:rPr>
        <w:lastRenderedPageBreak/>
        <w:t xml:space="preserve">Расчет тарифов на </w:t>
      </w:r>
      <w:r w:rsidRPr="00CB2215">
        <w:rPr>
          <w:rFonts w:eastAsia="Calibri"/>
          <w:b/>
          <w:sz w:val="28"/>
          <w:lang w:eastAsia="en-US"/>
        </w:rPr>
        <w:t>химически очищенную</w:t>
      </w:r>
      <w:r w:rsidRPr="00CB2215">
        <w:rPr>
          <w:rFonts w:cs="Arial"/>
          <w:b/>
          <w:bCs/>
          <w:kern w:val="32"/>
          <w:sz w:val="28"/>
          <w:szCs w:val="32"/>
          <w:lang w:eastAsia="en-US"/>
        </w:rPr>
        <w:t xml:space="preserve"> воду</w:t>
      </w:r>
    </w:p>
    <w:p w14:paraId="3817D745" w14:textId="77777777" w:rsidR="00CB2215" w:rsidRPr="00CB2215" w:rsidRDefault="00CB2215" w:rsidP="00CB2215">
      <w:pPr>
        <w:rPr>
          <w:snapToGrid w:val="0"/>
          <w:sz w:val="28"/>
          <w:szCs w:val="28"/>
        </w:rPr>
      </w:pPr>
    </w:p>
    <w:p w14:paraId="05AA4551" w14:textId="77777777" w:rsidR="00CB2215" w:rsidRPr="00CB2215" w:rsidRDefault="00CB2215" w:rsidP="00CB2215">
      <w:pPr>
        <w:ind w:firstLine="709"/>
        <w:jc w:val="both"/>
        <w:rPr>
          <w:snapToGrid w:val="0"/>
          <w:sz w:val="28"/>
          <w:szCs w:val="28"/>
        </w:rPr>
      </w:pPr>
      <w:r w:rsidRPr="00CB2215">
        <w:rPr>
          <w:snapToGrid w:val="0"/>
          <w:sz w:val="28"/>
          <w:szCs w:val="28"/>
        </w:rPr>
        <w:t xml:space="preserve">Тарифы на производство </w:t>
      </w:r>
      <w:r w:rsidRPr="00CB2215">
        <w:rPr>
          <w:snapToGrid w:val="0"/>
          <w:sz w:val="28"/>
        </w:rPr>
        <w:t>химически очищенной</w:t>
      </w:r>
      <w:r w:rsidRPr="00CB2215">
        <w:rPr>
          <w:b/>
          <w:snapToGrid w:val="0"/>
          <w:sz w:val="28"/>
        </w:rPr>
        <w:t xml:space="preserve"> </w:t>
      </w:r>
      <w:r w:rsidRPr="00CB2215">
        <w:rPr>
          <w:snapToGrid w:val="0"/>
          <w:sz w:val="28"/>
          <w:szCs w:val="28"/>
        </w:rPr>
        <w:t>воды станцией Центральная ТЭЦ ООО «ЭнергоТранзит» представлены в таблице 25.</w:t>
      </w:r>
    </w:p>
    <w:p w14:paraId="7031E055" w14:textId="77777777" w:rsidR="00CB2215" w:rsidRPr="00CB2215" w:rsidRDefault="00CB2215" w:rsidP="00CB2215">
      <w:pPr>
        <w:ind w:firstLine="709"/>
        <w:jc w:val="both"/>
        <w:rPr>
          <w:snapToGrid w:val="0"/>
          <w:sz w:val="28"/>
          <w:szCs w:val="28"/>
        </w:rPr>
      </w:pPr>
    </w:p>
    <w:p w14:paraId="447807A7" w14:textId="77777777" w:rsidR="00CB2215" w:rsidRPr="00CB2215" w:rsidRDefault="00CB2215" w:rsidP="003B1DE9">
      <w:pPr>
        <w:numPr>
          <w:ilvl w:val="0"/>
          <w:numId w:val="5"/>
        </w:numPr>
        <w:ind w:left="720" w:right="-285"/>
        <w:jc w:val="right"/>
        <w:rPr>
          <w:snapToGrid w:val="0"/>
          <w:sz w:val="28"/>
          <w:szCs w:val="28"/>
        </w:rPr>
      </w:pPr>
    </w:p>
    <w:p w14:paraId="4BCA655D" w14:textId="77777777" w:rsidR="00CB2215" w:rsidRPr="00CB2215" w:rsidRDefault="00CB2215" w:rsidP="00CB2215">
      <w:pPr>
        <w:ind w:left="14317" w:right="-285"/>
        <w:jc w:val="right"/>
        <w:rPr>
          <w:snapToGrid w:val="0"/>
          <w:sz w:val="28"/>
          <w:szCs w:val="28"/>
        </w:rPr>
      </w:pPr>
    </w:p>
    <w:tbl>
      <w:tblPr>
        <w:tblW w:w="9322" w:type="dxa"/>
        <w:tblInd w:w="-5" w:type="dxa"/>
        <w:tblLook w:val="04A0" w:firstRow="1" w:lastRow="0" w:firstColumn="1" w:lastColumn="0" w:noHBand="0" w:noVBand="1"/>
      </w:tblPr>
      <w:tblGrid>
        <w:gridCol w:w="3402"/>
        <w:gridCol w:w="1480"/>
        <w:gridCol w:w="1480"/>
        <w:gridCol w:w="1480"/>
        <w:gridCol w:w="1480"/>
      </w:tblGrid>
      <w:tr w:rsidR="00CB2215" w:rsidRPr="00CB2215" w14:paraId="0FD59B47" w14:textId="77777777" w:rsidTr="009E53B0">
        <w:trPr>
          <w:trHeight w:val="420"/>
        </w:trPr>
        <w:tc>
          <w:tcPr>
            <w:tcW w:w="34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9F7681" w14:textId="77777777" w:rsidR="00CB2215" w:rsidRPr="00CB2215" w:rsidRDefault="00CB2215" w:rsidP="00CB2215">
            <w:pPr>
              <w:jc w:val="center"/>
              <w:rPr>
                <w:b/>
                <w:bCs/>
                <w:snapToGrid w:val="0"/>
                <w:sz w:val="28"/>
                <w:szCs w:val="28"/>
              </w:rPr>
            </w:pPr>
            <w:r w:rsidRPr="00CB2215">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69204E9" w14:textId="77777777" w:rsidR="00CB2215" w:rsidRPr="00CB2215" w:rsidRDefault="00CB2215" w:rsidP="00CB2215">
            <w:pPr>
              <w:jc w:val="center"/>
              <w:rPr>
                <w:snapToGrid w:val="0"/>
                <w:sz w:val="28"/>
                <w:szCs w:val="28"/>
              </w:rPr>
            </w:pPr>
            <w:r w:rsidRPr="00CB2215">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AD33484" w14:textId="77777777" w:rsidR="00CB2215" w:rsidRPr="00CB2215" w:rsidRDefault="00CB2215" w:rsidP="00CB2215">
            <w:pPr>
              <w:jc w:val="center"/>
              <w:rPr>
                <w:snapToGrid w:val="0"/>
                <w:sz w:val="28"/>
                <w:szCs w:val="28"/>
              </w:rPr>
            </w:pPr>
            <w:r w:rsidRPr="00CB2215">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3926593" w14:textId="77777777" w:rsidR="00CB2215" w:rsidRPr="00CB2215" w:rsidRDefault="00CB2215" w:rsidP="00CB2215">
            <w:pPr>
              <w:jc w:val="center"/>
              <w:rPr>
                <w:snapToGrid w:val="0"/>
                <w:sz w:val="28"/>
                <w:szCs w:val="28"/>
              </w:rPr>
            </w:pPr>
            <w:r w:rsidRPr="00CB2215">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24F8608" w14:textId="77777777" w:rsidR="00CB2215" w:rsidRPr="00CB2215" w:rsidRDefault="00CB2215" w:rsidP="00CB2215">
            <w:pPr>
              <w:jc w:val="center"/>
              <w:rPr>
                <w:snapToGrid w:val="0"/>
                <w:sz w:val="28"/>
                <w:szCs w:val="28"/>
              </w:rPr>
            </w:pPr>
            <w:r w:rsidRPr="00CB2215">
              <w:rPr>
                <w:snapToGrid w:val="0"/>
                <w:sz w:val="28"/>
                <w:szCs w:val="28"/>
              </w:rPr>
              <w:t>НВВ</w:t>
            </w:r>
          </w:p>
        </w:tc>
      </w:tr>
      <w:tr w:rsidR="00CB2215" w:rsidRPr="00CB2215" w14:paraId="2A9D3407" w14:textId="77777777" w:rsidTr="009E53B0">
        <w:trPr>
          <w:trHeight w:val="285"/>
        </w:trPr>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B2B961" w14:textId="77777777" w:rsidR="00CB2215" w:rsidRPr="00CB2215" w:rsidRDefault="00CB2215" w:rsidP="00CB2215">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337E75C3" w14:textId="77777777" w:rsidR="00CB2215" w:rsidRPr="00CB2215" w:rsidRDefault="00CB2215" w:rsidP="00CB2215">
            <w:pPr>
              <w:ind w:left="-108" w:right="-190"/>
              <w:jc w:val="center"/>
              <w:rPr>
                <w:snapToGrid w:val="0"/>
                <w:sz w:val="28"/>
                <w:szCs w:val="28"/>
              </w:rPr>
            </w:pPr>
            <w:r w:rsidRPr="00CB2215">
              <w:rPr>
                <w:snapToGrid w:val="0"/>
                <w:sz w:val="28"/>
                <w:szCs w:val="28"/>
              </w:rPr>
              <w:t>тыс. куб. м</w:t>
            </w:r>
          </w:p>
        </w:tc>
        <w:tc>
          <w:tcPr>
            <w:tcW w:w="1480" w:type="dxa"/>
            <w:tcBorders>
              <w:top w:val="nil"/>
              <w:left w:val="nil"/>
              <w:bottom w:val="single" w:sz="4" w:space="0" w:color="auto"/>
              <w:right w:val="single" w:sz="4" w:space="0" w:color="auto"/>
            </w:tcBorders>
            <w:shd w:val="clear" w:color="auto" w:fill="auto"/>
            <w:vAlign w:val="center"/>
            <w:hideMark/>
          </w:tcPr>
          <w:p w14:paraId="1578842C" w14:textId="77777777" w:rsidR="00CB2215" w:rsidRPr="00CB2215" w:rsidRDefault="00CB2215" w:rsidP="00CB2215">
            <w:pPr>
              <w:ind w:left="-176" w:right="-123"/>
              <w:jc w:val="center"/>
              <w:rPr>
                <w:snapToGrid w:val="0"/>
                <w:sz w:val="28"/>
                <w:szCs w:val="28"/>
              </w:rPr>
            </w:pPr>
            <w:r w:rsidRPr="00CB2215">
              <w:rPr>
                <w:snapToGrid w:val="0"/>
                <w:sz w:val="28"/>
                <w:szCs w:val="28"/>
              </w:rPr>
              <w:t>руб./куб. м</w:t>
            </w:r>
          </w:p>
        </w:tc>
        <w:tc>
          <w:tcPr>
            <w:tcW w:w="1480" w:type="dxa"/>
            <w:tcBorders>
              <w:top w:val="nil"/>
              <w:left w:val="nil"/>
              <w:bottom w:val="single" w:sz="4" w:space="0" w:color="auto"/>
              <w:right w:val="single" w:sz="4" w:space="0" w:color="auto"/>
            </w:tcBorders>
            <w:shd w:val="clear" w:color="auto" w:fill="auto"/>
            <w:vAlign w:val="center"/>
            <w:hideMark/>
          </w:tcPr>
          <w:p w14:paraId="4B7346A7" w14:textId="77777777" w:rsidR="00CB2215" w:rsidRPr="00CB2215" w:rsidRDefault="00CB2215" w:rsidP="00CB2215">
            <w:pPr>
              <w:jc w:val="center"/>
              <w:rPr>
                <w:snapToGrid w:val="0"/>
                <w:sz w:val="28"/>
                <w:szCs w:val="28"/>
              </w:rPr>
            </w:pPr>
            <w:r w:rsidRPr="00CB2215">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206A5720" w14:textId="77777777" w:rsidR="00CB2215" w:rsidRPr="00CB2215" w:rsidRDefault="00CB2215" w:rsidP="00CB2215">
            <w:pPr>
              <w:jc w:val="center"/>
              <w:rPr>
                <w:snapToGrid w:val="0"/>
                <w:sz w:val="28"/>
                <w:szCs w:val="28"/>
              </w:rPr>
            </w:pPr>
            <w:r w:rsidRPr="00CB2215">
              <w:rPr>
                <w:snapToGrid w:val="0"/>
                <w:sz w:val="28"/>
                <w:szCs w:val="28"/>
              </w:rPr>
              <w:t>тыс. руб.</w:t>
            </w:r>
          </w:p>
        </w:tc>
      </w:tr>
      <w:tr w:rsidR="00CB2215" w:rsidRPr="00CB2215" w14:paraId="1F39BA6F" w14:textId="77777777" w:rsidTr="009E53B0">
        <w:trPr>
          <w:trHeight w:val="28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BE1BC5E" w14:textId="77777777" w:rsidR="00CB2215" w:rsidRPr="00CB2215" w:rsidRDefault="00CB2215" w:rsidP="00CB2215">
            <w:pPr>
              <w:rPr>
                <w:snapToGrid w:val="0"/>
                <w:sz w:val="28"/>
                <w:szCs w:val="28"/>
              </w:rPr>
            </w:pPr>
            <w:r w:rsidRPr="00CB2215">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4E045B75" w14:textId="77777777" w:rsidR="00CB2215" w:rsidRPr="00CB2215" w:rsidRDefault="00CB2215" w:rsidP="00CB2215">
            <w:pPr>
              <w:jc w:val="center"/>
              <w:rPr>
                <w:snapToGrid w:val="0"/>
                <w:sz w:val="28"/>
                <w:szCs w:val="28"/>
              </w:rPr>
            </w:pPr>
            <w:r w:rsidRPr="00CB2215">
              <w:rPr>
                <w:snapToGrid w:val="0"/>
                <w:sz w:val="28"/>
                <w:szCs w:val="28"/>
              </w:rPr>
              <w:t>2 123,348</w:t>
            </w:r>
          </w:p>
        </w:tc>
        <w:tc>
          <w:tcPr>
            <w:tcW w:w="1480" w:type="dxa"/>
            <w:tcBorders>
              <w:top w:val="nil"/>
              <w:left w:val="nil"/>
              <w:bottom w:val="single" w:sz="4" w:space="0" w:color="auto"/>
              <w:right w:val="single" w:sz="4" w:space="0" w:color="auto"/>
            </w:tcBorders>
            <w:shd w:val="clear" w:color="auto" w:fill="auto"/>
            <w:vAlign w:val="center"/>
          </w:tcPr>
          <w:p w14:paraId="18357458" w14:textId="77777777" w:rsidR="00CB2215" w:rsidRPr="00CB2215" w:rsidRDefault="00CB2215" w:rsidP="00CB2215">
            <w:pPr>
              <w:jc w:val="center"/>
              <w:rPr>
                <w:snapToGrid w:val="0"/>
                <w:sz w:val="28"/>
                <w:szCs w:val="28"/>
              </w:rPr>
            </w:pPr>
            <w:r w:rsidRPr="00CB2215">
              <w:rPr>
                <w:snapToGrid w:val="0"/>
                <w:sz w:val="28"/>
                <w:szCs w:val="28"/>
              </w:rPr>
              <w:t>23,30</w:t>
            </w:r>
          </w:p>
        </w:tc>
        <w:tc>
          <w:tcPr>
            <w:tcW w:w="1480" w:type="dxa"/>
            <w:tcBorders>
              <w:top w:val="nil"/>
              <w:left w:val="nil"/>
              <w:bottom w:val="single" w:sz="4" w:space="0" w:color="auto"/>
              <w:right w:val="single" w:sz="4" w:space="0" w:color="auto"/>
            </w:tcBorders>
            <w:shd w:val="clear" w:color="auto" w:fill="auto"/>
            <w:vAlign w:val="center"/>
          </w:tcPr>
          <w:p w14:paraId="55BD0977" w14:textId="77777777" w:rsidR="00CB2215" w:rsidRPr="00CB2215" w:rsidRDefault="00CB2215" w:rsidP="00CB2215">
            <w:pPr>
              <w:jc w:val="center"/>
              <w:rPr>
                <w:snapToGrid w:val="0"/>
                <w:sz w:val="28"/>
                <w:szCs w:val="28"/>
              </w:rPr>
            </w:pPr>
            <w:r w:rsidRPr="00CB2215">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50210E98" w14:textId="77777777" w:rsidR="00CB2215" w:rsidRPr="00CB2215" w:rsidRDefault="00CB2215" w:rsidP="00CB2215">
            <w:pPr>
              <w:jc w:val="center"/>
              <w:rPr>
                <w:snapToGrid w:val="0"/>
                <w:sz w:val="28"/>
                <w:szCs w:val="28"/>
              </w:rPr>
            </w:pPr>
            <w:r w:rsidRPr="00CB2215">
              <w:rPr>
                <w:snapToGrid w:val="0"/>
                <w:sz w:val="28"/>
                <w:szCs w:val="28"/>
              </w:rPr>
              <w:t>49 474</w:t>
            </w:r>
          </w:p>
        </w:tc>
      </w:tr>
      <w:tr w:rsidR="00CB2215" w:rsidRPr="00CB2215" w14:paraId="4EA2DFA9" w14:textId="77777777" w:rsidTr="009E53B0">
        <w:trPr>
          <w:trHeight w:val="28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4B1E64E" w14:textId="77777777" w:rsidR="00CB2215" w:rsidRPr="00CB2215" w:rsidRDefault="00CB2215" w:rsidP="00CB2215">
            <w:pPr>
              <w:rPr>
                <w:snapToGrid w:val="0"/>
                <w:sz w:val="28"/>
                <w:szCs w:val="28"/>
              </w:rPr>
            </w:pPr>
            <w:r w:rsidRPr="00CB2215">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37DCF7BB" w14:textId="77777777" w:rsidR="00CB2215" w:rsidRPr="00CB2215" w:rsidRDefault="00CB2215" w:rsidP="00CB2215">
            <w:pPr>
              <w:jc w:val="center"/>
              <w:rPr>
                <w:snapToGrid w:val="0"/>
                <w:sz w:val="28"/>
                <w:szCs w:val="28"/>
              </w:rPr>
            </w:pPr>
            <w:r w:rsidRPr="00CB2215">
              <w:rPr>
                <w:snapToGrid w:val="0"/>
                <w:sz w:val="28"/>
                <w:szCs w:val="28"/>
              </w:rPr>
              <w:t>1 549,666</w:t>
            </w:r>
          </w:p>
        </w:tc>
        <w:tc>
          <w:tcPr>
            <w:tcW w:w="1480" w:type="dxa"/>
            <w:tcBorders>
              <w:top w:val="nil"/>
              <w:left w:val="nil"/>
              <w:bottom w:val="single" w:sz="4" w:space="0" w:color="auto"/>
              <w:right w:val="single" w:sz="4" w:space="0" w:color="auto"/>
            </w:tcBorders>
            <w:shd w:val="clear" w:color="auto" w:fill="auto"/>
            <w:vAlign w:val="center"/>
          </w:tcPr>
          <w:p w14:paraId="3318A005" w14:textId="77777777" w:rsidR="00CB2215" w:rsidRPr="00CB2215" w:rsidRDefault="00CB2215" w:rsidP="00CB2215">
            <w:pPr>
              <w:jc w:val="center"/>
              <w:rPr>
                <w:snapToGrid w:val="0"/>
                <w:sz w:val="28"/>
                <w:szCs w:val="28"/>
              </w:rPr>
            </w:pPr>
            <w:r w:rsidRPr="00CB2215">
              <w:rPr>
                <w:snapToGrid w:val="0"/>
                <w:sz w:val="28"/>
                <w:szCs w:val="28"/>
              </w:rPr>
              <w:t>27,84</w:t>
            </w:r>
          </w:p>
        </w:tc>
        <w:tc>
          <w:tcPr>
            <w:tcW w:w="1480" w:type="dxa"/>
            <w:tcBorders>
              <w:top w:val="nil"/>
              <w:left w:val="nil"/>
              <w:bottom w:val="single" w:sz="4" w:space="0" w:color="auto"/>
              <w:right w:val="single" w:sz="4" w:space="0" w:color="auto"/>
            </w:tcBorders>
            <w:shd w:val="clear" w:color="auto" w:fill="auto"/>
            <w:vAlign w:val="center"/>
          </w:tcPr>
          <w:p w14:paraId="52BFA68C" w14:textId="77777777" w:rsidR="00CB2215" w:rsidRPr="00CB2215" w:rsidRDefault="00CB2215" w:rsidP="00CB2215">
            <w:pPr>
              <w:jc w:val="center"/>
              <w:rPr>
                <w:snapToGrid w:val="0"/>
                <w:sz w:val="28"/>
                <w:szCs w:val="28"/>
              </w:rPr>
            </w:pPr>
            <w:r w:rsidRPr="00CB2215">
              <w:rPr>
                <w:snapToGrid w:val="0"/>
                <w:sz w:val="28"/>
                <w:szCs w:val="28"/>
              </w:rPr>
              <w:t>19,48%</w:t>
            </w:r>
          </w:p>
        </w:tc>
        <w:tc>
          <w:tcPr>
            <w:tcW w:w="1480" w:type="dxa"/>
            <w:tcBorders>
              <w:top w:val="nil"/>
              <w:left w:val="nil"/>
              <w:bottom w:val="single" w:sz="4" w:space="0" w:color="auto"/>
              <w:right w:val="single" w:sz="4" w:space="0" w:color="auto"/>
            </w:tcBorders>
            <w:shd w:val="clear" w:color="auto" w:fill="auto"/>
            <w:vAlign w:val="center"/>
          </w:tcPr>
          <w:p w14:paraId="1D6534AF" w14:textId="77777777" w:rsidR="00CB2215" w:rsidRPr="00CB2215" w:rsidRDefault="00CB2215" w:rsidP="00CB2215">
            <w:pPr>
              <w:jc w:val="center"/>
              <w:rPr>
                <w:snapToGrid w:val="0"/>
                <w:sz w:val="28"/>
                <w:szCs w:val="28"/>
              </w:rPr>
            </w:pPr>
            <w:r w:rsidRPr="00CB2215">
              <w:rPr>
                <w:snapToGrid w:val="0"/>
                <w:sz w:val="28"/>
                <w:szCs w:val="28"/>
              </w:rPr>
              <w:t>43 141</w:t>
            </w:r>
          </w:p>
        </w:tc>
      </w:tr>
      <w:tr w:rsidR="00CB2215" w:rsidRPr="00CB2215" w14:paraId="5DDE0CB7" w14:textId="77777777" w:rsidTr="009E53B0">
        <w:trPr>
          <w:trHeight w:val="285"/>
        </w:trPr>
        <w:tc>
          <w:tcPr>
            <w:tcW w:w="3402" w:type="dxa"/>
            <w:tcBorders>
              <w:top w:val="nil"/>
              <w:left w:val="nil"/>
              <w:bottom w:val="single" w:sz="4" w:space="0" w:color="auto"/>
              <w:right w:val="nil"/>
            </w:tcBorders>
            <w:shd w:val="clear" w:color="auto" w:fill="auto"/>
            <w:vAlign w:val="center"/>
            <w:hideMark/>
          </w:tcPr>
          <w:p w14:paraId="596B382D" w14:textId="77777777" w:rsidR="00CB2215" w:rsidRPr="00CB2215" w:rsidRDefault="00CB2215" w:rsidP="00CB2215">
            <w:pPr>
              <w:rPr>
                <w:snapToGrid w:val="0"/>
                <w:sz w:val="28"/>
                <w:szCs w:val="28"/>
              </w:rPr>
            </w:pPr>
            <w:r w:rsidRPr="00CB2215">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0156F1C4" w14:textId="77777777" w:rsidR="00CB2215" w:rsidRPr="00CB2215" w:rsidRDefault="00CB2215" w:rsidP="00CB221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7F859064" w14:textId="77777777" w:rsidR="00CB2215" w:rsidRPr="00CB2215" w:rsidRDefault="00CB2215" w:rsidP="00CB221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42014244" w14:textId="77777777" w:rsidR="00CB2215" w:rsidRPr="00CB2215" w:rsidRDefault="00CB2215" w:rsidP="00CB221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45580C56" w14:textId="77777777" w:rsidR="00CB2215" w:rsidRPr="00CB2215" w:rsidRDefault="00CB2215" w:rsidP="00CB2215">
            <w:pPr>
              <w:jc w:val="center"/>
              <w:rPr>
                <w:snapToGrid w:val="0"/>
                <w:sz w:val="28"/>
                <w:szCs w:val="28"/>
              </w:rPr>
            </w:pPr>
          </w:p>
        </w:tc>
      </w:tr>
      <w:tr w:rsidR="00CB2215" w:rsidRPr="00CB2215" w14:paraId="3A6DB1E3" w14:textId="77777777" w:rsidTr="009E53B0">
        <w:trPr>
          <w:trHeight w:val="28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A9AC1A4" w14:textId="77777777" w:rsidR="00CB2215" w:rsidRPr="00CB2215" w:rsidRDefault="00CB2215" w:rsidP="00CB2215">
            <w:pPr>
              <w:rPr>
                <w:b/>
                <w:bCs/>
                <w:snapToGrid w:val="0"/>
                <w:sz w:val="28"/>
                <w:szCs w:val="28"/>
              </w:rPr>
            </w:pPr>
            <w:r w:rsidRPr="00CB2215">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0E037F68" w14:textId="77777777" w:rsidR="00CB2215" w:rsidRPr="00CB2215" w:rsidRDefault="00CB2215" w:rsidP="00CB2215">
            <w:pPr>
              <w:jc w:val="center"/>
              <w:rPr>
                <w:snapToGrid w:val="0"/>
                <w:sz w:val="28"/>
                <w:szCs w:val="28"/>
              </w:rPr>
            </w:pPr>
            <w:r w:rsidRPr="00CB2215">
              <w:rPr>
                <w:snapToGrid w:val="0"/>
                <w:sz w:val="28"/>
                <w:szCs w:val="28"/>
              </w:rPr>
              <w:t>3 673,014</w:t>
            </w:r>
          </w:p>
        </w:tc>
        <w:tc>
          <w:tcPr>
            <w:tcW w:w="1480" w:type="dxa"/>
            <w:tcBorders>
              <w:top w:val="nil"/>
              <w:left w:val="nil"/>
              <w:bottom w:val="single" w:sz="4" w:space="0" w:color="auto"/>
              <w:right w:val="single" w:sz="4" w:space="0" w:color="auto"/>
            </w:tcBorders>
            <w:shd w:val="clear" w:color="auto" w:fill="auto"/>
            <w:vAlign w:val="center"/>
          </w:tcPr>
          <w:p w14:paraId="373B6F8E" w14:textId="77777777" w:rsidR="00CB2215" w:rsidRPr="00CB2215" w:rsidRDefault="00CB2215" w:rsidP="00CB2215">
            <w:pPr>
              <w:jc w:val="center"/>
              <w:rPr>
                <w:snapToGrid w:val="0"/>
                <w:sz w:val="28"/>
                <w:szCs w:val="28"/>
              </w:rPr>
            </w:pPr>
            <w:r w:rsidRPr="00CB2215">
              <w:rPr>
                <w:snapToGrid w:val="0"/>
                <w:sz w:val="28"/>
                <w:szCs w:val="28"/>
              </w:rPr>
              <w:t>25,21</w:t>
            </w:r>
          </w:p>
        </w:tc>
        <w:tc>
          <w:tcPr>
            <w:tcW w:w="1480" w:type="dxa"/>
            <w:tcBorders>
              <w:top w:val="nil"/>
              <w:left w:val="nil"/>
              <w:bottom w:val="single" w:sz="4" w:space="0" w:color="auto"/>
              <w:right w:val="single" w:sz="4" w:space="0" w:color="auto"/>
            </w:tcBorders>
            <w:shd w:val="clear" w:color="auto" w:fill="auto"/>
            <w:vAlign w:val="center"/>
          </w:tcPr>
          <w:p w14:paraId="7E336BF4" w14:textId="77777777" w:rsidR="00CB2215" w:rsidRPr="00CB2215" w:rsidRDefault="00CB2215" w:rsidP="00CB2215">
            <w:pPr>
              <w:jc w:val="center"/>
              <w:rPr>
                <w:snapToGrid w:val="0"/>
                <w:sz w:val="28"/>
                <w:szCs w:val="28"/>
              </w:rPr>
            </w:pPr>
            <w:r w:rsidRPr="00CB2215">
              <w:rPr>
                <w:snapToGrid w:val="0"/>
                <w:sz w:val="28"/>
                <w:szCs w:val="28"/>
              </w:rPr>
              <w:t>8,22%</w:t>
            </w:r>
          </w:p>
        </w:tc>
        <w:tc>
          <w:tcPr>
            <w:tcW w:w="1480" w:type="dxa"/>
            <w:tcBorders>
              <w:top w:val="nil"/>
              <w:left w:val="nil"/>
              <w:bottom w:val="single" w:sz="4" w:space="0" w:color="auto"/>
              <w:right w:val="single" w:sz="4" w:space="0" w:color="auto"/>
            </w:tcBorders>
            <w:shd w:val="clear" w:color="auto" w:fill="auto"/>
            <w:vAlign w:val="center"/>
          </w:tcPr>
          <w:p w14:paraId="15C179E3" w14:textId="77777777" w:rsidR="00CB2215" w:rsidRPr="00CB2215" w:rsidRDefault="00CB2215" w:rsidP="00CB2215">
            <w:pPr>
              <w:jc w:val="center"/>
              <w:rPr>
                <w:snapToGrid w:val="0"/>
                <w:sz w:val="28"/>
                <w:szCs w:val="28"/>
              </w:rPr>
            </w:pPr>
            <w:r w:rsidRPr="00CB2215">
              <w:rPr>
                <w:snapToGrid w:val="0"/>
                <w:sz w:val="28"/>
                <w:szCs w:val="28"/>
              </w:rPr>
              <w:t>92 615</w:t>
            </w:r>
          </w:p>
        </w:tc>
      </w:tr>
    </w:tbl>
    <w:p w14:paraId="1D4E22B1" w14:textId="77777777" w:rsidR="00CB2215" w:rsidRPr="00CB2215" w:rsidRDefault="00CB2215" w:rsidP="00CB2215">
      <w:pPr>
        <w:rPr>
          <w:snapToGrid w:val="0"/>
          <w:sz w:val="28"/>
          <w:szCs w:val="28"/>
        </w:rPr>
      </w:pPr>
    </w:p>
    <w:p w14:paraId="59958FE1" w14:textId="77777777" w:rsidR="00CB2215" w:rsidRPr="00CB2215" w:rsidRDefault="00CB2215" w:rsidP="00CB2215">
      <w:pPr>
        <w:ind w:firstLine="709"/>
        <w:jc w:val="both"/>
        <w:rPr>
          <w:rFonts w:eastAsia="Calibri"/>
          <w:b/>
          <w:sz w:val="28"/>
          <w:szCs w:val="28"/>
          <w:lang w:eastAsia="en-US"/>
        </w:rPr>
      </w:pPr>
      <w:r w:rsidRPr="00CB2215">
        <w:rPr>
          <w:snapToGrid w:val="0"/>
          <w:sz w:val="28"/>
          <w:szCs w:val="28"/>
        </w:rPr>
        <w:br w:type="page"/>
      </w:r>
    </w:p>
    <w:p w14:paraId="59BD91B0" w14:textId="77777777" w:rsidR="00CB2215" w:rsidRPr="00CB2215" w:rsidRDefault="00CB2215" w:rsidP="00CB2215">
      <w:pPr>
        <w:keepNext/>
        <w:keepLines/>
        <w:jc w:val="center"/>
        <w:outlineLvl w:val="1"/>
        <w:rPr>
          <w:rFonts w:eastAsia="Calibri"/>
          <w:b/>
          <w:sz w:val="28"/>
          <w:szCs w:val="28"/>
          <w:lang w:eastAsia="en-US"/>
        </w:rPr>
      </w:pPr>
      <w:r w:rsidRPr="00CB2215">
        <w:rPr>
          <w:rFonts w:eastAsia="Calibri"/>
          <w:b/>
          <w:sz w:val="28"/>
          <w:szCs w:val="28"/>
          <w:lang w:eastAsia="en-US"/>
        </w:rPr>
        <w:lastRenderedPageBreak/>
        <w:t xml:space="preserve">Сравнительный анализ динамики расходов </w:t>
      </w:r>
      <w:r w:rsidRPr="00CB2215">
        <w:rPr>
          <w:rFonts w:eastAsia="Calibri"/>
          <w:b/>
          <w:sz w:val="28"/>
          <w:szCs w:val="28"/>
          <w:lang w:eastAsia="en-US"/>
        </w:rPr>
        <w:br/>
        <w:t xml:space="preserve">в сравнении с предыдущими периодами регулирования </w:t>
      </w:r>
      <w:r w:rsidRPr="00CB2215">
        <w:rPr>
          <w:rFonts w:eastAsia="Calibri"/>
          <w:b/>
          <w:sz w:val="28"/>
          <w:szCs w:val="28"/>
          <w:lang w:eastAsia="en-US"/>
        </w:rPr>
        <w:br/>
        <w:t>ООО «ЭнергоТранзит»</w:t>
      </w:r>
    </w:p>
    <w:p w14:paraId="588AFCCE" w14:textId="77777777" w:rsidR="00CB2215" w:rsidRPr="00CB2215" w:rsidRDefault="00CB2215" w:rsidP="00CB2215">
      <w:pPr>
        <w:rPr>
          <w:snapToGrid w:val="0"/>
          <w:sz w:val="28"/>
          <w:szCs w:val="28"/>
        </w:rPr>
      </w:pPr>
    </w:p>
    <w:p w14:paraId="67114BF1" w14:textId="77777777" w:rsidR="00CB2215" w:rsidRPr="00CB2215" w:rsidRDefault="00CB2215" w:rsidP="00CB2215">
      <w:pPr>
        <w:jc w:val="center"/>
        <w:rPr>
          <w:snapToGrid w:val="0"/>
          <w:sz w:val="28"/>
          <w:szCs w:val="28"/>
        </w:rPr>
      </w:pPr>
      <w:r w:rsidRPr="00CB2215">
        <w:rPr>
          <w:b/>
          <w:snapToGrid w:val="0"/>
          <w:sz w:val="28"/>
        </w:rPr>
        <w:t>Расходы на производство химически очищенной воды</w:t>
      </w:r>
    </w:p>
    <w:p w14:paraId="1D9B45FA" w14:textId="77777777" w:rsidR="00CB2215" w:rsidRPr="00CB2215" w:rsidRDefault="00CB2215" w:rsidP="003B1DE9">
      <w:pPr>
        <w:numPr>
          <w:ilvl w:val="0"/>
          <w:numId w:val="8"/>
        </w:numPr>
        <w:tabs>
          <w:tab w:val="left" w:pos="1890"/>
        </w:tabs>
        <w:ind w:right="-425"/>
        <w:jc w:val="right"/>
        <w:rPr>
          <w:snapToGrid w:val="0"/>
          <w:sz w:val="28"/>
          <w:szCs w:val="28"/>
        </w:rPr>
      </w:pPr>
    </w:p>
    <w:tbl>
      <w:tblPr>
        <w:tblW w:w="11084" w:type="dxa"/>
        <w:tblInd w:w="-142" w:type="dxa"/>
        <w:tblLook w:val="04A0" w:firstRow="1" w:lastRow="0" w:firstColumn="1" w:lastColumn="0" w:noHBand="0" w:noVBand="1"/>
      </w:tblPr>
      <w:tblGrid>
        <w:gridCol w:w="750"/>
        <w:gridCol w:w="3361"/>
        <w:gridCol w:w="1573"/>
        <w:gridCol w:w="191"/>
        <w:gridCol w:w="1573"/>
        <w:gridCol w:w="191"/>
        <w:gridCol w:w="1573"/>
        <w:gridCol w:w="299"/>
        <w:gridCol w:w="1573"/>
      </w:tblGrid>
      <w:tr w:rsidR="00CB2215" w:rsidRPr="00CB2215" w14:paraId="4DAC1EA6" w14:textId="77777777" w:rsidTr="009E53B0">
        <w:trPr>
          <w:trHeight w:val="705"/>
        </w:trPr>
        <w:tc>
          <w:tcPr>
            <w:tcW w:w="11084" w:type="dxa"/>
            <w:gridSpan w:val="9"/>
            <w:tcBorders>
              <w:top w:val="nil"/>
              <w:left w:val="nil"/>
              <w:bottom w:val="nil"/>
              <w:right w:val="nil"/>
            </w:tcBorders>
            <w:shd w:val="clear" w:color="auto" w:fill="auto"/>
            <w:noWrap/>
            <w:vAlign w:val="center"/>
            <w:hideMark/>
          </w:tcPr>
          <w:p w14:paraId="68D85119" w14:textId="77777777" w:rsidR="00CB2215" w:rsidRPr="00CB2215" w:rsidRDefault="00CB2215" w:rsidP="00CB2215">
            <w:pPr>
              <w:ind w:right="1337"/>
              <w:jc w:val="center"/>
              <w:rPr>
                <w:bCs/>
                <w:snapToGrid w:val="0"/>
                <w:sz w:val="20"/>
                <w:szCs w:val="28"/>
              </w:rPr>
            </w:pPr>
            <w:r w:rsidRPr="00CB2215">
              <w:rPr>
                <w:bCs/>
                <w:snapToGrid w:val="0"/>
                <w:sz w:val="28"/>
                <w:szCs w:val="28"/>
              </w:rPr>
              <w:t>Реестр операционных (подконтрольных) расходов</w:t>
            </w:r>
          </w:p>
        </w:tc>
      </w:tr>
      <w:tr w:rsidR="00CB2215" w:rsidRPr="00CB2215" w14:paraId="762B3B49" w14:textId="77777777" w:rsidTr="009E53B0">
        <w:trPr>
          <w:trHeight w:val="300"/>
        </w:trPr>
        <w:tc>
          <w:tcPr>
            <w:tcW w:w="750" w:type="dxa"/>
            <w:tcBorders>
              <w:top w:val="nil"/>
              <w:left w:val="nil"/>
              <w:bottom w:val="nil"/>
              <w:right w:val="nil"/>
            </w:tcBorders>
            <w:shd w:val="clear" w:color="auto" w:fill="auto"/>
            <w:vAlign w:val="center"/>
            <w:hideMark/>
          </w:tcPr>
          <w:p w14:paraId="5F2095BA" w14:textId="77777777" w:rsidR="00CB2215" w:rsidRPr="00CB2215" w:rsidRDefault="00CB2215" w:rsidP="00CB2215">
            <w:pPr>
              <w:rPr>
                <w:b/>
                <w:bCs/>
                <w:snapToGrid w:val="0"/>
                <w:sz w:val="20"/>
                <w:szCs w:val="28"/>
              </w:rPr>
            </w:pPr>
          </w:p>
        </w:tc>
        <w:tc>
          <w:tcPr>
            <w:tcW w:w="3361" w:type="dxa"/>
            <w:tcBorders>
              <w:top w:val="nil"/>
              <w:left w:val="nil"/>
              <w:bottom w:val="nil"/>
              <w:right w:val="nil"/>
            </w:tcBorders>
            <w:shd w:val="clear" w:color="auto" w:fill="auto"/>
            <w:vAlign w:val="center"/>
            <w:hideMark/>
          </w:tcPr>
          <w:p w14:paraId="001CEF18" w14:textId="77777777" w:rsidR="00CB2215" w:rsidRPr="00CB2215" w:rsidRDefault="00CB2215" w:rsidP="00CB2215">
            <w:pPr>
              <w:jc w:val="center"/>
              <w:rPr>
                <w:snapToGrid w:val="0"/>
                <w:sz w:val="20"/>
                <w:szCs w:val="28"/>
              </w:rPr>
            </w:pPr>
          </w:p>
        </w:tc>
        <w:tc>
          <w:tcPr>
            <w:tcW w:w="1573" w:type="dxa"/>
            <w:tcBorders>
              <w:top w:val="nil"/>
              <w:left w:val="nil"/>
              <w:bottom w:val="nil"/>
              <w:right w:val="nil"/>
            </w:tcBorders>
            <w:shd w:val="clear" w:color="auto" w:fill="auto"/>
            <w:vAlign w:val="center"/>
            <w:hideMark/>
          </w:tcPr>
          <w:p w14:paraId="710D1C1F"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EFCB824"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0310E13" w14:textId="77777777" w:rsidR="00CB2215" w:rsidRPr="00CB2215" w:rsidRDefault="00CB2215" w:rsidP="00CB2215">
            <w:pPr>
              <w:jc w:val="right"/>
              <w:rPr>
                <w:snapToGrid w:val="0"/>
                <w:sz w:val="20"/>
                <w:szCs w:val="28"/>
              </w:rPr>
            </w:pPr>
            <w:r w:rsidRPr="00CB221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4F5D64D" w14:textId="77777777" w:rsidR="00CB2215" w:rsidRPr="00CB2215" w:rsidRDefault="00CB2215" w:rsidP="00CB2215">
            <w:pPr>
              <w:jc w:val="right"/>
              <w:rPr>
                <w:snapToGrid w:val="0"/>
                <w:sz w:val="20"/>
                <w:szCs w:val="28"/>
              </w:rPr>
            </w:pPr>
          </w:p>
        </w:tc>
      </w:tr>
      <w:tr w:rsidR="00CB2215" w:rsidRPr="00CB2215" w14:paraId="1AAF8904"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E4E43" w14:textId="77777777" w:rsidR="00CB2215" w:rsidRPr="00CB2215" w:rsidRDefault="00CB2215" w:rsidP="00CB2215">
            <w:pPr>
              <w:jc w:val="center"/>
              <w:rPr>
                <w:snapToGrid w:val="0"/>
                <w:sz w:val="20"/>
                <w:szCs w:val="28"/>
              </w:rPr>
            </w:pPr>
            <w:r w:rsidRPr="00CB221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5D4C2A" w14:textId="77777777" w:rsidR="00CB2215" w:rsidRPr="00CB2215" w:rsidRDefault="00CB2215" w:rsidP="00CB2215">
            <w:pPr>
              <w:jc w:val="center"/>
              <w:rPr>
                <w:snapToGrid w:val="0"/>
                <w:sz w:val="20"/>
                <w:szCs w:val="28"/>
              </w:rPr>
            </w:pPr>
            <w:r w:rsidRPr="00CB2215">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573FA96B" w14:textId="77777777" w:rsidR="00CB2215" w:rsidRPr="00CB2215" w:rsidRDefault="00CB2215" w:rsidP="00CB2215">
            <w:pPr>
              <w:jc w:val="center"/>
              <w:rPr>
                <w:snapToGrid w:val="0"/>
                <w:sz w:val="20"/>
                <w:szCs w:val="28"/>
              </w:rPr>
            </w:pPr>
            <w:r w:rsidRPr="00CB2215">
              <w:rPr>
                <w:snapToGrid w:val="0"/>
                <w:sz w:val="20"/>
                <w:szCs w:val="28"/>
              </w:rPr>
              <w:t xml:space="preserve">Утверждено </w:t>
            </w:r>
            <w:r w:rsidRPr="00CB221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053569F" w14:textId="77777777" w:rsidR="00CB2215" w:rsidRPr="00CB2215" w:rsidRDefault="00CB2215" w:rsidP="00CB2215">
            <w:pPr>
              <w:jc w:val="center"/>
              <w:rPr>
                <w:snapToGrid w:val="0"/>
                <w:sz w:val="20"/>
                <w:szCs w:val="28"/>
              </w:rPr>
            </w:pPr>
            <w:r w:rsidRPr="00CB2215">
              <w:rPr>
                <w:snapToGrid w:val="0"/>
                <w:sz w:val="20"/>
                <w:szCs w:val="28"/>
              </w:rPr>
              <w:t>Предложение экспертов</w:t>
            </w:r>
            <w:r w:rsidRPr="00CB221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2EE90D" w14:textId="77777777" w:rsidR="00CB2215" w:rsidRPr="00CB2215" w:rsidRDefault="00CB2215" w:rsidP="00CB2215">
            <w:pPr>
              <w:jc w:val="center"/>
              <w:rPr>
                <w:snapToGrid w:val="0"/>
                <w:sz w:val="20"/>
                <w:szCs w:val="28"/>
              </w:rPr>
            </w:pPr>
            <w:r w:rsidRPr="00CB2215">
              <w:rPr>
                <w:snapToGrid w:val="0"/>
                <w:sz w:val="20"/>
                <w:szCs w:val="28"/>
              </w:rPr>
              <w:t>Динамика расходов</w:t>
            </w:r>
          </w:p>
        </w:tc>
      </w:tr>
      <w:tr w:rsidR="00CB2215" w:rsidRPr="00CB2215" w14:paraId="0F690FA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82A81" w14:textId="77777777" w:rsidR="00CB2215" w:rsidRPr="00CB2215" w:rsidRDefault="00CB2215" w:rsidP="00CB2215">
            <w:pPr>
              <w:jc w:val="center"/>
              <w:rPr>
                <w:snapToGrid w:val="0"/>
                <w:sz w:val="20"/>
                <w:szCs w:val="28"/>
              </w:rPr>
            </w:pPr>
            <w:r w:rsidRPr="00CB221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F37EB7" w14:textId="77777777" w:rsidR="00CB2215" w:rsidRPr="00CB2215" w:rsidRDefault="00CB2215" w:rsidP="00CB2215">
            <w:pPr>
              <w:rPr>
                <w:snapToGrid w:val="0"/>
                <w:sz w:val="20"/>
                <w:szCs w:val="28"/>
              </w:rPr>
            </w:pPr>
            <w:r w:rsidRPr="00CB2215">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4E5102E1" w14:textId="77777777" w:rsidR="00CB2215" w:rsidRPr="00CB2215" w:rsidRDefault="00CB2215" w:rsidP="00CB2215">
            <w:pPr>
              <w:jc w:val="center"/>
              <w:rPr>
                <w:snapToGrid w:val="0"/>
                <w:szCs w:val="28"/>
              </w:rPr>
            </w:pPr>
            <w:r w:rsidRPr="00CB2215">
              <w:rPr>
                <w:snapToGrid w:val="0"/>
                <w:szCs w:val="28"/>
              </w:rPr>
              <w:t>3 631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4E847C2" w14:textId="77777777" w:rsidR="00CB2215" w:rsidRPr="00CB2215" w:rsidRDefault="00CB2215" w:rsidP="00CB2215">
            <w:pPr>
              <w:jc w:val="center"/>
              <w:rPr>
                <w:snapToGrid w:val="0"/>
                <w:szCs w:val="28"/>
              </w:rPr>
            </w:pPr>
            <w:r w:rsidRPr="00CB2215">
              <w:rPr>
                <w:snapToGrid w:val="0"/>
                <w:szCs w:val="28"/>
              </w:rPr>
              <w:t>3 803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5A509" w14:textId="77777777" w:rsidR="00CB2215" w:rsidRPr="00CB2215" w:rsidRDefault="00CB2215" w:rsidP="00CB2215">
            <w:pPr>
              <w:jc w:val="center"/>
              <w:rPr>
                <w:snapToGrid w:val="0"/>
                <w:szCs w:val="28"/>
              </w:rPr>
            </w:pPr>
            <w:r w:rsidRPr="00CB2215">
              <w:rPr>
                <w:snapToGrid w:val="0"/>
                <w:szCs w:val="28"/>
              </w:rPr>
              <w:t>172</w:t>
            </w:r>
          </w:p>
        </w:tc>
      </w:tr>
      <w:tr w:rsidR="00CB2215" w:rsidRPr="00CB2215" w14:paraId="5A1FCEB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A5B26" w14:textId="77777777" w:rsidR="00CB2215" w:rsidRPr="00CB2215" w:rsidRDefault="00CB2215" w:rsidP="00CB2215">
            <w:pPr>
              <w:jc w:val="center"/>
              <w:rPr>
                <w:snapToGrid w:val="0"/>
                <w:sz w:val="20"/>
                <w:szCs w:val="28"/>
              </w:rPr>
            </w:pPr>
            <w:r w:rsidRPr="00CB221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D7A6B4" w14:textId="77777777" w:rsidR="00CB2215" w:rsidRPr="00CB2215" w:rsidRDefault="00CB2215" w:rsidP="00CB2215">
            <w:pPr>
              <w:rPr>
                <w:snapToGrid w:val="0"/>
                <w:sz w:val="20"/>
                <w:szCs w:val="28"/>
              </w:rPr>
            </w:pPr>
            <w:r w:rsidRPr="00CB2215">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562348CA" w14:textId="77777777" w:rsidR="00CB2215" w:rsidRPr="00CB2215" w:rsidRDefault="00CB2215" w:rsidP="00CB2215">
            <w:pPr>
              <w:jc w:val="center"/>
              <w:rPr>
                <w:snapToGrid w:val="0"/>
                <w:szCs w:val="28"/>
              </w:rPr>
            </w:pPr>
            <w:r w:rsidRPr="00CB2215">
              <w:rPr>
                <w:snapToGrid w:val="0"/>
                <w:szCs w:val="28"/>
              </w:rPr>
              <w:t>15 875</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2AC61E6" w14:textId="77777777" w:rsidR="00CB2215" w:rsidRPr="00CB2215" w:rsidRDefault="00CB2215" w:rsidP="00CB2215">
            <w:pPr>
              <w:jc w:val="center"/>
              <w:rPr>
                <w:snapToGrid w:val="0"/>
                <w:szCs w:val="28"/>
              </w:rPr>
            </w:pPr>
            <w:r w:rsidRPr="00CB2215">
              <w:rPr>
                <w:snapToGrid w:val="0"/>
                <w:szCs w:val="28"/>
              </w:rPr>
              <w:t>16 628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47957" w14:textId="77777777" w:rsidR="00CB2215" w:rsidRPr="00CB2215" w:rsidRDefault="00CB2215" w:rsidP="00CB2215">
            <w:pPr>
              <w:jc w:val="center"/>
              <w:rPr>
                <w:snapToGrid w:val="0"/>
                <w:szCs w:val="28"/>
              </w:rPr>
            </w:pPr>
            <w:r w:rsidRPr="00CB2215">
              <w:rPr>
                <w:snapToGrid w:val="0"/>
                <w:szCs w:val="28"/>
              </w:rPr>
              <w:t>753</w:t>
            </w:r>
          </w:p>
        </w:tc>
      </w:tr>
      <w:tr w:rsidR="00CB2215" w:rsidRPr="00CB2215" w14:paraId="237C374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9AFE7" w14:textId="77777777" w:rsidR="00CB2215" w:rsidRPr="00CB2215" w:rsidRDefault="00CB2215" w:rsidP="00CB2215">
            <w:pPr>
              <w:jc w:val="center"/>
              <w:rPr>
                <w:snapToGrid w:val="0"/>
                <w:sz w:val="20"/>
                <w:szCs w:val="28"/>
              </w:rPr>
            </w:pPr>
            <w:r w:rsidRPr="00CB221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EDE298" w14:textId="77777777" w:rsidR="00CB2215" w:rsidRPr="00CB2215" w:rsidRDefault="00CB2215" w:rsidP="00CB2215">
            <w:pPr>
              <w:rPr>
                <w:snapToGrid w:val="0"/>
                <w:sz w:val="20"/>
                <w:szCs w:val="28"/>
              </w:rPr>
            </w:pPr>
            <w:r w:rsidRPr="00CB2215">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0B1ACB78"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DFC83CD"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914B4"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128626E"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24CD4" w14:textId="77777777" w:rsidR="00CB2215" w:rsidRPr="00CB2215" w:rsidRDefault="00CB2215" w:rsidP="00CB2215">
            <w:pPr>
              <w:jc w:val="center"/>
              <w:rPr>
                <w:snapToGrid w:val="0"/>
                <w:sz w:val="20"/>
                <w:szCs w:val="28"/>
              </w:rPr>
            </w:pPr>
            <w:r w:rsidRPr="00CB221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2A4246" w14:textId="77777777" w:rsidR="00CB2215" w:rsidRPr="00CB2215" w:rsidRDefault="00CB2215" w:rsidP="00CB2215">
            <w:pPr>
              <w:rPr>
                <w:snapToGrid w:val="0"/>
                <w:sz w:val="20"/>
                <w:szCs w:val="28"/>
              </w:rPr>
            </w:pPr>
            <w:r w:rsidRPr="00CB2215">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553D4893" w14:textId="77777777" w:rsidR="00CB2215" w:rsidRPr="00CB2215" w:rsidRDefault="00CB2215" w:rsidP="00CB2215">
            <w:pPr>
              <w:jc w:val="center"/>
              <w:rPr>
                <w:snapToGrid w:val="0"/>
                <w:szCs w:val="28"/>
              </w:rPr>
            </w:pPr>
            <w:r w:rsidRPr="00CB2215">
              <w:rPr>
                <w:snapToGrid w:val="0"/>
                <w:szCs w:val="28"/>
              </w:rPr>
              <w:t>53 165</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B1624BE" w14:textId="77777777" w:rsidR="00CB2215" w:rsidRPr="00CB2215" w:rsidRDefault="00CB2215" w:rsidP="00CB2215">
            <w:pPr>
              <w:jc w:val="center"/>
              <w:rPr>
                <w:snapToGrid w:val="0"/>
                <w:szCs w:val="28"/>
              </w:rPr>
            </w:pPr>
            <w:r w:rsidRPr="00CB2215">
              <w:rPr>
                <w:snapToGrid w:val="0"/>
                <w:szCs w:val="28"/>
              </w:rPr>
              <w:t>55 686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C51BC" w14:textId="77777777" w:rsidR="00CB2215" w:rsidRPr="00CB2215" w:rsidRDefault="00CB2215" w:rsidP="00CB2215">
            <w:pPr>
              <w:jc w:val="center"/>
              <w:rPr>
                <w:snapToGrid w:val="0"/>
                <w:szCs w:val="28"/>
              </w:rPr>
            </w:pPr>
            <w:r w:rsidRPr="00CB2215">
              <w:rPr>
                <w:snapToGrid w:val="0"/>
                <w:szCs w:val="28"/>
              </w:rPr>
              <w:t>2 521</w:t>
            </w:r>
          </w:p>
        </w:tc>
      </w:tr>
      <w:tr w:rsidR="00CB2215" w:rsidRPr="00CB2215" w14:paraId="446E544B"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4D43A" w14:textId="77777777" w:rsidR="00CB2215" w:rsidRPr="00CB2215" w:rsidRDefault="00CB2215" w:rsidP="00CB2215">
            <w:pPr>
              <w:jc w:val="center"/>
              <w:rPr>
                <w:snapToGrid w:val="0"/>
                <w:sz w:val="20"/>
                <w:szCs w:val="28"/>
              </w:rPr>
            </w:pPr>
            <w:r w:rsidRPr="00CB221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5E8CBD" w14:textId="77777777" w:rsidR="00CB2215" w:rsidRPr="00CB2215" w:rsidRDefault="00CB2215" w:rsidP="00CB2215">
            <w:pPr>
              <w:rPr>
                <w:snapToGrid w:val="0"/>
                <w:sz w:val="20"/>
                <w:szCs w:val="28"/>
              </w:rPr>
            </w:pPr>
            <w:r w:rsidRPr="00CB2215">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4049F611" w14:textId="77777777" w:rsidR="00CB2215" w:rsidRPr="00CB2215" w:rsidRDefault="00CB2215" w:rsidP="00CB2215">
            <w:pPr>
              <w:jc w:val="center"/>
              <w:rPr>
                <w:snapToGrid w:val="0"/>
                <w:szCs w:val="28"/>
              </w:rPr>
            </w:pPr>
            <w:r w:rsidRPr="00CB2215">
              <w:rPr>
                <w:snapToGrid w:val="0"/>
                <w:szCs w:val="28"/>
              </w:rPr>
              <w:t>5 146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071C7FC" w14:textId="77777777" w:rsidR="00CB2215" w:rsidRPr="00CB2215" w:rsidRDefault="00CB2215" w:rsidP="00CB2215">
            <w:pPr>
              <w:jc w:val="center"/>
              <w:rPr>
                <w:snapToGrid w:val="0"/>
                <w:szCs w:val="28"/>
              </w:rPr>
            </w:pPr>
            <w:r w:rsidRPr="00CB2215">
              <w:rPr>
                <w:snapToGrid w:val="0"/>
                <w:szCs w:val="28"/>
              </w:rPr>
              <w:t>5 390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11F845" w14:textId="77777777" w:rsidR="00CB2215" w:rsidRPr="00CB2215" w:rsidRDefault="00CB2215" w:rsidP="00CB2215">
            <w:pPr>
              <w:jc w:val="center"/>
              <w:rPr>
                <w:snapToGrid w:val="0"/>
                <w:szCs w:val="28"/>
              </w:rPr>
            </w:pPr>
            <w:r w:rsidRPr="00CB2215">
              <w:rPr>
                <w:snapToGrid w:val="0"/>
                <w:szCs w:val="28"/>
              </w:rPr>
              <w:t>244</w:t>
            </w:r>
          </w:p>
        </w:tc>
      </w:tr>
      <w:tr w:rsidR="00CB2215" w:rsidRPr="00CB2215" w14:paraId="4AAEBE6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4AA4B" w14:textId="77777777" w:rsidR="00CB2215" w:rsidRPr="00CB2215" w:rsidRDefault="00CB2215" w:rsidP="00CB2215">
            <w:pPr>
              <w:jc w:val="center"/>
              <w:rPr>
                <w:snapToGrid w:val="0"/>
                <w:sz w:val="20"/>
                <w:szCs w:val="28"/>
              </w:rPr>
            </w:pPr>
            <w:r w:rsidRPr="00CB221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25F269" w14:textId="77777777" w:rsidR="00CB2215" w:rsidRPr="00CB2215" w:rsidRDefault="00CB2215" w:rsidP="00CB2215">
            <w:pPr>
              <w:rPr>
                <w:snapToGrid w:val="0"/>
                <w:sz w:val="20"/>
                <w:szCs w:val="28"/>
              </w:rPr>
            </w:pPr>
            <w:r w:rsidRPr="00CB2215">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41D186F4"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E330C32"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78D91"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1A18EB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A6CC0" w14:textId="77777777" w:rsidR="00CB2215" w:rsidRPr="00CB2215" w:rsidRDefault="00CB2215" w:rsidP="00CB2215">
            <w:pPr>
              <w:jc w:val="center"/>
              <w:rPr>
                <w:snapToGrid w:val="0"/>
                <w:sz w:val="20"/>
                <w:szCs w:val="28"/>
              </w:rPr>
            </w:pPr>
            <w:r w:rsidRPr="00CB221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BACF99" w14:textId="77777777" w:rsidR="00CB2215" w:rsidRPr="00CB2215" w:rsidRDefault="00CB2215" w:rsidP="00CB2215">
            <w:pPr>
              <w:rPr>
                <w:snapToGrid w:val="0"/>
                <w:sz w:val="20"/>
                <w:szCs w:val="28"/>
              </w:rPr>
            </w:pPr>
            <w:r w:rsidRPr="00CB2215">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55BB1638"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5504315"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A1CD8"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F6DDE0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CF340" w14:textId="77777777" w:rsidR="00CB2215" w:rsidRPr="00CB2215" w:rsidRDefault="00CB2215" w:rsidP="00CB2215">
            <w:pPr>
              <w:jc w:val="center"/>
              <w:rPr>
                <w:snapToGrid w:val="0"/>
                <w:sz w:val="20"/>
                <w:szCs w:val="28"/>
              </w:rPr>
            </w:pPr>
            <w:r w:rsidRPr="00CB221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3C9FE4" w14:textId="77777777" w:rsidR="00CB2215" w:rsidRPr="00CB2215" w:rsidRDefault="00CB2215" w:rsidP="00CB2215">
            <w:pPr>
              <w:rPr>
                <w:snapToGrid w:val="0"/>
                <w:sz w:val="20"/>
                <w:szCs w:val="28"/>
              </w:rPr>
            </w:pPr>
            <w:r w:rsidRPr="00CB2215">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7ECEA5CC"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8BB773F"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A9AB5"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B8D180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BAF4C" w14:textId="77777777" w:rsidR="00CB2215" w:rsidRPr="00CB2215" w:rsidRDefault="00CB2215" w:rsidP="00CB2215">
            <w:pPr>
              <w:jc w:val="center"/>
              <w:rPr>
                <w:snapToGrid w:val="0"/>
                <w:sz w:val="20"/>
                <w:szCs w:val="28"/>
              </w:rPr>
            </w:pPr>
            <w:r w:rsidRPr="00CB221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B0E101" w14:textId="77777777" w:rsidR="00CB2215" w:rsidRPr="00CB2215" w:rsidRDefault="00CB2215" w:rsidP="00CB2215">
            <w:pPr>
              <w:rPr>
                <w:snapToGrid w:val="0"/>
                <w:sz w:val="20"/>
                <w:szCs w:val="28"/>
              </w:rPr>
            </w:pPr>
            <w:r w:rsidRPr="00CB2215">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4CB4E0DE"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2238814"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84287"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74AFF5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F75FE" w14:textId="77777777" w:rsidR="00CB2215" w:rsidRPr="00CB2215" w:rsidRDefault="00CB2215" w:rsidP="00CB2215">
            <w:pPr>
              <w:jc w:val="center"/>
              <w:rPr>
                <w:snapToGrid w:val="0"/>
                <w:sz w:val="20"/>
                <w:szCs w:val="28"/>
              </w:rPr>
            </w:pPr>
            <w:r w:rsidRPr="00CB221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BE8CFC" w14:textId="77777777" w:rsidR="00CB2215" w:rsidRPr="00CB2215" w:rsidRDefault="00CB2215" w:rsidP="00CB2215">
            <w:pPr>
              <w:rPr>
                <w:snapToGrid w:val="0"/>
                <w:sz w:val="20"/>
                <w:szCs w:val="28"/>
              </w:rPr>
            </w:pPr>
            <w:r w:rsidRPr="00CB2215">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62334ED3"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563E618"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F00B5"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4C5142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363EE" w14:textId="77777777" w:rsidR="00CB2215" w:rsidRPr="00CB2215" w:rsidRDefault="00CB2215" w:rsidP="00CB2215">
            <w:pPr>
              <w:jc w:val="center"/>
              <w:rPr>
                <w:snapToGrid w:val="0"/>
                <w:sz w:val="20"/>
                <w:szCs w:val="28"/>
              </w:rPr>
            </w:pPr>
            <w:r w:rsidRPr="00CB221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8D96CD" w14:textId="77777777" w:rsidR="00CB2215" w:rsidRPr="00CB2215" w:rsidRDefault="00CB2215" w:rsidP="00CB2215">
            <w:pPr>
              <w:rPr>
                <w:snapToGrid w:val="0"/>
                <w:sz w:val="20"/>
                <w:szCs w:val="28"/>
              </w:rPr>
            </w:pPr>
            <w:r w:rsidRPr="00CB2215">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73DEFB54" w14:textId="77777777" w:rsidR="00CB2215" w:rsidRPr="00CB2215" w:rsidRDefault="00CB2215" w:rsidP="00CB2215">
            <w:pPr>
              <w:jc w:val="center"/>
              <w:rPr>
                <w:snapToGrid w:val="0"/>
                <w:szCs w:val="28"/>
              </w:rPr>
            </w:pPr>
            <w:r w:rsidRPr="00CB2215">
              <w:rPr>
                <w:snapToGrid w:val="0"/>
                <w:szCs w:val="28"/>
              </w:rPr>
              <w:t>77 817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CC2F2" w14:textId="77777777" w:rsidR="00CB2215" w:rsidRPr="00CB2215" w:rsidRDefault="00CB2215" w:rsidP="00CB2215">
            <w:pPr>
              <w:jc w:val="center"/>
              <w:rPr>
                <w:snapToGrid w:val="0"/>
                <w:szCs w:val="28"/>
              </w:rPr>
            </w:pPr>
            <w:r w:rsidRPr="00CB2215">
              <w:rPr>
                <w:snapToGrid w:val="0"/>
                <w:szCs w:val="28"/>
              </w:rPr>
              <w:t>81 507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DAF9A74" w14:textId="77777777" w:rsidR="00CB2215" w:rsidRPr="00CB2215" w:rsidRDefault="00CB2215" w:rsidP="00CB2215">
            <w:pPr>
              <w:jc w:val="center"/>
              <w:rPr>
                <w:snapToGrid w:val="0"/>
                <w:szCs w:val="28"/>
              </w:rPr>
            </w:pPr>
            <w:r w:rsidRPr="00CB2215">
              <w:rPr>
                <w:snapToGrid w:val="0"/>
                <w:szCs w:val="28"/>
              </w:rPr>
              <w:t>3 690</w:t>
            </w:r>
          </w:p>
        </w:tc>
      </w:tr>
      <w:tr w:rsidR="00CB2215" w:rsidRPr="00CB2215" w14:paraId="1813A06F" w14:textId="77777777" w:rsidTr="009E53B0">
        <w:trPr>
          <w:trHeight w:val="300"/>
        </w:trPr>
        <w:tc>
          <w:tcPr>
            <w:tcW w:w="750" w:type="dxa"/>
            <w:tcBorders>
              <w:top w:val="nil"/>
              <w:left w:val="nil"/>
              <w:bottom w:val="nil"/>
              <w:right w:val="nil"/>
            </w:tcBorders>
            <w:shd w:val="clear" w:color="auto" w:fill="auto"/>
            <w:vAlign w:val="center"/>
            <w:hideMark/>
          </w:tcPr>
          <w:p w14:paraId="47A21479" w14:textId="77777777" w:rsidR="00CB2215" w:rsidRPr="00CB2215" w:rsidRDefault="00CB2215" w:rsidP="00CB221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FF841BF"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vAlign w:val="center"/>
            <w:hideMark/>
          </w:tcPr>
          <w:p w14:paraId="61FF036B" w14:textId="77777777" w:rsidR="00CB2215" w:rsidRPr="00CB2215" w:rsidRDefault="00CB2215" w:rsidP="00CB2215">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0F330135" w14:textId="77777777" w:rsidR="00CB2215" w:rsidRPr="00CB2215" w:rsidRDefault="00CB2215" w:rsidP="00CB2215">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32C1FFDC" w14:textId="77777777" w:rsidR="00CB2215" w:rsidRPr="00CB2215" w:rsidRDefault="00CB2215" w:rsidP="00CB2215">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578157D6" w14:textId="77777777" w:rsidR="00CB2215" w:rsidRPr="00CB2215" w:rsidRDefault="00CB2215" w:rsidP="00CB2215">
            <w:pPr>
              <w:rPr>
                <w:snapToGrid w:val="0"/>
                <w:sz w:val="20"/>
                <w:szCs w:val="28"/>
              </w:rPr>
            </w:pPr>
          </w:p>
        </w:tc>
      </w:tr>
      <w:tr w:rsidR="00CB2215" w:rsidRPr="00CB2215" w14:paraId="29B23D1A" w14:textId="77777777" w:rsidTr="009E53B0">
        <w:trPr>
          <w:trHeight w:val="300"/>
        </w:trPr>
        <w:tc>
          <w:tcPr>
            <w:tcW w:w="750" w:type="dxa"/>
            <w:tcBorders>
              <w:top w:val="nil"/>
              <w:left w:val="nil"/>
              <w:bottom w:val="nil"/>
              <w:right w:val="nil"/>
            </w:tcBorders>
            <w:shd w:val="clear" w:color="auto" w:fill="auto"/>
            <w:vAlign w:val="center"/>
            <w:hideMark/>
          </w:tcPr>
          <w:p w14:paraId="43FE872F" w14:textId="77777777" w:rsidR="00CB2215" w:rsidRPr="00CB2215" w:rsidRDefault="00CB2215" w:rsidP="00CB2215">
            <w:pPr>
              <w:rPr>
                <w:snapToGrid w:val="0"/>
                <w:sz w:val="20"/>
                <w:szCs w:val="28"/>
              </w:rPr>
            </w:pPr>
          </w:p>
        </w:tc>
        <w:tc>
          <w:tcPr>
            <w:tcW w:w="3361" w:type="dxa"/>
            <w:tcBorders>
              <w:top w:val="nil"/>
              <w:left w:val="nil"/>
              <w:bottom w:val="nil"/>
              <w:right w:val="nil"/>
            </w:tcBorders>
            <w:shd w:val="clear" w:color="auto" w:fill="auto"/>
            <w:vAlign w:val="center"/>
            <w:hideMark/>
          </w:tcPr>
          <w:p w14:paraId="1694ED25"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vAlign w:val="center"/>
            <w:hideMark/>
          </w:tcPr>
          <w:p w14:paraId="6A5A5A76" w14:textId="77777777" w:rsidR="00CB2215" w:rsidRPr="00CB2215" w:rsidRDefault="00CB2215" w:rsidP="00CB221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74D5FA6" w14:textId="77777777" w:rsidR="00CB2215" w:rsidRPr="00CB2215" w:rsidRDefault="00CB2215" w:rsidP="00CB221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E5B23AB" w14:textId="77777777" w:rsidR="00CB2215" w:rsidRPr="00CB2215" w:rsidRDefault="00CB2215" w:rsidP="00CB221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69743215" w14:textId="77777777" w:rsidR="00CB2215" w:rsidRPr="00CB2215" w:rsidRDefault="00CB2215" w:rsidP="00CB2215">
            <w:pPr>
              <w:rPr>
                <w:snapToGrid w:val="0"/>
                <w:sz w:val="20"/>
                <w:szCs w:val="28"/>
              </w:rPr>
            </w:pPr>
          </w:p>
        </w:tc>
      </w:tr>
    </w:tbl>
    <w:p w14:paraId="35DED062" w14:textId="77777777" w:rsidR="00CB2215" w:rsidRPr="00CB2215" w:rsidRDefault="00CB2215" w:rsidP="003B1DE9">
      <w:pPr>
        <w:numPr>
          <w:ilvl w:val="0"/>
          <w:numId w:val="8"/>
        </w:numPr>
        <w:tabs>
          <w:tab w:val="left" w:pos="1890"/>
        </w:tabs>
        <w:spacing w:line="360" w:lineRule="auto"/>
        <w:ind w:left="357" w:right="-425" w:hanging="357"/>
        <w:jc w:val="right"/>
        <w:rPr>
          <w:snapToGrid w:val="0"/>
          <w:sz w:val="28"/>
          <w:szCs w:val="28"/>
        </w:rPr>
      </w:pPr>
      <w:r w:rsidRPr="00CB2215">
        <w:rPr>
          <w:snapToGrid w:val="0"/>
          <w:sz w:val="28"/>
          <w:szCs w:val="28"/>
        </w:rPr>
        <w:br w:type="page"/>
      </w:r>
    </w:p>
    <w:tbl>
      <w:tblPr>
        <w:tblW w:w="11084" w:type="dxa"/>
        <w:tblInd w:w="-142" w:type="dxa"/>
        <w:tblLook w:val="04A0" w:firstRow="1" w:lastRow="0" w:firstColumn="1" w:lastColumn="0" w:noHBand="0" w:noVBand="1"/>
      </w:tblPr>
      <w:tblGrid>
        <w:gridCol w:w="750"/>
        <w:gridCol w:w="3361"/>
        <w:gridCol w:w="1573"/>
        <w:gridCol w:w="191"/>
        <w:gridCol w:w="1573"/>
        <w:gridCol w:w="191"/>
        <w:gridCol w:w="1573"/>
        <w:gridCol w:w="299"/>
        <w:gridCol w:w="1573"/>
      </w:tblGrid>
      <w:tr w:rsidR="00CB2215" w:rsidRPr="00CB2215" w14:paraId="4D13DC58"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3FED1372" w14:textId="77777777" w:rsidR="00CB2215" w:rsidRPr="00CB2215" w:rsidRDefault="00CB2215" w:rsidP="00CB2215">
            <w:pPr>
              <w:jc w:val="center"/>
              <w:rPr>
                <w:snapToGrid w:val="0"/>
                <w:sz w:val="20"/>
                <w:szCs w:val="28"/>
              </w:rPr>
            </w:pPr>
            <w:r w:rsidRPr="00CB2215">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050FE013" w14:textId="77777777" w:rsidR="00CB2215" w:rsidRPr="00CB2215" w:rsidRDefault="00CB2215" w:rsidP="00CB2215">
            <w:pPr>
              <w:rPr>
                <w:snapToGrid w:val="0"/>
                <w:sz w:val="20"/>
                <w:szCs w:val="28"/>
              </w:rPr>
            </w:pPr>
          </w:p>
        </w:tc>
      </w:tr>
      <w:tr w:rsidR="00CB2215" w:rsidRPr="00CB2215" w14:paraId="4CE9F2D1" w14:textId="77777777" w:rsidTr="009E53B0">
        <w:trPr>
          <w:trHeight w:val="300"/>
        </w:trPr>
        <w:tc>
          <w:tcPr>
            <w:tcW w:w="750" w:type="dxa"/>
            <w:tcBorders>
              <w:top w:val="nil"/>
              <w:left w:val="nil"/>
              <w:bottom w:val="nil"/>
              <w:right w:val="nil"/>
            </w:tcBorders>
            <w:shd w:val="clear" w:color="auto" w:fill="auto"/>
            <w:noWrap/>
            <w:vAlign w:val="center"/>
            <w:hideMark/>
          </w:tcPr>
          <w:p w14:paraId="0DF8F297" w14:textId="77777777" w:rsidR="00CB2215" w:rsidRPr="00CB2215" w:rsidRDefault="00CB2215" w:rsidP="00CB2215">
            <w:pPr>
              <w:rPr>
                <w:snapToGrid w:val="0"/>
                <w:sz w:val="20"/>
                <w:szCs w:val="28"/>
              </w:rPr>
            </w:pPr>
          </w:p>
        </w:tc>
        <w:tc>
          <w:tcPr>
            <w:tcW w:w="3361" w:type="dxa"/>
            <w:tcBorders>
              <w:top w:val="nil"/>
              <w:left w:val="nil"/>
              <w:bottom w:val="nil"/>
              <w:right w:val="nil"/>
            </w:tcBorders>
            <w:shd w:val="clear" w:color="auto" w:fill="auto"/>
            <w:noWrap/>
            <w:vAlign w:val="center"/>
            <w:hideMark/>
          </w:tcPr>
          <w:p w14:paraId="227F3D6F"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noWrap/>
            <w:vAlign w:val="center"/>
            <w:hideMark/>
          </w:tcPr>
          <w:p w14:paraId="0664961B" w14:textId="77777777" w:rsidR="00CB2215" w:rsidRPr="00CB2215" w:rsidRDefault="00CB2215" w:rsidP="00CB221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5BDF47EC" w14:textId="77777777" w:rsidR="00CB2215" w:rsidRPr="00CB2215" w:rsidRDefault="00CB2215" w:rsidP="00CB221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FD718D4" w14:textId="77777777" w:rsidR="00CB2215" w:rsidRPr="00CB2215" w:rsidRDefault="00CB2215" w:rsidP="00CB2215">
            <w:pPr>
              <w:jc w:val="right"/>
              <w:rPr>
                <w:snapToGrid w:val="0"/>
                <w:sz w:val="20"/>
                <w:szCs w:val="28"/>
              </w:rPr>
            </w:pPr>
            <w:r w:rsidRPr="00CB2215">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19E04CAB" w14:textId="77777777" w:rsidR="00CB2215" w:rsidRPr="00CB2215" w:rsidRDefault="00CB2215" w:rsidP="00CB2215">
            <w:pPr>
              <w:rPr>
                <w:snapToGrid w:val="0"/>
                <w:sz w:val="20"/>
                <w:szCs w:val="28"/>
              </w:rPr>
            </w:pPr>
          </w:p>
        </w:tc>
      </w:tr>
      <w:tr w:rsidR="00CB2215" w:rsidRPr="00CB2215" w14:paraId="545104D4"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52CB1" w14:textId="77777777" w:rsidR="00CB2215" w:rsidRPr="00CB2215" w:rsidRDefault="00CB2215" w:rsidP="00CB2215">
            <w:pPr>
              <w:jc w:val="center"/>
              <w:rPr>
                <w:snapToGrid w:val="0"/>
                <w:sz w:val="20"/>
                <w:szCs w:val="28"/>
              </w:rPr>
            </w:pPr>
            <w:r w:rsidRPr="00CB221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606A4D" w14:textId="77777777" w:rsidR="00CB2215" w:rsidRPr="00CB2215" w:rsidRDefault="00CB2215" w:rsidP="00CB2215">
            <w:pPr>
              <w:jc w:val="center"/>
              <w:rPr>
                <w:snapToGrid w:val="0"/>
                <w:sz w:val="20"/>
                <w:szCs w:val="28"/>
              </w:rPr>
            </w:pPr>
            <w:r w:rsidRPr="00CB221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EDAEA4F" w14:textId="77777777" w:rsidR="00CB2215" w:rsidRPr="00CB2215" w:rsidRDefault="00CB2215" w:rsidP="00CB2215">
            <w:pPr>
              <w:jc w:val="center"/>
              <w:rPr>
                <w:snapToGrid w:val="0"/>
                <w:sz w:val="20"/>
                <w:szCs w:val="28"/>
              </w:rPr>
            </w:pPr>
            <w:r w:rsidRPr="00CB2215">
              <w:rPr>
                <w:snapToGrid w:val="0"/>
                <w:sz w:val="20"/>
                <w:szCs w:val="28"/>
              </w:rPr>
              <w:t xml:space="preserve">Утверждено </w:t>
            </w:r>
            <w:r w:rsidRPr="00CB221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F5BA67A" w14:textId="77777777" w:rsidR="00CB2215" w:rsidRPr="00CB2215" w:rsidRDefault="00CB2215" w:rsidP="00CB2215">
            <w:pPr>
              <w:jc w:val="center"/>
              <w:rPr>
                <w:snapToGrid w:val="0"/>
                <w:sz w:val="20"/>
                <w:szCs w:val="28"/>
              </w:rPr>
            </w:pPr>
            <w:r w:rsidRPr="00CB2215">
              <w:rPr>
                <w:snapToGrid w:val="0"/>
                <w:sz w:val="20"/>
                <w:szCs w:val="28"/>
              </w:rPr>
              <w:t>Предложение экспертов</w:t>
            </w:r>
            <w:r w:rsidRPr="00CB221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0E5EA0" w14:textId="77777777" w:rsidR="00CB2215" w:rsidRPr="00CB2215" w:rsidRDefault="00CB2215" w:rsidP="00CB2215">
            <w:pPr>
              <w:jc w:val="center"/>
              <w:rPr>
                <w:snapToGrid w:val="0"/>
                <w:sz w:val="20"/>
                <w:szCs w:val="28"/>
              </w:rPr>
            </w:pPr>
            <w:r w:rsidRPr="00CB2215">
              <w:rPr>
                <w:snapToGrid w:val="0"/>
                <w:sz w:val="20"/>
                <w:szCs w:val="28"/>
              </w:rPr>
              <w:t>Динамика расходов</w:t>
            </w:r>
          </w:p>
        </w:tc>
      </w:tr>
      <w:tr w:rsidR="00CB2215" w:rsidRPr="00CB2215" w14:paraId="1AE7F7C4"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317A6" w14:textId="77777777" w:rsidR="00CB2215" w:rsidRPr="00CB2215" w:rsidRDefault="00CB2215" w:rsidP="00CB2215">
            <w:pPr>
              <w:jc w:val="center"/>
              <w:rPr>
                <w:snapToGrid w:val="0"/>
                <w:sz w:val="20"/>
                <w:szCs w:val="28"/>
              </w:rPr>
            </w:pPr>
            <w:r w:rsidRPr="00CB221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1F24F5" w14:textId="77777777" w:rsidR="00CB2215" w:rsidRPr="00CB2215" w:rsidRDefault="00CB2215" w:rsidP="00CB2215">
            <w:pPr>
              <w:rPr>
                <w:snapToGrid w:val="0"/>
                <w:sz w:val="20"/>
                <w:szCs w:val="28"/>
              </w:rPr>
            </w:pPr>
            <w:r w:rsidRPr="00CB2215">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7D982D4"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E7CBEDB"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2B2A81C"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7A4987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8D985" w14:textId="77777777" w:rsidR="00CB2215" w:rsidRPr="00CB2215" w:rsidRDefault="00CB2215" w:rsidP="00CB2215">
            <w:pPr>
              <w:jc w:val="center"/>
              <w:rPr>
                <w:snapToGrid w:val="0"/>
                <w:sz w:val="20"/>
                <w:szCs w:val="28"/>
              </w:rPr>
            </w:pPr>
            <w:r w:rsidRPr="00CB221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45DA073" w14:textId="77777777" w:rsidR="00CB2215" w:rsidRPr="00CB2215" w:rsidRDefault="00CB2215" w:rsidP="00CB2215">
            <w:pPr>
              <w:rPr>
                <w:snapToGrid w:val="0"/>
                <w:sz w:val="20"/>
                <w:szCs w:val="28"/>
              </w:rPr>
            </w:pPr>
            <w:r w:rsidRPr="00CB2215">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E15382"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4DAC78"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7DE5660"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2D8B18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9BCCF" w14:textId="77777777" w:rsidR="00CB2215" w:rsidRPr="00CB2215" w:rsidRDefault="00CB2215" w:rsidP="00CB2215">
            <w:pPr>
              <w:jc w:val="center"/>
              <w:rPr>
                <w:snapToGrid w:val="0"/>
                <w:sz w:val="20"/>
                <w:szCs w:val="28"/>
              </w:rPr>
            </w:pPr>
            <w:r w:rsidRPr="00CB2215">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94D3827" w14:textId="77777777" w:rsidR="00CB2215" w:rsidRPr="00CB2215" w:rsidRDefault="00CB2215" w:rsidP="00CB2215">
            <w:pPr>
              <w:rPr>
                <w:snapToGrid w:val="0"/>
                <w:sz w:val="20"/>
                <w:szCs w:val="28"/>
              </w:rPr>
            </w:pPr>
            <w:r w:rsidRPr="00CB2215">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26FF9AC"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CA1C97"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0B7B647"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0A94B26"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EC1D5" w14:textId="77777777" w:rsidR="00CB2215" w:rsidRPr="00CB2215" w:rsidRDefault="00CB2215" w:rsidP="00CB2215">
            <w:pPr>
              <w:jc w:val="center"/>
              <w:rPr>
                <w:snapToGrid w:val="0"/>
                <w:sz w:val="20"/>
                <w:szCs w:val="28"/>
              </w:rPr>
            </w:pPr>
            <w:r w:rsidRPr="00CB2215">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FF0103" w14:textId="77777777" w:rsidR="00CB2215" w:rsidRPr="00CB2215" w:rsidRDefault="00CB2215" w:rsidP="00CB2215">
            <w:pPr>
              <w:jc w:val="both"/>
              <w:rPr>
                <w:snapToGrid w:val="0"/>
                <w:sz w:val="20"/>
                <w:szCs w:val="28"/>
              </w:rPr>
            </w:pPr>
            <w:r w:rsidRPr="00CB2215">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D6BADD" w14:textId="77777777" w:rsidR="00CB2215" w:rsidRPr="00CB2215" w:rsidRDefault="00CB2215" w:rsidP="00CB2215">
            <w:pPr>
              <w:jc w:val="center"/>
              <w:rPr>
                <w:snapToGrid w:val="0"/>
                <w:szCs w:val="28"/>
              </w:rPr>
            </w:pPr>
            <w:r w:rsidRPr="00CB2215">
              <w:rPr>
                <w:snapToGrid w:val="0"/>
                <w:szCs w:val="28"/>
              </w:rPr>
              <w:t>63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1CB83E7"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7902A08" w14:textId="77777777" w:rsidR="00CB2215" w:rsidRPr="00CB2215" w:rsidRDefault="00CB2215" w:rsidP="00CB2215">
            <w:pPr>
              <w:jc w:val="center"/>
              <w:rPr>
                <w:snapToGrid w:val="0"/>
                <w:szCs w:val="28"/>
              </w:rPr>
            </w:pPr>
            <w:r w:rsidRPr="00CB2215">
              <w:rPr>
                <w:snapToGrid w:val="0"/>
                <w:szCs w:val="28"/>
              </w:rPr>
              <w:t>-63</w:t>
            </w:r>
          </w:p>
        </w:tc>
      </w:tr>
      <w:tr w:rsidR="00CB2215" w:rsidRPr="00CB2215" w14:paraId="35ADE17C" w14:textId="77777777" w:rsidTr="009E53B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4CD44" w14:textId="77777777" w:rsidR="00CB2215" w:rsidRPr="00CB2215" w:rsidRDefault="00CB2215" w:rsidP="00CB2215">
            <w:pPr>
              <w:jc w:val="center"/>
              <w:rPr>
                <w:snapToGrid w:val="0"/>
                <w:sz w:val="20"/>
                <w:szCs w:val="28"/>
              </w:rPr>
            </w:pPr>
            <w:r w:rsidRPr="00CB2215">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338917" w14:textId="77777777" w:rsidR="00CB2215" w:rsidRPr="00CB2215" w:rsidRDefault="00CB2215" w:rsidP="00CB2215">
            <w:pPr>
              <w:jc w:val="both"/>
              <w:rPr>
                <w:snapToGrid w:val="0"/>
                <w:sz w:val="20"/>
                <w:szCs w:val="28"/>
              </w:rPr>
            </w:pPr>
            <w:r w:rsidRPr="00CB2215">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C1EF399" w14:textId="77777777" w:rsidR="00CB2215" w:rsidRPr="00CB2215" w:rsidRDefault="00CB2215" w:rsidP="00CB2215">
            <w:pPr>
              <w:jc w:val="center"/>
              <w:rPr>
                <w:snapToGrid w:val="0"/>
                <w:szCs w:val="28"/>
              </w:rPr>
            </w:pPr>
            <w:r w:rsidRPr="00CB2215">
              <w:rPr>
                <w:snapToGrid w:val="0"/>
                <w:szCs w:val="28"/>
              </w:rPr>
              <w:t>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A740FEC"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1939452" w14:textId="77777777" w:rsidR="00CB2215" w:rsidRPr="00CB2215" w:rsidRDefault="00CB2215" w:rsidP="00CB2215">
            <w:pPr>
              <w:jc w:val="center"/>
              <w:rPr>
                <w:snapToGrid w:val="0"/>
                <w:szCs w:val="28"/>
              </w:rPr>
            </w:pPr>
            <w:r w:rsidRPr="00CB2215">
              <w:rPr>
                <w:snapToGrid w:val="0"/>
                <w:szCs w:val="28"/>
              </w:rPr>
              <w:t>-2</w:t>
            </w:r>
          </w:p>
        </w:tc>
      </w:tr>
      <w:tr w:rsidR="00CB2215" w:rsidRPr="00CB2215" w14:paraId="6F73629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027C3" w14:textId="77777777" w:rsidR="00CB2215" w:rsidRPr="00CB2215" w:rsidRDefault="00CB2215" w:rsidP="00CB2215">
            <w:pPr>
              <w:jc w:val="center"/>
              <w:rPr>
                <w:snapToGrid w:val="0"/>
                <w:sz w:val="20"/>
                <w:szCs w:val="28"/>
              </w:rPr>
            </w:pPr>
            <w:r w:rsidRPr="00CB2215">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F25C41" w14:textId="77777777" w:rsidR="00CB2215" w:rsidRPr="00CB2215" w:rsidRDefault="00CB2215" w:rsidP="00CB2215">
            <w:pPr>
              <w:jc w:val="both"/>
              <w:rPr>
                <w:snapToGrid w:val="0"/>
                <w:sz w:val="20"/>
                <w:szCs w:val="28"/>
              </w:rPr>
            </w:pPr>
            <w:r w:rsidRPr="00CB2215">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6C9D91F"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89B33E3"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52249BA"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81DD27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A755A" w14:textId="77777777" w:rsidR="00CB2215" w:rsidRPr="00CB2215" w:rsidRDefault="00CB2215" w:rsidP="00CB2215">
            <w:pPr>
              <w:jc w:val="center"/>
              <w:rPr>
                <w:snapToGrid w:val="0"/>
                <w:sz w:val="20"/>
                <w:szCs w:val="28"/>
              </w:rPr>
            </w:pPr>
            <w:r w:rsidRPr="00CB2215">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894DB95" w14:textId="77777777" w:rsidR="00CB2215" w:rsidRPr="00CB2215" w:rsidRDefault="00CB2215" w:rsidP="00CB2215">
            <w:pPr>
              <w:rPr>
                <w:snapToGrid w:val="0"/>
                <w:sz w:val="20"/>
                <w:szCs w:val="28"/>
              </w:rPr>
            </w:pPr>
            <w:r w:rsidRPr="00CB2215">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1B8AD76" w14:textId="77777777" w:rsidR="00CB2215" w:rsidRPr="00CB2215" w:rsidRDefault="00CB2215" w:rsidP="00CB2215">
            <w:pPr>
              <w:jc w:val="center"/>
              <w:rPr>
                <w:snapToGrid w:val="0"/>
                <w:szCs w:val="28"/>
              </w:rPr>
            </w:pPr>
            <w:r w:rsidRPr="00CB2215">
              <w:rPr>
                <w:snapToGrid w:val="0"/>
                <w:szCs w:val="28"/>
              </w:rPr>
              <w:t>61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4E34289"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D7C6439" w14:textId="77777777" w:rsidR="00CB2215" w:rsidRPr="00CB2215" w:rsidRDefault="00CB2215" w:rsidP="00CB2215">
            <w:pPr>
              <w:jc w:val="center"/>
              <w:rPr>
                <w:snapToGrid w:val="0"/>
                <w:szCs w:val="28"/>
              </w:rPr>
            </w:pPr>
            <w:r w:rsidRPr="00CB2215">
              <w:rPr>
                <w:snapToGrid w:val="0"/>
                <w:szCs w:val="28"/>
              </w:rPr>
              <w:t>-61</w:t>
            </w:r>
          </w:p>
        </w:tc>
      </w:tr>
      <w:tr w:rsidR="00CB2215" w:rsidRPr="00CB2215" w14:paraId="6ABFD38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037C8" w14:textId="77777777" w:rsidR="00CB2215" w:rsidRPr="00CB2215" w:rsidRDefault="00CB2215" w:rsidP="00CB2215">
            <w:pPr>
              <w:jc w:val="center"/>
              <w:rPr>
                <w:snapToGrid w:val="0"/>
                <w:sz w:val="20"/>
                <w:szCs w:val="28"/>
              </w:rPr>
            </w:pPr>
            <w:r w:rsidRPr="00CB2215">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08ECF8" w14:textId="77777777" w:rsidR="00CB2215" w:rsidRPr="00CB2215" w:rsidRDefault="00CB2215" w:rsidP="00CB2215">
            <w:pPr>
              <w:jc w:val="both"/>
              <w:rPr>
                <w:snapToGrid w:val="0"/>
                <w:sz w:val="20"/>
                <w:szCs w:val="28"/>
              </w:rPr>
            </w:pPr>
            <w:r w:rsidRPr="00CB2215">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7779C91"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2BE428A"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80B7621"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8175DD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413A7" w14:textId="77777777" w:rsidR="00CB2215" w:rsidRPr="00CB2215" w:rsidRDefault="00CB2215" w:rsidP="00CB2215">
            <w:pPr>
              <w:jc w:val="center"/>
              <w:rPr>
                <w:snapToGrid w:val="0"/>
                <w:sz w:val="20"/>
                <w:szCs w:val="28"/>
              </w:rPr>
            </w:pPr>
            <w:r w:rsidRPr="00CB2215">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12CD6C" w14:textId="77777777" w:rsidR="00CB2215" w:rsidRPr="00CB2215" w:rsidRDefault="00CB2215" w:rsidP="00CB2215">
            <w:pPr>
              <w:jc w:val="both"/>
              <w:rPr>
                <w:snapToGrid w:val="0"/>
                <w:sz w:val="20"/>
                <w:szCs w:val="28"/>
              </w:rPr>
            </w:pPr>
            <w:r w:rsidRPr="00CB2215">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F5FADAF"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496D961"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A1E5107"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66932A4"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9162A" w14:textId="77777777" w:rsidR="00CB2215" w:rsidRPr="00CB2215" w:rsidRDefault="00CB2215" w:rsidP="00CB2215">
            <w:pPr>
              <w:jc w:val="center"/>
              <w:rPr>
                <w:snapToGrid w:val="0"/>
                <w:sz w:val="20"/>
                <w:szCs w:val="28"/>
              </w:rPr>
            </w:pPr>
            <w:r w:rsidRPr="00CB2215">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544784" w14:textId="77777777" w:rsidR="00CB2215" w:rsidRPr="00CB2215" w:rsidRDefault="00CB2215" w:rsidP="00CB2215">
            <w:pPr>
              <w:jc w:val="both"/>
              <w:rPr>
                <w:snapToGrid w:val="0"/>
                <w:sz w:val="20"/>
                <w:szCs w:val="28"/>
              </w:rPr>
            </w:pPr>
            <w:r w:rsidRPr="00CB2215">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74848FA" w14:textId="77777777" w:rsidR="00CB2215" w:rsidRPr="00CB2215" w:rsidRDefault="00CB2215" w:rsidP="00CB2215">
            <w:pPr>
              <w:jc w:val="center"/>
              <w:rPr>
                <w:snapToGrid w:val="0"/>
                <w:szCs w:val="28"/>
              </w:rPr>
            </w:pPr>
            <w:r w:rsidRPr="00CB2215">
              <w:rPr>
                <w:snapToGrid w:val="0"/>
                <w:szCs w:val="28"/>
              </w:rPr>
              <w:t>137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B24773C" w14:textId="77777777" w:rsidR="00CB2215" w:rsidRPr="00CB2215" w:rsidRDefault="00CB2215" w:rsidP="00CB2215">
            <w:pPr>
              <w:jc w:val="center"/>
              <w:rPr>
                <w:snapToGrid w:val="0"/>
                <w:szCs w:val="28"/>
              </w:rPr>
            </w:pPr>
            <w:r w:rsidRPr="00CB2215">
              <w:rPr>
                <w:snapToGrid w:val="0"/>
                <w:szCs w:val="28"/>
              </w:rPr>
              <w:t>404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0FF1F87" w14:textId="77777777" w:rsidR="00CB2215" w:rsidRPr="00CB2215" w:rsidRDefault="00CB2215" w:rsidP="00CB2215">
            <w:pPr>
              <w:jc w:val="center"/>
              <w:rPr>
                <w:snapToGrid w:val="0"/>
                <w:szCs w:val="28"/>
              </w:rPr>
            </w:pPr>
            <w:r w:rsidRPr="00CB2215">
              <w:rPr>
                <w:snapToGrid w:val="0"/>
                <w:szCs w:val="28"/>
              </w:rPr>
              <w:t>267</w:t>
            </w:r>
          </w:p>
        </w:tc>
      </w:tr>
      <w:tr w:rsidR="00CB2215" w:rsidRPr="00CB2215" w14:paraId="76C8C7E0"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8AB0D" w14:textId="77777777" w:rsidR="00CB2215" w:rsidRPr="00CB2215" w:rsidRDefault="00CB2215" w:rsidP="00CB2215">
            <w:pPr>
              <w:jc w:val="center"/>
              <w:rPr>
                <w:snapToGrid w:val="0"/>
                <w:sz w:val="20"/>
                <w:szCs w:val="28"/>
              </w:rPr>
            </w:pPr>
            <w:r w:rsidRPr="00CB2215">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956DF1F" w14:textId="77777777" w:rsidR="00CB2215" w:rsidRPr="00CB2215" w:rsidRDefault="00CB2215" w:rsidP="00CB2215">
            <w:pPr>
              <w:jc w:val="both"/>
              <w:rPr>
                <w:snapToGrid w:val="0"/>
                <w:sz w:val="20"/>
                <w:szCs w:val="28"/>
              </w:rPr>
            </w:pPr>
            <w:r w:rsidRPr="00CB2215">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BA9A73"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5C42716"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11C53D4"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6C8662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8D0BE" w14:textId="77777777" w:rsidR="00CB2215" w:rsidRPr="00CB2215" w:rsidRDefault="00CB2215" w:rsidP="00CB2215">
            <w:pPr>
              <w:jc w:val="center"/>
              <w:rPr>
                <w:snapToGrid w:val="0"/>
                <w:sz w:val="20"/>
                <w:szCs w:val="28"/>
              </w:rPr>
            </w:pPr>
            <w:r w:rsidRPr="00CB221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A5CBFF2" w14:textId="77777777" w:rsidR="00CB2215" w:rsidRPr="00CB2215" w:rsidRDefault="00CB2215" w:rsidP="00CB2215">
            <w:pPr>
              <w:rPr>
                <w:snapToGrid w:val="0"/>
                <w:sz w:val="20"/>
                <w:szCs w:val="28"/>
              </w:rPr>
            </w:pPr>
            <w:r w:rsidRPr="00CB2215">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3C8639" w14:textId="77777777" w:rsidR="00CB2215" w:rsidRPr="00CB2215" w:rsidRDefault="00CB2215" w:rsidP="00CB2215">
            <w:pPr>
              <w:jc w:val="center"/>
              <w:rPr>
                <w:snapToGrid w:val="0"/>
                <w:szCs w:val="28"/>
              </w:rPr>
            </w:pPr>
            <w:r w:rsidRPr="00CB2215">
              <w:rPr>
                <w:snapToGrid w:val="0"/>
                <w:szCs w:val="28"/>
              </w:rPr>
              <w:t>200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F61458" w14:textId="77777777" w:rsidR="00CB2215" w:rsidRPr="00CB2215" w:rsidRDefault="00CB2215" w:rsidP="00CB2215">
            <w:pPr>
              <w:jc w:val="center"/>
              <w:rPr>
                <w:snapToGrid w:val="0"/>
                <w:szCs w:val="28"/>
              </w:rPr>
            </w:pPr>
            <w:r w:rsidRPr="00CB2215">
              <w:rPr>
                <w:snapToGrid w:val="0"/>
                <w:szCs w:val="28"/>
              </w:rPr>
              <w:t>404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277536E" w14:textId="77777777" w:rsidR="00CB2215" w:rsidRPr="00CB2215" w:rsidRDefault="00CB2215" w:rsidP="00CB2215">
            <w:pPr>
              <w:jc w:val="center"/>
              <w:rPr>
                <w:snapToGrid w:val="0"/>
                <w:szCs w:val="28"/>
              </w:rPr>
            </w:pPr>
            <w:r w:rsidRPr="00CB2215">
              <w:rPr>
                <w:snapToGrid w:val="0"/>
                <w:szCs w:val="28"/>
              </w:rPr>
              <w:t>204</w:t>
            </w:r>
          </w:p>
        </w:tc>
      </w:tr>
      <w:tr w:rsidR="00CB2215" w:rsidRPr="00CB2215" w14:paraId="5DB65FE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47D34" w14:textId="77777777" w:rsidR="00CB2215" w:rsidRPr="00CB2215" w:rsidRDefault="00CB2215" w:rsidP="00CB2215">
            <w:pPr>
              <w:jc w:val="center"/>
              <w:rPr>
                <w:snapToGrid w:val="0"/>
                <w:sz w:val="20"/>
                <w:szCs w:val="28"/>
              </w:rPr>
            </w:pPr>
            <w:r w:rsidRPr="00CB221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4440EDA" w14:textId="77777777" w:rsidR="00CB2215" w:rsidRPr="00CB2215" w:rsidRDefault="00CB2215" w:rsidP="00CB2215">
            <w:pPr>
              <w:rPr>
                <w:snapToGrid w:val="0"/>
                <w:sz w:val="20"/>
                <w:szCs w:val="28"/>
              </w:rPr>
            </w:pPr>
            <w:r w:rsidRPr="00CB2215">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1FAAEAB"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90B980F"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CD54B4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59FA4A1"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9EAB9" w14:textId="77777777" w:rsidR="00CB2215" w:rsidRPr="00CB2215" w:rsidRDefault="00CB2215" w:rsidP="00CB2215">
            <w:pPr>
              <w:jc w:val="center"/>
              <w:rPr>
                <w:snapToGrid w:val="0"/>
                <w:sz w:val="20"/>
                <w:szCs w:val="28"/>
              </w:rPr>
            </w:pPr>
            <w:r w:rsidRPr="00CB221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DFE91D4" w14:textId="77777777" w:rsidR="00CB2215" w:rsidRPr="00CB2215" w:rsidRDefault="00CB2215" w:rsidP="00CB2215">
            <w:pPr>
              <w:jc w:val="both"/>
              <w:rPr>
                <w:snapToGrid w:val="0"/>
                <w:sz w:val="20"/>
                <w:szCs w:val="28"/>
              </w:rPr>
            </w:pPr>
            <w:r w:rsidRPr="00CB2215">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A2D2498"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0E1A5FF"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BAA0C1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F08DD7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B8423" w14:textId="77777777" w:rsidR="00CB2215" w:rsidRPr="00CB2215" w:rsidRDefault="00CB2215" w:rsidP="00CB2215">
            <w:pPr>
              <w:jc w:val="center"/>
              <w:rPr>
                <w:snapToGrid w:val="0"/>
                <w:sz w:val="20"/>
                <w:szCs w:val="28"/>
              </w:rPr>
            </w:pPr>
            <w:r w:rsidRPr="00CB221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890FC7" w14:textId="77777777" w:rsidR="00CB2215" w:rsidRPr="00CB2215" w:rsidRDefault="00CB2215" w:rsidP="00CB2215">
            <w:pPr>
              <w:jc w:val="both"/>
              <w:rPr>
                <w:snapToGrid w:val="0"/>
                <w:sz w:val="20"/>
                <w:szCs w:val="28"/>
              </w:rPr>
            </w:pPr>
            <w:r w:rsidRPr="00CB2215">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62F0FB3" w14:textId="77777777" w:rsidR="00CB2215" w:rsidRPr="00CB2215" w:rsidRDefault="00CB2215" w:rsidP="00CB2215">
            <w:pPr>
              <w:jc w:val="center"/>
              <w:rPr>
                <w:snapToGrid w:val="0"/>
                <w:szCs w:val="28"/>
              </w:rPr>
            </w:pPr>
            <w:r w:rsidRPr="00CB2215">
              <w:rPr>
                <w:snapToGrid w:val="0"/>
                <w:szCs w:val="28"/>
              </w:rPr>
              <w:t>200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67A07AA" w14:textId="77777777" w:rsidR="00CB2215" w:rsidRPr="00CB2215" w:rsidRDefault="00CB2215" w:rsidP="00CB2215">
            <w:pPr>
              <w:jc w:val="center"/>
              <w:rPr>
                <w:snapToGrid w:val="0"/>
                <w:szCs w:val="28"/>
              </w:rPr>
            </w:pPr>
            <w:r w:rsidRPr="00CB2215">
              <w:rPr>
                <w:snapToGrid w:val="0"/>
                <w:szCs w:val="28"/>
              </w:rPr>
              <w:t>404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284E317" w14:textId="77777777" w:rsidR="00CB2215" w:rsidRPr="00CB2215" w:rsidRDefault="00CB2215" w:rsidP="00CB2215">
            <w:pPr>
              <w:jc w:val="center"/>
              <w:rPr>
                <w:snapToGrid w:val="0"/>
                <w:szCs w:val="28"/>
              </w:rPr>
            </w:pPr>
            <w:r w:rsidRPr="00CB2215">
              <w:rPr>
                <w:snapToGrid w:val="0"/>
                <w:szCs w:val="28"/>
              </w:rPr>
              <w:t>204</w:t>
            </w:r>
          </w:p>
        </w:tc>
      </w:tr>
      <w:tr w:rsidR="00CB2215" w:rsidRPr="00CB2215" w14:paraId="6BF26A2B" w14:textId="77777777" w:rsidTr="009E53B0">
        <w:trPr>
          <w:trHeight w:val="300"/>
        </w:trPr>
        <w:tc>
          <w:tcPr>
            <w:tcW w:w="750" w:type="dxa"/>
            <w:tcBorders>
              <w:top w:val="nil"/>
              <w:left w:val="nil"/>
              <w:bottom w:val="nil"/>
              <w:right w:val="nil"/>
            </w:tcBorders>
            <w:shd w:val="clear" w:color="auto" w:fill="auto"/>
            <w:vAlign w:val="center"/>
            <w:hideMark/>
          </w:tcPr>
          <w:p w14:paraId="22261972" w14:textId="77777777" w:rsidR="00CB2215" w:rsidRPr="00CB2215" w:rsidRDefault="00CB2215" w:rsidP="00CB2215">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2AAAE8C2"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tcPr>
          <w:p w14:paraId="79B012BF" w14:textId="77777777" w:rsidR="00CB2215" w:rsidRPr="00CB2215" w:rsidRDefault="00CB2215" w:rsidP="00CB2215">
            <w:pPr>
              <w:rPr>
                <w:snapToGrid w:val="0"/>
                <w:sz w:val="28"/>
                <w:szCs w:val="28"/>
              </w:rPr>
            </w:pPr>
          </w:p>
        </w:tc>
        <w:tc>
          <w:tcPr>
            <w:tcW w:w="1764" w:type="dxa"/>
            <w:gridSpan w:val="2"/>
            <w:tcBorders>
              <w:top w:val="nil"/>
              <w:left w:val="nil"/>
              <w:bottom w:val="nil"/>
              <w:right w:val="nil"/>
            </w:tcBorders>
            <w:shd w:val="clear" w:color="auto" w:fill="auto"/>
          </w:tcPr>
          <w:p w14:paraId="72CC1308" w14:textId="77777777" w:rsidR="00CB2215" w:rsidRPr="00CB2215" w:rsidRDefault="00CB2215" w:rsidP="00CB2215">
            <w:pPr>
              <w:rPr>
                <w:snapToGrid w:val="0"/>
                <w:sz w:val="28"/>
                <w:szCs w:val="28"/>
              </w:rPr>
            </w:pPr>
          </w:p>
        </w:tc>
        <w:tc>
          <w:tcPr>
            <w:tcW w:w="1764" w:type="dxa"/>
            <w:gridSpan w:val="2"/>
            <w:tcBorders>
              <w:top w:val="nil"/>
              <w:left w:val="nil"/>
              <w:bottom w:val="nil"/>
              <w:right w:val="nil"/>
            </w:tcBorders>
            <w:shd w:val="clear" w:color="auto" w:fill="auto"/>
          </w:tcPr>
          <w:p w14:paraId="1A031E9B" w14:textId="77777777" w:rsidR="00CB2215" w:rsidRPr="00CB2215" w:rsidRDefault="00CB2215" w:rsidP="00CB2215">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04B9EE2A" w14:textId="77777777" w:rsidR="00CB2215" w:rsidRPr="00CB2215" w:rsidRDefault="00CB2215" w:rsidP="00CB2215">
            <w:pPr>
              <w:rPr>
                <w:snapToGrid w:val="0"/>
                <w:sz w:val="20"/>
                <w:szCs w:val="28"/>
              </w:rPr>
            </w:pPr>
          </w:p>
        </w:tc>
      </w:tr>
    </w:tbl>
    <w:p w14:paraId="4DDFD434" w14:textId="77777777" w:rsidR="00CB2215" w:rsidRPr="00CB2215" w:rsidRDefault="00CB2215" w:rsidP="003B1DE9">
      <w:pPr>
        <w:numPr>
          <w:ilvl w:val="0"/>
          <w:numId w:val="8"/>
        </w:numPr>
        <w:tabs>
          <w:tab w:val="left" w:pos="1890"/>
        </w:tabs>
        <w:spacing w:line="360" w:lineRule="auto"/>
        <w:ind w:left="357" w:right="-425" w:hanging="357"/>
        <w:jc w:val="right"/>
        <w:rPr>
          <w:snapToGrid w:val="0"/>
          <w:sz w:val="28"/>
          <w:szCs w:val="28"/>
        </w:rPr>
      </w:pPr>
      <w:r w:rsidRPr="00CB2215">
        <w:rPr>
          <w:snapToGrid w:val="0"/>
          <w:sz w:val="28"/>
          <w:szCs w:val="28"/>
        </w:rPr>
        <w:br w:type="page"/>
      </w:r>
    </w:p>
    <w:tbl>
      <w:tblPr>
        <w:tblW w:w="11084" w:type="dxa"/>
        <w:tblInd w:w="-142" w:type="dxa"/>
        <w:tblLook w:val="04A0" w:firstRow="1" w:lastRow="0" w:firstColumn="1" w:lastColumn="0" w:noHBand="0" w:noVBand="1"/>
      </w:tblPr>
      <w:tblGrid>
        <w:gridCol w:w="750"/>
        <w:gridCol w:w="3361"/>
        <w:gridCol w:w="1573"/>
        <w:gridCol w:w="191"/>
        <w:gridCol w:w="1573"/>
        <w:gridCol w:w="191"/>
        <w:gridCol w:w="1573"/>
        <w:gridCol w:w="299"/>
        <w:gridCol w:w="1573"/>
      </w:tblGrid>
      <w:tr w:rsidR="00CB2215" w:rsidRPr="00CB2215" w14:paraId="130B168E" w14:textId="77777777" w:rsidTr="009E53B0">
        <w:trPr>
          <w:trHeight w:val="630"/>
        </w:trPr>
        <w:tc>
          <w:tcPr>
            <w:tcW w:w="11084" w:type="dxa"/>
            <w:gridSpan w:val="9"/>
            <w:tcBorders>
              <w:top w:val="nil"/>
              <w:left w:val="nil"/>
              <w:bottom w:val="nil"/>
              <w:right w:val="nil"/>
            </w:tcBorders>
            <w:shd w:val="clear" w:color="auto" w:fill="auto"/>
            <w:noWrap/>
            <w:vAlign w:val="center"/>
            <w:hideMark/>
          </w:tcPr>
          <w:p w14:paraId="1EDCADFA" w14:textId="77777777" w:rsidR="00CB2215" w:rsidRPr="00CB2215" w:rsidRDefault="00CB2215" w:rsidP="00CB2215">
            <w:pPr>
              <w:ind w:right="1478"/>
              <w:jc w:val="center"/>
              <w:rPr>
                <w:bCs/>
                <w:snapToGrid w:val="0"/>
                <w:sz w:val="20"/>
                <w:szCs w:val="28"/>
              </w:rPr>
            </w:pPr>
            <w:r w:rsidRPr="00CB2215">
              <w:rPr>
                <w:bCs/>
                <w:snapToGrid w:val="0"/>
                <w:sz w:val="28"/>
                <w:szCs w:val="28"/>
              </w:rPr>
              <w:lastRenderedPageBreak/>
              <w:t xml:space="preserve">Реестр расходов на приобретение энергетических ресурсов, холодной воды </w:t>
            </w:r>
            <w:r w:rsidRPr="00CB2215">
              <w:rPr>
                <w:bCs/>
                <w:snapToGrid w:val="0"/>
                <w:sz w:val="28"/>
                <w:szCs w:val="28"/>
              </w:rPr>
              <w:br/>
              <w:t>и теплоносителя</w:t>
            </w:r>
          </w:p>
        </w:tc>
      </w:tr>
      <w:tr w:rsidR="00CB2215" w:rsidRPr="00CB2215" w14:paraId="7C9B5FBF" w14:textId="77777777" w:rsidTr="009E53B0">
        <w:trPr>
          <w:trHeight w:val="300"/>
        </w:trPr>
        <w:tc>
          <w:tcPr>
            <w:tcW w:w="750" w:type="dxa"/>
            <w:tcBorders>
              <w:top w:val="nil"/>
              <w:left w:val="nil"/>
              <w:bottom w:val="nil"/>
              <w:right w:val="nil"/>
            </w:tcBorders>
            <w:shd w:val="clear" w:color="auto" w:fill="auto"/>
            <w:vAlign w:val="center"/>
            <w:hideMark/>
          </w:tcPr>
          <w:p w14:paraId="2B6D0B0C" w14:textId="77777777" w:rsidR="00CB2215" w:rsidRPr="00CB2215" w:rsidRDefault="00CB2215" w:rsidP="00CB2215">
            <w:pPr>
              <w:rPr>
                <w:b/>
                <w:bCs/>
                <w:snapToGrid w:val="0"/>
                <w:sz w:val="20"/>
                <w:szCs w:val="28"/>
              </w:rPr>
            </w:pPr>
          </w:p>
        </w:tc>
        <w:tc>
          <w:tcPr>
            <w:tcW w:w="3361" w:type="dxa"/>
            <w:tcBorders>
              <w:top w:val="nil"/>
              <w:left w:val="nil"/>
              <w:bottom w:val="nil"/>
              <w:right w:val="nil"/>
            </w:tcBorders>
            <w:shd w:val="clear" w:color="auto" w:fill="auto"/>
            <w:vAlign w:val="center"/>
            <w:hideMark/>
          </w:tcPr>
          <w:p w14:paraId="114D8D73"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vAlign w:val="center"/>
            <w:hideMark/>
          </w:tcPr>
          <w:p w14:paraId="67383032" w14:textId="77777777" w:rsidR="00CB2215" w:rsidRPr="00CB2215" w:rsidRDefault="00CB2215" w:rsidP="00CB221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19DC993" w14:textId="77777777" w:rsidR="00CB2215" w:rsidRPr="00CB2215" w:rsidRDefault="00CB2215" w:rsidP="00CB221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D4AFD52" w14:textId="77777777" w:rsidR="00CB2215" w:rsidRPr="00CB2215" w:rsidRDefault="00CB2215" w:rsidP="00CB2215">
            <w:pPr>
              <w:jc w:val="right"/>
              <w:rPr>
                <w:snapToGrid w:val="0"/>
                <w:sz w:val="20"/>
                <w:szCs w:val="28"/>
              </w:rPr>
            </w:pPr>
            <w:r w:rsidRPr="00CB221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0E50270" w14:textId="77777777" w:rsidR="00CB2215" w:rsidRPr="00CB2215" w:rsidRDefault="00CB2215" w:rsidP="00CB2215">
            <w:pPr>
              <w:rPr>
                <w:snapToGrid w:val="0"/>
                <w:sz w:val="20"/>
                <w:szCs w:val="28"/>
              </w:rPr>
            </w:pPr>
          </w:p>
        </w:tc>
      </w:tr>
      <w:tr w:rsidR="00CB2215" w:rsidRPr="00CB2215" w14:paraId="6EB92FA4"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51327" w14:textId="77777777" w:rsidR="00CB2215" w:rsidRPr="00CB2215" w:rsidRDefault="00CB2215" w:rsidP="00CB2215">
            <w:pPr>
              <w:jc w:val="center"/>
              <w:rPr>
                <w:snapToGrid w:val="0"/>
                <w:sz w:val="20"/>
                <w:szCs w:val="28"/>
              </w:rPr>
            </w:pPr>
            <w:r w:rsidRPr="00CB221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ACA73F" w14:textId="77777777" w:rsidR="00CB2215" w:rsidRPr="00CB2215" w:rsidRDefault="00CB2215" w:rsidP="00CB2215">
            <w:pPr>
              <w:jc w:val="center"/>
              <w:rPr>
                <w:snapToGrid w:val="0"/>
                <w:sz w:val="20"/>
                <w:szCs w:val="28"/>
              </w:rPr>
            </w:pPr>
            <w:r w:rsidRPr="00CB2215">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A98DAE7" w14:textId="77777777" w:rsidR="00CB2215" w:rsidRPr="00CB2215" w:rsidRDefault="00CB2215" w:rsidP="00CB2215">
            <w:pPr>
              <w:jc w:val="center"/>
              <w:rPr>
                <w:snapToGrid w:val="0"/>
                <w:sz w:val="20"/>
                <w:szCs w:val="28"/>
              </w:rPr>
            </w:pPr>
            <w:r w:rsidRPr="00CB2215">
              <w:rPr>
                <w:snapToGrid w:val="0"/>
                <w:sz w:val="20"/>
                <w:szCs w:val="28"/>
              </w:rPr>
              <w:t xml:space="preserve">Утверждено </w:t>
            </w:r>
            <w:r w:rsidRPr="00CB221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512A08A" w14:textId="77777777" w:rsidR="00CB2215" w:rsidRPr="00CB2215" w:rsidRDefault="00CB2215" w:rsidP="00CB2215">
            <w:pPr>
              <w:jc w:val="center"/>
              <w:rPr>
                <w:snapToGrid w:val="0"/>
                <w:sz w:val="20"/>
                <w:szCs w:val="28"/>
              </w:rPr>
            </w:pPr>
            <w:r w:rsidRPr="00CB2215">
              <w:rPr>
                <w:snapToGrid w:val="0"/>
                <w:sz w:val="20"/>
                <w:szCs w:val="28"/>
              </w:rPr>
              <w:t>Предложение экспертов</w:t>
            </w:r>
            <w:r w:rsidRPr="00CB221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A5B90F" w14:textId="77777777" w:rsidR="00CB2215" w:rsidRPr="00CB2215" w:rsidRDefault="00CB2215" w:rsidP="00CB2215">
            <w:pPr>
              <w:jc w:val="center"/>
              <w:rPr>
                <w:snapToGrid w:val="0"/>
                <w:sz w:val="20"/>
                <w:szCs w:val="28"/>
              </w:rPr>
            </w:pPr>
            <w:r w:rsidRPr="00CB2215">
              <w:rPr>
                <w:snapToGrid w:val="0"/>
                <w:sz w:val="20"/>
                <w:szCs w:val="28"/>
              </w:rPr>
              <w:t>Динамика расходов</w:t>
            </w:r>
          </w:p>
        </w:tc>
      </w:tr>
      <w:tr w:rsidR="00CB2215" w:rsidRPr="00CB2215" w14:paraId="1276858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59373" w14:textId="77777777" w:rsidR="00CB2215" w:rsidRPr="00CB2215" w:rsidRDefault="00CB2215" w:rsidP="00CB2215">
            <w:pPr>
              <w:jc w:val="center"/>
              <w:rPr>
                <w:snapToGrid w:val="0"/>
                <w:sz w:val="20"/>
                <w:szCs w:val="28"/>
              </w:rPr>
            </w:pPr>
            <w:r w:rsidRPr="00CB221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D679C5" w14:textId="77777777" w:rsidR="00CB2215" w:rsidRPr="00CB2215" w:rsidRDefault="00CB2215" w:rsidP="00CB2215">
            <w:pPr>
              <w:rPr>
                <w:snapToGrid w:val="0"/>
                <w:sz w:val="20"/>
                <w:szCs w:val="28"/>
              </w:rPr>
            </w:pPr>
            <w:r w:rsidRPr="00CB2215">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F0A4FFB"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9AB5315"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C9F330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626D85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DD6B9" w14:textId="77777777" w:rsidR="00CB2215" w:rsidRPr="00CB2215" w:rsidRDefault="00CB2215" w:rsidP="00CB2215">
            <w:pPr>
              <w:jc w:val="center"/>
              <w:rPr>
                <w:snapToGrid w:val="0"/>
                <w:sz w:val="20"/>
                <w:szCs w:val="28"/>
              </w:rPr>
            </w:pPr>
            <w:r w:rsidRPr="00CB221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535E03" w14:textId="77777777" w:rsidR="00CB2215" w:rsidRPr="00CB2215" w:rsidRDefault="00CB2215" w:rsidP="00CB2215">
            <w:pPr>
              <w:jc w:val="both"/>
              <w:rPr>
                <w:snapToGrid w:val="0"/>
                <w:sz w:val="20"/>
                <w:szCs w:val="28"/>
              </w:rPr>
            </w:pPr>
            <w:r w:rsidRPr="00CB2215">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B4A54A8"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D9E9A61"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89563E9"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631EA3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603EE" w14:textId="77777777" w:rsidR="00CB2215" w:rsidRPr="00CB2215" w:rsidRDefault="00CB2215" w:rsidP="00CB2215">
            <w:pPr>
              <w:jc w:val="center"/>
              <w:rPr>
                <w:snapToGrid w:val="0"/>
                <w:sz w:val="20"/>
                <w:szCs w:val="28"/>
              </w:rPr>
            </w:pPr>
            <w:r w:rsidRPr="00CB221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118D36" w14:textId="77777777" w:rsidR="00CB2215" w:rsidRPr="00CB2215" w:rsidRDefault="00CB2215" w:rsidP="00CB2215">
            <w:pPr>
              <w:jc w:val="both"/>
              <w:rPr>
                <w:snapToGrid w:val="0"/>
                <w:sz w:val="20"/>
                <w:szCs w:val="28"/>
              </w:rPr>
            </w:pPr>
            <w:r w:rsidRPr="00CB2215">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46342F5"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F0C91E2"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04585FD"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A1D78D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224E1" w14:textId="77777777" w:rsidR="00CB2215" w:rsidRPr="00CB2215" w:rsidRDefault="00CB2215" w:rsidP="00CB2215">
            <w:pPr>
              <w:jc w:val="center"/>
              <w:rPr>
                <w:snapToGrid w:val="0"/>
                <w:sz w:val="20"/>
                <w:szCs w:val="28"/>
              </w:rPr>
            </w:pPr>
            <w:r w:rsidRPr="00CB221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7DB41A" w14:textId="77777777" w:rsidR="00CB2215" w:rsidRPr="00CB2215" w:rsidRDefault="00CB2215" w:rsidP="00CB2215">
            <w:pPr>
              <w:jc w:val="both"/>
              <w:rPr>
                <w:snapToGrid w:val="0"/>
                <w:sz w:val="20"/>
                <w:szCs w:val="28"/>
              </w:rPr>
            </w:pPr>
            <w:r w:rsidRPr="00CB2215">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0730D67" w14:textId="77777777" w:rsidR="00CB2215" w:rsidRPr="00CB2215" w:rsidRDefault="00CB2215" w:rsidP="00CB2215">
            <w:pPr>
              <w:jc w:val="center"/>
              <w:rPr>
                <w:snapToGrid w:val="0"/>
                <w:szCs w:val="28"/>
              </w:rPr>
            </w:pPr>
            <w:r w:rsidRPr="00CB2215">
              <w:rPr>
                <w:snapToGrid w:val="0"/>
                <w:szCs w:val="28"/>
              </w:rPr>
              <w:t>18 272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8D61EF5" w14:textId="77777777" w:rsidR="00CB2215" w:rsidRPr="00CB2215" w:rsidRDefault="00CB2215" w:rsidP="00CB2215">
            <w:pPr>
              <w:jc w:val="center"/>
              <w:rPr>
                <w:snapToGrid w:val="0"/>
                <w:szCs w:val="28"/>
              </w:rPr>
            </w:pPr>
            <w:r w:rsidRPr="00CB2215">
              <w:rPr>
                <w:snapToGrid w:val="0"/>
                <w:szCs w:val="28"/>
              </w:rPr>
              <w:t>20 802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96E5E1F" w14:textId="77777777" w:rsidR="00CB2215" w:rsidRPr="00CB2215" w:rsidRDefault="00CB2215" w:rsidP="00CB2215">
            <w:pPr>
              <w:jc w:val="center"/>
              <w:rPr>
                <w:snapToGrid w:val="0"/>
                <w:szCs w:val="28"/>
              </w:rPr>
            </w:pPr>
            <w:r w:rsidRPr="00CB2215">
              <w:rPr>
                <w:snapToGrid w:val="0"/>
                <w:szCs w:val="28"/>
              </w:rPr>
              <w:t>2 530</w:t>
            </w:r>
          </w:p>
        </w:tc>
      </w:tr>
      <w:tr w:rsidR="00CB2215" w:rsidRPr="00CB2215" w14:paraId="7877AC8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0D48D" w14:textId="77777777" w:rsidR="00CB2215" w:rsidRPr="00CB2215" w:rsidRDefault="00CB2215" w:rsidP="00CB2215">
            <w:pPr>
              <w:jc w:val="center"/>
              <w:rPr>
                <w:snapToGrid w:val="0"/>
                <w:sz w:val="20"/>
                <w:szCs w:val="28"/>
              </w:rPr>
            </w:pPr>
            <w:r w:rsidRPr="00CB221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D6EAE8" w14:textId="77777777" w:rsidR="00CB2215" w:rsidRPr="00CB2215" w:rsidRDefault="00CB2215" w:rsidP="00CB2215">
            <w:pPr>
              <w:jc w:val="both"/>
              <w:rPr>
                <w:snapToGrid w:val="0"/>
                <w:sz w:val="20"/>
                <w:szCs w:val="28"/>
              </w:rPr>
            </w:pPr>
            <w:r w:rsidRPr="00CB2215">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0FE9D46"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2E45BDA"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DA4705F"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5A8A1C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19FFD" w14:textId="77777777" w:rsidR="00CB2215" w:rsidRPr="00CB2215" w:rsidRDefault="00CB2215" w:rsidP="00CB2215">
            <w:pPr>
              <w:jc w:val="center"/>
              <w:rPr>
                <w:snapToGrid w:val="0"/>
                <w:sz w:val="20"/>
                <w:szCs w:val="28"/>
              </w:rPr>
            </w:pPr>
            <w:r w:rsidRPr="00CB221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037F8D" w14:textId="77777777" w:rsidR="00CB2215" w:rsidRPr="00CB2215" w:rsidRDefault="00CB2215" w:rsidP="00CB2215">
            <w:pPr>
              <w:rPr>
                <w:snapToGrid w:val="0"/>
                <w:sz w:val="20"/>
                <w:szCs w:val="28"/>
              </w:rPr>
            </w:pPr>
            <w:r w:rsidRPr="00CB2215">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44151D6" w14:textId="77777777" w:rsidR="00CB2215" w:rsidRPr="00CB2215" w:rsidRDefault="00CB2215" w:rsidP="00CB2215">
            <w:pPr>
              <w:jc w:val="center"/>
              <w:rPr>
                <w:snapToGrid w:val="0"/>
                <w:szCs w:val="28"/>
              </w:rPr>
            </w:pPr>
            <w:r w:rsidRPr="00CB2215">
              <w:rPr>
                <w:snapToGrid w:val="0"/>
                <w:szCs w:val="28"/>
              </w:rPr>
              <w:t>18 272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8ED6446" w14:textId="77777777" w:rsidR="00CB2215" w:rsidRPr="00CB2215" w:rsidRDefault="00CB2215" w:rsidP="00CB2215">
            <w:pPr>
              <w:jc w:val="center"/>
              <w:rPr>
                <w:snapToGrid w:val="0"/>
                <w:szCs w:val="28"/>
              </w:rPr>
            </w:pPr>
            <w:r w:rsidRPr="00CB2215">
              <w:rPr>
                <w:snapToGrid w:val="0"/>
                <w:szCs w:val="28"/>
              </w:rPr>
              <w:t>20 802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62C89A0" w14:textId="77777777" w:rsidR="00CB2215" w:rsidRPr="00CB2215" w:rsidRDefault="00CB2215" w:rsidP="00CB2215">
            <w:pPr>
              <w:jc w:val="center"/>
              <w:rPr>
                <w:snapToGrid w:val="0"/>
                <w:szCs w:val="28"/>
              </w:rPr>
            </w:pPr>
            <w:r w:rsidRPr="00CB2215">
              <w:rPr>
                <w:snapToGrid w:val="0"/>
                <w:szCs w:val="28"/>
              </w:rPr>
              <w:t>2 530</w:t>
            </w:r>
          </w:p>
        </w:tc>
      </w:tr>
      <w:tr w:rsidR="00CB2215" w:rsidRPr="00CB2215" w14:paraId="0BB2A799" w14:textId="77777777" w:rsidTr="009E53B0">
        <w:trPr>
          <w:trHeight w:val="300"/>
        </w:trPr>
        <w:tc>
          <w:tcPr>
            <w:tcW w:w="750" w:type="dxa"/>
            <w:tcBorders>
              <w:top w:val="nil"/>
              <w:left w:val="nil"/>
              <w:bottom w:val="nil"/>
              <w:right w:val="nil"/>
            </w:tcBorders>
            <w:shd w:val="clear" w:color="auto" w:fill="auto"/>
            <w:vAlign w:val="center"/>
            <w:hideMark/>
          </w:tcPr>
          <w:p w14:paraId="41543E24" w14:textId="77777777" w:rsidR="00CB2215" w:rsidRPr="00CB2215" w:rsidRDefault="00CB2215" w:rsidP="00CB221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7E0D0E8"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vAlign w:val="center"/>
            <w:hideMark/>
          </w:tcPr>
          <w:p w14:paraId="66BB2859"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507D6E5"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8CBCCA3" w14:textId="77777777" w:rsidR="00CB2215" w:rsidRPr="00CB2215" w:rsidRDefault="00CB2215" w:rsidP="00CB221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0D763A99" w14:textId="77777777" w:rsidR="00CB2215" w:rsidRPr="00CB2215" w:rsidRDefault="00CB2215" w:rsidP="00CB2215">
            <w:pPr>
              <w:jc w:val="center"/>
              <w:rPr>
                <w:snapToGrid w:val="0"/>
                <w:sz w:val="20"/>
                <w:szCs w:val="28"/>
              </w:rPr>
            </w:pPr>
          </w:p>
        </w:tc>
      </w:tr>
      <w:tr w:rsidR="00CB2215" w:rsidRPr="00CB2215" w14:paraId="7891BF5D" w14:textId="77777777" w:rsidTr="009E53B0">
        <w:trPr>
          <w:trHeight w:val="300"/>
        </w:trPr>
        <w:tc>
          <w:tcPr>
            <w:tcW w:w="750" w:type="dxa"/>
            <w:tcBorders>
              <w:top w:val="nil"/>
              <w:left w:val="nil"/>
              <w:bottom w:val="nil"/>
              <w:right w:val="nil"/>
            </w:tcBorders>
            <w:shd w:val="clear" w:color="auto" w:fill="auto"/>
            <w:vAlign w:val="center"/>
            <w:hideMark/>
          </w:tcPr>
          <w:p w14:paraId="5FD44BE8" w14:textId="77777777" w:rsidR="00CB2215" w:rsidRPr="00CB2215" w:rsidRDefault="00CB2215" w:rsidP="00CB2215">
            <w:pPr>
              <w:rPr>
                <w:snapToGrid w:val="0"/>
                <w:sz w:val="20"/>
                <w:szCs w:val="28"/>
              </w:rPr>
            </w:pPr>
          </w:p>
        </w:tc>
        <w:tc>
          <w:tcPr>
            <w:tcW w:w="3361" w:type="dxa"/>
            <w:tcBorders>
              <w:top w:val="nil"/>
              <w:left w:val="nil"/>
              <w:bottom w:val="nil"/>
              <w:right w:val="nil"/>
            </w:tcBorders>
            <w:shd w:val="clear" w:color="auto" w:fill="auto"/>
            <w:vAlign w:val="center"/>
            <w:hideMark/>
          </w:tcPr>
          <w:p w14:paraId="6E70ED61"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vAlign w:val="center"/>
            <w:hideMark/>
          </w:tcPr>
          <w:p w14:paraId="7D4F83DE"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E82CF8F"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B61A127" w14:textId="77777777" w:rsidR="00CB2215" w:rsidRPr="00CB2215" w:rsidRDefault="00CB2215" w:rsidP="00CB221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5B7026EA" w14:textId="77777777" w:rsidR="00CB2215" w:rsidRPr="00CB2215" w:rsidRDefault="00CB2215" w:rsidP="00CB2215">
            <w:pPr>
              <w:jc w:val="center"/>
              <w:rPr>
                <w:snapToGrid w:val="0"/>
                <w:sz w:val="20"/>
                <w:szCs w:val="28"/>
              </w:rPr>
            </w:pPr>
          </w:p>
        </w:tc>
      </w:tr>
    </w:tbl>
    <w:p w14:paraId="0A674342" w14:textId="77777777" w:rsidR="00CB2215" w:rsidRPr="00CB2215" w:rsidRDefault="00CB2215" w:rsidP="003B1DE9">
      <w:pPr>
        <w:numPr>
          <w:ilvl w:val="0"/>
          <w:numId w:val="8"/>
        </w:numPr>
        <w:tabs>
          <w:tab w:val="left" w:pos="1890"/>
        </w:tabs>
        <w:spacing w:line="360" w:lineRule="auto"/>
        <w:ind w:left="357" w:right="-425" w:hanging="357"/>
        <w:jc w:val="right"/>
        <w:rPr>
          <w:snapToGrid w:val="0"/>
          <w:sz w:val="28"/>
          <w:szCs w:val="28"/>
        </w:rPr>
      </w:pPr>
      <w:r w:rsidRPr="00CB2215">
        <w:rPr>
          <w:snapToGrid w:val="0"/>
          <w:sz w:val="28"/>
          <w:szCs w:val="28"/>
        </w:rPr>
        <w:br w:type="page"/>
      </w:r>
    </w:p>
    <w:tbl>
      <w:tblPr>
        <w:tblW w:w="11084" w:type="dxa"/>
        <w:tblInd w:w="-142" w:type="dxa"/>
        <w:tblLook w:val="04A0" w:firstRow="1" w:lastRow="0" w:firstColumn="1" w:lastColumn="0" w:noHBand="0" w:noVBand="1"/>
      </w:tblPr>
      <w:tblGrid>
        <w:gridCol w:w="750"/>
        <w:gridCol w:w="3361"/>
        <w:gridCol w:w="1573"/>
        <w:gridCol w:w="191"/>
        <w:gridCol w:w="1573"/>
        <w:gridCol w:w="191"/>
        <w:gridCol w:w="1573"/>
        <w:gridCol w:w="299"/>
        <w:gridCol w:w="1573"/>
      </w:tblGrid>
      <w:tr w:rsidR="00CB2215" w:rsidRPr="00CB2215" w14:paraId="3F3B21DA"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368BE0D1" w14:textId="77777777" w:rsidR="00CB2215" w:rsidRPr="00CB2215" w:rsidRDefault="00CB2215" w:rsidP="00CB2215">
            <w:pPr>
              <w:ind w:right="-394"/>
              <w:jc w:val="center"/>
              <w:rPr>
                <w:bCs/>
                <w:snapToGrid w:val="0"/>
                <w:sz w:val="28"/>
                <w:szCs w:val="28"/>
              </w:rPr>
            </w:pPr>
            <w:r w:rsidRPr="00CB2215">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F3C815A" w14:textId="77777777" w:rsidR="00CB2215" w:rsidRPr="00CB2215" w:rsidRDefault="00CB2215" w:rsidP="00CB2215">
            <w:pPr>
              <w:jc w:val="center"/>
              <w:rPr>
                <w:snapToGrid w:val="0"/>
                <w:sz w:val="20"/>
                <w:szCs w:val="28"/>
              </w:rPr>
            </w:pPr>
          </w:p>
        </w:tc>
      </w:tr>
      <w:tr w:rsidR="00CB2215" w:rsidRPr="00CB2215" w14:paraId="51BF5BCB" w14:textId="77777777" w:rsidTr="009E53B0">
        <w:trPr>
          <w:trHeight w:val="300"/>
        </w:trPr>
        <w:tc>
          <w:tcPr>
            <w:tcW w:w="750" w:type="dxa"/>
            <w:tcBorders>
              <w:top w:val="nil"/>
              <w:left w:val="nil"/>
              <w:bottom w:val="nil"/>
              <w:right w:val="nil"/>
            </w:tcBorders>
            <w:shd w:val="clear" w:color="auto" w:fill="auto"/>
            <w:vAlign w:val="center"/>
            <w:hideMark/>
          </w:tcPr>
          <w:p w14:paraId="5A8E7EF6" w14:textId="77777777" w:rsidR="00CB2215" w:rsidRPr="00CB2215" w:rsidRDefault="00CB2215" w:rsidP="00CB2215">
            <w:pPr>
              <w:rPr>
                <w:snapToGrid w:val="0"/>
                <w:sz w:val="20"/>
                <w:szCs w:val="28"/>
              </w:rPr>
            </w:pPr>
          </w:p>
        </w:tc>
        <w:tc>
          <w:tcPr>
            <w:tcW w:w="3361" w:type="dxa"/>
            <w:tcBorders>
              <w:top w:val="nil"/>
              <w:left w:val="nil"/>
              <w:bottom w:val="nil"/>
              <w:right w:val="nil"/>
            </w:tcBorders>
            <w:shd w:val="clear" w:color="auto" w:fill="auto"/>
            <w:vAlign w:val="center"/>
            <w:hideMark/>
          </w:tcPr>
          <w:p w14:paraId="27A98A3F"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vAlign w:val="center"/>
            <w:hideMark/>
          </w:tcPr>
          <w:p w14:paraId="2E29556D"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2BEF577"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2DB98EA" w14:textId="77777777" w:rsidR="00CB2215" w:rsidRPr="00CB2215" w:rsidRDefault="00CB2215" w:rsidP="00CB2215">
            <w:pPr>
              <w:ind w:right="-109"/>
              <w:jc w:val="right"/>
              <w:rPr>
                <w:snapToGrid w:val="0"/>
                <w:sz w:val="20"/>
                <w:szCs w:val="28"/>
              </w:rPr>
            </w:pPr>
            <w:r w:rsidRPr="00CB221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D863C2C" w14:textId="77777777" w:rsidR="00CB2215" w:rsidRPr="00CB2215" w:rsidRDefault="00CB2215" w:rsidP="00CB2215">
            <w:pPr>
              <w:jc w:val="center"/>
              <w:rPr>
                <w:snapToGrid w:val="0"/>
                <w:sz w:val="20"/>
                <w:szCs w:val="28"/>
              </w:rPr>
            </w:pPr>
          </w:p>
        </w:tc>
      </w:tr>
      <w:tr w:rsidR="00CB2215" w:rsidRPr="00CB2215" w14:paraId="652D028A"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165AB" w14:textId="77777777" w:rsidR="00CB2215" w:rsidRPr="00CB2215" w:rsidRDefault="00CB2215" w:rsidP="00CB2215">
            <w:pPr>
              <w:jc w:val="center"/>
              <w:rPr>
                <w:snapToGrid w:val="0"/>
                <w:sz w:val="20"/>
                <w:szCs w:val="28"/>
              </w:rPr>
            </w:pPr>
            <w:r w:rsidRPr="00CB221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1632AE" w14:textId="77777777" w:rsidR="00CB2215" w:rsidRPr="00CB2215" w:rsidRDefault="00CB2215" w:rsidP="00CB2215">
            <w:pPr>
              <w:jc w:val="center"/>
              <w:rPr>
                <w:snapToGrid w:val="0"/>
                <w:sz w:val="20"/>
                <w:szCs w:val="28"/>
              </w:rPr>
            </w:pPr>
            <w:r w:rsidRPr="00CB221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5A303B8" w14:textId="77777777" w:rsidR="00CB2215" w:rsidRPr="00CB2215" w:rsidRDefault="00CB2215" w:rsidP="00CB2215">
            <w:pPr>
              <w:jc w:val="center"/>
              <w:rPr>
                <w:snapToGrid w:val="0"/>
                <w:sz w:val="20"/>
                <w:szCs w:val="28"/>
              </w:rPr>
            </w:pPr>
            <w:r w:rsidRPr="00CB2215">
              <w:rPr>
                <w:snapToGrid w:val="0"/>
                <w:sz w:val="20"/>
                <w:szCs w:val="28"/>
              </w:rPr>
              <w:t xml:space="preserve">Утверждено </w:t>
            </w:r>
            <w:r w:rsidRPr="00CB221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9D280C3" w14:textId="77777777" w:rsidR="00CB2215" w:rsidRPr="00CB2215" w:rsidRDefault="00CB2215" w:rsidP="00CB2215">
            <w:pPr>
              <w:jc w:val="center"/>
              <w:rPr>
                <w:snapToGrid w:val="0"/>
                <w:sz w:val="20"/>
                <w:szCs w:val="28"/>
              </w:rPr>
            </w:pPr>
            <w:r w:rsidRPr="00CB2215">
              <w:rPr>
                <w:snapToGrid w:val="0"/>
                <w:sz w:val="20"/>
                <w:szCs w:val="28"/>
              </w:rPr>
              <w:t>Предложение экспертов</w:t>
            </w:r>
            <w:r w:rsidRPr="00CB221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A2874A" w14:textId="77777777" w:rsidR="00CB2215" w:rsidRPr="00CB2215" w:rsidRDefault="00CB2215" w:rsidP="00CB2215">
            <w:pPr>
              <w:jc w:val="center"/>
              <w:rPr>
                <w:snapToGrid w:val="0"/>
                <w:sz w:val="20"/>
                <w:szCs w:val="28"/>
              </w:rPr>
            </w:pPr>
            <w:r w:rsidRPr="00CB2215">
              <w:rPr>
                <w:snapToGrid w:val="0"/>
                <w:sz w:val="20"/>
                <w:szCs w:val="28"/>
              </w:rPr>
              <w:t>Динамика расходов</w:t>
            </w:r>
          </w:p>
        </w:tc>
      </w:tr>
      <w:tr w:rsidR="00CB2215" w:rsidRPr="00CB2215" w14:paraId="0D3B3B5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74E1D" w14:textId="77777777" w:rsidR="00CB2215" w:rsidRPr="00CB2215" w:rsidRDefault="00CB2215" w:rsidP="00CB2215">
            <w:pPr>
              <w:jc w:val="center"/>
              <w:rPr>
                <w:snapToGrid w:val="0"/>
                <w:sz w:val="20"/>
                <w:szCs w:val="28"/>
              </w:rPr>
            </w:pPr>
            <w:r w:rsidRPr="00CB221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0C6A2E" w14:textId="77777777" w:rsidR="00CB2215" w:rsidRPr="00CB2215" w:rsidRDefault="00CB2215" w:rsidP="00CB2215">
            <w:pPr>
              <w:rPr>
                <w:snapToGrid w:val="0"/>
                <w:sz w:val="20"/>
                <w:szCs w:val="28"/>
              </w:rPr>
            </w:pPr>
            <w:r w:rsidRPr="00CB2215">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65230AA" w14:textId="77777777" w:rsidR="00CB2215" w:rsidRPr="00CB2215" w:rsidRDefault="00CB2215" w:rsidP="00CB2215">
            <w:pPr>
              <w:jc w:val="center"/>
              <w:rPr>
                <w:snapToGrid w:val="0"/>
                <w:szCs w:val="28"/>
              </w:rPr>
            </w:pPr>
            <w:r w:rsidRPr="00CB2215">
              <w:rPr>
                <w:snapToGrid w:val="0"/>
                <w:szCs w:val="28"/>
              </w:rPr>
              <w:t>77 817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21CE4F" w14:textId="77777777" w:rsidR="00CB2215" w:rsidRPr="00CB2215" w:rsidRDefault="00CB2215" w:rsidP="00CB2215">
            <w:pPr>
              <w:jc w:val="center"/>
              <w:rPr>
                <w:snapToGrid w:val="0"/>
                <w:szCs w:val="28"/>
              </w:rPr>
            </w:pPr>
            <w:r w:rsidRPr="00CB2215">
              <w:rPr>
                <w:snapToGrid w:val="0"/>
                <w:szCs w:val="28"/>
              </w:rPr>
              <w:t>81 507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DF4A3C2" w14:textId="77777777" w:rsidR="00CB2215" w:rsidRPr="00CB2215" w:rsidRDefault="00CB2215" w:rsidP="00CB2215">
            <w:pPr>
              <w:jc w:val="center"/>
              <w:rPr>
                <w:snapToGrid w:val="0"/>
                <w:szCs w:val="28"/>
              </w:rPr>
            </w:pPr>
            <w:r w:rsidRPr="00CB2215">
              <w:rPr>
                <w:snapToGrid w:val="0"/>
                <w:szCs w:val="28"/>
              </w:rPr>
              <w:t>3 690</w:t>
            </w:r>
          </w:p>
        </w:tc>
      </w:tr>
      <w:tr w:rsidR="00CB2215" w:rsidRPr="00CB2215" w14:paraId="3D653CB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16296" w14:textId="77777777" w:rsidR="00CB2215" w:rsidRPr="00CB2215" w:rsidRDefault="00CB2215" w:rsidP="00CB2215">
            <w:pPr>
              <w:jc w:val="center"/>
              <w:rPr>
                <w:snapToGrid w:val="0"/>
                <w:sz w:val="20"/>
                <w:szCs w:val="28"/>
              </w:rPr>
            </w:pPr>
            <w:r w:rsidRPr="00CB221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0FDB61" w14:textId="77777777" w:rsidR="00CB2215" w:rsidRPr="00CB2215" w:rsidRDefault="00CB2215" w:rsidP="00CB2215">
            <w:pPr>
              <w:jc w:val="both"/>
              <w:rPr>
                <w:snapToGrid w:val="0"/>
                <w:sz w:val="20"/>
                <w:szCs w:val="28"/>
              </w:rPr>
            </w:pPr>
            <w:r w:rsidRPr="00CB2215">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65FC545" w14:textId="77777777" w:rsidR="00CB2215" w:rsidRPr="00CB2215" w:rsidRDefault="00CB2215" w:rsidP="00CB2215">
            <w:pPr>
              <w:jc w:val="center"/>
              <w:rPr>
                <w:snapToGrid w:val="0"/>
                <w:szCs w:val="28"/>
              </w:rPr>
            </w:pPr>
            <w:r w:rsidRPr="00CB2215">
              <w:rPr>
                <w:snapToGrid w:val="0"/>
                <w:szCs w:val="28"/>
              </w:rPr>
              <w:t>200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1FC847" w14:textId="77777777" w:rsidR="00CB2215" w:rsidRPr="00CB2215" w:rsidRDefault="00CB2215" w:rsidP="00CB2215">
            <w:pPr>
              <w:jc w:val="center"/>
              <w:rPr>
                <w:snapToGrid w:val="0"/>
                <w:szCs w:val="28"/>
              </w:rPr>
            </w:pPr>
            <w:r w:rsidRPr="00CB2215">
              <w:rPr>
                <w:snapToGrid w:val="0"/>
                <w:szCs w:val="28"/>
              </w:rPr>
              <w:t>404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55307F5" w14:textId="77777777" w:rsidR="00CB2215" w:rsidRPr="00CB2215" w:rsidRDefault="00CB2215" w:rsidP="00CB2215">
            <w:pPr>
              <w:jc w:val="center"/>
              <w:rPr>
                <w:snapToGrid w:val="0"/>
                <w:szCs w:val="28"/>
              </w:rPr>
            </w:pPr>
            <w:r w:rsidRPr="00CB2215">
              <w:rPr>
                <w:snapToGrid w:val="0"/>
                <w:szCs w:val="28"/>
              </w:rPr>
              <w:t>204</w:t>
            </w:r>
          </w:p>
        </w:tc>
      </w:tr>
      <w:tr w:rsidR="00CB2215" w:rsidRPr="00CB2215" w14:paraId="791FC438"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7E65D" w14:textId="77777777" w:rsidR="00CB2215" w:rsidRPr="00CB2215" w:rsidRDefault="00CB2215" w:rsidP="00CB2215">
            <w:pPr>
              <w:jc w:val="center"/>
              <w:rPr>
                <w:snapToGrid w:val="0"/>
                <w:sz w:val="20"/>
                <w:szCs w:val="28"/>
              </w:rPr>
            </w:pPr>
            <w:r w:rsidRPr="00CB221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AD7778" w14:textId="77777777" w:rsidR="00CB2215" w:rsidRPr="00CB2215" w:rsidRDefault="00CB2215" w:rsidP="00CB2215">
            <w:pPr>
              <w:jc w:val="both"/>
              <w:rPr>
                <w:snapToGrid w:val="0"/>
                <w:sz w:val="20"/>
                <w:szCs w:val="28"/>
              </w:rPr>
            </w:pPr>
            <w:r w:rsidRPr="00CB2215">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1CD0FD5" w14:textId="77777777" w:rsidR="00CB2215" w:rsidRPr="00CB2215" w:rsidRDefault="00CB2215" w:rsidP="00CB2215">
            <w:pPr>
              <w:jc w:val="center"/>
              <w:rPr>
                <w:snapToGrid w:val="0"/>
                <w:szCs w:val="28"/>
              </w:rPr>
            </w:pPr>
            <w:r w:rsidRPr="00CB2215">
              <w:rPr>
                <w:snapToGrid w:val="0"/>
                <w:szCs w:val="28"/>
              </w:rPr>
              <w:t>18 272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2E54507" w14:textId="77777777" w:rsidR="00CB2215" w:rsidRPr="00CB2215" w:rsidRDefault="00CB2215" w:rsidP="00CB2215">
            <w:pPr>
              <w:jc w:val="center"/>
              <w:rPr>
                <w:snapToGrid w:val="0"/>
                <w:szCs w:val="28"/>
              </w:rPr>
            </w:pPr>
            <w:r w:rsidRPr="00CB2215">
              <w:rPr>
                <w:snapToGrid w:val="0"/>
                <w:szCs w:val="28"/>
              </w:rPr>
              <w:t>20 802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09617E6" w14:textId="77777777" w:rsidR="00CB2215" w:rsidRPr="00CB2215" w:rsidRDefault="00CB2215" w:rsidP="00CB2215">
            <w:pPr>
              <w:jc w:val="center"/>
              <w:rPr>
                <w:snapToGrid w:val="0"/>
                <w:szCs w:val="28"/>
              </w:rPr>
            </w:pPr>
            <w:r w:rsidRPr="00CB2215">
              <w:rPr>
                <w:snapToGrid w:val="0"/>
                <w:szCs w:val="28"/>
              </w:rPr>
              <w:t>2 530</w:t>
            </w:r>
          </w:p>
        </w:tc>
      </w:tr>
      <w:tr w:rsidR="00CB2215" w:rsidRPr="00CB2215" w14:paraId="2C3C9F3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7873D" w14:textId="77777777" w:rsidR="00CB2215" w:rsidRPr="00CB2215" w:rsidRDefault="00CB2215" w:rsidP="00CB2215">
            <w:pPr>
              <w:jc w:val="center"/>
              <w:rPr>
                <w:snapToGrid w:val="0"/>
                <w:sz w:val="20"/>
                <w:szCs w:val="28"/>
              </w:rPr>
            </w:pPr>
            <w:r w:rsidRPr="00CB221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CC0267" w14:textId="77777777" w:rsidR="00CB2215" w:rsidRPr="00CB2215" w:rsidRDefault="00CB2215" w:rsidP="00CB2215">
            <w:pPr>
              <w:jc w:val="both"/>
              <w:rPr>
                <w:snapToGrid w:val="0"/>
                <w:sz w:val="20"/>
                <w:szCs w:val="28"/>
              </w:rPr>
            </w:pPr>
            <w:r w:rsidRPr="00CB2215">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E85220D"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478377F"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2F5D6C3"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B19A99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54A3E" w14:textId="77777777" w:rsidR="00CB2215" w:rsidRPr="00CB2215" w:rsidRDefault="00CB2215" w:rsidP="00CB2215">
            <w:pPr>
              <w:jc w:val="center"/>
              <w:rPr>
                <w:snapToGrid w:val="0"/>
                <w:sz w:val="20"/>
                <w:szCs w:val="28"/>
              </w:rPr>
            </w:pPr>
            <w:r w:rsidRPr="00CB221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EDF2A8" w14:textId="77777777" w:rsidR="00CB2215" w:rsidRPr="00CB2215" w:rsidRDefault="00CB2215" w:rsidP="00CB2215">
            <w:pPr>
              <w:jc w:val="both"/>
              <w:rPr>
                <w:snapToGrid w:val="0"/>
                <w:sz w:val="20"/>
                <w:szCs w:val="28"/>
              </w:rPr>
            </w:pPr>
            <w:r w:rsidRPr="00CB2215">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082F178" w14:textId="77777777" w:rsidR="00CB2215" w:rsidRPr="00CB2215" w:rsidRDefault="00CB2215" w:rsidP="00CB2215">
            <w:pPr>
              <w:jc w:val="center"/>
              <w:rPr>
                <w:snapToGrid w:val="0"/>
                <w:szCs w:val="28"/>
              </w:rPr>
            </w:pPr>
            <w:r w:rsidRPr="00CB2215">
              <w:rPr>
                <w:snapToGrid w:val="0"/>
                <w:szCs w:val="28"/>
              </w:rPr>
              <w:t>4 814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A766BA7" w14:textId="77777777" w:rsidR="00CB2215" w:rsidRPr="00CB2215" w:rsidRDefault="00CB2215" w:rsidP="00CB2215">
            <w:pPr>
              <w:jc w:val="center"/>
              <w:rPr>
                <w:snapToGrid w:val="0"/>
                <w:szCs w:val="28"/>
              </w:rPr>
            </w:pPr>
            <w:r w:rsidRPr="00CB2215">
              <w:rPr>
                <w:snapToGrid w:val="0"/>
                <w:szCs w:val="28"/>
              </w:rPr>
              <w:t>4 992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C0C9E17" w14:textId="77777777" w:rsidR="00CB2215" w:rsidRPr="00CB2215" w:rsidRDefault="00CB2215" w:rsidP="00CB2215">
            <w:pPr>
              <w:jc w:val="center"/>
              <w:rPr>
                <w:snapToGrid w:val="0"/>
                <w:szCs w:val="28"/>
              </w:rPr>
            </w:pPr>
            <w:r w:rsidRPr="00CB2215">
              <w:rPr>
                <w:snapToGrid w:val="0"/>
                <w:szCs w:val="28"/>
              </w:rPr>
              <w:t>178</w:t>
            </w:r>
          </w:p>
        </w:tc>
      </w:tr>
      <w:tr w:rsidR="00CB2215" w:rsidRPr="00CB2215" w14:paraId="420C2742"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B68B5" w14:textId="77777777" w:rsidR="00CB2215" w:rsidRPr="00CB2215" w:rsidRDefault="00CB2215" w:rsidP="00CB2215">
            <w:pPr>
              <w:jc w:val="center"/>
              <w:rPr>
                <w:snapToGrid w:val="0"/>
                <w:sz w:val="20"/>
                <w:szCs w:val="28"/>
              </w:rPr>
            </w:pPr>
            <w:r w:rsidRPr="00CB221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3CCEB4" w14:textId="77777777" w:rsidR="00CB2215" w:rsidRPr="00CB2215" w:rsidRDefault="00CB2215" w:rsidP="00CB2215">
            <w:pPr>
              <w:jc w:val="both"/>
              <w:rPr>
                <w:snapToGrid w:val="0"/>
                <w:sz w:val="20"/>
                <w:szCs w:val="28"/>
              </w:rPr>
            </w:pPr>
            <w:r w:rsidRPr="00CB2215">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D2BF43"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002829"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D1176ED"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108B80E"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ADB8D" w14:textId="77777777" w:rsidR="00CB2215" w:rsidRPr="00CB2215" w:rsidRDefault="00CB2215" w:rsidP="00CB2215">
            <w:pPr>
              <w:jc w:val="center"/>
              <w:rPr>
                <w:snapToGrid w:val="0"/>
                <w:sz w:val="20"/>
                <w:szCs w:val="28"/>
              </w:rPr>
            </w:pPr>
            <w:r w:rsidRPr="00CB221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D5A27D" w14:textId="77777777" w:rsidR="00CB2215" w:rsidRPr="00CB2215" w:rsidRDefault="00CB2215" w:rsidP="00CB2215">
            <w:pPr>
              <w:jc w:val="both"/>
              <w:rPr>
                <w:snapToGrid w:val="0"/>
                <w:sz w:val="20"/>
                <w:szCs w:val="28"/>
              </w:rPr>
            </w:pPr>
            <w:r w:rsidRPr="00CB2215">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7C76F53" w14:textId="77777777" w:rsidR="00CB2215" w:rsidRPr="00CB2215" w:rsidRDefault="00CB2215" w:rsidP="00CB2215">
            <w:pPr>
              <w:jc w:val="center"/>
              <w:rPr>
                <w:snapToGrid w:val="0"/>
                <w:szCs w:val="28"/>
              </w:rPr>
            </w:pPr>
            <w:r w:rsidRPr="00CB2215">
              <w:rPr>
                <w:snapToGrid w:val="0"/>
                <w:szCs w:val="28"/>
              </w:rPr>
              <w:t>29 131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9069BCB" w14:textId="77777777" w:rsidR="00CB2215" w:rsidRPr="00CB2215" w:rsidRDefault="00CB2215" w:rsidP="00CB2215">
            <w:pPr>
              <w:jc w:val="center"/>
              <w:rPr>
                <w:snapToGrid w:val="0"/>
                <w:szCs w:val="28"/>
              </w:rPr>
            </w:pPr>
            <w:r w:rsidRPr="00CB2215">
              <w:rPr>
                <w:snapToGrid w:val="0"/>
                <w:szCs w:val="28"/>
              </w:rPr>
              <w:t>93 113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D939004" w14:textId="77777777" w:rsidR="00CB2215" w:rsidRPr="00CB2215" w:rsidRDefault="00CB2215" w:rsidP="00CB2215">
            <w:pPr>
              <w:jc w:val="center"/>
              <w:rPr>
                <w:snapToGrid w:val="0"/>
                <w:szCs w:val="28"/>
              </w:rPr>
            </w:pPr>
            <w:r w:rsidRPr="00CB2215">
              <w:rPr>
                <w:snapToGrid w:val="0"/>
                <w:szCs w:val="28"/>
              </w:rPr>
              <w:t>63 982</w:t>
            </w:r>
          </w:p>
        </w:tc>
      </w:tr>
      <w:tr w:rsidR="00CB2215" w:rsidRPr="00CB2215" w14:paraId="1CB6551F"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9B952" w14:textId="77777777" w:rsidR="00CB2215" w:rsidRPr="00CB2215" w:rsidRDefault="00CB2215" w:rsidP="00CB2215">
            <w:pPr>
              <w:jc w:val="center"/>
              <w:rPr>
                <w:snapToGrid w:val="0"/>
                <w:sz w:val="20"/>
                <w:szCs w:val="28"/>
              </w:rPr>
            </w:pPr>
            <w:r w:rsidRPr="00CB221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973629" w14:textId="77777777" w:rsidR="00CB2215" w:rsidRPr="00CB2215" w:rsidRDefault="00CB2215" w:rsidP="00CB2215">
            <w:pPr>
              <w:jc w:val="both"/>
              <w:rPr>
                <w:snapToGrid w:val="0"/>
                <w:sz w:val="20"/>
                <w:szCs w:val="28"/>
              </w:rPr>
            </w:pPr>
            <w:r w:rsidRPr="00CB2215">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05A5A7"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3B0BABA"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DF86137"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3F8F15E"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C4D72" w14:textId="77777777" w:rsidR="00CB2215" w:rsidRPr="00CB2215" w:rsidRDefault="00CB2215" w:rsidP="00CB2215">
            <w:pPr>
              <w:jc w:val="center"/>
              <w:rPr>
                <w:snapToGrid w:val="0"/>
                <w:sz w:val="20"/>
                <w:szCs w:val="28"/>
              </w:rPr>
            </w:pPr>
            <w:r w:rsidRPr="00CB221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63D752" w14:textId="77777777" w:rsidR="00CB2215" w:rsidRPr="00CB2215" w:rsidRDefault="00CB2215" w:rsidP="00CB2215">
            <w:pPr>
              <w:jc w:val="both"/>
              <w:rPr>
                <w:snapToGrid w:val="0"/>
                <w:sz w:val="20"/>
                <w:szCs w:val="28"/>
              </w:rPr>
            </w:pPr>
            <w:r w:rsidRPr="00CB2215">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6483484"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B13699F"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2C7BF0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D60A742" w14:textId="77777777" w:rsidTr="009E53B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0A467" w14:textId="77777777" w:rsidR="00CB2215" w:rsidRPr="00CB2215" w:rsidRDefault="00CB2215" w:rsidP="00CB2215">
            <w:pPr>
              <w:jc w:val="center"/>
              <w:rPr>
                <w:snapToGrid w:val="0"/>
                <w:sz w:val="20"/>
                <w:szCs w:val="28"/>
              </w:rPr>
            </w:pPr>
            <w:r w:rsidRPr="00CB221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BFC3A2" w14:textId="77777777" w:rsidR="00CB2215" w:rsidRPr="00CB2215" w:rsidRDefault="00CB2215" w:rsidP="00CB2215">
            <w:pPr>
              <w:jc w:val="both"/>
              <w:rPr>
                <w:snapToGrid w:val="0"/>
                <w:sz w:val="20"/>
                <w:szCs w:val="28"/>
              </w:rPr>
            </w:pPr>
            <w:r w:rsidRPr="00CB2215">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7C0EAE0"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EFF8916"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C3AF89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B669BF2"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D4B24" w14:textId="77777777" w:rsidR="00CB2215" w:rsidRPr="00CB2215" w:rsidRDefault="00CB2215" w:rsidP="00CB2215">
            <w:pPr>
              <w:jc w:val="center"/>
              <w:rPr>
                <w:snapToGrid w:val="0"/>
                <w:sz w:val="20"/>
                <w:szCs w:val="28"/>
              </w:rPr>
            </w:pPr>
            <w:r w:rsidRPr="00CB221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389ECF" w14:textId="77777777" w:rsidR="00CB2215" w:rsidRPr="00CB2215" w:rsidRDefault="00CB2215" w:rsidP="00CB2215">
            <w:pPr>
              <w:rPr>
                <w:snapToGrid w:val="0"/>
                <w:sz w:val="20"/>
                <w:szCs w:val="28"/>
              </w:rPr>
            </w:pPr>
            <w:r w:rsidRPr="00CB2215">
              <w:rPr>
                <w:snapToGrid w:val="0"/>
                <w:sz w:val="20"/>
                <w:szCs w:val="28"/>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E31596C" w14:textId="77777777" w:rsidR="00CB2215" w:rsidRPr="00CB2215" w:rsidRDefault="00CB2215" w:rsidP="00CB2215">
            <w:pPr>
              <w:jc w:val="center"/>
              <w:rPr>
                <w:snapToGrid w:val="0"/>
                <w:szCs w:val="28"/>
              </w:rPr>
            </w:pPr>
            <w:r w:rsidRPr="00CB2215">
              <w:rPr>
                <w:snapToGrid w:val="0"/>
                <w:szCs w:val="28"/>
              </w:rPr>
              <w:t>-46 485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6403F22" w14:textId="77777777" w:rsidR="00CB2215" w:rsidRPr="00CB2215" w:rsidRDefault="00CB2215" w:rsidP="00CB2215">
            <w:pPr>
              <w:jc w:val="center"/>
              <w:rPr>
                <w:snapToGrid w:val="0"/>
                <w:szCs w:val="28"/>
              </w:rPr>
            </w:pPr>
            <w:r w:rsidRPr="00CB2215">
              <w:rPr>
                <w:snapToGrid w:val="0"/>
                <w:szCs w:val="28"/>
              </w:rPr>
              <w:t>-108 203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9C2A5FD" w14:textId="77777777" w:rsidR="00CB2215" w:rsidRPr="00CB2215" w:rsidRDefault="00CB2215" w:rsidP="00CB2215">
            <w:pPr>
              <w:jc w:val="center"/>
              <w:rPr>
                <w:snapToGrid w:val="0"/>
                <w:szCs w:val="28"/>
              </w:rPr>
            </w:pPr>
            <w:r w:rsidRPr="00CB2215">
              <w:rPr>
                <w:snapToGrid w:val="0"/>
                <w:szCs w:val="28"/>
              </w:rPr>
              <w:t>-61 718</w:t>
            </w:r>
          </w:p>
        </w:tc>
      </w:tr>
      <w:tr w:rsidR="00CB2215" w:rsidRPr="00CB2215" w14:paraId="7643133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9863B" w14:textId="77777777" w:rsidR="00CB2215" w:rsidRPr="00CB2215" w:rsidRDefault="00CB2215" w:rsidP="00CB2215">
            <w:pPr>
              <w:jc w:val="center"/>
              <w:rPr>
                <w:snapToGrid w:val="0"/>
                <w:sz w:val="20"/>
                <w:szCs w:val="28"/>
              </w:rPr>
            </w:pPr>
            <w:r w:rsidRPr="00CB221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1F4DE4" w14:textId="77777777" w:rsidR="00CB2215" w:rsidRPr="00CB2215" w:rsidRDefault="00CB2215" w:rsidP="00CB2215">
            <w:pPr>
              <w:jc w:val="both"/>
              <w:rPr>
                <w:snapToGrid w:val="0"/>
                <w:sz w:val="20"/>
                <w:szCs w:val="28"/>
              </w:rPr>
            </w:pPr>
            <w:r w:rsidRPr="00CB2215">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2FBF01B" w14:textId="77777777" w:rsidR="00CB2215" w:rsidRPr="00CB2215" w:rsidRDefault="00CB2215" w:rsidP="00CB2215">
            <w:pPr>
              <w:jc w:val="center"/>
              <w:rPr>
                <w:snapToGrid w:val="0"/>
                <w:szCs w:val="28"/>
              </w:rPr>
            </w:pPr>
            <w:r w:rsidRPr="00CB2215">
              <w:rPr>
                <w:snapToGrid w:val="0"/>
                <w:szCs w:val="28"/>
              </w:rPr>
              <w:t>83 749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6371234" w14:textId="77777777" w:rsidR="00CB2215" w:rsidRPr="00CB2215" w:rsidRDefault="00CB2215" w:rsidP="00CB2215">
            <w:pPr>
              <w:jc w:val="center"/>
              <w:rPr>
                <w:snapToGrid w:val="0"/>
                <w:szCs w:val="28"/>
              </w:rPr>
            </w:pPr>
            <w:r w:rsidRPr="00CB2215">
              <w:rPr>
                <w:snapToGrid w:val="0"/>
                <w:szCs w:val="28"/>
              </w:rPr>
              <w:t>92 615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9C218EE" w14:textId="77777777" w:rsidR="00CB2215" w:rsidRPr="00CB2215" w:rsidRDefault="00CB2215" w:rsidP="00CB2215">
            <w:pPr>
              <w:jc w:val="center"/>
              <w:rPr>
                <w:snapToGrid w:val="0"/>
                <w:szCs w:val="28"/>
              </w:rPr>
            </w:pPr>
            <w:r w:rsidRPr="00CB2215">
              <w:rPr>
                <w:snapToGrid w:val="0"/>
                <w:szCs w:val="28"/>
              </w:rPr>
              <w:t>8 866</w:t>
            </w:r>
          </w:p>
        </w:tc>
      </w:tr>
    </w:tbl>
    <w:p w14:paraId="0645EE85" w14:textId="77777777" w:rsidR="00CB2215" w:rsidRPr="00CB2215" w:rsidRDefault="00CB2215" w:rsidP="00CB2215">
      <w:pPr>
        <w:ind w:firstLine="709"/>
        <w:jc w:val="both"/>
        <w:rPr>
          <w:snapToGrid w:val="0"/>
          <w:sz w:val="28"/>
          <w:szCs w:val="28"/>
        </w:rPr>
      </w:pPr>
    </w:p>
    <w:p w14:paraId="43DC1266" w14:textId="77777777" w:rsidR="00CB2215" w:rsidRPr="00CB2215" w:rsidRDefault="00CB2215" w:rsidP="00CB2215">
      <w:pPr>
        <w:ind w:firstLine="709"/>
        <w:jc w:val="both"/>
        <w:rPr>
          <w:snapToGrid w:val="0"/>
          <w:sz w:val="28"/>
          <w:szCs w:val="28"/>
        </w:rPr>
      </w:pPr>
    </w:p>
    <w:p w14:paraId="6CBAA1BA" w14:textId="77777777" w:rsidR="00CB2215" w:rsidRPr="00CB2215" w:rsidRDefault="00CB2215" w:rsidP="00CB2215">
      <w:pPr>
        <w:ind w:firstLine="709"/>
        <w:jc w:val="both"/>
        <w:rPr>
          <w:snapToGrid w:val="0"/>
          <w:sz w:val="28"/>
          <w:szCs w:val="28"/>
        </w:rPr>
      </w:pPr>
      <w:r w:rsidRPr="00CB2215">
        <w:rPr>
          <w:snapToGrid w:val="0"/>
          <w:sz w:val="28"/>
          <w:szCs w:val="28"/>
        </w:rPr>
        <w:br w:type="page"/>
      </w:r>
    </w:p>
    <w:p w14:paraId="4EDB5222" w14:textId="77777777" w:rsidR="00CB2215" w:rsidRPr="00CB2215" w:rsidRDefault="00CB2215" w:rsidP="00CB2215">
      <w:pPr>
        <w:keepNext/>
        <w:tabs>
          <w:tab w:val="left" w:pos="284"/>
        </w:tabs>
        <w:jc w:val="center"/>
        <w:outlineLvl w:val="0"/>
        <w:rPr>
          <w:rFonts w:cs="Arial"/>
          <w:b/>
          <w:bCs/>
          <w:snapToGrid w:val="0"/>
          <w:kern w:val="32"/>
          <w:sz w:val="28"/>
          <w:szCs w:val="32"/>
          <w:lang w:eastAsia="en-US"/>
        </w:rPr>
      </w:pPr>
      <w:r w:rsidRPr="00CB2215">
        <w:rPr>
          <w:rFonts w:cs="Arial"/>
          <w:b/>
          <w:bCs/>
          <w:snapToGrid w:val="0"/>
          <w:kern w:val="32"/>
          <w:sz w:val="28"/>
          <w:szCs w:val="32"/>
          <w:lang w:eastAsia="en-US"/>
        </w:rPr>
        <w:lastRenderedPageBreak/>
        <w:t xml:space="preserve">Определение необходимой валовой выручки и расчет тарифов </w:t>
      </w:r>
      <w:r w:rsidRPr="00CB2215">
        <w:rPr>
          <w:rFonts w:cs="Arial"/>
          <w:b/>
          <w:bCs/>
          <w:snapToGrid w:val="0"/>
          <w:kern w:val="32"/>
          <w:sz w:val="28"/>
          <w:szCs w:val="32"/>
          <w:lang w:eastAsia="en-US"/>
        </w:rPr>
        <w:br/>
        <w:t>на производство умягченной подпиточной воды</w:t>
      </w:r>
    </w:p>
    <w:p w14:paraId="4EEABC0A" w14:textId="77777777" w:rsidR="00CB2215" w:rsidRPr="00CB2215" w:rsidRDefault="00CB2215" w:rsidP="00CB2215">
      <w:pPr>
        <w:ind w:firstLine="709"/>
        <w:jc w:val="both"/>
        <w:rPr>
          <w:snapToGrid w:val="0"/>
          <w:sz w:val="28"/>
          <w:szCs w:val="28"/>
        </w:rPr>
      </w:pPr>
    </w:p>
    <w:p w14:paraId="1E3CB5BC" w14:textId="77777777" w:rsidR="00CB2215" w:rsidRPr="00CB2215" w:rsidRDefault="00CB2215" w:rsidP="00CB2215">
      <w:pPr>
        <w:keepNext/>
        <w:keepLines/>
        <w:jc w:val="center"/>
        <w:outlineLvl w:val="1"/>
        <w:rPr>
          <w:rFonts w:eastAsia="Calibri"/>
          <w:b/>
          <w:sz w:val="28"/>
          <w:szCs w:val="28"/>
          <w:lang w:eastAsia="en-US"/>
        </w:rPr>
      </w:pPr>
      <w:r w:rsidRPr="00CB2215">
        <w:rPr>
          <w:rFonts w:eastAsia="Calibri"/>
          <w:b/>
          <w:sz w:val="28"/>
          <w:szCs w:val="28"/>
          <w:lang w:eastAsia="en-US"/>
        </w:rPr>
        <w:t>Баланс умягченной подпиточной воды</w:t>
      </w:r>
    </w:p>
    <w:p w14:paraId="1A14A891" w14:textId="77777777" w:rsidR="00CB2215" w:rsidRPr="00CB2215" w:rsidRDefault="00CB2215" w:rsidP="00CB2215">
      <w:pPr>
        <w:rPr>
          <w:snapToGrid w:val="0"/>
          <w:sz w:val="28"/>
          <w:szCs w:val="28"/>
        </w:rPr>
      </w:pPr>
    </w:p>
    <w:p w14:paraId="25939027" w14:textId="77777777" w:rsidR="00CB2215" w:rsidRPr="00CB2215" w:rsidRDefault="00CB2215" w:rsidP="00CB2215">
      <w:pPr>
        <w:ind w:firstLine="709"/>
        <w:jc w:val="both"/>
        <w:rPr>
          <w:snapToGrid w:val="0"/>
          <w:sz w:val="28"/>
          <w:szCs w:val="28"/>
        </w:rPr>
      </w:pPr>
      <w:r w:rsidRPr="00CB2215">
        <w:rPr>
          <w:snapToGrid w:val="0"/>
          <w:sz w:val="28"/>
          <w:szCs w:val="28"/>
        </w:rPr>
        <w:t>В соответствии с предложением предприятия полезный отпуск умягченной подпиточной воды на 2025 год составит 0,789 тыс. куб. м:</w:t>
      </w:r>
    </w:p>
    <w:p w14:paraId="290DFAF7" w14:textId="77777777" w:rsidR="00CB2215" w:rsidRPr="00CB2215" w:rsidRDefault="00CB2215" w:rsidP="00CB2215">
      <w:pPr>
        <w:ind w:firstLine="709"/>
        <w:jc w:val="both"/>
        <w:rPr>
          <w:snapToGrid w:val="0"/>
          <w:sz w:val="28"/>
          <w:szCs w:val="28"/>
        </w:rPr>
      </w:pPr>
      <w:r w:rsidRPr="00CB2215">
        <w:rPr>
          <w:snapToGrid w:val="0"/>
          <w:sz w:val="28"/>
          <w:szCs w:val="28"/>
        </w:rPr>
        <w:t>с 01.01. – 0,456 тыс. куб. м;</w:t>
      </w:r>
    </w:p>
    <w:p w14:paraId="1861A48F" w14:textId="77777777" w:rsidR="00CB2215" w:rsidRPr="00CB2215" w:rsidRDefault="00CB2215" w:rsidP="00CB2215">
      <w:pPr>
        <w:ind w:firstLine="709"/>
        <w:jc w:val="both"/>
        <w:rPr>
          <w:snapToGrid w:val="0"/>
          <w:sz w:val="28"/>
          <w:szCs w:val="28"/>
        </w:rPr>
      </w:pPr>
      <w:r w:rsidRPr="00CB2215">
        <w:rPr>
          <w:snapToGrid w:val="0"/>
          <w:sz w:val="28"/>
          <w:szCs w:val="28"/>
        </w:rPr>
        <w:t>с 01.07. – 0,333 тыс. куб. м.</w:t>
      </w:r>
    </w:p>
    <w:p w14:paraId="74F2B8B8" w14:textId="77777777" w:rsidR="00CB2215" w:rsidRPr="00CB2215" w:rsidRDefault="00CB2215" w:rsidP="00CB2215">
      <w:pPr>
        <w:rPr>
          <w:snapToGrid w:val="0"/>
          <w:sz w:val="28"/>
          <w:szCs w:val="28"/>
        </w:rPr>
      </w:pPr>
    </w:p>
    <w:p w14:paraId="1EA56295" w14:textId="77777777" w:rsidR="00CB2215" w:rsidRPr="00CB2215" w:rsidRDefault="00CB2215" w:rsidP="00CB2215">
      <w:pPr>
        <w:keepNext/>
        <w:keepLines/>
        <w:jc w:val="center"/>
        <w:outlineLvl w:val="1"/>
        <w:rPr>
          <w:rFonts w:cs="Arial"/>
          <w:bCs/>
          <w:kern w:val="32"/>
          <w:sz w:val="28"/>
          <w:szCs w:val="32"/>
          <w:lang w:eastAsia="en-US"/>
        </w:rPr>
      </w:pPr>
      <w:r w:rsidRPr="00CB2215">
        <w:rPr>
          <w:rFonts w:cs="Arial"/>
          <w:b/>
          <w:bCs/>
          <w:kern w:val="32"/>
          <w:sz w:val="28"/>
          <w:szCs w:val="32"/>
          <w:lang w:eastAsia="en-US"/>
        </w:rPr>
        <w:t>Расчет операционных расходов</w:t>
      </w:r>
    </w:p>
    <w:p w14:paraId="49C3ABCB" w14:textId="77777777" w:rsidR="00CB2215" w:rsidRPr="00CB2215" w:rsidRDefault="00CB2215" w:rsidP="00CB2215">
      <w:pPr>
        <w:ind w:firstLine="851"/>
        <w:jc w:val="both"/>
        <w:rPr>
          <w:snapToGrid w:val="0"/>
          <w:sz w:val="28"/>
          <w:szCs w:val="28"/>
        </w:rPr>
      </w:pPr>
    </w:p>
    <w:p w14:paraId="72A27764" w14:textId="77777777" w:rsidR="00CB2215" w:rsidRPr="00CB2215" w:rsidRDefault="00CB2215" w:rsidP="00CB2215">
      <w:pPr>
        <w:ind w:firstLine="709"/>
        <w:jc w:val="both"/>
        <w:rPr>
          <w:snapToGrid w:val="0"/>
          <w:sz w:val="28"/>
          <w:szCs w:val="28"/>
        </w:rPr>
      </w:pPr>
      <w:r w:rsidRPr="00CB2215">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5DCB1FB4" w14:textId="77777777" w:rsidR="00CB2215" w:rsidRPr="00CB2215" w:rsidRDefault="00CB2215" w:rsidP="00CB2215">
      <w:pPr>
        <w:ind w:firstLine="709"/>
        <w:jc w:val="both"/>
        <w:rPr>
          <w:snapToGrid w:val="0"/>
          <w:sz w:val="28"/>
          <w:szCs w:val="28"/>
        </w:rPr>
      </w:pPr>
      <w:r w:rsidRPr="00CB2215">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548C1747" w14:textId="77777777" w:rsidR="00CB2215" w:rsidRPr="00CB2215" w:rsidRDefault="00CB2215" w:rsidP="00CB2215">
      <w:pPr>
        <w:autoSpaceDE w:val="0"/>
        <w:autoSpaceDN w:val="0"/>
        <w:adjustRightInd w:val="0"/>
        <w:ind w:firstLine="709"/>
        <w:jc w:val="both"/>
        <w:rPr>
          <w:rFonts w:eastAsia="Calibri"/>
          <w:snapToGrid w:val="0"/>
          <w:sz w:val="28"/>
          <w:szCs w:val="28"/>
        </w:rPr>
      </w:pPr>
      <w:r w:rsidRPr="00CB2215">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1D65E54C" w14:textId="77777777" w:rsidR="00CB2215" w:rsidRPr="00CB2215" w:rsidRDefault="00CB2215" w:rsidP="00CB2215">
      <w:pPr>
        <w:autoSpaceDE w:val="0"/>
        <w:autoSpaceDN w:val="0"/>
        <w:adjustRightInd w:val="0"/>
        <w:ind w:firstLine="709"/>
        <w:jc w:val="both"/>
        <w:rPr>
          <w:rFonts w:eastAsia="Calibri"/>
          <w:snapToGrid w:val="0"/>
          <w:sz w:val="28"/>
          <w:szCs w:val="28"/>
        </w:rPr>
      </w:pPr>
      <w:r w:rsidRPr="00CB2215">
        <w:rPr>
          <w:snapToGrid w:val="0"/>
          <w:sz w:val="28"/>
          <w:szCs w:val="28"/>
        </w:rPr>
        <w:t xml:space="preserve">В соответствии с пунктом 36 Методических указаний, </w:t>
      </w:r>
      <w:r w:rsidRPr="00CB2215">
        <w:rPr>
          <w:rFonts w:eastAsia="Calibri"/>
          <w:snapToGrid w:val="0"/>
          <w:sz w:val="28"/>
          <w:szCs w:val="28"/>
        </w:rPr>
        <w:t>операционные (подконтрольные) расходы рассчитываются по формуле 10 Методических указаний:</w:t>
      </w:r>
    </w:p>
    <w:p w14:paraId="691A5AAA" w14:textId="77777777" w:rsidR="00CB2215" w:rsidRPr="00CB2215" w:rsidRDefault="00CB2215" w:rsidP="00CB2215">
      <w:pPr>
        <w:autoSpaceDE w:val="0"/>
        <w:autoSpaceDN w:val="0"/>
        <w:adjustRightInd w:val="0"/>
        <w:jc w:val="center"/>
        <w:rPr>
          <w:rFonts w:eastAsia="Calibri"/>
          <w:snapToGrid w:val="0"/>
          <w:sz w:val="28"/>
          <w:szCs w:val="28"/>
        </w:rPr>
      </w:pPr>
      <w:r w:rsidRPr="00CB2215">
        <w:rPr>
          <w:rFonts w:eastAsia="Calibri"/>
          <w:noProof/>
          <w:snapToGrid w:val="0"/>
          <w:position w:val="-33"/>
          <w:sz w:val="28"/>
          <w:szCs w:val="28"/>
        </w:rPr>
        <w:drawing>
          <wp:inline distT="0" distB="0" distL="0" distR="0" wp14:anchorId="701E9EAA" wp14:editId="61B9E607">
            <wp:extent cx="5940425" cy="584835"/>
            <wp:effectExtent l="0" t="0" r="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584835"/>
                    </a:xfrm>
                    <a:prstGeom prst="rect">
                      <a:avLst/>
                    </a:prstGeom>
                    <a:noFill/>
                    <a:ln>
                      <a:noFill/>
                    </a:ln>
                  </pic:spPr>
                </pic:pic>
              </a:graphicData>
            </a:graphic>
          </wp:inline>
        </w:drawing>
      </w:r>
    </w:p>
    <w:p w14:paraId="33152598" w14:textId="77777777" w:rsidR="00CB2215" w:rsidRPr="00CB2215" w:rsidRDefault="00CB2215" w:rsidP="00CB2215">
      <w:pPr>
        <w:autoSpaceDE w:val="0"/>
        <w:autoSpaceDN w:val="0"/>
        <w:adjustRightInd w:val="0"/>
        <w:ind w:firstLine="851"/>
        <w:jc w:val="both"/>
        <w:rPr>
          <w:rFonts w:eastAsia="Calibri"/>
          <w:snapToGrid w:val="0"/>
          <w:sz w:val="28"/>
          <w:szCs w:val="28"/>
        </w:rPr>
      </w:pPr>
      <w:r w:rsidRPr="00CB2215">
        <w:rPr>
          <w:rFonts w:eastAsia="Calibri"/>
          <w:snapToGrid w:val="0"/>
          <w:sz w:val="28"/>
          <w:szCs w:val="28"/>
        </w:rPr>
        <w:t>где:</w:t>
      </w:r>
    </w:p>
    <w:p w14:paraId="4D4FF908" w14:textId="77777777" w:rsidR="00CB2215" w:rsidRPr="00CB2215" w:rsidRDefault="00CB2215" w:rsidP="00CB2215">
      <w:pPr>
        <w:autoSpaceDE w:val="0"/>
        <w:autoSpaceDN w:val="0"/>
        <w:adjustRightInd w:val="0"/>
        <w:spacing w:before="280"/>
        <w:ind w:firstLine="709"/>
        <w:jc w:val="both"/>
        <w:rPr>
          <w:rFonts w:eastAsia="Calibri"/>
          <w:snapToGrid w:val="0"/>
          <w:sz w:val="28"/>
          <w:szCs w:val="28"/>
        </w:rPr>
      </w:pPr>
      <w:r w:rsidRPr="00CB2215">
        <w:rPr>
          <w:rFonts w:eastAsia="Calibri"/>
          <w:snapToGrid w:val="0"/>
          <w:sz w:val="28"/>
          <w:szCs w:val="28"/>
        </w:rPr>
        <w:t>ОР</w:t>
      </w:r>
      <w:r w:rsidRPr="00CB2215">
        <w:rPr>
          <w:rFonts w:eastAsia="Calibri"/>
          <w:snapToGrid w:val="0"/>
          <w:sz w:val="28"/>
          <w:szCs w:val="28"/>
          <w:vertAlign w:val="subscript"/>
        </w:rPr>
        <w:t>i</w:t>
      </w:r>
      <w:r w:rsidRPr="00CB2215">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43" w:history="1">
        <w:r w:rsidRPr="00CB2215">
          <w:rPr>
            <w:rFonts w:eastAsia="Calibri"/>
            <w:snapToGrid w:val="0"/>
            <w:sz w:val="28"/>
            <w:szCs w:val="28"/>
          </w:rPr>
          <w:t>пунктом 37</w:t>
        </w:r>
      </w:hyperlink>
      <w:r w:rsidRPr="00CB2215">
        <w:rPr>
          <w:rFonts w:eastAsia="Calibri"/>
          <w:snapToGrid w:val="0"/>
          <w:sz w:val="28"/>
          <w:szCs w:val="28"/>
        </w:rPr>
        <w:t xml:space="preserve"> Методических указаний, тыс. руб.;</w:t>
      </w:r>
    </w:p>
    <w:p w14:paraId="10118652" w14:textId="77777777" w:rsidR="00CB2215" w:rsidRPr="00CB2215" w:rsidRDefault="00CB2215" w:rsidP="00CB2215">
      <w:pPr>
        <w:autoSpaceDE w:val="0"/>
        <w:autoSpaceDN w:val="0"/>
        <w:adjustRightInd w:val="0"/>
        <w:ind w:firstLine="709"/>
        <w:jc w:val="both"/>
        <w:rPr>
          <w:rFonts w:eastAsia="Calibri"/>
          <w:snapToGrid w:val="0"/>
          <w:sz w:val="28"/>
          <w:szCs w:val="28"/>
        </w:rPr>
      </w:pPr>
      <w:r w:rsidRPr="00CB2215">
        <w:rPr>
          <w:rFonts w:eastAsia="Calibri"/>
          <w:snapToGrid w:val="0"/>
          <w:sz w:val="28"/>
          <w:szCs w:val="28"/>
        </w:rPr>
        <w:t>ИОР - индекс эффективности операционных расходов, выраженный в процентах;</w:t>
      </w:r>
    </w:p>
    <w:p w14:paraId="0B5AA62C" w14:textId="77777777" w:rsidR="00CB2215" w:rsidRPr="00CB2215" w:rsidRDefault="00CB2215" w:rsidP="00CB2215">
      <w:pPr>
        <w:ind w:firstLine="709"/>
        <w:jc w:val="both"/>
        <w:rPr>
          <w:snapToGrid w:val="0"/>
          <w:sz w:val="28"/>
          <w:szCs w:val="28"/>
        </w:rPr>
      </w:pPr>
      <w:r w:rsidRPr="00CB2215">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w:t>
      </w:r>
      <w:r w:rsidRPr="00CB2215">
        <w:rPr>
          <w:snapToGrid w:val="0"/>
          <w:sz w:val="28"/>
          <w:szCs w:val="28"/>
        </w:rPr>
        <w:lastRenderedPageBreak/>
        <w:t>указаниям, индекс эффективности операционных расходов для регулируемой организации, установлен в размере 1%.</w:t>
      </w:r>
    </w:p>
    <w:p w14:paraId="2FA5AA2C" w14:textId="77777777" w:rsidR="00CB2215" w:rsidRPr="00CB2215" w:rsidRDefault="00CB2215" w:rsidP="00CB2215">
      <w:pPr>
        <w:ind w:firstLine="709"/>
        <w:jc w:val="both"/>
        <w:rPr>
          <w:snapToGrid w:val="0"/>
          <w:sz w:val="28"/>
          <w:szCs w:val="28"/>
        </w:rPr>
      </w:pPr>
      <w:r w:rsidRPr="00CB2215">
        <w:rPr>
          <w:snapToGrid w:val="0"/>
          <w:sz w:val="28"/>
          <w:szCs w:val="28"/>
        </w:rPr>
        <w:t>На момент составления данного отчета эксперты руководствовались прогнозом Минэкономразвития России, опубликованным на сайте 30.09.2024, в соответствии с которым ИПЦ на 2025 год составляет 105,8 %.</w:t>
      </w:r>
    </w:p>
    <w:p w14:paraId="017E18B4" w14:textId="77777777" w:rsidR="00CB2215" w:rsidRPr="00CB2215" w:rsidRDefault="00CB2215" w:rsidP="00CB2215">
      <w:pPr>
        <w:widowControl w:val="0"/>
        <w:autoSpaceDE w:val="0"/>
        <w:autoSpaceDN w:val="0"/>
        <w:adjustRightInd w:val="0"/>
        <w:ind w:firstLine="709"/>
        <w:jc w:val="both"/>
        <w:rPr>
          <w:rFonts w:eastAsia="Calibri"/>
          <w:snapToGrid w:val="0"/>
          <w:sz w:val="28"/>
          <w:szCs w:val="28"/>
        </w:rPr>
      </w:pPr>
      <w:r w:rsidRPr="00CB2215">
        <w:rPr>
          <w:rFonts w:eastAsia="Calibri"/>
          <w:snapToGrid w:val="0"/>
          <w:sz w:val="28"/>
          <w:szCs w:val="28"/>
        </w:rPr>
        <w:t>ИПЦ</w:t>
      </w:r>
      <w:r w:rsidRPr="00CB2215">
        <w:rPr>
          <w:rFonts w:eastAsia="Calibri"/>
          <w:snapToGrid w:val="0"/>
          <w:sz w:val="28"/>
          <w:szCs w:val="28"/>
          <w:vertAlign w:val="subscript"/>
        </w:rPr>
        <w:t>i</w:t>
      </w:r>
      <w:r w:rsidRPr="00CB2215">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D866623" w14:textId="77777777" w:rsidR="00CB2215" w:rsidRPr="00CB2215" w:rsidRDefault="00CB2215" w:rsidP="00CB2215">
      <w:pPr>
        <w:widowControl w:val="0"/>
        <w:autoSpaceDE w:val="0"/>
        <w:autoSpaceDN w:val="0"/>
        <w:adjustRightInd w:val="0"/>
        <w:ind w:firstLine="709"/>
        <w:jc w:val="both"/>
        <w:rPr>
          <w:rFonts w:eastAsia="Calibri"/>
          <w:snapToGrid w:val="0"/>
          <w:sz w:val="28"/>
          <w:szCs w:val="28"/>
        </w:rPr>
      </w:pPr>
      <w:r w:rsidRPr="00CB2215">
        <w:rPr>
          <w:rFonts w:eastAsia="Calibri"/>
          <w:snapToGrid w:val="0"/>
          <w:sz w:val="28"/>
          <w:szCs w:val="28"/>
        </w:rPr>
        <w:t>К</w:t>
      </w:r>
      <w:r w:rsidRPr="00CB2215">
        <w:rPr>
          <w:rFonts w:eastAsia="Calibri"/>
          <w:snapToGrid w:val="0"/>
          <w:sz w:val="28"/>
          <w:szCs w:val="28"/>
          <w:vertAlign w:val="subscript"/>
        </w:rPr>
        <w:t>эл</w:t>
      </w:r>
      <w:r w:rsidRPr="00CB2215">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8094820" w14:textId="77777777" w:rsidR="00CB2215" w:rsidRPr="00CB2215" w:rsidRDefault="00CB2215" w:rsidP="00CB2215">
      <w:pPr>
        <w:autoSpaceDE w:val="0"/>
        <w:autoSpaceDN w:val="0"/>
        <w:adjustRightInd w:val="0"/>
        <w:ind w:firstLine="709"/>
        <w:contextualSpacing/>
        <w:jc w:val="both"/>
        <w:rPr>
          <w:rFonts w:eastAsia="Calibri"/>
          <w:snapToGrid w:val="0"/>
          <w:sz w:val="28"/>
          <w:szCs w:val="28"/>
        </w:rPr>
      </w:pPr>
      <w:r w:rsidRPr="00CB2215">
        <w:rPr>
          <w:rFonts w:eastAsia="Calibri"/>
          <w:snapToGrid w:val="0"/>
          <w:sz w:val="28"/>
          <w:szCs w:val="28"/>
        </w:rPr>
        <w:t>ИКА</w:t>
      </w:r>
      <w:r w:rsidRPr="00CB2215">
        <w:rPr>
          <w:rFonts w:eastAsia="Calibri"/>
          <w:snapToGrid w:val="0"/>
          <w:sz w:val="28"/>
          <w:szCs w:val="28"/>
          <w:vertAlign w:val="subscript"/>
        </w:rPr>
        <w:t>i</w:t>
      </w:r>
      <w:r w:rsidRPr="00CB2215">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CB2215">
        <w:rPr>
          <w:rFonts w:eastAsia="Calibri"/>
          <w:snapToGrid w:val="0"/>
          <w:sz w:val="28"/>
          <w:szCs w:val="28"/>
        </w:rPr>
        <w:br/>
        <w:t>для осуществления регулируемой деятельности, определяемый на i-й год.</w:t>
      </w:r>
    </w:p>
    <w:p w14:paraId="6720B8C8" w14:textId="77777777" w:rsidR="00CB2215" w:rsidRPr="00CB2215" w:rsidRDefault="00CB2215" w:rsidP="00CB2215">
      <w:pPr>
        <w:autoSpaceDE w:val="0"/>
        <w:autoSpaceDN w:val="0"/>
        <w:adjustRightInd w:val="0"/>
        <w:ind w:firstLine="709"/>
        <w:contextualSpacing/>
        <w:jc w:val="both"/>
        <w:rPr>
          <w:rFonts w:eastAsia="Calibri"/>
          <w:snapToGrid w:val="0"/>
          <w:sz w:val="28"/>
          <w:szCs w:val="28"/>
        </w:rPr>
      </w:pPr>
      <w:r w:rsidRPr="00CB2215">
        <w:rPr>
          <w:snapToGrid w:val="0"/>
          <w:sz w:val="28"/>
          <w:szCs w:val="28"/>
        </w:rPr>
        <w:t xml:space="preserve">В соответствии с пунктом 38 Методических указаний, </w:t>
      </w:r>
      <w:r w:rsidRPr="00CB2215">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CB2215">
          <w:rPr>
            <w:rFonts w:eastAsia="Calibri"/>
            <w:snapToGrid w:val="0"/>
            <w:sz w:val="28"/>
            <w:szCs w:val="28"/>
          </w:rPr>
          <w:t>формуле:</w:t>
        </w:r>
      </w:hyperlink>
      <w:r w:rsidRPr="00CB2215">
        <w:rPr>
          <w:rFonts w:eastAsia="Calibri"/>
          <w:snapToGrid w:val="0"/>
          <w:sz w:val="28"/>
          <w:szCs w:val="28"/>
        </w:rPr>
        <w:t xml:space="preserve"> </w:t>
      </w:r>
      <w:r w:rsidRPr="00CB2215">
        <w:rPr>
          <w:rFonts w:eastAsia="Calibri"/>
          <w:noProof/>
          <w:snapToGrid w:val="0"/>
          <w:position w:val="-33"/>
          <w:sz w:val="28"/>
          <w:szCs w:val="28"/>
        </w:rPr>
        <w:drawing>
          <wp:inline distT="0" distB="0" distL="0" distR="0" wp14:anchorId="33BA8791" wp14:editId="15EF842B">
            <wp:extent cx="1962150" cy="5905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CB2215">
        <w:rPr>
          <w:rFonts w:eastAsia="Calibri"/>
          <w:snapToGrid w:val="0"/>
          <w:sz w:val="28"/>
          <w:szCs w:val="28"/>
        </w:rPr>
        <w:t>,  в отношении деятельности по производству тепловой энергии (мощности) по </w:t>
      </w:r>
      <w:hyperlink w:anchor="Par6" w:history="1">
        <w:r w:rsidRPr="00CB2215">
          <w:rPr>
            <w:rFonts w:eastAsia="Calibri"/>
            <w:snapToGrid w:val="0"/>
            <w:sz w:val="28"/>
            <w:szCs w:val="28"/>
          </w:rPr>
          <w:t>формуле:</w:t>
        </w:r>
      </w:hyperlink>
      <w:r w:rsidRPr="00CB2215">
        <w:rPr>
          <w:rFonts w:eastAsia="Calibri"/>
          <w:snapToGrid w:val="0"/>
          <w:sz w:val="28"/>
          <w:szCs w:val="28"/>
        </w:rPr>
        <w:t xml:space="preserve">  </w:t>
      </w:r>
      <w:r w:rsidRPr="00CB2215">
        <w:rPr>
          <w:rFonts w:eastAsia="Calibri"/>
          <w:noProof/>
          <w:snapToGrid w:val="0"/>
          <w:position w:val="-33"/>
          <w:sz w:val="28"/>
          <w:szCs w:val="28"/>
        </w:rPr>
        <w:drawing>
          <wp:inline distT="0" distB="0" distL="0" distR="0" wp14:anchorId="20AE2BD5" wp14:editId="54D4456C">
            <wp:extent cx="1676400" cy="5905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CB2215">
        <w:rPr>
          <w:rFonts w:eastAsia="Calibri"/>
          <w:snapToGrid w:val="0"/>
          <w:sz w:val="28"/>
          <w:szCs w:val="28"/>
        </w:rPr>
        <w:t>, где:</w:t>
      </w:r>
    </w:p>
    <w:p w14:paraId="6D5DC398" w14:textId="77777777" w:rsidR="00CB2215" w:rsidRPr="00CB2215" w:rsidRDefault="00CB2215" w:rsidP="00CB2215">
      <w:pPr>
        <w:autoSpaceDE w:val="0"/>
        <w:autoSpaceDN w:val="0"/>
        <w:adjustRightInd w:val="0"/>
        <w:ind w:firstLine="709"/>
        <w:contextualSpacing/>
        <w:jc w:val="both"/>
        <w:rPr>
          <w:rFonts w:eastAsia="Calibri"/>
          <w:snapToGrid w:val="0"/>
          <w:sz w:val="28"/>
          <w:szCs w:val="28"/>
        </w:rPr>
      </w:pPr>
      <w:r w:rsidRPr="00CB2215">
        <w:rPr>
          <w:rFonts w:eastAsia="Calibri"/>
          <w:snapToGrid w:val="0"/>
          <w:sz w:val="28"/>
          <w:szCs w:val="28"/>
        </w:rPr>
        <w:t>УЕ</w:t>
      </w:r>
      <w:r w:rsidRPr="00CB2215">
        <w:rPr>
          <w:rFonts w:eastAsia="Calibri"/>
          <w:snapToGrid w:val="0"/>
          <w:sz w:val="28"/>
          <w:szCs w:val="28"/>
          <w:vertAlign w:val="subscript"/>
        </w:rPr>
        <w:t>i</w:t>
      </w:r>
      <w:r w:rsidRPr="00CB2215">
        <w:rPr>
          <w:rFonts w:eastAsia="Calibri"/>
          <w:snapToGrid w:val="0"/>
          <w:sz w:val="28"/>
          <w:szCs w:val="28"/>
        </w:rPr>
        <w:t>, УЕ</w:t>
      </w:r>
      <w:r w:rsidRPr="00CB2215">
        <w:rPr>
          <w:rFonts w:eastAsia="Calibri"/>
          <w:snapToGrid w:val="0"/>
          <w:sz w:val="28"/>
          <w:szCs w:val="28"/>
          <w:vertAlign w:val="subscript"/>
        </w:rPr>
        <w:t>i-1</w:t>
      </w:r>
      <w:r w:rsidRPr="00CB2215">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4" w:history="1">
        <w:r w:rsidRPr="00CB2215">
          <w:rPr>
            <w:rFonts w:eastAsia="Calibri"/>
            <w:snapToGrid w:val="0"/>
            <w:sz w:val="28"/>
            <w:szCs w:val="28"/>
          </w:rPr>
          <w:t>приложением 2</w:t>
        </w:r>
      </w:hyperlink>
      <w:r w:rsidRPr="00CB2215">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4125907C" w14:textId="77777777" w:rsidR="00CB2215" w:rsidRPr="00CB2215" w:rsidRDefault="00CB2215" w:rsidP="00CB2215">
      <w:pPr>
        <w:autoSpaceDE w:val="0"/>
        <w:autoSpaceDN w:val="0"/>
        <w:adjustRightInd w:val="0"/>
        <w:ind w:firstLine="709"/>
        <w:contextualSpacing/>
        <w:jc w:val="both"/>
        <w:rPr>
          <w:rFonts w:eastAsia="Calibri"/>
          <w:snapToGrid w:val="0"/>
          <w:sz w:val="28"/>
          <w:szCs w:val="28"/>
        </w:rPr>
      </w:pPr>
      <w:r w:rsidRPr="00CB2215">
        <w:rPr>
          <w:rFonts w:eastAsia="Calibri"/>
          <w:snapToGrid w:val="0"/>
          <w:sz w:val="28"/>
          <w:szCs w:val="28"/>
        </w:rPr>
        <w:t>р</w:t>
      </w:r>
      <w:r w:rsidRPr="00CB2215">
        <w:rPr>
          <w:rFonts w:eastAsia="Calibri"/>
          <w:snapToGrid w:val="0"/>
          <w:sz w:val="28"/>
          <w:szCs w:val="28"/>
          <w:vertAlign w:val="subscript"/>
        </w:rPr>
        <w:t>i</w:t>
      </w:r>
      <w:r w:rsidRPr="00CB2215">
        <w:rPr>
          <w:rFonts w:eastAsia="Calibri"/>
          <w:snapToGrid w:val="0"/>
          <w:sz w:val="28"/>
          <w:szCs w:val="28"/>
        </w:rPr>
        <w:t>, р</w:t>
      </w:r>
      <w:r w:rsidRPr="00CB2215">
        <w:rPr>
          <w:rFonts w:eastAsia="Calibri"/>
          <w:snapToGrid w:val="0"/>
          <w:sz w:val="28"/>
          <w:szCs w:val="28"/>
          <w:vertAlign w:val="subscript"/>
        </w:rPr>
        <w:t>i-1</w:t>
      </w:r>
      <w:r w:rsidRPr="00CB2215">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924BF09" w14:textId="77777777" w:rsidR="00CB2215" w:rsidRPr="00CB2215" w:rsidRDefault="00CB2215" w:rsidP="00CB2215">
      <w:pPr>
        <w:ind w:firstLine="709"/>
        <w:jc w:val="both"/>
        <w:rPr>
          <w:b/>
          <w:snapToGrid w:val="0"/>
          <w:sz w:val="28"/>
          <w:szCs w:val="28"/>
          <w:lang w:eastAsia="en-US"/>
        </w:rPr>
      </w:pPr>
      <w:r w:rsidRPr="00CB2215">
        <w:rPr>
          <w:snapToGrid w:val="0"/>
          <w:sz w:val="28"/>
          <w:szCs w:val="28"/>
          <w:lang w:eastAsia="en-US"/>
        </w:rPr>
        <w:t xml:space="preserve">Операционные расходы 2025 года = 604 тыс. руб. (операционные расходы 2024 года) × (1 – 1%÷100%) × 1,058 × (1 + 0,75×0) = </w:t>
      </w:r>
      <w:r w:rsidRPr="00CB2215">
        <w:rPr>
          <w:b/>
          <w:snapToGrid w:val="0"/>
          <w:sz w:val="28"/>
          <w:szCs w:val="28"/>
        </w:rPr>
        <w:t xml:space="preserve">633 </w:t>
      </w:r>
      <w:r w:rsidRPr="00CB2215">
        <w:rPr>
          <w:b/>
          <w:snapToGrid w:val="0"/>
          <w:sz w:val="28"/>
          <w:szCs w:val="28"/>
          <w:lang w:eastAsia="en-US"/>
        </w:rPr>
        <w:t>тыс. руб.</w:t>
      </w:r>
    </w:p>
    <w:p w14:paraId="71C19BE0" w14:textId="77777777" w:rsidR="00CB2215" w:rsidRPr="00CB2215" w:rsidRDefault="00CB2215" w:rsidP="00CB2215">
      <w:pPr>
        <w:tabs>
          <w:tab w:val="left" w:pos="1890"/>
        </w:tabs>
        <w:ind w:firstLine="720"/>
        <w:jc w:val="both"/>
        <w:rPr>
          <w:snapToGrid w:val="0"/>
          <w:color w:val="000000"/>
          <w:sz w:val="28"/>
          <w:szCs w:val="28"/>
        </w:rPr>
      </w:pPr>
    </w:p>
    <w:p w14:paraId="2B85D7E3"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Расчет и распределение операционных расходов представлено </w:t>
      </w:r>
      <w:r w:rsidRPr="00CB2215">
        <w:rPr>
          <w:snapToGrid w:val="0"/>
          <w:sz w:val="28"/>
          <w:szCs w:val="28"/>
        </w:rPr>
        <w:br/>
        <w:t xml:space="preserve">в таблицах 26, 27. </w:t>
      </w:r>
    </w:p>
    <w:p w14:paraId="48B7EE84" w14:textId="77777777" w:rsidR="00CB2215" w:rsidRPr="00CB2215" w:rsidRDefault="00CB2215" w:rsidP="00CB2215">
      <w:pPr>
        <w:ind w:firstLine="709"/>
        <w:jc w:val="both"/>
        <w:rPr>
          <w:snapToGrid w:val="0"/>
          <w:sz w:val="28"/>
          <w:szCs w:val="28"/>
        </w:rPr>
      </w:pPr>
      <w:r w:rsidRPr="00CB2215">
        <w:rPr>
          <w:snapToGrid w:val="0"/>
          <w:sz w:val="28"/>
          <w:szCs w:val="28"/>
        </w:rPr>
        <w:br w:type="page"/>
      </w:r>
    </w:p>
    <w:p w14:paraId="534609A1" w14:textId="77777777" w:rsidR="00CB2215" w:rsidRPr="00CB2215" w:rsidRDefault="00CB2215" w:rsidP="003B1DE9">
      <w:pPr>
        <w:numPr>
          <w:ilvl w:val="0"/>
          <w:numId w:val="5"/>
        </w:numPr>
        <w:ind w:left="720" w:right="-428"/>
        <w:jc w:val="right"/>
        <w:rPr>
          <w:snapToGrid w:val="0"/>
          <w:sz w:val="28"/>
          <w:szCs w:val="28"/>
        </w:rPr>
      </w:pPr>
    </w:p>
    <w:p w14:paraId="40EC50DC" w14:textId="77777777" w:rsidR="00CB2215" w:rsidRPr="00CB2215" w:rsidRDefault="00CB2215" w:rsidP="00CB2215">
      <w:pPr>
        <w:tabs>
          <w:tab w:val="left" w:pos="1890"/>
        </w:tabs>
        <w:ind w:firstLine="709"/>
        <w:jc w:val="center"/>
        <w:rPr>
          <w:b/>
          <w:snapToGrid w:val="0"/>
          <w:sz w:val="28"/>
        </w:rPr>
      </w:pPr>
      <w:r w:rsidRPr="00CB2215">
        <w:rPr>
          <w:b/>
          <w:snapToGrid w:val="0"/>
          <w:sz w:val="28"/>
        </w:rPr>
        <w:t>Расчет операционных (подконтрольных) расходов</w:t>
      </w:r>
    </w:p>
    <w:p w14:paraId="44E6ECED" w14:textId="77777777" w:rsidR="00CB2215" w:rsidRPr="00CB2215" w:rsidRDefault="00CB2215" w:rsidP="00CB2215">
      <w:pPr>
        <w:tabs>
          <w:tab w:val="left" w:pos="1890"/>
        </w:tabs>
        <w:ind w:firstLine="709"/>
        <w:jc w:val="center"/>
        <w:rPr>
          <w:snapToGrid w:val="0"/>
          <w:sz w:val="28"/>
        </w:rPr>
      </w:pPr>
      <w:r w:rsidRPr="00CB2215">
        <w:rPr>
          <w:snapToGrid w:val="0"/>
          <w:sz w:val="28"/>
        </w:rPr>
        <w:t>(приложение 5.2 к Методическим указаниям)</w:t>
      </w:r>
    </w:p>
    <w:tbl>
      <w:tblPr>
        <w:tblW w:w="9497" w:type="dxa"/>
        <w:tblInd w:w="-5" w:type="dxa"/>
        <w:tblLayout w:type="fixed"/>
        <w:tblLook w:val="04A0" w:firstRow="1" w:lastRow="0" w:firstColumn="1" w:lastColumn="0" w:noHBand="0" w:noVBand="1"/>
      </w:tblPr>
      <w:tblGrid>
        <w:gridCol w:w="600"/>
        <w:gridCol w:w="5637"/>
        <w:gridCol w:w="992"/>
        <w:gridCol w:w="1134"/>
        <w:gridCol w:w="1134"/>
      </w:tblGrid>
      <w:tr w:rsidR="00CB2215" w:rsidRPr="00CB2215" w14:paraId="4DF51B97" w14:textId="77777777" w:rsidTr="009E53B0">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1C143D" w14:textId="77777777" w:rsidR="00CB2215" w:rsidRPr="00CB2215" w:rsidRDefault="00CB2215" w:rsidP="00CB2215">
            <w:pPr>
              <w:jc w:val="center"/>
              <w:rPr>
                <w:snapToGrid w:val="0"/>
              </w:rPr>
            </w:pPr>
            <w:r w:rsidRPr="00CB2215">
              <w:rPr>
                <w:snapToGrid w:val="0"/>
              </w:rPr>
              <w:t>№ п/п</w:t>
            </w:r>
          </w:p>
        </w:tc>
        <w:tc>
          <w:tcPr>
            <w:tcW w:w="5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4167B0" w14:textId="77777777" w:rsidR="00CB2215" w:rsidRPr="00CB2215" w:rsidRDefault="00CB2215" w:rsidP="00CB2215">
            <w:pPr>
              <w:jc w:val="center"/>
              <w:rPr>
                <w:snapToGrid w:val="0"/>
              </w:rPr>
            </w:pPr>
            <w:r w:rsidRPr="00CB2215">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33AA9F" w14:textId="77777777" w:rsidR="00CB2215" w:rsidRPr="00CB2215" w:rsidRDefault="00CB2215" w:rsidP="00CB2215">
            <w:pPr>
              <w:ind w:left="-110" w:right="-110"/>
              <w:jc w:val="center"/>
              <w:rPr>
                <w:snapToGrid w:val="0"/>
              </w:rPr>
            </w:pPr>
            <w:r w:rsidRPr="00CB2215">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03256DE2" w14:textId="77777777" w:rsidR="00CB2215" w:rsidRPr="00CB2215" w:rsidRDefault="00CB2215" w:rsidP="00CB2215">
            <w:pPr>
              <w:jc w:val="center"/>
              <w:rPr>
                <w:snapToGrid w:val="0"/>
              </w:rPr>
            </w:pPr>
            <w:r w:rsidRPr="00CB2215">
              <w:rPr>
                <w:snapToGrid w:val="0"/>
              </w:rPr>
              <w:t>Предложение экспертов</w:t>
            </w:r>
          </w:p>
        </w:tc>
      </w:tr>
      <w:tr w:rsidR="00CB2215" w:rsidRPr="00CB2215" w14:paraId="54EC982A" w14:textId="77777777" w:rsidTr="009E53B0">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4F305B4E" w14:textId="77777777" w:rsidR="00CB2215" w:rsidRPr="00CB2215" w:rsidRDefault="00CB2215" w:rsidP="00CB2215">
            <w:pPr>
              <w:rPr>
                <w:snapToGrid w:val="0"/>
              </w:rPr>
            </w:pPr>
          </w:p>
        </w:tc>
        <w:tc>
          <w:tcPr>
            <w:tcW w:w="5637" w:type="dxa"/>
            <w:vMerge/>
            <w:tcBorders>
              <w:top w:val="single" w:sz="4" w:space="0" w:color="auto"/>
              <w:left w:val="single" w:sz="4" w:space="0" w:color="auto"/>
              <w:bottom w:val="single" w:sz="4" w:space="0" w:color="auto"/>
              <w:right w:val="single" w:sz="4" w:space="0" w:color="auto"/>
            </w:tcBorders>
            <w:vAlign w:val="center"/>
            <w:hideMark/>
          </w:tcPr>
          <w:p w14:paraId="0D2B9BF3" w14:textId="77777777" w:rsidR="00CB2215" w:rsidRPr="00CB2215" w:rsidRDefault="00CB2215" w:rsidP="00CB2215">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0A803C" w14:textId="77777777" w:rsidR="00CB2215" w:rsidRPr="00CB2215" w:rsidRDefault="00CB2215" w:rsidP="00CB2215">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76E65828" w14:textId="77777777" w:rsidR="00CB2215" w:rsidRPr="00CB2215" w:rsidRDefault="00CB2215" w:rsidP="00CB2215">
            <w:pPr>
              <w:jc w:val="center"/>
              <w:rPr>
                <w:snapToGrid w:val="0"/>
              </w:rPr>
            </w:pPr>
            <w:r w:rsidRPr="00CB2215">
              <w:rPr>
                <w:snapToGrid w:val="0"/>
              </w:rPr>
              <w:t>2024 год</w:t>
            </w:r>
          </w:p>
        </w:tc>
        <w:tc>
          <w:tcPr>
            <w:tcW w:w="1134" w:type="dxa"/>
            <w:tcBorders>
              <w:top w:val="nil"/>
              <w:left w:val="nil"/>
              <w:bottom w:val="single" w:sz="4" w:space="0" w:color="auto"/>
              <w:right w:val="single" w:sz="4" w:space="0" w:color="auto"/>
            </w:tcBorders>
            <w:shd w:val="clear" w:color="auto" w:fill="auto"/>
            <w:vAlign w:val="center"/>
            <w:hideMark/>
          </w:tcPr>
          <w:p w14:paraId="7DD0F8FA" w14:textId="77777777" w:rsidR="00CB2215" w:rsidRPr="00CB2215" w:rsidRDefault="00CB2215" w:rsidP="00CB2215">
            <w:pPr>
              <w:jc w:val="center"/>
              <w:rPr>
                <w:snapToGrid w:val="0"/>
              </w:rPr>
            </w:pPr>
            <w:r w:rsidRPr="00CB2215">
              <w:rPr>
                <w:snapToGrid w:val="0"/>
              </w:rPr>
              <w:t>2025 год</w:t>
            </w:r>
          </w:p>
        </w:tc>
      </w:tr>
      <w:tr w:rsidR="00CB2215" w:rsidRPr="00CB2215" w14:paraId="318F7553"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3965B27" w14:textId="77777777" w:rsidR="00CB2215" w:rsidRPr="00CB2215" w:rsidRDefault="00CB2215" w:rsidP="00CB2215">
            <w:pPr>
              <w:jc w:val="center"/>
              <w:rPr>
                <w:snapToGrid w:val="0"/>
              </w:rPr>
            </w:pPr>
            <w:r w:rsidRPr="00CB2215">
              <w:rPr>
                <w:snapToGrid w:val="0"/>
              </w:rPr>
              <w:t>1</w:t>
            </w:r>
          </w:p>
        </w:tc>
        <w:tc>
          <w:tcPr>
            <w:tcW w:w="5637" w:type="dxa"/>
            <w:tcBorders>
              <w:top w:val="nil"/>
              <w:left w:val="nil"/>
              <w:bottom w:val="single" w:sz="4" w:space="0" w:color="auto"/>
              <w:right w:val="single" w:sz="4" w:space="0" w:color="auto"/>
            </w:tcBorders>
            <w:shd w:val="clear" w:color="auto" w:fill="auto"/>
            <w:vAlign w:val="center"/>
            <w:hideMark/>
          </w:tcPr>
          <w:p w14:paraId="0A339D1F" w14:textId="77777777" w:rsidR="00CB2215" w:rsidRPr="00CB2215" w:rsidRDefault="00CB2215" w:rsidP="00CB2215">
            <w:pPr>
              <w:rPr>
                <w:snapToGrid w:val="0"/>
              </w:rPr>
            </w:pPr>
            <w:r w:rsidRPr="00CB2215">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791F5958" w14:textId="77777777" w:rsidR="00CB2215" w:rsidRPr="00CB2215" w:rsidRDefault="00CB2215" w:rsidP="00CB2215">
            <w:pPr>
              <w:jc w:val="center"/>
              <w:rPr>
                <w:snapToGrid w:val="0"/>
              </w:rPr>
            </w:pPr>
            <w:r w:rsidRPr="00CB2215">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42B36FD1" w14:textId="77777777" w:rsidR="00CB2215" w:rsidRPr="00CB2215" w:rsidRDefault="00CB2215" w:rsidP="00CB2215">
            <w:pPr>
              <w:jc w:val="center"/>
              <w:rPr>
                <w:snapToGrid w:val="0"/>
                <w:szCs w:val="28"/>
              </w:rPr>
            </w:pPr>
            <w:r w:rsidRPr="00CB2215">
              <w:rPr>
                <w:snapToGrid w:val="0"/>
                <w:szCs w:val="28"/>
              </w:rPr>
              <w:t>1,072</w:t>
            </w:r>
          </w:p>
        </w:tc>
        <w:tc>
          <w:tcPr>
            <w:tcW w:w="1134" w:type="dxa"/>
            <w:tcBorders>
              <w:top w:val="nil"/>
              <w:left w:val="nil"/>
              <w:bottom w:val="single" w:sz="4" w:space="0" w:color="auto"/>
              <w:right w:val="single" w:sz="4" w:space="0" w:color="auto"/>
            </w:tcBorders>
            <w:shd w:val="clear" w:color="auto" w:fill="auto"/>
            <w:vAlign w:val="center"/>
            <w:hideMark/>
          </w:tcPr>
          <w:p w14:paraId="78D57FA9" w14:textId="77777777" w:rsidR="00CB2215" w:rsidRPr="00CB2215" w:rsidRDefault="00CB2215" w:rsidP="00CB2215">
            <w:pPr>
              <w:jc w:val="center"/>
              <w:rPr>
                <w:snapToGrid w:val="0"/>
                <w:szCs w:val="28"/>
              </w:rPr>
            </w:pPr>
            <w:r w:rsidRPr="00CB2215">
              <w:rPr>
                <w:snapToGrid w:val="0"/>
                <w:szCs w:val="28"/>
              </w:rPr>
              <w:t>1,058</w:t>
            </w:r>
          </w:p>
        </w:tc>
      </w:tr>
      <w:tr w:rsidR="00CB2215" w:rsidRPr="00CB2215" w14:paraId="011AB061"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794BF9A" w14:textId="77777777" w:rsidR="00CB2215" w:rsidRPr="00CB2215" w:rsidRDefault="00CB2215" w:rsidP="00CB2215">
            <w:pPr>
              <w:jc w:val="center"/>
              <w:rPr>
                <w:snapToGrid w:val="0"/>
              </w:rPr>
            </w:pPr>
            <w:r w:rsidRPr="00CB2215">
              <w:rPr>
                <w:snapToGrid w:val="0"/>
              </w:rPr>
              <w:t>2</w:t>
            </w:r>
          </w:p>
        </w:tc>
        <w:tc>
          <w:tcPr>
            <w:tcW w:w="5637" w:type="dxa"/>
            <w:tcBorders>
              <w:top w:val="nil"/>
              <w:left w:val="nil"/>
              <w:bottom w:val="single" w:sz="4" w:space="0" w:color="auto"/>
              <w:right w:val="single" w:sz="4" w:space="0" w:color="auto"/>
            </w:tcBorders>
            <w:shd w:val="clear" w:color="auto" w:fill="auto"/>
            <w:vAlign w:val="center"/>
            <w:hideMark/>
          </w:tcPr>
          <w:p w14:paraId="5087579A" w14:textId="77777777" w:rsidR="00CB2215" w:rsidRPr="00CB2215" w:rsidRDefault="00CB2215" w:rsidP="00CB2215">
            <w:pPr>
              <w:rPr>
                <w:snapToGrid w:val="0"/>
              </w:rPr>
            </w:pPr>
            <w:r w:rsidRPr="00CB2215">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733894EB" w14:textId="77777777" w:rsidR="00CB2215" w:rsidRPr="00CB2215" w:rsidRDefault="00CB2215" w:rsidP="00CB2215">
            <w:pPr>
              <w:jc w:val="center"/>
              <w:rPr>
                <w:snapToGrid w:val="0"/>
              </w:rPr>
            </w:pPr>
            <w:r w:rsidRPr="00CB2215">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5CB603BD" w14:textId="77777777" w:rsidR="00CB2215" w:rsidRPr="00CB2215" w:rsidRDefault="00CB2215" w:rsidP="00CB2215">
            <w:pPr>
              <w:jc w:val="center"/>
              <w:rPr>
                <w:snapToGrid w:val="0"/>
                <w:szCs w:val="28"/>
              </w:rPr>
            </w:pPr>
            <w:r w:rsidRPr="00CB2215">
              <w:rPr>
                <w:snapToGrid w:val="0"/>
                <w:szCs w:val="28"/>
              </w:rPr>
              <w:t>1%</w:t>
            </w:r>
          </w:p>
        </w:tc>
        <w:tc>
          <w:tcPr>
            <w:tcW w:w="1134" w:type="dxa"/>
            <w:tcBorders>
              <w:top w:val="nil"/>
              <w:left w:val="nil"/>
              <w:bottom w:val="single" w:sz="4" w:space="0" w:color="auto"/>
              <w:right w:val="single" w:sz="4" w:space="0" w:color="auto"/>
            </w:tcBorders>
            <w:shd w:val="clear" w:color="auto" w:fill="auto"/>
            <w:vAlign w:val="center"/>
            <w:hideMark/>
          </w:tcPr>
          <w:p w14:paraId="4DBA59FA" w14:textId="77777777" w:rsidR="00CB2215" w:rsidRPr="00CB2215" w:rsidRDefault="00CB2215" w:rsidP="00CB2215">
            <w:pPr>
              <w:jc w:val="center"/>
              <w:rPr>
                <w:snapToGrid w:val="0"/>
                <w:szCs w:val="28"/>
              </w:rPr>
            </w:pPr>
            <w:r w:rsidRPr="00CB2215">
              <w:rPr>
                <w:snapToGrid w:val="0"/>
                <w:szCs w:val="28"/>
              </w:rPr>
              <w:t>1%</w:t>
            </w:r>
          </w:p>
        </w:tc>
      </w:tr>
      <w:tr w:rsidR="00CB2215" w:rsidRPr="00CB2215" w14:paraId="67531B10"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7ED2392" w14:textId="77777777" w:rsidR="00CB2215" w:rsidRPr="00CB2215" w:rsidRDefault="00CB2215" w:rsidP="00CB2215">
            <w:pPr>
              <w:jc w:val="center"/>
              <w:rPr>
                <w:snapToGrid w:val="0"/>
              </w:rPr>
            </w:pPr>
            <w:r w:rsidRPr="00CB2215">
              <w:rPr>
                <w:snapToGrid w:val="0"/>
              </w:rPr>
              <w:t>3</w:t>
            </w:r>
          </w:p>
        </w:tc>
        <w:tc>
          <w:tcPr>
            <w:tcW w:w="5637" w:type="dxa"/>
            <w:tcBorders>
              <w:top w:val="nil"/>
              <w:left w:val="nil"/>
              <w:bottom w:val="single" w:sz="4" w:space="0" w:color="auto"/>
              <w:right w:val="single" w:sz="4" w:space="0" w:color="auto"/>
            </w:tcBorders>
            <w:shd w:val="clear" w:color="auto" w:fill="auto"/>
            <w:vAlign w:val="center"/>
            <w:hideMark/>
          </w:tcPr>
          <w:p w14:paraId="5F7A89EE" w14:textId="77777777" w:rsidR="00CB2215" w:rsidRPr="00CB2215" w:rsidRDefault="00CB2215" w:rsidP="00CB2215">
            <w:pPr>
              <w:rPr>
                <w:snapToGrid w:val="0"/>
              </w:rPr>
            </w:pPr>
            <w:r w:rsidRPr="00CB2215">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7B0A586F" w14:textId="77777777" w:rsidR="00CB2215" w:rsidRPr="00CB2215" w:rsidRDefault="00CB2215" w:rsidP="00CB2215">
            <w:pPr>
              <w:jc w:val="center"/>
              <w:rPr>
                <w:snapToGrid w:val="0"/>
              </w:rPr>
            </w:pPr>
            <w:r w:rsidRPr="00CB2215">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56EF8685" w14:textId="77777777" w:rsidR="00CB2215" w:rsidRPr="00CB2215" w:rsidRDefault="00CB2215" w:rsidP="00CB2215">
            <w:pPr>
              <w:jc w:val="center"/>
              <w:rPr>
                <w:snapToGrid w:val="0"/>
                <w:szCs w:val="28"/>
              </w:rPr>
            </w:pPr>
            <w:r w:rsidRPr="00CB2215">
              <w:rPr>
                <w:snapToGrid w:val="0"/>
                <w:szCs w:val="28"/>
              </w:rPr>
              <w:t>0</w:t>
            </w:r>
          </w:p>
        </w:tc>
        <w:tc>
          <w:tcPr>
            <w:tcW w:w="1134" w:type="dxa"/>
            <w:tcBorders>
              <w:top w:val="nil"/>
              <w:left w:val="nil"/>
              <w:bottom w:val="single" w:sz="4" w:space="0" w:color="auto"/>
              <w:right w:val="single" w:sz="4" w:space="0" w:color="auto"/>
            </w:tcBorders>
            <w:shd w:val="clear" w:color="auto" w:fill="auto"/>
            <w:vAlign w:val="center"/>
            <w:hideMark/>
          </w:tcPr>
          <w:p w14:paraId="3E08813F"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E282F4E" w14:textId="77777777" w:rsidTr="009E53B0">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A421218" w14:textId="77777777" w:rsidR="00CB2215" w:rsidRPr="00CB2215" w:rsidRDefault="00CB2215" w:rsidP="00CB2215">
            <w:pPr>
              <w:jc w:val="center"/>
              <w:rPr>
                <w:snapToGrid w:val="0"/>
              </w:rPr>
            </w:pPr>
            <w:r w:rsidRPr="00CB2215">
              <w:rPr>
                <w:snapToGrid w:val="0"/>
              </w:rPr>
              <w:t>3.1</w:t>
            </w:r>
          </w:p>
        </w:tc>
        <w:tc>
          <w:tcPr>
            <w:tcW w:w="5637" w:type="dxa"/>
            <w:tcBorders>
              <w:top w:val="nil"/>
              <w:left w:val="nil"/>
              <w:bottom w:val="single" w:sz="4" w:space="0" w:color="auto"/>
              <w:right w:val="single" w:sz="4" w:space="0" w:color="auto"/>
            </w:tcBorders>
            <w:shd w:val="clear" w:color="auto" w:fill="auto"/>
            <w:vAlign w:val="center"/>
            <w:hideMark/>
          </w:tcPr>
          <w:p w14:paraId="53BD2864" w14:textId="77777777" w:rsidR="00CB2215" w:rsidRPr="00CB2215" w:rsidRDefault="00CB2215" w:rsidP="00CB2215">
            <w:pPr>
              <w:rPr>
                <w:snapToGrid w:val="0"/>
              </w:rPr>
            </w:pPr>
            <w:r w:rsidRPr="00CB2215">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1AC35FF8" w14:textId="77777777" w:rsidR="00CB2215" w:rsidRPr="00CB2215" w:rsidRDefault="00CB2215" w:rsidP="00CB2215">
            <w:pPr>
              <w:jc w:val="center"/>
              <w:rPr>
                <w:snapToGrid w:val="0"/>
              </w:rPr>
            </w:pPr>
            <w:r w:rsidRPr="00CB2215">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54456630" w14:textId="77777777" w:rsidR="00CB2215" w:rsidRPr="00CB2215" w:rsidRDefault="00CB2215" w:rsidP="00CB2215">
            <w:pPr>
              <w:jc w:val="center"/>
              <w:rPr>
                <w:snapToGrid w:val="0"/>
                <w:szCs w:val="28"/>
              </w:rPr>
            </w:pPr>
            <w:r w:rsidRPr="00CB2215">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056E2904" w14:textId="77777777" w:rsidR="00CB2215" w:rsidRPr="00CB2215" w:rsidRDefault="00CB2215" w:rsidP="00CB2215">
            <w:pPr>
              <w:jc w:val="center"/>
              <w:rPr>
                <w:snapToGrid w:val="0"/>
                <w:szCs w:val="28"/>
              </w:rPr>
            </w:pPr>
            <w:r w:rsidRPr="00CB2215">
              <w:rPr>
                <w:snapToGrid w:val="0"/>
                <w:szCs w:val="28"/>
              </w:rPr>
              <w:t>-</w:t>
            </w:r>
          </w:p>
        </w:tc>
      </w:tr>
      <w:tr w:rsidR="00CB2215" w:rsidRPr="00CB2215" w14:paraId="61C1DA73"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6ABADA9" w14:textId="77777777" w:rsidR="00CB2215" w:rsidRPr="00CB2215" w:rsidRDefault="00CB2215" w:rsidP="00CB2215">
            <w:pPr>
              <w:jc w:val="center"/>
              <w:rPr>
                <w:snapToGrid w:val="0"/>
              </w:rPr>
            </w:pPr>
            <w:r w:rsidRPr="00CB2215">
              <w:rPr>
                <w:snapToGrid w:val="0"/>
              </w:rPr>
              <w:t>3.2</w:t>
            </w:r>
          </w:p>
        </w:tc>
        <w:tc>
          <w:tcPr>
            <w:tcW w:w="5637" w:type="dxa"/>
            <w:tcBorders>
              <w:top w:val="nil"/>
              <w:left w:val="nil"/>
              <w:bottom w:val="single" w:sz="4" w:space="0" w:color="auto"/>
              <w:right w:val="single" w:sz="4" w:space="0" w:color="auto"/>
            </w:tcBorders>
            <w:shd w:val="clear" w:color="auto" w:fill="auto"/>
            <w:vAlign w:val="center"/>
            <w:hideMark/>
          </w:tcPr>
          <w:p w14:paraId="5331FCA4" w14:textId="77777777" w:rsidR="00CB2215" w:rsidRPr="00CB2215" w:rsidRDefault="00CB2215" w:rsidP="00CB2215">
            <w:pPr>
              <w:rPr>
                <w:snapToGrid w:val="0"/>
              </w:rPr>
            </w:pPr>
            <w:r w:rsidRPr="00CB2215">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3FB60E06" w14:textId="77777777" w:rsidR="00CB2215" w:rsidRPr="00CB2215" w:rsidRDefault="00CB2215" w:rsidP="00CB2215">
            <w:pPr>
              <w:ind w:left="-104" w:right="-114"/>
              <w:jc w:val="center"/>
              <w:rPr>
                <w:snapToGrid w:val="0"/>
              </w:rPr>
            </w:pPr>
            <w:r w:rsidRPr="00CB2215">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4644CBFA" w14:textId="77777777" w:rsidR="00CB2215" w:rsidRPr="00CB2215" w:rsidRDefault="00CB2215" w:rsidP="00CB2215">
            <w:pPr>
              <w:jc w:val="center"/>
              <w:rPr>
                <w:snapToGrid w:val="0"/>
                <w:szCs w:val="28"/>
              </w:rPr>
            </w:pPr>
            <w:r w:rsidRPr="00CB2215">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585220D1" w14:textId="77777777" w:rsidR="00CB2215" w:rsidRPr="00CB2215" w:rsidRDefault="00CB2215" w:rsidP="00CB2215">
            <w:pPr>
              <w:jc w:val="center"/>
              <w:rPr>
                <w:snapToGrid w:val="0"/>
                <w:szCs w:val="28"/>
              </w:rPr>
            </w:pPr>
            <w:r w:rsidRPr="00CB2215">
              <w:rPr>
                <w:snapToGrid w:val="0"/>
                <w:szCs w:val="28"/>
              </w:rPr>
              <w:t>-</w:t>
            </w:r>
          </w:p>
        </w:tc>
      </w:tr>
      <w:tr w:rsidR="00CB2215" w:rsidRPr="00CB2215" w14:paraId="76064CA8"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4E65686" w14:textId="77777777" w:rsidR="00CB2215" w:rsidRPr="00CB2215" w:rsidRDefault="00CB2215" w:rsidP="00CB2215">
            <w:pPr>
              <w:jc w:val="center"/>
              <w:rPr>
                <w:snapToGrid w:val="0"/>
              </w:rPr>
            </w:pPr>
            <w:r w:rsidRPr="00CB2215">
              <w:rPr>
                <w:snapToGrid w:val="0"/>
              </w:rPr>
              <w:t>4</w:t>
            </w:r>
          </w:p>
        </w:tc>
        <w:tc>
          <w:tcPr>
            <w:tcW w:w="5637" w:type="dxa"/>
            <w:tcBorders>
              <w:top w:val="nil"/>
              <w:left w:val="nil"/>
              <w:bottom w:val="single" w:sz="4" w:space="0" w:color="auto"/>
              <w:right w:val="single" w:sz="4" w:space="0" w:color="auto"/>
            </w:tcBorders>
            <w:shd w:val="clear" w:color="auto" w:fill="auto"/>
            <w:vAlign w:val="center"/>
            <w:hideMark/>
          </w:tcPr>
          <w:p w14:paraId="73925055" w14:textId="77777777" w:rsidR="00CB2215" w:rsidRPr="00CB2215" w:rsidRDefault="00CB2215" w:rsidP="00CB2215">
            <w:pPr>
              <w:rPr>
                <w:snapToGrid w:val="0"/>
              </w:rPr>
            </w:pPr>
            <w:r w:rsidRPr="00CB2215">
              <w:rPr>
                <w:snapToGrid w:val="0"/>
              </w:rPr>
              <w:t>Коэффициент эластичности затрат по росту активов (К</w:t>
            </w:r>
            <w:r w:rsidRPr="00CB2215">
              <w:rPr>
                <w:snapToGrid w:val="0"/>
                <w:vertAlign w:val="subscript"/>
              </w:rPr>
              <w:t>эл</w:t>
            </w:r>
            <w:r w:rsidRPr="00CB2215">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4F20BE2B" w14:textId="77777777" w:rsidR="00CB2215" w:rsidRPr="00CB2215" w:rsidRDefault="00CB2215" w:rsidP="00CB2215">
            <w:pPr>
              <w:jc w:val="center"/>
              <w:rPr>
                <w:snapToGrid w:val="0"/>
              </w:rPr>
            </w:pPr>
            <w:r w:rsidRPr="00CB2215">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362C6A0A" w14:textId="77777777" w:rsidR="00CB2215" w:rsidRPr="00CB2215" w:rsidRDefault="00CB2215" w:rsidP="00CB2215">
            <w:pPr>
              <w:jc w:val="center"/>
              <w:rPr>
                <w:snapToGrid w:val="0"/>
                <w:szCs w:val="28"/>
              </w:rPr>
            </w:pPr>
            <w:r w:rsidRPr="00CB2215">
              <w:rPr>
                <w:snapToGrid w:val="0"/>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60ECC31E" w14:textId="77777777" w:rsidR="00CB2215" w:rsidRPr="00CB2215" w:rsidRDefault="00CB2215" w:rsidP="00CB2215">
            <w:pPr>
              <w:jc w:val="center"/>
              <w:rPr>
                <w:snapToGrid w:val="0"/>
                <w:szCs w:val="28"/>
              </w:rPr>
            </w:pPr>
            <w:r w:rsidRPr="00CB2215">
              <w:rPr>
                <w:snapToGrid w:val="0"/>
                <w:szCs w:val="28"/>
              </w:rPr>
              <w:t>0,75</w:t>
            </w:r>
          </w:p>
        </w:tc>
      </w:tr>
      <w:tr w:rsidR="00CB2215" w:rsidRPr="00CB2215" w14:paraId="37B1FD53" w14:textId="77777777" w:rsidTr="009E53B0">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AB7C569" w14:textId="77777777" w:rsidR="00CB2215" w:rsidRPr="00CB2215" w:rsidRDefault="00CB2215" w:rsidP="00CB2215">
            <w:pPr>
              <w:jc w:val="center"/>
              <w:rPr>
                <w:snapToGrid w:val="0"/>
              </w:rPr>
            </w:pPr>
            <w:r w:rsidRPr="00CB2215">
              <w:rPr>
                <w:snapToGrid w:val="0"/>
              </w:rPr>
              <w:t>5</w:t>
            </w:r>
          </w:p>
        </w:tc>
        <w:tc>
          <w:tcPr>
            <w:tcW w:w="5637" w:type="dxa"/>
            <w:tcBorders>
              <w:top w:val="nil"/>
              <w:left w:val="nil"/>
              <w:bottom w:val="single" w:sz="4" w:space="0" w:color="auto"/>
              <w:right w:val="single" w:sz="4" w:space="0" w:color="auto"/>
            </w:tcBorders>
            <w:shd w:val="clear" w:color="auto" w:fill="auto"/>
            <w:vAlign w:val="center"/>
            <w:hideMark/>
          </w:tcPr>
          <w:p w14:paraId="271D3B11" w14:textId="77777777" w:rsidR="00CB2215" w:rsidRPr="00CB2215" w:rsidRDefault="00CB2215" w:rsidP="00CB2215">
            <w:pPr>
              <w:rPr>
                <w:snapToGrid w:val="0"/>
              </w:rPr>
            </w:pPr>
            <w:r w:rsidRPr="00CB2215">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276FC090" w14:textId="77777777" w:rsidR="00CB2215" w:rsidRPr="00CB2215" w:rsidRDefault="00CB2215" w:rsidP="00CB2215">
            <w:pPr>
              <w:ind w:left="-104" w:right="-114"/>
              <w:jc w:val="center"/>
              <w:rPr>
                <w:snapToGrid w:val="0"/>
              </w:rPr>
            </w:pPr>
            <w:r w:rsidRPr="00CB2215">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053B0F6F" w14:textId="77777777" w:rsidR="00CB2215" w:rsidRPr="00CB2215" w:rsidRDefault="00CB2215" w:rsidP="00CB2215">
            <w:pPr>
              <w:jc w:val="center"/>
              <w:rPr>
                <w:snapToGrid w:val="0"/>
                <w:szCs w:val="28"/>
              </w:rPr>
            </w:pPr>
            <w:r w:rsidRPr="00CB2215">
              <w:rPr>
                <w:snapToGrid w:val="0"/>
                <w:szCs w:val="28"/>
              </w:rPr>
              <w:t>604</w:t>
            </w:r>
          </w:p>
        </w:tc>
        <w:tc>
          <w:tcPr>
            <w:tcW w:w="1134" w:type="dxa"/>
            <w:tcBorders>
              <w:top w:val="nil"/>
              <w:left w:val="nil"/>
              <w:bottom w:val="single" w:sz="4" w:space="0" w:color="auto"/>
              <w:right w:val="single" w:sz="4" w:space="0" w:color="auto"/>
            </w:tcBorders>
            <w:shd w:val="clear" w:color="auto" w:fill="auto"/>
            <w:vAlign w:val="center"/>
            <w:hideMark/>
          </w:tcPr>
          <w:p w14:paraId="45CBD4DD" w14:textId="77777777" w:rsidR="00CB2215" w:rsidRPr="00CB2215" w:rsidRDefault="00CB2215" w:rsidP="00CB2215">
            <w:pPr>
              <w:jc w:val="center"/>
              <w:rPr>
                <w:snapToGrid w:val="0"/>
                <w:szCs w:val="28"/>
              </w:rPr>
            </w:pPr>
            <w:r w:rsidRPr="00CB2215">
              <w:rPr>
                <w:snapToGrid w:val="0"/>
                <w:szCs w:val="28"/>
              </w:rPr>
              <w:t>633</w:t>
            </w:r>
          </w:p>
        </w:tc>
      </w:tr>
    </w:tbl>
    <w:p w14:paraId="4250273A" w14:textId="77777777" w:rsidR="00CB2215" w:rsidRPr="00CB2215" w:rsidRDefault="00CB2215" w:rsidP="00CB2215">
      <w:pPr>
        <w:ind w:firstLine="709"/>
        <w:jc w:val="both"/>
        <w:rPr>
          <w:snapToGrid w:val="0"/>
          <w:sz w:val="28"/>
          <w:szCs w:val="28"/>
          <w:lang w:eastAsia="en-US"/>
        </w:rPr>
      </w:pPr>
    </w:p>
    <w:p w14:paraId="17FDC041" w14:textId="77777777" w:rsidR="00CB2215" w:rsidRPr="00CB2215" w:rsidRDefault="00CB2215" w:rsidP="003B1DE9">
      <w:pPr>
        <w:numPr>
          <w:ilvl w:val="0"/>
          <w:numId w:val="5"/>
        </w:numPr>
        <w:ind w:left="720" w:right="-428"/>
        <w:jc w:val="right"/>
        <w:rPr>
          <w:snapToGrid w:val="0"/>
          <w:sz w:val="28"/>
          <w:szCs w:val="28"/>
        </w:rPr>
      </w:pPr>
    </w:p>
    <w:p w14:paraId="7CC52B77" w14:textId="77777777" w:rsidR="00CB2215" w:rsidRPr="00CB2215" w:rsidRDefault="00CB2215" w:rsidP="00CB2215">
      <w:pPr>
        <w:jc w:val="center"/>
        <w:rPr>
          <w:b/>
          <w:snapToGrid w:val="0"/>
          <w:sz w:val="28"/>
          <w:szCs w:val="28"/>
        </w:rPr>
      </w:pPr>
      <w:r w:rsidRPr="00CB2215">
        <w:rPr>
          <w:b/>
          <w:snapToGrid w:val="0"/>
          <w:sz w:val="28"/>
          <w:szCs w:val="28"/>
        </w:rPr>
        <w:t xml:space="preserve">Распределение операционных расходов </w:t>
      </w:r>
    </w:p>
    <w:p w14:paraId="33217ABA" w14:textId="77777777" w:rsidR="00CB2215" w:rsidRPr="00CB2215" w:rsidRDefault="00CB2215" w:rsidP="00CB2215">
      <w:pPr>
        <w:jc w:val="right"/>
        <w:rPr>
          <w:snapToGrid w:val="0"/>
          <w:szCs w:val="28"/>
        </w:rPr>
      </w:pPr>
      <w:r w:rsidRPr="00CB2215">
        <w:rPr>
          <w:snapToGrid w:val="0"/>
          <w:szCs w:val="28"/>
        </w:rPr>
        <w:t>тыс. руб.</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40"/>
        <w:gridCol w:w="1559"/>
        <w:gridCol w:w="1559"/>
        <w:gridCol w:w="1559"/>
      </w:tblGrid>
      <w:tr w:rsidR="00CB2215" w:rsidRPr="00CB2215" w14:paraId="7591E6F7" w14:textId="77777777" w:rsidTr="009E53B0">
        <w:trPr>
          <w:trHeight w:val="1070"/>
          <w:tblHeader/>
        </w:trPr>
        <w:tc>
          <w:tcPr>
            <w:tcW w:w="567" w:type="dxa"/>
            <w:shd w:val="clear" w:color="auto" w:fill="auto"/>
            <w:vAlign w:val="center"/>
            <w:hideMark/>
          </w:tcPr>
          <w:p w14:paraId="266E0D36" w14:textId="77777777" w:rsidR="00CB2215" w:rsidRPr="00CB2215" w:rsidRDefault="00CB2215" w:rsidP="00CB2215">
            <w:pPr>
              <w:jc w:val="center"/>
              <w:rPr>
                <w:snapToGrid w:val="0"/>
              </w:rPr>
            </w:pPr>
            <w:r w:rsidRPr="00CB2215">
              <w:rPr>
                <w:snapToGrid w:val="0"/>
              </w:rPr>
              <w:t>№ п/п</w:t>
            </w:r>
          </w:p>
        </w:tc>
        <w:tc>
          <w:tcPr>
            <w:tcW w:w="4140" w:type="dxa"/>
            <w:shd w:val="clear" w:color="auto" w:fill="auto"/>
            <w:vAlign w:val="center"/>
            <w:hideMark/>
          </w:tcPr>
          <w:p w14:paraId="66FD89B6" w14:textId="77777777" w:rsidR="00CB2215" w:rsidRPr="00CB2215" w:rsidRDefault="00CB2215" w:rsidP="00CB2215">
            <w:pPr>
              <w:jc w:val="center"/>
              <w:rPr>
                <w:snapToGrid w:val="0"/>
              </w:rPr>
            </w:pPr>
            <w:r w:rsidRPr="00CB2215">
              <w:rPr>
                <w:snapToGrid w:val="0"/>
              </w:rPr>
              <w:t>Наименование расхода</w:t>
            </w:r>
          </w:p>
        </w:tc>
        <w:tc>
          <w:tcPr>
            <w:tcW w:w="1559" w:type="dxa"/>
            <w:shd w:val="clear" w:color="auto" w:fill="auto"/>
            <w:vAlign w:val="center"/>
            <w:hideMark/>
          </w:tcPr>
          <w:p w14:paraId="2798F4B1" w14:textId="77777777" w:rsidR="00CB2215" w:rsidRPr="00CB2215" w:rsidRDefault="00CB2215" w:rsidP="00CB2215">
            <w:pPr>
              <w:ind w:left="-111" w:right="-75"/>
              <w:jc w:val="center"/>
              <w:rPr>
                <w:snapToGrid w:val="0"/>
              </w:rPr>
            </w:pPr>
            <w:r w:rsidRPr="00CB2215">
              <w:rPr>
                <w:snapToGrid w:val="0"/>
              </w:rPr>
              <w:t>Предложение предприятия на 2025 год</w:t>
            </w:r>
          </w:p>
        </w:tc>
        <w:tc>
          <w:tcPr>
            <w:tcW w:w="1559" w:type="dxa"/>
            <w:shd w:val="clear" w:color="auto" w:fill="auto"/>
            <w:vAlign w:val="center"/>
            <w:hideMark/>
          </w:tcPr>
          <w:p w14:paraId="31F00185" w14:textId="77777777" w:rsidR="00CB2215" w:rsidRPr="00CB2215" w:rsidRDefault="00CB2215" w:rsidP="00CB2215">
            <w:pPr>
              <w:ind w:left="-108" w:right="-108"/>
              <w:jc w:val="center"/>
              <w:rPr>
                <w:snapToGrid w:val="0"/>
              </w:rPr>
            </w:pPr>
            <w:r w:rsidRPr="00CB2215">
              <w:rPr>
                <w:snapToGrid w:val="0"/>
              </w:rPr>
              <w:t>Предложение экспертов на 2025 год</w:t>
            </w:r>
          </w:p>
        </w:tc>
        <w:tc>
          <w:tcPr>
            <w:tcW w:w="1559" w:type="dxa"/>
            <w:vAlign w:val="center"/>
          </w:tcPr>
          <w:p w14:paraId="5F770F46" w14:textId="77777777" w:rsidR="00CB2215" w:rsidRPr="00CB2215" w:rsidRDefault="00CB2215" w:rsidP="00CB2215">
            <w:pPr>
              <w:ind w:left="-108" w:right="-108"/>
              <w:jc w:val="center"/>
              <w:rPr>
                <w:snapToGrid w:val="0"/>
              </w:rPr>
            </w:pPr>
            <w:r w:rsidRPr="00CB2215">
              <w:rPr>
                <w:snapToGrid w:val="0"/>
              </w:rPr>
              <w:t>Корректировка предложения предприятия</w:t>
            </w:r>
          </w:p>
        </w:tc>
      </w:tr>
      <w:tr w:rsidR="00CB2215" w:rsidRPr="00CB2215" w14:paraId="5B397BB6" w14:textId="77777777" w:rsidTr="009E53B0">
        <w:trPr>
          <w:trHeight w:val="127"/>
        </w:trPr>
        <w:tc>
          <w:tcPr>
            <w:tcW w:w="567" w:type="dxa"/>
            <w:shd w:val="clear" w:color="auto" w:fill="auto"/>
            <w:vAlign w:val="center"/>
          </w:tcPr>
          <w:p w14:paraId="79567934" w14:textId="77777777" w:rsidR="00CB2215" w:rsidRPr="00CB2215" w:rsidRDefault="00CB2215" w:rsidP="00CB2215">
            <w:pPr>
              <w:jc w:val="center"/>
              <w:rPr>
                <w:snapToGrid w:val="0"/>
              </w:rPr>
            </w:pPr>
            <w:r w:rsidRPr="00CB2215">
              <w:rPr>
                <w:snapToGrid w:val="0"/>
              </w:rPr>
              <w:t>1</w:t>
            </w:r>
          </w:p>
        </w:tc>
        <w:tc>
          <w:tcPr>
            <w:tcW w:w="4140" w:type="dxa"/>
            <w:shd w:val="clear" w:color="auto" w:fill="auto"/>
            <w:vAlign w:val="center"/>
          </w:tcPr>
          <w:p w14:paraId="0574BA41" w14:textId="77777777" w:rsidR="00CB2215" w:rsidRPr="00CB2215" w:rsidRDefault="00CB2215" w:rsidP="00CB2215">
            <w:pPr>
              <w:jc w:val="center"/>
              <w:rPr>
                <w:snapToGrid w:val="0"/>
              </w:rPr>
            </w:pPr>
            <w:r w:rsidRPr="00CB2215">
              <w:rPr>
                <w:snapToGrid w:val="0"/>
              </w:rPr>
              <w:t>2</w:t>
            </w:r>
          </w:p>
        </w:tc>
        <w:tc>
          <w:tcPr>
            <w:tcW w:w="1559" w:type="dxa"/>
            <w:shd w:val="clear" w:color="auto" w:fill="auto"/>
            <w:vAlign w:val="center"/>
          </w:tcPr>
          <w:p w14:paraId="6A19F48D" w14:textId="77777777" w:rsidR="00CB2215" w:rsidRPr="00CB2215" w:rsidRDefault="00CB2215" w:rsidP="00CB2215">
            <w:pPr>
              <w:jc w:val="center"/>
              <w:rPr>
                <w:snapToGrid w:val="0"/>
              </w:rPr>
            </w:pPr>
            <w:r w:rsidRPr="00CB2215">
              <w:rPr>
                <w:snapToGrid w:val="0"/>
              </w:rPr>
              <w:t>3</w:t>
            </w:r>
          </w:p>
        </w:tc>
        <w:tc>
          <w:tcPr>
            <w:tcW w:w="1559" w:type="dxa"/>
            <w:shd w:val="clear" w:color="auto" w:fill="auto"/>
            <w:vAlign w:val="center"/>
          </w:tcPr>
          <w:p w14:paraId="00C7B41F" w14:textId="77777777" w:rsidR="00CB2215" w:rsidRPr="00CB2215" w:rsidRDefault="00CB2215" w:rsidP="00CB2215">
            <w:pPr>
              <w:jc w:val="center"/>
              <w:rPr>
                <w:snapToGrid w:val="0"/>
              </w:rPr>
            </w:pPr>
            <w:r w:rsidRPr="00CB2215">
              <w:rPr>
                <w:snapToGrid w:val="0"/>
              </w:rPr>
              <w:t>4</w:t>
            </w:r>
          </w:p>
        </w:tc>
        <w:tc>
          <w:tcPr>
            <w:tcW w:w="1559" w:type="dxa"/>
            <w:vAlign w:val="center"/>
          </w:tcPr>
          <w:p w14:paraId="0855B626" w14:textId="77777777" w:rsidR="00CB2215" w:rsidRPr="00CB2215" w:rsidRDefault="00CB2215" w:rsidP="00CB2215">
            <w:pPr>
              <w:jc w:val="center"/>
              <w:rPr>
                <w:snapToGrid w:val="0"/>
              </w:rPr>
            </w:pPr>
            <w:r w:rsidRPr="00CB2215">
              <w:rPr>
                <w:snapToGrid w:val="0"/>
              </w:rPr>
              <w:t>5 = 4 - 3</w:t>
            </w:r>
          </w:p>
        </w:tc>
      </w:tr>
      <w:tr w:rsidR="00CB2215" w:rsidRPr="00CB2215" w14:paraId="40FAD43E" w14:textId="77777777" w:rsidTr="009E53B0">
        <w:trPr>
          <w:trHeight w:val="390"/>
        </w:trPr>
        <w:tc>
          <w:tcPr>
            <w:tcW w:w="567" w:type="dxa"/>
            <w:shd w:val="clear" w:color="auto" w:fill="auto"/>
            <w:vAlign w:val="center"/>
            <w:hideMark/>
          </w:tcPr>
          <w:p w14:paraId="474BEB64" w14:textId="77777777" w:rsidR="00CB2215" w:rsidRPr="00CB2215" w:rsidRDefault="00CB2215" w:rsidP="00CB2215">
            <w:pPr>
              <w:jc w:val="center"/>
              <w:rPr>
                <w:snapToGrid w:val="0"/>
              </w:rPr>
            </w:pPr>
            <w:r w:rsidRPr="00CB2215">
              <w:rPr>
                <w:snapToGrid w:val="0"/>
              </w:rPr>
              <w:t>1</w:t>
            </w:r>
          </w:p>
        </w:tc>
        <w:tc>
          <w:tcPr>
            <w:tcW w:w="4140" w:type="dxa"/>
            <w:shd w:val="clear" w:color="auto" w:fill="auto"/>
            <w:vAlign w:val="center"/>
            <w:hideMark/>
          </w:tcPr>
          <w:p w14:paraId="46923DA2" w14:textId="77777777" w:rsidR="00CB2215" w:rsidRPr="00CB2215" w:rsidRDefault="00CB2215" w:rsidP="00CB2215">
            <w:pPr>
              <w:rPr>
                <w:snapToGrid w:val="0"/>
              </w:rPr>
            </w:pPr>
            <w:r w:rsidRPr="00CB2215">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5355AD"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0AC847"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B24481"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9648E03" w14:textId="77777777" w:rsidTr="009E53B0">
        <w:trPr>
          <w:trHeight w:val="390"/>
        </w:trPr>
        <w:tc>
          <w:tcPr>
            <w:tcW w:w="567" w:type="dxa"/>
            <w:shd w:val="clear" w:color="auto" w:fill="auto"/>
            <w:vAlign w:val="center"/>
            <w:hideMark/>
          </w:tcPr>
          <w:p w14:paraId="71AD1E05" w14:textId="77777777" w:rsidR="00CB2215" w:rsidRPr="00CB2215" w:rsidRDefault="00CB2215" w:rsidP="00CB2215">
            <w:pPr>
              <w:jc w:val="center"/>
              <w:rPr>
                <w:snapToGrid w:val="0"/>
              </w:rPr>
            </w:pPr>
            <w:r w:rsidRPr="00CB2215">
              <w:rPr>
                <w:snapToGrid w:val="0"/>
              </w:rPr>
              <w:t>2</w:t>
            </w:r>
          </w:p>
        </w:tc>
        <w:tc>
          <w:tcPr>
            <w:tcW w:w="4140" w:type="dxa"/>
            <w:shd w:val="clear" w:color="auto" w:fill="auto"/>
            <w:vAlign w:val="center"/>
            <w:hideMark/>
          </w:tcPr>
          <w:p w14:paraId="19659B4F" w14:textId="77777777" w:rsidR="00CB2215" w:rsidRPr="00CB2215" w:rsidRDefault="00CB2215" w:rsidP="00CB2215">
            <w:pPr>
              <w:rPr>
                <w:snapToGrid w:val="0"/>
              </w:rPr>
            </w:pPr>
            <w:r w:rsidRPr="00CB2215">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6A03D1FB" w14:textId="77777777" w:rsidR="00CB2215" w:rsidRPr="00CB2215" w:rsidRDefault="00CB2215" w:rsidP="00CB2215">
            <w:pPr>
              <w:jc w:val="center"/>
              <w:rPr>
                <w:snapToGrid w:val="0"/>
                <w:szCs w:val="28"/>
              </w:rPr>
            </w:pPr>
            <w:r w:rsidRPr="00CB2215">
              <w:rPr>
                <w:snapToGrid w:val="0"/>
                <w:szCs w:val="28"/>
              </w:rPr>
              <w:t>367</w:t>
            </w:r>
          </w:p>
        </w:tc>
        <w:tc>
          <w:tcPr>
            <w:tcW w:w="1559" w:type="dxa"/>
            <w:tcBorders>
              <w:top w:val="nil"/>
              <w:left w:val="single" w:sz="4" w:space="0" w:color="auto"/>
              <w:bottom w:val="single" w:sz="4" w:space="0" w:color="auto"/>
              <w:right w:val="single" w:sz="4" w:space="0" w:color="auto"/>
            </w:tcBorders>
            <w:shd w:val="clear" w:color="auto" w:fill="auto"/>
            <w:vAlign w:val="center"/>
          </w:tcPr>
          <w:p w14:paraId="2F9B7170" w14:textId="77777777" w:rsidR="00CB2215" w:rsidRPr="00CB2215" w:rsidRDefault="00CB2215" w:rsidP="00CB2215">
            <w:pPr>
              <w:jc w:val="center"/>
              <w:rPr>
                <w:snapToGrid w:val="0"/>
                <w:szCs w:val="28"/>
              </w:rPr>
            </w:pPr>
            <w:r w:rsidRPr="00CB2215">
              <w:rPr>
                <w:snapToGrid w:val="0"/>
                <w:szCs w:val="28"/>
              </w:rPr>
              <w:t>353</w:t>
            </w:r>
          </w:p>
        </w:tc>
        <w:tc>
          <w:tcPr>
            <w:tcW w:w="1559" w:type="dxa"/>
            <w:tcBorders>
              <w:top w:val="nil"/>
              <w:left w:val="single" w:sz="4" w:space="0" w:color="auto"/>
              <w:bottom w:val="single" w:sz="4" w:space="0" w:color="auto"/>
              <w:right w:val="single" w:sz="4" w:space="0" w:color="auto"/>
            </w:tcBorders>
            <w:shd w:val="clear" w:color="auto" w:fill="auto"/>
            <w:vAlign w:val="center"/>
          </w:tcPr>
          <w:p w14:paraId="795B94B3" w14:textId="77777777" w:rsidR="00CB2215" w:rsidRPr="00CB2215" w:rsidRDefault="00CB2215" w:rsidP="00CB2215">
            <w:pPr>
              <w:jc w:val="center"/>
              <w:rPr>
                <w:snapToGrid w:val="0"/>
                <w:szCs w:val="28"/>
              </w:rPr>
            </w:pPr>
            <w:r w:rsidRPr="00CB2215">
              <w:rPr>
                <w:snapToGrid w:val="0"/>
                <w:szCs w:val="28"/>
              </w:rPr>
              <w:t>-14</w:t>
            </w:r>
          </w:p>
        </w:tc>
      </w:tr>
      <w:tr w:rsidR="00CB2215" w:rsidRPr="00CB2215" w14:paraId="04346A03" w14:textId="77777777" w:rsidTr="009E53B0">
        <w:trPr>
          <w:trHeight w:val="390"/>
        </w:trPr>
        <w:tc>
          <w:tcPr>
            <w:tcW w:w="567" w:type="dxa"/>
            <w:shd w:val="clear" w:color="auto" w:fill="auto"/>
            <w:vAlign w:val="center"/>
            <w:hideMark/>
          </w:tcPr>
          <w:p w14:paraId="31A8F404" w14:textId="77777777" w:rsidR="00CB2215" w:rsidRPr="00CB2215" w:rsidRDefault="00CB2215" w:rsidP="00CB2215">
            <w:pPr>
              <w:jc w:val="center"/>
              <w:rPr>
                <w:snapToGrid w:val="0"/>
              </w:rPr>
            </w:pPr>
            <w:r w:rsidRPr="00CB2215">
              <w:rPr>
                <w:snapToGrid w:val="0"/>
              </w:rPr>
              <w:t>3</w:t>
            </w:r>
          </w:p>
        </w:tc>
        <w:tc>
          <w:tcPr>
            <w:tcW w:w="4140" w:type="dxa"/>
            <w:shd w:val="clear" w:color="auto" w:fill="auto"/>
            <w:vAlign w:val="center"/>
            <w:hideMark/>
          </w:tcPr>
          <w:p w14:paraId="39A5F8A6" w14:textId="77777777" w:rsidR="00CB2215" w:rsidRPr="00CB2215" w:rsidRDefault="00CB2215" w:rsidP="00CB2215">
            <w:pPr>
              <w:rPr>
                <w:snapToGrid w:val="0"/>
              </w:rPr>
            </w:pPr>
            <w:r w:rsidRPr="00CB2215">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2F40BED0"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E5087A"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A832523"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8A43FFA" w14:textId="77777777" w:rsidTr="009E53B0">
        <w:trPr>
          <w:trHeight w:val="808"/>
        </w:trPr>
        <w:tc>
          <w:tcPr>
            <w:tcW w:w="567" w:type="dxa"/>
            <w:shd w:val="clear" w:color="auto" w:fill="auto"/>
            <w:vAlign w:val="center"/>
            <w:hideMark/>
          </w:tcPr>
          <w:p w14:paraId="69D3B4B4" w14:textId="77777777" w:rsidR="00CB2215" w:rsidRPr="00CB2215" w:rsidRDefault="00CB2215" w:rsidP="00CB2215">
            <w:pPr>
              <w:jc w:val="center"/>
              <w:rPr>
                <w:snapToGrid w:val="0"/>
              </w:rPr>
            </w:pPr>
            <w:r w:rsidRPr="00CB2215">
              <w:rPr>
                <w:snapToGrid w:val="0"/>
              </w:rPr>
              <w:t>4</w:t>
            </w:r>
          </w:p>
        </w:tc>
        <w:tc>
          <w:tcPr>
            <w:tcW w:w="4140" w:type="dxa"/>
            <w:shd w:val="clear" w:color="auto" w:fill="auto"/>
            <w:vAlign w:val="center"/>
            <w:hideMark/>
          </w:tcPr>
          <w:p w14:paraId="79C83F65" w14:textId="77777777" w:rsidR="00CB2215" w:rsidRPr="00CB2215" w:rsidRDefault="00CB2215" w:rsidP="00CB2215">
            <w:pPr>
              <w:rPr>
                <w:snapToGrid w:val="0"/>
              </w:rPr>
            </w:pPr>
            <w:r w:rsidRPr="00CB2215">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1234F603" w14:textId="77777777" w:rsidR="00CB2215" w:rsidRPr="00CB2215" w:rsidRDefault="00CB2215" w:rsidP="00CB2215">
            <w:pPr>
              <w:jc w:val="center"/>
              <w:rPr>
                <w:snapToGrid w:val="0"/>
                <w:szCs w:val="28"/>
              </w:rPr>
            </w:pPr>
            <w:r w:rsidRPr="00CB2215">
              <w:rPr>
                <w:snapToGrid w:val="0"/>
                <w:szCs w:val="28"/>
              </w:rPr>
              <w:t>290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4CE8F5C" w14:textId="77777777" w:rsidR="00CB2215" w:rsidRPr="00CB2215" w:rsidRDefault="00CB2215" w:rsidP="00CB2215">
            <w:pPr>
              <w:jc w:val="center"/>
              <w:rPr>
                <w:snapToGrid w:val="0"/>
                <w:szCs w:val="28"/>
              </w:rPr>
            </w:pPr>
            <w:r w:rsidRPr="00CB2215">
              <w:rPr>
                <w:snapToGrid w:val="0"/>
                <w:szCs w:val="28"/>
              </w:rPr>
              <w:t>279</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5E6DB9" w14:textId="77777777" w:rsidR="00CB2215" w:rsidRPr="00CB2215" w:rsidRDefault="00CB2215" w:rsidP="00CB2215">
            <w:pPr>
              <w:jc w:val="center"/>
              <w:rPr>
                <w:snapToGrid w:val="0"/>
                <w:szCs w:val="28"/>
              </w:rPr>
            </w:pPr>
            <w:r w:rsidRPr="00CB2215">
              <w:rPr>
                <w:snapToGrid w:val="0"/>
                <w:szCs w:val="28"/>
              </w:rPr>
              <w:t>-11</w:t>
            </w:r>
          </w:p>
        </w:tc>
      </w:tr>
      <w:tr w:rsidR="00CB2215" w:rsidRPr="00CB2215" w14:paraId="52430961" w14:textId="77777777" w:rsidTr="009E53B0">
        <w:trPr>
          <w:trHeight w:val="640"/>
        </w:trPr>
        <w:tc>
          <w:tcPr>
            <w:tcW w:w="567" w:type="dxa"/>
            <w:shd w:val="clear" w:color="auto" w:fill="auto"/>
            <w:vAlign w:val="center"/>
            <w:hideMark/>
          </w:tcPr>
          <w:p w14:paraId="003737A2" w14:textId="77777777" w:rsidR="00CB2215" w:rsidRPr="00CB2215" w:rsidRDefault="00CB2215" w:rsidP="00CB2215">
            <w:pPr>
              <w:jc w:val="center"/>
              <w:rPr>
                <w:snapToGrid w:val="0"/>
              </w:rPr>
            </w:pPr>
            <w:r w:rsidRPr="00CB2215">
              <w:rPr>
                <w:snapToGrid w:val="0"/>
              </w:rPr>
              <w:t>5</w:t>
            </w:r>
          </w:p>
        </w:tc>
        <w:tc>
          <w:tcPr>
            <w:tcW w:w="4140" w:type="dxa"/>
            <w:shd w:val="clear" w:color="auto" w:fill="auto"/>
            <w:vAlign w:val="center"/>
            <w:hideMark/>
          </w:tcPr>
          <w:p w14:paraId="615E0536" w14:textId="77777777" w:rsidR="00CB2215" w:rsidRPr="00CB2215" w:rsidRDefault="00CB2215" w:rsidP="00CB2215">
            <w:pPr>
              <w:rPr>
                <w:snapToGrid w:val="0"/>
              </w:rPr>
            </w:pPr>
            <w:r w:rsidRPr="00CB2215">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6EFACDC5" w14:textId="77777777" w:rsidR="00CB2215" w:rsidRPr="00CB2215" w:rsidRDefault="00CB2215" w:rsidP="00CB2215">
            <w:pPr>
              <w:jc w:val="center"/>
              <w:rPr>
                <w:snapToGrid w:val="0"/>
                <w:szCs w:val="28"/>
              </w:rPr>
            </w:pPr>
            <w:r w:rsidRPr="00CB2215">
              <w:rPr>
                <w:snapToGrid w:val="0"/>
                <w:szCs w:val="28"/>
              </w:rPr>
              <w:t>1</w:t>
            </w:r>
          </w:p>
        </w:tc>
        <w:tc>
          <w:tcPr>
            <w:tcW w:w="1559" w:type="dxa"/>
            <w:tcBorders>
              <w:top w:val="nil"/>
              <w:left w:val="single" w:sz="4" w:space="0" w:color="auto"/>
              <w:bottom w:val="single" w:sz="4" w:space="0" w:color="auto"/>
              <w:right w:val="single" w:sz="4" w:space="0" w:color="auto"/>
            </w:tcBorders>
            <w:shd w:val="clear" w:color="auto" w:fill="auto"/>
            <w:vAlign w:val="center"/>
          </w:tcPr>
          <w:p w14:paraId="26B4EF09" w14:textId="77777777" w:rsidR="00CB2215" w:rsidRPr="00CB2215" w:rsidRDefault="00CB2215" w:rsidP="00CB2215">
            <w:pPr>
              <w:jc w:val="center"/>
              <w:rPr>
                <w:snapToGrid w:val="0"/>
                <w:szCs w:val="28"/>
              </w:rPr>
            </w:pPr>
            <w:r w:rsidRPr="00CB2215">
              <w:rPr>
                <w:snapToGrid w:val="0"/>
                <w:szCs w:val="28"/>
              </w:rPr>
              <w:t>1</w:t>
            </w:r>
          </w:p>
        </w:tc>
        <w:tc>
          <w:tcPr>
            <w:tcW w:w="1559" w:type="dxa"/>
            <w:tcBorders>
              <w:top w:val="nil"/>
              <w:left w:val="single" w:sz="4" w:space="0" w:color="auto"/>
              <w:bottom w:val="single" w:sz="4" w:space="0" w:color="auto"/>
              <w:right w:val="single" w:sz="4" w:space="0" w:color="auto"/>
            </w:tcBorders>
            <w:shd w:val="clear" w:color="auto" w:fill="auto"/>
            <w:vAlign w:val="center"/>
          </w:tcPr>
          <w:p w14:paraId="0642F87A"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FCBC1D8" w14:textId="77777777" w:rsidTr="009E53B0">
        <w:trPr>
          <w:trHeight w:val="390"/>
        </w:trPr>
        <w:tc>
          <w:tcPr>
            <w:tcW w:w="567" w:type="dxa"/>
            <w:shd w:val="clear" w:color="auto" w:fill="auto"/>
            <w:vAlign w:val="center"/>
            <w:hideMark/>
          </w:tcPr>
          <w:p w14:paraId="70CBBCC1" w14:textId="77777777" w:rsidR="00CB2215" w:rsidRPr="00CB2215" w:rsidRDefault="00CB2215" w:rsidP="00CB2215">
            <w:pPr>
              <w:jc w:val="center"/>
              <w:rPr>
                <w:snapToGrid w:val="0"/>
              </w:rPr>
            </w:pPr>
            <w:r w:rsidRPr="00CB2215">
              <w:rPr>
                <w:snapToGrid w:val="0"/>
              </w:rPr>
              <w:t>6</w:t>
            </w:r>
          </w:p>
        </w:tc>
        <w:tc>
          <w:tcPr>
            <w:tcW w:w="4140" w:type="dxa"/>
            <w:shd w:val="clear" w:color="auto" w:fill="auto"/>
            <w:vAlign w:val="center"/>
            <w:hideMark/>
          </w:tcPr>
          <w:p w14:paraId="5315353E" w14:textId="77777777" w:rsidR="00CB2215" w:rsidRPr="00CB2215" w:rsidRDefault="00CB2215" w:rsidP="00CB2215">
            <w:pPr>
              <w:rPr>
                <w:snapToGrid w:val="0"/>
              </w:rPr>
            </w:pPr>
            <w:r w:rsidRPr="00CB2215">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A8728C"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C3F5BB2"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5AD98C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281F89C" w14:textId="77777777" w:rsidTr="009E53B0">
        <w:trPr>
          <w:trHeight w:val="390"/>
        </w:trPr>
        <w:tc>
          <w:tcPr>
            <w:tcW w:w="567" w:type="dxa"/>
            <w:shd w:val="clear" w:color="auto" w:fill="auto"/>
            <w:vAlign w:val="center"/>
            <w:hideMark/>
          </w:tcPr>
          <w:p w14:paraId="06D85F5A" w14:textId="77777777" w:rsidR="00CB2215" w:rsidRPr="00CB2215" w:rsidRDefault="00CB2215" w:rsidP="00CB2215">
            <w:pPr>
              <w:jc w:val="center"/>
              <w:rPr>
                <w:snapToGrid w:val="0"/>
              </w:rPr>
            </w:pPr>
            <w:r w:rsidRPr="00CB2215">
              <w:rPr>
                <w:snapToGrid w:val="0"/>
              </w:rPr>
              <w:t>7</w:t>
            </w:r>
          </w:p>
        </w:tc>
        <w:tc>
          <w:tcPr>
            <w:tcW w:w="4140" w:type="dxa"/>
            <w:shd w:val="clear" w:color="auto" w:fill="auto"/>
            <w:vAlign w:val="center"/>
            <w:hideMark/>
          </w:tcPr>
          <w:p w14:paraId="35CEB80B" w14:textId="77777777" w:rsidR="00CB2215" w:rsidRPr="00CB2215" w:rsidRDefault="00CB2215" w:rsidP="00CB2215">
            <w:pPr>
              <w:rPr>
                <w:snapToGrid w:val="0"/>
              </w:rPr>
            </w:pPr>
            <w:r w:rsidRPr="00CB2215">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6774840"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1B9951"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D578A3"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12B53AE" w14:textId="77777777" w:rsidTr="009E53B0">
        <w:trPr>
          <w:trHeight w:val="390"/>
        </w:trPr>
        <w:tc>
          <w:tcPr>
            <w:tcW w:w="567" w:type="dxa"/>
            <w:shd w:val="clear" w:color="auto" w:fill="auto"/>
            <w:vAlign w:val="center"/>
            <w:hideMark/>
          </w:tcPr>
          <w:p w14:paraId="4F2B21A8" w14:textId="77777777" w:rsidR="00CB2215" w:rsidRPr="00CB2215" w:rsidRDefault="00CB2215" w:rsidP="00CB2215">
            <w:pPr>
              <w:jc w:val="center"/>
              <w:rPr>
                <w:snapToGrid w:val="0"/>
              </w:rPr>
            </w:pPr>
            <w:r w:rsidRPr="00CB2215">
              <w:rPr>
                <w:snapToGrid w:val="0"/>
              </w:rPr>
              <w:t>8</w:t>
            </w:r>
          </w:p>
        </w:tc>
        <w:tc>
          <w:tcPr>
            <w:tcW w:w="4140" w:type="dxa"/>
            <w:shd w:val="clear" w:color="auto" w:fill="auto"/>
            <w:vAlign w:val="center"/>
            <w:hideMark/>
          </w:tcPr>
          <w:p w14:paraId="44B71196" w14:textId="77777777" w:rsidR="00CB2215" w:rsidRPr="00CB2215" w:rsidRDefault="00CB2215" w:rsidP="00CB2215">
            <w:pPr>
              <w:rPr>
                <w:snapToGrid w:val="0"/>
              </w:rPr>
            </w:pPr>
            <w:r w:rsidRPr="00CB2215">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3E2A7305"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D8B6440"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791D87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63CE4AF" w14:textId="77777777" w:rsidTr="009E53B0">
        <w:trPr>
          <w:trHeight w:val="390"/>
        </w:trPr>
        <w:tc>
          <w:tcPr>
            <w:tcW w:w="567" w:type="dxa"/>
            <w:shd w:val="clear" w:color="auto" w:fill="auto"/>
            <w:vAlign w:val="center"/>
            <w:hideMark/>
          </w:tcPr>
          <w:p w14:paraId="5636285B" w14:textId="77777777" w:rsidR="00CB2215" w:rsidRPr="00CB2215" w:rsidRDefault="00CB2215" w:rsidP="00CB2215">
            <w:pPr>
              <w:jc w:val="center"/>
              <w:rPr>
                <w:snapToGrid w:val="0"/>
              </w:rPr>
            </w:pPr>
            <w:r w:rsidRPr="00CB2215">
              <w:rPr>
                <w:snapToGrid w:val="0"/>
              </w:rPr>
              <w:t>9</w:t>
            </w:r>
          </w:p>
        </w:tc>
        <w:tc>
          <w:tcPr>
            <w:tcW w:w="4140" w:type="dxa"/>
            <w:shd w:val="clear" w:color="auto" w:fill="auto"/>
            <w:vAlign w:val="center"/>
            <w:hideMark/>
          </w:tcPr>
          <w:p w14:paraId="76B70558" w14:textId="77777777" w:rsidR="00CB2215" w:rsidRPr="00CB2215" w:rsidRDefault="00CB2215" w:rsidP="00CB2215">
            <w:pPr>
              <w:rPr>
                <w:snapToGrid w:val="0"/>
              </w:rPr>
            </w:pPr>
            <w:r w:rsidRPr="00CB2215">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6654FC73"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565AECD"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8EFE550"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51EB537" w14:textId="77777777" w:rsidTr="009E53B0">
        <w:trPr>
          <w:trHeight w:val="390"/>
        </w:trPr>
        <w:tc>
          <w:tcPr>
            <w:tcW w:w="567" w:type="dxa"/>
            <w:shd w:val="clear" w:color="auto" w:fill="auto"/>
            <w:vAlign w:val="center"/>
            <w:hideMark/>
          </w:tcPr>
          <w:p w14:paraId="191DF760" w14:textId="77777777" w:rsidR="00CB2215" w:rsidRPr="00CB2215" w:rsidRDefault="00CB2215" w:rsidP="00CB2215">
            <w:pPr>
              <w:jc w:val="center"/>
              <w:rPr>
                <w:snapToGrid w:val="0"/>
              </w:rPr>
            </w:pPr>
            <w:r w:rsidRPr="00CB2215">
              <w:rPr>
                <w:snapToGrid w:val="0"/>
              </w:rPr>
              <w:t>10</w:t>
            </w:r>
          </w:p>
        </w:tc>
        <w:tc>
          <w:tcPr>
            <w:tcW w:w="4140" w:type="dxa"/>
            <w:shd w:val="clear" w:color="auto" w:fill="auto"/>
            <w:vAlign w:val="center"/>
            <w:hideMark/>
          </w:tcPr>
          <w:p w14:paraId="2DA7E3A2" w14:textId="77777777" w:rsidR="00CB2215" w:rsidRPr="00CB2215" w:rsidRDefault="00CB2215" w:rsidP="00CB2215">
            <w:pPr>
              <w:rPr>
                <w:snapToGrid w:val="0"/>
              </w:rPr>
            </w:pPr>
            <w:r w:rsidRPr="00CB2215">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1CD49BD0"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36A4BDD" w14:textId="77777777" w:rsidR="00CB2215" w:rsidRPr="00CB2215" w:rsidRDefault="00CB2215" w:rsidP="00CB2215">
            <w:pPr>
              <w:jc w:val="center"/>
              <w:rPr>
                <w:snapToGrid w:val="0"/>
                <w:szCs w:val="28"/>
              </w:rPr>
            </w:pPr>
            <w:r w:rsidRPr="00CB2215">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FED13D5"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2916C3F" w14:textId="77777777" w:rsidTr="009E53B0">
        <w:trPr>
          <w:trHeight w:val="390"/>
        </w:trPr>
        <w:tc>
          <w:tcPr>
            <w:tcW w:w="567" w:type="dxa"/>
            <w:shd w:val="clear" w:color="auto" w:fill="auto"/>
            <w:vAlign w:val="center"/>
            <w:hideMark/>
          </w:tcPr>
          <w:p w14:paraId="061AA280" w14:textId="77777777" w:rsidR="00CB2215" w:rsidRPr="00CB2215" w:rsidRDefault="00CB2215" w:rsidP="00CB2215">
            <w:pPr>
              <w:jc w:val="center"/>
              <w:rPr>
                <w:b/>
                <w:snapToGrid w:val="0"/>
              </w:rPr>
            </w:pPr>
            <w:r w:rsidRPr="00CB2215">
              <w:rPr>
                <w:b/>
                <w:snapToGrid w:val="0"/>
              </w:rPr>
              <w:t> </w:t>
            </w:r>
          </w:p>
        </w:tc>
        <w:tc>
          <w:tcPr>
            <w:tcW w:w="4140" w:type="dxa"/>
            <w:shd w:val="clear" w:color="auto" w:fill="auto"/>
            <w:vAlign w:val="center"/>
            <w:hideMark/>
          </w:tcPr>
          <w:p w14:paraId="46D8BFB9" w14:textId="77777777" w:rsidR="00CB2215" w:rsidRPr="00CB2215" w:rsidRDefault="00CB2215" w:rsidP="00CB2215">
            <w:pPr>
              <w:rPr>
                <w:snapToGrid w:val="0"/>
              </w:rPr>
            </w:pPr>
            <w:r w:rsidRPr="00CB2215">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043FF108" w14:textId="77777777" w:rsidR="00CB2215" w:rsidRPr="00CB2215" w:rsidRDefault="00CB2215" w:rsidP="00CB2215">
            <w:pPr>
              <w:jc w:val="center"/>
              <w:rPr>
                <w:snapToGrid w:val="0"/>
                <w:szCs w:val="28"/>
              </w:rPr>
            </w:pPr>
            <w:r w:rsidRPr="00CB2215">
              <w:rPr>
                <w:snapToGrid w:val="0"/>
                <w:szCs w:val="28"/>
              </w:rPr>
              <w:t>658</w:t>
            </w:r>
          </w:p>
        </w:tc>
        <w:tc>
          <w:tcPr>
            <w:tcW w:w="1559" w:type="dxa"/>
            <w:tcBorders>
              <w:top w:val="nil"/>
              <w:left w:val="single" w:sz="4" w:space="0" w:color="auto"/>
              <w:bottom w:val="single" w:sz="4" w:space="0" w:color="auto"/>
              <w:right w:val="single" w:sz="4" w:space="0" w:color="auto"/>
            </w:tcBorders>
            <w:shd w:val="clear" w:color="auto" w:fill="auto"/>
            <w:vAlign w:val="center"/>
          </w:tcPr>
          <w:p w14:paraId="240E64B3" w14:textId="77777777" w:rsidR="00CB2215" w:rsidRPr="00CB2215" w:rsidRDefault="00CB2215" w:rsidP="00CB2215">
            <w:pPr>
              <w:jc w:val="center"/>
              <w:rPr>
                <w:snapToGrid w:val="0"/>
                <w:szCs w:val="28"/>
              </w:rPr>
            </w:pPr>
            <w:r w:rsidRPr="00CB2215">
              <w:rPr>
                <w:snapToGrid w:val="0"/>
                <w:szCs w:val="28"/>
              </w:rPr>
              <w:t>633</w:t>
            </w:r>
          </w:p>
        </w:tc>
        <w:tc>
          <w:tcPr>
            <w:tcW w:w="1559" w:type="dxa"/>
            <w:tcBorders>
              <w:top w:val="nil"/>
              <w:left w:val="single" w:sz="4" w:space="0" w:color="auto"/>
              <w:bottom w:val="single" w:sz="4" w:space="0" w:color="auto"/>
              <w:right w:val="single" w:sz="4" w:space="0" w:color="auto"/>
            </w:tcBorders>
            <w:shd w:val="clear" w:color="auto" w:fill="auto"/>
            <w:vAlign w:val="center"/>
          </w:tcPr>
          <w:p w14:paraId="5739E19F" w14:textId="77777777" w:rsidR="00CB2215" w:rsidRPr="00CB2215" w:rsidRDefault="00CB2215" w:rsidP="00CB2215">
            <w:pPr>
              <w:jc w:val="center"/>
              <w:rPr>
                <w:snapToGrid w:val="0"/>
                <w:szCs w:val="28"/>
              </w:rPr>
            </w:pPr>
            <w:r w:rsidRPr="00CB2215">
              <w:rPr>
                <w:snapToGrid w:val="0"/>
                <w:szCs w:val="28"/>
              </w:rPr>
              <w:t>-25</w:t>
            </w:r>
          </w:p>
        </w:tc>
      </w:tr>
    </w:tbl>
    <w:p w14:paraId="7FF2A4C5" w14:textId="77777777" w:rsidR="00CB2215" w:rsidRPr="00CB2215" w:rsidRDefault="00CB2215" w:rsidP="00CB2215">
      <w:pPr>
        <w:keepNext/>
        <w:keepLines/>
        <w:jc w:val="center"/>
        <w:outlineLvl w:val="1"/>
        <w:rPr>
          <w:rFonts w:cs="Arial"/>
          <w:b/>
          <w:bCs/>
          <w:kern w:val="32"/>
          <w:sz w:val="28"/>
          <w:szCs w:val="32"/>
          <w:lang w:eastAsia="en-US"/>
        </w:rPr>
      </w:pPr>
      <w:r w:rsidRPr="00CB2215">
        <w:rPr>
          <w:rFonts w:cs="Arial"/>
          <w:b/>
          <w:bCs/>
          <w:kern w:val="32"/>
          <w:sz w:val="28"/>
          <w:szCs w:val="32"/>
          <w:lang w:eastAsia="en-US"/>
        </w:rPr>
        <w:lastRenderedPageBreak/>
        <w:t>Расчет неподконтрольных расходов</w:t>
      </w:r>
    </w:p>
    <w:p w14:paraId="1AA80B63" w14:textId="77777777" w:rsidR="00CB2215" w:rsidRPr="00CB2215" w:rsidRDefault="00CB2215" w:rsidP="00CB2215">
      <w:pPr>
        <w:ind w:firstLine="709"/>
        <w:rPr>
          <w:snapToGrid w:val="0"/>
          <w:sz w:val="28"/>
          <w:szCs w:val="28"/>
        </w:rPr>
      </w:pPr>
    </w:p>
    <w:p w14:paraId="3BC98525" w14:textId="77777777" w:rsidR="00CB2215" w:rsidRPr="00CB2215" w:rsidRDefault="00CB2215" w:rsidP="00CB2215">
      <w:pPr>
        <w:ind w:firstLine="709"/>
        <w:jc w:val="both"/>
        <w:rPr>
          <w:snapToGrid w:val="0"/>
          <w:sz w:val="28"/>
          <w:szCs w:val="28"/>
        </w:rPr>
      </w:pPr>
      <w:r w:rsidRPr="00CB2215">
        <w:rPr>
          <w:snapToGrid w:val="0"/>
          <w:sz w:val="28"/>
          <w:szCs w:val="28"/>
        </w:rPr>
        <w:t>Предприятие не представило обосновывающих материалов, подтверждающих неподконтрольные расходы.</w:t>
      </w:r>
    </w:p>
    <w:p w14:paraId="3D05AE6A" w14:textId="77777777" w:rsidR="00CB2215" w:rsidRPr="00CB2215" w:rsidRDefault="00CB2215" w:rsidP="00CB2215">
      <w:pPr>
        <w:ind w:firstLine="709"/>
        <w:rPr>
          <w:snapToGrid w:val="0"/>
          <w:sz w:val="28"/>
          <w:szCs w:val="20"/>
        </w:rPr>
      </w:pPr>
    </w:p>
    <w:p w14:paraId="1E00E769" w14:textId="77777777" w:rsidR="00CB2215" w:rsidRPr="00CB2215" w:rsidRDefault="00CB2215" w:rsidP="00CB2215">
      <w:pPr>
        <w:tabs>
          <w:tab w:val="left" w:pos="426"/>
        </w:tabs>
        <w:ind w:firstLine="709"/>
        <w:jc w:val="both"/>
        <w:rPr>
          <w:snapToGrid w:val="0"/>
          <w:sz w:val="28"/>
          <w:szCs w:val="28"/>
        </w:rPr>
      </w:pPr>
      <w:r w:rsidRPr="00CB2215">
        <w:rPr>
          <w:snapToGrid w:val="0"/>
          <w:sz w:val="28"/>
          <w:szCs w:val="28"/>
        </w:rPr>
        <w:t>Реестр неподконтрольных расходов приведен в таблице 28.</w:t>
      </w:r>
    </w:p>
    <w:p w14:paraId="23BA64E3" w14:textId="77777777" w:rsidR="00CB2215" w:rsidRPr="00CB2215" w:rsidRDefault="00CB2215" w:rsidP="00CB2215">
      <w:pPr>
        <w:tabs>
          <w:tab w:val="left" w:pos="426"/>
        </w:tabs>
        <w:ind w:firstLine="709"/>
        <w:jc w:val="both"/>
        <w:rPr>
          <w:snapToGrid w:val="0"/>
          <w:sz w:val="28"/>
          <w:szCs w:val="28"/>
        </w:rPr>
      </w:pPr>
    </w:p>
    <w:p w14:paraId="40BD25B7" w14:textId="77777777" w:rsidR="00CB2215" w:rsidRPr="00CB2215" w:rsidRDefault="00CB2215" w:rsidP="003B1DE9">
      <w:pPr>
        <w:numPr>
          <w:ilvl w:val="0"/>
          <w:numId w:val="5"/>
        </w:numPr>
        <w:ind w:left="720" w:right="-285"/>
        <w:jc w:val="right"/>
        <w:rPr>
          <w:snapToGrid w:val="0"/>
          <w:color w:val="FF0000"/>
          <w:sz w:val="28"/>
          <w:szCs w:val="28"/>
        </w:rPr>
      </w:pPr>
    </w:p>
    <w:p w14:paraId="335CC1BC" w14:textId="77777777" w:rsidR="00CB2215" w:rsidRPr="00CB2215" w:rsidRDefault="00CB2215" w:rsidP="00CB2215">
      <w:pPr>
        <w:jc w:val="center"/>
        <w:rPr>
          <w:b/>
          <w:snapToGrid w:val="0"/>
          <w:sz w:val="28"/>
          <w:szCs w:val="26"/>
        </w:rPr>
      </w:pPr>
      <w:r w:rsidRPr="00CB2215">
        <w:rPr>
          <w:b/>
          <w:snapToGrid w:val="0"/>
          <w:sz w:val="28"/>
          <w:szCs w:val="28"/>
        </w:rPr>
        <w:t xml:space="preserve">Реестр неподконтрольных расходов </w:t>
      </w:r>
      <w:r w:rsidRPr="00CB2215">
        <w:rPr>
          <w:b/>
          <w:snapToGrid w:val="0"/>
          <w:sz w:val="28"/>
          <w:szCs w:val="28"/>
        </w:rPr>
        <w:br/>
      </w:r>
      <w:r w:rsidRPr="00CB2215">
        <w:rPr>
          <w:b/>
          <w:snapToGrid w:val="0"/>
          <w:sz w:val="28"/>
        </w:rPr>
        <w:t>(приложение 5.3 к Методическим указаниям)</w:t>
      </w:r>
    </w:p>
    <w:p w14:paraId="0881247D" w14:textId="77777777" w:rsidR="00CB2215" w:rsidRPr="00CB2215" w:rsidRDefault="00CB2215" w:rsidP="00CB2215">
      <w:pPr>
        <w:jc w:val="right"/>
        <w:rPr>
          <w:snapToGrid w:val="0"/>
          <w:szCs w:val="28"/>
        </w:rPr>
      </w:pPr>
      <w:r w:rsidRPr="00CB2215">
        <w:rPr>
          <w:snapToGrid w:val="0"/>
          <w:szCs w:val="28"/>
        </w:rPr>
        <w:t>тыс. руб.</w:t>
      </w:r>
    </w:p>
    <w:tbl>
      <w:tblPr>
        <w:tblW w:w="95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893"/>
        <w:gridCol w:w="1565"/>
        <w:gridCol w:w="1560"/>
        <w:gridCol w:w="1701"/>
      </w:tblGrid>
      <w:tr w:rsidR="00CB2215" w:rsidRPr="00CB2215" w14:paraId="3B5835A8" w14:textId="77777777" w:rsidTr="009E53B0">
        <w:trPr>
          <w:trHeight w:val="507"/>
          <w:tblHeader/>
        </w:trPr>
        <w:tc>
          <w:tcPr>
            <w:tcW w:w="814" w:type="dxa"/>
            <w:vMerge w:val="restart"/>
            <w:shd w:val="clear" w:color="auto" w:fill="auto"/>
            <w:vAlign w:val="center"/>
            <w:hideMark/>
          </w:tcPr>
          <w:p w14:paraId="5D61850F" w14:textId="77777777" w:rsidR="00CB2215" w:rsidRPr="00CB2215" w:rsidRDefault="00CB2215" w:rsidP="00CB2215">
            <w:pPr>
              <w:jc w:val="center"/>
              <w:rPr>
                <w:snapToGrid w:val="0"/>
                <w:szCs w:val="28"/>
              </w:rPr>
            </w:pPr>
            <w:r w:rsidRPr="00CB2215">
              <w:rPr>
                <w:snapToGrid w:val="0"/>
                <w:szCs w:val="28"/>
              </w:rPr>
              <w:t>№ п/п</w:t>
            </w:r>
          </w:p>
        </w:tc>
        <w:tc>
          <w:tcPr>
            <w:tcW w:w="3893" w:type="dxa"/>
            <w:vMerge w:val="restart"/>
            <w:shd w:val="clear" w:color="auto" w:fill="auto"/>
            <w:vAlign w:val="center"/>
            <w:hideMark/>
          </w:tcPr>
          <w:p w14:paraId="013A6C64" w14:textId="77777777" w:rsidR="00CB2215" w:rsidRPr="00CB2215" w:rsidRDefault="00CB2215" w:rsidP="00CB2215">
            <w:pPr>
              <w:jc w:val="center"/>
              <w:rPr>
                <w:snapToGrid w:val="0"/>
                <w:szCs w:val="28"/>
              </w:rPr>
            </w:pPr>
            <w:r w:rsidRPr="00CB2215">
              <w:rPr>
                <w:snapToGrid w:val="0"/>
                <w:szCs w:val="28"/>
              </w:rPr>
              <w:t>Наименование расхода</w:t>
            </w:r>
          </w:p>
        </w:tc>
        <w:tc>
          <w:tcPr>
            <w:tcW w:w="1565" w:type="dxa"/>
            <w:vMerge w:val="restart"/>
          </w:tcPr>
          <w:p w14:paraId="395CE6EF" w14:textId="77777777" w:rsidR="00CB2215" w:rsidRPr="00CB2215" w:rsidRDefault="00CB2215" w:rsidP="00CB2215">
            <w:pPr>
              <w:ind w:left="-57" w:right="-57"/>
              <w:jc w:val="center"/>
              <w:rPr>
                <w:snapToGrid w:val="0"/>
                <w:szCs w:val="28"/>
              </w:rPr>
            </w:pPr>
            <w:r w:rsidRPr="00CB2215">
              <w:rPr>
                <w:snapToGrid w:val="0"/>
                <w:szCs w:val="28"/>
              </w:rPr>
              <w:t>Предложение предприятия на 2025 год</w:t>
            </w:r>
          </w:p>
        </w:tc>
        <w:tc>
          <w:tcPr>
            <w:tcW w:w="1560" w:type="dxa"/>
            <w:vMerge w:val="restart"/>
          </w:tcPr>
          <w:p w14:paraId="3C1437EA" w14:textId="77777777" w:rsidR="00CB2215" w:rsidRPr="00CB2215" w:rsidRDefault="00CB2215" w:rsidP="00CB2215">
            <w:pPr>
              <w:ind w:left="-57" w:right="-57"/>
              <w:jc w:val="center"/>
              <w:rPr>
                <w:snapToGrid w:val="0"/>
                <w:szCs w:val="28"/>
              </w:rPr>
            </w:pPr>
            <w:r w:rsidRPr="00CB2215">
              <w:rPr>
                <w:snapToGrid w:val="0"/>
                <w:szCs w:val="28"/>
              </w:rPr>
              <w:t>Предложение экспертов на 2025 год</w:t>
            </w:r>
          </w:p>
        </w:tc>
        <w:tc>
          <w:tcPr>
            <w:tcW w:w="1701" w:type="dxa"/>
            <w:vMerge w:val="restart"/>
          </w:tcPr>
          <w:p w14:paraId="6EB1F02F" w14:textId="77777777" w:rsidR="00CB2215" w:rsidRPr="00CB2215" w:rsidRDefault="00CB2215" w:rsidP="00CB2215">
            <w:pPr>
              <w:ind w:left="-57" w:right="-57"/>
              <w:jc w:val="center"/>
              <w:rPr>
                <w:snapToGrid w:val="0"/>
                <w:szCs w:val="28"/>
              </w:rPr>
            </w:pPr>
            <w:r w:rsidRPr="00CB2215">
              <w:rPr>
                <w:snapToGrid w:val="0"/>
                <w:szCs w:val="28"/>
              </w:rPr>
              <w:t>Корректировка предложения предприятия</w:t>
            </w:r>
          </w:p>
        </w:tc>
      </w:tr>
      <w:tr w:rsidR="00CB2215" w:rsidRPr="00CB2215" w14:paraId="78693697" w14:textId="77777777" w:rsidTr="009E53B0">
        <w:trPr>
          <w:trHeight w:val="507"/>
        </w:trPr>
        <w:tc>
          <w:tcPr>
            <w:tcW w:w="814" w:type="dxa"/>
            <w:vMerge/>
            <w:shd w:val="clear" w:color="auto" w:fill="auto"/>
            <w:vAlign w:val="center"/>
            <w:hideMark/>
          </w:tcPr>
          <w:p w14:paraId="420F4E2A" w14:textId="77777777" w:rsidR="00CB2215" w:rsidRPr="00CB2215" w:rsidRDefault="00CB2215" w:rsidP="00CB2215">
            <w:pPr>
              <w:jc w:val="center"/>
              <w:rPr>
                <w:snapToGrid w:val="0"/>
                <w:szCs w:val="28"/>
              </w:rPr>
            </w:pPr>
          </w:p>
        </w:tc>
        <w:tc>
          <w:tcPr>
            <w:tcW w:w="3893" w:type="dxa"/>
            <w:vMerge/>
            <w:shd w:val="clear" w:color="auto" w:fill="auto"/>
            <w:vAlign w:val="center"/>
            <w:hideMark/>
          </w:tcPr>
          <w:p w14:paraId="60367CD2" w14:textId="77777777" w:rsidR="00CB2215" w:rsidRPr="00CB2215" w:rsidRDefault="00CB2215" w:rsidP="00CB2215">
            <w:pPr>
              <w:jc w:val="center"/>
              <w:rPr>
                <w:snapToGrid w:val="0"/>
                <w:szCs w:val="28"/>
              </w:rPr>
            </w:pPr>
          </w:p>
        </w:tc>
        <w:tc>
          <w:tcPr>
            <w:tcW w:w="1565" w:type="dxa"/>
            <w:vMerge/>
            <w:vAlign w:val="center"/>
          </w:tcPr>
          <w:p w14:paraId="255F5CC8" w14:textId="77777777" w:rsidR="00CB2215" w:rsidRPr="00CB2215" w:rsidRDefault="00CB2215" w:rsidP="00CB2215">
            <w:pPr>
              <w:jc w:val="center"/>
              <w:rPr>
                <w:snapToGrid w:val="0"/>
                <w:szCs w:val="28"/>
              </w:rPr>
            </w:pPr>
          </w:p>
        </w:tc>
        <w:tc>
          <w:tcPr>
            <w:tcW w:w="1560" w:type="dxa"/>
            <w:vMerge/>
            <w:shd w:val="clear" w:color="auto" w:fill="FFFFCC"/>
            <w:vAlign w:val="center"/>
          </w:tcPr>
          <w:p w14:paraId="56772BFD" w14:textId="77777777" w:rsidR="00CB2215" w:rsidRPr="00CB2215" w:rsidRDefault="00CB2215" w:rsidP="00CB2215">
            <w:pPr>
              <w:jc w:val="center"/>
              <w:rPr>
                <w:snapToGrid w:val="0"/>
                <w:szCs w:val="28"/>
              </w:rPr>
            </w:pPr>
          </w:p>
        </w:tc>
        <w:tc>
          <w:tcPr>
            <w:tcW w:w="1701" w:type="dxa"/>
            <w:vMerge/>
            <w:vAlign w:val="center"/>
          </w:tcPr>
          <w:p w14:paraId="34DF5FC1" w14:textId="77777777" w:rsidR="00CB2215" w:rsidRPr="00CB2215" w:rsidRDefault="00CB2215" w:rsidP="00CB2215">
            <w:pPr>
              <w:jc w:val="center"/>
              <w:rPr>
                <w:snapToGrid w:val="0"/>
                <w:szCs w:val="28"/>
              </w:rPr>
            </w:pPr>
          </w:p>
        </w:tc>
      </w:tr>
      <w:tr w:rsidR="00CB2215" w:rsidRPr="00CB2215" w14:paraId="0F36A9CF" w14:textId="77777777" w:rsidTr="009E53B0">
        <w:trPr>
          <w:trHeight w:val="806"/>
        </w:trPr>
        <w:tc>
          <w:tcPr>
            <w:tcW w:w="814" w:type="dxa"/>
            <w:shd w:val="clear" w:color="auto" w:fill="auto"/>
            <w:noWrap/>
            <w:vAlign w:val="center"/>
            <w:hideMark/>
          </w:tcPr>
          <w:p w14:paraId="776049FF" w14:textId="77777777" w:rsidR="00CB2215" w:rsidRPr="00CB2215" w:rsidRDefault="00CB2215" w:rsidP="00CB2215">
            <w:pPr>
              <w:jc w:val="center"/>
              <w:rPr>
                <w:snapToGrid w:val="0"/>
                <w:szCs w:val="28"/>
              </w:rPr>
            </w:pPr>
            <w:r w:rsidRPr="00CB2215">
              <w:rPr>
                <w:snapToGrid w:val="0"/>
                <w:szCs w:val="28"/>
              </w:rPr>
              <w:t>1.1</w:t>
            </w:r>
          </w:p>
        </w:tc>
        <w:tc>
          <w:tcPr>
            <w:tcW w:w="3893" w:type="dxa"/>
            <w:shd w:val="clear" w:color="auto" w:fill="auto"/>
            <w:vAlign w:val="center"/>
            <w:hideMark/>
          </w:tcPr>
          <w:p w14:paraId="4403A151" w14:textId="77777777" w:rsidR="00CB2215" w:rsidRPr="00CB2215" w:rsidRDefault="00CB2215" w:rsidP="00CB2215">
            <w:pPr>
              <w:rPr>
                <w:snapToGrid w:val="0"/>
                <w:sz w:val="22"/>
                <w:szCs w:val="28"/>
              </w:rPr>
            </w:pPr>
            <w:r w:rsidRPr="00CB2215">
              <w:rPr>
                <w:snapToGrid w:val="0"/>
                <w:sz w:val="22"/>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5A5066A2"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597E3642"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59F460E9"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4FB2352" w14:textId="77777777" w:rsidTr="009E53B0">
        <w:trPr>
          <w:trHeight w:val="137"/>
        </w:trPr>
        <w:tc>
          <w:tcPr>
            <w:tcW w:w="814" w:type="dxa"/>
            <w:shd w:val="clear" w:color="auto" w:fill="auto"/>
            <w:noWrap/>
            <w:vAlign w:val="center"/>
            <w:hideMark/>
          </w:tcPr>
          <w:p w14:paraId="3F1D1189" w14:textId="77777777" w:rsidR="00CB2215" w:rsidRPr="00CB2215" w:rsidRDefault="00CB2215" w:rsidP="00CB2215">
            <w:pPr>
              <w:jc w:val="center"/>
              <w:rPr>
                <w:snapToGrid w:val="0"/>
                <w:szCs w:val="28"/>
              </w:rPr>
            </w:pPr>
            <w:r w:rsidRPr="00CB2215">
              <w:rPr>
                <w:snapToGrid w:val="0"/>
                <w:szCs w:val="28"/>
              </w:rPr>
              <w:t>1.2</w:t>
            </w:r>
          </w:p>
        </w:tc>
        <w:tc>
          <w:tcPr>
            <w:tcW w:w="3893" w:type="dxa"/>
            <w:shd w:val="clear" w:color="auto" w:fill="auto"/>
            <w:noWrap/>
            <w:vAlign w:val="center"/>
            <w:hideMark/>
          </w:tcPr>
          <w:p w14:paraId="59369C78" w14:textId="77777777" w:rsidR="00CB2215" w:rsidRPr="00CB2215" w:rsidRDefault="00CB2215" w:rsidP="00CB2215">
            <w:pPr>
              <w:rPr>
                <w:snapToGrid w:val="0"/>
                <w:sz w:val="22"/>
                <w:szCs w:val="28"/>
              </w:rPr>
            </w:pPr>
            <w:r w:rsidRPr="00CB2215">
              <w:rPr>
                <w:snapToGrid w:val="0"/>
                <w:sz w:val="22"/>
                <w:szCs w:val="28"/>
              </w:rPr>
              <w:t>Арендная плата</w:t>
            </w:r>
          </w:p>
        </w:tc>
        <w:tc>
          <w:tcPr>
            <w:tcW w:w="1565" w:type="dxa"/>
            <w:vAlign w:val="center"/>
          </w:tcPr>
          <w:p w14:paraId="1F1D906C"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4C3A3721"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7061DA28"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8BE0653" w14:textId="77777777" w:rsidTr="009E53B0">
        <w:trPr>
          <w:trHeight w:val="227"/>
        </w:trPr>
        <w:tc>
          <w:tcPr>
            <w:tcW w:w="814" w:type="dxa"/>
            <w:shd w:val="clear" w:color="auto" w:fill="auto"/>
            <w:noWrap/>
            <w:vAlign w:val="center"/>
            <w:hideMark/>
          </w:tcPr>
          <w:p w14:paraId="6186E51E" w14:textId="77777777" w:rsidR="00CB2215" w:rsidRPr="00CB2215" w:rsidRDefault="00CB2215" w:rsidP="00CB2215">
            <w:pPr>
              <w:jc w:val="center"/>
              <w:rPr>
                <w:snapToGrid w:val="0"/>
                <w:szCs w:val="28"/>
              </w:rPr>
            </w:pPr>
            <w:r w:rsidRPr="00CB2215">
              <w:rPr>
                <w:snapToGrid w:val="0"/>
                <w:szCs w:val="28"/>
              </w:rPr>
              <w:t>1.3</w:t>
            </w:r>
          </w:p>
        </w:tc>
        <w:tc>
          <w:tcPr>
            <w:tcW w:w="3893" w:type="dxa"/>
            <w:shd w:val="clear" w:color="auto" w:fill="auto"/>
            <w:noWrap/>
            <w:vAlign w:val="center"/>
            <w:hideMark/>
          </w:tcPr>
          <w:p w14:paraId="0F109222" w14:textId="77777777" w:rsidR="00CB2215" w:rsidRPr="00CB2215" w:rsidRDefault="00CB2215" w:rsidP="00CB2215">
            <w:pPr>
              <w:rPr>
                <w:snapToGrid w:val="0"/>
                <w:sz w:val="22"/>
                <w:szCs w:val="28"/>
              </w:rPr>
            </w:pPr>
            <w:r w:rsidRPr="00CB2215">
              <w:rPr>
                <w:snapToGrid w:val="0"/>
                <w:sz w:val="22"/>
                <w:szCs w:val="28"/>
              </w:rPr>
              <w:t>Концессионная плата</w:t>
            </w:r>
          </w:p>
        </w:tc>
        <w:tc>
          <w:tcPr>
            <w:tcW w:w="1565" w:type="dxa"/>
            <w:vAlign w:val="center"/>
          </w:tcPr>
          <w:p w14:paraId="09C2DADA"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13528F07"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6145AB00"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6D9210B" w14:textId="77777777" w:rsidTr="009E53B0">
        <w:trPr>
          <w:trHeight w:val="673"/>
        </w:trPr>
        <w:tc>
          <w:tcPr>
            <w:tcW w:w="814" w:type="dxa"/>
            <w:shd w:val="clear" w:color="auto" w:fill="auto"/>
            <w:noWrap/>
            <w:vAlign w:val="center"/>
            <w:hideMark/>
          </w:tcPr>
          <w:p w14:paraId="3D058A80" w14:textId="77777777" w:rsidR="00CB2215" w:rsidRPr="00CB2215" w:rsidRDefault="00CB2215" w:rsidP="00CB2215">
            <w:pPr>
              <w:jc w:val="center"/>
              <w:rPr>
                <w:snapToGrid w:val="0"/>
                <w:szCs w:val="28"/>
              </w:rPr>
            </w:pPr>
            <w:r w:rsidRPr="00CB2215">
              <w:rPr>
                <w:snapToGrid w:val="0"/>
                <w:szCs w:val="28"/>
              </w:rPr>
              <w:t>1.4</w:t>
            </w:r>
          </w:p>
        </w:tc>
        <w:tc>
          <w:tcPr>
            <w:tcW w:w="3893" w:type="dxa"/>
            <w:shd w:val="clear" w:color="auto" w:fill="auto"/>
            <w:vAlign w:val="center"/>
            <w:hideMark/>
          </w:tcPr>
          <w:p w14:paraId="189F1D01" w14:textId="77777777" w:rsidR="00CB2215" w:rsidRPr="00CB2215" w:rsidRDefault="00CB2215" w:rsidP="00CB2215">
            <w:pPr>
              <w:rPr>
                <w:snapToGrid w:val="0"/>
                <w:sz w:val="22"/>
                <w:szCs w:val="28"/>
              </w:rPr>
            </w:pPr>
            <w:r w:rsidRPr="00CB2215">
              <w:rPr>
                <w:snapToGrid w:val="0"/>
                <w:sz w:val="22"/>
                <w:szCs w:val="28"/>
              </w:rPr>
              <w:t>Расходы на уплату налогов, сборов и других обязательных платежей, в том числе:</w:t>
            </w:r>
          </w:p>
        </w:tc>
        <w:tc>
          <w:tcPr>
            <w:tcW w:w="1565" w:type="dxa"/>
            <w:vAlign w:val="center"/>
          </w:tcPr>
          <w:p w14:paraId="2B28744D"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4A0265A5"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59024335"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E105A6E" w14:textId="77777777" w:rsidTr="009E53B0">
        <w:trPr>
          <w:trHeight w:val="1846"/>
        </w:trPr>
        <w:tc>
          <w:tcPr>
            <w:tcW w:w="814" w:type="dxa"/>
            <w:shd w:val="clear" w:color="auto" w:fill="auto"/>
            <w:noWrap/>
            <w:vAlign w:val="center"/>
            <w:hideMark/>
          </w:tcPr>
          <w:p w14:paraId="12D58634" w14:textId="77777777" w:rsidR="00CB2215" w:rsidRPr="00CB2215" w:rsidRDefault="00CB2215" w:rsidP="00CB2215">
            <w:pPr>
              <w:jc w:val="center"/>
              <w:rPr>
                <w:snapToGrid w:val="0"/>
                <w:szCs w:val="28"/>
              </w:rPr>
            </w:pPr>
            <w:r w:rsidRPr="00CB2215">
              <w:rPr>
                <w:snapToGrid w:val="0"/>
                <w:szCs w:val="28"/>
              </w:rPr>
              <w:t>1.4.1</w:t>
            </w:r>
          </w:p>
        </w:tc>
        <w:tc>
          <w:tcPr>
            <w:tcW w:w="3893" w:type="dxa"/>
            <w:shd w:val="clear" w:color="auto" w:fill="auto"/>
            <w:vAlign w:val="center"/>
            <w:hideMark/>
          </w:tcPr>
          <w:p w14:paraId="248A3F40" w14:textId="77777777" w:rsidR="00CB2215" w:rsidRPr="00CB2215" w:rsidRDefault="00CB2215" w:rsidP="00CB2215">
            <w:pPr>
              <w:rPr>
                <w:snapToGrid w:val="0"/>
                <w:sz w:val="22"/>
                <w:szCs w:val="28"/>
              </w:rPr>
            </w:pPr>
            <w:r w:rsidRPr="00CB2215">
              <w:rPr>
                <w:snapToGrid w:val="0"/>
                <w:sz w:val="22"/>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66A9433A"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06850521"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38227C89"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514A525" w14:textId="77777777" w:rsidTr="009E53B0">
        <w:trPr>
          <w:trHeight w:val="70"/>
        </w:trPr>
        <w:tc>
          <w:tcPr>
            <w:tcW w:w="814" w:type="dxa"/>
            <w:shd w:val="clear" w:color="auto" w:fill="auto"/>
            <w:noWrap/>
            <w:vAlign w:val="center"/>
            <w:hideMark/>
          </w:tcPr>
          <w:p w14:paraId="7469EC73" w14:textId="77777777" w:rsidR="00CB2215" w:rsidRPr="00CB2215" w:rsidRDefault="00CB2215" w:rsidP="00CB2215">
            <w:pPr>
              <w:jc w:val="center"/>
              <w:rPr>
                <w:snapToGrid w:val="0"/>
                <w:szCs w:val="28"/>
              </w:rPr>
            </w:pPr>
            <w:r w:rsidRPr="00CB2215">
              <w:rPr>
                <w:snapToGrid w:val="0"/>
                <w:szCs w:val="28"/>
              </w:rPr>
              <w:t>1.4.2</w:t>
            </w:r>
          </w:p>
        </w:tc>
        <w:tc>
          <w:tcPr>
            <w:tcW w:w="3893" w:type="dxa"/>
            <w:shd w:val="clear" w:color="auto" w:fill="auto"/>
            <w:vAlign w:val="center"/>
            <w:hideMark/>
          </w:tcPr>
          <w:p w14:paraId="1EA0E45A" w14:textId="77777777" w:rsidR="00CB2215" w:rsidRPr="00CB2215" w:rsidRDefault="00CB2215" w:rsidP="00CB2215">
            <w:pPr>
              <w:rPr>
                <w:snapToGrid w:val="0"/>
                <w:sz w:val="22"/>
                <w:szCs w:val="28"/>
              </w:rPr>
            </w:pPr>
            <w:r w:rsidRPr="00CB2215">
              <w:rPr>
                <w:snapToGrid w:val="0"/>
                <w:sz w:val="22"/>
                <w:szCs w:val="28"/>
              </w:rPr>
              <w:t>расходы на обязательное страхование</w:t>
            </w:r>
          </w:p>
        </w:tc>
        <w:tc>
          <w:tcPr>
            <w:tcW w:w="1565" w:type="dxa"/>
            <w:vAlign w:val="center"/>
          </w:tcPr>
          <w:p w14:paraId="1D650BD1"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48831077"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671B8044"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762F6BA" w14:textId="77777777" w:rsidTr="009E53B0">
        <w:trPr>
          <w:trHeight w:val="70"/>
        </w:trPr>
        <w:tc>
          <w:tcPr>
            <w:tcW w:w="814" w:type="dxa"/>
            <w:shd w:val="clear" w:color="auto" w:fill="auto"/>
            <w:noWrap/>
            <w:vAlign w:val="center"/>
            <w:hideMark/>
          </w:tcPr>
          <w:p w14:paraId="24103A42" w14:textId="77777777" w:rsidR="00CB2215" w:rsidRPr="00CB2215" w:rsidRDefault="00CB2215" w:rsidP="00CB2215">
            <w:pPr>
              <w:jc w:val="center"/>
              <w:rPr>
                <w:snapToGrid w:val="0"/>
                <w:szCs w:val="28"/>
              </w:rPr>
            </w:pPr>
            <w:r w:rsidRPr="00CB2215">
              <w:rPr>
                <w:snapToGrid w:val="0"/>
                <w:szCs w:val="28"/>
              </w:rPr>
              <w:t>1.4.3</w:t>
            </w:r>
          </w:p>
        </w:tc>
        <w:tc>
          <w:tcPr>
            <w:tcW w:w="3893" w:type="dxa"/>
            <w:shd w:val="clear" w:color="auto" w:fill="auto"/>
            <w:noWrap/>
            <w:vAlign w:val="center"/>
            <w:hideMark/>
          </w:tcPr>
          <w:p w14:paraId="1D97CA33" w14:textId="77777777" w:rsidR="00CB2215" w:rsidRPr="00CB2215" w:rsidRDefault="00CB2215" w:rsidP="00CB2215">
            <w:pPr>
              <w:rPr>
                <w:snapToGrid w:val="0"/>
                <w:sz w:val="22"/>
                <w:szCs w:val="28"/>
              </w:rPr>
            </w:pPr>
            <w:r w:rsidRPr="00CB2215">
              <w:rPr>
                <w:snapToGrid w:val="0"/>
                <w:sz w:val="22"/>
                <w:szCs w:val="28"/>
              </w:rPr>
              <w:t>иные расходы</w:t>
            </w:r>
          </w:p>
        </w:tc>
        <w:tc>
          <w:tcPr>
            <w:tcW w:w="1565" w:type="dxa"/>
            <w:vAlign w:val="center"/>
          </w:tcPr>
          <w:p w14:paraId="6334C04C"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79C1FF2B"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2267137A"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44C9740" w14:textId="77777777" w:rsidTr="009E53B0">
        <w:trPr>
          <w:trHeight w:val="183"/>
        </w:trPr>
        <w:tc>
          <w:tcPr>
            <w:tcW w:w="814" w:type="dxa"/>
            <w:shd w:val="clear" w:color="auto" w:fill="auto"/>
            <w:noWrap/>
            <w:vAlign w:val="center"/>
            <w:hideMark/>
          </w:tcPr>
          <w:p w14:paraId="5AA01B61" w14:textId="77777777" w:rsidR="00CB2215" w:rsidRPr="00CB2215" w:rsidRDefault="00CB2215" w:rsidP="00CB2215">
            <w:pPr>
              <w:jc w:val="center"/>
              <w:rPr>
                <w:snapToGrid w:val="0"/>
                <w:szCs w:val="28"/>
              </w:rPr>
            </w:pPr>
            <w:r w:rsidRPr="00CB2215">
              <w:rPr>
                <w:snapToGrid w:val="0"/>
                <w:szCs w:val="28"/>
              </w:rPr>
              <w:t>1.5</w:t>
            </w:r>
          </w:p>
        </w:tc>
        <w:tc>
          <w:tcPr>
            <w:tcW w:w="3893" w:type="dxa"/>
            <w:shd w:val="clear" w:color="auto" w:fill="auto"/>
            <w:vAlign w:val="center"/>
            <w:hideMark/>
          </w:tcPr>
          <w:p w14:paraId="4B4741F6" w14:textId="77777777" w:rsidR="00CB2215" w:rsidRPr="00CB2215" w:rsidRDefault="00CB2215" w:rsidP="00CB2215">
            <w:pPr>
              <w:rPr>
                <w:snapToGrid w:val="0"/>
                <w:sz w:val="22"/>
                <w:szCs w:val="28"/>
              </w:rPr>
            </w:pPr>
            <w:r w:rsidRPr="00CB2215">
              <w:rPr>
                <w:snapToGrid w:val="0"/>
                <w:sz w:val="22"/>
                <w:szCs w:val="28"/>
              </w:rPr>
              <w:t>Отчисления на социальные нужды</w:t>
            </w:r>
          </w:p>
        </w:tc>
        <w:tc>
          <w:tcPr>
            <w:tcW w:w="1565" w:type="dxa"/>
            <w:vAlign w:val="center"/>
          </w:tcPr>
          <w:p w14:paraId="07BA5F86"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13EF5367"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5F5F40FA"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FC58657" w14:textId="77777777" w:rsidTr="009E53B0">
        <w:trPr>
          <w:trHeight w:val="70"/>
        </w:trPr>
        <w:tc>
          <w:tcPr>
            <w:tcW w:w="814" w:type="dxa"/>
            <w:shd w:val="clear" w:color="auto" w:fill="auto"/>
            <w:noWrap/>
            <w:vAlign w:val="center"/>
            <w:hideMark/>
          </w:tcPr>
          <w:p w14:paraId="695369AF" w14:textId="77777777" w:rsidR="00CB2215" w:rsidRPr="00CB2215" w:rsidRDefault="00CB2215" w:rsidP="00CB2215">
            <w:pPr>
              <w:jc w:val="center"/>
              <w:rPr>
                <w:snapToGrid w:val="0"/>
                <w:szCs w:val="28"/>
              </w:rPr>
            </w:pPr>
            <w:r w:rsidRPr="00CB2215">
              <w:rPr>
                <w:snapToGrid w:val="0"/>
                <w:szCs w:val="28"/>
              </w:rPr>
              <w:t>1.6</w:t>
            </w:r>
          </w:p>
        </w:tc>
        <w:tc>
          <w:tcPr>
            <w:tcW w:w="3893" w:type="dxa"/>
            <w:shd w:val="clear" w:color="auto" w:fill="auto"/>
            <w:vAlign w:val="center"/>
            <w:hideMark/>
          </w:tcPr>
          <w:p w14:paraId="400A4CF2" w14:textId="77777777" w:rsidR="00CB2215" w:rsidRPr="00CB2215" w:rsidRDefault="00CB2215" w:rsidP="00CB2215">
            <w:pPr>
              <w:rPr>
                <w:snapToGrid w:val="0"/>
                <w:sz w:val="22"/>
                <w:szCs w:val="28"/>
              </w:rPr>
            </w:pPr>
            <w:r w:rsidRPr="00CB2215">
              <w:rPr>
                <w:snapToGrid w:val="0"/>
                <w:sz w:val="22"/>
                <w:szCs w:val="28"/>
              </w:rPr>
              <w:t>Расходы по сомнительным долгам</w:t>
            </w:r>
          </w:p>
        </w:tc>
        <w:tc>
          <w:tcPr>
            <w:tcW w:w="1565" w:type="dxa"/>
            <w:vAlign w:val="center"/>
          </w:tcPr>
          <w:p w14:paraId="6636A8BE"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59F47024"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117EFD3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E465000" w14:textId="77777777" w:rsidTr="009E53B0">
        <w:trPr>
          <w:trHeight w:val="279"/>
        </w:trPr>
        <w:tc>
          <w:tcPr>
            <w:tcW w:w="814" w:type="dxa"/>
            <w:shd w:val="clear" w:color="auto" w:fill="auto"/>
            <w:noWrap/>
            <w:vAlign w:val="center"/>
            <w:hideMark/>
          </w:tcPr>
          <w:p w14:paraId="67BFA380" w14:textId="77777777" w:rsidR="00CB2215" w:rsidRPr="00CB2215" w:rsidRDefault="00CB2215" w:rsidP="00CB2215">
            <w:pPr>
              <w:jc w:val="center"/>
              <w:rPr>
                <w:snapToGrid w:val="0"/>
                <w:szCs w:val="28"/>
              </w:rPr>
            </w:pPr>
            <w:r w:rsidRPr="00CB2215">
              <w:rPr>
                <w:snapToGrid w:val="0"/>
                <w:szCs w:val="28"/>
              </w:rPr>
              <w:t>1.7</w:t>
            </w:r>
          </w:p>
        </w:tc>
        <w:tc>
          <w:tcPr>
            <w:tcW w:w="3893" w:type="dxa"/>
            <w:shd w:val="clear" w:color="auto" w:fill="auto"/>
            <w:vAlign w:val="center"/>
            <w:hideMark/>
          </w:tcPr>
          <w:p w14:paraId="3DF054EB" w14:textId="77777777" w:rsidR="00CB2215" w:rsidRPr="00CB2215" w:rsidRDefault="00CB2215" w:rsidP="00CB2215">
            <w:pPr>
              <w:rPr>
                <w:snapToGrid w:val="0"/>
                <w:sz w:val="22"/>
                <w:szCs w:val="28"/>
              </w:rPr>
            </w:pPr>
            <w:r w:rsidRPr="00CB2215">
              <w:rPr>
                <w:snapToGrid w:val="0"/>
                <w:sz w:val="22"/>
                <w:szCs w:val="28"/>
              </w:rPr>
              <w:t>Амортизация основных средств и нематериальных активов</w:t>
            </w:r>
          </w:p>
        </w:tc>
        <w:tc>
          <w:tcPr>
            <w:tcW w:w="1565" w:type="dxa"/>
            <w:vAlign w:val="center"/>
          </w:tcPr>
          <w:p w14:paraId="47F69908"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5A59A3B1"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3BE9AAB2"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6B8FC4A" w14:textId="77777777" w:rsidTr="009E53B0">
        <w:trPr>
          <w:trHeight w:val="545"/>
        </w:trPr>
        <w:tc>
          <w:tcPr>
            <w:tcW w:w="814" w:type="dxa"/>
            <w:shd w:val="clear" w:color="auto" w:fill="auto"/>
            <w:noWrap/>
            <w:vAlign w:val="center"/>
            <w:hideMark/>
          </w:tcPr>
          <w:p w14:paraId="3A77C19A" w14:textId="77777777" w:rsidR="00CB2215" w:rsidRPr="00CB2215" w:rsidRDefault="00CB2215" w:rsidP="00CB2215">
            <w:pPr>
              <w:jc w:val="center"/>
              <w:rPr>
                <w:snapToGrid w:val="0"/>
                <w:szCs w:val="28"/>
              </w:rPr>
            </w:pPr>
            <w:r w:rsidRPr="00CB2215">
              <w:rPr>
                <w:snapToGrid w:val="0"/>
                <w:szCs w:val="28"/>
              </w:rPr>
              <w:t>1.8</w:t>
            </w:r>
          </w:p>
        </w:tc>
        <w:tc>
          <w:tcPr>
            <w:tcW w:w="3893" w:type="dxa"/>
            <w:shd w:val="clear" w:color="auto" w:fill="auto"/>
            <w:noWrap/>
            <w:vAlign w:val="center"/>
            <w:hideMark/>
          </w:tcPr>
          <w:p w14:paraId="1F4B143A" w14:textId="77777777" w:rsidR="00CB2215" w:rsidRPr="00CB2215" w:rsidRDefault="00CB2215" w:rsidP="00CB2215">
            <w:pPr>
              <w:rPr>
                <w:snapToGrid w:val="0"/>
                <w:sz w:val="22"/>
                <w:szCs w:val="28"/>
              </w:rPr>
            </w:pPr>
            <w:r w:rsidRPr="00CB2215">
              <w:rPr>
                <w:snapToGrid w:val="0"/>
                <w:sz w:val="22"/>
                <w:szCs w:val="28"/>
              </w:rPr>
              <w:t>Расходы на выплаты по договорам займа и кредитным договорам, включая проценты по ним</w:t>
            </w:r>
          </w:p>
        </w:tc>
        <w:tc>
          <w:tcPr>
            <w:tcW w:w="1565" w:type="dxa"/>
            <w:vAlign w:val="center"/>
          </w:tcPr>
          <w:p w14:paraId="1E53C266"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0E5587EB"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024BF314"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8C037BD" w14:textId="77777777" w:rsidTr="009E53B0">
        <w:trPr>
          <w:trHeight w:val="141"/>
        </w:trPr>
        <w:tc>
          <w:tcPr>
            <w:tcW w:w="814" w:type="dxa"/>
            <w:shd w:val="clear" w:color="auto" w:fill="auto"/>
            <w:noWrap/>
            <w:vAlign w:val="center"/>
            <w:hideMark/>
          </w:tcPr>
          <w:p w14:paraId="71B37B4C" w14:textId="77777777" w:rsidR="00CB2215" w:rsidRPr="00CB2215" w:rsidRDefault="00CB2215" w:rsidP="00CB2215">
            <w:pPr>
              <w:jc w:val="center"/>
              <w:rPr>
                <w:snapToGrid w:val="0"/>
                <w:szCs w:val="28"/>
              </w:rPr>
            </w:pPr>
          </w:p>
        </w:tc>
        <w:tc>
          <w:tcPr>
            <w:tcW w:w="3893" w:type="dxa"/>
            <w:shd w:val="clear" w:color="auto" w:fill="auto"/>
            <w:noWrap/>
            <w:vAlign w:val="center"/>
            <w:hideMark/>
          </w:tcPr>
          <w:p w14:paraId="0D8E1058" w14:textId="77777777" w:rsidR="00CB2215" w:rsidRPr="00CB2215" w:rsidRDefault="00CB2215" w:rsidP="00CB2215">
            <w:pPr>
              <w:rPr>
                <w:snapToGrid w:val="0"/>
                <w:sz w:val="22"/>
                <w:szCs w:val="28"/>
              </w:rPr>
            </w:pPr>
            <w:r w:rsidRPr="00CB2215">
              <w:rPr>
                <w:snapToGrid w:val="0"/>
                <w:sz w:val="22"/>
                <w:szCs w:val="28"/>
              </w:rPr>
              <w:t>ИТОГО</w:t>
            </w:r>
          </w:p>
        </w:tc>
        <w:tc>
          <w:tcPr>
            <w:tcW w:w="1565" w:type="dxa"/>
            <w:vAlign w:val="center"/>
          </w:tcPr>
          <w:p w14:paraId="1E15ABA8"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4066FB89"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49CC96C1"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D5D91E6" w14:textId="77777777" w:rsidTr="009E53B0">
        <w:trPr>
          <w:trHeight w:val="70"/>
        </w:trPr>
        <w:tc>
          <w:tcPr>
            <w:tcW w:w="814" w:type="dxa"/>
            <w:shd w:val="clear" w:color="auto" w:fill="auto"/>
            <w:noWrap/>
            <w:vAlign w:val="center"/>
            <w:hideMark/>
          </w:tcPr>
          <w:p w14:paraId="11272E65" w14:textId="77777777" w:rsidR="00CB2215" w:rsidRPr="00CB2215" w:rsidRDefault="00CB2215" w:rsidP="00CB2215">
            <w:pPr>
              <w:jc w:val="center"/>
              <w:rPr>
                <w:snapToGrid w:val="0"/>
                <w:szCs w:val="28"/>
              </w:rPr>
            </w:pPr>
            <w:r w:rsidRPr="00CB2215">
              <w:rPr>
                <w:snapToGrid w:val="0"/>
                <w:szCs w:val="28"/>
              </w:rPr>
              <w:t>2</w:t>
            </w:r>
          </w:p>
        </w:tc>
        <w:tc>
          <w:tcPr>
            <w:tcW w:w="3893" w:type="dxa"/>
            <w:shd w:val="clear" w:color="auto" w:fill="auto"/>
            <w:noWrap/>
            <w:vAlign w:val="center"/>
            <w:hideMark/>
          </w:tcPr>
          <w:p w14:paraId="272B9F47" w14:textId="77777777" w:rsidR="00CB2215" w:rsidRPr="00CB2215" w:rsidRDefault="00CB2215" w:rsidP="00CB2215">
            <w:pPr>
              <w:rPr>
                <w:snapToGrid w:val="0"/>
                <w:sz w:val="22"/>
                <w:szCs w:val="28"/>
              </w:rPr>
            </w:pPr>
            <w:r w:rsidRPr="00CB2215">
              <w:rPr>
                <w:snapToGrid w:val="0"/>
                <w:sz w:val="22"/>
                <w:szCs w:val="28"/>
              </w:rPr>
              <w:t>Налог на прибыль</w:t>
            </w:r>
          </w:p>
        </w:tc>
        <w:tc>
          <w:tcPr>
            <w:tcW w:w="1565" w:type="dxa"/>
            <w:vAlign w:val="center"/>
          </w:tcPr>
          <w:p w14:paraId="4F8A1E50"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00B9D3C2"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73FD7424"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3BE81B5" w14:textId="77777777" w:rsidTr="009E53B0">
        <w:trPr>
          <w:trHeight w:val="70"/>
        </w:trPr>
        <w:tc>
          <w:tcPr>
            <w:tcW w:w="814" w:type="dxa"/>
            <w:shd w:val="clear" w:color="auto" w:fill="auto"/>
            <w:noWrap/>
            <w:vAlign w:val="center"/>
            <w:hideMark/>
          </w:tcPr>
          <w:p w14:paraId="69B2FD7E" w14:textId="77777777" w:rsidR="00CB2215" w:rsidRPr="00CB2215" w:rsidRDefault="00CB2215" w:rsidP="00CB2215">
            <w:pPr>
              <w:jc w:val="center"/>
              <w:rPr>
                <w:snapToGrid w:val="0"/>
                <w:szCs w:val="28"/>
              </w:rPr>
            </w:pPr>
            <w:r w:rsidRPr="00CB2215">
              <w:rPr>
                <w:snapToGrid w:val="0"/>
                <w:szCs w:val="28"/>
              </w:rPr>
              <w:t>3</w:t>
            </w:r>
          </w:p>
        </w:tc>
        <w:tc>
          <w:tcPr>
            <w:tcW w:w="3893" w:type="dxa"/>
            <w:shd w:val="clear" w:color="auto" w:fill="auto"/>
            <w:noWrap/>
            <w:vAlign w:val="center"/>
            <w:hideMark/>
          </w:tcPr>
          <w:p w14:paraId="12B3BBEB" w14:textId="77777777" w:rsidR="00CB2215" w:rsidRPr="00CB2215" w:rsidRDefault="00CB2215" w:rsidP="00CB2215">
            <w:pPr>
              <w:rPr>
                <w:snapToGrid w:val="0"/>
                <w:sz w:val="22"/>
                <w:szCs w:val="28"/>
              </w:rPr>
            </w:pPr>
            <w:r w:rsidRPr="00CB2215">
              <w:rPr>
                <w:snapToGrid w:val="0"/>
                <w:sz w:val="22"/>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143CE47D"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7F165923"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176689B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043972B" w14:textId="77777777" w:rsidTr="009E53B0">
        <w:trPr>
          <w:trHeight w:val="199"/>
        </w:trPr>
        <w:tc>
          <w:tcPr>
            <w:tcW w:w="814" w:type="dxa"/>
            <w:shd w:val="clear" w:color="auto" w:fill="auto"/>
            <w:noWrap/>
            <w:vAlign w:val="center"/>
            <w:hideMark/>
          </w:tcPr>
          <w:p w14:paraId="4E82CE20" w14:textId="77777777" w:rsidR="00CB2215" w:rsidRPr="00CB2215" w:rsidRDefault="00CB2215" w:rsidP="00CB2215">
            <w:pPr>
              <w:jc w:val="center"/>
              <w:rPr>
                <w:snapToGrid w:val="0"/>
                <w:szCs w:val="28"/>
              </w:rPr>
            </w:pPr>
            <w:r w:rsidRPr="00CB2215">
              <w:rPr>
                <w:snapToGrid w:val="0"/>
                <w:szCs w:val="28"/>
              </w:rPr>
              <w:t>4</w:t>
            </w:r>
          </w:p>
        </w:tc>
        <w:tc>
          <w:tcPr>
            <w:tcW w:w="3893" w:type="dxa"/>
            <w:shd w:val="clear" w:color="auto" w:fill="auto"/>
            <w:vAlign w:val="center"/>
            <w:hideMark/>
          </w:tcPr>
          <w:p w14:paraId="0B2A8582" w14:textId="77777777" w:rsidR="00CB2215" w:rsidRPr="00CB2215" w:rsidRDefault="00CB2215" w:rsidP="00CB2215">
            <w:pPr>
              <w:rPr>
                <w:snapToGrid w:val="0"/>
                <w:sz w:val="22"/>
                <w:szCs w:val="28"/>
              </w:rPr>
            </w:pPr>
            <w:r w:rsidRPr="00CB2215">
              <w:rPr>
                <w:snapToGrid w:val="0"/>
                <w:sz w:val="22"/>
                <w:szCs w:val="28"/>
              </w:rPr>
              <w:t>Итого неподконтрольных расходов</w:t>
            </w:r>
          </w:p>
        </w:tc>
        <w:tc>
          <w:tcPr>
            <w:tcW w:w="1565" w:type="dxa"/>
            <w:vAlign w:val="center"/>
          </w:tcPr>
          <w:p w14:paraId="79508492"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noWrap/>
            <w:vAlign w:val="center"/>
          </w:tcPr>
          <w:p w14:paraId="20FAC5A9"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4F7D982B" w14:textId="77777777" w:rsidR="00CB2215" w:rsidRPr="00CB2215" w:rsidRDefault="00CB2215" w:rsidP="00CB2215">
            <w:pPr>
              <w:jc w:val="center"/>
              <w:rPr>
                <w:snapToGrid w:val="0"/>
                <w:szCs w:val="28"/>
              </w:rPr>
            </w:pPr>
            <w:r w:rsidRPr="00CB2215">
              <w:rPr>
                <w:snapToGrid w:val="0"/>
                <w:szCs w:val="28"/>
              </w:rPr>
              <w:t>0</w:t>
            </w:r>
          </w:p>
        </w:tc>
      </w:tr>
    </w:tbl>
    <w:p w14:paraId="5C0B1586" w14:textId="77777777" w:rsidR="00CB2215" w:rsidRPr="00CB2215" w:rsidRDefault="00CB2215" w:rsidP="00CB2215">
      <w:pPr>
        <w:tabs>
          <w:tab w:val="left" w:pos="1890"/>
        </w:tabs>
        <w:ind w:firstLine="709"/>
        <w:jc w:val="both"/>
        <w:rPr>
          <w:snapToGrid w:val="0"/>
          <w:sz w:val="28"/>
          <w:szCs w:val="28"/>
        </w:rPr>
      </w:pPr>
    </w:p>
    <w:p w14:paraId="3045ABC5" w14:textId="77777777" w:rsidR="00CB2215" w:rsidRPr="00CB2215" w:rsidRDefault="00CB2215" w:rsidP="00CB2215">
      <w:pPr>
        <w:ind w:firstLine="709"/>
        <w:rPr>
          <w:snapToGrid w:val="0"/>
          <w:sz w:val="28"/>
          <w:szCs w:val="20"/>
        </w:rPr>
      </w:pPr>
    </w:p>
    <w:p w14:paraId="7BDB623B" w14:textId="77777777" w:rsidR="00CB2215" w:rsidRPr="00CB2215" w:rsidRDefault="00CB2215" w:rsidP="00CB2215">
      <w:pPr>
        <w:ind w:firstLine="709"/>
        <w:jc w:val="both"/>
        <w:rPr>
          <w:snapToGrid w:val="0"/>
          <w:sz w:val="28"/>
          <w:szCs w:val="28"/>
        </w:rPr>
      </w:pPr>
    </w:p>
    <w:p w14:paraId="2A545E15" w14:textId="77777777" w:rsidR="00CB2215" w:rsidRPr="00CB2215" w:rsidRDefault="00CB2215" w:rsidP="00CB2215">
      <w:pPr>
        <w:ind w:firstLine="709"/>
        <w:jc w:val="both"/>
        <w:rPr>
          <w:snapToGrid w:val="0"/>
          <w:sz w:val="28"/>
          <w:szCs w:val="28"/>
        </w:rPr>
      </w:pPr>
    </w:p>
    <w:p w14:paraId="01AA0DCB" w14:textId="77777777" w:rsidR="00CB2215" w:rsidRPr="00CB2215" w:rsidRDefault="00CB2215" w:rsidP="00CB2215">
      <w:pPr>
        <w:keepNext/>
        <w:keepLines/>
        <w:jc w:val="center"/>
        <w:outlineLvl w:val="1"/>
        <w:rPr>
          <w:rFonts w:eastAsia="Calibri"/>
          <w:b/>
          <w:sz w:val="28"/>
          <w:szCs w:val="28"/>
          <w:lang w:eastAsia="en-US"/>
        </w:rPr>
      </w:pPr>
      <w:r w:rsidRPr="00CB2215">
        <w:rPr>
          <w:rFonts w:eastAsia="Calibri"/>
          <w:b/>
          <w:sz w:val="28"/>
          <w:szCs w:val="28"/>
          <w:lang w:eastAsia="en-US"/>
        </w:rPr>
        <w:br w:type="page"/>
      </w:r>
      <w:r w:rsidRPr="00CB2215">
        <w:rPr>
          <w:rFonts w:eastAsia="Calibri"/>
          <w:b/>
          <w:sz w:val="28"/>
          <w:szCs w:val="28"/>
          <w:lang w:eastAsia="en-US"/>
        </w:rPr>
        <w:lastRenderedPageBreak/>
        <w:t>Расходы на холодную воду</w:t>
      </w:r>
    </w:p>
    <w:p w14:paraId="73DFE721" w14:textId="77777777" w:rsidR="00CB2215" w:rsidRPr="00CB2215" w:rsidRDefault="00CB2215" w:rsidP="00CB2215">
      <w:pPr>
        <w:tabs>
          <w:tab w:val="left" w:pos="1890"/>
        </w:tabs>
        <w:ind w:firstLine="709"/>
        <w:jc w:val="both"/>
        <w:rPr>
          <w:snapToGrid w:val="0"/>
          <w:sz w:val="28"/>
          <w:szCs w:val="28"/>
        </w:rPr>
      </w:pPr>
    </w:p>
    <w:p w14:paraId="6FB2DAA4"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По данной статье предприятием планируются расходы в размере </w:t>
      </w:r>
      <w:r w:rsidRPr="00CB2215">
        <w:rPr>
          <w:snapToGrid w:val="0"/>
          <w:sz w:val="28"/>
          <w:szCs w:val="28"/>
        </w:rPr>
        <w:br/>
        <w:t>5 тыс. руб.</w:t>
      </w:r>
    </w:p>
    <w:p w14:paraId="3B7AC27C" w14:textId="77777777" w:rsidR="00CB2215" w:rsidRPr="00CB2215" w:rsidRDefault="00CB2215" w:rsidP="00CB2215">
      <w:pPr>
        <w:ind w:firstLine="709"/>
        <w:jc w:val="both"/>
        <w:rPr>
          <w:snapToGrid w:val="0"/>
          <w:sz w:val="28"/>
          <w:szCs w:val="28"/>
        </w:rPr>
      </w:pPr>
      <w:r w:rsidRPr="00CB2215">
        <w:rPr>
          <w:snapToGrid w:val="0"/>
          <w:sz w:val="28"/>
          <w:szCs w:val="28"/>
        </w:rPr>
        <w:t xml:space="preserve">В соответствии с пунктом 40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CB2215">
        <w:rPr>
          <w:snapToGrid w:val="0"/>
          <w:sz w:val="28"/>
          <w:szCs w:val="28"/>
        </w:rPr>
        <w:br/>
        <w:t xml:space="preserve">и теплоносителя </w:t>
      </w:r>
      <w:r w:rsidRPr="00CB2215">
        <w:rPr>
          <w:b/>
          <w:snapToGrid w:val="0"/>
          <w:sz w:val="28"/>
          <w:szCs w:val="28"/>
        </w:rPr>
        <w:t>объемы</w:t>
      </w:r>
      <w:r w:rsidRPr="00CB2215">
        <w:rPr>
          <w:snapToGrid w:val="0"/>
          <w:sz w:val="28"/>
          <w:szCs w:val="28"/>
        </w:rPr>
        <w:t xml:space="preserve"> используемых энергетических </w:t>
      </w:r>
      <w:r w:rsidRPr="00CB2215">
        <w:rPr>
          <w:b/>
          <w:snapToGrid w:val="0"/>
          <w:sz w:val="28"/>
          <w:szCs w:val="28"/>
        </w:rPr>
        <w:t>ресурсов</w:t>
      </w:r>
      <w:r w:rsidRPr="00CB2215">
        <w:rPr>
          <w:snapToGrid w:val="0"/>
          <w:sz w:val="28"/>
          <w:szCs w:val="28"/>
        </w:rPr>
        <w:t xml:space="preserve">, холодной воды и теплоносителя </w:t>
      </w:r>
      <w:r w:rsidRPr="00CB2215">
        <w:rPr>
          <w:b/>
          <w:snapToGrid w:val="0"/>
          <w:sz w:val="28"/>
          <w:szCs w:val="28"/>
        </w:rPr>
        <w:t>не корректируются</w:t>
      </w:r>
      <w:r w:rsidRPr="00CB2215">
        <w:rPr>
          <w:snapToGrid w:val="0"/>
          <w:sz w:val="28"/>
          <w:szCs w:val="28"/>
        </w:rPr>
        <w:t>.</w:t>
      </w:r>
    </w:p>
    <w:p w14:paraId="6F83E117"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15F2B96"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Расчет затрат на приобретение холодной воды 1 водоподъема ООО »ЭнергоТранзит» (стр. 16 том 2.3), в соответствии с которым плановый объем потребления холодной воды 1 водоподъема составляет </w:t>
      </w:r>
      <w:r w:rsidRPr="00CB2215">
        <w:rPr>
          <w:snapToGrid w:val="0"/>
          <w:sz w:val="28"/>
          <w:szCs w:val="28"/>
        </w:rPr>
        <w:br/>
      </w:r>
      <w:r w:rsidRPr="00CB2215">
        <w:rPr>
          <w:b/>
          <w:snapToGrid w:val="0"/>
          <w:sz w:val="28"/>
          <w:szCs w:val="28"/>
        </w:rPr>
        <w:t>1,44 тыс. куб. м</w:t>
      </w:r>
      <w:r w:rsidRPr="00CB2215">
        <w:rPr>
          <w:snapToGrid w:val="0"/>
          <w:sz w:val="28"/>
          <w:szCs w:val="28"/>
        </w:rPr>
        <w:t xml:space="preserve">. Экономически обоснованные </w:t>
      </w:r>
      <w:r w:rsidRPr="00CB2215">
        <w:rPr>
          <w:b/>
          <w:snapToGrid w:val="0"/>
          <w:sz w:val="28"/>
          <w:szCs w:val="28"/>
        </w:rPr>
        <w:t>расходы</w:t>
      </w:r>
      <w:r w:rsidRPr="00CB2215">
        <w:rPr>
          <w:snapToGrid w:val="0"/>
          <w:sz w:val="28"/>
          <w:szCs w:val="28"/>
        </w:rPr>
        <w:t xml:space="preserve"> на приобретение холодной воды </w:t>
      </w:r>
      <w:r w:rsidRPr="00CB2215">
        <w:rPr>
          <w:b/>
          <w:snapToGrid w:val="0"/>
          <w:sz w:val="28"/>
          <w:szCs w:val="28"/>
        </w:rPr>
        <w:t>1 водоподъема</w:t>
      </w:r>
      <w:r w:rsidRPr="00CB2215">
        <w:rPr>
          <w:snapToGrid w:val="0"/>
          <w:sz w:val="28"/>
          <w:szCs w:val="28"/>
        </w:rPr>
        <w:t>, в соответствии с постановлением</w:t>
      </w:r>
      <w:r w:rsidRPr="00CB2215">
        <w:rPr>
          <w:b/>
          <w:snapToGrid w:val="0"/>
          <w:sz w:val="28"/>
          <w:szCs w:val="28"/>
        </w:rPr>
        <w:t xml:space="preserve"> </w:t>
      </w:r>
      <w:r w:rsidRPr="00CB2215">
        <w:rPr>
          <w:snapToGrid w:val="0"/>
          <w:sz w:val="28"/>
          <w:szCs w:val="28"/>
        </w:rPr>
        <w:t>РЭК Кузбасса от 19.10.2023 № 189 «Об утверждении производственной программы в сфере холодного водоснабжения и об установлении тарифов на техническую воду ООО «ЭнергоТранзит» (Новокузнецкий городской округ)», составят:</w:t>
      </w:r>
    </w:p>
    <w:p w14:paraId="2B17F9A0"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 xml:space="preserve">1,44 тыс. куб. м × 57,81 % (доля потребления 1 полугодия) </w:t>
      </w:r>
      <w:r w:rsidRPr="00CB2215">
        <w:rPr>
          <w:snapToGrid w:val="0"/>
          <w:sz w:val="28"/>
          <w:szCs w:val="28"/>
        </w:rPr>
        <w:br/>
        <w:t xml:space="preserve">× 3,34 руб./куб. м (плановый тариф 1 полугодия) + 1,44 тыс. куб. м </w:t>
      </w:r>
      <w:r w:rsidRPr="00CB2215">
        <w:rPr>
          <w:snapToGrid w:val="0"/>
          <w:sz w:val="28"/>
          <w:szCs w:val="28"/>
        </w:rPr>
        <w:br/>
        <w:t xml:space="preserve">× 42,19 % (доля потребления 2 полугодия) × 3,98 руб./куб. м (плановый тариф </w:t>
      </w:r>
      <w:r w:rsidRPr="00CB2215">
        <w:rPr>
          <w:snapToGrid w:val="0"/>
          <w:sz w:val="28"/>
          <w:szCs w:val="28"/>
        </w:rPr>
        <w:br/>
        <w:t xml:space="preserve">2 полугодия) = </w:t>
      </w:r>
      <w:r w:rsidRPr="00CB2215">
        <w:rPr>
          <w:b/>
          <w:snapToGrid w:val="0"/>
          <w:sz w:val="28"/>
          <w:szCs w:val="28"/>
        </w:rPr>
        <w:t>5</w:t>
      </w:r>
      <w:r w:rsidRPr="00CB2215">
        <w:rPr>
          <w:b/>
          <w:snapToGrid w:val="0"/>
          <w:sz w:val="28"/>
          <w:szCs w:val="28"/>
          <w:lang w:val="en-US"/>
        </w:rPr>
        <w:t> </w:t>
      </w:r>
      <w:r w:rsidRPr="00CB2215">
        <w:rPr>
          <w:b/>
          <w:snapToGrid w:val="0"/>
          <w:sz w:val="28"/>
          <w:szCs w:val="28"/>
        </w:rPr>
        <w:t>тыс. руб</w:t>
      </w:r>
      <w:r w:rsidRPr="00CB2215">
        <w:rPr>
          <w:snapToGrid w:val="0"/>
          <w:sz w:val="28"/>
          <w:szCs w:val="28"/>
        </w:rPr>
        <w:t>.</w:t>
      </w:r>
    </w:p>
    <w:p w14:paraId="51D04AB0" w14:textId="77777777" w:rsidR="00CB2215" w:rsidRPr="00CB2215" w:rsidRDefault="00CB2215" w:rsidP="00CB2215">
      <w:pPr>
        <w:tabs>
          <w:tab w:val="left" w:pos="1890"/>
        </w:tabs>
        <w:ind w:firstLine="709"/>
        <w:jc w:val="both"/>
        <w:rPr>
          <w:snapToGrid w:val="0"/>
          <w:sz w:val="28"/>
          <w:szCs w:val="28"/>
        </w:rPr>
      </w:pPr>
      <w:r w:rsidRPr="00CB221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3ECE1A6E" w14:textId="77777777" w:rsidR="00CB2215" w:rsidRPr="00CB2215" w:rsidRDefault="00CB2215" w:rsidP="00CB2215">
      <w:pPr>
        <w:ind w:firstLine="709"/>
        <w:jc w:val="both"/>
        <w:rPr>
          <w:snapToGrid w:val="0"/>
          <w:sz w:val="28"/>
          <w:szCs w:val="28"/>
        </w:rPr>
      </w:pPr>
      <w:r w:rsidRPr="00CB2215">
        <w:rPr>
          <w:snapToGrid w:val="0"/>
          <w:sz w:val="28"/>
          <w:szCs w:val="28"/>
        </w:rPr>
        <w:t>Корректировка предложения предприятия отсутствует.</w:t>
      </w:r>
    </w:p>
    <w:p w14:paraId="03D8B54C" w14:textId="77777777" w:rsidR="00CB2215" w:rsidRPr="00CB2215" w:rsidRDefault="00CB2215" w:rsidP="00CB2215">
      <w:pPr>
        <w:ind w:firstLine="709"/>
        <w:jc w:val="both"/>
        <w:rPr>
          <w:snapToGrid w:val="0"/>
          <w:sz w:val="28"/>
          <w:szCs w:val="28"/>
        </w:rPr>
      </w:pPr>
    </w:p>
    <w:p w14:paraId="2BAFD517" w14:textId="77777777" w:rsidR="00CB2215" w:rsidRPr="00CB2215" w:rsidRDefault="00CB2215" w:rsidP="00CB2215">
      <w:pPr>
        <w:ind w:firstLine="709"/>
        <w:jc w:val="both"/>
        <w:rPr>
          <w:snapToGrid w:val="0"/>
          <w:sz w:val="28"/>
          <w:szCs w:val="28"/>
        </w:rPr>
      </w:pPr>
      <w:r w:rsidRPr="00CB2215">
        <w:rPr>
          <w:snapToGrid w:val="0"/>
          <w:sz w:val="28"/>
          <w:szCs w:val="28"/>
        </w:rPr>
        <w:t>Общая величина расходов на приобретение энергетических ресурсов приведена в таблице 29.</w:t>
      </w:r>
    </w:p>
    <w:p w14:paraId="138E9AD7" w14:textId="77777777" w:rsidR="00CB2215" w:rsidRPr="00CB2215" w:rsidRDefault="00CB2215" w:rsidP="00CB2215">
      <w:pPr>
        <w:ind w:firstLine="709"/>
        <w:jc w:val="both"/>
        <w:rPr>
          <w:snapToGrid w:val="0"/>
          <w:sz w:val="28"/>
          <w:szCs w:val="28"/>
        </w:rPr>
      </w:pPr>
    </w:p>
    <w:p w14:paraId="60D6E885" w14:textId="77777777" w:rsidR="00CB2215" w:rsidRPr="00CB2215" w:rsidRDefault="00CB2215" w:rsidP="00CB2215">
      <w:pPr>
        <w:ind w:firstLine="709"/>
        <w:rPr>
          <w:snapToGrid w:val="0"/>
          <w:sz w:val="28"/>
          <w:szCs w:val="28"/>
        </w:rPr>
      </w:pPr>
    </w:p>
    <w:p w14:paraId="2FA31BEC" w14:textId="77777777" w:rsidR="00CB2215" w:rsidRPr="00CB2215" w:rsidRDefault="00CB2215" w:rsidP="00CB2215">
      <w:pPr>
        <w:ind w:firstLine="709"/>
        <w:rPr>
          <w:snapToGrid w:val="0"/>
          <w:sz w:val="28"/>
          <w:szCs w:val="28"/>
        </w:rPr>
      </w:pPr>
    </w:p>
    <w:p w14:paraId="1F72EBE7" w14:textId="77777777" w:rsidR="00CB2215" w:rsidRPr="00CB2215" w:rsidRDefault="00CB2215" w:rsidP="00CB2215">
      <w:pPr>
        <w:ind w:firstLine="709"/>
        <w:jc w:val="both"/>
        <w:rPr>
          <w:snapToGrid w:val="0"/>
          <w:sz w:val="28"/>
          <w:szCs w:val="28"/>
        </w:rPr>
      </w:pPr>
      <w:r w:rsidRPr="00CB2215">
        <w:rPr>
          <w:snapToGrid w:val="0"/>
          <w:sz w:val="28"/>
          <w:szCs w:val="28"/>
        </w:rPr>
        <w:br w:type="page"/>
      </w:r>
    </w:p>
    <w:p w14:paraId="16D0B51E" w14:textId="77777777" w:rsidR="00CB2215" w:rsidRPr="00CB2215" w:rsidRDefault="00CB2215" w:rsidP="003B1DE9">
      <w:pPr>
        <w:numPr>
          <w:ilvl w:val="0"/>
          <w:numId w:val="5"/>
        </w:numPr>
        <w:ind w:left="720" w:right="-144"/>
        <w:jc w:val="right"/>
        <w:rPr>
          <w:snapToGrid w:val="0"/>
          <w:sz w:val="28"/>
          <w:szCs w:val="28"/>
        </w:rPr>
      </w:pPr>
    </w:p>
    <w:p w14:paraId="5FC0FC37" w14:textId="77777777" w:rsidR="00CB2215" w:rsidRPr="00CB2215" w:rsidRDefault="00CB2215" w:rsidP="00CB2215">
      <w:pPr>
        <w:jc w:val="center"/>
        <w:rPr>
          <w:snapToGrid w:val="0"/>
          <w:sz w:val="28"/>
        </w:rPr>
      </w:pPr>
      <w:r w:rsidRPr="00CB2215">
        <w:rPr>
          <w:b/>
          <w:snapToGrid w:val="0"/>
          <w:sz w:val="28"/>
          <w:szCs w:val="28"/>
        </w:rPr>
        <w:t xml:space="preserve">Реестр расходов на приобретение энергетических ресурсов, </w:t>
      </w:r>
      <w:r w:rsidRPr="00CB2215">
        <w:rPr>
          <w:b/>
          <w:snapToGrid w:val="0"/>
          <w:sz w:val="28"/>
          <w:szCs w:val="28"/>
        </w:rPr>
        <w:br/>
        <w:t>холодной воды и теплоносителя (далее - ресурсы)</w:t>
      </w:r>
      <w:r w:rsidRPr="00CB2215">
        <w:rPr>
          <w:b/>
          <w:snapToGrid w:val="0"/>
          <w:sz w:val="28"/>
          <w:szCs w:val="28"/>
        </w:rPr>
        <w:br/>
      </w:r>
      <w:r w:rsidRPr="00CB2215">
        <w:rPr>
          <w:snapToGrid w:val="0"/>
          <w:sz w:val="28"/>
        </w:rPr>
        <w:t>(Приложение 5.4 к Методическим указаниям)</w:t>
      </w:r>
    </w:p>
    <w:p w14:paraId="0998AC4A" w14:textId="77777777" w:rsidR="00CB2215" w:rsidRPr="00CB2215" w:rsidRDefault="00CB2215" w:rsidP="00CB2215">
      <w:pPr>
        <w:jc w:val="right"/>
        <w:rPr>
          <w:snapToGrid w:val="0"/>
          <w:szCs w:val="28"/>
        </w:rPr>
      </w:pPr>
      <w:r w:rsidRPr="00CB2215">
        <w:rPr>
          <w:snapToGrid w:val="0"/>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810"/>
        <w:gridCol w:w="1557"/>
        <w:gridCol w:w="1557"/>
        <w:gridCol w:w="1712"/>
      </w:tblGrid>
      <w:tr w:rsidR="00CB2215" w:rsidRPr="00CB2215" w14:paraId="69187934" w14:textId="77777777" w:rsidTr="009E53B0">
        <w:trPr>
          <w:trHeight w:val="670"/>
        </w:trPr>
        <w:tc>
          <w:tcPr>
            <w:tcW w:w="600" w:type="dxa"/>
            <w:shd w:val="clear" w:color="auto" w:fill="auto"/>
            <w:vAlign w:val="center"/>
            <w:hideMark/>
          </w:tcPr>
          <w:p w14:paraId="41165259" w14:textId="77777777" w:rsidR="00CB2215" w:rsidRPr="00CB2215" w:rsidRDefault="00CB2215" w:rsidP="00CB2215">
            <w:pPr>
              <w:jc w:val="center"/>
              <w:rPr>
                <w:snapToGrid w:val="0"/>
              </w:rPr>
            </w:pPr>
            <w:r w:rsidRPr="00CB2215">
              <w:rPr>
                <w:snapToGrid w:val="0"/>
              </w:rPr>
              <w:t>№ п/п</w:t>
            </w:r>
          </w:p>
        </w:tc>
        <w:tc>
          <w:tcPr>
            <w:tcW w:w="3810" w:type="dxa"/>
            <w:shd w:val="clear" w:color="auto" w:fill="auto"/>
            <w:vAlign w:val="center"/>
            <w:hideMark/>
          </w:tcPr>
          <w:p w14:paraId="1061F468" w14:textId="77777777" w:rsidR="00CB2215" w:rsidRPr="00CB2215" w:rsidRDefault="00CB2215" w:rsidP="00CB2215">
            <w:pPr>
              <w:jc w:val="center"/>
              <w:rPr>
                <w:snapToGrid w:val="0"/>
              </w:rPr>
            </w:pPr>
            <w:r w:rsidRPr="00CB2215">
              <w:rPr>
                <w:snapToGrid w:val="0"/>
              </w:rPr>
              <w:t>Наименование ресурса</w:t>
            </w:r>
          </w:p>
        </w:tc>
        <w:tc>
          <w:tcPr>
            <w:tcW w:w="1557" w:type="dxa"/>
          </w:tcPr>
          <w:p w14:paraId="18E9E59E" w14:textId="77777777" w:rsidR="00CB2215" w:rsidRPr="00CB2215" w:rsidRDefault="00CB2215" w:rsidP="00CB2215">
            <w:pPr>
              <w:ind w:left="-57" w:right="-57"/>
              <w:jc w:val="center"/>
              <w:rPr>
                <w:snapToGrid w:val="0"/>
              </w:rPr>
            </w:pPr>
            <w:r w:rsidRPr="00CB2215">
              <w:rPr>
                <w:snapToGrid w:val="0"/>
              </w:rPr>
              <w:t>Предложение предприятия на 2025 год</w:t>
            </w:r>
          </w:p>
        </w:tc>
        <w:tc>
          <w:tcPr>
            <w:tcW w:w="1557" w:type="dxa"/>
          </w:tcPr>
          <w:p w14:paraId="601A9BD7" w14:textId="77777777" w:rsidR="00CB2215" w:rsidRPr="00CB2215" w:rsidRDefault="00CB2215" w:rsidP="00CB2215">
            <w:pPr>
              <w:ind w:left="-57" w:right="-57"/>
              <w:jc w:val="center"/>
              <w:rPr>
                <w:snapToGrid w:val="0"/>
              </w:rPr>
            </w:pPr>
            <w:r w:rsidRPr="00CB2215">
              <w:rPr>
                <w:snapToGrid w:val="0"/>
              </w:rPr>
              <w:t>Предложение экспертов на 2025 год</w:t>
            </w:r>
          </w:p>
        </w:tc>
        <w:tc>
          <w:tcPr>
            <w:tcW w:w="1712" w:type="dxa"/>
          </w:tcPr>
          <w:p w14:paraId="77D95ED8" w14:textId="77777777" w:rsidR="00CB2215" w:rsidRPr="00CB2215" w:rsidRDefault="00CB2215" w:rsidP="00CB2215">
            <w:pPr>
              <w:ind w:left="-57" w:right="-57"/>
              <w:jc w:val="center"/>
              <w:rPr>
                <w:snapToGrid w:val="0"/>
              </w:rPr>
            </w:pPr>
            <w:r w:rsidRPr="00CB2215">
              <w:rPr>
                <w:snapToGrid w:val="0"/>
              </w:rPr>
              <w:t>Корректировка предложения предприятия</w:t>
            </w:r>
          </w:p>
        </w:tc>
      </w:tr>
      <w:tr w:rsidR="00CB2215" w:rsidRPr="00CB2215" w14:paraId="605E0BA1" w14:textId="77777777" w:rsidTr="009E53B0">
        <w:trPr>
          <w:trHeight w:val="163"/>
        </w:trPr>
        <w:tc>
          <w:tcPr>
            <w:tcW w:w="600" w:type="dxa"/>
            <w:shd w:val="clear" w:color="auto" w:fill="auto"/>
            <w:vAlign w:val="center"/>
            <w:hideMark/>
          </w:tcPr>
          <w:p w14:paraId="6AEEC017" w14:textId="77777777" w:rsidR="00CB2215" w:rsidRPr="00CB2215" w:rsidRDefault="00CB2215" w:rsidP="00CB2215">
            <w:pPr>
              <w:jc w:val="center"/>
              <w:rPr>
                <w:snapToGrid w:val="0"/>
              </w:rPr>
            </w:pPr>
            <w:r w:rsidRPr="00CB2215">
              <w:rPr>
                <w:snapToGrid w:val="0"/>
              </w:rPr>
              <w:t>1</w:t>
            </w:r>
          </w:p>
        </w:tc>
        <w:tc>
          <w:tcPr>
            <w:tcW w:w="3810" w:type="dxa"/>
            <w:shd w:val="clear" w:color="auto" w:fill="auto"/>
            <w:vAlign w:val="center"/>
            <w:hideMark/>
          </w:tcPr>
          <w:p w14:paraId="644C2A64" w14:textId="77777777" w:rsidR="00CB2215" w:rsidRPr="00CB2215" w:rsidRDefault="00CB2215" w:rsidP="00CB2215">
            <w:pPr>
              <w:rPr>
                <w:snapToGrid w:val="0"/>
              </w:rPr>
            </w:pPr>
            <w:r w:rsidRPr="00CB2215">
              <w:rPr>
                <w:snapToGrid w:val="0"/>
              </w:rPr>
              <w:t>Расходы на топливо</w:t>
            </w:r>
          </w:p>
        </w:tc>
        <w:tc>
          <w:tcPr>
            <w:tcW w:w="1557" w:type="dxa"/>
            <w:vAlign w:val="center"/>
          </w:tcPr>
          <w:p w14:paraId="590317DE" w14:textId="77777777" w:rsidR="00CB2215" w:rsidRPr="00CB2215" w:rsidRDefault="00CB2215" w:rsidP="00CB2215">
            <w:pPr>
              <w:jc w:val="center"/>
              <w:rPr>
                <w:snapToGrid w:val="0"/>
                <w:szCs w:val="28"/>
              </w:rPr>
            </w:pPr>
            <w:r w:rsidRPr="00CB2215">
              <w:rPr>
                <w:snapToGrid w:val="0"/>
                <w:szCs w:val="28"/>
              </w:rPr>
              <w:t>0</w:t>
            </w:r>
          </w:p>
        </w:tc>
        <w:tc>
          <w:tcPr>
            <w:tcW w:w="1557" w:type="dxa"/>
            <w:shd w:val="clear" w:color="auto" w:fill="auto"/>
            <w:vAlign w:val="center"/>
          </w:tcPr>
          <w:p w14:paraId="66B77BCF" w14:textId="77777777" w:rsidR="00CB2215" w:rsidRPr="00CB2215" w:rsidRDefault="00CB2215" w:rsidP="00CB2215">
            <w:pPr>
              <w:jc w:val="center"/>
              <w:rPr>
                <w:snapToGrid w:val="0"/>
                <w:szCs w:val="28"/>
              </w:rPr>
            </w:pPr>
            <w:r w:rsidRPr="00CB2215">
              <w:rPr>
                <w:snapToGrid w:val="0"/>
                <w:szCs w:val="28"/>
              </w:rPr>
              <w:t>0</w:t>
            </w:r>
          </w:p>
        </w:tc>
        <w:tc>
          <w:tcPr>
            <w:tcW w:w="1712" w:type="dxa"/>
            <w:vAlign w:val="center"/>
          </w:tcPr>
          <w:p w14:paraId="28159E13"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8A477C6" w14:textId="77777777" w:rsidTr="009E53B0">
        <w:trPr>
          <w:trHeight w:val="253"/>
        </w:trPr>
        <w:tc>
          <w:tcPr>
            <w:tcW w:w="600" w:type="dxa"/>
            <w:shd w:val="clear" w:color="auto" w:fill="auto"/>
            <w:vAlign w:val="center"/>
            <w:hideMark/>
          </w:tcPr>
          <w:p w14:paraId="12F0F955" w14:textId="77777777" w:rsidR="00CB2215" w:rsidRPr="00CB2215" w:rsidRDefault="00CB2215" w:rsidP="00CB2215">
            <w:pPr>
              <w:jc w:val="center"/>
              <w:rPr>
                <w:snapToGrid w:val="0"/>
              </w:rPr>
            </w:pPr>
            <w:r w:rsidRPr="00CB2215">
              <w:rPr>
                <w:snapToGrid w:val="0"/>
              </w:rPr>
              <w:t>2</w:t>
            </w:r>
          </w:p>
        </w:tc>
        <w:tc>
          <w:tcPr>
            <w:tcW w:w="3810" w:type="dxa"/>
            <w:shd w:val="clear" w:color="auto" w:fill="auto"/>
            <w:vAlign w:val="center"/>
            <w:hideMark/>
          </w:tcPr>
          <w:p w14:paraId="4199DD30" w14:textId="77777777" w:rsidR="00CB2215" w:rsidRPr="00CB2215" w:rsidRDefault="00CB2215" w:rsidP="00CB2215">
            <w:pPr>
              <w:rPr>
                <w:snapToGrid w:val="0"/>
              </w:rPr>
            </w:pPr>
            <w:r w:rsidRPr="00CB2215">
              <w:rPr>
                <w:snapToGrid w:val="0"/>
              </w:rPr>
              <w:t xml:space="preserve">Расходы на электрическую энергию </w:t>
            </w:r>
          </w:p>
        </w:tc>
        <w:tc>
          <w:tcPr>
            <w:tcW w:w="1557" w:type="dxa"/>
            <w:vAlign w:val="center"/>
          </w:tcPr>
          <w:p w14:paraId="46C753D4" w14:textId="77777777" w:rsidR="00CB2215" w:rsidRPr="00CB2215" w:rsidRDefault="00CB2215" w:rsidP="00CB2215">
            <w:pPr>
              <w:jc w:val="center"/>
              <w:rPr>
                <w:snapToGrid w:val="0"/>
                <w:szCs w:val="28"/>
              </w:rPr>
            </w:pPr>
            <w:r w:rsidRPr="00CB2215">
              <w:rPr>
                <w:snapToGrid w:val="0"/>
                <w:szCs w:val="28"/>
              </w:rPr>
              <w:t>0</w:t>
            </w:r>
          </w:p>
        </w:tc>
        <w:tc>
          <w:tcPr>
            <w:tcW w:w="1557" w:type="dxa"/>
            <w:shd w:val="clear" w:color="auto" w:fill="auto"/>
            <w:vAlign w:val="center"/>
          </w:tcPr>
          <w:p w14:paraId="67E7BA3D" w14:textId="77777777" w:rsidR="00CB2215" w:rsidRPr="00CB2215" w:rsidRDefault="00CB2215" w:rsidP="00CB2215">
            <w:pPr>
              <w:jc w:val="center"/>
              <w:rPr>
                <w:snapToGrid w:val="0"/>
                <w:szCs w:val="28"/>
              </w:rPr>
            </w:pPr>
            <w:r w:rsidRPr="00CB2215">
              <w:rPr>
                <w:snapToGrid w:val="0"/>
                <w:szCs w:val="28"/>
              </w:rPr>
              <w:t>0</w:t>
            </w:r>
          </w:p>
        </w:tc>
        <w:tc>
          <w:tcPr>
            <w:tcW w:w="1712" w:type="dxa"/>
            <w:vAlign w:val="center"/>
          </w:tcPr>
          <w:p w14:paraId="3FE0A847"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3A2D890" w14:textId="77777777" w:rsidTr="009E53B0">
        <w:trPr>
          <w:trHeight w:val="187"/>
        </w:trPr>
        <w:tc>
          <w:tcPr>
            <w:tcW w:w="600" w:type="dxa"/>
            <w:shd w:val="clear" w:color="auto" w:fill="auto"/>
            <w:vAlign w:val="center"/>
            <w:hideMark/>
          </w:tcPr>
          <w:p w14:paraId="4893A173" w14:textId="77777777" w:rsidR="00CB2215" w:rsidRPr="00CB2215" w:rsidRDefault="00CB2215" w:rsidP="00CB2215">
            <w:pPr>
              <w:jc w:val="center"/>
              <w:rPr>
                <w:snapToGrid w:val="0"/>
              </w:rPr>
            </w:pPr>
            <w:r w:rsidRPr="00CB2215">
              <w:rPr>
                <w:snapToGrid w:val="0"/>
              </w:rPr>
              <w:t>3</w:t>
            </w:r>
          </w:p>
        </w:tc>
        <w:tc>
          <w:tcPr>
            <w:tcW w:w="3810" w:type="dxa"/>
            <w:shd w:val="clear" w:color="auto" w:fill="auto"/>
            <w:vAlign w:val="center"/>
            <w:hideMark/>
          </w:tcPr>
          <w:p w14:paraId="62A58D4B" w14:textId="77777777" w:rsidR="00CB2215" w:rsidRPr="00CB2215" w:rsidRDefault="00CB2215" w:rsidP="00CB2215">
            <w:pPr>
              <w:rPr>
                <w:snapToGrid w:val="0"/>
              </w:rPr>
            </w:pPr>
            <w:r w:rsidRPr="00CB2215">
              <w:rPr>
                <w:snapToGrid w:val="0"/>
              </w:rPr>
              <w:t xml:space="preserve">Расходы на тепловую энергию </w:t>
            </w:r>
          </w:p>
        </w:tc>
        <w:tc>
          <w:tcPr>
            <w:tcW w:w="1557" w:type="dxa"/>
            <w:vAlign w:val="center"/>
          </w:tcPr>
          <w:p w14:paraId="042A7242" w14:textId="77777777" w:rsidR="00CB2215" w:rsidRPr="00CB2215" w:rsidRDefault="00CB2215" w:rsidP="00CB2215">
            <w:pPr>
              <w:jc w:val="center"/>
              <w:rPr>
                <w:snapToGrid w:val="0"/>
                <w:szCs w:val="28"/>
              </w:rPr>
            </w:pPr>
            <w:r w:rsidRPr="00CB2215">
              <w:rPr>
                <w:snapToGrid w:val="0"/>
                <w:szCs w:val="28"/>
              </w:rPr>
              <w:t>0</w:t>
            </w:r>
          </w:p>
        </w:tc>
        <w:tc>
          <w:tcPr>
            <w:tcW w:w="1557" w:type="dxa"/>
            <w:shd w:val="clear" w:color="auto" w:fill="auto"/>
            <w:vAlign w:val="center"/>
          </w:tcPr>
          <w:p w14:paraId="6B6DF2B0" w14:textId="77777777" w:rsidR="00CB2215" w:rsidRPr="00CB2215" w:rsidRDefault="00CB2215" w:rsidP="00CB2215">
            <w:pPr>
              <w:jc w:val="center"/>
              <w:rPr>
                <w:snapToGrid w:val="0"/>
                <w:szCs w:val="28"/>
              </w:rPr>
            </w:pPr>
            <w:r w:rsidRPr="00CB2215">
              <w:rPr>
                <w:snapToGrid w:val="0"/>
                <w:szCs w:val="28"/>
              </w:rPr>
              <w:t>0</w:t>
            </w:r>
          </w:p>
        </w:tc>
        <w:tc>
          <w:tcPr>
            <w:tcW w:w="1712" w:type="dxa"/>
            <w:vAlign w:val="center"/>
          </w:tcPr>
          <w:p w14:paraId="74044A49"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0C5BB44" w14:textId="77777777" w:rsidTr="009E53B0">
        <w:trPr>
          <w:trHeight w:val="121"/>
        </w:trPr>
        <w:tc>
          <w:tcPr>
            <w:tcW w:w="600" w:type="dxa"/>
            <w:shd w:val="clear" w:color="auto" w:fill="auto"/>
            <w:vAlign w:val="center"/>
            <w:hideMark/>
          </w:tcPr>
          <w:p w14:paraId="795B0ADD" w14:textId="77777777" w:rsidR="00CB2215" w:rsidRPr="00CB2215" w:rsidRDefault="00CB2215" w:rsidP="00CB2215">
            <w:pPr>
              <w:jc w:val="center"/>
              <w:rPr>
                <w:snapToGrid w:val="0"/>
              </w:rPr>
            </w:pPr>
            <w:r w:rsidRPr="00CB2215">
              <w:rPr>
                <w:snapToGrid w:val="0"/>
              </w:rPr>
              <w:t>4</w:t>
            </w:r>
          </w:p>
        </w:tc>
        <w:tc>
          <w:tcPr>
            <w:tcW w:w="3810" w:type="dxa"/>
            <w:shd w:val="clear" w:color="auto" w:fill="auto"/>
            <w:vAlign w:val="center"/>
            <w:hideMark/>
          </w:tcPr>
          <w:p w14:paraId="34BCB879" w14:textId="77777777" w:rsidR="00CB2215" w:rsidRPr="00CB2215" w:rsidRDefault="00CB2215" w:rsidP="00CB2215">
            <w:pPr>
              <w:rPr>
                <w:snapToGrid w:val="0"/>
              </w:rPr>
            </w:pPr>
            <w:r w:rsidRPr="00CB2215">
              <w:rPr>
                <w:snapToGrid w:val="0"/>
              </w:rPr>
              <w:t>Расходы на холодную воду</w:t>
            </w:r>
          </w:p>
        </w:tc>
        <w:tc>
          <w:tcPr>
            <w:tcW w:w="1557" w:type="dxa"/>
            <w:vAlign w:val="center"/>
          </w:tcPr>
          <w:p w14:paraId="46FDBAEB" w14:textId="77777777" w:rsidR="00CB2215" w:rsidRPr="00CB2215" w:rsidRDefault="00CB2215" w:rsidP="00CB2215">
            <w:pPr>
              <w:jc w:val="center"/>
              <w:rPr>
                <w:snapToGrid w:val="0"/>
                <w:szCs w:val="28"/>
              </w:rPr>
            </w:pPr>
            <w:r w:rsidRPr="00CB2215">
              <w:rPr>
                <w:snapToGrid w:val="0"/>
                <w:szCs w:val="28"/>
              </w:rPr>
              <w:t>5</w:t>
            </w:r>
          </w:p>
        </w:tc>
        <w:tc>
          <w:tcPr>
            <w:tcW w:w="1557" w:type="dxa"/>
            <w:shd w:val="clear" w:color="auto" w:fill="auto"/>
            <w:vAlign w:val="center"/>
          </w:tcPr>
          <w:p w14:paraId="0EF8B5B9" w14:textId="77777777" w:rsidR="00CB2215" w:rsidRPr="00CB2215" w:rsidRDefault="00CB2215" w:rsidP="00CB2215">
            <w:pPr>
              <w:jc w:val="center"/>
              <w:rPr>
                <w:snapToGrid w:val="0"/>
                <w:szCs w:val="28"/>
              </w:rPr>
            </w:pPr>
            <w:r w:rsidRPr="00CB2215">
              <w:rPr>
                <w:snapToGrid w:val="0"/>
                <w:szCs w:val="28"/>
              </w:rPr>
              <w:t>5</w:t>
            </w:r>
          </w:p>
        </w:tc>
        <w:tc>
          <w:tcPr>
            <w:tcW w:w="1712" w:type="dxa"/>
            <w:vAlign w:val="center"/>
          </w:tcPr>
          <w:p w14:paraId="76602058"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B86B172" w14:textId="77777777" w:rsidTr="009E53B0">
        <w:trPr>
          <w:trHeight w:val="169"/>
        </w:trPr>
        <w:tc>
          <w:tcPr>
            <w:tcW w:w="600" w:type="dxa"/>
            <w:shd w:val="clear" w:color="auto" w:fill="auto"/>
            <w:vAlign w:val="center"/>
            <w:hideMark/>
          </w:tcPr>
          <w:p w14:paraId="1CADFDBE" w14:textId="77777777" w:rsidR="00CB2215" w:rsidRPr="00CB2215" w:rsidRDefault="00CB2215" w:rsidP="00CB2215">
            <w:pPr>
              <w:jc w:val="center"/>
              <w:rPr>
                <w:snapToGrid w:val="0"/>
              </w:rPr>
            </w:pPr>
            <w:r w:rsidRPr="00CB2215">
              <w:rPr>
                <w:snapToGrid w:val="0"/>
              </w:rPr>
              <w:t>5</w:t>
            </w:r>
          </w:p>
        </w:tc>
        <w:tc>
          <w:tcPr>
            <w:tcW w:w="3810" w:type="dxa"/>
            <w:shd w:val="clear" w:color="auto" w:fill="auto"/>
            <w:vAlign w:val="center"/>
            <w:hideMark/>
          </w:tcPr>
          <w:p w14:paraId="59EC13ED" w14:textId="77777777" w:rsidR="00CB2215" w:rsidRPr="00CB2215" w:rsidRDefault="00CB2215" w:rsidP="00CB2215">
            <w:pPr>
              <w:rPr>
                <w:snapToGrid w:val="0"/>
              </w:rPr>
            </w:pPr>
            <w:r w:rsidRPr="00CB2215">
              <w:rPr>
                <w:snapToGrid w:val="0"/>
              </w:rPr>
              <w:t xml:space="preserve">Расходы на теплоноситель </w:t>
            </w:r>
          </w:p>
        </w:tc>
        <w:tc>
          <w:tcPr>
            <w:tcW w:w="1557" w:type="dxa"/>
            <w:vAlign w:val="center"/>
          </w:tcPr>
          <w:p w14:paraId="50C543E3" w14:textId="77777777" w:rsidR="00CB2215" w:rsidRPr="00CB2215" w:rsidRDefault="00CB2215" w:rsidP="00CB2215">
            <w:pPr>
              <w:jc w:val="center"/>
              <w:rPr>
                <w:snapToGrid w:val="0"/>
                <w:szCs w:val="28"/>
              </w:rPr>
            </w:pPr>
            <w:r w:rsidRPr="00CB2215">
              <w:rPr>
                <w:snapToGrid w:val="0"/>
                <w:szCs w:val="28"/>
              </w:rPr>
              <w:t>0</w:t>
            </w:r>
          </w:p>
        </w:tc>
        <w:tc>
          <w:tcPr>
            <w:tcW w:w="1557" w:type="dxa"/>
            <w:shd w:val="clear" w:color="auto" w:fill="auto"/>
            <w:vAlign w:val="center"/>
          </w:tcPr>
          <w:p w14:paraId="3ACA3EAC" w14:textId="77777777" w:rsidR="00CB2215" w:rsidRPr="00CB2215" w:rsidRDefault="00CB2215" w:rsidP="00CB2215">
            <w:pPr>
              <w:jc w:val="center"/>
              <w:rPr>
                <w:snapToGrid w:val="0"/>
                <w:szCs w:val="28"/>
              </w:rPr>
            </w:pPr>
            <w:r w:rsidRPr="00CB2215">
              <w:rPr>
                <w:snapToGrid w:val="0"/>
                <w:szCs w:val="28"/>
              </w:rPr>
              <w:t>0</w:t>
            </w:r>
          </w:p>
        </w:tc>
        <w:tc>
          <w:tcPr>
            <w:tcW w:w="1712" w:type="dxa"/>
            <w:vAlign w:val="center"/>
          </w:tcPr>
          <w:p w14:paraId="7BD312D7"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B17AC63" w14:textId="77777777" w:rsidTr="009E53B0">
        <w:trPr>
          <w:trHeight w:val="70"/>
        </w:trPr>
        <w:tc>
          <w:tcPr>
            <w:tcW w:w="600" w:type="dxa"/>
            <w:shd w:val="clear" w:color="auto" w:fill="auto"/>
            <w:vAlign w:val="center"/>
            <w:hideMark/>
          </w:tcPr>
          <w:p w14:paraId="29525F9F" w14:textId="77777777" w:rsidR="00CB2215" w:rsidRPr="00CB2215" w:rsidRDefault="00CB2215" w:rsidP="00CB2215">
            <w:pPr>
              <w:jc w:val="center"/>
              <w:rPr>
                <w:snapToGrid w:val="0"/>
              </w:rPr>
            </w:pPr>
            <w:r w:rsidRPr="00CB2215">
              <w:rPr>
                <w:snapToGrid w:val="0"/>
              </w:rPr>
              <w:t>6</w:t>
            </w:r>
          </w:p>
        </w:tc>
        <w:tc>
          <w:tcPr>
            <w:tcW w:w="3810" w:type="dxa"/>
            <w:shd w:val="clear" w:color="auto" w:fill="auto"/>
            <w:vAlign w:val="center"/>
            <w:hideMark/>
          </w:tcPr>
          <w:p w14:paraId="582B1E51" w14:textId="77777777" w:rsidR="00CB2215" w:rsidRPr="00CB2215" w:rsidRDefault="00CB2215" w:rsidP="00CB2215">
            <w:pPr>
              <w:rPr>
                <w:snapToGrid w:val="0"/>
              </w:rPr>
            </w:pPr>
            <w:r w:rsidRPr="00CB2215">
              <w:rPr>
                <w:snapToGrid w:val="0"/>
              </w:rPr>
              <w:t>ИТОГО</w:t>
            </w:r>
          </w:p>
        </w:tc>
        <w:tc>
          <w:tcPr>
            <w:tcW w:w="1557" w:type="dxa"/>
            <w:vAlign w:val="center"/>
          </w:tcPr>
          <w:p w14:paraId="0936F52D" w14:textId="77777777" w:rsidR="00CB2215" w:rsidRPr="00CB2215" w:rsidRDefault="00CB2215" w:rsidP="00CB2215">
            <w:pPr>
              <w:jc w:val="center"/>
              <w:rPr>
                <w:snapToGrid w:val="0"/>
                <w:szCs w:val="28"/>
              </w:rPr>
            </w:pPr>
            <w:r w:rsidRPr="00CB2215">
              <w:rPr>
                <w:snapToGrid w:val="0"/>
                <w:szCs w:val="28"/>
              </w:rPr>
              <w:t>5</w:t>
            </w:r>
          </w:p>
        </w:tc>
        <w:tc>
          <w:tcPr>
            <w:tcW w:w="1557" w:type="dxa"/>
            <w:shd w:val="clear" w:color="auto" w:fill="auto"/>
            <w:vAlign w:val="center"/>
          </w:tcPr>
          <w:p w14:paraId="1C687A78" w14:textId="77777777" w:rsidR="00CB2215" w:rsidRPr="00CB2215" w:rsidRDefault="00CB2215" w:rsidP="00CB2215">
            <w:pPr>
              <w:jc w:val="center"/>
              <w:rPr>
                <w:snapToGrid w:val="0"/>
                <w:szCs w:val="28"/>
              </w:rPr>
            </w:pPr>
            <w:r w:rsidRPr="00CB2215">
              <w:rPr>
                <w:snapToGrid w:val="0"/>
                <w:szCs w:val="28"/>
              </w:rPr>
              <w:t>5</w:t>
            </w:r>
          </w:p>
        </w:tc>
        <w:tc>
          <w:tcPr>
            <w:tcW w:w="1712" w:type="dxa"/>
            <w:vAlign w:val="center"/>
          </w:tcPr>
          <w:p w14:paraId="6F2F0D21" w14:textId="77777777" w:rsidR="00CB2215" w:rsidRPr="00CB2215" w:rsidRDefault="00CB2215" w:rsidP="00CB2215">
            <w:pPr>
              <w:jc w:val="center"/>
              <w:rPr>
                <w:snapToGrid w:val="0"/>
                <w:szCs w:val="28"/>
              </w:rPr>
            </w:pPr>
            <w:r w:rsidRPr="00CB2215">
              <w:rPr>
                <w:snapToGrid w:val="0"/>
                <w:szCs w:val="28"/>
              </w:rPr>
              <w:t>0</w:t>
            </w:r>
          </w:p>
        </w:tc>
      </w:tr>
    </w:tbl>
    <w:p w14:paraId="563D467A" w14:textId="77777777" w:rsidR="00CB2215" w:rsidRPr="00CB2215" w:rsidRDefault="00CB2215" w:rsidP="00CB2215">
      <w:pPr>
        <w:rPr>
          <w:snapToGrid w:val="0"/>
          <w:sz w:val="28"/>
          <w:szCs w:val="28"/>
        </w:rPr>
      </w:pPr>
    </w:p>
    <w:p w14:paraId="07C5A18C" w14:textId="77777777" w:rsidR="00CB2215" w:rsidRPr="00CB2215" w:rsidRDefault="00CB2215" w:rsidP="00CB2215">
      <w:pPr>
        <w:keepNext/>
        <w:keepLines/>
        <w:jc w:val="center"/>
        <w:outlineLvl w:val="1"/>
        <w:rPr>
          <w:rFonts w:cs="Arial"/>
          <w:bCs/>
          <w:kern w:val="32"/>
          <w:sz w:val="28"/>
          <w:szCs w:val="32"/>
          <w:lang w:eastAsia="en-US"/>
        </w:rPr>
      </w:pPr>
      <w:r w:rsidRPr="00CB2215">
        <w:rPr>
          <w:rFonts w:cs="Arial"/>
          <w:b/>
          <w:bCs/>
          <w:kern w:val="32"/>
          <w:sz w:val="28"/>
          <w:szCs w:val="32"/>
          <w:lang w:eastAsia="en-US"/>
        </w:rPr>
        <w:t>Расчетная предпринимательская прибыль</w:t>
      </w:r>
    </w:p>
    <w:p w14:paraId="43D32890" w14:textId="77777777" w:rsidR="00CB2215" w:rsidRPr="00CB2215" w:rsidRDefault="00CB2215" w:rsidP="00CB2215">
      <w:pPr>
        <w:ind w:firstLine="709"/>
        <w:jc w:val="both"/>
        <w:rPr>
          <w:snapToGrid w:val="0"/>
          <w:sz w:val="28"/>
          <w:szCs w:val="28"/>
        </w:rPr>
      </w:pPr>
    </w:p>
    <w:p w14:paraId="16C7F8B4" w14:textId="77777777" w:rsidR="00CB2215" w:rsidRPr="00CB2215" w:rsidRDefault="00CB2215" w:rsidP="00CB2215">
      <w:pPr>
        <w:ind w:firstLine="709"/>
        <w:jc w:val="both"/>
        <w:rPr>
          <w:snapToGrid w:val="0"/>
          <w:sz w:val="28"/>
          <w:szCs w:val="28"/>
        </w:rPr>
      </w:pPr>
      <w:r w:rsidRPr="00CB2215">
        <w:rPr>
          <w:snapToGrid w:val="0"/>
          <w:sz w:val="28"/>
          <w:szCs w:val="28"/>
        </w:rPr>
        <w:t xml:space="preserve">В соответствии с пунктом 48(1) Основ ценообразования расчетная предпринимательская прибыль регулируемой организации определяется </w:t>
      </w:r>
      <w:r w:rsidRPr="00CB2215">
        <w:rPr>
          <w:snapToGrid w:val="0"/>
          <w:sz w:val="28"/>
          <w:szCs w:val="28"/>
        </w:rPr>
        <w:br/>
        <w:t xml:space="preserve">в размере 5 процентов объема включаемых в необходимую валовую выручку </w:t>
      </w:r>
      <w:r w:rsidRPr="00CB2215">
        <w:rPr>
          <w:snapToGrid w:val="0"/>
          <w:sz w:val="28"/>
          <w:szCs w:val="28"/>
        </w:rPr>
        <w:br/>
        <w:t xml:space="preserve">на очередной период регулирования расходов, указанных в подпунктах </w:t>
      </w:r>
      <w:r w:rsidRPr="00CB2215">
        <w:rPr>
          <w:snapToGrid w:val="0"/>
          <w:sz w:val="28"/>
          <w:szCs w:val="28"/>
        </w:rPr>
        <w:br/>
        <w:t xml:space="preserve">2 – 8 пункта 33 настоящего документа, за исключением расходов </w:t>
      </w:r>
      <w:r w:rsidRPr="00CB2215">
        <w:rPr>
          <w:snapToGrid w:val="0"/>
          <w:sz w:val="28"/>
          <w:szCs w:val="28"/>
        </w:rPr>
        <w:br/>
        <w:t>на приобретение тепловой энергии (теплоносителя) и услуг по передаче тепловой энергии (теплоносителя).</w:t>
      </w:r>
    </w:p>
    <w:p w14:paraId="109CC372" w14:textId="77777777" w:rsidR="00CB2215" w:rsidRPr="00CB2215" w:rsidRDefault="00CB2215" w:rsidP="00CB2215">
      <w:pPr>
        <w:ind w:firstLine="709"/>
        <w:jc w:val="both"/>
        <w:rPr>
          <w:snapToGrid w:val="0"/>
          <w:sz w:val="28"/>
          <w:szCs w:val="28"/>
        </w:rPr>
      </w:pPr>
      <w:r w:rsidRPr="00CB2215">
        <w:rPr>
          <w:snapToGrid w:val="0"/>
          <w:sz w:val="28"/>
          <w:szCs w:val="28"/>
        </w:rPr>
        <w:t xml:space="preserve">Плановый размер расчетной предпринимательской прибыли заявлен предприятием на уровне 31 тыс. руб. </w:t>
      </w:r>
    </w:p>
    <w:p w14:paraId="6902ACC6" w14:textId="77777777" w:rsidR="00CB2215" w:rsidRPr="00CB2215" w:rsidRDefault="00CB2215" w:rsidP="00CB2215">
      <w:pPr>
        <w:ind w:firstLine="709"/>
        <w:jc w:val="both"/>
        <w:rPr>
          <w:snapToGrid w:val="0"/>
          <w:sz w:val="28"/>
          <w:szCs w:val="28"/>
        </w:rPr>
      </w:pPr>
      <w:r w:rsidRPr="00CB2215">
        <w:rPr>
          <w:snapToGrid w:val="0"/>
          <w:sz w:val="28"/>
          <w:szCs w:val="28"/>
        </w:rPr>
        <w:t>При установлении долгосрочных тарифов на 2024 – 2028 годы экспертами была рассчитана величина расчетной предпринимательской прибыли на 2025 год в размере 31 тыс. руб.</w:t>
      </w:r>
    </w:p>
    <w:p w14:paraId="26AB2942" w14:textId="77777777" w:rsidR="00CB2215" w:rsidRPr="00CB2215" w:rsidRDefault="00CB2215" w:rsidP="00CB2215">
      <w:pPr>
        <w:ind w:firstLine="709"/>
        <w:jc w:val="both"/>
        <w:rPr>
          <w:snapToGrid w:val="0"/>
          <w:sz w:val="28"/>
          <w:szCs w:val="28"/>
        </w:rPr>
      </w:pPr>
      <w:r w:rsidRPr="00CB2215">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CB2215">
        <w:rPr>
          <w:snapToGrid w:val="0"/>
          <w:sz w:val="28"/>
          <w:szCs w:val="28"/>
        </w:rPr>
        <w:br/>
        <w:t xml:space="preserve">от 22.10.2012 № 1075, расчетная предпринимательская прибыль включается </w:t>
      </w:r>
      <w:r w:rsidRPr="00CB2215">
        <w:rPr>
          <w:snapToGrid w:val="0"/>
          <w:sz w:val="28"/>
          <w:szCs w:val="28"/>
        </w:rPr>
        <w:br/>
        <w:t>в состав валовой выручки регулируемой организации на весь срок долгосрочного периода регулирования в течение которого не корректируется (письмо ФАС России от 18.07.2018 № ВК/55514/18).</w:t>
      </w:r>
    </w:p>
    <w:p w14:paraId="0F5A9016" w14:textId="77777777" w:rsidR="00CB2215" w:rsidRPr="00CB2215" w:rsidRDefault="00CB2215" w:rsidP="00CB2215">
      <w:pPr>
        <w:ind w:firstLine="709"/>
        <w:jc w:val="both"/>
        <w:rPr>
          <w:snapToGrid w:val="0"/>
          <w:sz w:val="28"/>
          <w:szCs w:val="28"/>
        </w:rPr>
      </w:pPr>
      <w:r w:rsidRPr="00CB2215">
        <w:rPr>
          <w:snapToGrid w:val="0"/>
          <w:sz w:val="28"/>
          <w:szCs w:val="28"/>
        </w:rPr>
        <w:t xml:space="preserve">В связи с вышеуказанным, экономически обоснованный размер расчетной предпринимательской прибыли на 2025 год составляет </w:t>
      </w:r>
      <w:r w:rsidRPr="00CB2215">
        <w:rPr>
          <w:b/>
          <w:snapToGrid w:val="0"/>
          <w:sz w:val="28"/>
          <w:szCs w:val="28"/>
        </w:rPr>
        <w:t>31 тыс. руб</w:t>
      </w:r>
      <w:r w:rsidRPr="00CB2215">
        <w:rPr>
          <w:snapToGrid w:val="0"/>
          <w:sz w:val="28"/>
          <w:szCs w:val="28"/>
        </w:rPr>
        <w:t xml:space="preserve">. </w:t>
      </w:r>
    </w:p>
    <w:p w14:paraId="20565DEE" w14:textId="77777777" w:rsidR="00CB2215" w:rsidRPr="00CB2215" w:rsidRDefault="00CB2215" w:rsidP="00CB2215">
      <w:pPr>
        <w:ind w:firstLine="709"/>
        <w:jc w:val="both"/>
        <w:rPr>
          <w:snapToGrid w:val="0"/>
          <w:sz w:val="28"/>
          <w:szCs w:val="28"/>
        </w:rPr>
      </w:pPr>
      <w:r w:rsidRPr="00CB2215">
        <w:rPr>
          <w:snapToGrid w:val="0"/>
          <w:sz w:val="28"/>
          <w:szCs w:val="28"/>
        </w:rPr>
        <w:t>Корректировка предложения предприятия отсутствует.</w:t>
      </w:r>
    </w:p>
    <w:p w14:paraId="2C5E474F" w14:textId="77777777" w:rsidR="00CB2215" w:rsidRPr="00CB2215" w:rsidRDefault="00CB2215" w:rsidP="00CB2215">
      <w:pPr>
        <w:ind w:firstLine="709"/>
        <w:jc w:val="both"/>
        <w:rPr>
          <w:snapToGrid w:val="0"/>
          <w:sz w:val="28"/>
          <w:szCs w:val="28"/>
        </w:rPr>
      </w:pPr>
    </w:p>
    <w:p w14:paraId="37E25EFE" w14:textId="77777777" w:rsidR="00CB2215" w:rsidRPr="00CB2215" w:rsidRDefault="00CB2215" w:rsidP="00CB2215">
      <w:pPr>
        <w:ind w:firstLine="709"/>
        <w:jc w:val="both"/>
        <w:rPr>
          <w:snapToGrid w:val="0"/>
          <w:sz w:val="28"/>
          <w:szCs w:val="28"/>
        </w:rPr>
      </w:pPr>
      <w:r w:rsidRPr="00CB2215">
        <w:rPr>
          <w:snapToGrid w:val="0"/>
          <w:sz w:val="28"/>
          <w:szCs w:val="28"/>
        </w:rPr>
        <w:br w:type="page"/>
      </w:r>
    </w:p>
    <w:p w14:paraId="02630015" w14:textId="77777777" w:rsidR="00CB2215" w:rsidRPr="00CB2215" w:rsidRDefault="00CB2215" w:rsidP="00CB2215">
      <w:pPr>
        <w:keepNext/>
        <w:keepLines/>
        <w:jc w:val="center"/>
        <w:outlineLvl w:val="1"/>
        <w:rPr>
          <w:rFonts w:eastAsia="Calibri"/>
          <w:b/>
          <w:sz w:val="28"/>
          <w:szCs w:val="28"/>
          <w:lang w:eastAsia="en-US"/>
        </w:rPr>
      </w:pPr>
      <w:r w:rsidRPr="00CB2215">
        <w:rPr>
          <w:rFonts w:eastAsia="Calibri"/>
          <w:b/>
          <w:sz w:val="28"/>
          <w:szCs w:val="28"/>
          <w:lang w:eastAsia="en-US"/>
        </w:rPr>
        <w:lastRenderedPageBreak/>
        <w:t xml:space="preserve">Корректировка с целью учета отклонения фактических </w:t>
      </w:r>
      <w:r w:rsidRPr="00CB2215">
        <w:rPr>
          <w:rFonts w:eastAsia="Calibri"/>
          <w:b/>
          <w:sz w:val="28"/>
          <w:szCs w:val="28"/>
          <w:lang w:eastAsia="en-US"/>
        </w:rPr>
        <w:br/>
        <w:t xml:space="preserve">значений параметров расчета тарифов от значений, </w:t>
      </w:r>
      <w:r w:rsidRPr="00CB2215">
        <w:rPr>
          <w:rFonts w:eastAsia="Calibri"/>
          <w:b/>
          <w:sz w:val="28"/>
          <w:szCs w:val="28"/>
          <w:lang w:eastAsia="en-US"/>
        </w:rPr>
        <w:br/>
        <w:t>учтенных при установлении тарифов</w:t>
      </w:r>
    </w:p>
    <w:p w14:paraId="2B06D5E2" w14:textId="77777777" w:rsidR="00CB2215" w:rsidRPr="00CB2215" w:rsidRDefault="00CB2215" w:rsidP="00CB2215">
      <w:pPr>
        <w:ind w:firstLine="709"/>
        <w:jc w:val="both"/>
        <w:rPr>
          <w:snapToGrid w:val="0"/>
          <w:sz w:val="28"/>
          <w:szCs w:val="28"/>
        </w:rPr>
      </w:pPr>
    </w:p>
    <w:p w14:paraId="4048180B" w14:textId="77777777" w:rsidR="00CB2215" w:rsidRPr="00CB2215" w:rsidRDefault="00CB2215" w:rsidP="00CB2215">
      <w:pPr>
        <w:ind w:firstLine="709"/>
        <w:jc w:val="both"/>
        <w:rPr>
          <w:snapToGrid w:val="0"/>
          <w:sz w:val="28"/>
          <w:szCs w:val="28"/>
        </w:rPr>
      </w:pPr>
      <w:r w:rsidRPr="00CB2215">
        <w:rPr>
          <w:snapToGrid w:val="0"/>
          <w:sz w:val="28"/>
          <w:szCs w:val="28"/>
        </w:rPr>
        <w:t>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8CF3FC7" w14:textId="77777777" w:rsidR="00CB2215" w:rsidRPr="00CB2215" w:rsidRDefault="00CB2215" w:rsidP="00CB2215">
      <w:pPr>
        <w:ind w:firstLine="709"/>
        <w:jc w:val="both"/>
        <w:rPr>
          <w:snapToGrid w:val="0"/>
          <w:sz w:val="28"/>
          <w:szCs w:val="28"/>
        </w:rPr>
      </w:pPr>
      <w:r w:rsidRPr="00CB2215">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w:t>
      </w:r>
      <w:r w:rsidRPr="00CB2215">
        <w:rPr>
          <w:snapToGrid w:val="0"/>
          <w:sz w:val="28"/>
          <w:szCs w:val="28"/>
        </w:rPr>
        <w:br/>
        <w:t xml:space="preserve">с применением данных за последний расчетный период регулирования, </w:t>
      </w:r>
      <w:r w:rsidRPr="00CB2215">
        <w:rPr>
          <w:snapToGrid w:val="0"/>
          <w:sz w:val="28"/>
          <w:szCs w:val="28"/>
        </w:rPr>
        <w:br/>
        <w:t>по которому имеются фактические значения.</w:t>
      </w:r>
    </w:p>
    <w:p w14:paraId="31CE90B5" w14:textId="77777777" w:rsidR="00CB2215" w:rsidRPr="00CB2215" w:rsidRDefault="00CB2215" w:rsidP="00CB2215">
      <w:pPr>
        <w:ind w:firstLine="709"/>
        <w:rPr>
          <w:rFonts w:eastAsia="Calibri"/>
          <w:snapToGrid w:val="0"/>
          <w:sz w:val="28"/>
          <w:szCs w:val="28"/>
        </w:rPr>
      </w:pPr>
    </w:p>
    <w:p w14:paraId="5C923A4E" w14:textId="77777777" w:rsidR="00CB2215" w:rsidRPr="00CB2215" w:rsidRDefault="00CB2215" w:rsidP="00CB2215">
      <w:pPr>
        <w:autoSpaceDE w:val="0"/>
        <w:autoSpaceDN w:val="0"/>
        <w:adjustRightInd w:val="0"/>
        <w:jc w:val="center"/>
        <w:rPr>
          <w:rFonts w:eastAsia="Calibri"/>
          <w:snapToGrid w:val="0"/>
          <w:sz w:val="28"/>
          <w:szCs w:val="28"/>
        </w:rPr>
      </w:pPr>
      <w:r w:rsidRPr="00CB2215">
        <w:rPr>
          <w:rFonts w:eastAsia="Calibri"/>
          <w:noProof/>
          <w:snapToGrid w:val="0"/>
          <w:position w:val="-12"/>
          <w:sz w:val="28"/>
          <w:szCs w:val="28"/>
        </w:rPr>
        <w:drawing>
          <wp:inline distT="0" distB="0" distL="0" distR="0" wp14:anchorId="6E781F2A" wp14:editId="115093C9">
            <wp:extent cx="2276475" cy="3429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CB2215">
        <w:rPr>
          <w:rFonts w:eastAsia="Calibri"/>
          <w:snapToGrid w:val="0"/>
          <w:sz w:val="28"/>
          <w:szCs w:val="28"/>
        </w:rPr>
        <w:t xml:space="preserve"> (тыс. руб.), (22)</w:t>
      </w:r>
    </w:p>
    <w:p w14:paraId="70D3B845" w14:textId="77777777" w:rsidR="00CB2215" w:rsidRPr="00CB2215" w:rsidRDefault="00CB2215" w:rsidP="00CB2215">
      <w:pPr>
        <w:autoSpaceDE w:val="0"/>
        <w:autoSpaceDN w:val="0"/>
        <w:adjustRightInd w:val="0"/>
        <w:ind w:firstLine="709"/>
        <w:jc w:val="both"/>
        <w:rPr>
          <w:rFonts w:eastAsia="Calibri"/>
          <w:snapToGrid w:val="0"/>
          <w:sz w:val="28"/>
          <w:szCs w:val="28"/>
        </w:rPr>
      </w:pPr>
    </w:p>
    <w:p w14:paraId="05512B87" w14:textId="77777777" w:rsidR="00CB2215" w:rsidRPr="00CB2215" w:rsidRDefault="00CB2215" w:rsidP="00CB2215">
      <w:pPr>
        <w:ind w:firstLine="709"/>
        <w:jc w:val="both"/>
        <w:rPr>
          <w:snapToGrid w:val="0"/>
          <w:sz w:val="28"/>
          <w:szCs w:val="28"/>
        </w:rPr>
      </w:pPr>
      <w:r w:rsidRPr="00CB2215">
        <w:rPr>
          <w:snapToGrid w:val="0"/>
          <w:sz w:val="28"/>
          <w:szCs w:val="28"/>
        </w:rPr>
        <w:t>где:</w:t>
      </w:r>
    </w:p>
    <w:p w14:paraId="15FF8248" w14:textId="77777777" w:rsidR="00CB2215" w:rsidRPr="00CB2215" w:rsidRDefault="00CB2215" w:rsidP="00CB2215">
      <w:pPr>
        <w:ind w:firstLine="709"/>
        <w:jc w:val="both"/>
        <w:rPr>
          <w:snapToGrid w:val="0"/>
          <w:sz w:val="28"/>
          <w:szCs w:val="28"/>
        </w:rPr>
      </w:pPr>
      <w:r w:rsidRPr="00CB2215">
        <w:rPr>
          <w:noProof/>
          <w:snapToGrid w:val="0"/>
          <w:sz w:val="28"/>
          <w:szCs w:val="28"/>
        </w:rPr>
        <w:drawing>
          <wp:inline distT="0" distB="0" distL="0" distR="0" wp14:anchorId="5B422D81" wp14:editId="14D8A381">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CB2215">
        <w:rPr>
          <w:snapToGrid w:val="0"/>
          <w:sz w:val="28"/>
          <w:szCs w:val="28"/>
        </w:rPr>
        <w:t xml:space="preserve"> - размер корректировки необходимой валовой выручки </w:t>
      </w:r>
      <w:r w:rsidRPr="00CB2215">
        <w:rPr>
          <w:snapToGrid w:val="0"/>
          <w:sz w:val="28"/>
          <w:szCs w:val="28"/>
        </w:rPr>
        <w:br/>
        <w:t>по результатам (i-2)-го года;</w:t>
      </w:r>
    </w:p>
    <w:p w14:paraId="0635CC64" w14:textId="77777777" w:rsidR="00CB2215" w:rsidRPr="00CB2215" w:rsidRDefault="00CB2215" w:rsidP="00CB2215">
      <w:pPr>
        <w:ind w:firstLine="709"/>
        <w:jc w:val="both"/>
        <w:rPr>
          <w:snapToGrid w:val="0"/>
          <w:sz w:val="28"/>
          <w:szCs w:val="28"/>
        </w:rPr>
      </w:pPr>
      <w:r w:rsidRPr="00CB2215">
        <w:rPr>
          <w:noProof/>
          <w:snapToGrid w:val="0"/>
          <w:sz w:val="28"/>
          <w:szCs w:val="28"/>
        </w:rPr>
        <w:drawing>
          <wp:inline distT="0" distB="0" distL="0" distR="0" wp14:anchorId="56054615" wp14:editId="235E72A4">
            <wp:extent cx="695325" cy="3429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CB2215">
        <w:rPr>
          <w:snapToGrid w:val="0"/>
          <w:sz w:val="28"/>
          <w:szCs w:val="28"/>
        </w:rPr>
        <w:t xml:space="preserve"> - фактическая величина необходимой валовой выручки </w:t>
      </w:r>
      <w:r w:rsidRPr="00CB2215">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CB2215">
        <w:rPr>
          <w:snapToGrid w:val="0"/>
          <w:sz w:val="28"/>
          <w:szCs w:val="28"/>
        </w:rPr>
        <w:br/>
        <w:t xml:space="preserve">в соответствии с </w:t>
      </w:r>
      <w:hyperlink r:id="rId45" w:history="1">
        <w:r w:rsidRPr="00CB2215">
          <w:rPr>
            <w:snapToGrid w:val="0"/>
            <w:sz w:val="28"/>
            <w:szCs w:val="28"/>
          </w:rPr>
          <w:t>пунктом 55</w:t>
        </w:r>
      </w:hyperlink>
      <w:r w:rsidRPr="00CB2215">
        <w:rPr>
          <w:snapToGrid w:val="0"/>
          <w:sz w:val="28"/>
          <w:szCs w:val="28"/>
        </w:rPr>
        <w:t xml:space="preserve"> настоящих Методических указаний;</w:t>
      </w:r>
    </w:p>
    <w:p w14:paraId="58EECFB3" w14:textId="77777777" w:rsidR="00CB2215" w:rsidRPr="00CB2215" w:rsidRDefault="00CB2215" w:rsidP="00CB2215">
      <w:pPr>
        <w:ind w:firstLine="709"/>
        <w:jc w:val="both"/>
        <w:rPr>
          <w:snapToGrid w:val="0"/>
          <w:sz w:val="28"/>
          <w:szCs w:val="28"/>
        </w:rPr>
      </w:pPr>
      <w:r w:rsidRPr="00CB2215">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CB2215">
        <w:rPr>
          <w:snapToGrid w:val="0"/>
          <w:sz w:val="28"/>
          <w:szCs w:val="28"/>
        </w:rPr>
        <w:br/>
        <w:t xml:space="preserve">и тарифов, установленных в соответствии с </w:t>
      </w:r>
      <w:hyperlink r:id="rId46" w:history="1">
        <w:r w:rsidRPr="00CB2215">
          <w:rPr>
            <w:snapToGrid w:val="0"/>
            <w:sz w:val="28"/>
            <w:szCs w:val="28"/>
          </w:rPr>
          <w:t>главой IX</w:t>
        </w:r>
      </w:hyperlink>
      <w:r w:rsidRPr="00CB2215">
        <w:rPr>
          <w:snapToGrid w:val="0"/>
          <w:sz w:val="28"/>
          <w:szCs w:val="28"/>
        </w:rPr>
        <w:t xml:space="preserve"> настоящих Методических указаний на (i-2)-й год, без учета уровня собираемости платежей.</w:t>
      </w:r>
    </w:p>
    <w:p w14:paraId="5CA2E8C8"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w:t>
      </w:r>
      <w:r w:rsidRPr="00CB2215">
        <w:rPr>
          <w:snapToGrid w:val="0"/>
          <w:sz w:val="28"/>
          <w:szCs w:val="28"/>
          <w:lang w:eastAsia="en-US"/>
        </w:rPr>
        <w:br/>
        <w:t xml:space="preserve">с целью учета отклонения фактических значений параметров расчета тарифов </w:t>
      </w:r>
      <w:r w:rsidRPr="00CB2215">
        <w:rPr>
          <w:snapToGrid w:val="0"/>
          <w:sz w:val="28"/>
          <w:szCs w:val="28"/>
          <w:lang w:eastAsia="en-US"/>
        </w:rPr>
        <w:br/>
        <w:t xml:space="preserve">от значений, учтенных при установлении тарифов, рассчитывается </w:t>
      </w:r>
      <w:r w:rsidRPr="00CB2215">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0C929EE"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lastRenderedPageBreak/>
        <w:t>В расчёт фактической необходимой валовой выручки, согласно Методическим указаниям, включаются:</w:t>
      </w:r>
    </w:p>
    <w:p w14:paraId="705A712A"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 операционные расходы, рассчитываемые по формуле:</w:t>
      </w:r>
    </w:p>
    <w:p w14:paraId="58B45310" w14:textId="77777777" w:rsidR="00CB2215" w:rsidRPr="00CB2215" w:rsidRDefault="00CB2215" w:rsidP="00CB2215">
      <w:pPr>
        <w:ind w:right="-142"/>
        <w:jc w:val="both"/>
        <w:rPr>
          <w:snapToGrid w:val="0"/>
          <w:sz w:val="28"/>
          <w:szCs w:val="28"/>
          <w:lang w:eastAsia="en-US"/>
        </w:rPr>
      </w:pPr>
      <w:r w:rsidRPr="00CB2215">
        <w:rPr>
          <w:noProof/>
          <w:snapToGrid w:val="0"/>
          <w:position w:val="-32"/>
          <w:sz w:val="28"/>
          <w:szCs w:val="28"/>
        </w:rPr>
        <w:drawing>
          <wp:inline distT="0" distB="0" distL="0" distR="0" wp14:anchorId="7960BD57" wp14:editId="0F4CA28D">
            <wp:extent cx="5848350" cy="590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CB2215">
        <w:rPr>
          <w:snapToGrid w:val="0"/>
          <w:position w:val="-32"/>
          <w:sz w:val="28"/>
          <w:szCs w:val="28"/>
        </w:rPr>
        <w:t>;</w:t>
      </w:r>
    </w:p>
    <w:p w14:paraId="18E381EE"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6AFC3743"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CB2215">
        <w:rPr>
          <w:snapToGrid w:val="0"/>
          <w:sz w:val="28"/>
          <w:szCs w:val="28"/>
          <w:lang w:eastAsia="en-US"/>
        </w:rPr>
        <w:br/>
        <w:t>и фактической цены таких ресурсов, скорректированных на изменение объема полезного отпуска (согласно пункту 56 Методических указаний);</w:t>
      </w:r>
    </w:p>
    <w:p w14:paraId="68E10132"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CB2215">
        <w:rPr>
          <w:snapToGrid w:val="0"/>
          <w:sz w:val="28"/>
          <w:szCs w:val="28"/>
          <w:lang w:eastAsia="en-US"/>
        </w:rPr>
        <w:br/>
        <w:t>и фактической цены условного топлива;</w:t>
      </w:r>
    </w:p>
    <w:p w14:paraId="1AF7BEBF" w14:textId="77777777" w:rsidR="00CB2215" w:rsidRPr="00CB2215" w:rsidRDefault="00CB2215" w:rsidP="00CB2215">
      <w:pPr>
        <w:ind w:firstLine="709"/>
        <w:jc w:val="both"/>
        <w:rPr>
          <w:snapToGrid w:val="0"/>
          <w:position w:val="-68"/>
          <w:sz w:val="28"/>
          <w:szCs w:val="28"/>
        </w:rPr>
      </w:pPr>
      <w:r w:rsidRPr="00CB2215">
        <w:rPr>
          <w:snapToGrid w:val="0"/>
          <w:sz w:val="28"/>
          <w:szCs w:val="28"/>
          <w:lang w:eastAsia="en-US"/>
        </w:rPr>
        <w:t>- фактическая нормативная прибыль.</w:t>
      </w:r>
    </w:p>
    <w:p w14:paraId="2D5D6839" w14:textId="77777777" w:rsidR="00CB2215" w:rsidRPr="00CB2215" w:rsidRDefault="00CB2215" w:rsidP="00CB2215">
      <w:pPr>
        <w:ind w:firstLine="709"/>
        <w:jc w:val="both"/>
        <w:rPr>
          <w:snapToGrid w:val="0"/>
          <w:sz w:val="28"/>
          <w:szCs w:val="28"/>
        </w:rPr>
      </w:pPr>
    </w:p>
    <w:p w14:paraId="73742D71" w14:textId="77777777" w:rsidR="00CB2215" w:rsidRPr="00CB2215" w:rsidRDefault="00CB2215" w:rsidP="00CB2215">
      <w:pPr>
        <w:ind w:firstLine="709"/>
        <w:jc w:val="both"/>
        <w:rPr>
          <w:snapToGrid w:val="0"/>
          <w:sz w:val="28"/>
          <w:szCs w:val="28"/>
        </w:rPr>
      </w:pPr>
      <w:r w:rsidRPr="00CB2215">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CB2215">
        <w:rPr>
          <w:snapToGrid w:val="0"/>
          <w:sz w:val="28"/>
          <w:szCs w:val="28"/>
        </w:rPr>
        <w:br/>
        <w:t>на производство тепловой энергии, с учетом нормативных показателей, рассчитана экспертами по группам статей.</w:t>
      </w:r>
    </w:p>
    <w:p w14:paraId="4B0046FB" w14:textId="77777777" w:rsidR="00CB2215" w:rsidRPr="00CB2215" w:rsidRDefault="00CB2215" w:rsidP="00CB2215">
      <w:pPr>
        <w:ind w:firstLine="709"/>
        <w:jc w:val="both"/>
        <w:rPr>
          <w:snapToGrid w:val="0"/>
          <w:sz w:val="28"/>
          <w:szCs w:val="28"/>
        </w:rPr>
      </w:pPr>
    </w:p>
    <w:p w14:paraId="64AFD9A2" w14:textId="77777777" w:rsidR="00CB2215" w:rsidRPr="00CB2215" w:rsidRDefault="00CB2215" w:rsidP="00CB2215">
      <w:pPr>
        <w:ind w:firstLine="709"/>
        <w:jc w:val="both"/>
        <w:rPr>
          <w:snapToGrid w:val="0"/>
          <w:sz w:val="28"/>
          <w:szCs w:val="28"/>
          <w:lang w:eastAsia="en-US"/>
        </w:rPr>
      </w:pPr>
      <w:r w:rsidRPr="00CB2215">
        <w:rPr>
          <w:snapToGrid w:val="0"/>
          <w:sz w:val="28"/>
          <w:szCs w:val="28"/>
        </w:rPr>
        <w:t xml:space="preserve">Операционные расходы за 2023 год </w:t>
      </w:r>
      <w:r w:rsidRPr="00CB2215">
        <w:rPr>
          <w:snapToGrid w:val="0"/>
          <w:sz w:val="28"/>
          <w:szCs w:val="28"/>
          <w:lang w:eastAsia="en-US"/>
        </w:rPr>
        <w:t xml:space="preserve">рассчитаны экспертами </w:t>
      </w:r>
      <w:r w:rsidRPr="00CB2215">
        <w:rPr>
          <w:snapToGrid w:val="0"/>
          <w:sz w:val="28"/>
          <w:szCs w:val="28"/>
          <w:lang w:eastAsia="en-US"/>
        </w:rPr>
        <w:br/>
        <w:t xml:space="preserve">по формуле </w:t>
      </w:r>
      <w:r w:rsidRPr="00CB2215">
        <w:rPr>
          <w:snapToGrid w:val="0"/>
          <w:sz w:val="28"/>
          <w:szCs w:val="28"/>
        </w:rPr>
        <w:t>(согласно пункту 56 Методических указаний)</w:t>
      </w:r>
      <w:r w:rsidRPr="00CB2215">
        <w:rPr>
          <w:snapToGrid w:val="0"/>
          <w:sz w:val="28"/>
          <w:szCs w:val="28"/>
          <w:lang w:eastAsia="en-US"/>
        </w:rPr>
        <w:t>:</w:t>
      </w:r>
    </w:p>
    <w:p w14:paraId="493CFC82" w14:textId="77777777" w:rsidR="00CB2215" w:rsidRPr="00CB2215" w:rsidRDefault="00CB2215" w:rsidP="00CB2215">
      <w:pPr>
        <w:spacing w:line="360" w:lineRule="auto"/>
        <w:ind w:right="-285"/>
        <w:jc w:val="both"/>
        <w:rPr>
          <w:snapToGrid w:val="0"/>
          <w:sz w:val="28"/>
          <w:szCs w:val="28"/>
        </w:rPr>
      </w:pPr>
      <w:r w:rsidRPr="00CB2215">
        <w:rPr>
          <w:noProof/>
          <w:snapToGrid w:val="0"/>
          <w:position w:val="-32"/>
          <w:sz w:val="28"/>
          <w:szCs w:val="28"/>
        </w:rPr>
        <w:drawing>
          <wp:inline distT="0" distB="0" distL="0" distR="0" wp14:anchorId="0A04BD17" wp14:editId="72D6C1DE">
            <wp:extent cx="5848350" cy="5905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p>
    <w:p w14:paraId="43AFED34" w14:textId="77777777" w:rsidR="00CB2215" w:rsidRPr="00CB2215" w:rsidRDefault="00CB2215" w:rsidP="00CB2215">
      <w:pPr>
        <w:ind w:firstLine="709"/>
        <w:jc w:val="both"/>
        <w:rPr>
          <w:snapToGrid w:val="0"/>
          <w:sz w:val="28"/>
          <w:szCs w:val="28"/>
        </w:rPr>
      </w:pPr>
    </w:p>
    <w:p w14:paraId="4F2BC5E5"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Операционные расходы 2022 года = 928 тыс. руб. × (1 – 1%÷100%) × 1,138 × (1 + 0,75×0) = 1 046 тыс. руб.</w:t>
      </w:r>
    </w:p>
    <w:p w14:paraId="5D53D282"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Операционные расходы 2023 года = 1 046 тыс. руб. × (1 – 1%÷100%) × 1,059 × (1 + 0,75×0) = 1 096 тыс. руб.</w:t>
      </w:r>
    </w:p>
    <w:p w14:paraId="73BFA9C7" w14:textId="77777777" w:rsidR="00CB2215" w:rsidRPr="00CB2215" w:rsidRDefault="00CB2215" w:rsidP="00CB2215">
      <w:pPr>
        <w:ind w:firstLine="709"/>
        <w:jc w:val="both"/>
        <w:rPr>
          <w:snapToGrid w:val="0"/>
          <w:sz w:val="28"/>
          <w:szCs w:val="28"/>
          <w:lang w:eastAsia="en-US"/>
        </w:rPr>
      </w:pPr>
    </w:p>
    <w:p w14:paraId="1AE12E5B"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t>Данные указанного расчета приведены в таблице 30.</w:t>
      </w:r>
    </w:p>
    <w:p w14:paraId="4BBC24A9"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br w:type="page"/>
      </w:r>
    </w:p>
    <w:p w14:paraId="0BD74BCD" w14:textId="77777777" w:rsidR="00CB2215" w:rsidRPr="00CB2215" w:rsidRDefault="00CB2215" w:rsidP="003B1DE9">
      <w:pPr>
        <w:numPr>
          <w:ilvl w:val="0"/>
          <w:numId w:val="5"/>
        </w:numPr>
        <w:ind w:left="720" w:right="-285"/>
        <w:jc w:val="right"/>
        <w:rPr>
          <w:snapToGrid w:val="0"/>
          <w:sz w:val="28"/>
          <w:szCs w:val="28"/>
        </w:rPr>
      </w:pPr>
    </w:p>
    <w:p w14:paraId="5D83BA3B" w14:textId="77777777" w:rsidR="00CB2215" w:rsidRPr="00CB2215" w:rsidRDefault="00CB2215" w:rsidP="00CB2215">
      <w:pPr>
        <w:keepNext/>
        <w:jc w:val="center"/>
        <w:outlineLvl w:val="2"/>
        <w:rPr>
          <w:b/>
          <w:sz w:val="28"/>
          <w:szCs w:val="28"/>
          <w:lang w:val="x-none" w:eastAsia="x-none"/>
        </w:rPr>
      </w:pPr>
      <w:r w:rsidRPr="00CB2215">
        <w:rPr>
          <w:b/>
          <w:sz w:val="28"/>
          <w:szCs w:val="28"/>
          <w:lang w:val="x-none" w:eastAsia="x-none"/>
        </w:rPr>
        <w:t>Расчет операционных расходов</w:t>
      </w:r>
    </w:p>
    <w:p w14:paraId="218C6392" w14:textId="77777777" w:rsidR="00CB2215" w:rsidRPr="00CB2215" w:rsidRDefault="00CB2215" w:rsidP="00CB2215">
      <w:pPr>
        <w:jc w:val="right"/>
        <w:rPr>
          <w:snapToGrid w:val="0"/>
          <w:sz w:val="28"/>
          <w:szCs w:val="28"/>
        </w:rPr>
      </w:pPr>
    </w:p>
    <w:tbl>
      <w:tblPr>
        <w:tblW w:w="9357" w:type="dxa"/>
        <w:tblInd w:w="-5" w:type="dxa"/>
        <w:tblLook w:val="04A0" w:firstRow="1" w:lastRow="0" w:firstColumn="1" w:lastColumn="0" w:noHBand="0" w:noVBand="1"/>
      </w:tblPr>
      <w:tblGrid>
        <w:gridCol w:w="639"/>
        <w:gridCol w:w="4181"/>
        <w:gridCol w:w="1089"/>
        <w:gridCol w:w="1149"/>
        <w:gridCol w:w="1149"/>
        <w:gridCol w:w="1150"/>
      </w:tblGrid>
      <w:tr w:rsidR="00CB2215" w:rsidRPr="00CB2215" w14:paraId="1EE4BE36" w14:textId="77777777" w:rsidTr="009E53B0">
        <w:trPr>
          <w:trHeight w:val="73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48E5D" w14:textId="77777777" w:rsidR="00CB2215" w:rsidRPr="00CB2215" w:rsidRDefault="00CB2215" w:rsidP="00CB2215">
            <w:pPr>
              <w:jc w:val="center"/>
              <w:rPr>
                <w:snapToGrid w:val="0"/>
                <w:szCs w:val="28"/>
              </w:rPr>
            </w:pPr>
            <w:r w:rsidRPr="00CB2215">
              <w:rPr>
                <w:snapToGrid w:val="0"/>
                <w:szCs w:val="28"/>
              </w:rPr>
              <w:t>№ п/п</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653B5" w14:textId="77777777" w:rsidR="00CB2215" w:rsidRPr="00CB2215" w:rsidRDefault="00CB2215" w:rsidP="00CB2215">
            <w:pPr>
              <w:jc w:val="center"/>
              <w:rPr>
                <w:snapToGrid w:val="0"/>
                <w:szCs w:val="28"/>
              </w:rPr>
            </w:pPr>
            <w:r w:rsidRPr="00CB2215">
              <w:rPr>
                <w:snapToGrid w:val="0"/>
                <w:szCs w:val="28"/>
              </w:rPr>
              <w:t>Параметры расчета расходов</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6435C" w14:textId="77777777" w:rsidR="00CB2215" w:rsidRPr="00CB2215" w:rsidRDefault="00CB2215" w:rsidP="00CB2215">
            <w:pPr>
              <w:jc w:val="center"/>
              <w:rPr>
                <w:snapToGrid w:val="0"/>
                <w:szCs w:val="28"/>
              </w:rPr>
            </w:pPr>
            <w:r w:rsidRPr="00CB2215">
              <w:rPr>
                <w:snapToGrid w:val="0"/>
                <w:szCs w:val="28"/>
              </w:rPr>
              <w:t>Ед. изм.</w:t>
            </w:r>
          </w:p>
        </w:tc>
        <w:tc>
          <w:tcPr>
            <w:tcW w:w="1149" w:type="dxa"/>
            <w:tcBorders>
              <w:top w:val="single" w:sz="4" w:space="0" w:color="auto"/>
              <w:left w:val="single" w:sz="4" w:space="0" w:color="auto"/>
              <w:bottom w:val="single" w:sz="4" w:space="0" w:color="auto"/>
              <w:right w:val="single" w:sz="4" w:space="0" w:color="auto"/>
            </w:tcBorders>
            <w:vAlign w:val="center"/>
          </w:tcPr>
          <w:p w14:paraId="3772FCF6" w14:textId="77777777" w:rsidR="00CB2215" w:rsidRPr="00CB2215" w:rsidRDefault="00CB2215" w:rsidP="00CB2215">
            <w:pPr>
              <w:jc w:val="center"/>
              <w:rPr>
                <w:snapToGrid w:val="0"/>
                <w:szCs w:val="28"/>
              </w:rPr>
            </w:pPr>
            <w:r w:rsidRPr="00CB2215">
              <w:rPr>
                <w:snapToGrid w:val="0"/>
                <w:szCs w:val="28"/>
              </w:rPr>
              <w:t>2021*</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515F295B" w14:textId="77777777" w:rsidR="00CB2215" w:rsidRPr="00CB2215" w:rsidRDefault="00CB2215" w:rsidP="00CB2215">
            <w:pPr>
              <w:jc w:val="center"/>
              <w:rPr>
                <w:snapToGrid w:val="0"/>
                <w:szCs w:val="28"/>
              </w:rPr>
            </w:pPr>
            <w:r w:rsidRPr="00CB2215">
              <w:rPr>
                <w:snapToGrid w:val="0"/>
                <w:szCs w:val="28"/>
              </w:rPr>
              <w:t>2022</w:t>
            </w:r>
          </w:p>
        </w:tc>
        <w:tc>
          <w:tcPr>
            <w:tcW w:w="1150" w:type="dxa"/>
            <w:tcBorders>
              <w:top w:val="single" w:sz="4" w:space="0" w:color="auto"/>
              <w:left w:val="single" w:sz="4" w:space="0" w:color="auto"/>
              <w:bottom w:val="single" w:sz="4" w:space="0" w:color="auto"/>
              <w:right w:val="single" w:sz="4" w:space="0" w:color="auto"/>
            </w:tcBorders>
            <w:vAlign w:val="center"/>
          </w:tcPr>
          <w:p w14:paraId="4AC2668B" w14:textId="77777777" w:rsidR="00CB2215" w:rsidRPr="00CB2215" w:rsidRDefault="00CB2215" w:rsidP="00CB2215">
            <w:pPr>
              <w:jc w:val="center"/>
              <w:rPr>
                <w:snapToGrid w:val="0"/>
                <w:szCs w:val="28"/>
              </w:rPr>
            </w:pPr>
            <w:r w:rsidRPr="00CB2215">
              <w:rPr>
                <w:snapToGrid w:val="0"/>
                <w:szCs w:val="28"/>
              </w:rPr>
              <w:t>2023</w:t>
            </w:r>
          </w:p>
        </w:tc>
      </w:tr>
      <w:tr w:rsidR="00CB2215" w:rsidRPr="00CB2215" w14:paraId="41A65DBE"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4861DDAE" w14:textId="77777777" w:rsidR="00CB2215" w:rsidRPr="00CB2215" w:rsidRDefault="00CB2215" w:rsidP="00CB2215">
            <w:pPr>
              <w:jc w:val="center"/>
              <w:rPr>
                <w:snapToGrid w:val="0"/>
                <w:szCs w:val="28"/>
              </w:rPr>
            </w:pPr>
            <w:r w:rsidRPr="00CB2215">
              <w:rPr>
                <w:snapToGrid w:val="0"/>
                <w:szCs w:val="28"/>
              </w:rPr>
              <w:t>1</w:t>
            </w:r>
          </w:p>
        </w:tc>
        <w:tc>
          <w:tcPr>
            <w:tcW w:w="4181" w:type="dxa"/>
            <w:tcBorders>
              <w:top w:val="nil"/>
              <w:left w:val="nil"/>
              <w:bottom w:val="single" w:sz="4" w:space="0" w:color="auto"/>
              <w:right w:val="single" w:sz="4" w:space="0" w:color="auto"/>
            </w:tcBorders>
            <w:shd w:val="clear" w:color="auto" w:fill="auto"/>
            <w:vAlign w:val="center"/>
            <w:hideMark/>
          </w:tcPr>
          <w:p w14:paraId="6D8241A9" w14:textId="77777777" w:rsidR="00CB2215" w:rsidRPr="00CB2215" w:rsidRDefault="00CB2215" w:rsidP="00CB2215">
            <w:pPr>
              <w:rPr>
                <w:snapToGrid w:val="0"/>
                <w:szCs w:val="28"/>
              </w:rPr>
            </w:pPr>
            <w:r w:rsidRPr="00CB2215">
              <w:rPr>
                <w:snapToGrid w:val="0"/>
                <w:szCs w:val="28"/>
              </w:rPr>
              <w:t>Индекс потребительских цен на расчетный период регулирования (ИПЦ)</w:t>
            </w:r>
          </w:p>
        </w:tc>
        <w:tc>
          <w:tcPr>
            <w:tcW w:w="1089" w:type="dxa"/>
            <w:tcBorders>
              <w:top w:val="nil"/>
              <w:left w:val="nil"/>
              <w:bottom w:val="single" w:sz="4" w:space="0" w:color="auto"/>
              <w:right w:val="single" w:sz="4" w:space="0" w:color="auto"/>
            </w:tcBorders>
            <w:shd w:val="clear" w:color="auto" w:fill="auto"/>
            <w:vAlign w:val="center"/>
            <w:hideMark/>
          </w:tcPr>
          <w:p w14:paraId="391DEE5A" w14:textId="77777777" w:rsidR="00CB2215" w:rsidRPr="00CB2215" w:rsidRDefault="00CB2215" w:rsidP="00CB2215">
            <w:pPr>
              <w:jc w:val="center"/>
              <w:rPr>
                <w:snapToGrid w:val="0"/>
                <w:szCs w:val="28"/>
              </w:rPr>
            </w:pPr>
            <w:r w:rsidRPr="00CB2215">
              <w:rPr>
                <w:snapToGrid w:val="0"/>
                <w:szCs w:val="28"/>
              </w:rPr>
              <w:t> </w:t>
            </w:r>
          </w:p>
        </w:tc>
        <w:tc>
          <w:tcPr>
            <w:tcW w:w="1149" w:type="dxa"/>
            <w:tcBorders>
              <w:top w:val="single" w:sz="4" w:space="0" w:color="auto"/>
              <w:left w:val="single" w:sz="4" w:space="0" w:color="auto"/>
              <w:bottom w:val="single" w:sz="4" w:space="0" w:color="auto"/>
              <w:right w:val="single" w:sz="4" w:space="0" w:color="auto"/>
            </w:tcBorders>
            <w:vAlign w:val="center"/>
          </w:tcPr>
          <w:p w14:paraId="4C4DB335" w14:textId="77777777" w:rsidR="00CB2215" w:rsidRPr="00CB2215" w:rsidRDefault="00CB2215" w:rsidP="00CB2215">
            <w:pPr>
              <w:jc w:val="center"/>
              <w:rPr>
                <w:snapToGrid w:val="0"/>
                <w:szCs w:val="28"/>
              </w:rPr>
            </w:pPr>
            <w:r w:rsidRPr="00CB2215">
              <w:rPr>
                <w:snapToGrid w:val="0"/>
                <w:szCs w:val="28"/>
              </w:rPr>
              <w:t>1,043</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5BE0E127" w14:textId="77777777" w:rsidR="00CB2215" w:rsidRPr="00CB2215" w:rsidRDefault="00CB2215" w:rsidP="00CB2215">
            <w:pPr>
              <w:jc w:val="center"/>
              <w:rPr>
                <w:snapToGrid w:val="0"/>
                <w:szCs w:val="28"/>
              </w:rPr>
            </w:pPr>
            <w:r w:rsidRPr="00CB2215">
              <w:rPr>
                <w:snapToGrid w:val="0"/>
                <w:szCs w:val="28"/>
              </w:rPr>
              <w:t>1,138</w:t>
            </w:r>
          </w:p>
        </w:tc>
        <w:tc>
          <w:tcPr>
            <w:tcW w:w="1150" w:type="dxa"/>
            <w:tcBorders>
              <w:top w:val="single" w:sz="4" w:space="0" w:color="auto"/>
              <w:left w:val="single" w:sz="4" w:space="0" w:color="auto"/>
              <w:bottom w:val="single" w:sz="4" w:space="0" w:color="auto"/>
              <w:right w:val="single" w:sz="4" w:space="0" w:color="auto"/>
            </w:tcBorders>
            <w:vAlign w:val="center"/>
          </w:tcPr>
          <w:p w14:paraId="5D2A7A65" w14:textId="77777777" w:rsidR="00CB2215" w:rsidRPr="00CB2215" w:rsidRDefault="00CB2215" w:rsidP="00CB2215">
            <w:pPr>
              <w:jc w:val="center"/>
              <w:rPr>
                <w:snapToGrid w:val="0"/>
                <w:szCs w:val="28"/>
              </w:rPr>
            </w:pPr>
            <w:r w:rsidRPr="00CB2215">
              <w:rPr>
                <w:snapToGrid w:val="0"/>
                <w:szCs w:val="28"/>
              </w:rPr>
              <w:t>1,059</w:t>
            </w:r>
          </w:p>
        </w:tc>
      </w:tr>
      <w:tr w:rsidR="00CB2215" w:rsidRPr="00CB2215" w14:paraId="203EB5F4"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6670ED4" w14:textId="77777777" w:rsidR="00CB2215" w:rsidRPr="00CB2215" w:rsidRDefault="00CB2215" w:rsidP="00CB2215">
            <w:pPr>
              <w:jc w:val="center"/>
              <w:rPr>
                <w:snapToGrid w:val="0"/>
                <w:szCs w:val="28"/>
              </w:rPr>
            </w:pPr>
            <w:r w:rsidRPr="00CB2215">
              <w:rPr>
                <w:snapToGrid w:val="0"/>
                <w:szCs w:val="28"/>
              </w:rPr>
              <w:t>2</w:t>
            </w:r>
          </w:p>
        </w:tc>
        <w:tc>
          <w:tcPr>
            <w:tcW w:w="4181" w:type="dxa"/>
            <w:tcBorders>
              <w:top w:val="nil"/>
              <w:left w:val="nil"/>
              <w:bottom w:val="single" w:sz="4" w:space="0" w:color="auto"/>
              <w:right w:val="single" w:sz="4" w:space="0" w:color="auto"/>
            </w:tcBorders>
            <w:shd w:val="clear" w:color="auto" w:fill="auto"/>
            <w:vAlign w:val="center"/>
            <w:hideMark/>
          </w:tcPr>
          <w:p w14:paraId="5AB09575" w14:textId="77777777" w:rsidR="00CB2215" w:rsidRPr="00CB2215" w:rsidRDefault="00CB2215" w:rsidP="00CB2215">
            <w:pPr>
              <w:rPr>
                <w:snapToGrid w:val="0"/>
                <w:szCs w:val="28"/>
              </w:rPr>
            </w:pPr>
            <w:r w:rsidRPr="00CB2215">
              <w:rPr>
                <w:snapToGrid w:val="0"/>
                <w:szCs w:val="28"/>
              </w:rPr>
              <w:t>Индекс эффективности операционных расходов (ИР)</w:t>
            </w:r>
          </w:p>
        </w:tc>
        <w:tc>
          <w:tcPr>
            <w:tcW w:w="1089" w:type="dxa"/>
            <w:tcBorders>
              <w:top w:val="nil"/>
              <w:left w:val="nil"/>
              <w:bottom w:val="single" w:sz="4" w:space="0" w:color="auto"/>
              <w:right w:val="single" w:sz="4" w:space="0" w:color="auto"/>
            </w:tcBorders>
            <w:shd w:val="clear" w:color="auto" w:fill="auto"/>
            <w:vAlign w:val="center"/>
            <w:hideMark/>
          </w:tcPr>
          <w:p w14:paraId="43629D6B" w14:textId="77777777" w:rsidR="00CB2215" w:rsidRPr="00CB2215" w:rsidRDefault="00CB2215" w:rsidP="00CB2215">
            <w:pPr>
              <w:jc w:val="center"/>
              <w:rPr>
                <w:snapToGrid w:val="0"/>
                <w:szCs w:val="28"/>
              </w:rPr>
            </w:pPr>
            <w:r w:rsidRPr="00CB2215">
              <w:rPr>
                <w:snapToGrid w:val="0"/>
                <w:szCs w:val="28"/>
              </w:rPr>
              <w:t>%</w:t>
            </w:r>
          </w:p>
        </w:tc>
        <w:tc>
          <w:tcPr>
            <w:tcW w:w="1149" w:type="dxa"/>
            <w:tcBorders>
              <w:top w:val="single" w:sz="4" w:space="0" w:color="auto"/>
              <w:left w:val="single" w:sz="4" w:space="0" w:color="auto"/>
              <w:bottom w:val="single" w:sz="4" w:space="0" w:color="auto"/>
              <w:right w:val="single" w:sz="4" w:space="0" w:color="auto"/>
            </w:tcBorders>
            <w:vAlign w:val="center"/>
          </w:tcPr>
          <w:p w14:paraId="393DEBA3" w14:textId="77777777" w:rsidR="00CB2215" w:rsidRPr="00CB2215" w:rsidRDefault="00CB2215" w:rsidP="00CB2215">
            <w:pPr>
              <w:jc w:val="center"/>
              <w:rPr>
                <w:snapToGrid w:val="0"/>
                <w:szCs w:val="28"/>
              </w:rPr>
            </w:pPr>
            <w:r w:rsidRPr="00CB2215">
              <w:rPr>
                <w:snapToGrid w:val="0"/>
                <w:szCs w:val="28"/>
              </w:rPr>
              <w:t>1%</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178596EC" w14:textId="77777777" w:rsidR="00CB2215" w:rsidRPr="00CB2215" w:rsidRDefault="00CB2215" w:rsidP="00CB2215">
            <w:pPr>
              <w:jc w:val="center"/>
              <w:rPr>
                <w:snapToGrid w:val="0"/>
                <w:szCs w:val="28"/>
              </w:rPr>
            </w:pPr>
            <w:r w:rsidRPr="00CB2215">
              <w:rPr>
                <w:snapToGrid w:val="0"/>
                <w:szCs w:val="28"/>
              </w:rPr>
              <w:t>1%</w:t>
            </w:r>
          </w:p>
        </w:tc>
        <w:tc>
          <w:tcPr>
            <w:tcW w:w="1150" w:type="dxa"/>
            <w:tcBorders>
              <w:top w:val="single" w:sz="4" w:space="0" w:color="auto"/>
              <w:left w:val="single" w:sz="4" w:space="0" w:color="auto"/>
              <w:bottom w:val="single" w:sz="4" w:space="0" w:color="auto"/>
              <w:right w:val="single" w:sz="4" w:space="0" w:color="auto"/>
            </w:tcBorders>
            <w:vAlign w:val="center"/>
          </w:tcPr>
          <w:p w14:paraId="7AFB92E1" w14:textId="77777777" w:rsidR="00CB2215" w:rsidRPr="00CB2215" w:rsidRDefault="00CB2215" w:rsidP="00CB2215">
            <w:pPr>
              <w:jc w:val="center"/>
              <w:rPr>
                <w:snapToGrid w:val="0"/>
                <w:szCs w:val="28"/>
              </w:rPr>
            </w:pPr>
            <w:r w:rsidRPr="00CB2215">
              <w:rPr>
                <w:snapToGrid w:val="0"/>
                <w:szCs w:val="28"/>
              </w:rPr>
              <w:t>1%</w:t>
            </w:r>
          </w:p>
        </w:tc>
      </w:tr>
      <w:tr w:rsidR="00CB2215" w:rsidRPr="00CB2215" w14:paraId="0676EA23"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0D720FE" w14:textId="77777777" w:rsidR="00CB2215" w:rsidRPr="00CB2215" w:rsidRDefault="00CB2215" w:rsidP="00CB2215">
            <w:pPr>
              <w:jc w:val="center"/>
              <w:rPr>
                <w:snapToGrid w:val="0"/>
                <w:szCs w:val="28"/>
              </w:rPr>
            </w:pPr>
            <w:r w:rsidRPr="00CB2215">
              <w:rPr>
                <w:snapToGrid w:val="0"/>
                <w:szCs w:val="28"/>
              </w:rPr>
              <w:t>3</w:t>
            </w:r>
          </w:p>
        </w:tc>
        <w:tc>
          <w:tcPr>
            <w:tcW w:w="4181" w:type="dxa"/>
            <w:tcBorders>
              <w:top w:val="nil"/>
              <w:left w:val="nil"/>
              <w:bottom w:val="single" w:sz="4" w:space="0" w:color="auto"/>
              <w:right w:val="single" w:sz="4" w:space="0" w:color="auto"/>
            </w:tcBorders>
            <w:shd w:val="clear" w:color="auto" w:fill="auto"/>
            <w:vAlign w:val="center"/>
            <w:hideMark/>
          </w:tcPr>
          <w:p w14:paraId="78197175" w14:textId="77777777" w:rsidR="00CB2215" w:rsidRPr="00CB2215" w:rsidRDefault="00CB2215" w:rsidP="00CB2215">
            <w:pPr>
              <w:rPr>
                <w:snapToGrid w:val="0"/>
                <w:szCs w:val="28"/>
              </w:rPr>
            </w:pPr>
            <w:r w:rsidRPr="00CB2215">
              <w:rPr>
                <w:snapToGrid w:val="0"/>
                <w:szCs w:val="28"/>
              </w:rPr>
              <w:t>Индекс изменения количества активов (ИКА)</w:t>
            </w:r>
          </w:p>
        </w:tc>
        <w:tc>
          <w:tcPr>
            <w:tcW w:w="1089" w:type="dxa"/>
            <w:tcBorders>
              <w:top w:val="nil"/>
              <w:left w:val="nil"/>
              <w:bottom w:val="single" w:sz="4" w:space="0" w:color="auto"/>
              <w:right w:val="single" w:sz="4" w:space="0" w:color="auto"/>
            </w:tcBorders>
            <w:shd w:val="clear" w:color="auto" w:fill="auto"/>
            <w:vAlign w:val="center"/>
            <w:hideMark/>
          </w:tcPr>
          <w:p w14:paraId="032296C2" w14:textId="77777777" w:rsidR="00CB2215" w:rsidRPr="00CB2215" w:rsidRDefault="00CB2215" w:rsidP="00CB2215">
            <w:pPr>
              <w:jc w:val="center"/>
              <w:rPr>
                <w:snapToGrid w:val="0"/>
                <w:szCs w:val="28"/>
              </w:rPr>
            </w:pPr>
            <w:r w:rsidRPr="00CB2215">
              <w:rPr>
                <w:snapToGrid w:val="0"/>
                <w:szCs w:val="28"/>
              </w:rPr>
              <w:t> </w:t>
            </w:r>
          </w:p>
        </w:tc>
        <w:tc>
          <w:tcPr>
            <w:tcW w:w="1149" w:type="dxa"/>
            <w:tcBorders>
              <w:top w:val="single" w:sz="4" w:space="0" w:color="auto"/>
              <w:left w:val="single" w:sz="4" w:space="0" w:color="auto"/>
              <w:bottom w:val="single" w:sz="4" w:space="0" w:color="auto"/>
              <w:right w:val="single" w:sz="4" w:space="0" w:color="auto"/>
            </w:tcBorders>
            <w:vAlign w:val="center"/>
          </w:tcPr>
          <w:p w14:paraId="60FE50B0" w14:textId="77777777" w:rsidR="00CB2215" w:rsidRPr="00CB2215" w:rsidRDefault="00CB2215" w:rsidP="00CB2215">
            <w:pPr>
              <w:jc w:val="center"/>
              <w:rPr>
                <w:snapToGrid w:val="0"/>
                <w:szCs w:val="28"/>
              </w:rPr>
            </w:pPr>
            <w:r w:rsidRPr="00CB2215">
              <w:rPr>
                <w:snapToGrid w:val="0"/>
                <w:szCs w:val="28"/>
              </w:rPr>
              <w:t>0</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176A6355" w14:textId="77777777" w:rsidR="00CB2215" w:rsidRPr="00CB2215" w:rsidRDefault="00CB2215" w:rsidP="00CB2215">
            <w:pPr>
              <w:jc w:val="center"/>
              <w:rPr>
                <w:snapToGrid w:val="0"/>
                <w:szCs w:val="28"/>
              </w:rPr>
            </w:pPr>
            <w:r w:rsidRPr="00CB2215">
              <w:rPr>
                <w:snapToGrid w:val="0"/>
                <w:szCs w:val="28"/>
              </w:rPr>
              <w:t>0</w:t>
            </w:r>
          </w:p>
        </w:tc>
        <w:tc>
          <w:tcPr>
            <w:tcW w:w="1150" w:type="dxa"/>
            <w:tcBorders>
              <w:top w:val="single" w:sz="4" w:space="0" w:color="auto"/>
              <w:left w:val="single" w:sz="4" w:space="0" w:color="auto"/>
              <w:bottom w:val="single" w:sz="4" w:space="0" w:color="auto"/>
              <w:right w:val="single" w:sz="4" w:space="0" w:color="auto"/>
            </w:tcBorders>
            <w:vAlign w:val="center"/>
          </w:tcPr>
          <w:p w14:paraId="677173D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3CE74E5" w14:textId="77777777" w:rsidTr="009E53B0">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1B00F611" w14:textId="77777777" w:rsidR="00CB2215" w:rsidRPr="00CB2215" w:rsidRDefault="00CB2215" w:rsidP="00CB2215">
            <w:pPr>
              <w:jc w:val="center"/>
              <w:rPr>
                <w:snapToGrid w:val="0"/>
                <w:szCs w:val="28"/>
              </w:rPr>
            </w:pPr>
            <w:r w:rsidRPr="00CB2215">
              <w:rPr>
                <w:snapToGrid w:val="0"/>
                <w:szCs w:val="28"/>
              </w:rPr>
              <w:t>3.1</w:t>
            </w:r>
          </w:p>
        </w:tc>
        <w:tc>
          <w:tcPr>
            <w:tcW w:w="4181" w:type="dxa"/>
            <w:tcBorders>
              <w:top w:val="nil"/>
              <w:left w:val="nil"/>
              <w:bottom w:val="single" w:sz="4" w:space="0" w:color="auto"/>
              <w:right w:val="single" w:sz="4" w:space="0" w:color="auto"/>
            </w:tcBorders>
            <w:shd w:val="clear" w:color="auto" w:fill="auto"/>
            <w:vAlign w:val="center"/>
            <w:hideMark/>
          </w:tcPr>
          <w:p w14:paraId="0EECAA3E" w14:textId="77777777" w:rsidR="00CB2215" w:rsidRPr="00CB2215" w:rsidRDefault="00CB2215" w:rsidP="00CB2215">
            <w:pPr>
              <w:rPr>
                <w:snapToGrid w:val="0"/>
                <w:szCs w:val="28"/>
              </w:rPr>
            </w:pPr>
            <w:r w:rsidRPr="00CB2215">
              <w:rPr>
                <w:snapToGrid w:val="0"/>
                <w:szCs w:val="28"/>
              </w:rPr>
              <w:t>количество условных единиц, относящихся к активам, необходимым для осуществления регулируемой деятельности</w:t>
            </w:r>
          </w:p>
        </w:tc>
        <w:tc>
          <w:tcPr>
            <w:tcW w:w="1089" w:type="dxa"/>
            <w:tcBorders>
              <w:top w:val="nil"/>
              <w:left w:val="nil"/>
              <w:bottom w:val="single" w:sz="4" w:space="0" w:color="auto"/>
              <w:right w:val="single" w:sz="4" w:space="0" w:color="auto"/>
            </w:tcBorders>
            <w:shd w:val="clear" w:color="auto" w:fill="auto"/>
            <w:vAlign w:val="center"/>
            <w:hideMark/>
          </w:tcPr>
          <w:p w14:paraId="284BCB9D" w14:textId="77777777" w:rsidR="00CB2215" w:rsidRPr="00CB2215" w:rsidRDefault="00CB2215" w:rsidP="00CB2215">
            <w:pPr>
              <w:jc w:val="center"/>
              <w:rPr>
                <w:snapToGrid w:val="0"/>
                <w:szCs w:val="28"/>
              </w:rPr>
            </w:pPr>
            <w:r w:rsidRPr="00CB2215">
              <w:rPr>
                <w:snapToGrid w:val="0"/>
                <w:szCs w:val="28"/>
              </w:rPr>
              <w:t>у.е.</w:t>
            </w:r>
          </w:p>
        </w:tc>
        <w:tc>
          <w:tcPr>
            <w:tcW w:w="1149" w:type="dxa"/>
            <w:tcBorders>
              <w:top w:val="single" w:sz="4" w:space="0" w:color="auto"/>
              <w:left w:val="single" w:sz="4" w:space="0" w:color="auto"/>
              <w:bottom w:val="single" w:sz="4" w:space="0" w:color="auto"/>
              <w:right w:val="single" w:sz="4" w:space="0" w:color="auto"/>
            </w:tcBorders>
            <w:vAlign w:val="center"/>
          </w:tcPr>
          <w:p w14:paraId="7ECF1D9F" w14:textId="77777777" w:rsidR="00CB2215" w:rsidRPr="00CB2215" w:rsidRDefault="00CB2215" w:rsidP="00CB2215">
            <w:pPr>
              <w:jc w:val="center"/>
              <w:rPr>
                <w:snapToGrid w:val="0"/>
                <w:szCs w:val="28"/>
              </w:rPr>
            </w:pPr>
            <w:r w:rsidRPr="00CB2215">
              <w:rPr>
                <w:snapToGrid w:val="0"/>
                <w:szCs w:val="28"/>
              </w:rPr>
              <w:t>-</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6AB069ED" w14:textId="77777777" w:rsidR="00CB2215" w:rsidRPr="00CB2215" w:rsidRDefault="00CB2215" w:rsidP="00CB2215">
            <w:pPr>
              <w:jc w:val="center"/>
              <w:rPr>
                <w:snapToGrid w:val="0"/>
                <w:szCs w:val="28"/>
              </w:rPr>
            </w:pPr>
            <w:r w:rsidRPr="00CB2215">
              <w:rPr>
                <w:snapToGrid w:val="0"/>
                <w:szCs w:val="28"/>
              </w:rPr>
              <w:t>-</w:t>
            </w:r>
          </w:p>
        </w:tc>
        <w:tc>
          <w:tcPr>
            <w:tcW w:w="1150" w:type="dxa"/>
            <w:tcBorders>
              <w:top w:val="single" w:sz="4" w:space="0" w:color="auto"/>
              <w:left w:val="single" w:sz="4" w:space="0" w:color="auto"/>
              <w:bottom w:val="single" w:sz="4" w:space="0" w:color="auto"/>
              <w:right w:val="single" w:sz="4" w:space="0" w:color="auto"/>
            </w:tcBorders>
            <w:vAlign w:val="center"/>
          </w:tcPr>
          <w:p w14:paraId="0CDC8B08" w14:textId="77777777" w:rsidR="00CB2215" w:rsidRPr="00CB2215" w:rsidRDefault="00CB2215" w:rsidP="00CB2215">
            <w:pPr>
              <w:jc w:val="center"/>
              <w:rPr>
                <w:snapToGrid w:val="0"/>
                <w:szCs w:val="28"/>
              </w:rPr>
            </w:pPr>
            <w:r w:rsidRPr="00CB2215">
              <w:rPr>
                <w:snapToGrid w:val="0"/>
                <w:szCs w:val="28"/>
              </w:rPr>
              <w:t>-</w:t>
            </w:r>
          </w:p>
        </w:tc>
      </w:tr>
      <w:tr w:rsidR="00CB2215" w:rsidRPr="00CB2215" w14:paraId="6167499E"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22673781" w14:textId="77777777" w:rsidR="00CB2215" w:rsidRPr="00CB2215" w:rsidRDefault="00CB2215" w:rsidP="00CB2215">
            <w:pPr>
              <w:jc w:val="center"/>
              <w:rPr>
                <w:snapToGrid w:val="0"/>
                <w:szCs w:val="28"/>
              </w:rPr>
            </w:pPr>
            <w:r w:rsidRPr="00CB2215">
              <w:rPr>
                <w:snapToGrid w:val="0"/>
                <w:szCs w:val="28"/>
              </w:rPr>
              <w:t>3.2</w:t>
            </w:r>
          </w:p>
        </w:tc>
        <w:tc>
          <w:tcPr>
            <w:tcW w:w="4181" w:type="dxa"/>
            <w:tcBorders>
              <w:top w:val="nil"/>
              <w:left w:val="nil"/>
              <w:bottom w:val="single" w:sz="4" w:space="0" w:color="auto"/>
              <w:right w:val="single" w:sz="4" w:space="0" w:color="auto"/>
            </w:tcBorders>
            <w:shd w:val="clear" w:color="auto" w:fill="auto"/>
            <w:vAlign w:val="center"/>
            <w:hideMark/>
          </w:tcPr>
          <w:p w14:paraId="6CC9202F" w14:textId="77777777" w:rsidR="00CB2215" w:rsidRPr="00CB2215" w:rsidRDefault="00CB2215" w:rsidP="00CB2215">
            <w:pPr>
              <w:rPr>
                <w:snapToGrid w:val="0"/>
                <w:szCs w:val="28"/>
              </w:rPr>
            </w:pPr>
            <w:r w:rsidRPr="00CB2215">
              <w:rPr>
                <w:snapToGrid w:val="0"/>
                <w:szCs w:val="28"/>
              </w:rPr>
              <w:t>установленная тепловая мощность источника тепловой энергии</w:t>
            </w:r>
          </w:p>
        </w:tc>
        <w:tc>
          <w:tcPr>
            <w:tcW w:w="1089" w:type="dxa"/>
            <w:tcBorders>
              <w:top w:val="nil"/>
              <w:left w:val="nil"/>
              <w:bottom w:val="single" w:sz="4" w:space="0" w:color="auto"/>
              <w:right w:val="single" w:sz="4" w:space="0" w:color="auto"/>
            </w:tcBorders>
            <w:shd w:val="clear" w:color="auto" w:fill="auto"/>
            <w:vAlign w:val="center"/>
            <w:hideMark/>
          </w:tcPr>
          <w:p w14:paraId="7AE4A07C" w14:textId="77777777" w:rsidR="00CB2215" w:rsidRPr="00CB2215" w:rsidRDefault="00CB2215" w:rsidP="00CB2215">
            <w:pPr>
              <w:jc w:val="center"/>
              <w:rPr>
                <w:snapToGrid w:val="0"/>
                <w:szCs w:val="28"/>
              </w:rPr>
            </w:pPr>
            <w:r w:rsidRPr="00CB2215">
              <w:rPr>
                <w:snapToGrid w:val="0"/>
                <w:szCs w:val="28"/>
              </w:rPr>
              <w:t>Гкал/ч</w:t>
            </w:r>
          </w:p>
        </w:tc>
        <w:tc>
          <w:tcPr>
            <w:tcW w:w="1149" w:type="dxa"/>
            <w:tcBorders>
              <w:top w:val="single" w:sz="4" w:space="0" w:color="auto"/>
              <w:left w:val="single" w:sz="4" w:space="0" w:color="auto"/>
              <w:bottom w:val="single" w:sz="4" w:space="0" w:color="auto"/>
              <w:right w:val="single" w:sz="4" w:space="0" w:color="auto"/>
            </w:tcBorders>
            <w:vAlign w:val="center"/>
          </w:tcPr>
          <w:p w14:paraId="2FEDA72A" w14:textId="77777777" w:rsidR="00CB2215" w:rsidRPr="00CB2215" w:rsidRDefault="00CB2215" w:rsidP="00CB2215">
            <w:pPr>
              <w:jc w:val="center"/>
              <w:rPr>
                <w:snapToGrid w:val="0"/>
                <w:szCs w:val="28"/>
              </w:rPr>
            </w:pPr>
            <w:r w:rsidRPr="00CB2215">
              <w:rPr>
                <w:snapToGrid w:val="0"/>
                <w:szCs w:val="28"/>
              </w:rPr>
              <w:t>-</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4B32C24F" w14:textId="77777777" w:rsidR="00CB2215" w:rsidRPr="00CB2215" w:rsidRDefault="00CB2215" w:rsidP="00CB2215">
            <w:pPr>
              <w:jc w:val="center"/>
              <w:rPr>
                <w:snapToGrid w:val="0"/>
                <w:szCs w:val="28"/>
              </w:rPr>
            </w:pPr>
            <w:r w:rsidRPr="00CB2215">
              <w:rPr>
                <w:snapToGrid w:val="0"/>
                <w:szCs w:val="28"/>
              </w:rPr>
              <w:t>-</w:t>
            </w:r>
          </w:p>
        </w:tc>
        <w:tc>
          <w:tcPr>
            <w:tcW w:w="1150" w:type="dxa"/>
            <w:tcBorders>
              <w:top w:val="single" w:sz="4" w:space="0" w:color="auto"/>
              <w:left w:val="single" w:sz="4" w:space="0" w:color="auto"/>
              <w:bottom w:val="single" w:sz="4" w:space="0" w:color="auto"/>
              <w:right w:val="single" w:sz="4" w:space="0" w:color="auto"/>
            </w:tcBorders>
            <w:vAlign w:val="center"/>
          </w:tcPr>
          <w:p w14:paraId="7555388C" w14:textId="77777777" w:rsidR="00CB2215" w:rsidRPr="00CB2215" w:rsidRDefault="00CB2215" w:rsidP="00CB2215">
            <w:pPr>
              <w:jc w:val="center"/>
              <w:rPr>
                <w:snapToGrid w:val="0"/>
                <w:szCs w:val="28"/>
              </w:rPr>
            </w:pPr>
            <w:r w:rsidRPr="00CB2215">
              <w:rPr>
                <w:snapToGrid w:val="0"/>
                <w:szCs w:val="28"/>
              </w:rPr>
              <w:t>-</w:t>
            </w:r>
          </w:p>
        </w:tc>
      </w:tr>
      <w:tr w:rsidR="00CB2215" w:rsidRPr="00CB2215" w14:paraId="37F66558"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2802EDB" w14:textId="77777777" w:rsidR="00CB2215" w:rsidRPr="00CB2215" w:rsidRDefault="00CB2215" w:rsidP="00CB2215">
            <w:pPr>
              <w:jc w:val="center"/>
              <w:rPr>
                <w:snapToGrid w:val="0"/>
                <w:szCs w:val="28"/>
              </w:rPr>
            </w:pPr>
            <w:r w:rsidRPr="00CB2215">
              <w:rPr>
                <w:snapToGrid w:val="0"/>
                <w:szCs w:val="28"/>
              </w:rPr>
              <w:t>4</w:t>
            </w:r>
          </w:p>
        </w:tc>
        <w:tc>
          <w:tcPr>
            <w:tcW w:w="4181" w:type="dxa"/>
            <w:tcBorders>
              <w:top w:val="nil"/>
              <w:left w:val="nil"/>
              <w:bottom w:val="single" w:sz="4" w:space="0" w:color="auto"/>
              <w:right w:val="single" w:sz="4" w:space="0" w:color="auto"/>
            </w:tcBorders>
            <w:shd w:val="clear" w:color="auto" w:fill="auto"/>
            <w:vAlign w:val="center"/>
            <w:hideMark/>
          </w:tcPr>
          <w:p w14:paraId="1A925616" w14:textId="77777777" w:rsidR="00CB2215" w:rsidRPr="00CB2215" w:rsidRDefault="00CB2215" w:rsidP="00CB2215">
            <w:pPr>
              <w:rPr>
                <w:snapToGrid w:val="0"/>
                <w:szCs w:val="28"/>
              </w:rPr>
            </w:pPr>
            <w:r w:rsidRPr="00CB2215">
              <w:rPr>
                <w:snapToGrid w:val="0"/>
                <w:szCs w:val="28"/>
              </w:rPr>
              <w:t>Коэффициент эластичности затрат по росту активов (К</w:t>
            </w:r>
            <w:r w:rsidRPr="00CB2215">
              <w:rPr>
                <w:snapToGrid w:val="0"/>
                <w:szCs w:val="28"/>
                <w:vertAlign w:val="subscript"/>
              </w:rPr>
              <w:t>эл</w:t>
            </w:r>
            <w:r w:rsidRPr="00CB2215">
              <w:rPr>
                <w:snapToGrid w:val="0"/>
                <w:szCs w:val="28"/>
              </w:rPr>
              <w:t>)</w:t>
            </w:r>
          </w:p>
        </w:tc>
        <w:tc>
          <w:tcPr>
            <w:tcW w:w="1089" w:type="dxa"/>
            <w:tcBorders>
              <w:top w:val="nil"/>
              <w:left w:val="nil"/>
              <w:bottom w:val="single" w:sz="4" w:space="0" w:color="auto"/>
              <w:right w:val="single" w:sz="4" w:space="0" w:color="auto"/>
            </w:tcBorders>
            <w:shd w:val="clear" w:color="auto" w:fill="auto"/>
            <w:vAlign w:val="center"/>
            <w:hideMark/>
          </w:tcPr>
          <w:p w14:paraId="7AFD4B40" w14:textId="77777777" w:rsidR="00CB2215" w:rsidRPr="00CB2215" w:rsidRDefault="00CB2215" w:rsidP="00CB2215">
            <w:pPr>
              <w:jc w:val="center"/>
              <w:rPr>
                <w:snapToGrid w:val="0"/>
                <w:szCs w:val="28"/>
              </w:rPr>
            </w:pPr>
            <w:r w:rsidRPr="00CB2215">
              <w:rPr>
                <w:snapToGrid w:val="0"/>
                <w:szCs w:val="28"/>
              </w:rPr>
              <w:t> </w:t>
            </w:r>
          </w:p>
        </w:tc>
        <w:tc>
          <w:tcPr>
            <w:tcW w:w="1149" w:type="dxa"/>
            <w:tcBorders>
              <w:top w:val="single" w:sz="4" w:space="0" w:color="auto"/>
              <w:left w:val="single" w:sz="4" w:space="0" w:color="auto"/>
              <w:bottom w:val="single" w:sz="4" w:space="0" w:color="auto"/>
              <w:right w:val="single" w:sz="4" w:space="0" w:color="auto"/>
            </w:tcBorders>
            <w:vAlign w:val="center"/>
          </w:tcPr>
          <w:p w14:paraId="623CDE78" w14:textId="77777777" w:rsidR="00CB2215" w:rsidRPr="00CB2215" w:rsidRDefault="00CB2215" w:rsidP="00CB2215">
            <w:pPr>
              <w:jc w:val="center"/>
              <w:rPr>
                <w:snapToGrid w:val="0"/>
                <w:szCs w:val="28"/>
              </w:rPr>
            </w:pPr>
            <w:r w:rsidRPr="00CB2215">
              <w:rPr>
                <w:snapToGrid w:val="0"/>
                <w:szCs w:val="28"/>
              </w:rPr>
              <w:t>0,75</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542F8420" w14:textId="77777777" w:rsidR="00CB2215" w:rsidRPr="00CB2215" w:rsidRDefault="00CB2215" w:rsidP="00CB2215">
            <w:pPr>
              <w:jc w:val="center"/>
              <w:rPr>
                <w:snapToGrid w:val="0"/>
                <w:szCs w:val="28"/>
              </w:rPr>
            </w:pPr>
            <w:r w:rsidRPr="00CB2215">
              <w:rPr>
                <w:snapToGrid w:val="0"/>
                <w:szCs w:val="28"/>
              </w:rPr>
              <w:t>0,75</w:t>
            </w:r>
          </w:p>
        </w:tc>
        <w:tc>
          <w:tcPr>
            <w:tcW w:w="1150" w:type="dxa"/>
            <w:tcBorders>
              <w:top w:val="single" w:sz="4" w:space="0" w:color="auto"/>
              <w:left w:val="single" w:sz="4" w:space="0" w:color="auto"/>
              <w:bottom w:val="single" w:sz="4" w:space="0" w:color="auto"/>
              <w:right w:val="single" w:sz="4" w:space="0" w:color="auto"/>
            </w:tcBorders>
            <w:vAlign w:val="center"/>
          </w:tcPr>
          <w:p w14:paraId="3DEC93FF" w14:textId="77777777" w:rsidR="00CB2215" w:rsidRPr="00CB2215" w:rsidRDefault="00CB2215" w:rsidP="00CB2215">
            <w:pPr>
              <w:jc w:val="center"/>
              <w:rPr>
                <w:snapToGrid w:val="0"/>
                <w:szCs w:val="28"/>
              </w:rPr>
            </w:pPr>
            <w:r w:rsidRPr="00CB2215">
              <w:rPr>
                <w:snapToGrid w:val="0"/>
                <w:szCs w:val="28"/>
              </w:rPr>
              <w:t>0,75</w:t>
            </w:r>
          </w:p>
        </w:tc>
      </w:tr>
      <w:tr w:rsidR="00CB2215" w:rsidRPr="00CB2215" w14:paraId="04172A8D" w14:textId="77777777" w:rsidTr="009E53B0">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029AB44B" w14:textId="77777777" w:rsidR="00CB2215" w:rsidRPr="00CB2215" w:rsidRDefault="00CB2215" w:rsidP="00CB2215">
            <w:pPr>
              <w:jc w:val="center"/>
              <w:rPr>
                <w:snapToGrid w:val="0"/>
                <w:szCs w:val="28"/>
              </w:rPr>
            </w:pPr>
            <w:r w:rsidRPr="00CB2215">
              <w:rPr>
                <w:snapToGrid w:val="0"/>
                <w:szCs w:val="28"/>
              </w:rPr>
              <w:t>5</w:t>
            </w:r>
          </w:p>
        </w:tc>
        <w:tc>
          <w:tcPr>
            <w:tcW w:w="4181" w:type="dxa"/>
            <w:tcBorders>
              <w:top w:val="nil"/>
              <w:left w:val="nil"/>
              <w:bottom w:val="single" w:sz="4" w:space="0" w:color="auto"/>
              <w:right w:val="single" w:sz="4" w:space="0" w:color="auto"/>
            </w:tcBorders>
            <w:shd w:val="clear" w:color="auto" w:fill="auto"/>
            <w:vAlign w:val="center"/>
            <w:hideMark/>
          </w:tcPr>
          <w:p w14:paraId="04035420" w14:textId="77777777" w:rsidR="00CB2215" w:rsidRPr="00CB2215" w:rsidRDefault="00CB2215" w:rsidP="00CB2215">
            <w:pPr>
              <w:rPr>
                <w:snapToGrid w:val="0"/>
                <w:szCs w:val="28"/>
              </w:rPr>
            </w:pPr>
            <w:r w:rsidRPr="00CB2215">
              <w:rPr>
                <w:snapToGrid w:val="0"/>
                <w:szCs w:val="28"/>
              </w:rPr>
              <w:t>Операционные (подконтрольные)</w:t>
            </w:r>
            <w:r w:rsidRPr="00CB2215">
              <w:rPr>
                <w:snapToGrid w:val="0"/>
                <w:szCs w:val="28"/>
              </w:rPr>
              <w:br/>
              <w:t>расходы</w:t>
            </w:r>
          </w:p>
        </w:tc>
        <w:tc>
          <w:tcPr>
            <w:tcW w:w="1089" w:type="dxa"/>
            <w:tcBorders>
              <w:top w:val="nil"/>
              <w:left w:val="nil"/>
              <w:bottom w:val="single" w:sz="4" w:space="0" w:color="auto"/>
              <w:right w:val="single" w:sz="4" w:space="0" w:color="auto"/>
            </w:tcBorders>
            <w:shd w:val="clear" w:color="auto" w:fill="auto"/>
            <w:vAlign w:val="center"/>
            <w:hideMark/>
          </w:tcPr>
          <w:p w14:paraId="0EBF0FEB" w14:textId="77777777" w:rsidR="00CB2215" w:rsidRPr="00CB2215" w:rsidRDefault="00CB2215" w:rsidP="00CB2215">
            <w:pPr>
              <w:jc w:val="center"/>
              <w:rPr>
                <w:snapToGrid w:val="0"/>
                <w:szCs w:val="28"/>
              </w:rPr>
            </w:pPr>
            <w:r w:rsidRPr="00CB2215">
              <w:rPr>
                <w:snapToGrid w:val="0"/>
                <w:szCs w:val="28"/>
              </w:rPr>
              <w:t>тыс. руб.</w:t>
            </w:r>
          </w:p>
        </w:tc>
        <w:tc>
          <w:tcPr>
            <w:tcW w:w="1149" w:type="dxa"/>
            <w:tcBorders>
              <w:top w:val="single" w:sz="4" w:space="0" w:color="auto"/>
              <w:left w:val="single" w:sz="4" w:space="0" w:color="auto"/>
              <w:bottom w:val="single" w:sz="4" w:space="0" w:color="auto"/>
              <w:right w:val="single" w:sz="4" w:space="0" w:color="auto"/>
            </w:tcBorders>
            <w:vAlign w:val="center"/>
          </w:tcPr>
          <w:p w14:paraId="52D26EFF" w14:textId="77777777" w:rsidR="00CB2215" w:rsidRPr="00CB2215" w:rsidRDefault="00CB2215" w:rsidP="00CB2215">
            <w:pPr>
              <w:jc w:val="center"/>
              <w:rPr>
                <w:snapToGrid w:val="0"/>
                <w:szCs w:val="28"/>
              </w:rPr>
            </w:pPr>
            <w:r w:rsidRPr="00CB2215">
              <w:rPr>
                <w:snapToGrid w:val="0"/>
                <w:szCs w:val="28"/>
              </w:rPr>
              <w:t>928</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6DF905E9" w14:textId="77777777" w:rsidR="00CB2215" w:rsidRPr="00CB2215" w:rsidRDefault="00CB2215" w:rsidP="00CB2215">
            <w:pPr>
              <w:jc w:val="center"/>
              <w:rPr>
                <w:snapToGrid w:val="0"/>
                <w:szCs w:val="28"/>
              </w:rPr>
            </w:pPr>
            <w:r w:rsidRPr="00CB2215">
              <w:rPr>
                <w:snapToGrid w:val="0"/>
                <w:szCs w:val="28"/>
              </w:rPr>
              <w:t>1 046</w:t>
            </w:r>
          </w:p>
        </w:tc>
        <w:tc>
          <w:tcPr>
            <w:tcW w:w="1150" w:type="dxa"/>
            <w:tcBorders>
              <w:top w:val="single" w:sz="4" w:space="0" w:color="auto"/>
              <w:left w:val="single" w:sz="4" w:space="0" w:color="auto"/>
              <w:bottom w:val="single" w:sz="4" w:space="0" w:color="auto"/>
              <w:right w:val="single" w:sz="4" w:space="0" w:color="auto"/>
            </w:tcBorders>
            <w:shd w:val="clear" w:color="auto" w:fill="FFFF00"/>
            <w:vAlign w:val="center"/>
          </w:tcPr>
          <w:p w14:paraId="0564B8EE" w14:textId="77777777" w:rsidR="00CB2215" w:rsidRPr="00CB2215" w:rsidRDefault="00CB2215" w:rsidP="00CB2215">
            <w:pPr>
              <w:jc w:val="center"/>
              <w:rPr>
                <w:snapToGrid w:val="0"/>
                <w:szCs w:val="28"/>
              </w:rPr>
            </w:pPr>
            <w:r w:rsidRPr="00CB2215">
              <w:rPr>
                <w:snapToGrid w:val="0"/>
                <w:szCs w:val="28"/>
              </w:rPr>
              <w:t>1 096</w:t>
            </w:r>
          </w:p>
        </w:tc>
      </w:tr>
    </w:tbl>
    <w:p w14:paraId="07C81D85" w14:textId="77777777" w:rsidR="00CB2215" w:rsidRPr="00CB2215" w:rsidRDefault="00CB2215" w:rsidP="00CB2215">
      <w:pPr>
        <w:ind w:firstLine="851"/>
        <w:jc w:val="both"/>
        <w:rPr>
          <w:snapToGrid w:val="0"/>
          <w:sz w:val="28"/>
          <w:szCs w:val="28"/>
          <w:lang w:eastAsia="en-US"/>
        </w:rPr>
      </w:pPr>
    </w:p>
    <w:p w14:paraId="232136EF" w14:textId="77777777" w:rsidR="00CB2215" w:rsidRPr="00CB2215" w:rsidRDefault="00CB2215" w:rsidP="00CB2215">
      <w:pPr>
        <w:ind w:firstLine="709"/>
        <w:jc w:val="both"/>
        <w:rPr>
          <w:snapToGrid w:val="0"/>
          <w:sz w:val="28"/>
          <w:szCs w:val="28"/>
        </w:rPr>
      </w:pPr>
      <w:r w:rsidRPr="00CB2215">
        <w:rPr>
          <w:snapToGrid w:val="0"/>
          <w:sz w:val="28"/>
          <w:szCs w:val="28"/>
        </w:rPr>
        <w:t>* – первый год долгосрочного периода регулирования.</w:t>
      </w:r>
    </w:p>
    <w:p w14:paraId="4C452A77" w14:textId="77777777" w:rsidR="00CB2215" w:rsidRPr="00CB2215" w:rsidRDefault="00CB2215" w:rsidP="00CB2215">
      <w:pPr>
        <w:ind w:firstLine="709"/>
        <w:jc w:val="both"/>
        <w:rPr>
          <w:snapToGrid w:val="0"/>
          <w:sz w:val="28"/>
          <w:szCs w:val="28"/>
        </w:rPr>
      </w:pPr>
    </w:p>
    <w:p w14:paraId="147B078D" w14:textId="77777777" w:rsidR="00CB2215" w:rsidRPr="00CB2215" w:rsidRDefault="00CB2215" w:rsidP="00CB2215">
      <w:pPr>
        <w:ind w:firstLine="709"/>
        <w:jc w:val="both"/>
        <w:rPr>
          <w:snapToGrid w:val="0"/>
          <w:sz w:val="28"/>
          <w:szCs w:val="28"/>
        </w:rPr>
      </w:pPr>
      <w:r w:rsidRPr="00CB2215">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CB2215">
        <w:rPr>
          <w:snapToGrid w:val="0"/>
          <w:sz w:val="28"/>
          <w:szCs w:val="28"/>
        </w:rPr>
        <w:br/>
        <w:t xml:space="preserve">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w:t>
      </w:r>
      <w:r w:rsidRPr="00CB2215">
        <w:rPr>
          <w:snapToGrid w:val="0"/>
          <w:sz w:val="28"/>
          <w:szCs w:val="28"/>
        </w:rPr>
        <w:br/>
        <w:t>(в соответствии с пунктом 39 Методических указаний).</w:t>
      </w:r>
    </w:p>
    <w:p w14:paraId="4EDD6A6A" w14:textId="77777777" w:rsidR="00CB2215" w:rsidRPr="00CB2215" w:rsidRDefault="00CB2215" w:rsidP="00CB2215">
      <w:pPr>
        <w:ind w:firstLine="709"/>
        <w:jc w:val="both"/>
        <w:rPr>
          <w:snapToGrid w:val="0"/>
          <w:sz w:val="28"/>
          <w:szCs w:val="28"/>
        </w:rPr>
      </w:pPr>
      <w:r w:rsidRPr="00CB2215">
        <w:rPr>
          <w:snapToGrid w:val="0"/>
          <w:sz w:val="28"/>
          <w:szCs w:val="28"/>
        </w:rPr>
        <w:t>Размер расходов на уплату государственной пошлины подтверждается Оборотно-сальдовой ведомостью по счету 26 за 2023 год в разрезе уплаты госпошлины (стр. 3 том 11).</w:t>
      </w:r>
    </w:p>
    <w:p w14:paraId="1F483535" w14:textId="77777777" w:rsidR="00CB2215" w:rsidRPr="00CB2215" w:rsidRDefault="00CB2215" w:rsidP="00CB2215">
      <w:pPr>
        <w:ind w:firstLine="709"/>
        <w:jc w:val="both"/>
        <w:rPr>
          <w:snapToGrid w:val="0"/>
          <w:sz w:val="28"/>
          <w:szCs w:val="28"/>
        </w:rPr>
      </w:pPr>
      <w:r w:rsidRPr="00CB2215">
        <w:rPr>
          <w:snapToGrid w:val="0"/>
          <w:sz w:val="28"/>
          <w:szCs w:val="28"/>
        </w:rPr>
        <w:t>Реестр неподконтрольных расходов приведен в таблице 31.</w:t>
      </w:r>
    </w:p>
    <w:p w14:paraId="302DFDC8" w14:textId="77777777" w:rsidR="00CB2215" w:rsidRPr="00CB2215" w:rsidRDefault="00CB2215" w:rsidP="00CB2215">
      <w:pPr>
        <w:ind w:firstLine="709"/>
        <w:jc w:val="both"/>
        <w:rPr>
          <w:snapToGrid w:val="0"/>
          <w:sz w:val="28"/>
          <w:szCs w:val="28"/>
          <w:lang w:eastAsia="en-US"/>
        </w:rPr>
      </w:pPr>
      <w:r w:rsidRPr="00CB2215">
        <w:rPr>
          <w:snapToGrid w:val="0"/>
          <w:sz w:val="28"/>
          <w:szCs w:val="28"/>
          <w:lang w:eastAsia="en-US"/>
        </w:rPr>
        <w:br w:type="page"/>
      </w:r>
    </w:p>
    <w:p w14:paraId="6F6DBF17" w14:textId="77777777" w:rsidR="00CB2215" w:rsidRPr="00CB2215" w:rsidRDefault="00CB2215" w:rsidP="00CB2215">
      <w:pPr>
        <w:ind w:firstLine="709"/>
        <w:jc w:val="both"/>
        <w:rPr>
          <w:snapToGrid w:val="0"/>
          <w:sz w:val="28"/>
          <w:szCs w:val="28"/>
          <w:lang w:eastAsia="en-US"/>
        </w:rPr>
      </w:pPr>
    </w:p>
    <w:p w14:paraId="6048C299" w14:textId="77777777" w:rsidR="00CB2215" w:rsidRPr="00CB2215" w:rsidRDefault="00CB2215" w:rsidP="003B1DE9">
      <w:pPr>
        <w:numPr>
          <w:ilvl w:val="0"/>
          <w:numId w:val="5"/>
        </w:numPr>
        <w:ind w:left="720" w:right="-285"/>
        <w:jc w:val="right"/>
        <w:rPr>
          <w:snapToGrid w:val="0"/>
          <w:sz w:val="28"/>
          <w:szCs w:val="28"/>
        </w:rPr>
      </w:pPr>
    </w:p>
    <w:p w14:paraId="625E617D" w14:textId="77777777" w:rsidR="00CB2215" w:rsidRPr="00CB2215" w:rsidRDefault="00CB2215" w:rsidP="00CB2215">
      <w:pPr>
        <w:keepNext/>
        <w:jc w:val="center"/>
        <w:outlineLvl w:val="2"/>
        <w:rPr>
          <w:b/>
          <w:sz w:val="28"/>
          <w:szCs w:val="28"/>
          <w:lang w:eastAsia="x-none"/>
        </w:rPr>
      </w:pPr>
      <w:r w:rsidRPr="00CB2215">
        <w:rPr>
          <w:b/>
          <w:sz w:val="28"/>
          <w:szCs w:val="28"/>
          <w:lang w:val="x-none" w:eastAsia="x-none"/>
        </w:rPr>
        <w:t>Реестр неподконтрольных расходов</w:t>
      </w:r>
    </w:p>
    <w:p w14:paraId="59CEE68E" w14:textId="77777777" w:rsidR="00CB2215" w:rsidRPr="00CB2215" w:rsidRDefault="00CB2215" w:rsidP="00CB2215">
      <w:pPr>
        <w:jc w:val="right"/>
        <w:rPr>
          <w:snapToGrid w:val="0"/>
          <w:szCs w:val="28"/>
        </w:rPr>
      </w:pPr>
      <w:r w:rsidRPr="00CB2215">
        <w:rPr>
          <w:snapToGrid w:val="0"/>
          <w:szCs w:val="28"/>
        </w:rPr>
        <w:t>тыс. руб.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833"/>
        <w:gridCol w:w="1559"/>
      </w:tblGrid>
      <w:tr w:rsidR="00CB2215" w:rsidRPr="00CB2215" w14:paraId="1509B1F3" w14:textId="77777777" w:rsidTr="009E53B0">
        <w:trPr>
          <w:trHeight w:val="720"/>
        </w:trPr>
        <w:tc>
          <w:tcPr>
            <w:tcW w:w="959" w:type="dxa"/>
            <w:vMerge w:val="restart"/>
            <w:shd w:val="clear" w:color="auto" w:fill="auto"/>
            <w:vAlign w:val="center"/>
            <w:hideMark/>
          </w:tcPr>
          <w:p w14:paraId="716FAFDF" w14:textId="77777777" w:rsidR="00CB2215" w:rsidRPr="00CB2215" w:rsidRDefault="00CB2215" w:rsidP="00CB2215">
            <w:pPr>
              <w:jc w:val="center"/>
              <w:rPr>
                <w:snapToGrid w:val="0"/>
                <w:szCs w:val="28"/>
              </w:rPr>
            </w:pPr>
            <w:r w:rsidRPr="00CB2215">
              <w:rPr>
                <w:snapToGrid w:val="0"/>
                <w:szCs w:val="28"/>
              </w:rPr>
              <w:t>№ п/п</w:t>
            </w:r>
          </w:p>
        </w:tc>
        <w:tc>
          <w:tcPr>
            <w:tcW w:w="6833" w:type="dxa"/>
            <w:vMerge w:val="restart"/>
            <w:shd w:val="clear" w:color="auto" w:fill="auto"/>
            <w:vAlign w:val="center"/>
            <w:hideMark/>
          </w:tcPr>
          <w:p w14:paraId="64BAF97E" w14:textId="77777777" w:rsidR="00CB2215" w:rsidRPr="00CB2215" w:rsidRDefault="00CB2215" w:rsidP="00CB2215">
            <w:pPr>
              <w:jc w:val="center"/>
              <w:rPr>
                <w:snapToGrid w:val="0"/>
                <w:szCs w:val="28"/>
              </w:rPr>
            </w:pPr>
            <w:r w:rsidRPr="00CB2215">
              <w:rPr>
                <w:snapToGrid w:val="0"/>
                <w:szCs w:val="28"/>
              </w:rPr>
              <w:t>Наименование расхода</w:t>
            </w:r>
          </w:p>
        </w:tc>
        <w:tc>
          <w:tcPr>
            <w:tcW w:w="1559" w:type="dxa"/>
            <w:vMerge w:val="restart"/>
            <w:shd w:val="clear" w:color="auto" w:fill="auto"/>
            <w:vAlign w:val="center"/>
            <w:hideMark/>
          </w:tcPr>
          <w:p w14:paraId="74023DCC" w14:textId="77777777" w:rsidR="00CB2215" w:rsidRPr="00CB2215" w:rsidRDefault="00CB2215" w:rsidP="00CB2215">
            <w:pPr>
              <w:ind w:left="-138" w:right="-153"/>
              <w:jc w:val="center"/>
              <w:rPr>
                <w:snapToGrid w:val="0"/>
                <w:szCs w:val="28"/>
              </w:rPr>
            </w:pPr>
            <w:r w:rsidRPr="00CB2215">
              <w:rPr>
                <w:snapToGrid w:val="0"/>
                <w:szCs w:val="28"/>
              </w:rPr>
              <w:t xml:space="preserve">Факт </w:t>
            </w:r>
            <w:r w:rsidRPr="00CB2215">
              <w:rPr>
                <w:snapToGrid w:val="0"/>
                <w:szCs w:val="28"/>
              </w:rPr>
              <w:br/>
              <w:t>2023 года</w:t>
            </w:r>
          </w:p>
        </w:tc>
      </w:tr>
      <w:tr w:rsidR="00CB2215" w:rsidRPr="00CB2215" w14:paraId="13B2E24C" w14:textId="77777777" w:rsidTr="009E53B0">
        <w:trPr>
          <w:trHeight w:val="507"/>
        </w:trPr>
        <w:tc>
          <w:tcPr>
            <w:tcW w:w="959" w:type="dxa"/>
            <w:vMerge/>
            <w:shd w:val="clear" w:color="auto" w:fill="auto"/>
            <w:vAlign w:val="center"/>
            <w:hideMark/>
          </w:tcPr>
          <w:p w14:paraId="2FFC6E0D" w14:textId="77777777" w:rsidR="00CB2215" w:rsidRPr="00CB2215" w:rsidRDefault="00CB2215" w:rsidP="00CB2215">
            <w:pPr>
              <w:jc w:val="center"/>
              <w:rPr>
                <w:snapToGrid w:val="0"/>
                <w:szCs w:val="28"/>
              </w:rPr>
            </w:pPr>
          </w:p>
        </w:tc>
        <w:tc>
          <w:tcPr>
            <w:tcW w:w="6833" w:type="dxa"/>
            <w:vMerge/>
            <w:shd w:val="clear" w:color="auto" w:fill="auto"/>
            <w:vAlign w:val="center"/>
            <w:hideMark/>
          </w:tcPr>
          <w:p w14:paraId="0216BA19" w14:textId="77777777" w:rsidR="00CB2215" w:rsidRPr="00CB2215" w:rsidRDefault="00CB2215" w:rsidP="00CB2215">
            <w:pPr>
              <w:jc w:val="center"/>
              <w:rPr>
                <w:snapToGrid w:val="0"/>
                <w:szCs w:val="28"/>
              </w:rPr>
            </w:pPr>
          </w:p>
        </w:tc>
        <w:tc>
          <w:tcPr>
            <w:tcW w:w="1559" w:type="dxa"/>
            <w:vMerge/>
            <w:shd w:val="clear" w:color="auto" w:fill="auto"/>
            <w:vAlign w:val="center"/>
            <w:hideMark/>
          </w:tcPr>
          <w:p w14:paraId="3CEE0E99" w14:textId="77777777" w:rsidR="00CB2215" w:rsidRPr="00CB2215" w:rsidRDefault="00CB2215" w:rsidP="00CB2215">
            <w:pPr>
              <w:jc w:val="center"/>
              <w:rPr>
                <w:snapToGrid w:val="0"/>
                <w:szCs w:val="28"/>
              </w:rPr>
            </w:pPr>
          </w:p>
        </w:tc>
      </w:tr>
      <w:tr w:rsidR="00CB2215" w:rsidRPr="00CB2215" w14:paraId="534C651A" w14:textId="77777777" w:rsidTr="009E53B0">
        <w:trPr>
          <w:trHeight w:val="665"/>
        </w:trPr>
        <w:tc>
          <w:tcPr>
            <w:tcW w:w="959" w:type="dxa"/>
            <w:shd w:val="clear" w:color="auto" w:fill="auto"/>
            <w:noWrap/>
            <w:vAlign w:val="center"/>
            <w:hideMark/>
          </w:tcPr>
          <w:p w14:paraId="50A03881" w14:textId="77777777" w:rsidR="00CB2215" w:rsidRPr="00CB2215" w:rsidRDefault="00CB2215" w:rsidP="00CB2215">
            <w:pPr>
              <w:jc w:val="center"/>
              <w:rPr>
                <w:snapToGrid w:val="0"/>
                <w:szCs w:val="28"/>
              </w:rPr>
            </w:pPr>
            <w:r w:rsidRPr="00CB2215">
              <w:rPr>
                <w:snapToGrid w:val="0"/>
                <w:szCs w:val="28"/>
              </w:rPr>
              <w:t>1.1</w:t>
            </w:r>
          </w:p>
        </w:tc>
        <w:tc>
          <w:tcPr>
            <w:tcW w:w="6833" w:type="dxa"/>
            <w:shd w:val="clear" w:color="auto" w:fill="auto"/>
            <w:vAlign w:val="center"/>
            <w:hideMark/>
          </w:tcPr>
          <w:p w14:paraId="2DA47DDD" w14:textId="77777777" w:rsidR="00CB2215" w:rsidRPr="00CB2215" w:rsidRDefault="00CB2215" w:rsidP="00CB2215">
            <w:pPr>
              <w:rPr>
                <w:snapToGrid w:val="0"/>
                <w:szCs w:val="28"/>
              </w:rPr>
            </w:pPr>
            <w:r w:rsidRPr="00CB2215">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1A7D4853"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E49DD98" w14:textId="77777777" w:rsidTr="009E53B0">
        <w:trPr>
          <w:trHeight w:val="360"/>
        </w:trPr>
        <w:tc>
          <w:tcPr>
            <w:tcW w:w="959" w:type="dxa"/>
            <w:shd w:val="clear" w:color="auto" w:fill="auto"/>
            <w:noWrap/>
            <w:vAlign w:val="center"/>
            <w:hideMark/>
          </w:tcPr>
          <w:p w14:paraId="34CF8531" w14:textId="77777777" w:rsidR="00CB2215" w:rsidRPr="00CB2215" w:rsidRDefault="00CB2215" w:rsidP="00CB2215">
            <w:pPr>
              <w:jc w:val="center"/>
              <w:rPr>
                <w:snapToGrid w:val="0"/>
                <w:szCs w:val="28"/>
              </w:rPr>
            </w:pPr>
            <w:r w:rsidRPr="00CB2215">
              <w:rPr>
                <w:snapToGrid w:val="0"/>
                <w:szCs w:val="28"/>
              </w:rPr>
              <w:t>1.2</w:t>
            </w:r>
          </w:p>
        </w:tc>
        <w:tc>
          <w:tcPr>
            <w:tcW w:w="6833" w:type="dxa"/>
            <w:shd w:val="clear" w:color="auto" w:fill="auto"/>
            <w:noWrap/>
            <w:vAlign w:val="center"/>
            <w:hideMark/>
          </w:tcPr>
          <w:p w14:paraId="18356E1D" w14:textId="77777777" w:rsidR="00CB2215" w:rsidRPr="00CB2215" w:rsidRDefault="00CB2215" w:rsidP="00CB2215">
            <w:pPr>
              <w:rPr>
                <w:snapToGrid w:val="0"/>
                <w:szCs w:val="28"/>
              </w:rPr>
            </w:pPr>
            <w:r w:rsidRPr="00CB2215">
              <w:rPr>
                <w:snapToGrid w:val="0"/>
                <w:szCs w:val="28"/>
              </w:rPr>
              <w:t>Арендная плата</w:t>
            </w:r>
          </w:p>
        </w:tc>
        <w:tc>
          <w:tcPr>
            <w:tcW w:w="1559" w:type="dxa"/>
            <w:shd w:val="clear" w:color="auto" w:fill="auto"/>
            <w:vAlign w:val="center"/>
          </w:tcPr>
          <w:p w14:paraId="54CE02AF"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2C01398" w14:textId="77777777" w:rsidTr="009E53B0">
        <w:trPr>
          <w:trHeight w:val="360"/>
        </w:trPr>
        <w:tc>
          <w:tcPr>
            <w:tcW w:w="959" w:type="dxa"/>
            <w:shd w:val="clear" w:color="auto" w:fill="auto"/>
            <w:noWrap/>
            <w:vAlign w:val="center"/>
            <w:hideMark/>
          </w:tcPr>
          <w:p w14:paraId="72C7113E" w14:textId="77777777" w:rsidR="00CB2215" w:rsidRPr="00CB2215" w:rsidRDefault="00CB2215" w:rsidP="00CB2215">
            <w:pPr>
              <w:jc w:val="center"/>
              <w:rPr>
                <w:snapToGrid w:val="0"/>
                <w:szCs w:val="28"/>
              </w:rPr>
            </w:pPr>
            <w:r w:rsidRPr="00CB2215">
              <w:rPr>
                <w:snapToGrid w:val="0"/>
                <w:szCs w:val="28"/>
              </w:rPr>
              <w:t>1.3</w:t>
            </w:r>
          </w:p>
        </w:tc>
        <w:tc>
          <w:tcPr>
            <w:tcW w:w="6833" w:type="dxa"/>
            <w:shd w:val="clear" w:color="auto" w:fill="auto"/>
            <w:noWrap/>
            <w:vAlign w:val="center"/>
            <w:hideMark/>
          </w:tcPr>
          <w:p w14:paraId="59ED6FA2" w14:textId="77777777" w:rsidR="00CB2215" w:rsidRPr="00CB2215" w:rsidRDefault="00CB2215" w:rsidP="00CB2215">
            <w:pPr>
              <w:rPr>
                <w:snapToGrid w:val="0"/>
                <w:szCs w:val="28"/>
              </w:rPr>
            </w:pPr>
            <w:r w:rsidRPr="00CB2215">
              <w:rPr>
                <w:snapToGrid w:val="0"/>
                <w:szCs w:val="28"/>
              </w:rPr>
              <w:t>Концессионная плата</w:t>
            </w:r>
          </w:p>
        </w:tc>
        <w:tc>
          <w:tcPr>
            <w:tcW w:w="1559" w:type="dxa"/>
            <w:shd w:val="clear" w:color="auto" w:fill="auto"/>
            <w:vAlign w:val="center"/>
          </w:tcPr>
          <w:p w14:paraId="04E07A4A"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C920BA3" w14:textId="77777777" w:rsidTr="009E53B0">
        <w:trPr>
          <w:trHeight w:val="720"/>
        </w:trPr>
        <w:tc>
          <w:tcPr>
            <w:tcW w:w="959" w:type="dxa"/>
            <w:shd w:val="clear" w:color="auto" w:fill="auto"/>
            <w:noWrap/>
            <w:vAlign w:val="center"/>
            <w:hideMark/>
          </w:tcPr>
          <w:p w14:paraId="0DBC763A" w14:textId="77777777" w:rsidR="00CB2215" w:rsidRPr="00CB2215" w:rsidRDefault="00CB2215" w:rsidP="00CB2215">
            <w:pPr>
              <w:jc w:val="center"/>
              <w:rPr>
                <w:snapToGrid w:val="0"/>
                <w:szCs w:val="28"/>
              </w:rPr>
            </w:pPr>
            <w:r w:rsidRPr="00CB2215">
              <w:rPr>
                <w:snapToGrid w:val="0"/>
                <w:szCs w:val="28"/>
              </w:rPr>
              <w:t>1.4</w:t>
            </w:r>
          </w:p>
        </w:tc>
        <w:tc>
          <w:tcPr>
            <w:tcW w:w="6833" w:type="dxa"/>
            <w:shd w:val="clear" w:color="auto" w:fill="auto"/>
            <w:vAlign w:val="center"/>
            <w:hideMark/>
          </w:tcPr>
          <w:p w14:paraId="121057E7" w14:textId="77777777" w:rsidR="00CB2215" w:rsidRPr="00CB2215" w:rsidRDefault="00CB2215" w:rsidP="00CB2215">
            <w:pPr>
              <w:rPr>
                <w:snapToGrid w:val="0"/>
                <w:szCs w:val="28"/>
              </w:rPr>
            </w:pPr>
            <w:r w:rsidRPr="00CB2215">
              <w:rPr>
                <w:snapToGrid w:val="0"/>
                <w:szCs w:val="28"/>
              </w:rPr>
              <w:t>Расходы на уплату налогов, сборов и других обязательных платежей, в том числе:</w:t>
            </w:r>
            <w:r w:rsidRPr="00CB2215">
              <w:rPr>
                <w:snapToGrid w:val="0"/>
                <w:szCs w:val="28"/>
              </w:rPr>
              <w:br/>
              <w:t>Стр. 1.4 = стр. 1.4.1 + стр. 1.4.2 + стр. 1.4.3.</w:t>
            </w:r>
          </w:p>
        </w:tc>
        <w:tc>
          <w:tcPr>
            <w:tcW w:w="1559" w:type="dxa"/>
            <w:shd w:val="clear" w:color="auto" w:fill="auto"/>
            <w:vAlign w:val="center"/>
          </w:tcPr>
          <w:p w14:paraId="180901AD" w14:textId="77777777" w:rsidR="00CB2215" w:rsidRPr="00CB2215" w:rsidRDefault="00CB2215" w:rsidP="00CB2215">
            <w:pPr>
              <w:jc w:val="center"/>
              <w:rPr>
                <w:snapToGrid w:val="0"/>
                <w:szCs w:val="28"/>
              </w:rPr>
            </w:pPr>
            <w:r w:rsidRPr="00CB2215">
              <w:rPr>
                <w:snapToGrid w:val="0"/>
                <w:szCs w:val="28"/>
              </w:rPr>
              <w:t>1</w:t>
            </w:r>
          </w:p>
        </w:tc>
      </w:tr>
      <w:tr w:rsidR="00CB2215" w:rsidRPr="00CB2215" w14:paraId="4E5133F1" w14:textId="77777777" w:rsidTr="009E53B0">
        <w:trPr>
          <w:trHeight w:val="1250"/>
        </w:trPr>
        <w:tc>
          <w:tcPr>
            <w:tcW w:w="959" w:type="dxa"/>
            <w:shd w:val="clear" w:color="auto" w:fill="auto"/>
            <w:noWrap/>
            <w:vAlign w:val="center"/>
            <w:hideMark/>
          </w:tcPr>
          <w:p w14:paraId="79D5321F" w14:textId="77777777" w:rsidR="00CB2215" w:rsidRPr="00CB2215" w:rsidRDefault="00CB2215" w:rsidP="00CB2215">
            <w:pPr>
              <w:jc w:val="center"/>
              <w:rPr>
                <w:snapToGrid w:val="0"/>
                <w:szCs w:val="28"/>
              </w:rPr>
            </w:pPr>
            <w:r w:rsidRPr="00CB2215">
              <w:rPr>
                <w:snapToGrid w:val="0"/>
                <w:szCs w:val="28"/>
              </w:rPr>
              <w:t>1.4.1</w:t>
            </w:r>
            <w:r w:rsidRPr="00CB2215">
              <w:rPr>
                <w:snapToGrid w:val="0"/>
                <w:szCs w:val="28"/>
              </w:rPr>
              <w:br/>
            </w:r>
          </w:p>
        </w:tc>
        <w:tc>
          <w:tcPr>
            <w:tcW w:w="6833" w:type="dxa"/>
            <w:shd w:val="clear" w:color="auto" w:fill="auto"/>
            <w:vAlign w:val="center"/>
            <w:hideMark/>
          </w:tcPr>
          <w:p w14:paraId="02F0BB2A" w14:textId="77777777" w:rsidR="00CB2215" w:rsidRPr="00CB2215" w:rsidRDefault="00CB2215" w:rsidP="00CB2215">
            <w:pPr>
              <w:rPr>
                <w:snapToGrid w:val="0"/>
                <w:szCs w:val="28"/>
              </w:rPr>
            </w:pPr>
            <w:r w:rsidRPr="00CB2215">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6848DCF3"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447BF42" w14:textId="77777777" w:rsidTr="009E53B0">
        <w:trPr>
          <w:trHeight w:val="360"/>
        </w:trPr>
        <w:tc>
          <w:tcPr>
            <w:tcW w:w="959" w:type="dxa"/>
            <w:shd w:val="clear" w:color="auto" w:fill="auto"/>
            <w:noWrap/>
            <w:vAlign w:val="center"/>
            <w:hideMark/>
          </w:tcPr>
          <w:p w14:paraId="1C4270FB" w14:textId="77777777" w:rsidR="00CB2215" w:rsidRPr="00CB2215" w:rsidRDefault="00CB2215" w:rsidP="00CB2215">
            <w:pPr>
              <w:jc w:val="center"/>
              <w:rPr>
                <w:snapToGrid w:val="0"/>
                <w:szCs w:val="28"/>
              </w:rPr>
            </w:pPr>
            <w:r w:rsidRPr="00CB2215">
              <w:rPr>
                <w:snapToGrid w:val="0"/>
                <w:szCs w:val="28"/>
              </w:rPr>
              <w:t>1.4.2</w:t>
            </w:r>
          </w:p>
        </w:tc>
        <w:tc>
          <w:tcPr>
            <w:tcW w:w="6833" w:type="dxa"/>
            <w:shd w:val="clear" w:color="auto" w:fill="auto"/>
            <w:vAlign w:val="center"/>
            <w:hideMark/>
          </w:tcPr>
          <w:p w14:paraId="3BF50B26" w14:textId="77777777" w:rsidR="00CB2215" w:rsidRPr="00CB2215" w:rsidRDefault="00CB2215" w:rsidP="00CB2215">
            <w:pPr>
              <w:rPr>
                <w:snapToGrid w:val="0"/>
                <w:szCs w:val="28"/>
              </w:rPr>
            </w:pPr>
            <w:r w:rsidRPr="00CB2215">
              <w:rPr>
                <w:snapToGrid w:val="0"/>
                <w:szCs w:val="28"/>
              </w:rPr>
              <w:t>расходы на обязательное страхование</w:t>
            </w:r>
          </w:p>
        </w:tc>
        <w:tc>
          <w:tcPr>
            <w:tcW w:w="1559" w:type="dxa"/>
            <w:shd w:val="clear" w:color="auto" w:fill="auto"/>
            <w:vAlign w:val="center"/>
          </w:tcPr>
          <w:p w14:paraId="42B992F6"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A6F7E5F" w14:textId="77777777" w:rsidTr="009E53B0">
        <w:trPr>
          <w:trHeight w:val="360"/>
        </w:trPr>
        <w:tc>
          <w:tcPr>
            <w:tcW w:w="959" w:type="dxa"/>
            <w:shd w:val="clear" w:color="auto" w:fill="auto"/>
            <w:noWrap/>
            <w:vAlign w:val="center"/>
            <w:hideMark/>
          </w:tcPr>
          <w:p w14:paraId="2F81234A" w14:textId="77777777" w:rsidR="00CB2215" w:rsidRPr="00CB2215" w:rsidRDefault="00CB2215" w:rsidP="00CB2215">
            <w:pPr>
              <w:jc w:val="center"/>
              <w:rPr>
                <w:snapToGrid w:val="0"/>
                <w:szCs w:val="28"/>
              </w:rPr>
            </w:pPr>
            <w:r w:rsidRPr="00CB2215">
              <w:rPr>
                <w:snapToGrid w:val="0"/>
                <w:szCs w:val="28"/>
              </w:rPr>
              <w:t>1.4.3</w:t>
            </w:r>
          </w:p>
        </w:tc>
        <w:tc>
          <w:tcPr>
            <w:tcW w:w="6833" w:type="dxa"/>
            <w:shd w:val="clear" w:color="auto" w:fill="auto"/>
            <w:noWrap/>
            <w:vAlign w:val="center"/>
            <w:hideMark/>
          </w:tcPr>
          <w:p w14:paraId="08339F55" w14:textId="77777777" w:rsidR="00CB2215" w:rsidRPr="00CB2215" w:rsidRDefault="00CB2215" w:rsidP="00CB2215">
            <w:pPr>
              <w:rPr>
                <w:snapToGrid w:val="0"/>
                <w:szCs w:val="28"/>
              </w:rPr>
            </w:pPr>
            <w:r w:rsidRPr="00CB2215">
              <w:rPr>
                <w:snapToGrid w:val="0"/>
                <w:szCs w:val="28"/>
              </w:rPr>
              <w:t>иные расходы</w:t>
            </w:r>
          </w:p>
        </w:tc>
        <w:tc>
          <w:tcPr>
            <w:tcW w:w="1559" w:type="dxa"/>
            <w:shd w:val="clear" w:color="auto" w:fill="auto"/>
            <w:vAlign w:val="center"/>
          </w:tcPr>
          <w:p w14:paraId="3F74445D" w14:textId="77777777" w:rsidR="00CB2215" w:rsidRPr="00CB2215" w:rsidRDefault="00CB2215" w:rsidP="00CB2215">
            <w:pPr>
              <w:jc w:val="center"/>
              <w:rPr>
                <w:snapToGrid w:val="0"/>
                <w:szCs w:val="28"/>
              </w:rPr>
            </w:pPr>
            <w:r w:rsidRPr="00CB2215">
              <w:rPr>
                <w:snapToGrid w:val="0"/>
                <w:szCs w:val="28"/>
              </w:rPr>
              <w:t>1</w:t>
            </w:r>
          </w:p>
        </w:tc>
      </w:tr>
      <w:tr w:rsidR="00CB2215" w:rsidRPr="00CB2215" w14:paraId="272DA804" w14:textId="77777777" w:rsidTr="009E53B0">
        <w:trPr>
          <w:trHeight w:val="360"/>
        </w:trPr>
        <w:tc>
          <w:tcPr>
            <w:tcW w:w="959" w:type="dxa"/>
            <w:shd w:val="clear" w:color="auto" w:fill="auto"/>
            <w:noWrap/>
            <w:vAlign w:val="center"/>
            <w:hideMark/>
          </w:tcPr>
          <w:p w14:paraId="524FF381" w14:textId="77777777" w:rsidR="00CB2215" w:rsidRPr="00CB2215" w:rsidRDefault="00CB2215" w:rsidP="00CB2215">
            <w:pPr>
              <w:jc w:val="center"/>
              <w:rPr>
                <w:snapToGrid w:val="0"/>
                <w:szCs w:val="28"/>
              </w:rPr>
            </w:pPr>
            <w:r w:rsidRPr="00CB2215">
              <w:rPr>
                <w:snapToGrid w:val="0"/>
                <w:szCs w:val="28"/>
              </w:rPr>
              <w:t>1.5</w:t>
            </w:r>
          </w:p>
        </w:tc>
        <w:tc>
          <w:tcPr>
            <w:tcW w:w="6833" w:type="dxa"/>
            <w:shd w:val="clear" w:color="auto" w:fill="auto"/>
            <w:vAlign w:val="center"/>
            <w:hideMark/>
          </w:tcPr>
          <w:p w14:paraId="603D7267" w14:textId="77777777" w:rsidR="00CB2215" w:rsidRPr="00CB2215" w:rsidRDefault="00CB2215" w:rsidP="00CB2215">
            <w:pPr>
              <w:rPr>
                <w:snapToGrid w:val="0"/>
                <w:szCs w:val="28"/>
              </w:rPr>
            </w:pPr>
            <w:r w:rsidRPr="00CB2215">
              <w:rPr>
                <w:snapToGrid w:val="0"/>
                <w:szCs w:val="28"/>
              </w:rPr>
              <w:t>Отчисления на социальные нужды</w:t>
            </w:r>
          </w:p>
        </w:tc>
        <w:tc>
          <w:tcPr>
            <w:tcW w:w="1559" w:type="dxa"/>
            <w:shd w:val="clear" w:color="auto" w:fill="auto"/>
            <w:vAlign w:val="center"/>
          </w:tcPr>
          <w:p w14:paraId="305AD1C1"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068C006" w14:textId="77777777" w:rsidTr="009E53B0">
        <w:trPr>
          <w:trHeight w:val="360"/>
        </w:trPr>
        <w:tc>
          <w:tcPr>
            <w:tcW w:w="959" w:type="dxa"/>
            <w:shd w:val="clear" w:color="auto" w:fill="auto"/>
            <w:noWrap/>
            <w:vAlign w:val="center"/>
            <w:hideMark/>
          </w:tcPr>
          <w:p w14:paraId="1D935F32" w14:textId="77777777" w:rsidR="00CB2215" w:rsidRPr="00CB2215" w:rsidRDefault="00CB2215" w:rsidP="00CB2215">
            <w:pPr>
              <w:jc w:val="center"/>
              <w:rPr>
                <w:snapToGrid w:val="0"/>
                <w:szCs w:val="28"/>
              </w:rPr>
            </w:pPr>
            <w:r w:rsidRPr="00CB2215">
              <w:rPr>
                <w:snapToGrid w:val="0"/>
                <w:szCs w:val="28"/>
              </w:rPr>
              <w:t>1.6</w:t>
            </w:r>
          </w:p>
        </w:tc>
        <w:tc>
          <w:tcPr>
            <w:tcW w:w="6833" w:type="dxa"/>
            <w:shd w:val="clear" w:color="auto" w:fill="auto"/>
            <w:vAlign w:val="center"/>
            <w:hideMark/>
          </w:tcPr>
          <w:p w14:paraId="39B7CE6A" w14:textId="77777777" w:rsidR="00CB2215" w:rsidRPr="00CB2215" w:rsidRDefault="00CB2215" w:rsidP="00CB2215">
            <w:pPr>
              <w:rPr>
                <w:snapToGrid w:val="0"/>
                <w:szCs w:val="28"/>
              </w:rPr>
            </w:pPr>
            <w:r w:rsidRPr="00CB2215">
              <w:rPr>
                <w:snapToGrid w:val="0"/>
                <w:szCs w:val="28"/>
              </w:rPr>
              <w:t>Расходы по сомнительным долгам</w:t>
            </w:r>
          </w:p>
        </w:tc>
        <w:tc>
          <w:tcPr>
            <w:tcW w:w="1559" w:type="dxa"/>
            <w:shd w:val="clear" w:color="auto" w:fill="auto"/>
            <w:vAlign w:val="center"/>
          </w:tcPr>
          <w:p w14:paraId="5B769CC3"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EA20143" w14:textId="77777777" w:rsidTr="009E53B0">
        <w:trPr>
          <w:trHeight w:val="495"/>
        </w:trPr>
        <w:tc>
          <w:tcPr>
            <w:tcW w:w="959" w:type="dxa"/>
            <w:shd w:val="clear" w:color="auto" w:fill="auto"/>
            <w:noWrap/>
            <w:vAlign w:val="center"/>
            <w:hideMark/>
          </w:tcPr>
          <w:p w14:paraId="7D9BA88D" w14:textId="77777777" w:rsidR="00CB2215" w:rsidRPr="00CB2215" w:rsidRDefault="00CB2215" w:rsidP="00CB2215">
            <w:pPr>
              <w:jc w:val="center"/>
              <w:rPr>
                <w:snapToGrid w:val="0"/>
                <w:szCs w:val="28"/>
              </w:rPr>
            </w:pPr>
            <w:r w:rsidRPr="00CB2215">
              <w:rPr>
                <w:snapToGrid w:val="0"/>
                <w:szCs w:val="28"/>
              </w:rPr>
              <w:t>1.7</w:t>
            </w:r>
          </w:p>
        </w:tc>
        <w:tc>
          <w:tcPr>
            <w:tcW w:w="6833" w:type="dxa"/>
            <w:shd w:val="clear" w:color="auto" w:fill="auto"/>
            <w:vAlign w:val="center"/>
            <w:hideMark/>
          </w:tcPr>
          <w:p w14:paraId="579E2B86" w14:textId="77777777" w:rsidR="00CB2215" w:rsidRPr="00CB2215" w:rsidRDefault="00CB2215" w:rsidP="00CB2215">
            <w:pPr>
              <w:rPr>
                <w:snapToGrid w:val="0"/>
                <w:szCs w:val="28"/>
              </w:rPr>
            </w:pPr>
            <w:r w:rsidRPr="00CB2215">
              <w:rPr>
                <w:snapToGrid w:val="0"/>
                <w:szCs w:val="28"/>
              </w:rPr>
              <w:t>Амортизация основных средств и нематериальных активов</w:t>
            </w:r>
          </w:p>
        </w:tc>
        <w:tc>
          <w:tcPr>
            <w:tcW w:w="1559" w:type="dxa"/>
            <w:shd w:val="clear" w:color="auto" w:fill="auto"/>
            <w:vAlign w:val="center"/>
          </w:tcPr>
          <w:p w14:paraId="69F888B9"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A805503" w14:textId="77777777" w:rsidTr="009E53B0">
        <w:trPr>
          <w:trHeight w:val="720"/>
        </w:trPr>
        <w:tc>
          <w:tcPr>
            <w:tcW w:w="959" w:type="dxa"/>
            <w:shd w:val="clear" w:color="auto" w:fill="auto"/>
            <w:noWrap/>
            <w:vAlign w:val="center"/>
            <w:hideMark/>
          </w:tcPr>
          <w:p w14:paraId="2817624D" w14:textId="77777777" w:rsidR="00CB2215" w:rsidRPr="00CB2215" w:rsidRDefault="00CB2215" w:rsidP="00CB2215">
            <w:pPr>
              <w:jc w:val="center"/>
              <w:rPr>
                <w:snapToGrid w:val="0"/>
                <w:szCs w:val="28"/>
              </w:rPr>
            </w:pPr>
            <w:r w:rsidRPr="00CB2215">
              <w:rPr>
                <w:snapToGrid w:val="0"/>
                <w:szCs w:val="28"/>
              </w:rPr>
              <w:t>1.8</w:t>
            </w:r>
          </w:p>
        </w:tc>
        <w:tc>
          <w:tcPr>
            <w:tcW w:w="6833" w:type="dxa"/>
            <w:shd w:val="clear" w:color="auto" w:fill="auto"/>
            <w:noWrap/>
            <w:vAlign w:val="center"/>
            <w:hideMark/>
          </w:tcPr>
          <w:p w14:paraId="2422DA4C" w14:textId="77777777" w:rsidR="00CB2215" w:rsidRPr="00CB2215" w:rsidRDefault="00CB2215" w:rsidP="00CB2215">
            <w:pPr>
              <w:rPr>
                <w:snapToGrid w:val="0"/>
                <w:szCs w:val="28"/>
              </w:rPr>
            </w:pPr>
            <w:r w:rsidRPr="00CB2215">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681D6388"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A1B0858" w14:textId="77777777" w:rsidTr="009E53B0">
        <w:trPr>
          <w:trHeight w:val="360"/>
        </w:trPr>
        <w:tc>
          <w:tcPr>
            <w:tcW w:w="959" w:type="dxa"/>
            <w:shd w:val="clear" w:color="auto" w:fill="auto"/>
            <w:noWrap/>
            <w:vAlign w:val="center"/>
            <w:hideMark/>
          </w:tcPr>
          <w:p w14:paraId="384A308D" w14:textId="77777777" w:rsidR="00CB2215" w:rsidRPr="00CB2215" w:rsidRDefault="00CB2215" w:rsidP="00CB2215">
            <w:pPr>
              <w:jc w:val="center"/>
              <w:rPr>
                <w:snapToGrid w:val="0"/>
                <w:szCs w:val="28"/>
              </w:rPr>
            </w:pPr>
          </w:p>
        </w:tc>
        <w:tc>
          <w:tcPr>
            <w:tcW w:w="6833" w:type="dxa"/>
            <w:shd w:val="clear" w:color="auto" w:fill="auto"/>
            <w:noWrap/>
            <w:vAlign w:val="center"/>
            <w:hideMark/>
          </w:tcPr>
          <w:p w14:paraId="1135709C" w14:textId="77777777" w:rsidR="00CB2215" w:rsidRPr="00CB2215" w:rsidRDefault="00CB2215" w:rsidP="00CB2215">
            <w:pPr>
              <w:rPr>
                <w:snapToGrid w:val="0"/>
                <w:szCs w:val="28"/>
              </w:rPr>
            </w:pPr>
            <w:r w:rsidRPr="00CB2215">
              <w:rPr>
                <w:snapToGrid w:val="0"/>
                <w:szCs w:val="28"/>
              </w:rPr>
              <w:t>ИТОГО</w:t>
            </w:r>
          </w:p>
        </w:tc>
        <w:tc>
          <w:tcPr>
            <w:tcW w:w="1559" w:type="dxa"/>
            <w:shd w:val="clear" w:color="auto" w:fill="auto"/>
            <w:vAlign w:val="center"/>
          </w:tcPr>
          <w:p w14:paraId="4A2DCCEA" w14:textId="77777777" w:rsidR="00CB2215" w:rsidRPr="00CB2215" w:rsidRDefault="00CB2215" w:rsidP="00CB2215">
            <w:pPr>
              <w:jc w:val="center"/>
              <w:rPr>
                <w:snapToGrid w:val="0"/>
                <w:szCs w:val="28"/>
              </w:rPr>
            </w:pPr>
            <w:r w:rsidRPr="00CB2215">
              <w:rPr>
                <w:snapToGrid w:val="0"/>
                <w:szCs w:val="28"/>
              </w:rPr>
              <w:t>1</w:t>
            </w:r>
          </w:p>
        </w:tc>
      </w:tr>
      <w:tr w:rsidR="00CB2215" w:rsidRPr="00CB2215" w14:paraId="3457083D" w14:textId="77777777" w:rsidTr="009E53B0">
        <w:trPr>
          <w:trHeight w:val="360"/>
        </w:trPr>
        <w:tc>
          <w:tcPr>
            <w:tcW w:w="959" w:type="dxa"/>
            <w:shd w:val="clear" w:color="auto" w:fill="auto"/>
            <w:noWrap/>
            <w:vAlign w:val="center"/>
            <w:hideMark/>
          </w:tcPr>
          <w:p w14:paraId="5A1C01EB" w14:textId="77777777" w:rsidR="00CB2215" w:rsidRPr="00CB2215" w:rsidRDefault="00CB2215" w:rsidP="00CB2215">
            <w:pPr>
              <w:jc w:val="center"/>
              <w:rPr>
                <w:snapToGrid w:val="0"/>
                <w:szCs w:val="28"/>
              </w:rPr>
            </w:pPr>
            <w:r w:rsidRPr="00CB2215">
              <w:rPr>
                <w:snapToGrid w:val="0"/>
                <w:szCs w:val="28"/>
              </w:rPr>
              <w:t>2</w:t>
            </w:r>
          </w:p>
        </w:tc>
        <w:tc>
          <w:tcPr>
            <w:tcW w:w="6833" w:type="dxa"/>
            <w:shd w:val="clear" w:color="auto" w:fill="auto"/>
            <w:noWrap/>
            <w:vAlign w:val="center"/>
            <w:hideMark/>
          </w:tcPr>
          <w:p w14:paraId="7F826810" w14:textId="77777777" w:rsidR="00CB2215" w:rsidRPr="00CB2215" w:rsidRDefault="00CB2215" w:rsidP="00CB2215">
            <w:pPr>
              <w:rPr>
                <w:snapToGrid w:val="0"/>
                <w:szCs w:val="28"/>
              </w:rPr>
            </w:pPr>
            <w:r w:rsidRPr="00CB2215">
              <w:rPr>
                <w:snapToGrid w:val="0"/>
                <w:szCs w:val="28"/>
              </w:rPr>
              <w:t>Налог на прибыль</w:t>
            </w:r>
          </w:p>
        </w:tc>
        <w:tc>
          <w:tcPr>
            <w:tcW w:w="1559" w:type="dxa"/>
            <w:shd w:val="clear" w:color="auto" w:fill="auto"/>
            <w:vAlign w:val="center"/>
          </w:tcPr>
          <w:p w14:paraId="48DF29E5"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6841EDA" w14:textId="77777777" w:rsidTr="009E53B0">
        <w:trPr>
          <w:trHeight w:val="1063"/>
        </w:trPr>
        <w:tc>
          <w:tcPr>
            <w:tcW w:w="959" w:type="dxa"/>
            <w:shd w:val="clear" w:color="auto" w:fill="auto"/>
            <w:noWrap/>
            <w:vAlign w:val="center"/>
            <w:hideMark/>
          </w:tcPr>
          <w:p w14:paraId="09E3E208" w14:textId="77777777" w:rsidR="00CB2215" w:rsidRPr="00CB2215" w:rsidRDefault="00CB2215" w:rsidP="00CB2215">
            <w:pPr>
              <w:jc w:val="center"/>
              <w:rPr>
                <w:snapToGrid w:val="0"/>
                <w:szCs w:val="28"/>
              </w:rPr>
            </w:pPr>
            <w:r w:rsidRPr="00CB2215">
              <w:rPr>
                <w:snapToGrid w:val="0"/>
                <w:szCs w:val="28"/>
              </w:rPr>
              <w:t>3</w:t>
            </w:r>
          </w:p>
        </w:tc>
        <w:tc>
          <w:tcPr>
            <w:tcW w:w="6833" w:type="dxa"/>
            <w:shd w:val="clear" w:color="auto" w:fill="auto"/>
            <w:noWrap/>
            <w:vAlign w:val="center"/>
            <w:hideMark/>
          </w:tcPr>
          <w:p w14:paraId="06630688" w14:textId="77777777" w:rsidR="00CB2215" w:rsidRPr="00CB2215" w:rsidRDefault="00CB2215" w:rsidP="00CB2215">
            <w:pPr>
              <w:rPr>
                <w:snapToGrid w:val="0"/>
                <w:szCs w:val="28"/>
              </w:rPr>
            </w:pPr>
            <w:r w:rsidRPr="00CB2215">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1FFE36AC"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1CB778B" w14:textId="77777777" w:rsidTr="009E53B0">
        <w:trPr>
          <w:trHeight w:val="360"/>
        </w:trPr>
        <w:tc>
          <w:tcPr>
            <w:tcW w:w="959" w:type="dxa"/>
            <w:shd w:val="clear" w:color="auto" w:fill="auto"/>
            <w:noWrap/>
            <w:vAlign w:val="center"/>
            <w:hideMark/>
          </w:tcPr>
          <w:p w14:paraId="45A07E24" w14:textId="77777777" w:rsidR="00CB2215" w:rsidRPr="00CB2215" w:rsidRDefault="00CB2215" w:rsidP="00CB2215">
            <w:pPr>
              <w:jc w:val="center"/>
              <w:rPr>
                <w:snapToGrid w:val="0"/>
                <w:szCs w:val="28"/>
              </w:rPr>
            </w:pPr>
            <w:r w:rsidRPr="00CB2215">
              <w:rPr>
                <w:snapToGrid w:val="0"/>
                <w:szCs w:val="28"/>
              </w:rPr>
              <w:t>4</w:t>
            </w:r>
          </w:p>
        </w:tc>
        <w:tc>
          <w:tcPr>
            <w:tcW w:w="6833" w:type="dxa"/>
            <w:shd w:val="clear" w:color="auto" w:fill="auto"/>
            <w:vAlign w:val="center"/>
            <w:hideMark/>
          </w:tcPr>
          <w:p w14:paraId="3914091D" w14:textId="77777777" w:rsidR="00CB2215" w:rsidRPr="00CB2215" w:rsidRDefault="00CB2215" w:rsidP="00CB2215">
            <w:pPr>
              <w:autoSpaceDE w:val="0"/>
              <w:autoSpaceDN w:val="0"/>
              <w:adjustRightInd w:val="0"/>
              <w:jc w:val="both"/>
              <w:rPr>
                <w:snapToGrid w:val="0"/>
                <w:szCs w:val="28"/>
              </w:rPr>
            </w:pPr>
            <w:r w:rsidRPr="00CB2215">
              <w:rPr>
                <w:snapToGrid w:val="0"/>
                <w:szCs w:val="28"/>
              </w:rPr>
              <w:t>Итого неподконтрольных расходов</w:t>
            </w:r>
          </w:p>
          <w:p w14:paraId="50AE75CD" w14:textId="77777777" w:rsidR="00CB2215" w:rsidRPr="00CB2215" w:rsidRDefault="00CB2215" w:rsidP="00CB2215">
            <w:pPr>
              <w:autoSpaceDE w:val="0"/>
              <w:autoSpaceDN w:val="0"/>
              <w:adjustRightInd w:val="0"/>
              <w:jc w:val="both"/>
              <w:rPr>
                <w:snapToGrid w:val="0"/>
                <w:szCs w:val="28"/>
              </w:rPr>
            </w:pPr>
            <w:r w:rsidRPr="00CB2215">
              <w:rPr>
                <w:snapToGrid w:val="0"/>
                <w:szCs w:val="28"/>
              </w:rPr>
              <w:t xml:space="preserve">Стр. 4 = стр. 1.1 + стр. 1.2 + стр. 1.3 + стр. 1.4 + </w:t>
            </w:r>
            <w:r w:rsidRPr="00CB2215">
              <w:rPr>
                <w:snapToGrid w:val="0"/>
                <w:szCs w:val="28"/>
              </w:rPr>
              <w:br/>
              <w:t>стр. 1.5 + стр. 1.6 + стр. 1.7 + стр. 1.8 + стр. 2 + стр. 3.</w:t>
            </w:r>
          </w:p>
        </w:tc>
        <w:tc>
          <w:tcPr>
            <w:tcW w:w="1559" w:type="dxa"/>
            <w:shd w:val="clear" w:color="auto" w:fill="auto"/>
            <w:vAlign w:val="center"/>
          </w:tcPr>
          <w:p w14:paraId="4FEA1243" w14:textId="77777777" w:rsidR="00CB2215" w:rsidRPr="00CB2215" w:rsidRDefault="00CB2215" w:rsidP="00CB2215">
            <w:pPr>
              <w:jc w:val="center"/>
              <w:rPr>
                <w:snapToGrid w:val="0"/>
                <w:szCs w:val="28"/>
              </w:rPr>
            </w:pPr>
            <w:r w:rsidRPr="00CB2215">
              <w:rPr>
                <w:snapToGrid w:val="0"/>
                <w:szCs w:val="28"/>
              </w:rPr>
              <w:t>1</w:t>
            </w:r>
          </w:p>
        </w:tc>
      </w:tr>
    </w:tbl>
    <w:p w14:paraId="55B5FC37" w14:textId="77777777" w:rsidR="00CB2215" w:rsidRPr="00CB2215" w:rsidRDefault="00CB2215" w:rsidP="00CB2215">
      <w:pPr>
        <w:rPr>
          <w:snapToGrid w:val="0"/>
          <w:sz w:val="28"/>
          <w:szCs w:val="28"/>
          <w:lang w:eastAsia="en-US"/>
        </w:rPr>
      </w:pPr>
    </w:p>
    <w:p w14:paraId="4199B953" w14:textId="77777777" w:rsidR="00CB2215" w:rsidRPr="00CB2215" w:rsidRDefault="00CB2215" w:rsidP="00CB2215">
      <w:pPr>
        <w:rPr>
          <w:snapToGrid w:val="0"/>
          <w:sz w:val="28"/>
          <w:szCs w:val="28"/>
          <w:lang w:eastAsia="en-US"/>
        </w:rPr>
      </w:pPr>
    </w:p>
    <w:p w14:paraId="41677BD8" w14:textId="77777777" w:rsidR="00CB2215" w:rsidRPr="00CB2215" w:rsidRDefault="00CB2215" w:rsidP="00CB2215">
      <w:pPr>
        <w:rPr>
          <w:snapToGrid w:val="0"/>
          <w:sz w:val="28"/>
          <w:szCs w:val="28"/>
          <w:lang w:eastAsia="en-US"/>
        </w:rPr>
      </w:pPr>
    </w:p>
    <w:p w14:paraId="3A06ED61" w14:textId="77777777" w:rsidR="00CB2215" w:rsidRPr="00CB2215" w:rsidRDefault="00CB2215" w:rsidP="00CB2215">
      <w:pPr>
        <w:ind w:firstLine="709"/>
        <w:jc w:val="both"/>
        <w:rPr>
          <w:snapToGrid w:val="0"/>
          <w:sz w:val="28"/>
          <w:szCs w:val="28"/>
        </w:rPr>
      </w:pPr>
      <w:r w:rsidRPr="00CB2215">
        <w:rPr>
          <w:snapToGrid w:val="0"/>
          <w:sz w:val="28"/>
          <w:szCs w:val="28"/>
        </w:rPr>
        <w:br w:type="page"/>
      </w:r>
    </w:p>
    <w:p w14:paraId="36CD68E6" w14:textId="77777777" w:rsidR="00CB2215" w:rsidRPr="00CB2215" w:rsidRDefault="00CB2215" w:rsidP="00CB2215">
      <w:pPr>
        <w:ind w:firstLine="720"/>
        <w:jc w:val="both"/>
        <w:rPr>
          <w:snapToGrid w:val="0"/>
          <w:sz w:val="28"/>
          <w:szCs w:val="28"/>
        </w:rPr>
      </w:pPr>
      <w:r w:rsidRPr="00CB2215">
        <w:rPr>
          <w:snapToGrid w:val="0"/>
          <w:sz w:val="28"/>
          <w:szCs w:val="28"/>
        </w:rPr>
        <w:lastRenderedPageBreak/>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013DFE0D" w14:textId="77777777" w:rsidR="00CB2215" w:rsidRPr="00CB2215" w:rsidRDefault="00CB2215" w:rsidP="00CB2215">
      <w:pPr>
        <w:ind w:firstLine="720"/>
        <w:jc w:val="both"/>
        <w:rPr>
          <w:snapToGrid w:val="0"/>
          <w:sz w:val="28"/>
          <w:szCs w:val="28"/>
        </w:rPr>
      </w:pPr>
      <w:r w:rsidRPr="00CB2215">
        <w:rPr>
          <w:snapToGrid w:val="0"/>
          <w:sz w:val="28"/>
          <w:szCs w:val="28"/>
        </w:rPr>
        <w:t xml:space="preserve">Реестр расходов на приобретение энергетических ресурсов, холодной воды и теплоносителя для производства тепловой энергии представлен </w:t>
      </w:r>
      <w:r w:rsidRPr="00CB2215">
        <w:rPr>
          <w:snapToGrid w:val="0"/>
          <w:sz w:val="28"/>
          <w:szCs w:val="28"/>
        </w:rPr>
        <w:br/>
        <w:t>в таблице 32.</w:t>
      </w:r>
    </w:p>
    <w:p w14:paraId="4247D891" w14:textId="77777777" w:rsidR="00CB2215" w:rsidRPr="00CB2215" w:rsidRDefault="00CB2215" w:rsidP="00CB2215">
      <w:pPr>
        <w:ind w:firstLine="720"/>
        <w:jc w:val="both"/>
        <w:rPr>
          <w:snapToGrid w:val="0"/>
          <w:sz w:val="28"/>
          <w:szCs w:val="28"/>
          <w:lang w:eastAsia="en-US"/>
        </w:rPr>
      </w:pPr>
    </w:p>
    <w:p w14:paraId="594C1415" w14:textId="77777777" w:rsidR="00CB2215" w:rsidRPr="00CB2215" w:rsidRDefault="00CB2215" w:rsidP="003B1DE9">
      <w:pPr>
        <w:numPr>
          <w:ilvl w:val="0"/>
          <w:numId w:val="5"/>
        </w:numPr>
        <w:ind w:left="720" w:right="-285"/>
        <w:jc w:val="right"/>
        <w:rPr>
          <w:snapToGrid w:val="0"/>
          <w:sz w:val="28"/>
          <w:szCs w:val="28"/>
        </w:rPr>
      </w:pPr>
    </w:p>
    <w:p w14:paraId="56AB5407" w14:textId="77777777" w:rsidR="00CB2215" w:rsidRPr="00CB2215" w:rsidRDefault="00CB2215" w:rsidP="00CB2215">
      <w:pPr>
        <w:keepNext/>
        <w:jc w:val="center"/>
        <w:outlineLvl w:val="2"/>
        <w:rPr>
          <w:b/>
          <w:sz w:val="28"/>
          <w:szCs w:val="28"/>
          <w:lang w:val="x-none" w:eastAsia="x-none"/>
        </w:rPr>
      </w:pPr>
      <w:r w:rsidRPr="00CB2215">
        <w:rPr>
          <w:b/>
          <w:sz w:val="28"/>
          <w:szCs w:val="28"/>
          <w:lang w:val="x-none" w:eastAsia="x-none"/>
        </w:rPr>
        <w:t xml:space="preserve">Реестр расходов на приобретение энергетических ресурсов, </w:t>
      </w:r>
      <w:r w:rsidRPr="00CB2215">
        <w:rPr>
          <w:b/>
          <w:sz w:val="28"/>
          <w:szCs w:val="28"/>
          <w:lang w:val="x-none" w:eastAsia="x-none"/>
        </w:rPr>
        <w:br/>
        <w:t>холодной воды и теплоносителя</w:t>
      </w:r>
    </w:p>
    <w:p w14:paraId="05C367B0" w14:textId="77777777" w:rsidR="00CB2215" w:rsidRPr="00CB2215" w:rsidRDefault="00CB2215" w:rsidP="00CB2215">
      <w:pPr>
        <w:jc w:val="right"/>
        <w:rPr>
          <w:snapToGrid w:val="0"/>
          <w:szCs w:val="28"/>
        </w:rPr>
      </w:pPr>
      <w:r w:rsidRPr="00CB2215">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548"/>
        <w:gridCol w:w="2154"/>
      </w:tblGrid>
      <w:tr w:rsidR="00CB2215" w:rsidRPr="00CB2215" w14:paraId="334D4D6C" w14:textId="77777777" w:rsidTr="009E53B0">
        <w:trPr>
          <w:trHeight w:val="507"/>
        </w:trPr>
        <w:tc>
          <w:tcPr>
            <w:tcW w:w="642" w:type="dxa"/>
            <w:vMerge w:val="restart"/>
            <w:shd w:val="clear" w:color="auto" w:fill="auto"/>
            <w:vAlign w:val="center"/>
            <w:hideMark/>
          </w:tcPr>
          <w:p w14:paraId="346D87EE" w14:textId="77777777" w:rsidR="00CB2215" w:rsidRPr="00CB2215" w:rsidRDefault="00CB2215" w:rsidP="00CB2215">
            <w:pPr>
              <w:jc w:val="center"/>
              <w:rPr>
                <w:snapToGrid w:val="0"/>
                <w:szCs w:val="28"/>
              </w:rPr>
            </w:pPr>
            <w:r w:rsidRPr="00CB2215">
              <w:rPr>
                <w:snapToGrid w:val="0"/>
                <w:szCs w:val="28"/>
              </w:rPr>
              <w:t>№ п/п</w:t>
            </w:r>
          </w:p>
        </w:tc>
        <w:tc>
          <w:tcPr>
            <w:tcW w:w="6548" w:type="dxa"/>
            <w:vMerge w:val="restart"/>
            <w:shd w:val="clear" w:color="auto" w:fill="auto"/>
            <w:vAlign w:val="center"/>
            <w:hideMark/>
          </w:tcPr>
          <w:p w14:paraId="690489C1" w14:textId="77777777" w:rsidR="00CB2215" w:rsidRPr="00CB2215" w:rsidRDefault="00CB2215" w:rsidP="00CB2215">
            <w:pPr>
              <w:jc w:val="center"/>
              <w:rPr>
                <w:snapToGrid w:val="0"/>
                <w:szCs w:val="28"/>
              </w:rPr>
            </w:pPr>
            <w:r w:rsidRPr="00CB2215">
              <w:rPr>
                <w:snapToGrid w:val="0"/>
                <w:szCs w:val="28"/>
              </w:rPr>
              <w:t>Наименование ресурса</w:t>
            </w:r>
          </w:p>
        </w:tc>
        <w:tc>
          <w:tcPr>
            <w:tcW w:w="2154" w:type="dxa"/>
            <w:vMerge w:val="restart"/>
            <w:shd w:val="clear" w:color="auto" w:fill="auto"/>
            <w:vAlign w:val="center"/>
            <w:hideMark/>
          </w:tcPr>
          <w:p w14:paraId="6E259836" w14:textId="77777777" w:rsidR="00CB2215" w:rsidRPr="00CB2215" w:rsidRDefault="00CB2215" w:rsidP="00CB2215">
            <w:pPr>
              <w:jc w:val="center"/>
              <w:rPr>
                <w:snapToGrid w:val="0"/>
                <w:szCs w:val="28"/>
              </w:rPr>
            </w:pPr>
            <w:r w:rsidRPr="00CB2215">
              <w:rPr>
                <w:snapToGrid w:val="0"/>
                <w:szCs w:val="28"/>
              </w:rPr>
              <w:t>Факт</w:t>
            </w:r>
            <w:r w:rsidRPr="00CB2215">
              <w:rPr>
                <w:snapToGrid w:val="0"/>
                <w:szCs w:val="28"/>
              </w:rPr>
              <w:br/>
              <w:t>2023 года</w:t>
            </w:r>
          </w:p>
        </w:tc>
      </w:tr>
      <w:tr w:rsidR="00CB2215" w:rsidRPr="00CB2215" w14:paraId="60015B89" w14:textId="77777777" w:rsidTr="009E53B0">
        <w:trPr>
          <w:trHeight w:val="507"/>
        </w:trPr>
        <w:tc>
          <w:tcPr>
            <w:tcW w:w="642" w:type="dxa"/>
            <w:vMerge/>
            <w:shd w:val="clear" w:color="auto" w:fill="auto"/>
            <w:hideMark/>
          </w:tcPr>
          <w:p w14:paraId="37A0012D" w14:textId="77777777" w:rsidR="00CB2215" w:rsidRPr="00CB2215" w:rsidRDefault="00CB2215" w:rsidP="00CB2215">
            <w:pPr>
              <w:jc w:val="both"/>
              <w:rPr>
                <w:snapToGrid w:val="0"/>
                <w:szCs w:val="28"/>
              </w:rPr>
            </w:pPr>
          </w:p>
        </w:tc>
        <w:tc>
          <w:tcPr>
            <w:tcW w:w="6548" w:type="dxa"/>
            <w:vMerge/>
            <w:shd w:val="clear" w:color="auto" w:fill="auto"/>
            <w:hideMark/>
          </w:tcPr>
          <w:p w14:paraId="1059E621" w14:textId="77777777" w:rsidR="00CB2215" w:rsidRPr="00CB2215" w:rsidRDefault="00CB2215" w:rsidP="00CB2215">
            <w:pPr>
              <w:jc w:val="both"/>
              <w:rPr>
                <w:snapToGrid w:val="0"/>
                <w:szCs w:val="28"/>
              </w:rPr>
            </w:pPr>
          </w:p>
        </w:tc>
        <w:tc>
          <w:tcPr>
            <w:tcW w:w="2154" w:type="dxa"/>
            <w:vMerge/>
            <w:shd w:val="clear" w:color="auto" w:fill="auto"/>
            <w:hideMark/>
          </w:tcPr>
          <w:p w14:paraId="63DE3E1A" w14:textId="77777777" w:rsidR="00CB2215" w:rsidRPr="00CB2215" w:rsidRDefault="00CB2215" w:rsidP="00CB2215">
            <w:pPr>
              <w:jc w:val="both"/>
              <w:rPr>
                <w:snapToGrid w:val="0"/>
                <w:szCs w:val="28"/>
              </w:rPr>
            </w:pPr>
          </w:p>
        </w:tc>
      </w:tr>
      <w:tr w:rsidR="00CB2215" w:rsidRPr="00CB2215" w14:paraId="5A781AE3" w14:textId="77777777" w:rsidTr="009E53B0">
        <w:trPr>
          <w:trHeight w:val="353"/>
        </w:trPr>
        <w:tc>
          <w:tcPr>
            <w:tcW w:w="642" w:type="dxa"/>
            <w:shd w:val="clear" w:color="auto" w:fill="auto"/>
            <w:vAlign w:val="center"/>
            <w:hideMark/>
          </w:tcPr>
          <w:p w14:paraId="2F218CC8" w14:textId="77777777" w:rsidR="00CB2215" w:rsidRPr="00CB2215" w:rsidRDefault="00CB2215" w:rsidP="00CB2215">
            <w:pPr>
              <w:jc w:val="center"/>
              <w:rPr>
                <w:snapToGrid w:val="0"/>
                <w:szCs w:val="28"/>
              </w:rPr>
            </w:pPr>
            <w:r w:rsidRPr="00CB2215">
              <w:rPr>
                <w:snapToGrid w:val="0"/>
                <w:szCs w:val="28"/>
              </w:rPr>
              <w:t>1</w:t>
            </w:r>
          </w:p>
        </w:tc>
        <w:tc>
          <w:tcPr>
            <w:tcW w:w="6548" w:type="dxa"/>
            <w:shd w:val="clear" w:color="auto" w:fill="auto"/>
            <w:vAlign w:val="center"/>
            <w:hideMark/>
          </w:tcPr>
          <w:p w14:paraId="3522B1B8" w14:textId="77777777" w:rsidR="00CB2215" w:rsidRPr="00CB2215" w:rsidRDefault="00CB2215" w:rsidP="00CB2215">
            <w:pPr>
              <w:rPr>
                <w:snapToGrid w:val="0"/>
                <w:szCs w:val="28"/>
              </w:rPr>
            </w:pPr>
            <w:r w:rsidRPr="00CB2215">
              <w:rPr>
                <w:snapToGrid w:val="0"/>
                <w:szCs w:val="28"/>
              </w:rPr>
              <w:t>Расходы на топливо</w:t>
            </w:r>
          </w:p>
        </w:tc>
        <w:tc>
          <w:tcPr>
            <w:tcW w:w="2154" w:type="dxa"/>
            <w:shd w:val="clear" w:color="auto" w:fill="auto"/>
            <w:vAlign w:val="center"/>
            <w:hideMark/>
          </w:tcPr>
          <w:p w14:paraId="0F08AA40"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274894B" w14:textId="77777777" w:rsidTr="009E53B0">
        <w:trPr>
          <w:trHeight w:val="353"/>
        </w:trPr>
        <w:tc>
          <w:tcPr>
            <w:tcW w:w="642" w:type="dxa"/>
            <w:shd w:val="clear" w:color="auto" w:fill="auto"/>
            <w:vAlign w:val="center"/>
            <w:hideMark/>
          </w:tcPr>
          <w:p w14:paraId="4CAC54CD" w14:textId="77777777" w:rsidR="00CB2215" w:rsidRPr="00CB2215" w:rsidRDefault="00CB2215" w:rsidP="00CB2215">
            <w:pPr>
              <w:jc w:val="center"/>
              <w:rPr>
                <w:snapToGrid w:val="0"/>
                <w:szCs w:val="28"/>
              </w:rPr>
            </w:pPr>
            <w:r w:rsidRPr="00CB2215">
              <w:rPr>
                <w:snapToGrid w:val="0"/>
                <w:szCs w:val="28"/>
              </w:rPr>
              <w:t>2</w:t>
            </w:r>
          </w:p>
        </w:tc>
        <w:tc>
          <w:tcPr>
            <w:tcW w:w="6548" w:type="dxa"/>
            <w:shd w:val="clear" w:color="auto" w:fill="auto"/>
            <w:vAlign w:val="center"/>
            <w:hideMark/>
          </w:tcPr>
          <w:p w14:paraId="0A3E0A40" w14:textId="77777777" w:rsidR="00CB2215" w:rsidRPr="00CB2215" w:rsidRDefault="00CB2215" w:rsidP="00CB2215">
            <w:pPr>
              <w:rPr>
                <w:snapToGrid w:val="0"/>
                <w:szCs w:val="28"/>
              </w:rPr>
            </w:pPr>
            <w:r w:rsidRPr="00CB2215">
              <w:rPr>
                <w:snapToGrid w:val="0"/>
                <w:szCs w:val="28"/>
              </w:rPr>
              <w:t>Расходы на электрическую энергию</w:t>
            </w:r>
          </w:p>
        </w:tc>
        <w:tc>
          <w:tcPr>
            <w:tcW w:w="2154" w:type="dxa"/>
            <w:shd w:val="clear" w:color="auto" w:fill="auto"/>
            <w:vAlign w:val="center"/>
            <w:hideMark/>
          </w:tcPr>
          <w:p w14:paraId="091C018F"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D875D32" w14:textId="77777777" w:rsidTr="009E53B0">
        <w:trPr>
          <w:trHeight w:val="353"/>
        </w:trPr>
        <w:tc>
          <w:tcPr>
            <w:tcW w:w="642" w:type="dxa"/>
            <w:shd w:val="clear" w:color="auto" w:fill="auto"/>
            <w:vAlign w:val="center"/>
            <w:hideMark/>
          </w:tcPr>
          <w:p w14:paraId="1BC3BA85" w14:textId="77777777" w:rsidR="00CB2215" w:rsidRPr="00CB2215" w:rsidRDefault="00CB2215" w:rsidP="00CB2215">
            <w:pPr>
              <w:jc w:val="center"/>
              <w:rPr>
                <w:snapToGrid w:val="0"/>
                <w:szCs w:val="28"/>
              </w:rPr>
            </w:pPr>
            <w:r w:rsidRPr="00CB2215">
              <w:rPr>
                <w:snapToGrid w:val="0"/>
                <w:szCs w:val="28"/>
              </w:rPr>
              <w:t>3</w:t>
            </w:r>
          </w:p>
        </w:tc>
        <w:tc>
          <w:tcPr>
            <w:tcW w:w="6548" w:type="dxa"/>
            <w:shd w:val="clear" w:color="auto" w:fill="auto"/>
            <w:vAlign w:val="center"/>
            <w:hideMark/>
          </w:tcPr>
          <w:p w14:paraId="3ED7439A" w14:textId="77777777" w:rsidR="00CB2215" w:rsidRPr="00CB2215" w:rsidRDefault="00CB2215" w:rsidP="00CB2215">
            <w:pPr>
              <w:rPr>
                <w:snapToGrid w:val="0"/>
                <w:szCs w:val="28"/>
              </w:rPr>
            </w:pPr>
            <w:r w:rsidRPr="00CB2215">
              <w:rPr>
                <w:snapToGrid w:val="0"/>
                <w:szCs w:val="28"/>
              </w:rPr>
              <w:t>Расходы на тепловую энергию</w:t>
            </w:r>
          </w:p>
        </w:tc>
        <w:tc>
          <w:tcPr>
            <w:tcW w:w="2154" w:type="dxa"/>
            <w:shd w:val="clear" w:color="auto" w:fill="auto"/>
            <w:vAlign w:val="center"/>
            <w:hideMark/>
          </w:tcPr>
          <w:p w14:paraId="63494921"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77D67A9" w14:textId="77777777" w:rsidTr="009E53B0">
        <w:trPr>
          <w:trHeight w:val="353"/>
        </w:trPr>
        <w:tc>
          <w:tcPr>
            <w:tcW w:w="642" w:type="dxa"/>
            <w:shd w:val="clear" w:color="auto" w:fill="auto"/>
            <w:vAlign w:val="center"/>
            <w:hideMark/>
          </w:tcPr>
          <w:p w14:paraId="1D0EF15A" w14:textId="77777777" w:rsidR="00CB2215" w:rsidRPr="00CB2215" w:rsidRDefault="00CB2215" w:rsidP="00CB2215">
            <w:pPr>
              <w:jc w:val="center"/>
              <w:rPr>
                <w:snapToGrid w:val="0"/>
                <w:szCs w:val="28"/>
              </w:rPr>
            </w:pPr>
            <w:r w:rsidRPr="00CB2215">
              <w:rPr>
                <w:snapToGrid w:val="0"/>
                <w:szCs w:val="28"/>
              </w:rPr>
              <w:t>4</w:t>
            </w:r>
          </w:p>
        </w:tc>
        <w:tc>
          <w:tcPr>
            <w:tcW w:w="6548" w:type="dxa"/>
            <w:shd w:val="clear" w:color="auto" w:fill="auto"/>
            <w:vAlign w:val="center"/>
            <w:hideMark/>
          </w:tcPr>
          <w:p w14:paraId="614DC749" w14:textId="77777777" w:rsidR="00CB2215" w:rsidRPr="00CB2215" w:rsidRDefault="00CB2215" w:rsidP="00CB2215">
            <w:pPr>
              <w:rPr>
                <w:snapToGrid w:val="0"/>
                <w:szCs w:val="28"/>
              </w:rPr>
            </w:pPr>
            <w:r w:rsidRPr="00CB2215">
              <w:rPr>
                <w:snapToGrid w:val="0"/>
                <w:szCs w:val="28"/>
              </w:rPr>
              <w:t>Расходы на холодную воду</w:t>
            </w:r>
          </w:p>
        </w:tc>
        <w:tc>
          <w:tcPr>
            <w:tcW w:w="2154" w:type="dxa"/>
            <w:shd w:val="clear" w:color="auto" w:fill="auto"/>
            <w:vAlign w:val="center"/>
            <w:hideMark/>
          </w:tcPr>
          <w:p w14:paraId="7FE32132" w14:textId="77777777" w:rsidR="00CB2215" w:rsidRPr="00CB2215" w:rsidRDefault="00CB2215" w:rsidP="00CB2215">
            <w:pPr>
              <w:jc w:val="center"/>
              <w:rPr>
                <w:snapToGrid w:val="0"/>
                <w:szCs w:val="28"/>
              </w:rPr>
            </w:pPr>
            <w:r w:rsidRPr="00CB2215">
              <w:rPr>
                <w:snapToGrid w:val="0"/>
                <w:szCs w:val="28"/>
              </w:rPr>
              <w:t>33</w:t>
            </w:r>
          </w:p>
        </w:tc>
      </w:tr>
      <w:tr w:rsidR="00CB2215" w:rsidRPr="00CB2215" w14:paraId="15EB9666" w14:textId="77777777" w:rsidTr="009E53B0">
        <w:trPr>
          <w:trHeight w:val="353"/>
        </w:trPr>
        <w:tc>
          <w:tcPr>
            <w:tcW w:w="642" w:type="dxa"/>
            <w:shd w:val="clear" w:color="auto" w:fill="auto"/>
            <w:vAlign w:val="center"/>
            <w:hideMark/>
          </w:tcPr>
          <w:p w14:paraId="30FE98D6" w14:textId="77777777" w:rsidR="00CB2215" w:rsidRPr="00CB2215" w:rsidRDefault="00CB2215" w:rsidP="00CB2215">
            <w:pPr>
              <w:jc w:val="center"/>
              <w:rPr>
                <w:snapToGrid w:val="0"/>
                <w:szCs w:val="28"/>
              </w:rPr>
            </w:pPr>
            <w:r w:rsidRPr="00CB2215">
              <w:rPr>
                <w:snapToGrid w:val="0"/>
                <w:szCs w:val="28"/>
              </w:rPr>
              <w:t>5</w:t>
            </w:r>
          </w:p>
        </w:tc>
        <w:tc>
          <w:tcPr>
            <w:tcW w:w="6548" w:type="dxa"/>
            <w:shd w:val="clear" w:color="auto" w:fill="auto"/>
            <w:vAlign w:val="center"/>
            <w:hideMark/>
          </w:tcPr>
          <w:p w14:paraId="323A066F" w14:textId="77777777" w:rsidR="00CB2215" w:rsidRPr="00CB2215" w:rsidRDefault="00CB2215" w:rsidP="00CB2215">
            <w:pPr>
              <w:rPr>
                <w:snapToGrid w:val="0"/>
                <w:szCs w:val="28"/>
              </w:rPr>
            </w:pPr>
            <w:r w:rsidRPr="00CB2215">
              <w:rPr>
                <w:snapToGrid w:val="0"/>
                <w:szCs w:val="28"/>
              </w:rPr>
              <w:t>Расходы на теплоноситель</w:t>
            </w:r>
          </w:p>
        </w:tc>
        <w:tc>
          <w:tcPr>
            <w:tcW w:w="2154" w:type="dxa"/>
            <w:shd w:val="clear" w:color="auto" w:fill="auto"/>
            <w:vAlign w:val="center"/>
            <w:hideMark/>
          </w:tcPr>
          <w:p w14:paraId="7715AF1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24A95B7" w14:textId="77777777" w:rsidTr="009E53B0">
        <w:trPr>
          <w:trHeight w:val="353"/>
        </w:trPr>
        <w:tc>
          <w:tcPr>
            <w:tcW w:w="642" w:type="dxa"/>
            <w:shd w:val="clear" w:color="auto" w:fill="auto"/>
            <w:vAlign w:val="center"/>
            <w:hideMark/>
          </w:tcPr>
          <w:p w14:paraId="09F576A3" w14:textId="77777777" w:rsidR="00CB2215" w:rsidRPr="00CB2215" w:rsidRDefault="00CB2215" w:rsidP="00CB2215">
            <w:pPr>
              <w:jc w:val="center"/>
              <w:rPr>
                <w:snapToGrid w:val="0"/>
                <w:szCs w:val="28"/>
              </w:rPr>
            </w:pPr>
            <w:r w:rsidRPr="00CB2215">
              <w:rPr>
                <w:snapToGrid w:val="0"/>
                <w:szCs w:val="28"/>
              </w:rPr>
              <w:t>6</w:t>
            </w:r>
          </w:p>
        </w:tc>
        <w:tc>
          <w:tcPr>
            <w:tcW w:w="6548" w:type="dxa"/>
            <w:shd w:val="clear" w:color="auto" w:fill="auto"/>
            <w:vAlign w:val="center"/>
            <w:hideMark/>
          </w:tcPr>
          <w:p w14:paraId="28D50BCE" w14:textId="77777777" w:rsidR="00CB2215" w:rsidRPr="00CB2215" w:rsidRDefault="00CB2215" w:rsidP="00CB2215">
            <w:pPr>
              <w:rPr>
                <w:snapToGrid w:val="0"/>
                <w:szCs w:val="28"/>
              </w:rPr>
            </w:pPr>
            <w:r w:rsidRPr="00CB2215">
              <w:rPr>
                <w:snapToGrid w:val="0"/>
                <w:szCs w:val="28"/>
              </w:rPr>
              <w:t>ИТОГО: (Стр. 6 = стр. 1 + стр. 2 + стр. 3 + стр. 4 + стр. 5.)</w:t>
            </w:r>
          </w:p>
        </w:tc>
        <w:tc>
          <w:tcPr>
            <w:tcW w:w="2154" w:type="dxa"/>
            <w:shd w:val="clear" w:color="auto" w:fill="auto"/>
            <w:vAlign w:val="center"/>
            <w:hideMark/>
          </w:tcPr>
          <w:p w14:paraId="1032A758" w14:textId="77777777" w:rsidR="00CB2215" w:rsidRPr="00CB2215" w:rsidRDefault="00CB2215" w:rsidP="00CB2215">
            <w:pPr>
              <w:jc w:val="center"/>
              <w:rPr>
                <w:snapToGrid w:val="0"/>
                <w:szCs w:val="28"/>
              </w:rPr>
            </w:pPr>
            <w:r w:rsidRPr="00CB2215">
              <w:rPr>
                <w:snapToGrid w:val="0"/>
                <w:szCs w:val="28"/>
              </w:rPr>
              <w:t>33</w:t>
            </w:r>
          </w:p>
        </w:tc>
      </w:tr>
    </w:tbl>
    <w:p w14:paraId="025E508C" w14:textId="77777777" w:rsidR="00CB2215" w:rsidRPr="00CB2215" w:rsidRDefault="00CB2215" w:rsidP="00CB2215">
      <w:pPr>
        <w:tabs>
          <w:tab w:val="left" w:pos="1890"/>
        </w:tabs>
        <w:ind w:firstLine="851"/>
        <w:jc w:val="both"/>
        <w:rPr>
          <w:snapToGrid w:val="0"/>
          <w:sz w:val="28"/>
          <w:szCs w:val="28"/>
        </w:rPr>
      </w:pPr>
    </w:p>
    <w:p w14:paraId="7744ADC6" w14:textId="77777777" w:rsidR="00CB2215" w:rsidRPr="00CB2215" w:rsidRDefault="00CB2215" w:rsidP="00CB2215">
      <w:pPr>
        <w:tabs>
          <w:tab w:val="left" w:pos="1890"/>
        </w:tabs>
        <w:ind w:firstLine="851"/>
        <w:jc w:val="both"/>
        <w:rPr>
          <w:snapToGrid w:val="0"/>
          <w:sz w:val="28"/>
          <w:szCs w:val="28"/>
          <w:lang w:eastAsia="en-US"/>
        </w:rPr>
      </w:pPr>
      <w:r w:rsidRPr="00CB2215">
        <w:rPr>
          <w:snapToGrid w:val="0"/>
          <w:sz w:val="28"/>
          <w:szCs w:val="28"/>
          <w:lang w:eastAsia="en-US"/>
        </w:rPr>
        <w:t xml:space="preserve">Сводный расчет фактической необходимой валовой выручки </w:t>
      </w:r>
      <w:r w:rsidRPr="00CB2215">
        <w:rPr>
          <w:snapToGrid w:val="0"/>
          <w:sz w:val="28"/>
          <w:szCs w:val="28"/>
          <w:lang w:eastAsia="en-US"/>
        </w:rPr>
        <w:br/>
        <w:t>за 2023 год представлен в таблице 33.</w:t>
      </w:r>
    </w:p>
    <w:p w14:paraId="20CB8E7F" w14:textId="77777777" w:rsidR="00CB2215" w:rsidRPr="00CB2215" w:rsidRDefault="00CB2215" w:rsidP="00CB2215">
      <w:pPr>
        <w:tabs>
          <w:tab w:val="left" w:pos="1890"/>
        </w:tabs>
        <w:ind w:firstLine="851"/>
        <w:jc w:val="both"/>
        <w:rPr>
          <w:snapToGrid w:val="0"/>
          <w:sz w:val="28"/>
          <w:szCs w:val="28"/>
          <w:lang w:eastAsia="en-US"/>
        </w:rPr>
      </w:pPr>
    </w:p>
    <w:p w14:paraId="3C265D01" w14:textId="77777777" w:rsidR="00CB2215" w:rsidRPr="00CB2215" w:rsidRDefault="00CB2215" w:rsidP="00CB2215">
      <w:pPr>
        <w:ind w:firstLine="720"/>
        <w:jc w:val="both"/>
        <w:rPr>
          <w:snapToGrid w:val="0"/>
          <w:sz w:val="28"/>
          <w:szCs w:val="28"/>
          <w:lang w:eastAsia="en-US"/>
        </w:rPr>
      </w:pPr>
      <w:r w:rsidRPr="00CB2215">
        <w:rPr>
          <w:snapToGrid w:val="0"/>
          <w:sz w:val="28"/>
          <w:szCs w:val="28"/>
          <w:lang w:eastAsia="en-US"/>
        </w:rPr>
        <w:t xml:space="preserve"> </w:t>
      </w:r>
    </w:p>
    <w:p w14:paraId="26CAB20D" w14:textId="77777777" w:rsidR="00CB2215" w:rsidRPr="00CB2215" w:rsidRDefault="00CB2215" w:rsidP="003B1DE9">
      <w:pPr>
        <w:numPr>
          <w:ilvl w:val="0"/>
          <w:numId w:val="6"/>
        </w:numPr>
        <w:ind w:left="8299" w:right="-567"/>
        <w:jc w:val="right"/>
        <w:rPr>
          <w:snapToGrid w:val="0"/>
          <w:sz w:val="28"/>
          <w:szCs w:val="28"/>
        </w:rPr>
      </w:pPr>
      <w:r w:rsidRPr="00CB2215">
        <w:rPr>
          <w:snapToGrid w:val="0"/>
          <w:sz w:val="28"/>
          <w:szCs w:val="28"/>
          <w:lang w:eastAsia="en-US"/>
        </w:rPr>
        <w:br w:type="page"/>
      </w:r>
    </w:p>
    <w:p w14:paraId="491D6986" w14:textId="77777777" w:rsidR="00CB2215" w:rsidRPr="00CB2215" w:rsidRDefault="00CB2215" w:rsidP="003B1DE9">
      <w:pPr>
        <w:numPr>
          <w:ilvl w:val="0"/>
          <w:numId w:val="5"/>
        </w:numPr>
        <w:ind w:left="720" w:right="-285"/>
        <w:jc w:val="right"/>
        <w:rPr>
          <w:snapToGrid w:val="0"/>
          <w:sz w:val="28"/>
          <w:szCs w:val="28"/>
        </w:rPr>
      </w:pPr>
    </w:p>
    <w:p w14:paraId="08661A7E" w14:textId="77777777" w:rsidR="00CB2215" w:rsidRPr="00CB2215" w:rsidRDefault="00CB2215" w:rsidP="00CB2215">
      <w:pPr>
        <w:keepNext/>
        <w:jc w:val="center"/>
        <w:outlineLvl w:val="2"/>
        <w:rPr>
          <w:b/>
          <w:sz w:val="28"/>
          <w:szCs w:val="28"/>
          <w:lang w:val="x-none" w:eastAsia="x-none"/>
        </w:rPr>
      </w:pPr>
      <w:r w:rsidRPr="00CB2215">
        <w:rPr>
          <w:b/>
          <w:sz w:val="28"/>
          <w:szCs w:val="28"/>
          <w:lang w:val="x-none" w:eastAsia="x-none"/>
        </w:rPr>
        <w:t xml:space="preserve">Смета расходов </w:t>
      </w:r>
    </w:p>
    <w:p w14:paraId="5012FAF6" w14:textId="77777777" w:rsidR="00CB2215" w:rsidRPr="00CB2215" w:rsidRDefault="00CB2215" w:rsidP="00CB2215">
      <w:pPr>
        <w:jc w:val="right"/>
        <w:rPr>
          <w:snapToGrid w:val="0"/>
          <w:szCs w:val="28"/>
        </w:rPr>
      </w:pPr>
      <w:r w:rsidRPr="00CB2215">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807"/>
        <w:gridCol w:w="1899"/>
      </w:tblGrid>
      <w:tr w:rsidR="00CB2215" w:rsidRPr="00CB2215" w14:paraId="70BE186F" w14:textId="77777777" w:rsidTr="009E53B0">
        <w:trPr>
          <w:trHeight w:val="507"/>
        </w:trPr>
        <w:tc>
          <w:tcPr>
            <w:tcW w:w="638" w:type="dxa"/>
            <w:vMerge w:val="restart"/>
            <w:shd w:val="clear" w:color="auto" w:fill="auto"/>
            <w:vAlign w:val="center"/>
            <w:hideMark/>
          </w:tcPr>
          <w:p w14:paraId="03328923" w14:textId="77777777" w:rsidR="00CB2215" w:rsidRPr="00CB2215" w:rsidRDefault="00CB2215" w:rsidP="00CB2215">
            <w:pPr>
              <w:jc w:val="center"/>
              <w:rPr>
                <w:snapToGrid w:val="0"/>
                <w:szCs w:val="28"/>
              </w:rPr>
            </w:pPr>
            <w:r w:rsidRPr="00CB2215">
              <w:rPr>
                <w:snapToGrid w:val="0"/>
                <w:szCs w:val="28"/>
              </w:rPr>
              <w:t>№ п/п</w:t>
            </w:r>
          </w:p>
        </w:tc>
        <w:tc>
          <w:tcPr>
            <w:tcW w:w="6807" w:type="dxa"/>
            <w:vMerge w:val="restart"/>
            <w:shd w:val="clear" w:color="auto" w:fill="auto"/>
            <w:vAlign w:val="center"/>
            <w:hideMark/>
          </w:tcPr>
          <w:p w14:paraId="44C3A80E" w14:textId="77777777" w:rsidR="00CB2215" w:rsidRPr="00CB2215" w:rsidRDefault="00CB2215" w:rsidP="00CB2215">
            <w:pPr>
              <w:jc w:val="center"/>
              <w:rPr>
                <w:snapToGrid w:val="0"/>
                <w:szCs w:val="28"/>
              </w:rPr>
            </w:pPr>
            <w:r w:rsidRPr="00CB2215">
              <w:rPr>
                <w:snapToGrid w:val="0"/>
                <w:szCs w:val="28"/>
              </w:rPr>
              <w:t>Наименование расхода</w:t>
            </w:r>
          </w:p>
        </w:tc>
        <w:tc>
          <w:tcPr>
            <w:tcW w:w="1899" w:type="dxa"/>
            <w:vMerge w:val="restart"/>
            <w:shd w:val="clear" w:color="auto" w:fill="auto"/>
            <w:vAlign w:val="center"/>
            <w:hideMark/>
          </w:tcPr>
          <w:p w14:paraId="2112FE9A" w14:textId="77777777" w:rsidR="00CB2215" w:rsidRPr="00CB2215" w:rsidRDefault="00CB2215" w:rsidP="00CB2215">
            <w:pPr>
              <w:jc w:val="center"/>
              <w:rPr>
                <w:snapToGrid w:val="0"/>
                <w:szCs w:val="28"/>
              </w:rPr>
            </w:pPr>
            <w:r w:rsidRPr="00CB2215">
              <w:rPr>
                <w:snapToGrid w:val="0"/>
                <w:szCs w:val="28"/>
              </w:rPr>
              <w:t>Факт</w:t>
            </w:r>
            <w:r w:rsidRPr="00CB2215">
              <w:rPr>
                <w:snapToGrid w:val="0"/>
                <w:szCs w:val="28"/>
              </w:rPr>
              <w:br/>
              <w:t>2023 года</w:t>
            </w:r>
          </w:p>
        </w:tc>
      </w:tr>
      <w:tr w:rsidR="00CB2215" w:rsidRPr="00CB2215" w14:paraId="6305CD00" w14:textId="77777777" w:rsidTr="009E53B0">
        <w:trPr>
          <w:trHeight w:val="507"/>
        </w:trPr>
        <w:tc>
          <w:tcPr>
            <w:tcW w:w="638" w:type="dxa"/>
            <w:vMerge/>
            <w:shd w:val="clear" w:color="auto" w:fill="auto"/>
            <w:vAlign w:val="center"/>
            <w:hideMark/>
          </w:tcPr>
          <w:p w14:paraId="47BC46E5" w14:textId="77777777" w:rsidR="00CB2215" w:rsidRPr="00CB2215" w:rsidRDefault="00CB2215" w:rsidP="00CB2215">
            <w:pPr>
              <w:jc w:val="center"/>
              <w:rPr>
                <w:snapToGrid w:val="0"/>
                <w:szCs w:val="28"/>
              </w:rPr>
            </w:pPr>
          </w:p>
        </w:tc>
        <w:tc>
          <w:tcPr>
            <w:tcW w:w="6807" w:type="dxa"/>
            <w:vMerge/>
            <w:shd w:val="clear" w:color="auto" w:fill="auto"/>
            <w:vAlign w:val="center"/>
            <w:hideMark/>
          </w:tcPr>
          <w:p w14:paraId="1CF8A0AD" w14:textId="77777777" w:rsidR="00CB2215" w:rsidRPr="00CB2215" w:rsidRDefault="00CB2215" w:rsidP="00CB2215">
            <w:pPr>
              <w:jc w:val="center"/>
              <w:rPr>
                <w:snapToGrid w:val="0"/>
                <w:szCs w:val="28"/>
              </w:rPr>
            </w:pPr>
          </w:p>
        </w:tc>
        <w:tc>
          <w:tcPr>
            <w:tcW w:w="1899" w:type="dxa"/>
            <w:vMerge/>
            <w:shd w:val="clear" w:color="auto" w:fill="auto"/>
            <w:vAlign w:val="center"/>
            <w:hideMark/>
          </w:tcPr>
          <w:p w14:paraId="0938CC64" w14:textId="77777777" w:rsidR="00CB2215" w:rsidRPr="00CB2215" w:rsidRDefault="00CB2215" w:rsidP="00CB2215">
            <w:pPr>
              <w:jc w:val="center"/>
              <w:rPr>
                <w:snapToGrid w:val="0"/>
                <w:szCs w:val="28"/>
              </w:rPr>
            </w:pPr>
          </w:p>
        </w:tc>
      </w:tr>
      <w:tr w:rsidR="00CB2215" w:rsidRPr="00CB2215" w14:paraId="67DFE9A6" w14:textId="77777777" w:rsidTr="009E53B0">
        <w:trPr>
          <w:trHeight w:val="360"/>
        </w:trPr>
        <w:tc>
          <w:tcPr>
            <w:tcW w:w="638" w:type="dxa"/>
            <w:shd w:val="clear" w:color="auto" w:fill="auto"/>
            <w:vAlign w:val="center"/>
            <w:hideMark/>
          </w:tcPr>
          <w:p w14:paraId="70966D70" w14:textId="77777777" w:rsidR="00CB2215" w:rsidRPr="00CB2215" w:rsidRDefault="00CB2215" w:rsidP="00CB2215">
            <w:pPr>
              <w:jc w:val="center"/>
              <w:rPr>
                <w:snapToGrid w:val="0"/>
                <w:szCs w:val="28"/>
              </w:rPr>
            </w:pPr>
            <w:r w:rsidRPr="00CB2215">
              <w:rPr>
                <w:snapToGrid w:val="0"/>
                <w:szCs w:val="28"/>
              </w:rPr>
              <w:t>1</w:t>
            </w:r>
          </w:p>
        </w:tc>
        <w:tc>
          <w:tcPr>
            <w:tcW w:w="6807" w:type="dxa"/>
            <w:shd w:val="clear" w:color="auto" w:fill="auto"/>
            <w:vAlign w:val="center"/>
            <w:hideMark/>
          </w:tcPr>
          <w:p w14:paraId="55F145DE" w14:textId="77777777" w:rsidR="00CB2215" w:rsidRPr="00CB2215" w:rsidRDefault="00CB2215" w:rsidP="00CB2215">
            <w:pPr>
              <w:rPr>
                <w:snapToGrid w:val="0"/>
                <w:szCs w:val="28"/>
              </w:rPr>
            </w:pPr>
            <w:r w:rsidRPr="00CB2215">
              <w:rPr>
                <w:snapToGrid w:val="0"/>
                <w:szCs w:val="28"/>
              </w:rPr>
              <w:t>Операционные (подконтрольные) расходы</w:t>
            </w:r>
          </w:p>
        </w:tc>
        <w:tc>
          <w:tcPr>
            <w:tcW w:w="1899" w:type="dxa"/>
            <w:shd w:val="clear" w:color="auto" w:fill="auto"/>
            <w:vAlign w:val="center"/>
            <w:hideMark/>
          </w:tcPr>
          <w:p w14:paraId="241229F2" w14:textId="77777777" w:rsidR="00CB2215" w:rsidRPr="00CB2215" w:rsidRDefault="00CB2215" w:rsidP="00CB2215">
            <w:pPr>
              <w:jc w:val="center"/>
              <w:rPr>
                <w:snapToGrid w:val="0"/>
                <w:szCs w:val="28"/>
              </w:rPr>
            </w:pPr>
            <w:r w:rsidRPr="00CB2215">
              <w:rPr>
                <w:snapToGrid w:val="0"/>
                <w:szCs w:val="28"/>
              </w:rPr>
              <w:t>1 096</w:t>
            </w:r>
          </w:p>
        </w:tc>
      </w:tr>
      <w:tr w:rsidR="00CB2215" w:rsidRPr="00CB2215" w14:paraId="337860A7" w14:textId="77777777" w:rsidTr="009E53B0">
        <w:trPr>
          <w:trHeight w:val="360"/>
        </w:trPr>
        <w:tc>
          <w:tcPr>
            <w:tcW w:w="638" w:type="dxa"/>
            <w:shd w:val="clear" w:color="auto" w:fill="auto"/>
            <w:vAlign w:val="center"/>
            <w:hideMark/>
          </w:tcPr>
          <w:p w14:paraId="1413831D" w14:textId="77777777" w:rsidR="00CB2215" w:rsidRPr="00CB2215" w:rsidRDefault="00CB2215" w:rsidP="00CB2215">
            <w:pPr>
              <w:jc w:val="center"/>
              <w:rPr>
                <w:snapToGrid w:val="0"/>
                <w:szCs w:val="28"/>
              </w:rPr>
            </w:pPr>
            <w:r w:rsidRPr="00CB2215">
              <w:rPr>
                <w:snapToGrid w:val="0"/>
                <w:szCs w:val="28"/>
              </w:rPr>
              <w:t>2</w:t>
            </w:r>
          </w:p>
        </w:tc>
        <w:tc>
          <w:tcPr>
            <w:tcW w:w="6807" w:type="dxa"/>
            <w:shd w:val="clear" w:color="auto" w:fill="auto"/>
            <w:vAlign w:val="center"/>
            <w:hideMark/>
          </w:tcPr>
          <w:p w14:paraId="4B99A209" w14:textId="77777777" w:rsidR="00CB2215" w:rsidRPr="00CB2215" w:rsidRDefault="00CB2215" w:rsidP="00CB2215">
            <w:pPr>
              <w:rPr>
                <w:snapToGrid w:val="0"/>
                <w:szCs w:val="28"/>
              </w:rPr>
            </w:pPr>
            <w:r w:rsidRPr="00CB2215">
              <w:rPr>
                <w:snapToGrid w:val="0"/>
                <w:szCs w:val="28"/>
              </w:rPr>
              <w:t>Неподконтрольные расходы</w:t>
            </w:r>
          </w:p>
        </w:tc>
        <w:tc>
          <w:tcPr>
            <w:tcW w:w="1899" w:type="dxa"/>
            <w:shd w:val="clear" w:color="auto" w:fill="auto"/>
            <w:vAlign w:val="center"/>
            <w:hideMark/>
          </w:tcPr>
          <w:p w14:paraId="5FEA1D71" w14:textId="77777777" w:rsidR="00CB2215" w:rsidRPr="00CB2215" w:rsidRDefault="00CB2215" w:rsidP="00CB2215">
            <w:pPr>
              <w:jc w:val="center"/>
              <w:rPr>
                <w:snapToGrid w:val="0"/>
                <w:szCs w:val="28"/>
              </w:rPr>
            </w:pPr>
            <w:r w:rsidRPr="00CB2215">
              <w:rPr>
                <w:snapToGrid w:val="0"/>
                <w:szCs w:val="28"/>
              </w:rPr>
              <w:t>1</w:t>
            </w:r>
          </w:p>
        </w:tc>
      </w:tr>
      <w:tr w:rsidR="00CB2215" w:rsidRPr="00CB2215" w14:paraId="36C7A19B" w14:textId="77777777" w:rsidTr="009E53B0">
        <w:trPr>
          <w:trHeight w:val="1080"/>
        </w:trPr>
        <w:tc>
          <w:tcPr>
            <w:tcW w:w="638" w:type="dxa"/>
            <w:shd w:val="clear" w:color="auto" w:fill="auto"/>
            <w:vAlign w:val="center"/>
            <w:hideMark/>
          </w:tcPr>
          <w:p w14:paraId="2C20B006" w14:textId="77777777" w:rsidR="00CB2215" w:rsidRPr="00CB2215" w:rsidRDefault="00CB2215" w:rsidP="00CB2215">
            <w:pPr>
              <w:jc w:val="center"/>
              <w:rPr>
                <w:snapToGrid w:val="0"/>
                <w:szCs w:val="28"/>
              </w:rPr>
            </w:pPr>
            <w:r w:rsidRPr="00CB2215">
              <w:rPr>
                <w:snapToGrid w:val="0"/>
                <w:szCs w:val="28"/>
              </w:rPr>
              <w:t>3</w:t>
            </w:r>
          </w:p>
        </w:tc>
        <w:tc>
          <w:tcPr>
            <w:tcW w:w="6807" w:type="dxa"/>
            <w:shd w:val="clear" w:color="auto" w:fill="auto"/>
            <w:vAlign w:val="center"/>
            <w:hideMark/>
          </w:tcPr>
          <w:p w14:paraId="7D0DA959" w14:textId="77777777" w:rsidR="00CB2215" w:rsidRPr="00CB2215" w:rsidRDefault="00CB2215" w:rsidP="00CB2215">
            <w:pPr>
              <w:rPr>
                <w:snapToGrid w:val="0"/>
                <w:szCs w:val="28"/>
              </w:rPr>
            </w:pPr>
            <w:r w:rsidRPr="00CB2215">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1026AD00" w14:textId="77777777" w:rsidR="00CB2215" w:rsidRPr="00CB2215" w:rsidRDefault="00CB2215" w:rsidP="00CB2215">
            <w:pPr>
              <w:jc w:val="center"/>
              <w:rPr>
                <w:snapToGrid w:val="0"/>
                <w:szCs w:val="28"/>
              </w:rPr>
            </w:pPr>
            <w:r w:rsidRPr="00CB2215">
              <w:rPr>
                <w:snapToGrid w:val="0"/>
                <w:szCs w:val="28"/>
              </w:rPr>
              <w:t>33</w:t>
            </w:r>
          </w:p>
        </w:tc>
      </w:tr>
      <w:tr w:rsidR="00CB2215" w:rsidRPr="00CB2215" w14:paraId="2C30525C" w14:textId="77777777" w:rsidTr="009E53B0">
        <w:trPr>
          <w:trHeight w:val="360"/>
        </w:trPr>
        <w:tc>
          <w:tcPr>
            <w:tcW w:w="638" w:type="dxa"/>
            <w:shd w:val="clear" w:color="auto" w:fill="auto"/>
            <w:vAlign w:val="center"/>
            <w:hideMark/>
          </w:tcPr>
          <w:p w14:paraId="238F9186" w14:textId="77777777" w:rsidR="00CB2215" w:rsidRPr="00CB2215" w:rsidRDefault="00CB2215" w:rsidP="00CB2215">
            <w:pPr>
              <w:jc w:val="center"/>
              <w:rPr>
                <w:snapToGrid w:val="0"/>
                <w:szCs w:val="28"/>
              </w:rPr>
            </w:pPr>
            <w:r w:rsidRPr="00CB2215">
              <w:rPr>
                <w:snapToGrid w:val="0"/>
                <w:szCs w:val="28"/>
              </w:rPr>
              <w:t>4</w:t>
            </w:r>
          </w:p>
        </w:tc>
        <w:tc>
          <w:tcPr>
            <w:tcW w:w="6807" w:type="dxa"/>
            <w:shd w:val="clear" w:color="auto" w:fill="auto"/>
            <w:vAlign w:val="center"/>
            <w:hideMark/>
          </w:tcPr>
          <w:p w14:paraId="55CE8FD4" w14:textId="77777777" w:rsidR="00CB2215" w:rsidRPr="00CB2215" w:rsidRDefault="00CB2215" w:rsidP="00CB2215">
            <w:pPr>
              <w:rPr>
                <w:snapToGrid w:val="0"/>
                <w:szCs w:val="28"/>
              </w:rPr>
            </w:pPr>
            <w:r w:rsidRPr="00CB2215">
              <w:rPr>
                <w:snapToGrid w:val="0"/>
                <w:szCs w:val="28"/>
              </w:rPr>
              <w:t>Прибыль</w:t>
            </w:r>
          </w:p>
        </w:tc>
        <w:tc>
          <w:tcPr>
            <w:tcW w:w="1899" w:type="dxa"/>
            <w:shd w:val="clear" w:color="auto" w:fill="auto"/>
            <w:vAlign w:val="center"/>
            <w:hideMark/>
          </w:tcPr>
          <w:p w14:paraId="7070A329"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61C806B" w14:textId="77777777" w:rsidTr="009E53B0">
        <w:trPr>
          <w:trHeight w:val="351"/>
        </w:trPr>
        <w:tc>
          <w:tcPr>
            <w:tcW w:w="638" w:type="dxa"/>
            <w:shd w:val="clear" w:color="auto" w:fill="auto"/>
            <w:vAlign w:val="center"/>
            <w:hideMark/>
          </w:tcPr>
          <w:p w14:paraId="54D44DA4" w14:textId="77777777" w:rsidR="00CB2215" w:rsidRPr="00CB2215" w:rsidRDefault="00CB2215" w:rsidP="00CB2215">
            <w:pPr>
              <w:jc w:val="center"/>
              <w:rPr>
                <w:snapToGrid w:val="0"/>
                <w:szCs w:val="28"/>
              </w:rPr>
            </w:pPr>
            <w:r w:rsidRPr="00CB2215">
              <w:rPr>
                <w:snapToGrid w:val="0"/>
                <w:szCs w:val="28"/>
              </w:rPr>
              <w:t>5</w:t>
            </w:r>
          </w:p>
        </w:tc>
        <w:tc>
          <w:tcPr>
            <w:tcW w:w="6807" w:type="dxa"/>
            <w:shd w:val="clear" w:color="auto" w:fill="auto"/>
            <w:vAlign w:val="center"/>
            <w:hideMark/>
          </w:tcPr>
          <w:p w14:paraId="6FB36B96" w14:textId="77777777" w:rsidR="00CB2215" w:rsidRPr="00CB2215" w:rsidRDefault="00CB2215" w:rsidP="00CB2215">
            <w:pPr>
              <w:rPr>
                <w:snapToGrid w:val="0"/>
                <w:szCs w:val="28"/>
              </w:rPr>
            </w:pPr>
            <w:r w:rsidRPr="00CB2215">
              <w:rPr>
                <w:snapToGrid w:val="0"/>
                <w:szCs w:val="28"/>
              </w:rPr>
              <w:t>Расчетная предпринимательская прибыль</w:t>
            </w:r>
          </w:p>
        </w:tc>
        <w:tc>
          <w:tcPr>
            <w:tcW w:w="1899" w:type="dxa"/>
            <w:shd w:val="clear" w:color="auto" w:fill="auto"/>
            <w:vAlign w:val="center"/>
            <w:hideMark/>
          </w:tcPr>
          <w:p w14:paraId="51333F9E" w14:textId="77777777" w:rsidR="00CB2215" w:rsidRPr="00CB2215" w:rsidRDefault="00CB2215" w:rsidP="00CB2215">
            <w:pPr>
              <w:jc w:val="center"/>
              <w:rPr>
                <w:snapToGrid w:val="0"/>
                <w:szCs w:val="28"/>
              </w:rPr>
            </w:pPr>
            <w:r w:rsidRPr="00CB2215">
              <w:rPr>
                <w:snapToGrid w:val="0"/>
                <w:szCs w:val="28"/>
              </w:rPr>
              <w:t>53</w:t>
            </w:r>
          </w:p>
        </w:tc>
      </w:tr>
      <w:tr w:rsidR="00CB2215" w:rsidRPr="00CB2215" w14:paraId="04617A99" w14:textId="77777777" w:rsidTr="009E53B0">
        <w:trPr>
          <w:trHeight w:val="360"/>
        </w:trPr>
        <w:tc>
          <w:tcPr>
            <w:tcW w:w="638" w:type="dxa"/>
            <w:shd w:val="clear" w:color="auto" w:fill="auto"/>
            <w:vAlign w:val="center"/>
            <w:hideMark/>
          </w:tcPr>
          <w:p w14:paraId="7E77518C" w14:textId="77777777" w:rsidR="00CB2215" w:rsidRPr="00CB2215" w:rsidRDefault="00CB2215" w:rsidP="00CB2215">
            <w:pPr>
              <w:jc w:val="center"/>
              <w:rPr>
                <w:snapToGrid w:val="0"/>
                <w:szCs w:val="28"/>
              </w:rPr>
            </w:pPr>
            <w:r w:rsidRPr="00CB2215">
              <w:rPr>
                <w:snapToGrid w:val="0"/>
                <w:szCs w:val="28"/>
              </w:rPr>
              <w:t>6</w:t>
            </w:r>
          </w:p>
        </w:tc>
        <w:tc>
          <w:tcPr>
            <w:tcW w:w="6807" w:type="dxa"/>
            <w:shd w:val="clear" w:color="auto" w:fill="auto"/>
            <w:vAlign w:val="center"/>
            <w:hideMark/>
          </w:tcPr>
          <w:p w14:paraId="42806F68" w14:textId="77777777" w:rsidR="00CB2215" w:rsidRPr="00CB2215" w:rsidRDefault="00CB2215" w:rsidP="00CB2215">
            <w:pPr>
              <w:rPr>
                <w:snapToGrid w:val="0"/>
                <w:szCs w:val="28"/>
              </w:rPr>
            </w:pPr>
            <w:r w:rsidRPr="00CB2215">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543EB2E2"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59203DA" w14:textId="77777777" w:rsidTr="009E53B0">
        <w:trPr>
          <w:trHeight w:val="993"/>
        </w:trPr>
        <w:tc>
          <w:tcPr>
            <w:tcW w:w="638" w:type="dxa"/>
            <w:shd w:val="clear" w:color="auto" w:fill="auto"/>
            <w:vAlign w:val="center"/>
            <w:hideMark/>
          </w:tcPr>
          <w:p w14:paraId="2AA8E1AD" w14:textId="77777777" w:rsidR="00CB2215" w:rsidRPr="00CB2215" w:rsidRDefault="00CB2215" w:rsidP="00CB2215">
            <w:pPr>
              <w:jc w:val="center"/>
              <w:rPr>
                <w:snapToGrid w:val="0"/>
                <w:szCs w:val="28"/>
              </w:rPr>
            </w:pPr>
            <w:r w:rsidRPr="00CB2215">
              <w:rPr>
                <w:snapToGrid w:val="0"/>
                <w:szCs w:val="28"/>
              </w:rPr>
              <w:t>7</w:t>
            </w:r>
          </w:p>
        </w:tc>
        <w:tc>
          <w:tcPr>
            <w:tcW w:w="6807" w:type="dxa"/>
            <w:shd w:val="clear" w:color="auto" w:fill="auto"/>
            <w:vAlign w:val="center"/>
            <w:hideMark/>
          </w:tcPr>
          <w:p w14:paraId="2BE67620" w14:textId="77777777" w:rsidR="00CB2215" w:rsidRPr="00CB2215" w:rsidRDefault="00CB2215" w:rsidP="00CB2215">
            <w:pPr>
              <w:rPr>
                <w:snapToGrid w:val="0"/>
                <w:szCs w:val="28"/>
              </w:rPr>
            </w:pPr>
            <w:r w:rsidRPr="00CB221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434E8004" w14:textId="77777777" w:rsidR="00CB2215" w:rsidRPr="00CB2215" w:rsidRDefault="00CB2215" w:rsidP="00CB2215">
            <w:pPr>
              <w:jc w:val="center"/>
              <w:rPr>
                <w:snapToGrid w:val="0"/>
                <w:szCs w:val="28"/>
              </w:rPr>
            </w:pPr>
            <w:r w:rsidRPr="00CB2215">
              <w:rPr>
                <w:snapToGrid w:val="0"/>
                <w:szCs w:val="28"/>
              </w:rPr>
              <w:t>813</w:t>
            </w:r>
          </w:p>
        </w:tc>
      </w:tr>
      <w:tr w:rsidR="00CB2215" w:rsidRPr="00CB2215" w14:paraId="65190879" w14:textId="77777777" w:rsidTr="009E53B0">
        <w:trPr>
          <w:trHeight w:val="1080"/>
        </w:trPr>
        <w:tc>
          <w:tcPr>
            <w:tcW w:w="638" w:type="dxa"/>
            <w:shd w:val="clear" w:color="auto" w:fill="auto"/>
            <w:vAlign w:val="center"/>
            <w:hideMark/>
          </w:tcPr>
          <w:p w14:paraId="3DAA9956" w14:textId="77777777" w:rsidR="00CB2215" w:rsidRPr="00CB2215" w:rsidRDefault="00CB2215" w:rsidP="00CB2215">
            <w:pPr>
              <w:jc w:val="center"/>
              <w:rPr>
                <w:snapToGrid w:val="0"/>
                <w:szCs w:val="28"/>
              </w:rPr>
            </w:pPr>
            <w:r w:rsidRPr="00CB2215">
              <w:rPr>
                <w:snapToGrid w:val="0"/>
                <w:szCs w:val="28"/>
              </w:rPr>
              <w:t>8</w:t>
            </w:r>
          </w:p>
        </w:tc>
        <w:tc>
          <w:tcPr>
            <w:tcW w:w="6807" w:type="dxa"/>
            <w:shd w:val="clear" w:color="auto" w:fill="auto"/>
            <w:vAlign w:val="center"/>
            <w:hideMark/>
          </w:tcPr>
          <w:p w14:paraId="54C95B99" w14:textId="77777777" w:rsidR="00CB2215" w:rsidRPr="00CB2215" w:rsidRDefault="00CB2215" w:rsidP="00CB2215">
            <w:pPr>
              <w:rPr>
                <w:snapToGrid w:val="0"/>
                <w:szCs w:val="28"/>
              </w:rPr>
            </w:pPr>
            <w:r w:rsidRPr="00CB2215">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4BCBD0E0"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6616FE9" w14:textId="77777777" w:rsidTr="009E53B0">
        <w:trPr>
          <w:trHeight w:val="720"/>
        </w:trPr>
        <w:tc>
          <w:tcPr>
            <w:tcW w:w="638" w:type="dxa"/>
            <w:shd w:val="clear" w:color="auto" w:fill="auto"/>
            <w:vAlign w:val="center"/>
            <w:hideMark/>
          </w:tcPr>
          <w:p w14:paraId="0C6707C4" w14:textId="77777777" w:rsidR="00CB2215" w:rsidRPr="00CB2215" w:rsidRDefault="00CB2215" w:rsidP="00CB2215">
            <w:pPr>
              <w:jc w:val="center"/>
              <w:rPr>
                <w:snapToGrid w:val="0"/>
                <w:szCs w:val="28"/>
              </w:rPr>
            </w:pPr>
            <w:r w:rsidRPr="00CB2215">
              <w:rPr>
                <w:snapToGrid w:val="0"/>
                <w:szCs w:val="28"/>
              </w:rPr>
              <w:t>9</w:t>
            </w:r>
          </w:p>
        </w:tc>
        <w:tc>
          <w:tcPr>
            <w:tcW w:w="6807" w:type="dxa"/>
            <w:shd w:val="clear" w:color="auto" w:fill="auto"/>
            <w:vAlign w:val="center"/>
            <w:hideMark/>
          </w:tcPr>
          <w:p w14:paraId="67A19CB4" w14:textId="77777777" w:rsidR="00CB2215" w:rsidRPr="00CB2215" w:rsidRDefault="00CB2215" w:rsidP="00CB2215">
            <w:pPr>
              <w:rPr>
                <w:snapToGrid w:val="0"/>
                <w:szCs w:val="28"/>
              </w:rPr>
            </w:pPr>
            <w:r w:rsidRPr="00CB2215">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3E058F91"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C57761E" w14:textId="77777777" w:rsidTr="009E53B0">
        <w:trPr>
          <w:trHeight w:val="864"/>
        </w:trPr>
        <w:tc>
          <w:tcPr>
            <w:tcW w:w="638" w:type="dxa"/>
            <w:shd w:val="clear" w:color="auto" w:fill="auto"/>
            <w:vAlign w:val="center"/>
            <w:hideMark/>
          </w:tcPr>
          <w:p w14:paraId="130F2D5E" w14:textId="77777777" w:rsidR="00CB2215" w:rsidRPr="00CB2215" w:rsidRDefault="00CB2215" w:rsidP="00CB2215">
            <w:pPr>
              <w:jc w:val="center"/>
              <w:rPr>
                <w:snapToGrid w:val="0"/>
                <w:szCs w:val="28"/>
              </w:rPr>
            </w:pPr>
            <w:r w:rsidRPr="00CB2215">
              <w:rPr>
                <w:snapToGrid w:val="0"/>
                <w:szCs w:val="28"/>
              </w:rPr>
              <w:t>10</w:t>
            </w:r>
          </w:p>
        </w:tc>
        <w:tc>
          <w:tcPr>
            <w:tcW w:w="6807" w:type="dxa"/>
            <w:shd w:val="clear" w:color="auto" w:fill="auto"/>
            <w:vAlign w:val="center"/>
            <w:hideMark/>
          </w:tcPr>
          <w:p w14:paraId="484C1C08" w14:textId="77777777" w:rsidR="00CB2215" w:rsidRPr="00CB2215" w:rsidRDefault="00CB2215" w:rsidP="00CB2215">
            <w:pPr>
              <w:rPr>
                <w:snapToGrid w:val="0"/>
                <w:szCs w:val="28"/>
              </w:rPr>
            </w:pPr>
            <w:r w:rsidRPr="00CB2215">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2ADC312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5625C47" w14:textId="77777777" w:rsidTr="009E53B0">
        <w:trPr>
          <w:trHeight w:val="360"/>
        </w:trPr>
        <w:tc>
          <w:tcPr>
            <w:tcW w:w="638" w:type="dxa"/>
            <w:shd w:val="clear" w:color="auto" w:fill="auto"/>
            <w:vAlign w:val="center"/>
          </w:tcPr>
          <w:p w14:paraId="225B56E2" w14:textId="77777777" w:rsidR="00CB2215" w:rsidRPr="00CB2215" w:rsidRDefault="00CB2215" w:rsidP="00CB2215">
            <w:pPr>
              <w:jc w:val="center"/>
              <w:rPr>
                <w:snapToGrid w:val="0"/>
                <w:szCs w:val="28"/>
              </w:rPr>
            </w:pPr>
            <w:r w:rsidRPr="00CB2215">
              <w:rPr>
                <w:snapToGrid w:val="0"/>
                <w:szCs w:val="28"/>
              </w:rPr>
              <w:t>11</w:t>
            </w:r>
          </w:p>
        </w:tc>
        <w:tc>
          <w:tcPr>
            <w:tcW w:w="6807" w:type="dxa"/>
            <w:shd w:val="clear" w:color="auto" w:fill="auto"/>
            <w:vAlign w:val="center"/>
          </w:tcPr>
          <w:p w14:paraId="2520EADA" w14:textId="77777777" w:rsidR="00CB2215" w:rsidRPr="00CB2215" w:rsidRDefault="00CB2215" w:rsidP="00CB2215">
            <w:pPr>
              <w:autoSpaceDE w:val="0"/>
              <w:autoSpaceDN w:val="0"/>
              <w:adjustRightInd w:val="0"/>
              <w:jc w:val="both"/>
              <w:rPr>
                <w:snapToGrid w:val="0"/>
                <w:szCs w:val="28"/>
              </w:rPr>
            </w:pPr>
            <w:r w:rsidRPr="00CB2215">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7ADE835C" w14:textId="77777777" w:rsidR="00CB2215" w:rsidRPr="00CB2215" w:rsidRDefault="00CB2215" w:rsidP="00CB2215">
            <w:pPr>
              <w:jc w:val="center"/>
              <w:rPr>
                <w:snapToGrid w:val="0"/>
                <w:szCs w:val="28"/>
              </w:rPr>
            </w:pPr>
            <w:r w:rsidRPr="00CB2215">
              <w:rPr>
                <w:snapToGrid w:val="0"/>
                <w:szCs w:val="28"/>
              </w:rPr>
              <w:t>-864</w:t>
            </w:r>
          </w:p>
        </w:tc>
      </w:tr>
      <w:tr w:rsidR="00CB2215" w:rsidRPr="00CB2215" w14:paraId="449A97ED" w14:textId="77777777" w:rsidTr="009E53B0">
        <w:trPr>
          <w:trHeight w:val="360"/>
        </w:trPr>
        <w:tc>
          <w:tcPr>
            <w:tcW w:w="638" w:type="dxa"/>
            <w:shd w:val="clear" w:color="auto" w:fill="auto"/>
            <w:vAlign w:val="center"/>
          </w:tcPr>
          <w:p w14:paraId="697AF35F" w14:textId="77777777" w:rsidR="00CB2215" w:rsidRPr="00CB2215" w:rsidRDefault="00CB2215" w:rsidP="00CB2215">
            <w:pPr>
              <w:jc w:val="center"/>
              <w:rPr>
                <w:snapToGrid w:val="0"/>
                <w:szCs w:val="28"/>
              </w:rPr>
            </w:pPr>
            <w:r w:rsidRPr="00CB2215">
              <w:rPr>
                <w:snapToGrid w:val="0"/>
                <w:szCs w:val="28"/>
              </w:rPr>
              <w:t>12</w:t>
            </w:r>
          </w:p>
        </w:tc>
        <w:tc>
          <w:tcPr>
            <w:tcW w:w="6807" w:type="dxa"/>
            <w:shd w:val="clear" w:color="auto" w:fill="auto"/>
            <w:vAlign w:val="center"/>
          </w:tcPr>
          <w:p w14:paraId="2CD76CB6" w14:textId="77777777" w:rsidR="00CB2215" w:rsidRPr="00CB2215" w:rsidRDefault="00CB2215" w:rsidP="00CB2215">
            <w:pPr>
              <w:autoSpaceDE w:val="0"/>
              <w:autoSpaceDN w:val="0"/>
              <w:adjustRightInd w:val="0"/>
              <w:jc w:val="both"/>
              <w:rPr>
                <w:snapToGrid w:val="0"/>
                <w:szCs w:val="28"/>
              </w:rPr>
            </w:pPr>
            <w:r w:rsidRPr="00CB2215">
              <w:rPr>
                <w:snapToGrid w:val="0"/>
                <w:szCs w:val="28"/>
              </w:rPr>
              <w:t>ИТОГО необходимая валовая выручка:</w:t>
            </w:r>
          </w:p>
          <w:p w14:paraId="5F725CDB" w14:textId="77777777" w:rsidR="00CB2215" w:rsidRPr="00CB2215" w:rsidRDefault="00CB2215" w:rsidP="00CB2215">
            <w:pPr>
              <w:autoSpaceDE w:val="0"/>
              <w:autoSpaceDN w:val="0"/>
              <w:adjustRightInd w:val="0"/>
              <w:jc w:val="both"/>
              <w:rPr>
                <w:snapToGrid w:val="0"/>
                <w:szCs w:val="28"/>
              </w:rPr>
            </w:pPr>
            <w:r w:rsidRPr="00CB2215">
              <w:rPr>
                <w:snapToGrid w:val="0"/>
                <w:szCs w:val="28"/>
              </w:rPr>
              <w:t xml:space="preserve">(Стр. 11 = стр. 1 + стр. 2 + стр. 3 + стр. 4 + стр. 5 + </w:t>
            </w:r>
            <w:r w:rsidRPr="00CB2215">
              <w:rPr>
                <w:snapToGrid w:val="0"/>
                <w:szCs w:val="28"/>
              </w:rPr>
              <w:br/>
              <w:t>стр. 6 + стр. 7 + стр. 8 + стр. 9 + стр. 10.)</w:t>
            </w:r>
          </w:p>
        </w:tc>
        <w:tc>
          <w:tcPr>
            <w:tcW w:w="1899" w:type="dxa"/>
            <w:shd w:val="clear" w:color="auto" w:fill="auto"/>
            <w:vAlign w:val="center"/>
          </w:tcPr>
          <w:p w14:paraId="41611620" w14:textId="77777777" w:rsidR="00CB2215" w:rsidRPr="00CB2215" w:rsidRDefault="00CB2215" w:rsidP="00CB2215">
            <w:pPr>
              <w:jc w:val="center"/>
              <w:rPr>
                <w:snapToGrid w:val="0"/>
                <w:szCs w:val="28"/>
              </w:rPr>
            </w:pPr>
            <w:r w:rsidRPr="00CB2215">
              <w:rPr>
                <w:snapToGrid w:val="0"/>
                <w:szCs w:val="28"/>
              </w:rPr>
              <w:t>1 132</w:t>
            </w:r>
          </w:p>
        </w:tc>
      </w:tr>
    </w:tbl>
    <w:p w14:paraId="79C331D1" w14:textId="77777777" w:rsidR="00CB2215" w:rsidRPr="00CB2215" w:rsidRDefault="00CB2215" w:rsidP="00CB2215">
      <w:pPr>
        <w:ind w:firstLine="720"/>
        <w:jc w:val="both"/>
        <w:rPr>
          <w:snapToGrid w:val="0"/>
          <w:sz w:val="28"/>
          <w:szCs w:val="28"/>
        </w:rPr>
      </w:pPr>
    </w:p>
    <w:p w14:paraId="505B0D25" w14:textId="77777777" w:rsidR="00CB2215" w:rsidRPr="00CB2215" w:rsidRDefault="00CB2215" w:rsidP="00CB2215">
      <w:pPr>
        <w:ind w:firstLine="720"/>
        <w:jc w:val="both"/>
        <w:rPr>
          <w:snapToGrid w:val="0"/>
          <w:sz w:val="28"/>
          <w:szCs w:val="28"/>
        </w:rPr>
      </w:pPr>
      <w:r w:rsidRPr="00CB2215">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501425C6" w14:textId="77777777" w:rsidR="00CB2215" w:rsidRPr="00CB2215" w:rsidRDefault="00CB2215" w:rsidP="00CB2215">
      <w:pPr>
        <w:ind w:firstLine="709"/>
        <w:jc w:val="both"/>
        <w:rPr>
          <w:snapToGrid w:val="0"/>
          <w:sz w:val="28"/>
          <w:szCs w:val="28"/>
        </w:rPr>
      </w:pPr>
      <w:r w:rsidRPr="00CB2215">
        <w:rPr>
          <w:snapToGrid w:val="0"/>
          <w:sz w:val="28"/>
          <w:szCs w:val="28"/>
        </w:rPr>
        <w:br w:type="page"/>
      </w:r>
    </w:p>
    <w:p w14:paraId="2FF9F4E6" w14:textId="77777777" w:rsidR="00CB2215" w:rsidRPr="00CB2215" w:rsidRDefault="00CB2215" w:rsidP="00CB2215">
      <w:pPr>
        <w:tabs>
          <w:tab w:val="left" w:pos="1890"/>
        </w:tabs>
        <w:ind w:left="14743" w:right="-567"/>
        <w:jc w:val="right"/>
        <w:rPr>
          <w:snapToGrid w:val="0"/>
          <w:sz w:val="28"/>
          <w:szCs w:val="28"/>
        </w:rPr>
      </w:pPr>
    </w:p>
    <w:p w14:paraId="2334D879" w14:textId="77777777" w:rsidR="00CB2215" w:rsidRPr="00CB2215" w:rsidRDefault="00CB2215" w:rsidP="00CB2215">
      <w:pPr>
        <w:keepNext/>
        <w:jc w:val="center"/>
        <w:outlineLvl w:val="2"/>
        <w:rPr>
          <w:b/>
          <w:sz w:val="28"/>
          <w:szCs w:val="20"/>
          <w:lang w:val="x-none" w:eastAsia="x-none"/>
        </w:rPr>
      </w:pPr>
      <w:r w:rsidRPr="00CB2215">
        <w:rPr>
          <w:b/>
          <w:sz w:val="28"/>
          <w:szCs w:val="20"/>
          <w:lang w:val="x-none" w:eastAsia="x-none"/>
        </w:rPr>
        <w:t xml:space="preserve">Расчёт корректировки с целью учета отклонений фактических значений параметров расчета тарифов от значений, учтенных </w:t>
      </w:r>
      <w:r w:rsidRPr="00CB2215">
        <w:rPr>
          <w:b/>
          <w:sz w:val="28"/>
          <w:szCs w:val="20"/>
          <w:lang w:val="x-none" w:eastAsia="x-none"/>
        </w:rPr>
        <w:br/>
        <w:t xml:space="preserve">при установлении тарифов (дельта НВВ) </w:t>
      </w:r>
    </w:p>
    <w:p w14:paraId="3D616749" w14:textId="77777777" w:rsidR="00CB2215" w:rsidRPr="00CB2215" w:rsidRDefault="00CB2215" w:rsidP="00CB2215">
      <w:pPr>
        <w:rPr>
          <w:snapToGrid w:val="0"/>
          <w:sz w:val="28"/>
          <w:szCs w:val="28"/>
          <w:lang w:eastAsia="en-U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820"/>
        <w:gridCol w:w="1417"/>
        <w:gridCol w:w="1560"/>
      </w:tblGrid>
      <w:tr w:rsidR="00CB2215" w:rsidRPr="00CB2215" w14:paraId="0793335D" w14:textId="77777777" w:rsidTr="009E53B0">
        <w:trPr>
          <w:trHeight w:val="313"/>
        </w:trPr>
        <w:tc>
          <w:tcPr>
            <w:tcW w:w="701" w:type="dxa"/>
            <w:vAlign w:val="center"/>
          </w:tcPr>
          <w:p w14:paraId="5CC42061" w14:textId="77777777" w:rsidR="00CB2215" w:rsidRPr="00CB2215" w:rsidRDefault="00CB2215" w:rsidP="00CB2215">
            <w:pPr>
              <w:jc w:val="center"/>
              <w:rPr>
                <w:bCs/>
                <w:snapToGrid w:val="0"/>
                <w:szCs w:val="28"/>
              </w:rPr>
            </w:pPr>
            <w:r w:rsidRPr="00CB2215">
              <w:rPr>
                <w:bCs/>
                <w:snapToGrid w:val="0"/>
                <w:szCs w:val="28"/>
              </w:rPr>
              <w:t>1</w:t>
            </w:r>
          </w:p>
        </w:tc>
        <w:tc>
          <w:tcPr>
            <w:tcW w:w="5820" w:type="dxa"/>
            <w:shd w:val="clear" w:color="auto" w:fill="auto"/>
            <w:vAlign w:val="center"/>
            <w:hideMark/>
          </w:tcPr>
          <w:p w14:paraId="6B1B004D" w14:textId="77777777" w:rsidR="00CB2215" w:rsidRPr="00CB2215" w:rsidRDefault="00CB2215" w:rsidP="00CB2215">
            <w:pPr>
              <w:rPr>
                <w:snapToGrid w:val="0"/>
                <w:szCs w:val="28"/>
              </w:rPr>
            </w:pPr>
            <w:r w:rsidRPr="00CB2215">
              <w:rPr>
                <w:snapToGrid w:val="0"/>
                <w:szCs w:val="28"/>
              </w:rPr>
              <w:t>Фактическая необходимая валовая выручка</w:t>
            </w:r>
          </w:p>
        </w:tc>
        <w:tc>
          <w:tcPr>
            <w:tcW w:w="1417" w:type="dxa"/>
            <w:shd w:val="clear" w:color="auto" w:fill="auto"/>
            <w:vAlign w:val="center"/>
            <w:hideMark/>
          </w:tcPr>
          <w:p w14:paraId="05E78CBA" w14:textId="77777777" w:rsidR="00CB2215" w:rsidRPr="00CB2215" w:rsidRDefault="00CB2215" w:rsidP="00CB2215">
            <w:pPr>
              <w:jc w:val="center"/>
              <w:rPr>
                <w:snapToGrid w:val="0"/>
                <w:szCs w:val="28"/>
              </w:rPr>
            </w:pPr>
            <w:r w:rsidRPr="00CB2215">
              <w:rPr>
                <w:snapToGrid w:val="0"/>
                <w:szCs w:val="28"/>
              </w:rPr>
              <w:t>тыс. руб.</w:t>
            </w:r>
          </w:p>
        </w:tc>
        <w:tc>
          <w:tcPr>
            <w:tcW w:w="1560" w:type="dxa"/>
            <w:shd w:val="clear" w:color="auto" w:fill="auto"/>
            <w:vAlign w:val="center"/>
            <w:hideMark/>
          </w:tcPr>
          <w:p w14:paraId="1F0E6DB3" w14:textId="77777777" w:rsidR="00CB2215" w:rsidRPr="00CB2215" w:rsidRDefault="00CB2215" w:rsidP="00CB2215">
            <w:pPr>
              <w:jc w:val="center"/>
              <w:rPr>
                <w:snapToGrid w:val="0"/>
                <w:szCs w:val="28"/>
              </w:rPr>
            </w:pPr>
            <w:r w:rsidRPr="00CB2215">
              <w:rPr>
                <w:snapToGrid w:val="0"/>
                <w:szCs w:val="28"/>
              </w:rPr>
              <w:t>1 132</w:t>
            </w:r>
          </w:p>
        </w:tc>
      </w:tr>
      <w:tr w:rsidR="00CB2215" w:rsidRPr="00CB2215" w14:paraId="083C1DA4" w14:textId="77777777" w:rsidTr="009E53B0">
        <w:trPr>
          <w:trHeight w:val="407"/>
        </w:trPr>
        <w:tc>
          <w:tcPr>
            <w:tcW w:w="701" w:type="dxa"/>
            <w:vAlign w:val="center"/>
          </w:tcPr>
          <w:p w14:paraId="35262744" w14:textId="77777777" w:rsidR="00CB2215" w:rsidRPr="00CB2215" w:rsidRDefault="00CB2215" w:rsidP="00CB2215">
            <w:pPr>
              <w:jc w:val="center"/>
              <w:rPr>
                <w:bCs/>
                <w:snapToGrid w:val="0"/>
                <w:szCs w:val="28"/>
              </w:rPr>
            </w:pPr>
            <w:r w:rsidRPr="00CB2215">
              <w:rPr>
                <w:bCs/>
                <w:snapToGrid w:val="0"/>
                <w:szCs w:val="28"/>
              </w:rPr>
              <w:t>2</w:t>
            </w:r>
          </w:p>
        </w:tc>
        <w:tc>
          <w:tcPr>
            <w:tcW w:w="5820" w:type="dxa"/>
            <w:shd w:val="clear" w:color="auto" w:fill="auto"/>
            <w:vAlign w:val="center"/>
          </w:tcPr>
          <w:p w14:paraId="13BD2330" w14:textId="77777777" w:rsidR="00CB2215" w:rsidRPr="00CB2215" w:rsidRDefault="00CB2215" w:rsidP="00CB2215">
            <w:pPr>
              <w:rPr>
                <w:snapToGrid w:val="0"/>
                <w:szCs w:val="28"/>
              </w:rPr>
            </w:pPr>
            <w:r w:rsidRPr="00CB2215">
              <w:rPr>
                <w:snapToGrid w:val="0"/>
                <w:szCs w:val="28"/>
              </w:rPr>
              <w:t>Выручка от реализации тепловой энергии</w:t>
            </w:r>
          </w:p>
        </w:tc>
        <w:tc>
          <w:tcPr>
            <w:tcW w:w="1417" w:type="dxa"/>
            <w:shd w:val="clear" w:color="auto" w:fill="auto"/>
            <w:vAlign w:val="center"/>
          </w:tcPr>
          <w:p w14:paraId="59FBA6DA" w14:textId="77777777" w:rsidR="00CB2215" w:rsidRPr="00CB2215" w:rsidRDefault="00CB2215" w:rsidP="00CB2215">
            <w:pPr>
              <w:jc w:val="center"/>
              <w:rPr>
                <w:snapToGrid w:val="0"/>
                <w:szCs w:val="28"/>
              </w:rPr>
            </w:pPr>
            <w:r w:rsidRPr="00CB2215">
              <w:rPr>
                <w:snapToGrid w:val="0"/>
                <w:szCs w:val="28"/>
              </w:rPr>
              <w:t>тыс. руб.</w:t>
            </w:r>
          </w:p>
        </w:tc>
        <w:tc>
          <w:tcPr>
            <w:tcW w:w="1560" w:type="dxa"/>
            <w:shd w:val="clear" w:color="auto" w:fill="auto"/>
            <w:vAlign w:val="center"/>
          </w:tcPr>
          <w:p w14:paraId="263CDECD" w14:textId="77777777" w:rsidR="00CB2215" w:rsidRPr="00CB2215" w:rsidRDefault="00CB2215" w:rsidP="00CB2215">
            <w:pPr>
              <w:jc w:val="center"/>
              <w:rPr>
                <w:snapToGrid w:val="0"/>
                <w:szCs w:val="28"/>
              </w:rPr>
            </w:pPr>
            <w:r w:rsidRPr="00CB2215">
              <w:rPr>
                <w:snapToGrid w:val="0"/>
                <w:szCs w:val="28"/>
              </w:rPr>
              <w:t>523</w:t>
            </w:r>
          </w:p>
        </w:tc>
      </w:tr>
      <w:tr w:rsidR="00CB2215" w:rsidRPr="00CB2215" w14:paraId="1EA1CC60" w14:textId="77777777" w:rsidTr="009E53B0">
        <w:trPr>
          <w:trHeight w:val="375"/>
        </w:trPr>
        <w:tc>
          <w:tcPr>
            <w:tcW w:w="701" w:type="dxa"/>
            <w:vAlign w:val="center"/>
          </w:tcPr>
          <w:p w14:paraId="0549D4C7" w14:textId="77777777" w:rsidR="00CB2215" w:rsidRPr="00CB2215" w:rsidRDefault="00CB2215" w:rsidP="00CB2215">
            <w:pPr>
              <w:jc w:val="center"/>
              <w:rPr>
                <w:iCs/>
                <w:snapToGrid w:val="0"/>
                <w:szCs w:val="28"/>
              </w:rPr>
            </w:pPr>
            <w:r w:rsidRPr="00CB2215">
              <w:rPr>
                <w:iCs/>
                <w:snapToGrid w:val="0"/>
                <w:szCs w:val="28"/>
              </w:rPr>
              <w:t>3</w:t>
            </w:r>
          </w:p>
        </w:tc>
        <w:tc>
          <w:tcPr>
            <w:tcW w:w="5820" w:type="dxa"/>
            <w:shd w:val="clear" w:color="auto" w:fill="auto"/>
            <w:vAlign w:val="center"/>
            <w:hideMark/>
          </w:tcPr>
          <w:p w14:paraId="7C74929B" w14:textId="77777777" w:rsidR="00CB2215" w:rsidRPr="00CB2215" w:rsidRDefault="00CB2215" w:rsidP="00CB2215">
            <w:pPr>
              <w:rPr>
                <w:snapToGrid w:val="0"/>
                <w:szCs w:val="28"/>
              </w:rPr>
            </w:pPr>
            <w:r w:rsidRPr="00CB2215">
              <w:rPr>
                <w:snapToGrid w:val="0"/>
                <w:szCs w:val="28"/>
              </w:rPr>
              <w:t>Полезный отпуск за 2023 год</w:t>
            </w:r>
          </w:p>
        </w:tc>
        <w:tc>
          <w:tcPr>
            <w:tcW w:w="1417" w:type="dxa"/>
            <w:shd w:val="clear" w:color="auto" w:fill="auto"/>
            <w:vAlign w:val="center"/>
            <w:hideMark/>
          </w:tcPr>
          <w:p w14:paraId="1F294CFB" w14:textId="77777777" w:rsidR="00CB2215" w:rsidRPr="00CB2215" w:rsidRDefault="00CB2215" w:rsidP="00CB2215">
            <w:pPr>
              <w:jc w:val="center"/>
              <w:rPr>
                <w:snapToGrid w:val="0"/>
                <w:szCs w:val="28"/>
              </w:rPr>
            </w:pPr>
            <w:r w:rsidRPr="00CB2215">
              <w:rPr>
                <w:snapToGrid w:val="0"/>
                <w:szCs w:val="28"/>
              </w:rPr>
              <w:t>тыс. куб. м</w:t>
            </w:r>
          </w:p>
        </w:tc>
        <w:tc>
          <w:tcPr>
            <w:tcW w:w="1560" w:type="dxa"/>
            <w:shd w:val="clear" w:color="auto" w:fill="auto"/>
            <w:vAlign w:val="center"/>
          </w:tcPr>
          <w:p w14:paraId="0E7AF8A7" w14:textId="77777777" w:rsidR="00CB2215" w:rsidRPr="00CB2215" w:rsidRDefault="00CB2215" w:rsidP="00CB2215">
            <w:pPr>
              <w:jc w:val="center"/>
              <w:rPr>
                <w:snapToGrid w:val="0"/>
                <w:szCs w:val="28"/>
              </w:rPr>
            </w:pPr>
            <w:r w:rsidRPr="00CB2215">
              <w:rPr>
                <w:snapToGrid w:val="0"/>
                <w:szCs w:val="28"/>
              </w:rPr>
              <w:t>4,210</w:t>
            </w:r>
          </w:p>
        </w:tc>
      </w:tr>
      <w:tr w:rsidR="00CB2215" w:rsidRPr="00CB2215" w14:paraId="02E28D77" w14:textId="77777777" w:rsidTr="009E53B0">
        <w:trPr>
          <w:trHeight w:val="405"/>
        </w:trPr>
        <w:tc>
          <w:tcPr>
            <w:tcW w:w="701" w:type="dxa"/>
            <w:vAlign w:val="center"/>
          </w:tcPr>
          <w:p w14:paraId="402A5112" w14:textId="77777777" w:rsidR="00CB2215" w:rsidRPr="00CB2215" w:rsidRDefault="00CB2215" w:rsidP="00CB2215">
            <w:pPr>
              <w:jc w:val="center"/>
              <w:rPr>
                <w:bCs/>
                <w:snapToGrid w:val="0"/>
                <w:szCs w:val="28"/>
              </w:rPr>
            </w:pPr>
            <w:r w:rsidRPr="00CB2215">
              <w:rPr>
                <w:bCs/>
                <w:snapToGrid w:val="0"/>
                <w:szCs w:val="28"/>
              </w:rPr>
              <w:t>4</w:t>
            </w:r>
          </w:p>
        </w:tc>
        <w:tc>
          <w:tcPr>
            <w:tcW w:w="5820" w:type="dxa"/>
            <w:shd w:val="clear" w:color="auto" w:fill="auto"/>
            <w:vAlign w:val="center"/>
          </w:tcPr>
          <w:p w14:paraId="32750358" w14:textId="77777777" w:rsidR="00CB2215" w:rsidRPr="00CB2215" w:rsidRDefault="00CB2215" w:rsidP="00CB2215">
            <w:pPr>
              <w:rPr>
                <w:snapToGrid w:val="0"/>
                <w:szCs w:val="28"/>
              </w:rPr>
            </w:pPr>
            <w:r w:rsidRPr="00CB2215">
              <w:rPr>
                <w:snapToGrid w:val="0"/>
                <w:szCs w:val="28"/>
              </w:rPr>
              <w:t>Тариф с 1 января 2023 года постановлением РЭК Кузбасса от 10.12.2020 № 533 (в редакции постановлений РЭК Кузбасса от 17.12.2021 № 781, от 25.11.2022 № 652).</w:t>
            </w:r>
          </w:p>
        </w:tc>
        <w:tc>
          <w:tcPr>
            <w:tcW w:w="1417" w:type="dxa"/>
            <w:shd w:val="clear" w:color="auto" w:fill="auto"/>
            <w:vAlign w:val="center"/>
          </w:tcPr>
          <w:p w14:paraId="4E0E1EB6" w14:textId="77777777" w:rsidR="00CB2215" w:rsidRPr="00CB2215" w:rsidRDefault="00CB2215" w:rsidP="00CB2215">
            <w:pPr>
              <w:jc w:val="center"/>
              <w:rPr>
                <w:snapToGrid w:val="0"/>
                <w:szCs w:val="28"/>
              </w:rPr>
            </w:pPr>
            <w:r w:rsidRPr="00CB2215">
              <w:rPr>
                <w:snapToGrid w:val="0"/>
                <w:szCs w:val="28"/>
              </w:rPr>
              <w:t>руб./куб. м</w:t>
            </w:r>
          </w:p>
        </w:tc>
        <w:tc>
          <w:tcPr>
            <w:tcW w:w="1560" w:type="dxa"/>
            <w:shd w:val="clear" w:color="auto" w:fill="auto"/>
            <w:vAlign w:val="center"/>
          </w:tcPr>
          <w:p w14:paraId="0EBCFA7F" w14:textId="77777777" w:rsidR="00CB2215" w:rsidRPr="00CB2215" w:rsidRDefault="00CB2215" w:rsidP="00CB2215">
            <w:pPr>
              <w:jc w:val="center"/>
              <w:rPr>
                <w:snapToGrid w:val="0"/>
                <w:szCs w:val="28"/>
              </w:rPr>
            </w:pPr>
            <w:r w:rsidRPr="00CB2215">
              <w:rPr>
                <w:snapToGrid w:val="0"/>
                <w:szCs w:val="28"/>
              </w:rPr>
              <w:t>124,34</w:t>
            </w:r>
          </w:p>
        </w:tc>
      </w:tr>
      <w:tr w:rsidR="00CB2215" w:rsidRPr="00CB2215" w14:paraId="3472D1F9" w14:textId="77777777" w:rsidTr="009E53B0">
        <w:trPr>
          <w:trHeight w:val="405"/>
        </w:trPr>
        <w:tc>
          <w:tcPr>
            <w:tcW w:w="701" w:type="dxa"/>
            <w:vAlign w:val="center"/>
          </w:tcPr>
          <w:p w14:paraId="4859D1F7" w14:textId="77777777" w:rsidR="00CB2215" w:rsidRPr="00CB2215" w:rsidRDefault="00CB2215" w:rsidP="00CB2215">
            <w:pPr>
              <w:jc w:val="center"/>
              <w:rPr>
                <w:bCs/>
                <w:snapToGrid w:val="0"/>
                <w:szCs w:val="28"/>
              </w:rPr>
            </w:pPr>
            <w:r w:rsidRPr="00CB2215">
              <w:rPr>
                <w:bCs/>
                <w:snapToGrid w:val="0"/>
                <w:szCs w:val="28"/>
              </w:rPr>
              <w:t>5</w:t>
            </w:r>
          </w:p>
        </w:tc>
        <w:tc>
          <w:tcPr>
            <w:tcW w:w="5820" w:type="dxa"/>
            <w:shd w:val="clear" w:color="auto" w:fill="auto"/>
            <w:vAlign w:val="center"/>
          </w:tcPr>
          <w:p w14:paraId="38D8D25D" w14:textId="77777777" w:rsidR="00CB2215" w:rsidRPr="00CB2215" w:rsidRDefault="00CB2215" w:rsidP="00CB2215">
            <w:pPr>
              <w:rPr>
                <w:snapToGrid w:val="0"/>
                <w:szCs w:val="28"/>
              </w:rPr>
            </w:pPr>
            <w:r w:rsidRPr="00CB2215">
              <w:rPr>
                <w:snapToGrid w:val="0"/>
                <w:szCs w:val="28"/>
              </w:rPr>
              <w:t>Дельта НВВ (стр. 1 – стр. 2)</w:t>
            </w:r>
          </w:p>
        </w:tc>
        <w:tc>
          <w:tcPr>
            <w:tcW w:w="1417" w:type="dxa"/>
            <w:shd w:val="clear" w:color="auto" w:fill="auto"/>
            <w:vAlign w:val="center"/>
          </w:tcPr>
          <w:p w14:paraId="710B1E43" w14:textId="77777777" w:rsidR="00CB2215" w:rsidRPr="00CB2215" w:rsidRDefault="00CB2215" w:rsidP="00CB2215">
            <w:pPr>
              <w:jc w:val="center"/>
              <w:rPr>
                <w:snapToGrid w:val="0"/>
                <w:szCs w:val="28"/>
              </w:rPr>
            </w:pPr>
            <w:r w:rsidRPr="00CB2215">
              <w:rPr>
                <w:snapToGrid w:val="0"/>
                <w:szCs w:val="28"/>
              </w:rPr>
              <w:t>тыс. руб.</w:t>
            </w:r>
          </w:p>
        </w:tc>
        <w:tc>
          <w:tcPr>
            <w:tcW w:w="1560" w:type="dxa"/>
            <w:shd w:val="clear" w:color="auto" w:fill="auto"/>
            <w:vAlign w:val="center"/>
          </w:tcPr>
          <w:p w14:paraId="5294E06F" w14:textId="77777777" w:rsidR="00CB2215" w:rsidRPr="00CB2215" w:rsidRDefault="00CB2215" w:rsidP="00CB2215">
            <w:pPr>
              <w:jc w:val="center"/>
              <w:rPr>
                <w:snapToGrid w:val="0"/>
                <w:szCs w:val="28"/>
              </w:rPr>
            </w:pPr>
            <w:r w:rsidRPr="00CB2215">
              <w:rPr>
                <w:snapToGrid w:val="0"/>
                <w:szCs w:val="28"/>
              </w:rPr>
              <w:t>609</w:t>
            </w:r>
          </w:p>
        </w:tc>
      </w:tr>
    </w:tbl>
    <w:p w14:paraId="33EE1A85" w14:textId="77777777" w:rsidR="00CB2215" w:rsidRPr="00CB2215" w:rsidRDefault="00CB2215" w:rsidP="00CB2215">
      <w:pPr>
        <w:autoSpaceDE w:val="0"/>
        <w:autoSpaceDN w:val="0"/>
        <w:adjustRightInd w:val="0"/>
        <w:spacing w:before="120"/>
        <w:ind w:firstLine="709"/>
        <w:jc w:val="both"/>
        <w:rPr>
          <w:snapToGrid w:val="0"/>
          <w:sz w:val="28"/>
          <w:szCs w:val="28"/>
        </w:rPr>
      </w:pPr>
      <w:r w:rsidRPr="00CB2215">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609 тыс. руб. и подлежит включению в необходимую валовую выручку предприятия на 2025 год.</w:t>
      </w:r>
    </w:p>
    <w:p w14:paraId="507C2AB8" w14:textId="77777777" w:rsidR="00CB2215" w:rsidRPr="00CB2215" w:rsidRDefault="00CB2215" w:rsidP="00CB2215">
      <w:pPr>
        <w:autoSpaceDE w:val="0"/>
        <w:autoSpaceDN w:val="0"/>
        <w:adjustRightInd w:val="0"/>
        <w:ind w:firstLine="709"/>
        <w:jc w:val="both"/>
        <w:rPr>
          <w:snapToGrid w:val="0"/>
          <w:sz w:val="28"/>
          <w:szCs w:val="28"/>
        </w:rPr>
      </w:pPr>
      <w:r w:rsidRPr="00CB2215">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CB2215">
        <w:rPr>
          <w:snapToGrid w:val="0"/>
          <w:sz w:val="28"/>
          <w:szCs w:val="28"/>
        </w:rPr>
        <w:br/>
        <w:t xml:space="preserve">и 1,058 (2025/2024), опубликованные на сайте Минэкономразвития России 30.09.2024, и составляет: 609 тыс. руб. (дельта НВВ) × 1,080 </w:t>
      </w:r>
      <w:r w:rsidRPr="00CB2215">
        <w:rPr>
          <w:snapToGrid w:val="0"/>
          <w:sz w:val="28"/>
          <w:szCs w:val="28"/>
        </w:rPr>
        <w:br/>
        <w:t xml:space="preserve">(ИПЦ 2024/2023) × 1,058 (ИПЦ 2025/2024) = </w:t>
      </w:r>
      <w:r w:rsidRPr="00CB2215">
        <w:rPr>
          <w:b/>
          <w:snapToGrid w:val="0"/>
          <w:sz w:val="28"/>
          <w:szCs w:val="28"/>
        </w:rPr>
        <w:t>696 тыс. руб.</w:t>
      </w:r>
    </w:p>
    <w:p w14:paraId="467FBCD8" w14:textId="77777777" w:rsidR="00CB2215" w:rsidRPr="00CB2215" w:rsidRDefault="00CB2215" w:rsidP="00CB2215">
      <w:pPr>
        <w:ind w:firstLine="709"/>
        <w:jc w:val="both"/>
        <w:rPr>
          <w:snapToGrid w:val="0"/>
          <w:sz w:val="28"/>
          <w:szCs w:val="28"/>
        </w:rPr>
      </w:pPr>
      <w:r w:rsidRPr="00CB2215">
        <w:rPr>
          <w:snapToGrid w:val="0"/>
          <w:sz w:val="28"/>
          <w:szCs w:val="28"/>
        </w:rPr>
        <w:t>При регулировании тарифов на 2021 – 2024 годы в соответствии со статьей 3 Федерального закона от 27.07.2010 № 190-ФЗ «О теплоснабжении» были произведены следующие корректировки НВВ предприятия на производство умягченной подпиточной воды:</w:t>
      </w:r>
    </w:p>
    <w:p w14:paraId="2D7C88CE" w14:textId="77777777" w:rsidR="00CB2215" w:rsidRPr="00CB2215" w:rsidRDefault="00CB2215" w:rsidP="00CB2215">
      <w:pPr>
        <w:ind w:firstLine="709"/>
        <w:jc w:val="both"/>
        <w:rPr>
          <w:snapToGrid w:val="0"/>
          <w:sz w:val="28"/>
          <w:szCs w:val="28"/>
        </w:rPr>
      </w:pPr>
      <w:r w:rsidRPr="00CB2215">
        <w:rPr>
          <w:snapToGrid w:val="0"/>
          <w:sz w:val="28"/>
          <w:szCs w:val="28"/>
        </w:rPr>
        <w:t>на 2021 год: -238 тыс. руб. (протокол Правления № 82 от 10.12.2020);</w:t>
      </w:r>
    </w:p>
    <w:p w14:paraId="1D99149D" w14:textId="77777777" w:rsidR="00CB2215" w:rsidRPr="00CB2215" w:rsidRDefault="00CB2215" w:rsidP="00CB2215">
      <w:pPr>
        <w:ind w:firstLine="709"/>
        <w:jc w:val="both"/>
        <w:rPr>
          <w:snapToGrid w:val="0"/>
          <w:sz w:val="28"/>
          <w:szCs w:val="28"/>
        </w:rPr>
      </w:pPr>
      <w:r w:rsidRPr="00CB2215">
        <w:rPr>
          <w:snapToGrid w:val="0"/>
          <w:sz w:val="28"/>
          <w:szCs w:val="28"/>
        </w:rPr>
        <w:t>на 2022 год: -180 тыс. руб. (протокол Правления № 86 от 17.12.2021);</w:t>
      </w:r>
    </w:p>
    <w:p w14:paraId="14B89358" w14:textId="77777777" w:rsidR="00CB2215" w:rsidRPr="00CB2215" w:rsidRDefault="00CB2215" w:rsidP="00CB2215">
      <w:pPr>
        <w:ind w:firstLine="709"/>
        <w:jc w:val="both"/>
        <w:rPr>
          <w:snapToGrid w:val="0"/>
          <w:sz w:val="28"/>
          <w:szCs w:val="28"/>
        </w:rPr>
      </w:pPr>
      <w:r w:rsidRPr="00CB2215">
        <w:rPr>
          <w:snapToGrid w:val="0"/>
          <w:sz w:val="28"/>
          <w:szCs w:val="28"/>
        </w:rPr>
        <w:t>на 2023 год: -864 тыс. руб. (протокол Правления № 85 от 25.11.2022);</w:t>
      </w:r>
    </w:p>
    <w:p w14:paraId="07F95550" w14:textId="77777777" w:rsidR="00CB2215" w:rsidRPr="00CB2215" w:rsidRDefault="00CB2215" w:rsidP="00CB2215">
      <w:pPr>
        <w:ind w:firstLine="709"/>
        <w:jc w:val="both"/>
        <w:rPr>
          <w:snapToGrid w:val="0"/>
          <w:sz w:val="28"/>
          <w:szCs w:val="28"/>
        </w:rPr>
      </w:pPr>
      <w:r w:rsidRPr="00CB2215">
        <w:rPr>
          <w:snapToGrid w:val="0"/>
          <w:sz w:val="28"/>
          <w:szCs w:val="28"/>
        </w:rPr>
        <w:t>на 2024 год: -1 419 тыс. руб. (протокол Правления № 80 от 19.12.2023).</w:t>
      </w:r>
    </w:p>
    <w:p w14:paraId="034A9656" w14:textId="77777777" w:rsidR="00CB2215" w:rsidRPr="00CB2215" w:rsidRDefault="00CB2215" w:rsidP="00CB2215">
      <w:pPr>
        <w:ind w:firstLine="709"/>
        <w:jc w:val="both"/>
        <w:rPr>
          <w:position w:val="-14"/>
          <w:sz w:val="28"/>
          <w:szCs w:val="28"/>
        </w:rPr>
      </w:pPr>
      <w:r w:rsidRPr="00CB2215">
        <w:rPr>
          <w:position w:val="-14"/>
          <w:sz w:val="28"/>
          <w:szCs w:val="28"/>
        </w:rPr>
        <w:t>Сумма экономически обоснованных расходов, исключенных из НВВ предприятия за период 2021 – 2024 годы составила:</w:t>
      </w:r>
    </w:p>
    <w:p w14:paraId="5F762487" w14:textId="77777777" w:rsidR="00CB2215" w:rsidRPr="00CB2215" w:rsidRDefault="00CB2215" w:rsidP="00CB2215">
      <w:pPr>
        <w:ind w:firstLine="709"/>
        <w:jc w:val="both"/>
        <w:rPr>
          <w:position w:val="-14"/>
          <w:sz w:val="28"/>
          <w:szCs w:val="28"/>
        </w:rPr>
      </w:pPr>
      <w:r w:rsidRPr="00CB2215">
        <w:rPr>
          <w:snapToGrid w:val="0"/>
          <w:sz w:val="28"/>
          <w:szCs w:val="28"/>
        </w:rPr>
        <w:t>(-238) + (-180) + (-864) + (-1 419) = -</w:t>
      </w:r>
      <w:r w:rsidRPr="00CB2215">
        <w:rPr>
          <w:b/>
          <w:snapToGrid w:val="0"/>
          <w:sz w:val="28"/>
          <w:szCs w:val="28"/>
        </w:rPr>
        <w:t>2 701 тыс. руб.</w:t>
      </w:r>
    </w:p>
    <w:p w14:paraId="52642D3B" w14:textId="77777777" w:rsidR="00CB2215" w:rsidRPr="00CB2215" w:rsidRDefault="00CB2215" w:rsidP="00CB2215">
      <w:pPr>
        <w:ind w:firstLine="709"/>
        <w:jc w:val="both"/>
        <w:rPr>
          <w:b/>
          <w:position w:val="-14"/>
          <w:sz w:val="28"/>
          <w:szCs w:val="28"/>
        </w:rPr>
      </w:pPr>
      <w:r w:rsidRPr="00CB2215">
        <w:rPr>
          <w:position w:val="-14"/>
          <w:sz w:val="28"/>
          <w:szCs w:val="28"/>
        </w:rPr>
        <w:t xml:space="preserve">Предлагается включить указанную сумму экономически обоснованных расходов в необходимую валовую выручку 2025 года с противоположным знаком. В связи с этим, величина корректировки с целью учета отклонений фактических значений параметров расчета тарифов от значений, учтенных при установлении тарифов на 2025 год составила: 696 + 2 701 = </w:t>
      </w:r>
      <w:r w:rsidRPr="00CB2215">
        <w:rPr>
          <w:b/>
          <w:position w:val="-14"/>
          <w:sz w:val="28"/>
          <w:szCs w:val="28"/>
        </w:rPr>
        <w:t>3 397 тыс. руб.</w:t>
      </w:r>
    </w:p>
    <w:p w14:paraId="68280746" w14:textId="77777777" w:rsidR="00CB2215" w:rsidRPr="00CB2215" w:rsidRDefault="00CB2215" w:rsidP="00CB2215">
      <w:pPr>
        <w:rPr>
          <w:snapToGrid w:val="0"/>
          <w:sz w:val="28"/>
          <w:szCs w:val="28"/>
        </w:rPr>
      </w:pPr>
    </w:p>
    <w:p w14:paraId="62ABF646" w14:textId="77777777" w:rsidR="00CB2215" w:rsidRPr="00CB2215" w:rsidRDefault="00CB2215" w:rsidP="00CB2215">
      <w:pPr>
        <w:rPr>
          <w:snapToGrid w:val="0"/>
          <w:sz w:val="28"/>
          <w:szCs w:val="28"/>
        </w:rPr>
      </w:pPr>
    </w:p>
    <w:p w14:paraId="7A13C034" w14:textId="77777777" w:rsidR="00CB2215" w:rsidRPr="00CB2215" w:rsidRDefault="00CB2215" w:rsidP="00CB2215">
      <w:pPr>
        <w:rPr>
          <w:snapToGrid w:val="0"/>
          <w:sz w:val="28"/>
          <w:szCs w:val="28"/>
        </w:rPr>
      </w:pPr>
    </w:p>
    <w:p w14:paraId="62C196DB" w14:textId="77777777" w:rsidR="00CB2215" w:rsidRPr="00CB2215" w:rsidRDefault="00CB2215" w:rsidP="00CB2215">
      <w:pPr>
        <w:ind w:firstLine="709"/>
        <w:jc w:val="both"/>
        <w:rPr>
          <w:rFonts w:cs="Arial"/>
          <w:b/>
          <w:bCs/>
          <w:kern w:val="32"/>
          <w:sz w:val="28"/>
          <w:szCs w:val="32"/>
          <w:lang w:eastAsia="en-US"/>
        </w:rPr>
      </w:pPr>
      <w:r w:rsidRPr="00CB2215">
        <w:rPr>
          <w:rFonts w:cs="Arial"/>
          <w:bCs/>
          <w:snapToGrid w:val="0"/>
          <w:kern w:val="32"/>
          <w:sz w:val="28"/>
          <w:szCs w:val="32"/>
        </w:rPr>
        <w:br w:type="page"/>
      </w:r>
    </w:p>
    <w:p w14:paraId="37C53516" w14:textId="77777777" w:rsidR="00CB2215" w:rsidRPr="00CB2215" w:rsidRDefault="00CB2215" w:rsidP="00CB2215">
      <w:pPr>
        <w:keepNext/>
        <w:keepLines/>
        <w:jc w:val="center"/>
        <w:outlineLvl w:val="1"/>
        <w:rPr>
          <w:rFonts w:cs="Arial"/>
          <w:bCs/>
          <w:kern w:val="32"/>
          <w:sz w:val="28"/>
          <w:szCs w:val="32"/>
          <w:lang w:eastAsia="en-US"/>
        </w:rPr>
      </w:pPr>
      <w:r w:rsidRPr="00CB2215">
        <w:rPr>
          <w:rFonts w:cs="Arial"/>
          <w:b/>
          <w:bCs/>
          <w:kern w:val="32"/>
          <w:sz w:val="28"/>
          <w:szCs w:val="32"/>
          <w:lang w:eastAsia="en-US"/>
        </w:rPr>
        <w:lastRenderedPageBreak/>
        <w:t xml:space="preserve">Расчёт необходимой валовой выручки на каждый </w:t>
      </w:r>
      <w:r w:rsidRPr="00CB2215">
        <w:rPr>
          <w:rFonts w:cs="Arial"/>
          <w:b/>
          <w:bCs/>
          <w:kern w:val="32"/>
          <w:sz w:val="28"/>
          <w:szCs w:val="32"/>
          <w:lang w:eastAsia="en-US"/>
        </w:rPr>
        <w:br/>
        <w:t>расчётный период регулирования</w:t>
      </w:r>
    </w:p>
    <w:p w14:paraId="23926B8E" w14:textId="77777777" w:rsidR="00CB2215" w:rsidRPr="00CB2215" w:rsidRDefault="00CB2215" w:rsidP="003B1DE9">
      <w:pPr>
        <w:numPr>
          <w:ilvl w:val="0"/>
          <w:numId w:val="5"/>
        </w:numPr>
        <w:ind w:left="720" w:right="-285"/>
        <w:jc w:val="right"/>
        <w:rPr>
          <w:snapToGrid w:val="0"/>
          <w:sz w:val="28"/>
          <w:szCs w:val="28"/>
        </w:rPr>
      </w:pPr>
    </w:p>
    <w:p w14:paraId="4334E2E7" w14:textId="77777777" w:rsidR="00CB2215" w:rsidRPr="00CB2215" w:rsidRDefault="00CB2215" w:rsidP="00CB2215">
      <w:pPr>
        <w:jc w:val="center"/>
        <w:rPr>
          <w:rFonts w:eastAsia="Calibri"/>
          <w:b/>
          <w:bCs/>
          <w:snapToGrid w:val="0"/>
          <w:sz w:val="28"/>
          <w:lang w:eastAsia="en-US"/>
        </w:rPr>
      </w:pPr>
      <w:r w:rsidRPr="00CB2215">
        <w:rPr>
          <w:rFonts w:eastAsia="Calibri"/>
          <w:b/>
          <w:bCs/>
          <w:snapToGrid w:val="0"/>
          <w:sz w:val="28"/>
          <w:lang w:eastAsia="en-US"/>
        </w:rPr>
        <w:t>Расчёт необходимой валовой выручки методом индексации установленных тарифов</w:t>
      </w:r>
    </w:p>
    <w:p w14:paraId="5EF19A39" w14:textId="77777777" w:rsidR="00CB2215" w:rsidRPr="00CB2215" w:rsidRDefault="00CB2215" w:rsidP="00CB2215">
      <w:pPr>
        <w:jc w:val="center"/>
        <w:rPr>
          <w:snapToGrid w:val="0"/>
          <w:sz w:val="28"/>
        </w:rPr>
      </w:pPr>
      <w:r w:rsidRPr="00CB2215">
        <w:rPr>
          <w:snapToGrid w:val="0"/>
          <w:sz w:val="28"/>
        </w:rPr>
        <w:t>(Приложение 5.9 к Методическим указаниям)</w:t>
      </w:r>
    </w:p>
    <w:p w14:paraId="75B66288" w14:textId="77777777" w:rsidR="00CB2215" w:rsidRPr="00CB2215" w:rsidRDefault="00CB2215" w:rsidP="00CB2215">
      <w:pPr>
        <w:jc w:val="right"/>
        <w:rPr>
          <w:snapToGrid w:val="0"/>
          <w:szCs w:val="28"/>
        </w:rPr>
      </w:pPr>
      <w:r w:rsidRPr="00CB2215">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CB2215" w:rsidRPr="00CB2215" w14:paraId="55355392" w14:textId="77777777" w:rsidTr="009E53B0">
        <w:trPr>
          <w:trHeight w:val="507"/>
          <w:tblHeader/>
        </w:trPr>
        <w:tc>
          <w:tcPr>
            <w:tcW w:w="658" w:type="dxa"/>
            <w:vMerge w:val="restart"/>
            <w:shd w:val="clear" w:color="auto" w:fill="auto"/>
            <w:vAlign w:val="center"/>
            <w:hideMark/>
          </w:tcPr>
          <w:p w14:paraId="70EEF5D6" w14:textId="77777777" w:rsidR="00CB2215" w:rsidRPr="00CB2215" w:rsidRDefault="00CB2215" w:rsidP="00CB2215">
            <w:pPr>
              <w:jc w:val="center"/>
              <w:rPr>
                <w:snapToGrid w:val="0"/>
                <w:szCs w:val="28"/>
              </w:rPr>
            </w:pPr>
            <w:r w:rsidRPr="00CB2215">
              <w:rPr>
                <w:snapToGrid w:val="0"/>
                <w:szCs w:val="28"/>
              </w:rPr>
              <w:t>№ п/п</w:t>
            </w:r>
          </w:p>
        </w:tc>
        <w:tc>
          <w:tcPr>
            <w:tcW w:w="4049" w:type="dxa"/>
            <w:vMerge w:val="restart"/>
            <w:shd w:val="clear" w:color="auto" w:fill="auto"/>
            <w:vAlign w:val="center"/>
            <w:hideMark/>
          </w:tcPr>
          <w:p w14:paraId="1A5A0B74" w14:textId="77777777" w:rsidR="00CB2215" w:rsidRPr="00CB2215" w:rsidRDefault="00CB2215" w:rsidP="00CB2215">
            <w:pPr>
              <w:jc w:val="center"/>
              <w:rPr>
                <w:snapToGrid w:val="0"/>
                <w:szCs w:val="28"/>
              </w:rPr>
            </w:pPr>
            <w:r w:rsidRPr="00CB2215">
              <w:rPr>
                <w:snapToGrid w:val="0"/>
                <w:szCs w:val="28"/>
              </w:rPr>
              <w:t>Наименование расхода</w:t>
            </w:r>
          </w:p>
        </w:tc>
        <w:tc>
          <w:tcPr>
            <w:tcW w:w="1599" w:type="dxa"/>
            <w:vMerge w:val="restart"/>
          </w:tcPr>
          <w:p w14:paraId="0B762C99" w14:textId="77777777" w:rsidR="00CB2215" w:rsidRPr="00CB2215" w:rsidRDefault="00CB2215" w:rsidP="00CB2215">
            <w:pPr>
              <w:ind w:left="-57" w:right="-57"/>
              <w:jc w:val="center"/>
              <w:rPr>
                <w:snapToGrid w:val="0"/>
                <w:szCs w:val="28"/>
              </w:rPr>
            </w:pPr>
            <w:r w:rsidRPr="00CB2215">
              <w:rPr>
                <w:snapToGrid w:val="0"/>
                <w:szCs w:val="28"/>
              </w:rPr>
              <w:t>Предложение предприятия на 2025 год</w:t>
            </w:r>
          </w:p>
        </w:tc>
        <w:tc>
          <w:tcPr>
            <w:tcW w:w="1560" w:type="dxa"/>
            <w:vMerge w:val="restart"/>
          </w:tcPr>
          <w:p w14:paraId="4F9999AF" w14:textId="77777777" w:rsidR="00CB2215" w:rsidRPr="00CB2215" w:rsidRDefault="00CB2215" w:rsidP="00CB2215">
            <w:pPr>
              <w:ind w:left="-57" w:right="-57"/>
              <w:jc w:val="center"/>
              <w:rPr>
                <w:snapToGrid w:val="0"/>
                <w:szCs w:val="28"/>
              </w:rPr>
            </w:pPr>
            <w:r w:rsidRPr="00CB2215">
              <w:rPr>
                <w:snapToGrid w:val="0"/>
                <w:szCs w:val="28"/>
              </w:rPr>
              <w:t>Предложение экспертов на 2025 год</w:t>
            </w:r>
          </w:p>
        </w:tc>
        <w:tc>
          <w:tcPr>
            <w:tcW w:w="1701" w:type="dxa"/>
            <w:vMerge w:val="restart"/>
          </w:tcPr>
          <w:p w14:paraId="52A9BFF1" w14:textId="77777777" w:rsidR="00CB2215" w:rsidRPr="00CB2215" w:rsidRDefault="00CB2215" w:rsidP="00CB2215">
            <w:pPr>
              <w:ind w:left="-57" w:right="-57"/>
              <w:jc w:val="center"/>
              <w:rPr>
                <w:snapToGrid w:val="0"/>
                <w:szCs w:val="28"/>
              </w:rPr>
            </w:pPr>
            <w:r w:rsidRPr="00CB2215">
              <w:rPr>
                <w:snapToGrid w:val="0"/>
                <w:szCs w:val="28"/>
              </w:rPr>
              <w:t>Корректировка предложения предприятия</w:t>
            </w:r>
          </w:p>
        </w:tc>
      </w:tr>
      <w:tr w:rsidR="00CB2215" w:rsidRPr="00CB2215" w14:paraId="43A66E5C" w14:textId="77777777" w:rsidTr="009E53B0">
        <w:trPr>
          <w:trHeight w:val="507"/>
          <w:tblHeader/>
        </w:trPr>
        <w:tc>
          <w:tcPr>
            <w:tcW w:w="658" w:type="dxa"/>
            <w:vMerge/>
            <w:shd w:val="clear" w:color="auto" w:fill="auto"/>
            <w:vAlign w:val="center"/>
            <w:hideMark/>
          </w:tcPr>
          <w:p w14:paraId="79D3EBC4" w14:textId="77777777" w:rsidR="00CB2215" w:rsidRPr="00CB2215" w:rsidRDefault="00CB2215" w:rsidP="00CB2215">
            <w:pPr>
              <w:jc w:val="center"/>
              <w:rPr>
                <w:snapToGrid w:val="0"/>
                <w:szCs w:val="28"/>
              </w:rPr>
            </w:pPr>
          </w:p>
        </w:tc>
        <w:tc>
          <w:tcPr>
            <w:tcW w:w="4049" w:type="dxa"/>
            <w:vMerge/>
            <w:shd w:val="clear" w:color="auto" w:fill="auto"/>
            <w:vAlign w:val="center"/>
            <w:hideMark/>
          </w:tcPr>
          <w:p w14:paraId="5208B557" w14:textId="77777777" w:rsidR="00CB2215" w:rsidRPr="00CB2215" w:rsidRDefault="00CB2215" w:rsidP="00CB2215">
            <w:pPr>
              <w:jc w:val="center"/>
              <w:rPr>
                <w:snapToGrid w:val="0"/>
                <w:szCs w:val="28"/>
              </w:rPr>
            </w:pPr>
          </w:p>
        </w:tc>
        <w:tc>
          <w:tcPr>
            <w:tcW w:w="1599" w:type="dxa"/>
            <w:vMerge/>
            <w:vAlign w:val="center"/>
          </w:tcPr>
          <w:p w14:paraId="33219D41" w14:textId="77777777" w:rsidR="00CB2215" w:rsidRPr="00CB2215" w:rsidRDefault="00CB2215" w:rsidP="00CB2215">
            <w:pPr>
              <w:jc w:val="center"/>
              <w:rPr>
                <w:snapToGrid w:val="0"/>
                <w:szCs w:val="28"/>
              </w:rPr>
            </w:pPr>
          </w:p>
        </w:tc>
        <w:tc>
          <w:tcPr>
            <w:tcW w:w="1560" w:type="dxa"/>
            <w:vMerge/>
            <w:shd w:val="clear" w:color="auto" w:fill="FFFFCC"/>
            <w:vAlign w:val="center"/>
          </w:tcPr>
          <w:p w14:paraId="2B9A8781" w14:textId="77777777" w:rsidR="00CB2215" w:rsidRPr="00CB2215" w:rsidRDefault="00CB2215" w:rsidP="00CB2215">
            <w:pPr>
              <w:jc w:val="center"/>
              <w:rPr>
                <w:snapToGrid w:val="0"/>
                <w:szCs w:val="28"/>
              </w:rPr>
            </w:pPr>
          </w:p>
        </w:tc>
        <w:tc>
          <w:tcPr>
            <w:tcW w:w="1701" w:type="dxa"/>
            <w:vMerge/>
            <w:vAlign w:val="center"/>
          </w:tcPr>
          <w:p w14:paraId="624D1EE0" w14:textId="77777777" w:rsidR="00CB2215" w:rsidRPr="00CB2215" w:rsidRDefault="00CB2215" w:rsidP="00CB2215">
            <w:pPr>
              <w:jc w:val="center"/>
              <w:rPr>
                <w:snapToGrid w:val="0"/>
                <w:szCs w:val="28"/>
              </w:rPr>
            </w:pPr>
          </w:p>
        </w:tc>
      </w:tr>
      <w:tr w:rsidR="00CB2215" w:rsidRPr="00CB2215" w14:paraId="636F0C97" w14:textId="77777777" w:rsidTr="009E53B0">
        <w:trPr>
          <w:trHeight w:val="349"/>
        </w:trPr>
        <w:tc>
          <w:tcPr>
            <w:tcW w:w="658" w:type="dxa"/>
            <w:shd w:val="clear" w:color="auto" w:fill="auto"/>
            <w:vAlign w:val="center"/>
            <w:hideMark/>
          </w:tcPr>
          <w:p w14:paraId="62E4AA58" w14:textId="77777777" w:rsidR="00CB2215" w:rsidRPr="00CB2215" w:rsidRDefault="00CB2215" w:rsidP="00CB2215">
            <w:pPr>
              <w:jc w:val="center"/>
              <w:rPr>
                <w:snapToGrid w:val="0"/>
                <w:szCs w:val="28"/>
              </w:rPr>
            </w:pPr>
            <w:r w:rsidRPr="00CB2215">
              <w:rPr>
                <w:snapToGrid w:val="0"/>
                <w:szCs w:val="28"/>
              </w:rPr>
              <w:t>1</w:t>
            </w:r>
          </w:p>
        </w:tc>
        <w:tc>
          <w:tcPr>
            <w:tcW w:w="4049" w:type="dxa"/>
            <w:shd w:val="clear" w:color="auto" w:fill="auto"/>
            <w:vAlign w:val="center"/>
            <w:hideMark/>
          </w:tcPr>
          <w:p w14:paraId="7967D386" w14:textId="77777777" w:rsidR="00CB2215" w:rsidRPr="00CB2215" w:rsidRDefault="00CB2215" w:rsidP="00CB2215">
            <w:pPr>
              <w:rPr>
                <w:snapToGrid w:val="0"/>
                <w:szCs w:val="28"/>
              </w:rPr>
            </w:pPr>
            <w:r w:rsidRPr="00CB2215">
              <w:rPr>
                <w:snapToGrid w:val="0"/>
                <w:szCs w:val="28"/>
              </w:rPr>
              <w:t>Операционные (подконтрольные) расходы</w:t>
            </w:r>
          </w:p>
        </w:tc>
        <w:tc>
          <w:tcPr>
            <w:tcW w:w="1599" w:type="dxa"/>
            <w:vAlign w:val="center"/>
          </w:tcPr>
          <w:p w14:paraId="1F2AA88E" w14:textId="77777777" w:rsidR="00CB2215" w:rsidRPr="00CB2215" w:rsidRDefault="00CB2215" w:rsidP="00CB2215">
            <w:pPr>
              <w:jc w:val="center"/>
              <w:rPr>
                <w:snapToGrid w:val="0"/>
                <w:szCs w:val="28"/>
              </w:rPr>
            </w:pPr>
            <w:r w:rsidRPr="00CB2215">
              <w:rPr>
                <w:snapToGrid w:val="0"/>
                <w:szCs w:val="28"/>
              </w:rPr>
              <w:t>658</w:t>
            </w:r>
          </w:p>
        </w:tc>
        <w:tc>
          <w:tcPr>
            <w:tcW w:w="1560" w:type="dxa"/>
            <w:shd w:val="clear" w:color="auto" w:fill="auto"/>
            <w:vAlign w:val="center"/>
          </w:tcPr>
          <w:p w14:paraId="42910037" w14:textId="77777777" w:rsidR="00CB2215" w:rsidRPr="00CB2215" w:rsidRDefault="00CB2215" w:rsidP="00CB2215">
            <w:pPr>
              <w:jc w:val="center"/>
              <w:rPr>
                <w:snapToGrid w:val="0"/>
                <w:szCs w:val="28"/>
              </w:rPr>
            </w:pPr>
            <w:r w:rsidRPr="00CB2215">
              <w:rPr>
                <w:snapToGrid w:val="0"/>
                <w:szCs w:val="28"/>
              </w:rPr>
              <w:t>633</w:t>
            </w:r>
          </w:p>
        </w:tc>
        <w:tc>
          <w:tcPr>
            <w:tcW w:w="1701" w:type="dxa"/>
            <w:vAlign w:val="center"/>
          </w:tcPr>
          <w:p w14:paraId="4FC21366" w14:textId="77777777" w:rsidR="00CB2215" w:rsidRPr="00CB2215" w:rsidRDefault="00CB2215" w:rsidP="00CB2215">
            <w:pPr>
              <w:jc w:val="center"/>
              <w:rPr>
                <w:snapToGrid w:val="0"/>
                <w:szCs w:val="28"/>
              </w:rPr>
            </w:pPr>
            <w:r w:rsidRPr="00CB2215">
              <w:rPr>
                <w:snapToGrid w:val="0"/>
                <w:szCs w:val="28"/>
              </w:rPr>
              <w:t>-25</w:t>
            </w:r>
          </w:p>
        </w:tc>
      </w:tr>
      <w:tr w:rsidR="00CB2215" w:rsidRPr="00CB2215" w14:paraId="0899152C" w14:textId="77777777" w:rsidTr="009E53B0">
        <w:trPr>
          <w:trHeight w:val="204"/>
        </w:trPr>
        <w:tc>
          <w:tcPr>
            <w:tcW w:w="658" w:type="dxa"/>
            <w:shd w:val="clear" w:color="auto" w:fill="auto"/>
            <w:vAlign w:val="center"/>
            <w:hideMark/>
          </w:tcPr>
          <w:p w14:paraId="3642E335" w14:textId="77777777" w:rsidR="00CB2215" w:rsidRPr="00CB2215" w:rsidRDefault="00CB2215" w:rsidP="00CB2215">
            <w:pPr>
              <w:jc w:val="center"/>
              <w:rPr>
                <w:snapToGrid w:val="0"/>
                <w:szCs w:val="28"/>
              </w:rPr>
            </w:pPr>
            <w:r w:rsidRPr="00CB2215">
              <w:rPr>
                <w:snapToGrid w:val="0"/>
                <w:szCs w:val="28"/>
              </w:rPr>
              <w:t>2</w:t>
            </w:r>
          </w:p>
        </w:tc>
        <w:tc>
          <w:tcPr>
            <w:tcW w:w="4049" w:type="dxa"/>
            <w:shd w:val="clear" w:color="auto" w:fill="auto"/>
            <w:vAlign w:val="center"/>
            <w:hideMark/>
          </w:tcPr>
          <w:p w14:paraId="3F1346BD" w14:textId="77777777" w:rsidR="00CB2215" w:rsidRPr="00CB2215" w:rsidRDefault="00CB2215" w:rsidP="00CB2215">
            <w:pPr>
              <w:rPr>
                <w:snapToGrid w:val="0"/>
                <w:szCs w:val="28"/>
              </w:rPr>
            </w:pPr>
            <w:r w:rsidRPr="00CB2215">
              <w:rPr>
                <w:snapToGrid w:val="0"/>
                <w:szCs w:val="28"/>
              </w:rPr>
              <w:t>Неподконтрольные расходы</w:t>
            </w:r>
          </w:p>
        </w:tc>
        <w:tc>
          <w:tcPr>
            <w:tcW w:w="1599" w:type="dxa"/>
            <w:vAlign w:val="center"/>
          </w:tcPr>
          <w:p w14:paraId="618D9C5F"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vAlign w:val="center"/>
          </w:tcPr>
          <w:p w14:paraId="10B4CEF1"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0373B2A5"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B420D43" w14:textId="77777777" w:rsidTr="009E53B0">
        <w:trPr>
          <w:trHeight w:val="818"/>
        </w:trPr>
        <w:tc>
          <w:tcPr>
            <w:tcW w:w="658" w:type="dxa"/>
            <w:shd w:val="clear" w:color="auto" w:fill="auto"/>
            <w:vAlign w:val="center"/>
            <w:hideMark/>
          </w:tcPr>
          <w:p w14:paraId="73CDF96B" w14:textId="77777777" w:rsidR="00CB2215" w:rsidRPr="00CB2215" w:rsidRDefault="00CB2215" w:rsidP="00CB2215">
            <w:pPr>
              <w:jc w:val="center"/>
              <w:rPr>
                <w:snapToGrid w:val="0"/>
                <w:szCs w:val="28"/>
              </w:rPr>
            </w:pPr>
            <w:r w:rsidRPr="00CB2215">
              <w:rPr>
                <w:snapToGrid w:val="0"/>
                <w:szCs w:val="28"/>
              </w:rPr>
              <w:t>3</w:t>
            </w:r>
          </w:p>
        </w:tc>
        <w:tc>
          <w:tcPr>
            <w:tcW w:w="4049" w:type="dxa"/>
            <w:shd w:val="clear" w:color="auto" w:fill="auto"/>
            <w:vAlign w:val="center"/>
            <w:hideMark/>
          </w:tcPr>
          <w:p w14:paraId="3FE6862A" w14:textId="77777777" w:rsidR="00CB2215" w:rsidRPr="00CB2215" w:rsidRDefault="00CB2215" w:rsidP="00CB2215">
            <w:pPr>
              <w:rPr>
                <w:snapToGrid w:val="0"/>
                <w:szCs w:val="28"/>
              </w:rPr>
            </w:pPr>
            <w:r w:rsidRPr="00CB2215">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09B5E2B0" w14:textId="77777777" w:rsidR="00CB2215" w:rsidRPr="00CB2215" w:rsidRDefault="00CB2215" w:rsidP="00CB2215">
            <w:pPr>
              <w:jc w:val="center"/>
              <w:rPr>
                <w:snapToGrid w:val="0"/>
                <w:szCs w:val="28"/>
              </w:rPr>
            </w:pPr>
            <w:r w:rsidRPr="00CB2215">
              <w:rPr>
                <w:snapToGrid w:val="0"/>
                <w:szCs w:val="28"/>
              </w:rPr>
              <w:t>5</w:t>
            </w:r>
          </w:p>
        </w:tc>
        <w:tc>
          <w:tcPr>
            <w:tcW w:w="1560" w:type="dxa"/>
            <w:shd w:val="clear" w:color="auto" w:fill="auto"/>
            <w:vAlign w:val="center"/>
          </w:tcPr>
          <w:p w14:paraId="21C61CDB" w14:textId="77777777" w:rsidR="00CB2215" w:rsidRPr="00CB2215" w:rsidRDefault="00CB2215" w:rsidP="00CB2215">
            <w:pPr>
              <w:jc w:val="center"/>
              <w:rPr>
                <w:snapToGrid w:val="0"/>
                <w:szCs w:val="28"/>
              </w:rPr>
            </w:pPr>
            <w:r w:rsidRPr="00CB2215">
              <w:rPr>
                <w:snapToGrid w:val="0"/>
                <w:szCs w:val="28"/>
              </w:rPr>
              <w:t>5</w:t>
            </w:r>
          </w:p>
        </w:tc>
        <w:tc>
          <w:tcPr>
            <w:tcW w:w="1701" w:type="dxa"/>
            <w:vAlign w:val="center"/>
          </w:tcPr>
          <w:p w14:paraId="484DC9C3"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04A1A03" w14:textId="77777777" w:rsidTr="009E53B0">
        <w:trPr>
          <w:trHeight w:val="183"/>
        </w:trPr>
        <w:tc>
          <w:tcPr>
            <w:tcW w:w="658" w:type="dxa"/>
            <w:shd w:val="clear" w:color="auto" w:fill="auto"/>
            <w:vAlign w:val="center"/>
            <w:hideMark/>
          </w:tcPr>
          <w:p w14:paraId="6003B1DC" w14:textId="77777777" w:rsidR="00CB2215" w:rsidRPr="00CB2215" w:rsidRDefault="00CB2215" w:rsidP="00CB2215">
            <w:pPr>
              <w:jc w:val="center"/>
              <w:rPr>
                <w:snapToGrid w:val="0"/>
                <w:szCs w:val="28"/>
              </w:rPr>
            </w:pPr>
            <w:r w:rsidRPr="00CB2215">
              <w:rPr>
                <w:snapToGrid w:val="0"/>
                <w:szCs w:val="28"/>
              </w:rPr>
              <w:t>4</w:t>
            </w:r>
          </w:p>
        </w:tc>
        <w:tc>
          <w:tcPr>
            <w:tcW w:w="4049" w:type="dxa"/>
            <w:shd w:val="clear" w:color="auto" w:fill="auto"/>
            <w:vAlign w:val="center"/>
            <w:hideMark/>
          </w:tcPr>
          <w:p w14:paraId="08CB1BC4" w14:textId="77777777" w:rsidR="00CB2215" w:rsidRPr="00CB2215" w:rsidRDefault="00CB2215" w:rsidP="00CB2215">
            <w:pPr>
              <w:rPr>
                <w:snapToGrid w:val="0"/>
                <w:szCs w:val="28"/>
              </w:rPr>
            </w:pPr>
            <w:r w:rsidRPr="00CB2215">
              <w:rPr>
                <w:snapToGrid w:val="0"/>
                <w:szCs w:val="28"/>
              </w:rPr>
              <w:t>Прибыль</w:t>
            </w:r>
          </w:p>
        </w:tc>
        <w:tc>
          <w:tcPr>
            <w:tcW w:w="1599" w:type="dxa"/>
            <w:vAlign w:val="center"/>
          </w:tcPr>
          <w:p w14:paraId="72F4F5AF"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vAlign w:val="center"/>
          </w:tcPr>
          <w:p w14:paraId="3A821F5A"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2CF9A560"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333ED6E" w14:textId="77777777" w:rsidTr="009E53B0">
        <w:trPr>
          <w:trHeight w:val="515"/>
        </w:trPr>
        <w:tc>
          <w:tcPr>
            <w:tcW w:w="658" w:type="dxa"/>
            <w:shd w:val="clear" w:color="auto" w:fill="auto"/>
            <w:vAlign w:val="center"/>
          </w:tcPr>
          <w:p w14:paraId="35D4992A" w14:textId="77777777" w:rsidR="00CB2215" w:rsidRPr="00CB2215" w:rsidRDefault="00CB2215" w:rsidP="00CB2215">
            <w:pPr>
              <w:jc w:val="center"/>
              <w:rPr>
                <w:snapToGrid w:val="0"/>
                <w:szCs w:val="28"/>
              </w:rPr>
            </w:pPr>
            <w:r w:rsidRPr="00CB2215">
              <w:rPr>
                <w:snapToGrid w:val="0"/>
                <w:szCs w:val="28"/>
              </w:rPr>
              <w:t>5</w:t>
            </w:r>
          </w:p>
        </w:tc>
        <w:tc>
          <w:tcPr>
            <w:tcW w:w="4049" w:type="dxa"/>
            <w:shd w:val="clear" w:color="auto" w:fill="auto"/>
            <w:vAlign w:val="center"/>
          </w:tcPr>
          <w:p w14:paraId="3804C351" w14:textId="77777777" w:rsidR="00CB2215" w:rsidRPr="00CB2215" w:rsidRDefault="00CB2215" w:rsidP="00CB2215">
            <w:pPr>
              <w:rPr>
                <w:snapToGrid w:val="0"/>
                <w:szCs w:val="28"/>
              </w:rPr>
            </w:pPr>
            <w:r w:rsidRPr="00CB2215">
              <w:rPr>
                <w:snapToGrid w:val="0"/>
                <w:szCs w:val="28"/>
              </w:rPr>
              <w:t>Расчетная предпринимательская прибыль</w:t>
            </w:r>
          </w:p>
        </w:tc>
        <w:tc>
          <w:tcPr>
            <w:tcW w:w="1599" w:type="dxa"/>
            <w:vAlign w:val="center"/>
          </w:tcPr>
          <w:p w14:paraId="29C5C13C" w14:textId="77777777" w:rsidR="00CB2215" w:rsidRPr="00CB2215" w:rsidRDefault="00CB2215" w:rsidP="00CB2215">
            <w:pPr>
              <w:jc w:val="center"/>
              <w:rPr>
                <w:snapToGrid w:val="0"/>
                <w:szCs w:val="28"/>
              </w:rPr>
            </w:pPr>
            <w:r w:rsidRPr="00CB2215">
              <w:rPr>
                <w:snapToGrid w:val="0"/>
                <w:szCs w:val="28"/>
              </w:rPr>
              <w:t>31</w:t>
            </w:r>
          </w:p>
        </w:tc>
        <w:tc>
          <w:tcPr>
            <w:tcW w:w="1560" w:type="dxa"/>
            <w:shd w:val="clear" w:color="auto" w:fill="auto"/>
            <w:vAlign w:val="center"/>
          </w:tcPr>
          <w:p w14:paraId="2292E73A" w14:textId="77777777" w:rsidR="00CB2215" w:rsidRPr="00CB2215" w:rsidRDefault="00CB2215" w:rsidP="00CB2215">
            <w:pPr>
              <w:jc w:val="center"/>
              <w:rPr>
                <w:snapToGrid w:val="0"/>
                <w:szCs w:val="28"/>
              </w:rPr>
            </w:pPr>
            <w:r w:rsidRPr="00CB2215">
              <w:rPr>
                <w:snapToGrid w:val="0"/>
                <w:szCs w:val="28"/>
              </w:rPr>
              <w:t>31</w:t>
            </w:r>
          </w:p>
        </w:tc>
        <w:tc>
          <w:tcPr>
            <w:tcW w:w="1701" w:type="dxa"/>
            <w:vAlign w:val="center"/>
          </w:tcPr>
          <w:p w14:paraId="78BD5A08"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C62FEEF" w14:textId="77777777" w:rsidTr="009E53B0">
        <w:trPr>
          <w:trHeight w:val="992"/>
        </w:trPr>
        <w:tc>
          <w:tcPr>
            <w:tcW w:w="658" w:type="dxa"/>
            <w:shd w:val="clear" w:color="auto" w:fill="auto"/>
            <w:vAlign w:val="center"/>
            <w:hideMark/>
          </w:tcPr>
          <w:p w14:paraId="4A2846A3" w14:textId="77777777" w:rsidR="00CB2215" w:rsidRPr="00CB2215" w:rsidRDefault="00CB2215" w:rsidP="00CB2215">
            <w:pPr>
              <w:jc w:val="center"/>
              <w:rPr>
                <w:snapToGrid w:val="0"/>
                <w:szCs w:val="28"/>
              </w:rPr>
            </w:pPr>
            <w:r w:rsidRPr="00CB2215">
              <w:rPr>
                <w:snapToGrid w:val="0"/>
                <w:szCs w:val="28"/>
              </w:rPr>
              <w:t>6</w:t>
            </w:r>
          </w:p>
        </w:tc>
        <w:tc>
          <w:tcPr>
            <w:tcW w:w="4049" w:type="dxa"/>
            <w:shd w:val="clear" w:color="auto" w:fill="auto"/>
            <w:vAlign w:val="center"/>
            <w:hideMark/>
          </w:tcPr>
          <w:p w14:paraId="062AC578" w14:textId="77777777" w:rsidR="00CB2215" w:rsidRPr="00CB2215" w:rsidRDefault="00CB2215" w:rsidP="00CB2215">
            <w:pPr>
              <w:rPr>
                <w:snapToGrid w:val="0"/>
                <w:szCs w:val="28"/>
              </w:rPr>
            </w:pPr>
            <w:r w:rsidRPr="00CB2215">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31E62F70"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vAlign w:val="center"/>
          </w:tcPr>
          <w:p w14:paraId="66B6A0EB"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07485149"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1748D62" w14:textId="77777777" w:rsidTr="009E53B0">
        <w:trPr>
          <w:trHeight w:val="1292"/>
        </w:trPr>
        <w:tc>
          <w:tcPr>
            <w:tcW w:w="658" w:type="dxa"/>
            <w:shd w:val="clear" w:color="auto" w:fill="auto"/>
            <w:vAlign w:val="center"/>
            <w:hideMark/>
          </w:tcPr>
          <w:p w14:paraId="7CDB1779" w14:textId="77777777" w:rsidR="00CB2215" w:rsidRPr="00CB2215" w:rsidRDefault="00CB2215" w:rsidP="00CB2215">
            <w:pPr>
              <w:jc w:val="center"/>
              <w:rPr>
                <w:snapToGrid w:val="0"/>
                <w:szCs w:val="28"/>
              </w:rPr>
            </w:pPr>
            <w:r w:rsidRPr="00CB2215">
              <w:rPr>
                <w:snapToGrid w:val="0"/>
                <w:szCs w:val="28"/>
              </w:rPr>
              <w:t>7</w:t>
            </w:r>
          </w:p>
        </w:tc>
        <w:tc>
          <w:tcPr>
            <w:tcW w:w="4049" w:type="dxa"/>
            <w:shd w:val="clear" w:color="auto" w:fill="auto"/>
            <w:vAlign w:val="center"/>
            <w:hideMark/>
          </w:tcPr>
          <w:p w14:paraId="7C207883" w14:textId="77777777" w:rsidR="00CB2215" w:rsidRPr="00CB2215" w:rsidRDefault="00CB2215" w:rsidP="00CB2215">
            <w:pPr>
              <w:rPr>
                <w:snapToGrid w:val="0"/>
                <w:szCs w:val="28"/>
              </w:rPr>
            </w:pPr>
            <w:r w:rsidRPr="00CB221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04BC27AA" w14:textId="77777777" w:rsidR="00CB2215" w:rsidRPr="00CB2215" w:rsidRDefault="00CB2215" w:rsidP="00CB2215">
            <w:pPr>
              <w:jc w:val="center"/>
              <w:rPr>
                <w:snapToGrid w:val="0"/>
                <w:szCs w:val="28"/>
              </w:rPr>
            </w:pPr>
            <w:r w:rsidRPr="00CB2215">
              <w:rPr>
                <w:snapToGrid w:val="0"/>
                <w:szCs w:val="28"/>
              </w:rPr>
              <w:t>3 397</w:t>
            </w:r>
          </w:p>
        </w:tc>
        <w:tc>
          <w:tcPr>
            <w:tcW w:w="1560" w:type="dxa"/>
            <w:shd w:val="clear" w:color="auto" w:fill="auto"/>
            <w:vAlign w:val="center"/>
          </w:tcPr>
          <w:p w14:paraId="414A51CA" w14:textId="77777777" w:rsidR="00CB2215" w:rsidRPr="00CB2215" w:rsidRDefault="00CB2215" w:rsidP="00CB2215">
            <w:pPr>
              <w:jc w:val="center"/>
              <w:rPr>
                <w:snapToGrid w:val="0"/>
                <w:szCs w:val="28"/>
              </w:rPr>
            </w:pPr>
            <w:r w:rsidRPr="00CB2215">
              <w:rPr>
                <w:snapToGrid w:val="0"/>
                <w:szCs w:val="28"/>
              </w:rPr>
              <w:t>3 397</w:t>
            </w:r>
          </w:p>
        </w:tc>
        <w:tc>
          <w:tcPr>
            <w:tcW w:w="1701" w:type="dxa"/>
            <w:vAlign w:val="center"/>
          </w:tcPr>
          <w:p w14:paraId="5B309297"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7275E4A" w14:textId="77777777" w:rsidTr="009E53B0">
        <w:trPr>
          <w:trHeight w:val="987"/>
        </w:trPr>
        <w:tc>
          <w:tcPr>
            <w:tcW w:w="658" w:type="dxa"/>
            <w:shd w:val="clear" w:color="auto" w:fill="auto"/>
            <w:vAlign w:val="center"/>
            <w:hideMark/>
          </w:tcPr>
          <w:p w14:paraId="1F60E356" w14:textId="77777777" w:rsidR="00CB2215" w:rsidRPr="00CB2215" w:rsidRDefault="00CB2215" w:rsidP="00CB2215">
            <w:pPr>
              <w:jc w:val="center"/>
              <w:rPr>
                <w:snapToGrid w:val="0"/>
                <w:szCs w:val="28"/>
              </w:rPr>
            </w:pPr>
            <w:r w:rsidRPr="00CB2215">
              <w:rPr>
                <w:snapToGrid w:val="0"/>
                <w:szCs w:val="28"/>
              </w:rPr>
              <w:t>8</w:t>
            </w:r>
          </w:p>
        </w:tc>
        <w:tc>
          <w:tcPr>
            <w:tcW w:w="4049" w:type="dxa"/>
            <w:shd w:val="clear" w:color="auto" w:fill="auto"/>
            <w:vAlign w:val="center"/>
            <w:hideMark/>
          </w:tcPr>
          <w:p w14:paraId="62FE2219" w14:textId="77777777" w:rsidR="00CB2215" w:rsidRPr="00CB2215" w:rsidRDefault="00CB2215" w:rsidP="00CB2215">
            <w:pPr>
              <w:rPr>
                <w:snapToGrid w:val="0"/>
                <w:szCs w:val="28"/>
              </w:rPr>
            </w:pPr>
            <w:r w:rsidRPr="00CB2215">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4A6EFA57"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vAlign w:val="center"/>
          </w:tcPr>
          <w:p w14:paraId="1E86AC9B"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2F987759"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1AE04EB" w14:textId="77777777" w:rsidTr="009E53B0">
        <w:trPr>
          <w:trHeight w:val="495"/>
        </w:trPr>
        <w:tc>
          <w:tcPr>
            <w:tcW w:w="658" w:type="dxa"/>
            <w:shd w:val="clear" w:color="auto" w:fill="auto"/>
            <w:vAlign w:val="center"/>
            <w:hideMark/>
          </w:tcPr>
          <w:p w14:paraId="0C58DEE7" w14:textId="77777777" w:rsidR="00CB2215" w:rsidRPr="00CB2215" w:rsidRDefault="00CB2215" w:rsidP="00CB2215">
            <w:pPr>
              <w:jc w:val="center"/>
              <w:rPr>
                <w:snapToGrid w:val="0"/>
                <w:szCs w:val="28"/>
              </w:rPr>
            </w:pPr>
            <w:r w:rsidRPr="00CB2215">
              <w:rPr>
                <w:snapToGrid w:val="0"/>
                <w:szCs w:val="28"/>
              </w:rPr>
              <w:t>9</w:t>
            </w:r>
          </w:p>
        </w:tc>
        <w:tc>
          <w:tcPr>
            <w:tcW w:w="4049" w:type="dxa"/>
            <w:shd w:val="clear" w:color="auto" w:fill="auto"/>
            <w:vAlign w:val="center"/>
            <w:hideMark/>
          </w:tcPr>
          <w:p w14:paraId="486C093A" w14:textId="77777777" w:rsidR="00CB2215" w:rsidRPr="00CB2215" w:rsidRDefault="00CB2215" w:rsidP="00CB2215">
            <w:pPr>
              <w:rPr>
                <w:snapToGrid w:val="0"/>
                <w:szCs w:val="28"/>
              </w:rPr>
            </w:pPr>
            <w:r w:rsidRPr="00CB2215">
              <w:rPr>
                <w:snapToGrid w:val="0"/>
                <w:szCs w:val="28"/>
              </w:rPr>
              <w:t>Корректировка НВВ в связи с изменением (неисполнением) инвестиционной программы</w:t>
            </w:r>
          </w:p>
        </w:tc>
        <w:tc>
          <w:tcPr>
            <w:tcW w:w="1599" w:type="dxa"/>
            <w:vAlign w:val="center"/>
          </w:tcPr>
          <w:p w14:paraId="73AAD095"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vAlign w:val="center"/>
          </w:tcPr>
          <w:p w14:paraId="7B10CE26"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4EC188E8"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8DB7D8A" w14:textId="77777777" w:rsidTr="009E53B0">
        <w:trPr>
          <w:cantSplit/>
          <w:trHeight w:val="488"/>
        </w:trPr>
        <w:tc>
          <w:tcPr>
            <w:tcW w:w="658" w:type="dxa"/>
            <w:shd w:val="clear" w:color="auto" w:fill="auto"/>
            <w:vAlign w:val="center"/>
            <w:hideMark/>
          </w:tcPr>
          <w:p w14:paraId="3BFFA701" w14:textId="77777777" w:rsidR="00CB2215" w:rsidRPr="00CB2215" w:rsidRDefault="00CB2215" w:rsidP="00CB2215">
            <w:pPr>
              <w:jc w:val="center"/>
              <w:rPr>
                <w:snapToGrid w:val="0"/>
                <w:szCs w:val="28"/>
              </w:rPr>
            </w:pPr>
            <w:r w:rsidRPr="00CB2215">
              <w:rPr>
                <w:snapToGrid w:val="0"/>
                <w:szCs w:val="28"/>
              </w:rPr>
              <w:t>10</w:t>
            </w:r>
          </w:p>
        </w:tc>
        <w:tc>
          <w:tcPr>
            <w:tcW w:w="4049" w:type="dxa"/>
            <w:shd w:val="clear" w:color="auto" w:fill="auto"/>
            <w:vAlign w:val="center"/>
            <w:hideMark/>
          </w:tcPr>
          <w:p w14:paraId="59B6A01D" w14:textId="77777777" w:rsidR="00CB2215" w:rsidRPr="00CB2215" w:rsidRDefault="00CB2215" w:rsidP="00CB2215">
            <w:pPr>
              <w:rPr>
                <w:snapToGrid w:val="0"/>
                <w:szCs w:val="28"/>
              </w:rPr>
            </w:pPr>
            <w:r w:rsidRPr="00CB2215">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4E294EB4"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vAlign w:val="center"/>
          </w:tcPr>
          <w:p w14:paraId="21BD24E3" w14:textId="77777777" w:rsidR="00CB2215" w:rsidRPr="00CB2215" w:rsidRDefault="00CB2215" w:rsidP="00CB2215">
            <w:pPr>
              <w:jc w:val="center"/>
              <w:rPr>
                <w:snapToGrid w:val="0"/>
                <w:szCs w:val="28"/>
              </w:rPr>
            </w:pPr>
            <w:r w:rsidRPr="00CB2215">
              <w:rPr>
                <w:snapToGrid w:val="0"/>
                <w:szCs w:val="28"/>
              </w:rPr>
              <w:t>0</w:t>
            </w:r>
          </w:p>
        </w:tc>
        <w:tc>
          <w:tcPr>
            <w:tcW w:w="1701" w:type="dxa"/>
            <w:vAlign w:val="center"/>
          </w:tcPr>
          <w:p w14:paraId="703CD59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EA8AD29" w14:textId="77777777" w:rsidTr="009E53B0">
        <w:trPr>
          <w:trHeight w:val="336"/>
        </w:trPr>
        <w:tc>
          <w:tcPr>
            <w:tcW w:w="658" w:type="dxa"/>
            <w:shd w:val="clear" w:color="auto" w:fill="auto"/>
            <w:vAlign w:val="center"/>
          </w:tcPr>
          <w:p w14:paraId="476BF611" w14:textId="77777777" w:rsidR="00CB2215" w:rsidRPr="00CB2215" w:rsidRDefault="00CB2215" w:rsidP="00CB2215">
            <w:pPr>
              <w:jc w:val="center"/>
              <w:rPr>
                <w:snapToGrid w:val="0"/>
                <w:szCs w:val="28"/>
              </w:rPr>
            </w:pPr>
            <w:r w:rsidRPr="00CB2215">
              <w:rPr>
                <w:snapToGrid w:val="0"/>
                <w:szCs w:val="28"/>
              </w:rPr>
              <w:t>11</w:t>
            </w:r>
          </w:p>
        </w:tc>
        <w:tc>
          <w:tcPr>
            <w:tcW w:w="4049" w:type="dxa"/>
            <w:shd w:val="clear" w:color="auto" w:fill="auto"/>
            <w:vAlign w:val="center"/>
          </w:tcPr>
          <w:p w14:paraId="13CBC956" w14:textId="77777777" w:rsidR="00CB2215" w:rsidRPr="00CB2215" w:rsidRDefault="00CB2215" w:rsidP="00CB2215">
            <w:pPr>
              <w:rPr>
                <w:snapToGrid w:val="0"/>
                <w:szCs w:val="28"/>
              </w:rPr>
            </w:pPr>
            <w:r w:rsidRPr="00CB2215">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0BF7B5F2" w14:textId="77777777" w:rsidR="00CB2215" w:rsidRPr="00CB2215" w:rsidRDefault="00CB2215" w:rsidP="00CB2215">
            <w:pPr>
              <w:jc w:val="center"/>
              <w:rPr>
                <w:snapToGrid w:val="0"/>
                <w:szCs w:val="28"/>
              </w:rPr>
            </w:pPr>
            <w:r w:rsidRPr="00CB2215">
              <w:rPr>
                <w:snapToGrid w:val="0"/>
                <w:szCs w:val="28"/>
              </w:rPr>
              <w:t>0</w:t>
            </w:r>
          </w:p>
        </w:tc>
        <w:tc>
          <w:tcPr>
            <w:tcW w:w="1560" w:type="dxa"/>
            <w:shd w:val="clear" w:color="auto" w:fill="auto"/>
            <w:vAlign w:val="center"/>
          </w:tcPr>
          <w:p w14:paraId="390BC641" w14:textId="77777777" w:rsidR="00CB2215" w:rsidRPr="00CB2215" w:rsidRDefault="00CB2215" w:rsidP="00CB2215">
            <w:pPr>
              <w:jc w:val="center"/>
              <w:rPr>
                <w:snapToGrid w:val="0"/>
                <w:szCs w:val="28"/>
              </w:rPr>
            </w:pPr>
            <w:r w:rsidRPr="00CB2215">
              <w:rPr>
                <w:snapToGrid w:val="0"/>
                <w:szCs w:val="28"/>
              </w:rPr>
              <w:t>-3 947</w:t>
            </w:r>
          </w:p>
        </w:tc>
        <w:tc>
          <w:tcPr>
            <w:tcW w:w="1701" w:type="dxa"/>
            <w:vAlign w:val="center"/>
          </w:tcPr>
          <w:p w14:paraId="13C16E14" w14:textId="77777777" w:rsidR="00CB2215" w:rsidRPr="00CB2215" w:rsidRDefault="00CB2215" w:rsidP="00CB2215">
            <w:pPr>
              <w:jc w:val="center"/>
              <w:rPr>
                <w:snapToGrid w:val="0"/>
                <w:szCs w:val="28"/>
              </w:rPr>
            </w:pPr>
            <w:r w:rsidRPr="00CB2215">
              <w:rPr>
                <w:snapToGrid w:val="0"/>
                <w:szCs w:val="28"/>
              </w:rPr>
              <w:t>-3 947</w:t>
            </w:r>
          </w:p>
        </w:tc>
      </w:tr>
      <w:tr w:rsidR="00CB2215" w:rsidRPr="00CB2215" w14:paraId="0A850349" w14:textId="77777777" w:rsidTr="009E53B0">
        <w:trPr>
          <w:trHeight w:val="337"/>
        </w:trPr>
        <w:tc>
          <w:tcPr>
            <w:tcW w:w="658" w:type="dxa"/>
            <w:shd w:val="clear" w:color="auto" w:fill="auto"/>
            <w:vAlign w:val="center"/>
            <w:hideMark/>
          </w:tcPr>
          <w:p w14:paraId="2807EB11" w14:textId="77777777" w:rsidR="00CB2215" w:rsidRPr="00CB2215" w:rsidRDefault="00CB2215" w:rsidP="00CB2215">
            <w:pPr>
              <w:jc w:val="center"/>
              <w:rPr>
                <w:snapToGrid w:val="0"/>
                <w:szCs w:val="28"/>
              </w:rPr>
            </w:pPr>
            <w:r w:rsidRPr="00CB2215">
              <w:rPr>
                <w:snapToGrid w:val="0"/>
                <w:szCs w:val="28"/>
              </w:rPr>
              <w:t>12</w:t>
            </w:r>
          </w:p>
        </w:tc>
        <w:tc>
          <w:tcPr>
            <w:tcW w:w="4049" w:type="dxa"/>
            <w:shd w:val="clear" w:color="auto" w:fill="auto"/>
            <w:vAlign w:val="center"/>
            <w:hideMark/>
          </w:tcPr>
          <w:p w14:paraId="52D1B7AD" w14:textId="77777777" w:rsidR="00CB2215" w:rsidRPr="00CB2215" w:rsidRDefault="00CB2215" w:rsidP="00CB2215">
            <w:pPr>
              <w:rPr>
                <w:snapToGrid w:val="0"/>
                <w:szCs w:val="28"/>
              </w:rPr>
            </w:pPr>
            <w:r w:rsidRPr="00CB2215">
              <w:rPr>
                <w:snapToGrid w:val="0"/>
                <w:szCs w:val="28"/>
              </w:rPr>
              <w:t>ИТОГО необходимая валовая выручка</w:t>
            </w:r>
          </w:p>
        </w:tc>
        <w:tc>
          <w:tcPr>
            <w:tcW w:w="1599" w:type="dxa"/>
            <w:vAlign w:val="center"/>
          </w:tcPr>
          <w:p w14:paraId="52805325" w14:textId="77777777" w:rsidR="00CB2215" w:rsidRPr="00CB2215" w:rsidRDefault="00CB2215" w:rsidP="00CB2215">
            <w:pPr>
              <w:jc w:val="center"/>
              <w:rPr>
                <w:snapToGrid w:val="0"/>
                <w:szCs w:val="28"/>
              </w:rPr>
            </w:pPr>
            <w:r w:rsidRPr="00CB2215">
              <w:rPr>
                <w:snapToGrid w:val="0"/>
                <w:szCs w:val="28"/>
              </w:rPr>
              <w:t>4 091</w:t>
            </w:r>
          </w:p>
        </w:tc>
        <w:tc>
          <w:tcPr>
            <w:tcW w:w="1560" w:type="dxa"/>
            <w:shd w:val="clear" w:color="auto" w:fill="auto"/>
            <w:vAlign w:val="center"/>
          </w:tcPr>
          <w:p w14:paraId="2002907B" w14:textId="77777777" w:rsidR="00CB2215" w:rsidRPr="00CB2215" w:rsidRDefault="00CB2215" w:rsidP="00CB2215">
            <w:pPr>
              <w:jc w:val="center"/>
              <w:rPr>
                <w:snapToGrid w:val="0"/>
                <w:szCs w:val="28"/>
              </w:rPr>
            </w:pPr>
            <w:r w:rsidRPr="00CB2215">
              <w:rPr>
                <w:snapToGrid w:val="0"/>
                <w:szCs w:val="28"/>
              </w:rPr>
              <w:t>119</w:t>
            </w:r>
          </w:p>
        </w:tc>
        <w:tc>
          <w:tcPr>
            <w:tcW w:w="1701" w:type="dxa"/>
            <w:vAlign w:val="center"/>
          </w:tcPr>
          <w:p w14:paraId="1D6D7097" w14:textId="77777777" w:rsidR="00CB2215" w:rsidRPr="00CB2215" w:rsidRDefault="00CB2215" w:rsidP="00CB2215">
            <w:pPr>
              <w:jc w:val="center"/>
              <w:rPr>
                <w:snapToGrid w:val="0"/>
                <w:szCs w:val="28"/>
              </w:rPr>
            </w:pPr>
            <w:r w:rsidRPr="00CB2215">
              <w:rPr>
                <w:snapToGrid w:val="0"/>
                <w:szCs w:val="28"/>
              </w:rPr>
              <w:t>-3 972</w:t>
            </w:r>
          </w:p>
        </w:tc>
      </w:tr>
    </w:tbl>
    <w:p w14:paraId="2BDBC45D" w14:textId="77777777" w:rsidR="00CB2215" w:rsidRPr="00CB2215" w:rsidRDefault="00CB2215" w:rsidP="00CB2215">
      <w:pPr>
        <w:ind w:firstLine="709"/>
        <w:jc w:val="both"/>
        <w:rPr>
          <w:snapToGrid w:val="0"/>
          <w:sz w:val="28"/>
          <w:szCs w:val="28"/>
        </w:rPr>
      </w:pPr>
    </w:p>
    <w:p w14:paraId="2908EA25" w14:textId="77777777" w:rsidR="00CB2215" w:rsidRPr="00CB2215" w:rsidRDefault="00CB2215" w:rsidP="00CB2215">
      <w:pPr>
        <w:keepNext/>
        <w:keepLines/>
        <w:jc w:val="center"/>
        <w:outlineLvl w:val="1"/>
        <w:rPr>
          <w:rFonts w:cs="Arial"/>
          <w:bCs/>
          <w:kern w:val="32"/>
          <w:sz w:val="28"/>
          <w:szCs w:val="32"/>
          <w:lang w:eastAsia="en-US"/>
        </w:rPr>
      </w:pPr>
      <w:r w:rsidRPr="00CB2215">
        <w:rPr>
          <w:rFonts w:cs="Arial"/>
          <w:b/>
          <w:bCs/>
          <w:kern w:val="32"/>
          <w:sz w:val="28"/>
          <w:szCs w:val="32"/>
          <w:lang w:eastAsia="en-US"/>
        </w:rPr>
        <w:lastRenderedPageBreak/>
        <w:t xml:space="preserve">Расчет тарифов на </w:t>
      </w:r>
      <w:r w:rsidRPr="00CB2215">
        <w:rPr>
          <w:rFonts w:eastAsia="Calibri"/>
          <w:b/>
          <w:sz w:val="28"/>
          <w:lang w:eastAsia="en-US"/>
        </w:rPr>
        <w:t>химически очищенную</w:t>
      </w:r>
      <w:r w:rsidRPr="00CB2215">
        <w:rPr>
          <w:rFonts w:cs="Arial"/>
          <w:b/>
          <w:bCs/>
          <w:kern w:val="32"/>
          <w:sz w:val="28"/>
          <w:szCs w:val="32"/>
          <w:lang w:eastAsia="en-US"/>
        </w:rPr>
        <w:t xml:space="preserve"> воду</w:t>
      </w:r>
    </w:p>
    <w:p w14:paraId="560B566C" w14:textId="77777777" w:rsidR="00CB2215" w:rsidRPr="00CB2215" w:rsidRDefault="00CB2215" w:rsidP="00CB2215">
      <w:pPr>
        <w:rPr>
          <w:snapToGrid w:val="0"/>
          <w:sz w:val="28"/>
          <w:szCs w:val="28"/>
        </w:rPr>
      </w:pPr>
    </w:p>
    <w:p w14:paraId="0BFF43EE" w14:textId="77777777" w:rsidR="00CB2215" w:rsidRPr="00CB2215" w:rsidRDefault="00CB2215" w:rsidP="00CB2215">
      <w:pPr>
        <w:ind w:firstLine="709"/>
        <w:jc w:val="both"/>
        <w:rPr>
          <w:snapToGrid w:val="0"/>
          <w:sz w:val="28"/>
          <w:szCs w:val="28"/>
        </w:rPr>
      </w:pPr>
      <w:r w:rsidRPr="00CB2215">
        <w:rPr>
          <w:snapToGrid w:val="0"/>
          <w:sz w:val="28"/>
          <w:szCs w:val="28"/>
        </w:rPr>
        <w:t xml:space="preserve">Тарифы на производство </w:t>
      </w:r>
      <w:r w:rsidRPr="00CB2215">
        <w:rPr>
          <w:snapToGrid w:val="0"/>
          <w:sz w:val="28"/>
        </w:rPr>
        <w:t>химически очищенной</w:t>
      </w:r>
      <w:r w:rsidRPr="00CB2215">
        <w:rPr>
          <w:b/>
          <w:snapToGrid w:val="0"/>
          <w:sz w:val="28"/>
        </w:rPr>
        <w:t xml:space="preserve"> </w:t>
      </w:r>
      <w:r w:rsidRPr="00CB2215">
        <w:rPr>
          <w:snapToGrid w:val="0"/>
          <w:sz w:val="28"/>
          <w:szCs w:val="28"/>
        </w:rPr>
        <w:t>воды станцией Центральная ТЭЦ ООО «ЭнергоТранзит» представлены в таблице 35.</w:t>
      </w:r>
    </w:p>
    <w:p w14:paraId="5ADDBB01" w14:textId="77777777" w:rsidR="00CB2215" w:rsidRPr="00CB2215" w:rsidRDefault="00CB2215" w:rsidP="00CB2215">
      <w:pPr>
        <w:rPr>
          <w:snapToGrid w:val="0"/>
          <w:sz w:val="28"/>
          <w:szCs w:val="28"/>
        </w:rPr>
      </w:pPr>
    </w:p>
    <w:p w14:paraId="075C0263" w14:textId="77777777" w:rsidR="00CB2215" w:rsidRPr="00CB2215" w:rsidRDefault="00CB2215" w:rsidP="003B1DE9">
      <w:pPr>
        <w:numPr>
          <w:ilvl w:val="0"/>
          <w:numId w:val="5"/>
        </w:numPr>
        <w:ind w:left="720" w:right="-285"/>
        <w:jc w:val="right"/>
        <w:rPr>
          <w:snapToGrid w:val="0"/>
          <w:sz w:val="28"/>
          <w:szCs w:val="28"/>
        </w:rPr>
      </w:pPr>
    </w:p>
    <w:tbl>
      <w:tblPr>
        <w:tblW w:w="9322" w:type="dxa"/>
        <w:tblInd w:w="-5" w:type="dxa"/>
        <w:tblLook w:val="04A0" w:firstRow="1" w:lastRow="0" w:firstColumn="1" w:lastColumn="0" w:noHBand="0" w:noVBand="1"/>
      </w:tblPr>
      <w:tblGrid>
        <w:gridCol w:w="3402"/>
        <w:gridCol w:w="1480"/>
        <w:gridCol w:w="1480"/>
        <w:gridCol w:w="1480"/>
        <w:gridCol w:w="1480"/>
      </w:tblGrid>
      <w:tr w:rsidR="00CB2215" w:rsidRPr="00CB2215" w14:paraId="64381C11" w14:textId="77777777" w:rsidTr="009E53B0">
        <w:trPr>
          <w:trHeight w:val="420"/>
        </w:trPr>
        <w:tc>
          <w:tcPr>
            <w:tcW w:w="34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D44E74" w14:textId="77777777" w:rsidR="00CB2215" w:rsidRPr="00CB2215" w:rsidRDefault="00CB2215" w:rsidP="00CB2215">
            <w:pPr>
              <w:jc w:val="center"/>
              <w:rPr>
                <w:b/>
                <w:bCs/>
                <w:snapToGrid w:val="0"/>
                <w:sz w:val="28"/>
                <w:szCs w:val="28"/>
              </w:rPr>
            </w:pPr>
            <w:r w:rsidRPr="00CB2215">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ED2A4B6" w14:textId="77777777" w:rsidR="00CB2215" w:rsidRPr="00CB2215" w:rsidRDefault="00CB2215" w:rsidP="00CB2215">
            <w:pPr>
              <w:jc w:val="center"/>
              <w:rPr>
                <w:snapToGrid w:val="0"/>
                <w:sz w:val="28"/>
                <w:szCs w:val="28"/>
              </w:rPr>
            </w:pPr>
            <w:r w:rsidRPr="00CB2215">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205BB9A" w14:textId="77777777" w:rsidR="00CB2215" w:rsidRPr="00CB2215" w:rsidRDefault="00CB2215" w:rsidP="00CB2215">
            <w:pPr>
              <w:jc w:val="center"/>
              <w:rPr>
                <w:snapToGrid w:val="0"/>
                <w:sz w:val="28"/>
                <w:szCs w:val="28"/>
              </w:rPr>
            </w:pPr>
            <w:r w:rsidRPr="00CB2215">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0FAC27D" w14:textId="77777777" w:rsidR="00CB2215" w:rsidRPr="00CB2215" w:rsidRDefault="00CB2215" w:rsidP="00CB2215">
            <w:pPr>
              <w:jc w:val="center"/>
              <w:rPr>
                <w:snapToGrid w:val="0"/>
                <w:sz w:val="28"/>
                <w:szCs w:val="28"/>
              </w:rPr>
            </w:pPr>
            <w:r w:rsidRPr="00CB2215">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F03EA16" w14:textId="77777777" w:rsidR="00CB2215" w:rsidRPr="00CB2215" w:rsidRDefault="00CB2215" w:rsidP="00CB2215">
            <w:pPr>
              <w:jc w:val="center"/>
              <w:rPr>
                <w:snapToGrid w:val="0"/>
                <w:sz w:val="28"/>
                <w:szCs w:val="28"/>
              </w:rPr>
            </w:pPr>
            <w:r w:rsidRPr="00CB2215">
              <w:rPr>
                <w:snapToGrid w:val="0"/>
                <w:sz w:val="28"/>
                <w:szCs w:val="28"/>
              </w:rPr>
              <w:t>НВВ</w:t>
            </w:r>
          </w:p>
        </w:tc>
      </w:tr>
      <w:tr w:rsidR="00CB2215" w:rsidRPr="00CB2215" w14:paraId="07A0E38B" w14:textId="77777777" w:rsidTr="009E53B0">
        <w:trPr>
          <w:trHeight w:val="285"/>
        </w:trPr>
        <w:tc>
          <w:tcPr>
            <w:tcW w:w="340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7999C5B" w14:textId="77777777" w:rsidR="00CB2215" w:rsidRPr="00CB2215" w:rsidRDefault="00CB2215" w:rsidP="00CB2215">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3B102347" w14:textId="77777777" w:rsidR="00CB2215" w:rsidRPr="00CB2215" w:rsidRDefault="00CB2215" w:rsidP="00CB2215">
            <w:pPr>
              <w:ind w:left="-108" w:right="-190"/>
              <w:jc w:val="center"/>
              <w:rPr>
                <w:snapToGrid w:val="0"/>
                <w:sz w:val="28"/>
                <w:szCs w:val="28"/>
              </w:rPr>
            </w:pPr>
            <w:r w:rsidRPr="00CB2215">
              <w:rPr>
                <w:snapToGrid w:val="0"/>
                <w:sz w:val="28"/>
                <w:szCs w:val="28"/>
              </w:rPr>
              <w:t>тыс. куб. м</w:t>
            </w:r>
          </w:p>
        </w:tc>
        <w:tc>
          <w:tcPr>
            <w:tcW w:w="1480" w:type="dxa"/>
            <w:tcBorders>
              <w:top w:val="nil"/>
              <w:left w:val="nil"/>
              <w:bottom w:val="single" w:sz="4" w:space="0" w:color="auto"/>
              <w:right w:val="single" w:sz="4" w:space="0" w:color="auto"/>
            </w:tcBorders>
            <w:shd w:val="clear" w:color="auto" w:fill="auto"/>
            <w:vAlign w:val="center"/>
            <w:hideMark/>
          </w:tcPr>
          <w:p w14:paraId="75263AEC" w14:textId="77777777" w:rsidR="00CB2215" w:rsidRPr="00CB2215" w:rsidRDefault="00CB2215" w:rsidP="00CB2215">
            <w:pPr>
              <w:ind w:left="-176" w:right="-123"/>
              <w:jc w:val="center"/>
              <w:rPr>
                <w:snapToGrid w:val="0"/>
                <w:sz w:val="28"/>
                <w:szCs w:val="28"/>
              </w:rPr>
            </w:pPr>
            <w:r w:rsidRPr="00CB2215">
              <w:rPr>
                <w:snapToGrid w:val="0"/>
                <w:sz w:val="28"/>
                <w:szCs w:val="28"/>
              </w:rPr>
              <w:t>руб./куб. м</w:t>
            </w:r>
          </w:p>
        </w:tc>
        <w:tc>
          <w:tcPr>
            <w:tcW w:w="1480" w:type="dxa"/>
            <w:tcBorders>
              <w:top w:val="nil"/>
              <w:left w:val="nil"/>
              <w:bottom w:val="single" w:sz="4" w:space="0" w:color="auto"/>
              <w:right w:val="single" w:sz="4" w:space="0" w:color="auto"/>
            </w:tcBorders>
            <w:shd w:val="clear" w:color="auto" w:fill="auto"/>
            <w:vAlign w:val="center"/>
            <w:hideMark/>
          </w:tcPr>
          <w:p w14:paraId="56AF71A9" w14:textId="77777777" w:rsidR="00CB2215" w:rsidRPr="00CB2215" w:rsidRDefault="00CB2215" w:rsidP="00CB2215">
            <w:pPr>
              <w:jc w:val="center"/>
              <w:rPr>
                <w:snapToGrid w:val="0"/>
                <w:sz w:val="28"/>
                <w:szCs w:val="28"/>
              </w:rPr>
            </w:pPr>
            <w:r w:rsidRPr="00CB2215">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23A83909" w14:textId="77777777" w:rsidR="00CB2215" w:rsidRPr="00CB2215" w:rsidRDefault="00CB2215" w:rsidP="00CB2215">
            <w:pPr>
              <w:jc w:val="center"/>
              <w:rPr>
                <w:snapToGrid w:val="0"/>
                <w:sz w:val="28"/>
                <w:szCs w:val="28"/>
              </w:rPr>
            </w:pPr>
            <w:r w:rsidRPr="00CB2215">
              <w:rPr>
                <w:snapToGrid w:val="0"/>
                <w:sz w:val="28"/>
                <w:szCs w:val="28"/>
              </w:rPr>
              <w:t>тыс. руб.</w:t>
            </w:r>
          </w:p>
        </w:tc>
      </w:tr>
      <w:tr w:rsidR="00CB2215" w:rsidRPr="00CB2215" w14:paraId="39BAA98F" w14:textId="77777777" w:rsidTr="009E53B0">
        <w:trPr>
          <w:trHeight w:val="28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245F3BC" w14:textId="77777777" w:rsidR="00CB2215" w:rsidRPr="00CB2215" w:rsidRDefault="00CB2215" w:rsidP="00CB2215">
            <w:pPr>
              <w:rPr>
                <w:snapToGrid w:val="0"/>
                <w:sz w:val="28"/>
                <w:szCs w:val="28"/>
              </w:rPr>
            </w:pPr>
            <w:r w:rsidRPr="00CB2215">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10A43B88" w14:textId="77777777" w:rsidR="00CB2215" w:rsidRPr="00CB2215" w:rsidRDefault="00CB2215" w:rsidP="00CB2215">
            <w:pPr>
              <w:jc w:val="center"/>
              <w:rPr>
                <w:snapToGrid w:val="0"/>
                <w:sz w:val="28"/>
                <w:szCs w:val="28"/>
              </w:rPr>
            </w:pPr>
            <w:r w:rsidRPr="00CB2215">
              <w:rPr>
                <w:snapToGrid w:val="0"/>
                <w:sz w:val="28"/>
                <w:szCs w:val="28"/>
              </w:rPr>
              <w:t>0,456</w:t>
            </w:r>
          </w:p>
        </w:tc>
        <w:tc>
          <w:tcPr>
            <w:tcW w:w="1480" w:type="dxa"/>
            <w:tcBorders>
              <w:top w:val="nil"/>
              <w:left w:val="nil"/>
              <w:bottom w:val="single" w:sz="4" w:space="0" w:color="auto"/>
              <w:right w:val="single" w:sz="4" w:space="0" w:color="auto"/>
            </w:tcBorders>
            <w:shd w:val="clear" w:color="auto" w:fill="auto"/>
            <w:vAlign w:val="center"/>
          </w:tcPr>
          <w:p w14:paraId="078C87C8" w14:textId="77777777" w:rsidR="00CB2215" w:rsidRPr="00CB2215" w:rsidRDefault="00CB2215" w:rsidP="00CB2215">
            <w:pPr>
              <w:jc w:val="center"/>
              <w:rPr>
                <w:snapToGrid w:val="0"/>
                <w:sz w:val="28"/>
                <w:szCs w:val="28"/>
              </w:rPr>
            </w:pPr>
            <w:r w:rsidRPr="00CB2215">
              <w:rPr>
                <w:snapToGrid w:val="0"/>
                <w:sz w:val="28"/>
                <w:szCs w:val="28"/>
              </w:rPr>
              <w:t>140,01</w:t>
            </w:r>
          </w:p>
        </w:tc>
        <w:tc>
          <w:tcPr>
            <w:tcW w:w="1480" w:type="dxa"/>
            <w:tcBorders>
              <w:top w:val="nil"/>
              <w:left w:val="nil"/>
              <w:bottom w:val="single" w:sz="4" w:space="0" w:color="auto"/>
              <w:right w:val="single" w:sz="4" w:space="0" w:color="auto"/>
            </w:tcBorders>
            <w:shd w:val="clear" w:color="auto" w:fill="auto"/>
            <w:vAlign w:val="center"/>
          </w:tcPr>
          <w:p w14:paraId="3541C00D" w14:textId="77777777" w:rsidR="00CB2215" w:rsidRPr="00CB2215" w:rsidRDefault="00CB2215" w:rsidP="00CB2215">
            <w:pPr>
              <w:jc w:val="center"/>
              <w:rPr>
                <w:snapToGrid w:val="0"/>
                <w:sz w:val="28"/>
                <w:szCs w:val="28"/>
              </w:rPr>
            </w:pPr>
            <w:r w:rsidRPr="00CB2215">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367175A2" w14:textId="77777777" w:rsidR="00CB2215" w:rsidRPr="00CB2215" w:rsidRDefault="00CB2215" w:rsidP="00CB2215">
            <w:pPr>
              <w:jc w:val="center"/>
              <w:rPr>
                <w:snapToGrid w:val="0"/>
                <w:sz w:val="28"/>
                <w:szCs w:val="28"/>
              </w:rPr>
            </w:pPr>
            <w:r w:rsidRPr="00CB2215">
              <w:rPr>
                <w:snapToGrid w:val="0"/>
                <w:sz w:val="28"/>
                <w:szCs w:val="28"/>
              </w:rPr>
              <w:t>64</w:t>
            </w:r>
          </w:p>
        </w:tc>
      </w:tr>
      <w:tr w:rsidR="00CB2215" w:rsidRPr="00CB2215" w14:paraId="7AE472BF" w14:textId="77777777" w:rsidTr="009E53B0">
        <w:trPr>
          <w:trHeight w:val="28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907A765" w14:textId="77777777" w:rsidR="00CB2215" w:rsidRPr="00CB2215" w:rsidRDefault="00CB2215" w:rsidP="00CB2215">
            <w:pPr>
              <w:rPr>
                <w:snapToGrid w:val="0"/>
                <w:sz w:val="28"/>
                <w:szCs w:val="28"/>
              </w:rPr>
            </w:pPr>
            <w:r w:rsidRPr="00CB2215">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45AD9C5E" w14:textId="77777777" w:rsidR="00CB2215" w:rsidRPr="00CB2215" w:rsidRDefault="00CB2215" w:rsidP="00CB2215">
            <w:pPr>
              <w:jc w:val="center"/>
              <w:rPr>
                <w:snapToGrid w:val="0"/>
                <w:sz w:val="28"/>
                <w:szCs w:val="28"/>
              </w:rPr>
            </w:pPr>
            <w:r w:rsidRPr="00CB2215">
              <w:rPr>
                <w:snapToGrid w:val="0"/>
                <w:sz w:val="28"/>
                <w:szCs w:val="28"/>
              </w:rPr>
              <w:t>0,333</w:t>
            </w:r>
          </w:p>
        </w:tc>
        <w:tc>
          <w:tcPr>
            <w:tcW w:w="1480" w:type="dxa"/>
            <w:tcBorders>
              <w:top w:val="nil"/>
              <w:left w:val="nil"/>
              <w:bottom w:val="single" w:sz="4" w:space="0" w:color="auto"/>
              <w:right w:val="single" w:sz="4" w:space="0" w:color="auto"/>
            </w:tcBorders>
            <w:shd w:val="clear" w:color="auto" w:fill="auto"/>
            <w:vAlign w:val="center"/>
          </w:tcPr>
          <w:p w14:paraId="30549159" w14:textId="77777777" w:rsidR="00CB2215" w:rsidRPr="00CB2215" w:rsidRDefault="00CB2215" w:rsidP="00CB2215">
            <w:pPr>
              <w:jc w:val="center"/>
              <w:rPr>
                <w:snapToGrid w:val="0"/>
                <w:sz w:val="28"/>
                <w:szCs w:val="28"/>
              </w:rPr>
            </w:pPr>
            <w:r w:rsidRPr="00CB2215">
              <w:rPr>
                <w:snapToGrid w:val="0"/>
                <w:sz w:val="28"/>
                <w:szCs w:val="28"/>
              </w:rPr>
              <w:t>165,17</w:t>
            </w:r>
          </w:p>
        </w:tc>
        <w:tc>
          <w:tcPr>
            <w:tcW w:w="1480" w:type="dxa"/>
            <w:tcBorders>
              <w:top w:val="nil"/>
              <w:left w:val="nil"/>
              <w:bottom w:val="single" w:sz="4" w:space="0" w:color="auto"/>
              <w:right w:val="single" w:sz="4" w:space="0" w:color="auto"/>
            </w:tcBorders>
            <w:shd w:val="clear" w:color="auto" w:fill="auto"/>
            <w:vAlign w:val="center"/>
          </w:tcPr>
          <w:p w14:paraId="3758DCF2" w14:textId="77777777" w:rsidR="00CB2215" w:rsidRPr="00CB2215" w:rsidRDefault="00CB2215" w:rsidP="00CB2215">
            <w:pPr>
              <w:jc w:val="center"/>
              <w:rPr>
                <w:snapToGrid w:val="0"/>
                <w:sz w:val="28"/>
                <w:szCs w:val="28"/>
              </w:rPr>
            </w:pPr>
            <w:r w:rsidRPr="00CB2215">
              <w:rPr>
                <w:snapToGrid w:val="0"/>
                <w:sz w:val="28"/>
                <w:szCs w:val="28"/>
              </w:rPr>
              <w:t>17,97%</w:t>
            </w:r>
          </w:p>
        </w:tc>
        <w:tc>
          <w:tcPr>
            <w:tcW w:w="1480" w:type="dxa"/>
            <w:tcBorders>
              <w:top w:val="nil"/>
              <w:left w:val="nil"/>
              <w:bottom w:val="single" w:sz="4" w:space="0" w:color="auto"/>
              <w:right w:val="single" w:sz="4" w:space="0" w:color="auto"/>
            </w:tcBorders>
            <w:shd w:val="clear" w:color="auto" w:fill="auto"/>
            <w:vAlign w:val="center"/>
          </w:tcPr>
          <w:p w14:paraId="6721130B" w14:textId="77777777" w:rsidR="00CB2215" w:rsidRPr="00CB2215" w:rsidRDefault="00CB2215" w:rsidP="00CB2215">
            <w:pPr>
              <w:jc w:val="center"/>
              <w:rPr>
                <w:snapToGrid w:val="0"/>
                <w:sz w:val="28"/>
                <w:szCs w:val="28"/>
              </w:rPr>
            </w:pPr>
            <w:r w:rsidRPr="00CB2215">
              <w:rPr>
                <w:snapToGrid w:val="0"/>
                <w:sz w:val="28"/>
                <w:szCs w:val="28"/>
              </w:rPr>
              <w:t>55</w:t>
            </w:r>
          </w:p>
        </w:tc>
      </w:tr>
      <w:tr w:rsidR="00CB2215" w:rsidRPr="00CB2215" w14:paraId="2D612313" w14:textId="77777777" w:rsidTr="009E53B0">
        <w:trPr>
          <w:trHeight w:val="285"/>
        </w:trPr>
        <w:tc>
          <w:tcPr>
            <w:tcW w:w="3402" w:type="dxa"/>
            <w:tcBorders>
              <w:top w:val="nil"/>
              <w:left w:val="nil"/>
              <w:bottom w:val="single" w:sz="4" w:space="0" w:color="auto"/>
              <w:right w:val="nil"/>
            </w:tcBorders>
            <w:shd w:val="clear" w:color="auto" w:fill="auto"/>
            <w:vAlign w:val="center"/>
            <w:hideMark/>
          </w:tcPr>
          <w:p w14:paraId="2912FCDA" w14:textId="77777777" w:rsidR="00CB2215" w:rsidRPr="00CB2215" w:rsidRDefault="00CB2215" w:rsidP="00CB2215">
            <w:pPr>
              <w:rPr>
                <w:snapToGrid w:val="0"/>
                <w:sz w:val="28"/>
                <w:szCs w:val="28"/>
              </w:rPr>
            </w:pPr>
            <w:r w:rsidRPr="00CB2215">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587B0D96" w14:textId="77777777" w:rsidR="00CB2215" w:rsidRPr="00CB2215" w:rsidRDefault="00CB2215" w:rsidP="00CB221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03C51DE5" w14:textId="77777777" w:rsidR="00CB2215" w:rsidRPr="00CB2215" w:rsidRDefault="00CB2215" w:rsidP="00CB221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3C188AF8" w14:textId="77777777" w:rsidR="00CB2215" w:rsidRPr="00CB2215" w:rsidRDefault="00CB2215" w:rsidP="00CB221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14982F74" w14:textId="77777777" w:rsidR="00CB2215" w:rsidRPr="00CB2215" w:rsidRDefault="00CB2215" w:rsidP="00CB2215">
            <w:pPr>
              <w:jc w:val="center"/>
              <w:rPr>
                <w:snapToGrid w:val="0"/>
                <w:sz w:val="28"/>
                <w:szCs w:val="28"/>
              </w:rPr>
            </w:pPr>
          </w:p>
        </w:tc>
      </w:tr>
      <w:tr w:rsidR="00CB2215" w:rsidRPr="00CB2215" w14:paraId="37D7D0AE" w14:textId="77777777" w:rsidTr="009E53B0">
        <w:trPr>
          <w:trHeight w:val="28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28B50A5" w14:textId="77777777" w:rsidR="00CB2215" w:rsidRPr="00CB2215" w:rsidRDefault="00CB2215" w:rsidP="00CB2215">
            <w:pPr>
              <w:rPr>
                <w:b/>
                <w:bCs/>
                <w:snapToGrid w:val="0"/>
                <w:sz w:val="28"/>
                <w:szCs w:val="28"/>
              </w:rPr>
            </w:pPr>
            <w:r w:rsidRPr="00CB2215">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35A17B05" w14:textId="77777777" w:rsidR="00CB2215" w:rsidRPr="00CB2215" w:rsidRDefault="00CB2215" w:rsidP="00CB2215">
            <w:pPr>
              <w:jc w:val="center"/>
              <w:rPr>
                <w:snapToGrid w:val="0"/>
                <w:sz w:val="28"/>
                <w:szCs w:val="28"/>
              </w:rPr>
            </w:pPr>
            <w:r w:rsidRPr="00CB2215">
              <w:rPr>
                <w:snapToGrid w:val="0"/>
                <w:sz w:val="28"/>
                <w:szCs w:val="28"/>
              </w:rPr>
              <w:t>0,789</w:t>
            </w:r>
          </w:p>
        </w:tc>
        <w:tc>
          <w:tcPr>
            <w:tcW w:w="1480" w:type="dxa"/>
            <w:tcBorders>
              <w:top w:val="nil"/>
              <w:left w:val="nil"/>
              <w:bottom w:val="single" w:sz="4" w:space="0" w:color="auto"/>
              <w:right w:val="single" w:sz="4" w:space="0" w:color="auto"/>
            </w:tcBorders>
            <w:shd w:val="clear" w:color="auto" w:fill="auto"/>
            <w:vAlign w:val="center"/>
          </w:tcPr>
          <w:p w14:paraId="0EF947B0" w14:textId="77777777" w:rsidR="00CB2215" w:rsidRPr="00CB2215" w:rsidRDefault="00CB2215" w:rsidP="00CB2215">
            <w:pPr>
              <w:jc w:val="center"/>
              <w:rPr>
                <w:snapToGrid w:val="0"/>
                <w:sz w:val="28"/>
                <w:szCs w:val="28"/>
              </w:rPr>
            </w:pPr>
            <w:r w:rsidRPr="00CB2215">
              <w:rPr>
                <w:snapToGrid w:val="0"/>
                <w:sz w:val="28"/>
                <w:szCs w:val="28"/>
              </w:rPr>
              <w:t>150,82</w:t>
            </w:r>
          </w:p>
        </w:tc>
        <w:tc>
          <w:tcPr>
            <w:tcW w:w="1480" w:type="dxa"/>
            <w:tcBorders>
              <w:top w:val="nil"/>
              <w:left w:val="nil"/>
              <w:bottom w:val="single" w:sz="4" w:space="0" w:color="auto"/>
              <w:right w:val="single" w:sz="4" w:space="0" w:color="auto"/>
            </w:tcBorders>
            <w:shd w:val="clear" w:color="auto" w:fill="auto"/>
            <w:vAlign w:val="center"/>
          </w:tcPr>
          <w:p w14:paraId="0C3FDF64" w14:textId="77777777" w:rsidR="00CB2215" w:rsidRPr="00CB2215" w:rsidRDefault="00CB2215" w:rsidP="00CB2215">
            <w:pPr>
              <w:jc w:val="center"/>
              <w:rPr>
                <w:snapToGrid w:val="0"/>
                <w:sz w:val="28"/>
                <w:szCs w:val="28"/>
              </w:rPr>
            </w:pPr>
            <w:r w:rsidRPr="00CB2215">
              <w:rPr>
                <w:snapToGrid w:val="0"/>
                <w:sz w:val="28"/>
                <w:szCs w:val="28"/>
              </w:rPr>
              <w:t>7,72%</w:t>
            </w:r>
          </w:p>
        </w:tc>
        <w:tc>
          <w:tcPr>
            <w:tcW w:w="1480" w:type="dxa"/>
            <w:tcBorders>
              <w:top w:val="nil"/>
              <w:left w:val="nil"/>
              <w:bottom w:val="single" w:sz="4" w:space="0" w:color="auto"/>
              <w:right w:val="single" w:sz="4" w:space="0" w:color="auto"/>
            </w:tcBorders>
            <w:shd w:val="clear" w:color="auto" w:fill="auto"/>
            <w:vAlign w:val="center"/>
          </w:tcPr>
          <w:p w14:paraId="0969B881" w14:textId="77777777" w:rsidR="00CB2215" w:rsidRPr="00CB2215" w:rsidRDefault="00CB2215" w:rsidP="00CB2215">
            <w:pPr>
              <w:jc w:val="center"/>
              <w:rPr>
                <w:snapToGrid w:val="0"/>
                <w:sz w:val="28"/>
                <w:szCs w:val="28"/>
              </w:rPr>
            </w:pPr>
            <w:r w:rsidRPr="00CB2215">
              <w:rPr>
                <w:snapToGrid w:val="0"/>
                <w:sz w:val="28"/>
                <w:szCs w:val="28"/>
              </w:rPr>
              <w:t>119</w:t>
            </w:r>
          </w:p>
        </w:tc>
      </w:tr>
    </w:tbl>
    <w:p w14:paraId="6D6D764E" w14:textId="77777777" w:rsidR="00CB2215" w:rsidRPr="00CB2215" w:rsidRDefault="00CB2215" w:rsidP="00CB2215">
      <w:pPr>
        <w:rPr>
          <w:snapToGrid w:val="0"/>
          <w:sz w:val="28"/>
          <w:szCs w:val="28"/>
        </w:rPr>
      </w:pPr>
    </w:p>
    <w:p w14:paraId="1B607909" w14:textId="77777777" w:rsidR="00CB2215" w:rsidRPr="00CB2215" w:rsidRDefault="00CB2215" w:rsidP="00CB2215">
      <w:pPr>
        <w:ind w:firstLine="709"/>
        <w:jc w:val="both"/>
        <w:rPr>
          <w:snapToGrid w:val="0"/>
          <w:sz w:val="28"/>
          <w:szCs w:val="28"/>
        </w:rPr>
      </w:pPr>
    </w:p>
    <w:p w14:paraId="5F101AEB" w14:textId="77777777" w:rsidR="00CB2215" w:rsidRPr="00CB2215" w:rsidRDefault="00CB2215" w:rsidP="00CB2215">
      <w:pPr>
        <w:ind w:firstLine="709"/>
        <w:jc w:val="both"/>
        <w:rPr>
          <w:snapToGrid w:val="0"/>
          <w:sz w:val="28"/>
          <w:szCs w:val="28"/>
        </w:rPr>
      </w:pPr>
    </w:p>
    <w:p w14:paraId="07E5A29C" w14:textId="77777777" w:rsidR="00CB2215" w:rsidRPr="00CB2215" w:rsidRDefault="00CB2215" w:rsidP="00CB2215">
      <w:pPr>
        <w:ind w:firstLine="709"/>
        <w:jc w:val="both"/>
        <w:rPr>
          <w:snapToGrid w:val="0"/>
          <w:sz w:val="28"/>
          <w:szCs w:val="28"/>
        </w:rPr>
      </w:pPr>
      <w:r w:rsidRPr="00CB2215">
        <w:rPr>
          <w:snapToGrid w:val="0"/>
          <w:sz w:val="28"/>
          <w:szCs w:val="28"/>
        </w:rPr>
        <w:br w:type="page"/>
      </w:r>
    </w:p>
    <w:p w14:paraId="0F9BEA1B" w14:textId="77777777" w:rsidR="00CB2215" w:rsidRPr="00CB2215" w:rsidRDefault="00CB2215" w:rsidP="00CB2215">
      <w:pPr>
        <w:keepNext/>
        <w:keepLines/>
        <w:jc w:val="center"/>
        <w:outlineLvl w:val="1"/>
        <w:rPr>
          <w:rFonts w:eastAsia="Calibri"/>
          <w:b/>
          <w:sz w:val="28"/>
          <w:szCs w:val="28"/>
          <w:lang w:eastAsia="en-US"/>
        </w:rPr>
      </w:pPr>
      <w:r w:rsidRPr="00CB2215">
        <w:rPr>
          <w:rFonts w:eastAsia="Calibri"/>
          <w:b/>
          <w:sz w:val="28"/>
          <w:szCs w:val="28"/>
          <w:lang w:eastAsia="en-US"/>
        </w:rPr>
        <w:lastRenderedPageBreak/>
        <w:t xml:space="preserve">Сравнительный анализ динамики расходов </w:t>
      </w:r>
      <w:r w:rsidRPr="00CB2215">
        <w:rPr>
          <w:rFonts w:eastAsia="Calibri"/>
          <w:b/>
          <w:sz w:val="28"/>
          <w:szCs w:val="28"/>
          <w:lang w:eastAsia="en-US"/>
        </w:rPr>
        <w:br/>
        <w:t xml:space="preserve">в сравнении с предыдущими периодами регулирования </w:t>
      </w:r>
      <w:r w:rsidRPr="00CB2215">
        <w:rPr>
          <w:rFonts w:eastAsia="Calibri"/>
          <w:b/>
          <w:sz w:val="28"/>
          <w:szCs w:val="28"/>
          <w:lang w:eastAsia="en-US"/>
        </w:rPr>
        <w:br/>
        <w:t>ООО «ЭнергоТранзит»</w:t>
      </w:r>
    </w:p>
    <w:p w14:paraId="6B70C075" w14:textId="77777777" w:rsidR="00CB2215" w:rsidRPr="00CB2215" w:rsidRDefault="00CB2215" w:rsidP="00CB2215">
      <w:pPr>
        <w:rPr>
          <w:snapToGrid w:val="0"/>
          <w:sz w:val="28"/>
          <w:szCs w:val="28"/>
        </w:rPr>
      </w:pPr>
    </w:p>
    <w:p w14:paraId="5F94409D" w14:textId="77777777" w:rsidR="00CB2215" w:rsidRPr="00CB2215" w:rsidRDefault="00CB2215" w:rsidP="00CB2215">
      <w:pPr>
        <w:jc w:val="center"/>
        <w:rPr>
          <w:snapToGrid w:val="0"/>
          <w:sz w:val="28"/>
          <w:szCs w:val="28"/>
        </w:rPr>
      </w:pPr>
      <w:r w:rsidRPr="00CB2215">
        <w:rPr>
          <w:b/>
          <w:snapToGrid w:val="0"/>
          <w:sz w:val="28"/>
        </w:rPr>
        <w:t>Расходы на производство умягченной подпиточной воды</w:t>
      </w:r>
    </w:p>
    <w:p w14:paraId="557FA778" w14:textId="77777777" w:rsidR="00CB2215" w:rsidRPr="00CB2215" w:rsidRDefault="00CB2215" w:rsidP="003B1DE9">
      <w:pPr>
        <w:numPr>
          <w:ilvl w:val="0"/>
          <w:numId w:val="8"/>
        </w:numPr>
        <w:tabs>
          <w:tab w:val="left" w:pos="1890"/>
        </w:tabs>
        <w:ind w:right="-425"/>
        <w:jc w:val="right"/>
        <w:rPr>
          <w:snapToGrid w:val="0"/>
          <w:sz w:val="28"/>
          <w:szCs w:val="28"/>
        </w:rPr>
      </w:pPr>
    </w:p>
    <w:tbl>
      <w:tblPr>
        <w:tblW w:w="11084" w:type="dxa"/>
        <w:tblInd w:w="-142" w:type="dxa"/>
        <w:tblLook w:val="04A0" w:firstRow="1" w:lastRow="0" w:firstColumn="1" w:lastColumn="0" w:noHBand="0" w:noVBand="1"/>
      </w:tblPr>
      <w:tblGrid>
        <w:gridCol w:w="750"/>
        <w:gridCol w:w="3361"/>
        <w:gridCol w:w="1573"/>
        <w:gridCol w:w="191"/>
        <w:gridCol w:w="1573"/>
        <w:gridCol w:w="191"/>
        <w:gridCol w:w="1573"/>
        <w:gridCol w:w="299"/>
        <w:gridCol w:w="1573"/>
      </w:tblGrid>
      <w:tr w:rsidR="00CB2215" w:rsidRPr="00CB2215" w14:paraId="0023A322" w14:textId="77777777" w:rsidTr="009E53B0">
        <w:trPr>
          <w:trHeight w:val="705"/>
        </w:trPr>
        <w:tc>
          <w:tcPr>
            <w:tcW w:w="11084" w:type="dxa"/>
            <w:gridSpan w:val="9"/>
            <w:tcBorders>
              <w:top w:val="nil"/>
              <w:left w:val="nil"/>
              <w:bottom w:val="nil"/>
              <w:right w:val="nil"/>
            </w:tcBorders>
            <w:shd w:val="clear" w:color="auto" w:fill="auto"/>
            <w:noWrap/>
            <w:vAlign w:val="center"/>
            <w:hideMark/>
          </w:tcPr>
          <w:p w14:paraId="1D4877AB" w14:textId="77777777" w:rsidR="00CB2215" w:rsidRPr="00CB2215" w:rsidRDefault="00CB2215" w:rsidP="00CB2215">
            <w:pPr>
              <w:ind w:right="1337"/>
              <w:jc w:val="center"/>
              <w:rPr>
                <w:bCs/>
                <w:snapToGrid w:val="0"/>
                <w:sz w:val="20"/>
                <w:szCs w:val="28"/>
              </w:rPr>
            </w:pPr>
            <w:r w:rsidRPr="00CB2215">
              <w:rPr>
                <w:bCs/>
                <w:snapToGrid w:val="0"/>
                <w:sz w:val="28"/>
                <w:szCs w:val="28"/>
              </w:rPr>
              <w:t>Реестр операционных (подконтрольных) расходов</w:t>
            </w:r>
          </w:p>
        </w:tc>
      </w:tr>
      <w:tr w:rsidR="00CB2215" w:rsidRPr="00CB2215" w14:paraId="79658A1A" w14:textId="77777777" w:rsidTr="009E53B0">
        <w:trPr>
          <w:trHeight w:val="300"/>
        </w:trPr>
        <w:tc>
          <w:tcPr>
            <w:tcW w:w="750" w:type="dxa"/>
            <w:tcBorders>
              <w:top w:val="nil"/>
              <w:left w:val="nil"/>
              <w:bottom w:val="nil"/>
              <w:right w:val="nil"/>
            </w:tcBorders>
            <w:shd w:val="clear" w:color="auto" w:fill="auto"/>
            <w:vAlign w:val="center"/>
            <w:hideMark/>
          </w:tcPr>
          <w:p w14:paraId="7235F1D1" w14:textId="77777777" w:rsidR="00CB2215" w:rsidRPr="00CB2215" w:rsidRDefault="00CB2215" w:rsidP="00CB2215">
            <w:pPr>
              <w:rPr>
                <w:b/>
                <w:bCs/>
                <w:snapToGrid w:val="0"/>
                <w:sz w:val="20"/>
                <w:szCs w:val="28"/>
              </w:rPr>
            </w:pPr>
          </w:p>
        </w:tc>
        <w:tc>
          <w:tcPr>
            <w:tcW w:w="3361" w:type="dxa"/>
            <w:tcBorders>
              <w:top w:val="nil"/>
              <w:left w:val="nil"/>
              <w:bottom w:val="nil"/>
              <w:right w:val="nil"/>
            </w:tcBorders>
            <w:shd w:val="clear" w:color="auto" w:fill="auto"/>
            <w:vAlign w:val="center"/>
            <w:hideMark/>
          </w:tcPr>
          <w:p w14:paraId="1A8ACE0C" w14:textId="77777777" w:rsidR="00CB2215" w:rsidRPr="00CB2215" w:rsidRDefault="00CB2215" w:rsidP="00CB2215">
            <w:pPr>
              <w:jc w:val="center"/>
              <w:rPr>
                <w:snapToGrid w:val="0"/>
                <w:sz w:val="20"/>
                <w:szCs w:val="28"/>
              </w:rPr>
            </w:pPr>
          </w:p>
        </w:tc>
        <w:tc>
          <w:tcPr>
            <w:tcW w:w="1573" w:type="dxa"/>
            <w:tcBorders>
              <w:top w:val="nil"/>
              <w:left w:val="nil"/>
              <w:bottom w:val="nil"/>
              <w:right w:val="nil"/>
            </w:tcBorders>
            <w:shd w:val="clear" w:color="auto" w:fill="auto"/>
            <w:vAlign w:val="center"/>
            <w:hideMark/>
          </w:tcPr>
          <w:p w14:paraId="5A0F729B"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DAC92C1"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086C5EB" w14:textId="77777777" w:rsidR="00CB2215" w:rsidRPr="00CB2215" w:rsidRDefault="00CB2215" w:rsidP="00CB2215">
            <w:pPr>
              <w:jc w:val="right"/>
              <w:rPr>
                <w:snapToGrid w:val="0"/>
                <w:sz w:val="20"/>
                <w:szCs w:val="28"/>
              </w:rPr>
            </w:pPr>
            <w:r w:rsidRPr="00CB221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D6366A4" w14:textId="77777777" w:rsidR="00CB2215" w:rsidRPr="00CB2215" w:rsidRDefault="00CB2215" w:rsidP="00CB2215">
            <w:pPr>
              <w:jc w:val="right"/>
              <w:rPr>
                <w:snapToGrid w:val="0"/>
                <w:sz w:val="20"/>
                <w:szCs w:val="28"/>
              </w:rPr>
            </w:pPr>
          </w:p>
        </w:tc>
      </w:tr>
      <w:tr w:rsidR="00CB2215" w:rsidRPr="00CB2215" w14:paraId="653BF805"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FFBA9" w14:textId="77777777" w:rsidR="00CB2215" w:rsidRPr="00CB2215" w:rsidRDefault="00CB2215" w:rsidP="00CB2215">
            <w:pPr>
              <w:jc w:val="center"/>
              <w:rPr>
                <w:snapToGrid w:val="0"/>
                <w:sz w:val="20"/>
                <w:szCs w:val="28"/>
              </w:rPr>
            </w:pPr>
            <w:r w:rsidRPr="00CB221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1651BF" w14:textId="77777777" w:rsidR="00CB2215" w:rsidRPr="00CB2215" w:rsidRDefault="00CB2215" w:rsidP="00CB2215">
            <w:pPr>
              <w:jc w:val="center"/>
              <w:rPr>
                <w:snapToGrid w:val="0"/>
                <w:sz w:val="20"/>
                <w:szCs w:val="28"/>
              </w:rPr>
            </w:pPr>
            <w:r w:rsidRPr="00CB2215">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94ACD93" w14:textId="77777777" w:rsidR="00CB2215" w:rsidRPr="00CB2215" w:rsidRDefault="00CB2215" w:rsidP="00CB2215">
            <w:pPr>
              <w:jc w:val="center"/>
              <w:rPr>
                <w:snapToGrid w:val="0"/>
                <w:sz w:val="20"/>
                <w:szCs w:val="28"/>
              </w:rPr>
            </w:pPr>
            <w:r w:rsidRPr="00CB2215">
              <w:rPr>
                <w:snapToGrid w:val="0"/>
                <w:sz w:val="20"/>
                <w:szCs w:val="28"/>
              </w:rPr>
              <w:t xml:space="preserve">Утверждено </w:t>
            </w:r>
            <w:r w:rsidRPr="00CB221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5BD5B4B" w14:textId="77777777" w:rsidR="00CB2215" w:rsidRPr="00CB2215" w:rsidRDefault="00CB2215" w:rsidP="00CB2215">
            <w:pPr>
              <w:jc w:val="center"/>
              <w:rPr>
                <w:snapToGrid w:val="0"/>
                <w:sz w:val="20"/>
                <w:szCs w:val="28"/>
              </w:rPr>
            </w:pPr>
            <w:r w:rsidRPr="00CB2215">
              <w:rPr>
                <w:snapToGrid w:val="0"/>
                <w:sz w:val="20"/>
                <w:szCs w:val="28"/>
              </w:rPr>
              <w:t>Предложение экспертов</w:t>
            </w:r>
            <w:r w:rsidRPr="00CB221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640C63" w14:textId="77777777" w:rsidR="00CB2215" w:rsidRPr="00CB2215" w:rsidRDefault="00CB2215" w:rsidP="00CB2215">
            <w:pPr>
              <w:jc w:val="center"/>
              <w:rPr>
                <w:snapToGrid w:val="0"/>
                <w:sz w:val="20"/>
                <w:szCs w:val="28"/>
              </w:rPr>
            </w:pPr>
            <w:r w:rsidRPr="00CB2215">
              <w:rPr>
                <w:snapToGrid w:val="0"/>
                <w:sz w:val="20"/>
                <w:szCs w:val="28"/>
              </w:rPr>
              <w:t>Динамика расходов</w:t>
            </w:r>
          </w:p>
        </w:tc>
      </w:tr>
      <w:tr w:rsidR="00CB2215" w:rsidRPr="00CB2215" w14:paraId="34E7669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6D1A6" w14:textId="77777777" w:rsidR="00CB2215" w:rsidRPr="00CB2215" w:rsidRDefault="00CB2215" w:rsidP="00CB2215">
            <w:pPr>
              <w:jc w:val="center"/>
              <w:rPr>
                <w:snapToGrid w:val="0"/>
                <w:sz w:val="20"/>
                <w:szCs w:val="28"/>
              </w:rPr>
            </w:pPr>
            <w:r w:rsidRPr="00CB221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C5B47B" w14:textId="77777777" w:rsidR="00CB2215" w:rsidRPr="00CB2215" w:rsidRDefault="00CB2215" w:rsidP="00CB2215">
            <w:pPr>
              <w:rPr>
                <w:snapToGrid w:val="0"/>
                <w:sz w:val="20"/>
                <w:szCs w:val="28"/>
              </w:rPr>
            </w:pPr>
            <w:r w:rsidRPr="00CB2215">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35A9B118"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9FBBA76"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D2B6A"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008F21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7639B" w14:textId="77777777" w:rsidR="00CB2215" w:rsidRPr="00CB2215" w:rsidRDefault="00CB2215" w:rsidP="00CB2215">
            <w:pPr>
              <w:jc w:val="center"/>
              <w:rPr>
                <w:snapToGrid w:val="0"/>
                <w:sz w:val="20"/>
                <w:szCs w:val="28"/>
              </w:rPr>
            </w:pPr>
            <w:r w:rsidRPr="00CB221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95065B" w14:textId="77777777" w:rsidR="00CB2215" w:rsidRPr="00CB2215" w:rsidRDefault="00CB2215" w:rsidP="00CB2215">
            <w:pPr>
              <w:rPr>
                <w:snapToGrid w:val="0"/>
                <w:sz w:val="20"/>
                <w:szCs w:val="28"/>
              </w:rPr>
            </w:pPr>
            <w:r w:rsidRPr="00CB2215">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03218AC2" w14:textId="77777777" w:rsidR="00CB2215" w:rsidRPr="00CB2215" w:rsidRDefault="00CB2215" w:rsidP="00CB2215">
            <w:pPr>
              <w:jc w:val="center"/>
              <w:rPr>
                <w:snapToGrid w:val="0"/>
                <w:szCs w:val="28"/>
              </w:rPr>
            </w:pPr>
            <w:r w:rsidRPr="00CB2215">
              <w:rPr>
                <w:snapToGrid w:val="0"/>
                <w:szCs w:val="28"/>
              </w:rPr>
              <w:t>337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8D4E2B5" w14:textId="77777777" w:rsidR="00CB2215" w:rsidRPr="00CB2215" w:rsidRDefault="00CB2215" w:rsidP="00CB2215">
            <w:pPr>
              <w:jc w:val="center"/>
              <w:rPr>
                <w:snapToGrid w:val="0"/>
                <w:szCs w:val="28"/>
              </w:rPr>
            </w:pPr>
            <w:r w:rsidRPr="00CB2215">
              <w:rPr>
                <w:snapToGrid w:val="0"/>
                <w:szCs w:val="28"/>
              </w:rPr>
              <w:t>353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A165E" w14:textId="77777777" w:rsidR="00CB2215" w:rsidRPr="00CB2215" w:rsidRDefault="00CB2215" w:rsidP="00CB2215">
            <w:pPr>
              <w:jc w:val="center"/>
              <w:rPr>
                <w:snapToGrid w:val="0"/>
                <w:szCs w:val="28"/>
              </w:rPr>
            </w:pPr>
            <w:r w:rsidRPr="00CB2215">
              <w:rPr>
                <w:snapToGrid w:val="0"/>
                <w:szCs w:val="28"/>
              </w:rPr>
              <w:t>16</w:t>
            </w:r>
          </w:p>
        </w:tc>
      </w:tr>
      <w:tr w:rsidR="00CB2215" w:rsidRPr="00CB2215" w14:paraId="2E671AE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CED79" w14:textId="77777777" w:rsidR="00CB2215" w:rsidRPr="00CB2215" w:rsidRDefault="00CB2215" w:rsidP="00CB2215">
            <w:pPr>
              <w:jc w:val="center"/>
              <w:rPr>
                <w:snapToGrid w:val="0"/>
                <w:sz w:val="20"/>
                <w:szCs w:val="28"/>
              </w:rPr>
            </w:pPr>
            <w:r w:rsidRPr="00CB221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6EF180" w14:textId="77777777" w:rsidR="00CB2215" w:rsidRPr="00CB2215" w:rsidRDefault="00CB2215" w:rsidP="00CB2215">
            <w:pPr>
              <w:rPr>
                <w:snapToGrid w:val="0"/>
                <w:sz w:val="20"/>
                <w:szCs w:val="28"/>
              </w:rPr>
            </w:pPr>
            <w:r w:rsidRPr="00CB2215">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1933C4B3"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20DC18B"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6EC62"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5FF488D"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F1B2E" w14:textId="77777777" w:rsidR="00CB2215" w:rsidRPr="00CB2215" w:rsidRDefault="00CB2215" w:rsidP="00CB2215">
            <w:pPr>
              <w:jc w:val="center"/>
              <w:rPr>
                <w:snapToGrid w:val="0"/>
                <w:sz w:val="20"/>
                <w:szCs w:val="28"/>
              </w:rPr>
            </w:pPr>
            <w:r w:rsidRPr="00CB221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428DB3" w14:textId="77777777" w:rsidR="00CB2215" w:rsidRPr="00CB2215" w:rsidRDefault="00CB2215" w:rsidP="00CB2215">
            <w:pPr>
              <w:rPr>
                <w:snapToGrid w:val="0"/>
                <w:sz w:val="20"/>
                <w:szCs w:val="28"/>
              </w:rPr>
            </w:pPr>
            <w:r w:rsidRPr="00CB2215">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2342EBA3" w14:textId="77777777" w:rsidR="00CB2215" w:rsidRPr="00CB2215" w:rsidRDefault="00CB2215" w:rsidP="00CB2215">
            <w:pPr>
              <w:jc w:val="center"/>
              <w:rPr>
                <w:snapToGrid w:val="0"/>
                <w:szCs w:val="28"/>
              </w:rPr>
            </w:pPr>
            <w:r w:rsidRPr="00CB2215">
              <w:rPr>
                <w:snapToGrid w:val="0"/>
                <w:szCs w:val="28"/>
              </w:rPr>
              <w:t>266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9569D5C" w14:textId="77777777" w:rsidR="00CB2215" w:rsidRPr="00CB2215" w:rsidRDefault="00CB2215" w:rsidP="00CB2215">
            <w:pPr>
              <w:jc w:val="center"/>
              <w:rPr>
                <w:snapToGrid w:val="0"/>
                <w:szCs w:val="28"/>
              </w:rPr>
            </w:pPr>
            <w:r w:rsidRPr="00CB2215">
              <w:rPr>
                <w:snapToGrid w:val="0"/>
                <w:szCs w:val="28"/>
              </w:rPr>
              <w:t>279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FC7C2" w14:textId="77777777" w:rsidR="00CB2215" w:rsidRPr="00CB2215" w:rsidRDefault="00CB2215" w:rsidP="00CB2215">
            <w:pPr>
              <w:jc w:val="center"/>
              <w:rPr>
                <w:snapToGrid w:val="0"/>
                <w:szCs w:val="28"/>
              </w:rPr>
            </w:pPr>
            <w:r w:rsidRPr="00CB2215">
              <w:rPr>
                <w:snapToGrid w:val="0"/>
                <w:szCs w:val="28"/>
              </w:rPr>
              <w:t>13</w:t>
            </w:r>
          </w:p>
        </w:tc>
      </w:tr>
      <w:tr w:rsidR="00CB2215" w:rsidRPr="00CB2215" w14:paraId="64D125A9"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F126D" w14:textId="77777777" w:rsidR="00CB2215" w:rsidRPr="00CB2215" w:rsidRDefault="00CB2215" w:rsidP="00CB2215">
            <w:pPr>
              <w:jc w:val="center"/>
              <w:rPr>
                <w:snapToGrid w:val="0"/>
                <w:sz w:val="20"/>
                <w:szCs w:val="28"/>
              </w:rPr>
            </w:pPr>
            <w:r w:rsidRPr="00CB221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C2CB33" w14:textId="77777777" w:rsidR="00CB2215" w:rsidRPr="00CB2215" w:rsidRDefault="00CB2215" w:rsidP="00CB2215">
            <w:pPr>
              <w:rPr>
                <w:snapToGrid w:val="0"/>
                <w:sz w:val="20"/>
                <w:szCs w:val="28"/>
              </w:rPr>
            </w:pPr>
            <w:r w:rsidRPr="00CB2215">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FFA10B6" w14:textId="77777777" w:rsidR="00CB2215" w:rsidRPr="00CB2215" w:rsidRDefault="00CB2215" w:rsidP="00CB2215">
            <w:pPr>
              <w:jc w:val="center"/>
              <w:rPr>
                <w:snapToGrid w:val="0"/>
                <w:szCs w:val="28"/>
              </w:rPr>
            </w:pPr>
            <w:r w:rsidRPr="00CB2215">
              <w:rPr>
                <w:snapToGrid w:val="0"/>
                <w:szCs w:val="28"/>
              </w:rPr>
              <w:t>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75FDDE5" w14:textId="77777777" w:rsidR="00CB2215" w:rsidRPr="00CB2215" w:rsidRDefault="00CB2215" w:rsidP="00CB2215">
            <w:pPr>
              <w:jc w:val="center"/>
              <w:rPr>
                <w:snapToGrid w:val="0"/>
                <w:szCs w:val="28"/>
              </w:rPr>
            </w:pPr>
            <w:r w:rsidRPr="00CB2215">
              <w:rPr>
                <w:snapToGrid w:val="0"/>
                <w:szCs w:val="28"/>
              </w:rPr>
              <w:t>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D09AD8"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6A7B04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EB264" w14:textId="77777777" w:rsidR="00CB2215" w:rsidRPr="00CB2215" w:rsidRDefault="00CB2215" w:rsidP="00CB2215">
            <w:pPr>
              <w:jc w:val="center"/>
              <w:rPr>
                <w:snapToGrid w:val="0"/>
                <w:sz w:val="20"/>
                <w:szCs w:val="28"/>
              </w:rPr>
            </w:pPr>
            <w:r w:rsidRPr="00CB221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2E72AE" w14:textId="77777777" w:rsidR="00CB2215" w:rsidRPr="00CB2215" w:rsidRDefault="00CB2215" w:rsidP="00CB2215">
            <w:pPr>
              <w:rPr>
                <w:snapToGrid w:val="0"/>
                <w:sz w:val="20"/>
                <w:szCs w:val="28"/>
              </w:rPr>
            </w:pPr>
            <w:r w:rsidRPr="00CB2215">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7DF25A91"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5897951"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FF005"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DDBC54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18F8C" w14:textId="77777777" w:rsidR="00CB2215" w:rsidRPr="00CB2215" w:rsidRDefault="00CB2215" w:rsidP="00CB2215">
            <w:pPr>
              <w:jc w:val="center"/>
              <w:rPr>
                <w:snapToGrid w:val="0"/>
                <w:sz w:val="20"/>
                <w:szCs w:val="28"/>
              </w:rPr>
            </w:pPr>
            <w:r w:rsidRPr="00CB221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8CB0D9" w14:textId="77777777" w:rsidR="00CB2215" w:rsidRPr="00CB2215" w:rsidRDefault="00CB2215" w:rsidP="00CB2215">
            <w:pPr>
              <w:rPr>
                <w:snapToGrid w:val="0"/>
                <w:sz w:val="20"/>
                <w:szCs w:val="28"/>
              </w:rPr>
            </w:pPr>
            <w:r w:rsidRPr="00CB2215">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14693726"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37556C4"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E6C40"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D517B4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C9341" w14:textId="77777777" w:rsidR="00CB2215" w:rsidRPr="00CB2215" w:rsidRDefault="00CB2215" w:rsidP="00CB2215">
            <w:pPr>
              <w:jc w:val="center"/>
              <w:rPr>
                <w:snapToGrid w:val="0"/>
                <w:sz w:val="20"/>
                <w:szCs w:val="28"/>
              </w:rPr>
            </w:pPr>
            <w:r w:rsidRPr="00CB221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1A099D" w14:textId="77777777" w:rsidR="00CB2215" w:rsidRPr="00CB2215" w:rsidRDefault="00CB2215" w:rsidP="00CB2215">
            <w:pPr>
              <w:rPr>
                <w:snapToGrid w:val="0"/>
                <w:sz w:val="20"/>
                <w:szCs w:val="28"/>
              </w:rPr>
            </w:pPr>
            <w:r w:rsidRPr="00CB2215">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31EFC68B"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6A09BBC"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361F2"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DF4782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2F7A8" w14:textId="77777777" w:rsidR="00CB2215" w:rsidRPr="00CB2215" w:rsidRDefault="00CB2215" w:rsidP="00CB2215">
            <w:pPr>
              <w:jc w:val="center"/>
              <w:rPr>
                <w:snapToGrid w:val="0"/>
                <w:sz w:val="20"/>
                <w:szCs w:val="28"/>
              </w:rPr>
            </w:pPr>
            <w:r w:rsidRPr="00CB221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13CFF6" w14:textId="77777777" w:rsidR="00CB2215" w:rsidRPr="00CB2215" w:rsidRDefault="00CB2215" w:rsidP="00CB2215">
            <w:pPr>
              <w:rPr>
                <w:snapToGrid w:val="0"/>
                <w:sz w:val="20"/>
                <w:szCs w:val="28"/>
              </w:rPr>
            </w:pPr>
            <w:r w:rsidRPr="00CB2215">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581DC15F"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8902B69"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E2314"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FB33BE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156DD" w14:textId="77777777" w:rsidR="00CB2215" w:rsidRPr="00CB2215" w:rsidRDefault="00CB2215" w:rsidP="00CB2215">
            <w:pPr>
              <w:jc w:val="center"/>
              <w:rPr>
                <w:snapToGrid w:val="0"/>
                <w:sz w:val="20"/>
                <w:szCs w:val="28"/>
              </w:rPr>
            </w:pPr>
            <w:r w:rsidRPr="00CB221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5E4435" w14:textId="77777777" w:rsidR="00CB2215" w:rsidRPr="00CB2215" w:rsidRDefault="00CB2215" w:rsidP="00CB2215">
            <w:pPr>
              <w:rPr>
                <w:snapToGrid w:val="0"/>
                <w:sz w:val="20"/>
                <w:szCs w:val="28"/>
              </w:rPr>
            </w:pPr>
            <w:r w:rsidRPr="00CB2215">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776BA2FB"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7586F97"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DF02A"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03B73F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E9D35" w14:textId="77777777" w:rsidR="00CB2215" w:rsidRPr="00CB2215" w:rsidRDefault="00CB2215" w:rsidP="00CB2215">
            <w:pPr>
              <w:jc w:val="center"/>
              <w:rPr>
                <w:snapToGrid w:val="0"/>
                <w:sz w:val="20"/>
                <w:szCs w:val="28"/>
              </w:rPr>
            </w:pPr>
            <w:r w:rsidRPr="00CB221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B1D73D" w14:textId="77777777" w:rsidR="00CB2215" w:rsidRPr="00CB2215" w:rsidRDefault="00CB2215" w:rsidP="00CB2215">
            <w:pPr>
              <w:rPr>
                <w:snapToGrid w:val="0"/>
                <w:sz w:val="20"/>
                <w:szCs w:val="28"/>
              </w:rPr>
            </w:pPr>
            <w:r w:rsidRPr="00CB2215">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3A9B28F6" w14:textId="77777777" w:rsidR="00CB2215" w:rsidRPr="00CB2215" w:rsidRDefault="00CB2215" w:rsidP="00CB2215">
            <w:pPr>
              <w:jc w:val="center"/>
              <w:rPr>
                <w:snapToGrid w:val="0"/>
                <w:szCs w:val="28"/>
              </w:rPr>
            </w:pPr>
            <w:r w:rsidRPr="00CB2215">
              <w:rPr>
                <w:snapToGrid w:val="0"/>
                <w:szCs w:val="28"/>
              </w:rPr>
              <w:t>604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F2B1F" w14:textId="77777777" w:rsidR="00CB2215" w:rsidRPr="00CB2215" w:rsidRDefault="00CB2215" w:rsidP="00CB2215">
            <w:pPr>
              <w:jc w:val="center"/>
              <w:rPr>
                <w:snapToGrid w:val="0"/>
                <w:szCs w:val="28"/>
              </w:rPr>
            </w:pPr>
            <w:r w:rsidRPr="00CB2215">
              <w:rPr>
                <w:snapToGrid w:val="0"/>
                <w:szCs w:val="28"/>
              </w:rPr>
              <w:t>633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2A64896" w14:textId="77777777" w:rsidR="00CB2215" w:rsidRPr="00CB2215" w:rsidRDefault="00CB2215" w:rsidP="00CB2215">
            <w:pPr>
              <w:jc w:val="center"/>
              <w:rPr>
                <w:snapToGrid w:val="0"/>
                <w:szCs w:val="28"/>
              </w:rPr>
            </w:pPr>
            <w:r w:rsidRPr="00CB2215">
              <w:rPr>
                <w:snapToGrid w:val="0"/>
                <w:szCs w:val="28"/>
              </w:rPr>
              <w:t>29</w:t>
            </w:r>
          </w:p>
        </w:tc>
      </w:tr>
      <w:tr w:rsidR="00CB2215" w:rsidRPr="00CB2215" w14:paraId="72DF587F" w14:textId="77777777" w:rsidTr="009E53B0">
        <w:trPr>
          <w:trHeight w:val="300"/>
        </w:trPr>
        <w:tc>
          <w:tcPr>
            <w:tcW w:w="750" w:type="dxa"/>
            <w:tcBorders>
              <w:top w:val="nil"/>
              <w:left w:val="nil"/>
              <w:bottom w:val="nil"/>
              <w:right w:val="nil"/>
            </w:tcBorders>
            <w:shd w:val="clear" w:color="auto" w:fill="auto"/>
            <w:vAlign w:val="center"/>
            <w:hideMark/>
          </w:tcPr>
          <w:p w14:paraId="03DBA90A" w14:textId="77777777" w:rsidR="00CB2215" w:rsidRPr="00CB2215" w:rsidRDefault="00CB2215" w:rsidP="00CB221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CF098DD"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vAlign w:val="center"/>
            <w:hideMark/>
          </w:tcPr>
          <w:p w14:paraId="552508EC" w14:textId="77777777" w:rsidR="00CB2215" w:rsidRPr="00CB2215" w:rsidRDefault="00CB2215" w:rsidP="00CB2215">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08D426F5" w14:textId="77777777" w:rsidR="00CB2215" w:rsidRPr="00CB2215" w:rsidRDefault="00CB2215" w:rsidP="00CB2215">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4DE73F4C" w14:textId="77777777" w:rsidR="00CB2215" w:rsidRPr="00CB2215" w:rsidRDefault="00CB2215" w:rsidP="00CB2215">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3B742C96" w14:textId="77777777" w:rsidR="00CB2215" w:rsidRPr="00CB2215" w:rsidRDefault="00CB2215" w:rsidP="00CB2215">
            <w:pPr>
              <w:rPr>
                <w:snapToGrid w:val="0"/>
                <w:sz w:val="20"/>
                <w:szCs w:val="28"/>
              </w:rPr>
            </w:pPr>
          </w:p>
        </w:tc>
      </w:tr>
      <w:tr w:rsidR="00CB2215" w:rsidRPr="00CB2215" w14:paraId="3F8C0A7A" w14:textId="77777777" w:rsidTr="009E53B0">
        <w:trPr>
          <w:trHeight w:val="300"/>
        </w:trPr>
        <w:tc>
          <w:tcPr>
            <w:tcW w:w="750" w:type="dxa"/>
            <w:tcBorders>
              <w:top w:val="nil"/>
              <w:left w:val="nil"/>
              <w:bottom w:val="nil"/>
              <w:right w:val="nil"/>
            </w:tcBorders>
            <w:shd w:val="clear" w:color="auto" w:fill="auto"/>
            <w:vAlign w:val="center"/>
            <w:hideMark/>
          </w:tcPr>
          <w:p w14:paraId="7D52F073" w14:textId="77777777" w:rsidR="00CB2215" w:rsidRPr="00CB2215" w:rsidRDefault="00CB2215" w:rsidP="00CB2215">
            <w:pPr>
              <w:rPr>
                <w:snapToGrid w:val="0"/>
                <w:sz w:val="20"/>
                <w:szCs w:val="28"/>
              </w:rPr>
            </w:pPr>
          </w:p>
        </w:tc>
        <w:tc>
          <w:tcPr>
            <w:tcW w:w="3361" w:type="dxa"/>
            <w:tcBorders>
              <w:top w:val="nil"/>
              <w:left w:val="nil"/>
              <w:bottom w:val="nil"/>
              <w:right w:val="nil"/>
            </w:tcBorders>
            <w:shd w:val="clear" w:color="auto" w:fill="auto"/>
            <w:vAlign w:val="center"/>
            <w:hideMark/>
          </w:tcPr>
          <w:p w14:paraId="71DF76C4"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vAlign w:val="center"/>
            <w:hideMark/>
          </w:tcPr>
          <w:p w14:paraId="24DC3B4F" w14:textId="77777777" w:rsidR="00CB2215" w:rsidRPr="00CB2215" w:rsidRDefault="00CB2215" w:rsidP="00CB221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FDC1427" w14:textId="77777777" w:rsidR="00CB2215" w:rsidRPr="00CB2215" w:rsidRDefault="00CB2215" w:rsidP="00CB221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8FDD677" w14:textId="77777777" w:rsidR="00CB2215" w:rsidRPr="00CB2215" w:rsidRDefault="00CB2215" w:rsidP="00CB221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2D1952D9" w14:textId="77777777" w:rsidR="00CB2215" w:rsidRPr="00CB2215" w:rsidRDefault="00CB2215" w:rsidP="00CB2215">
            <w:pPr>
              <w:rPr>
                <w:snapToGrid w:val="0"/>
                <w:sz w:val="20"/>
                <w:szCs w:val="28"/>
              </w:rPr>
            </w:pPr>
          </w:p>
        </w:tc>
      </w:tr>
    </w:tbl>
    <w:p w14:paraId="7A7AB445" w14:textId="77777777" w:rsidR="00CB2215" w:rsidRPr="00CB2215" w:rsidRDefault="00CB2215" w:rsidP="003B1DE9">
      <w:pPr>
        <w:numPr>
          <w:ilvl w:val="0"/>
          <w:numId w:val="8"/>
        </w:numPr>
        <w:tabs>
          <w:tab w:val="left" w:pos="1890"/>
        </w:tabs>
        <w:spacing w:line="360" w:lineRule="auto"/>
        <w:ind w:right="-425"/>
        <w:jc w:val="right"/>
        <w:rPr>
          <w:snapToGrid w:val="0"/>
          <w:sz w:val="28"/>
          <w:szCs w:val="28"/>
        </w:rPr>
      </w:pPr>
      <w:r w:rsidRPr="00CB2215">
        <w:rPr>
          <w:snapToGrid w:val="0"/>
          <w:sz w:val="28"/>
          <w:szCs w:val="28"/>
        </w:rPr>
        <w:br w:type="page"/>
      </w:r>
    </w:p>
    <w:tbl>
      <w:tblPr>
        <w:tblW w:w="11084" w:type="dxa"/>
        <w:tblInd w:w="-142" w:type="dxa"/>
        <w:tblLook w:val="04A0" w:firstRow="1" w:lastRow="0" w:firstColumn="1" w:lastColumn="0" w:noHBand="0" w:noVBand="1"/>
      </w:tblPr>
      <w:tblGrid>
        <w:gridCol w:w="750"/>
        <w:gridCol w:w="3361"/>
        <w:gridCol w:w="1573"/>
        <w:gridCol w:w="191"/>
        <w:gridCol w:w="1573"/>
        <w:gridCol w:w="191"/>
        <w:gridCol w:w="1573"/>
        <w:gridCol w:w="299"/>
        <w:gridCol w:w="1573"/>
      </w:tblGrid>
      <w:tr w:rsidR="00CB2215" w:rsidRPr="00CB2215" w14:paraId="02716D29"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5062C5FC" w14:textId="77777777" w:rsidR="00CB2215" w:rsidRPr="00CB2215" w:rsidRDefault="00CB2215" w:rsidP="00CB2215">
            <w:pPr>
              <w:jc w:val="center"/>
              <w:rPr>
                <w:snapToGrid w:val="0"/>
                <w:sz w:val="20"/>
                <w:szCs w:val="28"/>
              </w:rPr>
            </w:pPr>
            <w:r w:rsidRPr="00CB2215">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78522564" w14:textId="77777777" w:rsidR="00CB2215" w:rsidRPr="00CB2215" w:rsidRDefault="00CB2215" w:rsidP="00CB2215">
            <w:pPr>
              <w:rPr>
                <w:snapToGrid w:val="0"/>
                <w:sz w:val="20"/>
                <w:szCs w:val="28"/>
              </w:rPr>
            </w:pPr>
          </w:p>
        </w:tc>
      </w:tr>
      <w:tr w:rsidR="00CB2215" w:rsidRPr="00CB2215" w14:paraId="7A0EF16D" w14:textId="77777777" w:rsidTr="009E53B0">
        <w:trPr>
          <w:trHeight w:val="300"/>
        </w:trPr>
        <w:tc>
          <w:tcPr>
            <w:tcW w:w="750" w:type="dxa"/>
            <w:tcBorders>
              <w:top w:val="nil"/>
              <w:left w:val="nil"/>
              <w:bottom w:val="nil"/>
              <w:right w:val="nil"/>
            </w:tcBorders>
            <w:shd w:val="clear" w:color="auto" w:fill="auto"/>
            <w:noWrap/>
            <w:vAlign w:val="center"/>
            <w:hideMark/>
          </w:tcPr>
          <w:p w14:paraId="54756CE0" w14:textId="77777777" w:rsidR="00CB2215" w:rsidRPr="00CB2215" w:rsidRDefault="00CB2215" w:rsidP="00CB2215">
            <w:pPr>
              <w:rPr>
                <w:snapToGrid w:val="0"/>
                <w:sz w:val="20"/>
                <w:szCs w:val="28"/>
              </w:rPr>
            </w:pPr>
          </w:p>
        </w:tc>
        <w:tc>
          <w:tcPr>
            <w:tcW w:w="3361" w:type="dxa"/>
            <w:tcBorders>
              <w:top w:val="nil"/>
              <w:left w:val="nil"/>
              <w:bottom w:val="nil"/>
              <w:right w:val="nil"/>
            </w:tcBorders>
            <w:shd w:val="clear" w:color="auto" w:fill="auto"/>
            <w:noWrap/>
            <w:vAlign w:val="center"/>
            <w:hideMark/>
          </w:tcPr>
          <w:p w14:paraId="37DEA2F2"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noWrap/>
            <w:vAlign w:val="center"/>
            <w:hideMark/>
          </w:tcPr>
          <w:p w14:paraId="731DF906" w14:textId="77777777" w:rsidR="00CB2215" w:rsidRPr="00CB2215" w:rsidRDefault="00CB2215" w:rsidP="00CB221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5FE75696" w14:textId="77777777" w:rsidR="00CB2215" w:rsidRPr="00CB2215" w:rsidRDefault="00CB2215" w:rsidP="00CB221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8F198A0" w14:textId="77777777" w:rsidR="00CB2215" w:rsidRPr="00CB2215" w:rsidRDefault="00CB2215" w:rsidP="00CB2215">
            <w:pPr>
              <w:jc w:val="right"/>
              <w:rPr>
                <w:snapToGrid w:val="0"/>
                <w:sz w:val="20"/>
                <w:szCs w:val="28"/>
              </w:rPr>
            </w:pPr>
            <w:r w:rsidRPr="00CB2215">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77790DAF" w14:textId="77777777" w:rsidR="00CB2215" w:rsidRPr="00CB2215" w:rsidRDefault="00CB2215" w:rsidP="00CB2215">
            <w:pPr>
              <w:rPr>
                <w:snapToGrid w:val="0"/>
                <w:sz w:val="20"/>
                <w:szCs w:val="28"/>
              </w:rPr>
            </w:pPr>
          </w:p>
        </w:tc>
      </w:tr>
      <w:tr w:rsidR="00CB2215" w:rsidRPr="00CB2215" w14:paraId="197F052D"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0D05F" w14:textId="77777777" w:rsidR="00CB2215" w:rsidRPr="00CB2215" w:rsidRDefault="00CB2215" w:rsidP="00CB2215">
            <w:pPr>
              <w:jc w:val="center"/>
              <w:rPr>
                <w:snapToGrid w:val="0"/>
                <w:sz w:val="20"/>
                <w:szCs w:val="28"/>
              </w:rPr>
            </w:pPr>
            <w:r w:rsidRPr="00CB221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568408" w14:textId="77777777" w:rsidR="00CB2215" w:rsidRPr="00CB2215" w:rsidRDefault="00CB2215" w:rsidP="00CB2215">
            <w:pPr>
              <w:jc w:val="center"/>
              <w:rPr>
                <w:snapToGrid w:val="0"/>
                <w:sz w:val="20"/>
                <w:szCs w:val="28"/>
              </w:rPr>
            </w:pPr>
            <w:r w:rsidRPr="00CB221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714179A" w14:textId="77777777" w:rsidR="00CB2215" w:rsidRPr="00CB2215" w:rsidRDefault="00CB2215" w:rsidP="00CB2215">
            <w:pPr>
              <w:jc w:val="center"/>
              <w:rPr>
                <w:snapToGrid w:val="0"/>
                <w:sz w:val="20"/>
                <w:szCs w:val="28"/>
              </w:rPr>
            </w:pPr>
            <w:r w:rsidRPr="00CB2215">
              <w:rPr>
                <w:snapToGrid w:val="0"/>
                <w:sz w:val="20"/>
                <w:szCs w:val="28"/>
              </w:rPr>
              <w:t xml:space="preserve">Утверждено </w:t>
            </w:r>
            <w:r w:rsidRPr="00CB221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8DA299E" w14:textId="77777777" w:rsidR="00CB2215" w:rsidRPr="00CB2215" w:rsidRDefault="00CB2215" w:rsidP="00CB2215">
            <w:pPr>
              <w:jc w:val="center"/>
              <w:rPr>
                <w:snapToGrid w:val="0"/>
                <w:sz w:val="20"/>
                <w:szCs w:val="28"/>
              </w:rPr>
            </w:pPr>
            <w:r w:rsidRPr="00CB2215">
              <w:rPr>
                <w:snapToGrid w:val="0"/>
                <w:sz w:val="20"/>
                <w:szCs w:val="28"/>
              </w:rPr>
              <w:t>Предложение экспертов</w:t>
            </w:r>
            <w:r w:rsidRPr="00CB221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7B4E7D" w14:textId="77777777" w:rsidR="00CB2215" w:rsidRPr="00CB2215" w:rsidRDefault="00CB2215" w:rsidP="00CB2215">
            <w:pPr>
              <w:jc w:val="center"/>
              <w:rPr>
                <w:snapToGrid w:val="0"/>
                <w:sz w:val="20"/>
                <w:szCs w:val="28"/>
              </w:rPr>
            </w:pPr>
            <w:r w:rsidRPr="00CB2215">
              <w:rPr>
                <w:snapToGrid w:val="0"/>
                <w:sz w:val="20"/>
                <w:szCs w:val="28"/>
              </w:rPr>
              <w:t>Динамика расходов</w:t>
            </w:r>
          </w:p>
        </w:tc>
      </w:tr>
      <w:tr w:rsidR="00CB2215" w:rsidRPr="00CB2215" w14:paraId="5AA7B6F0"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5B2D" w14:textId="77777777" w:rsidR="00CB2215" w:rsidRPr="00CB2215" w:rsidRDefault="00CB2215" w:rsidP="00CB2215">
            <w:pPr>
              <w:jc w:val="center"/>
              <w:rPr>
                <w:snapToGrid w:val="0"/>
                <w:sz w:val="20"/>
                <w:szCs w:val="28"/>
              </w:rPr>
            </w:pPr>
            <w:r w:rsidRPr="00CB221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14A04B" w14:textId="77777777" w:rsidR="00CB2215" w:rsidRPr="00CB2215" w:rsidRDefault="00CB2215" w:rsidP="00CB2215">
            <w:pPr>
              <w:rPr>
                <w:snapToGrid w:val="0"/>
                <w:sz w:val="20"/>
                <w:szCs w:val="28"/>
              </w:rPr>
            </w:pPr>
            <w:r w:rsidRPr="00CB2215">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8563A02"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EFC339E"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C552CE2"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F26C12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1F10C" w14:textId="77777777" w:rsidR="00CB2215" w:rsidRPr="00CB2215" w:rsidRDefault="00CB2215" w:rsidP="00CB2215">
            <w:pPr>
              <w:jc w:val="center"/>
              <w:rPr>
                <w:snapToGrid w:val="0"/>
                <w:sz w:val="20"/>
                <w:szCs w:val="28"/>
              </w:rPr>
            </w:pPr>
            <w:r w:rsidRPr="00CB221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4294DBA" w14:textId="77777777" w:rsidR="00CB2215" w:rsidRPr="00CB2215" w:rsidRDefault="00CB2215" w:rsidP="00CB2215">
            <w:pPr>
              <w:rPr>
                <w:snapToGrid w:val="0"/>
                <w:sz w:val="20"/>
                <w:szCs w:val="28"/>
              </w:rPr>
            </w:pPr>
            <w:r w:rsidRPr="00CB2215">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F978F7E"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468B415"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FD16544"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14D542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D2B78" w14:textId="77777777" w:rsidR="00CB2215" w:rsidRPr="00CB2215" w:rsidRDefault="00CB2215" w:rsidP="00CB2215">
            <w:pPr>
              <w:jc w:val="center"/>
              <w:rPr>
                <w:snapToGrid w:val="0"/>
                <w:sz w:val="20"/>
                <w:szCs w:val="28"/>
              </w:rPr>
            </w:pPr>
            <w:r w:rsidRPr="00CB2215">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60971CF" w14:textId="77777777" w:rsidR="00CB2215" w:rsidRPr="00CB2215" w:rsidRDefault="00CB2215" w:rsidP="00CB2215">
            <w:pPr>
              <w:rPr>
                <w:snapToGrid w:val="0"/>
                <w:sz w:val="20"/>
                <w:szCs w:val="28"/>
              </w:rPr>
            </w:pPr>
            <w:r w:rsidRPr="00CB2215">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35FFC85"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46770DA"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F6142D2"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50B97FF"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1F1D2" w14:textId="77777777" w:rsidR="00CB2215" w:rsidRPr="00CB2215" w:rsidRDefault="00CB2215" w:rsidP="00CB2215">
            <w:pPr>
              <w:jc w:val="center"/>
              <w:rPr>
                <w:snapToGrid w:val="0"/>
                <w:sz w:val="20"/>
                <w:szCs w:val="28"/>
              </w:rPr>
            </w:pPr>
            <w:r w:rsidRPr="00CB2215">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C6F215" w14:textId="77777777" w:rsidR="00CB2215" w:rsidRPr="00CB2215" w:rsidRDefault="00CB2215" w:rsidP="00CB2215">
            <w:pPr>
              <w:jc w:val="both"/>
              <w:rPr>
                <w:snapToGrid w:val="0"/>
                <w:sz w:val="20"/>
                <w:szCs w:val="28"/>
              </w:rPr>
            </w:pPr>
            <w:r w:rsidRPr="00CB2215">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C4205F1"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BEAC120"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7FFA28C"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F9E82D2" w14:textId="77777777" w:rsidTr="009E53B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2E1E2" w14:textId="77777777" w:rsidR="00CB2215" w:rsidRPr="00CB2215" w:rsidRDefault="00CB2215" w:rsidP="00CB2215">
            <w:pPr>
              <w:jc w:val="center"/>
              <w:rPr>
                <w:snapToGrid w:val="0"/>
                <w:sz w:val="20"/>
                <w:szCs w:val="28"/>
              </w:rPr>
            </w:pPr>
            <w:r w:rsidRPr="00CB2215">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30898B" w14:textId="77777777" w:rsidR="00CB2215" w:rsidRPr="00CB2215" w:rsidRDefault="00CB2215" w:rsidP="00CB2215">
            <w:pPr>
              <w:jc w:val="both"/>
              <w:rPr>
                <w:snapToGrid w:val="0"/>
                <w:sz w:val="20"/>
                <w:szCs w:val="28"/>
              </w:rPr>
            </w:pPr>
            <w:r w:rsidRPr="00CB2215">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A198FA8"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1A90B1A"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D1BD3F0"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1F21872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D6397" w14:textId="77777777" w:rsidR="00CB2215" w:rsidRPr="00CB2215" w:rsidRDefault="00CB2215" w:rsidP="00CB2215">
            <w:pPr>
              <w:jc w:val="center"/>
              <w:rPr>
                <w:snapToGrid w:val="0"/>
                <w:sz w:val="20"/>
                <w:szCs w:val="28"/>
              </w:rPr>
            </w:pPr>
            <w:r w:rsidRPr="00CB2215">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B285A0" w14:textId="77777777" w:rsidR="00CB2215" w:rsidRPr="00CB2215" w:rsidRDefault="00CB2215" w:rsidP="00CB2215">
            <w:pPr>
              <w:jc w:val="both"/>
              <w:rPr>
                <w:snapToGrid w:val="0"/>
                <w:sz w:val="20"/>
                <w:szCs w:val="28"/>
              </w:rPr>
            </w:pPr>
            <w:r w:rsidRPr="00CB2215">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EBD28F0"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9D8428D"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87DDA03"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9CA5E7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B73E8" w14:textId="77777777" w:rsidR="00CB2215" w:rsidRPr="00CB2215" w:rsidRDefault="00CB2215" w:rsidP="00CB2215">
            <w:pPr>
              <w:jc w:val="center"/>
              <w:rPr>
                <w:snapToGrid w:val="0"/>
                <w:sz w:val="20"/>
                <w:szCs w:val="28"/>
              </w:rPr>
            </w:pPr>
            <w:r w:rsidRPr="00CB2215">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DAA6BB7" w14:textId="77777777" w:rsidR="00CB2215" w:rsidRPr="00CB2215" w:rsidRDefault="00CB2215" w:rsidP="00CB2215">
            <w:pPr>
              <w:rPr>
                <w:snapToGrid w:val="0"/>
                <w:sz w:val="20"/>
                <w:szCs w:val="28"/>
              </w:rPr>
            </w:pPr>
            <w:r w:rsidRPr="00CB2215">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DF31C8D"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29B3B99"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849FF0D"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534065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76D7A" w14:textId="77777777" w:rsidR="00CB2215" w:rsidRPr="00CB2215" w:rsidRDefault="00CB2215" w:rsidP="00CB2215">
            <w:pPr>
              <w:jc w:val="center"/>
              <w:rPr>
                <w:snapToGrid w:val="0"/>
                <w:sz w:val="20"/>
                <w:szCs w:val="28"/>
              </w:rPr>
            </w:pPr>
            <w:r w:rsidRPr="00CB2215">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4F9E2A" w14:textId="77777777" w:rsidR="00CB2215" w:rsidRPr="00CB2215" w:rsidRDefault="00CB2215" w:rsidP="00CB2215">
            <w:pPr>
              <w:jc w:val="both"/>
              <w:rPr>
                <w:snapToGrid w:val="0"/>
                <w:sz w:val="20"/>
                <w:szCs w:val="28"/>
              </w:rPr>
            </w:pPr>
            <w:r w:rsidRPr="00CB2215">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073779E"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8C0B161"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361ACE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3B76C4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5312C" w14:textId="77777777" w:rsidR="00CB2215" w:rsidRPr="00CB2215" w:rsidRDefault="00CB2215" w:rsidP="00CB2215">
            <w:pPr>
              <w:jc w:val="center"/>
              <w:rPr>
                <w:snapToGrid w:val="0"/>
                <w:sz w:val="20"/>
                <w:szCs w:val="28"/>
              </w:rPr>
            </w:pPr>
            <w:r w:rsidRPr="00CB2215">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9C2379" w14:textId="77777777" w:rsidR="00CB2215" w:rsidRPr="00CB2215" w:rsidRDefault="00CB2215" w:rsidP="00CB2215">
            <w:pPr>
              <w:jc w:val="both"/>
              <w:rPr>
                <w:snapToGrid w:val="0"/>
                <w:sz w:val="20"/>
                <w:szCs w:val="28"/>
              </w:rPr>
            </w:pPr>
            <w:r w:rsidRPr="00CB2215">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709C587"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CEBAD74"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869F3B6"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86D7124"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1AD7E" w14:textId="77777777" w:rsidR="00CB2215" w:rsidRPr="00CB2215" w:rsidRDefault="00CB2215" w:rsidP="00CB2215">
            <w:pPr>
              <w:jc w:val="center"/>
              <w:rPr>
                <w:snapToGrid w:val="0"/>
                <w:sz w:val="20"/>
                <w:szCs w:val="28"/>
              </w:rPr>
            </w:pPr>
            <w:r w:rsidRPr="00CB2215">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29A27A" w14:textId="77777777" w:rsidR="00CB2215" w:rsidRPr="00CB2215" w:rsidRDefault="00CB2215" w:rsidP="00CB2215">
            <w:pPr>
              <w:jc w:val="both"/>
              <w:rPr>
                <w:snapToGrid w:val="0"/>
                <w:sz w:val="20"/>
                <w:szCs w:val="28"/>
              </w:rPr>
            </w:pPr>
            <w:r w:rsidRPr="00CB2215">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4AE4C8"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B37AAEA"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1A4C02F"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3FF05A7F"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A300C" w14:textId="77777777" w:rsidR="00CB2215" w:rsidRPr="00CB2215" w:rsidRDefault="00CB2215" w:rsidP="00CB2215">
            <w:pPr>
              <w:jc w:val="center"/>
              <w:rPr>
                <w:snapToGrid w:val="0"/>
                <w:sz w:val="20"/>
                <w:szCs w:val="28"/>
              </w:rPr>
            </w:pPr>
            <w:r w:rsidRPr="00CB2215">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B3203A6" w14:textId="77777777" w:rsidR="00CB2215" w:rsidRPr="00CB2215" w:rsidRDefault="00CB2215" w:rsidP="00CB2215">
            <w:pPr>
              <w:jc w:val="both"/>
              <w:rPr>
                <w:snapToGrid w:val="0"/>
                <w:sz w:val="20"/>
                <w:szCs w:val="28"/>
              </w:rPr>
            </w:pPr>
            <w:r w:rsidRPr="00CB2215">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C30435"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854216"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F454838"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3D0811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C7EED" w14:textId="77777777" w:rsidR="00CB2215" w:rsidRPr="00CB2215" w:rsidRDefault="00CB2215" w:rsidP="00CB2215">
            <w:pPr>
              <w:jc w:val="center"/>
              <w:rPr>
                <w:snapToGrid w:val="0"/>
                <w:sz w:val="20"/>
                <w:szCs w:val="28"/>
              </w:rPr>
            </w:pPr>
            <w:r w:rsidRPr="00CB221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A2DF3D4" w14:textId="77777777" w:rsidR="00CB2215" w:rsidRPr="00CB2215" w:rsidRDefault="00CB2215" w:rsidP="00CB2215">
            <w:pPr>
              <w:rPr>
                <w:snapToGrid w:val="0"/>
                <w:sz w:val="20"/>
                <w:szCs w:val="28"/>
              </w:rPr>
            </w:pPr>
            <w:r w:rsidRPr="00CB2215">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FF012E3"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117D95"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20BA547"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D2C1C1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42EB6" w14:textId="77777777" w:rsidR="00CB2215" w:rsidRPr="00CB2215" w:rsidRDefault="00CB2215" w:rsidP="00CB2215">
            <w:pPr>
              <w:jc w:val="center"/>
              <w:rPr>
                <w:snapToGrid w:val="0"/>
                <w:sz w:val="20"/>
                <w:szCs w:val="28"/>
              </w:rPr>
            </w:pPr>
            <w:r w:rsidRPr="00CB221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2B0C52C" w14:textId="77777777" w:rsidR="00CB2215" w:rsidRPr="00CB2215" w:rsidRDefault="00CB2215" w:rsidP="00CB2215">
            <w:pPr>
              <w:rPr>
                <w:snapToGrid w:val="0"/>
                <w:sz w:val="20"/>
                <w:szCs w:val="28"/>
              </w:rPr>
            </w:pPr>
            <w:r w:rsidRPr="00CB2215">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28906A5"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D0C3BB"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CF1A3F8"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1CCB9F4"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D69C8" w14:textId="77777777" w:rsidR="00CB2215" w:rsidRPr="00CB2215" w:rsidRDefault="00CB2215" w:rsidP="00CB2215">
            <w:pPr>
              <w:jc w:val="center"/>
              <w:rPr>
                <w:snapToGrid w:val="0"/>
                <w:sz w:val="20"/>
                <w:szCs w:val="28"/>
              </w:rPr>
            </w:pPr>
            <w:r w:rsidRPr="00CB221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F0FDA93" w14:textId="77777777" w:rsidR="00CB2215" w:rsidRPr="00CB2215" w:rsidRDefault="00CB2215" w:rsidP="00CB2215">
            <w:pPr>
              <w:jc w:val="both"/>
              <w:rPr>
                <w:snapToGrid w:val="0"/>
                <w:sz w:val="20"/>
                <w:szCs w:val="28"/>
              </w:rPr>
            </w:pPr>
            <w:r w:rsidRPr="00CB2215">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E4106BB"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FABF8CB"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3745AD0"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79D54C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677B2" w14:textId="77777777" w:rsidR="00CB2215" w:rsidRPr="00CB2215" w:rsidRDefault="00CB2215" w:rsidP="00CB2215">
            <w:pPr>
              <w:jc w:val="center"/>
              <w:rPr>
                <w:snapToGrid w:val="0"/>
                <w:sz w:val="20"/>
                <w:szCs w:val="28"/>
              </w:rPr>
            </w:pPr>
            <w:r w:rsidRPr="00CB221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2AA807" w14:textId="77777777" w:rsidR="00CB2215" w:rsidRPr="00CB2215" w:rsidRDefault="00CB2215" w:rsidP="00CB2215">
            <w:pPr>
              <w:jc w:val="both"/>
              <w:rPr>
                <w:snapToGrid w:val="0"/>
                <w:sz w:val="20"/>
                <w:szCs w:val="28"/>
              </w:rPr>
            </w:pPr>
            <w:r w:rsidRPr="00CB2215">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C7D0682"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36F8DA2"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999429E"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8EE0B03" w14:textId="77777777" w:rsidTr="009E53B0">
        <w:trPr>
          <w:trHeight w:val="300"/>
        </w:trPr>
        <w:tc>
          <w:tcPr>
            <w:tcW w:w="750" w:type="dxa"/>
            <w:tcBorders>
              <w:top w:val="nil"/>
              <w:left w:val="nil"/>
              <w:bottom w:val="nil"/>
              <w:right w:val="nil"/>
            </w:tcBorders>
            <w:shd w:val="clear" w:color="auto" w:fill="auto"/>
            <w:vAlign w:val="center"/>
            <w:hideMark/>
          </w:tcPr>
          <w:p w14:paraId="49CB3F86" w14:textId="77777777" w:rsidR="00CB2215" w:rsidRPr="00CB2215" w:rsidRDefault="00CB2215" w:rsidP="00CB2215">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1550C59C"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tcPr>
          <w:p w14:paraId="56B9A18D" w14:textId="77777777" w:rsidR="00CB2215" w:rsidRPr="00CB2215" w:rsidRDefault="00CB2215" w:rsidP="00CB2215">
            <w:pPr>
              <w:rPr>
                <w:snapToGrid w:val="0"/>
                <w:sz w:val="28"/>
                <w:szCs w:val="28"/>
              </w:rPr>
            </w:pPr>
          </w:p>
        </w:tc>
        <w:tc>
          <w:tcPr>
            <w:tcW w:w="1764" w:type="dxa"/>
            <w:gridSpan w:val="2"/>
            <w:tcBorders>
              <w:top w:val="nil"/>
              <w:left w:val="nil"/>
              <w:bottom w:val="nil"/>
              <w:right w:val="nil"/>
            </w:tcBorders>
            <w:shd w:val="clear" w:color="auto" w:fill="auto"/>
          </w:tcPr>
          <w:p w14:paraId="2A777AB0" w14:textId="77777777" w:rsidR="00CB2215" w:rsidRPr="00CB2215" w:rsidRDefault="00CB2215" w:rsidP="00CB2215">
            <w:pPr>
              <w:rPr>
                <w:snapToGrid w:val="0"/>
                <w:sz w:val="28"/>
                <w:szCs w:val="28"/>
              </w:rPr>
            </w:pPr>
          </w:p>
        </w:tc>
        <w:tc>
          <w:tcPr>
            <w:tcW w:w="1764" w:type="dxa"/>
            <w:gridSpan w:val="2"/>
            <w:tcBorders>
              <w:top w:val="nil"/>
              <w:left w:val="nil"/>
              <w:bottom w:val="nil"/>
              <w:right w:val="nil"/>
            </w:tcBorders>
            <w:shd w:val="clear" w:color="auto" w:fill="auto"/>
          </w:tcPr>
          <w:p w14:paraId="44AA6AF5" w14:textId="77777777" w:rsidR="00CB2215" w:rsidRPr="00CB2215" w:rsidRDefault="00CB2215" w:rsidP="00CB2215">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58D61B9C" w14:textId="77777777" w:rsidR="00CB2215" w:rsidRPr="00CB2215" w:rsidRDefault="00CB2215" w:rsidP="00CB2215">
            <w:pPr>
              <w:rPr>
                <w:snapToGrid w:val="0"/>
                <w:sz w:val="20"/>
                <w:szCs w:val="28"/>
              </w:rPr>
            </w:pPr>
          </w:p>
        </w:tc>
      </w:tr>
    </w:tbl>
    <w:p w14:paraId="4F2935AD" w14:textId="77777777" w:rsidR="00CB2215" w:rsidRPr="00CB2215" w:rsidRDefault="00CB2215" w:rsidP="003B1DE9">
      <w:pPr>
        <w:numPr>
          <w:ilvl w:val="0"/>
          <w:numId w:val="8"/>
        </w:numPr>
        <w:tabs>
          <w:tab w:val="left" w:pos="1890"/>
        </w:tabs>
        <w:spacing w:line="360" w:lineRule="auto"/>
        <w:ind w:right="-425"/>
        <w:jc w:val="right"/>
        <w:rPr>
          <w:snapToGrid w:val="0"/>
          <w:sz w:val="28"/>
          <w:szCs w:val="28"/>
        </w:rPr>
      </w:pPr>
      <w:r w:rsidRPr="00CB2215">
        <w:rPr>
          <w:snapToGrid w:val="0"/>
          <w:sz w:val="28"/>
          <w:szCs w:val="28"/>
        </w:rPr>
        <w:br w:type="page"/>
      </w:r>
    </w:p>
    <w:tbl>
      <w:tblPr>
        <w:tblW w:w="11084" w:type="dxa"/>
        <w:tblInd w:w="-142" w:type="dxa"/>
        <w:tblLook w:val="04A0" w:firstRow="1" w:lastRow="0" w:firstColumn="1" w:lastColumn="0" w:noHBand="0" w:noVBand="1"/>
      </w:tblPr>
      <w:tblGrid>
        <w:gridCol w:w="750"/>
        <w:gridCol w:w="3361"/>
        <w:gridCol w:w="1573"/>
        <w:gridCol w:w="191"/>
        <w:gridCol w:w="1573"/>
        <w:gridCol w:w="191"/>
        <w:gridCol w:w="1573"/>
        <w:gridCol w:w="299"/>
        <w:gridCol w:w="1573"/>
      </w:tblGrid>
      <w:tr w:rsidR="00CB2215" w:rsidRPr="00CB2215" w14:paraId="57310737" w14:textId="77777777" w:rsidTr="009E53B0">
        <w:trPr>
          <w:trHeight w:val="630"/>
        </w:trPr>
        <w:tc>
          <w:tcPr>
            <w:tcW w:w="11084" w:type="dxa"/>
            <w:gridSpan w:val="9"/>
            <w:tcBorders>
              <w:top w:val="nil"/>
              <w:left w:val="nil"/>
              <w:bottom w:val="nil"/>
              <w:right w:val="nil"/>
            </w:tcBorders>
            <w:shd w:val="clear" w:color="auto" w:fill="auto"/>
            <w:noWrap/>
            <w:vAlign w:val="center"/>
            <w:hideMark/>
          </w:tcPr>
          <w:p w14:paraId="7AFD018A" w14:textId="77777777" w:rsidR="00CB2215" w:rsidRPr="00CB2215" w:rsidRDefault="00CB2215" w:rsidP="00CB2215">
            <w:pPr>
              <w:ind w:right="1478"/>
              <w:jc w:val="center"/>
              <w:rPr>
                <w:bCs/>
                <w:snapToGrid w:val="0"/>
                <w:sz w:val="20"/>
                <w:szCs w:val="28"/>
              </w:rPr>
            </w:pPr>
            <w:r w:rsidRPr="00CB2215">
              <w:rPr>
                <w:bCs/>
                <w:snapToGrid w:val="0"/>
                <w:sz w:val="28"/>
                <w:szCs w:val="28"/>
              </w:rPr>
              <w:lastRenderedPageBreak/>
              <w:t xml:space="preserve">Реестр расходов на приобретение энергетических ресурсов, холодной воды </w:t>
            </w:r>
            <w:r w:rsidRPr="00CB2215">
              <w:rPr>
                <w:bCs/>
                <w:snapToGrid w:val="0"/>
                <w:sz w:val="28"/>
                <w:szCs w:val="28"/>
              </w:rPr>
              <w:br/>
              <w:t>и теплоносителя</w:t>
            </w:r>
          </w:p>
        </w:tc>
      </w:tr>
      <w:tr w:rsidR="00CB2215" w:rsidRPr="00CB2215" w14:paraId="7763CEE4" w14:textId="77777777" w:rsidTr="009E53B0">
        <w:trPr>
          <w:trHeight w:val="300"/>
        </w:trPr>
        <w:tc>
          <w:tcPr>
            <w:tcW w:w="750" w:type="dxa"/>
            <w:tcBorders>
              <w:top w:val="nil"/>
              <w:left w:val="nil"/>
              <w:bottom w:val="nil"/>
              <w:right w:val="nil"/>
            </w:tcBorders>
            <w:shd w:val="clear" w:color="auto" w:fill="auto"/>
            <w:vAlign w:val="center"/>
            <w:hideMark/>
          </w:tcPr>
          <w:p w14:paraId="0EEE9B08" w14:textId="77777777" w:rsidR="00CB2215" w:rsidRPr="00CB2215" w:rsidRDefault="00CB2215" w:rsidP="00CB2215">
            <w:pPr>
              <w:rPr>
                <w:b/>
                <w:bCs/>
                <w:snapToGrid w:val="0"/>
                <w:sz w:val="20"/>
                <w:szCs w:val="28"/>
              </w:rPr>
            </w:pPr>
          </w:p>
        </w:tc>
        <w:tc>
          <w:tcPr>
            <w:tcW w:w="3361" w:type="dxa"/>
            <w:tcBorders>
              <w:top w:val="nil"/>
              <w:left w:val="nil"/>
              <w:bottom w:val="nil"/>
              <w:right w:val="nil"/>
            </w:tcBorders>
            <w:shd w:val="clear" w:color="auto" w:fill="auto"/>
            <w:vAlign w:val="center"/>
            <w:hideMark/>
          </w:tcPr>
          <w:p w14:paraId="72BE3168"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vAlign w:val="center"/>
            <w:hideMark/>
          </w:tcPr>
          <w:p w14:paraId="057A6922" w14:textId="77777777" w:rsidR="00CB2215" w:rsidRPr="00CB2215" w:rsidRDefault="00CB2215" w:rsidP="00CB221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41FE4B0" w14:textId="77777777" w:rsidR="00CB2215" w:rsidRPr="00CB2215" w:rsidRDefault="00CB2215" w:rsidP="00CB221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6951BA4" w14:textId="77777777" w:rsidR="00CB2215" w:rsidRPr="00CB2215" w:rsidRDefault="00CB2215" w:rsidP="00CB2215">
            <w:pPr>
              <w:jc w:val="right"/>
              <w:rPr>
                <w:snapToGrid w:val="0"/>
                <w:sz w:val="20"/>
                <w:szCs w:val="28"/>
              </w:rPr>
            </w:pPr>
            <w:r w:rsidRPr="00CB221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1522509" w14:textId="77777777" w:rsidR="00CB2215" w:rsidRPr="00CB2215" w:rsidRDefault="00CB2215" w:rsidP="00CB2215">
            <w:pPr>
              <w:rPr>
                <w:snapToGrid w:val="0"/>
                <w:sz w:val="20"/>
                <w:szCs w:val="28"/>
              </w:rPr>
            </w:pPr>
          </w:p>
        </w:tc>
      </w:tr>
      <w:tr w:rsidR="00CB2215" w:rsidRPr="00CB2215" w14:paraId="7B26C45B"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4EE26" w14:textId="77777777" w:rsidR="00CB2215" w:rsidRPr="00CB2215" w:rsidRDefault="00CB2215" w:rsidP="00CB2215">
            <w:pPr>
              <w:jc w:val="center"/>
              <w:rPr>
                <w:snapToGrid w:val="0"/>
                <w:sz w:val="20"/>
                <w:szCs w:val="28"/>
              </w:rPr>
            </w:pPr>
            <w:r w:rsidRPr="00CB221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31023F" w14:textId="77777777" w:rsidR="00CB2215" w:rsidRPr="00CB2215" w:rsidRDefault="00CB2215" w:rsidP="00CB2215">
            <w:pPr>
              <w:jc w:val="center"/>
              <w:rPr>
                <w:snapToGrid w:val="0"/>
                <w:sz w:val="20"/>
                <w:szCs w:val="28"/>
              </w:rPr>
            </w:pPr>
            <w:r w:rsidRPr="00CB2215">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E2FE794" w14:textId="77777777" w:rsidR="00CB2215" w:rsidRPr="00CB2215" w:rsidRDefault="00CB2215" w:rsidP="00CB2215">
            <w:pPr>
              <w:jc w:val="center"/>
              <w:rPr>
                <w:snapToGrid w:val="0"/>
                <w:sz w:val="20"/>
                <w:szCs w:val="28"/>
              </w:rPr>
            </w:pPr>
            <w:r w:rsidRPr="00CB2215">
              <w:rPr>
                <w:snapToGrid w:val="0"/>
                <w:sz w:val="20"/>
                <w:szCs w:val="28"/>
              </w:rPr>
              <w:t xml:space="preserve">Утверждено </w:t>
            </w:r>
            <w:r w:rsidRPr="00CB221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ED3F78D" w14:textId="77777777" w:rsidR="00CB2215" w:rsidRPr="00CB2215" w:rsidRDefault="00CB2215" w:rsidP="00CB2215">
            <w:pPr>
              <w:jc w:val="center"/>
              <w:rPr>
                <w:snapToGrid w:val="0"/>
                <w:sz w:val="20"/>
                <w:szCs w:val="28"/>
              </w:rPr>
            </w:pPr>
            <w:r w:rsidRPr="00CB2215">
              <w:rPr>
                <w:snapToGrid w:val="0"/>
                <w:sz w:val="20"/>
                <w:szCs w:val="28"/>
              </w:rPr>
              <w:t>Предложение экспертов</w:t>
            </w:r>
            <w:r w:rsidRPr="00CB221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CCAD72" w14:textId="77777777" w:rsidR="00CB2215" w:rsidRPr="00CB2215" w:rsidRDefault="00CB2215" w:rsidP="00CB2215">
            <w:pPr>
              <w:jc w:val="center"/>
              <w:rPr>
                <w:snapToGrid w:val="0"/>
                <w:sz w:val="20"/>
                <w:szCs w:val="28"/>
              </w:rPr>
            </w:pPr>
            <w:r w:rsidRPr="00CB2215">
              <w:rPr>
                <w:snapToGrid w:val="0"/>
                <w:sz w:val="20"/>
                <w:szCs w:val="28"/>
              </w:rPr>
              <w:t>Динамика расходов</w:t>
            </w:r>
          </w:p>
        </w:tc>
      </w:tr>
      <w:tr w:rsidR="00CB2215" w:rsidRPr="00CB2215" w14:paraId="74B0C0F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7BE03" w14:textId="77777777" w:rsidR="00CB2215" w:rsidRPr="00CB2215" w:rsidRDefault="00CB2215" w:rsidP="00CB2215">
            <w:pPr>
              <w:jc w:val="center"/>
              <w:rPr>
                <w:snapToGrid w:val="0"/>
                <w:sz w:val="20"/>
                <w:szCs w:val="28"/>
              </w:rPr>
            </w:pPr>
            <w:r w:rsidRPr="00CB221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5142BE" w14:textId="77777777" w:rsidR="00CB2215" w:rsidRPr="00CB2215" w:rsidRDefault="00CB2215" w:rsidP="00CB2215">
            <w:pPr>
              <w:rPr>
                <w:snapToGrid w:val="0"/>
                <w:sz w:val="20"/>
                <w:szCs w:val="28"/>
              </w:rPr>
            </w:pPr>
            <w:r w:rsidRPr="00CB2215">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87A6210"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A110783"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A59DE44"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E1D7D6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719D9" w14:textId="77777777" w:rsidR="00CB2215" w:rsidRPr="00CB2215" w:rsidRDefault="00CB2215" w:rsidP="00CB2215">
            <w:pPr>
              <w:jc w:val="center"/>
              <w:rPr>
                <w:snapToGrid w:val="0"/>
                <w:sz w:val="20"/>
                <w:szCs w:val="28"/>
              </w:rPr>
            </w:pPr>
            <w:r w:rsidRPr="00CB221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D75F24" w14:textId="77777777" w:rsidR="00CB2215" w:rsidRPr="00CB2215" w:rsidRDefault="00CB2215" w:rsidP="00CB2215">
            <w:pPr>
              <w:jc w:val="both"/>
              <w:rPr>
                <w:snapToGrid w:val="0"/>
                <w:sz w:val="20"/>
                <w:szCs w:val="28"/>
              </w:rPr>
            </w:pPr>
            <w:r w:rsidRPr="00CB2215">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69C299"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45B04E0"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2D70667"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ADAEA4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0A60A" w14:textId="77777777" w:rsidR="00CB2215" w:rsidRPr="00CB2215" w:rsidRDefault="00CB2215" w:rsidP="00CB2215">
            <w:pPr>
              <w:jc w:val="center"/>
              <w:rPr>
                <w:snapToGrid w:val="0"/>
                <w:sz w:val="20"/>
                <w:szCs w:val="28"/>
              </w:rPr>
            </w:pPr>
            <w:r w:rsidRPr="00CB221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CED4BB" w14:textId="77777777" w:rsidR="00CB2215" w:rsidRPr="00CB2215" w:rsidRDefault="00CB2215" w:rsidP="00CB2215">
            <w:pPr>
              <w:jc w:val="both"/>
              <w:rPr>
                <w:snapToGrid w:val="0"/>
                <w:sz w:val="20"/>
                <w:szCs w:val="28"/>
              </w:rPr>
            </w:pPr>
            <w:r w:rsidRPr="00CB2215">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3C3D097"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A2615B6"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21BAD79"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256FC7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B62AB" w14:textId="77777777" w:rsidR="00CB2215" w:rsidRPr="00CB2215" w:rsidRDefault="00CB2215" w:rsidP="00CB2215">
            <w:pPr>
              <w:jc w:val="center"/>
              <w:rPr>
                <w:snapToGrid w:val="0"/>
                <w:sz w:val="20"/>
                <w:szCs w:val="28"/>
              </w:rPr>
            </w:pPr>
            <w:r w:rsidRPr="00CB221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E4F3AB" w14:textId="77777777" w:rsidR="00CB2215" w:rsidRPr="00CB2215" w:rsidRDefault="00CB2215" w:rsidP="00CB2215">
            <w:pPr>
              <w:jc w:val="both"/>
              <w:rPr>
                <w:snapToGrid w:val="0"/>
                <w:sz w:val="20"/>
                <w:szCs w:val="28"/>
              </w:rPr>
            </w:pPr>
            <w:r w:rsidRPr="00CB2215">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64ADC7" w14:textId="77777777" w:rsidR="00CB2215" w:rsidRPr="00CB2215" w:rsidRDefault="00CB2215" w:rsidP="00CB2215">
            <w:pPr>
              <w:jc w:val="center"/>
              <w:rPr>
                <w:snapToGrid w:val="0"/>
                <w:szCs w:val="28"/>
              </w:rPr>
            </w:pPr>
            <w:r w:rsidRPr="00CB2215">
              <w:rPr>
                <w:snapToGrid w:val="0"/>
                <w:szCs w:val="28"/>
              </w:rPr>
              <w:t>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66B9025" w14:textId="77777777" w:rsidR="00CB2215" w:rsidRPr="00CB2215" w:rsidRDefault="00CB2215" w:rsidP="00CB2215">
            <w:pPr>
              <w:jc w:val="center"/>
              <w:rPr>
                <w:snapToGrid w:val="0"/>
                <w:szCs w:val="28"/>
              </w:rPr>
            </w:pPr>
            <w:r w:rsidRPr="00CB2215">
              <w:rPr>
                <w:snapToGrid w:val="0"/>
                <w:szCs w:val="28"/>
              </w:rPr>
              <w:t>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785C803"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AC8FA7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17313" w14:textId="77777777" w:rsidR="00CB2215" w:rsidRPr="00CB2215" w:rsidRDefault="00CB2215" w:rsidP="00CB2215">
            <w:pPr>
              <w:jc w:val="center"/>
              <w:rPr>
                <w:snapToGrid w:val="0"/>
                <w:sz w:val="20"/>
                <w:szCs w:val="28"/>
              </w:rPr>
            </w:pPr>
            <w:r w:rsidRPr="00CB221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4858C6" w14:textId="77777777" w:rsidR="00CB2215" w:rsidRPr="00CB2215" w:rsidRDefault="00CB2215" w:rsidP="00CB2215">
            <w:pPr>
              <w:jc w:val="both"/>
              <w:rPr>
                <w:snapToGrid w:val="0"/>
                <w:sz w:val="20"/>
                <w:szCs w:val="28"/>
              </w:rPr>
            </w:pPr>
            <w:r w:rsidRPr="00CB2215">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6827899"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6596929"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F243319"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61BD47C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D3313" w14:textId="77777777" w:rsidR="00CB2215" w:rsidRPr="00CB2215" w:rsidRDefault="00CB2215" w:rsidP="00CB2215">
            <w:pPr>
              <w:jc w:val="center"/>
              <w:rPr>
                <w:snapToGrid w:val="0"/>
                <w:sz w:val="20"/>
                <w:szCs w:val="28"/>
              </w:rPr>
            </w:pPr>
            <w:r w:rsidRPr="00CB221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DD07FD" w14:textId="77777777" w:rsidR="00CB2215" w:rsidRPr="00CB2215" w:rsidRDefault="00CB2215" w:rsidP="00CB2215">
            <w:pPr>
              <w:rPr>
                <w:snapToGrid w:val="0"/>
                <w:sz w:val="20"/>
                <w:szCs w:val="28"/>
              </w:rPr>
            </w:pPr>
            <w:r w:rsidRPr="00CB2215">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B885591" w14:textId="77777777" w:rsidR="00CB2215" w:rsidRPr="00CB2215" w:rsidRDefault="00CB2215" w:rsidP="00CB2215">
            <w:pPr>
              <w:jc w:val="center"/>
              <w:rPr>
                <w:snapToGrid w:val="0"/>
                <w:szCs w:val="28"/>
              </w:rPr>
            </w:pPr>
            <w:r w:rsidRPr="00CB2215">
              <w:rPr>
                <w:snapToGrid w:val="0"/>
                <w:szCs w:val="28"/>
              </w:rPr>
              <w:t>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84781A7" w14:textId="77777777" w:rsidR="00CB2215" w:rsidRPr="00CB2215" w:rsidRDefault="00CB2215" w:rsidP="00CB2215">
            <w:pPr>
              <w:jc w:val="center"/>
              <w:rPr>
                <w:snapToGrid w:val="0"/>
                <w:szCs w:val="28"/>
              </w:rPr>
            </w:pPr>
            <w:r w:rsidRPr="00CB2215">
              <w:rPr>
                <w:snapToGrid w:val="0"/>
                <w:szCs w:val="28"/>
              </w:rPr>
              <w:t>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A45C5AC"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6A41B2C" w14:textId="77777777" w:rsidTr="009E53B0">
        <w:trPr>
          <w:trHeight w:val="300"/>
        </w:trPr>
        <w:tc>
          <w:tcPr>
            <w:tcW w:w="750" w:type="dxa"/>
            <w:tcBorders>
              <w:top w:val="nil"/>
              <w:left w:val="nil"/>
              <w:bottom w:val="nil"/>
              <w:right w:val="nil"/>
            </w:tcBorders>
            <w:shd w:val="clear" w:color="auto" w:fill="auto"/>
            <w:vAlign w:val="center"/>
            <w:hideMark/>
          </w:tcPr>
          <w:p w14:paraId="3578681A" w14:textId="77777777" w:rsidR="00CB2215" w:rsidRPr="00CB2215" w:rsidRDefault="00CB2215" w:rsidP="00CB221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73E851C"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vAlign w:val="center"/>
            <w:hideMark/>
          </w:tcPr>
          <w:p w14:paraId="648570F1"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E4AAB5C"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19CD225" w14:textId="77777777" w:rsidR="00CB2215" w:rsidRPr="00CB2215" w:rsidRDefault="00CB2215" w:rsidP="00CB221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3836BAAC" w14:textId="77777777" w:rsidR="00CB2215" w:rsidRPr="00CB2215" w:rsidRDefault="00CB2215" w:rsidP="00CB2215">
            <w:pPr>
              <w:jc w:val="center"/>
              <w:rPr>
                <w:snapToGrid w:val="0"/>
                <w:sz w:val="20"/>
                <w:szCs w:val="28"/>
              </w:rPr>
            </w:pPr>
          </w:p>
        </w:tc>
      </w:tr>
      <w:tr w:rsidR="00CB2215" w:rsidRPr="00CB2215" w14:paraId="0AB8C168" w14:textId="77777777" w:rsidTr="009E53B0">
        <w:trPr>
          <w:trHeight w:val="300"/>
        </w:trPr>
        <w:tc>
          <w:tcPr>
            <w:tcW w:w="750" w:type="dxa"/>
            <w:tcBorders>
              <w:top w:val="nil"/>
              <w:left w:val="nil"/>
              <w:bottom w:val="nil"/>
              <w:right w:val="nil"/>
            </w:tcBorders>
            <w:shd w:val="clear" w:color="auto" w:fill="auto"/>
            <w:vAlign w:val="center"/>
            <w:hideMark/>
          </w:tcPr>
          <w:p w14:paraId="00B333CA" w14:textId="77777777" w:rsidR="00CB2215" w:rsidRPr="00CB2215" w:rsidRDefault="00CB2215" w:rsidP="00CB2215">
            <w:pPr>
              <w:rPr>
                <w:snapToGrid w:val="0"/>
                <w:sz w:val="20"/>
                <w:szCs w:val="28"/>
              </w:rPr>
            </w:pPr>
          </w:p>
        </w:tc>
        <w:tc>
          <w:tcPr>
            <w:tcW w:w="3361" w:type="dxa"/>
            <w:tcBorders>
              <w:top w:val="nil"/>
              <w:left w:val="nil"/>
              <w:bottom w:val="nil"/>
              <w:right w:val="nil"/>
            </w:tcBorders>
            <w:shd w:val="clear" w:color="auto" w:fill="auto"/>
            <w:vAlign w:val="center"/>
            <w:hideMark/>
          </w:tcPr>
          <w:p w14:paraId="75D686D3"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vAlign w:val="center"/>
            <w:hideMark/>
          </w:tcPr>
          <w:p w14:paraId="41FF4091"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85CE00D"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E0C49B6" w14:textId="77777777" w:rsidR="00CB2215" w:rsidRPr="00CB2215" w:rsidRDefault="00CB2215" w:rsidP="00CB221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58748FAD" w14:textId="77777777" w:rsidR="00CB2215" w:rsidRPr="00CB2215" w:rsidRDefault="00CB2215" w:rsidP="00CB2215">
            <w:pPr>
              <w:jc w:val="center"/>
              <w:rPr>
                <w:snapToGrid w:val="0"/>
                <w:sz w:val="20"/>
                <w:szCs w:val="28"/>
              </w:rPr>
            </w:pPr>
          </w:p>
        </w:tc>
      </w:tr>
    </w:tbl>
    <w:p w14:paraId="6CE07949" w14:textId="77777777" w:rsidR="00CB2215" w:rsidRPr="00CB2215" w:rsidRDefault="00CB2215" w:rsidP="003B1DE9">
      <w:pPr>
        <w:numPr>
          <w:ilvl w:val="0"/>
          <w:numId w:val="8"/>
        </w:numPr>
        <w:tabs>
          <w:tab w:val="left" w:pos="1890"/>
        </w:tabs>
        <w:spacing w:line="360" w:lineRule="auto"/>
        <w:ind w:right="-425"/>
        <w:jc w:val="right"/>
        <w:rPr>
          <w:snapToGrid w:val="0"/>
          <w:sz w:val="28"/>
          <w:szCs w:val="28"/>
        </w:rPr>
      </w:pPr>
      <w:r w:rsidRPr="00CB2215">
        <w:rPr>
          <w:snapToGrid w:val="0"/>
          <w:sz w:val="28"/>
          <w:szCs w:val="28"/>
        </w:rPr>
        <w:br w:type="page"/>
      </w:r>
    </w:p>
    <w:tbl>
      <w:tblPr>
        <w:tblW w:w="11084" w:type="dxa"/>
        <w:tblInd w:w="-142" w:type="dxa"/>
        <w:tblLook w:val="04A0" w:firstRow="1" w:lastRow="0" w:firstColumn="1" w:lastColumn="0" w:noHBand="0" w:noVBand="1"/>
      </w:tblPr>
      <w:tblGrid>
        <w:gridCol w:w="750"/>
        <w:gridCol w:w="3361"/>
        <w:gridCol w:w="1573"/>
        <w:gridCol w:w="191"/>
        <w:gridCol w:w="1573"/>
        <w:gridCol w:w="191"/>
        <w:gridCol w:w="1573"/>
        <w:gridCol w:w="299"/>
        <w:gridCol w:w="1573"/>
      </w:tblGrid>
      <w:tr w:rsidR="00CB2215" w:rsidRPr="00CB2215" w14:paraId="6C905E77"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7A99E2CC" w14:textId="77777777" w:rsidR="00CB2215" w:rsidRPr="00CB2215" w:rsidRDefault="00CB2215" w:rsidP="00CB2215">
            <w:pPr>
              <w:ind w:right="-394"/>
              <w:jc w:val="center"/>
              <w:rPr>
                <w:bCs/>
                <w:snapToGrid w:val="0"/>
                <w:sz w:val="28"/>
                <w:szCs w:val="28"/>
              </w:rPr>
            </w:pPr>
            <w:r w:rsidRPr="00CB2215">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7C9EA0EB" w14:textId="77777777" w:rsidR="00CB2215" w:rsidRPr="00CB2215" w:rsidRDefault="00CB2215" w:rsidP="00CB2215">
            <w:pPr>
              <w:jc w:val="center"/>
              <w:rPr>
                <w:snapToGrid w:val="0"/>
                <w:sz w:val="20"/>
                <w:szCs w:val="28"/>
              </w:rPr>
            </w:pPr>
          </w:p>
        </w:tc>
      </w:tr>
      <w:tr w:rsidR="00CB2215" w:rsidRPr="00CB2215" w14:paraId="68580905" w14:textId="77777777" w:rsidTr="009E53B0">
        <w:trPr>
          <w:trHeight w:val="300"/>
        </w:trPr>
        <w:tc>
          <w:tcPr>
            <w:tcW w:w="750" w:type="dxa"/>
            <w:tcBorders>
              <w:top w:val="nil"/>
              <w:left w:val="nil"/>
              <w:bottom w:val="nil"/>
              <w:right w:val="nil"/>
            </w:tcBorders>
            <w:shd w:val="clear" w:color="auto" w:fill="auto"/>
            <w:vAlign w:val="center"/>
            <w:hideMark/>
          </w:tcPr>
          <w:p w14:paraId="7984E83F" w14:textId="77777777" w:rsidR="00CB2215" w:rsidRPr="00CB2215" w:rsidRDefault="00CB2215" w:rsidP="00CB2215">
            <w:pPr>
              <w:rPr>
                <w:snapToGrid w:val="0"/>
                <w:sz w:val="20"/>
                <w:szCs w:val="28"/>
              </w:rPr>
            </w:pPr>
          </w:p>
        </w:tc>
        <w:tc>
          <w:tcPr>
            <w:tcW w:w="3361" w:type="dxa"/>
            <w:tcBorders>
              <w:top w:val="nil"/>
              <w:left w:val="nil"/>
              <w:bottom w:val="nil"/>
              <w:right w:val="nil"/>
            </w:tcBorders>
            <w:shd w:val="clear" w:color="auto" w:fill="auto"/>
            <w:vAlign w:val="center"/>
            <w:hideMark/>
          </w:tcPr>
          <w:p w14:paraId="7ACEC42D" w14:textId="77777777" w:rsidR="00CB2215" w:rsidRPr="00CB2215" w:rsidRDefault="00CB2215" w:rsidP="00CB2215">
            <w:pPr>
              <w:rPr>
                <w:snapToGrid w:val="0"/>
                <w:sz w:val="20"/>
                <w:szCs w:val="28"/>
              </w:rPr>
            </w:pPr>
          </w:p>
        </w:tc>
        <w:tc>
          <w:tcPr>
            <w:tcW w:w="1573" w:type="dxa"/>
            <w:tcBorders>
              <w:top w:val="nil"/>
              <w:left w:val="nil"/>
              <w:bottom w:val="nil"/>
              <w:right w:val="nil"/>
            </w:tcBorders>
            <w:shd w:val="clear" w:color="auto" w:fill="auto"/>
            <w:vAlign w:val="center"/>
            <w:hideMark/>
          </w:tcPr>
          <w:p w14:paraId="6948E5F6"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CAAF2B3" w14:textId="77777777" w:rsidR="00CB2215" w:rsidRPr="00CB2215" w:rsidRDefault="00CB2215" w:rsidP="00CB221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52D78D2" w14:textId="77777777" w:rsidR="00CB2215" w:rsidRPr="00CB2215" w:rsidRDefault="00CB2215" w:rsidP="00CB2215">
            <w:pPr>
              <w:ind w:right="-109"/>
              <w:jc w:val="right"/>
              <w:rPr>
                <w:snapToGrid w:val="0"/>
                <w:sz w:val="20"/>
                <w:szCs w:val="28"/>
              </w:rPr>
            </w:pPr>
            <w:r w:rsidRPr="00CB221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C80E82E" w14:textId="77777777" w:rsidR="00CB2215" w:rsidRPr="00CB2215" w:rsidRDefault="00CB2215" w:rsidP="00CB2215">
            <w:pPr>
              <w:jc w:val="center"/>
              <w:rPr>
                <w:snapToGrid w:val="0"/>
                <w:sz w:val="20"/>
                <w:szCs w:val="28"/>
              </w:rPr>
            </w:pPr>
          </w:p>
        </w:tc>
      </w:tr>
      <w:tr w:rsidR="00CB2215" w:rsidRPr="00CB2215" w14:paraId="02AC011E"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EFCA1" w14:textId="77777777" w:rsidR="00CB2215" w:rsidRPr="00CB2215" w:rsidRDefault="00CB2215" w:rsidP="00CB2215">
            <w:pPr>
              <w:jc w:val="center"/>
              <w:rPr>
                <w:snapToGrid w:val="0"/>
                <w:sz w:val="20"/>
                <w:szCs w:val="28"/>
              </w:rPr>
            </w:pPr>
            <w:r w:rsidRPr="00CB221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0E70FA" w14:textId="77777777" w:rsidR="00CB2215" w:rsidRPr="00CB2215" w:rsidRDefault="00CB2215" w:rsidP="00CB2215">
            <w:pPr>
              <w:jc w:val="center"/>
              <w:rPr>
                <w:snapToGrid w:val="0"/>
                <w:sz w:val="20"/>
                <w:szCs w:val="28"/>
              </w:rPr>
            </w:pPr>
            <w:r w:rsidRPr="00CB221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410DB0C" w14:textId="77777777" w:rsidR="00CB2215" w:rsidRPr="00CB2215" w:rsidRDefault="00CB2215" w:rsidP="00CB2215">
            <w:pPr>
              <w:jc w:val="center"/>
              <w:rPr>
                <w:snapToGrid w:val="0"/>
                <w:sz w:val="20"/>
                <w:szCs w:val="28"/>
              </w:rPr>
            </w:pPr>
            <w:r w:rsidRPr="00CB2215">
              <w:rPr>
                <w:snapToGrid w:val="0"/>
                <w:sz w:val="20"/>
                <w:szCs w:val="28"/>
              </w:rPr>
              <w:t xml:space="preserve">Утверждено </w:t>
            </w:r>
            <w:r w:rsidRPr="00CB221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5B025FC" w14:textId="77777777" w:rsidR="00CB2215" w:rsidRPr="00CB2215" w:rsidRDefault="00CB2215" w:rsidP="00CB2215">
            <w:pPr>
              <w:jc w:val="center"/>
              <w:rPr>
                <w:snapToGrid w:val="0"/>
                <w:sz w:val="20"/>
                <w:szCs w:val="28"/>
              </w:rPr>
            </w:pPr>
            <w:r w:rsidRPr="00CB2215">
              <w:rPr>
                <w:snapToGrid w:val="0"/>
                <w:sz w:val="20"/>
                <w:szCs w:val="28"/>
              </w:rPr>
              <w:t>Предложение экспертов</w:t>
            </w:r>
            <w:r w:rsidRPr="00CB221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AE3174" w14:textId="77777777" w:rsidR="00CB2215" w:rsidRPr="00CB2215" w:rsidRDefault="00CB2215" w:rsidP="00CB2215">
            <w:pPr>
              <w:jc w:val="center"/>
              <w:rPr>
                <w:snapToGrid w:val="0"/>
                <w:sz w:val="20"/>
                <w:szCs w:val="28"/>
              </w:rPr>
            </w:pPr>
            <w:r w:rsidRPr="00CB2215">
              <w:rPr>
                <w:snapToGrid w:val="0"/>
                <w:sz w:val="20"/>
                <w:szCs w:val="28"/>
              </w:rPr>
              <w:t>Динамика расходов</w:t>
            </w:r>
          </w:p>
        </w:tc>
      </w:tr>
      <w:tr w:rsidR="00CB2215" w:rsidRPr="00CB2215" w14:paraId="5D5436C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38470" w14:textId="77777777" w:rsidR="00CB2215" w:rsidRPr="00CB2215" w:rsidRDefault="00CB2215" w:rsidP="00CB2215">
            <w:pPr>
              <w:jc w:val="center"/>
              <w:rPr>
                <w:snapToGrid w:val="0"/>
                <w:sz w:val="20"/>
                <w:szCs w:val="28"/>
              </w:rPr>
            </w:pPr>
            <w:r w:rsidRPr="00CB221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EC7A6E" w14:textId="77777777" w:rsidR="00CB2215" w:rsidRPr="00CB2215" w:rsidRDefault="00CB2215" w:rsidP="00CB2215">
            <w:pPr>
              <w:rPr>
                <w:snapToGrid w:val="0"/>
                <w:sz w:val="20"/>
                <w:szCs w:val="28"/>
              </w:rPr>
            </w:pPr>
            <w:r w:rsidRPr="00CB2215">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B21B238" w14:textId="77777777" w:rsidR="00CB2215" w:rsidRPr="00CB2215" w:rsidRDefault="00CB2215" w:rsidP="00CB2215">
            <w:pPr>
              <w:jc w:val="center"/>
              <w:rPr>
                <w:snapToGrid w:val="0"/>
                <w:szCs w:val="28"/>
              </w:rPr>
            </w:pPr>
            <w:r w:rsidRPr="00CB2215">
              <w:rPr>
                <w:snapToGrid w:val="0"/>
                <w:szCs w:val="28"/>
              </w:rPr>
              <w:t>604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BEC32A" w14:textId="77777777" w:rsidR="00CB2215" w:rsidRPr="00CB2215" w:rsidRDefault="00CB2215" w:rsidP="00CB2215">
            <w:pPr>
              <w:jc w:val="center"/>
              <w:rPr>
                <w:snapToGrid w:val="0"/>
                <w:szCs w:val="28"/>
              </w:rPr>
            </w:pPr>
            <w:r w:rsidRPr="00CB2215">
              <w:rPr>
                <w:snapToGrid w:val="0"/>
                <w:szCs w:val="28"/>
              </w:rPr>
              <w:t>633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F5224A3" w14:textId="77777777" w:rsidR="00CB2215" w:rsidRPr="00CB2215" w:rsidRDefault="00CB2215" w:rsidP="00CB2215">
            <w:pPr>
              <w:jc w:val="center"/>
              <w:rPr>
                <w:snapToGrid w:val="0"/>
                <w:szCs w:val="28"/>
              </w:rPr>
            </w:pPr>
            <w:r w:rsidRPr="00CB2215">
              <w:rPr>
                <w:snapToGrid w:val="0"/>
                <w:szCs w:val="28"/>
              </w:rPr>
              <w:t>29</w:t>
            </w:r>
          </w:p>
        </w:tc>
      </w:tr>
      <w:tr w:rsidR="00CB2215" w:rsidRPr="00CB2215" w14:paraId="5486FE5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6B85B" w14:textId="77777777" w:rsidR="00CB2215" w:rsidRPr="00CB2215" w:rsidRDefault="00CB2215" w:rsidP="00CB2215">
            <w:pPr>
              <w:jc w:val="center"/>
              <w:rPr>
                <w:snapToGrid w:val="0"/>
                <w:sz w:val="20"/>
                <w:szCs w:val="28"/>
              </w:rPr>
            </w:pPr>
            <w:r w:rsidRPr="00CB221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9B2DCA" w14:textId="77777777" w:rsidR="00CB2215" w:rsidRPr="00CB2215" w:rsidRDefault="00CB2215" w:rsidP="00CB2215">
            <w:pPr>
              <w:jc w:val="both"/>
              <w:rPr>
                <w:snapToGrid w:val="0"/>
                <w:sz w:val="20"/>
                <w:szCs w:val="28"/>
              </w:rPr>
            </w:pPr>
            <w:r w:rsidRPr="00CB2215">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83850BE"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37E2F89"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AF2828B"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CD519D5"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916E4" w14:textId="77777777" w:rsidR="00CB2215" w:rsidRPr="00CB2215" w:rsidRDefault="00CB2215" w:rsidP="00CB2215">
            <w:pPr>
              <w:jc w:val="center"/>
              <w:rPr>
                <w:snapToGrid w:val="0"/>
                <w:sz w:val="20"/>
                <w:szCs w:val="28"/>
              </w:rPr>
            </w:pPr>
            <w:r w:rsidRPr="00CB221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501240" w14:textId="77777777" w:rsidR="00CB2215" w:rsidRPr="00CB2215" w:rsidRDefault="00CB2215" w:rsidP="00CB2215">
            <w:pPr>
              <w:jc w:val="both"/>
              <w:rPr>
                <w:snapToGrid w:val="0"/>
                <w:sz w:val="20"/>
                <w:szCs w:val="28"/>
              </w:rPr>
            </w:pPr>
            <w:r w:rsidRPr="00CB2215">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2D910E5" w14:textId="77777777" w:rsidR="00CB2215" w:rsidRPr="00CB2215" w:rsidRDefault="00CB2215" w:rsidP="00CB2215">
            <w:pPr>
              <w:jc w:val="center"/>
              <w:rPr>
                <w:snapToGrid w:val="0"/>
                <w:szCs w:val="28"/>
              </w:rPr>
            </w:pPr>
            <w:r w:rsidRPr="00CB2215">
              <w:rPr>
                <w:snapToGrid w:val="0"/>
                <w:szCs w:val="28"/>
              </w:rPr>
              <w:t>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C69ED8B" w14:textId="77777777" w:rsidR="00CB2215" w:rsidRPr="00CB2215" w:rsidRDefault="00CB2215" w:rsidP="00CB2215">
            <w:pPr>
              <w:jc w:val="center"/>
              <w:rPr>
                <w:snapToGrid w:val="0"/>
                <w:szCs w:val="28"/>
              </w:rPr>
            </w:pPr>
            <w:r w:rsidRPr="00CB2215">
              <w:rPr>
                <w:snapToGrid w:val="0"/>
                <w:szCs w:val="28"/>
              </w:rPr>
              <w:t>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6CACADC"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04F6D0D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CFE43" w14:textId="77777777" w:rsidR="00CB2215" w:rsidRPr="00CB2215" w:rsidRDefault="00CB2215" w:rsidP="00CB2215">
            <w:pPr>
              <w:jc w:val="center"/>
              <w:rPr>
                <w:snapToGrid w:val="0"/>
                <w:sz w:val="20"/>
                <w:szCs w:val="28"/>
              </w:rPr>
            </w:pPr>
            <w:r w:rsidRPr="00CB221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C309D0" w14:textId="77777777" w:rsidR="00CB2215" w:rsidRPr="00CB2215" w:rsidRDefault="00CB2215" w:rsidP="00CB2215">
            <w:pPr>
              <w:jc w:val="both"/>
              <w:rPr>
                <w:snapToGrid w:val="0"/>
                <w:sz w:val="20"/>
                <w:szCs w:val="28"/>
              </w:rPr>
            </w:pPr>
            <w:r w:rsidRPr="00CB2215">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F5C3041"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EB3F039"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813A6E7"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29D5875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6E203" w14:textId="77777777" w:rsidR="00CB2215" w:rsidRPr="00CB2215" w:rsidRDefault="00CB2215" w:rsidP="00CB2215">
            <w:pPr>
              <w:jc w:val="center"/>
              <w:rPr>
                <w:snapToGrid w:val="0"/>
                <w:sz w:val="20"/>
                <w:szCs w:val="28"/>
              </w:rPr>
            </w:pPr>
            <w:r w:rsidRPr="00CB221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094404" w14:textId="77777777" w:rsidR="00CB2215" w:rsidRPr="00CB2215" w:rsidRDefault="00CB2215" w:rsidP="00CB2215">
            <w:pPr>
              <w:jc w:val="both"/>
              <w:rPr>
                <w:snapToGrid w:val="0"/>
                <w:sz w:val="20"/>
                <w:szCs w:val="28"/>
              </w:rPr>
            </w:pPr>
            <w:r w:rsidRPr="00CB2215">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8830666" w14:textId="77777777" w:rsidR="00CB2215" w:rsidRPr="00CB2215" w:rsidRDefault="00CB2215" w:rsidP="00CB2215">
            <w:pPr>
              <w:jc w:val="center"/>
              <w:rPr>
                <w:snapToGrid w:val="0"/>
                <w:szCs w:val="28"/>
              </w:rPr>
            </w:pPr>
            <w:r w:rsidRPr="00CB2215">
              <w:rPr>
                <w:snapToGrid w:val="0"/>
                <w:szCs w:val="28"/>
              </w:rPr>
              <w:t>30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59952B2" w14:textId="77777777" w:rsidR="00CB2215" w:rsidRPr="00CB2215" w:rsidRDefault="00CB2215" w:rsidP="00CB2215">
            <w:pPr>
              <w:jc w:val="center"/>
              <w:rPr>
                <w:snapToGrid w:val="0"/>
                <w:szCs w:val="28"/>
              </w:rPr>
            </w:pPr>
            <w:r w:rsidRPr="00CB2215">
              <w:rPr>
                <w:snapToGrid w:val="0"/>
                <w:szCs w:val="28"/>
              </w:rPr>
              <w:t>31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60646C3" w14:textId="77777777" w:rsidR="00CB2215" w:rsidRPr="00CB2215" w:rsidRDefault="00CB2215" w:rsidP="00CB2215">
            <w:pPr>
              <w:jc w:val="center"/>
              <w:rPr>
                <w:snapToGrid w:val="0"/>
                <w:szCs w:val="28"/>
              </w:rPr>
            </w:pPr>
            <w:r w:rsidRPr="00CB2215">
              <w:rPr>
                <w:snapToGrid w:val="0"/>
                <w:szCs w:val="28"/>
              </w:rPr>
              <w:t>1</w:t>
            </w:r>
          </w:p>
        </w:tc>
      </w:tr>
      <w:tr w:rsidR="00CB2215" w:rsidRPr="00CB2215" w14:paraId="0D6F6765"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6395F" w14:textId="77777777" w:rsidR="00CB2215" w:rsidRPr="00CB2215" w:rsidRDefault="00CB2215" w:rsidP="00CB2215">
            <w:pPr>
              <w:jc w:val="center"/>
              <w:rPr>
                <w:snapToGrid w:val="0"/>
                <w:sz w:val="20"/>
                <w:szCs w:val="28"/>
              </w:rPr>
            </w:pPr>
            <w:r w:rsidRPr="00CB221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C3DBC3" w14:textId="77777777" w:rsidR="00CB2215" w:rsidRPr="00CB2215" w:rsidRDefault="00CB2215" w:rsidP="00CB2215">
            <w:pPr>
              <w:jc w:val="both"/>
              <w:rPr>
                <w:snapToGrid w:val="0"/>
                <w:sz w:val="20"/>
                <w:szCs w:val="28"/>
              </w:rPr>
            </w:pPr>
            <w:r w:rsidRPr="00CB2215">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0D29132"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18FE56"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EE1F48C"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570CDE0C"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E3A94" w14:textId="77777777" w:rsidR="00CB2215" w:rsidRPr="00CB2215" w:rsidRDefault="00CB2215" w:rsidP="00CB2215">
            <w:pPr>
              <w:jc w:val="center"/>
              <w:rPr>
                <w:snapToGrid w:val="0"/>
                <w:sz w:val="20"/>
                <w:szCs w:val="28"/>
              </w:rPr>
            </w:pPr>
            <w:r w:rsidRPr="00CB221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79EBAD" w14:textId="77777777" w:rsidR="00CB2215" w:rsidRPr="00CB2215" w:rsidRDefault="00CB2215" w:rsidP="00CB2215">
            <w:pPr>
              <w:jc w:val="both"/>
              <w:rPr>
                <w:snapToGrid w:val="0"/>
                <w:sz w:val="20"/>
                <w:szCs w:val="28"/>
              </w:rPr>
            </w:pPr>
            <w:r w:rsidRPr="00CB2215">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5531043" w14:textId="77777777" w:rsidR="00CB2215" w:rsidRPr="00CB2215" w:rsidRDefault="00CB2215" w:rsidP="00CB2215">
            <w:pPr>
              <w:jc w:val="center"/>
              <w:rPr>
                <w:snapToGrid w:val="0"/>
                <w:szCs w:val="28"/>
              </w:rPr>
            </w:pPr>
            <w:r w:rsidRPr="00CB2215">
              <w:rPr>
                <w:snapToGrid w:val="0"/>
                <w:szCs w:val="28"/>
              </w:rPr>
              <w:t>884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EA38799" w14:textId="77777777" w:rsidR="00CB2215" w:rsidRPr="00CB2215" w:rsidRDefault="00CB2215" w:rsidP="00CB2215">
            <w:pPr>
              <w:jc w:val="center"/>
              <w:rPr>
                <w:snapToGrid w:val="0"/>
                <w:szCs w:val="28"/>
              </w:rPr>
            </w:pPr>
            <w:r w:rsidRPr="00CB2215">
              <w:rPr>
                <w:snapToGrid w:val="0"/>
                <w:szCs w:val="28"/>
              </w:rPr>
              <w:t>3 397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295C755" w14:textId="77777777" w:rsidR="00CB2215" w:rsidRPr="00CB2215" w:rsidRDefault="00CB2215" w:rsidP="00CB2215">
            <w:pPr>
              <w:jc w:val="center"/>
              <w:rPr>
                <w:snapToGrid w:val="0"/>
                <w:szCs w:val="28"/>
              </w:rPr>
            </w:pPr>
            <w:r w:rsidRPr="00CB2215">
              <w:rPr>
                <w:snapToGrid w:val="0"/>
                <w:szCs w:val="28"/>
              </w:rPr>
              <w:t>2 513</w:t>
            </w:r>
          </w:p>
        </w:tc>
      </w:tr>
      <w:tr w:rsidR="00CB2215" w:rsidRPr="00CB2215" w14:paraId="7919CBB8"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F47DB" w14:textId="77777777" w:rsidR="00CB2215" w:rsidRPr="00CB2215" w:rsidRDefault="00CB2215" w:rsidP="00CB2215">
            <w:pPr>
              <w:jc w:val="center"/>
              <w:rPr>
                <w:snapToGrid w:val="0"/>
                <w:sz w:val="20"/>
                <w:szCs w:val="28"/>
              </w:rPr>
            </w:pPr>
            <w:r w:rsidRPr="00CB221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6459B4" w14:textId="77777777" w:rsidR="00CB2215" w:rsidRPr="00CB2215" w:rsidRDefault="00CB2215" w:rsidP="00CB2215">
            <w:pPr>
              <w:jc w:val="both"/>
              <w:rPr>
                <w:snapToGrid w:val="0"/>
                <w:sz w:val="20"/>
                <w:szCs w:val="28"/>
              </w:rPr>
            </w:pPr>
            <w:r w:rsidRPr="00CB2215">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2D20A43"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EE064D5"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1893DEF"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775F536A"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94023" w14:textId="77777777" w:rsidR="00CB2215" w:rsidRPr="00CB2215" w:rsidRDefault="00CB2215" w:rsidP="00CB2215">
            <w:pPr>
              <w:jc w:val="center"/>
              <w:rPr>
                <w:snapToGrid w:val="0"/>
                <w:sz w:val="20"/>
                <w:szCs w:val="28"/>
              </w:rPr>
            </w:pPr>
            <w:r w:rsidRPr="00CB221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0E66F1" w14:textId="77777777" w:rsidR="00CB2215" w:rsidRPr="00CB2215" w:rsidRDefault="00CB2215" w:rsidP="00CB2215">
            <w:pPr>
              <w:jc w:val="both"/>
              <w:rPr>
                <w:snapToGrid w:val="0"/>
                <w:sz w:val="20"/>
                <w:szCs w:val="28"/>
              </w:rPr>
            </w:pPr>
            <w:r w:rsidRPr="00CB2215">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8FF880"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E3D353E"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D307758"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7CFABC3" w14:textId="77777777" w:rsidTr="009E53B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011CE" w14:textId="77777777" w:rsidR="00CB2215" w:rsidRPr="00CB2215" w:rsidRDefault="00CB2215" w:rsidP="00CB2215">
            <w:pPr>
              <w:jc w:val="center"/>
              <w:rPr>
                <w:snapToGrid w:val="0"/>
                <w:sz w:val="20"/>
                <w:szCs w:val="28"/>
              </w:rPr>
            </w:pPr>
            <w:r w:rsidRPr="00CB221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87CEE6" w14:textId="77777777" w:rsidR="00CB2215" w:rsidRPr="00CB2215" w:rsidRDefault="00CB2215" w:rsidP="00CB2215">
            <w:pPr>
              <w:jc w:val="both"/>
              <w:rPr>
                <w:snapToGrid w:val="0"/>
                <w:sz w:val="20"/>
                <w:szCs w:val="28"/>
              </w:rPr>
            </w:pPr>
            <w:r w:rsidRPr="00CB2215">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31916D5" w14:textId="77777777" w:rsidR="00CB2215" w:rsidRPr="00CB2215" w:rsidRDefault="00CB2215" w:rsidP="00CB2215">
            <w:pPr>
              <w:jc w:val="center"/>
              <w:rPr>
                <w:snapToGrid w:val="0"/>
                <w:szCs w:val="28"/>
              </w:rPr>
            </w:pPr>
            <w:r w:rsidRPr="00CB221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48DDBF1" w14:textId="77777777" w:rsidR="00CB2215" w:rsidRPr="00CB2215" w:rsidRDefault="00CB2215" w:rsidP="00CB2215">
            <w:pPr>
              <w:jc w:val="center"/>
              <w:rPr>
                <w:snapToGrid w:val="0"/>
                <w:szCs w:val="28"/>
              </w:rPr>
            </w:pPr>
            <w:r w:rsidRPr="00CB221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13BA256" w14:textId="77777777" w:rsidR="00CB2215" w:rsidRPr="00CB2215" w:rsidRDefault="00CB2215" w:rsidP="00CB2215">
            <w:pPr>
              <w:jc w:val="center"/>
              <w:rPr>
                <w:snapToGrid w:val="0"/>
                <w:szCs w:val="28"/>
              </w:rPr>
            </w:pPr>
            <w:r w:rsidRPr="00CB2215">
              <w:rPr>
                <w:snapToGrid w:val="0"/>
                <w:szCs w:val="28"/>
              </w:rPr>
              <w:t>0</w:t>
            </w:r>
          </w:p>
        </w:tc>
      </w:tr>
      <w:tr w:rsidR="00CB2215" w:rsidRPr="00CB2215" w14:paraId="4624E3CC"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D2E9C" w14:textId="77777777" w:rsidR="00CB2215" w:rsidRPr="00CB2215" w:rsidRDefault="00CB2215" w:rsidP="00CB2215">
            <w:pPr>
              <w:jc w:val="center"/>
              <w:rPr>
                <w:snapToGrid w:val="0"/>
                <w:sz w:val="20"/>
                <w:szCs w:val="28"/>
              </w:rPr>
            </w:pPr>
            <w:r w:rsidRPr="00CB221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F1D72E" w14:textId="77777777" w:rsidR="00CB2215" w:rsidRPr="00CB2215" w:rsidRDefault="00CB2215" w:rsidP="00CB2215">
            <w:pPr>
              <w:rPr>
                <w:snapToGrid w:val="0"/>
                <w:sz w:val="20"/>
                <w:szCs w:val="28"/>
              </w:rPr>
            </w:pPr>
            <w:r w:rsidRPr="00CB2215">
              <w:rPr>
                <w:snapToGrid w:val="0"/>
                <w:sz w:val="20"/>
                <w:szCs w:val="28"/>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BD90EF8" w14:textId="77777777" w:rsidR="00CB2215" w:rsidRPr="00CB2215" w:rsidRDefault="00CB2215" w:rsidP="00CB2215">
            <w:pPr>
              <w:jc w:val="center"/>
              <w:rPr>
                <w:snapToGrid w:val="0"/>
                <w:szCs w:val="28"/>
              </w:rPr>
            </w:pPr>
            <w:r w:rsidRPr="00CB2215">
              <w:rPr>
                <w:snapToGrid w:val="0"/>
                <w:szCs w:val="28"/>
              </w:rPr>
              <w:t>-1 419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1204BAF" w14:textId="77777777" w:rsidR="00CB2215" w:rsidRPr="00CB2215" w:rsidRDefault="00CB2215" w:rsidP="00CB2215">
            <w:pPr>
              <w:jc w:val="center"/>
              <w:rPr>
                <w:snapToGrid w:val="0"/>
                <w:szCs w:val="28"/>
              </w:rPr>
            </w:pPr>
            <w:r w:rsidRPr="00CB2215">
              <w:rPr>
                <w:snapToGrid w:val="0"/>
                <w:szCs w:val="28"/>
              </w:rPr>
              <w:t>-3 947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F0461B2" w14:textId="77777777" w:rsidR="00CB2215" w:rsidRPr="00CB2215" w:rsidRDefault="00CB2215" w:rsidP="00CB2215">
            <w:pPr>
              <w:jc w:val="center"/>
              <w:rPr>
                <w:snapToGrid w:val="0"/>
                <w:szCs w:val="28"/>
              </w:rPr>
            </w:pPr>
            <w:r w:rsidRPr="00CB2215">
              <w:rPr>
                <w:snapToGrid w:val="0"/>
                <w:szCs w:val="28"/>
              </w:rPr>
              <w:t>-2 528</w:t>
            </w:r>
          </w:p>
        </w:tc>
      </w:tr>
      <w:tr w:rsidR="00CB2215" w:rsidRPr="00CB2215" w14:paraId="7A37726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3E5CD" w14:textId="77777777" w:rsidR="00CB2215" w:rsidRPr="00CB2215" w:rsidRDefault="00CB2215" w:rsidP="00CB2215">
            <w:pPr>
              <w:jc w:val="center"/>
              <w:rPr>
                <w:snapToGrid w:val="0"/>
                <w:sz w:val="20"/>
                <w:szCs w:val="28"/>
              </w:rPr>
            </w:pPr>
            <w:r w:rsidRPr="00CB221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D3910A" w14:textId="77777777" w:rsidR="00CB2215" w:rsidRPr="00CB2215" w:rsidRDefault="00CB2215" w:rsidP="00CB2215">
            <w:pPr>
              <w:jc w:val="both"/>
              <w:rPr>
                <w:snapToGrid w:val="0"/>
                <w:sz w:val="20"/>
                <w:szCs w:val="28"/>
              </w:rPr>
            </w:pPr>
            <w:r w:rsidRPr="00CB2215">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A6FDC83" w14:textId="77777777" w:rsidR="00CB2215" w:rsidRPr="00CB2215" w:rsidRDefault="00CB2215" w:rsidP="00CB2215">
            <w:pPr>
              <w:jc w:val="center"/>
              <w:rPr>
                <w:snapToGrid w:val="0"/>
                <w:szCs w:val="28"/>
              </w:rPr>
            </w:pPr>
            <w:r w:rsidRPr="00CB2215">
              <w:rPr>
                <w:snapToGrid w:val="0"/>
                <w:szCs w:val="28"/>
              </w:rPr>
              <w:t>104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06B6A0E" w14:textId="77777777" w:rsidR="00CB2215" w:rsidRPr="00CB2215" w:rsidRDefault="00CB2215" w:rsidP="00CB2215">
            <w:pPr>
              <w:jc w:val="center"/>
              <w:rPr>
                <w:snapToGrid w:val="0"/>
                <w:szCs w:val="28"/>
              </w:rPr>
            </w:pPr>
            <w:r w:rsidRPr="00CB2215">
              <w:rPr>
                <w:snapToGrid w:val="0"/>
                <w:szCs w:val="28"/>
              </w:rPr>
              <w:t>119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3D0541B" w14:textId="77777777" w:rsidR="00CB2215" w:rsidRPr="00CB2215" w:rsidRDefault="00CB2215" w:rsidP="00CB2215">
            <w:pPr>
              <w:jc w:val="center"/>
              <w:rPr>
                <w:snapToGrid w:val="0"/>
                <w:szCs w:val="28"/>
              </w:rPr>
            </w:pPr>
            <w:r w:rsidRPr="00CB2215">
              <w:rPr>
                <w:snapToGrid w:val="0"/>
                <w:szCs w:val="28"/>
              </w:rPr>
              <w:t>15</w:t>
            </w:r>
          </w:p>
        </w:tc>
      </w:tr>
    </w:tbl>
    <w:p w14:paraId="3C2D27D9" w14:textId="77777777" w:rsidR="00CB2215" w:rsidRPr="00CB2215" w:rsidRDefault="00CB2215" w:rsidP="00CB2215">
      <w:pPr>
        <w:ind w:firstLine="709"/>
        <w:jc w:val="both"/>
        <w:rPr>
          <w:snapToGrid w:val="0"/>
          <w:sz w:val="28"/>
          <w:szCs w:val="28"/>
        </w:rPr>
      </w:pPr>
    </w:p>
    <w:p w14:paraId="08ACD39A" w14:textId="77777777" w:rsidR="00CB2215" w:rsidRDefault="00CB2215" w:rsidP="00EB721E">
      <w:pPr>
        <w:tabs>
          <w:tab w:val="left" w:pos="3686"/>
          <w:tab w:val="left" w:pos="9498"/>
        </w:tabs>
        <w:ind w:right="-569"/>
        <w:sectPr w:rsidR="00CB2215" w:rsidSect="00CB2215">
          <w:headerReference w:type="default" r:id="rId47"/>
          <w:pgSz w:w="11906" w:h="16838"/>
          <w:pgMar w:top="1134" w:right="567" w:bottom="1134" w:left="1701" w:header="567" w:footer="709" w:gutter="0"/>
          <w:cols w:space="708"/>
          <w:docGrid w:linePitch="360"/>
        </w:sectPr>
      </w:pPr>
    </w:p>
    <w:p w14:paraId="693E7DC7" w14:textId="24C99EF6" w:rsidR="00CB2215" w:rsidRPr="00F01343" w:rsidRDefault="00CB2215" w:rsidP="00CB2215">
      <w:pPr>
        <w:tabs>
          <w:tab w:val="left" w:pos="270"/>
          <w:tab w:val="right" w:pos="9355"/>
        </w:tabs>
        <w:ind w:left="-4310" w:firstLine="9697"/>
      </w:pPr>
      <w:r w:rsidRPr="00F01343">
        <w:lastRenderedPageBreak/>
        <w:t>Приложение</w:t>
      </w:r>
      <w:r>
        <w:t xml:space="preserve"> № 1</w:t>
      </w:r>
      <w:r>
        <w:t>6</w:t>
      </w:r>
      <w:r>
        <w:t xml:space="preserve"> к протоколу</w:t>
      </w:r>
      <w:r w:rsidRPr="00F01343">
        <w:t xml:space="preserve"> № </w:t>
      </w:r>
      <w:r>
        <w:t>88</w:t>
      </w:r>
    </w:p>
    <w:p w14:paraId="1D6C3C66" w14:textId="77777777" w:rsidR="00CB2215" w:rsidRPr="00F01343" w:rsidRDefault="00CB2215" w:rsidP="00CB2215">
      <w:pPr>
        <w:tabs>
          <w:tab w:val="left" w:pos="3686"/>
          <w:tab w:val="left" w:pos="9498"/>
        </w:tabs>
        <w:ind w:left="-4310" w:right="-569" w:firstLine="9697"/>
      </w:pPr>
      <w:r w:rsidRPr="00F01343">
        <w:t>заседания правления Региональной</w:t>
      </w:r>
    </w:p>
    <w:p w14:paraId="5C55C741" w14:textId="77777777" w:rsidR="00CB2215" w:rsidRPr="00F01343" w:rsidRDefault="00CB2215" w:rsidP="00CB2215">
      <w:pPr>
        <w:tabs>
          <w:tab w:val="left" w:pos="3686"/>
          <w:tab w:val="left" w:pos="9498"/>
        </w:tabs>
        <w:ind w:left="-4310" w:right="-569" w:firstLine="9697"/>
      </w:pPr>
      <w:r w:rsidRPr="00F01343">
        <w:t>энергетической комиссии</w:t>
      </w:r>
    </w:p>
    <w:p w14:paraId="61C9FD46" w14:textId="77777777" w:rsidR="00CB2215" w:rsidRDefault="00CB2215" w:rsidP="00CB2215">
      <w:pPr>
        <w:tabs>
          <w:tab w:val="left" w:pos="3686"/>
          <w:tab w:val="left" w:pos="9498"/>
        </w:tabs>
        <w:ind w:left="-4310" w:right="-569" w:firstLine="9697"/>
      </w:pPr>
      <w:r w:rsidRPr="00F01343">
        <w:t xml:space="preserve">Кузбасса от </w:t>
      </w:r>
      <w:r>
        <w:t>17</w:t>
      </w:r>
      <w:r w:rsidRPr="00F01343">
        <w:t>.</w:t>
      </w:r>
      <w:r>
        <w:t>12</w:t>
      </w:r>
      <w:r w:rsidRPr="00F01343">
        <w:t>.2024</w:t>
      </w:r>
    </w:p>
    <w:p w14:paraId="2747E4BB" w14:textId="77777777" w:rsidR="00CB2215" w:rsidRDefault="00CB2215" w:rsidP="00CB2215">
      <w:pPr>
        <w:tabs>
          <w:tab w:val="left" w:pos="3686"/>
          <w:tab w:val="left" w:pos="9498"/>
        </w:tabs>
        <w:ind w:left="-4310" w:right="-569" w:firstLine="9697"/>
      </w:pPr>
    </w:p>
    <w:p w14:paraId="75376067" w14:textId="77777777" w:rsidR="00CB2215" w:rsidRPr="00CB2215" w:rsidRDefault="00CB2215" w:rsidP="00CB2215">
      <w:pPr>
        <w:ind w:right="-3"/>
        <w:jc w:val="center"/>
        <w:rPr>
          <w:b/>
          <w:bCs/>
          <w:sz w:val="28"/>
          <w:szCs w:val="28"/>
          <w:lang w:eastAsia="en-US"/>
        </w:rPr>
      </w:pPr>
      <w:r w:rsidRPr="00CB2215">
        <w:rPr>
          <w:b/>
          <w:bCs/>
          <w:sz w:val="28"/>
          <w:szCs w:val="28"/>
          <w:lang w:eastAsia="en-US"/>
        </w:rPr>
        <w:t xml:space="preserve">Долгосрочные тарифы ООО «ЭнергоТранзит» на тепловую </w:t>
      </w:r>
      <w:r w:rsidRPr="00CB2215">
        <w:rPr>
          <w:b/>
          <w:bCs/>
          <w:sz w:val="28"/>
          <w:szCs w:val="28"/>
          <w:lang w:eastAsia="en-US"/>
        </w:rPr>
        <w:br/>
        <w:t>энергию, реализуемую с коллекторов источника</w:t>
      </w:r>
      <w:r w:rsidRPr="00CB2215">
        <w:rPr>
          <w:b/>
          <w:bCs/>
          <w:sz w:val="28"/>
          <w:szCs w:val="28"/>
          <w:lang w:val="x-none" w:eastAsia="en-US"/>
        </w:rPr>
        <w:t xml:space="preserve">, </w:t>
      </w:r>
      <w:r w:rsidRPr="00CB2215">
        <w:rPr>
          <w:b/>
          <w:bCs/>
          <w:sz w:val="28"/>
          <w:szCs w:val="28"/>
          <w:lang w:val="x-none" w:eastAsia="en-US"/>
        </w:rPr>
        <w:br/>
        <w:t xml:space="preserve">на период </w:t>
      </w:r>
      <w:r w:rsidRPr="00CB2215">
        <w:rPr>
          <w:b/>
          <w:bCs/>
          <w:sz w:val="28"/>
          <w:szCs w:val="28"/>
          <w:lang w:eastAsia="en-US"/>
        </w:rPr>
        <w:t>с 01.01.2024 по 31.12.2028</w:t>
      </w:r>
    </w:p>
    <w:p w14:paraId="687A3EFC" w14:textId="77777777" w:rsidR="00CB2215" w:rsidRPr="00CB2215" w:rsidRDefault="00CB2215" w:rsidP="00CB2215">
      <w:pPr>
        <w:ind w:right="-3"/>
        <w:jc w:val="center"/>
        <w:rPr>
          <w:b/>
          <w:bCs/>
          <w:sz w:val="28"/>
          <w:szCs w:val="28"/>
          <w:lang w:eastAsia="en-US"/>
        </w:rPr>
      </w:pPr>
      <w:r w:rsidRPr="00CB2215">
        <w:rPr>
          <w:b/>
          <w:bCs/>
          <w:sz w:val="28"/>
          <w:szCs w:val="28"/>
          <w:lang w:eastAsia="en-US"/>
        </w:rPr>
        <w:t xml:space="preserve"> </w:t>
      </w:r>
    </w:p>
    <w:tbl>
      <w:tblPr>
        <w:tblpPr w:leftFromText="180" w:rightFromText="180" w:vertAnchor="text" w:horzAnchor="margin" w:tblpX="-743" w:tblpY="384"/>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2044"/>
        <w:gridCol w:w="34"/>
        <w:gridCol w:w="1605"/>
        <w:gridCol w:w="1128"/>
        <w:gridCol w:w="827"/>
        <w:gridCol w:w="30"/>
        <w:gridCol w:w="779"/>
        <w:gridCol w:w="79"/>
        <w:gridCol w:w="858"/>
        <w:gridCol w:w="36"/>
        <w:gridCol w:w="822"/>
        <w:gridCol w:w="930"/>
      </w:tblGrid>
      <w:tr w:rsidR="00CB2215" w:rsidRPr="00CB2215" w14:paraId="548791AC" w14:textId="77777777" w:rsidTr="00CB2215">
        <w:trPr>
          <w:trHeight w:val="249"/>
        </w:trPr>
        <w:tc>
          <w:tcPr>
            <w:tcW w:w="1226" w:type="dxa"/>
            <w:vMerge w:val="restart"/>
            <w:shd w:val="clear" w:color="auto" w:fill="auto"/>
            <w:vAlign w:val="center"/>
          </w:tcPr>
          <w:p w14:paraId="34CF3538" w14:textId="77777777" w:rsidR="00CB2215" w:rsidRPr="00CB2215" w:rsidRDefault="00CB2215" w:rsidP="00CB2215">
            <w:pPr>
              <w:ind w:right="-2"/>
              <w:jc w:val="center"/>
              <w:rPr>
                <w:sz w:val="22"/>
                <w:szCs w:val="22"/>
                <w:lang w:eastAsia="en-US"/>
              </w:rPr>
            </w:pPr>
            <w:r w:rsidRPr="00CB2215">
              <w:rPr>
                <w:sz w:val="22"/>
                <w:szCs w:val="22"/>
                <w:lang w:eastAsia="en-US"/>
              </w:rPr>
              <w:t>Наиме-нование регули-руемой органи-зации</w:t>
            </w:r>
          </w:p>
        </w:tc>
        <w:tc>
          <w:tcPr>
            <w:tcW w:w="2078" w:type="dxa"/>
            <w:gridSpan w:val="2"/>
            <w:vMerge w:val="restart"/>
            <w:shd w:val="clear" w:color="auto" w:fill="auto"/>
            <w:vAlign w:val="center"/>
          </w:tcPr>
          <w:p w14:paraId="0C397FDC" w14:textId="77777777" w:rsidR="00CB2215" w:rsidRPr="00CB2215" w:rsidRDefault="00CB2215" w:rsidP="00CB2215">
            <w:pPr>
              <w:ind w:right="-2"/>
              <w:jc w:val="center"/>
              <w:rPr>
                <w:sz w:val="22"/>
                <w:szCs w:val="22"/>
                <w:lang w:eastAsia="en-US"/>
              </w:rPr>
            </w:pPr>
            <w:r w:rsidRPr="00CB2215">
              <w:rPr>
                <w:sz w:val="22"/>
                <w:szCs w:val="22"/>
                <w:lang w:eastAsia="en-US"/>
              </w:rPr>
              <w:t>Вид тарифа</w:t>
            </w:r>
          </w:p>
        </w:tc>
        <w:tc>
          <w:tcPr>
            <w:tcW w:w="1605" w:type="dxa"/>
            <w:vMerge w:val="restart"/>
            <w:shd w:val="clear" w:color="auto" w:fill="auto"/>
            <w:vAlign w:val="center"/>
          </w:tcPr>
          <w:p w14:paraId="14EADE96" w14:textId="77777777" w:rsidR="00CB2215" w:rsidRPr="00CB2215" w:rsidRDefault="00CB2215" w:rsidP="00CB2215">
            <w:pPr>
              <w:ind w:right="-2"/>
              <w:jc w:val="center"/>
              <w:rPr>
                <w:sz w:val="22"/>
                <w:szCs w:val="22"/>
                <w:lang w:eastAsia="en-US"/>
              </w:rPr>
            </w:pPr>
            <w:r w:rsidRPr="00CB2215">
              <w:rPr>
                <w:sz w:val="22"/>
                <w:szCs w:val="22"/>
                <w:lang w:eastAsia="en-US"/>
              </w:rPr>
              <w:t>Период</w:t>
            </w:r>
          </w:p>
        </w:tc>
        <w:tc>
          <w:tcPr>
            <w:tcW w:w="1128" w:type="dxa"/>
            <w:vMerge w:val="restart"/>
            <w:shd w:val="clear" w:color="auto" w:fill="auto"/>
            <w:vAlign w:val="center"/>
          </w:tcPr>
          <w:p w14:paraId="1169D4CC" w14:textId="77777777" w:rsidR="00CB2215" w:rsidRPr="00CB2215" w:rsidRDefault="00CB2215" w:rsidP="00CB2215">
            <w:pPr>
              <w:ind w:right="-2"/>
              <w:jc w:val="center"/>
              <w:rPr>
                <w:sz w:val="22"/>
                <w:szCs w:val="22"/>
                <w:lang w:eastAsia="en-US"/>
              </w:rPr>
            </w:pPr>
            <w:r w:rsidRPr="00CB2215">
              <w:rPr>
                <w:sz w:val="22"/>
                <w:szCs w:val="22"/>
                <w:lang w:eastAsia="en-US"/>
              </w:rPr>
              <w:t>Вода</w:t>
            </w:r>
          </w:p>
        </w:tc>
        <w:tc>
          <w:tcPr>
            <w:tcW w:w="3431" w:type="dxa"/>
            <w:gridSpan w:val="7"/>
            <w:shd w:val="clear" w:color="auto" w:fill="auto"/>
            <w:vAlign w:val="center"/>
          </w:tcPr>
          <w:p w14:paraId="24154158" w14:textId="77777777" w:rsidR="00CB2215" w:rsidRPr="00CB2215" w:rsidRDefault="00CB2215" w:rsidP="00CB2215">
            <w:pPr>
              <w:ind w:right="-2"/>
              <w:jc w:val="center"/>
              <w:rPr>
                <w:sz w:val="22"/>
                <w:szCs w:val="22"/>
                <w:lang w:eastAsia="en-US"/>
              </w:rPr>
            </w:pPr>
            <w:r w:rsidRPr="00CB2215">
              <w:rPr>
                <w:sz w:val="22"/>
                <w:szCs w:val="22"/>
                <w:lang w:eastAsia="en-US"/>
              </w:rPr>
              <w:t>Отборный пар давлением</w:t>
            </w:r>
          </w:p>
        </w:tc>
        <w:tc>
          <w:tcPr>
            <w:tcW w:w="929" w:type="dxa"/>
            <w:vMerge w:val="restart"/>
            <w:shd w:val="clear" w:color="auto" w:fill="auto"/>
            <w:vAlign w:val="center"/>
          </w:tcPr>
          <w:p w14:paraId="5E789F63" w14:textId="77777777" w:rsidR="00CB2215" w:rsidRPr="00CB2215" w:rsidRDefault="00CB2215" w:rsidP="00CB2215">
            <w:pPr>
              <w:ind w:left="-108" w:right="-2" w:firstLine="29"/>
              <w:jc w:val="center"/>
              <w:rPr>
                <w:sz w:val="22"/>
                <w:szCs w:val="22"/>
                <w:lang w:eastAsia="en-US"/>
              </w:rPr>
            </w:pPr>
            <w:r w:rsidRPr="00CB2215">
              <w:rPr>
                <w:sz w:val="22"/>
                <w:szCs w:val="22"/>
                <w:lang w:eastAsia="en-US"/>
              </w:rPr>
              <w:t>Острый и редуци-рован-ный пар</w:t>
            </w:r>
          </w:p>
        </w:tc>
      </w:tr>
      <w:tr w:rsidR="00CB2215" w:rsidRPr="00CB2215" w14:paraId="682DD6C8" w14:textId="77777777" w:rsidTr="00CB2215">
        <w:trPr>
          <w:trHeight w:val="140"/>
        </w:trPr>
        <w:tc>
          <w:tcPr>
            <w:tcW w:w="1226" w:type="dxa"/>
            <w:vMerge/>
            <w:tcBorders>
              <w:bottom w:val="single" w:sz="4" w:space="0" w:color="auto"/>
            </w:tcBorders>
            <w:shd w:val="clear" w:color="auto" w:fill="auto"/>
            <w:vAlign w:val="center"/>
          </w:tcPr>
          <w:p w14:paraId="6FEC6539" w14:textId="77777777" w:rsidR="00CB2215" w:rsidRPr="00CB2215" w:rsidRDefault="00CB2215" w:rsidP="00CB2215">
            <w:pPr>
              <w:ind w:right="-2"/>
              <w:jc w:val="center"/>
              <w:rPr>
                <w:sz w:val="22"/>
                <w:szCs w:val="22"/>
                <w:lang w:eastAsia="en-US"/>
              </w:rPr>
            </w:pPr>
          </w:p>
        </w:tc>
        <w:tc>
          <w:tcPr>
            <w:tcW w:w="2078" w:type="dxa"/>
            <w:gridSpan w:val="2"/>
            <w:vMerge/>
            <w:tcBorders>
              <w:bottom w:val="single" w:sz="4" w:space="0" w:color="auto"/>
            </w:tcBorders>
            <w:shd w:val="clear" w:color="auto" w:fill="auto"/>
            <w:vAlign w:val="center"/>
          </w:tcPr>
          <w:p w14:paraId="5AF43191" w14:textId="77777777" w:rsidR="00CB2215" w:rsidRPr="00CB2215" w:rsidRDefault="00CB2215" w:rsidP="00CB2215">
            <w:pPr>
              <w:ind w:right="-2"/>
              <w:jc w:val="center"/>
              <w:rPr>
                <w:sz w:val="22"/>
                <w:szCs w:val="22"/>
                <w:lang w:eastAsia="en-US"/>
              </w:rPr>
            </w:pPr>
          </w:p>
        </w:tc>
        <w:tc>
          <w:tcPr>
            <w:tcW w:w="1605" w:type="dxa"/>
            <w:vMerge/>
            <w:tcBorders>
              <w:bottom w:val="single" w:sz="4" w:space="0" w:color="auto"/>
            </w:tcBorders>
            <w:shd w:val="clear" w:color="auto" w:fill="auto"/>
            <w:vAlign w:val="center"/>
          </w:tcPr>
          <w:p w14:paraId="651E7D3D" w14:textId="77777777" w:rsidR="00CB2215" w:rsidRPr="00CB2215" w:rsidRDefault="00CB2215" w:rsidP="00CB2215">
            <w:pPr>
              <w:ind w:left="-108" w:right="-2"/>
              <w:jc w:val="center"/>
              <w:rPr>
                <w:sz w:val="22"/>
                <w:szCs w:val="22"/>
                <w:lang w:eastAsia="en-US"/>
              </w:rPr>
            </w:pPr>
          </w:p>
        </w:tc>
        <w:tc>
          <w:tcPr>
            <w:tcW w:w="1128" w:type="dxa"/>
            <w:vMerge/>
            <w:tcBorders>
              <w:bottom w:val="single" w:sz="4" w:space="0" w:color="auto"/>
            </w:tcBorders>
            <w:shd w:val="clear" w:color="auto" w:fill="auto"/>
            <w:vAlign w:val="center"/>
          </w:tcPr>
          <w:p w14:paraId="5DB766C6" w14:textId="77777777" w:rsidR="00CB2215" w:rsidRPr="00CB2215" w:rsidRDefault="00CB2215" w:rsidP="00CB2215">
            <w:pPr>
              <w:ind w:left="-174" w:right="-2"/>
              <w:jc w:val="center"/>
              <w:rPr>
                <w:sz w:val="22"/>
                <w:szCs w:val="22"/>
                <w:lang w:eastAsia="en-US"/>
              </w:rPr>
            </w:pPr>
          </w:p>
        </w:tc>
        <w:tc>
          <w:tcPr>
            <w:tcW w:w="857" w:type="dxa"/>
            <w:gridSpan w:val="2"/>
            <w:tcBorders>
              <w:bottom w:val="single" w:sz="4" w:space="0" w:color="auto"/>
            </w:tcBorders>
            <w:shd w:val="clear" w:color="auto" w:fill="auto"/>
            <w:vAlign w:val="center"/>
          </w:tcPr>
          <w:p w14:paraId="5FEE9D0F" w14:textId="77777777" w:rsidR="00CB2215" w:rsidRPr="00CB2215" w:rsidRDefault="00CB2215" w:rsidP="00CB2215">
            <w:pPr>
              <w:ind w:right="-2"/>
              <w:jc w:val="center"/>
              <w:rPr>
                <w:sz w:val="22"/>
                <w:szCs w:val="22"/>
                <w:vertAlign w:val="superscript"/>
                <w:lang w:eastAsia="en-US"/>
              </w:rPr>
            </w:pPr>
            <w:r w:rsidRPr="00CB2215">
              <w:rPr>
                <w:sz w:val="22"/>
                <w:szCs w:val="22"/>
                <w:lang w:eastAsia="en-US"/>
              </w:rPr>
              <w:t>от 1,2 до 2,5 кг/см</w:t>
            </w:r>
            <w:r w:rsidRPr="00CB2215">
              <w:rPr>
                <w:sz w:val="22"/>
                <w:szCs w:val="22"/>
                <w:vertAlign w:val="superscript"/>
                <w:lang w:eastAsia="en-US"/>
              </w:rPr>
              <w:t>2</w:t>
            </w:r>
          </w:p>
        </w:tc>
        <w:tc>
          <w:tcPr>
            <w:tcW w:w="858" w:type="dxa"/>
            <w:gridSpan w:val="2"/>
            <w:tcBorders>
              <w:bottom w:val="single" w:sz="4" w:space="0" w:color="auto"/>
            </w:tcBorders>
            <w:shd w:val="clear" w:color="auto" w:fill="auto"/>
            <w:vAlign w:val="center"/>
          </w:tcPr>
          <w:p w14:paraId="600C2E33" w14:textId="77777777" w:rsidR="00CB2215" w:rsidRPr="00CB2215" w:rsidRDefault="00CB2215" w:rsidP="00CB2215">
            <w:pPr>
              <w:ind w:right="-2"/>
              <w:jc w:val="center"/>
              <w:rPr>
                <w:sz w:val="22"/>
                <w:szCs w:val="22"/>
                <w:lang w:eastAsia="en-US"/>
              </w:rPr>
            </w:pPr>
            <w:r w:rsidRPr="00CB2215">
              <w:rPr>
                <w:sz w:val="22"/>
                <w:szCs w:val="22"/>
                <w:lang w:eastAsia="en-US"/>
              </w:rPr>
              <w:t>от 2,5 до 7,0 кг/см</w:t>
            </w:r>
            <w:r w:rsidRPr="00CB2215">
              <w:rPr>
                <w:sz w:val="22"/>
                <w:szCs w:val="22"/>
                <w:vertAlign w:val="superscript"/>
                <w:lang w:eastAsia="en-US"/>
              </w:rPr>
              <w:t>2</w:t>
            </w:r>
          </w:p>
        </w:tc>
        <w:tc>
          <w:tcPr>
            <w:tcW w:w="858" w:type="dxa"/>
            <w:tcBorders>
              <w:bottom w:val="single" w:sz="4" w:space="0" w:color="auto"/>
            </w:tcBorders>
            <w:shd w:val="clear" w:color="auto" w:fill="auto"/>
            <w:vAlign w:val="center"/>
          </w:tcPr>
          <w:p w14:paraId="4E554DFE" w14:textId="77777777" w:rsidR="00CB2215" w:rsidRPr="00CB2215" w:rsidRDefault="00CB2215" w:rsidP="00CB2215">
            <w:pPr>
              <w:ind w:right="-2"/>
              <w:jc w:val="center"/>
              <w:rPr>
                <w:sz w:val="22"/>
                <w:szCs w:val="22"/>
                <w:lang w:eastAsia="en-US"/>
              </w:rPr>
            </w:pPr>
            <w:r w:rsidRPr="00CB2215">
              <w:rPr>
                <w:sz w:val="22"/>
                <w:szCs w:val="22"/>
                <w:lang w:eastAsia="en-US"/>
              </w:rPr>
              <w:t>от 7,0 до 13,0 кг/см</w:t>
            </w:r>
            <w:r w:rsidRPr="00CB2215">
              <w:rPr>
                <w:sz w:val="22"/>
                <w:szCs w:val="22"/>
                <w:vertAlign w:val="superscript"/>
                <w:lang w:eastAsia="en-US"/>
              </w:rPr>
              <w:t>2</w:t>
            </w:r>
          </w:p>
        </w:tc>
        <w:tc>
          <w:tcPr>
            <w:tcW w:w="858" w:type="dxa"/>
            <w:gridSpan w:val="2"/>
            <w:tcBorders>
              <w:bottom w:val="single" w:sz="4" w:space="0" w:color="auto"/>
            </w:tcBorders>
            <w:shd w:val="clear" w:color="auto" w:fill="auto"/>
            <w:vAlign w:val="center"/>
          </w:tcPr>
          <w:p w14:paraId="399DDF97" w14:textId="77777777" w:rsidR="00CB2215" w:rsidRPr="00CB2215" w:rsidRDefault="00CB2215" w:rsidP="00CB2215">
            <w:pPr>
              <w:ind w:right="-2" w:hanging="108"/>
              <w:jc w:val="center"/>
              <w:rPr>
                <w:sz w:val="22"/>
                <w:szCs w:val="22"/>
                <w:lang w:eastAsia="en-US"/>
              </w:rPr>
            </w:pPr>
            <w:r w:rsidRPr="00CB2215">
              <w:rPr>
                <w:sz w:val="22"/>
                <w:szCs w:val="22"/>
                <w:lang w:eastAsia="en-US"/>
              </w:rPr>
              <w:t>свыше 13,0 кг/см</w:t>
            </w:r>
            <w:r w:rsidRPr="00CB2215">
              <w:rPr>
                <w:sz w:val="22"/>
                <w:szCs w:val="22"/>
                <w:vertAlign w:val="superscript"/>
                <w:lang w:eastAsia="en-US"/>
              </w:rPr>
              <w:t>2</w:t>
            </w:r>
          </w:p>
        </w:tc>
        <w:tc>
          <w:tcPr>
            <w:tcW w:w="929" w:type="dxa"/>
            <w:vMerge/>
            <w:tcBorders>
              <w:bottom w:val="single" w:sz="4" w:space="0" w:color="auto"/>
            </w:tcBorders>
            <w:shd w:val="clear" w:color="auto" w:fill="auto"/>
            <w:vAlign w:val="center"/>
          </w:tcPr>
          <w:p w14:paraId="78978748" w14:textId="77777777" w:rsidR="00CB2215" w:rsidRPr="00CB2215" w:rsidRDefault="00CB2215" w:rsidP="00CB2215">
            <w:pPr>
              <w:ind w:right="-2"/>
              <w:jc w:val="center"/>
              <w:rPr>
                <w:sz w:val="22"/>
                <w:szCs w:val="22"/>
                <w:lang w:eastAsia="en-US"/>
              </w:rPr>
            </w:pPr>
          </w:p>
        </w:tc>
      </w:tr>
      <w:tr w:rsidR="00CB2215" w:rsidRPr="00CB2215" w14:paraId="2A669F67" w14:textId="77777777" w:rsidTr="00CB2215">
        <w:trPr>
          <w:trHeight w:val="292"/>
        </w:trPr>
        <w:tc>
          <w:tcPr>
            <w:tcW w:w="1226" w:type="dxa"/>
            <w:tcBorders>
              <w:bottom w:val="single" w:sz="4" w:space="0" w:color="auto"/>
            </w:tcBorders>
            <w:shd w:val="clear" w:color="auto" w:fill="auto"/>
            <w:vAlign w:val="center"/>
          </w:tcPr>
          <w:p w14:paraId="419599C9" w14:textId="77777777" w:rsidR="00CB2215" w:rsidRPr="00CB2215" w:rsidRDefault="00CB2215" w:rsidP="00CB2215">
            <w:pPr>
              <w:ind w:right="-2"/>
              <w:jc w:val="center"/>
              <w:rPr>
                <w:bCs/>
                <w:color w:val="000000"/>
                <w:kern w:val="32"/>
                <w:sz w:val="22"/>
                <w:szCs w:val="22"/>
                <w:lang w:eastAsia="en-US"/>
              </w:rPr>
            </w:pPr>
            <w:r w:rsidRPr="00CB2215">
              <w:rPr>
                <w:bCs/>
                <w:color w:val="000000"/>
                <w:kern w:val="32"/>
                <w:sz w:val="22"/>
                <w:szCs w:val="22"/>
                <w:lang w:eastAsia="en-US"/>
              </w:rPr>
              <w:t>1</w:t>
            </w:r>
          </w:p>
        </w:tc>
        <w:tc>
          <w:tcPr>
            <w:tcW w:w="2078" w:type="dxa"/>
            <w:gridSpan w:val="2"/>
            <w:tcBorders>
              <w:bottom w:val="single" w:sz="4" w:space="0" w:color="auto"/>
            </w:tcBorders>
            <w:shd w:val="clear" w:color="auto" w:fill="auto"/>
            <w:vAlign w:val="center"/>
          </w:tcPr>
          <w:p w14:paraId="233999C6" w14:textId="77777777" w:rsidR="00CB2215" w:rsidRPr="00CB2215" w:rsidRDefault="00CB2215" w:rsidP="00CB2215">
            <w:pPr>
              <w:ind w:right="-2"/>
              <w:jc w:val="center"/>
              <w:rPr>
                <w:sz w:val="22"/>
                <w:szCs w:val="22"/>
                <w:lang w:eastAsia="en-US"/>
              </w:rPr>
            </w:pPr>
            <w:r w:rsidRPr="00CB2215">
              <w:rPr>
                <w:sz w:val="22"/>
                <w:szCs w:val="22"/>
                <w:lang w:eastAsia="en-US"/>
              </w:rPr>
              <w:t>2</w:t>
            </w:r>
          </w:p>
        </w:tc>
        <w:tc>
          <w:tcPr>
            <w:tcW w:w="1605" w:type="dxa"/>
            <w:tcBorders>
              <w:bottom w:val="single" w:sz="4" w:space="0" w:color="auto"/>
            </w:tcBorders>
            <w:shd w:val="clear" w:color="auto" w:fill="auto"/>
            <w:vAlign w:val="center"/>
          </w:tcPr>
          <w:p w14:paraId="73CD0E07" w14:textId="77777777" w:rsidR="00CB2215" w:rsidRPr="00CB2215" w:rsidRDefault="00CB2215" w:rsidP="00CB2215">
            <w:pPr>
              <w:ind w:right="-2"/>
              <w:jc w:val="center"/>
              <w:rPr>
                <w:sz w:val="22"/>
                <w:szCs w:val="22"/>
                <w:lang w:eastAsia="en-US"/>
              </w:rPr>
            </w:pPr>
            <w:r w:rsidRPr="00CB2215">
              <w:rPr>
                <w:sz w:val="22"/>
                <w:szCs w:val="22"/>
                <w:lang w:eastAsia="en-US"/>
              </w:rPr>
              <w:t>3</w:t>
            </w:r>
          </w:p>
        </w:tc>
        <w:tc>
          <w:tcPr>
            <w:tcW w:w="1128" w:type="dxa"/>
            <w:tcBorders>
              <w:bottom w:val="single" w:sz="4" w:space="0" w:color="auto"/>
            </w:tcBorders>
            <w:shd w:val="clear" w:color="auto" w:fill="auto"/>
            <w:vAlign w:val="center"/>
          </w:tcPr>
          <w:p w14:paraId="1CA01F3A" w14:textId="77777777" w:rsidR="00CB2215" w:rsidRPr="00CB2215" w:rsidRDefault="00CB2215" w:rsidP="00CB2215">
            <w:pPr>
              <w:ind w:right="-2"/>
              <w:jc w:val="center"/>
              <w:rPr>
                <w:sz w:val="22"/>
                <w:szCs w:val="22"/>
                <w:lang w:eastAsia="en-US"/>
              </w:rPr>
            </w:pPr>
            <w:r w:rsidRPr="00CB2215">
              <w:rPr>
                <w:sz w:val="22"/>
                <w:szCs w:val="22"/>
                <w:lang w:eastAsia="en-US"/>
              </w:rPr>
              <w:t>4</w:t>
            </w:r>
          </w:p>
        </w:tc>
        <w:tc>
          <w:tcPr>
            <w:tcW w:w="857" w:type="dxa"/>
            <w:gridSpan w:val="2"/>
            <w:tcBorders>
              <w:bottom w:val="single" w:sz="4" w:space="0" w:color="auto"/>
            </w:tcBorders>
            <w:shd w:val="clear" w:color="auto" w:fill="auto"/>
            <w:vAlign w:val="center"/>
          </w:tcPr>
          <w:p w14:paraId="45DAB123" w14:textId="77777777" w:rsidR="00CB2215" w:rsidRPr="00CB2215" w:rsidRDefault="00CB2215" w:rsidP="00CB2215">
            <w:pPr>
              <w:ind w:right="-2"/>
              <w:jc w:val="center"/>
              <w:rPr>
                <w:sz w:val="22"/>
                <w:szCs w:val="22"/>
                <w:lang w:eastAsia="en-US"/>
              </w:rPr>
            </w:pPr>
            <w:r w:rsidRPr="00CB2215">
              <w:rPr>
                <w:sz w:val="22"/>
                <w:szCs w:val="22"/>
                <w:lang w:eastAsia="en-US"/>
              </w:rPr>
              <w:t>5</w:t>
            </w:r>
          </w:p>
        </w:tc>
        <w:tc>
          <w:tcPr>
            <w:tcW w:w="858" w:type="dxa"/>
            <w:gridSpan w:val="2"/>
            <w:tcBorders>
              <w:bottom w:val="single" w:sz="4" w:space="0" w:color="auto"/>
            </w:tcBorders>
            <w:shd w:val="clear" w:color="auto" w:fill="auto"/>
            <w:vAlign w:val="center"/>
          </w:tcPr>
          <w:p w14:paraId="71CA66FA" w14:textId="77777777" w:rsidR="00CB2215" w:rsidRPr="00CB2215" w:rsidRDefault="00CB2215" w:rsidP="00CB2215">
            <w:pPr>
              <w:ind w:right="-2"/>
              <w:jc w:val="center"/>
              <w:rPr>
                <w:sz w:val="22"/>
                <w:szCs w:val="22"/>
                <w:lang w:eastAsia="en-US"/>
              </w:rPr>
            </w:pPr>
            <w:r w:rsidRPr="00CB2215">
              <w:rPr>
                <w:sz w:val="22"/>
                <w:szCs w:val="22"/>
                <w:lang w:eastAsia="en-US"/>
              </w:rPr>
              <w:t>6</w:t>
            </w:r>
          </w:p>
        </w:tc>
        <w:tc>
          <w:tcPr>
            <w:tcW w:w="858" w:type="dxa"/>
            <w:tcBorders>
              <w:bottom w:val="single" w:sz="4" w:space="0" w:color="auto"/>
            </w:tcBorders>
            <w:shd w:val="clear" w:color="auto" w:fill="auto"/>
            <w:vAlign w:val="center"/>
          </w:tcPr>
          <w:p w14:paraId="7CDD67CC" w14:textId="77777777" w:rsidR="00CB2215" w:rsidRPr="00CB2215" w:rsidRDefault="00CB2215" w:rsidP="00CB2215">
            <w:pPr>
              <w:ind w:right="-2"/>
              <w:jc w:val="center"/>
              <w:rPr>
                <w:sz w:val="22"/>
                <w:szCs w:val="22"/>
                <w:lang w:eastAsia="en-US"/>
              </w:rPr>
            </w:pPr>
            <w:r w:rsidRPr="00CB2215">
              <w:rPr>
                <w:sz w:val="22"/>
                <w:szCs w:val="22"/>
                <w:lang w:eastAsia="en-US"/>
              </w:rPr>
              <w:t>7</w:t>
            </w:r>
          </w:p>
        </w:tc>
        <w:tc>
          <w:tcPr>
            <w:tcW w:w="858" w:type="dxa"/>
            <w:gridSpan w:val="2"/>
            <w:tcBorders>
              <w:bottom w:val="single" w:sz="4" w:space="0" w:color="auto"/>
            </w:tcBorders>
            <w:shd w:val="clear" w:color="auto" w:fill="auto"/>
            <w:vAlign w:val="center"/>
          </w:tcPr>
          <w:p w14:paraId="54E3FB5D" w14:textId="77777777" w:rsidR="00CB2215" w:rsidRPr="00CB2215" w:rsidRDefault="00CB2215" w:rsidP="00CB2215">
            <w:pPr>
              <w:ind w:right="-2"/>
              <w:jc w:val="center"/>
              <w:rPr>
                <w:sz w:val="22"/>
                <w:szCs w:val="22"/>
                <w:lang w:eastAsia="en-US"/>
              </w:rPr>
            </w:pPr>
            <w:r w:rsidRPr="00CB2215">
              <w:rPr>
                <w:sz w:val="22"/>
                <w:szCs w:val="22"/>
                <w:lang w:eastAsia="en-US"/>
              </w:rPr>
              <w:t>8</w:t>
            </w:r>
          </w:p>
        </w:tc>
        <w:tc>
          <w:tcPr>
            <w:tcW w:w="929" w:type="dxa"/>
            <w:tcBorders>
              <w:bottom w:val="single" w:sz="4" w:space="0" w:color="auto"/>
            </w:tcBorders>
            <w:shd w:val="clear" w:color="auto" w:fill="auto"/>
            <w:vAlign w:val="center"/>
          </w:tcPr>
          <w:p w14:paraId="492EFB2C" w14:textId="77777777" w:rsidR="00CB2215" w:rsidRPr="00CB2215" w:rsidRDefault="00CB2215" w:rsidP="00CB2215">
            <w:pPr>
              <w:ind w:right="-2"/>
              <w:jc w:val="center"/>
              <w:rPr>
                <w:sz w:val="22"/>
                <w:szCs w:val="22"/>
                <w:lang w:eastAsia="en-US"/>
              </w:rPr>
            </w:pPr>
            <w:r w:rsidRPr="00CB2215">
              <w:rPr>
                <w:sz w:val="22"/>
                <w:szCs w:val="22"/>
                <w:lang w:eastAsia="en-US"/>
              </w:rPr>
              <w:t>9</w:t>
            </w:r>
          </w:p>
        </w:tc>
      </w:tr>
      <w:tr w:rsidR="00CB2215" w:rsidRPr="00CB2215" w14:paraId="0B1243DF" w14:textId="77777777" w:rsidTr="00CB2215">
        <w:trPr>
          <w:trHeight w:val="292"/>
        </w:trPr>
        <w:tc>
          <w:tcPr>
            <w:tcW w:w="1226" w:type="dxa"/>
            <w:vMerge w:val="restart"/>
            <w:shd w:val="clear" w:color="auto" w:fill="auto"/>
            <w:vAlign w:val="center"/>
          </w:tcPr>
          <w:p w14:paraId="3DFDF2C8" w14:textId="77777777" w:rsidR="00CB2215" w:rsidRPr="00CB2215" w:rsidRDefault="00CB2215" w:rsidP="00CB2215">
            <w:pPr>
              <w:ind w:right="-2"/>
              <w:jc w:val="center"/>
              <w:rPr>
                <w:sz w:val="22"/>
                <w:szCs w:val="22"/>
                <w:lang w:eastAsia="en-US"/>
              </w:rPr>
            </w:pPr>
            <w:r w:rsidRPr="00CB2215">
              <w:rPr>
                <w:bCs/>
                <w:color w:val="000000"/>
                <w:kern w:val="32"/>
                <w:lang w:eastAsia="en-US"/>
              </w:rPr>
              <w:t>ООО «Энерго-Транзит»</w:t>
            </w:r>
          </w:p>
        </w:tc>
        <w:tc>
          <w:tcPr>
            <w:tcW w:w="9172" w:type="dxa"/>
            <w:gridSpan w:val="12"/>
            <w:shd w:val="clear" w:color="auto" w:fill="auto"/>
            <w:vAlign w:val="center"/>
          </w:tcPr>
          <w:p w14:paraId="5257BD9E" w14:textId="77777777" w:rsidR="00CB2215" w:rsidRPr="00CB2215" w:rsidRDefault="00CB2215" w:rsidP="00CB2215">
            <w:pPr>
              <w:ind w:right="-2"/>
              <w:jc w:val="center"/>
              <w:rPr>
                <w:sz w:val="22"/>
                <w:szCs w:val="22"/>
                <w:lang w:eastAsia="en-US"/>
              </w:rPr>
            </w:pPr>
            <w:r w:rsidRPr="00CB2215">
              <w:rPr>
                <w:sz w:val="22"/>
                <w:szCs w:val="22"/>
                <w:lang w:eastAsia="en-US"/>
              </w:rPr>
              <w:t>Для потребителей в случае отсутствия дифференциации тарифов по схеме подключения</w:t>
            </w:r>
          </w:p>
        </w:tc>
      </w:tr>
      <w:tr w:rsidR="00CB2215" w:rsidRPr="00CB2215" w14:paraId="48F89636" w14:textId="77777777" w:rsidTr="00CB2215">
        <w:trPr>
          <w:trHeight w:val="140"/>
        </w:trPr>
        <w:tc>
          <w:tcPr>
            <w:tcW w:w="1226" w:type="dxa"/>
            <w:vMerge/>
            <w:shd w:val="clear" w:color="auto" w:fill="auto"/>
            <w:vAlign w:val="center"/>
          </w:tcPr>
          <w:p w14:paraId="56C283F3" w14:textId="77777777" w:rsidR="00CB2215" w:rsidRPr="00CB2215" w:rsidRDefault="00CB2215" w:rsidP="00CB2215">
            <w:pPr>
              <w:ind w:right="-2"/>
              <w:jc w:val="center"/>
              <w:rPr>
                <w:sz w:val="22"/>
                <w:szCs w:val="22"/>
                <w:lang w:eastAsia="en-US"/>
              </w:rPr>
            </w:pPr>
          </w:p>
        </w:tc>
        <w:tc>
          <w:tcPr>
            <w:tcW w:w="2044" w:type="dxa"/>
            <w:vMerge w:val="restart"/>
            <w:shd w:val="clear" w:color="auto" w:fill="auto"/>
            <w:vAlign w:val="center"/>
          </w:tcPr>
          <w:p w14:paraId="7F4CD51E" w14:textId="77777777" w:rsidR="00CB2215" w:rsidRPr="00CB2215" w:rsidRDefault="00CB2215" w:rsidP="00CB2215">
            <w:pPr>
              <w:ind w:right="-2"/>
              <w:jc w:val="center"/>
              <w:rPr>
                <w:sz w:val="22"/>
                <w:szCs w:val="22"/>
                <w:lang w:eastAsia="en-US"/>
              </w:rPr>
            </w:pPr>
            <w:r w:rsidRPr="00CB2215">
              <w:rPr>
                <w:sz w:val="22"/>
                <w:szCs w:val="22"/>
                <w:lang w:eastAsia="en-US"/>
              </w:rPr>
              <w:t>Одноставочный</w:t>
            </w:r>
          </w:p>
          <w:p w14:paraId="4198E9EB" w14:textId="77777777" w:rsidR="00CB2215" w:rsidRPr="00CB2215" w:rsidRDefault="00CB2215" w:rsidP="00CB2215">
            <w:pPr>
              <w:ind w:right="-2"/>
              <w:jc w:val="center"/>
              <w:rPr>
                <w:sz w:val="22"/>
                <w:szCs w:val="22"/>
                <w:lang w:eastAsia="en-US"/>
              </w:rPr>
            </w:pPr>
            <w:r w:rsidRPr="00CB2215">
              <w:rPr>
                <w:sz w:val="22"/>
                <w:szCs w:val="22"/>
                <w:lang w:eastAsia="en-US"/>
              </w:rPr>
              <w:t>руб./Гкал</w:t>
            </w:r>
          </w:p>
        </w:tc>
        <w:tc>
          <w:tcPr>
            <w:tcW w:w="1638" w:type="dxa"/>
            <w:gridSpan w:val="2"/>
            <w:shd w:val="clear" w:color="auto" w:fill="auto"/>
            <w:vAlign w:val="center"/>
          </w:tcPr>
          <w:p w14:paraId="2252A654" w14:textId="77777777" w:rsidR="00CB2215" w:rsidRPr="00CB2215" w:rsidRDefault="00CB2215" w:rsidP="00CB2215">
            <w:pPr>
              <w:jc w:val="center"/>
              <w:rPr>
                <w:sz w:val="22"/>
                <w:szCs w:val="22"/>
                <w:lang w:eastAsia="en-US"/>
              </w:rPr>
            </w:pPr>
            <w:r w:rsidRPr="00CB2215">
              <w:rPr>
                <w:sz w:val="22"/>
              </w:rPr>
              <w:t>с 01.01.2024</w:t>
            </w:r>
          </w:p>
        </w:tc>
        <w:tc>
          <w:tcPr>
            <w:tcW w:w="1128" w:type="dxa"/>
            <w:shd w:val="clear" w:color="auto" w:fill="auto"/>
            <w:vAlign w:val="center"/>
          </w:tcPr>
          <w:p w14:paraId="57C3A2B4" w14:textId="77777777" w:rsidR="00CB2215" w:rsidRPr="00CB2215" w:rsidRDefault="00CB2215" w:rsidP="00CB2215">
            <w:pPr>
              <w:jc w:val="center"/>
              <w:rPr>
                <w:sz w:val="22"/>
                <w:lang w:eastAsia="en-US"/>
              </w:rPr>
            </w:pPr>
            <w:r w:rsidRPr="00CB2215">
              <w:rPr>
                <w:sz w:val="22"/>
                <w:lang w:eastAsia="en-US"/>
              </w:rPr>
              <w:t>1 506,82</w:t>
            </w:r>
          </w:p>
        </w:tc>
        <w:tc>
          <w:tcPr>
            <w:tcW w:w="857" w:type="dxa"/>
            <w:gridSpan w:val="2"/>
            <w:shd w:val="clear" w:color="auto" w:fill="auto"/>
            <w:vAlign w:val="center"/>
          </w:tcPr>
          <w:p w14:paraId="0745CA75"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58" w:type="dxa"/>
            <w:gridSpan w:val="2"/>
            <w:shd w:val="clear" w:color="auto" w:fill="auto"/>
            <w:vAlign w:val="center"/>
          </w:tcPr>
          <w:p w14:paraId="1B748FAC"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58" w:type="dxa"/>
            <w:shd w:val="clear" w:color="auto" w:fill="auto"/>
            <w:vAlign w:val="center"/>
          </w:tcPr>
          <w:p w14:paraId="61B8708E"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58" w:type="dxa"/>
            <w:gridSpan w:val="2"/>
            <w:shd w:val="clear" w:color="auto" w:fill="auto"/>
            <w:vAlign w:val="center"/>
          </w:tcPr>
          <w:p w14:paraId="7BC2E4D4"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9" w:type="dxa"/>
            <w:shd w:val="clear" w:color="auto" w:fill="auto"/>
            <w:vAlign w:val="center"/>
          </w:tcPr>
          <w:p w14:paraId="7ED192C5"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3A21F4A4" w14:textId="77777777" w:rsidTr="00CB2215">
        <w:trPr>
          <w:trHeight w:val="140"/>
        </w:trPr>
        <w:tc>
          <w:tcPr>
            <w:tcW w:w="1226" w:type="dxa"/>
            <w:vMerge/>
            <w:shd w:val="clear" w:color="auto" w:fill="auto"/>
            <w:vAlign w:val="center"/>
          </w:tcPr>
          <w:p w14:paraId="03A77F32" w14:textId="77777777" w:rsidR="00CB2215" w:rsidRPr="00CB2215" w:rsidRDefault="00CB2215" w:rsidP="00CB2215">
            <w:pPr>
              <w:ind w:right="-2"/>
              <w:jc w:val="center"/>
              <w:rPr>
                <w:sz w:val="22"/>
                <w:szCs w:val="22"/>
                <w:lang w:eastAsia="en-US"/>
              </w:rPr>
            </w:pPr>
          </w:p>
        </w:tc>
        <w:tc>
          <w:tcPr>
            <w:tcW w:w="2044" w:type="dxa"/>
            <w:vMerge/>
            <w:shd w:val="clear" w:color="auto" w:fill="auto"/>
            <w:vAlign w:val="center"/>
          </w:tcPr>
          <w:p w14:paraId="4BC75204" w14:textId="77777777" w:rsidR="00CB2215" w:rsidRPr="00CB2215" w:rsidRDefault="00CB2215" w:rsidP="00CB2215">
            <w:pPr>
              <w:ind w:right="-2"/>
              <w:jc w:val="center"/>
              <w:rPr>
                <w:sz w:val="22"/>
                <w:szCs w:val="22"/>
                <w:lang w:eastAsia="en-US"/>
              </w:rPr>
            </w:pPr>
          </w:p>
        </w:tc>
        <w:tc>
          <w:tcPr>
            <w:tcW w:w="1638" w:type="dxa"/>
            <w:gridSpan w:val="2"/>
            <w:shd w:val="clear" w:color="auto" w:fill="auto"/>
            <w:vAlign w:val="center"/>
          </w:tcPr>
          <w:p w14:paraId="38A24DC7" w14:textId="77777777" w:rsidR="00CB2215" w:rsidRPr="00CB2215" w:rsidRDefault="00CB2215" w:rsidP="00CB2215">
            <w:pPr>
              <w:jc w:val="center"/>
              <w:rPr>
                <w:sz w:val="22"/>
                <w:szCs w:val="22"/>
                <w:lang w:eastAsia="en-US"/>
              </w:rPr>
            </w:pPr>
            <w:r w:rsidRPr="00CB2215">
              <w:rPr>
                <w:sz w:val="22"/>
              </w:rPr>
              <w:t>с 01.07.2024</w:t>
            </w:r>
          </w:p>
        </w:tc>
        <w:tc>
          <w:tcPr>
            <w:tcW w:w="1128" w:type="dxa"/>
            <w:shd w:val="clear" w:color="auto" w:fill="auto"/>
            <w:vAlign w:val="center"/>
          </w:tcPr>
          <w:p w14:paraId="458E9B77" w14:textId="77777777" w:rsidR="00CB2215" w:rsidRPr="00CB2215" w:rsidRDefault="00CB2215" w:rsidP="00CB2215">
            <w:pPr>
              <w:jc w:val="center"/>
              <w:rPr>
                <w:sz w:val="22"/>
                <w:lang w:eastAsia="en-US"/>
              </w:rPr>
            </w:pPr>
            <w:r w:rsidRPr="00CB2215">
              <w:rPr>
                <w:sz w:val="22"/>
                <w:lang w:eastAsia="en-US"/>
              </w:rPr>
              <w:t>1 518,29</w:t>
            </w:r>
          </w:p>
        </w:tc>
        <w:tc>
          <w:tcPr>
            <w:tcW w:w="857" w:type="dxa"/>
            <w:gridSpan w:val="2"/>
            <w:shd w:val="clear" w:color="auto" w:fill="auto"/>
            <w:vAlign w:val="center"/>
          </w:tcPr>
          <w:p w14:paraId="0AEF0BB6"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gridSpan w:val="2"/>
            <w:shd w:val="clear" w:color="auto" w:fill="auto"/>
            <w:vAlign w:val="center"/>
          </w:tcPr>
          <w:p w14:paraId="0FA0F2AD"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shd w:val="clear" w:color="auto" w:fill="auto"/>
            <w:vAlign w:val="center"/>
          </w:tcPr>
          <w:p w14:paraId="2C8A9B1C"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58" w:type="dxa"/>
            <w:gridSpan w:val="2"/>
            <w:shd w:val="clear" w:color="auto" w:fill="auto"/>
            <w:vAlign w:val="center"/>
          </w:tcPr>
          <w:p w14:paraId="5C6D46DB"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9" w:type="dxa"/>
            <w:shd w:val="clear" w:color="auto" w:fill="auto"/>
            <w:vAlign w:val="center"/>
          </w:tcPr>
          <w:p w14:paraId="6744168C"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3CA71F0A" w14:textId="77777777" w:rsidTr="00CB2215">
        <w:trPr>
          <w:trHeight w:val="184"/>
        </w:trPr>
        <w:tc>
          <w:tcPr>
            <w:tcW w:w="1226" w:type="dxa"/>
            <w:vMerge/>
            <w:shd w:val="clear" w:color="auto" w:fill="auto"/>
            <w:vAlign w:val="center"/>
          </w:tcPr>
          <w:p w14:paraId="43B3141D" w14:textId="77777777" w:rsidR="00CB2215" w:rsidRPr="00CB2215" w:rsidRDefault="00CB2215" w:rsidP="00CB2215">
            <w:pPr>
              <w:ind w:right="-2"/>
              <w:jc w:val="center"/>
              <w:rPr>
                <w:sz w:val="22"/>
                <w:szCs w:val="22"/>
                <w:lang w:eastAsia="en-US"/>
              </w:rPr>
            </w:pPr>
          </w:p>
        </w:tc>
        <w:tc>
          <w:tcPr>
            <w:tcW w:w="2044" w:type="dxa"/>
            <w:vMerge/>
            <w:shd w:val="clear" w:color="auto" w:fill="auto"/>
            <w:vAlign w:val="center"/>
          </w:tcPr>
          <w:p w14:paraId="481782E3" w14:textId="77777777" w:rsidR="00CB2215" w:rsidRPr="00CB2215" w:rsidRDefault="00CB2215" w:rsidP="00CB2215">
            <w:pPr>
              <w:ind w:right="-2"/>
              <w:jc w:val="center"/>
              <w:rPr>
                <w:sz w:val="22"/>
                <w:szCs w:val="22"/>
                <w:lang w:eastAsia="en-US"/>
              </w:rPr>
            </w:pPr>
          </w:p>
        </w:tc>
        <w:tc>
          <w:tcPr>
            <w:tcW w:w="1638" w:type="dxa"/>
            <w:gridSpan w:val="2"/>
            <w:shd w:val="clear" w:color="auto" w:fill="auto"/>
            <w:vAlign w:val="center"/>
          </w:tcPr>
          <w:p w14:paraId="49051CF3" w14:textId="77777777" w:rsidR="00CB2215" w:rsidRPr="00CB2215" w:rsidRDefault="00CB2215" w:rsidP="00CB2215">
            <w:pPr>
              <w:jc w:val="center"/>
              <w:rPr>
                <w:sz w:val="22"/>
                <w:szCs w:val="22"/>
                <w:lang w:eastAsia="en-US"/>
              </w:rPr>
            </w:pPr>
            <w:r w:rsidRPr="00CB2215">
              <w:rPr>
                <w:sz w:val="22"/>
              </w:rPr>
              <w:t>с 01.01.2025</w:t>
            </w:r>
          </w:p>
        </w:tc>
        <w:tc>
          <w:tcPr>
            <w:tcW w:w="1128" w:type="dxa"/>
            <w:shd w:val="clear" w:color="auto" w:fill="auto"/>
            <w:vAlign w:val="center"/>
          </w:tcPr>
          <w:p w14:paraId="643471FD" w14:textId="77777777" w:rsidR="00CB2215" w:rsidRPr="00CB2215" w:rsidRDefault="00CB2215" w:rsidP="00CB2215">
            <w:pPr>
              <w:jc w:val="center"/>
              <w:rPr>
                <w:sz w:val="22"/>
                <w:lang w:eastAsia="en-US"/>
              </w:rPr>
            </w:pPr>
            <w:r w:rsidRPr="00CB2215">
              <w:rPr>
                <w:sz w:val="22"/>
                <w:lang w:eastAsia="en-US"/>
              </w:rPr>
              <w:t>1 518,29</w:t>
            </w:r>
          </w:p>
        </w:tc>
        <w:tc>
          <w:tcPr>
            <w:tcW w:w="857" w:type="dxa"/>
            <w:gridSpan w:val="2"/>
            <w:shd w:val="clear" w:color="auto" w:fill="auto"/>
            <w:vAlign w:val="center"/>
          </w:tcPr>
          <w:p w14:paraId="4B05DD56"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gridSpan w:val="2"/>
            <w:shd w:val="clear" w:color="auto" w:fill="auto"/>
            <w:vAlign w:val="center"/>
          </w:tcPr>
          <w:p w14:paraId="3B0911B2"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shd w:val="clear" w:color="auto" w:fill="auto"/>
            <w:vAlign w:val="center"/>
          </w:tcPr>
          <w:p w14:paraId="65F8B141"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58" w:type="dxa"/>
            <w:gridSpan w:val="2"/>
            <w:shd w:val="clear" w:color="auto" w:fill="auto"/>
            <w:vAlign w:val="center"/>
          </w:tcPr>
          <w:p w14:paraId="10B4F16B"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9" w:type="dxa"/>
            <w:shd w:val="clear" w:color="auto" w:fill="auto"/>
            <w:vAlign w:val="center"/>
          </w:tcPr>
          <w:p w14:paraId="089E5171"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2ADC1051" w14:textId="77777777" w:rsidTr="00CB2215">
        <w:trPr>
          <w:trHeight w:val="184"/>
        </w:trPr>
        <w:tc>
          <w:tcPr>
            <w:tcW w:w="1226" w:type="dxa"/>
            <w:vMerge/>
            <w:shd w:val="clear" w:color="auto" w:fill="auto"/>
            <w:vAlign w:val="center"/>
          </w:tcPr>
          <w:p w14:paraId="725E84F1" w14:textId="77777777" w:rsidR="00CB2215" w:rsidRPr="00CB2215" w:rsidRDefault="00CB2215" w:rsidP="00CB2215">
            <w:pPr>
              <w:ind w:right="-2"/>
              <w:jc w:val="center"/>
              <w:rPr>
                <w:sz w:val="22"/>
                <w:szCs w:val="22"/>
                <w:lang w:eastAsia="en-US"/>
              </w:rPr>
            </w:pPr>
          </w:p>
        </w:tc>
        <w:tc>
          <w:tcPr>
            <w:tcW w:w="2044" w:type="dxa"/>
            <w:vMerge/>
            <w:shd w:val="clear" w:color="auto" w:fill="auto"/>
            <w:vAlign w:val="center"/>
          </w:tcPr>
          <w:p w14:paraId="2F1F083D" w14:textId="77777777" w:rsidR="00CB2215" w:rsidRPr="00CB2215" w:rsidRDefault="00CB2215" w:rsidP="00CB2215">
            <w:pPr>
              <w:ind w:right="-2"/>
              <w:jc w:val="center"/>
              <w:rPr>
                <w:sz w:val="22"/>
                <w:szCs w:val="22"/>
                <w:lang w:eastAsia="en-US"/>
              </w:rPr>
            </w:pPr>
          </w:p>
        </w:tc>
        <w:tc>
          <w:tcPr>
            <w:tcW w:w="1638" w:type="dxa"/>
            <w:gridSpan w:val="2"/>
            <w:shd w:val="clear" w:color="auto" w:fill="auto"/>
            <w:vAlign w:val="center"/>
          </w:tcPr>
          <w:p w14:paraId="548BDB35" w14:textId="77777777" w:rsidR="00CB2215" w:rsidRPr="00CB2215" w:rsidRDefault="00CB2215" w:rsidP="00CB2215">
            <w:pPr>
              <w:jc w:val="center"/>
              <w:rPr>
                <w:sz w:val="22"/>
                <w:szCs w:val="22"/>
                <w:lang w:eastAsia="en-US"/>
              </w:rPr>
            </w:pPr>
            <w:r w:rsidRPr="00CB2215">
              <w:rPr>
                <w:sz w:val="22"/>
              </w:rPr>
              <w:t>с 01.07.2025</w:t>
            </w:r>
          </w:p>
        </w:tc>
        <w:tc>
          <w:tcPr>
            <w:tcW w:w="1128" w:type="dxa"/>
            <w:shd w:val="clear" w:color="auto" w:fill="auto"/>
            <w:vAlign w:val="center"/>
          </w:tcPr>
          <w:p w14:paraId="1465724C" w14:textId="77777777" w:rsidR="00CB2215" w:rsidRPr="00CB2215" w:rsidRDefault="00CB2215" w:rsidP="00CB2215">
            <w:pPr>
              <w:jc w:val="center"/>
              <w:rPr>
                <w:sz w:val="22"/>
                <w:lang w:eastAsia="en-US"/>
              </w:rPr>
            </w:pPr>
            <w:r w:rsidRPr="00CB2215">
              <w:rPr>
                <w:sz w:val="22"/>
                <w:lang w:eastAsia="en-US"/>
              </w:rPr>
              <w:t>1 832,21</w:t>
            </w:r>
          </w:p>
        </w:tc>
        <w:tc>
          <w:tcPr>
            <w:tcW w:w="857" w:type="dxa"/>
            <w:gridSpan w:val="2"/>
            <w:shd w:val="clear" w:color="auto" w:fill="auto"/>
            <w:vAlign w:val="center"/>
          </w:tcPr>
          <w:p w14:paraId="12DE929F"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gridSpan w:val="2"/>
            <w:shd w:val="clear" w:color="auto" w:fill="auto"/>
            <w:vAlign w:val="center"/>
          </w:tcPr>
          <w:p w14:paraId="7FAB9C66"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shd w:val="clear" w:color="auto" w:fill="auto"/>
            <w:vAlign w:val="center"/>
          </w:tcPr>
          <w:p w14:paraId="759BEF8F"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58" w:type="dxa"/>
            <w:gridSpan w:val="2"/>
            <w:shd w:val="clear" w:color="auto" w:fill="auto"/>
            <w:vAlign w:val="center"/>
          </w:tcPr>
          <w:p w14:paraId="7A42408D"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9" w:type="dxa"/>
            <w:shd w:val="clear" w:color="auto" w:fill="auto"/>
            <w:vAlign w:val="center"/>
          </w:tcPr>
          <w:p w14:paraId="5AB347F3"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32448864" w14:textId="77777777" w:rsidTr="00CB2215">
        <w:trPr>
          <w:trHeight w:val="184"/>
        </w:trPr>
        <w:tc>
          <w:tcPr>
            <w:tcW w:w="1226" w:type="dxa"/>
            <w:vMerge/>
            <w:shd w:val="clear" w:color="auto" w:fill="auto"/>
            <w:vAlign w:val="center"/>
          </w:tcPr>
          <w:p w14:paraId="576AC180" w14:textId="77777777" w:rsidR="00CB2215" w:rsidRPr="00CB2215" w:rsidRDefault="00CB2215" w:rsidP="00CB2215">
            <w:pPr>
              <w:ind w:right="-2"/>
              <w:jc w:val="center"/>
              <w:rPr>
                <w:sz w:val="22"/>
                <w:szCs w:val="22"/>
                <w:lang w:eastAsia="en-US"/>
              </w:rPr>
            </w:pPr>
          </w:p>
        </w:tc>
        <w:tc>
          <w:tcPr>
            <w:tcW w:w="2044" w:type="dxa"/>
            <w:vMerge/>
            <w:shd w:val="clear" w:color="auto" w:fill="auto"/>
            <w:vAlign w:val="center"/>
          </w:tcPr>
          <w:p w14:paraId="358E2FAE" w14:textId="77777777" w:rsidR="00CB2215" w:rsidRPr="00CB2215" w:rsidRDefault="00CB2215" w:rsidP="00CB2215">
            <w:pPr>
              <w:ind w:right="-2"/>
              <w:jc w:val="center"/>
              <w:rPr>
                <w:sz w:val="22"/>
                <w:szCs w:val="22"/>
                <w:lang w:eastAsia="en-US"/>
              </w:rPr>
            </w:pPr>
          </w:p>
        </w:tc>
        <w:tc>
          <w:tcPr>
            <w:tcW w:w="1638" w:type="dxa"/>
            <w:gridSpan w:val="2"/>
            <w:shd w:val="clear" w:color="auto" w:fill="auto"/>
            <w:vAlign w:val="center"/>
          </w:tcPr>
          <w:p w14:paraId="2AC7FA6F" w14:textId="77777777" w:rsidR="00CB2215" w:rsidRPr="00CB2215" w:rsidRDefault="00CB2215" w:rsidP="00CB2215">
            <w:pPr>
              <w:jc w:val="center"/>
              <w:rPr>
                <w:sz w:val="22"/>
                <w:szCs w:val="22"/>
                <w:lang w:eastAsia="en-US"/>
              </w:rPr>
            </w:pPr>
            <w:r w:rsidRPr="00CB2215">
              <w:rPr>
                <w:sz w:val="22"/>
              </w:rPr>
              <w:t>с 01.01.2026</w:t>
            </w:r>
          </w:p>
        </w:tc>
        <w:tc>
          <w:tcPr>
            <w:tcW w:w="1128" w:type="dxa"/>
            <w:shd w:val="clear" w:color="auto" w:fill="auto"/>
            <w:vAlign w:val="center"/>
          </w:tcPr>
          <w:p w14:paraId="54DF2E18" w14:textId="77777777" w:rsidR="00CB2215" w:rsidRPr="00CB2215" w:rsidRDefault="00CB2215" w:rsidP="00CB2215">
            <w:pPr>
              <w:jc w:val="center"/>
              <w:rPr>
                <w:sz w:val="22"/>
                <w:lang w:eastAsia="en-US"/>
              </w:rPr>
            </w:pPr>
            <w:r w:rsidRPr="00CB2215">
              <w:rPr>
                <w:sz w:val="22"/>
                <w:lang w:eastAsia="en-US"/>
              </w:rPr>
              <w:t>1 617,13</w:t>
            </w:r>
          </w:p>
        </w:tc>
        <w:tc>
          <w:tcPr>
            <w:tcW w:w="857" w:type="dxa"/>
            <w:gridSpan w:val="2"/>
            <w:shd w:val="clear" w:color="auto" w:fill="auto"/>
            <w:vAlign w:val="center"/>
          </w:tcPr>
          <w:p w14:paraId="10F82A49"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gridSpan w:val="2"/>
            <w:shd w:val="clear" w:color="auto" w:fill="auto"/>
            <w:vAlign w:val="center"/>
          </w:tcPr>
          <w:p w14:paraId="1B7AE4A6"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shd w:val="clear" w:color="auto" w:fill="auto"/>
            <w:vAlign w:val="center"/>
          </w:tcPr>
          <w:p w14:paraId="54A27BA3"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58" w:type="dxa"/>
            <w:gridSpan w:val="2"/>
            <w:shd w:val="clear" w:color="auto" w:fill="auto"/>
            <w:vAlign w:val="center"/>
          </w:tcPr>
          <w:p w14:paraId="786DF30E"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9" w:type="dxa"/>
            <w:shd w:val="clear" w:color="auto" w:fill="auto"/>
            <w:vAlign w:val="center"/>
          </w:tcPr>
          <w:p w14:paraId="2D124DEF"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18151B33" w14:textId="77777777" w:rsidTr="00CB2215">
        <w:trPr>
          <w:trHeight w:val="184"/>
        </w:trPr>
        <w:tc>
          <w:tcPr>
            <w:tcW w:w="1226" w:type="dxa"/>
            <w:vMerge/>
            <w:shd w:val="clear" w:color="auto" w:fill="auto"/>
            <w:vAlign w:val="center"/>
          </w:tcPr>
          <w:p w14:paraId="0A313182" w14:textId="77777777" w:rsidR="00CB2215" w:rsidRPr="00CB2215" w:rsidRDefault="00CB2215" w:rsidP="00CB2215">
            <w:pPr>
              <w:ind w:right="-2"/>
              <w:jc w:val="center"/>
              <w:rPr>
                <w:sz w:val="22"/>
                <w:szCs w:val="22"/>
                <w:lang w:eastAsia="en-US"/>
              </w:rPr>
            </w:pPr>
          </w:p>
        </w:tc>
        <w:tc>
          <w:tcPr>
            <w:tcW w:w="2044" w:type="dxa"/>
            <w:vMerge/>
            <w:shd w:val="clear" w:color="auto" w:fill="auto"/>
            <w:vAlign w:val="center"/>
          </w:tcPr>
          <w:p w14:paraId="1C44FF27" w14:textId="77777777" w:rsidR="00CB2215" w:rsidRPr="00CB2215" w:rsidRDefault="00CB2215" w:rsidP="00CB2215">
            <w:pPr>
              <w:ind w:right="-2"/>
              <w:jc w:val="center"/>
              <w:rPr>
                <w:sz w:val="22"/>
                <w:szCs w:val="22"/>
                <w:lang w:eastAsia="en-US"/>
              </w:rPr>
            </w:pPr>
          </w:p>
        </w:tc>
        <w:tc>
          <w:tcPr>
            <w:tcW w:w="1638" w:type="dxa"/>
            <w:gridSpan w:val="2"/>
            <w:shd w:val="clear" w:color="auto" w:fill="auto"/>
            <w:vAlign w:val="center"/>
          </w:tcPr>
          <w:p w14:paraId="1DFD341E" w14:textId="77777777" w:rsidR="00CB2215" w:rsidRPr="00CB2215" w:rsidRDefault="00CB2215" w:rsidP="00CB2215">
            <w:pPr>
              <w:jc w:val="center"/>
              <w:rPr>
                <w:sz w:val="22"/>
                <w:szCs w:val="22"/>
                <w:lang w:eastAsia="en-US"/>
              </w:rPr>
            </w:pPr>
            <w:r w:rsidRPr="00CB2215">
              <w:rPr>
                <w:sz w:val="22"/>
              </w:rPr>
              <w:t>с 01.07.2026</w:t>
            </w:r>
          </w:p>
        </w:tc>
        <w:tc>
          <w:tcPr>
            <w:tcW w:w="1128" w:type="dxa"/>
            <w:shd w:val="clear" w:color="auto" w:fill="auto"/>
            <w:vAlign w:val="center"/>
          </w:tcPr>
          <w:p w14:paraId="15C5182D" w14:textId="77777777" w:rsidR="00CB2215" w:rsidRPr="00CB2215" w:rsidRDefault="00CB2215" w:rsidP="00CB2215">
            <w:pPr>
              <w:jc w:val="center"/>
              <w:rPr>
                <w:sz w:val="22"/>
                <w:lang w:eastAsia="en-US"/>
              </w:rPr>
            </w:pPr>
            <w:r w:rsidRPr="00CB2215">
              <w:rPr>
                <w:sz w:val="22"/>
                <w:lang w:eastAsia="en-US"/>
              </w:rPr>
              <w:t>1 709,92</w:t>
            </w:r>
          </w:p>
        </w:tc>
        <w:tc>
          <w:tcPr>
            <w:tcW w:w="857" w:type="dxa"/>
            <w:gridSpan w:val="2"/>
            <w:shd w:val="clear" w:color="auto" w:fill="auto"/>
            <w:vAlign w:val="center"/>
          </w:tcPr>
          <w:p w14:paraId="453D2F71"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gridSpan w:val="2"/>
            <w:shd w:val="clear" w:color="auto" w:fill="auto"/>
            <w:vAlign w:val="center"/>
          </w:tcPr>
          <w:p w14:paraId="5751EBA0"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shd w:val="clear" w:color="auto" w:fill="auto"/>
            <w:vAlign w:val="center"/>
          </w:tcPr>
          <w:p w14:paraId="7CC93057"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58" w:type="dxa"/>
            <w:gridSpan w:val="2"/>
            <w:shd w:val="clear" w:color="auto" w:fill="auto"/>
            <w:vAlign w:val="center"/>
          </w:tcPr>
          <w:p w14:paraId="4D5063EE"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9" w:type="dxa"/>
            <w:shd w:val="clear" w:color="auto" w:fill="auto"/>
            <w:vAlign w:val="center"/>
          </w:tcPr>
          <w:p w14:paraId="201671B6"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60EDE3DE" w14:textId="77777777" w:rsidTr="00CB2215">
        <w:trPr>
          <w:trHeight w:val="184"/>
        </w:trPr>
        <w:tc>
          <w:tcPr>
            <w:tcW w:w="1226" w:type="dxa"/>
            <w:vMerge/>
            <w:shd w:val="clear" w:color="auto" w:fill="auto"/>
            <w:vAlign w:val="center"/>
          </w:tcPr>
          <w:p w14:paraId="7CC14353" w14:textId="77777777" w:rsidR="00CB2215" w:rsidRPr="00CB2215" w:rsidRDefault="00CB2215" w:rsidP="00CB2215">
            <w:pPr>
              <w:ind w:right="-2"/>
              <w:jc w:val="center"/>
              <w:rPr>
                <w:sz w:val="22"/>
                <w:szCs w:val="22"/>
                <w:lang w:eastAsia="en-US"/>
              </w:rPr>
            </w:pPr>
          </w:p>
        </w:tc>
        <w:tc>
          <w:tcPr>
            <w:tcW w:w="2044" w:type="dxa"/>
            <w:vMerge/>
            <w:shd w:val="clear" w:color="auto" w:fill="auto"/>
            <w:vAlign w:val="center"/>
          </w:tcPr>
          <w:p w14:paraId="1D40B227" w14:textId="77777777" w:rsidR="00CB2215" w:rsidRPr="00CB2215" w:rsidRDefault="00CB2215" w:rsidP="00CB2215">
            <w:pPr>
              <w:ind w:right="-2"/>
              <w:jc w:val="center"/>
              <w:rPr>
                <w:sz w:val="22"/>
                <w:szCs w:val="22"/>
                <w:lang w:eastAsia="en-US"/>
              </w:rPr>
            </w:pPr>
          </w:p>
        </w:tc>
        <w:tc>
          <w:tcPr>
            <w:tcW w:w="1638" w:type="dxa"/>
            <w:gridSpan w:val="2"/>
            <w:shd w:val="clear" w:color="auto" w:fill="auto"/>
            <w:vAlign w:val="center"/>
          </w:tcPr>
          <w:p w14:paraId="55FF4454" w14:textId="77777777" w:rsidR="00CB2215" w:rsidRPr="00CB2215" w:rsidRDefault="00CB2215" w:rsidP="00CB2215">
            <w:pPr>
              <w:jc w:val="center"/>
              <w:rPr>
                <w:sz w:val="22"/>
                <w:szCs w:val="22"/>
                <w:lang w:eastAsia="en-US"/>
              </w:rPr>
            </w:pPr>
            <w:r w:rsidRPr="00CB2215">
              <w:rPr>
                <w:sz w:val="22"/>
              </w:rPr>
              <w:t>с 01.01.2027</w:t>
            </w:r>
          </w:p>
        </w:tc>
        <w:tc>
          <w:tcPr>
            <w:tcW w:w="1128" w:type="dxa"/>
            <w:shd w:val="clear" w:color="auto" w:fill="auto"/>
            <w:vAlign w:val="center"/>
          </w:tcPr>
          <w:p w14:paraId="3CED3344" w14:textId="77777777" w:rsidR="00CB2215" w:rsidRPr="00CB2215" w:rsidRDefault="00CB2215" w:rsidP="00CB2215">
            <w:pPr>
              <w:jc w:val="center"/>
              <w:rPr>
                <w:sz w:val="22"/>
                <w:lang w:eastAsia="en-US"/>
              </w:rPr>
            </w:pPr>
            <w:r w:rsidRPr="00CB2215">
              <w:rPr>
                <w:sz w:val="22"/>
                <w:lang w:eastAsia="en-US"/>
              </w:rPr>
              <w:t>1 709,92</w:t>
            </w:r>
          </w:p>
        </w:tc>
        <w:tc>
          <w:tcPr>
            <w:tcW w:w="857" w:type="dxa"/>
            <w:gridSpan w:val="2"/>
            <w:shd w:val="clear" w:color="auto" w:fill="auto"/>
            <w:vAlign w:val="center"/>
          </w:tcPr>
          <w:p w14:paraId="72D48EFE"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gridSpan w:val="2"/>
            <w:shd w:val="clear" w:color="auto" w:fill="auto"/>
            <w:vAlign w:val="center"/>
          </w:tcPr>
          <w:p w14:paraId="5F7E9790"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shd w:val="clear" w:color="auto" w:fill="auto"/>
            <w:vAlign w:val="center"/>
          </w:tcPr>
          <w:p w14:paraId="168961BB"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58" w:type="dxa"/>
            <w:gridSpan w:val="2"/>
            <w:shd w:val="clear" w:color="auto" w:fill="auto"/>
            <w:vAlign w:val="center"/>
          </w:tcPr>
          <w:p w14:paraId="2F77046C"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9" w:type="dxa"/>
            <w:shd w:val="clear" w:color="auto" w:fill="auto"/>
            <w:vAlign w:val="center"/>
          </w:tcPr>
          <w:p w14:paraId="03F173A3"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35193A26" w14:textId="77777777" w:rsidTr="00CB2215">
        <w:trPr>
          <w:trHeight w:val="184"/>
        </w:trPr>
        <w:tc>
          <w:tcPr>
            <w:tcW w:w="1226" w:type="dxa"/>
            <w:vMerge/>
            <w:shd w:val="clear" w:color="auto" w:fill="auto"/>
            <w:vAlign w:val="center"/>
          </w:tcPr>
          <w:p w14:paraId="214BA992" w14:textId="77777777" w:rsidR="00CB2215" w:rsidRPr="00CB2215" w:rsidRDefault="00CB2215" w:rsidP="00CB2215">
            <w:pPr>
              <w:ind w:right="-2"/>
              <w:jc w:val="center"/>
              <w:rPr>
                <w:sz w:val="22"/>
                <w:szCs w:val="22"/>
                <w:lang w:eastAsia="en-US"/>
              </w:rPr>
            </w:pPr>
          </w:p>
        </w:tc>
        <w:tc>
          <w:tcPr>
            <w:tcW w:w="2044" w:type="dxa"/>
            <w:vMerge/>
            <w:shd w:val="clear" w:color="auto" w:fill="auto"/>
            <w:vAlign w:val="center"/>
          </w:tcPr>
          <w:p w14:paraId="6EB50B6C" w14:textId="77777777" w:rsidR="00CB2215" w:rsidRPr="00CB2215" w:rsidRDefault="00CB2215" w:rsidP="00CB2215">
            <w:pPr>
              <w:ind w:right="-2"/>
              <w:jc w:val="center"/>
              <w:rPr>
                <w:sz w:val="22"/>
                <w:szCs w:val="22"/>
                <w:lang w:eastAsia="en-US"/>
              </w:rPr>
            </w:pPr>
          </w:p>
        </w:tc>
        <w:tc>
          <w:tcPr>
            <w:tcW w:w="1638" w:type="dxa"/>
            <w:gridSpan w:val="2"/>
            <w:shd w:val="clear" w:color="auto" w:fill="auto"/>
            <w:vAlign w:val="center"/>
          </w:tcPr>
          <w:p w14:paraId="32840FB8" w14:textId="77777777" w:rsidR="00CB2215" w:rsidRPr="00CB2215" w:rsidRDefault="00CB2215" w:rsidP="00CB2215">
            <w:pPr>
              <w:jc w:val="center"/>
              <w:rPr>
                <w:sz w:val="22"/>
                <w:szCs w:val="22"/>
                <w:lang w:eastAsia="en-US"/>
              </w:rPr>
            </w:pPr>
            <w:r w:rsidRPr="00CB2215">
              <w:rPr>
                <w:sz w:val="22"/>
              </w:rPr>
              <w:t>с 01.07.2027</w:t>
            </w:r>
          </w:p>
        </w:tc>
        <w:tc>
          <w:tcPr>
            <w:tcW w:w="1128" w:type="dxa"/>
            <w:shd w:val="clear" w:color="auto" w:fill="auto"/>
            <w:vAlign w:val="center"/>
          </w:tcPr>
          <w:p w14:paraId="0F5BC576" w14:textId="77777777" w:rsidR="00CB2215" w:rsidRPr="00CB2215" w:rsidRDefault="00CB2215" w:rsidP="00CB2215">
            <w:pPr>
              <w:jc w:val="center"/>
              <w:rPr>
                <w:sz w:val="22"/>
                <w:lang w:eastAsia="en-US"/>
              </w:rPr>
            </w:pPr>
            <w:r w:rsidRPr="00CB2215">
              <w:rPr>
                <w:sz w:val="22"/>
                <w:lang w:eastAsia="en-US"/>
              </w:rPr>
              <w:t>1 854,62</w:t>
            </w:r>
          </w:p>
        </w:tc>
        <w:tc>
          <w:tcPr>
            <w:tcW w:w="857" w:type="dxa"/>
            <w:gridSpan w:val="2"/>
            <w:shd w:val="clear" w:color="auto" w:fill="auto"/>
            <w:vAlign w:val="center"/>
          </w:tcPr>
          <w:p w14:paraId="4EB2FB82"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gridSpan w:val="2"/>
            <w:shd w:val="clear" w:color="auto" w:fill="auto"/>
            <w:vAlign w:val="center"/>
          </w:tcPr>
          <w:p w14:paraId="43679A8B"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shd w:val="clear" w:color="auto" w:fill="auto"/>
            <w:vAlign w:val="center"/>
          </w:tcPr>
          <w:p w14:paraId="78A0AB0C"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58" w:type="dxa"/>
            <w:gridSpan w:val="2"/>
            <w:shd w:val="clear" w:color="auto" w:fill="auto"/>
            <w:vAlign w:val="center"/>
          </w:tcPr>
          <w:p w14:paraId="46CEE26C"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9" w:type="dxa"/>
            <w:shd w:val="clear" w:color="auto" w:fill="auto"/>
            <w:vAlign w:val="center"/>
          </w:tcPr>
          <w:p w14:paraId="09D114D7"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6D85FB0E" w14:textId="77777777" w:rsidTr="00CB2215">
        <w:trPr>
          <w:trHeight w:val="184"/>
        </w:trPr>
        <w:tc>
          <w:tcPr>
            <w:tcW w:w="1226" w:type="dxa"/>
            <w:vMerge/>
            <w:shd w:val="clear" w:color="auto" w:fill="auto"/>
            <w:vAlign w:val="center"/>
          </w:tcPr>
          <w:p w14:paraId="23D88691" w14:textId="77777777" w:rsidR="00CB2215" w:rsidRPr="00CB2215" w:rsidRDefault="00CB2215" w:rsidP="00CB2215">
            <w:pPr>
              <w:ind w:right="-2"/>
              <w:jc w:val="center"/>
              <w:rPr>
                <w:sz w:val="22"/>
                <w:szCs w:val="22"/>
                <w:lang w:eastAsia="en-US"/>
              </w:rPr>
            </w:pPr>
          </w:p>
        </w:tc>
        <w:tc>
          <w:tcPr>
            <w:tcW w:w="2044" w:type="dxa"/>
            <w:vMerge/>
            <w:shd w:val="clear" w:color="auto" w:fill="auto"/>
            <w:vAlign w:val="center"/>
          </w:tcPr>
          <w:p w14:paraId="44AF3C72" w14:textId="77777777" w:rsidR="00CB2215" w:rsidRPr="00CB2215" w:rsidRDefault="00CB2215" w:rsidP="00CB2215">
            <w:pPr>
              <w:ind w:right="-2"/>
              <w:jc w:val="center"/>
              <w:rPr>
                <w:sz w:val="22"/>
                <w:szCs w:val="22"/>
                <w:lang w:eastAsia="en-US"/>
              </w:rPr>
            </w:pPr>
          </w:p>
        </w:tc>
        <w:tc>
          <w:tcPr>
            <w:tcW w:w="1638" w:type="dxa"/>
            <w:gridSpan w:val="2"/>
            <w:shd w:val="clear" w:color="auto" w:fill="auto"/>
            <w:vAlign w:val="center"/>
          </w:tcPr>
          <w:p w14:paraId="11AEBE1A" w14:textId="77777777" w:rsidR="00CB2215" w:rsidRPr="00CB2215" w:rsidRDefault="00CB2215" w:rsidP="00CB2215">
            <w:pPr>
              <w:jc w:val="center"/>
              <w:rPr>
                <w:sz w:val="22"/>
                <w:szCs w:val="22"/>
                <w:lang w:eastAsia="en-US"/>
              </w:rPr>
            </w:pPr>
            <w:r w:rsidRPr="00CB2215">
              <w:rPr>
                <w:sz w:val="22"/>
              </w:rPr>
              <w:t>с 01.01.2028</w:t>
            </w:r>
          </w:p>
        </w:tc>
        <w:tc>
          <w:tcPr>
            <w:tcW w:w="1128" w:type="dxa"/>
            <w:shd w:val="clear" w:color="auto" w:fill="auto"/>
            <w:vAlign w:val="center"/>
          </w:tcPr>
          <w:p w14:paraId="77BFB95E" w14:textId="77777777" w:rsidR="00CB2215" w:rsidRPr="00CB2215" w:rsidRDefault="00CB2215" w:rsidP="00CB2215">
            <w:pPr>
              <w:jc w:val="center"/>
              <w:rPr>
                <w:sz w:val="22"/>
                <w:lang w:eastAsia="en-US"/>
              </w:rPr>
            </w:pPr>
            <w:r w:rsidRPr="00CB2215">
              <w:rPr>
                <w:sz w:val="22"/>
                <w:lang w:eastAsia="en-US"/>
              </w:rPr>
              <w:t>1 854,62</w:t>
            </w:r>
          </w:p>
        </w:tc>
        <w:tc>
          <w:tcPr>
            <w:tcW w:w="857" w:type="dxa"/>
            <w:gridSpan w:val="2"/>
            <w:shd w:val="clear" w:color="auto" w:fill="auto"/>
            <w:vAlign w:val="center"/>
          </w:tcPr>
          <w:p w14:paraId="113747C2"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gridSpan w:val="2"/>
            <w:shd w:val="clear" w:color="auto" w:fill="auto"/>
            <w:vAlign w:val="center"/>
          </w:tcPr>
          <w:p w14:paraId="10C893A7"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shd w:val="clear" w:color="auto" w:fill="auto"/>
            <w:vAlign w:val="center"/>
          </w:tcPr>
          <w:p w14:paraId="79D52DA7"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58" w:type="dxa"/>
            <w:gridSpan w:val="2"/>
            <w:shd w:val="clear" w:color="auto" w:fill="auto"/>
            <w:vAlign w:val="center"/>
          </w:tcPr>
          <w:p w14:paraId="02456485"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9" w:type="dxa"/>
            <w:shd w:val="clear" w:color="auto" w:fill="auto"/>
            <w:vAlign w:val="center"/>
          </w:tcPr>
          <w:p w14:paraId="3B2DF7BE"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3B0EC9BB" w14:textId="77777777" w:rsidTr="00CB2215">
        <w:trPr>
          <w:trHeight w:val="184"/>
        </w:trPr>
        <w:tc>
          <w:tcPr>
            <w:tcW w:w="1226" w:type="dxa"/>
            <w:vMerge/>
            <w:shd w:val="clear" w:color="auto" w:fill="auto"/>
            <w:vAlign w:val="center"/>
          </w:tcPr>
          <w:p w14:paraId="47FD406C" w14:textId="77777777" w:rsidR="00CB2215" w:rsidRPr="00CB2215" w:rsidRDefault="00CB2215" w:rsidP="00CB2215">
            <w:pPr>
              <w:ind w:right="-2"/>
              <w:jc w:val="center"/>
              <w:rPr>
                <w:sz w:val="22"/>
                <w:szCs w:val="22"/>
                <w:lang w:eastAsia="en-US"/>
              </w:rPr>
            </w:pPr>
          </w:p>
        </w:tc>
        <w:tc>
          <w:tcPr>
            <w:tcW w:w="2044" w:type="dxa"/>
            <w:vMerge/>
            <w:shd w:val="clear" w:color="auto" w:fill="auto"/>
            <w:vAlign w:val="center"/>
          </w:tcPr>
          <w:p w14:paraId="599D3E48" w14:textId="77777777" w:rsidR="00CB2215" w:rsidRPr="00CB2215" w:rsidRDefault="00CB2215" w:rsidP="00CB2215">
            <w:pPr>
              <w:ind w:right="-2"/>
              <w:jc w:val="center"/>
              <w:rPr>
                <w:sz w:val="22"/>
                <w:szCs w:val="22"/>
                <w:lang w:eastAsia="en-US"/>
              </w:rPr>
            </w:pPr>
          </w:p>
        </w:tc>
        <w:tc>
          <w:tcPr>
            <w:tcW w:w="1638" w:type="dxa"/>
            <w:gridSpan w:val="2"/>
            <w:shd w:val="clear" w:color="auto" w:fill="auto"/>
            <w:vAlign w:val="center"/>
          </w:tcPr>
          <w:p w14:paraId="006B4234" w14:textId="77777777" w:rsidR="00CB2215" w:rsidRPr="00CB2215" w:rsidRDefault="00CB2215" w:rsidP="00CB2215">
            <w:pPr>
              <w:jc w:val="center"/>
              <w:rPr>
                <w:sz w:val="22"/>
                <w:szCs w:val="22"/>
                <w:lang w:eastAsia="en-US"/>
              </w:rPr>
            </w:pPr>
            <w:r w:rsidRPr="00CB2215">
              <w:rPr>
                <w:sz w:val="22"/>
              </w:rPr>
              <w:t>с 01.07.2028</w:t>
            </w:r>
          </w:p>
        </w:tc>
        <w:tc>
          <w:tcPr>
            <w:tcW w:w="1128" w:type="dxa"/>
            <w:shd w:val="clear" w:color="auto" w:fill="auto"/>
            <w:vAlign w:val="center"/>
          </w:tcPr>
          <w:p w14:paraId="2DD7638A" w14:textId="77777777" w:rsidR="00CB2215" w:rsidRPr="00CB2215" w:rsidRDefault="00CB2215" w:rsidP="00CB2215">
            <w:pPr>
              <w:jc w:val="center"/>
              <w:rPr>
                <w:sz w:val="22"/>
                <w:lang w:eastAsia="en-US"/>
              </w:rPr>
            </w:pPr>
            <w:r w:rsidRPr="00CB2215">
              <w:rPr>
                <w:sz w:val="22"/>
                <w:lang w:eastAsia="en-US"/>
              </w:rPr>
              <w:t>2 021,00</w:t>
            </w:r>
          </w:p>
        </w:tc>
        <w:tc>
          <w:tcPr>
            <w:tcW w:w="857" w:type="dxa"/>
            <w:gridSpan w:val="2"/>
            <w:shd w:val="clear" w:color="auto" w:fill="auto"/>
            <w:vAlign w:val="center"/>
          </w:tcPr>
          <w:p w14:paraId="3B1263C6"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gridSpan w:val="2"/>
            <w:shd w:val="clear" w:color="auto" w:fill="auto"/>
            <w:vAlign w:val="center"/>
          </w:tcPr>
          <w:p w14:paraId="4B8A8293"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shd w:val="clear" w:color="auto" w:fill="auto"/>
            <w:vAlign w:val="center"/>
          </w:tcPr>
          <w:p w14:paraId="1BC02941"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58" w:type="dxa"/>
            <w:gridSpan w:val="2"/>
            <w:shd w:val="clear" w:color="auto" w:fill="auto"/>
            <w:vAlign w:val="center"/>
          </w:tcPr>
          <w:p w14:paraId="35FB7303"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9" w:type="dxa"/>
            <w:shd w:val="clear" w:color="auto" w:fill="auto"/>
            <w:vAlign w:val="center"/>
          </w:tcPr>
          <w:p w14:paraId="0A78101C"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62CFCE79" w14:textId="77777777" w:rsidTr="00CB2215">
        <w:trPr>
          <w:trHeight w:val="194"/>
        </w:trPr>
        <w:tc>
          <w:tcPr>
            <w:tcW w:w="1226" w:type="dxa"/>
            <w:vMerge/>
            <w:shd w:val="clear" w:color="auto" w:fill="auto"/>
            <w:vAlign w:val="center"/>
          </w:tcPr>
          <w:p w14:paraId="415DD051" w14:textId="77777777" w:rsidR="00CB2215" w:rsidRPr="00CB2215" w:rsidRDefault="00CB2215" w:rsidP="00CB2215">
            <w:pPr>
              <w:ind w:right="-2"/>
              <w:jc w:val="center"/>
              <w:rPr>
                <w:sz w:val="22"/>
                <w:szCs w:val="22"/>
                <w:lang w:eastAsia="en-US"/>
              </w:rPr>
            </w:pPr>
          </w:p>
        </w:tc>
        <w:tc>
          <w:tcPr>
            <w:tcW w:w="2044" w:type="dxa"/>
            <w:shd w:val="clear" w:color="auto" w:fill="auto"/>
            <w:vAlign w:val="center"/>
          </w:tcPr>
          <w:p w14:paraId="470D94E8" w14:textId="77777777" w:rsidR="00CB2215" w:rsidRPr="00CB2215" w:rsidRDefault="00CB2215" w:rsidP="00CB2215">
            <w:pPr>
              <w:ind w:right="-2"/>
              <w:jc w:val="center"/>
              <w:rPr>
                <w:sz w:val="22"/>
                <w:szCs w:val="22"/>
                <w:lang w:eastAsia="en-US"/>
              </w:rPr>
            </w:pPr>
            <w:r w:rsidRPr="00CB2215">
              <w:rPr>
                <w:sz w:val="22"/>
                <w:szCs w:val="22"/>
                <w:lang w:eastAsia="en-US"/>
              </w:rPr>
              <w:t>Двухставочный</w:t>
            </w:r>
          </w:p>
        </w:tc>
        <w:tc>
          <w:tcPr>
            <w:tcW w:w="1638" w:type="dxa"/>
            <w:gridSpan w:val="2"/>
            <w:shd w:val="clear" w:color="auto" w:fill="auto"/>
            <w:vAlign w:val="center"/>
          </w:tcPr>
          <w:p w14:paraId="6F166E2E" w14:textId="77777777" w:rsidR="00CB2215" w:rsidRPr="00CB2215" w:rsidRDefault="00CB2215" w:rsidP="00CB2215">
            <w:pPr>
              <w:jc w:val="center"/>
              <w:rPr>
                <w:sz w:val="22"/>
                <w:szCs w:val="22"/>
                <w:lang w:eastAsia="en-US"/>
              </w:rPr>
            </w:pPr>
            <w:r w:rsidRPr="00CB2215">
              <w:rPr>
                <w:sz w:val="22"/>
                <w:szCs w:val="22"/>
                <w:lang w:eastAsia="en-US"/>
              </w:rPr>
              <w:t>x</w:t>
            </w:r>
          </w:p>
        </w:tc>
        <w:tc>
          <w:tcPr>
            <w:tcW w:w="1128" w:type="dxa"/>
            <w:shd w:val="clear" w:color="auto" w:fill="auto"/>
            <w:vAlign w:val="center"/>
          </w:tcPr>
          <w:p w14:paraId="4A8DDC1D" w14:textId="77777777" w:rsidR="00CB2215" w:rsidRPr="00CB2215" w:rsidRDefault="00CB2215" w:rsidP="00CB2215">
            <w:pPr>
              <w:jc w:val="center"/>
              <w:rPr>
                <w:sz w:val="22"/>
                <w:szCs w:val="22"/>
                <w:lang w:eastAsia="en-US"/>
              </w:rPr>
            </w:pPr>
            <w:r w:rsidRPr="00CB2215">
              <w:rPr>
                <w:sz w:val="22"/>
                <w:szCs w:val="22"/>
                <w:lang w:eastAsia="en-US"/>
              </w:rPr>
              <w:t>x</w:t>
            </w:r>
          </w:p>
        </w:tc>
        <w:tc>
          <w:tcPr>
            <w:tcW w:w="857" w:type="dxa"/>
            <w:gridSpan w:val="2"/>
            <w:shd w:val="clear" w:color="auto" w:fill="auto"/>
            <w:vAlign w:val="center"/>
          </w:tcPr>
          <w:p w14:paraId="3F4212B0"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gridSpan w:val="2"/>
            <w:shd w:val="clear" w:color="auto" w:fill="auto"/>
            <w:vAlign w:val="center"/>
          </w:tcPr>
          <w:p w14:paraId="64D3AEB8"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58" w:type="dxa"/>
            <w:shd w:val="clear" w:color="auto" w:fill="auto"/>
            <w:vAlign w:val="center"/>
          </w:tcPr>
          <w:p w14:paraId="27E2BF4F"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58" w:type="dxa"/>
            <w:gridSpan w:val="2"/>
            <w:shd w:val="clear" w:color="auto" w:fill="auto"/>
            <w:vAlign w:val="center"/>
          </w:tcPr>
          <w:p w14:paraId="40D1F3D8"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9" w:type="dxa"/>
            <w:shd w:val="clear" w:color="auto" w:fill="auto"/>
            <w:vAlign w:val="center"/>
          </w:tcPr>
          <w:p w14:paraId="51847D82"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25E85E86" w14:textId="77777777" w:rsidTr="00CB2215">
        <w:trPr>
          <w:trHeight w:val="140"/>
        </w:trPr>
        <w:tc>
          <w:tcPr>
            <w:tcW w:w="1226" w:type="dxa"/>
            <w:vMerge/>
            <w:shd w:val="clear" w:color="auto" w:fill="auto"/>
            <w:vAlign w:val="center"/>
          </w:tcPr>
          <w:p w14:paraId="5930E786" w14:textId="77777777" w:rsidR="00CB2215" w:rsidRPr="00CB2215" w:rsidRDefault="00CB2215" w:rsidP="00CB2215">
            <w:pPr>
              <w:ind w:right="-2"/>
              <w:jc w:val="center"/>
              <w:rPr>
                <w:sz w:val="22"/>
                <w:szCs w:val="22"/>
                <w:lang w:eastAsia="en-US"/>
              </w:rPr>
            </w:pPr>
          </w:p>
        </w:tc>
        <w:tc>
          <w:tcPr>
            <w:tcW w:w="2044" w:type="dxa"/>
            <w:shd w:val="clear" w:color="auto" w:fill="auto"/>
            <w:vAlign w:val="center"/>
          </w:tcPr>
          <w:p w14:paraId="442EEB47" w14:textId="77777777" w:rsidR="00CB2215" w:rsidRPr="00CB2215" w:rsidRDefault="00CB2215" w:rsidP="00CB2215">
            <w:pPr>
              <w:ind w:right="-2"/>
              <w:jc w:val="center"/>
              <w:rPr>
                <w:sz w:val="22"/>
                <w:szCs w:val="22"/>
                <w:lang w:eastAsia="en-US"/>
              </w:rPr>
            </w:pPr>
            <w:r w:rsidRPr="00CB2215">
              <w:rPr>
                <w:sz w:val="22"/>
                <w:szCs w:val="22"/>
                <w:lang w:eastAsia="en-US"/>
              </w:rPr>
              <w:t>Ставка за тепловую энергию, руб./Гкал</w:t>
            </w:r>
          </w:p>
        </w:tc>
        <w:tc>
          <w:tcPr>
            <w:tcW w:w="1638" w:type="dxa"/>
            <w:gridSpan w:val="2"/>
            <w:shd w:val="clear" w:color="auto" w:fill="auto"/>
            <w:vAlign w:val="center"/>
          </w:tcPr>
          <w:p w14:paraId="5704D656" w14:textId="77777777" w:rsidR="00CB2215" w:rsidRPr="00CB2215" w:rsidRDefault="00CB2215" w:rsidP="00CB2215">
            <w:pPr>
              <w:jc w:val="center"/>
              <w:rPr>
                <w:sz w:val="22"/>
                <w:szCs w:val="22"/>
                <w:lang w:eastAsia="en-US"/>
              </w:rPr>
            </w:pPr>
            <w:r w:rsidRPr="00CB2215">
              <w:rPr>
                <w:sz w:val="22"/>
                <w:szCs w:val="22"/>
                <w:lang w:eastAsia="en-US"/>
              </w:rPr>
              <w:t>x</w:t>
            </w:r>
          </w:p>
        </w:tc>
        <w:tc>
          <w:tcPr>
            <w:tcW w:w="1128" w:type="dxa"/>
            <w:shd w:val="clear" w:color="auto" w:fill="auto"/>
            <w:vAlign w:val="center"/>
          </w:tcPr>
          <w:p w14:paraId="6F9F8F62" w14:textId="77777777" w:rsidR="00CB2215" w:rsidRPr="00CB2215" w:rsidRDefault="00CB2215" w:rsidP="00CB2215">
            <w:pPr>
              <w:jc w:val="center"/>
              <w:rPr>
                <w:sz w:val="22"/>
                <w:szCs w:val="22"/>
                <w:lang w:eastAsia="en-US"/>
              </w:rPr>
            </w:pPr>
            <w:r w:rsidRPr="00CB2215">
              <w:rPr>
                <w:sz w:val="22"/>
                <w:szCs w:val="22"/>
                <w:lang w:eastAsia="en-US"/>
              </w:rPr>
              <w:t>x</w:t>
            </w:r>
          </w:p>
        </w:tc>
        <w:tc>
          <w:tcPr>
            <w:tcW w:w="857" w:type="dxa"/>
            <w:gridSpan w:val="2"/>
            <w:shd w:val="clear" w:color="auto" w:fill="auto"/>
            <w:vAlign w:val="center"/>
          </w:tcPr>
          <w:p w14:paraId="574CA341"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gridSpan w:val="2"/>
            <w:shd w:val="clear" w:color="auto" w:fill="auto"/>
            <w:vAlign w:val="center"/>
          </w:tcPr>
          <w:p w14:paraId="321FC9CF"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58" w:type="dxa"/>
            <w:shd w:val="clear" w:color="auto" w:fill="auto"/>
            <w:vAlign w:val="center"/>
          </w:tcPr>
          <w:p w14:paraId="088DD1D6"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58" w:type="dxa"/>
            <w:gridSpan w:val="2"/>
            <w:shd w:val="clear" w:color="auto" w:fill="auto"/>
            <w:vAlign w:val="center"/>
          </w:tcPr>
          <w:p w14:paraId="43B7A4BB"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9" w:type="dxa"/>
            <w:shd w:val="clear" w:color="auto" w:fill="auto"/>
            <w:vAlign w:val="center"/>
          </w:tcPr>
          <w:p w14:paraId="7737774B"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750F5B5A" w14:textId="77777777" w:rsidTr="00CB2215">
        <w:trPr>
          <w:trHeight w:val="1023"/>
        </w:trPr>
        <w:tc>
          <w:tcPr>
            <w:tcW w:w="1226" w:type="dxa"/>
            <w:vMerge/>
            <w:tcBorders>
              <w:bottom w:val="single" w:sz="4" w:space="0" w:color="auto"/>
            </w:tcBorders>
            <w:shd w:val="clear" w:color="auto" w:fill="auto"/>
            <w:vAlign w:val="center"/>
          </w:tcPr>
          <w:p w14:paraId="5E7F1245" w14:textId="77777777" w:rsidR="00CB2215" w:rsidRPr="00CB2215" w:rsidRDefault="00CB2215" w:rsidP="00CB2215">
            <w:pPr>
              <w:ind w:right="-2"/>
              <w:jc w:val="center"/>
              <w:rPr>
                <w:sz w:val="22"/>
                <w:szCs w:val="22"/>
                <w:lang w:eastAsia="en-US"/>
              </w:rPr>
            </w:pPr>
          </w:p>
        </w:tc>
        <w:tc>
          <w:tcPr>
            <w:tcW w:w="2044" w:type="dxa"/>
            <w:tcBorders>
              <w:bottom w:val="single" w:sz="4" w:space="0" w:color="auto"/>
            </w:tcBorders>
            <w:shd w:val="clear" w:color="auto" w:fill="auto"/>
            <w:vAlign w:val="center"/>
          </w:tcPr>
          <w:p w14:paraId="4BECC7DE" w14:textId="77777777" w:rsidR="00CB2215" w:rsidRPr="00CB2215" w:rsidRDefault="00CB2215" w:rsidP="00CB2215">
            <w:pPr>
              <w:ind w:right="-2"/>
              <w:jc w:val="center"/>
              <w:rPr>
                <w:sz w:val="22"/>
                <w:szCs w:val="22"/>
                <w:lang w:eastAsia="en-US"/>
              </w:rPr>
            </w:pPr>
            <w:r w:rsidRPr="00CB2215">
              <w:rPr>
                <w:sz w:val="22"/>
                <w:szCs w:val="22"/>
                <w:lang w:eastAsia="en-US"/>
              </w:rPr>
              <w:t>Ставка за содер-жание тепловой мощности, тыс. руб./Гкал/ч в мес.</w:t>
            </w:r>
          </w:p>
        </w:tc>
        <w:tc>
          <w:tcPr>
            <w:tcW w:w="1638" w:type="dxa"/>
            <w:gridSpan w:val="2"/>
            <w:tcBorders>
              <w:bottom w:val="single" w:sz="4" w:space="0" w:color="auto"/>
            </w:tcBorders>
            <w:shd w:val="clear" w:color="auto" w:fill="auto"/>
            <w:vAlign w:val="center"/>
          </w:tcPr>
          <w:p w14:paraId="55BC7194" w14:textId="77777777" w:rsidR="00CB2215" w:rsidRPr="00CB2215" w:rsidRDefault="00CB2215" w:rsidP="00CB2215">
            <w:pPr>
              <w:jc w:val="center"/>
              <w:rPr>
                <w:sz w:val="22"/>
                <w:szCs w:val="22"/>
                <w:lang w:eastAsia="en-US"/>
              </w:rPr>
            </w:pPr>
            <w:r w:rsidRPr="00CB2215">
              <w:rPr>
                <w:sz w:val="22"/>
                <w:szCs w:val="22"/>
                <w:lang w:eastAsia="en-US"/>
              </w:rPr>
              <w:t>x</w:t>
            </w:r>
          </w:p>
        </w:tc>
        <w:tc>
          <w:tcPr>
            <w:tcW w:w="1128" w:type="dxa"/>
            <w:tcBorders>
              <w:bottom w:val="single" w:sz="4" w:space="0" w:color="auto"/>
            </w:tcBorders>
            <w:shd w:val="clear" w:color="auto" w:fill="auto"/>
            <w:vAlign w:val="center"/>
          </w:tcPr>
          <w:p w14:paraId="395E241E" w14:textId="77777777" w:rsidR="00CB2215" w:rsidRPr="00CB2215" w:rsidRDefault="00CB2215" w:rsidP="00CB2215">
            <w:pPr>
              <w:jc w:val="center"/>
              <w:rPr>
                <w:sz w:val="22"/>
                <w:szCs w:val="22"/>
                <w:lang w:eastAsia="en-US"/>
              </w:rPr>
            </w:pPr>
            <w:r w:rsidRPr="00CB2215">
              <w:rPr>
                <w:sz w:val="22"/>
                <w:szCs w:val="22"/>
                <w:lang w:eastAsia="en-US"/>
              </w:rPr>
              <w:t>x</w:t>
            </w:r>
          </w:p>
        </w:tc>
        <w:tc>
          <w:tcPr>
            <w:tcW w:w="857" w:type="dxa"/>
            <w:gridSpan w:val="2"/>
            <w:tcBorders>
              <w:bottom w:val="single" w:sz="4" w:space="0" w:color="auto"/>
            </w:tcBorders>
            <w:shd w:val="clear" w:color="auto" w:fill="auto"/>
            <w:vAlign w:val="center"/>
          </w:tcPr>
          <w:p w14:paraId="6B9C5535" w14:textId="77777777" w:rsidR="00CB2215" w:rsidRPr="00CB2215" w:rsidRDefault="00CB2215" w:rsidP="00CB2215">
            <w:pPr>
              <w:jc w:val="center"/>
              <w:rPr>
                <w:sz w:val="22"/>
                <w:szCs w:val="22"/>
                <w:lang w:eastAsia="en-US"/>
              </w:rPr>
            </w:pPr>
            <w:r w:rsidRPr="00CB2215">
              <w:rPr>
                <w:sz w:val="22"/>
                <w:szCs w:val="22"/>
                <w:lang w:eastAsia="en-US"/>
              </w:rPr>
              <w:t>x</w:t>
            </w:r>
          </w:p>
        </w:tc>
        <w:tc>
          <w:tcPr>
            <w:tcW w:w="858" w:type="dxa"/>
            <w:gridSpan w:val="2"/>
            <w:tcBorders>
              <w:bottom w:val="single" w:sz="4" w:space="0" w:color="auto"/>
            </w:tcBorders>
            <w:shd w:val="clear" w:color="auto" w:fill="auto"/>
            <w:vAlign w:val="center"/>
          </w:tcPr>
          <w:p w14:paraId="677DC8F0"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58" w:type="dxa"/>
            <w:tcBorders>
              <w:bottom w:val="single" w:sz="4" w:space="0" w:color="auto"/>
            </w:tcBorders>
            <w:shd w:val="clear" w:color="auto" w:fill="auto"/>
            <w:vAlign w:val="center"/>
          </w:tcPr>
          <w:p w14:paraId="5F929499"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58" w:type="dxa"/>
            <w:gridSpan w:val="2"/>
            <w:tcBorders>
              <w:bottom w:val="single" w:sz="4" w:space="0" w:color="auto"/>
            </w:tcBorders>
            <w:shd w:val="clear" w:color="auto" w:fill="auto"/>
            <w:vAlign w:val="center"/>
          </w:tcPr>
          <w:p w14:paraId="155BA3A0"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9" w:type="dxa"/>
            <w:tcBorders>
              <w:bottom w:val="single" w:sz="4" w:space="0" w:color="auto"/>
            </w:tcBorders>
            <w:shd w:val="clear" w:color="auto" w:fill="auto"/>
            <w:vAlign w:val="center"/>
          </w:tcPr>
          <w:p w14:paraId="77A0F622"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766165A5" w14:textId="77777777" w:rsidTr="00CB2215">
        <w:trPr>
          <w:trHeight w:val="1023"/>
        </w:trPr>
        <w:tc>
          <w:tcPr>
            <w:tcW w:w="1226" w:type="dxa"/>
            <w:tcBorders>
              <w:left w:val="nil"/>
              <w:bottom w:val="nil"/>
              <w:right w:val="nil"/>
            </w:tcBorders>
            <w:shd w:val="clear" w:color="auto" w:fill="auto"/>
            <w:vAlign w:val="center"/>
          </w:tcPr>
          <w:p w14:paraId="69308633" w14:textId="77777777" w:rsidR="00CB2215" w:rsidRPr="00CB2215" w:rsidRDefault="00CB2215" w:rsidP="00CB2215">
            <w:pPr>
              <w:ind w:right="-2"/>
              <w:jc w:val="center"/>
              <w:rPr>
                <w:sz w:val="22"/>
                <w:szCs w:val="22"/>
                <w:lang w:eastAsia="en-US"/>
              </w:rPr>
            </w:pPr>
          </w:p>
        </w:tc>
        <w:tc>
          <w:tcPr>
            <w:tcW w:w="2044" w:type="dxa"/>
            <w:tcBorders>
              <w:left w:val="nil"/>
              <w:bottom w:val="nil"/>
              <w:right w:val="nil"/>
            </w:tcBorders>
            <w:shd w:val="clear" w:color="auto" w:fill="auto"/>
            <w:vAlign w:val="center"/>
          </w:tcPr>
          <w:p w14:paraId="05995222" w14:textId="77777777" w:rsidR="00CB2215" w:rsidRPr="00CB2215" w:rsidRDefault="00CB2215" w:rsidP="00CB2215">
            <w:pPr>
              <w:ind w:right="-2"/>
              <w:jc w:val="center"/>
              <w:rPr>
                <w:sz w:val="22"/>
                <w:szCs w:val="22"/>
                <w:lang w:eastAsia="en-US"/>
              </w:rPr>
            </w:pPr>
          </w:p>
        </w:tc>
        <w:tc>
          <w:tcPr>
            <w:tcW w:w="1638" w:type="dxa"/>
            <w:gridSpan w:val="2"/>
            <w:tcBorders>
              <w:left w:val="nil"/>
              <w:bottom w:val="nil"/>
              <w:right w:val="nil"/>
            </w:tcBorders>
            <w:shd w:val="clear" w:color="auto" w:fill="auto"/>
            <w:vAlign w:val="center"/>
          </w:tcPr>
          <w:p w14:paraId="65F0A2A3" w14:textId="77777777" w:rsidR="00CB2215" w:rsidRPr="00CB2215" w:rsidRDefault="00CB2215" w:rsidP="00CB2215">
            <w:pPr>
              <w:jc w:val="center"/>
              <w:rPr>
                <w:sz w:val="22"/>
                <w:szCs w:val="22"/>
                <w:lang w:eastAsia="en-US"/>
              </w:rPr>
            </w:pPr>
          </w:p>
        </w:tc>
        <w:tc>
          <w:tcPr>
            <w:tcW w:w="1128" w:type="dxa"/>
            <w:tcBorders>
              <w:left w:val="nil"/>
              <w:bottom w:val="nil"/>
              <w:right w:val="nil"/>
            </w:tcBorders>
            <w:shd w:val="clear" w:color="auto" w:fill="auto"/>
            <w:vAlign w:val="center"/>
          </w:tcPr>
          <w:p w14:paraId="5B9C4192" w14:textId="77777777" w:rsidR="00CB2215" w:rsidRPr="00CB2215" w:rsidRDefault="00CB2215" w:rsidP="00CB2215">
            <w:pPr>
              <w:jc w:val="center"/>
              <w:rPr>
                <w:sz w:val="22"/>
                <w:szCs w:val="22"/>
                <w:lang w:eastAsia="en-US"/>
              </w:rPr>
            </w:pPr>
          </w:p>
        </w:tc>
        <w:tc>
          <w:tcPr>
            <w:tcW w:w="827" w:type="dxa"/>
            <w:tcBorders>
              <w:left w:val="nil"/>
              <w:bottom w:val="nil"/>
              <w:right w:val="nil"/>
            </w:tcBorders>
            <w:shd w:val="clear" w:color="auto" w:fill="auto"/>
            <w:vAlign w:val="center"/>
          </w:tcPr>
          <w:p w14:paraId="148C6FA2" w14:textId="77777777" w:rsidR="00CB2215" w:rsidRPr="00CB2215" w:rsidRDefault="00CB2215" w:rsidP="00CB2215">
            <w:pPr>
              <w:jc w:val="center"/>
              <w:rPr>
                <w:sz w:val="22"/>
                <w:szCs w:val="22"/>
                <w:lang w:eastAsia="en-US"/>
              </w:rPr>
            </w:pPr>
          </w:p>
        </w:tc>
        <w:tc>
          <w:tcPr>
            <w:tcW w:w="809" w:type="dxa"/>
            <w:gridSpan w:val="2"/>
            <w:tcBorders>
              <w:left w:val="nil"/>
              <w:bottom w:val="nil"/>
              <w:right w:val="nil"/>
            </w:tcBorders>
            <w:shd w:val="clear" w:color="auto" w:fill="auto"/>
            <w:vAlign w:val="center"/>
          </w:tcPr>
          <w:p w14:paraId="6AA35B69" w14:textId="77777777" w:rsidR="00CB2215" w:rsidRPr="00CB2215" w:rsidRDefault="00CB2215" w:rsidP="00CB2215">
            <w:pPr>
              <w:ind w:right="-2"/>
              <w:jc w:val="center"/>
              <w:rPr>
                <w:sz w:val="22"/>
                <w:szCs w:val="22"/>
                <w:lang w:val="en-US" w:eastAsia="en-US"/>
              </w:rPr>
            </w:pPr>
          </w:p>
        </w:tc>
        <w:tc>
          <w:tcPr>
            <w:tcW w:w="973" w:type="dxa"/>
            <w:gridSpan w:val="3"/>
            <w:tcBorders>
              <w:left w:val="nil"/>
              <w:bottom w:val="nil"/>
              <w:right w:val="nil"/>
            </w:tcBorders>
            <w:shd w:val="clear" w:color="auto" w:fill="auto"/>
            <w:vAlign w:val="center"/>
          </w:tcPr>
          <w:p w14:paraId="17F6C8E1" w14:textId="77777777" w:rsidR="00CB2215" w:rsidRPr="00CB2215" w:rsidRDefault="00CB2215" w:rsidP="00CB2215">
            <w:pPr>
              <w:ind w:right="-2"/>
              <w:jc w:val="center"/>
              <w:rPr>
                <w:sz w:val="22"/>
                <w:szCs w:val="22"/>
                <w:lang w:val="en-US" w:eastAsia="en-US"/>
              </w:rPr>
            </w:pPr>
          </w:p>
        </w:tc>
        <w:tc>
          <w:tcPr>
            <w:tcW w:w="820" w:type="dxa"/>
            <w:tcBorders>
              <w:left w:val="nil"/>
              <w:bottom w:val="nil"/>
              <w:right w:val="nil"/>
            </w:tcBorders>
            <w:shd w:val="clear" w:color="auto" w:fill="auto"/>
            <w:vAlign w:val="center"/>
          </w:tcPr>
          <w:p w14:paraId="71850B45" w14:textId="77777777" w:rsidR="00CB2215" w:rsidRPr="00CB2215" w:rsidRDefault="00CB2215" w:rsidP="00CB2215">
            <w:pPr>
              <w:ind w:right="-2"/>
              <w:jc w:val="center"/>
              <w:rPr>
                <w:sz w:val="22"/>
                <w:szCs w:val="22"/>
                <w:lang w:val="en-US" w:eastAsia="en-US"/>
              </w:rPr>
            </w:pPr>
          </w:p>
        </w:tc>
        <w:tc>
          <w:tcPr>
            <w:tcW w:w="929" w:type="dxa"/>
            <w:tcBorders>
              <w:left w:val="nil"/>
              <w:bottom w:val="nil"/>
              <w:right w:val="nil"/>
            </w:tcBorders>
            <w:shd w:val="clear" w:color="auto" w:fill="auto"/>
            <w:vAlign w:val="center"/>
          </w:tcPr>
          <w:p w14:paraId="180E445D" w14:textId="77777777" w:rsidR="00CB2215" w:rsidRPr="00CB2215" w:rsidRDefault="00CB2215" w:rsidP="00CB2215">
            <w:pPr>
              <w:ind w:right="-2"/>
              <w:jc w:val="center"/>
              <w:rPr>
                <w:sz w:val="22"/>
                <w:szCs w:val="22"/>
                <w:lang w:val="en-US" w:eastAsia="en-US"/>
              </w:rPr>
            </w:pPr>
          </w:p>
        </w:tc>
      </w:tr>
    </w:tbl>
    <w:p w14:paraId="11855E2F" w14:textId="77777777" w:rsidR="00CB2215" w:rsidRPr="00CB2215" w:rsidRDefault="00CB2215" w:rsidP="00CB2215">
      <w:pPr>
        <w:jc w:val="right"/>
        <w:rPr>
          <w:lang w:eastAsia="en-US"/>
        </w:rPr>
      </w:pPr>
      <w:r w:rsidRPr="00CB2215">
        <w:rPr>
          <w:szCs w:val="28"/>
          <w:lang w:eastAsia="en-US"/>
        </w:rPr>
        <w:t>(без НДС)</w:t>
      </w:r>
      <w:r w:rsidRPr="00CB2215">
        <w:rPr>
          <w:lang w:eastAsia="en-US"/>
        </w:rPr>
        <w:br w:type="page"/>
      </w:r>
    </w:p>
    <w:tbl>
      <w:tblPr>
        <w:tblpPr w:leftFromText="180" w:rightFromText="180" w:vertAnchor="text" w:horzAnchor="margin" w:tblpX="-743" w:tblpY="384"/>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2064"/>
        <w:gridCol w:w="1638"/>
        <w:gridCol w:w="9"/>
        <w:gridCol w:w="1120"/>
        <w:gridCol w:w="12"/>
        <w:gridCol w:w="811"/>
        <w:gridCol w:w="12"/>
        <w:gridCol w:w="803"/>
        <w:gridCol w:w="6"/>
        <w:gridCol w:w="954"/>
        <w:gridCol w:w="24"/>
        <w:gridCol w:w="806"/>
        <w:gridCol w:w="17"/>
        <w:gridCol w:w="932"/>
      </w:tblGrid>
      <w:tr w:rsidR="00CB2215" w:rsidRPr="00CB2215" w14:paraId="0C0CCEE7" w14:textId="77777777" w:rsidTr="00CB2215">
        <w:trPr>
          <w:trHeight w:val="255"/>
        </w:trPr>
        <w:tc>
          <w:tcPr>
            <w:tcW w:w="1235" w:type="dxa"/>
            <w:shd w:val="clear" w:color="auto" w:fill="auto"/>
            <w:vAlign w:val="center"/>
          </w:tcPr>
          <w:p w14:paraId="447AF2A3" w14:textId="77777777" w:rsidR="00CB2215" w:rsidRPr="00CB2215" w:rsidRDefault="00CB2215" w:rsidP="00CB2215">
            <w:pPr>
              <w:ind w:right="-2"/>
              <w:jc w:val="center"/>
              <w:rPr>
                <w:bCs/>
                <w:color w:val="000000"/>
                <w:kern w:val="32"/>
                <w:sz w:val="22"/>
                <w:szCs w:val="22"/>
                <w:lang w:eastAsia="en-US"/>
              </w:rPr>
            </w:pPr>
            <w:r w:rsidRPr="00CB2215">
              <w:rPr>
                <w:bCs/>
                <w:color w:val="000000"/>
                <w:kern w:val="32"/>
                <w:sz w:val="22"/>
                <w:szCs w:val="22"/>
                <w:lang w:eastAsia="en-US"/>
              </w:rPr>
              <w:lastRenderedPageBreak/>
              <w:t>1</w:t>
            </w:r>
          </w:p>
        </w:tc>
        <w:tc>
          <w:tcPr>
            <w:tcW w:w="2064" w:type="dxa"/>
            <w:shd w:val="clear" w:color="auto" w:fill="auto"/>
            <w:vAlign w:val="center"/>
          </w:tcPr>
          <w:p w14:paraId="3BBB2E95" w14:textId="77777777" w:rsidR="00CB2215" w:rsidRPr="00CB2215" w:rsidRDefault="00CB2215" w:rsidP="00CB2215">
            <w:pPr>
              <w:ind w:right="-2"/>
              <w:jc w:val="center"/>
              <w:rPr>
                <w:sz w:val="22"/>
                <w:szCs w:val="22"/>
                <w:lang w:eastAsia="en-US"/>
              </w:rPr>
            </w:pPr>
            <w:r w:rsidRPr="00CB2215">
              <w:rPr>
                <w:sz w:val="22"/>
                <w:szCs w:val="22"/>
                <w:lang w:eastAsia="en-US"/>
              </w:rPr>
              <w:t>2</w:t>
            </w:r>
          </w:p>
        </w:tc>
        <w:tc>
          <w:tcPr>
            <w:tcW w:w="1638" w:type="dxa"/>
            <w:shd w:val="clear" w:color="auto" w:fill="auto"/>
            <w:vAlign w:val="center"/>
          </w:tcPr>
          <w:p w14:paraId="16F6DC07" w14:textId="77777777" w:rsidR="00CB2215" w:rsidRPr="00CB2215" w:rsidRDefault="00CB2215" w:rsidP="00CB2215">
            <w:pPr>
              <w:ind w:right="-2"/>
              <w:jc w:val="center"/>
              <w:rPr>
                <w:sz w:val="22"/>
                <w:szCs w:val="22"/>
                <w:lang w:eastAsia="en-US"/>
              </w:rPr>
            </w:pPr>
            <w:r w:rsidRPr="00CB2215">
              <w:rPr>
                <w:sz w:val="22"/>
                <w:szCs w:val="22"/>
                <w:lang w:eastAsia="en-US"/>
              </w:rPr>
              <w:t>3</w:t>
            </w:r>
          </w:p>
        </w:tc>
        <w:tc>
          <w:tcPr>
            <w:tcW w:w="1129" w:type="dxa"/>
            <w:gridSpan w:val="2"/>
            <w:shd w:val="clear" w:color="auto" w:fill="auto"/>
            <w:vAlign w:val="center"/>
          </w:tcPr>
          <w:p w14:paraId="1763C07A" w14:textId="77777777" w:rsidR="00CB2215" w:rsidRPr="00CB2215" w:rsidRDefault="00CB2215" w:rsidP="00CB2215">
            <w:pPr>
              <w:ind w:right="-2"/>
              <w:jc w:val="center"/>
              <w:rPr>
                <w:sz w:val="22"/>
                <w:szCs w:val="22"/>
                <w:lang w:eastAsia="en-US"/>
              </w:rPr>
            </w:pPr>
            <w:r w:rsidRPr="00CB2215">
              <w:rPr>
                <w:sz w:val="22"/>
                <w:szCs w:val="22"/>
                <w:lang w:eastAsia="en-US"/>
              </w:rPr>
              <w:t>4</w:t>
            </w:r>
          </w:p>
        </w:tc>
        <w:tc>
          <w:tcPr>
            <w:tcW w:w="823" w:type="dxa"/>
            <w:gridSpan w:val="2"/>
            <w:shd w:val="clear" w:color="auto" w:fill="auto"/>
            <w:vAlign w:val="center"/>
          </w:tcPr>
          <w:p w14:paraId="68DBCA2E" w14:textId="77777777" w:rsidR="00CB2215" w:rsidRPr="00CB2215" w:rsidRDefault="00CB2215" w:rsidP="00CB2215">
            <w:pPr>
              <w:ind w:right="-2"/>
              <w:jc w:val="center"/>
              <w:rPr>
                <w:sz w:val="22"/>
                <w:szCs w:val="22"/>
                <w:lang w:eastAsia="en-US"/>
              </w:rPr>
            </w:pPr>
            <w:r w:rsidRPr="00CB2215">
              <w:rPr>
                <w:sz w:val="22"/>
                <w:szCs w:val="22"/>
                <w:lang w:eastAsia="en-US"/>
              </w:rPr>
              <w:t>5</w:t>
            </w:r>
          </w:p>
        </w:tc>
        <w:tc>
          <w:tcPr>
            <w:tcW w:w="815" w:type="dxa"/>
            <w:gridSpan w:val="2"/>
            <w:shd w:val="clear" w:color="auto" w:fill="auto"/>
            <w:vAlign w:val="center"/>
          </w:tcPr>
          <w:p w14:paraId="52E839F3" w14:textId="77777777" w:rsidR="00CB2215" w:rsidRPr="00CB2215" w:rsidRDefault="00CB2215" w:rsidP="00CB2215">
            <w:pPr>
              <w:ind w:right="-2"/>
              <w:jc w:val="center"/>
              <w:rPr>
                <w:sz w:val="22"/>
                <w:szCs w:val="22"/>
                <w:lang w:eastAsia="en-US"/>
              </w:rPr>
            </w:pPr>
            <w:r w:rsidRPr="00CB2215">
              <w:rPr>
                <w:sz w:val="22"/>
                <w:szCs w:val="22"/>
                <w:lang w:eastAsia="en-US"/>
              </w:rPr>
              <w:t>6</w:t>
            </w:r>
          </w:p>
        </w:tc>
        <w:tc>
          <w:tcPr>
            <w:tcW w:w="960" w:type="dxa"/>
            <w:gridSpan w:val="2"/>
            <w:shd w:val="clear" w:color="auto" w:fill="auto"/>
            <w:vAlign w:val="center"/>
          </w:tcPr>
          <w:p w14:paraId="3204070E" w14:textId="77777777" w:rsidR="00CB2215" w:rsidRPr="00CB2215" w:rsidRDefault="00CB2215" w:rsidP="00CB2215">
            <w:pPr>
              <w:ind w:right="-2"/>
              <w:jc w:val="center"/>
              <w:rPr>
                <w:sz w:val="22"/>
                <w:szCs w:val="22"/>
                <w:lang w:eastAsia="en-US"/>
              </w:rPr>
            </w:pPr>
            <w:r w:rsidRPr="00CB2215">
              <w:rPr>
                <w:sz w:val="22"/>
                <w:szCs w:val="22"/>
                <w:lang w:eastAsia="en-US"/>
              </w:rPr>
              <w:t>7</w:t>
            </w:r>
          </w:p>
        </w:tc>
        <w:tc>
          <w:tcPr>
            <w:tcW w:w="830" w:type="dxa"/>
            <w:gridSpan w:val="2"/>
            <w:shd w:val="clear" w:color="auto" w:fill="auto"/>
            <w:vAlign w:val="center"/>
          </w:tcPr>
          <w:p w14:paraId="5F8F6D84" w14:textId="77777777" w:rsidR="00CB2215" w:rsidRPr="00CB2215" w:rsidRDefault="00CB2215" w:rsidP="00CB2215">
            <w:pPr>
              <w:ind w:right="-2"/>
              <w:jc w:val="center"/>
              <w:rPr>
                <w:sz w:val="22"/>
                <w:szCs w:val="22"/>
                <w:lang w:eastAsia="en-US"/>
              </w:rPr>
            </w:pPr>
            <w:r w:rsidRPr="00CB2215">
              <w:rPr>
                <w:sz w:val="22"/>
                <w:szCs w:val="22"/>
                <w:lang w:eastAsia="en-US"/>
              </w:rPr>
              <w:t>8</w:t>
            </w:r>
          </w:p>
        </w:tc>
        <w:tc>
          <w:tcPr>
            <w:tcW w:w="946" w:type="dxa"/>
            <w:gridSpan w:val="2"/>
            <w:shd w:val="clear" w:color="auto" w:fill="auto"/>
            <w:vAlign w:val="center"/>
          </w:tcPr>
          <w:p w14:paraId="1C693B18" w14:textId="77777777" w:rsidR="00CB2215" w:rsidRPr="00CB2215" w:rsidRDefault="00CB2215" w:rsidP="00CB2215">
            <w:pPr>
              <w:ind w:right="-2"/>
              <w:jc w:val="center"/>
              <w:rPr>
                <w:sz w:val="22"/>
                <w:szCs w:val="22"/>
                <w:lang w:eastAsia="en-US"/>
              </w:rPr>
            </w:pPr>
            <w:r w:rsidRPr="00CB2215">
              <w:rPr>
                <w:sz w:val="22"/>
                <w:szCs w:val="22"/>
                <w:lang w:eastAsia="en-US"/>
              </w:rPr>
              <w:t>9</w:t>
            </w:r>
          </w:p>
        </w:tc>
      </w:tr>
      <w:tr w:rsidR="00CB2215" w:rsidRPr="00CB2215" w14:paraId="0A4858E8" w14:textId="77777777" w:rsidTr="00CB2215">
        <w:trPr>
          <w:trHeight w:val="240"/>
        </w:trPr>
        <w:tc>
          <w:tcPr>
            <w:tcW w:w="1235" w:type="dxa"/>
            <w:vMerge w:val="restart"/>
            <w:shd w:val="clear" w:color="auto" w:fill="auto"/>
            <w:vAlign w:val="center"/>
          </w:tcPr>
          <w:p w14:paraId="626A3CD2" w14:textId="77777777" w:rsidR="00CB2215" w:rsidRPr="00CB2215" w:rsidRDefault="00CB2215" w:rsidP="00CB2215">
            <w:pPr>
              <w:ind w:right="-2"/>
              <w:jc w:val="center"/>
              <w:rPr>
                <w:sz w:val="22"/>
                <w:szCs w:val="22"/>
                <w:lang w:eastAsia="en-US"/>
              </w:rPr>
            </w:pPr>
          </w:p>
        </w:tc>
        <w:tc>
          <w:tcPr>
            <w:tcW w:w="9208" w:type="dxa"/>
            <w:gridSpan w:val="14"/>
            <w:shd w:val="clear" w:color="auto" w:fill="auto"/>
            <w:vAlign w:val="center"/>
          </w:tcPr>
          <w:p w14:paraId="20AC3A61" w14:textId="77777777" w:rsidR="00CB2215" w:rsidRPr="00CB2215" w:rsidRDefault="00CB2215" w:rsidP="00CB2215">
            <w:pPr>
              <w:ind w:right="-2"/>
              <w:jc w:val="center"/>
              <w:rPr>
                <w:sz w:val="22"/>
                <w:szCs w:val="22"/>
                <w:lang w:eastAsia="en-US"/>
              </w:rPr>
            </w:pPr>
            <w:r w:rsidRPr="00CB2215">
              <w:rPr>
                <w:sz w:val="22"/>
                <w:szCs w:val="22"/>
                <w:lang w:eastAsia="en-US"/>
              </w:rPr>
              <w:t>Население (тарифы указываются с учетом НДС) *</w:t>
            </w:r>
          </w:p>
        </w:tc>
      </w:tr>
      <w:tr w:rsidR="00CB2215" w:rsidRPr="00CB2215" w14:paraId="609A11C2" w14:textId="77777777" w:rsidTr="00CB2215">
        <w:trPr>
          <w:trHeight w:val="225"/>
        </w:trPr>
        <w:tc>
          <w:tcPr>
            <w:tcW w:w="1235" w:type="dxa"/>
            <w:vMerge/>
            <w:shd w:val="clear" w:color="auto" w:fill="auto"/>
            <w:vAlign w:val="center"/>
          </w:tcPr>
          <w:p w14:paraId="14878291" w14:textId="77777777" w:rsidR="00CB2215" w:rsidRPr="00CB2215" w:rsidRDefault="00CB2215" w:rsidP="00CB2215">
            <w:pPr>
              <w:ind w:right="-2"/>
              <w:jc w:val="center"/>
              <w:rPr>
                <w:sz w:val="22"/>
                <w:szCs w:val="22"/>
                <w:lang w:eastAsia="en-US"/>
              </w:rPr>
            </w:pPr>
          </w:p>
        </w:tc>
        <w:tc>
          <w:tcPr>
            <w:tcW w:w="2064" w:type="dxa"/>
            <w:vMerge w:val="restart"/>
            <w:shd w:val="clear" w:color="auto" w:fill="auto"/>
            <w:vAlign w:val="center"/>
          </w:tcPr>
          <w:p w14:paraId="2DA8B6B0" w14:textId="77777777" w:rsidR="00CB2215" w:rsidRPr="00CB2215" w:rsidRDefault="00CB2215" w:rsidP="00CB2215">
            <w:pPr>
              <w:ind w:right="-2"/>
              <w:jc w:val="center"/>
              <w:rPr>
                <w:sz w:val="22"/>
                <w:szCs w:val="22"/>
                <w:lang w:eastAsia="en-US"/>
              </w:rPr>
            </w:pPr>
            <w:r w:rsidRPr="00CB2215">
              <w:rPr>
                <w:sz w:val="22"/>
                <w:szCs w:val="22"/>
                <w:lang w:eastAsia="en-US"/>
              </w:rPr>
              <w:t>Одноставочный</w:t>
            </w:r>
          </w:p>
          <w:p w14:paraId="3C7558C0" w14:textId="77777777" w:rsidR="00CB2215" w:rsidRPr="00CB2215" w:rsidRDefault="00CB2215" w:rsidP="00CB2215">
            <w:pPr>
              <w:ind w:right="-2"/>
              <w:jc w:val="center"/>
              <w:rPr>
                <w:sz w:val="22"/>
                <w:szCs w:val="22"/>
                <w:lang w:eastAsia="en-US"/>
              </w:rPr>
            </w:pPr>
            <w:r w:rsidRPr="00CB2215">
              <w:rPr>
                <w:sz w:val="22"/>
                <w:szCs w:val="22"/>
                <w:lang w:eastAsia="en-US"/>
              </w:rPr>
              <w:t>руб./Гкал</w:t>
            </w:r>
          </w:p>
        </w:tc>
        <w:tc>
          <w:tcPr>
            <w:tcW w:w="1647" w:type="dxa"/>
            <w:gridSpan w:val="2"/>
            <w:shd w:val="clear" w:color="auto" w:fill="auto"/>
            <w:vAlign w:val="center"/>
          </w:tcPr>
          <w:p w14:paraId="7CDA9D48" w14:textId="77777777" w:rsidR="00CB2215" w:rsidRPr="00CB2215" w:rsidRDefault="00CB2215" w:rsidP="00CB2215">
            <w:pPr>
              <w:jc w:val="center"/>
              <w:rPr>
                <w:sz w:val="22"/>
                <w:szCs w:val="22"/>
                <w:lang w:eastAsia="en-US"/>
              </w:rPr>
            </w:pPr>
            <w:r w:rsidRPr="00CB2215">
              <w:rPr>
                <w:sz w:val="22"/>
              </w:rPr>
              <w:t>с 01.01.2024</w:t>
            </w:r>
          </w:p>
        </w:tc>
        <w:tc>
          <w:tcPr>
            <w:tcW w:w="1132" w:type="dxa"/>
            <w:gridSpan w:val="2"/>
            <w:shd w:val="clear" w:color="auto" w:fill="auto"/>
            <w:vAlign w:val="center"/>
          </w:tcPr>
          <w:p w14:paraId="69D0C3B2"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23" w:type="dxa"/>
            <w:gridSpan w:val="2"/>
            <w:shd w:val="clear" w:color="auto" w:fill="auto"/>
            <w:vAlign w:val="center"/>
          </w:tcPr>
          <w:p w14:paraId="08F07D47"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09" w:type="dxa"/>
            <w:gridSpan w:val="2"/>
            <w:shd w:val="clear" w:color="auto" w:fill="auto"/>
            <w:vAlign w:val="center"/>
          </w:tcPr>
          <w:p w14:paraId="0D02B8B4"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78" w:type="dxa"/>
            <w:gridSpan w:val="2"/>
            <w:shd w:val="clear" w:color="auto" w:fill="auto"/>
            <w:vAlign w:val="center"/>
          </w:tcPr>
          <w:p w14:paraId="3C7495CD"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23" w:type="dxa"/>
            <w:gridSpan w:val="2"/>
            <w:shd w:val="clear" w:color="auto" w:fill="auto"/>
            <w:vAlign w:val="center"/>
          </w:tcPr>
          <w:p w14:paraId="5FA3AD17"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7" w:type="dxa"/>
            <w:shd w:val="clear" w:color="auto" w:fill="auto"/>
            <w:vAlign w:val="center"/>
          </w:tcPr>
          <w:p w14:paraId="25344078"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4B5A092A" w14:textId="77777777" w:rsidTr="00CB2215">
        <w:trPr>
          <w:trHeight w:val="180"/>
        </w:trPr>
        <w:tc>
          <w:tcPr>
            <w:tcW w:w="1235" w:type="dxa"/>
            <w:vMerge/>
            <w:shd w:val="clear" w:color="auto" w:fill="auto"/>
            <w:vAlign w:val="center"/>
          </w:tcPr>
          <w:p w14:paraId="11A83B56" w14:textId="77777777" w:rsidR="00CB2215" w:rsidRPr="00CB2215" w:rsidRDefault="00CB2215" w:rsidP="00CB2215">
            <w:pPr>
              <w:ind w:right="-2"/>
              <w:jc w:val="center"/>
              <w:rPr>
                <w:sz w:val="22"/>
                <w:szCs w:val="22"/>
                <w:lang w:eastAsia="en-US"/>
              </w:rPr>
            </w:pPr>
          </w:p>
        </w:tc>
        <w:tc>
          <w:tcPr>
            <w:tcW w:w="2064" w:type="dxa"/>
            <w:vMerge/>
            <w:shd w:val="clear" w:color="auto" w:fill="auto"/>
            <w:vAlign w:val="center"/>
          </w:tcPr>
          <w:p w14:paraId="7DF90F61" w14:textId="77777777" w:rsidR="00CB2215" w:rsidRPr="00CB2215" w:rsidRDefault="00CB2215" w:rsidP="00CB2215">
            <w:pPr>
              <w:ind w:right="-2"/>
              <w:jc w:val="center"/>
              <w:rPr>
                <w:sz w:val="22"/>
                <w:szCs w:val="22"/>
                <w:lang w:eastAsia="en-US"/>
              </w:rPr>
            </w:pPr>
          </w:p>
        </w:tc>
        <w:tc>
          <w:tcPr>
            <w:tcW w:w="1647" w:type="dxa"/>
            <w:gridSpan w:val="2"/>
            <w:shd w:val="clear" w:color="auto" w:fill="auto"/>
            <w:vAlign w:val="center"/>
          </w:tcPr>
          <w:p w14:paraId="56D004D5" w14:textId="77777777" w:rsidR="00CB2215" w:rsidRPr="00CB2215" w:rsidRDefault="00CB2215" w:rsidP="00CB2215">
            <w:pPr>
              <w:jc w:val="center"/>
              <w:rPr>
                <w:sz w:val="22"/>
                <w:szCs w:val="22"/>
                <w:lang w:eastAsia="en-US"/>
              </w:rPr>
            </w:pPr>
            <w:r w:rsidRPr="00CB2215">
              <w:rPr>
                <w:sz w:val="22"/>
              </w:rPr>
              <w:t>с 01.07.2024</w:t>
            </w:r>
          </w:p>
        </w:tc>
        <w:tc>
          <w:tcPr>
            <w:tcW w:w="1132" w:type="dxa"/>
            <w:gridSpan w:val="2"/>
            <w:shd w:val="clear" w:color="auto" w:fill="auto"/>
            <w:vAlign w:val="center"/>
          </w:tcPr>
          <w:p w14:paraId="05563E51" w14:textId="77777777" w:rsidR="00CB2215" w:rsidRPr="00CB2215" w:rsidRDefault="00CB2215" w:rsidP="00CB2215">
            <w:pPr>
              <w:jc w:val="center"/>
              <w:rPr>
                <w:sz w:val="22"/>
                <w:szCs w:val="22"/>
                <w:lang w:eastAsia="en-US"/>
              </w:rPr>
            </w:pPr>
            <w:r w:rsidRPr="00CB2215">
              <w:rPr>
                <w:sz w:val="22"/>
                <w:szCs w:val="22"/>
                <w:lang w:eastAsia="en-US"/>
              </w:rPr>
              <w:t>x</w:t>
            </w:r>
          </w:p>
        </w:tc>
        <w:tc>
          <w:tcPr>
            <w:tcW w:w="823" w:type="dxa"/>
            <w:gridSpan w:val="2"/>
            <w:shd w:val="clear" w:color="auto" w:fill="auto"/>
            <w:vAlign w:val="center"/>
          </w:tcPr>
          <w:p w14:paraId="58A16238" w14:textId="77777777" w:rsidR="00CB2215" w:rsidRPr="00CB2215" w:rsidRDefault="00CB2215" w:rsidP="00CB2215">
            <w:pPr>
              <w:jc w:val="center"/>
              <w:rPr>
                <w:sz w:val="22"/>
                <w:szCs w:val="22"/>
                <w:lang w:eastAsia="en-US"/>
              </w:rPr>
            </w:pPr>
            <w:r w:rsidRPr="00CB2215">
              <w:rPr>
                <w:sz w:val="22"/>
                <w:szCs w:val="22"/>
                <w:lang w:eastAsia="en-US"/>
              </w:rPr>
              <w:t>x</w:t>
            </w:r>
          </w:p>
        </w:tc>
        <w:tc>
          <w:tcPr>
            <w:tcW w:w="809" w:type="dxa"/>
            <w:gridSpan w:val="2"/>
            <w:shd w:val="clear" w:color="auto" w:fill="auto"/>
            <w:vAlign w:val="center"/>
          </w:tcPr>
          <w:p w14:paraId="4241F268"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78" w:type="dxa"/>
            <w:gridSpan w:val="2"/>
            <w:shd w:val="clear" w:color="auto" w:fill="auto"/>
            <w:vAlign w:val="center"/>
          </w:tcPr>
          <w:p w14:paraId="76FD677B"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23" w:type="dxa"/>
            <w:gridSpan w:val="2"/>
            <w:shd w:val="clear" w:color="auto" w:fill="auto"/>
            <w:vAlign w:val="center"/>
          </w:tcPr>
          <w:p w14:paraId="7277C281"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7" w:type="dxa"/>
            <w:shd w:val="clear" w:color="auto" w:fill="auto"/>
            <w:vAlign w:val="center"/>
          </w:tcPr>
          <w:p w14:paraId="776DD38F"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5A962866" w14:textId="77777777" w:rsidTr="00CB2215">
        <w:trPr>
          <w:trHeight w:val="135"/>
        </w:trPr>
        <w:tc>
          <w:tcPr>
            <w:tcW w:w="1235" w:type="dxa"/>
            <w:vMerge/>
            <w:shd w:val="clear" w:color="auto" w:fill="auto"/>
            <w:vAlign w:val="center"/>
          </w:tcPr>
          <w:p w14:paraId="581E5F9B" w14:textId="77777777" w:rsidR="00CB2215" w:rsidRPr="00CB2215" w:rsidRDefault="00CB2215" w:rsidP="00CB2215">
            <w:pPr>
              <w:ind w:right="-2"/>
              <w:jc w:val="center"/>
              <w:rPr>
                <w:sz w:val="22"/>
                <w:szCs w:val="22"/>
                <w:lang w:eastAsia="en-US"/>
              </w:rPr>
            </w:pPr>
          </w:p>
        </w:tc>
        <w:tc>
          <w:tcPr>
            <w:tcW w:w="2064" w:type="dxa"/>
            <w:vMerge/>
            <w:shd w:val="clear" w:color="auto" w:fill="auto"/>
            <w:vAlign w:val="center"/>
          </w:tcPr>
          <w:p w14:paraId="2046A4DD" w14:textId="77777777" w:rsidR="00CB2215" w:rsidRPr="00CB2215" w:rsidRDefault="00CB2215" w:rsidP="00CB2215">
            <w:pPr>
              <w:ind w:right="-2"/>
              <w:jc w:val="center"/>
              <w:rPr>
                <w:sz w:val="22"/>
                <w:szCs w:val="22"/>
                <w:lang w:eastAsia="en-US"/>
              </w:rPr>
            </w:pPr>
          </w:p>
        </w:tc>
        <w:tc>
          <w:tcPr>
            <w:tcW w:w="1647" w:type="dxa"/>
            <w:gridSpan w:val="2"/>
            <w:shd w:val="clear" w:color="auto" w:fill="auto"/>
            <w:vAlign w:val="center"/>
          </w:tcPr>
          <w:p w14:paraId="512F66CF" w14:textId="77777777" w:rsidR="00CB2215" w:rsidRPr="00CB2215" w:rsidRDefault="00CB2215" w:rsidP="00CB2215">
            <w:pPr>
              <w:jc w:val="center"/>
              <w:rPr>
                <w:sz w:val="22"/>
                <w:szCs w:val="22"/>
                <w:lang w:eastAsia="en-US"/>
              </w:rPr>
            </w:pPr>
            <w:r w:rsidRPr="00CB2215">
              <w:rPr>
                <w:sz w:val="22"/>
              </w:rPr>
              <w:t>с 01.01.2025</w:t>
            </w:r>
          </w:p>
        </w:tc>
        <w:tc>
          <w:tcPr>
            <w:tcW w:w="1132" w:type="dxa"/>
            <w:gridSpan w:val="2"/>
            <w:shd w:val="clear" w:color="auto" w:fill="auto"/>
            <w:vAlign w:val="center"/>
          </w:tcPr>
          <w:p w14:paraId="2287F9B4" w14:textId="77777777" w:rsidR="00CB2215" w:rsidRPr="00CB2215" w:rsidRDefault="00CB2215" w:rsidP="00CB2215">
            <w:pPr>
              <w:jc w:val="center"/>
              <w:rPr>
                <w:sz w:val="22"/>
                <w:szCs w:val="22"/>
                <w:lang w:eastAsia="en-US"/>
              </w:rPr>
            </w:pPr>
            <w:r w:rsidRPr="00CB2215">
              <w:rPr>
                <w:sz w:val="22"/>
                <w:szCs w:val="22"/>
                <w:lang w:eastAsia="en-US"/>
              </w:rPr>
              <w:t>x</w:t>
            </w:r>
          </w:p>
        </w:tc>
        <w:tc>
          <w:tcPr>
            <w:tcW w:w="823" w:type="dxa"/>
            <w:gridSpan w:val="2"/>
            <w:shd w:val="clear" w:color="auto" w:fill="auto"/>
            <w:vAlign w:val="center"/>
          </w:tcPr>
          <w:p w14:paraId="55833473" w14:textId="77777777" w:rsidR="00CB2215" w:rsidRPr="00CB2215" w:rsidRDefault="00CB2215" w:rsidP="00CB2215">
            <w:pPr>
              <w:jc w:val="center"/>
              <w:rPr>
                <w:sz w:val="22"/>
                <w:szCs w:val="22"/>
                <w:lang w:eastAsia="en-US"/>
              </w:rPr>
            </w:pPr>
            <w:r w:rsidRPr="00CB2215">
              <w:rPr>
                <w:sz w:val="22"/>
                <w:szCs w:val="22"/>
                <w:lang w:eastAsia="en-US"/>
              </w:rPr>
              <w:t>x</w:t>
            </w:r>
          </w:p>
        </w:tc>
        <w:tc>
          <w:tcPr>
            <w:tcW w:w="809" w:type="dxa"/>
            <w:gridSpan w:val="2"/>
            <w:shd w:val="clear" w:color="auto" w:fill="auto"/>
            <w:vAlign w:val="center"/>
          </w:tcPr>
          <w:p w14:paraId="257FF340"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78" w:type="dxa"/>
            <w:gridSpan w:val="2"/>
            <w:shd w:val="clear" w:color="auto" w:fill="auto"/>
            <w:vAlign w:val="center"/>
          </w:tcPr>
          <w:p w14:paraId="38A39F10"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23" w:type="dxa"/>
            <w:gridSpan w:val="2"/>
            <w:shd w:val="clear" w:color="auto" w:fill="auto"/>
            <w:vAlign w:val="center"/>
          </w:tcPr>
          <w:p w14:paraId="781A0738"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7" w:type="dxa"/>
            <w:shd w:val="clear" w:color="auto" w:fill="auto"/>
            <w:vAlign w:val="center"/>
          </w:tcPr>
          <w:p w14:paraId="1993EA74"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44A82638" w14:textId="77777777" w:rsidTr="00CB2215">
        <w:trPr>
          <w:trHeight w:val="135"/>
        </w:trPr>
        <w:tc>
          <w:tcPr>
            <w:tcW w:w="1235" w:type="dxa"/>
            <w:vMerge/>
            <w:shd w:val="clear" w:color="auto" w:fill="auto"/>
            <w:vAlign w:val="center"/>
          </w:tcPr>
          <w:p w14:paraId="4D98BD1A" w14:textId="77777777" w:rsidR="00CB2215" w:rsidRPr="00CB2215" w:rsidRDefault="00CB2215" w:rsidP="00CB2215">
            <w:pPr>
              <w:ind w:right="-2"/>
              <w:jc w:val="center"/>
              <w:rPr>
                <w:sz w:val="22"/>
                <w:szCs w:val="22"/>
                <w:lang w:eastAsia="en-US"/>
              </w:rPr>
            </w:pPr>
          </w:p>
        </w:tc>
        <w:tc>
          <w:tcPr>
            <w:tcW w:w="2064" w:type="dxa"/>
            <w:vMerge/>
            <w:shd w:val="clear" w:color="auto" w:fill="auto"/>
            <w:vAlign w:val="center"/>
          </w:tcPr>
          <w:p w14:paraId="779B656F" w14:textId="77777777" w:rsidR="00CB2215" w:rsidRPr="00CB2215" w:rsidRDefault="00CB2215" w:rsidP="00CB2215">
            <w:pPr>
              <w:ind w:right="-2"/>
              <w:jc w:val="center"/>
              <w:rPr>
                <w:sz w:val="22"/>
                <w:szCs w:val="22"/>
                <w:lang w:eastAsia="en-US"/>
              </w:rPr>
            </w:pPr>
          </w:p>
        </w:tc>
        <w:tc>
          <w:tcPr>
            <w:tcW w:w="1647" w:type="dxa"/>
            <w:gridSpan w:val="2"/>
            <w:shd w:val="clear" w:color="auto" w:fill="auto"/>
            <w:vAlign w:val="center"/>
          </w:tcPr>
          <w:p w14:paraId="1F8F4F1C" w14:textId="77777777" w:rsidR="00CB2215" w:rsidRPr="00CB2215" w:rsidRDefault="00CB2215" w:rsidP="00CB2215">
            <w:pPr>
              <w:jc w:val="center"/>
              <w:rPr>
                <w:sz w:val="22"/>
                <w:szCs w:val="22"/>
                <w:lang w:eastAsia="en-US"/>
              </w:rPr>
            </w:pPr>
            <w:r w:rsidRPr="00CB2215">
              <w:rPr>
                <w:sz w:val="22"/>
              </w:rPr>
              <w:t>с 01.07.2025</w:t>
            </w:r>
          </w:p>
        </w:tc>
        <w:tc>
          <w:tcPr>
            <w:tcW w:w="1132" w:type="dxa"/>
            <w:gridSpan w:val="2"/>
            <w:shd w:val="clear" w:color="auto" w:fill="auto"/>
            <w:vAlign w:val="center"/>
          </w:tcPr>
          <w:p w14:paraId="57DA9B58" w14:textId="77777777" w:rsidR="00CB2215" w:rsidRPr="00CB2215" w:rsidRDefault="00CB2215" w:rsidP="00CB2215">
            <w:pPr>
              <w:jc w:val="center"/>
              <w:rPr>
                <w:sz w:val="22"/>
                <w:szCs w:val="22"/>
                <w:lang w:eastAsia="en-US"/>
              </w:rPr>
            </w:pPr>
            <w:r w:rsidRPr="00CB2215">
              <w:rPr>
                <w:sz w:val="22"/>
                <w:szCs w:val="22"/>
                <w:lang w:eastAsia="en-US"/>
              </w:rPr>
              <w:t>x</w:t>
            </w:r>
          </w:p>
        </w:tc>
        <w:tc>
          <w:tcPr>
            <w:tcW w:w="823" w:type="dxa"/>
            <w:gridSpan w:val="2"/>
            <w:shd w:val="clear" w:color="auto" w:fill="auto"/>
            <w:vAlign w:val="center"/>
          </w:tcPr>
          <w:p w14:paraId="78866551" w14:textId="77777777" w:rsidR="00CB2215" w:rsidRPr="00CB2215" w:rsidRDefault="00CB2215" w:rsidP="00CB2215">
            <w:pPr>
              <w:jc w:val="center"/>
              <w:rPr>
                <w:sz w:val="22"/>
                <w:szCs w:val="22"/>
                <w:lang w:eastAsia="en-US"/>
              </w:rPr>
            </w:pPr>
            <w:r w:rsidRPr="00CB2215">
              <w:rPr>
                <w:sz w:val="22"/>
                <w:szCs w:val="22"/>
                <w:lang w:eastAsia="en-US"/>
              </w:rPr>
              <w:t>x</w:t>
            </w:r>
          </w:p>
        </w:tc>
        <w:tc>
          <w:tcPr>
            <w:tcW w:w="809" w:type="dxa"/>
            <w:gridSpan w:val="2"/>
            <w:shd w:val="clear" w:color="auto" w:fill="auto"/>
            <w:vAlign w:val="center"/>
          </w:tcPr>
          <w:p w14:paraId="56E9D946"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78" w:type="dxa"/>
            <w:gridSpan w:val="2"/>
            <w:shd w:val="clear" w:color="auto" w:fill="auto"/>
            <w:vAlign w:val="center"/>
          </w:tcPr>
          <w:p w14:paraId="64412E37"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23" w:type="dxa"/>
            <w:gridSpan w:val="2"/>
            <w:shd w:val="clear" w:color="auto" w:fill="auto"/>
            <w:vAlign w:val="center"/>
          </w:tcPr>
          <w:p w14:paraId="3396E160"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7" w:type="dxa"/>
            <w:shd w:val="clear" w:color="auto" w:fill="auto"/>
            <w:vAlign w:val="center"/>
          </w:tcPr>
          <w:p w14:paraId="3E510135"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7C0A8504" w14:textId="77777777" w:rsidTr="00CB2215">
        <w:trPr>
          <w:trHeight w:val="135"/>
        </w:trPr>
        <w:tc>
          <w:tcPr>
            <w:tcW w:w="1235" w:type="dxa"/>
            <w:vMerge/>
            <w:shd w:val="clear" w:color="auto" w:fill="auto"/>
            <w:vAlign w:val="center"/>
          </w:tcPr>
          <w:p w14:paraId="01CF15A1" w14:textId="77777777" w:rsidR="00CB2215" w:rsidRPr="00CB2215" w:rsidRDefault="00CB2215" w:rsidP="00CB2215">
            <w:pPr>
              <w:ind w:right="-2"/>
              <w:jc w:val="center"/>
              <w:rPr>
                <w:sz w:val="22"/>
                <w:szCs w:val="22"/>
                <w:lang w:eastAsia="en-US"/>
              </w:rPr>
            </w:pPr>
          </w:p>
        </w:tc>
        <w:tc>
          <w:tcPr>
            <w:tcW w:w="2064" w:type="dxa"/>
            <w:vMerge/>
            <w:shd w:val="clear" w:color="auto" w:fill="auto"/>
            <w:vAlign w:val="center"/>
          </w:tcPr>
          <w:p w14:paraId="007D6875" w14:textId="77777777" w:rsidR="00CB2215" w:rsidRPr="00CB2215" w:rsidRDefault="00CB2215" w:rsidP="00CB2215">
            <w:pPr>
              <w:ind w:right="-2"/>
              <w:jc w:val="center"/>
              <w:rPr>
                <w:sz w:val="22"/>
                <w:szCs w:val="22"/>
                <w:lang w:eastAsia="en-US"/>
              </w:rPr>
            </w:pPr>
          </w:p>
        </w:tc>
        <w:tc>
          <w:tcPr>
            <w:tcW w:w="1647" w:type="dxa"/>
            <w:gridSpan w:val="2"/>
            <w:shd w:val="clear" w:color="auto" w:fill="auto"/>
            <w:vAlign w:val="center"/>
          </w:tcPr>
          <w:p w14:paraId="661CEF00" w14:textId="77777777" w:rsidR="00CB2215" w:rsidRPr="00CB2215" w:rsidRDefault="00CB2215" w:rsidP="00CB2215">
            <w:pPr>
              <w:jc w:val="center"/>
              <w:rPr>
                <w:sz w:val="22"/>
                <w:szCs w:val="22"/>
                <w:lang w:eastAsia="en-US"/>
              </w:rPr>
            </w:pPr>
            <w:r w:rsidRPr="00CB2215">
              <w:rPr>
                <w:sz w:val="22"/>
              </w:rPr>
              <w:t>с 01.01.2026</w:t>
            </w:r>
          </w:p>
        </w:tc>
        <w:tc>
          <w:tcPr>
            <w:tcW w:w="1132" w:type="dxa"/>
            <w:gridSpan w:val="2"/>
            <w:shd w:val="clear" w:color="auto" w:fill="auto"/>
            <w:vAlign w:val="center"/>
          </w:tcPr>
          <w:p w14:paraId="7F09C10F" w14:textId="77777777" w:rsidR="00CB2215" w:rsidRPr="00CB2215" w:rsidRDefault="00CB2215" w:rsidP="00CB2215">
            <w:pPr>
              <w:jc w:val="center"/>
              <w:rPr>
                <w:sz w:val="22"/>
                <w:szCs w:val="22"/>
                <w:lang w:eastAsia="en-US"/>
              </w:rPr>
            </w:pPr>
            <w:r w:rsidRPr="00CB2215">
              <w:rPr>
                <w:sz w:val="22"/>
                <w:szCs w:val="22"/>
                <w:lang w:eastAsia="en-US"/>
              </w:rPr>
              <w:t>x</w:t>
            </w:r>
          </w:p>
        </w:tc>
        <w:tc>
          <w:tcPr>
            <w:tcW w:w="823" w:type="dxa"/>
            <w:gridSpan w:val="2"/>
            <w:shd w:val="clear" w:color="auto" w:fill="auto"/>
            <w:vAlign w:val="center"/>
          </w:tcPr>
          <w:p w14:paraId="34406964"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09" w:type="dxa"/>
            <w:gridSpan w:val="2"/>
            <w:shd w:val="clear" w:color="auto" w:fill="auto"/>
            <w:vAlign w:val="center"/>
          </w:tcPr>
          <w:p w14:paraId="2617EE6E"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78" w:type="dxa"/>
            <w:gridSpan w:val="2"/>
            <w:shd w:val="clear" w:color="auto" w:fill="auto"/>
            <w:vAlign w:val="center"/>
          </w:tcPr>
          <w:p w14:paraId="7F22C846"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23" w:type="dxa"/>
            <w:gridSpan w:val="2"/>
            <w:shd w:val="clear" w:color="auto" w:fill="auto"/>
            <w:vAlign w:val="center"/>
          </w:tcPr>
          <w:p w14:paraId="746A2F38"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7" w:type="dxa"/>
            <w:shd w:val="clear" w:color="auto" w:fill="auto"/>
            <w:vAlign w:val="center"/>
          </w:tcPr>
          <w:p w14:paraId="28A2790C"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46F13D88" w14:textId="77777777" w:rsidTr="00CB2215">
        <w:trPr>
          <w:trHeight w:val="135"/>
        </w:trPr>
        <w:tc>
          <w:tcPr>
            <w:tcW w:w="1235" w:type="dxa"/>
            <w:vMerge/>
            <w:shd w:val="clear" w:color="auto" w:fill="auto"/>
            <w:vAlign w:val="center"/>
          </w:tcPr>
          <w:p w14:paraId="3A9DEB7B" w14:textId="77777777" w:rsidR="00CB2215" w:rsidRPr="00CB2215" w:rsidRDefault="00CB2215" w:rsidP="00CB2215">
            <w:pPr>
              <w:ind w:right="-2"/>
              <w:jc w:val="center"/>
              <w:rPr>
                <w:sz w:val="22"/>
                <w:szCs w:val="22"/>
                <w:lang w:eastAsia="en-US"/>
              </w:rPr>
            </w:pPr>
          </w:p>
        </w:tc>
        <w:tc>
          <w:tcPr>
            <w:tcW w:w="2064" w:type="dxa"/>
            <w:vMerge/>
            <w:shd w:val="clear" w:color="auto" w:fill="auto"/>
            <w:vAlign w:val="center"/>
          </w:tcPr>
          <w:p w14:paraId="575F9F6E" w14:textId="77777777" w:rsidR="00CB2215" w:rsidRPr="00CB2215" w:rsidRDefault="00CB2215" w:rsidP="00CB2215">
            <w:pPr>
              <w:ind w:right="-2"/>
              <w:jc w:val="center"/>
              <w:rPr>
                <w:sz w:val="22"/>
                <w:szCs w:val="22"/>
                <w:lang w:eastAsia="en-US"/>
              </w:rPr>
            </w:pPr>
          </w:p>
        </w:tc>
        <w:tc>
          <w:tcPr>
            <w:tcW w:w="1647" w:type="dxa"/>
            <w:gridSpan w:val="2"/>
            <w:shd w:val="clear" w:color="auto" w:fill="auto"/>
            <w:vAlign w:val="center"/>
          </w:tcPr>
          <w:p w14:paraId="0A741F53" w14:textId="77777777" w:rsidR="00CB2215" w:rsidRPr="00CB2215" w:rsidRDefault="00CB2215" w:rsidP="00CB2215">
            <w:pPr>
              <w:jc w:val="center"/>
              <w:rPr>
                <w:sz w:val="22"/>
                <w:szCs w:val="22"/>
                <w:lang w:eastAsia="en-US"/>
              </w:rPr>
            </w:pPr>
            <w:r w:rsidRPr="00CB2215">
              <w:rPr>
                <w:sz w:val="22"/>
              </w:rPr>
              <w:t>с 01.07.2026</w:t>
            </w:r>
          </w:p>
        </w:tc>
        <w:tc>
          <w:tcPr>
            <w:tcW w:w="1132" w:type="dxa"/>
            <w:gridSpan w:val="2"/>
            <w:shd w:val="clear" w:color="auto" w:fill="auto"/>
            <w:vAlign w:val="center"/>
          </w:tcPr>
          <w:p w14:paraId="23E256E5" w14:textId="77777777" w:rsidR="00CB2215" w:rsidRPr="00CB2215" w:rsidRDefault="00CB2215" w:rsidP="00CB2215">
            <w:pPr>
              <w:jc w:val="center"/>
              <w:rPr>
                <w:sz w:val="22"/>
                <w:szCs w:val="22"/>
                <w:lang w:eastAsia="en-US"/>
              </w:rPr>
            </w:pPr>
            <w:r w:rsidRPr="00CB2215">
              <w:rPr>
                <w:sz w:val="22"/>
                <w:szCs w:val="22"/>
                <w:lang w:eastAsia="en-US"/>
              </w:rPr>
              <w:t>x</w:t>
            </w:r>
          </w:p>
        </w:tc>
        <w:tc>
          <w:tcPr>
            <w:tcW w:w="823" w:type="dxa"/>
            <w:gridSpan w:val="2"/>
            <w:shd w:val="clear" w:color="auto" w:fill="auto"/>
            <w:vAlign w:val="center"/>
          </w:tcPr>
          <w:p w14:paraId="3D2C5B52"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09" w:type="dxa"/>
            <w:gridSpan w:val="2"/>
            <w:shd w:val="clear" w:color="auto" w:fill="auto"/>
            <w:vAlign w:val="center"/>
          </w:tcPr>
          <w:p w14:paraId="69B8213E"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78" w:type="dxa"/>
            <w:gridSpan w:val="2"/>
            <w:shd w:val="clear" w:color="auto" w:fill="auto"/>
            <w:vAlign w:val="center"/>
          </w:tcPr>
          <w:p w14:paraId="57E03A2A"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23" w:type="dxa"/>
            <w:gridSpan w:val="2"/>
            <w:shd w:val="clear" w:color="auto" w:fill="auto"/>
            <w:vAlign w:val="center"/>
          </w:tcPr>
          <w:p w14:paraId="502433A6"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7" w:type="dxa"/>
            <w:shd w:val="clear" w:color="auto" w:fill="auto"/>
            <w:vAlign w:val="center"/>
          </w:tcPr>
          <w:p w14:paraId="17DE51B5"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0AC462BA" w14:textId="77777777" w:rsidTr="00CB2215">
        <w:trPr>
          <w:trHeight w:val="135"/>
        </w:trPr>
        <w:tc>
          <w:tcPr>
            <w:tcW w:w="1235" w:type="dxa"/>
            <w:vMerge/>
            <w:shd w:val="clear" w:color="auto" w:fill="auto"/>
            <w:vAlign w:val="center"/>
          </w:tcPr>
          <w:p w14:paraId="2FD26DC3" w14:textId="77777777" w:rsidR="00CB2215" w:rsidRPr="00CB2215" w:rsidRDefault="00CB2215" w:rsidP="00CB2215">
            <w:pPr>
              <w:ind w:right="-2"/>
              <w:jc w:val="center"/>
              <w:rPr>
                <w:sz w:val="22"/>
                <w:szCs w:val="22"/>
                <w:lang w:eastAsia="en-US"/>
              </w:rPr>
            </w:pPr>
          </w:p>
        </w:tc>
        <w:tc>
          <w:tcPr>
            <w:tcW w:w="2064" w:type="dxa"/>
            <w:vMerge/>
            <w:shd w:val="clear" w:color="auto" w:fill="auto"/>
            <w:vAlign w:val="center"/>
          </w:tcPr>
          <w:p w14:paraId="36C9A623" w14:textId="77777777" w:rsidR="00CB2215" w:rsidRPr="00CB2215" w:rsidRDefault="00CB2215" w:rsidP="00CB2215">
            <w:pPr>
              <w:ind w:right="-2"/>
              <w:jc w:val="center"/>
              <w:rPr>
                <w:sz w:val="22"/>
                <w:szCs w:val="22"/>
                <w:lang w:eastAsia="en-US"/>
              </w:rPr>
            </w:pPr>
          </w:p>
        </w:tc>
        <w:tc>
          <w:tcPr>
            <w:tcW w:w="1647" w:type="dxa"/>
            <w:gridSpan w:val="2"/>
            <w:shd w:val="clear" w:color="auto" w:fill="auto"/>
            <w:vAlign w:val="center"/>
          </w:tcPr>
          <w:p w14:paraId="70F74D73" w14:textId="77777777" w:rsidR="00CB2215" w:rsidRPr="00CB2215" w:rsidRDefault="00CB2215" w:rsidP="00CB2215">
            <w:pPr>
              <w:jc w:val="center"/>
              <w:rPr>
                <w:sz w:val="22"/>
                <w:szCs w:val="22"/>
                <w:lang w:eastAsia="en-US"/>
              </w:rPr>
            </w:pPr>
            <w:r w:rsidRPr="00CB2215">
              <w:rPr>
                <w:sz w:val="22"/>
              </w:rPr>
              <w:t>с 01.01.2027</w:t>
            </w:r>
          </w:p>
        </w:tc>
        <w:tc>
          <w:tcPr>
            <w:tcW w:w="1132" w:type="dxa"/>
            <w:gridSpan w:val="2"/>
            <w:shd w:val="clear" w:color="auto" w:fill="auto"/>
            <w:vAlign w:val="center"/>
          </w:tcPr>
          <w:p w14:paraId="5A633295" w14:textId="77777777" w:rsidR="00CB2215" w:rsidRPr="00CB2215" w:rsidRDefault="00CB2215" w:rsidP="00CB2215">
            <w:pPr>
              <w:jc w:val="center"/>
              <w:rPr>
                <w:sz w:val="22"/>
                <w:szCs w:val="22"/>
                <w:lang w:eastAsia="en-US"/>
              </w:rPr>
            </w:pPr>
            <w:r w:rsidRPr="00CB2215">
              <w:rPr>
                <w:sz w:val="22"/>
                <w:szCs w:val="22"/>
                <w:lang w:eastAsia="en-US"/>
              </w:rPr>
              <w:t>x</w:t>
            </w:r>
          </w:p>
        </w:tc>
        <w:tc>
          <w:tcPr>
            <w:tcW w:w="823" w:type="dxa"/>
            <w:gridSpan w:val="2"/>
            <w:shd w:val="clear" w:color="auto" w:fill="auto"/>
            <w:vAlign w:val="center"/>
          </w:tcPr>
          <w:p w14:paraId="2A985712"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09" w:type="dxa"/>
            <w:gridSpan w:val="2"/>
            <w:shd w:val="clear" w:color="auto" w:fill="auto"/>
            <w:vAlign w:val="center"/>
          </w:tcPr>
          <w:p w14:paraId="31511852"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78" w:type="dxa"/>
            <w:gridSpan w:val="2"/>
            <w:shd w:val="clear" w:color="auto" w:fill="auto"/>
            <w:vAlign w:val="center"/>
          </w:tcPr>
          <w:p w14:paraId="0F1EBFE8"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23" w:type="dxa"/>
            <w:gridSpan w:val="2"/>
            <w:shd w:val="clear" w:color="auto" w:fill="auto"/>
            <w:vAlign w:val="center"/>
          </w:tcPr>
          <w:p w14:paraId="29B4F103"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7" w:type="dxa"/>
            <w:shd w:val="clear" w:color="auto" w:fill="auto"/>
            <w:vAlign w:val="center"/>
          </w:tcPr>
          <w:p w14:paraId="1D8ECFBE"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7774E999" w14:textId="77777777" w:rsidTr="00CB2215">
        <w:trPr>
          <w:trHeight w:val="135"/>
        </w:trPr>
        <w:tc>
          <w:tcPr>
            <w:tcW w:w="1235" w:type="dxa"/>
            <w:vMerge/>
            <w:shd w:val="clear" w:color="auto" w:fill="auto"/>
            <w:vAlign w:val="center"/>
          </w:tcPr>
          <w:p w14:paraId="2B0C1D9D" w14:textId="77777777" w:rsidR="00CB2215" w:rsidRPr="00CB2215" w:rsidRDefault="00CB2215" w:rsidP="00CB2215">
            <w:pPr>
              <w:ind w:right="-2"/>
              <w:jc w:val="center"/>
              <w:rPr>
                <w:sz w:val="22"/>
                <w:szCs w:val="22"/>
                <w:lang w:eastAsia="en-US"/>
              </w:rPr>
            </w:pPr>
          </w:p>
        </w:tc>
        <w:tc>
          <w:tcPr>
            <w:tcW w:w="2064" w:type="dxa"/>
            <w:vMerge/>
            <w:shd w:val="clear" w:color="auto" w:fill="auto"/>
            <w:vAlign w:val="center"/>
          </w:tcPr>
          <w:p w14:paraId="0AD8D1AD" w14:textId="77777777" w:rsidR="00CB2215" w:rsidRPr="00CB2215" w:rsidRDefault="00CB2215" w:rsidP="00CB2215">
            <w:pPr>
              <w:ind w:right="-2"/>
              <w:jc w:val="center"/>
              <w:rPr>
                <w:sz w:val="22"/>
                <w:szCs w:val="22"/>
                <w:lang w:eastAsia="en-US"/>
              </w:rPr>
            </w:pPr>
          </w:p>
        </w:tc>
        <w:tc>
          <w:tcPr>
            <w:tcW w:w="1647" w:type="dxa"/>
            <w:gridSpan w:val="2"/>
            <w:shd w:val="clear" w:color="auto" w:fill="auto"/>
            <w:vAlign w:val="center"/>
          </w:tcPr>
          <w:p w14:paraId="3AF091D2" w14:textId="77777777" w:rsidR="00CB2215" w:rsidRPr="00CB2215" w:rsidRDefault="00CB2215" w:rsidP="00CB2215">
            <w:pPr>
              <w:jc w:val="center"/>
              <w:rPr>
                <w:sz w:val="22"/>
                <w:szCs w:val="22"/>
                <w:lang w:eastAsia="en-US"/>
              </w:rPr>
            </w:pPr>
            <w:r w:rsidRPr="00CB2215">
              <w:rPr>
                <w:sz w:val="22"/>
              </w:rPr>
              <w:t>с 01.07.2027</w:t>
            </w:r>
          </w:p>
        </w:tc>
        <w:tc>
          <w:tcPr>
            <w:tcW w:w="1132" w:type="dxa"/>
            <w:gridSpan w:val="2"/>
            <w:shd w:val="clear" w:color="auto" w:fill="auto"/>
            <w:vAlign w:val="center"/>
          </w:tcPr>
          <w:p w14:paraId="3A16F311" w14:textId="77777777" w:rsidR="00CB2215" w:rsidRPr="00CB2215" w:rsidRDefault="00CB2215" w:rsidP="00CB2215">
            <w:pPr>
              <w:jc w:val="center"/>
              <w:rPr>
                <w:sz w:val="22"/>
                <w:szCs w:val="22"/>
                <w:lang w:eastAsia="en-US"/>
              </w:rPr>
            </w:pPr>
            <w:r w:rsidRPr="00CB2215">
              <w:rPr>
                <w:sz w:val="22"/>
                <w:szCs w:val="22"/>
                <w:lang w:eastAsia="en-US"/>
              </w:rPr>
              <w:t>x</w:t>
            </w:r>
          </w:p>
        </w:tc>
        <w:tc>
          <w:tcPr>
            <w:tcW w:w="823" w:type="dxa"/>
            <w:gridSpan w:val="2"/>
            <w:shd w:val="clear" w:color="auto" w:fill="auto"/>
            <w:vAlign w:val="center"/>
          </w:tcPr>
          <w:p w14:paraId="1D779B7C"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09" w:type="dxa"/>
            <w:gridSpan w:val="2"/>
            <w:shd w:val="clear" w:color="auto" w:fill="auto"/>
            <w:vAlign w:val="center"/>
          </w:tcPr>
          <w:p w14:paraId="1094A264"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78" w:type="dxa"/>
            <w:gridSpan w:val="2"/>
            <w:shd w:val="clear" w:color="auto" w:fill="auto"/>
            <w:vAlign w:val="center"/>
          </w:tcPr>
          <w:p w14:paraId="31268E9A"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23" w:type="dxa"/>
            <w:gridSpan w:val="2"/>
            <w:shd w:val="clear" w:color="auto" w:fill="auto"/>
            <w:vAlign w:val="center"/>
          </w:tcPr>
          <w:p w14:paraId="2F396D3B"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7" w:type="dxa"/>
            <w:shd w:val="clear" w:color="auto" w:fill="auto"/>
            <w:vAlign w:val="center"/>
          </w:tcPr>
          <w:p w14:paraId="49204E9E"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1D4033AB" w14:textId="77777777" w:rsidTr="00CB2215">
        <w:trPr>
          <w:trHeight w:val="135"/>
        </w:trPr>
        <w:tc>
          <w:tcPr>
            <w:tcW w:w="1235" w:type="dxa"/>
            <w:vMerge/>
            <w:shd w:val="clear" w:color="auto" w:fill="auto"/>
            <w:vAlign w:val="center"/>
          </w:tcPr>
          <w:p w14:paraId="5B32897E" w14:textId="77777777" w:rsidR="00CB2215" w:rsidRPr="00CB2215" w:rsidRDefault="00CB2215" w:rsidP="00CB2215">
            <w:pPr>
              <w:ind w:right="-2"/>
              <w:jc w:val="center"/>
              <w:rPr>
                <w:sz w:val="22"/>
                <w:szCs w:val="22"/>
                <w:lang w:eastAsia="en-US"/>
              </w:rPr>
            </w:pPr>
          </w:p>
        </w:tc>
        <w:tc>
          <w:tcPr>
            <w:tcW w:w="2064" w:type="dxa"/>
            <w:vMerge/>
            <w:shd w:val="clear" w:color="auto" w:fill="auto"/>
            <w:vAlign w:val="center"/>
          </w:tcPr>
          <w:p w14:paraId="3CD18ACE" w14:textId="77777777" w:rsidR="00CB2215" w:rsidRPr="00CB2215" w:rsidRDefault="00CB2215" w:rsidP="00CB2215">
            <w:pPr>
              <w:ind w:right="-2"/>
              <w:jc w:val="center"/>
              <w:rPr>
                <w:sz w:val="22"/>
                <w:szCs w:val="22"/>
                <w:lang w:eastAsia="en-US"/>
              </w:rPr>
            </w:pPr>
          </w:p>
        </w:tc>
        <w:tc>
          <w:tcPr>
            <w:tcW w:w="1647" w:type="dxa"/>
            <w:gridSpan w:val="2"/>
            <w:shd w:val="clear" w:color="auto" w:fill="auto"/>
            <w:vAlign w:val="center"/>
          </w:tcPr>
          <w:p w14:paraId="4DC6C71E" w14:textId="77777777" w:rsidR="00CB2215" w:rsidRPr="00CB2215" w:rsidRDefault="00CB2215" w:rsidP="00CB2215">
            <w:pPr>
              <w:jc w:val="center"/>
              <w:rPr>
                <w:sz w:val="22"/>
                <w:szCs w:val="22"/>
                <w:lang w:eastAsia="en-US"/>
              </w:rPr>
            </w:pPr>
            <w:r w:rsidRPr="00CB2215">
              <w:rPr>
                <w:sz w:val="22"/>
              </w:rPr>
              <w:t>с 01.01.2028</w:t>
            </w:r>
          </w:p>
        </w:tc>
        <w:tc>
          <w:tcPr>
            <w:tcW w:w="1132" w:type="dxa"/>
            <w:gridSpan w:val="2"/>
            <w:shd w:val="clear" w:color="auto" w:fill="auto"/>
            <w:vAlign w:val="center"/>
          </w:tcPr>
          <w:p w14:paraId="5DD1B246" w14:textId="77777777" w:rsidR="00CB2215" w:rsidRPr="00CB2215" w:rsidRDefault="00CB2215" w:rsidP="00CB2215">
            <w:pPr>
              <w:jc w:val="center"/>
              <w:rPr>
                <w:sz w:val="22"/>
                <w:szCs w:val="22"/>
                <w:lang w:eastAsia="en-US"/>
              </w:rPr>
            </w:pPr>
            <w:r w:rsidRPr="00CB2215">
              <w:rPr>
                <w:sz w:val="22"/>
                <w:szCs w:val="22"/>
                <w:lang w:eastAsia="en-US"/>
              </w:rPr>
              <w:t>x</w:t>
            </w:r>
          </w:p>
        </w:tc>
        <w:tc>
          <w:tcPr>
            <w:tcW w:w="823" w:type="dxa"/>
            <w:gridSpan w:val="2"/>
            <w:shd w:val="clear" w:color="auto" w:fill="auto"/>
            <w:vAlign w:val="center"/>
          </w:tcPr>
          <w:p w14:paraId="50B1023E" w14:textId="77777777" w:rsidR="00CB2215" w:rsidRPr="00CB2215" w:rsidRDefault="00CB2215" w:rsidP="00CB2215">
            <w:pPr>
              <w:jc w:val="center"/>
              <w:rPr>
                <w:sz w:val="22"/>
                <w:szCs w:val="22"/>
                <w:lang w:eastAsia="en-US"/>
              </w:rPr>
            </w:pPr>
            <w:r w:rsidRPr="00CB2215">
              <w:rPr>
                <w:sz w:val="22"/>
                <w:szCs w:val="22"/>
                <w:lang w:eastAsia="en-US"/>
              </w:rPr>
              <w:t>x</w:t>
            </w:r>
          </w:p>
        </w:tc>
        <w:tc>
          <w:tcPr>
            <w:tcW w:w="809" w:type="dxa"/>
            <w:gridSpan w:val="2"/>
            <w:shd w:val="clear" w:color="auto" w:fill="auto"/>
            <w:vAlign w:val="center"/>
          </w:tcPr>
          <w:p w14:paraId="31AFE40F"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78" w:type="dxa"/>
            <w:gridSpan w:val="2"/>
            <w:shd w:val="clear" w:color="auto" w:fill="auto"/>
            <w:vAlign w:val="center"/>
          </w:tcPr>
          <w:p w14:paraId="43CCDDA1"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23" w:type="dxa"/>
            <w:gridSpan w:val="2"/>
            <w:shd w:val="clear" w:color="auto" w:fill="auto"/>
            <w:vAlign w:val="center"/>
          </w:tcPr>
          <w:p w14:paraId="255F3C96"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7" w:type="dxa"/>
            <w:shd w:val="clear" w:color="auto" w:fill="auto"/>
            <w:vAlign w:val="center"/>
          </w:tcPr>
          <w:p w14:paraId="51A40AD3"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754B7473" w14:textId="77777777" w:rsidTr="00CB2215">
        <w:trPr>
          <w:trHeight w:val="135"/>
        </w:trPr>
        <w:tc>
          <w:tcPr>
            <w:tcW w:w="1235" w:type="dxa"/>
            <w:vMerge/>
            <w:shd w:val="clear" w:color="auto" w:fill="auto"/>
            <w:vAlign w:val="center"/>
          </w:tcPr>
          <w:p w14:paraId="430AF9FE" w14:textId="77777777" w:rsidR="00CB2215" w:rsidRPr="00CB2215" w:rsidRDefault="00CB2215" w:rsidP="00CB2215">
            <w:pPr>
              <w:ind w:right="-2"/>
              <w:jc w:val="center"/>
              <w:rPr>
                <w:sz w:val="22"/>
                <w:szCs w:val="22"/>
                <w:lang w:eastAsia="en-US"/>
              </w:rPr>
            </w:pPr>
          </w:p>
        </w:tc>
        <w:tc>
          <w:tcPr>
            <w:tcW w:w="2064" w:type="dxa"/>
            <w:vMerge/>
            <w:shd w:val="clear" w:color="auto" w:fill="auto"/>
            <w:vAlign w:val="center"/>
          </w:tcPr>
          <w:p w14:paraId="17255B12" w14:textId="77777777" w:rsidR="00CB2215" w:rsidRPr="00CB2215" w:rsidRDefault="00CB2215" w:rsidP="00CB2215">
            <w:pPr>
              <w:ind w:right="-2"/>
              <w:jc w:val="center"/>
              <w:rPr>
                <w:sz w:val="22"/>
                <w:szCs w:val="22"/>
                <w:lang w:eastAsia="en-US"/>
              </w:rPr>
            </w:pPr>
          </w:p>
        </w:tc>
        <w:tc>
          <w:tcPr>
            <w:tcW w:w="1647" w:type="dxa"/>
            <w:gridSpan w:val="2"/>
            <w:shd w:val="clear" w:color="auto" w:fill="auto"/>
            <w:vAlign w:val="center"/>
          </w:tcPr>
          <w:p w14:paraId="0F237432" w14:textId="77777777" w:rsidR="00CB2215" w:rsidRPr="00CB2215" w:rsidRDefault="00CB2215" w:rsidP="00CB2215">
            <w:pPr>
              <w:jc w:val="center"/>
              <w:rPr>
                <w:sz w:val="22"/>
                <w:szCs w:val="22"/>
                <w:lang w:eastAsia="en-US"/>
              </w:rPr>
            </w:pPr>
            <w:r w:rsidRPr="00CB2215">
              <w:rPr>
                <w:sz w:val="22"/>
              </w:rPr>
              <w:t>с 01.07.2028</w:t>
            </w:r>
          </w:p>
        </w:tc>
        <w:tc>
          <w:tcPr>
            <w:tcW w:w="1132" w:type="dxa"/>
            <w:gridSpan w:val="2"/>
            <w:shd w:val="clear" w:color="auto" w:fill="auto"/>
            <w:vAlign w:val="center"/>
          </w:tcPr>
          <w:p w14:paraId="5E2D4D8C" w14:textId="77777777" w:rsidR="00CB2215" w:rsidRPr="00CB2215" w:rsidRDefault="00CB2215" w:rsidP="00CB2215">
            <w:pPr>
              <w:jc w:val="center"/>
              <w:rPr>
                <w:sz w:val="22"/>
                <w:szCs w:val="22"/>
                <w:lang w:eastAsia="en-US"/>
              </w:rPr>
            </w:pPr>
            <w:r w:rsidRPr="00CB2215">
              <w:rPr>
                <w:sz w:val="22"/>
                <w:szCs w:val="22"/>
                <w:lang w:eastAsia="en-US"/>
              </w:rPr>
              <w:t>x</w:t>
            </w:r>
          </w:p>
        </w:tc>
        <w:tc>
          <w:tcPr>
            <w:tcW w:w="823" w:type="dxa"/>
            <w:gridSpan w:val="2"/>
            <w:shd w:val="clear" w:color="auto" w:fill="auto"/>
            <w:vAlign w:val="center"/>
          </w:tcPr>
          <w:p w14:paraId="0B04D439" w14:textId="77777777" w:rsidR="00CB2215" w:rsidRPr="00CB2215" w:rsidRDefault="00CB2215" w:rsidP="00CB2215">
            <w:pPr>
              <w:jc w:val="center"/>
              <w:rPr>
                <w:sz w:val="22"/>
                <w:szCs w:val="22"/>
                <w:lang w:eastAsia="en-US"/>
              </w:rPr>
            </w:pPr>
            <w:r w:rsidRPr="00CB2215">
              <w:rPr>
                <w:sz w:val="22"/>
                <w:szCs w:val="22"/>
                <w:lang w:eastAsia="en-US"/>
              </w:rPr>
              <w:t>x</w:t>
            </w:r>
          </w:p>
        </w:tc>
        <w:tc>
          <w:tcPr>
            <w:tcW w:w="809" w:type="dxa"/>
            <w:gridSpan w:val="2"/>
            <w:shd w:val="clear" w:color="auto" w:fill="auto"/>
            <w:vAlign w:val="center"/>
          </w:tcPr>
          <w:p w14:paraId="534E3272"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78" w:type="dxa"/>
            <w:gridSpan w:val="2"/>
            <w:shd w:val="clear" w:color="auto" w:fill="auto"/>
            <w:vAlign w:val="center"/>
          </w:tcPr>
          <w:p w14:paraId="79F231E7"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23" w:type="dxa"/>
            <w:gridSpan w:val="2"/>
            <w:shd w:val="clear" w:color="auto" w:fill="auto"/>
            <w:vAlign w:val="center"/>
          </w:tcPr>
          <w:p w14:paraId="5B7159BC"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7" w:type="dxa"/>
            <w:shd w:val="clear" w:color="auto" w:fill="auto"/>
            <w:vAlign w:val="center"/>
          </w:tcPr>
          <w:p w14:paraId="268C7404"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0EE0C38B" w14:textId="77777777" w:rsidTr="00CB2215">
        <w:trPr>
          <w:trHeight w:val="153"/>
        </w:trPr>
        <w:tc>
          <w:tcPr>
            <w:tcW w:w="1235" w:type="dxa"/>
            <w:vMerge/>
            <w:shd w:val="clear" w:color="auto" w:fill="auto"/>
            <w:vAlign w:val="center"/>
          </w:tcPr>
          <w:p w14:paraId="6ABF460D" w14:textId="77777777" w:rsidR="00CB2215" w:rsidRPr="00CB2215" w:rsidRDefault="00CB2215" w:rsidP="00CB2215">
            <w:pPr>
              <w:ind w:right="-2"/>
              <w:jc w:val="center"/>
              <w:rPr>
                <w:sz w:val="22"/>
                <w:szCs w:val="22"/>
                <w:lang w:eastAsia="en-US"/>
              </w:rPr>
            </w:pPr>
          </w:p>
        </w:tc>
        <w:tc>
          <w:tcPr>
            <w:tcW w:w="2064" w:type="dxa"/>
            <w:shd w:val="clear" w:color="auto" w:fill="auto"/>
            <w:vAlign w:val="center"/>
          </w:tcPr>
          <w:p w14:paraId="46EF5EAD" w14:textId="77777777" w:rsidR="00CB2215" w:rsidRPr="00CB2215" w:rsidRDefault="00CB2215" w:rsidP="00CB2215">
            <w:pPr>
              <w:ind w:right="-2"/>
              <w:jc w:val="center"/>
              <w:rPr>
                <w:sz w:val="22"/>
                <w:szCs w:val="22"/>
                <w:lang w:eastAsia="en-US"/>
              </w:rPr>
            </w:pPr>
            <w:r w:rsidRPr="00CB2215">
              <w:rPr>
                <w:sz w:val="22"/>
                <w:szCs w:val="22"/>
                <w:lang w:eastAsia="en-US"/>
              </w:rPr>
              <w:t>Двухставочный</w:t>
            </w:r>
          </w:p>
        </w:tc>
        <w:tc>
          <w:tcPr>
            <w:tcW w:w="1647" w:type="dxa"/>
            <w:gridSpan w:val="2"/>
            <w:shd w:val="clear" w:color="auto" w:fill="auto"/>
            <w:vAlign w:val="center"/>
          </w:tcPr>
          <w:p w14:paraId="680FF9A6" w14:textId="77777777" w:rsidR="00CB2215" w:rsidRPr="00CB2215" w:rsidRDefault="00CB2215" w:rsidP="00CB2215">
            <w:pPr>
              <w:jc w:val="center"/>
              <w:rPr>
                <w:sz w:val="22"/>
                <w:szCs w:val="22"/>
                <w:lang w:eastAsia="en-US"/>
              </w:rPr>
            </w:pPr>
            <w:r w:rsidRPr="00CB2215">
              <w:rPr>
                <w:sz w:val="22"/>
                <w:szCs w:val="22"/>
                <w:lang w:eastAsia="en-US"/>
              </w:rPr>
              <w:t>x</w:t>
            </w:r>
          </w:p>
        </w:tc>
        <w:tc>
          <w:tcPr>
            <w:tcW w:w="1132" w:type="dxa"/>
            <w:gridSpan w:val="2"/>
            <w:shd w:val="clear" w:color="auto" w:fill="auto"/>
            <w:vAlign w:val="center"/>
          </w:tcPr>
          <w:p w14:paraId="47E9373C" w14:textId="77777777" w:rsidR="00CB2215" w:rsidRPr="00CB2215" w:rsidRDefault="00CB2215" w:rsidP="00CB2215">
            <w:pPr>
              <w:jc w:val="center"/>
              <w:rPr>
                <w:sz w:val="22"/>
                <w:szCs w:val="22"/>
                <w:lang w:eastAsia="en-US"/>
              </w:rPr>
            </w:pPr>
            <w:r w:rsidRPr="00CB2215">
              <w:rPr>
                <w:sz w:val="22"/>
                <w:szCs w:val="22"/>
                <w:lang w:eastAsia="en-US"/>
              </w:rPr>
              <w:t>x</w:t>
            </w:r>
          </w:p>
        </w:tc>
        <w:tc>
          <w:tcPr>
            <w:tcW w:w="823" w:type="dxa"/>
            <w:gridSpan w:val="2"/>
            <w:shd w:val="clear" w:color="auto" w:fill="auto"/>
            <w:vAlign w:val="center"/>
          </w:tcPr>
          <w:p w14:paraId="58F8E225" w14:textId="77777777" w:rsidR="00CB2215" w:rsidRPr="00CB2215" w:rsidRDefault="00CB2215" w:rsidP="00CB2215">
            <w:pPr>
              <w:jc w:val="center"/>
              <w:rPr>
                <w:sz w:val="22"/>
                <w:szCs w:val="22"/>
                <w:lang w:eastAsia="en-US"/>
              </w:rPr>
            </w:pPr>
            <w:r w:rsidRPr="00CB2215">
              <w:rPr>
                <w:sz w:val="22"/>
                <w:szCs w:val="22"/>
                <w:lang w:eastAsia="en-US"/>
              </w:rPr>
              <w:t>x</w:t>
            </w:r>
          </w:p>
        </w:tc>
        <w:tc>
          <w:tcPr>
            <w:tcW w:w="809" w:type="dxa"/>
            <w:gridSpan w:val="2"/>
            <w:shd w:val="clear" w:color="auto" w:fill="auto"/>
            <w:vAlign w:val="center"/>
          </w:tcPr>
          <w:p w14:paraId="5F088E1D"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78" w:type="dxa"/>
            <w:gridSpan w:val="2"/>
            <w:shd w:val="clear" w:color="auto" w:fill="auto"/>
            <w:vAlign w:val="center"/>
          </w:tcPr>
          <w:p w14:paraId="6640E538"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23" w:type="dxa"/>
            <w:gridSpan w:val="2"/>
            <w:shd w:val="clear" w:color="auto" w:fill="auto"/>
            <w:vAlign w:val="center"/>
          </w:tcPr>
          <w:p w14:paraId="62A68AC1"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7" w:type="dxa"/>
            <w:shd w:val="clear" w:color="auto" w:fill="auto"/>
            <w:vAlign w:val="center"/>
          </w:tcPr>
          <w:p w14:paraId="2A260028"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7C49D1FF" w14:textId="77777777" w:rsidTr="00CB2215">
        <w:trPr>
          <w:trHeight w:val="144"/>
        </w:trPr>
        <w:tc>
          <w:tcPr>
            <w:tcW w:w="1235" w:type="dxa"/>
            <w:vMerge/>
            <w:shd w:val="clear" w:color="auto" w:fill="auto"/>
            <w:vAlign w:val="center"/>
          </w:tcPr>
          <w:p w14:paraId="5FBA6A22" w14:textId="77777777" w:rsidR="00CB2215" w:rsidRPr="00CB2215" w:rsidRDefault="00CB2215" w:rsidP="00CB2215">
            <w:pPr>
              <w:ind w:right="-2"/>
              <w:jc w:val="center"/>
              <w:rPr>
                <w:sz w:val="22"/>
                <w:szCs w:val="22"/>
                <w:lang w:eastAsia="en-US"/>
              </w:rPr>
            </w:pPr>
          </w:p>
        </w:tc>
        <w:tc>
          <w:tcPr>
            <w:tcW w:w="2064" w:type="dxa"/>
            <w:tcBorders>
              <w:bottom w:val="single" w:sz="4" w:space="0" w:color="auto"/>
            </w:tcBorders>
            <w:shd w:val="clear" w:color="auto" w:fill="auto"/>
            <w:vAlign w:val="center"/>
          </w:tcPr>
          <w:p w14:paraId="0D8694DD" w14:textId="77777777" w:rsidR="00CB2215" w:rsidRPr="00CB2215" w:rsidRDefault="00CB2215" w:rsidP="00CB2215">
            <w:pPr>
              <w:ind w:right="-2"/>
              <w:jc w:val="center"/>
              <w:rPr>
                <w:sz w:val="22"/>
                <w:szCs w:val="22"/>
                <w:lang w:eastAsia="en-US"/>
              </w:rPr>
            </w:pPr>
            <w:r w:rsidRPr="00CB2215">
              <w:rPr>
                <w:sz w:val="22"/>
                <w:szCs w:val="22"/>
                <w:lang w:eastAsia="en-US"/>
              </w:rPr>
              <w:t>Ставка за тепловую энергию, руб./Гкал</w:t>
            </w:r>
          </w:p>
        </w:tc>
        <w:tc>
          <w:tcPr>
            <w:tcW w:w="1647" w:type="dxa"/>
            <w:gridSpan w:val="2"/>
            <w:tcBorders>
              <w:bottom w:val="single" w:sz="4" w:space="0" w:color="auto"/>
            </w:tcBorders>
            <w:shd w:val="clear" w:color="auto" w:fill="auto"/>
            <w:vAlign w:val="center"/>
          </w:tcPr>
          <w:p w14:paraId="7F099515" w14:textId="77777777" w:rsidR="00CB2215" w:rsidRPr="00CB2215" w:rsidRDefault="00CB2215" w:rsidP="00CB2215">
            <w:pPr>
              <w:jc w:val="center"/>
              <w:rPr>
                <w:sz w:val="22"/>
                <w:szCs w:val="22"/>
                <w:lang w:eastAsia="en-US"/>
              </w:rPr>
            </w:pPr>
            <w:r w:rsidRPr="00CB2215">
              <w:rPr>
                <w:sz w:val="22"/>
                <w:szCs w:val="22"/>
                <w:lang w:eastAsia="en-US"/>
              </w:rPr>
              <w:t>x</w:t>
            </w:r>
          </w:p>
        </w:tc>
        <w:tc>
          <w:tcPr>
            <w:tcW w:w="1132" w:type="dxa"/>
            <w:gridSpan w:val="2"/>
            <w:tcBorders>
              <w:bottom w:val="single" w:sz="4" w:space="0" w:color="auto"/>
            </w:tcBorders>
            <w:shd w:val="clear" w:color="auto" w:fill="auto"/>
            <w:vAlign w:val="center"/>
          </w:tcPr>
          <w:p w14:paraId="2DA94CAD" w14:textId="77777777" w:rsidR="00CB2215" w:rsidRPr="00CB2215" w:rsidRDefault="00CB2215" w:rsidP="00CB2215">
            <w:pPr>
              <w:jc w:val="center"/>
              <w:rPr>
                <w:sz w:val="22"/>
                <w:szCs w:val="22"/>
                <w:lang w:eastAsia="en-US"/>
              </w:rPr>
            </w:pPr>
            <w:r w:rsidRPr="00CB2215">
              <w:rPr>
                <w:sz w:val="22"/>
                <w:szCs w:val="22"/>
                <w:lang w:eastAsia="en-US"/>
              </w:rPr>
              <w:t>x</w:t>
            </w:r>
          </w:p>
        </w:tc>
        <w:tc>
          <w:tcPr>
            <w:tcW w:w="823" w:type="dxa"/>
            <w:gridSpan w:val="2"/>
            <w:tcBorders>
              <w:bottom w:val="single" w:sz="4" w:space="0" w:color="auto"/>
            </w:tcBorders>
            <w:shd w:val="clear" w:color="auto" w:fill="auto"/>
            <w:vAlign w:val="center"/>
          </w:tcPr>
          <w:p w14:paraId="52EF610A" w14:textId="77777777" w:rsidR="00CB2215" w:rsidRPr="00CB2215" w:rsidRDefault="00CB2215" w:rsidP="00CB2215">
            <w:pPr>
              <w:jc w:val="center"/>
              <w:rPr>
                <w:sz w:val="22"/>
                <w:szCs w:val="22"/>
                <w:lang w:eastAsia="en-US"/>
              </w:rPr>
            </w:pPr>
            <w:r w:rsidRPr="00CB2215">
              <w:rPr>
                <w:sz w:val="22"/>
                <w:szCs w:val="22"/>
                <w:lang w:eastAsia="en-US"/>
              </w:rPr>
              <w:t>x</w:t>
            </w:r>
          </w:p>
        </w:tc>
        <w:tc>
          <w:tcPr>
            <w:tcW w:w="809" w:type="dxa"/>
            <w:gridSpan w:val="2"/>
            <w:tcBorders>
              <w:bottom w:val="single" w:sz="4" w:space="0" w:color="auto"/>
            </w:tcBorders>
            <w:shd w:val="clear" w:color="auto" w:fill="auto"/>
            <w:vAlign w:val="center"/>
          </w:tcPr>
          <w:p w14:paraId="446A8E74"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78" w:type="dxa"/>
            <w:gridSpan w:val="2"/>
            <w:tcBorders>
              <w:bottom w:val="single" w:sz="4" w:space="0" w:color="auto"/>
            </w:tcBorders>
            <w:shd w:val="clear" w:color="auto" w:fill="auto"/>
            <w:vAlign w:val="center"/>
          </w:tcPr>
          <w:p w14:paraId="46E7DF77"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23" w:type="dxa"/>
            <w:gridSpan w:val="2"/>
            <w:tcBorders>
              <w:bottom w:val="single" w:sz="4" w:space="0" w:color="auto"/>
            </w:tcBorders>
            <w:shd w:val="clear" w:color="auto" w:fill="auto"/>
            <w:vAlign w:val="center"/>
          </w:tcPr>
          <w:p w14:paraId="4874C494"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7" w:type="dxa"/>
            <w:tcBorders>
              <w:bottom w:val="single" w:sz="4" w:space="0" w:color="auto"/>
            </w:tcBorders>
            <w:shd w:val="clear" w:color="auto" w:fill="auto"/>
            <w:vAlign w:val="center"/>
          </w:tcPr>
          <w:p w14:paraId="42A62E44"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4E4AFCF2" w14:textId="77777777" w:rsidTr="00CB2215">
        <w:trPr>
          <w:trHeight w:val="144"/>
        </w:trPr>
        <w:tc>
          <w:tcPr>
            <w:tcW w:w="1235" w:type="dxa"/>
            <w:vMerge/>
            <w:tcBorders>
              <w:bottom w:val="single" w:sz="4" w:space="0" w:color="auto"/>
            </w:tcBorders>
            <w:shd w:val="clear" w:color="auto" w:fill="auto"/>
            <w:vAlign w:val="center"/>
          </w:tcPr>
          <w:p w14:paraId="370A2809" w14:textId="77777777" w:rsidR="00CB2215" w:rsidRPr="00CB2215" w:rsidRDefault="00CB2215" w:rsidP="00CB2215">
            <w:pPr>
              <w:ind w:right="-2"/>
              <w:jc w:val="center"/>
              <w:rPr>
                <w:sz w:val="22"/>
                <w:szCs w:val="22"/>
                <w:lang w:eastAsia="en-US"/>
              </w:rPr>
            </w:pPr>
          </w:p>
        </w:tc>
        <w:tc>
          <w:tcPr>
            <w:tcW w:w="2064" w:type="dxa"/>
            <w:tcBorders>
              <w:top w:val="single" w:sz="4" w:space="0" w:color="auto"/>
              <w:bottom w:val="single" w:sz="4" w:space="0" w:color="auto"/>
            </w:tcBorders>
            <w:shd w:val="clear" w:color="auto" w:fill="auto"/>
            <w:vAlign w:val="center"/>
          </w:tcPr>
          <w:p w14:paraId="1BAEB99D" w14:textId="77777777" w:rsidR="00CB2215" w:rsidRPr="00CB2215" w:rsidRDefault="00CB2215" w:rsidP="00CB2215">
            <w:pPr>
              <w:ind w:right="-2"/>
              <w:jc w:val="center"/>
              <w:rPr>
                <w:sz w:val="22"/>
                <w:szCs w:val="22"/>
                <w:lang w:eastAsia="en-US"/>
              </w:rPr>
            </w:pPr>
            <w:r w:rsidRPr="00CB2215">
              <w:rPr>
                <w:sz w:val="22"/>
                <w:szCs w:val="22"/>
                <w:lang w:eastAsia="en-US"/>
              </w:rPr>
              <w:t>Ставка за содер-жание тепловой мощности, тыс. руб./Гкал/ч в мес.</w:t>
            </w:r>
          </w:p>
        </w:tc>
        <w:tc>
          <w:tcPr>
            <w:tcW w:w="1647" w:type="dxa"/>
            <w:gridSpan w:val="2"/>
            <w:tcBorders>
              <w:top w:val="single" w:sz="4" w:space="0" w:color="auto"/>
              <w:bottom w:val="single" w:sz="4" w:space="0" w:color="auto"/>
            </w:tcBorders>
            <w:shd w:val="clear" w:color="auto" w:fill="auto"/>
            <w:vAlign w:val="center"/>
          </w:tcPr>
          <w:p w14:paraId="1913756F" w14:textId="77777777" w:rsidR="00CB2215" w:rsidRPr="00CB2215" w:rsidRDefault="00CB2215" w:rsidP="00CB2215">
            <w:pPr>
              <w:jc w:val="center"/>
              <w:rPr>
                <w:sz w:val="22"/>
                <w:szCs w:val="22"/>
                <w:lang w:eastAsia="en-US"/>
              </w:rPr>
            </w:pPr>
            <w:r w:rsidRPr="00CB2215">
              <w:rPr>
                <w:sz w:val="22"/>
                <w:szCs w:val="22"/>
                <w:lang w:eastAsia="en-US"/>
              </w:rPr>
              <w:t>x</w:t>
            </w:r>
          </w:p>
        </w:tc>
        <w:tc>
          <w:tcPr>
            <w:tcW w:w="1132" w:type="dxa"/>
            <w:gridSpan w:val="2"/>
            <w:tcBorders>
              <w:top w:val="single" w:sz="4" w:space="0" w:color="auto"/>
              <w:bottom w:val="single" w:sz="4" w:space="0" w:color="auto"/>
            </w:tcBorders>
            <w:shd w:val="clear" w:color="auto" w:fill="auto"/>
            <w:vAlign w:val="center"/>
          </w:tcPr>
          <w:p w14:paraId="1A8CDC0C" w14:textId="77777777" w:rsidR="00CB2215" w:rsidRPr="00CB2215" w:rsidRDefault="00CB2215" w:rsidP="00CB2215">
            <w:pPr>
              <w:jc w:val="center"/>
              <w:rPr>
                <w:sz w:val="22"/>
                <w:szCs w:val="22"/>
                <w:lang w:eastAsia="en-US"/>
              </w:rPr>
            </w:pPr>
            <w:r w:rsidRPr="00CB2215">
              <w:rPr>
                <w:sz w:val="22"/>
                <w:szCs w:val="22"/>
                <w:lang w:eastAsia="en-US"/>
              </w:rPr>
              <w:t>x</w:t>
            </w:r>
          </w:p>
        </w:tc>
        <w:tc>
          <w:tcPr>
            <w:tcW w:w="823" w:type="dxa"/>
            <w:gridSpan w:val="2"/>
            <w:tcBorders>
              <w:top w:val="single" w:sz="4" w:space="0" w:color="auto"/>
              <w:bottom w:val="single" w:sz="4" w:space="0" w:color="auto"/>
            </w:tcBorders>
            <w:shd w:val="clear" w:color="auto" w:fill="auto"/>
            <w:vAlign w:val="center"/>
          </w:tcPr>
          <w:p w14:paraId="28E27F18" w14:textId="77777777" w:rsidR="00CB2215" w:rsidRPr="00CB2215" w:rsidRDefault="00CB2215" w:rsidP="00CB2215">
            <w:pPr>
              <w:jc w:val="center"/>
              <w:rPr>
                <w:sz w:val="22"/>
                <w:szCs w:val="22"/>
                <w:lang w:eastAsia="en-US"/>
              </w:rPr>
            </w:pPr>
            <w:r w:rsidRPr="00CB2215">
              <w:rPr>
                <w:sz w:val="22"/>
                <w:szCs w:val="22"/>
                <w:lang w:eastAsia="en-US"/>
              </w:rPr>
              <w:t>x</w:t>
            </w:r>
          </w:p>
        </w:tc>
        <w:tc>
          <w:tcPr>
            <w:tcW w:w="809" w:type="dxa"/>
            <w:gridSpan w:val="2"/>
            <w:tcBorders>
              <w:top w:val="single" w:sz="4" w:space="0" w:color="auto"/>
              <w:bottom w:val="single" w:sz="4" w:space="0" w:color="auto"/>
            </w:tcBorders>
            <w:shd w:val="clear" w:color="auto" w:fill="auto"/>
            <w:vAlign w:val="center"/>
          </w:tcPr>
          <w:p w14:paraId="1432812E"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78" w:type="dxa"/>
            <w:gridSpan w:val="2"/>
            <w:tcBorders>
              <w:top w:val="single" w:sz="4" w:space="0" w:color="auto"/>
              <w:bottom w:val="single" w:sz="4" w:space="0" w:color="auto"/>
            </w:tcBorders>
            <w:shd w:val="clear" w:color="auto" w:fill="auto"/>
            <w:vAlign w:val="center"/>
          </w:tcPr>
          <w:p w14:paraId="709283CC"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23" w:type="dxa"/>
            <w:gridSpan w:val="2"/>
            <w:tcBorders>
              <w:top w:val="single" w:sz="4" w:space="0" w:color="auto"/>
              <w:bottom w:val="single" w:sz="4" w:space="0" w:color="auto"/>
            </w:tcBorders>
            <w:shd w:val="clear" w:color="auto" w:fill="auto"/>
            <w:vAlign w:val="center"/>
          </w:tcPr>
          <w:p w14:paraId="3FD70AE4"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27" w:type="dxa"/>
            <w:tcBorders>
              <w:top w:val="single" w:sz="4" w:space="0" w:color="auto"/>
              <w:bottom w:val="single" w:sz="4" w:space="0" w:color="auto"/>
            </w:tcBorders>
            <w:shd w:val="clear" w:color="auto" w:fill="auto"/>
            <w:vAlign w:val="center"/>
          </w:tcPr>
          <w:p w14:paraId="37C9A851"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bl>
    <w:p w14:paraId="2DD6C1BB" w14:textId="77777777" w:rsidR="00CB2215" w:rsidRPr="00CB2215" w:rsidRDefault="00CB2215" w:rsidP="00CB2215">
      <w:pPr>
        <w:jc w:val="right"/>
        <w:rPr>
          <w:szCs w:val="28"/>
          <w:lang w:eastAsia="en-US"/>
        </w:rPr>
      </w:pPr>
      <w:r w:rsidRPr="00CB2215">
        <w:rPr>
          <w:szCs w:val="28"/>
          <w:lang w:eastAsia="en-US"/>
        </w:rPr>
        <w:t xml:space="preserve"> </w:t>
      </w:r>
    </w:p>
    <w:p w14:paraId="22D2F967" w14:textId="77777777" w:rsidR="00CB2215" w:rsidRPr="00CB2215" w:rsidRDefault="00CB2215" w:rsidP="00CB2215">
      <w:pPr>
        <w:spacing w:before="120"/>
        <w:ind w:firstLine="709"/>
        <w:jc w:val="both"/>
        <w:rPr>
          <w:sz w:val="28"/>
          <w:szCs w:val="28"/>
          <w:lang w:eastAsia="en-US"/>
        </w:rPr>
      </w:pPr>
      <w:r w:rsidRPr="00CB2215">
        <w:rPr>
          <w:sz w:val="28"/>
          <w:szCs w:val="28"/>
          <w:lang w:eastAsia="en-US"/>
        </w:rPr>
        <w:t>* Выделяется в целях реализации пункта 6 статьи 168 Налогового кодекса Российской Федерации (часть вторая).</w:t>
      </w:r>
    </w:p>
    <w:p w14:paraId="12B6AF6D" w14:textId="77777777" w:rsidR="00CB2215" w:rsidRPr="00CB2215" w:rsidRDefault="00CB2215" w:rsidP="00CB2215">
      <w:pPr>
        <w:ind w:firstLine="709"/>
        <w:jc w:val="both"/>
        <w:rPr>
          <w:sz w:val="28"/>
          <w:szCs w:val="28"/>
          <w:lang w:eastAsia="en-US"/>
        </w:rPr>
      </w:pPr>
      <w:r w:rsidRPr="00CB2215">
        <w:rPr>
          <w:sz w:val="28"/>
          <w:szCs w:val="28"/>
          <w:lang w:eastAsia="en-US"/>
        </w:rPr>
        <w:br w:type="page"/>
      </w:r>
    </w:p>
    <w:p w14:paraId="672B8801" w14:textId="3829F3A6" w:rsidR="00CB2215" w:rsidRPr="00F01343" w:rsidRDefault="00CB2215" w:rsidP="00CB2215">
      <w:pPr>
        <w:tabs>
          <w:tab w:val="left" w:pos="270"/>
          <w:tab w:val="right" w:pos="9355"/>
        </w:tabs>
        <w:ind w:left="-4310" w:firstLine="9697"/>
      </w:pPr>
      <w:r w:rsidRPr="00F01343">
        <w:lastRenderedPageBreak/>
        <w:t>Приложение</w:t>
      </w:r>
      <w:r>
        <w:t xml:space="preserve"> № 1</w:t>
      </w:r>
      <w:r>
        <w:t xml:space="preserve">7 </w:t>
      </w:r>
      <w:r>
        <w:t>к протоколу</w:t>
      </w:r>
      <w:r w:rsidRPr="00F01343">
        <w:t xml:space="preserve"> № </w:t>
      </w:r>
      <w:r>
        <w:t>88</w:t>
      </w:r>
    </w:p>
    <w:p w14:paraId="0C0D8E92" w14:textId="77777777" w:rsidR="00CB2215" w:rsidRPr="00F01343" w:rsidRDefault="00CB2215" w:rsidP="00CB2215">
      <w:pPr>
        <w:tabs>
          <w:tab w:val="left" w:pos="3686"/>
          <w:tab w:val="left" w:pos="9498"/>
        </w:tabs>
        <w:ind w:left="-4310" w:right="-569" w:firstLine="9697"/>
      </w:pPr>
      <w:r w:rsidRPr="00F01343">
        <w:t>заседания правления Региональной</w:t>
      </w:r>
    </w:p>
    <w:p w14:paraId="7F232258" w14:textId="77777777" w:rsidR="00CB2215" w:rsidRPr="00F01343" w:rsidRDefault="00CB2215" w:rsidP="00CB2215">
      <w:pPr>
        <w:tabs>
          <w:tab w:val="left" w:pos="3686"/>
          <w:tab w:val="left" w:pos="9498"/>
        </w:tabs>
        <w:ind w:left="-4310" w:right="-569" w:firstLine="9697"/>
      </w:pPr>
      <w:r w:rsidRPr="00F01343">
        <w:t>энергетической комиссии</w:t>
      </w:r>
    </w:p>
    <w:p w14:paraId="01E989BA" w14:textId="77777777" w:rsidR="00CB2215" w:rsidRDefault="00CB2215" w:rsidP="00CB2215">
      <w:pPr>
        <w:tabs>
          <w:tab w:val="left" w:pos="3686"/>
          <w:tab w:val="left" w:pos="9498"/>
        </w:tabs>
        <w:ind w:left="-4310" w:right="-569" w:firstLine="9697"/>
      </w:pPr>
      <w:r w:rsidRPr="00F01343">
        <w:t xml:space="preserve">Кузбасса от </w:t>
      </w:r>
      <w:r>
        <w:t>17</w:t>
      </w:r>
      <w:r w:rsidRPr="00F01343">
        <w:t>.</w:t>
      </w:r>
      <w:r>
        <w:t>12</w:t>
      </w:r>
      <w:r w:rsidRPr="00F01343">
        <w:t>.2024</w:t>
      </w:r>
    </w:p>
    <w:p w14:paraId="66EB9D84" w14:textId="77777777" w:rsidR="00CB2215" w:rsidRPr="00CB2215" w:rsidRDefault="00CB2215" w:rsidP="00CB2215">
      <w:pPr>
        <w:ind w:left="-1134" w:right="-143"/>
        <w:jc w:val="center"/>
        <w:rPr>
          <w:b/>
          <w:bCs/>
          <w:sz w:val="28"/>
          <w:szCs w:val="28"/>
          <w:lang w:eastAsia="en-US"/>
        </w:rPr>
      </w:pPr>
    </w:p>
    <w:p w14:paraId="7806D0A1" w14:textId="77777777" w:rsidR="00CB2215" w:rsidRPr="00CB2215" w:rsidRDefault="00CB2215" w:rsidP="00CB2215">
      <w:pPr>
        <w:ind w:right="-3"/>
        <w:jc w:val="center"/>
        <w:rPr>
          <w:sz w:val="28"/>
          <w:szCs w:val="28"/>
        </w:rPr>
      </w:pPr>
      <w:r w:rsidRPr="00CB2215">
        <w:rPr>
          <w:b/>
          <w:bCs/>
          <w:sz w:val="28"/>
          <w:szCs w:val="28"/>
          <w:lang w:eastAsia="en-US"/>
        </w:rPr>
        <w:t xml:space="preserve">Долгосрочные тарифы ООО «ЭнергоТранзит» </w:t>
      </w:r>
      <w:r w:rsidRPr="00CB2215">
        <w:rPr>
          <w:b/>
          <w:bCs/>
          <w:color w:val="000000"/>
          <w:kern w:val="32"/>
          <w:sz w:val="28"/>
          <w:szCs w:val="28"/>
          <w:lang w:eastAsia="en-US"/>
        </w:rPr>
        <w:t xml:space="preserve">на тепловую энергию, </w:t>
      </w:r>
      <w:r w:rsidRPr="00CB2215">
        <w:rPr>
          <w:b/>
          <w:bCs/>
          <w:color w:val="000000"/>
          <w:kern w:val="32"/>
          <w:sz w:val="28"/>
          <w:szCs w:val="28"/>
          <w:lang w:eastAsia="en-US"/>
        </w:rPr>
        <w:br/>
        <w:t>поставляемую теплоснабжающим, теплосетевым организациям, приобретающим тепловую энергию с целью компенсации потерь тепловой энергии</w:t>
      </w:r>
      <w:r w:rsidRPr="00CB2215">
        <w:rPr>
          <w:b/>
          <w:bCs/>
          <w:sz w:val="28"/>
          <w:szCs w:val="28"/>
          <w:lang w:val="x-none" w:eastAsia="en-US"/>
        </w:rPr>
        <w:t xml:space="preserve">, на период </w:t>
      </w:r>
      <w:r w:rsidRPr="00CB2215">
        <w:rPr>
          <w:b/>
          <w:bCs/>
          <w:sz w:val="28"/>
          <w:szCs w:val="28"/>
          <w:lang w:eastAsia="en-US"/>
        </w:rPr>
        <w:t xml:space="preserve">с 01.01.2024 по 31.12.2028 </w:t>
      </w:r>
    </w:p>
    <w:p w14:paraId="387E9E1C" w14:textId="77777777" w:rsidR="00CB2215" w:rsidRPr="00CB2215" w:rsidRDefault="00CB2215" w:rsidP="00CB2215">
      <w:pPr>
        <w:ind w:right="-3"/>
        <w:jc w:val="center"/>
        <w:rPr>
          <w:b/>
          <w:bCs/>
          <w:sz w:val="28"/>
          <w:szCs w:val="28"/>
          <w:lang w:eastAsia="en-US"/>
        </w:rPr>
      </w:pPr>
    </w:p>
    <w:tbl>
      <w:tblPr>
        <w:tblpPr w:leftFromText="180" w:rightFromText="180" w:vertAnchor="text" w:horzAnchor="margin" w:tblpX="-743" w:tblpY="384"/>
        <w:tblW w:w="10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91"/>
        <w:gridCol w:w="35"/>
        <w:gridCol w:w="1642"/>
        <w:gridCol w:w="1154"/>
        <w:gridCol w:w="846"/>
        <w:gridCol w:w="30"/>
        <w:gridCol w:w="798"/>
        <w:gridCol w:w="79"/>
        <w:gridCol w:w="877"/>
        <w:gridCol w:w="40"/>
        <w:gridCol w:w="840"/>
        <w:gridCol w:w="952"/>
      </w:tblGrid>
      <w:tr w:rsidR="00CB2215" w:rsidRPr="00CB2215" w14:paraId="178234E4" w14:textId="77777777" w:rsidTr="00CB2215">
        <w:trPr>
          <w:trHeight w:val="255"/>
        </w:trPr>
        <w:tc>
          <w:tcPr>
            <w:tcW w:w="1255" w:type="dxa"/>
            <w:vMerge w:val="restart"/>
            <w:shd w:val="clear" w:color="auto" w:fill="auto"/>
            <w:vAlign w:val="center"/>
          </w:tcPr>
          <w:p w14:paraId="6C84681E" w14:textId="77777777" w:rsidR="00CB2215" w:rsidRPr="00CB2215" w:rsidRDefault="00CB2215" w:rsidP="00CB2215">
            <w:pPr>
              <w:ind w:right="-2"/>
              <w:jc w:val="center"/>
              <w:rPr>
                <w:sz w:val="22"/>
                <w:szCs w:val="22"/>
                <w:lang w:eastAsia="en-US"/>
              </w:rPr>
            </w:pPr>
            <w:r w:rsidRPr="00CB2215">
              <w:rPr>
                <w:sz w:val="22"/>
                <w:szCs w:val="22"/>
                <w:lang w:eastAsia="en-US"/>
              </w:rPr>
              <w:t>Наиме-нование регули-руемой органи-зации</w:t>
            </w:r>
          </w:p>
        </w:tc>
        <w:tc>
          <w:tcPr>
            <w:tcW w:w="2126" w:type="dxa"/>
            <w:gridSpan w:val="2"/>
            <w:vMerge w:val="restart"/>
            <w:shd w:val="clear" w:color="auto" w:fill="auto"/>
            <w:vAlign w:val="center"/>
          </w:tcPr>
          <w:p w14:paraId="2E9B3FD6" w14:textId="77777777" w:rsidR="00CB2215" w:rsidRPr="00CB2215" w:rsidRDefault="00CB2215" w:rsidP="00CB2215">
            <w:pPr>
              <w:ind w:right="-2"/>
              <w:jc w:val="center"/>
              <w:rPr>
                <w:sz w:val="22"/>
                <w:szCs w:val="22"/>
                <w:lang w:eastAsia="en-US"/>
              </w:rPr>
            </w:pPr>
            <w:r w:rsidRPr="00CB2215">
              <w:rPr>
                <w:sz w:val="22"/>
                <w:szCs w:val="22"/>
                <w:lang w:eastAsia="en-US"/>
              </w:rPr>
              <w:t>Вид тарифа</w:t>
            </w:r>
          </w:p>
        </w:tc>
        <w:tc>
          <w:tcPr>
            <w:tcW w:w="1642" w:type="dxa"/>
            <w:vMerge w:val="restart"/>
            <w:shd w:val="clear" w:color="auto" w:fill="auto"/>
            <w:vAlign w:val="center"/>
          </w:tcPr>
          <w:p w14:paraId="14ECAED1" w14:textId="77777777" w:rsidR="00CB2215" w:rsidRPr="00CB2215" w:rsidRDefault="00CB2215" w:rsidP="00CB2215">
            <w:pPr>
              <w:ind w:right="-2"/>
              <w:jc w:val="center"/>
              <w:rPr>
                <w:sz w:val="22"/>
                <w:szCs w:val="22"/>
                <w:lang w:eastAsia="en-US"/>
              </w:rPr>
            </w:pPr>
            <w:r w:rsidRPr="00CB2215">
              <w:rPr>
                <w:sz w:val="22"/>
                <w:szCs w:val="22"/>
                <w:lang w:eastAsia="en-US"/>
              </w:rPr>
              <w:t>Период</w:t>
            </w:r>
          </w:p>
        </w:tc>
        <w:tc>
          <w:tcPr>
            <w:tcW w:w="1154" w:type="dxa"/>
            <w:vMerge w:val="restart"/>
            <w:shd w:val="clear" w:color="auto" w:fill="auto"/>
            <w:vAlign w:val="center"/>
          </w:tcPr>
          <w:p w14:paraId="56FB32A2" w14:textId="77777777" w:rsidR="00CB2215" w:rsidRPr="00CB2215" w:rsidRDefault="00CB2215" w:rsidP="00CB2215">
            <w:pPr>
              <w:ind w:right="-2"/>
              <w:jc w:val="center"/>
              <w:rPr>
                <w:sz w:val="22"/>
                <w:szCs w:val="22"/>
                <w:lang w:eastAsia="en-US"/>
              </w:rPr>
            </w:pPr>
            <w:r w:rsidRPr="00CB2215">
              <w:rPr>
                <w:sz w:val="22"/>
                <w:szCs w:val="22"/>
                <w:lang w:eastAsia="en-US"/>
              </w:rPr>
              <w:t>Вода</w:t>
            </w:r>
          </w:p>
        </w:tc>
        <w:tc>
          <w:tcPr>
            <w:tcW w:w="3510" w:type="dxa"/>
            <w:gridSpan w:val="7"/>
            <w:shd w:val="clear" w:color="auto" w:fill="auto"/>
            <w:vAlign w:val="center"/>
          </w:tcPr>
          <w:p w14:paraId="7DD25F38" w14:textId="77777777" w:rsidR="00CB2215" w:rsidRPr="00CB2215" w:rsidRDefault="00CB2215" w:rsidP="00CB2215">
            <w:pPr>
              <w:ind w:right="-2"/>
              <w:jc w:val="center"/>
              <w:rPr>
                <w:sz w:val="22"/>
                <w:szCs w:val="22"/>
                <w:lang w:eastAsia="en-US"/>
              </w:rPr>
            </w:pPr>
            <w:r w:rsidRPr="00CB2215">
              <w:rPr>
                <w:sz w:val="22"/>
                <w:szCs w:val="22"/>
                <w:lang w:eastAsia="en-US"/>
              </w:rPr>
              <w:t>Отборный пар давлением</w:t>
            </w:r>
          </w:p>
        </w:tc>
        <w:tc>
          <w:tcPr>
            <w:tcW w:w="950" w:type="dxa"/>
            <w:vMerge w:val="restart"/>
            <w:shd w:val="clear" w:color="auto" w:fill="auto"/>
            <w:vAlign w:val="center"/>
          </w:tcPr>
          <w:p w14:paraId="0A9BD68A" w14:textId="77777777" w:rsidR="00CB2215" w:rsidRPr="00CB2215" w:rsidRDefault="00CB2215" w:rsidP="00CB2215">
            <w:pPr>
              <w:ind w:left="-108" w:right="-2" w:firstLine="29"/>
              <w:jc w:val="center"/>
              <w:rPr>
                <w:sz w:val="22"/>
                <w:szCs w:val="22"/>
                <w:lang w:eastAsia="en-US"/>
              </w:rPr>
            </w:pPr>
            <w:r w:rsidRPr="00CB2215">
              <w:rPr>
                <w:sz w:val="22"/>
                <w:szCs w:val="22"/>
                <w:lang w:eastAsia="en-US"/>
              </w:rPr>
              <w:t>Острый и редуци-рован-ный пар</w:t>
            </w:r>
          </w:p>
        </w:tc>
      </w:tr>
      <w:tr w:rsidR="00CB2215" w:rsidRPr="00CB2215" w14:paraId="03F02A62" w14:textId="77777777" w:rsidTr="00CB2215">
        <w:trPr>
          <w:trHeight w:val="144"/>
        </w:trPr>
        <w:tc>
          <w:tcPr>
            <w:tcW w:w="1255" w:type="dxa"/>
            <w:vMerge/>
            <w:tcBorders>
              <w:bottom w:val="single" w:sz="4" w:space="0" w:color="auto"/>
            </w:tcBorders>
            <w:shd w:val="clear" w:color="auto" w:fill="auto"/>
            <w:vAlign w:val="center"/>
          </w:tcPr>
          <w:p w14:paraId="7933D09D" w14:textId="77777777" w:rsidR="00CB2215" w:rsidRPr="00CB2215" w:rsidRDefault="00CB2215" w:rsidP="00CB2215">
            <w:pPr>
              <w:ind w:right="-2"/>
              <w:jc w:val="center"/>
              <w:rPr>
                <w:sz w:val="22"/>
                <w:szCs w:val="22"/>
                <w:lang w:eastAsia="en-US"/>
              </w:rPr>
            </w:pPr>
          </w:p>
        </w:tc>
        <w:tc>
          <w:tcPr>
            <w:tcW w:w="2126" w:type="dxa"/>
            <w:gridSpan w:val="2"/>
            <w:vMerge/>
            <w:tcBorders>
              <w:bottom w:val="single" w:sz="4" w:space="0" w:color="auto"/>
            </w:tcBorders>
            <w:shd w:val="clear" w:color="auto" w:fill="auto"/>
            <w:vAlign w:val="center"/>
          </w:tcPr>
          <w:p w14:paraId="53D7034E" w14:textId="77777777" w:rsidR="00CB2215" w:rsidRPr="00CB2215" w:rsidRDefault="00CB2215" w:rsidP="00CB2215">
            <w:pPr>
              <w:ind w:right="-2"/>
              <w:jc w:val="center"/>
              <w:rPr>
                <w:sz w:val="22"/>
                <w:szCs w:val="22"/>
                <w:lang w:eastAsia="en-US"/>
              </w:rPr>
            </w:pPr>
          </w:p>
        </w:tc>
        <w:tc>
          <w:tcPr>
            <w:tcW w:w="1642" w:type="dxa"/>
            <w:vMerge/>
            <w:tcBorders>
              <w:bottom w:val="single" w:sz="4" w:space="0" w:color="auto"/>
            </w:tcBorders>
            <w:shd w:val="clear" w:color="auto" w:fill="auto"/>
            <w:vAlign w:val="center"/>
          </w:tcPr>
          <w:p w14:paraId="7AA6B34E" w14:textId="77777777" w:rsidR="00CB2215" w:rsidRPr="00CB2215" w:rsidRDefault="00CB2215" w:rsidP="00CB2215">
            <w:pPr>
              <w:ind w:left="-108" w:right="-2"/>
              <w:jc w:val="center"/>
              <w:rPr>
                <w:sz w:val="22"/>
                <w:szCs w:val="22"/>
                <w:lang w:eastAsia="en-US"/>
              </w:rPr>
            </w:pPr>
          </w:p>
        </w:tc>
        <w:tc>
          <w:tcPr>
            <w:tcW w:w="1154" w:type="dxa"/>
            <w:vMerge/>
            <w:tcBorders>
              <w:bottom w:val="single" w:sz="4" w:space="0" w:color="auto"/>
            </w:tcBorders>
            <w:shd w:val="clear" w:color="auto" w:fill="auto"/>
            <w:vAlign w:val="center"/>
          </w:tcPr>
          <w:p w14:paraId="6839ADB8" w14:textId="77777777" w:rsidR="00CB2215" w:rsidRPr="00CB2215" w:rsidRDefault="00CB2215" w:rsidP="00CB2215">
            <w:pPr>
              <w:ind w:left="-174" w:right="-2"/>
              <w:jc w:val="center"/>
              <w:rPr>
                <w:sz w:val="22"/>
                <w:szCs w:val="22"/>
                <w:lang w:eastAsia="en-US"/>
              </w:rPr>
            </w:pPr>
          </w:p>
        </w:tc>
        <w:tc>
          <w:tcPr>
            <w:tcW w:w="876" w:type="dxa"/>
            <w:gridSpan w:val="2"/>
            <w:tcBorders>
              <w:bottom w:val="single" w:sz="4" w:space="0" w:color="auto"/>
            </w:tcBorders>
            <w:shd w:val="clear" w:color="auto" w:fill="auto"/>
            <w:vAlign w:val="center"/>
          </w:tcPr>
          <w:p w14:paraId="07CA6BC0" w14:textId="77777777" w:rsidR="00CB2215" w:rsidRPr="00CB2215" w:rsidRDefault="00CB2215" w:rsidP="00CB2215">
            <w:pPr>
              <w:ind w:right="-2"/>
              <w:jc w:val="center"/>
              <w:rPr>
                <w:sz w:val="22"/>
                <w:szCs w:val="22"/>
                <w:vertAlign w:val="superscript"/>
                <w:lang w:eastAsia="en-US"/>
              </w:rPr>
            </w:pPr>
            <w:r w:rsidRPr="00CB2215">
              <w:rPr>
                <w:sz w:val="22"/>
                <w:szCs w:val="22"/>
                <w:lang w:eastAsia="en-US"/>
              </w:rPr>
              <w:t>от 1,2 до 2,5 кг/см</w:t>
            </w:r>
            <w:r w:rsidRPr="00CB2215">
              <w:rPr>
                <w:sz w:val="22"/>
                <w:szCs w:val="22"/>
                <w:vertAlign w:val="superscript"/>
                <w:lang w:eastAsia="en-US"/>
              </w:rPr>
              <w:t>2</w:t>
            </w:r>
          </w:p>
        </w:tc>
        <w:tc>
          <w:tcPr>
            <w:tcW w:w="877" w:type="dxa"/>
            <w:gridSpan w:val="2"/>
            <w:tcBorders>
              <w:bottom w:val="single" w:sz="4" w:space="0" w:color="auto"/>
            </w:tcBorders>
            <w:shd w:val="clear" w:color="auto" w:fill="auto"/>
            <w:vAlign w:val="center"/>
          </w:tcPr>
          <w:p w14:paraId="7B945A8C" w14:textId="77777777" w:rsidR="00CB2215" w:rsidRPr="00CB2215" w:rsidRDefault="00CB2215" w:rsidP="00CB2215">
            <w:pPr>
              <w:ind w:right="-2"/>
              <w:jc w:val="center"/>
              <w:rPr>
                <w:sz w:val="22"/>
                <w:szCs w:val="22"/>
                <w:lang w:eastAsia="en-US"/>
              </w:rPr>
            </w:pPr>
            <w:r w:rsidRPr="00CB2215">
              <w:rPr>
                <w:sz w:val="22"/>
                <w:szCs w:val="22"/>
                <w:lang w:eastAsia="en-US"/>
              </w:rPr>
              <w:t>от 2,5 до 7,0 кг/см</w:t>
            </w:r>
            <w:r w:rsidRPr="00CB2215">
              <w:rPr>
                <w:sz w:val="22"/>
                <w:szCs w:val="22"/>
                <w:vertAlign w:val="superscript"/>
                <w:lang w:eastAsia="en-US"/>
              </w:rPr>
              <w:t>2</w:t>
            </w:r>
          </w:p>
        </w:tc>
        <w:tc>
          <w:tcPr>
            <w:tcW w:w="877" w:type="dxa"/>
            <w:tcBorders>
              <w:bottom w:val="single" w:sz="4" w:space="0" w:color="auto"/>
            </w:tcBorders>
            <w:shd w:val="clear" w:color="auto" w:fill="auto"/>
            <w:vAlign w:val="center"/>
          </w:tcPr>
          <w:p w14:paraId="056296BD" w14:textId="77777777" w:rsidR="00CB2215" w:rsidRPr="00CB2215" w:rsidRDefault="00CB2215" w:rsidP="00CB2215">
            <w:pPr>
              <w:ind w:right="-2"/>
              <w:jc w:val="center"/>
              <w:rPr>
                <w:sz w:val="22"/>
                <w:szCs w:val="22"/>
                <w:lang w:eastAsia="en-US"/>
              </w:rPr>
            </w:pPr>
            <w:r w:rsidRPr="00CB2215">
              <w:rPr>
                <w:sz w:val="22"/>
                <w:szCs w:val="22"/>
                <w:lang w:eastAsia="en-US"/>
              </w:rPr>
              <w:t>от 7,0 до 13,0 кг/см</w:t>
            </w:r>
            <w:r w:rsidRPr="00CB2215">
              <w:rPr>
                <w:sz w:val="22"/>
                <w:szCs w:val="22"/>
                <w:vertAlign w:val="superscript"/>
                <w:lang w:eastAsia="en-US"/>
              </w:rPr>
              <w:t>2</w:t>
            </w:r>
          </w:p>
        </w:tc>
        <w:tc>
          <w:tcPr>
            <w:tcW w:w="877" w:type="dxa"/>
            <w:gridSpan w:val="2"/>
            <w:tcBorders>
              <w:bottom w:val="single" w:sz="4" w:space="0" w:color="auto"/>
            </w:tcBorders>
            <w:shd w:val="clear" w:color="auto" w:fill="auto"/>
            <w:vAlign w:val="center"/>
          </w:tcPr>
          <w:p w14:paraId="323D7719" w14:textId="77777777" w:rsidR="00CB2215" w:rsidRPr="00CB2215" w:rsidRDefault="00CB2215" w:rsidP="00CB2215">
            <w:pPr>
              <w:ind w:right="-2" w:hanging="108"/>
              <w:jc w:val="center"/>
              <w:rPr>
                <w:sz w:val="22"/>
                <w:szCs w:val="22"/>
                <w:lang w:eastAsia="en-US"/>
              </w:rPr>
            </w:pPr>
            <w:r w:rsidRPr="00CB2215">
              <w:rPr>
                <w:sz w:val="22"/>
                <w:szCs w:val="22"/>
                <w:lang w:eastAsia="en-US"/>
              </w:rPr>
              <w:t>свыше 13,0 кг/см</w:t>
            </w:r>
            <w:r w:rsidRPr="00CB2215">
              <w:rPr>
                <w:sz w:val="22"/>
                <w:szCs w:val="22"/>
                <w:vertAlign w:val="superscript"/>
                <w:lang w:eastAsia="en-US"/>
              </w:rPr>
              <w:t>2</w:t>
            </w:r>
          </w:p>
        </w:tc>
        <w:tc>
          <w:tcPr>
            <w:tcW w:w="950" w:type="dxa"/>
            <w:vMerge/>
            <w:tcBorders>
              <w:bottom w:val="single" w:sz="4" w:space="0" w:color="auto"/>
            </w:tcBorders>
            <w:shd w:val="clear" w:color="auto" w:fill="auto"/>
            <w:vAlign w:val="center"/>
          </w:tcPr>
          <w:p w14:paraId="7B0EDAE3" w14:textId="77777777" w:rsidR="00CB2215" w:rsidRPr="00CB2215" w:rsidRDefault="00CB2215" w:rsidP="00CB2215">
            <w:pPr>
              <w:ind w:right="-2"/>
              <w:jc w:val="center"/>
              <w:rPr>
                <w:sz w:val="22"/>
                <w:szCs w:val="22"/>
                <w:lang w:eastAsia="en-US"/>
              </w:rPr>
            </w:pPr>
          </w:p>
        </w:tc>
      </w:tr>
      <w:tr w:rsidR="00CB2215" w:rsidRPr="00CB2215" w14:paraId="3E3086AE" w14:textId="77777777" w:rsidTr="00CB2215">
        <w:trPr>
          <w:trHeight w:val="299"/>
        </w:trPr>
        <w:tc>
          <w:tcPr>
            <w:tcW w:w="1255" w:type="dxa"/>
            <w:tcBorders>
              <w:bottom w:val="single" w:sz="4" w:space="0" w:color="auto"/>
            </w:tcBorders>
            <w:shd w:val="clear" w:color="auto" w:fill="auto"/>
            <w:vAlign w:val="center"/>
          </w:tcPr>
          <w:p w14:paraId="2F96A514" w14:textId="77777777" w:rsidR="00CB2215" w:rsidRPr="00CB2215" w:rsidRDefault="00CB2215" w:rsidP="00CB2215">
            <w:pPr>
              <w:ind w:right="-2"/>
              <w:jc w:val="center"/>
              <w:rPr>
                <w:bCs/>
                <w:color w:val="000000"/>
                <w:kern w:val="32"/>
                <w:sz w:val="22"/>
                <w:szCs w:val="22"/>
                <w:lang w:eastAsia="en-US"/>
              </w:rPr>
            </w:pPr>
            <w:r w:rsidRPr="00CB2215">
              <w:rPr>
                <w:bCs/>
                <w:color w:val="000000"/>
                <w:kern w:val="32"/>
                <w:sz w:val="22"/>
                <w:szCs w:val="22"/>
                <w:lang w:eastAsia="en-US"/>
              </w:rPr>
              <w:t>1</w:t>
            </w:r>
          </w:p>
        </w:tc>
        <w:tc>
          <w:tcPr>
            <w:tcW w:w="2126" w:type="dxa"/>
            <w:gridSpan w:val="2"/>
            <w:tcBorders>
              <w:bottom w:val="single" w:sz="4" w:space="0" w:color="auto"/>
            </w:tcBorders>
            <w:shd w:val="clear" w:color="auto" w:fill="auto"/>
            <w:vAlign w:val="center"/>
          </w:tcPr>
          <w:p w14:paraId="4147C1F0" w14:textId="77777777" w:rsidR="00CB2215" w:rsidRPr="00CB2215" w:rsidRDefault="00CB2215" w:rsidP="00CB2215">
            <w:pPr>
              <w:ind w:right="-2"/>
              <w:jc w:val="center"/>
              <w:rPr>
                <w:sz w:val="22"/>
                <w:szCs w:val="22"/>
                <w:lang w:eastAsia="en-US"/>
              </w:rPr>
            </w:pPr>
            <w:r w:rsidRPr="00CB2215">
              <w:rPr>
                <w:sz w:val="22"/>
                <w:szCs w:val="22"/>
                <w:lang w:eastAsia="en-US"/>
              </w:rPr>
              <w:t>2</w:t>
            </w:r>
          </w:p>
        </w:tc>
        <w:tc>
          <w:tcPr>
            <w:tcW w:w="1642" w:type="dxa"/>
            <w:tcBorders>
              <w:bottom w:val="single" w:sz="4" w:space="0" w:color="auto"/>
            </w:tcBorders>
            <w:shd w:val="clear" w:color="auto" w:fill="auto"/>
            <w:vAlign w:val="center"/>
          </w:tcPr>
          <w:p w14:paraId="78E7ED93" w14:textId="77777777" w:rsidR="00CB2215" w:rsidRPr="00CB2215" w:rsidRDefault="00CB2215" w:rsidP="00CB2215">
            <w:pPr>
              <w:ind w:right="-2"/>
              <w:jc w:val="center"/>
              <w:rPr>
                <w:sz w:val="22"/>
                <w:szCs w:val="22"/>
                <w:lang w:eastAsia="en-US"/>
              </w:rPr>
            </w:pPr>
            <w:r w:rsidRPr="00CB2215">
              <w:rPr>
                <w:sz w:val="22"/>
                <w:szCs w:val="22"/>
                <w:lang w:eastAsia="en-US"/>
              </w:rPr>
              <w:t>3</w:t>
            </w:r>
          </w:p>
        </w:tc>
        <w:tc>
          <w:tcPr>
            <w:tcW w:w="1154" w:type="dxa"/>
            <w:tcBorders>
              <w:bottom w:val="single" w:sz="4" w:space="0" w:color="auto"/>
            </w:tcBorders>
            <w:shd w:val="clear" w:color="auto" w:fill="auto"/>
            <w:vAlign w:val="center"/>
          </w:tcPr>
          <w:p w14:paraId="749214FD" w14:textId="77777777" w:rsidR="00CB2215" w:rsidRPr="00CB2215" w:rsidRDefault="00CB2215" w:rsidP="00CB2215">
            <w:pPr>
              <w:ind w:right="-2"/>
              <w:jc w:val="center"/>
              <w:rPr>
                <w:sz w:val="22"/>
                <w:szCs w:val="22"/>
                <w:lang w:eastAsia="en-US"/>
              </w:rPr>
            </w:pPr>
            <w:r w:rsidRPr="00CB2215">
              <w:rPr>
                <w:sz w:val="22"/>
                <w:szCs w:val="22"/>
                <w:lang w:eastAsia="en-US"/>
              </w:rPr>
              <w:t>4</w:t>
            </w:r>
          </w:p>
        </w:tc>
        <w:tc>
          <w:tcPr>
            <w:tcW w:w="876" w:type="dxa"/>
            <w:gridSpan w:val="2"/>
            <w:tcBorders>
              <w:bottom w:val="single" w:sz="4" w:space="0" w:color="auto"/>
            </w:tcBorders>
            <w:shd w:val="clear" w:color="auto" w:fill="auto"/>
            <w:vAlign w:val="center"/>
          </w:tcPr>
          <w:p w14:paraId="233C2007" w14:textId="77777777" w:rsidR="00CB2215" w:rsidRPr="00CB2215" w:rsidRDefault="00CB2215" w:rsidP="00CB2215">
            <w:pPr>
              <w:ind w:right="-2"/>
              <w:jc w:val="center"/>
              <w:rPr>
                <w:sz w:val="22"/>
                <w:szCs w:val="22"/>
                <w:lang w:eastAsia="en-US"/>
              </w:rPr>
            </w:pPr>
            <w:r w:rsidRPr="00CB2215">
              <w:rPr>
                <w:sz w:val="22"/>
                <w:szCs w:val="22"/>
                <w:lang w:eastAsia="en-US"/>
              </w:rPr>
              <w:t>5</w:t>
            </w:r>
          </w:p>
        </w:tc>
        <w:tc>
          <w:tcPr>
            <w:tcW w:w="877" w:type="dxa"/>
            <w:gridSpan w:val="2"/>
            <w:tcBorders>
              <w:bottom w:val="single" w:sz="4" w:space="0" w:color="auto"/>
            </w:tcBorders>
            <w:shd w:val="clear" w:color="auto" w:fill="auto"/>
            <w:vAlign w:val="center"/>
          </w:tcPr>
          <w:p w14:paraId="54A57898" w14:textId="77777777" w:rsidR="00CB2215" w:rsidRPr="00CB2215" w:rsidRDefault="00CB2215" w:rsidP="00CB2215">
            <w:pPr>
              <w:ind w:right="-2"/>
              <w:jc w:val="center"/>
              <w:rPr>
                <w:sz w:val="22"/>
                <w:szCs w:val="22"/>
                <w:lang w:eastAsia="en-US"/>
              </w:rPr>
            </w:pPr>
            <w:r w:rsidRPr="00CB2215">
              <w:rPr>
                <w:sz w:val="22"/>
                <w:szCs w:val="22"/>
                <w:lang w:eastAsia="en-US"/>
              </w:rPr>
              <w:t>6</w:t>
            </w:r>
          </w:p>
        </w:tc>
        <w:tc>
          <w:tcPr>
            <w:tcW w:w="877" w:type="dxa"/>
            <w:tcBorders>
              <w:bottom w:val="single" w:sz="4" w:space="0" w:color="auto"/>
            </w:tcBorders>
            <w:shd w:val="clear" w:color="auto" w:fill="auto"/>
            <w:vAlign w:val="center"/>
          </w:tcPr>
          <w:p w14:paraId="6B104711" w14:textId="77777777" w:rsidR="00CB2215" w:rsidRPr="00CB2215" w:rsidRDefault="00CB2215" w:rsidP="00CB2215">
            <w:pPr>
              <w:ind w:right="-2"/>
              <w:jc w:val="center"/>
              <w:rPr>
                <w:sz w:val="22"/>
                <w:szCs w:val="22"/>
                <w:lang w:eastAsia="en-US"/>
              </w:rPr>
            </w:pPr>
            <w:r w:rsidRPr="00CB2215">
              <w:rPr>
                <w:sz w:val="22"/>
                <w:szCs w:val="22"/>
                <w:lang w:eastAsia="en-US"/>
              </w:rPr>
              <w:t>7</w:t>
            </w:r>
          </w:p>
        </w:tc>
        <w:tc>
          <w:tcPr>
            <w:tcW w:w="877" w:type="dxa"/>
            <w:gridSpan w:val="2"/>
            <w:tcBorders>
              <w:bottom w:val="single" w:sz="4" w:space="0" w:color="auto"/>
            </w:tcBorders>
            <w:shd w:val="clear" w:color="auto" w:fill="auto"/>
            <w:vAlign w:val="center"/>
          </w:tcPr>
          <w:p w14:paraId="6A834DEF" w14:textId="77777777" w:rsidR="00CB2215" w:rsidRPr="00CB2215" w:rsidRDefault="00CB2215" w:rsidP="00CB2215">
            <w:pPr>
              <w:ind w:right="-2"/>
              <w:jc w:val="center"/>
              <w:rPr>
                <w:sz w:val="22"/>
                <w:szCs w:val="22"/>
                <w:lang w:eastAsia="en-US"/>
              </w:rPr>
            </w:pPr>
            <w:r w:rsidRPr="00CB2215">
              <w:rPr>
                <w:sz w:val="22"/>
                <w:szCs w:val="22"/>
                <w:lang w:eastAsia="en-US"/>
              </w:rPr>
              <w:t>8</w:t>
            </w:r>
          </w:p>
        </w:tc>
        <w:tc>
          <w:tcPr>
            <w:tcW w:w="950" w:type="dxa"/>
            <w:tcBorders>
              <w:bottom w:val="single" w:sz="4" w:space="0" w:color="auto"/>
            </w:tcBorders>
            <w:shd w:val="clear" w:color="auto" w:fill="auto"/>
            <w:vAlign w:val="center"/>
          </w:tcPr>
          <w:p w14:paraId="4A51C648" w14:textId="77777777" w:rsidR="00CB2215" w:rsidRPr="00CB2215" w:rsidRDefault="00CB2215" w:rsidP="00CB2215">
            <w:pPr>
              <w:ind w:right="-2"/>
              <w:jc w:val="center"/>
              <w:rPr>
                <w:sz w:val="22"/>
                <w:szCs w:val="22"/>
                <w:lang w:eastAsia="en-US"/>
              </w:rPr>
            </w:pPr>
            <w:r w:rsidRPr="00CB2215">
              <w:rPr>
                <w:sz w:val="22"/>
                <w:szCs w:val="22"/>
                <w:lang w:eastAsia="en-US"/>
              </w:rPr>
              <w:t>9</w:t>
            </w:r>
          </w:p>
        </w:tc>
      </w:tr>
      <w:tr w:rsidR="00CB2215" w:rsidRPr="00CB2215" w14:paraId="5658FEF6" w14:textId="77777777" w:rsidTr="00CB2215">
        <w:trPr>
          <w:trHeight w:val="299"/>
        </w:trPr>
        <w:tc>
          <w:tcPr>
            <w:tcW w:w="1255" w:type="dxa"/>
            <w:vMerge w:val="restart"/>
            <w:shd w:val="clear" w:color="auto" w:fill="auto"/>
            <w:vAlign w:val="center"/>
          </w:tcPr>
          <w:p w14:paraId="66ABA8D6" w14:textId="77777777" w:rsidR="00CB2215" w:rsidRPr="00CB2215" w:rsidRDefault="00CB2215" w:rsidP="00CB2215">
            <w:pPr>
              <w:ind w:right="-2"/>
              <w:jc w:val="center"/>
              <w:rPr>
                <w:sz w:val="22"/>
                <w:szCs w:val="22"/>
                <w:lang w:eastAsia="en-US"/>
              </w:rPr>
            </w:pPr>
            <w:r w:rsidRPr="00CB2215">
              <w:rPr>
                <w:bCs/>
                <w:color w:val="000000"/>
                <w:kern w:val="32"/>
                <w:lang w:eastAsia="en-US"/>
              </w:rPr>
              <w:t>ООО «Энерго-Транзит»</w:t>
            </w:r>
          </w:p>
        </w:tc>
        <w:tc>
          <w:tcPr>
            <w:tcW w:w="9384" w:type="dxa"/>
            <w:gridSpan w:val="12"/>
            <w:shd w:val="clear" w:color="auto" w:fill="auto"/>
            <w:vAlign w:val="center"/>
          </w:tcPr>
          <w:p w14:paraId="6278FB99" w14:textId="77777777" w:rsidR="00CB2215" w:rsidRPr="00CB2215" w:rsidRDefault="00CB2215" w:rsidP="00CB2215">
            <w:pPr>
              <w:ind w:right="-2"/>
              <w:jc w:val="center"/>
              <w:rPr>
                <w:sz w:val="22"/>
                <w:szCs w:val="22"/>
                <w:lang w:eastAsia="en-US"/>
              </w:rPr>
            </w:pPr>
            <w:r w:rsidRPr="00CB2215">
              <w:rPr>
                <w:sz w:val="22"/>
                <w:szCs w:val="22"/>
                <w:lang w:eastAsia="en-US"/>
              </w:rPr>
              <w:t>Для потребителей в случае отсутствия дифференциации тарифов по схеме подключения</w:t>
            </w:r>
          </w:p>
        </w:tc>
      </w:tr>
      <w:tr w:rsidR="00CB2215" w:rsidRPr="00CB2215" w14:paraId="351D2296" w14:textId="77777777" w:rsidTr="00CB2215">
        <w:trPr>
          <w:trHeight w:val="144"/>
        </w:trPr>
        <w:tc>
          <w:tcPr>
            <w:tcW w:w="1255" w:type="dxa"/>
            <w:vMerge/>
            <w:shd w:val="clear" w:color="auto" w:fill="auto"/>
            <w:vAlign w:val="center"/>
          </w:tcPr>
          <w:p w14:paraId="2F3A102A" w14:textId="77777777" w:rsidR="00CB2215" w:rsidRPr="00CB2215" w:rsidRDefault="00CB2215" w:rsidP="00CB2215">
            <w:pPr>
              <w:ind w:right="-2"/>
              <w:jc w:val="center"/>
              <w:rPr>
                <w:sz w:val="22"/>
                <w:szCs w:val="22"/>
                <w:lang w:eastAsia="en-US"/>
              </w:rPr>
            </w:pPr>
          </w:p>
        </w:tc>
        <w:tc>
          <w:tcPr>
            <w:tcW w:w="2091" w:type="dxa"/>
            <w:vMerge w:val="restart"/>
            <w:shd w:val="clear" w:color="auto" w:fill="auto"/>
            <w:vAlign w:val="center"/>
          </w:tcPr>
          <w:p w14:paraId="618AEB34" w14:textId="77777777" w:rsidR="00CB2215" w:rsidRPr="00CB2215" w:rsidRDefault="00CB2215" w:rsidP="00CB2215">
            <w:pPr>
              <w:ind w:right="-2"/>
              <w:jc w:val="center"/>
              <w:rPr>
                <w:sz w:val="22"/>
                <w:szCs w:val="22"/>
                <w:lang w:eastAsia="en-US"/>
              </w:rPr>
            </w:pPr>
            <w:r w:rsidRPr="00CB2215">
              <w:rPr>
                <w:sz w:val="22"/>
                <w:szCs w:val="22"/>
                <w:lang w:eastAsia="en-US"/>
              </w:rPr>
              <w:t>Одноставочный</w:t>
            </w:r>
          </w:p>
          <w:p w14:paraId="296E22D4" w14:textId="77777777" w:rsidR="00CB2215" w:rsidRPr="00CB2215" w:rsidRDefault="00CB2215" w:rsidP="00CB2215">
            <w:pPr>
              <w:ind w:right="-2"/>
              <w:jc w:val="center"/>
              <w:rPr>
                <w:sz w:val="22"/>
                <w:szCs w:val="22"/>
                <w:lang w:eastAsia="en-US"/>
              </w:rPr>
            </w:pPr>
            <w:r w:rsidRPr="00CB2215">
              <w:rPr>
                <w:sz w:val="22"/>
                <w:szCs w:val="22"/>
                <w:lang w:eastAsia="en-US"/>
              </w:rPr>
              <w:t>руб./Гкал</w:t>
            </w:r>
          </w:p>
        </w:tc>
        <w:tc>
          <w:tcPr>
            <w:tcW w:w="1676" w:type="dxa"/>
            <w:gridSpan w:val="2"/>
            <w:shd w:val="clear" w:color="auto" w:fill="auto"/>
            <w:vAlign w:val="center"/>
          </w:tcPr>
          <w:p w14:paraId="013AD8F0" w14:textId="77777777" w:rsidR="00CB2215" w:rsidRPr="00CB2215" w:rsidRDefault="00CB2215" w:rsidP="00CB2215">
            <w:pPr>
              <w:jc w:val="center"/>
              <w:rPr>
                <w:sz w:val="22"/>
                <w:szCs w:val="22"/>
                <w:lang w:eastAsia="en-US"/>
              </w:rPr>
            </w:pPr>
            <w:r w:rsidRPr="00CB2215">
              <w:rPr>
                <w:sz w:val="22"/>
              </w:rPr>
              <w:t>с 01.01.2024</w:t>
            </w:r>
          </w:p>
        </w:tc>
        <w:tc>
          <w:tcPr>
            <w:tcW w:w="1154" w:type="dxa"/>
            <w:shd w:val="clear" w:color="auto" w:fill="auto"/>
            <w:vAlign w:val="center"/>
          </w:tcPr>
          <w:p w14:paraId="49A13253" w14:textId="77777777" w:rsidR="00CB2215" w:rsidRPr="00CB2215" w:rsidRDefault="00CB2215" w:rsidP="00CB2215">
            <w:pPr>
              <w:jc w:val="center"/>
              <w:rPr>
                <w:sz w:val="22"/>
                <w:lang w:eastAsia="en-US"/>
              </w:rPr>
            </w:pPr>
            <w:r w:rsidRPr="00CB2215">
              <w:rPr>
                <w:sz w:val="22"/>
                <w:lang w:eastAsia="en-US"/>
              </w:rPr>
              <w:t>1 506,82</w:t>
            </w:r>
          </w:p>
        </w:tc>
        <w:tc>
          <w:tcPr>
            <w:tcW w:w="876" w:type="dxa"/>
            <w:gridSpan w:val="2"/>
            <w:shd w:val="clear" w:color="auto" w:fill="auto"/>
            <w:vAlign w:val="center"/>
          </w:tcPr>
          <w:p w14:paraId="48146A67"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77" w:type="dxa"/>
            <w:gridSpan w:val="2"/>
            <w:shd w:val="clear" w:color="auto" w:fill="auto"/>
            <w:vAlign w:val="center"/>
          </w:tcPr>
          <w:p w14:paraId="5242C4F6"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77" w:type="dxa"/>
            <w:shd w:val="clear" w:color="auto" w:fill="auto"/>
            <w:vAlign w:val="center"/>
          </w:tcPr>
          <w:p w14:paraId="668AFF82"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77" w:type="dxa"/>
            <w:gridSpan w:val="2"/>
            <w:shd w:val="clear" w:color="auto" w:fill="auto"/>
            <w:vAlign w:val="center"/>
          </w:tcPr>
          <w:p w14:paraId="7D791EE0"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50" w:type="dxa"/>
            <w:shd w:val="clear" w:color="auto" w:fill="auto"/>
            <w:vAlign w:val="center"/>
          </w:tcPr>
          <w:p w14:paraId="2AA272DC"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5475E0F7" w14:textId="77777777" w:rsidTr="00CB2215">
        <w:trPr>
          <w:trHeight w:val="144"/>
        </w:trPr>
        <w:tc>
          <w:tcPr>
            <w:tcW w:w="1255" w:type="dxa"/>
            <w:vMerge/>
            <w:shd w:val="clear" w:color="auto" w:fill="auto"/>
            <w:vAlign w:val="center"/>
          </w:tcPr>
          <w:p w14:paraId="39C4A4F7" w14:textId="77777777" w:rsidR="00CB2215" w:rsidRPr="00CB2215" w:rsidRDefault="00CB2215" w:rsidP="00CB2215">
            <w:pPr>
              <w:ind w:right="-2"/>
              <w:jc w:val="center"/>
              <w:rPr>
                <w:sz w:val="22"/>
                <w:szCs w:val="22"/>
                <w:lang w:eastAsia="en-US"/>
              </w:rPr>
            </w:pPr>
          </w:p>
        </w:tc>
        <w:tc>
          <w:tcPr>
            <w:tcW w:w="2091" w:type="dxa"/>
            <w:vMerge/>
            <w:shd w:val="clear" w:color="auto" w:fill="auto"/>
            <w:vAlign w:val="center"/>
          </w:tcPr>
          <w:p w14:paraId="47F974B7" w14:textId="77777777" w:rsidR="00CB2215" w:rsidRPr="00CB2215" w:rsidRDefault="00CB2215" w:rsidP="00CB2215">
            <w:pPr>
              <w:ind w:right="-2"/>
              <w:jc w:val="center"/>
              <w:rPr>
                <w:sz w:val="22"/>
                <w:szCs w:val="22"/>
                <w:lang w:eastAsia="en-US"/>
              </w:rPr>
            </w:pPr>
          </w:p>
        </w:tc>
        <w:tc>
          <w:tcPr>
            <w:tcW w:w="1676" w:type="dxa"/>
            <w:gridSpan w:val="2"/>
            <w:shd w:val="clear" w:color="auto" w:fill="auto"/>
            <w:vAlign w:val="center"/>
          </w:tcPr>
          <w:p w14:paraId="47FF7A47" w14:textId="77777777" w:rsidR="00CB2215" w:rsidRPr="00CB2215" w:rsidRDefault="00CB2215" w:rsidP="00CB2215">
            <w:pPr>
              <w:jc w:val="center"/>
              <w:rPr>
                <w:sz w:val="22"/>
                <w:szCs w:val="22"/>
                <w:lang w:eastAsia="en-US"/>
              </w:rPr>
            </w:pPr>
            <w:r w:rsidRPr="00CB2215">
              <w:rPr>
                <w:sz w:val="22"/>
              </w:rPr>
              <w:t>с 01.07.2024</w:t>
            </w:r>
          </w:p>
        </w:tc>
        <w:tc>
          <w:tcPr>
            <w:tcW w:w="1154" w:type="dxa"/>
            <w:shd w:val="clear" w:color="auto" w:fill="auto"/>
            <w:vAlign w:val="center"/>
          </w:tcPr>
          <w:p w14:paraId="2F02E1EA" w14:textId="77777777" w:rsidR="00CB2215" w:rsidRPr="00CB2215" w:rsidRDefault="00CB2215" w:rsidP="00CB2215">
            <w:pPr>
              <w:jc w:val="center"/>
              <w:rPr>
                <w:sz w:val="22"/>
                <w:lang w:eastAsia="en-US"/>
              </w:rPr>
            </w:pPr>
            <w:r w:rsidRPr="00CB2215">
              <w:rPr>
                <w:sz w:val="22"/>
                <w:lang w:eastAsia="en-US"/>
              </w:rPr>
              <w:t>1 518,29</w:t>
            </w:r>
          </w:p>
        </w:tc>
        <w:tc>
          <w:tcPr>
            <w:tcW w:w="876" w:type="dxa"/>
            <w:gridSpan w:val="2"/>
            <w:shd w:val="clear" w:color="auto" w:fill="auto"/>
            <w:vAlign w:val="center"/>
          </w:tcPr>
          <w:p w14:paraId="1CA1ABF8"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gridSpan w:val="2"/>
            <w:shd w:val="clear" w:color="auto" w:fill="auto"/>
            <w:vAlign w:val="center"/>
          </w:tcPr>
          <w:p w14:paraId="014F1A65"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shd w:val="clear" w:color="auto" w:fill="auto"/>
            <w:vAlign w:val="center"/>
          </w:tcPr>
          <w:p w14:paraId="52B44B3D"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77" w:type="dxa"/>
            <w:gridSpan w:val="2"/>
            <w:shd w:val="clear" w:color="auto" w:fill="auto"/>
            <w:vAlign w:val="center"/>
          </w:tcPr>
          <w:p w14:paraId="69B745FD"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50" w:type="dxa"/>
            <w:shd w:val="clear" w:color="auto" w:fill="auto"/>
            <w:vAlign w:val="center"/>
          </w:tcPr>
          <w:p w14:paraId="3704F69E"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69D2DECD" w14:textId="77777777" w:rsidTr="00CB2215">
        <w:trPr>
          <w:trHeight w:val="189"/>
        </w:trPr>
        <w:tc>
          <w:tcPr>
            <w:tcW w:w="1255" w:type="dxa"/>
            <w:vMerge/>
            <w:shd w:val="clear" w:color="auto" w:fill="auto"/>
            <w:vAlign w:val="center"/>
          </w:tcPr>
          <w:p w14:paraId="49444E34" w14:textId="77777777" w:rsidR="00CB2215" w:rsidRPr="00CB2215" w:rsidRDefault="00CB2215" w:rsidP="00CB2215">
            <w:pPr>
              <w:ind w:right="-2"/>
              <w:jc w:val="center"/>
              <w:rPr>
                <w:sz w:val="22"/>
                <w:szCs w:val="22"/>
                <w:lang w:eastAsia="en-US"/>
              </w:rPr>
            </w:pPr>
          </w:p>
        </w:tc>
        <w:tc>
          <w:tcPr>
            <w:tcW w:w="2091" w:type="dxa"/>
            <w:vMerge/>
            <w:shd w:val="clear" w:color="auto" w:fill="auto"/>
            <w:vAlign w:val="center"/>
          </w:tcPr>
          <w:p w14:paraId="5C78FF00" w14:textId="77777777" w:rsidR="00CB2215" w:rsidRPr="00CB2215" w:rsidRDefault="00CB2215" w:rsidP="00CB2215">
            <w:pPr>
              <w:ind w:right="-2"/>
              <w:jc w:val="center"/>
              <w:rPr>
                <w:sz w:val="22"/>
                <w:szCs w:val="22"/>
                <w:lang w:eastAsia="en-US"/>
              </w:rPr>
            </w:pPr>
          </w:p>
        </w:tc>
        <w:tc>
          <w:tcPr>
            <w:tcW w:w="1676" w:type="dxa"/>
            <w:gridSpan w:val="2"/>
            <w:shd w:val="clear" w:color="auto" w:fill="auto"/>
            <w:vAlign w:val="center"/>
          </w:tcPr>
          <w:p w14:paraId="28DB823C" w14:textId="77777777" w:rsidR="00CB2215" w:rsidRPr="00CB2215" w:rsidRDefault="00CB2215" w:rsidP="00CB2215">
            <w:pPr>
              <w:jc w:val="center"/>
              <w:rPr>
                <w:sz w:val="22"/>
                <w:szCs w:val="22"/>
                <w:lang w:eastAsia="en-US"/>
              </w:rPr>
            </w:pPr>
            <w:r w:rsidRPr="00CB2215">
              <w:rPr>
                <w:sz w:val="22"/>
              </w:rPr>
              <w:t>с 01.01.2025</w:t>
            </w:r>
          </w:p>
        </w:tc>
        <w:tc>
          <w:tcPr>
            <w:tcW w:w="1154" w:type="dxa"/>
            <w:shd w:val="clear" w:color="auto" w:fill="auto"/>
            <w:vAlign w:val="center"/>
          </w:tcPr>
          <w:p w14:paraId="08200C78" w14:textId="77777777" w:rsidR="00CB2215" w:rsidRPr="00CB2215" w:rsidRDefault="00CB2215" w:rsidP="00CB2215">
            <w:pPr>
              <w:jc w:val="center"/>
              <w:rPr>
                <w:sz w:val="22"/>
                <w:lang w:eastAsia="en-US"/>
              </w:rPr>
            </w:pPr>
            <w:r w:rsidRPr="00CB2215">
              <w:rPr>
                <w:sz w:val="22"/>
                <w:lang w:eastAsia="en-US"/>
              </w:rPr>
              <w:t>1 518,29</w:t>
            </w:r>
          </w:p>
        </w:tc>
        <w:tc>
          <w:tcPr>
            <w:tcW w:w="876" w:type="dxa"/>
            <w:gridSpan w:val="2"/>
            <w:shd w:val="clear" w:color="auto" w:fill="auto"/>
            <w:vAlign w:val="center"/>
          </w:tcPr>
          <w:p w14:paraId="508B14CF"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gridSpan w:val="2"/>
            <w:shd w:val="clear" w:color="auto" w:fill="auto"/>
            <w:vAlign w:val="center"/>
          </w:tcPr>
          <w:p w14:paraId="02AA3267"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shd w:val="clear" w:color="auto" w:fill="auto"/>
            <w:vAlign w:val="center"/>
          </w:tcPr>
          <w:p w14:paraId="565C4DCB"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77" w:type="dxa"/>
            <w:gridSpan w:val="2"/>
            <w:shd w:val="clear" w:color="auto" w:fill="auto"/>
            <w:vAlign w:val="center"/>
          </w:tcPr>
          <w:p w14:paraId="2E213D51"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50" w:type="dxa"/>
            <w:shd w:val="clear" w:color="auto" w:fill="auto"/>
            <w:vAlign w:val="center"/>
          </w:tcPr>
          <w:p w14:paraId="4C3A0B5D"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2AE65E48" w14:textId="77777777" w:rsidTr="00CB2215">
        <w:trPr>
          <w:trHeight w:val="189"/>
        </w:trPr>
        <w:tc>
          <w:tcPr>
            <w:tcW w:w="1255" w:type="dxa"/>
            <w:vMerge/>
            <w:shd w:val="clear" w:color="auto" w:fill="auto"/>
            <w:vAlign w:val="center"/>
          </w:tcPr>
          <w:p w14:paraId="59BA4D84" w14:textId="77777777" w:rsidR="00CB2215" w:rsidRPr="00CB2215" w:rsidRDefault="00CB2215" w:rsidP="00CB2215">
            <w:pPr>
              <w:ind w:right="-2"/>
              <w:jc w:val="center"/>
              <w:rPr>
                <w:sz w:val="22"/>
                <w:szCs w:val="22"/>
                <w:lang w:eastAsia="en-US"/>
              </w:rPr>
            </w:pPr>
          </w:p>
        </w:tc>
        <w:tc>
          <w:tcPr>
            <w:tcW w:w="2091" w:type="dxa"/>
            <w:vMerge/>
            <w:shd w:val="clear" w:color="auto" w:fill="auto"/>
            <w:vAlign w:val="center"/>
          </w:tcPr>
          <w:p w14:paraId="5B3CA222" w14:textId="77777777" w:rsidR="00CB2215" w:rsidRPr="00CB2215" w:rsidRDefault="00CB2215" w:rsidP="00CB2215">
            <w:pPr>
              <w:ind w:right="-2"/>
              <w:jc w:val="center"/>
              <w:rPr>
                <w:sz w:val="22"/>
                <w:szCs w:val="22"/>
                <w:lang w:eastAsia="en-US"/>
              </w:rPr>
            </w:pPr>
          </w:p>
        </w:tc>
        <w:tc>
          <w:tcPr>
            <w:tcW w:w="1676" w:type="dxa"/>
            <w:gridSpan w:val="2"/>
            <w:shd w:val="clear" w:color="auto" w:fill="auto"/>
            <w:vAlign w:val="center"/>
          </w:tcPr>
          <w:p w14:paraId="4024E2BF" w14:textId="77777777" w:rsidR="00CB2215" w:rsidRPr="00CB2215" w:rsidRDefault="00CB2215" w:rsidP="00CB2215">
            <w:pPr>
              <w:jc w:val="center"/>
              <w:rPr>
                <w:sz w:val="22"/>
                <w:szCs w:val="22"/>
                <w:lang w:eastAsia="en-US"/>
              </w:rPr>
            </w:pPr>
            <w:r w:rsidRPr="00CB2215">
              <w:rPr>
                <w:sz w:val="22"/>
              </w:rPr>
              <w:t>с 01.07.2025</w:t>
            </w:r>
          </w:p>
        </w:tc>
        <w:tc>
          <w:tcPr>
            <w:tcW w:w="1154" w:type="dxa"/>
            <w:shd w:val="clear" w:color="auto" w:fill="auto"/>
            <w:vAlign w:val="center"/>
          </w:tcPr>
          <w:p w14:paraId="621B7E8B" w14:textId="77777777" w:rsidR="00CB2215" w:rsidRPr="00CB2215" w:rsidRDefault="00CB2215" w:rsidP="00CB2215">
            <w:pPr>
              <w:jc w:val="center"/>
              <w:rPr>
                <w:sz w:val="22"/>
                <w:lang w:eastAsia="en-US"/>
              </w:rPr>
            </w:pPr>
            <w:r w:rsidRPr="00CB2215">
              <w:rPr>
                <w:sz w:val="22"/>
                <w:lang w:eastAsia="en-US"/>
              </w:rPr>
              <w:t>1 832,21</w:t>
            </w:r>
          </w:p>
        </w:tc>
        <w:tc>
          <w:tcPr>
            <w:tcW w:w="876" w:type="dxa"/>
            <w:gridSpan w:val="2"/>
            <w:shd w:val="clear" w:color="auto" w:fill="auto"/>
            <w:vAlign w:val="center"/>
          </w:tcPr>
          <w:p w14:paraId="53D28D6F"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gridSpan w:val="2"/>
            <w:shd w:val="clear" w:color="auto" w:fill="auto"/>
            <w:vAlign w:val="center"/>
          </w:tcPr>
          <w:p w14:paraId="4F88CD97"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shd w:val="clear" w:color="auto" w:fill="auto"/>
            <w:vAlign w:val="center"/>
          </w:tcPr>
          <w:p w14:paraId="4E43F3C5"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77" w:type="dxa"/>
            <w:gridSpan w:val="2"/>
            <w:shd w:val="clear" w:color="auto" w:fill="auto"/>
            <w:vAlign w:val="center"/>
          </w:tcPr>
          <w:p w14:paraId="1FEBA535"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50" w:type="dxa"/>
            <w:shd w:val="clear" w:color="auto" w:fill="auto"/>
            <w:vAlign w:val="center"/>
          </w:tcPr>
          <w:p w14:paraId="2E2DB786"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359BAD1D" w14:textId="77777777" w:rsidTr="00CB2215">
        <w:trPr>
          <w:trHeight w:val="189"/>
        </w:trPr>
        <w:tc>
          <w:tcPr>
            <w:tcW w:w="1255" w:type="dxa"/>
            <w:vMerge/>
            <w:shd w:val="clear" w:color="auto" w:fill="auto"/>
            <w:vAlign w:val="center"/>
          </w:tcPr>
          <w:p w14:paraId="62BBB863" w14:textId="77777777" w:rsidR="00CB2215" w:rsidRPr="00CB2215" w:rsidRDefault="00CB2215" w:rsidP="00CB2215">
            <w:pPr>
              <w:ind w:right="-2"/>
              <w:jc w:val="center"/>
              <w:rPr>
                <w:sz w:val="22"/>
                <w:szCs w:val="22"/>
                <w:lang w:eastAsia="en-US"/>
              </w:rPr>
            </w:pPr>
          </w:p>
        </w:tc>
        <w:tc>
          <w:tcPr>
            <w:tcW w:w="2091" w:type="dxa"/>
            <w:vMerge/>
            <w:shd w:val="clear" w:color="auto" w:fill="auto"/>
            <w:vAlign w:val="center"/>
          </w:tcPr>
          <w:p w14:paraId="569D8BB3" w14:textId="77777777" w:rsidR="00CB2215" w:rsidRPr="00CB2215" w:rsidRDefault="00CB2215" w:rsidP="00CB2215">
            <w:pPr>
              <w:ind w:right="-2"/>
              <w:jc w:val="center"/>
              <w:rPr>
                <w:sz w:val="22"/>
                <w:szCs w:val="22"/>
                <w:lang w:eastAsia="en-US"/>
              </w:rPr>
            </w:pPr>
          </w:p>
        </w:tc>
        <w:tc>
          <w:tcPr>
            <w:tcW w:w="1676" w:type="dxa"/>
            <w:gridSpan w:val="2"/>
            <w:shd w:val="clear" w:color="auto" w:fill="auto"/>
            <w:vAlign w:val="center"/>
          </w:tcPr>
          <w:p w14:paraId="750534C8" w14:textId="77777777" w:rsidR="00CB2215" w:rsidRPr="00CB2215" w:rsidRDefault="00CB2215" w:rsidP="00CB2215">
            <w:pPr>
              <w:jc w:val="center"/>
              <w:rPr>
                <w:sz w:val="22"/>
                <w:szCs w:val="22"/>
                <w:lang w:eastAsia="en-US"/>
              </w:rPr>
            </w:pPr>
            <w:r w:rsidRPr="00CB2215">
              <w:rPr>
                <w:sz w:val="22"/>
              </w:rPr>
              <w:t>с 01.01.2026</w:t>
            </w:r>
          </w:p>
        </w:tc>
        <w:tc>
          <w:tcPr>
            <w:tcW w:w="1154" w:type="dxa"/>
            <w:shd w:val="clear" w:color="auto" w:fill="auto"/>
            <w:vAlign w:val="center"/>
          </w:tcPr>
          <w:p w14:paraId="63C6C5EE" w14:textId="77777777" w:rsidR="00CB2215" w:rsidRPr="00CB2215" w:rsidRDefault="00CB2215" w:rsidP="00CB2215">
            <w:pPr>
              <w:jc w:val="center"/>
              <w:rPr>
                <w:sz w:val="22"/>
                <w:lang w:eastAsia="en-US"/>
              </w:rPr>
            </w:pPr>
            <w:r w:rsidRPr="00CB2215">
              <w:rPr>
                <w:sz w:val="22"/>
                <w:lang w:eastAsia="en-US"/>
              </w:rPr>
              <w:t>1 617,13</w:t>
            </w:r>
          </w:p>
        </w:tc>
        <w:tc>
          <w:tcPr>
            <w:tcW w:w="876" w:type="dxa"/>
            <w:gridSpan w:val="2"/>
            <w:shd w:val="clear" w:color="auto" w:fill="auto"/>
            <w:vAlign w:val="center"/>
          </w:tcPr>
          <w:p w14:paraId="5BA41D3E"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gridSpan w:val="2"/>
            <w:shd w:val="clear" w:color="auto" w:fill="auto"/>
            <w:vAlign w:val="center"/>
          </w:tcPr>
          <w:p w14:paraId="4202AEF0"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shd w:val="clear" w:color="auto" w:fill="auto"/>
            <w:vAlign w:val="center"/>
          </w:tcPr>
          <w:p w14:paraId="7BFDF7BD"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77" w:type="dxa"/>
            <w:gridSpan w:val="2"/>
            <w:shd w:val="clear" w:color="auto" w:fill="auto"/>
            <w:vAlign w:val="center"/>
          </w:tcPr>
          <w:p w14:paraId="59160399"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50" w:type="dxa"/>
            <w:shd w:val="clear" w:color="auto" w:fill="auto"/>
            <w:vAlign w:val="center"/>
          </w:tcPr>
          <w:p w14:paraId="3C94DAD3"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452CBD79" w14:textId="77777777" w:rsidTr="00CB2215">
        <w:trPr>
          <w:trHeight w:val="189"/>
        </w:trPr>
        <w:tc>
          <w:tcPr>
            <w:tcW w:w="1255" w:type="dxa"/>
            <w:vMerge/>
            <w:shd w:val="clear" w:color="auto" w:fill="auto"/>
            <w:vAlign w:val="center"/>
          </w:tcPr>
          <w:p w14:paraId="304D10EC" w14:textId="77777777" w:rsidR="00CB2215" w:rsidRPr="00CB2215" w:rsidRDefault="00CB2215" w:rsidP="00CB2215">
            <w:pPr>
              <w:ind w:right="-2"/>
              <w:jc w:val="center"/>
              <w:rPr>
                <w:sz w:val="22"/>
                <w:szCs w:val="22"/>
                <w:lang w:eastAsia="en-US"/>
              </w:rPr>
            </w:pPr>
          </w:p>
        </w:tc>
        <w:tc>
          <w:tcPr>
            <w:tcW w:w="2091" w:type="dxa"/>
            <w:vMerge/>
            <w:shd w:val="clear" w:color="auto" w:fill="auto"/>
            <w:vAlign w:val="center"/>
          </w:tcPr>
          <w:p w14:paraId="178EE9FB" w14:textId="77777777" w:rsidR="00CB2215" w:rsidRPr="00CB2215" w:rsidRDefault="00CB2215" w:rsidP="00CB2215">
            <w:pPr>
              <w:ind w:right="-2"/>
              <w:jc w:val="center"/>
              <w:rPr>
                <w:sz w:val="22"/>
                <w:szCs w:val="22"/>
                <w:lang w:eastAsia="en-US"/>
              </w:rPr>
            </w:pPr>
          </w:p>
        </w:tc>
        <w:tc>
          <w:tcPr>
            <w:tcW w:w="1676" w:type="dxa"/>
            <w:gridSpan w:val="2"/>
            <w:shd w:val="clear" w:color="auto" w:fill="auto"/>
            <w:vAlign w:val="center"/>
          </w:tcPr>
          <w:p w14:paraId="60B2F728" w14:textId="77777777" w:rsidR="00CB2215" w:rsidRPr="00CB2215" w:rsidRDefault="00CB2215" w:rsidP="00CB2215">
            <w:pPr>
              <w:jc w:val="center"/>
              <w:rPr>
                <w:sz w:val="22"/>
                <w:szCs w:val="22"/>
                <w:lang w:eastAsia="en-US"/>
              </w:rPr>
            </w:pPr>
            <w:r w:rsidRPr="00CB2215">
              <w:rPr>
                <w:sz w:val="22"/>
              </w:rPr>
              <w:t>с 01.07.2026</w:t>
            </w:r>
          </w:p>
        </w:tc>
        <w:tc>
          <w:tcPr>
            <w:tcW w:w="1154" w:type="dxa"/>
            <w:shd w:val="clear" w:color="auto" w:fill="auto"/>
            <w:vAlign w:val="center"/>
          </w:tcPr>
          <w:p w14:paraId="4CC0A37B" w14:textId="77777777" w:rsidR="00CB2215" w:rsidRPr="00CB2215" w:rsidRDefault="00CB2215" w:rsidP="00CB2215">
            <w:pPr>
              <w:jc w:val="center"/>
              <w:rPr>
                <w:sz w:val="22"/>
                <w:lang w:eastAsia="en-US"/>
              </w:rPr>
            </w:pPr>
            <w:r w:rsidRPr="00CB2215">
              <w:rPr>
                <w:sz w:val="22"/>
                <w:lang w:eastAsia="en-US"/>
              </w:rPr>
              <w:t>1 709,92</w:t>
            </w:r>
          </w:p>
        </w:tc>
        <w:tc>
          <w:tcPr>
            <w:tcW w:w="876" w:type="dxa"/>
            <w:gridSpan w:val="2"/>
            <w:shd w:val="clear" w:color="auto" w:fill="auto"/>
            <w:vAlign w:val="center"/>
          </w:tcPr>
          <w:p w14:paraId="154C7962"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gridSpan w:val="2"/>
            <w:shd w:val="clear" w:color="auto" w:fill="auto"/>
            <w:vAlign w:val="center"/>
          </w:tcPr>
          <w:p w14:paraId="31D953F5"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shd w:val="clear" w:color="auto" w:fill="auto"/>
            <w:vAlign w:val="center"/>
          </w:tcPr>
          <w:p w14:paraId="7976B00C"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77" w:type="dxa"/>
            <w:gridSpan w:val="2"/>
            <w:shd w:val="clear" w:color="auto" w:fill="auto"/>
            <w:vAlign w:val="center"/>
          </w:tcPr>
          <w:p w14:paraId="594CB897"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50" w:type="dxa"/>
            <w:shd w:val="clear" w:color="auto" w:fill="auto"/>
            <w:vAlign w:val="center"/>
          </w:tcPr>
          <w:p w14:paraId="6F5258FC"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27CE8E92" w14:textId="77777777" w:rsidTr="00CB2215">
        <w:trPr>
          <w:trHeight w:val="189"/>
        </w:trPr>
        <w:tc>
          <w:tcPr>
            <w:tcW w:w="1255" w:type="dxa"/>
            <w:vMerge/>
            <w:shd w:val="clear" w:color="auto" w:fill="auto"/>
            <w:vAlign w:val="center"/>
          </w:tcPr>
          <w:p w14:paraId="606DA398" w14:textId="77777777" w:rsidR="00CB2215" w:rsidRPr="00CB2215" w:rsidRDefault="00CB2215" w:rsidP="00CB2215">
            <w:pPr>
              <w:ind w:right="-2"/>
              <w:jc w:val="center"/>
              <w:rPr>
                <w:sz w:val="22"/>
                <w:szCs w:val="22"/>
                <w:lang w:eastAsia="en-US"/>
              </w:rPr>
            </w:pPr>
          </w:p>
        </w:tc>
        <w:tc>
          <w:tcPr>
            <w:tcW w:w="2091" w:type="dxa"/>
            <w:vMerge/>
            <w:shd w:val="clear" w:color="auto" w:fill="auto"/>
            <w:vAlign w:val="center"/>
          </w:tcPr>
          <w:p w14:paraId="6929F9D9" w14:textId="77777777" w:rsidR="00CB2215" w:rsidRPr="00CB2215" w:rsidRDefault="00CB2215" w:rsidP="00CB2215">
            <w:pPr>
              <w:ind w:right="-2"/>
              <w:jc w:val="center"/>
              <w:rPr>
                <w:sz w:val="22"/>
                <w:szCs w:val="22"/>
                <w:lang w:eastAsia="en-US"/>
              </w:rPr>
            </w:pPr>
          </w:p>
        </w:tc>
        <w:tc>
          <w:tcPr>
            <w:tcW w:w="1676" w:type="dxa"/>
            <w:gridSpan w:val="2"/>
            <w:shd w:val="clear" w:color="auto" w:fill="auto"/>
            <w:vAlign w:val="center"/>
          </w:tcPr>
          <w:p w14:paraId="0A62EECC" w14:textId="77777777" w:rsidR="00CB2215" w:rsidRPr="00CB2215" w:rsidRDefault="00CB2215" w:rsidP="00CB2215">
            <w:pPr>
              <w:jc w:val="center"/>
              <w:rPr>
                <w:sz w:val="22"/>
                <w:szCs w:val="22"/>
                <w:lang w:eastAsia="en-US"/>
              </w:rPr>
            </w:pPr>
            <w:r w:rsidRPr="00CB2215">
              <w:rPr>
                <w:sz w:val="22"/>
              </w:rPr>
              <w:t>с 01.01.2027</w:t>
            </w:r>
          </w:p>
        </w:tc>
        <w:tc>
          <w:tcPr>
            <w:tcW w:w="1154" w:type="dxa"/>
            <w:shd w:val="clear" w:color="auto" w:fill="auto"/>
            <w:vAlign w:val="center"/>
          </w:tcPr>
          <w:p w14:paraId="106FD058" w14:textId="77777777" w:rsidR="00CB2215" w:rsidRPr="00CB2215" w:rsidRDefault="00CB2215" w:rsidP="00CB2215">
            <w:pPr>
              <w:jc w:val="center"/>
              <w:rPr>
                <w:sz w:val="22"/>
                <w:lang w:eastAsia="en-US"/>
              </w:rPr>
            </w:pPr>
            <w:r w:rsidRPr="00CB2215">
              <w:rPr>
                <w:sz w:val="22"/>
                <w:lang w:eastAsia="en-US"/>
              </w:rPr>
              <w:t>1 709,92</w:t>
            </w:r>
          </w:p>
        </w:tc>
        <w:tc>
          <w:tcPr>
            <w:tcW w:w="876" w:type="dxa"/>
            <w:gridSpan w:val="2"/>
            <w:shd w:val="clear" w:color="auto" w:fill="auto"/>
            <w:vAlign w:val="center"/>
          </w:tcPr>
          <w:p w14:paraId="2C987758"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gridSpan w:val="2"/>
            <w:shd w:val="clear" w:color="auto" w:fill="auto"/>
            <w:vAlign w:val="center"/>
          </w:tcPr>
          <w:p w14:paraId="7027275C"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shd w:val="clear" w:color="auto" w:fill="auto"/>
            <w:vAlign w:val="center"/>
          </w:tcPr>
          <w:p w14:paraId="291DDDB3"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77" w:type="dxa"/>
            <w:gridSpan w:val="2"/>
            <w:shd w:val="clear" w:color="auto" w:fill="auto"/>
            <w:vAlign w:val="center"/>
          </w:tcPr>
          <w:p w14:paraId="79CED771"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50" w:type="dxa"/>
            <w:shd w:val="clear" w:color="auto" w:fill="auto"/>
            <w:vAlign w:val="center"/>
          </w:tcPr>
          <w:p w14:paraId="0F2C0BD4"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5A55FD68" w14:textId="77777777" w:rsidTr="00CB2215">
        <w:trPr>
          <w:trHeight w:val="189"/>
        </w:trPr>
        <w:tc>
          <w:tcPr>
            <w:tcW w:w="1255" w:type="dxa"/>
            <w:vMerge/>
            <w:shd w:val="clear" w:color="auto" w:fill="auto"/>
            <w:vAlign w:val="center"/>
          </w:tcPr>
          <w:p w14:paraId="3A40469D" w14:textId="77777777" w:rsidR="00CB2215" w:rsidRPr="00CB2215" w:rsidRDefault="00CB2215" w:rsidP="00CB2215">
            <w:pPr>
              <w:ind w:right="-2"/>
              <w:jc w:val="center"/>
              <w:rPr>
                <w:sz w:val="22"/>
                <w:szCs w:val="22"/>
                <w:lang w:eastAsia="en-US"/>
              </w:rPr>
            </w:pPr>
          </w:p>
        </w:tc>
        <w:tc>
          <w:tcPr>
            <w:tcW w:w="2091" w:type="dxa"/>
            <w:vMerge/>
            <w:shd w:val="clear" w:color="auto" w:fill="auto"/>
            <w:vAlign w:val="center"/>
          </w:tcPr>
          <w:p w14:paraId="4EE1CB21" w14:textId="77777777" w:rsidR="00CB2215" w:rsidRPr="00CB2215" w:rsidRDefault="00CB2215" w:rsidP="00CB2215">
            <w:pPr>
              <w:ind w:right="-2"/>
              <w:jc w:val="center"/>
              <w:rPr>
                <w:sz w:val="22"/>
                <w:szCs w:val="22"/>
                <w:lang w:eastAsia="en-US"/>
              </w:rPr>
            </w:pPr>
          </w:p>
        </w:tc>
        <w:tc>
          <w:tcPr>
            <w:tcW w:w="1676" w:type="dxa"/>
            <w:gridSpan w:val="2"/>
            <w:shd w:val="clear" w:color="auto" w:fill="auto"/>
            <w:vAlign w:val="center"/>
          </w:tcPr>
          <w:p w14:paraId="473A7F83" w14:textId="77777777" w:rsidR="00CB2215" w:rsidRPr="00CB2215" w:rsidRDefault="00CB2215" w:rsidP="00CB2215">
            <w:pPr>
              <w:jc w:val="center"/>
              <w:rPr>
                <w:sz w:val="22"/>
                <w:szCs w:val="22"/>
                <w:lang w:eastAsia="en-US"/>
              </w:rPr>
            </w:pPr>
            <w:r w:rsidRPr="00CB2215">
              <w:rPr>
                <w:sz w:val="22"/>
              </w:rPr>
              <w:t>с 01.07.2027</w:t>
            </w:r>
          </w:p>
        </w:tc>
        <w:tc>
          <w:tcPr>
            <w:tcW w:w="1154" w:type="dxa"/>
            <w:shd w:val="clear" w:color="auto" w:fill="auto"/>
            <w:vAlign w:val="center"/>
          </w:tcPr>
          <w:p w14:paraId="2A3AAC38" w14:textId="77777777" w:rsidR="00CB2215" w:rsidRPr="00CB2215" w:rsidRDefault="00CB2215" w:rsidP="00CB2215">
            <w:pPr>
              <w:jc w:val="center"/>
              <w:rPr>
                <w:sz w:val="22"/>
                <w:lang w:eastAsia="en-US"/>
              </w:rPr>
            </w:pPr>
            <w:r w:rsidRPr="00CB2215">
              <w:rPr>
                <w:sz w:val="22"/>
                <w:lang w:eastAsia="en-US"/>
              </w:rPr>
              <w:t>1 854,62</w:t>
            </w:r>
          </w:p>
        </w:tc>
        <w:tc>
          <w:tcPr>
            <w:tcW w:w="876" w:type="dxa"/>
            <w:gridSpan w:val="2"/>
            <w:shd w:val="clear" w:color="auto" w:fill="auto"/>
            <w:vAlign w:val="center"/>
          </w:tcPr>
          <w:p w14:paraId="27ED9BD7"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gridSpan w:val="2"/>
            <w:shd w:val="clear" w:color="auto" w:fill="auto"/>
            <w:vAlign w:val="center"/>
          </w:tcPr>
          <w:p w14:paraId="6180431F"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shd w:val="clear" w:color="auto" w:fill="auto"/>
            <w:vAlign w:val="center"/>
          </w:tcPr>
          <w:p w14:paraId="109BE910"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77" w:type="dxa"/>
            <w:gridSpan w:val="2"/>
            <w:shd w:val="clear" w:color="auto" w:fill="auto"/>
            <w:vAlign w:val="center"/>
          </w:tcPr>
          <w:p w14:paraId="4848B466"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50" w:type="dxa"/>
            <w:shd w:val="clear" w:color="auto" w:fill="auto"/>
            <w:vAlign w:val="center"/>
          </w:tcPr>
          <w:p w14:paraId="283D7FA1"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60485E32" w14:textId="77777777" w:rsidTr="00CB2215">
        <w:trPr>
          <w:trHeight w:val="189"/>
        </w:trPr>
        <w:tc>
          <w:tcPr>
            <w:tcW w:w="1255" w:type="dxa"/>
            <w:vMerge/>
            <w:shd w:val="clear" w:color="auto" w:fill="auto"/>
            <w:vAlign w:val="center"/>
          </w:tcPr>
          <w:p w14:paraId="2FE76848" w14:textId="77777777" w:rsidR="00CB2215" w:rsidRPr="00CB2215" w:rsidRDefault="00CB2215" w:rsidP="00CB2215">
            <w:pPr>
              <w:ind w:right="-2"/>
              <w:jc w:val="center"/>
              <w:rPr>
                <w:sz w:val="22"/>
                <w:szCs w:val="22"/>
                <w:lang w:eastAsia="en-US"/>
              </w:rPr>
            </w:pPr>
          </w:p>
        </w:tc>
        <w:tc>
          <w:tcPr>
            <w:tcW w:w="2091" w:type="dxa"/>
            <w:vMerge/>
            <w:shd w:val="clear" w:color="auto" w:fill="auto"/>
            <w:vAlign w:val="center"/>
          </w:tcPr>
          <w:p w14:paraId="5B986267" w14:textId="77777777" w:rsidR="00CB2215" w:rsidRPr="00CB2215" w:rsidRDefault="00CB2215" w:rsidP="00CB2215">
            <w:pPr>
              <w:ind w:right="-2"/>
              <w:jc w:val="center"/>
              <w:rPr>
                <w:sz w:val="22"/>
                <w:szCs w:val="22"/>
                <w:lang w:eastAsia="en-US"/>
              </w:rPr>
            </w:pPr>
          </w:p>
        </w:tc>
        <w:tc>
          <w:tcPr>
            <w:tcW w:w="1676" w:type="dxa"/>
            <w:gridSpan w:val="2"/>
            <w:shd w:val="clear" w:color="auto" w:fill="auto"/>
            <w:vAlign w:val="center"/>
          </w:tcPr>
          <w:p w14:paraId="0003F7DE" w14:textId="77777777" w:rsidR="00CB2215" w:rsidRPr="00CB2215" w:rsidRDefault="00CB2215" w:rsidP="00CB2215">
            <w:pPr>
              <w:jc w:val="center"/>
              <w:rPr>
                <w:sz w:val="22"/>
                <w:szCs w:val="22"/>
                <w:lang w:eastAsia="en-US"/>
              </w:rPr>
            </w:pPr>
            <w:r w:rsidRPr="00CB2215">
              <w:rPr>
                <w:sz w:val="22"/>
              </w:rPr>
              <w:t>с 01.01.2028</w:t>
            </w:r>
          </w:p>
        </w:tc>
        <w:tc>
          <w:tcPr>
            <w:tcW w:w="1154" w:type="dxa"/>
            <w:shd w:val="clear" w:color="auto" w:fill="auto"/>
            <w:vAlign w:val="center"/>
          </w:tcPr>
          <w:p w14:paraId="3348A916" w14:textId="77777777" w:rsidR="00CB2215" w:rsidRPr="00CB2215" w:rsidRDefault="00CB2215" w:rsidP="00CB2215">
            <w:pPr>
              <w:jc w:val="center"/>
              <w:rPr>
                <w:sz w:val="22"/>
                <w:lang w:eastAsia="en-US"/>
              </w:rPr>
            </w:pPr>
            <w:r w:rsidRPr="00CB2215">
              <w:rPr>
                <w:sz w:val="22"/>
                <w:lang w:eastAsia="en-US"/>
              </w:rPr>
              <w:t>1 854,62</w:t>
            </w:r>
          </w:p>
        </w:tc>
        <w:tc>
          <w:tcPr>
            <w:tcW w:w="876" w:type="dxa"/>
            <w:gridSpan w:val="2"/>
            <w:shd w:val="clear" w:color="auto" w:fill="auto"/>
            <w:vAlign w:val="center"/>
          </w:tcPr>
          <w:p w14:paraId="058B75A2"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gridSpan w:val="2"/>
            <w:shd w:val="clear" w:color="auto" w:fill="auto"/>
            <w:vAlign w:val="center"/>
          </w:tcPr>
          <w:p w14:paraId="522C7179"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shd w:val="clear" w:color="auto" w:fill="auto"/>
            <w:vAlign w:val="center"/>
          </w:tcPr>
          <w:p w14:paraId="0E0A1832"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77" w:type="dxa"/>
            <w:gridSpan w:val="2"/>
            <w:shd w:val="clear" w:color="auto" w:fill="auto"/>
            <w:vAlign w:val="center"/>
          </w:tcPr>
          <w:p w14:paraId="344F013E"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50" w:type="dxa"/>
            <w:shd w:val="clear" w:color="auto" w:fill="auto"/>
            <w:vAlign w:val="center"/>
          </w:tcPr>
          <w:p w14:paraId="55EF8183"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68E3A997" w14:textId="77777777" w:rsidTr="00CB2215">
        <w:trPr>
          <w:trHeight w:val="189"/>
        </w:trPr>
        <w:tc>
          <w:tcPr>
            <w:tcW w:w="1255" w:type="dxa"/>
            <w:vMerge/>
            <w:shd w:val="clear" w:color="auto" w:fill="auto"/>
            <w:vAlign w:val="center"/>
          </w:tcPr>
          <w:p w14:paraId="53529BAD" w14:textId="77777777" w:rsidR="00CB2215" w:rsidRPr="00CB2215" w:rsidRDefault="00CB2215" w:rsidP="00CB2215">
            <w:pPr>
              <w:ind w:right="-2"/>
              <w:jc w:val="center"/>
              <w:rPr>
                <w:sz w:val="22"/>
                <w:szCs w:val="22"/>
                <w:lang w:eastAsia="en-US"/>
              </w:rPr>
            </w:pPr>
          </w:p>
        </w:tc>
        <w:tc>
          <w:tcPr>
            <w:tcW w:w="2091" w:type="dxa"/>
            <w:vMerge/>
            <w:shd w:val="clear" w:color="auto" w:fill="auto"/>
            <w:vAlign w:val="center"/>
          </w:tcPr>
          <w:p w14:paraId="232B0AD3" w14:textId="77777777" w:rsidR="00CB2215" w:rsidRPr="00CB2215" w:rsidRDefault="00CB2215" w:rsidP="00CB2215">
            <w:pPr>
              <w:ind w:right="-2"/>
              <w:jc w:val="center"/>
              <w:rPr>
                <w:sz w:val="22"/>
                <w:szCs w:val="22"/>
                <w:lang w:eastAsia="en-US"/>
              </w:rPr>
            </w:pPr>
          </w:p>
        </w:tc>
        <w:tc>
          <w:tcPr>
            <w:tcW w:w="1676" w:type="dxa"/>
            <w:gridSpan w:val="2"/>
            <w:shd w:val="clear" w:color="auto" w:fill="auto"/>
            <w:vAlign w:val="center"/>
          </w:tcPr>
          <w:p w14:paraId="454B055D" w14:textId="77777777" w:rsidR="00CB2215" w:rsidRPr="00CB2215" w:rsidRDefault="00CB2215" w:rsidP="00CB2215">
            <w:pPr>
              <w:jc w:val="center"/>
              <w:rPr>
                <w:sz w:val="22"/>
                <w:szCs w:val="22"/>
                <w:lang w:eastAsia="en-US"/>
              </w:rPr>
            </w:pPr>
            <w:r w:rsidRPr="00CB2215">
              <w:rPr>
                <w:sz w:val="22"/>
              </w:rPr>
              <w:t>с 01.07.2028</w:t>
            </w:r>
          </w:p>
        </w:tc>
        <w:tc>
          <w:tcPr>
            <w:tcW w:w="1154" w:type="dxa"/>
            <w:shd w:val="clear" w:color="auto" w:fill="auto"/>
            <w:vAlign w:val="center"/>
          </w:tcPr>
          <w:p w14:paraId="6A1989EA" w14:textId="77777777" w:rsidR="00CB2215" w:rsidRPr="00CB2215" w:rsidRDefault="00CB2215" w:rsidP="00CB2215">
            <w:pPr>
              <w:jc w:val="center"/>
              <w:rPr>
                <w:sz w:val="22"/>
                <w:lang w:eastAsia="en-US"/>
              </w:rPr>
            </w:pPr>
            <w:r w:rsidRPr="00CB2215">
              <w:rPr>
                <w:sz w:val="22"/>
                <w:lang w:eastAsia="en-US"/>
              </w:rPr>
              <w:t>2 021,00</w:t>
            </w:r>
          </w:p>
        </w:tc>
        <w:tc>
          <w:tcPr>
            <w:tcW w:w="876" w:type="dxa"/>
            <w:gridSpan w:val="2"/>
            <w:shd w:val="clear" w:color="auto" w:fill="auto"/>
            <w:vAlign w:val="center"/>
          </w:tcPr>
          <w:p w14:paraId="70CCBAA2"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gridSpan w:val="2"/>
            <w:shd w:val="clear" w:color="auto" w:fill="auto"/>
            <w:vAlign w:val="center"/>
          </w:tcPr>
          <w:p w14:paraId="7920D6E1"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shd w:val="clear" w:color="auto" w:fill="auto"/>
            <w:vAlign w:val="center"/>
          </w:tcPr>
          <w:p w14:paraId="7BE063A8"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77" w:type="dxa"/>
            <w:gridSpan w:val="2"/>
            <w:shd w:val="clear" w:color="auto" w:fill="auto"/>
            <w:vAlign w:val="center"/>
          </w:tcPr>
          <w:p w14:paraId="6A5C0FDA"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50" w:type="dxa"/>
            <w:shd w:val="clear" w:color="auto" w:fill="auto"/>
            <w:vAlign w:val="center"/>
          </w:tcPr>
          <w:p w14:paraId="68D906B8"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3609C4C8" w14:textId="77777777" w:rsidTr="00CB2215">
        <w:trPr>
          <w:trHeight w:val="199"/>
        </w:trPr>
        <w:tc>
          <w:tcPr>
            <w:tcW w:w="1255" w:type="dxa"/>
            <w:vMerge/>
            <w:shd w:val="clear" w:color="auto" w:fill="auto"/>
            <w:vAlign w:val="center"/>
          </w:tcPr>
          <w:p w14:paraId="00EE0384" w14:textId="77777777" w:rsidR="00CB2215" w:rsidRPr="00CB2215" w:rsidRDefault="00CB2215" w:rsidP="00CB2215">
            <w:pPr>
              <w:ind w:right="-2"/>
              <w:jc w:val="center"/>
              <w:rPr>
                <w:sz w:val="22"/>
                <w:szCs w:val="22"/>
                <w:lang w:eastAsia="en-US"/>
              </w:rPr>
            </w:pPr>
          </w:p>
        </w:tc>
        <w:tc>
          <w:tcPr>
            <w:tcW w:w="2091" w:type="dxa"/>
            <w:shd w:val="clear" w:color="auto" w:fill="auto"/>
            <w:vAlign w:val="center"/>
          </w:tcPr>
          <w:p w14:paraId="46098385" w14:textId="77777777" w:rsidR="00CB2215" w:rsidRPr="00CB2215" w:rsidRDefault="00CB2215" w:rsidP="00CB2215">
            <w:pPr>
              <w:ind w:right="-2"/>
              <w:jc w:val="center"/>
              <w:rPr>
                <w:sz w:val="22"/>
                <w:szCs w:val="22"/>
                <w:lang w:eastAsia="en-US"/>
              </w:rPr>
            </w:pPr>
            <w:r w:rsidRPr="00CB2215">
              <w:rPr>
                <w:sz w:val="22"/>
                <w:szCs w:val="22"/>
                <w:lang w:eastAsia="en-US"/>
              </w:rPr>
              <w:t>Двухставочный</w:t>
            </w:r>
          </w:p>
        </w:tc>
        <w:tc>
          <w:tcPr>
            <w:tcW w:w="1676" w:type="dxa"/>
            <w:gridSpan w:val="2"/>
            <w:shd w:val="clear" w:color="auto" w:fill="auto"/>
            <w:vAlign w:val="center"/>
          </w:tcPr>
          <w:p w14:paraId="7607515E" w14:textId="77777777" w:rsidR="00CB2215" w:rsidRPr="00CB2215" w:rsidRDefault="00CB2215" w:rsidP="00CB2215">
            <w:pPr>
              <w:jc w:val="center"/>
              <w:rPr>
                <w:sz w:val="22"/>
                <w:szCs w:val="22"/>
                <w:lang w:eastAsia="en-US"/>
              </w:rPr>
            </w:pPr>
            <w:r w:rsidRPr="00CB2215">
              <w:rPr>
                <w:sz w:val="22"/>
                <w:szCs w:val="22"/>
                <w:lang w:eastAsia="en-US"/>
              </w:rPr>
              <w:t>x</w:t>
            </w:r>
          </w:p>
        </w:tc>
        <w:tc>
          <w:tcPr>
            <w:tcW w:w="1154" w:type="dxa"/>
            <w:shd w:val="clear" w:color="auto" w:fill="auto"/>
            <w:vAlign w:val="center"/>
          </w:tcPr>
          <w:p w14:paraId="11C97677" w14:textId="77777777" w:rsidR="00CB2215" w:rsidRPr="00CB2215" w:rsidRDefault="00CB2215" w:rsidP="00CB2215">
            <w:pPr>
              <w:jc w:val="center"/>
              <w:rPr>
                <w:sz w:val="22"/>
                <w:szCs w:val="22"/>
                <w:lang w:eastAsia="en-US"/>
              </w:rPr>
            </w:pPr>
            <w:r w:rsidRPr="00CB2215">
              <w:rPr>
                <w:sz w:val="22"/>
                <w:szCs w:val="22"/>
                <w:lang w:eastAsia="en-US"/>
              </w:rPr>
              <w:t>x</w:t>
            </w:r>
          </w:p>
        </w:tc>
        <w:tc>
          <w:tcPr>
            <w:tcW w:w="876" w:type="dxa"/>
            <w:gridSpan w:val="2"/>
            <w:shd w:val="clear" w:color="auto" w:fill="auto"/>
            <w:vAlign w:val="center"/>
          </w:tcPr>
          <w:p w14:paraId="78D27BAF"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gridSpan w:val="2"/>
            <w:shd w:val="clear" w:color="auto" w:fill="auto"/>
            <w:vAlign w:val="center"/>
          </w:tcPr>
          <w:p w14:paraId="3DDFDB37"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77" w:type="dxa"/>
            <w:shd w:val="clear" w:color="auto" w:fill="auto"/>
            <w:vAlign w:val="center"/>
          </w:tcPr>
          <w:p w14:paraId="4FE9A386"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77" w:type="dxa"/>
            <w:gridSpan w:val="2"/>
            <w:shd w:val="clear" w:color="auto" w:fill="auto"/>
            <w:vAlign w:val="center"/>
          </w:tcPr>
          <w:p w14:paraId="51331DA7"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50" w:type="dxa"/>
            <w:shd w:val="clear" w:color="auto" w:fill="auto"/>
            <w:vAlign w:val="center"/>
          </w:tcPr>
          <w:p w14:paraId="31055E92"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5786B8E4" w14:textId="77777777" w:rsidTr="00CB2215">
        <w:trPr>
          <w:trHeight w:val="144"/>
        </w:trPr>
        <w:tc>
          <w:tcPr>
            <w:tcW w:w="1255" w:type="dxa"/>
            <w:vMerge/>
            <w:shd w:val="clear" w:color="auto" w:fill="auto"/>
            <w:vAlign w:val="center"/>
          </w:tcPr>
          <w:p w14:paraId="2FCEF9E9" w14:textId="77777777" w:rsidR="00CB2215" w:rsidRPr="00CB2215" w:rsidRDefault="00CB2215" w:rsidP="00CB2215">
            <w:pPr>
              <w:ind w:right="-2"/>
              <w:jc w:val="center"/>
              <w:rPr>
                <w:sz w:val="22"/>
                <w:szCs w:val="22"/>
                <w:lang w:eastAsia="en-US"/>
              </w:rPr>
            </w:pPr>
          </w:p>
        </w:tc>
        <w:tc>
          <w:tcPr>
            <w:tcW w:w="2091" w:type="dxa"/>
            <w:shd w:val="clear" w:color="auto" w:fill="auto"/>
            <w:vAlign w:val="center"/>
          </w:tcPr>
          <w:p w14:paraId="32561D89" w14:textId="77777777" w:rsidR="00CB2215" w:rsidRPr="00CB2215" w:rsidRDefault="00CB2215" w:rsidP="00CB2215">
            <w:pPr>
              <w:ind w:right="-2"/>
              <w:jc w:val="center"/>
              <w:rPr>
                <w:sz w:val="22"/>
                <w:szCs w:val="22"/>
                <w:lang w:eastAsia="en-US"/>
              </w:rPr>
            </w:pPr>
            <w:r w:rsidRPr="00CB2215">
              <w:rPr>
                <w:sz w:val="22"/>
                <w:szCs w:val="22"/>
                <w:lang w:eastAsia="en-US"/>
              </w:rPr>
              <w:t>Ставка за тепловую энергию, руб./Гкал</w:t>
            </w:r>
          </w:p>
        </w:tc>
        <w:tc>
          <w:tcPr>
            <w:tcW w:w="1676" w:type="dxa"/>
            <w:gridSpan w:val="2"/>
            <w:shd w:val="clear" w:color="auto" w:fill="auto"/>
            <w:vAlign w:val="center"/>
          </w:tcPr>
          <w:p w14:paraId="2CB7EBF5" w14:textId="77777777" w:rsidR="00CB2215" w:rsidRPr="00CB2215" w:rsidRDefault="00CB2215" w:rsidP="00CB2215">
            <w:pPr>
              <w:jc w:val="center"/>
              <w:rPr>
                <w:sz w:val="22"/>
                <w:szCs w:val="22"/>
                <w:lang w:eastAsia="en-US"/>
              </w:rPr>
            </w:pPr>
            <w:r w:rsidRPr="00CB2215">
              <w:rPr>
                <w:sz w:val="22"/>
                <w:szCs w:val="22"/>
                <w:lang w:eastAsia="en-US"/>
              </w:rPr>
              <w:t>x</w:t>
            </w:r>
          </w:p>
        </w:tc>
        <w:tc>
          <w:tcPr>
            <w:tcW w:w="1154" w:type="dxa"/>
            <w:shd w:val="clear" w:color="auto" w:fill="auto"/>
            <w:vAlign w:val="center"/>
          </w:tcPr>
          <w:p w14:paraId="26E3F205" w14:textId="77777777" w:rsidR="00CB2215" w:rsidRPr="00CB2215" w:rsidRDefault="00CB2215" w:rsidP="00CB2215">
            <w:pPr>
              <w:jc w:val="center"/>
              <w:rPr>
                <w:sz w:val="22"/>
                <w:szCs w:val="22"/>
                <w:lang w:eastAsia="en-US"/>
              </w:rPr>
            </w:pPr>
            <w:r w:rsidRPr="00CB2215">
              <w:rPr>
                <w:sz w:val="22"/>
                <w:szCs w:val="22"/>
                <w:lang w:eastAsia="en-US"/>
              </w:rPr>
              <w:t>x</w:t>
            </w:r>
          </w:p>
        </w:tc>
        <w:tc>
          <w:tcPr>
            <w:tcW w:w="876" w:type="dxa"/>
            <w:gridSpan w:val="2"/>
            <w:shd w:val="clear" w:color="auto" w:fill="auto"/>
            <w:vAlign w:val="center"/>
          </w:tcPr>
          <w:p w14:paraId="11C85F65"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gridSpan w:val="2"/>
            <w:shd w:val="clear" w:color="auto" w:fill="auto"/>
            <w:vAlign w:val="center"/>
          </w:tcPr>
          <w:p w14:paraId="4F00544C"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77" w:type="dxa"/>
            <w:shd w:val="clear" w:color="auto" w:fill="auto"/>
            <w:vAlign w:val="center"/>
          </w:tcPr>
          <w:p w14:paraId="5AAEC0B3"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77" w:type="dxa"/>
            <w:gridSpan w:val="2"/>
            <w:shd w:val="clear" w:color="auto" w:fill="auto"/>
            <w:vAlign w:val="center"/>
          </w:tcPr>
          <w:p w14:paraId="7D236BBD"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50" w:type="dxa"/>
            <w:shd w:val="clear" w:color="auto" w:fill="auto"/>
            <w:vAlign w:val="center"/>
          </w:tcPr>
          <w:p w14:paraId="52E93442"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43E22164" w14:textId="77777777" w:rsidTr="00CB2215">
        <w:trPr>
          <w:trHeight w:val="1048"/>
        </w:trPr>
        <w:tc>
          <w:tcPr>
            <w:tcW w:w="1255" w:type="dxa"/>
            <w:vMerge/>
            <w:tcBorders>
              <w:bottom w:val="single" w:sz="4" w:space="0" w:color="auto"/>
            </w:tcBorders>
            <w:shd w:val="clear" w:color="auto" w:fill="auto"/>
            <w:vAlign w:val="center"/>
          </w:tcPr>
          <w:p w14:paraId="666FF8C3" w14:textId="77777777" w:rsidR="00CB2215" w:rsidRPr="00CB2215" w:rsidRDefault="00CB2215" w:rsidP="00CB2215">
            <w:pPr>
              <w:ind w:right="-2"/>
              <w:jc w:val="center"/>
              <w:rPr>
                <w:sz w:val="22"/>
                <w:szCs w:val="22"/>
                <w:lang w:eastAsia="en-US"/>
              </w:rPr>
            </w:pPr>
          </w:p>
        </w:tc>
        <w:tc>
          <w:tcPr>
            <w:tcW w:w="2091" w:type="dxa"/>
            <w:tcBorders>
              <w:bottom w:val="single" w:sz="4" w:space="0" w:color="auto"/>
            </w:tcBorders>
            <w:shd w:val="clear" w:color="auto" w:fill="auto"/>
            <w:vAlign w:val="center"/>
          </w:tcPr>
          <w:p w14:paraId="70A74D4B" w14:textId="77777777" w:rsidR="00CB2215" w:rsidRPr="00CB2215" w:rsidRDefault="00CB2215" w:rsidP="00CB2215">
            <w:pPr>
              <w:ind w:right="-2"/>
              <w:jc w:val="center"/>
              <w:rPr>
                <w:sz w:val="22"/>
                <w:szCs w:val="22"/>
                <w:lang w:eastAsia="en-US"/>
              </w:rPr>
            </w:pPr>
            <w:r w:rsidRPr="00CB2215">
              <w:rPr>
                <w:sz w:val="22"/>
                <w:szCs w:val="22"/>
                <w:lang w:eastAsia="en-US"/>
              </w:rPr>
              <w:t>Ставка за содер-жание тепловой мощности, тыс. руб./Гкал/ч в мес.</w:t>
            </w:r>
          </w:p>
        </w:tc>
        <w:tc>
          <w:tcPr>
            <w:tcW w:w="1676" w:type="dxa"/>
            <w:gridSpan w:val="2"/>
            <w:tcBorders>
              <w:bottom w:val="single" w:sz="4" w:space="0" w:color="auto"/>
            </w:tcBorders>
            <w:shd w:val="clear" w:color="auto" w:fill="auto"/>
            <w:vAlign w:val="center"/>
          </w:tcPr>
          <w:p w14:paraId="5D4D2B22" w14:textId="77777777" w:rsidR="00CB2215" w:rsidRPr="00CB2215" w:rsidRDefault="00CB2215" w:rsidP="00CB2215">
            <w:pPr>
              <w:jc w:val="center"/>
              <w:rPr>
                <w:sz w:val="22"/>
                <w:szCs w:val="22"/>
                <w:lang w:eastAsia="en-US"/>
              </w:rPr>
            </w:pPr>
            <w:r w:rsidRPr="00CB2215">
              <w:rPr>
                <w:sz w:val="22"/>
                <w:szCs w:val="22"/>
                <w:lang w:eastAsia="en-US"/>
              </w:rPr>
              <w:t>x</w:t>
            </w:r>
          </w:p>
        </w:tc>
        <w:tc>
          <w:tcPr>
            <w:tcW w:w="1154" w:type="dxa"/>
            <w:tcBorders>
              <w:bottom w:val="single" w:sz="4" w:space="0" w:color="auto"/>
            </w:tcBorders>
            <w:shd w:val="clear" w:color="auto" w:fill="auto"/>
            <w:vAlign w:val="center"/>
          </w:tcPr>
          <w:p w14:paraId="747C9EF9" w14:textId="77777777" w:rsidR="00CB2215" w:rsidRPr="00CB2215" w:rsidRDefault="00CB2215" w:rsidP="00CB2215">
            <w:pPr>
              <w:jc w:val="center"/>
              <w:rPr>
                <w:sz w:val="22"/>
                <w:szCs w:val="22"/>
                <w:lang w:eastAsia="en-US"/>
              </w:rPr>
            </w:pPr>
            <w:r w:rsidRPr="00CB2215">
              <w:rPr>
                <w:sz w:val="22"/>
                <w:szCs w:val="22"/>
                <w:lang w:eastAsia="en-US"/>
              </w:rPr>
              <w:t>x</w:t>
            </w:r>
          </w:p>
        </w:tc>
        <w:tc>
          <w:tcPr>
            <w:tcW w:w="876" w:type="dxa"/>
            <w:gridSpan w:val="2"/>
            <w:tcBorders>
              <w:bottom w:val="single" w:sz="4" w:space="0" w:color="auto"/>
            </w:tcBorders>
            <w:shd w:val="clear" w:color="auto" w:fill="auto"/>
            <w:vAlign w:val="center"/>
          </w:tcPr>
          <w:p w14:paraId="6BEBBEAD" w14:textId="77777777" w:rsidR="00CB2215" w:rsidRPr="00CB2215" w:rsidRDefault="00CB2215" w:rsidP="00CB2215">
            <w:pPr>
              <w:jc w:val="center"/>
              <w:rPr>
                <w:sz w:val="22"/>
                <w:szCs w:val="22"/>
                <w:lang w:eastAsia="en-US"/>
              </w:rPr>
            </w:pPr>
            <w:r w:rsidRPr="00CB2215">
              <w:rPr>
                <w:sz w:val="22"/>
                <w:szCs w:val="22"/>
                <w:lang w:eastAsia="en-US"/>
              </w:rPr>
              <w:t>x</w:t>
            </w:r>
          </w:p>
        </w:tc>
        <w:tc>
          <w:tcPr>
            <w:tcW w:w="877" w:type="dxa"/>
            <w:gridSpan w:val="2"/>
            <w:tcBorders>
              <w:bottom w:val="single" w:sz="4" w:space="0" w:color="auto"/>
            </w:tcBorders>
            <w:shd w:val="clear" w:color="auto" w:fill="auto"/>
            <w:vAlign w:val="center"/>
          </w:tcPr>
          <w:p w14:paraId="4DFED561"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77" w:type="dxa"/>
            <w:tcBorders>
              <w:bottom w:val="single" w:sz="4" w:space="0" w:color="auto"/>
            </w:tcBorders>
            <w:shd w:val="clear" w:color="auto" w:fill="auto"/>
            <w:vAlign w:val="center"/>
          </w:tcPr>
          <w:p w14:paraId="444CBEAF"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77" w:type="dxa"/>
            <w:gridSpan w:val="2"/>
            <w:tcBorders>
              <w:bottom w:val="single" w:sz="4" w:space="0" w:color="auto"/>
            </w:tcBorders>
            <w:shd w:val="clear" w:color="auto" w:fill="auto"/>
            <w:vAlign w:val="center"/>
          </w:tcPr>
          <w:p w14:paraId="4F3C0E40"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50" w:type="dxa"/>
            <w:tcBorders>
              <w:bottom w:val="single" w:sz="4" w:space="0" w:color="auto"/>
            </w:tcBorders>
            <w:shd w:val="clear" w:color="auto" w:fill="auto"/>
            <w:vAlign w:val="center"/>
          </w:tcPr>
          <w:p w14:paraId="4DFB7C73"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4799A3B9" w14:textId="77777777" w:rsidTr="00CB2215">
        <w:trPr>
          <w:trHeight w:val="1048"/>
        </w:trPr>
        <w:tc>
          <w:tcPr>
            <w:tcW w:w="1255" w:type="dxa"/>
            <w:tcBorders>
              <w:left w:val="nil"/>
              <w:bottom w:val="nil"/>
              <w:right w:val="nil"/>
            </w:tcBorders>
            <w:shd w:val="clear" w:color="auto" w:fill="auto"/>
            <w:vAlign w:val="center"/>
          </w:tcPr>
          <w:p w14:paraId="5527DC75" w14:textId="77777777" w:rsidR="00CB2215" w:rsidRPr="00CB2215" w:rsidRDefault="00CB2215" w:rsidP="00CB2215">
            <w:pPr>
              <w:ind w:right="-2"/>
              <w:jc w:val="center"/>
              <w:rPr>
                <w:sz w:val="22"/>
                <w:szCs w:val="22"/>
                <w:lang w:eastAsia="en-US"/>
              </w:rPr>
            </w:pPr>
          </w:p>
        </w:tc>
        <w:tc>
          <w:tcPr>
            <w:tcW w:w="2091" w:type="dxa"/>
            <w:tcBorders>
              <w:left w:val="nil"/>
              <w:bottom w:val="nil"/>
              <w:right w:val="nil"/>
            </w:tcBorders>
            <w:shd w:val="clear" w:color="auto" w:fill="auto"/>
            <w:vAlign w:val="center"/>
          </w:tcPr>
          <w:p w14:paraId="75415A41" w14:textId="77777777" w:rsidR="00CB2215" w:rsidRPr="00CB2215" w:rsidRDefault="00CB2215" w:rsidP="00CB2215">
            <w:pPr>
              <w:ind w:right="-2"/>
              <w:jc w:val="center"/>
              <w:rPr>
                <w:sz w:val="22"/>
                <w:szCs w:val="22"/>
                <w:lang w:eastAsia="en-US"/>
              </w:rPr>
            </w:pPr>
          </w:p>
        </w:tc>
        <w:tc>
          <w:tcPr>
            <w:tcW w:w="1676" w:type="dxa"/>
            <w:gridSpan w:val="2"/>
            <w:tcBorders>
              <w:left w:val="nil"/>
              <w:bottom w:val="nil"/>
              <w:right w:val="nil"/>
            </w:tcBorders>
            <w:shd w:val="clear" w:color="auto" w:fill="auto"/>
            <w:vAlign w:val="center"/>
          </w:tcPr>
          <w:p w14:paraId="67306313" w14:textId="77777777" w:rsidR="00CB2215" w:rsidRPr="00CB2215" w:rsidRDefault="00CB2215" w:rsidP="00CB2215">
            <w:pPr>
              <w:jc w:val="center"/>
              <w:rPr>
                <w:sz w:val="22"/>
                <w:szCs w:val="22"/>
                <w:lang w:eastAsia="en-US"/>
              </w:rPr>
            </w:pPr>
          </w:p>
        </w:tc>
        <w:tc>
          <w:tcPr>
            <w:tcW w:w="1154" w:type="dxa"/>
            <w:tcBorders>
              <w:left w:val="nil"/>
              <w:bottom w:val="nil"/>
              <w:right w:val="nil"/>
            </w:tcBorders>
            <w:shd w:val="clear" w:color="auto" w:fill="auto"/>
            <w:vAlign w:val="center"/>
          </w:tcPr>
          <w:p w14:paraId="4655CCA8" w14:textId="77777777" w:rsidR="00CB2215" w:rsidRPr="00CB2215" w:rsidRDefault="00CB2215" w:rsidP="00CB2215">
            <w:pPr>
              <w:jc w:val="center"/>
              <w:rPr>
                <w:sz w:val="22"/>
                <w:szCs w:val="22"/>
                <w:lang w:eastAsia="en-US"/>
              </w:rPr>
            </w:pPr>
          </w:p>
        </w:tc>
        <w:tc>
          <w:tcPr>
            <w:tcW w:w="846" w:type="dxa"/>
            <w:tcBorders>
              <w:left w:val="nil"/>
              <w:bottom w:val="nil"/>
              <w:right w:val="nil"/>
            </w:tcBorders>
            <w:shd w:val="clear" w:color="auto" w:fill="auto"/>
            <w:vAlign w:val="center"/>
          </w:tcPr>
          <w:p w14:paraId="6499336D" w14:textId="77777777" w:rsidR="00CB2215" w:rsidRPr="00CB2215" w:rsidRDefault="00CB2215" w:rsidP="00CB2215">
            <w:pPr>
              <w:jc w:val="center"/>
              <w:rPr>
                <w:sz w:val="22"/>
                <w:szCs w:val="22"/>
                <w:lang w:eastAsia="en-US"/>
              </w:rPr>
            </w:pPr>
          </w:p>
        </w:tc>
        <w:tc>
          <w:tcPr>
            <w:tcW w:w="828" w:type="dxa"/>
            <w:gridSpan w:val="2"/>
            <w:tcBorders>
              <w:left w:val="nil"/>
              <w:bottom w:val="nil"/>
              <w:right w:val="nil"/>
            </w:tcBorders>
            <w:shd w:val="clear" w:color="auto" w:fill="auto"/>
            <w:vAlign w:val="center"/>
          </w:tcPr>
          <w:p w14:paraId="6456DA1A" w14:textId="77777777" w:rsidR="00CB2215" w:rsidRPr="00CB2215" w:rsidRDefault="00CB2215" w:rsidP="00CB2215">
            <w:pPr>
              <w:ind w:right="-2"/>
              <w:jc w:val="center"/>
              <w:rPr>
                <w:sz w:val="22"/>
                <w:szCs w:val="22"/>
                <w:lang w:val="en-US" w:eastAsia="en-US"/>
              </w:rPr>
            </w:pPr>
          </w:p>
        </w:tc>
        <w:tc>
          <w:tcPr>
            <w:tcW w:w="996" w:type="dxa"/>
            <w:gridSpan w:val="3"/>
            <w:tcBorders>
              <w:left w:val="nil"/>
              <w:bottom w:val="nil"/>
              <w:right w:val="nil"/>
            </w:tcBorders>
            <w:shd w:val="clear" w:color="auto" w:fill="auto"/>
            <w:vAlign w:val="center"/>
          </w:tcPr>
          <w:p w14:paraId="72F9FACC" w14:textId="77777777" w:rsidR="00CB2215" w:rsidRPr="00CB2215" w:rsidRDefault="00CB2215" w:rsidP="00CB2215">
            <w:pPr>
              <w:ind w:right="-2"/>
              <w:jc w:val="center"/>
              <w:rPr>
                <w:sz w:val="22"/>
                <w:szCs w:val="22"/>
                <w:lang w:val="en-US" w:eastAsia="en-US"/>
              </w:rPr>
            </w:pPr>
          </w:p>
        </w:tc>
        <w:tc>
          <w:tcPr>
            <w:tcW w:w="839" w:type="dxa"/>
            <w:tcBorders>
              <w:left w:val="nil"/>
              <w:bottom w:val="nil"/>
              <w:right w:val="nil"/>
            </w:tcBorders>
            <w:shd w:val="clear" w:color="auto" w:fill="auto"/>
            <w:vAlign w:val="center"/>
          </w:tcPr>
          <w:p w14:paraId="7B175EC4" w14:textId="77777777" w:rsidR="00CB2215" w:rsidRPr="00CB2215" w:rsidRDefault="00CB2215" w:rsidP="00CB2215">
            <w:pPr>
              <w:ind w:right="-2"/>
              <w:jc w:val="center"/>
              <w:rPr>
                <w:sz w:val="22"/>
                <w:szCs w:val="22"/>
                <w:lang w:val="en-US" w:eastAsia="en-US"/>
              </w:rPr>
            </w:pPr>
          </w:p>
        </w:tc>
        <w:tc>
          <w:tcPr>
            <w:tcW w:w="950" w:type="dxa"/>
            <w:tcBorders>
              <w:left w:val="nil"/>
              <w:bottom w:val="nil"/>
              <w:right w:val="nil"/>
            </w:tcBorders>
            <w:shd w:val="clear" w:color="auto" w:fill="auto"/>
            <w:vAlign w:val="center"/>
          </w:tcPr>
          <w:p w14:paraId="4A9B6C61" w14:textId="77777777" w:rsidR="00CB2215" w:rsidRPr="00CB2215" w:rsidRDefault="00CB2215" w:rsidP="00CB2215">
            <w:pPr>
              <w:ind w:right="-2"/>
              <w:jc w:val="center"/>
              <w:rPr>
                <w:sz w:val="22"/>
                <w:szCs w:val="22"/>
                <w:lang w:val="en-US" w:eastAsia="en-US"/>
              </w:rPr>
            </w:pPr>
          </w:p>
        </w:tc>
      </w:tr>
    </w:tbl>
    <w:p w14:paraId="6C2ACBEB" w14:textId="77777777" w:rsidR="00CB2215" w:rsidRPr="00CB2215" w:rsidRDefault="00CB2215" w:rsidP="00CB2215">
      <w:pPr>
        <w:jc w:val="right"/>
        <w:rPr>
          <w:lang w:eastAsia="en-US"/>
        </w:rPr>
      </w:pPr>
      <w:r w:rsidRPr="00CB2215">
        <w:rPr>
          <w:szCs w:val="28"/>
          <w:lang w:eastAsia="en-US"/>
        </w:rPr>
        <w:t>(без НДС)</w:t>
      </w:r>
      <w:r w:rsidRPr="00CB2215">
        <w:rPr>
          <w:lang w:eastAsia="en-US"/>
        </w:rPr>
        <w:br w:type="page"/>
      </w:r>
    </w:p>
    <w:tbl>
      <w:tblPr>
        <w:tblpPr w:leftFromText="180" w:rightFromText="180" w:vertAnchor="text" w:horzAnchor="margin" w:tblpX="-743" w:tblpY="384"/>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2085"/>
        <w:gridCol w:w="1654"/>
        <w:gridCol w:w="10"/>
        <w:gridCol w:w="1130"/>
        <w:gridCol w:w="13"/>
        <w:gridCol w:w="818"/>
        <w:gridCol w:w="14"/>
        <w:gridCol w:w="809"/>
        <w:gridCol w:w="8"/>
        <w:gridCol w:w="962"/>
        <w:gridCol w:w="25"/>
        <w:gridCol w:w="814"/>
        <w:gridCol w:w="18"/>
        <w:gridCol w:w="940"/>
      </w:tblGrid>
      <w:tr w:rsidR="00CB2215" w:rsidRPr="00CB2215" w14:paraId="4F7D0494" w14:textId="77777777" w:rsidTr="00CB2215">
        <w:trPr>
          <w:trHeight w:val="244"/>
        </w:trPr>
        <w:tc>
          <w:tcPr>
            <w:tcW w:w="1248" w:type="dxa"/>
            <w:shd w:val="clear" w:color="auto" w:fill="auto"/>
            <w:vAlign w:val="center"/>
          </w:tcPr>
          <w:p w14:paraId="40DDDCCC" w14:textId="77777777" w:rsidR="00CB2215" w:rsidRPr="00CB2215" w:rsidRDefault="00CB2215" w:rsidP="00CB2215">
            <w:pPr>
              <w:ind w:right="-2"/>
              <w:jc w:val="center"/>
              <w:rPr>
                <w:bCs/>
                <w:color w:val="000000"/>
                <w:kern w:val="32"/>
                <w:sz w:val="22"/>
                <w:szCs w:val="22"/>
                <w:lang w:eastAsia="en-US"/>
              </w:rPr>
            </w:pPr>
            <w:r w:rsidRPr="00CB2215">
              <w:rPr>
                <w:bCs/>
                <w:color w:val="000000"/>
                <w:kern w:val="32"/>
                <w:sz w:val="22"/>
                <w:szCs w:val="22"/>
                <w:lang w:eastAsia="en-US"/>
              </w:rPr>
              <w:lastRenderedPageBreak/>
              <w:t>1</w:t>
            </w:r>
          </w:p>
        </w:tc>
        <w:tc>
          <w:tcPr>
            <w:tcW w:w="2085" w:type="dxa"/>
            <w:shd w:val="clear" w:color="auto" w:fill="auto"/>
            <w:vAlign w:val="center"/>
          </w:tcPr>
          <w:p w14:paraId="1A6C63A4" w14:textId="77777777" w:rsidR="00CB2215" w:rsidRPr="00CB2215" w:rsidRDefault="00CB2215" w:rsidP="00CB2215">
            <w:pPr>
              <w:ind w:right="-2"/>
              <w:jc w:val="center"/>
              <w:rPr>
                <w:sz w:val="22"/>
                <w:szCs w:val="22"/>
                <w:lang w:eastAsia="en-US"/>
              </w:rPr>
            </w:pPr>
            <w:r w:rsidRPr="00CB2215">
              <w:rPr>
                <w:sz w:val="22"/>
                <w:szCs w:val="22"/>
                <w:lang w:eastAsia="en-US"/>
              </w:rPr>
              <w:t>2</w:t>
            </w:r>
          </w:p>
        </w:tc>
        <w:tc>
          <w:tcPr>
            <w:tcW w:w="1654" w:type="dxa"/>
            <w:shd w:val="clear" w:color="auto" w:fill="auto"/>
            <w:vAlign w:val="center"/>
          </w:tcPr>
          <w:p w14:paraId="4B3742C6" w14:textId="77777777" w:rsidR="00CB2215" w:rsidRPr="00CB2215" w:rsidRDefault="00CB2215" w:rsidP="00CB2215">
            <w:pPr>
              <w:ind w:right="-2"/>
              <w:jc w:val="center"/>
              <w:rPr>
                <w:sz w:val="22"/>
                <w:szCs w:val="22"/>
                <w:lang w:eastAsia="en-US"/>
              </w:rPr>
            </w:pPr>
            <w:r w:rsidRPr="00CB2215">
              <w:rPr>
                <w:sz w:val="22"/>
                <w:szCs w:val="22"/>
                <w:lang w:eastAsia="en-US"/>
              </w:rPr>
              <w:t>3</w:t>
            </w:r>
          </w:p>
        </w:tc>
        <w:tc>
          <w:tcPr>
            <w:tcW w:w="1140" w:type="dxa"/>
            <w:gridSpan w:val="2"/>
            <w:shd w:val="clear" w:color="auto" w:fill="auto"/>
            <w:vAlign w:val="center"/>
          </w:tcPr>
          <w:p w14:paraId="2209889D" w14:textId="77777777" w:rsidR="00CB2215" w:rsidRPr="00CB2215" w:rsidRDefault="00CB2215" w:rsidP="00CB2215">
            <w:pPr>
              <w:ind w:right="-2"/>
              <w:jc w:val="center"/>
              <w:rPr>
                <w:sz w:val="22"/>
                <w:szCs w:val="22"/>
                <w:lang w:eastAsia="en-US"/>
              </w:rPr>
            </w:pPr>
            <w:r w:rsidRPr="00CB2215">
              <w:rPr>
                <w:sz w:val="22"/>
                <w:szCs w:val="22"/>
                <w:lang w:eastAsia="en-US"/>
              </w:rPr>
              <w:t>4</w:t>
            </w:r>
          </w:p>
        </w:tc>
        <w:tc>
          <w:tcPr>
            <w:tcW w:w="831" w:type="dxa"/>
            <w:gridSpan w:val="2"/>
            <w:shd w:val="clear" w:color="auto" w:fill="auto"/>
            <w:vAlign w:val="center"/>
          </w:tcPr>
          <w:p w14:paraId="62CAAAFA" w14:textId="77777777" w:rsidR="00CB2215" w:rsidRPr="00CB2215" w:rsidRDefault="00CB2215" w:rsidP="00CB2215">
            <w:pPr>
              <w:ind w:right="-2"/>
              <w:jc w:val="center"/>
              <w:rPr>
                <w:sz w:val="22"/>
                <w:szCs w:val="22"/>
                <w:lang w:eastAsia="en-US"/>
              </w:rPr>
            </w:pPr>
            <w:r w:rsidRPr="00CB2215">
              <w:rPr>
                <w:sz w:val="22"/>
                <w:szCs w:val="22"/>
                <w:lang w:eastAsia="en-US"/>
              </w:rPr>
              <w:t>5</w:t>
            </w:r>
          </w:p>
        </w:tc>
        <w:tc>
          <w:tcPr>
            <w:tcW w:w="823" w:type="dxa"/>
            <w:gridSpan w:val="2"/>
            <w:shd w:val="clear" w:color="auto" w:fill="auto"/>
            <w:vAlign w:val="center"/>
          </w:tcPr>
          <w:p w14:paraId="140E1EA7" w14:textId="77777777" w:rsidR="00CB2215" w:rsidRPr="00CB2215" w:rsidRDefault="00CB2215" w:rsidP="00CB2215">
            <w:pPr>
              <w:ind w:right="-2"/>
              <w:jc w:val="center"/>
              <w:rPr>
                <w:sz w:val="22"/>
                <w:szCs w:val="22"/>
                <w:lang w:eastAsia="en-US"/>
              </w:rPr>
            </w:pPr>
            <w:r w:rsidRPr="00CB2215">
              <w:rPr>
                <w:sz w:val="22"/>
                <w:szCs w:val="22"/>
                <w:lang w:eastAsia="en-US"/>
              </w:rPr>
              <w:t>6</w:t>
            </w:r>
          </w:p>
        </w:tc>
        <w:tc>
          <w:tcPr>
            <w:tcW w:w="970" w:type="dxa"/>
            <w:gridSpan w:val="2"/>
            <w:shd w:val="clear" w:color="auto" w:fill="auto"/>
            <w:vAlign w:val="center"/>
          </w:tcPr>
          <w:p w14:paraId="7CBA9A5F" w14:textId="77777777" w:rsidR="00CB2215" w:rsidRPr="00CB2215" w:rsidRDefault="00CB2215" w:rsidP="00CB2215">
            <w:pPr>
              <w:ind w:right="-2"/>
              <w:jc w:val="center"/>
              <w:rPr>
                <w:sz w:val="22"/>
                <w:szCs w:val="22"/>
                <w:lang w:eastAsia="en-US"/>
              </w:rPr>
            </w:pPr>
            <w:r w:rsidRPr="00CB2215">
              <w:rPr>
                <w:sz w:val="22"/>
                <w:szCs w:val="22"/>
                <w:lang w:eastAsia="en-US"/>
              </w:rPr>
              <w:t>7</w:t>
            </w:r>
          </w:p>
        </w:tc>
        <w:tc>
          <w:tcPr>
            <w:tcW w:w="839" w:type="dxa"/>
            <w:gridSpan w:val="2"/>
            <w:shd w:val="clear" w:color="auto" w:fill="auto"/>
            <w:vAlign w:val="center"/>
          </w:tcPr>
          <w:p w14:paraId="1DC12713" w14:textId="77777777" w:rsidR="00CB2215" w:rsidRPr="00CB2215" w:rsidRDefault="00CB2215" w:rsidP="00CB2215">
            <w:pPr>
              <w:ind w:right="-2"/>
              <w:jc w:val="center"/>
              <w:rPr>
                <w:sz w:val="22"/>
                <w:szCs w:val="22"/>
                <w:lang w:eastAsia="en-US"/>
              </w:rPr>
            </w:pPr>
            <w:r w:rsidRPr="00CB2215">
              <w:rPr>
                <w:sz w:val="22"/>
                <w:szCs w:val="22"/>
                <w:lang w:eastAsia="en-US"/>
              </w:rPr>
              <w:t>8</w:t>
            </w:r>
          </w:p>
        </w:tc>
        <w:tc>
          <w:tcPr>
            <w:tcW w:w="955" w:type="dxa"/>
            <w:gridSpan w:val="2"/>
            <w:shd w:val="clear" w:color="auto" w:fill="auto"/>
            <w:vAlign w:val="center"/>
          </w:tcPr>
          <w:p w14:paraId="1604C16C" w14:textId="77777777" w:rsidR="00CB2215" w:rsidRPr="00CB2215" w:rsidRDefault="00CB2215" w:rsidP="00CB2215">
            <w:pPr>
              <w:ind w:right="-2"/>
              <w:jc w:val="center"/>
              <w:rPr>
                <w:sz w:val="22"/>
                <w:szCs w:val="22"/>
                <w:lang w:eastAsia="en-US"/>
              </w:rPr>
            </w:pPr>
            <w:r w:rsidRPr="00CB2215">
              <w:rPr>
                <w:sz w:val="22"/>
                <w:szCs w:val="22"/>
                <w:lang w:eastAsia="en-US"/>
              </w:rPr>
              <w:t>9</w:t>
            </w:r>
          </w:p>
        </w:tc>
      </w:tr>
      <w:tr w:rsidR="00CB2215" w:rsidRPr="00CB2215" w14:paraId="2CC6C756" w14:textId="77777777" w:rsidTr="00CB2215">
        <w:trPr>
          <w:trHeight w:val="229"/>
        </w:trPr>
        <w:tc>
          <w:tcPr>
            <w:tcW w:w="1248" w:type="dxa"/>
            <w:vMerge w:val="restart"/>
            <w:shd w:val="clear" w:color="auto" w:fill="auto"/>
            <w:vAlign w:val="center"/>
          </w:tcPr>
          <w:p w14:paraId="0A259263" w14:textId="77777777" w:rsidR="00CB2215" w:rsidRPr="00CB2215" w:rsidRDefault="00CB2215" w:rsidP="00CB2215">
            <w:pPr>
              <w:ind w:right="-2"/>
              <w:jc w:val="center"/>
              <w:rPr>
                <w:sz w:val="22"/>
                <w:szCs w:val="22"/>
                <w:lang w:eastAsia="en-US"/>
              </w:rPr>
            </w:pPr>
          </w:p>
        </w:tc>
        <w:tc>
          <w:tcPr>
            <w:tcW w:w="9300" w:type="dxa"/>
            <w:gridSpan w:val="14"/>
            <w:shd w:val="clear" w:color="auto" w:fill="auto"/>
            <w:vAlign w:val="center"/>
          </w:tcPr>
          <w:p w14:paraId="5E6D93AA" w14:textId="77777777" w:rsidR="00CB2215" w:rsidRPr="00CB2215" w:rsidRDefault="00CB2215" w:rsidP="00CB2215">
            <w:pPr>
              <w:ind w:right="-2"/>
              <w:jc w:val="center"/>
              <w:rPr>
                <w:sz w:val="22"/>
                <w:szCs w:val="22"/>
                <w:lang w:eastAsia="en-US"/>
              </w:rPr>
            </w:pPr>
            <w:r w:rsidRPr="00CB2215">
              <w:rPr>
                <w:sz w:val="22"/>
                <w:szCs w:val="22"/>
                <w:lang w:eastAsia="en-US"/>
              </w:rPr>
              <w:t>Население (тарифы указываются с учетом НДС) *</w:t>
            </w:r>
          </w:p>
        </w:tc>
      </w:tr>
      <w:tr w:rsidR="00CB2215" w:rsidRPr="00CB2215" w14:paraId="124ED3F8" w14:textId="77777777" w:rsidTr="00CB2215">
        <w:trPr>
          <w:trHeight w:val="215"/>
        </w:trPr>
        <w:tc>
          <w:tcPr>
            <w:tcW w:w="1248" w:type="dxa"/>
            <w:vMerge/>
            <w:shd w:val="clear" w:color="auto" w:fill="auto"/>
            <w:vAlign w:val="center"/>
          </w:tcPr>
          <w:p w14:paraId="60D9FB44" w14:textId="77777777" w:rsidR="00CB2215" w:rsidRPr="00CB2215" w:rsidRDefault="00CB2215" w:rsidP="00CB2215">
            <w:pPr>
              <w:ind w:right="-2"/>
              <w:jc w:val="center"/>
              <w:rPr>
                <w:sz w:val="22"/>
                <w:szCs w:val="22"/>
                <w:lang w:eastAsia="en-US"/>
              </w:rPr>
            </w:pPr>
          </w:p>
        </w:tc>
        <w:tc>
          <w:tcPr>
            <w:tcW w:w="2085" w:type="dxa"/>
            <w:vMerge w:val="restart"/>
            <w:shd w:val="clear" w:color="auto" w:fill="auto"/>
            <w:vAlign w:val="center"/>
          </w:tcPr>
          <w:p w14:paraId="2589556B" w14:textId="77777777" w:rsidR="00CB2215" w:rsidRPr="00CB2215" w:rsidRDefault="00CB2215" w:rsidP="00CB2215">
            <w:pPr>
              <w:ind w:right="-2"/>
              <w:jc w:val="center"/>
              <w:rPr>
                <w:sz w:val="22"/>
                <w:szCs w:val="22"/>
                <w:lang w:eastAsia="en-US"/>
              </w:rPr>
            </w:pPr>
            <w:r w:rsidRPr="00CB2215">
              <w:rPr>
                <w:sz w:val="22"/>
                <w:szCs w:val="22"/>
                <w:lang w:eastAsia="en-US"/>
              </w:rPr>
              <w:t>Одноставочный</w:t>
            </w:r>
          </w:p>
          <w:p w14:paraId="209EAB10" w14:textId="77777777" w:rsidR="00CB2215" w:rsidRPr="00CB2215" w:rsidRDefault="00CB2215" w:rsidP="00CB2215">
            <w:pPr>
              <w:ind w:right="-2"/>
              <w:jc w:val="center"/>
              <w:rPr>
                <w:sz w:val="22"/>
                <w:szCs w:val="22"/>
                <w:lang w:eastAsia="en-US"/>
              </w:rPr>
            </w:pPr>
            <w:r w:rsidRPr="00CB2215">
              <w:rPr>
                <w:sz w:val="22"/>
                <w:szCs w:val="22"/>
                <w:lang w:eastAsia="en-US"/>
              </w:rPr>
              <w:t>руб./Гкал</w:t>
            </w:r>
          </w:p>
        </w:tc>
        <w:tc>
          <w:tcPr>
            <w:tcW w:w="1664" w:type="dxa"/>
            <w:gridSpan w:val="2"/>
            <w:shd w:val="clear" w:color="auto" w:fill="auto"/>
            <w:vAlign w:val="center"/>
          </w:tcPr>
          <w:p w14:paraId="02153957" w14:textId="77777777" w:rsidR="00CB2215" w:rsidRPr="00CB2215" w:rsidRDefault="00CB2215" w:rsidP="00CB2215">
            <w:pPr>
              <w:jc w:val="center"/>
              <w:rPr>
                <w:sz w:val="22"/>
                <w:szCs w:val="22"/>
                <w:lang w:eastAsia="en-US"/>
              </w:rPr>
            </w:pPr>
            <w:r w:rsidRPr="00CB2215">
              <w:rPr>
                <w:sz w:val="22"/>
              </w:rPr>
              <w:t>с 01.01.2024</w:t>
            </w:r>
          </w:p>
        </w:tc>
        <w:tc>
          <w:tcPr>
            <w:tcW w:w="1143" w:type="dxa"/>
            <w:gridSpan w:val="2"/>
            <w:shd w:val="clear" w:color="auto" w:fill="auto"/>
            <w:vAlign w:val="center"/>
          </w:tcPr>
          <w:p w14:paraId="03457EC0"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32" w:type="dxa"/>
            <w:gridSpan w:val="2"/>
            <w:shd w:val="clear" w:color="auto" w:fill="auto"/>
            <w:vAlign w:val="center"/>
          </w:tcPr>
          <w:p w14:paraId="1C1C2B73"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17" w:type="dxa"/>
            <w:gridSpan w:val="2"/>
            <w:shd w:val="clear" w:color="auto" w:fill="auto"/>
            <w:vAlign w:val="center"/>
          </w:tcPr>
          <w:p w14:paraId="7FBB9EE1"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87" w:type="dxa"/>
            <w:gridSpan w:val="2"/>
            <w:shd w:val="clear" w:color="auto" w:fill="auto"/>
            <w:vAlign w:val="center"/>
          </w:tcPr>
          <w:p w14:paraId="5BCB1A91"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32" w:type="dxa"/>
            <w:gridSpan w:val="2"/>
            <w:shd w:val="clear" w:color="auto" w:fill="auto"/>
            <w:vAlign w:val="center"/>
          </w:tcPr>
          <w:p w14:paraId="19C71E32"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37" w:type="dxa"/>
            <w:shd w:val="clear" w:color="auto" w:fill="auto"/>
            <w:vAlign w:val="center"/>
          </w:tcPr>
          <w:p w14:paraId="06DE1EC3"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212BC41F" w14:textId="77777777" w:rsidTr="00CB2215">
        <w:trPr>
          <w:trHeight w:val="172"/>
        </w:trPr>
        <w:tc>
          <w:tcPr>
            <w:tcW w:w="1248" w:type="dxa"/>
            <w:vMerge/>
            <w:shd w:val="clear" w:color="auto" w:fill="auto"/>
            <w:vAlign w:val="center"/>
          </w:tcPr>
          <w:p w14:paraId="75267C40" w14:textId="77777777" w:rsidR="00CB2215" w:rsidRPr="00CB2215" w:rsidRDefault="00CB2215" w:rsidP="00CB2215">
            <w:pPr>
              <w:ind w:right="-2"/>
              <w:jc w:val="center"/>
              <w:rPr>
                <w:sz w:val="22"/>
                <w:szCs w:val="22"/>
                <w:lang w:eastAsia="en-US"/>
              </w:rPr>
            </w:pPr>
          </w:p>
        </w:tc>
        <w:tc>
          <w:tcPr>
            <w:tcW w:w="2085" w:type="dxa"/>
            <w:vMerge/>
            <w:shd w:val="clear" w:color="auto" w:fill="auto"/>
            <w:vAlign w:val="center"/>
          </w:tcPr>
          <w:p w14:paraId="60799510" w14:textId="77777777" w:rsidR="00CB2215" w:rsidRPr="00CB2215" w:rsidRDefault="00CB2215" w:rsidP="00CB2215">
            <w:pPr>
              <w:ind w:right="-2"/>
              <w:jc w:val="center"/>
              <w:rPr>
                <w:sz w:val="22"/>
                <w:szCs w:val="22"/>
                <w:lang w:eastAsia="en-US"/>
              </w:rPr>
            </w:pPr>
          </w:p>
        </w:tc>
        <w:tc>
          <w:tcPr>
            <w:tcW w:w="1664" w:type="dxa"/>
            <w:gridSpan w:val="2"/>
            <w:shd w:val="clear" w:color="auto" w:fill="auto"/>
            <w:vAlign w:val="center"/>
          </w:tcPr>
          <w:p w14:paraId="335883B8" w14:textId="77777777" w:rsidR="00CB2215" w:rsidRPr="00CB2215" w:rsidRDefault="00CB2215" w:rsidP="00CB2215">
            <w:pPr>
              <w:jc w:val="center"/>
              <w:rPr>
                <w:sz w:val="22"/>
                <w:szCs w:val="22"/>
                <w:lang w:eastAsia="en-US"/>
              </w:rPr>
            </w:pPr>
            <w:r w:rsidRPr="00CB2215">
              <w:rPr>
                <w:sz w:val="22"/>
              </w:rPr>
              <w:t>с 01.07.2024</w:t>
            </w:r>
          </w:p>
        </w:tc>
        <w:tc>
          <w:tcPr>
            <w:tcW w:w="1143" w:type="dxa"/>
            <w:gridSpan w:val="2"/>
            <w:shd w:val="clear" w:color="auto" w:fill="auto"/>
            <w:vAlign w:val="center"/>
          </w:tcPr>
          <w:p w14:paraId="65C1FBD0" w14:textId="77777777" w:rsidR="00CB2215" w:rsidRPr="00CB2215" w:rsidRDefault="00CB2215" w:rsidP="00CB2215">
            <w:pPr>
              <w:jc w:val="center"/>
              <w:rPr>
                <w:sz w:val="22"/>
                <w:szCs w:val="22"/>
                <w:lang w:eastAsia="en-US"/>
              </w:rPr>
            </w:pPr>
            <w:r w:rsidRPr="00CB2215">
              <w:rPr>
                <w:sz w:val="22"/>
                <w:szCs w:val="22"/>
                <w:lang w:eastAsia="en-US"/>
              </w:rPr>
              <w:t>x</w:t>
            </w:r>
          </w:p>
        </w:tc>
        <w:tc>
          <w:tcPr>
            <w:tcW w:w="832" w:type="dxa"/>
            <w:gridSpan w:val="2"/>
            <w:shd w:val="clear" w:color="auto" w:fill="auto"/>
            <w:vAlign w:val="center"/>
          </w:tcPr>
          <w:p w14:paraId="5DE64FD3" w14:textId="77777777" w:rsidR="00CB2215" w:rsidRPr="00CB2215" w:rsidRDefault="00CB2215" w:rsidP="00CB2215">
            <w:pPr>
              <w:jc w:val="center"/>
              <w:rPr>
                <w:sz w:val="22"/>
                <w:szCs w:val="22"/>
                <w:lang w:eastAsia="en-US"/>
              </w:rPr>
            </w:pPr>
            <w:r w:rsidRPr="00CB2215">
              <w:rPr>
                <w:sz w:val="22"/>
                <w:szCs w:val="22"/>
                <w:lang w:eastAsia="en-US"/>
              </w:rPr>
              <w:t>x</w:t>
            </w:r>
          </w:p>
        </w:tc>
        <w:tc>
          <w:tcPr>
            <w:tcW w:w="817" w:type="dxa"/>
            <w:gridSpan w:val="2"/>
            <w:shd w:val="clear" w:color="auto" w:fill="auto"/>
            <w:vAlign w:val="center"/>
          </w:tcPr>
          <w:p w14:paraId="679135C1"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87" w:type="dxa"/>
            <w:gridSpan w:val="2"/>
            <w:shd w:val="clear" w:color="auto" w:fill="auto"/>
            <w:vAlign w:val="center"/>
          </w:tcPr>
          <w:p w14:paraId="48C820BA"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32" w:type="dxa"/>
            <w:gridSpan w:val="2"/>
            <w:shd w:val="clear" w:color="auto" w:fill="auto"/>
            <w:vAlign w:val="center"/>
          </w:tcPr>
          <w:p w14:paraId="409C63D3"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37" w:type="dxa"/>
            <w:shd w:val="clear" w:color="auto" w:fill="auto"/>
            <w:vAlign w:val="center"/>
          </w:tcPr>
          <w:p w14:paraId="4AAE70D7"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2142F1F1" w14:textId="77777777" w:rsidTr="00CB2215">
        <w:trPr>
          <w:trHeight w:val="129"/>
        </w:trPr>
        <w:tc>
          <w:tcPr>
            <w:tcW w:w="1248" w:type="dxa"/>
            <w:vMerge/>
            <w:shd w:val="clear" w:color="auto" w:fill="auto"/>
            <w:vAlign w:val="center"/>
          </w:tcPr>
          <w:p w14:paraId="270F8ED6" w14:textId="77777777" w:rsidR="00CB2215" w:rsidRPr="00CB2215" w:rsidRDefault="00CB2215" w:rsidP="00CB2215">
            <w:pPr>
              <w:ind w:right="-2"/>
              <w:jc w:val="center"/>
              <w:rPr>
                <w:sz w:val="22"/>
                <w:szCs w:val="22"/>
                <w:lang w:eastAsia="en-US"/>
              </w:rPr>
            </w:pPr>
          </w:p>
        </w:tc>
        <w:tc>
          <w:tcPr>
            <w:tcW w:w="2085" w:type="dxa"/>
            <w:vMerge/>
            <w:shd w:val="clear" w:color="auto" w:fill="auto"/>
            <w:vAlign w:val="center"/>
          </w:tcPr>
          <w:p w14:paraId="1AE77CB7" w14:textId="77777777" w:rsidR="00CB2215" w:rsidRPr="00CB2215" w:rsidRDefault="00CB2215" w:rsidP="00CB2215">
            <w:pPr>
              <w:ind w:right="-2"/>
              <w:jc w:val="center"/>
              <w:rPr>
                <w:sz w:val="22"/>
                <w:szCs w:val="22"/>
                <w:lang w:eastAsia="en-US"/>
              </w:rPr>
            </w:pPr>
          </w:p>
        </w:tc>
        <w:tc>
          <w:tcPr>
            <w:tcW w:w="1664" w:type="dxa"/>
            <w:gridSpan w:val="2"/>
            <w:shd w:val="clear" w:color="auto" w:fill="auto"/>
            <w:vAlign w:val="center"/>
          </w:tcPr>
          <w:p w14:paraId="3DA82B35" w14:textId="77777777" w:rsidR="00CB2215" w:rsidRPr="00CB2215" w:rsidRDefault="00CB2215" w:rsidP="00CB2215">
            <w:pPr>
              <w:jc w:val="center"/>
              <w:rPr>
                <w:sz w:val="22"/>
                <w:szCs w:val="22"/>
                <w:lang w:eastAsia="en-US"/>
              </w:rPr>
            </w:pPr>
            <w:r w:rsidRPr="00CB2215">
              <w:rPr>
                <w:sz w:val="22"/>
              </w:rPr>
              <w:t>с 01.01.2025</w:t>
            </w:r>
          </w:p>
        </w:tc>
        <w:tc>
          <w:tcPr>
            <w:tcW w:w="1143" w:type="dxa"/>
            <w:gridSpan w:val="2"/>
            <w:shd w:val="clear" w:color="auto" w:fill="auto"/>
            <w:vAlign w:val="center"/>
          </w:tcPr>
          <w:p w14:paraId="778E68F7" w14:textId="77777777" w:rsidR="00CB2215" w:rsidRPr="00CB2215" w:rsidRDefault="00CB2215" w:rsidP="00CB2215">
            <w:pPr>
              <w:jc w:val="center"/>
              <w:rPr>
                <w:sz w:val="22"/>
                <w:szCs w:val="22"/>
                <w:lang w:eastAsia="en-US"/>
              </w:rPr>
            </w:pPr>
            <w:r w:rsidRPr="00CB2215">
              <w:rPr>
                <w:sz w:val="22"/>
                <w:szCs w:val="22"/>
                <w:lang w:eastAsia="en-US"/>
              </w:rPr>
              <w:t>x</w:t>
            </w:r>
          </w:p>
        </w:tc>
        <w:tc>
          <w:tcPr>
            <w:tcW w:w="832" w:type="dxa"/>
            <w:gridSpan w:val="2"/>
            <w:shd w:val="clear" w:color="auto" w:fill="auto"/>
            <w:vAlign w:val="center"/>
          </w:tcPr>
          <w:p w14:paraId="2D5DCE55" w14:textId="77777777" w:rsidR="00CB2215" w:rsidRPr="00CB2215" w:rsidRDefault="00CB2215" w:rsidP="00CB2215">
            <w:pPr>
              <w:jc w:val="center"/>
              <w:rPr>
                <w:sz w:val="22"/>
                <w:szCs w:val="22"/>
                <w:lang w:eastAsia="en-US"/>
              </w:rPr>
            </w:pPr>
            <w:r w:rsidRPr="00CB2215">
              <w:rPr>
                <w:sz w:val="22"/>
                <w:szCs w:val="22"/>
                <w:lang w:eastAsia="en-US"/>
              </w:rPr>
              <w:t>x</w:t>
            </w:r>
          </w:p>
        </w:tc>
        <w:tc>
          <w:tcPr>
            <w:tcW w:w="817" w:type="dxa"/>
            <w:gridSpan w:val="2"/>
            <w:shd w:val="clear" w:color="auto" w:fill="auto"/>
            <w:vAlign w:val="center"/>
          </w:tcPr>
          <w:p w14:paraId="02C15D70"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87" w:type="dxa"/>
            <w:gridSpan w:val="2"/>
            <w:shd w:val="clear" w:color="auto" w:fill="auto"/>
            <w:vAlign w:val="center"/>
          </w:tcPr>
          <w:p w14:paraId="4F2A3AE6"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32" w:type="dxa"/>
            <w:gridSpan w:val="2"/>
            <w:shd w:val="clear" w:color="auto" w:fill="auto"/>
            <w:vAlign w:val="center"/>
          </w:tcPr>
          <w:p w14:paraId="22225FA7"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37" w:type="dxa"/>
            <w:shd w:val="clear" w:color="auto" w:fill="auto"/>
            <w:vAlign w:val="center"/>
          </w:tcPr>
          <w:p w14:paraId="1BBC48D6"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7D6C1014" w14:textId="77777777" w:rsidTr="00CB2215">
        <w:trPr>
          <w:trHeight w:val="129"/>
        </w:trPr>
        <w:tc>
          <w:tcPr>
            <w:tcW w:w="1248" w:type="dxa"/>
            <w:vMerge/>
            <w:shd w:val="clear" w:color="auto" w:fill="auto"/>
            <w:vAlign w:val="center"/>
          </w:tcPr>
          <w:p w14:paraId="204866DF" w14:textId="77777777" w:rsidR="00CB2215" w:rsidRPr="00CB2215" w:rsidRDefault="00CB2215" w:rsidP="00CB2215">
            <w:pPr>
              <w:ind w:right="-2"/>
              <w:jc w:val="center"/>
              <w:rPr>
                <w:sz w:val="22"/>
                <w:szCs w:val="22"/>
                <w:lang w:eastAsia="en-US"/>
              </w:rPr>
            </w:pPr>
          </w:p>
        </w:tc>
        <w:tc>
          <w:tcPr>
            <w:tcW w:w="2085" w:type="dxa"/>
            <w:vMerge/>
            <w:shd w:val="clear" w:color="auto" w:fill="auto"/>
            <w:vAlign w:val="center"/>
          </w:tcPr>
          <w:p w14:paraId="149F34F5" w14:textId="77777777" w:rsidR="00CB2215" w:rsidRPr="00CB2215" w:rsidRDefault="00CB2215" w:rsidP="00CB2215">
            <w:pPr>
              <w:ind w:right="-2"/>
              <w:jc w:val="center"/>
              <w:rPr>
                <w:sz w:val="22"/>
                <w:szCs w:val="22"/>
                <w:lang w:eastAsia="en-US"/>
              </w:rPr>
            </w:pPr>
          </w:p>
        </w:tc>
        <w:tc>
          <w:tcPr>
            <w:tcW w:w="1664" w:type="dxa"/>
            <w:gridSpan w:val="2"/>
            <w:shd w:val="clear" w:color="auto" w:fill="auto"/>
            <w:vAlign w:val="center"/>
          </w:tcPr>
          <w:p w14:paraId="3ABF5A78" w14:textId="77777777" w:rsidR="00CB2215" w:rsidRPr="00CB2215" w:rsidRDefault="00CB2215" w:rsidP="00CB2215">
            <w:pPr>
              <w:jc w:val="center"/>
              <w:rPr>
                <w:sz w:val="22"/>
                <w:szCs w:val="22"/>
                <w:lang w:eastAsia="en-US"/>
              </w:rPr>
            </w:pPr>
            <w:r w:rsidRPr="00CB2215">
              <w:rPr>
                <w:sz w:val="22"/>
              </w:rPr>
              <w:t>с 01.07.2025</w:t>
            </w:r>
          </w:p>
        </w:tc>
        <w:tc>
          <w:tcPr>
            <w:tcW w:w="1143" w:type="dxa"/>
            <w:gridSpan w:val="2"/>
            <w:shd w:val="clear" w:color="auto" w:fill="auto"/>
            <w:vAlign w:val="center"/>
          </w:tcPr>
          <w:p w14:paraId="59FE81A9" w14:textId="77777777" w:rsidR="00CB2215" w:rsidRPr="00CB2215" w:rsidRDefault="00CB2215" w:rsidP="00CB2215">
            <w:pPr>
              <w:jc w:val="center"/>
              <w:rPr>
                <w:sz w:val="22"/>
                <w:szCs w:val="22"/>
                <w:lang w:eastAsia="en-US"/>
              </w:rPr>
            </w:pPr>
            <w:r w:rsidRPr="00CB2215">
              <w:rPr>
                <w:sz w:val="22"/>
                <w:szCs w:val="22"/>
                <w:lang w:eastAsia="en-US"/>
              </w:rPr>
              <w:t>x</w:t>
            </w:r>
          </w:p>
        </w:tc>
        <w:tc>
          <w:tcPr>
            <w:tcW w:w="832" w:type="dxa"/>
            <w:gridSpan w:val="2"/>
            <w:shd w:val="clear" w:color="auto" w:fill="auto"/>
            <w:vAlign w:val="center"/>
          </w:tcPr>
          <w:p w14:paraId="13C128F5" w14:textId="77777777" w:rsidR="00CB2215" w:rsidRPr="00CB2215" w:rsidRDefault="00CB2215" w:rsidP="00CB2215">
            <w:pPr>
              <w:jc w:val="center"/>
              <w:rPr>
                <w:sz w:val="22"/>
                <w:szCs w:val="22"/>
                <w:lang w:eastAsia="en-US"/>
              </w:rPr>
            </w:pPr>
            <w:r w:rsidRPr="00CB2215">
              <w:rPr>
                <w:sz w:val="22"/>
                <w:szCs w:val="22"/>
                <w:lang w:eastAsia="en-US"/>
              </w:rPr>
              <w:t>x</w:t>
            </w:r>
          </w:p>
        </w:tc>
        <w:tc>
          <w:tcPr>
            <w:tcW w:w="817" w:type="dxa"/>
            <w:gridSpan w:val="2"/>
            <w:shd w:val="clear" w:color="auto" w:fill="auto"/>
            <w:vAlign w:val="center"/>
          </w:tcPr>
          <w:p w14:paraId="744CFC71"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87" w:type="dxa"/>
            <w:gridSpan w:val="2"/>
            <w:shd w:val="clear" w:color="auto" w:fill="auto"/>
            <w:vAlign w:val="center"/>
          </w:tcPr>
          <w:p w14:paraId="487D7928"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32" w:type="dxa"/>
            <w:gridSpan w:val="2"/>
            <w:shd w:val="clear" w:color="auto" w:fill="auto"/>
            <w:vAlign w:val="center"/>
          </w:tcPr>
          <w:p w14:paraId="109DC1FC"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37" w:type="dxa"/>
            <w:shd w:val="clear" w:color="auto" w:fill="auto"/>
            <w:vAlign w:val="center"/>
          </w:tcPr>
          <w:p w14:paraId="0F279AD8"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3AC97834" w14:textId="77777777" w:rsidTr="00CB2215">
        <w:trPr>
          <w:trHeight w:val="129"/>
        </w:trPr>
        <w:tc>
          <w:tcPr>
            <w:tcW w:w="1248" w:type="dxa"/>
            <w:vMerge/>
            <w:shd w:val="clear" w:color="auto" w:fill="auto"/>
            <w:vAlign w:val="center"/>
          </w:tcPr>
          <w:p w14:paraId="35B1D7A3" w14:textId="77777777" w:rsidR="00CB2215" w:rsidRPr="00CB2215" w:rsidRDefault="00CB2215" w:rsidP="00CB2215">
            <w:pPr>
              <w:ind w:right="-2"/>
              <w:jc w:val="center"/>
              <w:rPr>
                <w:sz w:val="22"/>
                <w:szCs w:val="22"/>
                <w:lang w:eastAsia="en-US"/>
              </w:rPr>
            </w:pPr>
          </w:p>
        </w:tc>
        <w:tc>
          <w:tcPr>
            <w:tcW w:w="2085" w:type="dxa"/>
            <w:vMerge/>
            <w:shd w:val="clear" w:color="auto" w:fill="auto"/>
            <w:vAlign w:val="center"/>
          </w:tcPr>
          <w:p w14:paraId="02AA522C" w14:textId="77777777" w:rsidR="00CB2215" w:rsidRPr="00CB2215" w:rsidRDefault="00CB2215" w:rsidP="00CB2215">
            <w:pPr>
              <w:ind w:right="-2"/>
              <w:jc w:val="center"/>
              <w:rPr>
                <w:sz w:val="22"/>
                <w:szCs w:val="22"/>
                <w:lang w:eastAsia="en-US"/>
              </w:rPr>
            </w:pPr>
          </w:p>
        </w:tc>
        <w:tc>
          <w:tcPr>
            <w:tcW w:w="1664" w:type="dxa"/>
            <w:gridSpan w:val="2"/>
            <w:shd w:val="clear" w:color="auto" w:fill="auto"/>
            <w:vAlign w:val="center"/>
          </w:tcPr>
          <w:p w14:paraId="5B1F202C" w14:textId="77777777" w:rsidR="00CB2215" w:rsidRPr="00CB2215" w:rsidRDefault="00CB2215" w:rsidP="00CB2215">
            <w:pPr>
              <w:jc w:val="center"/>
              <w:rPr>
                <w:sz w:val="22"/>
                <w:szCs w:val="22"/>
                <w:lang w:eastAsia="en-US"/>
              </w:rPr>
            </w:pPr>
            <w:r w:rsidRPr="00CB2215">
              <w:rPr>
                <w:sz w:val="22"/>
              </w:rPr>
              <w:t>с 01.01.2026</w:t>
            </w:r>
          </w:p>
        </w:tc>
        <w:tc>
          <w:tcPr>
            <w:tcW w:w="1143" w:type="dxa"/>
            <w:gridSpan w:val="2"/>
            <w:shd w:val="clear" w:color="auto" w:fill="auto"/>
            <w:vAlign w:val="center"/>
          </w:tcPr>
          <w:p w14:paraId="54222F0C"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32" w:type="dxa"/>
            <w:gridSpan w:val="2"/>
            <w:shd w:val="clear" w:color="auto" w:fill="auto"/>
            <w:vAlign w:val="center"/>
          </w:tcPr>
          <w:p w14:paraId="3E73C1E4"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17" w:type="dxa"/>
            <w:gridSpan w:val="2"/>
            <w:shd w:val="clear" w:color="auto" w:fill="auto"/>
            <w:vAlign w:val="center"/>
          </w:tcPr>
          <w:p w14:paraId="79E21C32"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87" w:type="dxa"/>
            <w:gridSpan w:val="2"/>
            <w:shd w:val="clear" w:color="auto" w:fill="auto"/>
            <w:vAlign w:val="center"/>
          </w:tcPr>
          <w:p w14:paraId="7260983B"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32" w:type="dxa"/>
            <w:gridSpan w:val="2"/>
            <w:shd w:val="clear" w:color="auto" w:fill="auto"/>
            <w:vAlign w:val="center"/>
          </w:tcPr>
          <w:p w14:paraId="7EBD0930"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37" w:type="dxa"/>
            <w:shd w:val="clear" w:color="auto" w:fill="auto"/>
            <w:vAlign w:val="center"/>
          </w:tcPr>
          <w:p w14:paraId="35167D16"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14F18FA8" w14:textId="77777777" w:rsidTr="00CB2215">
        <w:trPr>
          <w:trHeight w:val="129"/>
        </w:trPr>
        <w:tc>
          <w:tcPr>
            <w:tcW w:w="1248" w:type="dxa"/>
            <w:vMerge/>
            <w:shd w:val="clear" w:color="auto" w:fill="auto"/>
            <w:vAlign w:val="center"/>
          </w:tcPr>
          <w:p w14:paraId="5E153A1B" w14:textId="77777777" w:rsidR="00CB2215" w:rsidRPr="00CB2215" w:rsidRDefault="00CB2215" w:rsidP="00CB2215">
            <w:pPr>
              <w:ind w:right="-2"/>
              <w:jc w:val="center"/>
              <w:rPr>
                <w:sz w:val="22"/>
                <w:szCs w:val="22"/>
                <w:lang w:eastAsia="en-US"/>
              </w:rPr>
            </w:pPr>
          </w:p>
        </w:tc>
        <w:tc>
          <w:tcPr>
            <w:tcW w:w="2085" w:type="dxa"/>
            <w:vMerge/>
            <w:shd w:val="clear" w:color="auto" w:fill="auto"/>
            <w:vAlign w:val="center"/>
          </w:tcPr>
          <w:p w14:paraId="6F630821" w14:textId="77777777" w:rsidR="00CB2215" w:rsidRPr="00CB2215" w:rsidRDefault="00CB2215" w:rsidP="00CB2215">
            <w:pPr>
              <w:ind w:right="-2"/>
              <w:jc w:val="center"/>
              <w:rPr>
                <w:sz w:val="22"/>
                <w:szCs w:val="22"/>
                <w:lang w:eastAsia="en-US"/>
              </w:rPr>
            </w:pPr>
          </w:p>
        </w:tc>
        <w:tc>
          <w:tcPr>
            <w:tcW w:w="1664" w:type="dxa"/>
            <w:gridSpan w:val="2"/>
            <w:shd w:val="clear" w:color="auto" w:fill="auto"/>
            <w:vAlign w:val="center"/>
          </w:tcPr>
          <w:p w14:paraId="453BD086" w14:textId="77777777" w:rsidR="00CB2215" w:rsidRPr="00CB2215" w:rsidRDefault="00CB2215" w:rsidP="00CB2215">
            <w:pPr>
              <w:jc w:val="center"/>
              <w:rPr>
                <w:sz w:val="22"/>
                <w:szCs w:val="22"/>
                <w:lang w:eastAsia="en-US"/>
              </w:rPr>
            </w:pPr>
            <w:r w:rsidRPr="00CB2215">
              <w:rPr>
                <w:sz w:val="22"/>
              </w:rPr>
              <w:t>с 01.07.2026</w:t>
            </w:r>
          </w:p>
        </w:tc>
        <w:tc>
          <w:tcPr>
            <w:tcW w:w="1143" w:type="dxa"/>
            <w:gridSpan w:val="2"/>
            <w:shd w:val="clear" w:color="auto" w:fill="auto"/>
            <w:vAlign w:val="center"/>
          </w:tcPr>
          <w:p w14:paraId="22BB8C4F"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32" w:type="dxa"/>
            <w:gridSpan w:val="2"/>
            <w:shd w:val="clear" w:color="auto" w:fill="auto"/>
            <w:vAlign w:val="center"/>
          </w:tcPr>
          <w:p w14:paraId="10026E32"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17" w:type="dxa"/>
            <w:gridSpan w:val="2"/>
            <w:shd w:val="clear" w:color="auto" w:fill="auto"/>
            <w:vAlign w:val="center"/>
          </w:tcPr>
          <w:p w14:paraId="484A302E"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87" w:type="dxa"/>
            <w:gridSpan w:val="2"/>
            <w:shd w:val="clear" w:color="auto" w:fill="auto"/>
            <w:vAlign w:val="center"/>
          </w:tcPr>
          <w:p w14:paraId="61274181"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32" w:type="dxa"/>
            <w:gridSpan w:val="2"/>
            <w:shd w:val="clear" w:color="auto" w:fill="auto"/>
            <w:vAlign w:val="center"/>
          </w:tcPr>
          <w:p w14:paraId="3A08E82D"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37" w:type="dxa"/>
            <w:shd w:val="clear" w:color="auto" w:fill="auto"/>
            <w:vAlign w:val="center"/>
          </w:tcPr>
          <w:p w14:paraId="02BFD8EC"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2DAA4E86" w14:textId="77777777" w:rsidTr="00CB2215">
        <w:trPr>
          <w:trHeight w:val="129"/>
        </w:trPr>
        <w:tc>
          <w:tcPr>
            <w:tcW w:w="1248" w:type="dxa"/>
            <w:vMerge/>
            <w:shd w:val="clear" w:color="auto" w:fill="auto"/>
            <w:vAlign w:val="center"/>
          </w:tcPr>
          <w:p w14:paraId="1220E32C" w14:textId="77777777" w:rsidR="00CB2215" w:rsidRPr="00CB2215" w:rsidRDefault="00CB2215" w:rsidP="00CB2215">
            <w:pPr>
              <w:ind w:right="-2"/>
              <w:jc w:val="center"/>
              <w:rPr>
                <w:sz w:val="22"/>
                <w:szCs w:val="22"/>
                <w:lang w:eastAsia="en-US"/>
              </w:rPr>
            </w:pPr>
          </w:p>
        </w:tc>
        <w:tc>
          <w:tcPr>
            <w:tcW w:w="2085" w:type="dxa"/>
            <w:vMerge/>
            <w:shd w:val="clear" w:color="auto" w:fill="auto"/>
            <w:vAlign w:val="center"/>
          </w:tcPr>
          <w:p w14:paraId="12B7CFE0" w14:textId="77777777" w:rsidR="00CB2215" w:rsidRPr="00CB2215" w:rsidRDefault="00CB2215" w:rsidP="00CB2215">
            <w:pPr>
              <w:ind w:right="-2"/>
              <w:jc w:val="center"/>
              <w:rPr>
                <w:sz w:val="22"/>
                <w:szCs w:val="22"/>
                <w:lang w:eastAsia="en-US"/>
              </w:rPr>
            </w:pPr>
          </w:p>
        </w:tc>
        <w:tc>
          <w:tcPr>
            <w:tcW w:w="1664" w:type="dxa"/>
            <w:gridSpan w:val="2"/>
            <w:shd w:val="clear" w:color="auto" w:fill="auto"/>
            <w:vAlign w:val="center"/>
          </w:tcPr>
          <w:p w14:paraId="30AE8364" w14:textId="77777777" w:rsidR="00CB2215" w:rsidRPr="00CB2215" w:rsidRDefault="00CB2215" w:rsidP="00CB2215">
            <w:pPr>
              <w:jc w:val="center"/>
              <w:rPr>
                <w:sz w:val="22"/>
                <w:szCs w:val="22"/>
                <w:lang w:eastAsia="en-US"/>
              </w:rPr>
            </w:pPr>
            <w:r w:rsidRPr="00CB2215">
              <w:rPr>
                <w:sz w:val="22"/>
              </w:rPr>
              <w:t>с 01.01.2027</w:t>
            </w:r>
          </w:p>
        </w:tc>
        <w:tc>
          <w:tcPr>
            <w:tcW w:w="1143" w:type="dxa"/>
            <w:gridSpan w:val="2"/>
            <w:shd w:val="clear" w:color="auto" w:fill="auto"/>
            <w:vAlign w:val="center"/>
          </w:tcPr>
          <w:p w14:paraId="31F363F4"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32" w:type="dxa"/>
            <w:gridSpan w:val="2"/>
            <w:shd w:val="clear" w:color="auto" w:fill="auto"/>
            <w:vAlign w:val="center"/>
          </w:tcPr>
          <w:p w14:paraId="614E4C33"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17" w:type="dxa"/>
            <w:gridSpan w:val="2"/>
            <w:shd w:val="clear" w:color="auto" w:fill="auto"/>
            <w:vAlign w:val="center"/>
          </w:tcPr>
          <w:p w14:paraId="13CE2216"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87" w:type="dxa"/>
            <w:gridSpan w:val="2"/>
            <w:shd w:val="clear" w:color="auto" w:fill="auto"/>
            <w:vAlign w:val="center"/>
          </w:tcPr>
          <w:p w14:paraId="65FE6C7F"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32" w:type="dxa"/>
            <w:gridSpan w:val="2"/>
            <w:shd w:val="clear" w:color="auto" w:fill="auto"/>
            <w:vAlign w:val="center"/>
          </w:tcPr>
          <w:p w14:paraId="6C95416A"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37" w:type="dxa"/>
            <w:shd w:val="clear" w:color="auto" w:fill="auto"/>
            <w:vAlign w:val="center"/>
          </w:tcPr>
          <w:p w14:paraId="34FB7452"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3994285C" w14:textId="77777777" w:rsidTr="00CB2215">
        <w:trPr>
          <w:trHeight w:val="129"/>
        </w:trPr>
        <w:tc>
          <w:tcPr>
            <w:tcW w:w="1248" w:type="dxa"/>
            <w:vMerge/>
            <w:shd w:val="clear" w:color="auto" w:fill="auto"/>
            <w:vAlign w:val="center"/>
          </w:tcPr>
          <w:p w14:paraId="79933142" w14:textId="77777777" w:rsidR="00CB2215" w:rsidRPr="00CB2215" w:rsidRDefault="00CB2215" w:rsidP="00CB2215">
            <w:pPr>
              <w:ind w:right="-2"/>
              <w:jc w:val="center"/>
              <w:rPr>
                <w:sz w:val="22"/>
                <w:szCs w:val="22"/>
                <w:lang w:eastAsia="en-US"/>
              </w:rPr>
            </w:pPr>
          </w:p>
        </w:tc>
        <w:tc>
          <w:tcPr>
            <w:tcW w:w="2085" w:type="dxa"/>
            <w:vMerge/>
            <w:shd w:val="clear" w:color="auto" w:fill="auto"/>
            <w:vAlign w:val="center"/>
          </w:tcPr>
          <w:p w14:paraId="1ED5B53A" w14:textId="77777777" w:rsidR="00CB2215" w:rsidRPr="00CB2215" w:rsidRDefault="00CB2215" w:rsidP="00CB2215">
            <w:pPr>
              <w:ind w:right="-2"/>
              <w:jc w:val="center"/>
              <w:rPr>
                <w:sz w:val="22"/>
                <w:szCs w:val="22"/>
                <w:lang w:eastAsia="en-US"/>
              </w:rPr>
            </w:pPr>
          </w:p>
        </w:tc>
        <w:tc>
          <w:tcPr>
            <w:tcW w:w="1664" w:type="dxa"/>
            <w:gridSpan w:val="2"/>
            <w:shd w:val="clear" w:color="auto" w:fill="auto"/>
            <w:vAlign w:val="center"/>
          </w:tcPr>
          <w:p w14:paraId="07963C7A" w14:textId="77777777" w:rsidR="00CB2215" w:rsidRPr="00CB2215" w:rsidRDefault="00CB2215" w:rsidP="00CB2215">
            <w:pPr>
              <w:jc w:val="center"/>
              <w:rPr>
                <w:sz w:val="22"/>
                <w:szCs w:val="22"/>
                <w:lang w:eastAsia="en-US"/>
              </w:rPr>
            </w:pPr>
            <w:r w:rsidRPr="00CB2215">
              <w:rPr>
                <w:sz w:val="22"/>
              </w:rPr>
              <w:t>с 01.07.2027</w:t>
            </w:r>
          </w:p>
        </w:tc>
        <w:tc>
          <w:tcPr>
            <w:tcW w:w="1143" w:type="dxa"/>
            <w:gridSpan w:val="2"/>
            <w:shd w:val="clear" w:color="auto" w:fill="auto"/>
            <w:vAlign w:val="center"/>
          </w:tcPr>
          <w:p w14:paraId="299AD5F6"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32" w:type="dxa"/>
            <w:gridSpan w:val="2"/>
            <w:shd w:val="clear" w:color="auto" w:fill="auto"/>
            <w:vAlign w:val="center"/>
          </w:tcPr>
          <w:p w14:paraId="340EF657"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17" w:type="dxa"/>
            <w:gridSpan w:val="2"/>
            <w:shd w:val="clear" w:color="auto" w:fill="auto"/>
            <w:vAlign w:val="center"/>
          </w:tcPr>
          <w:p w14:paraId="3D0D3562"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87" w:type="dxa"/>
            <w:gridSpan w:val="2"/>
            <w:shd w:val="clear" w:color="auto" w:fill="auto"/>
            <w:vAlign w:val="center"/>
          </w:tcPr>
          <w:p w14:paraId="3EC5B8E8"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32" w:type="dxa"/>
            <w:gridSpan w:val="2"/>
            <w:shd w:val="clear" w:color="auto" w:fill="auto"/>
            <w:vAlign w:val="center"/>
          </w:tcPr>
          <w:p w14:paraId="425380FC"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37" w:type="dxa"/>
            <w:shd w:val="clear" w:color="auto" w:fill="auto"/>
            <w:vAlign w:val="center"/>
          </w:tcPr>
          <w:p w14:paraId="1888222F"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3BB99D9A" w14:textId="77777777" w:rsidTr="00CB2215">
        <w:trPr>
          <w:trHeight w:val="129"/>
        </w:trPr>
        <w:tc>
          <w:tcPr>
            <w:tcW w:w="1248" w:type="dxa"/>
            <w:vMerge/>
            <w:shd w:val="clear" w:color="auto" w:fill="auto"/>
            <w:vAlign w:val="center"/>
          </w:tcPr>
          <w:p w14:paraId="03DD2F9C" w14:textId="77777777" w:rsidR="00CB2215" w:rsidRPr="00CB2215" w:rsidRDefault="00CB2215" w:rsidP="00CB2215">
            <w:pPr>
              <w:ind w:right="-2"/>
              <w:jc w:val="center"/>
              <w:rPr>
                <w:sz w:val="22"/>
                <w:szCs w:val="22"/>
                <w:lang w:eastAsia="en-US"/>
              </w:rPr>
            </w:pPr>
          </w:p>
        </w:tc>
        <w:tc>
          <w:tcPr>
            <w:tcW w:w="2085" w:type="dxa"/>
            <w:vMerge/>
            <w:shd w:val="clear" w:color="auto" w:fill="auto"/>
            <w:vAlign w:val="center"/>
          </w:tcPr>
          <w:p w14:paraId="57783382" w14:textId="77777777" w:rsidR="00CB2215" w:rsidRPr="00CB2215" w:rsidRDefault="00CB2215" w:rsidP="00CB2215">
            <w:pPr>
              <w:ind w:right="-2"/>
              <w:jc w:val="center"/>
              <w:rPr>
                <w:sz w:val="22"/>
                <w:szCs w:val="22"/>
                <w:lang w:eastAsia="en-US"/>
              </w:rPr>
            </w:pPr>
          </w:p>
        </w:tc>
        <w:tc>
          <w:tcPr>
            <w:tcW w:w="1664" w:type="dxa"/>
            <w:gridSpan w:val="2"/>
            <w:shd w:val="clear" w:color="auto" w:fill="auto"/>
            <w:vAlign w:val="center"/>
          </w:tcPr>
          <w:p w14:paraId="395CF923" w14:textId="77777777" w:rsidR="00CB2215" w:rsidRPr="00CB2215" w:rsidRDefault="00CB2215" w:rsidP="00CB2215">
            <w:pPr>
              <w:jc w:val="center"/>
              <w:rPr>
                <w:sz w:val="22"/>
                <w:szCs w:val="22"/>
                <w:lang w:eastAsia="en-US"/>
              </w:rPr>
            </w:pPr>
            <w:r w:rsidRPr="00CB2215">
              <w:rPr>
                <w:sz w:val="22"/>
              </w:rPr>
              <w:t>с 01.01.2028</w:t>
            </w:r>
          </w:p>
        </w:tc>
        <w:tc>
          <w:tcPr>
            <w:tcW w:w="1143" w:type="dxa"/>
            <w:gridSpan w:val="2"/>
            <w:shd w:val="clear" w:color="auto" w:fill="auto"/>
            <w:vAlign w:val="center"/>
          </w:tcPr>
          <w:p w14:paraId="3ECE97AB" w14:textId="77777777" w:rsidR="00CB2215" w:rsidRPr="00CB2215" w:rsidRDefault="00CB2215" w:rsidP="00CB2215">
            <w:pPr>
              <w:jc w:val="center"/>
              <w:rPr>
                <w:sz w:val="22"/>
                <w:szCs w:val="22"/>
                <w:lang w:eastAsia="en-US"/>
              </w:rPr>
            </w:pPr>
            <w:r w:rsidRPr="00CB2215">
              <w:rPr>
                <w:sz w:val="22"/>
                <w:szCs w:val="22"/>
                <w:lang w:eastAsia="en-US"/>
              </w:rPr>
              <w:t>x</w:t>
            </w:r>
          </w:p>
        </w:tc>
        <w:tc>
          <w:tcPr>
            <w:tcW w:w="832" w:type="dxa"/>
            <w:gridSpan w:val="2"/>
            <w:shd w:val="clear" w:color="auto" w:fill="auto"/>
            <w:vAlign w:val="center"/>
          </w:tcPr>
          <w:p w14:paraId="169D60CD" w14:textId="77777777" w:rsidR="00CB2215" w:rsidRPr="00CB2215" w:rsidRDefault="00CB2215" w:rsidP="00CB2215">
            <w:pPr>
              <w:jc w:val="center"/>
              <w:rPr>
                <w:sz w:val="22"/>
                <w:szCs w:val="22"/>
                <w:lang w:eastAsia="en-US"/>
              </w:rPr>
            </w:pPr>
            <w:r w:rsidRPr="00CB2215">
              <w:rPr>
                <w:sz w:val="22"/>
                <w:szCs w:val="22"/>
                <w:lang w:eastAsia="en-US"/>
              </w:rPr>
              <w:t>x</w:t>
            </w:r>
          </w:p>
        </w:tc>
        <w:tc>
          <w:tcPr>
            <w:tcW w:w="817" w:type="dxa"/>
            <w:gridSpan w:val="2"/>
            <w:shd w:val="clear" w:color="auto" w:fill="auto"/>
            <w:vAlign w:val="center"/>
          </w:tcPr>
          <w:p w14:paraId="2E975E9B"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87" w:type="dxa"/>
            <w:gridSpan w:val="2"/>
            <w:shd w:val="clear" w:color="auto" w:fill="auto"/>
            <w:vAlign w:val="center"/>
          </w:tcPr>
          <w:p w14:paraId="00153AC0"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32" w:type="dxa"/>
            <w:gridSpan w:val="2"/>
            <w:shd w:val="clear" w:color="auto" w:fill="auto"/>
            <w:vAlign w:val="center"/>
          </w:tcPr>
          <w:p w14:paraId="497B9471"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37" w:type="dxa"/>
            <w:shd w:val="clear" w:color="auto" w:fill="auto"/>
            <w:vAlign w:val="center"/>
          </w:tcPr>
          <w:p w14:paraId="24FA91D7"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65809A5C" w14:textId="77777777" w:rsidTr="00CB2215">
        <w:trPr>
          <w:trHeight w:val="129"/>
        </w:trPr>
        <w:tc>
          <w:tcPr>
            <w:tcW w:w="1248" w:type="dxa"/>
            <w:vMerge/>
            <w:shd w:val="clear" w:color="auto" w:fill="auto"/>
            <w:vAlign w:val="center"/>
          </w:tcPr>
          <w:p w14:paraId="5ADFF522" w14:textId="77777777" w:rsidR="00CB2215" w:rsidRPr="00CB2215" w:rsidRDefault="00CB2215" w:rsidP="00CB2215">
            <w:pPr>
              <w:ind w:right="-2"/>
              <w:jc w:val="center"/>
              <w:rPr>
                <w:sz w:val="22"/>
                <w:szCs w:val="22"/>
                <w:lang w:eastAsia="en-US"/>
              </w:rPr>
            </w:pPr>
          </w:p>
        </w:tc>
        <w:tc>
          <w:tcPr>
            <w:tcW w:w="2085" w:type="dxa"/>
            <w:vMerge/>
            <w:shd w:val="clear" w:color="auto" w:fill="auto"/>
            <w:vAlign w:val="center"/>
          </w:tcPr>
          <w:p w14:paraId="5CCC1189" w14:textId="77777777" w:rsidR="00CB2215" w:rsidRPr="00CB2215" w:rsidRDefault="00CB2215" w:rsidP="00CB2215">
            <w:pPr>
              <w:ind w:right="-2"/>
              <w:jc w:val="center"/>
              <w:rPr>
                <w:sz w:val="22"/>
                <w:szCs w:val="22"/>
                <w:lang w:eastAsia="en-US"/>
              </w:rPr>
            </w:pPr>
          </w:p>
        </w:tc>
        <w:tc>
          <w:tcPr>
            <w:tcW w:w="1664" w:type="dxa"/>
            <w:gridSpan w:val="2"/>
            <w:shd w:val="clear" w:color="auto" w:fill="auto"/>
            <w:vAlign w:val="center"/>
          </w:tcPr>
          <w:p w14:paraId="1BC99C19" w14:textId="77777777" w:rsidR="00CB2215" w:rsidRPr="00CB2215" w:rsidRDefault="00CB2215" w:rsidP="00CB2215">
            <w:pPr>
              <w:jc w:val="center"/>
              <w:rPr>
                <w:sz w:val="22"/>
                <w:szCs w:val="22"/>
                <w:lang w:eastAsia="en-US"/>
              </w:rPr>
            </w:pPr>
            <w:r w:rsidRPr="00CB2215">
              <w:rPr>
                <w:sz w:val="22"/>
              </w:rPr>
              <w:t>с 01.07.2028</w:t>
            </w:r>
          </w:p>
        </w:tc>
        <w:tc>
          <w:tcPr>
            <w:tcW w:w="1143" w:type="dxa"/>
            <w:gridSpan w:val="2"/>
            <w:shd w:val="clear" w:color="auto" w:fill="auto"/>
            <w:vAlign w:val="center"/>
          </w:tcPr>
          <w:p w14:paraId="20763111" w14:textId="77777777" w:rsidR="00CB2215" w:rsidRPr="00CB2215" w:rsidRDefault="00CB2215" w:rsidP="00CB2215">
            <w:pPr>
              <w:jc w:val="center"/>
              <w:rPr>
                <w:sz w:val="22"/>
                <w:szCs w:val="22"/>
                <w:lang w:eastAsia="en-US"/>
              </w:rPr>
            </w:pPr>
            <w:r w:rsidRPr="00CB2215">
              <w:rPr>
                <w:sz w:val="22"/>
                <w:szCs w:val="22"/>
                <w:lang w:eastAsia="en-US"/>
              </w:rPr>
              <w:t>x</w:t>
            </w:r>
          </w:p>
        </w:tc>
        <w:tc>
          <w:tcPr>
            <w:tcW w:w="832" w:type="dxa"/>
            <w:gridSpan w:val="2"/>
            <w:shd w:val="clear" w:color="auto" w:fill="auto"/>
            <w:vAlign w:val="center"/>
          </w:tcPr>
          <w:p w14:paraId="714525AD" w14:textId="77777777" w:rsidR="00CB2215" w:rsidRPr="00CB2215" w:rsidRDefault="00CB2215" w:rsidP="00CB2215">
            <w:pPr>
              <w:jc w:val="center"/>
              <w:rPr>
                <w:sz w:val="22"/>
                <w:szCs w:val="22"/>
                <w:lang w:eastAsia="en-US"/>
              </w:rPr>
            </w:pPr>
            <w:r w:rsidRPr="00CB2215">
              <w:rPr>
                <w:sz w:val="22"/>
                <w:szCs w:val="22"/>
                <w:lang w:eastAsia="en-US"/>
              </w:rPr>
              <w:t>x</w:t>
            </w:r>
          </w:p>
        </w:tc>
        <w:tc>
          <w:tcPr>
            <w:tcW w:w="817" w:type="dxa"/>
            <w:gridSpan w:val="2"/>
            <w:shd w:val="clear" w:color="auto" w:fill="auto"/>
            <w:vAlign w:val="center"/>
          </w:tcPr>
          <w:p w14:paraId="04C34926"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87" w:type="dxa"/>
            <w:gridSpan w:val="2"/>
            <w:shd w:val="clear" w:color="auto" w:fill="auto"/>
            <w:vAlign w:val="center"/>
          </w:tcPr>
          <w:p w14:paraId="52D9EE7A"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32" w:type="dxa"/>
            <w:gridSpan w:val="2"/>
            <w:shd w:val="clear" w:color="auto" w:fill="auto"/>
            <w:vAlign w:val="center"/>
          </w:tcPr>
          <w:p w14:paraId="0D9E9697"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37" w:type="dxa"/>
            <w:shd w:val="clear" w:color="auto" w:fill="auto"/>
            <w:vAlign w:val="center"/>
          </w:tcPr>
          <w:p w14:paraId="1803D149"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0790065A" w14:textId="77777777" w:rsidTr="00CB2215">
        <w:trPr>
          <w:trHeight w:val="146"/>
        </w:trPr>
        <w:tc>
          <w:tcPr>
            <w:tcW w:w="1248" w:type="dxa"/>
            <w:vMerge/>
            <w:shd w:val="clear" w:color="auto" w:fill="auto"/>
            <w:vAlign w:val="center"/>
          </w:tcPr>
          <w:p w14:paraId="11AEA825" w14:textId="77777777" w:rsidR="00CB2215" w:rsidRPr="00CB2215" w:rsidRDefault="00CB2215" w:rsidP="00CB2215">
            <w:pPr>
              <w:ind w:right="-2"/>
              <w:jc w:val="center"/>
              <w:rPr>
                <w:sz w:val="22"/>
                <w:szCs w:val="22"/>
                <w:lang w:eastAsia="en-US"/>
              </w:rPr>
            </w:pPr>
          </w:p>
        </w:tc>
        <w:tc>
          <w:tcPr>
            <w:tcW w:w="2085" w:type="dxa"/>
            <w:shd w:val="clear" w:color="auto" w:fill="auto"/>
            <w:vAlign w:val="center"/>
          </w:tcPr>
          <w:p w14:paraId="74755C6B" w14:textId="77777777" w:rsidR="00CB2215" w:rsidRPr="00CB2215" w:rsidRDefault="00CB2215" w:rsidP="00CB2215">
            <w:pPr>
              <w:ind w:right="-2"/>
              <w:jc w:val="center"/>
              <w:rPr>
                <w:sz w:val="22"/>
                <w:szCs w:val="22"/>
                <w:lang w:eastAsia="en-US"/>
              </w:rPr>
            </w:pPr>
            <w:r w:rsidRPr="00CB2215">
              <w:rPr>
                <w:sz w:val="22"/>
                <w:szCs w:val="22"/>
                <w:lang w:eastAsia="en-US"/>
              </w:rPr>
              <w:t>Двухставочный</w:t>
            </w:r>
          </w:p>
        </w:tc>
        <w:tc>
          <w:tcPr>
            <w:tcW w:w="1664" w:type="dxa"/>
            <w:gridSpan w:val="2"/>
            <w:shd w:val="clear" w:color="auto" w:fill="auto"/>
            <w:vAlign w:val="center"/>
          </w:tcPr>
          <w:p w14:paraId="556771ED" w14:textId="77777777" w:rsidR="00CB2215" w:rsidRPr="00CB2215" w:rsidRDefault="00CB2215" w:rsidP="00CB2215">
            <w:pPr>
              <w:jc w:val="center"/>
              <w:rPr>
                <w:sz w:val="22"/>
                <w:szCs w:val="22"/>
                <w:lang w:eastAsia="en-US"/>
              </w:rPr>
            </w:pPr>
            <w:r w:rsidRPr="00CB2215">
              <w:rPr>
                <w:sz w:val="22"/>
                <w:szCs w:val="22"/>
                <w:lang w:eastAsia="en-US"/>
              </w:rPr>
              <w:t>x</w:t>
            </w:r>
          </w:p>
        </w:tc>
        <w:tc>
          <w:tcPr>
            <w:tcW w:w="1143" w:type="dxa"/>
            <w:gridSpan w:val="2"/>
            <w:shd w:val="clear" w:color="auto" w:fill="auto"/>
            <w:vAlign w:val="center"/>
          </w:tcPr>
          <w:p w14:paraId="7C8A7114" w14:textId="77777777" w:rsidR="00CB2215" w:rsidRPr="00CB2215" w:rsidRDefault="00CB2215" w:rsidP="00CB2215">
            <w:pPr>
              <w:jc w:val="center"/>
              <w:rPr>
                <w:sz w:val="22"/>
                <w:szCs w:val="22"/>
                <w:lang w:eastAsia="en-US"/>
              </w:rPr>
            </w:pPr>
            <w:r w:rsidRPr="00CB2215">
              <w:rPr>
                <w:sz w:val="22"/>
                <w:szCs w:val="22"/>
                <w:lang w:eastAsia="en-US"/>
              </w:rPr>
              <w:t>x</w:t>
            </w:r>
          </w:p>
        </w:tc>
        <w:tc>
          <w:tcPr>
            <w:tcW w:w="832" w:type="dxa"/>
            <w:gridSpan w:val="2"/>
            <w:shd w:val="clear" w:color="auto" w:fill="auto"/>
            <w:vAlign w:val="center"/>
          </w:tcPr>
          <w:p w14:paraId="66210041" w14:textId="77777777" w:rsidR="00CB2215" w:rsidRPr="00CB2215" w:rsidRDefault="00CB2215" w:rsidP="00CB2215">
            <w:pPr>
              <w:jc w:val="center"/>
              <w:rPr>
                <w:sz w:val="22"/>
                <w:szCs w:val="22"/>
                <w:lang w:eastAsia="en-US"/>
              </w:rPr>
            </w:pPr>
            <w:r w:rsidRPr="00CB2215">
              <w:rPr>
                <w:sz w:val="22"/>
                <w:szCs w:val="22"/>
                <w:lang w:eastAsia="en-US"/>
              </w:rPr>
              <w:t>x</w:t>
            </w:r>
          </w:p>
        </w:tc>
        <w:tc>
          <w:tcPr>
            <w:tcW w:w="817" w:type="dxa"/>
            <w:gridSpan w:val="2"/>
            <w:shd w:val="clear" w:color="auto" w:fill="auto"/>
            <w:vAlign w:val="center"/>
          </w:tcPr>
          <w:p w14:paraId="1B139E59"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87" w:type="dxa"/>
            <w:gridSpan w:val="2"/>
            <w:shd w:val="clear" w:color="auto" w:fill="auto"/>
            <w:vAlign w:val="center"/>
          </w:tcPr>
          <w:p w14:paraId="5AAE82EA"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32" w:type="dxa"/>
            <w:gridSpan w:val="2"/>
            <w:shd w:val="clear" w:color="auto" w:fill="auto"/>
            <w:vAlign w:val="center"/>
          </w:tcPr>
          <w:p w14:paraId="73E128E4"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37" w:type="dxa"/>
            <w:shd w:val="clear" w:color="auto" w:fill="auto"/>
            <w:vAlign w:val="center"/>
          </w:tcPr>
          <w:p w14:paraId="1FEAA386"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5AB5CD5A" w14:textId="77777777" w:rsidTr="00CB2215">
        <w:trPr>
          <w:trHeight w:val="137"/>
        </w:trPr>
        <w:tc>
          <w:tcPr>
            <w:tcW w:w="1248" w:type="dxa"/>
            <w:vMerge/>
            <w:shd w:val="clear" w:color="auto" w:fill="auto"/>
            <w:vAlign w:val="center"/>
          </w:tcPr>
          <w:p w14:paraId="3B5066CA" w14:textId="77777777" w:rsidR="00CB2215" w:rsidRPr="00CB2215" w:rsidRDefault="00CB2215" w:rsidP="00CB2215">
            <w:pPr>
              <w:ind w:right="-2"/>
              <w:jc w:val="center"/>
              <w:rPr>
                <w:sz w:val="22"/>
                <w:szCs w:val="22"/>
                <w:lang w:eastAsia="en-US"/>
              </w:rPr>
            </w:pPr>
          </w:p>
        </w:tc>
        <w:tc>
          <w:tcPr>
            <w:tcW w:w="2085" w:type="dxa"/>
            <w:tcBorders>
              <w:bottom w:val="single" w:sz="4" w:space="0" w:color="auto"/>
            </w:tcBorders>
            <w:shd w:val="clear" w:color="auto" w:fill="auto"/>
            <w:vAlign w:val="center"/>
          </w:tcPr>
          <w:p w14:paraId="168420C9" w14:textId="77777777" w:rsidR="00CB2215" w:rsidRPr="00CB2215" w:rsidRDefault="00CB2215" w:rsidP="00CB2215">
            <w:pPr>
              <w:ind w:right="-2"/>
              <w:jc w:val="center"/>
              <w:rPr>
                <w:sz w:val="22"/>
                <w:szCs w:val="22"/>
                <w:lang w:eastAsia="en-US"/>
              </w:rPr>
            </w:pPr>
            <w:r w:rsidRPr="00CB2215">
              <w:rPr>
                <w:sz w:val="22"/>
                <w:szCs w:val="22"/>
                <w:lang w:eastAsia="en-US"/>
              </w:rPr>
              <w:t>Ставка за тепловую энергию, руб./Гкал</w:t>
            </w:r>
          </w:p>
        </w:tc>
        <w:tc>
          <w:tcPr>
            <w:tcW w:w="1664" w:type="dxa"/>
            <w:gridSpan w:val="2"/>
            <w:tcBorders>
              <w:bottom w:val="single" w:sz="4" w:space="0" w:color="auto"/>
            </w:tcBorders>
            <w:shd w:val="clear" w:color="auto" w:fill="auto"/>
            <w:vAlign w:val="center"/>
          </w:tcPr>
          <w:p w14:paraId="65EA8AD8" w14:textId="77777777" w:rsidR="00CB2215" w:rsidRPr="00CB2215" w:rsidRDefault="00CB2215" w:rsidP="00CB2215">
            <w:pPr>
              <w:jc w:val="center"/>
              <w:rPr>
                <w:sz w:val="22"/>
                <w:szCs w:val="22"/>
                <w:lang w:eastAsia="en-US"/>
              </w:rPr>
            </w:pPr>
            <w:r w:rsidRPr="00CB2215">
              <w:rPr>
                <w:sz w:val="22"/>
                <w:szCs w:val="22"/>
                <w:lang w:eastAsia="en-US"/>
              </w:rPr>
              <w:t>x</w:t>
            </w:r>
          </w:p>
        </w:tc>
        <w:tc>
          <w:tcPr>
            <w:tcW w:w="1143" w:type="dxa"/>
            <w:gridSpan w:val="2"/>
            <w:tcBorders>
              <w:bottom w:val="single" w:sz="4" w:space="0" w:color="auto"/>
            </w:tcBorders>
            <w:shd w:val="clear" w:color="auto" w:fill="auto"/>
            <w:vAlign w:val="center"/>
          </w:tcPr>
          <w:p w14:paraId="71DD79C6" w14:textId="77777777" w:rsidR="00CB2215" w:rsidRPr="00CB2215" w:rsidRDefault="00CB2215" w:rsidP="00CB2215">
            <w:pPr>
              <w:jc w:val="center"/>
              <w:rPr>
                <w:sz w:val="22"/>
                <w:szCs w:val="22"/>
                <w:lang w:eastAsia="en-US"/>
              </w:rPr>
            </w:pPr>
            <w:r w:rsidRPr="00CB2215">
              <w:rPr>
                <w:sz w:val="22"/>
                <w:szCs w:val="22"/>
                <w:lang w:eastAsia="en-US"/>
              </w:rPr>
              <w:t>x</w:t>
            </w:r>
          </w:p>
        </w:tc>
        <w:tc>
          <w:tcPr>
            <w:tcW w:w="832" w:type="dxa"/>
            <w:gridSpan w:val="2"/>
            <w:tcBorders>
              <w:bottom w:val="single" w:sz="4" w:space="0" w:color="auto"/>
            </w:tcBorders>
            <w:shd w:val="clear" w:color="auto" w:fill="auto"/>
            <w:vAlign w:val="center"/>
          </w:tcPr>
          <w:p w14:paraId="5895A40E" w14:textId="77777777" w:rsidR="00CB2215" w:rsidRPr="00CB2215" w:rsidRDefault="00CB2215" w:rsidP="00CB2215">
            <w:pPr>
              <w:jc w:val="center"/>
              <w:rPr>
                <w:sz w:val="22"/>
                <w:szCs w:val="22"/>
                <w:lang w:eastAsia="en-US"/>
              </w:rPr>
            </w:pPr>
            <w:r w:rsidRPr="00CB2215">
              <w:rPr>
                <w:sz w:val="22"/>
                <w:szCs w:val="22"/>
                <w:lang w:eastAsia="en-US"/>
              </w:rPr>
              <w:t>x</w:t>
            </w:r>
          </w:p>
        </w:tc>
        <w:tc>
          <w:tcPr>
            <w:tcW w:w="817" w:type="dxa"/>
            <w:gridSpan w:val="2"/>
            <w:tcBorders>
              <w:bottom w:val="single" w:sz="4" w:space="0" w:color="auto"/>
            </w:tcBorders>
            <w:shd w:val="clear" w:color="auto" w:fill="auto"/>
            <w:vAlign w:val="center"/>
          </w:tcPr>
          <w:p w14:paraId="7FC38220"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87" w:type="dxa"/>
            <w:gridSpan w:val="2"/>
            <w:tcBorders>
              <w:bottom w:val="single" w:sz="4" w:space="0" w:color="auto"/>
            </w:tcBorders>
            <w:shd w:val="clear" w:color="auto" w:fill="auto"/>
            <w:vAlign w:val="center"/>
          </w:tcPr>
          <w:p w14:paraId="0A640C0D"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32" w:type="dxa"/>
            <w:gridSpan w:val="2"/>
            <w:tcBorders>
              <w:bottom w:val="single" w:sz="4" w:space="0" w:color="auto"/>
            </w:tcBorders>
            <w:shd w:val="clear" w:color="auto" w:fill="auto"/>
            <w:vAlign w:val="center"/>
          </w:tcPr>
          <w:p w14:paraId="3B2EFD1B"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37" w:type="dxa"/>
            <w:tcBorders>
              <w:bottom w:val="single" w:sz="4" w:space="0" w:color="auto"/>
            </w:tcBorders>
            <w:shd w:val="clear" w:color="auto" w:fill="auto"/>
            <w:vAlign w:val="center"/>
          </w:tcPr>
          <w:p w14:paraId="14B0B8FF"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r w:rsidR="00CB2215" w:rsidRPr="00CB2215" w14:paraId="0CBF96A8" w14:textId="77777777" w:rsidTr="00CB2215">
        <w:trPr>
          <w:trHeight w:val="137"/>
        </w:trPr>
        <w:tc>
          <w:tcPr>
            <w:tcW w:w="1248" w:type="dxa"/>
            <w:vMerge/>
            <w:tcBorders>
              <w:bottom w:val="single" w:sz="4" w:space="0" w:color="auto"/>
            </w:tcBorders>
            <w:shd w:val="clear" w:color="auto" w:fill="auto"/>
            <w:vAlign w:val="center"/>
          </w:tcPr>
          <w:p w14:paraId="0B93D0D0" w14:textId="77777777" w:rsidR="00CB2215" w:rsidRPr="00CB2215" w:rsidRDefault="00CB2215" w:rsidP="00CB2215">
            <w:pPr>
              <w:ind w:right="-2"/>
              <w:jc w:val="center"/>
              <w:rPr>
                <w:sz w:val="22"/>
                <w:szCs w:val="22"/>
                <w:lang w:eastAsia="en-US"/>
              </w:rPr>
            </w:pPr>
          </w:p>
        </w:tc>
        <w:tc>
          <w:tcPr>
            <w:tcW w:w="2085" w:type="dxa"/>
            <w:tcBorders>
              <w:top w:val="single" w:sz="4" w:space="0" w:color="auto"/>
              <w:bottom w:val="single" w:sz="4" w:space="0" w:color="auto"/>
            </w:tcBorders>
            <w:shd w:val="clear" w:color="auto" w:fill="auto"/>
            <w:vAlign w:val="center"/>
          </w:tcPr>
          <w:p w14:paraId="40BE6A3E" w14:textId="77777777" w:rsidR="00CB2215" w:rsidRPr="00CB2215" w:rsidRDefault="00CB2215" w:rsidP="00CB2215">
            <w:pPr>
              <w:ind w:right="-2"/>
              <w:jc w:val="center"/>
              <w:rPr>
                <w:sz w:val="22"/>
                <w:szCs w:val="22"/>
                <w:lang w:eastAsia="en-US"/>
              </w:rPr>
            </w:pPr>
            <w:r w:rsidRPr="00CB2215">
              <w:rPr>
                <w:sz w:val="22"/>
                <w:szCs w:val="22"/>
                <w:lang w:eastAsia="en-US"/>
              </w:rPr>
              <w:t>Ставка за содер-жание тепловой мощности, тыс. руб./Гкал/ч в мес.</w:t>
            </w:r>
          </w:p>
        </w:tc>
        <w:tc>
          <w:tcPr>
            <w:tcW w:w="1664" w:type="dxa"/>
            <w:gridSpan w:val="2"/>
            <w:tcBorders>
              <w:top w:val="single" w:sz="4" w:space="0" w:color="auto"/>
              <w:bottom w:val="single" w:sz="4" w:space="0" w:color="auto"/>
            </w:tcBorders>
            <w:shd w:val="clear" w:color="auto" w:fill="auto"/>
            <w:vAlign w:val="center"/>
          </w:tcPr>
          <w:p w14:paraId="63FEAC94" w14:textId="77777777" w:rsidR="00CB2215" w:rsidRPr="00CB2215" w:rsidRDefault="00CB2215" w:rsidP="00CB2215">
            <w:pPr>
              <w:jc w:val="center"/>
              <w:rPr>
                <w:sz w:val="22"/>
                <w:szCs w:val="22"/>
                <w:lang w:eastAsia="en-US"/>
              </w:rPr>
            </w:pPr>
            <w:r w:rsidRPr="00CB2215">
              <w:rPr>
                <w:sz w:val="22"/>
                <w:szCs w:val="22"/>
                <w:lang w:eastAsia="en-US"/>
              </w:rPr>
              <w:t>x</w:t>
            </w:r>
          </w:p>
        </w:tc>
        <w:tc>
          <w:tcPr>
            <w:tcW w:w="1143" w:type="dxa"/>
            <w:gridSpan w:val="2"/>
            <w:tcBorders>
              <w:top w:val="single" w:sz="4" w:space="0" w:color="auto"/>
              <w:bottom w:val="single" w:sz="4" w:space="0" w:color="auto"/>
            </w:tcBorders>
            <w:shd w:val="clear" w:color="auto" w:fill="auto"/>
            <w:vAlign w:val="center"/>
          </w:tcPr>
          <w:p w14:paraId="3C2FA4B9" w14:textId="77777777" w:rsidR="00CB2215" w:rsidRPr="00CB2215" w:rsidRDefault="00CB2215" w:rsidP="00CB2215">
            <w:pPr>
              <w:jc w:val="center"/>
              <w:rPr>
                <w:sz w:val="22"/>
                <w:szCs w:val="22"/>
                <w:lang w:eastAsia="en-US"/>
              </w:rPr>
            </w:pPr>
            <w:r w:rsidRPr="00CB2215">
              <w:rPr>
                <w:sz w:val="22"/>
                <w:szCs w:val="22"/>
                <w:lang w:eastAsia="en-US"/>
              </w:rPr>
              <w:t>x</w:t>
            </w:r>
          </w:p>
        </w:tc>
        <w:tc>
          <w:tcPr>
            <w:tcW w:w="832" w:type="dxa"/>
            <w:gridSpan w:val="2"/>
            <w:tcBorders>
              <w:top w:val="single" w:sz="4" w:space="0" w:color="auto"/>
              <w:bottom w:val="single" w:sz="4" w:space="0" w:color="auto"/>
            </w:tcBorders>
            <w:shd w:val="clear" w:color="auto" w:fill="auto"/>
            <w:vAlign w:val="center"/>
          </w:tcPr>
          <w:p w14:paraId="0ACF29D2" w14:textId="77777777" w:rsidR="00CB2215" w:rsidRPr="00CB2215" w:rsidRDefault="00CB2215" w:rsidP="00CB2215">
            <w:pPr>
              <w:jc w:val="center"/>
              <w:rPr>
                <w:sz w:val="22"/>
                <w:szCs w:val="22"/>
                <w:lang w:eastAsia="en-US"/>
              </w:rPr>
            </w:pPr>
            <w:r w:rsidRPr="00CB2215">
              <w:rPr>
                <w:sz w:val="22"/>
                <w:szCs w:val="22"/>
                <w:lang w:eastAsia="en-US"/>
              </w:rPr>
              <w:t>x</w:t>
            </w:r>
          </w:p>
        </w:tc>
        <w:tc>
          <w:tcPr>
            <w:tcW w:w="817" w:type="dxa"/>
            <w:gridSpan w:val="2"/>
            <w:tcBorders>
              <w:top w:val="single" w:sz="4" w:space="0" w:color="auto"/>
              <w:bottom w:val="single" w:sz="4" w:space="0" w:color="auto"/>
            </w:tcBorders>
            <w:shd w:val="clear" w:color="auto" w:fill="auto"/>
            <w:vAlign w:val="center"/>
          </w:tcPr>
          <w:p w14:paraId="4884243F"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87" w:type="dxa"/>
            <w:gridSpan w:val="2"/>
            <w:tcBorders>
              <w:top w:val="single" w:sz="4" w:space="0" w:color="auto"/>
              <w:bottom w:val="single" w:sz="4" w:space="0" w:color="auto"/>
            </w:tcBorders>
            <w:shd w:val="clear" w:color="auto" w:fill="auto"/>
            <w:vAlign w:val="center"/>
          </w:tcPr>
          <w:p w14:paraId="106F5F41"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832" w:type="dxa"/>
            <w:gridSpan w:val="2"/>
            <w:tcBorders>
              <w:top w:val="single" w:sz="4" w:space="0" w:color="auto"/>
              <w:bottom w:val="single" w:sz="4" w:space="0" w:color="auto"/>
            </w:tcBorders>
            <w:shd w:val="clear" w:color="auto" w:fill="auto"/>
            <w:vAlign w:val="center"/>
          </w:tcPr>
          <w:p w14:paraId="1BA5F657"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c>
          <w:tcPr>
            <w:tcW w:w="937" w:type="dxa"/>
            <w:tcBorders>
              <w:top w:val="single" w:sz="4" w:space="0" w:color="auto"/>
              <w:bottom w:val="single" w:sz="4" w:space="0" w:color="auto"/>
            </w:tcBorders>
            <w:shd w:val="clear" w:color="auto" w:fill="auto"/>
            <w:vAlign w:val="center"/>
          </w:tcPr>
          <w:p w14:paraId="48E82426" w14:textId="77777777" w:rsidR="00CB2215" w:rsidRPr="00CB2215" w:rsidRDefault="00CB2215" w:rsidP="00CB2215">
            <w:pPr>
              <w:ind w:right="-2"/>
              <w:jc w:val="center"/>
              <w:rPr>
                <w:sz w:val="22"/>
                <w:szCs w:val="22"/>
                <w:lang w:val="en-US" w:eastAsia="en-US"/>
              </w:rPr>
            </w:pPr>
            <w:r w:rsidRPr="00CB2215">
              <w:rPr>
                <w:sz w:val="22"/>
                <w:szCs w:val="22"/>
                <w:lang w:val="en-US" w:eastAsia="en-US"/>
              </w:rPr>
              <w:t>x</w:t>
            </w:r>
          </w:p>
        </w:tc>
      </w:tr>
    </w:tbl>
    <w:p w14:paraId="2D035E22" w14:textId="77777777" w:rsidR="00CB2215" w:rsidRPr="00CB2215" w:rsidRDefault="00CB2215" w:rsidP="00CB2215">
      <w:pPr>
        <w:jc w:val="right"/>
        <w:rPr>
          <w:szCs w:val="28"/>
          <w:lang w:eastAsia="en-US"/>
        </w:rPr>
      </w:pPr>
      <w:r w:rsidRPr="00CB2215">
        <w:rPr>
          <w:szCs w:val="28"/>
          <w:lang w:eastAsia="en-US"/>
        </w:rPr>
        <w:t xml:space="preserve"> </w:t>
      </w:r>
    </w:p>
    <w:p w14:paraId="753F138B" w14:textId="77777777" w:rsidR="00CB2215" w:rsidRPr="00CB2215" w:rsidRDefault="00CB2215" w:rsidP="00CB2215">
      <w:pPr>
        <w:spacing w:before="120"/>
        <w:ind w:firstLine="709"/>
        <w:jc w:val="both"/>
        <w:rPr>
          <w:sz w:val="28"/>
          <w:szCs w:val="28"/>
          <w:lang w:eastAsia="en-US"/>
        </w:rPr>
      </w:pPr>
      <w:r w:rsidRPr="00CB2215">
        <w:rPr>
          <w:sz w:val="28"/>
          <w:szCs w:val="28"/>
          <w:lang w:eastAsia="en-US"/>
        </w:rPr>
        <w:t>* Выделяется в целях реализации пункта 6 статьи 168 Налогового кодекса Российской Федерации (часть вторая). ».</w:t>
      </w:r>
    </w:p>
    <w:p w14:paraId="0FDDA97E" w14:textId="77777777" w:rsidR="00CB2215" w:rsidRPr="00CB2215" w:rsidRDefault="00CB2215" w:rsidP="00CB2215">
      <w:pPr>
        <w:tabs>
          <w:tab w:val="left" w:pos="0"/>
        </w:tabs>
        <w:ind w:left="5670"/>
        <w:jc w:val="center"/>
        <w:rPr>
          <w:sz w:val="28"/>
          <w:szCs w:val="28"/>
          <w:lang w:eastAsia="en-US"/>
        </w:rPr>
      </w:pPr>
    </w:p>
    <w:p w14:paraId="7342726A" w14:textId="77777777" w:rsidR="00CB2215" w:rsidRDefault="00CB2215" w:rsidP="00EB721E">
      <w:pPr>
        <w:tabs>
          <w:tab w:val="left" w:pos="3686"/>
          <w:tab w:val="left" w:pos="9498"/>
        </w:tabs>
        <w:ind w:right="-569"/>
        <w:sectPr w:rsidR="00CB2215" w:rsidSect="00CB2215">
          <w:pgSz w:w="11906" w:h="16838"/>
          <w:pgMar w:top="1134" w:right="567" w:bottom="1134" w:left="1701" w:header="567" w:footer="709" w:gutter="0"/>
          <w:cols w:space="708"/>
          <w:docGrid w:linePitch="360"/>
        </w:sectPr>
      </w:pPr>
    </w:p>
    <w:p w14:paraId="572C3C00" w14:textId="42B6A820" w:rsidR="00CB2215" w:rsidRPr="00F01343" w:rsidRDefault="00CB2215" w:rsidP="00CB2215">
      <w:pPr>
        <w:tabs>
          <w:tab w:val="left" w:pos="270"/>
          <w:tab w:val="right" w:pos="9355"/>
        </w:tabs>
        <w:ind w:left="-4310" w:firstLine="9697"/>
      </w:pPr>
      <w:r w:rsidRPr="00F01343">
        <w:lastRenderedPageBreak/>
        <w:t>Приложение</w:t>
      </w:r>
      <w:r>
        <w:t xml:space="preserve"> № 1</w:t>
      </w:r>
      <w:r>
        <w:t>8</w:t>
      </w:r>
      <w:r>
        <w:t xml:space="preserve"> к протоколу</w:t>
      </w:r>
      <w:r w:rsidRPr="00F01343">
        <w:t xml:space="preserve"> № </w:t>
      </w:r>
      <w:r>
        <w:t>88</w:t>
      </w:r>
    </w:p>
    <w:p w14:paraId="5706B0A1" w14:textId="77777777" w:rsidR="00CB2215" w:rsidRPr="00F01343" w:rsidRDefault="00CB2215" w:rsidP="00CB2215">
      <w:pPr>
        <w:tabs>
          <w:tab w:val="left" w:pos="3686"/>
          <w:tab w:val="left" w:pos="9498"/>
        </w:tabs>
        <w:ind w:left="-4310" w:right="-569" w:firstLine="9697"/>
      </w:pPr>
      <w:r w:rsidRPr="00F01343">
        <w:t>заседания правления Региональной</w:t>
      </w:r>
    </w:p>
    <w:p w14:paraId="36B2E828" w14:textId="77777777" w:rsidR="00CB2215" w:rsidRPr="00F01343" w:rsidRDefault="00CB2215" w:rsidP="00CB2215">
      <w:pPr>
        <w:tabs>
          <w:tab w:val="left" w:pos="3686"/>
          <w:tab w:val="left" w:pos="9498"/>
        </w:tabs>
        <w:ind w:left="-4310" w:right="-569" w:firstLine="9697"/>
      </w:pPr>
      <w:r w:rsidRPr="00F01343">
        <w:t>энергетической комиссии</w:t>
      </w:r>
    </w:p>
    <w:p w14:paraId="08810DF1" w14:textId="77777777" w:rsidR="00CB2215" w:rsidRDefault="00CB2215" w:rsidP="00CB2215">
      <w:pPr>
        <w:tabs>
          <w:tab w:val="left" w:pos="3686"/>
          <w:tab w:val="left" w:pos="9498"/>
        </w:tabs>
        <w:ind w:left="-4310" w:right="-569" w:firstLine="9697"/>
      </w:pPr>
      <w:r w:rsidRPr="00F01343">
        <w:t xml:space="preserve">Кузбасса от </w:t>
      </w:r>
      <w:r>
        <w:t>17</w:t>
      </w:r>
      <w:r w:rsidRPr="00F01343">
        <w:t>.</w:t>
      </w:r>
      <w:r>
        <w:t>12</w:t>
      </w:r>
      <w:r w:rsidRPr="00F01343">
        <w:t>.2024</w:t>
      </w:r>
    </w:p>
    <w:p w14:paraId="0F8BE4BB" w14:textId="77777777" w:rsidR="00CB2215" w:rsidRDefault="00CB2215" w:rsidP="00CB2215">
      <w:pPr>
        <w:tabs>
          <w:tab w:val="left" w:pos="3686"/>
          <w:tab w:val="left" w:pos="9498"/>
        </w:tabs>
        <w:ind w:left="-4310" w:right="-569" w:firstLine="9697"/>
      </w:pPr>
    </w:p>
    <w:p w14:paraId="0E4722B1" w14:textId="77777777" w:rsidR="00CB2215" w:rsidRPr="00CB2215" w:rsidRDefault="00CB2215" w:rsidP="00CB2215">
      <w:pPr>
        <w:ind w:right="-3"/>
        <w:jc w:val="center"/>
        <w:rPr>
          <w:b/>
          <w:bCs/>
          <w:sz w:val="28"/>
          <w:szCs w:val="28"/>
          <w:lang w:eastAsia="en-US"/>
        </w:rPr>
      </w:pPr>
      <w:r w:rsidRPr="00CB2215">
        <w:rPr>
          <w:b/>
          <w:bCs/>
          <w:sz w:val="28"/>
          <w:szCs w:val="28"/>
        </w:rPr>
        <w:t>Долгосрочные тарифы ООО «ЭнергоТранзит» на теплоноситель (химочищенную воду), реализуемый на потребительском рынке</w:t>
      </w:r>
      <w:r w:rsidRPr="00CB2215">
        <w:rPr>
          <w:b/>
          <w:bCs/>
          <w:sz w:val="28"/>
          <w:szCs w:val="28"/>
        </w:rPr>
        <w:br/>
        <w:t>Новокузнецкого городского округа</w:t>
      </w:r>
      <w:r w:rsidRPr="00CB2215">
        <w:rPr>
          <w:b/>
          <w:bCs/>
          <w:sz w:val="28"/>
          <w:szCs w:val="28"/>
          <w:lang w:eastAsia="en-US"/>
        </w:rPr>
        <w:t>, на период с 01.01.2024 по 31.12.2028</w:t>
      </w:r>
    </w:p>
    <w:p w14:paraId="5A0A9DD1" w14:textId="77777777" w:rsidR="00CB2215" w:rsidRPr="00CB2215" w:rsidRDefault="00CB2215" w:rsidP="00CB2215">
      <w:pPr>
        <w:ind w:right="-3"/>
        <w:jc w:val="center"/>
        <w:rPr>
          <w:b/>
          <w:bCs/>
          <w:sz w:val="28"/>
          <w:szCs w:val="28"/>
        </w:rPr>
      </w:pPr>
    </w:p>
    <w:p w14:paraId="645539A2" w14:textId="77777777" w:rsidR="00CB2215" w:rsidRPr="00CB2215" w:rsidRDefault="00CB2215" w:rsidP="00CB2215">
      <w:pPr>
        <w:ind w:left="85" w:right="95"/>
        <w:jc w:val="right"/>
        <w:rPr>
          <w:b/>
          <w:bCs/>
          <w:sz w:val="22"/>
          <w:szCs w:val="28"/>
        </w:rPr>
      </w:pPr>
      <w:r w:rsidRPr="00CB2215">
        <w:rPr>
          <w:szCs w:val="28"/>
        </w:rPr>
        <w:t>(без НДС)</w:t>
      </w: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6"/>
        <w:gridCol w:w="2128"/>
        <w:gridCol w:w="1830"/>
        <w:gridCol w:w="1548"/>
        <w:gridCol w:w="1093"/>
      </w:tblGrid>
      <w:tr w:rsidR="00CB2215" w:rsidRPr="00CB2215" w14:paraId="562CBB60" w14:textId="77777777" w:rsidTr="009E53B0">
        <w:tc>
          <w:tcPr>
            <w:tcW w:w="2926" w:type="dxa"/>
            <w:vMerge w:val="restart"/>
            <w:shd w:val="clear" w:color="auto" w:fill="auto"/>
            <w:vAlign w:val="center"/>
          </w:tcPr>
          <w:p w14:paraId="3490EC78" w14:textId="77777777" w:rsidR="00CB2215" w:rsidRPr="00CB2215" w:rsidRDefault="00CB2215" w:rsidP="00CB2215">
            <w:pPr>
              <w:ind w:right="-2"/>
              <w:jc w:val="center"/>
              <w:rPr>
                <w:color w:val="000000"/>
                <w:sz w:val="22"/>
                <w:szCs w:val="22"/>
                <w:lang w:eastAsia="en-US"/>
              </w:rPr>
            </w:pPr>
            <w:r w:rsidRPr="00CB2215">
              <w:rPr>
                <w:color w:val="000000"/>
                <w:sz w:val="22"/>
                <w:szCs w:val="22"/>
                <w:lang w:eastAsia="en-US"/>
              </w:rPr>
              <w:t>Наименование регулируемой организации</w:t>
            </w:r>
          </w:p>
        </w:tc>
        <w:tc>
          <w:tcPr>
            <w:tcW w:w="2128" w:type="dxa"/>
            <w:vMerge w:val="restart"/>
            <w:shd w:val="clear" w:color="auto" w:fill="auto"/>
            <w:vAlign w:val="center"/>
          </w:tcPr>
          <w:p w14:paraId="36CC91A9" w14:textId="77777777" w:rsidR="00CB2215" w:rsidRPr="00CB2215" w:rsidRDefault="00CB2215" w:rsidP="00CB2215">
            <w:pPr>
              <w:ind w:right="-2"/>
              <w:jc w:val="center"/>
              <w:rPr>
                <w:color w:val="000000"/>
                <w:sz w:val="22"/>
                <w:szCs w:val="22"/>
                <w:lang w:eastAsia="en-US"/>
              </w:rPr>
            </w:pPr>
            <w:r w:rsidRPr="00CB2215">
              <w:rPr>
                <w:color w:val="000000"/>
                <w:sz w:val="22"/>
                <w:szCs w:val="22"/>
                <w:lang w:eastAsia="en-US"/>
              </w:rPr>
              <w:t>Вид тарифа</w:t>
            </w:r>
          </w:p>
        </w:tc>
        <w:tc>
          <w:tcPr>
            <w:tcW w:w="1830" w:type="dxa"/>
            <w:vMerge w:val="restart"/>
            <w:shd w:val="clear" w:color="auto" w:fill="auto"/>
            <w:vAlign w:val="center"/>
          </w:tcPr>
          <w:p w14:paraId="60FCC09B" w14:textId="77777777" w:rsidR="00CB2215" w:rsidRPr="00CB2215" w:rsidRDefault="00CB2215" w:rsidP="00CB2215">
            <w:pPr>
              <w:ind w:right="-2"/>
              <w:jc w:val="center"/>
              <w:rPr>
                <w:color w:val="000000"/>
                <w:sz w:val="22"/>
                <w:szCs w:val="22"/>
                <w:lang w:eastAsia="en-US"/>
              </w:rPr>
            </w:pPr>
            <w:r w:rsidRPr="00CB2215">
              <w:rPr>
                <w:color w:val="000000"/>
                <w:sz w:val="22"/>
                <w:szCs w:val="22"/>
                <w:lang w:eastAsia="en-US"/>
              </w:rPr>
              <w:t>Период</w:t>
            </w:r>
          </w:p>
        </w:tc>
        <w:tc>
          <w:tcPr>
            <w:tcW w:w="2641" w:type="dxa"/>
            <w:gridSpan w:val="2"/>
            <w:shd w:val="clear" w:color="auto" w:fill="auto"/>
            <w:vAlign w:val="center"/>
          </w:tcPr>
          <w:p w14:paraId="5B75EDB2" w14:textId="77777777" w:rsidR="00CB2215" w:rsidRPr="00CB2215" w:rsidRDefault="00CB2215" w:rsidP="00CB2215">
            <w:pPr>
              <w:ind w:right="-2"/>
              <w:jc w:val="center"/>
              <w:rPr>
                <w:color w:val="000000"/>
                <w:sz w:val="22"/>
                <w:szCs w:val="22"/>
                <w:lang w:eastAsia="en-US"/>
              </w:rPr>
            </w:pPr>
            <w:r w:rsidRPr="00CB2215">
              <w:rPr>
                <w:color w:val="000000"/>
                <w:sz w:val="22"/>
                <w:szCs w:val="22"/>
                <w:lang w:eastAsia="en-US"/>
              </w:rPr>
              <w:t>Вид теплоносителя</w:t>
            </w:r>
          </w:p>
        </w:tc>
      </w:tr>
      <w:tr w:rsidR="00CB2215" w:rsidRPr="00CB2215" w14:paraId="5BF3A54D" w14:textId="77777777" w:rsidTr="009E53B0">
        <w:trPr>
          <w:trHeight w:val="740"/>
        </w:trPr>
        <w:tc>
          <w:tcPr>
            <w:tcW w:w="2926" w:type="dxa"/>
            <w:vMerge/>
            <w:shd w:val="clear" w:color="auto" w:fill="auto"/>
          </w:tcPr>
          <w:p w14:paraId="0D1D396E"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3530E57D" w14:textId="77777777" w:rsidR="00CB2215" w:rsidRPr="00CB2215" w:rsidRDefault="00CB2215" w:rsidP="00CB2215">
            <w:pPr>
              <w:ind w:right="-2"/>
              <w:jc w:val="center"/>
              <w:rPr>
                <w:color w:val="000000"/>
                <w:sz w:val="22"/>
                <w:szCs w:val="22"/>
                <w:lang w:eastAsia="en-US"/>
              </w:rPr>
            </w:pPr>
          </w:p>
        </w:tc>
        <w:tc>
          <w:tcPr>
            <w:tcW w:w="1830" w:type="dxa"/>
            <w:vMerge/>
            <w:shd w:val="clear" w:color="auto" w:fill="auto"/>
          </w:tcPr>
          <w:p w14:paraId="2FE0AC8D" w14:textId="77777777" w:rsidR="00CB2215" w:rsidRPr="00CB2215" w:rsidRDefault="00CB2215" w:rsidP="00CB2215">
            <w:pPr>
              <w:ind w:right="-2"/>
              <w:rPr>
                <w:color w:val="000000"/>
                <w:sz w:val="22"/>
                <w:szCs w:val="22"/>
                <w:lang w:eastAsia="en-US"/>
              </w:rPr>
            </w:pPr>
          </w:p>
        </w:tc>
        <w:tc>
          <w:tcPr>
            <w:tcW w:w="1548" w:type="dxa"/>
            <w:shd w:val="clear" w:color="auto" w:fill="auto"/>
            <w:vAlign w:val="center"/>
          </w:tcPr>
          <w:p w14:paraId="59486348" w14:textId="77777777" w:rsidR="00CB2215" w:rsidRPr="00CB2215" w:rsidRDefault="00CB2215" w:rsidP="00CB2215">
            <w:pPr>
              <w:ind w:right="-2"/>
              <w:jc w:val="center"/>
              <w:rPr>
                <w:color w:val="000000"/>
                <w:sz w:val="22"/>
                <w:szCs w:val="22"/>
                <w:lang w:eastAsia="en-US"/>
              </w:rPr>
            </w:pPr>
            <w:r w:rsidRPr="00CB2215">
              <w:rPr>
                <w:color w:val="000000"/>
                <w:sz w:val="22"/>
                <w:szCs w:val="22"/>
                <w:lang w:eastAsia="en-US"/>
              </w:rPr>
              <w:t>вода</w:t>
            </w:r>
          </w:p>
        </w:tc>
        <w:tc>
          <w:tcPr>
            <w:tcW w:w="1093" w:type="dxa"/>
            <w:shd w:val="clear" w:color="auto" w:fill="auto"/>
            <w:vAlign w:val="center"/>
          </w:tcPr>
          <w:p w14:paraId="491594A0" w14:textId="77777777" w:rsidR="00CB2215" w:rsidRPr="00CB2215" w:rsidRDefault="00CB2215" w:rsidP="00CB2215">
            <w:pPr>
              <w:ind w:right="-2"/>
              <w:jc w:val="center"/>
              <w:rPr>
                <w:color w:val="000000"/>
                <w:sz w:val="22"/>
                <w:szCs w:val="22"/>
                <w:lang w:eastAsia="en-US"/>
              </w:rPr>
            </w:pPr>
            <w:r w:rsidRPr="00CB2215">
              <w:rPr>
                <w:color w:val="000000"/>
                <w:sz w:val="22"/>
                <w:szCs w:val="22"/>
                <w:lang w:eastAsia="en-US"/>
              </w:rPr>
              <w:t>пар</w:t>
            </w:r>
          </w:p>
        </w:tc>
      </w:tr>
      <w:tr w:rsidR="00CB2215" w:rsidRPr="00CB2215" w14:paraId="6DD62ADC" w14:textId="77777777" w:rsidTr="009E53B0">
        <w:tc>
          <w:tcPr>
            <w:tcW w:w="2926" w:type="dxa"/>
            <w:shd w:val="clear" w:color="auto" w:fill="auto"/>
            <w:vAlign w:val="center"/>
          </w:tcPr>
          <w:p w14:paraId="2D195962" w14:textId="77777777" w:rsidR="00CB2215" w:rsidRPr="00CB2215" w:rsidRDefault="00CB2215" w:rsidP="00CB2215">
            <w:pPr>
              <w:ind w:right="-2"/>
              <w:jc w:val="center"/>
              <w:rPr>
                <w:sz w:val="22"/>
                <w:szCs w:val="22"/>
              </w:rPr>
            </w:pPr>
            <w:r w:rsidRPr="00CB2215">
              <w:rPr>
                <w:sz w:val="22"/>
                <w:szCs w:val="22"/>
              </w:rPr>
              <w:t>1</w:t>
            </w:r>
          </w:p>
        </w:tc>
        <w:tc>
          <w:tcPr>
            <w:tcW w:w="2128" w:type="dxa"/>
            <w:shd w:val="clear" w:color="auto" w:fill="auto"/>
            <w:vAlign w:val="center"/>
          </w:tcPr>
          <w:p w14:paraId="4086D959" w14:textId="77777777" w:rsidR="00CB2215" w:rsidRPr="00CB2215" w:rsidRDefault="00CB2215" w:rsidP="00CB2215">
            <w:pPr>
              <w:ind w:right="-2"/>
              <w:jc w:val="center"/>
              <w:rPr>
                <w:sz w:val="22"/>
                <w:szCs w:val="22"/>
              </w:rPr>
            </w:pPr>
            <w:r w:rsidRPr="00CB2215">
              <w:rPr>
                <w:sz w:val="22"/>
                <w:szCs w:val="22"/>
              </w:rPr>
              <w:t>2</w:t>
            </w:r>
          </w:p>
        </w:tc>
        <w:tc>
          <w:tcPr>
            <w:tcW w:w="1830" w:type="dxa"/>
            <w:shd w:val="clear" w:color="auto" w:fill="auto"/>
            <w:vAlign w:val="center"/>
          </w:tcPr>
          <w:p w14:paraId="104CEF85" w14:textId="77777777" w:rsidR="00CB2215" w:rsidRPr="00CB2215" w:rsidRDefault="00CB2215" w:rsidP="00CB2215">
            <w:pPr>
              <w:ind w:right="-2"/>
              <w:jc w:val="center"/>
              <w:rPr>
                <w:sz w:val="22"/>
                <w:szCs w:val="22"/>
              </w:rPr>
            </w:pPr>
            <w:r w:rsidRPr="00CB2215">
              <w:rPr>
                <w:sz w:val="22"/>
                <w:szCs w:val="22"/>
              </w:rPr>
              <w:t>3</w:t>
            </w:r>
          </w:p>
        </w:tc>
        <w:tc>
          <w:tcPr>
            <w:tcW w:w="1548" w:type="dxa"/>
            <w:shd w:val="clear" w:color="auto" w:fill="auto"/>
            <w:vAlign w:val="center"/>
          </w:tcPr>
          <w:p w14:paraId="728D8007" w14:textId="77777777" w:rsidR="00CB2215" w:rsidRPr="00CB2215" w:rsidRDefault="00CB2215" w:rsidP="00CB2215">
            <w:pPr>
              <w:ind w:right="-2"/>
              <w:jc w:val="center"/>
              <w:rPr>
                <w:sz w:val="22"/>
                <w:szCs w:val="22"/>
              </w:rPr>
            </w:pPr>
            <w:r w:rsidRPr="00CB2215">
              <w:rPr>
                <w:sz w:val="22"/>
                <w:szCs w:val="22"/>
              </w:rPr>
              <w:t>4</w:t>
            </w:r>
          </w:p>
        </w:tc>
        <w:tc>
          <w:tcPr>
            <w:tcW w:w="1093" w:type="dxa"/>
            <w:shd w:val="clear" w:color="auto" w:fill="auto"/>
            <w:vAlign w:val="center"/>
          </w:tcPr>
          <w:p w14:paraId="39758E05" w14:textId="77777777" w:rsidR="00CB2215" w:rsidRPr="00CB2215" w:rsidRDefault="00CB2215" w:rsidP="00CB2215">
            <w:pPr>
              <w:ind w:right="-2"/>
              <w:jc w:val="center"/>
              <w:rPr>
                <w:sz w:val="22"/>
                <w:szCs w:val="22"/>
              </w:rPr>
            </w:pPr>
            <w:r w:rsidRPr="00CB2215">
              <w:rPr>
                <w:sz w:val="22"/>
                <w:szCs w:val="22"/>
              </w:rPr>
              <w:t>5</w:t>
            </w:r>
          </w:p>
        </w:tc>
      </w:tr>
      <w:tr w:rsidR="00CB2215" w:rsidRPr="00CB2215" w14:paraId="78EC86ED" w14:textId="77777777" w:rsidTr="009E53B0">
        <w:tc>
          <w:tcPr>
            <w:tcW w:w="9525" w:type="dxa"/>
            <w:gridSpan w:val="5"/>
            <w:shd w:val="clear" w:color="auto" w:fill="auto"/>
            <w:vAlign w:val="center"/>
          </w:tcPr>
          <w:p w14:paraId="4C3719FB" w14:textId="77777777" w:rsidR="00CB2215" w:rsidRPr="00CB2215" w:rsidRDefault="00CB2215" w:rsidP="00CB2215">
            <w:pPr>
              <w:ind w:right="-2"/>
              <w:jc w:val="center"/>
              <w:rPr>
                <w:color w:val="000000"/>
                <w:sz w:val="22"/>
                <w:szCs w:val="22"/>
                <w:lang w:eastAsia="en-US"/>
              </w:rPr>
            </w:pPr>
            <w:r w:rsidRPr="00CB2215">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CB2215" w:rsidRPr="00CB2215" w14:paraId="5E301AF0" w14:textId="77777777" w:rsidTr="009E53B0">
        <w:tc>
          <w:tcPr>
            <w:tcW w:w="2926" w:type="dxa"/>
            <w:vMerge w:val="restart"/>
            <w:shd w:val="clear" w:color="auto" w:fill="auto"/>
            <w:vAlign w:val="center"/>
          </w:tcPr>
          <w:p w14:paraId="25011CA6" w14:textId="77777777" w:rsidR="00CB2215" w:rsidRPr="00CB2215" w:rsidRDefault="00CB2215" w:rsidP="00CB2215">
            <w:pPr>
              <w:ind w:right="-2"/>
              <w:jc w:val="center"/>
              <w:rPr>
                <w:color w:val="000000"/>
                <w:sz w:val="22"/>
                <w:szCs w:val="22"/>
                <w:lang w:eastAsia="en-US"/>
              </w:rPr>
            </w:pPr>
            <w:r w:rsidRPr="00CB2215">
              <w:rPr>
                <w:sz w:val="22"/>
                <w:szCs w:val="22"/>
                <w:lang w:eastAsia="en-US"/>
              </w:rPr>
              <w:t>ООО «ЭнергоТранзит»</w:t>
            </w:r>
          </w:p>
        </w:tc>
        <w:tc>
          <w:tcPr>
            <w:tcW w:w="2128" w:type="dxa"/>
            <w:vMerge w:val="restart"/>
            <w:shd w:val="clear" w:color="auto" w:fill="auto"/>
            <w:vAlign w:val="center"/>
          </w:tcPr>
          <w:p w14:paraId="36B4CB2C" w14:textId="77777777" w:rsidR="00CB2215" w:rsidRPr="00CB2215" w:rsidRDefault="00CB2215" w:rsidP="00CB2215">
            <w:pPr>
              <w:jc w:val="center"/>
              <w:rPr>
                <w:sz w:val="22"/>
                <w:szCs w:val="22"/>
              </w:rPr>
            </w:pPr>
            <w:r w:rsidRPr="00CB2215">
              <w:rPr>
                <w:sz w:val="22"/>
                <w:szCs w:val="22"/>
              </w:rPr>
              <w:t xml:space="preserve">Одноставочный </w:t>
            </w:r>
          </w:p>
          <w:p w14:paraId="50E319AB" w14:textId="77777777" w:rsidR="00CB2215" w:rsidRPr="00CB2215" w:rsidRDefault="00CB2215" w:rsidP="00CB2215">
            <w:pPr>
              <w:ind w:right="-2"/>
              <w:jc w:val="center"/>
              <w:rPr>
                <w:color w:val="000000"/>
                <w:sz w:val="22"/>
                <w:szCs w:val="22"/>
                <w:lang w:eastAsia="en-US"/>
              </w:rPr>
            </w:pPr>
            <w:r w:rsidRPr="00CB2215">
              <w:rPr>
                <w:sz w:val="22"/>
                <w:szCs w:val="22"/>
              </w:rPr>
              <w:t>руб./</w:t>
            </w:r>
            <w:r w:rsidRPr="00CB2215">
              <w:rPr>
                <w:rFonts w:eastAsia="Calibri"/>
                <w:color w:val="000000"/>
                <w:sz w:val="22"/>
                <w:szCs w:val="22"/>
                <w:lang w:eastAsia="en-US"/>
              </w:rPr>
              <w:t xml:space="preserve"> </w:t>
            </w:r>
            <w:r w:rsidRPr="00CB2215">
              <w:rPr>
                <w:sz w:val="22"/>
                <w:szCs w:val="22"/>
              </w:rPr>
              <w:t>м</w:t>
            </w:r>
            <w:r w:rsidRPr="00CB2215">
              <w:rPr>
                <w:sz w:val="22"/>
                <w:szCs w:val="22"/>
                <w:vertAlign w:val="superscript"/>
              </w:rPr>
              <w:t>3</w:t>
            </w:r>
          </w:p>
        </w:tc>
        <w:tc>
          <w:tcPr>
            <w:tcW w:w="1830" w:type="dxa"/>
            <w:shd w:val="clear" w:color="auto" w:fill="auto"/>
            <w:vAlign w:val="center"/>
          </w:tcPr>
          <w:p w14:paraId="335CA849" w14:textId="77777777" w:rsidR="00CB2215" w:rsidRPr="00CB2215" w:rsidRDefault="00CB2215" w:rsidP="00CB2215">
            <w:pPr>
              <w:ind w:right="-2"/>
              <w:jc w:val="center"/>
              <w:rPr>
                <w:color w:val="000000"/>
                <w:sz w:val="22"/>
                <w:szCs w:val="22"/>
                <w:lang w:eastAsia="en-US"/>
              </w:rPr>
            </w:pPr>
            <w:r w:rsidRPr="00CB2215">
              <w:rPr>
                <w:sz w:val="22"/>
              </w:rPr>
              <w:t>с 01.01.2024</w:t>
            </w:r>
          </w:p>
        </w:tc>
        <w:tc>
          <w:tcPr>
            <w:tcW w:w="1548" w:type="dxa"/>
            <w:shd w:val="clear" w:color="auto" w:fill="auto"/>
            <w:vAlign w:val="center"/>
          </w:tcPr>
          <w:p w14:paraId="04B0D955" w14:textId="77777777" w:rsidR="00CB2215" w:rsidRPr="00CB2215" w:rsidRDefault="00CB2215" w:rsidP="00CB2215">
            <w:pPr>
              <w:jc w:val="center"/>
              <w:rPr>
                <w:sz w:val="22"/>
                <w:lang w:eastAsia="en-US"/>
              </w:rPr>
            </w:pPr>
            <w:r w:rsidRPr="00CB2215">
              <w:rPr>
                <w:sz w:val="22"/>
                <w:lang w:eastAsia="en-US"/>
              </w:rPr>
              <w:t>20,70</w:t>
            </w:r>
          </w:p>
        </w:tc>
        <w:tc>
          <w:tcPr>
            <w:tcW w:w="1093" w:type="dxa"/>
            <w:shd w:val="clear" w:color="auto" w:fill="auto"/>
          </w:tcPr>
          <w:p w14:paraId="0F8E3912"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32782B7C" w14:textId="77777777" w:rsidTr="009E53B0">
        <w:tc>
          <w:tcPr>
            <w:tcW w:w="2926" w:type="dxa"/>
            <w:vMerge/>
            <w:shd w:val="clear" w:color="auto" w:fill="auto"/>
            <w:vAlign w:val="center"/>
          </w:tcPr>
          <w:p w14:paraId="76865A40"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1B414D20" w14:textId="77777777" w:rsidR="00CB2215" w:rsidRPr="00CB2215" w:rsidRDefault="00CB2215" w:rsidP="00CB2215">
            <w:pPr>
              <w:ind w:right="-2"/>
              <w:jc w:val="center"/>
              <w:rPr>
                <w:color w:val="000000"/>
                <w:sz w:val="22"/>
                <w:szCs w:val="22"/>
                <w:lang w:eastAsia="en-US"/>
              </w:rPr>
            </w:pPr>
          </w:p>
        </w:tc>
        <w:tc>
          <w:tcPr>
            <w:tcW w:w="1830" w:type="dxa"/>
            <w:shd w:val="clear" w:color="auto" w:fill="auto"/>
            <w:vAlign w:val="center"/>
          </w:tcPr>
          <w:p w14:paraId="3338927A" w14:textId="77777777" w:rsidR="00CB2215" w:rsidRPr="00CB2215" w:rsidRDefault="00CB2215" w:rsidP="00CB2215">
            <w:pPr>
              <w:ind w:right="-2"/>
              <w:jc w:val="center"/>
              <w:rPr>
                <w:color w:val="000000"/>
                <w:sz w:val="22"/>
                <w:szCs w:val="22"/>
                <w:lang w:eastAsia="en-US"/>
              </w:rPr>
            </w:pPr>
            <w:r w:rsidRPr="00CB2215">
              <w:rPr>
                <w:sz w:val="22"/>
              </w:rPr>
              <w:t>с 01.07.2024</w:t>
            </w:r>
          </w:p>
        </w:tc>
        <w:tc>
          <w:tcPr>
            <w:tcW w:w="1548" w:type="dxa"/>
            <w:shd w:val="clear" w:color="auto" w:fill="auto"/>
            <w:vAlign w:val="center"/>
          </w:tcPr>
          <w:p w14:paraId="1C582199" w14:textId="77777777" w:rsidR="00CB2215" w:rsidRPr="00CB2215" w:rsidRDefault="00CB2215" w:rsidP="00CB2215">
            <w:pPr>
              <w:jc w:val="center"/>
              <w:rPr>
                <w:sz w:val="22"/>
                <w:lang w:eastAsia="en-US"/>
              </w:rPr>
            </w:pPr>
            <w:r w:rsidRPr="00CB2215">
              <w:rPr>
                <w:sz w:val="22"/>
                <w:lang w:eastAsia="en-US"/>
              </w:rPr>
              <w:t>23,30</w:t>
            </w:r>
          </w:p>
        </w:tc>
        <w:tc>
          <w:tcPr>
            <w:tcW w:w="1093" w:type="dxa"/>
            <w:shd w:val="clear" w:color="auto" w:fill="auto"/>
          </w:tcPr>
          <w:p w14:paraId="7C0DA4CC"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0CD790B8" w14:textId="77777777" w:rsidTr="009E53B0">
        <w:tc>
          <w:tcPr>
            <w:tcW w:w="2926" w:type="dxa"/>
            <w:vMerge/>
            <w:shd w:val="clear" w:color="auto" w:fill="auto"/>
            <w:vAlign w:val="center"/>
          </w:tcPr>
          <w:p w14:paraId="4728F3D0"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091E3C25" w14:textId="77777777" w:rsidR="00CB2215" w:rsidRPr="00CB2215" w:rsidRDefault="00CB2215" w:rsidP="00CB2215">
            <w:pPr>
              <w:ind w:right="-2"/>
              <w:jc w:val="center"/>
              <w:rPr>
                <w:color w:val="000000"/>
                <w:sz w:val="22"/>
                <w:szCs w:val="22"/>
                <w:lang w:eastAsia="en-US"/>
              </w:rPr>
            </w:pPr>
          </w:p>
        </w:tc>
        <w:tc>
          <w:tcPr>
            <w:tcW w:w="1830" w:type="dxa"/>
            <w:shd w:val="clear" w:color="auto" w:fill="auto"/>
            <w:vAlign w:val="center"/>
          </w:tcPr>
          <w:p w14:paraId="67F61927" w14:textId="77777777" w:rsidR="00CB2215" w:rsidRPr="00CB2215" w:rsidRDefault="00CB2215" w:rsidP="00CB2215">
            <w:pPr>
              <w:ind w:right="-2"/>
              <w:jc w:val="center"/>
              <w:rPr>
                <w:color w:val="000000"/>
                <w:sz w:val="22"/>
                <w:szCs w:val="22"/>
                <w:lang w:eastAsia="en-US"/>
              </w:rPr>
            </w:pPr>
            <w:r w:rsidRPr="00CB2215">
              <w:rPr>
                <w:sz w:val="22"/>
              </w:rPr>
              <w:t>с 01.01.2025</w:t>
            </w:r>
          </w:p>
        </w:tc>
        <w:tc>
          <w:tcPr>
            <w:tcW w:w="1548" w:type="dxa"/>
            <w:shd w:val="clear" w:color="auto" w:fill="auto"/>
            <w:vAlign w:val="center"/>
          </w:tcPr>
          <w:p w14:paraId="672FD278" w14:textId="77777777" w:rsidR="00CB2215" w:rsidRPr="00CB2215" w:rsidRDefault="00CB2215" w:rsidP="00CB2215">
            <w:pPr>
              <w:jc w:val="center"/>
              <w:rPr>
                <w:sz w:val="22"/>
                <w:lang w:eastAsia="en-US"/>
              </w:rPr>
            </w:pPr>
            <w:r w:rsidRPr="00CB2215">
              <w:rPr>
                <w:sz w:val="22"/>
                <w:lang w:eastAsia="en-US"/>
              </w:rPr>
              <w:t>23,30</w:t>
            </w:r>
          </w:p>
        </w:tc>
        <w:tc>
          <w:tcPr>
            <w:tcW w:w="1093" w:type="dxa"/>
            <w:shd w:val="clear" w:color="auto" w:fill="auto"/>
          </w:tcPr>
          <w:p w14:paraId="30AA359D"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2037F3C1" w14:textId="77777777" w:rsidTr="009E53B0">
        <w:tc>
          <w:tcPr>
            <w:tcW w:w="2926" w:type="dxa"/>
            <w:vMerge/>
            <w:shd w:val="clear" w:color="auto" w:fill="auto"/>
            <w:vAlign w:val="center"/>
          </w:tcPr>
          <w:p w14:paraId="44D79DAA"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1EC84CCA" w14:textId="77777777" w:rsidR="00CB2215" w:rsidRPr="00CB2215" w:rsidRDefault="00CB2215" w:rsidP="00CB2215">
            <w:pPr>
              <w:ind w:right="-2"/>
              <w:jc w:val="center"/>
              <w:rPr>
                <w:color w:val="000000"/>
                <w:sz w:val="22"/>
                <w:szCs w:val="22"/>
                <w:lang w:eastAsia="en-US"/>
              </w:rPr>
            </w:pPr>
          </w:p>
        </w:tc>
        <w:tc>
          <w:tcPr>
            <w:tcW w:w="1830" w:type="dxa"/>
            <w:shd w:val="clear" w:color="auto" w:fill="auto"/>
            <w:vAlign w:val="center"/>
          </w:tcPr>
          <w:p w14:paraId="0536A68C" w14:textId="77777777" w:rsidR="00CB2215" w:rsidRPr="00CB2215" w:rsidRDefault="00CB2215" w:rsidP="00CB2215">
            <w:pPr>
              <w:ind w:right="-2"/>
              <w:jc w:val="center"/>
              <w:rPr>
                <w:color w:val="000000"/>
                <w:sz w:val="22"/>
                <w:szCs w:val="22"/>
                <w:lang w:eastAsia="en-US"/>
              </w:rPr>
            </w:pPr>
            <w:r w:rsidRPr="00CB2215">
              <w:rPr>
                <w:sz w:val="22"/>
              </w:rPr>
              <w:t>с 01.07.2025</w:t>
            </w:r>
          </w:p>
        </w:tc>
        <w:tc>
          <w:tcPr>
            <w:tcW w:w="1548" w:type="dxa"/>
            <w:shd w:val="clear" w:color="auto" w:fill="auto"/>
            <w:vAlign w:val="center"/>
          </w:tcPr>
          <w:p w14:paraId="1C9FEF13" w14:textId="77777777" w:rsidR="00CB2215" w:rsidRPr="00CB2215" w:rsidRDefault="00CB2215" w:rsidP="00CB2215">
            <w:pPr>
              <w:jc w:val="center"/>
              <w:rPr>
                <w:sz w:val="22"/>
                <w:lang w:eastAsia="en-US"/>
              </w:rPr>
            </w:pPr>
            <w:r w:rsidRPr="00CB2215">
              <w:rPr>
                <w:sz w:val="22"/>
                <w:lang w:eastAsia="en-US"/>
              </w:rPr>
              <w:t>27,84</w:t>
            </w:r>
          </w:p>
        </w:tc>
        <w:tc>
          <w:tcPr>
            <w:tcW w:w="1093" w:type="dxa"/>
            <w:shd w:val="clear" w:color="auto" w:fill="auto"/>
          </w:tcPr>
          <w:p w14:paraId="3EA377CE"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373C245F" w14:textId="77777777" w:rsidTr="009E53B0">
        <w:tc>
          <w:tcPr>
            <w:tcW w:w="2926" w:type="dxa"/>
            <w:vMerge/>
            <w:shd w:val="clear" w:color="auto" w:fill="auto"/>
            <w:vAlign w:val="center"/>
          </w:tcPr>
          <w:p w14:paraId="1D8EE565"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0E03029A" w14:textId="77777777" w:rsidR="00CB2215" w:rsidRPr="00CB2215" w:rsidRDefault="00CB2215" w:rsidP="00CB2215">
            <w:pPr>
              <w:ind w:right="-2"/>
              <w:jc w:val="center"/>
              <w:rPr>
                <w:color w:val="000000"/>
                <w:sz w:val="22"/>
                <w:szCs w:val="22"/>
                <w:lang w:eastAsia="en-US"/>
              </w:rPr>
            </w:pPr>
          </w:p>
        </w:tc>
        <w:tc>
          <w:tcPr>
            <w:tcW w:w="1830" w:type="dxa"/>
            <w:shd w:val="clear" w:color="auto" w:fill="auto"/>
            <w:vAlign w:val="center"/>
          </w:tcPr>
          <w:p w14:paraId="2487762F" w14:textId="77777777" w:rsidR="00CB2215" w:rsidRPr="00CB2215" w:rsidRDefault="00CB2215" w:rsidP="00CB2215">
            <w:pPr>
              <w:ind w:right="-2"/>
              <w:jc w:val="center"/>
              <w:rPr>
                <w:color w:val="000000"/>
                <w:sz w:val="22"/>
                <w:szCs w:val="22"/>
                <w:lang w:eastAsia="en-US"/>
              </w:rPr>
            </w:pPr>
            <w:r w:rsidRPr="00CB2215">
              <w:rPr>
                <w:sz w:val="22"/>
              </w:rPr>
              <w:t>с 01.01.2026</w:t>
            </w:r>
          </w:p>
        </w:tc>
        <w:tc>
          <w:tcPr>
            <w:tcW w:w="1548" w:type="dxa"/>
            <w:shd w:val="clear" w:color="auto" w:fill="auto"/>
            <w:vAlign w:val="center"/>
          </w:tcPr>
          <w:p w14:paraId="7BCDB14D" w14:textId="77777777" w:rsidR="00CB2215" w:rsidRPr="00CB2215" w:rsidRDefault="00CB2215" w:rsidP="00CB2215">
            <w:pPr>
              <w:jc w:val="center"/>
              <w:rPr>
                <w:sz w:val="22"/>
                <w:lang w:eastAsia="en-US"/>
              </w:rPr>
            </w:pPr>
            <w:r w:rsidRPr="00CB2215">
              <w:rPr>
                <w:sz w:val="22"/>
                <w:lang w:eastAsia="en-US"/>
              </w:rPr>
              <w:t>26,23</w:t>
            </w:r>
          </w:p>
        </w:tc>
        <w:tc>
          <w:tcPr>
            <w:tcW w:w="1093" w:type="dxa"/>
            <w:shd w:val="clear" w:color="auto" w:fill="auto"/>
            <w:vAlign w:val="center"/>
          </w:tcPr>
          <w:p w14:paraId="1D17DB13"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1E0F9741" w14:textId="77777777" w:rsidTr="009E53B0">
        <w:tc>
          <w:tcPr>
            <w:tcW w:w="2926" w:type="dxa"/>
            <w:vMerge/>
            <w:shd w:val="clear" w:color="auto" w:fill="auto"/>
            <w:vAlign w:val="center"/>
          </w:tcPr>
          <w:p w14:paraId="194C1A65"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179D4BEB" w14:textId="77777777" w:rsidR="00CB2215" w:rsidRPr="00CB2215" w:rsidRDefault="00CB2215" w:rsidP="00CB2215">
            <w:pPr>
              <w:ind w:right="-2"/>
              <w:jc w:val="center"/>
              <w:rPr>
                <w:color w:val="000000"/>
                <w:sz w:val="22"/>
                <w:szCs w:val="22"/>
                <w:lang w:eastAsia="en-US"/>
              </w:rPr>
            </w:pPr>
          </w:p>
        </w:tc>
        <w:tc>
          <w:tcPr>
            <w:tcW w:w="1830" w:type="dxa"/>
            <w:shd w:val="clear" w:color="auto" w:fill="auto"/>
            <w:vAlign w:val="center"/>
          </w:tcPr>
          <w:p w14:paraId="087624D5" w14:textId="77777777" w:rsidR="00CB2215" w:rsidRPr="00CB2215" w:rsidRDefault="00CB2215" w:rsidP="00CB2215">
            <w:pPr>
              <w:ind w:right="-2"/>
              <w:jc w:val="center"/>
              <w:rPr>
                <w:color w:val="000000"/>
                <w:sz w:val="22"/>
                <w:szCs w:val="22"/>
                <w:lang w:eastAsia="en-US"/>
              </w:rPr>
            </w:pPr>
            <w:r w:rsidRPr="00CB2215">
              <w:rPr>
                <w:sz w:val="22"/>
              </w:rPr>
              <w:t>с 01.07.2026</w:t>
            </w:r>
          </w:p>
        </w:tc>
        <w:tc>
          <w:tcPr>
            <w:tcW w:w="1548" w:type="dxa"/>
            <w:shd w:val="clear" w:color="auto" w:fill="auto"/>
            <w:vAlign w:val="center"/>
          </w:tcPr>
          <w:p w14:paraId="376FA42B" w14:textId="77777777" w:rsidR="00CB2215" w:rsidRPr="00CB2215" w:rsidRDefault="00CB2215" w:rsidP="00CB2215">
            <w:pPr>
              <w:jc w:val="center"/>
              <w:rPr>
                <w:sz w:val="22"/>
                <w:lang w:eastAsia="en-US"/>
              </w:rPr>
            </w:pPr>
            <w:r w:rsidRPr="00CB2215">
              <w:rPr>
                <w:sz w:val="22"/>
                <w:lang w:eastAsia="en-US"/>
              </w:rPr>
              <w:t>29,53</w:t>
            </w:r>
          </w:p>
        </w:tc>
        <w:tc>
          <w:tcPr>
            <w:tcW w:w="1093" w:type="dxa"/>
            <w:shd w:val="clear" w:color="auto" w:fill="auto"/>
            <w:vAlign w:val="center"/>
          </w:tcPr>
          <w:p w14:paraId="50F9E694"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1638F7A7" w14:textId="77777777" w:rsidTr="009E53B0">
        <w:tc>
          <w:tcPr>
            <w:tcW w:w="2926" w:type="dxa"/>
            <w:vMerge/>
            <w:shd w:val="clear" w:color="auto" w:fill="auto"/>
            <w:vAlign w:val="center"/>
          </w:tcPr>
          <w:p w14:paraId="572A6A22"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11368C2C" w14:textId="77777777" w:rsidR="00CB2215" w:rsidRPr="00CB2215" w:rsidRDefault="00CB2215" w:rsidP="00CB2215">
            <w:pPr>
              <w:ind w:right="-2"/>
              <w:jc w:val="center"/>
              <w:rPr>
                <w:color w:val="000000"/>
                <w:sz w:val="22"/>
                <w:szCs w:val="22"/>
                <w:lang w:eastAsia="en-US"/>
              </w:rPr>
            </w:pPr>
          </w:p>
        </w:tc>
        <w:tc>
          <w:tcPr>
            <w:tcW w:w="1830" w:type="dxa"/>
            <w:shd w:val="clear" w:color="auto" w:fill="auto"/>
            <w:vAlign w:val="center"/>
          </w:tcPr>
          <w:p w14:paraId="74AC2416" w14:textId="77777777" w:rsidR="00CB2215" w:rsidRPr="00CB2215" w:rsidRDefault="00CB2215" w:rsidP="00CB2215">
            <w:pPr>
              <w:ind w:right="-2"/>
              <w:jc w:val="center"/>
              <w:rPr>
                <w:color w:val="000000"/>
                <w:sz w:val="22"/>
                <w:szCs w:val="22"/>
                <w:lang w:eastAsia="en-US"/>
              </w:rPr>
            </w:pPr>
            <w:r w:rsidRPr="00CB2215">
              <w:rPr>
                <w:sz w:val="22"/>
              </w:rPr>
              <w:t>с 01.01.2027</w:t>
            </w:r>
          </w:p>
        </w:tc>
        <w:tc>
          <w:tcPr>
            <w:tcW w:w="1548" w:type="dxa"/>
            <w:shd w:val="clear" w:color="auto" w:fill="auto"/>
            <w:vAlign w:val="center"/>
          </w:tcPr>
          <w:p w14:paraId="0AF1515D" w14:textId="77777777" w:rsidR="00CB2215" w:rsidRPr="00CB2215" w:rsidRDefault="00CB2215" w:rsidP="00CB2215">
            <w:pPr>
              <w:jc w:val="center"/>
              <w:rPr>
                <w:sz w:val="22"/>
                <w:lang w:eastAsia="en-US"/>
              </w:rPr>
            </w:pPr>
            <w:r w:rsidRPr="00CB2215">
              <w:rPr>
                <w:sz w:val="22"/>
                <w:lang w:eastAsia="en-US"/>
              </w:rPr>
              <w:t>29,53</w:t>
            </w:r>
          </w:p>
        </w:tc>
        <w:tc>
          <w:tcPr>
            <w:tcW w:w="1093" w:type="dxa"/>
            <w:shd w:val="clear" w:color="auto" w:fill="auto"/>
            <w:vAlign w:val="center"/>
          </w:tcPr>
          <w:p w14:paraId="66CB0984"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6B9A64D2" w14:textId="77777777" w:rsidTr="009E53B0">
        <w:tc>
          <w:tcPr>
            <w:tcW w:w="2926" w:type="dxa"/>
            <w:vMerge/>
            <w:shd w:val="clear" w:color="auto" w:fill="auto"/>
            <w:vAlign w:val="center"/>
          </w:tcPr>
          <w:p w14:paraId="22818E52"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5F3DB2A8" w14:textId="77777777" w:rsidR="00CB2215" w:rsidRPr="00CB2215" w:rsidRDefault="00CB2215" w:rsidP="00CB2215">
            <w:pPr>
              <w:ind w:right="-2"/>
              <w:jc w:val="center"/>
              <w:rPr>
                <w:color w:val="000000"/>
                <w:sz w:val="22"/>
                <w:szCs w:val="22"/>
                <w:lang w:eastAsia="en-US"/>
              </w:rPr>
            </w:pPr>
          </w:p>
        </w:tc>
        <w:tc>
          <w:tcPr>
            <w:tcW w:w="1830" w:type="dxa"/>
            <w:shd w:val="clear" w:color="auto" w:fill="auto"/>
            <w:vAlign w:val="center"/>
          </w:tcPr>
          <w:p w14:paraId="5CFBD330" w14:textId="77777777" w:rsidR="00CB2215" w:rsidRPr="00CB2215" w:rsidRDefault="00CB2215" w:rsidP="00CB2215">
            <w:pPr>
              <w:ind w:right="-2"/>
              <w:jc w:val="center"/>
              <w:rPr>
                <w:color w:val="000000"/>
                <w:sz w:val="22"/>
                <w:szCs w:val="22"/>
                <w:lang w:eastAsia="en-US"/>
              </w:rPr>
            </w:pPr>
            <w:r w:rsidRPr="00CB2215">
              <w:rPr>
                <w:sz w:val="22"/>
              </w:rPr>
              <w:t>с 01.07.2027</w:t>
            </w:r>
          </w:p>
        </w:tc>
        <w:tc>
          <w:tcPr>
            <w:tcW w:w="1548" w:type="dxa"/>
            <w:shd w:val="clear" w:color="auto" w:fill="auto"/>
            <w:vAlign w:val="center"/>
          </w:tcPr>
          <w:p w14:paraId="43E1B174" w14:textId="77777777" w:rsidR="00CB2215" w:rsidRPr="00CB2215" w:rsidRDefault="00CB2215" w:rsidP="00CB2215">
            <w:pPr>
              <w:jc w:val="center"/>
              <w:rPr>
                <w:sz w:val="22"/>
                <w:lang w:eastAsia="en-US"/>
              </w:rPr>
            </w:pPr>
            <w:r w:rsidRPr="00CB2215">
              <w:rPr>
                <w:sz w:val="22"/>
                <w:lang w:eastAsia="en-US"/>
              </w:rPr>
              <w:t>33,24</w:t>
            </w:r>
          </w:p>
        </w:tc>
        <w:tc>
          <w:tcPr>
            <w:tcW w:w="1093" w:type="dxa"/>
            <w:shd w:val="clear" w:color="auto" w:fill="auto"/>
            <w:vAlign w:val="center"/>
          </w:tcPr>
          <w:p w14:paraId="446180E3"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1BB9C2AC" w14:textId="77777777" w:rsidTr="009E53B0">
        <w:tc>
          <w:tcPr>
            <w:tcW w:w="2926" w:type="dxa"/>
            <w:vMerge/>
            <w:shd w:val="clear" w:color="auto" w:fill="auto"/>
            <w:vAlign w:val="center"/>
          </w:tcPr>
          <w:p w14:paraId="1D1ABCC2"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25C82AAE" w14:textId="77777777" w:rsidR="00CB2215" w:rsidRPr="00CB2215" w:rsidRDefault="00CB2215" w:rsidP="00CB2215">
            <w:pPr>
              <w:ind w:right="-2"/>
              <w:jc w:val="center"/>
              <w:rPr>
                <w:color w:val="000000"/>
                <w:sz w:val="22"/>
                <w:szCs w:val="22"/>
                <w:lang w:eastAsia="en-US"/>
              </w:rPr>
            </w:pPr>
          </w:p>
        </w:tc>
        <w:tc>
          <w:tcPr>
            <w:tcW w:w="1830" w:type="dxa"/>
            <w:shd w:val="clear" w:color="auto" w:fill="auto"/>
            <w:vAlign w:val="center"/>
          </w:tcPr>
          <w:p w14:paraId="0B1A24A3" w14:textId="77777777" w:rsidR="00CB2215" w:rsidRPr="00CB2215" w:rsidRDefault="00CB2215" w:rsidP="00CB2215">
            <w:pPr>
              <w:ind w:right="-2"/>
              <w:jc w:val="center"/>
              <w:rPr>
                <w:color w:val="000000"/>
                <w:sz w:val="22"/>
                <w:szCs w:val="22"/>
                <w:lang w:eastAsia="en-US"/>
              </w:rPr>
            </w:pPr>
            <w:r w:rsidRPr="00CB2215">
              <w:rPr>
                <w:sz w:val="22"/>
              </w:rPr>
              <w:t>с 01.01.2028</w:t>
            </w:r>
          </w:p>
        </w:tc>
        <w:tc>
          <w:tcPr>
            <w:tcW w:w="1548" w:type="dxa"/>
            <w:shd w:val="clear" w:color="auto" w:fill="auto"/>
            <w:vAlign w:val="center"/>
          </w:tcPr>
          <w:p w14:paraId="04FC4960" w14:textId="77777777" w:rsidR="00CB2215" w:rsidRPr="00CB2215" w:rsidRDefault="00CB2215" w:rsidP="00CB2215">
            <w:pPr>
              <w:jc w:val="center"/>
              <w:rPr>
                <w:sz w:val="22"/>
                <w:lang w:eastAsia="en-US"/>
              </w:rPr>
            </w:pPr>
            <w:r w:rsidRPr="00CB2215">
              <w:rPr>
                <w:sz w:val="22"/>
                <w:lang w:eastAsia="en-US"/>
              </w:rPr>
              <w:t>33,24</w:t>
            </w:r>
          </w:p>
        </w:tc>
        <w:tc>
          <w:tcPr>
            <w:tcW w:w="1093" w:type="dxa"/>
            <w:shd w:val="clear" w:color="auto" w:fill="auto"/>
          </w:tcPr>
          <w:p w14:paraId="5D979847"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61CE0B71" w14:textId="77777777" w:rsidTr="009E53B0">
        <w:tc>
          <w:tcPr>
            <w:tcW w:w="2926" w:type="dxa"/>
            <w:vMerge/>
            <w:shd w:val="clear" w:color="auto" w:fill="auto"/>
            <w:vAlign w:val="center"/>
          </w:tcPr>
          <w:p w14:paraId="406E0305"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5776BC0B" w14:textId="77777777" w:rsidR="00CB2215" w:rsidRPr="00CB2215" w:rsidRDefault="00CB2215" w:rsidP="00CB2215">
            <w:pPr>
              <w:ind w:right="-2"/>
              <w:jc w:val="center"/>
              <w:rPr>
                <w:color w:val="000000"/>
                <w:sz w:val="22"/>
                <w:szCs w:val="22"/>
                <w:lang w:eastAsia="en-US"/>
              </w:rPr>
            </w:pPr>
          </w:p>
        </w:tc>
        <w:tc>
          <w:tcPr>
            <w:tcW w:w="1830" w:type="dxa"/>
            <w:shd w:val="clear" w:color="auto" w:fill="auto"/>
            <w:vAlign w:val="center"/>
          </w:tcPr>
          <w:p w14:paraId="0118DB0D" w14:textId="77777777" w:rsidR="00CB2215" w:rsidRPr="00CB2215" w:rsidRDefault="00CB2215" w:rsidP="00CB2215">
            <w:pPr>
              <w:ind w:right="-2"/>
              <w:jc w:val="center"/>
              <w:rPr>
                <w:color w:val="000000"/>
                <w:sz w:val="22"/>
                <w:szCs w:val="22"/>
                <w:lang w:eastAsia="en-US"/>
              </w:rPr>
            </w:pPr>
            <w:r w:rsidRPr="00CB2215">
              <w:rPr>
                <w:sz w:val="22"/>
              </w:rPr>
              <w:t>с 01.07.2028</w:t>
            </w:r>
          </w:p>
        </w:tc>
        <w:tc>
          <w:tcPr>
            <w:tcW w:w="1548" w:type="dxa"/>
            <w:shd w:val="clear" w:color="auto" w:fill="auto"/>
            <w:vAlign w:val="center"/>
          </w:tcPr>
          <w:p w14:paraId="31982829" w14:textId="77777777" w:rsidR="00CB2215" w:rsidRPr="00CB2215" w:rsidRDefault="00CB2215" w:rsidP="00CB2215">
            <w:pPr>
              <w:jc w:val="center"/>
              <w:rPr>
                <w:sz w:val="22"/>
                <w:lang w:eastAsia="en-US"/>
              </w:rPr>
            </w:pPr>
            <w:r w:rsidRPr="00CB2215">
              <w:rPr>
                <w:sz w:val="22"/>
                <w:lang w:eastAsia="en-US"/>
              </w:rPr>
              <w:t>37,42</w:t>
            </w:r>
          </w:p>
        </w:tc>
        <w:tc>
          <w:tcPr>
            <w:tcW w:w="1093" w:type="dxa"/>
            <w:shd w:val="clear" w:color="auto" w:fill="auto"/>
          </w:tcPr>
          <w:p w14:paraId="35498DB4"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2EBFD6B1" w14:textId="77777777" w:rsidTr="009E53B0">
        <w:tc>
          <w:tcPr>
            <w:tcW w:w="2926" w:type="dxa"/>
            <w:vMerge/>
            <w:shd w:val="clear" w:color="auto" w:fill="auto"/>
            <w:vAlign w:val="center"/>
          </w:tcPr>
          <w:p w14:paraId="3899D677" w14:textId="77777777" w:rsidR="00CB2215" w:rsidRPr="00CB2215" w:rsidRDefault="00CB2215" w:rsidP="00CB2215">
            <w:pPr>
              <w:ind w:right="-2"/>
              <w:jc w:val="center"/>
              <w:rPr>
                <w:color w:val="000000"/>
                <w:sz w:val="22"/>
                <w:szCs w:val="22"/>
                <w:lang w:eastAsia="en-US"/>
              </w:rPr>
            </w:pPr>
          </w:p>
        </w:tc>
        <w:tc>
          <w:tcPr>
            <w:tcW w:w="6599" w:type="dxa"/>
            <w:gridSpan w:val="4"/>
            <w:shd w:val="clear" w:color="auto" w:fill="auto"/>
            <w:vAlign w:val="center"/>
          </w:tcPr>
          <w:p w14:paraId="00C55E50" w14:textId="77777777" w:rsidR="00CB2215" w:rsidRPr="00CB2215" w:rsidRDefault="00CB2215" w:rsidP="00CB2215">
            <w:pPr>
              <w:ind w:right="-2"/>
              <w:jc w:val="center"/>
              <w:rPr>
                <w:color w:val="000000"/>
                <w:sz w:val="22"/>
                <w:szCs w:val="22"/>
                <w:lang w:eastAsia="en-US"/>
              </w:rPr>
            </w:pPr>
            <w:r w:rsidRPr="00CB2215">
              <w:rPr>
                <w:sz w:val="22"/>
                <w:szCs w:val="22"/>
              </w:rPr>
              <w:t>Тариф на теплоноситель, поставляемый потребителям</w:t>
            </w:r>
          </w:p>
        </w:tc>
      </w:tr>
      <w:tr w:rsidR="00CB2215" w:rsidRPr="00CB2215" w14:paraId="5C388064" w14:textId="77777777" w:rsidTr="009E53B0">
        <w:tc>
          <w:tcPr>
            <w:tcW w:w="2926" w:type="dxa"/>
            <w:vMerge/>
            <w:shd w:val="clear" w:color="auto" w:fill="auto"/>
            <w:vAlign w:val="center"/>
          </w:tcPr>
          <w:p w14:paraId="109BFD8D" w14:textId="77777777" w:rsidR="00CB2215" w:rsidRPr="00CB2215" w:rsidRDefault="00CB2215" w:rsidP="00CB2215">
            <w:pPr>
              <w:ind w:right="-2"/>
              <w:jc w:val="center"/>
              <w:rPr>
                <w:color w:val="000000"/>
                <w:sz w:val="22"/>
                <w:szCs w:val="22"/>
                <w:lang w:eastAsia="en-US"/>
              </w:rPr>
            </w:pPr>
          </w:p>
        </w:tc>
        <w:tc>
          <w:tcPr>
            <w:tcW w:w="2128" w:type="dxa"/>
            <w:vMerge w:val="restart"/>
            <w:shd w:val="clear" w:color="auto" w:fill="auto"/>
            <w:vAlign w:val="center"/>
          </w:tcPr>
          <w:p w14:paraId="4B5AC082" w14:textId="77777777" w:rsidR="00CB2215" w:rsidRPr="00CB2215" w:rsidRDefault="00CB2215" w:rsidP="00CB2215">
            <w:pPr>
              <w:ind w:right="-2"/>
              <w:jc w:val="center"/>
              <w:rPr>
                <w:color w:val="000000"/>
                <w:sz w:val="22"/>
                <w:szCs w:val="22"/>
                <w:lang w:eastAsia="en-US"/>
              </w:rPr>
            </w:pPr>
            <w:r w:rsidRPr="00CB2215">
              <w:rPr>
                <w:color w:val="000000"/>
                <w:sz w:val="22"/>
                <w:szCs w:val="22"/>
                <w:lang w:eastAsia="en-US"/>
              </w:rPr>
              <w:t xml:space="preserve">Одноставочный </w:t>
            </w:r>
          </w:p>
          <w:p w14:paraId="739818D9" w14:textId="77777777" w:rsidR="00CB2215" w:rsidRPr="00CB2215" w:rsidRDefault="00CB2215" w:rsidP="00CB2215">
            <w:pPr>
              <w:ind w:right="-2"/>
              <w:jc w:val="center"/>
              <w:rPr>
                <w:color w:val="000000"/>
                <w:sz w:val="22"/>
                <w:szCs w:val="22"/>
                <w:vertAlign w:val="superscript"/>
                <w:lang w:eastAsia="en-US"/>
              </w:rPr>
            </w:pPr>
            <w:r w:rsidRPr="00CB2215">
              <w:rPr>
                <w:color w:val="000000"/>
                <w:sz w:val="22"/>
                <w:szCs w:val="22"/>
                <w:lang w:eastAsia="en-US"/>
              </w:rPr>
              <w:t>руб./ м</w:t>
            </w:r>
            <w:r w:rsidRPr="00CB2215">
              <w:rPr>
                <w:color w:val="000000"/>
                <w:sz w:val="22"/>
                <w:szCs w:val="22"/>
                <w:vertAlign w:val="superscript"/>
                <w:lang w:eastAsia="en-US"/>
              </w:rPr>
              <w:t>3</w:t>
            </w:r>
          </w:p>
        </w:tc>
        <w:tc>
          <w:tcPr>
            <w:tcW w:w="1830" w:type="dxa"/>
            <w:shd w:val="clear" w:color="auto" w:fill="auto"/>
            <w:vAlign w:val="center"/>
          </w:tcPr>
          <w:p w14:paraId="2CFE2848" w14:textId="77777777" w:rsidR="00CB2215" w:rsidRPr="00CB2215" w:rsidRDefault="00CB2215" w:rsidP="00CB2215">
            <w:pPr>
              <w:ind w:right="-2"/>
              <w:jc w:val="center"/>
              <w:rPr>
                <w:color w:val="000000"/>
                <w:sz w:val="22"/>
                <w:szCs w:val="22"/>
                <w:lang w:eastAsia="en-US"/>
              </w:rPr>
            </w:pPr>
            <w:r w:rsidRPr="00CB2215">
              <w:rPr>
                <w:sz w:val="22"/>
              </w:rPr>
              <w:t>с 01.01.2024</w:t>
            </w:r>
          </w:p>
        </w:tc>
        <w:tc>
          <w:tcPr>
            <w:tcW w:w="1548" w:type="dxa"/>
            <w:shd w:val="clear" w:color="auto" w:fill="auto"/>
            <w:vAlign w:val="center"/>
          </w:tcPr>
          <w:p w14:paraId="2D5C17EA" w14:textId="77777777" w:rsidR="00CB2215" w:rsidRPr="00CB2215" w:rsidRDefault="00CB2215" w:rsidP="00CB2215">
            <w:pPr>
              <w:jc w:val="center"/>
              <w:rPr>
                <w:sz w:val="22"/>
                <w:lang w:eastAsia="en-US"/>
              </w:rPr>
            </w:pPr>
            <w:r w:rsidRPr="00CB2215">
              <w:rPr>
                <w:sz w:val="22"/>
                <w:lang w:eastAsia="en-US"/>
              </w:rPr>
              <w:t>20,70</w:t>
            </w:r>
          </w:p>
        </w:tc>
        <w:tc>
          <w:tcPr>
            <w:tcW w:w="1093" w:type="dxa"/>
            <w:shd w:val="clear" w:color="auto" w:fill="auto"/>
          </w:tcPr>
          <w:p w14:paraId="410E49F8"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68D4562E" w14:textId="77777777" w:rsidTr="009E53B0">
        <w:tc>
          <w:tcPr>
            <w:tcW w:w="2926" w:type="dxa"/>
            <w:vMerge/>
            <w:shd w:val="clear" w:color="auto" w:fill="auto"/>
            <w:vAlign w:val="center"/>
          </w:tcPr>
          <w:p w14:paraId="7EA2593C"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35465BFE" w14:textId="77777777" w:rsidR="00CB2215" w:rsidRPr="00CB2215" w:rsidRDefault="00CB2215" w:rsidP="00CB2215">
            <w:pPr>
              <w:ind w:right="-2"/>
              <w:jc w:val="center"/>
              <w:rPr>
                <w:color w:val="000000"/>
                <w:sz w:val="22"/>
                <w:szCs w:val="22"/>
                <w:lang w:eastAsia="en-US"/>
              </w:rPr>
            </w:pPr>
          </w:p>
        </w:tc>
        <w:tc>
          <w:tcPr>
            <w:tcW w:w="1830" w:type="dxa"/>
            <w:shd w:val="clear" w:color="auto" w:fill="auto"/>
            <w:vAlign w:val="center"/>
          </w:tcPr>
          <w:p w14:paraId="6743E93A" w14:textId="77777777" w:rsidR="00CB2215" w:rsidRPr="00CB2215" w:rsidRDefault="00CB2215" w:rsidP="00CB2215">
            <w:pPr>
              <w:ind w:right="-2"/>
              <w:jc w:val="center"/>
              <w:rPr>
                <w:color w:val="000000"/>
                <w:sz w:val="22"/>
                <w:szCs w:val="22"/>
                <w:lang w:eastAsia="en-US"/>
              </w:rPr>
            </w:pPr>
            <w:r w:rsidRPr="00CB2215">
              <w:rPr>
                <w:sz w:val="22"/>
              </w:rPr>
              <w:t>с 01.07.2024</w:t>
            </w:r>
          </w:p>
        </w:tc>
        <w:tc>
          <w:tcPr>
            <w:tcW w:w="1548" w:type="dxa"/>
            <w:shd w:val="clear" w:color="auto" w:fill="auto"/>
            <w:vAlign w:val="center"/>
          </w:tcPr>
          <w:p w14:paraId="33573AA0" w14:textId="77777777" w:rsidR="00CB2215" w:rsidRPr="00CB2215" w:rsidRDefault="00CB2215" w:rsidP="00CB2215">
            <w:pPr>
              <w:jc w:val="center"/>
              <w:rPr>
                <w:sz w:val="22"/>
                <w:lang w:eastAsia="en-US"/>
              </w:rPr>
            </w:pPr>
            <w:r w:rsidRPr="00CB2215">
              <w:rPr>
                <w:sz w:val="22"/>
                <w:lang w:eastAsia="en-US"/>
              </w:rPr>
              <w:t>23,30</w:t>
            </w:r>
          </w:p>
        </w:tc>
        <w:tc>
          <w:tcPr>
            <w:tcW w:w="1093" w:type="dxa"/>
            <w:shd w:val="clear" w:color="auto" w:fill="auto"/>
          </w:tcPr>
          <w:p w14:paraId="3470DCD3"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4331DB0D" w14:textId="77777777" w:rsidTr="009E53B0">
        <w:tc>
          <w:tcPr>
            <w:tcW w:w="2926" w:type="dxa"/>
            <w:vMerge/>
            <w:shd w:val="clear" w:color="auto" w:fill="auto"/>
            <w:vAlign w:val="center"/>
          </w:tcPr>
          <w:p w14:paraId="34FB0026"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1C4178B0" w14:textId="77777777" w:rsidR="00CB2215" w:rsidRPr="00CB2215" w:rsidRDefault="00CB2215" w:rsidP="00CB2215">
            <w:pPr>
              <w:ind w:right="-2"/>
              <w:jc w:val="center"/>
              <w:rPr>
                <w:color w:val="000000"/>
                <w:sz w:val="22"/>
                <w:szCs w:val="22"/>
                <w:lang w:eastAsia="en-US"/>
              </w:rPr>
            </w:pPr>
          </w:p>
        </w:tc>
        <w:tc>
          <w:tcPr>
            <w:tcW w:w="1830" w:type="dxa"/>
            <w:shd w:val="clear" w:color="auto" w:fill="auto"/>
            <w:vAlign w:val="center"/>
          </w:tcPr>
          <w:p w14:paraId="16BFCB56" w14:textId="77777777" w:rsidR="00CB2215" w:rsidRPr="00CB2215" w:rsidRDefault="00CB2215" w:rsidP="00CB2215">
            <w:pPr>
              <w:ind w:right="-2"/>
              <w:jc w:val="center"/>
              <w:rPr>
                <w:color w:val="000000"/>
                <w:sz w:val="22"/>
                <w:szCs w:val="22"/>
                <w:lang w:eastAsia="en-US"/>
              </w:rPr>
            </w:pPr>
            <w:r w:rsidRPr="00CB2215">
              <w:rPr>
                <w:sz w:val="22"/>
              </w:rPr>
              <w:t>с 01.01.2025</w:t>
            </w:r>
          </w:p>
        </w:tc>
        <w:tc>
          <w:tcPr>
            <w:tcW w:w="1548" w:type="dxa"/>
            <w:shd w:val="clear" w:color="auto" w:fill="auto"/>
            <w:vAlign w:val="center"/>
          </w:tcPr>
          <w:p w14:paraId="56E85C16" w14:textId="77777777" w:rsidR="00CB2215" w:rsidRPr="00CB2215" w:rsidRDefault="00CB2215" w:rsidP="00CB2215">
            <w:pPr>
              <w:jc w:val="center"/>
              <w:rPr>
                <w:sz w:val="22"/>
                <w:lang w:eastAsia="en-US"/>
              </w:rPr>
            </w:pPr>
            <w:r w:rsidRPr="00CB2215">
              <w:rPr>
                <w:sz w:val="22"/>
                <w:lang w:eastAsia="en-US"/>
              </w:rPr>
              <w:t>23,30</w:t>
            </w:r>
          </w:p>
        </w:tc>
        <w:tc>
          <w:tcPr>
            <w:tcW w:w="1093" w:type="dxa"/>
            <w:shd w:val="clear" w:color="auto" w:fill="auto"/>
          </w:tcPr>
          <w:p w14:paraId="2B219A86"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4A51F9C6" w14:textId="77777777" w:rsidTr="009E53B0">
        <w:tc>
          <w:tcPr>
            <w:tcW w:w="2926" w:type="dxa"/>
            <w:vMerge/>
            <w:shd w:val="clear" w:color="auto" w:fill="auto"/>
            <w:vAlign w:val="center"/>
          </w:tcPr>
          <w:p w14:paraId="6AAD496D"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14E6D449" w14:textId="77777777" w:rsidR="00CB2215" w:rsidRPr="00CB2215" w:rsidRDefault="00CB2215" w:rsidP="00CB2215">
            <w:pPr>
              <w:ind w:right="-2"/>
              <w:jc w:val="center"/>
              <w:rPr>
                <w:color w:val="000000"/>
                <w:sz w:val="22"/>
                <w:szCs w:val="22"/>
                <w:lang w:eastAsia="en-US"/>
              </w:rPr>
            </w:pPr>
          </w:p>
        </w:tc>
        <w:tc>
          <w:tcPr>
            <w:tcW w:w="1830" w:type="dxa"/>
            <w:shd w:val="clear" w:color="auto" w:fill="auto"/>
            <w:vAlign w:val="center"/>
          </w:tcPr>
          <w:p w14:paraId="766AA765" w14:textId="77777777" w:rsidR="00CB2215" w:rsidRPr="00CB2215" w:rsidRDefault="00CB2215" w:rsidP="00CB2215">
            <w:pPr>
              <w:ind w:right="-2"/>
              <w:jc w:val="center"/>
              <w:rPr>
                <w:color w:val="000000"/>
                <w:sz w:val="22"/>
                <w:szCs w:val="22"/>
                <w:lang w:eastAsia="en-US"/>
              </w:rPr>
            </w:pPr>
            <w:r w:rsidRPr="00CB2215">
              <w:rPr>
                <w:sz w:val="22"/>
              </w:rPr>
              <w:t>с 01.07.2025</w:t>
            </w:r>
          </w:p>
        </w:tc>
        <w:tc>
          <w:tcPr>
            <w:tcW w:w="1548" w:type="dxa"/>
            <w:shd w:val="clear" w:color="auto" w:fill="auto"/>
            <w:vAlign w:val="center"/>
          </w:tcPr>
          <w:p w14:paraId="74A4B457" w14:textId="77777777" w:rsidR="00CB2215" w:rsidRPr="00CB2215" w:rsidRDefault="00CB2215" w:rsidP="00CB2215">
            <w:pPr>
              <w:jc w:val="center"/>
              <w:rPr>
                <w:sz w:val="22"/>
                <w:lang w:eastAsia="en-US"/>
              </w:rPr>
            </w:pPr>
            <w:r w:rsidRPr="00CB2215">
              <w:rPr>
                <w:sz w:val="22"/>
                <w:lang w:eastAsia="en-US"/>
              </w:rPr>
              <w:t>27,84</w:t>
            </w:r>
          </w:p>
        </w:tc>
        <w:tc>
          <w:tcPr>
            <w:tcW w:w="1093" w:type="dxa"/>
            <w:shd w:val="clear" w:color="auto" w:fill="auto"/>
          </w:tcPr>
          <w:p w14:paraId="6DA7681C"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7B29272E" w14:textId="77777777" w:rsidTr="009E53B0">
        <w:tc>
          <w:tcPr>
            <w:tcW w:w="2926" w:type="dxa"/>
            <w:vMerge/>
            <w:shd w:val="clear" w:color="auto" w:fill="auto"/>
            <w:vAlign w:val="center"/>
          </w:tcPr>
          <w:p w14:paraId="45E807A8"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717A92FE" w14:textId="77777777" w:rsidR="00CB2215" w:rsidRPr="00CB2215" w:rsidRDefault="00CB2215" w:rsidP="00CB2215">
            <w:pPr>
              <w:ind w:right="-2"/>
              <w:jc w:val="center"/>
              <w:rPr>
                <w:color w:val="000000"/>
                <w:sz w:val="22"/>
                <w:szCs w:val="22"/>
                <w:lang w:eastAsia="en-US"/>
              </w:rPr>
            </w:pPr>
          </w:p>
        </w:tc>
        <w:tc>
          <w:tcPr>
            <w:tcW w:w="1830" w:type="dxa"/>
            <w:shd w:val="clear" w:color="auto" w:fill="auto"/>
            <w:vAlign w:val="center"/>
          </w:tcPr>
          <w:p w14:paraId="066607BF" w14:textId="77777777" w:rsidR="00CB2215" w:rsidRPr="00CB2215" w:rsidRDefault="00CB2215" w:rsidP="00CB2215">
            <w:pPr>
              <w:ind w:right="-2"/>
              <w:jc w:val="center"/>
              <w:rPr>
                <w:color w:val="000000"/>
                <w:sz w:val="22"/>
                <w:szCs w:val="22"/>
                <w:lang w:eastAsia="en-US"/>
              </w:rPr>
            </w:pPr>
            <w:r w:rsidRPr="00CB2215">
              <w:rPr>
                <w:sz w:val="22"/>
              </w:rPr>
              <w:t>с 01.01.2026</w:t>
            </w:r>
          </w:p>
        </w:tc>
        <w:tc>
          <w:tcPr>
            <w:tcW w:w="1548" w:type="dxa"/>
            <w:shd w:val="clear" w:color="auto" w:fill="auto"/>
            <w:vAlign w:val="center"/>
          </w:tcPr>
          <w:p w14:paraId="1343EC67" w14:textId="77777777" w:rsidR="00CB2215" w:rsidRPr="00CB2215" w:rsidRDefault="00CB2215" w:rsidP="00CB2215">
            <w:pPr>
              <w:jc w:val="center"/>
              <w:rPr>
                <w:sz w:val="22"/>
                <w:lang w:eastAsia="en-US"/>
              </w:rPr>
            </w:pPr>
            <w:r w:rsidRPr="00CB2215">
              <w:rPr>
                <w:sz w:val="22"/>
                <w:lang w:eastAsia="en-US"/>
              </w:rPr>
              <w:t>26,23</w:t>
            </w:r>
          </w:p>
        </w:tc>
        <w:tc>
          <w:tcPr>
            <w:tcW w:w="1093" w:type="dxa"/>
            <w:shd w:val="clear" w:color="auto" w:fill="auto"/>
            <w:vAlign w:val="center"/>
          </w:tcPr>
          <w:p w14:paraId="2FD0DFDE"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3AB4E822" w14:textId="77777777" w:rsidTr="009E53B0">
        <w:tc>
          <w:tcPr>
            <w:tcW w:w="2926" w:type="dxa"/>
            <w:vMerge/>
            <w:shd w:val="clear" w:color="auto" w:fill="auto"/>
            <w:vAlign w:val="center"/>
          </w:tcPr>
          <w:p w14:paraId="74D10040"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110390DD" w14:textId="77777777" w:rsidR="00CB2215" w:rsidRPr="00CB2215" w:rsidRDefault="00CB2215" w:rsidP="00CB2215">
            <w:pPr>
              <w:ind w:right="-2"/>
              <w:jc w:val="center"/>
              <w:rPr>
                <w:color w:val="000000"/>
                <w:sz w:val="22"/>
                <w:szCs w:val="22"/>
                <w:lang w:eastAsia="en-US"/>
              </w:rPr>
            </w:pPr>
          </w:p>
        </w:tc>
        <w:tc>
          <w:tcPr>
            <w:tcW w:w="1830" w:type="dxa"/>
            <w:shd w:val="clear" w:color="auto" w:fill="auto"/>
            <w:vAlign w:val="center"/>
          </w:tcPr>
          <w:p w14:paraId="50D91A44" w14:textId="77777777" w:rsidR="00CB2215" w:rsidRPr="00CB2215" w:rsidRDefault="00CB2215" w:rsidP="00CB2215">
            <w:pPr>
              <w:ind w:right="-2"/>
              <w:jc w:val="center"/>
              <w:rPr>
                <w:color w:val="000000"/>
                <w:sz w:val="22"/>
                <w:szCs w:val="22"/>
                <w:lang w:eastAsia="en-US"/>
              </w:rPr>
            </w:pPr>
            <w:r w:rsidRPr="00CB2215">
              <w:rPr>
                <w:sz w:val="22"/>
              </w:rPr>
              <w:t>с 01.07.2026</w:t>
            </w:r>
          </w:p>
        </w:tc>
        <w:tc>
          <w:tcPr>
            <w:tcW w:w="1548" w:type="dxa"/>
            <w:shd w:val="clear" w:color="auto" w:fill="auto"/>
            <w:vAlign w:val="center"/>
          </w:tcPr>
          <w:p w14:paraId="33D19472" w14:textId="77777777" w:rsidR="00CB2215" w:rsidRPr="00CB2215" w:rsidRDefault="00CB2215" w:rsidP="00CB2215">
            <w:pPr>
              <w:jc w:val="center"/>
              <w:rPr>
                <w:sz w:val="22"/>
                <w:lang w:eastAsia="en-US"/>
              </w:rPr>
            </w:pPr>
            <w:r w:rsidRPr="00CB2215">
              <w:rPr>
                <w:sz w:val="22"/>
                <w:lang w:eastAsia="en-US"/>
              </w:rPr>
              <w:t>29,53</w:t>
            </w:r>
          </w:p>
        </w:tc>
        <w:tc>
          <w:tcPr>
            <w:tcW w:w="1093" w:type="dxa"/>
            <w:shd w:val="clear" w:color="auto" w:fill="auto"/>
            <w:vAlign w:val="center"/>
          </w:tcPr>
          <w:p w14:paraId="0A38A8EB"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42F4B95A" w14:textId="77777777" w:rsidTr="009E53B0">
        <w:tc>
          <w:tcPr>
            <w:tcW w:w="2926" w:type="dxa"/>
            <w:vMerge/>
            <w:shd w:val="clear" w:color="auto" w:fill="auto"/>
            <w:vAlign w:val="center"/>
          </w:tcPr>
          <w:p w14:paraId="493A32FF"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58C347E3" w14:textId="77777777" w:rsidR="00CB2215" w:rsidRPr="00CB2215" w:rsidRDefault="00CB2215" w:rsidP="00CB2215">
            <w:pPr>
              <w:ind w:right="-2"/>
              <w:jc w:val="center"/>
              <w:rPr>
                <w:color w:val="000000"/>
                <w:sz w:val="22"/>
                <w:szCs w:val="22"/>
                <w:lang w:eastAsia="en-US"/>
              </w:rPr>
            </w:pPr>
          </w:p>
        </w:tc>
        <w:tc>
          <w:tcPr>
            <w:tcW w:w="1830" w:type="dxa"/>
            <w:shd w:val="clear" w:color="auto" w:fill="auto"/>
            <w:vAlign w:val="center"/>
          </w:tcPr>
          <w:p w14:paraId="56A9B4D7" w14:textId="77777777" w:rsidR="00CB2215" w:rsidRPr="00CB2215" w:rsidRDefault="00CB2215" w:rsidP="00CB2215">
            <w:pPr>
              <w:ind w:right="-2"/>
              <w:jc w:val="center"/>
              <w:rPr>
                <w:color w:val="000000"/>
                <w:sz w:val="22"/>
                <w:szCs w:val="22"/>
                <w:lang w:eastAsia="en-US"/>
              </w:rPr>
            </w:pPr>
            <w:r w:rsidRPr="00CB2215">
              <w:rPr>
                <w:sz w:val="22"/>
              </w:rPr>
              <w:t>с 01.01.2027</w:t>
            </w:r>
          </w:p>
        </w:tc>
        <w:tc>
          <w:tcPr>
            <w:tcW w:w="1548" w:type="dxa"/>
            <w:shd w:val="clear" w:color="auto" w:fill="auto"/>
            <w:vAlign w:val="center"/>
          </w:tcPr>
          <w:p w14:paraId="478B9317" w14:textId="77777777" w:rsidR="00CB2215" w:rsidRPr="00CB2215" w:rsidRDefault="00CB2215" w:rsidP="00CB2215">
            <w:pPr>
              <w:jc w:val="center"/>
              <w:rPr>
                <w:sz w:val="22"/>
                <w:lang w:eastAsia="en-US"/>
              </w:rPr>
            </w:pPr>
            <w:r w:rsidRPr="00CB2215">
              <w:rPr>
                <w:sz w:val="22"/>
                <w:lang w:eastAsia="en-US"/>
              </w:rPr>
              <w:t>29,53</w:t>
            </w:r>
          </w:p>
        </w:tc>
        <w:tc>
          <w:tcPr>
            <w:tcW w:w="1093" w:type="dxa"/>
            <w:shd w:val="clear" w:color="auto" w:fill="auto"/>
            <w:vAlign w:val="center"/>
          </w:tcPr>
          <w:p w14:paraId="5096C447"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6C8F50F9" w14:textId="77777777" w:rsidTr="009E53B0">
        <w:tc>
          <w:tcPr>
            <w:tcW w:w="2926" w:type="dxa"/>
            <w:vMerge/>
            <w:shd w:val="clear" w:color="auto" w:fill="auto"/>
            <w:vAlign w:val="center"/>
          </w:tcPr>
          <w:p w14:paraId="41777834"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1F4B39CF" w14:textId="77777777" w:rsidR="00CB2215" w:rsidRPr="00CB2215" w:rsidRDefault="00CB2215" w:rsidP="00CB2215">
            <w:pPr>
              <w:ind w:right="-2"/>
              <w:jc w:val="center"/>
              <w:rPr>
                <w:color w:val="000000"/>
                <w:sz w:val="22"/>
                <w:szCs w:val="22"/>
                <w:lang w:eastAsia="en-US"/>
              </w:rPr>
            </w:pPr>
          </w:p>
        </w:tc>
        <w:tc>
          <w:tcPr>
            <w:tcW w:w="1830" w:type="dxa"/>
            <w:shd w:val="clear" w:color="auto" w:fill="auto"/>
            <w:vAlign w:val="center"/>
          </w:tcPr>
          <w:p w14:paraId="23F588A7" w14:textId="77777777" w:rsidR="00CB2215" w:rsidRPr="00CB2215" w:rsidRDefault="00CB2215" w:rsidP="00CB2215">
            <w:pPr>
              <w:ind w:right="-2"/>
              <w:jc w:val="center"/>
              <w:rPr>
                <w:color w:val="000000"/>
                <w:sz w:val="22"/>
                <w:szCs w:val="22"/>
                <w:lang w:eastAsia="en-US"/>
              </w:rPr>
            </w:pPr>
            <w:r w:rsidRPr="00CB2215">
              <w:rPr>
                <w:sz w:val="22"/>
              </w:rPr>
              <w:t>с 01.07.2027</w:t>
            </w:r>
          </w:p>
        </w:tc>
        <w:tc>
          <w:tcPr>
            <w:tcW w:w="1548" w:type="dxa"/>
            <w:shd w:val="clear" w:color="auto" w:fill="auto"/>
            <w:vAlign w:val="center"/>
          </w:tcPr>
          <w:p w14:paraId="1D8828F7" w14:textId="77777777" w:rsidR="00CB2215" w:rsidRPr="00CB2215" w:rsidRDefault="00CB2215" w:rsidP="00CB2215">
            <w:pPr>
              <w:jc w:val="center"/>
              <w:rPr>
                <w:sz w:val="22"/>
                <w:lang w:eastAsia="en-US"/>
              </w:rPr>
            </w:pPr>
            <w:r w:rsidRPr="00CB2215">
              <w:rPr>
                <w:sz w:val="22"/>
                <w:lang w:eastAsia="en-US"/>
              </w:rPr>
              <w:t>33,24</w:t>
            </w:r>
          </w:p>
        </w:tc>
        <w:tc>
          <w:tcPr>
            <w:tcW w:w="1093" w:type="dxa"/>
            <w:shd w:val="clear" w:color="auto" w:fill="auto"/>
            <w:vAlign w:val="center"/>
          </w:tcPr>
          <w:p w14:paraId="0B984B59"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66FAFCAA" w14:textId="77777777" w:rsidTr="009E53B0">
        <w:tc>
          <w:tcPr>
            <w:tcW w:w="2926" w:type="dxa"/>
            <w:vMerge/>
            <w:shd w:val="clear" w:color="auto" w:fill="auto"/>
            <w:vAlign w:val="center"/>
          </w:tcPr>
          <w:p w14:paraId="512250C6"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2C81A08F" w14:textId="77777777" w:rsidR="00CB2215" w:rsidRPr="00CB2215" w:rsidRDefault="00CB2215" w:rsidP="00CB2215">
            <w:pPr>
              <w:ind w:right="-2"/>
              <w:jc w:val="center"/>
              <w:rPr>
                <w:color w:val="000000"/>
                <w:sz w:val="22"/>
                <w:szCs w:val="22"/>
                <w:lang w:eastAsia="en-US"/>
              </w:rPr>
            </w:pPr>
          </w:p>
        </w:tc>
        <w:tc>
          <w:tcPr>
            <w:tcW w:w="1830" w:type="dxa"/>
            <w:shd w:val="clear" w:color="auto" w:fill="auto"/>
            <w:vAlign w:val="center"/>
          </w:tcPr>
          <w:p w14:paraId="03F9659F" w14:textId="77777777" w:rsidR="00CB2215" w:rsidRPr="00CB2215" w:rsidRDefault="00CB2215" w:rsidP="00CB2215">
            <w:pPr>
              <w:ind w:right="-2"/>
              <w:jc w:val="center"/>
              <w:rPr>
                <w:color w:val="000000"/>
                <w:sz w:val="22"/>
                <w:szCs w:val="22"/>
                <w:lang w:eastAsia="en-US"/>
              </w:rPr>
            </w:pPr>
            <w:r w:rsidRPr="00CB2215">
              <w:rPr>
                <w:sz w:val="22"/>
              </w:rPr>
              <w:t>с 01.01.2028</w:t>
            </w:r>
          </w:p>
        </w:tc>
        <w:tc>
          <w:tcPr>
            <w:tcW w:w="1548" w:type="dxa"/>
            <w:shd w:val="clear" w:color="auto" w:fill="auto"/>
            <w:vAlign w:val="center"/>
          </w:tcPr>
          <w:p w14:paraId="11BC25CF" w14:textId="77777777" w:rsidR="00CB2215" w:rsidRPr="00CB2215" w:rsidRDefault="00CB2215" w:rsidP="00CB2215">
            <w:pPr>
              <w:jc w:val="center"/>
              <w:rPr>
                <w:sz w:val="22"/>
                <w:lang w:eastAsia="en-US"/>
              </w:rPr>
            </w:pPr>
            <w:r w:rsidRPr="00CB2215">
              <w:rPr>
                <w:sz w:val="22"/>
                <w:lang w:eastAsia="en-US"/>
              </w:rPr>
              <w:t>33,24</w:t>
            </w:r>
          </w:p>
        </w:tc>
        <w:tc>
          <w:tcPr>
            <w:tcW w:w="1093" w:type="dxa"/>
            <w:shd w:val="clear" w:color="auto" w:fill="auto"/>
          </w:tcPr>
          <w:p w14:paraId="7A032DA5"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34340B6E" w14:textId="77777777" w:rsidTr="009E53B0">
        <w:tc>
          <w:tcPr>
            <w:tcW w:w="2926" w:type="dxa"/>
            <w:vMerge/>
            <w:shd w:val="clear" w:color="auto" w:fill="auto"/>
            <w:vAlign w:val="center"/>
          </w:tcPr>
          <w:p w14:paraId="45BBEAFC" w14:textId="77777777" w:rsidR="00CB2215" w:rsidRPr="00CB2215" w:rsidRDefault="00CB2215" w:rsidP="00CB2215">
            <w:pPr>
              <w:ind w:right="-2"/>
              <w:jc w:val="center"/>
              <w:rPr>
                <w:color w:val="000000"/>
                <w:sz w:val="22"/>
                <w:szCs w:val="22"/>
                <w:lang w:eastAsia="en-US"/>
              </w:rPr>
            </w:pPr>
          </w:p>
        </w:tc>
        <w:tc>
          <w:tcPr>
            <w:tcW w:w="2128" w:type="dxa"/>
            <w:vMerge/>
            <w:shd w:val="clear" w:color="auto" w:fill="auto"/>
            <w:vAlign w:val="center"/>
          </w:tcPr>
          <w:p w14:paraId="5532AE98" w14:textId="77777777" w:rsidR="00CB2215" w:rsidRPr="00CB2215" w:rsidRDefault="00CB2215" w:rsidP="00CB2215">
            <w:pPr>
              <w:ind w:right="-2"/>
              <w:jc w:val="center"/>
              <w:rPr>
                <w:color w:val="000000"/>
                <w:sz w:val="22"/>
                <w:szCs w:val="22"/>
                <w:lang w:eastAsia="en-US"/>
              </w:rPr>
            </w:pPr>
          </w:p>
        </w:tc>
        <w:tc>
          <w:tcPr>
            <w:tcW w:w="1830" w:type="dxa"/>
            <w:shd w:val="clear" w:color="auto" w:fill="auto"/>
            <w:vAlign w:val="center"/>
          </w:tcPr>
          <w:p w14:paraId="1460F063" w14:textId="77777777" w:rsidR="00CB2215" w:rsidRPr="00CB2215" w:rsidRDefault="00CB2215" w:rsidP="00CB2215">
            <w:pPr>
              <w:ind w:right="-2"/>
              <w:jc w:val="center"/>
              <w:rPr>
                <w:color w:val="000000"/>
                <w:sz w:val="22"/>
                <w:szCs w:val="22"/>
                <w:lang w:eastAsia="en-US"/>
              </w:rPr>
            </w:pPr>
            <w:r w:rsidRPr="00CB2215">
              <w:rPr>
                <w:sz w:val="22"/>
              </w:rPr>
              <w:t>с 01.07.2028</w:t>
            </w:r>
          </w:p>
        </w:tc>
        <w:tc>
          <w:tcPr>
            <w:tcW w:w="1548" w:type="dxa"/>
            <w:shd w:val="clear" w:color="auto" w:fill="auto"/>
            <w:vAlign w:val="center"/>
          </w:tcPr>
          <w:p w14:paraId="65F2C068" w14:textId="77777777" w:rsidR="00CB2215" w:rsidRPr="00CB2215" w:rsidRDefault="00CB2215" w:rsidP="00CB2215">
            <w:pPr>
              <w:jc w:val="center"/>
              <w:rPr>
                <w:sz w:val="22"/>
                <w:lang w:eastAsia="en-US"/>
              </w:rPr>
            </w:pPr>
            <w:r w:rsidRPr="00CB2215">
              <w:rPr>
                <w:sz w:val="22"/>
                <w:lang w:eastAsia="en-US"/>
              </w:rPr>
              <w:t>37,42</w:t>
            </w:r>
          </w:p>
        </w:tc>
        <w:tc>
          <w:tcPr>
            <w:tcW w:w="1093" w:type="dxa"/>
            <w:shd w:val="clear" w:color="auto" w:fill="auto"/>
          </w:tcPr>
          <w:p w14:paraId="2CCC49B2" w14:textId="77777777" w:rsidR="00CB2215" w:rsidRPr="00CB2215" w:rsidRDefault="00CB2215" w:rsidP="00CB2215">
            <w:pPr>
              <w:jc w:val="center"/>
              <w:rPr>
                <w:sz w:val="22"/>
                <w:szCs w:val="22"/>
                <w:lang w:eastAsia="en-US"/>
              </w:rPr>
            </w:pPr>
            <w:r w:rsidRPr="00CB2215">
              <w:rPr>
                <w:sz w:val="22"/>
                <w:szCs w:val="22"/>
                <w:lang w:eastAsia="en-US"/>
              </w:rPr>
              <w:t>x</w:t>
            </w:r>
          </w:p>
        </w:tc>
      </w:tr>
    </w:tbl>
    <w:p w14:paraId="4BA745AA" w14:textId="77777777" w:rsidR="00CB2215" w:rsidRPr="00CB2215" w:rsidRDefault="00CB2215" w:rsidP="00CB2215">
      <w:pPr>
        <w:rPr>
          <w:lang w:eastAsia="en-US"/>
        </w:rPr>
      </w:pPr>
      <w:r w:rsidRPr="00CB2215">
        <w:rPr>
          <w:lang w:eastAsia="en-US"/>
        </w:rPr>
        <w:br w:type="page"/>
      </w: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2100"/>
        <w:gridCol w:w="26"/>
        <w:gridCol w:w="1819"/>
        <w:gridCol w:w="14"/>
        <w:gridCol w:w="1531"/>
        <w:gridCol w:w="19"/>
        <w:gridCol w:w="1086"/>
      </w:tblGrid>
      <w:tr w:rsidR="00CB2215" w:rsidRPr="00CB2215" w14:paraId="53845102" w14:textId="77777777" w:rsidTr="009E53B0">
        <w:tc>
          <w:tcPr>
            <w:tcW w:w="2930" w:type="dxa"/>
            <w:shd w:val="clear" w:color="auto" w:fill="auto"/>
            <w:vAlign w:val="center"/>
          </w:tcPr>
          <w:p w14:paraId="6B286844" w14:textId="77777777" w:rsidR="00CB2215" w:rsidRPr="00CB2215" w:rsidRDefault="00CB2215" w:rsidP="00CB2215">
            <w:pPr>
              <w:ind w:right="-2"/>
              <w:jc w:val="center"/>
              <w:rPr>
                <w:sz w:val="22"/>
                <w:szCs w:val="22"/>
              </w:rPr>
            </w:pPr>
            <w:r w:rsidRPr="00CB2215">
              <w:rPr>
                <w:sz w:val="22"/>
                <w:szCs w:val="22"/>
              </w:rPr>
              <w:lastRenderedPageBreak/>
              <w:t>1</w:t>
            </w:r>
          </w:p>
        </w:tc>
        <w:tc>
          <w:tcPr>
            <w:tcW w:w="2100" w:type="dxa"/>
            <w:shd w:val="clear" w:color="auto" w:fill="auto"/>
            <w:vAlign w:val="center"/>
          </w:tcPr>
          <w:p w14:paraId="0834ECEC" w14:textId="77777777" w:rsidR="00CB2215" w:rsidRPr="00CB2215" w:rsidRDefault="00CB2215" w:rsidP="00CB2215">
            <w:pPr>
              <w:ind w:right="-2"/>
              <w:jc w:val="center"/>
              <w:rPr>
                <w:sz w:val="22"/>
                <w:szCs w:val="22"/>
              </w:rPr>
            </w:pPr>
            <w:r w:rsidRPr="00CB2215">
              <w:rPr>
                <w:sz w:val="22"/>
                <w:szCs w:val="22"/>
              </w:rPr>
              <w:t>2</w:t>
            </w:r>
          </w:p>
        </w:tc>
        <w:tc>
          <w:tcPr>
            <w:tcW w:w="1845" w:type="dxa"/>
            <w:gridSpan w:val="2"/>
            <w:shd w:val="clear" w:color="auto" w:fill="auto"/>
            <w:vAlign w:val="center"/>
          </w:tcPr>
          <w:p w14:paraId="7171C2B8" w14:textId="77777777" w:rsidR="00CB2215" w:rsidRPr="00CB2215" w:rsidRDefault="00CB2215" w:rsidP="00CB2215">
            <w:pPr>
              <w:ind w:right="-2"/>
              <w:jc w:val="center"/>
              <w:rPr>
                <w:sz w:val="22"/>
                <w:szCs w:val="22"/>
              </w:rPr>
            </w:pPr>
            <w:r w:rsidRPr="00CB2215">
              <w:rPr>
                <w:sz w:val="22"/>
                <w:szCs w:val="22"/>
              </w:rPr>
              <w:t>3</w:t>
            </w:r>
          </w:p>
        </w:tc>
        <w:tc>
          <w:tcPr>
            <w:tcW w:w="1545" w:type="dxa"/>
            <w:gridSpan w:val="2"/>
            <w:shd w:val="clear" w:color="auto" w:fill="auto"/>
            <w:vAlign w:val="center"/>
          </w:tcPr>
          <w:p w14:paraId="3447F465" w14:textId="77777777" w:rsidR="00CB2215" w:rsidRPr="00CB2215" w:rsidRDefault="00CB2215" w:rsidP="00CB2215">
            <w:pPr>
              <w:ind w:right="-2"/>
              <w:jc w:val="center"/>
              <w:rPr>
                <w:sz w:val="22"/>
                <w:szCs w:val="22"/>
              </w:rPr>
            </w:pPr>
            <w:r w:rsidRPr="00CB2215">
              <w:rPr>
                <w:sz w:val="22"/>
                <w:szCs w:val="22"/>
              </w:rPr>
              <w:t>4</w:t>
            </w:r>
          </w:p>
        </w:tc>
        <w:tc>
          <w:tcPr>
            <w:tcW w:w="1105" w:type="dxa"/>
            <w:gridSpan w:val="2"/>
            <w:shd w:val="clear" w:color="auto" w:fill="auto"/>
            <w:vAlign w:val="center"/>
          </w:tcPr>
          <w:p w14:paraId="4777A1BB" w14:textId="77777777" w:rsidR="00CB2215" w:rsidRPr="00CB2215" w:rsidRDefault="00CB2215" w:rsidP="00CB2215">
            <w:pPr>
              <w:ind w:right="-2"/>
              <w:jc w:val="center"/>
              <w:rPr>
                <w:sz w:val="22"/>
                <w:szCs w:val="22"/>
              </w:rPr>
            </w:pPr>
            <w:r w:rsidRPr="00CB2215">
              <w:rPr>
                <w:sz w:val="22"/>
                <w:szCs w:val="22"/>
              </w:rPr>
              <w:t>5</w:t>
            </w:r>
          </w:p>
        </w:tc>
      </w:tr>
      <w:tr w:rsidR="00CB2215" w:rsidRPr="00CB2215" w14:paraId="19A28BA3" w14:textId="77777777" w:rsidTr="009E53B0">
        <w:tc>
          <w:tcPr>
            <w:tcW w:w="2930" w:type="dxa"/>
            <w:vMerge w:val="restart"/>
            <w:shd w:val="clear" w:color="auto" w:fill="auto"/>
            <w:vAlign w:val="center"/>
          </w:tcPr>
          <w:p w14:paraId="16249DE9" w14:textId="77777777" w:rsidR="00CB2215" w:rsidRPr="00CB2215" w:rsidRDefault="00CB2215" w:rsidP="00CB2215">
            <w:pPr>
              <w:ind w:right="-2"/>
              <w:jc w:val="center"/>
              <w:rPr>
                <w:color w:val="000000"/>
                <w:sz w:val="22"/>
                <w:szCs w:val="22"/>
                <w:lang w:eastAsia="en-US"/>
              </w:rPr>
            </w:pPr>
          </w:p>
        </w:tc>
        <w:tc>
          <w:tcPr>
            <w:tcW w:w="6595" w:type="dxa"/>
            <w:gridSpan w:val="7"/>
            <w:shd w:val="clear" w:color="auto" w:fill="auto"/>
            <w:vAlign w:val="center"/>
          </w:tcPr>
          <w:p w14:paraId="15CAA181" w14:textId="77777777" w:rsidR="00CB2215" w:rsidRPr="00CB2215" w:rsidRDefault="00CB2215" w:rsidP="00CB2215">
            <w:pPr>
              <w:ind w:right="-2"/>
              <w:jc w:val="center"/>
              <w:rPr>
                <w:color w:val="000000"/>
                <w:sz w:val="22"/>
                <w:szCs w:val="22"/>
                <w:lang w:eastAsia="en-US"/>
              </w:rPr>
            </w:pPr>
            <w:r w:rsidRPr="00CB2215">
              <w:rPr>
                <w:sz w:val="22"/>
                <w:szCs w:val="22"/>
                <w:lang w:eastAsia="en-US"/>
              </w:rPr>
              <w:t>Население (тарифы указываются с учетом НДС) *</w:t>
            </w:r>
          </w:p>
        </w:tc>
      </w:tr>
      <w:tr w:rsidR="00CB2215" w:rsidRPr="00CB2215" w14:paraId="570FB428" w14:textId="77777777" w:rsidTr="009E53B0">
        <w:tc>
          <w:tcPr>
            <w:tcW w:w="2930" w:type="dxa"/>
            <w:vMerge/>
            <w:shd w:val="clear" w:color="auto" w:fill="auto"/>
            <w:vAlign w:val="center"/>
          </w:tcPr>
          <w:p w14:paraId="0BD3A16B" w14:textId="77777777" w:rsidR="00CB2215" w:rsidRPr="00CB2215" w:rsidRDefault="00CB2215" w:rsidP="00CB2215">
            <w:pPr>
              <w:ind w:right="-2"/>
              <w:jc w:val="center"/>
              <w:rPr>
                <w:color w:val="000000"/>
                <w:sz w:val="22"/>
                <w:szCs w:val="22"/>
                <w:lang w:eastAsia="en-US"/>
              </w:rPr>
            </w:pPr>
          </w:p>
        </w:tc>
        <w:tc>
          <w:tcPr>
            <w:tcW w:w="2126" w:type="dxa"/>
            <w:gridSpan w:val="2"/>
            <w:vMerge w:val="restart"/>
            <w:shd w:val="clear" w:color="auto" w:fill="auto"/>
            <w:vAlign w:val="center"/>
          </w:tcPr>
          <w:p w14:paraId="50E437FF" w14:textId="77777777" w:rsidR="00CB2215" w:rsidRPr="00CB2215" w:rsidRDefault="00CB2215" w:rsidP="00CB2215">
            <w:pPr>
              <w:ind w:right="-2"/>
              <w:jc w:val="center"/>
              <w:rPr>
                <w:color w:val="000000"/>
                <w:sz w:val="22"/>
                <w:szCs w:val="22"/>
                <w:lang w:eastAsia="en-US"/>
              </w:rPr>
            </w:pPr>
            <w:r w:rsidRPr="00CB2215">
              <w:rPr>
                <w:color w:val="000000"/>
                <w:sz w:val="22"/>
                <w:szCs w:val="22"/>
                <w:lang w:eastAsia="en-US"/>
              </w:rPr>
              <w:t xml:space="preserve">Одноставочный </w:t>
            </w:r>
          </w:p>
          <w:p w14:paraId="5E451F55" w14:textId="77777777" w:rsidR="00CB2215" w:rsidRPr="00CB2215" w:rsidRDefault="00CB2215" w:rsidP="00CB2215">
            <w:pPr>
              <w:ind w:right="-2"/>
              <w:jc w:val="center"/>
              <w:rPr>
                <w:color w:val="000000"/>
                <w:sz w:val="22"/>
                <w:szCs w:val="22"/>
                <w:vertAlign w:val="superscript"/>
                <w:lang w:eastAsia="en-US"/>
              </w:rPr>
            </w:pPr>
            <w:r w:rsidRPr="00CB2215">
              <w:rPr>
                <w:color w:val="000000"/>
                <w:sz w:val="22"/>
                <w:szCs w:val="22"/>
                <w:lang w:eastAsia="en-US"/>
              </w:rPr>
              <w:t>руб./ м</w:t>
            </w:r>
            <w:r w:rsidRPr="00CB2215">
              <w:rPr>
                <w:color w:val="000000"/>
                <w:sz w:val="22"/>
                <w:szCs w:val="22"/>
                <w:vertAlign w:val="superscript"/>
                <w:lang w:eastAsia="en-US"/>
              </w:rPr>
              <w:t>3</w:t>
            </w:r>
          </w:p>
        </w:tc>
        <w:tc>
          <w:tcPr>
            <w:tcW w:w="1833" w:type="dxa"/>
            <w:gridSpan w:val="2"/>
            <w:shd w:val="clear" w:color="auto" w:fill="auto"/>
            <w:vAlign w:val="center"/>
          </w:tcPr>
          <w:p w14:paraId="1CCFD6B9" w14:textId="77777777" w:rsidR="00CB2215" w:rsidRPr="00CB2215" w:rsidRDefault="00CB2215" w:rsidP="00CB2215">
            <w:pPr>
              <w:ind w:right="-2"/>
              <w:jc w:val="center"/>
              <w:rPr>
                <w:color w:val="000000"/>
                <w:sz w:val="22"/>
                <w:szCs w:val="22"/>
                <w:lang w:eastAsia="en-US"/>
              </w:rPr>
            </w:pPr>
            <w:r w:rsidRPr="00CB2215">
              <w:rPr>
                <w:sz w:val="22"/>
              </w:rPr>
              <w:t>с 01.01.2024</w:t>
            </w:r>
          </w:p>
        </w:tc>
        <w:tc>
          <w:tcPr>
            <w:tcW w:w="1550" w:type="dxa"/>
            <w:gridSpan w:val="2"/>
            <w:shd w:val="clear" w:color="auto" w:fill="auto"/>
            <w:vAlign w:val="center"/>
          </w:tcPr>
          <w:p w14:paraId="6C6D3EB0" w14:textId="77777777" w:rsidR="00CB2215" w:rsidRPr="00CB2215" w:rsidRDefault="00CB2215" w:rsidP="00CB2215">
            <w:pPr>
              <w:jc w:val="center"/>
              <w:rPr>
                <w:sz w:val="22"/>
                <w:lang w:eastAsia="en-US"/>
              </w:rPr>
            </w:pPr>
            <w:r w:rsidRPr="00CB2215">
              <w:rPr>
                <w:sz w:val="22"/>
                <w:lang w:eastAsia="en-US"/>
              </w:rPr>
              <w:t>24,84</w:t>
            </w:r>
          </w:p>
        </w:tc>
        <w:tc>
          <w:tcPr>
            <w:tcW w:w="1086" w:type="dxa"/>
            <w:shd w:val="clear" w:color="auto" w:fill="auto"/>
          </w:tcPr>
          <w:p w14:paraId="360ACAB8"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03128498" w14:textId="77777777" w:rsidTr="009E53B0">
        <w:tc>
          <w:tcPr>
            <w:tcW w:w="2930" w:type="dxa"/>
            <w:vMerge/>
            <w:shd w:val="clear" w:color="auto" w:fill="auto"/>
            <w:vAlign w:val="center"/>
          </w:tcPr>
          <w:p w14:paraId="107F4F08" w14:textId="77777777" w:rsidR="00CB2215" w:rsidRPr="00CB2215" w:rsidRDefault="00CB2215" w:rsidP="00CB2215">
            <w:pPr>
              <w:ind w:right="-2"/>
              <w:jc w:val="center"/>
              <w:rPr>
                <w:color w:val="000000"/>
                <w:sz w:val="22"/>
                <w:szCs w:val="22"/>
                <w:lang w:eastAsia="en-US"/>
              </w:rPr>
            </w:pPr>
          </w:p>
        </w:tc>
        <w:tc>
          <w:tcPr>
            <w:tcW w:w="2126" w:type="dxa"/>
            <w:gridSpan w:val="2"/>
            <w:vMerge/>
            <w:shd w:val="clear" w:color="auto" w:fill="auto"/>
            <w:vAlign w:val="center"/>
          </w:tcPr>
          <w:p w14:paraId="7F0799FA" w14:textId="77777777" w:rsidR="00CB2215" w:rsidRPr="00CB2215" w:rsidRDefault="00CB2215" w:rsidP="00CB2215">
            <w:pPr>
              <w:ind w:right="-2"/>
              <w:jc w:val="center"/>
              <w:rPr>
                <w:color w:val="000000"/>
                <w:sz w:val="22"/>
                <w:szCs w:val="22"/>
                <w:lang w:eastAsia="en-US"/>
              </w:rPr>
            </w:pPr>
          </w:p>
        </w:tc>
        <w:tc>
          <w:tcPr>
            <w:tcW w:w="1833" w:type="dxa"/>
            <w:gridSpan w:val="2"/>
            <w:shd w:val="clear" w:color="auto" w:fill="auto"/>
            <w:vAlign w:val="center"/>
          </w:tcPr>
          <w:p w14:paraId="61AB153D" w14:textId="77777777" w:rsidR="00CB2215" w:rsidRPr="00CB2215" w:rsidRDefault="00CB2215" w:rsidP="00CB2215">
            <w:pPr>
              <w:ind w:right="-2"/>
              <w:jc w:val="center"/>
              <w:rPr>
                <w:color w:val="000000"/>
                <w:sz w:val="22"/>
                <w:szCs w:val="22"/>
                <w:lang w:eastAsia="en-US"/>
              </w:rPr>
            </w:pPr>
            <w:r w:rsidRPr="00CB2215">
              <w:rPr>
                <w:sz w:val="22"/>
              </w:rPr>
              <w:t>с 01.07.2024</w:t>
            </w:r>
          </w:p>
        </w:tc>
        <w:tc>
          <w:tcPr>
            <w:tcW w:w="1550" w:type="dxa"/>
            <w:gridSpan w:val="2"/>
            <w:shd w:val="clear" w:color="auto" w:fill="auto"/>
            <w:vAlign w:val="center"/>
          </w:tcPr>
          <w:p w14:paraId="7B5AA417" w14:textId="77777777" w:rsidR="00CB2215" w:rsidRPr="00CB2215" w:rsidRDefault="00CB2215" w:rsidP="00CB2215">
            <w:pPr>
              <w:jc w:val="center"/>
              <w:rPr>
                <w:sz w:val="22"/>
                <w:lang w:eastAsia="en-US"/>
              </w:rPr>
            </w:pPr>
            <w:r w:rsidRPr="00CB2215">
              <w:rPr>
                <w:sz w:val="22"/>
                <w:lang w:eastAsia="en-US"/>
              </w:rPr>
              <w:t>27,96</w:t>
            </w:r>
          </w:p>
        </w:tc>
        <w:tc>
          <w:tcPr>
            <w:tcW w:w="1086" w:type="dxa"/>
            <w:shd w:val="clear" w:color="auto" w:fill="auto"/>
            <w:vAlign w:val="center"/>
          </w:tcPr>
          <w:p w14:paraId="5F560BE0"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22913BFA" w14:textId="77777777" w:rsidTr="009E53B0">
        <w:tc>
          <w:tcPr>
            <w:tcW w:w="2930" w:type="dxa"/>
            <w:vMerge/>
            <w:shd w:val="clear" w:color="auto" w:fill="auto"/>
            <w:vAlign w:val="center"/>
          </w:tcPr>
          <w:p w14:paraId="78756420" w14:textId="77777777" w:rsidR="00CB2215" w:rsidRPr="00CB2215" w:rsidRDefault="00CB2215" w:rsidP="00CB2215">
            <w:pPr>
              <w:ind w:right="-2"/>
              <w:jc w:val="center"/>
              <w:rPr>
                <w:color w:val="000000"/>
                <w:sz w:val="22"/>
                <w:szCs w:val="22"/>
                <w:lang w:eastAsia="en-US"/>
              </w:rPr>
            </w:pPr>
          </w:p>
        </w:tc>
        <w:tc>
          <w:tcPr>
            <w:tcW w:w="2126" w:type="dxa"/>
            <w:gridSpan w:val="2"/>
            <w:vMerge/>
            <w:shd w:val="clear" w:color="auto" w:fill="auto"/>
            <w:vAlign w:val="center"/>
          </w:tcPr>
          <w:p w14:paraId="4A8F2693" w14:textId="77777777" w:rsidR="00CB2215" w:rsidRPr="00CB2215" w:rsidRDefault="00CB2215" w:rsidP="00CB2215">
            <w:pPr>
              <w:ind w:right="-2"/>
              <w:jc w:val="center"/>
              <w:rPr>
                <w:color w:val="000000"/>
                <w:sz w:val="22"/>
                <w:szCs w:val="22"/>
                <w:lang w:eastAsia="en-US"/>
              </w:rPr>
            </w:pPr>
          </w:p>
        </w:tc>
        <w:tc>
          <w:tcPr>
            <w:tcW w:w="1833" w:type="dxa"/>
            <w:gridSpan w:val="2"/>
            <w:shd w:val="clear" w:color="auto" w:fill="auto"/>
            <w:vAlign w:val="center"/>
          </w:tcPr>
          <w:p w14:paraId="70C7A50C" w14:textId="77777777" w:rsidR="00CB2215" w:rsidRPr="00CB2215" w:rsidRDefault="00CB2215" w:rsidP="00CB2215">
            <w:pPr>
              <w:ind w:right="-2"/>
              <w:jc w:val="center"/>
              <w:rPr>
                <w:color w:val="000000"/>
                <w:sz w:val="22"/>
                <w:szCs w:val="22"/>
                <w:lang w:eastAsia="en-US"/>
              </w:rPr>
            </w:pPr>
            <w:r w:rsidRPr="00CB2215">
              <w:rPr>
                <w:sz w:val="22"/>
              </w:rPr>
              <w:t>с 01.01.2025</w:t>
            </w:r>
          </w:p>
        </w:tc>
        <w:tc>
          <w:tcPr>
            <w:tcW w:w="1550" w:type="dxa"/>
            <w:gridSpan w:val="2"/>
            <w:shd w:val="clear" w:color="auto" w:fill="auto"/>
            <w:vAlign w:val="center"/>
          </w:tcPr>
          <w:p w14:paraId="3613C0C9" w14:textId="77777777" w:rsidR="00CB2215" w:rsidRPr="00CB2215" w:rsidRDefault="00CB2215" w:rsidP="00CB2215">
            <w:pPr>
              <w:jc w:val="center"/>
              <w:rPr>
                <w:sz w:val="22"/>
                <w:lang w:eastAsia="en-US"/>
              </w:rPr>
            </w:pPr>
            <w:r w:rsidRPr="00CB2215">
              <w:rPr>
                <w:sz w:val="22"/>
                <w:lang w:eastAsia="en-US"/>
              </w:rPr>
              <w:t>27,96</w:t>
            </w:r>
          </w:p>
        </w:tc>
        <w:tc>
          <w:tcPr>
            <w:tcW w:w="1086" w:type="dxa"/>
            <w:shd w:val="clear" w:color="auto" w:fill="auto"/>
            <w:vAlign w:val="center"/>
          </w:tcPr>
          <w:p w14:paraId="2ED7A993"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1D306F38" w14:textId="77777777" w:rsidTr="009E53B0">
        <w:tc>
          <w:tcPr>
            <w:tcW w:w="2930" w:type="dxa"/>
            <w:vMerge/>
            <w:shd w:val="clear" w:color="auto" w:fill="auto"/>
            <w:vAlign w:val="center"/>
          </w:tcPr>
          <w:p w14:paraId="38B6BBEA" w14:textId="77777777" w:rsidR="00CB2215" w:rsidRPr="00CB2215" w:rsidRDefault="00CB2215" w:rsidP="00CB2215">
            <w:pPr>
              <w:ind w:right="-2"/>
              <w:jc w:val="center"/>
              <w:rPr>
                <w:color w:val="000000"/>
                <w:sz w:val="22"/>
                <w:szCs w:val="22"/>
                <w:lang w:eastAsia="en-US"/>
              </w:rPr>
            </w:pPr>
          </w:p>
        </w:tc>
        <w:tc>
          <w:tcPr>
            <w:tcW w:w="2126" w:type="dxa"/>
            <w:gridSpan w:val="2"/>
            <w:vMerge/>
            <w:shd w:val="clear" w:color="auto" w:fill="auto"/>
            <w:vAlign w:val="center"/>
          </w:tcPr>
          <w:p w14:paraId="5553CE88" w14:textId="77777777" w:rsidR="00CB2215" w:rsidRPr="00CB2215" w:rsidRDefault="00CB2215" w:rsidP="00CB2215">
            <w:pPr>
              <w:ind w:right="-2"/>
              <w:jc w:val="center"/>
              <w:rPr>
                <w:color w:val="000000"/>
                <w:sz w:val="22"/>
                <w:szCs w:val="22"/>
                <w:lang w:eastAsia="en-US"/>
              </w:rPr>
            </w:pPr>
          </w:p>
        </w:tc>
        <w:tc>
          <w:tcPr>
            <w:tcW w:w="1833" w:type="dxa"/>
            <w:gridSpan w:val="2"/>
            <w:shd w:val="clear" w:color="auto" w:fill="auto"/>
            <w:vAlign w:val="center"/>
          </w:tcPr>
          <w:p w14:paraId="0B271F09" w14:textId="77777777" w:rsidR="00CB2215" w:rsidRPr="00CB2215" w:rsidRDefault="00CB2215" w:rsidP="00CB2215">
            <w:pPr>
              <w:ind w:right="-2"/>
              <w:jc w:val="center"/>
              <w:rPr>
                <w:color w:val="000000"/>
                <w:sz w:val="22"/>
                <w:szCs w:val="22"/>
                <w:lang w:eastAsia="en-US"/>
              </w:rPr>
            </w:pPr>
            <w:r w:rsidRPr="00CB2215">
              <w:rPr>
                <w:sz w:val="22"/>
              </w:rPr>
              <w:t>с 01.07.2025</w:t>
            </w:r>
          </w:p>
        </w:tc>
        <w:tc>
          <w:tcPr>
            <w:tcW w:w="1550" w:type="dxa"/>
            <w:gridSpan w:val="2"/>
            <w:shd w:val="clear" w:color="auto" w:fill="auto"/>
            <w:vAlign w:val="center"/>
          </w:tcPr>
          <w:p w14:paraId="76DE57C2" w14:textId="77777777" w:rsidR="00CB2215" w:rsidRPr="00CB2215" w:rsidRDefault="00CB2215" w:rsidP="00CB2215">
            <w:pPr>
              <w:jc w:val="center"/>
              <w:rPr>
                <w:sz w:val="22"/>
                <w:lang w:eastAsia="en-US"/>
              </w:rPr>
            </w:pPr>
            <w:r w:rsidRPr="00CB2215">
              <w:rPr>
                <w:sz w:val="22"/>
                <w:lang w:eastAsia="en-US"/>
              </w:rPr>
              <w:t>33,41</w:t>
            </w:r>
          </w:p>
        </w:tc>
        <w:tc>
          <w:tcPr>
            <w:tcW w:w="1086" w:type="dxa"/>
            <w:shd w:val="clear" w:color="auto" w:fill="auto"/>
            <w:vAlign w:val="center"/>
          </w:tcPr>
          <w:p w14:paraId="4AD9B638"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4773E012" w14:textId="77777777" w:rsidTr="009E53B0">
        <w:tc>
          <w:tcPr>
            <w:tcW w:w="2930" w:type="dxa"/>
            <w:vMerge/>
            <w:shd w:val="clear" w:color="auto" w:fill="auto"/>
            <w:vAlign w:val="center"/>
          </w:tcPr>
          <w:p w14:paraId="662767E5" w14:textId="77777777" w:rsidR="00CB2215" w:rsidRPr="00CB2215" w:rsidRDefault="00CB2215" w:rsidP="00CB2215">
            <w:pPr>
              <w:ind w:right="-2"/>
              <w:jc w:val="center"/>
              <w:rPr>
                <w:color w:val="000000"/>
                <w:sz w:val="22"/>
                <w:szCs w:val="22"/>
                <w:lang w:eastAsia="en-US"/>
              </w:rPr>
            </w:pPr>
          </w:p>
        </w:tc>
        <w:tc>
          <w:tcPr>
            <w:tcW w:w="2126" w:type="dxa"/>
            <w:gridSpan w:val="2"/>
            <w:vMerge/>
            <w:shd w:val="clear" w:color="auto" w:fill="auto"/>
            <w:vAlign w:val="center"/>
          </w:tcPr>
          <w:p w14:paraId="10C9B102" w14:textId="77777777" w:rsidR="00CB2215" w:rsidRPr="00CB2215" w:rsidRDefault="00CB2215" w:rsidP="00CB2215">
            <w:pPr>
              <w:ind w:right="-2"/>
              <w:jc w:val="center"/>
              <w:rPr>
                <w:color w:val="000000"/>
                <w:sz w:val="22"/>
                <w:szCs w:val="22"/>
                <w:lang w:eastAsia="en-US"/>
              </w:rPr>
            </w:pPr>
          </w:p>
        </w:tc>
        <w:tc>
          <w:tcPr>
            <w:tcW w:w="1833" w:type="dxa"/>
            <w:gridSpan w:val="2"/>
            <w:shd w:val="clear" w:color="auto" w:fill="auto"/>
            <w:vAlign w:val="center"/>
          </w:tcPr>
          <w:p w14:paraId="24985406" w14:textId="77777777" w:rsidR="00CB2215" w:rsidRPr="00CB2215" w:rsidRDefault="00CB2215" w:rsidP="00CB2215">
            <w:pPr>
              <w:ind w:right="-2"/>
              <w:jc w:val="center"/>
              <w:rPr>
                <w:color w:val="000000"/>
                <w:sz w:val="22"/>
                <w:szCs w:val="22"/>
                <w:lang w:eastAsia="en-US"/>
              </w:rPr>
            </w:pPr>
            <w:r w:rsidRPr="00CB2215">
              <w:rPr>
                <w:sz w:val="22"/>
              </w:rPr>
              <w:t>с 01.01.2026</w:t>
            </w:r>
          </w:p>
        </w:tc>
        <w:tc>
          <w:tcPr>
            <w:tcW w:w="1550" w:type="dxa"/>
            <w:gridSpan w:val="2"/>
            <w:shd w:val="clear" w:color="auto" w:fill="auto"/>
            <w:vAlign w:val="center"/>
          </w:tcPr>
          <w:p w14:paraId="02DC29CC" w14:textId="77777777" w:rsidR="00CB2215" w:rsidRPr="00CB2215" w:rsidRDefault="00CB2215" w:rsidP="00CB2215">
            <w:pPr>
              <w:jc w:val="center"/>
              <w:rPr>
                <w:sz w:val="22"/>
                <w:lang w:eastAsia="en-US"/>
              </w:rPr>
            </w:pPr>
            <w:r w:rsidRPr="00CB2215">
              <w:rPr>
                <w:sz w:val="22"/>
                <w:lang w:eastAsia="en-US"/>
              </w:rPr>
              <w:t>31,48</w:t>
            </w:r>
          </w:p>
        </w:tc>
        <w:tc>
          <w:tcPr>
            <w:tcW w:w="1086" w:type="dxa"/>
            <w:shd w:val="clear" w:color="auto" w:fill="auto"/>
            <w:vAlign w:val="center"/>
          </w:tcPr>
          <w:p w14:paraId="533C32C0"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5852D2AE" w14:textId="77777777" w:rsidTr="009E53B0">
        <w:tc>
          <w:tcPr>
            <w:tcW w:w="2930" w:type="dxa"/>
            <w:vMerge/>
            <w:shd w:val="clear" w:color="auto" w:fill="auto"/>
            <w:vAlign w:val="center"/>
          </w:tcPr>
          <w:p w14:paraId="4367E7BC" w14:textId="77777777" w:rsidR="00CB2215" w:rsidRPr="00CB2215" w:rsidRDefault="00CB2215" w:rsidP="00CB2215">
            <w:pPr>
              <w:ind w:right="-2"/>
              <w:jc w:val="center"/>
              <w:rPr>
                <w:color w:val="000000"/>
                <w:sz w:val="22"/>
                <w:szCs w:val="22"/>
                <w:lang w:eastAsia="en-US"/>
              </w:rPr>
            </w:pPr>
          </w:p>
        </w:tc>
        <w:tc>
          <w:tcPr>
            <w:tcW w:w="2126" w:type="dxa"/>
            <w:gridSpan w:val="2"/>
            <w:vMerge/>
            <w:shd w:val="clear" w:color="auto" w:fill="auto"/>
            <w:vAlign w:val="center"/>
          </w:tcPr>
          <w:p w14:paraId="0431DEEF" w14:textId="77777777" w:rsidR="00CB2215" w:rsidRPr="00CB2215" w:rsidRDefault="00CB2215" w:rsidP="00CB2215">
            <w:pPr>
              <w:ind w:right="-2"/>
              <w:jc w:val="center"/>
              <w:rPr>
                <w:color w:val="000000"/>
                <w:sz w:val="22"/>
                <w:szCs w:val="22"/>
                <w:lang w:eastAsia="en-US"/>
              </w:rPr>
            </w:pPr>
          </w:p>
        </w:tc>
        <w:tc>
          <w:tcPr>
            <w:tcW w:w="1833" w:type="dxa"/>
            <w:gridSpan w:val="2"/>
            <w:shd w:val="clear" w:color="auto" w:fill="auto"/>
            <w:vAlign w:val="center"/>
          </w:tcPr>
          <w:p w14:paraId="08421CD1" w14:textId="77777777" w:rsidR="00CB2215" w:rsidRPr="00CB2215" w:rsidRDefault="00CB2215" w:rsidP="00CB2215">
            <w:pPr>
              <w:ind w:right="-2"/>
              <w:jc w:val="center"/>
              <w:rPr>
                <w:color w:val="000000"/>
                <w:sz w:val="22"/>
                <w:szCs w:val="22"/>
                <w:lang w:eastAsia="en-US"/>
              </w:rPr>
            </w:pPr>
            <w:r w:rsidRPr="00CB2215">
              <w:rPr>
                <w:sz w:val="22"/>
              </w:rPr>
              <w:t>с 01.07.2026</w:t>
            </w:r>
          </w:p>
        </w:tc>
        <w:tc>
          <w:tcPr>
            <w:tcW w:w="1550" w:type="dxa"/>
            <w:gridSpan w:val="2"/>
            <w:shd w:val="clear" w:color="auto" w:fill="auto"/>
            <w:vAlign w:val="center"/>
          </w:tcPr>
          <w:p w14:paraId="6B5834EC" w14:textId="77777777" w:rsidR="00CB2215" w:rsidRPr="00CB2215" w:rsidRDefault="00CB2215" w:rsidP="00CB2215">
            <w:pPr>
              <w:jc w:val="center"/>
              <w:rPr>
                <w:sz w:val="22"/>
                <w:lang w:eastAsia="en-US"/>
              </w:rPr>
            </w:pPr>
            <w:r w:rsidRPr="00CB2215">
              <w:rPr>
                <w:sz w:val="22"/>
                <w:lang w:eastAsia="en-US"/>
              </w:rPr>
              <w:t>35,44</w:t>
            </w:r>
          </w:p>
        </w:tc>
        <w:tc>
          <w:tcPr>
            <w:tcW w:w="1086" w:type="dxa"/>
            <w:shd w:val="clear" w:color="auto" w:fill="auto"/>
          </w:tcPr>
          <w:p w14:paraId="31F32803"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65B568F2" w14:textId="77777777" w:rsidTr="009E53B0">
        <w:tc>
          <w:tcPr>
            <w:tcW w:w="2930" w:type="dxa"/>
            <w:vMerge/>
            <w:shd w:val="clear" w:color="auto" w:fill="auto"/>
            <w:vAlign w:val="center"/>
          </w:tcPr>
          <w:p w14:paraId="7C694402" w14:textId="77777777" w:rsidR="00CB2215" w:rsidRPr="00CB2215" w:rsidRDefault="00CB2215" w:rsidP="00CB2215">
            <w:pPr>
              <w:ind w:right="-2"/>
              <w:jc w:val="center"/>
              <w:rPr>
                <w:color w:val="000000"/>
                <w:sz w:val="22"/>
                <w:szCs w:val="22"/>
                <w:lang w:eastAsia="en-US"/>
              </w:rPr>
            </w:pPr>
          </w:p>
        </w:tc>
        <w:tc>
          <w:tcPr>
            <w:tcW w:w="2126" w:type="dxa"/>
            <w:gridSpan w:val="2"/>
            <w:vMerge/>
            <w:shd w:val="clear" w:color="auto" w:fill="auto"/>
            <w:vAlign w:val="center"/>
          </w:tcPr>
          <w:p w14:paraId="6D630905" w14:textId="77777777" w:rsidR="00CB2215" w:rsidRPr="00CB2215" w:rsidRDefault="00CB2215" w:rsidP="00CB2215">
            <w:pPr>
              <w:ind w:right="-2"/>
              <w:jc w:val="center"/>
              <w:rPr>
                <w:color w:val="000000"/>
                <w:sz w:val="22"/>
                <w:szCs w:val="22"/>
                <w:lang w:eastAsia="en-US"/>
              </w:rPr>
            </w:pPr>
          </w:p>
        </w:tc>
        <w:tc>
          <w:tcPr>
            <w:tcW w:w="1833" w:type="dxa"/>
            <w:gridSpan w:val="2"/>
            <w:shd w:val="clear" w:color="auto" w:fill="auto"/>
            <w:vAlign w:val="center"/>
          </w:tcPr>
          <w:p w14:paraId="0B5DEE3E" w14:textId="77777777" w:rsidR="00CB2215" w:rsidRPr="00CB2215" w:rsidRDefault="00CB2215" w:rsidP="00CB2215">
            <w:pPr>
              <w:ind w:right="-2"/>
              <w:jc w:val="center"/>
              <w:rPr>
                <w:color w:val="000000"/>
                <w:sz w:val="22"/>
                <w:szCs w:val="22"/>
                <w:lang w:eastAsia="en-US"/>
              </w:rPr>
            </w:pPr>
            <w:r w:rsidRPr="00CB2215">
              <w:rPr>
                <w:sz w:val="22"/>
              </w:rPr>
              <w:t>с 01.01.2027</w:t>
            </w:r>
          </w:p>
        </w:tc>
        <w:tc>
          <w:tcPr>
            <w:tcW w:w="1550" w:type="dxa"/>
            <w:gridSpan w:val="2"/>
            <w:shd w:val="clear" w:color="auto" w:fill="auto"/>
            <w:vAlign w:val="center"/>
          </w:tcPr>
          <w:p w14:paraId="2D8989E1" w14:textId="77777777" w:rsidR="00CB2215" w:rsidRPr="00CB2215" w:rsidRDefault="00CB2215" w:rsidP="00CB2215">
            <w:pPr>
              <w:jc w:val="center"/>
              <w:rPr>
                <w:sz w:val="22"/>
                <w:lang w:eastAsia="en-US"/>
              </w:rPr>
            </w:pPr>
            <w:r w:rsidRPr="00CB2215">
              <w:rPr>
                <w:sz w:val="22"/>
                <w:lang w:eastAsia="en-US"/>
              </w:rPr>
              <w:t>35,44</w:t>
            </w:r>
          </w:p>
        </w:tc>
        <w:tc>
          <w:tcPr>
            <w:tcW w:w="1086" w:type="dxa"/>
            <w:shd w:val="clear" w:color="auto" w:fill="auto"/>
          </w:tcPr>
          <w:p w14:paraId="107B4FE9"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2C9F25AB" w14:textId="77777777" w:rsidTr="009E53B0">
        <w:tc>
          <w:tcPr>
            <w:tcW w:w="2930" w:type="dxa"/>
            <w:vMerge/>
            <w:shd w:val="clear" w:color="auto" w:fill="auto"/>
            <w:vAlign w:val="center"/>
          </w:tcPr>
          <w:p w14:paraId="7B87FACE" w14:textId="77777777" w:rsidR="00CB2215" w:rsidRPr="00CB2215" w:rsidRDefault="00CB2215" w:rsidP="00CB2215">
            <w:pPr>
              <w:ind w:right="-2"/>
              <w:jc w:val="center"/>
              <w:rPr>
                <w:color w:val="000000"/>
                <w:sz w:val="22"/>
                <w:szCs w:val="22"/>
                <w:lang w:eastAsia="en-US"/>
              </w:rPr>
            </w:pPr>
          </w:p>
        </w:tc>
        <w:tc>
          <w:tcPr>
            <w:tcW w:w="2126" w:type="dxa"/>
            <w:gridSpan w:val="2"/>
            <w:vMerge/>
            <w:shd w:val="clear" w:color="auto" w:fill="auto"/>
            <w:vAlign w:val="center"/>
          </w:tcPr>
          <w:p w14:paraId="2AADAA72" w14:textId="77777777" w:rsidR="00CB2215" w:rsidRPr="00CB2215" w:rsidRDefault="00CB2215" w:rsidP="00CB2215">
            <w:pPr>
              <w:ind w:right="-2"/>
              <w:jc w:val="center"/>
              <w:rPr>
                <w:color w:val="000000"/>
                <w:sz w:val="22"/>
                <w:szCs w:val="22"/>
                <w:lang w:eastAsia="en-US"/>
              </w:rPr>
            </w:pPr>
          </w:p>
        </w:tc>
        <w:tc>
          <w:tcPr>
            <w:tcW w:w="1833" w:type="dxa"/>
            <w:gridSpan w:val="2"/>
            <w:shd w:val="clear" w:color="auto" w:fill="auto"/>
            <w:vAlign w:val="center"/>
          </w:tcPr>
          <w:p w14:paraId="6370A9C2" w14:textId="77777777" w:rsidR="00CB2215" w:rsidRPr="00CB2215" w:rsidRDefault="00CB2215" w:rsidP="00CB2215">
            <w:pPr>
              <w:ind w:right="-2"/>
              <w:jc w:val="center"/>
              <w:rPr>
                <w:color w:val="000000"/>
                <w:sz w:val="22"/>
                <w:szCs w:val="22"/>
                <w:lang w:eastAsia="en-US"/>
              </w:rPr>
            </w:pPr>
            <w:r w:rsidRPr="00CB2215">
              <w:rPr>
                <w:sz w:val="22"/>
              </w:rPr>
              <w:t>с 01.07.2027</w:t>
            </w:r>
          </w:p>
        </w:tc>
        <w:tc>
          <w:tcPr>
            <w:tcW w:w="1550" w:type="dxa"/>
            <w:gridSpan w:val="2"/>
            <w:shd w:val="clear" w:color="auto" w:fill="auto"/>
            <w:vAlign w:val="center"/>
          </w:tcPr>
          <w:p w14:paraId="742D6937" w14:textId="77777777" w:rsidR="00CB2215" w:rsidRPr="00CB2215" w:rsidRDefault="00CB2215" w:rsidP="00CB2215">
            <w:pPr>
              <w:jc w:val="center"/>
              <w:rPr>
                <w:sz w:val="22"/>
                <w:lang w:eastAsia="en-US"/>
              </w:rPr>
            </w:pPr>
            <w:r w:rsidRPr="00CB2215">
              <w:rPr>
                <w:sz w:val="22"/>
                <w:lang w:eastAsia="en-US"/>
              </w:rPr>
              <w:t>39,89</w:t>
            </w:r>
          </w:p>
        </w:tc>
        <w:tc>
          <w:tcPr>
            <w:tcW w:w="1086" w:type="dxa"/>
            <w:shd w:val="clear" w:color="auto" w:fill="auto"/>
          </w:tcPr>
          <w:p w14:paraId="0D2A58D9"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2973AA3B" w14:textId="77777777" w:rsidTr="009E53B0">
        <w:tc>
          <w:tcPr>
            <w:tcW w:w="2930" w:type="dxa"/>
            <w:vMerge/>
            <w:shd w:val="clear" w:color="auto" w:fill="auto"/>
            <w:vAlign w:val="center"/>
          </w:tcPr>
          <w:p w14:paraId="7074EABC" w14:textId="77777777" w:rsidR="00CB2215" w:rsidRPr="00CB2215" w:rsidRDefault="00CB2215" w:rsidP="00CB2215">
            <w:pPr>
              <w:ind w:right="-2"/>
              <w:jc w:val="center"/>
              <w:rPr>
                <w:color w:val="000000"/>
                <w:sz w:val="22"/>
                <w:szCs w:val="22"/>
                <w:lang w:eastAsia="en-US"/>
              </w:rPr>
            </w:pPr>
          </w:p>
        </w:tc>
        <w:tc>
          <w:tcPr>
            <w:tcW w:w="2126" w:type="dxa"/>
            <w:gridSpan w:val="2"/>
            <w:vMerge/>
            <w:shd w:val="clear" w:color="auto" w:fill="auto"/>
            <w:vAlign w:val="center"/>
          </w:tcPr>
          <w:p w14:paraId="505E116D" w14:textId="77777777" w:rsidR="00CB2215" w:rsidRPr="00CB2215" w:rsidRDefault="00CB2215" w:rsidP="00CB2215">
            <w:pPr>
              <w:ind w:right="-2"/>
              <w:jc w:val="center"/>
              <w:rPr>
                <w:color w:val="000000"/>
                <w:sz w:val="22"/>
                <w:szCs w:val="22"/>
                <w:lang w:eastAsia="en-US"/>
              </w:rPr>
            </w:pPr>
          </w:p>
        </w:tc>
        <w:tc>
          <w:tcPr>
            <w:tcW w:w="1833" w:type="dxa"/>
            <w:gridSpan w:val="2"/>
            <w:shd w:val="clear" w:color="auto" w:fill="auto"/>
            <w:vAlign w:val="center"/>
          </w:tcPr>
          <w:p w14:paraId="43CF686D" w14:textId="77777777" w:rsidR="00CB2215" w:rsidRPr="00CB2215" w:rsidRDefault="00CB2215" w:rsidP="00CB2215">
            <w:pPr>
              <w:ind w:right="-2"/>
              <w:jc w:val="center"/>
              <w:rPr>
                <w:color w:val="000000"/>
                <w:sz w:val="22"/>
                <w:szCs w:val="22"/>
                <w:lang w:eastAsia="en-US"/>
              </w:rPr>
            </w:pPr>
            <w:r w:rsidRPr="00CB2215">
              <w:rPr>
                <w:sz w:val="22"/>
              </w:rPr>
              <w:t>с 01.01.2028</w:t>
            </w:r>
          </w:p>
        </w:tc>
        <w:tc>
          <w:tcPr>
            <w:tcW w:w="1550" w:type="dxa"/>
            <w:gridSpan w:val="2"/>
            <w:shd w:val="clear" w:color="auto" w:fill="auto"/>
            <w:vAlign w:val="center"/>
          </w:tcPr>
          <w:p w14:paraId="06E5F1AC" w14:textId="77777777" w:rsidR="00CB2215" w:rsidRPr="00CB2215" w:rsidRDefault="00CB2215" w:rsidP="00CB2215">
            <w:pPr>
              <w:jc w:val="center"/>
              <w:rPr>
                <w:sz w:val="22"/>
                <w:lang w:eastAsia="en-US"/>
              </w:rPr>
            </w:pPr>
            <w:r w:rsidRPr="00CB2215">
              <w:rPr>
                <w:sz w:val="22"/>
                <w:lang w:eastAsia="en-US"/>
              </w:rPr>
              <w:t>39,89</w:t>
            </w:r>
          </w:p>
        </w:tc>
        <w:tc>
          <w:tcPr>
            <w:tcW w:w="1086" w:type="dxa"/>
            <w:shd w:val="clear" w:color="auto" w:fill="auto"/>
          </w:tcPr>
          <w:p w14:paraId="3E74FF51"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7DBA0D43" w14:textId="77777777" w:rsidTr="009E53B0">
        <w:tc>
          <w:tcPr>
            <w:tcW w:w="2930" w:type="dxa"/>
            <w:vMerge/>
            <w:shd w:val="clear" w:color="auto" w:fill="auto"/>
            <w:vAlign w:val="center"/>
          </w:tcPr>
          <w:p w14:paraId="5556712C" w14:textId="77777777" w:rsidR="00CB2215" w:rsidRPr="00CB2215" w:rsidRDefault="00CB2215" w:rsidP="00CB2215">
            <w:pPr>
              <w:ind w:right="-2"/>
              <w:jc w:val="center"/>
              <w:rPr>
                <w:color w:val="000000"/>
                <w:sz w:val="22"/>
                <w:szCs w:val="22"/>
                <w:lang w:eastAsia="en-US"/>
              </w:rPr>
            </w:pPr>
          </w:p>
        </w:tc>
        <w:tc>
          <w:tcPr>
            <w:tcW w:w="2126" w:type="dxa"/>
            <w:gridSpan w:val="2"/>
            <w:vMerge/>
            <w:shd w:val="clear" w:color="auto" w:fill="auto"/>
            <w:vAlign w:val="center"/>
          </w:tcPr>
          <w:p w14:paraId="704099B8" w14:textId="77777777" w:rsidR="00CB2215" w:rsidRPr="00CB2215" w:rsidRDefault="00CB2215" w:rsidP="00CB2215">
            <w:pPr>
              <w:ind w:right="-2"/>
              <w:jc w:val="center"/>
              <w:rPr>
                <w:color w:val="000000"/>
                <w:sz w:val="22"/>
                <w:szCs w:val="22"/>
                <w:lang w:eastAsia="en-US"/>
              </w:rPr>
            </w:pPr>
          </w:p>
        </w:tc>
        <w:tc>
          <w:tcPr>
            <w:tcW w:w="1833" w:type="dxa"/>
            <w:gridSpan w:val="2"/>
            <w:shd w:val="clear" w:color="auto" w:fill="auto"/>
            <w:vAlign w:val="center"/>
          </w:tcPr>
          <w:p w14:paraId="795627E5" w14:textId="77777777" w:rsidR="00CB2215" w:rsidRPr="00CB2215" w:rsidRDefault="00CB2215" w:rsidP="00CB2215">
            <w:pPr>
              <w:ind w:right="-2"/>
              <w:jc w:val="center"/>
              <w:rPr>
                <w:color w:val="000000"/>
                <w:sz w:val="22"/>
                <w:szCs w:val="22"/>
                <w:lang w:eastAsia="en-US"/>
              </w:rPr>
            </w:pPr>
            <w:r w:rsidRPr="00CB2215">
              <w:rPr>
                <w:sz w:val="22"/>
              </w:rPr>
              <w:t>с 01.07.2028</w:t>
            </w:r>
          </w:p>
        </w:tc>
        <w:tc>
          <w:tcPr>
            <w:tcW w:w="1550" w:type="dxa"/>
            <w:gridSpan w:val="2"/>
            <w:shd w:val="clear" w:color="auto" w:fill="auto"/>
            <w:vAlign w:val="center"/>
          </w:tcPr>
          <w:p w14:paraId="7945665D" w14:textId="77777777" w:rsidR="00CB2215" w:rsidRPr="00CB2215" w:rsidRDefault="00CB2215" w:rsidP="00CB2215">
            <w:pPr>
              <w:jc w:val="center"/>
              <w:rPr>
                <w:sz w:val="22"/>
                <w:lang w:eastAsia="en-US"/>
              </w:rPr>
            </w:pPr>
            <w:r w:rsidRPr="00CB2215">
              <w:rPr>
                <w:sz w:val="22"/>
                <w:lang w:eastAsia="en-US"/>
              </w:rPr>
              <w:t>44,90</w:t>
            </w:r>
          </w:p>
        </w:tc>
        <w:tc>
          <w:tcPr>
            <w:tcW w:w="1086" w:type="dxa"/>
            <w:shd w:val="clear" w:color="auto" w:fill="auto"/>
          </w:tcPr>
          <w:p w14:paraId="7674E675" w14:textId="77777777" w:rsidR="00CB2215" w:rsidRPr="00CB2215" w:rsidRDefault="00CB2215" w:rsidP="00CB2215">
            <w:pPr>
              <w:jc w:val="center"/>
              <w:rPr>
                <w:sz w:val="22"/>
                <w:szCs w:val="22"/>
                <w:lang w:eastAsia="en-US"/>
              </w:rPr>
            </w:pPr>
            <w:r w:rsidRPr="00CB2215">
              <w:rPr>
                <w:sz w:val="22"/>
                <w:szCs w:val="22"/>
                <w:lang w:eastAsia="en-US"/>
              </w:rPr>
              <w:t>x</w:t>
            </w:r>
          </w:p>
        </w:tc>
      </w:tr>
    </w:tbl>
    <w:p w14:paraId="659BBFCB" w14:textId="77777777" w:rsidR="00CB2215" w:rsidRPr="00CB2215" w:rsidRDefault="00CB2215" w:rsidP="00CB2215">
      <w:pPr>
        <w:spacing w:before="120"/>
        <w:ind w:right="142" w:firstLine="709"/>
        <w:jc w:val="both"/>
        <w:rPr>
          <w:bCs/>
          <w:color w:val="000000"/>
          <w:kern w:val="32"/>
          <w:sz w:val="28"/>
          <w:szCs w:val="28"/>
          <w:lang w:eastAsia="en-US"/>
        </w:rPr>
      </w:pPr>
      <w:r w:rsidRPr="00CB2215">
        <w:rPr>
          <w:bCs/>
          <w:color w:val="000000"/>
          <w:kern w:val="32"/>
          <w:sz w:val="28"/>
          <w:szCs w:val="28"/>
          <w:lang w:eastAsia="en-US"/>
        </w:rPr>
        <w:t xml:space="preserve">* Выделяется в целях реализации пункта 6 статьи 168 Налогового кодекса Российской Федерации (часть вторая). </w:t>
      </w:r>
    </w:p>
    <w:p w14:paraId="2319C3B6" w14:textId="77777777" w:rsidR="00CB2215" w:rsidRPr="00CB2215" w:rsidRDefault="00CB2215" w:rsidP="00CB2215">
      <w:pPr>
        <w:spacing w:before="120"/>
        <w:ind w:right="142" w:firstLine="709"/>
        <w:jc w:val="both"/>
        <w:rPr>
          <w:sz w:val="28"/>
          <w:szCs w:val="28"/>
          <w:lang w:eastAsia="en-US"/>
        </w:rPr>
      </w:pPr>
    </w:p>
    <w:p w14:paraId="2E75E559" w14:textId="77777777" w:rsidR="00CB2215" w:rsidRPr="00CB2215" w:rsidRDefault="00CB2215" w:rsidP="00CB2215">
      <w:pPr>
        <w:rPr>
          <w:sz w:val="28"/>
          <w:szCs w:val="28"/>
          <w:lang w:eastAsia="en-US"/>
        </w:rPr>
      </w:pPr>
      <w:r w:rsidRPr="00CB2215">
        <w:rPr>
          <w:sz w:val="28"/>
          <w:szCs w:val="28"/>
          <w:lang w:eastAsia="en-US"/>
        </w:rPr>
        <w:br w:type="page"/>
      </w:r>
    </w:p>
    <w:p w14:paraId="4B477A11" w14:textId="56ED00D8" w:rsidR="00CB2215" w:rsidRPr="00F01343" w:rsidRDefault="00CB2215" w:rsidP="00CB2215">
      <w:pPr>
        <w:tabs>
          <w:tab w:val="left" w:pos="270"/>
          <w:tab w:val="right" w:pos="9355"/>
        </w:tabs>
        <w:ind w:left="-4310" w:firstLine="9697"/>
      </w:pPr>
      <w:r w:rsidRPr="00F01343">
        <w:lastRenderedPageBreak/>
        <w:t>Приложение</w:t>
      </w:r>
      <w:r>
        <w:t xml:space="preserve"> № 1</w:t>
      </w:r>
      <w:r>
        <w:t xml:space="preserve">9 </w:t>
      </w:r>
      <w:r>
        <w:t>к протоколу</w:t>
      </w:r>
      <w:r w:rsidRPr="00F01343">
        <w:t xml:space="preserve"> № </w:t>
      </w:r>
      <w:r>
        <w:t>88</w:t>
      </w:r>
    </w:p>
    <w:p w14:paraId="1022BB64" w14:textId="77777777" w:rsidR="00CB2215" w:rsidRPr="00F01343" w:rsidRDefault="00CB2215" w:rsidP="00CB2215">
      <w:pPr>
        <w:tabs>
          <w:tab w:val="left" w:pos="3686"/>
          <w:tab w:val="left" w:pos="9498"/>
        </w:tabs>
        <w:ind w:left="-4310" w:right="-569" w:firstLine="9697"/>
      </w:pPr>
      <w:r w:rsidRPr="00F01343">
        <w:t>заседания правления Региональной</w:t>
      </w:r>
    </w:p>
    <w:p w14:paraId="1F7B9D4F" w14:textId="77777777" w:rsidR="00CB2215" w:rsidRPr="00F01343" w:rsidRDefault="00CB2215" w:rsidP="00CB2215">
      <w:pPr>
        <w:tabs>
          <w:tab w:val="left" w:pos="3686"/>
          <w:tab w:val="left" w:pos="9498"/>
        </w:tabs>
        <w:ind w:left="-4310" w:right="-569" w:firstLine="9697"/>
      </w:pPr>
      <w:r w:rsidRPr="00F01343">
        <w:t>энергетической комиссии</w:t>
      </w:r>
    </w:p>
    <w:p w14:paraId="644E9918" w14:textId="77777777" w:rsidR="00CB2215" w:rsidRDefault="00CB2215" w:rsidP="00CB2215">
      <w:pPr>
        <w:tabs>
          <w:tab w:val="left" w:pos="3686"/>
          <w:tab w:val="left" w:pos="9498"/>
        </w:tabs>
        <w:ind w:left="-4310" w:right="-569" w:firstLine="9697"/>
      </w:pPr>
      <w:r w:rsidRPr="00F01343">
        <w:t xml:space="preserve">Кузбасса от </w:t>
      </w:r>
      <w:r>
        <w:t>17</w:t>
      </w:r>
      <w:r w:rsidRPr="00F01343">
        <w:t>.</w:t>
      </w:r>
      <w:r>
        <w:t>12</w:t>
      </w:r>
      <w:r w:rsidRPr="00F01343">
        <w:t>.2024</w:t>
      </w:r>
    </w:p>
    <w:p w14:paraId="407F8BBF" w14:textId="77777777" w:rsidR="00CB2215" w:rsidRPr="00CB2215" w:rsidRDefault="00CB2215" w:rsidP="00CB2215">
      <w:pPr>
        <w:tabs>
          <w:tab w:val="left" w:pos="0"/>
        </w:tabs>
        <w:ind w:left="5670" w:right="-994"/>
        <w:jc w:val="center"/>
        <w:rPr>
          <w:color w:val="000000"/>
          <w:sz w:val="16"/>
          <w:szCs w:val="20"/>
          <w:lang w:eastAsia="en-US"/>
        </w:rPr>
      </w:pPr>
    </w:p>
    <w:p w14:paraId="7820EA96" w14:textId="5D6A40E5" w:rsidR="00CB2215" w:rsidRPr="00CB2215" w:rsidRDefault="00CB2215" w:rsidP="00CB2215">
      <w:pPr>
        <w:ind w:right="-1"/>
        <w:jc w:val="center"/>
        <w:rPr>
          <w:b/>
          <w:bCs/>
          <w:sz w:val="28"/>
          <w:szCs w:val="28"/>
          <w:lang w:eastAsia="en-US"/>
        </w:rPr>
      </w:pPr>
      <w:r w:rsidRPr="00CB2215">
        <w:rPr>
          <w:b/>
          <w:bCs/>
          <w:sz w:val="28"/>
          <w:szCs w:val="28"/>
        </w:rPr>
        <w:t>Долгосрочные тарифы ООО «ЭнергоТранзит» на теплоноситель</w:t>
      </w:r>
      <w:r w:rsidRPr="00CB2215">
        <w:rPr>
          <w:b/>
          <w:bCs/>
          <w:sz w:val="28"/>
          <w:szCs w:val="28"/>
        </w:rPr>
        <w:br/>
        <w:t>(умягчённую подпиточную воду), реализуемый на потребительском рынке Новокузнецкого городского округа</w:t>
      </w:r>
      <w:r w:rsidRPr="00CB2215">
        <w:rPr>
          <w:b/>
          <w:bCs/>
          <w:sz w:val="28"/>
          <w:szCs w:val="28"/>
          <w:lang w:eastAsia="en-US"/>
        </w:rPr>
        <w:t>,</w:t>
      </w:r>
      <w:r>
        <w:rPr>
          <w:b/>
          <w:bCs/>
          <w:sz w:val="28"/>
          <w:szCs w:val="28"/>
          <w:lang w:eastAsia="en-US"/>
        </w:rPr>
        <w:t xml:space="preserve"> </w:t>
      </w:r>
      <w:r w:rsidRPr="00CB2215">
        <w:rPr>
          <w:b/>
          <w:bCs/>
          <w:sz w:val="28"/>
          <w:szCs w:val="28"/>
          <w:lang w:eastAsia="en-US"/>
        </w:rPr>
        <w:t xml:space="preserve">на период с 01.01.2024 по 31.12.2028 </w:t>
      </w:r>
    </w:p>
    <w:p w14:paraId="21D47248" w14:textId="77777777" w:rsidR="00CB2215" w:rsidRPr="00CB2215" w:rsidRDefault="00CB2215" w:rsidP="00CB2215">
      <w:pPr>
        <w:jc w:val="right"/>
        <w:rPr>
          <w:szCs w:val="28"/>
          <w:lang w:eastAsia="en-US"/>
        </w:rPr>
      </w:pPr>
    </w:p>
    <w:p w14:paraId="6E30FC4F" w14:textId="77777777" w:rsidR="00CB2215" w:rsidRPr="00CB2215" w:rsidRDefault="00CB2215" w:rsidP="00CB2215">
      <w:pPr>
        <w:jc w:val="right"/>
        <w:rPr>
          <w:szCs w:val="28"/>
          <w:lang w:eastAsia="en-US"/>
        </w:rPr>
      </w:pPr>
      <w:r w:rsidRPr="00CB2215">
        <w:rPr>
          <w:szCs w:val="28"/>
          <w:lang w:eastAsia="en-US"/>
        </w:rPr>
        <w:t xml:space="preserve"> (без НДС)</w:t>
      </w:r>
    </w:p>
    <w:tbl>
      <w:tblPr>
        <w:tblpPr w:leftFromText="180" w:rightFromText="180" w:vertAnchor="text" w:horzAnchor="margin" w:tblpXSpec="center" w:tblpY="41"/>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2126"/>
        <w:gridCol w:w="1833"/>
        <w:gridCol w:w="1550"/>
        <w:gridCol w:w="1086"/>
      </w:tblGrid>
      <w:tr w:rsidR="00CB2215" w:rsidRPr="00CB2215" w14:paraId="71B22090" w14:textId="77777777" w:rsidTr="00CB2215">
        <w:tc>
          <w:tcPr>
            <w:tcW w:w="2930" w:type="dxa"/>
            <w:vMerge w:val="restart"/>
            <w:shd w:val="clear" w:color="auto" w:fill="auto"/>
            <w:vAlign w:val="center"/>
          </w:tcPr>
          <w:p w14:paraId="684C5FD4" w14:textId="77777777" w:rsidR="00CB2215" w:rsidRPr="00CB2215" w:rsidRDefault="00CB2215" w:rsidP="00CB2215">
            <w:pPr>
              <w:ind w:right="-2"/>
              <w:jc w:val="center"/>
              <w:rPr>
                <w:color w:val="000000"/>
                <w:sz w:val="22"/>
                <w:szCs w:val="22"/>
                <w:lang w:eastAsia="en-US"/>
              </w:rPr>
            </w:pPr>
            <w:r w:rsidRPr="00CB2215">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55052F0B" w14:textId="77777777" w:rsidR="00CB2215" w:rsidRPr="00CB2215" w:rsidRDefault="00CB2215" w:rsidP="00CB2215">
            <w:pPr>
              <w:ind w:right="-2"/>
              <w:jc w:val="center"/>
              <w:rPr>
                <w:color w:val="000000"/>
                <w:sz w:val="22"/>
                <w:szCs w:val="22"/>
                <w:lang w:eastAsia="en-US"/>
              </w:rPr>
            </w:pPr>
            <w:r w:rsidRPr="00CB2215">
              <w:rPr>
                <w:color w:val="000000"/>
                <w:sz w:val="22"/>
                <w:szCs w:val="22"/>
                <w:lang w:eastAsia="en-US"/>
              </w:rPr>
              <w:t>Вид тарифа</w:t>
            </w:r>
          </w:p>
        </w:tc>
        <w:tc>
          <w:tcPr>
            <w:tcW w:w="1833" w:type="dxa"/>
            <w:vMerge w:val="restart"/>
            <w:shd w:val="clear" w:color="auto" w:fill="auto"/>
            <w:vAlign w:val="center"/>
          </w:tcPr>
          <w:p w14:paraId="42EA8978" w14:textId="77777777" w:rsidR="00CB2215" w:rsidRPr="00CB2215" w:rsidRDefault="00CB2215" w:rsidP="00CB2215">
            <w:pPr>
              <w:ind w:right="-2"/>
              <w:jc w:val="center"/>
              <w:rPr>
                <w:color w:val="000000"/>
                <w:sz w:val="22"/>
                <w:szCs w:val="22"/>
                <w:lang w:eastAsia="en-US"/>
              </w:rPr>
            </w:pPr>
            <w:r w:rsidRPr="00CB2215">
              <w:rPr>
                <w:color w:val="000000"/>
                <w:sz w:val="22"/>
                <w:szCs w:val="22"/>
                <w:lang w:eastAsia="en-US"/>
              </w:rPr>
              <w:t>Период</w:t>
            </w:r>
          </w:p>
        </w:tc>
        <w:tc>
          <w:tcPr>
            <w:tcW w:w="2636" w:type="dxa"/>
            <w:gridSpan w:val="2"/>
            <w:shd w:val="clear" w:color="auto" w:fill="auto"/>
            <w:vAlign w:val="center"/>
          </w:tcPr>
          <w:p w14:paraId="3AA89D95" w14:textId="77777777" w:rsidR="00CB2215" w:rsidRPr="00CB2215" w:rsidRDefault="00CB2215" w:rsidP="00CB2215">
            <w:pPr>
              <w:ind w:right="-2"/>
              <w:jc w:val="center"/>
              <w:rPr>
                <w:color w:val="000000"/>
                <w:sz w:val="22"/>
                <w:szCs w:val="22"/>
                <w:lang w:eastAsia="en-US"/>
              </w:rPr>
            </w:pPr>
            <w:r w:rsidRPr="00CB2215">
              <w:rPr>
                <w:color w:val="000000"/>
                <w:sz w:val="22"/>
                <w:szCs w:val="22"/>
                <w:lang w:eastAsia="en-US"/>
              </w:rPr>
              <w:t>Вид теплоносителя</w:t>
            </w:r>
          </w:p>
        </w:tc>
      </w:tr>
      <w:tr w:rsidR="00CB2215" w:rsidRPr="00CB2215" w14:paraId="07204FA8" w14:textId="77777777" w:rsidTr="00CB2215">
        <w:trPr>
          <w:trHeight w:val="740"/>
        </w:trPr>
        <w:tc>
          <w:tcPr>
            <w:tcW w:w="2930" w:type="dxa"/>
            <w:vMerge/>
            <w:shd w:val="clear" w:color="auto" w:fill="auto"/>
          </w:tcPr>
          <w:p w14:paraId="5998206F"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3C21205C" w14:textId="77777777" w:rsidR="00CB2215" w:rsidRPr="00CB2215" w:rsidRDefault="00CB2215" w:rsidP="00CB2215">
            <w:pPr>
              <w:ind w:right="-2"/>
              <w:jc w:val="center"/>
              <w:rPr>
                <w:color w:val="000000"/>
                <w:sz w:val="22"/>
                <w:szCs w:val="22"/>
                <w:lang w:eastAsia="en-US"/>
              </w:rPr>
            </w:pPr>
          </w:p>
        </w:tc>
        <w:tc>
          <w:tcPr>
            <w:tcW w:w="1833" w:type="dxa"/>
            <w:vMerge/>
            <w:shd w:val="clear" w:color="auto" w:fill="auto"/>
          </w:tcPr>
          <w:p w14:paraId="5DE341B0" w14:textId="77777777" w:rsidR="00CB2215" w:rsidRPr="00CB2215" w:rsidRDefault="00CB2215" w:rsidP="00CB2215">
            <w:pPr>
              <w:ind w:right="-2"/>
              <w:rPr>
                <w:color w:val="000000"/>
                <w:sz w:val="22"/>
                <w:szCs w:val="22"/>
                <w:lang w:eastAsia="en-US"/>
              </w:rPr>
            </w:pPr>
          </w:p>
        </w:tc>
        <w:tc>
          <w:tcPr>
            <w:tcW w:w="1550" w:type="dxa"/>
            <w:shd w:val="clear" w:color="auto" w:fill="auto"/>
            <w:vAlign w:val="center"/>
          </w:tcPr>
          <w:p w14:paraId="725BD5BA" w14:textId="77777777" w:rsidR="00CB2215" w:rsidRPr="00CB2215" w:rsidRDefault="00CB2215" w:rsidP="00CB2215">
            <w:pPr>
              <w:ind w:right="-2"/>
              <w:jc w:val="center"/>
              <w:rPr>
                <w:color w:val="000000"/>
                <w:sz w:val="22"/>
                <w:szCs w:val="22"/>
                <w:lang w:eastAsia="en-US"/>
              </w:rPr>
            </w:pPr>
            <w:r w:rsidRPr="00CB2215">
              <w:rPr>
                <w:color w:val="000000"/>
                <w:sz w:val="22"/>
                <w:szCs w:val="22"/>
                <w:lang w:eastAsia="en-US"/>
              </w:rPr>
              <w:t>вода</w:t>
            </w:r>
          </w:p>
        </w:tc>
        <w:tc>
          <w:tcPr>
            <w:tcW w:w="1086" w:type="dxa"/>
            <w:shd w:val="clear" w:color="auto" w:fill="auto"/>
            <w:vAlign w:val="center"/>
          </w:tcPr>
          <w:p w14:paraId="482323C6" w14:textId="77777777" w:rsidR="00CB2215" w:rsidRPr="00CB2215" w:rsidRDefault="00CB2215" w:rsidP="00CB2215">
            <w:pPr>
              <w:ind w:right="-2"/>
              <w:jc w:val="center"/>
              <w:rPr>
                <w:color w:val="000000"/>
                <w:sz w:val="22"/>
                <w:szCs w:val="22"/>
                <w:lang w:eastAsia="en-US"/>
              </w:rPr>
            </w:pPr>
            <w:r w:rsidRPr="00CB2215">
              <w:rPr>
                <w:color w:val="000000"/>
                <w:sz w:val="22"/>
                <w:szCs w:val="22"/>
                <w:lang w:eastAsia="en-US"/>
              </w:rPr>
              <w:t>пар</w:t>
            </w:r>
          </w:p>
        </w:tc>
      </w:tr>
      <w:tr w:rsidR="00CB2215" w:rsidRPr="00CB2215" w14:paraId="784CF0FE" w14:textId="77777777" w:rsidTr="00CB2215">
        <w:tc>
          <w:tcPr>
            <w:tcW w:w="9525" w:type="dxa"/>
            <w:gridSpan w:val="5"/>
            <w:shd w:val="clear" w:color="auto" w:fill="auto"/>
            <w:vAlign w:val="center"/>
          </w:tcPr>
          <w:p w14:paraId="7D9C82A5" w14:textId="77777777" w:rsidR="00CB2215" w:rsidRPr="00CB2215" w:rsidRDefault="00CB2215" w:rsidP="00CB2215">
            <w:pPr>
              <w:ind w:right="-2"/>
              <w:jc w:val="center"/>
              <w:rPr>
                <w:color w:val="000000"/>
                <w:sz w:val="22"/>
                <w:szCs w:val="22"/>
                <w:lang w:eastAsia="en-US"/>
              </w:rPr>
            </w:pPr>
            <w:r w:rsidRPr="00CB2215">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CB2215" w:rsidRPr="00CB2215" w14:paraId="27334144" w14:textId="77777777" w:rsidTr="00CB2215">
        <w:tc>
          <w:tcPr>
            <w:tcW w:w="2930" w:type="dxa"/>
            <w:vMerge w:val="restart"/>
            <w:shd w:val="clear" w:color="auto" w:fill="auto"/>
            <w:vAlign w:val="center"/>
          </w:tcPr>
          <w:p w14:paraId="3AC6469F" w14:textId="77777777" w:rsidR="00CB2215" w:rsidRPr="00CB2215" w:rsidRDefault="00CB2215" w:rsidP="00CB2215">
            <w:pPr>
              <w:ind w:right="-2"/>
              <w:jc w:val="center"/>
              <w:rPr>
                <w:color w:val="000000"/>
                <w:sz w:val="22"/>
                <w:szCs w:val="22"/>
                <w:lang w:eastAsia="en-US"/>
              </w:rPr>
            </w:pPr>
          </w:p>
          <w:p w14:paraId="63900F76" w14:textId="77777777" w:rsidR="00CB2215" w:rsidRPr="00CB2215" w:rsidRDefault="00CB2215" w:rsidP="00CB2215">
            <w:pPr>
              <w:ind w:right="-2"/>
              <w:jc w:val="center"/>
              <w:rPr>
                <w:color w:val="000000"/>
                <w:sz w:val="22"/>
                <w:szCs w:val="22"/>
                <w:lang w:eastAsia="en-US"/>
              </w:rPr>
            </w:pPr>
            <w:r w:rsidRPr="00CB2215">
              <w:rPr>
                <w:sz w:val="22"/>
                <w:szCs w:val="22"/>
                <w:lang w:eastAsia="en-US"/>
              </w:rPr>
              <w:t>ООО «ЭнергоТранзит»</w:t>
            </w:r>
          </w:p>
        </w:tc>
        <w:tc>
          <w:tcPr>
            <w:tcW w:w="2126" w:type="dxa"/>
            <w:vMerge w:val="restart"/>
            <w:shd w:val="clear" w:color="auto" w:fill="auto"/>
            <w:vAlign w:val="center"/>
          </w:tcPr>
          <w:p w14:paraId="28AE0992" w14:textId="77777777" w:rsidR="00CB2215" w:rsidRPr="00CB2215" w:rsidRDefault="00CB2215" w:rsidP="00CB2215">
            <w:pPr>
              <w:jc w:val="center"/>
              <w:rPr>
                <w:sz w:val="22"/>
                <w:szCs w:val="22"/>
              </w:rPr>
            </w:pPr>
            <w:r w:rsidRPr="00CB2215">
              <w:rPr>
                <w:sz w:val="22"/>
                <w:szCs w:val="22"/>
              </w:rPr>
              <w:t xml:space="preserve">Одноставочный </w:t>
            </w:r>
          </w:p>
          <w:p w14:paraId="37B1E880" w14:textId="77777777" w:rsidR="00CB2215" w:rsidRPr="00CB2215" w:rsidRDefault="00CB2215" w:rsidP="00CB2215">
            <w:pPr>
              <w:ind w:right="-2"/>
              <w:jc w:val="center"/>
              <w:rPr>
                <w:color w:val="000000"/>
                <w:sz w:val="22"/>
                <w:szCs w:val="22"/>
                <w:lang w:eastAsia="en-US"/>
              </w:rPr>
            </w:pPr>
            <w:r w:rsidRPr="00CB2215">
              <w:rPr>
                <w:sz w:val="22"/>
                <w:szCs w:val="22"/>
              </w:rPr>
              <w:t>руб./</w:t>
            </w:r>
            <w:r w:rsidRPr="00CB2215">
              <w:rPr>
                <w:rFonts w:eastAsia="Calibri"/>
                <w:color w:val="000000"/>
                <w:sz w:val="22"/>
                <w:szCs w:val="22"/>
                <w:lang w:eastAsia="en-US"/>
              </w:rPr>
              <w:t xml:space="preserve"> </w:t>
            </w:r>
            <w:r w:rsidRPr="00CB2215">
              <w:rPr>
                <w:sz w:val="22"/>
                <w:szCs w:val="22"/>
              </w:rPr>
              <w:t>м</w:t>
            </w:r>
            <w:r w:rsidRPr="00CB2215">
              <w:rPr>
                <w:sz w:val="22"/>
                <w:szCs w:val="22"/>
                <w:vertAlign w:val="superscript"/>
              </w:rPr>
              <w:t>3</w:t>
            </w:r>
          </w:p>
        </w:tc>
        <w:tc>
          <w:tcPr>
            <w:tcW w:w="1833" w:type="dxa"/>
            <w:shd w:val="clear" w:color="auto" w:fill="auto"/>
            <w:vAlign w:val="center"/>
          </w:tcPr>
          <w:p w14:paraId="3F3154C3" w14:textId="77777777" w:rsidR="00CB2215" w:rsidRPr="00CB2215" w:rsidRDefault="00CB2215" w:rsidP="00CB2215">
            <w:pPr>
              <w:ind w:right="-2"/>
              <w:jc w:val="center"/>
              <w:rPr>
                <w:color w:val="000000"/>
                <w:sz w:val="22"/>
                <w:szCs w:val="22"/>
                <w:lang w:eastAsia="en-US"/>
              </w:rPr>
            </w:pPr>
            <w:r w:rsidRPr="00CB2215">
              <w:rPr>
                <w:sz w:val="22"/>
              </w:rPr>
              <w:t>с 01.01.2024</w:t>
            </w:r>
          </w:p>
        </w:tc>
        <w:tc>
          <w:tcPr>
            <w:tcW w:w="1550" w:type="dxa"/>
            <w:shd w:val="clear" w:color="auto" w:fill="auto"/>
          </w:tcPr>
          <w:p w14:paraId="628D83A5" w14:textId="77777777" w:rsidR="00CB2215" w:rsidRPr="00CB2215" w:rsidRDefault="00CB2215" w:rsidP="00CB2215">
            <w:pPr>
              <w:jc w:val="center"/>
              <w:rPr>
                <w:sz w:val="22"/>
                <w:lang w:eastAsia="en-US"/>
              </w:rPr>
            </w:pPr>
            <w:r w:rsidRPr="00CB2215">
              <w:rPr>
                <w:sz w:val="22"/>
                <w:lang w:eastAsia="en-US"/>
              </w:rPr>
              <w:t>124,34</w:t>
            </w:r>
          </w:p>
        </w:tc>
        <w:tc>
          <w:tcPr>
            <w:tcW w:w="1086" w:type="dxa"/>
            <w:shd w:val="clear" w:color="auto" w:fill="auto"/>
          </w:tcPr>
          <w:p w14:paraId="6A0043BB"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1A1E114D" w14:textId="77777777" w:rsidTr="00CB2215">
        <w:tc>
          <w:tcPr>
            <w:tcW w:w="2930" w:type="dxa"/>
            <w:vMerge/>
            <w:shd w:val="clear" w:color="auto" w:fill="auto"/>
            <w:vAlign w:val="center"/>
          </w:tcPr>
          <w:p w14:paraId="745B897E"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76B6A506"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57E5D9EE" w14:textId="77777777" w:rsidR="00CB2215" w:rsidRPr="00CB2215" w:rsidRDefault="00CB2215" w:rsidP="00CB2215">
            <w:pPr>
              <w:ind w:right="-2"/>
              <w:jc w:val="center"/>
              <w:rPr>
                <w:color w:val="000000"/>
                <w:sz w:val="22"/>
                <w:szCs w:val="22"/>
                <w:lang w:eastAsia="en-US"/>
              </w:rPr>
            </w:pPr>
            <w:r w:rsidRPr="00CB2215">
              <w:rPr>
                <w:sz w:val="22"/>
              </w:rPr>
              <w:t>с 01.07.2024</w:t>
            </w:r>
          </w:p>
        </w:tc>
        <w:tc>
          <w:tcPr>
            <w:tcW w:w="1550" w:type="dxa"/>
            <w:shd w:val="clear" w:color="auto" w:fill="auto"/>
          </w:tcPr>
          <w:p w14:paraId="27E657F4" w14:textId="77777777" w:rsidR="00CB2215" w:rsidRPr="00CB2215" w:rsidRDefault="00CB2215" w:rsidP="00CB2215">
            <w:pPr>
              <w:jc w:val="center"/>
              <w:rPr>
                <w:sz w:val="22"/>
                <w:lang w:eastAsia="en-US"/>
              </w:rPr>
            </w:pPr>
            <w:r w:rsidRPr="00CB2215">
              <w:rPr>
                <w:sz w:val="22"/>
                <w:lang w:eastAsia="en-US"/>
              </w:rPr>
              <w:t>140,01</w:t>
            </w:r>
          </w:p>
        </w:tc>
        <w:tc>
          <w:tcPr>
            <w:tcW w:w="1086" w:type="dxa"/>
            <w:shd w:val="clear" w:color="auto" w:fill="auto"/>
          </w:tcPr>
          <w:p w14:paraId="4AC8F2F9"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097EBD7E" w14:textId="77777777" w:rsidTr="00CB2215">
        <w:tc>
          <w:tcPr>
            <w:tcW w:w="2930" w:type="dxa"/>
            <w:vMerge/>
            <w:shd w:val="clear" w:color="auto" w:fill="auto"/>
            <w:vAlign w:val="center"/>
          </w:tcPr>
          <w:p w14:paraId="0E8A7E75"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72220CEB"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1F5678FA" w14:textId="77777777" w:rsidR="00CB2215" w:rsidRPr="00CB2215" w:rsidRDefault="00CB2215" w:rsidP="00CB2215">
            <w:pPr>
              <w:ind w:right="-2"/>
              <w:jc w:val="center"/>
              <w:rPr>
                <w:color w:val="000000"/>
                <w:sz w:val="22"/>
                <w:szCs w:val="22"/>
                <w:lang w:eastAsia="en-US"/>
              </w:rPr>
            </w:pPr>
            <w:r w:rsidRPr="00CB2215">
              <w:rPr>
                <w:sz w:val="22"/>
              </w:rPr>
              <w:t>с 01.01.2025</w:t>
            </w:r>
          </w:p>
        </w:tc>
        <w:tc>
          <w:tcPr>
            <w:tcW w:w="1550" w:type="dxa"/>
            <w:shd w:val="clear" w:color="auto" w:fill="auto"/>
            <w:vAlign w:val="center"/>
          </w:tcPr>
          <w:p w14:paraId="536BCDFC" w14:textId="77777777" w:rsidR="00CB2215" w:rsidRPr="00CB2215" w:rsidRDefault="00CB2215" w:rsidP="00CB2215">
            <w:pPr>
              <w:jc w:val="center"/>
              <w:rPr>
                <w:sz w:val="22"/>
                <w:lang w:eastAsia="en-US"/>
              </w:rPr>
            </w:pPr>
            <w:r w:rsidRPr="00CB2215">
              <w:rPr>
                <w:sz w:val="22"/>
                <w:lang w:eastAsia="en-US"/>
              </w:rPr>
              <w:t>140,01</w:t>
            </w:r>
          </w:p>
        </w:tc>
        <w:tc>
          <w:tcPr>
            <w:tcW w:w="1086" w:type="dxa"/>
            <w:shd w:val="clear" w:color="auto" w:fill="auto"/>
          </w:tcPr>
          <w:p w14:paraId="69CA1B1B"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69C81EAE" w14:textId="77777777" w:rsidTr="00CB2215">
        <w:tc>
          <w:tcPr>
            <w:tcW w:w="2930" w:type="dxa"/>
            <w:vMerge/>
            <w:shd w:val="clear" w:color="auto" w:fill="auto"/>
            <w:vAlign w:val="center"/>
          </w:tcPr>
          <w:p w14:paraId="5E3846B7"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2FFDC04F"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34C76AC5" w14:textId="77777777" w:rsidR="00CB2215" w:rsidRPr="00CB2215" w:rsidRDefault="00CB2215" w:rsidP="00CB2215">
            <w:pPr>
              <w:ind w:right="-2"/>
              <w:jc w:val="center"/>
              <w:rPr>
                <w:color w:val="000000"/>
                <w:sz w:val="22"/>
                <w:szCs w:val="22"/>
                <w:lang w:eastAsia="en-US"/>
              </w:rPr>
            </w:pPr>
            <w:r w:rsidRPr="00CB2215">
              <w:rPr>
                <w:sz w:val="22"/>
              </w:rPr>
              <w:t>с 01.07.2025</w:t>
            </w:r>
          </w:p>
        </w:tc>
        <w:tc>
          <w:tcPr>
            <w:tcW w:w="1550" w:type="dxa"/>
            <w:shd w:val="clear" w:color="auto" w:fill="auto"/>
            <w:vAlign w:val="center"/>
          </w:tcPr>
          <w:p w14:paraId="6157D9C3" w14:textId="77777777" w:rsidR="00CB2215" w:rsidRPr="00CB2215" w:rsidRDefault="00CB2215" w:rsidP="00CB2215">
            <w:pPr>
              <w:jc w:val="center"/>
              <w:rPr>
                <w:sz w:val="22"/>
                <w:lang w:eastAsia="en-US"/>
              </w:rPr>
            </w:pPr>
            <w:r w:rsidRPr="00CB2215">
              <w:rPr>
                <w:sz w:val="22"/>
                <w:lang w:eastAsia="en-US"/>
              </w:rPr>
              <w:t>165,17</w:t>
            </w:r>
          </w:p>
        </w:tc>
        <w:tc>
          <w:tcPr>
            <w:tcW w:w="1086" w:type="dxa"/>
            <w:shd w:val="clear" w:color="auto" w:fill="auto"/>
          </w:tcPr>
          <w:p w14:paraId="0249F1A6"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6DCC679F" w14:textId="77777777" w:rsidTr="00CB2215">
        <w:tc>
          <w:tcPr>
            <w:tcW w:w="2930" w:type="dxa"/>
            <w:vMerge/>
            <w:shd w:val="clear" w:color="auto" w:fill="auto"/>
            <w:vAlign w:val="center"/>
          </w:tcPr>
          <w:p w14:paraId="3D4DEDF4"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71AE73F7"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4CA3D220" w14:textId="77777777" w:rsidR="00CB2215" w:rsidRPr="00CB2215" w:rsidRDefault="00CB2215" w:rsidP="00CB2215">
            <w:pPr>
              <w:ind w:right="-2"/>
              <w:jc w:val="center"/>
              <w:rPr>
                <w:color w:val="000000"/>
                <w:sz w:val="22"/>
                <w:szCs w:val="22"/>
                <w:lang w:eastAsia="en-US"/>
              </w:rPr>
            </w:pPr>
            <w:r w:rsidRPr="00CB2215">
              <w:rPr>
                <w:sz w:val="22"/>
              </w:rPr>
              <w:t>с 01.01.2026</w:t>
            </w:r>
          </w:p>
        </w:tc>
        <w:tc>
          <w:tcPr>
            <w:tcW w:w="1550" w:type="dxa"/>
            <w:shd w:val="clear" w:color="auto" w:fill="auto"/>
          </w:tcPr>
          <w:p w14:paraId="43C0F828" w14:textId="77777777" w:rsidR="00CB2215" w:rsidRPr="00CB2215" w:rsidRDefault="00CB2215" w:rsidP="00CB2215">
            <w:pPr>
              <w:jc w:val="center"/>
              <w:rPr>
                <w:sz w:val="22"/>
                <w:lang w:eastAsia="en-US"/>
              </w:rPr>
            </w:pPr>
            <w:r w:rsidRPr="00CB2215">
              <w:rPr>
                <w:sz w:val="22"/>
                <w:lang w:eastAsia="en-US"/>
              </w:rPr>
              <w:t>157,46</w:t>
            </w:r>
          </w:p>
        </w:tc>
        <w:tc>
          <w:tcPr>
            <w:tcW w:w="1086" w:type="dxa"/>
            <w:shd w:val="clear" w:color="auto" w:fill="auto"/>
            <w:vAlign w:val="center"/>
          </w:tcPr>
          <w:p w14:paraId="5CFCEAE6"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07E4E6D1" w14:textId="77777777" w:rsidTr="00CB2215">
        <w:tc>
          <w:tcPr>
            <w:tcW w:w="2930" w:type="dxa"/>
            <w:vMerge/>
            <w:shd w:val="clear" w:color="auto" w:fill="auto"/>
            <w:vAlign w:val="center"/>
          </w:tcPr>
          <w:p w14:paraId="55B03872"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647246A7"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0F0D5B53" w14:textId="77777777" w:rsidR="00CB2215" w:rsidRPr="00CB2215" w:rsidRDefault="00CB2215" w:rsidP="00CB2215">
            <w:pPr>
              <w:ind w:right="-2"/>
              <w:jc w:val="center"/>
              <w:rPr>
                <w:color w:val="000000"/>
                <w:sz w:val="22"/>
                <w:szCs w:val="22"/>
                <w:lang w:eastAsia="en-US"/>
              </w:rPr>
            </w:pPr>
            <w:r w:rsidRPr="00CB2215">
              <w:rPr>
                <w:sz w:val="22"/>
              </w:rPr>
              <w:t>с 01.07.2026</w:t>
            </w:r>
          </w:p>
        </w:tc>
        <w:tc>
          <w:tcPr>
            <w:tcW w:w="1550" w:type="dxa"/>
            <w:shd w:val="clear" w:color="auto" w:fill="auto"/>
          </w:tcPr>
          <w:p w14:paraId="0E752CC9" w14:textId="77777777" w:rsidR="00CB2215" w:rsidRPr="00CB2215" w:rsidRDefault="00CB2215" w:rsidP="00CB2215">
            <w:pPr>
              <w:jc w:val="center"/>
              <w:rPr>
                <w:sz w:val="22"/>
                <w:lang w:eastAsia="en-US"/>
              </w:rPr>
            </w:pPr>
            <w:r w:rsidRPr="00CB2215">
              <w:rPr>
                <w:sz w:val="22"/>
                <w:lang w:eastAsia="en-US"/>
              </w:rPr>
              <w:t>176,80</w:t>
            </w:r>
          </w:p>
        </w:tc>
        <w:tc>
          <w:tcPr>
            <w:tcW w:w="1086" w:type="dxa"/>
            <w:shd w:val="clear" w:color="auto" w:fill="auto"/>
            <w:vAlign w:val="center"/>
          </w:tcPr>
          <w:p w14:paraId="4043E63F"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186EBFA7" w14:textId="77777777" w:rsidTr="00CB2215">
        <w:tc>
          <w:tcPr>
            <w:tcW w:w="2930" w:type="dxa"/>
            <w:vMerge/>
            <w:shd w:val="clear" w:color="auto" w:fill="auto"/>
            <w:vAlign w:val="center"/>
          </w:tcPr>
          <w:p w14:paraId="737790ED"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4CFFCC5B"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0C4FAD6E" w14:textId="77777777" w:rsidR="00CB2215" w:rsidRPr="00CB2215" w:rsidRDefault="00CB2215" w:rsidP="00CB2215">
            <w:pPr>
              <w:ind w:right="-2"/>
              <w:jc w:val="center"/>
              <w:rPr>
                <w:color w:val="000000"/>
                <w:sz w:val="22"/>
                <w:szCs w:val="22"/>
                <w:lang w:eastAsia="en-US"/>
              </w:rPr>
            </w:pPr>
            <w:r w:rsidRPr="00CB2215">
              <w:rPr>
                <w:sz w:val="22"/>
              </w:rPr>
              <w:t>с 01.01.2027</w:t>
            </w:r>
          </w:p>
        </w:tc>
        <w:tc>
          <w:tcPr>
            <w:tcW w:w="1550" w:type="dxa"/>
            <w:shd w:val="clear" w:color="auto" w:fill="auto"/>
          </w:tcPr>
          <w:p w14:paraId="67BD1DCA" w14:textId="77777777" w:rsidR="00CB2215" w:rsidRPr="00CB2215" w:rsidRDefault="00CB2215" w:rsidP="00CB2215">
            <w:pPr>
              <w:jc w:val="center"/>
              <w:rPr>
                <w:sz w:val="22"/>
                <w:lang w:eastAsia="en-US"/>
              </w:rPr>
            </w:pPr>
            <w:r w:rsidRPr="00CB2215">
              <w:rPr>
                <w:sz w:val="22"/>
                <w:lang w:eastAsia="en-US"/>
              </w:rPr>
              <w:t>176,80</w:t>
            </w:r>
          </w:p>
        </w:tc>
        <w:tc>
          <w:tcPr>
            <w:tcW w:w="1086" w:type="dxa"/>
            <w:shd w:val="clear" w:color="auto" w:fill="auto"/>
            <w:vAlign w:val="center"/>
          </w:tcPr>
          <w:p w14:paraId="5D2CBD80"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496D26FC" w14:textId="77777777" w:rsidTr="00CB2215">
        <w:tc>
          <w:tcPr>
            <w:tcW w:w="2930" w:type="dxa"/>
            <w:vMerge/>
            <w:shd w:val="clear" w:color="auto" w:fill="auto"/>
            <w:vAlign w:val="center"/>
          </w:tcPr>
          <w:p w14:paraId="6BBB2F93"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071D064E"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7F878106" w14:textId="77777777" w:rsidR="00CB2215" w:rsidRPr="00CB2215" w:rsidRDefault="00CB2215" w:rsidP="00CB2215">
            <w:pPr>
              <w:ind w:right="-2"/>
              <w:jc w:val="center"/>
              <w:rPr>
                <w:color w:val="000000"/>
                <w:sz w:val="22"/>
                <w:szCs w:val="22"/>
                <w:lang w:eastAsia="en-US"/>
              </w:rPr>
            </w:pPr>
            <w:r w:rsidRPr="00CB2215">
              <w:rPr>
                <w:sz w:val="22"/>
              </w:rPr>
              <w:t>с 01.07.2027</w:t>
            </w:r>
          </w:p>
        </w:tc>
        <w:tc>
          <w:tcPr>
            <w:tcW w:w="1550" w:type="dxa"/>
            <w:shd w:val="clear" w:color="auto" w:fill="auto"/>
          </w:tcPr>
          <w:p w14:paraId="0C6DC735" w14:textId="77777777" w:rsidR="00CB2215" w:rsidRPr="00CB2215" w:rsidRDefault="00CB2215" w:rsidP="00CB2215">
            <w:pPr>
              <w:jc w:val="center"/>
              <w:rPr>
                <w:sz w:val="22"/>
                <w:lang w:eastAsia="en-US"/>
              </w:rPr>
            </w:pPr>
            <w:r w:rsidRPr="00CB2215">
              <w:rPr>
                <w:sz w:val="22"/>
                <w:lang w:eastAsia="en-US"/>
              </w:rPr>
              <w:t>198,90</w:t>
            </w:r>
          </w:p>
        </w:tc>
        <w:tc>
          <w:tcPr>
            <w:tcW w:w="1086" w:type="dxa"/>
            <w:shd w:val="clear" w:color="auto" w:fill="auto"/>
            <w:vAlign w:val="center"/>
          </w:tcPr>
          <w:p w14:paraId="6A7FF1D3"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17A07698" w14:textId="77777777" w:rsidTr="00CB2215">
        <w:tc>
          <w:tcPr>
            <w:tcW w:w="2930" w:type="dxa"/>
            <w:vMerge/>
            <w:shd w:val="clear" w:color="auto" w:fill="auto"/>
            <w:vAlign w:val="center"/>
          </w:tcPr>
          <w:p w14:paraId="7B7D6AA2"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1570C7EF"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22B2D1B3" w14:textId="77777777" w:rsidR="00CB2215" w:rsidRPr="00CB2215" w:rsidRDefault="00CB2215" w:rsidP="00CB2215">
            <w:pPr>
              <w:ind w:right="-2"/>
              <w:jc w:val="center"/>
              <w:rPr>
                <w:color w:val="000000"/>
                <w:sz w:val="22"/>
                <w:szCs w:val="22"/>
                <w:lang w:eastAsia="en-US"/>
              </w:rPr>
            </w:pPr>
            <w:r w:rsidRPr="00CB2215">
              <w:rPr>
                <w:sz w:val="22"/>
              </w:rPr>
              <w:t>с 01.01.2028</w:t>
            </w:r>
          </w:p>
        </w:tc>
        <w:tc>
          <w:tcPr>
            <w:tcW w:w="1550" w:type="dxa"/>
            <w:shd w:val="clear" w:color="auto" w:fill="auto"/>
          </w:tcPr>
          <w:p w14:paraId="41238A82" w14:textId="77777777" w:rsidR="00CB2215" w:rsidRPr="00CB2215" w:rsidRDefault="00CB2215" w:rsidP="00CB2215">
            <w:pPr>
              <w:jc w:val="center"/>
              <w:rPr>
                <w:sz w:val="22"/>
                <w:lang w:eastAsia="en-US"/>
              </w:rPr>
            </w:pPr>
            <w:r w:rsidRPr="00CB2215">
              <w:rPr>
                <w:sz w:val="22"/>
                <w:lang w:eastAsia="en-US"/>
              </w:rPr>
              <w:t>198,90</w:t>
            </w:r>
          </w:p>
        </w:tc>
        <w:tc>
          <w:tcPr>
            <w:tcW w:w="1086" w:type="dxa"/>
            <w:shd w:val="clear" w:color="auto" w:fill="auto"/>
          </w:tcPr>
          <w:p w14:paraId="0B8565D6"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0B7CD0EC" w14:textId="77777777" w:rsidTr="00CB2215">
        <w:tc>
          <w:tcPr>
            <w:tcW w:w="2930" w:type="dxa"/>
            <w:vMerge/>
            <w:shd w:val="clear" w:color="auto" w:fill="auto"/>
            <w:vAlign w:val="center"/>
          </w:tcPr>
          <w:p w14:paraId="01F27360"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4D40C84C"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4950DBB6" w14:textId="77777777" w:rsidR="00CB2215" w:rsidRPr="00CB2215" w:rsidRDefault="00CB2215" w:rsidP="00CB2215">
            <w:pPr>
              <w:ind w:right="-2"/>
              <w:jc w:val="center"/>
              <w:rPr>
                <w:color w:val="000000"/>
                <w:sz w:val="22"/>
                <w:szCs w:val="22"/>
                <w:lang w:eastAsia="en-US"/>
              </w:rPr>
            </w:pPr>
            <w:r w:rsidRPr="00CB2215">
              <w:rPr>
                <w:sz w:val="22"/>
              </w:rPr>
              <w:t>с 01.07.2028</w:t>
            </w:r>
          </w:p>
        </w:tc>
        <w:tc>
          <w:tcPr>
            <w:tcW w:w="1550" w:type="dxa"/>
            <w:shd w:val="clear" w:color="auto" w:fill="auto"/>
          </w:tcPr>
          <w:p w14:paraId="3E09A644" w14:textId="77777777" w:rsidR="00CB2215" w:rsidRPr="00CB2215" w:rsidRDefault="00CB2215" w:rsidP="00CB2215">
            <w:pPr>
              <w:jc w:val="center"/>
              <w:rPr>
                <w:sz w:val="22"/>
                <w:lang w:eastAsia="en-US"/>
              </w:rPr>
            </w:pPr>
            <w:r w:rsidRPr="00CB2215">
              <w:rPr>
                <w:sz w:val="22"/>
                <w:lang w:eastAsia="en-US"/>
              </w:rPr>
              <w:t>223,76</w:t>
            </w:r>
          </w:p>
        </w:tc>
        <w:tc>
          <w:tcPr>
            <w:tcW w:w="1086" w:type="dxa"/>
            <w:shd w:val="clear" w:color="auto" w:fill="auto"/>
          </w:tcPr>
          <w:p w14:paraId="133C4DAE"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39FE88AD" w14:textId="77777777" w:rsidTr="00CB2215">
        <w:tc>
          <w:tcPr>
            <w:tcW w:w="2930" w:type="dxa"/>
            <w:vMerge/>
            <w:shd w:val="clear" w:color="auto" w:fill="auto"/>
            <w:vAlign w:val="center"/>
          </w:tcPr>
          <w:p w14:paraId="4E67B6DD" w14:textId="77777777" w:rsidR="00CB2215" w:rsidRPr="00CB2215" w:rsidRDefault="00CB2215" w:rsidP="00CB2215">
            <w:pPr>
              <w:ind w:right="-2"/>
              <w:jc w:val="center"/>
              <w:rPr>
                <w:color w:val="000000"/>
                <w:sz w:val="22"/>
                <w:szCs w:val="22"/>
                <w:lang w:eastAsia="en-US"/>
              </w:rPr>
            </w:pPr>
          </w:p>
        </w:tc>
        <w:tc>
          <w:tcPr>
            <w:tcW w:w="6595" w:type="dxa"/>
            <w:gridSpan w:val="4"/>
            <w:shd w:val="clear" w:color="auto" w:fill="auto"/>
            <w:vAlign w:val="center"/>
          </w:tcPr>
          <w:p w14:paraId="7BDF20E9" w14:textId="77777777" w:rsidR="00CB2215" w:rsidRPr="00CB2215" w:rsidRDefault="00CB2215" w:rsidP="00CB2215">
            <w:pPr>
              <w:ind w:right="-2"/>
              <w:jc w:val="center"/>
              <w:rPr>
                <w:color w:val="000000"/>
                <w:sz w:val="22"/>
                <w:szCs w:val="22"/>
                <w:lang w:eastAsia="en-US"/>
              </w:rPr>
            </w:pPr>
            <w:r w:rsidRPr="00CB2215">
              <w:rPr>
                <w:sz w:val="22"/>
                <w:szCs w:val="22"/>
              </w:rPr>
              <w:t>Тариф на теплоноситель, поставляемый потребителям</w:t>
            </w:r>
          </w:p>
        </w:tc>
      </w:tr>
      <w:tr w:rsidR="00CB2215" w:rsidRPr="00CB2215" w14:paraId="355BF444" w14:textId="77777777" w:rsidTr="00CB2215">
        <w:tc>
          <w:tcPr>
            <w:tcW w:w="2930" w:type="dxa"/>
            <w:vMerge/>
            <w:shd w:val="clear" w:color="auto" w:fill="auto"/>
            <w:vAlign w:val="center"/>
          </w:tcPr>
          <w:p w14:paraId="74CE1C67" w14:textId="77777777" w:rsidR="00CB2215" w:rsidRPr="00CB2215" w:rsidRDefault="00CB2215" w:rsidP="00CB2215">
            <w:pPr>
              <w:ind w:right="-2"/>
              <w:jc w:val="center"/>
              <w:rPr>
                <w:color w:val="000000"/>
                <w:sz w:val="22"/>
                <w:szCs w:val="22"/>
                <w:lang w:eastAsia="en-US"/>
              </w:rPr>
            </w:pPr>
          </w:p>
        </w:tc>
        <w:tc>
          <w:tcPr>
            <w:tcW w:w="2126" w:type="dxa"/>
            <w:vMerge w:val="restart"/>
            <w:shd w:val="clear" w:color="auto" w:fill="auto"/>
            <w:vAlign w:val="center"/>
          </w:tcPr>
          <w:p w14:paraId="2224872B" w14:textId="77777777" w:rsidR="00CB2215" w:rsidRPr="00CB2215" w:rsidRDefault="00CB2215" w:rsidP="00CB2215">
            <w:pPr>
              <w:ind w:right="-2"/>
              <w:jc w:val="center"/>
              <w:rPr>
                <w:color w:val="000000"/>
                <w:sz w:val="22"/>
                <w:szCs w:val="22"/>
                <w:lang w:eastAsia="en-US"/>
              </w:rPr>
            </w:pPr>
            <w:r w:rsidRPr="00CB2215">
              <w:rPr>
                <w:color w:val="000000"/>
                <w:sz w:val="22"/>
                <w:szCs w:val="22"/>
                <w:lang w:eastAsia="en-US"/>
              </w:rPr>
              <w:t xml:space="preserve">Одноставочный </w:t>
            </w:r>
          </w:p>
          <w:p w14:paraId="6E6237E3" w14:textId="77777777" w:rsidR="00CB2215" w:rsidRPr="00CB2215" w:rsidRDefault="00CB2215" w:rsidP="00CB2215">
            <w:pPr>
              <w:ind w:right="-2"/>
              <w:jc w:val="center"/>
              <w:rPr>
                <w:color w:val="000000"/>
                <w:sz w:val="22"/>
                <w:szCs w:val="22"/>
                <w:vertAlign w:val="superscript"/>
                <w:lang w:eastAsia="en-US"/>
              </w:rPr>
            </w:pPr>
            <w:r w:rsidRPr="00CB2215">
              <w:rPr>
                <w:color w:val="000000"/>
                <w:sz w:val="22"/>
                <w:szCs w:val="22"/>
                <w:lang w:eastAsia="en-US"/>
              </w:rPr>
              <w:t>руб./ м</w:t>
            </w:r>
            <w:r w:rsidRPr="00CB2215">
              <w:rPr>
                <w:color w:val="000000"/>
                <w:sz w:val="22"/>
                <w:szCs w:val="22"/>
                <w:vertAlign w:val="superscript"/>
                <w:lang w:eastAsia="en-US"/>
              </w:rPr>
              <w:t>3</w:t>
            </w:r>
          </w:p>
        </w:tc>
        <w:tc>
          <w:tcPr>
            <w:tcW w:w="1833" w:type="dxa"/>
            <w:shd w:val="clear" w:color="auto" w:fill="auto"/>
            <w:vAlign w:val="center"/>
          </w:tcPr>
          <w:p w14:paraId="4906F34E" w14:textId="77777777" w:rsidR="00CB2215" w:rsidRPr="00CB2215" w:rsidRDefault="00CB2215" w:rsidP="00CB2215">
            <w:pPr>
              <w:ind w:right="-2"/>
              <w:jc w:val="center"/>
              <w:rPr>
                <w:color w:val="000000"/>
                <w:sz w:val="22"/>
                <w:szCs w:val="22"/>
                <w:lang w:eastAsia="en-US"/>
              </w:rPr>
            </w:pPr>
            <w:r w:rsidRPr="00CB2215">
              <w:rPr>
                <w:sz w:val="22"/>
              </w:rPr>
              <w:t>с 01.01.2024</w:t>
            </w:r>
          </w:p>
        </w:tc>
        <w:tc>
          <w:tcPr>
            <w:tcW w:w="1550" w:type="dxa"/>
            <w:shd w:val="clear" w:color="auto" w:fill="auto"/>
          </w:tcPr>
          <w:p w14:paraId="2AB0CA48" w14:textId="77777777" w:rsidR="00CB2215" w:rsidRPr="00CB2215" w:rsidRDefault="00CB2215" w:rsidP="00CB2215">
            <w:pPr>
              <w:jc w:val="center"/>
              <w:rPr>
                <w:sz w:val="22"/>
                <w:lang w:eastAsia="en-US"/>
              </w:rPr>
            </w:pPr>
            <w:r w:rsidRPr="00CB2215">
              <w:rPr>
                <w:sz w:val="22"/>
                <w:lang w:eastAsia="en-US"/>
              </w:rPr>
              <w:t>124,34</w:t>
            </w:r>
          </w:p>
        </w:tc>
        <w:tc>
          <w:tcPr>
            <w:tcW w:w="1086" w:type="dxa"/>
            <w:shd w:val="clear" w:color="auto" w:fill="auto"/>
          </w:tcPr>
          <w:p w14:paraId="5B4D08EB"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61FEB453" w14:textId="77777777" w:rsidTr="00CB2215">
        <w:tc>
          <w:tcPr>
            <w:tcW w:w="2930" w:type="dxa"/>
            <w:vMerge/>
            <w:shd w:val="clear" w:color="auto" w:fill="auto"/>
            <w:vAlign w:val="center"/>
          </w:tcPr>
          <w:p w14:paraId="23B6A6D4"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312AC97D"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51809C46" w14:textId="77777777" w:rsidR="00CB2215" w:rsidRPr="00CB2215" w:rsidRDefault="00CB2215" w:rsidP="00CB2215">
            <w:pPr>
              <w:ind w:right="-2"/>
              <w:jc w:val="center"/>
              <w:rPr>
                <w:color w:val="000000"/>
                <w:sz w:val="22"/>
                <w:szCs w:val="22"/>
                <w:lang w:eastAsia="en-US"/>
              </w:rPr>
            </w:pPr>
            <w:r w:rsidRPr="00CB2215">
              <w:rPr>
                <w:sz w:val="22"/>
              </w:rPr>
              <w:t>с 01.07.2024</w:t>
            </w:r>
          </w:p>
        </w:tc>
        <w:tc>
          <w:tcPr>
            <w:tcW w:w="1550" w:type="dxa"/>
            <w:shd w:val="clear" w:color="auto" w:fill="auto"/>
          </w:tcPr>
          <w:p w14:paraId="4DF7F76E" w14:textId="77777777" w:rsidR="00CB2215" w:rsidRPr="00CB2215" w:rsidRDefault="00CB2215" w:rsidP="00CB2215">
            <w:pPr>
              <w:jc w:val="center"/>
              <w:rPr>
                <w:sz w:val="22"/>
                <w:lang w:eastAsia="en-US"/>
              </w:rPr>
            </w:pPr>
            <w:r w:rsidRPr="00CB2215">
              <w:rPr>
                <w:sz w:val="22"/>
                <w:lang w:eastAsia="en-US"/>
              </w:rPr>
              <w:t>140,01</w:t>
            </w:r>
          </w:p>
        </w:tc>
        <w:tc>
          <w:tcPr>
            <w:tcW w:w="1086" w:type="dxa"/>
            <w:shd w:val="clear" w:color="auto" w:fill="auto"/>
          </w:tcPr>
          <w:p w14:paraId="3CDC142C"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2E6E36C3" w14:textId="77777777" w:rsidTr="00CB2215">
        <w:tc>
          <w:tcPr>
            <w:tcW w:w="2930" w:type="dxa"/>
            <w:vMerge/>
            <w:shd w:val="clear" w:color="auto" w:fill="auto"/>
            <w:vAlign w:val="center"/>
          </w:tcPr>
          <w:p w14:paraId="0358B3EA"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7CFAD0BA"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3D265CAB" w14:textId="77777777" w:rsidR="00CB2215" w:rsidRPr="00CB2215" w:rsidRDefault="00CB2215" w:rsidP="00CB2215">
            <w:pPr>
              <w:ind w:right="-2"/>
              <w:jc w:val="center"/>
              <w:rPr>
                <w:color w:val="000000"/>
                <w:sz w:val="22"/>
                <w:szCs w:val="22"/>
                <w:lang w:eastAsia="en-US"/>
              </w:rPr>
            </w:pPr>
            <w:r w:rsidRPr="00CB2215">
              <w:rPr>
                <w:sz w:val="22"/>
              </w:rPr>
              <w:t>с 01.01.2025</w:t>
            </w:r>
          </w:p>
        </w:tc>
        <w:tc>
          <w:tcPr>
            <w:tcW w:w="1550" w:type="dxa"/>
            <w:shd w:val="clear" w:color="auto" w:fill="auto"/>
            <w:vAlign w:val="center"/>
          </w:tcPr>
          <w:p w14:paraId="03BDD195" w14:textId="77777777" w:rsidR="00CB2215" w:rsidRPr="00CB2215" w:rsidRDefault="00CB2215" w:rsidP="00CB2215">
            <w:pPr>
              <w:jc w:val="center"/>
              <w:rPr>
                <w:sz w:val="22"/>
                <w:lang w:eastAsia="en-US"/>
              </w:rPr>
            </w:pPr>
            <w:r w:rsidRPr="00CB2215">
              <w:rPr>
                <w:sz w:val="22"/>
                <w:lang w:eastAsia="en-US"/>
              </w:rPr>
              <w:t>140,01</w:t>
            </w:r>
          </w:p>
        </w:tc>
        <w:tc>
          <w:tcPr>
            <w:tcW w:w="1086" w:type="dxa"/>
            <w:shd w:val="clear" w:color="auto" w:fill="auto"/>
          </w:tcPr>
          <w:p w14:paraId="241E0338"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5C51CB20" w14:textId="77777777" w:rsidTr="00CB2215">
        <w:tc>
          <w:tcPr>
            <w:tcW w:w="2930" w:type="dxa"/>
            <w:vMerge/>
            <w:shd w:val="clear" w:color="auto" w:fill="auto"/>
            <w:vAlign w:val="center"/>
          </w:tcPr>
          <w:p w14:paraId="5537B240"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54BE322A"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1F976B32" w14:textId="77777777" w:rsidR="00CB2215" w:rsidRPr="00CB2215" w:rsidRDefault="00CB2215" w:rsidP="00CB2215">
            <w:pPr>
              <w:ind w:right="-2"/>
              <w:jc w:val="center"/>
              <w:rPr>
                <w:color w:val="000000"/>
                <w:sz w:val="22"/>
                <w:szCs w:val="22"/>
                <w:lang w:eastAsia="en-US"/>
              </w:rPr>
            </w:pPr>
            <w:r w:rsidRPr="00CB2215">
              <w:rPr>
                <w:sz w:val="22"/>
              </w:rPr>
              <w:t>с 01.07.2025</w:t>
            </w:r>
          </w:p>
        </w:tc>
        <w:tc>
          <w:tcPr>
            <w:tcW w:w="1550" w:type="dxa"/>
            <w:shd w:val="clear" w:color="auto" w:fill="auto"/>
            <w:vAlign w:val="center"/>
          </w:tcPr>
          <w:p w14:paraId="0EF83343" w14:textId="77777777" w:rsidR="00CB2215" w:rsidRPr="00CB2215" w:rsidRDefault="00CB2215" w:rsidP="00CB2215">
            <w:pPr>
              <w:jc w:val="center"/>
              <w:rPr>
                <w:sz w:val="22"/>
                <w:lang w:eastAsia="en-US"/>
              </w:rPr>
            </w:pPr>
            <w:r w:rsidRPr="00CB2215">
              <w:rPr>
                <w:sz w:val="22"/>
                <w:lang w:eastAsia="en-US"/>
              </w:rPr>
              <w:t>165,17</w:t>
            </w:r>
          </w:p>
        </w:tc>
        <w:tc>
          <w:tcPr>
            <w:tcW w:w="1086" w:type="dxa"/>
            <w:shd w:val="clear" w:color="auto" w:fill="auto"/>
          </w:tcPr>
          <w:p w14:paraId="62D33980"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42C25DAA" w14:textId="77777777" w:rsidTr="00CB2215">
        <w:tc>
          <w:tcPr>
            <w:tcW w:w="2930" w:type="dxa"/>
            <w:vMerge/>
            <w:shd w:val="clear" w:color="auto" w:fill="auto"/>
            <w:vAlign w:val="center"/>
          </w:tcPr>
          <w:p w14:paraId="48EA6C7B"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64508D10"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01408B9D" w14:textId="77777777" w:rsidR="00CB2215" w:rsidRPr="00CB2215" w:rsidRDefault="00CB2215" w:rsidP="00CB2215">
            <w:pPr>
              <w:ind w:right="-2"/>
              <w:jc w:val="center"/>
              <w:rPr>
                <w:color w:val="000000"/>
                <w:sz w:val="22"/>
                <w:szCs w:val="22"/>
                <w:lang w:eastAsia="en-US"/>
              </w:rPr>
            </w:pPr>
            <w:r w:rsidRPr="00CB2215">
              <w:rPr>
                <w:sz w:val="22"/>
              </w:rPr>
              <w:t>с 01.01.2026</w:t>
            </w:r>
          </w:p>
        </w:tc>
        <w:tc>
          <w:tcPr>
            <w:tcW w:w="1550" w:type="dxa"/>
            <w:shd w:val="clear" w:color="auto" w:fill="auto"/>
          </w:tcPr>
          <w:p w14:paraId="2438AF9F" w14:textId="77777777" w:rsidR="00CB2215" w:rsidRPr="00CB2215" w:rsidRDefault="00CB2215" w:rsidP="00CB2215">
            <w:pPr>
              <w:jc w:val="center"/>
              <w:rPr>
                <w:sz w:val="22"/>
                <w:lang w:eastAsia="en-US"/>
              </w:rPr>
            </w:pPr>
            <w:r w:rsidRPr="00CB2215">
              <w:rPr>
                <w:sz w:val="22"/>
                <w:lang w:eastAsia="en-US"/>
              </w:rPr>
              <w:t>157,46</w:t>
            </w:r>
          </w:p>
        </w:tc>
        <w:tc>
          <w:tcPr>
            <w:tcW w:w="1086" w:type="dxa"/>
            <w:shd w:val="clear" w:color="auto" w:fill="auto"/>
            <w:vAlign w:val="center"/>
          </w:tcPr>
          <w:p w14:paraId="2DB63956"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15C9B06A" w14:textId="77777777" w:rsidTr="00CB2215">
        <w:tc>
          <w:tcPr>
            <w:tcW w:w="2930" w:type="dxa"/>
            <w:vMerge/>
            <w:shd w:val="clear" w:color="auto" w:fill="auto"/>
            <w:vAlign w:val="center"/>
          </w:tcPr>
          <w:p w14:paraId="3590148B"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7370E91E"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4DAC0ED2" w14:textId="77777777" w:rsidR="00CB2215" w:rsidRPr="00CB2215" w:rsidRDefault="00CB2215" w:rsidP="00CB2215">
            <w:pPr>
              <w:ind w:right="-2"/>
              <w:jc w:val="center"/>
              <w:rPr>
                <w:color w:val="000000"/>
                <w:sz w:val="22"/>
                <w:szCs w:val="22"/>
                <w:lang w:eastAsia="en-US"/>
              </w:rPr>
            </w:pPr>
            <w:r w:rsidRPr="00CB2215">
              <w:rPr>
                <w:sz w:val="22"/>
              </w:rPr>
              <w:t>с 01.07.2026</w:t>
            </w:r>
          </w:p>
        </w:tc>
        <w:tc>
          <w:tcPr>
            <w:tcW w:w="1550" w:type="dxa"/>
            <w:shd w:val="clear" w:color="auto" w:fill="auto"/>
          </w:tcPr>
          <w:p w14:paraId="5CC16FEB" w14:textId="77777777" w:rsidR="00CB2215" w:rsidRPr="00CB2215" w:rsidRDefault="00CB2215" w:rsidP="00CB2215">
            <w:pPr>
              <w:jc w:val="center"/>
              <w:rPr>
                <w:sz w:val="22"/>
                <w:lang w:eastAsia="en-US"/>
              </w:rPr>
            </w:pPr>
            <w:r w:rsidRPr="00CB2215">
              <w:rPr>
                <w:sz w:val="22"/>
                <w:lang w:eastAsia="en-US"/>
              </w:rPr>
              <w:t>176,80</w:t>
            </w:r>
          </w:p>
        </w:tc>
        <w:tc>
          <w:tcPr>
            <w:tcW w:w="1086" w:type="dxa"/>
            <w:shd w:val="clear" w:color="auto" w:fill="auto"/>
            <w:vAlign w:val="center"/>
          </w:tcPr>
          <w:p w14:paraId="03EF7E37"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0F0BC45C" w14:textId="77777777" w:rsidTr="00CB2215">
        <w:tc>
          <w:tcPr>
            <w:tcW w:w="2930" w:type="dxa"/>
            <w:vMerge/>
            <w:shd w:val="clear" w:color="auto" w:fill="auto"/>
            <w:vAlign w:val="center"/>
          </w:tcPr>
          <w:p w14:paraId="7581A154"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09171705"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55DAC5E6" w14:textId="77777777" w:rsidR="00CB2215" w:rsidRPr="00CB2215" w:rsidRDefault="00CB2215" w:rsidP="00CB2215">
            <w:pPr>
              <w:ind w:right="-2"/>
              <w:jc w:val="center"/>
              <w:rPr>
                <w:color w:val="000000"/>
                <w:sz w:val="22"/>
                <w:szCs w:val="22"/>
                <w:lang w:eastAsia="en-US"/>
              </w:rPr>
            </w:pPr>
            <w:r w:rsidRPr="00CB2215">
              <w:rPr>
                <w:sz w:val="22"/>
              </w:rPr>
              <w:t>с 01.01.2027</w:t>
            </w:r>
          </w:p>
        </w:tc>
        <w:tc>
          <w:tcPr>
            <w:tcW w:w="1550" w:type="dxa"/>
            <w:shd w:val="clear" w:color="auto" w:fill="auto"/>
          </w:tcPr>
          <w:p w14:paraId="44E6F367" w14:textId="77777777" w:rsidR="00CB2215" w:rsidRPr="00CB2215" w:rsidRDefault="00CB2215" w:rsidP="00CB2215">
            <w:pPr>
              <w:jc w:val="center"/>
              <w:rPr>
                <w:sz w:val="22"/>
                <w:lang w:eastAsia="en-US"/>
              </w:rPr>
            </w:pPr>
            <w:r w:rsidRPr="00CB2215">
              <w:rPr>
                <w:sz w:val="22"/>
                <w:lang w:eastAsia="en-US"/>
              </w:rPr>
              <w:t>176,80</w:t>
            </w:r>
          </w:p>
        </w:tc>
        <w:tc>
          <w:tcPr>
            <w:tcW w:w="1086" w:type="dxa"/>
            <w:shd w:val="clear" w:color="auto" w:fill="auto"/>
            <w:vAlign w:val="center"/>
          </w:tcPr>
          <w:p w14:paraId="6B149101"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1CC1220E" w14:textId="77777777" w:rsidTr="00CB2215">
        <w:tc>
          <w:tcPr>
            <w:tcW w:w="2930" w:type="dxa"/>
            <w:vMerge/>
            <w:shd w:val="clear" w:color="auto" w:fill="auto"/>
            <w:vAlign w:val="center"/>
          </w:tcPr>
          <w:p w14:paraId="5178AD9A"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1DA8BEEB"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6DB10C45" w14:textId="77777777" w:rsidR="00CB2215" w:rsidRPr="00CB2215" w:rsidRDefault="00CB2215" w:rsidP="00CB2215">
            <w:pPr>
              <w:ind w:right="-2"/>
              <w:jc w:val="center"/>
              <w:rPr>
                <w:color w:val="000000"/>
                <w:sz w:val="22"/>
                <w:szCs w:val="22"/>
                <w:lang w:eastAsia="en-US"/>
              </w:rPr>
            </w:pPr>
            <w:r w:rsidRPr="00CB2215">
              <w:rPr>
                <w:sz w:val="22"/>
              </w:rPr>
              <w:t>с 01.07.2027</w:t>
            </w:r>
          </w:p>
        </w:tc>
        <w:tc>
          <w:tcPr>
            <w:tcW w:w="1550" w:type="dxa"/>
            <w:shd w:val="clear" w:color="auto" w:fill="auto"/>
          </w:tcPr>
          <w:p w14:paraId="3C30972C" w14:textId="77777777" w:rsidR="00CB2215" w:rsidRPr="00CB2215" w:rsidRDefault="00CB2215" w:rsidP="00CB2215">
            <w:pPr>
              <w:jc w:val="center"/>
              <w:rPr>
                <w:sz w:val="22"/>
                <w:lang w:eastAsia="en-US"/>
              </w:rPr>
            </w:pPr>
            <w:r w:rsidRPr="00CB2215">
              <w:rPr>
                <w:sz w:val="22"/>
                <w:lang w:eastAsia="en-US"/>
              </w:rPr>
              <w:t>198,90</w:t>
            </w:r>
          </w:p>
        </w:tc>
        <w:tc>
          <w:tcPr>
            <w:tcW w:w="1086" w:type="dxa"/>
            <w:shd w:val="clear" w:color="auto" w:fill="auto"/>
            <w:vAlign w:val="center"/>
          </w:tcPr>
          <w:p w14:paraId="2F24403D"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5DD61CB5" w14:textId="77777777" w:rsidTr="00CB2215">
        <w:tc>
          <w:tcPr>
            <w:tcW w:w="2930" w:type="dxa"/>
            <w:vMerge/>
            <w:shd w:val="clear" w:color="auto" w:fill="auto"/>
            <w:vAlign w:val="center"/>
          </w:tcPr>
          <w:p w14:paraId="384427E9"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29BBF1A8"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2A3295F8" w14:textId="77777777" w:rsidR="00CB2215" w:rsidRPr="00CB2215" w:rsidRDefault="00CB2215" w:rsidP="00CB2215">
            <w:pPr>
              <w:ind w:right="-2"/>
              <w:jc w:val="center"/>
              <w:rPr>
                <w:color w:val="000000"/>
                <w:sz w:val="22"/>
                <w:szCs w:val="22"/>
                <w:lang w:eastAsia="en-US"/>
              </w:rPr>
            </w:pPr>
            <w:r w:rsidRPr="00CB2215">
              <w:rPr>
                <w:sz w:val="22"/>
              </w:rPr>
              <w:t>с 01.01.2028</w:t>
            </w:r>
          </w:p>
        </w:tc>
        <w:tc>
          <w:tcPr>
            <w:tcW w:w="1550" w:type="dxa"/>
            <w:shd w:val="clear" w:color="auto" w:fill="auto"/>
          </w:tcPr>
          <w:p w14:paraId="71B0200F" w14:textId="77777777" w:rsidR="00CB2215" w:rsidRPr="00CB2215" w:rsidRDefault="00CB2215" w:rsidP="00CB2215">
            <w:pPr>
              <w:jc w:val="center"/>
              <w:rPr>
                <w:sz w:val="22"/>
                <w:lang w:eastAsia="en-US"/>
              </w:rPr>
            </w:pPr>
            <w:r w:rsidRPr="00CB2215">
              <w:rPr>
                <w:sz w:val="22"/>
                <w:lang w:eastAsia="en-US"/>
              </w:rPr>
              <w:t>198,90</w:t>
            </w:r>
          </w:p>
        </w:tc>
        <w:tc>
          <w:tcPr>
            <w:tcW w:w="1086" w:type="dxa"/>
            <w:shd w:val="clear" w:color="auto" w:fill="auto"/>
          </w:tcPr>
          <w:p w14:paraId="0CCADEE8"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23DD5E3C" w14:textId="77777777" w:rsidTr="00CB2215">
        <w:tc>
          <w:tcPr>
            <w:tcW w:w="2930" w:type="dxa"/>
            <w:vMerge/>
            <w:shd w:val="clear" w:color="auto" w:fill="auto"/>
            <w:vAlign w:val="center"/>
          </w:tcPr>
          <w:p w14:paraId="7A182EF5"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0CCE59BA"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6354FDA0" w14:textId="77777777" w:rsidR="00CB2215" w:rsidRPr="00CB2215" w:rsidRDefault="00CB2215" w:rsidP="00CB2215">
            <w:pPr>
              <w:ind w:right="-2"/>
              <w:jc w:val="center"/>
              <w:rPr>
                <w:color w:val="000000"/>
                <w:sz w:val="22"/>
                <w:szCs w:val="22"/>
                <w:lang w:eastAsia="en-US"/>
              </w:rPr>
            </w:pPr>
            <w:r w:rsidRPr="00CB2215">
              <w:rPr>
                <w:sz w:val="22"/>
              </w:rPr>
              <w:t>с 01.07.2028</w:t>
            </w:r>
          </w:p>
        </w:tc>
        <w:tc>
          <w:tcPr>
            <w:tcW w:w="1550" w:type="dxa"/>
            <w:shd w:val="clear" w:color="auto" w:fill="auto"/>
          </w:tcPr>
          <w:p w14:paraId="4E92C0C9" w14:textId="77777777" w:rsidR="00CB2215" w:rsidRPr="00CB2215" w:rsidRDefault="00CB2215" w:rsidP="00CB2215">
            <w:pPr>
              <w:jc w:val="center"/>
              <w:rPr>
                <w:sz w:val="22"/>
                <w:lang w:eastAsia="en-US"/>
              </w:rPr>
            </w:pPr>
            <w:r w:rsidRPr="00CB2215">
              <w:rPr>
                <w:sz w:val="22"/>
                <w:lang w:eastAsia="en-US"/>
              </w:rPr>
              <w:t>223,76</w:t>
            </w:r>
          </w:p>
        </w:tc>
        <w:tc>
          <w:tcPr>
            <w:tcW w:w="1086" w:type="dxa"/>
            <w:shd w:val="clear" w:color="auto" w:fill="auto"/>
          </w:tcPr>
          <w:p w14:paraId="6EFABACE"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713B9E0C" w14:textId="77777777" w:rsidTr="00CB2215">
        <w:tc>
          <w:tcPr>
            <w:tcW w:w="2930" w:type="dxa"/>
            <w:vMerge/>
            <w:shd w:val="clear" w:color="auto" w:fill="auto"/>
            <w:vAlign w:val="center"/>
          </w:tcPr>
          <w:p w14:paraId="7E74DEC3" w14:textId="77777777" w:rsidR="00CB2215" w:rsidRPr="00CB2215" w:rsidRDefault="00CB2215" w:rsidP="00CB2215">
            <w:pPr>
              <w:ind w:right="-2"/>
              <w:jc w:val="center"/>
              <w:rPr>
                <w:color w:val="000000"/>
                <w:sz w:val="22"/>
                <w:szCs w:val="22"/>
                <w:lang w:eastAsia="en-US"/>
              </w:rPr>
            </w:pPr>
          </w:p>
        </w:tc>
        <w:tc>
          <w:tcPr>
            <w:tcW w:w="6595" w:type="dxa"/>
            <w:gridSpan w:val="4"/>
            <w:shd w:val="clear" w:color="auto" w:fill="auto"/>
            <w:vAlign w:val="center"/>
          </w:tcPr>
          <w:p w14:paraId="6492DD2B" w14:textId="77777777" w:rsidR="00CB2215" w:rsidRPr="00CB2215" w:rsidRDefault="00CB2215" w:rsidP="00CB2215">
            <w:pPr>
              <w:ind w:right="-2"/>
              <w:jc w:val="center"/>
              <w:rPr>
                <w:color w:val="000000"/>
                <w:sz w:val="22"/>
                <w:szCs w:val="22"/>
                <w:lang w:eastAsia="en-US"/>
              </w:rPr>
            </w:pPr>
            <w:r w:rsidRPr="00CB2215">
              <w:rPr>
                <w:sz w:val="22"/>
                <w:szCs w:val="22"/>
                <w:lang w:eastAsia="en-US"/>
              </w:rPr>
              <w:t>Население (тарифы указываются с учетом НДС) *</w:t>
            </w:r>
          </w:p>
        </w:tc>
      </w:tr>
      <w:tr w:rsidR="00CB2215" w:rsidRPr="00CB2215" w14:paraId="46DF6176" w14:textId="77777777" w:rsidTr="00CB2215">
        <w:tc>
          <w:tcPr>
            <w:tcW w:w="2930" w:type="dxa"/>
            <w:vMerge/>
            <w:shd w:val="clear" w:color="auto" w:fill="auto"/>
            <w:vAlign w:val="center"/>
          </w:tcPr>
          <w:p w14:paraId="172B33FD" w14:textId="77777777" w:rsidR="00CB2215" w:rsidRPr="00CB2215" w:rsidRDefault="00CB2215" w:rsidP="00CB2215">
            <w:pPr>
              <w:ind w:right="-2"/>
              <w:jc w:val="center"/>
              <w:rPr>
                <w:color w:val="000000"/>
                <w:sz w:val="22"/>
                <w:szCs w:val="22"/>
                <w:lang w:eastAsia="en-US"/>
              </w:rPr>
            </w:pPr>
          </w:p>
        </w:tc>
        <w:tc>
          <w:tcPr>
            <w:tcW w:w="2126" w:type="dxa"/>
            <w:vMerge w:val="restart"/>
            <w:shd w:val="clear" w:color="auto" w:fill="auto"/>
            <w:vAlign w:val="center"/>
          </w:tcPr>
          <w:p w14:paraId="6F762DAD" w14:textId="77777777" w:rsidR="00CB2215" w:rsidRPr="00CB2215" w:rsidRDefault="00CB2215" w:rsidP="00CB2215">
            <w:pPr>
              <w:ind w:right="-2"/>
              <w:jc w:val="center"/>
              <w:rPr>
                <w:color w:val="000000"/>
                <w:sz w:val="22"/>
                <w:szCs w:val="22"/>
                <w:lang w:eastAsia="en-US"/>
              </w:rPr>
            </w:pPr>
            <w:r w:rsidRPr="00CB2215">
              <w:rPr>
                <w:color w:val="000000"/>
                <w:sz w:val="22"/>
                <w:szCs w:val="22"/>
                <w:lang w:eastAsia="en-US"/>
              </w:rPr>
              <w:t xml:space="preserve">Одноставочный </w:t>
            </w:r>
          </w:p>
          <w:p w14:paraId="23C32B9A" w14:textId="77777777" w:rsidR="00CB2215" w:rsidRPr="00CB2215" w:rsidRDefault="00CB2215" w:rsidP="00CB2215">
            <w:pPr>
              <w:ind w:right="-2"/>
              <w:jc w:val="center"/>
              <w:rPr>
                <w:color w:val="000000"/>
                <w:sz w:val="22"/>
                <w:szCs w:val="22"/>
                <w:vertAlign w:val="superscript"/>
                <w:lang w:eastAsia="en-US"/>
              </w:rPr>
            </w:pPr>
            <w:r w:rsidRPr="00CB2215">
              <w:rPr>
                <w:color w:val="000000"/>
                <w:sz w:val="22"/>
                <w:szCs w:val="22"/>
                <w:lang w:eastAsia="en-US"/>
              </w:rPr>
              <w:t>руб./ м</w:t>
            </w:r>
            <w:r w:rsidRPr="00CB2215">
              <w:rPr>
                <w:color w:val="000000"/>
                <w:sz w:val="22"/>
                <w:szCs w:val="22"/>
                <w:vertAlign w:val="superscript"/>
                <w:lang w:eastAsia="en-US"/>
              </w:rPr>
              <w:t>3</w:t>
            </w:r>
          </w:p>
        </w:tc>
        <w:tc>
          <w:tcPr>
            <w:tcW w:w="1833" w:type="dxa"/>
            <w:shd w:val="clear" w:color="auto" w:fill="auto"/>
            <w:vAlign w:val="center"/>
          </w:tcPr>
          <w:p w14:paraId="116C8033" w14:textId="77777777" w:rsidR="00CB2215" w:rsidRPr="00CB2215" w:rsidRDefault="00CB2215" w:rsidP="00CB2215">
            <w:pPr>
              <w:ind w:right="-2"/>
              <w:jc w:val="center"/>
              <w:rPr>
                <w:color w:val="000000"/>
                <w:sz w:val="22"/>
                <w:szCs w:val="22"/>
                <w:lang w:eastAsia="en-US"/>
              </w:rPr>
            </w:pPr>
            <w:r w:rsidRPr="00CB2215">
              <w:rPr>
                <w:sz w:val="22"/>
              </w:rPr>
              <w:t>с 01.01.2024</w:t>
            </w:r>
          </w:p>
        </w:tc>
        <w:tc>
          <w:tcPr>
            <w:tcW w:w="1550" w:type="dxa"/>
            <w:shd w:val="clear" w:color="auto" w:fill="auto"/>
            <w:vAlign w:val="center"/>
          </w:tcPr>
          <w:p w14:paraId="0A7EE26C" w14:textId="77777777" w:rsidR="00CB2215" w:rsidRPr="00CB2215" w:rsidRDefault="00CB2215" w:rsidP="00CB2215">
            <w:pPr>
              <w:jc w:val="center"/>
              <w:rPr>
                <w:sz w:val="22"/>
                <w:lang w:eastAsia="en-US"/>
              </w:rPr>
            </w:pPr>
            <w:r w:rsidRPr="00CB2215">
              <w:rPr>
                <w:sz w:val="22"/>
                <w:lang w:eastAsia="en-US"/>
              </w:rPr>
              <w:t>149,21</w:t>
            </w:r>
          </w:p>
        </w:tc>
        <w:tc>
          <w:tcPr>
            <w:tcW w:w="1086" w:type="dxa"/>
            <w:shd w:val="clear" w:color="auto" w:fill="auto"/>
          </w:tcPr>
          <w:p w14:paraId="40C0FE0F"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3E4C3763" w14:textId="77777777" w:rsidTr="00CB2215">
        <w:tc>
          <w:tcPr>
            <w:tcW w:w="2930" w:type="dxa"/>
            <w:vMerge/>
            <w:shd w:val="clear" w:color="auto" w:fill="auto"/>
            <w:vAlign w:val="center"/>
          </w:tcPr>
          <w:p w14:paraId="02AAC7CF"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6CBFFECD"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1C9EFDEE" w14:textId="77777777" w:rsidR="00CB2215" w:rsidRPr="00CB2215" w:rsidRDefault="00CB2215" w:rsidP="00CB2215">
            <w:pPr>
              <w:ind w:right="-2"/>
              <w:jc w:val="center"/>
              <w:rPr>
                <w:color w:val="000000"/>
                <w:sz w:val="22"/>
                <w:szCs w:val="22"/>
                <w:lang w:eastAsia="en-US"/>
              </w:rPr>
            </w:pPr>
            <w:r w:rsidRPr="00CB2215">
              <w:rPr>
                <w:sz w:val="22"/>
              </w:rPr>
              <w:t>с 01.07.2024</w:t>
            </w:r>
          </w:p>
        </w:tc>
        <w:tc>
          <w:tcPr>
            <w:tcW w:w="1550" w:type="dxa"/>
            <w:shd w:val="clear" w:color="auto" w:fill="auto"/>
            <w:vAlign w:val="center"/>
          </w:tcPr>
          <w:p w14:paraId="1A805CD1" w14:textId="77777777" w:rsidR="00CB2215" w:rsidRPr="00CB2215" w:rsidRDefault="00CB2215" w:rsidP="00CB2215">
            <w:pPr>
              <w:jc w:val="center"/>
              <w:rPr>
                <w:sz w:val="22"/>
                <w:lang w:eastAsia="en-US"/>
              </w:rPr>
            </w:pPr>
            <w:r w:rsidRPr="00CB2215">
              <w:rPr>
                <w:sz w:val="22"/>
                <w:lang w:eastAsia="en-US"/>
              </w:rPr>
              <w:t>168,01</w:t>
            </w:r>
          </w:p>
        </w:tc>
        <w:tc>
          <w:tcPr>
            <w:tcW w:w="1086" w:type="dxa"/>
            <w:shd w:val="clear" w:color="auto" w:fill="auto"/>
            <w:vAlign w:val="center"/>
          </w:tcPr>
          <w:p w14:paraId="49759119"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57F7FE54" w14:textId="77777777" w:rsidTr="00CB2215">
        <w:tc>
          <w:tcPr>
            <w:tcW w:w="2930" w:type="dxa"/>
            <w:vMerge/>
            <w:shd w:val="clear" w:color="auto" w:fill="auto"/>
            <w:vAlign w:val="center"/>
          </w:tcPr>
          <w:p w14:paraId="0CF59980"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450E7062"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55FA31DF" w14:textId="77777777" w:rsidR="00CB2215" w:rsidRPr="00CB2215" w:rsidRDefault="00CB2215" w:rsidP="00CB2215">
            <w:pPr>
              <w:ind w:right="-2"/>
              <w:jc w:val="center"/>
              <w:rPr>
                <w:color w:val="000000"/>
                <w:sz w:val="22"/>
                <w:szCs w:val="22"/>
                <w:lang w:eastAsia="en-US"/>
              </w:rPr>
            </w:pPr>
            <w:r w:rsidRPr="00CB2215">
              <w:rPr>
                <w:sz w:val="22"/>
              </w:rPr>
              <w:t>с 01.01.2025</w:t>
            </w:r>
          </w:p>
        </w:tc>
        <w:tc>
          <w:tcPr>
            <w:tcW w:w="1550" w:type="dxa"/>
            <w:shd w:val="clear" w:color="auto" w:fill="auto"/>
            <w:vAlign w:val="center"/>
          </w:tcPr>
          <w:p w14:paraId="7A5822C8" w14:textId="77777777" w:rsidR="00CB2215" w:rsidRPr="00CB2215" w:rsidRDefault="00CB2215" w:rsidP="00CB2215">
            <w:pPr>
              <w:jc w:val="center"/>
              <w:rPr>
                <w:sz w:val="22"/>
                <w:lang w:eastAsia="en-US"/>
              </w:rPr>
            </w:pPr>
            <w:r w:rsidRPr="00CB2215">
              <w:rPr>
                <w:sz w:val="22"/>
                <w:lang w:eastAsia="en-US"/>
              </w:rPr>
              <w:t>168,01</w:t>
            </w:r>
          </w:p>
        </w:tc>
        <w:tc>
          <w:tcPr>
            <w:tcW w:w="1086" w:type="dxa"/>
            <w:shd w:val="clear" w:color="auto" w:fill="auto"/>
            <w:vAlign w:val="center"/>
          </w:tcPr>
          <w:p w14:paraId="223B4CA4"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4B4ACCD6" w14:textId="77777777" w:rsidTr="00CB2215">
        <w:tc>
          <w:tcPr>
            <w:tcW w:w="2930" w:type="dxa"/>
            <w:vMerge/>
            <w:shd w:val="clear" w:color="auto" w:fill="auto"/>
            <w:vAlign w:val="center"/>
          </w:tcPr>
          <w:p w14:paraId="5FE4B2AE"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63A7B911"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3473A4AE" w14:textId="77777777" w:rsidR="00CB2215" w:rsidRPr="00CB2215" w:rsidRDefault="00CB2215" w:rsidP="00CB2215">
            <w:pPr>
              <w:ind w:right="-2"/>
              <w:jc w:val="center"/>
              <w:rPr>
                <w:color w:val="000000"/>
                <w:sz w:val="22"/>
                <w:szCs w:val="22"/>
                <w:lang w:eastAsia="en-US"/>
              </w:rPr>
            </w:pPr>
            <w:r w:rsidRPr="00CB2215">
              <w:rPr>
                <w:sz w:val="22"/>
              </w:rPr>
              <w:t>с 01.07.2025</w:t>
            </w:r>
          </w:p>
        </w:tc>
        <w:tc>
          <w:tcPr>
            <w:tcW w:w="1550" w:type="dxa"/>
            <w:shd w:val="clear" w:color="auto" w:fill="auto"/>
            <w:vAlign w:val="center"/>
          </w:tcPr>
          <w:p w14:paraId="53818971" w14:textId="77777777" w:rsidR="00CB2215" w:rsidRPr="00CB2215" w:rsidRDefault="00CB2215" w:rsidP="00CB2215">
            <w:pPr>
              <w:jc w:val="center"/>
              <w:rPr>
                <w:sz w:val="22"/>
                <w:lang w:eastAsia="en-US"/>
              </w:rPr>
            </w:pPr>
            <w:r w:rsidRPr="00CB2215">
              <w:rPr>
                <w:sz w:val="22"/>
                <w:lang w:eastAsia="en-US"/>
              </w:rPr>
              <w:t>198,20</w:t>
            </w:r>
          </w:p>
        </w:tc>
        <w:tc>
          <w:tcPr>
            <w:tcW w:w="1086" w:type="dxa"/>
            <w:shd w:val="clear" w:color="auto" w:fill="auto"/>
            <w:vAlign w:val="center"/>
          </w:tcPr>
          <w:p w14:paraId="2B8292E9"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508C4ED4" w14:textId="77777777" w:rsidTr="00CB2215">
        <w:tc>
          <w:tcPr>
            <w:tcW w:w="2930" w:type="dxa"/>
            <w:vMerge/>
            <w:shd w:val="clear" w:color="auto" w:fill="auto"/>
            <w:vAlign w:val="center"/>
          </w:tcPr>
          <w:p w14:paraId="0FA0FF91"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2E791EA4"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77993F8F" w14:textId="77777777" w:rsidR="00CB2215" w:rsidRPr="00CB2215" w:rsidRDefault="00CB2215" w:rsidP="00CB2215">
            <w:pPr>
              <w:ind w:right="-2"/>
              <w:jc w:val="center"/>
              <w:rPr>
                <w:color w:val="000000"/>
                <w:sz w:val="22"/>
                <w:szCs w:val="22"/>
                <w:lang w:eastAsia="en-US"/>
              </w:rPr>
            </w:pPr>
            <w:r w:rsidRPr="00CB2215">
              <w:rPr>
                <w:sz w:val="22"/>
              </w:rPr>
              <w:t>с 01.01.2026</w:t>
            </w:r>
          </w:p>
        </w:tc>
        <w:tc>
          <w:tcPr>
            <w:tcW w:w="1550" w:type="dxa"/>
            <w:shd w:val="clear" w:color="auto" w:fill="auto"/>
            <w:vAlign w:val="center"/>
          </w:tcPr>
          <w:p w14:paraId="4D2843D0" w14:textId="77777777" w:rsidR="00CB2215" w:rsidRPr="00CB2215" w:rsidRDefault="00CB2215" w:rsidP="00CB2215">
            <w:pPr>
              <w:jc w:val="center"/>
              <w:rPr>
                <w:sz w:val="22"/>
                <w:lang w:eastAsia="en-US"/>
              </w:rPr>
            </w:pPr>
            <w:r w:rsidRPr="00CB2215">
              <w:rPr>
                <w:sz w:val="22"/>
                <w:lang w:eastAsia="en-US"/>
              </w:rPr>
              <w:t>188,95</w:t>
            </w:r>
          </w:p>
        </w:tc>
        <w:tc>
          <w:tcPr>
            <w:tcW w:w="1086" w:type="dxa"/>
            <w:shd w:val="clear" w:color="auto" w:fill="auto"/>
            <w:vAlign w:val="center"/>
          </w:tcPr>
          <w:p w14:paraId="1CBE6DF0"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42E59ADD" w14:textId="77777777" w:rsidTr="00CB2215">
        <w:tc>
          <w:tcPr>
            <w:tcW w:w="2930" w:type="dxa"/>
            <w:vMerge/>
            <w:shd w:val="clear" w:color="auto" w:fill="auto"/>
            <w:vAlign w:val="center"/>
          </w:tcPr>
          <w:p w14:paraId="31B8EF29"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1EBBD110"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26500C22" w14:textId="77777777" w:rsidR="00CB2215" w:rsidRPr="00CB2215" w:rsidRDefault="00CB2215" w:rsidP="00CB2215">
            <w:pPr>
              <w:ind w:right="-2"/>
              <w:jc w:val="center"/>
              <w:rPr>
                <w:color w:val="000000"/>
                <w:sz w:val="22"/>
                <w:szCs w:val="22"/>
                <w:lang w:eastAsia="en-US"/>
              </w:rPr>
            </w:pPr>
            <w:r w:rsidRPr="00CB2215">
              <w:rPr>
                <w:sz w:val="22"/>
              </w:rPr>
              <w:t>с 01.07.2026</w:t>
            </w:r>
          </w:p>
        </w:tc>
        <w:tc>
          <w:tcPr>
            <w:tcW w:w="1550" w:type="dxa"/>
            <w:shd w:val="clear" w:color="auto" w:fill="auto"/>
            <w:vAlign w:val="center"/>
          </w:tcPr>
          <w:p w14:paraId="67EE4C77" w14:textId="77777777" w:rsidR="00CB2215" w:rsidRPr="00CB2215" w:rsidRDefault="00CB2215" w:rsidP="00CB2215">
            <w:pPr>
              <w:jc w:val="center"/>
              <w:rPr>
                <w:sz w:val="22"/>
                <w:lang w:eastAsia="en-US"/>
              </w:rPr>
            </w:pPr>
            <w:r w:rsidRPr="00CB2215">
              <w:rPr>
                <w:sz w:val="22"/>
                <w:lang w:eastAsia="en-US"/>
              </w:rPr>
              <w:t>212,16</w:t>
            </w:r>
          </w:p>
        </w:tc>
        <w:tc>
          <w:tcPr>
            <w:tcW w:w="1086" w:type="dxa"/>
            <w:shd w:val="clear" w:color="auto" w:fill="auto"/>
          </w:tcPr>
          <w:p w14:paraId="3BF86273"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4A93A3E4" w14:textId="77777777" w:rsidTr="00CB2215">
        <w:tc>
          <w:tcPr>
            <w:tcW w:w="2930" w:type="dxa"/>
            <w:vMerge/>
            <w:shd w:val="clear" w:color="auto" w:fill="auto"/>
            <w:vAlign w:val="center"/>
          </w:tcPr>
          <w:p w14:paraId="7D72D5E4"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39848237"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2B845185" w14:textId="77777777" w:rsidR="00CB2215" w:rsidRPr="00CB2215" w:rsidRDefault="00CB2215" w:rsidP="00CB2215">
            <w:pPr>
              <w:ind w:right="-2"/>
              <w:jc w:val="center"/>
              <w:rPr>
                <w:color w:val="000000"/>
                <w:sz w:val="22"/>
                <w:szCs w:val="22"/>
                <w:lang w:eastAsia="en-US"/>
              </w:rPr>
            </w:pPr>
            <w:r w:rsidRPr="00CB2215">
              <w:rPr>
                <w:sz w:val="22"/>
              </w:rPr>
              <w:t>с 01.01.2027</w:t>
            </w:r>
          </w:p>
        </w:tc>
        <w:tc>
          <w:tcPr>
            <w:tcW w:w="1550" w:type="dxa"/>
            <w:shd w:val="clear" w:color="auto" w:fill="auto"/>
            <w:vAlign w:val="center"/>
          </w:tcPr>
          <w:p w14:paraId="0E38377B" w14:textId="77777777" w:rsidR="00CB2215" w:rsidRPr="00CB2215" w:rsidRDefault="00CB2215" w:rsidP="00CB2215">
            <w:pPr>
              <w:jc w:val="center"/>
              <w:rPr>
                <w:sz w:val="22"/>
                <w:lang w:eastAsia="en-US"/>
              </w:rPr>
            </w:pPr>
            <w:r w:rsidRPr="00CB2215">
              <w:rPr>
                <w:sz w:val="22"/>
                <w:lang w:eastAsia="en-US"/>
              </w:rPr>
              <w:t>212,16</w:t>
            </w:r>
          </w:p>
        </w:tc>
        <w:tc>
          <w:tcPr>
            <w:tcW w:w="1086" w:type="dxa"/>
            <w:shd w:val="clear" w:color="auto" w:fill="auto"/>
          </w:tcPr>
          <w:p w14:paraId="1DB52D32"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1265C651" w14:textId="77777777" w:rsidTr="00CB2215">
        <w:tc>
          <w:tcPr>
            <w:tcW w:w="2930" w:type="dxa"/>
            <w:vMerge/>
            <w:shd w:val="clear" w:color="auto" w:fill="auto"/>
            <w:vAlign w:val="center"/>
          </w:tcPr>
          <w:p w14:paraId="1D033BAB"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2014E0CC"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5C00A522" w14:textId="77777777" w:rsidR="00CB2215" w:rsidRPr="00CB2215" w:rsidRDefault="00CB2215" w:rsidP="00CB2215">
            <w:pPr>
              <w:ind w:right="-2"/>
              <w:jc w:val="center"/>
              <w:rPr>
                <w:color w:val="000000"/>
                <w:sz w:val="22"/>
                <w:szCs w:val="22"/>
                <w:lang w:eastAsia="en-US"/>
              </w:rPr>
            </w:pPr>
            <w:r w:rsidRPr="00CB2215">
              <w:rPr>
                <w:sz w:val="22"/>
              </w:rPr>
              <w:t>с 01.07.2027</w:t>
            </w:r>
          </w:p>
        </w:tc>
        <w:tc>
          <w:tcPr>
            <w:tcW w:w="1550" w:type="dxa"/>
            <w:shd w:val="clear" w:color="auto" w:fill="auto"/>
            <w:vAlign w:val="center"/>
          </w:tcPr>
          <w:p w14:paraId="1FCBFDF1" w14:textId="77777777" w:rsidR="00CB2215" w:rsidRPr="00CB2215" w:rsidRDefault="00CB2215" w:rsidP="00CB2215">
            <w:pPr>
              <w:jc w:val="center"/>
              <w:rPr>
                <w:sz w:val="22"/>
                <w:lang w:eastAsia="en-US"/>
              </w:rPr>
            </w:pPr>
            <w:r w:rsidRPr="00CB2215">
              <w:rPr>
                <w:sz w:val="22"/>
                <w:lang w:eastAsia="en-US"/>
              </w:rPr>
              <w:t>238,68</w:t>
            </w:r>
          </w:p>
        </w:tc>
        <w:tc>
          <w:tcPr>
            <w:tcW w:w="1086" w:type="dxa"/>
            <w:shd w:val="clear" w:color="auto" w:fill="auto"/>
          </w:tcPr>
          <w:p w14:paraId="6FD9D24D"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589E63C5" w14:textId="77777777" w:rsidTr="00CB2215">
        <w:tc>
          <w:tcPr>
            <w:tcW w:w="2930" w:type="dxa"/>
            <w:vMerge/>
            <w:shd w:val="clear" w:color="auto" w:fill="auto"/>
            <w:vAlign w:val="center"/>
          </w:tcPr>
          <w:p w14:paraId="6575CC18"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7323972C"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376B66C0" w14:textId="77777777" w:rsidR="00CB2215" w:rsidRPr="00CB2215" w:rsidRDefault="00CB2215" w:rsidP="00CB2215">
            <w:pPr>
              <w:ind w:right="-2"/>
              <w:jc w:val="center"/>
              <w:rPr>
                <w:color w:val="000000"/>
                <w:sz w:val="22"/>
                <w:szCs w:val="22"/>
                <w:lang w:eastAsia="en-US"/>
              </w:rPr>
            </w:pPr>
            <w:r w:rsidRPr="00CB2215">
              <w:rPr>
                <w:sz w:val="22"/>
              </w:rPr>
              <w:t>с 01.01.2028</w:t>
            </w:r>
          </w:p>
        </w:tc>
        <w:tc>
          <w:tcPr>
            <w:tcW w:w="1550" w:type="dxa"/>
            <w:shd w:val="clear" w:color="auto" w:fill="auto"/>
            <w:vAlign w:val="center"/>
          </w:tcPr>
          <w:p w14:paraId="2E519FA7" w14:textId="77777777" w:rsidR="00CB2215" w:rsidRPr="00CB2215" w:rsidRDefault="00CB2215" w:rsidP="00CB2215">
            <w:pPr>
              <w:jc w:val="center"/>
              <w:rPr>
                <w:sz w:val="22"/>
                <w:lang w:eastAsia="en-US"/>
              </w:rPr>
            </w:pPr>
            <w:r w:rsidRPr="00CB2215">
              <w:rPr>
                <w:sz w:val="22"/>
                <w:lang w:eastAsia="en-US"/>
              </w:rPr>
              <w:t>238,68</w:t>
            </w:r>
          </w:p>
        </w:tc>
        <w:tc>
          <w:tcPr>
            <w:tcW w:w="1086" w:type="dxa"/>
            <w:shd w:val="clear" w:color="auto" w:fill="auto"/>
          </w:tcPr>
          <w:p w14:paraId="0C66A396" w14:textId="77777777" w:rsidR="00CB2215" w:rsidRPr="00CB2215" w:rsidRDefault="00CB2215" w:rsidP="00CB2215">
            <w:pPr>
              <w:jc w:val="center"/>
              <w:rPr>
                <w:sz w:val="22"/>
                <w:szCs w:val="22"/>
                <w:lang w:eastAsia="en-US"/>
              </w:rPr>
            </w:pPr>
            <w:r w:rsidRPr="00CB2215">
              <w:rPr>
                <w:sz w:val="22"/>
                <w:szCs w:val="22"/>
                <w:lang w:eastAsia="en-US"/>
              </w:rPr>
              <w:t>x</w:t>
            </w:r>
          </w:p>
        </w:tc>
      </w:tr>
      <w:tr w:rsidR="00CB2215" w:rsidRPr="00CB2215" w14:paraId="68E341DD" w14:textId="77777777" w:rsidTr="00CB2215">
        <w:tc>
          <w:tcPr>
            <w:tcW w:w="2930" w:type="dxa"/>
            <w:vMerge/>
            <w:shd w:val="clear" w:color="auto" w:fill="auto"/>
            <w:vAlign w:val="center"/>
          </w:tcPr>
          <w:p w14:paraId="4F6651D6" w14:textId="77777777" w:rsidR="00CB2215" w:rsidRPr="00CB2215" w:rsidRDefault="00CB2215" w:rsidP="00CB2215">
            <w:pPr>
              <w:ind w:right="-2"/>
              <w:jc w:val="center"/>
              <w:rPr>
                <w:color w:val="000000"/>
                <w:sz w:val="22"/>
                <w:szCs w:val="22"/>
                <w:lang w:eastAsia="en-US"/>
              </w:rPr>
            </w:pPr>
          </w:p>
        </w:tc>
        <w:tc>
          <w:tcPr>
            <w:tcW w:w="2126" w:type="dxa"/>
            <w:vMerge/>
            <w:shd w:val="clear" w:color="auto" w:fill="auto"/>
            <w:vAlign w:val="center"/>
          </w:tcPr>
          <w:p w14:paraId="235E4D58" w14:textId="77777777" w:rsidR="00CB2215" w:rsidRPr="00CB2215" w:rsidRDefault="00CB2215" w:rsidP="00CB2215">
            <w:pPr>
              <w:ind w:right="-2"/>
              <w:jc w:val="center"/>
              <w:rPr>
                <w:color w:val="000000"/>
                <w:sz w:val="22"/>
                <w:szCs w:val="22"/>
                <w:lang w:eastAsia="en-US"/>
              </w:rPr>
            </w:pPr>
          </w:p>
        </w:tc>
        <w:tc>
          <w:tcPr>
            <w:tcW w:w="1833" w:type="dxa"/>
            <w:shd w:val="clear" w:color="auto" w:fill="auto"/>
            <w:vAlign w:val="center"/>
          </w:tcPr>
          <w:p w14:paraId="73C9F132" w14:textId="77777777" w:rsidR="00CB2215" w:rsidRPr="00CB2215" w:rsidRDefault="00CB2215" w:rsidP="00CB2215">
            <w:pPr>
              <w:ind w:right="-2"/>
              <w:jc w:val="center"/>
              <w:rPr>
                <w:color w:val="000000"/>
                <w:sz w:val="22"/>
                <w:szCs w:val="22"/>
                <w:lang w:eastAsia="en-US"/>
              </w:rPr>
            </w:pPr>
            <w:r w:rsidRPr="00CB2215">
              <w:rPr>
                <w:sz w:val="22"/>
              </w:rPr>
              <w:t>с 01.07.2028</w:t>
            </w:r>
          </w:p>
        </w:tc>
        <w:tc>
          <w:tcPr>
            <w:tcW w:w="1550" w:type="dxa"/>
            <w:shd w:val="clear" w:color="auto" w:fill="auto"/>
            <w:vAlign w:val="center"/>
          </w:tcPr>
          <w:p w14:paraId="25370F44" w14:textId="77777777" w:rsidR="00CB2215" w:rsidRPr="00CB2215" w:rsidRDefault="00CB2215" w:rsidP="00CB2215">
            <w:pPr>
              <w:jc w:val="center"/>
              <w:rPr>
                <w:sz w:val="22"/>
                <w:lang w:eastAsia="en-US"/>
              </w:rPr>
            </w:pPr>
            <w:r w:rsidRPr="00CB2215">
              <w:rPr>
                <w:sz w:val="22"/>
                <w:lang w:eastAsia="en-US"/>
              </w:rPr>
              <w:t>268,51</w:t>
            </w:r>
          </w:p>
        </w:tc>
        <w:tc>
          <w:tcPr>
            <w:tcW w:w="1086" w:type="dxa"/>
            <w:shd w:val="clear" w:color="auto" w:fill="auto"/>
          </w:tcPr>
          <w:p w14:paraId="4C51602B" w14:textId="77777777" w:rsidR="00CB2215" w:rsidRPr="00CB2215" w:rsidRDefault="00CB2215" w:rsidP="00CB2215">
            <w:pPr>
              <w:jc w:val="center"/>
              <w:rPr>
                <w:sz w:val="22"/>
                <w:szCs w:val="22"/>
                <w:lang w:eastAsia="en-US"/>
              </w:rPr>
            </w:pPr>
            <w:r w:rsidRPr="00CB2215">
              <w:rPr>
                <w:sz w:val="22"/>
                <w:szCs w:val="22"/>
                <w:lang w:eastAsia="en-US"/>
              </w:rPr>
              <w:t>x</w:t>
            </w:r>
          </w:p>
        </w:tc>
      </w:tr>
    </w:tbl>
    <w:p w14:paraId="716298DE" w14:textId="77777777" w:rsidR="00CB2215" w:rsidRPr="00CB2215" w:rsidRDefault="00CB2215" w:rsidP="00CB2215">
      <w:pPr>
        <w:spacing w:before="120"/>
        <w:ind w:right="142" w:firstLine="709"/>
        <w:jc w:val="both"/>
        <w:rPr>
          <w:bCs/>
          <w:color w:val="000000"/>
          <w:kern w:val="32"/>
          <w:sz w:val="28"/>
          <w:szCs w:val="28"/>
          <w:lang w:eastAsia="en-US"/>
        </w:rPr>
      </w:pPr>
      <w:r w:rsidRPr="00CB2215">
        <w:rPr>
          <w:sz w:val="28"/>
          <w:szCs w:val="28"/>
          <w:lang w:eastAsia="en-US"/>
        </w:rPr>
        <w:t>* Выделяется в целях реализации пункта 6 статьи 168 Налогового кодекса Российской Федерации (часть вторая). ».</w:t>
      </w:r>
    </w:p>
    <w:p w14:paraId="6E8F77D4" w14:textId="77777777" w:rsidR="00CB2215" w:rsidRPr="00CB2215" w:rsidRDefault="00CB2215" w:rsidP="00CB2215">
      <w:pPr>
        <w:tabs>
          <w:tab w:val="left" w:pos="0"/>
        </w:tabs>
        <w:ind w:left="5670"/>
        <w:jc w:val="center"/>
        <w:rPr>
          <w:sz w:val="28"/>
          <w:szCs w:val="28"/>
          <w:lang w:eastAsia="en-US"/>
        </w:rPr>
      </w:pPr>
    </w:p>
    <w:p w14:paraId="6337A00A" w14:textId="77777777" w:rsidR="00CB2215" w:rsidRDefault="00CB2215" w:rsidP="00EB721E">
      <w:pPr>
        <w:tabs>
          <w:tab w:val="left" w:pos="3686"/>
          <w:tab w:val="left" w:pos="9498"/>
        </w:tabs>
        <w:ind w:right="-569"/>
        <w:sectPr w:rsidR="00CB2215" w:rsidSect="00CB2215">
          <w:pgSz w:w="11906" w:h="16838"/>
          <w:pgMar w:top="1134" w:right="567" w:bottom="1134" w:left="1701" w:header="567" w:footer="709" w:gutter="0"/>
          <w:cols w:space="708"/>
          <w:docGrid w:linePitch="360"/>
        </w:sectPr>
      </w:pPr>
    </w:p>
    <w:p w14:paraId="68038FCC" w14:textId="4E5BDB3E" w:rsidR="00CB2215" w:rsidRPr="00F01343" w:rsidRDefault="00CB2215" w:rsidP="00CB2215">
      <w:pPr>
        <w:tabs>
          <w:tab w:val="left" w:pos="270"/>
          <w:tab w:val="right" w:pos="9355"/>
        </w:tabs>
        <w:ind w:left="-4310" w:firstLine="9697"/>
      </w:pPr>
      <w:r w:rsidRPr="00F01343">
        <w:lastRenderedPageBreak/>
        <w:t>Приложение</w:t>
      </w:r>
      <w:r>
        <w:t xml:space="preserve"> № </w:t>
      </w:r>
      <w:r>
        <w:t>20</w:t>
      </w:r>
      <w:r>
        <w:t xml:space="preserve"> к протоколу</w:t>
      </w:r>
      <w:r w:rsidRPr="00F01343">
        <w:t xml:space="preserve"> № </w:t>
      </w:r>
      <w:r>
        <w:t>88</w:t>
      </w:r>
    </w:p>
    <w:p w14:paraId="6BB08216" w14:textId="77777777" w:rsidR="00CB2215" w:rsidRPr="00F01343" w:rsidRDefault="00CB2215" w:rsidP="00CB2215">
      <w:pPr>
        <w:tabs>
          <w:tab w:val="left" w:pos="3686"/>
          <w:tab w:val="left" w:pos="9498"/>
        </w:tabs>
        <w:ind w:left="-4310" w:right="-569" w:firstLine="9697"/>
      </w:pPr>
      <w:r w:rsidRPr="00F01343">
        <w:t>заседания правления Региональной</w:t>
      </w:r>
    </w:p>
    <w:p w14:paraId="6D7B854B" w14:textId="77777777" w:rsidR="00CB2215" w:rsidRPr="00F01343" w:rsidRDefault="00CB2215" w:rsidP="00CB2215">
      <w:pPr>
        <w:tabs>
          <w:tab w:val="left" w:pos="3686"/>
          <w:tab w:val="left" w:pos="9498"/>
        </w:tabs>
        <w:ind w:left="-4310" w:right="-569" w:firstLine="9697"/>
      </w:pPr>
      <w:r w:rsidRPr="00F01343">
        <w:t>энергетической комиссии</w:t>
      </w:r>
    </w:p>
    <w:p w14:paraId="36B57F77" w14:textId="77777777" w:rsidR="00CB2215" w:rsidRDefault="00CB2215" w:rsidP="00CB2215">
      <w:pPr>
        <w:tabs>
          <w:tab w:val="left" w:pos="3686"/>
          <w:tab w:val="left" w:pos="9498"/>
        </w:tabs>
        <w:ind w:left="-4310" w:right="-569" w:firstLine="9697"/>
      </w:pPr>
      <w:r w:rsidRPr="00F01343">
        <w:t xml:space="preserve">Кузбасса от </w:t>
      </w:r>
      <w:r>
        <w:t>17</w:t>
      </w:r>
      <w:r w:rsidRPr="00F01343">
        <w:t>.</w:t>
      </w:r>
      <w:r>
        <w:t>12</w:t>
      </w:r>
      <w:r w:rsidRPr="00F01343">
        <w:t>.2024</w:t>
      </w:r>
    </w:p>
    <w:p w14:paraId="383752B2" w14:textId="77777777" w:rsidR="00B36181" w:rsidRDefault="00B36181" w:rsidP="00CB2215">
      <w:pPr>
        <w:tabs>
          <w:tab w:val="left" w:pos="3686"/>
          <w:tab w:val="left" w:pos="9498"/>
        </w:tabs>
        <w:ind w:left="-4310" w:right="-569" w:firstLine="9697"/>
      </w:pPr>
    </w:p>
    <w:p w14:paraId="610E1A2E" w14:textId="77777777" w:rsidR="00B36181" w:rsidRPr="00B36181" w:rsidRDefault="00B36181" w:rsidP="00B36181">
      <w:pPr>
        <w:jc w:val="center"/>
        <w:rPr>
          <w:snapToGrid w:val="0"/>
          <w:sz w:val="28"/>
          <w:szCs w:val="28"/>
        </w:rPr>
      </w:pPr>
      <w:r w:rsidRPr="00B36181">
        <w:rPr>
          <w:snapToGrid w:val="0"/>
          <w:sz w:val="28"/>
          <w:szCs w:val="28"/>
        </w:rPr>
        <w:t>Экспертное заключение</w:t>
      </w:r>
    </w:p>
    <w:p w14:paraId="750F3352" w14:textId="77777777" w:rsidR="00B36181" w:rsidRPr="00B36181" w:rsidRDefault="00B36181" w:rsidP="00B36181">
      <w:pPr>
        <w:jc w:val="center"/>
        <w:rPr>
          <w:snapToGrid w:val="0"/>
          <w:sz w:val="28"/>
          <w:szCs w:val="28"/>
        </w:rPr>
      </w:pPr>
      <w:r w:rsidRPr="00B36181">
        <w:rPr>
          <w:snapToGrid w:val="0"/>
          <w:sz w:val="28"/>
          <w:szCs w:val="28"/>
        </w:rPr>
        <w:t>Региональной энергетической комиссии Кузбасса</w:t>
      </w:r>
    </w:p>
    <w:p w14:paraId="6330BE1C" w14:textId="77777777" w:rsidR="00B36181" w:rsidRPr="00B36181" w:rsidRDefault="00B36181" w:rsidP="00B36181">
      <w:pPr>
        <w:jc w:val="center"/>
        <w:rPr>
          <w:snapToGrid w:val="0"/>
          <w:sz w:val="28"/>
          <w:szCs w:val="28"/>
        </w:rPr>
      </w:pPr>
      <w:r w:rsidRPr="00B36181">
        <w:rPr>
          <w:snapToGrid w:val="0"/>
          <w:sz w:val="28"/>
          <w:szCs w:val="28"/>
        </w:rPr>
        <w:t xml:space="preserve">по материалам, представленным ООО «ЭнергоТранзит», для корректировки НВВ и уровня тарифов на услуги по передаче тепловой энергии, теплоносителя, реализуемых на потребительском рынке Новокузнецкого городского округа, </w:t>
      </w:r>
      <w:r w:rsidRPr="00B36181">
        <w:rPr>
          <w:snapToGrid w:val="0"/>
          <w:sz w:val="28"/>
          <w:szCs w:val="28"/>
        </w:rPr>
        <w:br/>
        <w:t>на 2025 год</w:t>
      </w:r>
    </w:p>
    <w:p w14:paraId="5FFA129C" w14:textId="77777777" w:rsidR="00B36181" w:rsidRPr="00B36181" w:rsidRDefault="00B36181" w:rsidP="00B36181">
      <w:pPr>
        <w:jc w:val="center"/>
        <w:rPr>
          <w:snapToGrid w:val="0"/>
          <w:sz w:val="28"/>
          <w:szCs w:val="28"/>
        </w:rPr>
      </w:pPr>
    </w:p>
    <w:p w14:paraId="2AFD6F48" w14:textId="77777777" w:rsidR="00B36181" w:rsidRPr="00B36181" w:rsidRDefault="00B36181" w:rsidP="00B36181">
      <w:pPr>
        <w:keepNext/>
        <w:tabs>
          <w:tab w:val="left" w:pos="426"/>
        </w:tabs>
        <w:jc w:val="center"/>
        <w:outlineLvl w:val="0"/>
        <w:rPr>
          <w:rFonts w:cs="Arial"/>
          <w:b/>
          <w:bCs/>
          <w:snapToGrid w:val="0"/>
          <w:kern w:val="32"/>
          <w:sz w:val="28"/>
          <w:szCs w:val="32"/>
          <w:lang w:eastAsia="en-US"/>
        </w:rPr>
      </w:pPr>
      <w:bookmarkStart w:id="34" w:name="_Toc21094907"/>
      <w:bookmarkStart w:id="35" w:name="_Toc23151633"/>
      <w:r w:rsidRPr="00B36181">
        <w:rPr>
          <w:rFonts w:cs="Arial"/>
          <w:b/>
          <w:bCs/>
          <w:snapToGrid w:val="0"/>
          <w:kern w:val="32"/>
          <w:sz w:val="28"/>
          <w:szCs w:val="32"/>
          <w:lang w:eastAsia="en-US"/>
        </w:rPr>
        <w:t>Общая характеристика предприятия</w:t>
      </w:r>
      <w:bookmarkEnd w:id="34"/>
      <w:bookmarkEnd w:id="35"/>
    </w:p>
    <w:p w14:paraId="57A2F319" w14:textId="77777777" w:rsidR="00B36181" w:rsidRPr="00B36181" w:rsidRDefault="00B36181" w:rsidP="00B36181">
      <w:pPr>
        <w:ind w:firstLine="709"/>
        <w:jc w:val="center"/>
        <w:rPr>
          <w:b/>
          <w:snapToGrid w:val="0"/>
          <w:sz w:val="28"/>
          <w:szCs w:val="28"/>
          <w:u w:val="single"/>
        </w:rPr>
      </w:pPr>
    </w:p>
    <w:p w14:paraId="2154ED09" w14:textId="77777777" w:rsidR="00B36181" w:rsidRPr="00B36181" w:rsidRDefault="00B36181" w:rsidP="00B36181">
      <w:pPr>
        <w:ind w:firstLine="709"/>
        <w:jc w:val="both"/>
        <w:rPr>
          <w:snapToGrid w:val="0"/>
          <w:sz w:val="28"/>
          <w:szCs w:val="28"/>
        </w:rPr>
      </w:pPr>
      <w:r w:rsidRPr="00B36181">
        <w:rPr>
          <w:snapToGrid w:val="0"/>
          <w:sz w:val="28"/>
          <w:szCs w:val="28"/>
        </w:rPr>
        <w:t>Полное наименование организации – общество с ограниченной ответственностью «ЭнергоТранзит».</w:t>
      </w:r>
    </w:p>
    <w:p w14:paraId="52163BC6" w14:textId="77777777" w:rsidR="00B36181" w:rsidRPr="00B36181" w:rsidRDefault="00B36181" w:rsidP="00B36181">
      <w:pPr>
        <w:ind w:firstLine="709"/>
        <w:jc w:val="both"/>
        <w:rPr>
          <w:snapToGrid w:val="0"/>
          <w:sz w:val="28"/>
          <w:szCs w:val="28"/>
        </w:rPr>
      </w:pPr>
      <w:r w:rsidRPr="00B36181">
        <w:rPr>
          <w:snapToGrid w:val="0"/>
          <w:sz w:val="28"/>
          <w:szCs w:val="28"/>
        </w:rPr>
        <w:t>Сокращенное наименование организации – ООО «ЭнергоТранзит».</w:t>
      </w:r>
    </w:p>
    <w:p w14:paraId="39FFFC0A" w14:textId="77777777" w:rsidR="00B36181" w:rsidRPr="00B36181" w:rsidRDefault="00B36181" w:rsidP="00B36181">
      <w:pPr>
        <w:ind w:firstLine="709"/>
        <w:jc w:val="both"/>
        <w:rPr>
          <w:snapToGrid w:val="0"/>
          <w:sz w:val="28"/>
          <w:szCs w:val="28"/>
        </w:rPr>
      </w:pPr>
      <w:r w:rsidRPr="00B36181">
        <w:rPr>
          <w:snapToGrid w:val="0"/>
          <w:sz w:val="28"/>
          <w:szCs w:val="28"/>
        </w:rPr>
        <w:t>Юридический адрес: 654005, г. Новокузнецк, ул. Орджоникидзе, дом 12, офис 7.</w:t>
      </w:r>
    </w:p>
    <w:p w14:paraId="2C74CEB2" w14:textId="77777777" w:rsidR="00B36181" w:rsidRPr="00B36181" w:rsidRDefault="00B36181" w:rsidP="00B36181">
      <w:pPr>
        <w:ind w:firstLine="709"/>
        <w:jc w:val="both"/>
        <w:rPr>
          <w:snapToGrid w:val="0"/>
          <w:sz w:val="28"/>
          <w:szCs w:val="28"/>
        </w:rPr>
      </w:pPr>
      <w:r w:rsidRPr="00B36181">
        <w:rPr>
          <w:snapToGrid w:val="0"/>
          <w:sz w:val="28"/>
          <w:szCs w:val="28"/>
        </w:rPr>
        <w:t>Фактический адрес: 654005, г. Новокузнецк, ул. Орджоникидзе, дом 12, офис 7.</w:t>
      </w:r>
    </w:p>
    <w:p w14:paraId="182A4BF2" w14:textId="77777777" w:rsidR="00B36181" w:rsidRPr="00B36181" w:rsidRDefault="00B36181" w:rsidP="00B36181">
      <w:pPr>
        <w:ind w:firstLine="709"/>
        <w:jc w:val="both"/>
        <w:rPr>
          <w:snapToGrid w:val="0"/>
          <w:sz w:val="28"/>
          <w:szCs w:val="28"/>
        </w:rPr>
      </w:pPr>
      <w:r w:rsidRPr="00B36181">
        <w:rPr>
          <w:snapToGrid w:val="0"/>
          <w:sz w:val="28"/>
          <w:szCs w:val="28"/>
        </w:rPr>
        <w:t>Должность, фамилия, имя, отчество руководителя – директор Мочалов Валерий Геннадьевич.</w:t>
      </w:r>
    </w:p>
    <w:p w14:paraId="29B04F1E" w14:textId="77777777" w:rsidR="00B36181" w:rsidRPr="00B36181" w:rsidRDefault="00B36181" w:rsidP="00B36181">
      <w:pPr>
        <w:ind w:firstLine="709"/>
        <w:jc w:val="both"/>
        <w:rPr>
          <w:snapToGrid w:val="0"/>
          <w:sz w:val="28"/>
          <w:szCs w:val="28"/>
        </w:rPr>
      </w:pPr>
      <w:r w:rsidRPr="00B36181">
        <w:rPr>
          <w:snapToGrid w:val="0"/>
          <w:sz w:val="28"/>
          <w:szCs w:val="28"/>
        </w:rPr>
        <w:t>ООО «ЭнергоТранзит»</w:t>
      </w:r>
      <w:r w:rsidRPr="00B36181">
        <w:rPr>
          <w:snapToGrid w:val="0"/>
          <w:sz w:val="28"/>
          <w:szCs w:val="28"/>
          <w:lang w:val="x-none"/>
        </w:rPr>
        <w:t xml:space="preserve"> </w:t>
      </w:r>
      <w:r w:rsidRPr="00B36181">
        <w:rPr>
          <w:snapToGrid w:val="0"/>
          <w:sz w:val="28"/>
          <w:szCs w:val="28"/>
        </w:rPr>
        <w:t xml:space="preserve">оказывает услуги по передаче тепловой энергии </w:t>
      </w:r>
      <w:r w:rsidRPr="00B36181">
        <w:rPr>
          <w:snapToGrid w:val="0"/>
          <w:sz w:val="28"/>
          <w:szCs w:val="28"/>
        </w:rPr>
        <w:br/>
        <w:t>в контурах теплоснабжения ООО «КузнецкТеплоСбыт», ООО «СибЭнерго», ООО «ЭнергоТранзит».</w:t>
      </w:r>
    </w:p>
    <w:p w14:paraId="6BD80152" w14:textId="77777777" w:rsidR="00B36181" w:rsidRPr="00B36181" w:rsidRDefault="00B36181" w:rsidP="00B36181">
      <w:pPr>
        <w:ind w:firstLine="709"/>
        <w:jc w:val="both"/>
        <w:rPr>
          <w:snapToGrid w:val="0"/>
          <w:sz w:val="28"/>
          <w:szCs w:val="28"/>
        </w:rPr>
      </w:pPr>
      <w:r w:rsidRPr="00B36181">
        <w:rPr>
          <w:snapToGrid w:val="0"/>
          <w:sz w:val="28"/>
          <w:szCs w:val="28"/>
        </w:rPr>
        <w:t xml:space="preserve">В соответствии с учетной политикой предприятия, на предприятии ведется раздельный учет затрат. </w:t>
      </w:r>
    </w:p>
    <w:p w14:paraId="58B7954F" w14:textId="77777777" w:rsidR="00B36181" w:rsidRPr="00B36181" w:rsidRDefault="00B36181" w:rsidP="00B36181">
      <w:pPr>
        <w:ind w:firstLine="709"/>
        <w:jc w:val="both"/>
        <w:rPr>
          <w:snapToGrid w:val="0"/>
          <w:sz w:val="28"/>
          <w:szCs w:val="28"/>
        </w:rPr>
      </w:pPr>
      <w:r w:rsidRPr="00B36181">
        <w:rPr>
          <w:snapToGrid w:val="0"/>
          <w:sz w:val="28"/>
          <w:szCs w:val="28"/>
        </w:rPr>
        <w:t xml:space="preserve">Эксплуатируемый теплосетевой комплекс передан </w:t>
      </w:r>
      <w:r w:rsidRPr="00B36181">
        <w:rPr>
          <w:snapToGrid w:val="0"/>
          <w:sz w:val="28"/>
          <w:szCs w:val="28"/>
        </w:rPr>
        <w:br/>
        <w:t xml:space="preserve">в ООО «ЭнергоТранзит» на основании концессионного соглашения </w:t>
      </w:r>
      <w:r w:rsidRPr="00B36181">
        <w:rPr>
          <w:snapToGrid w:val="0"/>
          <w:sz w:val="28"/>
          <w:szCs w:val="28"/>
        </w:rPr>
        <w:br/>
        <w:t xml:space="preserve">в отношении объектов теплоснабжения на территории Новокузнецкого городского округа № б/н от 29.09.2021. </w:t>
      </w:r>
    </w:p>
    <w:p w14:paraId="15E7CE8B" w14:textId="77777777" w:rsidR="00B36181" w:rsidRPr="00B36181" w:rsidRDefault="00B36181" w:rsidP="00B36181">
      <w:pPr>
        <w:ind w:firstLine="709"/>
        <w:jc w:val="both"/>
        <w:rPr>
          <w:snapToGrid w:val="0"/>
          <w:sz w:val="28"/>
          <w:szCs w:val="28"/>
          <w:lang w:val="x-none"/>
        </w:rPr>
      </w:pPr>
      <w:r w:rsidRPr="00B36181">
        <w:rPr>
          <w:snapToGrid w:val="0"/>
          <w:sz w:val="28"/>
          <w:szCs w:val="28"/>
        </w:rPr>
        <w:t>ООО «ЭнергоТранзит»</w:t>
      </w:r>
      <w:r w:rsidRPr="00B36181">
        <w:rPr>
          <w:snapToGrid w:val="0"/>
          <w:sz w:val="28"/>
          <w:szCs w:val="28"/>
          <w:lang w:val="x-none"/>
        </w:rPr>
        <w:t xml:space="preserve"> осуществляет свою деятельность в соответствии </w:t>
      </w:r>
      <w:r w:rsidRPr="00B36181">
        <w:rPr>
          <w:snapToGrid w:val="0"/>
          <w:sz w:val="28"/>
          <w:szCs w:val="28"/>
          <w:lang w:val="x-none"/>
        </w:rPr>
        <w:br/>
        <w:t>с действующим на территории Российской Федерации законодательством, Уставом предприятия.</w:t>
      </w:r>
    </w:p>
    <w:p w14:paraId="78EB71F9" w14:textId="77777777" w:rsidR="00B36181" w:rsidRPr="00B36181" w:rsidRDefault="00B36181" w:rsidP="00B36181">
      <w:pPr>
        <w:ind w:firstLine="709"/>
        <w:jc w:val="both"/>
        <w:rPr>
          <w:snapToGrid w:val="0"/>
          <w:sz w:val="28"/>
          <w:szCs w:val="28"/>
        </w:rPr>
      </w:pPr>
      <w:r w:rsidRPr="00B36181">
        <w:rPr>
          <w:snapToGrid w:val="0"/>
          <w:sz w:val="28"/>
          <w:szCs w:val="28"/>
        </w:rPr>
        <w:t xml:space="preserve">В соответствии со статьей 8 Федерального закона от 27.07.2010 </w:t>
      </w:r>
      <w:r w:rsidRPr="00B36181">
        <w:rPr>
          <w:snapToGrid w:val="0"/>
          <w:sz w:val="28"/>
          <w:szCs w:val="28"/>
        </w:rPr>
        <w:br/>
        <w:t>№190-ФЗ «О теплоснабжении», пунктами 3, 4, 5 Основ ценообразования</w:t>
      </w:r>
      <w:r w:rsidRPr="00B36181">
        <w:rPr>
          <w:b/>
          <w:snapToGrid w:val="0"/>
          <w:sz w:val="28"/>
          <w:szCs w:val="28"/>
          <w:lang w:val="x-none"/>
        </w:rPr>
        <w:t xml:space="preserve"> </w:t>
      </w:r>
      <w:r w:rsidRPr="00B36181">
        <w:rPr>
          <w:snapToGrid w:val="0"/>
          <w:sz w:val="28"/>
          <w:szCs w:val="28"/>
        </w:rPr>
        <w:t xml:space="preserve">в сфере теплоснабжения, утвержденными постановлением Правительства РФ </w:t>
      </w:r>
      <w:r w:rsidRPr="00B36181">
        <w:rPr>
          <w:snapToGrid w:val="0"/>
          <w:sz w:val="28"/>
          <w:szCs w:val="28"/>
        </w:rPr>
        <w:br/>
        <w:t>от 22.10.2012 № 1075 «О ценообразовании в сфере теплоснабжения» (далее – «Основы ценообразования»), цены (тарифы) на товары, услуги в сфере теплоснабжения ООО «ЭнергоТранзит» подлежат государственному регулированию.</w:t>
      </w:r>
    </w:p>
    <w:p w14:paraId="7B806898" w14:textId="77777777" w:rsidR="00B36181" w:rsidRPr="00B36181" w:rsidRDefault="00B36181" w:rsidP="00B36181">
      <w:pPr>
        <w:ind w:firstLine="709"/>
        <w:jc w:val="both"/>
        <w:rPr>
          <w:snapToGrid w:val="0"/>
          <w:sz w:val="28"/>
          <w:szCs w:val="28"/>
        </w:rPr>
      </w:pPr>
      <w:r w:rsidRPr="00B36181">
        <w:rPr>
          <w:snapToGrid w:val="0"/>
          <w:sz w:val="28"/>
          <w:szCs w:val="28"/>
        </w:rPr>
        <w:t xml:space="preserve">Плановые расходы предприятия рассчитываются в соответствии </w:t>
      </w:r>
      <w:r w:rsidRPr="00B36181">
        <w:rPr>
          <w:snapToGrid w:val="0"/>
          <w:sz w:val="28"/>
          <w:szCs w:val="28"/>
        </w:rPr>
        <w:br/>
        <w:t>с пунктами 28 и 31 Основ ценообразования.</w:t>
      </w:r>
    </w:p>
    <w:p w14:paraId="08399B43" w14:textId="77777777" w:rsidR="00B36181" w:rsidRPr="00B36181" w:rsidRDefault="00B36181" w:rsidP="00B36181">
      <w:pPr>
        <w:ind w:firstLine="709"/>
        <w:jc w:val="both"/>
        <w:rPr>
          <w:snapToGrid w:val="0"/>
          <w:sz w:val="28"/>
          <w:szCs w:val="28"/>
        </w:rPr>
      </w:pPr>
      <w:r w:rsidRPr="00B36181">
        <w:rPr>
          <w:snapToGrid w:val="0"/>
          <w:sz w:val="28"/>
          <w:szCs w:val="28"/>
        </w:rPr>
        <w:lastRenderedPageBreak/>
        <w:t xml:space="preserve">ООО «ЭнергоТранзит» применяет общую систему налогообложения, </w:t>
      </w:r>
      <w:r w:rsidRPr="00B36181">
        <w:rPr>
          <w:snapToGrid w:val="0"/>
          <w:sz w:val="28"/>
          <w:szCs w:val="28"/>
        </w:rPr>
        <w:br/>
        <w:t>в связи с этим экономически обоснованные расходы предприятия, включаемые в состав НВВ, указаны без учета НДС.</w:t>
      </w:r>
    </w:p>
    <w:p w14:paraId="25061F8D" w14:textId="77777777" w:rsidR="00B36181" w:rsidRPr="00B36181" w:rsidRDefault="00B36181" w:rsidP="00B36181">
      <w:pPr>
        <w:ind w:firstLine="709"/>
        <w:jc w:val="both"/>
        <w:rPr>
          <w:sz w:val="28"/>
          <w:szCs w:val="28"/>
        </w:rPr>
      </w:pPr>
      <w:r w:rsidRPr="00B36181">
        <w:rPr>
          <w:sz w:val="28"/>
          <w:szCs w:val="28"/>
        </w:rPr>
        <w:t xml:space="preserve">Долгосрочные параметры регулирования для оценки плановых затрат </w:t>
      </w:r>
      <w:r w:rsidRPr="00B36181">
        <w:rPr>
          <w:sz w:val="28"/>
          <w:szCs w:val="28"/>
        </w:rPr>
        <w:br/>
        <w:t xml:space="preserve">на 2025 год утверждены постановлением Региональной энергетической комиссии Кузбасса от 01.10.2021 № 388 «Об установлении </w:t>
      </w:r>
      <w:r w:rsidRPr="00B36181">
        <w:rPr>
          <w:sz w:val="28"/>
          <w:szCs w:val="28"/>
        </w:rPr>
        <w:br/>
        <w:t xml:space="preserve">ООО «ЭнергоТранзит» долгосрочных параметров регулирования </w:t>
      </w:r>
      <w:r w:rsidRPr="00B36181">
        <w:rPr>
          <w:sz w:val="28"/>
          <w:szCs w:val="28"/>
        </w:rPr>
        <w:br/>
        <w:t>и долгосрочных тарифов на услуги по передаче тепловой энергии, теплоносителя, реализуемых на потребительском рынке Новокузнецкого городского округа, на 2021 - 2033 годы».</w:t>
      </w:r>
    </w:p>
    <w:p w14:paraId="76F51F43" w14:textId="77777777" w:rsidR="00B36181" w:rsidRPr="00B36181" w:rsidRDefault="00B36181" w:rsidP="00B36181">
      <w:pPr>
        <w:ind w:firstLine="709"/>
        <w:jc w:val="center"/>
        <w:rPr>
          <w:b/>
          <w:snapToGrid w:val="0"/>
          <w:sz w:val="28"/>
          <w:szCs w:val="28"/>
        </w:rPr>
      </w:pPr>
    </w:p>
    <w:p w14:paraId="34BD52A3" w14:textId="77777777" w:rsidR="00B36181" w:rsidRPr="00B36181" w:rsidRDefault="00B36181" w:rsidP="00B36181">
      <w:pPr>
        <w:keepNext/>
        <w:tabs>
          <w:tab w:val="left" w:pos="426"/>
        </w:tabs>
        <w:jc w:val="center"/>
        <w:outlineLvl w:val="0"/>
        <w:rPr>
          <w:rFonts w:cs="Arial"/>
          <w:b/>
          <w:bCs/>
          <w:snapToGrid w:val="0"/>
          <w:kern w:val="32"/>
          <w:sz w:val="28"/>
          <w:szCs w:val="32"/>
          <w:lang w:eastAsia="en-US"/>
        </w:rPr>
      </w:pPr>
      <w:bookmarkStart w:id="36" w:name="_Toc21094908"/>
      <w:bookmarkStart w:id="37" w:name="_Toc23151634"/>
      <w:r w:rsidRPr="00B36181">
        <w:rPr>
          <w:rFonts w:cs="Arial"/>
          <w:b/>
          <w:bCs/>
          <w:snapToGrid w:val="0"/>
          <w:kern w:val="32"/>
          <w:sz w:val="28"/>
          <w:szCs w:val="32"/>
          <w:lang w:eastAsia="en-US"/>
        </w:rPr>
        <w:t>Нормативно правовая база</w:t>
      </w:r>
      <w:bookmarkEnd w:id="36"/>
      <w:bookmarkEnd w:id="37"/>
    </w:p>
    <w:p w14:paraId="5E181672" w14:textId="77777777" w:rsidR="00B36181" w:rsidRPr="00B36181" w:rsidRDefault="00B36181" w:rsidP="00B36181">
      <w:pPr>
        <w:ind w:firstLine="709"/>
        <w:rPr>
          <w:snapToGrid w:val="0"/>
          <w:sz w:val="28"/>
          <w:szCs w:val="28"/>
          <w:lang w:eastAsia="en-US"/>
        </w:rPr>
      </w:pPr>
    </w:p>
    <w:p w14:paraId="5D220E72" w14:textId="77777777" w:rsidR="00B36181" w:rsidRPr="00B36181" w:rsidRDefault="00B36181" w:rsidP="00B36181">
      <w:pPr>
        <w:tabs>
          <w:tab w:val="left" w:pos="1134"/>
          <w:tab w:val="left" w:pos="1276"/>
          <w:tab w:val="left" w:pos="9900"/>
        </w:tabs>
        <w:ind w:right="142" w:firstLine="709"/>
        <w:jc w:val="both"/>
        <w:rPr>
          <w:snapToGrid w:val="0"/>
          <w:sz w:val="28"/>
          <w:szCs w:val="28"/>
        </w:rPr>
      </w:pPr>
      <w:r w:rsidRPr="00B36181">
        <w:rPr>
          <w:snapToGrid w:val="0"/>
          <w:sz w:val="28"/>
          <w:szCs w:val="28"/>
        </w:rPr>
        <w:t>Гражданский кодекс Российской Федерации.</w:t>
      </w:r>
    </w:p>
    <w:p w14:paraId="7E910EFE" w14:textId="77777777" w:rsidR="00B36181" w:rsidRPr="00B36181" w:rsidRDefault="00B36181" w:rsidP="00B36181">
      <w:pPr>
        <w:tabs>
          <w:tab w:val="left" w:pos="1134"/>
          <w:tab w:val="left" w:pos="1276"/>
          <w:tab w:val="left" w:pos="9900"/>
        </w:tabs>
        <w:ind w:right="142" w:firstLine="709"/>
        <w:jc w:val="both"/>
        <w:rPr>
          <w:snapToGrid w:val="0"/>
          <w:sz w:val="28"/>
          <w:szCs w:val="28"/>
        </w:rPr>
      </w:pPr>
      <w:r w:rsidRPr="00B36181">
        <w:rPr>
          <w:snapToGrid w:val="0"/>
          <w:sz w:val="28"/>
          <w:szCs w:val="28"/>
        </w:rPr>
        <w:t>Налоговый кодекс Российской Федерации.</w:t>
      </w:r>
    </w:p>
    <w:p w14:paraId="1DF90F7A" w14:textId="77777777" w:rsidR="00B36181" w:rsidRPr="00B36181" w:rsidRDefault="00B36181" w:rsidP="00B36181">
      <w:pPr>
        <w:tabs>
          <w:tab w:val="left" w:pos="1134"/>
          <w:tab w:val="left" w:pos="1276"/>
          <w:tab w:val="left" w:pos="9900"/>
        </w:tabs>
        <w:ind w:right="142" w:firstLine="709"/>
        <w:jc w:val="both"/>
        <w:rPr>
          <w:snapToGrid w:val="0"/>
          <w:sz w:val="28"/>
          <w:szCs w:val="28"/>
        </w:rPr>
      </w:pPr>
      <w:r w:rsidRPr="00B36181">
        <w:rPr>
          <w:snapToGrid w:val="0"/>
          <w:sz w:val="28"/>
          <w:szCs w:val="28"/>
        </w:rPr>
        <w:t>Трудовой Кодекс Российской Федерации.</w:t>
      </w:r>
    </w:p>
    <w:p w14:paraId="76D36FB1" w14:textId="77777777" w:rsidR="00B36181" w:rsidRPr="00B36181" w:rsidRDefault="00B36181" w:rsidP="00B36181">
      <w:pPr>
        <w:tabs>
          <w:tab w:val="left" w:pos="1134"/>
          <w:tab w:val="left" w:pos="1276"/>
          <w:tab w:val="left" w:pos="9900"/>
        </w:tabs>
        <w:ind w:right="142" w:firstLine="709"/>
        <w:jc w:val="both"/>
        <w:rPr>
          <w:snapToGrid w:val="0"/>
          <w:sz w:val="28"/>
          <w:szCs w:val="28"/>
        </w:rPr>
      </w:pPr>
      <w:r w:rsidRPr="00B36181">
        <w:rPr>
          <w:snapToGrid w:val="0"/>
          <w:sz w:val="28"/>
          <w:szCs w:val="28"/>
        </w:rPr>
        <w:t>Федеральный Закон от 17.08.1995 № 147-ФЗ «О естественных монополиях».</w:t>
      </w:r>
    </w:p>
    <w:p w14:paraId="2870D83B" w14:textId="77777777" w:rsidR="00B36181" w:rsidRPr="00B36181" w:rsidRDefault="00B36181" w:rsidP="00B36181">
      <w:pPr>
        <w:tabs>
          <w:tab w:val="left" w:pos="1134"/>
          <w:tab w:val="left" w:pos="1276"/>
          <w:tab w:val="left" w:pos="9900"/>
        </w:tabs>
        <w:ind w:right="142" w:firstLine="709"/>
        <w:jc w:val="both"/>
        <w:rPr>
          <w:snapToGrid w:val="0"/>
          <w:sz w:val="28"/>
          <w:szCs w:val="28"/>
        </w:rPr>
      </w:pPr>
      <w:r w:rsidRPr="00B36181">
        <w:rPr>
          <w:snapToGrid w:val="0"/>
          <w:sz w:val="28"/>
          <w:szCs w:val="28"/>
        </w:rPr>
        <w:t>Федеральный закон от 27.07.2010 № 190-ФЗ «О теплоснабжении».</w:t>
      </w:r>
    </w:p>
    <w:p w14:paraId="0C241DE3" w14:textId="77777777" w:rsidR="00B36181" w:rsidRPr="00B36181" w:rsidRDefault="00B36181" w:rsidP="00B36181">
      <w:pPr>
        <w:tabs>
          <w:tab w:val="left" w:pos="1134"/>
          <w:tab w:val="left" w:pos="1276"/>
          <w:tab w:val="left" w:pos="9900"/>
        </w:tabs>
        <w:ind w:right="142" w:firstLine="709"/>
        <w:jc w:val="both"/>
        <w:rPr>
          <w:snapToGrid w:val="0"/>
          <w:sz w:val="28"/>
          <w:szCs w:val="28"/>
        </w:rPr>
      </w:pPr>
      <w:r w:rsidRPr="00B36181">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09B47C2" w14:textId="77777777" w:rsidR="00B36181" w:rsidRPr="00B36181" w:rsidRDefault="00B36181" w:rsidP="00B36181">
      <w:pPr>
        <w:tabs>
          <w:tab w:val="left" w:pos="1134"/>
          <w:tab w:val="left" w:pos="1276"/>
          <w:tab w:val="left" w:pos="9900"/>
        </w:tabs>
        <w:ind w:firstLine="709"/>
        <w:jc w:val="both"/>
        <w:rPr>
          <w:snapToGrid w:val="0"/>
          <w:sz w:val="28"/>
          <w:szCs w:val="28"/>
        </w:rPr>
      </w:pPr>
      <w:r w:rsidRPr="00B36181">
        <w:rPr>
          <w:snapToGrid w:val="0"/>
          <w:sz w:val="28"/>
          <w:szCs w:val="28"/>
        </w:rPr>
        <w:t>Постановление Правительства Российской Федерации от 22.10.2012 № 1075 «О ценообразовании в сфере теплоснабжения».</w:t>
      </w:r>
    </w:p>
    <w:p w14:paraId="401CC374" w14:textId="77777777" w:rsidR="00B36181" w:rsidRPr="00B36181" w:rsidRDefault="00B36181" w:rsidP="00B36181">
      <w:pPr>
        <w:tabs>
          <w:tab w:val="left" w:pos="1134"/>
          <w:tab w:val="left" w:pos="1276"/>
          <w:tab w:val="left" w:pos="9900"/>
        </w:tabs>
        <w:ind w:firstLine="709"/>
        <w:jc w:val="both"/>
        <w:rPr>
          <w:snapToGrid w:val="0"/>
          <w:sz w:val="28"/>
          <w:szCs w:val="28"/>
        </w:rPr>
      </w:pPr>
      <w:r w:rsidRPr="00B36181">
        <w:rPr>
          <w:snapToGrid w:val="0"/>
          <w:sz w:val="28"/>
          <w:szCs w:val="28"/>
        </w:rPr>
        <w:t xml:space="preserve">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w:t>
      </w:r>
      <w:r w:rsidRPr="00B36181">
        <w:rPr>
          <w:snapToGrid w:val="0"/>
          <w:sz w:val="28"/>
          <w:szCs w:val="28"/>
        </w:rPr>
        <w:br/>
        <w:t>и тепловую энергию от тепловых электрических станций и котельных».</w:t>
      </w:r>
    </w:p>
    <w:p w14:paraId="2A831B26" w14:textId="77777777" w:rsidR="00B36181" w:rsidRPr="00B36181" w:rsidRDefault="00B36181" w:rsidP="00B36181">
      <w:pPr>
        <w:tabs>
          <w:tab w:val="left" w:pos="1134"/>
          <w:tab w:val="left" w:pos="1276"/>
          <w:tab w:val="left" w:pos="9900"/>
        </w:tabs>
        <w:ind w:firstLine="709"/>
        <w:jc w:val="both"/>
        <w:rPr>
          <w:snapToGrid w:val="0"/>
          <w:sz w:val="28"/>
          <w:szCs w:val="28"/>
        </w:rPr>
      </w:pPr>
      <w:r w:rsidRPr="00B36181">
        <w:rPr>
          <w:snapToGrid w:val="0"/>
          <w:sz w:val="28"/>
          <w:szCs w:val="28"/>
        </w:rPr>
        <w:t xml:space="preserve">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B36181">
        <w:rPr>
          <w:snapToGrid w:val="0"/>
          <w:sz w:val="28"/>
          <w:szCs w:val="28"/>
        </w:rPr>
        <w:br/>
        <w:t xml:space="preserve">с «Инструкцией по организации в Минэнерго России работы по расчету </w:t>
      </w:r>
      <w:r w:rsidRPr="00B36181">
        <w:rPr>
          <w:snapToGrid w:val="0"/>
          <w:sz w:val="28"/>
          <w:szCs w:val="28"/>
        </w:rPr>
        <w:br/>
        <w:t>и обоснованию нормативов технологических потерь при передаче тепловой энергии»).</w:t>
      </w:r>
    </w:p>
    <w:p w14:paraId="02B54AC3" w14:textId="77777777" w:rsidR="00B36181" w:rsidRPr="00B36181" w:rsidRDefault="00B36181" w:rsidP="00B36181">
      <w:pPr>
        <w:tabs>
          <w:tab w:val="left" w:pos="1134"/>
          <w:tab w:val="left" w:pos="1276"/>
        </w:tabs>
        <w:ind w:firstLine="709"/>
        <w:jc w:val="both"/>
        <w:rPr>
          <w:snapToGrid w:val="0"/>
          <w:sz w:val="28"/>
          <w:szCs w:val="28"/>
        </w:rPr>
      </w:pPr>
      <w:r w:rsidRPr="00B36181">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 Методические указания).</w:t>
      </w:r>
    </w:p>
    <w:p w14:paraId="0001D909" w14:textId="77777777" w:rsidR="00B36181" w:rsidRPr="00B36181" w:rsidRDefault="00B36181" w:rsidP="00B36181">
      <w:pPr>
        <w:tabs>
          <w:tab w:val="left" w:pos="1134"/>
          <w:tab w:val="left" w:pos="1276"/>
        </w:tabs>
        <w:ind w:firstLine="709"/>
        <w:jc w:val="both"/>
        <w:rPr>
          <w:snapToGrid w:val="0"/>
          <w:sz w:val="28"/>
          <w:szCs w:val="28"/>
        </w:rPr>
      </w:pPr>
      <w:r w:rsidRPr="00B36181">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w:t>
      </w:r>
    </w:p>
    <w:p w14:paraId="61EFD89B" w14:textId="77777777" w:rsidR="00B36181" w:rsidRPr="00B36181" w:rsidRDefault="00B36181" w:rsidP="00B36181">
      <w:pPr>
        <w:tabs>
          <w:tab w:val="left" w:pos="1134"/>
          <w:tab w:val="left" w:pos="1276"/>
        </w:tabs>
        <w:ind w:firstLine="709"/>
        <w:jc w:val="both"/>
        <w:rPr>
          <w:snapToGrid w:val="0"/>
          <w:sz w:val="28"/>
          <w:szCs w:val="28"/>
        </w:rPr>
      </w:pPr>
      <w:r w:rsidRPr="00B36181">
        <w:rPr>
          <w:snapToGrid w:val="0"/>
          <w:sz w:val="28"/>
          <w:szCs w:val="28"/>
        </w:rPr>
        <w:t xml:space="preserve">Прочие законы и подзаконные акты, методические разработки </w:t>
      </w:r>
      <w:r w:rsidRPr="00B36181">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95594D5" w14:textId="77777777" w:rsidR="00B36181" w:rsidRPr="00B36181" w:rsidRDefault="00B36181" w:rsidP="00B36181">
      <w:pPr>
        <w:tabs>
          <w:tab w:val="left" w:pos="851"/>
          <w:tab w:val="left" w:pos="1134"/>
        </w:tabs>
        <w:ind w:firstLine="709"/>
        <w:jc w:val="both"/>
        <w:rPr>
          <w:snapToGrid w:val="0"/>
          <w:sz w:val="28"/>
          <w:szCs w:val="28"/>
        </w:rPr>
      </w:pPr>
      <w:r w:rsidRPr="00B36181">
        <w:rPr>
          <w:snapToGrid w:val="0"/>
          <w:sz w:val="28"/>
          <w:szCs w:val="28"/>
        </w:rPr>
        <w:t>Вся нормативно – методическая основа используется в редакции, действующей на момент проведения экспертизы.</w:t>
      </w:r>
    </w:p>
    <w:p w14:paraId="733B9953" w14:textId="77777777" w:rsidR="00B36181" w:rsidRPr="00B36181" w:rsidRDefault="00B36181" w:rsidP="00B36181">
      <w:pPr>
        <w:ind w:firstLine="709"/>
        <w:rPr>
          <w:snapToGrid w:val="0"/>
          <w:sz w:val="28"/>
          <w:szCs w:val="28"/>
        </w:rPr>
      </w:pPr>
    </w:p>
    <w:p w14:paraId="5075FF36" w14:textId="77777777" w:rsidR="00B36181" w:rsidRPr="00B36181" w:rsidRDefault="00B36181" w:rsidP="00B36181">
      <w:pPr>
        <w:keepNext/>
        <w:tabs>
          <w:tab w:val="left" w:pos="426"/>
        </w:tabs>
        <w:jc w:val="center"/>
        <w:outlineLvl w:val="0"/>
        <w:rPr>
          <w:rFonts w:cs="Arial"/>
          <w:b/>
          <w:bCs/>
          <w:snapToGrid w:val="0"/>
          <w:kern w:val="32"/>
          <w:sz w:val="28"/>
          <w:szCs w:val="32"/>
          <w:lang w:eastAsia="en-US"/>
        </w:rPr>
      </w:pPr>
      <w:bookmarkStart w:id="38" w:name="_Toc21094909"/>
      <w:bookmarkStart w:id="39" w:name="_Toc23151635"/>
      <w:r w:rsidRPr="00B36181">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38"/>
      <w:bookmarkEnd w:id="39"/>
    </w:p>
    <w:p w14:paraId="59CC9069" w14:textId="77777777" w:rsidR="00B36181" w:rsidRPr="00B36181" w:rsidRDefault="00B36181" w:rsidP="00B36181">
      <w:pPr>
        <w:ind w:firstLine="709"/>
        <w:jc w:val="both"/>
        <w:rPr>
          <w:snapToGrid w:val="0"/>
          <w:sz w:val="28"/>
          <w:szCs w:val="28"/>
        </w:rPr>
      </w:pPr>
    </w:p>
    <w:p w14:paraId="17CCE52A" w14:textId="77777777" w:rsidR="00B36181" w:rsidRPr="00B36181" w:rsidRDefault="00B36181" w:rsidP="00B36181">
      <w:pPr>
        <w:ind w:firstLine="709"/>
        <w:jc w:val="both"/>
        <w:rPr>
          <w:snapToGrid w:val="0"/>
          <w:sz w:val="28"/>
          <w:szCs w:val="28"/>
        </w:rPr>
      </w:pPr>
      <w:r w:rsidRPr="00B36181">
        <w:rPr>
          <w:snapToGrid w:val="0"/>
          <w:sz w:val="28"/>
          <w:szCs w:val="28"/>
        </w:rPr>
        <w:t>Материалы ООО «ЭнергоТранзит» (Новокузнецкий городской округ) по расчету тарифов на 2025 год, с целью корректировки значений долгосрочного периода регулирования 2021 – 2033 годов, подготовлены в соответствии с требованиями Основ ценообразования в сфере теплоснабжения и Методических указаний. Расчетно-обосновывающие материалы представлены в электронном виде в формате шаблона ЕИАС DOCS.FORM.6.42.</w:t>
      </w:r>
    </w:p>
    <w:p w14:paraId="2A8027A5" w14:textId="77777777" w:rsidR="00B36181" w:rsidRPr="00B36181" w:rsidRDefault="00B36181" w:rsidP="00B36181">
      <w:pPr>
        <w:ind w:firstLine="709"/>
        <w:jc w:val="both"/>
        <w:rPr>
          <w:snapToGrid w:val="0"/>
          <w:sz w:val="28"/>
          <w:szCs w:val="28"/>
        </w:rPr>
      </w:pPr>
    </w:p>
    <w:p w14:paraId="117D9EF0" w14:textId="77777777" w:rsidR="00B36181" w:rsidRPr="00B36181" w:rsidRDefault="00B36181" w:rsidP="00B36181">
      <w:pPr>
        <w:keepNext/>
        <w:tabs>
          <w:tab w:val="left" w:pos="426"/>
        </w:tabs>
        <w:jc w:val="center"/>
        <w:outlineLvl w:val="0"/>
        <w:rPr>
          <w:rFonts w:cs="Arial"/>
          <w:b/>
          <w:bCs/>
          <w:snapToGrid w:val="0"/>
          <w:kern w:val="32"/>
          <w:sz w:val="28"/>
          <w:szCs w:val="32"/>
          <w:lang w:eastAsia="en-US"/>
        </w:rPr>
      </w:pPr>
      <w:bookmarkStart w:id="40" w:name="_Toc21094910"/>
      <w:bookmarkStart w:id="41" w:name="_Toc23151636"/>
      <w:r w:rsidRPr="00B36181">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40"/>
      <w:bookmarkEnd w:id="41"/>
    </w:p>
    <w:p w14:paraId="1B47274B" w14:textId="77777777" w:rsidR="00B36181" w:rsidRPr="00B36181" w:rsidRDefault="00B36181" w:rsidP="00B36181">
      <w:pPr>
        <w:ind w:firstLine="709"/>
        <w:jc w:val="both"/>
        <w:rPr>
          <w:snapToGrid w:val="0"/>
          <w:sz w:val="28"/>
          <w:szCs w:val="28"/>
        </w:rPr>
      </w:pPr>
    </w:p>
    <w:p w14:paraId="13BB3460" w14:textId="77777777" w:rsidR="00B36181" w:rsidRPr="00B36181" w:rsidRDefault="00B36181" w:rsidP="00B36181">
      <w:pPr>
        <w:ind w:firstLine="709"/>
        <w:jc w:val="both"/>
        <w:rPr>
          <w:snapToGrid w:val="0"/>
          <w:sz w:val="28"/>
          <w:szCs w:val="28"/>
        </w:rPr>
      </w:pPr>
      <w:r w:rsidRPr="00B36181">
        <w:rPr>
          <w:snapToGrid w:val="0"/>
          <w:sz w:val="28"/>
          <w:szCs w:val="28"/>
        </w:rPr>
        <w:t xml:space="preserve">Экспертами рассматривались и принимались во внимание </w:t>
      </w:r>
      <w:r w:rsidRPr="00B36181">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B36181">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FD50F55" w14:textId="77777777" w:rsidR="00B36181" w:rsidRPr="00B36181" w:rsidRDefault="00B36181" w:rsidP="00B36181">
      <w:pPr>
        <w:ind w:firstLine="709"/>
        <w:jc w:val="both"/>
        <w:rPr>
          <w:snapToGrid w:val="0"/>
          <w:sz w:val="28"/>
          <w:szCs w:val="28"/>
        </w:rPr>
      </w:pPr>
      <w:r w:rsidRPr="00B36181">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B36181">
        <w:rPr>
          <w:snapToGrid w:val="0"/>
          <w:sz w:val="28"/>
          <w:szCs w:val="28"/>
        </w:rPr>
        <w:br/>
        <w:t>ООО «ЭнергоТранзит» информации для определения величины экономически обоснованных расходов по регулируемым РЭК Кузбасса видам деятельности на 2025 год.</w:t>
      </w:r>
    </w:p>
    <w:p w14:paraId="7BB9FC27" w14:textId="77777777" w:rsidR="00B36181" w:rsidRPr="00B36181" w:rsidRDefault="00B36181" w:rsidP="00B36181">
      <w:pPr>
        <w:ind w:firstLine="709"/>
        <w:jc w:val="both"/>
        <w:rPr>
          <w:snapToGrid w:val="0"/>
          <w:sz w:val="28"/>
          <w:szCs w:val="28"/>
        </w:rPr>
      </w:pPr>
      <w:r w:rsidRPr="00B36181">
        <w:rPr>
          <w:snapToGrid w:val="0"/>
          <w:sz w:val="28"/>
          <w:szCs w:val="28"/>
        </w:rPr>
        <w:t xml:space="preserve">Экспертная оценка экономической обоснованности расходов </w:t>
      </w:r>
      <w:r w:rsidRPr="00B36181">
        <w:rPr>
          <w:snapToGrid w:val="0"/>
          <w:sz w:val="28"/>
          <w:szCs w:val="28"/>
        </w:rPr>
        <w:br/>
        <w:t xml:space="preserve">на услуги по передаче тепловой энергии, теплоносителя, принимаемых </w:t>
      </w:r>
      <w:r w:rsidRPr="00B36181">
        <w:rPr>
          <w:snapToGrid w:val="0"/>
          <w:sz w:val="28"/>
          <w:szCs w:val="28"/>
        </w:rPr>
        <w:br/>
        <w:t>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2023 года.</w:t>
      </w:r>
    </w:p>
    <w:p w14:paraId="290B60ED" w14:textId="77777777" w:rsidR="00B36181" w:rsidRPr="00B36181" w:rsidRDefault="00B36181" w:rsidP="00B36181">
      <w:pPr>
        <w:ind w:firstLine="709"/>
        <w:jc w:val="both"/>
        <w:rPr>
          <w:snapToGrid w:val="0"/>
          <w:sz w:val="28"/>
          <w:szCs w:val="28"/>
        </w:rPr>
      </w:pPr>
    </w:p>
    <w:p w14:paraId="34922835" w14:textId="77777777" w:rsidR="00B36181" w:rsidRPr="00B36181" w:rsidRDefault="00B36181" w:rsidP="00B36181">
      <w:pPr>
        <w:keepNext/>
        <w:tabs>
          <w:tab w:val="left" w:pos="426"/>
        </w:tabs>
        <w:jc w:val="center"/>
        <w:outlineLvl w:val="0"/>
        <w:rPr>
          <w:rFonts w:cs="Arial"/>
          <w:b/>
          <w:bCs/>
          <w:snapToGrid w:val="0"/>
          <w:kern w:val="32"/>
          <w:sz w:val="28"/>
          <w:szCs w:val="32"/>
          <w:lang w:eastAsia="en-US"/>
        </w:rPr>
      </w:pPr>
      <w:bookmarkStart w:id="42" w:name="_Toc23151637"/>
      <w:r w:rsidRPr="00B36181">
        <w:rPr>
          <w:rFonts w:cs="Arial"/>
          <w:b/>
          <w:bCs/>
          <w:snapToGrid w:val="0"/>
          <w:kern w:val="32"/>
          <w:sz w:val="28"/>
          <w:szCs w:val="32"/>
          <w:lang w:eastAsia="en-US"/>
        </w:rPr>
        <w:br w:type="page"/>
      </w:r>
      <w:r w:rsidRPr="00B36181">
        <w:rPr>
          <w:rFonts w:cs="Arial"/>
          <w:b/>
          <w:bCs/>
          <w:snapToGrid w:val="0"/>
          <w:kern w:val="32"/>
          <w:sz w:val="28"/>
          <w:szCs w:val="32"/>
          <w:lang w:eastAsia="en-US"/>
        </w:rPr>
        <w:lastRenderedPageBreak/>
        <w:t>Анализ расходов ООО «ЭнергоТранзит»</w:t>
      </w:r>
      <w:bookmarkEnd w:id="42"/>
    </w:p>
    <w:p w14:paraId="661D575D" w14:textId="77777777" w:rsidR="00B36181" w:rsidRPr="00B36181" w:rsidRDefault="00B36181" w:rsidP="00B36181">
      <w:pPr>
        <w:rPr>
          <w:snapToGrid w:val="0"/>
          <w:sz w:val="28"/>
          <w:szCs w:val="28"/>
        </w:rPr>
      </w:pPr>
      <w:bookmarkStart w:id="43" w:name="_Toc21094950"/>
      <w:bookmarkStart w:id="44" w:name="_Toc23151638"/>
    </w:p>
    <w:p w14:paraId="0EAD6A06" w14:textId="77777777" w:rsidR="00B36181" w:rsidRPr="00B36181" w:rsidRDefault="00B36181" w:rsidP="00B36181">
      <w:pPr>
        <w:keepNext/>
        <w:keepLines/>
        <w:jc w:val="center"/>
        <w:outlineLvl w:val="1"/>
        <w:rPr>
          <w:rFonts w:eastAsia="Calibri"/>
          <w:b/>
          <w:sz w:val="28"/>
          <w:szCs w:val="28"/>
          <w:lang w:eastAsia="en-US"/>
        </w:rPr>
      </w:pPr>
      <w:r w:rsidRPr="00B36181">
        <w:rPr>
          <w:rFonts w:eastAsia="Calibri"/>
          <w:b/>
          <w:sz w:val="28"/>
          <w:szCs w:val="28"/>
          <w:lang w:eastAsia="en-US"/>
        </w:rPr>
        <w:t>Баланс тепловой энергии</w:t>
      </w:r>
      <w:bookmarkEnd w:id="43"/>
      <w:bookmarkEnd w:id="44"/>
    </w:p>
    <w:p w14:paraId="2DC9167D" w14:textId="77777777" w:rsidR="00B36181" w:rsidRPr="00B36181" w:rsidRDefault="00B36181" w:rsidP="00B36181">
      <w:pPr>
        <w:ind w:firstLine="709"/>
        <w:jc w:val="both"/>
        <w:rPr>
          <w:snapToGrid w:val="0"/>
          <w:sz w:val="28"/>
          <w:szCs w:val="28"/>
        </w:rPr>
      </w:pPr>
    </w:p>
    <w:p w14:paraId="167076A1" w14:textId="77777777" w:rsidR="00B36181" w:rsidRPr="00B36181" w:rsidRDefault="00B36181" w:rsidP="00B36181">
      <w:pPr>
        <w:ind w:firstLine="709"/>
        <w:jc w:val="both"/>
        <w:rPr>
          <w:snapToGrid w:val="0"/>
          <w:sz w:val="28"/>
          <w:szCs w:val="28"/>
        </w:rPr>
      </w:pPr>
      <w:r w:rsidRPr="00B36181">
        <w:rPr>
          <w:snapToGrid w:val="0"/>
          <w:sz w:val="28"/>
          <w:szCs w:val="28"/>
        </w:rPr>
        <w:t xml:space="preserve">В соответствии с пунктом 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w:t>
      </w:r>
      <w:r w:rsidRPr="00B36181">
        <w:rPr>
          <w:snapToGrid w:val="0"/>
          <w:sz w:val="28"/>
          <w:szCs w:val="28"/>
        </w:rPr>
        <w:br/>
        <w:t xml:space="preserve">и тепловой энергии с установленной генерирующий мощностью 25 МВт </w:t>
      </w:r>
      <w:r w:rsidRPr="00B36181">
        <w:rPr>
          <w:snapToGrid w:val="0"/>
          <w:sz w:val="28"/>
          <w:szCs w:val="28"/>
        </w:rPr>
        <w:br/>
        <w:t>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w:t>
      </w:r>
    </w:p>
    <w:p w14:paraId="7383C152" w14:textId="77777777" w:rsidR="00B36181" w:rsidRPr="00B36181" w:rsidRDefault="00B36181" w:rsidP="00B36181">
      <w:pPr>
        <w:ind w:firstLine="709"/>
        <w:jc w:val="both"/>
        <w:rPr>
          <w:snapToGrid w:val="0"/>
          <w:sz w:val="28"/>
          <w:szCs w:val="28"/>
        </w:rPr>
      </w:pPr>
      <w:r w:rsidRPr="00B36181">
        <w:rPr>
          <w:snapToGrid w:val="0"/>
          <w:sz w:val="28"/>
          <w:szCs w:val="28"/>
        </w:rPr>
        <w:t>Полезный отпуск тепловой энергии принят согласно сводному прогнозному балансу производства и поставок электрической энергии (мощности) в рамках Единой энергетической системы России на 2025 год, утвержденного приказом ФАС России от 11 октября 2024 № 720/24-ДСП.</w:t>
      </w:r>
    </w:p>
    <w:p w14:paraId="209C67E5" w14:textId="77777777" w:rsidR="00B36181" w:rsidRPr="00B36181" w:rsidRDefault="00B36181" w:rsidP="00B36181">
      <w:pPr>
        <w:ind w:firstLine="709"/>
        <w:jc w:val="both"/>
        <w:rPr>
          <w:snapToGrid w:val="0"/>
          <w:sz w:val="28"/>
          <w:szCs w:val="28"/>
          <w:highlight w:val="yellow"/>
        </w:rPr>
      </w:pPr>
      <w:r w:rsidRPr="00B36181">
        <w:rPr>
          <w:snapToGrid w:val="0"/>
          <w:sz w:val="28"/>
          <w:szCs w:val="28"/>
        </w:rPr>
        <w:t>Объемы нормативных технологических потерь тепловой энергии в 2025 году приняты на уровне, зафиксированном в концессионном соглашении № б/н от 29.09.2021 на соответствующий период регулирования с учетом дополнительного соглашения № 1 от 29.11.2023, в размере 238,116 тыс. Гкал.</w:t>
      </w:r>
    </w:p>
    <w:p w14:paraId="2B4A6E78" w14:textId="77777777" w:rsidR="00B36181" w:rsidRPr="00B36181" w:rsidRDefault="00B36181" w:rsidP="00B36181">
      <w:pPr>
        <w:ind w:firstLine="851"/>
        <w:jc w:val="both"/>
        <w:rPr>
          <w:snapToGrid w:val="0"/>
          <w:sz w:val="28"/>
          <w:szCs w:val="28"/>
        </w:rPr>
      </w:pPr>
      <w:r w:rsidRPr="00B36181">
        <w:rPr>
          <w:snapToGrid w:val="0"/>
          <w:sz w:val="28"/>
          <w:szCs w:val="28"/>
        </w:rPr>
        <w:t xml:space="preserve">Баланс тепловой энергии </w:t>
      </w:r>
      <w:bookmarkStart w:id="45" w:name="_Hlk25824055"/>
      <w:r w:rsidRPr="00B36181">
        <w:rPr>
          <w:snapToGrid w:val="0"/>
          <w:sz w:val="28"/>
          <w:szCs w:val="28"/>
        </w:rPr>
        <w:t xml:space="preserve">ООО «ЭнергоТранзит» </w:t>
      </w:r>
      <w:bookmarkEnd w:id="45"/>
      <w:r w:rsidRPr="00B36181">
        <w:rPr>
          <w:snapToGrid w:val="0"/>
          <w:sz w:val="28"/>
          <w:szCs w:val="28"/>
        </w:rPr>
        <w:t>на 2025 год представлен в таблице 1.</w:t>
      </w:r>
    </w:p>
    <w:p w14:paraId="617CC6DC" w14:textId="77777777" w:rsidR="00B36181" w:rsidRPr="00B36181" w:rsidRDefault="00B36181" w:rsidP="00B36181">
      <w:pPr>
        <w:ind w:firstLine="851"/>
        <w:jc w:val="both"/>
        <w:rPr>
          <w:snapToGrid w:val="0"/>
          <w:sz w:val="28"/>
          <w:szCs w:val="28"/>
        </w:rPr>
        <w:sectPr w:rsidR="00B36181" w:rsidRPr="00B36181" w:rsidSect="00B36181">
          <w:headerReference w:type="default" r:id="rId48"/>
          <w:headerReference w:type="first" r:id="rId49"/>
          <w:pgSz w:w="11906" w:h="16838"/>
          <w:pgMar w:top="851" w:right="851" w:bottom="851" w:left="1418" w:header="709" w:footer="709" w:gutter="0"/>
          <w:cols w:space="720"/>
          <w:titlePg/>
          <w:docGrid w:linePitch="381"/>
        </w:sectPr>
      </w:pPr>
    </w:p>
    <w:p w14:paraId="0AE5DAE3" w14:textId="77777777" w:rsidR="00B36181" w:rsidRPr="00B36181" w:rsidRDefault="00B36181" w:rsidP="003B1DE9">
      <w:pPr>
        <w:numPr>
          <w:ilvl w:val="0"/>
          <w:numId w:val="5"/>
        </w:numPr>
        <w:ind w:left="720" w:right="-569"/>
        <w:jc w:val="right"/>
        <w:rPr>
          <w:snapToGrid w:val="0"/>
          <w:color w:val="FF0000"/>
          <w:sz w:val="28"/>
          <w:szCs w:val="28"/>
        </w:rPr>
      </w:pPr>
    </w:p>
    <w:p w14:paraId="2F0AFEB2" w14:textId="77777777" w:rsidR="00B36181" w:rsidRPr="00B36181" w:rsidRDefault="00B36181" w:rsidP="00B36181">
      <w:pPr>
        <w:spacing w:after="120"/>
        <w:jc w:val="center"/>
        <w:rPr>
          <w:snapToGrid w:val="0"/>
          <w:sz w:val="28"/>
          <w:szCs w:val="28"/>
        </w:rPr>
      </w:pPr>
      <w:r w:rsidRPr="00B36181">
        <w:rPr>
          <w:snapToGrid w:val="0"/>
          <w:sz w:val="28"/>
          <w:szCs w:val="28"/>
        </w:rPr>
        <w:t>Баланс тепловой энергии ООО «ЭнергоТранзит» на 2025 год</w:t>
      </w:r>
    </w:p>
    <w:p w14:paraId="53D9D066" w14:textId="77777777" w:rsidR="00B36181" w:rsidRPr="00B36181" w:rsidRDefault="00B36181" w:rsidP="00B36181">
      <w:pPr>
        <w:spacing w:after="120"/>
        <w:jc w:val="right"/>
        <w:rPr>
          <w:snapToGrid w:val="0"/>
          <w:szCs w:val="28"/>
        </w:rPr>
      </w:pPr>
      <w:r w:rsidRPr="00B36181">
        <w:rPr>
          <w:snapToGrid w:val="0"/>
          <w:szCs w:val="28"/>
        </w:rPr>
        <w:t>Гкал</w:t>
      </w:r>
    </w:p>
    <w:tbl>
      <w:tblPr>
        <w:tblW w:w="15163" w:type="dxa"/>
        <w:tblInd w:w="113" w:type="dxa"/>
        <w:tblLook w:val="04A0" w:firstRow="1" w:lastRow="0" w:firstColumn="1" w:lastColumn="0" w:noHBand="0" w:noVBand="1"/>
      </w:tblPr>
      <w:tblGrid>
        <w:gridCol w:w="4106"/>
        <w:gridCol w:w="1559"/>
        <w:gridCol w:w="1560"/>
        <w:gridCol w:w="1559"/>
        <w:gridCol w:w="1559"/>
        <w:gridCol w:w="1899"/>
        <w:gridCol w:w="1503"/>
        <w:gridCol w:w="1418"/>
      </w:tblGrid>
      <w:tr w:rsidR="00B36181" w:rsidRPr="00B36181" w14:paraId="67064CA9" w14:textId="77777777" w:rsidTr="009E53B0">
        <w:trPr>
          <w:trHeight w:val="64"/>
        </w:trPr>
        <w:tc>
          <w:tcPr>
            <w:tcW w:w="410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61CBBCF" w14:textId="77777777" w:rsidR="00B36181" w:rsidRPr="00B36181" w:rsidRDefault="00B36181" w:rsidP="00B36181">
            <w:pPr>
              <w:jc w:val="center"/>
              <w:rPr>
                <w:snapToGrid w:val="0"/>
              </w:rPr>
            </w:pPr>
            <w:r w:rsidRPr="00B36181">
              <w:rPr>
                <w:snapToGrid w:val="0"/>
              </w:rPr>
              <w:t>Период</w:t>
            </w:r>
          </w:p>
        </w:tc>
        <w:tc>
          <w:tcPr>
            <w:tcW w:w="11057"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775DDD78" w14:textId="77777777" w:rsidR="00B36181" w:rsidRPr="00B36181" w:rsidRDefault="00B36181" w:rsidP="00B36181">
            <w:pPr>
              <w:jc w:val="center"/>
              <w:rPr>
                <w:snapToGrid w:val="0"/>
              </w:rPr>
            </w:pPr>
            <w:r w:rsidRPr="00B36181">
              <w:rPr>
                <w:snapToGrid w:val="0"/>
              </w:rPr>
              <w:t>План 2025 года</w:t>
            </w:r>
          </w:p>
        </w:tc>
      </w:tr>
      <w:tr w:rsidR="00B36181" w:rsidRPr="00B36181" w14:paraId="236CF0CB" w14:textId="77777777" w:rsidTr="009E53B0">
        <w:trPr>
          <w:trHeight w:val="81"/>
        </w:trPr>
        <w:tc>
          <w:tcPr>
            <w:tcW w:w="4106" w:type="dxa"/>
            <w:vMerge/>
            <w:tcBorders>
              <w:top w:val="single" w:sz="4" w:space="0" w:color="auto"/>
              <w:left w:val="single" w:sz="4" w:space="0" w:color="auto"/>
              <w:bottom w:val="single" w:sz="4" w:space="0" w:color="000000"/>
              <w:right w:val="single" w:sz="4" w:space="0" w:color="auto"/>
            </w:tcBorders>
            <w:vAlign w:val="center"/>
            <w:hideMark/>
          </w:tcPr>
          <w:p w14:paraId="77B7EA33" w14:textId="77777777" w:rsidR="00B36181" w:rsidRPr="00B36181" w:rsidRDefault="00B36181" w:rsidP="00B36181">
            <w:pPr>
              <w:rPr>
                <w:snapToGrid w:val="0"/>
              </w:rPr>
            </w:pPr>
          </w:p>
        </w:tc>
        <w:tc>
          <w:tcPr>
            <w:tcW w:w="155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5A09B90" w14:textId="77777777" w:rsidR="00B36181" w:rsidRPr="00B36181" w:rsidRDefault="00B36181" w:rsidP="00B36181">
            <w:pPr>
              <w:jc w:val="center"/>
              <w:rPr>
                <w:snapToGrid w:val="0"/>
              </w:rPr>
            </w:pPr>
            <w:r w:rsidRPr="00B36181">
              <w:rPr>
                <w:snapToGrid w:val="0"/>
              </w:rPr>
              <w:t>Отпуск в сеть</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7CD906" w14:textId="77777777" w:rsidR="00B36181" w:rsidRPr="00B36181" w:rsidRDefault="00B36181" w:rsidP="00B36181">
            <w:pPr>
              <w:jc w:val="center"/>
              <w:rPr>
                <w:snapToGrid w:val="0"/>
              </w:rPr>
            </w:pPr>
            <w:r w:rsidRPr="00B36181">
              <w:rPr>
                <w:snapToGrid w:val="0"/>
              </w:rPr>
              <w:t>Потери в сетях</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99EA2BC" w14:textId="77777777" w:rsidR="00B36181" w:rsidRPr="00B36181" w:rsidRDefault="00B36181" w:rsidP="00B36181">
            <w:pPr>
              <w:jc w:val="center"/>
              <w:rPr>
                <w:snapToGrid w:val="0"/>
              </w:rPr>
            </w:pPr>
            <w:r w:rsidRPr="00B36181">
              <w:rPr>
                <w:snapToGrid w:val="0"/>
              </w:rPr>
              <w:t>Полезный отпуск, всего</w:t>
            </w:r>
          </w:p>
        </w:tc>
        <w:tc>
          <w:tcPr>
            <w:tcW w:w="6379"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75D5BAD2" w14:textId="77777777" w:rsidR="00B36181" w:rsidRPr="00B36181" w:rsidRDefault="00B36181" w:rsidP="00B36181">
            <w:pPr>
              <w:jc w:val="center"/>
              <w:rPr>
                <w:snapToGrid w:val="0"/>
              </w:rPr>
            </w:pPr>
            <w:r w:rsidRPr="00B36181">
              <w:rPr>
                <w:snapToGrid w:val="0"/>
              </w:rPr>
              <w:t>Полезный отпуск по группам потребителей</w:t>
            </w:r>
          </w:p>
        </w:tc>
      </w:tr>
      <w:tr w:rsidR="00B36181" w:rsidRPr="00B36181" w14:paraId="0D024D23" w14:textId="77777777" w:rsidTr="009E53B0">
        <w:trPr>
          <w:trHeight w:val="213"/>
        </w:trPr>
        <w:tc>
          <w:tcPr>
            <w:tcW w:w="4106" w:type="dxa"/>
            <w:vMerge/>
            <w:tcBorders>
              <w:top w:val="single" w:sz="4" w:space="0" w:color="auto"/>
              <w:left w:val="single" w:sz="4" w:space="0" w:color="auto"/>
              <w:bottom w:val="single" w:sz="4" w:space="0" w:color="000000"/>
              <w:right w:val="single" w:sz="4" w:space="0" w:color="auto"/>
            </w:tcBorders>
            <w:vAlign w:val="center"/>
            <w:hideMark/>
          </w:tcPr>
          <w:p w14:paraId="255E61CE" w14:textId="77777777" w:rsidR="00B36181" w:rsidRPr="00B36181" w:rsidRDefault="00B36181" w:rsidP="00B36181">
            <w:pPr>
              <w:rPr>
                <w:snapToGrid w:val="0"/>
              </w:rPr>
            </w:pPr>
          </w:p>
        </w:tc>
        <w:tc>
          <w:tcPr>
            <w:tcW w:w="1559" w:type="dxa"/>
            <w:vMerge/>
            <w:tcBorders>
              <w:top w:val="nil"/>
              <w:left w:val="single" w:sz="4" w:space="0" w:color="auto"/>
              <w:bottom w:val="single" w:sz="4" w:space="0" w:color="auto"/>
              <w:right w:val="single" w:sz="4" w:space="0" w:color="auto"/>
            </w:tcBorders>
            <w:vAlign w:val="center"/>
            <w:hideMark/>
          </w:tcPr>
          <w:p w14:paraId="30DAEF4F" w14:textId="77777777" w:rsidR="00B36181" w:rsidRPr="00B36181" w:rsidRDefault="00B36181" w:rsidP="00B36181">
            <w:pPr>
              <w:rPr>
                <w:snapToGrid w:val="0"/>
              </w:rPr>
            </w:pPr>
          </w:p>
        </w:tc>
        <w:tc>
          <w:tcPr>
            <w:tcW w:w="1560" w:type="dxa"/>
            <w:vMerge/>
            <w:tcBorders>
              <w:top w:val="nil"/>
              <w:left w:val="single" w:sz="4" w:space="0" w:color="auto"/>
              <w:bottom w:val="single" w:sz="4" w:space="0" w:color="auto"/>
              <w:right w:val="single" w:sz="4" w:space="0" w:color="auto"/>
            </w:tcBorders>
            <w:vAlign w:val="center"/>
            <w:hideMark/>
          </w:tcPr>
          <w:p w14:paraId="5A1B6A83" w14:textId="77777777" w:rsidR="00B36181" w:rsidRPr="00B36181" w:rsidRDefault="00B36181" w:rsidP="00B36181">
            <w:pPr>
              <w:rPr>
                <w:snapToGrid w:val="0"/>
              </w:rPr>
            </w:pPr>
          </w:p>
        </w:tc>
        <w:tc>
          <w:tcPr>
            <w:tcW w:w="1559" w:type="dxa"/>
            <w:vMerge/>
            <w:tcBorders>
              <w:top w:val="nil"/>
              <w:left w:val="single" w:sz="4" w:space="0" w:color="auto"/>
              <w:bottom w:val="single" w:sz="4" w:space="0" w:color="auto"/>
              <w:right w:val="single" w:sz="4" w:space="0" w:color="auto"/>
            </w:tcBorders>
            <w:vAlign w:val="center"/>
            <w:hideMark/>
          </w:tcPr>
          <w:p w14:paraId="68D201FF" w14:textId="77777777" w:rsidR="00B36181" w:rsidRPr="00B36181" w:rsidRDefault="00B36181" w:rsidP="00B36181">
            <w:pPr>
              <w:rPr>
                <w:snapToGrid w:val="0"/>
              </w:rPr>
            </w:pPr>
          </w:p>
        </w:tc>
        <w:tc>
          <w:tcPr>
            <w:tcW w:w="1559" w:type="dxa"/>
            <w:tcBorders>
              <w:top w:val="nil"/>
              <w:left w:val="nil"/>
              <w:bottom w:val="single" w:sz="4" w:space="0" w:color="auto"/>
              <w:right w:val="single" w:sz="4" w:space="0" w:color="auto"/>
            </w:tcBorders>
            <w:shd w:val="clear" w:color="000000" w:fill="FFFFFF"/>
            <w:noWrap/>
            <w:vAlign w:val="center"/>
            <w:hideMark/>
          </w:tcPr>
          <w:p w14:paraId="5BA38EBE" w14:textId="77777777" w:rsidR="00B36181" w:rsidRPr="00B36181" w:rsidRDefault="00B36181" w:rsidP="00B36181">
            <w:pPr>
              <w:jc w:val="center"/>
              <w:rPr>
                <w:snapToGrid w:val="0"/>
              </w:rPr>
            </w:pPr>
            <w:r w:rsidRPr="00B36181">
              <w:rPr>
                <w:snapToGrid w:val="0"/>
              </w:rPr>
              <w:t>Всего</w:t>
            </w:r>
          </w:p>
        </w:tc>
        <w:tc>
          <w:tcPr>
            <w:tcW w:w="1899" w:type="dxa"/>
            <w:tcBorders>
              <w:top w:val="nil"/>
              <w:left w:val="nil"/>
              <w:bottom w:val="single" w:sz="4" w:space="0" w:color="auto"/>
              <w:right w:val="single" w:sz="4" w:space="0" w:color="auto"/>
            </w:tcBorders>
            <w:shd w:val="clear" w:color="000000" w:fill="FFFFFF"/>
            <w:vAlign w:val="center"/>
            <w:hideMark/>
          </w:tcPr>
          <w:p w14:paraId="2CA7F993" w14:textId="77777777" w:rsidR="00B36181" w:rsidRPr="00B36181" w:rsidRDefault="00B36181" w:rsidP="00B36181">
            <w:pPr>
              <w:jc w:val="center"/>
              <w:rPr>
                <w:snapToGrid w:val="0"/>
              </w:rPr>
            </w:pPr>
            <w:r w:rsidRPr="00B36181">
              <w:rPr>
                <w:snapToGrid w:val="0"/>
              </w:rPr>
              <w:t>Финансируемые</w:t>
            </w:r>
            <w:r w:rsidRPr="00B36181">
              <w:rPr>
                <w:snapToGrid w:val="0"/>
              </w:rPr>
              <w:br/>
              <w:t xml:space="preserve"> из бюджетов </w:t>
            </w:r>
            <w:r w:rsidRPr="00B36181">
              <w:rPr>
                <w:snapToGrid w:val="0"/>
              </w:rPr>
              <w:br/>
              <w:t>всех уровней</w:t>
            </w:r>
          </w:p>
        </w:tc>
        <w:tc>
          <w:tcPr>
            <w:tcW w:w="1503" w:type="dxa"/>
            <w:tcBorders>
              <w:top w:val="nil"/>
              <w:left w:val="nil"/>
              <w:bottom w:val="single" w:sz="4" w:space="0" w:color="auto"/>
              <w:right w:val="single" w:sz="4" w:space="0" w:color="auto"/>
            </w:tcBorders>
            <w:shd w:val="clear" w:color="000000" w:fill="FFFFFF"/>
            <w:noWrap/>
            <w:vAlign w:val="center"/>
            <w:hideMark/>
          </w:tcPr>
          <w:p w14:paraId="431E3B1E" w14:textId="77777777" w:rsidR="00B36181" w:rsidRPr="00B36181" w:rsidRDefault="00B36181" w:rsidP="00B36181">
            <w:pPr>
              <w:jc w:val="center"/>
              <w:rPr>
                <w:snapToGrid w:val="0"/>
              </w:rPr>
            </w:pPr>
            <w:r w:rsidRPr="00B36181">
              <w:rPr>
                <w:snapToGrid w:val="0"/>
              </w:rPr>
              <w:t>Население</w:t>
            </w:r>
          </w:p>
        </w:tc>
        <w:tc>
          <w:tcPr>
            <w:tcW w:w="1418" w:type="dxa"/>
            <w:tcBorders>
              <w:top w:val="nil"/>
              <w:left w:val="nil"/>
              <w:bottom w:val="single" w:sz="4" w:space="0" w:color="auto"/>
              <w:right w:val="single" w:sz="4" w:space="0" w:color="auto"/>
            </w:tcBorders>
            <w:shd w:val="clear" w:color="000000" w:fill="FFFFFF"/>
            <w:noWrap/>
            <w:vAlign w:val="center"/>
            <w:hideMark/>
          </w:tcPr>
          <w:p w14:paraId="79CEC902" w14:textId="77777777" w:rsidR="00B36181" w:rsidRPr="00B36181" w:rsidRDefault="00B36181" w:rsidP="00B36181">
            <w:pPr>
              <w:jc w:val="center"/>
              <w:rPr>
                <w:snapToGrid w:val="0"/>
              </w:rPr>
            </w:pPr>
            <w:r w:rsidRPr="00B36181">
              <w:rPr>
                <w:snapToGrid w:val="0"/>
              </w:rPr>
              <w:t>Прочие</w:t>
            </w:r>
          </w:p>
        </w:tc>
      </w:tr>
      <w:tr w:rsidR="00B36181" w:rsidRPr="00B36181" w14:paraId="48756FFB" w14:textId="77777777" w:rsidTr="009E53B0">
        <w:trPr>
          <w:trHeight w:val="81"/>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C55F17C" w14:textId="77777777" w:rsidR="00B36181" w:rsidRPr="00B36181" w:rsidRDefault="00B36181" w:rsidP="00B36181">
            <w:pPr>
              <w:rPr>
                <w:b/>
                <w:bCs/>
                <w:snapToGrid w:val="0"/>
                <w:u w:val="single"/>
              </w:rPr>
            </w:pPr>
            <w:r w:rsidRPr="00B36181">
              <w:rPr>
                <w:b/>
                <w:bCs/>
                <w:snapToGrid w:val="0"/>
                <w:u w:val="single"/>
              </w:rPr>
              <w:t>2025 год</w:t>
            </w:r>
          </w:p>
        </w:tc>
        <w:tc>
          <w:tcPr>
            <w:tcW w:w="1559" w:type="dxa"/>
            <w:tcBorders>
              <w:top w:val="nil"/>
              <w:left w:val="nil"/>
              <w:bottom w:val="single" w:sz="4" w:space="0" w:color="auto"/>
              <w:right w:val="single" w:sz="4" w:space="0" w:color="auto"/>
            </w:tcBorders>
            <w:shd w:val="clear" w:color="auto" w:fill="auto"/>
            <w:noWrap/>
            <w:vAlign w:val="center"/>
          </w:tcPr>
          <w:p w14:paraId="781DFD9B" w14:textId="77777777" w:rsidR="00B36181" w:rsidRPr="00B36181" w:rsidRDefault="00B36181" w:rsidP="00B36181">
            <w:pPr>
              <w:jc w:val="center"/>
              <w:rPr>
                <w:snapToGrid w:val="0"/>
                <w:szCs w:val="28"/>
              </w:rPr>
            </w:pPr>
            <w:r w:rsidRPr="00B36181">
              <w:rPr>
                <w:snapToGrid w:val="0"/>
                <w:szCs w:val="28"/>
              </w:rPr>
              <w:t>2 491 270</w:t>
            </w:r>
          </w:p>
        </w:tc>
        <w:tc>
          <w:tcPr>
            <w:tcW w:w="1560" w:type="dxa"/>
            <w:tcBorders>
              <w:top w:val="nil"/>
              <w:left w:val="nil"/>
              <w:bottom w:val="single" w:sz="4" w:space="0" w:color="auto"/>
              <w:right w:val="single" w:sz="4" w:space="0" w:color="auto"/>
            </w:tcBorders>
            <w:shd w:val="clear" w:color="auto" w:fill="auto"/>
            <w:noWrap/>
            <w:vAlign w:val="center"/>
          </w:tcPr>
          <w:p w14:paraId="3197222A" w14:textId="77777777" w:rsidR="00B36181" w:rsidRPr="00B36181" w:rsidRDefault="00B36181" w:rsidP="00B36181">
            <w:pPr>
              <w:jc w:val="center"/>
              <w:rPr>
                <w:snapToGrid w:val="0"/>
                <w:szCs w:val="28"/>
              </w:rPr>
            </w:pPr>
            <w:r w:rsidRPr="00B36181">
              <w:rPr>
                <w:snapToGrid w:val="0"/>
                <w:szCs w:val="28"/>
              </w:rPr>
              <w:t>238 116</w:t>
            </w:r>
          </w:p>
        </w:tc>
        <w:tc>
          <w:tcPr>
            <w:tcW w:w="1559" w:type="dxa"/>
            <w:tcBorders>
              <w:top w:val="nil"/>
              <w:left w:val="nil"/>
              <w:bottom w:val="single" w:sz="4" w:space="0" w:color="auto"/>
              <w:right w:val="single" w:sz="4" w:space="0" w:color="auto"/>
            </w:tcBorders>
            <w:shd w:val="clear" w:color="auto" w:fill="auto"/>
            <w:noWrap/>
            <w:vAlign w:val="center"/>
          </w:tcPr>
          <w:p w14:paraId="0E066CAB" w14:textId="77777777" w:rsidR="00B36181" w:rsidRPr="00B36181" w:rsidRDefault="00B36181" w:rsidP="00B36181">
            <w:pPr>
              <w:jc w:val="center"/>
              <w:rPr>
                <w:snapToGrid w:val="0"/>
                <w:szCs w:val="28"/>
              </w:rPr>
            </w:pPr>
            <w:r w:rsidRPr="00B36181">
              <w:rPr>
                <w:snapToGrid w:val="0"/>
                <w:szCs w:val="28"/>
              </w:rPr>
              <w:t>2 253 154</w:t>
            </w:r>
          </w:p>
        </w:tc>
        <w:tc>
          <w:tcPr>
            <w:tcW w:w="1559" w:type="dxa"/>
            <w:tcBorders>
              <w:top w:val="nil"/>
              <w:left w:val="nil"/>
              <w:bottom w:val="single" w:sz="4" w:space="0" w:color="auto"/>
              <w:right w:val="single" w:sz="4" w:space="0" w:color="auto"/>
            </w:tcBorders>
            <w:shd w:val="clear" w:color="auto" w:fill="auto"/>
            <w:noWrap/>
            <w:vAlign w:val="center"/>
          </w:tcPr>
          <w:p w14:paraId="27839392" w14:textId="77777777" w:rsidR="00B36181" w:rsidRPr="00B36181" w:rsidRDefault="00B36181" w:rsidP="00B36181">
            <w:pPr>
              <w:jc w:val="center"/>
              <w:rPr>
                <w:snapToGrid w:val="0"/>
                <w:szCs w:val="28"/>
              </w:rPr>
            </w:pPr>
            <w:r w:rsidRPr="00B36181">
              <w:rPr>
                <w:snapToGrid w:val="0"/>
                <w:szCs w:val="28"/>
              </w:rPr>
              <w:t>2 253 154</w:t>
            </w:r>
          </w:p>
        </w:tc>
        <w:tc>
          <w:tcPr>
            <w:tcW w:w="1899" w:type="dxa"/>
            <w:tcBorders>
              <w:top w:val="nil"/>
              <w:left w:val="nil"/>
              <w:bottom w:val="single" w:sz="4" w:space="0" w:color="auto"/>
              <w:right w:val="single" w:sz="4" w:space="0" w:color="auto"/>
            </w:tcBorders>
            <w:shd w:val="clear" w:color="auto" w:fill="auto"/>
            <w:noWrap/>
            <w:vAlign w:val="center"/>
          </w:tcPr>
          <w:p w14:paraId="7DC10B65" w14:textId="77777777" w:rsidR="00B36181" w:rsidRPr="00B36181" w:rsidRDefault="00B36181" w:rsidP="00B36181">
            <w:pPr>
              <w:jc w:val="center"/>
              <w:rPr>
                <w:snapToGrid w:val="0"/>
                <w:szCs w:val="28"/>
              </w:rPr>
            </w:pPr>
            <w:r w:rsidRPr="00B36181">
              <w:rPr>
                <w:snapToGrid w:val="0"/>
                <w:szCs w:val="28"/>
              </w:rPr>
              <w:t>244 136</w:t>
            </w:r>
          </w:p>
        </w:tc>
        <w:tc>
          <w:tcPr>
            <w:tcW w:w="1503" w:type="dxa"/>
            <w:tcBorders>
              <w:top w:val="nil"/>
              <w:left w:val="nil"/>
              <w:bottom w:val="single" w:sz="4" w:space="0" w:color="auto"/>
              <w:right w:val="single" w:sz="4" w:space="0" w:color="auto"/>
            </w:tcBorders>
            <w:shd w:val="clear" w:color="auto" w:fill="auto"/>
            <w:noWrap/>
            <w:vAlign w:val="center"/>
          </w:tcPr>
          <w:p w14:paraId="71DF2D35" w14:textId="77777777" w:rsidR="00B36181" w:rsidRPr="00B36181" w:rsidRDefault="00B36181" w:rsidP="00B36181">
            <w:pPr>
              <w:jc w:val="center"/>
              <w:rPr>
                <w:snapToGrid w:val="0"/>
                <w:szCs w:val="28"/>
              </w:rPr>
            </w:pPr>
            <w:r w:rsidRPr="00B36181">
              <w:rPr>
                <w:snapToGrid w:val="0"/>
                <w:szCs w:val="28"/>
              </w:rPr>
              <w:t>1 541 184</w:t>
            </w:r>
          </w:p>
        </w:tc>
        <w:tc>
          <w:tcPr>
            <w:tcW w:w="1418" w:type="dxa"/>
            <w:tcBorders>
              <w:top w:val="nil"/>
              <w:left w:val="nil"/>
              <w:bottom w:val="single" w:sz="4" w:space="0" w:color="auto"/>
              <w:right w:val="single" w:sz="4" w:space="0" w:color="auto"/>
            </w:tcBorders>
            <w:shd w:val="clear" w:color="auto" w:fill="auto"/>
            <w:noWrap/>
            <w:vAlign w:val="center"/>
          </w:tcPr>
          <w:p w14:paraId="19D62C7D" w14:textId="77777777" w:rsidR="00B36181" w:rsidRPr="00B36181" w:rsidRDefault="00B36181" w:rsidP="00B36181">
            <w:pPr>
              <w:jc w:val="center"/>
              <w:rPr>
                <w:snapToGrid w:val="0"/>
                <w:szCs w:val="28"/>
              </w:rPr>
            </w:pPr>
            <w:r w:rsidRPr="00B36181">
              <w:rPr>
                <w:snapToGrid w:val="0"/>
                <w:szCs w:val="28"/>
              </w:rPr>
              <w:t>467 834</w:t>
            </w:r>
          </w:p>
        </w:tc>
      </w:tr>
      <w:tr w:rsidR="00B36181" w:rsidRPr="00B36181" w14:paraId="1A4D9DD9" w14:textId="77777777" w:rsidTr="009E53B0">
        <w:trPr>
          <w:trHeight w:val="86"/>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C55CF57" w14:textId="77777777" w:rsidR="00B36181" w:rsidRPr="00B36181" w:rsidRDefault="00B36181" w:rsidP="00B36181">
            <w:pPr>
              <w:rPr>
                <w:b/>
                <w:bCs/>
                <w:snapToGrid w:val="0"/>
              </w:rPr>
            </w:pPr>
            <w:r w:rsidRPr="00B36181">
              <w:rPr>
                <w:b/>
                <w:bCs/>
                <w:snapToGrid w:val="0"/>
              </w:rPr>
              <w:t>1 полугодие 2025 года</w:t>
            </w:r>
          </w:p>
        </w:tc>
        <w:tc>
          <w:tcPr>
            <w:tcW w:w="1559" w:type="dxa"/>
            <w:tcBorders>
              <w:top w:val="nil"/>
              <w:left w:val="nil"/>
              <w:bottom w:val="single" w:sz="4" w:space="0" w:color="auto"/>
              <w:right w:val="single" w:sz="4" w:space="0" w:color="auto"/>
            </w:tcBorders>
            <w:shd w:val="clear" w:color="auto" w:fill="auto"/>
            <w:noWrap/>
            <w:vAlign w:val="center"/>
          </w:tcPr>
          <w:p w14:paraId="630030AB" w14:textId="77777777" w:rsidR="00B36181" w:rsidRPr="00B36181" w:rsidRDefault="00B36181" w:rsidP="00B36181">
            <w:pPr>
              <w:jc w:val="center"/>
              <w:rPr>
                <w:snapToGrid w:val="0"/>
                <w:szCs w:val="28"/>
              </w:rPr>
            </w:pPr>
            <w:r w:rsidRPr="00B36181">
              <w:rPr>
                <w:snapToGrid w:val="0"/>
                <w:szCs w:val="28"/>
              </w:rPr>
              <w:t>1 331 235</w:t>
            </w:r>
          </w:p>
        </w:tc>
        <w:tc>
          <w:tcPr>
            <w:tcW w:w="1560" w:type="dxa"/>
            <w:tcBorders>
              <w:top w:val="nil"/>
              <w:left w:val="nil"/>
              <w:bottom w:val="single" w:sz="4" w:space="0" w:color="auto"/>
              <w:right w:val="single" w:sz="4" w:space="0" w:color="auto"/>
            </w:tcBorders>
            <w:shd w:val="clear" w:color="auto" w:fill="auto"/>
            <w:noWrap/>
            <w:vAlign w:val="center"/>
          </w:tcPr>
          <w:p w14:paraId="1957F7D3" w14:textId="77777777" w:rsidR="00B36181" w:rsidRPr="00B36181" w:rsidRDefault="00B36181" w:rsidP="00B36181">
            <w:pPr>
              <w:jc w:val="center"/>
              <w:rPr>
                <w:snapToGrid w:val="0"/>
                <w:szCs w:val="28"/>
              </w:rPr>
            </w:pPr>
            <w:r w:rsidRPr="00B36181">
              <w:rPr>
                <w:snapToGrid w:val="0"/>
                <w:szCs w:val="28"/>
              </w:rPr>
              <w:t>130 749</w:t>
            </w:r>
          </w:p>
        </w:tc>
        <w:tc>
          <w:tcPr>
            <w:tcW w:w="1559" w:type="dxa"/>
            <w:tcBorders>
              <w:top w:val="nil"/>
              <w:left w:val="nil"/>
              <w:bottom w:val="single" w:sz="4" w:space="0" w:color="auto"/>
              <w:right w:val="single" w:sz="4" w:space="0" w:color="auto"/>
            </w:tcBorders>
            <w:shd w:val="clear" w:color="auto" w:fill="auto"/>
            <w:noWrap/>
            <w:vAlign w:val="center"/>
          </w:tcPr>
          <w:p w14:paraId="5ECB1C1D" w14:textId="77777777" w:rsidR="00B36181" w:rsidRPr="00B36181" w:rsidRDefault="00B36181" w:rsidP="00B36181">
            <w:pPr>
              <w:jc w:val="center"/>
              <w:rPr>
                <w:b/>
                <w:snapToGrid w:val="0"/>
                <w:szCs w:val="28"/>
              </w:rPr>
            </w:pPr>
            <w:r w:rsidRPr="00B36181">
              <w:rPr>
                <w:b/>
                <w:snapToGrid w:val="0"/>
                <w:szCs w:val="28"/>
              </w:rPr>
              <w:t>1 200 486</w:t>
            </w:r>
          </w:p>
        </w:tc>
        <w:tc>
          <w:tcPr>
            <w:tcW w:w="1559" w:type="dxa"/>
            <w:tcBorders>
              <w:top w:val="nil"/>
              <w:left w:val="nil"/>
              <w:bottom w:val="single" w:sz="4" w:space="0" w:color="auto"/>
              <w:right w:val="single" w:sz="4" w:space="0" w:color="auto"/>
            </w:tcBorders>
            <w:shd w:val="clear" w:color="auto" w:fill="auto"/>
            <w:noWrap/>
            <w:vAlign w:val="center"/>
          </w:tcPr>
          <w:p w14:paraId="310262CC" w14:textId="77777777" w:rsidR="00B36181" w:rsidRPr="00B36181" w:rsidRDefault="00B36181" w:rsidP="00B36181">
            <w:pPr>
              <w:jc w:val="center"/>
              <w:rPr>
                <w:snapToGrid w:val="0"/>
                <w:szCs w:val="28"/>
              </w:rPr>
            </w:pPr>
            <w:r w:rsidRPr="00B36181">
              <w:rPr>
                <w:snapToGrid w:val="0"/>
                <w:szCs w:val="28"/>
              </w:rPr>
              <w:t>1 200 486</w:t>
            </w:r>
          </w:p>
        </w:tc>
        <w:tc>
          <w:tcPr>
            <w:tcW w:w="1899" w:type="dxa"/>
            <w:tcBorders>
              <w:top w:val="nil"/>
              <w:left w:val="nil"/>
              <w:bottom w:val="single" w:sz="4" w:space="0" w:color="auto"/>
              <w:right w:val="single" w:sz="4" w:space="0" w:color="auto"/>
            </w:tcBorders>
            <w:shd w:val="clear" w:color="auto" w:fill="auto"/>
            <w:noWrap/>
            <w:vAlign w:val="center"/>
          </w:tcPr>
          <w:p w14:paraId="4394F2EB" w14:textId="77777777" w:rsidR="00B36181" w:rsidRPr="00B36181" w:rsidRDefault="00B36181" w:rsidP="00B36181">
            <w:pPr>
              <w:jc w:val="center"/>
              <w:rPr>
                <w:snapToGrid w:val="0"/>
                <w:szCs w:val="28"/>
              </w:rPr>
            </w:pPr>
            <w:r w:rsidRPr="00B36181">
              <w:rPr>
                <w:snapToGrid w:val="0"/>
                <w:szCs w:val="28"/>
              </w:rPr>
              <w:t>143 798</w:t>
            </w:r>
          </w:p>
        </w:tc>
        <w:tc>
          <w:tcPr>
            <w:tcW w:w="1503" w:type="dxa"/>
            <w:tcBorders>
              <w:top w:val="nil"/>
              <w:left w:val="nil"/>
              <w:bottom w:val="single" w:sz="4" w:space="0" w:color="auto"/>
              <w:right w:val="single" w:sz="4" w:space="0" w:color="auto"/>
            </w:tcBorders>
            <w:shd w:val="clear" w:color="auto" w:fill="auto"/>
            <w:noWrap/>
            <w:vAlign w:val="center"/>
          </w:tcPr>
          <w:p w14:paraId="4437EDCC" w14:textId="77777777" w:rsidR="00B36181" w:rsidRPr="00B36181" w:rsidRDefault="00B36181" w:rsidP="00B36181">
            <w:pPr>
              <w:jc w:val="center"/>
              <w:rPr>
                <w:snapToGrid w:val="0"/>
                <w:szCs w:val="28"/>
              </w:rPr>
            </w:pPr>
            <w:r w:rsidRPr="00B36181">
              <w:rPr>
                <w:snapToGrid w:val="0"/>
                <w:szCs w:val="28"/>
              </w:rPr>
              <w:t>790 613</w:t>
            </w:r>
          </w:p>
        </w:tc>
        <w:tc>
          <w:tcPr>
            <w:tcW w:w="1418" w:type="dxa"/>
            <w:tcBorders>
              <w:top w:val="nil"/>
              <w:left w:val="nil"/>
              <w:bottom w:val="single" w:sz="4" w:space="0" w:color="auto"/>
              <w:right w:val="single" w:sz="4" w:space="0" w:color="auto"/>
            </w:tcBorders>
            <w:shd w:val="clear" w:color="auto" w:fill="auto"/>
            <w:noWrap/>
            <w:vAlign w:val="center"/>
          </w:tcPr>
          <w:p w14:paraId="30AA8F71" w14:textId="77777777" w:rsidR="00B36181" w:rsidRPr="00B36181" w:rsidRDefault="00B36181" w:rsidP="00B36181">
            <w:pPr>
              <w:jc w:val="center"/>
              <w:rPr>
                <w:snapToGrid w:val="0"/>
                <w:szCs w:val="28"/>
              </w:rPr>
            </w:pPr>
            <w:r w:rsidRPr="00B36181">
              <w:rPr>
                <w:snapToGrid w:val="0"/>
                <w:szCs w:val="28"/>
              </w:rPr>
              <w:t>266 075</w:t>
            </w:r>
          </w:p>
        </w:tc>
      </w:tr>
      <w:tr w:rsidR="00B36181" w:rsidRPr="00B36181" w14:paraId="2DF1AAE3" w14:textId="77777777" w:rsidTr="009E53B0">
        <w:trPr>
          <w:trHeight w:val="64"/>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EAD3F5C" w14:textId="77777777" w:rsidR="00B36181" w:rsidRPr="00B36181" w:rsidRDefault="00B36181" w:rsidP="00B36181">
            <w:pPr>
              <w:rPr>
                <w:snapToGrid w:val="0"/>
              </w:rPr>
            </w:pPr>
            <w:r w:rsidRPr="00B36181">
              <w:rPr>
                <w:snapToGrid w:val="0"/>
              </w:rPr>
              <w:t>январь</w:t>
            </w:r>
          </w:p>
        </w:tc>
        <w:tc>
          <w:tcPr>
            <w:tcW w:w="1559" w:type="dxa"/>
            <w:tcBorders>
              <w:top w:val="nil"/>
              <w:left w:val="nil"/>
              <w:bottom w:val="single" w:sz="4" w:space="0" w:color="auto"/>
              <w:right w:val="single" w:sz="4" w:space="0" w:color="auto"/>
            </w:tcBorders>
            <w:shd w:val="clear" w:color="auto" w:fill="auto"/>
            <w:noWrap/>
            <w:vAlign w:val="center"/>
          </w:tcPr>
          <w:p w14:paraId="476488BC" w14:textId="77777777" w:rsidR="00B36181" w:rsidRPr="00B36181" w:rsidRDefault="00B36181" w:rsidP="00B36181">
            <w:pPr>
              <w:jc w:val="center"/>
              <w:rPr>
                <w:snapToGrid w:val="0"/>
                <w:szCs w:val="28"/>
              </w:rPr>
            </w:pPr>
            <w:r w:rsidRPr="00B36181">
              <w:rPr>
                <w:snapToGrid w:val="0"/>
                <w:szCs w:val="28"/>
              </w:rPr>
              <w:t>318 503</w:t>
            </w:r>
          </w:p>
        </w:tc>
        <w:tc>
          <w:tcPr>
            <w:tcW w:w="1560" w:type="dxa"/>
            <w:tcBorders>
              <w:top w:val="nil"/>
              <w:left w:val="nil"/>
              <w:bottom w:val="single" w:sz="4" w:space="0" w:color="auto"/>
              <w:right w:val="single" w:sz="4" w:space="0" w:color="auto"/>
            </w:tcBorders>
            <w:shd w:val="clear" w:color="000000" w:fill="DAEEF3"/>
            <w:noWrap/>
            <w:vAlign w:val="center"/>
          </w:tcPr>
          <w:p w14:paraId="76DE65BE" w14:textId="77777777" w:rsidR="00B36181" w:rsidRPr="00B36181" w:rsidRDefault="00B36181" w:rsidP="00B36181">
            <w:pPr>
              <w:jc w:val="center"/>
              <w:rPr>
                <w:snapToGrid w:val="0"/>
                <w:szCs w:val="28"/>
              </w:rPr>
            </w:pPr>
            <w:r w:rsidRPr="00B36181">
              <w:rPr>
                <w:snapToGrid w:val="0"/>
                <w:szCs w:val="28"/>
              </w:rPr>
              <w:t>35 183</w:t>
            </w:r>
          </w:p>
        </w:tc>
        <w:tc>
          <w:tcPr>
            <w:tcW w:w="1559" w:type="dxa"/>
            <w:tcBorders>
              <w:top w:val="nil"/>
              <w:left w:val="nil"/>
              <w:bottom w:val="single" w:sz="4" w:space="0" w:color="auto"/>
              <w:right w:val="single" w:sz="4" w:space="0" w:color="auto"/>
            </w:tcBorders>
            <w:shd w:val="clear" w:color="000000" w:fill="DAEEF3"/>
            <w:noWrap/>
            <w:vAlign w:val="center"/>
          </w:tcPr>
          <w:p w14:paraId="4CF214DF" w14:textId="77777777" w:rsidR="00B36181" w:rsidRPr="00B36181" w:rsidRDefault="00B36181" w:rsidP="00B36181">
            <w:pPr>
              <w:jc w:val="center"/>
              <w:rPr>
                <w:snapToGrid w:val="0"/>
                <w:szCs w:val="28"/>
              </w:rPr>
            </w:pPr>
            <w:r w:rsidRPr="00B36181">
              <w:rPr>
                <w:snapToGrid w:val="0"/>
                <w:szCs w:val="28"/>
              </w:rPr>
              <w:t>283 320</w:t>
            </w:r>
          </w:p>
        </w:tc>
        <w:tc>
          <w:tcPr>
            <w:tcW w:w="1559" w:type="dxa"/>
            <w:tcBorders>
              <w:top w:val="nil"/>
              <w:left w:val="nil"/>
              <w:bottom w:val="single" w:sz="4" w:space="0" w:color="auto"/>
              <w:right w:val="single" w:sz="4" w:space="0" w:color="auto"/>
            </w:tcBorders>
            <w:shd w:val="clear" w:color="auto" w:fill="auto"/>
            <w:noWrap/>
            <w:vAlign w:val="center"/>
          </w:tcPr>
          <w:p w14:paraId="7E1789BF" w14:textId="77777777" w:rsidR="00B36181" w:rsidRPr="00B36181" w:rsidRDefault="00B36181" w:rsidP="00B36181">
            <w:pPr>
              <w:jc w:val="center"/>
              <w:rPr>
                <w:snapToGrid w:val="0"/>
                <w:szCs w:val="28"/>
              </w:rPr>
            </w:pPr>
            <w:r w:rsidRPr="00B36181">
              <w:rPr>
                <w:snapToGrid w:val="0"/>
                <w:szCs w:val="28"/>
              </w:rPr>
              <w:t>283 320</w:t>
            </w:r>
          </w:p>
        </w:tc>
        <w:tc>
          <w:tcPr>
            <w:tcW w:w="1899" w:type="dxa"/>
            <w:tcBorders>
              <w:top w:val="nil"/>
              <w:left w:val="nil"/>
              <w:bottom w:val="single" w:sz="4" w:space="0" w:color="auto"/>
              <w:right w:val="single" w:sz="4" w:space="0" w:color="auto"/>
            </w:tcBorders>
            <w:shd w:val="clear" w:color="000000" w:fill="DAEEF3"/>
            <w:noWrap/>
            <w:vAlign w:val="center"/>
          </w:tcPr>
          <w:p w14:paraId="680C6350" w14:textId="77777777" w:rsidR="00B36181" w:rsidRPr="00B36181" w:rsidRDefault="00B36181" w:rsidP="00B36181">
            <w:pPr>
              <w:jc w:val="center"/>
              <w:rPr>
                <w:snapToGrid w:val="0"/>
                <w:szCs w:val="28"/>
              </w:rPr>
            </w:pPr>
            <w:r w:rsidRPr="00B36181">
              <w:rPr>
                <w:snapToGrid w:val="0"/>
                <w:szCs w:val="28"/>
              </w:rPr>
              <w:t>40 183</w:t>
            </w:r>
          </w:p>
        </w:tc>
        <w:tc>
          <w:tcPr>
            <w:tcW w:w="1503" w:type="dxa"/>
            <w:tcBorders>
              <w:top w:val="nil"/>
              <w:left w:val="nil"/>
              <w:bottom w:val="single" w:sz="4" w:space="0" w:color="auto"/>
              <w:right w:val="single" w:sz="4" w:space="0" w:color="auto"/>
            </w:tcBorders>
            <w:shd w:val="clear" w:color="000000" w:fill="DAEEF3"/>
            <w:noWrap/>
            <w:vAlign w:val="center"/>
          </w:tcPr>
          <w:p w14:paraId="3E4AE8E0" w14:textId="77777777" w:rsidR="00B36181" w:rsidRPr="00B36181" w:rsidRDefault="00B36181" w:rsidP="00B36181">
            <w:pPr>
              <w:jc w:val="center"/>
              <w:rPr>
                <w:snapToGrid w:val="0"/>
                <w:szCs w:val="28"/>
              </w:rPr>
            </w:pPr>
            <w:r w:rsidRPr="00B36181">
              <w:rPr>
                <w:snapToGrid w:val="0"/>
                <w:szCs w:val="28"/>
              </w:rPr>
              <w:t>159 263</w:t>
            </w:r>
          </w:p>
        </w:tc>
        <w:tc>
          <w:tcPr>
            <w:tcW w:w="1418" w:type="dxa"/>
            <w:tcBorders>
              <w:top w:val="nil"/>
              <w:left w:val="nil"/>
              <w:bottom w:val="single" w:sz="4" w:space="0" w:color="auto"/>
              <w:right w:val="single" w:sz="4" w:space="0" w:color="auto"/>
            </w:tcBorders>
            <w:shd w:val="clear" w:color="000000" w:fill="DAEEF3"/>
            <w:noWrap/>
            <w:vAlign w:val="center"/>
          </w:tcPr>
          <w:p w14:paraId="5AD4BA08" w14:textId="77777777" w:rsidR="00B36181" w:rsidRPr="00B36181" w:rsidRDefault="00B36181" w:rsidP="00B36181">
            <w:pPr>
              <w:jc w:val="center"/>
              <w:rPr>
                <w:snapToGrid w:val="0"/>
                <w:szCs w:val="28"/>
              </w:rPr>
            </w:pPr>
            <w:r w:rsidRPr="00B36181">
              <w:rPr>
                <w:snapToGrid w:val="0"/>
                <w:szCs w:val="28"/>
              </w:rPr>
              <w:t>83 874</w:t>
            </w:r>
          </w:p>
        </w:tc>
      </w:tr>
      <w:tr w:rsidR="00B36181" w:rsidRPr="00B36181" w14:paraId="2CE6A4F5" w14:textId="77777777" w:rsidTr="009E53B0">
        <w:trPr>
          <w:trHeight w:val="64"/>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B35821C" w14:textId="77777777" w:rsidR="00B36181" w:rsidRPr="00B36181" w:rsidRDefault="00B36181" w:rsidP="00B36181">
            <w:pPr>
              <w:rPr>
                <w:snapToGrid w:val="0"/>
              </w:rPr>
            </w:pPr>
            <w:r w:rsidRPr="00B36181">
              <w:rPr>
                <w:snapToGrid w:val="0"/>
              </w:rPr>
              <w:t>февраль</w:t>
            </w:r>
          </w:p>
        </w:tc>
        <w:tc>
          <w:tcPr>
            <w:tcW w:w="1559" w:type="dxa"/>
            <w:tcBorders>
              <w:top w:val="nil"/>
              <w:left w:val="nil"/>
              <w:bottom w:val="single" w:sz="4" w:space="0" w:color="auto"/>
              <w:right w:val="single" w:sz="4" w:space="0" w:color="auto"/>
            </w:tcBorders>
            <w:shd w:val="clear" w:color="auto" w:fill="auto"/>
            <w:noWrap/>
            <w:vAlign w:val="center"/>
          </w:tcPr>
          <w:p w14:paraId="3ECD3620" w14:textId="77777777" w:rsidR="00B36181" w:rsidRPr="00B36181" w:rsidRDefault="00B36181" w:rsidP="00B36181">
            <w:pPr>
              <w:jc w:val="center"/>
              <w:rPr>
                <w:snapToGrid w:val="0"/>
                <w:szCs w:val="28"/>
              </w:rPr>
            </w:pPr>
            <w:r w:rsidRPr="00B36181">
              <w:rPr>
                <w:snapToGrid w:val="0"/>
                <w:szCs w:val="28"/>
              </w:rPr>
              <w:t>284 499</w:t>
            </w:r>
          </w:p>
        </w:tc>
        <w:tc>
          <w:tcPr>
            <w:tcW w:w="1560" w:type="dxa"/>
            <w:tcBorders>
              <w:top w:val="nil"/>
              <w:left w:val="nil"/>
              <w:bottom w:val="single" w:sz="4" w:space="0" w:color="auto"/>
              <w:right w:val="single" w:sz="4" w:space="0" w:color="auto"/>
            </w:tcBorders>
            <w:shd w:val="clear" w:color="000000" w:fill="DAEEF3"/>
            <w:noWrap/>
            <w:vAlign w:val="center"/>
          </w:tcPr>
          <w:p w14:paraId="61A24E2D" w14:textId="77777777" w:rsidR="00B36181" w:rsidRPr="00B36181" w:rsidRDefault="00B36181" w:rsidP="00B36181">
            <w:pPr>
              <w:jc w:val="center"/>
              <w:rPr>
                <w:snapToGrid w:val="0"/>
                <w:szCs w:val="28"/>
              </w:rPr>
            </w:pPr>
            <w:r w:rsidRPr="00B36181">
              <w:rPr>
                <w:snapToGrid w:val="0"/>
                <w:szCs w:val="28"/>
              </w:rPr>
              <w:t>29 714</w:t>
            </w:r>
          </w:p>
        </w:tc>
        <w:tc>
          <w:tcPr>
            <w:tcW w:w="1559" w:type="dxa"/>
            <w:tcBorders>
              <w:top w:val="nil"/>
              <w:left w:val="nil"/>
              <w:bottom w:val="single" w:sz="4" w:space="0" w:color="auto"/>
              <w:right w:val="single" w:sz="4" w:space="0" w:color="auto"/>
            </w:tcBorders>
            <w:shd w:val="clear" w:color="000000" w:fill="DAEEF3"/>
            <w:noWrap/>
            <w:vAlign w:val="center"/>
          </w:tcPr>
          <w:p w14:paraId="2A9E0B69" w14:textId="77777777" w:rsidR="00B36181" w:rsidRPr="00B36181" w:rsidRDefault="00B36181" w:rsidP="00B36181">
            <w:pPr>
              <w:jc w:val="center"/>
              <w:rPr>
                <w:snapToGrid w:val="0"/>
                <w:szCs w:val="28"/>
              </w:rPr>
            </w:pPr>
            <w:r w:rsidRPr="00B36181">
              <w:rPr>
                <w:snapToGrid w:val="0"/>
                <w:szCs w:val="28"/>
              </w:rPr>
              <w:t>254 785</w:t>
            </w:r>
          </w:p>
        </w:tc>
        <w:tc>
          <w:tcPr>
            <w:tcW w:w="1559" w:type="dxa"/>
            <w:tcBorders>
              <w:top w:val="nil"/>
              <w:left w:val="nil"/>
              <w:bottom w:val="single" w:sz="4" w:space="0" w:color="auto"/>
              <w:right w:val="single" w:sz="4" w:space="0" w:color="auto"/>
            </w:tcBorders>
            <w:shd w:val="clear" w:color="auto" w:fill="auto"/>
            <w:noWrap/>
            <w:vAlign w:val="center"/>
          </w:tcPr>
          <w:p w14:paraId="0C2886AD" w14:textId="77777777" w:rsidR="00B36181" w:rsidRPr="00B36181" w:rsidRDefault="00B36181" w:rsidP="00B36181">
            <w:pPr>
              <w:jc w:val="center"/>
              <w:rPr>
                <w:snapToGrid w:val="0"/>
                <w:szCs w:val="28"/>
              </w:rPr>
            </w:pPr>
            <w:r w:rsidRPr="00B36181">
              <w:rPr>
                <w:snapToGrid w:val="0"/>
                <w:szCs w:val="28"/>
              </w:rPr>
              <w:t>254 785</w:t>
            </w:r>
          </w:p>
        </w:tc>
        <w:tc>
          <w:tcPr>
            <w:tcW w:w="1899" w:type="dxa"/>
            <w:tcBorders>
              <w:top w:val="nil"/>
              <w:left w:val="nil"/>
              <w:bottom w:val="single" w:sz="4" w:space="0" w:color="auto"/>
              <w:right w:val="single" w:sz="4" w:space="0" w:color="auto"/>
            </w:tcBorders>
            <w:shd w:val="clear" w:color="000000" w:fill="DAEEF3"/>
            <w:noWrap/>
            <w:vAlign w:val="center"/>
          </w:tcPr>
          <w:p w14:paraId="09C351EC" w14:textId="77777777" w:rsidR="00B36181" w:rsidRPr="00B36181" w:rsidRDefault="00B36181" w:rsidP="00B36181">
            <w:pPr>
              <w:jc w:val="center"/>
              <w:rPr>
                <w:snapToGrid w:val="0"/>
                <w:szCs w:val="28"/>
              </w:rPr>
            </w:pPr>
            <w:r w:rsidRPr="00B36181">
              <w:rPr>
                <w:snapToGrid w:val="0"/>
                <w:szCs w:val="28"/>
              </w:rPr>
              <w:t>38 434</w:t>
            </w:r>
          </w:p>
        </w:tc>
        <w:tc>
          <w:tcPr>
            <w:tcW w:w="1503" w:type="dxa"/>
            <w:tcBorders>
              <w:top w:val="nil"/>
              <w:left w:val="nil"/>
              <w:bottom w:val="single" w:sz="4" w:space="0" w:color="auto"/>
              <w:right w:val="single" w:sz="4" w:space="0" w:color="auto"/>
            </w:tcBorders>
            <w:shd w:val="clear" w:color="000000" w:fill="DAEEF3"/>
            <w:noWrap/>
            <w:vAlign w:val="center"/>
          </w:tcPr>
          <w:p w14:paraId="252A919E" w14:textId="77777777" w:rsidR="00B36181" w:rsidRPr="00B36181" w:rsidRDefault="00B36181" w:rsidP="00B36181">
            <w:pPr>
              <w:jc w:val="center"/>
              <w:rPr>
                <w:snapToGrid w:val="0"/>
                <w:szCs w:val="28"/>
              </w:rPr>
            </w:pPr>
            <w:r w:rsidRPr="00B36181">
              <w:rPr>
                <w:snapToGrid w:val="0"/>
                <w:szCs w:val="28"/>
              </w:rPr>
              <w:t>148 910</w:t>
            </w:r>
          </w:p>
        </w:tc>
        <w:tc>
          <w:tcPr>
            <w:tcW w:w="1418" w:type="dxa"/>
            <w:tcBorders>
              <w:top w:val="nil"/>
              <w:left w:val="nil"/>
              <w:bottom w:val="single" w:sz="4" w:space="0" w:color="auto"/>
              <w:right w:val="single" w:sz="4" w:space="0" w:color="auto"/>
            </w:tcBorders>
            <w:shd w:val="clear" w:color="000000" w:fill="DAEEF3"/>
            <w:noWrap/>
            <w:vAlign w:val="center"/>
          </w:tcPr>
          <w:p w14:paraId="6D212DCB" w14:textId="77777777" w:rsidR="00B36181" w:rsidRPr="00B36181" w:rsidRDefault="00B36181" w:rsidP="00B36181">
            <w:pPr>
              <w:jc w:val="center"/>
              <w:rPr>
                <w:snapToGrid w:val="0"/>
                <w:szCs w:val="28"/>
              </w:rPr>
            </w:pPr>
            <w:r w:rsidRPr="00B36181">
              <w:rPr>
                <w:snapToGrid w:val="0"/>
                <w:szCs w:val="28"/>
              </w:rPr>
              <w:t>67 441</w:t>
            </w:r>
          </w:p>
        </w:tc>
      </w:tr>
      <w:tr w:rsidR="00B36181" w:rsidRPr="00B36181" w14:paraId="1B1C089C" w14:textId="77777777" w:rsidTr="009E53B0">
        <w:trPr>
          <w:trHeight w:val="64"/>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753072C" w14:textId="77777777" w:rsidR="00B36181" w:rsidRPr="00B36181" w:rsidRDefault="00B36181" w:rsidP="00B36181">
            <w:pPr>
              <w:rPr>
                <w:snapToGrid w:val="0"/>
              </w:rPr>
            </w:pPr>
            <w:r w:rsidRPr="00B36181">
              <w:rPr>
                <w:snapToGrid w:val="0"/>
              </w:rPr>
              <w:t>март</w:t>
            </w:r>
          </w:p>
        </w:tc>
        <w:tc>
          <w:tcPr>
            <w:tcW w:w="1559" w:type="dxa"/>
            <w:tcBorders>
              <w:top w:val="nil"/>
              <w:left w:val="nil"/>
              <w:bottom w:val="single" w:sz="4" w:space="0" w:color="auto"/>
              <w:right w:val="single" w:sz="4" w:space="0" w:color="auto"/>
            </w:tcBorders>
            <w:shd w:val="clear" w:color="auto" w:fill="auto"/>
            <w:noWrap/>
            <w:vAlign w:val="center"/>
          </w:tcPr>
          <w:p w14:paraId="3746F75B" w14:textId="77777777" w:rsidR="00B36181" w:rsidRPr="00B36181" w:rsidRDefault="00B36181" w:rsidP="00B36181">
            <w:pPr>
              <w:jc w:val="center"/>
              <w:rPr>
                <w:snapToGrid w:val="0"/>
                <w:szCs w:val="28"/>
              </w:rPr>
            </w:pPr>
            <w:r w:rsidRPr="00B36181">
              <w:rPr>
                <w:snapToGrid w:val="0"/>
                <w:szCs w:val="28"/>
              </w:rPr>
              <w:t>254 872</w:t>
            </w:r>
          </w:p>
        </w:tc>
        <w:tc>
          <w:tcPr>
            <w:tcW w:w="1560" w:type="dxa"/>
            <w:tcBorders>
              <w:top w:val="nil"/>
              <w:left w:val="nil"/>
              <w:bottom w:val="single" w:sz="4" w:space="0" w:color="auto"/>
              <w:right w:val="single" w:sz="4" w:space="0" w:color="auto"/>
            </w:tcBorders>
            <w:shd w:val="clear" w:color="000000" w:fill="DAEEF3"/>
            <w:noWrap/>
            <w:vAlign w:val="center"/>
          </w:tcPr>
          <w:p w14:paraId="388C25C4" w14:textId="77777777" w:rsidR="00B36181" w:rsidRPr="00B36181" w:rsidRDefault="00B36181" w:rsidP="00B36181">
            <w:pPr>
              <w:jc w:val="center"/>
              <w:rPr>
                <w:snapToGrid w:val="0"/>
                <w:szCs w:val="28"/>
              </w:rPr>
            </w:pPr>
            <w:r w:rsidRPr="00B36181">
              <w:rPr>
                <w:snapToGrid w:val="0"/>
                <w:szCs w:val="28"/>
              </w:rPr>
              <w:t>26 884</w:t>
            </w:r>
          </w:p>
        </w:tc>
        <w:tc>
          <w:tcPr>
            <w:tcW w:w="1559" w:type="dxa"/>
            <w:tcBorders>
              <w:top w:val="nil"/>
              <w:left w:val="nil"/>
              <w:bottom w:val="single" w:sz="4" w:space="0" w:color="auto"/>
              <w:right w:val="single" w:sz="4" w:space="0" w:color="auto"/>
            </w:tcBorders>
            <w:shd w:val="clear" w:color="000000" w:fill="DAEEF3"/>
            <w:noWrap/>
            <w:vAlign w:val="center"/>
          </w:tcPr>
          <w:p w14:paraId="7391A385" w14:textId="77777777" w:rsidR="00B36181" w:rsidRPr="00B36181" w:rsidRDefault="00B36181" w:rsidP="00B36181">
            <w:pPr>
              <w:jc w:val="center"/>
              <w:rPr>
                <w:snapToGrid w:val="0"/>
                <w:szCs w:val="28"/>
              </w:rPr>
            </w:pPr>
            <w:r w:rsidRPr="00B36181">
              <w:rPr>
                <w:snapToGrid w:val="0"/>
                <w:szCs w:val="28"/>
              </w:rPr>
              <w:t>227 988</w:t>
            </w:r>
          </w:p>
        </w:tc>
        <w:tc>
          <w:tcPr>
            <w:tcW w:w="1559" w:type="dxa"/>
            <w:tcBorders>
              <w:top w:val="nil"/>
              <w:left w:val="nil"/>
              <w:bottom w:val="single" w:sz="4" w:space="0" w:color="auto"/>
              <w:right w:val="single" w:sz="4" w:space="0" w:color="auto"/>
            </w:tcBorders>
            <w:shd w:val="clear" w:color="auto" w:fill="auto"/>
            <w:noWrap/>
            <w:vAlign w:val="center"/>
          </w:tcPr>
          <w:p w14:paraId="353B24EC" w14:textId="77777777" w:rsidR="00B36181" w:rsidRPr="00B36181" w:rsidRDefault="00B36181" w:rsidP="00B36181">
            <w:pPr>
              <w:jc w:val="center"/>
              <w:rPr>
                <w:snapToGrid w:val="0"/>
                <w:szCs w:val="28"/>
              </w:rPr>
            </w:pPr>
            <w:r w:rsidRPr="00B36181">
              <w:rPr>
                <w:snapToGrid w:val="0"/>
                <w:szCs w:val="28"/>
              </w:rPr>
              <w:t>227 988</w:t>
            </w:r>
          </w:p>
        </w:tc>
        <w:tc>
          <w:tcPr>
            <w:tcW w:w="1899" w:type="dxa"/>
            <w:tcBorders>
              <w:top w:val="nil"/>
              <w:left w:val="nil"/>
              <w:bottom w:val="single" w:sz="4" w:space="0" w:color="auto"/>
              <w:right w:val="single" w:sz="4" w:space="0" w:color="auto"/>
            </w:tcBorders>
            <w:shd w:val="clear" w:color="000000" w:fill="DAEEF3"/>
            <w:noWrap/>
            <w:vAlign w:val="center"/>
          </w:tcPr>
          <w:p w14:paraId="39043219" w14:textId="77777777" w:rsidR="00B36181" w:rsidRPr="00B36181" w:rsidRDefault="00B36181" w:rsidP="00B36181">
            <w:pPr>
              <w:jc w:val="center"/>
              <w:rPr>
                <w:snapToGrid w:val="0"/>
                <w:szCs w:val="28"/>
              </w:rPr>
            </w:pPr>
            <w:r w:rsidRPr="00B36181">
              <w:rPr>
                <w:snapToGrid w:val="0"/>
                <w:szCs w:val="28"/>
              </w:rPr>
              <w:t>28 290</w:t>
            </w:r>
          </w:p>
        </w:tc>
        <w:tc>
          <w:tcPr>
            <w:tcW w:w="1503" w:type="dxa"/>
            <w:tcBorders>
              <w:top w:val="nil"/>
              <w:left w:val="nil"/>
              <w:bottom w:val="single" w:sz="4" w:space="0" w:color="auto"/>
              <w:right w:val="single" w:sz="4" w:space="0" w:color="auto"/>
            </w:tcBorders>
            <w:shd w:val="clear" w:color="000000" w:fill="DAEEF3"/>
            <w:noWrap/>
            <w:vAlign w:val="center"/>
          </w:tcPr>
          <w:p w14:paraId="7102C40B" w14:textId="77777777" w:rsidR="00B36181" w:rsidRPr="00B36181" w:rsidRDefault="00B36181" w:rsidP="00B36181">
            <w:pPr>
              <w:jc w:val="center"/>
              <w:rPr>
                <w:snapToGrid w:val="0"/>
                <w:szCs w:val="28"/>
              </w:rPr>
            </w:pPr>
            <w:r w:rsidRPr="00B36181">
              <w:rPr>
                <w:snapToGrid w:val="0"/>
                <w:szCs w:val="28"/>
              </w:rPr>
              <w:t>142 021</w:t>
            </w:r>
          </w:p>
        </w:tc>
        <w:tc>
          <w:tcPr>
            <w:tcW w:w="1418" w:type="dxa"/>
            <w:tcBorders>
              <w:top w:val="nil"/>
              <w:left w:val="nil"/>
              <w:bottom w:val="single" w:sz="4" w:space="0" w:color="auto"/>
              <w:right w:val="single" w:sz="4" w:space="0" w:color="auto"/>
            </w:tcBorders>
            <w:shd w:val="clear" w:color="000000" w:fill="DAEEF3"/>
            <w:noWrap/>
            <w:vAlign w:val="center"/>
          </w:tcPr>
          <w:p w14:paraId="1227C778" w14:textId="77777777" w:rsidR="00B36181" w:rsidRPr="00B36181" w:rsidRDefault="00B36181" w:rsidP="00B36181">
            <w:pPr>
              <w:jc w:val="center"/>
              <w:rPr>
                <w:snapToGrid w:val="0"/>
                <w:szCs w:val="28"/>
              </w:rPr>
            </w:pPr>
            <w:r w:rsidRPr="00B36181">
              <w:rPr>
                <w:snapToGrid w:val="0"/>
                <w:szCs w:val="28"/>
              </w:rPr>
              <w:t>57 677</w:t>
            </w:r>
          </w:p>
        </w:tc>
      </w:tr>
      <w:tr w:rsidR="00B36181" w:rsidRPr="00B36181" w14:paraId="021913B3" w14:textId="77777777" w:rsidTr="009E53B0">
        <w:trPr>
          <w:trHeight w:val="64"/>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D82FD20" w14:textId="77777777" w:rsidR="00B36181" w:rsidRPr="00B36181" w:rsidRDefault="00B36181" w:rsidP="00B36181">
            <w:pPr>
              <w:rPr>
                <w:snapToGrid w:val="0"/>
              </w:rPr>
            </w:pPr>
            <w:r w:rsidRPr="00B36181">
              <w:rPr>
                <w:snapToGrid w:val="0"/>
              </w:rPr>
              <w:t>апрель</w:t>
            </w:r>
          </w:p>
        </w:tc>
        <w:tc>
          <w:tcPr>
            <w:tcW w:w="1559" w:type="dxa"/>
            <w:tcBorders>
              <w:top w:val="nil"/>
              <w:left w:val="nil"/>
              <w:bottom w:val="single" w:sz="4" w:space="0" w:color="auto"/>
              <w:right w:val="single" w:sz="4" w:space="0" w:color="auto"/>
            </w:tcBorders>
            <w:shd w:val="clear" w:color="auto" w:fill="auto"/>
            <w:noWrap/>
            <w:vAlign w:val="center"/>
          </w:tcPr>
          <w:p w14:paraId="45356DCC" w14:textId="77777777" w:rsidR="00B36181" w:rsidRPr="00B36181" w:rsidRDefault="00B36181" w:rsidP="00B36181">
            <w:pPr>
              <w:jc w:val="center"/>
              <w:rPr>
                <w:snapToGrid w:val="0"/>
                <w:szCs w:val="28"/>
              </w:rPr>
            </w:pPr>
            <w:r w:rsidRPr="00B36181">
              <w:rPr>
                <w:snapToGrid w:val="0"/>
                <w:szCs w:val="28"/>
              </w:rPr>
              <w:t>227 574</w:t>
            </w:r>
          </w:p>
        </w:tc>
        <w:tc>
          <w:tcPr>
            <w:tcW w:w="1560" w:type="dxa"/>
            <w:tcBorders>
              <w:top w:val="nil"/>
              <w:left w:val="nil"/>
              <w:bottom w:val="single" w:sz="4" w:space="0" w:color="auto"/>
              <w:right w:val="single" w:sz="4" w:space="0" w:color="auto"/>
            </w:tcBorders>
            <w:shd w:val="clear" w:color="000000" w:fill="DAEEF3"/>
            <w:noWrap/>
            <w:vAlign w:val="center"/>
          </w:tcPr>
          <w:p w14:paraId="2DC1F54A" w14:textId="77777777" w:rsidR="00B36181" w:rsidRPr="00B36181" w:rsidRDefault="00B36181" w:rsidP="00B36181">
            <w:pPr>
              <w:jc w:val="center"/>
              <w:rPr>
                <w:snapToGrid w:val="0"/>
                <w:szCs w:val="28"/>
              </w:rPr>
            </w:pPr>
            <w:r w:rsidRPr="00B36181">
              <w:rPr>
                <w:snapToGrid w:val="0"/>
                <w:szCs w:val="28"/>
              </w:rPr>
              <w:t>21 589</w:t>
            </w:r>
          </w:p>
        </w:tc>
        <w:tc>
          <w:tcPr>
            <w:tcW w:w="1559" w:type="dxa"/>
            <w:tcBorders>
              <w:top w:val="nil"/>
              <w:left w:val="nil"/>
              <w:bottom w:val="single" w:sz="4" w:space="0" w:color="auto"/>
              <w:right w:val="single" w:sz="4" w:space="0" w:color="auto"/>
            </w:tcBorders>
            <w:shd w:val="clear" w:color="000000" w:fill="DAEEF3"/>
            <w:noWrap/>
            <w:vAlign w:val="center"/>
          </w:tcPr>
          <w:p w14:paraId="04EBEAFB" w14:textId="77777777" w:rsidR="00B36181" w:rsidRPr="00B36181" w:rsidRDefault="00B36181" w:rsidP="00B36181">
            <w:pPr>
              <w:jc w:val="center"/>
              <w:rPr>
                <w:snapToGrid w:val="0"/>
                <w:szCs w:val="28"/>
              </w:rPr>
            </w:pPr>
            <w:r w:rsidRPr="00B36181">
              <w:rPr>
                <w:snapToGrid w:val="0"/>
                <w:szCs w:val="28"/>
              </w:rPr>
              <w:t>205 985</w:t>
            </w:r>
          </w:p>
        </w:tc>
        <w:tc>
          <w:tcPr>
            <w:tcW w:w="1559" w:type="dxa"/>
            <w:tcBorders>
              <w:top w:val="nil"/>
              <w:left w:val="nil"/>
              <w:bottom w:val="single" w:sz="4" w:space="0" w:color="auto"/>
              <w:right w:val="single" w:sz="4" w:space="0" w:color="auto"/>
            </w:tcBorders>
            <w:shd w:val="clear" w:color="auto" w:fill="auto"/>
            <w:noWrap/>
            <w:vAlign w:val="center"/>
          </w:tcPr>
          <w:p w14:paraId="69A26384" w14:textId="77777777" w:rsidR="00B36181" w:rsidRPr="00B36181" w:rsidRDefault="00B36181" w:rsidP="00B36181">
            <w:pPr>
              <w:jc w:val="center"/>
              <w:rPr>
                <w:snapToGrid w:val="0"/>
                <w:szCs w:val="28"/>
              </w:rPr>
            </w:pPr>
            <w:r w:rsidRPr="00B36181">
              <w:rPr>
                <w:snapToGrid w:val="0"/>
                <w:szCs w:val="28"/>
              </w:rPr>
              <w:t>205 985</w:t>
            </w:r>
          </w:p>
        </w:tc>
        <w:tc>
          <w:tcPr>
            <w:tcW w:w="1899" w:type="dxa"/>
            <w:tcBorders>
              <w:top w:val="nil"/>
              <w:left w:val="nil"/>
              <w:bottom w:val="single" w:sz="4" w:space="0" w:color="auto"/>
              <w:right w:val="single" w:sz="4" w:space="0" w:color="auto"/>
            </w:tcBorders>
            <w:shd w:val="clear" w:color="000000" w:fill="DAEEF3"/>
            <w:noWrap/>
            <w:vAlign w:val="center"/>
          </w:tcPr>
          <w:p w14:paraId="15D0B1F9" w14:textId="77777777" w:rsidR="00B36181" w:rsidRPr="00B36181" w:rsidRDefault="00B36181" w:rsidP="00B36181">
            <w:pPr>
              <w:jc w:val="center"/>
              <w:rPr>
                <w:snapToGrid w:val="0"/>
                <w:szCs w:val="28"/>
              </w:rPr>
            </w:pPr>
            <w:r w:rsidRPr="00B36181">
              <w:rPr>
                <w:snapToGrid w:val="0"/>
                <w:szCs w:val="28"/>
              </w:rPr>
              <w:t>24 305</w:t>
            </w:r>
          </w:p>
        </w:tc>
        <w:tc>
          <w:tcPr>
            <w:tcW w:w="1503" w:type="dxa"/>
            <w:tcBorders>
              <w:top w:val="nil"/>
              <w:left w:val="nil"/>
              <w:bottom w:val="single" w:sz="4" w:space="0" w:color="auto"/>
              <w:right w:val="single" w:sz="4" w:space="0" w:color="auto"/>
            </w:tcBorders>
            <w:shd w:val="clear" w:color="000000" w:fill="DAEEF3"/>
            <w:noWrap/>
            <w:vAlign w:val="center"/>
          </w:tcPr>
          <w:p w14:paraId="024849F8" w14:textId="77777777" w:rsidR="00B36181" w:rsidRPr="00B36181" w:rsidRDefault="00B36181" w:rsidP="00B36181">
            <w:pPr>
              <w:jc w:val="center"/>
              <w:rPr>
                <w:snapToGrid w:val="0"/>
                <w:szCs w:val="28"/>
              </w:rPr>
            </w:pPr>
            <w:r w:rsidRPr="00B36181">
              <w:rPr>
                <w:snapToGrid w:val="0"/>
                <w:szCs w:val="28"/>
              </w:rPr>
              <w:t>140 293</w:t>
            </w:r>
          </w:p>
        </w:tc>
        <w:tc>
          <w:tcPr>
            <w:tcW w:w="1418" w:type="dxa"/>
            <w:tcBorders>
              <w:top w:val="nil"/>
              <w:left w:val="nil"/>
              <w:bottom w:val="single" w:sz="4" w:space="0" w:color="auto"/>
              <w:right w:val="single" w:sz="4" w:space="0" w:color="auto"/>
            </w:tcBorders>
            <w:shd w:val="clear" w:color="000000" w:fill="DAEEF3"/>
            <w:noWrap/>
            <w:vAlign w:val="center"/>
          </w:tcPr>
          <w:p w14:paraId="2A4A5E86" w14:textId="77777777" w:rsidR="00B36181" w:rsidRPr="00B36181" w:rsidRDefault="00B36181" w:rsidP="00B36181">
            <w:pPr>
              <w:jc w:val="center"/>
              <w:rPr>
                <w:snapToGrid w:val="0"/>
                <w:szCs w:val="28"/>
              </w:rPr>
            </w:pPr>
            <w:r w:rsidRPr="00B36181">
              <w:rPr>
                <w:snapToGrid w:val="0"/>
                <w:szCs w:val="28"/>
              </w:rPr>
              <w:t>41 387</w:t>
            </w:r>
          </w:p>
        </w:tc>
      </w:tr>
      <w:tr w:rsidR="00B36181" w:rsidRPr="00B36181" w14:paraId="41DB8BBD" w14:textId="77777777" w:rsidTr="009E53B0">
        <w:trPr>
          <w:trHeight w:val="64"/>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7157C6B" w14:textId="77777777" w:rsidR="00B36181" w:rsidRPr="00B36181" w:rsidRDefault="00B36181" w:rsidP="00B36181">
            <w:pPr>
              <w:rPr>
                <w:snapToGrid w:val="0"/>
              </w:rPr>
            </w:pPr>
            <w:r w:rsidRPr="00B36181">
              <w:rPr>
                <w:snapToGrid w:val="0"/>
              </w:rPr>
              <w:t>май</w:t>
            </w:r>
          </w:p>
        </w:tc>
        <w:tc>
          <w:tcPr>
            <w:tcW w:w="1559" w:type="dxa"/>
            <w:tcBorders>
              <w:top w:val="nil"/>
              <w:left w:val="nil"/>
              <w:bottom w:val="single" w:sz="4" w:space="0" w:color="auto"/>
              <w:right w:val="single" w:sz="4" w:space="0" w:color="auto"/>
            </w:tcBorders>
            <w:shd w:val="clear" w:color="auto" w:fill="auto"/>
            <w:noWrap/>
            <w:vAlign w:val="center"/>
          </w:tcPr>
          <w:p w14:paraId="2E52C5CE" w14:textId="77777777" w:rsidR="00B36181" w:rsidRPr="00B36181" w:rsidRDefault="00B36181" w:rsidP="00B36181">
            <w:pPr>
              <w:jc w:val="center"/>
              <w:rPr>
                <w:snapToGrid w:val="0"/>
                <w:szCs w:val="28"/>
              </w:rPr>
            </w:pPr>
            <w:r w:rsidRPr="00B36181">
              <w:rPr>
                <w:snapToGrid w:val="0"/>
                <w:szCs w:val="28"/>
              </w:rPr>
              <w:t>139 678</w:t>
            </w:r>
          </w:p>
        </w:tc>
        <w:tc>
          <w:tcPr>
            <w:tcW w:w="1560" w:type="dxa"/>
            <w:tcBorders>
              <w:top w:val="nil"/>
              <w:left w:val="nil"/>
              <w:bottom w:val="single" w:sz="4" w:space="0" w:color="auto"/>
              <w:right w:val="single" w:sz="4" w:space="0" w:color="auto"/>
            </w:tcBorders>
            <w:shd w:val="clear" w:color="000000" w:fill="DAEEF3"/>
            <w:noWrap/>
            <w:vAlign w:val="center"/>
          </w:tcPr>
          <w:p w14:paraId="387B2B68" w14:textId="77777777" w:rsidR="00B36181" w:rsidRPr="00B36181" w:rsidRDefault="00B36181" w:rsidP="00B36181">
            <w:pPr>
              <w:jc w:val="center"/>
              <w:rPr>
                <w:snapToGrid w:val="0"/>
                <w:szCs w:val="28"/>
              </w:rPr>
            </w:pPr>
            <w:r w:rsidRPr="00B36181">
              <w:rPr>
                <w:snapToGrid w:val="0"/>
                <w:szCs w:val="28"/>
              </w:rPr>
              <w:t>10 358</w:t>
            </w:r>
          </w:p>
        </w:tc>
        <w:tc>
          <w:tcPr>
            <w:tcW w:w="1559" w:type="dxa"/>
            <w:tcBorders>
              <w:top w:val="nil"/>
              <w:left w:val="nil"/>
              <w:bottom w:val="single" w:sz="4" w:space="0" w:color="auto"/>
              <w:right w:val="single" w:sz="4" w:space="0" w:color="auto"/>
            </w:tcBorders>
            <w:shd w:val="clear" w:color="000000" w:fill="DAEEF3"/>
            <w:noWrap/>
            <w:vAlign w:val="center"/>
          </w:tcPr>
          <w:p w14:paraId="683CF7C4" w14:textId="77777777" w:rsidR="00B36181" w:rsidRPr="00B36181" w:rsidRDefault="00B36181" w:rsidP="00B36181">
            <w:pPr>
              <w:jc w:val="center"/>
              <w:rPr>
                <w:snapToGrid w:val="0"/>
                <w:szCs w:val="28"/>
              </w:rPr>
            </w:pPr>
            <w:r w:rsidRPr="00B36181">
              <w:rPr>
                <w:snapToGrid w:val="0"/>
                <w:szCs w:val="28"/>
              </w:rPr>
              <w:t>129 320</w:t>
            </w:r>
          </w:p>
        </w:tc>
        <w:tc>
          <w:tcPr>
            <w:tcW w:w="1559" w:type="dxa"/>
            <w:tcBorders>
              <w:top w:val="nil"/>
              <w:left w:val="nil"/>
              <w:bottom w:val="single" w:sz="4" w:space="0" w:color="auto"/>
              <w:right w:val="single" w:sz="4" w:space="0" w:color="auto"/>
            </w:tcBorders>
            <w:shd w:val="clear" w:color="auto" w:fill="auto"/>
            <w:noWrap/>
            <w:vAlign w:val="center"/>
          </w:tcPr>
          <w:p w14:paraId="05FA02E2" w14:textId="77777777" w:rsidR="00B36181" w:rsidRPr="00B36181" w:rsidRDefault="00B36181" w:rsidP="00B36181">
            <w:pPr>
              <w:jc w:val="center"/>
              <w:rPr>
                <w:snapToGrid w:val="0"/>
                <w:szCs w:val="28"/>
              </w:rPr>
            </w:pPr>
            <w:r w:rsidRPr="00B36181">
              <w:rPr>
                <w:snapToGrid w:val="0"/>
                <w:szCs w:val="28"/>
              </w:rPr>
              <w:t>129 320</w:t>
            </w:r>
          </w:p>
        </w:tc>
        <w:tc>
          <w:tcPr>
            <w:tcW w:w="1899" w:type="dxa"/>
            <w:tcBorders>
              <w:top w:val="nil"/>
              <w:left w:val="nil"/>
              <w:bottom w:val="single" w:sz="4" w:space="0" w:color="auto"/>
              <w:right w:val="single" w:sz="4" w:space="0" w:color="auto"/>
            </w:tcBorders>
            <w:shd w:val="clear" w:color="000000" w:fill="DAEEF3"/>
            <w:noWrap/>
            <w:vAlign w:val="center"/>
          </w:tcPr>
          <w:p w14:paraId="634D420F" w14:textId="77777777" w:rsidR="00B36181" w:rsidRPr="00B36181" w:rsidRDefault="00B36181" w:rsidP="00B36181">
            <w:pPr>
              <w:jc w:val="center"/>
              <w:rPr>
                <w:snapToGrid w:val="0"/>
                <w:szCs w:val="28"/>
              </w:rPr>
            </w:pPr>
            <w:r w:rsidRPr="00B36181">
              <w:rPr>
                <w:snapToGrid w:val="0"/>
                <w:szCs w:val="28"/>
              </w:rPr>
              <w:t>11 042</w:t>
            </w:r>
          </w:p>
        </w:tc>
        <w:tc>
          <w:tcPr>
            <w:tcW w:w="1503" w:type="dxa"/>
            <w:tcBorders>
              <w:top w:val="nil"/>
              <w:left w:val="nil"/>
              <w:bottom w:val="single" w:sz="4" w:space="0" w:color="auto"/>
              <w:right w:val="single" w:sz="4" w:space="0" w:color="auto"/>
            </w:tcBorders>
            <w:shd w:val="clear" w:color="000000" w:fill="DAEEF3"/>
            <w:noWrap/>
            <w:vAlign w:val="center"/>
          </w:tcPr>
          <w:p w14:paraId="25EC2EDD" w14:textId="77777777" w:rsidR="00B36181" w:rsidRPr="00B36181" w:rsidRDefault="00B36181" w:rsidP="00B36181">
            <w:pPr>
              <w:jc w:val="center"/>
              <w:rPr>
                <w:snapToGrid w:val="0"/>
                <w:szCs w:val="28"/>
              </w:rPr>
            </w:pPr>
            <w:r w:rsidRPr="00B36181">
              <w:rPr>
                <w:snapToGrid w:val="0"/>
                <w:szCs w:val="28"/>
              </w:rPr>
              <w:t>106 805</w:t>
            </w:r>
          </w:p>
        </w:tc>
        <w:tc>
          <w:tcPr>
            <w:tcW w:w="1418" w:type="dxa"/>
            <w:tcBorders>
              <w:top w:val="nil"/>
              <w:left w:val="nil"/>
              <w:bottom w:val="single" w:sz="4" w:space="0" w:color="auto"/>
              <w:right w:val="single" w:sz="4" w:space="0" w:color="auto"/>
            </w:tcBorders>
            <w:shd w:val="clear" w:color="000000" w:fill="DAEEF3"/>
            <w:noWrap/>
            <w:vAlign w:val="center"/>
          </w:tcPr>
          <w:p w14:paraId="70CE9FF6" w14:textId="77777777" w:rsidR="00B36181" w:rsidRPr="00B36181" w:rsidRDefault="00B36181" w:rsidP="00B36181">
            <w:pPr>
              <w:jc w:val="center"/>
              <w:rPr>
                <w:snapToGrid w:val="0"/>
                <w:szCs w:val="28"/>
              </w:rPr>
            </w:pPr>
            <w:r w:rsidRPr="00B36181">
              <w:rPr>
                <w:snapToGrid w:val="0"/>
                <w:szCs w:val="28"/>
              </w:rPr>
              <w:t>11 473</w:t>
            </w:r>
          </w:p>
        </w:tc>
      </w:tr>
      <w:tr w:rsidR="00B36181" w:rsidRPr="00B36181" w14:paraId="3B282578" w14:textId="77777777" w:rsidTr="009E53B0">
        <w:trPr>
          <w:trHeight w:val="64"/>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E8CB6BE" w14:textId="77777777" w:rsidR="00B36181" w:rsidRPr="00B36181" w:rsidRDefault="00B36181" w:rsidP="00B36181">
            <w:pPr>
              <w:rPr>
                <w:snapToGrid w:val="0"/>
              </w:rPr>
            </w:pPr>
            <w:r w:rsidRPr="00B36181">
              <w:rPr>
                <w:snapToGrid w:val="0"/>
              </w:rPr>
              <w:t>июнь</w:t>
            </w:r>
          </w:p>
        </w:tc>
        <w:tc>
          <w:tcPr>
            <w:tcW w:w="1559" w:type="dxa"/>
            <w:tcBorders>
              <w:top w:val="nil"/>
              <w:left w:val="nil"/>
              <w:bottom w:val="single" w:sz="4" w:space="0" w:color="auto"/>
              <w:right w:val="single" w:sz="4" w:space="0" w:color="auto"/>
            </w:tcBorders>
            <w:shd w:val="clear" w:color="auto" w:fill="auto"/>
            <w:noWrap/>
            <w:vAlign w:val="center"/>
          </w:tcPr>
          <w:p w14:paraId="174B4BC7" w14:textId="77777777" w:rsidR="00B36181" w:rsidRPr="00B36181" w:rsidRDefault="00B36181" w:rsidP="00B36181">
            <w:pPr>
              <w:jc w:val="center"/>
              <w:rPr>
                <w:snapToGrid w:val="0"/>
                <w:szCs w:val="28"/>
              </w:rPr>
            </w:pPr>
            <w:r w:rsidRPr="00B36181">
              <w:rPr>
                <w:snapToGrid w:val="0"/>
                <w:szCs w:val="28"/>
              </w:rPr>
              <w:t>106 109</w:t>
            </w:r>
          </w:p>
        </w:tc>
        <w:tc>
          <w:tcPr>
            <w:tcW w:w="1560" w:type="dxa"/>
            <w:tcBorders>
              <w:top w:val="nil"/>
              <w:left w:val="nil"/>
              <w:bottom w:val="single" w:sz="4" w:space="0" w:color="auto"/>
              <w:right w:val="single" w:sz="4" w:space="0" w:color="auto"/>
            </w:tcBorders>
            <w:shd w:val="clear" w:color="000000" w:fill="DAEEF3"/>
            <w:noWrap/>
            <w:vAlign w:val="center"/>
          </w:tcPr>
          <w:p w14:paraId="3EA6BFF9" w14:textId="77777777" w:rsidR="00B36181" w:rsidRPr="00B36181" w:rsidRDefault="00B36181" w:rsidP="00B36181">
            <w:pPr>
              <w:jc w:val="center"/>
              <w:rPr>
                <w:snapToGrid w:val="0"/>
                <w:szCs w:val="28"/>
              </w:rPr>
            </w:pPr>
            <w:r w:rsidRPr="00B36181">
              <w:rPr>
                <w:snapToGrid w:val="0"/>
                <w:szCs w:val="28"/>
              </w:rPr>
              <w:t>7 021</w:t>
            </w:r>
          </w:p>
        </w:tc>
        <w:tc>
          <w:tcPr>
            <w:tcW w:w="1559" w:type="dxa"/>
            <w:tcBorders>
              <w:top w:val="nil"/>
              <w:left w:val="nil"/>
              <w:bottom w:val="single" w:sz="4" w:space="0" w:color="auto"/>
              <w:right w:val="single" w:sz="4" w:space="0" w:color="auto"/>
            </w:tcBorders>
            <w:shd w:val="clear" w:color="000000" w:fill="DAEEF3"/>
            <w:noWrap/>
            <w:vAlign w:val="center"/>
          </w:tcPr>
          <w:p w14:paraId="1E1F9384" w14:textId="77777777" w:rsidR="00B36181" w:rsidRPr="00B36181" w:rsidRDefault="00B36181" w:rsidP="00B36181">
            <w:pPr>
              <w:jc w:val="center"/>
              <w:rPr>
                <w:snapToGrid w:val="0"/>
                <w:szCs w:val="28"/>
              </w:rPr>
            </w:pPr>
            <w:r w:rsidRPr="00B36181">
              <w:rPr>
                <w:snapToGrid w:val="0"/>
                <w:szCs w:val="28"/>
              </w:rPr>
              <w:t>99 088</w:t>
            </w:r>
          </w:p>
        </w:tc>
        <w:tc>
          <w:tcPr>
            <w:tcW w:w="1559" w:type="dxa"/>
            <w:tcBorders>
              <w:top w:val="nil"/>
              <w:left w:val="nil"/>
              <w:bottom w:val="single" w:sz="4" w:space="0" w:color="auto"/>
              <w:right w:val="single" w:sz="4" w:space="0" w:color="auto"/>
            </w:tcBorders>
            <w:shd w:val="clear" w:color="auto" w:fill="auto"/>
            <w:noWrap/>
            <w:vAlign w:val="center"/>
          </w:tcPr>
          <w:p w14:paraId="3C6B038C" w14:textId="77777777" w:rsidR="00B36181" w:rsidRPr="00B36181" w:rsidRDefault="00B36181" w:rsidP="00B36181">
            <w:pPr>
              <w:jc w:val="center"/>
              <w:rPr>
                <w:snapToGrid w:val="0"/>
                <w:szCs w:val="28"/>
              </w:rPr>
            </w:pPr>
            <w:r w:rsidRPr="00B36181">
              <w:rPr>
                <w:snapToGrid w:val="0"/>
                <w:szCs w:val="28"/>
              </w:rPr>
              <w:t>99 088</w:t>
            </w:r>
          </w:p>
        </w:tc>
        <w:tc>
          <w:tcPr>
            <w:tcW w:w="1899" w:type="dxa"/>
            <w:tcBorders>
              <w:top w:val="nil"/>
              <w:left w:val="nil"/>
              <w:bottom w:val="single" w:sz="4" w:space="0" w:color="auto"/>
              <w:right w:val="single" w:sz="4" w:space="0" w:color="auto"/>
            </w:tcBorders>
            <w:shd w:val="clear" w:color="000000" w:fill="DAEEF3"/>
            <w:noWrap/>
            <w:vAlign w:val="center"/>
          </w:tcPr>
          <w:p w14:paraId="7073EE78" w14:textId="77777777" w:rsidR="00B36181" w:rsidRPr="00B36181" w:rsidRDefault="00B36181" w:rsidP="00B36181">
            <w:pPr>
              <w:jc w:val="center"/>
              <w:rPr>
                <w:snapToGrid w:val="0"/>
                <w:szCs w:val="28"/>
              </w:rPr>
            </w:pPr>
            <w:r w:rsidRPr="00B36181">
              <w:rPr>
                <w:snapToGrid w:val="0"/>
                <w:szCs w:val="28"/>
              </w:rPr>
              <w:t>1 544</w:t>
            </w:r>
          </w:p>
        </w:tc>
        <w:tc>
          <w:tcPr>
            <w:tcW w:w="1503" w:type="dxa"/>
            <w:tcBorders>
              <w:top w:val="nil"/>
              <w:left w:val="nil"/>
              <w:bottom w:val="single" w:sz="4" w:space="0" w:color="auto"/>
              <w:right w:val="single" w:sz="4" w:space="0" w:color="auto"/>
            </w:tcBorders>
            <w:shd w:val="clear" w:color="000000" w:fill="DAEEF3"/>
            <w:noWrap/>
            <w:vAlign w:val="center"/>
          </w:tcPr>
          <w:p w14:paraId="2A905EEA" w14:textId="77777777" w:rsidR="00B36181" w:rsidRPr="00B36181" w:rsidRDefault="00B36181" w:rsidP="00B36181">
            <w:pPr>
              <w:jc w:val="center"/>
              <w:rPr>
                <w:snapToGrid w:val="0"/>
                <w:szCs w:val="28"/>
              </w:rPr>
            </w:pPr>
            <w:r w:rsidRPr="00B36181">
              <w:rPr>
                <w:snapToGrid w:val="0"/>
                <w:szCs w:val="28"/>
              </w:rPr>
              <w:t>93 321</w:t>
            </w:r>
          </w:p>
        </w:tc>
        <w:tc>
          <w:tcPr>
            <w:tcW w:w="1418" w:type="dxa"/>
            <w:tcBorders>
              <w:top w:val="nil"/>
              <w:left w:val="nil"/>
              <w:bottom w:val="single" w:sz="4" w:space="0" w:color="auto"/>
              <w:right w:val="single" w:sz="4" w:space="0" w:color="auto"/>
            </w:tcBorders>
            <w:shd w:val="clear" w:color="000000" w:fill="DAEEF3"/>
            <w:noWrap/>
            <w:vAlign w:val="center"/>
          </w:tcPr>
          <w:p w14:paraId="7F961171" w14:textId="77777777" w:rsidR="00B36181" w:rsidRPr="00B36181" w:rsidRDefault="00B36181" w:rsidP="00B36181">
            <w:pPr>
              <w:jc w:val="center"/>
              <w:rPr>
                <w:snapToGrid w:val="0"/>
                <w:szCs w:val="28"/>
              </w:rPr>
            </w:pPr>
            <w:r w:rsidRPr="00B36181">
              <w:rPr>
                <w:snapToGrid w:val="0"/>
                <w:szCs w:val="28"/>
              </w:rPr>
              <w:t>4 223</w:t>
            </w:r>
          </w:p>
        </w:tc>
      </w:tr>
      <w:tr w:rsidR="00B36181" w:rsidRPr="00B36181" w14:paraId="2D5AC27D" w14:textId="77777777" w:rsidTr="009E53B0">
        <w:trPr>
          <w:trHeight w:val="64"/>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E324B88" w14:textId="77777777" w:rsidR="00B36181" w:rsidRPr="00B36181" w:rsidRDefault="00B36181" w:rsidP="00B36181">
            <w:pPr>
              <w:rPr>
                <w:b/>
                <w:bCs/>
                <w:snapToGrid w:val="0"/>
              </w:rPr>
            </w:pPr>
            <w:r w:rsidRPr="00B36181">
              <w:rPr>
                <w:b/>
                <w:bCs/>
                <w:snapToGrid w:val="0"/>
              </w:rPr>
              <w:t>2 полугодие 2025 года</w:t>
            </w:r>
          </w:p>
        </w:tc>
        <w:tc>
          <w:tcPr>
            <w:tcW w:w="1559" w:type="dxa"/>
            <w:tcBorders>
              <w:top w:val="nil"/>
              <w:left w:val="nil"/>
              <w:bottom w:val="single" w:sz="4" w:space="0" w:color="auto"/>
              <w:right w:val="single" w:sz="4" w:space="0" w:color="auto"/>
            </w:tcBorders>
            <w:shd w:val="clear" w:color="auto" w:fill="auto"/>
            <w:noWrap/>
            <w:vAlign w:val="center"/>
          </w:tcPr>
          <w:p w14:paraId="3A885934" w14:textId="77777777" w:rsidR="00B36181" w:rsidRPr="00B36181" w:rsidRDefault="00B36181" w:rsidP="00B36181">
            <w:pPr>
              <w:jc w:val="center"/>
              <w:rPr>
                <w:snapToGrid w:val="0"/>
                <w:szCs w:val="28"/>
              </w:rPr>
            </w:pPr>
            <w:r w:rsidRPr="00B36181">
              <w:rPr>
                <w:snapToGrid w:val="0"/>
                <w:szCs w:val="28"/>
              </w:rPr>
              <w:t>1 160 035</w:t>
            </w:r>
          </w:p>
        </w:tc>
        <w:tc>
          <w:tcPr>
            <w:tcW w:w="1560" w:type="dxa"/>
            <w:tcBorders>
              <w:top w:val="nil"/>
              <w:left w:val="nil"/>
              <w:bottom w:val="single" w:sz="4" w:space="0" w:color="auto"/>
              <w:right w:val="single" w:sz="4" w:space="0" w:color="auto"/>
            </w:tcBorders>
            <w:shd w:val="clear" w:color="auto" w:fill="auto"/>
            <w:noWrap/>
            <w:vAlign w:val="center"/>
          </w:tcPr>
          <w:p w14:paraId="1BD2ED98" w14:textId="77777777" w:rsidR="00B36181" w:rsidRPr="00B36181" w:rsidRDefault="00B36181" w:rsidP="00B36181">
            <w:pPr>
              <w:jc w:val="center"/>
              <w:rPr>
                <w:snapToGrid w:val="0"/>
                <w:szCs w:val="28"/>
              </w:rPr>
            </w:pPr>
            <w:r w:rsidRPr="00B36181">
              <w:rPr>
                <w:snapToGrid w:val="0"/>
                <w:szCs w:val="28"/>
              </w:rPr>
              <w:t>107 367</w:t>
            </w:r>
          </w:p>
        </w:tc>
        <w:tc>
          <w:tcPr>
            <w:tcW w:w="1559" w:type="dxa"/>
            <w:tcBorders>
              <w:top w:val="nil"/>
              <w:left w:val="nil"/>
              <w:bottom w:val="single" w:sz="4" w:space="0" w:color="auto"/>
              <w:right w:val="single" w:sz="4" w:space="0" w:color="auto"/>
            </w:tcBorders>
            <w:shd w:val="clear" w:color="auto" w:fill="auto"/>
            <w:noWrap/>
            <w:vAlign w:val="center"/>
          </w:tcPr>
          <w:p w14:paraId="05F1A18F" w14:textId="77777777" w:rsidR="00B36181" w:rsidRPr="00B36181" w:rsidRDefault="00B36181" w:rsidP="00B36181">
            <w:pPr>
              <w:jc w:val="center"/>
              <w:rPr>
                <w:b/>
                <w:snapToGrid w:val="0"/>
                <w:szCs w:val="28"/>
              </w:rPr>
            </w:pPr>
            <w:r w:rsidRPr="00B36181">
              <w:rPr>
                <w:b/>
                <w:snapToGrid w:val="0"/>
                <w:szCs w:val="28"/>
              </w:rPr>
              <w:t>1 052 668</w:t>
            </w:r>
          </w:p>
        </w:tc>
        <w:tc>
          <w:tcPr>
            <w:tcW w:w="1559" w:type="dxa"/>
            <w:tcBorders>
              <w:top w:val="nil"/>
              <w:left w:val="nil"/>
              <w:bottom w:val="single" w:sz="4" w:space="0" w:color="auto"/>
              <w:right w:val="single" w:sz="4" w:space="0" w:color="auto"/>
            </w:tcBorders>
            <w:shd w:val="clear" w:color="auto" w:fill="auto"/>
            <w:noWrap/>
            <w:vAlign w:val="center"/>
          </w:tcPr>
          <w:p w14:paraId="21CFAD6A" w14:textId="77777777" w:rsidR="00B36181" w:rsidRPr="00B36181" w:rsidRDefault="00B36181" w:rsidP="00B36181">
            <w:pPr>
              <w:jc w:val="center"/>
              <w:rPr>
                <w:snapToGrid w:val="0"/>
                <w:szCs w:val="28"/>
              </w:rPr>
            </w:pPr>
            <w:r w:rsidRPr="00B36181">
              <w:rPr>
                <w:snapToGrid w:val="0"/>
                <w:szCs w:val="28"/>
              </w:rPr>
              <w:t>1 052 668</w:t>
            </w:r>
          </w:p>
        </w:tc>
        <w:tc>
          <w:tcPr>
            <w:tcW w:w="1899" w:type="dxa"/>
            <w:tcBorders>
              <w:top w:val="nil"/>
              <w:left w:val="nil"/>
              <w:bottom w:val="single" w:sz="4" w:space="0" w:color="auto"/>
              <w:right w:val="single" w:sz="4" w:space="0" w:color="auto"/>
            </w:tcBorders>
            <w:shd w:val="clear" w:color="auto" w:fill="auto"/>
            <w:noWrap/>
            <w:vAlign w:val="center"/>
          </w:tcPr>
          <w:p w14:paraId="373C7368" w14:textId="77777777" w:rsidR="00B36181" w:rsidRPr="00B36181" w:rsidRDefault="00B36181" w:rsidP="00B36181">
            <w:pPr>
              <w:jc w:val="center"/>
              <w:rPr>
                <w:snapToGrid w:val="0"/>
                <w:szCs w:val="28"/>
              </w:rPr>
            </w:pPr>
            <w:r w:rsidRPr="00B36181">
              <w:rPr>
                <w:snapToGrid w:val="0"/>
                <w:szCs w:val="28"/>
              </w:rPr>
              <w:t>100 338</w:t>
            </w:r>
          </w:p>
        </w:tc>
        <w:tc>
          <w:tcPr>
            <w:tcW w:w="1503" w:type="dxa"/>
            <w:tcBorders>
              <w:top w:val="nil"/>
              <w:left w:val="nil"/>
              <w:bottom w:val="single" w:sz="4" w:space="0" w:color="auto"/>
              <w:right w:val="single" w:sz="4" w:space="0" w:color="auto"/>
            </w:tcBorders>
            <w:shd w:val="clear" w:color="auto" w:fill="auto"/>
            <w:noWrap/>
            <w:vAlign w:val="center"/>
          </w:tcPr>
          <w:p w14:paraId="25242397" w14:textId="77777777" w:rsidR="00B36181" w:rsidRPr="00B36181" w:rsidRDefault="00B36181" w:rsidP="00B36181">
            <w:pPr>
              <w:jc w:val="center"/>
              <w:rPr>
                <w:snapToGrid w:val="0"/>
                <w:szCs w:val="28"/>
              </w:rPr>
            </w:pPr>
            <w:r w:rsidRPr="00B36181">
              <w:rPr>
                <w:snapToGrid w:val="0"/>
                <w:szCs w:val="28"/>
              </w:rPr>
              <w:t>750 571</w:t>
            </w:r>
          </w:p>
        </w:tc>
        <w:tc>
          <w:tcPr>
            <w:tcW w:w="1418" w:type="dxa"/>
            <w:tcBorders>
              <w:top w:val="nil"/>
              <w:left w:val="nil"/>
              <w:bottom w:val="single" w:sz="4" w:space="0" w:color="auto"/>
              <w:right w:val="single" w:sz="4" w:space="0" w:color="auto"/>
            </w:tcBorders>
            <w:shd w:val="clear" w:color="auto" w:fill="auto"/>
            <w:noWrap/>
            <w:vAlign w:val="center"/>
          </w:tcPr>
          <w:p w14:paraId="76762448" w14:textId="77777777" w:rsidR="00B36181" w:rsidRPr="00B36181" w:rsidRDefault="00B36181" w:rsidP="00B36181">
            <w:pPr>
              <w:jc w:val="center"/>
              <w:rPr>
                <w:snapToGrid w:val="0"/>
                <w:szCs w:val="28"/>
              </w:rPr>
            </w:pPr>
            <w:r w:rsidRPr="00B36181">
              <w:rPr>
                <w:snapToGrid w:val="0"/>
                <w:szCs w:val="28"/>
              </w:rPr>
              <w:t>201 759</w:t>
            </w:r>
          </w:p>
        </w:tc>
      </w:tr>
      <w:tr w:rsidR="00B36181" w:rsidRPr="00B36181" w14:paraId="627666D1" w14:textId="77777777" w:rsidTr="009E53B0">
        <w:trPr>
          <w:trHeight w:val="64"/>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DE3F148" w14:textId="77777777" w:rsidR="00B36181" w:rsidRPr="00B36181" w:rsidRDefault="00B36181" w:rsidP="00B36181">
            <w:pPr>
              <w:rPr>
                <w:snapToGrid w:val="0"/>
              </w:rPr>
            </w:pPr>
            <w:r w:rsidRPr="00B36181">
              <w:rPr>
                <w:snapToGrid w:val="0"/>
              </w:rPr>
              <w:t>июль</w:t>
            </w:r>
          </w:p>
        </w:tc>
        <w:tc>
          <w:tcPr>
            <w:tcW w:w="1559" w:type="dxa"/>
            <w:tcBorders>
              <w:top w:val="nil"/>
              <w:left w:val="nil"/>
              <w:bottom w:val="single" w:sz="4" w:space="0" w:color="auto"/>
              <w:right w:val="single" w:sz="4" w:space="0" w:color="auto"/>
            </w:tcBorders>
            <w:shd w:val="clear" w:color="auto" w:fill="auto"/>
            <w:noWrap/>
            <w:vAlign w:val="center"/>
          </w:tcPr>
          <w:p w14:paraId="7CAC0FA6" w14:textId="77777777" w:rsidR="00B36181" w:rsidRPr="00B36181" w:rsidRDefault="00B36181" w:rsidP="00B36181">
            <w:pPr>
              <w:jc w:val="center"/>
              <w:rPr>
                <w:snapToGrid w:val="0"/>
                <w:szCs w:val="28"/>
              </w:rPr>
            </w:pPr>
            <w:r w:rsidRPr="00B36181">
              <w:rPr>
                <w:snapToGrid w:val="0"/>
                <w:szCs w:val="28"/>
              </w:rPr>
              <w:t>101 450</w:t>
            </w:r>
          </w:p>
        </w:tc>
        <w:tc>
          <w:tcPr>
            <w:tcW w:w="1560" w:type="dxa"/>
            <w:tcBorders>
              <w:top w:val="nil"/>
              <w:left w:val="nil"/>
              <w:bottom w:val="single" w:sz="4" w:space="0" w:color="auto"/>
              <w:right w:val="single" w:sz="4" w:space="0" w:color="auto"/>
            </w:tcBorders>
            <w:shd w:val="clear" w:color="000000" w:fill="DAEEF3"/>
            <w:noWrap/>
            <w:vAlign w:val="center"/>
          </w:tcPr>
          <w:p w14:paraId="6FE151DB" w14:textId="77777777" w:rsidR="00B36181" w:rsidRPr="00B36181" w:rsidRDefault="00B36181" w:rsidP="00B36181">
            <w:pPr>
              <w:jc w:val="center"/>
              <w:rPr>
                <w:snapToGrid w:val="0"/>
                <w:szCs w:val="28"/>
              </w:rPr>
            </w:pPr>
            <w:r w:rsidRPr="00B36181">
              <w:rPr>
                <w:snapToGrid w:val="0"/>
                <w:szCs w:val="28"/>
              </w:rPr>
              <w:t>6 710</w:t>
            </w:r>
          </w:p>
        </w:tc>
        <w:tc>
          <w:tcPr>
            <w:tcW w:w="1559" w:type="dxa"/>
            <w:tcBorders>
              <w:top w:val="nil"/>
              <w:left w:val="nil"/>
              <w:bottom w:val="single" w:sz="4" w:space="0" w:color="auto"/>
              <w:right w:val="single" w:sz="4" w:space="0" w:color="auto"/>
            </w:tcBorders>
            <w:shd w:val="clear" w:color="000000" w:fill="DAEEF3"/>
            <w:noWrap/>
            <w:vAlign w:val="center"/>
          </w:tcPr>
          <w:p w14:paraId="320E36D2" w14:textId="77777777" w:rsidR="00B36181" w:rsidRPr="00B36181" w:rsidRDefault="00B36181" w:rsidP="00B36181">
            <w:pPr>
              <w:jc w:val="center"/>
              <w:rPr>
                <w:snapToGrid w:val="0"/>
                <w:szCs w:val="28"/>
              </w:rPr>
            </w:pPr>
            <w:r w:rsidRPr="00B36181">
              <w:rPr>
                <w:snapToGrid w:val="0"/>
                <w:szCs w:val="28"/>
              </w:rPr>
              <w:t>94 740</w:t>
            </w:r>
          </w:p>
        </w:tc>
        <w:tc>
          <w:tcPr>
            <w:tcW w:w="1559" w:type="dxa"/>
            <w:tcBorders>
              <w:top w:val="nil"/>
              <w:left w:val="nil"/>
              <w:bottom w:val="single" w:sz="4" w:space="0" w:color="auto"/>
              <w:right w:val="single" w:sz="4" w:space="0" w:color="auto"/>
            </w:tcBorders>
            <w:shd w:val="clear" w:color="auto" w:fill="auto"/>
            <w:noWrap/>
            <w:vAlign w:val="center"/>
          </w:tcPr>
          <w:p w14:paraId="6659DE4B" w14:textId="77777777" w:rsidR="00B36181" w:rsidRPr="00B36181" w:rsidRDefault="00B36181" w:rsidP="00B36181">
            <w:pPr>
              <w:jc w:val="center"/>
              <w:rPr>
                <w:snapToGrid w:val="0"/>
                <w:szCs w:val="28"/>
              </w:rPr>
            </w:pPr>
            <w:r w:rsidRPr="00B36181">
              <w:rPr>
                <w:snapToGrid w:val="0"/>
                <w:szCs w:val="28"/>
              </w:rPr>
              <w:t>94 740</w:t>
            </w:r>
          </w:p>
        </w:tc>
        <w:tc>
          <w:tcPr>
            <w:tcW w:w="1899" w:type="dxa"/>
            <w:tcBorders>
              <w:top w:val="nil"/>
              <w:left w:val="nil"/>
              <w:bottom w:val="single" w:sz="4" w:space="0" w:color="auto"/>
              <w:right w:val="single" w:sz="4" w:space="0" w:color="auto"/>
            </w:tcBorders>
            <w:shd w:val="clear" w:color="000000" w:fill="DAEEF3"/>
            <w:noWrap/>
            <w:vAlign w:val="center"/>
          </w:tcPr>
          <w:p w14:paraId="20B1D271" w14:textId="77777777" w:rsidR="00B36181" w:rsidRPr="00B36181" w:rsidRDefault="00B36181" w:rsidP="00B36181">
            <w:pPr>
              <w:jc w:val="center"/>
              <w:rPr>
                <w:snapToGrid w:val="0"/>
                <w:szCs w:val="28"/>
              </w:rPr>
            </w:pPr>
            <w:r w:rsidRPr="00B36181">
              <w:rPr>
                <w:snapToGrid w:val="0"/>
                <w:szCs w:val="28"/>
              </w:rPr>
              <w:t>1 568</w:t>
            </w:r>
          </w:p>
        </w:tc>
        <w:tc>
          <w:tcPr>
            <w:tcW w:w="1503" w:type="dxa"/>
            <w:tcBorders>
              <w:top w:val="nil"/>
              <w:left w:val="nil"/>
              <w:bottom w:val="single" w:sz="4" w:space="0" w:color="auto"/>
              <w:right w:val="single" w:sz="4" w:space="0" w:color="auto"/>
            </w:tcBorders>
            <w:shd w:val="clear" w:color="000000" w:fill="DAEEF3"/>
            <w:noWrap/>
            <w:vAlign w:val="center"/>
          </w:tcPr>
          <w:p w14:paraId="60E301CE" w14:textId="77777777" w:rsidR="00B36181" w:rsidRPr="00B36181" w:rsidRDefault="00B36181" w:rsidP="00B36181">
            <w:pPr>
              <w:jc w:val="center"/>
              <w:rPr>
                <w:snapToGrid w:val="0"/>
                <w:szCs w:val="28"/>
              </w:rPr>
            </w:pPr>
            <w:r w:rsidRPr="00B36181">
              <w:rPr>
                <w:snapToGrid w:val="0"/>
                <w:szCs w:val="28"/>
              </w:rPr>
              <w:t>89 938</w:t>
            </w:r>
          </w:p>
        </w:tc>
        <w:tc>
          <w:tcPr>
            <w:tcW w:w="1418" w:type="dxa"/>
            <w:tcBorders>
              <w:top w:val="nil"/>
              <w:left w:val="nil"/>
              <w:bottom w:val="single" w:sz="4" w:space="0" w:color="auto"/>
              <w:right w:val="single" w:sz="4" w:space="0" w:color="auto"/>
            </w:tcBorders>
            <w:shd w:val="clear" w:color="000000" w:fill="DAEEF3"/>
            <w:noWrap/>
            <w:vAlign w:val="center"/>
          </w:tcPr>
          <w:p w14:paraId="7FC923FC" w14:textId="77777777" w:rsidR="00B36181" w:rsidRPr="00B36181" w:rsidRDefault="00B36181" w:rsidP="00B36181">
            <w:pPr>
              <w:jc w:val="center"/>
              <w:rPr>
                <w:snapToGrid w:val="0"/>
                <w:szCs w:val="28"/>
              </w:rPr>
            </w:pPr>
            <w:r w:rsidRPr="00B36181">
              <w:rPr>
                <w:snapToGrid w:val="0"/>
                <w:szCs w:val="28"/>
              </w:rPr>
              <w:t>3 234</w:t>
            </w:r>
          </w:p>
        </w:tc>
      </w:tr>
      <w:tr w:rsidR="00B36181" w:rsidRPr="00B36181" w14:paraId="17C8DAE1" w14:textId="77777777" w:rsidTr="009E53B0">
        <w:trPr>
          <w:trHeight w:val="64"/>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3534BE5" w14:textId="77777777" w:rsidR="00B36181" w:rsidRPr="00B36181" w:rsidRDefault="00B36181" w:rsidP="00B36181">
            <w:pPr>
              <w:rPr>
                <w:snapToGrid w:val="0"/>
              </w:rPr>
            </w:pPr>
            <w:r w:rsidRPr="00B36181">
              <w:rPr>
                <w:snapToGrid w:val="0"/>
              </w:rPr>
              <w:t>август</w:t>
            </w:r>
          </w:p>
        </w:tc>
        <w:tc>
          <w:tcPr>
            <w:tcW w:w="1559" w:type="dxa"/>
            <w:tcBorders>
              <w:top w:val="nil"/>
              <w:left w:val="nil"/>
              <w:bottom w:val="single" w:sz="4" w:space="0" w:color="auto"/>
              <w:right w:val="single" w:sz="4" w:space="0" w:color="auto"/>
            </w:tcBorders>
            <w:shd w:val="clear" w:color="auto" w:fill="auto"/>
            <w:noWrap/>
            <w:vAlign w:val="center"/>
          </w:tcPr>
          <w:p w14:paraId="5D938694" w14:textId="77777777" w:rsidR="00B36181" w:rsidRPr="00B36181" w:rsidRDefault="00B36181" w:rsidP="00B36181">
            <w:pPr>
              <w:jc w:val="center"/>
              <w:rPr>
                <w:snapToGrid w:val="0"/>
                <w:szCs w:val="28"/>
              </w:rPr>
            </w:pPr>
            <w:r w:rsidRPr="00B36181">
              <w:rPr>
                <w:snapToGrid w:val="0"/>
                <w:szCs w:val="28"/>
              </w:rPr>
              <w:t>102 571</w:t>
            </w:r>
          </w:p>
        </w:tc>
        <w:tc>
          <w:tcPr>
            <w:tcW w:w="1560" w:type="dxa"/>
            <w:tcBorders>
              <w:top w:val="nil"/>
              <w:left w:val="nil"/>
              <w:bottom w:val="single" w:sz="4" w:space="0" w:color="auto"/>
              <w:right w:val="single" w:sz="4" w:space="0" w:color="auto"/>
            </w:tcBorders>
            <w:shd w:val="clear" w:color="000000" w:fill="DAEEF3"/>
            <w:noWrap/>
            <w:vAlign w:val="center"/>
          </w:tcPr>
          <w:p w14:paraId="7F9EB54D" w14:textId="77777777" w:rsidR="00B36181" w:rsidRPr="00B36181" w:rsidRDefault="00B36181" w:rsidP="00B36181">
            <w:pPr>
              <w:jc w:val="center"/>
              <w:rPr>
                <w:snapToGrid w:val="0"/>
                <w:szCs w:val="28"/>
              </w:rPr>
            </w:pPr>
            <w:r w:rsidRPr="00B36181">
              <w:rPr>
                <w:snapToGrid w:val="0"/>
                <w:szCs w:val="28"/>
              </w:rPr>
              <w:t>7 770</w:t>
            </w:r>
          </w:p>
        </w:tc>
        <w:tc>
          <w:tcPr>
            <w:tcW w:w="1559" w:type="dxa"/>
            <w:tcBorders>
              <w:top w:val="nil"/>
              <w:left w:val="nil"/>
              <w:bottom w:val="single" w:sz="4" w:space="0" w:color="auto"/>
              <w:right w:val="single" w:sz="4" w:space="0" w:color="auto"/>
            </w:tcBorders>
            <w:shd w:val="clear" w:color="000000" w:fill="DAEEF3"/>
            <w:noWrap/>
            <w:vAlign w:val="center"/>
          </w:tcPr>
          <w:p w14:paraId="069E4D80" w14:textId="77777777" w:rsidR="00B36181" w:rsidRPr="00B36181" w:rsidRDefault="00B36181" w:rsidP="00B36181">
            <w:pPr>
              <w:jc w:val="center"/>
              <w:rPr>
                <w:snapToGrid w:val="0"/>
                <w:szCs w:val="28"/>
              </w:rPr>
            </w:pPr>
            <w:r w:rsidRPr="00B36181">
              <w:rPr>
                <w:snapToGrid w:val="0"/>
                <w:szCs w:val="28"/>
              </w:rPr>
              <w:t>94 801</w:t>
            </w:r>
          </w:p>
        </w:tc>
        <w:tc>
          <w:tcPr>
            <w:tcW w:w="1559" w:type="dxa"/>
            <w:tcBorders>
              <w:top w:val="nil"/>
              <w:left w:val="nil"/>
              <w:bottom w:val="single" w:sz="4" w:space="0" w:color="auto"/>
              <w:right w:val="single" w:sz="4" w:space="0" w:color="auto"/>
            </w:tcBorders>
            <w:shd w:val="clear" w:color="auto" w:fill="auto"/>
            <w:noWrap/>
            <w:vAlign w:val="center"/>
          </w:tcPr>
          <w:p w14:paraId="020FEB2A" w14:textId="77777777" w:rsidR="00B36181" w:rsidRPr="00B36181" w:rsidRDefault="00B36181" w:rsidP="00B36181">
            <w:pPr>
              <w:jc w:val="center"/>
              <w:rPr>
                <w:snapToGrid w:val="0"/>
                <w:szCs w:val="28"/>
              </w:rPr>
            </w:pPr>
            <w:r w:rsidRPr="00B36181">
              <w:rPr>
                <w:snapToGrid w:val="0"/>
                <w:szCs w:val="28"/>
              </w:rPr>
              <w:t>94 801</w:t>
            </w:r>
          </w:p>
        </w:tc>
        <w:tc>
          <w:tcPr>
            <w:tcW w:w="1899" w:type="dxa"/>
            <w:tcBorders>
              <w:top w:val="nil"/>
              <w:left w:val="nil"/>
              <w:bottom w:val="single" w:sz="4" w:space="0" w:color="auto"/>
              <w:right w:val="single" w:sz="4" w:space="0" w:color="auto"/>
            </w:tcBorders>
            <w:shd w:val="clear" w:color="000000" w:fill="DAEEF3"/>
            <w:noWrap/>
            <w:vAlign w:val="center"/>
          </w:tcPr>
          <w:p w14:paraId="37BD5E8F" w14:textId="77777777" w:rsidR="00B36181" w:rsidRPr="00B36181" w:rsidRDefault="00B36181" w:rsidP="00B36181">
            <w:pPr>
              <w:jc w:val="center"/>
              <w:rPr>
                <w:snapToGrid w:val="0"/>
                <w:szCs w:val="28"/>
              </w:rPr>
            </w:pPr>
            <w:r w:rsidRPr="00B36181">
              <w:rPr>
                <w:snapToGrid w:val="0"/>
                <w:szCs w:val="28"/>
              </w:rPr>
              <w:t>1 570</w:t>
            </w:r>
          </w:p>
        </w:tc>
        <w:tc>
          <w:tcPr>
            <w:tcW w:w="1503" w:type="dxa"/>
            <w:tcBorders>
              <w:top w:val="nil"/>
              <w:left w:val="nil"/>
              <w:bottom w:val="single" w:sz="4" w:space="0" w:color="auto"/>
              <w:right w:val="single" w:sz="4" w:space="0" w:color="auto"/>
            </w:tcBorders>
            <w:shd w:val="clear" w:color="000000" w:fill="DAEEF3"/>
            <w:noWrap/>
            <w:vAlign w:val="center"/>
          </w:tcPr>
          <w:p w14:paraId="76E1658C" w14:textId="77777777" w:rsidR="00B36181" w:rsidRPr="00B36181" w:rsidRDefault="00B36181" w:rsidP="00B36181">
            <w:pPr>
              <w:jc w:val="center"/>
              <w:rPr>
                <w:snapToGrid w:val="0"/>
                <w:szCs w:val="28"/>
              </w:rPr>
            </w:pPr>
            <w:r w:rsidRPr="00B36181">
              <w:rPr>
                <w:snapToGrid w:val="0"/>
                <w:szCs w:val="28"/>
              </w:rPr>
              <w:t>90 161</w:t>
            </w:r>
          </w:p>
        </w:tc>
        <w:tc>
          <w:tcPr>
            <w:tcW w:w="1418" w:type="dxa"/>
            <w:tcBorders>
              <w:top w:val="nil"/>
              <w:left w:val="nil"/>
              <w:bottom w:val="single" w:sz="4" w:space="0" w:color="auto"/>
              <w:right w:val="single" w:sz="4" w:space="0" w:color="auto"/>
            </w:tcBorders>
            <w:shd w:val="clear" w:color="000000" w:fill="DAEEF3"/>
            <w:noWrap/>
            <w:vAlign w:val="center"/>
          </w:tcPr>
          <w:p w14:paraId="40019549" w14:textId="77777777" w:rsidR="00B36181" w:rsidRPr="00B36181" w:rsidRDefault="00B36181" w:rsidP="00B36181">
            <w:pPr>
              <w:jc w:val="center"/>
              <w:rPr>
                <w:snapToGrid w:val="0"/>
                <w:szCs w:val="28"/>
              </w:rPr>
            </w:pPr>
            <w:r w:rsidRPr="00B36181">
              <w:rPr>
                <w:snapToGrid w:val="0"/>
                <w:szCs w:val="28"/>
              </w:rPr>
              <w:t>3 070</w:t>
            </w:r>
          </w:p>
        </w:tc>
      </w:tr>
      <w:tr w:rsidR="00B36181" w:rsidRPr="00B36181" w14:paraId="64082801" w14:textId="77777777" w:rsidTr="009E53B0">
        <w:trPr>
          <w:trHeight w:val="64"/>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F81968C" w14:textId="77777777" w:rsidR="00B36181" w:rsidRPr="00B36181" w:rsidRDefault="00B36181" w:rsidP="00B36181">
            <w:pPr>
              <w:rPr>
                <w:snapToGrid w:val="0"/>
              </w:rPr>
            </w:pPr>
            <w:r w:rsidRPr="00B36181">
              <w:rPr>
                <w:snapToGrid w:val="0"/>
              </w:rPr>
              <w:t>сентябрь</w:t>
            </w:r>
          </w:p>
        </w:tc>
        <w:tc>
          <w:tcPr>
            <w:tcW w:w="1559" w:type="dxa"/>
            <w:tcBorders>
              <w:top w:val="nil"/>
              <w:left w:val="nil"/>
              <w:bottom w:val="single" w:sz="4" w:space="0" w:color="auto"/>
              <w:right w:val="single" w:sz="4" w:space="0" w:color="auto"/>
            </w:tcBorders>
            <w:shd w:val="clear" w:color="auto" w:fill="auto"/>
            <w:noWrap/>
            <w:vAlign w:val="center"/>
          </w:tcPr>
          <w:p w14:paraId="79794429" w14:textId="77777777" w:rsidR="00B36181" w:rsidRPr="00B36181" w:rsidRDefault="00B36181" w:rsidP="00B36181">
            <w:pPr>
              <w:jc w:val="center"/>
              <w:rPr>
                <w:snapToGrid w:val="0"/>
                <w:szCs w:val="28"/>
              </w:rPr>
            </w:pPr>
            <w:r w:rsidRPr="00B36181">
              <w:rPr>
                <w:snapToGrid w:val="0"/>
                <w:szCs w:val="28"/>
              </w:rPr>
              <w:t>136 134</w:t>
            </w:r>
          </w:p>
        </w:tc>
        <w:tc>
          <w:tcPr>
            <w:tcW w:w="1560" w:type="dxa"/>
            <w:tcBorders>
              <w:top w:val="nil"/>
              <w:left w:val="nil"/>
              <w:bottom w:val="single" w:sz="4" w:space="0" w:color="auto"/>
              <w:right w:val="single" w:sz="4" w:space="0" w:color="auto"/>
            </w:tcBorders>
            <w:shd w:val="clear" w:color="000000" w:fill="DAEEF3"/>
            <w:noWrap/>
            <w:vAlign w:val="center"/>
          </w:tcPr>
          <w:p w14:paraId="3C38C7CA" w14:textId="77777777" w:rsidR="00B36181" w:rsidRPr="00B36181" w:rsidRDefault="00B36181" w:rsidP="00B36181">
            <w:pPr>
              <w:jc w:val="center"/>
              <w:rPr>
                <w:snapToGrid w:val="0"/>
                <w:szCs w:val="28"/>
              </w:rPr>
            </w:pPr>
            <w:r w:rsidRPr="00B36181">
              <w:rPr>
                <w:snapToGrid w:val="0"/>
                <w:szCs w:val="28"/>
              </w:rPr>
              <w:t>13 820</w:t>
            </w:r>
          </w:p>
        </w:tc>
        <w:tc>
          <w:tcPr>
            <w:tcW w:w="1559" w:type="dxa"/>
            <w:tcBorders>
              <w:top w:val="nil"/>
              <w:left w:val="nil"/>
              <w:bottom w:val="single" w:sz="4" w:space="0" w:color="auto"/>
              <w:right w:val="single" w:sz="4" w:space="0" w:color="auto"/>
            </w:tcBorders>
            <w:shd w:val="clear" w:color="000000" w:fill="DAEEF3"/>
            <w:noWrap/>
            <w:vAlign w:val="center"/>
          </w:tcPr>
          <w:p w14:paraId="695563A0" w14:textId="77777777" w:rsidR="00B36181" w:rsidRPr="00B36181" w:rsidRDefault="00B36181" w:rsidP="00B36181">
            <w:pPr>
              <w:jc w:val="center"/>
              <w:rPr>
                <w:snapToGrid w:val="0"/>
                <w:szCs w:val="28"/>
              </w:rPr>
            </w:pPr>
            <w:r w:rsidRPr="00B36181">
              <w:rPr>
                <w:snapToGrid w:val="0"/>
                <w:szCs w:val="28"/>
              </w:rPr>
              <w:t>122 314</w:t>
            </w:r>
          </w:p>
        </w:tc>
        <w:tc>
          <w:tcPr>
            <w:tcW w:w="1559" w:type="dxa"/>
            <w:tcBorders>
              <w:top w:val="nil"/>
              <w:left w:val="nil"/>
              <w:bottom w:val="single" w:sz="4" w:space="0" w:color="auto"/>
              <w:right w:val="single" w:sz="4" w:space="0" w:color="auto"/>
            </w:tcBorders>
            <w:shd w:val="clear" w:color="auto" w:fill="auto"/>
            <w:noWrap/>
            <w:vAlign w:val="center"/>
          </w:tcPr>
          <w:p w14:paraId="0BDBE9C3" w14:textId="77777777" w:rsidR="00B36181" w:rsidRPr="00B36181" w:rsidRDefault="00B36181" w:rsidP="00B36181">
            <w:pPr>
              <w:jc w:val="center"/>
              <w:rPr>
                <w:snapToGrid w:val="0"/>
                <w:szCs w:val="28"/>
              </w:rPr>
            </w:pPr>
            <w:r w:rsidRPr="00B36181">
              <w:rPr>
                <w:snapToGrid w:val="0"/>
                <w:szCs w:val="28"/>
              </w:rPr>
              <w:t>122 314</w:t>
            </w:r>
          </w:p>
        </w:tc>
        <w:tc>
          <w:tcPr>
            <w:tcW w:w="1899" w:type="dxa"/>
            <w:tcBorders>
              <w:top w:val="nil"/>
              <w:left w:val="nil"/>
              <w:bottom w:val="single" w:sz="4" w:space="0" w:color="auto"/>
              <w:right w:val="single" w:sz="4" w:space="0" w:color="auto"/>
            </w:tcBorders>
            <w:shd w:val="clear" w:color="000000" w:fill="DAEEF3"/>
            <w:noWrap/>
            <w:vAlign w:val="center"/>
          </w:tcPr>
          <w:p w14:paraId="0EA3A241" w14:textId="77777777" w:rsidR="00B36181" w:rsidRPr="00B36181" w:rsidRDefault="00B36181" w:rsidP="00B36181">
            <w:pPr>
              <w:jc w:val="center"/>
              <w:rPr>
                <w:snapToGrid w:val="0"/>
                <w:szCs w:val="28"/>
              </w:rPr>
            </w:pPr>
            <w:r w:rsidRPr="00B36181">
              <w:rPr>
                <w:snapToGrid w:val="0"/>
                <w:szCs w:val="28"/>
              </w:rPr>
              <w:t>3 955</w:t>
            </w:r>
          </w:p>
        </w:tc>
        <w:tc>
          <w:tcPr>
            <w:tcW w:w="1503" w:type="dxa"/>
            <w:tcBorders>
              <w:top w:val="nil"/>
              <w:left w:val="nil"/>
              <w:bottom w:val="single" w:sz="4" w:space="0" w:color="auto"/>
              <w:right w:val="single" w:sz="4" w:space="0" w:color="auto"/>
            </w:tcBorders>
            <w:shd w:val="clear" w:color="000000" w:fill="DAEEF3"/>
            <w:noWrap/>
            <w:vAlign w:val="center"/>
          </w:tcPr>
          <w:p w14:paraId="369444DF" w14:textId="77777777" w:rsidR="00B36181" w:rsidRPr="00B36181" w:rsidRDefault="00B36181" w:rsidP="00B36181">
            <w:pPr>
              <w:jc w:val="center"/>
              <w:rPr>
                <w:snapToGrid w:val="0"/>
                <w:szCs w:val="28"/>
              </w:rPr>
            </w:pPr>
            <w:r w:rsidRPr="00B36181">
              <w:rPr>
                <w:snapToGrid w:val="0"/>
                <w:szCs w:val="28"/>
              </w:rPr>
              <w:t>110 294</w:t>
            </w:r>
          </w:p>
        </w:tc>
        <w:tc>
          <w:tcPr>
            <w:tcW w:w="1418" w:type="dxa"/>
            <w:tcBorders>
              <w:top w:val="nil"/>
              <w:left w:val="nil"/>
              <w:bottom w:val="single" w:sz="4" w:space="0" w:color="auto"/>
              <w:right w:val="single" w:sz="4" w:space="0" w:color="auto"/>
            </w:tcBorders>
            <w:shd w:val="clear" w:color="000000" w:fill="DAEEF3"/>
            <w:noWrap/>
            <w:vAlign w:val="center"/>
          </w:tcPr>
          <w:p w14:paraId="7122EDC2" w14:textId="77777777" w:rsidR="00B36181" w:rsidRPr="00B36181" w:rsidRDefault="00B36181" w:rsidP="00B36181">
            <w:pPr>
              <w:jc w:val="center"/>
              <w:rPr>
                <w:snapToGrid w:val="0"/>
                <w:szCs w:val="28"/>
              </w:rPr>
            </w:pPr>
            <w:r w:rsidRPr="00B36181">
              <w:rPr>
                <w:snapToGrid w:val="0"/>
                <w:szCs w:val="28"/>
              </w:rPr>
              <w:t>8 065</w:t>
            </w:r>
          </w:p>
        </w:tc>
      </w:tr>
      <w:tr w:rsidR="00B36181" w:rsidRPr="00B36181" w14:paraId="17FEB0E2" w14:textId="77777777" w:rsidTr="009E53B0">
        <w:trPr>
          <w:trHeight w:val="64"/>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7F3AA5F" w14:textId="77777777" w:rsidR="00B36181" w:rsidRPr="00B36181" w:rsidRDefault="00B36181" w:rsidP="00B36181">
            <w:pPr>
              <w:rPr>
                <w:snapToGrid w:val="0"/>
              </w:rPr>
            </w:pPr>
            <w:r w:rsidRPr="00B36181">
              <w:rPr>
                <w:snapToGrid w:val="0"/>
              </w:rPr>
              <w:t>октябрь</w:t>
            </w:r>
          </w:p>
        </w:tc>
        <w:tc>
          <w:tcPr>
            <w:tcW w:w="1559" w:type="dxa"/>
            <w:tcBorders>
              <w:top w:val="nil"/>
              <w:left w:val="nil"/>
              <w:bottom w:val="single" w:sz="4" w:space="0" w:color="auto"/>
              <w:right w:val="single" w:sz="4" w:space="0" w:color="auto"/>
            </w:tcBorders>
            <w:shd w:val="clear" w:color="auto" w:fill="auto"/>
            <w:noWrap/>
            <w:vAlign w:val="center"/>
          </w:tcPr>
          <w:p w14:paraId="49DBC997" w14:textId="77777777" w:rsidR="00B36181" w:rsidRPr="00B36181" w:rsidRDefault="00B36181" w:rsidP="00B36181">
            <w:pPr>
              <w:jc w:val="center"/>
              <w:rPr>
                <w:snapToGrid w:val="0"/>
                <w:szCs w:val="28"/>
              </w:rPr>
            </w:pPr>
            <w:r w:rsidRPr="00B36181">
              <w:rPr>
                <w:snapToGrid w:val="0"/>
                <w:szCs w:val="28"/>
              </w:rPr>
              <w:t>211 848</w:t>
            </w:r>
          </w:p>
        </w:tc>
        <w:tc>
          <w:tcPr>
            <w:tcW w:w="1560" w:type="dxa"/>
            <w:tcBorders>
              <w:top w:val="nil"/>
              <w:left w:val="nil"/>
              <w:bottom w:val="single" w:sz="4" w:space="0" w:color="auto"/>
              <w:right w:val="single" w:sz="4" w:space="0" w:color="auto"/>
            </w:tcBorders>
            <w:shd w:val="clear" w:color="000000" w:fill="DAEEF3"/>
            <w:noWrap/>
            <w:vAlign w:val="center"/>
          </w:tcPr>
          <w:p w14:paraId="0FD17FD9" w14:textId="77777777" w:rsidR="00B36181" w:rsidRPr="00B36181" w:rsidRDefault="00B36181" w:rsidP="00B36181">
            <w:pPr>
              <w:jc w:val="center"/>
              <w:rPr>
                <w:snapToGrid w:val="0"/>
                <w:szCs w:val="28"/>
              </w:rPr>
            </w:pPr>
            <w:r w:rsidRPr="00B36181">
              <w:rPr>
                <w:snapToGrid w:val="0"/>
                <w:szCs w:val="28"/>
              </w:rPr>
              <w:t>22 116</w:t>
            </w:r>
          </w:p>
        </w:tc>
        <w:tc>
          <w:tcPr>
            <w:tcW w:w="1559" w:type="dxa"/>
            <w:tcBorders>
              <w:top w:val="nil"/>
              <w:left w:val="nil"/>
              <w:bottom w:val="single" w:sz="4" w:space="0" w:color="auto"/>
              <w:right w:val="single" w:sz="4" w:space="0" w:color="auto"/>
            </w:tcBorders>
            <w:shd w:val="clear" w:color="000000" w:fill="DAEEF3"/>
            <w:noWrap/>
            <w:vAlign w:val="center"/>
          </w:tcPr>
          <w:p w14:paraId="73226113" w14:textId="77777777" w:rsidR="00B36181" w:rsidRPr="00B36181" w:rsidRDefault="00B36181" w:rsidP="00B36181">
            <w:pPr>
              <w:jc w:val="center"/>
              <w:rPr>
                <w:snapToGrid w:val="0"/>
                <w:szCs w:val="28"/>
              </w:rPr>
            </w:pPr>
            <w:r w:rsidRPr="00B36181">
              <w:rPr>
                <w:snapToGrid w:val="0"/>
                <w:szCs w:val="28"/>
              </w:rPr>
              <w:t>189 732</w:t>
            </w:r>
          </w:p>
        </w:tc>
        <w:tc>
          <w:tcPr>
            <w:tcW w:w="1559" w:type="dxa"/>
            <w:tcBorders>
              <w:top w:val="nil"/>
              <w:left w:val="nil"/>
              <w:bottom w:val="single" w:sz="4" w:space="0" w:color="auto"/>
              <w:right w:val="single" w:sz="4" w:space="0" w:color="auto"/>
            </w:tcBorders>
            <w:shd w:val="clear" w:color="auto" w:fill="auto"/>
            <w:noWrap/>
            <w:vAlign w:val="center"/>
          </w:tcPr>
          <w:p w14:paraId="08F30D6B" w14:textId="77777777" w:rsidR="00B36181" w:rsidRPr="00B36181" w:rsidRDefault="00B36181" w:rsidP="00B36181">
            <w:pPr>
              <w:jc w:val="center"/>
              <w:rPr>
                <w:snapToGrid w:val="0"/>
                <w:szCs w:val="28"/>
              </w:rPr>
            </w:pPr>
            <w:r w:rsidRPr="00B36181">
              <w:rPr>
                <w:snapToGrid w:val="0"/>
                <w:szCs w:val="28"/>
              </w:rPr>
              <w:t>189 732</w:t>
            </w:r>
          </w:p>
        </w:tc>
        <w:tc>
          <w:tcPr>
            <w:tcW w:w="1899" w:type="dxa"/>
            <w:tcBorders>
              <w:top w:val="nil"/>
              <w:left w:val="nil"/>
              <w:bottom w:val="single" w:sz="4" w:space="0" w:color="auto"/>
              <w:right w:val="single" w:sz="4" w:space="0" w:color="auto"/>
            </w:tcBorders>
            <w:shd w:val="clear" w:color="000000" w:fill="DAEEF3"/>
            <w:noWrap/>
            <w:vAlign w:val="center"/>
          </w:tcPr>
          <w:p w14:paraId="6F566A8E" w14:textId="77777777" w:rsidR="00B36181" w:rsidRPr="00B36181" w:rsidRDefault="00B36181" w:rsidP="00B36181">
            <w:pPr>
              <w:jc w:val="center"/>
              <w:rPr>
                <w:snapToGrid w:val="0"/>
                <w:szCs w:val="28"/>
              </w:rPr>
            </w:pPr>
            <w:r w:rsidRPr="00B36181">
              <w:rPr>
                <w:snapToGrid w:val="0"/>
                <w:szCs w:val="28"/>
              </w:rPr>
              <w:t>19 776</w:t>
            </w:r>
          </w:p>
        </w:tc>
        <w:tc>
          <w:tcPr>
            <w:tcW w:w="1503" w:type="dxa"/>
            <w:tcBorders>
              <w:top w:val="nil"/>
              <w:left w:val="nil"/>
              <w:bottom w:val="single" w:sz="4" w:space="0" w:color="auto"/>
              <w:right w:val="single" w:sz="4" w:space="0" w:color="auto"/>
            </w:tcBorders>
            <w:shd w:val="clear" w:color="000000" w:fill="DAEEF3"/>
            <w:noWrap/>
            <w:vAlign w:val="center"/>
          </w:tcPr>
          <w:p w14:paraId="6142BBA0" w14:textId="77777777" w:rsidR="00B36181" w:rsidRPr="00B36181" w:rsidRDefault="00B36181" w:rsidP="00B36181">
            <w:pPr>
              <w:jc w:val="center"/>
              <w:rPr>
                <w:snapToGrid w:val="0"/>
                <w:szCs w:val="28"/>
              </w:rPr>
            </w:pPr>
            <w:r w:rsidRPr="00B36181">
              <w:rPr>
                <w:snapToGrid w:val="0"/>
                <w:szCs w:val="28"/>
              </w:rPr>
              <w:t>135 376</w:t>
            </w:r>
          </w:p>
        </w:tc>
        <w:tc>
          <w:tcPr>
            <w:tcW w:w="1418" w:type="dxa"/>
            <w:tcBorders>
              <w:top w:val="nil"/>
              <w:left w:val="nil"/>
              <w:bottom w:val="single" w:sz="4" w:space="0" w:color="auto"/>
              <w:right w:val="single" w:sz="4" w:space="0" w:color="auto"/>
            </w:tcBorders>
            <w:shd w:val="clear" w:color="000000" w:fill="DAEEF3"/>
            <w:noWrap/>
            <w:vAlign w:val="center"/>
          </w:tcPr>
          <w:p w14:paraId="5824D4A5" w14:textId="77777777" w:rsidR="00B36181" w:rsidRPr="00B36181" w:rsidRDefault="00B36181" w:rsidP="00B36181">
            <w:pPr>
              <w:jc w:val="center"/>
              <w:rPr>
                <w:snapToGrid w:val="0"/>
                <w:szCs w:val="28"/>
              </w:rPr>
            </w:pPr>
            <w:r w:rsidRPr="00B36181">
              <w:rPr>
                <w:snapToGrid w:val="0"/>
                <w:szCs w:val="28"/>
              </w:rPr>
              <w:t>34 580</w:t>
            </w:r>
          </w:p>
        </w:tc>
      </w:tr>
      <w:tr w:rsidR="00B36181" w:rsidRPr="00B36181" w14:paraId="7053C388" w14:textId="77777777" w:rsidTr="009E53B0">
        <w:trPr>
          <w:trHeight w:val="64"/>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0D49A02" w14:textId="77777777" w:rsidR="00B36181" w:rsidRPr="00B36181" w:rsidRDefault="00B36181" w:rsidP="00B36181">
            <w:pPr>
              <w:rPr>
                <w:snapToGrid w:val="0"/>
              </w:rPr>
            </w:pPr>
            <w:r w:rsidRPr="00B36181">
              <w:rPr>
                <w:snapToGrid w:val="0"/>
              </w:rPr>
              <w:t>ноябрь</w:t>
            </w:r>
          </w:p>
        </w:tc>
        <w:tc>
          <w:tcPr>
            <w:tcW w:w="1559" w:type="dxa"/>
            <w:tcBorders>
              <w:top w:val="nil"/>
              <w:left w:val="nil"/>
              <w:bottom w:val="single" w:sz="4" w:space="0" w:color="auto"/>
              <w:right w:val="single" w:sz="4" w:space="0" w:color="auto"/>
            </w:tcBorders>
            <w:shd w:val="clear" w:color="auto" w:fill="auto"/>
            <w:noWrap/>
            <w:vAlign w:val="center"/>
          </w:tcPr>
          <w:p w14:paraId="1724F248" w14:textId="77777777" w:rsidR="00B36181" w:rsidRPr="00B36181" w:rsidRDefault="00B36181" w:rsidP="00B36181">
            <w:pPr>
              <w:jc w:val="center"/>
              <w:rPr>
                <w:snapToGrid w:val="0"/>
                <w:szCs w:val="28"/>
              </w:rPr>
            </w:pPr>
            <w:r w:rsidRPr="00B36181">
              <w:rPr>
                <w:snapToGrid w:val="0"/>
                <w:szCs w:val="28"/>
              </w:rPr>
              <w:t>287 837</w:t>
            </w:r>
          </w:p>
        </w:tc>
        <w:tc>
          <w:tcPr>
            <w:tcW w:w="1560" w:type="dxa"/>
            <w:tcBorders>
              <w:top w:val="nil"/>
              <w:left w:val="nil"/>
              <w:bottom w:val="single" w:sz="4" w:space="0" w:color="auto"/>
              <w:right w:val="single" w:sz="4" w:space="0" w:color="auto"/>
            </w:tcBorders>
            <w:shd w:val="clear" w:color="000000" w:fill="DAEEF3"/>
            <w:noWrap/>
            <w:vAlign w:val="center"/>
          </w:tcPr>
          <w:p w14:paraId="7F6F666E" w14:textId="77777777" w:rsidR="00B36181" w:rsidRPr="00B36181" w:rsidRDefault="00B36181" w:rsidP="00B36181">
            <w:pPr>
              <w:jc w:val="center"/>
              <w:rPr>
                <w:snapToGrid w:val="0"/>
                <w:szCs w:val="28"/>
              </w:rPr>
            </w:pPr>
            <w:r w:rsidRPr="00B36181">
              <w:rPr>
                <w:snapToGrid w:val="0"/>
                <w:szCs w:val="28"/>
              </w:rPr>
              <w:t>25 654</w:t>
            </w:r>
          </w:p>
        </w:tc>
        <w:tc>
          <w:tcPr>
            <w:tcW w:w="1559" w:type="dxa"/>
            <w:tcBorders>
              <w:top w:val="nil"/>
              <w:left w:val="nil"/>
              <w:bottom w:val="single" w:sz="4" w:space="0" w:color="auto"/>
              <w:right w:val="single" w:sz="4" w:space="0" w:color="auto"/>
            </w:tcBorders>
            <w:shd w:val="clear" w:color="000000" w:fill="DAEEF3"/>
            <w:noWrap/>
            <w:vAlign w:val="center"/>
          </w:tcPr>
          <w:p w14:paraId="6FB98597" w14:textId="77777777" w:rsidR="00B36181" w:rsidRPr="00B36181" w:rsidRDefault="00B36181" w:rsidP="00B36181">
            <w:pPr>
              <w:jc w:val="center"/>
              <w:rPr>
                <w:snapToGrid w:val="0"/>
                <w:szCs w:val="28"/>
              </w:rPr>
            </w:pPr>
            <w:r w:rsidRPr="00B36181">
              <w:rPr>
                <w:snapToGrid w:val="0"/>
                <w:szCs w:val="28"/>
              </w:rPr>
              <w:t>262 183</w:t>
            </w:r>
          </w:p>
        </w:tc>
        <w:tc>
          <w:tcPr>
            <w:tcW w:w="1559" w:type="dxa"/>
            <w:tcBorders>
              <w:top w:val="nil"/>
              <w:left w:val="nil"/>
              <w:bottom w:val="single" w:sz="4" w:space="0" w:color="auto"/>
              <w:right w:val="single" w:sz="4" w:space="0" w:color="auto"/>
            </w:tcBorders>
            <w:shd w:val="clear" w:color="auto" w:fill="auto"/>
            <w:noWrap/>
            <w:vAlign w:val="center"/>
          </w:tcPr>
          <w:p w14:paraId="3B46E6F8" w14:textId="77777777" w:rsidR="00B36181" w:rsidRPr="00B36181" w:rsidRDefault="00B36181" w:rsidP="00B36181">
            <w:pPr>
              <w:jc w:val="center"/>
              <w:rPr>
                <w:snapToGrid w:val="0"/>
                <w:szCs w:val="28"/>
              </w:rPr>
            </w:pPr>
            <w:r w:rsidRPr="00B36181">
              <w:rPr>
                <w:snapToGrid w:val="0"/>
                <w:szCs w:val="28"/>
              </w:rPr>
              <w:t>262 183</w:t>
            </w:r>
          </w:p>
        </w:tc>
        <w:tc>
          <w:tcPr>
            <w:tcW w:w="1899" w:type="dxa"/>
            <w:tcBorders>
              <w:top w:val="nil"/>
              <w:left w:val="nil"/>
              <w:bottom w:val="single" w:sz="4" w:space="0" w:color="auto"/>
              <w:right w:val="single" w:sz="4" w:space="0" w:color="auto"/>
            </w:tcBorders>
            <w:shd w:val="clear" w:color="000000" w:fill="DAEEF3"/>
            <w:noWrap/>
            <w:vAlign w:val="center"/>
          </w:tcPr>
          <w:p w14:paraId="2A178E56" w14:textId="77777777" w:rsidR="00B36181" w:rsidRPr="00B36181" w:rsidRDefault="00B36181" w:rsidP="00B36181">
            <w:pPr>
              <w:jc w:val="center"/>
              <w:rPr>
                <w:snapToGrid w:val="0"/>
                <w:szCs w:val="28"/>
              </w:rPr>
            </w:pPr>
            <w:r w:rsidRPr="00B36181">
              <w:rPr>
                <w:snapToGrid w:val="0"/>
                <w:szCs w:val="28"/>
              </w:rPr>
              <w:t>31 443</w:t>
            </w:r>
          </w:p>
        </w:tc>
        <w:tc>
          <w:tcPr>
            <w:tcW w:w="1503" w:type="dxa"/>
            <w:tcBorders>
              <w:top w:val="nil"/>
              <w:left w:val="nil"/>
              <w:bottom w:val="single" w:sz="4" w:space="0" w:color="auto"/>
              <w:right w:val="single" w:sz="4" w:space="0" w:color="auto"/>
            </w:tcBorders>
            <w:shd w:val="clear" w:color="000000" w:fill="DAEEF3"/>
            <w:noWrap/>
            <w:vAlign w:val="center"/>
          </w:tcPr>
          <w:p w14:paraId="64BC55B4" w14:textId="77777777" w:rsidR="00B36181" w:rsidRPr="00B36181" w:rsidRDefault="00B36181" w:rsidP="00B36181">
            <w:pPr>
              <w:jc w:val="center"/>
              <w:rPr>
                <w:snapToGrid w:val="0"/>
                <w:szCs w:val="28"/>
              </w:rPr>
            </w:pPr>
            <w:r w:rsidRPr="00B36181">
              <w:rPr>
                <w:snapToGrid w:val="0"/>
                <w:szCs w:val="28"/>
              </w:rPr>
              <w:t>162 886</w:t>
            </w:r>
          </w:p>
        </w:tc>
        <w:tc>
          <w:tcPr>
            <w:tcW w:w="1418" w:type="dxa"/>
            <w:tcBorders>
              <w:top w:val="nil"/>
              <w:left w:val="nil"/>
              <w:bottom w:val="single" w:sz="4" w:space="0" w:color="auto"/>
              <w:right w:val="single" w:sz="4" w:space="0" w:color="auto"/>
            </w:tcBorders>
            <w:shd w:val="clear" w:color="000000" w:fill="DAEEF3"/>
            <w:noWrap/>
            <w:vAlign w:val="center"/>
          </w:tcPr>
          <w:p w14:paraId="2830B9C7" w14:textId="77777777" w:rsidR="00B36181" w:rsidRPr="00B36181" w:rsidRDefault="00B36181" w:rsidP="00B36181">
            <w:pPr>
              <w:jc w:val="center"/>
              <w:rPr>
                <w:snapToGrid w:val="0"/>
                <w:szCs w:val="28"/>
              </w:rPr>
            </w:pPr>
            <w:r w:rsidRPr="00B36181">
              <w:rPr>
                <w:snapToGrid w:val="0"/>
                <w:szCs w:val="28"/>
              </w:rPr>
              <w:t>67 854</w:t>
            </w:r>
          </w:p>
        </w:tc>
      </w:tr>
      <w:tr w:rsidR="00B36181" w:rsidRPr="00B36181" w14:paraId="746D254C" w14:textId="77777777" w:rsidTr="009E53B0">
        <w:trPr>
          <w:trHeight w:val="64"/>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8813A1B" w14:textId="77777777" w:rsidR="00B36181" w:rsidRPr="00B36181" w:rsidRDefault="00B36181" w:rsidP="00B36181">
            <w:pPr>
              <w:rPr>
                <w:snapToGrid w:val="0"/>
              </w:rPr>
            </w:pPr>
            <w:r w:rsidRPr="00B36181">
              <w:rPr>
                <w:snapToGrid w:val="0"/>
              </w:rPr>
              <w:t>декабрь</w:t>
            </w:r>
          </w:p>
        </w:tc>
        <w:tc>
          <w:tcPr>
            <w:tcW w:w="1559" w:type="dxa"/>
            <w:tcBorders>
              <w:top w:val="nil"/>
              <w:left w:val="nil"/>
              <w:bottom w:val="single" w:sz="4" w:space="0" w:color="auto"/>
              <w:right w:val="single" w:sz="4" w:space="0" w:color="auto"/>
            </w:tcBorders>
            <w:shd w:val="clear" w:color="auto" w:fill="auto"/>
            <w:noWrap/>
            <w:vAlign w:val="center"/>
          </w:tcPr>
          <w:p w14:paraId="709F07D4" w14:textId="77777777" w:rsidR="00B36181" w:rsidRPr="00B36181" w:rsidRDefault="00B36181" w:rsidP="00B36181">
            <w:pPr>
              <w:jc w:val="center"/>
              <w:rPr>
                <w:snapToGrid w:val="0"/>
                <w:szCs w:val="28"/>
              </w:rPr>
            </w:pPr>
            <w:r w:rsidRPr="00B36181">
              <w:rPr>
                <w:snapToGrid w:val="0"/>
                <w:szCs w:val="28"/>
              </w:rPr>
              <w:t>320 195</w:t>
            </w:r>
          </w:p>
        </w:tc>
        <w:tc>
          <w:tcPr>
            <w:tcW w:w="1560" w:type="dxa"/>
            <w:tcBorders>
              <w:top w:val="nil"/>
              <w:left w:val="nil"/>
              <w:bottom w:val="single" w:sz="4" w:space="0" w:color="auto"/>
              <w:right w:val="single" w:sz="4" w:space="0" w:color="auto"/>
            </w:tcBorders>
            <w:shd w:val="clear" w:color="000000" w:fill="DAEEF3"/>
            <w:noWrap/>
            <w:vAlign w:val="center"/>
          </w:tcPr>
          <w:p w14:paraId="1FFC510B" w14:textId="77777777" w:rsidR="00B36181" w:rsidRPr="00B36181" w:rsidRDefault="00B36181" w:rsidP="00B36181">
            <w:pPr>
              <w:jc w:val="center"/>
              <w:rPr>
                <w:snapToGrid w:val="0"/>
                <w:szCs w:val="28"/>
              </w:rPr>
            </w:pPr>
            <w:r w:rsidRPr="00B36181">
              <w:rPr>
                <w:snapToGrid w:val="0"/>
                <w:szCs w:val="28"/>
              </w:rPr>
              <w:t>31 297</w:t>
            </w:r>
          </w:p>
        </w:tc>
        <w:tc>
          <w:tcPr>
            <w:tcW w:w="1559" w:type="dxa"/>
            <w:tcBorders>
              <w:top w:val="nil"/>
              <w:left w:val="nil"/>
              <w:bottom w:val="single" w:sz="4" w:space="0" w:color="auto"/>
              <w:right w:val="single" w:sz="4" w:space="0" w:color="auto"/>
            </w:tcBorders>
            <w:shd w:val="clear" w:color="000000" w:fill="DAEEF3"/>
            <w:noWrap/>
            <w:vAlign w:val="center"/>
          </w:tcPr>
          <w:p w14:paraId="2DBDE4BF" w14:textId="77777777" w:rsidR="00B36181" w:rsidRPr="00B36181" w:rsidRDefault="00B36181" w:rsidP="00B36181">
            <w:pPr>
              <w:jc w:val="center"/>
              <w:rPr>
                <w:snapToGrid w:val="0"/>
                <w:szCs w:val="28"/>
              </w:rPr>
            </w:pPr>
            <w:r w:rsidRPr="00B36181">
              <w:rPr>
                <w:snapToGrid w:val="0"/>
                <w:szCs w:val="28"/>
              </w:rPr>
              <w:t>288 898</w:t>
            </w:r>
          </w:p>
        </w:tc>
        <w:tc>
          <w:tcPr>
            <w:tcW w:w="1559" w:type="dxa"/>
            <w:tcBorders>
              <w:top w:val="nil"/>
              <w:left w:val="nil"/>
              <w:bottom w:val="single" w:sz="4" w:space="0" w:color="auto"/>
              <w:right w:val="single" w:sz="4" w:space="0" w:color="auto"/>
            </w:tcBorders>
            <w:shd w:val="clear" w:color="auto" w:fill="auto"/>
            <w:noWrap/>
            <w:vAlign w:val="center"/>
          </w:tcPr>
          <w:p w14:paraId="68FD2D61" w14:textId="77777777" w:rsidR="00B36181" w:rsidRPr="00B36181" w:rsidRDefault="00B36181" w:rsidP="00B36181">
            <w:pPr>
              <w:jc w:val="center"/>
              <w:rPr>
                <w:snapToGrid w:val="0"/>
                <w:szCs w:val="28"/>
              </w:rPr>
            </w:pPr>
            <w:r w:rsidRPr="00B36181">
              <w:rPr>
                <w:snapToGrid w:val="0"/>
                <w:szCs w:val="28"/>
              </w:rPr>
              <w:t>288 898</w:t>
            </w:r>
          </w:p>
        </w:tc>
        <w:tc>
          <w:tcPr>
            <w:tcW w:w="1899" w:type="dxa"/>
            <w:tcBorders>
              <w:top w:val="nil"/>
              <w:left w:val="nil"/>
              <w:bottom w:val="single" w:sz="4" w:space="0" w:color="auto"/>
              <w:right w:val="single" w:sz="4" w:space="0" w:color="auto"/>
            </w:tcBorders>
            <w:shd w:val="clear" w:color="000000" w:fill="DAEEF3"/>
            <w:noWrap/>
            <w:vAlign w:val="center"/>
          </w:tcPr>
          <w:p w14:paraId="53C2D2B4" w14:textId="77777777" w:rsidR="00B36181" w:rsidRPr="00B36181" w:rsidRDefault="00B36181" w:rsidP="00B36181">
            <w:pPr>
              <w:jc w:val="center"/>
              <w:rPr>
                <w:snapToGrid w:val="0"/>
                <w:szCs w:val="28"/>
              </w:rPr>
            </w:pPr>
            <w:r w:rsidRPr="00B36181">
              <w:rPr>
                <w:snapToGrid w:val="0"/>
                <w:szCs w:val="28"/>
              </w:rPr>
              <w:t>42 026</w:t>
            </w:r>
          </w:p>
        </w:tc>
        <w:tc>
          <w:tcPr>
            <w:tcW w:w="1503" w:type="dxa"/>
            <w:tcBorders>
              <w:top w:val="nil"/>
              <w:left w:val="nil"/>
              <w:bottom w:val="single" w:sz="4" w:space="0" w:color="auto"/>
              <w:right w:val="single" w:sz="4" w:space="0" w:color="auto"/>
            </w:tcBorders>
            <w:shd w:val="clear" w:color="000000" w:fill="DAEEF3"/>
            <w:noWrap/>
            <w:vAlign w:val="center"/>
          </w:tcPr>
          <w:p w14:paraId="741A35E1" w14:textId="77777777" w:rsidR="00B36181" w:rsidRPr="00B36181" w:rsidRDefault="00B36181" w:rsidP="00B36181">
            <w:pPr>
              <w:jc w:val="center"/>
              <w:rPr>
                <w:snapToGrid w:val="0"/>
                <w:szCs w:val="28"/>
              </w:rPr>
            </w:pPr>
            <w:r w:rsidRPr="00B36181">
              <w:rPr>
                <w:snapToGrid w:val="0"/>
                <w:szCs w:val="28"/>
              </w:rPr>
              <w:t>161 916</w:t>
            </w:r>
          </w:p>
        </w:tc>
        <w:tc>
          <w:tcPr>
            <w:tcW w:w="1418" w:type="dxa"/>
            <w:tcBorders>
              <w:top w:val="nil"/>
              <w:left w:val="nil"/>
              <w:bottom w:val="single" w:sz="4" w:space="0" w:color="auto"/>
              <w:right w:val="single" w:sz="4" w:space="0" w:color="auto"/>
            </w:tcBorders>
            <w:shd w:val="clear" w:color="000000" w:fill="DAEEF3"/>
            <w:noWrap/>
            <w:vAlign w:val="center"/>
          </w:tcPr>
          <w:p w14:paraId="2C91E78F" w14:textId="77777777" w:rsidR="00B36181" w:rsidRPr="00B36181" w:rsidRDefault="00B36181" w:rsidP="00B36181">
            <w:pPr>
              <w:jc w:val="center"/>
              <w:rPr>
                <w:snapToGrid w:val="0"/>
                <w:szCs w:val="28"/>
              </w:rPr>
            </w:pPr>
            <w:r w:rsidRPr="00B36181">
              <w:rPr>
                <w:snapToGrid w:val="0"/>
                <w:szCs w:val="28"/>
              </w:rPr>
              <w:t>84 956</w:t>
            </w:r>
          </w:p>
        </w:tc>
      </w:tr>
    </w:tbl>
    <w:p w14:paraId="1A3CD856" w14:textId="77777777" w:rsidR="00B36181" w:rsidRPr="00B36181" w:rsidRDefault="00B36181" w:rsidP="00B36181">
      <w:pPr>
        <w:keepNext/>
        <w:keepLines/>
        <w:spacing w:before="120" w:after="120"/>
        <w:jc w:val="both"/>
        <w:outlineLvl w:val="1"/>
        <w:rPr>
          <w:rFonts w:eastAsia="Calibri"/>
          <w:b/>
          <w:sz w:val="28"/>
          <w:szCs w:val="28"/>
          <w:lang w:eastAsia="en-US"/>
        </w:rPr>
        <w:sectPr w:rsidR="00B36181" w:rsidRPr="00B36181" w:rsidSect="00B36181">
          <w:headerReference w:type="default" r:id="rId50"/>
          <w:footerReference w:type="even" r:id="rId51"/>
          <w:footerReference w:type="default" r:id="rId52"/>
          <w:headerReference w:type="first" r:id="rId53"/>
          <w:pgSz w:w="16838" w:h="11906" w:orient="landscape"/>
          <w:pgMar w:top="1701" w:right="851" w:bottom="851" w:left="851" w:header="720" w:footer="720" w:gutter="0"/>
          <w:cols w:space="720"/>
          <w:docGrid w:linePitch="326"/>
        </w:sectPr>
      </w:pPr>
      <w:bookmarkStart w:id="46" w:name="_Toc24010603"/>
    </w:p>
    <w:p w14:paraId="2B441B4F" w14:textId="77777777" w:rsidR="00B36181" w:rsidRPr="00B36181" w:rsidRDefault="00B36181" w:rsidP="00B36181">
      <w:pPr>
        <w:keepNext/>
        <w:keepLines/>
        <w:spacing w:before="120" w:after="120"/>
        <w:jc w:val="center"/>
        <w:outlineLvl w:val="1"/>
        <w:rPr>
          <w:rFonts w:eastAsia="Calibri"/>
          <w:b/>
          <w:sz w:val="28"/>
          <w:szCs w:val="28"/>
          <w:lang w:eastAsia="en-US"/>
        </w:rPr>
      </w:pPr>
      <w:bookmarkStart w:id="47" w:name="_Toc179133022"/>
      <w:bookmarkEnd w:id="46"/>
      <w:r w:rsidRPr="00B36181">
        <w:rPr>
          <w:rFonts w:eastAsia="Calibri"/>
          <w:b/>
          <w:sz w:val="28"/>
          <w:szCs w:val="28"/>
          <w:lang w:eastAsia="en-US"/>
        </w:rPr>
        <w:lastRenderedPageBreak/>
        <w:t>Расчет операционных (подконтрольных) расходов</w:t>
      </w:r>
      <w:bookmarkEnd w:id="47"/>
    </w:p>
    <w:p w14:paraId="6ED864C9" w14:textId="77777777" w:rsidR="00B36181" w:rsidRPr="00B36181" w:rsidRDefault="00B36181" w:rsidP="00B36181">
      <w:pPr>
        <w:ind w:firstLine="709"/>
        <w:jc w:val="both"/>
        <w:rPr>
          <w:snapToGrid w:val="0"/>
          <w:sz w:val="28"/>
          <w:szCs w:val="28"/>
        </w:rPr>
      </w:pPr>
    </w:p>
    <w:p w14:paraId="7E9F70F8" w14:textId="77777777" w:rsidR="00B36181" w:rsidRPr="00B36181" w:rsidRDefault="00B36181" w:rsidP="00B36181">
      <w:pPr>
        <w:ind w:firstLine="709"/>
        <w:jc w:val="both"/>
        <w:rPr>
          <w:snapToGrid w:val="0"/>
          <w:sz w:val="28"/>
          <w:szCs w:val="28"/>
        </w:rPr>
      </w:pPr>
      <w:r w:rsidRPr="00B36181">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45BDE755" w14:textId="77777777" w:rsidR="00B36181" w:rsidRPr="00B36181" w:rsidRDefault="00B36181" w:rsidP="00B36181">
      <w:pPr>
        <w:ind w:firstLine="709"/>
        <w:jc w:val="both"/>
        <w:rPr>
          <w:snapToGrid w:val="0"/>
          <w:sz w:val="28"/>
          <w:szCs w:val="28"/>
        </w:rPr>
      </w:pPr>
      <w:r w:rsidRPr="00B36181">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216090DB" w14:textId="77777777" w:rsidR="00B36181" w:rsidRPr="00B36181" w:rsidRDefault="00B36181" w:rsidP="00B36181">
      <w:pPr>
        <w:autoSpaceDE w:val="0"/>
        <w:autoSpaceDN w:val="0"/>
        <w:adjustRightInd w:val="0"/>
        <w:ind w:firstLine="709"/>
        <w:jc w:val="both"/>
        <w:rPr>
          <w:rFonts w:eastAsia="Calibri"/>
          <w:snapToGrid w:val="0"/>
          <w:sz w:val="28"/>
          <w:szCs w:val="28"/>
        </w:rPr>
      </w:pPr>
      <w:r w:rsidRPr="00B36181">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10A1E765" w14:textId="77777777" w:rsidR="00B36181" w:rsidRPr="00B36181" w:rsidRDefault="00B36181" w:rsidP="00B36181">
      <w:pPr>
        <w:autoSpaceDE w:val="0"/>
        <w:autoSpaceDN w:val="0"/>
        <w:adjustRightInd w:val="0"/>
        <w:ind w:firstLine="709"/>
        <w:jc w:val="both"/>
        <w:rPr>
          <w:rFonts w:eastAsia="Calibri"/>
          <w:snapToGrid w:val="0"/>
          <w:sz w:val="28"/>
          <w:szCs w:val="28"/>
        </w:rPr>
      </w:pPr>
      <w:r w:rsidRPr="00B36181">
        <w:rPr>
          <w:snapToGrid w:val="0"/>
          <w:sz w:val="28"/>
          <w:szCs w:val="28"/>
        </w:rPr>
        <w:t xml:space="preserve">В соответствии с пунктом 36 Методических указаний, </w:t>
      </w:r>
      <w:r w:rsidRPr="00B36181">
        <w:rPr>
          <w:rFonts w:eastAsia="Calibri"/>
          <w:snapToGrid w:val="0"/>
          <w:sz w:val="28"/>
          <w:szCs w:val="28"/>
        </w:rPr>
        <w:t>операционные (подконтрольные) расходы рассчитываются по формуле 10 Методических указаний:</w:t>
      </w:r>
    </w:p>
    <w:p w14:paraId="2E36CC42" w14:textId="2399225A" w:rsidR="00B36181" w:rsidRPr="00B36181" w:rsidRDefault="00B36181" w:rsidP="00B36181">
      <w:pPr>
        <w:autoSpaceDE w:val="0"/>
        <w:autoSpaceDN w:val="0"/>
        <w:adjustRightInd w:val="0"/>
        <w:jc w:val="center"/>
        <w:rPr>
          <w:rFonts w:eastAsia="Calibri"/>
          <w:snapToGrid w:val="0"/>
          <w:sz w:val="28"/>
          <w:szCs w:val="28"/>
        </w:rPr>
      </w:pPr>
      <w:r w:rsidRPr="00B36181">
        <w:rPr>
          <w:rFonts w:eastAsia="Calibri"/>
          <w:noProof/>
          <w:position w:val="-33"/>
          <w:sz w:val="28"/>
          <w:szCs w:val="28"/>
        </w:rPr>
        <w:drawing>
          <wp:inline distT="0" distB="0" distL="0" distR="0" wp14:anchorId="5569E7E8" wp14:editId="2495D856">
            <wp:extent cx="6000750" cy="590550"/>
            <wp:effectExtent l="0" t="0" r="0" b="0"/>
            <wp:docPr id="986577908"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590550"/>
                    </a:xfrm>
                    <a:prstGeom prst="rect">
                      <a:avLst/>
                    </a:prstGeom>
                    <a:noFill/>
                    <a:ln>
                      <a:noFill/>
                    </a:ln>
                  </pic:spPr>
                </pic:pic>
              </a:graphicData>
            </a:graphic>
          </wp:inline>
        </w:drawing>
      </w:r>
    </w:p>
    <w:p w14:paraId="0746CD28" w14:textId="77777777" w:rsidR="00B36181" w:rsidRPr="00B36181" w:rsidRDefault="00B36181" w:rsidP="00B36181">
      <w:pPr>
        <w:autoSpaceDE w:val="0"/>
        <w:autoSpaceDN w:val="0"/>
        <w:adjustRightInd w:val="0"/>
        <w:ind w:firstLine="851"/>
        <w:jc w:val="both"/>
        <w:rPr>
          <w:rFonts w:eastAsia="Calibri"/>
          <w:snapToGrid w:val="0"/>
          <w:sz w:val="28"/>
          <w:szCs w:val="28"/>
        </w:rPr>
      </w:pPr>
      <w:r w:rsidRPr="00B36181">
        <w:rPr>
          <w:rFonts w:eastAsia="Calibri"/>
          <w:snapToGrid w:val="0"/>
          <w:sz w:val="28"/>
          <w:szCs w:val="28"/>
        </w:rPr>
        <w:t>где:</w:t>
      </w:r>
    </w:p>
    <w:p w14:paraId="42392E74" w14:textId="77777777" w:rsidR="00B36181" w:rsidRPr="00B36181" w:rsidRDefault="00B36181" w:rsidP="00B36181">
      <w:pPr>
        <w:autoSpaceDE w:val="0"/>
        <w:autoSpaceDN w:val="0"/>
        <w:adjustRightInd w:val="0"/>
        <w:spacing w:before="280"/>
        <w:ind w:firstLine="709"/>
        <w:jc w:val="both"/>
        <w:rPr>
          <w:rFonts w:eastAsia="Calibri"/>
          <w:snapToGrid w:val="0"/>
          <w:sz w:val="28"/>
          <w:szCs w:val="28"/>
        </w:rPr>
      </w:pPr>
      <w:r w:rsidRPr="00B36181">
        <w:rPr>
          <w:rFonts w:eastAsia="Calibri"/>
          <w:snapToGrid w:val="0"/>
          <w:sz w:val="28"/>
          <w:szCs w:val="28"/>
        </w:rPr>
        <w:t>ОР</w:t>
      </w:r>
      <w:r w:rsidRPr="00B36181">
        <w:rPr>
          <w:rFonts w:eastAsia="Calibri"/>
          <w:snapToGrid w:val="0"/>
          <w:sz w:val="28"/>
          <w:szCs w:val="28"/>
          <w:vertAlign w:val="subscript"/>
        </w:rPr>
        <w:t>i</w:t>
      </w:r>
      <w:r w:rsidRPr="00B36181">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54" w:history="1">
        <w:r w:rsidRPr="00B36181">
          <w:rPr>
            <w:rFonts w:eastAsia="Calibri"/>
            <w:snapToGrid w:val="0"/>
            <w:sz w:val="28"/>
            <w:szCs w:val="28"/>
          </w:rPr>
          <w:t>пунктом 37</w:t>
        </w:r>
      </w:hyperlink>
      <w:r w:rsidRPr="00B36181">
        <w:rPr>
          <w:rFonts w:eastAsia="Calibri"/>
          <w:snapToGrid w:val="0"/>
          <w:sz w:val="28"/>
          <w:szCs w:val="28"/>
        </w:rPr>
        <w:t xml:space="preserve"> Методических указаний, тыс. руб.;</w:t>
      </w:r>
    </w:p>
    <w:p w14:paraId="26B7F774" w14:textId="77777777" w:rsidR="00B36181" w:rsidRPr="00B36181" w:rsidRDefault="00B36181" w:rsidP="00B36181">
      <w:pPr>
        <w:autoSpaceDE w:val="0"/>
        <w:autoSpaceDN w:val="0"/>
        <w:adjustRightInd w:val="0"/>
        <w:ind w:firstLine="709"/>
        <w:jc w:val="both"/>
        <w:rPr>
          <w:rFonts w:eastAsia="Calibri"/>
          <w:snapToGrid w:val="0"/>
          <w:sz w:val="28"/>
          <w:szCs w:val="28"/>
        </w:rPr>
      </w:pPr>
      <w:r w:rsidRPr="00B36181">
        <w:rPr>
          <w:rFonts w:eastAsia="Calibri"/>
          <w:snapToGrid w:val="0"/>
          <w:sz w:val="28"/>
          <w:szCs w:val="28"/>
        </w:rPr>
        <w:t>ИОР - индекс эффективности операционных расходов, выраженный в процентах;</w:t>
      </w:r>
    </w:p>
    <w:p w14:paraId="7A9CD269" w14:textId="77777777" w:rsidR="00B36181" w:rsidRPr="00B36181" w:rsidRDefault="00B36181" w:rsidP="00B36181">
      <w:pPr>
        <w:ind w:firstLine="709"/>
        <w:jc w:val="both"/>
        <w:rPr>
          <w:sz w:val="28"/>
          <w:szCs w:val="28"/>
        </w:rPr>
      </w:pPr>
      <w:r w:rsidRPr="00B36181">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B36181">
        <w:rPr>
          <w:sz w:val="28"/>
          <w:szCs w:val="28"/>
        </w:rPr>
        <w:t xml:space="preserve"> Согласно Приложению 1 к Методическим указаниям, индекс эффективности операционных расходов для регулируемой организации, установлен в размере 1%.</w:t>
      </w:r>
    </w:p>
    <w:p w14:paraId="6D410BF7" w14:textId="77777777" w:rsidR="00B36181" w:rsidRPr="00B36181" w:rsidRDefault="00B36181" w:rsidP="00B36181">
      <w:pPr>
        <w:ind w:firstLine="709"/>
        <w:jc w:val="both"/>
        <w:rPr>
          <w:snapToGrid w:val="0"/>
          <w:sz w:val="28"/>
          <w:szCs w:val="28"/>
        </w:rPr>
      </w:pPr>
      <w:r w:rsidRPr="00B36181">
        <w:rPr>
          <w:snapToGrid w:val="0"/>
          <w:sz w:val="28"/>
          <w:szCs w:val="28"/>
        </w:rPr>
        <w:t>На момент составления данного отчета эксперты руководствовались прогнозом Минэкономразвития России, опубликованным на сайте 30.09.2024, в соответствии с которым ИПЦ на 2025 год составляет 105,8 %.</w:t>
      </w:r>
    </w:p>
    <w:p w14:paraId="7374EC74" w14:textId="77777777" w:rsidR="00B36181" w:rsidRPr="00B36181" w:rsidRDefault="00B36181" w:rsidP="00B36181">
      <w:pPr>
        <w:widowControl w:val="0"/>
        <w:autoSpaceDE w:val="0"/>
        <w:autoSpaceDN w:val="0"/>
        <w:adjustRightInd w:val="0"/>
        <w:ind w:firstLine="709"/>
        <w:jc w:val="both"/>
        <w:rPr>
          <w:rFonts w:eastAsia="Calibri"/>
          <w:snapToGrid w:val="0"/>
          <w:sz w:val="28"/>
          <w:szCs w:val="28"/>
        </w:rPr>
      </w:pPr>
      <w:r w:rsidRPr="00B36181">
        <w:rPr>
          <w:rFonts w:eastAsia="Calibri"/>
          <w:snapToGrid w:val="0"/>
          <w:sz w:val="28"/>
          <w:szCs w:val="28"/>
        </w:rPr>
        <w:t>ИПЦ</w:t>
      </w:r>
      <w:r w:rsidRPr="00B36181">
        <w:rPr>
          <w:rFonts w:eastAsia="Calibri"/>
          <w:snapToGrid w:val="0"/>
          <w:sz w:val="28"/>
          <w:szCs w:val="28"/>
          <w:vertAlign w:val="subscript"/>
        </w:rPr>
        <w:t>i</w:t>
      </w:r>
      <w:r w:rsidRPr="00B36181">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67A0035E" w14:textId="77777777" w:rsidR="00B36181" w:rsidRPr="00B36181" w:rsidRDefault="00B36181" w:rsidP="00B36181">
      <w:pPr>
        <w:widowControl w:val="0"/>
        <w:autoSpaceDE w:val="0"/>
        <w:autoSpaceDN w:val="0"/>
        <w:adjustRightInd w:val="0"/>
        <w:ind w:firstLine="709"/>
        <w:jc w:val="both"/>
        <w:rPr>
          <w:rFonts w:eastAsia="Calibri"/>
          <w:snapToGrid w:val="0"/>
          <w:sz w:val="28"/>
          <w:szCs w:val="28"/>
        </w:rPr>
      </w:pPr>
      <w:r w:rsidRPr="00B36181">
        <w:rPr>
          <w:rFonts w:eastAsia="Calibri"/>
          <w:snapToGrid w:val="0"/>
          <w:sz w:val="28"/>
          <w:szCs w:val="28"/>
        </w:rPr>
        <w:t>К</w:t>
      </w:r>
      <w:r w:rsidRPr="00B36181">
        <w:rPr>
          <w:rFonts w:eastAsia="Calibri"/>
          <w:snapToGrid w:val="0"/>
          <w:sz w:val="28"/>
          <w:szCs w:val="28"/>
          <w:vertAlign w:val="subscript"/>
        </w:rPr>
        <w:t>эл</w:t>
      </w:r>
      <w:r w:rsidRPr="00B36181">
        <w:rPr>
          <w:rFonts w:eastAsia="Calibri"/>
          <w:snapToGrid w:val="0"/>
          <w:sz w:val="28"/>
          <w:szCs w:val="28"/>
        </w:rPr>
        <w:t xml:space="preserve"> - коэффициент эластичности операционных расходов по количеству </w:t>
      </w:r>
      <w:r w:rsidRPr="00B36181">
        <w:rPr>
          <w:rFonts w:eastAsia="Calibri"/>
          <w:snapToGrid w:val="0"/>
          <w:sz w:val="28"/>
          <w:szCs w:val="28"/>
        </w:rPr>
        <w:lastRenderedPageBreak/>
        <w:t>активов, необходимых для осуществления регулируемой деятельности, устанавливаемый равным 0,75;</w:t>
      </w:r>
    </w:p>
    <w:p w14:paraId="00AE1647" w14:textId="77777777" w:rsidR="00B36181" w:rsidRPr="00B36181" w:rsidRDefault="00B36181" w:rsidP="00B36181">
      <w:pPr>
        <w:autoSpaceDE w:val="0"/>
        <w:autoSpaceDN w:val="0"/>
        <w:adjustRightInd w:val="0"/>
        <w:ind w:firstLine="709"/>
        <w:contextualSpacing/>
        <w:jc w:val="both"/>
        <w:rPr>
          <w:rFonts w:eastAsia="Calibri"/>
          <w:snapToGrid w:val="0"/>
          <w:sz w:val="28"/>
          <w:szCs w:val="28"/>
        </w:rPr>
      </w:pPr>
      <w:r w:rsidRPr="00B36181">
        <w:rPr>
          <w:rFonts w:eastAsia="Calibri"/>
          <w:snapToGrid w:val="0"/>
          <w:sz w:val="28"/>
          <w:szCs w:val="28"/>
        </w:rPr>
        <w:t>ИКА</w:t>
      </w:r>
      <w:r w:rsidRPr="00B36181">
        <w:rPr>
          <w:rFonts w:eastAsia="Calibri"/>
          <w:snapToGrid w:val="0"/>
          <w:sz w:val="28"/>
          <w:szCs w:val="28"/>
          <w:vertAlign w:val="subscript"/>
        </w:rPr>
        <w:t>i</w:t>
      </w:r>
      <w:r w:rsidRPr="00B36181">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31994F33" w14:textId="7F1A9145" w:rsidR="00B36181" w:rsidRPr="00B36181" w:rsidRDefault="00B36181" w:rsidP="00B36181">
      <w:pPr>
        <w:autoSpaceDE w:val="0"/>
        <w:autoSpaceDN w:val="0"/>
        <w:adjustRightInd w:val="0"/>
        <w:ind w:firstLine="709"/>
        <w:contextualSpacing/>
        <w:jc w:val="both"/>
        <w:rPr>
          <w:rFonts w:eastAsia="Calibri"/>
          <w:snapToGrid w:val="0"/>
          <w:sz w:val="28"/>
          <w:szCs w:val="28"/>
        </w:rPr>
      </w:pPr>
      <w:r w:rsidRPr="00B36181">
        <w:rPr>
          <w:snapToGrid w:val="0"/>
          <w:sz w:val="28"/>
          <w:szCs w:val="28"/>
        </w:rPr>
        <w:t xml:space="preserve">В соответствии с пунктом 38 Методических указаний, </w:t>
      </w:r>
      <w:r w:rsidRPr="00B36181">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B36181">
          <w:rPr>
            <w:rFonts w:eastAsia="Calibri"/>
            <w:snapToGrid w:val="0"/>
            <w:sz w:val="28"/>
            <w:szCs w:val="28"/>
          </w:rPr>
          <w:t>формуле:</w:t>
        </w:r>
      </w:hyperlink>
      <w:r w:rsidRPr="00B36181">
        <w:rPr>
          <w:rFonts w:eastAsia="Calibri"/>
          <w:snapToGrid w:val="0"/>
          <w:sz w:val="28"/>
          <w:szCs w:val="28"/>
        </w:rPr>
        <w:t xml:space="preserve"> </w:t>
      </w:r>
      <w:r w:rsidRPr="00B36181">
        <w:rPr>
          <w:rFonts w:eastAsia="Calibri"/>
          <w:noProof/>
          <w:position w:val="-33"/>
          <w:sz w:val="28"/>
          <w:szCs w:val="28"/>
        </w:rPr>
        <w:drawing>
          <wp:inline distT="0" distB="0" distL="0" distR="0" wp14:anchorId="5AF288F8" wp14:editId="5643B8EF">
            <wp:extent cx="1962150" cy="590550"/>
            <wp:effectExtent l="0" t="0" r="0" b="0"/>
            <wp:docPr id="1627082339"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B36181">
        <w:rPr>
          <w:rFonts w:eastAsia="Calibri"/>
          <w:snapToGrid w:val="0"/>
          <w:sz w:val="28"/>
          <w:szCs w:val="28"/>
        </w:rPr>
        <w:t>,  в отношении деятельности по производству тепловой энергии (мощности) по </w:t>
      </w:r>
      <w:hyperlink w:anchor="Par6" w:history="1">
        <w:r w:rsidRPr="00B36181">
          <w:rPr>
            <w:rFonts w:eastAsia="Calibri"/>
            <w:snapToGrid w:val="0"/>
            <w:sz w:val="28"/>
            <w:szCs w:val="28"/>
          </w:rPr>
          <w:t>формуле:</w:t>
        </w:r>
      </w:hyperlink>
      <w:r w:rsidRPr="00B36181">
        <w:rPr>
          <w:rFonts w:eastAsia="Calibri"/>
          <w:snapToGrid w:val="0"/>
          <w:sz w:val="28"/>
          <w:szCs w:val="28"/>
        </w:rPr>
        <w:t xml:space="preserve">  </w:t>
      </w:r>
      <w:r w:rsidRPr="00B36181">
        <w:rPr>
          <w:rFonts w:eastAsia="Calibri"/>
          <w:noProof/>
          <w:position w:val="-33"/>
          <w:sz w:val="28"/>
          <w:szCs w:val="28"/>
        </w:rPr>
        <w:drawing>
          <wp:inline distT="0" distB="0" distL="0" distR="0" wp14:anchorId="257D7C32" wp14:editId="63777B1C">
            <wp:extent cx="1676400" cy="590550"/>
            <wp:effectExtent l="0" t="0" r="0" b="0"/>
            <wp:docPr id="186965250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B36181">
        <w:rPr>
          <w:rFonts w:eastAsia="Calibri"/>
          <w:snapToGrid w:val="0"/>
          <w:sz w:val="28"/>
          <w:szCs w:val="28"/>
        </w:rPr>
        <w:t>, где:</w:t>
      </w:r>
    </w:p>
    <w:p w14:paraId="61803437" w14:textId="77777777" w:rsidR="00B36181" w:rsidRPr="00B36181" w:rsidRDefault="00B36181" w:rsidP="00B36181">
      <w:pPr>
        <w:autoSpaceDE w:val="0"/>
        <w:autoSpaceDN w:val="0"/>
        <w:adjustRightInd w:val="0"/>
        <w:ind w:firstLine="709"/>
        <w:contextualSpacing/>
        <w:jc w:val="both"/>
        <w:rPr>
          <w:rFonts w:eastAsia="Calibri"/>
          <w:snapToGrid w:val="0"/>
          <w:sz w:val="28"/>
          <w:szCs w:val="28"/>
        </w:rPr>
      </w:pPr>
      <w:r w:rsidRPr="00B36181">
        <w:rPr>
          <w:rFonts w:eastAsia="Calibri"/>
          <w:snapToGrid w:val="0"/>
          <w:sz w:val="28"/>
          <w:szCs w:val="28"/>
        </w:rPr>
        <w:t>УЕ</w:t>
      </w:r>
      <w:r w:rsidRPr="00B36181">
        <w:rPr>
          <w:rFonts w:eastAsia="Calibri"/>
          <w:snapToGrid w:val="0"/>
          <w:sz w:val="28"/>
          <w:szCs w:val="28"/>
          <w:vertAlign w:val="subscript"/>
        </w:rPr>
        <w:t>i</w:t>
      </w:r>
      <w:r w:rsidRPr="00B36181">
        <w:rPr>
          <w:rFonts w:eastAsia="Calibri"/>
          <w:snapToGrid w:val="0"/>
          <w:sz w:val="28"/>
          <w:szCs w:val="28"/>
        </w:rPr>
        <w:t>, УЕ</w:t>
      </w:r>
      <w:r w:rsidRPr="00B36181">
        <w:rPr>
          <w:rFonts w:eastAsia="Calibri"/>
          <w:snapToGrid w:val="0"/>
          <w:sz w:val="28"/>
          <w:szCs w:val="28"/>
          <w:vertAlign w:val="subscript"/>
        </w:rPr>
        <w:t>i-1</w:t>
      </w:r>
      <w:r w:rsidRPr="00B36181">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5" w:history="1">
        <w:r w:rsidRPr="00B36181">
          <w:rPr>
            <w:rFonts w:eastAsia="Calibri"/>
            <w:snapToGrid w:val="0"/>
            <w:sz w:val="28"/>
            <w:szCs w:val="28"/>
          </w:rPr>
          <w:t>приложением 2</w:t>
        </w:r>
      </w:hyperlink>
      <w:r w:rsidRPr="00B36181">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0E5FFB69" w14:textId="77777777" w:rsidR="00B36181" w:rsidRPr="00B36181" w:rsidRDefault="00B36181" w:rsidP="00B36181">
      <w:pPr>
        <w:autoSpaceDE w:val="0"/>
        <w:autoSpaceDN w:val="0"/>
        <w:adjustRightInd w:val="0"/>
        <w:ind w:firstLine="709"/>
        <w:contextualSpacing/>
        <w:jc w:val="both"/>
        <w:rPr>
          <w:rFonts w:eastAsia="Calibri"/>
          <w:snapToGrid w:val="0"/>
          <w:sz w:val="28"/>
          <w:szCs w:val="28"/>
        </w:rPr>
      </w:pPr>
      <w:r w:rsidRPr="00B36181">
        <w:rPr>
          <w:rFonts w:eastAsia="Calibri"/>
          <w:snapToGrid w:val="0"/>
          <w:sz w:val="28"/>
          <w:szCs w:val="28"/>
        </w:rPr>
        <w:t>р</w:t>
      </w:r>
      <w:r w:rsidRPr="00B36181">
        <w:rPr>
          <w:rFonts w:eastAsia="Calibri"/>
          <w:snapToGrid w:val="0"/>
          <w:sz w:val="28"/>
          <w:szCs w:val="28"/>
          <w:vertAlign w:val="subscript"/>
        </w:rPr>
        <w:t>i</w:t>
      </w:r>
      <w:r w:rsidRPr="00B36181">
        <w:rPr>
          <w:rFonts w:eastAsia="Calibri"/>
          <w:snapToGrid w:val="0"/>
          <w:sz w:val="28"/>
          <w:szCs w:val="28"/>
        </w:rPr>
        <w:t>, р</w:t>
      </w:r>
      <w:r w:rsidRPr="00B36181">
        <w:rPr>
          <w:rFonts w:eastAsia="Calibri"/>
          <w:snapToGrid w:val="0"/>
          <w:sz w:val="28"/>
          <w:szCs w:val="28"/>
          <w:vertAlign w:val="subscript"/>
        </w:rPr>
        <w:t>i-1</w:t>
      </w:r>
      <w:r w:rsidRPr="00B36181">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33CA9A3" w14:textId="77777777" w:rsidR="00B36181" w:rsidRPr="00B36181" w:rsidRDefault="00B36181" w:rsidP="00B36181">
      <w:pPr>
        <w:autoSpaceDE w:val="0"/>
        <w:autoSpaceDN w:val="0"/>
        <w:adjustRightInd w:val="0"/>
        <w:ind w:firstLine="709"/>
        <w:contextualSpacing/>
        <w:jc w:val="both"/>
        <w:rPr>
          <w:rFonts w:eastAsia="Calibri"/>
          <w:snapToGrid w:val="0"/>
          <w:sz w:val="28"/>
          <w:szCs w:val="28"/>
        </w:rPr>
      </w:pPr>
    </w:p>
    <w:p w14:paraId="1944986D" w14:textId="77777777" w:rsidR="00B36181" w:rsidRPr="00B36181" w:rsidRDefault="00B36181" w:rsidP="00B36181">
      <w:pPr>
        <w:tabs>
          <w:tab w:val="left" w:pos="1890"/>
        </w:tabs>
        <w:ind w:firstLine="720"/>
        <w:jc w:val="both"/>
        <w:rPr>
          <w:snapToGrid w:val="0"/>
          <w:sz w:val="28"/>
          <w:szCs w:val="28"/>
        </w:rPr>
      </w:pPr>
      <w:r w:rsidRPr="00B36181">
        <w:rPr>
          <w:snapToGrid w:val="0"/>
          <w:color w:val="000000"/>
          <w:sz w:val="28"/>
          <w:szCs w:val="28"/>
        </w:rPr>
        <w:t>Согласно данным предприятия количество условных единиц на 2025 год составит 4 567,19 у.е. Количество условных единиц в 2024 году составляло 4 517,68 у.е. Таким образом, и</w:t>
      </w:r>
      <w:r w:rsidRPr="00B36181">
        <w:rPr>
          <w:snapToGrid w:val="0"/>
          <w:sz w:val="28"/>
          <w:szCs w:val="28"/>
        </w:rPr>
        <w:t>ндекс изменения количества активов (ИКА) равен: (</w:t>
      </w:r>
      <w:r w:rsidRPr="00B36181">
        <w:rPr>
          <w:snapToGrid w:val="0"/>
          <w:color w:val="000000"/>
          <w:sz w:val="28"/>
          <w:szCs w:val="28"/>
        </w:rPr>
        <w:t xml:space="preserve">4 567,19 </w:t>
      </w:r>
      <w:r w:rsidRPr="00B36181">
        <w:rPr>
          <w:snapToGrid w:val="0"/>
          <w:sz w:val="28"/>
          <w:szCs w:val="28"/>
        </w:rPr>
        <w:t xml:space="preserve">– </w:t>
      </w:r>
      <w:r w:rsidRPr="00B36181">
        <w:rPr>
          <w:snapToGrid w:val="0"/>
          <w:color w:val="000000"/>
          <w:sz w:val="28"/>
          <w:szCs w:val="28"/>
        </w:rPr>
        <w:t>4 517,68</w:t>
      </w:r>
      <w:r w:rsidRPr="00B36181">
        <w:rPr>
          <w:snapToGrid w:val="0"/>
          <w:sz w:val="28"/>
          <w:szCs w:val="28"/>
        </w:rPr>
        <w:t xml:space="preserve">) ÷ </w:t>
      </w:r>
      <w:r w:rsidRPr="00B36181">
        <w:rPr>
          <w:snapToGrid w:val="0"/>
          <w:color w:val="000000"/>
          <w:sz w:val="28"/>
          <w:szCs w:val="28"/>
        </w:rPr>
        <w:t>4 517,68</w:t>
      </w:r>
      <w:r w:rsidRPr="00B36181">
        <w:rPr>
          <w:snapToGrid w:val="0"/>
          <w:sz w:val="28"/>
          <w:szCs w:val="28"/>
        </w:rPr>
        <w:t>= 0,010959.</w:t>
      </w:r>
    </w:p>
    <w:p w14:paraId="779848A3" w14:textId="77777777" w:rsidR="00B36181" w:rsidRPr="00B36181" w:rsidRDefault="00B36181" w:rsidP="00B36181">
      <w:pPr>
        <w:ind w:firstLine="851"/>
        <w:jc w:val="both"/>
        <w:rPr>
          <w:b/>
          <w:snapToGrid w:val="0"/>
          <w:sz w:val="28"/>
          <w:szCs w:val="28"/>
          <w:lang w:eastAsia="en-US"/>
        </w:rPr>
      </w:pPr>
      <w:r w:rsidRPr="00B36181">
        <w:rPr>
          <w:snapToGrid w:val="0"/>
          <w:sz w:val="28"/>
          <w:szCs w:val="28"/>
          <w:lang w:eastAsia="en-US"/>
        </w:rPr>
        <w:t>Операционные расходы 2025 года на услуги по передаче тепловой энергии = 717 794 тыс. руб. (операционные расходы 2024 года) × (1 – 1%÷100%) × 1,058 × (1 + 0,75×</w:t>
      </w:r>
      <w:r w:rsidRPr="00B36181">
        <w:rPr>
          <w:snapToGrid w:val="0"/>
          <w:sz w:val="28"/>
          <w:szCs w:val="28"/>
        </w:rPr>
        <w:t xml:space="preserve"> 0,010959</w:t>
      </w:r>
      <w:r w:rsidRPr="00B36181">
        <w:rPr>
          <w:snapToGrid w:val="0"/>
          <w:sz w:val="28"/>
          <w:szCs w:val="28"/>
          <w:lang w:eastAsia="en-US"/>
        </w:rPr>
        <w:t xml:space="preserve">) = </w:t>
      </w:r>
      <w:r w:rsidRPr="00B36181">
        <w:rPr>
          <w:b/>
          <w:snapToGrid w:val="0"/>
          <w:sz w:val="28"/>
          <w:szCs w:val="28"/>
        </w:rPr>
        <w:t xml:space="preserve">758 012 </w:t>
      </w:r>
      <w:r w:rsidRPr="00B36181">
        <w:rPr>
          <w:b/>
          <w:snapToGrid w:val="0"/>
          <w:sz w:val="28"/>
          <w:szCs w:val="28"/>
          <w:lang w:eastAsia="en-US"/>
        </w:rPr>
        <w:t>тыс. руб.</w:t>
      </w:r>
    </w:p>
    <w:p w14:paraId="28279A84" w14:textId="77777777" w:rsidR="00B36181" w:rsidRPr="00B36181" w:rsidRDefault="00B36181" w:rsidP="00B36181">
      <w:pPr>
        <w:tabs>
          <w:tab w:val="left" w:pos="1890"/>
        </w:tabs>
        <w:ind w:firstLine="709"/>
        <w:jc w:val="both"/>
        <w:rPr>
          <w:snapToGrid w:val="0"/>
          <w:sz w:val="28"/>
          <w:szCs w:val="28"/>
          <w:lang w:eastAsia="en-US"/>
        </w:rPr>
      </w:pPr>
    </w:p>
    <w:p w14:paraId="125F72D4"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Расчет и распределение операционных расходов представлено </w:t>
      </w:r>
      <w:r w:rsidRPr="00B36181">
        <w:rPr>
          <w:snapToGrid w:val="0"/>
          <w:sz w:val="28"/>
          <w:szCs w:val="28"/>
        </w:rPr>
        <w:br/>
        <w:t>в таблицах 2, 3.</w:t>
      </w:r>
    </w:p>
    <w:p w14:paraId="72C4DD52" w14:textId="77777777" w:rsidR="00B36181" w:rsidRPr="00B36181" w:rsidRDefault="00B36181" w:rsidP="003B1DE9">
      <w:pPr>
        <w:numPr>
          <w:ilvl w:val="0"/>
          <w:numId w:val="5"/>
        </w:numPr>
        <w:ind w:left="720" w:right="-569"/>
        <w:jc w:val="right"/>
        <w:rPr>
          <w:snapToGrid w:val="0"/>
          <w:color w:val="FF0000"/>
          <w:sz w:val="28"/>
          <w:szCs w:val="28"/>
        </w:rPr>
      </w:pPr>
      <w:r w:rsidRPr="00B36181">
        <w:rPr>
          <w:snapToGrid w:val="0"/>
          <w:color w:val="FF0000"/>
          <w:sz w:val="28"/>
          <w:szCs w:val="28"/>
        </w:rPr>
        <w:br w:type="page"/>
      </w:r>
    </w:p>
    <w:p w14:paraId="056B765F" w14:textId="77777777" w:rsidR="00B36181" w:rsidRPr="00B36181" w:rsidRDefault="00B36181" w:rsidP="00B36181">
      <w:pPr>
        <w:jc w:val="center"/>
        <w:rPr>
          <w:b/>
          <w:snapToGrid w:val="0"/>
          <w:sz w:val="28"/>
        </w:rPr>
      </w:pPr>
      <w:r w:rsidRPr="00B36181">
        <w:rPr>
          <w:b/>
          <w:snapToGrid w:val="0"/>
          <w:sz w:val="28"/>
        </w:rPr>
        <w:lastRenderedPageBreak/>
        <w:t xml:space="preserve">Расчет операционных (подконтрольных) расходов </w:t>
      </w:r>
      <w:r w:rsidRPr="00B36181">
        <w:rPr>
          <w:b/>
          <w:snapToGrid w:val="0"/>
          <w:sz w:val="28"/>
        </w:rPr>
        <w:br/>
        <w:t xml:space="preserve">на услуги по передаче тепловой энергии, теплоносителя </w:t>
      </w:r>
      <w:r w:rsidRPr="00B36181">
        <w:rPr>
          <w:b/>
          <w:snapToGrid w:val="0"/>
          <w:sz w:val="28"/>
        </w:rPr>
        <w:br/>
        <w:t>(приложение 5.2 к Методическим указаниям)</w:t>
      </w:r>
    </w:p>
    <w:p w14:paraId="06A8DD6D" w14:textId="77777777" w:rsidR="00B36181" w:rsidRPr="00B36181" w:rsidRDefault="00B36181" w:rsidP="00B36181">
      <w:pPr>
        <w:jc w:val="center"/>
        <w:rPr>
          <w:b/>
          <w:snapToGrid w:val="0"/>
          <w:sz w:val="28"/>
        </w:rPr>
      </w:pPr>
    </w:p>
    <w:tbl>
      <w:tblPr>
        <w:tblW w:w="9639" w:type="dxa"/>
        <w:tblInd w:w="-34" w:type="dxa"/>
        <w:tblLayout w:type="fixed"/>
        <w:tblLook w:val="04A0" w:firstRow="1" w:lastRow="0" w:firstColumn="1" w:lastColumn="0" w:noHBand="0" w:noVBand="1"/>
      </w:tblPr>
      <w:tblGrid>
        <w:gridCol w:w="600"/>
        <w:gridCol w:w="5070"/>
        <w:gridCol w:w="1134"/>
        <w:gridCol w:w="1418"/>
        <w:gridCol w:w="1417"/>
      </w:tblGrid>
      <w:tr w:rsidR="00B36181" w:rsidRPr="00B36181" w14:paraId="00284AF5" w14:textId="77777777" w:rsidTr="009E53B0">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4359F2" w14:textId="77777777" w:rsidR="00B36181" w:rsidRPr="00B36181" w:rsidRDefault="00B36181" w:rsidP="00B36181">
            <w:pPr>
              <w:jc w:val="center"/>
              <w:rPr>
                <w:sz w:val="22"/>
                <w:szCs w:val="22"/>
              </w:rPr>
            </w:pPr>
            <w:r w:rsidRPr="00B36181">
              <w:rPr>
                <w:sz w:val="22"/>
                <w:szCs w:val="22"/>
              </w:rPr>
              <w:t>№ п/п</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DE4700" w14:textId="77777777" w:rsidR="00B36181" w:rsidRPr="00B36181" w:rsidRDefault="00B36181" w:rsidP="00B36181">
            <w:pPr>
              <w:jc w:val="center"/>
              <w:rPr>
                <w:sz w:val="22"/>
                <w:szCs w:val="22"/>
              </w:rPr>
            </w:pPr>
            <w:r w:rsidRPr="00B36181">
              <w:rPr>
                <w:sz w:val="22"/>
                <w:szCs w:val="22"/>
              </w:rPr>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567350" w14:textId="77777777" w:rsidR="00B36181" w:rsidRPr="00B36181" w:rsidRDefault="00B36181" w:rsidP="00B36181">
            <w:pPr>
              <w:ind w:left="-110" w:right="-110"/>
              <w:jc w:val="center"/>
              <w:rPr>
                <w:sz w:val="22"/>
                <w:szCs w:val="22"/>
              </w:rPr>
            </w:pPr>
            <w:r w:rsidRPr="00B36181">
              <w:rPr>
                <w:sz w:val="22"/>
                <w:szCs w:val="22"/>
              </w:rPr>
              <w:t>Ед. изм.</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46929343" w14:textId="77777777" w:rsidR="00B36181" w:rsidRPr="00B36181" w:rsidRDefault="00B36181" w:rsidP="00B36181">
            <w:pPr>
              <w:jc w:val="center"/>
              <w:rPr>
                <w:sz w:val="22"/>
                <w:szCs w:val="22"/>
              </w:rPr>
            </w:pPr>
            <w:r w:rsidRPr="00B36181">
              <w:rPr>
                <w:sz w:val="22"/>
                <w:szCs w:val="22"/>
              </w:rPr>
              <w:t>Предложение экспертов</w:t>
            </w:r>
          </w:p>
        </w:tc>
      </w:tr>
      <w:tr w:rsidR="00B36181" w:rsidRPr="00B36181" w14:paraId="2BBBA635" w14:textId="77777777" w:rsidTr="009E53B0">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24D055C6" w14:textId="77777777" w:rsidR="00B36181" w:rsidRPr="00B36181" w:rsidRDefault="00B36181" w:rsidP="00B36181">
            <w:pPr>
              <w:rPr>
                <w:sz w:val="22"/>
                <w:szCs w:val="22"/>
              </w:rPr>
            </w:pPr>
          </w:p>
        </w:tc>
        <w:tc>
          <w:tcPr>
            <w:tcW w:w="5070" w:type="dxa"/>
            <w:vMerge/>
            <w:tcBorders>
              <w:top w:val="single" w:sz="4" w:space="0" w:color="auto"/>
              <w:left w:val="single" w:sz="4" w:space="0" w:color="auto"/>
              <w:bottom w:val="single" w:sz="4" w:space="0" w:color="auto"/>
              <w:right w:val="single" w:sz="4" w:space="0" w:color="auto"/>
            </w:tcBorders>
            <w:vAlign w:val="center"/>
            <w:hideMark/>
          </w:tcPr>
          <w:p w14:paraId="67774C52" w14:textId="77777777" w:rsidR="00B36181" w:rsidRPr="00B36181" w:rsidRDefault="00B36181" w:rsidP="00B36181">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B7C146" w14:textId="77777777" w:rsidR="00B36181" w:rsidRPr="00B36181" w:rsidRDefault="00B36181" w:rsidP="00B36181">
            <w:pPr>
              <w:rPr>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14:paraId="327E9251" w14:textId="77777777" w:rsidR="00B36181" w:rsidRPr="00B36181" w:rsidRDefault="00B36181" w:rsidP="00B36181">
            <w:pPr>
              <w:jc w:val="center"/>
              <w:rPr>
                <w:sz w:val="22"/>
                <w:szCs w:val="22"/>
              </w:rPr>
            </w:pPr>
            <w:r w:rsidRPr="00B36181">
              <w:rPr>
                <w:sz w:val="22"/>
                <w:szCs w:val="22"/>
              </w:rPr>
              <w:t>2024</w:t>
            </w:r>
          </w:p>
        </w:tc>
        <w:tc>
          <w:tcPr>
            <w:tcW w:w="1417" w:type="dxa"/>
            <w:tcBorders>
              <w:top w:val="nil"/>
              <w:left w:val="nil"/>
              <w:bottom w:val="single" w:sz="4" w:space="0" w:color="auto"/>
              <w:right w:val="single" w:sz="4" w:space="0" w:color="auto"/>
            </w:tcBorders>
            <w:shd w:val="clear" w:color="auto" w:fill="auto"/>
            <w:vAlign w:val="center"/>
          </w:tcPr>
          <w:p w14:paraId="3CBFF8E1" w14:textId="77777777" w:rsidR="00B36181" w:rsidRPr="00B36181" w:rsidRDefault="00B36181" w:rsidP="00B36181">
            <w:pPr>
              <w:jc w:val="center"/>
              <w:rPr>
                <w:sz w:val="22"/>
                <w:szCs w:val="22"/>
              </w:rPr>
            </w:pPr>
            <w:r w:rsidRPr="00B36181">
              <w:rPr>
                <w:sz w:val="22"/>
                <w:szCs w:val="22"/>
              </w:rPr>
              <w:t>2025</w:t>
            </w:r>
          </w:p>
        </w:tc>
      </w:tr>
      <w:tr w:rsidR="00B36181" w:rsidRPr="00B36181" w14:paraId="5232D07D"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8E40A42" w14:textId="77777777" w:rsidR="00B36181" w:rsidRPr="00B36181" w:rsidRDefault="00B36181" w:rsidP="00B36181">
            <w:pPr>
              <w:jc w:val="center"/>
              <w:rPr>
                <w:sz w:val="22"/>
                <w:szCs w:val="22"/>
              </w:rPr>
            </w:pPr>
            <w:r w:rsidRPr="00B36181">
              <w:rPr>
                <w:sz w:val="22"/>
                <w:szCs w:val="22"/>
              </w:rPr>
              <w:t>1</w:t>
            </w:r>
          </w:p>
        </w:tc>
        <w:tc>
          <w:tcPr>
            <w:tcW w:w="5070" w:type="dxa"/>
            <w:tcBorders>
              <w:top w:val="nil"/>
              <w:left w:val="nil"/>
              <w:bottom w:val="single" w:sz="4" w:space="0" w:color="auto"/>
              <w:right w:val="single" w:sz="4" w:space="0" w:color="auto"/>
            </w:tcBorders>
            <w:shd w:val="clear" w:color="auto" w:fill="auto"/>
            <w:vAlign w:val="center"/>
            <w:hideMark/>
          </w:tcPr>
          <w:p w14:paraId="3F6A58FF" w14:textId="77777777" w:rsidR="00B36181" w:rsidRPr="00B36181" w:rsidRDefault="00B36181" w:rsidP="00B36181">
            <w:pPr>
              <w:rPr>
                <w:sz w:val="22"/>
                <w:szCs w:val="22"/>
              </w:rPr>
            </w:pPr>
            <w:r w:rsidRPr="00B36181">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6DE5125D" w14:textId="77777777" w:rsidR="00B36181" w:rsidRPr="00B36181" w:rsidRDefault="00B36181" w:rsidP="00B36181">
            <w:pPr>
              <w:jc w:val="center"/>
              <w:rPr>
                <w:sz w:val="22"/>
                <w:szCs w:val="22"/>
              </w:rPr>
            </w:pPr>
            <w:r w:rsidRPr="00B36181">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07FE70ED" w14:textId="77777777" w:rsidR="00B36181" w:rsidRPr="00B36181" w:rsidRDefault="00B36181" w:rsidP="00B36181">
            <w:pPr>
              <w:jc w:val="center"/>
              <w:rPr>
                <w:snapToGrid w:val="0"/>
                <w:szCs w:val="28"/>
              </w:rPr>
            </w:pPr>
            <w:r w:rsidRPr="00B36181">
              <w:rPr>
                <w:snapToGrid w:val="0"/>
                <w:szCs w:val="28"/>
              </w:rPr>
              <w:t>1,072</w:t>
            </w:r>
          </w:p>
        </w:tc>
        <w:tc>
          <w:tcPr>
            <w:tcW w:w="1417" w:type="dxa"/>
            <w:tcBorders>
              <w:top w:val="nil"/>
              <w:left w:val="nil"/>
              <w:bottom w:val="single" w:sz="4" w:space="0" w:color="auto"/>
              <w:right w:val="single" w:sz="4" w:space="0" w:color="auto"/>
            </w:tcBorders>
            <w:shd w:val="clear" w:color="auto" w:fill="auto"/>
            <w:vAlign w:val="center"/>
          </w:tcPr>
          <w:p w14:paraId="473EE061" w14:textId="77777777" w:rsidR="00B36181" w:rsidRPr="00B36181" w:rsidRDefault="00B36181" w:rsidP="00B36181">
            <w:pPr>
              <w:jc w:val="center"/>
              <w:rPr>
                <w:snapToGrid w:val="0"/>
                <w:szCs w:val="28"/>
              </w:rPr>
            </w:pPr>
            <w:r w:rsidRPr="00B36181">
              <w:rPr>
                <w:snapToGrid w:val="0"/>
                <w:szCs w:val="28"/>
              </w:rPr>
              <w:t>1,058</w:t>
            </w:r>
          </w:p>
        </w:tc>
      </w:tr>
      <w:tr w:rsidR="00B36181" w:rsidRPr="00B36181" w14:paraId="089FAD49"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27530CB" w14:textId="77777777" w:rsidR="00B36181" w:rsidRPr="00B36181" w:rsidRDefault="00B36181" w:rsidP="00B36181">
            <w:pPr>
              <w:jc w:val="center"/>
              <w:rPr>
                <w:sz w:val="22"/>
                <w:szCs w:val="22"/>
              </w:rPr>
            </w:pPr>
            <w:r w:rsidRPr="00B36181">
              <w:rPr>
                <w:sz w:val="22"/>
                <w:szCs w:val="22"/>
              </w:rPr>
              <w:t>2</w:t>
            </w:r>
          </w:p>
        </w:tc>
        <w:tc>
          <w:tcPr>
            <w:tcW w:w="5070" w:type="dxa"/>
            <w:tcBorders>
              <w:top w:val="nil"/>
              <w:left w:val="nil"/>
              <w:bottom w:val="single" w:sz="4" w:space="0" w:color="auto"/>
              <w:right w:val="single" w:sz="4" w:space="0" w:color="auto"/>
            </w:tcBorders>
            <w:shd w:val="clear" w:color="auto" w:fill="auto"/>
            <w:vAlign w:val="center"/>
            <w:hideMark/>
          </w:tcPr>
          <w:p w14:paraId="64DD8601" w14:textId="77777777" w:rsidR="00B36181" w:rsidRPr="00B36181" w:rsidRDefault="00B36181" w:rsidP="00B36181">
            <w:pPr>
              <w:rPr>
                <w:sz w:val="22"/>
                <w:szCs w:val="22"/>
              </w:rPr>
            </w:pPr>
            <w:r w:rsidRPr="00B36181">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216ABF4A" w14:textId="77777777" w:rsidR="00B36181" w:rsidRPr="00B36181" w:rsidRDefault="00B36181" w:rsidP="00B36181">
            <w:pPr>
              <w:jc w:val="center"/>
              <w:rPr>
                <w:sz w:val="22"/>
                <w:szCs w:val="22"/>
              </w:rPr>
            </w:pPr>
            <w:r w:rsidRPr="00B36181">
              <w:rPr>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17394C15" w14:textId="77777777" w:rsidR="00B36181" w:rsidRPr="00B36181" w:rsidRDefault="00B36181" w:rsidP="00B36181">
            <w:pPr>
              <w:jc w:val="center"/>
              <w:rPr>
                <w:snapToGrid w:val="0"/>
                <w:szCs w:val="28"/>
              </w:rPr>
            </w:pPr>
            <w:r w:rsidRPr="00B36181">
              <w:rPr>
                <w:snapToGrid w:val="0"/>
                <w:szCs w:val="28"/>
              </w:rPr>
              <w:t>1%</w:t>
            </w:r>
          </w:p>
        </w:tc>
        <w:tc>
          <w:tcPr>
            <w:tcW w:w="1417" w:type="dxa"/>
            <w:tcBorders>
              <w:top w:val="nil"/>
              <w:left w:val="nil"/>
              <w:bottom w:val="single" w:sz="4" w:space="0" w:color="auto"/>
              <w:right w:val="single" w:sz="4" w:space="0" w:color="auto"/>
            </w:tcBorders>
            <w:shd w:val="clear" w:color="auto" w:fill="auto"/>
            <w:vAlign w:val="center"/>
          </w:tcPr>
          <w:p w14:paraId="0C287F13" w14:textId="77777777" w:rsidR="00B36181" w:rsidRPr="00B36181" w:rsidRDefault="00B36181" w:rsidP="00B36181">
            <w:pPr>
              <w:jc w:val="center"/>
              <w:rPr>
                <w:snapToGrid w:val="0"/>
                <w:szCs w:val="28"/>
              </w:rPr>
            </w:pPr>
            <w:r w:rsidRPr="00B36181">
              <w:rPr>
                <w:snapToGrid w:val="0"/>
                <w:szCs w:val="28"/>
              </w:rPr>
              <w:t>1%</w:t>
            </w:r>
          </w:p>
        </w:tc>
      </w:tr>
      <w:tr w:rsidR="00B36181" w:rsidRPr="00B36181" w14:paraId="38564499"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0C77187" w14:textId="77777777" w:rsidR="00B36181" w:rsidRPr="00B36181" w:rsidRDefault="00B36181" w:rsidP="00B36181">
            <w:pPr>
              <w:jc w:val="center"/>
              <w:rPr>
                <w:sz w:val="22"/>
                <w:szCs w:val="22"/>
              </w:rPr>
            </w:pPr>
            <w:r w:rsidRPr="00B36181">
              <w:rPr>
                <w:sz w:val="22"/>
                <w:szCs w:val="22"/>
              </w:rPr>
              <w:t>3</w:t>
            </w:r>
          </w:p>
        </w:tc>
        <w:tc>
          <w:tcPr>
            <w:tcW w:w="5070" w:type="dxa"/>
            <w:tcBorders>
              <w:top w:val="nil"/>
              <w:left w:val="nil"/>
              <w:bottom w:val="single" w:sz="4" w:space="0" w:color="auto"/>
              <w:right w:val="single" w:sz="4" w:space="0" w:color="auto"/>
            </w:tcBorders>
            <w:shd w:val="clear" w:color="auto" w:fill="auto"/>
            <w:vAlign w:val="center"/>
            <w:hideMark/>
          </w:tcPr>
          <w:p w14:paraId="2E5B4819" w14:textId="77777777" w:rsidR="00B36181" w:rsidRPr="00B36181" w:rsidRDefault="00B36181" w:rsidP="00B36181">
            <w:pPr>
              <w:rPr>
                <w:sz w:val="22"/>
                <w:szCs w:val="22"/>
              </w:rPr>
            </w:pPr>
            <w:r w:rsidRPr="00B36181">
              <w:rPr>
                <w:sz w:val="22"/>
                <w:szCs w:val="22"/>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7EE9AAE3" w14:textId="77777777" w:rsidR="00B36181" w:rsidRPr="00B36181" w:rsidRDefault="00B36181" w:rsidP="00B36181">
            <w:pPr>
              <w:jc w:val="center"/>
              <w:rPr>
                <w:sz w:val="22"/>
                <w:szCs w:val="22"/>
              </w:rPr>
            </w:pPr>
            <w:r w:rsidRPr="00B36181">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654DD56D" w14:textId="77777777" w:rsidR="00B36181" w:rsidRPr="00B36181" w:rsidRDefault="00B36181" w:rsidP="00B36181">
            <w:pPr>
              <w:jc w:val="center"/>
              <w:rPr>
                <w:snapToGrid w:val="0"/>
                <w:szCs w:val="28"/>
              </w:rPr>
            </w:pPr>
            <w:r w:rsidRPr="00B36181">
              <w:rPr>
                <w:snapToGrid w:val="0"/>
                <w:szCs w:val="28"/>
              </w:rPr>
              <w:t>0,008339</w:t>
            </w:r>
          </w:p>
        </w:tc>
        <w:tc>
          <w:tcPr>
            <w:tcW w:w="1417" w:type="dxa"/>
            <w:tcBorders>
              <w:top w:val="nil"/>
              <w:left w:val="nil"/>
              <w:bottom w:val="single" w:sz="4" w:space="0" w:color="auto"/>
              <w:right w:val="single" w:sz="4" w:space="0" w:color="auto"/>
            </w:tcBorders>
            <w:shd w:val="clear" w:color="auto" w:fill="auto"/>
            <w:vAlign w:val="center"/>
          </w:tcPr>
          <w:p w14:paraId="7601A650" w14:textId="77777777" w:rsidR="00B36181" w:rsidRPr="00B36181" w:rsidRDefault="00B36181" w:rsidP="00B36181">
            <w:pPr>
              <w:jc w:val="center"/>
              <w:rPr>
                <w:snapToGrid w:val="0"/>
                <w:szCs w:val="28"/>
              </w:rPr>
            </w:pPr>
            <w:r w:rsidRPr="00B36181">
              <w:rPr>
                <w:snapToGrid w:val="0"/>
                <w:szCs w:val="28"/>
              </w:rPr>
              <w:t>0,010959</w:t>
            </w:r>
          </w:p>
        </w:tc>
      </w:tr>
      <w:tr w:rsidR="00B36181" w:rsidRPr="00B36181" w14:paraId="4897C3D8" w14:textId="77777777" w:rsidTr="009E53B0">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0926D08" w14:textId="77777777" w:rsidR="00B36181" w:rsidRPr="00B36181" w:rsidRDefault="00B36181" w:rsidP="00B36181">
            <w:pPr>
              <w:jc w:val="center"/>
              <w:rPr>
                <w:sz w:val="22"/>
                <w:szCs w:val="22"/>
              </w:rPr>
            </w:pPr>
            <w:r w:rsidRPr="00B36181">
              <w:rPr>
                <w:sz w:val="22"/>
                <w:szCs w:val="22"/>
              </w:rPr>
              <w:t>3.1</w:t>
            </w:r>
          </w:p>
        </w:tc>
        <w:tc>
          <w:tcPr>
            <w:tcW w:w="5070" w:type="dxa"/>
            <w:tcBorders>
              <w:top w:val="nil"/>
              <w:left w:val="nil"/>
              <w:bottom w:val="single" w:sz="4" w:space="0" w:color="auto"/>
              <w:right w:val="single" w:sz="4" w:space="0" w:color="auto"/>
            </w:tcBorders>
            <w:shd w:val="clear" w:color="auto" w:fill="auto"/>
            <w:vAlign w:val="center"/>
            <w:hideMark/>
          </w:tcPr>
          <w:p w14:paraId="6C6DC8BC" w14:textId="77777777" w:rsidR="00B36181" w:rsidRPr="00B36181" w:rsidRDefault="00B36181" w:rsidP="00B36181">
            <w:pPr>
              <w:rPr>
                <w:sz w:val="22"/>
                <w:szCs w:val="22"/>
              </w:rPr>
            </w:pPr>
            <w:r w:rsidRPr="00B36181">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4ABAC5AA" w14:textId="77777777" w:rsidR="00B36181" w:rsidRPr="00B36181" w:rsidRDefault="00B36181" w:rsidP="00B36181">
            <w:pPr>
              <w:jc w:val="center"/>
              <w:rPr>
                <w:sz w:val="22"/>
                <w:szCs w:val="22"/>
              </w:rPr>
            </w:pPr>
            <w:r w:rsidRPr="00B36181">
              <w:rPr>
                <w:sz w:val="22"/>
                <w:szCs w:val="22"/>
              </w:rPr>
              <w:t>у.е.</w:t>
            </w:r>
          </w:p>
        </w:tc>
        <w:tc>
          <w:tcPr>
            <w:tcW w:w="1418" w:type="dxa"/>
            <w:tcBorders>
              <w:top w:val="nil"/>
              <w:left w:val="nil"/>
              <w:bottom w:val="single" w:sz="4" w:space="0" w:color="auto"/>
              <w:right w:val="single" w:sz="4" w:space="0" w:color="auto"/>
            </w:tcBorders>
            <w:shd w:val="clear" w:color="auto" w:fill="auto"/>
            <w:vAlign w:val="center"/>
            <w:hideMark/>
          </w:tcPr>
          <w:p w14:paraId="7A3DDDDA" w14:textId="77777777" w:rsidR="00B36181" w:rsidRPr="00B36181" w:rsidRDefault="00B36181" w:rsidP="00B36181">
            <w:pPr>
              <w:jc w:val="center"/>
              <w:rPr>
                <w:snapToGrid w:val="0"/>
                <w:szCs w:val="28"/>
              </w:rPr>
            </w:pPr>
            <w:r w:rsidRPr="00B36181">
              <w:rPr>
                <w:snapToGrid w:val="0"/>
                <w:szCs w:val="28"/>
              </w:rPr>
              <w:t>4 517,68</w:t>
            </w:r>
          </w:p>
        </w:tc>
        <w:tc>
          <w:tcPr>
            <w:tcW w:w="1417" w:type="dxa"/>
            <w:tcBorders>
              <w:top w:val="nil"/>
              <w:left w:val="nil"/>
              <w:bottom w:val="single" w:sz="4" w:space="0" w:color="auto"/>
              <w:right w:val="single" w:sz="4" w:space="0" w:color="auto"/>
            </w:tcBorders>
            <w:shd w:val="clear" w:color="auto" w:fill="auto"/>
            <w:vAlign w:val="center"/>
          </w:tcPr>
          <w:p w14:paraId="3274DEE5" w14:textId="77777777" w:rsidR="00B36181" w:rsidRPr="00B36181" w:rsidRDefault="00B36181" w:rsidP="00B36181">
            <w:pPr>
              <w:jc w:val="center"/>
              <w:rPr>
                <w:snapToGrid w:val="0"/>
                <w:szCs w:val="28"/>
              </w:rPr>
            </w:pPr>
            <w:r w:rsidRPr="00B36181">
              <w:rPr>
                <w:snapToGrid w:val="0"/>
                <w:szCs w:val="28"/>
              </w:rPr>
              <w:t>4 567,19</w:t>
            </w:r>
          </w:p>
        </w:tc>
      </w:tr>
      <w:tr w:rsidR="00B36181" w:rsidRPr="00B36181" w14:paraId="5F76201D"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1410858" w14:textId="77777777" w:rsidR="00B36181" w:rsidRPr="00B36181" w:rsidRDefault="00B36181" w:rsidP="00B36181">
            <w:pPr>
              <w:jc w:val="center"/>
              <w:rPr>
                <w:sz w:val="22"/>
                <w:szCs w:val="22"/>
              </w:rPr>
            </w:pPr>
            <w:r w:rsidRPr="00B36181">
              <w:rPr>
                <w:sz w:val="22"/>
                <w:szCs w:val="22"/>
              </w:rPr>
              <w:t>3.2</w:t>
            </w:r>
          </w:p>
        </w:tc>
        <w:tc>
          <w:tcPr>
            <w:tcW w:w="5070" w:type="dxa"/>
            <w:tcBorders>
              <w:top w:val="nil"/>
              <w:left w:val="nil"/>
              <w:bottom w:val="single" w:sz="4" w:space="0" w:color="auto"/>
              <w:right w:val="single" w:sz="4" w:space="0" w:color="auto"/>
            </w:tcBorders>
            <w:shd w:val="clear" w:color="auto" w:fill="auto"/>
            <w:vAlign w:val="center"/>
            <w:hideMark/>
          </w:tcPr>
          <w:p w14:paraId="36E9C766" w14:textId="77777777" w:rsidR="00B36181" w:rsidRPr="00B36181" w:rsidRDefault="00B36181" w:rsidP="00B36181">
            <w:pPr>
              <w:rPr>
                <w:sz w:val="22"/>
                <w:szCs w:val="22"/>
              </w:rPr>
            </w:pPr>
            <w:r w:rsidRPr="00B36181">
              <w:rPr>
                <w:sz w:val="22"/>
                <w:szCs w:val="22"/>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41936D12" w14:textId="77777777" w:rsidR="00B36181" w:rsidRPr="00B36181" w:rsidRDefault="00B36181" w:rsidP="00B36181">
            <w:pPr>
              <w:ind w:left="-104" w:right="-114"/>
              <w:jc w:val="center"/>
              <w:rPr>
                <w:sz w:val="22"/>
                <w:szCs w:val="22"/>
              </w:rPr>
            </w:pPr>
            <w:r w:rsidRPr="00B36181">
              <w:rPr>
                <w:sz w:val="22"/>
                <w:szCs w:val="22"/>
              </w:rPr>
              <w:t>Гкал/ч</w:t>
            </w:r>
          </w:p>
        </w:tc>
        <w:tc>
          <w:tcPr>
            <w:tcW w:w="1418" w:type="dxa"/>
            <w:tcBorders>
              <w:top w:val="nil"/>
              <w:left w:val="nil"/>
              <w:bottom w:val="single" w:sz="4" w:space="0" w:color="auto"/>
              <w:right w:val="single" w:sz="4" w:space="0" w:color="auto"/>
            </w:tcBorders>
            <w:shd w:val="clear" w:color="auto" w:fill="auto"/>
            <w:vAlign w:val="center"/>
            <w:hideMark/>
          </w:tcPr>
          <w:p w14:paraId="4FCC28C0" w14:textId="77777777" w:rsidR="00B36181" w:rsidRPr="00B36181" w:rsidRDefault="00B36181" w:rsidP="00B36181">
            <w:pPr>
              <w:jc w:val="center"/>
              <w:rPr>
                <w:snapToGrid w:val="0"/>
                <w:szCs w:val="28"/>
              </w:rPr>
            </w:pPr>
            <w:r w:rsidRPr="00B36181">
              <w:rPr>
                <w:snapToGrid w:val="0"/>
                <w:szCs w:val="28"/>
              </w:rPr>
              <w:t>-</w:t>
            </w:r>
          </w:p>
        </w:tc>
        <w:tc>
          <w:tcPr>
            <w:tcW w:w="1417" w:type="dxa"/>
            <w:tcBorders>
              <w:top w:val="nil"/>
              <w:left w:val="nil"/>
              <w:bottom w:val="single" w:sz="4" w:space="0" w:color="auto"/>
              <w:right w:val="single" w:sz="4" w:space="0" w:color="auto"/>
            </w:tcBorders>
            <w:shd w:val="clear" w:color="auto" w:fill="auto"/>
            <w:vAlign w:val="center"/>
          </w:tcPr>
          <w:p w14:paraId="66442617" w14:textId="77777777" w:rsidR="00B36181" w:rsidRPr="00B36181" w:rsidRDefault="00B36181" w:rsidP="00B36181">
            <w:pPr>
              <w:jc w:val="center"/>
              <w:rPr>
                <w:snapToGrid w:val="0"/>
                <w:szCs w:val="28"/>
              </w:rPr>
            </w:pPr>
            <w:r w:rsidRPr="00B36181">
              <w:rPr>
                <w:snapToGrid w:val="0"/>
                <w:szCs w:val="28"/>
              </w:rPr>
              <w:t>-</w:t>
            </w:r>
          </w:p>
        </w:tc>
      </w:tr>
      <w:tr w:rsidR="00B36181" w:rsidRPr="00B36181" w14:paraId="630B4312"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1BAD79E" w14:textId="77777777" w:rsidR="00B36181" w:rsidRPr="00B36181" w:rsidRDefault="00B36181" w:rsidP="00B36181">
            <w:pPr>
              <w:jc w:val="center"/>
              <w:rPr>
                <w:sz w:val="22"/>
                <w:szCs w:val="22"/>
              </w:rPr>
            </w:pPr>
            <w:r w:rsidRPr="00B36181">
              <w:rPr>
                <w:sz w:val="22"/>
                <w:szCs w:val="22"/>
              </w:rPr>
              <w:t>4</w:t>
            </w:r>
          </w:p>
        </w:tc>
        <w:tc>
          <w:tcPr>
            <w:tcW w:w="5070" w:type="dxa"/>
            <w:tcBorders>
              <w:top w:val="nil"/>
              <w:left w:val="nil"/>
              <w:bottom w:val="single" w:sz="4" w:space="0" w:color="auto"/>
              <w:right w:val="single" w:sz="4" w:space="0" w:color="auto"/>
            </w:tcBorders>
            <w:shd w:val="clear" w:color="auto" w:fill="auto"/>
            <w:vAlign w:val="center"/>
            <w:hideMark/>
          </w:tcPr>
          <w:p w14:paraId="07EEB57F" w14:textId="77777777" w:rsidR="00B36181" w:rsidRPr="00B36181" w:rsidRDefault="00B36181" w:rsidP="00B36181">
            <w:pPr>
              <w:rPr>
                <w:sz w:val="22"/>
                <w:szCs w:val="22"/>
              </w:rPr>
            </w:pPr>
            <w:r w:rsidRPr="00B36181">
              <w:rPr>
                <w:sz w:val="22"/>
                <w:szCs w:val="22"/>
              </w:rPr>
              <w:t>Коэффициент эластичности затрат по росту активов (К</w:t>
            </w:r>
            <w:r w:rsidRPr="00B36181">
              <w:rPr>
                <w:sz w:val="22"/>
                <w:szCs w:val="22"/>
                <w:vertAlign w:val="subscript"/>
              </w:rPr>
              <w:t>эл</w:t>
            </w:r>
            <w:r w:rsidRPr="00B36181">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6BB58E98" w14:textId="77777777" w:rsidR="00B36181" w:rsidRPr="00B36181" w:rsidRDefault="00B36181" w:rsidP="00B36181">
            <w:pPr>
              <w:jc w:val="center"/>
              <w:rPr>
                <w:sz w:val="22"/>
                <w:szCs w:val="22"/>
              </w:rPr>
            </w:pPr>
            <w:r w:rsidRPr="00B36181">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2F2C45AC" w14:textId="77777777" w:rsidR="00B36181" w:rsidRPr="00B36181" w:rsidRDefault="00B36181" w:rsidP="00B36181">
            <w:pPr>
              <w:jc w:val="center"/>
              <w:rPr>
                <w:snapToGrid w:val="0"/>
                <w:szCs w:val="28"/>
              </w:rPr>
            </w:pPr>
            <w:r w:rsidRPr="00B36181">
              <w:rPr>
                <w:snapToGrid w:val="0"/>
                <w:szCs w:val="28"/>
              </w:rPr>
              <w:t>0,75</w:t>
            </w:r>
          </w:p>
        </w:tc>
        <w:tc>
          <w:tcPr>
            <w:tcW w:w="1417" w:type="dxa"/>
            <w:tcBorders>
              <w:top w:val="nil"/>
              <w:left w:val="nil"/>
              <w:bottom w:val="single" w:sz="4" w:space="0" w:color="auto"/>
              <w:right w:val="single" w:sz="4" w:space="0" w:color="auto"/>
            </w:tcBorders>
            <w:shd w:val="clear" w:color="auto" w:fill="auto"/>
            <w:vAlign w:val="center"/>
          </w:tcPr>
          <w:p w14:paraId="5079930D" w14:textId="77777777" w:rsidR="00B36181" w:rsidRPr="00B36181" w:rsidRDefault="00B36181" w:rsidP="00B36181">
            <w:pPr>
              <w:jc w:val="center"/>
              <w:rPr>
                <w:snapToGrid w:val="0"/>
                <w:szCs w:val="28"/>
              </w:rPr>
            </w:pPr>
            <w:r w:rsidRPr="00B36181">
              <w:rPr>
                <w:snapToGrid w:val="0"/>
                <w:szCs w:val="28"/>
              </w:rPr>
              <w:t>0,75</w:t>
            </w:r>
          </w:p>
        </w:tc>
      </w:tr>
      <w:tr w:rsidR="00B36181" w:rsidRPr="00B36181" w14:paraId="016D3107"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218F237" w14:textId="77777777" w:rsidR="00B36181" w:rsidRPr="00B36181" w:rsidRDefault="00B36181" w:rsidP="00B36181">
            <w:pPr>
              <w:jc w:val="center"/>
              <w:rPr>
                <w:sz w:val="22"/>
                <w:szCs w:val="22"/>
              </w:rPr>
            </w:pPr>
            <w:r w:rsidRPr="00B36181">
              <w:rPr>
                <w:sz w:val="22"/>
                <w:szCs w:val="22"/>
              </w:rPr>
              <w:t>5</w:t>
            </w:r>
          </w:p>
        </w:tc>
        <w:tc>
          <w:tcPr>
            <w:tcW w:w="5070" w:type="dxa"/>
            <w:tcBorders>
              <w:top w:val="nil"/>
              <w:left w:val="nil"/>
              <w:bottom w:val="single" w:sz="4" w:space="0" w:color="auto"/>
              <w:right w:val="single" w:sz="4" w:space="0" w:color="auto"/>
            </w:tcBorders>
            <w:shd w:val="clear" w:color="auto" w:fill="auto"/>
            <w:vAlign w:val="center"/>
            <w:hideMark/>
          </w:tcPr>
          <w:p w14:paraId="5210F84E" w14:textId="77777777" w:rsidR="00B36181" w:rsidRPr="00B36181" w:rsidRDefault="00B36181" w:rsidP="00B36181">
            <w:pPr>
              <w:rPr>
                <w:sz w:val="22"/>
                <w:szCs w:val="22"/>
              </w:rPr>
            </w:pPr>
            <w:r w:rsidRPr="00B36181">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70129762" w14:textId="77777777" w:rsidR="00B36181" w:rsidRPr="00B36181" w:rsidRDefault="00B36181" w:rsidP="00B36181">
            <w:pPr>
              <w:ind w:left="-104" w:right="-114"/>
              <w:jc w:val="center"/>
              <w:rPr>
                <w:sz w:val="22"/>
                <w:szCs w:val="22"/>
              </w:rPr>
            </w:pPr>
            <w:r w:rsidRPr="00B36181">
              <w:rPr>
                <w:sz w:val="22"/>
                <w:szCs w:val="22"/>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14467CA5" w14:textId="77777777" w:rsidR="00B36181" w:rsidRPr="00B36181" w:rsidRDefault="00B36181" w:rsidP="00B36181">
            <w:pPr>
              <w:jc w:val="center"/>
              <w:rPr>
                <w:snapToGrid w:val="0"/>
                <w:szCs w:val="28"/>
              </w:rPr>
            </w:pPr>
            <w:r w:rsidRPr="00B36181">
              <w:rPr>
                <w:snapToGrid w:val="0"/>
                <w:szCs w:val="28"/>
              </w:rPr>
              <w:t>717 794</w:t>
            </w:r>
          </w:p>
        </w:tc>
        <w:tc>
          <w:tcPr>
            <w:tcW w:w="1417" w:type="dxa"/>
            <w:tcBorders>
              <w:top w:val="nil"/>
              <w:left w:val="nil"/>
              <w:bottom w:val="single" w:sz="4" w:space="0" w:color="auto"/>
              <w:right w:val="single" w:sz="4" w:space="0" w:color="auto"/>
            </w:tcBorders>
            <w:shd w:val="clear" w:color="auto" w:fill="auto"/>
            <w:vAlign w:val="center"/>
          </w:tcPr>
          <w:p w14:paraId="6F288B19" w14:textId="77777777" w:rsidR="00B36181" w:rsidRPr="00B36181" w:rsidRDefault="00B36181" w:rsidP="00B36181">
            <w:pPr>
              <w:jc w:val="center"/>
              <w:rPr>
                <w:snapToGrid w:val="0"/>
                <w:szCs w:val="28"/>
              </w:rPr>
            </w:pPr>
            <w:r w:rsidRPr="00B36181">
              <w:rPr>
                <w:snapToGrid w:val="0"/>
                <w:szCs w:val="28"/>
              </w:rPr>
              <w:t>758 012</w:t>
            </w:r>
          </w:p>
        </w:tc>
      </w:tr>
    </w:tbl>
    <w:p w14:paraId="54FE7F3B" w14:textId="77777777" w:rsidR="00B36181" w:rsidRPr="00B36181" w:rsidRDefault="00B36181" w:rsidP="00B36181">
      <w:pPr>
        <w:rPr>
          <w:snapToGrid w:val="0"/>
          <w:sz w:val="28"/>
          <w:szCs w:val="28"/>
          <w:lang w:eastAsia="en-US"/>
        </w:rPr>
      </w:pPr>
    </w:p>
    <w:p w14:paraId="4263E249" w14:textId="77777777" w:rsidR="00B36181" w:rsidRPr="00B36181" w:rsidRDefault="00B36181" w:rsidP="003B1DE9">
      <w:pPr>
        <w:numPr>
          <w:ilvl w:val="0"/>
          <w:numId w:val="5"/>
        </w:numPr>
        <w:ind w:left="720" w:right="-569"/>
        <w:jc w:val="right"/>
        <w:rPr>
          <w:b/>
          <w:snapToGrid w:val="0"/>
          <w:sz w:val="28"/>
        </w:rPr>
      </w:pPr>
      <w:bookmarkStart w:id="48" w:name="_Toc179133023"/>
    </w:p>
    <w:p w14:paraId="0CECE663" w14:textId="77777777" w:rsidR="00B36181" w:rsidRPr="00B36181" w:rsidRDefault="00B36181" w:rsidP="00B36181">
      <w:pPr>
        <w:jc w:val="center"/>
        <w:rPr>
          <w:snapToGrid w:val="0"/>
          <w:sz w:val="28"/>
          <w:szCs w:val="28"/>
        </w:rPr>
      </w:pPr>
      <w:r w:rsidRPr="00B36181">
        <w:rPr>
          <w:b/>
          <w:snapToGrid w:val="0"/>
          <w:sz w:val="28"/>
        </w:rPr>
        <w:t xml:space="preserve">Распределение операционных расходов ООО «ЭнергоТранзит» </w:t>
      </w:r>
      <w:r w:rsidRPr="00B36181">
        <w:rPr>
          <w:b/>
          <w:snapToGrid w:val="0"/>
          <w:sz w:val="28"/>
        </w:rPr>
        <w:br/>
        <w:t>на услуги по передаче тепловой энергии по статьям</w:t>
      </w:r>
      <w:r w:rsidRPr="00B36181">
        <w:rPr>
          <w:snapToGrid w:val="0"/>
          <w:sz w:val="28"/>
          <w:szCs w:val="28"/>
        </w:rPr>
        <w:t> </w:t>
      </w:r>
    </w:p>
    <w:p w14:paraId="774F0B99" w14:textId="77777777" w:rsidR="00B36181" w:rsidRPr="00B36181" w:rsidRDefault="00B36181" w:rsidP="00B36181">
      <w:pPr>
        <w:jc w:val="right"/>
        <w:rPr>
          <w:snapToGrid w:val="0"/>
          <w:szCs w:val="28"/>
        </w:rPr>
      </w:pPr>
      <w:r w:rsidRPr="00B36181">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B36181" w:rsidRPr="00B36181" w14:paraId="587E89E1" w14:textId="77777777" w:rsidTr="009E53B0">
        <w:trPr>
          <w:trHeight w:val="1070"/>
          <w:tblHeader/>
        </w:trPr>
        <w:tc>
          <w:tcPr>
            <w:tcW w:w="567" w:type="dxa"/>
            <w:shd w:val="clear" w:color="auto" w:fill="auto"/>
            <w:vAlign w:val="center"/>
            <w:hideMark/>
          </w:tcPr>
          <w:p w14:paraId="2E7CF028" w14:textId="77777777" w:rsidR="00B36181" w:rsidRPr="00B36181" w:rsidRDefault="00B36181" w:rsidP="00B36181">
            <w:pPr>
              <w:jc w:val="center"/>
              <w:rPr>
                <w:snapToGrid w:val="0"/>
              </w:rPr>
            </w:pPr>
            <w:r w:rsidRPr="00B36181">
              <w:rPr>
                <w:snapToGrid w:val="0"/>
              </w:rPr>
              <w:t>№ п/п</w:t>
            </w:r>
          </w:p>
        </w:tc>
        <w:tc>
          <w:tcPr>
            <w:tcW w:w="4282" w:type="dxa"/>
            <w:shd w:val="clear" w:color="auto" w:fill="auto"/>
            <w:vAlign w:val="center"/>
            <w:hideMark/>
          </w:tcPr>
          <w:p w14:paraId="0A1606E0" w14:textId="77777777" w:rsidR="00B36181" w:rsidRPr="00B36181" w:rsidRDefault="00B36181" w:rsidP="00B36181">
            <w:pPr>
              <w:jc w:val="center"/>
              <w:rPr>
                <w:snapToGrid w:val="0"/>
              </w:rPr>
            </w:pPr>
            <w:r w:rsidRPr="00B36181">
              <w:rPr>
                <w:snapToGrid w:val="0"/>
              </w:rPr>
              <w:t>Наименование расхода</w:t>
            </w:r>
          </w:p>
        </w:tc>
        <w:tc>
          <w:tcPr>
            <w:tcW w:w="1559" w:type="dxa"/>
            <w:shd w:val="clear" w:color="auto" w:fill="auto"/>
            <w:vAlign w:val="center"/>
            <w:hideMark/>
          </w:tcPr>
          <w:p w14:paraId="0A1278C6" w14:textId="77777777" w:rsidR="00B36181" w:rsidRPr="00B36181" w:rsidRDefault="00B36181" w:rsidP="00B36181">
            <w:pPr>
              <w:ind w:left="-111" w:right="-75"/>
              <w:jc w:val="center"/>
              <w:rPr>
                <w:snapToGrid w:val="0"/>
              </w:rPr>
            </w:pPr>
            <w:r w:rsidRPr="00B36181">
              <w:rPr>
                <w:snapToGrid w:val="0"/>
              </w:rPr>
              <w:t>Предложение предприятия на 2025 год</w:t>
            </w:r>
          </w:p>
        </w:tc>
        <w:tc>
          <w:tcPr>
            <w:tcW w:w="1559" w:type="dxa"/>
            <w:shd w:val="clear" w:color="auto" w:fill="auto"/>
            <w:vAlign w:val="center"/>
            <w:hideMark/>
          </w:tcPr>
          <w:p w14:paraId="01AFFCA8" w14:textId="77777777" w:rsidR="00B36181" w:rsidRPr="00B36181" w:rsidRDefault="00B36181" w:rsidP="00B36181">
            <w:pPr>
              <w:ind w:left="-108" w:right="-108"/>
              <w:jc w:val="center"/>
              <w:rPr>
                <w:snapToGrid w:val="0"/>
              </w:rPr>
            </w:pPr>
            <w:r w:rsidRPr="00B36181">
              <w:rPr>
                <w:snapToGrid w:val="0"/>
              </w:rPr>
              <w:t>Предложение экспертов на 2025 год</w:t>
            </w:r>
          </w:p>
        </w:tc>
        <w:tc>
          <w:tcPr>
            <w:tcW w:w="1559" w:type="dxa"/>
            <w:vAlign w:val="center"/>
          </w:tcPr>
          <w:p w14:paraId="577C5966" w14:textId="77777777" w:rsidR="00B36181" w:rsidRPr="00B36181" w:rsidRDefault="00B36181" w:rsidP="00B36181">
            <w:pPr>
              <w:ind w:left="-108" w:right="-108"/>
              <w:jc w:val="center"/>
              <w:rPr>
                <w:snapToGrid w:val="0"/>
              </w:rPr>
            </w:pPr>
            <w:r w:rsidRPr="00B36181">
              <w:rPr>
                <w:snapToGrid w:val="0"/>
              </w:rPr>
              <w:t>Корректировка предложения предприятия</w:t>
            </w:r>
          </w:p>
        </w:tc>
      </w:tr>
      <w:tr w:rsidR="00B36181" w:rsidRPr="00B36181" w14:paraId="1118A742" w14:textId="77777777" w:rsidTr="009E53B0">
        <w:trPr>
          <w:trHeight w:val="127"/>
        </w:trPr>
        <w:tc>
          <w:tcPr>
            <w:tcW w:w="567" w:type="dxa"/>
            <w:shd w:val="clear" w:color="auto" w:fill="auto"/>
            <w:vAlign w:val="center"/>
          </w:tcPr>
          <w:p w14:paraId="097C55D5" w14:textId="77777777" w:rsidR="00B36181" w:rsidRPr="00B36181" w:rsidRDefault="00B36181" w:rsidP="00B36181">
            <w:pPr>
              <w:jc w:val="center"/>
              <w:rPr>
                <w:snapToGrid w:val="0"/>
              </w:rPr>
            </w:pPr>
            <w:r w:rsidRPr="00B36181">
              <w:rPr>
                <w:snapToGrid w:val="0"/>
              </w:rPr>
              <w:t>1</w:t>
            </w:r>
          </w:p>
        </w:tc>
        <w:tc>
          <w:tcPr>
            <w:tcW w:w="4282" w:type="dxa"/>
            <w:shd w:val="clear" w:color="auto" w:fill="auto"/>
            <w:vAlign w:val="center"/>
          </w:tcPr>
          <w:p w14:paraId="01F57EBC" w14:textId="77777777" w:rsidR="00B36181" w:rsidRPr="00B36181" w:rsidRDefault="00B36181" w:rsidP="00B36181">
            <w:pPr>
              <w:jc w:val="center"/>
              <w:rPr>
                <w:snapToGrid w:val="0"/>
              </w:rPr>
            </w:pPr>
            <w:r w:rsidRPr="00B36181">
              <w:rPr>
                <w:snapToGrid w:val="0"/>
              </w:rPr>
              <w:t>2</w:t>
            </w:r>
          </w:p>
        </w:tc>
        <w:tc>
          <w:tcPr>
            <w:tcW w:w="1559" w:type="dxa"/>
            <w:shd w:val="clear" w:color="auto" w:fill="auto"/>
            <w:vAlign w:val="center"/>
          </w:tcPr>
          <w:p w14:paraId="420BA82C" w14:textId="77777777" w:rsidR="00B36181" w:rsidRPr="00B36181" w:rsidRDefault="00B36181" w:rsidP="00B36181">
            <w:pPr>
              <w:jc w:val="center"/>
              <w:rPr>
                <w:snapToGrid w:val="0"/>
              </w:rPr>
            </w:pPr>
            <w:r w:rsidRPr="00B36181">
              <w:rPr>
                <w:snapToGrid w:val="0"/>
              </w:rPr>
              <w:t>3</w:t>
            </w:r>
          </w:p>
        </w:tc>
        <w:tc>
          <w:tcPr>
            <w:tcW w:w="1559" w:type="dxa"/>
            <w:shd w:val="clear" w:color="auto" w:fill="auto"/>
            <w:vAlign w:val="center"/>
          </w:tcPr>
          <w:p w14:paraId="543F6A77" w14:textId="77777777" w:rsidR="00B36181" w:rsidRPr="00B36181" w:rsidRDefault="00B36181" w:rsidP="00B36181">
            <w:pPr>
              <w:jc w:val="center"/>
              <w:rPr>
                <w:snapToGrid w:val="0"/>
              </w:rPr>
            </w:pPr>
            <w:r w:rsidRPr="00B36181">
              <w:rPr>
                <w:snapToGrid w:val="0"/>
              </w:rPr>
              <w:t>4</w:t>
            </w:r>
          </w:p>
        </w:tc>
        <w:tc>
          <w:tcPr>
            <w:tcW w:w="1559" w:type="dxa"/>
            <w:vAlign w:val="center"/>
          </w:tcPr>
          <w:p w14:paraId="1FE436D7" w14:textId="77777777" w:rsidR="00B36181" w:rsidRPr="00B36181" w:rsidRDefault="00B36181" w:rsidP="00B36181">
            <w:pPr>
              <w:jc w:val="center"/>
              <w:rPr>
                <w:snapToGrid w:val="0"/>
              </w:rPr>
            </w:pPr>
            <w:r w:rsidRPr="00B36181">
              <w:rPr>
                <w:snapToGrid w:val="0"/>
              </w:rPr>
              <w:t>5 = 4 - 3</w:t>
            </w:r>
          </w:p>
        </w:tc>
      </w:tr>
      <w:tr w:rsidR="00B36181" w:rsidRPr="00B36181" w14:paraId="64D0152A" w14:textId="77777777" w:rsidTr="009E53B0">
        <w:trPr>
          <w:trHeight w:val="390"/>
        </w:trPr>
        <w:tc>
          <w:tcPr>
            <w:tcW w:w="567" w:type="dxa"/>
            <w:shd w:val="clear" w:color="auto" w:fill="auto"/>
            <w:vAlign w:val="center"/>
            <w:hideMark/>
          </w:tcPr>
          <w:p w14:paraId="79D53796" w14:textId="77777777" w:rsidR="00B36181" w:rsidRPr="00B36181" w:rsidRDefault="00B36181" w:rsidP="00B36181">
            <w:pPr>
              <w:jc w:val="center"/>
              <w:rPr>
                <w:snapToGrid w:val="0"/>
              </w:rPr>
            </w:pPr>
            <w:r w:rsidRPr="00B36181">
              <w:rPr>
                <w:snapToGrid w:val="0"/>
              </w:rPr>
              <w:t>1</w:t>
            </w:r>
          </w:p>
        </w:tc>
        <w:tc>
          <w:tcPr>
            <w:tcW w:w="4282" w:type="dxa"/>
            <w:shd w:val="clear" w:color="auto" w:fill="auto"/>
            <w:vAlign w:val="center"/>
            <w:hideMark/>
          </w:tcPr>
          <w:p w14:paraId="03C26092" w14:textId="77777777" w:rsidR="00B36181" w:rsidRPr="00B36181" w:rsidRDefault="00B36181" w:rsidP="00B36181">
            <w:pPr>
              <w:rPr>
                <w:snapToGrid w:val="0"/>
              </w:rPr>
            </w:pPr>
            <w:r w:rsidRPr="00B36181">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FF63E1" w14:textId="77777777" w:rsidR="00B36181" w:rsidRPr="00B36181" w:rsidRDefault="00B36181" w:rsidP="00B36181">
            <w:pPr>
              <w:jc w:val="center"/>
              <w:rPr>
                <w:snapToGrid w:val="0"/>
                <w:szCs w:val="28"/>
              </w:rPr>
            </w:pPr>
            <w:r w:rsidRPr="00B36181">
              <w:rPr>
                <w:snapToGrid w:val="0"/>
                <w:szCs w:val="28"/>
              </w:rPr>
              <w:t>83 912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A79A56" w14:textId="77777777" w:rsidR="00B36181" w:rsidRPr="00B36181" w:rsidRDefault="00B36181" w:rsidP="00B36181">
            <w:pPr>
              <w:jc w:val="center"/>
              <w:rPr>
                <w:snapToGrid w:val="0"/>
                <w:szCs w:val="28"/>
              </w:rPr>
            </w:pPr>
            <w:r w:rsidRPr="00B36181">
              <w:rPr>
                <w:snapToGrid w:val="0"/>
                <w:szCs w:val="28"/>
              </w:rPr>
              <w:t>81 316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D8A8C9" w14:textId="77777777" w:rsidR="00B36181" w:rsidRPr="00B36181" w:rsidRDefault="00B36181" w:rsidP="00B36181">
            <w:pPr>
              <w:jc w:val="center"/>
              <w:rPr>
                <w:snapToGrid w:val="0"/>
                <w:szCs w:val="28"/>
              </w:rPr>
            </w:pPr>
            <w:r w:rsidRPr="00B36181">
              <w:rPr>
                <w:snapToGrid w:val="0"/>
                <w:szCs w:val="28"/>
              </w:rPr>
              <w:t>-2 596</w:t>
            </w:r>
          </w:p>
        </w:tc>
      </w:tr>
      <w:tr w:rsidR="00B36181" w:rsidRPr="00B36181" w14:paraId="22E5CD67" w14:textId="77777777" w:rsidTr="009E53B0">
        <w:trPr>
          <w:trHeight w:val="390"/>
        </w:trPr>
        <w:tc>
          <w:tcPr>
            <w:tcW w:w="567" w:type="dxa"/>
            <w:shd w:val="clear" w:color="auto" w:fill="auto"/>
            <w:vAlign w:val="center"/>
            <w:hideMark/>
          </w:tcPr>
          <w:p w14:paraId="1DC8C6B3" w14:textId="77777777" w:rsidR="00B36181" w:rsidRPr="00B36181" w:rsidRDefault="00B36181" w:rsidP="00B36181">
            <w:pPr>
              <w:jc w:val="center"/>
              <w:rPr>
                <w:snapToGrid w:val="0"/>
              </w:rPr>
            </w:pPr>
            <w:r w:rsidRPr="00B36181">
              <w:rPr>
                <w:snapToGrid w:val="0"/>
              </w:rPr>
              <w:t>2</w:t>
            </w:r>
          </w:p>
        </w:tc>
        <w:tc>
          <w:tcPr>
            <w:tcW w:w="4282" w:type="dxa"/>
            <w:shd w:val="clear" w:color="auto" w:fill="auto"/>
            <w:vAlign w:val="center"/>
            <w:hideMark/>
          </w:tcPr>
          <w:p w14:paraId="3A7B7DB8" w14:textId="77777777" w:rsidR="00B36181" w:rsidRPr="00B36181" w:rsidRDefault="00B36181" w:rsidP="00B36181">
            <w:pPr>
              <w:rPr>
                <w:snapToGrid w:val="0"/>
              </w:rPr>
            </w:pPr>
            <w:r w:rsidRPr="00B36181">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2E92DAA1" w14:textId="77777777" w:rsidR="00B36181" w:rsidRPr="00B36181" w:rsidRDefault="00B36181" w:rsidP="00B36181">
            <w:pPr>
              <w:jc w:val="center"/>
              <w:rPr>
                <w:snapToGrid w:val="0"/>
                <w:szCs w:val="28"/>
              </w:rPr>
            </w:pPr>
            <w:r w:rsidRPr="00B36181">
              <w:rPr>
                <w:snapToGrid w:val="0"/>
                <w:szCs w:val="28"/>
              </w:rPr>
              <w:t>195 426</w:t>
            </w:r>
          </w:p>
        </w:tc>
        <w:tc>
          <w:tcPr>
            <w:tcW w:w="1559" w:type="dxa"/>
            <w:tcBorders>
              <w:top w:val="nil"/>
              <w:left w:val="single" w:sz="4" w:space="0" w:color="auto"/>
              <w:bottom w:val="single" w:sz="4" w:space="0" w:color="auto"/>
              <w:right w:val="single" w:sz="4" w:space="0" w:color="auto"/>
            </w:tcBorders>
            <w:shd w:val="clear" w:color="auto" w:fill="auto"/>
            <w:vAlign w:val="center"/>
          </w:tcPr>
          <w:p w14:paraId="52DA23B6" w14:textId="77777777" w:rsidR="00B36181" w:rsidRPr="00B36181" w:rsidRDefault="00B36181" w:rsidP="00B36181">
            <w:pPr>
              <w:jc w:val="center"/>
              <w:rPr>
                <w:snapToGrid w:val="0"/>
                <w:szCs w:val="28"/>
              </w:rPr>
            </w:pPr>
            <w:r w:rsidRPr="00B36181">
              <w:rPr>
                <w:snapToGrid w:val="0"/>
                <w:szCs w:val="28"/>
              </w:rPr>
              <w:t>189 381</w:t>
            </w:r>
          </w:p>
        </w:tc>
        <w:tc>
          <w:tcPr>
            <w:tcW w:w="1559" w:type="dxa"/>
            <w:tcBorders>
              <w:top w:val="nil"/>
              <w:left w:val="single" w:sz="4" w:space="0" w:color="auto"/>
              <w:bottom w:val="single" w:sz="4" w:space="0" w:color="auto"/>
              <w:right w:val="single" w:sz="4" w:space="0" w:color="auto"/>
            </w:tcBorders>
            <w:shd w:val="clear" w:color="auto" w:fill="auto"/>
            <w:vAlign w:val="center"/>
          </w:tcPr>
          <w:p w14:paraId="1598D310" w14:textId="77777777" w:rsidR="00B36181" w:rsidRPr="00B36181" w:rsidRDefault="00B36181" w:rsidP="00B36181">
            <w:pPr>
              <w:jc w:val="center"/>
              <w:rPr>
                <w:snapToGrid w:val="0"/>
                <w:szCs w:val="28"/>
              </w:rPr>
            </w:pPr>
            <w:r w:rsidRPr="00B36181">
              <w:rPr>
                <w:snapToGrid w:val="0"/>
                <w:szCs w:val="28"/>
              </w:rPr>
              <w:t>-6 045</w:t>
            </w:r>
          </w:p>
        </w:tc>
      </w:tr>
      <w:tr w:rsidR="00B36181" w:rsidRPr="00B36181" w14:paraId="42204A81" w14:textId="77777777" w:rsidTr="009E53B0">
        <w:trPr>
          <w:trHeight w:val="390"/>
        </w:trPr>
        <w:tc>
          <w:tcPr>
            <w:tcW w:w="567" w:type="dxa"/>
            <w:shd w:val="clear" w:color="auto" w:fill="auto"/>
            <w:vAlign w:val="center"/>
            <w:hideMark/>
          </w:tcPr>
          <w:p w14:paraId="6505B1EC" w14:textId="77777777" w:rsidR="00B36181" w:rsidRPr="00B36181" w:rsidRDefault="00B36181" w:rsidP="00B36181">
            <w:pPr>
              <w:jc w:val="center"/>
              <w:rPr>
                <w:snapToGrid w:val="0"/>
              </w:rPr>
            </w:pPr>
            <w:r w:rsidRPr="00B36181">
              <w:rPr>
                <w:snapToGrid w:val="0"/>
              </w:rPr>
              <w:t>3</w:t>
            </w:r>
          </w:p>
        </w:tc>
        <w:tc>
          <w:tcPr>
            <w:tcW w:w="4282" w:type="dxa"/>
            <w:shd w:val="clear" w:color="auto" w:fill="auto"/>
            <w:vAlign w:val="center"/>
            <w:hideMark/>
          </w:tcPr>
          <w:p w14:paraId="26878BD8" w14:textId="77777777" w:rsidR="00B36181" w:rsidRPr="00B36181" w:rsidRDefault="00B36181" w:rsidP="00B36181">
            <w:pPr>
              <w:rPr>
                <w:snapToGrid w:val="0"/>
              </w:rPr>
            </w:pPr>
            <w:r w:rsidRPr="00B36181">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0CA088" w14:textId="77777777" w:rsidR="00B36181" w:rsidRPr="00B36181" w:rsidRDefault="00B36181" w:rsidP="00B36181">
            <w:pPr>
              <w:jc w:val="center"/>
              <w:rPr>
                <w:snapToGrid w:val="0"/>
                <w:szCs w:val="28"/>
              </w:rPr>
            </w:pPr>
            <w:r w:rsidRPr="00B36181">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4774AB0" w14:textId="77777777" w:rsidR="00B36181" w:rsidRPr="00B36181" w:rsidRDefault="00B36181" w:rsidP="00B36181">
            <w:pPr>
              <w:jc w:val="center"/>
              <w:rPr>
                <w:snapToGrid w:val="0"/>
                <w:szCs w:val="28"/>
              </w:rPr>
            </w:pPr>
            <w:r w:rsidRPr="00B36181">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F790E23"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7A658E21" w14:textId="77777777" w:rsidTr="009E53B0">
        <w:trPr>
          <w:trHeight w:val="808"/>
        </w:trPr>
        <w:tc>
          <w:tcPr>
            <w:tcW w:w="567" w:type="dxa"/>
            <w:shd w:val="clear" w:color="auto" w:fill="auto"/>
            <w:vAlign w:val="center"/>
            <w:hideMark/>
          </w:tcPr>
          <w:p w14:paraId="6BD6FF04" w14:textId="77777777" w:rsidR="00B36181" w:rsidRPr="00B36181" w:rsidRDefault="00B36181" w:rsidP="00B36181">
            <w:pPr>
              <w:jc w:val="center"/>
              <w:rPr>
                <w:snapToGrid w:val="0"/>
              </w:rPr>
            </w:pPr>
            <w:r w:rsidRPr="00B36181">
              <w:rPr>
                <w:snapToGrid w:val="0"/>
              </w:rPr>
              <w:t>4</w:t>
            </w:r>
          </w:p>
        </w:tc>
        <w:tc>
          <w:tcPr>
            <w:tcW w:w="4282" w:type="dxa"/>
            <w:shd w:val="clear" w:color="auto" w:fill="auto"/>
            <w:vAlign w:val="center"/>
            <w:hideMark/>
          </w:tcPr>
          <w:p w14:paraId="32023996" w14:textId="77777777" w:rsidR="00B36181" w:rsidRPr="00B36181" w:rsidRDefault="00B36181" w:rsidP="00B36181">
            <w:pPr>
              <w:rPr>
                <w:snapToGrid w:val="0"/>
              </w:rPr>
            </w:pPr>
            <w:r w:rsidRPr="00B36181">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1A67F028" w14:textId="77777777" w:rsidR="00B36181" w:rsidRPr="00B36181" w:rsidRDefault="00B36181" w:rsidP="00B36181">
            <w:pPr>
              <w:jc w:val="center"/>
              <w:rPr>
                <w:snapToGrid w:val="0"/>
                <w:szCs w:val="28"/>
              </w:rPr>
            </w:pPr>
            <w:r w:rsidRPr="00B36181">
              <w:rPr>
                <w:snapToGrid w:val="0"/>
                <w:szCs w:val="28"/>
              </w:rPr>
              <w:t>446 640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074FF02" w14:textId="77777777" w:rsidR="00B36181" w:rsidRPr="00B36181" w:rsidRDefault="00B36181" w:rsidP="00B36181">
            <w:pPr>
              <w:jc w:val="center"/>
              <w:rPr>
                <w:snapToGrid w:val="0"/>
                <w:szCs w:val="28"/>
              </w:rPr>
            </w:pPr>
            <w:r w:rsidRPr="00B36181">
              <w:rPr>
                <w:snapToGrid w:val="0"/>
                <w:szCs w:val="28"/>
              </w:rPr>
              <w:t>432 826</w:t>
            </w:r>
          </w:p>
        </w:tc>
        <w:tc>
          <w:tcPr>
            <w:tcW w:w="1559" w:type="dxa"/>
            <w:tcBorders>
              <w:top w:val="nil"/>
              <w:left w:val="single" w:sz="4" w:space="0" w:color="auto"/>
              <w:bottom w:val="single" w:sz="4" w:space="0" w:color="auto"/>
              <w:right w:val="single" w:sz="4" w:space="0" w:color="auto"/>
            </w:tcBorders>
            <w:shd w:val="clear" w:color="auto" w:fill="auto"/>
            <w:vAlign w:val="center"/>
          </w:tcPr>
          <w:p w14:paraId="4367A659" w14:textId="77777777" w:rsidR="00B36181" w:rsidRPr="00B36181" w:rsidRDefault="00B36181" w:rsidP="00B36181">
            <w:pPr>
              <w:jc w:val="center"/>
              <w:rPr>
                <w:snapToGrid w:val="0"/>
                <w:szCs w:val="28"/>
              </w:rPr>
            </w:pPr>
            <w:r w:rsidRPr="00B36181">
              <w:rPr>
                <w:snapToGrid w:val="0"/>
                <w:szCs w:val="28"/>
              </w:rPr>
              <w:t>-13 814</w:t>
            </w:r>
          </w:p>
        </w:tc>
      </w:tr>
      <w:tr w:rsidR="00B36181" w:rsidRPr="00B36181" w14:paraId="2200D2D0" w14:textId="77777777" w:rsidTr="009E53B0">
        <w:trPr>
          <w:trHeight w:val="640"/>
        </w:trPr>
        <w:tc>
          <w:tcPr>
            <w:tcW w:w="567" w:type="dxa"/>
            <w:shd w:val="clear" w:color="auto" w:fill="auto"/>
            <w:vAlign w:val="center"/>
            <w:hideMark/>
          </w:tcPr>
          <w:p w14:paraId="250A741D" w14:textId="77777777" w:rsidR="00B36181" w:rsidRPr="00B36181" w:rsidRDefault="00B36181" w:rsidP="00B36181">
            <w:pPr>
              <w:jc w:val="center"/>
              <w:rPr>
                <w:snapToGrid w:val="0"/>
              </w:rPr>
            </w:pPr>
            <w:r w:rsidRPr="00B36181">
              <w:rPr>
                <w:snapToGrid w:val="0"/>
              </w:rPr>
              <w:t>5</w:t>
            </w:r>
          </w:p>
        </w:tc>
        <w:tc>
          <w:tcPr>
            <w:tcW w:w="4282" w:type="dxa"/>
            <w:shd w:val="clear" w:color="auto" w:fill="auto"/>
            <w:vAlign w:val="center"/>
            <w:hideMark/>
          </w:tcPr>
          <w:p w14:paraId="1D153436" w14:textId="77777777" w:rsidR="00B36181" w:rsidRPr="00B36181" w:rsidRDefault="00B36181" w:rsidP="00B36181">
            <w:pPr>
              <w:rPr>
                <w:snapToGrid w:val="0"/>
              </w:rPr>
            </w:pPr>
            <w:r w:rsidRPr="00B36181">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5180AD85" w14:textId="77777777" w:rsidR="00B36181" w:rsidRPr="00B36181" w:rsidRDefault="00B36181" w:rsidP="00B36181">
            <w:pPr>
              <w:jc w:val="center"/>
              <w:rPr>
                <w:snapToGrid w:val="0"/>
                <w:szCs w:val="28"/>
              </w:rPr>
            </w:pPr>
            <w:r w:rsidRPr="00B36181">
              <w:rPr>
                <w:snapToGrid w:val="0"/>
                <w:szCs w:val="28"/>
              </w:rPr>
              <w:t>45 688</w:t>
            </w:r>
          </w:p>
        </w:tc>
        <w:tc>
          <w:tcPr>
            <w:tcW w:w="1559" w:type="dxa"/>
            <w:tcBorders>
              <w:top w:val="nil"/>
              <w:left w:val="single" w:sz="4" w:space="0" w:color="auto"/>
              <w:bottom w:val="single" w:sz="4" w:space="0" w:color="auto"/>
              <w:right w:val="single" w:sz="4" w:space="0" w:color="auto"/>
            </w:tcBorders>
            <w:shd w:val="clear" w:color="auto" w:fill="auto"/>
            <w:vAlign w:val="center"/>
          </w:tcPr>
          <w:p w14:paraId="508DA01B" w14:textId="77777777" w:rsidR="00B36181" w:rsidRPr="00B36181" w:rsidRDefault="00B36181" w:rsidP="00B36181">
            <w:pPr>
              <w:jc w:val="center"/>
              <w:rPr>
                <w:snapToGrid w:val="0"/>
                <w:szCs w:val="28"/>
              </w:rPr>
            </w:pPr>
            <w:r w:rsidRPr="00B36181">
              <w:rPr>
                <w:snapToGrid w:val="0"/>
                <w:szCs w:val="28"/>
              </w:rPr>
              <w:t>44 273</w:t>
            </w:r>
          </w:p>
        </w:tc>
        <w:tc>
          <w:tcPr>
            <w:tcW w:w="1559" w:type="dxa"/>
            <w:tcBorders>
              <w:top w:val="nil"/>
              <w:left w:val="single" w:sz="4" w:space="0" w:color="auto"/>
              <w:bottom w:val="single" w:sz="4" w:space="0" w:color="auto"/>
              <w:right w:val="single" w:sz="4" w:space="0" w:color="auto"/>
            </w:tcBorders>
            <w:shd w:val="clear" w:color="auto" w:fill="auto"/>
            <w:vAlign w:val="center"/>
          </w:tcPr>
          <w:p w14:paraId="64440F03" w14:textId="77777777" w:rsidR="00B36181" w:rsidRPr="00B36181" w:rsidRDefault="00B36181" w:rsidP="00B36181">
            <w:pPr>
              <w:jc w:val="center"/>
              <w:rPr>
                <w:snapToGrid w:val="0"/>
                <w:szCs w:val="28"/>
              </w:rPr>
            </w:pPr>
            <w:r w:rsidRPr="00B36181">
              <w:rPr>
                <w:snapToGrid w:val="0"/>
                <w:szCs w:val="28"/>
              </w:rPr>
              <w:t>-1 415</w:t>
            </w:r>
          </w:p>
        </w:tc>
      </w:tr>
      <w:tr w:rsidR="00B36181" w:rsidRPr="00B36181" w14:paraId="20EA4D90" w14:textId="77777777" w:rsidTr="009E53B0">
        <w:trPr>
          <w:trHeight w:val="390"/>
        </w:trPr>
        <w:tc>
          <w:tcPr>
            <w:tcW w:w="567" w:type="dxa"/>
            <w:shd w:val="clear" w:color="auto" w:fill="auto"/>
            <w:vAlign w:val="center"/>
            <w:hideMark/>
          </w:tcPr>
          <w:p w14:paraId="14A43E8C" w14:textId="77777777" w:rsidR="00B36181" w:rsidRPr="00B36181" w:rsidRDefault="00B36181" w:rsidP="00B36181">
            <w:pPr>
              <w:jc w:val="center"/>
              <w:rPr>
                <w:snapToGrid w:val="0"/>
              </w:rPr>
            </w:pPr>
            <w:r w:rsidRPr="00B36181">
              <w:rPr>
                <w:snapToGrid w:val="0"/>
              </w:rPr>
              <w:t>6</w:t>
            </w:r>
          </w:p>
        </w:tc>
        <w:tc>
          <w:tcPr>
            <w:tcW w:w="4282" w:type="dxa"/>
            <w:shd w:val="clear" w:color="auto" w:fill="auto"/>
            <w:vAlign w:val="center"/>
            <w:hideMark/>
          </w:tcPr>
          <w:p w14:paraId="7C00312F" w14:textId="77777777" w:rsidR="00B36181" w:rsidRPr="00B36181" w:rsidRDefault="00B36181" w:rsidP="00B36181">
            <w:pPr>
              <w:rPr>
                <w:snapToGrid w:val="0"/>
              </w:rPr>
            </w:pPr>
            <w:r w:rsidRPr="00B36181">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2E6BDE59" w14:textId="77777777" w:rsidR="00B36181" w:rsidRPr="00B36181" w:rsidRDefault="00B36181" w:rsidP="00B36181">
            <w:pPr>
              <w:jc w:val="center"/>
              <w:rPr>
                <w:snapToGrid w:val="0"/>
                <w:szCs w:val="28"/>
              </w:rPr>
            </w:pPr>
            <w:r w:rsidRPr="00B36181">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B3DC2FC" w14:textId="77777777" w:rsidR="00B36181" w:rsidRPr="00B36181" w:rsidRDefault="00B36181" w:rsidP="00B36181">
            <w:pPr>
              <w:jc w:val="center"/>
              <w:rPr>
                <w:snapToGrid w:val="0"/>
                <w:szCs w:val="28"/>
              </w:rPr>
            </w:pPr>
            <w:r w:rsidRPr="00B36181">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6E48C4"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7F334A28" w14:textId="77777777" w:rsidTr="009E53B0">
        <w:trPr>
          <w:trHeight w:val="390"/>
        </w:trPr>
        <w:tc>
          <w:tcPr>
            <w:tcW w:w="567" w:type="dxa"/>
            <w:shd w:val="clear" w:color="auto" w:fill="auto"/>
            <w:vAlign w:val="center"/>
            <w:hideMark/>
          </w:tcPr>
          <w:p w14:paraId="57AE564B" w14:textId="77777777" w:rsidR="00B36181" w:rsidRPr="00B36181" w:rsidRDefault="00B36181" w:rsidP="00B36181">
            <w:pPr>
              <w:jc w:val="center"/>
              <w:rPr>
                <w:snapToGrid w:val="0"/>
              </w:rPr>
            </w:pPr>
            <w:r w:rsidRPr="00B36181">
              <w:rPr>
                <w:snapToGrid w:val="0"/>
              </w:rPr>
              <w:t>7</w:t>
            </w:r>
          </w:p>
        </w:tc>
        <w:tc>
          <w:tcPr>
            <w:tcW w:w="4282" w:type="dxa"/>
            <w:shd w:val="clear" w:color="auto" w:fill="auto"/>
            <w:vAlign w:val="center"/>
            <w:hideMark/>
          </w:tcPr>
          <w:p w14:paraId="563151F0" w14:textId="77777777" w:rsidR="00B36181" w:rsidRPr="00B36181" w:rsidRDefault="00B36181" w:rsidP="00B36181">
            <w:pPr>
              <w:rPr>
                <w:snapToGrid w:val="0"/>
              </w:rPr>
            </w:pPr>
            <w:r w:rsidRPr="00B36181">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D214419" w14:textId="77777777" w:rsidR="00B36181" w:rsidRPr="00B36181" w:rsidRDefault="00B36181" w:rsidP="00B36181">
            <w:pPr>
              <w:jc w:val="center"/>
              <w:rPr>
                <w:snapToGrid w:val="0"/>
                <w:szCs w:val="28"/>
              </w:rPr>
            </w:pPr>
            <w:r w:rsidRPr="00B36181">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03E39BD" w14:textId="77777777" w:rsidR="00B36181" w:rsidRPr="00B36181" w:rsidRDefault="00B36181" w:rsidP="00B36181">
            <w:pPr>
              <w:jc w:val="center"/>
              <w:rPr>
                <w:snapToGrid w:val="0"/>
                <w:szCs w:val="28"/>
              </w:rPr>
            </w:pPr>
            <w:r w:rsidRPr="00B36181">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E39EC84"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5E92C8CE" w14:textId="77777777" w:rsidTr="009E53B0">
        <w:trPr>
          <w:trHeight w:val="390"/>
        </w:trPr>
        <w:tc>
          <w:tcPr>
            <w:tcW w:w="567" w:type="dxa"/>
            <w:shd w:val="clear" w:color="auto" w:fill="auto"/>
            <w:vAlign w:val="center"/>
            <w:hideMark/>
          </w:tcPr>
          <w:p w14:paraId="6DB0E84D" w14:textId="77777777" w:rsidR="00B36181" w:rsidRPr="00B36181" w:rsidRDefault="00B36181" w:rsidP="00B36181">
            <w:pPr>
              <w:jc w:val="center"/>
              <w:rPr>
                <w:snapToGrid w:val="0"/>
              </w:rPr>
            </w:pPr>
            <w:r w:rsidRPr="00B36181">
              <w:rPr>
                <w:snapToGrid w:val="0"/>
              </w:rPr>
              <w:t>8</w:t>
            </w:r>
          </w:p>
        </w:tc>
        <w:tc>
          <w:tcPr>
            <w:tcW w:w="4282" w:type="dxa"/>
            <w:shd w:val="clear" w:color="auto" w:fill="auto"/>
            <w:vAlign w:val="center"/>
            <w:hideMark/>
          </w:tcPr>
          <w:p w14:paraId="36CCB0E8" w14:textId="77777777" w:rsidR="00B36181" w:rsidRPr="00B36181" w:rsidRDefault="00B36181" w:rsidP="00B36181">
            <w:pPr>
              <w:rPr>
                <w:snapToGrid w:val="0"/>
              </w:rPr>
            </w:pPr>
            <w:r w:rsidRPr="00B36181">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65AB9383" w14:textId="77777777" w:rsidR="00B36181" w:rsidRPr="00B36181" w:rsidRDefault="00B36181" w:rsidP="00B36181">
            <w:pPr>
              <w:jc w:val="center"/>
              <w:rPr>
                <w:snapToGrid w:val="0"/>
                <w:szCs w:val="28"/>
              </w:rPr>
            </w:pPr>
            <w:r w:rsidRPr="00B36181">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24703A0" w14:textId="77777777" w:rsidR="00B36181" w:rsidRPr="00B36181" w:rsidRDefault="00B36181" w:rsidP="00B36181">
            <w:pPr>
              <w:jc w:val="center"/>
              <w:rPr>
                <w:snapToGrid w:val="0"/>
                <w:szCs w:val="28"/>
              </w:rPr>
            </w:pPr>
            <w:r w:rsidRPr="00B36181">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962CE57"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79B42339" w14:textId="77777777" w:rsidTr="009E53B0">
        <w:trPr>
          <w:trHeight w:val="390"/>
        </w:trPr>
        <w:tc>
          <w:tcPr>
            <w:tcW w:w="567" w:type="dxa"/>
            <w:shd w:val="clear" w:color="auto" w:fill="auto"/>
            <w:vAlign w:val="center"/>
            <w:hideMark/>
          </w:tcPr>
          <w:p w14:paraId="402E78A7" w14:textId="77777777" w:rsidR="00B36181" w:rsidRPr="00B36181" w:rsidRDefault="00B36181" w:rsidP="00B36181">
            <w:pPr>
              <w:jc w:val="center"/>
              <w:rPr>
                <w:snapToGrid w:val="0"/>
              </w:rPr>
            </w:pPr>
            <w:r w:rsidRPr="00B36181">
              <w:rPr>
                <w:snapToGrid w:val="0"/>
              </w:rPr>
              <w:t>9</w:t>
            </w:r>
          </w:p>
        </w:tc>
        <w:tc>
          <w:tcPr>
            <w:tcW w:w="4282" w:type="dxa"/>
            <w:shd w:val="clear" w:color="auto" w:fill="auto"/>
            <w:vAlign w:val="center"/>
            <w:hideMark/>
          </w:tcPr>
          <w:p w14:paraId="51D77522" w14:textId="77777777" w:rsidR="00B36181" w:rsidRPr="00B36181" w:rsidRDefault="00B36181" w:rsidP="00B36181">
            <w:pPr>
              <w:rPr>
                <w:snapToGrid w:val="0"/>
              </w:rPr>
            </w:pPr>
            <w:r w:rsidRPr="00B36181">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1B58AB8" w14:textId="77777777" w:rsidR="00B36181" w:rsidRPr="00B36181" w:rsidRDefault="00B36181" w:rsidP="00B36181">
            <w:pPr>
              <w:jc w:val="center"/>
              <w:rPr>
                <w:snapToGrid w:val="0"/>
                <w:szCs w:val="28"/>
              </w:rPr>
            </w:pPr>
            <w:r w:rsidRPr="00B36181">
              <w:rPr>
                <w:snapToGrid w:val="0"/>
                <w:szCs w:val="28"/>
              </w:rPr>
              <w:t>10 543</w:t>
            </w:r>
          </w:p>
        </w:tc>
        <w:tc>
          <w:tcPr>
            <w:tcW w:w="1559" w:type="dxa"/>
            <w:tcBorders>
              <w:top w:val="nil"/>
              <w:left w:val="single" w:sz="4" w:space="0" w:color="auto"/>
              <w:bottom w:val="single" w:sz="4" w:space="0" w:color="auto"/>
              <w:right w:val="single" w:sz="4" w:space="0" w:color="auto"/>
            </w:tcBorders>
            <w:shd w:val="clear" w:color="auto" w:fill="auto"/>
            <w:vAlign w:val="center"/>
          </w:tcPr>
          <w:p w14:paraId="3C9787DD" w14:textId="77777777" w:rsidR="00B36181" w:rsidRPr="00B36181" w:rsidRDefault="00B36181" w:rsidP="00B36181">
            <w:pPr>
              <w:jc w:val="center"/>
              <w:rPr>
                <w:snapToGrid w:val="0"/>
                <w:szCs w:val="28"/>
              </w:rPr>
            </w:pPr>
            <w:r w:rsidRPr="00B36181">
              <w:rPr>
                <w:snapToGrid w:val="0"/>
                <w:szCs w:val="28"/>
              </w:rPr>
              <w:t>10 216</w:t>
            </w:r>
          </w:p>
        </w:tc>
        <w:tc>
          <w:tcPr>
            <w:tcW w:w="1559" w:type="dxa"/>
            <w:tcBorders>
              <w:top w:val="nil"/>
              <w:left w:val="single" w:sz="4" w:space="0" w:color="auto"/>
              <w:bottom w:val="single" w:sz="4" w:space="0" w:color="auto"/>
              <w:right w:val="single" w:sz="4" w:space="0" w:color="auto"/>
            </w:tcBorders>
            <w:shd w:val="clear" w:color="auto" w:fill="auto"/>
            <w:vAlign w:val="center"/>
          </w:tcPr>
          <w:p w14:paraId="1C440D04" w14:textId="77777777" w:rsidR="00B36181" w:rsidRPr="00B36181" w:rsidRDefault="00B36181" w:rsidP="00B36181">
            <w:pPr>
              <w:jc w:val="center"/>
              <w:rPr>
                <w:snapToGrid w:val="0"/>
                <w:szCs w:val="28"/>
              </w:rPr>
            </w:pPr>
            <w:r w:rsidRPr="00B36181">
              <w:rPr>
                <w:snapToGrid w:val="0"/>
                <w:szCs w:val="28"/>
              </w:rPr>
              <w:t>-327</w:t>
            </w:r>
          </w:p>
        </w:tc>
      </w:tr>
      <w:tr w:rsidR="00B36181" w:rsidRPr="00B36181" w14:paraId="13343033" w14:textId="77777777" w:rsidTr="009E53B0">
        <w:trPr>
          <w:trHeight w:val="390"/>
        </w:trPr>
        <w:tc>
          <w:tcPr>
            <w:tcW w:w="567" w:type="dxa"/>
            <w:shd w:val="clear" w:color="auto" w:fill="auto"/>
            <w:vAlign w:val="center"/>
            <w:hideMark/>
          </w:tcPr>
          <w:p w14:paraId="0EB83A92" w14:textId="77777777" w:rsidR="00B36181" w:rsidRPr="00B36181" w:rsidRDefault="00B36181" w:rsidP="00B36181">
            <w:pPr>
              <w:jc w:val="center"/>
              <w:rPr>
                <w:snapToGrid w:val="0"/>
              </w:rPr>
            </w:pPr>
            <w:r w:rsidRPr="00B36181">
              <w:rPr>
                <w:snapToGrid w:val="0"/>
              </w:rPr>
              <w:t>10</w:t>
            </w:r>
          </w:p>
        </w:tc>
        <w:tc>
          <w:tcPr>
            <w:tcW w:w="4282" w:type="dxa"/>
            <w:shd w:val="clear" w:color="auto" w:fill="auto"/>
            <w:vAlign w:val="center"/>
            <w:hideMark/>
          </w:tcPr>
          <w:p w14:paraId="4CABA611" w14:textId="77777777" w:rsidR="00B36181" w:rsidRPr="00B36181" w:rsidRDefault="00B36181" w:rsidP="00B36181">
            <w:pPr>
              <w:rPr>
                <w:snapToGrid w:val="0"/>
              </w:rPr>
            </w:pPr>
            <w:r w:rsidRPr="00B36181">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700EA866" w14:textId="77777777" w:rsidR="00B36181" w:rsidRPr="00B36181" w:rsidRDefault="00B36181" w:rsidP="00B36181">
            <w:pPr>
              <w:jc w:val="center"/>
              <w:rPr>
                <w:snapToGrid w:val="0"/>
                <w:szCs w:val="28"/>
              </w:rPr>
            </w:pPr>
            <w:r w:rsidRPr="00B36181">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D5F432B" w14:textId="77777777" w:rsidR="00B36181" w:rsidRPr="00B36181" w:rsidRDefault="00B36181" w:rsidP="00B36181">
            <w:pPr>
              <w:jc w:val="center"/>
              <w:rPr>
                <w:snapToGrid w:val="0"/>
                <w:szCs w:val="28"/>
              </w:rPr>
            </w:pPr>
            <w:r w:rsidRPr="00B36181">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AA0BB09"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536A3A04" w14:textId="77777777" w:rsidTr="009E53B0">
        <w:trPr>
          <w:trHeight w:val="390"/>
        </w:trPr>
        <w:tc>
          <w:tcPr>
            <w:tcW w:w="567" w:type="dxa"/>
            <w:shd w:val="clear" w:color="auto" w:fill="auto"/>
            <w:vAlign w:val="center"/>
            <w:hideMark/>
          </w:tcPr>
          <w:p w14:paraId="5429C588" w14:textId="77777777" w:rsidR="00B36181" w:rsidRPr="00B36181" w:rsidRDefault="00B36181" w:rsidP="00B36181">
            <w:pPr>
              <w:jc w:val="center"/>
              <w:rPr>
                <w:b/>
                <w:snapToGrid w:val="0"/>
              </w:rPr>
            </w:pPr>
            <w:r w:rsidRPr="00B36181">
              <w:rPr>
                <w:b/>
                <w:snapToGrid w:val="0"/>
              </w:rPr>
              <w:t> </w:t>
            </w:r>
          </w:p>
        </w:tc>
        <w:tc>
          <w:tcPr>
            <w:tcW w:w="4282" w:type="dxa"/>
            <w:shd w:val="clear" w:color="auto" w:fill="auto"/>
            <w:vAlign w:val="center"/>
            <w:hideMark/>
          </w:tcPr>
          <w:p w14:paraId="618BC44D" w14:textId="77777777" w:rsidR="00B36181" w:rsidRPr="00B36181" w:rsidRDefault="00B36181" w:rsidP="00B36181">
            <w:pPr>
              <w:rPr>
                <w:snapToGrid w:val="0"/>
              </w:rPr>
            </w:pPr>
            <w:r w:rsidRPr="00B36181">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49F6AC44" w14:textId="77777777" w:rsidR="00B36181" w:rsidRPr="00B36181" w:rsidRDefault="00B36181" w:rsidP="00B36181">
            <w:pPr>
              <w:jc w:val="center"/>
              <w:rPr>
                <w:snapToGrid w:val="0"/>
                <w:szCs w:val="28"/>
              </w:rPr>
            </w:pPr>
            <w:r w:rsidRPr="00B36181">
              <w:rPr>
                <w:snapToGrid w:val="0"/>
                <w:szCs w:val="28"/>
              </w:rPr>
              <w:t>782 209</w:t>
            </w:r>
          </w:p>
        </w:tc>
        <w:tc>
          <w:tcPr>
            <w:tcW w:w="1559" w:type="dxa"/>
            <w:tcBorders>
              <w:top w:val="nil"/>
              <w:left w:val="single" w:sz="4" w:space="0" w:color="auto"/>
              <w:bottom w:val="single" w:sz="4" w:space="0" w:color="auto"/>
              <w:right w:val="single" w:sz="4" w:space="0" w:color="auto"/>
            </w:tcBorders>
            <w:shd w:val="clear" w:color="auto" w:fill="auto"/>
            <w:vAlign w:val="center"/>
          </w:tcPr>
          <w:p w14:paraId="173B94EE" w14:textId="77777777" w:rsidR="00B36181" w:rsidRPr="00B36181" w:rsidRDefault="00B36181" w:rsidP="00B36181">
            <w:pPr>
              <w:jc w:val="center"/>
              <w:rPr>
                <w:snapToGrid w:val="0"/>
                <w:szCs w:val="28"/>
              </w:rPr>
            </w:pPr>
            <w:r w:rsidRPr="00B36181">
              <w:rPr>
                <w:snapToGrid w:val="0"/>
                <w:szCs w:val="28"/>
              </w:rPr>
              <w:t>758 012</w:t>
            </w:r>
          </w:p>
        </w:tc>
        <w:tc>
          <w:tcPr>
            <w:tcW w:w="1559" w:type="dxa"/>
            <w:tcBorders>
              <w:top w:val="nil"/>
              <w:left w:val="single" w:sz="4" w:space="0" w:color="auto"/>
              <w:bottom w:val="single" w:sz="4" w:space="0" w:color="auto"/>
              <w:right w:val="single" w:sz="4" w:space="0" w:color="auto"/>
            </w:tcBorders>
            <w:shd w:val="clear" w:color="auto" w:fill="auto"/>
            <w:vAlign w:val="center"/>
          </w:tcPr>
          <w:p w14:paraId="63CD3B56" w14:textId="77777777" w:rsidR="00B36181" w:rsidRPr="00B36181" w:rsidRDefault="00B36181" w:rsidP="00B36181">
            <w:pPr>
              <w:jc w:val="center"/>
              <w:rPr>
                <w:snapToGrid w:val="0"/>
                <w:szCs w:val="28"/>
              </w:rPr>
            </w:pPr>
            <w:r w:rsidRPr="00B36181">
              <w:rPr>
                <w:snapToGrid w:val="0"/>
                <w:szCs w:val="28"/>
              </w:rPr>
              <w:t>-24 197</w:t>
            </w:r>
          </w:p>
        </w:tc>
      </w:tr>
    </w:tbl>
    <w:p w14:paraId="2D409B3F" w14:textId="77777777" w:rsidR="00B36181" w:rsidRPr="00B36181" w:rsidRDefault="00B36181" w:rsidP="00B36181">
      <w:pPr>
        <w:keepNext/>
        <w:keepLines/>
        <w:spacing w:before="120" w:after="120"/>
        <w:jc w:val="center"/>
        <w:outlineLvl w:val="1"/>
        <w:rPr>
          <w:rFonts w:eastAsia="Calibri"/>
          <w:b/>
          <w:sz w:val="28"/>
          <w:szCs w:val="28"/>
          <w:lang w:eastAsia="en-US"/>
        </w:rPr>
      </w:pPr>
      <w:r w:rsidRPr="00B36181">
        <w:rPr>
          <w:rFonts w:eastAsia="Calibri"/>
          <w:b/>
          <w:sz w:val="28"/>
          <w:szCs w:val="28"/>
          <w:lang w:eastAsia="en-US"/>
        </w:rPr>
        <w:br w:type="page"/>
      </w:r>
      <w:r w:rsidRPr="00B36181">
        <w:rPr>
          <w:rFonts w:eastAsia="Calibri"/>
          <w:b/>
          <w:sz w:val="28"/>
          <w:szCs w:val="28"/>
          <w:lang w:eastAsia="en-US"/>
        </w:rPr>
        <w:lastRenderedPageBreak/>
        <w:t>Расчет неподконтрольных расходов</w:t>
      </w:r>
      <w:bookmarkEnd w:id="48"/>
    </w:p>
    <w:p w14:paraId="22909A07" w14:textId="77777777" w:rsidR="00B36181" w:rsidRPr="00B36181" w:rsidRDefault="00B36181" w:rsidP="00B36181">
      <w:pPr>
        <w:rPr>
          <w:snapToGrid w:val="0"/>
          <w:sz w:val="28"/>
          <w:szCs w:val="28"/>
        </w:rPr>
      </w:pPr>
    </w:p>
    <w:p w14:paraId="2071C5BA" w14:textId="77777777" w:rsidR="00B36181" w:rsidRPr="00B36181" w:rsidRDefault="00B36181" w:rsidP="00B36181">
      <w:pPr>
        <w:keepNext/>
        <w:keepLines/>
        <w:jc w:val="center"/>
        <w:outlineLvl w:val="1"/>
        <w:rPr>
          <w:rFonts w:eastAsia="Calibri"/>
          <w:b/>
          <w:sz w:val="28"/>
          <w:szCs w:val="28"/>
          <w:lang w:eastAsia="en-US"/>
        </w:rPr>
      </w:pPr>
      <w:r w:rsidRPr="00B36181">
        <w:rPr>
          <w:rFonts w:eastAsia="Calibri"/>
          <w:b/>
          <w:sz w:val="28"/>
          <w:szCs w:val="28"/>
          <w:lang w:eastAsia="en-US"/>
        </w:rPr>
        <w:t>Арендная плата</w:t>
      </w:r>
    </w:p>
    <w:p w14:paraId="47BB397A" w14:textId="77777777" w:rsidR="00B36181" w:rsidRPr="00B36181" w:rsidRDefault="00B36181" w:rsidP="00B36181">
      <w:pPr>
        <w:ind w:firstLine="720"/>
        <w:jc w:val="both"/>
        <w:rPr>
          <w:snapToGrid w:val="0"/>
          <w:sz w:val="28"/>
          <w:szCs w:val="28"/>
        </w:rPr>
      </w:pPr>
    </w:p>
    <w:p w14:paraId="7498CD0B"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По данной статье предприятием планируются расходы в размере </w:t>
      </w:r>
      <w:r w:rsidRPr="00B36181">
        <w:rPr>
          <w:snapToGrid w:val="0"/>
          <w:sz w:val="28"/>
          <w:szCs w:val="28"/>
        </w:rPr>
        <w:br/>
        <w:t xml:space="preserve">128 тыс. руб. </w:t>
      </w:r>
    </w:p>
    <w:p w14:paraId="24FF0307"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623E9E6"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Договор аренды земельного участка с множественностью лиц на стороне арендатора № 928-02 от 04.08.2021, заключенный между Комитетом градостроительства и земельных ресурсов администрации города Новокузнецка и Серебрянниковой Ириной Викторовной совместно с другими собственниками (соарендаторами), на аренду земельного участка с кадастровым номером 42:30:0203008:10 площадью 1300 кв. м, под нежилое здание по ул. Ростовская, 4 г. Новокузнецка, действующий до 01.04.2070 без автопролонгации (стр. 99 том 4).</w:t>
      </w:r>
    </w:p>
    <w:p w14:paraId="0AD10BE7"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Соглашение № 1/1202-1/КОР-298-22 от 07.09.2022 о присоединении ООО «ЭнергоТранзит» к Договору № 928-02 от 04.08.2021 на стороне арендатора об аренде земель совместно с собственниками помещений в нежилом здании по ул. Ростовская, 4 города Новокузнецка с кадастровым номером 42:30:0203008:10 площадью 1300 кв. м. Арендная плата рассчитана как пользователю объекта недвижимости (ЦТП) с кадастровым номером 42:30:0203008:983 площадью 81,3 кв. м от общей площади объектов недвижимости равной 364,50 кв. м, расположенных в границах земельного участка (стр. 97 том 4).</w:t>
      </w:r>
    </w:p>
    <w:p w14:paraId="10C24D40"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Расчет (протокол определения) размера арендной платы за земельный участок к договору № 928-02 от 04.08.2021 на 2024 год (стр. 106 том 4).</w:t>
      </w:r>
    </w:p>
    <w:p w14:paraId="091A49CC"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Договор аренды земельного участка с множественностью лиц на стороне арендатора № 997-02/КОР-274-23 от 10.10.2023, заключенный между Комитетом градостроительства и земельных ресурсов администрации города Новокузнецка и ООО «ЭнергоТранзит» совместно с другими собственниками (соарендаторами), на аренду земельного участка с кадастровым номером 42:30:0207049:205 площадью 20 246 кв. м, под здания и сооружения объектов теплоснабжения по ул. Промышленная, 5  г. Новокузнецка, действующий до 01.10.2024 с автопролонгацией (стр. 107 том 4).</w:t>
      </w:r>
    </w:p>
    <w:p w14:paraId="508DDDC4"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Расчет (протокол определения) размера арендной платы за земельный участок к договору № 997-02 от 10.10.2023 на 2024 год (стр. 112 том 4).</w:t>
      </w:r>
    </w:p>
    <w:p w14:paraId="6D818D0E"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Расчет размера арендной платы за земельные участки на 2025 год </w:t>
      </w:r>
      <w:r w:rsidRPr="00B36181">
        <w:rPr>
          <w:snapToGrid w:val="0"/>
          <w:sz w:val="28"/>
          <w:szCs w:val="28"/>
        </w:rPr>
        <w:br/>
        <w:t xml:space="preserve">на сумму </w:t>
      </w:r>
      <w:r w:rsidRPr="00B36181">
        <w:rPr>
          <w:b/>
          <w:snapToGrid w:val="0"/>
          <w:sz w:val="28"/>
          <w:szCs w:val="28"/>
        </w:rPr>
        <w:t>128 тыс. руб</w:t>
      </w:r>
      <w:r w:rsidRPr="00B36181">
        <w:rPr>
          <w:snapToGrid w:val="0"/>
          <w:sz w:val="28"/>
          <w:szCs w:val="28"/>
        </w:rPr>
        <w:t>. (стр. 23 том 3) (</w:t>
      </w:r>
      <w:r w:rsidRPr="00B36181">
        <w:rPr>
          <w:b/>
          <w:snapToGrid w:val="0"/>
          <w:sz w:val="28"/>
          <w:szCs w:val="28"/>
        </w:rPr>
        <w:t>таблица 4</w:t>
      </w:r>
      <w:r w:rsidRPr="00B36181">
        <w:rPr>
          <w:snapToGrid w:val="0"/>
          <w:sz w:val="28"/>
          <w:szCs w:val="28"/>
        </w:rPr>
        <w:t>) произведенный на основании кадастровой стоимости земельных участков, соответствующей налоговой ставки и коэффициентов инфляции на 2024 и 2025 годы.</w:t>
      </w:r>
    </w:p>
    <w:p w14:paraId="1E0D3EA9"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lastRenderedPageBreak/>
        <w:t xml:space="preserve">Эксперты проверили представленный расчет и согласились </w:t>
      </w:r>
      <w:r w:rsidRPr="00B36181">
        <w:rPr>
          <w:snapToGrid w:val="0"/>
          <w:sz w:val="28"/>
          <w:szCs w:val="28"/>
        </w:rPr>
        <w:br/>
        <w:t>с его правильностью.</w:t>
      </w:r>
    </w:p>
    <w:p w14:paraId="7D299482"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Эксперты признают указанное значение расходов экономически обоснованным и предлагают его к включению в НВВ предприятия </w:t>
      </w:r>
      <w:r w:rsidRPr="00B36181">
        <w:rPr>
          <w:snapToGrid w:val="0"/>
          <w:sz w:val="28"/>
          <w:szCs w:val="28"/>
        </w:rPr>
        <w:br/>
        <w:t>на 2025 год.</w:t>
      </w:r>
    </w:p>
    <w:p w14:paraId="3F334B7E"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Корректировка предложения предприятия отсутствует. </w:t>
      </w:r>
    </w:p>
    <w:p w14:paraId="2DE3FBD0" w14:textId="77777777" w:rsidR="00B36181" w:rsidRPr="00B36181" w:rsidRDefault="00B36181" w:rsidP="00B36181">
      <w:pPr>
        <w:tabs>
          <w:tab w:val="left" w:pos="1890"/>
        </w:tabs>
        <w:ind w:firstLine="709"/>
        <w:jc w:val="both"/>
        <w:rPr>
          <w:snapToGrid w:val="0"/>
          <w:sz w:val="28"/>
          <w:szCs w:val="28"/>
        </w:rPr>
      </w:pPr>
    </w:p>
    <w:p w14:paraId="1E4028A4" w14:textId="77777777" w:rsidR="00B36181" w:rsidRPr="00B36181" w:rsidRDefault="00B36181" w:rsidP="00B36181">
      <w:pPr>
        <w:tabs>
          <w:tab w:val="left" w:pos="1890"/>
        </w:tabs>
        <w:ind w:firstLine="709"/>
        <w:jc w:val="both"/>
        <w:rPr>
          <w:snapToGrid w:val="0"/>
          <w:sz w:val="28"/>
          <w:szCs w:val="28"/>
        </w:rPr>
        <w:sectPr w:rsidR="00B36181" w:rsidRPr="00B36181" w:rsidSect="00B36181">
          <w:headerReference w:type="default" r:id="rId56"/>
          <w:footerReference w:type="even" r:id="rId57"/>
          <w:pgSz w:w="11906" w:h="16838"/>
          <w:pgMar w:top="851" w:right="851" w:bottom="851" w:left="1701" w:header="709" w:footer="709" w:gutter="0"/>
          <w:cols w:space="708"/>
          <w:titlePg/>
          <w:docGrid w:linePitch="381"/>
        </w:sectPr>
      </w:pPr>
    </w:p>
    <w:p w14:paraId="1E63D965" w14:textId="77777777" w:rsidR="00B36181" w:rsidRPr="00B36181" w:rsidRDefault="00B36181" w:rsidP="003B1DE9">
      <w:pPr>
        <w:numPr>
          <w:ilvl w:val="0"/>
          <w:numId w:val="5"/>
        </w:numPr>
        <w:ind w:left="720" w:right="-569"/>
        <w:jc w:val="right"/>
        <w:rPr>
          <w:snapToGrid w:val="0"/>
          <w:sz w:val="28"/>
          <w:szCs w:val="28"/>
        </w:rPr>
      </w:pPr>
    </w:p>
    <w:p w14:paraId="7797CBE8" w14:textId="77777777" w:rsidR="00B36181" w:rsidRPr="00B36181" w:rsidRDefault="00B36181" w:rsidP="00B36181">
      <w:pPr>
        <w:tabs>
          <w:tab w:val="left" w:pos="1890"/>
        </w:tabs>
        <w:jc w:val="center"/>
        <w:rPr>
          <w:snapToGrid w:val="0"/>
          <w:sz w:val="28"/>
          <w:szCs w:val="28"/>
        </w:rPr>
      </w:pPr>
    </w:p>
    <w:p w14:paraId="157689C8" w14:textId="77777777" w:rsidR="00B36181" w:rsidRPr="00B36181" w:rsidRDefault="00B36181" w:rsidP="00B36181">
      <w:pPr>
        <w:tabs>
          <w:tab w:val="left" w:pos="1890"/>
        </w:tabs>
        <w:jc w:val="center"/>
        <w:rPr>
          <w:snapToGrid w:val="0"/>
          <w:sz w:val="28"/>
          <w:szCs w:val="28"/>
        </w:rPr>
      </w:pPr>
      <w:r w:rsidRPr="00B36181">
        <w:rPr>
          <w:snapToGrid w:val="0"/>
          <w:sz w:val="28"/>
          <w:szCs w:val="28"/>
        </w:rPr>
        <w:t>Расчет размера арендной платы за земельные участки на 2025 год</w:t>
      </w:r>
    </w:p>
    <w:p w14:paraId="7F9072ED" w14:textId="77777777" w:rsidR="00B36181" w:rsidRPr="00B36181" w:rsidRDefault="00B36181" w:rsidP="00B36181">
      <w:pPr>
        <w:tabs>
          <w:tab w:val="left" w:pos="1890"/>
        </w:tabs>
        <w:jc w:val="both"/>
        <w:rPr>
          <w:snapToGrid w:val="0"/>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691"/>
        <w:gridCol w:w="5716"/>
        <w:gridCol w:w="2530"/>
        <w:gridCol w:w="929"/>
        <w:gridCol w:w="682"/>
        <w:gridCol w:w="682"/>
        <w:gridCol w:w="2068"/>
      </w:tblGrid>
      <w:tr w:rsidR="00B36181" w:rsidRPr="00B36181" w14:paraId="5B203899" w14:textId="77777777" w:rsidTr="009E53B0">
        <w:trPr>
          <w:trHeight w:val="600"/>
        </w:trPr>
        <w:tc>
          <w:tcPr>
            <w:tcW w:w="0" w:type="auto"/>
            <w:shd w:val="clear" w:color="auto" w:fill="auto"/>
            <w:noWrap/>
            <w:vAlign w:val="center"/>
            <w:hideMark/>
          </w:tcPr>
          <w:p w14:paraId="6395F3EB" w14:textId="77777777" w:rsidR="00B36181" w:rsidRPr="00B36181" w:rsidRDefault="00B36181" w:rsidP="00B36181">
            <w:pPr>
              <w:jc w:val="center"/>
              <w:rPr>
                <w:bCs/>
                <w:color w:val="000000"/>
                <w:sz w:val="16"/>
                <w:szCs w:val="16"/>
              </w:rPr>
            </w:pPr>
            <w:r w:rsidRPr="00B36181">
              <w:rPr>
                <w:bCs/>
                <w:color w:val="000000"/>
                <w:sz w:val="16"/>
                <w:szCs w:val="16"/>
              </w:rPr>
              <w:t>Объект</w:t>
            </w:r>
          </w:p>
        </w:tc>
        <w:tc>
          <w:tcPr>
            <w:tcW w:w="0" w:type="auto"/>
            <w:shd w:val="clear" w:color="auto" w:fill="auto"/>
            <w:noWrap/>
            <w:vAlign w:val="center"/>
            <w:hideMark/>
          </w:tcPr>
          <w:p w14:paraId="0ABB6819" w14:textId="77777777" w:rsidR="00B36181" w:rsidRPr="00B36181" w:rsidRDefault="00B36181" w:rsidP="00B36181">
            <w:pPr>
              <w:jc w:val="center"/>
              <w:rPr>
                <w:bCs/>
                <w:color w:val="000000"/>
                <w:sz w:val="16"/>
                <w:szCs w:val="16"/>
              </w:rPr>
            </w:pPr>
            <w:r w:rsidRPr="00B36181">
              <w:rPr>
                <w:bCs/>
                <w:color w:val="000000"/>
                <w:sz w:val="16"/>
                <w:szCs w:val="16"/>
              </w:rPr>
              <w:t>Адрес</w:t>
            </w:r>
          </w:p>
        </w:tc>
        <w:tc>
          <w:tcPr>
            <w:tcW w:w="0" w:type="auto"/>
            <w:shd w:val="clear" w:color="auto" w:fill="auto"/>
            <w:noWrap/>
            <w:vAlign w:val="center"/>
            <w:hideMark/>
          </w:tcPr>
          <w:p w14:paraId="529545DF" w14:textId="77777777" w:rsidR="00B36181" w:rsidRPr="00B36181" w:rsidRDefault="00B36181" w:rsidP="00B36181">
            <w:pPr>
              <w:jc w:val="center"/>
              <w:rPr>
                <w:bCs/>
                <w:color w:val="000000"/>
                <w:sz w:val="16"/>
                <w:szCs w:val="16"/>
              </w:rPr>
            </w:pPr>
            <w:r w:rsidRPr="00B36181">
              <w:rPr>
                <w:bCs/>
                <w:color w:val="000000"/>
                <w:sz w:val="16"/>
                <w:szCs w:val="16"/>
              </w:rPr>
              <w:t>Документ основание</w:t>
            </w:r>
          </w:p>
        </w:tc>
        <w:tc>
          <w:tcPr>
            <w:tcW w:w="0" w:type="auto"/>
            <w:shd w:val="clear" w:color="auto" w:fill="auto"/>
            <w:vAlign w:val="center"/>
            <w:hideMark/>
          </w:tcPr>
          <w:p w14:paraId="43A65E18" w14:textId="77777777" w:rsidR="00B36181" w:rsidRPr="00B36181" w:rsidRDefault="00B36181" w:rsidP="00B36181">
            <w:pPr>
              <w:jc w:val="center"/>
              <w:rPr>
                <w:bCs/>
                <w:color w:val="000000"/>
                <w:sz w:val="16"/>
                <w:szCs w:val="16"/>
              </w:rPr>
            </w:pPr>
            <w:r w:rsidRPr="00B36181">
              <w:rPr>
                <w:bCs/>
                <w:color w:val="000000"/>
                <w:sz w:val="16"/>
                <w:szCs w:val="16"/>
              </w:rPr>
              <w:t>Кадастровая стоимость земельного участка, руб.</w:t>
            </w:r>
          </w:p>
        </w:tc>
        <w:tc>
          <w:tcPr>
            <w:tcW w:w="0" w:type="auto"/>
            <w:shd w:val="clear" w:color="auto" w:fill="auto"/>
            <w:vAlign w:val="center"/>
            <w:hideMark/>
          </w:tcPr>
          <w:p w14:paraId="60748FA4" w14:textId="77777777" w:rsidR="00B36181" w:rsidRPr="00B36181" w:rsidRDefault="00B36181" w:rsidP="00B36181">
            <w:pPr>
              <w:jc w:val="center"/>
              <w:rPr>
                <w:bCs/>
                <w:color w:val="000000"/>
                <w:sz w:val="16"/>
                <w:szCs w:val="16"/>
              </w:rPr>
            </w:pPr>
            <w:r w:rsidRPr="00B36181">
              <w:rPr>
                <w:bCs/>
                <w:color w:val="000000"/>
                <w:sz w:val="16"/>
                <w:szCs w:val="16"/>
              </w:rPr>
              <w:t>Налоговая</w:t>
            </w:r>
            <w:r w:rsidRPr="00B36181">
              <w:rPr>
                <w:bCs/>
                <w:color w:val="000000"/>
                <w:sz w:val="16"/>
                <w:szCs w:val="16"/>
              </w:rPr>
              <w:br/>
              <w:t>ставка, %</w:t>
            </w:r>
          </w:p>
        </w:tc>
        <w:tc>
          <w:tcPr>
            <w:tcW w:w="0" w:type="auto"/>
            <w:shd w:val="clear" w:color="auto" w:fill="auto"/>
            <w:vAlign w:val="center"/>
            <w:hideMark/>
          </w:tcPr>
          <w:p w14:paraId="72B76702" w14:textId="77777777" w:rsidR="00B36181" w:rsidRPr="00B36181" w:rsidRDefault="00B36181" w:rsidP="00B36181">
            <w:pPr>
              <w:jc w:val="center"/>
              <w:rPr>
                <w:bCs/>
                <w:color w:val="000000"/>
                <w:sz w:val="16"/>
                <w:szCs w:val="16"/>
              </w:rPr>
            </w:pPr>
            <w:r w:rsidRPr="00B36181">
              <w:rPr>
                <w:bCs/>
                <w:color w:val="000000"/>
                <w:sz w:val="16"/>
                <w:szCs w:val="16"/>
              </w:rPr>
              <w:t xml:space="preserve">Ки </w:t>
            </w:r>
          </w:p>
          <w:p w14:paraId="00F7AF2B" w14:textId="77777777" w:rsidR="00B36181" w:rsidRPr="00B36181" w:rsidRDefault="00B36181" w:rsidP="00B36181">
            <w:pPr>
              <w:jc w:val="center"/>
              <w:rPr>
                <w:bCs/>
                <w:color w:val="000000"/>
                <w:sz w:val="16"/>
                <w:szCs w:val="16"/>
              </w:rPr>
            </w:pPr>
            <w:r w:rsidRPr="00B36181">
              <w:rPr>
                <w:bCs/>
                <w:color w:val="000000"/>
                <w:sz w:val="16"/>
                <w:szCs w:val="16"/>
              </w:rPr>
              <w:t>2024 г.</w:t>
            </w:r>
          </w:p>
        </w:tc>
        <w:tc>
          <w:tcPr>
            <w:tcW w:w="0" w:type="auto"/>
            <w:shd w:val="clear" w:color="auto" w:fill="auto"/>
            <w:vAlign w:val="center"/>
            <w:hideMark/>
          </w:tcPr>
          <w:p w14:paraId="3907A66A" w14:textId="77777777" w:rsidR="00B36181" w:rsidRPr="00B36181" w:rsidRDefault="00B36181" w:rsidP="00B36181">
            <w:pPr>
              <w:jc w:val="center"/>
              <w:rPr>
                <w:bCs/>
                <w:color w:val="000000"/>
                <w:sz w:val="16"/>
                <w:szCs w:val="16"/>
              </w:rPr>
            </w:pPr>
            <w:r w:rsidRPr="00B36181">
              <w:rPr>
                <w:bCs/>
                <w:color w:val="000000"/>
                <w:sz w:val="16"/>
                <w:szCs w:val="16"/>
              </w:rPr>
              <w:t xml:space="preserve">Ки </w:t>
            </w:r>
          </w:p>
          <w:p w14:paraId="75880746" w14:textId="77777777" w:rsidR="00B36181" w:rsidRPr="00B36181" w:rsidRDefault="00B36181" w:rsidP="00B36181">
            <w:pPr>
              <w:jc w:val="center"/>
              <w:rPr>
                <w:bCs/>
                <w:color w:val="000000"/>
                <w:sz w:val="16"/>
                <w:szCs w:val="16"/>
              </w:rPr>
            </w:pPr>
            <w:r w:rsidRPr="00B36181">
              <w:rPr>
                <w:bCs/>
                <w:color w:val="000000"/>
                <w:sz w:val="16"/>
                <w:szCs w:val="16"/>
              </w:rPr>
              <w:t>2025 г.</w:t>
            </w:r>
          </w:p>
        </w:tc>
        <w:tc>
          <w:tcPr>
            <w:tcW w:w="0" w:type="auto"/>
            <w:shd w:val="clear" w:color="auto" w:fill="auto"/>
            <w:vAlign w:val="center"/>
            <w:hideMark/>
          </w:tcPr>
          <w:p w14:paraId="7E8BFAC4" w14:textId="77777777" w:rsidR="00B36181" w:rsidRPr="00B36181" w:rsidRDefault="00B36181" w:rsidP="00B36181">
            <w:pPr>
              <w:jc w:val="center"/>
              <w:rPr>
                <w:bCs/>
                <w:color w:val="000000"/>
                <w:sz w:val="16"/>
                <w:szCs w:val="16"/>
              </w:rPr>
            </w:pPr>
            <w:r w:rsidRPr="00B36181">
              <w:rPr>
                <w:bCs/>
                <w:color w:val="000000"/>
                <w:sz w:val="16"/>
                <w:szCs w:val="16"/>
              </w:rPr>
              <w:t>Размер арендной платы на 2025 г., руб.</w:t>
            </w:r>
          </w:p>
        </w:tc>
      </w:tr>
      <w:tr w:rsidR="00B36181" w:rsidRPr="00B36181" w14:paraId="20974835" w14:textId="77777777" w:rsidTr="009E53B0">
        <w:trPr>
          <w:trHeight w:val="1440"/>
        </w:trPr>
        <w:tc>
          <w:tcPr>
            <w:tcW w:w="0" w:type="auto"/>
            <w:vMerge w:val="restart"/>
            <w:shd w:val="clear" w:color="auto" w:fill="auto"/>
            <w:noWrap/>
            <w:vAlign w:val="center"/>
            <w:hideMark/>
          </w:tcPr>
          <w:p w14:paraId="7E28281C" w14:textId="77777777" w:rsidR="00B36181" w:rsidRPr="00B36181" w:rsidRDefault="00B36181" w:rsidP="00B36181">
            <w:pPr>
              <w:jc w:val="center"/>
              <w:rPr>
                <w:color w:val="000000"/>
                <w:sz w:val="16"/>
                <w:szCs w:val="16"/>
              </w:rPr>
            </w:pPr>
            <w:r w:rsidRPr="00B36181">
              <w:rPr>
                <w:color w:val="000000"/>
                <w:sz w:val="16"/>
                <w:szCs w:val="16"/>
              </w:rPr>
              <w:t>ЦТП</w:t>
            </w:r>
          </w:p>
        </w:tc>
        <w:tc>
          <w:tcPr>
            <w:tcW w:w="0" w:type="auto"/>
            <w:shd w:val="clear" w:color="auto" w:fill="auto"/>
            <w:noWrap/>
            <w:vAlign w:val="center"/>
            <w:hideMark/>
          </w:tcPr>
          <w:p w14:paraId="6597B4E7" w14:textId="77777777" w:rsidR="00B36181" w:rsidRPr="00B36181" w:rsidRDefault="00B36181" w:rsidP="00B36181">
            <w:pPr>
              <w:rPr>
                <w:color w:val="000000"/>
                <w:sz w:val="16"/>
                <w:szCs w:val="16"/>
              </w:rPr>
            </w:pPr>
            <w:r w:rsidRPr="00B36181">
              <w:rPr>
                <w:color w:val="000000"/>
                <w:sz w:val="16"/>
                <w:szCs w:val="16"/>
              </w:rPr>
              <w:t>ул. Ростовская, 4</w:t>
            </w:r>
          </w:p>
        </w:tc>
        <w:tc>
          <w:tcPr>
            <w:tcW w:w="0" w:type="auto"/>
            <w:shd w:val="clear" w:color="auto" w:fill="auto"/>
            <w:vAlign w:val="center"/>
            <w:hideMark/>
          </w:tcPr>
          <w:p w14:paraId="0803F024" w14:textId="77777777" w:rsidR="00B36181" w:rsidRPr="00B36181" w:rsidRDefault="00B36181" w:rsidP="00B36181">
            <w:pPr>
              <w:rPr>
                <w:iCs/>
                <w:color w:val="000000"/>
                <w:sz w:val="16"/>
                <w:szCs w:val="16"/>
              </w:rPr>
            </w:pPr>
            <w:r w:rsidRPr="00B36181">
              <w:rPr>
                <w:iCs/>
                <w:color w:val="000000"/>
                <w:sz w:val="16"/>
                <w:szCs w:val="16"/>
              </w:rPr>
              <w:t>1. Договор № 928-02 аренды земельного участка с множественностью лиц на стороне арендатора от 04.08.2021 г.</w:t>
            </w:r>
            <w:r w:rsidRPr="00B36181">
              <w:rPr>
                <w:iCs/>
                <w:color w:val="000000"/>
                <w:sz w:val="16"/>
                <w:szCs w:val="16"/>
              </w:rPr>
              <w:br/>
              <w:t>2. Соглашение № 1/1202-1/КОР-298-22 о присоединении к договору № 928-02 от 04.08.2021 г.</w:t>
            </w:r>
          </w:p>
        </w:tc>
        <w:tc>
          <w:tcPr>
            <w:tcW w:w="0" w:type="auto"/>
            <w:shd w:val="clear" w:color="auto" w:fill="auto"/>
            <w:noWrap/>
            <w:vAlign w:val="center"/>
            <w:hideMark/>
          </w:tcPr>
          <w:p w14:paraId="1A204FF9" w14:textId="77777777" w:rsidR="00B36181" w:rsidRPr="00B36181" w:rsidRDefault="00B36181" w:rsidP="00B36181">
            <w:pPr>
              <w:jc w:val="center"/>
              <w:rPr>
                <w:color w:val="000000"/>
                <w:sz w:val="16"/>
                <w:szCs w:val="16"/>
              </w:rPr>
            </w:pPr>
            <w:r w:rsidRPr="00B36181">
              <w:rPr>
                <w:color w:val="000000"/>
                <w:sz w:val="16"/>
                <w:szCs w:val="16"/>
              </w:rPr>
              <w:t>119 330,14</w:t>
            </w:r>
          </w:p>
        </w:tc>
        <w:tc>
          <w:tcPr>
            <w:tcW w:w="0" w:type="auto"/>
            <w:shd w:val="clear" w:color="auto" w:fill="auto"/>
            <w:noWrap/>
            <w:vAlign w:val="center"/>
            <w:hideMark/>
          </w:tcPr>
          <w:p w14:paraId="64A8D474" w14:textId="77777777" w:rsidR="00B36181" w:rsidRPr="00B36181" w:rsidRDefault="00B36181" w:rsidP="00B36181">
            <w:pPr>
              <w:jc w:val="center"/>
              <w:rPr>
                <w:color w:val="000000"/>
                <w:sz w:val="16"/>
                <w:szCs w:val="16"/>
              </w:rPr>
            </w:pPr>
            <w:r w:rsidRPr="00B36181">
              <w:rPr>
                <w:color w:val="000000"/>
                <w:sz w:val="16"/>
                <w:szCs w:val="16"/>
              </w:rPr>
              <w:t>0,7</w:t>
            </w:r>
          </w:p>
        </w:tc>
        <w:tc>
          <w:tcPr>
            <w:tcW w:w="0" w:type="auto"/>
            <w:shd w:val="clear" w:color="auto" w:fill="auto"/>
            <w:noWrap/>
            <w:vAlign w:val="center"/>
            <w:hideMark/>
          </w:tcPr>
          <w:p w14:paraId="3BEB4D8B" w14:textId="77777777" w:rsidR="00B36181" w:rsidRPr="00B36181" w:rsidRDefault="00B36181" w:rsidP="00B36181">
            <w:pPr>
              <w:jc w:val="center"/>
              <w:rPr>
                <w:color w:val="000000"/>
                <w:sz w:val="16"/>
                <w:szCs w:val="16"/>
              </w:rPr>
            </w:pPr>
            <w:r w:rsidRPr="00B36181">
              <w:rPr>
                <w:color w:val="000000"/>
                <w:sz w:val="16"/>
                <w:szCs w:val="16"/>
              </w:rPr>
              <w:t>1,045</w:t>
            </w:r>
          </w:p>
        </w:tc>
        <w:tc>
          <w:tcPr>
            <w:tcW w:w="0" w:type="auto"/>
            <w:shd w:val="clear" w:color="auto" w:fill="auto"/>
            <w:noWrap/>
            <w:vAlign w:val="center"/>
            <w:hideMark/>
          </w:tcPr>
          <w:p w14:paraId="4D0A9A72" w14:textId="77777777" w:rsidR="00B36181" w:rsidRPr="00B36181" w:rsidRDefault="00B36181" w:rsidP="00B36181">
            <w:pPr>
              <w:jc w:val="center"/>
              <w:rPr>
                <w:color w:val="000000"/>
                <w:sz w:val="16"/>
                <w:szCs w:val="16"/>
              </w:rPr>
            </w:pPr>
            <w:r w:rsidRPr="00B36181">
              <w:rPr>
                <w:color w:val="000000"/>
                <w:sz w:val="16"/>
                <w:szCs w:val="16"/>
              </w:rPr>
              <w:t>1,058</w:t>
            </w:r>
          </w:p>
        </w:tc>
        <w:tc>
          <w:tcPr>
            <w:tcW w:w="0" w:type="auto"/>
            <w:shd w:val="clear" w:color="auto" w:fill="auto"/>
            <w:noWrap/>
            <w:vAlign w:val="center"/>
            <w:hideMark/>
          </w:tcPr>
          <w:p w14:paraId="2AD3F629" w14:textId="77777777" w:rsidR="00B36181" w:rsidRPr="00B36181" w:rsidRDefault="00B36181" w:rsidP="00B36181">
            <w:pPr>
              <w:jc w:val="center"/>
              <w:rPr>
                <w:color w:val="000000"/>
                <w:sz w:val="16"/>
                <w:szCs w:val="16"/>
              </w:rPr>
            </w:pPr>
            <w:r w:rsidRPr="00B36181">
              <w:rPr>
                <w:color w:val="000000"/>
                <w:sz w:val="16"/>
                <w:szCs w:val="16"/>
              </w:rPr>
              <w:t>923,53</w:t>
            </w:r>
          </w:p>
        </w:tc>
      </w:tr>
      <w:tr w:rsidR="00B36181" w:rsidRPr="00B36181" w14:paraId="5AD89C2F" w14:textId="77777777" w:rsidTr="009E53B0">
        <w:trPr>
          <w:trHeight w:val="735"/>
        </w:trPr>
        <w:tc>
          <w:tcPr>
            <w:tcW w:w="0" w:type="auto"/>
            <w:vMerge/>
            <w:vAlign w:val="center"/>
            <w:hideMark/>
          </w:tcPr>
          <w:p w14:paraId="66B9CD67" w14:textId="77777777" w:rsidR="00B36181" w:rsidRPr="00B36181" w:rsidRDefault="00B36181" w:rsidP="00B36181">
            <w:pPr>
              <w:jc w:val="center"/>
              <w:rPr>
                <w:color w:val="000000"/>
                <w:sz w:val="16"/>
                <w:szCs w:val="16"/>
              </w:rPr>
            </w:pPr>
          </w:p>
        </w:tc>
        <w:tc>
          <w:tcPr>
            <w:tcW w:w="0" w:type="auto"/>
            <w:shd w:val="clear" w:color="auto" w:fill="auto"/>
            <w:noWrap/>
            <w:vAlign w:val="center"/>
            <w:hideMark/>
          </w:tcPr>
          <w:p w14:paraId="0109D272" w14:textId="77777777" w:rsidR="00B36181" w:rsidRPr="00B36181" w:rsidRDefault="00B36181" w:rsidP="00B36181">
            <w:pPr>
              <w:rPr>
                <w:color w:val="000000"/>
                <w:sz w:val="16"/>
                <w:szCs w:val="16"/>
              </w:rPr>
            </w:pPr>
            <w:r w:rsidRPr="00B36181">
              <w:rPr>
                <w:color w:val="000000"/>
                <w:sz w:val="16"/>
                <w:szCs w:val="16"/>
              </w:rPr>
              <w:t>ул. Промышленная, 5</w:t>
            </w:r>
          </w:p>
        </w:tc>
        <w:tc>
          <w:tcPr>
            <w:tcW w:w="0" w:type="auto"/>
            <w:shd w:val="clear" w:color="auto" w:fill="auto"/>
            <w:vAlign w:val="center"/>
            <w:hideMark/>
          </w:tcPr>
          <w:p w14:paraId="70DB13B6" w14:textId="77777777" w:rsidR="00B36181" w:rsidRPr="00B36181" w:rsidRDefault="00B36181" w:rsidP="00B36181">
            <w:pPr>
              <w:rPr>
                <w:iCs/>
                <w:color w:val="000000"/>
                <w:sz w:val="16"/>
                <w:szCs w:val="16"/>
              </w:rPr>
            </w:pPr>
            <w:r w:rsidRPr="00B36181">
              <w:rPr>
                <w:iCs/>
                <w:color w:val="000000"/>
                <w:sz w:val="16"/>
                <w:szCs w:val="16"/>
              </w:rPr>
              <w:t>Договор № 997-02/КОР-274-23 аренды земельного участка с множественностью лиц на стороне арендатора от 10.10.2023 г.</w:t>
            </w:r>
          </w:p>
        </w:tc>
        <w:tc>
          <w:tcPr>
            <w:tcW w:w="0" w:type="auto"/>
            <w:shd w:val="clear" w:color="auto" w:fill="auto"/>
            <w:noWrap/>
            <w:vAlign w:val="center"/>
            <w:hideMark/>
          </w:tcPr>
          <w:p w14:paraId="1F902515" w14:textId="77777777" w:rsidR="00B36181" w:rsidRPr="00B36181" w:rsidRDefault="00B36181" w:rsidP="00B36181">
            <w:pPr>
              <w:jc w:val="center"/>
              <w:rPr>
                <w:color w:val="000000"/>
                <w:sz w:val="16"/>
                <w:szCs w:val="16"/>
              </w:rPr>
            </w:pPr>
            <w:r w:rsidRPr="00B36181">
              <w:rPr>
                <w:color w:val="000000"/>
                <w:sz w:val="16"/>
                <w:szCs w:val="16"/>
              </w:rPr>
              <w:t>16 429 319,33</w:t>
            </w:r>
          </w:p>
        </w:tc>
        <w:tc>
          <w:tcPr>
            <w:tcW w:w="0" w:type="auto"/>
            <w:shd w:val="clear" w:color="auto" w:fill="auto"/>
            <w:noWrap/>
            <w:vAlign w:val="center"/>
            <w:hideMark/>
          </w:tcPr>
          <w:p w14:paraId="77EB4E4C" w14:textId="77777777" w:rsidR="00B36181" w:rsidRPr="00B36181" w:rsidRDefault="00B36181" w:rsidP="00B36181">
            <w:pPr>
              <w:jc w:val="center"/>
              <w:rPr>
                <w:color w:val="000000"/>
                <w:sz w:val="16"/>
                <w:szCs w:val="16"/>
              </w:rPr>
            </w:pPr>
            <w:r w:rsidRPr="00B36181">
              <w:rPr>
                <w:color w:val="000000"/>
                <w:sz w:val="16"/>
                <w:szCs w:val="16"/>
              </w:rPr>
              <w:t>0,7</w:t>
            </w:r>
          </w:p>
        </w:tc>
        <w:tc>
          <w:tcPr>
            <w:tcW w:w="0" w:type="auto"/>
            <w:shd w:val="clear" w:color="auto" w:fill="auto"/>
            <w:noWrap/>
            <w:vAlign w:val="center"/>
            <w:hideMark/>
          </w:tcPr>
          <w:p w14:paraId="1927B83E" w14:textId="77777777" w:rsidR="00B36181" w:rsidRPr="00B36181" w:rsidRDefault="00B36181" w:rsidP="00B36181">
            <w:pPr>
              <w:jc w:val="center"/>
              <w:rPr>
                <w:color w:val="000000"/>
                <w:sz w:val="16"/>
                <w:szCs w:val="16"/>
              </w:rPr>
            </w:pPr>
            <w:r w:rsidRPr="00B36181">
              <w:rPr>
                <w:color w:val="000000"/>
                <w:sz w:val="16"/>
                <w:szCs w:val="16"/>
              </w:rPr>
              <w:t>1,045</w:t>
            </w:r>
          </w:p>
        </w:tc>
        <w:tc>
          <w:tcPr>
            <w:tcW w:w="0" w:type="auto"/>
            <w:shd w:val="clear" w:color="auto" w:fill="auto"/>
            <w:noWrap/>
            <w:vAlign w:val="center"/>
            <w:hideMark/>
          </w:tcPr>
          <w:p w14:paraId="23D3D51A" w14:textId="77777777" w:rsidR="00B36181" w:rsidRPr="00B36181" w:rsidRDefault="00B36181" w:rsidP="00B36181">
            <w:pPr>
              <w:jc w:val="center"/>
              <w:rPr>
                <w:color w:val="000000"/>
                <w:sz w:val="16"/>
                <w:szCs w:val="16"/>
              </w:rPr>
            </w:pPr>
            <w:r w:rsidRPr="00B36181">
              <w:rPr>
                <w:color w:val="000000"/>
                <w:sz w:val="16"/>
                <w:szCs w:val="16"/>
              </w:rPr>
              <w:t>1,058</w:t>
            </w:r>
          </w:p>
        </w:tc>
        <w:tc>
          <w:tcPr>
            <w:tcW w:w="0" w:type="auto"/>
            <w:shd w:val="clear" w:color="auto" w:fill="auto"/>
            <w:noWrap/>
            <w:vAlign w:val="center"/>
            <w:hideMark/>
          </w:tcPr>
          <w:p w14:paraId="10A3113A" w14:textId="77777777" w:rsidR="00B36181" w:rsidRPr="00B36181" w:rsidRDefault="00B36181" w:rsidP="00B36181">
            <w:pPr>
              <w:jc w:val="center"/>
              <w:rPr>
                <w:color w:val="000000"/>
                <w:sz w:val="16"/>
                <w:szCs w:val="16"/>
              </w:rPr>
            </w:pPr>
            <w:r w:rsidRPr="00B36181">
              <w:rPr>
                <w:color w:val="000000"/>
                <w:sz w:val="16"/>
                <w:szCs w:val="16"/>
              </w:rPr>
              <w:t>127 150,94</w:t>
            </w:r>
          </w:p>
        </w:tc>
      </w:tr>
      <w:tr w:rsidR="00B36181" w:rsidRPr="00B36181" w14:paraId="28D5F021" w14:textId="77777777" w:rsidTr="009E53B0">
        <w:trPr>
          <w:trHeight w:val="330"/>
        </w:trPr>
        <w:tc>
          <w:tcPr>
            <w:tcW w:w="0" w:type="auto"/>
            <w:gridSpan w:val="7"/>
            <w:shd w:val="clear" w:color="auto" w:fill="auto"/>
            <w:noWrap/>
            <w:vAlign w:val="center"/>
            <w:hideMark/>
          </w:tcPr>
          <w:p w14:paraId="42ECA72B" w14:textId="77777777" w:rsidR="00B36181" w:rsidRPr="00B36181" w:rsidRDefault="00B36181" w:rsidP="00B36181">
            <w:pPr>
              <w:jc w:val="center"/>
              <w:rPr>
                <w:bCs/>
                <w:color w:val="000000"/>
                <w:sz w:val="16"/>
                <w:szCs w:val="16"/>
              </w:rPr>
            </w:pPr>
            <w:r w:rsidRPr="00B36181">
              <w:rPr>
                <w:bCs/>
                <w:color w:val="000000"/>
                <w:sz w:val="16"/>
                <w:szCs w:val="16"/>
              </w:rPr>
              <w:t>Итого:</w:t>
            </w:r>
          </w:p>
        </w:tc>
        <w:tc>
          <w:tcPr>
            <w:tcW w:w="0" w:type="auto"/>
            <w:shd w:val="clear" w:color="auto" w:fill="auto"/>
            <w:noWrap/>
            <w:vAlign w:val="center"/>
            <w:hideMark/>
          </w:tcPr>
          <w:p w14:paraId="0BD5EC46" w14:textId="77777777" w:rsidR="00B36181" w:rsidRPr="00B36181" w:rsidRDefault="00B36181" w:rsidP="00B36181">
            <w:pPr>
              <w:jc w:val="center"/>
              <w:rPr>
                <w:bCs/>
                <w:color w:val="000000"/>
                <w:sz w:val="16"/>
                <w:szCs w:val="16"/>
              </w:rPr>
            </w:pPr>
            <w:r w:rsidRPr="00B36181">
              <w:rPr>
                <w:bCs/>
                <w:color w:val="000000"/>
                <w:sz w:val="16"/>
                <w:szCs w:val="16"/>
              </w:rPr>
              <w:t>128 074,47</w:t>
            </w:r>
          </w:p>
        </w:tc>
      </w:tr>
    </w:tbl>
    <w:p w14:paraId="3269EC65" w14:textId="77777777" w:rsidR="00B36181" w:rsidRPr="00B36181" w:rsidRDefault="00B36181" w:rsidP="00B36181">
      <w:pPr>
        <w:tabs>
          <w:tab w:val="left" w:pos="1890"/>
        </w:tabs>
        <w:ind w:firstLine="709"/>
        <w:jc w:val="both"/>
        <w:rPr>
          <w:snapToGrid w:val="0"/>
          <w:sz w:val="28"/>
          <w:szCs w:val="28"/>
        </w:rPr>
        <w:sectPr w:rsidR="00B36181" w:rsidRPr="00B36181" w:rsidSect="00B36181">
          <w:pgSz w:w="16838" w:h="11906" w:orient="landscape"/>
          <w:pgMar w:top="1701" w:right="851" w:bottom="851" w:left="851" w:header="709" w:footer="709" w:gutter="0"/>
          <w:cols w:space="708"/>
          <w:titlePg/>
          <w:docGrid w:linePitch="381"/>
        </w:sectPr>
      </w:pPr>
    </w:p>
    <w:p w14:paraId="249EA055" w14:textId="77777777" w:rsidR="00B36181" w:rsidRPr="00B36181" w:rsidRDefault="00B36181" w:rsidP="00B36181">
      <w:pPr>
        <w:keepNext/>
        <w:keepLines/>
        <w:jc w:val="center"/>
        <w:outlineLvl w:val="1"/>
        <w:rPr>
          <w:rFonts w:eastAsia="Calibri"/>
          <w:b/>
          <w:sz w:val="28"/>
          <w:szCs w:val="28"/>
          <w:lang w:eastAsia="en-US"/>
        </w:rPr>
      </w:pPr>
      <w:r w:rsidRPr="00B36181">
        <w:rPr>
          <w:rFonts w:eastAsia="Calibri"/>
          <w:b/>
          <w:sz w:val="28"/>
          <w:szCs w:val="28"/>
          <w:lang w:eastAsia="en-US"/>
        </w:rPr>
        <w:lastRenderedPageBreak/>
        <w:t>Концессионная плата</w:t>
      </w:r>
    </w:p>
    <w:p w14:paraId="747994D9" w14:textId="77777777" w:rsidR="00B36181" w:rsidRPr="00B36181" w:rsidRDefault="00B36181" w:rsidP="00B36181">
      <w:pPr>
        <w:ind w:firstLine="720"/>
        <w:jc w:val="both"/>
        <w:rPr>
          <w:snapToGrid w:val="0"/>
          <w:sz w:val="28"/>
          <w:szCs w:val="28"/>
        </w:rPr>
      </w:pPr>
    </w:p>
    <w:p w14:paraId="77503CF8"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По данной статье предприятием планируются расходы в размере </w:t>
      </w:r>
      <w:r w:rsidRPr="00B36181">
        <w:rPr>
          <w:snapToGrid w:val="0"/>
          <w:sz w:val="28"/>
          <w:szCs w:val="28"/>
        </w:rPr>
        <w:br/>
        <w:t xml:space="preserve">1 тыс. руб. </w:t>
      </w:r>
    </w:p>
    <w:p w14:paraId="5C3FE4E9"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A3DB15D"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Концессионное соглашение б/н от 29.09.2021 в отношении объектов теплоснабжения на территории Новокузнецкого городского округа, заключенное с МО «Новокузнецкий городской округ» и Кемеровской областью – Кузбассом, действующее до 29.09.2033 (стр. 2 том 1.2). Акт приема-передачи объекта концессионного соглашения от 01.10.2021 (стр. 92 том 1.2). Плата по соглашению предусмотрена в размере 12 тыс. руб. на весь период (стр. 17 том 1.2).</w:t>
      </w:r>
    </w:p>
    <w:p w14:paraId="4BC9F3C8"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Дополнительное соглашение № 1 от 29.11.2023 к концессионному соглашению в отношении объектов теплоснабжения на территории Новокузнецкого городского округа от 29.09.2021 о передаче дополнительного имущества (стр. 34 том 1.3).</w:t>
      </w:r>
    </w:p>
    <w:p w14:paraId="1D9A25F0"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Дополнительное соглашение № 2 от 14.02.2024 к концессионному соглашению в отношении объектов теплоснабжения на территории Новокузнецкого городского округа от 29.09.2021 об изменении долгосрочных параметров государственного регулирования (стр. 65 том 1.3).</w:t>
      </w:r>
    </w:p>
    <w:p w14:paraId="3DAE1957"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Экономически обоснованные расходы по данной статье составили:</w:t>
      </w:r>
    </w:p>
    <w:p w14:paraId="5B0EFE70"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12 тыс. руб. (концессионная плата за весь период) ÷ 12 лет (срок действия концессионного соглашения) = </w:t>
      </w:r>
      <w:r w:rsidRPr="00B36181">
        <w:rPr>
          <w:b/>
          <w:snapToGrid w:val="0"/>
          <w:sz w:val="28"/>
          <w:szCs w:val="28"/>
        </w:rPr>
        <w:t>1 тыс. руб.</w:t>
      </w:r>
      <w:r w:rsidRPr="00B36181">
        <w:rPr>
          <w:snapToGrid w:val="0"/>
          <w:sz w:val="28"/>
          <w:szCs w:val="28"/>
        </w:rPr>
        <w:t xml:space="preserve"> (в год).</w:t>
      </w:r>
    </w:p>
    <w:p w14:paraId="6943F4BD"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Эксперты признают полученное значение расходов экономически обоснованным и предлагают его к включению в НВВ предприятия </w:t>
      </w:r>
      <w:r w:rsidRPr="00B36181">
        <w:rPr>
          <w:snapToGrid w:val="0"/>
          <w:sz w:val="28"/>
          <w:szCs w:val="28"/>
        </w:rPr>
        <w:br/>
        <w:t>на 2025 год.</w:t>
      </w:r>
    </w:p>
    <w:p w14:paraId="6F10DFA2"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Корректировка предложения предприятия отсутствует.</w:t>
      </w:r>
    </w:p>
    <w:p w14:paraId="7560360C" w14:textId="77777777" w:rsidR="00B36181" w:rsidRPr="00B36181" w:rsidRDefault="00B36181" w:rsidP="00B36181">
      <w:pPr>
        <w:tabs>
          <w:tab w:val="left" w:pos="1890"/>
        </w:tabs>
        <w:ind w:firstLine="709"/>
        <w:jc w:val="both"/>
        <w:rPr>
          <w:snapToGrid w:val="0"/>
          <w:sz w:val="28"/>
          <w:szCs w:val="28"/>
        </w:rPr>
      </w:pPr>
    </w:p>
    <w:p w14:paraId="07064F4B" w14:textId="77777777" w:rsidR="00B36181" w:rsidRPr="00B36181" w:rsidRDefault="00B36181" w:rsidP="00B36181">
      <w:pPr>
        <w:keepNext/>
        <w:keepLines/>
        <w:jc w:val="center"/>
        <w:outlineLvl w:val="1"/>
        <w:rPr>
          <w:rFonts w:eastAsia="Calibri"/>
          <w:b/>
          <w:sz w:val="28"/>
          <w:szCs w:val="28"/>
          <w:lang w:eastAsia="en-US"/>
        </w:rPr>
      </w:pPr>
      <w:r w:rsidRPr="00B36181">
        <w:rPr>
          <w:rFonts w:eastAsia="Calibri"/>
          <w:b/>
          <w:sz w:val="28"/>
          <w:szCs w:val="28"/>
          <w:lang w:eastAsia="en-US"/>
        </w:rPr>
        <w:t>Расходы на обязательное страхование</w:t>
      </w:r>
    </w:p>
    <w:p w14:paraId="181C9723" w14:textId="77777777" w:rsidR="00B36181" w:rsidRPr="00B36181" w:rsidRDefault="00B36181" w:rsidP="00B36181">
      <w:pPr>
        <w:ind w:firstLine="720"/>
        <w:jc w:val="both"/>
        <w:rPr>
          <w:snapToGrid w:val="0"/>
          <w:sz w:val="28"/>
          <w:szCs w:val="28"/>
        </w:rPr>
      </w:pPr>
    </w:p>
    <w:p w14:paraId="1BDED79C"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По данной статье предприятием планируются расходы в размере </w:t>
      </w:r>
      <w:r w:rsidRPr="00B36181">
        <w:rPr>
          <w:snapToGrid w:val="0"/>
          <w:sz w:val="28"/>
          <w:szCs w:val="28"/>
        </w:rPr>
        <w:br/>
        <w:t xml:space="preserve">54 тыс. руб. </w:t>
      </w:r>
    </w:p>
    <w:p w14:paraId="4F02307F"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Предприятие не представило обосновывающих материалов по данной статье.</w:t>
      </w:r>
    </w:p>
    <w:p w14:paraId="220B5427" w14:textId="77777777" w:rsidR="00B36181" w:rsidRPr="00B36181" w:rsidRDefault="00B36181" w:rsidP="00B36181">
      <w:pPr>
        <w:ind w:firstLine="709"/>
        <w:jc w:val="both"/>
        <w:rPr>
          <w:snapToGrid w:val="0"/>
          <w:sz w:val="28"/>
          <w:szCs w:val="28"/>
        </w:rPr>
      </w:pPr>
      <w:r w:rsidRPr="00B36181">
        <w:rPr>
          <w:snapToGrid w:val="0"/>
          <w:sz w:val="28"/>
          <w:szCs w:val="28"/>
        </w:rPr>
        <w:t>Расходы в размере 54 тыс. руб., признаются экономически необоснованными и подлежат исключению из НВВ на 2025 год.</w:t>
      </w:r>
    </w:p>
    <w:p w14:paraId="27A811BE" w14:textId="77777777" w:rsidR="00B36181" w:rsidRPr="00B36181" w:rsidRDefault="00B36181" w:rsidP="00B36181">
      <w:pPr>
        <w:keepNext/>
        <w:keepLines/>
        <w:jc w:val="center"/>
        <w:outlineLvl w:val="1"/>
        <w:rPr>
          <w:rFonts w:eastAsia="Calibri"/>
          <w:b/>
          <w:sz w:val="28"/>
          <w:szCs w:val="28"/>
          <w:lang w:eastAsia="en-US"/>
        </w:rPr>
      </w:pPr>
      <w:r w:rsidRPr="00B36181">
        <w:rPr>
          <w:rFonts w:eastAsia="Calibri"/>
          <w:b/>
          <w:sz w:val="28"/>
          <w:szCs w:val="28"/>
          <w:lang w:eastAsia="en-US"/>
        </w:rPr>
        <w:br w:type="page"/>
      </w:r>
      <w:r w:rsidRPr="00B36181">
        <w:rPr>
          <w:rFonts w:eastAsia="Calibri"/>
          <w:b/>
          <w:sz w:val="28"/>
          <w:szCs w:val="28"/>
          <w:lang w:eastAsia="en-US"/>
        </w:rPr>
        <w:lastRenderedPageBreak/>
        <w:t>Налог на имущество</w:t>
      </w:r>
    </w:p>
    <w:p w14:paraId="75BD7AFD" w14:textId="77777777" w:rsidR="00B36181" w:rsidRPr="00B36181" w:rsidRDefault="00B36181" w:rsidP="00B36181">
      <w:pPr>
        <w:tabs>
          <w:tab w:val="left" w:pos="1890"/>
        </w:tabs>
        <w:ind w:firstLine="709"/>
        <w:jc w:val="both"/>
        <w:rPr>
          <w:snapToGrid w:val="0"/>
          <w:sz w:val="28"/>
          <w:szCs w:val="28"/>
        </w:rPr>
      </w:pPr>
    </w:p>
    <w:p w14:paraId="01243B5E"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По данной статье предприятием планируются расходы в размере </w:t>
      </w:r>
      <w:r w:rsidRPr="00B36181">
        <w:rPr>
          <w:snapToGrid w:val="0"/>
          <w:sz w:val="28"/>
          <w:szCs w:val="28"/>
        </w:rPr>
        <w:br/>
        <w:t xml:space="preserve">2 498 тыс. руб. </w:t>
      </w:r>
    </w:p>
    <w:p w14:paraId="66063793"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амортизационных отчислений и налога на концессионное имущество в части 2025 года на сумму </w:t>
      </w:r>
      <w:r w:rsidRPr="00B36181">
        <w:rPr>
          <w:b/>
          <w:snapToGrid w:val="0"/>
          <w:sz w:val="28"/>
          <w:szCs w:val="28"/>
        </w:rPr>
        <w:t>2 498 тыс. руб.</w:t>
      </w:r>
      <w:r w:rsidRPr="00B36181">
        <w:rPr>
          <w:snapToGrid w:val="0"/>
          <w:sz w:val="28"/>
          <w:szCs w:val="28"/>
        </w:rPr>
        <w:t xml:space="preserve"> (стр. 21 том 3) (</w:t>
      </w:r>
      <w:r w:rsidRPr="00B36181">
        <w:rPr>
          <w:b/>
          <w:snapToGrid w:val="0"/>
          <w:sz w:val="28"/>
          <w:szCs w:val="28"/>
        </w:rPr>
        <w:t>таблица 5</w:t>
      </w:r>
      <w:r w:rsidRPr="00B36181">
        <w:rPr>
          <w:snapToGrid w:val="0"/>
          <w:sz w:val="28"/>
          <w:szCs w:val="28"/>
        </w:rPr>
        <w:t>).</w:t>
      </w:r>
    </w:p>
    <w:p w14:paraId="178EE59D"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Эксперты проверили представленный расчет и исключили из него налог на имущество на железобетонное ограждение территории ЦТП-5 (Промышленная, 5) на сумму </w:t>
      </w:r>
      <w:r w:rsidRPr="00B36181">
        <w:rPr>
          <w:b/>
          <w:snapToGrid w:val="0"/>
          <w:sz w:val="28"/>
          <w:szCs w:val="28"/>
        </w:rPr>
        <w:t>17 тыс. руб</w:t>
      </w:r>
      <w:r w:rsidRPr="00B36181">
        <w:rPr>
          <w:snapToGrid w:val="0"/>
          <w:sz w:val="28"/>
          <w:szCs w:val="28"/>
        </w:rPr>
        <w:t>., так как в соответствии с письмом Минфина России от 04.10.2019 № 02-05-11/76518, если железобетонное ограждение не имеет  прочной связи с землей и конструктивные характеристики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строения, то он не является недвижимым имуществом. Регулируемая организация не смогла пояснить в данном контексте, является ли указанное железобетонное ограждение недвижимым имуществом.</w:t>
      </w:r>
    </w:p>
    <w:p w14:paraId="600B637E"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В соответствии с представленным расчетом экономически обоснованная величина налога на имущество составляет:</w:t>
      </w:r>
    </w:p>
    <w:p w14:paraId="2FF4C01A"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2 498 – 17 =</w:t>
      </w:r>
      <w:r w:rsidRPr="00B36181">
        <w:rPr>
          <w:b/>
          <w:snapToGrid w:val="0"/>
          <w:sz w:val="28"/>
          <w:szCs w:val="28"/>
        </w:rPr>
        <w:t xml:space="preserve"> 2 481 тыс. руб.</w:t>
      </w:r>
      <w:r w:rsidRPr="00B36181">
        <w:rPr>
          <w:snapToGrid w:val="0"/>
          <w:sz w:val="28"/>
          <w:szCs w:val="28"/>
        </w:rPr>
        <w:t xml:space="preserve"> и предлагается к включению в НВВ предприятия на 2025 год. </w:t>
      </w:r>
    </w:p>
    <w:p w14:paraId="5B7A6B6D" w14:textId="77777777" w:rsidR="00B36181" w:rsidRPr="00B36181" w:rsidRDefault="00B36181" w:rsidP="00B36181">
      <w:pPr>
        <w:ind w:firstLine="709"/>
        <w:jc w:val="both"/>
        <w:rPr>
          <w:snapToGrid w:val="0"/>
          <w:sz w:val="28"/>
          <w:szCs w:val="28"/>
        </w:rPr>
      </w:pPr>
      <w:r w:rsidRPr="00B36181">
        <w:rPr>
          <w:snapToGrid w:val="0"/>
          <w:sz w:val="28"/>
          <w:szCs w:val="28"/>
        </w:rPr>
        <w:t>Расходы в размере 17 тыс. руб., признаются экономически необоснованными и подлежат исключению из НВВ на 2025 год.</w:t>
      </w:r>
    </w:p>
    <w:p w14:paraId="02782778" w14:textId="77777777" w:rsidR="00B36181" w:rsidRPr="00B36181" w:rsidRDefault="00B36181" w:rsidP="00B36181">
      <w:pPr>
        <w:tabs>
          <w:tab w:val="left" w:pos="1890"/>
        </w:tabs>
        <w:ind w:firstLine="709"/>
        <w:jc w:val="both"/>
        <w:rPr>
          <w:snapToGrid w:val="0"/>
          <w:sz w:val="28"/>
          <w:szCs w:val="28"/>
        </w:rPr>
      </w:pPr>
    </w:p>
    <w:p w14:paraId="568EC52A" w14:textId="77777777" w:rsidR="00B36181" w:rsidRPr="00B36181" w:rsidRDefault="00B36181" w:rsidP="00B36181">
      <w:pPr>
        <w:keepNext/>
        <w:keepLines/>
        <w:jc w:val="center"/>
        <w:outlineLvl w:val="1"/>
        <w:rPr>
          <w:rFonts w:eastAsia="Calibri"/>
          <w:b/>
          <w:sz w:val="28"/>
          <w:szCs w:val="28"/>
          <w:lang w:eastAsia="en-US"/>
        </w:rPr>
      </w:pPr>
      <w:bookmarkStart w:id="49" w:name="_Toc495595244"/>
      <w:bookmarkStart w:id="50" w:name="_Toc21094920"/>
      <w:bookmarkStart w:id="51" w:name="_Toc23162999"/>
      <w:r w:rsidRPr="00B36181">
        <w:rPr>
          <w:rFonts w:eastAsia="Calibri"/>
          <w:b/>
          <w:sz w:val="28"/>
          <w:szCs w:val="28"/>
          <w:lang w:eastAsia="en-US"/>
        </w:rPr>
        <w:t>Амортизация основных средств и нематериальных активов</w:t>
      </w:r>
      <w:bookmarkEnd w:id="49"/>
      <w:bookmarkEnd w:id="50"/>
      <w:bookmarkEnd w:id="51"/>
    </w:p>
    <w:p w14:paraId="3E2EBA4C" w14:textId="77777777" w:rsidR="00B36181" w:rsidRPr="00B36181" w:rsidRDefault="00B36181" w:rsidP="00B36181">
      <w:pPr>
        <w:tabs>
          <w:tab w:val="left" w:pos="1890"/>
        </w:tabs>
        <w:ind w:firstLine="720"/>
        <w:jc w:val="both"/>
        <w:rPr>
          <w:snapToGrid w:val="0"/>
          <w:sz w:val="28"/>
          <w:szCs w:val="28"/>
        </w:rPr>
      </w:pPr>
    </w:p>
    <w:p w14:paraId="21ADBE84"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По данной статье предприятием планируются расходы в размере </w:t>
      </w:r>
      <w:r w:rsidRPr="00B36181">
        <w:rPr>
          <w:snapToGrid w:val="0"/>
          <w:sz w:val="28"/>
          <w:szCs w:val="28"/>
        </w:rPr>
        <w:br/>
        <w:t xml:space="preserve">8 575 тыс. руб. </w:t>
      </w:r>
    </w:p>
    <w:p w14:paraId="21729DAE"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амортизационных отчислений по максимальным срокам полезного использования и налога на концессионное имущество в части 2025 года на сумму </w:t>
      </w:r>
      <w:r w:rsidRPr="00B36181">
        <w:rPr>
          <w:b/>
          <w:snapToGrid w:val="0"/>
          <w:sz w:val="28"/>
          <w:szCs w:val="28"/>
        </w:rPr>
        <w:t>8 575 тыс. руб.</w:t>
      </w:r>
      <w:r w:rsidRPr="00B36181">
        <w:rPr>
          <w:snapToGrid w:val="0"/>
          <w:sz w:val="28"/>
          <w:szCs w:val="28"/>
        </w:rPr>
        <w:t xml:space="preserve"> (стр. 21 том 3) (</w:t>
      </w:r>
      <w:r w:rsidRPr="00B36181">
        <w:rPr>
          <w:b/>
          <w:snapToGrid w:val="0"/>
          <w:sz w:val="28"/>
          <w:szCs w:val="28"/>
        </w:rPr>
        <w:t>таблица 5</w:t>
      </w:r>
      <w:r w:rsidRPr="00B36181">
        <w:rPr>
          <w:snapToGrid w:val="0"/>
          <w:sz w:val="28"/>
          <w:szCs w:val="28"/>
        </w:rPr>
        <w:t>).</w:t>
      </w:r>
    </w:p>
    <w:p w14:paraId="4517D9E0" w14:textId="77777777" w:rsidR="00B36181" w:rsidRPr="00B36181" w:rsidRDefault="00B36181" w:rsidP="00B36181">
      <w:pPr>
        <w:ind w:firstLine="709"/>
        <w:jc w:val="both"/>
        <w:rPr>
          <w:snapToGrid w:val="0"/>
          <w:sz w:val="28"/>
          <w:szCs w:val="28"/>
        </w:rPr>
      </w:pPr>
      <w:r w:rsidRPr="00B36181">
        <w:rPr>
          <w:snapToGrid w:val="0"/>
          <w:sz w:val="28"/>
          <w:szCs w:val="28"/>
        </w:rPr>
        <w:t>Эксперты проверили представленный расчет и согласились с его правильностью.</w:t>
      </w:r>
    </w:p>
    <w:p w14:paraId="3F0E5305"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Эксперты признают указанное значение расходов экономически обоснованным и предлагают его к включению в НВВ предприятия </w:t>
      </w:r>
      <w:r w:rsidRPr="00B36181">
        <w:rPr>
          <w:snapToGrid w:val="0"/>
          <w:sz w:val="28"/>
          <w:szCs w:val="28"/>
        </w:rPr>
        <w:br/>
        <w:t>на 2025 год.</w:t>
      </w:r>
    </w:p>
    <w:p w14:paraId="2393CF32"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Корректировка предложения предприятия отсутствует. </w:t>
      </w:r>
    </w:p>
    <w:p w14:paraId="7880659C" w14:textId="77777777" w:rsidR="00B36181" w:rsidRPr="00B36181" w:rsidRDefault="00B36181" w:rsidP="00B36181">
      <w:pPr>
        <w:tabs>
          <w:tab w:val="left" w:pos="1890"/>
        </w:tabs>
        <w:ind w:firstLine="709"/>
        <w:jc w:val="both"/>
        <w:rPr>
          <w:snapToGrid w:val="0"/>
          <w:sz w:val="28"/>
          <w:szCs w:val="28"/>
        </w:rPr>
      </w:pPr>
    </w:p>
    <w:p w14:paraId="70C71791" w14:textId="77777777" w:rsidR="00B36181" w:rsidRPr="00B36181" w:rsidRDefault="00B36181" w:rsidP="00B36181">
      <w:pPr>
        <w:tabs>
          <w:tab w:val="left" w:pos="1890"/>
        </w:tabs>
        <w:ind w:firstLine="709"/>
        <w:jc w:val="both"/>
        <w:rPr>
          <w:snapToGrid w:val="0"/>
          <w:sz w:val="28"/>
          <w:szCs w:val="28"/>
        </w:rPr>
        <w:sectPr w:rsidR="00B36181" w:rsidRPr="00B36181" w:rsidSect="00B36181">
          <w:pgSz w:w="11906" w:h="16838"/>
          <w:pgMar w:top="851" w:right="851" w:bottom="851" w:left="1701" w:header="709" w:footer="709" w:gutter="0"/>
          <w:cols w:space="708"/>
          <w:titlePg/>
          <w:docGrid w:linePitch="381"/>
        </w:sectPr>
      </w:pPr>
    </w:p>
    <w:p w14:paraId="20E0064C" w14:textId="77777777" w:rsidR="00B36181" w:rsidRPr="00B36181" w:rsidRDefault="00B36181" w:rsidP="003B1DE9">
      <w:pPr>
        <w:numPr>
          <w:ilvl w:val="0"/>
          <w:numId w:val="5"/>
        </w:numPr>
        <w:ind w:left="720" w:right="-569"/>
        <w:jc w:val="right"/>
        <w:rPr>
          <w:snapToGrid w:val="0"/>
          <w:sz w:val="28"/>
          <w:szCs w:val="28"/>
        </w:rPr>
      </w:pPr>
    </w:p>
    <w:p w14:paraId="4D5E4562" w14:textId="77777777" w:rsidR="00B36181" w:rsidRPr="00B36181" w:rsidRDefault="00B36181" w:rsidP="00B36181">
      <w:pPr>
        <w:tabs>
          <w:tab w:val="left" w:pos="1890"/>
        </w:tabs>
        <w:jc w:val="center"/>
        <w:rPr>
          <w:snapToGrid w:val="0"/>
          <w:sz w:val="28"/>
          <w:szCs w:val="28"/>
        </w:rPr>
      </w:pPr>
      <w:r w:rsidRPr="00B36181">
        <w:rPr>
          <w:snapToGrid w:val="0"/>
          <w:sz w:val="28"/>
          <w:szCs w:val="28"/>
        </w:rPr>
        <w:t>Расчет амортизационных отчислений и налога на концессионное имущество на 2025 год</w:t>
      </w:r>
    </w:p>
    <w:p w14:paraId="3498AE26" w14:textId="77777777" w:rsidR="00B36181" w:rsidRPr="00B36181" w:rsidRDefault="00B36181" w:rsidP="00B36181">
      <w:pPr>
        <w:tabs>
          <w:tab w:val="left" w:pos="1890"/>
        </w:tabs>
        <w:jc w:val="both"/>
        <w:rPr>
          <w:snapToGrid w:val="0"/>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211"/>
        <w:gridCol w:w="1227"/>
        <w:gridCol w:w="1203"/>
        <w:gridCol w:w="1219"/>
        <w:gridCol w:w="1159"/>
        <w:gridCol w:w="558"/>
        <w:gridCol w:w="1017"/>
        <w:gridCol w:w="996"/>
        <w:gridCol w:w="1071"/>
        <w:gridCol w:w="999"/>
        <w:gridCol w:w="953"/>
      </w:tblGrid>
      <w:tr w:rsidR="00B36181" w:rsidRPr="00B36181" w14:paraId="2C0C5252" w14:textId="77777777" w:rsidTr="009E53B0">
        <w:trPr>
          <w:trHeight w:val="454"/>
          <w:tblHeader/>
        </w:trPr>
        <w:tc>
          <w:tcPr>
            <w:tcW w:w="0" w:type="auto"/>
            <w:vMerge w:val="restart"/>
            <w:shd w:val="clear" w:color="auto" w:fill="auto"/>
            <w:vAlign w:val="center"/>
            <w:hideMark/>
          </w:tcPr>
          <w:p w14:paraId="605DB0B5" w14:textId="77777777" w:rsidR="00B36181" w:rsidRPr="00B36181" w:rsidRDefault="00B36181" w:rsidP="00B36181">
            <w:pPr>
              <w:jc w:val="center"/>
              <w:rPr>
                <w:bCs/>
                <w:sz w:val="12"/>
                <w:szCs w:val="12"/>
              </w:rPr>
            </w:pPr>
            <w:r w:rsidRPr="00B36181">
              <w:rPr>
                <w:bCs/>
                <w:sz w:val="12"/>
                <w:szCs w:val="12"/>
              </w:rPr>
              <w:t>№ п/п</w:t>
            </w:r>
          </w:p>
        </w:tc>
        <w:tc>
          <w:tcPr>
            <w:tcW w:w="0" w:type="auto"/>
            <w:vMerge w:val="restart"/>
            <w:shd w:val="clear" w:color="auto" w:fill="auto"/>
            <w:vAlign w:val="center"/>
            <w:hideMark/>
          </w:tcPr>
          <w:p w14:paraId="055105D8" w14:textId="77777777" w:rsidR="00B36181" w:rsidRPr="00B36181" w:rsidRDefault="00B36181" w:rsidP="00B36181">
            <w:pPr>
              <w:jc w:val="center"/>
              <w:rPr>
                <w:bCs/>
                <w:sz w:val="12"/>
                <w:szCs w:val="12"/>
              </w:rPr>
            </w:pPr>
            <w:r w:rsidRPr="00B36181">
              <w:rPr>
                <w:bCs/>
                <w:sz w:val="12"/>
                <w:szCs w:val="12"/>
              </w:rPr>
              <w:t>Наименование объекта</w:t>
            </w:r>
          </w:p>
        </w:tc>
        <w:tc>
          <w:tcPr>
            <w:tcW w:w="0" w:type="auto"/>
            <w:vMerge w:val="restart"/>
            <w:shd w:val="clear" w:color="auto" w:fill="auto"/>
            <w:vAlign w:val="center"/>
            <w:hideMark/>
          </w:tcPr>
          <w:p w14:paraId="1059ED23" w14:textId="77777777" w:rsidR="00B36181" w:rsidRPr="00B36181" w:rsidRDefault="00B36181" w:rsidP="00B36181">
            <w:pPr>
              <w:jc w:val="center"/>
              <w:rPr>
                <w:bCs/>
                <w:sz w:val="12"/>
                <w:szCs w:val="12"/>
              </w:rPr>
            </w:pPr>
            <w:r w:rsidRPr="00B36181">
              <w:rPr>
                <w:bCs/>
                <w:sz w:val="12"/>
                <w:szCs w:val="12"/>
              </w:rPr>
              <w:t>Балансовая стоимость (по улучшениям), тыс. руб.</w:t>
            </w:r>
          </w:p>
        </w:tc>
        <w:tc>
          <w:tcPr>
            <w:tcW w:w="0" w:type="auto"/>
            <w:vMerge w:val="restart"/>
            <w:shd w:val="clear" w:color="auto" w:fill="auto"/>
            <w:vAlign w:val="center"/>
            <w:hideMark/>
          </w:tcPr>
          <w:p w14:paraId="64EB1DFF" w14:textId="77777777" w:rsidR="00B36181" w:rsidRPr="00B36181" w:rsidRDefault="00B36181" w:rsidP="00B36181">
            <w:pPr>
              <w:jc w:val="center"/>
              <w:rPr>
                <w:bCs/>
                <w:sz w:val="12"/>
                <w:szCs w:val="12"/>
              </w:rPr>
            </w:pPr>
            <w:r w:rsidRPr="00B36181">
              <w:rPr>
                <w:bCs/>
                <w:sz w:val="12"/>
                <w:szCs w:val="12"/>
              </w:rPr>
              <w:t>Амортизационная группа</w:t>
            </w:r>
          </w:p>
        </w:tc>
        <w:tc>
          <w:tcPr>
            <w:tcW w:w="0" w:type="auto"/>
            <w:vMerge w:val="restart"/>
            <w:shd w:val="clear" w:color="auto" w:fill="auto"/>
            <w:vAlign w:val="center"/>
            <w:hideMark/>
          </w:tcPr>
          <w:p w14:paraId="2AEAA803" w14:textId="77777777" w:rsidR="00B36181" w:rsidRPr="00B36181" w:rsidRDefault="00B36181" w:rsidP="00B36181">
            <w:pPr>
              <w:jc w:val="center"/>
              <w:rPr>
                <w:bCs/>
                <w:sz w:val="12"/>
                <w:szCs w:val="12"/>
              </w:rPr>
            </w:pPr>
            <w:r w:rsidRPr="00B36181">
              <w:rPr>
                <w:bCs/>
                <w:sz w:val="12"/>
                <w:szCs w:val="12"/>
              </w:rPr>
              <w:t>Срок максимального использования, мес.</w:t>
            </w:r>
          </w:p>
        </w:tc>
        <w:tc>
          <w:tcPr>
            <w:tcW w:w="0" w:type="auto"/>
            <w:vMerge w:val="restart"/>
            <w:shd w:val="clear" w:color="auto" w:fill="auto"/>
            <w:vAlign w:val="center"/>
            <w:hideMark/>
          </w:tcPr>
          <w:p w14:paraId="073C55E8" w14:textId="77777777" w:rsidR="00B36181" w:rsidRPr="00B36181" w:rsidRDefault="00B36181" w:rsidP="00B36181">
            <w:pPr>
              <w:jc w:val="center"/>
              <w:rPr>
                <w:bCs/>
                <w:color w:val="000000"/>
                <w:sz w:val="12"/>
                <w:szCs w:val="12"/>
              </w:rPr>
            </w:pPr>
            <w:r w:rsidRPr="00B36181">
              <w:rPr>
                <w:bCs/>
                <w:color w:val="000000"/>
                <w:sz w:val="12"/>
                <w:szCs w:val="12"/>
              </w:rPr>
              <w:t>Сроки ввода мощностей в эксплуатацию</w:t>
            </w:r>
          </w:p>
        </w:tc>
        <w:tc>
          <w:tcPr>
            <w:tcW w:w="0" w:type="auto"/>
            <w:gridSpan w:val="6"/>
            <w:shd w:val="clear" w:color="auto" w:fill="auto"/>
            <w:noWrap/>
            <w:vAlign w:val="center"/>
            <w:hideMark/>
          </w:tcPr>
          <w:p w14:paraId="30B85E74" w14:textId="77777777" w:rsidR="00B36181" w:rsidRPr="00B36181" w:rsidRDefault="00B36181" w:rsidP="00B36181">
            <w:pPr>
              <w:jc w:val="center"/>
              <w:rPr>
                <w:bCs/>
                <w:sz w:val="12"/>
                <w:szCs w:val="12"/>
              </w:rPr>
            </w:pPr>
            <w:r w:rsidRPr="00B36181">
              <w:rPr>
                <w:bCs/>
                <w:sz w:val="12"/>
                <w:szCs w:val="12"/>
              </w:rPr>
              <w:t>2025</w:t>
            </w:r>
          </w:p>
        </w:tc>
      </w:tr>
      <w:tr w:rsidR="00B36181" w:rsidRPr="00B36181" w14:paraId="3F0C2A8D" w14:textId="77777777" w:rsidTr="009E53B0">
        <w:trPr>
          <w:trHeight w:val="454"/>
          <w:tblHeader/>
        </w:trPr>
        <w:tc>
          <w:tcPr>
            <w:tcW w:w="0" w:type="auto"/>
            <w:vMerge/>
            <w:vAlign w:val="center"/>
            <w:hideMark/>
          </w:tcPr>
          <w:p w14:paraId="6FBEE6E2" w14:textId="77777777" w:rsidR="00B36181" w:rsidRPr="00B36181" w:rsidRDefault="00B36181" w:rsidP="00B36181">
            <w:pPr>
              <w:jc w:val="center"/>
              <w:rPr>
                <w:bCs/>
                <w:sz w:val="12"/>
                <w:szCs w:val="12"/>
              </w:rPr>
            </w:pPr>
          </w:p>
        </w:tc>
        <w:tc>
          <w:tcPr>
            <w:tcW w:w="0" w:type="auto"/>
            <w:vMerge/>
            <w:vAlign w:val="center"/>
            <w:hideMark/>
          </w:tcPr>
          <w:p w14:paraId="09AC56CE" w14:textId="77777777" w:rsidR="00B36181" w:rsidRPr="00B36181" w:rsidRDefault="00B36181" w:rsidP="00B36181">
            <w:pPr>
              <w:jc w:val="center"/>
              <w:rPr>
                <w:bCs/>
                <w:sz w:val="12"/>
                <w:szCs w:val="12"/>
              </w:rPr>
            </w:pPr>
          </w:p>
        </w:tc>
        <w:tc>
          <w:tcPr>
            <w:tcW w:w="0" w:type="auto"/>
            <w:vMerge/>
            <w:vAlign w:val="center"/>
            <w:hideMark/>
          </w:tcPr>
          <w:p w14:paraId="338AC320" w14:textId="77777777" w:rsidR="00B36181" w:rsidRPr="00B36181" w:rsidRDefault="00B36181" w:rsidP="00B36181">
            <w:pPr>
              <w:jc w:val="center"/>
              <w:rPr>
                <w:bCs/>
                <w:sz w:val="12"/>
                <w:szCs w:val="12"/>
              </w:rPr>
            </w:pPr>
          </w:p>
        </w:tc>
        <w:tc>
          <w:tcPr>
            <w:tcW w:w="0" w:type="auto"/>
            <w:vMerge/>
            <w:vAlign w:val="center"/>
            <w:hideMark/>
          </w:tcPr>
          <w:p w14:paraId="6D6C757E" w14:textId="77777777" w:rsidR="00B36181" w:rsidRPr="00B36181" w:rsidRDefault="00B36181" w:rsidP="00B36181">
            <w:pPr>
              <w:jc w:val="center"/>
              <w:rPr>
                <w:bCs/>
                <w:sz w:val="12"/>
                <w:szCs w:val="12"/>
              </w:rPr>
            </w:pPr>
          </w:p>
        </w:tc>
        <w:tc>
          <w:tcPr>
            <w:tcW w:w="0" w:type="auto"/>
            <w:vMerge/>
            <w:vAlign w:val="center"/>
            <w:hideMark/>
          </w:tcPr>
          <w:p w14:paraId="74E45EED" w14:textId="77777777" w:rsidR="00B36181" w:rsidRPr="00B36181" w:rsidRDefault="00B36181" w:rsidP="00B36181">
            <w:pPr>
              <w:jc w:val="center"/>
              <w:rPr>
                <w:bCs/>
                <w:sz w:val="12"/>
                <w:szCs w:val="12"/>
              </w:rPr>
            </w:pPr>
          </w:p>
        </w:tc>
        <w:tc>
          <w:tcPr>
            <w:tcW w:w="0" w:type="auto"/>
            <w:vMerge/>
            <w:vAlign w:val="center"/>
            <w:hideMark/>
          </w:tcPr>
          <w:p w14:paraId="781AA98C" w14:textId="77777777" w:rsidR="00B36181" w:rsidRPr="00B36181" w:rsidRDefault="00B36181" w:rsidP="00B36181">
            <w:pPr>
              <w:jc w:val="center"/>
              <w:rPr>
                <w:bCs/>
                <w:color w:val="000000"/>
                <w:sz w:val="12"/>
                <w:szCs w:val="12"/>
              </w:rPr>
            </w:pPr>
          </w:p>
        </w:tc>
        <w:tc>
          <w:tcPr>
            <w:tcW w:w="0" w:type="auto"/>
            <w:shd w:val="clear" w:color="auto" w:fill="auto"/>
            <w:vAlign w:val="center"/>
            <w:hideMark/>
          </w:tcPr>
          <w:p w14:paraId="31E75F04" w14:textId="77777777" w:rsidR="00B36181" w:rsidRPr="00B36181" w:rsidRDefault="00B36181" w:rsidP="00B36181">
            <w:pPr>
              <w:jc w:val="center"/>
              <w:rPr>
                <w:bCs/>
                <w:sz w:val="12"/>
                <w:szCs w:val="12"/>
              </w:rPr>
            </w:pPr>
            <w:r w:rsidRPr="00B36181">
              <w:rPr>
                <w:bCs/>
                <w:sz w:val="12"/>
                <w:szCs w:val="12"/>
              </w:rPr>
              <w:t>кол-во мес. в году</w:t>
            </w:r>
          </w:p>
        </w:tc>
        <w:tc>
          <w:tcPr>
            <w:tcW w:w="0" w:type="auto"/>
            <w:shd w:val="clear" w:color="auto" w:fill="auto"/>
            <w:vAlign w:val="center"/>
            <w:hideMark/>
          </w:tcPr>
          <w:p w14:paraId="1434D95F" w14:textId="77777777" w:rsidR="00B36181" w:rsidRPr="00B36181" w:rsidRDefault="00B36181" w:rsidP="00B36181">
            <w:pPr>
              <w:jc w:val="center"/>
              <w:rPr>
                <w:bCs/>
                <w:sz w:val="12"/>
                <w:szCs w:val="12"/>
              </w:rPr>
            </w:pPr>
            <w:r w:rsidRPr="00B36181">
              <w:rPr>
                <w:bCs/>
                <w:sz w:val="12"/>
                <w:szCs w:val="12"/>
              </w:rPr>
              <w:t>амортизация в месяц, тыс. руб.</w:t>
            </w:r>
          </w:p>
        </w:tc>
        <w:tc>
          <w:tcPr>
            <w:tcW w:w="0" w:type="auto"/>
            <w:shd w:val="clear" w:color="auto" w:fill="auto"/>
            <w:vAlign w:val="center"/>
            <w:hideMark/>
          </w:tcPr>
          <w:p w14:paraId="4A83DED6" w14:textId="77777777" w:rsidR="00B36181" w:rsidRPr="00B36181" w:rsidRDefault="00B36181" w:rsidP="00B36181">
            <w:pPr>
              <w:jc w:val="center"/>
              <w:rPr>
                <w:bCs/>
                <w:sz w:val="12"/>
                <w:szCs w:val="12"/>
              </w:rPr>
            </w:pPr>
            <w:r w:rsidRPr="00B36181">
              <w:rPr>
                <w:bCs/>
                <w:sz w:val="12"/>
                <w:szCs w:val="12"/>
              </w:rPr>
              <w:t>амортизация в год, тыс. руб.</w:t>
            </w:r>
          </w:p>
        </w:tc>
        <w:tc>
          <w:tcPr>
            <w:tcW w:w="0" w:type="auto"/>
            <w:shd w:val="clear" w:color="auto" w:fill="auto"/>
            <w:vAlign w:val="center"/>
            <w:hideMark/>
          </w:tcPr>
          <w:p w14:paraId="4008A2F7" w14:textId="77777777" w:rsidR="00B36181" w:rsidRPr="00B36181" w:rsidRDefault="00B36181" w:rsidP="00B36181">
            <w:pPr>
              <w:jc w:val="center"/>
              <w:rPr>
                <w:bCs/>
                <w:sz w:val="12"/>
                <w:szCs w:val="12"/>
              </w:rPr>
            </w:pPr>
            <w:r w:rsidRPr="00B36181">
              <w:rPr>
                <w:bCs/>
                <w:sz w:val="12"/>
                <w:szCs w:val="12"/>
              </w:rPr>
              <w:t>ср. годовая стоимость имущества, тыс. руб.</w:t>
            </w:r>
          </w:p>
        </w:tc>
        <w:tc>
          <w:tcPr>
            <w:tcW w:w="0" w:type="auto"/>
            <w:shd w:val="clear" w:color="auto" w:fill="auto"/>
            <w:vAlign w:val="center"/>
            <w:hideMark/>
          </w:tcPr>
          <w:p w14:paraId="2660B4CD" w14:textId="77777777" w:rsidR="00B36181" w:rsidRPr="00B36181" w:rsidRDefault="00B36181" w:rsidP="00B36181">
            <w:pPr>
              <w:jc w:val="center"/>
              <w:rPr>
                <w:bCs/>
                <w:sz w:val="12"/>
                <w:szCs w:val="12"/>
              </w:rPr>
            </w:pPr>
            <w:r w:rsidRPr="00B36181">
              <w:rPr>
                <w:bCs/>
                <w:sz w:val="12"/>
                <w:szCs w:val="12"/>
              </w:rPr>
              <w:t>налог на имущество (2,2%), тыс. руб.</w:t>
            </w:r>
          </w:p>
        </w:tc>
        <w:tc>
          <w:tcPr>
            <w:tcW w:w="0" w:type="auto"/>
            <w:shd w:val="clear" w:color="auto" w:fill="auto"/>
            <w:vAlign w:val="center"/>
            <w:hideMark/>
          </w:tcPr>
          <w:p w14:paraId="6704D27E" w14:textId="77777777" w:rsidR="00B36181" w:rsidRPr="00B36181" w:rsidRDefault="00B36181" w:rsidP="00B36181">
            <w:pPr>
              <w:jc w:val="center"/>
              <w:rPr>
                <w:bCs/>
                <w:sz w:val="12"/>
                <w:szCs w:val="12"/>
              </w:rPr>
            </w:pPr>
            <w:r w:rsidRPr="00B36181">
              <w:rPr>
                <w:bCs/>
                <w:sz w:val="12"/>
                <w:szCs w:val="12"/>
              </w:rPr>
              <w:t>остаточная стоимость, тыс. руб.</w:t>
            </w:r>
          </w:p>
        </w:tc>
      </w:tr>
      <w:tr w:rsidR="00B36181" w:rsidRPr="00B36181" w14:paraId="49586F5E" w14:textId="77777777" w:rsidTr="009E53B0">
        <w:trPr>
          <w:trHeight w:val="454"/>
        </w:trPr>
        <w:tc>
          <w:tcPr>
            <w:tcW w:w="0" w:type="auto"/>
            <w:shd w:val="clear" w:color="auto" w:fill="auto"/>
            <w:vAlign w:val="center"/>
            <w:hideMark/>
          </w:tcPr>
          <w:p w14:paraId="50C949F3" w14:textId="77777777" w:rsidR="00B36181" w:rsidRPr="00B36181" w:rsidRDefault="00B36181" w:rsidP="00B36181">
            <w:pPr>
              <w:jc w:val="center"/>
              <w:outlineLvl w:val="0"/>
              <w:rPr>
                <w:sz w:val="12"/>
                <w:szCs w:val="12"/>
              </w:rPr>
            </w:pPr>
            <w:r w:rsidRPr="00B36181">
              <w:rPr>
                <w:sz w:val="12"/>
                <w:szCs w:val="12"/>
              </w:rPr>
              <w:t>1</w:t>
            </w:r>
          </w:p>
        </w:tc>
        <w:tc>
          <w:tcPr>
            <w:tcW w:w="0" w:type="auto"/>
            <w:shd w:val="clear" w:color="auto" w:fill="auto"/>
            <w:vAlign w:val="center"/>
            <w:hideMark/>
          </w:tcPr>
          <w:p w14:paraId="5526CA3D" w14:textId="77777777" w:rsidR="00B36181" w:rsidRPr="00B36181" w:rsidRDefault="00B36181" w:rsidP="00B36181">
            <w:pPr>
              <w:outlineLvl w:val="0"/>
              <w:rPr>
                <w:sz w:val="12"/>
                <w:szCs w:val="12"/>
              </w:rPr>
            </w:pPr>
            <w:r w:rsidRPr="00B36181">
              <w:rPr>
                <w:sz w:val="12"/>
                <w:szCs w:val="12"/>
              </w:rPr>
              <w:t>Реконструкция с увеличением диаметра  ТК-7 - Лазо - ТК-8 - ТК-9 Лазо, СМР</w:t>
            </w:r>
          </w:p>
        </w:tc>
        <w:tc>
          <w:tcPr>
            <w:tcW w:w="0" w:type="auto"/>
            <w:shd w:val="clear" w:color="auto" w:fill="auto"/>
            <w:noWrap/>
            <w:vAlign w:val="center"/>
            <w:hideMark/>
          </w:tcPr>
          <w:p w14:paraId="4C2973A1" w14:textId="77777777" w:rsidR="00B36181" w:rsidRPr="00B36181" w:rsidRDefault="00B36181" w:rsidP="00B36181">
            <w:pPr>
              <w:jc w:val="center"/>
              <w:outlineLvl w:val="0"/>
              <w:rPr>
                <w:sz w:val="12"/>
                <w:szCs w:val="12"/>
              </w:rPr>
            </w:pPr>
            <w:r w:rsidRPr="00B36181">
              <w:rPr>
                <w:sz w:val="12"/>
                <w:szCs w:val="12"/>
              </w:rPr>
              <w:t>8 172</w:t>
            </w:r>
          </w:p>
        </w:tc>
        <w:tc>
          <w:tcPr>
            <w:tcW w:w="0" w:type="auto"/>
            <w:shd w:val="clear" w:color="auto" w:fill="auto"/>
            <w:vAlign w:val="center"/>
            <w:hideMark/>
          </w:tcPr>
          <w:p w14:paraId="6D45CFC9" w14:textId="77777777" w:rsidR="00B36181" w:rsidRPr="00B36181" w:rsidRDefault="00B36181" w:rsidP="00B36181">
            <w:pPr>
              <w:jc w:val="center"/>
              <w:outlineLvl w:val="0"/>
              <w:rPr>
                <w:sz w:val="12"/>
                <w:szCs w:val="12"/>
              </w:rPr>
            </w:pPr>
            <w:r w:rsidRPr="00B36181">
              <w:rPr>
                <w:sz w:val="12"/>
                <w:szCs w:val="12"/>
              </w:rPr>
              <w:t>VII</w:t>
            </w:r>
          </w:p>
        </w:tc>
        <w:tc>
          <w:tcPr>
            <w:tcW w:w="0" w:type="auto"/>
            <w:shd w:val="clear" w:color="auto" w:fill="auto"/>
            <w:vAlign w:val="center"/>
            <w:hideMark/>
          </w:tcPr>
          <w:p w14:paraId="2A414C3B" w14:textId="77777777" w:rsidR="00B36181" w:rsidRPr="00B36181" w:rsidRDefault="00B36181" w:rsidP="00B36181">
            <w:pPr>
              <w:jc w:val="center"/>
              <w:outlineLvl w:val="0"/>
              <w:rPr>
                <w:sz w:val="12"/>
                <w:szCs w:val="12"/>
              </w:rPr>
            </w:pPr>
            <w:r w:rsidRPr="00B36181">
              <w:rPr>
                <w:sz w:val="12"/>
                <w:szCs w:val="12"/>
              </w:rPr>
              <w:t>240</w:t>
            </w:r>
          </w:p>
        </w:tc>
        <w:tc>
          <w:tcPr>
            <w:tcW w:w="0" w:type="auto"/>
            <w:shd w:val="clear" w:color="auto" w:fill="auto"/>
            <w:vAlign w:val="center"/>
            <w:hideMark/>
          </w:tcPr>
          <w:p w14:paraId="261630CD" w14:textId="77777777" w:rsidR="00B36181" w:rsidRPr="00B36181" w:rsidRDefault="00B36181" w:rsidP="00B36181">
            <w:pPr>
              <w:jc w:val="center"/>
              <w:outlineLvl w:val="0"/>
              <w:rPr>
                <w:sz w:val="12"/>
                <w:szCs w:val="12"/>
              </w:rPr>
            </w:pPr>
            <w:r w:rsidRPr="00B36181">
              <w:rPr>
                <w:sz w:val="12"/>
                <w:szCs w:val="12"/>
              </w:rPr>
              <w:t>апр.2022</w:t>
            </w:r>
          </w:p>
        </w:tc>
        <w:tc>
          <w:tcPr>
            <w:tcW w:w="0" w:type="auto"/>
            <w:shd w:val="clear" w:color="auto" w:fill="auto"/>
            <w:vAlign w:val="center"/>
            <w:hideMark/>
          </w:tcPr>
          <w:p w14:paraId="3C5AF93F" w14:textId="77777777" w:rsidR="00B36181" w:rsidRPr="00B36181" w:rsidRDefault="00B36181" w:rsidP="00B36181">
            <w:pPr>
              <w:jc w:val="center"/>
              <w:outlineLvl w:val="0"/>
              <w:rPr>
                <w:sz w:val="12"/>
                <w:szCs w:val="12"/>
              </w:rPr>
            </w:pPr>
            <w:r w:rsidRPr="00B36181">
              <w:rPr>
                <w:sz w:val="12"/>
                <w:szCs w:val="12"/>
              </w:rPr>
              <w:t>12</w:t>
            </w:r>
          </w:p>
        </w:tc>
        <w:tc>
          <w:tcPr>
            <w:tcW w:w="0" w:type="auto"/>
            <w:shd w:val="clear" w:color="auto" w:fill="auto"/>
            <w:vAlign w:val="center"/>
            <w:hideMark/>
          </w:tcPr>
          <w:p w14:paraId="0918B863" w14:textId="77777777" w:rsidR="00B36181" w:rsidRPr="00B36181" w:rsidRDefault="00B36181" w:rsidP="00B36181">
            <w:pPr>
              <w:jc w:val="center"/>
              <w:outlineLvl w:val="0"/>
              <w:rPr>
                <w:sz w:val="12"/>
                <w:szCs w:val="12"/>
              </w:rPr>
            </w:pPr>
            <w:r w:rsidRPr="00B36181">
              <w:rPr>
                <w:sz w:val="12"/>
                <w:szCs w:val="12"/>
              </w:rPr>
              <w:t>34</w:t>
            </w:r>
          </w:p>
        </w:tc>
        <w:tc>
          <w:tcPr>
            <w:tcW w:w="0" w:type="auto"/>
            <w:shd w:val="clear" w:color="auto" w:fill="auto"/>
            <w:vAlign w:val="center"/>
            <w:hideMark/>
          </w:tcPr>
          <w:p w14:paraId="146660EB" w14:textId="77777777" w:rsidR="00B36181" w:rsidRPr="00B36181" w:rsidRDefault="00B36181" w:rsidP="00B36181">
            <w:pPr>
              <w:jc w:val="center"/>
              <w:outlineLvl w:val="0"/>
              <w:rPr>
                <w:sz w:val="12"/>
                <w:szCs w:val="12"/>
              </w:rPr>
            </w:pPr>
            <w:r w:rsidRPr="00B36181">
              <w:rPr>
                <w:sz w:val="12"/>
                <w:szCs w:val="12"/>
              </w:rPr>
              <w:t>409</w:t>
            </w:r>
          </w:p>
        </w:tc>
        <w:tc>
          <w:tcPr>
            <w:tcW w:w="0" w:type="auto"/>
            <w:shd w:val="clear" w:color="auto" w:fill="auto"/>
            <w:vAlign w:val="center"/>
            <w:hideMark/>
          </w:tcPr>
          <w:p w14:paraId="36A0DEA1" w14:textId="77777777" w:rsidR="00B36181" w:rsidRPr="00B36181" w:rsidRDefault="00B36181" w:rsidP="00B36181">
            <w:pPr>
              <w:jc w:val="center"/>
              <w:outlineLvl w:val="0"/>
              <w:rPr>
                <w:sz w:val="12"/>
                <w:szCs w:val="12"/>
              </w:rPr>
            </w:pPr>
            <w:r w:rsidRPr="00B36181">
              <w:rPr>
                <w:sz w:val="12"/>
                <w:szCs w:val="12"/>
              </w:rPr>
              <w:t>6 878</w:t>
            </w:r>
          </w:p>
        </w:tc>
        <w:tc>
          <w:tcPr>
            <w:tcW w:w="0" w:type="auto"/>
            <w:shd w:val="clear" w:color="auto" w:fill="auto"/>
            <w:vAlign w:val="center"/>
            <w:hideMark/>
          </w:tcPr>
          <w:p w14:paraId="5489965C" w14:textId="77777777" w:rsidR="00B36181" w:rsidRPr="00B36181" w:rsidRDefault="00B36181" w:rsidP="00B36181">
            <w:pPr>
              <w:jc w:val="center"/>
              <w:outlineLvl w:val="0"/>
              <w:rPr>
                <w:sz w:val="12"/>
                <w:szCs w:val="12"/>
              </w:rPr>
            </w:pPr>
            <w:r w:rsidRPr="00B36181">
              <w:rPr>
                <w:sz w:val="12"/>
                <w:szCs w:val="12"/>
              </w:rPr>
              <w:t>151</w:t>
            </w:r>
          </w:p>
        </w:tc>
        <w:tc>
          <w:tcPr>
            <w:tcW w:w="0" w:type="auto"/>
            <w:shd w:val="clear" w:color="auto" w:fill="auto"/>
            <w:vAlign w:val="center"/>
            <w:hideMark/>
          </w:tcPr>
          <w:p w14:paraId="3D5A3963" w14:textId="77777777" w:rsidR="00B36181" w:rsidRPr="00B36181" w:rsidRDefault="00B36181" w:rsidP="00B36181">
            <w:pPr>
              <w:jc w:val="center"/>
              <w:outlineLvl w:val="0"/>
              <w:rPr>
                <w:sz w:val="12"/>
                <w:szCs w:val="12"/>
              </w:rPr>
            </w:pPr>
            <w:r w:rsidRPr="00B36181">
              <w:rPr>
                <w:sz w:val="12"/>
                <w:szCs w:val="12"/>
              </w:rPr>
              <w:t>6 674</w:t>
            </w:r>
          </w:p>
        </w:tc>
      </w:tr>
      <w:tr w:rsidR="00B36181" w:rsidRPr="00B36181" w14:paraId="1418795A" w14:textId="77777777" w:rsidTr="009E53B0">
        <w:trPr>
          <w:trHeight w:val="454"/>
        </w:trPr>
        <w:tc>
          <w:tcPr>
            <w:tcW w:w="0" w:type="auto"/>
            <w:shd w:val="clear" w:color="auto" w:fill="auto"/>
            <w:vAlign w:val="center"/>
            <w:hideMark/>
          </w:tcPr>
          <w:p w14:paraId="60B55245" w14:textId="77777777" w:rsidR="00B36181" w:rsidRPr="00B36181" w:rsidRDefault="00B36181" w:rsidP="00B36181">
            <w:pPr>
              <w:jc w:val="center"/>
              <w:outlineLvl w:val="0"/>
              <w:rPr>
                <w:sz w:val="12"/>
                <w:szCs w:val="12"/>
              </w:rPr>
            </w:pPr>
            <w:r w:rsidRPr="00B36181">
              <w:rPr>
                <w:sz w:val="12"/>
                <w:szCs w:val="12"/>
              </w:rPr>
              <w:t>2</w:t>
            </w:r>
          </w:p>
        </w:tc>
        <w:tc>
          <w:tcPr>
            <w:tcW w:w="0" w:type="auto"/>
            <w:shd w:val="clear" w:color="auto" w:fill="auto"/>
            <w:vAlign w:val="center"/>
            <w:hideMark/>
          </w:tcPr>
          <w:p w14:paraId="27221B34" w14:textId="77777777" w:rsidR="00B36181" w:rsidRPr="00B36181" w:rsidRDefault="00B36181" w:rsidP="00B36181">
            <w:pPr>
              <w:outlineLvl w:val="0"/>
              <w:rPr>
                <w:sz w:val="12"/>
                <w:szCs w:val="12"/>
              </w:rPr>
            </w:pPr>
            <w:r w:rsidRPr="00B36181">
              <w:rPr>
                <w:sz w:val="12"/>
                <w:szCs w:val="12"/>
              </w:rPr>
              <w:t xml:space="preserve">Реконструкция с увеличением диаметра ТК-8  Курако - ТК-14 Курако, проектирование </w:t>
            </w:r>
          </w:p>
        </w:tc>
        <w:tc>
          <w:tcPr>
            <w:tcW w:w="0" w:type="auto"/>
            <w:shd w:val="clear" w:color="auto" w:fill="auto"/>
            <w:noWrap/>
            <w:vAlign w:val="center"/>
            <w:hideMark/>
          </w:tcPr>
          <w:p w14:paraId="627A5036" w14:textId="77777777" w:rsidR="00B36181" w:rsidRPr="00B36181" w:rsidRDefault="00B36181" w:rsidP="00B36181">
            <w:pPr>
              <w:jc w:val="center"/>
              <w:outlineLvl w:val="0"/>
              <w:rPr>
                <w:sz w:val="12"/>
                <w:szCs w:val="12"/>
              </w:rPr>
            </w:pPr>
            <w:r w:rsidRPr="00B36181">
              <w:rPr>
                <w:sz w:val="12"/>
                <w:szCs w:val="12"/>
              </w:rPr>
              <w:t>7 478</w:t>
            </w:r>
          </w:p>
        </w:tc>
        <w:tc>
          <w:tcPr>
            <w:tcW w:w="0" w:type="auto"/>
            <w:shd w:val="clear" w:color="auto" w:fill="auto"/>
            <w:vAlign w:val="center"/>
            <w:hideMark/>
          </w:tcPr>
          <w:p w14:paraId="09641BE9"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608F6986"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78D01623" w14:textId="77777777" w:rsidR="00B36181" w:rsidRPr="00B36181" w:rsidRDefault="00B36181" w:rsidP="00B36181">
            <w:pPr>
              <w:jc w:val="center"/>
              <w:outlineLvl w:val="0"/>
              <w:rPr>
                <w:sz w:val="12"/>
                <w:szCs w:val="12"/>
              </w:rPr>
            </w:pPr>
            <w:r w:rsidRPr="00B36181">
              <w:rPr>
                <w:sz w:val="12"/>
                <w:szCs w:val="12"/>
              </w:rPr>
              <w:t>янв.2022</w:t>
            </w:r>
          </w:p>
        </w:tc>
        <w:tc>
          <w:tcPr>
            <w:tcW w:w="0" w:type="auto"/>
            <w:shd w:val="clear" w:color="auto" w:fill="auto"/>
            <w:vAlign w:val="center"/>
            <w:hideMark/>
          </w:tcPr>
          <w:p w14:paraId="61EE4276" w14:textId="77777777" w:rsidR="00B36181" w:rsidRPr="00B36181" w:rsidRDefault="00B36181" w:rsidP="00B36181">
            <w:pPr>
              <w:jc w:val="center"/>
              <w:outlineLvl w:val="0"/>
              <w:rPr>
                <w:sz w:val="12"/>
                <w:szCs w:val="12"/>
              </w:rPr>
            </w:pPr>
            <w:r w:rsidRPr="00B36181">
              <w:rPr>
                <w:sz w:val="12"/>
                <w:szCs w:val="12"/>
              </w:rPr>
              <w:t>12</w:t>
            </w:r>
          </w:p>
        </w:tc>
        <w:tc>
          <w:tcPr>
            <w:tcW w:w="0" w:type="auto"/>
            <w:shd w:val="clear" w:color="auto" w:fill="auto"/>
            <w:vAlign w:val="center"/>
            <w:hideMark/>
          </w:tcPr>
          <w:p w14:paraId="0C788B8D" w14:textId="77777777" w:rsidR="00B36181" w:rsidRPr="00B36181" w:rsidRDefault="00B36181" w:rsidP="00B36181">
            <w:pPr>
              <w:jc w:val="center"/>
              <w:outlineLvl w:val="0"/>
              <w:rPr>
                <w:sz w:val="12"/>
                <w:szCs w:val="12"/>
              </w:rPr>
            </w:pPr>
            <w:r w:rsidRPr="00B36181">
              <w:rPr>
                <w:sz w:val="12"/>
                <w:szCs w:val="12"/>
              </w:rPr>
              <w:t>42</w:t>
            </w:r>
          </w:p>
        </w:tc>
        <w:tc>
          <w:tcPr>
            <w:tcW w:w="0" w:type="auto"/>
            <w:shd w:val="clear" w:color="auto" w:fill="auto"/>
            <w:vAlign w:val="center"/>
            <w:hideMark/>
          </w:tcPr>
          <w:p w14:paraId="078E5C2B" w14:textId="77777777" w:rsidR="00B36181" w:rsidRPr="00B36181" w:rsidRDefault="00B36181" w:rsidP="00B36181">
            <w:pPr>
              <w:jc w:val="center"/>
              <w:outlineLvl w:val="0"/>
              <w:rPr>
                <w:sz w:val="12"/>
                <w:szCs w:val="12"/>
              </w:rPr>
            </w:pPr>
            <w:r w:rsidRPr="00B36181">
              <w:rPr>
                <w:sz w:val="12"/>
                <w:szCs w:val="12"/>
              </w:rPr>
              <w:t>499</w:t>
            </w:r>
          </w:p>
        </w:tc>
        <w:tc>
          <w:tcPr>
            <w:tcW w:w="0" w:type="auto"/>
            <w:shd w:val="clear" w:color="auto" w:fill="auto"/>
            <w:vAlign w:val="center"/>
            <w:hideMark/>
          </w:tcPr>
          <w:p w14:paraId="7B729D15" w14:textId="77777777" w:rsidR="00B36181" w:rsidRPr="00B36181" w:rsidRDefault="00B36181" w:rsidP="00B36181">
            <w:pPr>
              <w:jc w:val="center"/>
              <w:outlineLvl w:val="0"/>
              <w:rPr>
                <w:sz w:val="12"/>
                <w:szCs w:val="12"/>
              </w:rPr>
            </w:pPr>
            <w:r w:rsidRPr="00B36181">
              <w:rPr>
                <w:sz w:val="12"/>
                <w:szCs w:val="12"/>
              </w:rPr>
              <w:t>5 733</w:t>
            </w:r>
          </w:p>
        </w:tc>
        <w:tc>
          <w:tcPr>
            <w:tcW w:w="0" w:type="auto"/>
            <w:shd w:val="clear" w:color="auto" w:fill="auto"/>
            <w:vAlign w:val="center"/>
            <w:hideMark/>
          </w:tcPr>
          <w:p w14:paraId="7701290F" w14:textId="77777777" w:rsidR="00B36181" w:rsidRPr="00B36181" w:rsidRDefault="00B36181" w:rsidP="00B36181">
            <w:pPr>
              <w:jc w:val="center"/>
              <w:outlineLvl w:val="0"/>
              <w:rPr>
                <w:sz w:val="12"/>
                <w:szCs w:val="12"/>
              </w:rPr>
            </w:pPr>
            <w:r w:rsidRPr="00B36181">
              <w:rPr>
                <w:sz w:val="12"/>
                <w:szCs w:val="12"/>
              </w:rPr>
              <w:t>126</w:t>
            </w:r>
          </w:p>
        </w:tc>
        <w:tc>
          <w:tcPr>
            <w:tcW w:w="0" w:type="auto"/>
            <w:shd w:val="clear" w:color="auto" w:fill="auto"/>
            <w:vAlign w:val="center"/>
            <w:hideMark/>
          </w:tcPr>
          <w:p w14:paraId="02911D2A" w14:textId="77777777" w:rsidR="00B36181" w:rsidRPr="00B36181" w:rsidRDefault="00B36181" w:rsidP="00B36181">
            <w:pPr>
              <w:jc w:val="center"/>
              <w:outlineLvl w:val="0"/>
              <w:rPr>
                <w:sz w:val="12"/>
                <w:szCs w:val="12"/>
              </w:rPr>
            </w:pPr>
            <w:r w:rsidRPr="00B36181">
              <w:rPr>
                <w:sz w:val="12"/>
                <w:szCs w:val="12"/>
              </w:rPr>
              <w:t>5 484</w:t>
            </w:r>
          </w:p>
        </w:tc>
      </w:tr>
      <w:tr w:rsidR="00B36181" w:rsidRPr="00B36181" w14:paraId="6B3B8FDC" w14:textId="77777777" w:rsidTr="009E53B0">
        <w:trPr>
          <w:trHeight w:val="454"/>
        </w:trPr>
        <w:tc>
          <w:tcPr>
            <w:tcW w:w="0" w:type="auto"/>
            <w:shd w:val="clear" w:color="auto" w:fill="auto"/>
            <w:vAlign w:val="center"/>
            <w:hideMark/>
          </w:tcPr>
          <w:p w14:paraId="09F421CE" w14:textId="77777777" w:rsidR="00B36181" w:rsidRPr="00B36181" w:rsidRDefault="00B36181" w:rsidP="00B36181">
            <w:pPr>
              <w:jc w:val="center"/>
              <w:outlineLvl w:val="0"/>
              <w:rPr>
                <w:sz w:val="12"/>
                <w:szCs w:val="12"/>
              </w:rPr>
            </w:pPr>
            <w:r w:rsidRPr="00B36181">
              <w:rPr>
                <w:sz w:val="12"/>
                <w:szCs w:val="12"/>
              </w:rPr>
              <w:t>3</w:t>
            </w:r>
          </w:p>
        </w:tc>
        <w:tc>
          <w:tcPr>
            <w:tcW w:w="0" w:type="auto"/>
            <w:shd w:val="clear" w:color="auto" w:fill="auto"/>
            <w:vAlign w:val="center"/>
            <w:hideMark/>
          </w:tcPr>
          <w:p w14:paraId="75C1977A" w14:textId="77777777" w:rsidR="00B36181" w:rsidRPr="00B36181" w:rsidRDefault="00B36181" w:rsidP="00B36181">
            <w:pPr>
              <w:outlineLvl w:val="0"/>
              <w:rPr>
                <w:sz w:val="12"/>
                <w:szCs w:val="12"/>
              </w:rPr>
            </w:pPr>
            <w:r w:rsidRPr="00B36181">
              <w:rPr>
                <w:sz w:val="12"/>
                <w:szCs w:val="12"/>
              </w:rPr>
              <w:t>Реконструкция с увеличением диаметра ТК-8 Курако  (ТК-1' - пристроен) - К-3 - ТК-1 - ТК-2 - ТК-3 - ТК-4 - ТК-5 - ТК-6 - ТК-7 - ТК-8 - ТК-9 - ТК-10 - ТК-11 - ТК-12 - ТК-13 - ТК-14 - ТК-15 - ТК-16 - ТК-17 - ТК-18 Строителей, проектирование</w:t>
            </w:r>
          </w:p>
        </w:tc>
        <w:tc>
          <w:tcPr>
            <w:tcW w:w="0" w:type="auto"/>
            <w:shd w:val="clear" w:color="auto" w:fill="auto"/>
            <w:noWrap/>
            <w:vAlign w:val="center"/>
            <w:hideMark/>
          </w:tcPr>
          <w:p w14:paraId="1EDD13A4" w14:textId="77777777" w:rsidR="00B36181" w:rsidRPr="00B36181" w:rsidRDefault="00B36181" w:rsidP="00B36181">
            <w:pPr>
              <w:jc w:val="center"/>
              <w:outlineLvl w:val="0"/>
              <w:rPr>
                <w:sz w:val="12"/>
                <w:szCs w:val="12"/>
              </w:rPr>
            </w:pPr>
            <w:r w:rsidRPr="00B36181">
              <w:rPr>
                <w:sz w:val="12"/>
                <w:szCs w:val="12"/>
              </w:rPr>
              <w:t>16 486</w:t>
            </w:r>
          </w:p>
        </w:tc>
        <w:tc>
          <w:tcPr>
            <w:tcW w:w="0" w:type="auto"/>
            <w:shd w:val="clear" w:color="auto" w:fill="auto"/>
            <w:vAlign w:val="center"/>
            <w:hideMark/>
          </w:tcPr>
          <w:p w14:paraId="224738D8"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215C8E23"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76C59C1E" w14:textId="77777777" w:rsidR="00B36181" w:rsidRPr="00B36181" w:rsidRDefault="00B36181" w:rsidP="00B36181">
            <w:pPr>
              <w:jc w:val="center"/>
              <w:outlineLvl w:val="0"/>
              <w:rPr>
                <w:sz w:val="12"/>
                <w:szCs w:val="12"/>
              </w:rPr>
            </w:pPr>
            <w:r w:rsidRPr="00B36181">
              <w:rPr>
                <w:sz w:val="12"/>
                <w:szCs w:val="12"/>
              </w:rPr>
              <w:t>янв.2022</w:t>
            </w:r>
          </w:p>
        </w:tc>
        <w:tc>
          <w:tcPr>
            <w:tcW w:w="0" w:type="auto"/>
            <w:shd w:val="clear" w:color="auto" w:fill="auto"/>
            <w:vAlign w:val="center"/>
            <w:hideMark/>
          </w:tcPr>
          <w:p w14:paraId="16032F13" w14:textId="77777777" w:rsidR="00B36181" w:rsidRPr="00B36181" w:rsidRDefault="00B36181" w:rsidP="00B36181">
            <w:pPr>
              <w:jc w:val="center"/>
              <w:outlineLvl w:val="0"/>
              <w:rPr>
                <w:sz w:val="12"/>
                <w:szCs w:val="12"/>
              </w:rPr>
            </w:pPr>
            <w:r w:rsidRPr="00B36181">
              <w:rPr>
                <w:sz w:val="12"/>
                <w:szCs w:val="12"/>
              </w:rPr>
              <w:t>12</w:t>
            </w:r>
          </w:p>
        </w:tc>
        <w:tc>
          <w:tcPr>
            <w:tcW w:w="0" w:type="auto"/>
            <w:shd w:val="clear" w:color="auto" w:fill="auto"/>
            <w:vAlign w:val="center"/>
            <w:hideMark/>
          </w:tcPr>
          <w:p w14:paraId="1331AF44" w14:textId="77777777" w:rsidR="00B36181" w:rsidRPr="00B36181" w:rsidRDefault="00B36181" w:rsidP="00B36181">
            <w:pPr>
              <w:jc w:val="center"/>
              <w:outlineLvl w:val="0"/>
              <w:rPr>
                <w:sz w:val="12"/>
                <w:szCs w:val="12"/>
              </w:rPr>
            </w:pPr>
            <w:r w:rsidRPr="00B36181">
              <w:rPr>
                <w:sz w:val="12"/>
                <w:szCs w:val="12"/>
              </w:rPr>
              <w:t>92</w:t>
            </w:r>
          </w:p>
        </w:tc>
        <w:tc>
          <w:tcPr>
            <w:tcW w:w="0" w:type="auto"/>
            <w:shd w:val="clear" w:color="auto" w:fill="auto"/>
            <w:vAlign w:val="center"/>
            <w:hideMark/>
          </w:tcPr>
          <w:p w14:paraId="741D827D" w14:textId="77777777" w:rsidR="00B36181" w:rsidRPr="00B36181" w:rsidRDefault="00B36181" w:rsidP="00B36181">
            <w:pPr>
              <w:jc w:val="center"/>
              <w:outlineLvl w:val="0"/>
              <w:rPr>
                <w:sz w:val="12"/>
                <w:szCs w:val="12"/>
              </w:rPr>
            </w:pPr>
            <w:r w:rsidRPr="00B36181">
              <w:rPr>
                <w:sz w:val="12"/>
                <w:szCs w:val="12"/>
              </w:rPr>
              <w:t>1 099</w:t>
            </w:r>
          </w:p>
        </w:tc>
        <w:tc>
          <w:tcPr>
            <w:tcW w:w="0" w:type="auto"/>
            <w:shd w:val="clear" w:color="auto" w:fill="auto"/>
            <w:vAlign w:val="center"/>
            <w:hideMark/>
          </w:tcPr>
          <w:p w14:paraId="2B23FDDB" w14:textId="77777777" w:rsidR="00B36181" w:rsidRPr="00B36181" w:rsidRDefault="00B36181" w:rsidP="00B36181">
            <w:pPr>
              <w:jc w:val="center"/>
              <w:outlineLvl w:val="0"/>
              <w:rPr>
                <w:sz w:val="12"/>
                <w:szCs w:val="12"/>
              </w:rPr>
            </w:pPr>
            <w:r w:rsidRPr="00B36181">
              <w:rPr>
                <w:sz w:val="12"/>
                <w:szCs w:val="12"/>
              </w:rPr>
              <w:t>12 639</w:t>
            </w:r>
          </w:p>
        </w:tc>
        <w:tc>
          <w:tcPr>
            <w:tcW w:w="0" w:type="auto"/>
            <w:shd w:val="clear" w:color="auto" w:fill="auto"/>
            <w:vAlign w:val="center"/>
            <w:hideMark/>
          </w:tcPr>
          <w:p w14:paraId="1ECE8B8F" w14:textId="77777777" w:rsidR="00B36181" w:rsidRPr="00B36181" w:rsidRDefault="00B36181" w:rsidP="00B36181">
            <w:pPr>
              <w:jc w:val="center"/>
              <w:outlineLvl w:val="0"/>
              <w:rPr>
                <w:sz w:val="12"/>
                <w:szCs w:val="12"/>
              </w:rPr>
            </w:pPr>
            <w:r w:rsidRPr="00B36181">
              <w:rPr>
                <w:sz w:val="12"/>
                <w:szCs w:val="12"/>
              </w:rPr>
              <w:t>278</w:t>
            </w:r>
          </w:p>
        </w:tc>
        <w:tc>
          <w:tcPr>
            <w:tcW w:w="0" w:type="auto"/>
            <w:shd w:val="clear" w:color="auto" w:fill="auto"/>
            <w:vAlign w:val="center"/>
            <w:hideMark/>
          </w:tcPr>
          <w:p w14:paraId="74CCADFC" w14:textId="77777777" w:rsidR="00B36181" w:rsidRPr="00B36181" w:rsidRDefault="00B36181" w:rsidP="00B36181">
            <w:pPr>
              <w:jc w:val="center"/>
              <w:outlineLvl w:val="0"/>
              <w:rPr>
                <w:sz w:val="12"/>
                <w:szCs w:val="12"/>
              </w:rPr>
            </w:pPr>
            <w:r w:rsidRPr="00B36181">
              <w:rPr>
                <w:sz w:val="12"/>
                <w:szCs w:val="12"/>
              </w:rPr>
              <w:t>12 090</w:t>
            </w:r>
          </w:p>
        </w:tc>
      </w:tr>
      <w:tr w:rsidR="00B36181" w:rsidRPr="00B36181" w14:paraId="6CA4271D" w14:textId="77777777" w:rsidTr="009E53B0">
        <w:trPr>
          <w:trHeight w:val="454"/>
        </w:trPr>
        <w:tc>
          <w:tcPr>
            <w:tcW w:w="0" w:type="auto"/>
            <w:shd w:val="clear" w:color="auto" w:fill="auto"/>
            <w:vAlign w:val="center"/>
            <w:hideMark/>
          </w:tcPr>
          <w:p w14:paraId="670AD9BD" w14:textId="77777777" w:rsidR="00B36181" w:rsidRPr="00B36181" w:rsidRDefault="00B36181" w:rsidP="00B36181">
            <w:pPr>
              <w:jc w:val="center"/>
              <w:outlineLvl w:val="0"/>
              <w:rPr>
                <w:sz w:val="12"/>
                <w:szCs w:val="12"/>
              </w:rPr>
            </w:pPr>
            <w:r w:rsidRPr="00B36181">
              <w:rPr>
                <w:sz w:val="12"/>
                <w:szCs w:val="12"/>
              </w:rPr>
              <w:t>4</w:t>
            </w:r>
          </w:p>
        </w:tc>
        <w:tc>
          <w:tcPr>
            <w:tcW w:w="0" w:type="auto"/>
            <w:shd w:val="clear" w:color="auto" w:fill="auto"/>
            <w:vAlign w:val="center"/>
            <w:hideMark/>
          </w:tcPr>
          <w:p w14:paraId="26501A61" w14:textId="77777777" w:rsidR="00B36181" w:rsidRPr="00B36181" w:rsidRDefault="00B36181" w:rsidP="00B36181">
            <w:pPr>
              <w:outlineLvl w:val="0"/>
              <w:rPr>
                <w:sz w:val="12"/>
                <w:szCs w:val="12"/>
              </w:rPr>
            </w:pPr>
            <w:r w:rsidRPr="00B36181">
              <w:rPr>
                <w:sz w:val="12"/>
                <w:szCs w:val="12"/>
              </w:rPr>
              <w:t>Реконструкция с увеличением диаметра ТК-8  Курако - ТК-14 Курако (1 этап ТК-8 - УТ-11 (ТК-8  - ТК-9; т. А (начало тоннеля) - Н-6)), СМР</w:t>
            </w:r>
          </w:p>
        </w:tc>
        <w:tc>
          <w:tcPr>
            <w:tcW w:w="0" w:type="auto"/>
            <w:shd w:val="clear" w:color="auto" w:fill="auto"/>
            <w:vAlign w:val="center"/>
            <w:hideMark/>
          </w:tcPr>
          <w:p w14:paraId="6A10B23C" w14:textId="77777777" w:rsidR="00B36181" w:rsidRPr="00B36181" w:rsidRDefault="00B36181" w:rsidP="00B36181">
            <w:pPr>
              <w:jc w:val="center"/>
              <w:outlineLvl w:val="0"/>
              <w:rPr>
                <w:sz w:val="12"/>
                <w:szCs w:val="12"/>
              </w:rPr>
            </w:pPr>
            <w:r w:rsidRPr="00B36181">
              <w:rPr>
                <w:sz w:val="12"/>
                <w:szCs w:val="12"/>
              </w:rPr>
              <w:t>31 416</w:t>
            </w:r>
          </w:p>
        </w:tc>
        <w:tc>
          <w:tcPr>
            <w:tcW w:w="0" w:type="auto"/>
            <w:shd w:val="clear" w:color="auto" w:fill="auto"/>
            <w:vAlign w:val="center"/>
            <w:hideMark/>
          </w:tcPr>
          <w:p w14:paraId="1D928E14"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1A61466C"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20D756B5" w14:textId="77777777" w:rsidR="00B36181" w:rsidRPr="00B36181" w:rsidRDefault="00B36181" w:rsidP="00B36181">
            <w:pPr>
              <w:jc w:val="center"/>
              <w:outlineLvl w:val="0"/>
              <w:rPr>
                <w:sz w:val="12"/>
                <w:szCs w:val="12"/>
              </w:rPr>
            </w:pPr>
            <w:r w:rsidRPr="00B36181">
              <w:rPr>
                <w:sz w:val="12"/>
                <w:szCs w:val="12"/>
              </w:rPr>
              <w:t>сен.2022</w:t>
            </w:r>
          </w:p>
        </w:tc>
        <w:tc>
          <w:tcPr>
            <w:tcW w:w="0" w:type="auto"/>
            <w:shd w:val="clear" w:color="auto" w:fill="auto"/>
            <w:vAlign w:val="center"/>
            <w:hideMark/>
          </w:tcPr>
          <w:p w14:paraId="00261D72" w14:textId="77777777" w:rsidR="00B36181" w:rsidRPr="00B36181" w:rsidRDefault="00B36181" w:rsidP="00B36181">
            <w:pPr>
              <w:jc w:val="center"/>
              <w:outlineLvl w:val="0"/>
              <w:rPr>
                <w:sz w:val="12"/>
                <w:szCs w:val="12"/>
              </w:rPr>
            </w:pPr>
            <w:r w:rsidRPr="00B36181">
              <w:rPr>
                <w:sz w:val="12"/>
                <w:szCs w:val="12"/>
              </w:rPr>
              <w:t>12</w:t>
            </w:r>
          </w:p>
        </w:tc>
        <w:tc>
          <w:tcPr>
            <w:tcW w:w="0" w:type="auto"/>
            <w:shd w:val="clear" w:color="auto" w:fill="auto"/>
            <w:vAlign w:val="center"/>
            <w:hideMark/>
          </w:tcPr>
          <w:p w14:paraId="51446106" w14:textId="77777777" w:rsidR="00B36181" w:rsidRPr="00B36181" w:rsidRDefault="00B36181" w:rsidP="00B36181">
            <w:pPr>
              <w:jc w:val="center"/>
              <w:outlineLvl w:val="0"/>
              <w:rPr>
                <w:sz w:val="12"/>
                <w:szCs w:val="12"/>
              </w:rPr>
            </w:pPr>
            <w:r w:rsidRPr="00B36181">
              <w:rPr>
                <w:sz w:val="12"/>
                <w:szCs w:val="12"/>
              </w:rPr>
              <w:t>175</w:t>
            </w:r>
          </w:p>
        </w:tc>
        <w:tc>
          <w:tcPr>
            <w:tcW w:w="0" w:type="auto"/>
            <w:shd w:val="clear" w:color="auto" w:fill="auto"/>
            <w:vAlign w:val="center"/>
            <w:hideMark/>
          </w:tcPr>
          <w:p w14:paraId="474B0F61" w14:textId="77777777" w:rsidR="00B36181" w:rsidRPr="00B36181" w:rsidRDefault="00B36181" w:rsidP="00B36181">
            <w:pPr>
              <w:jc w:val="center"/>
              <w:outlineLvl w:val="0"/>
              <w:rPr>
                <w:sz w:val="12"/>
                <w:szCs w:val="12"/>
              </w:rPr>
            </w:pPr>
            <w:r w:rsidRPr="00B36181">
              <w:rPr>
                <w:sz w:val="12"/>
                <w:szCs w:val="12"/>
              </w:rPr>
              <w:t>2 094</w:t>
            </w:r>
          </w:p>
        </w:tc>
        <w:tc>
          <w:tcPr>
            <w:tcW w:w="0" w:type="auto"/>
            <w:shd w:val="clear" w:color="auto" w:fill="auto"/>
            <w:vAlign w:val="center"/>
            <w:hideMark/>
          </w:tcPr>
          <w:p w14:paraId="2599C931" w14:textId="77777777" w:rsidR="00B36181" w:rsidRPr="00B36181" w:rsidRDefault="00B36181" w:rsidP="00B36181">
            <w:pPr>
              <w:jc w:val="center"/>
              <w:outlineLvl w:val="0"/>
              <w:rPr>
                <w:sz w:val="12"/>
                <w:szCs w:val="12"/>
              </w:rPr>
            </w:pPr>
            <w:r w:rsidRPr="00B36181">
              <w:rPr>
                <w:sz w:val="12"/>
                <w:szCs w:val="12"/>
              </w:rPr>
              <w:t>25 657</w:t>
            </w:r>
          </w:p>
        </w:tc>
        <w:tc>
          <w:tcPr>
            <w:tcW w:w="0" w:type="auto"/>
            <w:shd w:val="clear" w:color="auto" w:fill="auto"/>
            <w:vAlign w:val="center"/>
            <w:hideMark/>
          </w:tcPr>
          <w:p w14:paraId="17C8252F" w14:textId="77777777" w:rsidR="00B36181" w:rsidRPr="00B36181" w:rsidRDefault="00B36181" w:rsidP="00B36181">
            <w:pPr>
              <w:jc w:val="center"/>
              <w:outlineLvl w:val="0"/>
              <w:rPr>
                <w:sz w:val="12"/>
                <w:szCs w:val="12"/>
              </w:rPr>
            </w:pPr>
            <w:r w:rsidRPr="00B36181">
              <w:rPr>
                <w:sz w:val="12"/>
                <w:szCs w:val="12"/>
              </w:rPr>
              <w:t>564</w:t>
            </w:r>
          </w:p>
        </w:tc>
        <w:tc>
          <w:tcPr>
            <w:tcW w:w="0" w:type="auto"/>
            <w:shd w:val="clear" w:color="auto" w:fill="auto"/>
            <w:vAlign w:val="center"/>
            <w:hideMark/>
          </w:tcPr>
          <w:p w14:paraId="74474161" w14:textId="77777777" w:rsidR="00B36181" w:rsidRPr="00B36181" w:rsidRDefault="00B36181" w:rsidP="00B36181">
            <w:pPr>
              <w:jc w:val="center"/>
              <w:outlineLvl w:val="0"/>
              <w:rPr>
                <w:sz w:val="12"/>
                <w:szCs w:val="12"/>
              </w:rPr>
            </w:pPr>
            <w:r w:rsidRPr="00B36181">
              <w:rPr>
                <w:sz w:val="12"/>
                <w:szCs w:val="12"/>
              </w:rPr>
              <w:t>24 609</w:t>
            </w:r>
          </w:p>
        </w:tc>
      </w:tr>
      <w:tr w:rsidR="00B36181" w:rsidRPr="00B36181" w14:paraId="3DF42790" w14:textId="77777777" w:rsidTr="009E53B0">
        <w:trPr>
          <w:trHeight w:val="454"/>
        </w:trPr>
        <w:tc>
          <w:tcPr>
            <w:tcW w:w="0" w:type="auto"/>
            <w:shd w:val="clear" w:color="auto" w:fill="auto"/>
            <w:vAlign w:val="center"/>
            <w:hideMark/>
          </w:tcPr>
          <w:p w14:paraId="707D6D8E" w14:textId="77777777" w:rsidR="00B36181" w:rsidRPr="00B36181" w:rsidRDefault="00B36181" w:rsidP="00B36181">
            <w:pPr>
              <w:jc w:val="center"/>
              <w:outlineLvl w:val="0"/>
              <w:rPr>
                <w:sz w:val="12"/>
                <w:szCs w:val="12"/>
              </w:rPr>
            </w:pPr>
            <w:r w:rsidRPr="00B36181">
              <w:rPr>
                <w:sz w:val="12"/>
                <w:szCs w:val="12"/>
              </w:rPr>
              <w:t>5</w:t>
            </w:r>
          </w:p>
        </w:tc>
        <w:tc>
          <w:tcPr>
            <w:tcW w:w="0" w:type="auto"/>
            <w:shd w:val="clear" w:color="auto" w:fill="auto"/>
            <w:vAlign w:val="center"/>
            <w:hideMark/>
          </w:tcPr>
          <w:p w14:paraId="16E0E1B1" w14:textId="77777777" w:rsidR="00B36181" w:rsidRPr="00B36181" w:rsidRDefault="00B36181" w:rsidP="00B36181">
            <w:pPr>
              <w:outlineLvl w:val="0"/>
              <w:rPr>
                <w:sz w:val="12"/>
                <w:szCs w:val="12"/>
              </w:rPr>
            </w:pPr>
            <w:r w:rsidRPr="00B36181">
              <w:rPr>
                <w:sz w:val="12"/>
                <w:szCs w:val="12"/>
              </w:rPr>
              <w:t>Реконструкция тепловой сети с увеличением диаметра ТК-8  Курако - ТК-14 Курако (3 этап УТ-11  - ТК-13 (до стены) Курако), СМР</w:t>
            </w:r>
          </w:p>
        </w:tc>
        <w:tc>
          <w:tcPr>
            <w:tcW w:w="0" w:type="auto"/>
            <w:shd w:val="clear" w:color="auto" w:fill="auto"/>
            <w:vAlign w:val="center"/>
            <w:hideMark/>
          </w:tcPr>
          <w:p w14:paraId="4C3EF594" w14:textId="77777777" w:rsidR="00B36181" w:rsidRPr="00B36181" w:rsidRDefault="00B36181" w:rsidP="00B36181">
            <w:pPr>
              <w:jc w:val="center"/>
              <w:outlineLvl w:val="0"/>
              <w:rPr>
                <w:sz w:val="12"/>
                <w:szCs w:val="12"/>
              </w:rPr>
            </w:pPr>
            <w:r w:rsidRPr="00B36181">
              <w:rPr>
                <w:sz w:val="12"/>
                <w:szCs w:val="12"/>
              </w:rPr>
              <w:t>33 124</w:t>
            </w:r>
          </w:p>
        </w:tc>
        <w:tc>
          <w:tcPr>
            <w:tcW w:w="0" w:type="auto"/>
            <w:shd w:val="clear" w:color="auto" w:fill="auto"/>
            <w:vAlign w:val="center"/>
            <w:hideMark/>
          </w:tcPr>
          <w:p w14:paraId="26600409"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4C879BDE"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0973823F" w14:textId="77777777" w:rsidR="00B36181" w:rsidRPr="00B36181" w:rsidRDefault="00B36181" w:rsidP="00B36181">
            <w:pPr>
              <w:jc w:val="center"/>
              <w:outlineLvl w:val="0"/>
              <w:rPr>
                <w:sz w:val="12"/>
                <w:szCs w:val="12"/>
              </w:rPr>
            </w:pPr>
            <w:r w:rsidRPr="00B36181">
              <w:rPr>
                <w:sz w:val="12"/>
                <w:szCs w:val="12"/>
              </w:rPr>
              <w:t>сен.2023</w:t>
            </w:r>
          </w:p>
        </w:tc>
        <w:tc>
          <w:tcPr>
            <w:tcW w:w="0" w:type="auto"/>
            <w:shd w:val="clear" w:color="auto" w:fill="auto"/>
            <w:vAlign w:val="center"/>
            <w:hideMark/>
          </w:tcPr>
          <w:p w14:paraId="2F586243" w14:textId="77777777" w:rsidR="00B36181" w:rsidRPr="00B36181" w:rsidRDefault="00B36181" w:rsidP="00B36181">
            <w:pPr>
              <w:jc w:val="center"/>
              <w:outlineLvl w:val="0"/>
              <w:rPr>
                <w:sz w:val="12"/>
                <w:szCs w:val="12"/>
              </w:rPr>
            </w:pPr>
            <w:r w:rsidRPr="00B36181">
              <w:rPr>
                <w:sz w:val="12"/>
                <w:szCs w:val="12"/>
              </w:rPr>
              <w:t>12</w:t>
            </w:r>
          </w:p>
        </w:tc>
        <w:tc>
          <w:tcPr>
            <w:tcW w:w="0" w:type="auto"/>
            <w:shd w:val="clear" w:color="auto" w:fill="auto"/>
            <w:vAlign w:val="center"/>
            <w:hideMark/>
          </w:tcPr>
          <w:p w14:paraId="6CBE60BB" w14:textId="77777777" w:rsidR="00B36181" w:rsidRPr="00B36181" w:rsidRDefault="00B36181" w:rsidP="00B36181">
            <w:pPr>
              <w:jc w:val="center"/>
              <w:outlineLvl w:val="0"/>
              <w:rPr>
                <w:sz w:val="12"/>
                <w:szCs w:val="12"/>
              </w:rPr>
            </w:pPr>
            <w:r w:rsidRPr="00B36181">
              <w:rPr>
                <w:sz w:val="12"/>
                <w:szCs w:val="12"/>
              </w:rPr>
              <w:t>184</w:t>
            </w:r>
          </w:p>
        </w:tc>
        <w:tc>
          <w:tcPr>
            <w:tcW w:w="0" w:type="auto"/>
            <w:shd w:val="clear" w:color="auto" w:fill="auto"/>
            <w:vAlign w:val="center"/>
            <w:hideMark/>
          </w:tcPr>
          <w:p w14:paraId="5E91CF35" w14:textId="77777777" w:rsidR="00B36181" w:rsidRPr="00B36181" w:rsidRDefault="00B36181" w:rsidP="00B36181">
            <w:pPr>
              <w:jc w:val="center"/>
              <w:outlineLvl w:val="0"/>
              <w:rPr>
                <w:sz w:val="12"/>
                <w:szCs w:val="12"/>
              </w:rPr>
            </w:pPr>
            <w:r w:rsidRPr="00B36181">
              <w:rPr>
                <w:sz w:val="12"/>
                <w:szCs w:val="12"/>
              </w:rPr>
              <w:t>2 208</w:t>
            </w:r>
          </w:p>
        </w:tc>
        <w:tc>
          <w:tcPr>
            <w:tcW w:w="0" w:type="auto"/>
            <w:shd w:val="clear" w:color="auto" w:fill="auto"/>
            <w:vAlign w:val="center"/>
            <w:hideMark/>
          </w:tcPr>
          <w:p w14:paraId="1AC7060A" w14:textId="77777777" w:rsidR="00B36181" w:rsidRPr="00B36181" w:rsidRDefault="00B36181" w:rsidP="00B36181">
            <w:pPr>
              <w:jc w:val="center"/>
              <w:outlineLvl w:val="0"/>
              <w:rPr>
                <w:sz w:val="12"/>
                <w:szCs w:val="12"/>
              </w:rPr>
            </w:pPr>
            <w:r w:rsidRPr="00B36181">
              <w:rPr>
                <w:sz w:val="12"/>
                <w:szCs w:val="12"/>
              </w:rPr>
              <w:t>29 260</w:t>
            </w:r>
          </w:p>
        </w:tc>
        <w:tc>
          <w:tcPr>
            <w:tcW w:w="0" w:type="auto"/>
            <w:shd w:val="clear" w:color="auto" w:fill="auto"/>
            <w:vAlign w:val="center"/>
            <w:hideMark/>
          </w:tcPr>
          <w:p w14:paraId="603F62AE" w14:textId="77777777" w:rsidR="00B36181" w:rsidRPr="00B36181" w:rsidRDefault="00B36181" w:rsidP="00B36181">
            <w:pPr>
              <w:jc w:val="center"/>
              <w:outlineLvl w:val="0"/>
              <w:rPr>
                <w:sz w:val="12"/>
                <w:szCs w:val="12"/>
              </w:rPr>
            </w:pPr>
            <w:r w:rsidRPr="00B36181">
              <w:rPr>
                <w:sz w:val="12"/>
                <w:szCs w:val="12"/>
              </w:rPr>
              <w:t>644</w:t>
            </w:r>
          </w:p>
        </w:tc>
        <w:tc>
          <w:tcPr>
            <w:tcW w:w="0" w:type="auto"/>
            <w:shd w:val="clear" w:color="auto" w:fill="auto"/>
            <w:vAlign w:val="center"/>
            <w:hideMark/>
          </w:tcPr>
          <w:p w14:paraId="7AB99E20" w14:textId="77777777" w:rsidR="00B36181" w:rsidRPr="00B36181" w:rsidRDefault="00B36181" w:rsidP="00B36181">
            <w:pPr>
              <w:jc w:val="center"/>
              <w:outlineLvl w:val="0"/>
              <w:rPr>
                <w:sz w:val="12"/>
                <w:szCs w:val="12"/>
              </w:rPr>
            </w:pPr>
            <w:r w:rsidRPr="00B36181">
              <w:rPr>
                <w:sz w:val="12"/>
                <w:szCs w:val="12"/>
              </w:rPr>
              <w:t>28 155</w:t>
            </w:r>
          </w:p>
        </w:tc>
      </w:tr>
      <w:tr w:rsidR="00B36181" w:rsidRPr="00B36181" w14:paraId="25DD1681" w14:textId="77777777" w:rsidTr="009E53B0">
        <w:trPr>
          <w:trHeight w:val="454"/>
        </w:trPr>
        <w:tc>
          <w:tcPr>
            <w:tcW w:w="0" w:type="auto"/>
            <w:shd w:val="clear" w:color="auto" w:fill="auto"/>
            <w:vAlign w:val="center"/>
            <w:hideMark/>
          </w:tcPr>
          <w:p w14:paraId="5A9E958E" w14:textId="77777777" w:rsidR="00B36181" w:rsidRPr="00B36181" w:rsidRDefault="00B36181" w:rsidP="00B36181">
            <w:pPr>
              <w:jc w:val="center"/>
              <w:outlineLvl w:val="0"/>
              <w:rPr>
                <w:sz w:val="12"/>
                <w:szCs w:val="12"/>
              </w:rPr>
            </w:pPr>
            <w:r w:rsidRPr="00B36181">
              <w:rPr>
                <w:sz w:val="12"/>
                <w:szCs w:val="12"/>
              </w:rPr>
              <w:t>6</w:t>
            </w:r>
          </w:p>
        </w:tc>
        <w:tc>
          <w:tcPr>
            <w:tcW w:w="0" w:type="auto"/>
            <w:shd w:val="clear" w:color="auto" w:fill="auto"/>
            <w:vAlign w:val="center"/>
            <w:hideMark/>
          </w:tcPr>
          <w:p w14:paraId="10DC450D" w14:textId="77777777" w:rsidR="00B36181" w:rsidRPr="00B36181" w:rsidRDefault="00B36181" w:rsidP="00B36181">
            <w:pPr>
              <w:outlineLvl w:val="0"/>
              <w:rPr>
                <w:sz w:val="12"/>
                <w:szCs w:val="12"/>
              </w:rPr>
            </w:pPr>
            <w:r w:rsidRPr="00B36181">
              <w:rPr>
                <w:sz w:val="12"/>
                <w:szCs w:val="12"/>
              </w:rPr>
              <w:t>Реконструкция тепловой сети с увеличением диаметра ТК-8  Курако - ТК-14 Курако (2 этап ТК-8 - УТ-11 (ТК-9  - ТК-10 - т. А (начало тоннеля); Н-6-УТ-11)), СМР</w:t>
            </w:r>
          </w:p>
        </w:tc>
        <w:tc>
          <w:tcPr>
            <w:tcW w:w="0" w:type="auto"/>
            <w:shd w:val="clear" w:color="auto" w:fill="auto"/>
            <w:vAlign w:val="center"/>
            <w:hideMark/>
          </w:tcPr>
          <w:p w14:paraId="6D51BCBE" w14:textId="77777777" w:rsidR="00B36181" w:rsidRPr="00B36181" w:rsidRDefault="00B36181" w:rsidP="00B36181">
            <w:pPr>
              <w:jc w:val="center"/>
              <w:outlineLvl w:val="0"/>
              <w:rPr>
                <w:sz w:val="12"/>
                <w:szCs w:val="12"/>
              </w:rPr>
            </w:pPr>
            <w:r w:rsidRPr="00B36181">
              <w:rPr>
                <w:sz w:val="12"/>
                <w:szCs w:val="12"/>
              </w:rPr>
              <w:t>26 518</w:t>
            </w:r>
          </w:p>
        </w:tc>
        <w:tc>
          <w:tcPr>
            <w:tcW w:w="0" w:type="auto"/>
            <w:shd w:val="clear" w:color="auto" w:fill="auto"/>
            <w:vAlign w:val="center"/>
            <w:hideMark/>
          </w:tcPr>
          <w:p w14:paraId="73C2A7A0"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0DA5A6D4"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26FDD6AD" w14:textId="77777777" w:rsidR="00B36181" w:rsidRPr="00B36181" w:rsidRDefault="00B36181" w:rsidP="00B36181">
            <w:pPr>
              <w:jc w:val="center"/>
              <w:outlineLvl w:val="0"/>
              <w:rPr>
                <w:sz w:val="12"/>
                <w:szCs w:val="12"/>
              </w:rPr>
            </w:pPr>
            <w:r w:rsidRPr="00B36181">
              <w:rPr>
                <w:sz w:val="12"/>
                <w:szCs w:val="12"/>
              </w:rPr>
              <w:t>сен.2024</w:t>
            </w:r>
          </w:p>
        </w:tc>
        <w:tc>
          <w:tcPr>
            <w:tcW w:w="0" w:type="auto"/>
            <w:shd w:val="clear" w:color="auto" w:fill="auto"/>
            <w:vAlign w:val="center"/>
            <w:hideMark/>
          </w:tcPr>
          <w:p w14:paraId="73218582" w14:textId="77777777" w:rsidR="00B36181" w:rsidRPr="00B36181" w:rsidRDefault="00B36181" w:rsidP="00B36181">
            <w:pPr>
              <w:jc w:val="center"/>
              <w:outlineLvl w:val="0"/>
              <w:rPr>
                <w:sz w:val="12"/>
                <w:szCs w:val="12"/>
              </w:rPr>
            </w:pPr>
            <w:r w:rsidRPr="00B36181">
              <w:rPr>
                <w:sz w:val="12"/>
                <w:szCs w:val="12"/>
              </w:rPr>
              <w:t>12</w:t>
            </w:r>
          </w:p>
        </w:tc>
        <w:tc>
          <w:tcPr>
            <w:tcW w:w="0" w:type="auto"/>
            <w:shd w:val="clear" w:color="auto" w:fill="auto"/>
            <w:vAlign w:val="center"/>
            <w:hideMark/>
          </w:tcPr>
          <w:p w14:paraId="680BC42F" w14:textId="77777777" w:rsidR="00B36181" w:rsidRPr="00B36181" w:rsidRDefault="00B36181" w:rsidP="00B36181">
            <w:pPr>
              <w:jc w:val="center"/>
              <w:outlineLvl w:val="0"/>
              <w:rPr>
                <w:sz w:val="12"/>
                <w:szCs w:val="12"/>
              </w:rPr>
            </w:pPr>
            <w:r w:rsidRPr="00B36181">
              <w:rPr>
                <w:sz w:val="12"/>
                <w:szCs w:val="12"/>
              </w:rPr>
              <w:t>147</w:t>
            </w:r>
          </w:p>
        </w:tc>
        <w:tc>
          <w:tcPr>
            <w:tcW w:w="0" w:type="auto"/>
            <w:shd w:val="clear" w:color="auto" w:fill="auto"/>
            <w:vAlign w:val="center"/>
            <w:hideMark/>
          </w:tcPr>
          <w:p w14:paraId="267237EF" w14:textId="77777777" w:rsidR="00B36181" w:rsidRPr="00B36181" w:rsidRDefault="00B36181" w:rsidP="00B36181">
            <w:pPr>
              <w:jc w:val="center"/>
              <w:outlineLvl w:val="0"/>
              <w:rPr>
                <w:sz w:val="12"/>
                <w:szCs w:val="12"/>
              </w:rPr>
            </w:pPr>
            <w:r w:rsidRPr="00B36181">
              <w:rPr>
                <w:sz w:val="12"/>
                <w:szCs w:val="12"/>
              </w:rPr>
              <w:t>1 768</w:t>
            </w:r>
          </w:p>
        </w:tc>
        <w:tc>
          <w:tcPr>
            <w:tcW w:w="0" w:type="auto"/>
            <w:shd w:val="clear" w:color="auto" w:fill="auto"/>
            <w:vAlign w:val="center"/>
            <w:hideMark/>
          </w:tcPr>
          <w:p w14:paraId="06D8A524" w14:textId="77777777" w:rsidR="00B36181" w:rsidRPr="00B36181" w:rsidRDefault="00B36181" w:rsidP="00B36181">
            <w:pPr>
              <w:jc w:val="center"/>
              <w:outlineLvl w:val="0"/>
              <w:rPr>
                <w:sz w:val="12"/>
                <w:szCs w:val="12"/>
              </w:rPr>
            </w:pPr>
            <w:r w:rsidRPr="00B36181">
              <w:rPr>
                <w:sz w:val="12"/>
                <w:szCs w:val="12"/>
              </w:rPr>
              <w:t>25 192</w:t>
            </w:r>
          </w:p>
        </w:tc>
        <w:tc>
          <w:tcPr>
            <w:tcW w:w="0" w:type="auto"/>
            <w:shd w:val="clear" w:color="auto" w:fill="auto"/>
            <w:vAlign w:val="center"/>
            <w:hideMark/>
          </w:tcPr>
          <w:p w14:paraId="40441D56" w14:textId="77777777" w:rsidR="00B36181" w:rsidRPr="00B36181" w:rsidRDefault="00B36181" w:rsidP="00B36181">
            <w:pPr>
              <w:jc w:val="center"/>
              <w:outlineLvl w:val="0"/>
              <w:rPr>
                <w:sz w:val="12"/>
                <w:szCs w:val="12"/>
              </w:rPr>
            </w:pPr>
            <w:r w:rsidRPr="00B36181">
              <w:rPr>
                <w:sz w:val="12"/>
                <w:szCs w:val="12"/>
              </w:rPr>
              <w:t>554</w:t>
            </w:r>
          </w:p>
        </w:tc>
        <w:tc>
          <w:tcPr>
            <w:tcW w:w="0" w:type="auto"/>
            <w:shd w:val="clear" w:color="auto" w:fill="auto"/>
            <w:vAlign w:val="center"/>
            <w:hideMark/>
          </w:tcPr>
          <w:p w14:paraId="10263C1E" w14:textId="77777777" w:rsidR="00B36181" w:rsidRPr="00B36181" w:rsidRDefault="00B36181" w:rsidP="00B36181">
            <w:pPr>
              <w:jc w:val="center"/>
              <w:outlineLvl w:val="0"/>
              <w:rPr>
                <w:sz w:val="12"/>
                <w:szCs w:val="12"/>
              </w:rPr>
            </w:pPr>
            <w:r w:rsidRPr="00B36181">
              <w:rPr>
                <w:sz w:val="12"/>
                <w:szCs w:val="12"/>
              </w:rPr>
              <w:t>24 308</w:t>
            </w:r>
          </w:p>
        </w:tc>
      </w:tr>
      <w:tr w:rsidR="00B36181" w:rsidRPr="00B36181" w14:paraId="6E3E452F" w14:textId="77777777" w:rsidTr="009E53B0">
        <w:trPr>
          <w:trHeight w:val="454"/>
        </w:trPr>
        <w:tc>
          <w:tcPr>
            <w:tcW w:w="0" w:type="auto"/>
            <w:shd w:val="clear" w:color="auto" w:fill="auto"/>
            <w:vAlign w:val="center"/>
            <w:hideMark/>
          </w:tcPr>
          <w:p w14:paraId="2DB510E8" w14:textId="77777777" w:rsidR="00B36181" w:rsidRPr="00B36181" w:rsidRDefault="00B36181" w:rsidP="00B36181">
            <w:pPr>
              <w:jc w:val="center"/>
              <w:outlineLvl w:val="0"/>
              <w:rPr>
                <w:sz w:val="12"/>
                <w:szCs w:val="12"/>
              </w:rPr>
            </w:pPr>
            <w:r w:rsidRPr="00B36181">
              <w:rPr>
                <w:sz w:val="12"/>
                <w:szCs w:val="12"/>
              </w:rPr>
              <w:t>7</w:t>
            </w:r>
          </w:p>
        </w:tc>
        <w:tc>
          <w:tcPr>
            <w:tcW w:w="0" w:type="auto"/>
            <w:shd w:val="clear" w:color="auto" w:fill="auto"/>
            <w:vAlign w:val="center"/>
            <w:hideMark/>
          </w:tcPr>
          <w:p w14:paraId="1656570C" w14:textId="77777777" w:rsidR="00B36181" w:rsidRPr="00B36181" w:rsidRDefault="00B36181" w:rsidP="00B36181">
            <w:pPr>
              <w:outlineLvl w:val="0"/>
              <w:rPr>
                <w:sz w:val="12"/>
                <w:szCs w:val="12"/>
              </w:rPr>
            </w:pPr>
            <w:r w:rsidRPr="00B36181">
              <w:rPr>
                <w:sz w:val="12"/>
                <w:szCs w:val="12"/>
              </w:rPr>
              <w:t>Реконструкция тепловой сети с увеличением диаметра ТК-8  Курако - ТК-14 Курако  (4 этап ТК-13 Курако - ТК-14 Курако), СМР</w:t>
            </w:r>
          </w:p>
        </w:tc>
        <w:tc>
          <w:tcPr>
            <w:tcW w:w="0" w:type="auto"/>
            <w:shd w:val="clear" w:color="auto" w:fill="auto"/>
            <w:vAlign w:val="center"/>
            <w:hideMark/>
          </w:tcPr>
          <w:p w14:paraId="095614C5" w14:textId="77777777" w:rsidR="00B36181" w:rsidRPr="00B36181" w:rsidRDefault="00B36181" w:rsidP="00B36181">
            <w:pPr>
              <w:jc w:val="center"/>
              <w:outlineLvl w:val="0"/>
              <w:rPr>
                <w:sz w:val="12"/>
                <w:szCs w:val="12"/>
              </w:rPr>
            </w:pPr>
            <w:r w:rsidRPr="00B36181">
              <w:rPr>
                <w:sz w:val="12"/>
                <w:szCs w:val="12"/>
              </w:rPr>
              <w:t>14 549</w:t>
            </w:r>
          </w:p>
        </w:tc>
        <w:tc>
          <w:tcPr>
            <w:tcW w:w="0" w:type="auto"/>
            <w:shd w:val="clear" w:color="auto" w:fill="auto"/>
            <w:vAlign w:val="center"/>
            <w:hideMark/>
          </w:tcPr>
          <w:p w14:paraId="46677FE4"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0BA21BC2"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650F915B" w14:textId="77777777" w:rsidR="00B36181" w:rsidRPr="00B36181" w:rsidRDefault="00B36181" w:rsidP="00B36181">
            <w:pPr>
              <w:jc w:val="center"/>
              <w:outlineLvl w:val="0"/>
              <w:rPr>
                <w:sz w:val="12"/>
                <w:szCs w:val="12"/>
              </w:rPr>
            </w:pPr>
            <w:r w:rsidRPr="00B36181">
              <w:rPr>
                <w:sz w:val="12"/>
                <w:szCs w:val="12"/>
              </w:rPr>
              <w:t>сен.2025</w:t>
            </w:r>
          </w:p>
        </w:tc>
        <w:tc>
          <w:tcPr>
            <w:tcW w:w="0" w:type="auto"/>
            <w:shd w:val="clear" w:color="auto" w:fill="auto"/>
            <w:vAlign w:val="center"/>
            <w:hideMark/>
          </w:tcPr>
          <w:p w14:paraId="21482C86" w14:textId="77777777" w:rsidR="00B36181" w:rsidRPr="00B36181" w:rsidRDefault="00B36181" w:rsidP="00B36181">
            <w:pPr>
              <w:jc w:val="center"/>
              <w:outlineLvl w:val="0"/>
              <w:rPr>
                <w:sz w:val="12"/>
                <w:szCs w:val="12"/>
              </w:rPr>
            </w:pPr>
            <w:r w:rsidRPr="00B36181">
              <w:rPr>
                <w:sz w:val="12"/>
                <w:szCs w:val="12"/>
              </w:rPr>
              <w:t>3</w:t>
            </w:r>
          </w:p>
        </w:tc>
        <w:tc>
          <w:tcPr>
            <w:tcW w:w="0" w:type="auto"/>
            <w:shd w:val="clear" w:color="auto" w:fill="auto"/>
            <w:vAlign w:val="center"/>
            <w:hideMark/>
          </w:tcPr>
          <w:p w14:paraId="68E0C9B3" w14:textId="77777777" w:rsidR="00B36181" w:rsidRPr="00B36181" w:rsidRDefault="00B36181" w:rsidP="00B36181">
            <w:pPr>
              <w:jc w:val="center"/>
              <w:outlineLvl w:val="0"/>
              <w:rPr>
                <w:sz w:val="12"/>
                <w:szCs w:val="12"/>
              </w:rPr>
            </w:pPr>
            <w:r w:rsidRPr="00B36181">
              <w:rPr>
                <w:sz w:val="12"/>
                <w:szCs w:val="12"/>
              </w:rPr>
              <w:t>81</w:t>
            </w:r>
          </w:p>
        </w:tc>
        <w:tc>
          <w:tcPr>
            <w:tcW w:w="0" w:type="auto"/>
            <w:shd w:val="clear" w:color="auto" w:fill="auto"/>
            <w:vAlign w:val="center"/>
            <w:hideMark/>
          </w:tcPr>
          <w:p w14:paraId="12A6BAA3" w14:textId="77777777" w:rsidR="00B36181" w:rsidRPr="00B36181" w:rsidRDefault="00B36181" w:rsidP="00B36181">
            <w:pPr>
              <w:jc w:val="center"/>
              <w:outlineLvl w:val="0"/>
              <w:rPr>
                <w:sz w:val="12"/>
                <w:szCs w:val="12"/>
              </w:rPr>
            </w:pPr>
            <w:r w:rsidRPr="00B36181">
              <w:rPr>
                <w:sz w:val="12"/>
                <w:szCs w:val="12"/>
              </w:rPr>
              <w:t>242</w:t>
            </w:r>
          </w:p>
        </w:tc>
        <w:tc>
          <w:tcPr>
            <w:tcW w:w="0" w:type="auto"/>
            <w:shd w:val="clear" w:color="auto" w:fill="auto"/>
            <w:vAlign w:val="center"/>
            <w:hideMark/>
          </w:tcPr>
          <w:p w14:paraId="2152B431" w14:textId="77777777" w:rsidR="00B36181" w:rsidRPr="00B36181" w:rsidRDefault="00B36181" w:rsidP="00B36181">
            <w:pPr>
              <w:jc w:val="center"/>
              <w:outlineLvl w:val="0"/>
              <w:rPr>
                <w:sz w:val="12"/>
                <w:szCs w:val="12"/>
              </w:rPr>
            </w:pPr>
            <w:r w:rsidRPr="00B36181">
              <w:rPr>
                <w:sz w:val="12"/>
                <w:szCs w:val="12"/>
              </w:rPr>
              <w:t>4 439</w:t>
            </w:r>
          </w:p>
        </w:tc>
        <w:tc>
          <w:tcPr>
            <w:tcW w:w="0" w:type="auto"/>
            <w:shd w:val="clear" w:color="auto" w:fill="auto"/>
            <w:vAlign w:val="center"/>
            <w:hideMark/>
          </w:tcPr>
          <w:p w14:paraId="7CD77F62" w14:textId="77777777" w:rsidR="00B36181" w:rsidRPr="00B36181" w:rsidRDefault="00B36181" w:rsidP="00B36181">
            <w:pPr>
              <w:jc w:val="center"/>
              <w:outlineLvl w:val="0"/>
              <w:rPr>
                <w:sz w:val="12"/>
                <w:szCs w:val="12"/>
              </w:rPr>
            </w:pPr>
            <w:r w:rsidRPr="00B36181">
              <w:rPr>
                <w:sz w:val="12"/>
                <w:szCs w:val="12"/>
              </w:rPr>
              <w:t>98</w:t>
            </w:r>
          </w:p>
        </w:tc>
        <w:tc>
          <w:tcPr>
            <w:tcW w:w="0" w:type="auto"/>
            <w:shd w:val="clear" w:color="auto" w:fill="auto"/>
            <w:vAlign w:val="center"/>
            <w:hideMark/>
          </w:tcPr>
          <w:p w14:paraId="723ECCA8" w14:textId="77777777" w:rsidR="00B36181" w:rsidRPr="00B36181" w:rsidRDefault="00B36181" w:rsidP="00B36181">
            <w:pPr>
              <w:jc w:val="center"/>
              <w:outlineLvl w:val="0"/>
              <w:rPr>
                <w:sz w:val="12"/>
                <w:szCs w:val="12"/>
              </w:rPr>
            </w:pPr>
            <w:r w:rsidRPr="00B36181">
              <w:rPr>
                <w:sz w:val="12"/>
                <w:szCs w:val="12"/>
              </w:rPr>
              <w:t>14 307</w:t>
            </w:r>
          </w:p>
        </w:tc>
      </w:tr>
      <w:tr w:rsidR="00B36181" w:rsidRPr="00B36181" w14:paraId="6F1F36BA" w14:textId="77777777" w:rsidTr="009E53B0">
        <w:trPr>
          <w:trHeight w:val="454"/>
        </w:trPr>
        <w:tc>
          <w:tcPr>
            <w:tcW w:w="0" w:type="auto"/>
            <w:shd w:val="clear" w:color="auto" w:fill="auto"/>
            <w:vAlign w:val="center"/>
            <w:hideMark/>
          </w:tcPr>
          <w:p w14:paraId="65F11B86" w14:textId="77777777" w:rsidR="00B36181" w:rsidRPr="00B36181" w:rsidRDefault="00B36181" w:rsidP="00B36181">
            <w:pPr>
              <w:jc w:val="center"/>
              <w:outlineLvl w:val="0"/>
              <w:rPr>
                <w:sz w:val="12"/>
                <w:szCs w:val="12"/>
              </w:rPr>
            </w:pPr>
            <w:r w:rsidRPr="00B36181">
              <w:rPr>
                <w:sz w:val="12"/>
                <w:szCs w:val="12"/>
              </w:rPr>
              <w:t>8</w:t>
            </w:r>
          </w:p>
        </w:tc>
        <w:tc>
          <w:tcPr>
            <w:tcW w:w="0" w:type="auto"/>
            <w:shd w:val="clear" w:color="auto" w:fill="auto"/>
            <w:vAlign w:val="center"/>
            <w:hideMark/>
          </w:tcPr>
          <w:p w14:paraId="6DB9E2D5" w14:textId="77777777" w:rsidR="00B36181" w:rsidRPr="00B36181" w:rsidRDefault="00B36181" w:rsidP="00B36181">
            <w:pPr>
              <w:outlineLvl w:val="0"/>
              <w:rPr>
                <w:sz w:val="12"/>
                <w:szCs w:val="12"/>
              </w:rPr>
            </w:pPr>
            <w:r w:rsidRPr="00B36181">
              <w:rPr>
                <w:sz w:val="12"/>
                <w:szCs w:val="12"/>
              </w:rPr>
              <w:t xml:space="preserve">Строительство железобетонного ограждения территории ЦТП-5 (Промышленная 5), СМР </w:t>
            </w:r>
          </w:p>
        </w:tc>
        <w:tc>
          <w:tcPr>
            <w:tcW w:w="0" w:type="auto"/>
            <w:shd w:val="clear" w:color="auto" w:fill="auto"/>
            <w:vAlign w:val="center"/>
            <w:hideMark/>
          </w:tcPr>
          <w:p w14:paraId="0F3FE896" w14:textId="77777777" w:rsidR="00B36181" w:rsidRPr="00B36181" w:rsidRDefault="00B36181" w:rsidP="00B36181">
            <w:pPr>
              <w:jc w:val="center"/>
              <w:outlineLvl w:val="0"/>
              <w:rPr>
                <w:sz w:val="12"/>
                <w:szCs w:val="12"/>
              </w:rPr>
            </w:pPr>
            <w:r w:rsidRPr="00B36181">
              <w:rPr>
                <w:sz w:val="12"/>
                <w:szCs w:val="12"/>
              </w:rPr>
              <w:t>2 611</w:t>
            </w:r>
          </w:p>
        </w:tc>
        <w:tc>
          <w:tcPr>
            <w:tcW w:w="0" w:type="auto"/>
            <w:shd w:val="clear" w:color="auto" w:fill="auto"/>
            <w:vAlign w:val="center"/>
            <w:hideMark/>
          </w:tcPr>
          <w:p w14:paraId="21CA88DA" w14:textId="77777777" w:rsidR="00B36181" w:rsidRPr="00B36181" w:rsidRDefault="00B36181" w:rsidP="00B36181">
            <w:pPr>
              <w:jc w:val="center"/>
              <w:outlineLvl w:val="0"/>
              <w:rPr>
                <w:sz w:val="12"/>
                <w:szCs w:val="12"/>
              </w:rPr>
            </w:pPr>
            <w:r w:rsidRPr="00B36181">
              <w:rPr>
                <w:sz w:val="12"/>
                <w:szCs w:val="12"/>
              </w:rPr>
              <w:t>IV</w:t>
            </w:r>
          </w:p>
        </w:tc>
        <w:tc>
          <w:tcPr>
            <w:tcW w:w="0" w:type="auto"/>
            <w:shd w:val="clear" w:color="auto" w:fill="auto"/>
            <w:vAlign w:val="center"/>
            <w:hideMark/>
          </w:tcPr>
          <w:p w14:paraId="71F0DC2C" w14:textId="77777777" w:rsidR="00B36181" w:rsidRPr="00B36181" w:rsidRDefault="00B36181" w:rsidP="00B36181">
            <w:pPr>
              <w:jc w:val="center"/>
              <w:outlineLvl w:val="0"/>
              <w:rPr>
                <w:sz w:val="12"/>
                <w:szCs w:val="12"/>
              </w:rPr>
            </w:pPr>
            <w:r w:rsidRPr="00B36181">
              <w:rPr>
                <w:sz w:val="12"/>
                <w:szCs w:val="12"/>
              </w:rPr>
              <w:t>84</w:t>
            </w:r>
          </w:p>
        </w:tc>
        <w:tc>
          <w:tcPr>
            <w:tcW w:w="0" w:type="auto"/>
            <w:shd w:val="clear" w:color="auto" w:fill="auto"/>
            <w:vAlign w:val="center"/>
            <w:hideMark/>
          </w:tcPr>
          <w:p w14:paraId="403B810A" w14:textId="77777777" w:rsidR="00B36181" w:rsidRPr="00B36181" w:rsidRDefault="00B36181" w:rsidP="00B36181">
            <w:pPr>
              <w:jc w:val="center"/>
              <w:outlineLvl w:val="0"/>
              <w:rPr>
                <w:sz w:val="12"/>
                <w:szCs w:val="12"/>
              </w:rPr>
            </w:pPr>
            <w:r w:rsidRPr="00B36181">
              <w:rPr>
                <w:sz w:val="12"/>
                <w:szCs w:val="12"/>
              </w:rPr>
              <w:t>сен.2025</w:t>
            </w:r>
          </w:p>
        </w:tc>
        <w:tc>
          <w:tcPr>
            <w:tcW w:w="0" w:type="auto"/>
            <w:shd w:val="clear" w:color="auto" w:fill="auto"/>
            <w:vAlign w:val="center"/>
            <w:hideMark/>
          </w:tcPr>
          <w:p w14:paraId="45D23C9E" w14:textId="77777777" w:rsidR="00B36181" w:rsidRPr="00B36181" w:rsidRDefault="00B36181" w:rsidP="00B36181">
            <w:pPr>
              <w:jc w:val="center"/>
              <w:outlineLvl w:val="0"/>
              <w:rPr>
                <w:sz w:val="12"/>
                <w:szCs w:val="12"/>
              </w:rPr>
            </w:pPr>
            <w:r w:rsidRPr="00B36181">
              <w:rPr>
                <w:sz w:val="12"/>
                <w:szCs w:val="12"/>
              </w:rPr>
              <w:t>3</w:t>
            </w:r>
          </w:p>
        </w:tc>
        <w:tc>
          <w:tcPr>
            <w:tcW w:w="0" w:type="auto"/>
            <w:shd w:val="clear" w:color="auto" w:fill="auto"/>
            <w:vAlign w:val="center"/>
            <w:hideMark/>
          </w:tcPr>
          <w:p w14:paraId="2D6C4707" w14:textId="77777777" w:rsidR="00B36181" w:rsidRPr="00B36181" w:rsidRDefault="00B36181" w:rsidP="00B36181">
            <w:pPr>
              <w:jc w:val="center"/>
              <w:outlineLvl w:val="0"/>
              <w:rPr>
                <w:sz w:val="12"/>
                <w:szCs w:val="12"/>
              </w:rPr>
            </w:pPr>
            <w:r w:rsidRPr="00B36181">
              <w:rPr>
                <w:sz w:val="12"/>
                <w:szCs w:val="12"/>
              </w:rPr>
              <w:t>31</w:t>
            </w:r>
          </w:p>
        </w:tc>
        <w:tc>
          <w:tcPr>
            <w:tcW w:w="0" w:type="auto"/>
            <w:shd w:val="clear" w:color="auto" w:fill="auto"/>
            <w:vAlign w:val="center"/>
            <w:hideMark/>
          </w:tcPr>
          <w:p w14:paraId="2DED91EA" w14:textId="77777777" w:rsidR="00B36181" w:rsidRPr="00B36181" w:rsidRDefault="00B36181" w:rsidP="00B36181">
            <w:pPr>
              <w:jc w:val="center"/>
              <w:outlineLvl w:val="0"/>
              <w:rPr>
                <w:sz w:val="12"/>
                <w:szCs w:val="12"/>
              </w:rPr>
            </w:pPr>
            <w:r w:rsidRPr="00B36181">
              <w:rPr>
                <w:sz w:val="12"/>
                <w:szCs w:val="12"/>
              </w:rPr>
              <w:t>93</w:t>
            </w:r>
          </w:p>
        </w:tc>
        <w:tc>
          <w:tcPr>
            <w:tcW w:w="0" w:type="auto"/>
            <w:shd w:val="clear" w:color="auto" w:fill="auto"/>
            <w:vAlign w:val="center"/>
            <w:hideMark/>
          </w:tcPr>
          <w:p w14:paraId="0E038498" w14:textId="77777777" w:rsidR="00B36181" w:rsidRPr="00B36181" w:rsidRDefault="00B36181" w:rsidP="00B36181">
            <w:pPr>
              <w:jc w:val="center"/>
              <w:outlineLvl w:val="0"/>
              <w:rPr>
                <w:sz w:val="12"/>
                <w:szCs w:val="12"/>
              </w:rPr>
            </w:pPr>
            <w:r w:rsidRPr="00B36181">
              <w:rPr>
                <w:sz w:val="12"/>
                <w:szCs w:val="12"/>
              </w:rPr>
              <w:t>789</w:t>
            </w:r>
          </w:p>
        </w:tc>
        <w:tc>
          <w:tcPr>
            <w:tcW w:w="0" w:type="auto"/>
            <w:shd w:val="clear" w:color="auto" w:fill="FFFF00"/>
            <w:vAlign w:val="center"/>
            <w:hideMark/>
          </w:tcPr>
          <w:p w14:paraId="380272BE" w14:textId="77777777" w:rsidR="00B36181" w:rsidRPr="00B36181" w:rsidRDefault="00B36181" w:rsidP="00B36181">
            <w:pPr>
              <w:jc w:val="center"/>
              <w:outlineLvl w:val="0"/>
              <w:rPr>
                <w:color w:val="FFFFFF"/>
                <w:sz w:val="12"/>
                <w:szCs w:val="12"/>
              </w:rPr>
            </w:pPr>
          </w:p>
        </w:tc>
        <w:tc>
          <w:tcPr>
            <w:tcW w:w="0" w:type="auto"/>
            <w:shd w:val="clear" w:color="auto" w:fill="auto"/>
            <w:vAlign w:val="center"/>
            <w:hideMark/>
          </w:tcPr>
          <w:p w14:paraId="50F8AD5A" w14:textId="77777777" w:rsidR="00B36181" w:rsidRPr="00B36181" w:rsidRDefault="00B36181" w:rsidP="00B36181">
            <w:pPr>
              <w:jc w:val="center"/>
              <w:outlineLvl w:val="0"/>
              <w:rPr>
                <w:sz w:val="12"/>
                <w:szCs w:val="12"/>
              </w:rPr>
            </w:pPr>
            <w:r w:rsidRPr="00B36181">
              <w:rPr>
                <w:sz w:val="12"/>
                <w:szCs w:val="12"/>
              </w:rPr>
              <w:t>2 518</w:t>
            </w:r>
          </w:p>
        </w:tc>
      </w:tr>
      <w:tr w:rsidR="00B36181" w:rsidRPr="00B36181" w14:paraId="68ED134B" w14:textId="77777777" w:rsidTr="009E53B0">
        <w:trPr>
          <w:trHeight w:val="454"/>
        </w:trPr>
        <w:tc>
          <w:tcPr>
            <w:tcW w:w="0" w:type="auto"/>
            <w:shd w:val="clear" w:color="auto" w:fill="auto"/>
            <w:vAlign w:val="center"/>
            <w:hideMark/>
          </w:tcPr>
          <w:p w14:paraId="1B836007" w14:textId="77777777" w:rsidR="00B36181" w:rsidRPr="00B36181" w:rsidRDefault="00B36181" w:rsidP="00B36181">
            <w:pPr>
              <w:jc w:val="center"/>
              <w:outlineLvl w:val="0"/>
              <w:rPr>
                <w:sz w:val="12"/>
                <w:szCs w:val="12"/>
              </w:rPr>
            </w:pPr>
            <w:r w:rsidRPr="00B36181">
              <w:rPr>
                <w:sz w:val="12"/>
                <w:szCs w:val="12"/>
              </w:rPr>
              <w:t>9</w:t>
            </w:r>
          </w:p>
        </w:tc>
        <w:tc>
          <w:tcPr>
            <w:tcW w:w="0" w:type="auto"/>
            <w:shd w:val="clear" w:color="auto" w:fill="auto"/>
            <w:vAlign w:val="center"/>
            <w:hideMark/>
          </w:tcPr>
          <w:p w14:paraId="1A07BA19" w14:textId="77777777" w:rsidR="00B36181" w:rsidRPr="00B36181" w:rsidRDefault="00B36181" w:rsidP="00B36181">
            <w:pPr>
              <w:outlineLvl w:val="0"/>
              <w:rPr>
                <w:sz w:val="12"/>
                <w:szCs w:val="12"/>
              </w:rPr>
            </w:pPr>
            <w:r w:rsidRPr="00B36181">
              <w:rPr>
                <w:sz w:val="12"/>
                <w:szCs w:val="12"/>
              </w:rPr>
              <w:t>Реконструкция тепловой сети с увеличением диаметра ТК-8 Курако  (ТК-1' - пристроен) - К-3 - ТК-1 - ТК-2 - ТК-3 - ТК-4 - ТК-5 - ТК-6 - ТК-7 - ТК-8 - ТК-9 - ТК-10 - ТК-11 - ТК-12 - ТК-13 - ТК-14 - ТК-15 - ТК-16 - ТК-17 - ТК-18 Строителей,  (1 этап  ТК-8 Курако (ТК-1' - пристроен) - К-3 - ТК-1 - ТК-2 - ТК-3 Строителей (участок ТК-8 Курако (ТК-1' - пристроен) - К-3 - ТК-1 Строителей)),  СМР</w:t>
            </w:r>
          </w:p>
        </w:tc>
        <w:tc>
          <w:tcPr>
            <w:tcW w:w="0" w:type="auto"/>
            <w:shd w:val="clear" w:color="auto" w:fill="auto"/>
            <w:vAlign w:val="center"/>
            <w:hideMark/>
          </w:tcPr>
          <w:p w14:paraId="357B047C" w14:textId="77777777" w:rsidR="00B36181" w:rsidRPr="00B36181" w:rsidRDefault="00B36181" w:rsidP="00B36181">
            <w:pPr>
              <w:jc w:val="center"/>
              <w:outlineLvl w:val="0"/>
              <w:rPr>
                <w:sz w:val="12"/>
                <w:szCs w:val="12"/>
              </w:rPr>
            </w:pPr>
            <w:r w:rsidRPr="00B36181">
              <w:rPr>
                <w:sz w:val="12"/>
                <w:szCs w:val="12"/>
              </w:rPr>
              <w:t>9 759</w:t>
            </w:r>
          </w:p>
        </w:tc>
        <w:tc>
          <w:tcPr>
            <w:tcW w:w="0" w:type="auto"/>
            <w:shd w:val="clear" w:color="auto" w:fill="auto"/>
            <w:vAlign w:val="center"/>
            <w:hideMark/>
          </w:tcPr>
          <w:p w14:paraId="4B67D3C0"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69334A42"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6FB4BA30" w14:textId="77777777" w:rsidR="00B36181" w:rsidRPr="00B36181" w:rsidRDefault="00B36181" w:rsidP="00B36181">
            <w:pPr>
              <w:jc w:val="center"/>
              <w:outlineLvl w:val="0"/>
              <w:rPr>
                <w:sz w:val="12"/>
                <w:szCs w:val="12"/>
              </w:rPr>
            </w:pPr>
            <w:r w:rsidRPr="00B36181">
              <w:rPr>
                <w:sz w:val="12"/>
                <w:szCs w:val="12"/>
              </w:rPr>
              <w:t>сен.2025</w:t>
            </w:r>
          </w:p>
        </w:tc>
        <w:tc>
          <w:tcPr>
            <w:tcW w:w="0" w:type="auto"/>
            <w:shd w:val="clear" w:color="auto" w:fill="auto"/>
            <w:vAlign w:val="center"/>
            <w:hideMark/>
          </w:tcPr>
          <w:p w14:paraId="0357B914" w14:textId="77777777" w:rsidR="00B36181" w:rsidRPr="00B36181" w:rsidRDefault="00B36181" w:rsidP="00B36181">
            <w:pPr>
              <w:jc w:val="center"/>
              <w:outlineLvl w:val="0"/>
              <w:rPr>
                <w:sz w:val="12"/>
                <w:szCs w:val="12"/>
              </w:rPr>
            </w:pPr>
            <w:r w:rsidRPr="00B36181">
              <w:rPr>
                <w:sz w:val="12"/>
                <w:szCs w:val="12"/>
              </w:rPr>
              <w:t>3</w:t>
            </w:r>
          </w:p>
        </w:tc>
        <w:tc>
          <w:tcPr>
            <w:tcW w:w="0" w:type="auto"/>
            <w:shd w:val="clear" w:color="auto" w:fill="auto"/>
            <w:vAlign w:val="center"/>
            <w:hideMark/>
          </w:tcPr>
          <w:p w14:paraId="5763EEA2" w14:textId="77777777" w:rsidR="00B36181" w:rsidRPr="00B36181" w:rsidRDefault="00B36181" w:rsidP="00B36181">
            <w:pPr>
              <w:jc w:val="center"/>
              <w:outlineLvl w:val="0"/>
              <w:rPr>
                <w:sz w:val="12"/>
                <w:szCs w:val="12"/>
              </w:rPr>
            </w:pPr>
            <w:r w:rsidRPr="00B36181">
              <w:rPr>
                <w:sz w:val="12"/>
                <w:szCs w:val="12"/>
              </w:rPr>
              <w:t>54</w:t>
            </w:r>
          </w:p>
        </w:tc>
        <w:tc>
          <w:tcPr>
            <w:tcW w:w="0" w:type="auto"/>
            <w:shd w:val="clear" w:color="auto" w:fill="auto"/>
            <w:vAlign w:val="center"/>
            <w:hideMark/>
          </w:tcPr>
          <w:p w14:paraId="2FC6A9CC" w14:textId="77777777" w:rsidR="00B36181" w:rsidRPr="00B36181" w:rsidRDefault="00B36181" w:rsidP="00B36181">
            <w:pPr>
              <w:jc w:val="center"/>
              <w:outlineLvl w:val="0"/>
              <w:rPr>
                <w:sz w:val="12"/>
                <w:szCs w:val="12"/>
              </w:rPr>
            </w:pPr>
            <w:r w:rsidRPr="00B36181">
              <w:rPr>
                <w:sz w:val="12"/>
                <w:szCs w:val="12"/>
              </w:rPr>
              <w:t>163</w:t>
            </w:r>
          </w:p>
        </w:tc>
        <w:tc>
          <w:tcPr>
            <w:tcW w:w="0" w:type="auto"/>
            <w:shd w:val="clear" w:color="auto" w:fill="auto"/>
            <w:vAlign w:val="center"/>
            <w:hideMark/>
          </w:tcPr>
          <w:p w14:paraId="736CD4FE" w14:textId="77777777" w:rsidR="00B36181" w:rsidRPr="00B36181" w:rsidRDefault="00B36181" w:rsidP="00B36181">
            <w:pPr>
              <w:jc w:val="center"/>
              <w:outlineLvl w:val="0"/>
              <w:rPr>
                <w:sz w:val="12"/>
                <w:szCs w:val="12"/>
              </w:rPr>
            </w:pPr>
            <w:r w:rsidRPr="00B36181">
              <w:rPr>
                <w:sz w:val="12"/>
                <w:szCs w:val="12"/>
              </w:rPr>
              <w:t>2 978</w:t>
            </w:r>
          </w:p>
        </w:tc>
        <w:tc>
          <w:tcPr>
            <w:tcW w:w="0" w:type="auto"/>
            <w:shd w:val="clear" w:color="auto" w:fill="auto"/>
            <w:vAlign w:val="center"/>
            <w:hideMark/>
          </w:tcPr>
          <w:p w14:paraId="313404F8" w14:textId="77777777" w:rsidR="00B36181" w:rsidRPr="00B36181" w:rsidRDefault="00B36181" w:rsidP="00B36181">
            <w:pPr>
              <w:jc w:val="center"/>
              <w:outlineLvl w:val="0"/>
              <w:rPr>
                <w:sz w:val="12"/>
                <w:szCs w:val="12"/>
              </w:rPr>
            </w:pPr>
            <w:r w:rsidRPr="00B36181">
              <w:rPr>
                <w:sz w:val="12"/>
                <w:szCs w:val="12"/>
              </w:rPr>
              <w:t>66</w:t>
            </w:r>
          </w:p>
        </w:tc>
        <w:tc>
          <w:tcPr>
            <w:tcW w:w="0" w:type="auto"/>
            <w:shd w:val="clear" w:color="auto" w:fill="auto"/>
            <w:vAlign w:val="center"/>
            <w:hideMark/>
          </w:tcPr>
          <w:p w14:paraId="33AF58C4" w14:textId="77777777" w:rsidR="00B36181" w:rsidRPr="00B36181" w:rsidRDefault="00B36181" w:rsidP="00B36181">
            <w:pPr>
              <w:jc w:val="center"/>
              <w:outlineLvl w:val="0"/>
              <w:rPr>
                <w:sz w:val="12"/>
                <w:szCs w:val="12"/>
              </w:rPr>
            </w:pPr>
            <w:r w:rsidRPr="00B36181">
              <w:rPr>
                <w:sz w:val="12"/>
                <w:szCs w:val="12"/>
              </w:rPr>
              <w:t>9 596</w:t>
            </w:r>
          </w:p>
        </w:tc>
      </w:tr>
      <w:tr w:rsidR="00B36181" w:rsidRPr="00B36181" w14:paraId="073017C1" w14:textId="77777777" w:rsidTr="009E53B0">
        <w:trPr>
          <w:trHeight w:val="454"/>
        </w:trPr>
        <w:tc>
          <w:tcPr>
            <w:tcW w:w="0" w:type="auto"/>
            <w:shd w:val="clear" w:color="auto" w:fill="auto"/>
            <w:vAlign w:val="center"/>
            <w:hideMark/>
          </w:tcPr>
          <w:p w14:paraId="6A0A1802" w14:textId="77777777" w:rsidR="00B36181" w:rsidRPr="00B36181" w:rsidRDefault="00B36181" w:rsidP="00B36181">
            <w:pPr>
              <w:jc w:val="center"/>
              <w:outlineLvl w:val="0"/>
              <w:rPr>
                <w:sz w:val="12"/>
                <w:szCs w:val="12"/>
              </w:rPr>
            </w:pPr>
            <w:r w:rsidRPr="00B36181">
              <w:rPr>
                <w:sz w:val="12"/>
                <w:szCs w:val="12"/>
              </w:rPr>
              <w:t>10</w:t>
            </w:r>
          </w:p>
        </w:tc>
        <w:tc>
          <w:tcPr>
            <w:tcW w:w="0" w:type="auto"/>
            <w:shd w:val="clear" w:color="auto" w:fill="auto"/>
            <w:vAlign w:val="center"/>
            <w:hideMark/>
          </w:tcPr>
          <w:p w14:paraId="2047F6EB" w14:textId="77777777" w:rsidR="00B36181" w:rsidRPr="00B36181" w:rsidRDefault="00B36181" w:rsidP="00B36181">
            <w:pPr>
              <w:outlineLvl w:val="0"/>
              <w:rPr>
                <w:color w:val="000000"/>
                <w:sz w:val="12"/>
                <w:szCs w:val="12"/>
              </w:rPr>
            </w:pPr>
            <w:r w:rsidRPr="00B36181">
              <w:rPr>
                <w:color w:val="000000"/>
                <w:sz w:val="12"/>
                <w:szCs w:val="12"/>
              </w:rPr>
              <w:t>Реконструкция тепловой сети с увеличением диаметра ТК-8 Курако  (ТК-1' - пристроен) - К-3 - ТК-1 - ТК-2 - ТК-3 - ТК-4 - ТК-5 - ТК-6 - ТК-7 - ТК-8 - ТК-9 - ТК-10 - ТК-11 - ТК-12 - ТК-13 - ТК-14 - ТК-15 - ТК-16 - ТК-17 - ТК-18 Строителей,  (1 этап  ТК-8 Курако (ТК-1' - пристроен) - К-3 - ТК-1 - ТК-2 - ТК-3 Строителей (участок ТК-1 - ТК-2 - ТК-3 Строителей)),  СМР</w:t>
            </w:r>
          </w:p>
        </w:tc>
        <w:tc>
          <w:tcPr>
            <w:tcW w:w="0" w:type="auto"/>
            <w:shd w:val="clear" w:color="auto" w:fill="auto"/>
            <w:vAlign w:val="center"/>
            <w:hideMark/>
          </w:tcPr>
          <w:p w14:paraId="03D86852" w14:textId="77777777" w:rsidR="00B36181" w:rsidRPr="00B36181" w:rsidRDefault="00B36181" w:rsidP="00B36181">
            <w:pPr>
              <w:jc w:val="center"/>
              <w:outlineLvl w:val="0"/>
              <w:rPr>
                <w:sz w:val="12"/>
                <w:szCs w:val="12"/>
              </w:rPr>
            </w:pPr>
            <w:r w:rsidRPr="00B36181">
              <w:rPr>
                <w:sz w:val="12"/>
                <w:szCs w:val="12"/>
              </w:rPr>
              <w:t>18 757</w:t>
            </w:r>
          </w:p>
        </w:tc>
        <w:tc>
          <w:tcPr>
            <w:tcW w:w="0" w:type="auto"/>
            <w:shd w:val="clear" w:color="auto" w:fill="auto"/>
            <w:vAlign w:val="center"/>
            <w:hideMark/>
          </w:tcPr>
          <w:p w14:paraId="2026C830"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0ADAAE56"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025EC501" w14:textId="77777777" w:rsidR="00B36181" w:rsidRPr="00B36181" w:rsidRDefault="00B36181" w:rsidP="00B36181">
            <w:pPr>
              <w:jc w:val="center"/>
              <w:outlineLvl w:val="0"/>
              <w:rPr>
                <w:color w:val="000000"/>
                <w:sz w:val="12"/>
                <w:szCs w:val="12"/>
              </w:rPr>
            </w:pPr>
            <w:r w:rsidRPr="00B36181">
              <w:rPr>
                <w:color w:val="000000"/>
                <w:sz w:val="12"/>
                <w:szCs w:val="12"/>
              </w:rPr>
              <w:t>сен.2026</w:t>
            </w:r>
          </w:p>
        </w:tc>
        <w:tc>
          <w:tcPr>
            <w:tcW w:w="0" w:type="auto"/>
            <w:shd w:val="clear" w:color="auto" w:fill="auto"/>
            <w:vAlign w:val="center"/>
            <w:hideMark/>
          </w:tcPr>
          <w:p w14:paraId="08B86DD7"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265A869C"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79EACD4D"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3FD2EE3C"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1A0A3B35"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158E17B4" w14:textId="77777777" w:rsidR="00B36181" w:rsidRPr="00B36181" w:rsidRDefault="00B36181" w:rsidP="00B36181">
            <w:pPr>
              <w:jc w:val="center"/>
              <w:outlineLvl w:val="0"/>
              <w:rPr>
                <w:sz w:val="12"/>
                <w:szCs w:val="12"/>
              </w:rPr>
            </w:pPr>
          </w:p>
        </w:tc>
      </w:tr>
      <w:tr w:rsidR="00B36181" w:rsidRPr="00B36181" w14:paraId="661B9ABB" w14:textId="77777777" w:rsidTr="009E53B0">
        <w:trPr>
          <w:trHeight w:val="454"/>
        </w:trPr>
        <w:tc>
          <w:tcPr>
            <w:tcW w:w="0" w:type="auto"/>
            <w:shd w:val="clear" w:color="auto" w:fill="auto"/>
            <w:vAlign w:val="center"/>
            <w:hideMark/>
          </w:tcPr>
          <w:p w14:paraId="5B0C05E7" w14:textId="77777777" w:rsidR="00B36181" w:rsidRPr="00B36181" w:rsidRDefault="00B36181" w:rsidP="00B36181">
            <w:pPr>
              <w:jc w:val="center"/>
              <w:outlineLvl w:val="0"/>
              <w:rPr>
                <w:sz w:val="12"/>
                <w:szCs w:val="12"/>
              </w:rPr>
            </w:pPr>
            <w:r w:rsidRPr="00B36181">
              <w:rPr>
                <w:sz w:val="12"/>
                <w:szCs w:val="12"/>
              </w:rPr>
              <w:t>11</w:t>
            </w:r>
          </w:p>
        </w:tc>
        <w:tc>
          <w:tcPr>
            <w:tcW w:w="0" w:type="auto"/>
            <w:shd w:val="clear" w:color="auto" w:fill="auto"/>
            <w:vAlign w:val="center"/>
            <w:hideMark/>
          </w:tcPr>
          <w:p w14:paraId="774B50FF" w14:textId="77777777" w:rsidR="00B36181" w:rsidRPr="00B36181" w:rsidRDefault="00B36181" w:rsidP="00B36181">
            <w:pPr>
              <w:outlineLvl w:val="0"/>
              <w:rPr>
                <w:color w:val="000000"/>
                <w:sz w:val="12"/>
                <w:szCs w:val="12"/>
              </w:rPr>
            </w:pPr>
            <w:r w:rsidRPr="00B36181">
              <w:rPr>
                <w:color w:val="000000"/>
                <w:sz w:val="12"/>
                <w:szCs w:val="12"/>
              </w:rPr>
              <w:t>Реконструкция тепловой сети с увеличением диаметра ТК-8 Курако  (ТК-1' - пристроен) - К-3 - ТК-1 - ТК-2 - ТК-3 - ТК-4 - ТК-5 - ТК-6 - ТК-7 - ТК-8 - ТК-9 - ТК-10 - ТК-11 - ТК-12 - ТК-13 - ТК-14 - ТК-15 - ТК-16 - ТК-17 - ТК-18 Строителей,   (2 этап ТК-3 - ТК-4 - ТК-5 - ТК-6 - ТК-7 Строителей (участок ТК-3 - ТК-4 - ТК-5 Строителей)), СМР</w:t>
            </w:r>
          </w:p>
        </w:tc>
        <w:tc>
          <w:tcPr>
            <w:tcW w:w="0" w:type="auto"/>
            <w:shd w:val="clear" w:color="auto" w:fill="auto"/>
            <w:vAlign w:val="center"/>
            <w:hideMark/>
          </w:tcPr>
          <w:p w14:paraId="1F6F3DED" w14:textId="77777777" w:rsidR="00B36181" w:rsidRPr="00B36181" w:rsidRDefault="00B36181" w:rsidP="00B36181">
            <w:pPr>
              <w:jc w:val="center"/>
              <w:outlineLvl w:val="0"/>
              <w:rPr>
                <w:sz w:val="12"/>
                <w:szCs w:val="12"/>
              </w:rPr>
            </w:pPr>
            <w:r w:rsidRPr="00B36181">
              <w:rPr>
                <w:sz w:val="12"/>
                <w:szCs w:val="12"/>
              </w:rPr>
              <w:t>18 261</w:t>
            </w:r>
          </w:p>
        </w:tc>
        <w:tc>
          <w:tcPr>
            <w:tcW w:w="0" w:type="auto"/>
            <w:shd w:val="clear" w:color="auto" w:fill="auto"/>
            <w:vAlign w:val="center"/>
            <w:hideMark/>
          </w:tcPr>
          <w:p w14:paraId="09A7672C"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762DADB1"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516D4DAB" w14:textId="77777777" w:rsidR="00B36181" w:rsidRPr="00B36181" w:rsidRDefault="00B36181" w:rsidP="00B36181">
            <w:pPr>
              <w:jc w:val="center"/>
              <w:outlineLvl w:val="0"/>
              <w:rPr>
                <w:color w:val="000000"/>
                <w:sz w:val="12"/>
                <w:szCs w:val="12"/>
              </w:rPr>
            </w:pPr>
            <w:r w:rsidRPr="00B36181">
              <w:rPr>
                <w:color w:val="000000"/>
                <w:sz w:val="12"/>
                <w:szCs w:val="12"/>
              </w:rPr>
              <w:t>сен.2026</w:t>
            </w:r>
          </w:p>
        </w:tc>
        <w:tc>
          <w:tcPr>
            <w:tcW w:w="0" w:type="auto"/>
            <w:shd w:val="clear" w:color="auto" w:fill="auto"/>
            <w:vAlign w:val="center"/>
            <w:hideMark/>
          </w:tcPr>
          <w:p w14:paraId="69498863"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4502340D"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0093BAC2"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3E704465"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73FCBF11"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423AD574" w14:textId="77777777" w:rsidR="00B36181" w:rsidRPr="00B36181" w:rsidRDefault="00B36181" w:rsidP="00B36181">
            <w:pPr>
              <w:jc w:val="center"/>
              <w:outlineLvl w:val="0"/>
              <w:rPr>
                <w:sz w:val="12"/>
                <w:szCs w:val="12"/>
              </w:rPr>
            </w:pPr>
          </w:p>
        </w:tc>
      </w:tr>
      <w:tr w:rsidR="00B36181" w:rsidRPr="00B36181" w14:paraId="38DA69F9" w14:textId="77777777" w:rsidTr="009E53B0">
        <w:trPr>
          <w:trHeight w:val="454"/>
        </w:trPr>
        <w:tc>
          <w:tcPr>
            <w:tcW w:w="0" w:type="auto"/>
            <w:shd w:val="clear" w:color="auto" w:fill="auto"/>
            <w:vAlign w:val="center"/>
            <w:hideMark/>
          </w:tcPr>
          <w:p w14:paraId="4C0BDEBC" w14:textId="77777777" w:rsidR="00B36181" w:rsidRPr="00B36181" w:rsidRDefault="00B36181" w:rsidP="00B36181">
            <w:pPr>
              <w:jc w:val="center"/>
              <w:outlineLvl w:val="0"/>
              <w:rPr>
                <w:sz w:val="12"/>
                <w:szCs w:val="12"/>
              </w:rPr>
            </w:pPr>
            <w:r w:rsidRPr="00B36181">
              <w:rPr>
                <w:sz w:val="12"/>
                <w:szCs w:val="12"/>
              </w:rPr>
              <w:t>12</w:t>
            </w:r>
          </w:p>
        </w:tc>
        <w:tc>
          <w:tcPr>
            <w:tcW w:w="0" w:type="auto"/>
            <w:shd w:val="clear" w:color="auto" w:fill="auto"/>
            <w:vAlign w:val="center"/>
            <w:hideMark/>
          </w:tcPr>
          <w:p w14:paraId="7E6CB43A" w14:textId="77777777" w:rsidR="00B36181" w:rsidRPr="00B36181" w:rsidRDefault="00B36181" w:rsidP="00B36181">
            <w:pPr>
              <w:outlineLvl w:val="0"/>
              <w:rPr>
                <w:color w:val="000000"/>
                <w:sz w:val="12"/>
                <w:szCs w:val="12"/>
              </w:rPr>
            </w:pPr>
            <w:r w:rsidRPr="00B36181">
              <w:rPr>
                <w:color w:val="000000"/>
                <w:sz w:val="12"/>
                <w:szCs w:val="12"/>
              </w:rPr>
              <w:t>Реконструкция тепловой сети с увеличением диаметра ТК-8 Курако  (ТК-1' - пристроен) - К-3 - ТК-1 - ТК-2 - ТК-3 - ТК-4 - ТК-5 - ТК-6 - ТК-7 - ТК-8 - ТК-9 - ТК-10 - ТК-11 - ТК-12 - ТК-13 - ТК-14 - ТК-15 - ТК-16 - ТК-17 - ТК-18 Строителей,   (2 этап ТК-3 - ТК-4 - ТК-5 - ТК-6 - ТК-7 Строителей (участок ТК-5 - ТК-6 - ТК-7 Строителей)), СМР</w:t>
            </w:r>
          </w:p>
        </w:tc>
        <w:tc>
          <w:tcPr>
            <w:tcW w:w="0" w:type="auto"/>
            <w:shd w:val="clear" w:color="auto" w:fill="auto"/>
            <w:vAlign w:val="center"/>
            <w:hideMark/>
          </w:tcPr>
          <w:p w14:paraId="2B4AFE6C" w14:textId="77777777" w:rsidR="00B36181" w:rsidRPr="00B36181" w:rsidRDefault="00B36181" w:rsidP="00B36181">
            <w:pPr>
              <w:jc w:val="center"/>
              <w:outlineLvl w:val="0"/>
              <w:rPr>
                <w:sz w:val="12"/>
                <w:szCs w:val="12"/>
              </w:rPr>
            </w:pPr>
            <w:r w:rsidRPr="00B36181">
              <w:rPr>
                <w:sz w:val="12"/>
                <w:szCs w:val="12"/>
              </w:rPr>
              <w:t>19 452</w:t>
            </w:r>
          </w:p>
        </w:tc>
        <w:tc>
          <w:tcPr>
            <w:tcW w:w="0" w:type="auto"/>
            <w:shd w:val="clear" w:color="auto" w:fill="auto"/>
            <w:vAlign w:val="center"/>
            <w:hideMark/>
          </w:tcPr>
          <w:p w14:paraId="770F37B1"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1DD885ED"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16969C0F" w14:textId="77777777" w:rsidR="00B36181" w:rsidRPr="00B36181" w:rsidRDefault="00B36181" w:rsidP="00B36181">
            <w:pPr>
              <w:jc w:val="center"/>
              <w:outlineLvl w:val="0"/>
              <w:rPr>
                <w:color w:val="000000"/>
                <w:sz w:val="12"/>
                <w:szCs w:val="12"/>
              </w:rPr>
            </w:pPr>
            <w:r w:rsidRPr="00B36181">
              <w:rPr>
                <w:color w:val="000000"/>
                <w:sz w:val="12"/>
                <w:szCs w:val="12"/>
              </w:rPr>
              <w:t>сен.2027</w:t>
            </w:r>
          </w:p>
        </w:tc>
        <w:tc>
          <w:tcPr>
            <w:tcW w:w="0" w:type="auto"/>
            <w:shd w:val="clear" w:color="auto" w:fill="auto"/>
            <w:vAlign w:val="center"/>
            <w:hideMark/>
          </w:tcPr>
          <w:p w14:paraId="2AED9F73"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790ADADC"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307B3331"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0167AFA7"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01CA4CC6"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48EFF6C3" w14:textId="77777777" w:rsidR="00B36181" w:rsidRPr="00B36181" w:rsidRDefault="00B36181" w:rsidP="00B36181">
            <w:pPr>
              <w:jc w:val="center"/>
              <w:outlineLvl w:val="0"/>
              <w:rPr>
                <w:sz w:val="12"/>
                <w:szCs w:val="12"/>
              </w:rPr>
            </w:pPr>
          </w:p>
        </w:tc>
      </w:tr>
      <w:tr w:rsidR="00B36181" w:rsidRPr="00B36181" w14:paraId="09A821A6" w14:textId="77777777" w:rsidTr="009E53B0">
        <w:trPr>
          <w:trHeight w:val="454"/>
        </w:trPr>
        <w:tc>
          <w:tcPr>
            <w:tcW w:w="0" w:type="auto"/>
            <w:shd w:val="clear" w:color="auto" w:fill="auto"/>
            <w:vAlign w:val="center"/>
            <w:hideMark/>
          </w:tcPr>
          <w:p w14:paraId="2E20397E" w14:textId="77777777" w:rsidR="00B36181" w:rsidRPr="00B36181" w:rsidRDefault="00B36181" w:rsidP="00B36181">
            <w:pPr>
              <w:jc w:val="center"/>
              <w:outlineLvl w:val="0"/>
              <w:rPr>
                <w:sz w:val="12"/>
                <w:szCs w:val="12"/>
              </w:rPr>
            </w:pPr>
            <w:r w:rsidRPr="00B36181">
              <w:rPr>
                <w:sz w:val="12"/>
                <w:szCs w:val="12"/>
              </w:rPr>
              <w:t>13</w:t>
            </w:r>
          </w:p>
        </w:tc>
        <w:tc>
          <w:tcPr>
            <w:tcW w:w="0" w:type="auto"/>
            <w:shd w:val="clear" w:color="auto" w:fill="auto"/>
            <w:vAlign w:val="center"/>
            <w:hideMark/>
          </w:tcPr>
          <w:p w14:paraId="254A6DEB" w14:textId="77777777" w:rsidR="00B36181" w:rsidRPr="00B36181" w:rsidRDefault="00B36181" w:rsidP="00B36181">
            <w:pPr>
              <w:outlineLvl w:val="0"/>
              <w:rPr>
                <w:sz w:val="12"/>
                <w:szCs w:val="12"/>
              </w:rPr>
            </w:pPr>
            <w:r w:rsidRPr="00B36181">
              <w:rPr>
                <w:sz w:val="12"/>
                <w:szCs w:val="12"/>
              </w:rPr>
              <w:t xml:space="preserve">Реконструкция тепловой сети с увеличением диаметра ТК-8 Курако  (ТК-1' - пристроен) - К-3 - ТК-1 - ТК-2 - ТК-3 - ТК-4 - ТК-5 - ТК-6 - ТК-7 - ТК-8 - ТК-9 - ТК-10 - ТК-11 - ТК-12 - ТК-13 - ТК-14 - ТК-15 - ТК-16 - ТК-17 - ТК-18 </w:t>
            </w:r>
            <w:r w:rsidRPr="00B36181">
              <w:rPr>
                <w:sz w:val="12"/>
                <w:szCs w:val="12"/>
              </w:rPr>
              <w:lastRenderedPageBreak/>
              <w:t xml:space="preserve">Строителей, (3 этап ТК-7 - ТК-8 - ТК-9 - ТК-10 - ТК-11 - ТК-12  Строителей (участок ТК-7 - ТК-8 - ТК-9 Строителей)), СМР  </w:t>
            </w:r>
          </w:p>
        </w:tc>
        <w:tc>
          <w:tcPr>
            <w:tcW w:w="0" w:type="auto"/>
            <w:shd w:val="clear" w:color="auto" w:fill="auto"/>
            <w:vAlign w:val="center"/>
            <w:hideMark/>
          </w:tcPr>
          <w:p w14:paraId="33678D5D" w14:textId="77777777" w:rsidR="00B36181" w:rsidRPr="00B36181" w:rsidRDefault="00B36181" w:rsidP="00B36181">
            <w:pPr>
              <w:jc w:val="center"/>
              <w:outlineLvl w:val="0"/>
              <w:rPr>
                <w:sz w:val="12"/>
                <w:szCs w:val="12"/>
              </w:rPr>
            </w:pPr>
            <w:r w:rsidRPr="00B36181">
              <w:rPr>
                <w:sz w:val="12"/>
                <w:szCs w:val="12"/>
              </w:rPr>
              <w:lastRenderedPageBreak/>
              <w:t>15 067</w:t>
            </w:r>
          </w:p>
        </w:tc>
        <w:tc>
          <w:tcPr>
            <w:tcW w:w="0" w:type="auto"/>
            <w:shd w:val="clear" w:color="auto" w:fill="auto"/>
            <w:vAlign w:val="center"/>
            <w:hideMark/>
          </w:tcPr>
          <w:p w14:paraId="26A6FD15"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6F47CF5D"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30EB2097" w14:textId="77777777" w:rsidR="00B36181" w:rsidRPr="00B36181" w:rsidRDefault="00B36181" w:rsidP="00B36181">
            <w:pPr>
              <w:jc w:val="center"/>
              <w:outlineLvl w:val="0"/>
              <w:rPr>
                <w:color w:val="000000"/>
                <w:sz w:val="12"/>
                <w:szCs w:val="12"/>
              </w:rPr>
            </w:pPr>
            <w:r w:rsidRPr="00B36181">
              <w:rPr>
                <w:color w:val="000000"/>
                <w:sz w:val="12"/>
                <w:szCs w:val="12"/>
              </w:rPr>
              <w:t>сен.2027</w:t>
            </w:r>
          </w:p>
        </w:tc>
        <w:tc>
          <w:tcPr>
            <w:tcW w:w="0" w:type="auto"/>
            <w:shd w:val="clear" w:color="auto" w:fill="auto"/>
            <w:vAlign w:val="center"/>
            <w:hideMark/>
          </w:tcPr>
          <w:p w14:paraId="474E19CC"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1A4071E4"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355DF5F2"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70B10EA4"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538B9F97"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2E7640FE" w14:textId="77777777" w:rsidR="00B36181" w:rsidRPr="00B36181" w:rsidRDefault="00B36181" w:rsidP="00B36181">
            <w:pPr>
              <w:jc w:val="center"/>
              <w:outlineLvl w:val="0"/>
              <w:rPr>
                <w:sz w:val="12"/>
                <w:szCs w:val="12"/>
              </w:rPr>
            </w:pPr>
          </w:p>
        </w:tc>
      </w:tr>
      <w:tr w:rsidR="00B36181" w:rsidRPr="00B36181" w14:paraId="3A73F4BE" w14:textId="77777777" w:rsidTr="009E53B0">
        <w:trPr>
          <w:trHeight w:val="454"/>
        </w:trPr>
        <w:tc>
          <w:tcPr>
            <w:tcW w:w="0" w:type="auto"/>
            <w:shd w:val="clear" w:color="auto" w:fill="auto"/>
            <w:vAlign w:val="center"/>
            <w:hideMark/>
          </w:tcPr>
          <w:p w14:paraId="121F9AD3" w14:textId="77777777" w:rsidR="00B36181" w:rsidRPr="00B36181" w:rsidRDefault="00B36181" w:rsidP="00B36181">
            <w:pPr>
              <w:jc w:val="center"/>
              <w:outlineLvl w:val="0"/>
              <w:rPr>
                <w:sz w:val="12"/>
                <w:szCs w:val="12"/>
              </w:rPr>
            </w:pPr>
            <w:r w:rsidRPr="00B36181">
              <w:rPr>
                <w:sz w:val="12"/>
                <w:szCs w:val="12"/>
              </w:rPr>
              <w:t>14</w:t>
            </w:r>
          </w:p>
        </w:tc>
        <w:tc>
          <w:tcPr>
            <w:tcW w:w="0" w:type="auto"/>
            <w:shd w:val="clear" w:color="auto" w:fill="auto"/>
            <w:vAlign w:val="center"/>
            <w:hideMark/>
          </w:tcPr>
          <w:p w14:paraId="618348FF" w14:textId="77777777" w:rsidR="00B36181" w:rsidRPr="00B36181" w:rsidRDefault="00B36181" w:rsidP="00B36181">
            <w:pPr>
              <w:outlineLvl w:val="0"/>
              <w:rPr>
                <w:sz w:val="12"/>
                <w:szCs w:val="12"/>
              </w:rPr>
            </w:pPr>
            <w:r w:rsidRPr="00B36181">
              <w:rPr>
                <w:sz w:val="12"/>
                <w:szCs w:val="12"/>
              </w:rPr>
              <w:t xml:space="preserve">Реконструкция тепловой сети с увеличением диаметра ТК-8 Курако  (ТК-1' - пристроен) - К-3 - ТК-1 - ТК-2 - ТК-3 - ТК-4 - ТК-5 - ТК-6 - ТК-7 - ТК-8 - ТК-9 - ТК-10 - ТК-11 - ТК-12 - ТК-13 - ТК-14 - ТК-15 - ТК-16 - ТК-17 - ТК-18 Строителей, (3 этап ТК-7 - ТК-8 - ТК-9 - ТК-10 - ТК-11 - ТК-12  Строителей (участок ТК-9 - ТК-10 - ТК-11 - ТК-12 Строителей)), СМР  </w:t>
            </w:r>
          </w:p>
        </w:tc>
        <w:tc>
          <w:tcPr>
            <w:tcW w:w="0" w:type="auto"/>
            <w:shd w:val="clear" w:color="auto" w:fill="auto"/>
            <w:vAlign w:val="center"/>
            <w:hideMark/>
          </w:tcPr>
          <w:p w14:paraId="04944F42" w14:textId="77777777" w:rsidR="00B36181" w:rsidRPr="00B36181" w:rsidRDefault="00B36181" w:rsidP="00B36181">
            <w:pPr>
              <w:jc w:val="center"/>
              <w:outlineLvl w:val="0"/>
              <w:rPr>
                <w:sz w:val="12"/>
                <w:szCs w:val="12"/>
              </w:rPr>
            </w:pPr>
            <w:r w:rsidRPr="00B36181">
              <w:rPr>
                <w:sz w:val="12"/>
                <w:szCs w:val="12"/>
              </w:rPr>
              <w:t>25 482</w:t>
            </w:r>
          </w:p>
        </w:tc>
        <w:tc>
          <w:tcPr>
            <w:tcW w:w="0" w:type="auto"/>
            <w:shd w:val="clear" w:color="auto" w:fill="auto"/>
            <w:vAlign w:val="center"/>
            <w:hideMark/>
          </w:tcPr>
          <w:p w14:paraId="48B14AAD"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548AB56C"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685EE39F" w14:textId="77777777" w:rsidR="00B36181" w:rsidRPr="00B36181" w:rsidRDefault="00B36181" w:rsidP="00B36181">
            <w:pPr>
              <w:jc w:val="center"/>
              <w:outlineLvl w:val="0"/>
              <w:rPr>
                <w:color w:val="000000"/>
                <w:sz w:val="12"/>
                <w:szCs w:val="12"/>
              </w:rPr>
            </w:pPr>
            <w:r w:rsidRPr="00B36181">
              <w:rPr>
                <w:color w:val="000000"/>
                <w:sz w:val="12"/>
                <w:szCs w:val="12"/>
              </w:rPr>
              <w:t>сен.2028</w:t>
            </w:r>
          </w:p>
        </w:tc>
        <w:tc>
          <w:tcPr>
            <w:tcW w:w="0" w:type="auto"/>
            <w:shd w:val="clear" w:color="auto" w:fill="auto"/>
            <w:vAlign w:val="center"/>
            <w:hideMark/>
          </w:tcPr>
          <w:p w14:paraId="1B4F407A"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4A694982"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4435DB1D"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6123CE09"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35A41BB1"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73C728C5" w14:textId="77777777" w:rsidR="00B36181" w:rsidRPr="00B36181" w:rsidRDefault="00B36181" w:rsidP="00B36181">
            <w:pPr>
              <w:jc w:val="center"/>
              <w:outlineLvl w:val="0"/>
              <w:rPr>
                <w:sz w:val="12"/>
                <w:szCs w:val="12"/>
              </w:rPr>
            </w:pPr>
          </w:p>
        </w:tc>
      </w:tr>
      <w:tr w:rsidR="00B36181" w:rsidRPr="00B36181" w14:paraId="725240F1" w14:textId="77777777" w:rsidTr="009E53B0">
        <w:trPr>
          <w:trHeight w:val="454"/>
        </w:trPr>
        <w:tc>
          <w:tcPr>
            <w:tcW w:w="0" w:type="auto"/>
            <w:shd w:val="clear" w:color="auto" w:fill="auto"/>
            <w:vAlign w:val="center"/>
            <w:hideMark/>
          </w:tcPr>
          <w:p w14:paraId="0D80FB83" w14:textId="77777777" w:rsidR="00B36181" w:rsidRPr="00B36181" w:rsidRDefault="00B36181" w:rsidP="00B36181">
            <w:pPr>
              <w:jc w:val="center"/>
              <w:outlineLvl w:val="0"/>
              <w:rPr>
                <w:sz w:val="12"/>
                <w:szCs w:val="12"/>
              </w:rPr>
            </w:pPr>
            <w:r w:rsidRPr="00B36181">
              <w:rPr>
                <w:sz w:val="12"/>
                <w:szCs w:val="12"/>
              </w:rPr>
              <w:t>15</w:t>
            </w:r>
          </w:p>
        </w:tc>
        <w:tc>
          <w:tcPr>
            <w:tcW w:w="0" w:type="auto"/>
            <w:shd w:val="clear" w:color="000000" w:fill="FFFFFF"/>
            <w:vAlign w:val="center"/>
            <w:hideMark/>
          </w:tcPr>
          <w:p w14:paraId="283D85F1" w14:textId="77777777" w:rsidR="00B36181" w:rsidRPr="00B36181" w:rsidRDefault="00B36181" w:rsidP="00B36181">
            <w:pPr>
              <w:outlineLvl w:val="0"/>
              <w:rPr>
                <w:sz w:val="12"/>
                <w:szCs w:val="12"/>
              </w:rPr>
            </w:pPr>
            <w:r w:rsidRPr="00B36181">
              <w:rPr>
                <w:sz w:val="12"/>
                <w:szCs w:val="12"/>
              </w:rPr>
              <w:t>Реконструкция тепловой сети с увеличением диаметра ТК-8 Курако  (ТК-1' - пристроен) - К-3 - ТК-1 - ТК-2 - ТК-3 - ТК-4 - ТК-5 - ТК-6 - ТК-7 - ТК-8 - ТК-9 - ТК-10 - ТК-11 - ТК-12 - ТК-13 - ТК-14 - ТК-15 - ТК-16 - ТК-17 - ТК-18 Строителей (4 этап ТК-12 - ТК-13 - ТК-14 - ТК-15 Строителей), СМР</w:t>
            </w:r>
          </w:p>
        </w:tc>
        <w:tc>
          <w:tcPr>
            <w:tcW w:w="0" w:type="auto"/>
            <w:shd w:val="clear" w:color="auto" w:fill="auto"/>
            <w:vAlign w:val="center"/>
            <w:hideMark/>
          </w:tcPr>
          <w:p w14:paraId="5B482E9D" w14:textId="77777777" w:rsidR="00B36181" w:rsidRPr="00B36181" w:rsidRDefault="00B36181" w:rsidP="00B36181">
            <w:pPr>
              <w:jc w:val="center"/>
              <w:outlineLvl w:val="0"/>
              <w:rPr>
                <w:sz w:val="12"/>
                <w:szCs w:val="12"/>
              </w:rPr>
            </w:pPr>
            <w:r w:rsidRPr="00B36181">
              <w:rPr>
                <w:sz w:val="12"/>
                <w:szCs w:val="12"/>
              </w:rPr>
              <w:t>30 118</w:t>
            </w:r>
          </w:p>
        </w:tc>
        <w:tc>
          <w:tcPr>
            <w:tcW w:w="0" w:type="auto"/>
            <w:shd w:val="clear" w:color="auto" w:fill="auto"/>
            <w:vAlign w:val="center"/>
            <w:hideMark/>
          </w:tcPr>
          <w:p w14:paraId="7B31227C"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2704ED01"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0304FFE1" w14:textId="77777777" w:rsidR="00B36181" w:rsidRPr="00B36181" w:rsidRDefault="00B36181" w:rsidP="00B36181">
            <w:pPr>
              <w:jc w:val="center"/>
              <w:outlineLvl w:val="0"/>
              <w:rPr>
                <w:color w:val="000000"/>
                <w:sz w:val="12"/>
                <w:szCs w:val="12"/>
              </w:rPr>
            </w:pPr>
            <w:r w:rsidRPr="00B36181">
              <w:rPr>
                <w:color w:val="000000"/>
                <w:sz w:val="12"/>
                <w:szCs w:val="12"/>
              </w:rPr>
              <w:t>сен.2029</w:t>
            </w:r>
          </w:p>
        </w:tc>
        <w:tc>
          <w:tcPr>
            <w:tcW w:w="0" w:type="auto"/>
            <w:shd w:val="clear" w:color="auto" w:fill="auto"/>
            <w:vAlign w:val="center"/>
            <w:hideMark/>
          </w:tcPr>
          <w:p w14:paraId="71D91D46"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3144EBA9"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3C118C16"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0837EBBB"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645B2033"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16EF385F" w14:textId="77777777" w:rsidR="00B36181" w:rsidRPr="00B36181" w:rsidRDefault="00B36181" w:rsidP="00B36181">
            <w:pPr>
              <w:jc w:val="center"/>
              <w:outlineLvl w:val="0"/>
              <w:rPr>
                <w:sz w:val="12"/>
                <w:szCs w:val="12"/>
              </w:rPr>
            </w:pPr>
          </w:p>
        </w:tc>
      </w:tr>
      <w:tr w:rsidR="00B36181" w:rsidRPr="00B36181" w14:paraId="6FD7B2CE" w14:textId="77777777" w:rsidTr="009E53B0">
        <w:trPr>
          <w:trHeight w:val="454"/>
        </w:trPr>
        <w:tc>
          <w:tcPr>
            <w:tcW w:w="0" w:type="auto"/>
            <w:shd w:val="clear" w:color="auto" w:fill="auto"/>
            <w:vAlign w:val="center"/>
            <w:hideMark/>
          </w:tcPr>
          <w:p w14:paraId="589252BD" w14:textId="77777777" w:rsidR="00B36181" w:rsidRPr="00B36181" w:rsidRDefault="00B36181" w:rsidP="00B36181">
            <w:pPr>
              <w:jc w:val="center"/>
              <w:outlineLvl w:val="0"/>
              <w:rPr>
                <w:sz w:val="12"/>
                <w:szCs w:val="12"/>
              </w:rPr>
            </w:pPr>
            <w:r w:rsidRPr="00B36181">
              <w:rPr>
                <w:sz w:val="12"/>
                <w:szCs w:val="12"/>
              </w:rPr>
              <w:t>16</w:t>
            </w:r>
          </w:p>
        </w:tc>
        <w:tc>
          <w:tcPr>
            <w:tcW w:w="0" w:type="auto"/>
            <w:shd w:val="clear" w:color="000000" w:fill="FFFFFF"/>
            <w:vAlign w:val="center"/>
            <w:hideMark/>
          </w:tcPr>
          <w:p w14:paraId="007CF9CD" w14:textId="77777777" w:rsidR="00B36181" w:rsidRPr="00B36181" w:rsidRDefault="00B36181" w:rsidP="00B36181">
            <w:pPr>
              <w:outlineLvl w:val="0"/>
              <w:rPr>
                <w:sz w:val="12"/>
                <w:szCs w:val="12"/>
              </w:rPr>
            </w:pPr>
            <w:r w:rsidRPr="00B36181">
              <w:rPr>
                <w:sz w:val="12"/>
                <w:szCs w:val="12"/>
              </w:rPr>
              <w:t>Реконструкция тепловой сети с увеличением диаметра ТК-8 Курако  (ТК-1' - пристроен) - К-3 - ТК-1 - ТК-2 - ТК-3 - ТК-4 - ТК-5 - ТК-6 - ТК-7 - ТК-8 - ТК-9 - ТК-10 - ТК-11 - ТК-12 - ТК-13 - ТК-14 - ТК-15 - ТК-16 - ТК-17 - ТК-18 Строителей  (5 этап ТК-15 - ТК-16 - ТК-17 - ТК-18 Строителей (участок ТК-15 - ТК-16 - ТК-17 Строителей))), СМР</w:t>
            </w:r>
          </w:p>
        </w:tc>
        <w:tc>
          <w:tcPr>
            <w:tcW w:w="0" w:type="auto"/>
            <w:shd w:val="clear" w:color="auto" w:fill="auto"/>
            <w:vAlign w:val="center"/>
            <w:hideMark/>
          </w:tcPr>
          <w:p w14:paraId="5587D87B" w14:textId="77777777" w:rsidR="00B36181" w:rsidRPr="00B36181" w:rsidRDefault="00B36181" w:rsidP="00B36181">
            <w:pPr>
              <w:jc w:val="center"/>
              <w:outlineLvl w:val="0"/>
              <w:rPr>
                <w:sz w:val="12"/>
                <w:szCs w:val="12"/>
              </w:rPr>
            </w:pPr>
            <w:r w:rsidRPr="00B36181">
              <w:rPr>
                <w:sz w:val="12"/>
                <w:szCs w:val="12"/>
              </w:rPr>
              <w:t>22 771</w:t>
            </w:r>
          </w:p>
        </w:tc>
        <w:tc>
          <w:tcPr>
            <w:tcW w:w="0" w:type="auto"/>
            <w:shd w:val="clear" w:color="auto" w:fill="auto"/>
            <w:vAlign w:val="center"/>
            <w:hideMark/>
          </w:tcPr>
          <w:p w14:paraId="5788CA90"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35CFE07D"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02E3DDA7" w14:textId="77777777" w:rsidR="00B36181" w:rsidRPr="00B36181" w:rsidRDefault="00B36181" w:rsidP="00B36181">
            <w:pPr>
              <w:jc w:val="center"/>
              <w:outlineLvl w:val="0"/>
              <w:rPr>
                <w:color w:val="000000"/>
                <w:sz w:val="12"/>
                <w:szCs w:val="12"/>
              </w:rPr>
            </w:pPr>
            <w:r w:rsidRPr="00B36181">
              <w:rPr>
                <w:color w:val="000000"/>
                <w:sz w:val="12"/>
                <w:szCs w:val="12"/>
              </w:rPr>
              <w:t>сен.2030</w:t>
            </w:r>
          </w:p>
        </w:tc>
        <w:tc>
          <w:tcPr>
            <w:tcW w:w="0" w:type="auto"/>
            <w:shd w:val="clear" w:color="auto" w:fill="auto"/>
            <w:vAlign w:val="center"/>
            <w:hideMark/>
          </w:tcPr>
          <w:p w14:paraId="7ABAF2A8"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70FC1091"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11146D0F"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57A89EF5"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7AE6F3EB"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09287330" w14:textId="77777777" w:rsidR="00B36181" w:rsidRPr="00B36181" w:rsidRDefault="00B36181" w:rsidP="00B36181">
            <w:pPr>
              <w:jc w:val="center"/>
              <w:outlineLvl w:val="0"/>
              <w:rPr>
                <w:sz w:val="12"/>
                <w:szCs w:val="12"/>
              </w:rPr>
            </w:pPr>
          </w:p>
        </w:tc>
      </w:tr>
      <w:tr w:rsidR="00B36181" w:rsidRPr="00B36181" w14:paraId="79692B78" w14:textId="77777777" w:rsidTr="009E53B0">
        <w:trPr>
          <w:trHeight w:val="454"/>
        </w:trPr>
        <w:tc>
          <w:tcPr>
            <w:tcW w:w="0" w:type="auto"/>
            <w:shd w:val="clear" w:color="auto" w:fill="auto"/>
            <w:vAlign w:val="center"/>
            <w:hideMark/>
          </w:tcPr>
          <w:p w14:paraId="40F375C8" w14:textId="77777777" w:rsidR="00B36181" w:rsidRPr="00B36181" w:rsidRDefault="00B36181" w:rsidP="00B36181">
            <w:pPr>
              <w:jc w:val="center"/>
              <w:outlineLvl w:val="0"/>
              <w:rPr>
                <w:sz w:val="12"/>
                <w:szCs w:val="12"/>
              </w:rPr>
            </w:pPr>
            <w:r w:rsidRPr="00B36181">
              <w:rPr>
                <w:sz w:val="12"/>
                <w:szCs w:val="12"/>
              </w:rPr>
              <w:t>17</w:t>
            </w:r>
          </w:p>
        </w:tc>
        <w:tc>
          <w:tcPr>
            <w:tcW w:w="0" w:type="auto"/>
            <w:shd w:val="clear" w:color="000000" w:fill="FFFFFF"/>
            <w:vAlign w:val="center"/>
            <w:hideMark/>
          </w:tcPr>
          <w:p w14:paraId="56FA57B1" w14:textId="77777777" w:rsidR="00B36181" w:rsidRPr="00B36181" w:rsidRDefault="00B36181" w:rsidP="00B36181">
            <w:pPr>
              <w:outlineLvl w:val="0"/>
              <w:rPr>
                <w:sz w:val="12"/>
                <w:szCs w:val="12"/>
              </w:rPr>
            </w:pPr>
            <w:r w:rsidRPr="00B36181">
              <w:rPr>
                <w:sz w:val="12"/>
                <w:szCs w:val="12"/>
              </w:rPr>
              <w:t xml:space="preserve">Реконструкция тепловой сети с увеличением диаметра ЦТП ДОЗ (ул. ДОЗ, 17Б)-К-18/4 ДОЗ, проектирование </w:t>
            </w:r>
          </w:p>
        </w:tc>
        <w:tc>
          <w:tcPr>
            <w:tcW w:w="0" w:type="auto"/>
            <w:shd w:val="clear" w:color="auto" w:fill="auto"/>
            <w:vAlign w:val="center"/>
            <w:hideMark/>
          </w:tcPr>
          <w:p w14:paraId="5D02F991" w14:textId="77777777" w:rsidR="00B36181" w:rsidRPr="00B36181" w:rsidRDefault="00B36181" w:rsidP="00B36181">
            <w:pPr>
              <w:jc w:val="center"/>
              <w:outlineLvl w:val="0"/>
              <w:rPr>
                <w:sz w:val="12"/>
                <w:szCs w:val="12"/>
              </w:rPr>
            </w:pPr>
            <w:r w:rsidRPr="00B36181">
              <w:rPr>
                <w:sz w:val="12"/>
                <w:szCs w:val="12"/>
              </w:rPr>
              <w:t>353</w:t>
            </w:r>
          </w:p>
        </w:tc>
        <w:tc>
          <w:tcPr>
            <w:tcW w:w="0" w:type="auto"/>
            <w:shd w:val="clear" w:color="auto" w:fill="auto"/>
            <w:vAlign w:val="center"/>
            <w:hideMark/>
          </w:tcPr>
          <w:p w14:paraId="562D0877"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18AAA070"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64D9AF0B" w14:textId="77777777" w:rsidR="00B36181" w:rsidRPr="00B36181" w:rsidRDefault="00B36181" w:rsidP="00B36181">
            <w:pPr>
              <w:jc w:val="center"/>
              <w:outlineLvl w:val="0"/>
              <w:rPr>
                <w:color w:val="000000"/>
                <w:sz w:val="12"/>
                <w:szCs w:val="12"/>
              </w:rPr>
            </w:pPr>
            <w:r w:rsidRPr="00B36181">
              <w:rPr>
                <w:color w:val="000000"/>
                <w:sz w:val="12"/>
                <w:szCs w:val="12"/>
              </w:rPr>
              <w:t>сен.2030</w:t>
            </w:r>
          </w:p>
        </w:tc>
        <w:tc>
          <w:tcPr>
            <w:tcW w:w="0" w:type="auto"/>
            <w:shd w:val="clear" w:color="auto" w:fill="auto"/>
            <w:vAlign w:val="center"/>
            <w:hideMark/>
          </w:tcPr>
          <w:p w14:paraId="0E1D2858"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0FA1684D"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3E2B0B85"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1465B3FA"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1CB63C50"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16348F46" w14:textId="77777777" w:rsidR="00B36181" w:rsidRPr="00B36181" w:rsidRDefault="00B36181" w:rsidP="00B36181">
            <w:pPr>
              <w:jc w:val="center"/>
              <w:outlineLvl w:val="0"/>
              <w:rPr>
                <w:sz w:val="12"/>
                <w:szCs w:val="12"/>
              </w:rPr>
            </w:pPr>
          </w:p>
        </w:tc>
      </w:tr>
      <w:tr w:rsidR="00B36181" w:rsidRPr="00B36181" w14:paraId="769AF8F2" w14:textId="77777777" w:rsidTr="009E53B0">
        <w:trPr>
          <w:trHeight w:val="454"/>
        </w:trPr>
        <w:tc>
          <w:tcPr>
            <w:tcW w:w="0" w:type="auto"/>
            <w:shd w:val="clear" w:color="auto" w:fill="auto"/>
            <w:vAlign w:val="center"/>
            <w:hideMark/>
          </w:tcPr>
          <w:p w14:paraId="52B59FE4" w14:textId="77777777" w:rsidR="00B36181" w:rsidRPr="00B36181" w:rsidRDefault="00B36181" w:rsidP="00B36181">
            <w:pPr>
              <w:jc w:val="center"/>
              <w:outlineLvl w:val="0"/>
              <w:rPr>
                <w:sz w:val="12"/>
                <w:szCs w:val="12"/>
              </w:rPr>
            </w:pPr>
            <w:r w:rsidRPr="00B36181">
              <w:rPr>
                <w:sz w:val="12"/>
                <w:szCs w:val="12"/>
              </w:rPr>
              <w:t>18</w:t>
            </w:r>
          </w:p>
        </w:tc>
        <w:tc>
          <w:tcPr>
            <w:tcW w:w="0" w:type="auto"/>
            <w:shd w:val="clear" w:color="000000" w:fill="FFFFFF"/>
            <w:vAlign w:val="center"/>
            <w:hideMark/>
          </w:tcPr>
          <w:p w14:paraId="1CC3CD11" w14:textId="77777777" w:rsidR="00B36181" w:rsidRPr="00B36181" w:rsidRDefault="00B36181" w:rsidP="00B36181">
            <w:pPr>
              <w:outlineLvl w:val="0"/>
              <w:rPr>
                <w:sz w:val="12"/>
                <w:szCs w:val="12"/>
              </w:rPr>
            </w:pPr>
            <w:r w:rsidRPr="00B36181">
              <w:rPr>
                <w:sz w:val="12"/>
                <w:szCs w:val="12"/>
              </w:rPr>
              <w:t>Реконструкция тепловой сети с увеличением диаметра ЦТП ДОЗ (ул. ДОЗ, 17Б)-К-18/4 ДОЗ, СМР</w:t>
            </w:r>
          </w:p>
        </w:tc>
        <w:tc>
          <w:tcPr>
            <w:tcW w:w="0" w:type="auto"/>
            <w:shd w:val="clear" w:color="auto" w:fill="auto"/>
            <w:vAlign w:val="center"/>
            <w:hideMark/>
          </w:tcPr>
          <w:p w14:paraId="1E9EB37C" w14:textId="77777777" w:rsidR="00B36181" w:rsidRPr="00B36181" w:rsidRDefault="00B36181" w:rsidP="00B36181">
            <w:pPr>
              <w:jc w:val="center"/>
              <w:outlineLvl w:val="0"/>
              <w:rPr>
                <w:sz w:val="12"/>
                <w:szCs w:val="12"/>
              </w:rPr>
            </w:pPr>
            <w:r w:rsidRPr="00B36181">
              <w:rPr>
                <w:sz w:val="12"/>
                <w:szCs w:val="12"/>
              </w:rPr>
              <w:t>5 334</w:t>
            </w:r>
          </w:p>
        </w:tc>
        <w:tc>
          <w:tcPr>
            <w:tcW w:w="0" w:type="auto"/>
            <w:shd w:val="clear" w:color="auto" w:fill="auto"/>
            <w:vAlign w:val="center"/>
            <w:hideMark/>
          </w:tcPr>
          <w:p w14:paraId="49585943"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5D65488A"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119CB0E0" w14:textId="77777777" w:rsidR="00B36181" w:rsidRPr="00B36181" w:rsidRDefault="00B36181" w:rsidP="00B36181">
            <w:pPr>
              <w:jc w:val="center"/>
              <w:outlineLvl w:val="0"/>
              <w:rPr>
                <w:color w:val="000000"/>
                <w:sz w:val="12"/>
                <w:szCs w:val="12"/>
              </w:rPr>
            </w:pPr>
            <w:r w:rsidRPr="00B36181">
              <w:rPr>
                <w:color w:val="000000"/>
                <w:sz w:val="12"/>
                <w:szCs w:val="12"/>
              </w:rPr>
              <w:t>сен.2030</w:t>
            </w:r>
          </w:p>
        </w:tc>
        <w:tc>
          <w:tcPr>
            <w:tcW w:w="0" w:type="auto"/>
            <w:shd w:val="clear" w:color="auto" w:fill="auto"/>
            <w:vAlign w:val="center"/>
            <w:hideMark/>
          </w:tcPr>
          <w:p w14:paraId="433A3394"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2AD98311"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7585F5E5"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2F37406A"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75AEDD79"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50736949" w14:textId="77777777" w:rsidR="00B36181" w:rsidRPr="00B36181" w:rsidRDefault="00B36181" w:rsidP="00B36181">
            <w:pPr>
              <w:jc w:val="center"/>
              <w:outlineLvl w:val="0"/>
              <w:rPr>
                <w:sz w:val="12"/>
                <w:szCs w:val="12"/>
              </w:rPr>
            </w:pPr>
          </w:p>
        </w:tc>
      </w:tr>
      <w:tr w:rsidR="00B36181" w:rsidRPr="00B36181" w14:paraId="27BCBB7B" w14:textId="77777777" w:rsidTr="009E53B0">
        <w:trPr>
          <w:trHeight w:val="454"/>
        </w:trPr>
        <w:tc>
          <w:tcPr>
            <w:tcW w:w="0" w:type="auto"/>
            <w:shd w:val="clear" w:color="auto" w:fill="auto"/>
            <w:vAlign w:val="center"/>
            <w:hideMark/>
          </w:tcPr>
          <w:p w14:paraId="324D5D8B" w14:textId="77777777" w:rsidR="00B36181" w:rsidRPr="00B36181" w:rsidRDefault="00B36181" w:rsidP="00B36181">
            <w:pPr>
              <w:jc w:val="center"/>
              <w:outlineLvl w:val="0"/>
              <w:rPr>
                <w:sz w:val="12"/>
                <w:szCs w:val="12"/>
              </w:rPr>
            </w:pPr>
            <w:r w:rsidRPr="00B36181">
              <w:rPr>
                <w:sz w:val="12"/>
                <w:szCs w:val="12"/>
              </w:rPr>
              <w:t>19</w:t>
            </w:r>
          </w:p>
        </w:tc>
        <w:tc>
          <w:tcPr>
            <w:tcW w:w="0" w:type="auto"/>
            <w:shd w:val="clear" w:color="000000" w:fill="FFFFFF"/>
            <w:vAlign w:val="center"/>
            <w:hideMark/>
          </w:tcPr>
          <w:p w14:paraId="5D0A5A43" w14:textId="77777777" w:rsidR="00B36181" w:rsidRPr="00B36181" w:rsidRDefault="00B36181" w:rsidP="00B36181">
            <w:pPr>
              <w:outlineLvl w:val="0"/>
              <w:rPr>
                <w:sz w:val="12"/>
                <w:szCs w:val="12"/>
              </w:rPr>
            </w:pPr>
            <w:r w:rsidRPr="00B36181">
              <w:rPr>
                <w:sz w:val="12"/>
                <w:szCs w:val="12"/>
              </w:rPr>
              <w:t>Реконструкция тепловой сети с увеличением диаметра ТК-8 Курако  (ТК-1' - пристроен) - К-3 - ТК-1 - ТК-2 - ТК-3 - ТК-4 - ТК-5 - ТК-6 - ТК-7 - ТК-8 - ТК-9 - ТК-10 - ТК-11 - ТК-12 - ТК-13 - ТК-14 - ТК-15 - ТК-16 - ТК-17 - ТК-18 Строителей   (5 этап ТК-15 - ТК-16 - ТК-17 - ТК-18 Строителей (участок  ТК-17 - ТК-18 Строителей)), СМР</w:t>
            </w:r>
          </w:p>
        </w:tc>
        <w:tc>
          <w:tcPr>
            <w:tcW w:w="0" w:type="auto"/>
            <w:shd w:val="clear" w:color="auto" w:fill="auto"/>
            <w:vAlign w:val="center"/>
            <w:hideMark/>
          </w:tcPr>
          <w:p w14:paraId="7135A217" w14:textId="77777777" w:rsidR="00B36181" w:rsidRPr="00B36181" w:rsidRDefault="00B36181" w:rsidP="00B36181">
            <w:pPr>
              <w:jc w:val="center"/>
              <w:outlineLvl w:val="0"/>
              <w:rPr>
                <w:sz w:val="12"/>
                <w:szCs w:val="12"/>
              </w:rPr>
            </w:pPr>
            <w:r w:rsidRPr="00B36181">
              <w:rPr>
                <w:sz w:val="12"/>
                <w:szCs w:val="12"/>
              </w:rPr>
              <w:t>11 346</w:t>
            </w:r>
          </w:p>
        </w:tc>
        <w:tc>
          <w:tcPr>
            <w:tcW w:w="0" w:type="auto"/>
            <w:shd w:val="clear" w:color="auto" w:fill="auto"/>
            <w:vAlign w:val="center"/>
            <w:hideMark/>
          </w:tcPr>
          <w:p w14:paraId="31983FD2"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38D531AF"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65DFCA9B" w14:textId="77777777" w:rsidR="00B36181" w:rsidRPr="00B36181" w:rsidRDefault="00B36181" w:rsidP="00B36181">
            <w:pPr>
              <w:jc w:val="center"/>
              <w:outlineLvl w:val="0"/>
              <w:rPr>
                <w:color w:val="000000"/>
                <w:sz w:val="12"/>
                <w:szCs w:val="12"/>
              </w:rPr>
            </w:pPr>
            <w:r w:rsidRPr="00B36181">
              <w:rPr>
                <w:color w:val="000000"/>
                <w:sz w:val="12"/>
                <w:szCs w:val="12"/>
              </w:rPr>
              <w:t>сен.2031</w:t>
            </w:r>
          </w:p>
        </w:tc>
        <w:tc>
          <w:tcPr>
            <w:tcW w:w="0" w:type="auto"/>
            <w:shd w:val="clear" w:color="auto" w:fill="auto"/>
            <w:vAlign w:val="center"/>
            <w:hideMark/>
          </w:tcPr>
          <w:p w14:paraId="556C99D0"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4255A3EB"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6A7E42AA"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08D05ADD"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3C3A815D"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2B81A5A7" w14:textId="77777777" w:rsidR="00B36181" w:rsidRPr="00B36181" w:rsidRDefault="00B36181" w:rsidP="00B36181">
            <w:pPr>
              <w:jc w:val="center"/>
              <w:outlineLvl w:val="0"/>
              <w:rPr>
                <w:sz w:val="12"/>
                <w:szCs w:val="12"/>
              </w:rPr>
            </w:pPr>
          </w:p>
        </w:tc>
      </w:tr>
      <w:tr w:rsidR="00B36181" w:rsidRPr="00B36181" w14:paraId="797361CB" w14:textId="77777777" w:rsidTr="009E53B0">
        <w:trPr>
          <w:trHeight w:val="454"/>
        </w:trPr>
        <w:tc>
          <w:tcPr>
            <w:tcW w:w="0" w:type="auto"/>
            <w:shd w:val="clear" w:color="auto" w:fill="auto"/>
            <w:vAlign w:val="center"/>
            <w:hideMark/>
          </w:tcPr>
          <w:p w14:paraId="0E711FEC" w14:textId="77777777" w:rsidR="00B36181" w:rsidRPr="00B36181" w:rsidRDefault="00B36181" w:rsidP="00B36181">
            <w:pPr>
              <w:jc w:val="center"/>
              <w:outlineLvl w:val="0"/>
              <w:rPr>
                <w:sz w:val="12"/>
                <w:szCs w:val="12"/>
              </w:rPr>
            </w:pPr>
            <w:r w:rsidRPr="00B36181">
              <w:rPr>
                <w:sz w:val="12"/>
                <w:szCs w:val="12"/>
              </w:rPr>
              <w:t>20</w:t>
            </w:r>
          </w:p>
        </w:tc>
        <w:tc>
          <w:tcPr>
            <w:tcW w:w="0" w:type="auto"/>
            <w:shd w:val="clear" w:color="000000" w:fill="FFFFFF"/>
            <w:vAlign w:val="center"/>
            <w:hideMark/>
          </w:tcPr>
          <w:p w14:paraId="24E26A17" w14:textId="77777777" w:rsidR="00B36181" w:rsidRPr="00B36181" w:rsidRDefault="00B36181" w:rsidP="00B36181">
            <w:pPr>
              <w:outlineLvl w:val="0"/>
              <w:rPr>
                <w:sz w:val="12"/>
                <w:szCs w:val="12"/>
              </w:rPr>
            </w:pPr>
            <w:r w:rsidRPr="00B36181">
              <w:rPr>
                <w:sz w:val="12"/>
                <w:szCs w:val="12"/>
              </w:rPr>
              <w:t xml:space="preserve">Реконструкция тепловой сети с увеличением диаметра  К-18/4  ДОЗ  - К-18/5 - К-18/6 ДОЗ; К-18/4 ДОЗ - К-18/17 ДОЗ, проектирование </w:t>
            </w:r>
          </w:p>
        </w:tc>
        <w:tc>
          <w:tcPr>
            <w:tcW w:w="0" w:type="auto"/>
            <w:shd w:val="clear" w:color="auto" w:fill="auto"/>
            <w:vAlign w:val="center"/>
            <w:hideMark/>
          </w:tcPr>
          <w:p w14:paraId="1D0CC787" w14:textId="77777777" w:rsidR="00B36181" w:rsidRPr="00B36181" w:rsidRDefault="00B36181" w:rsidP="00B36181">
            <w:pPr>
              <w:jc w:val="center"/>
              <w:outlineLvl w:val="0"/>
              <w:rPr>
                <w:sz w:val="12"/>
                <w:szCs w:val="12"/>
              </w:rPr>
            </w:pPr>
            <w:r w:rsidRPr="00B36181">
              <w:rPr>
                <w:sz w:val="12"/>
                <w:szCs w:val="12"/>
              </w:rPr>
              <w:t>803</w:t>
            </w:r>
          </w:p>
        </w:tc>
        <w:tc>
          <w:tcPr>
            <w:tcW w:w="0" w:type="auto"/>
            <w:shd w:val="clear" w:color="auto" w:fill="auto"/>
            <w:vAlign w:val="center"/>
            <w:hideMark/>
          </w:tcPr>
          <w:p w14:paraId="0E4F5159"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13F08BDE"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0E327089" w14:textId="77777777" w:rsidR="00B36181" w:rsidRPr="00B36181" w:rsidRDefault="00B36181" w:rsidP="00B36181">
            <w:pPr>
              <w:jc w:val="center"/>
              <w:outlineLvl w:val="0"/>
              <w:rPr>
                <w:color w:val="000000"/>
                <w:sz w:val="12"/>
                <w:szCs w:val="12"/>
              </w:rPr>
            </w:pPr>
            <w:r w:rsidRPr="00B36181">
              <w:rPr>
                <w:color w:val="000000"/>
                <w:sz w:val="12"/>
                <w:szCs w:val="12"/>
              </w:rPr>
              <w:t>сен.2031</w:t>
            </w:r>
          </w:p>
        </w:tc>
        <w:tc>
          <w:tcPr>
            <w:tcW w:w="0" w:type="auto"/>
            <w:shd w:val="clear" w:color="auto" w:fill="auto"/>
            <w:vAlign w:val="center"/>
            <w:hideMark/>
          </w:tcPr>
          <w:p w14:paraId="4013E3AE"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56124E9F"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175EFD62"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322B675A"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4628BDDD"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24089CC8" w14:textId="77777777" w:rsidR="00B36181" w:rsidRPr="00B36181" w:rsidRDefault="00B36181" w:rsidP="00B36181">
            <w:pPr>
              <w:jc w:val="center"/>
              <w:outlineLvl w:val="0"/>
              <w:rPr>
                <w:sz w:val="12"/>
                <w:szCs w:val="12"/>
              </w:rPr>
            </w:pPr>
          </w:p>
        </w:tc>
      </w:tr>
      <w:tr w:rsidR="00B36181" w:rsidRPr="00B36181" w14:paraId="2C9CC367" w14:textId="77777777" w:rsidTr="009E53B0">
        <w:trPr>
          <w:trHeight w:val="454"/>
        </w:trPr>
        <w:tc>
          <w:tcPr>
            <w:tcW w:w="0" w:type="auto"/>
            <w:shd w:val="clear" w:color="auto" w:fill="auto"/>
            <w:vAlign w:val="center"/>
            <w:hideMark/>
          </w:tcPr>
          <w:p w14:paraId="5A7BB157" w14:textId="77777777" w:rsidR="00B36181" w:rsidRPr="00B36181" w:rsidRDefault="00B36181" w:rsidP="00B36181">
            <w:pPr>
              <w:jc w:val="center"/>
              <w:outlineLvl w:val="0"/>
              <w:rPr>
                <w:sz w:val="12"/>
                <w:szCs w:val="12"/>
              </w:rPr>
            </w:pPr>
            <w:r w:rsidRPr="00B36181">
              <w:rPr>
                <w:sz w:val="12"/>
                <w:szCs w:val="12"/>
              </w:rPr>
              <w:t>21</w:t>
            </w:r>
          </w:p>
        </w:tc>
        <w:tc>
          <w:tcPr>
            <w:tcW w:w="0" w:type="auto"/>
            <w:shd w:val="clear" w:color="000000" w:fill="FFFFFF"/>
            <w:vAlign w:val="center"/>
            <w:hideMark/>
          </w:tcPr>
          <w:p w14:paraId="564F358A" w14:textId="77777777" w:rsidR="00B36181" w:rsidRPr="00B36181" w:rsidRDefault="00B36181" w:rsidP="00B36181">
            <w:pPr>
              <w:outlineLvl w:val="0"/>
              <w:rPr>
                <w:sz w:val="12"/>
                <w:szCs w:val="12"/>
              </w:rPr>
            </w:pPr>
            <w:r w:rsidRPr="00B36181">
              <w:rPr>
                <w:sz w:val="12"/>
                <w:szCs w:val="12"/>
              </w:rPr>
              <w:t>Реконструкция тепловой сети с увеличением диаметра  ТК-5 Колхозный - ТК-6 (пересечение с ул. Орджоникидзе) - ТК-9 Орджоникидзе, проектирование</w:t>
            </w:r>
          </w:p>
        </w:tc>
        <w:tc>
          <w:tcPr>
            <w:tcW w:w="0" w:type="auto"/>
            <w:shd w:val="clear" w:color="auto" w:fill="auto"/>
            <w:vAlign w:val="center"/>
            <w:hideMark/>
          </w:tcPr>
          <w:p w14:paraId="37C5CE4B" w14:textId="77777777" w:rsidR="00B36181" w:rsidRPr="00B36181" w:rsidRDefault="00B36181" w:rsidP="00B36181">
            <w:pPr>
              <w:jc w:val="center"/>
              <w:outlineLvl w:val="0"/>
              <w:rPr>
                <w:sz w:val="12"/>
                <w:szCs w:val="12"/>
              </w:rPr>
            </w:pPr>
            <w:r w:rsidRPr="00B36181">
              <w:rPr>
                <w:sz w:val="12"/>
                <w:szCs w:val="12"/>
              </w:rPr>
              <w:t>968</w:t>
            </w:r>
          </w:p>
        </w:tc>
        <w:tc>
          <w:tcPr>
            <w:tcW w:w="0" w:type="auto"/>
            <w:shd w:val="clear" w:color="auto" w:fill="auto"/>
            <w:vAlign w:val="center"/>
            <w:hideMark/>
          </w:tcPr>
          <w:p w14:paraId="3A87E0F3" w14:textId="77777777" w:rsidR="00B36181" w:rsidRPr="00B36181" w:rsidRDefault="00B36181" w:rsidP="00B36181">
            <w:pPr>
              <w:jc w:val="center"/>
              <w:outlineLvl w:val="0"/>
              <w:rPr>
                <w:sz w:val="12"/>
                <w:szCs w:val="12"/>
              </w:rPr>
            </w:pPr>
            <w:r w:rsidRPr="00B36181">
              <w:rPr>
                <w:sz w:val="12"/>
                <w:szCs w:val="12"/>
              </w:rPr>
              <w:t>VI</w:t>
            </w:r>
          </w:p>
        </w:tc>
        <w:tc>
          <w:tcPr>
            <w:tcW w:w="0" w:type="auto"/>
            <w:shd w:val="clear" w:color="auto" w:fill="auto"/>
            <w:vAlign w:val="center"/>
            <w:hideMark/>
          </w:tcPr>
          <w:p w14:paraId="09CD8B9E" w14:textId="77777777" w:rsidR="00B36181" w:rsidRPr="00B36181" w:rsidRDefault="00B36181" w:rsidP="00B36181">
            <w:pPr>
              <w:jc w:val="center"/>
              <w:outlineLvl w:val="0"/>
              <w:rPr>
                <w:sz w:val="12"/>
                <w:szCs w:val="12"/>
              </w:rPr>
            </w:pPr>
            <w:r w:rsidRPr="00B36181">
              <w:rPr>
                <w:sz w:val="12"/>
                <w:szCs w:val="12"/>
              </w:rPr>
              <w:t>180</w:t>
            </w:r>
          </w:p>
        </w:tc>
        <w:tc>
          <w:tcPr>
            <w:tcW w:w="0" w:type="auto"/>
            <w:shd w:val="clear" w:color="auto" w:fill="auto"/>
            <w:vAlign w:val="center"/>
            <w:hideMark/>
          </w:tcPr>
          <w:p w14:paraId="2D71EEDC" w14:textId="77777777" w:rsidR="00B36181" w:rsidRPr="00B36181" w:rsidRDefault="00B36181" w:rsidP="00B36181">
            <w:pPr>
              <w:jc w:val="center"/>
              <w:outlineLvl w:val="0"/>
              <w:rPr>
                <w:color w:val="000000"/>
                <w:sz w:val="12"/>
                <w:szCs w:val="12"/>
              </w:rPr>
            </w:pPr>
            <w:r w:rsidRPr="00B36181">
              <w:rPr>
                <w:color w:val="000000"/>
                <w:sz w:val="12"/>
                <w:szCs w:val="12"/>
              </w:rPr>
              <w:t>сен.2031</w:t>
            </w:r>
          </w:p>
        </w:tc>
        <w:tc>
          <w:tcPr>
            <w:tcW w:w="0" w:type="auto"/>
            <w:shd w:val="clear" w:color="auto" w:fill="auto"/>
            <w:vAlign w:val="center"/>
            <w:hideMark/>
          </w:tcPr>
          <w:p w14:paraId="06E54C2F"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25A86DE2"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498C4387"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25077660"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2A54FCAB" w14:textId="77777777" w:rsidR="00B36181" w:rsidRPr="00B36181" w:rsidRDefault="00B36181" w:rsidP="00B36181">
            <w:pPr>
              <w:jc w:val="center"/>
              <w:outlineLvl w:val="0"/>
              <w:rPr>
                <w:sz w:val="12"/>
                <w:szCs w:val="12"/>
              </w:rPr>
            </w:pPr>
          </w:p>
        </w:tc>
        <w:tc>
          <w:tcPr>
            <w:tcW w:w="0" w:type="auto"/>
            <w:shd w:val="clear" w:color="auto" w:fill="auto"/>
            <w:vAlign w:val="center"/>
            <w:hideMark/>
          </w:tcPr>
          <w:p w14:paraId="196E0404" w14:textId="77777777" w:rsidR="00B36181" w:rsidRPr="00B36181" w:rsidRDefault="00B36181" w:rsidP="00B36181">
            <w:pPr>
              <w:jc w:val="center"/>
              <w:outlineLvl w:val="0"/>
              <w:rPr>
                <w:sz w:val="12"/>
                <w:szCs w:val="12"/>
              </w:rPr>
            </w:pPr>
          </w:p>
        </w:tc>
      </w:tr>
      <w:tr w:rsidR="00B36181" w:rsidRPr="00B36181" w14:paraId="24F9AF5C" w14:textId="77777777" w:rsidTr="009E53B0">
        <w:trPr>
          <w:trHeight w:val="454"/>
        </w:trPr>
        <w:tc>
          <w:tcPr>
            <w:tcW w:w="0" w:type="auto"/>
            <w:gridSpan w:val="2"/>
            <w:shd w:val="clear" w:color="auto" w:fill="auto"/>
            <w:vAlign w:val="center"/>
            <w:hideMark/>
          </w:tcPr>
          <w:p w14:paraId="150117DE" w14:textId="77777777" w:rsidR="00B36181" w:rsidRPr="00B36181" w:rsidRDefault="00B36181" w:rsidP="00B36181">
            <w:pPr>
              <w:rPr>
                <w:bCs/>
                <w:sz w:val="12"/>
                <w:szCs w:val="12"/>
              </w:rPr>
            </w:pPr>
            <w:r w:rsidRPr="00B36181">
              <w:rPr>
                <w:bCs/>
                <w:sz w:val="12"/>
                <w:szCs w:val="12"/>
              </w:rPr>
              <w:t>Итого по инвестиционной программе</w:t>
            </w:r>
          </w:p>
        </w:tc>
        <w:tc>
          <w:tcPr>
            <w:tcW w:w="0" w:type="auto"/>
            <w:shd w:val="clear" w:color="auto" w:fill="auto"/>
            <w:vAlign w:val="center"/>
            <w:hideMark/>
          </w:tcPr>
          <w:p w14:paraId="65FD6422" w14:textId="77777777" w:rsidR="00B36181" w:rsidRPr="00B36181" w:rsidRDefault="00B36181" w:rsidP="00B36181">
            <w:pPr>
              <w:jc w:val="center"/>
              <w:rPr>
                <w:bCs/>
                <w:sz w:val="12"/>
                <w:szCs w:val="12"/>
              </w:rPr>
            </w:pPr>
            <w:r w:rsidRPr="00B36181">
              <w:rPr>
                <w:bCs/>
                <w:sz w:val="12"/>
                <w:szCs w:val="12"/>
              </w:rPr>
              <w:t>318 826</w:t>
            </w:r>
          </w:p>
        </w:tc>
        <w:tc>
          <w:tcPr>
            <w:tcW w:w="0" w:type="auto"/>
            <w:shd w:val="clear" w:color="auto" w:fill="auto"/>
            <w:vAlign w:val="center"/>
            <w:hideMark/>
          </w:tcPr>
          <w:p w14:paraId="44F746F1" w14:textId="77777777" w:rsidR="00B36181" w:rsidRPr="00B36181" w:rsidRDefault="00B36181" w:rsidP="00B36181">
            <w:pPr>
              <w:jc w:val="center"/>
              <w:rPr>
                <w:bCs/>
                <w:sz w:val="12"/>
                <w:szCs w:val="12"/>
              </w:rPr>
            </w:pPr>
          </w:p>
        </w:tc>
        <w:tc>
          <w:tcPr>
            <w:tcW w:w="0" w:type="auto"/>
            <w:shd w:val="clear" w:color="auto" w:fill="auto"/>
            <w:vAlign w:val="center"/>
            <w:hideMark/>
          </w:tcPr>
          <w:p w14:paraId="5D69562E" w14:textId="77777777" w:rsidR="00B36181" w:rsidRPr="00B36181" w:rsidRDefault="00B36181" w:rsidP="00B36181">
            <w:pPr>
              <w:jc w:val="center"/>
              <w:rPr>
                <w:bCs/>
                <w:sz w:val="12"/>
                <w:szCs w:val="12"/>
              </w:rPr>
            </w:pPr>
          </w:p>
        </w:tc>
        <w:tc>
          <w:tcPr>
            <w:tcW w:w="0" w:type="auto"/>
            <w:shd w:val="clear" w:color="auto" w:fill="auto"/>
            <w:vAlign w:val="center"/>
            <w:hideMark/>
          </w:tcPr>
          <w:p w14:paraId="2D1BF941" w14:textId="77777777" w:rsidR="00B36181" w:rsidRPr="00B36181" w:rsidRDefault="00B36181" w:rsidP="00B36181">
            <w:pPr>
              <w:jc w:val="center"/>
              <w:rPr>
                <w:bCs/>
                <w:sz w:val="12"/>
                <w:szCs w:val="12"/>
              </w:rPr>
            </w:pPr>
          </w:p>
        </w:tc>
        <w:tc>
          <w:tcPr>
            <w:tcW w:w="0" w:type="auto"/>
            <w:shd w:val="clear" w:color="auto" w:fill="auto"/>
            <w:vAlign w:val="center"/>
            <w:hideMark/>
          </w:tcPr>
          <w:p w14:paraId="25360496" w14:textId="77777777" w:rsidR="00B36181" w:rsidRPr="00B36181" w:rsidRDefault="00B36181" w:rsidP="00B36181">
            <w:pPr>
              <w:jc w:val="center"/>
              <w:rPr>
                <w:bCs/>
                <w:sz w:val="12"/>
                <w:szCs w:val="12"/>
              </w:rPr>
            </w:pPr>
          </w:p>
        </w:tc>
        <w:tc>
          <w:tcPr>
            <w:tcW w:w="0" w:type="auto"/>
            <w:shd w:val="clear" w:color="auto" w:fill="auto"/>
            <w:vAlign w:val="center"/>
            <w:hideMark/>
          </w:tcPr>
          <w:p w14:paraId="245ABD65" w14:textId="77777777" w:rsidR="00B36181" w:rsidRPr="00B36181" w:rsidRDefault="00B36181" w:rsidP="00B36181">
            <w:pPr>
              <w:jc w:val="center"/>
              <w:rPr>
                <w:bCs/>
                <w:sz w:val="12"/>
                <w:szCs w:val="12"/>
              </w:rPr>
            </w:pPr>
            <w:r w:rsidRPr="00B36181">
              <w:rPr>
                <w:bCs/>
                <w:sz w:val="12"/>
                <w:szCs w:val="12"/>
              </w:rPr>
              <w:t>839</w:t>
            </w:r>
          </w:p>
        </w:tc>
        <w:tc>
          <w:tcPr>
            <w:tcW w:w="0" w:type="auto"/>
            <w:shd w:val="clear" w:color="auto" w:fill="auto"/>
            <w:vAlign w:val="center"/>
            <w:hideMark/>
          </w:tcPr>
          <w:p w14:paraId="4820896F" w14:textId="77777777" w:rsidR="00B36181" w:rsidRPr="00B36181" w:rsidRDefault="00B36181" w:rsidP="00B36181">
            <w:pPr>
              <w:jc w:val="center"/>
              <w:rPr>
                <w:bCs/>
                <w:sz w:val="12"/>
                <w:szCs w:val="12"/>
              </w:rPr>
            </w:pPr>
            <w:r w:rsidRPr="00B36181">
              <w:rPr>
                <w:bCs/>
                <w:sz w:val="12"/>
                <w:szCs w:val="12"/>
              </w:rPr>
              <w:t>8 575</w:t>
            </w:r>
          </w:p>
        </w:tc>
        <w:tc>
          <w:tcPr>
            <w:tcW w:w="0" w:type="auto"/>
            <w:shd w:val="clear" w:color="auto" w:fill="auto"/>
            <w:vAlign w:val="center"/>
            <w:hideMark/>
          </w:tcPr>
          <w:p w14:paraId="23453494" w14:textId="77777777" w:rsidR="00B36181" w:rsidRPr="00B36181" w:rsidRDefault="00B36181" w:rsidP="00B36181">
            <w:pPr>
              <w:jc w:val="center"/>
              <w:rPr>
                <w:bCs/>
                <w:sz w:val="12"/>
                <w:szCs w:val="12"/>
              </w:rPr>
            </w:pPr>
            <w:r w:rsidRPr="00B36181">
              <w:rPr>
                <w:bCs/>
                <w:sz w:val="12"/>
                <w:szCs w:val="12"/>
              </w:rPr>
              <w:t>113 566</w:t>
            </w:r>
          </w:p>
        </w:tc>
        <w:tc>
          <w:tcPr>
            <w:tcW w:w="0" w:type="auto"/>
            <w:shd w:val="clear" w:color="auto" w:fill="auto"/>
            <w:vAlign w:val="center"/>
            <w:hideMark/>
          </w:tcPr>
          <w:p w14:paraId="30FECFA8" w14:textId="77777777" w:rsidR="00B36181" w:rsidRPr="00B36181" w:rsidRDefault="00B36181" w:rsidP="00B36181">
            <w:pPr>
              <w:jc w:val="center"/>
              <w:rPr>
                <w:bCs/>
                <w:sz w:val="12"/>
                <w:szCs w:val="12"/>
              </w:rPr>
            </w:pPr>
            <w:r w:rsidRPr="00B36181">
              <w:rPr>
                <w:bCs/>
                <w:sz w:val="12"/>
                <w:szCs w:val="12"/>
              </w:rPr>
              <w:t>2 481</w:t>
            </w:r>
          </w:p>
        </w:tc>
        <w:tc>
          <w:tcPr>
            <w:tcW w:w="0" w:type="auto"/>
            <w:shd w:val="clear" w:color="auto" w:fill="auto"/>
            <w:vAlign w:val="center"/>
            <w:hideMark/>
          </w:tcPr>
          <w:p w14:paraId="3A713B38" w14:textId="77777777" w:rsidR="00B36181" w:rsidRPr="00B36181" w:rsidRDefault="00B36181" w:rsidP="00B36181">
            <w:pPr>
              <w:jc w:val="center"/>
              <w:rPr>
                <w:bCs/>
                <w:sz w:val="12"/>
                <w:szCs w:val="12"/>
              </w:rPr>
            </w:pPr>
            <w:r w:rsidRPr="00B36181">
              <w:rPr>
                <w:bCs/>
                <w:sz w:val="12"/>
                <w:szCs w:val="12"/>
              </w:rPr>
              <w:t>127 742</w:t>
            </w:r>
          </w:p>
        </w:tc>
      </w:tr>
      <w:tr w:rsidR="00B36181" w:rsidRPr="00B36181" w14:paraId="72542EC5" w14:textId="77777777" w:rsidTr="009E53B0">
        <w:trPr>
          <w:trHeight w:val="454"/>
        </w:trPr>
        <w:tc>
          <w:tcPr>
            <w:tcW w:w="0" w:type="auto"/>
            <w:gridSpan w:val="2"/>
            <w:shd w:val="clear" w:color="auto" w:fill="auto"/>
            <w:vAlign w:val="center"/>
            <w:hideMark/>
          </w:tcPr>
          <w:p w14:paraId="19C91200" w14:textId="77777777" w:rsidR="00B36181" w:rsidRPr="00B36181" w:rsidRDefault="00B36181" w:rsidP="00B36181">
            <w:pPr>
              <w:rPr>
                <w:bCs/>
                <w:sz w:val="12"/>
                <w:szCs w:val="12"/>
              </w:rPr>
            </w:pPr>
            <w:r w:rsidRPr="00B36181">
              <w:rPr>
                <w:bCs/>
                <w:sz w:val="12"/>
                <w:szCs w:val="12"/>
              </w:rPr>
              <w:t>Итого по оборудованию</w:t>
            </w:r>
          </w:p>
        </w:tc>
        <w:tc>
          <w:tcPr>
            <w:tcW w:w="0" w:type="auto"/>
            <w:shd w:val="clear" w:color="auto" w:fill="auto"/>
            <w:vAlign w:val="center"/>
            <w:hideMark/>
          </w:tcPr>
          <w:p w14:paraId="51C4389B" w14:textId="77777777" w:rsidR="00B36181" w:rsidRPr="00B36181" w:rsidRDefault="00B36181" w:rsidP="00B36181">
            <w:pPr>
              <w:jc w:val="center"/>
              <w:rPr>
                <w:bCs/>
                <w:sz w:val="12"/>
                <w:szCs w:val="12"/>
              </w:rPr>
            </w:pPr>
            <w:r w:rsidRPr="00B36181">
              <w:rPr>
                <w:bCs/>
                <w:sz w:val="12"/>
                <w:szCs w:val="12"/>
              </w:rPr>
              <w:t>3 788</w:t>
            </w:r>
          </w:p>
        </w:tc>
        <w:tc>
          <w:tcPr>
            <w:tcW w:w="0" w:type="auto"/>
            <w:shd w:val="clear" w:color="auto" w:fill="auto"/>
            <w:vAlign w:val="center"/>
            <w:hideMark/>
          </w:tcPr>
          <w:p w14:paraId="6FBC6B65" w14:textId="77777777" w:rsidR="00B36181" w:rsidRPr="00B36181" w:rsidRDefault="00B36181" w:rsidP="00B36181">
            <w:pPr>
              <w:jc w:val="center"/>
              <w:rPr>
                <w:bCs/>
                <w:sz w:val="12"/>
                <w:szCs w:val="12"/>
              </w:rPr>
            </w:pPr>
          </w:p>
        </w:tc>
        <w:tc>
          <w:tcPr>
            <w:tcW w:w="0" w:type="auto"/>
            <w:shd w:val="clear" w:color="auto" w:fill="auto"/>
            <w:vAlign w:val="center"/>
            <w:hideMark/>
          </w:tcPr>
          <w:p w14:paraId="2A7100C5" w14:textId="77777777" w:rsidR="00B36181" w:rsidRPr="00B36181" w:rsidRDefault="00B36181" w:rsidP="00B36181">
            <w:pPr>
              <w:jc w:val="center"/>
              <w:rPr>
                <w:bCs/>
                <w:sz w:val="12"/>
                <w:szCs w:val="12"/>
              </w:rPr>
            </w:pPr>
          </w:p>
        </w:tc>
        <w:tc>
          <w:tcPr>
            <w:tcW w:w="0" w:type="auto"/>
            <w:shd w:val="clear" w:color="auto" w:fill="auto"/>
            <w:vAlign w:val="center"/>
            <w:hideMark/>
          </w:tcPr>
          <w:p w14:paraId="4C3761CD" w14:textId="77777777" w:rsidR="00B36181" w:rsidRPr="00B36181" w:rsidRDefault="00B36181" w:rsidP="00B36181">
            <w:pPr>
              <w:jc w:val="center"/>
              <w:rPr>
                <w:bCs/>
                <w:sz w:val="12"/>
                <w:szCs w:val="12"/>
              </w:rPr>
            </w:pPr>
          </w:p>
        </w:tc>
        <w:tc>
          <w:tcPr>
            <w:tcW w:w="0" w:type="auto"/>
            <w:shd w:val="clear" w:color="auto" w:fill="auto"/>
            <w:vAlign w:val="center"/>
            <w:hideMark/>
          </w:tcPr>
          <w:p w14:paraId="03AFE652" w14:textId="77777777" w:rsidR="00B36181" w:rsidRPr="00B36181" w:rsidRDefault="00B36181" w:rsidP="00B36181">
            <w:pPr>
              <w:jc w:val="center"/>
              <w:rPr>
                <w:bCs/>
                <w:sz w:val="12"/>
                <w:szCs w:val="12"/>
              </w:rPr>
            </w:pPr>
          </w:p>
        </w:tc>
        <w:tc>
          <w:tcPr>
            <w:tcW w:w="0" w:type="auto"/>
            <w:shd w:val="clear" w:color="auto" w:fill="auto"/>
            <w:vAlign w:val="center"/>
            <w:hideMark/>
          </w:tcPr>
          <w:p w14:paraId="0E237A09" w14:textId="77777777" w:rsidR="00B36181" w:rsidRPr="00B36181" w:rsidRDefault="00B36181" w:rsidP="00B36181">
            <w:pPr>
              <w:jc w:val="center"/>
              <w:rPr>
                <w:bCs/>
                <w:sz w:val="12"/>
                <w:szCs w:val="12"/>
              </w:rPr>
            </w:pPr>
          </w:p>
        </w:tc>
        <w:tc>
          <w:tcPr>
            <w:tcW w:w="0" w:type="auto"/>
            <w:shd w:val="clear" w:color="auto" w:fill="auto"/>
            <w:vAlign w:val="center"/>
            <w:hideMark/>
          </w:tcPr>
          <w:p w14:paraId="020D5F20" w14:textId="77777777" w:rsidR="00B36181" w:rsidRPr="00B36181" w:rsidRDefault="00B36181" w:rsidP="00B36181">
            <w:pPr>
              <w:jc w:val="center"/>
              <w:rPr>
                <w:bCs/>
                <w:sz w:val="12"/>
                <w:szCs w:val="12"/>
              </w:rPr>
            </w:pPr>
          </w:p>
        </w:tc>
        <w:tc>
          <w:tcPr>
            <w:tcW w:w="0" w:type="auto"/>
            <w:shd w:val="clear" w:color="auto" w:fill="auto"/>
            <w:vAlign w:val="center"/>
            <w:hideMark/>
          </w:tcPr>
          <w:p w14:paraId="5606F669" w14:textId="77777777" w:rsidR="00B36181" w:rsidRPr="00B36181" w:rsidRDefault="00B36181" w:rsidP="00B36181">
            <w:pPr>
              <w:jc w:val="center"/>
              <w:rPr>
                <w:bCs/>
                <w:sz w:val="12"/>
                <w:szCs w:val="12"/>
              </w:rPr>
            </w:pPr>
          </w:p>
        </w:tc>
        <w:tc>
          <w:tcPr>
            <w:tcW w:w="0" w:type="auto"/>
            <w:shd w:val="clear" w:color="auto" w:fill="auto"/>
            <w:vAlign w:val="center"/>
            <w:hideMark/>
          </w:tcPr>
          <w:p w14:paraId="6428054B" w14:textId="77777777" w:rsidR="00B36181" w:rsidRPr="00B36181" w:rsidRDefault="00B36181" w:rsidP="00B36181">
            <w:pPr>
              <w:jc w:val="center"/>
              <w:rPr>
                <w:bCs/>
                <w:sz w:val="12"/>
                <w:szCs w:val="12"/>
              </w:rPr>
            </w:pPr>
          </w:p>
        </w:tc>
        <w:tc>
          <w:tcPr>
            <w:tcW w:w="0" w:type="auto"/>
            <w:shd w:val="clear" w:color="auto" w:fill="auto"/>
            <w:vAlign w:val="center"/>
            <w:hideMark/>
          </w:tcPr>
          <w:p w14:paraId="6E5FF558" w14:textId="77777777" w:rsidR="00B36181" w:rsidRPr="00B36181" w:rsidRDefault="00B36181" w:rsidP="00B36181">
            <w:pPr>
              <w:jc w:val="center"/>
              <w:rPr>
                <w:bCs/>
                <w:sz w:val="12"/>
                <w:szCs w:val="12"/>
              </w:rPr>
            </w:pPr>
          </w:p>
        </w:tc>
      </w:tr>
      <w:tr w:rsidR="00B36181" w:rsidRPr="00B36181" w14:paraId="5D4FFC05" w14:textId="77777777" w:rsidTr="009E53B0">
        <w:trPr>
          <w:trHeight w:val="454"/>
        </w:trPr>
        <w:tc>
          <w:tcPr>
            <w:tcW w:w="0" w:type="auto"/>
            <w:gridSpan w:val="2"/>
            <w:shd w:val="clear" w:color="auto" w:fill="auto"/>
            <w:vAlign w:val="center"/>
            <w:hideMark/>
          </w:tcPr>
          <w:p w14:paraId="22933ADF" w14:textId="77777777" w:rsidR="00B36181" w:rsidRPr="00B36181" w:rsidRDefault="00B36181" w:rsidP="00B36181">
            <w:pPr>
              <w:jc w:val="right"/>
              <w:rPr>
                <w:bCs/>
                <w:sz w:val="12"/>
                <w:szCs w:val="12"/>
                <w:u w:val="single"/>
              </w:rPr>
            </w:pPr>
            <w:r w:rsidRPr="00B36181">
              <w:rPr>
                <w:bCs/>
                <w:sz w:val="12"/>
                <w:szCs w:val="12"/>
                <w:u w:val="single"/>
              </w:rPr>
              <w:t>Всего</w:t>
            </w:r>
          </w:p>
        </w:tc>
        <w:tc>
          <w:tcPr>
            <w:tcW w:w="0" w:type="auto"/>
            <w:shd w:val="clear" w:color="auto" w:fill="auto"/>
            <w:vAlign w:val="center"/>
            <w:hideMark/>
          </w:tcPr>
          <w:p w14:paraId="054647DE" w14:textId="77777777" w:rsidR="00B36181" w:rsidRPr="00B36181" w:rsidRDefault="00B36181" w:rsidP="00B36181">
            <w:pPr>
              <w:jc w:val="center"/>
              <w:rPr>
                <w:bCs/>
                <w:sz w:val="12"/>
                <w:szCs w:val="12"/>
              </w:rPr>
            </w:pPr>
            <w:r w:rsidRPr="00B36181">
              <w:rPr>
                <w:bCs/>
                <w:sz w:val="12"/>
                <w:szCs w:val="12"/>
              </w:rPr>
              <w:t>322 614</w:t>
            </w:r>
          </w:p>
        </w:tc>
        <w:tc>
          <w:tcPr>
            <w:tcW w:w="0" w:type="auto"/>
            <w:shd w:val="clear" w:color="auto" w:fill="auto"/>
            <w:vAlign w:val="center"/>
            <w:hideMark/>
          </w:tcPr>
          <w:p w14:paraId="743FD4BB" w14:textId="77777777" w:rsidR="00B36181" w:rsidRPr="00B36181" w:rsidRDefault="00B36181" w:rsidP="00B36181">
            <w:pPr>
              <w:jc w:val="center"/>
              <w:rPr>
                <w:bCs/>
                <w:sz w:val="12"/>
                <w:szCs w:val="12"/>
              </w:rPr>
            </w:pPr>
          </w:p>
        </w:tc>
        <w:tc>
          <w:tcPr>
            <w:tcW w:w="0" w:type="auto"/>
            <w:shd w:val="clear" w:color="auto" w:fill="auto"/>
            <w:vAlign w:val="center"/>
            <w:hideMark/>
          </w:tcPr>
          <w:p w14:paraId="4FD0F5E8" w14:textId="77777777" w:rsidR="00B36181" w:rsidRPr="00B36181" w:rsidRDefault="00B36181" w:rsidP="00B36181">
            <w:pPr>
              <w:jc w:val="center"/>
              <w:rPr>
                <w:bCs/>
                <w:sz w:val="12"/>
                <w:szCs w:val="12"/>
              </w:rPr>
            </w:pPr>
          </w:p>
        </w:tc>
        <w:tc>
          <w:tcPr>
            <w:tcW w:w="0" w:type="auto"/>
            <w:shd w:val="clear" w:color="auto" w:fill="auto"/>
            <w:vAlign w:val="center"/>
            <w:hideMark/>
          </w:tcPr>
          <w:p w14:paraId="1E769562" w14:textId="77777777" w:rsidR="00B36181" w:rsidRPr="00B36181" w:rsidRDefault="00B36181" w:rsidP="00B36181">
            <w:pPr>
              <w:jc w:val="center"/>
              <w:rPr>
                <w:bCs/>
                <w:sz w:val="12"/>
                <w:szCs w:val="12"/>
              </w:rPr>
            </w:pPr>
          </w:p>
        </w:tc>
        <w:tc>
          <w:tcPr>
            <w:tcW w:w="0" w:type="auto"/>
            <w:shd w:val="clear" w:color="auto" w:fill="auto"/>
            <w:vAlign w:val="center"/>
            <w:hideMark/>
          </w:tcPr>
          <w:p w14:paraId="464D8ABF" w14:textId="77777777" w:rsidR="00B36181" w:rsidRPr="00B36181" w:rsidRDefault="00B36181" w:rsidP="00B36181">
            <w:pPr>
              <w:jc w:val="center"/>
              <w:rPr>
                <w:bCs/>
                <w:sz w:val="12"/>
                <w:szCs w:val="12"/>
              </w:rPr>
            </w:pPr>
          </w:p>
        </w:tc>
        <w:tc>
          <w:tcPr>
            <w:tcW w:w="0" w:type="auto"/>
            <w:shd w:val="clear" w:color="auto" w:fill="auto"/>
            <w:vAlign w:val="center"/>
            <w:hideMark/>
          </w:tcPr>
          <w:p w14:paraId="27D0996E" w14:textId="77777777" w:rsidR="00B36181" w:rsidRPr="00B36181" w:rsidRDefault="00B36181" w:rsidP="00B36181">
            <w:pPr>
              <w:jc w:val="center"/>
              <w:rPr>
                <w:bCs/>
                <w:sz w:val="12"/>
                <w:szCs w:val="12"/>
              </w:rPr>
            </w:pPr>
            <w:r w:rsidRPr="00B36181">
              <w:rPr>
                <w:bCs/>
                <w:sz w:val="12"/>
                <w:szCs w:val="12"/>
              </w:rPr>
              <w:t>839</w:t>
            </w:r>
          </w:p>
        </w:tc>
        <w:tc>
          <w:tcPr>
            <w:tcW w:w="0" w:type="auto"/>
            <w:shd w:val="clear" w:color="000000" w:fill="F8CBAD"/>
            <w:vAlign w:val="center"/>
            <w:hideMark/>
          </w:tcPr>
          <w:p w14:paraId="089AD4DA" w14:textId="77777777" w:rsidR="00B36181" w:rsidRPr="00B36181" w:rsidRDefault="00B36181" w:rsidP="00B36181">
            <w:pPr>
              <w:jc w:val="center"/>
              <w:rPr>
                <w:bCs/>
                <w:sz w:val="12"/>
                <w:szCs w:val="12"/>
              </w:rPr>
            </w:pPr>
            <w:r w:rsidRPr="00B36181">
              <w:rPr>
                <w:bCs/>
                <w:sz w:val="12"/>
                <w:szCs w:val="12"/>
              </w:rPr>
              <w:t>8 575</w:t>
            </w:r>
          </w:p>
        </w:tc>
        <w:tc>
          <w:tcPr>
            <w:tcW w:w="0" w:type="auto"/>
            <w:shd w:val="clear" w:color="auto" w:fill="auto"/>
            <w:vAlign w:val="center"/>
            <w:hideMark/>
          </w:tcPr>
          <w:p w14:paraId="36E4520A" w14:textId="77777777" w:rsidR="00B36181" w:rsidRPr="00B36181" w:rsidRDefault="00B36181" w:rsidP="00B36181">
            <w:pPr>
              <w:jc w:val="center"/>
              <w:rPr>
                <w:bCs/>
                <w:sz w:val="12"/>
                <w:szCs w:val="12"/>
              </w:rPr>
            </w:pPr>
            <w:r w:rsidRPr="00B36181">
              <w:rPr>
                <w:bCs/>
                <w:sz w:val="12"/>
                <w:szCs w:val="12"/>
              </w:rPr>
              <w:t>113 566</w:t>
            </w:r>
          </w:p>
        </w:tc>
        <w:tc>
          <w:tcPr>
            <w:tcW w:w="0" w:type="auto"/>
            <w:shd w:val="clear" w:color="000000" w:fill="F8CBAD"/>
            <w:vAlign w:val="center"/>
            <w:hideMark/>
          </w:tcPr>
          <w:p w14:paraId="702C0EDD" w14:textId="77777777" w:rsidR="00B36181" w:rsidRPr="00B36181" w:rsidRDefault="00B36181" w:rsidP="00B36181">
            <w:pPr>
              <w:jc w:val="center"/>
              <w:rPr>
                <w:bCs/>
                <w:sz w:val="12"/>
                <w:szCs w:val="12"/>
              </w:rPr>
            </w:pPr>
            <w:r w:rsidRPr="00B36181">
              <w:rPr>
                <w:bCs/>
                <w:sz w:val="12"/>
                <w:szCs w:val="12"/>
              </w:rPr>
              <w:t>2 481</w:t>
            </w:r>
          </w:p>
        </w:tc>
        <w:tc>
          <w:tcPr>
            <w:tcW w:w="0" w:type="auto"/>
            <w:shd w:val="clear" w:color="auto" w:fill="auto"/>
            <w:vAlign w:val="center"/>
            <w:hideMark/>
          </w:tcPr>
          <w:p w14:paraId="65432E31" w14:textId="77777777" w:rsidR="00B36181" w:rsidRPr="00B36181" w:rsidRDefault="00B36181" w:rsidP="00B36181">
            <w:pPr>
              <w:jc w:val="center"/>
              <w:rPr>
                <w:bCs/>
                <w:sz w:val="12"/>
                <w:szCs w:val="12"/>
              </w:rPr>
            </w:pPr>
            <w:r w:rsidRPr="00B36181">
              <w:rPr>
                <w:bCs/>
                <w:sz w:val="12"/>
                <w:szCs w:val="12"/>
              </w:rPr>
              <w:t>127 742</w:t>
            </w:r>
          </w:p>
        </w:tc>
      </w:tr>
    </w:tbl>
    <w:p w14:paraId="60842D12" w14:textId="77777777" w:rsidR="00B36181" w:rsidRPr="00B36181" w:rsidRDefault="00B36181" w:rsidP="00B36181">
      <w:pPr>
        <w:tabs>
          <w:tab w:val="left" w:pos="1890"/>
        </w:tabs>
        <w:jc w:val="both"/>
        <w:rPr>
          <w:snapToGrid w:val="0"/>
          <w:sz w:val="28"/>
          <w:szCs w:val="28"/>
        </w:rPr>
      </w:pPr>
    </w:p>
    <w:p w14:paraId="49C202E6" w14:textId="77777777" w:rsidR="00B36181" w:rsidRPr="00B36181" w:rsidRDefault="00B36181" w:rsidP="00B36181">
      <w:pPr>
        <w:tabs>
          <w:tab w:val="left" w:pos="1890"/>
        </w:tabs>
        <w:jc w:val="both"/>
        <w:rPr>
          <w:snapToGrid w:val="0"/>
          <w:sz w:val="28"/>
          <w:szCs w:val="28"/>
        </w:rPr>
      </w:pPr>
    </w:p>
    <w:p w14:paraId="32F618F5" w14:textId="77777777" w:rsidR="00B36181" w:rsidRPr="00B36181" w:rsidRDefault="00B36181" w:rsidP="00B36181">
      <w:pPr>
        <w:tabs>
          <w:tab w:val="left" w:pos="1890"/>
        </w:tabs>
        <w:ind w:firstLine="709"/>
        <w:jc w:val="both"/>
        <w:rPr>
          <w:snapToGrid w:val="0"/>
          <w:sz w:val="28"/>
          <w:szCs w:val="28"/>
        </w:rPr>
        <w:sectPr w:rsidR="00B36181" w:rsidRPr="00B36181" w:rsidSect="00B36181">
          <w:pgSz w:w="16838" w:h="11906" w:orient="landscape"/>
          <w:pgMar w:top="1701" w:right="851" w:bottom="851" w:left="851" w:header="709" w:footer="709" w:gutter="0"/>
          <w:cols w:space="708"/>
          <w:titlePg/>
          <w:docGrid w:linePitch="381"/>
        </w:sectPr>
      </w:pPr>
    </w:p>
    <w:p w14:paraId="26283BF5" w14:textId="77777777" w:rsidR="00B36181" w:rsidRPr="00B36181" w:rsidRDefault="00B36181" w:rsidP="00B36181">
      <w:pPr>
        <w:keepNext/>
        <w:keepLines/>
        <w:jc w:val="center"/>
        <w:outlineLvl w:val="1"/>
        <w:rPr>
          <w:rFonts w:eastAsia="Calibri"/>
          <w:b/>
          <w:sz w:val="28"/>
          <w:szCs w:val="28"/>
          <w:lang w:eastAsia="en-US"/>
        </w:rPr>
      </w:pPr>
      <w:r w:rsidRPr="00B36181">
        <w:rPr>
          <w:rFonts w:eastAsia="Calibri"/>
          <w:b/>
          <w:sz w:val="28"/>
          <w:szCs w:val="28"/>
          <w:lang w:eastAsia="en-US"/>
        </w:rPr>
        <w:lastRenderedPageBreak/>
        <w:t>Налог на прибыль</w:t>
      </w:r>
    </w:p>
    <w:p w14:paraId="7090EE62" w14:textId="77777777" w:rsidR="00B36181" w:rsidRPr="00B36181" w:rsidRDefault="00B36181" w:rsidP="00B36181">
      <w:pPr>
        <w:ind w:firstLine="851"/>
        <w:jc w:val="both"/>
        <w:rPr>
          <w:snapToGrid w:val="0"/>
          <w:sz w:val="28"/>
          <w:szCs w:val="28"/>
        </w:rPr>
      </w:pPr>
    </w:p>
    <w:p w14:paraId="03161147" w14:textId="77777777" w:rsidR="00B36181" w:rsidRPr="00B36181" w:rsidRDefault="00B36181" w:rsidP="00B36181">
      <w:pPr>
        <w:ind w:firstLine="709"/>
        <w:jc w:val="both"/>
        <w:rPr>
          <w:snapToGrid w:val="0"/>
          <w:sz w:val="28"/>
          <w:szCs w:val="28"/>
        </w:rPr>
      </w:pPr>
      <w:r w:rsidRPr="00B36181">
        <w:rPr>
          <w:snapToGrid w:val="0"/>
          <w:sz w:val="28"/>
          <w:szCs w:val="28"/>
        </w:rPr>
        <w:t>Налог на прибыль в соответствии с главой 25 части второй Налогового кодекса Российской Федерации с 01.01.2025 составляет 25% от денежного выражения прибыли, определяемой в соответствии со статьей 247 настоящего Налогового кодекса, подлежащей налогообложению.</w:t>
      </w:r>
    </w:p>
    <w:p w14:paraId="00A18506"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По данной статье предприятием планируются расходы в размере </w:t>
      </w:r>
      <w:r w:rsidRPr="00B36181">
        <w:rPr>
          <w:snapToGrid w:val="0"/>
          <w:sz w:val="28"/>
          <w:szCs w:val="28"/>
        </w:rPr>
        <w:br/>
        <w:t xml:space="preserve">7 755 тыс. руб. </w:t>
      </w:r>
    </w:p>
    <w:p w14:paraId="4F78DB72" w14:textId="77777777" w:rsidR="00B36181" w:rsidRPr="00B36181" w:rsidRDefault="00B36181" w:rsidP="00B36181">
      <w:pPr>
        <w:ind w:firstLine="709"/>
        <w:jc w:val="both"/>
        <w:rPr>
          <w:snapToGrid w:val="0"/>
          <w:sz w:val="28"/>
          <w:szCs w:val="28"/>
        </w:rPr>
      </w:pPr>
      <w:r w:rsidRPr="00B36181">
        <w:rPr>
          <w:snapToGrid w:val="0"/>
          <w:sz w:val="28"/>
          <w:szCs w:val="28"/>
        </w:rPr>
        <w:t xml:space="preserve">Эксперты рассчитали экономически обоснованную величину налога </w:t>
      </w:r>
      <w:r w:rsidRPr="00B36181">
        <w:rPr>
          <w:snapToGrid w:val="0"/>
          <w:sz w:val="28"/>
          <w:szCs w:val="28"/>
        </w:rPr>
        <w:br/>
        <w:t>на прибыль в размере:</w:t>
      </w:r>
    </w:p>
    <w:p w14:paraId="6A8791F3" w14:textId="77777777" w:rsidR="00B36181" w:rsidRPr="00B36181" w:rsidRDefault="00B36181" w:rsidP="00B36181">
      <w:pPr>
        <w:ind w:firstLine="709"/>
        <w:jc w:val="both"/>
        <w:rPr>
          <w:snapToGrid w:val="0"/>
          <w:sz w:val="28"/>
          <w:szCs w:val="28"/>
        </w:rPr>
      </w:pPr>
      <w:r w:rsidRPr="00B36181">
        <w:rPr>
          <w:snapToGrid w:val="0"/>
          <w:sz w:val="28"/>
          <w:szCs w:val="28"/>
        </w:rPr>
        <w:t xml:space="preserve">22 885 тыс. руб. (размер нормативной прибыли) ÷ 0,75 (приведение </w:t>
      </w:r>
      <w:r w:rsidRPr="00B36181">
        <w:rPr>
          <w:snapToGrid w:val="0"/>
          <w:sz w:val="28"/>
          <w:szCs w:val="28"/>
        </w:rPr>
        <w:br/>
        <w:t xml:space="preserve">к налогооблагаемой базе до налогообложения) × 0,25 (25 % налог на прибыль) = </w:t>
      </w:r>
      <w:r w:rsidRPr="00B36181">
        <w:rPr>
          <w:b/>
          <w:snapToGrid w:val="0"/>
          <w:sz w:val="28"/>
          <w:szCs w:val="28"/>
        </w:rPr>
        <w:t>7 628 тыс. руб.</w:t>
      </w:r>
    </w:p>
    <w:p w14:paraId="6DF719CD" w14:textId="77777777" w:rsidR="00B36181" w:rsidRPr="00B36181" w:rsidRDefault="00B36181" w:rsidP="00B36181">
      <w:pPr>
        <w:ind w:firstLine="851"/>
        <w:jc w:val="both"/>
        <w:rPr>
          <w:snapToGrid w:val="0"/>
          <w:sz w:val="28"/>
          <w:szCs w:val="28"/>
        </w:rPr>
      </w:pPr>
      <w:r w:rsidRPr="00B36181">
        <w:rPr>
          <w:snapToGrid w:val="0"/>
          <w:sz w:val="28"/>
          <w:szCs w:val="28"/>
        </w:rPr>
        <w:t xml:space="preserve">Расходы в размере 127 тыс. руб., не подтвержденные предприятием документально, подлежат исключению из НВВ на 2025 год, </w:t>
      </w:r>
      <w:r w:rsidRPr="00B36181">
        <w:rPr>
          <w:snapToGrid w:val="0"/>
          <w:sz w:val="28"/>
          <w:szCs w:val="28"/>
        </w:rPr>
        <w:br/>
        <w:t>как экономически необоснованные.</w:t>
      </w:r>
    </w:p>
    <w:p w14:paraId="3BA5B759" w14:textId="77777777" w:rsidR="00B36181" w:rsidRPr="00B36181" w:rsidRDefault="00B36181" w:rsidP="00B36181">
      <w:pPr>
        <w:jc w:val="both"/>
        <w:rPr>
          <w:snapToGrid w:val="0"/>
          <w:sz w:val="28"/>
          <w:szCs w:val="28"/>
        </w:rPr>
      </w:pPr>
    </w:p>
    <w:p w14:paraId="5F779E22" w14:textId="77777777" w:rsidR="00B36181" w:rsidRPr="00B36181" w:rsidRDefault="00B36181" w:rsidP="00B36181">
      <w:pPr>
        <w:tabs>
          <w:tab w:val="left" w:pos="426"/>
        </w:tabs>
        <w:ind w:firstLine="709"/>
        <w:jc w:val="both"/>
        <w:rPr>
          <w:snapToGrid w:val="0"/>
          <w:sz w:val="28"/>
          <w:szCs w:val="28"/>
        </w:rPr>
      </w:pPr>
      <w:r w:rsidRPr="00B36181">
        <w:rPr>
          <w:snapToGrid w:val="0"/>
          <w:sz w:val="28"/>
          <w:szCs w:val="28"/>
        </w:rPr>
        <w:t>Реестр неподконтрольных расходов приведен в таблице 6.</w:t>
      </w:r>
    </w:p>
    <w:p w14:paraId="0AFA5F2A" w14:textId="77777777" w:rsidR="00B36181" w:rsidRPr="00B36181" w:rsidRDefault="00B36181" w:rsidP="00B36181">
      <w:pPr>
        <w:tabs>
          <w:tab w:val="left" w:pos="426"/>
        </w:tabs>
        <w:ind w:firstLine="709"/>
        <w:jc w:val="both"/>
        <w:rPr>
          <w:snapToGrid w:val="0"/>
          <w:sz w:val="28"/>
          <w:szCs w:val="28"/>
        </w:rPr>
      </w:pPr>
    </w:p>
    <w:p w14:paraId="42217572" w14:textId="77777777" w:rsidR="00B36181" w:rsidRPr="00B36181" w:rsidRDefault="00B36181" w:rsidP="003B1DE9">
      <w:pPr>
        <w:numPr>
          <w:ilvl w:val="0"/>
          <w:numId w:val="5"/>
        </w:numPr>
        <w:ind w:left="720" w:right="-569"/>
        <w:jc w:val="right"/>
        <w:rPr>
          <w:snapToGrid w:val="0"/>
          <w:color w:val="FF0000"/>
          <w:sz w:val="28"/>
          <w:szCs w:val="28"/>
        </w:rPr>
      </w:pPr>
      <w:r w:rsidRPr="00B36181">
        <w:rPr>
          <w:snapToGrid w:val="0"/>
          <w:color w:val="FF0000"/>
          <w:sz w:val="28"/>
          <w:szCs w:val="28"/>
        </w:rPr>
        <w:br w:type="page"/>
      </w:r>
    </w:p>
    <w:p w14:paraId="18A3702E" w14:textId="77777777" w:rsidR="00B36181" w:rsidRPr="00B36181" w:rsidRDefault="00B36181" w:rsidP="00B36181">
      <w:pPr>
        <w:jc w:val="center"/>
        <w:rPr>
          <w:b/>
          <w:snapToGrid w:val="0"/>
          <w:sz w:val="28"/>
          <w:szCs w:val="26"/>
        </w:rPr>
      </w:pPr>
      <w:r w:rsidRPr="00B36181">
        <w:rPr>
          <w:b/>
          <w:snapToGrid w:val="0"/>
          <w:sz w:val="28"/>
          <w:szCs w:val="28"/>
        </w:rPr>
        <w:lastRenderedPageBreak/>
        <w:t xml:space="preserve">Реестр неподконтрольных расходов </w:t>
      </w:r>
      <w:r w:rsidRPr="00B36181">
        <w:rPr>
          <w:b/>
          <w:snapToGrid w:val="0"/>
          <w:sz w:val="28"/>
          <w:szCs w:val="28"/>
        </w:rPr>
        <w:br/>
      </w:r>
      <w:r w:rsidRPr="00B36181">
        <w:rPr>
          <w:b/>
          <w:snapToGrid w:val="0"/>
          <w:sz w:val="28"/>
        </w:rPr>
        <w:t>(приложение 5.3 к Методическим указаниям)</w:t>
      </w:r>
    </w:p>
    <w:p w14:paraId="51135F6A" w14:textId="77777777" w:rsidR="00B36181" w:rsidRPr="00B36181" w:rsidRDefault="00B36181" w:rsidP="00B36181">
      <w:pPr>
        <w:jc w:val="right"/>
        <w:rPr>
          <w:snapToGrid w:val="0"/>
          <w:szCs w:val="28"/>
        </w:rPr>
      </w:pPr>
      <w:r w:rsidRPr="00B36181">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B36181" w:rsidRPr="00B36181" w14:paraId="10B91505" w14:textId="77777777" w:rsidTr="009E53B0">
        <w:trPr>
          <w:trHeight w:val="507"/>
          <w:tblHeader/>
        </w:trPr>
        <w:tc>
          <w:tcPr>
            <w:tcW w:w="814" w:type="dxa"/>
            <w:vMerge w:val="restart"/>
            <w:shd w:val="clear" w:color="auto" w:fill="auto"/>
            <w:vAlign w:val="center"/>
            <w:hideMark/>
          </w:tcPr>
          <w:p w14:paraId="6F404304" w14:textId="77777777" w:rsidR="00B36181" w:rsidRPr="00B36181" w:rsidRDefault="00B36181" w:rsidP="00B36181">
            <w:pPr>
              <w:jc w:val="center"/>
              <w:rPr>
                <w:snapToGrid w:val="0"/>
                <w:szCs w:val="28"/>
              </w:rPr>
            </w:pPr>
            <w:r w:rsidRPr="00B36181">
              <w:rPr>
                <w:snapToGrid w:val="0"/>
                <w:szCs w:val="28"/>
              </w:rPr>
              <w:t>№ п/п</w:t>
            </w:r>
          </w:p>
        </w:tc>
        <w:tc>
          <w:tcPr>
            <w:tcW w:w="4148" w:type="dxa"/>
            <w:vMerge w:val="restart"/>
            <w:shd w:val="clear" w:color="auto" w:fill="auto"/>
            <w:vAlign w:val="center"/>
            <w:hideMark/>
          </w:tcPr>
          <w:p w14:paraId="0F57E4AC" w14:textId="77777777" w:rsidR="00B36181" w:rsidRPr="00B36181" w:rsidRDefault="00B36181" w:rsidP="00B36181">
            <w:pPr>
              <w:jc w:val="center"/>
              <w:rPr>
                <w:snapToGrid w:val="0"/>
                <w:szCs w:val="28"/>
              </w:rPr>
            </w:pPr>
            <w:r w:rsidRPr="00B36181">
              <w:rPr>
                <w:snapToGrid w:val="0"/>
                <w:szCs w:val="28"/>
              </w:rPr>
              <w:t>Наименование расхода</w:t>
            </w:r>
          </w:p>
        </w:tc>
        <w:tc>
          <w:tcPr>
            <w:tcW w:w="1565" w:type="dxa"/>
            <w:vMerge w:val="restart"/>
          </w:tcPr>
          <w:p w14:paraId="39EC4379" w14:textId="77777777" w:rsidR="00B36181" w:rsidRPr="00B36181" w:rsidRDefault="00B36181" w:rsidP="00B36181">
            <w:pPr>
              <w:ind w:left="-57" w:right="-57"/>
              <w:jc w:val="center"/>
              <w:rPr>
                <w:snapToGrid w:val="0"/>
                <w:szCs w:val="28"/>
              </w:rPr>
            </w:pPr>
            <w:r w:rsidRPr="00B36181">
              <w:rPr>
                <w:snapToGrid w:val="0"/>
                <w:szCs w:val="28"/>
              </w:rPr>
              <w:t>Предложение предприятия на 2025 год</w:t>
            </w:r>
          </w:p>
        </w:tc>
        <w:tc>
          <w:tcPr>
            <w:tcW w:w="1560" w:type="dxa"/>
            <w:vMerge w:val="restart"/>
          </w:tcPr>
          <w:p w14:paraId="37E53A25" w14:textId="77777777" w:rsidR="00B36181" w:rsidRPr="00B36181" w:rsidRDefault="00B36181" w:rsidP="00B36181">
            <w:pPr>
              <w:ind w:left="-57" w:right="-57"/>
              <w:jc w:val="center"/>
              <w:rPr>
                <w:snapToGrid w:val="0"/>
                <w:szCs w:val="28"/>
              </w:rPr>
            </w:pPr>
            <w:r w:rsidRPr="00B36181">
              <w:rPr>
                <w:snapToGrid w:val="0"/>
                <w:szCs w:val="28"/>
              </w:rPr>
              <w:t>Предложение экспертов на 2025 год</w:t>
            </w:r>
          </w:p>
        </w:tc>
        <w:tc>
          <w:tcPr>
            <w:tcW w:w="1701" w:type="dxa"/>
            <w:vMerge w:val="restart"/>
          </w:tcPr>
          <w:p w14:paraId="6FF47854" w14:textId="77777777" w:rsidR="00B36181" w:rsidRPr="00B36181" w:rsidRDefault="00B36181" w:rsidP="00B36181">
            <w:pPr>
              <w:ind w:left="-57" w:right="-57"/>
              <w:jc w:val="center"/>
              <w:rPr>
                <w:snapToGrid w:val="0"/>
                <w:szCs w:val="28"/>
              </w:rPr>
            </w:pPr>
            <w:r w:rsidRPr="00B36181">
              <w:rPr>
                <w:snapToGrid w:val="0"/>
                <w:szCs w:val="28"/>
              </w:rPr>
              <w:t>Корректировка предложения предприятия</w:t>
            </w:r>
          </w:p>
        </w:tc>
      </w:tr>
      <w:tr w:rsidR="00B36181" w:rsidRPr="00B36181" w14:paraId="40A8A33C" w14:textId="77777777" w:rsidTr="009E53B0">
        <w:trPr>
          <w:trHeight w:val="507"/>
        </w:trPr>
        <w:tc>
          <w:tcPr>
            <w:tcW w:w="814" w:type="dxa"/>
            <w:vMerge/>
            <w:shd w:val="clear" w:color="auto" w:fill="auto"/>
            <w:vAlign w:val="center"/>
            <w:hideMark/>
          </w:tcPr>
          <w:p w14:paraId="276826E0" w14:textId="77777777" w:rsidR="00B36181" w:rsidRPr="00B36181" w:rsidRDefault="00B36181" w:rsidP="00B36181">
            <w:pPr>
              <w:jc w:val="center"/>
              <w:rPr>
                <w:snapToGrid w:val="0"/>
                <w:szCs w:val="28"/>
              </w:rPr>
            </w:pPr>
          </w:p>
        </w:tc>
        <w:tc>
          <w:tcPr>
            <w:tcW w:w="4148" w:type="dxa"/>
            <w:vMerge/>
            <w:shd w:val="clear" w:color="auto" w:fill="auto"/>
            <w:vAlign w:val="center"/>
            <w:hideMark/>
          </w:tcPr>
          <w:p w14:paraId="61A832D8" w14:textId="77777777" w:rsidR="00B36181" w:rsidRPr="00B36181" w:rsidRDefault="00B36181" w:rsidP="00B36181">
            <w:pPr>
              <w:jc w:val="center"/>
              <w:rPr>
                <w:snapToGrid w:val="0"/>
                <w:szCs w:val="28"/>
              </w:rPr>
            </w:pPr>
          </w:p>
        </w:tc>
        <w:tc>
          <w:tcPr>
            <w:tcW w:w="1565" w:type="dxa"/>
            <w:vMerge/>
            <w:vAlign w:val="center"/>
          </w:tcPr>
          <w:p w14:paraId="0CB36FA6" w14:textId="77777777" w:rsidR="00B36181" w:rsidRPr="00B36181" w:rsidRDefault="00B36181" w:rsidP="00B36181">
            <w:pPr>
              <w:jc w:val="center"/>
              <w:rPr>
                <w:snapToGrid w:val="0"/>
                <w:szCs w:val="28"/>
              </w:rPr>
            </w:pPr>
          </w:p>
        </w:tc>
        <w:tc>
          <w:tcPr>
            <w:tcW w:w="1560" w:type="dxa"/>
            <w:vMerge/>
            <w:shd w:val="clear" w:color="auto" w:fill="FFFFCC"/>
            <w:vAlign w:val="center"/>
          </w:tcPr>
          <w:p w14:paraId="5ACEEB5A" w14:textId="77777777" w:rsidR="00B36181" w:rsidRPr="00B36181" w:rsidRDefault="00B36181" w:rsidP="00B36181">
            <w:pPr>
              <w:jc w:val="center"/>
              <w:rPr>
                <w:snapToGrid w:val="0"/>
                <w:szCs w:val="28"/>
              </w:rPr>
            </w:pPr>
          </w:p>
        </w:tc>
        <w:tc>
          <w:tcPr>
            <w:tcW w:w="1701" w:type="dxa"/>
            <w:vMerge/>
            <w:vAlign w:val="center"/>
          </w:tcPr>
          <w:p w14:paraId="4F27B070" w14:textId="77777777" w:rsidR="00B36181" w:rsidRPr="00B36181" w:rsidRDefault="00B36181" w:rsidP="00B36181">
            <w:pPr>
              <w:jc w:val="center"/>
              <w:rPr>
                <w:snapToGrid w:val="0"/>
                <w:szCs w:val="28"/>
              </w:rPr>
            </w:pPr>
          </w:p>
        </w:tc>
      </w:tr>
      <w:tr w:rsidR="00B36181" w:rsidRPr="00B36181" w14:paraId="5E8D69DF" w14:textId="77777777" w:rsidTr="009E53B0">
        <w:trPr>
          <w:trHeight w:val="806"/>
        </w:trPr>
        <w:tc>
          <w:tcPr>
            <w:tcW w:w="814" w:type="dxa"/>
            <w:shd w:val="clear" w:color="auto" w:fill="auto"/>
            <w:noWrap/>
            <w:vAlign w:val="center"/>
            <w:hideMark/>
          </w:tcPr>
          <w:p w14:paraId="208B19E1" w14:textId="77777777" w:rsidR="00B36181" w:rsidRPr="00B36181" w:rsidRDefault="00B36181" w:rsidP="00B36181">
            <w:pPr>
              <w:jc w:val="center"/>
              <w:rPr>
                <w:snapToGrid w:val="0"/>
                <w:szCs w:val="28"/>
              </w:rPr>
            </w:pPr>
            <w:r w:rsidRPr="00B36181">
              <w:rPr>
                <w:snapToGrid w:val="0"/>
                <w:szCs w:val="28"/>
              </w:rPr>
              <w:t>1.1</w:t>
            </w:r>
          </w:p>
        </w:tc>
        <w:tc>
          <w:tcPr>
            <w:tcW w:w="4148" w:type="dxa"/>
            <w:shd w:val="clear" w:color="auto" w:fill="auto"/>
            <w:vAlign w:val="center"/>
            <w:hideMark/>
          </w:tcPr>
          <w:p w14:paraId="136C817E" w14:textId="77777777" w:rsidR="00B36181" w:rsidRPr="00B36181" w:rsidRDefault="00B36181" w:rsidP="00B36181">
            <w:pPr>
              <w:rPr>
                <w:snapToGrid w:val="0"/>
                <w:sz w:val="22"/>
                <w:szCs w:val="28"/>
              </w:rPr>
            </w:pPr>
            <w:r w:rsidRPr="00B36181">
              <w:rPr>
                <w:snapToGrid w:val="0"/>
                <w:sz w:val="22"/>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44B06D74" w14:textId="77777777" w:rsidR="00B36181" w:rsidRPr="00B36181" w:rsidRDefault="00B36181" w:rsidP="00B36181">
            <w:pPr>
              <w:jc w:val="center"/>
              <w:rPr>
                <w:snapToGrid w:val="0"/>
                <w:szCs w:val="28"/>
              </w:rPr>
            </w:pPr>
            <w:r w:rsidRPr="00B36181">
              <w:rPr>
                <w:snapToGrid w:val="0"/>
                <w:szCs w:val="28"/>
              </w:rPr>
              <w:t>0</w:t>
            </w:r>
          </w:p>
        </w:tc>
        <w:tc>
          <w:tcPr>
            <w:tcW w:w="1560" w:type="dxa"/>
            <w:shd w:val="clear" w:color="auto" w:fill="auto"/>
            <w:noWrap/>
            <w:vAlign w:val="center"/>
          </w:tcPr>
          <w:p w14:paraId="3F63DB33" w14:textId="77777777" w:rsidR="00B36181" w:rsidRPr="00B36181" w:rsidRDefault="00B36181" w:rsidP="00B36181">
            <w:pPr>
              <w:jc w:val="center"/>
              <w:rPr>
                <w:snapToGrid w:val="0"/>
                <w:szCs w:val="28"/>
              </w:rPr>
            </w:pPr>
            <w:r w:rsidRPr="00B36181">
              <w:rPr>
                <w:snapToGrid w:val="0"/>
                <w:szCs w:val="28"/>
              </w:rPr>
              <w:t>0</w:t>
            </w:r>
          </w:p>
        </w:tc>
        <w:tc>
          <w:tcPr>
            <w:tcW w:w="1701" w:type="dxa"/>
            <w:vAlign w:val="center"/>
          </w:tcPr>
          <w:p w14:paraId="74DD081E"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64819FE7" w14:textId="77777777" w:rsidTr="009E53B0">
        <w:trPr>
          <w:trHeight w:val="137"/>
        </w:trPr>
        <w:tc>
          <w:tcPr>
            <w:tcW w:w="814" w:type="dxa"/>
            <w:shd w:val="clear" w:color="auto" w:fill="auto"/>
            <w:noWrap/>
            <w:vAlign w:val="center"/>
            <w:hideMark/>
          </w:tcPr>
          <w:p w14:paraId="72237D54" w14:textId="77777777" w:rsidR="00B36181" w:rsidRPr="00B36181" w:rsidRDefault="00B36181" w:rsidP="00B36181">
            <w:pPr>
              <w:jc w:val="center"/>
              <w:rPr>
                <w:snapToGrid w:val="0"/>
                <w:szCs w:val="28"/>
              </w:rPr>
            </w:pPr>
            <w:r w:rsidRPr="00B36181">
              <w:rPr>
                <w:snapToGrid w:val="0"/>
                <w:szCs w:val="28"/>
              </w:rPr>
              <w:t>1.2</w:t>
            </w:r>
          </w:p>
        </w:tc>
        <w:tc>
          <w:tcPr>
            <w:tcW w:w="4148" w:type="dxa"/>
            <w:shd w:val="clear" w:color="auto" w:fill="auto"/>
            <w:noWrap/>
            <w:vAlign w:val="center"/>
            <w:hideMark/>
          </w:tcPr>
          <w:p w14:paraId="568C003E" w14:textId="77777777" w:rsidR="00B36181" w:rsidRPr="00B36181" w:rsidRDefault="00B36181" w:rsidP="00B36181">
            <w:pPr>
              <w:rPr>
                <w:snapToGrid w:val="0"/>
                <w:sz w:val="22"/>
                <w:szCs w:val="28"/>
              </w:rPr>
            </w:pPr>
            <w:r w:rsidRPr="00B36181">
              <w:rPr>
                <w:snapToGrid w:val="0"/>
                <w:sz w:val="22"/>
                <w:szCs w:val="28"/>
              </w:rPr>
              <w:t>Арендная плата</w:t>
            </w:r>
          </w:p>
        </w:tc>
        <w:tc>
          <w:tcPr>
            <w:tcW w:w="1565" w:type="dxa"/>
            <w:vAlign w:val="center"/>
          </w:tcPr>
          <w:p w14:paraId="53F226C2" w14:textId="77777777" w:rsidR="00B36181" w:rsidRPr="00B36181" w:rsidRDefault="00B36181" w:rsidP="00B36181">
            <w:pPr>
              <w:jc w:val="center"/>
              <w:rPr>
                <w:snapToGrid w:val="0"/>
                <w:szCs w:val="28"/>
              </w:rPr>
            </w:pPr>
            <w:r w:rsidRPr="00B36181">
              <w:rPr>
                <w:snapToGrid w:val="0"/>
                <w:szCs w:val="28"/>
              </w:rPr>
              <w:t>128</w:t>
            </w:r>
          </w:p>
        </w:tc>
        <w:tc>
          <w:tcPr>
            <w:tcW w:w="1560" w:type="dxa"/>
            <w:shd w:val="clear" w:color="auto" w:fill="auto"/>
            <w:noWrap/>
            <w:vAlign w:val="center"/>
          </w:tcPr>
          <w:p w14:paraId="0BC5D152" w14:textId="77777777" w:rsidR="00B36181" w:rsidRPr="00B36181" w:rsidRDefault="00B36181" w:rsidP="00B36181">
            <w:pPr>
              <w:jc w:val="center"/>
              <w:rPr>
                <w:snapToGrid w:val="0"/>
                <w:szCs w:val="28"/>
              </w:rPr>
            </w:pPr>
            <w:r w:rsidRPr="00B36181">
              <w:rPr>
                <w:snapToGrid w:val="0"/>
                <w:szCs w:val="28"/>
              </w:rPr>
              <w:t>128</w:t>
            </w:r>
          </w:p>
        </w:tc>
        <w:tc>
          <w:tcPr>
            <w:tcW w:w="1701" w:type="dxa"/>
            <w:vAlign w:val="center"/>
          </w:tcPr>
          <w:p w14:paraId="3EFBFF65"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7729DD5F" w14:textId="77777777" w:rsidTr="009E53B0">
        <w:trPr>
          <w:trHeight w:val="227"/>
        </w:trPr>
        <w:tc>
          <w:tcPr>
            <w:tcW w:w="814" w:type="dxa"/>
            <w:shd w:val="clear" w:color="auto" w:fill="auto"/>
            <w:noWrap/>
            <w:vAlign w:val="center"/>
            <w:hideMark/>
          </w:tcPr>
          <w:p w14:paraId="5BE0556E" w14:textId="77777777" w:rsidR="00B36181" w:rsidRPr="00B36181" w:rsidRDefault="00B36181" w:rsidP="00B36181">
            <w:pPr>
              <w:jc w:val="center"/>
              <w:rPr>
                <w:snapToGrid w:val="0"/>
                <w:szCs w:val="28"/>
              </w:rPr>
            </w:pPr>
            <w:r w:rsidRPr="00B36181">
              <w:rPr>
                <w:snapToGrid w:val="0"/>
                <w:szCs w:val="28"/>
              </w:rPr>
              <w:t>1.3</w:t>
            </w:r>
          </w:p>
        </w:tc>
        <w:tc>
          <w:tcPr>
            <w:tcW w:w="4148" w:type="dxa"/>
            <w:shd w:val="clear" w:color="auto" w:fill="auto"/>
            <w:noWrap/>
            <w:vAlign w:val="center"/>
            <w:hideMark/>
          </w:tcPr>
          <w:p w14:paraId="483A481C" w14:textId="77777777" w:rsidR="00B36181" w:rsidRPr="00B36181" w:rsidRDefault="00B36181" w:rsidP="00B36181">
            <w:pPr>
              <w:rPr>
                <w:snapToGrid w:val="0"/>
                <w:sz w:val="22"/>
                <w:szCs w:val="28"/>
              </w:rPr>
            </w:pPr>
            <w:r w:rsidRPr="00B36181">
              <w:rPr>
                <w:snapToGrid w:val="0"/>
                <w:sz w:val="22"/>
                <w:szCs w:val="28"/>
              </w:rPr>
              <w:t>Концессионная плата</w:t>
            </w:r>
          </w:p>
        </w:tc>
        <w:tc>
          <w:tcPr>
            <w:tcW w:w="1565" w:type="dxa"/>
            <w:vAlign w:val="center"/>
          </w:tcPr>
          <w:p w14:paraId="7EED2A44" w14:textId="77777777" w:rsidR="00B36181" w:rsidRPr="00B36181" w:rsidRDefault="00B36181" w:rsidP="00B36181">
            <w:pPr>
              <w:jc w:val="center"/>
              <w:rPr>
                <w:snapToGrid w:val="0"/>
                <w:szCs w:val="28"/>
              </w:rPr>
            </w:pPr>
            <w:r w:rsidRPr="00B36181">
              <w:rPr>
                <w:snapToGrid w:val="0"/>
                <w:szCs w:val="28"/>
              </w:rPr>
              <w:t>1</w:t>
            </w:r>
          </w:p>
        </w:tc>
        <w:tc>
          <w:tcPr>
            <w:tcW w:w="1560" w:type="dxa"/>
            <w:shd w:val="clear" w:color="auto" w:fill="auto"/>
            <w:noWrap/>
            <w:vAlign w:val="center"/>
          </w:tcPr>
          <w:p w14:paraId="6B7B7992" w14:textId="77777777" w:rsidR="00B36181" w:rsidRPr="00B36181" w:rsidRDefault="00B36181" w:rsidP="00B36181">
            <w:pPr>
              <w:jc w:val="center"/>
              <w:rPr>
                <w:snapToGrid w:val="0"/>
                <w:szCs w:val="28"/>
              </w:rPr>
            </w:pPr>
            <w:r w:rsidRPr="00B36181">
              <w:rPr>
                <w:snapToGrid w:val="0"/>
                <w:szCs w:val="28"/>
              </w:rPr>
              <w:t>1</w:t>
            </w:r>
          </w:p>
        </w:tc>
        <w:tc>
          <w:tcPr>
            <w:tcW w:w="1701" w:type="dxa"/>
            <w:vAlign w:val="center"/>
          </w:tcPr>
          <w:p w14:paraId="7AF3D471"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7CB186C4" w14:textId="77777777" w:rsidTr="009E53B0">
        <w:trPr>
          <w:trHeight w:val="673"/>
        </w:trPr>
        <w:tc>
          <w:tcPr>
            <w:tcW w:w="814" w:type="dxa"/>
            <w:shd w:val="clear" w:color="auto" w:fill="auto"/>
            <w:noWrap/>
            <w:vAlign w:val="center"/>
            <w:hideMark/>
          </w:tcPr>
          <w:p w14:paraId="1C1E7C20" w14:textId="77777777" w:rsidR="00B36181" w:rsidRPr="00B36181" w:rsidRDefault="00B36181" w:rsidP="00B36181">
            <w:pPr>
              <w:jc w:val="center"/>
              <w:rPr>
                <w:snapToGrid w:val="0"/>
                <w:szCs w:val="28"/>
              </w:rPr>
            </w:pPr>
            <w:r w:rsidRPr="00B36181">
              <w:rPr>
                <w:snapToGrid w:val="0"/>
                <w:szCs w:val="28"/>
              </w:rPr>
              <w:t>1.4</w:t>
            </w:r>
          </w:p>
        </w:tc>
        <w:tc>
          <w:tcPr>
            <w:tcW w:w="4148" w:type="dxa"/>
            <w:shd w:val="clear" w:color="auto" w:fill="auto"/>
            <w:vAlign w:val="center"/>
            <w:hideMark/>
          </w:tcPr>
          <w:p w14:paraId="588C9FC8" w14:textId="77777777" w:rsidR="00B36181" w:rsidRPr="00B36181" w:rsidRDefault="00B36181" w:rsidP="00B36181">
            <w:pPr>
              <w:rPr>
                <w:snapToGrid w:val="0"/>
                <w:sz w:val="22"/>
                <w:szCs w:val="28"/>
              </w:rPr>
            </w:pPr>
            <w:r w:rsidRPr="00B36181">
              <w:rPr>
                <w:snapToGrid w:val="0"/>
                <w:sz w:val="22"/>
                <w:szCs w:val="28"/>
              </w:rPr>
              <w:t>Расходы на уплату налогов, сборов и других обязательных платежей, в том числе:</w:t>
            </w:r>
          </w:p>
        </w:tc>
        <w:tc>
          <w:tcPr>
            <w:tcW w:w="1565" w:type="dxa"/>
            <w:vAlign w:val="center"/>
          </w:tcPr>
          <w:p w14:paraId="25DA926D" w14:textId="77777777" w:rsidR="00B36181" w:rsidRPr="00B36181" w:rsidRDefault="00B36181" w:rsidP="00B36181">
            <w:pPr>
              <w:jc w:val="center"/>
              <w:rPr>
                <w:snapToGrid w:val="0"/>
                <w:szCs w:val="28"/>
              </w:rPr>
            </w:pPr>
            <w:r w:rsidRPr="00B36181">
              <w:rPr>
                <w:snapToGrid w:val="0"/>
                <w:szCs w:val="28"/>
              </w:rPr>
              <w:t>2 552</w:t>
            </w:r>
          </w:p>
        </w:tc>
        <w:tc>
          <w:tcPr>
            <w:tcW w:w="1560" w:type="dxa"/>
            <w:shd w:val="clear" w:color="auto" w:fill="auto"/>
            <w:noWrap/>
            <w:vAlign w:val="center"/>
          </w:tcPr>
          <w:p w14:paraId="4D30201C" w14:textId="77777777" w:rsidR="00B36181" w:rsidRPr="00B36181" w:rsidRDefault="00B36181" w:rsidP="00B36181">
            <w:pPr>
              <w:jc w:val="center"/>
              <w:rPr>
                <w:snapToGrid w:val="0"/>
                <w:szCs w:val="28"/>
              </w:rPr>
            </w:pPr>
            <w:r w:rsidRPr="00B36181">
              <w:rPr>
                <w:snapToGrid w:val="0"/>
                <w:szCs w:val="28"/>
              </w:rPr>
              <w:t>2 481</w:t>
            </w:r>
          </w:p>
        </w:tc>
        <w:tc>
          <w:tcPr>
            <w:tcW w:w="1701" w:type="dxa"/>
            <w:vAlign w:val="center"/>
          </w:tcPr>
          <w:p w14:paraId="4A4CBB12" w14:textId="77777777" w:rsidR="00B36181" w:rsidRPr="00B36181" w:rsidRDefault="00B36181" w:rsidP="00B36181">
            <w:pPr>
              <w:jc w:val="center"/>
              <w:rPr>
                <w:snapToGrid w:val="0"/>
                <w:szCs w:val="28"/>
              </w:rPr>
            </w:pPr>
            <w:r w:rsidRPr="00B36181">
              <w:rPr>
                <w:snapToGrid w:val="0"/>
                <w:szCs w:val="28"/>
              </w:rPr>
              <w:t>-71</w:t>
            </w:r>
          </w:p>
        </w:tc>
      </w:tr>
      <w:tr w:rsidR="00B36181" w:rsidRPr="00B36181" w14:paraId="145FAAF0" w14:textId="77777777" w:rsidTr="009E53B0">
        <w:trPr>
          <w:trHeight w:val="1846"/>
        </w:trPr>
        <w:tc>
          <w:tcPr>
            <w:tcW w:w="814" w:type="dxa"/>
            <w:shd w:val="clear" w:color="auto" w:fill="auto"/>
            <w:noWrap/>
            <w:vAlign w:val="center"/>
            <w:hideMark/>
          </w:tcPr>
          <w:p w14:paraId="418BF641" w14:textId="77777777" w:rsidR="00B36181" w:rsidRPr="00B36181" w:rsidRDefault="00B36181" w:rsidP="00B36181">
            <w:pPr>
              <w:jc w:val="center"/>
              <w:rPr>
                <w:snapToGrid w:val="0"/>
                <w:szCs w:val="28"/>
              </w:rPr>
            </w:pPr>
            <w:r w:rsidRPr="00B36181">
              <w:rPr>
                <w:snapToGrid w:val="0"/>
                <w:szCs w:val="28"/>
              </w:rPr>
              <w:t>1.4.1</w:t>
            </w:r>
          </w:p>
        </w:tc>
        <w:tc>
          <w:tcPr>
            <w:tcW w:w="4148" w:type="dxa"/>
            <w:shd w:val="clear" w:color="auto" w:fill="auto"/>
            <w:vAlign w:val="center"/>
            <w:hideMark/>
          </w:tcPr>
          <w:p w14:paraId="3172E891" w14:textId="77777777" w:rsidR="00B36181" w:rsidRPr="00B36181" w:rsidRDefault="00B36181" w:rsidP="00B36181">
            <w:pPr>
              <w:rPr>
                <w:snapToGrid w:val="0"/>
                <w:sz w:val="22"/>
                <w:szCs w:val="28"/>
              </w:rPr>
            </w:pPr>
            <w:r w:rsidRPr="00B36181">
              <w:rPr>
                <w:snapToGrid w:val="0"/>
                <w:sz w:val="22"/>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2050CB0F" w14:textId="77777777" w:rsidR="00B36181" w:rsidRPr="00B36181" w:rsidRDefault="00B36181" w:rsidP="00B36181">
            <w:pPr>
              <w:jc w:val="center"/>
              <w:rPr>
                <w:snapToGrid w:val="0"/>
                <w:szCs w:val="28"/>
              </w:rPr>
            </w:pPr>
            <w:r w:rsidRPr="00B36181">
              <w:rPr>
                <w:snapToGrid w:val="0"/>
                <w:szCs w:val="28"/>
              </w:rPr>
              <w:t>0</w:t>
            </w:r>
          </w:p>
        </w:tc>
        <w:tc>
          <w:tcPr>
            <w:tcW w:w="1560" w:type="dxa"/>
            <w:shd w:val="clear" w:color="auto" w:fill="auto"/>
            <w:noWrap/>
            <w:vAlign w:val="center"/>
          </w:tcPr>
          <w:p w14:paraId="568AC3C2" w14:textId="77777777" w:rsidR="00B36181" w:rsidRPr="00B36181" w:rsidRDefault="00B36181" w:rsidP="00B36181">
            <w:pPr>
              <w:jc w:val="center"/>
              <w:rPr>
                <w:snapToGrid w:val="0"/>
                <w:szCs w:val="28"/>
              </w:rPr>
            </w:pPr>
            <w:r w:rsidRPr="00B36181">
              <w:rPr>
                <w:snapToGrid w:val="0"/>
                <w:szCs w:val="28"/>
              </w:rPr>
              <w:t>0</w:t>
            </w:r>
          </w:p>
        </w:tc>
        <w:tc>
          <w:tcPr>
            <w:tcW w:w="1701" w:type="dxa"/>
            <w:vAlign w:val="center"/>
          </w:tcPr>
          <w:p w14:paraId="2484C3FE"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1627465C" w14:textId="77777777" w:rsidTr="009E53B0">
        <w:trPr>
          <w:trHeight w:val="70"/>
        </w:trPr>
        <w:tc>
          <w:tcPr>
            <w:tcW w:w="814" w:type="dxa"/>
            <w:shd w:val="clear" w:color="auto" w:fill="auto"/>
            <w:noWrap/>
            <w:vAlign w:val="center"/>
            <w:hideMark/>
          </w:tcPr>
          <w:p w14:paraId="352D6D7D" w14:textId="77777777" w:rsidR="00B36181" w:rsidRPr="00B36181" w:rsidRDefault="00B36181" w:rsidP="00B36181">
            <w:pPr>
              <w:jc w:val="center"/>
              <w:rPr>
                <w:snapToGrid w:val="0"/>
                <w:szCs w:val="28"/>
              </w:rPr>
            </w:pPr>
            <w:r w:rsidRPr="00B36181">
              <w:rPr>
                <w:snapToGrid w:val="0"/>
                <w:szCs w:val="28"/>
              </w:rPr>
              <w:t>1.4.2</w:t>
            </w:r>
          </w:p>
        </w:tc>
        <w:tc>
          <w:tcPr>
            <w:tcW w:w="4148" w:type="dxa"/>
            <w:shd w:val="clear" w:color="auto" w:fill="auto"/>
            <w:vAlign w:val="center"/>
            <w:hideMark/>
          </w:tcPr>
          <w:p w14:paraId="2ACE2602" w14:textId="77777777" w:rsidR="00B36181" w:rsidRPr="00B36181" w:rsidRDefault="00B36181" w:rsidP="00B36181">
            <w:pPr>
              <w:rPr>
                <w:snapToGrid w:val="0"/>
                <w:sz w:val="22"/>
                <w:szCs w:val="28"/>
              </w:rPr>
            </w:pPr>
            <w:r w:rsidRPr="00B36181">
              <w:rPr>
                <w:snapToGrid w:val="0"/>
                <w:sz w:val="22"/>
                <w:szCs w:val="28"/>
              </w:rPr>
              <w:t>расходы на обязательное страхование</w:t>
            </w:r>
          </w:p>
        </w:tc>
        <w:tc>
          <w:tcPr>
            <w:tcW w:w="1565" w:type="dxa"/>
            <w:vAlign w:val="center"/>
          </w:tcPr>
          <w:p w14:paraId="4194ED26" w14:textId="77777777" w:rsidR="00B36181" w:rsidRPr="00B36181" w:rsidRDefault="00B36181" w:rsidP="00B36181">
            <w:pPr>
              <w:jc w:val="center"/>
              <w:rPr>
                <w:snapToGrid w:val="0"/>
                <w:szCs w:val="28"/>
              </w:rPr>
            </w:pPr>
            <w:r w:rsidRPr="00B36181">
              <w:rPr>
                <w:snapToGrid w:val="0"/>
                <w:szCs w:val="28"/>
              </w:rPr>
              <w:t>54</w:t>
            </w:r>
          </w:p>
        </w:tc>
        <w:tc>
          <w:tcPr>
            <w:tcW w:w="1560" w:type="dxa"/>
            <w:shd w:val="clear" w:color="auto" w:fill="auto"/>
            <w:noWrap/>
            <w:vAlign w:val="center"/>
          </w:tcPr>
          <w:p w14:paraId="095A9D28" w14:textId="77777777" w:rsidR="00B36181" w:rsidRPr="00B36181" w:rsidRDefault="00B36181" w:rsidP="00B36181">
            <w:pPr>
              <w:jc w:val="center"/>
              <w:rPr>
                <w:snapToGrid w:val="0"/>
                <w:szCs w:val="28"/>
              </w:rPr>
            </w:pPr>
            <w:r w:rsidRPr="00B36181">
              <w:rPr>
                <w:snapToGrid w:val="0"/>
                <w:szCs w:val="28"/>
              </w:rPr>
              <w:t>0</w:t>
            </w:r>
          </w:p>
        </w:tc>
        <w:tc>
          <w:tcPr>
            <w:tcW w:w="1701" w:type="dxa"/>
            <w:vAlign w:val="center"/>
          </w:tcPr>
          <w:p w14:paraId="744BAC8B" w14:textId="77777777" w:rsidR="00B36181" w:rsidRPr="00B36181" w:rsidRDefault="00B36181" w:rsidP="00B36181">
            <w:pPr>
              <w:jc w:val="center"/>
              <w:rPr>
                <w:snapToGrid w:val="0"/>
                <w:szCs w:val="28"/>
              </w:rPr>
            </w:pPr>
            <w:r w:rsidRPr="00B36181">
              <w:rPr>
                <w:snapToGrid w:val="0"/>
                <w:szCs w:val="28"/>
              </w:rPr>
              <w:t>-54</w:t>
            </w:r>
          </w:p>
        </w:tc>
      </w:tr>
      <w:tr w:rsidR="00B36181" w:rsidRPr="00B36181" w14:paraId="47710751" w14:textId="77777777" w:rsidTr="009E53B0">
        <w:trPr>
          <w:trHeight w:val="70"/>
        </w:trPr>
        <w:tc>
          <w:tcPr>
            <w:tcW w:w="814" w:type="dxa"/>
            <w:shd w:val="clear" w:color="auto" w:fill="auto"/>
            <w:noWrap/>
            <w:vAlign w:val="center"/>
            <w:hideMark/>
          </w:tcPr>
          <w:p w14:paraId="7BC3069E" w14:textId="77777777" w:rsidR="00B36181" w:rsidRPr="00B36181" w:rsidRDefault="00B36181" w:rsidP="00B36181">
            <w:pPr>
              <w:jc w:val="center"/>
              <w:rPr>
                <w:snapToGrid w:val="0"/>
                <w:szCs w:val="28"/>
              </w:rPr>
            </w:pPr>
            <w:r w:rsidRPr="00B36181">
              <w:rPr>
                <w:snapToGrid w:val="0"/>
                <w:szCs w:val="28"/>
              </w:rPr>
              <w:t>1.4.3</w:t>
            </w:r>
          </w:p>
        </w:tc>
        <w:tc>
          <w:tcPr>
            <w:tcW w:w="4148" w:type="dxa"/>
            <w:shd w:val="clear" w:color="auto" w:fill="auto"/>
            <w:noWrap/>
            <w:vAlign w:val="center"/>
            <w:hideMark/>
          </w:tcPr>
          <w:p w14:paraId="03E1DB61" w14:textId="77777777" w:rsidR="00B36181" w:rsidRPr="00B36181" w:rsidRDefault="00B36181" w:rsidP="00B36181">
            <w:pPr>
              <w:rPr>
                <w:snapToGrid w:val="0"/>
                <w:sz w:val="22"/>
                <w:szCs w:val="28"/>
              </w:rPr>
            </w:pPr>
            <w:r w:rsidRPr="00B36181">
              <w:rPr>
                <w:snapToGrid w:val="0"/>
                <w:sz w:val="22"/>
                <w:szCs w:val="28"/>
              </w:rPr>
              <w:t>иные расходы</w:t>
            </w:r>
          </w:p>
        </w:tc>
        <w:tc>
          <w:tcPr>
            <w:tcW w:w="1565" w:type="dxa"/>
            <w:vAlign w:val="center"/>
          </w:tcPr>
          <w:p w14:paraId="0AA9D502" w14:textId="77777777" w:rsidR="00B36181" w:rsidRPr="00B36181" w:rsidRDefault="00B36181" w:rsidP="00B36181">
            <w:pPr>
              <w:jc w:val="center"/>
              <w:rPr>
                <w:snapToGrid w:val="0"/>
                <w:szCs w:val="28"/>
              </w:rPr>
            </w:pPr>
            <w:r w:rsidRPr="00B36181">
              <w:rPr>
                <w:snapToGrid w:val="0"/>
                <w:szCs w:val="28"/>
              </w:rPr>
              <w:t>2 498</w:t>
            </w:r>
          </w:p>
        </w:tc>
        <w:tc>
          <w:tcPr>
            <w:tcW w:w="1560" w:type="dxa"/>
            <w:shd w:val="clear" w:color="auto" w:fill="auto"/>
            <w:noWrap/>
            <w:vAlign w:val="center"/>
          </w:tcPr>
          <w:p w14:paraId="305D6D1E" w14:textId="77777777" w:rsidR="00B36181" w:rsidRPr="00B36181" w:rsidRDefault="00B36181" w:rsidP="00B36181">
            <w:pPr>
              <w:jc w:val="center"/>
              <w:rPr>
                <w:snapToGrid w:val="0"/>
                <w:szCs w:val="28"/>
              </w:rPr>
            </w:pPr>
            <w:r w:rsidRPr="00B36181">
              <w:rPr>
                <w:snapToGrid w:val="0"/>
                <w:szCs w:val="28"/>
              </w:rPr>
              <w:t>2 481</w:t>
            </w:r>
          </w:p>
        </w:tc>
        <w:tc>
          <w:tcPr>
            <w:tcW w:w="1701" w:type="dxa"/>
            <w:vAlign w:val="center"/>
          </w:tcPr>
          <w:p w14:paraId="0B2FE501" w14:textId="77777777" w:rsidR="00B36181" w:rsidRPr="00B36181" w:rsidRDefault="00B36181" w:rsidP="00B36181">
            <w:pPr>
              <w:jc w:val="center"/>
              <w:rPr>
                <w:snapToGrid w:val="0"/>
                <w:szCs w:val="28"/>
              </w:rPr>
            </w:pPr>
            <w:r w:rsidRPr="00B36181">
              <w:rPr>
                <w:snapToGrid w:val="0"/>
                <w:szCs w:val="28"/>
              </w:rPr>
              <w:t>-17</w:t>
            </w:r>
          </w:p>
        </w:tc>
      </w:tr>
      <w:tr w:rsidR="00B36181" w:rsidRPr="00B36181" w14:paraId="49D8C9BE" w14:textId="77777777" w:rsidTr="009E53B0">
        <w:trPr>
          <w:trHeight w:val="183"/>
        </w:trPr>
        <w:tc>
          <w:tcPr>
            <w:tcW w:w="814" w:type="dxa"/>
            <w:shd w:val="clear" w:color="auto" w:fill="auto"/>
            <w:noWrap/>
            <w:vAlign w:val="center"/>
            <w:hideMark/>
          </w:tcPr>
          <w:p w14:paraId="563291DB" w14:textId="77777777" w:rsidR="00B36181" w:rsidRPr="00B36181" w:rsidRDefault="00B36181" w:rsidP="00B36181">
            <w:pPr>
              <w:jc w:val="center"/>
              <w:rPr>
                <w:snapToGrid w:val="0"/>
                <w:szCs w:val="28"/>
              </w:rPr>
            </w:pPr>
            <w:r w:rsidRPr="00B36181">
              <w:rPr>
                <w:snapToGrid w:val="0"/>
                <w:szCs w:val="28"/>
              </w:rPr>
              <w:t>1.5</w:t>
            </w:r>
          </w:p>
        </w:tc>
        <w:tc>
          <w:tcPr>
            <w:tcW w:w="4148" w:type="dxa"/>
            <w:shd w:val="clear" w:color="auto" w:fill="auto"/>
            <w:vAlign w:val="center"/>
            <w:hideMark/>
          </w:tcPr>
          <w:p w14:paraId="6D1259D2" w14:textId="77777777" w:rsidR="00B36181" w:rsidRPr="00B36181" w:rsidRDefault="00B36181" w:rsidP="00B36181">
            <w:pPr>
              <w:rPr>
                <w:snapToGrid w:val="0"/>
                <w:sz w:val="22"/>
                <w:szCs w:val="28"/>
              </w:rPr>
            </w:pPr>
            <w:r w:rsidRPr="00B36181">
              <w:rPr>
                <w:snapToGrid w:val="0"/>
                <w:sz w:val="22"/>
                <w:szCs w:val="28"/>
              </w:rPr>
              <w:t>Отчисления на социальные нужды</w:t>
            </w:r>
          </w:p>
        </w:tc>
        <w:tc>
          <w:tcPr>
            <w:tcW w:w="1565" w:type="dxa"/>
            <w:vAlign w:val="center"/>
          </w:tcPr>
          <w:p w14:paraId="740CB044" w14:textId="77777777" w:rsidR="00B36181" w:rsidRPr="00B36181" w:rsidRDefault="00B36181" w:rsidP="00B36181">
            <w:pPr>
              <w:jc w:val="center"/>
              <w:rPr>
                <w:snapToGrid w:val="0"/>
                <w:szCs w:val="28"/>
              </w:rPr>
            </w:pPr>
            <w:r w:rsidRPr="00B36181">
              <w:rPr>
                <w:snapToGrid w:val="0"/>
                <w:szCs w:val="28"/>
              </w:rPr>
              <w:t>0</w:t>
            </w:r>
          </w:p>
        </w:tc>
        <w:tc>
          <w:tcPr>
            <w:tcW w:w="1560" w:type="dxa"/>
            <w:shd w:val="clear" w:color="auto" w:fill="auto"/>
            <w:noWrap/>
            <w:vAlign w:val="center"/>
          </w:tcPr>
          <w:p w14:paraId="25D31EF6" w14:textId="77777777" w:rsidR="00B36181" w:rsidRPr="00B36181" w:rsidRDefault="00B36181" w:rsidP="00B36181">
            <w:pPr>
              <w:jc w:val="center"/>
              <w:rPr>
                <w:snapToGrid w:val="0"/>
                <w:szCs w:val="28"/>
              </w:rPr>
            </w:pPr>
            <w:r w:rsidRPr="00B36181">
              <w:rPr>
                <w:snapToGrid w:val="0"/>
                <w:szCs w:val="28"/>
              </w:rPr>
              <w:t>0</w:t>
            </w:r>
          </w:p>
        </w:tc>
        <w:tc>
          <w:tcPr>
            <w:tcW w:w="1701" w:type="dxa"/>
            <w:vAlign w:val="center"/>
          </w:tcPr>
          <w:p w14:paraId="2F577964"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35DE8C83" w14:textId="77777777" w:rsidTr="009E53B0">
        <w:trPr>
          <w:trHeight w:val="70"/>
        </w:trPr>
        <w:tc>
          <w:tcPr>
            <w:tcW w:w="814" w:type="dxa"/>
            <w:shd w:val="clear" w:color="auto" w:fill="auto"/>
            <w:noWrap/>
            <w:vAlign w:val="center"/>
            <w:hideMark/>
          </w:tcPr>
          <w:p w14:paraId="1CC064C1" w14:textId="77777777" w:rsidR="00B36181" w:rsidRPr="00B36181" w:rsidRDefault="00B36181" w:rsidP="00B36181">
            <w:pPr>
              <w:jc w:val="center"/>
              <w:rPr>
                <w:snapToGrid w:val="0"/>
                <w:szCs w:val="28"/>
              </w:rPr>
            </w:pPr>
            <w:r w:rsidRPr="00B36181">
              <w:rPr>
                <w:snapToGrid w:val="0"/>
                <w:szCs w:val="28"/>
              </w:rPr>
              <w:t>1.6</w:t>
            </w:r>
          </w:p>
        </w:tc>
        <w:tc>
          <w:tcPr>
            <w:tcW w:w="4148" w:type="dxa"/>
            <w:shd w:val="clear" w:color="auto" w:fill="auto"/>
            <w:vAlign w:val="center"/>
            <w:hideMark/>
          </w:tcPr>
          <w:p w14:paraId="1BE5F4B7" w14:textId="77777777" w:rsidR="00B36181" w:rsidRPr="00B36181" w:rsidRDefault="00B36181" w:rsidP="00B36181">
            <w:pPr>
              <w:rPr>
                <w:snapToGrid w:val="0"/>
                <w:sz w:val="22"/>
                <w:szCs w:val="28"/>
              </w:rPr>
            </w:pPr>
            <w:r w:rsidRPr="00B36181">
              <w:rPr>
                <w:snapToGrid w:val="0"/>
                <w:sz w:val="22"/>
                <w:szCs w:val="28"/>
              </w:rPr>
              <w:t>Расходы по сомнительным долгам</w:t>
            </w:r>
          </w:p>
        </w:tc>
        <w:tc>
          <w:tcPr>
            <w:tcW w:w="1565" w:type="dxa"/>
            <w:vAlign w:val="center"/>
          </w:tcPr>
          <w:p w14:paraId="5FE9D796" w14:textId="77777777" w:rsidR="00B36181" w:rsidRPr="00B36181" w:rsidRDefault="00B36181" w:rsidP="00B36181">
            <w:pPr>
              <w:jc w:val="center"/>
              <w:rPr>
                <w:snapToGrid w:val="0"/>
                <w:szCs w:val="28"/>
              </w:rPr>
            </w:pPr>
            <w:r w:rsidRPr="00B36181">
              <w:rPr>
                <w:snapToGrid w:val="0"/>
                <w:szCs w:val="28"/>
              </w:rPr>
              <w:t>0</w:t>
            </w:r>
          </w:p>
        </w:tc>
        <w:tc>
          <w:tcPr>
            <w:tcW w:w="1560" w:type="dxa"/>
            <w:shd w:val="clear" w:color="auto" w:fill="auto"/>
            <w:noWrap/>
            <w:vAlign w:val="center"/>
          </w:tcPr>
          <w:p w14:paraId="29007DCB" w14:textId="77777777" w:rsidR="00B36181" w:rsidRPr="00B36181" w:rsidRDefault="00B36181" w:rsidP="00B36181">
            <w:pPr>
              <w:jc w:val="center"/>
              <w:rPr>
                <w:snapToGrid w:val="0"/>
                <w:szCs w:val="28"/>
              </w:rPr>
            </w:pPr>
            <w:r w:rsidRPr="00B36181">
              <w:rPr>
                <w:snapToGrid w:val="0"/>
                <w:szCs w:val="28"/>
              </w:rPr>
              <w:t>0</w:t>
            </w:r>
          </w:p>
        </w:tc>
        <w:tc>
          <w:tcPr>
            <w:tcW w:w="1701" w:type="dxa"/>
            <w:vAlign w:val="center"/>
          </w:tcPr>
          <w:p w14:paraId="12E6A898"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72DC7F9A" w14:textId="77777777" w:rsidTr="009E53B0">
        <w:trPr>
          <w:trHeight w:val="279"/>
        </w:trPr>
        <w:tc>
          <w:tcPr>
            <w:tcW w:w="814" w:type="dxa"/>
            <w:shd w:val="clear" w:color="auto" w:fill="auto"/>
            <w:noWrap/>
            <w:vAlign w:val="center"/>
            <w:hideMark/>
          </w:tcPr>
          <w:p w14:paraId="35C14765" w14:textId="77777777" w:rsidR="00B36181" w:rsidRPr="00B36181" w:rsidRDefault="00B36181" w:rsidP="00B36181">
            <w:pPr>
              <w:jc w:val="center"/>
              <w:rPr>
                <w:snapToGrid w:val="0"/>
                <w:szCs w:val="28"/>
              </w:rPr>
            </w:pPr>
            <w:r w:rsidRPr="00B36181">
              <w:rPr>
                <w:snapToGrid w:val="0"/>
                <w:szCs w:val="28"/>
              </w:rPr>
              <w:t>1.7</w:t>
            </w:r>
          </w:p>
        </w:tc>
        <w:tc>
          <w:tcPr>
            <w:tcW w:w="4148" w:type="dxa"/>
            <w:shd w:val="clear" w:color="auto" w:fill="auto"/>
            <w:vAlign w:val="center"/>
            <w:hideMark/>
          </w:tcPr>
          <w:p w14:paraId="52DCC44F" w14:textId="77777777" w:rsidR="00B36181" w:rsidRPr="00B36181" w:rsidRDefault="00B36181" w:rsidP="00B36181">
            <w:pPr>
              <w:rPr>
                <w:snapToGrid w:val="0"/>
                <w:sz w:val="22"/>
                <w:szCs w:val="28"/>
              </w:rPr>
            </w:pPr>
            <w:r w:rsidRPr="00B36181">
              <w:rPr>
                <w:snapToGrid w:val="0"/>
                <w:sz w:val="22"/>
                <w:szCs w:val="28"/>
              </w:rPr>
              <w:t>Амортизация основных средств и нематериальных активов</w:t>
            </w:r>
          </w:p>
        </w:tc>
        <w:tc>
          <w:tcPr>
            <w:tcW w:w="1565" w:type="dxa"/>
            <w:vAlign w:val="center"/>
          </w:tcPr>
          <w:p w14:paraId="7A63E3A3" w14:textId="77777777" w:rsidR="00B36181" w:rsidRPr="00B36181" w:rsidRDefault="00B36181" w:rsidP="00B36181">
            <w:pPr>
              <w:jc w:val="center"/>
              <w:rPr>
                <w:snapToGrid w:val="0"/>
                <w:szCs w:val="28"/>
              </w:rPr>
            </w:pPr>
            <w:r w:rsidRPr="00B36181">
              <w:rPr>
                <w:snapToGrid w:val="0"/>
                <w:szCs w:val="28"/>
              </w:rPr>
              <w:t>8 575</w:t>
            </w:r>
          </w:p>
        </w:tc>
        <w:tc>
          <w:tcPr>
            <w:tcW w:w="1560" w:type="dxa"/>
            <w:shd w:val="clear" w:color="auto" w:fill="auto"/>
            <w:noWrap/>
            <w:vAlign w:val="center"/>
          </w:tcPr>
          <w:p w14:paraId="6520D55B" w14:textId="77777777" w:rsidR="00B36181" w:rsidRPr="00B36181" w:rsidRDefault="00B36181" w:rsidP="00B36181">
            <w:pPr>
              <w:jc w:val="center"/>
              <w:rPr>
                <w:snapToGrid w:val="0"/>
                <w:szCs w:val="28"/>
              </w:rPr>
            </w:pPr>
            <w:r w:rsidRPr="00B36181">
              <w:rPr>
                <w:snapToGrid w:val="0"/>
                <w:szCs w:val="28"/>
              </w:rPr>
              <w:t>8 575</w:t>
            </w:r>
          </w:p>
        </w:tc>
        <w:tc>
          <w:tcPr>
            <w:tcW w:w="1701" w:type="dxa"/>
            <w:vAlign w:val="center"/>
          </w:tcPr>
          <w:p w14:paraId="37A5E8B0"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22777792" w14:textId="77777777" w:rsidTr="009E53B0">
        <w:trPr>
          <w:trHeight w:val="545"/>
        </w:trPr>
        <w:tc>
          <w:tcPr>
            <w:tcW w:w="814" w:type="dxa"/>
            <w:shd w:val="clear" w:color="auto" w:fill="auto"/>
            <w:noWrap/>
            <w:vAlign w:val="center"/>
            <w:hideMark/>
          </w:tcPr>
          <w:p w14:paraId="101824B8" w14:textId="77777777" w:rsidR="00B36181" w:rsidRPr="00B36181" w:rsidRDefault="00B36181" w:rsidP="00B36181">
            <w:pPr>
              <w:jc w:val="center"/>
              <w:rPr>
                <w:snapToGrid w:val="0"/>
                <w:szCs w:val="28"/>
              </w:rPr>
            </w:pPr>
            <w:r w:rsidRPr="00B36181">
              <w:rPr>
                <w:snapToGrid w:val="0"/>
                <w:szCs w:val="28"/>
              </w:rPr>
              <w:t>1.8</w:t>
            </w:r>
          </w:p>
        </w:tc>
        <w:tc>
          <w:tcPr>
            <w:tcW w:w="4148" w:type="dxa"/>
            <w:shd w:val="clear" w:color="auto" w:fill="auto"/>
            <w:noWrap/>
            <w:vAlign w:val="center"/>
            <w:hideMark/>
          </w:tcPr>
          <w:p w14:paraId="09455E5F" w14:textId="77777777" w:rsidR="00B36181" w:rsidRPr="00B36181" w:rsidRDefault="00B36181" w:rsidP="00B36181">
            <w:pPr>
              <w:rPr>
                <w:snapToGrid w:val="0"/>
                <w:sz w:val="22"/>
                <w:szCs w:val="28"/>
              </w:rPr>
            </w:pPr>
            <w:r w:rsidRPr="00B36181">
              <w:rPr>
                <w:snapToGrid w:val="0"/>
                <w:sz w:val="22"/>
                <w:szCs w:val="28"/>
              </w:rPr>
              <w:t>Расходы на выплаты по договорам займа и кредитным договорам, включая проценты по ним</w:t>
            </w:r>
          </w:p>
        </w:tc>
        <w:tc>
          <w:tcPr>
            <w:tcW w:w="1565" w:type="dxa"/>
            <w:vAlign w:val="center"/>
          </w:tcPr>
          <w:p w14:paraId="4542067A" w14:textId="77777777" w:rsidR="00B36181" w:rsidRPr="00B36181" w:rsidRDefault="00B36181" w:rsidP="00B36181">
            <w:pPr>
              <w:jc w:val="center"/>
              <w:rPr>
                <w:snapToGrid w:val="0"/>
                <w:szCs w:val="28"/>
              </w:rPr>
            </w:pPr>
            <w:r w:rsidRPr="00B36181">
              <w:rPr>
                <w:snapToGrid w:val="0"/>
                <w:szCs w:val="28"/>
              </w:rPr>
              <w:t>0</w:t>
            </w:r>
          </w:p>
        </w:tc>
        <w:tc>
          <w:tcPr>
            <w:tcW w:w="1560" w:type="dxa"/>
            <w:shd w:val="clear" w:color="auto" w:fill="auto"/>
            <w:noWrap/>
            <w:vAlign w:val="center"/>
          </w:tcPr>
          <w:p w14:paraId="10FF575B" w14:textId="77777777" w:rsidR="00B36181" w:rsidRPr="00B36181" w:rsidRDefault="00B36181" w:rsidP="00B36181">
            <w:pPr>
              <w:jc w:val="center"/>
              <w:rPr>
                <w:snapToGrid w:val="0"/>
                <w:szCs w:val="28"/>
              </w:rPr>
            </w:pPr>
            <w:r w:rsidRPr="00B36181">
              <w:rPr>
                <w:snapToGrid w:val="0"/>
                <w:szCs w:val="28"/>
              </w:rPr>
              <w:t>0</w:t>
            </w:r>
          </w:p>
        </w:tc>
        <w:tc>
          <w:tcPr>
            <w:tcW w:w="1701" w:type="dxa"/>
            <w:vAlign w:val="center"/>
          </w:tcPr>
          <w:p w14:paraId="2EC6FA27"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0255F2CE" w14:textId="77777777" w:rsidTr="009E53B0">
        <w:trPr>
          <w:trHeight w:val="141"/>
        </w:trPr>
        <w:tc>
          <w:tcPr>
            <w:tcW w:w="814" w:type="dxa"/>
            <w:shd w:val="clear" w:color="auto" w:fill="auto"/>
            <w:noWrap/>
            <w:vAlign w:val="center"/>
            <w:hideMark/>
          </w:tcPr>
          <w:p w14:paraId="5C32E7DD" w14:textId="77777777" w:rsidR="00B36181" w:rsidRPr="00B36181" w:rsidRDefault="00B36181" w:rsidP="00B36181">
            <w:pPr>
              <w:jc w:val="center"/>
              <w:rPr>
                <w:snapToGrid w:val="0"/>
                <w:szCs w:val="28"/>
              </w:rPr>
            </w:pPr>
          </w:p>
        </w:tc>
        <w:tc>
          <w:tcPr>
            <w:tcW w:w="4148" w:type="dxa"/>
            <w:shd w:val="clear" w:color="auto" w:fill="auto"/>
            <w:noWrap/>
            <w:vAlign w:val="center"/>
            <w:hideMark/>
          </w:tcPr>
          <w:p w14:paraId="27F60299" w14:textId="77777777" w:rsidR="00B36181" w:rsidRPr="00B36181" w:rsidRDefault="00B36181" w:rsidP="00B36181">
            <w:pPr>
              <w:rPr>
                <w:snapToGrid w:val="0"/>
                <w:sz w:val="22"/>
                <w:szCs w:val="28"/>
              </w:rPr>
            </w:pPr>
            <w:r w:rsidRPr="00B36181">
              <w:rPr>
                <w:snapToGrid w:val="0"/>
                <w:sz w:val="22"/>
                <w:szCs w:val="28"/>
              </w:rPr>
              <w:t>ИТОГО</w:t>
            </w:r>
          </w:p>
        </w:tc>
        <w:tc>
          <w:tcPr>
            <w:tcW w:w="1565" w:type="dxa"/>
            <w:vAlign w:val="center"/>
          </w:tcPr>
          <w:p w14:paraId="23CE5DFB" w14:textId="77777777" w:rsidR="00B36181" w:rsidRPr="00B36181" w:rsidRDefault="00B36181" w:rsidP="00B36181">
            <w:pPr>
              <w:jc w:val="center"/>
              <w:rPr>
                <w:snapToGrid w:val="0"/>
                <w:szCs w:val="28"/>
              </w:rPr>
            </w:pPr>
            <w:r w:rsidRPr="00B36181">
              <w:rPr>
                <w:snapToGrid w:val="0"/>
                <w:szCs w:val="28"/>
              </w:rPr>
              <w:t>11 256</w:t>
            </w:r>
          </w:p>
        </w:tc>
        <w:tc>
          <w:tcPr>
            <w:tcW w:w="1560" w:type="dxa"/>
            <w:shd w:val="clear" w:color="auto" w:fill="auto"/>
            <w:noWrap/>
            <w:vAlign w:val="center"/>
          </w:tcPr>
          <w:p w14:paraId="3EF83B14" w14:textId="77777777" w:rsidR="00B36181" w:rsidRPr="00B36181" w:rsidRDefault="00B36181" w:rsidP="00B36181">
            <w:pPr>
              <w:jc w:val="center"/>
              <w:rPr>
                <w:snapToGrid w:val="0"/>
                <w:szCs w:val="28"/>
              </w:rPr>
            </w:pPr>
            <w:r w:rsidRPr="00B36181">
              <w:rPr>
                <w:snapToGrid w:val="0"/>
                <w:szCs w:val="28"/>
              </w:rPr>
              <w:t>11 185</w:t>
            </w:r>
          </w:p>
        </w:tc>
        <w:tc>
          <w:tcPr>
            <w:tcW w:w="1701" w:type="dxa"/>
            <w:vAlign w:val="center"/>
          </w:tcPr>
          <w:p w14:paraId="53FF4063" w14:textId="77777777" w:rsidR="00B36181" w:rsidRPr="00B36181" w:rsidRDefault="00B36181" w:rsidP="00B36181">
            <w:pPr>
              <w:jc w:val="center"/>
              <w:rPr>
                <w:snapToGrid w:val="0"/>
                <w:szCs w:val="28"/>
              </w:rPr>
            </w:pPr>
            <w:r w:rsidRPr="00B36181">
              <w:rPr>
                <w:snapToGrid w:val="0"/>
                <w:szCs w:val="28"/>
              </w:rPr>
              <w:t>-71</w:t>
            </w:r>
          </w:p>
        </w:tc>
      </w:tr>
      <w:tr w:rsidR="00B36181" w:rsidRPr="00B36181" w14:paraId="26D707CB" w14:textId="77777777" w:rsidTr="009E53B0">
        <w:trPr>
          <w:trHeight w:val="70"/>
        </w:trPr>
        <w:tc>
          <w:tcPr>
            <w:tcW w:w="814" w:type="dxa"/>
            <w:shd w:val="clear" w:color="auto" w:fill="auto"/>
            <w:noWrap/>
            <w:vAlign w:val="center"/>
            <w:hideMark/>
          </w:tcPr>
          <w:p w14:paraId="36507E56" w14:textId="77777777" w:rsidR="00B36181" w:rsidRPr="00B36181" w:rsidRDefault="00B36181" w:rsidP="00B36181">
            <w:pPr>
              <w:jc w:val="center"/>
              <w:rPr>
                <w:snapToGrid w:val="0"/>
                <w:szCs w:val="28"/>
              </w:rPr>
            </w:pPr>
            <w:r w:rsidRPr="00B36181">
              <w:rPr>
                <w:snapToGrid w:val="0"/>
                <w:szCs w:val="28"/>
              </w:rPr>
              <w:t>2</w:t>
            </w:r>
          </w:p>
        </w:tc>
        <w:tc>
          <w:tcPr>
            <w:tcW w:w="4148" w:type="dxa"/>
            <w:shd w:val="clear" w:color="auto" w:fill="auto"/>
            <w:noWrap/>
            <w:vAlign w:val="center"/>
            <w:hideMark/>
          </w:tcPr>
          <w:p w14:paraId="490B773F" w14:textId="77777777" w:rsidR="00B36181" w:rsidRPr="00B36181" w:rsidRDefault="00B36181" w:rsidP="00B36181">
            <w:pPr>
              <w:rPr>
                <w:snapToGrid w:val="0"/>
                <w:sz w:val="22"/>
                <w:szCs w:val="28"/>
              </w:rPr>
            </w:pPr>
            <w:r w:rsidRPr="00B36181">
              <w:rPr>
                <w:snapToGrid w:val="0"/>
                <w:sz w:val="22"/>
                <w:szCs w:val="28"/>
              </w:rPr>
              <w:t>Налог на прибыль</w:t>
            </w:r>
          </w:p>
        </w:tc>
        <w:tc>
          <w:tcPr>
            <w:tcW w:w="1565" w:type="dxa"/>
            <w:vAlign w:val="center"/>
          </w:tcPr>
          <w:p w14:paraId="57EA79BC" w14:textId="77777777" w:rsidR="00B36181" w:rsidRPr="00B36181" w:rsidRDefault="00B36181" w:rsidP="00B36181">
            <w:pPr>
              <w:jc w:val="center"/>
              <w:rPr>
                <w:snapToGrid w:val="0"/>
                <w:szCs w:val="28"/>
              </w:rPr>
            </w:pPr>
            <w:r w:rsidRPr="00B36181">
              <w:rPr>
                <w:snapToGrid w:val="0"/>
                <w:szCs w:val="28"/>
              </w:rPr>
              <w:t>7 755</w:t>
            </w:r>
          </w:p>
        </w:tc>
        <w:tc>
          <w:tcPr>
            <w:tcW w:w="1560" w:type="dxa"/>
            <w:shd w:val="clear" w:color="auto" w:fill="auto"/>
            <w:noWrap/>
            <w:vAlign w:val="center"/>
          </w:tcPr>
          <w:p w14:paraId="594D16EF" w14:textId="77777777" w:rsidR="00B36181" w:rsidRPr="00B36181" w:rsidRDefault="00B36181" w:rsidP="00B36181">
            <w:pPr>
              <w:jc w:val="center"/>
              <w:rPr>
                <w:snapToGrid w:val="0"/>
                <w:szCs w:val="28"/>
              </w:rPr>
            </w:pPr>
            <w:r w:rsidRPr="00B36181">
              <w:rPr>
                <w:snapToGrid w:val="0"/>
                <w:szCs w:val="28"/>
              </w:rPr>
              <w:t>7 628</w:t>
            </w:r>
          </w:p>
        </w:tc>
        <w:tc>
          <w:tcPr>
            <w:tcW w:w="1701" w:type="dxa"/>
            <w:vAlign w:val="center"/>
          </w:tcPr>
          <w:p w14:paraId="7D75AF67" w14:textId="77777777" w:rsidR="00B36181" w:rsidRPr="00B36181" w:rsidRDefault="00B36181" w:rsidP="00B36181">
            <w:pPr>
              <w:jc w:val="center"/>
              <w:rPr>
                <w:snapToGrid w:val="0"/>
                <w:szCs w:val="28"/>
              </w:rPr>
            </w:pPr>
            <w:r w:rsidRPr="00B36181">
              <w:rPr>
                <w:snapToGrid w:val="0"/>
                <w:szCs w:val="28"/>
              </w:rPr>
              <w:t>-127</w:t>
            </w:r>
          </w:p>
        </w:tc>
      </w:tr>
      <w:tr w:rsidR="00B36181" w:rsidRPr="00B36181" w14:paraId="6626446E" w14:textId="77777777" w:rsidTr="009E53B0">
        <w:trPr>
          <w:trHeight w:val="70"/>
        </w:trPr>
        <w:tc>
          <w:tcPr>
            <w:tcW w:w="814" w:type="dxa"/>
            <w:shd w:val="clear" w:color="auto" w:fill="auto"/>
            <w:noWrap/>
            <w:vAlign w:val="center"/>
            <w:hideMark/>
          </w:tcPr>
          <w:p w14:paraId="2252B683" w14:textId="77777777" w:rsidR="00B36181" w:rsidRPr="00B36181" w:rsidRDefault="00B36181" w:rsidP="00B36181">
            <w:pPr>
              <w:jc w:val="center"/>
              <w:rPr>
                <w:snapToGrid w:val="0"/>
                <w:szCs w:val="28"/>
              </w:rPr>
            </w:pPr>
            <w:r w:rsidRPr="00B36181">
              <w:rPr>
                <w:snapToGrid w:val="0"/>
                <w:szCs w:val="28"/>
              </w:rPr>
              <w:t>3</w:t>
            </w:r>
          </w:p>
        </w:tc>
        <w:tc>
          <w:tcPr>
            <w:tcW w:w="4148" w:type="dxa"/>
            <w:shd w:val="clear" w:color="auto" w:fill="auto"/>
            <w:noWrap/>
            <w:vAlign w:val="center"/>
            <w:hideMark/>
          </w:tcPr>
          <w:p w14:paraId="5A30892B" w14:textId="77777777" w:rsidR="00B36181" w:rsidRPr="00B36181" w:rsidRDefault="00B36181" w:rsidP="00B36181">
            <w:pPr>
              <w:rPr>
                <w:snapToGrid w:val="0"/>
                <w:sz w:val="22"/>
                <w:szCs w:val="28"/>
              </w:rPr>
            </w:pPr>
            <w:r w:rsidRPr="00B36181">
              <w:rPr>
                <w:snapToGrid w:val="0"/>
                <w:sz w:val="22"/>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130B1EB3" w14:textId="77777777" w:rsidR="00B36181" w:rsidRPr="00B36181" w:rsidRDefault="00B36181" w:rsidP="00B36181">
            <w:pPr>
              <w:jc w:val="center"/>
              <w:rPr>
                <w:snapToGrid w:val="0"/>
                <w:szCs w:val="28"/>
              </w:rPr>
            </w:pPr>
            <w:r w:rsidRPr="00B36181">
              <w:rPr>
                <w:snapToGrid w:val="0"/>
                <w:szCs w:val="28"/>
              </w:rPr>
              <w:t>0</w:t>
            </w:r>
          </w:p>
        </w:tc>
        <w:tc>
          <w:tcPr>
            <w:tcW w:w="1560" w:type="dxa"/>
            <w:shd w:val="clear" w:color="auto" w:fill="auto"/>
            <w:noWrap/>
            <w:vAlign w:val="center"/>
          </w:tcPr>
          <w:p w14:paraId="2CA577F8" w14:textId="77777777" w:rsidR="00B36181" w:rsidRPr="00B36181" w:rsidRDefault="00B36181" w:rsidP="00B36181">
            <w:pPr>
              <w:jc w:val="center"/>
              <w:rPr>
                <w:snapToGrid w:val="0"/>
                <w:szCs w:val="28"/>
              </w:rPr>
            </w:pPr>
            <w:r w:rsidRPr="00B36181">
              <w:rPr>
                <w:snapToGrid w:val="0"/>
                <w:szCs w:val="28"/>
              </w:rPr>
              <w:t>0</w:t>
            </w:r>
          </w:p>
        </w:tc>
        <w:tc>
          <w:tcPr>
            <w:tcW w:w="1701" w:type="dxa"/>
            <w:vAlign w:val="center"/>
          </w:tcPr>
          <w:p w14:paraId="62F82EBF"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7EB9DCB4" w14:textId="77777777" w:rsidTr="009E53B0">
        <w:trPr>
          <w:trHeight w:val="199"/>
        </w:trPr>
        <w:tc>
          <w:tcPr>
            <w:tcW w:w="814" w:type="dxa"/>
            <w:shd w:val="clear" w:color="auto" w:fill="auto"/>
            <w:noWrap/>
            <w:vAlign w:val="center"/>
            <w:hideMark/>
          </w:tcPr>
          <w:p w14:paraId="651C1124" w14:textId="77777777" w:rsidR="00B36181" w:rsidRPr="00B36181" w:rsidRDefault="00B36181" w:rsidP="00B36181">
            <w:pPr>
              <w:jc w:val="center"/>
              <w:rPr>
                <w:snapToGrid w:val="0"/>
                <w:szCs w:val="28"/>
              </w:rPr>
            </w:pPr>
            <w:r w:rsidRPr="00B36181">
              <w:rPr>
                <w:snapToGrid w:val="0"/>
                <w:szCs w:val="28"/>
              </w:rPr>
              <w:t>4</w:t>
            </w:r>
          </w:p>
        </w:tc>
        <w:tc>
          <w:tcPr>
            <w:tcW w:w="4148" w:type="dxa"/>
            <w:shd w:val="clear" w:color="auto" w:fill="auto"/>
            <w:vAlign w:val="center"/>
            <w:hideMark/>
          </w:tcPr>
          <w:p w14:paraId="00CA827A" w14:textId="77777777" w:rsidR="00B36181" w:rsidRPr="00B36181" w:rsidRDefault="00B36181" w:rsidP="00B36181">
            <w:pPr>
              <w:rPr>
                <w:snapToGrid w:val="0"/>
                <w:sz w:val="22"/>
                <w:szCs w:val="28"/>
              </w:rPr>
            </w:pPr>
            <w:r w:rsidRPr="00B36181">
              <w:rPr>
                <w:snapToGrid w:val="0"/>
                <w:sz w:val="22"/>
                <w:szCs w:val="28"/>
              </w:rPr>
              <w:t>Итого неподконтрольных расходов</w:t>
            </w:r>
          </w:p>
        </w:tc>
        <w:tc>
          <w:tcPr>
            <w:tcW w:w="1565" w:type="dxa"/>
            <w:vAlign w:val="center"/>
          </w:tcPr>
          <w:p w14:paraId="73FC211D" w14:textId="77777777" w:rsidR="00B36181" w:rsidRPr="00B36181" w:rsidRDefault="00B36181" w:rsidP="00B36181">
            <w:pPr>
              <w:jc w:val="center"/>
              <w:rPr>
                <w:snapToGrid w:val="0"/>
                <w:szCs w:val="28"/>
              </w:rPr>
            </w:pPr>
            <w:r w:rsidRPr="00B36181">
              <w:rPr>
                <w:snapToGrid w:val="0"/>
                <w:szCs w:val="28"/>
              </w:rPr>
              <w:t>19 011</w:t>
            </w:r>
          </w:p>
        </w:tc>
        <w:tc>
          <w:tcPr>
            <w:tcW w:w="1560" w:type="dxa"/>
            <w:shd w:val="clear" w:color="auto" w:fill="auto"/>
            <w:noWrap/>
            <w:vAlign w:val="center"/>
          </w:tcPr>
          <w:p w14:paraId="2A8F487A" w14:textId="77777777" w:rsidR="00B36181" w:rsidRPr="00B36181" w:rsidRDefault="00B36181" w:rsidP="00B36181">
            <w:pPr>
              <w:jc w:val="center"/>
              <w:rPr>
                <w:snapToGrid w:val="0"/>
                <w:szCs w:val="28"/>
              </w:rPr>
            </w:pPr>
            <w:r w:rsidRPr="00B36181">
              <w:rPr>
                <w:snapToGrid w:val="0"/>
                <w:szCs w:val="28"/>
              </w:rPr>
              <w:t>18 813</w:t>
            </w:r>
          </w:p>
        </w:tc>
        <w:tc>
          <w:tcPr>
            <w:tcW w:w="1701" w:type="dxa"/>
            <w:vAlign w:val="center"/>
          </w:tcPr>
          <w:p w14:paraId="55DC47C3" w14:textId="77777777" w:rsidR="00B36181" w:rsidRPr="00B36181" w:rsidRDefault="00B36181" w:rsidP="00B36181">
            <w:pPr>
              <w:jc w:val="center"/>
              <w:rPr>
                <w:snapToGrid w:val="0"/>
                <w:szCs w:val="28"/>
              </w:rPr>
            </w:pPr>
            <w:r w:rsidRPr="00B36181">
              <w:rPr>
                <w:snapToGrid w:val="0"/>
                <w:szCs w:val="28"/>
              </w:rPr>
              <w:t>-198</w:t>
            </w:r>
          </w:p>
        </w:tc>
      </w:tr>
    </w:tbl>
    <w:p w14:paraId="3B54CF91" w14:textId="77777777" w:rsidR="00B36181" w:rsidRPr="00B36181" w:rsidRDefault="00B36181" w:rsidP="00B36181">
      <w:pPr>
        <w:tabs>
          <w:tab w:val="left" w:pos="1890"/>
        </w:tabs>
        <w:ind w:firstLine="709"/>
        <w:jc w:val="both"/>
        <w:rPr>
          <w:snapToGrid w:val="0"/>
          <w:sz w:val="28"/>
          <w:szCs w:val="28"/>
        </w:rPr>
      </w:pPr>
    </w:p>
    <w:p w14:paraId="3FABAFFD" w14:textId="77777777" w:rsidR="00B36181" w:rsidRPr="00B36181" w:rsidRDefault="00B36181" w:rsidP="00B36181">
      <w:pPr>
        <w:tabs>
          <w:tab w:val="left" w:pos="1890"/>
        </w:tabs>
        <w:ind w:firstLine="709"/>
        <w:jc w:val="both"/>
        <w:rPr>
          <w:sz w:val="28"/>
          <w:szCs w:val="28"/>
        </w:rPr>
      </w:pPr>
      <w:r w:rsidRPr="00B36181">
        <w:rPr>
          <w:snapToGrid w:val="0"/>
          <w:sz w:val="28"/>
          <w:szCs w:val="28"/>
        </w:rPr>
        <w:t>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388B4D3C" w14:textId="77777777" w:rsidR="00B36181" w:rsidRPr="00B36181" w:rsidRDefault="00B36181" w:rsidP="00B36181">
      <w:pPr>
        <w:jc w:val="both"/>
        <w:rPr>
          <w:snapToGrid w:val="0"/>
          <w:sz w:val="28"/>
          <w:szCs w:val="28"/>
        </w:rPr>
        <w:sectPr w:rsidR="00B36181" w:rsidRPr="00B36181" w:rsidSect="00B36181">
          <w:pgSz w:w="11906" w:h="16838"/>
          <w:pgMar w:top="851" w:right="851" w:bottom="851" w:left="1701" w:header="709" w:footer="709" w:gutter="0"/>
          <w:cols w:space="708"/>
          <w:titlePg/>
          <w:docGrid w:linePitch="381"/>
        </w:sectPr>
      </w:pPr>
    </w:p>
    <w:p w14:paraId="531EC5D8" w14:textId="77777777" w:rsidR="00B36181" w:rsidRPr="00B36181" w:rsidRDefault="00B36181" w:rsidP="00B36181">
      <w:pPr>
        <w:keepNext/>
        <w:keepLines/>
        <w:spacing w:before="120" w:after="120"/>
        <w:jc w:val="center"/>
        <w:outlineLvl w:val="1"/>
        <w:rPr>
          <w:rFonts w:eastAsia="Calibri"/>
          <w:b/>
          <w:sz w:val="28"/>
          <w:szCs w:val="28"/>
          <w:lang w:eastAsia="en-US"/>
        </w:rPr>
      </w:pPr>
      <w:bookmarkStart w:id="52" w:name="_Toc21094955"/>
      <w:bookmarkStart w:id="53" w:name="_Toc23151644"/>
      <w:r w:rsidRPr="00B36181">
        <w:rPr>
          <w:rFonts w:eastAsia="Calibri"/>
          <w:b/>
          <w:sz w:val="28"/>
          <w:szCs w:val="28"/>
          <w:lang w:eastAsia="en-US"/>
        </w:rPr>
        <w:lastRenderedPageBreak/>
        <w:t>Расходы на электрическую энергию</w:t>
      </w:r>
      <w:bookmarkEnd w:id="52"/>
      <w:bookmarkEnd w:id="53"/>
    </w:p>
    <w:p w14:paraId="5E98E182" w14:textId="77777777" w:rsidR="00B36181" w:rsidRPr="00B36181" w:rsidRDefault="00B36181" w:rsidP="00B36181">
      <w:pPr>
        <w:ind w:firstLine="720"/>
        <w:jc w:val="both"/>
        <w:rPr>
          <w:snapToGrid w:val="0"/>
          <w:sz w:val="28"/>
          <w:szCs w:val="28"/>
        </w:rPr>
      </w:pPr>
    </w:p>
    <w:p w14:paraId="2A10239A"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По данной статье предприятием планируются расходы в размере </w:t>
      </w:r>
      <w:r w:rsidRPr="00B36181">
        <w:rPr>
          <w:snapToGrid w:val="0"/>
          <w:sz w:val="28"/>
          <w:szCs w:val="28"/>
        </w:rPr>
        <w:br/>
        <w:t xml:space="preserve">24 284 тыс. руб. </w:t>
      </w:r>
    </w:p>
    <w:p w14:paraId="48328996"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5D513A3" w14:textId="77777777" w:rsidR="00B36181" w:rsidRPr="00B36181" w:rsidRDefault="00B36181" w:rsidP="00B36181">
      <w:pPr>
        <w:ind w:firstLine="709"/>
        <w:jc w:val="both"/>
        <w:rPr>
          <w:snapToGrid w:val="0"/>
          <w:sz w:val="28"/>
          <w:szCs w:val="28"/>
        </w:rPr>
      </w:pPr>
      <w:r w:rsidRPr="00B36181">
        <w:rPr>
          <w:snapToGrid w:val="0"/>
          <w:sz w:val="28"/>
          <w:szCs w:val="28"/>
        </w:rPr>
        <w:t>Счета-фактуры за электроэнергию по договору № 114096 от 01.10.2021, заключенному с ООО «Энергосбыт» (стр. 4 том 4).</w:t>
      </w:r>
    </w:p>
    <w:p w14:paraId="6A5F2D61" w14:textId="77777777" w:rsidR="00B36181" w:rsidRPr="00B36181" w:rsidRDefault="00B36181" w:rsidP="00B36181">
      <w:pPr>
        <w:ind w:firstLine="709"/>
        <w:jc w:val="both"/>
        <w:rPr>
          <w:snapToGrid w:val="0"/>
          <w:sz w:val="28"/>
          <w:szCs w:val="28"/>
        </w:rPr>
      </w:pPr>
      <w:r w:rsidRPr="00B36181">
        <w:rPr>
          <w:snapToGrid w:val="0"/>
          <w:sz w:val="28"/>
          <w:szCs w:val="28"/>
        </w:rPr>
        <w:t>Счета-фактуры за электроэнергию по договору № 114098 от 01.10.2021, заключенному с ООО «Энергосбыт» (стр. 95 том 4).</w:t>
      </w:r>
    </w:p>
    <w:p w14:paraId="605CC1EC" w14:textId="77777777" w:rsidR="00B36181" w:rsidRPr="00B36181" w:rsidRDefault="00B36181" w:rsidP="00B36181">
      <w:pPr>
        <w:ind w:firstLine="709"/>
        <w:jc w:val="both"/>
        <w:rPr>
          <w:snapToGrid w:val="0"/>
          <w:sz w:val="28"/>
          <w:szCs w:val="28"/>
        </w:rPr>
      </w:pPr>
      <w:r w:rsidRPr="00B36181">
        <w:rPr>
          <w:snapToGrid w:val="0"/>
          <w:sz w:val="28"/>
          <w:szCs w:val="28"/>
        </w:rPr>
        <w:t>Счета-фактуры за электроэнергию по договору № 131186 от 01.10.2021, заключенному с ООО «Энергосбыт» (стр. 72 том 4).</w:t>
      </w:r>
    </w:p>
    <w:p w14:paraId="618852D9" w14:textId="77777777" w:rsidR="00B36181" w:rsidRPr="00B36181" w:rsidRDefault="00B36181" w:rsidP="00B36181">
      <w:pPr>
        <w:ind w:firstLine="709"/>
        <w:jc w:val="both"/>
        <w:rPr>
          <w:snapToGrid w:val="0"/>
          <w:sz w:val="28"/>
          <w:szCs w:val="28"/>
        </w:rPr>
      </w:pPr>
      <w:r w:rsidRPr="00B36181">
        <w:rPr>
          <w:snapToGrid w:val="0"/>
          <w:sz w:val="28"/>
          <w:szCs w:val="28"/>
        </w:rPr>
        <w:t xml:space="preserve">В соответствии с представленными счетами-фактурами, средневзвешенная цена электрической энергии в 2023 году составила </w:t>
      </w:r>
      <w:r w:rsidRPr="00B36181">
        <w:rPr>
          <w:b/>
          <w:bCs/>
          <w:snapToGrid w:val="0"/>
          <w:sz w:val="28"/>
          <w:szCs w:val="28"/>
        </w:rPr>
        <w:t>5,13413 руб./кВтч</w:t>
      </w:r>
      <w:r w:rsidRPr="00B36181">
        <w:rPr>
          <w:snapToGrid w:val="0"/>
          <w:sz w:val="28"/>
          <w:szCs w:val="28"/>
        </w:rPr>
        <w:t>.</w:t>
      </w:r>
    </w:p>
    <w:p w14:paraId="45DF400C" w14:textId="77777777" w:rsidR="00B36181" w:rsidRPr="00B36181" w:rsidRDefault="00B36181" w:rsidP="00B36181">
      <w:pPr>
        <w:ind w:firstLine="709"/>
        <w:jc w:val="both"/>
        <w:rPr>
          <w:snapToGrid w:val="0"/>
          <w:sz w:val="28"/>
          <w:szCs w:val="28"/>
        </w:rPr>
      </w:pPr>
      <w:r w:rsidRPr="00B36181">
        <w:rPr>
          <w:snapToGrid w:val="0"/>
          <w:sz w:val="28"/>
          <w:szCs w:val="28"/>
        </w:rPr>
        <w:t xml:space="preserve">Экономически обоснованная цена электроэнергии на 2025 год при этом составит: 5,13413 руб./кВтч × 1,051 (ИЦП на обеспечение электрической энергией 2024/2023) × 1,098 (ИЦП на обеспечение электрической энергией 2025/2024) = </w:t>
      </w:r>
      <w:r w:rsidRPr="00B36181">
        <w:rPr>
          <w:b/>
          <w:snapToGrid w:val="0"/>
          <w:sz w:val="28"/>
          <w:szCs w:val="28"/>
        </w:rPr>
        <w:t>5,92477 руб./кВтч</w:t>
      </w:r>
      <w:r w:rsidRPr="00B36181">
        <w:rPr>
          <w:snapToGrid w:val="0"/>
          <w:sz w:val="28"/>
          <w:szCs w:val="28"/>
        </w:rPr>
        <w:t>.</w:t>
      </w:r>
    </w:p>
    <w:p w14:paraId="20A8F7CF"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В соответствии с пунктом 40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B36181">
        <w:rPr>
          <w:snapToGrid w:val="0"/>
          <w:sz w:val="28"/>
          <w:szCs w:val="28"/>
        </w:rPr>
        <w:br/>
        <w:t xml:space="preserve">и теплоносителя </w:t>
      </w:r>
      <w:r w:rsidRPr="00B36181">
        <w:rPr>
          <w:b/>
          <w:snapToGrid w:val="0"/>
          <w:sz w:val="28"/>
          <w:szCs w:val="28"/>
        </w:rPr>
        <w:t>объемы</w:t>
      </w:r>
      <w:r w:rsidRPr="00B36181">
        <w:rPr>
          <w:snapToGrid w:val="0"/>
          <w:sz w:val="28"/>
          <w:szCs w:val="28"/>
        </w:rPr>
        <w:t xml:space="preserve"> используемых энергетических ресурсов, холодной воды и теплоносителя </w:t>
      </w:r>
      <w:r w:rsidRPr="00B36181">
        <w:rPr>
          <w:b/>
          <w:snapToGrid w:val="0"/>
          <w:sz w:val="28"/>
          <w:szCs w:val="28"/>
        </w:rPr>
        <w:t>не корректируются</w:t>
      </w:r>
      <w:r w:rsidRPr="00B36181">
        <w:rPr>
          <w:snapToGrid w:val="0"/>
          <w:sz w:val="28"/>
          <w:szCs w:val="28"/>
        </w:rPr>
        <w:t>.</w:t>
      </w:r>
    </w:p>
    <w:p w14:paraId="0D3785D0" w14:textId="77777777" w:rsidR="00B36181" w:rsidRPr="00B36181" w:rsidRDefault="00B36181" w:rsidP="00B36181">
      <w:pPr>
        <w:ind w:firstLine="709"/>
        <w:jc w:val="both"/>
        <w:rPr>
          <w:snapToGrid w:val="0"/>
          <w:sz w:val="28"/>
          <w:szCs w:val="28"/>
        </w:rPr>
      </w:pPr>
      <w:r w:rsidRPr="00B36181">
        <w:rPr>
          <w:snapToGrid w:val="0"/>
          <w:sz w:val="28"/>
          <w:szCs w:val="28"/>
        </w:rPr>
        <w:t xml:space="preserve">Плановый </w:t>
      </w:r>
      <w:r w:rsidRPr="00B36181">
        <w:rPr>
          <w:bCs/>
          <w:snapToGrid w:val="0"/>
          <w:sz w:val="28"/>
          <w:szCs w:val="28"/>
        </w:rPr>
        <w:t>размер расходов на приобретение электрической энергии</w:t>
      </w:r>
      <w:r w:rsidRPr="00B36181">
        <w:rPr>
          <w:snapToGrid w:val="0"/>
          <w:sz w:val="28"/>
          <w:szCs w:val="28"/>
        </w:rPr>
        <w:t xml:space="preserve"> </w:t>
      </w:r>
      <w:r w:rsidRPr="00B36181">
        <w:rPr>
          <w:snapToGrid w:val="0"/>
          <w:sz w:val="28"/>
          <w:szCs w:val="28"/>
        </w:rPr>
        <w:br/>
        <w:t xml:space="preserve">для оказания услуг по передаче тепловой энергии в 2025 году составляет: </w:t>
      </w:r>
    </w:p>
    <w:p w14:paraId="26152639" w14:textId="77777777" w:rsidR="00B36181" w:rsidRPr="00B36181" w:rsidRDefault="00B36181" w:rsidP="00B36181">
      <w:pPr>
        <w:ind w:firstLine="709"/>
        <w:jc w:val="both"/>
        <w:rPr>
          <w:snapToGrid w:val="0"/>
          <w:sz w:val="28"/>
          <w:szCs w:val="28"/>
        </w:rPr>
      </w:pPr>
      <w:r w:rsidRPr="00B36181">
        <w:rPr>
          <w:snapToGrid w:val="0"/>
          <w:sz w:val="28"/>
          <w:szCs w:val="28"/>
        </w:rPr>
        <w:t xml:space="preserve">3 909,000 тыс. кВтч (плановый объем на долгосрочный период) </w:t>
      </w:r>
      <w:r w:rsidRPr="00B36181">
        <w:rPr>
          <w:snapToGrid w:val="0"/>
          <w:sz w:val="28"/>
          <w:szCs w:val="28"/>
        </w:rPr>
        <w:br/>
        <w:t xml:space="preserve">× 5,92477 руб./кВтч (плановая цена) = </w:t>
      </w:r>
      <w:r w:rsidRPr="00B36181">
        <w:rPr>
          <w:b/>
          <w:snapToGrid w:val="0"/>
          <w:sz w:val="28"/>
          <w:szCs w:val="28"/>
        </w:rPr>
        <w:t>23 160 тыс. руб</w:t>
      </w:r>
      <w:r w:rsidRPr="00B36181">
        <w:rPr>
          <w:snapToGrid w:val="0"/>
          <w:sz w:val="28"/>
          <w:szCs w:val="28"/>
        </w:rPr>
        <w:t>.</w:t>
      </w:r>
    </w:p>
    <w:p w14:paraId="14683240"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7C5C770C" w14:textId="77777777" w:rsidR="00B36181" w:rsidRPr="00B36181" w:rsidRDefault="00B36181" w:rsidP="00B36181">
      <w:pPr>
        <w:ind w:firstLine="709"/>
        <w:jc w:val="both"/>
        <w:rPr>
          <w:snapToGrid w:val="0"/>
          <w:sz w:val="28"/>
          <w:szCs w:val="28"/>
        </w:rPr>
      </w:pPr>
      <w:r w:rsidRPr="00B36181">
        <w:rPr>
          <w:snapToGrid w:val="0"/>
          <w:sz w:val="28"/>
          <w:szCs w:val="28"/>
        </w:rPr>
        <w:t xml:space="preserve">Расходы в размере 1 124 тыс. руб., не подтвержденные предприятием документально, подлежат исключению из НВВ на 2025 год, </w:t>
      </w:r>
      <w:r w:rsidRPr="00B36181">
        <w:rPr>
          <w:snapToGrid w:val="0"/>
          <w:sz w:val="28"/>
          <w:szCs w:val="28"/>
        </w:rPr>
        <w:br/>
        <w:t>как экономически необоснованные.</w:t>
      </w:r>
    </w:p>
    <w:p w14:paraId="024FF13D" w14:textId="77777777" w:rsidR="00B36181" w:rsidRPr="00B36181" w:rsidRDefault="00B36181" w:rsidP="00B36181">
      <w:pPr>
        <w:ind w:firstLine="709"/>
        <w:jc w:val="both"/>
        <w:rPr>
          <w:snapToGrid w:val="0"/>
          <w:sz w:val="28"/>
          <w:szCs w:val="28"/>
        </w:rPr>
      </w:pPr>
    </w:p>
    <w:p w14:paraId="4FE65799" w14:textId="77777777" w:rsidR="00B36181" w:rsidRPr="00B36181" w:rsidRDefault="00B36181" w:rsidP="00B36181">
      <w:pPr>
        <w:keepNext/>
        <w:keepLines/>
        <w:jc w:val="center"/>
        <w:outlineLvl w:val="1"/>
        <w:rPr>
          <w:rFonts w:eastAsia="Calibri"/>
          <w:b/>
          <w:sz w:val="28"/>
          <w:szCs w:val="28"/>
          <w:lang w:eastAsia="en-US"/>
        </w:rPr>
      </w:pPr>
      <w:bookmarkStart w:id="54" w:name="_Toc21094956"/>
      <w:bookmarkStart w:id="55" w:name="_Toc23151645"/>
      <w:r w:rsidRPr="00B36181">
        <w:rPr>
          <w:rFonts w:eastAsia="Calibri"/>
          <w:b/>
          <w:sz w:val="28"/>
          <w:szCs w:val="28"/>
          <w:lang w:eastAsia="en-US"/>
        </w:rPr>
        <w:br w:type="page"/>
      </w:r>
      <w:r w:rsidRPr="00B36181">
        <w:rPr>
          <w:rFonts w:eastAsia="Calibri"/>
          <w:b/>
          <w:sz w:val="28"/>
          <w:szCs w:val="28"/>
          <w:lang w:eastAsia="en-US"/>
        </w:rPr>
        <w:lastRenderedPageBreak/>
        <w:t>Расходы на тепловую энергию</w:t>
      </w:r>
      <w:bookmarkEnd w:id="54"/>
      <w:bookmarkEnd w:id="55"/>
    </w:p>
    <w:p w14:paraId="52BB6964" w14:textId="77777777" w:rsidR="00B36181" w:rsidRPr="00B36181" w:rsidRDefault="00B36181" w:rsidP="00B36181">
      <w:pPr>
        <w:ind w:firstLine="720"/>
        <w:jc w:val="both"/>
        <w:rPr>
          <w:snapToGrid w:val="0"/>
          <w:sz w:val="28"/>
          <w:szCs w:val="28"/>
        </w:rPr>
      </w:pPr>
    </w:p>
    <w:p w14:paraId="7AC705E1"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По данной статье предприятием планируются расходы в размере </w:t>
      </w:r>
      <w:r w:rsidRPr="00B36181">
        <w:rPr>
          <w:snapToGrid w:val="0"/>
          <w:sz w:val="28"/>
          <w:szCs w:val="28"/>
        </w:rPr>
        <w:br/>
        <w:t xml:space="preserve">350 771 тыс. руб. </w:t>
      </w:r>
    </w:p>
    <w:p w14:paraId="40397FCD" w14:textId="77777777" w:rsidR="00B36181" w:rsidRPr="00B36181" w:rsidRDefault="00B36181" w:rsidP="00B36181">
      <w:pPr>
        <w:ind w:firstLine="709"/>
        <w:jc w:val="both"/>
        <w:rPr>
          <w:snapToGrid w:val="0"/>
          <w:sz w:val="28"/>
          <w:szCs w:val="28"/>
        </w:rPr>
      </w:pPr>
      <w:r w:rsidRPr="00B36181">
        <w:rPr>
          <w:snapToGrid w:val="0"/>
          <w:sz w:val="28"/>
          <w:szCs w:val="28"/>
        </w:rPr>
        <w:t xml:space="preserve">В соответствии с дополнительным соглашением № 2 от 14.02.2024 к концессионному соглашению в отношении объектов теплоснабжения на территории Новокузнецкого городского округа от 29.09.2021 (стр. 65 том 1.3), объем потерь тепловой энергии в контуре теплоснабжения Центральной ТЭЦ составляет </w:t>
      </w:r>
      <w:r w:rsidRPr="00B36181">
        <w:rPr>
          <w:b/>
          <w:bCs/>
          <w:snapToGrid w:val="0"/>
          <w:sz w:val="28"/>
          <w:szCs w:val="28"/>
        </w:rPr>
        <w:t>106,707 тыс. Гкал</w:t>
      </w:r>
      <w:r w:rsidRPr="00B36181">
        <w:rPr>
          <w:snapToGrid w:val="0"/>
          <w:sz w:val="28"/>
          <w:szCs w:val="28"/>
        </w:rPr>
        <w:t>.</w:t>
      </w:r>
    </w:p>
    <w:p w14:paraId="78E8A712" w14:textId="77777777" w:rsidR="00B36181" w:rsidRPr="00B36181" w:rsidRDefault="00B36181" w:rsidP="00B36181">
      <w:pPr>
        <w:ind w:firstLine="709"/>
        <w:jc w:val="both"/>
        <w:rPr>
          <w:snapToGrid w:val="0"/>
          <w:sz w:val="28"/>
          <w:szCs w:val="28"/>
        </w:rPr>
      </w:pPr>
      <w:r w:rsidRPr="00B36181">
        <w:rPr>
          <w:snapToGrid w:val="0"/>
          <w:sz w:val="28"/>
          <w:szCs w:val="28"/>
        </w:rPr>
        <w:t>Расходы на приобретение нормативных технологических потерь тепловой энергии в контуре теплоснабжения Центральной ТЭЦ в 2025 году составят:</w:t>
      </w:r>
    </w:p>
    <w:p w14:paraId="105E684F" w14:textId="77777777" w:rsidR="00B36181" w:rsidRPr="00B36181" w:rsidRDefault="00B36181" w:rsidP="00B36181">
      <w:pPr>
        <w:ind w:firstLine="709"/>
        <w:jc w:val="both"/>
        <w:rPr>
          <w:snapToGrid w:val="0"/>
          <w:sz w:val="28"/>
          <w:szCs w:val="28"/>
        </w:rPr>
      </w:pPr>
      <w:r w:rsidRPr="00B36181">
        <w:rPr>
          <w:snapToGrid w:val="0"/>
          <w:sz w:val="28"/>
          <w:szCs w:val="28"/>
        </w:rPr>
        <w:t xml:space="preserve">56,854 тыс. Гкал (объем 1 полугодия) × 1 518,29 руб./Гкал (плановый тариф 1 полугодия) + 49,853 тыс. Гкал (объем 2 полугодия) × 1 832,21 руб./Гкал (плановый тариф 2 полугодия) = </w:t>
      </w:r>
      <w:r w:rsidRPr="00B36181">
        <w:rPr>
          <w:b/>
          <w:bCs/>
          <w:snapToGrid w:val="0"/>
          <w:sz w:val="28"/>
          <w:szCs w:val="28"/>
        </w:rPr>
        <w:t>177 662 тыс. руб</w:t>
      </w:r>
      <w:r w:rsidRPr="00B36181">
        <w:rPr>
          <w:snapToGrid w:val="0"/>
          <w:sz w:val="28"/>
          <w:szCs w:val="28"/>
        </w:rPr>
        <w:t>.</w:t>
      </w:r>
    </w:p>
    <w:p w14:paraId="10D46177" w14:textId="77777777" w:rsidR="00B36181" w:rsidRPr="00B36181" w:rsidRDefault="00B36181" w:rsidP="00B36181">
      <w:pPr>
        <w:ind w:firstLine="709"/>
        <w:jc w:val="both"/>
        <w:rPr>
          <w:snapToGrid w:val="0"/>
          <w:sz w:val="28"/>
          <w:szCs w:val="28"/>
        </w:rPr>
      </w:pPr>
    </w:p>
    <w:p w14:paraId="3EABBFA3" w14:textId="77777777" w:rsidR="00B36181" w:rsidRPr="00B36181" w:rsidRDefault="00B36181" w:rsidP="00B36181">
      <w:pPr>
        <w:ind w:firstLine="709"/>
        <w:jc w:val="both"/>
        <w:rPr>
          <w:snapToGrid w:val="0"/>
          <w:sz w:val="28"/>
          <w:szCs w:val="28"/>
        </w:rPr>
      </w:pPr>
      <w:r w:rsidRPr="00B36181">
        <w:rPr>
          <w:snapToGrid w:val="0"/>
          <w:sz w:val="28"/>
          <w:szCs w:val="28"/>
        </w:rPr>
        <w:t xml:space="preserve">В соответствии с дополнительным соглашением № 2 от 14.02.2024 к концессионному соглашению в отношении объектов теплоснабжения на территории Новокузнецкого городского округа от 29.09.2021 (стр. 65 том 1.3), объем потерь тепловой энергии в контуре теплоснабжения ООО «КузнецкТеплоСбыт» составляет </w:t>
      </w:r>
      <w:r w:rsidRPr="00B36181">
        <w:rPr>
          <w:b/>
          <w:bCs/>
          <w:snapToGrid w:val="0"/>
          <w:sz w:val="28"/>
          <w:szCs w:val="28"/>
        </w:rPr>
        <w:t>123,691 тыс. Гкал</w:t>
      </w:r>
      <w:r w:rsidRPr="00B36181">
        <w:rPr>
          <w:snapToGrid w:val="0"/>
          <w:sz w:val="28"/>
          <w:szCs w:val="28"/>
        </w:rPr>
        <w:t>.</w:t>
      </w:r>
    </w:p>
    <w:p w14:paraId="5DE3ACE6" w14:textId="77777777" w:rsidR="00B36181" w:rsidRPr="00B36181" w:rsidRDefault="00B36181" w:rsidP="00B36181">
      <w:pPr>
        <w:ind w:firstLine="709"/>
        <w:jc w:val="both"/>
        <w:rPr>
          <w:snapToGrid w:val="0"/>
          <w:sz w:val="28"/>
          <w:szCs w:val="28"/>
        </w:rPr>
      </w:pPr>
      <w:r w:rsidRPr="00B36181">
        <w:rPr>
          <w:snapToGrid w:val="0"/>
          <w:sz w:val="28"/>
          <w:szCs w:val="28"/>
        </w:rPr>
        <w:t>Расходы на приобретение нормативных технологических потерь тепловой энергии в контуре теплоснабжения ООО «КузнецкТеплоСбыт» в 2025 году составят:</w:t>
      </w:r>
    </w:p>
    <w:p w14:paraId="026CE7D9" w14:textId="77777777" w:rsidR="00B36181" w:rsidRPr="00B36181" w:rsidRDefault="00B36181" w:rsidP="00B36181">
      <w:pPr>
        <w:ind w:firstLine="709"/>
        <w:jc w:val="both"/>
        <w:rPr>
          <w:snapToGrid w:val="0"/>
          <w:sz w:val="28"/>
          <w:szCs w:val="28"/>
        </w:rPr>
      </w:pPr>
      <w:r w:rsidRPr="00B36181">
        <w:rPr>
          <w:snapToGrid w:val="0"/>
          <w:sz w:val="28"/>
          <w:szCs w:val="28"/>
        </w:rPr>
        <w:t xml:space="preserve">65,903 тыс. Гкал (объем 1 полугодия) × 1 002,23 руб./Гкал (плановый тариф 1 полугодия) + 57,788 тыс. Гкал (объем 2 полугодия) × 1 186,78 руб./Гкал (плановый тариф 2 полугодия) = </w:t>
      </w:r>
      <w:r w:rsidRPr="00B36181">
        <w:rPr>
          <w:b/>
          <w:bCs/>
          <w:snapToGrid w:val="0"/>
          <w:sz w:val="28"/>
          <w:szCs w:val="28"/>
        </w:rPr>
        <w:t>134 632 тыс. руб</w:t>
      </w:r>
      <w:r w:rsidRPr="00B36181">
        <w:rPr>
          <w:snapToGrid w:val="0"/>
          <w:sz w:val="28"/>
          <w:szCs w:val="28"/>
        </w:rPr>
        <w:t>.</w:t>
      </w:r>
    </w:p>
    <w:p w14:paraId="27071FB7" w14:textId="77777777" w:rsidR="00B36181" w:rsidRPr="00B36181" w:rsidRDefault="00B36181" w:rsidP="00B36181">
      <w:pPr>
        <w:ind w:firstLine="709"/>
        <w:jc w:val="both"/>
        <w:rPr>
          <w:snapToGrid w:val="0"/>
          <w:sz w:val="28"/>
          <w:szCs w:val="28"/>
        </w:rPr>
      </w:pPr>
    </w:p>
    <w:p w14:paraId="57586594" w14:textId="77777777" w:rsidR="00B36181" w:rsidRPr="00B36181" w:rsidRDefault="00B36181" w:rsidP="00B36181">
      <w:pPr>
        <w:ind w:firstLine="709"/>
        <w:jc w:val="both"/>
        <w:rPr>
          <w:snapToGrid w:val="0"/>
          <w:sz w:val="28"/>
          <w:szCs w:val="28"/>
        </w:rPr>
      </w:pPr>
      <w:r w:rsidRPr="00B36181">
        <w:rPr>
          <w:snapToGrid w:val="0"/>
          <w:sz w:val="28"/>
          <w:szCs w:val="28"/>
        </w:rPr>
        <w:t xml:space="preserve">В соответствии с дополнительным соглашением № 2 от 14.02.2024 к концессионному соглашению в отношении объектов теплоснабжения на территории Новокузнецкого городского округа от 29.09.2021 (стр. 65 том 1.3), объем потерь тепловой энергии в контуре теплоснабжения котельных </w:t>
      </w:r>
      <w:r w:rsidRPr="00B36181">
        <w:rPr>
          <w:snapToGrid w:val="0"/>
          <w:sz w:val="28"/>
          <w:szCs w:val="28"/>
        </w:rPr>
        <w:br/>
        <w:t xml:space="preserve">ООО «СибЭнерго» составляет </w:t>
      </w:r>
      <w:r w:rsidRPr="00B36181">
        <w:rPr>
          <w:b/>
          <w:bCs/>
          <w:snapToGrid w:val="0"/>
          <w:sz w:val="28"/>
          <w:szCs w:val="28"/>
        </w:rPr>
        <w:t>6,636 тыс. Гкал</w:t>
      </w:r>
      <w:r w:rsidRPr="00B36181">
        <w:rPr>
          <w:snapToGrid w:val="0"/>
          <w:sz w:val="28"/>
          <w:szCs w:val="28"/>
        </w:rPr>
        <w:t>.</w:t>
      </w:r>
    </w:p>
    <w:p w14:paraId="753DD526" w14:textId="77777777" w:rsidR="00B36181" w:rsidRPr="00B36181" w:rsidRDefault="00B36181" w:rsidP="00B36181">
      <w:pPr>
        <w:ind w:firstLine="709"/>
        <w:jc w:val="both"/>
        <w:rPr>
          <w:snapToGrid w:val="0"/>
          <w:sz w:val="28"/>
          <w:szCs w:val="28"/>
        </w:rPr>
      </w:pPr>
      <w:r w:rsidRPr="00B36181">
        <w:rPr>
          <w:snapToGrid w:val="0"/>
          <w:sz w:val="28"/>
          <w:szCs w:val="28"/>
        </w:rPr>
        <w:t>Расходы на приобретение нормативных технологических потерь тепловой энергии в контуре теплоснабжения котельных ООО «СибЭнерго» в 2025 году составят:</w:t>
      </w:r>
    </w:p>
    <w:p w14:paraId="602712B5" w14:textId="77777777" w:rsidR="00B36181" w:rsidRPr="00B36181" w:rsidRDefault="00B36181" w:rsidP="00B36181">
      <w:pPr>
        <w:ind w:firstLine="709"/>
        <w:jc w:val="both"/>
        <w:rPr>
          <w:snapToGrid w:val="0"/>
          <w:sz w:val="28"/>
          <w:szCs w:val="28"/>
        </w:rPr>
      </w:pPr>
      <w:r w:rsidRPr="00B36181">
        <w:rPr>
          <w:snapToGrid w:val="0"/>
          <w:sz w:val="28"/>
          <w:szCs w:val="28"/>
        </w:rPr>
        <w:t xml:space="preserve">3,536 тыс. Гкал (объем 1 полугодия) × 4 200,32 руб./Гкал (плановый тариф 1 полугодия) + 3,100 тыс. Гкал (объем 2 полугодия) × 4 557,35 руб./Гкал (плановый тариф 2 полугодия) = </w:t>
      </w:r>
      <w:r w:rsidRPr="00B36181">
        <w:rPr>
          <w:b/>
          <w:bCs/>
          <w:snapToGrid w:val="0"/>
          <w:sz w:val="28"/>
          <w:szCs w:val="28"/>
        </w:rPr>
        <w:t>28 980 тыс. руб</w:t>
      </w:r>
      <w:r w:rsidRPr="00B36181">
        <w:rPr>
          <w:snapToGrid w:val="0"/>
          <w:sz w:val="28"/>
          <w:szCs w:val="28"/>
        </w:rPr>
        <w:t>.</w:t>
      </w:r>
    </w:p>
    <w:p w14:paraId="560585FD" w14:textId="77777777" w:rsidR="00B36181" w:rsidRPr="00B36181" w:rsidRDefault="00B36181" w:rsidP="00B36181">
      <w:pPr>
        <w:ind w:firstLine="709"/>
        <w:jc w:val="both"/>
        <w:rPr>
          <w:snapToGrid w:val="0"/>
          <w:sz w:val="28"/>
          <w:szCs w:val="28"/>
        </w:rPr>
      </w:pPr>
    </w:p>
    <w:p w14:paraId="2CF22BC1" w14:textId="77777777" w:rsidR="00B36181" w:rsidRPr="00B36181" w:rsidRDefault="00B36181" w:rsidP="00B36181">
      <w:pPr>
        <w:ind w:firstLine="709"/>
        <w:jc w:val="both"/>
        <w:rPr>
          <w:snapToGrid w:val="0"/>
          <w:sz w:val="28"/>
          <w:szCs w:val="28"/>
        </w:rPr>
      </w:pPr>
      <w:r w:rsidRPr="00B36181">
        <w:rPr>
          <w:snapToGrid w:val="0"/>
          <w:sz w:val="28"/>
          <w:szCs w:val="28"/>
        </w:rPr>
        <w:t xml:space="preserve">В соответствии с дополнительным соглашением № 2 от 14.02.2024 к концессионному соглашению в отношении объектов теплоснабжения на территории Новокузнецкого городского округа от 29.09.2021 (стр. 65 том 1.3), объем потерь тепловой энергии в контуре теплоснабжения </w:t>
      </w:r>
      <w:r w:rsidRPr="00B36181">
        <w:rPr>
          <w:b/>
          <w:snapToGrid w:val="0"/>
          <w:sz w:val="28"/>
          <w:szCs w:val="28"/>
        </w:rPr>
        <w:t>котельных</w:t>
      </w:r>
      <w:r w:rsidRPr="00B36181">
        <w:rPr>
          <w:snapToGrid w:val="0"/>
          <w:sz w:val="28"/>
          <w:szCs w:val="28"/>
        </w:rPr>
        <w:t xml:space="preserve"> </w:t>
      </w:r>
      <w:r w:rsidRPr="00B36181">
        <w:rPr>
          <w:snapToGrid w:val="0"/>
          <w:sz w:val="28"/>
          <w:szCs w:val="28"/>
        </w:rPr>
        <w:br/>
        <w:t xml:space="preserve">ООО «ЭнергоТранзит» составляет </w:t>
      </w:r>
      <w:r w:rsidRPr="00B36181">
        <w:rPr>
          <w:b/>
          <w:bCs/>
          <w:snapToGrid w:val="0"/>
          <w:sz w:val="28"/>
          <w:szCs w:val="28"/>
        </w:rPr>
        <w:t>1,082 тыс. Гкал</w:t>
      </w:r>
      <w:r w:rsidRPr="00B36181">
        <w:rPr>
          <w:snapToGrid w:val="0"/>
          <w:sz w:val="28"/>
          <w:szCs w:val="28"/>
        </w:rPr>
        <w:t>.</w:t>
      </w:r>
    </w:p>
    <w:p w14:paraId="618553B8" w14:textId="77777777" w:rsidR="00B36181" w:rsidRPr="00B36181" w:rsidRDefault="00B36181" w:rsidP="00B36181">
      <w:pPr>
        <w:ind w:firstLine="709"/>
        <w:jc w:val="both"/>
        <w:rPr>
          <w:snapToGrid w:val="0"/>
          <w:sz w:val="28"/>
          <w:szCs w:val="28"/>
        </w:rPr>
      </w:pPr>
      <w:r w:rsidRPr="00B36181">
        <w:rPr>
          <w:snapToGrid w:val="0"/>
          <w:sz w:val="28"/>
          <w:szCs w:val="28"/>
        </w:rPr>
        <w:lastRenderedPageBreak/>
        <w:t xml:space="preserve">Расходы на приобретение нормативных технологических потерь тепловой энергии в контуре теплоснабжения котельных ООО «ЭнергоТранзит» </w:t>
      </w:r>
      <w:r w:rsidRPr="00B36181">
        <w:rPr>
          <w:snapToGrid w:val="0"/>
          <w:sz w:val="28"/>
          <w:szCs w:val="28"/>
        </w:rPr>
        <w:br/>
        <w:t>в 2025 году составят:</w:t>
      </w:r>
    </w:p>
    <w:p w14:paraId="52E9940E" w14:textId="77777777" w:rsidR="00B36181" w:rsidRPr="00B36181" w:rsidRDefault="00B36181" w:rsidP="00B36181">
      <w:pPr>
        <w:ind w:firstLine="709"/>
        <w:jc w:val="both"/>
        <w:rPr>
          <w:snapToGrid w:val="0"/>
          <w:sz w:val="28"/>
          <w:szCs w:val="28"/>
        </w:rPr>
      </w:pPr>
      <w:r w:rsidRPr="00B36181">
        <w:rPr>
          <w:snapToGrid w:val="0"/>
          <w:sz w:val="28"/>
          <w:szCs w:val="28"/>
        </w:rPr>
        <w:t xml:space="preserve">0,576 тыс. Гкал (объем 1 полугодия) × 2 323,68 руб./Гкал (плановый тариф 1 полугодия) + 0,506 тыс. Гкал (объем 2 полугодия) × 2 714,05 руб./Гкал (плановый тариф 2 полугодия) = </w:t>
      </w:r>
      <w:r w:rsidRPr="00B36181">
        <w:rPr>
          <w:b/>
          <w:bCs/>
          <w:snapToGrid w:val="0"/>
          <w:sz w:val="28"/>
          <w:szCs w:val="28"/>
        </w:rPr>
        <w:t>2 712 тыс. руб</w:t>
      </w:r>
      <w:r w:rsidRPr="00B36181">
        <w:rPr>
          <w:snapToGrid w:val="0"/>
          <w:sz w:val="28"/>
          <w:szCs w:val="28"/>
        </w:rPr>
        <w:t>.</w:t>
      </w:r>
    </w:p>
    <w:p w14:paraId="65E1D199" w14:textId="77777777" w:rsidR="00B36181" w:rsidRPr="00B36181" w:rsidRDefault="00B36181" w:rsidP="00B36181">
      <w:pPr>
        <w:ind w:firstLine="709"/>
        <w:jc w:val="both"/>
        <w:rPr>
          <w:snapToGrid w:val="0"/>
          <w:sz w:val="28"/>
          <w:szCs w:val="28"/>
        </w:rPr>
      </w:pPr>
    </w:p>
    <w:p w14:paraId="2332C5BB" w14:textId="77777777" w:rsidR="00B36181" w:rsidRPr="00B36181" w:rsidRDefault="00B36181" w:rsidP="00B36181">
      <w:pPr>
        <w:ind w:firstLine="709"/>
        <w:jc w:val="both"/>
        <w:rPr>
          <w:snapToGrid w:val="0"/>
          <w:sz w:val="28"/>
          <w:szCs w:val="28"/>
        </w:rPr>
      </w:pPr>
      <w:r w:rsidRPr="00B36181">
        <w:rPr>
          <w:snapToGrid w:val="0"/>
          <w:sz w:val="28"/>
          <w:szCs w:val="28"/>
        </w:rPr>
        <w:t>Общая величина затрат на 2025 год по данной статье составила:</w:t>
      </w:r>
    </w:p>
    <w:p w14:paraId="6DD86708" w14:textId="77777777" w:rsidR="00B36181" w:rsidRPr="00B36181" w:rsidRDefault="00B36181" w:rsidP="00B36181">
      <w:pPr>
        <w:ind w:firstLine="709"/>
        <w:jc w:val="both"/>
        <w:rPr>
          <w:b/>
          <w:snapToGrid w:val="0"/>
          <w:sz w:val="28"/>
          <w:szCs w:val="28"/>
        </w:rPr>
      </w:pPr>
      <w:r w:rsidRPr="00B36181">
        <w:rPr>
          <w:snapToGrid w:val="0"/>
          <w:sz w:val="28"/>
          <w:szCs w:val="28"/>
        </w:rPr>
        <w:t xml:space="preserve">177 662 тыс. руб. + 134 632 тыс. руб. + 28 980 тыс. руб. + 2 712 тыс. руб. </w:t>
      </w:r>
      <w:r w:rsidRPr="00B36181">
        <w:rPr>
          <w:snapToGrid w:val="0"/>
          <w:sz w:val="28"/>
          <w:szCs w:val="28"/>
        </w:rPr>
        <w:br/>
        <w:t xml:space="preserve">= </w:t>
      </w:r>
      <w:r w:rsidRPr="00B36181">
        <w:rPr>
          <w:b/>
          <w:snapToGrid w:val="0"/>
          <w:sz w:val="28"/>
          <w:szCs w:val="28"/>
        </w:rPr>
        <w:t>343 986 тыс. руб.</w:t>
      </w:r>
    </w:p>
    <w:p w14:paraId="21F57E6B" w14:textId="77777777" w:rsidR="00B36181" w:rsidRPr="00B36181" w:rsidRDefault="00B36181" w:rsidP="00B36181">
      <w:pPr>
        <w:ind w:firstLine="709"/>
        <w:jc w:val="both"/>
        <w:rPr>
          <w:snapToGrid w:val="0"/>
          <w:sz w:val="28"/>
          <w:szCs w:val="28"/>
        </w:rPr>
      </w:pPr>
      <w:r w:rsidRPr="00B36181">
        <w:rPr>
          <w:snapToGrid w:val="0"/>
          <w:sz w:val="28"/>
          <w:szCs w:val="28"/>
        </w:rPr>
        <w:t xml:space="preserve">Указанные расходы эксперты признают экономически обоснованными </w:t>
      </w:r>
      <w:r w:rsidRPr="00B36181">
        <w:rPr>
          <w:snapToGrid w:val="0"/>
          <w:sz w:val="28"/>
          <w:szCs w:val="28"/>
        </w:rPr>
        <w:br/>
        <w:t>и предлагают к включению в НВВ предприятия на 2025 год.</w:t>
      </w:r>
    </w:p>
    <w:p w14:paraId="61FF808C" w14:textId="77777777" w:rsidR="00B36181" w:rsidRPr="00B36181" w:rsidRDefault="00B36181" w:rsidP="00B36181">
      <w:pPr>
        <w:ind w:firstLine="709"/>
        <w:jc w:val="both"/>
        <w:rPr>
          <w:snapToGrid w:val="0"/>
          <w:sz w:val="28"/>
          <w:szCs w:val="28"/>
        </w:rPr>
      </w:pPr>
      <w:r w:rsidRPr="00B36181">
        <w:rPr>
          <w:snapToGrid w:val="0"/>
          <w:sz w:val="28"/>
          <w:szCs w:val="28"/>
        </w:rPr>
        <w:t xml:space="preserve">Расходы в размере 6 785 тыс. руб., не подтвержденные предприятием документально, подлежат исключению из НВВ на 2025 год, </w:t>
      </w:r>
      <w:r w:rsidRPr="00B36181">
        <w:rPr>
          <w:snapToGrid w:val="0"/>
          <w:sz w:val="28"/>
          <w:szCs w:val="28"/>
        </w:rPr>
        <w:br/>
        <w:t>как экономически необоснованные.</w:t>
      </w:r>
    </w:p>
    <w:p w14:paraId="21F3651C" w14:textId="77777777" w:rsidR="00B36181" w:rsidRPr="00B36181" w:rsidRDefault="00B36181" w:rsidP="00B36181">
      <w:pPr>
        <w:ind w:firstLine="709"/>
        <w:jc w:val="both"/>
        <w:rPr>
          <w:snapToGrid w:val="0"/>
          <w:sz w:val="28"/>
          <w:szCs w:val="28"/>
        </w:rPr>
      </w:pPr>
    </w:p>
    <w:p w14:paraId="117AAC61" w14:textId="77777777" w:rsidR="00B36181" w:rsidRPr="00B36181" w:rsidRDefault="00B36181" w:rsidP="00B36181">
      <w:pPr>
        <w:keepNext/>
        <w:keepLines/>
        <w:jc w:val="center"/>
        <w:outlineLvl w:val="1"/>
        <w:rPr>
          <w:rFonts w:eastAsia="Calibri"/>
          <w:b/>
          <w:sz w:val="28"/>
          <w:szCs w:val="28"/>
          <w:lang w:eastAsia="en-US"/>
        </w:rPr>
      </w:pPr>
      <w:bookmarkStart w:id="56" w:name="_Toc21094957"/>
      <w:bookmarkStart w:id="57" w:name="_Toc23151646"/>
      <w:r w:rsidRPr="00B36181">
        <w:rPr>
          <w:rFonts w:eastAsia="Calibri"/>
          <w:b/>
          <w:sz w:val="28"/>
          <w:szCs w:val="28"/>
          <w:lang w:eastAsia="en-US"/>
        </w:rPr>
        <w:t>Расходы на теплоноситель</w:t>
      </w:r>
      <w:bookmarkEnd w:id="56"/>
      <w:bookmarkEnd w:id="57"/>
    </w:p>
    <w:p w14:paraId="2A33CA79" w14:textId="77777777" w:rsidR="00B36181" w:rsidRPr="00B36181" w:rsidRDefault="00B36181" w:rsidP="00B36181">
      <w:pPr>
        <w:ind w:firstLine="720"/>
        <w:jc w:val="both"/>
        <w:rPr>
          <w:snapToGrid w:val="0"/>
          <w:sz w:val="28"/>
          <w:szCs w:val="28"/>
        </w:rPr>
      </w:pPr>
    </w:p>
    <w:p w14:paraId="1FEB5781"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По данной статье предприятием планируются расходы в размере </w:t>
      </w:r>
      <w:r w:rsidRPr="00B36181">
        <w:rPr>
          <w:snapToGrid w:val="0"/>
          <w:sz w:val="28"/>
          <w:szCs w:val="28"/>
        </w:rPr>
        <w:br/>
        <w:t xml:space="preserve">9 976 тыс. руб. </w:t>
      </w:r>
    </w:p>
    <w:p w14:paraId="2288B7A6" w14:textId="77777777" w:rsidR="00B36181" w:rsidRPr="00B36181" w:rsidRDefault="00B36181" w:rsidP="00B36181">
      <w:pPr>
        <w:ind w:firstLine="709"/>
        <w:jc w:val="both"/>
        <w:rPr>
          <w:snapToGrid w:val="0"/>
          <w:sz w:val="28"/>
          <w:szCs w:val="28"/>
        </w:rPr>
      </w:pPr>
      <w:r w:rsidRPr="00B36181">
        <w:rPr>
          <w:snapToGrid w:val="0"/>
          <w:sz w:val="28"/>
          <w:szCs w:val="28"/>
        </w:rPr>
        <w:t xml:space="preserve">В соответствии с дополнительным соглашением № 2 от 14.02.2024 к концессионному соглашению в отношении объектов теплоснабжения на территории Новокузнецкого городского округа от 29.09.2021 (стр. 65 том 1.3), объем потерь теплоносителя в контуре теплоснабжения Центральной ТЭЦ составляет </w:t>
      </w:r>
      <w:r w:rsidRPr="00B36181">
        <w:rPr>
          <w:b/>
          <w:bCs/>
          <w:snapToGrid w:val="0"/>
          <w:sz w:val="28"/>
          <w:szCs w:val="28"/>
        </w:rPr>
        <w:t>202,903 тыс. куб. м</w:t>
      </w:r>
      <w:r w:rsidRPr="00B36181">
        <w:rPr>
          <w:snapToGrid w:val="0"/>
          <w:sz w:val="28"/>
          <w:szCs w:val="28"/>
        </w:rPr>
        <w:t>.</w:t>
      </w:r>
    </w:p>
    <w:p w14:paraId="71FA0F3A" w14:textId="77777777" w:rsidR="00B36181" w:rsidRPr="00B36181" w:rsidRDefault="00B36181" w:rsidP="00B36181">
      <w:pPr>
        <w:ind w:firstLine="709"/>
        <w:jc w:val="both"/>
        <w:rPr>
          <w:snapToGrid w:val="0"/>
          <w:sz w:val="28"/>
          <w:szCs w:val="28"/>
        </w:rPr>
      </w:pPr>
      <w:r w:rsidRPr="00B36181">
        <w:rPr>
          <w:snapToGrid w:val="0"/>
          <w:sz w:val="28"/>
          <w:szCs w:val="28"/>
        </w:rPr>
        <w:t>Расходы на приобретение нормативных технологических потерь теплоносителя в контуре теплоснабжения Центральной ТЭЦ в 2025 году составят:</w:t>
      </w:r>
    </w:p>
    <w:p w14:paraId="21271F8E" w14:textId="77777777" w:rsidR="00B36181" w:rsidRPr="00B36181" w:rsidRDefault="00B36181" w:rsidP="00B36181">
      <w:pPr>
        <w:ind w:firstLine="709"/>
        <w:jc w:val="both"/>
        <w:rPr>
          <w:snapToGrid w:val="0"/>
          <w:sz w:val="28"/>
          <w:szCs w:val="28"/>
        </w:rPr>
      </w:pPr>
      <w:r w:rsidRPr="00B36181">
        <w:rPr>
          <w:snapToGrid w:val="0"/>
          <w:sz w:val="28"/>
          <w:szCs w:val="28"/>
        </w:rPr>
        <w:t xml:space="preserve">108,107 тыс. куб. м (объем 1 полугодия) × 23,30 руб./куб. м (плановый тариф 1 полугодия) + 94,796 тыс. куб. м (объем 2 полугодия) × 27,84 руб./куб. м (плановый тариф 2 полугодия) = </w:t>
      </w:r>
      <w:r w:rsidRPr="00B36181">
        <w:rPr>
          <w:b/>
          <w:bCs/>
          <w:snapToGrid w:val="0"/>
          <w:sz w:val="28"/>
          <w:szCs w:val="28"/>
        </w:rPr>
        <w:t>5 158 тыс. руб</w:t>
      </w:r>
      <w:r w:rsidRPr="00B36181">
        <w:rPr>
          <w:snapToGrid w:val="0"/>
          <w:sz w:val="28"/>
          <w:szCs w:val="28"/>
        </w:rPr>
        <w:t>.</w:t>
      </w:r>
    </w:p>
    <w:p w14:paraId="74F24B3F" w14:textId="77777777" w:rsidR="00B36181" w:rsidRPr="00B36181" w:rsidRDefault="00B36181" w:rsidP="00B36181">
      <w:pPr>
        <w:ind w:firstLine="709"/>
        <w:jc w:val="both"/>
        <w:rPr>
          <w:snapToGrid w:val="0"/>
          <w:sz w:val="28"/>
          <w:szCs w:val="28"/>
        </w:rPr>
      </w:pPr>
    </w:p>
    <w:p w14:paraId="0E3DA6BA" w14:textId="77777777" w:rsidR="00B36181" w:rsidRPr="00B36181" w:rsidRDefault="00B36181" w:rsidP="00B36181">
      <w:pPr>
        <w:ind w:firstLine="709"/>
        <w:jc w:val="both"/>
        <w:rPr>
          <w:snapToGrid w:val="0"/>
          <w:sz w:val="28"/>
          <w:szCs w:val="28"/>
        </w:rPr>
      </w:pPr>
      <w:r w:rsidRPr="00B36181">
        <w:rPr>
          <w:snapToGrid w:val="0"/>
          <w:sz w:val="28"/>
          <w:szCs w:val="28"/>
        </w:rPr>
        <w:t xml:space="preserve">В соответствии с дополнительным соглашением № 2 от 14.02.2024 к концессионному соглашению в отношении объектов теплоснабжения на территории Новокузнецкого городского округа от 29.09.2021 (стр. 65 том 1.3), объем потерь теплоносителя в контуре теплоснабжения ООО «КузнецкТеплоСбыт» составляет </w:t>
      </w:r>
      <w:r w:rsidRPr="00B36181">
        <w:rPr>
          <w:b/>
          <w:bCs/>
          <w:snapToGrid w:val="0"/>
          <w:sz w:val="28"/>
          <w:szCs w:val="28"/>
        </w:rPr>
        <w:t>170,367 тыс. куб. м</w:t>
      </w:r>
      <w:r w:rsidRPr="00B36181">
        <w:rPr>
          <w:snapToGrid w:val="0"/>
          <w:sz w:val="28"/>
          <w:szCs w:val="28"/>
        </w:rPr>
        <w:t>.</w:t>
      </w:r>
    </w:p>
    <w:p w14:paraId="6E31E457" w14:textId="77777777" w:rsidR="00B36181" w:rsidRPr="00B36181" w:rsidRDefault="00B36181" w:rsidP="00B36181">
      <w:pPr>
        <w:ind w:firstLine="709"/>
        <w:jc w:val="both"/>
        <w:rPr>
          <w:snapToGrid w:val="0"/>
          <w:sz w:val="28"/>
          <w:szCs w:val="28"/>
        </w:rPr>
      </w:pPr>
      <w:r w:rsidRPr="00B36181">
        <w:rPr>
          <w:snapToGrid w:val="0"/>
          <w:sz w:val="28"/>
          <w:szCs w:val="28"/>
        </w:rPr>
        <w:t>Расходы на приобретение нормативных технологических потерь теплоносителя в контуре теплоснабжения ООО «КузнецкТеплоСбыт»</w:t>
      </w:r>
      <w:r w:rsidRPr="00B36181">
        <w:rPr>
          <w:snapToGrid w:val="0"/>
          <w:sz w:val="28"/>
          <w:szCs w:val="28"/>
        </w:rPr>
        <w:br/>
        <w:t>в 2025 году составят:</w:t>
      </w:r>
    </w:p>
    <w:p w14:paraId="0B11D558" w14:textId="77777777" w:rsidR="00B36181" w:rsidRPr="00B36181" w:rsidRDefault="00B36181" w:rsidP="00B36181">
      <w:pPr>
        <w:ind w:firstLine="709"/>
        <w:jc w:val="both"/>
        <w:rPr>
          <w:snapToGrid w:val="0"/>
          <w:sz w:val="28"/>
          <w:szCs w:val="28"/>
        </w:rPr>
      </w:pPr>
      <w:r w:rsidRPr="00B36181">
        <w:rPr>
          <w:snapToGrid w:val="0"/>
          <w:sz w:val="28"/>
          <w:szCs w:val="28"/>
        </w:rPr>
        <w:t xml:space="preserve">90,772 тыс. куб. м (объем 1 полугодия) × 15,78 руб./куб. м (плановый тариф 1 полугодия) + 79,595 тыс. куб. м (объем 2 полугодия) × 17,63 руб./куб. м (плановый тариф 2 полугодия) = </w:t>
      </w:r>
      <w:r w:rsidRPr="00B36181">
        <w:rPr>
          <w:b/>
          <w:bCs/>
          <w:snapToGrid w:val="0"/>
          <w:sz w:val="28"/>
          <w:szCs w:val="28"/>
        </w:rPr>
        <w:t>2 836 тыс. руб</w:t>
      </w:r>
      <w:r w:rsidRPr="00B36181">
        <w:rPr>
          <w:snapToGrid w:val="0"/>
          <w:sz w:val="28"/>
          <w:szCs w:val="28"/>
        </w:rPr>
        <w:t>.</w:t>
      </w:r>
    </w:p>
    <w:p w14:paraId="46324EA2" w14:textId="77777777" w:rsidR="00B36181" w:rsidRPr="00B36181" w:rsidRDefault="00B36181" w:rsidP="00B36181">
      <w:pPr>
        <w:ind w:firstLine="709"/>
        <w:jc w:val="both"/>
        <w:rPr>
          <w:snapToGrid w:val="0"/>
          <w:sz w:val="28"/>
          <w:szCs w:val="28"/>
        </w:rPr>
      </w:pPr>
    </w:p>
    <w:p w14:paraId="12FF8980" w14:textId="77777777" w:rsidR="00B36181" w:rsidRPr="00B36181" w:rsidRDefault="00B36181" w:rsidP="00B36181">
      <w:pPr>
        <w:ind w:firstLine="709"/>
        <w:jc w:val="both"/>
        <w:rPr>
          <w:snapToGrid w:val="0"/>
          <w:sz w:val="28"/>
          <w:szCs w:val="28"/>
        </w:rPr>
      </w:pPr>
      <w:r w:rsidRPr="00B36181">
        <w:rPr>
          <w:snapToGrid w:val="0"/>
          <w:sz w:val="28"/>
          <w:szCs w:val="28"/>
        </w:rPr>
        <w:lastRenderedPageBreak/>
        <w:t xml:space="preserve">В соответствии с дополнительным соглашением № 2 от 14.02.2024 к концессионному соглашению в отношении объектов теплоснабжения на территории Новокузнецкого городского округа от 29.09.2021 (стр. 65 том 1.3), объем потерь теплоносителя в контуре теплоснабжения котельных </w:t>
      </w:r>
      <w:r w:rsidRPr="00B36181">
        <w:rPr>
          <w:snapToGrid w:val="0"/>
          <w:sz w:val="28"/>
          <w:szCs w:val="28"/>
        </w:rPr>
        <w:br/>
        <w:t xml:space="preserve">ООО «СибЭнерго» составляет </w:t>
      </w:r>
      <w:r w:rsidRPr="00B36181">
        <w:rPr>
          <w:b/>
          <w:bCs/>
          <w:snapToGrid w:val="0"/>
          <w:sz w:val="28"/>
          <w:szCs w:val="28"/>
        </w:rPr>
        <w:t>7,033 тыс. куб. м</w:t>
      </w:r>
      <w:r w:rsidRPr="00B36181">
        <w:rPr>
          <w:snapToGrid w:val="0"/>
          <w:sz w:val="28"/>
          <w:szCs w:val="28"/>
        </w:rPr>
        <w:t>.</w:t>
      </w:r>
    </w:p>
    <w:p w14:paraId="704AB582" w14:textId="77777777" w:rsidR="00B36181" w:rsidRPr="00B36181" w:rsidRDefault="00B36181" w:rsidP="00B36181">
      <w:pPr>
        <w:ind w:firstLine="709"/>
        <w:jc w:val="both"/>
        <w:rPr>
          <w:snapToGrid w:val="0"/>
          <w:sz w:val="28"/>
          <w:szCs w:val="28"/>
        </w:rPr>
      </w:pPr>
      <w:r w:rsidRPr="00B36181">
        <w:rPr>
          <w:snapToGrid w:val="0"/>
          <w:sz w:val="28"/>
          <w:szCs w:val="28"/>
        </w:rPr>
        <w:t>Расходы на приобретение нормативных технологических потерь теплоносителя в контуре теплоснабжения котельных ООО «СибЭнерго» в 2025 году составят:</w:t>
      </w:r>
    </w:p>
    <w:p w14:paraId="7D223D66" w14:textId="77777777" w:rsidR="00B36181" w:rsidRPr="00B36181" w:rsidRDefault="00B36181" w:rsidP="00B36181">
      <w:pPr>
        <w:ind w:firstLine="709"/>
        <w:jc w:val="both"/>
        <w:rPr>
          <w:snapToGrid w:val="0"/>
          <w:sz w:val="28"/>
          <w:szCs w:val="28"/>
        </w:rPr>
      </w:pPr>
      <w:r w:rsidRPr="00B36181">
        <w:rPr>
          <w:snapToGrid w:val="0"/>
          <w:sz w:val="28"/>
          <w:szCs w:val="28"/>
        </w:rPr>
        <w:t xml:space="preserve">3,747 тыс. куб. м (объем 1 полугодия) × 153,63 руб./куб. м (плановый тариф 1 полугодия) + 3,286 тыс. куб. м (объем 2 полугодия) × 175,13 руб./куб. м (плановый тариф 2 полугодия) = </w:t>
      </w:r>
      <w:r w:rsidRPr="00B36181">
        <w:rPr>
          <w:b/>
          <w:bCs/>
          <w:snapToGrid w:val="0"/>
          <w:sz w:val="28"/>
          <w:szCs w:val="28"/>
        </w:rPr>
        <w:t>1 151 тыс. руб</w:t>
      </w:r>
      <w:r w:rsidRPr="00B36181">
        <w:rPr>
          <w:snapToGrid w:val="0"/>
          <w:sz w:val="28"/>
          <w:szCs w:val="28"/>
        </w:rPr>
        <w:t>.</w:t>
      </w:r>
    </w:p>
    <w:p w14:paraId="259A77F4" w14:textId="77777777" w:rsidR="00B36181" w:rsidRPr="00B36181" w:rsidRDefault="00B36181" w:rsidP="00B36181">
      <w:pPr>
        <w:ind w:firstLine="709"/>
        <w:jc w:val="both"/>
        <w:rPr>
          <w:snapToGrid w:val="0"/>
          <w:sz w:val="28"/>
          <w:szCs w:val="28"/>
        </w:rPr>
      </w:pPr>
    </w:p>
    <w:p w14:paraId="31F895E5" w14:textId="77777777" w:rsidR="00B36181" w:rsidRPr="00B36181" w:rsidRDefault="00B36181" w:rsidP="00B36181">
      <w:pPr>
        <w:ind w:firstLine="709"/>
        <w:jc w:val="both"/>
        <w:rPr>
          <w:snapToGrid w:val="0"/>
          <w:sz w:val="28"/>
          <w:szCs w:val="28"/>
        </w:rPr>
      </w:pPr>
      <w:r w:rsidRPr="00B36181">
        <w:rPr>
          <w:snapToGrid w:val="0"/>
          <w:sz w:val="28"/>
          <w:szCs w:val="28"/>
        </w:rPr>
        <w:t xml:space="preserve">В соответствии с дополнительным соглашением № 2 от 14.02.2024 к концессионному соглашению в отношении объектов теплоснабжения на территории Новокузнецкого городского округа от 29.09.2021 (стр. 65 том 1.3), объем потерь теплоносителя в контуре теплоснабжения </w:t>
      </w:r>
      <w:r w:rsidRPr="00B36181">
        <w:rPr>
          <w:b/>
          <w:snapToGrid w:val="0"/>
          <w:sz w:val="28"/>
          <w:szCs w:val="28"/>
        </w:rPr>
        <w:t>котельных</w:t>
      </w:r>
      <w:r w:rsidRPr="00B36181">
        <w:rPr>
          <w:snapToGrid w:val="0"/>
          <w:sz w:val="28"/>
          <w:szCs w:val="28"/>
        </w:rPr>
        <w:t xml:space="preserve"> </w:t>
      </w:r>
      <w:r w:rsidRPr="00B36181">
        <w:rPr>
          <w:snapToGrid w:val="0"/>
          <w:sz w:val="28"/>
          <w:szCs w:val="28"/>
        </w:rPr>
        <w:br/>
        <w:t xml:space="preserve">ООО «ЭнергоТранзит» составляет </w:t>
      </w:r>
      <w:r w:rsidRPr="00B36181">
        <w:rPr>
          <w:b/>
          <w:bCs/>
          <w:snapToGrid w:val="0"/>
          <w:sz w:val="28"/>
          <w:szCs w:val="28"/>
        </w:rPr>
        <w:t>2,470 тыс. куб. м</w:t>
      </w:r>
      <w:r w:rsidRPr="00B36181">
        <w:rPr>
          <w:snapToGrid w:val="0"/>
          <w:sz w:val="28"/>
          <w:szCs w:val="28"/>
        </w:rPr>
        <w:t>.</w:t>
      </w:r>
    </w:p>
    <w:p w14:paraId="289B4C42" w14:textId="77777777" w:rsidR="00B36181" w:rsidRPr="00B36181" w:rsidRDefault="00B36181" w:rsidP="00B36181">
      <w:pPr>
        <w:ind w:firstLine="709"/>
        <w:jc w:val="both"/>
        <w:rPr>
          <w:snapToGrid w:val="0"/>
          <w:sz w:val="28"/>
          <w:szCs w:val="28"/>
        </w:rPr>
      </w:pPr>
      <w:r w:rsidRPr="00B36181">
        <w:rPr>
          <w:snapToGrid w:val="0"/>
          <w:sz w:val="28"/>
          <w:szCs w:val="28"/>
        </w:rPr>
        <w:t>Расходы на приобретение нормативных технологических потерь теплоносителя в контуре теплоснабжения котельных ООО «СибЭнерго» в 2025 году составят:</w:t>
      </w:r>
    </w:p>
    <w:p w14:paraId="68C94030" w14:textId="77777777" w:rsidR="00B36181" w:rsidRPr="00B36181" w:rsidRDefault="00B36181" w:rsidP="00B36181">
      <w:pPr>
        <w:ind w:firstLine="709"/>
        <w:jc w:val="both"/>
        <w:rPr>
          <w:snapToGrid w:val="0"/>
          <w:sz w:val="28"/>
          <w:szCs w:val="28"/>
        </w:rPr>
      </w:pPr>
      <w:r w:rsidRPr="00B36181">
        <w:rPr>
          <w:snapToGrid w:val="0"/>
          <w:sz w:val="28"/>
          <w:szCs w:val="28"/>
        </w:rPr>
        <w:t xml:space="preserve">1,316 тыс. куб. м (объем 1 полугодия) × 78,22 руб./куб. м (плановый тариф 1 полугодия) + 1,154 тыс. куб. м (объем 2 полугодия) × 91,37 руб./куб. м (плановый тариф 2 полугодия) = </w:t>
      </w:r>
      <w:r w:rsidRPr="00B36181">
        <w:rPr>
          <w:b/>
          <w:bCs/>
          <w:snapToGrid w:val="0"/>
          <w:sz w:val="28"/>
          <w:szCs w:val="28"/>
        </w:rPr>
        <w:t>208 тыс. руб</w:t>
      </w:r>
      <w:r w:rsidRPr="00B36181">
        <w:rPr>
          <w:snapToGrid w:val="0"/>
          <w:sz w:val="28"/>
          <w:szCs w:val="28"/>
        </w:rPr>
        <w:t>.</w:t>
      </w:r>
    </w:p>
    <w:p w14:paraId="0BB064D5" w14:textId="77777777" w:rsidR="00B36181" w:rsidRPr="00B36181" w:rsidRDefault="00B36181" w:rsidP="00B36181">
      <w:pPr>
        <w:ind w:firstLine="709"/>
        <w:jc w:val="both"/>
        <w:rPr>
          <w:snapToGrid w:val="0"/>
          <w:sz w:val="28"/>
          <w:szCs w:val="28"/>
        </w:rPr>
      </w:pPr>
      <w:r w:rsidRPr="00B36181">
        <w:rPr>
          <w:snapToGrid w:val="0"/>
          <w:sz w:val="28"/>
          <w:szCs w:val="28"/>
        </w:rPr>
        <w:t>Общая величина затрат на 2025 год по данной статье составила:</w:t>
      </w:r>
    </w:p>
    <w:p w14:paraId="0918E85E" w14:textId="77777777" w:rsidR="00B36181" w:rsidRPr="00B36181" w:rsidRDefault="00B36181" w:rsidP="00B36181">
      <w:pPr>
        <w:ind w:firstLine="709"/>
        <w:jc w:val="both"/>
        <w:rPr>
          <w:snapToGrid w:val="0"/>
          <w:sz w:val="28"/>
          <w:szCs w:val="28"/>
        </w:rPr>
      </w:pPr>
      <w:r w:rsidRPr="00B36181">
        <w:rPr>
          <w:snapToGrid w:val="0"/>
          <w:sz w:val="28"/>
          <w:szCs w:val="28"/>
        </w:rPr>
        <w:t xml:space="preserve">5 158 тыс. руб. + 2 836 тыс. руб. + 1 151 тыс. руб. + 208 тыс. руб. = </w:t>
      </w:r>
      <w:r w:rsidRPr="00B36181">
        <w:rPr>
          <w:b/>
          <w:bCs/>
          <w:snapToGrid w:val="0"/>
          <w:sz w:val="28"/>
          <w:szCs w:val="28"/>
        </w:rPr>
        <w:t>9 145 тыс. руб.</w:t>
      </w:r>
    </w:p>
    <w:p w14:paraId="1B971F57" w14:textId="77777777" w:rsidR="00B36181" w:rsidRPr="00B36181" w:rsidRDefault="00B36181" w:rsidP="00B36181">
      <w:pPr>
        <w:ind w:firstLine="709"/>
        <w:jc w:val="both"/>
        <w:rPr>
          <w:snapToGrid w:val="0"/>
          <w:sz w:val="28"/>
          <w:szCs w:val="28"/>
        </w:rPr>
      </w:pPr>
      <w:r w:rsidRPr="00B36181">
        <w:rPr>
          <w:snapToGrid w:val="0"/>
          <w:sz w:val="28"/>
          <w:szCs w:val="28"/>
        </w:rPr>
        <w:t>Указанные расходы эксперты признают экономически обоснованными и предлагают к включению в НВВ предприятия на 2025 год.</w:t>
      </w:r>
    </w:p>
    <w:p w14:paraId="0F9A0122" w14:textId="77777777" w:rsidR="00B36181" w:rsidRPr="00B36181" w:rsidRDefault="00B36181" w:rsidP="00B36181">
      <w:pPr>
        <w:ind w:firstLine="709"/>
        <w:jc w:val="both"/>
        <w:rPr>
          <w:snapToGrid w:val="0"/>
          <w:sz w:val="28"/>
          <w:szCs w:val="28"/>
        </w:rPr>
      </w:pPr>
      <w:r w:rsidRPr="00B36181">
        <w:rPr>
          <w:snapToGrid w:val="0"/>
          <w:sz w:val="28"/>
          <w:szCs w:val="28"/>
        </w:rPr>
        <w:t xml:space="preserve">Расходы в размере 831 тыс. руб., не подтвержденные предприятием документально, подлежат исключению из НВВ на 2025 год, </w:t>
      </w:r>
      <w:r w:rsidRPr="00B36181">
        <w:rPr>
          <w:snapToGrid w:val="0"/>
          <w:sz w:val="28"/>
          <w:szCs w:val="28"/>
        </w:rPr>
        <w:br/>
        <w:t>как экономически необоснованные.</w:t>
      </w:r>
    </w:p>
    <w:p w14:paraId="222A357E" w14:textId="77777777" w:rsidR="00B36181" w:rsidRPr="00B36181" w:rsidRDefault="00B36181" w:rsidP="00B36181">
      <w:pPr>
        <w:ind w:firstLine="709"/>
        <w:jc w:val="both"/>
        <w:rPr>
          <w:snapToGrid w:val="0"/>
          <w:sz w:val="28"/>
          <w:szCs w:val="28"/>
        </w:rPr>
      </w:pPr>
    </w:p>
    <w:p w14:paraId="4852E8D5" w14:textId="77777777" w:rsidR="00B36181" w:rsidRPr="00B36181" w:rsidRDefault="00B36181" w:rsidP="00B36181">
      <w:pPr>
        <w:ind w:firstLine="851"/>
        <w:jc w:val="both"/>
        <w:rPr>
          <w:snapToGrid w:val="0"/>
          <w:sz w:val="28"/>
          <w:szCs w:val="28"/>
        </w:rPr>
      </w:pPr>
      <w:r w:rsidRPr="00B36181">
        <w:rPr>
          <w:snapToGrid w:val="0"/>
          <w:sz w:val="28"/>
          <w:szCs w:val="28"/>
        </w:rPr>
        <w:t xml:space="preserve">Общая величина расходов на приобретение энергетических ресурсов </w:t>
      </w:r>
      <w:r w:rsidRPr="00B36181">
        <w:rPr>
          <w:snapToGrid w:val="0"/>
          <w:sz w:val="28"/>
          <w:szCs w:val="28"/>
        </w:rPr>
        <w:br/>
        <w:t>на приведена в таблице 7.</w:t>
      </w:r>
    </w:p>
    <w:p w14:paraId="2FBB06DA" w14:textId="77777777" w:rsidR="00B36181" w:rsidRPr="00B36181" w:rsidRDefault="00B36181" w:rsidP="00B36181">
      <w:pPr>
        <w:tabs>
          <w:tab w:val="left" w:pos="1890"/>
        </w:tabs>
        <w:ind w:firstLine="709"/>
        <w:jc w:val="both"/>
        <w:rPr>
          <w:snapToGrid w:val="0"/>
          <w:sz w:val="28"/>
          <w:szCs w:val="28"/>
        </w:rPr>
      </w:pPr>
    </w:p>
    <w:p w14:paraId="35029A02" w14:textId="77777777" w:rsidR="00B36181" w:rsidRPr="00B36181" w:rsidRDefault="00B36181" w:rsidP="003B1DE9">
      <w:pPr>
        <w:numPr>
          <w:ilvl w:val="0"/>
          <w:numId w:val="5"/>
        </w:numPr>
        <w:ind w:left="720" w:right="-569"/>
        <w:jc w:val="right"/>
        <w:rPr>
          <w:b/>
          <w:snapToGrid w:val="0"/>
          <w:sz w:val="28"/>
          <w:szCs w:val="28"/>
        </w:rPr>
      </w:pPr>
      <w:bookmarkStart w:id="58" w:name="_Toc24891745"/>
      <w:bookmarkStart w:id="59" w:name="_Toc147759899"/>
      <w:r w:rsidRPr="00B36181">
        <w:rPr>
          <w:b/>
          <w:snapToGrid w:val="0"/>
          <w:sz w:val="28"/>
          <w:szCs w:val="28"/>
        </w:rPr>
        <w:br w:type="page"/>
      </w:r>
    </w:p>
    <w:p w14:paraId="3FDB1D23" w14:textId="77777777" w:rsidR="00B36181" w:rsidRPr="00B36181" w:rsidRDefault="00B36181" w:rsidP="00B36181">
      <w:pPr>
        <w:jc w:val="center"/>
        <w:rPr>
          <w:snapToGrid w:val="0"/>
          <w:sz w:val="28"/>
        </w:rPr>
      </w:pPr>
      <w:r w:rsidRPr="00B36181">
        <w:rPr>
          <w:b/>
          <w:snapToGrid w:val="0"/>
          <w:sz w:val="28"/>
          <w:szCs w:val="28"/>
        </w:rPr>
        <w:lastRenderedPageBreak/>
        <w:t xml:space="preserve">Реестр расходов на приобретение энергетических ресурсов, </w:t>
      </w:r>
      <w:r w:rsidRPr="00B36181">
        <w:rPr>
          <w:b/>
          <w:snapToGrid w:val="0"/>
          <w:sz w:val="28"/>
          <w:szCs w:val="28"/>
        </w:rPr>
        <w:br/>
        <w:t xml:space="preserve">холодной воды и теплоносителя (далее - ресурсы) </w:t>
      </w:r>
      <w:bookmarkEnd w:id="58"/>
      <w:bookmarkEnd w:id="59"/>
      <w:r w:rsidRPr="00B36181">
        <w:rPr>
          <w:b/>
          <w:snapToGrid w:val="0"/>
          <w:sz w:val="28"/>
          <w:szCs w:val="28"/>
        </w:rPr>
        <w:br/>
      </w:r>
      <w:r w:rsidRPr="00B36181">
        <w:rPr>
          <w:snapToGrid w:val="0"/>
          <w:sz w:val="28"/>
        </w:rPr>
        <w:t>(Приложение 5.4 к Методическим указаниям)</w:t>
      </w:r>
    </w:p>
    <w:p w14:paraId="53F99C75" w14:textId="77777777" w:rsidR="00B36181" w:rsidRPr="00B36181" w:rsidRDefault="00B36181" w:rsidP="00B36181">
      <w:pPr>
        <w:jc w:val="right"/>
        <w:rPr>
          <w:snapToGrid w:val="0"/>
          <w:szCs w:val="28"/>
        </w:rPr>
      </w:pPr>
      <w:r w:rsidRPr="00B36181">
        <w:rPr>
          <w:snapToGrid w:val="0"/>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4086"/>
        <w:gridCol w:w="1557"/>
        <w:gridCol w:w="1557"/>
        <w:gridCol w:w="1712"/>
      </w:tblGrid>
      <w:tr w:rsidR="00B36181" w:rsidRPr="00B36181" w14:paraId="17BD047C" w14:textId="77777777" w:rsidTr="009E53B0">
        <w:trPr>
          <w:trHeight w:val="670"/>
        </w:trPr>
        <w:tc>
          <w:tcPr>
            <w:tcW w:w="612" w:type="dxa"/>
            <w:shd w:val="clear" w:color="auto" w:fill="auto"/>
            <w:vAlign w:val="center"/>
            <w:hideMark/>
          </w:tcPr>
          <w:p w14:paraId="29F41F0E" w14:textId="77777777" w:rsidR="00B36181" w:rsidRPr="00B36181" w:rsidRDefault="00B36181" w:rsidP="00B36181">
            <w:pPr>
              <w:jc w:val="center"/>
              <w:rPr>
                <w:snapToGrid w:val="0"/>
              </w:rPr>
            </w:pPr>
            <w:r w:rsidRPr="00B36181">
              <w:rPr>
                <w:snapToGrid w:val="0"/>
              </w:rPr>
              <w:t>№ п/п</w:t>
            </w:r>
          </w:p>
        </w:tc>
        <w:tc>
          <w:tcPr>
            <w:tcW w:w="4208" w:type="dxa"/>
            <w:shd w:val="clear" w:color="auto" w:fill="auto"/>
            <w:vAlign w:val="center"/>
            <w:hideMark/>
          </w:tcPr>
          <w:p w14:paraId="15581ACE" w14:textId="77777777" w:rsidR="00B36181" w:rsidRPr="00B36181" w:rsidRDefault="00B36181" w:rsidP="00B36181">
            <w:pPr>
              <w:jc w:val="center"/>
              <w:rPr>
                <w:snapToGrid w:val="0"/>
              </w:rPr>
            </w:pPr>
            <w:r w:rsidRPr="00B36181">
              <w:rPr>
                <w:snapToGrid w:val="0"/>
              </w:rPr>
              <w:t>Наименование ресурса</w:t>
            </w:r>
          </w:p>
        </w:tc>
        <w:tc>
          <w:tcPr>
            <w:tcW w:w="1557" w:type="dxa"/>
          </w:tcPr>
          <w:p w14:paraId="70090595" w14:textId="77777777" w:rsidR="00B36181" w:rsidRPr="00B36181" w:rsidRDefault="00B36181" w:rsidP="00B36181">
            <w:pPr>
              <w:ind w:left="-57" w:right="-57"/>
              <w:jc w:val="center"/>
              <w:rPr>
                <w:snapToGrid w:val="0"/>
              </w:rPr>
            </w:pPr>
            <w:r w:rsidRPr="00B36181">
              <w:rPr>
                <w:snapToGrid w:val="0"/>
              </w:rPr>
              <w:t>Предложение предприятия на 2025 год</w:t>
            </w:r>
          </w:p>
        </w:tc>
        <w:tc>
          <w:tcPr>
            <w:tcW w:w="1557" w:type="dxa"/>
          </w:tcPr>
          <w:p w14:paraId="2528208A" w14:textId="77777777" w:rsidR="00B36181" w:rsidRPr="00B36181" w:rsidRDefault="00B36181" w:rsidP="00B36181">
            <w:pPr>
              <w:ind w:left="-57" w:right="-57"/>
              <w:jc w:val="center"/>
              <w:rPr>
                <w:snapToGrid w:val="0"/>
              </w:rPr>
            </w:pPr>
            <w:r w:rsidRPr="00B36181">
              <w:rPr>
                <w:snapToGrid w:val="0"/>
              </w:rPr>
              <w:t>Предложение экспертов на 2025 год</w:t>
            </w:r>
          </w:p>
        </w:tc>
        <w:tc>
          <w:tcPr>
            <w:tcW w:w="1712" w:type="dxa"/>
          </w:tcPr>
          <w:p w14:paraId="0F7507E8" w14:textId="77777777" w:rsidR="00B36181" w:rsidRPr="00B36181" w:rsidRDefault="00B36181" w:rsidP="00B36181">
            <w:pPr>
              <w:ind w:left="-57" w:right="-57"/>
              <w:jc w:val="center"/>
              <w:rPr>
                <w:snapToGrid w:val="0"/>
              </w:rPr>
            </w:pPr>
            <w:r w:rsidRPr="00B36181">
              <w:rPr>
                <w:snapToGrid w:val="0"/>
              </w:rPr>
              <w:t>Корректировка предложения предприятия</w:t>
            </w:r>
          </w:p>
        </w:tc>
      </w:tr>
      <w:tr w:rsidR="00B36181" w:rsidRPr="00B36181" w14:paraId="252D30BF" w14:textId="77777777" w:rsidTr="009E53B0">
        <w:trPr>
          <w:trHeight w:val="163"/>
        </w:trPr>
        <w:tc>
          <w:tcPr>
            <w:tcW w:w="612" w:type="dxa"/>
            <w:shd w:val="clear" w:color="auto" w:fill="auto"/>
            <w:vAlign w:val="center"/>
            <w:hideMark/>
          </w:tcPr>
          <w:p w14:paraId="4961BB2C" w14:textId="77777777" w:rsidR="00B36181" w:rsidRPr="00B36181" w:rsidRDefault="00B36181" w:rsidP="00B36181">
            <w:pPr>
              <w:jc w:val="center"/>
              <w:rPr>
                <w:snapToGrid w:val="0"/>
              </w:rPr>
            </w:pPr>
            <w:r w:rsidRPr="00B36181">
              <w:rPr>
                <w:snapToGrid w:val="0"/>
              </w:rPr>
              <w:t>1</w:t>
            </w:r>
          </w:p>
        </w:tc>
        <w:tc>
          <w:tcPr>
            <w:tcW w:w="4208" w:type="dxa"/>
            <w:shd w:val="clear" w:color="auto" w:fill="auto"/>
            <w:vAlign w:val="center"/>
            <w:hideMark/>
          </w:tcPr>
          <w:p w14:paraId="455674AE" w14:textId="77777777" w:rsidR="00B36181" w:rsidRPr="00B36181" w:rsidRDefault="00B36181" w:rsidP="00B36181">
            <w:pPr>
              <w:rPr>
                <w:snapToGrid w:val="0"/>
              </w:rPr>
            </w:pPr>
            <w:r w:rsidRPr="00B36181">
              <w:rPr>
                <w:snapToGrid w:val="0"/>
              </w:rPr>
              <w:t>Расходы на топливо</w:t>
            </w:r>
          </w:p>
        </w:tc>
        <w:tc>
          <w:tcPr>
            <w:tcW w:w="1557" w:type="dxa"/>
            <w:vAlign w:val="center"/>
          </w:tcPr>
          <w:p w14:paraId="20C70E0E" w14:textId="77777777" w:rsidR="00B36181" w:rsidRPr="00B36181" w:rsidRDefault="00B36181" w:rsidP="00B36181">
            <w:pPr>
              <w:jc w:val="center"/>
              <w:rPr>
                <w:snapToGrid w:val="0"/>
                <w:szCs w:val="28"/>
              </w:rPr>
            </w:pPr>
            <w:r w:rsidRPr="00B36181">
              <w:rPr>
                <w:snapToGrid w:val="0"/>
                <w:szCs w:val="28"/>
              </w:rPr>
              <w:t>0</w:t>
            </w:r>
          </w:p>
        </w:tc>
        <w:tc>
          <w:tcPr>
            <w:tcW w:w="1557" w:type="dxa"/>
            <w:shd w:val="clear" w:color="auto" w:fill="auto"/>
            <w:vAlign w:val="center"/>
          </w:tcPr>
          <w:p w14:paraId="0F72F692" w14:textId="77777777" w:rsidR="00B36181" w:rsidRPr="00B36181" w:rsidRDefault="00B36181" w:rsidP="00B36181">
            <w:pPr>
              <w:jc w:val="center"/>
              <w:rPr>
                <w:snapToGrid w:val="0"/>
                <w:szCs w:val="28"/>
              </w:rPr>
            </w:pPr>
            <w:r w:rsidRPr="00B36181">
              <w:rPr>
                <w:snapToGrid w:val="0"/>
                <w:szCs w:val="28"/>
              </w:rPr>
              <w:t>0</w:t>
            </w:r>
          </w:p>
        </w:tc>
        <w:tc>
          <w:tcPr>
            <w:tcW w:w="1712" w:type="dxa"/>
            <w:vAlign w:val="center"/>
          </w:tcPr>
          <w:p w14:paraId="4869FD74"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1FAED6E6" w14:textId="77777777" w:rsidTr="009E53B0">
        <w:trPr>
          <w:trHeight w:val="253"/>
        </w:trPr>
        <w:tc>
          <w:tcPr>
            <w:tcW w:w="612" w:type="dxa"/>
            <w:shd w:val="clear" w:color="auto" w:fill="auto"/>
            <w:vAlign w:val="center"/>
            <w:hideMark/>
          </w:tcPr>
          <w:p w14:paraId="51B3CE8D" w14:textId="77777777" w:rsidR="00B36181" w:rsidRPr="00B36181" w:rsidRDefault="00B36181" w:rsidP="00B36181">
            <w:pPr>
              <w:jc w:val="center"/>
              <w:rPr>
                <w:snapToGrid w:val="0"/>
              </w:rPr>
            </w:pPr>
            <w:r w:rsidRPr="00B36181">
              <w:rPr>
                <w:snapToGrid w:val="0"/>
              </w:rPr>
              <w:t>2</w:t>
            </w:r>
          </w:p>
        </w:tc>
        <w:tc>
          <w:tcPr>
            <w:tcW w:w="4208" w:type="dxa"/>
            <w:shd w:val="clear" w:color="auto" w:fill="auto"/>
            <w:vAlign w:val="center"/>
            <w:hideMark/>
          </w:tcPr>
          <w:p w14:paraId="7A07D5C7" w14:textId="77777777" w:rsidR="00B36181" w:rsidRPr="00B36181" w:rsidRDefault="00B36181" w:rsidP="00B36181">
            <w:pPr>
              <w:rPr>
                <w:snapToGrid w:val="0"/>
              </w:rPr>
            </w:pPr>
            <w:r w:rsidRPr="00B36181">
              <w:rPr>
                <w:snapToGrid w:val="0"/>
              </w:rPr>
              <w:t xml:space="preserve">Расходы на электрическую энергию </w:t>
            </w:r>
          </w:p>
        </w:tc>
        <w:tc>
          <w:tcPr>
            <w:tcW w:w="1557" w:type="dxa"/>
            <w:vAlign w:val="center"/>
          </w:tcPr>
          <w:p w14:paraId="19A13C57" w14:textId="77777777" w:rsidR="00B36181" w:rsidRPr="00B36181" w:rsidRDefault="00B36181" w:rsidP="00B36181">
            <w:pPr>
              <w:jc w:val="center"/>
              <w:rPr>
                <w:snapToGrid w:val="0"/>
                <w:szCs w:val="28"/>
              </w:rPr>
            </w:pPr>
            <w:r w:rsidRPr="00B36181">
              <w:rPr>
                <w:snapToGrid w:val="0"/>
                <w:szCs w:val="28"/>
              </w:rPr>
              <w:t>24 284</w:t>
            </w:r>
          </w:p>
        </w:tc>
        <w:tc>
          <w:tcPr>
            <w:tcW w:w="1557" w:type="dxa"/>
            <w:shd w:val="clear" w:color="auto" w:fill="auto"/>
            <w:vAlign w:val="center"/>
          </w:tcPr>
          <w:p w14:paraId="5994919F" w14:textId="77777777" w:rsidR="00B36181" w:rsidRPr="00B36181" w:rsidRDefault="00B36181" w:rsidP="00B36181">
            <w:pPr>
              <w:jc w:val="center"/>
              <w:rPr>
                <w:snapToGrid w:val="0"/>
                <w:szCs w:val="28"/>
              </w:rPr>
            </w:pPr>
            <w:r w:rsidRPr="00B36181">
              <w:rPr>
                <w:snapToGrid w:val="0"/>
                <w:szCs w:val="28"/>
              </w:rPr>
              <w:t>23 160</w:t>
            </w:r>
          </w:p>
        </w:tc>
        <w:tc>
          <w:tcPr>
            <w:tcW w:w="1712" w:type="dxa"/>
            <w:vAlign w:val="center"/>
          </w:tcPr>
          <w:p w14:paraId="33A36D8F" w14:textId="77777777" w:rsidR="00B36181" w:rsidRPr="00B36181" w:rsidRDefault="00B36181" w:rsidP="00B36181">
            <w:pPr>
              <w:jc w:val="center"/>
              <w:rPr>
                <w:snapToGrid w:val="0"/>
                <w:szCs w:val="28"/>
              </w:rPr>
            </w:pPr>
            <w:r w:rsidRPr="00B36181">
              <w:rPr>
                <w:snapToGrid w:val="0"/>
                <w:szCs w:val="28"/>
              </w:rPr>
              <w:t>-1 124</w:t>
            </w:r>
          </w:p>
        </w:tc>
      </w:tr>
      <w:tr w:rsidR="00B36181" w:rsidRPr="00B36181" w14:paraId="24CA0796" w14:textId="77777777" w:rsidTr="009E53B0">
        <w:trPr>
          <w:trHeight w:val="187"/>
        </w:trPr>
        <w:tc>
          <w:tcPr>
            <w:tcW w:w="612" w:type="dxa"/>
            <w:shd w:val="clear" w:color="auto" w:fill="auto"/>
            <w:vAlign w:val="center"/>
            <w:hideMark/>
          </w:tcPr>
          <w:p w14:paraId="11770821" w14:textId="77777777" w:rsidR="00B36181" w:rsidRPr="00B36181" w:rsidRDefault="00B36181" w:rsidP="00B36181">
            <w:pPr>
              <w:jc w:val="center"/>
              <w:rPr>
                <w:snapToGrid w:val="0"/>
              </w:rPr>
            </w:pPr>
            <w:r w:rsidRPr="00B36181">
              <w:rPr>
                <w:snapToGrid w:val="0"/>
              </w:rPr>
              <w:t>3</w:t>
            </w:r>
          </w:p>
        </w:tc>
        <w:tc>
          <w:tcPr>
            <w:tcW w:w="4208" w:type="dxa"/>
            <w:shd w:val="clear" w:color="auto" w:fill="auto"/>
            <w:vAlign w:val="center"/>
            <w:hideMark/>
          </w:tcPr>
          <w:p w14:paraId="1E7F93E9" w14:textId="77777777" w:rsidR="00B36181" w:rsidRPr="00B36181" w:rsidRDefault="00B36181" w:rsidP="00B36181">
            <w:pPr>
              <w:rPr>
                <w:snapToGrid w:val="0"/>
              </w:rPr>
            </w:pPr>
            <w:r w:rsidRPr="00B36181">
              <w:rPr>
                <w:snapToGrid w:val="0"/>
              </w:rPr>
              <w:t xml:space="preserve">Расходы на тепловую энергию </w:t>
            </w:r>
          </w:p>
        </w:tc>
        <w:tc>
          <w:tcPr>
            <w:tcW w:w="1557" w:type="dxa"/>
            <w:vAlign w:val="center"/>
          </w:tcPr>
          <w:p w14:paraId="1F5A14C8" w14:textId="77777777" w:rsidR="00B36181" w:rsidRPr="00B36181" w:rsidRDefault="00B36181" w:rsidP="00B36181">
            <w:pPr>
              <w:jc w:val="center"/>
              <w:rPr>
                <w:snapToGrid w:val="0"/>
                <w:szCs w:val="28"/>
              </w:rPr>
            </w:pPr>
            <w:r w:rsidRPr="00B36181">
              <w:rPr>
                <w:snapToGrid w:val="0"/>
                <w:szCs w:val="28"/>
              </w:rPr>
              <w:t>350 771</w:t>
            </w:r>
          </w:p>
        </w:tc>
        <w:tc>
          <w:tcPr>
            <w:tcW w:w="1557" w:type="dxa"/>
            <w:shd w:val="clear" w:color="auto" w:fill="auto"/>
            <w:vAlign w:val="center"/>
          </w:tcPr>
          <w:p w14:paraId="5DDC0CE7" w14:textId="77777777" w:rsidR="00B36181" w:rsidRPr="00B36181" w:rsidRDefault="00B36181" w:rsidP="00B36181">
            <w:pPr>
              <w:jc w:val="center"/>
              <w:rPr>
                <w:snapToGrid w:val="0"/>
                <w:szCs w:val="28"/>
              </w:rPr>
            </w:pPr>
            <w:r w:rsidRPr="00B36181">
              <w:rPr>
                <w:snapToGrid w:val="0"/>
                <w:szCs w:val="28"/>
              </w:rPr>
              <w:t>343 986</w:t>
            </w:r>
          </w:p>
        </w:tc>
        <w:tc>
          <w:tcPr>
            <w:tcW w:w="1712" w:type="dxa"/>
            <w:vAlign w:val="center"/>
          </w:tcPr>
          <w:p w14:paraId="5DE7E85C" w14:textId="77777777" w:rsidR="00B36181" w:rsidRPr="00B36181" w:rsidRDefault="00B36181" w:rsidP="00B36181">
            <w:pPr>
              <w:jc w:val="center"/>
              <w:rPr>
                <w:snapToGrid w:val="0"/>
                <w:szCs w:val="28"/>
              </w:rPr>
            </w:pPr>
            <w:r w:rsidRPr="00B36181">
              <w:rPr>
                <w:snapToGrid w:val="0"/>
                <w:szCs w:val="28"/>
              </w:rPr>
              <w:t>-6 785</w:t>
            </w:r>
          </w:p>
        </w:tc>
      </w:tr>
      <w:tr w:rsidR="00B36181" w:rsidRPr="00B36181" w14:paraId="1EB6E645" w14:textId="77777777" w:rsidTr="009E53B0">
        <w:trPr>
          <w:trHeight w:val="121"/>
        </w:trPr>
        <w:tc>
          <w:tcPr>
            <w:tcW w:w="612" w:type="dxa"/>
            <w:shd w:val="clear" w:color="auto" w:fill="auto"/>
            <w:vAlign w:val="center"/>
            <w:hideMark/>
          </w:tcPr>
          <w:p w14:paraId="7591CA20" w14:textId="77777777" w:rsidR="00B36181" w:rsidRPr="00B36181" w:rsidRDefault="00B36181" w:rsidP="00B36181">
            <w:pPr>
              <w:jc w:val="center"/>
              <w:rPr>
                <w:snapToGrid w:val="0"/>
              </w:rPr>
            </w:pPr>
            <w:r w:rsidRPr="00B36181">
              <w:rPr>
                <w:snapToGrid w:val="0"/>
              </w:rPr>
              <w:t>4</w:t>
            </w:r>
          </w:p>
        </w:tc>
        <w:tc>
          <w:tcPr>
            <w:tcW w:w="4208" w:type="dxa"/>
            <w:shd w:val="clear" w:color="auto" w:fill="auto"/>
            <w:vAlign w:val="center"/>
            <w:hideMark/>
          </w:tcPr>
          <w:p w14:paraId="75041626" w14:textId="77777777" w:rsidR="00B36181" w:rsidRPr="00B36181" w:rsidRDefault="00B36181" w:rsidP="00B36181">
            <w:pPr>
              <w:rPr>
                <w:snapToGrid w:val="0"/>
              </w:rPr>
            </w:pPr>
            <w:r w:rsidRPr="00B36181">
              <w:rPr>
                <w:snapToGrid w:val="0"/>
              </w:rPr>
              <w:t>Расходы на холодную воду</w:t>
            </w:r>
          </w:p>
        </w:tc>
        <w:tc>
          <w:tcPr>
            <w:tcW w:w="1557" w:type="dxa"/>
            <w:vAlign w:val="center"/>
          </w:tcPr>
          <w:p w14:paraId="38D298A1" w14:textId="77777777" w:rsidR="00B36181" w:rsidRPr="00B36181" w:rsidRDefault="00B36181" w:rsidP="00B36181">
            <w:pPr>
              <w:jc w:val="center"/>
              <w:rPr>
                <w:snapToGrid w:val="0"/>
                <w:szCs w:val="28"/>
              </w:rPr>
            </w:pPr>
            <w:r w:rsidRPr="00B36181">
              <w:rPr>
                <w:snapToGrid w:val="0"/>
                <w:szCs w:val="28"/>
              </w:rPr>
              <w:t>0</w:t>
            </w:r>
          </w:p>
        </w:tc>
        <w:tc>
          <w:tcPr>
            <w:tcW w:w="1557" w:type="dxa"/>
            <w:shd w:val="clear" w:color="auto" w:fill="auto"/>
            <w:vAlign w:val="center"/>
          </w:tcPr>
          <w:p w14:paraId="023636D4" w14:textId="77777777" w:rsidR="00B36181" w:rsidRPr="00B36181" w:rsidRDefault="00B36181" w:rsidP="00B36181">
            <w:pPr>
              <w:jc w:val="center"/>
              <w:rPr>
                <w:snapToGrid w:val="0"/>
                <w:szCs w:val="28"/>
              </w:rPr>
            </w:pPr>
            <w:r w:rsidRPr="00B36181">
              <w:rPr>
                <w:snapToGrid w:val="0"/>
                <w:szCs w:val="28"/>
              </w:rPr>
              <w:t>0</w:t>
            </w:r>
          </w:p>
        </w:tc>
        <w:tc>
          <w:tcPr>
            <w:tcW w:w="1712" w:type="dxa"/>
            <w:vAlign w:val="center"/>
          </w:tcPr>
          <w:p w14:paraId="74E20A6D"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40336366" w14:textId="77777777" w:rsidTr="009E53B0">
        <w:trPr>
          <w:trHeight w:val="169"/>
        </w:trPr>
        <w:tc>
          <w:tcPr>
            <w:tcW w:w="612" w:type="dxa"/>
            <w:shd w:val="clear" w:color="auto" w:fill="auto"/>
            <w:vAlign w:val="center"/>
            <w:hideMark/>
          </w:tcPr>
          <w:p w14:paraId="69ACBA68" w14:textId="77777777" w:rsidR="00B36181" w:rsidRPr="00B36181" w:rsidRDefault="00B36181" w:rsidP="00B36181">
            <w:pPr>
              <w:jc w:val="center"/>
              <w:rPr>
                <w:snapToGrid w:val="0"/>
              </w:rPr>
            </w:pPr>
            <w:r w:rsidRPr="00B36181">
              <w:rPr>
                <w:snapToGrid w:val="0"/>
              </w:rPr>
              <w:t>5</w:t>
            </w:r>
          </w:p>
        </w:tc>
        <w:tc>
          <w:tcPr>
            <w:tcW w:w="4208" w:type="dxa"/>
            <w:shd w:val="clear" w:color="auto" w:fill="auto"/>
            <w:vAlign w:val="center"/>
            <w:hideMark/>
          </w:tcPr>
          <w:p w14:paraId="227823B7" w14:textId="77777777" w:rsidR="00B36181" w:rsidRPr="00B36181" w:rsidRDefault="00B36181" w:rsidP="00B36181">
            <w:pPr>
              <w:rPr>
                <w:snapToGrid w:val="0"/>
              </w:rPr>
            </w:pPr>
            <w:r w:rsidRPr="00B36181">
              <w:rPr>
                <w:snapToGrid w:val="0"/>
              </w:rPr>
              <w:t xml:space="preserve">Расходы на теплоноситель </w:t>
            </w:r>
          </w:p>
        </w:tc>
        <w:tc>
          <w:tcPr>
            <w:tcW w:w="1557" w:type="dxa"/>
            <w:vAlign w:val="center"/>
          </w:tcPr>
          <w:p w14:paraId="75FEE796" w14:textId="77777777" w:rsidR="00B36181" w:rsidRPr="00B36181" w:rsidRDefault="00B36181" w:rsidP="00B36181">
            <w:pPr>
              <w:jc w:val="center"/>
              <w:rPr>
                <w:snapToGrid w:val="0"/>
                <w:szCs w:val="28"/>
              </w:rPr>
            </w:pPr>
            <w:r w:rsidRPr="00B36181">
              <w:rPr>
                <w:snapToGrid w:val="0"/>
                <w:szCs w:val="28"/>
              </w:rPr>
              <w:t>9 976</w:t>
            </w:r>
          </w:p>
        </w:tc>
        <w:tc>
          <w:tcPr>
            <w:tcW w:w="1557" w:type="dxa"/>
            <w:shd w:val="clear" w:color="auto" w:fill="auto"/>
            <w:vAlign w:val="center"/>
          </w:tcPr>
          <w:p w14:paraId="4F0769F7" w14:textId="77777777" w:rsidR="00B36181" w:rsidRPr="00B36181" w:rsidRDefault="00B36181" w:rsidP="00B36181">
            <w:pPr>
              <w:jc w:val="center"/>
              <w:rPr>
                <w:snapToGrid w:val="0"/>
                <w:szCs w:val="28"/>
              </w:rPr>
            </w:pPr>
            <w:r w:rsidRPr="00B36181">
              <w:rPr>
                <w:snapToGrid w:val="0"/>
                <w:szCs w:val="28"/>
              </w:rPr>
              <w:t>9 145</w:t>
            </w:r>
          </w:p>
        </w:tc>
        <w:tc>
          <w:tcPr>
            <w:tcW w:w="1712" w:type="dxa"/>
            <w:vAlign w:val="center"/>
          </w:tcPr>
          <w:p w14:paraId="6A7907F6" w14:textId="77777777" w:rsidR="00B36181" w:rsidRPr="00B36181" w:rsidRDefault="00B36181" w:rsidP="00B36181">
            <w:pPr>
              <w:jc w:val="center"/>
              <w:rPr>
                <w:snapToGrid w:val="0"/>
                <w:szCs w:val="28"/>
              </w:rPr>
            </w:pPr>
            <w:r w:rsidRPr="00B36181">
              <w:rPr>
                <w:snapToGrid w:val="0"/>
                <w:szCs w:val="28"/>
              </w:rPr>
              <w:t>-831</w:t>
            </w:r>
          </w:p>
        </w:tc>
      </w:tr>
      <w:tr w:rsidR="00B36181" w:rsidRPr="00B36181" w14:paraId="351113EC" w14:textId="77777777" w:rsidTr="009E53B0">
        <w:trPr>
          <w:trHeight w:val="201"/>
        </w:trPr>
        <w:tc>
          <w:tcPr>
            <w:tcW w:w="612" w:type="dxa"/>
            <w:shd w:val="clear" w:color="auto" w:fill="auto"/>
            <w:vAlign w:val="center"/>
            <w:hideMark/>
          </w:tcPr>
          <w:p w14:paraId="0E7923A3" w14:textId="77777777" w:rsidR="00B36181" w:rsidRPr="00B36181" w:rsidRDefault="00B36181" w:rsidP="00B36181">
            <w:pPr>
              <w:jc w:val="center"/>
              <w:rPr>
                <w:snapToGrid w:val="0"/>
              </w:rPr>
            </w:pPr>
            <w:r w:rsidRPr="00B36181">
              <w:rPr>
                <w:snapToGrid w:val="0"/>
              </w:rPr>
              <w:t>6</w:t>
            </w:r>
          </w:p>
        </w:tc>
        <w:tc>
          <w:tcPr>
            <w:tcW w:w="4208" w:type="dxa"/>
            <w:shd w:val="clear" w:color="auto" w:fill="auto"/>
            <w:vAlign w:val="center"/>
            <w:hideMark/>
          </w:tcPr>
          <w:p w14:paraId="5858E70D" w14:textId="77777777" w:rsidR="00B36181" w:rsidRPr="00B36181" w:rsidRDefault="00B36181" w:rsidP="00B36181">
            <w:pPr>
              <w:rPr>
                <w:snapToGrid w:val="0"/>
              </w:rPr>
            </w:pPr>
            <w:r w:rsidRPr="00B36181">
              <w:rPr>
                <w:snapToGrid w:val="0"/>
              </w:rPr>
              <w:t>ИТОГО</w:t>
            </w:r>
          </w:p>
        </w:tc>
        <w:tc>
          <w:tcPr>
            <w:tcW w:w="1557" w:type="dxa"/>
            <w:vAlign w:val="center"/>
          </w:tcPr>
          <w:p w14:paraId="65A4B875" w14:textId="77777777" w:rsidR="00B36181" w:rsidRPr="00B36181" w:rsidRDefault="00B36181" w:rsidP="00B36181">
            <w:pPr>
              <w:jc w:val="center"/>
              <w:rPr>
                <w:snapToGrid w:val="0"/>
                <w:szCs w:val="28"/>
              </w:rPr>
            </w:pPr>
            <w:r w:rsidRPr="00B36181">
              <w:rPr>
                <w:snapToGrid w:val="0"/>
                <w:szCs w:val="28"/>
              </w:rPr>
              <w:t>385 031</w:t>
            </w:r>
          </w:p>
        </w:tc>
        <w:tc>
          <w:tcPr>
            <w:tcW w:w="1557" w:type="dxa"/>
            <w:shd w:val="clear" w:color="auto" w:fill="auto"/>
            <w:vAlign w:val="center"/>
          </w:tcPr>
          <w:p w14:paraId="7B455F6E" w14:textId="77777777" w:rsidR="00B36181" w:rsidRPr="00B36181" w:rsidRDefault="00B36181" w:rsidP="00B36181">
            <w:pPr>
              <w:jc w:val="center"/>
              <w:rPr>
                <w:snapToGrid w:val="0"/>
                <w:szCs w:val="28"/>
              </w:rPr>
            </w:pPr>
            <w:r w:rsidRPr="00B36181">
              <w:rPr>
                <w:snapToGrid w:val="0"/>
                <w:szCs w:val="28"/>
              </w:rPr>
              <w:t>376 291</w:t>
            </w:r>
          </w:p>
        </w:tc>
        <w:tc>
          <w:tcPr>
            <w:tcW w:w="1712" w:type="dxa"/>
            <w:vAlign w:val="center"/>
          </w:tcPr>
          <w:p w14:paraId="2F6AF3A0" w14:textId="77777777" w:rsidR="00B36181" w:rsidRPr="00B36181" w:rsidRDefault="00B36181" w:rsidP="00B36181">
            <w:pPr>
              <w:jc w:val="center"/>
              <w:rPr>
                <w:snapToGrid w:val="0"/>
                <w:szCs w:val="28"/>
              </w:rPr>
            </w:pPr>
            <w:r w:rsidRPr="00B36181">
              <w:rPr>
                <w:snapToGrid w:val="0"/>
                <w:szCs w:val="28"/>
              </w:rPr>
              <w:t>-8 740</w:t>
            </w:r>
          </w:p>
        </w:tc>
      </w:tr>
    </w:tbl>
    <w:p w14:paraId="6B36138E" w14:textId="77777777" w:rsidR="00B36181" w:rsidRPr="00B36181" w:rsidRDefault="00B36181" w:rsidP="00B36181">
      <w:pPr>
        <w:ind w:firstLine="720"/>
        <w:jc w:val="both"/>
        <w:rPr>
          <w:snapToGrid w:val="0"/>
          <w:sz w:val="28"/>
          <w:szCs w:val="28"/>
        </w:rPr>
      </w:pPr>
    </w:p>
    <w:p w14:paraId="14993217" w14:textId="77777777" w:rsidR="00B36181" w:rsidRPr="00B36181" w:rsidRDefault="00B36181" w:rsidP="00B36181">
      <w:pPr>
        <w:keepNext/>
        <w:keepLines/>
        <w:spacing w:before="120" w:after="120"/>
        <w:jc w:val="center"/>
        <w:outlineLvl w:val="1"/>
        <w:rPr>
          <w:rFonts w:eastAsia="Calibri"/>
          <w:b/>
          <w:sz w:val="28"/>
          <w:szCs w:val="28"/>
          <w:lang w:eastAsia="en-US"/>
        </w:rPr>
      </w:pPr>
      <w:bookmarkStart w:id="60" w:name="_Toc21094958"/>
      <w:bookmarkStart w:id="61" w:name="_Toc23151647"/>
      <w:r w:rsidRPr="00B36181">
        <w:rPr>
          <w:rFonts w:eastAsia="Calibri"/>
          <w:b/>
          <w:sz w:val="28"/>
          <w:szCs w:val="28"/>
          <w:lang w:eastAsia="en-US"/>
        </w:rPr>
        <w:t>Нормативная прибыль</w:t>
      </w:r>
      <w:bookmarkEnd w:id="60"/>
      <w:bookmarkEnd w:id="61"/>
    </w:p>
    <w:p w14:paraId="54234770" w14:textId="77777777" w:rsidR="00B36181" w:rsidRPr="00B36181" w:rsidRDefault="00B36181" w:rsidP="00B36181">
      <w:pPr>
        <w:tabs>
          <w:tab w:val="left" w:pos="1890"/>
        </w:tabs>
        <w:ind w:firstLine="720"/>
        <w:jc w:val="both"/>
        <w:rPr>
          <w:snapToGrid w:val="0"/>
          <w:sz w:val="28"/>
          <w:szCs w:val="28"/>
        </w:rPr>
      </w:pPr>
    </w:p>
    <w:p w14:paraId="68787E88" w14:textId="77777777" w:rsidR="00B36181" w:rsidRPr="00B36181" w:rsidRDefault="00B36181" w:rsidP="00B36181">
      <w:pPr>
        <w:tabs>
          <w:tab w:val="num" w:pos="360"/>
          <w:tab w:val="num" w:pos="1080"/>
        </w:tabs>
        <w:spacing w:line="276" w:lineRule="auto"/>
        <w:ind w:firstLine="709"/>
        <w:jc w:val="both"/>
        <w:rPr>
          <w:snapToGrid w:val="0"/>
          <w:sz w:val="28"/>
          <w:szCs w:val="28"/>
        </w:rPr>
      </w:pPr>
      <w:r w:rsidRPr="00B36181">
        <w:rPr>
          <w:snapToGrid w:val="0"/>
          <w:sz w:val="28"/>
          <w:szCs w:val="28"/>
        </w:rPr>
        <w:t xml:space="preserve">По данной статье предприятием планируются расходы в размере </w:t>
      </w:r>
      <w:r w:rsidRPr="00B36181">
        <w:rPr>
          <w:snapToGrid w:val="0"/>
          <w:sz w:val="28"/>
          <w:szCs w:val="28"/>
        </w:rPr>
        <w:br/>
        <w:t>23 266 тыс. руб.</w:t>
      </w:r>
    </w:p>
    <w:p w14:paraId="719B285B" w14:textId="77777777" w:rsidR="00B36181" w:rsidRPr="00B36181" w:rsidRDefault="00B36181" w:rsidP="00B36181">
      <w:pPr>
        <w:tabs>
          <w:tab w:val="left" w:pos="1890"/>
        </w:tabs>
        <w:ind w:firstLine="720"/>
        <w:jc w:val="both"/>
        <w:rPr>
          <w:snapToGrid w:val="0"/>
          <w:sz w:val="28"/>
          <w:szCs w:val="28"/>
        </w:rPr>
      </w:pPr>
      <w:r w:rsidRPr="00B36181">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B36181">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B36181">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B36181">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68681C0C" w14:textId="77777777" w:rsidR="00B36181" w:rsidRPr="00B36181" w:rsidRDefault="00B36181" w:rsidP="00B36181">
      <w:pPr>
        <w:tabs>
          <w:tab w:val="left" w:pos="1890"/>
        </w:tabs>
        <w:ind w:firstLine="720"/>
        <w:jc w:val="both"/>
        <w:rPr>
          <w:snapToGrid w:val="0"/>
          <w:sz w:val="28"/>
          <w:szCs w:val="28"/>
        </w:rPr>
      </w:pPr>
      <w:r w:rsidRPr="00B36181">
        <w:rPr>
          <w:snapToGrid w:val="0"/>
          <w:sz w:val="28"/>
          <w:szCs w:val="28"/>
        </w:rPr>
        <w:t>В соответствии с пунктом 41 Методических указаний по расчету регулируемых цен (тарифов) в сфере теплоснабжения, утвержденных приказом ФСТ России от 13.06.2013 № 760-э, нормативная прибыль на i-й год, определяется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по следующей формуле:</w:t>
      </w:r>
    </w:p>
    <w:p w14:paraId="7D08F543" w14:textId="77777777" w:rsidR="00B36181" w:rsidRPr="00B36181" w:rsidRDefault="00B36181" w:rsidP="00B36181">
      <w:pPr>
        <w:tabs>
          <w:tab w:val="left" w:pos="1890"/>
        </w:tabs>
        <w:ind w:firstLine="720"/>
        <w:jc w:val="both"/>
        <w:rPr>
          <w:snapToGrid w:val="0"/>
          <w:sz w:val="28"/>
          <w:szCs w:val="28"/>
        </w:rPr>
      </w:pPr>
    </w:p>
    <w:p w14:paraId="5BB603AC" w14:textId="61681775" w:rsidR="00B36181" w:rsidRPr="00B36181" w:rsidRDefault="00B36181" w:rsidP="00B36181">
      <w:pPr>
        <w:tabs>
          <w:tab w:val="left" w:pos="1890"/>
        </w:tabs>
        <w:ind w:firstLine="720"/>
        <w:jc w:val="both"/>
        <w:rPr>
          <w:snapToGrid w:val="0"/>
          <w:sz w:val="28"/>
          <w:szCs w:val="28"/>
        </w:rPr>
      </w:pPr>
      <w:r w:rsidRPr="00B36181">
        <w:rPr>
          <w:noProof/>
          <w:position w:val="-59"/>
        </w:rPr>
        <w:drawing>
          <wp:inline distT="0" distB="0" distL="0" distR="0" wp14:anchorId="5A12456E" wp14:editId="3EB92FB5">
            <wp:extent cx="2457450" cy="923925"/>
            <wp:effectExtent l="0" t="0" r="0" b="9525"/>
            <wp:docPr id="181060447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r w:rsidRPr="00B36181">
        <w:t>, (12)</w:t>
      </w:r>
    </w:p>
    <w:p w14:paraId="70B7D2E5" w14:textId="77777777" w:rsidR="00B36181" w:rsidRPr="00B36181" w:rsidRDefault="00B36181" w:rsidP="00B36181">
      <w:pPr>
        <w:tabs>
          <w:tab w:val="left" w:pos="1890"/>
        </w:tabs>
        <w:ind w:firstLine="720"/>
        <w:jc w:val="both"/>
        <w:rPr>
          <w:snapToGrid w:val="0"/>
          <w:sz w:val="28"/>
          <w:szCs w:val="28"/>
        </w:rPr>
      </w:pPr>
    </w:p>
    <w:p w14:paraId="57228D3B" w14:textId="77777777" w:rsidR="00B36181" w:rsidRPr="00B36181" w:rsidRDefault="00B36181" w:rsidP="00B36181">
      <w:pPr>
        <w:autoSpaceDE w:val="0"/>
        <w:autoSpaceDN w:val="0"/>
        <w:adjustRightInd w:val="0"/>
        <w:ind w:firstLine="540"/>
        <w:jc w:val="both"/>
        <w:rPr>
          <w:sz w:val="28"/>
          <w:szCs w:val="28"/>
        </w:rPr>
      </w:pPr>
      <w:r w:rsidRPr="00B36181">
        <w:rPr>
          <w:sz w:val="28"/>
          <w:szCs w:val="28"/>
        </w:rPr>
        <w:t>где:</w:t>
      </w:r>
    </w:p>
    <w:p w14:paraId="6390FBF4" w14:textId="78D9F4D8" w:rsidR="00B36181" w:rsidRPr="00B36181" w:rsidRDefault="00B36181" w:rsidP="00B36181">
      <w:pPr>
        <w:autoSpaceDE w:val="0"/>
        <w:autoSpaceDN w:val="0"/>
        <w:adjustRightInd w:val="0"/>
        <w:spacing w:before="280"/>
        <w:ind w:firstLine="540"/>
        <w:jc w:val="both"/>
        <w:rPr>
          <w:sz w:val="28"/>
          <w:szCs w:val="28"/>
        </w:rPr>
      </w:pPr>
      <w:r w:rsidRPr="00B36181">
        <w:rPr>
          <w:noProof/>
          <w:position w:val="-12"/>
          <w:sz w:val="28"/>
          <w:szCs w:val="28"/>
        </w:rPr>
        <w:drawing>
          <wp:inline distT="0" distB="0" distL="0" distR="0" wp14:anchorId="09FE80CE" wp14:editId="58E8DFAE">
            <wp:extent cx="514350" cy="333375"/>
            <wp:effectExtent l="0" t="0" r="0" b="0"/>
            <wp:docPr id="47125766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B36181">
        <w:rPr>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w:t>
      </w:r>
      <w:r w:rsidRPr="00B36181">
        <w:rPr>
          <w:sz w:val="28"/>
          <w:szCs w:val="28"/>
        </w:rPr>
        <w:lastRenderedPageBreak/>
        <w:t>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C1EB295" w14:textId="343D44B6" w:rsidR="00B36181" w:rsidRPr="00B36181" w:rsidRDefault="00B36181" w:rsidP="00B36181">
      <w:pPr>
        <w:autoSpaceDE w:val="0"/>
        <w:autoSpaceDN w:val="0"/>
        <w:adjustRightInd w:val="0"/>
        <w:spacing w:before="280"/>
        <w:ind w:firstLine="540"/>
        <w:jc w:val="both"/>
        <w:rPr>
          <w:sz w:val="28"/>
          <w:szCs w:val="28"/>
        </w:rPr>
      </w:pPr>
      <w:r w:rsidRPr="00B36181">
        <w:rPr>
          <w:noProof/>
          <w:position w:val="-12"/>
          <w:sz w:val="28"/>
          <w:szCs w:val="28"/>
        </w:rPr>
        <w:drawing>
          <wp:inline distT="0" distB="0" distL="0" distR="0" wp14:anchorId="03A00B46" wp14:editId="63399CB2">
            <wp:extent cx="676275" cy="333375"/>
            <wp:effectExtent l="0" t="0" r="0" b="0"/>
            <wp:docPr id="122876181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B36181">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0B5CA08" w14:textId="2B6762AE" w:rsidR="00B36181" w:rsidRPr="00B36181" w:rsidRDefault="00B36181" w:rsidP="00B36181">
      <w:pPr>
        <w:autoSpaceDE w:val="0"/>
        <w:autoSpaceDN w:val="0"/>
        <w:adjustRightInd w:val="0"/>
        <w:spacing w:before="280"/>
        <w:ind w:firstLine="540"/>
        <w:jc w:val="both"/>
        <w:rPr>
          <w:sz w:val="28"/>
          <w:szCs w:val="28"/>
        </w:rPr>
      </w:pPr>
      <w:r w:rsidRPr="00B36181">
        <w:rPr>
          <w:noProof/>
          <w:position w:val="-12"/>
          <w:sz w:val="28"/>
          <w:szCs w:val="28"/>
        </w:rPr>
        <w:drawing>
          <wp:inline distT="0" distB="0" distL="0" distR="0" wp14:anchorId="2DDD24E4" wp14:editId="0976BE18">
            <wp:extent cx="266700" cy="333375"/>
            <wp:effectExtent l="0" t="0" r="0" b="0"/>
            <wp:docPr id="148853396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B36181">
        <w:rPr>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69146ED1" w14:textId="77777777" w:rsidR="00B36181" w:rsidRPr="00B36181" w:rsidRDefault="00B36181" w:rsidP="00B36181">
      <w:pPr>
        <w:tabs>
          <w:tab w:val="left" w:pos="1890"/>
        </w:tabs>
        <w:ind w:firstLine="720"/>
        <w:jc w:val="both"/>
        <w:rPr>
          <w:snapToGrid w:val="0"/>
          <w:sz w:val="28"/>
          <w:szCs w:val="28"/>
        </w:rPr>
      </w:pPr>
    </w:p>
    <w:p w14:paraId="4FEC46EE" w14:textId="77777777" w:rsidR="00B36181" w:rsidRPr="00B36181" w:rsidRDefault="00B36181" w:rsidP="00B36181">
      <w:pPr>
        <w:tabs>
          <w:tab w:val="left" w:pos="1890"/>
        </w:tabs>
        <w:ind w:firstLine="720"/>
        <w:jc w:val="both"/>
        <w:rPr>
          <w:snapToGrid w:val="0"/>
          <w:sz w:val="28"/>
          <w:szCs w:val="28"/>
        </w:rPr>
      </w:pPr>
      <w:r w:rsidRPr="00B36181">
        <w:rPr>
          <w:snapToGrid w:val="0"/>
          <w:sz w:val="28"/>
          <w:szCs w:val="28"/>
        </w:rPr>
        <w:t>Нормативный уровень прибыли, установленный концессионным соглашением, в 2025 году составляет 1,65 %.</w:t>
      </w:r>
    </w:p>
    <w:p w14:paraId="3669EDBB" w14:textId="77777777" w:rsidR="00B36181" w:rsidRPr="00B36181" w:rsidRDefault="00B36181" w:rsidP="00B36181">
      <w:pPr>
        <w:tabs>
          <w:tab w:val="left" w:pos="1890"/>
        </w:tabs>
        <w:ind w:firstLine="720"/>
        <w:jc w:val="both"/>
        <w:rPr>
          <w:snapToGrid w:val="0"/>
          <w:sz w:val="28"/>
          <w:szCs w:val="28"/>
        </w:rPr>
      </w:pPr>
      <w:r w:rsidRPr="00B36181">
        <w:rPr>
          <w:snapToGrid w:val="0"/>
          <w:sz w:val="28"/>
          <w:szCs w:val="28"/>
        </w:rPr>
        <w:t>Таким образом, прибыль в 2025 году составит:</w:t>
      </w:r>
    </w:p>
    <w:p w14:paraId="18D1ED89" w14:textId="77777777" w:rsidR="00B36181" w:rsidRPr="00B36181" w:rsidRDefault="00B36181" w:rsidP="00B36181">
      <w:pPr>
        <w:tabs>
          <w:tab w:val="left" w:pos="1890"/>
        </w:tabs>
        <w:ind w:firstLine="720"/>
        <w:jc w:val="both"/>
        <w:rPr>
          <w:snapToGrid w:val="0"/>
          <w:sz w:val="28"/>
          <w:szCs w:val="28"/>
        </w:rPr>
      </w:pPr>
      <w:r w:rsidRPr="00B36181">
        <w:rPr>
          <w:snapToGrid w:val="0"/>
          <w:sz w:val="28"/>
          <w:szCs w:val="28"/>
        </w:rPr>
        <w:t xml:space="preserve">1,65 % × (1 357 198 тыс. руб. ÷ (100 % – (1,65 % ÷ (1–25 %)))) </w:t>
      </w:r>
      <w:r w:rsidRPr="00B36181">
        <w:rPr>
          <w:snapToGrid w:val="0"/>
          <w:sz w:val="28"/>
          <w:szCs w:val="28"/>
        </w:rPr>
        <w:br/>
        <w:t xml:space="preserve">= </w:t>
      </w:r>
      <w:r w:rsidRPr="00B36181">
        <w:rPr>
          <w:b/>
          <w:snapToGrid w:val="0"/>
          <w:sz w:val="28"/>
          <w:szCs w:val="28"/>
        </w:rPr>
        <w:t>22 897 тыс. руб.</w:t>
      </w:r>
      <w:r w:rsidRPr="00B36181">
        <w:rPr>
          <w:snapToGrid w:val="0"/>
          <w:sz w:val="28"/>
          <w:szCs w:val="28"/>
        </w:rPr>
        <w:t>, принимается экспертами в качестве экономически обоснованной и подлежит включению в НВВ предприятия на 2025 год.</w:t>
      </w:r>
    </w:p>
    <w:p w14:paraId="48926900" w14:textId="77777777" w:rsidR="00B36181" w:rsidRPr="00B36181" w:rsidRDefault="00B36181" w:rsidP="00B36181">
      <w:pPr>
        <w:ind w:firstLine="720"/>
        <w:jc w:val="both"/>
        <w:rPr>
          <w:snapToGrid w:val="0"/>
          <w:sz w:val="28"/>
          <w:szCs w:val="28"/>
        </w:rPr>
      </w:pPr>
      <w:bookmarkStart w:id="62" w:name="_Toc21094924"/>
      <w:bookmarkStart w:id="63" w:name="_Toc23151648"/>
      <w:r w:rsidRPr="00B36181">
        <w:rPr>
          <w:snapToGrid w:val="0"/>
          <w:sz w:val="28"/>
          <w:szCs w:val="28"/>
        </w:rPr>
        <w:t xml:space="preserve">Расходы в размере 369 тыс. руб., не подтвержденные предприятием документально, подлежат исключению из НВВ на 2025 год, </w:t>
      </w:r>
      <w:r w:rsidRPr="00B36181">
        <w:rPr>
          <w:snapToGrid w:val="0"/>
          <w:sz w:val="28"/>
          <w:szCs w:val="28"/>
        </w:rPr>
        <w:br/>
        <w:t>как экономически необоснованные.</w:t>
      </w:r>
    </w:p>
    <w:p w14:paraId="33D302BD" w14:textId="77777777" w:rsidR="00B36181" w:rsidRPr="00B36181" w:rsidRDefault="00B36181" w:rsidP="00B36181">
      <w:pPr>
        <w:ind w:firstLine="720"/>
        <w:jc w:val="both"/>
        <w:rPr>
          <w:snapToGrid w:val="0"/>
          <w:sz w:val="28"/>
          <w:szCs w:val="28"/>
        </w:rPr>
      </w:pPr>
    </w:p>
    <w:p w14:paraId="411CC90D" w14:textId="77777777" w:rsidR="00B36181" w:rsidRPr="00B36181" w:rsidRDefault="00B36181" w:rsidP="00B36181">
      <w:pPr>
        <w:keepNext/>
        <w:keepLines/>
        <w:jc w:val="center"/>
        <w:outlineLvl w:val="1"/>
        <w:rPr>
          <w:rFonts w:eastAsia="Calibri"/>
          <w:b/>
          <w:sz w:val="28"/>
          <w:szCs w:val="28"/>
          <w:lang w:eastAsia="en-US"/>
        </w:rPr>
      </w:pPr>
      <w:bookmarkStart w:id="64" w:name="_Toc21094960"/>
      <w:bookmarkStart w:id="65" w:name="_Toc23151649"/>
      <w:bookmarkEnd w:id="62"/>
      <w:bookmarkEnd w:id="63"/>
      <w:r w:rsidRPr="00B36181">
        <w:rPr>
          <w:rFonts w:eastAsia="Calibri"/>
          <w:b/>
          <w:sz w:val="28"/>
          <w:szCs w:val="28"/>
          <w:lang w:eastAsia="en-US"/>
        </w:rPr>
        <w:t>Расчетная предпринимательская прибыль</w:t>
      </w:r>
      <w:bookmarkEnd w:id="64"/>
      <w:bookmarkEnd w:id="65"/>
    </w:p>
    <w:p w14:paraId="0859E100" w14:textId="77777777" w:rsidR="00B36181" w:rsidRPr="00B36181" w:rsidRDefault="00B36181" w:rsidP="00B36181">
      <w:pPr>
        <w:autoSpaceDE w:val="0"/>
        <w:autoSpaceDN w:val="0"/>
        <w:adjustRightInd w:val="0"/>
        <w:ind w:firstLine="851"/>
        <w:jc w:val="both"/>
        <w:rPr>
          <w:snapToGrid w:val="0"/>
          <w:sz w:val="28"/>
          <w:szCs w:val="28"/>
        </w:rPr>
      </w:pPr>
    </w:p>
    <w:p w14:paraId="7B197857" w14:textId="77777777" w:rsidR="00B36181" w:rsidRPr="00B36181" w:rsidRDefault="00B36181" w:rsidP="00B36181">
      <w:pPr>
        <w:autoSpaceDE w:val="0"/>
        <w:autoSpaceDN w:val="0"/>
        <w:adjustRightInd w:val="0"/>
        <w:ind w:firstLine="709"/>
        <w:jc w:val="both"/>
        <w:rPr>
          <w:snapToGrid w:val="0"/>
          <w:sz w:val="28"/>
          <w:szCs w:val="28"/>
        </w:rPr>
      </w:pPr>
      <w:r w:rsidRPr="00B36181">
        <w:rPr>
          <w:snapToGrid w:val="0"/>
          <w:sz w:val="28"/>
          <w:szCs w:val="28"/>
        </w:rPr>
        <w:t xml:space="preserve">В соответствии с пунктом </w:t>
      </w:r>
      <w:r w:rsidRPr="00B36181">
        <w:rPr>
          <w:sz w:val="28"/>
          <w:szCs w:val="28"/>
        </w:rPr>
        <w:t>48(1)</w:t>
      </w:r>
      <w:r w:rsidRPr="00B36181">
        <w:rPr>
          <w:snapToGrid w:val="0"/>
          <w:sz w:val="28"/>
          <w:szCs w:val="28"/>
        </w:rPr>
        <w:t xml:space="preserve"> Основ ценообразования в сфере теплоснабжения, утвержденных постановлением Правительства РФ </w:t>
      </w:r>
      <w:r w:rsidRPr="00B36181">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w:t>
      </w:r>
      <w:r w:rsidRPr="00B36181">
        <w:rPr>
          <w:snapToGrid w:val="0"/>
          <w:sz w:val="28"/>
          <w:szCs w:val="28"/>
        </w:rPr>
        <w:br/>
        <w:t xml:space="preserve">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 </w:t>
      </w:r>
    </w:p>
    <w:p w14:paraId="1B2A9C6A"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По данной статье предприятием планируются расходы в размере </w:t>
      </w:r>
      <w:r w:rsidRPr="00B36181">
        <w:rPr>
          <w:snapToGrid w:val="0"/>
          <w:sz w:val="28"/>
          <w:szCs w:val="28"/>
        </w:rPr>
        <w:br/>
        <w:t>36 159 тыс. руб.</w:t>
      </w:r>
    </w:p>
    <w:p w14:paraId="4CBF5D42" w14:textId="77777777" w:rsidR="00B36181" w:rsidRPr="00B36181" w:rsidRDefault="00B36181" w:rsidP="00B36181">
      <w:pPr>
        <w:ind w:firstLine="709"/>
        <w:jc w:val="both"/>
        <w:rPr>
          <w:snapToGrid w:val="0"/>
          <w:sz w:val="28"/>
          <w:szCs w:val="28"/>
        </w:rPr>
      </w:pPr>
      <w:r w:rsidRPr="00B36181">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B36181">
        <w:rPr>
          <w:snapToGrid w:val="0"/>
          <w:sz w:val="28"/>
          <w:szCs w:val="28"/>
        </w:rPr>
        <w:br/>
        <w:t xml:space="preserve">от 22.10.2012 № 1075, расчетная предпринимательская прибыль включается </w:t>
      </w:r>
      <w:r w:rsidRPr="00B36181">
        <w:rPr>
          <w:snapToGrid w:val="0"/>
          <w:sz w:val="28"/>
          <w:szCs w:val="28"/>
        </w:rPr>
        <w:br/>
        <w:t>в состав валовой выручки регулируемой организации на весь срок долгосрочного периода регулирования в течение которого не корректируется (письмо ФАС России от 18.07.2018 № ВК/55514/18).</w:t>
      </w:r>
    </w:p>
    <w:p w14:paraId="64698324"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При расчете необходимой валовой выручки на долгосрочный период регулирования на 2021 - 2033 годы расчетная предпринимательская прибыль </w:t>
      </w:r>
      <w:r w:rsidRPr="00B36181">
        <w:rPr>
          <w:snapToGrid w:val="0"/>
          <w:sz w:val="28"/>
          <w:szCs w:val="28"/>
        </w:rPr>
        <w:lastRenderedPageBreak/>
        <w:t xml:space="preserve">была рассчитана на каждый год долгосрочного периода регулирования </w:t>
      </w:r>
      <w:r w:rsidRPr="00B36181">
        <w:rPr>
          <w:snapToGrid w:val="0"/>
          <w:sz w:val="28"/>
          <w:szCs w:val="28"/>
        </w:rPr>
        <w:br/>
        <w:t xml:space="preserve">и указана в протоколе заседания Правления РЭК Кузбасса № 61 от 01.10.2021 </w:t>
      </w:r>
      <w:r w:rsidRPr="00B36181">
        <w:rPr>
          <w:snapToGrid w:val="0"/>
          <w:sz w:val="28"/>
          <w:szCs w:val="28"/>
        </w:rPr>
        <w:br/>
        <w:t xml:space="preserve">в размере </w:t>
      </w:r>
      <w:r w:rsidRPr="00B36181">
        <w:rPr>
          <w:b/>
          <w:snapToGrid w:val="0"/>
          <w:sz w:val="28"/>
          <w:szCs w:val="28"/>
        </w:rPr>
        <w:t>36 159 тыс. руб.</w:t>
      </w:r>
      <w:r w:rsidRPr="00B36181">
        <w:rPr>
          <w:snapToGrid w:val="0"/>
          <w:sz w:val="28"/>
          <w:szCs w:val="28"/>
        </w:rPr>
        <w:t xml:space="preserve"> на 2025 год.</w:t>
      </w:r>
    </w:p>
    <w:p w14:paraId="3ED8F7EF"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Указанная величина расчетной предпринимательской прибыли признается экспертами экономически обоснованной и предлагается </w:t>
      </w:r>
      <w:r w:rsidRPr="00B36181">
        <w:rPr>
          <w:snapToGrid w:val="0"/>
          <w:sz w:val="28"/>
          <w:szCs w:val="28"/>
        </w:rPr>
        <w:br/>
        <w:t>к включению в НВВ предприятия на 2025 год.</w:t>
      </w:r>
    </w:p>
    <w:p w14:paraId="24AC6F55" w14:textId="77777777" w:rsidR="00B36181" w:rsidRPr="00B36181" w:rsidRDefault="00B36181" w:rsidP="00B36181">
      <w:pPr>
        <w:ind w:firstLine="709"/>
        <w:jc w:val="both"/>
        <w:rPr>
          <w:snapToGrid w:val="0"/>
          <w:sz w:val="28"/>
          <w:szCs w:val="28"/>
        </w:rPr>
      </w:pPr>
      <w:r w:rsidRPr="00B36181">
        <w:rPr>
          <w:snapToGrid w:val="0"/>
          <w:sz w:val="28"/>
          <w:szCs w:val="28"/>
        </w:rPr>
        <w:t>Корректировка предложения предприятия отсутствует.</w:t>
      </w:r>
    </w:p>
    <w:p w14:paraId="0637CBC0" w14:textId="77777777" w:rsidR="00B36181" w:rsidRPr="00B36181" w:rsidRDefault="00B36181" w:rsidP="00B36181">
      <w:pPr>
        <w:ind w:firstLine="851"/>
        <w:jc w:val="both"/>
        <w:rPr>
          <w:snapToGrid w:val="0"/>
          <w:sz w:val="28"/>
          <w:szCs w:val="28"/>
        </w:rPr>
      </w:pPr>
    </w:p>
    <w:p w14:paraId="25903D3F" w14:textId="77777777" w:rsidR="00B36181" w:rsidRPr="00B36181" w:rsidRDefault="00B36181" w:rsidP="00B36181">
      <w:pPr>
        <w:keepNext/>
        <w:keepLines/>
        <w:spacing w:before="120" w:after="120"/>
        <w:jc w:val="center"/>
        <w:outlineLvl w:val="1"/>
        <w:rPr>
          <w:rFonts w:eastAsia="Calibri"/>
          <w:b/>
          <w:sz w:val="28"/>
          <w:szCs w:val="28"/>
          <w:lang w:eastAsia="en-US"/>
        </w:rPr>
      </w:pPr>
      <w:r w:rsidRPr="00B36181">
        <w:rPr>
          <w:rFonts w:eastAsia="Calibri"/>
          <w:b/>
          <w:sz w:val="28"/>
          <w:szCs w:val="28"/>
          <w:lang w:eastAsia="en-US"/>
        </w:rPr>
        <w:br w:type="page"/>
      </w:r>
      <w:r w:rsidRPr="00B36181">
        <w:rPr>
          <w:rFonts w:eastAsia="Calibri"/>
          <w:b/>
          <w:sz w:val="28"/>
          <w:szCs w:val="28"/>
          <w:lang w:eastAsia="en-US"/>
        </w:rPr>
        <w:lastRenderedPageBreak/>
        <w:t xml:space="preserve">Корректировка с целью учета отклонения фактических </w:t>
      </w:r>
      <w:r w:rsidRPr="00B36181">
        <w:rPr>
          <w:rFonts w:eastAsia="Calibri"/>
          <w:b/>
          <w:sz w:val="28"/>
          <w:szCs w:val="28"/>
          <w:lang w:eastAsia="en-US"/>
        </w:rPr>
        <w:br/>
        <w:t xml:space="preserve">значений параметров расчета тарифов от значений, </w:t>
      </w:r>
      <w:r w:rsidRPr="00B36181">
        <w:rPr>
          <w:rFonts w:eastAsia="Calibri"/>
          <w:b/>
          <w:sz w:val="28"/>
          <w:szCs w:val="28"/>
          <w:lang w:eastAsia="en-US"/>
        </w:rPr>
        <w:br/>
        <w:t>учтенных при установлении тарифов</w:t>
      </w:r>
    </w:p>
    <w:p w14:paraId="298A7214" w14:textId="77777777" w:rsidR="00B36181" w:rsidRPr="00B36181" w:rsidRDefault="00B36181" w:rsidP="00B36181">
      <w:pPr>
        <w:ind w:firstLine="709"/>
        <w:jc w:val="both"/>
        <w:rPr>
          <w:snapToGrid w:val="0"/>
          <w:sz w:val="28"/>
          <w:szCs w:val="28"/>
        </w:rPr>
      </w:pPr>
    </w:p>
    <w:p w14:paraId="3F473B16" w14:textId="77777777" w:rsidR="00B36181" w:rsidRPr="00B36181" w:rsidRDefault="00B36181" w:rsidP="00B36181">
      <w:pPr>
        <w:ind w:firstLine="709"/>
        <w:jc w:val="both"/>
        <w:rPr>
          <w:snapToGrid w:val="0"/>
          <w:sz w:val="28"/>
          <w:szCs w:val="28"/>
        </w:rPr>
      </w:pPr>
      <w:r w:rsidRPr="00B36181">
        <w:rPr>
          <w:snapToGrid w:val="0"/>
          <w:sz w:val="28"/>
          <w:szCs w:val="28"/>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w:t>
      </w:r>
      <w:r w:rsidRPr="00B36181">
        <w:rPr>
          <w:snapToGrid w:val="0"/>
          <w:sz w:val="28"/>
          <w:szCs w:val="28"/>
        </w:rPr>
        <w:br/>
        <w:t>от достигнутого ею финансового результата.</w:t>
      </w:r>
    </w:p>
    <w:p w14:paraId="2AB2A252" w14:textId="77777777" w:rsidR="00B36181" w:rsidRPr="00B36181" w:rsidRDefault="00B36181" w:rsidP="00B36181">
      <w:pPr>
        <w:ind w:firstLine="709"/>
        <w:jc w:val="both"/>
        <w:rPr>
          <w:snapToGrid w:val="0"/>
          <w:sz w:val="28"/>
          <w:szCs w:val="28"/>
        </w:rPr>
      </w:pPr>
      <w:r w:rsidRPr="00B36181">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w:t>
      </w:r>
      <w:r w:rsidRPr="00B36181">
        <w:rPr>
          <w:snapToGrid w:val="0"/>
          <w:sz w:val="28"/>
          <w:szCs w:val="28"/>
        </w:rPr>
        <w:br/>
        <w:t xml:space="preserve">с применением данных за последний расчетный период регулирования, </w:t>
      </w:r>
      <w:r w:rsidRPr="00B36181">
        <w:rPr>
          <w:snapToGrid w:val="0"/>
          <w:sz w:val="28"/>
          <w:szCs w:val="28"/>
        </w:rPr>
        <w:br/>
        <w:t>по которому имеются фактические значения.</w:t>
      </w:r>
    </w:p>
    <w:p w14:paraId="2209E9C6" w14:textId="77777777" w:rsidR="00B36181" w:rsidRPr="00B36181" w:rsidRDefault="00B36181" w:rsidP="00B36181">
      <w:pPr>
        <w:ind w:firstLine="709"/>
        <w:rPr>
          <w:rFonts w:eastAsia="Calibri"/>
          <w:snapToGrid w:val="0"/>
          <w:sz w:val="28"/>
          <w:szCs w:val="28"/>
        </w:rPr>
      </w:pPr>
    </w:p>
    <w:p w14:paraId="715A1D6E" w14:textId="45EB8867" w:rsidR="00B36181" w:rsidRPr="00B36181" w:rsidRDefault="00B36181" w:rsidP="00B36181">
      <w:pPr>
        <w:autoSpaceDE w:val="0"/>
        <w:autoSpaceDN w:val="0"/>
        <w:adjustRightInd w:val="0"/>
        <w:jc w:val="center"/>
        <w:rPr>
          <w:rFonts w:eastAsia="Calibri"/>
          <w:snapToGrid w:val="0"/>
          <w:sz w:val="28"/>
          <w:szCs w:val="28"/>
        </w:rPr>
      </w:pPr>
      <w:r w:rsidRPr="00B36181">
        <w:rPr>
          <w:rFonts w:eastAsia="Calibri"/>
          <w:noProof/>
          <w:position w:val="-12"/>
          <w:sz w:val="28"/>
          <w:szCs w:val="28"/>
        </w:rPr>
        <w:drawing>
          <wp:inline distT="0" distB="0" distL="0" distR="0" wp14:anchorId="17DD1BF7" wp14:editId="0656AB05">
            <wp:extent cx="2276475" cy="342900"/>
            <wp:effectExtent l="0" t="0" r="9525" b="0"/>
            <wp:docPr id="120811004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B36181">
        <w:rPr>
          <w:rFonts w:eastAsia="Calibri"/>
          <w:snapToGrid w:val="0"/>
          <w:sz w:val="28"/>
          <w:szCs w:val="28"/>
        </w:rPr>
        <w:t xml:space="preserve"> (тыс. руб.), (22)</w:t>
      </w:r>
    </w:p>
    <w:p w14:paraId="2927F043" w14:textId="77777777" w:rsidR="00B36181" w:rsidRPr="00B36181" w:rsidRDefault="00B36181" w:rsidP="00B36181">
      <w:pPr>
        <w:autoSpaceDE w:val="0"/>
        <w:autoSpaceDN w:val="0"/>
        <w:adjustRightInd w:val="0"/>
        <w:ind w:firstLine="709"/>
        <w:jc w:val="both"/>
        <w:rPr>
          <w:rFonts w:eastAsia="Calibri"/>
          <w:snapToGrid w:val="0"/>
          <w:sz w:val="28"/>
          <w:szCs w:val="28"/>
        </w:rPr>
      </w:pPr>
    </w:p>
    <w:p w14:paraId="7C38F202" w14:textId="77777777" w:rsidR="00B36181" w:rsidRPr="00B36181" w:rsidRDefault="00B36181" w:rsidP="00B36181">
      <w:pPr>
        <w:ind w:firstLine="709"/>
        <w:jc w:val="both"/>
        <w:rPr>
          <w:snapToGrid w:val="0"/>
          <w:sz w:val="28"/>
          <w:szCs w:val="28"/>
        </w:rPr>
      </w:pPr>
      <w:r w:rsidRPr="00B36181">
        <w:rPr>
          <w:snapToGrid w:val="0"/>
          <w:sz w:val="28"/>
          <w:szCs w:val="28"/>
        </w:rPr>
        <w:t>где:</w:t>
      </w:r>
    </w:p>
    <w:p w14:paraId="2FA9355B" w14:textId="22372469" w:rsidR="00B36181" w:rsidRPr="00B36181" w:rsidRDefault="00B36181" w:rsidP="00B36181">
      <w:pPr>
        <w:ind w:firstLine="709"/>
        <w:jc w:val="both"/>
        <w:rPr>
          <w:snapToGrid w:val="0"/>
          <w:sz w:val="28"/>
          <w:szCs w:val="28"/>
        </w:rPr>
      </w:pPr>
      <w:r w:rsidRPr="00B36181">
        <w:rPr>
          <w:noProof/>
          <w:sz w:val="28"/>
          <w:szCs w:val="28"/>
        </w:rPr>
        <w:drawing>
          <wp:inline distT="0" distB="0" distL="0" distR="0" wp14:anchorId="1886A41B" wp14:editId="294A4B4A">
            <wp:extent cx="819150" cy="342900"/>
            <wp:effectExtent l="0" t="0" r="0" b="0"/>
            <wp:docPr id="127419152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B36181">
        <w:rPr>
          <w:snapToGrid w:val="0"/>
          <w:sz w:val="28"/>
          <w:szCs w:val="28"/>
        </w:rPr>
        <w:t xml:space="preserve"> - размер корректировки необходимой валовой выручки </w:t>
      </w:r>
      <w:r w:rsidRPr="00B36181">
        <w:rPr>
          <w:snapToGrid w:val="0"/>
          <w:sz w:val="28"/>
          <w:szCs w:val="28"/>
        </w:rPr>
        <w:br/>
        <w:t>по результатам (i-2)-го года;</w:t>
      </w:r>
    </w:p>
    <w:p w14:paraId="0970BD01" w14:textId="09ADEBED" w:rsidR="00B36181" w:rsidRPr="00B36181" w:rsidRDefault="00B36181" w:rsidP="00B36181">
      <w:pPr>
        <w:ind w:firstLine="709"/>
        <w:jc w:val="both"/>
        <w:rPr>
          <w:snapToGrid w:val="0"/>
          <w:sz w:val="28"/>
          <w:szCs w:val="28"/>
        </w:rPr>
      </w:pPr>
      <w:r w:rsidRPr="00B36181">
        <w:rPr>
          <w:noProof/>
          <w:sz w:val="28"/>
          <w:szCs w:val="28"/>
        </w:rPr>
        <w:drawing>
          <wp:inline distT="0" distB="0" distL="0" distR="0" wp14:anchorId="00525D54" wp14:editId="011E7CFF">
            <wp:extent cx="695325" cy="342900"/>
            <wp:effectExtent l="0" t="0" r="9525" b="0"/>
            <wp:docPr id="133086634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B36181">
        <w:rPr>
          <w:snapToGrid w:val="0"/>
          <w:sz w:val="28"/>
          <w:szCs w:val="28"/>
        </w:rPr>
        <w:t xml:space="preserve"> - фактическая величина необходимой валовой выручки </w:t>
      </w:r>
      <w:r w:rsidRPr="00B36181">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B36181">
        <w:rPr>
          <w:snapToGrid w:val="0"/>
          <w:sz w:val="28"/>
          <w:szCs w:val="28"/>
        </w:rPr>
        <w:br/>
        <w:t xml:space="preserve">в соответствии с </w:t>
      </w:r>
      <w:hyperlink r:id="rId62" w:history="1">
        <w:r w:rsidRPr="00B36181">
          <w:rPr>
            <w:snapToGrid w:val="0"/>
            <w:sz w:val="28"/>
            <w:szCs w:val="28"/>
          </w:rPr>
          <w:t>пунктом 55</w:t>
        </w:r>
      </w:hyperlink>
      <w:r w:rsidRPr="00B36181">
        <w:rPr>
          <w:snapToGrid w:val="0"/>
          <w:sz w:val="28"/>
          <w:szCs w:val="28"/>
        </w:rPr>
        <w:t xml:space="preserve"> настоящих Методических указаний;</w:t>
      </w:r>
    </w:p>
    <w:p w14:paraId="450F73C7" w14:textId="77777777" w:rsidR="00B36181" w:rsidRPr="00B36181" w:rsidRDefault="00B36181" w:rsidP="00B36181">
      <w:pPr>
        <w:ind w:firstLine="709"/>
        <w:jc w:val="both"/>
        <w:rPr>
          <w:snapToGrid w:val="0"/>
          <w:sz w:val="28"/>
          <w:szCs w:val="28"/>
        </w:rPr>
      </w:pPr>
      <w:r w:rsidRPr="00B36181">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B36181">
        <w:rPr>
          <w:snapToGrid w:val="0"/>
          <w:sz w:val="28"/>
          <w:szCs w:val="28"/>
        </w:rPr>
        <w:br/>
        <w:t xml:space="preserve">и тарифов, установленных в соответствии с </w:t>
      </w:r>
      <w:hyperlink r:id="rId63" w:history="1">
        <w:r w:rsidRPr="00B36181">
          <w:rPr>
            <w:snapToGrid w:val="0"/>
            <w:sz w:val="28"/>
            <w:szCs w:val="28"/>
          </w:rPr>
          <w:t>главой IX</w:t>
        </w:r>
      </w:hyperlink>
      <w:r w:rsidRPr="00B36181">
        <w:rPr>
          <w:snapToGrid w:val="0"/>
          <w:sz w:val="28"/>
          <w:szCs w:val="28"/>
        </w:rPr>
        <w:t xml:space="preserve"> настоящих Методических указаний на (i-2)-й год, без учета уровня собираемости платежей.</w:t>
      </w:r>
    </w:p>
    <w:p w14:paraId="7CD97DC5" w14:textId="77777777" w:rsidR="00B36181" w:rsidRPr="00B36181" w:rsidRDefault="00B36181" w:rsidP="00B36181">
      <w:pPr>
        <w:ind w:firstLine="709"/>
        <w:jc w:val="both"/>
        <w:rPr>
          <w:snapToGrid w:val="0"/>
          <w:sz w:val="28"/>
          <w:szCs w:val="28"/>
          <w:lang w:eastAsia="en-US"/>
        </w:rPr>
      </w:pPr>
      <w:r w:rsidRPr="00B36181">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w:t>
      </w:r>
      <w:r w:rsidRPr="00B36181">
        <w:rPr>
          <w:snapToGrid w:val="0"/>
          <w:sz w:val="28"/>
          <w:szCs w:val="28"/>
          <w:lang w:eastAsia="en-US"/>
        </w:rPr>
        <w:br/>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w:t>
      </w:r>
      <w:r w:rsidRPr="00B36181">
        <w:rPr>
          <w:snapToGrid w:val="0"/>
          <w:sz w:val="28"/>
          <w:szCs w:val="28"/>
          <w:lang w:eastAsia="en-US"/>
        </w:rPr>
        <w:lastRenderedPageBreak/>
        <w:t xml:space="preserve">предприятия, рассчитанной как произведение фактического полезного отпуска и утвержденного тарифа. </w:t>
      </w:r>
    </w:p>
    <w:p w14:paraId="3EBADEA9" w14:textId="77777777" w:rsidR="00B36181" w:rsidRPr="00B36181" w:rsidRDefault="00B36181" w:rsidP="00B36181">
      <w:pPr>
        <w:ind w:firstLine="709"/>
        <w:jc w:val="both"/>
        <w:rPr>
          <w:snapToGrid w:val="0"/>
          <w:sz w:val="28"/>
          <w:szCs w:val="28"/>
          <w:lang w:eastAsia="en-US"/>
        </w:rPr>
      </w:pPr>
      <w:r w:rsidRPr="00B36181">
        <w:rPr>
          <w:snapToGrid w:val="0"/>
          <w:sz w:val="28"/>
          <w:szCs w:val="28"/>
          <w:lang w:eastAsia="en-US"/>
        </w:rPr>
        <w:t>В расчёт фактической необходимой валовой выручки, согласно Методическим указаниям, включаются:</w:t>
      </w:r>
    </w:p>
    <w:p w14:paraId="21FCC90C" w14:textId="77777777" w:rsidR="00B36181" w:rsidRPr="00B36181" w:rsidRDefault="00B36181" w:rsidP="00B36181">
      <w:pPr>
        <w:ind w:firstLine="709"/>
        <w:jc w:val="both"/>
        <w:rPr>
          <w:snapToGrid w:val="0"/>
          <w:sz w:val="28"/>
          <w:szCs w:val="28"/>
          <w:lang w:eastAsia="en-US"/>
        </w:rPr>
      </w:pPr>
      <w:r w:rsidRPr="00B36181">
        <w:rPr>
          <w:snapToGrid w:val="0"/>
          <w:sz w:val="28"/>
          <w:szCs w:val="28"/>
          <w:lang w:eastAsia="en-US"/>
        </w:rPr>
        <w:t>- операционные расходы, рассчитываемые по формуле:</w:t>
      </w:r>
    </w:p>
    <w:p w14:paraId="79B9880E" w14:textId="19D268A1" w:rsidR="00B36181" w:rsidRPr="00B36181" w:rsidRDefault="00B36181" w:rsidP="00B36181">
      <w:pPr>
        <w:ind w:right="-142"/>
        <w:jc w:val="both"/>
        <w:rPr>
          <w:snapToGrid w:val="0"/>
          <w:sz w:val="28"/>
          <w:szCs w:val="28"/>
          <w:lang w:eastAsia="en-US"/>
        </w:rPr>
      </w:pPr>
      <w:r w:rsidRPr="00B36181">
        <w:rPr>
          <w:noProof/>
          <w:position w:val="-32"/>
          <w:sz w:val="28"/>
          <w:szCs w:val="28"/>
        </w:rPr>
        <w:drawing>
          <wp:inline distT="0" distB="0" distL="0" distR="0" wp14:anchorId="72D317DC" wp14:editId="5BE275EA">
            <wp:extent cx="5848350" cy="590550"/>
            <wp:effectExtent l="0" t="0" r="0" b="0"/>
            <wp:docPr id="100635815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B36181">
        <w:rPr>
          <w:snapToGrid w:val="0"/>
          <w:position w:val="-32"/>
          <w:sz w:val="28"/>
          <w:szCs w:val="28"/>
        </w:rPr>
        <w:t>;</w:t>
      </w:r>
    </w:p>
    <w:p w14:paraId="5DA571DA" w14:textId="77777777" w:rsidR="00B36181" w:rsidRPr="00B36181" w:rsidRDefault="00B36181" w:rsidP="00B36181">
      <w:pPr>
        <w:ind w:firstLine="709"/>
        <w:jc w:val="both"/>
        <w:rPr>
          <w:snapToGrid w:val="0"/>
          <w:sz w:val="28"/>
          <w:szCs w:val="28"/>
          <w:lang w:eastAsia="en-US"/>
        </w:rPr>
      </w:pPr>
      <w:r w:rsidRPr="00B36181">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2F0DA046" w14:textId="77777777" w:rsidR="00B36181" w:rsidRPr="00B36181" w:rsidRDefault="00B36181" w:rsidP="00B36181">
      <w:pPr>
        <w:ind w:firstLine="709"/>
        <w:jc w:val="both"/>
        <w:rPr>
          <w:snapToGrid w:val="0"/>
          <w:sz w:val="28"/>
          <w:szCs w:val="28"/>
          <w:lang w:eastAsia="en-US"/>
        </w:rPr>
      </w:pPr>
      <w:r w:rsidRPr="00B36181">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38CA5C5F" w14:textId="77777777" w:rsidR="00B36181" w:rsidRPr="00B36181" w:rsidRDefault="00B36181" w:rsidP="00B36181">
      <w:pPr>
        <w:ind w:firstLine="709"/>
        <w:jc w:val="both"/>
        <w:rPr>
          <w:snapToGrid w:val="0"/>
          <w:sz w:val="28"/>
          <w:szCs w:val="28"/>
          <w:lang w:eastAsia="en-US"/>
        </w:rPr>
      </w:pPr>
      <w:r w:rsidRPr="00B36181">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B36181">
        <w:rPr>
          <w:snapToGrid w:val="0"/>
          <w:sz w:val="28"/>
          <w:szCs w:val="28"/>
          <w:lang w:eastAsia="en-US"/>
        </w:rPr>
        <w:br/>
        <w:t>и фактической цены условного топлива;</w:t>
      </w:r>
    </w:p>
    <w:p w14:paraId="4646722B" w14:textId="77777777" w:rsidR="00B36181" w:rsidRPr="00B36181" w:rsidRDefault="00B36181" w:rsidP="00B36181">
      <w:pPr>
        <w:ind w:firstLine="709"/>
        <w:jc w:val="both"/>
        <w:rPr>
          <w:snapToGrid w:val="0"/>
          <w:position w:val="-68"/>
          <w:sz w:val="28"/>
          <w:szCs w:val="28"/>
        </w:rPr>
      </w:pPr>
      <w:r w:rsidRPr="00B36181">
        <w:rPr>
          <w:snapToGrid w:val="0"/>
          <w:sz w:val="28"/>
          <w:szCs w:val="28"/>
          <w:lang w:eastAsia="en-US"/>
        </w:rPr>
        <w:t>- фактическая нормативная прибыль.</w:t>
      </w:r>
    </w:p>
    <w:p w14:paraId="1796A44E" w14:textId="77777777" w:rsidR="00B36181" w:rsidRPr="00B36181" w:rsidRDefault="00B36181" w:rsidP="00B36181">
      <w:pPr>
        <w:ind w:firstLine="709"/>
        <w:jc w:val="both"/>
        <w:rPr>
          <w:snapToGrid w:val="0"/>
          <w:sz w:val="28"/>
          <w:szCs w:val="28"/>
        </w:rPr>
      </w:pPr>
    </w:p>
    <w:p w14:paraId="0929FF29" w14:textId="77777777" w:rsidR="00B36181" w:rsidRPr="00B36181" w:rsidRDefault="00B36181" w:rsidP="00B36181">
      <w:pPr>
        <w:ind w:firstLine="709"/>
        <w:jc w:val="both"/>
        <w:rPr>
          <w:snapToGrid w:val="0"/>
          <w:sz w:val="28"/>
          <w:szCs w:val="28"/>
        </w:rPr>
      </w:pPr>
      <w:r w:rsidRPr="00B36181">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B36181">
        <w:rPr>
          <w:snapToGrid w:val="0"/>
          <w:sz w:val="28"/>
          <w:szCs w:val="28"/>
        </w:rPr>
        <w:br/>
        <w:t>с учетом нормативных показателей, рассчитана экспертами по группам статей.</w:t>
      </w:r>
    </w:p>
    <w:p w14:paraId="2B2E6B90" w14:textId="77777777" w:rsidR="00B36181" w:rsidRPr="00B36181" w:rsidRDefault="00B36181" w:rsidP="00B36181">
      <w:pPr>
        <w:ind w:firstLine="709"/>
        <w:jc w:val="both"/>
        <w:rPr>
          <w:snapToGrid w:val="0"/>
          <w:sz w:val="28"/>
          <w:szCs w:val="28"/>
        </w:rPr>
      </w:pPr>
    </w:p>
    <w:p w14:paraId="2EE13879" w14:textId="77777777" w:rsidR="00B36181" w:rsidRPr="00B36181" w:rsidRDefault="00B36181" w:rsidP="00B36181">
      <w:pPr>
        <w:ind w:firstLine="709"/>
        <w:jc w:val="both"/>
        <w:rPr>
          <w:snapToGrid w:val="0"/>
          <w:sz w:val="28"/>
          <w:szCs w:val="28"/>
          <w:lang w:eastAsia="en-US"/>
        </w:rPr>
      </w:pPr>
      <w:r w:rsidRPr="00B36181">
        <w:rPr>
          <w:snapToGrid w:val="0"/>
          <w:sz w:val="28"/>
          <w:szCs w:val="28"/>
        </w:rPr>
        <w:t xml:space="preserve">Операционные расходы за 2023 год </w:t>
      </w:r>
      <w:r w:rsidRPr="00B36181">
        <w:rPr>
          <w:snapToGrid w:val="0"/>
          <w:sz w:val="28"/>
          <w:szCs w:val="28"/>
          <w:lang w:eastAsia="en-US"/>
        </w:rPr>
        <w:t xml:space="preserve">рассчитаны экспертами </w:t>
      </w:r>
      <w:r w:rsidRPr="00B36181">
        <w:rPr>
          <w:snapToGrid w:val="0"/>
          <w:sz w:val="28"/>
          <w:szCs w:val="28"/>
          <w:lang w:eastAsia="en-US"/>
        </w:rPr>
        <w:br/>
        <w:t xml:space="preserve">по формуле </w:t>
      </w:r>
      <w:r w:rsidRPr="00B36181">
        <w:rPr>
          <w:snapToGrid w:val="0"/>
          <w:sz w:val="28"/>
          <w:szCs w:val="28"/>
        </w:rPr>
        <w:t>(согласно пункту 56 Методических указаний)</w:t>
      </w:r>
      <w:r w:rsidRPr="00B36181">
        <w:rPr>
          <w:snapToGrid w:val="0"/>
          <w:sz w:val="28"/>
          <w:szCs w:val="28"/>
          <w:lang w:eastAsia="en-US"/>
        </w:rPr>
        <w:t>:</w:t>
      </w:r>
    </w:p>
    <w:p w14:paraId="11404689" w14:textId="7636F22D" w:rsidR="00B36181" w:rsidRPr="00B36181" w:rsidRDefault="00B36181" w:rsidP="00B36181">
      <w:pPr>
        <w:spacing w:line="360" w:lineRule="auto"/>
        <w:ind w:right="-285"/>
        <w:jc w:val="both"/>
        <w:rPr>
          <w:snapToGrid w:val="0"/>
          <w:sz w:val="28"/>
          <w:szCs w:val="28"/>
        </w:rPr>
      </w:pPr>
      <w:r w:rsidRPr="00B36181">
        <w:rPr>
          <w:noProof/>
          <w:position w:val="-32"/>
          <w:sz w:val="28"/>
          <w:szCs w:val="28"/>
        </w:rPr>
        <w:drawing>
          <wp:inline distT="0" distB="0" distL="0" distR="0" wp14:anchorId="2747438B" wp14:editId="5CF676C3">
            <wp:extent cx="5781675" cy="590550"/>
            <wp:effectExtent l="0" t="0" r="9525" b="0"/>
            <wp:docPr id="115827721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81675" cy="590550"/>
                    </a:xfrm>
                    <a:prstGeom prst="rect">
                      <a:avLst/>
                    </a:prstGeom>
                    <a:noFill/>
                    <a:ln>
                      <a:noFill/>
                    </a:ln>
                  </pic:spPr>
                </pic:pic>
              </a:graphicData>
            </a:graphic>
          </wp:inline>
        </w:drawing>
      </w:r>
      <w:r w:rsidRPr="00B36181">
        <w:rPr>
          <w:snapToGrid w:val="0"/>
          <w:position w:val="-32"/>
          <w:sz w:val="28"/>
          <w:szCs w:val="28"/>
        </w:rPr>
        <w:t>(27)</w:t>
      </w:r>
    </w:p>
    <w:p w14:paraId="69DEC1AB" w14:textId="77777777" w:rsidR="00B36181" w:rsidRPr="00B36181" w:rsidRDefault="00B36181" w:rsidP="00B36181">
      <w:pPr>
        <w:tabs>
          <w:tab w:val="left" w:pos="1890"/>
        </w:tabs>
        <w:ind w:firstLine="720"/>
        <w:jc w:val="both"/>
        <w:rPr>
          <w:snapToGrid w:val="0"/>
          <w:color w:val="000000"/>
          <w:sz w:val="28"/>
          <w:szCs w:val="28"/>
        </w:rPr>
      </w:pPr>
      <w:r w:rsidRPr="00B36181">
        <w:rPr>
          <w:snapToGrid w:val="0"/>
          <w:color w:val="000000"/>
          <w:sz w:val="28"/>
          <w:szCs w:val="28"/>
        </w:rPr>
        <w:t>В соответствии с расчетом количества условных единиц за 2023 год (стр. 114 том 4) фактическое количество условных единиц в 2023 году составило 4 558,09 у.е. Фактическое количество условных единиц в 2022 году составило 4 456,69 у.е. Таким образом, и</w:t>
      </w:r>
      <w:r w:rsidRPr="00B36181">
        <w:rPr>
          <w:snapToGrid w:val="0"/>
          <w:sz w:val="28"/>
          <w:szCs w:val="28"/>
        </w:rPr>
        <w:t>ндекс изменения количества активов (ИКА) равен: (</w:t>
      </w:r>
      <w:r w:rsidRPr="00B36181">
        <w:rPr>
          <w:snapToGrid w:val="0"/>
          <w:color w:val="000000"/>
          <w:sz w:val="28"/>
          <w:szCs w:val="28"/>
        </w:rPr>
        <w:t xml:space="preserve">4 558,09 </w:t>
      </w:r>
      <w:r w:rsidRPr="00B36181">
        <w:rPr>
          <w:snapToGrid w:val="0"/>
          <w:sz w:val="28"/>
          <w:szCs w:val="28"/>
        </w:rPr>
        <w:t xml:space="preserve">– </w:t>
      </w:r>
      <w:r w:rsidRPr="00B36181">
        <w:rPr>
          <w:snapToGrid w:val="0"/>
          <w:color w:val="000000"/>
          <w:sz w:val="28"/>
          <w:szCs w:val="28"/>
        </w:rPr>
        <w:t>4 456,69</w:t>
      </w:r>
      <w:r w:rsidRPr="00B36181">
        <w:rPr>
          <w:snapToGrid w:val="0"/>
          <w:sz w:val="28"/>
          <w:szCs w:val="28"/>
        </w:rPr>
        <w:t xml:space="preserve">) ÷ </w:t>
      </w:r>
      <w:r w:rsidRPr="00B36181">
        <w:rPr>
          <w:snapToGrid w:val="0"/>
          <w:color w:val="000000"/>
          <w:sz w:val="28"/>
          <w:szCs w:val="28"/>
        </w:rPr>
        <w:t>4 456,69 </w:t>
      </w:r>
      <w:r w:rsidRPr="00B36181">
        <w:rPr>
          <w:snapToGrid w:val="0"/>
          <w:sz w:val="28"/>
          <w:szCs w:val="28"/>
        </w:rPr>
        <w:t>= 0,022752.</w:t>
      </w:r>
    </w:p>
    <w:p w14:paraId="21B8BD67" w14:textId="77777777" w:rsidR="00B36181" w:rsidRPr="00B36181" w:rsidRDefault="00B36181" w:rsidP="00B36181">
      <w:pPr>
        <w:ind w:firstLine="851"/>
        <w:jc w:val="both"/>
        <w:rPr>
          <w:b/>
          <w:snapToGrid w:val="0"/>
          <w:sz w:val="28"/>
          <w:szCs w:val="28"/>
          <w:lang w:eastAsia="en-US"/>
        </w:rPr>
      </w:pPr>
      <w:r w:rsidRPr="00B36181">
        <w:rPr>
          <w:snapToGrid w:val="0"/>
          <w:sz w:val="28"/>
          <w:szCs w:val="28"/>
          <w:lang w:eastAsia="en-US"/>
        </w:rPr>
        <w:t xml:space="preserve">Операционные расходы 2023 года = 696 074 тыс. руб. (операционные расходы 2022 года) × (1 – 1%÷100%) × 1,059 × (1 + 0,75×0,022752) = </w:t>
      </w:r>
      <w:r w:rsidRPr="00B36181">
        <w:rPr>
          <w:b/>
          <w:snapToGrid w:val="0"/>
          <w:sz w:val="28"/>
          <w:szCs w:val="28"/>
        </w:rPr>
        <w:t>742 224 </w:t>
      </w:r>
      <w:r w:rsidRPr="00B36181">
        <w:rPr>
          <w:b/>
          <w:snapToGrid w:val="0"/>
          <w:sz w:val="28"/>
          <w:szCs w:val="28"/>
          <w:lang w:eastAsia="en-US"/>
        </w:rPr>
        <w:t>тыс. руб.</w:t>
      </w:r>
    </w:p>
    <w:p w14:paraId="4746CAB2" w14:textId="77777777" w:rsidR="00B36181" w:rsidRPr="00B36181" w:rsidRDefault="00B36181" w:rsidP="00B36181">
      <w:pPr>
        <w:ind w:firstLine="709"/>
        <w:jc w:val="both"/>
        <w:rPr>
          <w:snapToGrid w:val="0"/>
          <w:sz w:val="28"/>
          <w:szCs w:val="28"/>
          <w:lang w:eastAsia="en-US"/>
        </w:rPr>
      </w:pPr>
    </w:p>
    <w:p w14:paraId="01DAE3F0" w14:textId="77777777" w:rsidR="00B36181" w:rsidRPr="00B36181" w:rsidRDefault="00B36181" w:rsidP="00B36181">
      <w:pPr>
        <w:ind w:firstLine="709"/>
        <w:jc w:val="both"/>
        <w:rPr>
          <w:snapToGrid w:val="0"/>
          <w:sz w:val="28"/>
          <w:szCs w:val="28"/>
          <w:lang w:eastAsia="en-US"/>
        </w:rPr>
      </w:pPr>
      <w:r w:rsidRPr="00B36181">
        <w:rPr>
          <w:snapToGrid w:val="0"/>
          <w:sz w:val="28"/>
          <w:szCs w:val="28"/>
          <w:lang w:eastAsia="en-US"/>
        </w:rPr>
        <w:t>Данные указанного расчета приведены в таблице 8.</w:t>
      </w:r>
    </w:p>
    <w:p w14:paraId="4567166D" w14:textId="77777777" w:rsidR="00B36181" w:rsidRPr="00B36181" w:rsidRDefault="00B36181" w:rsidP="00B36181">
      <w:pPr>
        <w:ind w:firstLine="709"/>
        <w:jc w:val="both"/>
        <w:rPr>
          <w:snapToGrid w:val="0"/>
          <w:sz w:val="28"/>
          <w:szCs w:val="28"/>
        </w:rPr>
      </w:pPr>
    </w:p>
    <w:p w14:paraId="1ED41BD5" w14:textId="77777777" w:rsidR="00B36181" w:rsidRPr="00B36181" w:rsidRDefault="00B36181" w:rsidP="003B1DE9">
      <w:pPr>
        <w:numPr>
          <w:ilvl w:val="0"/>
          <w:numId w:val="5"/>
        </w:numPr>
        <w:ind w:left="720" w:right="-569"/>
        <w:jc w:val="right"/>
        <w:rPr>
          <w:snapToGrid w:val="0"/>
          <w:color w:val="FF0000"/>
          <w:sz w:val="28"/>
          <w:szCs w:val="28"/>
        </w:rPr>
      </w:pPr>
      <w:r w:rsidRPr="00B36181">
        <w:rPr>
          <w:snapToGrid w:val="0"/>
          <w:color w:val="FF0000"/>
          <w:sz w:val="28"/>
          <w:szCs w:val="28"/>
        </w:rPr>
        <w:br w:type="page"/>
      </w:r>
    </w:p>
    <w:p w14:paraId="4A3C88C1" w14:textId="77777777" w:rsidR="00B36181" w:rsidRPr="00B36181" w:rsidRDefault="00B36181" w:rsidP="00B36181">
      <w:pPr>
        <w:keepNext/>
        <w:ind w:right="141"/>
        <w:jc w:val="center"/>
        <w:outlineLvl w:val="2"/>
        <w:rPr>
          <w:b/>
          <w:bCs/>
          <w:snapToGrid w:val="0"/>
          <w:sz w:val="28"/>
          <w:szCs w:val="26"/>
          <w:lang w:eastAsia="en-US"/>
        </w:rPr>
      </w:pPr>
      <w:bookmarkStart w:id="66" w:name="_Toc147759875"/>
      <w:bookmarkStart w:id="67" w:name="_Toc153545206"/>
      <w:bookmarkStart w:id="68" w:name="_Toc179133014"/>
      <w:r w:rsidRPr="00B36181">
        <w:rPr>
          <w:b/>
          <w:bCs/>
          <w:snapToGrid w:val="0"/>
          <w:sz w:val="28"/>
          <w:szCs w:val="26"/>
          <w:lang w:eastAsia="en-US"/>
        </w:rPr>
        <w:lastRenderedPageBreak/>
        <w:t>Расчет операционных расходов</w:t>
      </w:r>
      <w:bookmarkEnd w:id="66"/>
      <w:bookmarkEnd w:id="67"/>
      <w:bookmarkEnd w:id="68"/>
      <w:r w:rsidRPr="00B36181">
        <w:rPr>
          <w:b/>
          <w:bCs/>
          <w:snapToGrid w:val="0"/>
          <w:sz w:val="28"/>
          <w:szCs w:val="26"/>
          <w:lang w:eastAsia="en-US"/>
        </w:rPr>
        <w:t xml:space="preserve"> на производство тепловой энергии</w:t>
      </w:r>
    </w:p>
    <w:p w14:paraId="0F572DCE" w14:textId="77777777" w:rsidR="00B36181" w:rsidRPr="00B36181" w:rsidRDefault="00B36181" w:rsidP="00B36181">
      <w:pPr>
        <w:rPr>
          <w:snapToGrid w:val="0"/>
          <w:sz w:val="28"/>
          <w:szCs w:val="28"/>
          <w:lang w:eastAsia="en-US"/>
        </w:rPr>
      </w:pPr>
    </w:p>
    <w:tbl>
      <w:tblPr>
        <w:tblW w:w="9697" w:type="dxa"/>
        <w:tblInd w:w="-5" w:type="dxa"/>
        <w:tblLook w:val="04A0" w:firstRow="1" w:lastRow="0" w:firstColumn="1" w:lastColumn="0" w:noHBand="0" w:noVBand="1"/>
      </w:tblPr>
      <w:tblGrid>
        <w:gridCol w:w="624"/>
        <w:gridCol w:w="5301"/>
        <w:gridCol w:w="1060"/>
        <w:gridCol w:w="1356"/>
        <w:gridCol w:w="1356"/>
      </w:tblGrid>
      <w:tr w:rsidR="00B36181" w:rsidRPr="00B36181" w14:paraId="36D4188C" w14:textId="77777777" w:rsidTr="009E53B0">
        <w:trPr>
          <w:trHeight w:val="73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4FB93" w14:textId="77777777" w:rsidR="00B36181" w:rsidRPr="00B36181" w:rsidRDefault="00B36181" w:rsidP="00B36181">
            <w:pPr>
              <w:jc w:val="center"/>
              <w:rPr>
                <w:snapToGrid w:val="0"/>
                <w:szCs w:val="28"/>
              </w:rPr>
            </w:pPr>
            <w:r w:rsidRPr="00B36181">
              <w:rPr>
                <w:snapToGrid w:val="0"/>
                <w:szCs w:val="28"/>
              </w:rPr>
              <w:t>№ п/п</w:t>
            </w:r>
          </w:p>
        </w:tc>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3F1AB" w14:textId="77777777" w:rsidR="00B36181" w:rsidRPr="00B36181" w:rsidRDefault="00B36181" w:rsidP="00B36181">
            <w:pPr>
              <w:jc w:val="center"/>
              <w:rPr>
                <w:snapToGrid w:val="0"/>
                <w:szCs w:val="28"/>
              </w:rPr>
            </w:pPr>
            <w:r w:rsidRPr="00B36181">
              <w:rPr>
                <w:snapToGrid w:val="0"/>
                <w:szCs w:val="28"/>
              </w:rPr>
              <w:t>Параметры расчета расходов</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B20F7" w14:textId="77777777" w:rsidR="00B36181" w:rsidRPr="00B36181" w:rsidRDefault="00B36181" w:rsidP="00B36181">
            <w:pPr>
              <w:jc w:val="center"/>
              <w:rPr>
                <w:snapToGrid w:val="0"/>
                <w:szCs w:val="28"/>
              </w:rPr>
            </w:pPr>
            <w:r w:rsidRPr="00B36181">
              <w:rPr>
                <w:snapToGrid w:val="0"/>
                <w:szCs w:val="28"/>
              </w:rPr>
              <w:t>Ед. изм.</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453C5050" w14:textId="77777777" w:rsidR="00B36181" w:rsidRPr="00B36181" w:rsidRDefault="00B36181" w:rsidP="00B36181">
            <w:pPr>
              <w:jc w:val="center"/>
              <w:rPr>
                <w:snapToGrid w:val="0"/>
                <w:szCs w:val="28"/>
              </w:rPr>
            </w:pPr>
            <w:r w:rsidRPr="00B36181">
              <w:rPr>
                <w:snapToGrid w:val="0"/>
                <w:szCs w:val="28"/>
              </w:rPr>
              <w:t>2022</w:t>
            </w:r>
          </w:p>
        </w:tc>
        <w:tc>
          <w:tcPr>
            <w:tcW w:w="1356" w:type="dxa"/>
            <w:tcBorders>
              <w:top w:val="single" w:sz="4" w:space="0" w:color="auto"/>
              <w:left w:val="single" w:sz="4" w:space="0" w:color="auto"/>
              <w:bottom w:val="single" w:sz="4" w:space="0" w:color="auto"/>
              <w:right w:val="single" w:sz="4" w:space="0" w:color="auto"/>
            </w:tcBorders>
            <w:vAlign w:val="center"/>
          </w:tcPr>
          <w:p w14:paraId="35E1E9D3" w14:textId="77777777" w:rsidR="00B36181" w:rsidRPr="00B36181" w:rsidRDefault="00B36181" w:rsidP="00B36181">
            <w:pPr>
              <w:jc w:val="center"/>
              <w:rPr>
                <w:snapToGrid w:val="0"/>
                <w:szCs w:val="28"/>
              </w:rPr>
            </w:pPr>
            <w:r w:rsidRPr="00B36181">
              <w:rPr>
                <w:snapToGrid w:val="0"/>
                <w:szCs w:val="28"/>
              </w:rPr>
              <w:t>2023</w:t>
            </w:r>
          </w:p>
        </w:tc>
      </w:tr>
      <w:tr w:rsidR="00B36181" w:rsidRPr="00B36181" w14:paraId="0E499A59"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1BE84FC" w14:textId="77777777" w:rsidR="00B36181" w:rsidRPr="00B36181" w:rsidRDefault="00B36181" w:rsidP="00B36181">
            <w:pPr>
              <w:jc w:val="center"/>
              <w:rPr>
                <w:snapToGrid w:val="0"/>
                <w:szCs w:val="28"/>
              </w:rPr>
            </w:pPr>
            <w:r w:rsidRPr="00B36181">
              <w:rPr>
                <w:snapToGrid w:val="0"/>
                <w:szCs w:val="28"/>
              </w:rPr>
              <w:t>1</w:t>
            </w:r>
          </w:p>
        </w:tc>
        <w:tc>
          <w:tcPr>
            <w:tcW w:w="5301" w:type="dxa"/>
            <w:tcBorders>
              <w:top w:val="nil"/>
              <w:left w:val="nil"/>
              <w:bottom w:val="single" w:sz="4" w:space="0" w:color="auto"/>
              <w:right w:val="single" w:sz="4" w:space="0" w:color="auto"/>
            </w:tcBorders>
            <w:shd w:val="clear" w:color="auto" w:fill="auto"/>
            <w:vAlign w:val="center"/>
            <w:hideMark/>
          </w:tcPr>
          <w:p w14:paraId="05006E06" w14:textId="77777777" w:rsidR="00B36181" w:rsidRPr="00B36181" w:rsidRDefault="00B36181" w:rsidP="00B36181">
            <w:pPr>
              <w:rPr>
                <w:snapToGrid w:val="0"/>
                <w:szCs w:val="28"/>
              </w:rPr>
            </w:pPr>
            <w:r w:rsidRPr="00B36181">
              <w:rPr>
                <w:snapToGrid w:val="0"/>
                <w:szCs w:val="28"/>
              </w:rPr>
              <w:t>Индекс потребительских цен на расчетный период регулирования (ИПЦ)</w:t>
            </w:r>
          </w:p>
        </w:tc>
        <w:tc>
          <w:tcPr>
            <w:tcW w:w="1060" w:type="dxa"/>
            <w:tcBorders>
              <w:top w:val="nil"/>
              <w:left w:val="nil"/>
              <w:bottom w:val="single" w:sz="4" w:space="0" w:color="auto"/>
              <w:right w:val="single" w:sz="4" w:space="0" w:color="auto"/>
            </w:tcBorders>
            <w:shd w:val="clear" w:color="auto" w:fill="auto"/>
            <w:vAlign w:val="center"/>
            <w:hideMark/>
          </w:tcPr>
          <w:p w14:paraId="7C8991AD" w14:textId="77777777" w:rsidR="00B36181" w:rsidRPr="00B36181" w:rsidRDefault="00B36181" w:rsidP="00B36181">
            <w:pPr>
              <w:jc w:val="center"/>
              <w:rPr>
                <w:snapToGrid w:val="0"/>
                <w:szCs w:val="28"/>
              </w:rPr>
            </w:pPr>
            <w:r w:rsidRPr="00B36181">
              <w:rPr>
                <w:snapToGrid w:val="0"/>
                <w:szCs w:val="28"/>
              </w:rPr>
              <w:t> </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44A6A534" w14:textId="77777777" w:rsidR="00B36181" w:rsidRPr="00B36181" w:rsidRDefault="00B36181" w:rsidP="00B36181">
            <w:pPr>
              <w:jc w:val="center"/>
              <w:rPr>
                <w:snapToGrid w:val="0"/>
                <w:szCs w:val="28"/>
              </w:rPr>
            </w:pPr>
            <w:r w:rsidRPr="00B36181">
              <w:rPr>
                <w:snapToGrid w:val="0"/>
                <w:szCs w:val="28"/>
              </w:rPr>
              <w:t>1,138</w:t>
            </w:r>
          </w:p>
        </w:tc>
        <w:tc>
          <w:tcPr>
            <w:tcW w:w="1356" w:type="dxa"/>
            <w:tcBorders>
              <w:top w:val="single" w:sz="4" w:space="0" w:color="auto"/>
              <w:left w:val="single" w:sz="4" w:space="0" w:color="auto"/>
              <w:bottom w:val="single" w:sz="4" w:space="0" w:color="auto"/>
              <w:right w:val="single" w:sz="4" w:space="0" w:color="auto"/>
            </w:tcBorders>
            <w:vAlign w:val="center"/>
          </w:tcPr>
          <w:p w14:paraId="481CA743" w14:textId="77777777" w:rsidR="00B36181" w:rsidRPr="00B36181" w:rsidRDefault="00B36181" w:rsidP="00B36181">
            <w:pPr>
              <w:jc w:val="center"/>
              <w:rPr>
                <w:snapToGrid w:val="0"/>
                <w:szCs w:val="28"/>
              </w:rPr>
            </w:pPr>
            <w:r w:rsidRPr="00B36181">
              <w:rPr>
                <w:snapToGrid w:val="0"/>
                <w:szCs w:val="28"/>
              </w:rPr>
              <w:t>1,059</w:t>
            </w:r>
          </w:p>
        </w:tc>
      </w:tr>
      <w:tr w:rsidR="00B36181" w:rsidRPr="00B36181" w14:paraId="03513AC2"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8B2F61D" w14:textId="77777777" w:rsidR="00B36181" w:rsidRPr="00B36181" w:rsidRDefault="00B36181" w:rsidP="00B36181">
            <w:pPr>
              <w:jc w:val="center"/>
              <w:rPr>
                <w:snapToGrid w:val="0"/>
                <w:szCs w:val="28"/>
              </w:rPr>
            </w:pPr>
            <w:r w:rsidRPr="00B36181">
              <w:rPr>
                <w:snapToGrid w:val="0"/>
                <w:szCs w:val="28"/>
              </w:rPr>
              <w:t>2</w:t>
            </w:r>
          </w:p>
        </w:tc>
        <w:tc>
          <w:tcPr>
            <w:tcW w:w="5301" w:type="dxa"/>
            <w:tcBorders>
              <w:top w:val="nil"/>
              <w:left w:val="nil"/>
              <w:bottom w:val="single" w:sz="4" w:space="0" w:color="auto"/>
              <w:right w:val="single" w:sz="4" w:space="0" w:color="auto"/>
            </w:tcBorders>
            <w:shd w:val="clear" w:color="auto" w:fill="auto"/>
            <w:vAlign w:val="center"/>
            <w:hideMark/>
          </w:tcPr>
          <w:p w14:paraId="44988FB3" w14:textId="77777777" w:rsidR="00B36181" w:rsidRPr="00B36181" w:rsidRDefault="00B36181" w:rsidP="00B36181">
            <w:pPr>
              <w:rPr>
                <w:snapToGrid w:val="0"/>
                <w:szCs w:val="28"/>
              </w:rPr>
            </w:pPr>
            <w:r w:rsidRPr="00B36181">
              <w:rPr>
                <w:snapToGrid w:val="0"/>
                <w:szCs w:val="28"/>
              </w:rPr>
              <w:t>Индекс эффективности операционных расходов (ИР)</w:t>
            </w:r>
          </w:p>
        </w:tc>
        <w:tc>
          <w:tcPr>
            <w:tcW w:w="1060" w:type="dxa"/>
            <w:tcBorders>
              <w:top w:val="nil"/>
              <w:left w:val="nil"/>
              <w:bottom w:val="single" w:sz="4" w:space="0" w:color="auto"/>
              <w:right w:val="single" w:sz="4" w:space="0" w:color="auto"/>
            </w:tcBorders>
            <w:shd w:val="clear" w:color="auto" w:fill="auto"/>
            <w:vAlign w:val="center"/>
            <w:hideMark/>
          </w:tcPr>
          <w:p w14:paraId="2BCDA5B6" w14:textId="77777777" w:rsidR="00B36181" w:rsidRPr="00B36181" w:rsidRDefault="00B36181" w:rsidP="00B36181">
            <w:pPr>
              <w:jc w:val="center"/>
              <w:rPr>
                <w:snapToGrid w:val="0"/>
                <w:szCs w:val="28"/>
              </w:rPr>
            </w:pPr>
            <w:r w:rsidRPr="00B36181">
              <w:rPr>
                <w:snapToGrid w:val="0"/>
                <w:szCs w:val="2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0B5B0F3D" w14:textId="77777777" w:rsidR="00B36181" w:rsidRPr="00B36181" w:rsidRDefault="00B36181" w:rsidP="00B36181">
            <w:pPr>
              <w:jc w:val="center"/>
              <w:rPr>
                <w:snapToGrid w:val="0"/>
                <w:szCs w:val="28"/>
              </w:rPr>
            </w:pPr>
            <w:r w:rsidRPr="00B36181">
              <w:rPr>
                <w:snapToGrid w:val="0"/>
                <w:szCs w:val="28"/>
              </w:rPr>
              <w:t>1%</w:t>
            </w:r>
          </w:p>
        </w:tc>
        <w:tc>
          <w:tcPr>
            <w:tcW w:w="1356" w:type="dxa"/>
            <w:tcBorders>
              <w:top w:val="single" w:sz="4" w:space="0" w:color="auto"/>
              <w:left w:val="single" w:sz="4" w:space="0" w:color="auto"/>
              <w:bottom w:val="single" w:sz="4" w:space="0" w:color="auto"/>
              <w:right w:val="single" w:sz="4" w:space="0" w:color="auto"/>
            </w:tcBorders>
            <w:vAlign w:val="center"/>
          </w:tcPr>
          <w:p w14:paraId="3F643BA7" w14:textId="77777777" w:rsidR="00B36181" w:rsidRPr="00B36181" w:rsidRDefault="00B36181" w:rsidP="00B36181">
            <w:pPr>
              <w:jc w:val="center"/>
              <w:rPr>
                <w:snapToGrid w:val="0"/>
                <w:szCs w:val="28"/>
              </w:rPr>
            </w:pPr>
            <w:r w:rsidRPr="00B36181">
              <w:rPr>
                <w:snapToGrid w:val="0"/>
                <w:szCs w:val="28"/>
              </w:rPr>
              <w:t>1%</w:t>
            </w:r>
          </w:p>
        </w:tc>
      </w:tr>
      <w:tr w:rsidR="00B36181" w:rsidRPr="00B36181" w14:paraId="406A27B4"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5E47C3B8" w14:textId="77777777" w:rsidR="00B36181" w:rsidRPr="00B36181" w:rsidRDefault="00B36181" w:rsidP="00B36181">
            <w:pPr>
              <w:jc w:val="center"/>
              <w:rPr>
                <w:snapToGrid w:val="0"/>
                <w:szCs w:val="28"/>
              </w:rPr>
            </w:pPr>
            <w:r w:rsidRPr="00B36181">
              <w:rPr>
                <w:snapToGrid w:val="0"/>
                <w:szCs w:val="28"/>
              </w:rPr>
              <w:t>3</w:t>
            </w:r>
          </w:p>
        </w:tc>
        <w:tc>
          <w:tcPr>
            <w:tcW w:w="5301" w:type="dxa"/>
            <w:tcBorders>
              <w:top w:val="nil"/>
              <w:left w:val="nil"/>
              <w:bottom w:val="single" w:sz="4" w:space="0" w:color="auto"/>
              <w:right w:val="single" w:sz="4" w:space="0" w:color="auto"/>
            </w:tcBorders>
            <w:shd w:val="clear" w:color="auto" w:fill="auto"/>
            <w:vAlign w:val="center"/>
            <w:hideMark/>
          </w:tcPr>
          <w:p w14:paraId="022C603D" w14:textId="77777777" w:rsidR="00B36181" w:rsidRPr="00B36181" w:rsidRDefault="00B36181" w:rsidP="00B36181">
            <w:pPr>
              <w:rPr>
                <w:snapToGrid w:val="0"/>
                <w:szCs w:val="28"/>
              </w:rPr>
            </w:pPr>
            <w:r w:rsidRPr="00B36181">
              <w:rPr>
                <w:snapToGrid w:val="0"/>
                <w:szCs w:val="28"/>
              </w:rPr>
              <w:t>Индекс изменения количества активов (ИКА)</w:t>
            </w:r>
          </w:p>
        </w:tc>
        <w:tc>
          <w:tcPr>
            <w:tcW w:w="1060" w:type="dxa"/>
            <w:tcBorders>
              <w:top w:val="nil"/>
              <w:left w:val="nil"/>
              <w:bottom w:val="single" w:sz="4" w:space="0" w:color="auto"/>
              <w:right w:val="single" w:sz="4" w:space="0" w:color="auto"/>
            </w:tcBorders>
            <w:shd w:val="clear" w:color="auto" w:fill="auto"/>
            <w:vAlign w:val="center"/>
            <w:hideMark/>
          </w:tcPr>
          <w:p w14:paraId="7B74A7F9" w14:textId="77777777" w:rsidR="00B36181" w:rsidRPr="00B36181" w:rsidRDefault="00B36181" w:rsidP="00B36181">
            <w:pPr>
              <w:jc w:val="center"/>
              <w:rPr>
                <w:snapToGrid w:val="0"/>
                <w:szCs w:val="28"/>
              </w:rPr>
            </w:pPr>
            <w:r w:rsidRPr="00B36181">
              <w:rPr>
                <w:snapToGrid w:val="0"/>
                <w:szCs w:val="28"/>
              </w:rPr>
              <w:t> </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455CF4EB" w14:textId="77777777" w:rsidR="00B36181" w:rsidRPr="00B36181" w:rsidRDefault="00B36181" w:rsidP="00B36181">
            <w:pPr>
              <w:jc w:val="center"/>
              <w:rPr>
                <w:snapToGrid w:val="0"/>
                <w:szCs w:val="28"/>
              </w:rPr>
            </w:pPr>
            <w:r w:rsidRPr="00B36181">
              <w:rPr>
                <w:snapToGrid w:val="0"/>
                <w:szCs w:val="28"/>
              </w:rPr>
              <w:t>0,000087</w:t>
            </w:r>
          </w:p>
        </w:tc>
        <w:tc>
          <w:tcPr>
            <w:tcW w:w="1356" w:type="dxa"/>
            <w:tcBorders>
              <w:top w:val="single" w:sz="4" w:space="0" w:color="auto"/>
              <w:left w:val="single" w:sz="4" w:space="0" w:color="auto"/>
              <w:bottom w:val="single" w:sz="4" w:space="0" w:color="auto"/>
              <w:right w:val="single" w:sz="4" w:space="0" w:color="auto"/>
            </w:tcBorders>
            <w:vAlign w:val="center"/>
          </w:tcPr>
          <w:p w14:paraId="1A2CB6B6" w14:textId="77777777" w:rsidR="00B36181" w:rsidRPr="00B36181" w:rsidRDefault="00B36181" w:rsidP="00B36181">
            <w:pPr>
              <w:jc w:val="center"/>
              <w:rPr>
                <w:snapToGrid w:val="0"/>
                <w:szCs w:val="28"/>
              </w:rPr>
            </w:pPr>
            <w:r w:rsidRPr="00B36181">
              <w:rPr>
                <w:snapToGrid w:val="0"/>
                <w:szCs w:val="28"/>
              </w:rPr>
              <w:t>0,022752</w:t>
            </w:r>
          </w:p>
        </w:tc>
      </w:tr>
      <w:tr w:rsidR="00B36181" w:rsidRPr="00B36181" w14:paraId="5806A156" w14:textId="77777777" w:rsidTr="009E53B0">
        <w:trPr>
          <w:trHeight w:val="45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4381F816" w14:textId="77777777" w:rsidR="00B36181" w:rsidRPr="00B36181" w:rsidRDefault="00B36181" w:rsidP="00B36181">
            <w:pPr>
              <w:jc w:val="center"/>
              <w:rPr>
                <w:snapToGrid w:val="0"/>
                <w:szCs w:val="28"/>
              </w:rPr>
            </w:pPr>
            <w:r w:rsidRPr="00B36181">
              <w:rPr>
                <w:snapToGrid w:val="0"/>
                <w:szCs w:val="28"/>
              </w:rPr>
              <w:t>3.1</w:t>
            </w:r>
          </w:p>
        </w:tc>
        <w:tc>
          <w:tcPr>
            <w:tcW w:w="5301" w:type="dxa"/>
            <w:tcBorders>
              <w:top w:val="nil"/>
              <w:left w:val="nil"/>
              <w:bottom w:val="single" w:sz="4" w:space="0" w:color="auto"/>
              <w:right w:val="single" w:sz="4" w:space="0" w:color="auto"/>
            </w:tcBorders>
            <w:shd w:val="clear" w:color="auto" w:fill="auto"/>
            <w:vAlign w:val="center"/>
            <w:hideMark/>
          </w:tcPr>
          <w:p w14:paraId="6C1739B5" w14:textId="77777777" w:rsidR="00B36181" w:rsidRPr="00B36181" w:rsidRDefault="00B36181" w:rsidP="00B36181">
            <w:pPr>
              <w:rPr>
                <w:snapToGrid w:val="0"/>
                <w:szCs w:val="28"/>
              </w:rPr>
            </w:pPr>
            <w:r w:rsidRPr="00B36181">
              <w:rPr>
                <w:snapToGrid w:val="0"/>
                <w:szCs w:val="28"/>
              </w:rPr>
              <w:t>количество условных единиц, относящихся к активам, необходимым для осуществления регулируемой деятельности</w:t>
            </w:r>
          </w:p>
        </w:tc>
        <w:tc>
          <w:tcPr>
            <w:tcW w:w="1060" w:type="dxa"/>
            <w:tcBorders>
              <w:top w:val="nil"/>
              <w:left w:val="nil"/>
              <w:bottom w:val="single" w:sz="4" w:space="0" w:color="auto"/>
              <w:right w:val="single" w:sz="4" w:space="0" w:color="auto"/>
            </w:tcBorders>
            <w:shd w:val="clear" w:color="auto" w:fill="auto"/>
            <w:vAlign w:val="center"/>
            <w:hideMark/>
          </w:tcPr>
          <w:p w14:paraId="520DCD2A" w14:textId="77777777" w:rsidR="00B36181" w:rsidRPr="00B36181" w:rsidRDefault="00B36181" w:rsidP="00B36181">
            <w:pPr>
              <w:jc w:val="center"/>
              <w:rPr>
                <w:snapToGrid w:val="0"/>
                <w:szCs w:val="28"/>
              </w:rPr>
            </w:pPr>
            <w:r w:rsidRPr="00B36181">
              <w:rPr>
                <w:snapToGrid w:val="0"/>
                <w:szCs w:val="28"/>
              </w:rPr>
              <w:t>у.е.</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76849A33" w14:textId="77777777" w:rsidR="00B36181" w:rsidRPr="00B36181" w:rsidRDefault="00B36181" w:rsidP="00B36181">
            <w:pPr>
              <w:jc w:val="center"/>
              <w:rPr>
                <w:snapToGrid w:val="0"/>
                <w:szCs w:val="28"/>
              </w:rPr>
            </w:pPr>
            <w:r w:rsidRPr="00B36181">
              <w:rPr>
                <w:snapToGrid w:val="0"/>
                <w:szCs w:val="28"/>
              </w:rPr>
              <w:t>4456,69</w:t>
            </w:r>
          </w:p>
        </w:tc>
        <w:tc>
          <w:tcPr>
            <w:tcW w:w="1356" w:type="dxa"/>
            <w:tcBorders>
              <w:top w:val="single" w:sz="4" w:space="0" w:color="auto"/>
              <w:left w:val="single" w:sz="4" w:space="0" w:color="auto"/>
              <w:bottom w:val="single" w:sz="4" w:space="0" w:color="auto"/>
              <w:right w:val="single" w:sz="4" w:space="0" w:color="auto"/>
            </w:tcBorders>
            <w:vAlign w:val="center"/>
          </w:tcPr>
          <w:p w14:paraId="581C7D7A" w14:textId="77777777" w:rsidR="00B36181" w:rsidRPr="00B36181" w:rsidRDefault="00B36181" w:rsidP="00B36181">
            <w:pPr>
              <w:jc w:val="center"/>
              <w:rPr>
                <w:snapToGrid w:val="0"/>
                <w:szCs w:val="28"/>
              </w:rPr>
            </w:pPr>
            <w:r w:rsidRPr="00B36181">
              <w:rPr>
                <w:snapToGrid w:val="0"/>
                <w:szCs w:val="28"/>
              </w:rPr>
              <w:t>4558,09</w:t>
            </w:r>
          </w:p>
        </w:tc>
      </w:tr>
      <w:tr w:rsidR="00B36181" w:rsidRPr="00B36181" w14:paraId="5DD31CF8"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11684F4A" w14:textId="77777777" w:rsidR="00B36181" w:rsidRPr="00B36181" w:rsidRDefault="00B36181" w:rsidP="00B36181">
            <w:pPr>
              <w:jc w:val="center"/>
              <w:rPr>
                <w:snapToGrid w:val="0"/>
                <w:szCs w:val="28"/>
              </w:rPr>
            </w:pPr>
            <w:r w:rsidRPr="00B36181">
              <w:rPr>
                <w:snapToGrid w:val="0"/>
                <w:szCs w:val="28"/>
              </w:rPr>
              <w:t>3.2</w:t>
            </w:r>
          </w:p>
        </w:tc>
        <w:tc>
          <w:tcPr>
            <w:tcW w:w="5301" w:type="dxa"/>
            <w:tcBorders>
              <w:top w:val="nil"/>
              <w:left w:val="nil"/>
              <w:bottom w:val="single" w:sz="4" w:space="0" w:color="auto"/>
              <w:right w:val="single" w:sz="4" w:space="0" w:color="auto"/>
            </w:tcBorders>
            <w:shd w:val="clear" w:color="auto" w:fill="auto"/>
            <w:vAlign w:val="center"/>
            <w:hideMark/>
          </w:tcPr>
          <w:p w14:paraId="69B684B3" w14:textId="77777777" w:rsidR="00B36181" w:rsidRPr="00B36181" w:rsidRDefault="00B36181" w:rsidP="00B36181">
            <w:pPr>
              <w:rPr>
                <w:snapToGrid w:val="0"/>
                <w:szCs w:val="28"/>
              </w:rPr>
            </w:pPr>
            <w:r w:rsidRPr="00B36181">
              <w:rPr>
                <w:snapToGrid w:val="0"/>
                <w:szCs w:val="28"/>
              </w:rPr>
              <w:t>установленная тепловая мощность источника тепловой энергии</w:t>
            </w:r>
          </w:p>
        </w:tc>
        <w:tc>
          <w:tcPr>
            <w:tcW w:w="1060" w:type="dxa"/>
            <w:tcBorders>
              <w:top w:val="nil"/>
              <w:left w:val="nil"/>
              <w:bottom w:val="single" w:sz="4" w:space="0" w:color="auto"/>
              <w:right w:val="single" w:sz="4" w:space="0" w:color="auto"/>
            </w:tcBorders>
            <w:shd w:val="clear" w:color="auto" w:fill="auto"/>
            <w:vAlign w:val="center"/>
            <w:hideMark/>
          </w:tcPr>
          <w:p w14:paraId="1A0DB76C" w14:textId="77777777" w:rsidR="00B36181" w:rsidRPr="00B36181" w:rsidRDefault="00B36181" w:rsidP="00B36181">
            <w:pPr>
              <w:jc w:val="center"/>
              <w:rPr>
                <w:snapToGrid w:val="0"/>
                <w:szCs w:val="28"/>
              </w:rPr>
            </w:pPr>
            <w:r w:rsidRPr="00B36181">
              <w:rPr>
                <w:snapToGrid w:val="0"/>
                <w:szCs w:val="28"/>
              </w:rPr>
              <w:t>Гкал/ч</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1B426F65" w14:textId="77777777" w:rsidR="00B36181" w:rsidRPr="00B36181" w:rsidRDefault="00B36181" w:rsidP="00B36181">
            <w:pPr>
              <w:jc w:val="center"/>
              <w:rPr>
                <w:snapToGrid w:val="0"/>
                <w:szCs w:val="28"/>
              </w:rPr>
            </w:pPr>
            <w:r w:rsidRPr="00B36181">
              <w:rPr>
                <w:snapToGrid w:val="0"/>
                <w:szCs w:val="28"/>
              </w:rPr>
              <w:t>-</w:t>
            </w:r>
          </w:p>
        </w:tc>
        <w:tc>
          <w:tcPr>
            <w:tcW w:w="1356" w:type="dxa"/>
            <w:tcBorders>
              <w:top w:val="single" w:sz="4" w:space="0" w:color="auto"/>
              <w:left w:val="single" w:sz="4" w:space="0" w:color="auto"/>
              <w:bottom w:val="single" w:sz="4" w:space="0" w:color="auto"/>
              <w:right w:val="single" w:sz="4" w:space="0" w:color="auto"/>
            </w:tcBorders>
            <w:vAlign w:val="center"/>
          </w:tcPr>
          <w:p w14:paraId="5EB84244" w14:textId="77777777" w:rsidR="00B36181" w:rsidRPr="00B36181" w:rsidRDefault="00B36181" w:rsidP="00B36181">
            <w:pPr>
              <w:jc w:val="center"/>
              <w:rPr>
                <w:snapToGrid w:val="0"/>
                <w:szCs w:val="28"/>
              </w:rPr>
            </w:pPr>
            <w:r w:rsidRPr="00B36181">
              <w:rPr>
                <w:snapToGrid w:val="0"/>
                <w:szCs w:val="28"/>
              </w:rPr>
              <w:t>-</w:t>
            </w:r>
          </w:p>
        </w:tc>
      </w:tr>
      <w:tr w:rsidR="00B36181" w:rsidRPr="00B36181" w14:paraId="25C5FC1F"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70B3003" w14:textId="77777777" w:rsidR="00B36181" w:rsidRPr="00B36181" w:rsidRDefault="00B36181" w:rsidP="00B36181">
            <w:pPr>
              <w:jc w:val="center"/>
              <w:rPr>
                <w:snapToGrid w:val="0"/>
                <w:szCs w:val="28"/>
              </w:rPr>
            </w:pPr>
            <w:r w:rsidRPr="00B36181">
              <w:rPr>
                <w:snapToGrid w:val="0"/>
                <w:szCs w:val="28"/>
              </w:rPr>
              <w:t>4</w:t>
            </w:r>
          </w:p>
        </w:tc>
        <w:tc>
          <w:tcPr>
            <w:tcW w:w="5301" w:type="dxa"/>
            <w:tcBorders>
              <w:top w:val="nil"/>
              <w:left w:val="nil"/>
              <w:bottom w:val="single" w:sz="4" w:space="0" w:color="auto"/>
              <w:right w:val="single" w:sz="4" w:space="0" w:color="auto"/>
            </w:tcBorders>
            <w:shd w:val="clear" w:color="auto" w:fill="auto"/>
            <w:vAlign w:val="center"/>
            <w:hideMark/>
          </w:tcPr>
          <w:p w14:paraId="533D955E" w14:textId="77777777" w:rsidR="00B36181" w:rsidRPr="00B36181" w:rsidRDefault="00B36181" w:rsidP="00B36181">
            <w:pPr>
              <w:rPr>
                <w:snapToGrid w:val="0"/>
                <w:szCs w:val="28"/>
              </w:rPr>
            </w:pPr>
            <w:r w:rsidRPr="00B36181">
              <w:rPr>
                <w:snapToGrid w:val="0"/>
                <w:szCs w:val="28"/>
              </w:rPr>
              <w:t>Коэффициент эластичности затрат по росту активов (К</w:t>
            </w:r>
            <w:r w:rsidRPr="00B36181">
              <w:rPr>
                <w:snapToGrid w:val="0"/>
                <w:szCs w:val="28"/>
                <w:vertAlign w:val="subscript"/>
              </w:rPr>
              <w:t>эл</w:t>
            </w:r>
            <w:r w:rsidRPr="00B36181">
              <w:rPr>
                <w:snapToGrid w:val="0"/>
                <w:szCs w:val="28"/>
              </w:rPr>
              <w:t>)</w:t>
            </w:r>
          </w:p>
        </w:tc>
        <w:tc>
          <w:tcPr>
            <w:tcW w:w="1060" w:type="dxa"/>
            <w:tcBorders>
              <w:top w:val="nil"/>
              <w:left w:val="nil"/>
              <w:bottom w:val="single" w:sz="4" w:space="0" w:color="auto"/>
              <w:right w:val="single" w:sz="4" w:space="0" w:color="auto"/>
            </w:tcBorders>
            <w:shd w:val="clear" w:color="auto" w:fill="auto"/>
            <w:vAlign w:val="center"/>
            <w:hideMark/>
          </w:tcPr>
          <w:p w14:paraId="7C980C6A" w14:textId="77777777" w:rsidR="00B36181" w:rsidRPr="00B36181" w:rsidRDefault="00B36181" w:rsidP="00B36181">
            <w:pPr>
              <w:jc w:val="center"/>
              <w:rPr>
                <w:snapToGrid w:val="0"/>
                <w:szCs w:val="28"/>
              </w:rPr>
            </w:pPr>
            <w:r w:rsidRPr="00B36181">
              <w:rPr>
                <w:snapToGrid w:val="0"/>
                <w:szCs w:val="28"/>
              </w:rPr>
              <w:t> </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70213378" w14:textId="77777777" w:rsidR="00B36181" w:rsidRPr="00B36181" w:rsidRDefault="00B36181" w:rsidP="00B36181">
            <w:pPr>
              <w:jc w:val="center"/>
              <w:rPr>
                <w:snapToGrid w:val="0"/>
                <w:szCs w:val="28"/>
              </w:rPr>
            </w:pPr>
            <w:r w:rsidRPr="00B36181">
              <w:rPr>
                <w:snapToGrid w:val="0"/>
                <w:szCs w:val="28"/>
              </w:rPr>
              <w:t>0,75</w:t>
            </w:r>
          </w:p>
        </w:tc>
        <w:tc>
          <w:tcPr>
            <w:tcW w:w="1356" w:type="dxa"/>
            <w:tcBorders>
              <w:top w:val="single" w:sz="4" w:space="0" w:color="auto"/>
              <w:left w:val="single" w:sz="4" w:space="0" w:color="auto"/>
              <w:bottom w:val="single" w:sz="4" w:space="0" w:color="auto"/>
              <w:right w:val="single" w:sz="4" w:space="0" w:color="auto"/>
            </w:tcBorders>
            <w:vAlign w:val="center"/>
          </w:tcPr>
          <w:p w14:paraId="44C07143" w14:textId="77777777" w:rsidR="00B36181" w:rsidRPr="00B36181" w:rsidRDefault="00B36181" w:rsidP="00B36181">
            <w:pPr>
              <w:jc w:val="center"/>
              <w:rPr>
                <w:snapToGrid w:val="0"/>
                <w:szCs w:val="28"/>
              </w:rPr>
            </w:pPr>
            <w:r w:rsidRPr="00B36181">
              <w:rPr>
                <w:snapToGrid w:val="0"/>
                <w:szCs w:val="28"/>
              </w:rPr>
              <w:t>0,75</w:t>
            </w:r>
          </w:p>
        </w:tc>
      </w:tr>
      <w:tr w:rsidR="00B36181" w:rsidRPr="00B36181" w14:paraId="56D88C4A" w14:textId="77777777" w:rsidTr="009E53B0">
        <w:trPr>
          <w:trHeight w:val="45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765F081" w14:textId="77777777" w:rsidR="00B36181" w:rsidRPr="00B36181" w:rsidRDefault="00B36181" w:rsidP="00B36181">
            <w:pPr>
              <w:jc w:val="center"/>
              <w:rPr>
                <w:snapToGrid w:val="0"/>
                <w:szCs w:val="28"/>
              </w:rPr>
            </w:pPr>
            <w:r w:rsidRPr="00B36181">
              <w:rPr>
                <w:snapToGrid w:val="0"/>
                <w:szCs w:val="28"/>
              </w:rPr>
              <w:t>5</w:t>
            </w:r>
          </w:p>
        </w:tc>
        <w:tc>
          <w:tcPr>
            <w:tcW w:w="5301" w:type="dxa"/>
            <w:tcBorders>
              <w:top w:val="nil"/>
              <w:left w:val="nil"/>
              <w:bottom w:val="single" w:sz="4" w:space="0" w:color="auto"/>
              <w:right w:val="single" w:sz="4" w:space="0" w:color="auto"/>
            </w:tcBorders>
            <w:shd w:val="clear" w:color="auto" w:fill="auto"/>
            <w:vAlign w:val="center"/>
            <w:hideMark/>
          </w:tcPr>
          <w:p w14:paraId="5CC84407" w14:textId="77777777" w:rsidR="00B36181" w:rsidRPr="00B36181" w:rsidRDefault="00B36181" w:rsidP="00B36181">
            <w:pPr>
              <w:rPr>
                <w:snapToGrid w:val="0"/>
                <w:szCs w:val="28"/>
              </w:rPr>
            </w:pPr>
            <w:r w:rsidRPr="00B36181">
              <w:rPr>
                <w:snapToGrid w:val="0"/>
                <w:szCs w:val="28"/>
              </w:rPr>
              <w:t>Операционные (подконтрольные)</w:t>
            </w:r>
            <w:r w:rsidRPr="00B36181">
              <w:rPr>
                <w:snapToGrid w:val="0"/>
                <w:szCs w:val="28"/>
              </w:rPr>
              <w:br/>
              <w:t>расходы</w:t>
            </w:r>
          </w:p>
        </w:tc>
        <w:tc>
          <w:tcPr>
            <w:tcW w:w="1060" w:type="dxa"/>
            <w:tcBorders>
              <w:top w:val="nil"/>
              <w:left w:val="nil"/>
              <w:bottom w:val="single" w:sz="4" w:space="0" w:color="auto"/>
              <w:right w:val="single" w:sz="4" w:space="0" w:color="auto"/>
            </w:tcBorders>
            <w:shd w:val="clear" w:color="auto" w:fill="auto"/>
            <w:vAlign w:val="center"/>
            <w:hideMark/>
          </w:tcPr>
          <w:p w14:paraId="09E69F1B" w14:textId="77777777" w:rsidR="00B36181" w:rsidRPr="00B36181" w:rsidRDefault="00B36181" w:rsidP="00B36181">
            <w:pPr>
              <w:jc w:val="center"/>
              <w:rPr>
                <w:snapToGrid w:val="0"/>
                <w:szCs w:val="28"/>
              </w:rPr>
            </w:pPr>
            <w:r w:rsidRPr="00B36181">
              <w:rPr>
                <w:snapToGrid w:val="0"/>
                <w:szCs w:val="28"/>
              </w:rPr>
              <w:t>тыс. руб.</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6F728B20" w14:textId="77777777" w:rsidR="00B36181" w:rsidRPr="00B36181" w:rsidRDefault="00B36181" w:rsidP="00B36181">
            <w:pPr>
              <w:jc w:val="center"/>
              <w:rPr>
                <w:snapToGrid w:val="0"/>
                <w:szCs w:val="28"/>
              </w:rPr>
            </w:pPr>
            <w:r w:rsidRPr="00B36181">
              <w:rPr>
                <w:snapToGrid w:val="0"/>
                <w:szCs w:val="28"/>
              </w:rPr>
              <w:t>696 074</w:t>
            </w:r>
          </w:p>
        </w:tc>
        <w:tc>
          <w:tcPr>
            <w:tcW w:w="1356" w:type="dxa"/>
            <w:tcBorders>
              <w:top w:val="single" w:sz="4" w:space="0" w:color="auto"/>
              <w:left w:val="single" w:sz="4" w:space="0" w:color="auto"/>
              <w:bottom w:val="single" w:sz="4" w:space="0" w:color="auto"/>
              <w:right w:val="single" w:sz="4" w:space="0" w:color="auto"/>
            </w:tcBorders>
            <w:shd w:val="clear" w:color="auto" w:fill="FFFF00"/>
            <w:vAlign w:val="center"/>
          </w:tcPr>
          <w:p w14:paraId="18502CEF" w14:textId="77777777" w:rsidR="00B36181" w:rsidRPr="00B36181" w:rsidRDefault="00B36181" w:rsidP="00B36181">
            <w:pPr>
              <w:jc w:val="center"/>
              <w:rPr>
                <w:snapToGrid w:val="0"/>
                <w:szCs w:val="28"/>
              </w:rPr>
            </w:pPr>
            <w:r w:rsidRPr="00B36181">
              <w:rPr>
                <w:snapToGrid w:val="0"/>
                <w:szCs w:val="28"/>
              </w:rPr>
              <w:t>742 224</w:t>
            </w:r>
          </w:p>
        </w:tc>
      </w:tr>
    </w:tbl>
    <w:p w14:paraId="4C8AC6F4" w14:textId="77777777" w:rsidR="00B36181" w:rsidRPr="00B36181" w:rsidRDefault="00B36181" w:rsidP="00B36181">
      <w:pPr>
        <w:ind w:firstLine="851"/>
        <w:jc w:val="both"/>
        <w:rPr>
          <w:snapToGrid w:val="0"/>
          <w:sz w:val="28"/>
          <w:szCs w:val="28"/>
          <w:lang w:eastAsia="en-US"/>
        </w:rPr>
      </w:pPr>
    </w:p>
    <w:p w14:paraId="02FF50D7" w14:textId="77777777" w:rsidR="00B36181" w:rsidRPr="00B36181" w:rsidRDefault="00B36181" w:rsidP="00B36181">
      <w:pPr>
        <w:ind w:firstLine="709"/>
        <w:jc w:val="both"/>
        <w:rPr>
          <w:snapToGrid w:val="0"/>
          <w:sz w:val="28"/>
          <w:szCs w:val="28"/>
        </w:rPr>
      </w:pPr>
      <w:r w:rsidRPr="00B36181">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w:t>
      </w:r>
      <w:r w:rsidRPr="00B36181">
        <w:rPr>
          <w:snapToGrid w:val="0"/>
          <w:sz w:val="28"/>
          <w:szCs w:val="28"/>
        </w:rPr>
        <w:br/>
        <w:t>(в соответствии с пунктом 39 Методических указаний).</w:t>
      </w:r>
    </w:p>
    <w:p w14:paraId="17CD058D" w14:textId="77777777" w:rsidR="00B36181" w:rsidRPr="00B36181" w:rsidRDefault="00B36181" w:rsidP="00B36181">
      <w:pPr>
        <w:ind w:firstLine="709"/>
        <w:jc w:val="both"/>
        <w:rPr>
          <w:snapToGrid w:val="0"/>
          <w:sz w:val="28"/>
          <w:szCs w:val="28"/>
        </w:rPr>
      </w:pPr>
      <w:r w:rsidRPr="00B36181">
        <w:rPr>
          <w:snapToGrid w:val="0"/>
          <w:sz w:val="28"/>
          <w:szCs w:val="28"/>
        </w:rPr>
        <w:t>Расходы на уплату налога на имущество подтверждаются налоговой декларацией, в части концессионного имущества, за 2023 год (стр. 28 том 3). Перечень концессионного имущества представлен в расчете остаточной стоимости (стр. 29 том 3).</w:t>
      </w:r>
    </w:p>
    <w:p w14:paraId="2F5AA39B" w14:textId="77777777" w:rsidR="00B36181" w:rsidRPr="00B36181" w:rsidRDefault="00B36181" w:rsidP="00B36181">
      <w:pPr>
        <w:ind w:firstLine="709"/>
        <w:jc w:val="both"/>
        <w:rPr>
          <w:snapToGrid w:val="0"/>
          <w:sz w:val="28"/>
          <w:szCs w:val="28"/>
        </w:rPr>
      </w:pPr>
      <w:r w:rsidRPr="00B36181">
        <w:rPr>
          <w:snapToGrid w:val="0"/>
          <w:sz w:val="28"/>
          <w:szCs w:val="28"/>
        </w:rPr>
        <w:t>Отчисления на социальные нужды подтверждаются оборотно-сальдовой ведомостью по счету 20 за 2023 год в разрезе отчислений на социальные нужды в контуре передачи тепловой энергии (концессии) (стр. 231 том 4).</w:t>
      </w:r>
    </w:p>
    <w:p w14:paraId="43433053" w14:textId="77777777" w:rsidR="00B36181" w:rsidRPr="00B36181" w:rsidRDefault="00B36181" w:rsidP="00B36181">
      <w:pPr>
        <w:ind w:firstLine="709"/>
        <w:jc w:val="both"/>
        <w:rPr>
          <w:snapToGrid w:val="0"/>
          <w:sz w:val="28"/>
          <w:szCs w:val="28"/>
        </w:rPr>
      </w:pPr>
      <w:r w:rsidRPr="00B36181">
        <w:rPr>
          <w:snapToGrid w:val="0"/>
          <w:sz w:val="28"/>
          <w:szCs w:val="28"/>
        </w:rPr>
        <w:t>Размер амортизационных отчислений подтверждается ведомостью амортизации концессионного имущества за 2023 год (стр. 24 том 3).</w:t>
      </w:r>
    </w:p>
    <w:p w14:paraId="03A1B0C7" w14:textId="77777777" w:rsidR="00B36181" w:rsidRPr="00B36181" w:rsidRDefault="00B36181" w:rsidP="00B36181">
      <w:pPr>
        <w:ind w:firstLine="709"/>
        <w:jc w:val="both"/>
        <w:rPr>
          <w:snapToGrid w:val="0"/>
          <w:sz w:val="28"/>
          <w:szCs w:val="28"/>
        </w:rPr>
      </w:pPr>
      <w:r w:rsidRPr="00B36181">
        <w:rPr>
          <w:snapToGrid w:val="0"/>
          <w:sz w:val="28"/>
          <w:szCs w:val="28"/>
        </w:rPr>
        <w:t>Налог на прибыль рассчитан экспертами исходя из нормативной прибыли прибыли.</w:t>
      </w:r>
    </w:p>
    <w:p w14:paraId="6D0786DA" w14:textId="77777777" w:rsidR="00B36181" w:rsidRPr="00B36181" w:rsidRDefault="00B36181" w:rsidP="00B36181">
      <w:pPr>
        <w:ind w:firstLine="709"/>
        <w:jc w:val="both"/>
        <w:rPr>
          <w:snapToGrid w:val="0"/>
          <w:sz w:val="28"/>
          <w:szCs w:val="28"/>
        </w:rPr>
      </w:pPr>
    </w:p>
    <w:p w14:paraId="54CD3AC0" w14:textId="77777777" w:rsidR="00B36181" w:rsidRPr="00B36181" w:rsidRDefault="00B36181" w:rsidP="00B36181">
      <w:pPr>
        <w:ind w:firstLine="709"/>
        <w:jc w:val="both"/>
        <w:rPr>
          <w:snapToGrid w:val="0"/>
          <w:sz w:val="28"/>
          <w:szCs w:val="28"/>
          <w:lang w:eastAsia="en-US"/>
        </w:rPr>
      </w:pPr>
      <w:r w:rsidRPr="00B36181">
        <w:rPr>
          <w:snapToGrid w:val="0"/>
          <w:sz w:val="28"/>
          <w:szCs w:val="28"/>
        </w:rPr>
        <w:t>Расчет неподконтрольных расходов приведен в таблице 9.</w:t>
      </w:r>
    </w:p>
    <w:p w14:paraId="6053C4C5" w14:textId="77777777" w:rsidR="00B36181" w:rsidRPr="00B36181" w:rsidRDefault="00B36181" w:rsidP="00B36181">
      <w:pPr>
        <w:ind w:firstLine="851"/>
        <w:jc w:val="both"/>
        <w:rPr>
          <w:snapToGrid w:val="0"/>
          <w:sz w:val="28"/>
          <w:szCs w:val="28"/>
          <w:lang w:eastAsia="en-US"/>
        </w:rPr>
      </w:pPr>
    </w:p>
    <w:p w14:paraId="08B09E6C" w14:textId="77777777" w:rsidR="00B36181" w:rsidRPr="00B36181" w:rsidRDefault="00B36181" w:rsidP="00B36181">
      <w:pPr>
        <w:ind w:left="14743" w:right="-567"/>
        <w:jc w:val="right"/>
        <w:rPr>
          <w:snapToGrid w:val="0"/>
          <w:sz w:val="28"/>
          <w:szCs w:val="28"/>
          <w:lang w:eastAsia="en-US"/>
        </w:rPr>
      </w:pPr>
      <w:r w:rsidRPr="00B36181">
        <w:rPr>
          <w:snapToGrid w:val="0"/>
          <w:sz w:val="28"/>
          <w:szCs w:val="28"/>
          <w:lang w:eastAsia="en-US"/>
        </w:rPr>
        <w:br w:type="page"/>
      </w:r>
    </w:p>
    <w:p w14:paraId="7ABA5B70" w14:textId="77777777" w:rsidR="00B36181" w:rsidRPr="00B36181" w:rsidRDefault="00B36181" w:rsidP="003B1DE9">
      <w:pPr>
        <w:numPr>
          <w:ilvl w:val="0"/>
          <w:numId w:val="5"/>
        </w:numPr>
        <w:spacing w:line="360" w:lineRule="auto"/>
        <w:ind w:left="1491" w:right="-428" w:hanging="357"/>
        <w:jc w:val="right"/>
        <w:rPr>
          <w:snapToGrid w:val="0"/>
          <w:sz w:val="28"/>
          <w:szCs w:val="28"/>
        </w:rPr>
      </w:pPr>
    </w:p>
    <w:p w14:paraId="5A52DF75" w14:textId="77777777" w:rsidR="00B36181" w:rsidRPr="00B36181" w:rsidRDefault="00B36181" w:rsidP="00B36181">
      <w:pPr>
        <w:keepNext/>
        <w:ind w:right="141"/>
        <w:jc w:val="center"/>
        <w:outlineLvl w:val="2"/>
        <w:rPr>
          <w:rFonts w:cs="Arial"/>
          <w:b/>
          <w:bCs/>
          <w:snapToGrid w:val="0"/>
          <w:sz w:val="28"/>
          <w:szCs w:val="28"/>
          <w:lang w:eastAsia="en-US"/>
        </w:rPr>
      </w:pPr>
      <w:bookmarkStart w:id="69" w:name="_Toc147759876"/>
      <w:r w:rsidRPr="00B36181">
        <w:rPr>
          <w:rFonts w:cs="Arial"/>
          <w:b/>
          <w:bCs/>
          <w:snapToGrid w:val="0"/>
          <w:sz w:val="28"/>
          <w:szCs w:val="28"/>
          <w:lang w:eastAsia="en-US"/>
        </w:rPr>
        <w:t>Реестр неподконтрольных расходов</w:t>
      </w:r>
      <w:bookmarkEnd w:id="69"/>
    </w:p>
    <w:p w14:paraId="38536A70" w14:textId="77777777" w:rsidR="00B36181" w:rsidRPr="00B36181" w:rsidRDefault="00B36181" w:rsidP="00B36181">
      <w:pPr>
        <w:jc w:val="right"/>
        <w:rPr>
          <w:snapToGrid w:val="0"/>
          <w:szCs w:val="28"/>
        </w:rPr>
      </w:pPr>
      <w:r w:rsidRPr="00B36181">
        <w:rPr>
          <w:snapToGrid w:val="0"/>
          <w:szCs w:val="28"/>
        </w:rPr>
        <w:t>тыс. руб.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gridCol w:w="1559"/>
      </w:tblGrid>
      <w:tr w:rsidR="00B36181" w:rsidRPr="00B36181" w14:paraId="03EC8882" w14:textId="77777777" w:rsidTr="009E53B0">
        <w:trPr>
          <w:trHeight w:val="720"/>
        </w:trPr>
        <w:tc>
          <w:tcPr>
            <w:tcW w:w="959" w:type="dxa"/>
            <w:vMerge w:val="restart"/>
            <w:shd w:val="clear" w:color="auto" w:fill="auto"/>
            <w:vAlign w:val="center"/>
            <w:hideMark/>
          </w:tcPr>
          <w:p w14:paraId="732729D8" w14:textId="77777777" w:rsidR="00B36181" w:rsidRPr="00B36181" w:rsidRDefault="00B36181" w:rsidP="00B36181">
            <w:pPr>
              <w:jc w:val="center"/>
              <w:rPr>
                <w:snapToGrid w:val="0"/>
                <w:szCs w:val="28"/>
              </w:rPr>
            </w:pPr>
            <w:r w:rsidRPr="00B36181">
              <w:rPr>
                <w:snapToGrid w:val="0"/>
                <w:szCs w:val="28"/>
              </w:rPr>
              <w:t>№ п/п</w:t>
            </w:r>
          </w:p>
        </w:tc>
        <w:tc>
          <w:tcPr>
            <w:tcW w:w="7229" w:type="dxa"/>
            <w:vMerge w:val="restart"/>
            <w:shd w:val="clear" w:color="auto" w:fill="auto"/>
            <w:vAlign w:val="center"/>
            <w:hideMark/>
          </w:tcPr>
          <w:p w14:paraId="407D3788" w14:textId="77777777" w:rsidR="00B36181" w:rsidRPr="00B36181" w:rsidRDefault="00B36181" w:rsidP="00B36181">
            <w:pPr>
              <w:jc w:val="center"/>
              <w:rPr>
                <w:snapToGrid w:val="0"/>
                <w:szCs w:val="28"/>
              </w:rPr>
            </w:pPr>
            <w:r w:rsidRPr="00B36181">
              <w:rPr>
                <w:snapToGrid w:val="0"/>
                <w:szCs w:val="28"/>
              </w:rPr>
              <w:t>Наименование расхода</w:t>
            </w:r>
          </w:p>
        </w:tc>
        <w:tc>
          <w:tcPr>
            <w:tcW w:w="1559" w:type="dxa"/>
            <w:vMerge w:val="restart"/>
            <w:shd w:val="clear" w:color="auto" w:fill="auto"/>
            <w:vAlign w:val="center"/>
            <w:hideMark/>
          </w:tcPr>
          <w:p w14:paraId="1EC8442F" w14:textId="77777777" w:rsidR="00B36181" w:rsidRPr="00B36181" w:rsidRDefault="00B36181" w:rsidP="00B36181">
            <w:pPr>
              <w:ind w:left="-138" w:right="-153"/>
              <w:jc w:val="center"/>
              <w:rPr>
                <w:snapToGrid w:val="0"/>
                <w:szCs w:val="28"/>
              </w:rPr>
            </w:pPr>
            <w:r w:rsidRPr="00B36181">
              <w:rPr>
                <w:snapToGrid w:val="0"/>
                <w:szCs w:val="28"/>
              </w:rPr>
              <w:t xml:space="preserve">Факт </w:t>
            </w:r>
            <w:r w:rsidRPr="00B36181">
              <w:rPr>
                <w:snapToGrid w:val="0"/>
                <w:szCs w:val="28"/>
              </w:rPr>
              <w:br/>
              <w:t>2023 года</w:t>
            </w:r>
          </w:p>
        </w:tc>
      </w:tr>
      <w:tr w:rsidR="00B36181" w:rsidRPr="00B36181" w14:paraId="5CAB0DED" w14:textId="77777777" w:rsidTr="009E53B0">
        <w:trPr>
          <w:trHeight w:val="507"/>
        </w:trPr>
        <w:tc>
          <w:tcPr>
            <w:tcW w:w="959" w:type="dxa"/>
            <w:vMerge/>
            <w:shd w:val="clear" w:color="auto" w:fill="auto"/>
            <w:vAlign w:val="center"/>
            <w:hideMark/>
          </w:tcPr>
          <w:p w14:paraId="243D9701" w14:textId="77777777" w:rsidR="00B36181" w:rsidRPr="00B36181" w:rsidRDefault="00B36181" w:rsidP="00B36181">
            <w:pPr>
              <w:jc w:val="center"/>
              <w:rPr>
                <w:snapToGrid w:val="0"/>
                <w:szCs w:val="28"/>
              </w:rPr>
            </w:pPr>
          </w:p>
        </w:tc>
        <w:tc>
          <w:tcPr>
            <w:tcW w:w="7229" w:type="dxa"/>
            <w:vMerge/>
            <w:shd w:val="clear" w:color="auto" w:fill="auto"/>
            <w:vAlign w:val="center"/>
            <w:hideMark/>
          </w:tcPr>
          <w:p w14:paraId="69D6C88B" w14:textId="77777777" w:rsidR="00B36181" w:rsidRPr="00B36181" w:rsidRDefault="00B36181" w:rsidP="00B36181">
            <w:pPr>
              <w:jc w:val="center"/>
              <w:rPr>
                <w:snapToGrid w:val="0"/>
                <w:szCs w:val="28"/>
              </w:rPr>
            </w:pPr>
          </w:p>
        </w:tc>
        <w:tc>
          <w:tcPr>
            <w:tcW w:w="1559" w:type="dxa"/>
            <w:vMerge/>
            <w:shd w:val="clear" w:color="auto" w:fill="auto"/>
            <w:vAlign w:val="center"/>
            <w:hideMark/>
          </w:tcPr>
          <w:p w14:paraId="6FD86BC3" w14:textId="77777777" w:rsidR="00B36181" w:rsidRPr="00B36181" w:rsidRDefault="00B36181" w:rsidP="00B36181">
            <w:pPr>
              <w:jc w:val="center"/>
              <w:rPr>
                <w:snapToGrid w:val="0"/>
                <w:szCs w:val="28"/>
              </w:rPr>
            </w:pPr>
          </w:p>
        </w:tc>
      </w:tr>
      <w:tr w:rsidR="00B36181" w:rsidRPr="00B36181" w14:paraId="2EBDC9DE" w14:textId="77777777" w:rsidTr="009E53B0">
        <w:trPr>
          <w:trHeight w:val="1080"/>
        </w:trPr>
        <w:tc>
          <w:tcPr>
            <w:tcW w:w="959" w:type="dxa"/>
            <w:shd w:val="clear" w:color="auto" w:fill="auto"/>
            <w:noWrap/>
            <w:vAlign w:val="center"/>
            <w:hideMark/>
          </w:tcPr>
          <w:p w14:paraId="29422121" w14:textId="77777777" w:rsidR="00B36181" w:rsidRPr="00B36181" w:rsidRDefault="00B36181" w:rsidP="00B36181">
            <w:pPr>
              <w:jc w:val="center"/>
              <w:rPr>
                <w:snapToGrid w:val="0"/>
                <w:szCs w:val="28"/>
              </w:rPr>
            </w:pPr>
            <w:r w:rsidRPr="00B36181">
              <w:rPr>
                <w:snapToGrid w:val="0"/>
                <w:szCs w:val="28"/>
              </w:rPr>
              <w:t>1.1</w:t>
            </w:r>
          </w:p>
        </w:tc>
        <w:tc>
          <w:tcPr>
            <w:tcW w:w="7229" w:type="dxa"/>
            <w:shd w:val="clear" w:color="auto" w:fill="auto"/>
            <w:vAlign w:val="center"/>
            <w:hideMark/>
          </w:tcPr>
          <w:p w14:paraId="68FDB545" w14:textId="77777777" w:rsidR="00B36181" w:rsidRPr="00B36181" w:rsidRDefault="00B36181" w:rsidP="00B36181">
            <w:pPr>
              <w:rPr>
                <w:snapToGrid w:val="0"/>
                <w:szCs w:val="28"/>
              </w:rPr>
            </w:pPr>
            <w:r w:rsidRPr="00B36181">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68200070"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69C3FCA2" w14:textId="77777777" w:rsidTr="009E53B0">
        <w:trPr>
          <w:trHeight w:val="360"/>
        </w:trPr>
        <w:tc>
          <w:tcPr>
            <w:tcW w:w="959" w:type="dxa"/>
            <w:shd w:val="clear" w:color="auto" w:fill="auto"/>
            <w:noWrap/>
            <w:vAlign w:val="center"/>
            <w:hideMark/>
          </w:tcPr>
          <w:p w14:paraId="41F602D2" w14:textId="77777777" w:rsidR="00B36181" w:rsidRPr="00B36181" w:rsidRDefault="00B36181" w:rsidP="00B36181">
            <w:pPr>
              <w:jc w:val="center"/>
              <w:rPr>
                <w:snapToGrid w:val="0"/>
                <w:szCs w:val="28"/>
              </w:rPr>
            </w:pPr>
            <w:r w:rsidRPr="00B36181">
              <w:rPr>
                <w:snapToGrid w:val="0"/>
                <w:szCs w:val="28"/>
              </w:rPr>
              <w:t>1.2</w:t>
            </w:r>
          </w:p>
        </w:tc>
        <w:tc>
          <w:tcPr>
            <w:tcW w:w="7229" w:type="dxa"/>
            <w:shd w:val="clear" w:color="auto" w:fill="auto"/>
            <w:noWrap/>
            <w:vAlign w:val="center"/>
            <w:hideMark/>
          </w:tcPr>
          <w:p w14:paraId="15D6FC79" w14:textId="77777777" w:rsidR="00B36181" w:rsidRPr="00B36181" w:rsidRDefault="00B36181" w:rsidP="00B36181">
            <w:pPr>
              <w:rPr>
                <w:snapToGrid w:val="0"/>
                <w:szCs w:val="28"/>
              </w:rPr>
            </w:pPr>
            <w:r w:rsidRPr="00B36181">
              <w:rPr>
                <w:snapToGrid w:val="0"/>
                <w:szCs w:val="28"/>
              </w:rPr>
              <w:t>Арендная плата</w:t>
            </w:r>
          </w:p>
        </w:tc>
        <w:tc>
          <w:tcPr>
            <w:tcW w:w="1559" w:type="dxa"/>
            <w:shd w:val="clear" w:color="auto" w:fill="auto"/>
            <w:vAlign w:val="center"/>
          </w:tcPr>
          <w:p w14:paraId="73A05AB0"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24E22730" w14:textId="77777777" w:rsidTr="009E53B0">
        <w:trPr>
          <w:trHeight w:val="360"/>
        </w:trPr>
        <w:tc>
          <w:tcPr>
            <w:tcW w:w="959" w:type="dxa"/>
            <w:shd w:val="clear" w:color="auto" w:fill="auto"/>
            <w:noWrap/>
            <w:vAlign w:val="center"/>
            <w:hideMark/>
          </w:tcPr>
          <w:p w14:paraId="1EBFC5DE" w14:textId="77777777" w:rsidR="00B36181" w:rsidRPr="00B36181" w:rsidRDefault="00B36181" w:rsidP="00B36181">
            <w:pPr>
              <w:jc w:val="center"/>
              <w:rPr>
                <w:snapToGrid w:val="0"/>
                <w:szCs w:val="28"/>
              </w:rPr>
            </w:pPr>
            <w:r w:rsidRPr="00B36181">
              <w:rPr>
                <w:snapToGrid w:val="0"/>
                <w:szCs w:val="28"/>
              </w:rPr>
              <w:t>1.3</w:t>
            </w:r>
          </w:p>
        </w:tc>
        <w:tc>
          <w:tcPr>
            <w:tcW w:w="7229" w:type="dxa"/>
            <w:shd w:val="clear" w:color="auto" w:fill="auto"/>
            <w:noWrap/>
            <w:vAlign w:val="center"/>
            <w:hideMark/>
          </w:tcPr>
          <w:p w14:paraId="3E16A885" w14:textId="77777777" w:rsidR="00B36181" w:rsidRPr="00B36181" w:rsidRDefault="00B36181" w:rsidP="00B36181">
            <w:pPr>
              <w:rPr>
                <w:snapToGrid w:val="0"/>
                <w:szCs w:val="28"/>
              </w:rPr>
            </w:pPr>
            <w:r w:rsidRPr="00B36181">
              <w:rPr>
                <w:snapToGrid w:val="0"/>
                <w:szCs w:val="28"/>
              </w:rPr>
              <w:t>Концессионная плата</w:t>
            </w:r>
          </w:p>
        </w:tc>
        <w:tc>
          <w:tcPr>
            <w:tcW w:w="1559" w:type="dxa"/>
            <w:shd w:val="clear" w:color="auto" w:fill="auto"/>
            <w:vAlign w:val="center"/>
          </w:tcPr>
          <w:p w14:paraId="064BCC1D"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3C06ED2A" w14:textId="77777777" w:rsidTr="009E53B0">
        <w:trPr>
          <w:trHeight w:val="720"/>
        </w:trPr>
        <w:tc>
          <w:tcPr>
            <w:tcW w:w="959" w:type="dxa"/>
            <w:shd w:val="clear" w:color="auto" w:fill="auto"/>
            <w:noWrap/>
            <w:vAlign w:val="center"/>
            <w:hideMark/>
          </w:tcPr>
          <w:p w14:paraId="13062E30" w14:textId="77777777" w:rsidR="00B36181" w:rsidRPr="00B36181" w:rsidRDefault="00B36181" w:rsidP="00B36181">
            <w:pPr>
              <w:jc w:val="center"/>
              <w:rPr>
                <w:snapToGrid w:val="0"/>
                <w:szCs w:val="28"/>
              </w:rPr>
            </w:pPr>
            <w:r w:rsidRPr="00B36181">
              <w:rPr>
                <w:snapToGrid w:val="0"/>
                <w:szCs w:val="28"/>
              </w:rPr>
              <w:t>1.4</w:t>
            </w:r>
          </w:p>
        </w:tc>
        <w:tc>
          <w:tcPr>
            <w:tcW w:w="7229" w:type="dxa"/>
            <w:shd w:val="clear" w:color="auto" w:fill="auto"/>
            <w:vAlign w:val="center"/>
            <w:hideMark/>
          </w:tcPr>
          <w:p w14:paraId="6F26A16E" w14:textId="77777777" w:rsidR="00B36181" w:rsidRPr="00B36181" w:rsidRDefault="00B36181" w:rsidP="00B36181">
            <w:pPr>
              <w:rPr>
                <w:snapToGrid w:val="0"/>
                <w:szCs w:val="28"/>
              </w:rPr>
            </w:pPr>
            <w:r w:rsidRPr="00B36181">
              <w:rPr>
                <w:snapToGrid w:val="0"/>
                <w:szCs w:val="28"/>
              </w:rPr>
              <w:t>Расходы на уплату налогов, сборов и других обязательных платежей, в том числе:</w:t>
            </w:r>
            <w:r w:rsidRPr="00B36181">
              <w:rPr>
                <w:snapToGrid w:val="0"/>
                <w:szCs w:val="28"/>
              </w:rPr>
              <w:br/>
              <w:t>Стр. 1.4 = стр. 1.4.1 + стр. 1.4.2 + стр. 1.4.3.</w:t>
            </w:r>
          </w:p>
        </w:tc>
        <w:tc>
          <w:tcPr>
            <w:tcW w:w="1559" w:type="dxa"/>
            <w:shd w:val="clear" w:color="auto" w:fill="auto"/>
            <w:vAlign w:val="center"/>
          </w:tcPr>
          <w:p w14:paraId="380BE96E" w14:textId="77777777" w:rsidR="00B36181" w:rsidRPr="00B36181" w:rsidRDefault="00B36181" w:rsidP="00B36181">
            <w:pPr>
              <w:jc w:val="center"/>
              <w:rPr>
                <w:snapToGrid w:val="0"/>
                <w:szCs w:val="28"/>
              </w:rPr>
            </w:pPr>
            <w:r w:rsidRPr="00B36181">
              <w:rPr>
                <w:snapToGrid w:val="0"/>
                <w:szCs w:val="28"/>
              </w:rPr>
              <w:t>4 131</w:t>
            </w:r>
          </w:p>
        </w:tc>
      </w:tr>
      <w:tr w:rsidR="00B36181" w:rsidRPr="00B36181" w14:paraId="32B94DC7" w14:textId="77777777" w:rsidTr="009E53B0">
        <w:trPr>
          <w:trHeight w:val="1383"/>
        </w:trPr>
        <w:tc>
          <w:tcPr>
            <w:tcW w:w="959" w:type="dxa"/>
            <w:shd w:val="clear" w:color="auto" w:fill="auto"/>
            <w:noWrap/>
            <w:vAlign w:val="center"/>
            <w:hideMark/>
          </w:tcPr>
          <w:p w14:paraId="70C533AE" w14:textId="77777777" w:rsidR="00B36181" w:rsidRPr="00B36181" w:rsidRDefault="00B36181" w:rsidP="00B36181">
            <w:pPr>
              <w:jc w:val="center"/>
              <w:rPr>
                <w:snapToGrid w:val="0"/>
                <w:szCs w:val="28"/>
              </w:rPr>
            </w:pPr>
            <w:r w:rsidRPr="00B36181">
              <w:rPr>
                <w:snapToGrid w:val="0"/>
                <w:szCs w:val="28"/>
              </w:rPr>
              <w:t>1.4.1</w:t>
            </w:r>
            <w:r w:rsidRPr="00B36181">
              <w:rPr>
                <w:snapToGrid w:val="0"/>
                <w:szCs w:val="28"/>
              </w:rPr>
              <w:br/>
            </w:r>
          </w:p>
        </w:tc>
        <w:tc>
          <w:tcPr>
            <w:tcW w:w="7229" w:type="dxa"/>
            <w:shd w:val="clear" w:color="auto" w:fill="auto"/>
            <w:vAlign w:val="center"/>
            <w:hideMark/>
          </w:tcPr>
          <w:p w14:paraId="585C88BB" w14:textId="77777777" w:rsidR="00B36181" w:rsidRPr="00B36181" w:rsidRDefault="00B36181" w:rsidP="00B36181">
            <w:pPr>
              <w:rPr>
                <w:snapToGrid w:val="0"/>
                <w:szCs w:val="28"/>
              </w:rPr>
            </w:pPr>
            <w:r w:rsidRPr="00B36181">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70F644C6"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1343FB76" w14:textId="77777777" w:rsidTr="009E53B0">
        <w:trPr>
          <w:trHeight w:val="360"/>
        </w:trPr>
        <w:tc>
          <w:tcPr>
            <w:tcW w:w="959" w:type="dxa"/>
            <w:shd w:val="clear" w:color="auto" w:fill="auto"/>
            <w:noWrap/>
            <w:vAlign w:val="center"/>
            <w:hideMark/>
          </w:tcPr>
          <w:p w14:paraId="09E989DD" w14:textId="77777777" w:rsidR="00B36181" w:rsidRPr="00B36181" w:rsidRDefault="00B36181" w:rsidP="00B36181">
            <w:pPr>
              <w:jc w:val="center"/>
              <w:rPr>
                <w:snapToGrid w:val="0"/>
                <w:szCs w:val="28"/>
              </w:rPr>
            </w:pPr>
            <w:r w:rsidRPr="00B36181">
              <w:rPr>
                <w:snapToGrid w:val="0"/>
                <w:szCs w:val="28"/>
              </w:rPr>
              <w:t>1.4.2</w:t>
            </w:r>
          </w:p>
        </w:tc>
        <w:tc>
          <w:tcPr>
            <w:tcW w:w="7229" w:type="dxa"/>
            <w:shd w:val="clear" w:color="auto" w:fill="auto"/>
            <w:vAlign w:val="center"/>
            <w:hideMark/>
          </w:tcPr>
          <w:p w14:paraId="5F5A8A19" w14:textId="77777777" w:rsidR="00B36181" w:rsidRPr="00B36181" w:rsidRDefault="00B36181" w:rsidP="00B36181">
            <w:pPr>
              <w:rPr>
                <w:snapToGrid w:val="0"/>
                <w:szCs w:val="28"/>
              </w:rPr>
            </w:pPr>
            <w:r w:rsidRPr="00B36181">
              <w:rPr>
                <w:snapToGrid w:val="0"/>
                <w:szCs w:val="28"/>
              </w:rPr>
              <w:t>расходы на обязательное страхование</w:t>
            </w:r>
          </w:p>
        </w:tc>
        <w:tc>
          <w:tcPr>
            <w:tcW w:w="1559" w:type="dxa"/>
            <w:shd w:val="clear" w:color="auto" w:fill="auto"/>
            <w:vAlign w:val="center"/>
          </w:tcPr>
          <w:p w14:paraId="2F70BE5E"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0CC65730" w14:textId="77777777" w:rsidTr="009E53B0">
        <w:trPr>
          <w:trHeight w:val="360"/>
        </w:trPr>
        <w:tc>
          <w:tcPr>
            <w:tcW w:w="959" w:type="dxa"/>
            <w:shd w:val="clear" w:color="auto" w:fill="auto"/>
            <w:noWrap/>
            <w:vAlign w:val="center"/>
            <w:hideMark/>
          </w:tcPr>
          <w:p w14:paraId="32129324" w14:textId="77777777" w:rsidR="00B36181" w:rsidRPr="00B36181" w:rsidRDefault="00B36181" w:rsidP="00B36181">
            <w:pPr>
              <w:jc w:val="center"/>
              <w:rPr>
                <w:snapToGrid w:val="0"/>
                <w:szCs w:val="28"/>
              </w:rPr>
            </w:pPr>
            <w:r w:rsidRPr="00B36181">
              <w:rPr>
                <w:snapToGrid w:val="0"/>
                <w:szCs w:val="28"/>
              </w:rPr>
              <w:t>1.4.3</w:t>
            </w:r>
          </w:p>
        </w:tc>
        <w:tc>
          <w:tcPr>
            <w:tcW w:w="7229" w:type="dxa"/>
            <w:shd w:val="clear" w:color="auto" w:fill="auto"/>
            <w:noWrap/>
            <w:vAlign w:val="center"/>
            <w:hideMark/>
          </w:tcPr>
          <w:p w14:paraId="0DA3AB8A" w14:textId="77777777" w:rsidR="00B36181" w:rsidRPr="00B36181" w:rsidRDefault="00B36181" w:rsidP="00B36181">
            <w:pPr>
              <w:rPr>
                <w:snapToGrid w:val="0"/>
                <w:szCs w:val="28"/>
              </w:rPr>
            </w:pPr>
            <w:r w:rsidRPr="00B36181">
              <w:rPr>
                <w:snapToGrid w:val="0"/>
                <w:szCs w:val="28"/>
              </w:rPr>
              <w:t>иные расходы</w:t>
            </w:r>
          </w:p>
        </w:tc>
        <w:tc>
          <w:tcPr>
            <w:tcW w:w="1559" w:type="dxa"/>
            <w:shd w:val="clear" w:color="auto" w:fill="auto"/>
            <w:vAlign w:val="center"/>
          </w:tcPr>
          <w:p w14:paraId="5AF89058" w14:textId="77777777" w:rsidR="00B36181" w:rsidRPr="00B36181" w:rsidRDefault="00B36181" w:rsidP="00B36181">
            <w:pPr>
              <w:jc w:val="center"/>
              <w:rPr>
                <w:snapToGrid w:val="0"/>
                <w:szCs w:val="28"/>
              </w:rPr>
            </w:pPr>
            <w:r w:rsidRPr="00B36181">
              <w:rPr>
                <w:snapToGrid w:val="0"/>
                <w:szCs w:val="28"/>
              </w:rPr>
              <w:t>4 131</w:t>
            </w:r>
          </w:p>
        </w:tc>
      </w:tr>
      <w:tr w:rsidR="00B36181" w:rsidRPr="00B36181" w14:paraId="7DC877C7" w14:textId="77777777" w:rsidTr="009E53B0">
        <w:trPr>
          <w:trHeight w:val="360"/>
        </w:trPr>
        <w:tc>
          <w:tcPr>
            <w:tcW w:w="959" w:type="dxa"/>
            <w:shd w:val="clear" w:color="auto" w:fill="auto"/>
            <w:noWrap/>
            <w:vAlign w:val="center"/>
            <w:hideMark/>
          </w:tcPr>
          <w:p w14:paraId="300B9066" w14:textId="77777777" w:rsidR="00B36181" w:rsidRPr="00B36181" w:rsidRDefault="00B36181" w:rsidP="00B36181">
            <w:pPr>
              <w:jc w:val="center"/>
              <w:rPr>
                <w:snapToGrid w:val="0"/>
                <w:szCs w:val="28"/>
              </w:rPr>
            </w:pPr>
            <w:r w:rsidRPr="00B36181">
              <w:rPr>
                <w:snapToGrid w:val="0"/>
                <w:szCs w:val="28"/>
              </w:rPr>
              <w:t>1.5</w:t>
            </w:r>
          </w:p>
        </w:tc>
        <w:tc>
          <w:tcPr>
            <w:tcW w:w="7229" w:type="dxa"/>
            <w:shd w:val="clear" w:color="auto" w:fill="auto"/>
            <w:vAlign w:val="center"/>
            <w:hideMark/>
          </w:tcPr>
          <w:p w14:paraId="46AF693A" w14:textId="77777777" w:rsidR="00B36181" w:rsidRPr="00B36181" w:rsidRDefault="00B36181" w:rsidP="00B36181">
            <w:pPr>
              <w:rPr>
                <w:snapToGrid w:val="0"/>
                <w:szCs w:val="28"/>
              </w:rPr>
            </w:pPr>
            <w:r w:rsidRPr="00B36181">
              <w:rPr>
                <w:snapToGrid w:val="0"/>
                <w:szCs w:val="28"/>
              </w:rPr>
              <w:t>Отчисления на социальные нужды</w:t>
            </w:r>
          </w:p>
        </w:tc>
        <w:tc>
          <w:tcPr>
            <w:tcW w:w="1559" w:type="dxa"/>
            <w:shd w:val="clear" w:color="auto" w:fill="auto"/>
            <w:vAlign w:val="center"/>
          </w:tcPr>
          <w:p w14:paraId="5264BD8C" w14:textId="77777777" w:rsidR="00B36181" w:rsidRPr="00B36181" w:rsidRDefault="00B36181" w:rsidP="00B36181">
            <w:pPr>
              <w:jc w:val="center"/>
              <w:rPr>
                <w:snapToGrid w:val="0"/>
                <w:szCs w:val="28"/>
              </w:rPr>
            </w:pPr>
            <w:r w:rsidRPr="00B36181">
              <w:rPr>
                <w:snapToGrid w:val="0"/>
                <w:szCs w:val="28"/>
              </w:rPr>
              <w:t>23 650</w:t>
            </w:r>
          </w:p>
        </w:tc>
      </w:tr>
      <w:tr w:rsidR="00B36181" w:rsidRPr="00B36181" w14:paraId="3619E693" w14:textId="77777777" w:rsidTr="009E53B0">
        <w:trPr>
          <w:trHeight w:val="360"/>
        </w:trPr>
        <w:tc>
          <w:tcPr>
            <w:tcW w:w="959" w:type="dxa"/>
            <w:shd w:val="clear" w:color="auto" w:fill="auto"/>
            <w:noWrap/>
            <w:vAlign w:val="center"/>
            <w:hideMark/>
          </w:tcPr>
          <w:p w14:paraId="0EA7F7EB" w14:textId="77777777" w:rsidR="00B36181" w:rsidRPr="00B36181" w:rsidRDefault="00B36181" w:rsidP="00B36181">
            <w:pPr>
              <w:jc w:val="center"/>
              <w:rPr>
                <w:snapToGrid w:val="0"/>
                <w:szCs w:val="28"/>
              </w:rPr>
            </w:pPr>
            <w:r w:rsidRPr="00B36181">
              <w:rPr>
                <w:snapToGrid w:val="0"/>
                <w:szCs w:val="28"/>
              </w:rPr>
              <w:t>1.6</w:t>
            </w:r>
          </w:p>
        </w:tc>
        <w:tc>
          <w:tcPr>
            <w:tcW w:w="7229" w:type="dxa"/>
            <w:shd w:val="clear" w:color="auto" w:fill="auto"/>
            <w:vAlign w:val="center"/>
            <w:hideMark/>
          </w:tcPr>
          <w:p w14:paraId="5CDEB821" w14:textId="77777777" w:rsidR="00B36181" w:rsidRPr="00B36181" w:rsidRDefault="00B36181" w:rsidP="00B36181">
            <w:pPr>
              <w:rPr>
                <w:snapToGrid w:val="0"/>
                <w:szCs w:val="28"/>
              </w:rPr>
            </w:pPr>
            <w:r w:rsidRPr="00B36181">
              <w:rPr>
                <w:snapToGrid w:val="0"/>
                <w:szCs w:val="28"/>
              </w:rPr>
              <w:t>Расходы по сомнительным долгам</w:t>
            </w:r>
          </w:p>
        </w:tc>
        <w:tc>
          <w:tcPr>
            <w:tcW w:w="1559" w:type="dxa"/>
            <w:shd w:val="clear" w:color="auto" w:fill="auto"/>
            <w:vAlign w:val="center"/>
          </w:tcPr>
          <w:p w14:paraId="674AA7F2"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09D5B021" w14:textId="77777777" w:rsidTr="009E53B0">
        <w:trPr>
          <w:trHeight w:val="720"/>
        </w:trPr>
        <w:tc>
          <w:tcPr>
            <w:tcW w:w="959" w:type="dxa"/>
            <w:shd w:val="clear" w:color="auto" w:fill="auto"/>
            <w:noWrap/>
            <w:vAlign w:val="center"/>
            <w:hideMark/>
          </w:tcPr>
          <w:p w14:paraId="1AAF7251" w14:textId="77777777" w:rsidR="00B36181" w:rsidRPr="00B36181" w:rsidRDefault="00B36181" w:rsidP="00B36181">
            <w:pPr>
              <w:jc w:val="center"/>
              <w:rPr>
                <w:snapToGrid w:val="0"/>
                <w:szCs w:val="28"/>
              </w:rPr>
            </w:pPr>
            <w:r w:rsidRPr="00B36181">
              <w:rPr>
                <w:snapToGrid w:val="0"/>
                <w:szCs w:val="28"/>
              </w:rPr>
              <w:t>1.7</w:t>
            </w:r>
          </w:p>
        </w:tc>
        <w:tc>
          <w:tcPr>
            <w:tcW w:w="7229" w:type="dxa"/>
            <w:shd w:val="clear" w:color="auto" w:fill="auto"/>
            <w:vAlign w:val="center"/>
            <w:hideMark/>
          </w:tcPr>
          <w:p w14:paraId="57C149E4" w14:textId="77777777" w:rsidR="00B36181" w:rsidRPr="00B36181" w:rsidRDefault="00B36181" w:rsidP="00B36181">
            <w:pPr>
              <w:rPr>
                <w:snapToGrid w:val="0"/>
                <w:szCs w:val="28"/>
              </w:rPr>
            </w:pPr>
            <w:r w:rsidRPr="00B36181">
              <w:rPr>
                <w:snapToGrid w:val="0"/>
                <w:szCs w:val="28"/>
              </w:rPr>
              <w:t>Амортизация основных средств и нематериальных активов</w:t>
            </w:r>
          </w:p>
        </w:tc>
        <w:tc>
          <w:tcPr>
            <w:tcW w:w="1559" w:type="dxa"/>
            <w:shd w:val="clear" w:color="auto" w:fill="auto"/>
            <w:vAlign w:val="center"/>
          </w:tcPr>
          <w:p w14:paraId="2D3CA012" w14:textId="77777777" w:rsidR="00B36181" w:rsidRPr="00B36181" w:rsidRDefault="00B36181" w:rsidP="00B36181">
            <w:pPr>
              <w:jc w:val="center"/>
              <w:rPr>
                <w:snapToGrid w:val="0"/>
                <w:szCs w:val="28"/>
              </w:rPr>
            </w:pPr>
            <w:r w:rsidRPr="00B36181">
              <w:rPr>
                <w:snapToGrid w:val="0"/>
                <w:szCs w:val="28"/>
              </w:rPr>
              <w:t>18 171</w:t>
            </w:r>
          </w:p>
        </w:tc>
      </w:tr>
      <w:tr w:rsidR="00B36181" w:rsidRPr="00B36181" w14:paraId="402B2157" w14:textId="77777777" w:rsidTr="009E53B0">
        <w:trPr>
          <w:trHeight w:val="720"/>
        </w:trPr>
        <w:tc>
          <w:tcPr>
            <w:tcW w:w="959" w:type="dxa"/>
            <w:shd w:val="clear" w:color="auto" w:fill="auto"/>
            <w:noWrap/>
            <w:vAlign w:val="center"/>
            <w:hideMark/>
          </w:tcPr>
          <w:p w14:paraId="65D29071" w14:textId="77777777" w:rsidR="00B36181" w:rsidRPr="00B36181" w:rsidRDefault="00B36181" w:rsidP="00B36181">
            <w:pPr>
              <w:jc w:val="center"/>
              <w:rPr>
                <w:snapToGrid w:val="0"/>
                <w:szCs w:val="28"/>
              </w:rPr>
            </w:pPr>
            <w:r w:rsidRPr="00B36181">
              <w:rPr>
                <w:snapToGrid w:val="0"/>
                <w:szCs w:val="28"/>
              </w:rPr>
              <w:t>1.8</w:t>
            </w:r>
          </w:p>
        </w:tc>
        <w:tc>
          <w:tcPr>
            <w:tcW w:w="7229" w:type="dxa"/>
            <w:shd w:val="clear" w:color="auto" w:fill="auto"/>
            <w:noWrap/>
            <w:vAlign w:val="center"/>
            <w:hideMark/>
          </w:tcPr>
          <w:p w14:paraId="59FC3091" w14:textId="77777777" w:rsidR="00B36181" w:rsidRPr="00B36181" w:rsidRDefault="00B36181" w:rsidP="00B36181">
            <w:pPr>
              <w:rPr>
                <w:snapToGrid w:val="0"/>
                <w:szCs w:val="28"/>
              </w:rPr>
            </w:pPr>
            <w:r w:rsidRPr="00B36181">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3AE00BA2"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55BBE752" w14:textId="77777777" w:rsidTr="009E53B0">
        <w:trPr>
          <w:trHeight w:val="360"/>
        </w:trPr>
        <w:tc>
          <w:tcPr>
            <w:tcW w:w="959" w:type="dxa"/>
            <w:shd w:val="clear" w:color="auto" w:fill="auto"/>
            <w:noWrap/>
            <w:vAlign w:val="center"/>
            <w:hideMark/>
          </w:tcPr>
          <w:p w14:paraId="51AAD820" w14:textId="77777777" w:rsidR="00B36181" w:rsidRPr="00B36181" w:rsidRDefault="00B36181" w:rsidP="00B36181">
            <w:pPr>
              <w:jc w:val="center"/>
              <w:rPr>
                <w:snapToGrid w:val="0"/>
                <w:szCs w:val="28"/>
              </w:rPr>
            </w:pPr>
          </w:p>
        </w:tc>
        <w:tc>
          <w:tcPr>
            <w:tcW w:w="7229" w:type="dxa"/>
            <w:shd w:val="clear" w:color="auto" w:fill="auto"/>
            <w:noWrap/>
            <w:vAlign w:val="center"/>
            <w:hideMark/>
          </w:tcPr>
          <w:p w14:paraId="22323571" w14:textId="77777777" w:rsidR="00B36181" w:rsidRPr="00B36181" w:rsidRDefault="00B36181" w:rsidP="00B36181">
            <w:pPr>
              <w:rPr>
                <w:snapToGrid w:val="0"/>
                <w:szCs w:val="28"/>
              </w:rPr>
            </w:pPr>
            <w:r w:rsidRPr="00B36181">
              <w:rPr>
                <w:snapToGrid w:val="0"/>
                <w:szCs w:val="28"/>
              </w:rPr>
              <w:t>ИТОГО</w:t>
            </w:r>
          </w:p>
        </w:tc>
        <w:tc>
          <w:tcPr>
            <w:tcW w:w="1559" w:type="dxa"/>
            <w:shd w:val="clear" w:color="auto" w:fill="auto"/>
            <w:vAlign w:val="center"/>
          </w:tcPr>
          <w:p w14:paraId="7B390684" w14:textId="77777777" w:rsidR="00B36181" w:rsidRPr="00B36181" w:rsidRDefault="00B36181" w:rsidP="00B36181">
            <w:pPr>
              <w:jc w:val="center"/>
              <w:rPr>
                <w:snapToGrid w:val="0"/>
                <w:szCs w:val="28"/>
              </w:rPr>
            </w:pPr>
            <w:r w:rsidRPr="00B36181">
              <w:rPr>
                <w:snapToGrid w:val="0"/>
                <w:szCs w:val="28"/>
              </w:rPr>
              <w:t>45 952</w:t>
            </w:r>
          </w:p>
        </w:tc>
      </w:tr>
      <w:tr w:rsidR="00B36181" w:rsidRPr="00B36181" w14:paraId="3AB81A7F" w14:textId="77777777" w:rsidTr="009E53B0">
        <w:trPr>
          <w:trHeight w:val="360"/>
        </w:trPr>
        <w:tc>
          <w:tcPr>
            <w:tcW w:w="959" w:type="dxa"/>
            <w:shd w:val="clear" w:color="auto" w:fill="auto"/>
            <w:noWrap/>
            <w:vAlign w:val="center"/>
            <w:hideMark/>
          </w:tcPr>
          <w:p w14:paraId="24A607E3" w14:textId="77777777" w:rsidR="00B36181" w:rsidRPr="00B36181" w:rsidRDefault="00B36181" w:rsidP="00B36181">
            <w:pPr>
              <w:jc w:val="center"/>
              <w:rPr>
                <w:snapToGrid w:val="0"/>
                <w:szCs w:val="28"/>
              </w:rPr>
            </w:pPr>
            <w:r w:rsidRPr="00B36181">
              <w:rPr>
                <w:snapToGrid w:val="0"/>
                <w:szCs w:val="28"/>
              </w:rPr>
              <w:t>2</w:t>
            </w:r>
          </w:p>
        </w:tc>
        <w:tc>
          <w:tcPr>
            <w:tcW w:w="7229" w:type="dxa"/>
            <w:shd w:val="clear" w:color="auto" w:fill="auto"/>
            <w:noWrap/>
            <w:vAlign w:val="center"/>
            <w:hideMark/>
          </w:tcPr>
          <w:p w14:paraId="108953CD" w14:textId="77777777" w:rsidR="00B36181" w:rsidRPr="00B36181" w:rsidRDefault="00B36181" w:rsidP="00B36181">
            <w:pPr>
              <w:rPr>
                <w:snapToGrid w:val="0"/>
                <w:szCs w:val="28"/>
              </w:rPr>
            </w:pPr>
            <w:r w:rsidRPr="00B36181">
              <w:rPr>
                <w:snapToGrid w:val="0"/>
                <w:szCs w:val="28"/>
              </w:rPr>
              <w:t>Налог на прибыль</w:t>
            </w:r>
          </w:p>
        </w:tc>
        <w:tc>
          <w:tcPr>
            <w:tcW w:w="1559" w:type="dxa"/>
            <w:shd w:val="clear" w:color="auto" w:fill="auto"/>
            <w:vAlign w:val="center"/>
          </w:tcPr>
          <w:p w14:paraId="7F60AC1F" w14:textId="77777777" w:rsidR="00B36181" w:rsidRPr="00B36181" w:rsidRDefault="00B36181" w:rsidP="00B36181">
            <w:pPr>
              <w:jc w:val="center"/>
              <w:rPr>
                <w:snapToGrid w:val="0"/>
                <w:szCs w:val="28"/>
              </w:rPr>
            </w:pPr>
            <w:r w:rsidRPr="00B36181">
              <w:rPr>
                <w:snapToGrid w:val="0"/>
                <w:szCs w:val="28"/>
              </w:rPr>
              <w:t>7 085</w:t>
            </w:r>
          </w:p>
        </w:tc>
      </w:tr>
      <w:tr w:rsidR="00B36181" w:rsidRPr="00B36181" w14:paraId="56A8E4F0" w14:textId="77777777" w:rsidTr="009E53B0">
        <w:trPr>
          <w:trHeight w:val="1063"/>
        </w:trPr>
        <w:tc>
          <w:tcPr>
            <w:tcW w:w="959" w:type="dxa"/>
            <w:shd w:val="clear" w:color="auto" w:fill="auto"/>
            <w:noWrap/>
            <w:vAlign w:val="center"/>
            <w:hideMark/>
          </w:tcPr>
          <w:p w14:paraId="43DD5014" w14:textId="77777777" w:rsidR="00B36181" w:rsidRPr="00B36181" w:rsidRDefault="00B36181" w:rsidP="00B36181">
            <w:pPr>
              <w:jc w:val="center"/>
              <w:rPr>
                <w:snapToGrid w:val="0"/>
                <w:szCs w:val="28"/>
              </w:rPr>
            </w:pPr>
            <w:r w:rsidRPr="00B36181">
              <w:rPr>
                <w:snapToGrid w:val="0"/>
                <w:szCs w:val="28"/>
              </w:rPr>
              <w:t>3</w:t>
            </w:r>
          </w:p>
        </w:tc>
        <w:tc>
          <w:tcPr>
            <w:tcW w:w="7229" w:type="dxa"/>
            <w:shd w:val="clear" w:color="auto" w:fill="auto"/>
            <w:noWrap/>
            <w:vAlign w:val="center"/>
            <w:hideMark/>
          </w:tcPr>
          <w:p w14:paraId="1C55F638" w14:textId="77777777" w:rsidR="00B36181" w:rsidRPr="00B36181" w:rsidRDefault="00B36181" w:rsidP="00B36181">
            <w:pPr>
              <w:rPr>
                <w:snapToGrid w:val="0"/>
                <w:szCs w:val="28"/>
              </w:rPr>
            </w:pPr>
            <w:r w:rsidRPr="00B36181">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28D38BDA"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6022D72A" w14:textId="77777777" w:rsidTr="009E53B0">
        <w:trPr>
          <w:trHeight w:val="360"/>
        </w:trPr>
        <w:tc>
          <w:tcPr>
            <w:tcW w:w="959" w:type="dxa"/>
            <w:shd w:val="clear" w:color="auto" w:fill="auto"/>
            <w:noWrap/>
            <w:vAlign w:val="center"/>
            <w:hideMark/>
          </w:tcPr>
          <w:p w14:paraId="2863B49D" w14:textId="77777777" w:rsidR="00B36181" w:rsidRPr="00B36181" w:rsidRDefault="00B36181" w:rsidP="00B36181">
            <w:pPr>
              <w:jc w:val="center"/>
              <w:rPr>
                <w:snapToGrid w:val="0"/>
                <w:szCs w:val="28"/>
              </w:rPr>
            </w:pPr>
            <w:r w:rsidRPr="00B36181">
              <w:rPr>
                <w:snapToGrid w:val="0"/>
                <w:szCs w:val="28"/>
              </w:rPr>
              <w:t>4</w:t>
            </w:r>
          </w:p>
        </w:tc>
        <w:tc>
          <w:tcPr>
            <w:tcW w:w="7229" w:type="dxa"/>
            <w:shd w:val="clear" w:color="auto" w:fill="auto"/>
            <w:vAlign w:val="center"/>
            <w:hideMark/>
          </w:tcPr>
          <w:p w14:paraId="1414B451" w14:textId="77777777" w:rsidR="00B36181" w:rsidRPr="00B36181" w:rsidRDefault="00B36181" w:rsidP="00B36181">
            <w:pPr>
              <w:autoSpaceDE w:val="0"/>
              <w:autoSpaceDN w:val="0"/>
              <w:adjustRightInd w:val="0"/>
              <w:jc w:val="both"/>
              <w:rPr>
                <w:snapToGrid w:val="0"/>
                <w:szCs w:val="28"/>
              </w:rPr>
            </w:pPr>
            <w:r w:rsidRPr="00B36181">
              <w:rPr>
                <w:snapToGrid w:val="0"/>
                <w:szCs w:val="28"/>
              </w:rPr>
              <w:t>Итого неподконтрольных расходов</w:t>
            </w:r>
          </w:p>
          <w:p w14:paraId="795653A0" w14:textId="77777777" w:rsidR="00B36181" w:rsidRPr="00B36181" w:rsidRDefault="00B36181" w:rsidP="00B36181">
            <w:pPr>
              <w:autoSpaceDE w:val="0"/>
              <w:autoSpaceDN w:val="0"/>
              <w:adjustRightInd w:val="0"/>
              <w:jc w:val="both"/>
              <w:rPr>
                <w:snapToGrid w:val="0"/>
                <w:szCs w:val="28"/>
              </w:rPr>
            </w:pPr>
            <w:r w:rsidRPr="00B36181">
              <w:rPr>
                <w:snapToGrid w:val="0"/>
                <w:szCs w:val="28"/>
              </w:rPr>
              <w:t xml:space="preserve">Стр. 4 = стр. 1.1 + стр. 1.2 + стр. 1.3 + стр. 1.4 + </w:t>
            </w:r>
            <w:r w:rsidRPr="00B36181">
              <w:rPr>
                <w:snapToGrid w:val="0"/>
                <w:szCs w:val="28"/>
              </w:rPr>
              <w:br/>
              <w:t>стр. 1.5 + стр. 1.6 + стр. 1.7 + стр. 1.8 + стр. 2 + стр. 3.</w:t>
            </w:r>
          </w:p>
        </w:tc>
        <w:tc>
          <w:tcPr>
            <w:tcW w:w="1559" w:type="dxa"/>
            <w:shd w:val="clear" w:color="auto" w:fill="auto"/>
            <w:vAlign w:val="center"/>
          </w:tcPr>
          <w:p w14:paraId="7FD316E9" w14:textId="77777777" w:rsidR="00B36181" w:rsidRPr="00B36181" w:rsidRDefault="00B36181" w:rsidP="00B36181">
            <w:pPr>
              <w:jc w:val="center"/>
              <w:rPr>
                <w:snapToGrid w:val="0"/>
                <w:szCs w:val="28"/>
              </w:rPr>
            </w:pPr>
            <w:r w:rsidRPr="00B36181">
              <w:rPr>
                <w:snapToGrid w:val="0"/>
                <w:szCs w:val="28"/>
              </w:rPr>
              <w:t>53 037</w:t>
            </w:r>
          </w:p>
        </w:tc>
      </w:tr>
    </w:tbl>
    <w:p w14:paraId="33A53D1A" w14:textId="77777777" w:rsidR="00B36181" w:rsidRPr="00B36181" w:rsidRDefault="00B36181" w:rsidP="00B36181">
      <w:pPr>
        <w:rPr>
          <w:snapToGrid w:val="0"/>
          <w:sz w:val="28"/>
          <w:szCs w:val="28"/>
          <w:lang w:eastAsia="en-US"/>
        </w:rPr>
      </w:pPr>
    </w:p>
    <w:p w14:paraId="6525D5ED" w14:textId="77777777" w:rsidR="00B36181" w:rsidRPr="00B36181" w:rsidRDefault="00B36181" w:rsidP="00B36181">
      <w:pPr>
        <w:ind w:firstLine="720"/>
        <w:jc w:val="both"/>
        <w:rPr>
          <w:snapToGrid w:val="0"/>
          <w:sz w:val="28"/>
          <w:szCs w:val="28"/>
        </w:rPr>
      </w:pPr>
      <w:r w:rsidRPr="00B36181">
        <w:rPr>
          <w:snapToGrid w:val="0"/>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w:t>
      </w:r>
      <w:r w:rsidRPr="00B36181">
        <w:rPr>
          <w:snapToGrid w:val="0"/>
          <w:sz w:val="28"/>
          <w:szCs w:val="28"/>
        </w:rPr>
        <w:lastRenderedPageBreak/>
        <w:t>условного топлива, фактического отпуска тепловой энергии с коллекторов и фактической цены условного топлива.</w:t>
      </w:r>
    </w:p>
    <w:p w14:paraId="778CC9E0" w14:textId="77777777" w:rsidR="00B36181" w:rsidRPr="00B36181" w:rsidRDefault="00B36181" w:rsidP="00B36181">
      <w:pPr>
        <w:ind w:firstLine="720"/>
        <w:jc w:val="both"/>
        <w:rPr>
          <w:snapToGrid w:val="0"/>
          <w:sz w:val="28"/>
          <w:szCs w:val="28"/>
        </w:rPr>
      </w:pPr>
      <w:r w:rsidRPr="00B36181">
        <w:rPr>
          <w:snapToGrid w:val="0"/>
          <w:sz w:val="28"/>
          <w:szCs w:val="28"/>
        </w:rPr>
        <w:t>Реестр расходов на приобретение энергетических ресурсов, холодной воды и теплоносителя представлен в таблице 10.</w:t>
      </w:r>
    </w:p>
    <w:p w14:paraId="6F297BFA" w14:textId="77777777" w:rsidR="00B36181" w:rsidRPr="00B36181" w:rsidRDefault="00B36181" w:rsidP="00B36181">
      <w:pPr>
        <w:ind w:firstLine="720"/>
        <w:jc w:val="both"/>
        <w:rPr>
          <w:snapToGrid w:val="0"/>
          <w:sz w:val="28"/>
          <w:szCs w:val="28"/>
          <w:lang w:eastAsia="en-US"/>
        </w:rPr>
      </w:pPr>
    </w:p>
    <w:p w14:paraId="25860B5A" w14:textId="77777777" w:rsidR="00B36181" w:rsidRPr="00B36181" w:rsidRDefault="00B36181" w:rsidP="003B1DE9">
      <w:pPr>
        <w:numPr>
          <w:ilvl w:val="0"/>
          <w:numId w:val="5"/>
        </w:numPr>
        <w:spacing w:line="360" w:lineRule="auto"/>
        <w:ind w:left="1491" w:right="-286" w:hanging="357"/>
        <w:jc w:val="right"/>
        <w:rPr>
          <w:snapToGrid w:val="0"/>
          <w:sz w:val="28"/>
          <w:szCs w:val="28"/>
        </w:rPr>
      </w:pPr>
    </w:p>
    <w:p w14:paraId="226E33F8" w14:textId="77777777" w:rsidR="00B36181" w:rsidRPr="00B36181" w:rsidRDefault="00B36181" w:rsidP="00B36181">
      <w:pPr>
        <w:keepNext/>
        <w:ind w:right="141"/>
        <w:jc w:val="center"/>
        <w:outlineLvl w:val="2"/>
        <w:rPr>
          <w:rFonts w:cs="Arial"/>
          <w:b/>
          <w:bCs/>
          <w:snapToGrid w:val="0"/>
          <w:sz w:val="28"/>
          <w:szCs w:val="28"/>
          <w:lang w:eastAsia="en-US"/>
        </w:rPr>
      </w:pPr>
      <w:bookmarkStart w:id="70" w:name="_Toc147759877"/>
      <w:r w:rsidRPr="00B36181">
        <w:rPr>
          <w:rFonts w:cs="Arial"/>
          <w:b/>
          <w:bCs/>
          <w:snapToGrid w:val="0"/>
          <w:sz w:val="28"/>
          <w:szCs w:val="28"/>
          <w:lang w:eastAsia="en-US"/>
        </w:rPr>
        <w:t xml:space="preserve">Реестр расходов на приобретение энергетических ресурсов, </w:t>
      </w:r>
      <w:r w:rsidRPr="00B36181">
        <w:rPr>
          <w:rFonts w:cs="Arial"/>
          <w:b/>
          <w:bCs/>
          <w:snapToGrid w:val="0"/>
          <w:sz w:val="28"/>
          <w:szCs w:val="28"/>
          <w:lang w:eastAsia="en-US"/>
        </w:rPr>
        <w:br/>
        <w:t>холодной воды и теплоносителя</w:t>
      </w:r>
      <w:bookmarkEnd w:id="70"/>
    </w:p>
    <w:p w14:paraId="78CC7460" w14:textId="77777777" w:rsidR="00B36181" w:rsidRPr="00B36181" w:rsidRDefault="00B36181" w:rsidP="00B36181">
      <w:pPr>
        <w:jc w:val="right"/>
        <w:rPr>
          <w:snapToGrid w:val="0"/>
          <w:szCs w:val="28"/>
        </w:rPr>
      </w:pPr>
      <w:r w:rsidRPr="00B36181">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6865"/>
        <w:gridCol w:w="2123"/>
      </w:tblGrid>
      <w:tr w:rsidR="00B36181" w:rsidRPr="00B36181" w14:paraId="6BC114A4" w14:textId="77777777" w:rsidTr="009E53B0">
        <w:trPr>
          <w:trHeight w:val="507"/>
        </w:trPr>
        <w:tc>
          <w:tcPr>
            <w:tcW w:w="642" w:type="dxa"/>
            <w:vMerge w:val="restart"/>
            <w:shd w:val="clear" w:color="auto" w:fill="auto"/>
            <w:vAlign w:val="center"/>
            <w:hideMark/>
          </w:tcPr>
          <w:p w14:paraId="56998B6C" w14:textId="77777777" w:rsidR="00B36181" w:rsidRPr="00B36181" w:rsidRDefault="00B36181" w:rsidP="00B36181">
            <w:pPr>
              <w:jc w:val="center"/>
              <w:rPr>
                <w:snapToGrid w:val="0"/>
                <w:szCs w:val="28"/>
              </w:rPr>
            </w:pPr>
            <w:r w:rsidRPr="00B36181">
              <w:rPr>
                <w:snapToGrid w:val="0"/>
                <w:szCs w:val="28"/>
              </w:rPr>
              <w:t>№ п/п</w:t>
            </w:r>
          </w:p>
        </w:tc>
        <w:tc>
          <w:tcPr>
            <w:tcW w:w="6979" w:type="dxa"/>
            <w:vMerge w:val="restart"/>
            <w:shd w:val="clear" w:color="auto" w:fill="auto"/>
            <w:vAlign w:val="center"/>
            <w:hideMark/>
          </w:tcPr>
          <w:p w14:paraId="5B869483" w14:textId="77777777" w:rsidR="00B36181" w:rsidRPr="00B36181" w:rsidRDefault="00B36181" w:rsidP="00B36181">
            <w:pPr>
              <w:jc w:val="center"/>
              <w:rPr>
                <w:snapToGrid w:val="0"/>
                <w:szCs w:val="28"/>
              </w:rPr>
            </w:pPr>
            <w:r w:rsidRPr="00B36181">
              <w:rPr>
                <w:snapToGrid w:val="0"/>
                <w:szCs w:val="28"/>
              </w:rPr>
              <w:t>Наименование ресурса</w:t>
            </w:r>
          </w:p>
        </w:tc>
        <w:tc>
          <w:tcPr>
            <w:tcW w:w="2154" w:type="dxa"/>
            <w:vMerge w:val="restart"/>
            <w:shd w:val="clear" w:color="auto" w:fill="auto"/>
            <w:vAlign w:val="center"/>
            <w:hideMark/>
          </w:tcPr>
          <w:p w14:paraId="54FC3D1B" w14:textId="77777777" w:rsidR="00B36181" w:rsidRPr="00B36181" w:rsidRDefault="00B36181" w:rsidP="00B36181">
            <w:pPr>
              <w:jc w:val="center"/>
              <w:rPr>
                <w:snapToGrid w:val="0"/>
                <w:szCs w:val="28"/>
              </w:rPr>
            </w:pPr>
            <w:r w:rsidRPr="00B36181">
              <w:rPr>
                <w:snapToGrid w:val="0"/>
                <w:szCs w:val="28"/>
              </w:rPr>
              <w:t>Факт</w:t>
            </w:r>
            <w:r w:rsidRPr="00B36181">
              <w:rPr>
                <w:snapToGrid w:val="0"/>
                <w:szCs w:val="28"/>
              </w:rPr>
              <w:br/>
              <w:t>2023 года</w:t>
            </w:r>
          </w:p>
        </w:tc>
      </w:tr>
      <w:tr w:rsidR="00B36181" w:rsidRPr="00B36181" w14:paraId="6C662F85" w14:textId="77777777" w:rsidTr="009E53B0">
        <w:trPr>
          <w:trHeight w:val="507"/>
        </w:trPr>
        <w:tc>
          <w:tcPr>
            <w:tcW w:w="642" w:type="dxa"/>
            <w:vMerge/>
            <w:shd w:val="clear" w:color="auto" w:fill="auto"/>
            <w:hideMark/>
          </w:tcPr>
          <w:p w14:paraId="6941BDA1" w14:textId="77777777" w:rsidR="00B36181" w:rsidRPr="00B36181" w:rsidRDefault="00B36181" w:rsidP="00B36181">
            <w:pPr>
              <w:jc w:val="both"/>
              <w:rPr>
                <w:snapToGrid w:val="0"/>
                <w:szCs w:val="28"/>
              </w:rPr>
            </w:pPr>
          </w:p>
        </w:tc>
        <w:tc>
          <w:tcPr>
            <w:tcW w:w="6979" w:type="dxa"/>
            <w:vMerge/>
            <w:shd w:val="clear" w:color="auto" w:fill="auto"/>
            <w:hideMark/>
          </w:tcPr>
          <w:p w14:paraId="1A14B29E" w14:textId="77777777" w:rsidR="00B36181" w:rsidRPr="00B36181" w:rsidRDefault="00B36181" w:rsidP="00B36181">
            <w:pPr>
              <w:jc w:val="both"/>
              <w:rPr>
                <w:snapToGrid w:val="0"/>
                <w:szCs w:val="28"/>
              </w:rPr>
            </w:pPr>
          </w:p>
        </w:tc>
        <w:tc>
          <w:tcPr>
            <w:tcW w:w="2154" w:type="dxa"/>
            <w:vMerge/>
            <w:shd w:val="clear" w:color="auto" w:fill="auto"/>
            <w:hideMark/>
          </w:tcPr>
          <w:p w14:paraId="271504CF" w14:textId="77777777" w:rsidR="00B36181" w:rsidRPr="00B36181" w:rsidRDefault="00B36181" w:rsidP="00B36181">
            <w:pPr>
              <w:jc w:val="both"/>
              <w:rPr>
                <w:snapToGrid w:val="0"/>
                <w:szCs w:val="28"/>
              </w:rPr>
            </w:pPr>
          </w:p>
        </w:tc>
      </w:tr>
      <w:tr w:rsidR="00B36181" w:rsidRPr="00B36181" w14:paraId="5BB85B1B" w14:textId="77777777" w:rsidTr="009E53B0">
        <w:trPr>
          <w:trHeight w:val="353"/>
        </w:trPr>
        <w:tc>
          <w:tcPr>
            <w:tcW w:w="642" w:type="dxa"/>
            <w:shd w:val="clear" w:color="auto" w:fill="auto"/>
            <w:vAlign w:val="center"/>
            <w:hideMark/>
          </w:tcPr>
          <w:p w14:paraId="2739F59B" w14:textId="77777777" w:rsidR="00B36181" w:rsidRPr="00B36181" w:rsidRDefault="00B36181" w:rsidP="00B36181">
            <w:pPr>
              <w:jc w:val="center"/>
              <w:rPr>
                <w:snapToGrid w:val="0"/>
                <w:szCs w:val="28"/>
              </w:rPr>
            </w:pPr>
            <w:r w:rsidRPr="00B36181">
              <w:rPr>
                <w:snapToGrid w:val="0"/>
                <w:szCs w:val="28"/>
              </w:rPr>
              <w:t>1</w:t>
            </w:r>
          </w:p>
        </w:tc>
        <w:tc>
          <w:tcPr>
            <w:tcW w:w="6979" w:type="dxa"/>
            <w:shd w:val="clear" w:color="auto" w:fill="auto"/>
            <w:vAlign w:val="center"/>
            <w:hideMark/>
          </w:tcPr>
          <w:p w14:paraId="7590118C" w14:textId="77777777" w:rsidR="00B36181" w:rsidRPr="00B36181" w:rsidRDefault="00B36181" w:rsidP="00B36181">
            <w:pPr>
              <w:rPr>
                <w:snapToGrid w:val="0"/>
                <w:szCs w:val="28"/>
              </w:rPr>
            </w:pPr>
            <w:r w:rsidRPr="00B36181">
              <w:rPr>
                <w:snapToGrid w:val="0"/>
                <w:szCs w:val="28"/>
              </w:rPr>
              <w:t>Расходы на топливо</w:t>
            </w:r>
          </w:p>
        </w:tc>
        <w:tc>
          <w:tcPr>
            <w:tcW w:w="2154" w:type="dxa"/>
            <w:shd w:val="clear" w:color="auto" w:fill="auto"/>
            <w:vAlign w:val="center"/>
            <w:hideMark/>
          </w:tcPr>
          <w:p w14:paraId="32FE2AAF"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762FA047" w14:textId="77777777" w:rsidTr="009E53B0">
        <w:trPr>
          <w:trHeight w:val="353"/>
        </w:trPr>
        <w:tc>
          <w:tcPr>
            <w:tcW w:w="642" w:type="dxa"/>
            <w:shd w:val="clear" w:color="auto" w:fill="auto"/>
            <w:vAlign w:val="center"/>
            <w:hideMark/>
          </w:tcPr>
          <w:p w14:paraId="4A8C0B5A" w14:textId="77777777" w:rsidR="00B36181" w:rsidRPr="00B36181" w:rsidRDefault="00B36181" w:rsidP="00B36181">
            <w:pPr>
              <w:jc w:val="center"/>
              <w:rPr>
                <w:snapToGrid w:val="0"/>
                <w:szCs w:val="28"/>
              </w:rPr>
            </w:pPr>
            <w:r w:rsidRPr="00B36181">
              <w:rPr>
                <w:snapToGrid w:val="0"/>
                <w:szCs w:val="28"/>
              </w:rPr>
              <w:t>2</w:t>
            </w:r>
          </w:p>
        </w:tc>
        <w:tc>
          <w:tcPr>
            <w:tcW w:w="6979" w:type="dxa"/>
            <w:shd w:val="clear" w:color="auto" w:fill="auto"/>
            <w:vAlign w:val="center"/>
            <w:hideMark/>
          </w:tcPr>
          <w:p w14:paraId="799C4ECA" w14:textId="77777777" w:rsidR="00B36181" w:rsidRPr="00B36181" w:rsidRDefault="00B36181" w:rsidP="00B36181">
            <w:pPr>
              <w:rPr>
                <w:snapToGrid w:val="0"/>
                <w:szCs w:val="28"/>
              </w:rPr>
            </w:pPr>
            <w:r w:rsidRPr="00B36181">
              <w:rPr>
                <w:snapToGrid w:val="0"/>
                <w:szCs w:val="28"/>
              </w:rPr>
              <w:t>Расходы на электрическую энергию</w:t>
            </w:r>
          </w:p>
        </w:tc>
        <w:tc>
          <w:tcPr>
            <w:tcW w:w="2154" w:type="dxa"/>
            <w:shd w:val="clear" w:color="auto" w:fill="auto"/>
            <w:vAlign w:val="center"/>
            <w:hideMark/>
          </w:tcPr>
          <w:p w14:paraId="7C878614" w14:textId="77777777" w:rsidR="00B36181" w:rsidRPr="00B36181" w:rsidRDefault="00B36181" w:rsidP="00B36181">
            <w:pPr>
              <w:jc w:val="center"/>
              <w:rPr>
                <w:snapToGrid w:val="0"/>
                <w:szCs w:val="28"/>
              </w:rPr>
            </w:pPr>
            <w:r w:rsidRPr="00B36181">
              <w:rPr>
                <w:snapToGrid w:val="0"/>
                <w:szCs w:val="28"/>
              </w:rPr>
              <w:t>18 887</w:t>
            </w:r>
          </w:p>
        </w:tc>
      </w:tr>
      <w:tr w:rsidR="00B36181" w:rsidRPr="00B36181" w14:paraId="5A0ADED1" w14:textId="77777777" w:rsidTr="009E53B0">
        <w:trPr>
          <w:trHeight w:val="353"/>
        </w:trPr>
        <w:tc>
          <w:tcPr>
            <w:tcW w:w="642" w:type="dxa"/>
            <w:shd w:val="clear" w:color="auto" w:fill="auto"/>
            <w:vAlign w:val="center"/>
            <w:hideMark/>
          </w:tcPr>
          <w:p w14:paraId="1C24BD1B" w14:textId="77777777" w:rsidR="00B36181" w:rsidRPr="00B36181" w:rsidRDefault="00B36181" w:rsidP="00B36181">
            <w:pPr>
              <w:jc w:val="center"/>
              <w:rPr>
                <w:snapToGrid w:val="0"/>
                <w:szCs w:val="28"/>
              </w:rPr>
            </w:pPr>
            <w:r w:rsidRPr="00B36181">
              <w:rPr>
                <w:snapToGrid w:val="0"/>
                <w:szCs w:val="28"/>
              </w:rPr>
              <w:t>3</w:t>
            </w:r>
          </w:p>
        </w:tc>
        <w:tc>
          <w:tcPr>
            <w:tcW w:w="6979" w:type="dxa"/>
            <w:shd w:val="clear" w:color="auto" w:fill="auto"/>
            <w:vAlign w:val="center"/>
            <w:hideMark/>
          </w:tcPr>
          <w:p w14:paraId="48776B48" w14:textId="77777777" w:rsidR="00B36181" w:rsidRPr="00B36181" w:rsidRDefault="00B36181" w:rsidP="00B36181">
            <w:pPr>
              <w:rPr>
                <w:snapToGrid w:val="0"/>
                <w:szCs w:val="28"/>
              </w:rPr>
            </w:pPr>
            <w:r w:rsidRPr="00B36181">
              <w:rPr>
                <w:snapToGrid w:val="0"/>
                <w:szCs w:val="28"/>
              </w:rPr>
              <w:t>Расходы на тепловую энергию</w:t>
            </w:r>
          </w:p>
        </w:tc>
        <w:tc>
          <w:tcPr>
            <w:tcW w:w="2154" w:type="dxa"/>
            <w:shd w:val="clear" w:color="auto" w:fill="auto"/>
            <w:vAlign w:val="center"/>
            <w:hideMark/>
          </w:tcPr>
          <w:p w14:paraId="285B8505" w14:textId="77777777" w:rsidR="00B36181" w:rsidRPr="00B36181" w:rsidRDefault="00B36181" w:rsidP="00B36181">
            <w:pPr>
              <w:jc w:val="center"/>
              <w:rPr>
                <w:snapToGrid w:val="0"/>
                <w:szCs w:val="28"/>
              </w:rPr>
            </w:pPr>
            <w:r w:rsidRPr="00B36181">
              <w:rPr>
                <w:snapToGrid w:val="0"/>
                <w:szCs w:val="28"/>
              </w:rPr>
              <w:t>262 358</w:t>
            </w:r>
          </w:p>
        </w:tc>
      </w:tr>
      <w:tr w:rsidR="00B36181" w:rsidRPr="00B36181" w14:paraId="59656D6C" w14:textId="77777777" w:rsidTr="009E53B0">
        <w:trPr>
          <w:trHeight w:val="353"/>
        </w:trPr>
        <w:tc>
          <w:tcPr>
            <w:tcW w:w="642" w:type="dxa"/>
            <w:shd w:val="clear" w:color="auto" w:fill="auto"/>
            <w:vAlign w:val="center"/>
            <w:hideMark/>
          </w:tcPr>
          <w:p w14:paraId="6E12D522" w14:textId="77777777" w:rsidR="00B36181" w:rsidRPr="00B36181" w:rsidRDefault="00B36181" w:rsidP="00B36181">
            <w:pPr>
              <w:jc w:val="center"/>
              <w:rPr>
                <w:snapToGrid w:val="0"/>
                <w:szCs w:val="28"/>
              </w:rPr>
            </w:pPr>
            <w:r w:rsidRPr="00B36181">
              <w:rPr>
                <w:snapToGrid w:val="0"/>
                <w:szCs w:val="28"/>
              </w:rPr>
              <w:t>4</w:t>
            </w:r>
          </w:p>
        </w:tc>
        <w:tc>
          <w:tcPr>
            <w:tcW w:w="6979" w:type="dxa"/>
            <w:shd w:val="clear" w:color="auto" w:fill="auto"/>
            <w:vAlign w:val="center"/>
            <w:hideMark/>
          </w:tcPr>
          <w:p w14:paraId="6387780E" w14:textId="77777777" w:rsidR="00B36181" w:rsidRPr="00B36181" w:rsidRDefault="00B36181" w:rsidP="00B36181">
            <w:pPr>
              <w:rPr>
                <w:snapToGrid w:val="0"/>
                <w:szCs w:val="28"/>
              </w:rPr>
            </w:pPr>
            <w:r w:rsidRPr="00B36181">
              <w:rPr>
                <w:snapToGrid w:val="0"/>
                <w:szCs w:val="28"/>
              </w:rPr>
              <w:t>Расходы на холодную воду</w:t>
            </w:r>
          </w:p>
        </w:tc>
        <w:tc>
          <w:tcPr>
            <w:tcW w:w="2154" w:type="dxa"/>
            <w:shd w:val="clear" w:color="auto" w:fill="auto"/>
            <w:vAlign w:val="center"/>
            <w:hideMark/>
          </w:tcPr>
          <w:p w14:paraId="5F1590EB"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705E86ED" w14:textId="77777777" w:rsidTr="009E53B0">
        <w:trPr>
          <w:trHeight w:val="353"/>
        </w:trPr>
        <w:tc>
          <w:tcPr>
            <w:tcW w:w="642" w:type="dxa"/>
            <w:shd w:val="clear" w:color="auto" w:fill="auto"/>
            <w:vAlign w:val="center"/>
            <w:hideMark/>
          </w:tcPr>
          <w:p w14:paraId="2323B136" w14:textId="77777777" w:rsidR="00B36181" w:rsidRPr="00B36181" w:rsidRDefault="00B36181" w:rsidP="00B36181">
            <w:pPr>
              <w:jc w:val="center"/>
              <w:rPr>
                <w:snapToGrid w:val="0"/>
                <w:szCs w:val="28"/>
              </w:rPr>
            </w:pPr>
            <w:r w:rsidRPr="00B36181">
              <w:rPr>
                <w:snapToGrid w:val="0"/>
                <w:szCs w:val="28"/>
              </w:rPr>
              <w:t>5</w:t>
            </w:r>
          </w:p>
        </w:tc>
        <w:tc>
          <w:tcPr>
            <w:tcW w:w="6979" w:type="dxa"/>
            <w:shd w:val="clear" w:color="auto" w:fill="auto"/>
            <w:vAlign w:val="center"/>
            <w:hideMark/>
          </w:tcPr>
          <w:p w14:paraId="2B522A74" w14:textId="77777777" w:rsidR="00B36181" w:rsidRPr="00B36181" w:rsidRDefault="00B36181" w:rsidP="00B36181">
            <w:pPr>
              <w:rPr>
                <w:snapToGrid w:val="0"/>
                <w:szCs w:val="28"/>
              </w:rPr>
            </w:pPr>
            <w:r w:rsidRPr="00B36181">
              <w:rPr>
                <w:snapToGrid w:val="0"/>
                <w:szCs w:val="28"/>
              </w:rPr>
              <w:t>Расходы на теплоноситель</w:t>
            </w:r>
          </w:p>
        </w:tc>
        <w:tc>
          <w:tcPr>
            <w:tcW w:w="2154" w:type="dxa"/>
            <w:shd w:val="clear" w:color="auto" w:fill="auto"/>
            <w:vAlign w:val="center"/>
            <w:hideMark/>
          </w:tcPr>
          <w:p w14:paraId="0A3362B6" w14:textId="77777777" w:rsidR="00B36181" w:rsidRPr="00B36181" w:rsidRDefault="00B36181" w:rsidP="00B36181">
            <w:pPr>
              <w:jc w:val="center"/>
              <w:rPr>
                <w:snapToGrid w:val="0"/>
                <w:szCs w:val="28"/>
              </w:rPr>
            </w:pPr>
            <w:r w:rsidRPr="00B36181">
              <w:rPr>
                <w:snapToGrid w:val="0"/>
                <w:szCs w:val="28"/>
              </w:rPr>
              <w:t>7 305</w:t>
            </w:r>
          </w:p>
        </w:tc>
      </w:tr>
      <w:tr w:rsidR="00B36181" w:rsidRPr="00B36181" w14:paraId="78081231" w14:textId="77777777" w:rsidTr="009E53B0">
        <w:trPr>
          <w:trHeight w:val="353"/>
        </w:trPr>
        <w:tc>
          <w:tcPr>
            <w:tcW w:w="642" w:type="dxa"/>
            <w:shd w:val="clear" w:color="auto" w:fill="auto"/>
            <w:vAlign w:val="center"/>
            <w:hideMark/>
          </w:tcPr>
          <w:p w14:paraId="756B35BE" w14:textId="77777777" w:rsidR="00B36181" w:rsidRPr="00B36181" w:rsidRDefault="00B36181" w:rsidP="00B36181">
            <w:pPr>
              <w:jc w:val="center"/>
              <w:rPr>
                <w:snapToGrid w:val="0"/>
                <w:szCs w:val="28"/>
              </w:rPr>
            </w:pPr>
            <w:r w:rsidRPr="00B36181">
              <w:rPr>
                <w:snapToGrid w:val="0"/>
                <w:szCs w:val="28"/>
              </w:rPr>
              <w:t>6</w:t>
            </w:r>
          </w:p>
        </w:tc>
        <w:tc>
          <w:tcPr>
            <w:tcW w:w="6979" w:type="dxa"/>
            <w:shd w:val="clear" w:color="auto" w:fill="auto"/>
            <w:vAlign w:val="center"/>
            <w:hideMark/>
          </w:tcPr>
          <w:p w14:paraId="2CF9BFC6" w14:textId="77777777" w:rsidR="00B36181" w:rsidRPr="00B36181" w:rsidRDefault="00B36181" w:rsidP="00B36181">
            <w:pPr>
              <w:rPr>
                <w:snapToGrid w:val="0"/>
                <w:szCs w:val="28"/>
              </w:rPr>
            </w:pPr>
            <w:r w:rsidRPr="00B36181">
              <w:rPr>
                <w:snapToGrid w:val="0"/>
                <w:szCs w:val="28"/>
              </w:rPr>
              <w:t>ИТОГО: (Стр. 6 = стр. 1 + стр. 2 + стр. 3 + стр. 4 + стр. 5.)</w:t>
            </w:r>
          </w:p>
        </w:tc>
        <w:tc>
          <w:tcPr>
            <w:tcW w:w="2154" w:type="dxa"/>
            <w:shd w:val="clear" w:color="auto" w:fill="auto"/>
            <w:vAlign w:val="center"/>
            <w:hideMark/>
          </w:tcPr>
          <w:p w14:paraId="043ECB40" w14:textId="77777777" w:rsidR="00B36181" w:rsidRPr="00B36181" w:rsidRDefault="00B36181" w:rsidP="00B36181">
            <w:pPr>
              <w:jc w:val="center"/>
              <w:rPr>
                <w:snapToGrid w:val="0"/>
                <w:szCs w:val="28"/>
              </w:rPr>
            </w:pPr>
            <w:r w:rsidRPr="00B36181">
              <w:rPr>
                <w:snapToGrid w:val="0"/>
                <w:szCs w:val="28"/>
              </w:rPr>
              <w:t>288 550</w:t>
            </w:r>
          </w:p>
        </w:tc>
      </w:tr>
    </w:tbl>
    <w:p w14:paraId="68AEC7A0" w14:textId="77777777" w:rsidR="00B36181" w:rsidRPr="00B36181" w:rsidRDefault="00B36181" w:rsidP="00B36181">
      <w:pPr>
        <w:ind w:firstLine="709"/>
        <w:jc w:val="both"/>
        <w:rPr>
          <w:snapToGrid w:val="0"/>
          <w:sz w:val="28"/>
          <w:szCs w:val="28"/>
        </w:rPr>
      </w:pPr>
    </w:p>
    <w:p w14:paraId="142D3FA3"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Расходы из прибыли принимаются на установленном уровне </w:t>
      </w:r>
      <w:r w:rsidRPr="00B36181">
        <w:rPr>
          <w:snapToGrid w:val="0"/>
          <w:sz w:val="28"/>
          <w:szCs w:val="28"/>
        </w:rPr>
        <w:br/>
        <w:t xml:space="preserve">для сопоставимости параметров расчета, так как были установлены </w:t>
      </w:r>
      <w:r w:rsidRPr="00B36181">
        <w:rPr>
          <w:snapToGrid w:val="0"/>
          <w:sz w:val="28"/>
          <w:szCs w:val="28"/>
        </w:rPr>
        <w:br/>
        <w:t>на основании нормативного уровня прибыли, выраженного в процентном отношении к НВВ.</w:t>
      </w:r>
    </w:p>
    <w:p w14:paraId="26EF0305" w14:textId="77777777" w:rsidR="00B36181" w:rsidRPr="00B36181" w:rsidRDefault="00B36181" w:rsidP="00B36181">
      <w:pPr>
        <w:tabs>
          <w:tab w:val="left" w:pos="1890"/>
        </w:tabs>
        <w:ind w:firstLine="709"/>
        <w:jc w:val="both"/>
        <w:rPr>
          <w:snapToGrid w:val="0"/>
          <w:sz w:val="28"/>
          <w:szCs w:val="28"/>
        </w:rPr>
      </w:pPr>
    </w:p>
    <w:p w14:paraId="3A539023" w14:textId="77777777" w:rsidR="00B36181" w:rsidRPr="00B36181" w:rsidRDefault="00B36181" w:rsidP="00B36181">
      <w:pPr>
        <w:tabs>
          <w:tab w:val="left" w:pos="1890"/>
        </w:tabs>
        <w:ind w:firstLine="709"/>
        <w:jc w:val="both"/>
        <w:rPr>
          <w:snapToGrid w:val="0"/>
          <w:sz w:val="28"/>
          <w:szCs w:val="28"/>
          <w:lang w:eastAsia="en-US"/>
        </w:rPr>
      </w:pPr>
      <w:r w:rsidRPr="00B36181">
        <w:rPr>
          <w:snapToGrid w:val="0"/>
          <w:sz w:val="28"/>
          <w:szCs w:val="28"/>
          <w:lang w:eastAsia="en-US"/>
        </w:rPr>
        <w:t>Сводный расчет фактической необходимой валовой выручки методом индексации установленных тарифов за 2023 год представлен в таблице 11.</w:t>
      </w:r>
    </w:p>
    <w:p w14:paraId="32CD66D5" w14:textId="77777777" w:rsidR="00B36181" w:rsidRPr="00B36181" w:rsidRDefault="00B36181" w:rsidP="00B36181">
      <w:pPr>
        <w:tabs>
          <w:tab w:val="left" w:pos="1890"/>
        </w:tabs>
        <w:ind w:firstLine="851"/>
        <w:jc w:val="both"/>
        <w:rPr>
          <w:snapToGrid w:val="0"/>
          <w:sz w:val="28"/>
          <w:szCs w:val="28"/>
          <w:lang w:eastAsia="en-US"/>
        </w:rPr>
      </w:pPr>
    </w:p>
    <w:p w14:paraId="0CEEC43C" w14:textId="77777777" w:rsidR="00B36181" w:rsidRPr="00B36181" w:rsidRDefault="00B36181" w:rsidP="00B36181">
      <w:pPr>
        <w:ind w:firstLine="720"/>
        <w:jc w:val="both"/>
        <w:rPr>
          <w:snapToGrid w:val="0"/>
          <w:sz w:val="28"/>
          <w:szCs w:val="28"/>
          <w:lang w:eastAsia="en-US"/>
        </w:rPr>
      </w:pPr>
      <w:r w:rsidRPr="00B36181">
        <w:rPr>
          <w:snapToGrid w:val="0"/>
          <w:sz w:val="28"/>
          <w:szCs w:val="28"/>
          <w:lang w:eastAsia="en-US"/>
        </w:rPr>
        <w:t xml:space="preserve"> </w:t>
      </w:r>
    </w:p>
    <w:p w14:paraId="3EEAF6E2" w14:textId="77777777" w:rsidR="00B36181" w:rsidRPr="00B36181" w:rsidRDefault="00B36181" w:rsidP="00B36181">
      <w:pPr>
        <w:ind w:left="14743" w:right="-567"/>
        <w:jc w:val="right"/>
        <w:rPr>
          <w:snapToGrid w:val="0"/>
          <w:sz w:val="28"/>
          <w:szCs w:val="28"/>
        </w:rPr>
      </w:pPr>
      <w:r w:rsidRPr="00B36181">
        <w:rPr>
          <w:snapToGrid w:val="0"/>
          <w:sz w:val="28"/>
          <w:szCs w:val="28"/>
          <w:lang w:eastAsia="en-US"/>
        </w:rPr>
        <w:br w:type="page"/>
      </w:r>
    </w:p>
    <w:p w14:paraId="570E01B5" w14:textId="77777777" w:rsidR="00B36181" w:rsidRPr="00B36181" w:rsidRDefault="00B36181" w:rsidP="003B1DE9">
      <w:pPr>
        <w:numPr>
          <w:ilvl w:val="0"/>
          <w:numId w:val="5"/>
        </w:numPr>
        <w:spacing w:line="360" w:lineRule="auto"/>
        <w:ind w:left="1491" w:right="-428" w:hanging="357"/>
        <w:jc w:val="right"/>
        <w:rPr>
          <w:snapToGrid w:val="0"/>
          <w:sz w:val="28"/>
          <w:szCs w:val="28"/>
        </w:rPr>
      </w:pPr>
    </w:p>
    <w:p w14:paraId="4F647324" w14:textId="77777777" w:rsidR="00B36181" w:rsidRPr="00B36181" w:rsidRDefault="00B36181" w:rsidP="00B36181">
      <w:pPr>
        <w:keepNext/>
        <w:ind w:right="141"/>
        <w:jc w:val="center"/>
        <w:outlineLvl w:val="2"/>
        <w:rPr>
          <w:rFonts w:cs="Arial"/>
          <w:b/>
          <w:bCs/>
          <w:snapToGrid w:val="0"/>
          <w:sz w:val="28"/>
          <w:szCs w:val="28"/>
          <w:lang w:eastAsia="en-US"/>
        </w:rPr>
      </w:pPr>
      <w:bookmarkStart w:id="71" w:name="_Toc147759878"/>
      <w:r w:rsidRPr="00B36181">
        <w:rPr>
          <w:rFonts w:cs="Arial"/>
          <w:b/>
          <w:bCs/>
          <w:snapToGrid w:val="0"/>
          <w:sz w:val="28"/>
          <w:szCs w:val="28"/>
          <w:lang w:eastAsia="en-US"/>
        </w:rPr>
        <w:t xml:space="preserve">Смета расходов (сводный расчет фактической необходимой </w:t>
      </w:r>
      <w:r w:rsidRPr="00B36181">
        <w:rPr>
          <w:rFonts w:cs="Arial"/>
          <w:b/>
          <w:bCs/>
          <w:snapToGrid w:val="0"/>
          <w:sz w:val="28"/>
          <w:szCs w:val="28"/>
          <w:lang w:eastAsia="en-US"/>
        </w:rPr>
        <w:br/>
        <w:t xml:space="preserve">валовой выручки методом индексации установленных </w:t>
      </w:r>
      <w:r w:rsidRPr="00B36181">
        <w:rPr>
          <w:rFonts w:cs="Arial"/>
          <w:b/>
          <w:bCs/>
          <w:snapToGrid w:val="0"/>
          <w:sz w:val="28"/>
          <w:szCs w:val="28"/>
          <w:lang w:eastAsia="en-US"/>
        </w:rPr>
        <w:br/>
        <w:t>тарифов на тепловую энергию)</w:t>
      </w:r>
      <w:bookmarkEnd w:id="71"/>
    </w:p>
    <w:p w14:paraId="5BA2059E" w14:textId="77777777" w:rsidR="00B36181" w:rsidRPr="00B36181" w:rsidRDefault="00B36181" w:rsidP="00B36181">
      <w:pPr>
        <w:jc w:val="right"/>
        <w:rPr>
          <w:snapToGrid w:val="0"/>
          <w:szCs w:val="28"/>
        </w:rPr>
      </w:pPr>
      <w:r w:rsidRPr="00B36181">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7128"/>
        <w:gridCol w:w="1865"/>
      </w:tblGrid>
      <w:tr w:rsidR="00B36181" w:rsidRPr="00B36181" w14:paraId="405C32F3" w14:textId="77777777" w:rsidTr="009E53B0">
        <w:trPr>
          <w:trHeight w:val="507"/>
        </w:trPr>
        <w:tc>
          <w:tcPr>
            <w:tcW w:w="638" w:type="dxa"/>
            <w:vMerge w:val="restart"/>
            <w:shd w:val="clear" w:color="auto" w:fill="auto"/>
            <w:vAlign w:val="center"/>
            <w:hideMark/>
          </w:tcPr>
          <w:p w14:paraId="71BE5A8F" w14:textId="77777777" w:rsidR="00B36181" w:rsidRPr="00B36181" w:rsidRDefault="00B36181" w:rsidP="00B36181">
            <w:pPr>
              <w:jc w:val="center"/>
              <w:rPr>
                <w:snapToGrid w:val="0"/>
                <w:szCs w:val="28"/>
              </w:rPr>
            </w:pPr>
            <w:r w:rsidRPr="00B36181">
              <w:rPr>
                <w:snapToGrid w:val="0"/>
                <w:szCs w:val="28"/>
              </w:rPr>
              <w:t>№ п/п</w:t>
            </w:r>
          </w:p>
        </w:tc>
        <w:tc>
          <w:tcPr>
            <w:tcW w:w="7267" w:type="dxa"/>
            <w:vMerge w:val="restart"/>
            <w:shd w:val="clear" w:color="auto" w:fill="auto"/>
            <w:vAlign w:val="center"/>
            <w:hideMark/>
          </w:tcPr>
          <w:p w14:paraId="2EA509D3" w14:textId="77777777" w:rsidR="00B36181" w:rsidRPr="00B36181" w:rsidRDefault="00B36181" w:rsidP="00B36181">
            <w:pPr>
              <w:jc w:val="center"/>
              <w:rPr>
                <w:snapToGrid w:val="0"/>
                <w:szCs w:val="28"/>
              </w:rPr>
            </w:pPr>
            <w:r w:rsidRPr="00B36181">
              <w:rPr>
                <w:snapToGrid w:val="0"/>
                <w:szCs w:val="28"/>
              </w:rPr>
              <w:t>Наименование расхода</w:t>
            </w:r>
          </w:p>
        </w:tc>
        <w:tc>
          <w:tcPr>
            <w:tcW w:w="1899" w:type="dxa"/>
            <w:vMerge w:val="restart"/>
            <w:shd w:val="clear" w:color="auto" w:fill="auto"/>
            <w:vAlign w:val="center"/>
            <w:hideMark/>
          </w:tcPr>
          <w:p w14:paraId="0C76B075" w14:textId="77777777" w:rsidR="00B36181" w:rsidRPr="00B36181" w:rsidRDefault="00B36181" w:rsidP="00B36181">
            <w:pPr>
              <w:jc w:val="center"/>
              <w:rPr>
                <w:snapToGrid w:val="0"/>
                <w:szCs w:val="28"/>
              </w:rPr>
            </w:pPr>
            <w:r w:rsidRPr="00B36181">
              <w:rPr>
                <w:snapToGrid w:val="0"/>
                <w:szCs w:val="28"/>
              </w:rPr>
              <w:t>Факт</w:t>
            </w:r>
            <w:r w:rsidRPr="00B36181">
              <w:rPr>
                <w:snapToGrid w:val="0"/>
                <w:szCs w:val="28"/>
              </w:rPr>
              <w:br/>
              <w:t>2023 года</w:t>
            </w:r>
          </w:p>
        </w:tc>
      </w:tr>
      <w:tr w:rsidR="00B36181" w:rsidRPr="00B36181" w14:paraId="2E9470EF" w14:textId="77777777" w:rsidTr="009E53B0">
        <w:trPr>
          <w:trHeight w:val="507"/>
        </w:trPr>
        <w:tc>
          <w:tcPr>
            <w:tcW w:w="638" w:type="dxa"/>
            <w:vMerge/>
            <w:shd w:val="clear" w:color="auto" w:fill="auto"/>
            <w:vAlign w:val="center"/>
            <w:hideMark/>
          </w:tcPr>
          <w:p w14:paraId="2C1B61D4" w14:textId="77777777" w:rsidR="00B36181" w:rsidRPr="00B36181" w:rsidRDefault="00B36181" w:rsidP="00B36181">
            <w:pPr>
              <w:jc w:val="center"/>
              <w:rPr>
                <w:snapToGrid w:val="0"/>
                <w:szCs w:val="28"/>
              </w:rPr>
            </w:pPr>
          </w:p>
        </w:tc>
        <w:tc>
          <w:tcPr>
            <w:tcW w:w="7267" w:type="dxa"/>
            <w:vMerge/>
            <w:shd w:val="clear" w:color="auto" w:fill="auto"/>
            <w:vAlign w:val="center"/>
            <w:hideMark/>
          </w:tcPr>
          <w:p w14:paraId="3184DBC8" w14:textId="77777777" w:rsidR="00B36181" w:rsidRPr="00B36181" w:rsidRDefault="00B36181" w:rsidP="00B36181">
            <w:pPr>
              <w:jc w:val="center"/>
              <w:rPr>
                <w:snapToGrid w:val="0"/>
                <w:szCs w:val="28"/>
              </w:rPr>
            </w:pPr>
          </w:p>
        </w:tc>
        <w:tc>
          <w:tcPr>
            <w:tcW w:w="1899" w:type="dxa"/>
            <w:vMerge/>
            <w:shd w:val="clear" w:color="auto" w:fill="auto"/>
            <w:vAlign w:val="center"/>
            <w:hideMark/>
          </w:tcPr>
          <w:p w14:paraId="50F0525C" w14:textId="77777777" w:rsidR="00B36181" w:rsidRPr="00B36181" w:rsidRDefault="00B36181" w:rsidP="00B36181">
            <w:pPr>
              <w:jc w:val="center"/>
              <w:rPr>
                <w:snapToGrid w:val="0"/>
                <w:szCs w:val="28"/>
              </w:rPr>
            </w:pPr>
          </w:p>
        </w:tc>
      </w:tr>
      <w:tr w:rsidR="00B36181" w:rsidRPr="00B36181" w14:paraId="3620B08E" w14:textId="77777777" w:rsidTr="009E53B0">
        <w:trPr>
          <w:trHeight w:val="360"/>
        </w:trPr>
        <w:tc>
          <w:tcPr>
            <w:tcW w:w="638" w:type="dxa"/>
            <w:shd w:val="clear" w:color="auto" w:fill="auto"/>
            <w:vAlign w:val="center"/>
            <w:hideMark/>
          </w:tcPr>
          <w:p w14:paraId="0FBD4EAE" w14:textId="77777777" w:rsidR="00B36181" w:rsidRPr="00B36181" w:rsidRDefault="00B36181" w:rsidP="00B36181">
            <w:pPr>
              <w:jc w:val="center"/>
              <w:rPr>
                <w:snapToGrid w:val="0"/>
                <w:szCs w:val="28"/>
              </w:rPr>
            </w:pPr>
            <w:r w:rsidRPr="00B36181">
              <w:rPr>
                <w:snapToGrid w:val="0"/>
                <w:szCs w:val="28"/>
              </w:rPr>
              <w:t>1</w:t>
            </w:r>
          </w:p>
        </w:tc>
        <w:tc>
          <w:tcPr>
            <w:tcW w:w="7267" w:type="dxa"/>
            <w:shd w:val="clear" w:color="auto" w:fill="auto"/>
            <w:vAlign w:val="center"/>
            <w:hideMark/>
          </w:tcPr>
          <w:p w14:paraId="6C80121F" w14:textId="77777777" w:rsidR="00B36181" w:rsidRPr="00B36181" w:rsidRDefault="00B36181" w:rsidP="00B36181">
            <w:pPr>
              <w:rPr>
                <w:snapToGrid w:val="0"/>
                <w:szCs w:val="28"/>
              </w:rPr>
            </w:pPr>
            <w:r w:rsidRPr="00B36181">
              <w:rPr>
                <w:snapToGrid w:val="0"/>
                <w:szCs w:val="28"/>
              </w:rPr>
              <w:t>Операционные (подконтрольные) расходы</w:t>
            </w:r>
          </w:p>
        </w:tc>
        <w:tc>
          <w:tcPr>
            <w:tcW w:w="1899" w:type="dxa"/>
            <w:shd w:val="clear" w:color="auto" w:fill="auto"/>
            <w:vAlign w:val="center"/>
            <w:hideMark/>
          </w:tcPr>
          <w:p w14:paraId="08440FD9" w14:textId="77777777" w:rsidR="00B36181" w:rsidRPr="00B36181" w:rsidRDefault="00B36181" w:rsidP="00B36181">
            <w:pPr>
              <w:jc w:val="center"/>
              <w:rPr>
                <w:snapToGrid w:val="0"/>
                <w:szCs w:val="28"/>
              </w:rPr>
            </w:pPr>
            <w:r w:rsidRPr="00B36181">
              <w:rPr>
                <w:snapToGrid w:val="0"/>
                <w:szCs w:val="28"/>
              </w:rPr>
              <w:t>742 224</w:t>
            </w:r>
          </w:p>
        </w:tc>
      </w:tr>
      <w:tr w:rsidR="00B36181" w:rsidRPr="00B36181" w14:paraId="3F47D72D" w14:textId="77777777" w:rsidTr="009E53B0">
        <w:trPr>
          <w:trHeight w:val="360"/>
        </w:trPr>
        <w:tc>
          <w:tcPr>
            <w:tcW w:w="638" w:type="dxa"/>
            <w:shd w:val="clear" w:color="auto" w:fill="auto"/>
            <w:vAlign w:val="center"/>
            <w:hideMark/>
          </w:tcPr>
          <w:p w14:paraId="1F21FE52" w14:textId="77777777" w:rsidR="00B36181" w:rsidRPr="00B36181" w:rsidRDefault="00B36181" w:rsidP="00B36181">
            <w:pPr>
              <w:jc w:val="center"/>
              <w:rPr>
                <w:snapToGrid w:val="0"/>
                <w:szCs w:val="28"/>
              </w:rPr>
            </w:pPr>
            <w:r w:rsidRPr="00B36181">
              <w:rPr>
                <w:snapToGrid w:val="0"/>
                <w:szCs w:val="28"/>
              </w:rPr>
              <w:t>2</w:t>
            </w:r>
          </w:p>
        </w:tc>
        <w:tc>
          <w:tcPr>
            <w:tcW w:w="7267" w:type="dxa"/>
            <w:shd w:val="clear" w:color="auto" w:fill="auto"/>
            <w:vAlign w:val="center"/>
            <w:hideMark/>
          </w:tcPr>
          <w:p w14:paraId="7626553F" w14:textId="77777777" w:rsidR="00B36181" w:rsidRPr="00B36181" w:rsidRDefault="00B36181" w:rsidP="00B36181">
            <w:pPr>
              <w:rPr>
                <w:snapToGrid w:val="0"/>
                <w:szCs w:val="28"/>
              </w:rPr>
            </w:pPr>
            <w:r w:rsidRPr="00B36181">
              <w:rPr>
                <w:snapToGrid w:val="0"/>
                <w:szCs w:val="28"/>
              </w:rPr>
              <w:t>Неподконтрольные расходы</w:t>
            </w:r>
          </w:p>
        </w:tc>
        <w:tc>
          <w:tcPr>
            <w:tcW w:w="1899" w:type="dxa"/>
            <w:shd w:val="clear" w:color="auto" w:fill="auto"/>
            <w:vAlign w:val="center"/>
            <w:hideMark/>
          </w:tcPr>
          <w:p w14:paraId="37A13A56" w14:textId="77777777" w:rsidR="00B36181" w:rsidRPr="00B36181" w:rsidRDefault="00B36181" w:rsidP="00B36181">
            <w:pPr>
              <w:jc w:val="center"/>
              <w:rPr>
                <w:snapToGrid w:val="0"/>
                <w:szCs w:val="28"/>
              </w:rPr>
            </w:pPr>
            <w:r w:rsidRPr="00B36181">
              <w:rPr>
                <w:snapToGrid w:val="0"/>
                <w:szCs w:val="28"/>
              </w:rPr>
              <w:t>53 037</w:t>
            </w:r>
          </w:p>
        </w:tc>
      </w:tr>
      <w:tr w:rsidR="00B36181" w:rsidRPr="00B36181" w14:paraId="5F40ADB1" w14:textId="77777777" w:rsidTr="009E53B0">
        <w:trPr>
          <w:trHeight w:val="1080"/>
        </w:trPr>
        <w:tc>
          <w:tcPr>
            <w:tcW w:w="638" w:type="dxa"/>
            <w:shd w:val="clear" w:color="auto" w:fill="auto"/>
            <w:vAlign w:val="center"/>
            <w:hideMark/>
          </w:tcPr>
          <w:p w14:paraId="42169C55" w14:textId="77777777" w:rsidR="00B36181" w:rsidRPr="00B36181" w:rsidRDefault="00B36181" w:rsidP="00B36181">
            <w:pPr>
              <w:jc w:val="center"/>
              <w:rPr>
                <w:snapToGrid w:val="0"/>
                <w:szCs w:val="28"/>
              </w:rPr>
            </w:pPr>
            <w:r w:rsidRPr="00B36181">
              <w:rPr>
                <w:snapToGrid w:val="0"/>
                <w:szCs w:val="28"/>
              </w:rPr>
              <w:t>3</w:t>
            </w:r>
          </w:p>
        </w:tc>
        <w:tc>
          <w:tcPr>
            <w:tcW w:w="7267" w:type="dxa"/>
            <w:shd w:val="clear" w:color="auto" w:fill="auto"/>
            <w:vAlign w:val="center"/>
            <w:hideMark/>
          </w:tcPr>
          <w:p w14:paraId="7878518D" w14:textId="77777777" w:rsidR="00B36181" w:rsidRPr="00B36181" w:rsidRDefault="00B36181" w:rsidP="00B36181">
            <w:pPr>
              <w:rPr>
                <w:snapToGrid w:val="0"/>
                <w:szCs w:val="28"/>
              </w:rPr>
            </w:pPr>
            <w:r w:rsidRPr="00B36181">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3ADD84E9" w14:textId="77777777" w:rsidR="00B36181" w:rsidRPr="00B36181" w:rsidRDefault="00B36181" w:rsidP="00B36181">
            <w:pPr>
              <w:jc w:val="center"/>
              <w:rPr>
                <w:snapToGrid w:val="0"/>
                <w:szCs w:val="28"/>
              </w:rPr>
            </w:pPr>
            <w:r w:rsidRPr="00B36181">
              <w:rPr>
                <w:snapToGrid w:val="0"/>
                <w:szCs w:val="28"/>
              </w:rPr>
              <w:t>288 550</w:t>
            </w:r>
          </w:p>
        </w:tc>
      </w:tr>
      <w:tr w:rsidR="00B36181" w:rsidRPr="00B36181" w14:paraId="216BAACD" w14:textId="77777777" w:rsidTr="009E53B0">
        <w:trPr>
          <w:trHeight w:val="360"/>
        </w:trPr>
        <w:tc>
          <w:tcPr>
            <w:tcW w:w="638" w:type="dxa"/>
            <w:shd w:val="clear" w:color="auto" w:fill="auto"/>
            <w:vAlign w:val="center"/>
            <w:hideMark/>
          </w:tcPr>
          <w:p w14:paraId="4F545157" w14:textId="77777777" w:rsidR="00B36181" w:rsidRPr="00B36181" w:rsidRDefault="00B36181" w:rsidP="00B36181">
            <w:pPr>
              <w:jc w:val="center"/>
              <w:rPr>
                <w:snapToGrid w:val="0"/>
                <w:szCs w:val="28"/>
              </w:rPr>
            </w:pPr>
            <w:r w:rsidRPr="00B36181">
              <w:rPr>
                <w:snapToGrid w:val="0"/>
                <w:szCs w:val="28"/>
              </w:rPr>
              <w:t>4</w:t>
            </w:r>
          </w:p>
        </w:tc>
        <w:tc>
          <w:tcPr>
            <w:tcW w:w="7267" w:type="dxa"/>
            <w:shd w:val="clear" w:color="auto" w:fill="auto"/>
            <w:vAlign w:val="center"/>
            <w:hideMark/>
          </w:tcPr>
          <w:p w14:paraId="70C161FA" w14:textId="77777777" w:rsidR="00B36181" w:rsidRPr="00B36181" w:rsidRDefault="00B36181" w:rsidP="00B36181">
            <w:pPr>
              <w:rPr>
                <w:snapToGrid w:val="0"/>
                <w:szCs w:val="28"/>
              </w:rPr>
            </w:pPr>
            <w:r w:rsidRPr="00B36181">
              <w:rPr>
                <w:snapToGrid w:val="0"/>
                <w:szCs w:val="28"/>
              </w:rPr>
              <w:t>Прибыль</w:t>
            </w:r>
          </w:p>
        </w:tc>
        <w:tc>
          <w:tcPr>
            <w:tcW w:w="1899" w:type="dxa"/>
            <w:shd w:val="clear" w:color="auto" w:fill="auto"/>
            <w:vAlign w:val="center"/>
            <w:hideMark/>
          </w:tcPr>
          <w:p w14:paraId="45D898D3" w14:textId="77777777" w:rsidR="00B36181" w:rsidRPr="00B36181" w:rsidRDefault="00B36181" w:rsidP="00B36181">
            <w:pPr>
              <w:jc w:val="center"/>
              <w:rPr>
                <w:snapToGrid w:val="0"/>
                <w:szCs w:val="28"/>
              </w:rPr>
            </w:pPr>
            <w:r w:rsidRPr="00B36181">
              <w:rPr>
                <w:snapToGrid w:val="0"/>
                <w:szCs w:val="28"/>
              </w:rPr>
              <w:t>28 340</w:t>
            </w:r>
          </w:p>
        </w:tc>
      </w:tr>
      <w:tr w:rsidR="00B36181" w:rsidRPr="00B36181" w14:paraId="64422785" w14:textId="77777777" w:rsidTr="009E53B0">
        <w:trPr>
          <w:trHeight w:val="351"/>
        </w:trPr>
        <w:tc>
          <w:tcPr>
            <w:tcW w:w="638" w:type="dxa"/>
            <w:shd w:val="clear" w:color="auto" w:fill="auto"/>
            <w:vAlign w:val="center"/>
            <w:hideMark/>
          </w:tcPr>
          <w:p w14:paraId="3A842D46" w14:textId="77777777" w:rsidR="00B36181" w:rsidRPr="00B36181" w:rsidRDefault="00B36181" w:rsidP="00B36181">
            <w:pPr>
              <w:jc w:val="center"/>
              <w:rPr>
                <w:snapToGrid w:val="0"/>
                <w:szCs w:val="28"/>
              </w:rPr>
            </w:pPr>
            <w:r w:rsidRPr="00B36181">
              <w:rPr>
                <w:snapToGrid w:val="0"/>
                <w:szCs w:val="28"/>
              </w:rPr>
              <w:t>5</w:t>
            </w:r>
          </w:p>
        </w:tc>
        <w:tc>
          <w:tcPr>
            <w:tcW w:w="7267" w:type="dxa"/>
            <w:shd w:val="clear" w:color="auto" w:fill="auto"/>
            <w:vAlign w:val="center"/>
            <w:hideMark/>
          </w:tcPr>
          <w:p w14:paraId="7BC9B61C" w14:textId="77777777" w:rsidR="00B36181" w:rsidRPr="00B36181" w:rsidRDefault="00B36181" w:rsidP="00B36181">
            <w:pPr>
              <w:rPr>
                <w:snapToGrid w:val="0"/>
                <w:szCs w:val="28"/>
              </w:rPr>
            </w:pPr>
            <w:r w:rsidRPr="00B36181">
              <w:rPr>
                <w:snapToGrid w:val="0"/>
                <w:szCs w:val="28"/>
              </w:rPr>
              <w:t>Расчетная предпринимательская прибыль</w:t>
            </w:r>
          </w:p>
        </w:tc>
        <w:tc>
          <w:tcPr>
            <w:tcW w:w="1899" w:type="dxa"/>
            <w:shd w:val="clear" w:color="auto" w:fill="auto"/>
            <w:vAlign w:val="center"/>
            <w:hideMark/>
          </w:tcPr>
          <w:p w14:paraId="045C4EA8" w14:textId="77777777" w:rsidR="00B36181" w:rsidRPr="00B36181" w:rsidRDefault="00B36181" w:rsidP="00B36181">
            <w:pPr>
              <w:jc w:val="center"/>
              <w:rPr>
                <w:snapToGrid w:val="0"/>
                <w:szCs w:val="28"/>
              </w:rPr>
            </w:pPr>
            <w:r w:rsidRPr="00B36181">
              <w:rPr>
                <w:snapToGrid w:val="0"/>
                <w:szCs w:val="28"/>
              </w:rPr>
              <w:t>31 715</w:t>
            </w:r>
          </w:p>
        </w:tc>
      </w:tr>
      <w:tr w:rsidR="00B36181" w:rsidRPr="00B36181" w14:paraId="31E8DB08" w14:textId="77777777" w:rsidTr="009E53B0">
        <w:trPr>
          <w:trHeight w:val="360"/>
        </w:trPr>
        <w:tc>
          <w:tcPr>
            <w:tcW w:w="638" w:type="dxa"/>
            <w:shd w:val="clear" w:color="auto" w:fill="auto"/>
            <w:vAlign w:val="center"/>
            <w:hideMark/>
          </w:tcPr>
          <w:p w14:paraId="58F304C3" w14:textId="77777777" w:rsidR="00B36181" w:rsidRPr="00B36181" w:rsidRDefault="00B36181" w:rsidP="00B36181">
            <w:pPr>
              <w:jc w:val="center"/>
              <w:rPr>
                <w:snapToGrid w:val="0"/>
                <w:szCs w:val="28"/>
              </w:rPr>
            </w:pPr>
            <w:r w:rsidRPr="00B36181">
              <w:rPr>
                <w:snapToGrid w:val="0"/>
                <w:szCs w:val="28"/>
              </w:rPr>
              <w:t>6</w:t>
            </w:r>
          </w:p>
        </w:tc>
        <w:tc>
          <w:tcPr>
            <w:tcW w:w="7267" w:type="dxa"/>
            <w:shd w:val="clear" w:color="auto" w:fill="auto"/>
            <w:vAlign w:val="center"/>
            <w:hideMark/>
          </w:tcPr>
          <w:p w14:paraId="7E0A98CF" w14:textId="77777777" w:rsidR="00B36181" w:rsidRPr="00B36181" w:rsidRDefault="00B36181" w:rsidP="00B36181">
            <w:pPr>
              <w:rPr>
                <w:snapToGrid w:val="0"/>
                <w:szCs w:val="28"/>
              </w:rPr>
            </w:pPr>
            <w:r w:rsidRPr="00B36181">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77953395"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059784D3" w14:textId="77777777" w:rsidTr="009E53B0">
        <w:trPr>
          <w:trHeight w:val="993"/>
        </w:trPr>
        <w:tc>
          <w:tcPr>
            <w:tcW w:w="638" w:type="dxa"/>
            <w:shd w:val="clear" w:color="auto" w:fill="auto"/>
            <w:vAlign w:val="center"/>
            <w:hideMark/>
          </w:tcPr>
          <w:p w14:paraId="4D279E24" w14:textId="77777777" w:rsidR="00B36181" w:rsidRPr="00B36181" w:rsidRDefault="00B36181" w:rsidP="00B36181">
            <w:pPr>
              <w:jc w:val="center"/>
              <w:rPr>
                <w:snapToGrid w:val="0"/>
                <w:szCs w:val="28"/>
              </w:rPr>
            </w:pPr>
            <w:r w:rsidRPr="00B36181">
              <w:rPr>
                <w:snapToGrid w:val="0"/>
                <w:szCs w:val="28"/>
              </w:rPr>
              <w:t>7</w:t>
            </w:r>
          </w:p>
        </w:tc>
        <w:tc>
          <w:tcPr>
            <w:tcW w:w="7267" w:type="dxa"/>
            <w:shd w:val="clear" w:color="auto" w:fill="auto"/>
            <w:vAlign w:val="center"/>
            <w:hideMark/>
          </w:tcPr>
          <w:p w14:paraId="03EABBED" w14:textId="77777777" w:rsidR="00B36181" w:rsidRPr="00B36181" w:rsidRDefault="00B36181" w:rsidP="00B36181">
            <w:pPr>
              <w:rPr>
                <w:snapToGrid w:val="0"/>
                <w:szCs w:val="28"/>
              </w:rPr>
            </w:pPr>
            <w:r w:rsidRPr="00B36181">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5F381557"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3FB5829D" w14:textId="77777777" w:rsidTr="009E53B0">
        <w:trPr>
          <w:trHeight w:val="1080"/>
        </w:trPr>
        <w:tc>
          <w:tcPr>
            <w:tcW w:w="638" w:type="dxa"/>
            <w:shd w:val="clear" w:color="auto" w:fill="auto"/>
            <w:vAlign w:val="center"/>
            <w:hideMark/>
          </w:tcPr>
          <w:p w14:paraId="20CF3A71" w14:textId="77777777" w:rsidR="00B36181" w:rsidRPr="00B36181" w:rsidRDefault="00B36181" w:rsidP="00B36181">
            <w:pPr>
              <w:jc w:val="center"/>
              <w:rPr>
                <w:snapToGrid w:val="0"/>
                <w:szCs w:val="28"/>
              </w:rPr>
            </w:pPr>
            <w:r w:rsidRPr="00B36181">
              <w:rPr>
                <w:snapToGrid w:val="0"/>
                <w:szCs w:val="28"/>
              </w:rPr>
              <w:t>8</w:t>
            </w:r>
          </w:p>
        </w:tc>
        <w:tc>
          <w:tcPr>
            <w:tcW w:w="7267" w:type="dxa"/>
            <w:shd w:val="clear" w:color="auto" w:fill="auto"/>
            <w:vAlign w:val="center"/>
            <w:hideMark/>
          </w:tcPr>
          <w:p w14:paraId="4901C5D6" w14:textId="77777777" w:rsidR="00B36181" w:rsidRPr="00B36181" w:rsidRDefault="00B36181" w:rsidP="00B36181">
            <w:pPr>
              <w:rPr>
                <w:snapToGrid w:val="0"/>
                <w:szCs w:val="28"/>
              </w:rPr>
            </w:pPr>
            <w:r w:rsidRPr="00B36181">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640F72D7"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1D87BD1C" w14:textId="77777777" w:rsidTr="009E53B0">
        <w:trPr>
          <w:trHeight w:val="720"/>
        </w:trPr>
        <w:tc>
          <w:tcPr>
            <w:tcW w:w="638" w:type="dxa"/>
            <w:shd w:val="clear" w:color="auto" w:fill="auto"/>
            <w:vAlign w:val="center"/>
            <w:hideMark/>
          </w:tcPr>
          <w:p w14:paraId="31609914" w14:textId="77777777" w:rsidR="00B36181" w:rsidRPr="00B36181" w:rsidRDefault="00B36181" w:rsidP="00B36181">
            <w:pPr>
              <w:jc w:val="center"/>
              <w:rPr>
                <w:snapToGrid w:val="0"/>
                <w:szCs w:val="28"/>
              </w:rPr>
            </w:pPr>
            <w:r w:rsidRPr="00B36181">
              <w:rPr>
                <w:snapToGrid w:val="0"/>
                <w:szCs w:val="28"/>
              </w:rPr>
              <w:t>9</w:t>
            </w:r>
          </w:p>
        </w:tc>
        <w:tc>
          <w:tcPr>
            <w:tcW w:w="7267" w:type="dxa"/>
            <w:shd w:val="clear" w:color="auto" w:fill="auto"/>
            <w:vAlign w:val="center"/>
            <w:hideMark/>
          </w:tcPr>
          <w:p w14:paraId="61DD5826" w14:textId="77777777" w:rsidR="00B36181" w:rsidRPr="00B36181" w:rsidRDefault="00B36181" w:rsidP="00B36181">
            <w:pPr>
              <w:rPr>
                <w:snapToGrid w:val="0"/>
                <w:szCs w:val="28"/>
              </w:rPr>
            </w:pPr>
            <w:r w:rsidRPr="00B36181">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038B9960"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7D358B5D" w14:textId="77777777" w:rsidTr="009E53B0">
        <w:trPr>
          <w:trHeight w:val="864"/>
        </w:trPr>
        <w:tc>
          <w:tcPr>
            <w:tcW w:w="638" w:type="dxa"/>
            <w:shd w:val="clear" w:color="auto" w:fill="auto"/>
            <w:vAlign w:val="center"/>
            <w:hideMark/>
          </w:tcPr>
          <w:p w14:paraId="7B6EAEB7" w14:textId="77777777" w:rsidR="00B36181" w:rsidRPr="00B36181" w:rsidRDefault="00B36181" w:rsidP="00B36181">
            <w:pPr>
              <w:jc w:val="center"/>
              <w:rPr>
                <w:snapToGrid w:val="0"/>
                <w:szCs w:val="28"/>
              </w:rPr>
            </w:pPr>
            <w:r w:rsidRPr="00B36181">
              <w:rPr>
                <w:snapToGrid w:val="0"/>
                <w:szCs w:val="28"/>
              </w:rPr>
              <w:t>10</w:t>
            </w:r>
          </w:p>
        </w:tc>
        <w:tc>
          <w:tcPr>
            <w:tcW w:w="7267" w:type="dxa"/>
            <w:shd w:val="clear" w:color="auto" w:fill="auto"/>
            <w:vAlign w:val="center"/>
            <w:hideMark/>
          </w:tcPr>
          <w:p w14:paraId="603190A0" w14:textId="77777777" w:rsidR="00B36181" w:rsidRPr="00B36181" w:rsidRDefault="00B36181" w:rsidP="00B36181">
            <w:pPr>
              <w:rPr>
                <w:snapToGrid w:val="0"/>
                <w:szCs w:val="28"/>
              </w:rPr>
            </w:pPr>
            <w:r w:rsidRPr="00B36181">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68862490"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7E4F25D0" w14:textId="77777777" w:rsidTr="009E53B0">
        <w:trPr>
          <w:trHeight w:val="360"/>
        </w:trPr>
        <w:tc>
          <w:tcPr>
            <w:tcW w:w="638" w:type="dxa"/>
            <w:shd w:val="clear" w:color="auto" w:fill="auto"/>
            <w:vAlign w:val="center"/>
          </w:tcPr>
          <w:p w14:paraId="0A3073F0" w14:textId="77777777" w:rsidR="00B36181" w:rsidRPr="00B36181" w:rsidRDefault="00B36181" w:rsidP="00B36181">
            <w:pPr>
              <w:jc w:val="center"/>
              <w:rPr>
                <w:snapToGrid w:val="0"/>
                <w:szCs w:val="28"/>
              </w:rPr>
            </w:pPr>
            <w:r w:rsidRPr="00B36181">
              <w:rPr>
                <w:snapToGrid w:val="0"/>
                <w:szCs w:val="28"/>
              </w:rPr>
              <w:t>11</w:t>
            </w:r>
          </w:p>
        </w:tc>
        <w:tc>
          <w:tcPr>
            <w:tcW w:w="7267" w:type="dxa"/>
            <w:shd w:val="clear" w:color="auto" w:fill="auto"/>
            <w:vAlign w:val="center"/>
          </w:tcPr>
          <w:p w14:paraId="7FDC691E" w14:textId="77777777" w:rsidR="00B36181" w:rsidRPr="00B36181" w:rsidRDefault="00B36181" w:rsidP="00B36181">
            <w:pPr>
              <w:autoSpaceDE w:val="0"/>
              <w:autoSpaceDN w:val="0"/>
              <w:adjustRightInd w:val="0"/>
              <w:jc w:val="both"/>
              <w:rPr>
                <w:snapToGrid w:val="0"/>
                <w:szCs w:val="28"/>
              </w:rPr>
            </w:pPr>
            <w:r w:rsidRPr="00B36181">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45B9A72C"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06B69587" w14:textId="77777777" w:rsidTr="009E53B0">
        <w:trPr>
          <w:trHeight w:val="360"/>
        </w:trPr>
        <w:tc>
          <w:tcPr>
            <w:tcW w:w="638" w:type="dxa"/>
            <w:shd w:val="clear" w:color="auto" w:fill="auto"/>
            <w:vAlign w:val="center"/>
          </w:tcPr>
          <w:p w14:paraId="3D6A8CCE" w14:textId="77777777" w:rsidR="00B36181" w:rsidRPr="00B36181" w:rsidRDefault="00B36181" w:rsidP="00B36181">
            <w:pPr>
              <w:jc w:val="center"/>
              <w:rPr>
                <w:snapToGrid w:val="0"/>
                <w:szCs w:val="28"/>
              </w:rPr>
            </w:pPr>
            <w:r w:rsidRPr="00B36181">
              <w:rPr>
                <w:snapToGrid w:val="0"/>
                <w:szCs w:val="28"/>
              </w:rPr>
              <w:t>12</w:t>
            </w:r>
          </w:p>
        </w:tc>
        <w:tc>
          <w:tcPr>
            <w:tcW w:w="7267" w:type="dxa"/>
            <w:shd w:val="clear" w:color="auto" w:fill="auto"/>
            <w:vAlign w:val="center"/>
          </w:tcPr>
          <w:p w14:paraId="3BA89892" w14:textId="77777777" w:rsidR="00B36181" w:rsidRPr="00B36181" w:rsidRDefault="00B36181" w:rsidP="00B36181">
            <w:pPr>
              <w:autoSpaceDE w:val="0"/>
              <w:autoSpaceDN w:val="0"/>
              <w:adjustRightInd w:val="0"/>
              <w:jc w:val="both"/>
              <w:rPr>
                <w:snapToGrid w:val="0"/>
                <w:szCs w:val="28"/>
              </w:rPr>
            </w:pPr>
            <w:r w:rsidRPr="00B36181">
              <w:rPr>
                <w:snapToGrid w:val="0"/>
                <w:szCs w:val="28"/>
              </w:rPr>
              <w:t>ИТОГО необходимая валовая выручка:</w:t>
            </w:r>
          </w:p>
          <w:p w14:paraId="4DF1FBCB" w14:textId="77777777" w:rsidR="00B36181" w:rsidRPr="00B36181" w:rsidRDefault="00B36181" w:rsidP="00B36181">
            <w:pPr>
              <w:autoSpaceDE w:val="0"/>
              <w:autoSpaceDN w:val="0"/>
              <w:adjustRightInd w:val="0"/>
              <w:jc w:val="both"/>
              <w:rPr>
                <w:snapToGrid w:val="0"/>
                <w:szCs w:val="28"/>
              </w:rPr>
            </w:pPr>
            <w:r w:rsidRPr="00B36181">
              <w:rPr>
                <w:snapToGrid w:val="0"/>
                <w:szCs w:val="28"/>
              </w:rPr>
              <w:t xml:space="preserve">(Стр. 11 = стр. 1 + стр. 2 + стр. 3 + стр. 4 + стр. 5 + </w:t>
            </w:r>
            <w:r w:rsidRPr="00B36181">
              <w:rPr>
                <w:snapToGrid w:val="0"/>
                <w:szCs w:val="28"/>
              </w:rPr>
              <w:br/>
              <w:t>стр. 6 + стр. 7 + стр. 8 + стр. 9 + стр. 10.)</w:t>
            </w:r>
          </w:p>
        </w:tc>
        <w:tc>
          <w:tcPr>
            <w:tcW w:w="1899" w:type="dxa"/>
            <w:shd w:val="clear" w:color="auto" w:fill="auto"/>
            <w:vAlign w:val="center"/>
          </w:tcPr>
          <w:p w14:paraId="57558405" w14:textId="77777777" w:rsidR="00B36181" w:rsidRPr="00B36181" w:rsidRDefault="00B36181" w:rsidP="00B36181">
            <w:pPr>
              <w:jc w:val="center"/>
              <w:rPr>
                <w:snapToGrid w:val="0"/>
                <w:szCs w:val="28"/>
              </w:rPr>
            </w:pPr>
            <w:r w:rsidRPr="00B36181">
              <w:rPr>
                <w:snapToGrid w:val="0"/>
                <w:szCs w:val="28"/>
              </w:rPr>
              <w:t>1 143 866</w:t>
            </w:r>
          </w:p>
        </w:tc>
      </w:tr>
    </w:tbl>
    <w:p w14:paraId="25930A20" w14:textId="77777777" w:rsidR="00B36181" w:rsidRPr="00B36181" w:rsidRDefault="00B36181" w:rsidP="00B36181">
      <w:pPr>
        <w:ind w:firstLine="720"/>
        <w:jc w:val="both"/>
        <w:rPr>
          <w:snapToGrid w:val="0"/>
          <w:sz w:val="28"/>
          <w:szCs w:val="28"/>
        </w:rPr>
      </w:pPr>
    </w:p>
    <w:p w14:paraId="14F83C4D" w14:textId="77777777" w:rsidR="00B36181" w:rsidRPr="00B36181" w:rsidRDefault="00B36181" w:rsidP="00B36181">
      <w:pPr>
        <w:ind w:firstLine="720"/>
        <w:jc w:val="both"/>
        <w:rPr>
          <w:snapToGrid w:val="0"/>
          <w:sz w:val="28"/>
          <w:szCs w:val="28"/>
        </w:rPr>
      </w:pPr>
      <w:r w:rsidRPr="00B36181">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122E252D" w14:textId="77777777" w:rsidR="00B36181" w:rsidRPr="00B36181" w:rsidRDefault="00B36181" w:rsidP="00B36181">
      <w:pPr>
        <w:ind w:firstLine="709"/>
        <w:jc w:val="both"/>
        <w:rPr>
          <w:snapToGrid w:val="0"/>
          <w:sz w:val="28"/>
          <w:szCs w:val="28"/>
        </w:rPr>
      </w:pPr>
    </w:p>
    <w:p w14:paraId="0F54E29A" w14:textId="77777777" w:rsidR="00B36181" w:rsidRPr="00B36181" w:rsidRDefault="00B36181" w:rsidP="00B36181">
      <w:pPr>
        <w:ind w:firstLine="709"/>
        <w:jc w:val="both"/>
        <w:rPr>
          <w:snapToGrid w:val="0"/>
          <w:sz w:val="28"/>
          <w:szCs w:val="28"/>
        </w:rPr>
      </w:pPr>
    </w:p>
    <w:p w14:paraId="4685EAB6" w14:textId="77777777" w:rsidR="00B36181" w:rsidRPr="00B36181" w:rsidRDefault="00B36181" w:rsidP="00B36181">
      <w:pPr>
        <w:ind w:firstLine="709"/>
        <w:jc w:val="both"/>
        <w:rPr>
          <w:snapToGrid w:val="0"/>
          <w:sz w:val="28"/>
          <w:szCs w:val="28"/>
        </w:rPr>
      </w:pPr>
    </w:p>
    <w:p w14:paraId="1A8A2DDF" w14:textId="77777777" w:rsidR="00B36181" w:rsidRPr="00B36181" w:rsidRDefault="00B36181" w:rsidP="00B36181">
      <w:pPr>
        <w:tabs>
          <w:tab w:val="left" w:pos="1890"/>
        </w:tabs>
        <w:ind w:left="14743" w:right="-567"/>
        <w:jc w:val="right"/>
        <w:rPr>
          <w:snapToGrid w:val="0"/>
          <w:sz w:val="28"/>
          <w:szCs w:val="28"/>
        </w:rPr>
      </w:pPr>
    </w:p>
    <w:p w14:paraId="420E911D" w14:textId="77777777" w:rsidR="00B36181" w:rsidRPr="00B36181" w:rsidRDefault="00B36181" w:rsidP="003B1DE9">
      <w:pPr>
        <w:numPr>
          <w:ilvl w:val="0"/>
          <w:numId w:val="5"/>
        </w:numPr>
        <w:spacing w:line="360" w:lineRule="auto"/>
        <w:ind w:left="1491" w:right="-426" w:hanging="357"/>
        <w:jc w:val="right"/>
        <w:rPr>
          <w:snapToGrid w:val="0"/>
          <w:sz w:val="28"/>
          <w:szCs w:val="28"/>
        </w:rPr>
      </w:pPr>
    </w:p>
    <w:p w14:paraId="43E1DBDA" w14:textId="77777777" w:rsidR="00B36181" w:rsidRPr="00B36181" w:rsidRDefault="00B36181" w:rsidP="00B36181">
      <w:pPr>
        <w:keepNext/>
        <w:ind w:right="141"/>
        <w:jc w:val="center"/>
        <w:outlineLvl w:val="2"/>
        <w:rPr>
          <w:b/>
          <w:bCs/>
          <w:snapToGrid w:val="0"/>
          <w:sz w:val="28"/>
          <w:szCs w:val="26"/>
          <w:lang w:eastAsia="en-US"/>
        </w:rPr>
      </w:pPr>
      <w:r w:rsidRPr="00B36181">
        <w:rPr>
          <w:b/>
          <w:bCs/>
          <w:snapToGrid w:val="0"/>
          <w:sz w:val="28"/>
          <w:szCs w:val="26"/>
          <w:lang w:eastAsia="en-US"/>
        </w:rPr>
        <w:t xml:space="preserve">Расчёт корректировки с целью учета отклонений фактических значений параметров расчета тарифов от значений, учтенных </w:t>
      </w:r>
      <w:r w:rsidRPr="00B36181">
        <w:rPr>
          <w:b/>
          <w:bCs/>
          <w:snapToGrid w:val="0"/>
          <w:sz w:val="28"/>
          <w:szCs w:val="26"/>
          <w:lang w:eastAsia="en-US"/>
        </w:rPr>
        <w:br/>
        <w:t xml:space="preserve">при установлении тарифов (дельта НВВ) </w:t>
      </w:r>
    </w:p>
    <w:p w14:paraId="4ABC1DA0" w14:textId="77777777" w:rsidR="00B36181" w:rsidRPr="00B36181" w:rsidRDefault="00B36181" w:rsidP="00B36181">
      <w:pPr>
        <w:rPr>
          <w:snapToGrid w:val="0"/>
          <w:sz w:val="28"/>
          <w:szCs w:val="28"/>
          <w:lang w:eastAsia="en-US"/>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104"/>
        <w:gridCol w:w="1417"/>
        <w:gridCol w:w="1560"/>
      </w:tblGrid>
      <w:tr w:rsidR="00B36181" w:rsidRPr="00B36181" w14:paraId="4670915C" w14:textId="77777777" w:rsidTr="009E53B0">
        <w:trPr>
          <w:trHeight w:val="313"/>
        </w:trPr>
        <w:tc>
          <w:tcPr>
            <w:tcW w:w="701" w:type="dxa"/>
            <w:vAlign w:val="center"/>
          </w:tcPr>
          <w:p w14:paraId="2DC95E64" w14:textId="77777777" w:rsidR="00B36181" w:rsidRPr="00B36181" w:rsidRDefault="00B36181" w:rsidP="00B36181">
            <w:pPr>
              <w:jc w:val="center"/>
              <w:rPr>
                <w:bCs/>
                <w:snapToGrid w:val="0"/>
                <w:szCs w:val="28"/>
              </w:rPr>
            </w:pPr>
            <w:r w:rsidRPr="00B36181">
              <w:rPr>
                <w:bCs/>
                <w:snapToGrid w:val="0"/>
                <w:szCs w:val="28"/>
              </w:rPr>
              <w:t>1</w:t>
            </w:r>
          </w:p>
        </w:tc>
        <w:tc>
          <w:tcPr>
            <w:tcW w:w="6104" w:type="dxa"/>
            <w:shd w:val="clear" w:color="auto" w:fill="auto"/>
            <w:vAlign w:val="center"/>
            <w:hideMark/>
          </w:tcPr>
          <w:p w14:paraId="2136DEF3" w14:textId="77777777" w:rsidR="00B36181" w:rsidRPr="00B36181" w:rsidRDefault="00B36181" w:rsidP="00B36181">
            <w:pPr>
              <w:rPr>
                <w:snapToGrid w:val="0"/>
                <w:szCs w:val="28"/>
              </w:rPr>
            </w:pPr>
            <w:r w:rsidRPr="00B36181">
              <w:rPr>
                <w:snapToGrid w:val="0"/>
                <w:szCs w:val="28"/>
              </w:rPr>
              <w:t>Фактическая необходимая валовая выручка</w:t>
            </w:r>
          </w:p>
        </w:tc>
        <w:tc>
          <w:tcPr>
            <w:tcW w:w="1417" w:type="dxa"/>
            <w:shd w:val="clear" w:color="auto" w:fill="auto"/>
            <w:vAlign w:val="center"/>
            <w:hideMark/>
          </w:tcPr>
          <w:p w14:paraId="5113C1BB" w14:textId="77777777" w:rsidR="00B36181" w:rsidRPr="00B36181" w:rsidRDefault="00B36181" w:rsidP="00B36181">
            <w:pPr>
              <w:jc w:val="center"/>
              <w:rPr>
                <w:snapToGrid w:val="0"/>
                <w:szCs w:val="28"/>
              </w:rPr>
            </w:pPr>
            <w:r w:rsidRPr="00B36181">
              <w:rPr>
                <w:snapToGrid w:val="0"/>
                <w:szCs w:val="28"/>
              </w:rPr>
              <w:t>тыс. руб.</w:t>
            </w:r>
          </w:p>
        </w:tc>
        <w:tc>
          <w:tcPr>
            <w:tcW w:w="1560" w:type="dxa"/>
            <w:shd w:val="clear" w:color="auto" w:fill="auto"/>
            <w:vAlign w:val="center"/>
            <w:hideMark/>
          </w:tcPr>
          <w:p w14:paraId="7DFBF846" w14:textId="77777777" w:rsidR="00B36181" w:rsidRPr="00B36181" w:rsidRDefault="00B36181" w:rsidP="00B36181">
            <w:pPr>
              <w:jc w:val="center"/>
              <w:rPr>
                <w:snapToGrid w:val="0"/>
                <w:szCs w:val="28"/>
              </w:rPr>
            </w:pPr>
            <w:r w:rsidRPr="00B36181">
              <w:rPr>
                <w:snapToGrid w:val="0"/>
                <w:szCs w:val="28"/>
              </w:rPr>
              <w:t>1 143 866</w:t>
            </w:r>
          </w:p>
        </w:tc>
      </w:tr>
      <w:tr w:rsidR="00B36181" w:rsidRPr="00B36181" w14:paraId="0612540F" w14:textId="77777777" w:rsidTr="009E53B0">
        <w:trPr>
          <w:trHeight w:val="407"/>
        </w:trPr>
        <w:tc>
          <w:tcPr>
            <w:tcW w:w="701" w:type="dxa"/>
            <w:vAlign w:val="center"/>
          </w:tcPr>
          <w:p w14:paraId="6785610B" w14:textId="77777777" w:rsidR="00B36181" w:rsidRPr="00B36181" w:rsidRDefault="00B36181" w:rsidP="00B36181">
            <w:pPr>
              <w:jc w:val="center"/>
              <w:rPr>
                <w:bCs/>
                <w:snapToGrid w:val="0"/>
                <w:szCs w:val="28"/>
              </w:rPr>
            </w:pPr>
            <w:r w:rsidRPr="00B36181">
              <w:rPr>
                <w:bCs/>
                <w:snapToGrid w:val="0"/>
                <w:szCs w:val="28"/>
              </w:rPr>
              <w:t>2</w:t>
            </w:r>
          </w:p>
        </w:tc>
        <w:tc>
          <w:tcPr>
            <w:tcW w:w="6104" w:type="dxa"/>
            <w:shd w:val="clear" w:color="auto" w:fill="auto"/>
            <w:vAlign w:val="center"/>
          </w:tcPr>
          <w:p w14:paraId="02E8CF0C" w14:textId="77777777" w:rsidR="00B36181" w:rsidRPr="00B36181" w:rsidRDefault="00B36181" w:rsidP="00B36181">
            <w:pPr>
              <w:rPr>
                <w:snapToGrid w:val="0"/>
                <w:szCs w:val="28"/>
              </w:rPr>
            </w:pPr>
            <w:r w:rsidRPr="00B36181">
              <w:rPr>
                <w:snapToGrid w:val="0"/>
                <w:szCs w:val="28"/>
              </w:rPr>
              <w:t>Выручка от реализации тепловой энергии</w:t>
            </w:r>
          </w:p>
        </w:tc>
        <w:tc>
          <w:tcPr>
            <w:tcW w:w="1417" w:type="dxa"/>
            <w:shd w:val="clear" w:color="auto" w:fill="auto"/>
            <w:vAlign w:val="center"/>
          </w:tcPr>
          <w:p w14:paraId="385BAFFD" w14:textId="77777777" w:rsidR="00B36181" w:rsidRPr="00B36181" w:rsidRDefault="00B36181" w:rsidP="00B36181">
            <w:pPr>
              <w:jc w:val="center"/>
              <w:rPr>
                <w:snapToGrid w:val="0"/>
                <w:szCs w:val="28"/>
              </w:rPr>
            </w:pPr>
            <w:r w:rsidRPr="00B36181">
              <w:rPr>
                <w:snapToGrid w:val="0"/>
                <w:szCs w:val="28"/>
              </w:rPr>
              <w:t>тыс. руб.</w:t>
            </w:r>
          </w:p>
        </w:tc>
        <w:tc>
          <w:tcPr>
            <w:tcW w:w="1560" w:type="dxa"/>
            <w:shd w:val="clear" w:color="auto" w:fill="auto"/>
            <w:vAlign w:val="center"/>
          </w:tcPr>
          <w:p w14:paraId="307B5255" w14:textId="77777777" w:rsidR="00B36181" w:rsidRPr="00B36181" w:rsidRDefault="00B36181" w:rsidP="00B36181">
            <w:pPr>
              <w:jc w:val="center"/>
              <w:rPr>
                <w:snapToGrid w:val="0"/>
                <w:szCs w:val="28"/>
              </w:rPr>
            </w:pPr>
            <w:r w:rsidRPr="00B36181">
              <w:rPr>
                <w:snapToGrid w:val="0"/>
                <w:szCs w:val="28"/>
              </w:rPr>
              <w:t>990 230</w:t>
            </w:r>
          </w:p>
        </w:tc>
      </w:tr>
      <w:tr w:rsidR="00B36181" w:rsidRPr="00B36181" w14:paraId="24F47450" w14:textId="77777777" w:rsidTr="009E53B0">
        <w:trPr>
          <w:trHeight w:val="375"/>
        </w:trPr>
        <w:tc>
          <w:tcPr>
            <w:tcW w:w="701" w:type="dxa"/>
            <w:vAlign w:val="center"/>
          </w:tcPr>
          <w:p w14:paraId="082F7A60" w14:textId="77777777" w:rsidR="00B36181" w:rsidRPr="00B36181" w:rsidRDefault="00B36181" w:rsidP="00B36181">
            <w:pPr>
              <w:jc w:val="center"/>
              <w:rPr>
                <w:iCs/>
                <w:snapToGrid w:val="0"/>
                <w:szCs w:val="28"/>
              </w:rPr>
            </w:pPr>
            <w:r w:rsidRPr="00B36181">
              <w:rPr>
                <w:iCs/>
                <w:snapToGrid w:val="0"/>
                <w:szCs w:val="28"/>
              </w:rPr>
              <w:t>3</w:t>
            </w:r>
          </w:p>
        </w:tc>
        <w:tc>
          <w:tcPr>
            <w:tcW w:w="6104" w:type="dxa"/>
            <w:shd w:val="clear" w:color="auto" w:fill="auto"/>
            <w:vAlign w:val="center"/>
            <w:hideMark/>
          </w:tcPr>
          <w:p w14:paraId="20766DD3" w14:textId="77777777" w:rsidR="00B36181" w:rsidRPr="00B36181" w:rsidRDefault="00B36181" w:rsidP="00B36181">
            <w:pPr>
              <w:rPr>
                <w:snapToGrid w:val="0"/>
                <w:szCs w:val="28"/>
              </w:rPr>
            </w:pPr>
            <w:r w:rsidRPr="00B36181">
              <w:rPr>
                <w:snapToGrid w:val="0"/>
                <w:szCs w:val="28"/>
              </w:rPr>
              <w:t>Полезный отпуск за 2023 год</w:t>
            </w:r>
          </w:p>
        </w:tc>
        <w:tc>
          <w:tcPr>
            <w:tcW w:w="1417" w:type="dxa"/>
            <w:shd w:val="clear" w:color="auto" w:fill="auto"/>
            <w:vAlign w:val="center"/>
            <w:hideMark/>
          </w:tcPr>
          <w:p w14:paraId="7A5FECEC" w14:textId="77777777" w:rsidR="00B36181" w:rsidRPr="00B36181" w:rsidRDefault="00B36181" w:rsidP="00B36181">
            <w:pPr>
              <w:jc w:val="center"/>
              <w:rPr>
                <w:snapToGrid w:val="0"/>
                <w:szCs w:val="28"/>
              </w:rPr>
            </w:pPr>
            <w:r w:rsidRPr="00B36181">
              <w:rPr>
                <w:snapToGrid w:val="0"/>
                <w:szCs w:val="28"/>
              </w:rPr>
              <w:t>тыс. Гкал</w:t>
            </w:r>
          </w:p>
        </w:tc>
        <w:tc>
          <w:tcPr>
            <w:tcW w:w="1560" w:type="dxa"/>
            <w:shd w:val="clear" w:color="auto" w:fill="auto"/>
            <w:vAlign w:val="center"/>
          </w:tcPr>
          <w:p w14:paraId="4D111F8E" w14:textId="77777777" w:rsidR="00B36181" w:rsidRPr="00B36181" w:rsidRDefault="00B36181" w:rsidP="00B36181">
            <w:pPr>
              <w:jc w:val="center"/>
              <w:rPr>
                <w:snapToGrid w:val="0"/>
                <w:szCs w:val="28"/>
              </w:rPr>
            </w:pPr>
            <w:r w:rsidRPr="00B36181">
              <w:rPr>
                <w:snapToGrid w:val="0"/>
                <w:szCs w:val="28"/>
              </w:rPr>
              <w:t>2 176,855</w:t>
            </w:r>
          </w:p>
        </w:tc>
      </w:tr>
      <w:tr w:rsidR="00B36181" w:rsidRPr="00B36181" w14:paraId="71226214" w14:textId="77777777" w:rsidTr="009E53B0">
        <w:trPr>
          <w:trHeight w:val="405"/>
        </w:trPr>
        <w:tc>
          <w:tcPr>
            <w:tcW w:w="701" w:type="dxa"/>
            <w:vAlign w:val="center"/>
          </w:tcPr>
          <w:p w14:paraId="511EDFDA" w14:textId="77777777" w:rsidR="00B36181" w:rsidRPr="00B36181" w:rsidRDefault="00B36181" w:rsidP="00B36181">
            <w:pPr>
              <w:jc w:val="center"/>
              <w:rPr>
                <w:bCs/>
                <w:snapToGrid w:val="0"/>
                <w:szCs w:val="28"/>
              </w:rPr>
            </w:pPr>
            <w:r w:rsidRPr="00B36181">
              <w:rPr>
                <w:bCs/>
                <w:snapToGrid w:val="0"/>
                <w:szCs w:val="28"/>
              </w:rPr>
              <w:t>4</w:t>
            </w:r>
          </w:p>
        </w:tc>
        <w:tc>
          <w:tcPr>
            <w:tcW w:w="6104" w:type="dxa"/>
            <w:shd w:val="clear" w:color="auto" w:fill="auto"/>
            <w:vAlign w:val="center"/>
          </w:tcPr>
          <w:p w14:paraId="287E9047" w14:textId="77777777" w:rsidR="00B36181" w:rsidRPr="00B36181" w:rsidRDefault="00B36181" w:rsidP="00B36181">
            <w:pPr>
              <w:rPr>
                <w:snapToGrid w:val="0"/>
                <w:szCs w:val="28"/>
              </w:rPr>
            </w:pPr>
            <w:r w:rsidRPr="00B36181">
              <w:rPr>
                <w:snapToGrid w:val="0"/>
                <w:szCs w:val="28"/>
              </w:rPr>
              <w:t>Тариф с 1 января 2023 года постановлением РЭК Кузбасса от 01.10.2021 № 388 (в редакции постановлений РЭК Кузбасса от 17.12.2021 № 782, от 25.11.2022 № 653, от 19.12.2023 № 656).</w:t>
            </w:r>
          </w:p>
        </w:tc>
        <w:tc>
          <w:tcPr>
            <w:tcW w:w="1417" w:type="dxa"/>
            <w:shd w:val="clear" w:color="auto" w:fill="auto"/>
            <w:vAlign w:val="center"/>
          </w:tcPr>
          <w:p w14:paraId="1A71C4B8" w14:textId="77777777" w:rsidR="00B36181" w:rsidRPr="00B36181" w:rsidRDefault="00B36181" w:rsidP="00B36181">
            <w:pPr>
              <w:jc w:val="center"/>
              <w:rPr>
                <w:snapToGrid w:val="0"/>
                <w:szCs w:val="28"/>
              </w:rPr>
            </w:pPr>
            <w:r w:rsidRPr="00B36181">
              <w:rPr>
                <w:snapToGrid w:val="0"/>
                <w:szCs w:val="28"/>
              </w:rPr>
              <w:t>руб./Гкал</w:t>
            </w:r>
          </w:p>
        </w:tc>
        <w:tc>
          <w:tcPr>
            <w:tcW w:w="1560" w:type="dxa"/>
            <w:shd w:val="clear" w:color="auto" w:fill="auto"/>
            <w:vAlign w:val="center"/>
          </w:tcPr>
          <w:p w14:paraId="199480EA" w14:textId="77777777" w:rsidR="00B36181" w:rsidRPr="00B36181" w:rsidRDefault="00B36181" w:rsidP="00B36181">
            <w:pPr>
              <w:jc w:val="center"/>
              <w:rPr>
                <w:snapToGrid w:val="0"/>
                <w:szCs w:val="28"/>
              </w:rPr>
            </w:pPr>
            <w:r w:rsidRPr="00B36181">
              <w:rPr>
                <w:snapToGrid w:val="0"/>
                <w:szCs w:val="28"/>
              </w:rPr>
              <w:t>454,89</w:t>
            </w:r>
          </w:p>
        </w:tc>
      </w:tr>
      <w:tr w:rsidR="00B36181" w:rsidRPr="00B36181" w14:paraId="05BDF80D" w14:textId="77777777" w:rsidTr="009E53B0">
        <w:trPr>
          <w:trHeight w:val="405"/>
        </w:trPr>
        <w:tc>
          <w:tcPr>
            <w:tcW w:w="701" w:type="dxa"/>
            <w:vAlign w:val="center"/>
          </w:tcPr>
          <w:p w14:paraId="4F1987A2" w14:textId="77777777" w:rsidR="00B36181" w:rsidRPr="00B36181" w:rsidRDefault="00B36181" w:rsidP="00B36181">
            <w:pPr>
              <w:jc w:val="center"/>
              <w:rPr>
                <w:bCs/>
                <w:snapToGrid w:val="0"/>
                <w:szCs w:val="28"/>
              </w:rPr>
            </w:pPr>
            <w:r w:rsidRPr="00B36181">
              <w:rPr>
                <w:bCs/>
                <w:snapToGrid w:val="0"/>
                <w:szCs w:val="28"/>
              </w:rPr>
              <w:t>5</w:t>
            </w:r>
          </w:p>
        </w:tc>
        <w:tc>
          <w:tcPr>
            <w:tcW w:w="6104" w:type="dxa"/>
            <w:shd w:val="clear" w:color="auto" w:fill="auto"/>
            <w:vAlign w:val="center"/>
          </w:tcPr>
          <w:p w14:paraId="2175411F" w14:textId="77777777" w:rsidR="00B36181" w:rsidRPr="00B36181" w:rsidRDefault="00B36181" w:rsidP="00B36181">
            <w:pPr>
              <w:rPr>
                <w:snapToGrid w:val="0"/>
                <w:szCs w:val="28"/>
              </w:rPr>
            </w:pPr>
            <w:r w:rsidRPr="00B36181">
              <w:rPr>
                <w:snapToGrid w:val="0"/>
                <w:szCs w:val="28"/>
              </w:rPr>
              <w:t>Дельта НВВ (стр. 1 – стр. 2)</w:t>
            </w:r>
          </w:p>
        </w:tc>
        <w:tc>
          <w:tcPr>
            <w:tcW w:w="1417" w:type="dxa"/>
            <w:shd w:val="clear" w:color="auto" w:fill="auto"/>
            <w:vAlign w:val="center"/>
          </w:tcPr>
          <w:p w14:paraId="2A5011FD" w14:textId="77777777" w:rsidR="00B36181" w:rsidRPr="00B36181" w:rsidRDefault="00B36181" w:rsidP="00B36181">
            <w:pPr>
              <w:jc w:val="center"/>
              <w:rPr>
                <w:snapToGrid w:val="0"/>
                <w:szCs w:val="28"/>
              </w:rPr>
            </w:pPr>
            <w:r w:rsidRPr="00B36181">
              <w:rPr>
                <w:snapToGrid w:val="0"/>
                <w:szCs w:val="28"/>
              </w:rPr>
              <w:t>тыс. руб.</w:t>
            </w:r>
          </w:p>
        </w:tc>
        <w:tc>
          <w:tcPr>
            <w:tcW w:w="1560" w:type="dxa"/>
            <w:shd w:val="clear" w:color="auto" w:fill="auto"/>
            <w:vAlign w:val="center"/>
          </w:tcPr>
          <w:p w14:paraId="5CCED493" w14:textId="77777777" w:rsidR="00B36181" w:rsidRPr="00B36181" w:rsidRDefault="00B36181" w:rsidP="00B36181">
            <w:pPr>
              <w:jc w:val="center"/>
              <w:rPr>
                <w:snapToGrid w:val="0"/>
                <w:szCs w:val="28"/>
              </w:rPr>
            </w:pPr>
            <w:r w:rsidRPr="00B36181">
              <w:rPr>
                <w:snapToGrid w:val="0"/>
                <w:szCs w:val="28"/>
              </w:rPr>
              <w:t>153 636</w:t>
            </w:r>
          </w:p>
        </w:tc>
      </w:tr>
    </w:tbl>
    <w:p w14:paraId="63E1CCBC" w14:textId="77777777" w:rsidR="00B36181" w:rsidRPr="00B36181" w:rsidRDefault="00B36181" w:rsidP="00B36181">
      <w:pPr>
        <w:autoSpaceDE w:val="0"/>
        <w:autoSpaceDN w:val="0"/>
        <w:adjustRightInd w:val="0"/>
        <w:spacing w:before="120"/>
        <w:ind w:firstLine="709"/>
        <w:jc w:val="both"/>
        <w:rPr>
          <w:snapToGrid w:val="0"/>
          <w:sz w:val="28"/>
          <w:szCs w:val="28"/>
        </w:rPr>
      </w:pPr>
      <w:r w:rsidRPr="00B36181">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153 636 тыс. руб. и подлежит включению в необходимую валовую выручку предприятия на 2025 год.</w:t>
      </w:r>
    </w:p>
    <w:p w14:paraId="6878231C" w14:textId="77777777" w:rsidR="00B36181" w:rsidRPr="00B36181" w:rsidRDefault="00B36181" w:rsidP="00B36181">
      <w:pPr>
        <w:ind w:firstLine="709"/>
        <w:jc w:val="both"/>
        <w:rPr>
          <w:snapToGrid w:val="0"/>
          <w:sz w:val="28"/>
          <w:szCs w:val="28"/>
        </w:rPr>
      </w:pPr>
      <w:r w:rsidRPr="00B36181">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B36181">
        <w:rPr>
          <w:snapToGrid w:val="0"/>
          <w:sz w:val="28"/>
          <w:szCs w:val="28"/>
        </w:rPr>
        <w:br/>
        <w:t xml:space="preserve">и 1,058 (2025/2024), опубликованные на сайте Минэкономразвития России 30.09.2024, и составляет: 153 636 тыс. руб. (дельта НВВ) × 1,080 </w:t>
      </w:r>
      <w:r w:rsidRPr="00B36181">
        <w:rPr>
          <w:snapToGrid w:val="0"/>
          <w:sz w:val="28"/>
          <w:szCs w:val="28"/>
        </w:rPr>
        <w:br/>
        <w:t xml:space="preserve">(ИПЦ 2024/2023) × 1,058 (ИПЦ 2025/2024) = </w:t>
      </w:r>
      <w:r w:rsidRPr="00B36181">
        <w:rPr>
          <w:b/>
          <w:snapToGrid w:val="0"/>
          <w:sz w:val="28"/>
          <w:szCs w:val="28"/>
        </w:rPr>
        <w:t>175 551 тыс. руб.</w:t>
      </w:r>
      <w:r w:rsidRPr="00B36181">
        <w:rPr>
          <w:snapToGrid w:val="0"/>
          <w:sz w:val="28"/>
          <w:szCs w:val="28"/>
        </w:rPr>
        <w:t xml:space="preserve"> </w:t>
      </w:r>
    </w:p>
    <w:p w14:paraId="63E7C8B4" w14:textId="77777777" w:rsidR="00B36181" w:rsidRPr="00B36181" w:rsidRDefault="00B36181" w:rsidP="00B36181">
      <w:pPr>
        <w:ind w:firstLine="851"/>
        <w:jc w:val="both"/>
        <w:rPr>
          <w:snapToGrid w:val="0"/>
          <w:sz w:val="28"/>
          <w:szCs w:val="28"/>
        </w:rPr>
      </w:pPr>
    </w:p>
    <w:p w14:paraId="4E0B91EF" w14:textId="77777777" w:rsidR="00B36181" w:rsidRPr="00B36181" w:rsidRDefault="00B36181" w:rsidP="00B36181">
      <w:pPr>
        <w:keepNext/>
        <w:keepLines/>
        <w:spacing w:before="120" w:after="120"/>
        <w:jc w:val="center"/>
        <w:outlineLvl w:val="1"/>
        <w:rPr>
          <w:rFonts w:eastAsia="Calibri"/>
          <w:b/>
          <w:sz w:val="28"/>
          <w:szCs w:val="28"/>
          <w:lang w:eastAsia="en-US"/>
        </w:rPr>
      </w:pPr>
      <w:r w:rsidRPr="00B36181">
        <w:rPr>
          <w:rFonts w:eastAsia="Calibri"/>
          <w:b/>
          <w:sz w:val="28"/>
          <w:szCs w:val="28"/>
          <w:lang w:eastAsia="en-US"/>
        </w:rPr>
        <w:br w:type="page"/>
      </w:r>
      <w:r w:rsidRPr="00B36181">
        <w:rPr>
          <w:rFonts w:eastAsia="Calibri"/>
          <w:b/>
          <w:sz w:val="28"/>
          <w:szCs w:val="28"/>
          <w:lang w:eastAsia="en-US"/>
        </w:rPr>
        <w:lastRenderedPageBreak/>
        <w:t>Расчёт корректировки НВВ в связи с изменением (неисполнением) инвестиционной программы (дельта КИП)</w:t>
      </w:r>
    </w:p>
    <w:p w14:paraId="2CEA50EC" w14:textId="77777777" w:rsidR="00B36181" w:rsidRPr="00B36181" w:rsidRDefault="00B36181" w:rsidP="00B36181">
      <w:pPr>
        <w:rPr>
          <w:snapToGrid w:val="0"/>
          <w:sz w:val="28"/>
          <w:szCs w:val="28"/>
        </w:rPr>
      </w:pPr>
    </w:p>
    <w:p w14:paraId="342F3212" w14:textId="54CE8F12" w:rsidR="00B36181" w:rsidRPr="00B36181" w:rsidRDefault="00B36181" w:rsidP="00B36181">
      <w:pPr>
        <w:autoSpaceDE w:val="0"/>
        <w:autoSpaceDN w:val="0"/>
        <w:adjustRightInd w:val="0"/>
        <w:ind w:firstLine="709"/>
        <w:jc w:val="both"/>
        <w:rPr>
          <w:rFonts w:eastAsia="Calibri"/>
          <w:snapToGrid w:val="0"/>
          <w:sz w:val="28"/>
          <w:szCs w:val="28"/>
        </w:rPr>
      </w:pPr>
      <w:r w:rsidRPr="00B36181">
        <w:rPr>
          <w:snapToGrid w:val="0"/>
          <w:sz w:val="28"/>
          <w:szCs w:val="28"/>
        </w:rPr>
        <w:t xml:space="preserve">В соответствии с п. 53 Методических указаний </w:t>
      </w:r>
      <w:r w:rsidRPr="00B36181">
        <w:rPr>
          <w:rFonts w:eastAsia="Calibri"/>
          <w:snapToGrid w:val="0"/>
          <w:sz w:val="28"/>
          <w:szCs w:val="28"/>
        </w:rPr>
        <w:t xml:space="preserve">размер корректировки необходимой валовой выручки, осуществляемой в i-м году в связи </w:t>
      </w:r>
      <w:r w:rsidRPr="00B36181">
        <w:rPr>
          <w:rFonts w:eastAsia="Calibri"/>
          <w:snapToGrid w:val="0"/>
          <w:sz w:val="28"/>
          <w:szCs w:val="28"/>
        </w:rPr>
        <w:br/>
        <w:t xml:space="preserve">с изменением (неисполнением) инвестиционной программы, </w:t>
      </w:r>
      <w:r w:rsidRPr="00B36181">
        <w:rPr>
          <w:rFonts w:eastAsia="Calibri"/>
          <w:noProof/>
          <w:position w:val="-11"/>
          <w:sz w:val="28"/>
          <w:szCs w:val="28"/>
        </w:rPr>
        <w:drawing>
          <wp:inline distT="0" distB="0" distL="0" distR="0" wp14:anchorId="73F6EDA8" wp14:editId="4AAFC969">
            <wp:extent cx="704850" cy="323850"/>
            <wp:effectExtent l="0" t="0" r="0" b="0"/>
            <wp:docPr id="180657331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B36181">
        <w:rPr>
          <w:rFonts w:eastAsia="Calibri"/>
          <w:snapToGrid w:val="0"/>
          <w:sz w:val="28"/>
          <w:szCs w:val="28"/>
        </w:rPr>
        <w:t>, рассчитывается по формуле:</w:t>
      </w:r>
    </w:p>
    <w:p w14:paraId="11A0A932" w14:textId="77777777" w:rsidR="00B36181" w:rsidRPr="00B36181" w:rsidRDefault="00B36181" w:rsidP="00B36181">
      <w:pPr>
        <w:rPr>
          <w:rFonts w:eastAsia="Calibri"/>
          <w:snapToGrid w:val="0"/>
          <w:sz w:val="28"/>
          <w:szCs w:val="28"/>
        </w:rPr>
      </w:pPr>
    </w:p>
    <w:p w14:paraId="5B878FAC" w14:textId="38853DF5" w:rsidR="00B36181" w:rsidRPr="00B36181" w:rsidRDefault="00B36181" w:rsidP="00B36181">
      <w:pPr>
        <w:autoSpaceDE w:val="0"/>
        <w:autoSpaceDN w:val="0"/>
        <w:adjustRightInd w:val="0"/>
        <w:jc w:val="center"/>
        <w:rPr>
          <w:rFonts w:eastAsia="Calibri"/>
          <w:snapToGrid w:val="0"/>
          <w:sz w:val="28"/>
          <w:szCs w:val="28"/>
        </w:rPr>
      </w:pPr>
      <w:r w:rsidRPr="00B36181">
        <w:rPr>
          <w:rFonts w:eastAsia="Calibri"/>
          <w:noProof/>
          <w:position w:val="-44"/>
          <w:sz w:val="28"/>
          <w:szCs w:val="28"/>
        </w:rPr>
        <w:drawing>
          <wp:inline distT="0" distB="0" distL="0" distR="0" wp14:anchorId="63082EC7" wp14:editId="31F90017">
            <wp:extent cx="4572000" cy="742950"/>
            <wp:effectExtent l="0" t="0" r="0" b="0"/>
            <wp:docPr id="158317029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72000" cy="742950"/>
                    </a:xfrm>
                    <a:prstGeom prst="rect">
                      <a:avLst/>
                    </a:prstGeom>
                    <a:noFill/>
                    <a:ln>
                      <a:noFill/>
                    </a:ln>
                  </pic:spPr>
                </pic:pic>
              </a:graphicData>
            </a:graphic>
          </wp:inline>
        </w:drawing>
      </w:r>
      <w:r w:rsidRPr="00B36181">
        <w:rPr>
          <w:rFonts w:eastAsia="Calibri"/>
          <w:snapToGrid w:val="0"/>
          <w:sz w:val="28"/>
          <w:szCs w:val="28"/>
        </w:rPr>
        <w:t xml:space="preserve"> (тыс. руб.), (23)</w:t>
      </w:r>
    </w:p>
    <w:p w14:paraId="7A9F8F46" w14:textId="77777777" w:rsidR="00B36181" w:rsidRPr="00B36181" w:rsidRDefault="00B36181" w:rsidP="00B36181">
      <w:pPr>
        <w:autoSpaceDE w:val="0"/>
        <w:autoSpaceDN w:val="0"/>
        <w:adjustRightInd w:val="0"/>
        <w:ind w:firstLine="540"/>
        <w:jc w:val="both"/>
        <w:rPr>
          <w:rFonts w:eastAsia="Calibri"/>
          <w:snapToGrid w:val="0"/>
          <w:sz w:val="28"/>
          <w:szCs w:val="28"/>
        </w:rPr>
      </w:pPr>
    </w:p>
    <w:p w14:paraId="56486FCF" w14:textId="77777777" w:rsidR="00B36181" w:rsidRPr="00B36181" w:rsidRDefault="00B36181" w:rsidP="00B36181">
      <w:pPr>
        <w:autoSpaceDE w:val="0"/>
        <w:autoSpaceDN w:val="0"/>
        <w:adjustRightInd w:val="0"/>
        <w:ind w:firstLine="540"/>
        <w:jc w:val="both"/>
        <w:rPr>
          <w:rFonts w:eastAsia="Calibri"/>
          <w:snapToGrid w:val="0"/>
          <w:sz w:val="28"/>
          <w:szCs w:val="28"/>
        </w:rPr>
      </w:pPr>
      <w:r w:rsidRPr="00B36181">
        <w:rPr>
          <w:rFonts w:eastAsia="Calibri"/>
          <w:snapToGrid w:val="0"/>
          <w:sz w:val="28"/>
          <w:szCs w:val="28"/>
        </w:rPr>
        <w:t>где:</w:t>
      </w:r>
    </w:p>
    <w:p w14:paraId="33F629F2" w14:textId="56500FD9" w:rsidR="00B36181" w:rsidRPr="00B36181" w:rsidRDefault="00B36181" w:rsidP="00B36181">
      <w:pPr>
        <w:autoSpaceDE w:val="0"/>
        <w:autoSpaceDN w:val="0"/>
        <w:adjustRightInd w:val="0"/>
        <w:ind w:firstLine="539"/>
        <w:jc w:val="both"/>
        <w:rPr>
          <w:rFonts w:eastAsia="Calibri"/>
          <w:snapToGrid w:val="0"/>
          <w:sz w:val="28"/>
          <w:szCs w:val="28"/>
        </w:rPr>
      </w:pPr>
      <w:r w:rsidRPr="00B36181">
        <w:rPr>
          <w:rFonts w:eastAsia="Calibri"/>
          <w:noProof/>
          <w:position w:val="-14"/>
          <w:sz w:val="28"/>
          <w:szCs w:val="28"/>
        </w:rPr>
        <w:drawing>
          <wp:inline distT="0" distB="0" distL="0" distR="0" wp14:anchorId="4BF78619" wp14:editId="5D81C42E">
            <wp:extent cx="561975" cy="352425"/>
            <wp:effectExtent l="0" t="0" r="9525" b="0"/>
            <wp:docPr id="38151065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B36181">
        <w:rPr>
          <w:rFonts w:eastAsia="Calibri"/>
          <w:snapToGrid w:val="0"/>
          <w:sz w:val="28"/>
          <w:szCs w:val="28"/>
        </w:rPr>
        <w:t xml:space="preserve"> - объем собственных средств на реализацию инвестиционной программы, учтенный при установлении тарифов на (i-j)-й год </w:t>
      </w:r>
      <w:r w:rsidRPr="00B36181">
        <w:rPr>
          <w:rFonts w:eastAsia="Calibri"/>
          <w:snapToGrid w:val="0"/>
          <w:sz w:val="28"/>
          <w:szCs w:val="28"/>
        </w:rPr>
        <w:br/>
        <w:t>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05B40947" w14:textId="00F49739" w:rsidR="00B36181" w:rsidRPr="00B36181" w:rsidRDefault="00B36181" w:rsidP="00B36181">
      <w:pPr>
        <w:autoSpaceDE w:val="0"/>
        <w:autoSpaceDN w:val="0"/>
        <w:adjustRightInd w:val="0"/>
        <w:ind w:firstLine="540"/>
        <w:jc w:val="both"/>
        <w:rPr>
          <w:rFonts w:eastAsia="Calibri"/>
          <w:snapToGrid w:val="0"/>
          <w:sz w:val="28"/>
          <w:szCs w:val="28"/>
        </w:rPr>
      </w:pPr>
      <w:r w:rsidRPr="00B36181">
        <w:rPr>
          <w:rFonts w:eastAsia="Calibri"/>
          <w:noProof/>
          <w:position w:val="-14"/>
          <w:sz w:val="28"/>
          <w:szCs w:val="28"/>
        </w:rPr>
        <w:drawing>
          <wp:inline distT="0" distB="0" distL="0" distR="0" wp14:anchorId="71E045F2" wp14:editId="24BCFAF7">
            <wp:extent cx="571500" cy="361950"/>
            <wp:effectExtent l="0" t="0" r="0" b="0"/>
            <wp:docPr id="106784152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B36181">
        <w:rPr>
          <w:rFonts w:eastAsia="Calibri"/>
          <w:snapToGrid w:val="0"/>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за исключением платы за подключение </w:t>
      </w:r>
      <w:r w:rsidRPr="00B36181">
        <w:rPr>
          <w:rFonts w:eastAsia="Calibri"/>
          <w:snapToGrid w:val="0"/>
          <w:sz w:val="28"/>
          <w:szCs w:val="28"/>
        </w:rPr>
        <w:br/>
        <w:t>к системе теплоснабжения, заемных средств, расходы на погашение и (или) обслуживание которых не учтены при установлении тарифов, а также средств бюджетов бюджетной системы Российской Федерации, тыс. руб.;</w:t>
      </w:r>
    </w:p>
    <w:p w14:paraId="66D48C88" w14:textId="77777777" w:rsidR="00B36181" w:rsidRPr="00B36181" w:rsidRDefault="00B36181" w:rsidP="00B36181">
      <w:pPr>
        <w:autoSpaceDE w:val="0"/>
        <w:autoSpaceDN w:val="0"/>
        <w:adjustRightInd w:val="0"/>
        <w:jc w:val="both"/>
        <w:rPr>
          <w:rFonts w:eastAsia="Calibri"/>
          <w:snapToGrid w:val="0"/>
          <w:sz w:val="28"/>
          <w:szCs w:val="28"/>
        </w:rPr>
      </w:pPr>
      <w:r w:rsidRPr="00B36181">
        <w:rPr>
          <w:rFonts w:eastAsia="Calibri"/>
          <w:snapToGrid w:val="0"/>
          <w:sz w:val="28"/>
          <w:szCs w:val="28"/>
        </w:rPr>
        <w:t xml:space="preserve">(в редакции </w:t>
      </w:r>
      <w:hyperlink r:id="rId64" w:history="1">
        <w:r w:rsidRPr="00B36181">
          <w:rPr>
            <w:rFonts w:eastAsia="Calibri"/>
            <w:snapToGrid w:val="0"/>
            <w:color w:val="0000FF"/>
            <w:sz w:val="28"/>
            <w:szCs w:val="28"/>
          </w:rPr>
          <w:t>приказа</w:t>
        </w:r>
      </w:hyperlink>
      <w:r w:rsidRPr="00B36181">
        <w:rPr>
          <w:rFonts w:eastAsia="Calibri"/>
          <w:snapToGrid w:val="0"/>
          <w:sz w:val="28"/>
          <w:szCs w:val="28"/>
        </w:rPr>
        <w:t xml:space="preserve"> ФАС России от 18.07.2018 № 1005/18)</w:t>
      </w:r>
    </w:p>
    <w:p w14:paraId="03202FE7" w14:textId="690F94D0" w:rsidR="00B36181" w:rsidRPr="00B36181" w:rsidRDefault="00B36181" w:rsidP="00B36181">
      <w:pPr>
        <w:autoSpaceDE w:val="0"/>
        <w:autoSpaceDN w:val="0"/>
        <w:adjustRightInd w:val="0"/>
        <w:ind w:firstLine="540"/>
        <w:jc w:val="both"/>
        <w:rPr>
          <w:rFonts w:eastAsia="Calibri"/>
          <w:snapToGrid w:val="0"/>
          <w:sz w:val="28"/>
          <w:szCs w:val="28"/>
        </w:rPr>
      </w:pPr>
      <w:r w:rsidRPr="00B36181">
        <w:rPr>
          <w:rFonts w:eastAsia="Calibri"/>
          <w:noProof/>
          <w:position w:val="-14"/>
          <w:sz w:val="28"/>
          <w:szCs w:val="28"/>
        </w:rPr>
        <w:drawing>
          <wp:inline distT="0" distB="0" distL="0" distR="0" wp14:anchorId="43E83F16" wp14:editId="6254C4D2">
            <wp:extent cx="571500" cy="361950"/>
            <wp:effectExtent l="0" t="0" r="0" b="0"/>
            <wp:docPr id="57205790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B36181">
        <w:rPr>
          <w:rFonts w:eastAsia="Calibri"/>
          <w:snapToGrid w:val="0"/>
          <w:sz w:val="28"/>
          <w:szCs w:val="28"/>
        </w:rPr>
        <w:t xml:space="preserve"> - объем фактического исполнения инвестиционной программы </w:t>
      </w:r>
      <w:r w:rsidRPr="00B36181">
        <w:rPr>
          <w:rFonts w:eastAsia="Calibri"/>
          <w:snapToGrid w:val="0"/>
          <w:sz w:val="28"/>
          <w:szCs w:val="28"/>
        </w:rPr>
        <w:br/>
        <w:t xml:space="preserve">по объектам в (i-j)-м году по стоимости, определенной в инвестиционной программе соответствующего периода года (i-j) и предшествующих лет, </w:t>
      </w:r>
      <w:r w:rsidRPr="00B36181">
        <w:rPr>
          <w:rFonts w:eastAsia="Calibri"/>
          <w:snapToGrid w:val="0"/>
          <w:sz w:val="28"/>
          <w:szCs w:val="28"/>
        </w:rPr>
        <w:br/>
        <w:t>тыс. руб.;</w:t>
      </w:r>
    </w:p>
    <w:p w14:paraId="04DA5304" w14:textId="5BB79F6C" w:rsidR="00B36181" w:rsidRPr="00B36181" w:rsidRDefault="00B36181" w:rsidP="00B36181">
      <w:pPr>
        <w:autoSpaceDE w:val="0"/>
        <w:autoSpaceDN w:val="0"/>
        <w:adjustRightInd w:val="0"/>
        <w:ind w:firstLine="540"/>
        <w:jc w:val="both"/>
        <w:rPr>
          <w:rFonts w:eastAsia="Calibri"/>
          <w:snapToGrid w:val="0"/>
          <w:sz w:val="28"/>
          <w:szCs w:val="28"/>
        </w:rPr>
      </w:pPr>
      <w:r w:rsidRPr="00B36181">
        <w:rPr>
          <w:rFonts w:eastAsia="Calibri"/>
          <w:noProof/>
          <w:position w:val="-12"/>
          <w:sz w:val="28"/>
          <w:szCs w:val="28"/>
        </w:rPr>
        <w:drawing>
          <wp:inline distT="0" distB="0" distL="0" distR="0" wp14:anchorId="3FC917AB" wp14:editId="1C78A751">
            <wp:extent cx="952500" cy="333375"/>
            <wp:effectExtent l="0" t="0" r="0" b="0"/>
            <wp:docPr id="31718958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B36181">
        <w:rPr>
          <w:rFonts w:eastAsia="Calibri"/>
          <w:snapToGrid w:val="0"/>
          <w:sz w:val="28"/>
          <w:szCs w:val="28"/>
        </w:rPr>
        <w:t xml:space="preserve"> - учтенная при установлении тарифов на (i-1)-й год корректировка необходимой валовой выручки на (i-2)-й год, осуществленная </w:t>
      </w:r>
      <w:r w:rsidRPr="00B36181">
        <w:rPr>
          <w:rFonts w:eastAsia="Calibri"/>
          <w:snapToGrid w:val="0"/>
          <w:sz w:val="28"/>
          <w:szCs w:val="28"/>
        </w:rPr>
        <w:br/>
        <w:t xml:space="preserve">в связи с изменением (неисполнением) инвестиционной программы </w:t>
      </w:r>
      <w:r w:rsidRPr="00B36181">
        <w:rPr>
          <w:rFonts w:eastAsia="Calibri"/>
          <w:snapToGrid w:val="0"/>
          <w:sz w:val="28"/>
          <w:szCs w:val="28"/>
        </w:rPr>
        <w:br/>
        <w:t xml:space="preserve">за истекший период (i-2)-го года по результатам 9 месяцев, тыс. руб.; </w:t>
      </w:r>
      <w:r w:rsidRPr="00B36181">
        <w:rPr>
          <w:rFonts w:eastAsia="Calibri"/>
          <w:noProof/>
          <w:position w:val="-12"/>
          <w:sz w:val="28"/>
          <w:szCs w:val="28"/>
        </w:rPr>
        <w:drawing>
          <wp:inline distT="0" distB="0" distL="0" distR="0" wp14:anchorId="209DCB72" wp14:editId="681B1362">
            <wp:extent cx="952500" cy="333375"/>
            <wp:effectExtent l="0" t="0" r="0" b="0"/>
            <wp:docPr id="113615677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B36181">
        <w:rPr>
          <w:rFonts w:eastAsia="Calibri"/>
          <w:snapToGrid w:val="0"/>
          <w:sz w:val="28"/>
          <w:szCs w:val="28"/>
        </w:rPr>
        <w:t xml:space="preserve"> может принимать положительное, отрицательное или нулевое значение.</w:t>
      </w:r>
    </w:p>
    <w:p w14:paraId="46AF665E" w14:textId="5F4A06F1" w:rsidR="00B36181" w:rsidRPr="00B36181" w:rsidRDefault="00B36181" w:rsidP="00B36181">
      <w:pPr>
        <w:autoSpaceDE w:val="0"/>
        <w:autoSpaceDN w:val="0"/>
        <w:adjustRightInd w:val="0"/>
        <w:ind w:firstLine="539"/>
        <w:jc w:val="both"/>
        <w:rPr>
          <w:rFonts w:eastAsia="Calibri"/>
          <w:snapToGrid w:val="0"/>
          <w:sz w:val="28"/>
          <w:szCs w:val="28"/>
        </w:rPr>
      </w:pPr>
      <w:r w:rsidRPr="00B36181">
        <w:rPr>
          <w:rFonts w:eastAsia="Calibri"/>
          <w:snapToGrid w:val="0"/>
          <w:sz w:val="28"/>
          <w:szCs w:val="28"/>
        </w:rPr>
        <w:t xml:space="preserve">В случае если для регулируемой организации установлен одноставочный тариф, величина </w:t>
      </w:r>
      <w:r w:rsidRPr="00B36181">
        <w:rPr>
          <w:rFonts w:eastAsia="Calibri"/>
          <w:noProof/>
          <w:position w:val="-14"/>
          <w:sz w:val="28"/>
          <w:szCs w:val="28"/>
        </w:rPr>
        <w:drawing>
          <wp:inline distT="0" distB="0" distL="0" distR="0" wp14:anchorId="6092A376" wp14:editId="5E5789B0">
            <wp:extent cx="571500" cy="361950"/>
            <wp:effectExtent l="0" t="0" r="0" b="0"/>
            <wp:docPr id="206947372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B36181">
        <w:rPr>
          <w:rFonts w:eastAsia="Calibri"/>
          <w:snapToGrid w:val="0"/>
          <w:sz w:val="28"/>
          <w:szCs w:val="28"/>
        </w:rPr>
        <w:t xml:space="preserve"> принимается равной расчетному значению </w:t>
      </w:r>
      <w:r w:rsidRPr="00B36181">
        <w:rPr>
          <w:rFonts w:eastAsia="Calibri"/>
          <w:noProof/>
          <w:position w:val="-14"/>
          <w:sz w:val="28"/>
          <w:szCs w:val="28"/>
        </w:rPr>
        <w:drawing>
          <wp:inline distT="0" distB="0" distL="0" distR="0" wp14:anchorId="7495D7E8" wp14:editId="5B3F7E11">
            <wp:extent cx="866775" cy="361950"/>
            <wp:effectExtent l="0" t="0" r="9525" b="0"/>
            <wp:docPr id="31870237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B36181">
        <w:rPr>
          <w:rFonts w:eastAsia="Calibri"/>
          <w:snapToGrid w:val="0"/>
          <w:sz w:val="28"/>
          <w:szCs w:val="28"/>
        </w:rPr>
        <w:t xml:space="preserve">, определяемому с учетом изменения полезного отпуска </w:t>
      </w:r>
      <w:r w:rsidRPr="00B36181">
        <w:rPr>
          <w:rFonts w:eastAsia="Calibri"/>
          <w:snapToGrid w:val="0"/>
          <w:sz w:val="28"/>
          <w:szCs w:val="28"/>
        </w:rPr>
        <w:br/>
        <w:t>по формуле:</w:t>
      </w:r>
    </w:p>
    <w:p w14:paraId="51F71189" w14:textId="151599A6" w:rsidR="00B36181" w:rsidRPr="00B36181" w:rsidRDefault="00B36181" w:rsidP="00B36181">
      <w:pPr>
        <w:autoSpaceDE w:val="0"/>
        <w:autoSpaceDN w:val="0"/>
        <w:adjustRightInd w:val="0"/>
        <w:jc w:val="center"/>
        <w:rPr>
          <w:rFonts w:eastAsia="Calibri"/>
          <w:snapToGrid w:val="0"/>
          <w:sz w:val="28"/>
          <w:szCs w:val="28"/>
        </w:rPr>
      </w:pPr>
      <w:r w:rsidRPr="00B36181">
        <w:rPr>
          <w:rFonts w:eastAsia="Calibri"/>
          <w:noProof/>
          <w:position w:val="-39"/>
          <w:sz w:val="28"/>
          <w:szCs w:val="28"/>
        </w:rPr>
        <w:lastRenderedPageBreak/>
        <w:drawing>
          <wp:inline distT="0" distB="0" distL="0" distR="0" wp14:anchorId="3388CAA8" wp14:editId="37460AB5">
            <wp:extent cx="2581275" cy="685800"/>
            <wp:effectExtent l="0" t="0" r="9525" b="0"/>
            <wp:docPr id="51269785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B36181">
        <w:rPr>
          <w:rFonts w:eastAsia="Calibri"/>
          <w:snapToGrid w:val="0"/>
          <w:sz w:val="28"/>
          <w:szCs w:val="28"/>
        </w:rPr>
        <w:t xml:space="preserve"> (тыс. руб.), (24)</w:t>
      </w:r>
    </w:p>
    <w:p w14:paraId="0E6886D2" w14:textId="77777777" w:rsidR="00B36181" w:rsidRPr="00B36181" w:rsidRDefault="00B36181" w:rsidP="00B36181">
      <w:pPr>
        <w:autoSpaceDE w:val="0"/>
        <w:autoSpaceDN w:val="0"/>
        <w:adjustRightInd w:val="0"/>
        <w:ind w:firstLine="540"/>
        <w:jc w:val="both"/>
        <w:rPr>
          <w:rFonts w:eastAsia="Calibri"/>
          <w:snapToGrid w:val="0"/>
          <w:sz w:val="28"/>
          <w:szCs w:val="28"/>
        </w:rPr>
      </w:pPr>
      <w:r w:rsidRPr="00B36181">
        <w:rPr>
          <w:rFonts w:eastAsia="Calibri"/>
          <w:snapToGrid w:val="0"/>
          <w:sz w:val="28"/>
          <w:szCs w:val="28"/>
        </w:rPr>
        <w:t>где:</w:t>
      </w:r>
    </w:p>
    <w:p w14:paraId="5B08D5CB" w14:textId="49D10B2C" w:rsidR="00B36181" w:rsidRPr="00B36181" w:rsidRDefault="00B36181" w:rsidP="00B36181">
      <w:pPr>
        <w:autoSpaceDE w:val="0"/>
        <w:autoSpaceDN w:val="0"/>
        <w:adjustRightInd w:val="0"/>
        <w:spacing w:before="280"/>
        <w:ind w:firstLine="540"/>
        <w:jc w:val="both"/>
        <w:rPr>
          <w:rFonts w:eastAsia="Calibri"/>
          <w:snapToGrid w:val="0"/>
          <w:sz w:val="28"/>
          <w:szCs w:val="28"/>
        </w:rPr>
      </w:pPr>
      <w:r w:rsidRPr="00B36181">
        <w:rPr>
          <w:rFonts w:eastAsia="Calibri"/>
          <w:noProof/>
          <w:position w:val="-14"/>
          <w:sz w:val="28"/>
          <w:szCs w:val="28"/>
        </w:rPr>
        <w:drawing>
          <wp:inline distT="0" distB="0" distL="0" distR="0" wp14:anchorId="21D34DC0" wp14:editId="36893C0A">
            <wp:extent cx="581025" cy="371475"/>
            <wp:effectExtent l="0" t="0" r="0" b="9525"/>
            <wp:docPr id="29773225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B36181">
        <w:rPr>
          <w:rFonts w:eastAsia="Calibri"/>
          <w:snapToGrid w:val="0"/>
          <w:sz w:val="28"/>
          <w:szCs w:val="28"/>
        </w:rPr>
        <w:t xml:space="preserve"> - фактический объем полезного отпуска соответствующего вида продукции (услуг) в (i-j)-м году, тыс. Гкал (тыс. куб. м);</w:t>
      </w:r>
    </w:p>
    <w:p w14:paraId="7CFEACBA" w14:textId="7C96FF75" w:rsidR="00B36181" w:rsidRPr="00B36181" w:rsidRDefault="00B36181" w:rsidP="00B36181">
      <w:pPr>
        <w:autoSpaceDE w:val="0"/>
        <w:autoSpaceDN w:val="0"/>
        <w:adjustRightInd w:val="0"/>
        <w:spacing w:before="280"/>
        <w:ind w:firstLine="540"/>
        <w:jc w:val="both"/>
        <w:rPr>
          <w:rFonts w:eastAsia="Calibri"/>
          <w:snapToGrid w:val="0"/>
          <w:sz w:val="28"/>
          <w:szCs w:val="28"/>
        </w:rPr>
      </w:pPr>
      <w:r w:rsidRPr="00B36181">
        <w:rPr>
          <w:rFonts w:eastAsia="Calibri"/>
          <w:noProof/>
          <w:position w:val="-14"/>
          <w:sz w:val="28"/>
          <w:szCs w:val="28"/>
        </w:rPr>
        <w:drawing>
          <wp:inline distT="0" distB="0" distL="0" distR="0" wp14:anchorId="425A7380" wp14:editId="368A8EDA">
            <wp:extent cx="428625" cy="361950"/>
            <wp:effectExtent l="0" t="0" r="0" b="0"/>
            <wp:docPr id="4544637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B36181">
        <w:rPr>
          <w:rFonts w:eastAsia="Calibri"/>
          <w:snapToGrid w:val="0"/>
          <w:sz w:val="28"/>
          <w:szCs w:val="28"/>
        </w:rPr>
        <w:t xml:space="preserve"> - объем полезного отпуска соответствующего вида продукции (услуг), учтенный при установлении тарифов на (i-j)-й год, тыс. Гкал </w:t>
      </w:r>
      <w:r w:rsidRPr="00B36181">
        <w:rPr>
          <w:rFonts w:eastAsia="Calibri"/>
          <w:snapToGrid w:val="0"/>
          <w:sz w:val="28"/>
          <w:szCs w:val="28"/>
        </w:rPr>
        <w:br/>
        <w:t>(тыс. куб. м).</w:t>
      </w:r>
    </w:p>
    <w:p w14:paraId="51354F8F" w14:textId="77777777" w:rsidR="00B36181" w:rsidRPr="00B36181" w:rsidRDefault="00B36181" w:rsidP="00B36181">
      <w:pPr>
        <w:tabs>
          <w:tab w:val="left" w:pos="1890"/>
        </w:tabs>
        <w:ind w:firstLine="709"/>
        <w:jc w:val="both"/>
        <w:rPr>
          <w:snapToGrid w:val="0"/>
          <w:sz w:val="28"/>
          <w:szCs w:val="28"/>
        </w:rPr>
      </w:pPr>
    </w:p>
    <w:p w14:paraId="053A01B0" w14:textId="77777777" w:rsidR="00B36181" w:rsidRPr="00B36181" w:rsidRDefault="00B36181" w:rsidP="00B36181">
      <w:pPr>
        <w:ind w:firstLine="851"/>
        <w:jc w:val="both"/>
        <w:rPr>
          <w:snapToGrid w:val="0"/>
          <w:sz w:val="28"/>
          <w:szCs w:val="28"/>
        </w:rPr>
      </w:pPr>
      <w:r w:rsidRPr="00B36181">
        <w:rPr>
          <w:snapToGrid w:val="0"/>
          <w:sz w:val="28"/>
          <w:szCs w:val="28"/>
        </w:rPr>
        <w:t xml:space="preserve">Расчет корректировки необходимой валовой выручки, </w:t>
      </w:r>
      <w:r w:rsidRPr="00B36181">
        <w:rPr>
          <w:snapToGrid w:val="0"/>
          <w:sz w:val="28"/>
          <w:szCs w:val="28"/>
        </w:rPr>
        <w:br/>
        <w:t xml:space="preserve">в связи с изменением (неисполнением) инвестиционной программы, произведенный на основании </w:t>
      </w:r>
      <w:r w:rsidRPr="00B36181">
        <w:rPr>
          <w:b/>
          <w:snapToGrid w:val="0"/>
          <w:sz w:val="28"/>
          <w:szCs w:val="28"/>
        </w:rPr>
        <w:t>данных 2023</w:t>
      </w:r>
      <w:r w:rsidRPr="00B36181">
        <w:rPr>
          <w:snapToGrid w:val="0"/>
          <w:sz w:val="28"/>
          <w:szCs w:val="28"/>
        </w:rPr>
        <w:t xml:space="preserve"> года, выглядит следующим образом:</w:t>
      </w:r>
    </w:p>
    <w:p w14:paraId="1D5F5D29" w14:textId="4246EEF2" w:rsidR="00B36181" w:rsidRPr="00B36181" w:rsidRDefault="00B36181" w:rsidP="00B36181">
      <w:pPr>
        <w:ind w:firstLine="851"/>
        <w:jc w:val="both"/>
        <w:rPr>
          <w:snapToGrid w:val="0"/>
          <w:sz w:val="28"/>
          <w:szCs w:val="28"/>
        </w:rPr>
      </w:pPr>
      <w:r w:rsidRPr="00B36181">
        <w:rPr>
          <w:noProof/>
          <w:position w:val="-14"/>
          <w:sz w:val="28"/>
          <w:szCs w:val="28"/>
        </w:rPr>
        <w:drawing>
          <wp:inline distT="0" distB="0" distL="0" distR="0" wp14:anchorId="230DCA8C" wp14:editId="0663EB4F">
            <wp:extent cx="571500" cy="361950"/>
            <wp:effectExtent l="0" t="0" r="0" b="0"/>
            <wp:docPr id="16917256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B36181">
        <w:rPr>
          <w:snapToGrid w:val="0"/>
          <w:sz w:val="28"/>
          <w:szCs w:val="28"/>
        </w:rPr>
        <w:t>= 2 176,855 тыс. Гкал ÷ 2 313,094 тыс. Гкал × 28 409 тыс. руб.</w:t>
      </w:r>
      <w:r w:rsidRPr="00B36181">
        <w:rPr>
          <w:snapToGrid w:val="0"/>
          <w:sz w:val="28"/>
          <w:szCs w:val="28"/>
        </w:rPr>
        <w:br/>
        <w:t xml:space="preserve"> = 26 736 тыс. руб.</w:t>
      </w:r>
    </w:p>
    <w:p w14:paraId="6E85A56A" w14:textId="75DFB736" w:rsidR="00B36181" w:rsidRPr="00B36181" w:rsidRDefault="00B36181" w:rsidP="00B36181">
      <w:pPr>
        <w:ind w:firstLine="851"/>
        <w:jc w:val="both"/>
        <w:rPr>
          <w:snapToGrid w:val="0"/>
          <w:sz w:val="28"/>
          <w:szCs w:val="28"/>
        </w:rPr>
      </w:pPr>
      <w:r w:rsidRPr="00B36181">
        <w:rPr>
          <w:noProof/>
          <w:position w:val="-12"/>
          <w:sz w:val="28"/>
          <w:szCs w:val="28"/>
        </w:rPr>
        <w:drawing>
          <wp:inline distT="0" distB="0" distL="0" distR="0" wp14:anchorId="6320168D" wp14:editId="5E838059">
            <wp:extent cx="704850" cy="323850"/>
            <wp:effectExtent l="0" t="0" r="0" b="0"/>
            <wp:docPr id="9337143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B36181">
        <w:rPr>
          <w:snapToGrid w:val="0"/>
          <w:sz w:val="28"/>
          <w:szCs w:val="28"/>
        </w:rPr>
        <w:t xml:space="preserve">= 28 409 тыс. руб. × (33 124 тыс. руб. ÷ 26 736 тыс. руб. – 1) </w:t>
      </w:r>
      <w:r w:rsidRPr="00B36181">
        <w:rPr>
          <w:snapToGrid w:val="0"/>
          <w:sz w:val="28"/>
          <w:szCs w:val="28"/>
        </w:rPr>
        <w:br/>
        <w:t xml:space="preserve">= </w:t>
      </w:r>
      <w:r w:rsidRPr="00B36181">
        <w:rPr>
          <w:b/>
          <w:snapToGrid w:val="0"/>
          <w:sz w:val="28"/>
          <w:szCs w:val="28"/>
        </w:rPr>
        <w:t>6 788 тыс. руб.</w:t>
      </w:r>
      <w:r w:rsidRPr="00B36181">
        <w:rPr>
          <w:snapToGrid w:val="0"/>
          <w:sz w:val="28"/>
          <w:szCs w:val="28"/>
        </w:rPr>
        <w:t xml:space="preserve"> </w:t>
      </w:r>
    </w:p>
    <w:p w14:paraId="1827C434" w14:textId="77777777" w:rsidR="00B36181" w:rsidRPr="00B36181" w:rsidRDefault="00B36181" w:rsidP="00B36181">
      <w:pPr>
        <w:ind w:firstLine="851"/>
        <w:jc w:val="both"/>
        <w:rPr>
          <w:snapToGrid w:val="0"/>
          <w:sz w:val="28"/>
          <w:szCs w:val="28"/>
        </w:rPr>
      </w:pPr>
      <w:r w:rsidRPr="00B36181">
        <w:rPr>
          <w:snapToGrid w:val="0"/>
          <w:sz w:val="28"/>
          <w:szCs w:val="28"/>
        </w:rPr>
        <w:t xml:space="preserve">В соответствии с пунктом 20 Основ ценообразования в сфере теплоснабжения, утвержденных постановлением Правительства РФ </w:t>
      </w:r>
      <w:r w:rsidRPr="00B36181">
        <w:rPr>
          <w:snapToGrid w:val="0"/>
          <w:sz w:val="28"/>
          <w:szCs w:val="28"/>
        </w:rPr>
        <w:br/>
        <w:t xml:space="preserve">от 22.10.2012 № 1075, пунктом 51 Методических указаний по расчету регулируемых цен (тарифов) в сфере теплоснабжения, утвержденных приказом ФСТ России от 13.06.2013 № 760-э, корректировка валовой выручки осуществляется в связи с </w:t>
      </w:r>
      <w:r w:rsidRPr="00B36181">
        <w:rPr>
          <w:b/>
          <w:snapToGrid w:val="0"/>
          <w:sz w:val="28"/>
          <w:szCs w:val="28"/>
        </w:rPr>
        <w:t>неисполнением</w:t>
      </w:r>
      <w:r w:rsidRPr="00B36181">
        <w:rPr>
          <w:snapToGrid w:val="0"/>
          <w:sz w:val="28"/>
          <w:szCs w:val="28"/>
        </w:rPr>
        <w:t xml:space="preserve"> инвестиционной программы.</w:t>
      </w:r>
    </w:p>
    <w:p w14:paraId="489EB98F" w14:textId="77777777" w:rsidR="00B36181" w:rsidRPr="00B36181" w:rsidRDefault="00B36181" w:rsidP="00B36181">
      <w:pPr>
        <w:ind w:firstLine="709"/>
        <w:jc w:val="both"/>
        <w:rPr>
          <w:snapToGrid w:val="0"/>
          <w:sz w:val="28"/>
          <w:szCs w:val="28"/>
        </w:rPr>
      </w:pPr>
      <w:r w:rsidRPr="00B36181">
        <w:rPr>
          <w:snapToGrid w:val="0"/>
          <w:sz w:val="28"/>
          <w:szCs w:val="28"/>
        </w:rPr>
        <w:t xml:space="preserve">Так как объем фактического исполнения инвестиционной программы превышает плановый расчетный размер инвестиционной программы, дельта КИП имеет положительное значение, а значит </w:t>
      </w:r>
      <w:r w:rsidRPr="00B36181">
        <w:rPr>
          <w:b/>
          <w:snapToGrid w:val="0"/>
          <w:sz w:val="28"/>
          <w:szCs w:val="28"/>
        </w:rPr>
        <w:t>не применяется</w:t>
      </w:r>
      <w:r w:rsidRPr="00B36181">
        <w:rPr>
          <w:snapToGrid w:val="0"/>
          <w:sz w:val="28"/>
          <w:szCs w:val="28"/>
        </w:rPr>
        <w:t>.</w:t>
      </w:r>
    </w:p>
    <w:p w14:paraId="0C418569" w14:textId="77777777" w:rsidR="00B36181" w:rsidRPr="00B36181" w:rsidRDefault="00B36181" w:rsidP="00B36181">
      <w:pPr>
        <w:rPr>
          <w:snapToGrid w:val="0"/>
          <w:sz w:val="28"/>
          <w:szCs w:val="28"/>
        </w:rPr>
      </w:pPr>
      <w:bookmarkStart w:id="72" w:name="_Toc21094966"/>
      <w:bookmarkStart w:id="73" w:name="_Toc23151655"/>
    </w:p>
    <w:p w14:paraId="48A7B42F" w14:textId="77777777" w:rsidR="00B36181" w:rsidRPr="00B36181" w:rsidRDefault="00B36181" w:rsidP="00B36181">
      <w:pPr>
        <w:tabs>
          <w:tab w:val="left" w:pos="1890"/>
        </w:tabs>
        <w:ind w:firstLine="709"/>
        <w:jc w:val="both"/>
        <w:rPr>
          <w:snapToGrid w:val="0"/>
          <w:sz w:val="28"/>
          <w:szCs w:val="28"/>
        </w:rPr>
      </w:pPr>
      <w:r w:rsidRPr="00B36181">
        <w:rPr>
          <w:snapToGrid w:val="0"/>
          <w:sz w:val="28"/>
          <w:szCs w:val="28"/>
        </w:rPr>
        <w:t xml:space="preserve">В связи с изменениями, внесенными в Основы ценообразования, утвержденными постановлением Правительства РФ от 04.04.2022 № 582, а также положениями пункта 5.1.2.  Методических указаний,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при регулировании на 2024 год полученный размер корректировки в размере </w:t>
      </w:r>
      <w:r w:rsidRPr="00B36181">
        <w:rPr>
          <w:b/>
          <w:snapToGrid w:val="0"/>
          <w:sz w:val="28"/>
          <w:szCs w:val="28"/>
        </w:rPr>
        <w:t>1 919 тыс. руб.</w:t>
      </w:r>
      <w:r w:rsidRPr="00B36181">
        <w:rPr>
          <w:snapToGrid w:val="0"/>
          <w:sz w:val="28"/>
          <w:szCs w:val="28"/>
        </w:rPr>
        <w:t xml:space="preserve"> не применялся, а должен был </w:t>
      </w:r>
      <w:r w:rsidRPr="00B36181">
        <w:rPr>
          <w:b/>
          <w:snapToGrid w:val="0"/>
          <w:sz w:val="28"/>
          <w:szCs w:val="28"/>
        </w:rPr>
        <w:t>учитываться</w:t>
      </w:r>
      <w:r w:rsidRPr="00B36181">
        <w:rPr>
          <w:snapToGrid w:val="0"/>
          <w:sz w:val="28"/>
          <w:szCs w:val="28"/>
        </w:rPr>
        <w:t xml:space="preserve"> при регулировании </w:t>
      </w:r>
      <w:r w:rsidRPr="00B36181">
        <w:rPr>
          <w:b/>
          <w:snapToGrid w:val="0"/>
          <w:sz w:val="28"/>
          <w:szCs w:val="28"/>
        </w:rPr>
        <w:t>на 2025 год</w:t>
      </w:r>
      <w:r w:rsidRPr="00B36181">
        <w:rPr>
          <w:snapToGrid w:val="0"/>
          <w:sz w:val="28"/>
          <w:szCs w:val="28"/>
        </w:rPr>
        <w:t>.</w:t>
      </w:r>
    </w:p>
    <w:p w14:paraId="64B83AE6" w14:textId="77777777" w:rsidR="00B36181" w:rsidRPr="00B36181" w:rsidRDefault="00B36181" w:rsidP="00B36181">
      <w:pPr>
        <w:ind w:firstLine="851"/>
        <w:jc w:val="both"/>
        <w:rPr>
          <w:snapToGrid w:val="0"/>
          <w:sz w:val="28"/>
          <w:szCs w:val="28"/>
        </w:rPr>
      </w:pPr>
      <w:r w:rsidRPr="00B36181">
        <w:rPr>
          <w:snapToGrid w:val="0"/>
          <w:sz w:val="28"/>
          <w:szCs w:val="28"/>
        </w:rPr>
        <w:t xml:space="preserve">В соответствии с пунктом 20 Основ ценообразования в сфере теплоснабжения, утвержденных постановлением Правительства РФ от 22.10.2012 № 1075, пунктом 51 Методических указаний по расчету регулируемых цен (тарифов) в сфере теплоснабжения, утвержденных приказом </w:t>
      </w:r>
      <w:r w:rsidRPr="00B36181">
        <w:rPr>
          <w:snapToGrid w:val="0"/>
          <w:sz w:val="28"/>
          <w:szCs w:val="28"/>
        </w:rPr>
        <w:lastRenderedPageBreak/>
        <w:t xml:space="preserve">ФСТ России от 13.06.2013 № 760-э, корректировка валовой выручки осуществляется в связи с </w:t>
      </w:r>
      <w:r w:rsidRPr="00B36181">
        <w:rPr>
          <w:b/>
          <w:snapToGrid w:val="0"/>
          <w:sz w:val="28"/>
          <w:szCs w:val="28"/>
        </w:rPr>
        <w:t>неисполнением</w:t>
      </w:r>
      <w:r w:rsidRPr="00B36181">
        <w:rPr>
          <w:snapToGrid w:val="0"/>
          <w:sz w:val="28"/>
          <w:szCs w:val="28"/>
        </w:rPr>
        <w:t xml:space="preserve"> инвестиционной программы.</w:t>
      </w:r>
    </w:p>
    <w:p w14:paraId="0AB882DE" w14:textId="77777777" w:rsidR="00B36181" w:rsidRPr="00B36181" w:rsidRDefault="00B36181" w:rsidP="00B36181">
      <w:pPr>
        <w:ind w:firstLine="851"/>
        <w:jc w:val="both"/>
        <w:rPr>
          <w:snapToGrid w:val="0"/>
          <w:sz w:val="28"/>
          <w:szCs w:val="28"/>
        </w:rPr>
      </w:pPr>
      <w:r w:rsidRPr="00B36181">
        <w:rPr>
          <w:snapToGrid w:val="0"/>
          <w:sz w:val="28"/>
          <w:szCs w:val="28"/>
        </w:rPr>
        <w:t xml:space="preserve">Так как объем фактического исполнения инвестиционной программы </w:t>
      </w:r>
      <w:r w:rsidRPr="00B36181">
        <w:rPr>
          <w:b/>
          <w:snapToGrid w:val="0"/>
          <w:sz w:val="28"/>
          <w:szCs w:val="28"/>
        </w:rPr>
        <w:t>за</w:t>
      </w:r>
      <w:r w:rsidRPr="00B36181">
        <w:rPr>
          <w:snapToGrid w:val="0"/>
          <w:sz w:val="28"/>
          <w:szCs w:val="28"/>
        </w:rPr>
        <w:t xml:space="preserve"> </w:t>
      </w:r>
      <w:r w:rsidRPr="00B36181">
        <w:rPr>
          <w:b/>
          <w:snapToGrid w:val="0"/>
          <w:sz w:val="28"/>
          <w:szCs w:val="28"/>
        </w:rPr>
        <w:t>2022 год</w:t>
      </w:r>
      <w:r w:rsidRPr="00B36181">
        <w:rPr>
          <w:snapToGrid w:val="0"/>
          <w:sz w:val="28"/>
          <w:szCs w:val="28"/>
        </w:rPr>
        <w:t xml:space="preserve"> превышает плановый расчетный размер инвестиционной программы, дельта КИП имеет положительное значение, а значит </w:t>
      </w:r>
      <w:r w:rsidRPr="00B36181">
        <w:rPr>
          <w:b/>
          <w:snapToGrid w:val="0"/>
          <w:sz w:val="28"/>
          <w:szCs w:val="28"/>
        </w:rPr>
        <w:t>не применяется</w:t>
      </w:r>
      <w:r w:rsidRPr="00B36181">
        <w:rPr>
          <w:snapToGrid w:val="0"/>
          <w:sz w:val="28"/>
          <w:szCs w:val="28"/>
        </w:rPr>
        <w:t>.</w:t>
      </w:r>
    </w:p>
    <w:p w14:paraId="6381350B" w14:textId="77777777" w:rsidR="00B36181" w:rsidRPr="00B36181" w:rsidRDefault="00B36181" w:rsidP="00B36181">
      <w:pPr>
        <w:keepNext/>
        <w:keepLines/>
        <w:jc w:val="center"/>
        <w:outlineLvl w:val="1"/>
        <w:rPr>
          <w:rFonts w:cs="Arial"/>
          <w:bCs/>
          <w:kern w:val="32"/>
          <w:sz w:val="28"/>
          <w:szCs w:val="32"/>
          <w:lang w:eastAsia="en-US"/>
        </w:rPr>
      </w:pPr>
      <w:r w:rsidRPr="00B36181">
        <w:rPr>
          <w:rFonts w:eastAsia="Calibri"/>
          <w:b/>
          <w:sz w:val="28"/>
          <w:szCs w:val="28"/>
          <w:lang w:eastAsia="en-US"/>
        </w:rPr>
        <w:br w:type="page"/>
      </w:r>
      <w:bookmarkEnd w:id="72"/>
      <w:bookmarkEnd w:id="73"/>
      <w:r w:rsidRPr="00B36181">
        <w:rPr>
          <w:rFonts w:cs="Arial"/>
          <w:b/>
          <w:bCs/>
          <w:kern w:val="32"/>
          <w:sz w:val="28"/>
          <w:szCs w:val="32"/>
          <w:lang w:eastAsia="en-US"/>
        </w:rPr>
        <w:lastRenderedPageBreak/>
        <w:t xml:space="preserve">Расчёт необходимой валовой выручки на каждый </w:t>
      </w:r>
      <w:r w:rsidRPr="00B36181">
        <w:rPr>
          <w:rFonts w:cs="Arial"/>
          <w:b/>
          <w:bCs/>
          <w:kern w:val="32"/>
          <w:sz w:val="28"/>
          <w:szCs w:val="32"/>
          <w:lang w:eastAsia="en-US"/>
        </w:rPr>
        <w:br/>
        <w:t>расчётный период регулирования</w:t>
      </w:r>
    </w:p>
    <w:p w14:paraId="6EDCE240" w14:textId="77777777" w:rsidR="00B36181" w:rsidRPr="00B36181" w:rsidRDefault="00B36181" w:rsidP="003B1DE9">
      <w:pPr>
        <w:numPr>
          <w:ilvl w:val="0"/>
          <w:numId w:val="5"/>
        </w:numPr>
        <w:ind w:left="1491" w:right="-425" w:hanging="357"/>
        <w:jc w:val="right"/>
        <w:rPr>
          <w:snapToGrid w:val="0"/>
          <w:sz w:val="28"/>
          <w:szCs w:val="28"/>
        </w:rPr>
      </w:pPr>
    </w:p>
    <w:p w14:paraId="2AE0A9BC" w14:textId="77777777" w:rsidR="00B36181" w:rsidRPr="00B36181" w:rsidRDefault="00B36181" w:rsidP="00B36181">
      <w:pPr>
        <w:jc w:val="center"/>
        <w:rPr>
          <w:rFonts w:eastAsia="Calibri"/>
          <w:b/>
          <w:bCs/>
          <w:snapToGrid w:val="0"/>
          <w:sz w:val="28"/>
          <w:lang w:eastAsia="en-US"/>
        </w:rPr>
      </w:pPr>
      <w:r w:rsidRPr="00B36181">
        <w:rPr>
          <w:rFonts w:eastAsia="Calibri"/>
          <w:b/>
          <w:bCs/>
          <w:snapToGrid w:val="0"/>
          <w:sz w:val="28"/>
          <w:lang w:eastAsia="en-US"/>
        </w:rPr>
        <w:t>Расчёт необходимой валовой выручки методом индексации установленных тарифов на производство тепловой энергии</w:t>
      </w:r>
    </w:p>
    <w:p w14:paraId="07DC6E23" w14:textId="77777777" w:rsidR="00B36181" w:rsidRPr="00B36181" w:rsidRDefault="00B36181" w:rsidP="00B36181">
      <w:pPr>
        <w:jc w:val="center"/>
        <w:rPr>
          <w:snapToGrid w:val="0"/>
          <w:sz w:val="28"/>
        </w:rPr>
      </w:pPr>
      <w:r w:rsidRPr="00B36181">
        <w:rPr>
          <w:snapToGrid w:val="0"/>
          <w:sz w:val="28"/>
        </w:rPr>
        <w:t>(Приложение 5.9 к Методическим указаниям)</w:t>
      </w:r>
    </w:p>
    <w:p w14:paraId="2E79EA37" w14:textId="77777777" w:rsidR="00B36181" w:rsidRPr="00B36181" w:rsidRDefault="00B36181" w:rsidP="00B36181">
      <w:pPr>
        <w:jc w:val="right"/>
        <w:rPr>
          <w:snapToGrid w:val="0"/>
          <w:szCs w:val="28"/>
        </w:rPr>
      </w:pPr>
      <w:r w:rsidRPr="00B36181">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B36181" w:rsidRPr="00B36181" w14:paraId="6B07D4B3" w14:textId="77777777" w:rsidTr="009E53B0">
        <w:trPr>
          <w:trHeight w:val="507"/>
          <w:tblHeader/>
        </w:trPr>
        <w:tc>
          <w:tcPr>
            <w:tcW w:w="658" w:type="dxa"/>
            <w:vMerge w:val="restart"/>
            <w:shd w:val="clear" w:color="auto" w:fill="auto"/>
            <w:vAlign w:val="center"/>
            <w:hideMark/>
          </w:tcPr>
          <w:p w14:paraId="161B0DFC" w14:textId="77777777" w:rsidR="00B36181" w:rsidRPr="00B36181" w:rsidRDefault="00B36181" w:rsidP="00B36181">
            <w:pPr>
              <w:jc w:val="center"/>
              <w:rPr>
                <w:snapToGrid w:val="0"/>
                <w:szCs w:val="28"/>
              </w:rPr>
            </w:pPr>
            <w:r w:rsidRPr="00B36181">
              <w:rPr>
                <w:snapToGrid w:val="0"/>
                <w:szCs w:val="28"/>
              </w:rPr>
              <w:t>№ п/п</w:t>
            </w:r>
          </w:p>
        </w:tc>
        <w:tc>
          <w:tcPr>
            <w:tcW w:w="4049" w:type="dxa"/>
            <w:vMerge w:val="restart"/>
            <w:shd w:val="clear" w:color="auto" w:fill="auto"/>
            <w:vAlign w:val="center"/>
            <w:hideMark/>
          </w:tcPr>
          <w:p w14:paraId="26F43365" w14:textId="77777777" w:rsidR="00B36181" w:rsidRPr="00B36181" w:rsidRDefault="00B36181" w:rsidP="00B36181">
            <w:pPr>
              <w:jc w:val="center"/>
              <w:rPr>
                <w:snapToGrid w:val="0"/>
                <w:szCs w:val="28"/>
              </w:rPr>
            </w:pPr>
            <w:r w:rsidRPr="00B36181">
              <w:rPr>
                <w:snapToGrid w:val="0"/>
                <w:szCs w:val="28"/>
              </w:rPr>
              <w:t>Наименование расхода</w:t>
            </w:r>
          </w:p>
        </w:tc>
        <w:tc>
          <w:tcPr>
            <w:tcW w:w="1599" w:type="dxa"/>
            <w:vMerge w:val="restart"/>
          </w:tcPr>
          <w:p w14:paraId="01648209" w14:textId="77777777" w:rsidR="00B36181" w:rsidRPr="00B36181" w:rsidRDefault="00B36181" w:rsidP="00B36181">
            <w:pPr>
              <w:ind w:left="-57" w:right="-57"/>
              <w:jc w:val="center"/>
              <w:rPr>
                <w:snapToGrid w:val="0"/>
                <w:szCs w:val="28"/>
              </w:rPr>
            </w:pPr>
            <w:r w:rsidRPr="00B36181">
              <w:rPr>
                <w:snapToGrid w:val="0"/>
                <w:szCs w:val="28"/>
              </w:rPr>
              <w:t>Предложение предприятия на 2025 год</w:t>
            </w:r>
          </w:p>
        </w:tc>
        <w:tc>
          <w:tcPr>
            <w:tcW w:w="1560" w:type="dxa"/>
            <w:vMerge w:val="restart"/>
          </w:tcPr>
          <w:p w14:paraId="07DD4CAB" w14:textId="77777777" w:rsidR="00B36181" w:rsidRPr="00B36181" w:rsidRDefault="00B36181" w:rsidP="00B36181">
            <w:pPr>
              <w:ind w:left="-57" w:right="-57"/>
              <w:jc w:val="center"/>
              <w:rPr>
                <w:snapToGrid w:val="0"/>
                <w:szCs w:val="28"/>
              </w:rPr>
            </w:pPr>
            <w:r w:rsidRPr="00B36181">
              <w:rPr>
                <w:snapToGrid w:val="0"/>
                <w:szCs w:val="28"/>
              </w:rPr>
              <w:t>Предложение экспертов на 2025 год</w:t>
            </w:r>
          </w:p>
        </w:tc>
        <w:tc>
          <w:tcPr>
            <w:tcW w:w="1701" w:type="dxa"/>
            <w:vMerge w:val="restart"/>
          </w:tcPr>
          <w:p w14:paraId="4FD2F4D8" w14:textId="77777777" w:rsidR="00B36181" w:rsidRPr="00B36181" w:rsidRDefault="00B36181" w:rsidP="00B36181">
            <w:pPr>
              <w:ind w:left="-57" w:right="-57"/>
              <w:jc w:val="center"/>
              <w:rPr>
                <w:snapToGrid w:val="0"/>
                <w:szCs w:val="28"/>
              </w:rPr>
            </w:pPr>
            <w:r w:rsidRPr="00B36181">
              <w:rPr>
                <w:snapToGrid w:val="0"/>
                <w:szCs w:val="28"/>
              </w:rPr>
              <w:t>Корректировка предложения предприятия</w:t>
            </w:r>
          </w:p>
        </w:tc>
      </w:tr>
      <w:tr w:rsidR="00B36181" w:rsidRPr="00B36181" w14:paraId="07F71992" w14:textId="77777777" w:rsidTr="009E53B0">
        <w:trPr>
          <w:trHeight w:val="507"/>
          <w:tblHeader/>
        </w:trPr>
        <w:tc>
          <w:tcPr>
            <w:tcW w:w="658" w:type="dxa"/>
            <w:vMerge/>
            <w:shd w:val="clear" w:color="auto" w:fill="auto"/>
            <w:vAlign w:val="center"/>
            <w:hideMark/>
          </w:tcPr>
          <w:p w14:paraId="2677D176" w14:textId="77777777" w:rsidR="00B36181" w:rsidRPr="00B36181" w:rsidRDefault="00B36181" w:rsidP="00B36181">
            <w:pPr>
              <w:jc w:val="center"/>
              <w:rPr>
                <w:snapToGrid w:val="0"/>
                <w:szCs w:val="28"/>
              </w:rPr>
            </w:pPr>
          </w:p>
        </w:tc>
        <w:tc>
          <w:tcPr>
            <w:tcW w:w="4049" w:type="dxa"/>
            <w:vMerge/>
            <w:shd w:val="clear" w:color="auto" w:fill="auto"/>
            <w:vAlign w:val="center"/>
            <w:hideMark/>
          </w:tcPr>
          <w:p w14:paraId="5DAB6E36" w14:textId="77777777" w:rsidR="00B36181" w:rsidRPr="00B36181" w:rsidRDefault="00B36181" w:rsidP="00B36181">
            <w:pPr>
              <w:jc w:val="center"/>
              <w:rPr>
                <w:snapToGrid w:val="0"/>
                <w:szCs w:val="28"/>
              </w:rPr>
            </w:pPr>
          </w:p>
        </w:tc>
        <w:tc>
          <w:tcPr>
            <w:tcW w:w="1599" w:type="dxa"/>
            <w:vMerge/>
            <w:vAlign w:val="center"/>
          </w:tcPr>
          <w:p w14:paraId="14AFFF5C" w14:textId="77777777" w:rsidR="00B36181" w:rsidRPr="00B36181" w:rsidRDefault="00B36181" w:rsidP="00B36181">
            <w:pPr>
              <w:jc w:val="center"/>
              <w:rPr>
                <w:snapToGrid w:val="0"/>
                <w:szCs w:val="28"/>
              </w:rPr>
            </w:pPr>
          </w:p>
        </w:tc>
        <w:tc>
          <w:tcPr>
            <w:tcW w:w="1560" w:type="dxa"/>
            <w:vMerge/>
            <w:shd w:val="clear" w:color="auto" w:fill="FFFFCC"/>
            <w:vAlign w:val="center"/>
          </w:tcPr>
          <w:p w14:paraId="3EE43BEC" w14:textId="77777777" w:rsidR="00B36181" w:rsidRPr="00B36181" w:rsidRDefault="00B36181" w:rsidP="00B36181">
            <w:pPr>
              <w:jc w:val="center"/>
              <w:rPr>
                <w:snapToGrid w:val="0"/>
                <w:szCs w:val="28"/>
              </w:rPr>
            </w:pPr>
          </w:p>
        </w:tc>
        <w:tc>
          <w:tcPr>
            <w:tcW w:w="1701" w:type="dxa"/>
            <w:vMerge/>
            <w:vAlign w:val="center"/>
          </w:tcPr>
          <w:p w14:paraId="54DB9BDC" w14:textId="77777777" w:rsidR="00B36181" w:rsidRPr="00B36181" w:rsidRDefault="00B36181" w:rsidP="00B36181">
            <w:pPr>
              <w:jc w:val="center"/>
              <w:rPr>
                <w:snapToGrid w:val="0"/>
                <w:szCs w:val="28"/>
              </w:rPr>
            </w:pPr>
          </w:p>
        </w:tc>
      </w:tr>
      <w:tr w:rsidR="00B36181" w:rsidRPr="00B36181" w14:paraId="7F1D7C54" w14:textId="77777777" w:rsidTr="009E53B0">
        <w:trPr>
          <w:trHeight w:val="349"/>
        </w:trPr>
        <w:tc>
          <w:tcPr>
            <w:tcW w:w="658" w:type="dxa"/>
            <w:shd w:val="clear" w:color="auto" w:fill="auto"/>
            <w:vAlign w:val="center"/>
            <w:hideMark/>
          </w:tcPr>
          <w:p w14:paraId="2D9CB6EE" w14:textId="77777777" w:rsidR="00B36181" w:rsidRPr="00B36181" w:rsidRDefault="00B36181" w:rsidP="00B36181">
            <w:pPr>
              <w:jc w:val="center"/>
              <w:rPr>
                <w:snapToGrid w:val="0"/>
                <w:szCs w:val="28"/>
              </w:rPr>
            </w:pPr>
            <w:r w:rsidRPr="00B36181">
              <w:rPr>
                <w:snapToGrid w:val="0"/>
                <w:szCs w:val="28"/>
              </w:rPr>
              <w:t>1</w:t>
            </w:r>
          </w:p>
        </w:tc>
        <w:tc>
          <w:tcPr>
            <w:tcW w:w="4049" w:type="dxa"/>
            <w:shd w:val="clear" w:color="auto" w:fill="auto"/>
            <w:vAlign w:val="center"/>
            <w:hideMark/>
          </w:tcPr>
          <w:p w14:paraId="70228779" w14:textId="77777777" w:rsidR="00B36181" w:rsidRPr="00B36181" w:rsidRDefault="00B36181" w:rsidP="00B36181">
            <w:pPr>
              <w:rPr>
                <w:snapToGrid w:val="0"/>
                <w:szCs w:val="28"/>
              </w:rPr>
            </w:pPr>
            <w:r w:rsidRPr="00B36181">
              <w:rPr>
                <w:snapToGrid w:val="0"/>
                <w:szCs w:val="28"/>
              </w:rPr>
              <w:t>Операционные (подконтрольные) расходы</w:t>
            </w:r>
          </w:p>
        </w:tc>
        <w:tc>
          <w:tcPr>
            <w:tcW w:w="1599" w:type="dxa"/>
            <w:vAlign w:val="center"/>
          </w:tcPr>
          <w:p w14:paraId="77B423F1" w14:textId="77777777" w:rsidR="00B36181" w:rsidRPr="00B36181" w:rsidRDefault="00B36181" w:rsidP="00B36181">
            <w:pPr>
              <w:jc w:val="center"/>
              <w:rPr>
                <w:snapToGrid w:val="0"/>
                <w:szCs w:val="28"/>
              </w:rPr>
            </w:pPr>
            <w:r w:rsidRPr="00B36181">
              <w:rPr>
                <w:snapToGrid w:val="0"/>
                <w:szCs w:val="28"/>
              </w:rPr>
              <w:t>782 209</w:t>
            </w:r>
          </w:p>
        </w:tc>
        <w:tc>
          <w:tcPr>
            <w:tcW w:w="1560" w:type="dxa"/>
            <w:shd w:val="clear" w:color="auto" w:fill="auto"/>
            <w:vAlign w:val="center"/>
          </w:tcPr>
          <w:p w14:paraId="54D3BF79" w14:textId="77777777" w:rsidR="00B36181" w:rsidRPr="00B36181" w:rsidRDefault="00B36181" w:rsidP="00B36181">
            <w:pPr>
              <w:jc w:val="center"/>
              <w:rPr>
                <w:snapToGrid w:val="0"/>
                <w:szCs w:val="28"/>
              </w:rPr>
            </w:pPr>
            <w:r w:rsidRPr="00B36181">
              <w:rPr>
                <w:snapToGrid w:val="0"/>
                <w:szCs w:val="28"/>
              </w:rPr>
              <w:t>758 012</w:t>
            </w:r>
          </w:p>
        </w:tc>
        <w:tc>
          <w:tcPr>
            <w:tcW w:w="1701" w:type="dxa"/>
            <w:vAlign w:val="center"/>
          </w:tcPr>
          <w:p w14:paraId="5A656696" w14:textId="77777777" w:rsidR="00B36181" w:rsidRPr="00B36181" w:rsidRDefault="00B36181" w:rsidP="00B36181">
            <w:pPr>
              <w:jc w:val="center"/>
              <w:rPr>
                <w:snapToGrid w:val="0"/>
                <w:szCs w:val="28"/>
              </w:rPr>
            </w:pPr>
            <w:r w:rsidRPr="00B36181">
              <w:rPr>
                <w:snapToGrid w:val="0"/>
                <w:szCs w:val="28"/>
              </w:rPr>
              <w:t>-24 197</w:t>
            </w:r>
          </w:p>
        </w:tc>
      </w:tr>
      <w:tr w:rsidR="00B36181" w:rsidRPr="00B36181" w14:paraId="2380FF84" w14:textId="77777777" w:rsidTr="009E53B0">
        <w:trPr>
          <w:trHeight w:val="204"/>
        </w:trPr>
        <w:tc>
          <w:tcPr>
            <w:tcW w:w="658" w:type="dxa"/>
            <w:shd w:val="clear" w:color="auto" w:fill="auto"/>
            <w:vAlign w:val="center"/>
            <w:hideMark/>
          </w:tcPr>
          <w:p w14:paraId="29379BAD" w14:textId="77777777" w:rsidR="00B36181" w:rsidRPr="00B36181" w:rsidRDefault="00B36181" w:rsidP="00B36181">
            <w:pPr>
              <w:jc w:val="center"/>
              <w:rPr>
                <w:snapToGrid w:val="0"/>
                <w:szCs w:val="28"/>
              </w:rPr>
            </w:pPr>
            <w:r w:rsidRPr="00B36181">
              <w:rPr>
                <w:snapToGrid w:val="0"/>
                <w:szCs w:val="28"/>
              </w:rPr>
              <w:t>2</w:t>
            </w:r>
          </w:p>
        </w:tc>
        <w:tc>
          <w:tcPr>
            <w:tcW w:w="4049" w:type="dxa"/>
            <w:shd w:val="clear" w:color="auto" w:fill="auto"/>
            <w:vAlign w:val="center"/>
            <w:hideMark/>
          </w:tcPr>
          <w:p w14:paraId="555C0ABF" w14:textId="77777777" w:rsidR="00B36181" w:rsidRPr="00B36181" w:rsidRDefault="00B36181" w:rsidP="00B36181">
            <w:pPr>
              <w:rPr>
                <w:snapToGrid w:val="0"/>
                <w:szCs w:val="28"/>
              </w:rPr>
            </w:pPr>
            <w:r w:rsidRPr="00B36181">
              <w:rPr>
                <w:snapToGrid w:val="0"/>
                <w:szCs w:val="28"/>
              </w:rPr>
              <w:t>Неподконтрольные расходы</w:t>
            </w:r>
          </w:p>
        </w:tc>
        <w:tc>
          <w:tcPr>
            <w:tcW w:w="1599" w:type="dxa"/>
            <w:vAlign w:val="center"/>
          </w:tcPr>
          <w:p w14:paraId="4715257E" w14:textId="77777777" w:rsidR="00B36181" w:rsidRPr="00B36181" w:rsidRDefault="00B36181" w:rsidP="00B36181">
            <w:pPr>
              <w:jc w:val="center"/>
              <w:rPr>
                <w:snapToGrid w:val="0"/>
                <w:szCs w:val="28"/>
              </w:rPr>
            </w:pPr>
            <w:r w:rsidRPr="00B36181">
              <w:rPr>
                <w:snapToGrid w:val="0"/>
                <w:szCs w:val="28"/>
              </w:rPr>
              <w:t>19 011</w:t>
            </w:r>
          </w:p>
        </w:tc>
        <w:tc>
          <w:tcPr>
            <w:tcW w:w="1560" w:type="dxa"/>
            <w:shd w:val="clear" w:color="auto" w:fill="auto"/>
            <w:vAlign w:val="center"/>
          </w:tcPr>
          <w:p w14:paraId="114C2007" w14:textId="77777777" w:rsidR="00B36181" w:rsidRPr="00B36181" w:rsidRDefault="00B36181" w:rsidP="00B36181">
            <w:pPr>
              <w:jc w:val="center"/>
              <w:rPr>
                <w:snapToGrid w:val="0"/>
                <w:szCs w:val="28"/>
              </w:rPr>
            </w:pPr>
            <w:r w:rsidRPr="00B36181">
              <w:rPr>
                <w:snapToGrid w:val="0"/>
                <w:szCs w:val="28"/>
              </w:rPr>
              <w:t>18 817</w:t>
            </w:r>
          </w:p>
        </w:tc>
        <w:tc>
          <w:tcPr>
            <w:tcW w:w="1701" w:type="dxa"/>
            <w:vAlign w:val="center"/>
          </w:tcPr>
          <w:p w14:paraId="30756A6F" w14:textId="77777777" w:rsidR="00B36181" w:rsidRPr="00B36181" w:rsidRDefault="00B36181" w:rsidP="00B36181">
            <w:pPr>
              <w:jc w:val="center"/>
              <w:rPr>
                <w:snapToGrid w:val="0"/>
                <w:szCs w:val="28"/>
              </w:rPr>
            </w:pPr>
            <w:r w:rsidRPr="00B36181">
              <w:rPr>
                <w:snapToGrid w:val="0"/>
                <w:szCs w:val="28"/>
              </w:rPr>
              <w:t>-194</w:t>
            </w:r>
          </w:p>
        </w:tc>
      </w:tr>
      <w:tr w:rsidR="00B36181" w:rsidRPr="00B36181" w14:paraId="1D385D00" w14:textId="77777777" w:rsidTr="009E53B0">
        <w:trPr>
          <w:trHeight w:val="818"/>
        </w:trPr>
        <w:tc>
          <w:tcPr>
            <w:tcW w:w="658" w:type="dxa"/>
            <w:shd w:val="clear" w:color="auto" w:fill="auto"/>
            <w:vAlign w:val="center"/>
            <w:hideMark/>
          </w:tcPr>
          <w:p w14:paraId="26D7209B" w14:textId="77777777" w:rsidR="00B36181" w:rsidRPr="00B36181" w:rsidRDefault="00B36181" w:rsidP="00B36181">
            <w:pPr>
              <w:jc w:val="center"/>
              <w:rPr>
                <w:snapToGrid w:val="0"/>
                <w:szCs w:val="28"/>
              </w:rPr>
            </w:pPr>
            <w:r w:rsidRPr="00B36181">
              <w:rPr>
                <w:snapToGrid w:val="0"/>
                <w:szCs w:val="28"/>
              </w:rPr>
              <w:t>3</w:t>
            </w:r>
          </w:p>
        </w:tc>
        <w:tc>
          <w:tcPr>
            <w:tcW w:w="4049" w:type="dxa"/>
            <w:shd w:val="clear" w:color="auto" w:fill="auto"/>
            <w:vAlign w:val="center"/>
            <w:hideMark/>
          </w:tcPr>
          <w:p w14:paraId="260A8FE2" w14:textId="77777777" w:rsidR="00B36181" w:rsidRPr="00B36181" w:rsidRDefault="00B36181" w:rsidP="00B36181">
            <w:pPr>
              <w:rPr>
                <w:snapToGrid w:val="0"/>
                <w:szCs w:val="28"/>
              </w:rPr>
            </w:pPr>
            <w:r w:rsidRPr="00B36181">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7E3EA611" w14:textId="77777777" w:rsidR="00B36181" w:rsidRPr="00B36181" w:rsidRDefault="00B36181" w:rsidP="00B36181">
            <w:pPr>
              <w:jc w:val="center"/>
              <w:rPr>
                <w:snapToGrid w:val="0"/>
                <w:szCs w:val="28"/>
              </w:rPr>
            </w:pPr>
            <w:r w:rsidRPr="00B36181">
              <w:rPr>
                <w:snapToGrid w:val="0"/>
                <w:szCs w:val="28"/>
              </w:rPr>
              <w:t>385 031</w:t>
            </w:r>
          </w:p>
        </w:tc>
        <w:tc>
          <w:tcPr>
            <w:tcW w:w="1560" w:type="dxa"/>
            <w:shd w:val="clear" w:color="auto" w:fill="auto"/>
            <w:vAlign w:val="center"/>
          </w:tcPr>
          <w:p w14:paraId="4475D9A1" w14:textId="77777777" w:rsidR="00B36181" w:rsidRPr="00B36181" w:rsidRDefault="00B36181" w:rsidP="00B36181">
            <w:pPr>
              <w:jc w:val="center"/>
              <w:rPr>
                <w:snapToGrid w:val="0"/>
                <w:szCs w:val="28"/>
              </w:rPr>
            </w:pPr>
            <w:r w:rsidRPr="00B36181">
              <w:rPr>
                <w:snapToGrid w:val="0"/>
                <w:szCs w:val="28"/>
              </w:rPr>
              <w:t>376 291</w:t>
            </w:r>
          </w:p>
        </w:tc>
        <w:tc>
          <w:tcPr>
            <w:tcW w:w="1701" w:type="dxa"/>
            <w:vAlign w:val="center"/>
          </w:tcPr>
          <w:p w14:paraId="782ACE46" w14:textId="77777777" w:rsidR="00B36181" w:rsidRPr="00B36181" w:rsidRDefault="00B36181" w:rsidP="00B36181">
            <w:pPr>
              <w:jc w:val="center"/>
              <w:rPr>
                <w:snapToGrid w:val="0"/>
                <w:szCs w:val="28"/>
              </w:rPr>
            </w:pPr>
            <w:r w:rsidRPr="00B36181">
              <w:rPr>
                <w:snapToGrid w:val="0"/>
                <w:szCs w:val="28"/>
              </w:rPr>
              <w:t>-8 740</w:t>
            </w:r>
          </w:p>
        </w:tc>
      </w:tr>
      <w:tr w:rsidR="00B36181" w:rsidRPr="00B36181" w14:paraId="6E92A65F" w14:textId="77777777" w:rsidTr="009E53B0">
        <w:trPr>
          <w:trHeight w:val="183"/>
        </w:trPr>
        <w:tc>
          <w:tcPr>
            <w:tcW w:w="658" w:type="dxa"/>
            <w:shd w:val="clear" w:color="auto" w:fill="auto"/>
            <w:vAlign w:val="center"/>
            <w:hideMark/>
          </w:tcPr>
          <w:p w14:paraId="16548F5C" w14:textId="77777777" w:rsidR="00B36181" w:rsidRPr="00B36181" w:rsidRDefault="00B36181" w:rsidP="00B36181">
            <w:pPr>
              <w:jc w:val="center"/>
              <w:rPr>
                <w:snapToGrid w:val="0"/>
                <w:szCs w:val="28"/>
              </w:rPr>
            </w:pPr>
            <w:r w:rsidRPr="00B36181">
              <w:rPr>
                <w:snapToGrid w:val="0"/>
                <w:szCs w:val="28"/>
              </w:rPr>
              <w:t>4</w:t>
            </w:r>
          </w:p>
        </w:tc>
        <w:tc>
          <w:tcPr>
            <w:tcW w:w="4049" w:type="dxa"/>
            <w:shd w:val="clear" w:color="auto" w:fill="auto"/>
            <w:vAlign w:val="center"/>
            <w:hideMark/>
          </w:tcPr>
          <w:p w14:paraId="450C8567" w14:textId="77777777" w:rsidR="00B36181" w:rsidRPr="00B36181" w:rsidRDefault="00B36181" w:rsidP="00B36181">
            <w:pPr>
              <w:rPr>
                <w:snapToGrid w:val="0"/>
                <w:szCs w:val="28"/>
              </w:rPr>
            </w:pPr>
            <w:r w:rsidRPr="00B36181">
              <w:rPr>
                <w:snapToGrid w:val="0"/>
                <w:szCs w:val="28"/>
              </w:rPr>
              <w:t>Прибыль</w:t>
            </w:r>
          </w:p>
        </w:tc>
        <w:tc>
          <w:tcPr>
            <w:tcW w:w="1599" w:type="dxa"/>
            <w:vAlign w:val="center"/>
          </w:tcPr>
          <w:p w14:paraId="0C66971D" w14:textId="77777777" w:rsidR="00B36181" w:rsidRPr="00B36181" w:rsidRDefault="00B36181" w:rsidP="00B36181">
            <w:pPr>
              <w:jc w:val="center"/>
              <w:rPr>
                <w:snapToGrid w:val="0"/>
                <w:szCs w:val="28"/>
              </w:rPr>
            </w:pPr>
            <w:r w:rsidRPr="00B36181">
              <w:rPr>
                <w:snapToGrid w:val="0"/>
                <w:szCs w:val="28"/>
              </w:rPr>
              <w:t>23 266</w:t>
            </w:r>
          </w:p>
        </w:tc>
        <w:tc>
          <w:tcPr>
            <w:tcW w:w="1560" w:type="dxa"/>
            <w:shd w:val="clear" w:color="auto" w:fill="auto"/>
            <w:vAlign w:val="center"/>
          </w:tcPr>
          <w:p w14:paraId="56BFED14" w14:textId="77777777" w:rsidR="00B36181" w:rsidRPr="00B36181" w:rsidRDefault="00B36181" w:rsidP="00B36181">
            <w:pPr>
              <w:jc w:val="center"/>
              <w:rPr>
                <w:snapToGrid w:val="0"/>
                <w:szCs w:val="28"/>
              </w:rPr>
            </w:pPr>
            <w:r w:rsidRPr="00B36181">
              <w:rPr>
                <w:snapToGrid w:val="0"/>
                <w:szCs w:val="28"/>
              </w:rPr>
              <w:t>22 897</w:t>
            </w:r>
          </w:p>
        </w:tc>
        <w:tc>
          <w:tcPr>
            <w:tcW w:w="1701" w:type="dxa"/>
            <w:vAlign w:val="center"/>
          </w:tcPr>
          <w:p w14:paraId="1BF7054A" w14:textId="77777777" w:rsidR="00B36181" w:rsidRPr="00B36181" w:rsidRDefault="00B36181" w:rsidP="00B36181">
            <w:pPr>
              <w:jc w:val="center"/>
              <w:rPr>
                <w:snapToGrid w:val="0"/>
                <w:szCs w:val="28"/>
              </w:rPr>
            </w:pPr>
            <w:r w:rsidRPr="00B36181">
              <w:rPr>
                <w:snapToGrid w:val="0"/>
                <w:szCs w:val="28"/>
              </w:rPr>
              <w:t>-369</w:t>
            </w:r>
          </w:p>
        </w:tc>
      </w:tr>
      <w:tr w:rsidR="00B36181" w:rsidRPr="00B36181" w14:paraId="50B6224E" w14:textId="77777777" w:rsidTr="009E53B0">
        <w:trPr>
          <w:trHeight w:val="515"/>
        </w:trPr>
        <w:tc>
          <w:tcPr>
            <w:tcW w:w="658" w:type="dxa"/>
            <w:shd w:val="clear" w:color="auto" w:fill="auto"/>
            <w:vAlign w:val="center"/>
          </w:tcPr>
          <w:p w14:paraId="0B057716" w14:textId="77777777" w:rsidR="00B36181" w:rsidRPr="00B36181" w:rsidRDefault="00B36181" w:rsidP="00B36181">
            <w:pPr>
              <w:jc w:val="center"/>
              <w:rPr>
                <w:snapToGrid w:val="0"/>
                <w:szCs w:val="28"/>
              </w:rPr>
            </w:pPr>
            <w:r w:rsidRPr="00B36181">
              <w:rPr>
                <w:snapToGrid w:val="0"/>
                <w:szCs w:val="28"/>
              </w:rPr>
              <w:t>5</w:t>
            </w:r>
          </w:p>
        </w:tc>
        <w:tc>
          <w:tcPr>
            <w:tcW w:w="4049" w:type="dxa"/>
            <w:shd w:val="clear" w:color="auto" w:fill="auto"/>
            <w:vAlign w:val="center"/>
          </w:tcPr>
          <w:p w14:paraId="6BB6421C" w14:textId="77777777" w:rsidR="00B36181" w:rsidRPr="00B36181" w:rsidRDefault="00B36181" w:rsidP="00B36181">
            <w:pPr>
              <w:rPr>
                <w:snapToGrid w:val="0"/>
                <w:szCs w:val="28"/>
              </w:rPr>
            </w:pPr>
            <w:r w:rsidRPr="00B36181">
              <w:rPr>
                <w:snapToGrid w:val="0"/>
                <w:szCs w:val="28"/>
              </w:rPr>
              <w:t>Расчетная предпринимательская прибыль</w:t>
            </w:r>
          </w:p>
        </w:tc>
        <w:tc>
          <w:tcPr>
            <w:tcW w:w="1599" w:type="dxa"/>
            <w:vAlign w:val="center"/>
          </w:tcPr>
          <w:p w14:paraId="4A131213" w14:textId="77777777" w:rsidR="00B36181" w:rsidRPr="00B36181" w:rsidRDefault="00B36181" w:rsidP="00B36181">
            <w:pPr>
              <w:jc w:val="center"/>
              <w:rPr>
                <w:snapToGrid w:val="0"/>
                <w:szCs w:val="28"/>
              </w:rPr>
            </w:pPr>
            <w:r w:rsidRPr="00B36181">
              <w:rPr>
                <w:snapToGrid w:val="0"/>
                <w:szCs w:val="28"/>
              </w:rPr>
              <w:t>36 159</w:t>
            </w:r>
          </w:p>
        </w:tc>
        <w:tc>
          <w:tcPr>
            <w:tcW w:w="1560" w:type="dxa"/>
            <w:shd w:val="clear" w:color="auto" w:fill="auto"/>
            <w:vAlign w:val="center"/>
          </w:tcPr>
          <w:p w14:paraId="58A93DF0" w14:textId="77777777" w:rsidR="00B36181" w:rsidRPr="00B36181" w:rsidRDefault="00B36181" w:rsidP="00B36181">
            <w:pPr>
              <w:jc w:val="center"/>
              <w:rPr>
                <w:snapToGrid w:val="0"/>
                <w:szCs w:val="28"/>
              </w:rPr>
            </w:pPr>
            <w:r w:rsidRPr="00B36181">
              <w:rPr>
                <w:snapToGrid w:val="0"/>
                <w:szCs w:val="28"/>
              </w:rPr>
              <w:t>36 159</w:t>
            </w:r>
          </w:p>
        </w:tc>
        <w:tc>
          <w:tcPr>
            <w:tcW w:w="1701" w:type="dxa"/>
            <w:vAlign w:val="center"/>
          </w:tcPr>
          <w:p w14:paraId="6FBA14A0"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69FCE796" w14:textId="77777777" w:rsidTr="009E53B0">
        <w:trPr>
          <w:trHeight w:val="992"/>
        </w:trPr>
        <w:tc>
          <w:tcPr>
            <w:tcW w:w="658" w:type="dxa"/>
            <w:shd w:val="clear" w:color="auto" w:fill="auto"/>
            <w:vAlign w:val="center"/>
            <w:hideMark/>
          </w:tcPr>
          <w:p w14:paraId="764EDEA1" w14:textId="77777777" w:rsidR="00B36181" w:rsidRPr="00B36181" w:rsidRDefault="00B36181" w:rsidP="00B36181">
            <w:pPr>
              <w:jc w:val="center"/>
              <w:rPr>
                <w:snapToGrid w:val="0"/>
                <w:szCs w:val="28"/>
              </w:rPr>
            </w:pPr>
            <w:r w:rsidRPr="00B36181">
              <w:rPr>
                <w:snapToGrid w:val="0"/>
                <w:szCs w:val="28"/>
              </w:rPr>
              <w:t>6</w:t>
            </w:r>
          </w:p>
        </w:tc>
        <w:tc>
          <w:tcPr>
            <w:tcW w:w="4049" w:type="dxa"/>
            <w:shd w:val="clear" w:color="auto" w:fill="auto"/>
            <w:vAlign w:val="center"/>
            <w:hideMark/>
          </w:tcPr>
          <w:p w14:paraId="4ABFAD97" w14:textId="77777777" w:rsidR="00B36181" w:rsidRPr="00B36181" w:rsidRDefault="00B36181" w:rsidP="00B36181">
            <w:pPr>
              <w:rPr>
                <w:snapToGrid w:val="0"/>
                <w:szCs w:val="28"/>
              </w:rPr>
            </w:pPr>
            <w:r w:rsidRPr="00B36181">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3673514C" w14:textId="77777777" w:rsidR="00B36181" w:rsidRPr="00B36181" w:rsidRDefault="00B36181" w:rsidP="00B36181">
            <w:pPr>
              <w:jc w:val="center"/>
              <w:rPr>
                <w:snapToGrid w:val="0"/>
                <w:szCs w:val="28"/>
              </w:rPr>
            </w:pPr>
            <w:r w:rsidRPr="00B36181">
              <w:rPr>
                <w:snapToGrid w:val="0"/>
                <w:szCs w:val="28"/>
              </w:rPr>
              <w:t>0</w:t>
            </w:r>
          </w:p>
        </w:tc>
        <w:tc>
          <w:tcPr>
            <w:tcW w:w="1560" w:type="dxa"/>
            <w:shd w:val="clear" w:color="auto" w:fill="auto"/>
            <w:vAlign w:val="center"/>
          </w:tcPr>
          <w:p w14:paraId="0102A97A" w14:textId="77777777" w:rsidR="00B36181" w:rsidRPr="00B36181" w:rsidRDefault="00B36181" w:rsidP="00B36181">
            <w:pPr>
              <w:jc w:val="center"/>
              <w:rPr>
                <w:snapToGrid w:val="0"/>
                <w:szCs w:val="28"/>
              </w:rPr>
            </w:pPr>
            <w:r w:rsidRPr="00B36181">
              <w:rPr>
                <w:snapToGrid w:val="0"/>
                <w:szCs w:val="28"/>
              </w:rPr>
              <w:t>0</w:t>
            </w:r>
          </w:p>
        </w:tc>
        <w:tc>
          <w:tcPr>
            <w:tcW w:w="1701" w:type="dxa"/>
            <w:vAlign w:val="center"/>
          </w:tcPr>
          <w:p w14:paraId="5E2C7121"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09A38C2D" w14:textId="77777777" w:rsidTr="009E53B0">
        <w:trPr>
          <w:trHeight w:val="1292"/>
        </w:trPr>
        <w:tc>
          <w:tcPr>
            <w:tcW w:w="658" w:type="dxa"/>
            <w:shd w:val="clear" w:color="auto" w:fill="auto"/>
            <w:vAlign w:val="center"/>
            <w:hideMark/>
          </w:tcPr>
          <w:p w14:paraId="264D60AD" w14:textId="77777777" w:rsidR="00B36181" w:rsidRPr="00B36181" w:rsidRDefault="00B36181" w:rsidP="00B36181">
            <w:pPr>
              <w:jc w:val="center"/>
              <w:rPr>
                <w:snapToGrid w:val="0"/>
                <w:szCs w:val="28"/>
              </w:rPr>
            </w:pPr>
            <w:r w:rsidRPr="00B36181">
              <w:rPr>
                <w:snapToGrid w:val="0"/>
                <w:szCs w:val="28"/>
              </w:rPr>
              <w:t>7</w:t>
            </w:r>
          </w:p>
        </w:tc>
        <w:tc>
          <w:tcPr>
            <w:tcW w:w="4049" w:type="dxa"/>
            <w:shd w:val="clear" w:color="auto" w:fill="auto"/>
            <w:vAlign w:val="center"/>
            <w:hideMark/>
          </w:tcPr>
          <w:p w14:paraId="01829801" w14:textId="77777777" w:rsidR="00B36181" w:rsidRPr="00B36181" w:rsidRDefault="00B36181" w:rsidP="00B36181">
            <w:pPr>
              <w:rPr>
                <w:snapToGrid w:val="0"/>
                <w:szCs w:val="28"/>
              </w:rPr>
            </w:pPr>
            <w:r w:rsidRPr="00B36181">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0A0E18F6" w14:textId="77777777" w:rsidR="00B36181" w:rsidRPr="00B36181" w:rsidRDefault="00B36181" w:rsidP="00B36181">
            <w:pPr>
              <w:jc w:val="center"/>
              <w:rPr>
                <w:snapToGrid w:val="0"/>
                <w:szCs w:val="28"/>
              </w:rPr>
            </w:pPr>
            <w:r w:rsidRPr="00B36181">
              <w:rPr>
                <w:snapToGrid w:val="0"/>
                <w:szCs w:val="28"/>
              </w:rPr>
              <w:t>175 551</w:t>
            </w:r>
          </w:p>
        </w:tc>
        <w:tc>
          <w:tcPr>
            <w:tcW w:w="1560" w:type="dxa"/>
            <w:shd w:val="clear" w:color="auto" w:fill="auto"/>
            <w:vAlign w:val="center"/>
          </w:tcPr>
          <w:p w14:paraId="59E04A7E" w14:textId="77777777" w:rsidR="00B36181" w:rsidRPr="00B36181" w:rsidRDefault="00B36181" w:rsidP="00B36181">
            <w:pPr>
              <w:jc w:val="center"/>
              <w:rPr>
                <w:snapToGrid w:val="0"/>
                <w:szCs w:val="28"/>
              </w:rPr>
            </w:pPr>
            <w:r w:rsidRPr="00B36181">
              <w:rPr>
                <w:snapToGrid w:val="0"/>
                <w:szCs w:val="28"/>
              </w:rPr>
              <w:t>175 551</w:t>
            </w:r>
          </w:p>
        </w:tc>
        <w:tc>
          <w:tcPr>
            <w:tcW w:w="1701" w:type="dxa"/>
            <w:vAlign w:val="center"/>
          </w:tcPr>
          <w:p w14:paraId="0C96A0CD"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48FE6370" w14:textId="77777777" w:rsidTr="009E53B0">
        <w:trPr>
          <w:trHeight w:val="987"/>
        </w:trPr>
        <w:tc>
          <w:tcPr>
            <w:tcW w:w="658" w:type="dxa"/>
            <w:shd w:val="clear" w:color="auto" w:fill="auto"/>
            <w:vAlign w:val="center"/>
            <w:hideMark/>
          </w:tcPr>
          <w:p w14:paraId="62455A8F" w14:textId="77777777" w:rsidR="00B36181" w:rsidRPr="00B36181" w:rsidRDefault="00B36181" w:rsidP="00B36181">
            <w:pPr>
              <w:jc w:val="center"/>
              <w:rPr>
                <w:snapToGrid w:val="0"/>
                <w:szCs w:val="28"/>
              </w:rPr>
            </w:pPr>
            <w:r w:rsidRPr="00B36181">
              <w:rPr>
                <w:snapToGrid w:val="0"/>
                <w:szCs w:val="28"/>
              </w:rPr>
              <w:t>8</w:t>
            </w:r>
          </w:p>
        </w:tc>
        <w:tc>
          <w:tcPr>
            <w:tcW w:w="4049" w:type="dxa"/>
            <w:shd w:val="clear" w:color="auto" w:fill="auto"/>
            <w:vAlign w:val="center"/>
            <w:hideMark/>
          </w:tcPr>
          <w:p w14:paraId="19B01357" w14:textId="77777777" w:rsidR="00B36181" w:rsidRPr="00B36181" w:rsidRDefault="00B36181" w:rsidP="00B36181">
            <w:pPr>
              <w:rPr>
                <w:snapToGrid w:val="0"/>
                <w:szCs w:val="28"/>
              </w:rPr>
            </w:pPr>
            <w:r w:rsidRPr="00B36181">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12E2BFF5" w14:textId="77777777" w:rsidR="00B36181" w:rsidRPr="00B36181" w:rsidRDefault="00B36181" w:rsidP="00B36181">
            <w:pPr>
              <w:jc w:val="center"/>
              <w:rPr>
                <w:snapToGrid w:val="0"/>
                <w:szCs w:val="28"/>
              </w:rPr>
            </w:pPr>
            <w:r w:rsidRPr="00B36181">
              <w:rPr>
                <w:snapToGrid w:val="0"/>
                <w:szCs w:val="28"/>
              </w:rPr>
              <w:t>0</w:t>
            </w:r>
          </w:p>
        </w:tc>
        <w:tc>
          <w:tcPr>
            <w:tcW w:w="1560" w:type="dxa"/>
            <w:shd w:val="clear" w:color="auto" w:fill="auto"/>
            <w:vAlign w:val="center"/>
          </w:tcPr>
          <w:p w14:paraId="1FEADB32" w14:textId="77777777" w:rsidR="00B36181" w:rsidRPr="00B36181" w:rsidRDefault="00B36181" w:rsidP="00B36181">
            <w:pPr>
              <w:jc w:val="center"/>
              <w:rPr>
                <w:snapToGrid w:val="0"/>
                <w:szCs w:val="28"/>
              </w:rPr>
            </w:pPr>
            <w:r w:rsidRPr="00B36181">
              <w:rPr>
                <w:snapToGrid w:val="0"/>
                <w:szCs w:val="28"/>
              </w:rPr>
              <w:t>0</w:t>
            </w:r>
          </w:p>
        </w:tc>
        <w:tc>
          <w:tcPr>
            <w:tcW w:w="1701" w:type="dxa"/>
            <w:vAlign w:val="center"/>
          </w:tcPr>
          <w:p w14:paraId="0FE7C1B1"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5D410BC8" w14:textId="77777777" w:rsidTr="009E53B0">
        <w:trPr>
          <w:trHeight w:val="495"/>
        </w:trPr>
        <w:tc>
          <w:tcPr>
            <w:tcW w:w="658" w:type="dxa"/>
            <w:shd w:val="clear" w:color="auto" w:fill="auto"/>
            <w:vAlign w:val="center"/>
            <w:hideMark/>
          </w:tcPr>
          <w:p w14:paraId="6239AC1B" w14:textId="77777777" w:rsidR="00B36181" w:rsidRPr="00B36181" w:rsidRDefault="00B36181" w:rsidP="00B36181">
            <w:pPr>
              <w:jc w:val="center"/>
              <w:rPr>
                <w:snapToGrid w:val="0"/>
                <w:szCs w:val="28"/>
              </w:rPr>
            </w:pPr>
            <w:r w:rsidRPr="00B36181">
              <w:rPr>
                <w:snapToGrid w:val="0"/>
                <w:szCs w:val="28"/>
              </w:rPr>
              <w:t>9</w:t>
            </w:r>
          </w:p>
        </w:tc>
        <w:tc>
          <w:tcPr>
            <w:tcW w:w="4049" w:type="dxa"/>
            <w:shd w:val="clear" w:color="auto" w:fill="auto"/>
            <w:vAlign w:val="center"/>
            <w:hideMark/>
          </w:tcPr>
          <w:p w14:paraId="598C81A4" w14:textId="77777777" w:rsidR="00B36181" w:rsidRPr="00B36181" w:rsidRDefault="00B36181" w:rsidP="00B36181">
            <w:pPr>
              <w:rPr>
                <w:snapToGrid w:val="0"/>
                <w:szCs w:val="28"/>
              </w:rPr>
            </w:pPr>
            <w:r w:rsidRPr="00B36181">
              <w:rPr>
                <w:snapToGrid w:val="0"/>
                <w:szCs w:val="28"/>
              </w:rPr>
              <w:t>Корректировка НВВ в связи с изменением (неисполнением) инвестиционной программы</w:t>
            </w:r>
          </w:p>
        </w:tc>
        <w:tc>
          <w:tcPr>
            <w:tcW w:w="1599" w:type="dxa"/>
            <w:vAlign w:val="center"/>
          </w:tcPr>
          <w:p w14:paraId="7E5657C0" w14:textId="77777777" w:rsidR="00B36181" w:rsidRPr="00B36181" w:rsidRDefault="00B36181" w:rsidP="00B36181">
            <w:pPr>
              <w:jc w:val="center"/>
              <w:rPr>
                <w:snapToGrid w:val="0"/>
                <w:szCs w:val="28"/>
              </w:rPr>
            </w:pPr>
            <w:r w:rsidRPr="00B36181">
              <w:rPr>
                <w:snapToGrid w:val="0"/>
                <w:szCs w:val="28"/>
              </w:rPr>
              <w:t>0</w:t>
            </w:r>
          </w:p>
        </w:tc>
        <w:tc>
          <w:tcPr>
            <w:tcW w:w="1560" w:type="dxa"/>
            <w:shd w:val="clear" w:color="auto" w:fill="auto"/>
            <w:vAlign w:val="center"/>
          </w:tcPr>
          <w:p w14:paraId="51716586" w14:textId="77777777" w:rsidR="00B36181" w:rsidRPr="00B36181" w:rsidRDefault="00B36181" w:rsidP="00B36181">
            <w:pPr>
              <w:jc w:val="center"/>
              <w:rPr>
                <w:snapToGrid w:val="0"/>
                <w:szCs w:val="28"/>
              </w:rPr>
            </w:pPr>
            <w:r w:rsidRPr="00B36181">
              <w:rPr>
                <w:snapToGrid w:val="0"/>
                <w:szCs w:val="28"/>
              </w:rPr>
              <w:t>0</w:t>
            </w:r>
          </w:p>
        </w:tc>
        <w:tc>
          <w:tcPr>
            <w:tcW w:w="1701" w:type="dxa"/>
            <w:vAlign w:val="center"/>
          </w:tcPr>
          <w:p w14:paraId="06509A6D"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5F1D5F8B" w14:textId="77777777" w:rsidTr="009E53B0">
        <w:trPr>
          <w:cantSplit/>
          <w:trHeight w:val="488"/>
        </w:trPr>
        <w:tc>
          <w:tcPr>
            <w:tcW w:w="658" w:type="dxa"/>
            <w:shd w:val="clear" w:color="auto" w:fill="auto"/>
            <w:vAlign w:val="center"/>
            <w:hideMark/>
          </w:tcPr>
          <w:p w14:paraId="236DDCBD" w14:textId="77777777" w:rsidR="00B36181" w:rsidRPr="00B36181" w:rsidRDefault="00B36181" w:rsidP="00B36181">
            <w:pPr>
              <w:jc w:val="center"/>
              <w:rPr>
                <w:snapToGrid w:val="0"/>
                <w:szCs w:val="28"/>
              </w:rPr>
            </w:pPr>
            <w:r w:rsidRPr="00B36181">
              <w:rPr>
                <w:snapToGrid w:val="0"/>
                <w:szCs w:val="28"/>
              </w:rPr>
              <w:t>10</w:t>
            </w:r>
          </w:p>
        </w:tc>
        <w:tc>
          <w:tcPr>
            <w:tcW w:w="4049" w:type="dxa"/>
            <w:shd w:val="clear" w:color="auto" w:fill="auto"/>
            <w:vAlign w:val="center"/>
            <w:hideMark/>
          </w:tcPr>
          <w:p w14:paraId="48B9F369" w14:textId="77777777" w:rsidR="00B36181" w:rsidRPr="00B36181" w:rsidRDefault="00B36181" w:rsidP="00B36181">
            <w:pPr>
              <w:rPr>
                <w:snapToGrid w:val="0"/>
                <w:szCs w:val="28"/>
              </w:rPr>
            </w:pPr>
            <w:r w:rsidRPr="00B36181">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20BBD831" w14:textId="77777777" w:rsidR="00B36181" w:rsidRPr="00B36181" w:rsidRDefault="00B36181" w:rsidP="00B36181">
            <w:pPr>
              <w:jc w:val="center"/>
              <w:rPr>
                <w:snapToGrid w:val="0"/>
                <w:szCs w:val="28"/>
              </w:rPr>
            </w:pPr>
            <w:r w:rsidRPr="00B36181">
              <w:rPr>
                <w:snapToGrid w:val="0"/>
                <w:szCs w:val="28"/>
              </w:rPr>
              <w:t>0</w:t>
            </w:r>
          </w:p>
        </w:tc>
        <w:tc>
          <w:tcPr>
            <w:tcW w:w="1560" w:type="dxa"/>
            <w:shd w:val="clear" w:color="auto" w:fill="auto"/>
            <w:vAlign w:val="center"/>
          </w:tcPr>
          <w:p w14:paraId="6161897E" w14:textId="77777777" w:rsidR="00B36181" w:rsidRPr="00B36181" w:rsidRDefault="00B36181" w:rsidP="00B36181">
            <w:pPr>
              <w:jc w:val="center"/>
              <w:rPr>
                <w:snapToGrid w:val="0"/>
                <w:szCs w:val="28"/>
              </w:rPr>
            </w:pPr>
            <w:r w:rsidRPr="00B36181">
              <w:rPr>
                <w:snapToGrid w:val="0"/>
                <w:szCs w:val="28"/>
              </w:rPr>
              <w:t>0</w:t>
            </w:r>
          </w:p>
        </w:tc>
        <w:tc>
          <w:tcPr>
            <w:tcW w:w="1701" w:type="dxa"/>
            <w:vAlign w:val="center"/>
          </w:tcPr>
          <w:p w14:paraId="75E4A1BA"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15EFBD4D" w14:textId="77777777" w:rsidTr="009E53B0">
        <w:trPr>
          <w:trHeight w:val="336"/>
        </w:trPr>
        <w:tc>
          <w:tcPr>
            <w:tcW w:w="658" w:type="dxa"/>
            <w:shd w:val="clear" w:color="auto" w:fill="auto"/>
            <w:vAlign w:val="center"/>
          </w:tcPr>
          <w:p w14:paraId="04E744D2" w14:textId="77777777" w:rsidR="00B36181" w:rsidRPr="00B36181" w:rsidRDefault="00B36181" w:rsidP="00B36181">
            <w:pPr>
              <w:jc w:val="center"/>
              <w:rPr>
                <w:snapToGrid w:val="0"/>
                <w:szCs w:val="28"/>
              </w:rPr>
            </w:pPr>
            <w:r w:rsidRPr="00B36181">
              <w:rPr>
                <w:snapToGrid w:val="0"/>
                <w:szCs w:val="28"/>
              </w:rPr>
              <w:t>11</w:t>
            </w:r>
          </w:p>
        </w:tc>
        <w:tc>
          <w:tcPr>
            <w:tcW w:w="4049" w:type="dxa"/>
            <w:shd w:val="clear" w:color="auto" w:fill="auto"/>
            <w:vAlign w:val="center"/>
          </w:tcPr>
          <w:p w14:paraId="3747E04A" w14:textId="77777777" w:rsidR="00B36181" w:rsidRPr="00B36181" w:rsidRDefault="00B36181" w:rsidP="00B36181">
            <w:pPr>
              <w:rPr>
                <w:snapToGrid w:val="0"/>
                <w:szCs w:val="28"/>
              </w:rPr>
            </w:pPr>
            <w:r w:rsidRPr="00B36181">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5B7452F8" w14:textId="77777777" w:rsidR="00B36181" w:rsidRPr="00B36181" w:rsidRDefault="00B36181" w:rsidP="00B36181">
            <w:pPr>
              <w:jc w:val="center"/>
              <w:rPr>
                <w:snapToGrid w:val="0"/>
                <w:szCs w:val="28"/>
              </w:rPr>
            </w:pPr>
            <w:r w:rsidRPr="00B36181">
              <w:rPr>
                <w:snapToGrid w:val="0"/>
                <w:szCs w:val="28"/>
              </w:rPr>
              <w:t>0</w:t>
            </w:r>
          </w:p>
        </w:tc>
        <w:tc>
          <w:tcPr>
            <w:tcW w:w="1560" w:type="dxa"/>
            <w:shd w:val="clear" w:color="auto" w:fill="auto"/>
            <w:vAlign w:val="center"/>
          </w:tcPr>
          <w:p w14:paraId="189FD700" w14:textId="77777777" w:rsidR="00B36181" w:rsidRPr="00B36181" w:rsidRDefault="00B36181" w:rsidP="00B36181">
            <w:pPr>
              <w:jc w:val="center"/>
              <w:rPr>
                <w:snapToGrid w:val="0"/>
                <w:szCs w:val="28"/>
              </w:rPr>
            </w:pPr>
          </w:p>
        </w:tc>
        <w:tc>
          <w:tcPr>
            <w:tcW w:w="1701" w:type="dxa"/>
            <w:vAlign w:val="center"/>
          </w:tcPr>
          <w:p w14:paraId="4707EBD9"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4D4C8D45" w14:textId="77777777" w:rsidTr="009E53B0">
        <w:trPr>
          <w:trHeight w:val="337"/>
        </w:trPr>
        <w:tc>
          <w:tcPr>
            <w:tcW w:w="658" w:type="dxa"/>
            <w:shd w:val="clear" w:color="auto" w:fill="auto"/>
            <w:vAlign w:val="center"/>
            <w:hideMark/>
          </w:tcPr>
          <w:p w14:paraId="293DE1CE" w14:textId="77777777" w:rsidR="00B36181" w:rsidRPr="00B36181" w:rsidRDefault="00B36181" w:rsidP="00B36181">
            <w:pPr>
              <w:jc w:val="center"/>
              <w:rPr>
                <w:snapToGrid w:val="0"/>
                <w:szCs w:val="28"/>
              </w:rPr>
            </w:pPr>
            <w:r w:rsidRPr="00B36181">
              <w:rPr>
                <w:snapToGrid w:val="0"/>
                <w:szCs w:val="28"/>
              </w:rPr>
              <w:t>12</w:t>
            </w:r>
          </w:p>
        </w:tc>
        <w:tc>
          <w:tcPr>
            <w:tcW w:w="4049" w:type="dxa"/>
            <w:shd w:val="clear" w:color="auto" w:fill="auto"/>
            <w:vAlign w:val="center"/>
            <w:hideMark/>
          </w:tcPr>
          <w:p w14:paraId="460C6378" w14:textId="77777777" w:rsidR="00B36181" w:rsidRPr="00B36181" w:rsidRDefault="00B36181" w:rsidP="00B36181">
            <w:pPr>
              <w:rPr>
                <w:snapToGrid w:val="0"/>
                <w:szCs w:val="28"/>
              </w:rPr>
            </w:pPr>
            <w:r w:rsidRPr="00B36181">
              <w:rPr>
                <w:snapToGrid w:val="0"/>
                <w:szCs w:val="28"/>
              </w:rPr>
              <w:t>ИТОГО необходимая валовая выручка</w:t>
            </w:r>
          </w:p>
        </w:tc>
        <w:tc>
          <w:tcPr>
            <w:tcW w:w="1599" w:type="dxa"/>
            <w:vAlign w:val="center"/>
          </w:tcPr>
          <w:p w14:paraId="6450BEF2" w14:textId="77777777" w:rsidR="00B36181" w:rsidRPr="00B36181" w:rsidRDefault="00B36181" w:rsidP="00B36181">
            <w:pPr>
              <w:jc w:val="center"/>
              <w:rPr>
                <w:snapToGrid w:val="0"/>
                <w:szCs w:val="28"/>
              </w:rPr>
            </w:pPr>
            <w:r w:rsidRPr="00B36181">
              <w:rPr>
                <w:snapToGrid w:val="0"/>
                <w:szCs w:val="28"/>
              </w:rPr>
              <w:t>1 421 227</w:t>
            </w:r>
          </w:p>
        </w:tc>
        <w:tc>
          <w:tcPr>
            <w:tcW w:w="1560" w:type="dxa"/>
            <w:shd w:val="clear" w:color="auto" w:fill="auto"/>
            <w:vAlign w:val="center"/>
          </w:tcPr>
          <w:p w14:paraId="08BA2747" w14:textId="77777777" w:rsidR="00B36181" w:rsidRPr="00B36181" w:rsidRDefault="00B36181" w:rsidP="00B36181">
            <w:pPr>
              <w:jc w:val="center"/>
              <w:rPr>
                <w:snapToGrid w:val="0"/>
                <w:szCs w:val="28"/>
              </w:rPr>
            </w:pPr>
            <w:r w:rsidRPr="00B36181">
              <w:rPr>
                <w:snapToGrid w:val="0"/>
                <w:szCs w:val="28"/>
              </w:rPr>
              <w:t>1 387 727</w:t>
            </w:r>
          </w:p>
        </w:tc>
        <w:tc>
          <w:tcPr>
            <w:tcW w:w="1701" w:type="dxa"/>
            <w:vAlign w:val="center"/>
          </w:tcPr>
          <w:p w14:paraId="68818EB4" w14:textId="77777777" w:rsidR="00B36181" w:rsidRPr="00B36181" w:rsidRDefault="00B36181" w:rsidP="00B36181">
            <w:pPr>
              <w:jc w:val="center"/>
              <w:rPr>
                <w:snapToGrid w:val="0"/>
                <w:szCs w:val="28"/>
              </w:rPr>
            </w:pPr>
            <w:r w:rsidRPr="00B36181">
              <w:rPr>
                <w:snapToGrid w:val="0"/>
                <w:szCs w:val="28"/>
              </w:rPr>
              <w:t>-33 500</w:t>
            </w:r>
          </w:p>
        </w:tc>
      </w:tr>
    </w:tbl>
    <w:p w14:paraId="0CD46FE7" w14:textId="77777777" w:rsidR="00B36181" w:rsidRPr="00B36181" w:rsidRDefault="00B36181" w:rsidP="00B36181">
      <w:pPr>
        <w:tabs>
          <w:tab w:val="left" w:pos="1890"/>
        </w:tabs>
        <w:ind w:firstLine="720"/>
        <w:jc w:val="both"/>
        <w:rPr>
          <w:snapToGrid w:val="0"/>
          <w:sz w:val="28"/>
          <w:szCs w:val="28"/>
        </w:rPr>
      </w:pPr>
      <w:r w:rsidRPr="00B36181">
        <w:rPr>
          <w:snapToGrid w:val="0"/>
          <w:sz w:val="28"/>
          <w:szCs w:val="28"/>
        </w:rPr>
        <w:lastRenderedPageBreak/>
        <w:t xml:space="preserve">Расчет необходимой валовой выручки произведен в соответствии </w:t>
      </w:r>
      <w:r w:rsidRPr="00B36181">
        <w:rPr>
          <w:snapToGrid w:val="0"/>
          <w:sz w:val="28"/>
          <w:szCs w:val="28"/>
        </w:rPr>
        <w:br/>
        <w:t xml:space="preserve">с Методическими указаниями по расчету регулируемых цен (тарифов) </w:t>
      </w:r>
      <w:r w:rsidRPr="00B36181">
        <w:rPr>
          <w:snapToGrid w:val="0"/>
          <w:sz w:val="28"/>
          <w:szCs w:val="28"/>
        </w:rPr>
        <w:br/>
        <w:t xml:space="preserve">в сфере теплоснабжения, утвержденными Приказом ФСТ России </w:t>
      </w:r>
      <w:r w:rsidRPr="00B36181">
        <w:rPr>
          <w:snapToGrid w:val="0"/>
          <w:sz w:val="28"/>
          <w:szCs w:val="28"/>
        </w:rPr>
        <w:br/>
        <w:t>от 13.06.2013 № 760-э.</w:t>
      </w:r>
    </w:p>
    <w:p w14:paraId="4CD5B09B" w14:textId="77777777" w:rsidR="00B36181" w:rsidRPr="00B36181" w:rsidRDefault="00B36181" w:rsidP="00B36181">
      <w:pPr>
        <w:tabs>
          <w:tab w:val="left" w:pos="1890"/>
        </w:tabs>
        <w:ind w:firstLine="720"/>
        <w:jc w:val="both"/>
        <w:rPr>
          <w:snapToGrid w:val="0"/>
          <w:sz w:val="28"/>
          <w:szCs w:val="28"/>
        </w:rPr>
      </w:pPr>
    </w:p>
    <w:p w14:paraId="3CE51349" w14:textId="77777777" w:rsidR="00B36181" w:rsidRPr="00B36181" w:rsidRDefault="00B36181" w:rsidP="00B36181">
      <w:pPr>
        <w:keepNext/>
        <w:keepLines/>
        <w:spacing w:before="120" w:after="120"/>
        <w:jc w:val="center"/>
        <w:outlineLvl w:val="1"/>
        <w:rPr>
          <w:rFonts w:eastAsia="Calibri"/>
          <w:b/>
          <w:sz w:val="28"/>
          <w:szCs w:val="28"/>
          <w:lang w:eastAsia="en-US"/>
        </w:rPr>
      </w:pPr>
      <w:bookmarkStart w:id="74" w:name="_Toc21094971"/>
      <w:bookmarkStart w:id="75" w:name="_Toc23151660"/>
      <w:r w:rsidRPr="00B36181">
        <w:rPr>
          <w:rFonts w:eastAsia="Calibri"/>
          <w:b/>
          <w:sz w:val="28"/>
          <w:szCs w:val="28"/>
          <w:lang w:eastAsia="en-US"/>
        </w:rPr>
        <w:t xml:space="preserve">Тарифы на услуги по передаче тепловой энергии, теплоносителя </w:t>
      </w:r>
      <w:r w:rsidRPr="00B36181">
        <w:rPr>
          <w:rFonts w:eastAsia="Calibri"/>
          <w:b/>
          <w:sz w:val="28"/>
          <w:szCs w:val="28"/>
          <w:lang w:eastAsia="en-US"/>
        </w:rPr>
        <w:br/>
      </w:r>
      <w:bookmarkEnd w:id="74"/>
      <w:r w:rsidRPr="00B36181">
        <w:rPr>
          <w:rFonts w:eastAsia="Calibri"/>
          <w:b/>
          <w:sz w:val="28"/>
          <w:szCs w:val="28"/>
          <w:lang w:eastAsia="en-US"/>
        </w:rPr>
        <w:t xml:space="preserve">ООО «ЭнергоТранзит» </w:t>
      </w:r>
      <w:bookmarkEnd w:id="75"/>
    </w:p>
    <w:p w14:paraId="3B219D5A" w14:textId="77777777" w:rsidR="00B36181" w:rsidRPr="00B36181" w:rsidRDefault="00B36181" w:rsidP="00B36181">
      <w:pPr>
        <w:ind w:firstLine="851"/>
        <w:jc w:val="both"/>
        <w:rPr>
          <w:sz w:val="28"/>
          <w:szCs w:val="28"/>
        </w:rPr>
      </w:pPr>
    </w:p>
    <w:p w14:paraId="139E6AA0" w14:textId="77777777" w:rsidR="00B36181" w:rsidRPr="00B36181" w:rsidRDefault="00B36181" w:rsidP="00B36181">
      <w:pPr>
        <w:ind w:firstLine="709"/>
        <w:jc w:val="both"/>
        <w:rPr>
          <w:sz w:val="28"/>
          <w:szCs w:val="28"/>
        </w:rPr>
      </w:pPr>
      <w:r w:rsidRPr="00B36181">
        <w:rPr>
          <w:sz w:val="28"/>
          <w:szCs w:val="28"/>
        </w:rPr>
        <w:t xml:space="preserve">Тарифы </w:t>
      </w:r>
      <w:r w:rsidRPr="00B36181">
        <w:rPr>
          <w:snapToGrid w:val="0"/>
          <w:sz w:val="28"/>
          <w:szCs w:val="28"/>
        </w:rPr>
        <w:t>на услуги по передаче тепловой энергии, теплоносителя</w:t>
      </w:r>
      <w:r w:rsidRPr="00B36181">
        <w:rPr>
          <w:sz w:val="28"/>
          <w:szCs w:val="28"/>
        </w:rPr>
        <w:t>, реализуемых на потребительском рынке, рассчитанные на основании скорректированной необходимой валовой выручки на 2025 год рассчитаны следующим образом:</w:t>
      </w:r>
    </w:p>
    <w:p w14:paraId="3F6D494D" w14:textId="77777777" w:rsidR="00B36181" w:rsidRPr="00B36181" w:rsidRDefault="00B36181" w:rsidP="003B1DE9">
      <w:pPr>
        <w:numPr>
          <w:ilvl w:val="0"/>
          <w:numId w:val="5"/>
        </w:numPr>
        <w:ind w:left="720" w:right="-428"/>
        <w:jc w:val="right"/>
        <w:rPr>
          <w:sz w:val="28"/>
          <w:szCs w:val="28"/>
        </w:rPr>
      </w:pPr>
    </w:p>
    <w:p w14:paraId="5EA1EC42" w14:textId="77777777" w:rsidR="00B36181" w:rsidRPr="00B36181" w:rsidRDefault="00B36181" w:rsidP="003B1DE9">
      <w:pPr>
        <w:numPr>
          <w:ilvl w:val="0"/>
          <w:numId w:val="5"/>
        </w:numPr>
        <w:tabs>
          <w:tab w:val="left" w:pos="1890"/>
        </w:tabs>
        <w:spacing w:line="360" w:lineRule="auto"/>
        <w:ind w:right="-425"/>
        <w:jc w:val="right"/>
        <w:rPr>
          <w:snapToGrid w:val="0"/>
          <w:sz w:val="28"/>
          <w:szCs w:val="28"/>
        </w:rPr>
      </w:pPr>
    </w:p>
    <w:tbl>
      <w:tblPr>
        <w:tblW w:w="9699" w:type="dxa"/>
        <w:tblInd w:w="113" w:type="dxa"/>
        <w:tblLook w:val="04A0" w:firstRow="1" w:lastRow="0" w:firstColumn="1" w:lastColumn="0" w:noHBand="0" w:noVBand="1"/>
      </w:tblPr>
      <w:tblGrid>
        <w:gridCol w:w="3539"/>
        <w:gridCol w:w="1540"/>
        <w:gridCol w:w="1540"/>
        <w:gridCol w:w="1540"/>
        <w:gridCol w:w="1540"/>
      </w:tblGrid>
      <w:tr w:rsidR="00B36181" w:rsidRPr="00B36181" w14:paraId="48E18901" w14:textId="77777777" w:rsidTr="009E53B0">
        <w:trPr>
          <w:trHeight w:val="420"/>
        </w:trPr>
        <w:tc>
          <w:tcPr>
            <w:tcW w:w="3539"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04F17F4A" w14:textId="77777777" w:rsidR="00B36181" w:rsidRPr="00B36181" w:rsidRDefault="00B36181" w:rsidP="00B36181">
            <w:pPr>
              <w:jc w:val="center"/>
              <w:rPr>
                <w:bCs/>
                <w:sz w:val="28"/>
                <w:szCs w:val="28"/>
              </w:rPr>
            </w:pPr>
            <w:r w:rsidRPr="00B36181">
              <w:rPr>
                <w:bCs/>
                <w:sz w:val="28"/>
                <w:szCs w:val="28"/>
              </w:rPr>
              <w:t>2025 год</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3FACEF28" w14:textId="77777777" w:rsidR="00B36181" w:rsidRPr="00B36181" w:rsidRDefault="00B36181" w:rsidP="00B36181">
            <w:pPr>
              <w:jc w:val="center"/>
              <w:rPr>
                <w:sz w:val="28"/>
                <w:szCs w:val="28"/>
              </w:rPr>
            </w:pPr>
            <w:r w:rsidRPr="00B36181">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685FB0FD" w14:textId="77777777" w:rsidR="00B36181" w:rsidRPr="00B36181" w:rsidRDefault="00B36181" w:rsidP="00B36181">
            <w:pPr>
              <w:jc w:val="center"/>
              <w:rPr>
                <w:sz w:val="28"/>
                <w:szCs w:val="28"/>
              </w:rPr>
            </w:pPr>
            <w:r w:rsidRPr="00B36181">
              <w:rPr>
                <w:sz w:val="28"/>
                <w:szCs w:val="28"/>
              </w:rPr>
              <w:t>Тариф</w:t>
            </w:r>
          </w:p>
          <w:p w14:paraId="3A15C37C" w14:textId="77777777" w:rsidR="00B36181" w:rsidRPr="00B36181" w:rsidRDefault="00B36181" w:rsidP="00B36181">
            <w:pPr>
              <w:jc w:val="center"/>
              <w:rPr>
                <w:sz w:val="28"/>
                <w:szCs w:val="28"/>
              </w:rPr>
            </w:pPr>
            <w:r w:rsidRPr="00B36181">
              <w:rPr>
                <w:sz w:val="28"/>
                <w:szCs w:val="28"/>
              </w:rPr>
              <w:t>(гр.5/гр.2)</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6FF94343" w14:textId="77777777" w:rsidR="00B36181" w:rsidRPr="00B36181" w:rsidRDefault="00B36181" w:rsidP="00B36181">
            <w:pPr>
              <w:jc w:val="center"/>
              <w:rPr>
                <w:sz w:val="28"/>
                <w:szCs w:val="28"/>
              </w:rPr>
            </w:pPr>
            <w:r w:rsidRPr="00B36181">
              <w:rPr>
                <w:sz w:val="28"/>
                <w:szCs w:val="28"/>
              </w:rPr>
              <w:t>Рост</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48964BAA" w14:textId="77777777" w:rsidR="00B36181" w:rsidRPr="00B36181" w:rsidRDefault="00B36181" w:rsidP="00B36181">
            <w:pPr>
              <w:jc w:val="center"/>
              <w:rPr>
                <w:sz w:val="28"/>
                <w:szCs w:val="28"/>
              </w:rPr>
            </w:pPr>
            <w:r w:rsidRPr="00B36181">
              <w:rPr>
                <w:sz w:val="28"/>
                <w:szCs w:val="28"/>
              </w:rPr>
              <w:t>НВВ</w:t>
            </w:r>
          </w:p>
        </w:tc>
      </w:tr>
      <w:tr w:rsidR="00B36181" w:rsidRPr="00B36181" w14:paraId="1C13956B" w14:textId="77777777" w:rsidTr="009E53B0">
        <w:trPr>
          <w:trHeight w:val="255"/>
        </w:trPr>
        <w:tc>
          <w:tcPr>
            <w:tcW w:w="3539" w:type="dxa"/>
            <w:vMerge/>
            <w:tcBorders>
              <w:top w:val="single" w:sz="4" w:space="0" w:color="auto"/>
              <w:left w:val="single" w:sz="4" w:space="0" w:color="auto"/>
              <w:bottom w:val="single" w:sz="4" w:space="0" w:color="000000"/>
              <w:right w:val="single" w:sz="4" w:space="0" w:color="auto"/>
            </w:tcBorders>
            <w:vAlign w:val="center"/>
            <w:hideMark/>
          </w:tcPr>
          <w:p w14:paraId="0F51D9D0" w14:textId="77777777" w:rsidR="00B36181" w:rsidRPr="00B36181" w:rsidRDefault="00B36181" w:rsidP="00B36181">
            <w:pPr>
              <w:rPr>
                <w:b/>
                <w:bCs/>
                <w:sz w:val="28"/>
                <w:szCs w:val="28"/>
              </w:rPr>
            </w:pPr>
          </w:p>
        </w:tc>
        <w:tc>
          <w:tcPr>
            <w:tcW w:w="1540" w:type="dxa"/>
            <w:tcBorders>
              <w:top w:val="nil"/>
              <w:left w:val="nil"/>
              <w:bottom w:val="single" w:sz="4" w:space="0" w:color="auto"/>
              <w:right w:val="single" w:sz="4" w:space="0" w:color="auto"/>
            </w:tcBorders>
            <w:shd w:val="clear" w:color="000000" w:fill="FFFFCC"/>
            <w:vAlign w:val="center"/>
            <w:hideMark/>
          </w:tcPr>
          <w:p w14:paraId="521DA9FF" w14:textId="77777777" w:rsidR="00B36181" w:rsidRPr="00B36181" w:rsidRDefault="00B36181" w:rsidP="00B36181">
            <w:pPr>
              <w:jc w:val="center"/>
              <w:rPr>
                <w:sz w:val="28"/>
                <w:szCs w:val="28"/>
              </w:rPr>
            </w:pPr>
            <w:r w:rsidRPr="00B36181">
              <w:rPr>
                <w:sz w:val="28"/>
                <w:szCs w:val="28"/>
              </w:rPr>
              <w:t>тыс. Гкал</w:t>
            </w:r>
          </w:p>
        </w:tc>
        <w:tc>
          <w:tcPr>
            <w:tcW w:w="1540" w:type="dxa"/>
            <w:tcBorders>
              <w:top w:val="nil"/>
              <w:left w:val="nil"/>
              <w:bottom w:val="single" w:sz="4" w:space="0" w:color="auto"/>
              <w:right w:val="single" w:sz="4" w:space="0" w:color="auto"/>
            </w:tcBorders>
            <w:shd w:val="clear" w:color="000000" w:fill="FFFFCC"/>
            <w:vAlign w:val="center"/>
            <w:hideMark/>
          </w:tcPr>
          <w:p w14:paraId="570F86A2" w14:textId="77777777" w:rsidR="00B36181" w:rsidRPr="00B36181" w:rsidRDefault="00B36181" w:rsidP="00B36181">
            <w:pPr>
              <w:jc w:val="center"/>
              <w:rPr>
                <w:sz w:val="28"/>
                <w:szCs w:val="28"/>
              </w:rPr>
            </w:pPr>
            <w:r w:rsidRPr="00B36181">
              <w:rPr>
                <w:sz w:val="28"/>
                <w:szCs w:val="28"/>
              </w:rPr>
              <w:t>руб./Гкал</w:t>
            </w:r>
          </w:p>
        </w:tc>
        <w:tc>
          <w:tcPr>
            <w:tcW w:w="1540" w:type="dxa"/>
            <w:tcBorders>
              <w:top w:val="nil"/>
              <w:left w:val="nil"/>
              <w:bottom w:val="single" w:sz="4" w:space="0" w:color="auto"/>
              <w:right w:val="single" w:sz="4" w:space="0" w:color="auto"/>
            </w:tcBorders>
            <w:shd w:val="clear" w:color="000000" w:fill="FFFFCC"/>
            <w:vAlign w:val="center"/>
            <w:hideMark/>
          </w:tcPr>
          <w:p w14:paraId="09ACDD61" w14:textId="77777777" w:rsidR="00B36181" w:rsidRPr="00B36181" w:rsidRDefault="00B36181" w:rsidP="00B36181">
            <w:pPr>
              <w:jc w:val="center"/>
              <w:rPr>
                <w:sz w:val="28"/>
                <w:szCs w:val="28"/>
              </w:rPr>
            </w:pPr>
            <w:r w:rsidRPr="00B36181">
              <w:rPr>
                <w:sz w:val="28"/>
                <w:szCs w:val="28"/>
              </w:rPr>
              <w:t>%</w:t>
            </w:r>
          </w:p>
        </w:tc>
        <w:tc>
          <w:tcPr>
            <w:tcW w:w="1540" w:type="dxa"/>
            <w:tcBorders>
              <w:top w:val="nil"/>
              <w:left w:val="nil"/>
              <w:bottom w:val="single" w:sz="4" w:space="0" w:color="auto"/>
              <w:right w:val="single" w:sz="4" w:space="0" w:color="auto"/>
            </w:tcBorders>
            <w:shd w:val="clear" w:color="000000" w:fill="FFFFCC"/>
            <w:vAlign w:val="center"/>
            <w:hideMark/>
          </w:tcPr>
          <w:p w14:paraId="47B594A0" w14:textId="77777777" w:rsidR="00B36181" w:rsidRPr="00B36181" w:rsidRDefault="00B36181" w:rsidP="00B36181">
            <w:pPr>
              <w:jc w:val="center"/>
              <w:rPr>
                <w:sz w:val="28"/>
                <w:szCs w:val="28"/>
              </w:rPr>
            </w:pPr>
            <w:r w:rsidRPr="00B36181">
              <w:rPr>
                <w:sz w:val="28"/>
                <w:szCs w:val="28"/>
              </w:rPr>
              <w:t>тыс. руб.</w:t>
            </w:r>
          </w:p>
        </w:tc>
      </w:tr>
      <w:tr w:rsidR="00B36181" w:rsidRPr="00B36181" w14:paraId="43C70A1D" w14:textId="77777777" w:rsidTr="009E53B0">
        <w:trPr>
          <w:trHeight w:val="255"/>
        </w:trPr>
        <w:tc>
          <w:tcPr>
            <w:tcW w:w="3539" w:type="dxa"/>
            <w:tcBorders>
              <w:top w:val="nil"/>
              <w:left w:val="single" w:sz="4" w:space="0" w:color="auto"/>
              <w:bottom w:val="single" w:sz="4" w:space="0" w:color="auto"/>
              <w:right w:val="single" w:sz="4" w:space="0" w:color="auto"/>
            </w:tcBorders>
            <w:shd w:val="clear" w:color="auto" w:fill="auto"/>
            <w:vAlign w:val="center"/>
          </w:tcPr>
          <w:p w14:paraId="3657F4CD" w14:textId="77777777" w:rsidR="00B36181" w:rsidRPr="00B36181" w:rsidRDefault="00B36181" w:rsidP="00B36181">
            <w:pPr>
              <w:jc w:val="center"/>
              <w:rPr>
                <w:sz w:val="28"/>
                <w:szCs w:val="28"/>
              </w:rPr>
            </w:pPr>
            <w:r w:rsidRPr="00B36181">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67572886" w14:textId="77777777" w:rsidR="00B36181" w:rsidRPr="00B36181" w:rsidRDefault="00B36181" w:rsidP="00B36181">
            <w:pPr>
              <w:jc w:val="center"/>
              <w:rPr>
                <w:sz w:val="28"/>
                <w:szCs w:val="28"/>
              </w:rPr>
            </w:pPr>
            <w:r w:rsidRPr="00B36181">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15BA8489" w14:textId="77777777" w:rsidR="00B36181" w:rsidRPr="00B36181" w:rsidRDefault="00B36181" w:rsidP="00B36181">
            <w:pPr>
              <w:jc w:val="center"/>
              <w:rPr>
                <w:sz w:val="28"/>
                <w:szCs w:val="28"/>
              </w:rPr>
            </w:pPr>
            <w:r w:rsidRPr="00B36181">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2F7B25CE" w14:textId="77777777" w:rsidR="00B36181" w:rsidRPr="00B36181" w:rsidRDefault="00B36181" w:rsidP="00B36181">
            <w:pPr>
              <w:jc w:val="center"/>
              <w:rPr>
                <w:sz w:val="28"/>
                <w:szCs w:val="28"/>
              </w:rPr>
            </w:pPr>
            <w:r w:rsidRPr="00B36181">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226625DB" w14:textId="77777777" w:rsidR="00B36181" w:rsidRPr="00B36181" w:rsidRDefault="00B36181" w:rsidP="00B36181">
            <w:pPr>
              <w:jc w:val="center"/>
              <w:rPr>
                <w:sz w:val="28"/>
                <w:szCs w:val="28"/>
              </w:rPr>
            </w:pPr>
            <w:r w:rsidRPr="00B36181">
              <w:rPr>
                <w:sz w:val="28"/>
                <w:szCs w:val="28"/>
              </w:rPr>
              <w:t>5=2×3</w:t>
            </w:r>
          </w:p>
        </w:tc>
      </w:tr>
      <w:tr w:rsidR="00B36181" w:rsidRPr="00B36181" w14:paraId="4A8E8885" w14:textId="77777777" w:rsidTr="009E53B0">
        <w:trPr>
          <w:trHeight w:val="25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5DBE648" w14:textId="77777777" w:rsidR="00B36181" w:rsidRPr="00B36181" w:rsidRDefault="00B36181" w:rsidP="00B36181">
            <w:pPr>
              <w:rPr>
                <w:sz w:val="28"/>
                <w:szCs w:val="28"/>
              </w:rPr>
            </w:pPr>
            <w:r w:rsidRPr="00B36181">
              <w:rPr>
                <w:sz w:val="28"/>
                <w:szCs w:val="28"/>
              </w:rPr>
              <w:t>Январь – июнь</w:t>
            </w:r>
          </w:p>
        </w:tc>
        <w:tc>
          <w:tcPr>
            <w:tcW w:w="1540" w:type="dxa"/>
            <w:tcBorders>
              <w:top w:val="nil"/>
              <w:left w:val="nil"/>
              <w:bottom w:val="single" w:sz="4" w:space="0" w:color="auto"/>
              <w:right w:val="single" w:sz="4" w:space="0" w:color="auto"/>
            </w:tcBorders>
            <w:shd w:val="clear" w:color="auto" w:fill="auto"/>
            <w:vAlign w:val="center"/>
          </w:tcPr>
          <w:p w14:paraId="201E39A4" w14:textId="77777777" w:rsidR="00B36181" w:rsidRPr="00B36181" w:rsidRDefault="00B36181" w:rsidP="00B36181">
            <w:pPr>
              <w:jc w:val="center"/>
              <w:rPr>
                <w:snapToGrid w:val="0"/>
                <w:sz w:val="28"/>
                <w:szCs w:val="28"/>
              </w:rPr>
            </w:pPr>
            <w:r w:rsidRPr="00B36181">
              <w:rPr>
                <w:snapToGrid w:val="0"/>
                <w:sz w:val="28"/>
                <w:szCs w:val="28"/>
              </w:rPr>
              <w:t>1 200,486</w:t>
            </w:r>
          </w:p>
        </w:tc>
        <w:tc>
          <w:tcPr>
            <w:tcW w:w="1540" w:type="dxa"/>
            <w:tcBorders>
              <w:top w:val="nil"/>
              <w:left w:val="nil"/>
              <w:bottom w:val="single" w:sz="4" w:space="0" w:color="auto"/>
              <w:right w:val="single" w:sz="4" w:space="0" w:color="auto"/>
            </w:tcBorders>
            <w:shd w:val="clear" w:color="auto" w:fill="auto"/>
            <w:vAlign w:val="center"/>
          </w:tcPr>
          <w:p w14:paraId="4296081E" w14:textId="77777777" w:rsidR="00B36181" w:rsidRPr="00B36181" w:rsidRDefault="00B36181" w:rsidP="00B36181">
            <w:pPr>
              <w:jc w:val="center"/>
              <w:rPr>
                <w:snapToGrid w:val="0"/>
                <w:sz w:val="28"/>
                <w:szCs w:val="28"/>
              </w:rPr>
            </w:pPr>
            <w:r w:rsidRPr="00B36181">
              <w:rPr>
                <w:snapToGrid w:val="0"/>
                <w:sz w:val="28"/>
                <w:szCs w:val="28"/>
              </w:rPr>
              <w:t>597,75</w:t>
            </w:r>
          </w:p>
        </w:tc>
        <w:tc>
          <w:tcPr>
            <w:tcW w:w="1540" w:type="dxa"/>
            <w:tcBorders>
              <w:top w:val="nil"/>
              <w:left w:val="nil"/>
              <w:bottom w:val="single" w:sz="4" w:space="0" w:color="auto"/>
              <w:right w:val="single" w:sz="4" w:space="0" w:color="auto"/>
            </w:tcBorders>
            <w:shd w:val="clear" w:color="auto" w:fill="auto"/>
            <w:vAlign w:val="center"/>
          </w:tcPr>
          <w:p w14:paraId="10C241F1" w14:textId="77777777" w:rsidR="00B36181" w:rsidRPr="00B36181" w:rsidRDefault="00B36181" w:rsidP="00B36181">
            <w:pPr>
              <w:jc w:val="center"/>
              <w:rPr>
                <w:snapToGrid w:val="0"/>
                <w:sz w:val="28"/>
                <w:szCs w:val="28"/>
              </w:rPr>
            </w:pPr>
            <w:r w:rsidRPr="00B36181">
              <w:rPr>
                <w:snapToGrid w:val="0"/>
                <w:sz w:val="28"/>
                <w:szCs w:val="28"/>
              </w:rPr>
              <w:t>0,00%</w:t>
            </w:r>
          </w:p>
        </w:tc>
        <w:tc>
          <w:tcPr>
            <w:tcW w:w="1540" w:type="dxa"/>
            <w:tcBorders>
              <w:top w:val="nil"/>
              <w:left w:val="nil"/>
              <w:bottom w:val="single" w:sz="4" w:space="0" w:color="auto"/>
              <w:right w:val="single" w:sz="4" w:space="0" w:color="auto"/>
            </w:tcBorders>
            <w:shd w:val="clear" w:color="auto" w:fill="auto"/>
            <w:vAlign w:val="center"/>
          </w:tcPr>
          <w:p w14:paraId="07686244" w14:textId="77777777" w:rsidR="00B36181" w:rsidRPr="00B36181" w:rsidRDefault="00B36181" w:rsidP="00B36181">
            <w:pPr>
              <w:jc w:val="center"/>
              <w:rPr>
                <w:snapToGrid w:val="0"/>
                <w:sz w:val="28"/>
                <w:szCs w:val="28"/>
              </w:rPr>
            </w:pPr>
            <w:r w:rsidRPr="00B36181">
              <w:rPr>
                <w:snapToGrid w:val="0"/>
                <w:sz w:val="28"/>
                <w:szCs w:val="28"/>
              </w:rPr>
              <w:t>717 591</w:t>
            </w:r>
          </w:p>
        </w:tc>
      </w:tr>
      <w:tr w:rsidR="00B36181" w:rsidRPr="00B36181" w14:paraId="4958500D" w14:textId="77777777" w:rsidTr="009E53B0">
        <w:trPr>
          <w:trHeight w:val="25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9182A89" w14:textId="77777777" w:rsidR="00B36181" w:rsidRPr="00B36181" w:rsidRDefault="00B36181" w:rsidP="00B36181">
            <w:pPr>
              <w:rPr>
                <w:sz w:val="28"/>
                <w:szCs w:val="28"/>
              </w:rPr>
            </w:pPr>
            <w:r w:rsidRPr="00B36181">
              <w:rPr>
                <w:sz w:val="28"/>
                <w:szCs w:val="28"/>
              </w:rPr>
              <w:t>Июль – декабрь</w:t>
            </w:r>
          </w:p>
        </w:tc>
        <w:tc>
          <w:tcPr>
            <w:tcW w:w="1540" w:type="dxa"/>
            <w:tcBorders>
              <w:top w:val="nil"/>
              <w:left w:val="nil"/>
              <w:bottom w:val="single" w:sz="4" w:space="0" w:color="auto"/>
              <w:right w:val="single" w:sz="4" w:space="0" w:color="auto"/>
            </w:tcBorders>
            <w:shd w:val="clear" w:color="auto" w:fill="auto"/>
            <w:vAlign w:val="center"/>
          </w:tcPr>
          <w:p w14:paraId="0F24A9E8" w14:textId="77777777" w:rsidR="00B36181" w:rsidRPr="00B36181" w:rsidRDefault="00B36181" w:rsidP="00B36181">
            <w:pPr>
              <w:jc w:val="center"/>
              <w:rPr>
                <w:snapToGrid w:val="0"/>
                <w:sz w:val="28"/>
                <w:szCs w:val="28"/>
              </w:rPr>
            </w:pPr>
            <w:r w:rsidRPr="00B36181">
              <w:rPr>
                <w:snapToGrid w:val="0"/>
                <w:sz w:val="28"/>
                <w:szCs w:val="28"/>
              </w:rPr>
              <w:t>1 052,668</w:t>
            </w:r>
          </w:p>
        </w:tc>
        <w:tc>
          <w:tcPr>
            <w:tcW w:w="1540" w:type="dxa"/>
            <w:tcBorders>
              <w:top w:val="nil"/>
              <w:left w:val="nil"/>
              <w:bottom w:val="single" w:sz="4" w:space="0" w:color="auto"/>
              <w:right w:val="single" w:sz="4" w:space="0" w:color="auto"/>
            </w:tcBorders>
            <w:shd w:val="clear" w:color="auto" w:fill="auto"/>
            <w:vAlign w:val="center"/>
          </w:tcPr>
          <w:p w14:paraId="0C96DE7C" w14:textId="77777777" w:rsidR="00B36181" w:rsidRPr="00B36181" w:rsidRDefault="00B36181" w:rsidP="00B36181">
            <w:pPr>
              <w:jc w:val="center"/>
              <w:rPr>
                <w:snapToGrid w:val="0"/>
                <w:sz w:val="28"/>
                <w:szCs w:val="28"/>
              </w:rPr>
            </w:pPr>
            <w:r w:rsidRPr="00B36181">
              <w:rPr>
                <w:snapToGrid w:val="0"/>
                <w:sz w:val="28"/>
                <w:szCs w:val="28"/>
              </w:rPr>
              <w:t>636,61</w:t>
            </w:r>
          </w:p>
        </w:tc>
        <w:tc>
          <w:tcPr>
            <w:tcW w:w="1540" w:type="dxa"/>
            <w:tcBorders>
              <w:top w:val="nil"/>
              <w:left w:val="nil"/>
              <w:bottom w:val="single" w:sz="4" w:space="0" w:color="auto"/>
              <w:right w:val="single" w:sz="4" w:space="0" w:color="auto"/>
            </w:tcBorders>
            <w:shd w:val="clear" w:color="auto" w:fill="auto"/>
            <w:vAlign w:val="center"/>
          </w:tcPr>
          <w:p w14:paraId="12E1ED2D" w14:textId="77777777" w:rsidR="00B36181" w:rsidRPr="00B36181" w:rsidRDefault="00B36181" w:rsidP="00B36181">
            <w:pPr>
              <w:jc w:val="center"/>
              <w:rPr>
                <w:snapToGrid w:val="0"/>
                <w:sz w:val="28"/>
                <w:szCs w:val="28"/>
              </w:rPr>
            </w:pPr>
            <w:r w:rsidRPr="00B36181">
              <w:rPr>
                <w:snapToGrid w:val="0"/>
                <w:sz w:val="28"/>
                <w:szCs w:val="28"/>
              </w:rPr>
              <w:t>6,50%</w:t>
            </w:r>
          </w:p>
        </w:tc>
        <w:tc>
          <w:tcPr>
            <w:tcW w:w="1540" w:type="dxa"/>
            <w:tcBorders>
              <w:top w:val="nil"/>
              <w:left w:val="nil"/>
              <w:bottom w:val="single" w:sz="4" w:space="0" w:color="auto"/>
              <w:right w:val="single" w:sz="4" w:space="0" w:color="auto"/>
            </w:tcBorders>
            <w:shd w:val="clear" w:color="auto" w:fill="auto"/>
            <w:vAlign w:val="center"/>
          </w:tcPr>
          <w:p w14:paraId="00549EAF" w14:textId="77777777" w:rsidR="00B36181" w:rsidRPr="00B36181" w:rsidRDefault="00B36181" w:rsidP="00B36181">
            <w:pPr>
              <w:jc w:val="center"/>
              <w:rPr>
                <w:snapToGrid w:val="0"/>
                <w:sz w:val="28"/>
                <w:szCs w:val="28"/>
              </w:rPr>
            </w:pPr>
            <w:r w:rsidRPr="00B36181">
              <w:rPr>
                <w:snapToGrid w:val="0"/>
                <w:sz w:val="28"/>
                <w:szCs w:val="28"/>
              </w:rPr>
              <w:t>670 136</w:t>
            </w:r>
          </w:p>
        </w:tc>
      </w:tr>
      <w:tr w:rsidR="00B36181" w:rsidRPr="00B36181" w14:paraId="5812352F" w14:textId="77777777" w:rsidTr="009E53B0">
        <w:trPr>
          <w:trHeight w:val="255"/>
        </w:trPr>
        <w:tc>
          <w:tcPr>
            <w:tcW w:w="3539" w:type="dxa"/>
            <w:tcBorders>
              <w:top w:val="nil"/>
              <w:left w:val="nil"/>
              <w:bottom w:val="single" w:sz="4" w:space="0" w:color="auto"/>
              <w:right w:val="nil"/>
            </w:tcBorders>
            <w:shd w:val="clear" w:color="auto" w:fill="auto"/>
            <w:vAlign w:val="center"/>
            <w:hideMark/>
          </w:tcPr>
          <w:p w14:paraId="5C03F091" w14:textId="77777777" w:rsidR="00B36181" w:rsidRPr="00B36181" w:rsidRDefault="00B36181" w:rsidP="00B36181">
            <w:pPr>
              <w:rPr>
                <w:sz w:val="28"/>
                <w:szCs w:val="28"/>
              </w:rPr>
            </w:pPr>
            <w:r w:rsidRPr="00B36181">
              <w:rPr>
                <w:sz w:val="28"/>
                <w:szCs w:val="28"/>
              </w:rPr>
              <w:t> </w:t>
            </w:r>
          </w:p>
        </w:tc>
        <w:tc>
          <w:tcPr>
            <w:tcW w:w="1540" w:type="dxa"/>
            <w:tcBorders>
              <w:top w:val="nil"/>
              <w:left w:val="nil"/>
              <w:bottom w:val="single" w:sz="4" w:space="0" w:color="auto"/>
              <w:right w:val="nil"/>
            </w:tcBorders>
            <w:shd w:val="clear" w:color="auto" w:fill="auto"/>
            <w:vAlign w:val="center"/>
          </w:tcPr>
          <w:p w14:paraId="1E30DDD8" w14:textId="77777777" w:rsidR="00B36181" w:rsidRPr="00B36181" w:rsidRDefault="00B36181" w:rsidP="00B36181">
            <w:pPr>
              <w:jc w:val="center"/>
              <w:rPr>
                <w:snapToGrid w:val="0"/>
                <w:sz w:val="28"/>
                <w:szCs w:val="28"/>
              </w:rPr>
            </w:pPr>
          </w:p>
        </w:tc>
        <w:tc>
          <w:tcPr>
            <w:tcW w:w="1540" w:type="dxa"/>
            <w:tcBorders>
              <w:top w:val="nil"/>
              <w:left w:val="nil"/>
              <w:bottom w:val="single" w:sz="4" w:space="0" w:color="auto"/>
              <w:right w:val="nil"/>
            </w:tcBorders>
            <w:shd w:val="clear" w:color="auto" w:fill="auto"/>
            <w:vAlign w:val="center"/>
          </w:tcPr>
          <w:p w14:paraId="53BB61E9" w14:textId="77777777" w:rsidR="00B36181" w:rsidRPr="00B36181" w:rsidRDefault="00B36181" w:rsidP="00B36181">
            <w:pPr>
              <w:jc w:val="center"/>
              <w:rPr>
                <w:snapToGrid w:val="0"/>
                <w:sz w:val="28"/>
                <w:szCs w:val="28"/>
              </w:rPr>
            </w:pPr>
          </w:p>
        </w:tc>
        <w:tc>
          <w:tcPr>
            <w:tcW w:w="1540" w:type="dxa"/>
            <w:tcBorders>
              <w:top w:val="nil"/>
              <w:left w:val="nil"/>
              <w:bottom w:val="single" w:sz="4" w:space="0" w:color="auto"/>
              <w:right w:val="nil"/>
            </w:tcBorders>
            <w:shd w:val="clear" w:color="auto" w:fill="auto"/>
            <w:vAlign w:val="center"/>
          </w:tcPr>
          <w:p w14:paraId="56A81B8F" w14:textId="77777777" w:rsidR="00B36181" w:rsidRPr="00B36181" w:rsidRDefault="00B36181" w:rsidP="00B36181">
            <w:pPr>
              <w:jc w:val="center"/>
              <w:rPr>
                <w:snapToGrid w:val="0"/>
                <w:sz w:val="28"/>
                <w:szCs w:val="28"/>
              </w:rPr>
            </w:pPr>
          </w:p>
        </w:tc>
        <w:tc>
          <w:tcPr>
            <w:tcW w:w="1540" w:type="dxa"/>
            <w:tcBorders>
              <w:top w:val="nil"/>
              <w:left w:val="nil"/>
              <w:bottom w:val="single" w:sz="4" w:space="0" w:color="auto"/>
              <w:right w:val="nil"/>
            </w:tcBorders>
            <w:shd w:val="clear" w:color="auto" w:fill="auto"/>
            <w:vAlign w:val="center"/>
          </w:tcPr>
          <w:p w14:paraId="0A3616B8" w14:textId="77777777" w:rsidR="00B36181" w:rsidRPr="00B36181" w:rsidRDefault="00B36181" w:rsidP="00B36181">
            <w:pPr>
              <w:jc w:val="center"/>
              <w:rPr>
                <w:snapToGrid w:val="0"/>
                <w:sz w:val="28"/>
                <w:szCs w:val="28"/>
              </w:rPr>
            </w:pPr>
          </w:p>
        </w:tc>
      </w:tr>
      <w:tr w:rsidR="00B36181" w:rsidRPr="00B36181" w14:paraId="5558B50D" w14:textId="77777777" w:rsidTr="009E53B0">
        <w:trPr>
          <w:trHeight w:val="255"/>
        </w:trPr>
        <w:tc>
          <w:tcPr>
            <w:tcW w:w="3539" w:type="dxa"/>
            <w:tcBorders>
              <w:top w:val="nil"/>
              <w:left w:val="single" w:sz="4" w:space="0" w:color="auto"/>
              <w:bottom w:val="single" w:sz="4" w:space="0" w:color="auto"/>
              <w:right w:val="single" w:sz="4" w:space="0" w:color="auto"/>
            </w:tcBorders>
            <w:shd w:val="clear" w:color="000000" w:fill="CCFFCC"/>
            <w:vAlign w:val="center"/>
            <w:hideMark/>
          </w:tcPr>
          <w:p w14:paraId="4D8F2996" w14:textId="77777777" w:rsidR="00B36181" w:rsidRPr="00B36181" w:rsidRDefault="00B36181" w:rsidP="00B36181">
            <w:pPr>
              <w:rPr>
                <w:b/>
                <w:bCs/>
                <w:sz w:val="28"/>
                <w:szCs w:val="28"/>
              </w:rPr>
            </w:pPr>
            <w:r w:rsidRPr="00B36181">
              <w:rPr>
                <w:b/>
                <w:bCs/>
                <w:sz w:val="28"/>
                <w:szCs w:val="28"/>
              </w:rPr>
              <w:t>Год (стр.2+стр.3)</w:t>
            </w:r>
          </w:p>
        </w:tc>
        <w:tc>
          <w:tcPr>
            <w:tcW w:w="1540" w:type="dxa"/>
            <w:tcBorders>
              <w:top w:val="nil"/>
              <w:left w:val="nil"/>
              <w:bottom w:val="single" w:sz="4" w:space="0" w:color="auto"/>
              <w:right w:val="single" w:sz="4" w:space="0" w:color="auto"/>
            </w:tcBorders>
            <w:shd w:val="clear" w:color="000000" w:fill="CCFFCC"/>
            <w:vAlign w:val="center"/>
          </w:tcPr>
          <w:p w14:paraId="083B2D59" w14:textId="77777777" w:rsidR="00B36181" w:rsidRPr="00B36181" w:rsidRDefault="00B36181" w:rsidP="00B36181">
            <w:pPr>
              <w:jc w:val="center"/>
              <w:rPr>
                <w:snapToGrid w:val="0"/>
                <w:sz w:val="28"/>
                <w:szCs w:val="28"/>
              </w:rPr>
            </w:pPr>
            <w:r w:rsidRPr="00B36181">
              <w:rPr>
                <w:snapToGrid w:val="0"/>
                <w:sz w:val="28"/>
                <w:szCs w:val="28"/>
              </w:rPr>
              <w:t>2 253,154</w:t>
            </w:r>
          </w:p>
        </w:tc>
        <w:tc>
          <w:tcPr>
            <w:tcW w:w="1540" w:type="dxa"/>
            <w:tcBorders>
              <w:top w:val="nil"/>
              <w:left w:val="nil"/>
              <w:bottom w:val="single" w:sz="4" w:space="0" w:color="auto"/>
              <w:right w:val="single" w:sz="4" w:space="0" w:color="auto"/>
            </w:tcBorders>
            <w:shd w:val="clear" w:color="000000" w:fill="CCFFCC"/>
            <w:vAlign w:val="center"/>
          </w:tcPr>
          <w:p w14:paraId="6147583E" w14:textId="77777777" w:rsidR="00B36181" w:rsidRPr="00B36181" w:rsidRDefault="00B36181" w:rsidP="00B36181">
            <w:pPr>
              <w:jc w:val="center"/>
              <w:rPr>
                <w:snapToGrid w:val="0"/>
                <w:sz w:val="28"/>
                <w:szCs w:val="28"/>
              </w:rPr>
            </w:pPr>
            <w:r w:rsidRPr="00B36181">
              <w:rPr>
                <w:snapToGrid w:val="0"/>
                <w:sz w:val="28"/>
                <w:szCs w:val="28"/>
              </w:rPr>
              <w:t>615,90</w:t>
            </w:r>
          </w:p>
        </w:tc>
        <w:tc>
          <w:tcPr>
            <w:tcW w:w="1540" w:type="dxa"/>
            <w:tcBorders>
              <w:top w:val="nil"/>
              <w:left w:val="nil"/>
              <w:bottom w:val="single" w:sz="4" w:space="0" w:color="auto"/>
              <w:right w:val="single" w:sz="4" w:space="0" w:color="auto"/>
            </w:tcBorders>
            <w:shd w:val="clear" w:color="000000" w:fill="CCFFCC"/>
            <w:vAlign w:val="center"/>
          </w:tcPr>
          <w:p w14:paraId="0911231C" w14:textId="77777777" w:rsidR="00B36181" w:rsidRPr="00B36181" w:rsidRDefault="00B36181" w:rsidP="00B36181">
            <w:pPr>
              <w:jc w:val="center"/>
              <w:rPr>
                <w:snapToGrid w:val="0"/>
                <w:sz w:val="28"/>
                <w:szCs w:val="28"/>
              </w:rPr>
            </w:pPr>
            <w:r w:rsidRPr="00B36181">
              <w:rPr>
                <w:snapToGrid w:val="0"/>
                <w:sz w:val="28"/>
                <w:szCs w:val="28"/>
              </w:rPr>
              <w:t>3,04%</w:t>
            </w:r>
          </w:p>
        </w:tc>
        <w:tc>
          <w:tcPr>
            <w:tcW w:w="1540" w:type="dxa"/>
            <w:tcBorders>
              <w:top w:val="nil"/>
              <w:left w:val="nil"/>
              <w:bottom w:val="single" w:sz="4" w:space="0" w:color="auto"/>
              <w:right w:val="single" w:sz="4" w:space="0" w:color="auto"/>
            </w:tcBorders>
            <w:shd w:val="clear" w:color="000000" w:fill="CCFFCC"/>
            <w:vAlign w:val="center"/>
          </w:tcPr>
          <w:p w14:paraId="717CA1D1" w14:textId="77777777" w:rsidR="00B36181" w:rsidRPr="00B36181" w:rsidRDefault="00B36181" w:rsidP="00B36181">
            <w:pPr>
              <w:jc w:val="center"/>
              <w:rPr>
                <w:snapToGrid w:val="0"/>
                <w:sz w:val="28"/>
                <w:szCs w:val="28"/>
              </w:rPr>
            </w:pPr>
            <w:r w:rsidRPr="00B36181">
              <w:rPr>
                <w:snapToGrid w:val="0"/>
                <w:sz w:val="28"/>
                <w:szCs w:val="28"/>
              </w:rPr>
              <w:t>1 387 727</w:t>
            </w:r>
          </w:p>
        </w:tc>
      </w:tr>
    </w:tbl>
    <w:p w14:paraId="4726A3BE" w14:textId="77777777" w:rsidR="00B36181" w:rsidRPr="00B36181" w:rsidRDefault="00B36181" w:rsidP="00B36181">
      <w:pPr>
        <w:rPr>
          <w:snapToGrid w:val="0"/>
          <w:sz w:val="28"/>
          <w:szCs w:val="28"/>
        </w:rPr>
      </w:pPr>
    </w:p>
    <w:p w14:paraId="306478B5" w14:textId="77777777" w:rsidR="00B36181" w:rsidRPr="00B36181" w:rsidRDefault="00B36181" w:rsidP="00B36181">
      <w:pPr>
        <w:ind w:firstLine="851"/>
        <w:jc w:val="both"/>
        <w:rPr>
          <w:sz w:val="28"/>
          <w:szCs w:val="28"/>
        </w:rPr>
      </w:pPr>
    </w:p>
    <w:p w14:paraId="19777293" w14:textId="77777777" w:rsidR="00B36181" w:rsidRPr="00B36181" w:rsidRDefault="00B36181" w:rsidP="00B36181">
      <w:pPr>
        <w:spacing w:before="240" w:after="60"/>
        <w:jc w:val="center"/>
        <w:outlineLvl w:val="0"/>
        <w:rPr>
          <w:b/>
          <w:sz w:val="28"/>
          <w:szCs w:val="20"/>
        </w:rPr>
      </w:pPr>
      <w:r w:rsidRPr="00B36181">
        <w:rPr>
          <w:b/>
          <w:sz w:val="28"/>
          <w:szCs w:val="20"/>
        </w:rPr>
        <w:br w:type="page"/>
      </w:r>
      <w:r w:rsidRPr="00B36181">
        <w:rPr>
          <w:b/>
          <w:sz w:val="28"/>
          <w:szCs w:val="20"/>
        </w:rPr>
        <w:lastRenderedPageBreak/>
        <w:t xml:space="preserve">Сравнительный анализ динамики расходов </w:t>
      </w:r>
      <w:r w:rsidRPr="00B36181">
        <w:rPr>
          <w:b/>
          <w:sz w:val="28"/>
          <w:szCs w:val="20"/>
        </w:rPr>
        <w:br/>
        <w:t xml:space="preserve">в сравнении с предыдущими периодами регулирования </w:t>
      </w:r>
      <w:r w:rsidRPr="00B36181">
        <w:rPr>
          <w:b/>
          <w:sz w:val="28"/>
          <w:szCs w:val="20"/>
        </w:rPr>
        <w:br/>
        <w:t>ООО «ЭнергоТранзит»</w:t>
      </w:r>
    </w:p>
    <w:p w14:paraId="16733B6F" w14:textId="77777777" w:rsidR="00B36181" w:rsidRPr="00B36181" w:rsidRDefault="00B36181" w:rsidP="00B36181">
      <w:pPr>
        <w:rPr>
          <w:snapToGrid w:val="0"/>
          <w:sz w:val="28"/>
          <w:szCs w:val="28"/>
        </w:rPr>
      </w:pPr>
    </w:p>
    <w:p w14:paraId="5DBBD67B" w14:textId="77777777" w:rsidR="00B36181" w:rsidRPr="00B36181" w:rsidRDefault="00B36181" w:rsidP="00B36181">
      <w:pPr>
        <w:jc w:val="center"/>
        <w:rPr>
          <w:b/>
          <w:snapToGrid w:val="0"/>
          <w:sz w:val="28"/>
        </w:rPr>
      </w:pPr>
      <w:r w:rsidRPr="00B36181">
        <w:rPr>
          <w:b/>
          <w:snapToGrid w:val="0"/>
          <w:sz w:val="28"/>
        </w:rPr>
        <w:t>Расходы на услуги по передаче тепловой энергии, теплоносителя</w:t>
      </w:r>
    </w:p>
    <w:p w14:paraId="0A201FA1" w14:textId="77777777" w:rsidR="00B36181" w:rsidRPr="00B36181" w:rsidRDefault="00B36181" w:rsidP="00B36181">
      <w:pPr>
        <w:jc w:val="center"/>
        <w:rPr>
          <w:snapToGrid w:val="0"/>
          <w:sz w:val="28"/>
          <w:szCs w:val="28"/>
        </w:rPr>
      </w:pPr>
    </w:p>
    <w:p w14:paraId="0D6A0908" w14:textId="77777777" w:rsidR="00B36181" w:rsidRPr="00B36181" w:rsidRDefault="00B36181" w:rsidP="003B1DE9">
      <w:pPr>
        <w:numPr>
          <w:ilvl w:val="0"/>
          <w:numId w:val="5"/>
        </w:numPr>
        <w:tabs>
          <w:tab w:val="left" w:pos="1890"/>
        </w:tabs>
        <w:ind w:right="-425"/>
        <w:jc w:val="right"/>
        <w:rPr>
          <w:snapToGrid w:val="0"/>
          <w:sz w:val="28"/>
          <w:szCs w:val="28"/>
        </w:rPr>
      </w:pPr>
    </w:p>
    <w:tbl>
      <w:tblPr>
        <w:tblW w:w="11384" w:type="dxa"/>
        <w:tblInd w:w="-34" w:type="dxa"/>
        <w:tblLook w:val="04A0" w:firstRow="1" w:lastRow="0" w:firstColumn="1" w:lastColumn="0" w:noHBand="0" w:noVBand="1"/>
      </w:tblPr>
      <w:tblGrid>
        <w:gridCol w:w="750"/>
        <w:gridCol w:w="3645"/>
        <w:gridCol w:w="1573"/>
        <w:gridCol w:w="227"/>
        <w:gridCol w:w="1537"/>
        <w:gridCol w:w="263"/>
        <w:gridCol w:w="1501"/>
        <w:gridCol w:w="299"/>
        <w:gridCol w:w="1575"/>
        <w:gridCol w:w="14"/>
      </w:tblGrid>
      <w:tr w:rsidR="00B36181" w:rsidRPr="00B36181" w14:paraId="07350026" w14:textId="77777777" w:rsidTr="009E53B0">
        <w:trPr>
          <w:trHeight w:val="705"/>
        </w:trPr>
        <w:tc>
          <w:tcPr>
            <w:tcW w:w="11384" w:type="dxa"/>
            <w:gridSpan w:val="10"/>
            <w:tcBorders>
              <w:top w:val="nil"/>
              <w:left w:val="nil"/>
              <w:bottom w:val="nil"/>
              <w:right w:val="nil"/>
            </w:tcBorders>
            <w:shd w:val="clear" w:color="auto" w:fill="auto"/>
            <w:noWrap/>
            <w:vAlign w:val="center"/>
            <w:hideMark/>
          </w:tcPr>
          <w:p w14:paraId="37E92B75" w14:textId="77777777" w:rsidR="00B36181" w:rsidRPr="00B36181" w:rsidRDefault="00B36181" w:rsidP="00B36181">
            <w:pPr>
              <w:ind w:right="1337"/>
              <w:jc w:val="center"/>
              <w:rPr>
                <w:bCs/>
                <w:snapToGrid w:val="0"/>
                <w:sz w:val="20"/>
                <w:szCs w:val="28"/>
              </w:rPr>
            </w:pPr>
            <w:r w:rsidRPr="00B36181">
              <w:rPr>
                <w:bCs/>
                <w:snapToGrid w:val="0"/>
                <w:sz w:val="28"/>
                <w:szCs w:val="28"/>
              </w:rPr>
              <w:t>Реестр операционных (подконтрольных) расходов</w:t>
            </w:r>
          </w:p>
        </w:tc>
      </w:tr>
      <w:tr w:rsidR="00B36181" w:rsidRPr="00B36181" w14:paraId="5FB8B9DB" w14:textId="77777777" w:rsidTr="009E53B0">
        <w:trPr>
          <w:gridAfter w:val="1"/>
          <w:wAfter w:w="14" w:type="dxa"/>
          <w:trHeight w:val="300"/>
        </w:trPr>
        <w:tc>
          <w:tcPr>
            <w:tcW w:w="750" w:type="dxa"/>
            <w:tcBorders>
              <w:top w:val="nil"/>
              <w:left w:val="nil"/>
              <w:bottom w:val="nil"/>
              <w:right w:val="nil"/>
            </w:tcBorders>
            <w:shd w:val="clear" w:color="auto" w:fill="auto"/>
            <w:vAlign w:val="center"/>
            <w:hideMark/>
          </w:tcPr>
          <w:p w14:paraId="175360B6" w14:textId="77777777" w:rsidR="00B36181" w:rsidRPr="00B36181" w:rsidRDefault="00B36181" w:rsidP="00B36181">
            <w:pPr>
              <w:rPr>
                <w:b/>
                <w:bCs/>
                <w:snapToGrid w:val="0"/>
                <w:sz w:val="20"/>
                <w:szCs w:val="28"/>
              </w:rPr>
            </w:pPr>
          </w:p>
        </w:tc>
        <w:tc>
          <w:tcPr>
            <w:tcW w:w="3645" w:type="dxa"/>
            <w:tcBorders>
              <w:top w:val="nil"/>
              <w:left w:val="nil"/>
              <w:bottom w:val="nil"/>
              <w:right w:val="nil"/>
            </w:tcBorders>
            <w:shd w:val="clear" w:color="auto" w:fill="auto"/>
            <w:vAlign w:val="center"/>
            <w:hideMark/>
          </w:tcPr>
          <w:p w14:paraId="74B1F4B7" w14:textId="77777777" w:rsidR="00B36181" w:rsidRPr="00B36181" w:rsidRDefault="00B36181" w:rsidP="00B36181">
            <w:pPr>
              <w:jc w:val="center"/>
              <w:rPr>
                <w:snapToGrid w:val="0"/>
                <w:sz w:val="20"/>
                <w:szCs w:val="28"/>
              </w:rPr>
            </w:pPr>
          </w:p>
        </w:tc>
        <w:tc>
          <w:tcPr>
            <w:tcW w:w="1573" w:type="dxa"/>
            <w:tcBorders>
              <w:top w:val="nil"/>
              <w:left w:val="nil"/>
              <w:bottom w:val="nil"/>
              <w:right w:val="nil"/>
            </w:tcBorders>
            <w:shd w:val="clear" w:color="auto" w:fill="auto"/>
            <w:vAlign w:val="center"/>
            <w:hideMark/>
          </w:tcPr>
          <w:p w14:paraId="6A05FF13" w14:textId="77777777" w:rsidR="00B36181" w:rsidRPr="00B36181" w:rsidRDefault="00B36181" w:rsidP="00B3618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31759A4" w14:textId="77777777" w:rsidR="00B36181" w:rsidRPr="00B36181" w:rsidRDefault="00B36181" w:rsidP="00B3618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1D6A4F9" w14:textId="77777777" w:rsidR="00B36181" w:rsidRPr="00B36181" w:rsidRDefault="00B36181" w:rsidP="00B36181">
            <w:pPr>
              <w:jc w:val="right"/>
              <w:rPr>
                <w:snapToGrid w:val="0"/>
                <w:sz w:val="20"/>
                <w:szCs w:val="28"/>
              </w:rPr>
            </w:pPr>
            <w:r w:rsidRPr="00B36181">
              <w:rPr>
                <w:snapToGrid w:val="0"/>
                <w:sz w:val="20"/>
                <w:szCs w:val="28"/>
              </w:rPr>
              <w:t>тыс. руб.</w:t>
            </w:r>
          </w:p>
        </w:tc>
        <w:tc>
          <w:tcPr>
            <w:tcW w:w="1874" w:type="dxa"/>
            <w:gridSpan w:val="2"/>
            <w:tcBorders>
              <w:top w:val="nil"/>
              <w:left w:val="nil"/>
              <w:bottom w:val="nil"/>
              <w:right w:val="nil"/>
            </w:tcBorders>
            <w:shd w:val="clear" w:color="auto" w:fill="auto"/>
            <w:vAlign w:val="center"/>
            <w:hideMark/>
          </w:tcPr>
          <w:p w14:paraId="1283A760" w14:textId="77777777" w:rsidR="00B36181" w:rsidRPr="00B36181" w:rsidRDefault="00B36181" w:rsidP="00B36181">
            <w:pPr>
              <w:jc w:val="right"/>
              <w:rPr>
                <w:snapToGrid w:val="0"/>
                <w:sz w:val="20"/>
                <w:szCs w:val="28"/>
              </w:rPr>
            </w:pPr>
          </w:p>
        </w:tc>
      </w:tr>
      <w:tr w:rsidR="00B36181" w:rsidRPr="00B36181" w14:paraId="399DFA97" w14:textId="77777777" w:rsidTr="009E53B0">
        <w:trPr>
          <w:gridAfter w:val="2"/>
          <w:wAfter w:w="1589"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EF84D" w14:textId="77777777" w:rsidR="00B36181" w:rsidRPr="00B36181" w:rsidRDefault="00B36181" w:rsidP="00B36181">
            <w:pPr>
              <w:jc w:val="center"/>
              <w:rPr>
                <w:snapToGrid w:val="0"/>
                <w:sz w:val="20"/>
                <w:szCs w:val="28"/>
              </w:rPr>
            </w:pPr>
            <w:r w:rsidRPr="00B36181">
              <w:rPr>
                <w:snapToGrid w:val="0"/>
                <w:sz w:val="20"/>
                <w:szCs w:val="28"/>
              </w:rPr>
              <w:t>№ п/п</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5487178" w14:textId="77777777" w:rsidR="00B36181" w:rsidRPr="00B36181" w:rsidRDefault="00B36181" w:rsidP="00B36181">
            <w:pPr>
              <w:jc w:val="center"/>
              <w:rPr>
                <w:snapToGrid w:val="0"/>
                <w:sz w:val="20"/>
                <w:szCs w:val="28"/>
              </w:rPr>
            </w:pPr>
            <w:r w:rsidRPr="00B36181">
              <w:rPr>
                <w:snapToGrid w:val="0"/>
                <w:sz w:val="20"/>
                <w:szCs w:val="28"/>
              </w:rPr>
              <w:t>Наименование расхода</w:t>
            </w:r>
          </w:p>
        </w:tc>
        <w:tc>
          <w:tcPr>
            <w:tcW w:w="1800" w:type="dxa"/>
            <w:gridSpan w:val="2"/>
            <w:tcBorders>
              <w:top w:val="single" w:sz="4" w:space="0" w:color="auto"/>
              <w:left w:val="nil"/>
              <w:bottom w:val="single" w:sz="4" w:space="0" w:color="auto"/>
              <w:right w:val="nil"/>
            </w:tcBorders>
            <w:shd w:val="clear" w:color="auto" w:fill="auto"/>
            <w:vAlign w:val="center"/>
            <w:hideMark/>
          </w:tcPr>
          <w:p w14:paraId="5735FE15" w14:textId="77777777" w:rsidR="00B36181" w:rsidRPr="00B36181" w:rsidRDefault="00B36181" w:rsidP="00B36181">
            <w:pPr>
              <w:jc w:val="center"/>
              <w:rPr>
                <w:snapToGrid w:val="0"/>
                <w:sz w:val="20"/>
                <w:szCs w:val="28"/>
              </w:rPr>
            </w:pPr>
            <w:r w:rsidRPr="00B36181">
              <w:rPr>
                <w:snapToGrid w:val="0"/>
                <w:sz w:val="20"/>
                <w:szCs w:val="28"/>
              </w:rPr>
              <w:t xml:space="preserve">Утверждено </w:t>
            </w:r>
            <w:r w:rsidRPr="00B36181">
              <w:rPr>
                <w:snapToGrid w:val="0"/>
                <w:sz w:val="20"/>
                <w:szCs w:val="28"/>
              </w:rPr>
              <w:br/>
              <w:t>на 2024</w:t>
            </w:r>
          </w:p>
        </w:tc>
        <w:tc>
          <w:tcPr>
            <w:tcW w:w="1800" w:type="dxa"/>
            <w:gridSpan w:val="2"/>
            <w:tcBorders>
              <w:top w:val="single" w:sz="4" w:space="0" w:color="auto"/>
              <w:left w:val="single" w:sz="4" w:space="0" w:color="auto"/>
              <w:bottom w:val="single" w:sz="4" w:space="0" w:color="auto"/>
              <w:right w:val="nil"/>
            </w:tcBorders>
            <w:shd w:val="clear" w:color="auto" w:fill="auto"/>
            <w:vAlign w:val="center"/>
            <w:hideMark/>
          </w:tcPr>
          <w:p w14:paraId="4D613E46" w14:textId="77777777" w:rsidR="00B36181" w:rsidRPr="00B36181" w:rsidRDefault="00B36181" w:rsidP="00B36181">
            <w:pPr>
              <w:jc w:val="center"/>
              <w:rPr>
                <w:snapToGrid w:val="0"/>
                <w:sz w:val="20"/>
                <w:szCs w:val="28"/>
              </w:rPr>
            </w:pPr>
            <w:r w:rsidRPr="00B36181">
              <w:rPr>
                <w:snapToGrid w:val="0"/>
                <w:sz w:val="20"/>
                <w:szCs w:val="28"/>
              </w:rPr>
              <w:t>Предложение экспертов</w:t>
            </w:r>
            <w:r w:rsidRPr="00B36181">
              <w:rPr>
                <w:snapToGrid w:val="0"/>
                <w:sz w:val="20"/>
                <w:szCs w:val="28"/>
              </w:rPr>
              <w:br/>
              <w:t xml:space="preserve"> на 2025 год</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9EEAAF" w14:textId="77777777" w:rsidR="00B36181" w:rsidRPr="00B36181" w:rsidRDefault="00B36181" w:rsidP="00B36181">
            <w:pPr>
              <w:jc w:val="center"/>
              <w:rPr>
                <w:snapToGrid w:val="0"/>
                <w:sz w:val="20"/>
                <w:szCs w:val="28"/>
              </w:rPr>
            </w:pPr>
            <w:r w:rsidRPr="00B36181">
              <w:rPr>
                <w:snapToGrid w:val="0"/>
                <w:sz w:val="20"/>
                <w:szCs w:val="28"/>
              </w:rPr>
              <w:t>Динамика расходов</w:t>
            </w:r>
          </w:p>
        </w:tc>
      </w:tr>
      <w:tr w:rsidR="00B36181" w:rsidRPr="00B36181" w14:paraId="3A08983F" w14:textId="77777777" w:rsidTr="009E53B0">
        <w:trPr>
          <w:gridAfter w:val="2"/>
          <w:wAfter w:w="158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3437A" w14:textId="77777777" w:rsidR="00B36181" w:rsidRPr="00B36181" w:rsidRDefault="00B36181" w:rsidP="00B36181">
            <w:pPr>
              <w:jc w:val="center"/>
              <w:rPr>
                <w:snapToGrid w:val="0"/>
                <w:sz w:val="20"/>
                <w:szCs w:val="28"/>
              </w:rPr>
            </w:pPr>
            <w:r w:rsidRPr="00B36181">
              <w:rPr>
                <w:snapToGrid w:val="0"/>
                <w:sz w:val="20"/>
                <w:szCs w:val="28"/>
              </w:rPr>
              <w:t>1</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E608A3F" w14:textId="77777777" w:rsidR="00B36181" w:rsidRPr="00B36181" w:rsidRDefault="00B36181" w:rsidP="00B36181">
            <w:pPr>
              <w:rPr>
                <w:snapToGrid w:val="0"/>
                <w:sz w:val="20"/>
                <w:szCs w:val="28"/>
              </w:rPr>
            </w:pPr>
            <w:r w:rsidRPr="00B36181">
              <w:rPr>
                <w:snapToGrid w:val="0"/>
                <w:sz w:val="20"/>
                <w:szCs w:val="28"/>
              </w:rPr>
              <w:t>Расходы на приобретение сырья и материалов</w:t>
            </w:r>
          </w:p>
        </w:tc>
        <w:tc>
          <w:tcPr>
            <w:tcW w:w="1800" w:type="dxa"/>
            <w:gridSpan w:val="2"/>
            <w:tcBorders>
              <w:top w:val="single" w:sz="4" w:space="0" w:color="auto"/>
              <w:left w:val="nil"/>
              <w:bottom w:val="single" w:sz="4" w:space="0" w:color="auto"/>
              <w:right w:val="nil"/>
            </w:tcBorders>
            <w:shd w:val="clear" w:color="auto" w:fill="auto"/>
            <w:vAlign w:val="center"/>
          </w:tcPr>
          <w:p w14:paraId="78A44E27" w14:textId="77777777" w:rsidR="00B36181" w:rsidRPr="00B36181" w:rsidRDefault="00B36181" w:rsidP="00B36181">
            <w:pPr>
              <w:jc w:val="center"/>
              <w:rPr>
                <w:snapToGrid w:val="0"/>
                <w:szCs w:val="28"/>
              </w:rPr>
            </w:pPr>
            <w:r w:rsidRPr="00B36181">
              <w:rPr>
                <w:snapToGrid w:val="0"/>
                <w:szCs w:val="28"/>
              </w:rPr>
              <w:t>77 002</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52572202" w14:textId="77777777" w:rsidR="00B36181" w:rsidRPr="00B36181" w:rsidRDefault="00B36181" w:rsidP="00B36181">
            <w:pPr>
              <w:jc w:val="center"/>
              <w:rPr>
                <w:snapToGrid w:val="0"/>
                <w:szCs w:val="28"/>
              </w:rPr>
            </w:pPr>
            <w:r w:rsidRPr="00B36181">
              <w:rPr>
                <w:snapToGrid w:val="0"/>
                <w:szCs w:val="28"/>
              </w:rPr>
              <w:t>81 316</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079AB" w14:textId="77777777" w:rsidR="00B36181" w:rsidRPr="00B36181" w:rsidRDefault="00B36181" w:rsidP="00B36181">
            <w:pPr>
              <w:jc w:val="center"/>
              <w:rPr>
                <w:snapToGrid w:val="0"/>
                <w:szCs w:val="28"/>
              </w:rPr>
            </w:pPr>
            <w:r w:rsidRPr="00B36181">
              <w:rPr>
                <w:snapToGrid w:val="0"/>
                <w:szCs w:val="28"/>
              </w:rPr>
              <w:t>4 314</w:t>
            </w:r>
          </w:p>
        </w:tc>
      </w:tr>
      <w:tr w:rsidR="00B36181" w:rsidRPr="00B36181" w14:paraId="5FAA8518" w14:textId="77777777" w:rsidTr="009E53B0">
        <w:trPr>
          <w:gridAfter w:val="2"/>
          <w:wAfter w:w="158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57DED" w14:textId="77777777" w:rsidR="00B36181" w:rsidRPr="00B36181" w:rsidRDefault="00B36181" w:rsidP="00B36181">
            <w:pPr>
              <w:jc w:val="center"/>
              <w:rPr>
                <w:snapToGrid w:val="0"/>
                <w:sz w:val="20"/>
                <w:szCs w:val="28"/>
              </w:rPr>
            </w:pPr>
            <w:r w:rsidRPr="00B36181">
              <w:rPr>
                <w:snapToGrid w:val="0"/>
                <w:sz w:val="20"/>
                <w:szCs w:val="28"/>
              </w:rPr>
              <w:t>2</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17CF386" w14:textId="77777777" w:rsidR="00B36181" w:rsidRPr="00B36181" w:rsidRDefault="00B36181" w:rsidP="00B36181">
            <w:pPr>
              <w:rPr>
                <w:snapToGrid w:val="0"/>
                <w:sz w:val="20"/>
                <w:szCs w:val="28"/>
              </w:rPr>
            </w:pPr>
            <w:r w:rsidRPr="00B36181">
              <w:rPr>
                <w:snapToGrid w:val="0"/>
                <w:sz w:val="20"/>
                <w:szCs w:val="28"/>
              </w:rPr>
              <w:t>Расходы на ремонт основных средств</w:t>
            </w:r>
          </w:p>
        </w:tc>
        <w:tc>
          <w:tcPr>
            <w:tcW w:w="1800" w:type="dxa"/>
            <w:gridSpan w:val="2"/>
            <w:tcBorders>
              <w:top w:val="single" w:sz="4" w:space="0" w:color="auto"/>
              <w:left w:val="nil"/>
              <w:bottom w:val="single" w:sz="4" w:space="0" w:color="auto"/>
              <w:right w:val="nil"/>
            </w:tcBorders>
            <w:shd w:val="clear" w:color="auto" w:fill="auto"/>
            <w:vAlign w:val="center"/>
          </w:tcPr>
          <w:p w14:paraId="01970A10" w14:textId="77777777" w:rsidR="00B36181" w:rsidRPr="00B36181" w:rsidRDefault="00B36181" w:rsidP="00B36181">
            <w:pPr>
              <w:jc w:val="center"/>
              <w:rPr>
                <w:snapToGrid w:val="0"/>
                <w:szCs w:val="28"/>
              </w:rPr>
            </w:pPr>
            <w:r w:rsidRPr="00B36181">
              <w:rPr>
                <w:snapToGrid w:val="0"/>
                <w:szCs w:val="28"/>
              </w:rPr>
              <w:t>179 333</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1A69CC00" w14:textId="77777777" w:rsidR="00B36181" w:rsidRPr="00B36181" w:rsidRDefault="00B36181" w:rsidP="00B36181">
            <w:pPr>
              <w:jc w:val="center"/>
              <w:rPr>
                <w:snapToGrid w:val="0"/>
                <w:szCs w:val="28"/>
              </w:rPr>
            </w:pPr>
            <w:r w:rsidRPr="00B36181">
              <w:rPr>
                <w:snapToGrid w:val="0"/>
                <w:szCs w:val="28"/>
              </w:rPr>
              <w:t>189 381</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3DAB7" w14:textId="77777777" w:rsidR="00B36181" w:rsidRPr="00B36181" w:rsidRDefault="00B36181" w:rsidP="00B36181">
            <w:pPr>
              <w:jc w:val="center"/>
              <w:rPr>
                <w:snapToGrid w:val="0"/>
                <w:szCs w:val="28"/>
              </w:rPr>
            </w:pPr>
            <w:r w:rsidRPr="00B36181">
              <w:rPr>
                <w:snapToGrid w:val="0"/>
                <w:szCs w:val="28"/>
              </w:rPr>
              <w:t>10 048</w:t>
            </w:r>
          </w:p>
        </w:tc>
      </w:tr>
      <w:tr w:rsidR="00B36181" w:rsidRPr="00B36181" w14:paraId="34F44123" w14:textId="77777777" w:rsidTr="009E53B0">
        <w:trPr>
          <w:gridAfter w:val="2"/>
          <w:wAfter w:w="158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0CD60" w14:textId="77777777" w:rsidR="00B36181" w:rsidRPr="00B36181" w:rsidRDefault="00B36181" w:rsidP="00B36181">
            <w:pPr>
              <w:jc w:val="center"/>
              <w:rPr>
                <w:snapToGrid w:val="0"/>
                <w:sz w:val="20"/>
                <w:szCs w:val="28"/>
              </w:rPr>
            </w:pPr>
            <w:r w:rsidRPr="00B36181">
              <w:rPr>
                <w:snapToGrid w:val="0"/>
                <w:sz w:val="20"/>
                <w:szCs w:val="28"/>
              </w:rPr>
              <w:t>3</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E93A5AF" w14:textId="77777777" w:rsidR="00B36181" w:rsidRPr="00B36181" w:rsidRDefault="00B36181" w:rsidP="00B36181">
            <w:pPr>
              <w:rPr>
                <w:snapToGrid w:val="0"/>
                <w:sz w:val="20"/>
                <w:szCs w:val="28"/>
              </w:rPr>
            </w:pPr>
            <w:r w:rsidRPr="00B36181">
              <w:rPr>
                <w:snapToGrid w:val="0"/>
                <w:sz w:val="20"/>
                <w:szCs w:val="28"/>
              </w:rPr>
              <w:t>Расходы на оплату труда</w:t>
            </w:r>
          </w:p>
        </w:tc>
        <w:tc>
          <w:tcPr>
            <w:tcW w:w="1800" w:type="dxa"/>
            <w:gridSpan w:val="2"/>
            <w:tcBorders>
              <w:top w:val="single" w:sz="4" w:space="0" w:color="auto"/>
              <w:left w:val="nil"/>
              <w:bottom w:val="single" w:sz="4" w:space="0" w:color="auto"/>
              <w:right w:val="nil"/>
            </w:tcBorders>
            <w:shd w:val="clear" w:color="auto" w:fill="auto"/>
            <w:vAlign w:val="center"/>
          </w:tcPr>
          <w:p w14:paraId="2147DAD5"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5CA2CFF4"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0B4C8"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55D7637C" w14:textId="77777777" w:rsidTr="009E53B0">
        <w:trPr>
          <w:gridAfter w:val="2"/>
          <w:wAfter w:w="1589"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3A586" w14:textId="77777777" w:rsidR="00B36181" w:rsidRPr="00B36181" w:rsidRDefault="00B36181" w:rsidP="00B36181">
            <w:pPr>
              <w:jc w:val="center"/>
              <w:rPr>
                <w:snapToGrid w:val="0"/>
                <w:sz w:val="20"/>
                <w:szCs w:val="28"/>
              </w:rPr>
            </w:pPr>
            <w:r w:rsidRPr="00B36181">
              <w:rPr>
                <w:snapToGrid w:val="0"/>
                <w:sz w:val="20"/>
                <w:szCs w:val="28"/>
              </w:rPr>
              <w:t>4</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4A1B5F0" w14:textId="77777777" w:rsidR="00B36181" w:rsidRPr="00B36181" w:rsidRDefault="00B36181" w:rsidP="00B36181">
            <w:pPr>
              <w:rPr>
                <w:snapToGrid w:val="0"/>
                <w:sz w:val="20"/>
                <w:szCs w:val="28"/>
              </w:rPr>
            </w:pPr>
            <w:r w:rsidRPr="00B36181">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800" w:type="dxa"/>
            <w:gridSpan w:val="2"/>
            <w:tcBorders>
              <w:top w:val="single" w:sz="4" w:space="0" w:color="auto"/>
              <w:left w:val="nil"/>
              <w:bottom w:val="single" w:sz="4" w:space="0" w:color="auto"/>
              <w:right w:val="nil"/>
            </w:tcBorders>
            <w:shd w:val="clear" w:color="auto" w:fill="auto"/>
            <w:vAlign w:val="center"/>
          </w:tcPr>
          <w:p w14:paraId="4ACD6AC4" w14:textId="77777777" w:rsidR="00B36181" w:rsidRPr="00B36181" w:rsidRDefault="00B36181" w:rsidP="00B36181">
            <w:pPr>
              <w:jc w:val="center"/>
              <w:rPr>
                <w:snapToGrid w:val="0"/>
                <w:szCs w:val="28"/>
              </w:rPr>
            </w:pPr>
            <w:r w:rsidRPr="00B36181">
              <w:rPr>
                <w:snapToGrid w:val="0"/>
                <w:szCs w:val="28"/>
              </w:rPr>
              <w:t>409 861</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4585ABFB" w14:textId="77777777" w:rsidR="00B36181" w:rsidRPr="00B36181" w:rsidRDefault="00B36181" w:rsidP="00B36181">
            <w:pPr>
              <w:jc w:val="center"/>
              <w:rPr>
                <w:snapToGrid w:val="0"/>
                <w:szCs w:val="28"/>
              </w:rPr>
            </w:pPr>
            <w:r w:rsidRPr="00B36181">
              <w:rPr>
                <w:snapToGrid w:val="0"/>
                <w:szCs w:val="28"/>
              </w:rPr>
              <w:t>432 826</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3A0AA" w14:textId="77777777" w:rsidR="00B36181" w:rsidRPr="00B36181" w:rsidRDefault="00B36181" w:rsidP="00B36181">
            <w:pPr>
              <w:jc w:val="center"/>
              <w:rPr>
                <w:snapToGrid w:val="0"/>
                <w:szCs w:val="28"/>
              </w:rPr>
            </w:pPr>
            <w:r w:rsidRPr="00B36181">
              <w:rPr>
                <w:snapToGrid w:val="0"/>
                <w:szCs w:val="28"/>
              </w:rPr>
              <w:t>22 965</w:t>
            </w:r>
          </w:p>
        </w:tc>
      </w:tr>
      <w:tr w:rsidR="00B36181" w:rsidRPr="00B36181" w14:paraId="261FAADF" w14:textId="77777777" w:rsidTr="009E53B0">
        <w:trPr>
          <w:gridAfter w:val="2"/>
          <w:wAfter w:w="1589"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0820F" w14:textId="77777777" w:rsidR="00B36181" w:rsidRPr="00B36181" w:rsidRDefault="00B36181" w:rsidP="00B36181">
            <w:pPr>
              <w:jc w:val="center"/>
              <w:rPr>
                <w:snapToGrid w:val="0"/>
                <w:sz w:val="20"/>
                <w:szCs w:val="28"/>
              </w:rPr>
            </w:pPr>
            <w:r w:rsidRPr="00B36181">
              <w:rPr>
                <w:snapToGrid w:val="0"/>
                <w:sz w:val="20"/>
                <w:szCs w:val="28"/>
              </w:rPr>
              <w:t>5</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B5A5682" w14:textId="77777777" w:rsidR="00B36181" w:rsidRPr="00B36181" w:rsidRDefault="00B36181" w:rsidP="00B36181">
            <w:pPr>
              <w:rPr>
                <w:snapToGrid w:val="0"/>
                <w:sz w:val="20"/>
                <w:szCs w:val="28"/>
              </w:rPr>
            </w:pPr>
            <w:r w:rsidRPr="00B36181">
              <w:rPr>
                <w:snapToGrid w:val="0"/>
                <w:sz w:val="20"/>
                <w:szCs w:val="28"/>
              </w:rPr>
              <w:t>Расходы на оплату иных работ и услуг, выполняемых по договорам с организациями</w:t>
            </w:r>
          </w:p>
        </w:tc>
        <w:tc>
          <w:tcPr>
            <w:tcW w:w="1800" w:type="dxa"/>
            <w:gridSpan w:val="2"/>
            <w:tcBorders>
              <w:top w:val="single" w:sz="4" w:space="0" w:color="auto"/>
              <w:left w:val="nil"/>
              <w:bottom w:val="single" w:sz="4" w:space="0" w:color="auto"/>
              <w:right w:val="nil"/>
            </w:tcBorders>
            <w:shd w:val="clear" w:color="auto" w:fill="auto"/>
            <w:vAlign w:val="center"/>
          </w:tcPr>
          <w:p w14:paraId="03B5A9FF" w14:textId="77777777" w:rsidR="00B36181" w:rsidRPr="00B36181" w:rsidRDefault="00B36181" w:rsidP="00B36181">
            <w:pPr>
              <w:jc w:val="center"/>
              <w:rPr>
                <w:snapToGrid w:val="0"/>
                <w:szCs w:val="28"/>
              </w:rPr>
            </w:pPr>
            <w:r w:rsidRPr="00B36181">
              <w:rPr>
                <w:snapToGrid w:val="0"/>
                <w:szCs w:val="28"/>
              </w:rPr>
              <w:t>41 924</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6B475D59" w14:textId="77777777" w:rsidR="00B36181" w:rsidRPr="00B36181" w:rsidRDefault="00B36181" w:rsidP="00B36181">
            <w:pPr>
              <w:jc w:val="center"/>
              <w:rPr>
                <w:snapToGrid w:val="0"/>
                <w:szCs w:val="28"/>
              </w:rPr>
            </w:pPr>
            <w:r w:rsidRPr="00B36181">
              <w:rPr>
                <w:snapToGrid w:val="0"/>
                <w:szCs w:val="28"/>
              </w:rPr>
              <w:t>44 273</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504A3" w14:textId="77777777" w:rsidR="00B36181" w:rsidRPr="00B36181" w:rsidRDefault="00B36181" w:rsidP="00B36181">
            <w:pPr>
              <w:jc w:val="center"/>
              <w:rPr>
                <w:snapToGrid w:val="0"/>
                <w:szCs w:val="28"/>
              </w:rPr>
            </w:pPr>
            <w:r w:rsidRPr="00B36181">
              <w:rPr>
                <w:snapToGrid w:val="0"/>
                <w:szCs w:val="28"/>
              </w:rPr>
              <w:t>2 349</w:t>
            </w:r>
          </w:p>
        </w:tc>
      </w:tr>
      <w:tr w:rsidR="00B36181" w:rsidRPr="00B36181" w14:paraId="29AE6B1F" w14:textId="77777777" w:rsidTr="009E53B0">
        <w:trPr>
          <w:gridAfter w:val="2"/>
          <w:wAfter w:w="158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AF5B2" w14:textId="77777777" w:rsidR="00B36181" w:rsidRPr="00B36181" w:rsidRDefault="00B36181" w:rsidP="00B36181">
            <w:pPr>
              <w:jc w:val="center"/>
              <w:rPr>
                <w:snapToGrid w:val="0"/>
                <w:sz w:val="20"/>
                <w:szCs w:val="28"/>
              </w:rPr>
            </w:pPr>
            <w:r w:rsidRPr="00B36181">
              <w:rPr>
                <w:snapToGrid w:val="0"/>
                <w:sz w:val="20"/>
                <w:szCs w:val="28"/>
              </w:rPr>
              <w:t>6</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BE0687B" w14:textId="77777777" w:rsidR="00B36181" w:rsidRPr="00B36181" w:rsidRDefault="00B36181" w:rsidP="00B36181">
            <w:pPr>
              <w:rPr>
                <w:snapToGrid w:val="0"/>
                <w:sz w:val="20"/>
                <w:szCs w:val="28"/>
              </w:rPr>
            </w:pPr>
            <w:r w:rsidRPr="00B36181">
              <w:rPr>
                <w:snapToGrid w:val="0"/>
                <w:sz w:val="20"/>
                <w:szCs w:val="28"/>
              </w:rPr>
              <w:t>Расходы на служебные командировки</w:t>
            </w:r>
          </w:p>
        </w:tc>
        <w:tc>
          <w:tcPr>
            <w:tcW w:w="1800" w:type="dxa"/>
            <w:gridSpan w:val="2"/>
            <w:tcBorders>
              <w:top w:val="single" w:sz="4" w:space="0" w:color="auto"/>
              <w:left w:val="nil"/>
              <w:bottom w:val="single" w:sz="4" w:space="0" w:color="auto"/>
              <w:right w:val="nil"/>
            </w:tcBorders>
            <w:shd w:val="clear" w:color="auto" w:fill="auto"/>
            <w:vAlign w:val="center"/>
          </w:tcPr>
          <w:p w14:paraId="6B152713"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2588EF6D"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55F541"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5DF80E20" w14:textId="77777777" w:rsidTr="009E53B0">
        <w:trPr>
          <w:gridAfter w:val="2"/>
          <w:wAfter w:w="158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05A0F" w14:textId="77777777" w:rsidR="00B36181" w:rsidRPr="00B36181" w:rsidRDefault="00B36181" w:rsidP="00B36181">
            <w:pPr>
              <w:jc w:val="center"/>
              <w:rPr>
                <w:snapToGrid w:val="0"/>
                <w:sz w:val="20"/>
                <w:szCs w:val="28"/>
              </w:rPr>
            </w:pPr>
            <w:r w:rsidRPr="00B36181">
              <w:rPr>
                <w:snapToGrid w:val="0"/>
                <w:sz w:val="20"/>
                <w:szCs w:val="28"/>
              </w:rPr>
              <w:t>7</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C9BA419" w14:textId="77777777" w:rsidR="00B36181" w:rsidRPr="00B36181" w:rsidRDefault="00B36181" w:rsidP="00B36181">
            <w:pPr>
              <w:rPr>
                <w:snapToGrid w:val="0"/>
                <w:sz w:val="20"/>
                <w:szCs w:val="28"/>
              </w:rPr>
            </w:pPr>
            <w:r w:rsidRPr="00B36181">
              <w:rPr>
                <w:snapToGrid w:val="0"/>
                <w:sz w:val="20"/>
                <w:szCs w:val="28"/>
              </w:rPr>
              <w:t>Расходы на обучение персонала</w:t>
            </w:r>
          </w:p>
        </w:tc>
        <w:tc>
          <w:tcPr>
            <w:tcW w:w="1800" w:type="dxa"/>
            <w:gridSpan w:val="2"/>
            <w:tcBorders>
              <w:top w:val="single" w:sz="4" w:space="0" w:color="auto"/>
              <w:left w:val="nil"/>
              <w:bottom w:val="single" w:sz="4" w:space="0" w:color="auto"/>
              <w:right w:val="nil"/>
            </w:tcBorders>
            <w:shd w:val="clear" w:color="auto" w:fill="auto"/>
            <w:vAlign w:val="center"/>
          </w:tcPr>
          <w:p w14:paraId="59F34B31"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65987728"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02A00"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2CD07DDE" w14:textId="77777777" w:rsidTr="009E53B0">
        <w:trPr>
          <w:gridAfter w:val="2"/>
          <w:wAfter w:w="158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2D072" w14:textId="77777777" w:rsidR="00B36181" w:rsidRPr="00B36181" w:rsidRDefault="00B36181" w:rsidP="00B36181">
            <w:pPr>
              <w:jc w:val="center"/>
              <w:rPr>
                <w:snapToGrid w:val="0"/>
                <w:sz w:val="20"/>
                <w:szCs w:val="28"/>
              </w:rPr>
            </w:pPr>
            <w:r w:rsidRPr="00B36181">
              <w:rPr>
                <w:snapToGrid w:val="0"/>
                <w:sz w:val="20"/>
                <w:szCs w:val="28"/>
              </w:rPr>
              <w:t>8</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E4371B0" w14:textId="77777777" w:rsidR="00B36181" w:rsidRPr="00B36181" w:rsidRDefault="00B36181" w:rsidP="00B36181">
            <w:pPr>
              <w:rPr>
                <w:snapToGrid w:val="0"/>
                <w:sz w:val="20"/>
                <w:szCs w:val="28"/>
              </w:rPr>
            </w:pPr>
            <w:r w:rsidRPr="00B36181">
              <w:rPr>
                <w:snapToGrid w:val="0"/>
                <w:sz w:val="20"/>
                <w:szCs w:val="28"/>
              </w:rPr>
              <w:t>Лизинговый платеж</w:t>
            </w:r>
          </w:p>
        </w:tc>
        <w:tc>
          <w:tcPr>
            <w:tcW w:w="1800" w:type="dxa"/>
            <w:gridSpan w:val="2"/>
            <w:tcBorders>
              <w:top w:val="single" w:sz="4" w:space="0" w:color="auto"/>
              <w:left w:val="nil"/>
              <w:bottom w:val="single" w:sz="4" w:space="0" w:color="auto"/>
              <w:right w:val="nil"/>
            </w:tcBorders>
            <w:shd w:val="clear" w:color="auto" w:fill="auto"/>
            <w:vAlign w:val="center"/>
          </w:tcPr>
          <w:p w14:paraId="2C6D69B2"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7C7C95C5"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AAB0A"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0EC7070F" w14:textId="77777777" w:rsidTr="009E53B0">
        <w:trPr>
          <w:gridAfter w:val="2"/>
          <w:wAfter w:w="158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98251" w14:textId="77777777" w:rsidR="00B36181" w:rsidRPr="00B36181" w:rsidRDefault="00B36181" w:rsidP="00B36181">
            <w:pPr>
              <w:jc w:val="center"/>
              <w:rPr>
                <w:snapToGrid w:val="0"/>
                <w:sz w:val="20"/>
                <w:szCs w:val="28"/>
              </w:rPr>
            </w:pPr>
            <w:r w:rsidRPr="00B36181">
              <w:rPr>
                <w:snapToGrid w:val="0"/>
                <w:sz w:val="20"/>
                <w:szCs w:val="28"/>
              </w:rPr>
              <w:t>9</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1894102" w14:textId="77777777" w:rsidR="00B36181" w:rsidRPr="00B36181" w:rsidRDefault="00B36181" w:rsidP="00B36181">
            <w:pPr>
              <w:rPr>
                <w:snapToGrid w:val="0"/>
                <w:sz w:val="20"/>
                <w:szCs w:val="28"/>
              </w:rPr>
            </w:pPr>
            <w:r w:rsidRPr="00B36181">
              <w:rPr>
                <w:snapToGrid w:val="0"/>
                <w:sz w:val="20"/>
                <w:szCs w:val="28"/>
              </w:rPr>
              <w:t>Арендная плата</w:t>
            </w:r>
          </w:p>
        </w:tc>
        <w:tc>
          <w:tcPr>
            <w:tcW w:w="1800" w:type="dxa"/>
            <w:gridSpan w:val="2"/>
            <w:tcBorders>
              <w:top w:val="single" w:sz="4" w:space="0" w:color="auto"/>
              <w:left w:val="nil"/>
              <w:bottom w:val="single" w:sz="4" w:space="0" w:color="auto"/>
              <w:right w:val="nil"/>
            </w:tcBorders>
            <w:shd w:val="clear" w:color="auto" w:fill="auto"/>
            <w:vAlign w:val="center"/>
          </w:tcPr>
          <w:p w14:paraId="798FAC8F" w14:textId="77777777" w:rsidR="00B36181" w:rsidRPr="00B36181" w:rsidRDefault="00B36181" w:rsidP="00B36181">
            <w:pPr>
              <w:jc w:val="center"/>
              <w:rPr>
                <w:snapToGrid w:val="0"/>
                <w:szCs w:val="28"/>
              </w:rPr>
            </w:pPr>
            <w:r w:rsidRPr="00B36181">
              <w:rPr>
                <w:snapToGrid w:val="0"/>
                <w:szCs w:val="28"/>
              </w:rPr>
              <w:t>9 674</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17DBEB0E" w14:textId="77777777" w:rsidR="00B36181" w:rsidRPr="00B36181" w:rsidRDefault="00B36181" w:rsidP="00B36181">
            <w:pPr>
              <w:jc w:val="center"/>
              <w:rPr>
                <w:snapToGrid w:val="0"/>
                <w:szCs w:val="28"/>
              </w:rPr>
            </w:pPr>
            <w:r w:rsidRPr="00B36181">
              <w:rPr>
                <w:snapToGrid w:val="0"/>
                <w:szCs w:val="28"/>
              </w:rPr>
              <w:t>10 216</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52A5C" w14:textId="77777777" w:rsidR="00B36181" w:rsidRPr="00B36181" w:rsidRDefault="00B36181" w:rsidP="00B36181">
            <w:pPr>
              <w:jc w:val="center"/>
              <w:rPr>
                <w:snapToGrid w:val="0"/>
                <w:szCs w:val="28"/>
              </w:rPr>
            </w:pPr>
            <w:r w:rsidRPr="00B36181">
              <w:rPr>
                <w:snapToGrid w:val="0"/>
                <w:szCs w:val="28"/>
              </w:rPr>
              <w:t>542</w:t>
            </w:r>
          </w:p>
        </w:tc>
      </w:tr>
      <w:tr w:rsidR="00B36181" w:rsidRPr="00B36181" w14:paraId="1DAFE757" w14:textId="77777777" w:rsidTr="009E53B0">
        <w:trPr>
          <w:gridAfter w:val="2"/>
          <w:wAfter w:w="158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672D7" w14:textId="77777777" w:rsidR="00B36181" w:rsidRPr="00B36181" w:rsidRDefault="00B36181" w:rsidP="00B36181">
            <w:pPr>
              <w:jc w:val="center"/>
              <w:rPr>
                <w:snapToGrid w:val="0"/>
                <w:sz w:val="20"/>
                <w:szCs w:val="28"/>
              </w:rPr>
            </w:pPr>
            <w:r w:rsidRPr="00B36181">
              <w:rPr>
                <w:snapToGrid w:val="0"/>
                <w:sz w:val="20"/>
                <w:szCs w:val="28"/>
              </w:rPr>
              <w:t>10</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95051E8" w14:textId="77777777" w:rsidR="00B36181" w:rsidRPr="00B36181" w:rsidRDefault="00B36181" w:rsidP="00B36181">
            <w:pPr>
              <w:rPr>
                <w:snapToGrid w:val="0"/>
                <w:sz w:val="20"/>
                <w:szCs w:val="28"/>
              </w:rPr>
            </w:pPr>
            <w:r w:rsidRPr="00B36181">
              <w:rPr>
                <w:snapToGrid w:val="0"/>
                <w:sz w:val="20"/>
                <w:szCs w:val="28"/>
              </w:rPr>
              <w:t>Другие расходы</w:t>
            </w:r>
          </w:p>
        </w:tc>
        <w:tc>
          <w:tcPr>
            <w:tcW w:w="1800" w:type="dxa"/>
            <w:gridSpan w:val="2"/>
            <w:tcBorders>
              <w:top w:val="single" w:sz="4" w:space="0" w:color="auto"/>
              <w:left w:val="nil"/>
              <w:bottom w:val="single" w:sz="4" w:space="0" w:color="auto"/>
              <w:right w:val="nil"/>
            </w:tcBorders>
            <w:shd w:val="clear" w:color="auto" w:fill="auto"/>
            <w:vAlign w:val="center"/>
          </w:tcPr>
          <w:p w14:paraId="49632D23"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7CC77B37"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EF594"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525AF5CF" w14:textId="77777777" w:rsidTr="009E53B0">
        <w:trPr>
          <w:gridAfter w:val="2"/>
          <w:wAfter w:w="158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AAD68" w14:textId="77777777" w:rsidR="00B36181" w:rsidRPr="00B36181" w:rsidRDefault="00B36181" w:rsidP="00B36181">
            <w:pPr>
              <w:jc w:val="center"/>
              <w:rPr>
                <w:snapToGrid w:val="0"/>
                <w:sz w:val="20"/>
                <w:szCs w:val="28"/>
              </w:rPr>
            </w:pPr>
            <w:r w:rsidRPr="00B36181">
              <w:rPr>
                <w:snapToGrid w:val="0"/>
                <w:sz w:val="20"/>
                <w:szCs w:val="28"/>
              </w:rPr>
              <w:t> </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BEB161E" w14:textId="77777777" w:rsidR="00B36181" w:rsidRPr="00B36181" w:rsidRDefault="00B36181" w:rsidP="00B36181">
            <w:pPr>
              <w:rPr>
                <w:snapToGrid w:val="0"/>
                <w:sz w:val="20"/>
                <w:szCs w:val="28"/>
              </w:rPr>
            </w:pPr>
            <w:r w:rsidRPr="00B36181">
              <w:rPr>
                <w:snapToGrid w:val="0"/>
                <w:sz w:val="20"/>
                <w:szCs w:val="28"/>
              </w:rPr>
              <w:t>ИТОГО базовый уровень операционных расходов</w:t>
            </w:r>
          </w:p>
        </w:tc>
        <w:tc>
          <w:tcPr>
            <w:tcW w:w="1800" w:type="dxa"/>
            <w:gridSpan w:val="2"/>
            <w:tcBorders>
              <w:top w:val="single" w:sz="4" w:space="0" w:color="auto"/>
              <w:left w:val="nil"/>
              <w:bottom w:val="single" w:sz="4" w:space="0" w:color="auto"/>
              <w:right w:val="nil"/>
            </w:tcBorders>
            <w:shd w:val="clear" w:color="auto" w:fill="auto"/>
            <w:vAlign w:val="center"/>
          </w:tcPr>
          <w:p w14:paraId="14BC649B" w14:textId="77777777" w:rsidR="00B36181" w:rsidRPr="00B36181" w:rsidRDefault="00B36181" w:rsidP="00B36181">
            <w:pPr>
              <w:jc w:val="center"/>
              <w:rPr>
                <w:snapToGrid w:val="0"/>
                <w:szCs w:val="28"/>
              </w:rPr>
            </w:pPr>
            <w:r w:rsidRPr="00B36181">
              <w:rPr>
                <w:snapToGrid w:val="0"/>
                <w:szCs w:val="28"/>
              </w:rPr>
              <w:t>717 794</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C38CC" w14:textId="77777777" w:rsidR="00B36181" w:rsidRPr="00B36181" w:rsidRDefault="00B36181" w:rsidP="00B36181">
            <w:pPr>
              <w:jc w:val="center"/>
              <w:rPr>
                <w:snapToGrid w:val="0"/>
                <w:szCs w:val="28"/>
              </w:rPr>
            </w:pPr>
            <w:r w:rsidRPr="00B36181">
              <w:rPr>
                <w:snapToGrid w:val="0"/>
                <w:szCs w:val="28"/>
              </w:rPr>
              <w:t>758 012</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44CB9D36" w14:textId="77777777" w:rsidR="00B36181" w:rsidRPr="00B36181" w:rsidRDefault="00B36181" w:rsidP="00B36181">
            <w:pPr>
              <w:jc w:val="center"/>
              <w:rPr>
                <w:snapToGrid w:val="0"/>
                <w:szCs w:val="28"/>
              </w:rPr>
            </w:pPr>
            <w:r w:rsidRPr="00B36181">
              <w:rPr>
                <w:snapToGrid w:val="0"/>
                <w:szCs w:val="28"/>
              </w:rPr>
              <w:t>40 218</w:t>
            </w:r>
          </w:p>
        </w:tc>
      </w:tr>
      <w:tr w:rsidR="00B36181" w:rsidRPr="00B36181" w14:paraId="7864F2C5" w14:textId="77777777" w:rsidTr="009E53B0">
        <w:trPr>
          <w:gridAfter w:val="1"/>
          <w:wAfter w:w="14" w:type="dxa"/>
          <w:trHeight w:val="300"/>
        </w:trPr>
        <w:tc>
          <w:tcPr>
            <w:tcW w:w="750" w:type="dxa"/>
            <w:tcBorders>
              <w:top w:val="nil"/>
              <w:left w:val="nil"/>
              <w:bottom w:val="nil"/>
              <w:right w:val="nil"/>
            </w:tcBorders>
            <w:shd w:val="clear" w:color="auto" w:fill="auto"/>
            <w:vAlign w:val="center"/>
            <w:hideMark/>
          </w:tcPr>
          <w:p w14:paraId="0694F433" w14:textId="77777777" w:rsidR="00B36181" w:rsidRPr="00B36181" w:rsidRDefault="00B36181" w:rsidP="00B36181">
            <w:pPr>
              <w:jc w:val="center"/>
              <w:rPr>
                <w:snapToGrid w:val="0"/>
                <w:color w:val="FF0000"/>
                <w:sz w:val="20"/>
                <w:szCs w:val="28"/>
              </w:rPr>
            </w:pPr>
          </w:p>
        </w:tc>
        <w:tc>
          <w:tcPr>
            <w:tcW w:w="3645" w:type="dxa"/>
            <w:tcBorders>
              <w:top w:val="nil"/>
              <w:left w:val="nil"/>
              <w:bottom w:val="nil"/>
              <w:right w:val="nil"/>
            </w:tcBorders>
            <w:shd w:val="clear" w:color="auto" w:fill="auto"/>
            <w:vAlign w:val="center"/>
            <w:hideMark/>
          </w:tcPr>
          <w:p w14:paraId="1B68EE85" w14:textId="77777777" w:rsidR="00B36181" w:rsidRPr="00B36181" w:rsidRDefault="00B36181" w:rsidP="00B36181">
            <w:pPr>
              <w:rPr>
                <w:snapToGrid w:val="0"/>
                <w:sz w:val="20"/>
                <w:szCs w:val="28"/>
              </w:rPr>
            </w:pPr>
          </w:p>
        </w:tc>
        <w:tc>
          <w:tcPr>
            <w:tcW w:w="1573" w:type="dxa"/>
            <w:tcBorders>
              <w:top w:val="nil"/>
              <w:left w:val="nil"/>
              <w:bottom w:val="nil"/>
              <w:right w:val="nil"/>
            </w:tcBorders>
            <w:shd w:val="clear" w:color="auto" w:fill="auto"/>
            <w:vAlign w:val="center"/>
            <w:hideMark/>
          </w:tcPr>
          <w:p w14:paraId="23931B51" w14:textId="77777777" w:rsidR="00B36181" w:rsidRPr="00B36181" w:rsidRDefault="00B36181" w:rsidP="00B36181">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5D8BB257" w14:textId="77777777" w:rsidR="00B36181" w:rsidRPr="00B36181" w:rsidRDefault="00B36181" w:rsidP="00B36181">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53458B1F" w14:textId="77777777" w:rsidR="00B36181" w:rsidRPr="00B36181" w:rsidRDefault="00B36181" w:rsidP="00B36181">
            <w:pPr>
              <w:rPr>
                <w:snapToGrid w:val="0"/>
                <w:sz w:val="20"/>
                <w:szCs w:val="28"/>
                <w:highlight w:val="yellow"/>
              </w:rPr>
            </w:pPr>
          </w:p>
        </w:tc>
        <w:tc>
          <w:tcPr>
            <w:tcW w:w="1874" w:type="dxa"/>
            <w:gridSpan w:val="2"/>
            <w:tcBorders>
              <w:top w:val="nil"/>
              <w:left w:val="nil"/>
              <w:bottom w:val="nil"/>
              <w:right w:val="nil"/>
            </w:tcBorders>
            <w:shd w:val="clear" w:color="auto" w:fill="auto"/>
            <w:vAlign w:val="center"/>
            <w:hideMark/>
          </w:tcPr>
          <w:p w14:paraId="2DF70419" w14:textId="77777777" w:rsidR="00B36181" w:rsidRPr="00B36181" w:rsidRDefault="00B36181" w:rsidP="00B36181">
            <w:pPr>
              <w:rPr>
                <w:snapToGrid w:val="0"/>
                <w:sz w:val="20"/>
                <w:szCs w:val="28"/>
              </w:rPr>
            </w:pPr>
          </w:p>
        </w:tc>
      </w:tr>
      <w:tr w:rsidR="00B36181" w:rsidRPr="00B36181" w14:paraId="1F3E9583" w14:textId="77777777" w:rsidTr="009E53B0">
        <w:trPr>
          <w:gridAfter w:val="1"/>
          <w:wAfter w:w="14" w:type="dxa"/>
          <w:trHeight w:val="300"/>
        </w:trPr>
        <w:tc>
          <w:tcPr>
            <w:tcW w:w="750" w:type="dxa"/>
            <w:tcBorders>
              <w:top w:val="nil"/>
              <w:left w:val="nil"/>
              <w:bottom w:val="nil"/>
              <w:right w:val="nil"/>
            </w:tcBorders>
            <w:shd w:val="clear" w:color="auto" w:fill="auto"/>
            <w:vAlign w:val="center"/>
            <w:hideMark/>
          </w:tcPr>
          <w:p w14:paraId="53C2588A" w14:textId="77777777" w:rsidR="00B36181" w:rsidRPr="00B36181" w:rsidRDefault="00B36181" w:rsidP="00B36181">
            <w:pPr>
              <w:rPr>
                <w:snapToGrid w:val="0"/>
                <w:sz w:val="20"/>
                <w:szCs w:val="28"/>
              </w:rPr>
            </w:pPr>
          </w:p>
        </w:tc>
        <w:tc>
          <w:tcPr>
            <w:tcW w:w="3645" w:type="dxa"/>
            <w:tcBorders>
              <w:top w:val="nil"/>
              <w:left w:val="nil"/>
              <w:bottom w:val="nil"/>
              <w:right w:val="nil"/>
            </w:tcBorders>
            <w:shd w:val="clear" w:color="auto" w:fill="auto"/>
            <w:vAlign w:val="center"/>
            <w:hideMark/>
          </w:tcPr>
          <w:p w14:paraId="61CB9267" w14:textId="77777777" w:rsidR="00B36181" w:rsidRPr="00B36181" w:rsidRDefault="00B36181" w:rsidP="00B36181">
            <w:pPr>
              <w:rPr>
                <w:snapToGrid w:val="0"/>
                <w:sz w:val="20"/>
                <w:szCs w:val="28"/>
              </w:rPr>
            </w:pPr>
          </w:p>
        </w:tc>
        <w:tc>
          <w:tcPr>
            <w:tcW w:w="1573" w:type="dxa"/>
            <w:tcBorders>
              <w:top w:val="nil"/>
              <w:left w:val="nil"/>
              <w:bottom w:val="nil"/>
              <w:right w:val="nil"/>
            </w:tcBorders>
            <w:shd w:val="clear" w:color="auto" w:fill="auto"/>
            <w:vAlign w:val="center"/>
            <w:hideMark/>
          </w:tcPr>
          <w:p w14:paraId="59BC6550" w14:textId="77777777" w:rsidR="00B36181" w:rsidRPr="00B36181" w:rsidRDefault="00B36181" w:rsidP="00B3618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B879D7C" w14:textId="77777777" w:rsidR="00B36181" w:rsidRPr="00B36181" w:rsidRDefault="00B36181" w:rsidP="00B3618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CB15559" w14:textId="77777777" w:rsidR="00B36181" w:rsidRPr="00B36181" w:rsidRDefault="00B36181" w:rsidP="00B36181">
            <w:pPr>
              <w:rPr>
                <w:snapToGrid w:val="0"/>
                <w:sz w:val="20"/>
                <w:szCs w:val="28"/>
              </w:rPr>
            </w:pPr>
          </w:p>
        </w:tc>
        <w:tc>
          <w:tcPr>
            <w:tcW w:w="1874" w:type="dxa"/>
            <w:gridSpan w:val="2"/>
            <w:tcBorders>
              <w:top w:val="nil"/>
              <w:left w:val="nil"/>
              <w:bottom w:val="nil"/>
              <w:right w:val="nil"/>
            </w:tcBorders>
            <w:shd w:val="clear" w:color="auto" w:fill="auto"/>
            <w:vAlign w:val="center"/>
            <w:hideMark/>
          </w:tcPr>
          <w:p w14:paraId="0A23ECC2" w14:textId="77777777" w:rsidR="00B36181" w:rsidRPr="00B36181" w:rsidRDefault="00B36181" w:rsidP="00B36181">
            <w:pPr>
              <w:rPr>
                <w:snapToGrid w:val="0"/>
                <w:sz w:val="20"/>
                <w:szCs w:val="28"/>
              </w:rPr>
            </w:pPr>
          </w:p>
        </w:tc>
      </w:tr>
    </w:tbl>
    <w:p w14:paraId="3EFA7D8F" w14:textId="77777777" w:rsidR="00B36181" w:rsidRPr="00B36181" w:rsidRDefault="00B36181" w:rsidP="003B1DE9">
      <w:pPr>
        <w:numPr>
          <w:ilvl w:val="0"/>
          <w:numId w:val="5"/>
        </w:numPr>
        <w:tabs>
          <w:tab w:val="left" w:pos="1890"/>
        </w:tabs>
        <w:spacing w:line="360" w:lineRule="auto"/>
        <w:ind w:right="-425"/>
        <w:jc w:val="right"/>
        <w:rPr>
          <w:snapToGrid w:val="0"/>
          <w:sz w:val="28"/>
          <w:szCs w:val="28"/>
        </w:rPr>
      </w:pPr>
      <w:r w:rsidRPr="00B36181">
        <w:rPr>
          <w:snapToGrid w:val="0"/>
          <w:sz w:val="28"/>
          <w:szCs w:val="28"/>
        </w:rPr>
        <w:br w:type="page"/>
      </w:r>
    </w:p>
    <w:tbl>
      <w:tblPr>
        <w:tblW w:w="11365" w:type="dxa"/>
        <w:tblInd w:w="-34" w:type="dxa"/>
        <w:tblLayout w:type="fixed"/>
        <w:tblLook w:val="04A0" w:firstRow="1" w:lastRow="0" w:firstColumn="1" w:lastColumn="0" w:noHBand="0" w:noVBand="1"/>
      </w:tblPr>
      <w:tblGrid>
        <w:gridCol w:w="750"/>
        <w:gridCol w:w="3503"/>
        <w:gridCol w:w="1573"/>
        <w:gridCol w:w="269"/>
        <w:gridCol w:w="1495"/>
        <w:gridCol w:w="348"/>
        <w:gridCol w:w="1418"/>
        <w:gridCol w:w="425"/>
        <w:gridCol w:w="1584"/>
      </w:tblGrid>
      <w:tr w:rsidR="00B36181" w:rsidRPr="00B36181" w14:paraId="23212636" w14:textId="77777777" w:rsidTr="009E53B0">
        <w:trPr>
          <w:trHeight w:val="315"/>
        </w:trPr>
        <w:tc>
          <w:tcPr>
            <w:tcW w:w="9356" w:type="dxa"/>
            <w:gridSpan w:val="7"/>
            <w:tcBorders>
              <w:top w:val="nil"/>
              <w:left w:val="nil"/>
              <w:bottom w:val="nil"/>
              <w:right w:val="nil"/>
            </w:tcBorders>
            <w:shd w:val="clear" w:color="auto" w:fill="auto"/>
            <w:noWrap/>
            <w:vAlign w:val="center"/>
            <w:hideMark/>
          </w:tcPr>
          <w:p w14:paraId="2AAFAEEB" w14:textId="77777777" w:rsidR="00B36181" w:rsidRPr="00B36181" w:rsidRDefault="00B36181" w:rsidP="00B36181">
            <w:pPr>
              <w:jc w:val="center"/>
              <w:rPr>
                <w:snapToGrid w:val="0"/>
                <w:sz w:val="20"/>
                <w:szCs w:val="28"/>
              </w:rPr>
            </w:pPr>
            <w:r w:rsidRPr="00B36181">
              <w:rPr>
                <w:bCs/>
                <w:snapToGrid w:val="0"/>
                <w:sz w:val="28"/>
                <w:szCs w:val="28"/>
              </w:rPr>
              <w:lastRenderedPageBreak/>
              <w:t>Реестр неподконтрольных расходов</w:t>
            </w:r>
          </w:p>
        </w:tc>
        <w:tc>
          <w:tcPr>
            <w:tcW w:w="2009" w:type="dxa"/>
            <w:gridSpan w:val="2"/>
            <w:tcBorders>
              <w:top w:val="nil"/>
              <w:left w:val="nil"/>
              <w:bottom w:val="nil"/>
              <w:right w:val="nil"/>
            </w:tcBorders>
            <w:shd w:val="clear" w:color="auto" w:fill="auto"/>
            <w:noWrap/>
            <w:vAlign w:val="center"/>
            <w:hideMark/>
          </w:tcPr>
          <w:p w14:paraId="30D62A4A" w14:textId="77777777" w:rsidR="00B36181" w:rsidRPr="00B36181" w:rsidRDefault="00B36181" w:rsidP="00B36181">
            <w:pPr>
              <w:rPr>
                <w:snapToGrid w:val="0"/>
                <w:sz w:val="20"/>
                <w:szCs w:val="28"/>
              </w:rPr>
            </w:pPr>
          </w:p>
        </w:tc>
      </w:tr>
      <w:tr w:rsidR="00B36181" w:rsidRPr="00B36181" w14:paraId="03E2EFB4" w14:textId="77777777" w:rsidTr="009E53B0">
        <w:trPr>
          <w:trHeight w:val="300"/>
        </w:trPr>
        <w:tc>
          <w:tcPr>
            <w:tcW w:w="750" w:type="dxa"/>
            <w:tcBorders>
              <w:top w:val="nil"/>
              <w:left w:val="nil"/>
              <w:bottom w:val="nil"/>
              <w:right w:val="nil"/>
            </w:tcBorders>
            <w:shd w:val="clear" w:color="auto" w:fill="auto"/>
            <w:noWrap/>
            <w:vAlign w:val="center"/>
            <w:hideMark/>
          </w:tcPr>
          <w:p w14:paraId="49C3AA7A" w14:textId="77777777" w:rsidR="00B36181" w:rsidRPr="00B36181" w:rsidRDefault="00B36181" w:rsidP="00B36181">
            <w:pPr>
              <w:rPr>
                <w:snapToGrid w:val="0"/>
                <w:sz w:val="20"/>
                <w:szCs w:val="28"/>
              </w:rPr>
            </w:pPr>
          </w:p>
        </w:tc>
        <w:tc>
          <w:tcPr>
            <w:tcW w:w="3503" w:type="dxa"/>
            <w:tcBorders>
              <w:top w:val="nil"/>
              <w:left w:val="nil"/>
              <w:bottom w:val="nil"/>
              <w:right w:val="nil"/>
            </w:tcBorders>
            <w:shd w:val="clear" w:color="auto" w:fill="auto"/>
            <w:noWrap/>
            <w:vAlign w:val="center"/>
            <w:hideMark/>
          </w:tcPr>
          <w:p w14:paraId="726FE162" w14:textId="77777777" w:rsidR="00B36181" w:rsidRPr="00B36181" w:rsidRDefault="00B36181" w:rsidP="00B36181">
            <w:pPr>
              <w:rPr>
                <w:snapToGrid w:val="0"/>
                <w:sz w:val="20"/>
                <w:szCs w:val="28"/>
              </w:rPr>
            </w:pPr>
          </w:p>
        </w:tc>
        <w:tc>
          <w:tcPr>
            <w:tcW w:w="1573" w:type="dxa"/>
            <w:tcBorders>
              <w:top w:val="nil"/>
              <w:left w:val="nil"/>
              <w:bottom w:val="nil"/>
              <w:right w:val="nil"/>
            </w:tcBorders>
            <w:shd w:val="clear" w:color="auto" w:fill="auto"/>
            <w:noWrap/>
            <w:vAlign w:val="center"/>
            <w:hideMark/>
          </w:tcPr>
          <w:p w14:paraId="49266F5A" w14:textId="77777777" w:rsidR="00B36181" w:rsidRPr="00B36181" w:rsidRDefault="00B36181" w:rsidP="00B36181">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28AA82F" w14:textId="77777777" w:rsidR="00B36181" w:rsidRPr="00B36181" w:rsidRDefault="00B36181" w:rsidP="00B36181">
            <w:pPr>
              <w:rPr>
                <w:snapToGrid w:val="0"/>
                <w:sz w:val="20"/>
                <w:szCs w:val="28"/>
              </w:rPr>
            </w:pPr>
          </w:p>
        </w:tc>
        <w:tc>
          <w:tcPr>
            <w:tcW w:w="1766" w:type="dxa"/>
            <w:gridSpan w:val="2"/>
            <w:tcBorders>
              <w:top w:val="nil"/>
              <w:left w:val="nil"/>
              <w:bottom w:val="nil"/>
              <w:right w:val="nil"/>
            </w:tcBorders>
            <w:shd w:val="clear" w:color="auto" w:fill="auto"/>
            <w:noWrap/>
            <w:vAlign w:val="center"/>
            <w:hideMark/>
          </w:tcPr>
          <w:p w14:paraId="7C6300C4" w14:textId="77777777" w:rsidR="00B36181" w:rsidRPr="00B36181" w:rsidRDefault="00B36181" w:rsidP="00B36181">
            <w:pPr>
              <w:jc w:val="right"/>
              <w:rPr>
                <w:snapToGrid w:val="0"/>
                <w:sz w:val="20"/>
                <w:szCs w:val="28"/>
              </w:rPr>
            </w:pPr>
            <w:r w:rsidRPr="00B36181">
              <w:rPr>
                <w:snapToGrid w:val="0"/>
                <w:sz w:val="20"/>
                <w:szCs w:val="28"/>
              </w:rPr>
              <w:t>тыс. руб.</w:t>
            </w:r>
          </w:p>
        </w:tc>
        <w:tc>
          <w:tcPr>
            <w:tcW w:w="2009" w:type="dxa"/>
            <w:gridSpan w:val="2"/>
            <w:tcBorders>
              <w:top w:val="nil"/>
              <w:left w:val="nil"/>
              <w:bottom w:val="nil"/>
              <w:right w:val="nil"/>
            </w:tcBorders>
            <w:shd w:val="clear" w:color="auto" w:fill="auto"/>
            <w:noWrap/>
            <w:vAlign w:val="center"/>
            <w:hideMark/>
          </w:tcPr>
          <w:p w14:paraId="7D215C68" w14:textId="77777777" w:rsidR="00B36181" w:rsidRPr="00B36181" w:rsidRDefault="00B36181" w:rsidP="00B36181">
            <w:pPr>
              <w:rPr>
                <w:snapToGrid w:val="0"/>
                <w:sz w:val="20"/>
                <w:szCs w:val="28"/>
              </w:rPr>
            </w:pPr>
          </w:p>
        </w:tc>
      </w:tr>
      <w:tr w:rsidR="00B36181" w:rsidRPr="00B36181" w14:paraId="4F261713" w14:textId="77777777" w:rsidTr="009E53B0">
        <w:trPr>
          <w:gridAfter w:val="1"/>
          <w:wAfter w:w="1584"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291DA" w14:textId="77777777" w:rsidR="00B36181" w:rsidRPr="00B36181" w:rsidRDefault="00B36181" w:rsidP="00B36181">
            <w:pPr>
              <w:jc w:val="center"/>
              <w:rPr>
                <w:snapToGrid w:val="0"/>
                <w:sz w:val="20"/>
                <w:szCs w:val="28"/>
              </w:rPr>
            </w:pPr>
            <w:r w:rsidRPr="00B36181">
              <w:rPr>
                <w:snapToGrid w:val="0"/>
                <w:sz w:val="20"/>
                <w:szCs w:val="28"/>
              </w:rPr>
              <w:t>№ п/п</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47721A48" w14:textId="77777777" w:rsidR="00B36181" w:rsidRPr="00B36181" w:rsidRDefault="00B36181" w:rsidP="00B36181">
            <w:pPr>
              <w:jc w:val="center"/>
              <w:rPr>
                <w:snapToGrid w:val="0"/>
                <w:sz w:val="20"/>
                <w:szCs w:val="28"/>
              </w:rPr>
            </w:pPr>
            <w:r w:rsidRPr="00B36181">
              <w:rPr>
                <w:snapToGrid w:val="0"/>
                <w:sz w:val="20"/>
                <w:szCs w:val="28"/>
              </w:rPr>
              <w:t>Наименование расхода</w:t>
            </w:r>
          </w:p>
        </w:tc>
        <w:tc>
          <w:tcPr>
            <w:tcW w:w="1842" w:type="dxa"/>
            <w:gridSpan w:val="2"/>
            <w:tcBorders>
              <w:top w:val="single" w:sz="4" w:space="0" w:color="auto"/>
              <w:left w:val="single" w:sz="4" w:space="0" w:color="auto"/>
              <w:bottom w:val="single" w:sz="4" w:space="0" w:color="auto"/>
              <w:right w:val="nil"/>
            </w:tcBorders>
            <w:shd w:val="clear" w:color="auto" w:fill="auto"/>
            <w:vAlign w:val="center"/>
            <w:hideMark/>
          </w:tcPr>
          <w:p w14:paraId="7F671DEF" w14:textId="77777777" w:rsidR="00B36181" w:rsidRPr="00B36181" w:rsidRDefault="00B36181" w:rsidP="00B36181">
            <w:pPr>
              <w:jc w:val="center"/>
              <w:rPr>
                <w:snapToGrid w:val="0"/>
                <w:sz w:val="20"/>
                <w:szCs w:val="28"/>
              </w:rPr>
            </w:pPr>
            <w:r w:rsidRPr="00B36181">
              <w:rPr>
                <w:snapToGrid w:val="0"/>
                <w:sz w:val="20"/>
                <w:szCs w:val="28"/>
              </w:rPr>
              <w:t xml:space="preserve">Утверждено </w:t>
            </w:r>
            <w:r w:rsidRPr="00B36181">
              <w:rPr>
                <w:snapToGrid w:val="0"/>
                <w:sz w:val="20"/>
                <w:szCs w:val="28"/>
              </w:rPr>
              <w:br/>
              <w:t>на 2024</w:t>
            </w:r>
          </w:p>
        </w:tc>
        <w:tc>
          <w:tcPr>
            <w:tcW w:w="1843" w:type="dxa"/>
            <w:gridSpan w:val="2"/>
            <w:tcBorders>
              <w:top w:val="single" w:sz="4" w:space="0" w:color="auto"/>
              <w:left w:val="single" w:sz="4" w:space="0" w:color="auto"/>
              <w:bottom w:val="single" w:sz="4" w:space="0" w:color="auto"/>
              <w:right w:val="nil"/>
            </w:tcBorders>
            <w:shd w:val="clear" w:color="auto" w:fill="auto"/>
            <w:vAlign w:val="center"/>
            <w:hideMark/>
          </w:tcPr>
          <w:p w14:paraId="31F45B9A" w14:textId="77777777" w:rsidR="00B36181" w:rsidRPr="00B36181" w:rsidRDefault="00B36181" w:rsidP="00B36181">
            <w:pPr>
              <w:jc w:val="center"/>
              <w:rPr>
                <w:snapToGrid w:val="0"/>
                <w:sz w:val="20"/>
                <w:szCs w:val="28"/>
              </w:rPr>
            </w:pPr>
            <w:r w:rsidRPr="00B36181">
              <w:rPr>
                <w:snapToGrid w:val="0"/>
                <w:sz w:val="20"/>
                <w:szCs w:val="28"/>
              </w:rPr>
              <w:t>Предложение экспертов</w:t>
            </w:r>
            <w:r w:rsidRPr="00B36181">
              <w:rPr>
                <w:snapToGrid w:val="0"/>
                <w:sz w:val="20"/>
                <w:szCs w:val="28"/>
              </w:rPr>
              <w:br/>
              <w:t xml:space="preserve"> на 2025 год</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6AED81" w14:textId="77777777" w:rsidR="00B36181" w:rsidRPr="00B36181" w:rsidRDefault="00B36181" w:rsidP="00B36181">
            <w:pPr>
              <w:jc w:val="center"/>
              <w:rPr>
                <w:snapToGrid w:val="0"/>
                <w:sz w:val="20"/>
                <w:szCs w:val="28"/>
              </w:rPr>
            </w:pPr>
            <w:r w:rsidRPr="00B36181">
              <w:rPr>
                <w:snapToGrid w:val="0"/>
                <w:sz w:val="20"/>
                <w:szCs w:val="28"/>
              </w:rPr>
              <w:t>Динамика расходов</w:t>
            </w:r>
          </w:p>
        </w:tc>
      </w:tr>
      <w:tr w:rsidR="00B36181" w:rsidRPr="00B36181" w14:paraId="682F00E2" w14:textId="77777777" w:rsidTr="009E53B0">
        <w:trPr>
          <w:gridAfter w:val="1"/>
          <w:wAfter w:w="1584"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00A00" w14:textId="77777777" w:rsidR="00B36181" w:rsidRPr="00B36181" w:rsidRDefault="00B36181" w:rsidP="00B36181">
            <w:pPr>
              <w:jc w:val="center"/>
              <w:rPr>
                <w:snapToGrid w:val="0"/>
                <w:sz w:val="20"/>
                <w:szCs w:val="28"/>
              </w:rPr>
            </w:pPr>
            <w:r w:rsidRPr="00B36181">
              <w:rPr>
                <w:snapToGrid w:val="0"/>
                <w:sz w:val="20"/>
                <w:szCs w:val="28"/>
              </w:rPr>
              <w:t>1.1</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309C4A2A" w14:textId="77777777" w:rsidR="00B36181" w:rsidRPr="00B36181" w:rsidRDefault="00B36181" w:rsidP="00B36181">
            <w:pPr>
              <w:rPr>
                <w:snapToGrid w:val="0"/>
                <w:sz w:val="20"/>
                <w:szCs w:val="28"/>
              </w:rPr>
            </w:pPr>
            <w:r w:rsidRPr="00B36181">
              <w:rPr>
                <w:snapToGrid w:val="0"/>
                <w:sz w:val="20"/>
                <w:szCs w:val="28"/>
              </w:rPr>
              <w:t>Расходы на оплату услуг, оказываемых организациями, осуществляющими регулируемые виды деятельности</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14:paraId="76D5EE85" w14:textId="77777777" w:rsidR="00B36181" w:rsidRPr="00B36181" w:rsidRDefault="00B36181" w:rsidP="00B36181">
            <w:pPr>
              <w:jc w:val="center"/>
              <w:rPr>
                <w:snapToGrid w:val="0"/>
                <w:szCs w:val="28"/>
              </w:rPr>
            </w:pPr>
            <w:r w:rsidRPr="00B36181">
              <w:rPr>
                <w:snapToGrid w:val="0"/>
                <w:szCs w:val="28"/>
              </w:rPr>
              <w:t>0</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082C5D2E" w14:textId="77777777" w:rsidR="00B36181" w:rsidRPr="00B36181" w:rsidRDefault="00B36181" w:rsidP="00B36181">
            <w:pPr>
              <w:jc w:val="center"/>
              <w:rPr>
                <w:snapToGrid w:val="0"/>
                <w:szCs w:val="28"/>
              </w:rPr>
            </w:pPr>
            <w:r w:rsidRPr="00B36181">
              <w:rPr>
                <w:snapToGrid w:val="0"/>
                <w:szCs w:val="28"/>
              </w:rPr>
              <w:t>0</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28FF60BD"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0064D2FA" w14:textId="77777777" w:rsidTr="009E53B0">
        <w:trPr>
          <w:gridAfter w:val="1"/>
          <w:wAfter w:w="1584"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D037" w14:textId="77777777" w:rsidR="00B36181" w:rsidRPr="00B36181" w:rsidRDefault="00B36181" w:rsidP="00B36181">
            <w:pPr>
              <w:jc w:val="center"/>
              <w:rPr>
                <w:snapToGrid w:val="0"/>
                <w:sz w:val="20"/>
                <w:szCs w:val="28"/>
              </w:rPr>
            </w:pPr>
            <w:r w:rsidRPr="00B36181">
              <w:rPr>
                <w:snapToGrid w:val="0"/>
                <w:sz w:val="20"/>
                <w:szCs w:val="28"/>
              </w:rPr>
              <w:t>1.2</w:t>
            </w:r>
          </w:p>
        </w:tc>
        <w:tc>
          <w:tcPr>
            <w:tcW w:w="3503" w:type="dxa"/>
            <w:tcBorders>
              <w:top w:val="single" w:sz="4" w:space="0" w:color="auto"/>
              <w:left w:val="nil"/>
              <w:bottom w:val="single" w:sz="4" w:space="0" w:color="auto"/>
              <w:right w:val="single" w:sz="4" w:space="0" w:color="auto"/>
            </w:tcBorders>
            <w:shd w:val="clear" w:color="auto" w:fill="auto"/>
            <w:noWrap/>
            <w:vAlign w:val="center"/>
            <w:hideMark/>
          </w:tcPr>
          <w:p w14:paraId="6DDDC052" w14:textId="77777777" w:rsidR="00B36181" w:rsidRPr="00B36181" w:rsidRDefault="00B36181" w:rsidP="00B36181">
            <w:pPr>
              <w:rPr>
                <w:snapToGrid w:val="0"/>
                <w:sz w:val="20"/>
                <w:szCs w:val="28"/>
              </w:rPr>
            </w:pPr>
            <w:r w:rsidRPr="00B36181">
              <w:rPr>
                <w:snapToGrid w:val="0"/>
                <w:sz w:val="20"/>
                <w:szCs w:val="28"/>
              </w:rPr>
              <w:t>Арендная плата</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14:paraId="6F27EAD2" w14:textId="77777777" w:rsidR="00B36181" w:rsidRPr="00B36181" w:rsidRDefault="00B36181" w:rsidP="00B36181">
            <w:pPr>
              <w:jc w:val="center"/>
              <w:rPr>
                <w:snapToGrid w:val="0"/>
                <w:szCs w:val="28"/>
              </w:rPr>
            </w:pPr>
            <w:r w:rsidRPr="00B36181">
              <w:rPr>
                <w:snapToGrid w:val="0"/>
                <w:szCs w:val="28"/>
              </w:rPr>
              <w:t>122</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69685CD1" w14:textId="77777777" w:rsidR="00B36181" w:rsidRPr="00B36181" w:rsidRDefault="00B36181" w:rsidP="00B36181">
            <w:pPr>
              <w:jc w:val="center"/>
              <w:rPr>
                <w:snapToGrid w:val="0"/>
                <w:szCs w:val="28"/>
              </w:rPr>
            </w:pPr>
            <w:r w:rsidRPr="00B36181">
              <w:rPr>
                <w:snapToGrid w:val="0"/>
                <w:szCs w:val="28"/>
              </w:rPr>
              <w:t>128</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63BDB8BB" w14:textId="77777777" w:rsidR="00B36181" w:rsidRPr="00B36181" w:rsidRDefault="00B36181" w:rsidP="00B36181">
            <w:pPr>
              <w:jc w:val="center"/>
              <w:rPr>
                <w:snapToGrid w:val="0"/>
                <w:szCs w:val="28"/>
              </w:rPr>
            </w:pPr>
            <w:r w:rsidRPr="00B36181">
              <w:rPr>
                <w:snapToGrid w:val="0"/>
                <w:szCs w:val="28"/>
              </w:rPr>
              <w:t>6</w:t>
            </w:r>
          </w:p>
        </w:tc>
      </w:tr>
      <w:tr w:rsidR="00B36181" w:rsidRPr="00B36181" w14:paraId="4C863952" w14:textId="77777777" w:rsidTr="009E53B0">
        <w:trPr>
          <w:gridAfter w:val="1"/>
          <w:wAfter w:w="1584"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E69A8" w14:textId="77777777" w:rsidR="00B36181" w:rsidRPr="00B36181" w:rsidRDefault="00B36181" w:rsidP="00B36181">
            <w:pPr>
              <w:jc w:val="center"/>
              <w:rPr>
                <w:snapToGrid w:val="0"/>
                <w:sz w:val="20"/>
                <w:szCs w:val="28"/>
              </w:rPr>
            </w:pPr>
            <w:r w:rsidRPr="00B36181">
              <w:rPr>
                <w:snapToGrid w:val="0"/>
                <w:sz w:val="20"/>
                <w:szCs w:val="28"/>
              </w:rPr>
              <w:t>1.3</w:t>
            </w:r>
          </w:p>
        </w:tc>
        <w:tc>
          <w:tcPr>
            <w:tcW w:w="3503" w:type="dxa"/>
            <w:tcBorders>
              <w:top w:val="single" w:sz="4" w:space="0" w:color="auto"/>
              <w:left w:val="nil"/>
              <w:bottom w:val="single" w:sz="4" w:space="0" w:color="auto"/>
              <w:right w:val="single" w:sz="4" w:space="0" w:color="auto"/>
            </w:tcBorders>
            <w:shd w:val="clear" w:color="auto" w:fill="auto"/>
            <w:noWrap/>
            <w:vAlign w:val="center"/>
            <w:hideMark/>
          </w:tcPr>
          <w:p w14:paraId="59282BA5" w14:textId="77777777" w:rsidR="00B36181" w:rsidRPr="00B36181" w:rsidRDefault="00B36181" w:rsidP="00B36181">
            <w:pPr>
              <w:rPr>
                <w:snapToGrid w:val="0"/>
                <w:sz w:val="20"/>
                <w:szCs w:val="28"/>
              </w:rPr>
            </w:pPr>
            <w:r w:rsidRPr="00B36181">
              <w:rPr>
                <w:snapToGrid w:val="0"/>
                <w:sz w:val="20"/>
                <w:szCs w:val="28"/>
              </w:rPr>
              <w:t>Концессионная плата</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14:paraId="751F4A74" w14:textId="77777777" w:rsidR="00B36181" w:rsidRPr="00B36181" w:rsidRDefault="00B36181" w:rsidP="00B36181">
            <w:pPr>
              <w:jc w:val="center"/>
              <w:rPr>
                <w:snapToGrid w:val="0"/>
                <w:szCs w:val="28"/>
              </w:rPr>
            </w:pPr>
            <w:r w:rsidRPr="00B36181">
              <w:rPr>
                <w:snapToGrid w:val="0"/>
                <w:szCs w:val="28"/>
              </w:rPr>
              <w:t>1</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4C784B76" w14:textId="77777777" w:rsidR="00B36181" w:rsidRPr="00B36181" w:rsidRDefault="00B36181" w:rsidP="00B36181">
            <w:pPr>
              <w:jc w:val="center"/>
              <w:rPr>
                <w:snapToGrid w:val="0"/>
                <w:szCs w:val="28"/>
              </w:rPr>
            </w:pPr>
            <w:r w:rsidRPr="00B36181">
              <w:rPr>
                <w:snapToGrid w:val="0"/>
                <w:szCs w:val="28"/>
              </w:rPr>
              <w:t>1</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3DF3C981"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0A88A069" w14:textId="77777777" w:rsidTr="009E53B0">
        <w:trPr>
          <w:gridAfter w:val="1"/>
          <w:wAfter w:w="1584"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1E85D" w14:textId="77777777" w:rsidR="00B36181" w:rsidRPr="00B36181" w:rsidRDefault="00B36181" w:rsidP="00B36181">
            <w:pPr>
              <w:jc w:val="center"/>
              <w:rPr>
                <w:snapToGrid w:val="0"/>
                <w:sz w:val="20"/>
                <w:szCs w:val="28"/>
              </w:rPr>
            </w:pPr>
            <w:r w:rsidRPr="00B36181">
              <w:rPr>
                <w:snapToGrid w:val="0"/>
                <w:sz w:val="20"/>
                <w:szCs w:val="28"/>
              </w:rPr>
              <w:t>1.4</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654C0F00" w14:textId="77777777" w:rsidR="00B36181" w:rsidRPr="00B36181" w:rsidRDefault="00B36181" w:rsidP="00B36181">
            <w:pPr>
              <w:jc w:val="both"/>
              <w:rPr>
                <w:snapToGrid w:val="0"/>
                <w:sz w:val="20"/>
                <w:szCs w:val="28"/>
              </w:rPr>
            </w:pPr>
            <w:r w:rsidRPr="00B36181">
              <w:rPr>
                <w:snapToGrid w:val="0"/>
                <w:sz w:val="20"/>
                <w:szCs w:val="28"/>
              </w:rPr>
              <w:t>Расходы на уплату налогов, сборов и других обязательных платежей, в том числе:</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14:paraId="31E85D53" w14:textId="77777777" w:rsidR="00B36181" w:rsidRPr="00B36181" w:rsidRDefault="00B36181" w:rsidP="00B36181">
            <w:pPr>
              <w:jc w:val="center"/>
              <w:rPr>
                <w:snapToGrid w:val="0"/>
                <w:szCs w:val="28"/>
              </w:rPr>
            </w:pPr>
            <w:r w:rsidRPr="00B36181">
              <w:rPr>
                <w:snapToGrid w:val="0"/>
                <w:szCs w:val="28"/>
              </w:rPr>
              <w:t>2 969</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3A510954" w14:textId="77777777" w:rsidR="00B36181" w:rsidRPr="00B36181" w:rsidRDefault="00B36181" w:rsidP="00B36181">
            <w:pPr>
              <w:jc w:val="center"/>
              <w:rPr>
                <w:snapToGrid w:val="0"/>
                <w:szCs w:val="28"/>
              </w:rPr>
            </w:pPr>
            <w:r w:rsidRPr="00B36181">
              <w:rPr>
                <w:snapToGrid w:val="0"/>
                <w:szCs w:val="28"/>
              </w:rPr>
              <w:t>2 481</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51DF9CA1" w14:textId="77777777" w:rsidR="00B36181" w:rsidRPr="00B36181" w:rsidRDefault="00B36181" w:rsidP="00B36181">
            <w:pPr>
              <w:jc w:val="center"/>
              <w:rPr>
                <w:snapToGrid w:val="0"/>
                <w:szCs w:val="28"/>
              </w:rPr>
            </w:pPr>
            <w:r w:rsidRPr="00B36181">
              <w:rPr>
                <w:snapToGrid w:val="0"/>
                <w:szCs w:val="28"/>
              </w:rPr>
              <w:t>-488</w:t>
            </w:r>
          </w:p>
        </w:tc>
      </w:tr>
      <w:tr w:rsidR="00B36181" w:rsidRPr="00B36181" w14:paraId="188C3A53" w14:textId="77777777" w:rsidTr="009E53B0">
        <w:trPr>
          <w:gridAfter w:val="1"/>
          <w:wAfter w:w="1584"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EA068" w14:textId="77777777" w:rsidR="00B36181" w:rsidRPr="00B36181" w:rsidRDefault="00B36181" w:rsidP="00B36181">
            <w:pPr>
              <w:jc w:val="center"/>
              <w:rPr>
                <w:snapToGrid w:val="0"/>
                <w:sz w:val="20"/>
                <w:szCs w:val="28"/>
              </w:rPr>
            </w:pPr>
            <w:r w:rsidRPr="00B36181">
              <w:rPr>
                <w:snapToGrid w:val="0"/>
                <w:sz w:val="20"/>
                <w:szCs w:val="28"/>
              </w:rPr>
              <w:t>1.4.1</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32DC7B77" w14:textId="77777777" w:rsidR="00B36181" w:rsidRPr="00B36181" w:rsidRDefault="00B36181" w:rsidP="00B36181">
            <w:pPr>
              <w:jc w:val="both"/>
              <w:rPr>
                <w:snapToGrid w:val="0"/>
                <w:sz w:val="20"/>
                <w:szCs w:val="28"/>
              </w:rPr>
            </w:pPr>
            <w:r w:rsidRPr="00B36181">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14:paraId="4F795B39" w14:textId="77777777" w:rsidR="00B36181" w:rsidRPr="00B36181" w:rsidRDefault="00B36181" w:rsidP="00B36181">
            <w:pPr>
              <w:jc w:val="center"/>
              <w:rPr>
                <w:snapToGrid w:val="0"/>
                <w:szCs w:val="28"/>
              </w:rPr>
            </w:pPr>
            <w:r w:rsidRPr="00B36181">
              <w:rPr>
                <w:snapToGrid w:val="0"/>
                <w:szCs w:val="28"/>
              </w:rPr>
              <w:t>0</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7DAD6F1F" w14:textId="77777777" w:rsidR="00B36181" w:rsidRPr="00B36181" w:rsidRDefault="00B36181" w:rsidP="00B36181">
            <w:pPr>
              <w:jc w:val="center"/>
              <w:rPr>
                <w:snapToGrid w:val="0"/>
                <w:szCs w:val="28"/>
              </w:rPr>
            </w:pPr>
            <w:r w:rsidRPr="00B36181">
              <w:rPr>
                <w:snapToGrid w:val="0"/>
                <w:szCs w:val="28"/>
              </w:rPr>
              <w:t>0</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018CFB2A"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0A0DBBCD" w14:textId="77777777" w:rsidTr="009E53B0">
        <w:trPr>
          <w:gridAfter w:val="1"/>
          <w:wAfter w:w="1584"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6413E" w14:textId="77777777" w:rsidR="00B36181" w:rsidRPr="00B36181" w:rsidRDefault="00B36181" w:rsidP="00B36181">
            <w:pPr>
              <w:jc w:val="center"/>
              <w:rPr>
                <w:snapToGrid w:val="0"/>
                <w:sz w:val="20"/>
                <w:szCs w:val="28"/>
              </w:rPr>
            </w:pPr>
            <w:r w:rsidRPr="00B36181">
              <w:rPr>
                <w:snapToGrid w:val="0"/>
                <w:sz w:val="20"/>
                <w:szCs w:val="28"/>
              </w:rPr>
              <w:t>1.4.2</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4321CA9E" w14:textId="77777777" w:rsidR="00B36181" w:rsidRPr="00B36181" w:rsidRDefault="00B36181" w:rsidP="00B36181">
            <w:pPr>
              <w:jc w:val="both"/>
              <w:rPr>
                <w:snapToGrid w:val="0"/>
                <w:sz w:val="20"/>
                <w:szCs w:val="28"/>
              </w:rPr>
            </w:pPr>
            <w:r w:rsidRPr="00B36181">
              <w:rPr>
                <w:snapToGrid w:val="0"/>
                <w:sz w:val="20"/>
                <w:szCs w:val="28"/>
              </w:rPr>
              <w:t>расходы на обязательное страхование</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14:paraId="0266DE87" w14:textId="77777777" w:rsidR="00B36181" w:rsidRPr="00B36181" w:rsidRDefault="00B36181" w:rsidP="00B36181">
            <w:pPr>
              <w:jc w:val="center"/>
              <w:rPr>
                <w:snapToGrid w:val="0"/>
                <w:szCs w:val="28"/>
              </w:rPr>
            </w:pPr>
            <w:r w:rsidRPr="00B36181">
              <w:rPr>
                <w:snapToGrid w:val="0"/>
                <w:szCs w:val="28"/>
              </w:rPr>
              <w:t>27</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3F738D53" w14:textId="77777777" w:rsidR="00B36181" w:rsidRPr="00B36181" w:rsidRDefault="00B36181" w:rsidP="00B36181">
            <w:pPr>
              <w:jc w:val="center"/>
              <w:rPr>
                <w:snapToGrid w:val="0"/>
                <w:szCs w:val="28"/>
              </w:rPr>
            </w:pPr>
            <w:r w:rsidRPr="00B36181">
              <w:rPr>
                <w:snapToGrid w:val="0"/>
                <w:szCs w:val="28"/>
              </w:rPr>
              <w:t>0</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4F019068" w14:textId="77777777" w:rsidR="00B36181" w:rsidRPr="00B36181" w:rsidRDefault="00B36181" w:rsidP="00B36181">
            <w:pPr>
              <w:jc w:val="center"/>
              <w:rPr>
                <w:snapToGrid w:val="0"/>
                <w:szCs w:val="28"/>
              </w:rPr>
            </w:pPr>
            <w:r w:rsidRPr="00B36181">
              <w:rPr>
                <w:snapToGrid w:val="0"/>
                <w:szCs w:val="28"/>
              </w:rPr>
              <w:t>-27</w:t>
            </w:r>
          </w:p>
        </w:tc>
      </w:tr>
      <w:tr w:rsidR="00B36181" w:rsidRPr="00B36181" w14:paraId="7D9B27C9" w14:textId="77777777" w:rsidTr="009E53B0">
        <w:trPr>
          <w:gridAfter w:val="1"/>
          <w:wAfter w:w="1584"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A6F07" w14:textId="77777777" w:rsidR="00B36181" w:rsidRPr="00B36181" w:rsidRDefault="00B36181" w:rsidP="00B36181">
            <w:pPr>
              <w:jc w:val="center"/>
              <w:rPr>
                <w:snapToGrid w:val="0"/>
                <w:sz w:val="20"/>
                <w:szCs w:val="28"/>
              </w:rPr>
            </w:pPr>
            <w:r w:rsidRPr="00B36181">
              <w:rPr>
                <w:snapToGrid w:val="0"/>
                <w:sz w:val="20"/>
                <w:szCs w:val="28"/>
              </w:rPr>
              <w:t>1.4.3</w:t>
            </w:r>
          </w:p>
        </w:tc>
        <w:tc>
          <w:tcPr>
            <w:tcW w:w="3503" w:type="dxa"/>
            <w:tcBorders>
              <w:top w:val="single" w:sz="4" w:space="0" w:color="auto"/>
              <w:left w:val="nil"/>
              <w:bottom w:val="single" w:sz="4" w:space="0" w:color="auto"/>
              <w:right w:val="single" w:sz="4" w:space="0" w:color="auto"/>
            </w:tcBorders>
            <w:shd w:val="clear" w:color="auto" w:fill="auto"/>
            <w:noWrap/>
            <w:vAlign w:val="center"/>
            <w:hideMark/>
          </w:tcPr>
          <w:p w14:paraId="7BB24B49" w14:textId="77777777" w:rsidR="00B36181" w:rsidRPr="00B36181" w:rsidRDefault="00B36181" w:rsidP="00B36181">
            <w:pPr>
              <w:rPr>
                <w:snapToGrid w:val="0"/>
                <w:sz w:val="20"/>
                <w:szCs w:val="28"/>
              </w:rPr>
            </w:pPr>
            <w:r w:rsidRPr="00B36181">
              <w:rPr>
                <w:snapToGrid w:val="0"/>
                <w:sz w:val="20"/>
                <w:szCs w:val="28"/>
              </w:rPr>
              <w:t>иные расходы</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14:paraId="01FF375E" w14:textId="77777777" w:rsidR="00B36181" w:rsidRPr="00B36181" w:rsidRDefault="00B36181" w:rsidP="00B36181">
            <w:pPr>
              <w:jc w:val="center"/>
              <w:rPr>
                <w:snapToGrid w:val="0"/>
                <w:szCs w:val="28"/>
              </w:rPr>
            </w:pPr>
            <w:r w:rsidRPr="00B36181">
              <w:rPr>
                <w:snapToGrid w:val="0"/>
                <w:szCs w:val="28"/>
              </w:rPr>
              <w:t>2 942</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36FBD0C3" w14:textId="77777777" w:rsidR="00B36181" w:rsidRPr="00B36181" w:rsidRDefault="00B36181" w:rsidP="00B36181">
            <w:pPr>
              <w:jc w:val="center"/>
              <w:rPr>
                <w:snapToGrid w:val="0"/>
                <w:szCs w:val="28"/>
              </w:rPr>
            </w:pPr>
            <w:r w:rsidRPr="00B36181">
              <w:rPr>
                <w:snapToGrid w:val="0"/>
                <w:szCs w:val="28"/>
              </w:rPr>
              <w:t>2 481</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7584AAD8" w14:textId="77777777" w:rsidR="00B36181" w:rsidRPr="00B36181" w:rsidRDefault="00B36181" w:rsidP="00B36181">
            <w:pPr>
              <w:jc w:val="center"/>
              <w:rPr>
                <w:snapToGrid w:val="0"/>
                <w:szCs w:val="28"/>
              </w:rPr>
            </w:pPr>
            <w:r w:rsidRPr="00B36181">
              <w:rPr>
                <w:snapToGrid w:val="0"/>
                <w:szCs w:val="28"/>
              </w:rPr>
              <w:t>-461</w:t>
            </w:r>
          </w:p>
        </w:tc>
      </w:tr>
      <w:tr w:rsidR="00B36181" w:rsidRPr="00B36181" w14:paraId="4801A4E6" w14:textId="77777777" w:rsidTr="009E53B0">
        <w:trPr>
          <w:gridAfter w:val="1"/>
          <w:wAfter w:w="1584"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24C05" w14:textId="77777777" w:rsidR="00B36181" w:rsidRPr="00B36181" w:rsidRDefault="00B36181" w:rsidP="00B36181">
            <w:pPr>
              <w:jc w:val="center"/>
              <w:rPr>
                <w:snapToGrid w:val="0"/>
                <w:sz w:val="20"/>
                <w:szCs w:val="28"/>
              </w:rPr>
            </w:pPr>
            <w:r w:rsidRPr="00B36181">
              <w:rPr>
                <w:snapToGrid w:val="0"/>
                <w:sz w:val="20"/>
                <w:szCs w:val="28"/>
              </w:rPr>
              <w:t>1.5</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43B3B5A" w14:textId="77777777" w:rsidR="00B36181" w:rsidRPr="00B36181" w:rsidRDefault="00B36181" w:rsidP="00B36181">
            <w:pPr>
              <w:jc w:val="both"/>
              <w:rPr>
                <w:snapToGrid w:val="0"/>
                <w:sz w:val="20"/>
                <w:szCs w:val="28"/>
              </w:rPr>
            </w:pPr>
            <w:r w:rsidRPr="00B36181">
              <w:rPr>
                <w:snapToGrid w:val="0"/>
                <w:sz w:val="20"/>
                <w:szCs w:val="28"/>
              </w:rPr>
              <w:t>Отчисления на социальные нужды</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14:paraId="0F60B5E1" w14:textId="77777777" w:rsidR="00B36181" w:rsidRPr="00B36181" w:rsidRDefault="00B36181" w:rsidP="00B36181">
            <w:pPr>
              <w:jc w:val="center"/>
              <w:rPr>
                <w:snapToGrid w:val="0"/>
                <w:szCs w:val="28"/>
              </w:rPr>
            </w:pPr>
            <w:r w:rsidRPr="00B36181">
              <w:rPr>
                <w:snapToGrid w:val="0"/>
                <w:szCs w:val="28"/>
              </w:rPr>
              <w:t>0</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0C2E2579" w14:textId="77777777" w:rsidR="00B36181" w:rsidRPr="00B36181" w:rsidRDefault="00B36181" w:rsidP="00B36181">
            <w:pPr>
              <w:jc w:val="center"/>
              <w:rPr>
                <w:snapToGrid w:val="0"/>
                <w:szCs w:val="28"/>
              </w:rPr>
            </w:pPr>
            <w:r w:rsidRPr="00B36181">
              <w:rPr>
                <w:snapToGrid w:val="0"/>
                <w:szCs w:val="28"/>
              </w:rPr>
              <w:t>0</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6160574A"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424A2DA5" w14:textId="77777777" w:rsidTr="009E53B0">
        <w:trPr>
          <w:gridAfter w:val="1"/>
          <w:wAfter w:w="1584"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FDE6E" w14:textId="77777777" w:rsidR="00B36181" w:rsidRPr="00B36181" w:rsidRDefault="00B36181" w:rsidP="00B36181">
            <w:pPr>
              <w:jc w:val="center"/>
              <w:rPr>
                <w:snapToGrid w:val="0"/>
                <w:sz w:val="20"/>
                <w:szCs w:val="28"/>
              </w:rPr>
            </w:pPr>
            <w:r w:rsidRPr="00B36181">
              <w:rPr>
                <w:snapToGrid w:val="0"/>
                <w:sz w:val="20"/>
                <w:szCs w:val="28"/>
              </w:rPr>
              <w:t>1.6</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1BA4D165" w14:textId="77777777" w:rsidR="00B36181" w:rsidRPr="00B36181" w:rsidRDefault="00B36181" w:rsidP="00B36181">
            <w:pPr>
              <w:jc w:val="both"/>
              <w:rPr>
                <w:snapToGrid w:val="0"/>
                <w:sz w:val="20"/>
                <w:szCs w:val="28"/>
              </w:rPr>
            </w:pPr>
            <w:r w:rsidRPr="00B36181">
              <w:rPr>
                <w:snapToGrid w:val="0"/>
                <w:sz w:val="20"/>
                <w:szCs w:val="28"/>
              </w:rPr>
              <w:t>Расходы по сомнительным долгам</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14:paraId="1D01C259" w14:textId="77777777" w:rsidR="00B36181" w:rsidRPr="00B36181" w:rsidRDefault="00B36181" w:rsidP="00B36181">
            <w:pPr>
              <w:jc w:val="center"/>
              <w:rPr>
                <w:snapToGrid w:val="0"/>
                <w:szCs w:val="28"/>
              </w:rPr>
            </w:pPr>
            <w:r w:rsidRPr="00B36181">
              <w:rPr>
                <w:snapToGrid w:val="0"/>
                <w:szCs w:val="28"/>
              </w:rPr>
              <w:t>0</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678992B7" w14:textId="77777777" w:rsidR="00B36181" w:rsidRPr="00B36181" w:rsidRDefault="00B36181" w:rsidP="00B36181">
            <w:pPr>
              <w:jc w:val="center"/>
              <w:rPr>
                <w:snapToGrid w:val="0"/>
                <w:szCs w:val="28"/>
              </w:rPr>
            </w:pPr>
            <w:r w:rsidRPr="00B36181">
              <w:rPr>
                <w:snapToGrid w:val="0"/>
                <w:szCs w:val="28"/>
              </w:rPr>
              <w:t>0</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23CE7423"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55315D44" w14:textId="77777777" w:rsidTr="009E53B0">
        <w:trPr>
          <w:gridAfter w:val="1"/>
          <w:wAfter w:w="1584"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5DEFF" w14:textId="77777777" w:rsidR="00B36181" w:rsidRPr="00B36181" w:rsidRDefault="00B36181" w:rsidP="00B36181">
            <w:pPr>
              <w:jc w:val="center"/>
              <w:rPr>
                <w:snapToGrid w:val="0"/>
                <w:sz w:val="20"/>
                <w:szCs w:val="28"/>
              </w:rPr>
            </w:pPr>
            <w:r w:rsidRPr="00B36181">
              <w:rPr>
                <w:snapToGrid w:val="0"/>
                <w:sz w:val="20"/>
                <w:szCs w:val="28"/>
              </w:rPr>
              <w:t>1.7</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6C089E1F" w14:textId="77777777" w:rsidR="00B36181" w:rsidRPr="00B36181" w:rsidRDefault="00B36181" w:rsidP="00B36181">
            <w:pPr>
              <w:jc w:val="both"/>
              <w:rPr>
                <w:snapToGrid w:val="0"/>
                <w:sz w:val="20"/>
                <w:szCs w:val="28"/>
              </w:rPr>
            </w:pPr>
            <w:r w:rsidRPr="00B36181">
              <w:rPr>
                <w:snapToGrid w:val="0"/>
                <w:sz w:val="20"/>
                <w:szCs w:val="28"/>
              </w:rPr>
              <w:t>Амортизация основных средств и нематериальных активов</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14:paraId="21A70206" w14:textId="77777777" w:rsidR="00B36181" w:rsidRPr="00B36181" w:rsidRDefault="00B36181" w:rsidP="00B36181">
            <w:pPr>
              <w:jc w:val="center"/>
              <w:rPr>
                <w:snapToGrid w:val="0"/>
                <w:szCs w:val="28"/>
              </w:rPr>
            </w:pPr>
            <w:r w:rsidRPr="00B36181">
              <w:rPr>
                <w:snapToGrid w:val="0"/>
                <w:szCs w:val="28"/>
              </w:rPr>
              <w:t>7 271</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1F057646" w14:textId="77777777" w:rsidR="00B36181" w:rsidRPr="00B36181" w:rsidRDefault="00B36181" w:rsidP="00B36181">
            <w:pPr>
              <w:jc w:val="center"/>
              <w:rPr>
                <w:snapToGrid w:val="0"/>
                <w:szCs w:val="28"/>
              </w:rPr>
            </w:pPr>
            <w:r w:rsidRPr="00B36181">
              <w:rPr>
                <w:snapToGrid w:val="0"/>
                <w:szCs w:val="28"/>
              </w:rPr>
              <w:t>8 575</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2F9729F5" w14:textId="77777777" w:rsidR="00B36181" w:rsidRPr="00B36181" w:rsidRDefault="00B36181" w:rsidP="00B36181">
            <w:pPr>
              <w:jc w:val="center"/>
              <w:rPr>
                <w:snapToGrid w:val="0"/>
                <w:szCs w:val="28"/>
              </w:rPr>
            </w:pPr>
            <w:r w:rsidRPr="00B36181">
              <w:rPr>
                <w:snapToGrid w:val="0"/>
                <w:szCs w:val="28"/>
              </w:rPr>
              <w:t>1 304</w:t>
            </w:r>
          </w:p>
        </w:tc>
      </w:tr>
      <w:tr w:rsidR="00B36181" w:rsidRPr="00B36181" w14:paraId="5408D7D4" w14:textId="77777777" w:rsidTr="009E53B0">
        <w:trPr>
          <w:gridAfter w:val="1"/>
          <w:wAfter w:w="1584"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3DB8F" w14:textId="77777777" w:rsidR="00B36181" w:rsidRPr="00B36181" w:rsidRDefault="00B36181" w:rsidP="00B36181">
            <w:pPr>
              <w:jc w:val="center"/>
              <w:rPr>
                <w:snapToGrid w:val="0"/>
                <w:sz w:val="20"/>
                <w:szCs w:val="28"/>
              </w:rPr>
            </w:pPr>
            <w:r w:rsidRPr="00B36181">
              <w:rPr>
                <w:snapToGrid w:val="0"/>
                <w:sz w:val="20"/>
                <w:szCs w:val="28"/>
              </w:rPr>
              <w:t>1.8</w:t>
            </w:r>
          </w:p>
        </w:tc>
        <w:tc>
          <w:tcPr>
            <w:tcW w:w="3503" w:type="dxa"/>
            <w:tcBorders>
              <w:top w:val="single" w:sz="4" w:space="0" w:color="auto"/>
              <w:left w:val="nil"/>
              <w:bottom w:val="single" w:sz="4" w:space="0" w:color="auto"/>
              <w:right w:val="single" w:sz="4" w:space="0" w:color="auto"/>
            </w:tcBorders>
            <w:shd w:val="clear" w:color="auto" w:fill="auto"/>
            <w:noWrap/>
            <w:vAlign w:val="center"/>
            <w:hideMark/>
          </w:tcPr>
          <w:p w14:paraId="179ADF55" w14:textId="77777777" w:rsidR="00B36181" w:rsidRPr="00B36181" w:rsidRDefault="00B36181" w:rsidP="00B36181">
            <w:pPr>
              <w:jc w:val="both"/>
              <w:rPr>
                <w:snapToGrid w:val="0"/>
                <w:sz w:val="20"/>
                <w:szCs w:val="28"/>
              </w:rPr>
            </w:pPr>
            <w:r w:rsidRPr="00B36181">
              <w:rPr>
                <w:snapToGrid w:val="0"/>
                <w:sz w:val="20"/>
                <w:szCs w:val="28"/>
              </w:rPr>
              <w:t>Расходы на выплаты по договорам займа и кредитным договорам, включая проценты по ним</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14:paraId="2B768650" w14:textId="77777777" w:rsidR="00B36181" w:rsidRPr="00B36181" w:rsidRDefault="00B36181" w:rsidP="00B36181">
            <w:pPr>
              <w:jc w:val="center"/>
              <w:rPr>
                <w:snapToGrid w:val="0"/>
                <w:szCs w:val="28"/>
              </w:rPr>
            </w:pPr>
            <w:r w:rsidRPr="00B36181">
              <w:rPr>
                <w:snapToGrid w:val="0"/>
                <w:szCs w:val="28"/>
              </w:rPr>
              <w:t>0</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7D0B7B02" w14:textId="77777777" w:rsidR="00B36181" w:rsidRPr="00B36181" w:rsidRDefault="00B36181" w:rsidP="00B36181">
            <w:pPr>
              <w:jc w:val="center"/>
              <w:rPr>
                <w:snapToGrid w:val="0"/>
                <w:szCs w:val="28"/>
              </w:rPr>
            </w:pPr>
            <w:r w:rsidRPr="00B36181">
              <w:rPr>
                <w:snapToGrid w:val="0"/>
                <w:szCs w:val="28"/>
              </w:rPr>
              <w:t>0</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3C7AF4A9"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64BD0D58" w14:textId="77777777" w:rsidTr="009E53B0">
        <w:trPr>
          <w:gridAfter w:val="1"/>
          <w:wAfter w:w="1584"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CB116" w14:textId="77777777" w:rsidR="00B36181" w:rsidRPr="00B36181" w:rsidRDefault="00B36181" w:rsidP="00B36181">
            <w:pPr>
              <w:jc w:val="center"/>
              <w:rPr>
                <w:snapToGrid w:val="0"/>
                <w:sz w:val="20"/>
                <w:szCs w:val="28"/>
              </w:rPr>
            </w:pPr>
            <w:r w:rsidRPr="00B36181">
              <w:rPr>
                <w:snapToGrid w:val="0"/>
                <w:sz w:val="20"/>
                <w:szCs w:val="28"/>
              </w:rPr>
              <w:t> </w:t>
            </w:r>
          </w:p>
        </w:tc>
        <w:tc>
          <w:tcPr>
            <w:tcW w:w="3503" w:type="dxa"/>
            <w:tcBorders>
              <w:top w:val="single" w:sz="4" w:space="0" w:color="auto"/>
              <w:left w:val="nil"/>
              <w:bottom w:val="single" w:sz="4" w:space="0" w:color="auto"/>
              <w:right w:val="single" w:sz="4" w:space="0" w:color="auto"/>
            </w:tcBorders>
            <w:shd w:val="clear" w:color="auto" w:fill="auto"/>
            <w:noWrap/>
            <w:vAlign w:val="center"/>
            <w:hideMark/>
          </w:tcPr>
          <w:p w14:paraId="0332875E" w14:textId="77777777" w:rsidR="00B36181" w:rsidRPr="00B36181" w:rsidRDefault="00B36181" w:rsidP="00B36181">
            <w:pPr>
              <w:rPr>
                <w:snapToGrid w:val="0"/>
                <w:sz w:val="20"/>
                <w:szCs w:val="28"/>
              </w:rPr>
            </w:pPr>
            <w:r w:rsidRPr="00B36181">
              <w:rPr>
                <w:snapToGrid w:val="0"/>
                <w:sz w:val="20"/>
                <w:szCs w:val="28"/>
              </w:rPr>
              <w:t>ИТОГО</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14:paraId="447FC3B1" w14:textId="77777777" w:rsidR="00B36181" w:rsidRPr="00B36181" w:rsidRDefault="00B36181" w:rsidP="00B36181">
            <w:pPr>
              <w:jc w:val="center"/>
              <w:rPr>
                <w:snapToGrid w:val="0"/>
                <w:szCs w:val="28"/>
              </w:rPr>
            </w:pPr>
            <w:r w:rsidRPr="00B36181">
              <w:rPr>
                <w:snapToGrid w:val="0"/>
                <w:szCs w:val="28"/>
              </w:rPr>
              <w:t>10 363</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74832D06" w14:textId="77777777" w:rsidR="00B36181" w:rsidRPr="00B36181" w:rsidRDefault="00B36181" w:rsidP="00B36181">
            <w:pPr>
              <w:jc w:val="center"/>
              <w:rPr>
                <w:snapToGrid w:val="0"/>
                <w:szCs w:val="28"/>
              </w:rPr>
            </w:pPr>
            <w:r w:rsidRPr="00B36181">
              <w:rPr>
                <w:snapToGrid w:val="0"/>
                <w:szCs w:val="28"/>
              </w:rPr>
              <w:t>11 185</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67633A36" w14:textId="77777777" w:rsidR="00B36181" w:rsidRPr="00B36181" w:rsidRDefault="00B36181" w:rsidP="00B36181">
            <w:pPr>
              <w:jc w:val="center"/>
              <w:rPr>
                <w:snapToGrid w:val="0"/>
                <w:szCs w:val="28"/>
              </w:rPr>
            </w:pPr>
            <w:r w:rsidRPr="00B36181">
              <w:rPr>
                <w:snapToGrid w:val="0"/>
                <w:szCs w:val="28"/>
              </w:rPr>
              <w:t>822</w:t>
            </w:r>
          </w:p>
        </w:tc>
      </w:tr>
      <w:tr w:rsidR="00B36181" w:rsidRPr="00B36181" w14:paraId="13938E9A" w14:textId="77777777" w:rsidTr="009E53B0">
        <w:trPr>
          <w:gridAfter w:val="1"/>
          <w:wAfter w:w="1584"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5E01B" w14:textId="77777777" w:rsidR="00B36181" w:rsidRPr="00B36181" w:rsidRDefault="00B36181" w:rsidP="00B36181">
            <w:pPr>
              <w:jc w:val="center"/>
              <w:rPr>
                <w:snapToGrid w:val="0"/>
                <w:sz w:val="20"/>
                <w:szCs w:val="28"/>
              </w:rPr>
            </w:pPr>
            <w:r w:rsidRPr="00B36181">
              <w:rPr>
                <w:snapToGrid w:val="0"/>
                <w:sz w:val="20"/>
                <w:szCs w:val="28"/>
              </w:rPr>
              <w:t>2</w:t>
            </w:r>
          </w:p>
        </w:tc>
        <w:tc>
          <w:tcPr>
            <w:tcW w:w="3503" w:type="dxa"/>
            <w:tcBorders>
              <w:top w:val="single" w:sz="4" w:space="0" w:color="auto"/>
              <w:left w:val="nil"/>
              <w:bottom w:val="single" w:sz="4" w:space="0" w:color="auto"/>
              <w:right w:val="single" w:sz="4" w:space="0" w:color="auto"/>
            </w:tcBorders>
            <w:shd w:val="clear" w:color="auto" w:fill="auto"/>
            <w:noWrap/>
            <w:vAlign w:val="center"/>
            <w:hideMark/>
          </w:tcPr>
          <w:p w14:paraId="33633E4E" w14:textId="77777777" w:rsidR="00B36181" w:rsidRPr="00B36181" w:rsidRDefault="00B36181" w:rsidP="00B36181">
            <w:pPr>
              <w:rPr>
                <w:snapToGrid w:val="0"/>
                <w:sz w:val="20"/>
                <w:szCs w:val="28"/>
              </w:rPr>
            </w:pPr>
            <w:r w:rsidRPr="00B36181">
              <w:rPr>
                <w:snapToGrid w:val="0"/>
                <w:sz w:val="20"/>
                <w:szCs w:val="28"/>
              </w:rPr>
              <w:t>Налог на прибыль</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14:paraId="015A0FA8" w14:textId="77777777" w:rsidR="00B36181" w:rsidRPr="00B36181" w:rsidRDefault="00B36181" w:rsidP="00B36181">
            <w:pPr>
              <w:jc w:val="center"/>
              <w:rPr>
                <w:snapToGrid w:val="0"/>
                <w:szCs w:val="28"/>
              </w:rPr>
            </w:pPr>
            <w:r w:rsidRPr="00B36181">
              <w:rPr>
                <w:snapToGrid w:val="0"/>
                <w:szCs w:val="28"/>
              </w:rPr>
              <w:t>3 723</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771740EC" w14:textId="77777777" w:rsidR="00B36181" w:rsidRPr="00B36181" w:rsidRDefault="00B36181" w:rsidP="00B36181">
            <w:pPr>
              <w:jc w:val="center"/>
              <w:rPr>
                <w:snapToGrid w:val="0"/>
                <w:szCs w:val="28"/>
              </w:rPr>
            </w:pPr>
            <w:r w:rsidRPr="00B36181">
              <w:rPr>
                <w:snapToGrid w:val="0"/>
                <w:szCs w:val="28"/>
              </w:rPr>
              <w:t>7 632</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522293F9" w14:textId="77777777" w:rsidR="00B36181" w:rsidRPr="00B36181" w:rsidRDefault="00B36181" w:rsidP="00B36181">
            <w:pPr>
              <w:jc w:val="center"/>
              <w:rPr>
                <w:snapToGrid w:val="0"/>
                <w:szCs w:val="28"/>
              </w:rPr>
            </w:pPr>
            <w:r w:rsidRPr="00B36181">
              <w:rPr>
                <w:snapToGrid w:val="0"/>
                <w:szCs w:val="28"/>
              </w:rPr>
              <w:t>3 909</w:t>
            </w:r>
          </w:p>
        </w:tc>
      </w:tr>
      <w:tr w:rsidR="00B36181" w:rsidRPr="00B36181" w14:paraId="38DAF342" w14:textId="77777777" w:rsidTr="009E53B0">
        <w:trPr>
          <w:gridAfter w:val="1"/>
          <w:wAfter w:w="1584"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266F0" w14:textId="77777777" w:rsidR="00B36181" w:rsidRPr="00B36181" w:rsidRDefault="00B36181" w:rsidP="00B36181">
            <w:pPr>
              <w:jc w:val="center"/>
              <w:rPr>
                <w:snapToGrid w:val="0"/>
                <w:sz w:val="20"/>
                <w:szCs w:val="28"/>
              </w:rPr>
            </w:pPr>
            <w:r w:rsidRPr="00B36181">
              <w:rPr>
                <w:snapToGrid w:val="0"/>
                <w:sz w:val="20"/>
                <w:szCs w:val="28"/>
              </w:rPr>
              <w:t>3</w:t>
            </w:r>
          </w:p>
        </w:tc>
        <w:tc>
          <w:tcPr>
            <w:tcW w:w="3503" w:type="dxa"/>
            <w:tcBorders>
              <w:top w:val="single" w:sz="4" w:space="0" w:color="auto"/>
              <w:left w:val="nil"/>
              <w:bottom w:val="single" w:sz="4" w:space="0" w:color="auto"/>
              <w:right w:val="single" w:sz="4" w:space="0" w:color="auto"/>
            </w:tcBorders>
            <w:shd w:val="clear" w:color="auto" w:fill="auto"/>
            <w:noWrap/>
            <w:vAlign w:val="center"/>
            <w:hideMark/>
          </w:tcPr>
          <w:p w14:paraId="08C3D97C" w14:textId="77777777" w:rsidR="00B36181" w:rsidRPr="00B36181" w:rsidRDefault="00B36181" w:rsidP="00B36181">
            <w:pPr>
              <w:jc w:val="both"/>
              <w:rPr>
                <w:snapToGrid w:val="0"/>
                <w:sz w:val="20"/>
                <w:szCs w:val="28"/>
              </w:rPr>
            </w:pPr>
            <w:r w:rsidRPr="00B36181">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14:paraId="5C7B2AC9" w14:textId="77777777" w:rsidR="00B36181" w:rsidRPr="00B36181" w:rsidRDefault="00B36181" w:rsidP="00B36181">
            <w:pPr>
              <w:jc w:val="center"/>
              <w:rPr>
                <w:snapToGrid w:val="0"/>
                <w:szCs w:val="28"/>
              </w:rPr>
            </w:pPr>
            <w:r w:rsidRPr="00B36181">
              <w:rPr>
                <w:snapToGrid w:val="0"/>
                <w:szCs w:val="28"/>
              </w:rPr>
              <w:t>0</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7C253875" w14:textId="77777777" w:rsidR="00B36181" w:rsidRPr="00B36181" w:rsidRDefault="00B36181" w:rsidP="00B36181">
            <w:pPr>
              <w:jc w:val="center"/>
              <w:rPr>
                <w:snapToGrid w:val="0"/>
                <w:szCs w:val="28"/>
              </w:rPr>
            </w:pPr>
            <w:r w:rsidRPr="00B36181">
              <w:rPr>
                <w:snapToGrid w:val="0"/>
                <w:szCs w:val="28"/>
              </w:rPr>
              <w:t>0</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3AF3DFBC"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702A0F6E" w14:textId="77777777" w:rsidTr="009E53B0">
        <w:trPr>
          <w:gridAfter w:val="1"/>
          <w:wAfter w:w="1584"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2FB26" w14:textId="77777777" w:rsidR="00B36181" w:rsidRPr="00B36181" w:rsidRDefault="00B36181" w:rsidP="00B36181">
            <w:pPr>
              <w:jc w:val="center"/>
              <w:rPr>
                <w:snapToGrid w:val="0"/>
                <w:sz w:val="20"/>
                <w:szCs w:val="28"/>
              </w:rPr>
            </w:pPr>
            <w:r w:rsidRPr="00B36181">
              <w:rPr>
                <w:snapToGrid w:val="0"/>
                <w:sz w:val="20"/>
                <w:szCs w:val="28"/>
              </w:rPr>
              <w:t>4</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6759C847" w14:textId="77777777" w:rsidR="00B36181" w:rsidRPr="00B36181" w:rsidRDefault="00B36181" w:rsidP="00B36181">
            <w:pPr>
              <w:jc w:val="both"/>
              <w:rPr>
                <w:snapToGrid w:val="0"/>
                <w:sz w:val="20"/>
                <w:szCs w:val="28"/>
              </w:rPr>
            </w:pPr>
            <w:r w:rsidRPr="00B36181">
              <w:rPr>
                <w:snapToGrid w:val="0"/>
                <w:sz w:val="20"/>
                <w:szCs w:val="28"/>
              </w:rPr>
              <w:t>Итого неподконтрольных расходов</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14:paraId="7A654613" w14:textId="77777777" w:rsidR="00B36181" w:rsidRPr="00B36181" w:rsidRDefault="00B36181" w:rsidP="00B36181">
            <w:pPr>
              <w:jc w:val="center"/>
              <w:rPr>
                <w:snapToGrid w:val="0"/>
                <w:szCs w:val="28"/>
              </w:rPr>
            </w:pPr>
            <w:r w:rsidRPr="00B36181">
              <w:rPr>
                <w:snapToGrid w:val="0"/>
                <w:szCs w:val="28"/>
              </w:rPr>
              <w:t>14 086</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1A3E3187" w14:textId="77777777" w:rsidR="00B36181" w:rsidRPr="00B36181" w:rsidRDefault="00B36181" w:rsidP="00B36181">
            <w:pPr>
              <w:jc w:val="center"/>
              <w:rPr>
                <w:snapToGrid w:val="0"/>
                <w:szCs w:val="28"/>
              </w:rPr>
            </w:pPr>
            <w:r w:rsidRPr="00B36181">
              <w:rPr>
                <w:snapToGrid w:val="0"/>
                <w:szCs w:val="28"/>
              </w:rPr>
              <w:t>18 817</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5EFECDCD" w14:textId="77777777" w:rsidR="00B36181" w:rsidRPr="00B36181" w:rsidRDefault="00B36181" w:rsidP="00B36181">
            <w:pPr>
              <w:jc w:val="center"/>
              <w:rPr>
                <w:snapToGrid w:val="0"/>
                <w:szCs w:val="28"/>
              </w:rPr>
            </w:pPr>
            <w:r w:rsidRPr="00B36181">
              <w:rPr>
                <w:snapToGrid w:val="0"/>
                <w:szCs w:val="28"/>
              </w:rPr>
              <w:t>4 731</w:t>
            </w:r>
          </w:p>
        </w:tc>
      </w:tr>
      <w:tr w:rsidR="00B36181" w:rsidRPr="00B36181" w14:paraId="67A534A5" w14:textId="77777777" w:rsidTr="009E53B0">
        <w:trPr>
          <w:trHeight w:val="300"/>
        </w:trPr>
        <w:tc>
          <w:tcPr>
            <w:tcW w:w="750" w:type="dxa"/>
            <w:tcBorders>
              <w:top w:val="nil"/>
              <w:left w:val="nil"/>
              <w:bottom w:val="nil"/>
              <w:right w:val="nil"/>
            </w:tcBorders>
            <w:shd w:val="clear" w:color="auto" w:fill="auto"/>
            <w:vAlign w:val="center"/>
            <w:hideMark/>
          </w:tcPr>
          <w:p w14:paraId="189EE6A0" w14:textId="77777777" w:rsidR="00B36181" w:rsidRPr="00B36181" w:rsidRDefault="00B36181" w:rsidP="00B36181">
            <w:pPr>
              <w:jc w:val="center"/>
              <w:rPr>
                <w:snapToGrid w:val="0"/>
                <w:color w:val="FF0000"/>
                <w:sz w:val="20"/>
                <w:szCs w:val="28"/>
              </w:rPr>
            </w:pPr>
          </w:p>
        </w:tc>
        <w:tc>
          <w:tcPr>
            <w:tcW w:w="3503" w:type="dxa"/>
            <w:tcBorders>
              <w:top w:val="nil"/>
              <w:left w:val="nil"/>
              <w:bottom w:val="nil"/>
              <w:right w:val="nil"/>
            </w:tcBorders>
            <w:shd w:val="clear" w:color="auto" w:fill="auto"/>
            <w:vAlign w:val="center"/>
          </w:tcPr>
          <w:p w14:paraId="23023EC0" w14:textId="77777777" w:rsidR="00B36181" w:rsidRPr="00B36181" w:rsidRDefault="00B36181" w:rsidP="00B36181">
            <w:pPr>
              <w:rPr>
                <w:snapToGrid w:val="0"/>
                <w:sz w:val="20"/>
                <w:szCs w:val="28"/>
              </w:rPr>
            </w:pPr>
          </w:p>
        </w:tc>
        <w:tc>
          <w:tcPr>
            <w:tcW w:w="1573" w:type="dxa"/>
            <w:tcBorders>
              <w:top w:val="nil"/>
              <w:left w:val="nil"/>
              <w:bottom w:val="nil"/>
              <w:right w:val="nil"/>
            </w:tcBorders>
            <w:shd w:val="clear" w:color="auto" w:fill="auto"/>
          </w:tcPr>
          <w:p w14:paraId="282E0F30" w14:textId="77777777" w:rsidR="00B36181" w:rsidRPr="00B36181" w:rsidRDefault="00B36181" w:rsidP="00B36181">
            <w:pPr>
              <w:rPr>
                <w:snapToGrid w:val="0"/>
                <w:sz w:val="28"/>
                <w:szCs w:val="28"/>
              </w:rPr>
            </w:pPr>
          </w:p>
        </w:tc>
        <w:tc>
          <w:tcPr>
            <w:tcW w:w="1764" w:type="dxa"/>
            <w:gridSpan w:val="2"/>
            <w:tcBorders>
              <w:top w:val="nil"/>
              <w:left w:val="nil"/>
              <w:bottom w:val="nil"/>
              <w:right w:val="nil"/>
            </w:tcBorders>
            <w:shd w:val="clear" w:color="auto" w:fill="auto"/>
          </w:tcPr>
          <w:p w14:paraId="0A096A33" w14:textId="77777777" w:rsidR="00B36181" w:rsidRPr="00B36181" w:rsidRDefault="00B36181" w:rsidP="00B36181">
            <w:pPr>
              <w:rPr>
                <w:snapToGrid w:val="0"/>
                <w:sz w:val="28"/>
                <w:szCs w:val="28"/>
              </w:rPr>
            </w:pPr>
          </w:p>
        </w:tc>
        <w:tc>
          <w:tcPr>
            <w:tcW w:w="1766" w:type="dxa"/>
            <w:gridSpan w:val="2"/>
            <w:tcBorders>
              <w:top w:val="nil"/>
              <w:left w:val="nil"/>
              <w:bottom w:val="nil"/>
              <w:right w:val="nil"/>
            </w:tcBorders>
            <w:shd w:val="clear" w:color="auto" w:fill="auto"/>
          </w:tcPr>
          <w:p w14:paraId="263BDE20" w14:textId="77777777" w:rsidR="00B36181" w:rsidRPr="00B36181" w:rsidRDefault="00B36181" w:rsidP="00B36181">
            <w:pPr>
              <w:rPr>
                <w:snapToGrid w:val="0"/>
                <w:sz w:val="28"/>
                <w:szCs w:val="28"/>
              </w:rPr>
            </w:pPr>
          </w:p>
        </w:tc>
        <w:tc>
          <w:tcPr>
            <w:tcW w:w="2009" w:type="dxa"/>
            <w:gridSpan w:val="2"/>
            <w:tcBorders>
              <w:top w:val="nil"/>
              <w:left w:val="nil"/>
              <w:bottom w:val="nil"/>
              <w:right w:val="nil"/>
            </w:tcBorders>
            <w:shd w:val="clear" w:color="auto" w:fill="auto"/>
            <w:vAlign w:val="center"/>
            <w:hideMark/>
          </w:tcPr>
          <w:p w14:paraId="61C542EC" w14:textId="77777777" w:rsidR="00B36181" w:rsidRPr="00B36181" w:rsidRDefault="00B36181" w:rsidP="00B36181">
            <w:pPr>
              <w:rPr>
                <w:snapToGrid w:val="0"/>
                <w:sz w:val="20"/>
                <w:szCs w:val="28"/>
              </w:rPr>
            </w:pPr>
          </w:p>
        </w:tc>
      </w:tr>
    </w:tbl>
    <w:p w14:paraId="47E180C6" w14:textId="77777777" w:rsidR="00B36181" w:rsidRPr="00B36181" w:rsidRDefault="00B36181" w:rsidP="003B1DE9">
      <w:pPr>
        <w:numPr>
          <w:ilvl w:val="0"/>
          <w:numId w:val="5"/>
        </w:numPr>
        <w:tabs>
          <w:tab w:val="left" w:pos="1890"/>
        </w:tabs>
        <w:spacing w:line="360" w:lineRule="auto"/>
        <w:ind w:right="-425"/>
        <w:jc w:val="right"/>
        <w:rPr>
          <w:snapToGrid w:val="0"/>
          <w:sz w:val="28"/>
          <w:szCs w:val="28"/>
        </w:rPr>
      </w:pPr>
      <w:r w:rsidRPr="00B36181">
        <w:rPr>
          <w:snapToGrid w:val="0"/>
          <w:sz w:val="28"/>
          <w:szCs w:val="28"/>
        </w:rPr>
        <w:br w:type="page"/>
      </w:r>
    </w:p>
    <w:tbl>
      <w:tblPr>
        <w:tblW w:w="11370" w:type="dxa"/>
        <w:tblInd w:w="-34" w:type="dxa"/>
        <w:tblLook w:val="04A0" w:firstRow="1" w:lastRow="0" w:firstColumn="1" w:lastColumn="0" w:noHBand="0" w:noVBand="1"/>
      </w:tblPr>
      <w:tblGrid>
        <w:gridCol w:w="750"/>
        <w:gridCol w:w="3645"/>
        <w:gridCol w:w="1573"/>
        <w:gridCol w:w="227"/>
        <w:gridCol w:w="1537"/>
        <w:gridCol w:w="263"/>
        <w:gridCol w:w="1501"/>
        <w:gridCol w:w="299"/>
        <w:gridCol w:w="1575"/>
      </w:tblGrid>
      <w:tr w:rsidR="00B36181" w:rsidRPr="00B36181" w14:paraId="3283E3C9" w14:textId="77777777" w:rsidTr="009E53B0">
        <w:trPr>
          <w:trHeight w:val="630"/>
        </w:trPr>
        <w:tc>
          <w:tcPr>
            <w:tcW w:w="11370" w:type="dxa"/>
            <w:gridSpan w:val="9"/>
            <w:tcBorders>
              <w:top w:val="nil"/>
              <w:left w:val="nil"/>
              <w:bottom w:val="nil"/>
              <w:right w:val="nil"/>
            </w:tcBorders>
            <w:shd w:val="clear" w:color="auto" w:fill="auto"/>
            <w:noWrap/>
            <w:vAlign w:val="center"/>
            <w:hideMark/>
          </w:tcPr>
          <w:p w14:paraId="3115F5CF" w14:textId="77777777" w:rsidR="00B36181" w:rsidRPr="00B36181" w:rsidRDefault="00B36181" w:rsidP="00B36181">
            <w:pPr>
              <w:ind w:right="1478"/>
              <w:jc w:val="center"/>
              <w:rPr>
                <w:bCs/>
                <w:snapToGrid w:val="0"/>
                <w:sz w:val="20"/>
                <w:szCs w:val="28"/>
              </w:rPr>
            </w:pPr>
            <w:r w:rsidRPr="00B36181">
              <w:rPr>
                <w:bCs/>
                <w:snapToGrid w:val="0"/>
                <w:sz w:val="28"/>
                <w:szCs w:val="28"/>
              </w:rPr>
              <w:lastRenderedPageBreak/>
              <w:t xml:space="preserve">Реестр расходов на приобретение энергетических ресурсов, холодной воды </w:t>
            </w:r>
            <w:r w:rsidRPr="00B36181">
              <w:rPr>
                <w:bCs/>
                <w:snapToGrid w:val="0"/>
                <w:sz w:val="28"/>
                <w:szCs w:val="28"/>
              </w:rPr>
              <w:br/>
              <w:t>и теплоносителя</w:t>
            </w:r>
          </w:p>
        </w:tc>
      </w:tr>
      <w:tr w:rsidR="00B36181" w:rsidRPr="00B36181" w14:paraId="78F46A74" w14:textId="77777777" w:rsidTr="009E53B0">
        <w:trPr>
          <w:trHeight w:val="300"/>
        </w:trPr>
        <w:tc>
          <w:tcPr>
            <w:tcW w:w="750" w:type="dxa"/>
            <w:tcBorders>
              <w:top w:val="nil"/>
              <w:left w:val="nil"/>
              <w:bottom w:val="nil"/>
              <w:right w:val="nil"/>
            </w:tcBorders>
            <w:shd w:val="clear" w:color="auto" w:fill="auto"/>
            <w:vAlign w:val="center"/>
            <w:hideMark/>
          </w:tcPr>
          <w:p w14:paraId="08C66AD8" w14:textId="77777777" w:rsidR="00B36181" w:rsidRPr="00B36181" w:rsidRDefault="00B36181" w:rsidP="00B36181">
            <w:pPr>
              <w:rPr>
                <w:b/>
                <w:bCs/>
                <w:snapToGrid w:val="0"/>
                <w:sz w:val="20"/>
                <w:szCs w:val="28"/>
              </w:rPr>
            </w:pPr>
          </w:p>
        </w:tc>
        <w:tc>
          <w:tcPr>
            <w:tcW w:w="3645" w:type="dxa"/>
            <w:tcBorders>
              <w:top w:val="nil"/>
              <w:left w:val="nil"/>
              <w:bottom w:val="nil"/>
              <w:right w:val="nil"/>
            </w:tcBorders>
            <w:shd w:val="clear" w:color="auto" w:fill="auto"/>
            <w:vAlign w:val="center"/>
            <w:hideMark/>
          </w:tcPr>
          <w:p w14:paraId="3EFD8542" w14:textId="77777777" w:rsidR="00B36181" w:rsidRPr="00B36181" w:rsidRDefault="00B36181" w:rsidP="00B36181">
            <w:pPr>
              <w:rPr>
                <w:snapToGrid w:val="0"/>
                <w:sz w:val="20"/>
                <w:szCs w:val="28"/>
              </w:rPr>
            </w:pPr>
          </w:p>
        </w:tc>
        <w:tc>
          <w:tcPr>
            <w:tcW w:w="1573" w:type="dxa"/>
            <w:tcBorders>
              <w:top w:val="nil"/>
              <w:left w:val="nil"/>
              <w:bottom w:val="nil"/>
              <w:right w:val="nil"/>
            </w:tcBorders>
            <w:shd w:val="clear" w:color="auto" w:fill="auto"/>
            <w:vAlign w:val="center"/>
            <w:hideMark/>
          </w:tcPr>
          <w:p w14:paraId="1EEE15F0" w14:textId="77777777" w:rsidR="00B36181" w:rsidRPr="00B36181" w:rsidRDefault="00B36181" w:rsidP="00B3618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ECC4D50" w14:textId="77777777" w:rsidR="00B36181" w:rsidRPr="00B36181" w:rsidRDefault="00B36181" w:rsidP="00B3618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EBEC795" w14:textId="77777777" w:rsidR="00B36181" w:rsidRPr="00B36181" w:rsidRDefault="00B36181" w:rsidP="00B36181">
            <w:pPr>
              <w:jc w:val="right"/>
              <w:rPr>
                <w:snapToGrid w:val="0"/>
                <w:sz w:val="20"/>
                <w:szCs w:val="28"/>
              </w:rPr>
            </w:pPr>
            <w:r w:rsidRPr="00B36181">
              <w:rPr>
                <w:snapToGrid w:val="0"/>
                <w:sz w:val="20"/>
                <w:szCs w:val="28"/>
              </w:rPr>
              <w:t>тыс. руб.</w:t>
            </w:r>
          </w:p>
        </w:tc>
        <w:tc>
          <w:tcPr>
            <w:tcW w:w="1874" w:type="dxa"/>
            <w:gridSpan w:val="2"/>
            <w:tcBorders>
              <w:top w:val="nil"/>
              <w:left w:val="nil"/>
              <w:bottom w:val="nil"/>
              <w:right w:val="nil"/>
            </w:tcBorders>
            <w:shd w:val="clear" w:color="auto" w:fill="auto"/>
            <w:vAlign w:val="center"/>
            <w:hideMark/>
          </w:tcPr>
          <w:p w14:paraId="27FB90F2" w14:textId="77777777" w:rsidR="00B36181" w:rsidRPr="00B36181" w:rsidRDefault="00B36181" w:rsidP="00B36181">
            <w:pPr>
              <w:rPr>
                <w:snapToGrid w:val="0"/>
                <w:sz w:val="20"/>
                <w:szCs w:val="28"/>
              </w:rPr>
            </w:pPr>
          </w:p>
        </w:tc>
      </w:tr>
      <w:tr w:rsidR="00B36181" w:rsidRPr="00B36181" w14:paraId="28610BD1" w14:textId="77777777" w:rsidTr="009E53B0">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4DC79" w14:textId="77777777" w:rsidR="00B36181" w:rsidRPr="00B36181" w:rsidRDefault="00B36181" w:rsidP="00B36181">
            <w:pPr>
              <w:jc w:val="center"/>
              <w:rPr>
                <w:snapToGrid w:val="0"/>
                <w:sz w:val="20"/>
                <w:szCs w:val="28"/>
              </w:rPr>
            </w:pPr>
            <w:r w:rsidRPr="00B36181">
              <w:rPr>
                <w:snapToGrid w:val="0"/>
                <w:sz w:val="20"/>
                <w:szCs w:val="28"/>
              </w:rPr>
              <w:t>№ п/п</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6AB035E" w14:textId="77777777" w:rsidR="00B36181" w:rsidRPr="00B36181" w:rsidRDefault="00B36181" w:rsidP="00B36181">
            <w:pPr>
              <w:jc w:val="center"/>
              <w:rPr>
                <w:snapToGrid w:val="0"/>
                <w:sz w:val="20"/>
                <w:szCs w:val="28"/>
              </w:rPr>
            </w:pPr>
            <w:r w:rsidRPr="00B36181">
              <w:rPr>
                <w:snapToGrid w:val="0"/>
                <w:sz w:val="20"/>
                <w:szCs w:val="28"/>
              </w:rPr>
              <w:t>Наименование ресурса</w:t>
            </w:r>
          </w:p>
        </w:tc>
        <w:tc>
          <w:tcPr>
            <w:tcW w:w="1800" w:type="dxa"/>
            <w:gridSpan w:val="2"/>
            <w:tcBorders>
              <w:top w:val="single" w:sz="4" w:space="0" w:color="auto"/>
              <w:left w:val="single" w:sz="4" w:space="0" w:color="auto"/>
              <w:bottom w:val="single" w:sz="4" w:space="0" w:color="auto"/>
              <w:right w:val="nil"/>
            </w:tcBorders>
            <w:shd w:val="clear" w:color="auto" w:fill="auto"/>
            <w:vAlign w:val="center"/>
            <w:hideMark/>
          </w:tcPr>
          <w:p w14:paraId="19AD1F31" w14:textId="77777777" w:rsidR="00B36181" w:rsidRPr="00B36181" w:rsidRDefault="00B36181" w:rsidP="00B36181">
            <w:pPr>
              <w:jc w:val="center"/>
              <w:rPr>
                <w:snapToGrid w:val="0"/>
                <w:sz w:val="20"/>
                <w:szCs w:val="28"/>
              </w:rPr>
            </w:pPr>
            <w:r w:rsidRPr="00B36181">
              <w:rPr>
                <w:snapToGrid w:val="0"/>
                <w:sz w:val="20"/>
                <w:szCs w:val="28"/>
              </w:rPr>
              <w:t xml:space="preserve">Утверждено </w:t>
            </w:r>
            <w:r w:rsidRPr="00B36181">
              <w:rPr>
                <w:snapToGrid w:val="0"/>
                <w:sz w:val="20"/>
                <w:szCs w:val="28"/>
              </w:rPr>
              <w:br/>
              <w:t>на 2024</w:t>
            </w:r>
          </w:p>
        </w:tc>
        <w:tc>
          <w:tcPr>
            <w:tcW w:w="1800" w:type="dxa"/>
            <w:gridSpan w:val="2"/>
            <w:tcBorders>
              <w:top w:val="single" w:sz="4" w:space="0" w:color="auto"/>
              <w:left w:val="single" w:sz="4" w:space="0" w:color="auto"/>
              <w:bottom w:val="single" w:sz="4" w:space="0" w:color="auto"/>
              <w:right w:val="nil"/>
            </w:tcBorders>
            <w:shd w:val="clear" w:color="auto" w:fill="auto"/>
            <w:vAlign w:val="center"/>
            <w:hideMark/>
          </w:tcPr>
          <w:p w14:paraId="21925FF6" w14:textId="77777777" w:rsidR="00B36181" w:rsidRPr="00B36181" w:rsidRDefault="00B36181" w:rsidP="00B36181">
            <w:pPr>
              <w:jc w:val="center"/>
              <w:rPr>
                <w:snapToGrid w:val="0"/>
                <w:sz w:val="20"/>
                <w:szCs w:val="28"/>
              </w:rPr>
            </w:pPr>
            <w:r w:rsidRPr="00B36181">
              <w:rPr>
                <w:snapToGrid w:val="0"/>
                <w:sz w:val="20"/>
                <w:szCs w:val="28"/>
              </w:rPr>
              <w:t>Предложение экспертов</w:t>
            </w:r>
            <w:r w:rsidRPr="00B36181">
              <w:rPr>
                <w:snapToGrid w:val="0"/>
                <w:sz w:val="20"/>
                <w:szCs w:val="28"/>
              </w:rPr>
              <w:br/>
              <w:t xml:space="preserve"> на 2025 год</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782CF3" w14:textId="77777777" w:rsidR="00B36181" w:rsidRPr="00B36181" w:rsidRDefault="00B36181" w:rsidP="00B36181">
            <w:pPr>
              <w:jc w:val="center"/>
              <w:rPr>
                <w:snapToGrid w:val="0"/>
                <w:sz w:val="20"/>
                <w:szCs w:val="28"/>
              </w:rPr>
            </w:pPr>
            <w:r w:rsidRPr="00B36181">
              <w:rPr>
                <w:snapToGrid w:val="0"/>
                <w:sz w:val="20"/>
                <w:szCs w:val="28"/>
              </w:rPr>
              <w:t>Динамика расходов</w:t>
            </w:r>
          </w:p>
        </w:tc>
      </w:tr>
      <w:tr w:rsidR="00B36181" w:rsidRPr="00B36181" w14:paraId="426CBF5D"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F2AD7" w14:textId="77777777" w:rsidR="00B36181" w:rsidRPr="00B36181" w:rsidRDefault="00B36181" w:rsidP="00B36181">
            <w:pPr>
              <w:jc w:val="center"/>
              <w:rPr>
                <w:snapToGrid w:val="0"/>
                <w:sz w:val="20"/>
                <w:szCs w:val="28"/>
              </w:rPr>
            </w:pPr>
            <w:r w:rsidRPr="00B36181">
              <w:rPr>
                <w:snapToGrid w:val="0"/>
                <w:sz w:val="20"/>
                <w:szCs w:val="28"/>
              </w:rPr>
              <w:t>1</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6EB52C0" w14:textId="77777777" w:rsidR="00B36181" w:rsidRPr="00B36181" w:rsidRDefault="00B36181" w:rsidP="00B36181">
            <w:pPr>
              <w:rPr>
                <w:snapToGrid w:val="0"/>
                <w:sz w:val="20"/>
                <w:szCs w:val="28"/>
              </w:rPr>
            </w:pPr>
            <w:r w:rsidRPr="00B36181">
              <w:rPr>
                <w:snapToGrid w:val="0"/>
                <w:sz w:val="20"/>
                <w:szCs w:val="28"/>
              </w:rPr>
              <w:t>Расходы на топливо</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5CD23EA7"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08BA81A2"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760BEC14"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4EB821E7"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6359D" w14:textId="77777777" w:rsidR="00B36181" w:rsidRPr="00B36181" w:rsidRDefault="00B36181" w:rsidP="00B36181">
            <w:pPr>
              <w:jc w:val="center"/>
              <w:rPr>
                <w:snapToGrid w:val="0"/>
                <w:sz w:val="20"/>
                <w:szCs w:val="28"/>
              </w:rPr>
            </w:pPr>
            <w:r w:rsidRPr="00B36181">
              <w:rPr>
                <w:snapToGrid w:val="0"/>
                <w:sz w:val="20"/>
                <w:szCs w:val="28"/>
              </w:rPr>
              <w:t>2</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073B847" w14:textId="77777777" w:rsidR="00B36181" w:rsidRPr="00B36181" w:rsidRDefault="00B36181" w:rsidP="00B36181">
            <w:pPr>
              <w:jc w:val="both"/>
              <w:rPr>
                <w:snapToGrid w:val="0"/>
                <w:sz w:val="20"/>
                <w:szCs w:val="28"/>
              </w:rPr>
            </w:pPr>
            <w:r w:rsidRPr="00B36181">
              <w:rPr>
                <w:snapToGrid w:val="0"/>
                <w:sz w:val="20"/>
                <w:szCs w:val="28"/>
              </w:rPr>
              <w:t>Расходы на электрическую энергию</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52715961" w14:textId="77777777" w:rsidR="00B36181" w:rsidRPr="00B36181" w:rsidRDefault="00B36181" w:rsidP="00B36181">
            <w:pPr>
              <w:jc w:val="center"/>
              <w:rPr>
                <w:snapToGrid w:val="0"/>
                <w:szCs w:val="28"/>
              </w:rPr>
            </w:pPr>
            <w:r w:rsidRPr="00B36181">
              <w:rPr>
                <w:snapToGrid w:val="0"/>
                <w:szCs w:val="28"/>
              </w:rPr>
              <w:t>21 101</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617EB30E" w14:textId="77777777" w:rsidR="00B36181" w:rsidRPr="00B36181" w:rsidRDefault="00B36181" w:rsidP="00B36181">
            <w:pPr>
              <w:jc w:val="center"/>
              <w:rPr>
                <w:snapToGrid w:val="0"/>
                <w:szCs w:val="28"/>
              </w:rPr>
            </w:pPr>
            <w:r w:rsidRPr="00B36181">
              <w:rPr>
                <w:snapToGrid w:val="0"/>
                <w:szCs w:val="28"/>
              </w:rPr>
              <w:t>23 160</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54A8119A" w14:textId="77777777" w:rsidR="00B36181" w:rsidRPr="00B36181" w:rsidRDefault="00B36181" w:rsidP="00B36181">
            <w:pPr>
              <w:jc w:val="center"/>
              <w:rPr>
                <w:snapToGrid w:val="0"/>
                <w:szCs w:val="28"/>
              </w:rPr>
            </w:pPr>
            <w:r w:rsidRPr="00B36181">
              <w:rPr>
                <w:snapToGrid w:val="0"/>
                <w:szCs w:val="28"/>
              </w:rPr>
              <w:t>2 059</w:t>
            </w:r>
          </w:p>
        </w:tc>
      </w:tr>
      <w:tr w:rsidR="00B36181" w:rsidRPr="00B36181" w14:paraId="34B7044B"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97669" w14:textId="77777777" w:rsidR="00B36181" w:rsidRPr="00B36181" w:rsidRDefault="00B36181" w:rsidP="00B36181">
            <w:pPr>
              <w:jc w:val="center"/>
              <w:rPr>
                <w:snapToGrid w:val="0"/>
                <w:sz w:val="20"/>
                <w:szCs w:val="28"/>
              </w:rPr>
            </w:pPr>
            <w:r w:rsidRPr="00B36181">
              <w:rPr>
                <w:snapToGrid w:val="0"/>
                <w:sz w:val="20"/>
                <w:szCs w:val="28"/>
              </w:rPr>
              <w:t>3</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540454D" w14:textId="77777777" w:rsidR="00B36181" w:rsidRPr="00B36181" w:rsidRDefault="00B36181" w:rsidP="00B36181">
            <w:pPr>
              <w:jc w:val="both"/>
              <w:rPr>
                <w:snapToGrid w:val="0"/>
                <w:sz w:val="20"/>
                <w:szCs w:val="28"/>
              </w:rPr>
            </w:pPr>
            <w:r w:rsidRPr="00B36181">
              <w:rPr>
                <w:snapToGrid w:val="0"/>
                <w:sz w:val="20"/>
                <w:szCs w:val="28"/>
              </w:rPr>
              <w:t>Расходы на тепловую энергию</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6DAF8CC9" w14:textId="77777777" w:rsidR="00B36181" w:rsidRPr="00B36181" w:rsidRDefault="00B36181" w:rsidP="00B36181">
            <w:pPr>
              <w:jc w:val="center"/>
              <w:rPr>
                <w:snapToGrid w:val="0"/>
                <w:szCs w:val="28"/>
              </w:rPr>
            </w:pPr>
            <w:r w:rsidRPr="00B36181">
              <w:rPr>
                <w:snapToGrid w:val="0"/>
                <w:szCs w:val="28"/>
              </w:rPr>
              <w:t>296 232</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02B8F7DB" w14:textId="77777777" w:rsidR="00B36181" w:rsidRPr="00B36181" w:rsidRDefault="00B36181" w:rsidP="00B36181">
            <w:pPr>
              <w:jc w:val="center"/>
              <w:rPr>
                <w:snapToGrid w:val="0"/>
                <w:szCs w:val="28"/>
              </w:rPr>
            </w:pPr>
            <w:r w:rsidRPr="00B36181">
              <w:rPr>
                <w:snapToGrid w:val="0"/>
                <w:szCs w:val="28"/>
              </w:rPr>
              <w:t>343 986</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0D09315A" w14:textId="77777777" w:rsidR="00B36181" w:rsidRPr="00B36181" w:rsidRDefault="00B36181" w:rsidP="00B36181">
            <w:pPr>
              <w:jc w:val="center"/>
              <w:rPr>
                <w:snapToGrid w:val="0"/>
                <w:szCs w:val="28"/>
              </w:rPr>
            </w:pPr>
            <w:r w:rsidRPr="00B36181">
              <w:rPr>
                <w:snapToGrid w:val="0"/>
                <w:szCs w:val="28"/>
              </w:rPr>
              <w:t>47 754</w:t>
            </w:r>
          </w:p>
        </w:tc>
      </w:tr>
      <w:tr w:rsidR="00B36181" w:rsidRPr="00B36181" w14:paraId="1379DF53"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C7D5D" w14:textId="77777777" w:rsidR="00B36181" w:rsidRPr="00B36181" w:rsidRDefault="00B36181" w:rsidP="00B36181">
            <w:pPr>
              <w:jc w:val="center"/>
              <w:rPr>
                <w:snapToGrid w:val="0"/>
                <w:sz w:val="20"/>
                <w:szCs w:val="28"/>
              </w:rPr>
            </w:pPr>
            <w:r w:rsidRPr="00B36181">
              <w:rPr>
                <w:snapToGrid w:val="0"/>
                <w:sz w:val="20"/>
                <w:szCs w:val="28"/>
              </w:rPr>
              <w:t>4</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1D2385C" w14:textId="77777777" w:rsidR="00B36181" w:rsidRPr="00B36181" w:rsidRDefault="00B36181" w:rsidP="00B36181">
            <w:pPr>
              <w:jc w:val="both"/>
              <w:rPr>
                <w:snapToGrid w:val="0"/>
                <w:sz w:val="20"/>
                <w:szCs w:val="28"/>
              </w:rPr>
            </w:pPr>
            <w:r w:rsidRPr="00B36181">
              <w:rPr>
                <w:snapToGrid w:val="0"/>
                <w:sz w:val="20"/>
                <w:szCs w:val="28"/>
              </w:rPr>
              <w:t>Расходы на холодную воду</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78C8DBF0"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4CAA8112"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44267C43"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6889F9FC"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9237B" w14:textId="77777777" w:rsidR="00B36181" w:rsidRPr="00B36181" w:rsidRDefault="00B36181" w:rsidP="00B36181">
            <w:pPr>
              <w:jc w:val="center"/>
              <w:rPr>
                <w:snapToGrid w:val="0"/>
                <w:sz w:val="20"/>
                <w:szCs w:val="28"/>
              </w:rPr>
            </w:pPr>
            <w:r w:rsidRPr="00B36181">
              <w:rPr>
                <w:snapToGrid w:val="0"/>
                <w:sz w:val="20"/>
                <w:szCs w:val="28"/>
              </w:rPr>
              <w:t>5</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3530597" w14:textId="77777777" w:rsidR="00B36181" w:rsidRPr="00B36181" w:rsidRDefault="00B36181" w:rsidP="00B36181">
            <w:pPr>
              <w:jc w:val="both"/>
              <w:rPr>
                <w:snapToGrid w:val="0"/>
                <w:sz w:val="20"/>
                <w:szCs w:val="28"/>
              </w:rPr>
            </w:pPr>
            <w:r w:rsidRPr="00B36181">
              <w:rPr>
                <w:snapToGrid w:val="0"/>
                <w:sz w:val="20"/>
                <w:szCs w:val="28"/>
              </w:rPr>
              <w:t>Расходы на теплоноситель</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330A5EE1" w14:textId="77777777" w:rsidR="00B36181" w:rsidRPr="00B36181" w:rsidRDefault="00B36181" w:rsidP="00B36181">
            <w:pPr>
              <w:jc w:val="center"/>
              <w:rPr>
                <w:snapToGrid w:val="0"/>
                <w:szCs w:val="28"/>
              </w:rPr>
            </w:pPr>
            <w:r w:rsidRPr="00B36181">
              <w:rPr>
                <w:snapToGrid w:val="0"/>
                <w:szCs w:val="28"/>
              </w:rPr>
              <w:t>8 321</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2FE69C3B" w14:textId="77777777" w:rsidR="00B36181" w:rsidRPr="00B36181" w:rsidRDefault="00B36181" w:rsidP="00B36181">
            <w:pPr>
              <w:jc w:val="center"/>
              <w:rPr>
                <w:snapToGrid w:val="0"/>
                <w:szCs w:val="28"/>
              </w:rPr>
            </w:pPr>
            <w:r w:rsidRPr="00B36181">
              <w:rPr>
                <w:snapToGrid w:val="0"/>
                <w:szCs w:val="28"/>
              </w:rPr>
              <w:t>9 145</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3D0449A4" w14:textId="77777777" w:rsidR="00B36181" w:rsidRPr="00B36181" w:rsidRDefault="00B36181" w:rsidP="00B36181">
            <w:pPr>
              <w:jc w:val="center"/>
              <w:rPr>
                <w:snapToGrid w:val="0"/>
                <w:szCs w:val="28"/>
              </w:rPr>
            </w:pPr>
            <w:r w:rsidRPr="00B36181">
              <w:rPr>
                <w:snapToGrid w:val="0"/>
                <w:szCs w:val="28"/>
              </w:rPr>
              <w:t>824</w:t>
            </w:r>
          </w:p>
        </w:tc>
      </w:tr>
      <w:tr w:rsidR="00B36181" w:rsidRPr="00B36181" w14:paraId="3B09744C"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8177C" w14:textId="77777777" w:rsidR="00B36181" w:rsidRPr="00B36181" w:rsidRDefault="00B36181" w:rsidP="00B36181">
            <w:pPr>
              <w:jc w:val="center"/>
              <w:rPr>
                <w:snapToGrid w:val="0"/>
                <w:sz w:val="20"/>
                <w:szCs w:val="28"/>
              </w:rPr>
            </w:pPr>
            <w:r w:rsidRPr="00B36181">
              <w:rPr>
                <w:snapToGrid w:val="0"/>
                <w:sz w:val="20"/>
                <w:szCs w:val="28"/>
              </w:rPr>
              <w:t>6</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8B9A8D8" w14:textId="77777777" w:rsidR="00B36181" w:rsidRPr="00B36181" w:rsidRDefault="00B36181" w:rsidP="00B36181">
            <w:pPr>
              <w:rPr>
                <w:snapToGrid w:val="0"/>
                <w:sz w:val="20"/>
                <w:szCs w:val="28"/>
              </w:rPr>
            </w:pPr>
            <w:r w:rsidRPr="00B36181">
              <w:rPr>
                <w:snapToGrid w:val="0"/>
                <w:sz w:val="20"/>
                <w:szCs w:val="28"/>
              </w:rPr>
              <w:t>ИТОГО</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458F342B" w14:textId="77777777" w:rsidR="00B36181" w:rsidRPr="00B36181" w:rsidRDefault="00B36181" w:rsidP="00B36181">
            <w:pPr>
              <w:jc w:val="center"/>
              <w:rPr>
                <w:snapToGrid w:val="0"/>
                <w:szCs w:val="28"/>
              </w:rPr>
            </w:pPr>
            <w:r w:rsidRPr="00B36181">
              <w:rPr>
                <w:snapToGrid w:val="0"/>
                <w:szCs w:val="28"/>
              </w:rPr>
              <w:t>325 654</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21D13D53" w14:textId="77777777" w:rsidR="00B36181" w:rsidRPr="00B36181" w:rsidRDefault="00B36181" w:rsidP="00B36181">
            <w:pPr>
              <w:jc w:val="center"/>
              <w:rPr>
                <w:snapToGrid w:val="0"/>
                <w:szCs w:val="28"/>
              </w:rPr>
            </w:pPr>
            <w:r w:rsidRPr="00B36181">
              <w:rPr>
                <w:snapToGrid w:val="0"/>
                <w:szCs w:val="28"/>
              </w:rPr>
              <w:t>376 291</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732A5B9C" w14:textId="77777777" w:rsidR="00B36181" w:rsidRPr="00B36181" w:rsidRDefault="00B36181" w:rsidP="00B36181">
            <w:pPr>
              <w:jc w:val="center"/>
              <w:rPr>
                <w:snapToGrid w:val="0"/>
                <w:szCs w:val="28"/>
              </w:rPr>
            </w:pPr>
            <w:r w:rsidRPr="00B36181">
              <w:rPr>
                <w:snapToGrid w:val="0"/>
                <w:szCs w:val="28"/>
              </w:rPr>
              <w:t>50 637</w:t>
            </w:r>
          </w:p>
        </w:tc>
      </w:tr>
      <w:tr w:rsidR="00B36181" w:rsidRPr="00B36181" w14:paraId="3B44844B" w14:textId="77777777" w:rsidTr="009E53B0">
        <w:trPr>
          <w:trHeight w:val="300"/>
        </w:trPr>
        <w:tc>
          <w:tcPr>
            <w:tcW w:w="750" w:type="dxa"/>
            <w:tcBorders>
              <w:top w:val="nil"/>
              <w:left w:val="nil"/>
              <w:bottom w:val="nil"/>
              <w:right w:val="nil"/>
            </w:tcBorders>
            <w:shd w:val="clear" w:color="auto" w:fill="auto"/>
            <w:vAlign w:val="center"/>
            <w:hideMark/>
          </w:tcPr>
          <w:p w14:paraId="74BF4E90" w14:textId="77777777" w:rsidR="00B36181" w:rsidRPr="00B36181" w:rsidRDefault="00B36181" w:rsidP="00B36181">
            <w:pPr>
              <w:jc w:val="center"/>
              <w:rPr>
                <w:snapToGrid w:val="0"/>
                <w:color w:val="FF0000"/>
                <w:sz w:val="20"/>
                <w:szCs w:val="28"/>
              </w:rPr>
            </w:pPr>
          </w:p>
        </w:tc>
        <w:tc>
          <w:tcPr>
            <w:tcW w:w="3645" w:type="dxa"/>
            <w:tcBorders>
              <w:top w:val="nil"/>
              <w:left w:val="nil"/>
              <w:bottom w:val="nil"/>
              <w:right w:val="nil"/>
            </w:tcBorders>
            <w:shd w:val="clear" w:color="auto" w:fill="auto"/>
            <w:vAlign w:val="center"/>
            <w:hideMark/>
          </w:tcPr>
          <w:p w14:paraId="6A35EB09" w14:textId="77777777" w:rsidR="00B36181" w:rsidRPr="00B36181" w:rsidRDefault="00B36181" w:rsidP="00B36181">
            <w:pPr>
              <w:rPr>
                <w:snapToGrid w:val="0"/>
                <w:sz w:val="20"/>
                <w:szCs w:val="28"/>
              </w:rPr>
            </w:pPr>
          </w:p>
        </w:tc>
        <w:tc>
          <w:tcPr>
            <w:tcW w:w="1573" w:type="dxa"/>
            <w:tcBorders>
              <w:top w:val="nil"/>
              <w:left w:val="nil"/>
              <w:bottom w:val="nil"/>
              <w:right w:val="nil"/>
            </w:tcBorders>
            <w:shd w:val="clear" w:color="auto" w:fill="auto"/>
            <w:vAlign w:val="center"/>
            <w:hideMark/>
          </w:tcPr>
          <w:p w14:paraId="3186BADF" w14:textId="77777777" w:rsidR="00B36181" w:rsidRPr="00B36181" w:rsidRDefault="00B36181" w:rsidP="00B3618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8BBC77E" w14:textId="77777777" w:rsidR="00B36181" w:rsidRPr="00B36181" w:rsidRDefault="00B36181" w:rsidP="00B3618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6E0F560" w14:textId="77777777" w:rsidR="00B36181" w:rsidRPr="00B36181" w:rsidRDefault="00B36181" w:rsidP="00B36181">
            <w:pPr>
              <w:jc w:val="center"/>
              <w:rPr>
                <w:snapToGrid w:val="0"/>
                <w:sz w:val="20"/>
                <w:szCs w:val="28"/>
              </w:rPr>
            </w:pPr>
          </w:p>
        </w:tc>
        <w:tc>
          <w:tcPr>
            <w:tcW w:w="1874" w:type="dxa"/>
            <w:gridSpan w:val="2"/>
            <w:tcBorders>
              <w:top w:val="nil"/>
              <w:left w:val="nil"/>
              <w:bottom w:val="nil"/>
              <w:right w:val="nil"/>
            </w:tcBorders>
            <w:shd w:val="clear" w:color="auto" w:fill="auto"/>
            <w:vAlign w:val="center"/>
            <w:hideMark/>
          </w:tcPr>
          <w:p w14:paraId="2F326474" w14:textId="77777777" w:rsidR="00B36181" w:rsidRPr="00B36181" w:rsidRDefault="00B36181" w:rsidP="00B36181">
            <w:pPr>
              <w:jc w:val="center"/>
              <w:rPr>
                <w:snapToGrid w:val="0"/>
                <w:sz w:val="20"/>
                <w:szCs w:val="28"/>
              </w:rPr>
            </w:pPr>
          </w:p>
        </w:tc>
      </w:tr>
      <w:tr w:rsidR="00B36181" w:rsidRPr="00B36181" w14:paraId="40377BE2" w14:textId="77777777" w:rsidTr="009E53B0">
        <w:trPr>
          <w:trHeight w:val="300"/>
        </w:trPr>
        <w:tc>
          <w:tcPr>
            <w:tcW w:w="750" w:type="dxa"/>
            <w:tcBorders>
              <w:top w:val="nil"/>
              <w:left w:val="nil"/>
              <w:bottom w:val="nil"/>
              <w:right w:val="nil"/>
            </w:tcBorders>
            <w:shd w:val="clear" w:color="auto" w:fill="auto"/>
            <w:vAlign w:val="center"/>
            <w:hideMark/>
          </w:tcPr>
          <w:p w14:paraId="4E93F608" w14:textId="77777777" w:rsidR="00B36181" w:rsidRPr="00B36181" w:rsidRDefault="00B36181" w:rsidP="00B36181">
            <w:pPr>
              <w:rPr>
                <w:snapToGrid w:val="0"/>
                <w:sz w:val="20"/>
                <w:szCs w:val="28"/>
              </w:rPr>
            </w:pPr>
          </w:p>
        </w:tc>
        <w:tc>
          <w:tcPr>
            <w:tcW w:w="3645" w:type="dxa"/>
            <w:tcBorders>
              <w:top w:val="nil"/>
              <w:left w:val="nil"/>
              <w:bottom w:val="nil"/>
              <w:right w:val="nil"/>
            </w:tcBorders>
            <w:shd w:val="clear" w:color="auto" w:fill="auto"/>
            <w:vAlign w:val="center"/>
            <w:hideMark/>
          </w:tcPr>
          <w:p w14:paraId="1D526102" w14:textId="77777777" w:rsidR="00B36181" w:rsidRPr="00B36181" w:rsidRDefault="00B36181" w:rsidP="00B36181">
            <w:pPr>
              <w:rPr>
                <w:snapToGrid w:val="0"/>
                <w:sz w:val="20"/>
                <w:szCs w:val="28"/>
              </w:rPr>
            </w:pPr>
          </w:p>
        </w:tc>
        <w:tc>
          <w:tcPr>
            <w:tcW w:w="1573" w:type="dxa"/>
            <w:tcBorders>
              <w:top w:val="nil"/>
              <w:left w:val="nil"/>
              <w:bottom w:val="nil"/>
              <w:right w:val="nil"/>
            </w:tcBorders>
            <w:shd w:val="clear" w:color="auto" w:fill="auto"/>
            <w:vAlign w:val="center"/>
            <w:hideMark/>
          </w:tcPr>
          <w:p w14:paraId="7C6043DE" w14:textId="77777777" w:rsidR="00B36181" w:rsidRPr="00B36181" w:rsidRDefault="00B36181" w:rsidP="00B3618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4189A0E" w14:textId="77777777" w:rsidR="00B36181" w:rsidRPr="00B36181" w:rsidRDefault="00B36181" w:rsidP="00B3618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EDACF0D" w14:textId="77777777" w:rsidR="00B36181" w:rsidRPr="00B36181" w:rsidRDefault="00B36181" w:rsidP="00B36181">
            <w:pPr>
              <w:jc w:val="center"/>
              <w:rPr>
                <w:snapToGrid w:val="0"/>
                <w:sz w:val="20"/>
                <w:szCs w:val="28"/>
              </w:rPr>
            </w:pPr>
          </w:p>
        </w:tc>
        <w:tc>
          <w:tcPr>
            <w:tcW w:w="1874" w:type="dxa"/>
            <w:gridSpan w:val="2"/>
            <w:tcBorders>
              <w:top w:val="nil"/>
              <w:left w:val="nil"/>
              <w:bottom w:val="nil"/>
              <w:right w:val="nil"/>
            </w:tcBorders>
            <w:shd w:val="clear" w:color="auto" w:fill="auto"/>
            <w:vAlign w:val="center"/>
            <w:hideMark/>
          </w:tcPr>
          <w:p w14:paraId="7B45CF88" w14:textId="77777777" w:rsidR="00B36181" w:rsidRPr="00B36181" w:rsidRDefault="00B36181" w:rsidP="00B36181">
            <w:pPr>
              <w:jc w:val="center"/>
              <w:rPr>
                <w:snapToGrid w:val="0"/>
                <w:sz w:val="20"/>
                <w:szCs w:val="28"/>
              </w:rPr>
            </w:pPr>
          </w:p>
        </w:tc>
      </w:tr>
    </w:tbl>
    <w:p w14:paraId="2B986119" w14:textId="77777777" w:rsidR="00B36181" w:rsidRPr="00B36181" w:rsidRDefault="00B36181" w:rsidP="003B1DE9">
      <w:pPr>
        <w:numPr>
          <w:ilvl w:val="0"/>
          <w:numId w:val="5"/>
        </w:numPr>
        <w:tabs>
          <w:tab w:val="left" w:pos="1890"/>
        </w:tabs>
        <w:spacing w:line="360" w:lineRule="auto"/>
        <w:ind w:right="-425"/>
        <w:jc w:val="right"/>
        <w:rPr>
          <w:snapToGrid w:val="0"/>
          <w:sz w:val="28"/>
          <w:szCs w:val="28"/>
        </w:rPr>
      </w:pPr>
      <w:r w:rsidRPr="00B36181">
        <w:rPr>
          <w:snapToGrid w:val="0"/>
          <w:sz w:val="28"/>
          <w:szCs w:val="28"/>
        </w:rPr>
        <w:br w:type="page"/>
      </w:r>
    </w:p>
    <w:tbl>
      <w:tblPr>
        <w:tblW w:w="11370" w:type="dxa"/>
        <w:tblInd w:w="-34" w:type="dxa"/>
        <w:tblLook w:val="04A0" w:firstRow="1" w:lastRow="0" w:firstColumn="1" w:lastColumn="0" w:noHBand="0" w:noVBand="1"/>
      </w:tblPr>
      <w:tblGrid>
        <w:gridCol w:w="750"/>
        <w:gridCol w:w="3645"/>
        <w:gridCol w:w="1573"/>
        <w:gridCol w:w="227"/>
        <w:gridCol w:w="1537"/>
        <w:gridCol w:w="263"/>
        <w:gridCol w:w="1503"/>
        <w:gridCol w:w="297"/>
        <w:gridCol w:w="1575"/>
      </w:tblGrid>
      <w:tr w:rsidR="00B36181" w:rsidRPr="00B36181" w14:paraId="63F6167D" w14:textId="77777777" w:rsidTr="009E53B0">
        <w:trPr>
          <w:trHeight w:val="315"/>
        </w:trPr>
        <w:tc>
          <w:tcPr>
            <w:tcW w:w="9498" w:type="dxa"/>
            <w:gridSpan w:val="7"/>
            <w:tcBorders>
              <w:top w:val="nil"/>
              <w:left w:val="nil"/>
              <w:bottom w:val="nil"/>
              <w:right w:val="nil"/>
            </w:tcBorders>
            <w:shd w:val="clear" w:color="auto" w:fill="auto"/>
            <w:noWrap/>
            <w:vAlign w:val="center"/>
            <w:hideMark/>
          </w:tcPr>
          <w:p w14:paraId="0FD1C750" w14:textId="77777777" w:rsidR="00B36181" w:rsidRPr="00B36181" w:rsidRDefault="00B36181" w:rsidP="00B36181">
            <w:pPr>
              <w:ind w:right="-394"/>
              <w:jc w:val="center"/>
              <w:rPr>
                <w:bCs/>
                <w:snapToGrid w:val="0"/>
                <w:sz w:val="28"/>
                <w:szCs w:val="28"/>
              </w:rPr>
            </w:pPr>
            <w:r w:rsidRPr="00B36181">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7DD8099F" w14:textId="77777777" w:rsidR="00B36181" w:rsidRPr="00B36181" w:rsidRDefault="00B36181" w:rsidP="00B36181">
            <w:pPr>
              <w:jc w:val="center"/>
              <w:rPr>
                <w:snapToGrid w:val="0"/>
                <w:sz w:val="20"/>
                <w:szCs w:val="28"/>
              </w:rPr>
            </w:pPr>
          </w:p>
        </w:tc>
      </w:tr>
      <w:tr w:rsidR="00B36181" w:rsidRPr="00B36181" w14:paraId="5FBA5740" w14:textId="77777777" w:rsidTr="009E53B0">
        <w:trPr>
          <w:trHeight w:val="300"/>
        </w:trPr>
        <w:tc>
          <w:tcPr>
            <w:tcW w:w="750" w:type="dxa"/>
            <w:tcBorders>
              <w:top w:val="nil"/>
              <w:left w:val="nil"/>
              <w:bottom w:val="nil"/>
              <w:right w:val="nil"/>
            </w:tcBorders>
            <w:shd w:val="clear" w:color="auto" w:fill="auto"/>
            <w:vAlign w:val="center"/>
            <w:hideMark/>
          </w:tcPr>
          <w:p w14:paraId="72C9B1D1" w14:textId="77777777" w:rsidR="00B36181" w:rsidRPr="00B36181" w:rsidRDefault="00B36181" w:rsidP="00B36181">
            <w:pPr>
              <w:rPr>
                <w:snapToGrid w:val="0"/>
                <w:sz w:val="20"/>
                <w:szCs w:val="28"/>
              </w:rPr>
            </w:pPr>
          </w:p>
        </w:tc>
        <w:tc>
          <w:tcPr>
            <w:tcW w:w="3645" w:type="dxa"/>
            <w:tcBorders>
              <w:top w:val="nil"/>
              <w:left w:val="nil"/>
              <w:bottom w:val="nil"/>
              <w:right w:val="nil"/>
            </w:tcBorders>
            <w:shd w:val="clear" w:color="auto" w:fill="auto"/>
            <w:vAlign w:val="center"/>
            <w:hideMark/>
          </w:tcPr>
          <w:p w14:paraId="3EB79B28" w14:textId="77777777" w:rsidR="00B36181" w:rsidRPr="00B36181" w:rsidRDefault="00B36181" w:rsidP="00B36181">
            <w:pPr>
              <w:rPr>
                <w:snapToGrid w:val="0"/>
                <w:sz w:val="20"/>
                <w:szCs w:val="28"/>
              </w:rPr>
            </w:pPr>
          </w:p>
        </w:tc>
        <w:tc>
          <w:tcPr>
            <w:tcW w:w="1573" w:type="dxa"/>
            <w:tcBorders>
              <w:top w:val="nil"/>
              <w:left w:val="nil"/>
              <w:bottom w:val="nil"/>
              <w:right w:val="nil"/>
            </w:tcBorders>
            <w:shd w:val="clear" w:color="auto" w:fill="auto"/>
            <w:vAlign w:val="center"/>
            <w:hideMark/>
          </w:tcPr>
          <w:p w14:paraId="24C82DAB" w14:textId="77777777" w:rsidR="00B36181" w:rsidRPr="00B36181" w:rsidRDefault="00B36181" w:rsidP="00B3618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E8CAE52" w14:textId="77777777" w:rsidR="00B36181" w:rsidRPr="00B36181" w:rsidRDefault="00B36181" w:rsidP="00B36181">
            <w:pPr>
              <w:jc w:val="center"/>
              <w:rPr>
                <w:snapToGrid w:val="0"/>
                <w:sz w:val="20"/>
                <w:szCs w:val="28"/>
              </w:rPr>
            </w:pPr>
          </w:p>
        </w:tc>
        <w:tc>
          <w:tcPr>
            <w:tcW w:w="1766" w:type="dxa"/>
            <w:gridSpan w:val="2"/>
            <w:tcBorders>
              <w:top w:val="nil"/>
              <w:left w:val="nil"/>
              <w:bottom w:val="nil"/>
              <w:right w:val="nil"/>
            </w:tcBorders>
            <w:shd w:val="clear" w:color="auto" w:fill="auto"/>
            <w:vAlign w:val="center"/>
            <w:hideMark/>
          </w:tcPr>
          <w:p w14:paraId="66085847" w14:textId="77777777" w:rsidR="00B36181" w:rsidRPr="00B36181" w:rsidRDefault="00B36181" w:rsidP="00B36181">
            <w:pPr>
              <w:ind w:right="-109"/>
              <w:jc w:val="right"/>
              <w:rPr>
                <w:snapToGrid w:val="0"/>
                <w:sz w:val="20"/>
                <w:szCs w:val="28"/>
              </w:rPr>
            </w:pPr>
            <w:r w:rsidRPr="00B3618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92F897C" w14:textId="77777777" w:rsidR="00B36181" w:rsidRPr="00B36181" w:rsidRDefault="00B36181" w:rsidP="00B36181">
            <w:pPr>
              <w:jc w:val="center"/>
              <w:rPr>
                <w:snapToGrid w:val="0"/>
                <w:sz w:val="20"/>
                <w:szCs w:val="28"/>
              </w:rPr>
            </w:pPr>
          </w:p>
        </w:tc>
      </w:tr>
      <w:tr w:rsidR="00B36181" w:rsidRPr="00B36181" w14:paraId="165BD252" w14:textId="77777777" w:rsidTr="009E53B0">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22019" w14:textId="77777777" w:rsidR="00B36181" w:rsidRPr="00B36181" w:rsidRDefault="00B36181" w:rsidP="00B36181">
            <w:pPr>
              <w:jc w:val="center"/>
              <w:rPr>
                <w:snapToGrid w:val="0"/>
                <w:sz w:val="20"/>
                <w:szCs w:val="28"/>
              </w:rPr>
            </w:pPr>
            <w:r w:rsidRPr="00B36181">
              <w:rPr>
                <w:snapToGrid w:val="0"/>
                <w:sz w:val="20"/>
                <w:szCs w:val="28"/>
              </w:rPr>
              <w:t>№ п/п</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E861D7F" w14:textId="77777777" w:rsidR="00B36181" w:rsidRPr="00B36181" w:rsidRDefault="00B36181" w:rsidP="00B36181">
            <w:pPr>
              <w:jc w:val="center"/>
              <w:rPr>
                <w:snapToGrid w:val="0"/>
                <w:sz w:val="20"/>
                <w:szCs w:val="28"/>
              </w:rPr>
            </w:pPr>
            <w:r w:rsidRPr="00B36181">
              <w:rPr>
                <w:snapToGrid w:val="0"/>
                <w:sz w:val="20"/>
                <w:szCs w:val="28"/>
              </w:rPr>
              <w:t>Наименование расхода</w:t>
            </w:r>
          </w:p>
        </w:tc>
        <w:tc>
          <w:tcPr>
            <w:tcW w:w="1800" w:type="dxa"/>
            <w:gridSpan w:val="2"/>
            <w:tcBorders>
              <w:top w:val="single" w:sz="4" w:space="0" w:color="auto"/>
              <w:left w:val="single" w:sz="4" w:space="0" w:color="auto"/>
              <w:bottom w:val="single" w:sz="4" w:space="0" w:color="auto"/>
              <w:right w:val="nil"/>
            </w:tcBorders>
            <w:shd w:val="clear" w:color="auto" w:fill="auto"/>
            <w:vAlign w:val="center"/>
            <w:hideMark/>
          </w:tcPr>
          <w:p w14:paraId="2A2676BE" w14:textId="77777777" w:rsidR="00B36181" w:rsidRPr="00B36181" w:rsidRDefault="00B36181" w:rsidP="00B36181">
            <w:pPr>
              <w:jc w:val="center"/>
              <w:rPr>
                <w:snapToGrid w:val="0"/>
                <w:sz w:val="20"/>
                <w:szCs w:val="28"/>
              </w:rPr>
            </w:pPr>
            <w:r w:rsidRPr="00B36181">
              <w:rPr>
                <w:snapToGrid w:val="0"/>
                <w:sz w:val="20"/>
                <w:szCs w:val="28"/>
              </w:rPr>
              <w:t xml:space="preserve">Утверждено </w:t>
            </w:r>
            <w:r w:rsidRPr="00B36181">
              <w:rPr>
                <w:snapToGrid w:val="0"/>
                <w:sz w:val="20"/>
                <w:szCs w:val="28"/>
              </w:rPr>
              <w:br/>
              <w:t>на 2024</w:t>
            </w:r>
          </w:p>
        </w:tc>
        <w:tc>
          <w:tcPr>
            <w:tcW w:w="1800" w:type="dxa"/>
            <w:gridSpan w:val="2"/>
            <w:tcBorders>
              <w:top w:val="single" w:sz="4" w:space="0" w:color="auto"/>
              <w:left w:val="single" w:sz="4" w:space="0" w:color="auto"/>
              <w:bottom w:val="single" w:sz="4" w:space="0" w:color="auto"/>
              <w:right w:val="nil"/>
            </w:tcBorders>
            <w:shd w:val="clear" w:color="auto" w:fill="auto"/>
            <w:vAlign w:val="center"/>
            <w:hideMark/>
          </w:tcPr>
          <w:p w14:paraId="20A61631" w14:textId="77777777" w:rsidR="00B36181" w:rsidRPr="00B36181" w:rsidRDefault="00B36181" w:rsidP="00B36181">
            <w:pPr>
              <w:jc w:val="center"/>
              <w:rPr>
                <w:snapToGrid w:val="0"/>
                <w:sz w:val="20"/>
                <w:szCs w:val="28"/>
              </w:rPr>
            </w:pPr>
            <w:r w:rsidRPr="00B36181">
              <w:rPr>
                <w:snapToGrid w:val="0"/>
                <w:sz w:val="20"/>
                <w:szCs w:val="28"/>
              </w:rPr>
              <w:t>Предложение экспертов</w:t>
            </w:r>
            <w:r w:rsidRPr="00B36181">
              <w:rPr>
                <w:snapToGrid w:val="0"/>
                <w:sz w:val="20"/>
                <w:szCs w:val="28"/>
              </w:rPr>
              <w:br/>
              <w:t xml:space="preserve"> на 2025 год</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AE0E00" w14:textId="77777777" w:rsidR="00B36181" w:rsidRPr="00B36181" w:rsidRDefault="00B36181" w:rsidP="00B36181">
            <w:pPr>
              <w:jc w:val="center"/>
              <w:rPr>
                <w:snapToGrid w:val="0"/>
                <w:sz w:val="20"/>
                <w:szCs w:val="28"/>
              </w:rPr>
            </w:pPr>
            <w:r w:rsidRPr="00B36181">
              <w:rPr>
                <w:snapToGrid w:val="0"/>
                <w:sz w:val="20"/>
                <w:szCs w:val="28"/>
              </w:rPr>
              <w:t>Динамика расходов</w:t>
            </w:r>
          </w:p>
        </w:tc>
      </w:tr>
      <w:tr w:rsidR="00B36181" w:rsidRPr="00B36181" w14:paraId="0E6F6764"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04FBB" w14:textId="77777777" w:rsidR="00B36181" w:rsidRPr="00B36181" w:rsidRDefault="00B36181" w:rsidP="00B36181">
            <w:pPr>
              <w:jc w:val="center"/>
              <w:rPr>
                <w:snapToGrid w:val="0"/>
                <w:sz w:val="20"/>
                <w:szCs w:val="28"/>
              </w:rPr>
            </w:pPr>
            <w:r w:rsidRPr="00B36181">
              <w:rPr>
                <w:snapToGrid w:val="0"/>
                <w:sz w:val="20"/>
                <w:szCs w:val="28"/>
              </w:rPr>
              <w:t>1</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01F9EC3" w14:textId="77777777" w:rsidR="00B36181" w:rsidRPr="00B36181" w:rsidRDefault="00B36181" w:rsidP="00B36181">
            <w:pPr>
              <w:rPr>
                <w:snapToGrid w:val="0"/>
                <w:sz w:val="20"/>
                <w:szCs w:val="28"/>
              </w:rPr>
            </w:pPr>
            <w:r w:rsidRPr="00B36181">
              <w:rPr>
                <w:snapToGrid w:val="0"/>
                <w:sz w:val="20"/>
                <w:szCs w:val="28"/>
              </w:rPr>
              <w:t>Операционные (подконтрольные) расходы</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481A72E9" w14:textId="77777777" w:rsidR="00B36181" w:rsidRPr="00B36181" w:rsidRDefault="00B36181" w:rsidP="00B36181">
            <w:pPr>
              <w:jc w:val="center"/>
              <w:rPr>
                <w:snapToGrid w:val="0"/>
                <w:szCs w:val="28"/>
              </w:rPr>
            </w:pPr>
            <w:r w:rsidRPr="00B36181">
              <w:rPr>
                <w:snapToGrid w:val="0"/>
                <w:szCs w:val="28"/>
              </w:rPr>
              <w:t>761 780</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39B726D7" w14:textId="77777777" w:rsidR="00B36181" w:rsidRPr="00B36181" w:rsidRDefault="00B36181" w:rsidP="00B36181">
            <w:pPr>
              <w:jc w:val="center"/>
              <w:rPr>
                <w:snapToGrid w:val="0"/>
                <w:szCs w:val="28"/>
              </w:rPr>
            </w:pPr>
            <w:r w:rsidRPr="00B36181">
              <w:rPr>
                <w:snapToGrid w:val="0"/>
                <w:szCs w:val="28"/>
              </w:rPr>
              <w:t>758 012</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4259E9E9" w14:textId="77777777" w:rsidR="00B36181" w:rsidRPr="00B36181" w:rsidRDefault="00B36181" w:rsidP="00B36181">
            <w:pPr>
              <w:jc w:val="center"/>
              <w:rPr>
                <w:snapToGrid w:val="0"/>
                <w:szCs w:val="28"/>
              </w:rPr>
            </w:pPr>
            <w:r w:rsidRPr="00B36181">
              <w:rPr>
                <w:snapToGrid w:val="0"/>
                <w:szCs w:val="28"/>
              </w:rPr>
              <w:t>-3 768</w:t>
            </w:r>
          </w:p>
        </w:tc>
      </w:tr>
      <w:tr w:rsidR="00B36181" w:rsidRPr="00B36181" w14:paraId="41901108"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E0F57" w14:textId="77777777" w:rsidR="00B36181" w:rsidRPr="00B36181" w:rsidRDefault="00B36181" w:rsidP="00B36181">
            <w:pPr>
              <w:jc w:val="center"/>
              <w:rPr>
                <w:snapToGrid w:val="0"/>
                <w:sz w:val="20"/>
                <w:szCs w:val="28"/>
              </w:rPr>
            </w:pPr>
            <w:r w:rsidRPr="00B36181">
              <w:rPr>
                <w:snapToGrid w:val="0"/>
                <w:sz w:val="20"/>
                <w:szCs w:val="28"/>
              </w:rPr>
              <w:t>2</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BFF564B" w14:textId="77777777" w:rsidR="00B36181" w:rsidRPr="00B36181" w:rsidRDefault="00B36181" w:rsidP="00B36181">
            <w:pPr>
              <w:jc w:val="both"/>
              <w:rPr>
                <w:snapToGrid w:val="0"/>
                <w:sz w:val="20"/>
                <w:szCs w:val="28"/>
              </w:rPr>
            </w:pPr>
            <w:r w:rsidRPr="00B36181">
              <w:rPr>
                <w:snapToGrid w:val="0"/>
                <w:sz w:val="20"/>
                <w:szCs w:val="28"/>
              </w:rPr>
              <w:t>Неподконтрольные расходы</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0D9E6559" w14:textId="77777777" w:rsidR="00B36181" w:rsidRPr="00B36181" w:rsidRDefault="00B36181" w:rsidP="00B36181">
            <w:pPr>
              <w:jc w:val="center"/>
              <w:rPr>
                <w:snapToGrid w:val="0"/>
                <w:szCs w:val="28"/>
              </w:rPr>
            </w:pPr>
            <w:r w:rsidRPr="00B36181">
              <w:rPr>
                <w:snapToGrid w:val="0"/>
                <w:szCs w:val="28"/>
              </w:rPr>
              <w:t>14 086</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10A2C29B" w14:textId="77777777" w:rsidR="00B36181" w:rsidRPr="00B36181" w:rsidRDefault="00B36181" w:rsidP="00B36181">
            <w:pPr>
              <w:jc w:val="center"/>
              <w:rPr>
                <w:snapToGrid w:val="0"/>
                <w:szCs w:val="28"/>
              </w:rPr>
            </w:pPr>
            <w:r w:rsidRPr="00B36181">
              <w:rPr>
                <w:snapToGrid w:val="0"/>
                <w:szCs w:val="28"/>
              </w:rPr>
              <w:t>18 817</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4F105B6C" w14:textId="77777777" w:rsidR="00B36181" w:rsidRPr="00B36181" w:rsidRDefault="00B36181" w:rsidP="00B36181">
            <w:pPr>
              <w:jc w:val="center"/>
              <w:rPr>
                <w:snapToGrid w:val="0"/>
                <w:szCs w:val="28"/>
              </w:rPr>
            </w:pPr>
            <w:r w:rsidRPr="00B36181">
              <w:rPr>
                <w:snapToGrid w:val="0"/>
                <w:szCs w:val="28"/>
              </w:rPr>
              <w:t>4 731</w:t>
            </w:r>
          </w:p>
        </w:tc>
      </w:tr>
      <w:tr w:rsidR="00B36181" w:rsidRPr="00B36181" w14:paraId="1AB54396" w14:textId="77777777" w:rsidTr="009E53B0">
        <w:trPr>
          <w:gridAfter w:val="1"/>
          <w:wAfter w:w="157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A2EBB" w14:textId="77777777" w:rsidR="00B36181" w:rsidRPr="00B36181" w:rsidRDefault="00B36181" w:rsidP="00B36181">
            <w:pPr>
              <w:jc w:val="center"/>
              <w:rPr>
                <w:snapToGrid w:val="0"/>
                <w:sz w:val="20"/>
                <w:szCs w:val="28"/>
              </w:rPr>
            </w:pPr>
            <w:r w:rsidRPr="00B36181">
              <w:rPr>
                <w:snapToGrid w:val="0"/>
                <w:sz w:val="20"/>
                <w:szCs w:val="28"/>
              </w:rPr>
              <w:t>3</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90F9913" w14:textId="77777777" w:rsidR="00B36181" w:rsidRPr="00B36181" w:rsidRDefault="00B36181" w:rsidP="00B36181">
            <w:pPr>
              <w:jc w:val="both"/>
              <w:rPr>
                <w:snapToGrid w:val="0"/>
                <w:sz w:val="20"/>
                <w:szCs w:val="28"/>
              </w:rPr>
            </w:pPr>
            <w:r w:rsidRPr="00B36181">
              <w:rPr>
                <w:snapToGrid w:val="0"/>
                <w:sz w:val="20"/>
                <w:szCs w:val="28"/>
              </w:rPr>
              <w:t>Расходы на приобретение (производство) энергетических ресурсов, холодной воды и теплоносителя</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367018E9" w14:textId="77777777" w:rsidR="00B36181" w:rsidRPr="00B36181" w:rsidRDefault="00B36181" w:rsidP="00B36181">
            <w:pPr>
              <w:jc w:val="center"/>
              <w:rPr>
                <w:snapToGrid w:val="0"/>
                <w:szCs w:val="28"/>
              </w:rPr>
            </w:pPr>
            <w:r w:rsidRPr="00B36181">
              <w:rPr>
                <w:snapToGrid w:val="0"/>
                <w:szCs w:val="28"/>
              </w:rPr>
              <w:t>325 654</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05788687" w14:textId="77777777" w:rsidR="00B36181" w:rsidRPr="00B36181" w:rsidRDefault="00B36181" w:rsidP="00B36181">
            <w:pPr>
              <w:jc w:val="center"/>
              <w:rPr>
                <w:snapToGrid w:val="0"/>
                <w:szCs w:val="28"/>
              </w:rPr>
            </w:pPr>
            <w:r w:rsidRPr="00B36181">
              <w:rPr>
                <w:snapToGrid w:val="0"/>
                <w:szCs w:val="28"/>
              </w:rPr>
              <w:t>376 291</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7BCDA163" w14:textId="77777777" w:rsidR="00B36181" w:rsidRPr="00B36181" w:rsidRDefault="00B36181" w:rsidP="00B36181">
            <w:pPr>
              <w:jc w:val="center"/>
              <w:rPr>
                <w:snapToGrid w:val="0"/>
                <w:szCs w:val="28"/>
              </w:rPr>
            </w:pPr>
            <w:r w:rsidRPr="00B36181">
              <w:rPr>
                <w:snapToGrid w:val="0"/>
                <w:szCs w:val="28"/>
              </w:rPr>
              <w:t>50 637</w:t>
            </w:r>
          </w:p>
        </w:tc>
      </w:tr>
      <w:tr w:rsidR="00B36181" w:rsidRPr="00B36181" w14:paraId="4A42A41D"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E8545" w14:textId="77777777" w:rsidR="00B36181" w:rsidRPr="00B36181" w:rsidRDefault="00B36181" w:rsidP="00B36181">
            <w:pPr>
              <w:jc w:val="center"/>
              <w:rPr>
                <w:snapToGrid w:val="0"/>
                <w:sz w:val="20"/>
                <w:szCs w:val="28"/>
              </w:rPr>
            </w:pPr>
            <w:r w:rsidRPr="00B36181">
              <w:rPr>
                <w:snapToGrid w:val="0"/>
                <w:sz w:val="20"/>
                <w:szCs w:val="28"/>
              </w:rPr>
              <w:t>4</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77B6F3F" w14:textId="77777777" w:rsidR="00B36181" w:rsidRPr="00B36181" w:rsidRDefault="00B36181" w:rsidP="00B36181">
            <w:pPr>
              <w:jc w:val="both"/>
              <w:rPr>
                <w:snapToGrid w:val="0"/>
                <w:sz w:val="20"/>
                <w:szCs w:val="28"/>
              </w:rPr>
            </w:pPr>
            <w:r w:rsidRPr="00B36181">
              <w:rPr>
                <w:snapToGrid w:val="0"/>
                <w:sz w:val="20"/>
                <w:szCs w:val="28"/>
              </w:rPr>
              <w:t>Прибыль</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5567B327" w14:textId="77777777" w:rsidR="00B36181" w:rsidRPr="00B36181" w:rsidRDefault="00B36181" w:rsidP="00B36181">
            <w:pPr>
              <w:jc w:val="center"/>
              <w:rPr>
                <w:snapToGrid w:val="0"/>
                <w:szCs w:val="28"/>
              </w:rPr>
            </w:pPr>
            <w:r w:rsidRPr="00B36181">
              <w:rPr>
                <w:snapToGrid w:val="0"/>
                <w:szCs w:val="28"/>
              </w:rPr>
              <w:t>23 266</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0650D555" w14:textId="77777777" w:rsidR="00B36181" w:rsidRPr="00B36181" w:rsidRDefault="00B36181" w:rsidP="00B36181">
            <w:pPr>
              <w:jc w:val="center"/>
              <w:rPr>
                <w:snapToGrid w:val="0"/>
                <w:szCs w:val="28"/>
              </w:rPr>
            </w:pPr>
            <w:r w:rsidRPr="00B36181">
              <w:rPr>
                <w:snapToGrid w:val="0"/>
                <w:szCs w:val="28"/>
              </w:rPr>
              <w:t>22 897</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6614E283" w14:textId="77777777" w:rsidR="00B36181" w:rsidRPr="00B36181" w:rsidRDefault="00B36181" w:rsidP="00B36181">
            <w:pPr>
              <w:jc w:val="center"/>
              <w:rPr>
                <w:snapToGrid w:val="0"/>
                <w:szCs w:val="28"/>
              </w:rPr>
            </w:pPr>
            <w:r w:rsidRPr="00B36181">
              <w:rPr>
                <w:snapToGrid w:val="0"/>
                <w:szCs w:val="28"/>
              </w:rPr>
              <w:t>-369</w:t>
            </w:r>
          </w:p>
        </w:tc>
      </w:tr>
      <w:tr w:rsidR="00B36181" w:rsidRPr="00B36181" w14:paraId="0F126E78"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ED548" w14:textId="77777777" w:rsidR="00B36181" w:rsidRPr="00B36181" w:rsidRDefault="00B36181" w:rsidP="00B36181">
            <w:pPr>
              <w:jc w:val="center"/>
              <w:rPr>
                <w:snapToGrid w:val="0"/>
                <w:sz w:val="20"/>
                <w:szCs w:val="28"/>
              </w:rPr>
            </w:pPr>
            <w:r w:rsidRPr="00B36181">
              <w:rPr>
                <w:snapToGrid w:val="0"/>
                <w:sz w:val="20"/>
                <w:szCs w:val="28"/>
              </w:rPr>
              <w:t>5</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D6928CF" w14:textId="77777777" w:rsidR="00B36181" w:rsidRPr="00B36181" w:rsidRDefault="00B36181" w:rsidP="00B36181">
            <w:pPr>
              <w:jc w:val="both"/>
              <w:rPr>
                <w:snapToGrid w:val="0"/>
                <w:sz w:val="20"/>
                <w:szCs w:val="28"/>
              </w:rPr>
            </w:pPr>
            <w:r w:rsidRPr="00B36181">
              <w:rPr>
                <w:snapToGrid w:val="0"/>
                <w:sz w:val="20"/>
                <w:szCs w:val="28"/>
              </w:rPr>
              <w:t>Расчетная предпринимательская прибыль</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264F7E91" w14:textId="77777777" w:rsidR="00B36181" w:rsidRPr="00B36181" w:rsidRDefault="00B36181" w:rsidP="00B36181">
            <w:pPr>
              <w:jc w:val="center"/>
              <w:rPr>
                <w:snapToGrid w:val="0"/>
                <w:szCs w:val="28"/>
              </w:rPr>
            </w:pPr>
            <w:r w:rsidRPr="00B36181">
              <w:rPr>
                <w:snapToGrid w:val="0"/>
                <w:szCs w:val="28"/>
              </w:rPr>
              <w:t>35 015</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52B753B2" w14:textId="77777777" w:rsidR="00B36181" w:rsidRPr="00B36181" w:rsidRDefault="00B36181" w:rsidP="00B36181">
            <w:pPr>
              <w:jc w:val="center"/>
              <w:rPr>
                <w:snapToGrid w:val="0"/>
                <w:szCs w:val="28"/>
              </w:rPr>
            </w:pPr>
            <w:r w:rsidRPr="00B36181">
              <w:rPr>
                <w:snapToGrid w:val="0"/>
                <w:szCs w:val="28"/>
              </w:rPr>
              <w:t>36 159</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5E12B764" w14:textId="77777777" w:rsidR="00B36181" w:rsidRPr="00B36181" w:rsidRDefault="00B36181" w:rsidP="00B36181">
            <w:pPr>
              <w:jc w:val="center"/>
              <w:rPr>
                <w:snapToGrid w:val="0"/>
                <w:szCs w:val="28"/>
              </w:rPr>
            </w:pPr>
            <w:r w:rsidRPr="00B36181">
              <w:rPr>
                <w:snapToGrid w:val="0"/>
                <w:szCs w:val="28"/>
              </w:rPr>
              <w:t>1 144</w:t>
            </w:r>
          </w:p>
        </w:tc>
      </w:tr>
      <w:tr w:rsidR="00B36181" w:rsidRPr="00B36181" w14:paraId="729861D6" w14:textId="77777777" w:rsidTr="009E53B0">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49DBA" w14:textId="77777777" w:rsidR="00B36181" w:rsidRPr="00B36181" w:rsidRDefault="00B36181" w:rsidP="00B36181">
            <w:pPr>
              <w:jc w:val="center"/>
              <w:rPr>
                <w:snapToGrid w:val="0"/>
                <w:sz w:val="20"/>
                <w:szCs w:val="28"/>
              </w:rPr>
            </w:pPr>
            <w:r w:rsidRPr="00B36181">
              <w:rPr>
                <w:snapToGrid w:val="0"/>
                <w:sz w:val="20"/>
                <w:szCs w:val="28"/>
              </w:rPr>
              <w:t>6</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4C3C1E4" w14:textId="77777777" w:rsidR="00B36181" w:rsidRPr="00B36181" w:rsidRDefault="00B36181" w:rsidP="00B36181">
            <w:pPr>
              <w:jc w:val="both"/>
              <w:rPr>
                <w:snapToGrid w:val="0"/>
                <w:sz w:val="20"/>
                <w:szCs w:val="28"/>
              </w:rPr>
            </w:pPr>
            <w:r w:rsidRPr="00B36181">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64F1E8B8"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2F79D115"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6F56DE3B"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7095EF02" w14:textId="77777777" w:rsidTr="009E53B0">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E37DE" w14:textId="77777777" w:rsidR="00B36181" w:rsidRPr="00B36181" w:rsidRDefault="00B36181" w:rsidP="00B36181">
            <w:pPr>
              <w:jc w:val="center"/>
              <w:rPr>
                <w:snapToGrid w:val="0"/>
                <w:sz w:val="20"/>
                <w:szCs w:val="28"/>
              </w:rPr>
            </w:pPr>
            <w:r w:rsidRPr="00B36181">
              <w:rPr>
                <w:snapToGrid w:val="0"/>
                <w:sz w:val="20"/>
                <w:szCs w:val="28"/>
              </w:rPr>
              <w:t>7</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FE2137D" w14:textId="77777777" w:rsidR="00B36181" w:rsidRPr="00B36181" w:rsidRDefault="00B36181" w:rsidP="00B36181">
            <w:pPr>
              <w:jc w:val="both"/>
              <w:rPr>
                <w:snapToGrid w:val="0"/>
                <w:sz w:val="20"/>
                <w:szCs w:val="28"/>
              </w:rPr>
            </w:pPr>
            <w:r w:rsidRPr="00B36181">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1F12AC6E" w14:textId="77777777" w:rsidR="00B36181" w:rsidRPr="00B36181" w:rsidRDefault="00B36181" w:rsidP="00B36181">
            <w:pPr>
              <w:jc w:val="center"/>
              <w:rPr>
                <w:snapToGrid w:val="0"/>
                <w:szCs w:val="28"/>
              </w:rPr>
            </w:pPr>
            <w:r w:rsidRPr="00B36181">
              <w:rPr>
                <w:snapToGrid w:val="0"/>
                <w:szCs w:val="28"/>
              </w:rPr>
              <w:t>88 973</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2A6DC1EB" w14:textId="77777777" w:rsidR="00B36181" w:rsidRPr="00B36181" w:rsidRDefault="00B36181" w:rsidP="00B36181">
            <w:pPr>
              <w:jc w:val="center"/>
              <w:rPr>
                <w:snapToGrid w:val="0"/>
                <w:szCs w:val="28"/>
              </w:rPr>
            </w:pPr>
            <w:r w:rsidRPr="00B36181">
              <w:rPr>
                <w:snapToGrid w:val="0"/>
                <w:szCs w:val="28"/>
              </w:rPr>
              <w:t>175 551</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4FB51290" w14:textId="77777777" w:rsidR="00B36181" w:rsidRPr="00B36181" w:rsidRDefault="00B36181" w:rsidP="00B36181">
            <w:pPr>
              <w:jc w:val="center"/>
              <w:rPr>
                <w:snapToGrid w:val="0"/>
                <w:szCs w:val="28"/>
              </w:rPr>
            </w:pPr>
            <w:r w:rsidRPr="00B36181">
              <w:rPr>
                <w:snapToGrid w:val="0"/>
                <w:szCs w:val="28"/>
              </w:rPr>
              <w:t>86 578</w:t>
            </w:r>
          </w:p>
        </w:tc>
      </w:tr>
      <w:tr w:rsidR="00B36181" w:rsidRPr="00B36181" w14:paraId="5C7A4128" w14:textId="77777777" w:rsidTr="009E53B0">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F119E" w14:textId="77777777" w:rsidR="00B36181" w:rsidRPr="00B36181" w:rsidRDefault="00B36181" w:rsidP="00B36181">
            <w:pPr>
              <w:jc w:val="center"/>
              <w:rPr>
                <w:snapToGrid w:val="0"/>
                <w:sz w:val="20"/>
                <w:szCs w:val="28"/>
              </w:rPr>
            </w:pPr>
            <w:r w:rsidRPr="00B36181">
              <w:rPr>
                <w:snapToGrid w:val="0"/>
                <w:sz w:val="20"/>
                <w:szCs w:val="28"/>
              </w:rPr>
              <w:t>8</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E53B7D5" w14:textId="77777777" w:rsidR="00B36181" w:rsidRPr="00B36181" w:rsidRDefault="00B36181" w:rsidP="00B36181">
            <w:pPr>
              <w:jc w:val="both"/>
              <w:rPr>
                <w:snapToGrid w:val="0"/>
                <w:sz w:val="20"/>
                <w:szCs w:val="28"/>
              </w:rPr>
            </w:pPr>
            <w:r w:rsidRPr="00B36181">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7CC0539F"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7954F484"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4B357299"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300B3C3B" w14:textId="77777777" w:rsidTr="009E53B0">
        <w:trPr>
          <w:gridAfter w:val="1"/>
          <w:wAfter w:w="157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272BF" w14:textId="77777777" w:rsidR="00B36181" w:rsidRPr="00B36181" w:rsidRDefault="00B36181" w:rsidP="00B36181">
            <w:pPr>
              <w:jc w:val="center"/>
              <w:rPr>
                <w:snapToGrid w:val="0"/>
                <w:sz w:val="20"/>
                <w:szCs w:val="28"/>
              </w:rPr>
            </w:pPr>
            <w:r w:rsidRPr="00B36181">
              <w:rPr>
                <w:snapToGrid w:val="0"/>
                <w:sz w:val="20"/>
                <w:szCs w:val="28"/>
              </w:rPr>
              <w:t>9</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998F3B6" w14:textId="77777777" w:rsidR="00B36181" w:rsidRPr="00B36181" w:rsidRDefault="00B36181" w:rsidP="00B36181">
            <w:pPr>
              <w:jc w:val="both"/>
              <w:rPr>
                <w:snapToGrid w:val="0"/>
                <w:sz w:val="20"/>
                <w:szCs w:val="28"/>
              </w:rPr>
            </w:pPr>
            <w:r w:rsidRPr="00B36181">
              <w:rPr>
                <w:snapToGrid w:val="0"/>
                <w:sz w:val="20"/>
                <w:szCs w:val="28"/>
              </w:rPr>
              <w:t>Корректировка НВВ в связи с изменением (неисполнением) инвестиционной программы</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1BCA5D4B"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3D69C75C"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1E11E858"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0C990921" w14:textId="77777777" w:rsidTr="009E53B0">
        <w:trPr>
          <w:gridAfter w:val="1"/>
          <w:wAfter w:w="1575"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2691E" w14:textId="77777777" w:rsidR="00B36181" w:rsidRPr="00B36181" w:rsidRDefault="00B36181" w:rsidP="00B36181">
            <w:pPr>
              <w:jc w:val="center"/>
              <w:rPr>
                <w:snapToGrid w:val="0"/>
                <w:sz w:val="20"/>
                <w:szCs w:val="28"/>
              </w:rPr>
            </w:pPr>
            <w:r w:rsidRPr="00B36181">
              <w:rPr>
                <w:snapToGrid w:val="0"/>
                <w:sz w:val="20"/>
                <w:szCs w:val="28"/>
              </w:rPr>
              <w:t>10</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F577AE3" w14:textId="77777777" w:rsidR="00B36181" w:rsidRPr="00B36181" w:rsidRDefault="00B36181" w:rsidP="00B36181">
            <w:pPr>
              <w:jc w:val="both"/>
              <w:rPr>
                <w:snapToGrid w:val="0"/>
                <w:sz w:val="20"/>
                <w:szCs w:val="28"/>
              </w:rPr>
            </w:pPr>
            <w:r w:rsidRPr="00B36181">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0A125240"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7BEA176B"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5E917096"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7BA2A56E" w14:textId="77777777" w:rsidTr="009E53B0">
        <w:trPr>
          <w:gridAfter w:val="1"/>
          <w:wAfter w:w="157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FFA46" w14:textId="77777777" w:rsidR="00B36181" w:rsidRPr="00B36181" w:rsidRDefault="00B36181" w:rsidP="00B36181">
            <w:pPr>
              <w:jc w:val="center"/>
              <w:rPr>
                <w:snapToGrid w:val="0"/>
                <w:sz w:val="20"/>
                <w:szCs w:val="28"/>
              </w:rPr>
            </w:pPr>
            <w:r w:rsidRPr="00B36181">
              <w:rPr>
                <w:snapToGrid w:val="0"/>
                <w:sz w:val="20"/>
                <w:szCs w:val="28"/>
              </w:rPr>
              <w:t>11</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8312D9E" w14:textId="77777777" w:rsidR="00B36181" w:rsidRPr="00B36181" w:rsidRDefault="00B36181" w:rsidP="00B36181">
            <w:pPr>
              <w:rPr>
                <w:snapToGrid w:val="0"/>
                <w:sz w:val="20"/>
                <w:szCs w:val="28"/>
              </w:rPr>
            </w:pPr>
            <w:r w:rsidRPr="00B36181">
              <w:rPr>
                <w:snapToGrid w:val="0"/>
                <w:sz w:val="20"/>
                <w:szCs w:val="28"/>
              </w:rPr>
              <w:t>Ограничение, связанное с соблюдением статьи 3 Федерального закона от 27.07.2010 № 190-ФЗ «О теплоснабжении»</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01AFC63E" w14:textId="77777777" w:rsidR="00B36181" w:rsidRPr="00B36181" w:rsidRDefault="00B36181" w:rsidP="00B36181">
            <w:pPr>
              <w:jc w:val="center"/>
              <w:rPr>
                <w:snapToGrid w:val="0"/>
                <w:szCs w:val="28"/>
              </w:rPr>
            </w:pPr>
            <w:r w:rsidRPr="00B36181">
              <w:rPr>
                <w:snapToGrid w:val="0"/>
                <w:szCs w:val="28"/>
              </w:rPr>
              <w:t>0</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4F54E2B5" w14:textId="77777777" w:rsidR="00B36181" w:rsidRPr="00B36181" w:rsidRDefault="00B36181" w:rsidP="00B36181">
            <w:pPr>
              <w:jc w:val="center"/>
              <w:rPr>
                <w:snapToGrid w:val="0"/>
                <w:szCs w:val="28"/>
              </w:rPr>
            </w:pP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068A1DB7" w14:textId="77777777" w:rsidR="00B36181" w:rsidRPr="00B36181" w:rsidRDefault="00B36181" w:rsidP="00B36181">
            <w:pPr>
              <w:jc w:val="center"/>
              <w:rPr>
                <w:snapToGrid w:val="0"/>
                <w:szCs w:val="28"/>
              </w:rPr>
            </w:pPr>
            <w:r w:rsidRPr="00B36181">
              <w:rPr>
                <w:snapToGrid w:val="0"/>
                <w:szCs w:val="28"/>
              </w:rPr>
              <w:t>0</w:t>
            </w:r>
          </w:p>
        </w:tc>
      </w:tr>
      <w:tr w:rsidR="00B36181" w:rsidRPr="00B36181" w14:paraId="591A0826"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176C1" w14:textId="77777777" w:rsidR="00B36181" w:rsidRPr="00B36181" w:rsidRDefault="00B36181" w:rsidP="00B36181">
            <w:pPr>
              <w:jc w:val="center"/>
              <w:rPr>
                <w:snapToGrid w:val="0"/>
                <w:sz w:val="20"/>
                <w:szCs w:val="28"/>
              </w:rPr>
            </w:pPr>
            <w:r w:rsidRPr="00B36181">
              <w:rPr>
                <w:snapToGrid w:val="0"/>
                <w:sz w:val="20"/>
                <w:szCs w:val="28"/>
              </w:rPr>
              <w:t>12</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825A574" w14:textId="77777777" w:rsidR="00B36181" w:rsidRPr="00B36181" w:rsidRDefault="00B36181" w:rsidP="00B36181">
            <w:pPr>
              <w:jc w:val="both"/>
              <w:rPr>
                <w:snapToGrid w:val="0"/>
                <w:sz w:val="20"/>
                <w:szCs w:val="28"/>
              </w:rPr>
            </w:pPr>
            <w:r w:rsidRPr="00B36181">
              <w:rPr>
                <w:snapToGrid w:val="0"/>
                <w:sz w:val="20"/>
                <w:szCs w:val="28"/>
              </w:rPr>
              <w:t>ИТОГО необходимая валовая выручка</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774916B9" w14:textId="77777777" w:rsidR="00B36181" w:rsidRPr="00B36181" w:rsidRDefault="00B36181" w:rsidP="00B36181">
            <w:pPr>
              <w:jc w:val="center"/>
              <w:rPr>
                <w:snapToGrid w:val="0"/>
                <w:szCs w:val="28"/>
              </w:rPr>
            </w:pPr>
            <w:r w:rsidRPr="00B36181">
              <w:rPr>
                <w:snapToGrid w:val="0"/>
                <w:szCs w:val="28"/>
              </w:rPr>
              <w:t>1 248 774</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49F9B144" w14:textId="77777777" w:rsidR="00B36181" w:rsidRPr="00B36181" w:rsidRDefault="00B36181" w:rsidP="00B36181">
            <w:pPr>
              <w:jc w:val="center"/>
              <w:rPr>
                <w:snapToGrid w:val="0"/>
                <w:szCs w:val="28"/>
              </w:rPr>
            </w:pPr>
            <w:r w:rsidRPr="00B36181">
              <w:rPr>
                <w:snapToGrid w:val="0"/>
                <w:szCs w:val="28"/>
              </w:rPr>
              <w:t>1 387 727</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0B125380" w14:textId="77777777" w:rsidR="00B36181" w:rsidRPr="00B36181" w:rsidRDefault="00B36181" w:rsidP="00B36181">
            <w:pPr>
              <w:jc w:val="center"/>
              <w:rPr>
                <w:snapToGrid w:val="0"/>
                <w:szCs w:val="28"/>
              </w:rPr>
            </w:pPr>
            <w:r w:rsidRPr="00B36181">
              <w:rPr>
                <w:snapToGrid w:val="0"/>
                <w:szCs w:val="28"/>
              </w:rPr>
              <w:t>138 953</w:t>
            </w:r>
          </w:p>
        </w:tc>
      </w:tr>
    </w:tbl>
    <w:p w14:paraId="56B791EA" w14:textId="77777777" w:rsidR="00B36181" w:rsidRPr="00B36181" w:rsidRDefault="00B36181" w:rsidP="00B36181">
      <w:pPr>
        <w:jc w:val="center"/>
        <w:rPr>
          <w:snapToGrid w:val="0"/>
          <w:sz w:val="28"/>
        </w:rPr>
      </w:pPr>
    </w:p>
    <w:p w14:paraId="1A1764CF" w14:textId="77777777" w:rsidR="00B36181" w:rsidRDefault="00B36181" w:rsidP="00EB721E">
      <w:pPr>
        <w:tabs>
          <w:tab w:val="left" w:pos="3686"/>
          <w:tab w:val="left" w:pos="9498"/>
        </w:tabs>
        <w:ind w:right="-569"/>
        <w:sectPr w:rsidR="00B36181" w:rsidSect="00CB2215">
          <w:pgSz w:w="11906" w:h="16838"/>
          <w:pgMar w:top="1134" w:right="567" w:bottom="1134" w:left="1701" w:header="567" w:footer="709" w:gutter="0"/>
          <w:cols w:space="708"/>
          <w:docGrid w:linePitch="360"/>
        </w:sectPr>
      </w:pPr>
    </w:p>
    <w:p w14:paraId="0E83252E" w14:textId="7FAB77E2" w:rsidR="00B36181" w:rsidRPr="00F01343" w:rsidRDefault="00B36181" w:rsidP="00B36181">
      <w:pPr>
        <w:tabs>
          <w:tab w:val="left" w:pos="270"/>
          <w:tab w:val="right" w:pos="9355"/>
        </w:tabs>
        <w:ind w:left="-4310" w:firstLine="9697"/>
      </w:pPr>
      <w:r w:rsidRPr="00F01343">
        <w:lastRenderedPageBreak/>
        <w:t>Приложение</w:t>
      </w:r>
      <w:r>
        <w:t xml:space="preserve"> № 2</w:t>
      </w:r>
      <w:r>
        <w:t>1</w:t>
      </w:r>
      <w:r>
        <w:t xml:space="preserve"> к протоколу</w:t>
      </w:r>
      <w:r w:rsidRPr="00F01343">
        <w:t xml:space="preserve"> № </w:t>
      </w:r>
      <w:r>
        <w:t>88</w:t>
      </w:r>
    </w:p>
    <w:p w14:paraId="5836103B" w14:textId="77777777" w:rsidR="00B36181" w:rsidRPr="00F01343" w:rsidRDefault="00B36181" w:rsidP="00B36181">
      <w:pPr>
        <w:tabs>
          <w:tab w:val="left" w:pos="3686"/>
          <w:tab w:val="left" w:pos="9498"/>
        </w:tabs>
        <w:ind w:left="-4310" w:right="-569" w:firstLine="9697"/>
      </w:pPr>
      <w:r w:rsidRPr="00F01343">
        <w:t>заседания правления Региональной</w:t>
      </w:r>
    </w:p>
    <w:p w14:paraId="2D197BF4" w14:textId="77777777" w:rsidR="00B36181" w:rsidRPr="00F01343" w:rsidRDefault="00B36181" w:rsidP="00B36181">
      <w:pPr>
        <w:tabs>
          <w:tab w:val="left" w:pos="3686"/>
          <w:tab w:val="left" w:pos="9498"/>
        </w:tabs>
        <w:ind w:left="-4310" w:right="-569" w:firstLine="9697"/>
      </w:pPr>
      <w:r w:rsidRPr="00F01343">
        <w:t>энергетической комиссии</w:t>
      </w:r>
    </w:p>
    <w:p w14:paraId="45B51549" w14:textId="77777777" w:rsidR="00B36181" w:rsidRDefault="00B36181" w:rsidP="00B36181">
      <w:pPr>
        <w:tabs>
          <w:tab w:val="left" w:pos="3686"/>
          <w:tab w:val="left" w:pos="9498"/>
        </w:tabs>
        <w:ind w:left="-4310" w:right="-569" w:firstLine="9697"/>
      </w:pPr>
      <w:r w:rsidRPr="00F01343">
        <w:t xml:space="preserve">Кузбасса от </w:t>
      </w:r>
      <w:r>
        <w:t>17</w:t>
      </w:r>
      <w:r w:rsidRPr="00F01343">
        <w:t>.</w:t>
      </w:r>
      <w:r>
        <w:t>12</w:t>
      </w:r>
      <w:r w:rsidRPr="00F01343">
        <w:t>.2024</w:t>
      </w:r>
    </w:p>
    <w:p w14:paraId="530853C9" w14:textId="77777777" w:rsidR="00B36181" w:rsidRDefault="00B36181" w:rsidP="00B36181">
      <w:pPr>
        <w:tabs>
          <w:tab w:val="left" w:pos="3686"/>
          <w:tab w:val="left" w:pos="9498"/>
        </w:tabs>
        <w:ind w:left="-4310" w:right="-569" w:firstLine="9697"/>
      </w:pPr>
    </w:p>
    <w:p w14:paraId="0D3B1580" w14:textId="77777777" w:rsidR="00B36181" w:rsidRPr="00B36181" w:rsidRDefault="00B36181" w:rsidP="00B36181">
      <w:pPr>
        <w:ind w:right="-3"/>
        <w:jc w:val="center"/>
        <w:rPr>
          <w:b/>
          <w:bCs/>
          <w:color w:val="000000"/>
          <w:kern w:val="32"/>
          <w:sz w:val="28"/>
          <w:szCs w:val="28"/>
          <w:lang w:eastAsia="en-US"/>
        </w:rPr>
      </w:pPr>
      <w:r w:rsidRPr="00B36181">
        <w:rPr>
          <w:b/>
          <w:bCs/>
          <w:sz w:val="28"/>
          <w:szCs w:val="28"/>
          <w:lang w:eastAsia="en-US"/>
        </w:rPr>
        <w:t xml:space="preserve">Тарифы </w:t>
      </w:r>
      <w:r w:rsidRPr="00B36181">
        <w:rPr>
          <w:b/>
          <w:bCs/>
          <w:color w:val="000000"/>
          <w:kern w:val="32"/>
          <w:sz w:val="28"/>
          <w:szCs w:val="28"/>
          <w:lang w:eastAsia="en-US"/>
        </w:rPr>
        <w:t>ООО «ЭнергоТранзит»</w:t>
      </w:r>
      <w:r w:rsidRPr="00B36181">
        <w:rPr>
          <w:b/>
          <w:bCs/>
          <w:sz w:val="28"/>
          <w:szCs w:val="28"/>
          <w:lang w:eastAsia="en-US"/>
        </w:rPr>
        <w:t xml:space="preserve"> </w:t>
      </w:r>
      <w:r w:rsidRPr="00B36181">
        <w:rPr>
          <w:b/>
          <w:bCs/>
          <w:color w:val="000000"/>
          <w:kern w:val="32"/>
          <w:sz w:val="28"/>
          <w:szCs w:val="28"/>
          <w:lang w:eastAsia="en-US"/>
        </w:rPr>
        <w:t>на услуги по передаче тепловой энергии, теплоносителя, реализуемых на потребительском рынке Новокузнецкого городского округа, на период с 02.10.2021 по 31.12.2033</w:t>
      </w:r>
    </w:p>
    <w:p w14:paraId="2EB480E1" w14:textId="77777777" w:rsidR="00B36181" w:rsidRPr="00B36181" w:rsidRDefault="00B36181" w:rsidP="00B36181">
      <w:pPr>
        <w:ind w:right="140"/>
        <w:jc w:val="right"/>
        <w:rPr>
          <w:szCs w:val="28"/>
          <w:lang w:eastAsia="en-US"/>
        </w:rPr>
      </w:pPr>
      <w:r w:rsidRPr="00B36181">
        <w:rPr>
          <w:szCs w:val="28"/>
          <w:lang w:eastAsia="en-US"/>
        </w:rPr>
        <w:t xml:space="preserve"> (без НДС)</w:t>
      </w:r>
    </w:p>
    <w:tbl>
      <w:tblPr>
        <w:tblW w:w="99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4"/>
        <w:gridCol w:w="2669"/>
        <w:gridCol w:w="1908"/>
        <w:gridCol w:w="1560"/>
        <w:gridCol w:w="1671"/>
      </w:tblGrid>
      <w:tr w:rsidR="00B36181" w:rsidRPr="00B36181" w14:paraId="3F657D12" w14:textId="77777777" w:rsidTr="009E53B0">
        <w:trPr>
          <w:trHeight w:val="221"/>
        </w:trPr>
        <w:tc>
          <w:tcPr>
            <w:tcW w:w="2114" w:type="dxa"/>
            <w:vMerge w:val="restart"/>
            <w:tcBorders>
              <w:top w:val="single" w:sz="4" w:space="0" w:color="auto"/>
              <w:left w:val="single" w:sz="4" w:space="0" w:color="auto"/>
              <w:bottom w:val="single" w:sz="4" w:space="0" w:color="auto"/>
              <w:right w:val="single" w:sz="4" w:space="0" w:color="auto"/>
            </w:tcBorders>
            <w:vAlign w:val="center"/>
            <w:hideMark/>
          </w:tcPr>
          <w:p w14:paraId="5DC1061D" w14:textId="77777777" w:rsidR="00B36181" w:rsidRPr="00B36181" w:rsidRDefault="00B36181" w:rsidP="00B36181">
            <w:pPr>
              <w:ind w:right="-2"/>
              <w:jc w:val="center"/>
              <w:rPr>
                <w:lang w:eastAsia="en-US"/>
              </w:rPr>
            </w:pPr>
            <w:r w:rsidRPr="00B36181">
              <w:rPr>
                <w:lang w:eastAsia="en-US"/>
              </w:rPr>
              <w:t>Наименование регулируемой организации</w:t>
            </w:r>
          </w:p>
        </w:tc>
        <w:tc>
          <w:tcPr>
            <w:tcW w:w="2669" w:type="dxa"/>
            <w:vMerge w:val="restart"/>
            <w:tcBorders>
              <w:top w:val="single" w:sz="4" w:space="0" w:color="auto"/>
              <w:left w:val="single" w:sz="4" w:space="0" w:color="auto"/>
              <w:bottom w:val="single" w:sz="4" w:space="0" w:color="auto"/>
              <w:right w:val="single" w:sz="4" w:space="0" w:color="auto"/>
            </w:tcBorders>
            <w:vAlign w:val="center"/>
            <w:hideMark/>
          </w:tcPr>
          <w:p w14:paraId="51146039" w14:textId="77777777" w:rsidR="00B36181" w:rsidRPr="00B36181" w:rsidRDefault="00B36181" w:rsidP="00B36181">
            <w:pPr>
              <w:ind w:right="-2"/>
              <w:jc w:val="center"/>
              <w:rPr>
                <w:lang w:eastAsia="en-US"/>
              </w:rPr>
            </w:pPr>
            <w:r w:rsidRPr="00B36181">
              <w:rPr>
                <w:lang w:eastAsia="en-US"/>
              </w:rPr>
              <w:t>Вид тарифа</w:t>
            </w:r>
          </w:p>
        </w:tc>
        <w:tc>
          <w:tcPr>
            <w:tcW w:w="1908" w:type="dxa"/>
            <w:vMerge w:val="restart"/>
            <w:tcBorders>
              <w:top w:val="single" w:sz="4" w:space="0" w:color="auto"/>
              <w:left w:val="single" w:sz="4" w:space="0" w:color="auto"/>
              <w:bottom w:val="single" w:sz="4" w:space="0" w:color="auto"/>
              <w:right w:val="single" w:sz="4" w:space="0" w:color="auto"/>
            </w:tcBorders>
            <w:vAlign w:val="center"/>
            <w:hideMark/>
          </w:tcPr>
          <w:p w14:paraId="15BC54CF" w14:textId="77777777" w:rsidR="00B36181" w:rsidRPr="00B36181" w:rsidRDefault="00B36181" w:rsidP="00B36181">
            <w:pPr>
              <w:ind w:right="-2"/>
              <w:jc w:val="center"/>
              <w:rPr>
                <w:lang w:eastAsia="en-US"/>
              </w:rPr>
            </w:pPr>
            <w:r w:rsidRPr="00B36181">
              <w:rPr>
                <w:lang w:eastAsia="en-US"/>
              </w:rPr>
              <w:t>Период</w:t>
            </w:r>
          </w:p>
        </w:tc>
        <w:tc>
          <w:tcPr>
            <w:tcW w:w="3231" w:type="dxa"/>
            <w:gridSpan w:val="2"/>
            <w:tcBorders>
              <w:top w:val="single" w:sz="4" w:space="0" w:color="auto"/>
              <w:left w:val="single" w:sz="4" w:space="0" w:color="auto"/>
              <w:bottom w:val="single" w:sz="4" w:space="0" w:color="auto"/>
              <w:right w:val="single" w:sz="4" w:space="0" w:color="auto"/>
            </w:tcBorders>
            <w:vAlign w:val="center"/>
            <w:hideMark/>
          </w:tcPr>
          <w:p w14:paraId="750E4477" w14:textId="77777777" w:rsidR="00B36181" w:rsidRPr="00B36181" w:rsidRDefault="00B36181" w:rsidP="00B36181">
            <w:pPr>
              <w:ind w:right="-2"/>
              <w:jc w:val="center"/>
              <w:rPr>
                <w:lang w:eastAsia="en-US"/>
              </w:rPr>
            </w:pPr>
            <w:r w:rsidRPr="00B36181">
              <w:rPr>
                <w:lang w:eastAsia="en-US"/>
              </w:rPr>
              <w:t>Вид теплоносителя</w:t>
            </w:r>
          </w:p>
        </w:tc>
      </w:tr>
      <w:tr w:rsidR="00B36181" w:rsidRPr="00B36181" w14:paraId="737F5069" w14:textId="77777777" w:rsidTr="009E53B0">
        <w:trPr>
          <w:trHeight w:val="511"/>
        </w:trPr>
        <w:tc>
          <w:tcPr>
            <w:tcW w:w="2114" w:type="dxa"/>
            <w:vMerge/>
            <w:tcBorders>
              <w:top w:val="single" w:sz="4" w:space="0" w:color="auto"/>
              <w:left w:val="single" w:sz="4" w:space="0" w:color="auto"/>
              <w:bottom w:val="single" w:sz="4" w:space="0" w:color="auto"/>
              <w:right w:val="single" w:sz="4" w:space="0" w:color="auto"/>
            </w:tcBorders>
            <w:vAlign w:val="center"/>
            <w:hideMark/>
          </w:tcPr>
          <w:p w14:paraId="337BEE7C" w14:textId="77777777" w:rsidR="00B36181" w:rsidRPr="00B36181" w:rsidRDefault="00B36181" w:rsidP="00B36181">
            <w:pPr>
              <w:rPr>
                <w:lang w:eastAsia="en-US"/>
              </w:rPr>
            </w:pPr>
          </w:p>
        </w:tc>
        <w:tc>
          <w:tcPr>
            <w:tcW w:w="2669" w:type="dxa"/>
            <w:vMerge/>
            <w:tcBorders>
              <w:top w:val="single" w:sz="4" w:space="0" w:color="auto"/>
              <w:left w:val="single" w:sz="4" w:space="0" w:color="auto"/>
              <w:bottom w:val="single" w:sz="4" w:space="0" w:color="auto"/>
              <w:right w:val="single" w:sz="4" w:space="0" w:color="auto"/>
            </w:tcBorders>
            <w:vAlign w:val="center"/>
            <w:hideMark/>
          </w:tcPr>
          <w:p w14:paraId="3478E7CF" w14:textId="77777777" w:rsidR="00B36181" w:rsidRPr="00B36181" w:rsidRDefault="00B36181" w:rsidP="00B36181">
            <w:pPr>
              <w:rPr>
                <w:lang w:eastAsia="en-US"/>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1D61C518" w14:textId="77777777" w:rsidR="00B36181" w:rsidRPr="00B36181" w:rsidRDefault="00B36181" w:rsidP="00B36181">
            <w:pP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AD2FBD7" w14:textId="77777777" w:rsidR="00B36181" w:rsidRPr="00B36181" w:rsidRDefault="00B36181" w:rsidP="00B36181">
            <w:pPr>
              <w:ind w:right="-2"/>
              <w:jc w:val="center"/>
              <w:rPr>
                <w:lang w:eastAsia="en-US"/>
              </w:rPr>
            </w:pPr>
            <w:r w:rsidRPr="00B36181">
              <w:rPr>
                <w:lang w:eastAsia="en-US"/>
              </w:rPr>
              <w:t>Вода</w:t>
            </w:r>
          </w:p>
        </w:tc>
        <w:tc>
          <w:tcPr>
            <w:tcW w:w="1671" w:type="dxa"/>
            <w:tcBorders>
              <w:top w:val="single" w:sz="4" w:space="0" w:color="auto"/>
              <w:left w:val="single" w:sz="4" w:space="0" w:color="auto"/>
              <w:bottom w:val="single" w:sz="4" w:space="0" w:color="auto"/>
              <w:right w:val="single" w:sz="4" w:space="0" w:color="auto"/>
            </w:tcBorders>
            <w:vAlign w:val="center"/>
            <w:hideMark/>
          </w:tcPr>
          <w:p w14:paraId="1B1443F2" w14:textId="77777777" w:rsidR="00B36181" w:rsidRPr="00B36181" w:rsidRDefault="00B36181" w:rsidP="00B36181">
            <w:pPr>
              <w:ind w:right="-2"/>
              <w:jc w:val="center"/>
              <w:rPr>
                <w:lang w:eastAsia="en-US"/>
              </w:rPr>
            </w:pPr>
            <w:r w:rsidRPr="00B36181">
              <w:rPr>
                <w:lang w:eastAsia="en-US"/>
              </w:rPr>
              <w:t>Пар</w:t>
            </w:r>
          </w:p>
        </w:tc>
      </w:tr>
      <w:tr w:rsidR="00B36181" w:rsidRPr="00B36181" w14:paraId="52045BC1" w14:textId="77777777" w:rsidTr="009E53B0">
        <w:trPr>
          <w:trHeight w:val="291"/>
        </w:trPr>
        <w:tc>
          <w:tcPr>
            <w:tcW w:w="2114" w:type="dxa"/>
            <w:tcBorders>
              <w:top w:val="single" w:sz="4" w:space="0" w:color="auto"/>
              <w:left w:val="single" w:sz="4" w:space="0" w:color="auto"/>
              <w:right w:val="single" w:sz="4" w:space="0" w:color="auto"/>
            </w:tcBorders>
            <w:vAlign w:val="center"/>
          </w:tcPr>
          <w:p w14:paraId="763CC081" w14:textId="77777777" w:rsidR="00B36181" w:rsidRPr="00B36181" w:rsidRDefault="00B36181" w:rsidP="00B36181">
            <w:pPr>
              <w:ind w:left="-57" w:right="-57"/>
              <w:jc w:val="center"/>
              <w:rPr>
                <w:lang w:eastAsia="en-US"/>
              </w:rPr>
            </w:pPr>
            <w:r w:rsidRPr="00B36181">
              <w:rPr>
                <w:lang w:eastAsia="en-US"/>
              </w:rPr>
              <w:t>1</w:t>
            </w:r>
          </w:p>
        </w:tc>
        <w:tc>
          <w:tcPr>
            <w:tcW w:w="2669" w:type="dxa"/>
            <w:tcBorders>
              <w:top w:val="single" w:sz="4" w:space="0" w:color="auto"/>
              <w:left w:val="single" w:sz="4" w:space="0" w:color="auto"/>
              <w:bottom w:val="single" w:sz="4" w:space="0" w:color="auto"/>
              <w:right w:val="single" w:sz="4" w:space="0" w:color="auto"/>
            </w:tcBorders>
            <w:vAlign w:val="center"/>
          </w:tcPr>
          <w:p w14:paraId="13B21884" w14:textId="77777777" w:rsidR="00B36181" w:rsidRPr="00B36181" w:rsidRDefault="00B36181" w:rsidP="00B36181">
            <w:pPr>
              <w:ind w:right="-2"/>
              <w:jc w:val="center"/>
              <w:rPr>
                <w:lang w:eastAsia="en-US"/>
              </w:rPr>
            </w:pPr>
            <w:r w:rsidRPr="00B36181">
              <w:rPr>
                <w:lang w:eastAsia="en-US"/>
              </w:rPr>
              <w:t>2</w:t>
            </w:r>
          </w:p>
        </w:tc>
        <w:tc>
          <w:tcPr>
            <w:tcW w:w="1908" w:type="dxa"/>
            <w:tcBorders>
              <w:top w:val="single" w:sz="4" w:space="0" w:color="auto"/>
              <w:left w:val="single" w:sz="4" w:space="0" w:color="auto"/>
              <w:bottom w:val="single" w:sz="4" w:space="0" w:color="auto"/>
              <w:right w:val="single" w:sz="4" w:space="0" w:color="auto"/>
            </w:tcBorders>
            <w:vAlign w:val="center"/>
          </w:tcPr>
          <w:p w14:paraId="326338FA" w14:textId="77777777" w:rsidR="00B36181" w:rsidRPr="00B36181" w:rsidRDefault="00B36181" w:rsidP="00B36181">
            <w:pPr>
              <w:ind w:right="-2"/>
              <w:jc w:val="center"/>
              <w:rPr>
                <w:lang w:eastAsia="en-US"/>
              </w:rPr>
            </w:pPr>
            <w:r w:rsidRPr="00B36181">
              <w:rPr>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tcPr>
          <w:p w14:paraId="238D8B11" w14:textId="77777777" w:rsidR="00B36181" w:rsidRPr="00B36181" w:rsidRDefault="00B36181" w:rsidP="00B36181">
            <w:pPr>
              <w:ind w:right="-2"/>
              <w:jc w:val="center"/>
              <w:rPr>
                <w:lang w:eastAsia="en-US"/>
              </w:rPr>
            </w:pPr>
            <w:r w:rsidRPr="00B36181">
              <w:rPr>
                <w:lang w:eastAsia="en-US"/>
              </w:rPr>
              <w:t>4</w:t>
            </w:r>
          </w:p>
        </w:tc>
        <w:tc>
          <w:tcPr>
            <w:tcW w:w="1671" w:type="dxa"/>
            <w:tcBorders>
              <w:top w:val="single" w:sz="4" w:space="0" w:color="auto"/>
              <w:left w:val="single" w:sz="4" w:space="0" w:color="auto"/>
              <w:bottom w:val="single" w:sz="4" w:space="0" w:color="auto"/>
              <w:right w:val="single" w:sz="4" w:space="0" w:color="auto"/>
            </w:tcBorders>
            <w:vAlign w:val="center"/>
          </w:tcPr>
          <w:p w14:paraId="081CC027" w14:textId="77777777" w:rsidR="00B36181" w:rsidRPr="00B36181" w:rsidRDefault="00B36181" w:rsidP="00B36181">
            <w:pPr>
              <w:ind w:right="-2"/>
              <w:jc w:val="center"/>
              <w:rPr>
                <w:lang w:eastAsia="en-US"/>
              </w:rPr>
            </w:pPr>
            <w:r w:rsidRPr="00B36181">
              <w:rPr>
                <w:lang w:eastAsia="en-US"/>
              </w:rPr>
              <w:t>5</w:t>
            </w:r>
          </w:p>
        </w:tc>
      </w:tr>
      <w:tr w:rsidR="00B36181" w:rsidRPr="00B36181" w14:paraId="2571F96B" w14:textId="77777777" w:rsidTr="009E53B0">
        <w:trPr>
          <w:trHeight w:val="291"/>
        </w:trPr>
        <w:tc>
          <w:tcPr>
            <w:tcW w:w="2114" w:type="dxa"/>
            <w:vMerge w:val="restart"/>
            <w:tcBorders>
              <w:top w:val="single" w:sz="4" w:space="0" w:color="auto"/>
              <w:left w:val="single" w:sz="4" w:space="0" w:color="auto"/>
              <w:right w:val="single" w:sz="4" w:space="0" w:color="auto"/>
            </w:tcBorders>
            <w:vAlign w:val="center"/>
          </w:tcPr>
          <w:p w14:paraId="0C40CED0" w14:textId="77777777" w:rsidR="00B36181" w:rsidRPr="00B36181" w:rsidRDefault="00B36181" w:rsidP="00B36181">
            <w:pPr>
              <w:ind w:left="-57" w:right="-57"/>
              <w:jc w:val="center"/>
              <w:rPr>
                <w:lang w:eastAsia="en-US"/>
              </w:rPr>
            </w:pPr>
            <w:r w:rsidRPr="00B36181">
              <w:rPr>
                <w:lang w:eastAsia="en-US"/>
              </w:rPr>
              <w:t>ООО «ЭнергоТранзит»</w:t>
            </w:r>
          </w:p>
        </w:tc>
        <w:tc>
          <w:tcPr>
            <w:tcW w:w="7808" w:type="dxa"/>
            <w:gridSpan w:val="4"/>
            <w:tcBorders>
              <w:top w:val="single" w:sz="4" w:space="0" w:color="auto"/>
              <w:left w:val="single" w:sz="4" w:space="0" w:color="auto"/>
              <w:bottom w:val="single" w:sz="4" w:space="0" w:color="auto"/>
              <w:right w:val="single" w:sz="4" w:space="0" w:color="auto"/>
            </w:tcBorders>
            <w:vAlign w:val="center"/>
            <w:hideMark/>
          </w:tcPr>
          <w:p w14:paraId="2D4AB0EB" w14:textId="77777777" w:rsidR="00B36181" w:rsidRPr="00B36181" w:rsidRDefault="00B36181" w:rsidP="00B36181">
            <w:pPr>
              <w:ind w:right="-2"/>
              <w:jc w:val="center"/>
              <w:rPr>
                <w:lang w:eastAsia="en-US"/>
              </w:rPr>
            </w:pPr>
            <w:r w:rsidRPr="00B36181">
              <w:rPr>
                <w:lang w:eastAsia="en-US"/>
              </w:rPr>
              <w:t>Для потребителей в случае отсутствия дифференциации тарифов по схеме подключения</w:t>
            </w:r>
          </w:p>
        </w:tc>
      </w:tr>
      <w:tr w:rsidR="00B36181" w:rsidRPr="00B36181" w14:paraId="5D4BB0D5" w14:textId="77777777" w:rsidTr="009E53B0">
        <w:trPr>
          <w:trHeight w:val="313"/>
        </w:trPr>
        <w:tc>
          <w:tcPr>
            <w:tcW w:w="2114" w:type="dxa"/>
            <w:vMerge/>
            <w:tcBorders>
              <w:left w:val="single" w:sz="4" w:space="0" w:color="auto"/>
              <w:right w:val="single" w:sz="4" w:space="0" w:color="auto"/>
            </w:tcBorders>
            <w:vAlign w:val="center"/>
          </w:tcPr>
          <w:p w14:paraId="207A53BE" w14:textId="77777777" w:rsidR="00B36181" w:rsidRPr="00B36181" w:rsidRDefault="00B36181" w:rsidP="00B36181">
            <w:pPr>
              <w:rPr>
                <w:lang w:eastAsia="en-US"/>
              </w:rPr>
            </w:pPr>
          </w:p>
        </w:tc>
        <w:tc>
          <w:tcPr>
            <w:tcW w:w="2669" w:type="dxa"/>
            <w:vMerge w:val="restart"/>
            <w:tcBorders>
              <w:top w:val="single" w:sz="4" w:space="0" w:color="auto"/>
              <w:left w:val="single" w:sz="4" w:space="0" w:color="auto"/>
              <w:right w:val="single" w:sz="4" w:space="0" w:color="auto"/>
            </w:tcBorders>
            <w:vAlign w:val="center"/>
          </w:tcPr>
          <w:p w14:paraId="0FEB59A6" w14:textId="77777777" w:rsidR="00B36181" w:rsidRPr="00B36181" w:rsidRDefault="00B36181" w:rsidP="00B36181">
            <w:pPr>
              <w:jc w:val="center"/>
              <w:rPr>
                <w:lang w:eastAsia="en-US"/>
              </w:rPr>
            </w:pPr>
            <w:r w:rsidRPr="00B36181">
              <w:rPr>
                <w:lang w:eastAsia="en-US"/>
              </w:rPr>
              <w:t>Одноставочный</w:t>
            </w:r>
          </w:p>
          <w:p w14:paraId="52DADC91" w14:textId="77777777" w:rsidR="00B36181" w:rsidRPr="00B36181" w:rsidRDefault="00B36181" w:rsidP="00B36181">
            <w:pPr>
              <w:jc w:val="center"/>
              <w:rPr>
                <w:lang w:eastAsia="en-US"/>
              </w:rPr>
            </w:pPr>
            <w:r w:rsidRPr="00B36181">
              <w:rPr>
                <w:lang w:eastAsia="en-US"/>
              </w:rPr>
              <w:t>руб./Гкал</w:t>
            </w:r>
          </w:p>
        </w:tc>
        <w:tc>
          <w:tcPr>
            <w:tcW w:w="1908" w:type="dxa"/>
            <w:tcBorders>
              <w:top w:val="single" w:sz="4" w:space="0" w:color="auto"/>
              <w:left w:val="single" w:sz="4" w:space="0" w:color="auto"/>
              <w:bottom w:val="single" w:sz="4" w:space="0" w:color="auto"/>
              <w:right w:val="single" w:sz="4" w:space="0" w:color="auto"/>
            </w:tcBorders>
            <w:vAlign w:val="center"/>
          </w:tcPr>
          <w:p w14:paraId="314C8769" w14:textId="77777777" w:rsidR="00B36181" w:rsidRPr="00B36181" w:rsidRDefault="00B36181" w:rsidP="00B36181">
            <w:pPr>
              <w:ind w:right="-2"/>
              <w:jc w:val="center"/>
              <w:rPr>
                <w:lang w:eastAsia="en-US"/>
              </w:rPr>
            </w:pPr>
            <w:r w:rsidRPr="00B36181">
              <w:rPr>
                <w:lang w:eastAsia="en-US"/>
              </w:rPr>
              <w:t>с 02.10.2021</w:t>
            </w:r>
          </w:p>
        </w:tc>
        <w:tc>
          <w:tcPr>
            <w:tcW w:w="1560" w:type="dxa"/>
            <w:tcBorders>
              <w:top w:val="single" w:sz="4" w:space="0" w:color="auto"/>
              <w:left w:val="single" w:sz="4" w:space="0" w:color="auto"/>
              <w:bottom w:val="single" w:sz="4" w:space="0" w:color="auto"/>
              <w:right w:val="single" w:sz="4" w:space="0" w:color="auto"/>
            </w:tcBorders>
            <w:vAlign w:val="center"/>
          </w:tcPr>
          <w:p w14:paraId="5FF38DBA" w14:textId="77777777" w:rsidR="00B36181" w:rsidRPr="00B36181" w:rsidRDefault="00B36181" w:rsidP="00B36181">
            <w:pPr>
              <w:jc w:val="center"/>
              <w:rPr>
                <w:lang w:eastAsia="en-US"/>
              </w:rPr>
            </w:pPr>
            <w:r w:rsidRPr="00B36181">
              <w:rPr>
                <w:lang w:eastAsia="en-US"/>
              </w:rPr>
              <w:t>380,93</w:t>
            </w:r>
          </w:p>
        </w:tc>
        <w:tc>
          <w:tcPr>
            <w:tcW w:w="1671" w:type="dxa"/>
            <w:tcBorders>
              <w:top w:val="single" w:sz="4" w:space="0" w:color="auto"/>
              <w:left w:val="single" w:sz="4" w:space="0" w:color="auto"/>
              <w:bottom w:val="single" w:sz="4" w:space="0" w:color="auto"/>
              <w:right w:val="single" w:sz="4" w:space="0" w:color="auto"/>
            </w:tcBorders>
            <w:vAlign w:val="center"/>
          </w:tcPr>
          <w:p w14:paraId="1D90F675" w14:textId="77777777" w:rsidR="00B36181" w:rsidRPr="00B36181" w:rsidRDefault="00B36181" w:rsidP="00B36181">
            <w:pPr>
              <w:jc w:val="center"/>
              <w:rPr>
                <w:lang w:eastAsia="en-US"/>
              </w:rPr>
            </w:pPr>
            <w:r w:rsidRPr="00B36181">
              <w:rPr>
                <w:lang w:eastAsia="en-US"/>
              </w:rPr>
              <w:t>x</w:t>
            </w:r>
          </w:p>
        </w:tc>
      </w:tr>
      <w:tr w:rsidR="00B36181" w:rsidRPr="00B36181" w14:paraId="5C70F0DE" w14:textId="77777777" w:rsidTr="009E53B0">
        <w:trPr>
          <w:trHeight w:val="313"/>
        </w:trPr>
        <w:tc>
          <w:tcPr>
            <w:tcW w:w="2114" w:type="dxa"/>
            <w:vMerge/>
            <w:tcBorders>
              <w:left w:val="single" w:sz="4" w:space="0" w:color="auto"/>
              <w:right w:val="single" w:sz="4" w:space="0" w:color="auto"/>
            </w:tcBorders>
            <w:vAlign w:val="center"/>
          </w:tcPr>
          <w:p w14:paraId="3BCBBC69"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1207EA9A"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54BFE358" w14:textId="77777777" w:rsidR="00B36181" w:rsidRPr="00B36181" w:rsidRDefault="00B36181" w:rsidP="00B36181">
            <w:pPr>
              <w:ind w:right="-2"/>
              <w:jc w:val="center"/>
              <w:rPr>
                <w:lang w:eastAsia="en-US"/>
              </w:rPr>
            </w:pPr>
            <w:r w:rsidRPr="00B36181">
              <w:rPr>
                <w:lang w:eastAsia="en-US"/>
              </w:rPr>
              <w:t>с 01.01.2022</w:t>
            </w:r>
          </w:p>
        </w:tc>
        <w:tc>
          <w:tcPr>
            <w:tcW w:w="1560" w:type="dxa"/>
            <w:tcBorders>
              <w:top w:val="single" w:sz="4" w:space="0" w:color="auto"/>
              <w:left w:val="single" w:sz="4" w:space="0" w:color="auto"/>
              <w:bottom w:val="single" w:sz="4" w:space="0" w:color="auto"/>
              <w:right w:val="single" w:sz="4" w:space="0" w:color="auto"/>
            </w:tcBorders>
            <w:vAlign w:val="center"/>
          </w:tcPr>
          <w:p w14:paraId="60819928" w14:textId="77777777" w:rsidR="00B36181" w:rsidRPr="00B36181" w:rsidRDefault="00B36181" w:rsidP="00B36181">
            <w:pPr>
              <w:jc w:val="center"/>
              <w:rPr>
                <w:lang w:eastAsia="en-US"/>
              </w:rPr>
            </w:pPr>
            <w:r w:rsidRPr="00B36181">
              <w:rPr>
                <w:lang w:eastAsia="en-US"/>
              </w:rPr>
              <w:t>380,93</w:t>
            </w:r>
          </w:p>
        </w:tc>
        <w:tc>
          <w:tcPr>
            <w:tcW w:w="1671" w:type="dxa"/>
            <w:tcBorders>
              <w:top w:val="single" w:sz="4" w:space="0" w:color="auto"/>
              <w:left w:val="single" w:sz="4" w:space="0" w:color="auto"/>
              <w:bottom w:val="single" w:sz="4" w:space="0" w:color="auto"/>
              <w:right w:val="single" w:sz="4" w:space="0" w:color="auto"/>
            </w:tcBorders>
          </w:tcPr>
          <w:p w14:paraId="66DD8CD7" w14:textId="77777777" w:rsidR="00B36181" w:rsidRPr="00B36181" w:rsidRDefault="00B36181" w:rsidP="00B36181">
            <w:pPr>
              <w:jc w:val="center"/>
              <w:rPr>
                <w:lang w:eastAsia="en-US"/>
              </w:rPr>
            </w:pPr>
            <w:r w:rsidRPr="00B36181">
              <w:rPr>
                <w:lang w:eastAsia="en-US"/>
              </w:rPr>
              <w:t>x</w:t>
            </w:r>
          </w:p>
        </w:tc>
      </w:tr>
      <w:tr w:rsidR="00B36181" w:rsidRPr="00B36181" w14:paraId="2B122AFB" w14:textId="77777777" w:rsidTr="009E53B0">
        <w:trPr>
          <w:trHeight w:val="313"/>
        </w:trPr>
        <w:tc>
          <w:tcPr>
            <w:tcW w:w="2114" w:type="dxa"/>
            <w:vMerge/>
            <w:tcBorders>
              <w:left w:val="single" w:sz="4" w:space="0" w:color="auto"/>
              <w:right w:val="single" w:sz="4" w:space="0" w:color="auto"/>
            </w:tcBorders>
            <w:vAlign w:val="center"/>
          </w:tcPr>
          <w:p w14:paraId="73D5498A"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58732B9E"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555D293C" w14:textId="77777777" w:rsidR="00B36181" w:rsidRPr="00B36181" w:rsidRDefault="00B36181" w:rsidP="00B36181">
            <w:pPr>
              <w:ind w:right="-2"/>
              <w:jc w:val="center"/>
              <w:rPr>
                <w:lang w:eastAsia="en-US"/>
              </w:rPr>
            </w:pPr>
            <w:r w:rsidRPr="00B36181">
              <w:rPr>
                <w:lang w:eastAsia="en-US"/>
              </w:rPr>
              <w:t>с 01.07.2022</w:t>
            </w:r>
          </w:p>
        </w:tc>
        <w:tc>
          <w:tcPr>
            <w:tcW w:w="1560" w:type="dxa"/>
            <w:tcBorders>
              <w:top w:val="single" w:sz="4" w:space="0" w:color="auto"/>
              <w:left w:val="single" w:sz="4" w:space="0" w:color="auto"/>
              <w:bottom w:val="single" w:sz="4" w:space="0" w:color="auto"/>
              <w:right w:val="single" w:sz="4" w:space="0" w:color="auto"/>
            </w:tcBorders>
            <w:vAlign w:val="center"/>
          </w:tcPr>
          <w:p w14:paraId="7203BEA8" w14:textId="77777777" w:rsidR="00B36181" w:rsidRPr="00B36181" w:rsidRDefault="00B36181" w:rsidP="00B36181">
            <w:pPr>
              <w:jc w:val="center"/>
              <w:rPr>
                <w:lang w:eastAsia="en-US"/>
              </w:rPr>
            </w:pPr>
            <w:r w:rsidRPr="00B36181">
              <w:rPr>
                <w:lang w:eastAsia="en-US"/>
              </w:rPr>
              <w:t>421,68</w:t>
            </w:r>
          </w:p>
        </w:tc>
        <w:tc>
          <w:tcPr>
            <w:tcW w:w="1671" w:type="dxa"/>
            <w:tcBorders>
              <w:top w:val="single" w:sz="4" w:space="0" w:color="auto"/>
              <w:left w:val="single" w:sz="4" w:space="0" w:color="auto"/>
              <w:bottom w:val="single" w:sz="4" w:space="0" w:color="auto"/>
              <w:right w:val="single" w:sz="4" w:space="0" w:color="auto"/>
            </w:tcBorders>
          </w:tcPr>
          <w:p w14:paraId="14B62766" w14:textId="77777777" w:rsidR="00B36181" w:rsidRPr="00B36181" w:rsidRDefault="00B36181" w:rsidP="00B36181">
            <w:pPr>
              <w:jc w:val="center"/>
              <w:rPr>
                <w:lang w:eastAsia="en-US"/>
              </w:rPr>
            </w:pPr>
            <w:r w:rsidRPr="00B36181">
              <w:rPr>
                <w:lang w:eastAsia="en-US"/>
              </w:rPr>
              <w:t>x</w:t>
            </w:r>
          </w:p>
        </w:tc>
      </w:tr>
      <w:tr w:rsidR="00B36181" w:rsidRPr="00B36181" w14:paraId="2B663BD6" w14:textId="77777777" w:rsidTr="009E53B0">
        <w:trPr>
          <w:trHeight w:val="313"/>
        </w:trPr>
        <w:tc>
          <w:tcPr>
            <w:tcW w:w="2114" w:type="dxa"/>
            <w:vMerge/>
            <w:tcBorders>
              <w:left w:val="single" w:sz="4" w:space="0" w:color="auto"/>
              <w:right w:val="single" w:sz="4" w:space="0" w:color="auto"/>
            </w:tcBorders>
            <w:vAlign w:val="center"/>
          </w:tcPr>
          <w:p w14:paraId="73079820"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056405A1"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6938AAA8" w14:textId="77777777" w:rsidR="00B36181" w:rsidRPr="00B36181" w:rsidRDefault="00B36181" w:rsidP="00B36181">
            <w:pPr>
              <w:ind w:right="-2"/>
              <w:jc w:val="center"/>
              <w:rPr>
                <w:lang w:eastAsia="en-US"/>
              </w:rPr>
            </w:pPr>
            <w:r w:rsidRPr="00B36181">
              <w:rPr>
                <w:lang w:eastAsia="en-US"/>
              </w:rPr>
              <w:t>с 01.12.2022</w:t>
            </w:r>
          </w:p>
        </w:tc>
        <w:tc>
          <w:tcPr>
            <w:tcW w:w="1560" w:type="dxa"/>
            <w:tcBorders>
              <w:top w:val="single" w:sz="4" w:space="0" w:color="auto"/>
              <w:left w:val="single" w:sz="4" w:space="0" w:color="auto"/>
              <w:bottom w:val="single" w:sz="4" w:space="0" w:color="auto"/>
              <w:right w:val="single" w:sz="4" w:space="0" w:color="auto"/>
            </w:tcBorders>
            <w:vAlign w:val="center"/>
          </w:tcPr>
          <w:p w14:paraId="3DF7DF93" w14:textId="77777777" w:rsidR="00B36181" w:rsidRPr="00B36181" w:rsidRDefault="00B36181" w:rsidP="00B36181">
            <w:pPr>
              <w:jc w:val="center"/>
              <w:rPr>
                <w:lang w:eastAsia="en-US"/>
              </w:rPr>
            </w:pPr>
            <w:r w:rsidRPr="00B36181">
              <w:rPr>
                <w:lang w:eastAsia="en-US"/>
              </w:rPr>
              <w:t>454,89</w:t>
            </w:r>
          </w:p>
        </w:tc>
        <w:tc>
          <w:tcPr>
            <w:tcW w:w="1671" w:type="dxa"/>
            <w:tcBorders>
              <w:top w:val="single" w:sz="4" w:space="0" w:color="auto"/>
              <w:left w:val="single" w:sz="4" w:space="0" w:color="auto"/>
              <w:bottom w:val="single" w:sz="4" w:space="0" w:color="auto"/>
              <w:right w:val="single" w:sz="4" w:space="0" w:color="auto"/>
            </w:tcBorders>
          </w:tcPr>
          <w:p w14:paraId="6948DD7F" w14:textId="77777777" w:rsidR="00B36181" w:rsidRPr="00B36181" w:rsidRDefault="00B36181" w:rsidP="00B36181">
            <w:pPr>
              <w:jc w:val="center"/>
              <w:rPr>
                <w:lang w:eastAsia="en-US"/>
              </w:rPr>
            </w:pPr>
            <w:r w:rsidRPr="00B36181">
              <w:rPr>
                <w:lang w:eastAsia="en-US"/>
              </w:rPr>
              <w:t>x</w:t>
            </w:r>
          </w:p>
        </w:tc>
      </w:tr>
      <w:tr w:rsidR="00B36181" w:rsidRPr="00B36181" w14:paraId="24D73D6A" w14:textId="77777777" w:rsidTr="009E53B0">
        <w:trPr>
          <w:trHeight w:val="313"/>
        </w:trPr>
        <w:tc>
          <w:tcPr>
            <w:tcW w:w="2114" w:type="dxa"/>
            <w:vMerge/>
            <w:tcBorders>
              <w:left w:val="single" w:sz="4" w:space="0" w:color="auto"/>
              <w:right w:val="single" w:sz="4" w:space="0" w:color="auto"/>
            </w:tcBorders>
            <w:vAlign w:val="center"/>
          </w:tcPr>
          <w:p w14:paraId="0C124D66"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352FEE90"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0ADFE01C" w14:textId="77777777" w:rsidR="00B36181" w:rsidRPr="00B36181" w:rsidRDefault="00B36181" w:rsidP="00B36181">
            <w:pPr>
              <w:ind w:right="-2"/>
              <w:jc w:val="center"/>
              <w:rPr>
                <w:lang w:eastAsia="en-US"/>
              </w:rPr>
            </w:pPr>
            <w:r w:rsidRPr="00B36181">
              <w:rPr>
                <w:lang w:eastAsia="en-US"/>
              </w:rPr>
              <w:t>с 01.01.2023</w:t>
            </w:r>
          </w:p>
        </w:tc>
        <w:tc>
          <w:tcPr>
            <w:tcW w:w="1560" w:type="dxa"/>
            <w:tcBorders>
              <w:top w:val="single" w:sz="4" w:space="0" w:color="auto"/>
              <w:left w:val="single" w:sz="4" w:space="0" w:color="auto"/>
              <w:bottom w:val="single" w:sz="4" w:space="0" w:color="auto"/>
              <w:right w:val="single" w:sz="4" w:space="0" w:color="auto"/>
            </w:tcBorders>
            <w:vAlign w:val="center"/>
          </w:tcPr>
          <w:p w14:paraId="49A544D3" w14:textId="77777777" w:rsidR="00B36181" w:rsidRPr="00B36181" w:rsidRDefault="00B36181" w:rsidP="00B36181">
            <w:pPr>
              <w:jc w:val="center"/>
              <w:rPr>
                <w:lang w:eastAsia="en-US"/>
              </w:rPr>
            </w:pPr>
            <w:r w:rsidRPr="00B36181">
              <w:rPr>
                <w:lang w:eastAsia="en-US"/>
              </w:rPr>
              <w:t>454,89</w:t>
            </w:r>
          </w:p>
        </w:tc>
        <w:tc>
          <w:tcPr>
            <w:tcW w:w="1671" w:type="dxa"/>
            <w:tcBorders>
              <w:top w:val="single" w:sz="4" w:space="0" w:color="auto"/>
              <w:left w:val="single" w:sz="4" w:space="0" w:color="auto"/>
              <w:bottom w:val="single" w:sz="4" w:space="0" w:color="auto"/>
              <w:right w:val="single" w:sz="4" w:space="0" w:color="auto"/>
            </w:tcBorders>
          </w:tcPr>
          <w:p w14:paraId="644E2466" w14:textId="77777777" w:rsidR="00B36181" w:rsidRPr="00B36181" w:rsidRDefault="00B36181" w:rsidP="00B36181">
            <w:pPr>
              <w:jc w:val="center"/>
              <w:rPr>
                <w:lang w:eastAsia="en-US"/>
              </w:rPr>
            </w:pPr>
            <w:r w:rsidRPr="00B36181">
              <w:rPr>
                <w:lang w:eastAsia="en-US"/>
              </w:rPr>
              <w:t>x</w:t>
            </w:r>
          </w:p>
        </w:tc>
      </w:tr>
      <w:tr w:rsidR="00B36181" w:rsidRPr="00B36181" w14:paraId="7677C20B" w14:textId="77777777" w:rsidTr="009E53B0">
        <w:trPr>
          <w:trHeight w:val="313"/>
        </w:trPr>
        <w:tc>
          <w:tcPr>
            <w:tcW w:w="2114" w:type="dxa"/>
            <w:vMerge/>
            <w:tcBorders>
              <w:left w:val="single" w:sz="4" w:space="0" w:color="auto"/>
              <w:right w:val="single" w:sz="4" w:space="0" w:color="auto"/>
            </w:tcBorders>
            <w:vAlign w:val="center"/>
          </w:tcPr>
          <w:p w14:paraId="705BD59C"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0E1EB42A"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4AF277B7" w14:textId="77777777" w:rsidR="00B36181" w:rsidRPr="00B36181" w:rsidRDefault="00B36181" w:rsidP="00B36181">
            <w:pPr>
              <w:ind w:right="-2"/>
              <w:jc w:val="center"/>
              <w:rPr>
                <w:lang w:eastAsia="en-US"/>
              </w:rPr>
            </w:pPr>
            <w:r w:rsidRPr="00B36181">
              <w:rPr>
                <w:lang w:eastAsia="en-US"/>
              </w:rPr>
              <w:t>с 01.01.2024</w:t>
            </w:r>
          </w:p>
        </w:tc>
        <w:tc>
          <w:tcPr>
            <w:tcW w:w="1560" w:type="dxa"/>
            <w:tcBorders>
              <w:top w:val="single" w:sz="4" w:space="0" w:color="auto"/>
              <w:left w:val="single" w:sz="4" w:space="0" w:color="auto"/>
              <w:bottom w:val="single" w:sz="4" w:space="0" w:color="auto"/>
              <w:right w:val="single" w:sz="4" w:space="0" w:color="auto"/>
            </w:tcBorders>
            <w:vAlign w:val="center"/>
          </w:tcPr>
          <w:p w14:paraId="52E773C2" w14:textId="77777777" w:rsidR="00B36181" w:rsidRPr="00B36181" w:rsidRDefault="00B36181" w:rsidP="00B36181">
            <w:pPr>
              <w:jc w:val="center"/>
              <w:rPr>
                <w:lang w:eastAsia="en-US"/>
              </w:rPr>
            </w:pPr>
            <w:r w:rsidRPr="00B36181">
              <w:rPr>
                <w:lang w:eastAsia="en-US"/>
              </w:rPr>
              <w:t>454,89</w:t>
            </w:r>
          </w:p>
        </w:tc>
        <w:tc>
          <w:tcPr>
            <w:tcW w:w="1671" w:type="dxa"/>
            <w:tcBorders>
              <w:top w:val="single" w:sz="4" w:space="0" w:color="auto"/>
              <w:left w:val="single" w:sz="4" w:space="0" w:color="auto"/>
              <w:bottom w:val="single" w:sz="4" w:space="0" w:color="auto"/>
              <w:right w:val="single" w:sz="4" w:space="0" w:color="auto"/>
            </w:tcBorders>
          </w:tcPr>
          <w:p w14:paraId="1450AFDF" w14:textId="77777777" w:rsidR="00B36181" w:rsidRPr="00B36181" w:rsidRDefault="00B36181" w:rsidP="00B36181">
            <w:pPr>
              <w:jc w:val="center"/>
              <w:rPr>
                <w:lang w:eastAsia="en-US"/>
              </w:rPr>
            </w:pPr>
            <w:r w:rsidRPr="00B36181">
              <w:rPr>
                <w:lang w:eastAsia="en-US"/>
              </w:rPr>
              <w:t>x</w:t>
            </w:r>
          </w:p>
        </w:tc>
      </w:tr>
      <w:tr w:rsidR="00B36181" w:rsidRPr="00B36181" w14:paraId="1A80F729" w14:textId="77777777" w:rsidTr="009E53B0">
        <w:trPr>
          <w:trHeight w:val="313"/>
        </w:trPr>
        <w:tc>
          <w:tcPr>
            <w:tcW w:w="2114" w:type="dxa"/>
            <w:vMerge/>
            <w:tcBorders>
              <w:left w:val="single" w:sz="4" w:space="0" w:color="auto"/>
              <w:right w:val="single" w:sz="4" w:space="0" w:color="auto"/>
            </w:tcBorders>
            <w:vAlign w:val="center"/>
          </w:tcPr>
          <w:p w14:paraId="6B5C1D80"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47E49AEE"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281877CD" w14:textId="77777777" w:rsidR="00B36181" w:rsidRPr="00B36181" w:rsidRDefault="00B36181" w:rsidP="00B36181">
            <w:pPr>
              <w:ind w:right="-2"/>
              <w:jc w:val="center"/>
              <w:rPr>
                <w:lang w:eastAsia="en-US"/>
              </w:rPr>
            </w:pPr>
            <w:r w:rsidRPr="00B36181">
              <w:rPr>
                <w:lang w:eastAsia="en-US"/>
              </w:rPr>
              <w:t>с 01.07.2024</w:t>
            </w:r>
          </w:p>
        </w:tc>
        <w:tc>
          <w:tcPr>
            <w:tcW w:w="1560" w:type="dxa"/>
            <w:tcBorders>
              <w:top w:val="single" w:sz="4" w:space="0" w:color="auto"/>
              <w:left w:val="single" w:sz="4" w:space="0" w:color="auto"/>
              <w:bottom w:val="single" w:sz="4" w:space="0" w:color="auto"/>
              <w:right w:val="single" w:sz="4" w:space="0" w:color="auto"/>
            </w:tcBorders>
            <w:vAlign w:val="center"/>
          </w:tcPr>
          <w:p w14:paraId="4DB8B70F" w14:textId="77777777" w:rsidR="00B36181" w:rsidRPr="00B36181" w:rsidRDefault="00B36181" w:rsidP="00B36181">
            <w:pPr>
              <w:jc w:val="center"/>
              <w:rPr>
                <w:lang w:eastAsia="en-US"/>
              </w:rPr>
            </w:pPr>
            <w:r w:rsidRPr="00B36181">
              <w:rPr>
                <w:lang w:eastAsia="en-US"/>
              </w:rPr>
              <w:t>597,75</w:t>
            </w:r>
          </w:p>
        </w:tc>
        <w:tc>
          <w:tcPr>
            <w:tcW w:w="1671" w:type="dxa"/>
            <w:tcBorders>
              <w:top w:val="single" w:sz="4" w:space="0" w:color="auto"/>
              <w:left w:val="single" w:sz="4" w:space="0" w:color="auto"/>
              <w:bottom w:val="single" w:sz="4" w:space="0" w:color="auto"/>
              <w:right w:val="single" w:sz="4" w:space="0" w:color="auto"/>
            </w:tcBorders>
          </w:tcPr>
          <w:p w14:paraId="42538E25" w14:textId="77777777" w:rsidR="00B36181" w:rsidRPr="00B36181" w:rsidRDefault="00B36181" w:rsidP="00B36181">
            <w:pPr>
              <w:jc w:val="center"/>
              <w:rPr>
                <w:lang w:eastAsia="en-US"/>
              </w:rPr>
            </w:pPr>
            <w:r w:rsidRPr="00B36181">
              <w:rPr>
                <w:lang w:eastAsia="en-US"/>
              </w:rPr>
              <w:t>x</w:t>
            </w:r>
          </w:p>
        </w:tc>
      </w:tr>
      <w:tr w:rsidR="00B36181" w:rsidRPr="00B36181" w14:paraId="0988C9C9" w14:textId="77777777" w:rsidTr="009E53B0">
        <w:trPr>
          <w:trHeight w:val="313"/>
        </w:trPr>
        <w:tc>
          <w:tcPr>
            <w:tcW w:w="2114" w:type="dxa"/>
            <w:vMerge/>
            <w:tcBorders>
              <w:left w:val="single" w:sz="4" w:space="0" w:color="auto"/>
              <w:right w:val="single" w:sz="4" w:space="0" w:color="auto"/>
            </w:tcBorders>
            <w:vAlign w:val="center"/>
          </w:tcPr>
          <w:p w14:paraId="6096B1F0"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1035406C"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65F528DA" w14:textId="77777777" w:rsidR="00B36181" w:rsidRPr="00B36181" w:rsidRDefault="00B36181" w:rsidP="00B36181">
            <w:pPr>
              <w:ind w:right="-2"/>
              <w:jc w:val="center"/>
              <w:rPr>
                <w:lang w:eastAsia="en-US"/>
              </w:rPr>
            </w:pPr>
            <w:r w:rsidRPr="00B36181">
              <w:rPr>
                <w:lang w:eastAsia="en-US"/>
              </w:rPr>
              <w:t>с 01.01.2025</w:t>
            </w:r>
          </w:p>
        </w:tc>
        <w:tc>
          <w:tcPr>
            <w:tcW w:w="1560" w:type="dxa"/>
            <w:tcBorders>
              <w:top w:val="single" w:sz="4" w:space="0" w:color="auto"/>
              <w:left w:val="single" w:sz="4" w:space="0" w:color="auto"/>
              <w:bottom w:val="single" w:sz="4" w:space="0" w:color="auto"/>
              <w:right w:val="single" w:sz="4" w:space="0" w:color="auto"/>
            </w:tcBorders>
            <w:vAlign w:val="center"/>
          </w:tcPr>
          <w:p w14:paraId="092D2730" w14:textId="77777777" w:rsidR="00B36181" w:rsidRPr="00B36181" w:rsidRDefault="00B36181" w:rsidP="00B36181">
            <w:pPr>
              <w:jc w:val="center"/>
              <w:rPr>
                <w:lang w:eastAsia="en-US"/>
              </w:rPr>
            </w:pPr>
            <w:r w:rsidRPr="00B36181">
              <w:rPr>
                <w:lang w:eastAsia="en-US"/>
              </w:rPr>
              <w:t>597,75</w:t>
            </w:r>
          </w:p>
        </w:tc>
        <w:tc>
          <w:tcPr>
            <w:tcW w:w="1671" w:type="dxa"/>
            <w:tcBorders>
              <w:top w:val="single" w:sz="4" w:space="0" w:color="auto"/>
              <w:left w:val="single" w:sz="4" w:space="0" w:color="auto"/>
              <w:bottom w:val="single" w:sz="4" w:space="0" w:color="auto"/>
              <w:right w:val="single" w:sz="4" w:space="0" w:color="auto"/>
            </w:tcBorders>
          </w:tcPr>
          <w:p w14:paraId="244516CF" w14:textId="77777777" w:rsidR="00B36181" w:rsidRPr="00B36181" w:rsidRDefault="00B36181" w:rsidP="00B36181">
            <w:pPr>
              <w:jc w:val="center"/>
              <w:rPr>
                <w:lang w:eastAsia="en-US"/>
              </w:rPr>
            </w:pPr>
            <w:r w:rsidRPr="00B36181">
              <w:rPr>
                <w:lang w:eastAsia="en-US"/>
              </w:rPr>
              <w:t>x</w:t>
            </w:r>
          </w:p>
        </w:tc>
      </w:tr>
      <w:tr w:rsidR="00B36181" w:rsidRPr="00B36181" w14:paraId="0C25D688" w14:textId="77777777" w:rsidTr="009E53B0">
        <w:trPr>
          <w:trHeight w:val="313"/>
        </w:trPr>
        <w:tc>
          <w:tcPr>
            <w:tcW w:w="2114" w:type="dxa"/>
            <w:vMerge/>
            <w:tcBorders>
              <w:left w:val="single" w:sz="4" w:space="0" w:color="auto"/>
              <w:right w:val="single" w:sz="4" w:space="0" w:color="auto"/>
            </w:tcBorders>
            <w:vAlign w:val="center"/>
          </w:tcPr>
          <w:p w14:paraId="5FB1DB8A"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45402DD3"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4A2AD8AF" w14:textId="77777777" w:rsidR="00B36181" w:rsidRPr="00B36181" w:rsidRDefault="00B36181" w:rsidP="00B36181">
            <w:pPr>
              <w:ind w:right="-2"/>
              <w:jc w:val="center"/>
              <w:rPr>
                <w:lang w:eastAsia="en-US"/>
              </w:rPr>
            </w:pPr>
            <w:r w:rsidRPr="00B36181">
              <w:rPr>
                <w:lang w:eastAsia="en-US"/>
              </w:rPr>
              <w:t>с 01.07.2025</w:t>
            </w:r>
          </w:p>
        </w:tc>
        <w:tc>
          <w:tcPr>
            <w:tcW w:w="1560" w:type="dxa"/>
            <w:tcBorders>
              <w:top w:val="single" w:sz="4" w:space="0" w:color="auto"/>
              <w:left w:val="single" w:sz="4" w:space="0" w:color="auto"/>
              <w:bottom w:val="single" w:sz="4" w:space="0" w:color="auto"/>
              <w:right w:val="single" w:sz="4" w:space="0" w:color="auto"/>
            </w:tcBorders>
            <w:vAlign w:val="center"/>
          </w:tcPr>
          <w:p w14:paraId="68C79407" w14:textId="77777777" w:rsidR="00B36181" w:rsidRPr="00B36181" w:rsidRDefault="00B36181" w:rsidP="00B36181">
            <w:pPr>
              <w:jc w:val="center"/>
              <w:rPr>
                <w:lang w:eastAsia="en-US"/>
              </w:rPr>
            </w:pPr>
            <w:r w:rsidRPr="00B36181">
              <w:rPr>
                <w:lang w:eastAsia="en-US"/>
              </w:rPr>
              <w:t>636,61</w:t>
            </w:r>
          </w:p>
        </w:tc>
        <w:tc>
          <w:tcPr>
            <w:tcW w:w="1671" w:type="dxa"/>
            <w:tcBorders>
              <w:top w:val="single" w:sz="4" w:space="0" w:color="auto"/>
              <w:left w:val="single" w:sz="4" w:space="0" w:color="auto"/>
              <w:bottom w:val="single" w:sz="4" w:space="0" w:color="auto"/>
              <w:right w:val="single" w:sz="4" w:space="0" w:color="auto"/>
            </w:tcBorders>
          </w:tcPr>
          <w:p w14:paraId="4B86C44F" w14:textId="77777777" w:rsidR="00B36181" w:rsidRPr="00B36181" w:rsidRDefault="00B36181" w:rsidP="00B36181">
            <w:pPr>
              <w:jc w:val="center"/>
              <w:rPr>
                <w:lang w:eastAsia="en-US"/>
              </w:rPr>
            </w:pPr>
            <w:r w:rsidRPr="00B36181">
              <w:rPr>
                <w:lang w:eastAsia="en-US"/>
              </w:rPr>
              <w:t>x</w:t>
            </w:r>
          </w:p>
        </w:tc>
      </w:tr>
      <w:tr w:rsidR="00B36181" w:rsidRPr="00B36181" w14:paraId="72795906" w14:textId="77777777" w:rsidTr="009E53B0">
        <w:trPr>
          <w:trHeight w:val="313"/>
        </w:trPr>
        <w:tc>
          <w:tcPr>
            <w:tcW w:w="2114" w:type="dxa"/>
            <w:vMerge/>
            <w:tcBorders>
              <w:left w:val="single" w:sz="4" w:space="0" w:color="auto"/>
              <w:right w:val="single" w:sz="4" w:space="0" w:color="auto"/>
            </w:tcBorders>
            <w:vAlign w:val="center"/>
          </w:tcPr>
          <w:p w14:paraId="22A3CBFE"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00D585AD"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1A75EC61" w14:textId="77777777" w:rsidR="00B36181" w:rsidRPr="00B36181" w:rsidRDefault="00B36181" w:rsidP="00B36181">
            <w:pPr>
              <w:ind w:right="-2"/>
              <w:jc w:val="center"/>
              <w:rPr>
                <w:lang w:eastAsia="en-US"/>
              </w:rPr>
            </w:pPr>
            <w:r w:rsidRPr="00B36181">
              <w:rPr>
                <w:lang w:eastAsia="en-US"/>
              </w:rPr>
              <w:t>с 01.01.2026</w:t>
            </w:r>
          </w:p>
        </w:tc>
        <w:tc>
          <w:tcPr>
            <w:tcW w:w="1560" w:type="dxa"/>
            <w:tcBorders>
              <w:top w:val="single" w:sz="4" w:space="0" w:color="auto"/>
              <w:left w:val="single" w:sz="4" w:space="0" w:color="auto"/>
              <w:bottom w:val="single" w:sz="4" w:space="0" w:color="auto"/>
              <w:right w:val="single" w:sz="4" w:space="0" w:color="auto"/>
            </w:tcBorders>
            <w:vAlign w:val="center"/>
          </w:tcPr>
          <w:p w14:paraId="38FA175D" w14:textId="77777777" w:rsidR="00B36181" w:rsidRPr="00B36181" w:rsidRDefault="00B36181" w:rsidP="00B36181">
            <w:pPr>
              <w:jc w:val="center"/>
              <w:rPr>
                <w:lang w:eastAsia="en-US"/>
              </w:rPr>
            </w:pPr>
            <w:r w:rsidRPr="00B36181">
              <w:rPr>
                <w:lang w:eastAsia="en-US"/>
              </w:rPr>
              <w:t>427,71</w:t>
            </w:r>
          </w:p>
        </w:tc>
        <w:tc>
          <w:tcPr>
            <w:tcW w:w="1671" w:type="dxa"/>
            <w:tcBorders>
              <w:top w:val="single" w:sz="4" w:space="0" w:color="auto"/>
              <w:left w:val="single" w:sz="4" w:space="0" w:color="auto"/>
              <w:bottom w:val="single" w:sz="4" w:space="0" w:color="auto"/>
              <w:right w:val="single" w:sz="4" w:space="0" w:color="auto"/>
            </w:tcBorders>
          </w:tcPr>
          <w:p w14:paraId="6D5F0CC2" w14:textId="77777777" w:rsidR="00B36181" w:rsidRPr="00B36181" w:rsidRDefault="00B36181" w:rsidP="00B36181">
            <w:pPr>
              <w:jc w:val="center"/>
              <w:rPr>
                <w:lang w:eastAsia="en-US"/>
              </w:rPr>
            </w:pPr>
            <w:r w:rsidRPr="00B36181">
              <w:rPr>
                <w:lang w:eastAsia="en-US"/>
              </w:rPr>
              <w:t>x</w:t>
            </w:r>
          </w:p>
        </w:tc>
      </w:tr>
      <w:tr w:rsidR="00B36181" w:rsidRPr="00B36181" w14:paraId="510587A7" w14:textId="77777777" w:rsidTr="009E53B0">
        <w:trPr>
          <w:trHeight w:val="313"/>
        </w:trPr>
        <w:tc>
          <w:tcPr>
            <w:tcW w:w="2114" w:type="dxa"/>
            <w:vMerge/>
            <w:tcBorders>
              <w:left w:val="single" w:sz="4" w:space="0" w:color="auto"/>
              <w:right w:val="single" w:sz="4" w:space="0" w:color="auto"/>
            </w:tcBorders>
            <w:vAlign w:val="center"/>
          </w:tcPr>
          <w:p w14:paraId="34592069"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5A3D1EE8"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75D77E0C" w14:textId="77777777" w:rsidR="00B36181" w:rsidRPr="00B36181" w:rsidRDefault="00B36181" w:rsidP="00B36181">
            <w:pPr>
              <w:ind w:right="-2"/>
              <w:jc w:val="center"/>
              <w:rPr>
                <w:lang w:eastAsia="en-US"/>
              </w:rPr>
            </w:pPr>
            <w:r w:rsidRPr="00B36181">
              <w:rPr>
                <w:lang w:eastAsia="en-US"/>
              </w:rPr>
              <w:t>с 01.07.2026</w:t>
            </w:r>
          </w:p>
        </w:tc>
        <w:tc>
          <w:tcPr>
            <w:tcW w:w="1560" w:type="dxa"/>
            <w:tcBorders>
              <w:top w:val="single" w:sz="4" w:space="0" w:color="auto"/>
              <w:left w:val="single" w:sz="4" w:space="0" w:color="auto"/>
              <w:bottom w:val="single" w:sz="4" w:space="0" w:color="auto"/>
              <w:right w:val="single" w:sz="4" w:space="0" w:color="auto"/>
            </w:tcBorders>
            <w:vAlign w:val="center"/>
          </w:tcPr>
          <w:p w14:paraId="670B9568" w14:textId="77777777" w:rsidR="00B36181" w:rsidRPr="00B36181" w:rsidRDefault="00B36181" w:rsidP="00B36181">
            <w:pPr>
              <w:jc w:val="center"/>
              <w:rPr>
                <w:lang w:eastAsia="en-US"/>
              </w:rPr>
            </w:pPr>
            <w:r w:rsidRPr="00B36181">
              <w:rPr>
                <w:lang w:eastAsia="en-US"/>
              </w:rPr>
              <w:t>465,45</w:t>
            </w:r>
          </w:p>
        </w:tc>
        <w:tc>
          <w:tcPr>
            <w:tcW w:w="1671" w:type="dxa"/>
            <w:tcBorders>
              <w:top w:val="single" w:sz="4" w:space="0" w:color="auto"/>
              <w:left w:val="single" w:sz="4" w:space="0" w:color="auto"/>
              <w:bottom w:val="single" w:sz="4" w:space="0" w:color="auto"/>
              <w:right w:val="single" w:sz="4" w:space="0" w:color="auto"/>
            </w:tcBorders>
          </w:tcPr>
          <w:p w14:paraId="426FAB25" w14:textId="77777777" w:rsidR="00B36181" w:rsidRPr="00B36181" w:rsidRDefault="00B36181" w:rsidP="00B36181">
            <w:pPr>
              <w:jc w:val="center"/>
              <w:rPr>
                <w:lang w:eastAsia="en-US"/>
              </w:rPr>
            </w:pPr>
            <w:r w:rsidRPr="00B36181">
              <w:rPr>
                <w:lang w:eastAsia="en-US"/>
              </w:rPr>
              <w:t>x</w:t>
            </w:r>
          </w:p>
        </w:tc>
      </w:tr>
      <w:tr w:rsidR="00B36181" w:rsidRPr="00B36181" w14:paraId="5057B286" w14:textId="77777777" w:rsidTr="009E53B0">
        <w:trPr>
          <w:trHeight w:val="313"/>
        </w:trPr>
        <w:tc>
          <w:tcPr>
            <w:tcW w:w="2114" w:type="dxa"/>
            <w:vMerge/>
            <w:tcBorders>
              <w:left w:val="single" w:sz="4" w:space="0" w:color="auto"/>
              <w:right w:val="single" w:sz="4" w:space="0" w:color="auto"/>
            </w:tcBorders>
            <w:vAlign w:val="center"/>
          </w:tcPr>
          <w:p w14:paraId="5C31EA02"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01EB2E7D"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36632A22" w14:textId="77777777" w:rsidR="00B36181" w:rsidRPr="00B36181" w:rsidRDefault="00B36181" w:rsidP="00B36181">
            <w:pPr>
              <w:ind w:right="-2"/>
              <w:jc w:val="center"/>
              <w:rPr>
                <w:lang w:eastAsia="en-US"/>
              </w:rPr>
            </w:pPr>
            <w:r w:rsidRPr="00B36181">
              <w:rPr>
                <w:lang w:eastAsia="en-US"/>
              </w:rPr>
              <w:t>с 01.01.2027</w:t>
            </w:r>
          </w:p>
        </w:tc>
        <w:tc>
          <w:tcPr>
            <w:tcW w:w="1560" w:type="dxa"/>
            <w:tcBorders>
              <w:top w:val="single" w:sz="4" w:space="0" w:color="auto"/>
              <w:left w:val="single" w:sz="4" w:space="0" w:color="auto"/>
              <w:bottom w:val="single" w:sz="4" w:space="0" w:color="auto"/>
              <w:right w:val="single" w:sz="4" w:space="0" w:color="auto"/>
            </w:tcBorders>
            <w:vAlign w:val="center"/>
          </w:tcPr>
          <w:p w14:paraId="15542117" w14:textId="77777777" w:rsidR="00B36181" w:rsidRPr="00B36181" w:rsidRDefault="00B36181" w:rsidP="00B36181">
            <w:pPr>
              <w:jc w:val="center"/>
              <w:rPr>
                <w:lang w:eastAsia="en-US"/>
              </w:rPr>
            </w:pPr>
            <w:r w:rsidRPr="00B36181">
              <w:rPr>
                <w:lang w:eastAsia="en-US"/>
              </w:rPr>
              <w:t>458,97</w:t>
            </w:r>
          </w:p>
        </w:tc>
        <w:tc>
          <w:tcPr>
            <w:tcW w:w="1671" w:type="dxa"/>
            <w:tcBorders>
              <w:top w:val="single" w:sz="4" w:space="0" w:color="auto"/>
              <w:left w:val="single" w:sz="4" w:space="0" w:color="auto"/>
              <w:bottom w:val="single" w:sz="4" w:space="0" w:color="auto"/>
              <w:right w:val="single" w:sz="4" w:space="0" w:color="auto"/>
            </w:tcBorders>
          </w:tcPr>
          <w:p w14:paraId="57862574" w14:textId="77777777" w:rsidR="00B36181" w:rsidRPr="00B36181" w:rsidRDefault="00B36181" w:rsidP="00B36181">
            <w:pPr>
              <w:jc w:val="center"/>
              <w:rPr>
                <w:lang w:eastAsia="en-US"/>
              </w:rPr>
            </w:pPr>
            <w:r w:rsidRPr="00B36181">
              <w:rPr>
                <w:lang w:eastAsia="en-US"/>
              </w:rPr>
              <w:t>x</w:t>
            </w:r>
          </w:p>
        </w:tc>
      </w:tr>
      <w:tr w:rsidR="00B36181" w:rsidRPr="00B36181" w14:paraId="13E23BF9" w14:textId="77777777" w:rsidTr="009E53B0">
        <w:trPr>
          <w:trHeight w:val="313"/>
        </w:trPr>
        <w:tc>
          <w:tcPr>
            <w:tcW w:w="2114" w:type="dxa"/>
            <w:vMerge/>
            <w:tcBorders>
              <w:left w:val="single" w:sz="4" w:space="0" w:color="auto"/>
              <w:right w:val="single" w:sz="4" w:space="0" w:color="auto"/>
            </w:tcBorders>
            <w:vAlign w:val="center"/>
          </w:tcPr>
          <w:p w14:paraId="4F68A149"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7C0048DB"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31F7E382" w14:textId="77777777" w:rsidR="00B36181" w:rsidRPr="00B36181" w:rsidRDefault="00B36181" w:rsidP="00B36181">
            <w:pPr>
              <w:ind w:right="-2"/>
              <w:jc w:val="center"/>
              <w:rPr>
                <w:lang w:eastAsia="en-US"/>
              </w:rPr>
            </w:pPr>
            <w:r w:rsidRPr="00B36181">
              <w:rPr>
                <w:lang w:eastAsia="en-US"/>
              </w:rPr>
              <w:t>с 01.07.2027</w:t>
            </w:r>
          </w:p>
        </w:tc>
        <w:tc>
          <w:tcPr>
            <w:tcW w:w="1560" w:type="dxa"/>
            <w:tcBorders>
              <w:top w:val="single" w:sz="4" w:space="0" w:color="auto"/>
              <w:left w:val="single" w:sz="4" w:space="0" w:color="auto"/>
              <w:bottom w:val="single" w:sz="4" w:space="0" w:color="auto"/>
              <w:right w:val="single" w:sz="4" w:space="0" w:color="auto"/>
            </w:tcBorders>
            <w:vAlign w:val="center"/>
          </w:tcPr>
          <w:p w14:paraId="0DDFC613" w14:textId="77777777" w:rsidR="00B36181" w:rsidRPr="00B36181" w:rsidRDefault="00B36181" w:rsidP="00B36181">
            <w:pPr>
              <w:jc w:val="center"/>
              <w:rPr>
                <w:lang w:eastAsia="en-US"/>
              </w:rPr>
            </w:pPr>
            <w:r w:rsidRPr="00B36181">
              <w:rPr>
                <w:lang w:eastAsia="en-US"/>
              </w:rPr>
              <w:t>458,97</w:t>
            </w:r>
          </w:p>
        </w:tc>
        <w:tc>
          <w:tcPr>
            <w:tcW w:w="1671" w:type="dxa"/>
            <w:tcBorders>
              <w:top w:val="single" w:sz="4" w:space="0" w:color="auto"/>
              <w:left w:val="single" w:sz="4" w:space="0" w:color="auto"/>
              <w:bottom w:val="single" w:sz="4" w:space="0" w:color="auto"/>
              <w:right w:val="single" w:sz="4" w:space="0" w:color="auto"/>
            </w:tcBorders>
          </w:tcPr>
          <w:p w14:paraId="5CBE8431" w14:textId="77777777" w:rsidR="00B36181" w:rsidRPr="00B36181" w:rsidRDefault="00B36181" w:rsidP="00B36181">
            <w:pPr>
              <w:jc w:val="center"/>
              <w:rPr>
                <w:lang w:eastAsia="en-US"/>
              </w:rPr>
            </w:pPr>
            <w:r w:rsidRPr="00B36181">
              <w:rPr>
                <w:lang w:eastAsia="en-US"/>
              </w:rPr>
              <w:t>x</w:t>
            </w:r>
          </w:p>
        </w:tc>
      </w:tr>
      <w:tr w:rsidR="00B36181" w:rsidRPr="00B36181" w14:paraId="5FDC833C" w14:textId="77777777" w:rsidTr="009E53B0">
        <w:trPr>
          <w:trHeight w:val="313"/>
        </w:trPr>
        <w:tc>
          <w:tcPr>
            <w:tcW w:w="2114" w:type="dxa"/>
            <w:vMerge/>
            <w:tcBorders>
              <w:left w:val="single" w:sz="4" w:space="0" w:color="auto"/>
              <w:right w:val="single" w:sz="4" w:space="0" w:color="auto"/>
            </w:tcBorders>
            <w:vAlign w:val="center"/>
          </w:tcPr>
          <w:p w14:paraId="69236FB5"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0F81720F"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7401743A" w14:textId="77777777" w:rsidR="00B36181" w:rsidRPr="00B36181" w:rsidRDefault="00B36181" w:rsidP="00B36181">
            <w:pPr>
              <w:ind w:right="-2"/>
              <w:jc w:val="center"/>
              <w:rPr>
                <w:lang w:eastAsia="en-US"/>
              </w:rPr>
            </w:pPr>
            <w:r w:rsidRPr="00B36181">
              <w:rPr>
                <w:lang w:eastAsia="en-US"/>
              </w:rPr>
              <w:t>с 01.01.2028</w:t>
            </w:r>
          </w:p>
        </w:tc>
        <w:tc>
          <w:tcPr>
            <w:tcW w:w="1560" w:type="dxa"/>
            <w:tcBorders>
              <w:top w:val="single" w:sz="4" w:space="0" w:color="auto"/>
              <w:left w:val="single" w:sz="4" w:space="0" w:color="auto"/>
              <w:bottom w:val="single" w:sz="4" w:space="0" w:color="auto"/>
              <w:right w:val="single" w:sz="4" w:space="0" w:color="auto"/>
            </w:tcBorders>
            <w:vAlign w:val="center"/>
          </w:tcPr>
          <w:p w14:paraId="76D4B98C" w14:textId="77777777" w:rsidR="00B36181" w:rsidRPr="00B36181" w:rsidRDefault="00B36181" w:rsidP="00B36181">
            <w:pPr>
              <w:jc w:val="center"/>
              <w:rPr>
                <w:lang w:eastAsia="en-US"/>
              </w:rPr>
            </w:pPr>
            <w:r w:rsidRPr="00B36181">
              <w:rPr>
                <w:lang w:eastAsia="en-US"/>
              </w:rPr>
              <w:t>458,97</w:t>
            </w:r>
          </w:p>
        </w:tc>
        <w:tc>
          <w:tcPr>
            <w:tcW w:w="1671" w:type="dxa"/>
            <w:tcBorders>
              <w:top w:val="single" w:sz="4" w:space="0" w:color="auto"/>
              <w:left w:val="single" w:sz="4" w:space="0" w:color="auto"/>
              <w:bottom w:val="single" w:sz="4" w:space="0" w:color="auto"/>
              <w:right w:val="single" w:sz="4" w:space="0" w:color="auto"/>
            </w:tcBorders>
          </w:tcPr>
          <w:p w14:paraId="59DF2007" w14:textId="77777777" w:rsidR="00B36181" w:rsidRPr="00B36181" w:rsidRDefault="00B36181" w:rsidP="00B36181">
            <w:pPr>
              <w:jc w:val="center"/>
              <w:rPr>
                <w:lang w:eastAsia="en-US"/>
              </w:rPr>
            </w:pPr>
            <w:r w:rsidRPr="00B36181">
              <w:rPr>
                <w:lang w:eastAsia="en-US"/>
              </w:rPr>
              <w:t>x</w:t>
            </w:r>
          </w:p>
        </w:tc>
      </w:tr>
      <w:tr w:rsidR="00B36181" w:rsidRPr="00B36181" w14:paraId="499B151C" w14:textId="77777777" w:rsidTr="009E53B0">
        <w:trPr>
          <w:trHeight w:val="313"/>
        </w:trPr>
        <w:tc>
          <w:tcPr>
            <w:tcW w:w="2114" w:type="dxa"/>
            <w:vMerge/>
            <w:tcBorders>
              <w:left w:val="single" w:sz="4" w:space="0" w:color="auto"/>
              <w:right w:val="single" w:sz="4" w:space="0" w:color="auto"/>
            </w:tcBorders>
            <w:vAlign w:val="center"/>
          </w:tcPr>
          <w:p w14:paraId="29A374B5"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7EC10A68"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4EB942FF" w14:textId="77777777" w:rsidR="00B36181" w:rsidRPr="00B36181" w:rsidRDefault="00B36181" w:rsidP="00B36181">
            <w:pPr>
              <w:ind w:right="-2"/>
              <w:jc w:val="center"/>
              <w:rPr>
                <w:lang w:eastAsia="en-US"/>
              </w:rPr>
            </w:pPr>
            <w:r w:rsidRPr="00B36181">
              <w:rPr>
                <w:lang w:eastAsia="en-US"/>
              </w:rPr>
              <w:t>с 01.07.2028</w:t>
            </w:r>
          </w:p>
        </w:tc>
        <w:tc>
          <w:tcPr>
            <w:tcW w:w="1560" w:type="dxa"/>
            <w:tcBorders>
              <w:top w:val="single" w:sz="4" w:space="0" w:color="auto"/>
              <w:left w:val="single" w:sz="4" w:space="0" w:color="auto"/>
              <w:bottom w:val="single" w:sz="4" w:space="0" w:color="auto"/>
              <w:right w:val="single" w:sz="4" w:space="0" w:color="auto"/>
            </w:tcBorders>
            <w:vAlign w:val="center"/>
          </w:tcPr>
          <w:p w14:paraId="344C1D5C" w14:textId="77777777" w:rsidR="00B36181" w:rsidRPr="00B36181" w:rsidRDefault="00B36181" w:rsidP="00B36181">
            <w:pPr>
              <w:jc w:val="center"/>
              <w:rPr>
                <w:lang w:eastAsia="en-US"/>
              </w:rPr>
            </w:pPr>
            <w:r w:rsidRPr="00B36181">
              <w:rPr>
                <w:lang w:eastAsia="en-US"/>
              </w:rPr>
              <w:t>482,48</w:t>
            </w:r>
          </w:p>
        </w:tc>
        <w:tc>
          <w:tcPr>
            <w:tcW w:w="1671" w:type="dxa"/>
            <w:tcBorders>
              <w:top w:val="single" w:sz="4" w:space="0" w:color="auto"/>
              <w:left w:val="single" w:sz="4" w:space="0" w:color="auto"/>
              <w:bottom w:val="single" w:sz="4" w:space="0" w:color="auto"/>
              <w:right w:val="single" w:sz="4" w:space="0" w:color="auto"/>
            </w:tcBorders>
          </w:tcPr>
          <w:p w14:paraId="670F1B66" w14:textId="77777777" w:rsidR="00B36181" w:rsidRPr="00B36181" w:rsidRDefault="00B36181" w:rsidP="00B36181">
            <w:pPr>
              <w:jc w:val="center"/>
              <w:rPr>
                <w:lang w:eastAsia="en-US"/>
              </w:rPr>
            </w:pPr>
            <w:r w:rsidRPr="00B36181">
              <w:rPr>
                <w:lang w:eastAsia="en-US"/>
              </w:rPr>
              <w:t>x</w:t>
            </w:r>
          </w:p>
        </w:tc>
      </w:tr>
      <w:tr w:rsidR="00B36181" w:rsidRPr="00B36181" w14:paraId="3D2033DB" w14:textId="77777777" w:rsidTr="009E53B0">
        <w:trPr>
          <w:trHeight w:val="313"/>
        </w:trPr>
        <w:tc>
          <w:tcPr>
            <w:tcW w:w="2114" w:type="dxa"/>
            <w:vMerge/>
            <w:tcBorders>
              <w:left w:val="single" w:sz="4" w:space="0" w:color="auto"/>
              <w:right w:val="single" w:sz="4" w:space="0" w:color="auto"/>
            </w:tcBorders>
            <w:vAlign w:val="center"/>
          </w:tcPr>
          <w:p w14:paraId="5D85B314"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6D33F349"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7D091C5F" w14:textId="77777777" w:rsidR="00B36181" w:rsidRPr="00B36181" w:rsidRDefault="00B36181" w:rsidP="00B36181">
            <w:pPr>
              <w:ind w:right="-2"/>
              <w:jc w:val="center"/>
              <w:rPr>
                <w:lang w:eastAsia="en-US"/>
              </w:rPr>
            </w:pPr>
            <w:r w:rsidRPr="00B36181">
              <w:rPr>
                <w:lang w:eastAsia="en-US"/>
              </w:rPr>
              <w:t>с 01.01.2029</w:t>
            </w:r>
          </w:p>
        </w:tc>
        <w:tc>
          <w:tcPr>
            <w:tcW w:w="1560" w:type="dxa"/>
            <w:tcBorders>
              <w:top w:val="single" w:sz="4" w:space="0" w:color="auto"/>
              <w:left w:val="single" w:sz="4" w:space="0" w:color="auto"/>
              <w:bottom w:val="single" w:sz="4" w:space="0" w:color="auto"/>
              <w:right w:val="single" w:sz="4" w:space="0" w:color="auto"/>
            </w:tcBorders>
            <w:vAlign w:val="center"/>
          </w:tcPr>
          <w:p w14:paraId="6192553B" w14:textId="77777777" w:rsidR="00B36181" w:rsidRPr="00B36181" w:rsidRDefault="00B36181" w:rsidP="00B36181">
            <w:pPr>
              <w:jc w:val="center"/>
              <w:rPr>
                <w:lang w:eastAsia="en-US"/>
              </w:rPr>
            </w:pPr>
            <w:r w:rsidRPr="00B36181">
              <w:rPr>
                <w:lang w:eastAsia="en-US"/>
              </w:rPr>
              <w:t>482,48</w:t>
            </w:r>
          </w:p>
        </w:tc>
        <w:tc>
          <w:tcPr>
            <w:tcW w:w="1671" w:type="dxa"/>
            <w:tcBorders>
              <w:top w:val="single" w:sz="4" w:space="0" w:color="auto"/>
              <w:left w:val="single" w:sz="4" w:space="0" w:color="auto"/>
              <w:bottom w:val="single" w:sz="4" w:space="0" w:color="auto"/>
              <w:right w:val="single" w:sz="4" w:space="0" w:color="auto"/>
            </w:tcBorders>
          </w:tcPr>
          <w:p w14:paraId="45DCA7DA" w14:textId="77777777" w:rsidR="00B36181" w:rsidRPr="00B36181" w:rsidRDefault="00B36181" w:rsidP="00B36181">
            <w:pPr>
              <w:jc w:val="center"/>
              <w:rPr>
                <w:lang w:eastAsia="en-US"/>
              </w:rPr>
            </w:pPr>
            <w:r w:rsidRPr="00B36181">
              <w:rPr>
                <w:lang w:eastAsia="en-US"/>
              </w:rPr>
              <w:t>x</w:t>
            </w:r>
          </w:p>
        </w:tc>
      </w:tr>
      <w:tr w:rsidR="00B36181" w:rsidRPr="00B36181" w14:paraId="70CE5100" w14:textId="77777777" w:rsidTr="009E53B0">
        <w:trPr>
          <w:trHeight w:val="313"/>
        </w:trPr>
        <w:tc>
          <w:tcPr>
            <w:tcW w:w="2114" w:type="dxa"/>
            <w:vMerge/>
            <w:tcBorders>
              <w:left w:val="single" w:sz="4" w:space="0" w:color="auto"/>
              <w:right w:val="single" w:sz="4" w:space="0" w:color="auto"/>
            </w:tcBorders>
            <w:vAlign w:val="center"/>
          </w:tcPr>
          <w:p w14:paraId="17723459"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134F015E"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58F42E1E" w14:textId="77777777" w:rsidR="00B36181" w:rsidRPr="00B36181" w:rsidRDefault="00B36181" w:rsidP="00B36181">
            <w:pPr>
              <w:ind w:right="-2"/>
              <w:jc w:val="center"/>
              <w:rPr>
                <w:lang w:eastAsia="en-US"/>
              </w:rPr>
            </w:pPr>
            <w:r w:rsidRPr="00B36181">
              <w:rPr>
                <w:lang w:eastAsia="en-US"/>
              </w:rPr>
              <w:t>с 01.07.2029</w:t>
            </w:r>
          </w:p>
        </w:tc>
        <w:tc>
          <w:tcPr>
            <w:tcW w:w="1560" w:type="dxa"/>
            <w:tcBorders>
              <w:top w:val="single" w:sz="4" w:space="0" w:color="auto"/>
              <w:left w:val="single" w:sz="4" w:space="0" w:color="auto"/>
              <w:bottom w:val="single" w:sz="4" w:space="0" w:color="auto"/>
              <w:right w:val="single" w:sz="4" w:space="0" w:color="auto"/>
            </w:tcBorders>
            <w:vAlign w:val="center"/>
          </w:tcPr>
          <w:p w14:paraId="2A9A0CDE" w14:textId="77777777" w:rsidR="00B36181" w:rsidRPr="00B36181" w:rsidRDefault="00B36181" w:rsidP="00B36181">
            <w:pPr>
              <w:jc w:val="center"/>
              <w:rPr>
                <w:lang w:eastAsia="en-US"/>
              </w:rPr>
            </w:pPr>
            <w:r w:rsidRPr="00B36181">
              <w:rPr>
                <w:lang w:eastAsia="en-US"/>
              </w:rPr>
              <w:t>487,65</w:t>
            </w:r>
          </w:p>
        </w:tc>
        <w:tc>
          <w:tcPr>
            <w:tcW w:w="1671" w:type="dxa"/>
            <w:tcBorders>
              <w:top w:val="single" w:sz="4" w:space="0" w:color="auto"/>
              <w:left w:val="single" w:sz="4" w:space="0" w:color="auto"/>
              <w:bottom w:val="single" w:sz="4" w:space="0" w:color="auto"/>
              <w:right w:val="single" w:sz="4" w:space="0" w:color="auto"/>
            </w:tcBorders>
          </w:tcPr>
          <w:p w14:paraId="72EC5D90" w14:textId="77777777" w:rsidR="00B36181" w:rsidRPr="00B36181" w:rsidRDefault="00B36181" w:rsidP="00B36181">
            <w:pPr>
              <w:jc w:val="center"/>
              <w:rPr>
                <w:lang w:eastAsia="en-US"/>
              </w:rPr>
            </w:pPr>
            <w:r w:rsidRPr="00B36181">
              <w:rPr>
                <w:lang w:eastAsia="en-US"/>
              </w:rPr>
              <w:t>x</w:t>
            </w:r>
          </w:p>
        </w:tc>
      </w:tr>
      <w:tr w:rsidR="00B36181" w:rsidRPr="00B36181" w14:paraId="5DA0E7B6" w14:textId="77777777" w:rsidTr="009E53B0">
        <w:trPr>
          <w:trHeight w:val="313"/>
        </w:trPr>
        <w:tc>
          <w:tcPr>
            <w:tcW w:w="2114" w:type="dxa"/>
            <w:vMerge/>
            <w:tcBorders>
              <w:left w:val="single" w:sz="4" w:space="0" w:color="auto"/>
              <w:right w:val="single" w:sz="4" w:space="0" w:color="auto"/>
            </w:tcBorders>
            <w:vAlign w:val="center"/>
          </w:tcPr>
          <w:p w14:paraId="36065839"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2C7359DA"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604ABD2F" w14:textId="77777777" w:rsidR="00B36181" w:rsidRPr="00B36181" w:rsidRDefault="00B36181" w:rsidP="00B36181">
            <w:pPr>
              <w:ind w:right="-2"/>
              <w:jc w:val="center"/>
              <w:rPr>
                <w:lang w:eastAsia="en-US"/>
              </w:rPr>
            </w:pPr>
            <w:r w:rsidRPr="00B36181">
              <w:rPr>
                <w:lang w:eastAsia="en-US"/>
              </w:rPr>
              <w:t>с 01.01.2030</w:t>
            </w:r>
          </w:p>
        </w:tc>
        <w:tc>
          <w:tcPr>
            <w:tcW w:w="1560" w:type="dxa"/>
            <w:tcBorders>
              <w:top w:val="single" w:sz="4" w:space="0" w:color="auto"/>
              <w:left w:val="single" w:sz="4" w:space="0" w:color="auto"/>
              <w:bottom w:val="single" w:sz="4" w:space="0" w:color="auto"/>
              <w:right w:val="single" w:sz="4" w:space="0" w:color="auto"/>
            </w:tcBorders>
            <w:vAlign w:val="center"/>
          </w:tcPr>
          <w:p w14:paraId="2E48AEBC" w14:textId="77777777" w:rsidR="00B36181" w:rsidRPr="00B36181" w:rsidRDefault="00B36181" w:rsidP="00B36181">
            <w:pPr>
              <w:jc w:val="center"/>
              <w:rPr>
                <w:lang w:eastAsia="en-US"/>
              </w:rPr>
            </w:pPr>
            <w:r w:rsidRPr="00B36181">
              <w:rPr>
                <w:lang w:eastAsia="en-US"/>
              </w:rPr>
              <w:t>487,65</w:t>
            </w:r>
          </w:p>
        </w:tc>
        <w:tc>
          <w:tcPr>
            <w:tcW w:w="1671" w:type="dxa"/>
            <w:tcBorders>
              <w:top w:val="single" w:sz="4" w:space="0" w:color="auto"/>
              <w:left w:val="single" w:sz="4" w:space="0" w:color="auto"/>
              <w:bottom w:val="single" w:sz="4" w:space="0" w:color="auto"/>
              <w:right w:val="single" w:sz="4" w:space="0" w:color="auto"/>
            </w:tcBorders>
          </w:tcPr>
          <w:p w14:paraId="35642309" w14:textId="77777777" w:rsidR="00B36181" w:rsidRPr="00B36181" w:rsidRDefault="00B36181" w:rsidP="00B36181">
            <w:pPr>
              <w:jc w:val="center"/>
              <w:rPr>
                <w:lang w:eastAsia="en-US"/>
              </w:rPr>
            </w:pPr>
            <w:r w:rsidRPr="00B36181">
              <w:rPr>
                <w:lang w:eastAsia="en-US"/>
              </w:rPr>
              <w:t>x</w:t>
            </w:r>
          </w:p>
        </w:tc>
      </w:tr>
      <w:tr w:rsidR="00B36181" w:rsidRPr="00B36181" w14:paraId="3BEE8E57" w14:textId="77777777" w:rsidTr="009E53B0">
        <w:trPr>
          <w:trHeight w:val="313"/>
        </w:trPr>
        <w:tc>
          <w:tcPr>
            <w:tcW w:w="2114" w:type="dxa"/>
            <w:vMerge/>
            <w:tcBorders>
              <w:left w:val="single" w:sz="4" w:space="0" w:color="auto"/>
              <w:right w:val="single" w:sz="4" w:space="0" w:color="auto"/>
            </w:tcBorders>
            <w:vAlign w:val="center"/>
          </w:tcPr>
          <w:p w14:paraId="00E609FC"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1419CC5C"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3CC1A7A9" w14:textId="77777777" w:rsidR="00B36181" w:rsidRPr="00B36181" w:rsidRDefault="00B36181" w:rsidP="00B36181">
            <w:pPr>
              <w:ind w:right="-2"/>
              <w:jc w:val="center"/>
              <w:rPr>
                <w:lang w:eastAsia="en-US"/>
              </w:rPr>
            </w:pPr>
            <w:r w:rsidRPr="00B36181">
              <w:rPr>
                <w:lang w:eastAsia="en-US"/>
              </w:rPr>
              <w:t>с 01.07.2030</w:t>
            </w:r>
          </w:p>
        </w:tc>
        <w:tc>
          <w:tcPr>
            <w:tcW w:w="1560" w:type="dxa"/>
            <w:tcBorders>
              <w:top w:val="single" w:sz="4" w:space="0" w:color="auto"/>
              <w:left w:val="single" w:sz="4" w:space="0" w:color="auto"/>
              <w:bottom w:val="single" w:sz="4" w:space="0" w:color="auto"/>
              <w:right w:val="single" w:sz="4" w:space="0" w:color="auto"/>
            </w:tcBorders>
            <w:vAlign w:val="center"/>
          </w:tcPr>
          <w:p w14:paraId="6C49D340" w14:textId="77777777" w:rsidR="00B36181" w:rsidRPr="00B36181" w:rsidRDefault="00B36181" w:rsidP="00B36181">
            <w:pPr>
              <w:jc w:val="center"/>
              <w:rPr>
                <w:lang w:eastAsia="en-US"/>
              </w:rPr>
            </w:pPr>
            <w:r w:rsidRPr="00B36181">
              <w:rPr>
                <w:lang w:eastAsia="en-US"/>
              </w:rPr>
              <w:t>514,23</w:t>
            </w:r>
          </w:p>
        </w:tc>
        <w:tc>
          <w:tcPr>
            <w:tcW w:w="1671" w:type="dxa"/>
            <w:tcBorders>
              <w:top w:val="single" w:sz="4" w:space="0" w:color="auto"/>
              <w:left w:val="single" w:sz="4" w:space="0" w:color="auto"/>
              <w:bottom w:val="single" w:sz="4" w:space="0" w:color="auto"/>
              <w:right w:val="single" w:sz="4" w:space="0" w:color="auto"/>
            </w:tcBorders>
          </w:tcPr>
          <w:p w14:paraId="673A201B" w14:textId="77777777" w:rsidR="00B36181" w:rsidRPr="00B36181" w:rsidRDefault="00B36181" w:rsidP="00B36181">
            <w:pPr>
              <w:jc w:val="center"/>
              <w:rPr>
                <w:lang w:eastAsia="en-US"/>
              </w:rPr>
            </w:pPr>
            <w:r w:rsidRPr="00B36181">
              <w:rPr>
                <w:lang w:eastAsia="en-US"/>
              </w:rPr>
              <w:t>x</w:t>
            </w:r>
          </w:p>
        </w:tc>
      </w:tr>
      <w:tr w:rsidR="00B36181" w:rsidRPr="00B36181" w14:paraId="4F5A075F" w14:textId="77777777" w:rsidTr="009E53B0">
        <w:trPr>
          <w:trHeight w:val="313"/>
        </w:trPr>
        <w:tc>
          <w:tcPr>
            <w:tcW w:w="2114" w:type="dxa"/>
            <w:vMerge/>
            <w:tcBorders>
              <w:left w:val="single" w:sz="4" w:space="0" w:color="auto"/>
              <w:right w:val="single" w:sz="4" w:space="0" w:color="auto"/>
            </w:tcBorders>
            <w:vAlign w:val="center"/>
          </w:tcPr>
          <w:p w14:paraId="49D773F9"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69890586"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48A5DF5D" w14:textId="77777777" w:rsidR="00B36181" w:rsidRPr="00B36181" w:rsidRDefault="00B36181" w:rsidP="00B36181">
            <w:pPr>
              <w:ind w:right="-2"/>
              <w:jc w:val="center"/>
              <w:rPr>
                <w:lang w:eastAsia="en-US"/>
              </w:rPr>
            </w:pPr>
            <w:r w:rsidRPr="00B36181">
              <w:rPr>
                <w:lang w:eastAsia="en-US"/>
              </w:rPr>
              <w:t>с 01.01.2031</w:t>
            </w:r>
          </w:p>
        </w:tc>
        <w:tc>
          <w:tcPr>
            <w:tcW w:w="1560" w:type="dxa"/>
            <w:tcBorders>
              <w:top w:val="single" w:sz="4" w:space="0" w:color="auto"/>
              <w:left w:val="single" w:sz="4" w:space="0" w:color="auto"/>
              <w:bottom w:val="single" w:sz="4" w:space="0" w:color="auto"/>
              <w:right w:val="single" w:sz="4" w:space="0" w:color="auto"/>
            </w:tcBorders>
            <w:vAlign w:val="center"/>
          </w:tcPr>
          <w:p w14:paraId="1E76CC07" w14:textId="77777777" w:rsidR="00B36181" w:rsidRPr="00B36181" w:rsidRDefault="00B36181" w:rsidP="00B36181">
            <w:pPr>
              <w:jc w:val="center"/>
              <w:rPr>
                <w:lang w:eastAsia="en-US"/>
              </w:rPr>
            </w:pPr>
            <w:r w:rsidRPr="00B36181">
              <w:rPr>
                <w:lang w:eastAsia="en-US"/>
              </w:rPr>
              <w:t>512,00</w:t>
            </w:r>
          </w:p>
        </w:tc>
        <w:tc>
          <w:tcPr>
            <w:tcW w:w="1671" w:type="dxa"/>
            <w:tcBorders>
              <w:top w:val="single" w:sz="4" w:space="0" w:color="auto"/>
              <w:left w:val="single" w:sz="4" w:space="0" w:color="auto"/>
              <w:bottom w:val="single" w:sz="4" w:space="0" w:color="auto"/>
              <w:right w:val="single" w:sz="4" w:space="0" w:color="auto"/>
            </w:tcBorders>
          </w:tcPr>
          <w:p w14:paraId="4E7DE8D5" w14:textId="77777777" w:rsidR="00B36181" w:rsidRPr="00B36181" w:rsidRDefault="00B36181" w:rsidP="00B36181">
            <w:pPr>
              <w:jc w:val="center"/>
              <w:rPr>
                <w:lang w:eastAsia="en-US"/>
              </w:rPr>
            </w:pPr>
            <w:r w:rsidRPr="00B36181">
              <w:rPr>
                <w:lang w:eastAsia="en-US"/>
              </w:rPr>
              <w:t>x</w:t>
            </w:r>
          </w:p>
        </w:tc>
      </w:tr>
      <w:tr w:rsidR="00B36181" w:rsidRPr="00B36181" w14:paraId="70AE1A72" w14:textId="77777777" w:rsidTr="009E53B0">
        <w:trPr>
          <w:trHeight w:val="313"/>
        </w:trPr>
        <w:tc>
          <w:tcPr>
            <w:tcW w:w="2114" w:type="dxa"/>
            <w:vMerge/>
            <w:tcBorders>
              <w:left w:val="single" w:sz="4" w:space="0" w:color="auto"/>
              <w:right w:val="single" w:sz="4" w:space="0" w:color="auto"/>
            </w:tcBorders>
            <w:vAlign w:val="center"/>
          </w:tcPr>
          <w:p w14:paraId="4BD9B91A"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7A9F025E"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412ACDE1" w14:textId="77777777" w:rsidR="00B36181" w:rsidRPr="00B36181" w:rsidRDefault="00B36181" w:rsidP="00B36181">
            <w:pPr>
              <w:ind w:right="-2"/>
              <w:jc w:val="center"/>
              <w:rPr>
                <w:lang w:eastAsia="en-US"/>
              </w:rPr>
            </w:pPr>
            <w:r w:rsidRPr="00B36181">
              <w:rPr>
                <w:lang w:eastAsia="en-US"/>
              </w:rPr>
              <w:t>с 01.07.2031</w:t>
            </w:r>
          </w:p>
        </w:tc>
        <w:tc>
          <w:tcPr>
            <w:tcW w:w="1560" w:type="dxa"/>
            <w:tcBorders>
              <w:top w:val="single" w:sz="4" w:space="0" w:color="auto"/>
              <w:left w:val="single" w:sz="4" w:space="0" w:color="auto"/>
              <w:bottom w:val="single" w:sz="4" w:space="0" w:color="auto"/>
              <w:right w:val="single" w:sz="4" w:space="0" w:color="auto"/>
            </w:tcBorders>
            <w:vAlign w:val="center"/>
          </w:tcPr>
          <w:p w14:paraId="222902C9" w14:textId="77777777" w:rsidR="00B36181" w:rsidRPr="00B36181" w:rsidRDefault="00B36181" w:rsidP="00B36181">
            <w:pPr>
              <w:jc w:val="center"/>
              <w:rPr>
                <w:lang w:eastAsia="en-US"/>
              </w:rPr>
            </w:pPr>
            <w:r w:rsidRPr="00B36181">
              <w:rPr>
                <w:lang w:eastAsia="en-US"/>
              </w:rPr>
              <w:t>512,00</w:t>
            </w:r>
          </w:p>
        </w:tc>
        <w:tc>
          <w:tcPr>
            <w:tcW w:w="1671" w:type="dxa"/>
            <w:tcBorders>
              <w:top w:val="single" w:sz="4" w:space="0" w:color="auto"/>
              <w:left w:val="single" w:sz="4" w:space="0" w:color="auto"/>
              <w:bottom w:val="single" w:sz="4" w:space="0" w:color="auto"/>
              <w:right w:val="single" w:sz="4" w:space="0" w:color="auto"/>
            </w:tcBorders>
          </w:tcPr>
          <w:p w14:paraId="1A5CAEE4" w14:textId="77777777" w:rsidR="00B36181" w:rsidRPr="00B36181" w:rsidRDefault="00B36181" w:rsidP="00B36181">
            <w:pPr>
              <w:jc w:val="center"/>
              <w:rPr>
                <w:lang w:eastAsia="en-US"/>
              </w:rPr>
            </w:pPr>
            <w:r w:rsidRPr="00B36181">
              <w:rPr>
                <w:lang w:eastAsia="en-US"/>
              </w:rPr>
              <w:t>x</w:t>
            </w:r>
          </w:p>
        </w:tc>
      </w:tr>
      <w:tr w:rsidR="00B36181" w:rsidRPr="00B36181" w14:paraId="3E80D066" w14:textId="77777777" w:rsidTr="009E53B0">
        <w:trPr>
          <w:trHeight w:val="313"/>
        </w:trPr>
        <w:tc>
          <w:tcPr>
            <w:tcW w:w="2114" w:type="dxa"/>
            <w:vMerge/>
            <w:tcBorders>
              <w:left w:val="single" w:sz="4" w:space="0" w:color="auto"/>
              <w:right w:val="single" w:sz="4" w:space="0" w:color="auto"/>
            </w:tcBorders>
            <w:vAlign w:val="center"/>
          </w:tcPr>
          <w:p w14:paraId="62397B67"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523FFF26"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7C2C41BF" w14:textId="77777777" w:rsidR="00B36181" w:rsidRPr="00B36181" w:rsidRDefault="00B36181" w:rsidP="00B36181">
            <w:pPr>
              <w:ind w:right="-2"/>
              <w:jc w:val="center"/>
              <w:rPr>
                <w:lang w:eastAsia="en-US"/>
              </w:rPr>
            </w:pPr>
            <w:r w:rsidRPr="00B36181">
              <w:rPr>
                <w:lang w:eastAsia="en-US"/>
              </w:rPr>
              <w:t>с 01.01.2032</w:t>
            </w:r>
          </w:p>
        </w:tc>
        <w:tc>
          <w:tcPr>
            <w:tcW w:w="1560" w:type="dxa"/>
            <w:tcBorders>
              <w:top w:val="single" w:sz="4" w:space="0" w:color="auto"/>
              <w:left w:val="single" w:sz="4" w:space="0" w:color="auto"/>
              <w:bottom w:val="single" w:sz="4" w:space="0" w:color="auto"/>
              <w:right w:val="single" w:sz="4" w:space="0" w:color="auto"/>
            </w:tcBorders>
            <w:vAlign w:val="center"/>
          </w:tcPr>
          <w:p w14:paraId="48E340A3" w14:textId="77777777" w:rsidR="00B36181" w:rsidRPr="00B36181" w:rsidRDefault="00B36181" w:rsidP="00B36181">
            <w:pPr>
              <w:jc w:val="center"/>
              <w:rPr>
                <w:lang w:eastAsia="en-US"/>
              </w:rPr>
            </w:pPr>
            <w:r w:rsidRPr="00B36181">
              <w:rPr>
                <w:lang w:eastAsia="en-US"/>
              </w:rPr>
              <w:t>512,00</w:t>
            </w:r>
          </w:p>
        </w:tc>
        <w:tc>
          <w:tcPr>
            <w:tcW w:w="1671" w:type="dxa"/>
            <w:tcBorders>
              <w:top w:val="single" w:sz="4" w:space="0" w:color="auto"/>
              <w:left w:val="single" w:sz="4" w:space="0" w:color="auto"/>
              <w:bottom w:val="single" w:sz="4" w:space="0" w:color="auto"/>
              <w:right w:val="single" w:sz="4" w:space="0" w:color="auto"/>
            </w:tcBorders>
          </w:tcPr>
          <w:p w14:paraId="5133779E" w14:textId="77777777" w:rsidR="00B36181" w:rsidRPr="00B36181" w:rsidRDefault="00B36181" w:rsidP="00B36181">
            <w:pPr>
              <w:jc w:val="center"/>
              <w:rPr>
                <w:lang w:eastAsia="en-US"/>
              </w:rPr>
            </w:pPr>
            <w:r w:rsidRPr="00B36181">
              <w:rPr>
                <w:lang w:eastAsia="en-US"/>
              </w:rPr>
              <w:t>x</w:t>
            </w:r>
          </w:p>
        </w:tc>
      </w:tr>
      <w:tr w:rsidR="00B36181" w:rsidRPr="00B36181" w14:paraId="3D1977D7" w14:textId="77777777" w:rsidTr="009E53B0">
        <w:trPr>
          <w:trHeight w:val="313"/>
        </w:trPr>
        <w:tc>
          <w:tcPr>
            <w:tcW w:w="2114" w:type="dxa"/>
            <w:vMerge/>
            <w:tcBorders>
              <w:left w:val="single" w:sz="4" w:space="0" w:color="auto"/>
              <w:right w:val="single" w:sz="4" w:space="0" w:color="auto"/>
            </w:tcBorders>
            <w:vAlign w:val="center"/>
          </w:tcPr>
          <w:p w14:paraId="6EC7B763"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7ED3451A"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0A0EE545" w14:textId="77777777" w:rsidR="00B36181" w:rsidRPr="00B36181" w:rsidRDefault="00B36181" w:rsidP="00B36181">
            <w:pPr>
              <w:ind w:right="-2"/>
              <w:jc w:val="center"/>
              <w:rPr>
                <w:lang w:eastAsia="en-US"/>
              </w:rPr>
            </w:pPr>
            <w:r w:rsidRPr="00B36181">
              <w:rPr>
                <w:lang w:eastAsia="en-US"/>
              </w:rPr>
              <w:t>с 01.07.2032</w:t>
            </w:r>
          </w:p>
        </w:tc>
        <w:tc>
          <w:tcPr>
            <w:tcW w:w="1560" w:type="dxa"/>
            <w:tcBorders>
              <w:top w:val="single" w:sz="4" w:space="0" w:color="auto"/>
              <w:left w:val="single" w:sz="4" w:space="0" w:color="auto"/>
              <w:bottom w:val="single" w:sz="4" w:space="0" w:color="auto"/>
              <w:right w:val="single" w:sz="4" w:space="0" w:color="auto"/>
            </w:tcBorders>
            <w:vAlign w:val="center"/>
          </w:tcPr>
          <w:p w14:paraId="787E2E0D" w14:textId="77777777" w:rsidR="00B36181" w:rsidRPr="00B36181" w:rsidRDefault="00B36181" w:rsidP="00B36181">
            <w:pPr>
              <w:jc w:val="center"/>
              <w:rPr>
                <w:lang w:eastAsia="en-US"/>
              </w:rPr>
            </w:pPr>
            <w:r w:rsidRPr="00B36181">
              <w:rPr>
                <w:lang w:eastAsia="en-US"/>
              </w:rPr>
              <w:t>548,86</w:t>
            </w:r>
          </w:p>
        </w:tc>
        <w:tc>
          <w:tcPr>
            <w:tcW w:w="1671" w:type="dxa"/>
            <w:tcBorders>
              <w:top w:val="single" w:sz="4" w:space="0" w:color="auto"/>
              <w:left w:val="single" w:sz="4" w:space="0" w:color="auto"/>
              <w:bottom w:val="single" w:sz="4" w:space="0" w:color="auto"/>
              <w:right w:val="single" w:sz="4" w:space="0" w:color="auto"/>
            </w:tcBorders>
          </w:tcPr>
          <w:p w14:paraId="1BB9AC73" w14:textId="77777777" w:rsidR="00B36181" w:rsidRPr="00B36181" w:rsidRDefault="00B36181" w:rsidP="00B36181">
            <w:pPr>
              <w:jc w:val="center"/>
              <w:rPr>
                <w:lang w:eastAsia="en-US"/>
              </w:rPr>
            </w:pPr>
            <w:r w:rsidRPr="00B36181">
              <w:rPr>
                <w:lang w:eastAsia="en-US"/>
              </w:rPr>
              <w:t>x</w:t>
            </w:r>
          </w:p>
        </w:tc>
      </w:tr>
      <w:tr w:rsidR="00B36181" w:rsidRPr="00B36181" w14:paraId="14D679EE" w14:textId="77777777" w:rsidTr="009E53B0">
        <w:trPr>
          <w:trHeight w:val="313"/>
        </w:trPr>
        <w:tc>
          <w:tcPr>
            <w:tcW w:w="2114" w:type="dxa"/>
            <w:vMerge/>
            <w:tcBorders>
              <w:left w:val="single" w:sz="4" w:space="0" w:color="auto"/>
              <w:right w:val="single" w:sz="4" w:space="0" w:color="auto"/>
            </w:tcBorders>
            <w:vAlign w:val="center"/>
          </w:tcPr>
          <w:p w14:paraId="15175890"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3BAD3D8A"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001EBDF0" w14:textId="77777777" w:rsidR="00B36181" w:rsidRPr="00B36181" w:rsidRDefault="00B36181" w:rsidP="00B36181">
            <w:pPr>
              <w:ind w:right="-2"/>
              <w:jc w:val="center"/>
              <w:rPr>
                <w:lang w:eastAsia="en-US"/>
              </w:rPr>
            </w:pPr>
            <w:r w:rsidRPr="00B36181">
              <w:rPr>
                <w:lang w:eastAsia="en-US"/>
              </w:rPr>
              <w:t>с 01.01.2033</w:t>
            </w:r>
          </w:p>
        </w:tc>
        <w:tc>
          <w:tcPr>
            <w:tcW w:w="1560" w:type="dxa"/>
            <w:tcBorders>
              <w:top w:val="single" w:sz="4" w:space="0" w:color="auto"/>
              <w:left w:val="single" w:sz="4" w:space="0" w:color="auto"/>
              <w:bottom w:val="single" w:sz="4" w:space="0" w:color="auto"/>
              <w:right w:val="single" w:sz="4" w:space="0" w:color="auto"/>
            </w:tcBorders>
            <w:vAlign w:val="center"/>
          </w:tcPr>
          <w:p w14:paraId="36695BC2" w14:textId="77777777" w:rsidR="00B36181" w:rsidRPr="00B36181" w:rsidRDefault="00B36181" w:rsidP="00B36181">
            <w:pPr>
              <w:jc w:val="center"/>
              <w:rPr>
                <w:lang w:eastAsia="en-US"/>
              </w:rPr>
            </w:pPr>
            <w:r w:rsidRPr="00B36181">
              <w:rPr>
                <w:lang w:eastAsia="en-US"/>
              </w:rPr>
              <w:t>545,10</w:t>
            </w:r>
          </w:p>
        </w:tc>
        <w:tc>
          <w:tcPr>
            <w:tcW w:w="1671" w:type="dxa"/>
            <w:tcBorders>
              <w:top w:val="single" w:sz="4" w:space="0" w:color="auto"/>
              <w:left w:val="single" w:sz="4" w:space="0" w:color="auto"/>
              <w:bottom w:val="single" w:sz="4" w:space="0" w:color="auto"/>
              <w:right w:val="single" w:sz="4" w:space="0" w:color="auto"/>
            </w:tcBorders>
          </w:tcPr>
          <w:p w14:paraId="02F1E478" w14:textId="77777777" w:rsidR="00B36181" w:rsidRPr="00B36181" w:rsidRDefault="00B36181" w:rsidP="00B36181">
            <w:pPr>
              <w:jc w:val="center"/>
              <w:rPr>
                <w:lang w:eastAsia="en-US"/>
              </w:rPr>
            </w:pPr>
            <w:r w:rsidRPr="00B36181">
              <w:rPr>
                <w:lang w:eastAsia="en-US"/>
              </w:rPr>
              <w:t>x</w:t>
            </w:r>
          </w:p>
        </w:tc>
      </w:tr>
      <w:tr w:rsidR="00B36181" w:rsidRPr="00B36181" w14:paraId="790E24DF" w14:textId="77777777" w:rsidTr="009E53B0">
        <w:trPr>
          <w:trHeight w:val="313"/>
        </w:trPr>
        <w:tc>
          <w:tcPr>
            <w:tcW w:w="2114" w:type="dxa"/>
            <w:vMerge/>
            <w:tcBorders>
              <w:left w:val="single" w:sz="4" w:space="0" w:color="auto"/>
              <w:right w:val="single" w:sz="4" w:space="0" w:color="auto"/>
            </w:tcBorders>
            <w:vAlign w:val="center"/>
          </w:tcPr>
          <w:p w14:paraId="03106AFF" w14:textId="77777777" w:rsidR="00B36181" w:rsidRPr="00B36181" w:rsidRDefault="00B36181" w:rsidP="00B36181">
            <w:pPr>
              <w:rPr>
                <w:lang w:eastAsia="en-US"/>
              </w:rPr>
            </w:pPr>
          </w:p>
        </w:tc>
        <w:tc>
          <w:tcPr>
            <w:tcW w:w="2669" w:type="dxa"/>
            <w:vMerge/>
            <w:tcBorders>
              <w:left w:val="single" w:sz="4" w:space="0" w:color="auto"/>
              <w:right w:val="single" w:sz="4" w:space="0" w:color="auto"/>
            </w:tcBorders>
            <w:vAlign w:val="center"/>
          </w:tcPr>
          <w:p w14:paraId="27E5605A" w14:textId="77777777" w:rsidR="00B36181" w:rsidRPr="00B36181" w:rsidRDefault="00B36181" w:rsidP="00B36181">
            <w:pPr>
              <w:jc w:val="center"/>
              <w:rPr>
                <w:lang w:eastAsia="en-US"/>
              </w:rPr>
            </w:pPr>
          </w:p>
        </w:tc>
        <w:tc>
          <w:tcPr>
            <w:tcW w:w="1908" w:type="dxa"/>
            <w:tcBorders>
              <w:top w:val="single" w:sz="4" w:space="0" w:color="auto"/>
              <w:left w:val="single" w:sz="4" w:space="0" w:color="auto"/>
              <w:bottom w:val="single" w:sz="4" w:space="0" w:color="auto"/>
              <w:right w:val="single" w:sz="4" w:space="0" w:color="auto"/>
            </w:tcBorders>
            <w:vAlign w:val="center"/>
          </w:tcPr>
          <w:p w14:paraId="25AE1A84" w14:textId="77777777" w:rsidR="00B36181" w:rsidRPr="00B36181" w:rsidRDefault="00B36181" w:rsidP="00B36181">
            <w:pPr>
              <w:ind w:right="-2"/>
              <w:jc w:val="center"/>
              <w:rPr>
                <w:lang w:eastAsia="en-US"/>
              </w:rPr>
            </w:pPr>
            <w:r w:rsidRPr="00B36181">
              <w:rPr>
                <w:lang w:eastAsia="en-US"/>
              </w:rPr>
              <w:t>с 01.07.2033</w:t>
            </w:r>
          </w:p>
        </w:tc>
        <w:tc>
          <w:tcPr>
            <w:tcW w:w="1560" w:type="dxa"/>
            <w:tcBorders>
              <w:top w:val="single" w:sz="4" w:space="0" w:color="auto"/>
              <w:left w:val="single" w:sz="4" w:space="0" w:color="auto"/>
              <w:bottom w:val="single" w:sz="4" w:space="0" w:color="auto"/>
              <w:right w:val="single" w:sz="4" w:space="0" w:color="auto"/>
            </w:tcBorders>
            <w:vAlign w:val="center"/>
          </w:tcPr>
          <w:p w14:paraId="233BFED0" w14:textId="77777777" w:rsidR="00B36181" w:rsidRPr="00B36181" w:rsidRDefault="00B36181" w:rsidP="00B36181">
            <w:pPr>
              <w:jc w:val="center"/>
              <w:rPr>
                <w:lang w:eastAsia="en-US"/>
              </w:rPr>
            </w:pPr>
            <w:r w:rsidRPr="00B36181">
              <w:rPr>
                <w:lang w:eastAsia="en-US"/>
              </w:rPr>
              <w:t>545,10</w:t>
            </w:r>
          </w:p>
        </w:tc>
        <w:tc>
          <w:tcPr>
            <w:tcW w:w="1671" w:type="dxa"/>
            <w:tcBorders>
              <w:top w:val="single" w:sz="4" w:space="0" w:color="auto"/>
              <w:left w:val="single" w:sz="4" w:space="0" w:color="auto"/>
              <w:bottom w:val="single" w:sz="4" w:space="0" w:color="auto"/>
              <w:right w:val="single" w:sz="4" w:space="0" w:color="auto"/>
            </w:tcBorders>
          </w:tcPr>
          <w:p w14:paraId="4FAB48A1" w14:textId="77777777" w:rsidR="00B36181" w:rsidRPr="00B36181" w:rsidRDefault="00B36181" w:rsidP="00B36181">
            <w:pPr>
              <w:jc w:val="center"/>
              <w:rPr>
                <w:lang w:eastAsia="en-US"/>
              </w:rPr>
            </w:pPr>
            <w:r w:rsidRPr="00B36181">
              <w:rPr>
                <w:lang w:eastAsia="en-US"/>
              </w:rPr>
              <w:t>x</w:t>
            </w:r>
          </w:p>
        </w:tc>
      </w:tr>
    </w:tbl>
    <w:p w14:paraId="2EA97DCB" w14:textId="77777777" w:rsidR="00B36181" w:rsidRPr="00B36181" w:rsidRDefault="00B36181" w:rsidP="00B36181">
      <w:pPr>
        <w:rPr>
          <w:lang w:eastAsia="en-US"/>
        </w:rPr>
      </w:pPr>
      <w:r w:rsidRPr="00B36181">
        <w:rPr>
          <w:lang w:eastAsia="en-US"/>
        </w:rPr>
        <w:br w:type="page"/>
      </w:r>
    </w:p>
    <w:tbl>
      <w:tblPr>
        <w:tblW w:w="99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2668"/>
        <w:gridCol w:w="1880"/>
        <w:gridCol w:w="1563"/>
        <w:gridCol w:w="1696"/>
      </w:tblGrid>
      <w:tr w:rsidR="00B36181" w:rsidRPr="00B36181" w14:paraId="3AC5E1AF" w14:textId="77777777" w:rsidTr="009E53B0">
        <w:trPr>
          <w:trHeight w:val="303"/>
        </w:trPr>
        <w:tc>
          <w:tcPr>
            <w:tcW w:w="2115" w:type="dxa"/>
            <w:tcBorders>
              <w:left w:val="single" w:sz="4" w:space="0" w:color="auto"/>
              <w:right w:val="single" w:sz="4" w:space="0" w:color="auto"/>
            </w:tcBorders>
            <w:vAlign w:val="center"/>
          </w:tcPr>
          <w:p w14:paraId="374B951C" w14:textId="77777777" w:rsidR="00B36181" w:rsidRPr="00B36181" w:rsidRDefault="00B36181" w:rsidP="00B36181">
            <w:pPr>
              <w:jc w:val="center"/>
              <w:rPr>
                <w:lang w:eastAsia="en-US"/>
              </w:rPr>
            </w:pPr>
            <w:r w:rsidRPr="00B36181">
              <w:rPr>
                <w:lang w:eastAsia="en-US"/>
              </w:rPr>
              <w:lastRenderedPageBreak/>
              <w:t>1</w:t>
            </w:r>
          </w:p>
        </w:tc>
        <w:tc>
          <w:tcPr>
            <w:tcW w:w="2668" w:type="dxa"/>
            <w:tcBorders>
              <w:top w:val="single" w:sz="4" w:space="0" w:color="auto"/>
              <w:left w:val="single" w:sz="4" w:space="0" w:color="auto"/>
              <w:bottom w:val="single" w:sz="4" w:space="0" w:color="auto"/>
              <w:right w:val="single" w:sz="4" w:space="0" w:color="auto"/>
            </w:tcBorders>
            <w:vAlign w:val="center"/>
          </w:tcPr>
          <w:p w14:paraId="69A42E22" w14:textId="77777777" w:rsidR="00B36181" w:rsidRPr="00B36181" w:rsidRDefault="00B36181" w:rsidP="00B36181">
            <w:pPr>
              <w:ind w:right="-2"/>
              <w:jc w:val="center"/>
              <w:rPr>
                <w:lang w:eastAsia="en-US"/>
              </w:rPr>
            </w:pPr>
            <w:r w:rsidRPr="00B36181">
              <w:rPr>
                <w:lang w:eastAsia="en-US"/>
              </w:rPr>
              <w:t>2</w:t>
            </w:r>
          </w:p>
        </w:tc>
        <w:tc>
          <w:tcPr>
            <w:tcW w:w="1880" w:type="dxa"/>
            <w:tcBorders>
              <w:top w:val="single" w:sz="4" w:space="0" w:color="auto"/>
              <w:left w:val="single" w:sz="4" w:space="0" w:color="auto"/>
              <w:bottom w:val="single" w:sz="4" w:space="0" w:color="auto"/>
              <w:right w:val="single" w:sz="4" w:space="0" w:color="auto"/>
            </w:tcBorders>
            <w:vAlign w:val="center"/>
          </w:tcPr>
          <w:p w14:paraId="5A8ABBD2" w14:textId="77777777" w:rsidR="00B36181" w:rsidRPr="00B36181" w:rsidRDefault="00B36181" w:rsidP="00B36181">
            <w:pPr>
              <w:jc w:val="center"/>
              <w:rPr>
                <w:lang w:eastAsia="en-US"/>
              </w:rPr>
            </w:pPr>
            <w:r w:rsidRPr="00B36181">
              <w:rPr>
                <w:lang w:eastAsia="en-US"/>
              </w:rPr>
              <w:t>3</w:t>
            </w:r>
          </w:p>
        </w:tc>
        <w:tc>
          <w:tcPr>
            <w:tcW w:w="1563" w:type="dxa"/>
            <w:tcBorders>
              <w:top w:val="single" w:sz="4" w:space="0" w:color="auto"/>
              <w:left w:val="single" w:sz="4" w:space="0" w:color="auto"/>
              <w:bottom w:val="single" w:sz="4" w:space="0" w:color="auto"/>
              <w:right w:val="single" w:sz="4" w:space="0" w:color="auto"/>
            </w:tcBorders>
            <w:vAlign w:val="center"/>
          </w:tcPr>
          <w:p w14:paraId="17544F98" w14:textId="77777777" w:rsidR="00B36181" w:rsidRPr="00B36181" w:rsidRDefault="00B36181" w:rsidP="00B36181">
            <w:pPr>
              <w:jc w:val="center"/>
              <w:rPr>
                <w:lang w:eastAsia="en-US"/>
              </w:rPr>
            </w:pPr>
            <w:r w:rsidRPr="00B36181">
              <w:rPr>
                <w:lang w:eastAsia="en-US"/>
              </w:rPr>
              <w:t>4</w:t>
            </w:r>
          </w:p>
        </w:tc>
        <w:tc>
          <w:tcPr>
            <w:tcW w:w="1696" w:type="dxa"/>
            <w:tcBorders>
              <w:top w:val="single" w:sz="4" w:space="0" w:color="auto"/>
              <w:left w:val="single" w:sz="4" w:space="0" w:color="auto"/>
              <w:bottom w:val="single" w:sz="4" w:space="0" w:color="auto"/>
              <w:right w:val="single" w:sz="4" w:space="0" w:color="auto"/>
            </w:tcBorders>
            <w:vAlign w:val="center"/>
          </w:tcPr>
          <w:p w14:paraId="187E27B4" w14:textId="77777777" w:rsidR="00B36181" w:rsidRPr="00B36181" w:rsidRDefault="00B36181" w:rsidP="00B36181">
            <w:pPr>
              <w:ind w:right="-2"/>
              <w:jc w:val="center"/>
              <w:rPr>
                <w:lang w:eastAsia="en-US"/>
              </w:rPr>
            </w:pPr>
            <w:r w:rsidRPr="00B36181">
              <w:rPr>
                <w:lang w:eastAsia="en-US"/>
              </w:rPr>
              <w:t>5</w:t>
            </w:r>
          </w:p>
        </w:tc>
      </w:tr>
      <w:tr w:rsidR="00B36181" w:rsidRPr="00B36181" w14:paraId="327DD129" w14:textId="77777777" w:rsidTr="009E53B0">
        <w:trPr>
          <w:trHeight w:val="303"/>
        </w:trPr>
        <w:tc>
          <w:tcPr>
            <w:tcW w:w="2115" w:type="dxa"/>
            <w:vMerge w:val="restart"/>
            <w:tcBorders>
              <w:left w:val="single" w:sz="4" w:space="0" w:color="auto"/>
              <w:right w:val="single" w:sz="4" w:space="0" w:color="auto"/>
            </w:tcBorders>
            <w:vAlign w:val="center"/>
          </w:tcPr>
          <w:p w14:paraId="546FC061" w14:textId="77777777" w:rsidR="00B36181" w:rsidRPr="00B36181" w:rsidRDefault="00B36181" w:rsidP="00B36181">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5E341FDB" w14:textId="77777777" w:rsidR="00B36181" w:rsidRPr="00B36181" w:rsidRDefault="00B36181" w:rsidP="00B36181">
            <w:pPr>
              <w:ind w:right="-2"/>
              <w:jc w:val="center"/>
              <w:rPr>
                <w:lang w:eastAsia="en-US"/>
              </w:rPr>
            </w:pPr>
            <w:r w:rsidRPr="00B36181">
              <w:rPr>
                <w:lang w:eastAsia="en-US"/>
              </w:rPr>
              <w:t>Двухставочный</w:t>
            </w:r>
          </w:p>
        </w:tc>
        <w:tc>
          <w:tcPr>
            <w:tcW w:w="1880" w:type="dxa"/>
            <w:tcBorders>
              <w:top w:val="single" w:sz="4" w:space="0" w:color="auto"/>
              <w:left w:val="single" w:sz="4" w:space="0" w:color="auto"/>
              <w:bottom w:val="single" w:sz="4" w:space="0" w:color="auto"/>
              <w:right w:val="single" w:sz="4" w:space="0" w:color="auto"/>
            </w:tcBorders>
            <w:vAlign w:val="center"/>
            <w:hideMark/>
          </w:tcPr>
          <w:p w14:paraId="10B6ED80" w14:textId="77777777" w:rsidR="00B36181" w:rsidRPr="00B36181" w:rsidRDefault="00B36181" w:rsidP="00B36181">
            <w:pPr>
              <w:jc w:val="center"/>
              <w:rPr>
                <w:lang w:eastAsia="en-US"/>
              </w:rPr>
            </w:pPr>
            <w:r w:rsidRPr="00B36181">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4C21247" w14:textId="77777777" w:rsidR="00B36181" w:rsidRPr="00B36181" w:rsidRDefault="00B36181" w:rsidP="00B36181">
            <w:pPr>
              <w:jc w:val="center"/>
              <w:rPr>
                <w:lang w:eastAsia="en-US"/>
              </w:rPr>
            </w:pPr>
            <w:r w:rsidRPr="00B36181">
              <w:rPr>
                <w:lang w:eastAsia="en-US"/>
              </w:rPr>
              <w:t>x</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4441246" w14:textId="77777777" w:rsidR="00B36181" w:rsidRPr="00B36181" w:rsidRDefault="00B36181" w:rsidP="00B36181">
            <w:pPr>
              <w:ind w:right="-2"/>
              <w:jc w:val="center"/>
              <w:rPr>
                <w:lang w:val="en-US" w:eastAsia="en-US"/>
              </w:rPr>
            </w:pPr>
            <w:r w:rsidRPr="00B36181">
              <w:rPr>
                <w:lang w:val="en-US" w:eastAsia="en-US"/>
              </w:rPr>
              <w:t>x</w:t>
            </w:r>
          </w:p>
        </w:tc>
      </w:tr>
      <w:tr w:rsidR="00B36181" w:rsidRPr="00B36181" w14:paraId="0791B6C8" w14:textId="77777777" w:rsidTr="009E53B0">
        <w:trPr>
          <w:trHeight w:val="436"/>
        </w:trPr>
        <w:tc>
          <w:tcPr>
            <w:tcW w:w="2115" w:type="dxa"/>
            <w:vMerge/>
            <w:tcBorders>
              <w:left w:val="single" w:sz="4" w:space="0" w:color="auto"/>
              <w:right w:val="single" w:sz="4" w:space="0" w:color="auto"/>
            </w:tcBorders>
            <w:vAlign w:val="center"/>
          </w:tcPr>
          <w:p w14:paraId="1FCDE18C" w14:textId="77777777" w:rsidR="00B36181" w:rsidRPr="00B36181" w:rsidRDefault="00B36181" w:rsidP="00B36181">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38526E8F" w14:textId="77777777" w:rsidR="00B36181" w:rsidRPr="00B36181" w:rsidRDefault="00B36181" w:rsidP="00B36181">
            <w:pPr>
              <w:ind w:right="-2"/>
              <w:jc w:val="center"/>
              <w:rPr>
                <w:lang w:eastAsia="en-US"/>
              </w:rPr>
            </w:pPr>
            <w:r w:rsidRPr="00B36181">
              <w:rPr>
                <w:lang w:eastAsia="en-US"/>
              </w:rPr>
              <w:t>Ставка за тепловую энергию, руб./Гкал</w:t>
            </w:r>
          </w:p>
        </w:tc>
        <w:tc>
          <w:tcPr>
            <w:tcW w:w="1880" w:type="dxa"/>
            <w:tcBorders>
              <w:top w:val="single" w:sz="4" w:space="0" w:color="auto"/>
              <w:left w:val="single" w:sz="4" w:space="0" w:color="auto"/>
              <w:bottom w:val="single" w:sz="4" w:space="0" w:color="auto"/>
              <w:right w:val="single" w:sz="4" w:space="0" w:color="auto"/>
            </w:tcBorders>
            <w:vAlign w:val="center"/>
            <w:hideMark/>
          </w:tcPr>
          <w:p w14:paraId="4D682E5A" w14:textId="77777777" w:rsidR="00B36181" w:rsidRPr="00B36181" w:rsidRDefault="00B36181" w:rsidP="00B36181">
            <w:pPr>
              <w:jc w:val="center"/>
              <w:rPr>
                <w:lang w:eastAsia="en-US"/>
              </w:rPr>
            </w:pPr>
            <w:r w:rsidRPr="00B36181">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30C71AB2" w14:textId="77777777" w:rsidR="00B36181" w:rsidRPr="00B36181" w:rsidRDefault="00B36181" w:rsidP="00B36181">
            <w:pPr>
              <w:jc w:val="center"/>
              <w:rPr>
                <w:lang w:eastAsia="en-US"/>
              </w:rPr>
            </w:pPr>
            <w:r w:rsidRPr="00B36181">
              <w:rPr>
                <w:lang w:eastAsia="en-US"/>
              </w:rPr>
              <w:t>x</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157FCFF" w14:textId="77777777" w:rsidR="00B36181" w:rsidRPr="00B36181" w:rsidRDefault="00B36181" w:rsidP="00B36181">
            <w:pPr>
              <w:ind w:right="-2"/>
              <w:jc w:val="center"/>
              <w:rPr>
                <w:lang w:val="en-US" w:eastAsia="en-US"/>
              </w:rPr>
            </w:pPr>
            <w:r w:rsidRPr="00B36181">
              <w:rPr>
                <w:lang w:val="en-US" w:eastAsia="en-US"/>
              </w:rPr>
              <w:t>x</w:t>
            </w:r>
          </w:p>
        </w:tc>
      </w:tr>
      <w:tr w:rsidR="00B36181" w:rsidRPr="00B36181" w14:paraId="7D09A61D" w14:textId="77777777" w:rsidTr="009E53B0">
        <w:trPr>
          <w:trHeight w:val="742"/>
        </w:trPr>
        <w:tc>
          <w:tcPr>
            <w:tcW w:w="2115" w:type="dxa"/>
            <w:vMerge/>
            <w:tcBorders>
              <w:left w:val="single" w:sz="4" w:space="0" w:color="auto"/>
              <w:right w:val="single" w:sz="4" w:space="0" w:color="auto"/>
            </w:tcBorders>
            <w:vAlign w:val="center"/>
          </w:tcPr>
          <w:p w14:paraId="7C1DB898" w14:textId="77777777" w:rsidR="00B36181" w:rsidRPr="00B36181" w:rsidRDefault="00B36181" w:rsidP="00B36181">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1B3FAA4A" w14:textId="77777777" w:rsidR="00B36181" w:rsidRPr="00B36181" w:rsidRDefault="00B36181" w:rsidP="00B36181">
            <w:pPr>
              <w:ind w:right="-2"/>
              <w:jc w:val="center"/>
              <w:rPr>
                <w:lang w:eastAsia="en-US"/>
              </w:rPr>
            </w:pPr>
            <w:r w:rsidRPr="00B36181">
              <w:rPr>
                <w:lang w:eastAsia="en-US"/>
              </w:rPr>
              <w:t>Ставка за содержание тепловой мощности, тыс. руб./Гкал/ч в мес.</w:t>
            </w:r>
          </w:p>
        </w:tc>
        <w:tc>
          <w:tcPr>
            <w:tcW w:w="1880" w:type="dxa"/>
            <w:tcBorders>
              <w:top w:val="single" w:sz="4" w:space="0" w:color="auto"/>
              <w:left w:val="single" w:sz="4" w:space="0" w:color="auto"/>
              <w:bottom w:val="single" w:sz="4" w:space="0" w:color="auto"/>
              <w:right w:val="single" w:sz="4" w:space="0" w:color="auto"/>
            </w:tcBorders>
            <w:vAlign w:val="center"/>
            <w:hideMark/>
          </w:tcPr>
          <w:p w14:paraId="74749127" w14:textId="77777777" w:rsidR="00B36181" w:rsidRPr="00B36181" w:rsidRDefault="00B36181" w:rsidP="00B36181">
            <w:pPr>
              <w:jc w:val="center"/>
              <w:rPr>
                <w:lang w:eastAsia="en-US"/>
              </w:rPr>
            </w:pPr>
            <w:r w:rsidRPr="00B36181">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36F16ED1" w14:textId="77777777" w:rsidR="00B36181" w:rsidRPr="00B36181" w:rsidRDefault="00B36181" w:rsidP="00B36181">
            <w:pPr>
              <w:jc w:val="center"/>
              <w:rPr>
                <w:lang w:eastAsia="en-US"/>
              </w:rPr>
            </w:pPr>
            <w:r w:rsidRPr="00B36181">
              <w:rPr>
                <w:lang w:eastAsia="en-US"/>
              </w:rPr>
              <w:t>x</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7352642" w14:textId="77777777" w:rsidR="00B36181" w:rsidRPr="00B36181" w:rsidRDefault="00B36181" w:rsidP="00B36181">
            <w:pPr>
              <w:ind w:right="-2"/>
              <w:jc w:val="center"/>
              <w:rPr>
                <w:lang w:val="en-US" w:eastAsia="en-US"/>
              </w:rPr>
            </w:pPr>
            <w:r w:rsidRPr="00B36181">
              <w:rPr>
                <w:lang w:val="en-US" w:eastAsia="en-US"/>
              </w:rPr>
              <w:t>x</w:t>
            </w:r>
          </w:p>
        </w:tc>
      </w:tr>
    </w:tbl>
    <w:p w14:paraId="76369534" w14:textId="77777777" w:rsidR="00B36181" w:rsidRPr="00B36181" w:rsidRDefault="00B36181" w:rsidP="00B36181">
      <w:pPr>
        <w:jc w:val="right"/>
        <w:rPr>
          <w:szCs w:val="28"/>
          <w:lang w:eastAsia="en-US"/>
        </w:rPr>
      </w:pPr>
    </w:p>
    <w:p w14:paraId="2706D0AC" w14:textId="77777777" w:rsidR="00B36181" w:rsidRPr="00B36181" w:rsidRDefault="00B36181" w:rsidP="00B36181">
      <w:pPr>
        <w:ind w:right="140"/>
        <w:jc w:val="right"/>
        <w:rPr>
          <w:sz w:val="28"/>
          <w:szCs w:val="28"/>
          <w:lang w:eastAsia="en-US"/>
        </w:rPr>
      </w:pPr>
      <w:r w:rsidRPr="00B36181">
        <w:rPr>
          <w:sz w:val="28"/>
          <w:szCs w:val="28"/>
          <w:lang w:eastAsia="en-US"/>
        </w:rPr>
        <w:t>».</w:t>
      </w:r>
    </w:p>
    <w:p w14:paraId="4B8015CC" w14:textId="77777777" w:rsidR="00B36181" w:rsidRPr="00B36181" w:rsidRDefault="00B36181" w:rsidP="00B36181">
      <w:pPr>
        <w:rPr>
          <w:sz w:val="28"/>
          <w:szCs w:val="28"/>
          <w:lang w:eastAsia="en-US"/>
        </w:rPr>
      </w:pPr>
    </w:p>
    <w:p w14:paraId="042646E3" w14:textId="77777777" w:rsidR="00B36181" w:rsidRDefault="00B36181" w:rsidP="00EB721E">
      <w:pPr>
        <w:tabs>
          <w:tab w:val="left" w:pos="3686"/>
          <w:tab w:val="left" w:pos="9498"/>
        </w:tabs>
        <w:ind w:right="-569"/>
        <w:sectPr w:rsidR="00B36181" w:rsidSect="00CB2215">
          <w:pgSz w:w="11906" w:h="16838"/>
          <w:pgMar w:top="1134" w:right="567" w:bottom="1134" w:left="1701" w:header="567" w:footer="709" w:gutter="0"/>
          <w:cols w:space="708"/>
          <w:docGrid w:linePitch="360"/>
        </w:sectPr>
      </w:pPr>
    </w:p>
    <w:p w14:paraId="4B7A2544" w14:textId="25D03C9C" w:rsidR="00B36181" w:rsidRPr="00F01343" w:rsidRDefault="00B36181" w:rsidP="00B36181">
      <w:pPr>
        <w:tabs>
          <w:tab w:val="left" w:pos="270"/>
          <w:tab w:val="right" w:pos="9355"/>
        </w:tabs>
        <w:ind w:left="-4310" w:firstLine="9697"/>
      </w:pPr>
      <w:r w:rsidRPr="00F01343">
        <w:lastRenderedPageBreak/>
        <w:t>Приложение</w:t>
      </w:r>
      <w:r>
        <w:t xml:space="preserve"> № 2</w:t>
      </w:r>
      <w:r>
        <w:t>2</w:t>
      </w:r>
      <w:r>
        <w:t xml:space="preserve"> к протоколу</w:t>
      </w:r>
      <w:r w:rsidRPr="00F01343">
        <w:t xml:space="preserve"> № </w:t>
      </w:r>
      <w:r>
        <w:t>88</w:t>
      </w:r>
    </w:p>
    <w:p w14:paraId="27F48163" w14:textId="77777777" w:rsidR="00B36181" w:rsidRPr="00F01343" w:rsidRDefault="00B36181" w:rsidP="00B36181">
      <w:pPr>
        <w:tabs>
          <w:tab w:val="left" w:pos="3686"/>
          <w:tab w:val="left" w:pos="9498"/>
        </w:tabs>
        <w:ind w:left="-4310" w:right="-569" w:firstLine="9697"/>
      </w:pPr>
      <w:r w:rsidRPr="00F01343">
        <w:t>заседания правления Региональной</w:t>
      </w:r>
    </w:p>
    <w:p w14:paraId="6A148B14" w14:textId="77777777" w:rsidR="00B36181" w:rsidRPr="00F01343" w:rsidRDefault="00B36181" w:rsidP="00B36181">
      <w:pPr>
        <w:tabs>
          <w:tab w:val="left" w:pos="3686"/>
          <w:tab w:val="left" w:pos="9498"/>
        </w:tabs>
        <w:ind w:left="-4310" w:right="-569" w:firstLine="9697"/>
      </w:pPr>
      <w:r w:rsidRPr="00F01343">
        <w:t>энергетической комиссии</w:t>
      </w:r>
    </w:p>
    <w:p w14:paraId="31286F7C" w14:textId="77777777" w:rsidR="00B36181" w:rsidRDefault="00B36181" w:rsidP="00B36181">
      <w:pPr>
        <w:tabs>
          <w:tab w:val="left" w:pos="3686"/>
          <w:tab w:val="left" w:pos="9498"/>
        </w:tabs>
        <w:ind w:left="-4310" w:right="-569" w:firstLine="9697"/>
      </w:pPr>
      <w:r w:rsidRPr="00F01343">
        <w:t xml:space="preserve">Кузбасса от </w:t>
      </w:r>
      <w:r>
        <w:t>17</w:t>
      </w:r>
      <w:r w:rsidRPr="00F01343">
        <w:t>.</w:t>
      </w:r>
      <w:r>
        <w:t>12</w:t>
      </w:r>
      <w:r w:rsidRPr="00F01343">
        <w:t>.2024</w:t>
      </w:r>
    </w:p>
    <w:p w14:paraId="7D4333AE" w14:textId="77777777" w:rsidR="00B36181" w:rsidRDefault="00B36181" w:rsidP="00B36181">
      <w:pPr>
        <w:tabs>
          <w:tab w:val="left" w:pos="3686"/>
          <w:tab w:val="left" w:pos="9498"/>
        </w:tabs>
        <w:ind w:left="-4310" w:right="-569" w:firstLine="9697"/>
      </w:pPr>
    </w:p>
    <w:p w14:paraId="7844A7B8" w14:textId="77777777" w:rsidR="00B36181" w:rsidRPr="00B36181" w:rsidRDefault="00B36181" w:rsidP="00B36181">
      <w:pPr>
        <w:jc w:val="center"/>
        <w:rPr>
          <w:sz w:val="28"/>
          <w:szCs w:val="28"/>
        </w:rPr>
      </w:pPr>
      <w:bookmarkStart w:id="76" w:name="_Hlt483802884"/>
      <w:r w:rsidRPr="00B36181">
        <w:rPr>
          <w:sz w:val="28"/>
          <w:szCs w:val="28"/>
        </w:rPr>
        <w:t>Экспертное заключение</w:t>
      </w:r>
    </w:p>
    <w:p w14:paraId="7CE32910" w14:textId="77777777" w:rsidR="00B36181" w:rsidRPr="00B36181" w:rsidRDefault="00B36181" w:rsidP="00B36181">
      <w:pPr>
        <w:jc w:val="center"/>
        <w:rPr>
          <w:sz w:val="28"/>
          <w:szCs w:val="28"/>
        </w:rPr>
      </w:pPr>
      <w:r w:rsidRPr="00B36181">
        <w:rPr>
          <w:sz w:val="28"/>
          <w:szCs w:val="28"/>
        </w:rPr>
        <w:t>Региональной энергетической комиссии Кузбасса</w:t>
      </w:r>
    </w:p>
    <w:p w14:paraId="31AB4852" w14:textId="77777777" w:rsidR="00B36181" w:rsidRPr="00B36181" w:rsidRDefault="00B36181" w:rsidP="00B36181">
      <w:pPr>
        <w:jc w:val="center"/>
        <w:rPr>
          <w:sz w:val="28"/>
          <w:szCs w:val="28"/>
        </w:rPr>
      </w:pPr>
      <w:r w:rsidRPr="00B36181">
        <w:rPr>
          <w:sz w:val="28"/>
          <w:szCs w:val="28"/>
        </w:rPr>
        <w:t xml:space="preserve">по материалам, представленным ООО «ЭнергоТранзит», </w:t>
      </w:r>
      <w:r w:rsidRPr="00B36181">
        <w:rPr>
          <w:sz w:val="28"/>
          <w:szCs w:val="28"/>
        </w:rPr>
        <w:br/>
        <w:t xml:space="preserve">для корректировки НВВ и уровня тарифов на тепловую энергию, реализуемую на потребительском рынке Новокузнецкого </w:t>
      </w:r>
      <w:r w:rsidRPr="00B36181">
        <w:rPr>
          <w:sz w:val="28"/>
          <w:szCs w:val="28"/>
        </w:rPr>
        <w:br/>
        <w:t>городского округа на 2025 год</w:t>
      </w:r>
    </w:p>
    <w:p w14:paraId="13022EDC" w14:textId="77777777" w:rsidR="00B36181" w:rsidRPr="00B36181" w:rsidRDefault="00B36181" w:rsidP="00B36181">
      <w:pPr>
        <w:jc w:val="center"/>
        <w:rPr>
          <w:sz w:val="28"/>
          <w:szCs w:val="28"/>
        </w:rPr>
      </w:pPr>
    </w:p>
    <w:p w14:paraId="7CFEC671" w14:textId="77777777" w:rsidR="00B36181" w:rsidRPr="00B36181" w:rsidRDefault="00B36181" w:rsidP="00B36181">
      <w:pPr>
        <w:keepNext/>
        <w:numPr>
          <w:ilvl w:val="0"/>
          <w:numId w:val="2"/>
        </w:numPr>
        <w:tabs>
          <w:tab w:val="left" w:pos="567"/>
        </w:tabs>
        <w:ind w:left="0" w:firstLine="0"/>
        <w:jc w:val="center"/>
        <w:outlineLvl w:val="0"/>
        <w:rPr>
          <w:b/>
          <w:sz w:val="28"/>
          <w:szCs w:val="28"/>
          <w:lang w:val="x-none" w:eastAsia="x-none"/>
        </w:rPr>
      </w:pPr>
      <w:bookmarkStart w:id="77" w:name="_Toc530574510"/>
      <w:bookmarkStart w:id="78" w:name="_Toc24010560"/>
      <w:r w:rsidRPr="00B36181">
        <w:rPr>
          <w:b/>
          <w:sz w:val="28"/>
          <w:szCs w:val="28"/>
          <w:lang w:val="x-none" w:eastAsia="x-none"/>
        </w:rPr>
        <w:t>Общая характеристика предприятия</w:t>
      </w:r>
      <w:bookmarkEnd w:id="77"/>
      <w:bookmarkEnd w:id="78"/>
    </w:p>
    <w:p w14:paraId="550FD90E" w14:textId="77777777" w:rsidR="00B36181" w:rsidRPr="00B36181" w:rsidRDefault="00B36181" w:rsidP="00B36181">
      <w:pPr>
        <w:tabs>
          <w:tab w:val="left" w:pos="426"/>
          <w:tab w:val="right" w:leader="dot" w:pos="9356"/>
        </w:tabs>
        <w:rPr>
          <w:b/>
          <w:szCs w:val="20"/>
        </w:rPr>
      </w:pPr>
    </w:p>
    <w:p w14:paraId="78C5C4DA" w14:textId="77777777" w:rsidR="00B36181" w:rsidRPr="00B36181" w:rsidRDefault="00B36181" w:rsidP="00B36181">
      <w:pPr>
        <w:spacing w:before="100" w:beforeAutospacing="1" w:after="100" w:afterAutospacing="1"/>
        <w:ind w:firstLine="709"/>
        <w:jc w:val="both"/>
        <w:rPr>
          <w:sz w:val="28"/>
          <w:szCs w:val="28"/>
        </w:rPr>
      </w:pPr>
      <w:r w:rsidRPr="00B36181">
        <w:rPr>
          <w:sz w:val="28"/>
          <w:szCs w:val="28"/>
        </w:rPr>
        <w:t>ООО «ЭнергоТранзит» применяет общую систему налогообложения.</w:t>
      </w:r>
    </w:p>
    <w:p w14:paraId="561DC77F" w14:textId="77777777" w:rsidR="00B36181" w:rsidRPr="00B36181" w:rsidRDefault="00B36181" w:rsidP="00B36181">
      <w:pPr>
        <w:spacing w:before="100" w:beforeAutospacing="1" w:after="100" w:afterAutospacing="1"/>
        <w:ind w:firstLine="709"/>
        <w:jc w:val="both"/>
        <w:rPr>
          <w:sz w:val="28"/>
          <w:szCs w:val="28"/>
        </w:rPr>
      </w:pPr>
      <w:r w:rsidRPr="00B36181">
        <w:rPr>
          <w:sz w:val="28"/>
          <w:szCs w:val="28"/>
        </w:rPr>
        <w:t>ООО «ЭнергоТранзит» реализует тепловую энергию и горячую воду потребителям.</w:t>
      </w:r>
    </w:p>
    <w:p w14:paraId="4F7B26FB" w14:textId="77777777" w:rsidR="00B36181" w:rsidRPr="00B36181" w:rsidRDefault="00B36181" w:rsidP="00B36181">
      <w:pPr>
        <w:spacing w:before="100" w:beforeAutospacing="1" w:after="100" w:afterAutospacing="1"/>
        <w:ind w:firstLine="709"/>
        <w:jc w:val="both"/>
        <w:rPr>
          <w:sz w:val="28"/>
          <w:szCs w:val="28"/>
        </w:rPr>
      </w:pPr>
      <w:r w:rsidRPr="00B36181">
        <w:rPr>
          <w:sz w:val="28"/>
          <w:szCs w:val="28"/>
        </w:rPr>
        <w:t>В соответствии с учетной политикой, на предприятии ведется раздельный учет затрат.</w:t>
      </w:r>
    </w:p>
    <w:p w14:paraId="42934ED7" w14:textId="77777777" w:rsidR="00B36181" w:rsidRPr="00B36181" w:rsidRDefault="00B36181" w:rsidP="00B36181">
      <w:pPr>
        <w:spacing w:before="100" w:beforeAutospacing="1" w:after="100" w:afterAutospacing="1"/>
        <w:ind w:firstLine="709"/>
        <w:jc w:val="both"/>
        <w:rPr>
          <w:sz w:val="28"/>
          <w:szCs w:val="28"/>
        </w:rPr>
      </w:pPr>
      <w:r w:rsidRPr="00B36181">
        <w:rPr>
          <w:sz w:val="28"/>
          <w:szCs w:val="28"/>
        </w:rPr>
        <w:t>ООО «ЭнергоТранзит» осуществляет свою деятельность в соответствии с действующим на территории Российской Федерации законодательством, Уставом предприятия.</w:t>
      </w:r>
    </w:p>
    <w:p w14:paraId="284457E9" w14:textId="77777777" w:rsidR="00B36181" w:rsidRPr="00B36181" w:rsidRDefault="00B36181" w:rsidP="00B36181">
      <w:pPr>
        <w:spacing w:before="100" w:beforeAutospacing="1" w:after="100" w:afterAutospacing="1"/>
        <w:ind w:firstLine="709"/>
        <w:jc w:val="both"/>
        <w:rPr>
          <w:sz w:val="28"/>
          <w:szCs w:val="28"/>
        </w:rPr>
      </w:pPr>
      <w:r w:rsidRPr="00B36181">
        <w:rPr>
          <w:sz w:val="28"/>
          <w:szCs w:val="28"/>
        </w:rPr>
        <w:t xml:space="preserve">В соответствии со статьей 8 Федерального закона от 27.07.2010 </w:t>
      </w:r>
      <w:r w:rsidRPr="00B36181">
        <w:rPr>
          <w:sz w:val="28"/>
          <w:szCs w:val="28"/>
        </w:rPr>
        <w:br/>
        <w:t>№ 190-ФЗ «О теплоснабжении»,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(далее – Основы ценообразования), цены (тарифы) на товары, услуги в сфере теплоснабжения ООО «ЭнергоТранзит» подлежат государственному регулированию.</w:t>
      </w:r>
    </w:p>
    <w:p w14:paraId="60ED5C43" w14:textId="77777777" w:rsidR="00B36181" w:rsidRPr="00B36181" w:rsidRDefault="00B36181" w:rsidP="00B36181">
      <w:pPr>
        <w:spacing w:before="100" w:beforeAutospacing="1" w:after="100" w:afterAutospacing="1"/>
        <w:ind w:firstLine="709"/>
        <w:jc w:val="both"/>
        <w:rPr>
          <w:sz w:val="28"/>
          <w:szCs w:val="28"/>
        </w:rPr>
      </w:pPr>
      <w:r w:rsidRPr="00B36181">
        <w:rPr>
          <w:sz w:val="28"/>
          <w:szCs w:val="28"/>
        </w:rPr>
        <w:t xml:space="preserve">Расходы предприятия рассчитываются в соответствии с пунктами 28 </w:t>
      </w:r>
      <w:r w:rsidRPr="00B36181">
        <w:rPr>
          <w:sz w:val="28"/>
          <w:szCs w:val="28"/>
        </w:rPr>
        <w:br/>
        <w:t>и 31 Основ ценообразования.</w:t>
      </w:r>
    </w:p>
    <w:p w14:paraId="0CF94F48" w14:textId="77777777" w:rsidR="00B36181" w:rsidRPr="00B36181" w:rsidRDefault="00B36181" w:rsidP="00B36181">
      <w:pPr>
        <w:ind w:firstLine="709"/>
        <w:jc w:val="both"/>
        <w:rPr>
          <w:sz w:val="28"/>
          <w:szCs w:val="28"/>
        </w:rPr>
      </w:pPr>
      <w:r w:rsidRPr="00B36181">
        <w:rPr>
          <w:sz w:val="28"/>
          <w:szCs w:val="28"/>
        </w:rPr>
        <w:t>Долгосрочные параметры регулирования на 2022 – 2026 годы с указанием операционных расходов, утверждены постановлением Региональной энергетической комиссии Кузбасса от 17.12.2021 № 783 «Об установлении долгосрочных параметров регулирования и долгосрочных тарифов на тепловую энергию, реализуемую ООО «ЭнергоТранзит» на потребительском рынке Новокузнецкого городского округа, на 2022 – 2026 годы».</w:t>
      </w:r>
    </w:p>
    <w:p w14:paraId="536347EF" w14:textId="77777777" w:rsidR="00B36181" w:rsidRPr="00B36181" w:rsidRDefault="00B36181" w:rsidP="00B36181">
      <w:pPr>
        <w:ind w:firstLine="709"/>
        <w:jc w:val="center"/>
        <w:rPr>
          <w:b/>
          <w:szCs w:val="20"/>
        </w:rPr>
      </w:pPr>
    </w:p>
    <w:p w14:paraId="22CB804E" w14:textId="77777777" w:rsidR="00B36181" w:rsidRPr="00B36181" w:rsidRDefault="00B36181" w:rsidP="00B36181">
      <w:pPr>
        <w:keepNext/>
        <w:numPr>
          <w:ilvl w:val="0"/>
          <w:numId w:val="2"/>
        </w:numPr>
        <w:tabs>
          <w:tab w:val="left" w:pos="567"/>
        </w:tabs>
        <w:ind w:left="0" w:firstLine="0"/>
        <w:jc w:val="center"/>
        <w:outlineLvl w:val="0"/>
        <w:rPr>
          <w:b/>
          <w:sz w:val="28"/>
          <w:szCs w:val="28"/>
          <w:lang w:val="x-none" w:eastAsia="x-none"/>
        </w:rPr>
      </w:pPr>
      <w:bookmarkStart w:id="79" w:name="_Toc24010561"/>
      <w:r w:rsidRPr="00B36181">
        <w:rPr>
          <w:b/>
          <w:sz w:val="28"/>
          <w:szCs w:val="28"/>
          <w:lang w:val="x-none" w:eastAsia="x-none"/>
        </w:rPr>
        <w:lastRenderedPageBreak/>
        <w:t>Нормативно правовая база</w:t>
      </w:r>
      <w:bookmarkEnd w:id="79"/>
    </w:p>
    <w:p w14:paraId="7405FA10" w14:textId="77777777" w:rsidR="00B36181" w:rsidRPr="00B36181" w:rsidRDefault="00B36181" w:rsidP="00B36181">
      <w:pPr>
        <w:ind w:firstLine="709"/>
        <w:rPr>
          <w:szCs w:val="20"/>
          <w:lang w:eastAsia="en-US"/>
        </w:rPr>
      </w:pPr>
    </w:p>
    <w:p w14:paraId="24572DD4" w14:textId="77777777" w:rsidR="00B36181" w:rsidRPr="00B36181" w:rsidRDefault="00B36181" w:rsidP="00B36181">
      <w:pPr>
        <w:tabs>
          <w:tab w:val="left" w:pos="1134"/>
          <w:tab w:val="left" w:pos="9900"/>
        </w:tabs>
        <w:ind w:firstLine="709"/>
        <w:jc w:val="both"/>
        <w:rPr>
          <w:sz w:val="28"/>
          <w:szCs w:val="20"/>
        </w:rPr>
      </w:pPr>
      <w:r w:rsidRPr="00B36181">
        <w:rPr>
          <w:sz w:val="28"/>
          <w:szCs w:val="20"/>
        </w:rPr>
        <w:t>Гражданский кодекс Российской Федерации.</w:t>
      </w:r>
    </w:p>
    <w:p w14:paraId="3F85D4CA" w14:textId="77777777" w:rsidR="00B36181" w:rsidRPr="00B36181" w:rsidRDefault="00B36181" w:rsidP="00B36181">
      <w:pPr>
        <w:tabs>
          <w:tab w:val="left" w:pos="1134"/>
          <w:tab w:val="left" w:pos="9900"/>
        </w:tabs>
        <w:ind w:firstLine="709"/>
        <w:jc w:val="both"/>
        <w:rPr>
          <w:sz w:val="28"/>
          <w:szCs w:val="20"/>
        </w:rPr>
      </w:pPr>
      <w:r w:rsidRPr="00B36181">
        <w:rPr>
          <w:sz w:val="28"/>
          <w:szCs w:val="20"/>
        </w:rPr>
        <w:t>Налоговый кодекс Российской Федерации.</w:t>
      </w:r>
    </w:p>
    <w:p w14:paraId="0C411AC2" w14:textId="77777777" w:rsidR="00B36181" w:rsidRPr="00B36181" w:rsidRDefault="00B36181" w:rsidP="00B36181">
      <w:pPr>
        <w:tabs>
          <w:tab w:val="left" w:pos="1134"/>
          <w:tab w:val="left" w:pos="9900"/>
        </w:tabs>
        <w:ind w:firstLine="709"/>
        <w:jc w:val="both"/>
        <w:rPr>
          <w:sz w:val="28"/>
          <w:szCs w:val="20"/>
        </w:rPr>
      </w:pPr>
      <w:r w:rsidRPr="00B36181">
        <w:rPr>
          <w:sz w:val="28"/>
          <w:szCs w:val="20"/>
        </w:rPr>
        <w:t>Трудовой Кодекс Российской Федерации.</w:t>
      </w:r>
    </w:p>
    <w:p w14:paraId="38AC41FE" w14:textId="77777777" w:rsidR="00B36181" w:rsidRPr="00B36181" w:rsidRDefault="00B36181" w:rsidP="00B36181">
      <w:pPr>
        <w:tabs>
          <w:tab w:val="left" w:pos="1134"/>
          <w:tab w:val="left" w:pos="9900"/>
        </w:tabs>
        <w:ind w:firstLine="709"/>
        <w:jc w:val="both"/>
        <w:rPr>
          <w:sz w:val="28"/>
          <w:szCs w:val="20"/>
        </w:rPr>
      </w:pPr>
      <w:r w:rsidRPr="00B36181">
        <w:rPr>
          <w:sz w:val="28"/>
          <w:szCs w:val="20"/>
        </w:rPr>
        <w:t>Федеральный Закон от 17.08.1995 № 147-ФЗ «О естественных монополиях».</w:t>
      </w:r>
    </w:p>
    <w:p w14:paraId="436C8BFC" w14:textId="77777777" w:rsidR="00B36181" w:rsidRPr="00B36181" w:rsidRDefault="00B36181" w:rsidP="00B36181">
      <w:pPr>
        <w:tabs>
          <w:tab w:val="left" w:pos="1134"/>
          <w:tab w:val="left" w:pos="9900"/>
        </w:tabs>
        <w:ind w:firstLine="709"/>
        <w:jc w:val="both"/>
        <w:rPr>
          <w:sz w:val="28"/>
          <w:szCs w:val="20"/>
        </w:rPr>
      </w:pPr>
      <w:r w:rsidRPr="00B36181">
        <w:rPr>
          <w:sz w:val="28"/>
          <w:szCs w:val="20"/>
        </w:rPr>
        <w:t>Федеральный закон от 27.07.2010 № 190-ФЗ «О теплоснабжении».</w:t>
      </w:r>
    </w:p>
    <w:p w14:paraId="36430CCD" w14:textId="77777777" w:rsidR="00B36181" w:rsidRPr="00B36181" w:rsidRDefault="00B36181" w:rsidP="00B36181">
      <w:pPr>
        <w:tabs>
          <w:tab w:val="left" w:pos="1134"/>
          <w:tab w:val="left" w:pos="9900"/>
        </w:tabs>
        <w:ind w:firstLine="709"/>
        <w:jc w:val="both"/>
        <w:rPr>
          <w:sz w:val="28"/>
          <w:szCs w:val="20"/>
        </w:rPr>
      </w:pPr>
      <w:r w:rsidRPr="00B36181">
        <w:rPr>
          <w:sz w:val="28"/>
          <w:szCs w:val="20"/>
        </w:rPr>
        <w:t>Постановление Правительства РФ от 06.07.1998 № 700 «О введении раздельного учета затрат по регулируемым видам деятельности в энергетике».</w:t>
      </w:r>
    </w:p>
    <w:p w14:paraId="454EEE89" w14:textId="77777777" w:rsidR="00B36181" w:rsidRPr="00B36181" w:rsidRDefault="00B36181" w:rsidP="00B36181">
      <w:pPr>
        <w:tabs>
          <w:tab w:val="left" w:pos="1134"/>
          <w:tab w:val="left" w:pos="9900"/>
        </w:tabs>
        <w:ind w:firstLine="709"/>
        <w:jc w:val="both"/>
        <w:rPr>
          <w:sz w:val="28"/>
          <w:szCs w:val="20"/>
        </w:rPr>
      </w:pPr>
      <w:r w:rsidRPr="00B36181">
        <w:rPr>
          <w:sz w:val="28"/>
          <w:szCs w:val="20"/>
        </w:rPr>
        <w:t>Постановление Правительства Российской Федерации от 22.10.2012 № 1075 «О ценообразовании в сфере теплоснабжения».</w:t>
      </w:r>
    </w:p>
    <w:p w14:paraId="0021E45A" w14:textId="77777777" w:rsidR="00B36181" w:rsidRPr="00B36181" w:rsidRDefault="00B36181" w:rsidP="00B36181">
      <w:pPr>
        <w:tabs>
          <w:tab w:val="left" w:pos="1134"/>
        </w:tabs>
        <w:ind w:firstLine="709"/>
        <w:jc w:val="both"/>
        <w:rPr>
          <w:sz w:val="28"/>
          <w:szCs w:val="20"/>
        </w:rPr>
      </w:pPr>
      <w:r w:rsidRPr="00B36181">
        <w:rPr>
          <w:sz w:val="28"/>
          <w:szCs w:val="20"/>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 Методические указания).</w:t>
      </w:r>
    </w:p>
    <w:p w14:paraId="2F41F75C" w14:textId="77777777" w:rsidR="00B36181" w:rsidRPr="00B36181" w:rsidRDefault="00B36181" w:rsidP="00B36181">
      <w:pPr>
        <w:tabs>
          <w:tab w:val="left" w:pos="1134"/>
        </w:tabs>
        <w:ind w:firstLine="709"/>
        <w:jc w:val="both"/>
        <w:rPr>
          <w:sz w:val="28"/>
          <w:szCs w:val="20"/>
        </w:rPr>
      </w:pPr>
      <w:r w:rsidRPr="00B36181">
        <w:rPr>
          <w:sz w:val="28"/>
          <w:szCs w:val="20"/>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0BB53C7" w14:textId="77777777" w:rsidR="00B36181" w:rsidRPr="00B36181" w:rsidRDefault="00B36181" w:rsidP="00B36181">
      <w:pPr>
        <w:tabs>
          <w:tab w:val="left" w:pos="1134"/>
        </w:tabs>
        <w:ind w:firstLine="709"/>
        <w:jc w:val="both"/>
        <w:rPr>
          <w:sz w:val="28"/>
          <w:szCs w:val="20"/>
        </w:rPr>
      </w:pPr>
      <w:r w:rsidRPr="00B36181">
        <w:rPr>
          <w:sz w:val="28"/>
          <w:szCs w:val="20"/>
        </w:rPr>
        <w:t xml:space="preserve">Прочие законы и подзаконные акты, методические разработки </w:t>
      </w:r>
      <w:r w:rsidRPr="00B36181">
        <w:rPr>
          <w:sz w:val="28"/>
          <w:szCs w:val="20"/>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D89A280" w14:textId="77777777" w:rsidR="00B36181" w:rsidRPr="00B36181" w:rsidRDefault="00B36181" w:rsidP="00B36181">
      <w:pPr>
        <w:tabs>
          <w:tab w:val="left" w:pos="851"/>
          <w:tab w:val="left" w:pos="1134"/>
        </w:tabs>
        <w:ind w:firstLine="709"/>
        <w:jc w:val="both"/>
        <w:rPr>
          <w:sz w:val="28"/>
          <w:szCs w:val="20"/>
          <w:lang w:val="x-none" w:eastAsia="x-none"/>
        </w:rPr>
      </w:pPr>
      <w:r w:rsidRPr="00B36181">
        <w:rPr>
          <w:sz w:val="28"/>
          <w:szCs w:val="20"/>
          <w:lang w:val="x-none" w:eastAsia="x-none"/>
        </w:rPr>
        <w:t>Вся нормативно – методическая основа используется в редакции, действующей на момент проведения экспертизы.</w:t>
      </w:r>
    </w:p>
    <w:p w14:paraId="242C04F5" w14:textId="77777777" w:rsidR="00B36181" w:rsidRPr="00B36181" w:rsidRDefault="00B36181" w:rsidP="00B36181">
      <w:pPr>
        <w:ind w:firstLine="709"/>
        <w:jc w:val="both"/>
        <w:rPr>
          <w:sz w:val="28"/>
          <w:szCs w:val="28"/>
        </w:rPr>
      </w:pPr>
    </w:p>
    <w:p w14:paraId="47C6F99B" w14:textId="77777777" w:rsidR="00B36181" w:rsidRPr="00B36181" w:rsidRDefault="00B36181" w:rsidP="00B36181">
      <w:pPr>
        <w:keepNext/>
        <w:numPr>
          <w:ilvl w:val="0"/>
          <w:numId w:val="2"/>
        </w:numPr>
        <w:ind w:left="720"/>
        <w:jc w:val="center"/>
        <w:outlineLvl w:val="0"/>
        <w:rPr>
          <w:b/>
          <w:sz w:val="28"/>
          <w:szCs w:val="20"/>
          <w:lang w:val="x-none" w:eastAsia="x-none"/>
        </w:rPr>
      </w:pPr>
      <w:bookmarkStart w:id="80" w:name="_Toc24891723"/>
      <w:r w:rsidRPr="00B36181">
        <w:rPr>
          <w:b/>
          <w:sz w:val="28"/>
          <w:szCs w:val="20"/>
          <w:lang w:val="x-none" w:eastAsia="x-none"/>
        </w:rPr>
        <w:br w:type="page"/>
      </w:r>
      <w:r w:rsidRPr="00B36181">
        <w:rPr>
          <w:b/>
          <w:sz w:val="28"/>
          <w:szCs w:val="20"/>
          <w:lang w:val="x-none" w:eastAsia="x-none"/>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80"/>
    </w:p>
    <w:p w14:paraId="3762778A" w14:textId="77777777" w:rsidR="00B36181" w:rsidRPr="00B36181" w:rsidRDefault="00B36181" w:rsidP="00B36181">
      <w:pPr>
        <w:ind w:firstLine="709"/>
        <w:jc w:val="both"/>
        <w:rPr>
          <w:szCs w:val="20"/>
        </w:rPr>
      </w:pPr>
    </w:p>
    <w:p w14:paraId="5790C6DE" w14:textId="77777777" w:rsidR="00B36181" w:rsidRPr="00B36181" w:rsidRDefault="00B36181" w:rsidP="00B36181">
      <w:pPr>
        <w:ind w:firstLine="709"/>
        <w:jc w:val="both"/>
        <w:rPr>
          <w:sz w:val="32"/>
          <w:szCs w:val="20"/>
        </w:rPr>
      </w:pPr>
      <w:r w:rsidRPr="00B36181">
        <w:rPr>
          <w:sz w:val="28"/>
          <w:szCs w:val="20"/>
        </w:rPr>
        <w:t>Материалы ООО «ЭнергоТранзит» (</w:t>
      </w:r>
      <w:bookmarkStart w:id="81" w:name="_Hlk180050875"/>
      <w:r w:rsidRPr="00B36181">
        <w:rPr>
          <w:sz w:val="28"/>
          <w:szCs w:val="20"/>
        </w:rPr>
        <w:t>Новокузнецкий городской округ</w:t>
      </w:r>
      <w:bookmarkEnd w:id="81"/>
      <w:r w:rsidRPr="00B36181">
        <w:rPr>
          <w:sz w:val="28"/>
          <w:szCs w:val="20"/>
        </w:rPr>
        <w:t>) по расчету тарифов на 2025 год, с целью корректировки значений долгосрочного периода регулирования 2022 – 2026 годов, подготовлены в соответствии с требованиями Основ ценообразования и Методических указаний. Расчетно-обосновывающие материалы представлены</w:t>
      </w:r>
      <w:r w:rsidRPr="00B36181">
        <w:rPr>
          <w:sz w:val="28"/>
          <w:szCs w:val="20"/>
        </w:rPr>
        <w:br/>
        <w:t>в электронном виде в формате шаблона ЕИАС DOCS.FORM.6.42.</w:t>
      </w:r>
    </w:p>
    <w:p w14:paraId="682A1567" w14:textId="77777777" w:rsidR="00B36181" w:rsidRPr="00B36181" w:rsidRDefault="00B36181" w:rsidP="00B36181">
      <w:pPr>
        <w:ind w:firstLine="709"/>
        <w:jc w:val="both"/>
        <w:rPr>
          <w:szCs w:val="20"/>
        </w:rPr>
      </w:pPr>
    </w:p>
    <w:p w14:paraId="3183F9B2" w14:textId="77777777" w:rsidR="00B36181" w:rsidRPr="00B36181" w:rsidRDefault="00B36181" w:rsidP="00B36181">
      <w:pPr>
        <w:keepNext/>
        <w:numPr>
          <w:ilvl w:val="0"/>
          <w:numId w:val="2"/>
        </w:numPr>
        <w:ind w:left="720"/>
        <w:jc w:val="center"/>
        <w:outlineLvl w:val="0"/>
        <w:rPr>
          <w:b/>
          <w:sz w:val="28"/>
          <w:szCs w:val="20"/>
          <w:lang w:val="x-none" w:eastAsia="x-none"/>
        </w:rPr>
      </w:pPr>
      <w:bookmarkStart w:id="82" w:name="_Toc24891724"/>
      <w:r w:rsidRPr="00B36181">
        <w:rPr>
          <w:b/>
          <w:sz w:val="28"/>
          <w:szCs w:val="20"/>
          <w:lang w:val="x-none" w:eastAsia="x-none"/>
        </w:rPr>
        <w:t>Оценка достоверности данных, приведенных в предложениях об установлении тарифов и (или) их предельных уровней</w:t>
      </w:r>
      <w:bookmarkEnd w:id="82"/>
    </w:p>
    <w:p w14:paraId="2F0EDD02" w14:textId="77777777" w:rsidR="00B36181" w:rsidRPr="00B36181" w:rsidRDefault="00B36181" w:rsidP="00B36181">
      <w:pPr>
        <w:ind w:firstLine="709"/>
        <w:jc w:val="both"/>
        <w:rPr>
          <w:szCs w:val="20"/>
        </w:rPr>
      </w:pPr>
    </w:p>
    <w:p w14:paraId="68416A2B" w14:textId="77777777" w:rsidR="00B36181" w:rsidRPr="00B36181" w:rsidRDefault="00B36181" w:rsidP="00B36181">
      <w:pPr>
        <w:ind w:firstLine="709"/>
        <w:jc w:val="both"/>
        <w:rPr>
          <w:sz w:val="28"/>
          <w:szCs w:val="20"/>
        </w:rPr>
      </w:pPr>
      <w:r w:rsidRPr="00B36181">
        <w:rPr>
          <w:sz w:val="28"/>
          <w:szCs w:val="20"/>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092E8A9" w14:textId="77777777" w:rsidR="00B36181" w:rsidRPr="00B36181" w:rsidRDefault="00B36181" w:rsidP="00B36181">
      <w:pPr>
        <w:ind w:firstLine="709"/>
        <w:jc w:val="both"/>
        <w:rPr>
          <w:sz w:val="28"/>
          <w:szCs w:val="20"/>
        </w:rPr>
      </w:pPr>
      <w:r w:rsidRPr="00B36181">
        <w:rPr>
          <w:sz w:val="28"/>
          <w:szCs w:val="20"/>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ООО «ЭнергоТранзит» информации для определения величины экономически обоснованных расходов по регулируемым </w:t>
      </w:r>
      <w:r w:rsidRPr="00B36181">
        <w:rPr>
          <w:sz w:val="28"/>
          <w:szCs w:val="20"/>
        </w:rPr>
        <w:br/>
        <w:t>РЭК Кузбасса видам деятельности на 2025 год.</w:t>
      </w:r>
    </w:p>
    <w:p w14:paraId="0EF46A99" w14:textId="77777777" w:rsidR="00B36181" w:rsidRPr="00B36181" w:rsidRDefault="00B36181" w:rsidP="00B36181">
      <w:pPr>
        <w:ind w:firstLine="709"/>
        <w:jc w:val="both"/>
        <w:rPr>
          <w:sz w:val="28"/>
          <w:szCs w:val="20"/>
        </w:rPr>
      </w:pPr>
      <w:r w:rsidRPr="00B36181">
        <w:rPr>
          <w:sz w:val="28"/>
          <w:szCs w:val="20"/>
        </w:rPr>
        <w:t>Экспертная оценка экономической обоснованности расходов на реализацию тепловой энергии, принимаемых 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2023 года.</w:t>
      </w:r>
    </w:p>
    <w:p w14:paraId="51AA22D5" w14:textId="77777777" w:rsidR="00B36181" w:rsidRPr="00B36181" w:rsidRDefault="00B36181" w:rsidP="00B36181">
      <w:pPr>
        <w:ind w:firstLine="709"/>
        <w:jc w:val="both"/>
        <w:rPr>
          <w:sz w:val="28"/>
          <w:szCs w:val="28"/>
        </w:rPr>
      </w:pPr>
    </w:p>
    <w:p w14:paraId="07072883" w14:textId="77777777" w:rsidR="00B36181" w:rsidRPr="00B36181" w:rsidRDefault="00B36181" w:rsidP="00B36181">
      <w:pPr>
        <w:ind w:firstLine="709"/>
        <w:jc w:val="both"/>
        <w:rPr>
          <w:sz w:val="28"/>
          <w:szCs w:val="28"/>
        </w:rPr>
      </w:pPr>
    </w:p>
    <w:p w14:paraId="38A9E8FB" w14:textId="77777777" w:rsidR="00B36181" w:rsidRPr="00B36181" w:rsidRDefault="00B36181" w:rsidP="00B36181">
      <w:pPr>
        <w:ind w:firstLine="709"/>
        <w:jc w:val="both"/>
        <w:rPr>
          <w:sz w:val="28"/>
          <w:szCs w:val="28"/>
        </w:rPr>
      </w:pPr>
    </w:p>
    <w:bookmarkEnd w:id="76"/>
    <w:p w14:paraId="695BB248" w14:textId="77777777" w:rsidR="00B36181" w:rsidRPr="00B36181" w:rsidRDefault="00B36181" w:rsidP="00B36181">
      <w:pPr>
        <w:ind w:firstLine="851"/>
        <w:jc w:val="center"/>
        <w:rPr>
          <w:bCs/>
          <w:sz w:val="32"/>
          <w:szCs w:val="32"/>
        </w:rPr>
      </w:pPr>
    </w:p>
    <w:p w14:paraId="7DD370D5" w14:textId="77777777" w:rsidR="00B36181" w:rsidRPr="00B36181" w:rsidRDefault="00B36181" w:rsidP="00B36181">
      <w:pPr>
        <w:keepNext/>
        <w:numPr>
          <w:ilvl w:val="0"/>
          <w:numId w:val="2"/>
        </w:numPr>
        <w:tabs>
          <w:tab w:val="left" w:pos="567"/>
        </w:tabs>
        <w:ind w:left="0" w:firstLine="0"/>
        <w:jc w:val="center"/>
        <w:outlineLvl w:val="0"/>
        <w:rPr>
          <w:b/>
          <w:sz w:val="28"/>
          <w:szCs w:val="28"/>
          <w:lang w:val="x-none" w:eastAsia="x-none"/>
        </w:rPr>
      </w:pPr>
      <w:bookmarkStart w:id="83" w:name="_Toc24010562"/>
      <w:r w:rsidRPr="00B36181">
        <w:rPr>
          <w:b/>
          <w:sz w:val="28"/>
          <w:szCs w:val="28"/>
          <w:lang w:val="x-none" w:eastAsia="x-none"/>
        </w:rPr>
        <w:br w:type="page"/>
      </w:r>
      <w:r w:rsidRPr="00B36181">
        <w:rPr>
          <w:b/>
          <w:sz w:val="28"/>
          <w:szCs w:val="28"/>
          <w:lang w:eastAsia="x-none"/>
        </w:rPr>
        <w:lastRenderedPageBreak/>
        <w:t>Анализ расходов</w:t>
      </w:r>
      <w:r w:rsidRPr="00B36181">
        <w:rPr>
          <w:b/>
          <w:sz w:val="28"/>
          <w:szCs w:val="28"/>
          <w:lang w:val="x-none" w:eastAsia="x-none"/>
        </w:rPr>
        <w:t xml:space="preserve"> </w:t>
      </w:r>
      <w:r w:rsidRPr="00B36181">
        <w:rPr>
          <w:b/>
          <w:sz w:val="28"/>
          <w:szCs w:val="28"/>
          <w:lang w:eastAsia="x-none"/>
        </w:rPr>
        <w:t xml:space="preserve">ООО «ЭнергоТранзит» </w:t>
      </w:r>
      <w:r w:rsidRPr="00B36181">
        <w:rPr>
          <w:b/>
          <w:sz w:val="28"/>
          <w:szCs w:val="28"/>
          <w:lang w:val="x-none" w:eastAsia="x-none"/>
        </w:rPr>
        <w:t xml:space="preserve">на </w:t>
      </w:r>
      <w:r w:rsidRPr="00B36181">
        <w:rPr>
          <w:b/>
          <w:sz w:val="28"/>
          <w:szCs w:val="28"/>
          <w:lang w:eastAsia="x-none"/>
        </w:rPr>
        <w:t>реализацию</w:t>
      </w:r>
      <w:r w:rsidRPr="00B36181">
        <w:rPr>
          <w:b/>
          <w:sz w:val="28"/>
          <w:szCs w:val="28"/>
          <w:lang w:val="x-none" w:eastAsia="x-none"/>
        </w:rPr>
        <w:t xml:space="preserve"> </w:t>
      </w:r>
      <w:r w:rsidRPr="00B36181">
        <w:rPr>
          <w:b/>
          <w:sz w:val="28"/>
          <w:szCs w:val="28"/>
          <w:lang w:val="x-none" w:eastAsia="x-none"/>
        </w:rPr>
        <w:br/>
        <w:t>тепловой энергии</w:t>
      </w:r>
      <w:bookmarkEnd w:id="83"/>
    </w:p>
    <w:p w14:paraId="339CA52C" w14:textId="77777777" w:rsidR="00B36181" w:rsidRPr="00B36181" w:rsidRDefault="00B36181" w:rsidP="00B36181">
      <w:pPr>
        <w:ind w:firstLine="851"/>
        <w:jc w:val="center"/>
        <w:rPr>
          <w:bCs/>
        </w:rPr>
      </w:pPr>
    </w:p>
    <w:p w14:paraId="1B796453" w14:textId="77777777" w:rsidR="00B36181" w:rsidRPr="00B36181" w:rsidRDefault="00B36181" w:rsidP="00B36181">
      <w:pPr>
        <w:keepNext/>
        <w:jc w:val="center"/>
        <w:outlineLvl w:val="1"/>
        <w:rPr>
          <w:b/>
          <w:sz w:val="28"/>
          <w:szCs w:val="20"/>
          <w:lang w:eastAsia="x-none"/>
        </w:rPr>
      </w:pPr>
      <w:r w:rsidRPr="00B36181">
        <w:rPr>
          <w:b/>
          <w:sz w:val="28"/>
          <w:szCs w:val="20"/>
          <w:lang w:eastAsia="x-none"/>
        </w:rPr>
        <w:t xml:space="preserve">5.1. </w:t>
      </w:r>
      <w:r w:rsidRPr="00B36181">
        <w:rPr>
          <w:b/>
          <w:sz w:val="28"/>
          <w:szCs w:val="20"/>
          <w:lang w:val="x-none" w:eastAsia="x-none"/>
        </w:rPr>
        <w:t>Ба</w:t>
      </w:r>
      <w:r w:rsidRPr="00B36181">
        <w:rPr>
          <w:b/>
          <w:sz w:val="28"/>
          <w:szCs w:val="20"/>
          <w:lang w:eastAsia="x-none"/>
        </w:rPr>
        <w:t>ланс тепловой энергии</w:t>
      </w:r>
    </w:p>
    <w:p w14:paraId="1B0A87BE" w14:textId="77777777" w:rsidR="00B36181" w:rsidRPr="00B36181" w:rsidRDefault="00B36181" w:rsidP="00B36181">
      <w:pPr>
        <w:ind w:firstLine="709"/>
        <w:jc w:val="both"/>
        <w:rPr>
          <w:sz w:val="22"/>
          <w:szCs w:val="22"/>
        </w:rPr>
      </w:pPr>
    </w:p>
    <w:p w14:paraId="7E06315A" w14:textId="77777777" w:rsidR="00B36181" w:rsidRPr="00B36181" w:rsidRDefault="00B36181" w:rsidP="00B36181">
      <w:pPr>
        <w:ind w:firstLine="709"/>
        <w:jc w:val="both"/>
        <w:rPr>
          <w:sz w:val="28"/>
          <w:szCs w:val="20"/>
        </w:rPr>
      </w:pPr>
      <w:r w:rsidRPr="00B36181">
        <w:rPr>
          <w:sz w:val="28"/>
          <w:szCs w:val="20"/>
        </w:rPr>
        <w:t xml:space="preserve">Согласно пункту 22 Основ ценообразования тарифы устанавливаются на основании необходимой валовой выручки, определенной </w:t>
      </w:r>
      <w:r w:rsidRPr="00B36181">
        <w:rPr>
          <w:sz w:val="28"/>
          <w:szCs w:val="20"/>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B36181">
        <w:rPr>
          <w:sz w:val="28"/>
          <w:szCs w:val="20"/>
        </w:rPr>
        <w:br/>
        <w:t xml:space="preserve">на расчетный период регулирования, определенного в соответствии </w:t>
      </w:r>
      <w:r w:rsidRPr="00B36181">
        <w:rPr>
          <w:sz w:val="28"/>
          <w:szCs w:val="20"/>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B36181">
        <w:rPr>
          <w:sz w:val="28"/>
          <w:szCs w:val="20"/>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B36181">
        <w:rPr>
          <w:sz w:val="28"/>
          <w:szCs w:val="20"/>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B36181">
        <w:rPr>
          <w:sz w:val="28"/>
          <w:szCs w:val="20"/>
        </w:rPr>
        <w:br/>
        <w:t>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4EA045C7" w14:textId="77777777" w:rsidR="00B36181" w:rsidRPr="00B36181" w:rsidRDefault="00B36181" w:rsidP="00B36181">
      <w:pPr>
        <w:ind w:firstLine="709"/>
        <w:jc w:val="both"/>
        <w:rPr>
          <w:sz w:val="28"/>
          <w:szCs w:val="20"/>
        </w:rPr>
      </w:pPr>
      <w:r w:rsidRPr="00B36181">
        <w:rPr>
          <w:sz w:val="28"/>
          <w:szCs w:val="20"/>
        </w:rPr>
        <w:t>Схема теплоснабжения города Новокузнецка актуализирована на 2025 год приказом Минэнерго РФ от 11.09.2024 № 235тд. Экспертами отмечается, что данные по отпуску с коллекторов Центральной ТЭЦ ООО «ЭнергоТранзит» содержатся в актуализированной на 2025 год схеме теплоснабжения в размере 1 184,70 тыс. Гкал, в т.ч. отпуск тепловой энергии в сеть 1 167,70 тыс. Гкал. Таким образом, баланс тепловой энергии ООО «ЭнергоТранзит» на 2025 год принят экспертами в соответствии с актуализированной на 2025 год схемой теплоснабжения (без учета отпуска тепла в паре и потерь теплосетевых компаний) и представлен в таблице 1. Потери тепловой энергии приняты в размере, указанном в концессионном соглашении № б/н от 29.09.2021, заключенном с МО «Новокузнецкий городской округ» и Кемеровской областью – Кузбассом, на соответствующий период регулирования, с учетом дополнительного соглашения № 2 от 14.02.2024.</w:t>
      </w:r>
    </w:p>
    <w:p w14:paraId="75A1B556" w14:textId="77777777" w:rsidR="00B36181" w:rsidRPr="00B36181" w:rsidRDefault="00B36181" w:rsidP="003B1DE9">
      <w:pPr>
        <w:numPr>
          <w:ilvl w:val="0"/>
          <w:numId w:val="10"/>
        </w:numPr>
        <w:tabs>
          <w:tab w:val="left" w:pos="1890"/>
        </w:tabs>
        <w:spacing w:line="360" w:lineRule="auto"/>
        <w:ind w:left="0" w:right="-569" w:firstLine="0"/>
        <w:jc w:val="right"/>
        <w:rPr>
          <w:sz w:val="28"/>
          <w:szCs w:val="20"/>
        </w:rPr>
      </w:pPr>
      <w:r w:rsidRPr="00B36181">
        <w:rPr>
          <w:sz w:val="28"/>
          <w:szCs w:val="20"/>
        </w:rPr>
        <w:br w:type="page"/>
      </w:r>
    </w:p>
    <w:p w14:paraId="57B6A079" w14:textId="77777777" w:rsidR="00B36181" w:rsidRPr="00B36181" w:rsidRDefault="00B36181" w:rsidP="00B36181">
      <w:pPr>
        <w:jc w:val="center"/>
        <w:rPr>
          <w:sz w:val="28"/>
          <w:szCs w:val="20"/>
        </w:rPr>
      </w:pPr>
      <w:r w:rsidRPr="00B36181">
        <w:rPr>
          <w:sz w:val="28"/>
          <w:szCs w:val="20"/>
        </w:rPr>
        <w:lastRenderedPageBreak/>
        <w:t xml:space="preserve">Баланс тепловой энергии ООО «ЭнергоТранзит», </w:t>
      </w:r>
      <w:r w:rsidRPr="00B36181">
        <w:rPr>
          <w:sz w:val="28"/>
          <w:szCs w:val="20"/>
        </w:rPr>
        <w:br/>
        <w:t>реализуемый через тепловые сети ООО «ЭнергоТранзит» на 2025 год</w:t>
      </w:r>
    </w:p>
    <w:p w14:paraId="14372218" w14:textId="77777777" w:rsidR="00B36181" w:rsidRPr="00B36181" w:rsidRDefault="00B36181" w:rsidP="00B36181">
      <w:pPr>
        <w:jc w:val="center"/>
        <w:rPr>
          <w:szCs w:val="20"/>
        </w:rPr>
      </w:pPr>
    </w:p>
    <w:tbl>
      <w:tblPr>
        <w:tblW w:w="9596" w:type="dxa"/>
        <w:tblInd w:w="-256" w:type="dxa"/>
        <w:tblLook w:val="04A0" w:firstRow="1" w:lastRow="0" w:firstColumn="1" w:lastColumn="0" w:noHBand="0" w:noVBand="1"/>
      </w:tblPr>
      <w:tblGrid>
        <w:gridCol w:w="611"/>
        <w:gridCol w:w="3784"/>
        <w:gridCol w:w="1134"/>
        <w:gridCol w:w="1418"/>
        <w:gridCol w:w="1318"/>
        <w:gridCol w:w="1331"/>
      </w:tblGrid>
      <w:tr w:rsidR="00B36181" w:rsidRPr="00B36181" w14:paraId="3733E67F" w14:textId="77777777" w:rsidTr="009E53B0">
        <w:trPr>
          <w:trHeight w:val="458"/>
        </w:trPr>
        <w:tc>
          <w:tcPr>
            <w:tcW w:w="61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23A7EC" w14:textId="77777777" w:rsidR="00B36181" w:rsidRPr="00B36181" w:rsidRDefault="00B36181" w:rsidP="00B36181">
            <w:pPr>
              <w:jc w:val="center"/>
              <w:rPr>
                <w:sz w:val="22"/>
                <w:szCs w:val="22"/>
              </w:rPr>
            </w:pPr>
            <w:r w:rsidRPr="00B36181">
              <w:rPr>
                <w:sz w:val="22"/>
                <w:szCs w:val="22"/>
              </w:rPr>
              <w:t>№ п/п</w:t>
            </w:r>
          </w:p>
        </w:tc>
        <w:tc>
          <w:tcPr>
            <w:tcW w:w="378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EDBADC" w14:textId="77777777" w:rsidR="00B36181" w:rsidRPr="00B36181" w:rsidRDefault="00B36181" w:rsidP="00B36181">
            <w:pPr>
              <w:jc w:val="center"/>
              <w:rPr>
                <w:sz w:val="22"/>
                <w:szCs w:val="22"/>
              </w:rPr>
            </w:pPr>
            <w:r w:rsidRPr="00B36181">
              <w:rPr>
                <w:sz w:val="22"/>
                <w:szCs w:val="22"/>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726779E" w14:textId="77777777" w:rsidR="00B36181" w:rsidRPr="00B36181" w:rsidRDefault="00B36181" w:rsidP="00B36181">
            <w:pPr>
              <w:jc w:val="center"/>
              <w:rPr>
                <w:sz w:val="22"/>
                <w:szCs w:val="22"/>
              </w:rPr>
            </w:pPr>
            <w:r w:rsidRPr="00B36181">
              <w:rPr>
                <w:sz w:val="22"/>
                <w:szCs w:val="22"/>
              </w:rPr>
              <w:t>Ед. изм.</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9C7BF3D" w14:textId="77777777" w:rsidR="00B36181" w:rsidRPr="00B36181" w:rsidRDefault="00B36181" w:rsidP="00B36181">
            <w:pPr>
              <w:jc w:val="center"/>
              <w:rPr>
                <w:sz w:val="22"/>
                <w:szCs w:val="22"/>
              </w:rPr>
            </w:pPr>
            <w:r w:rsidRPr="00B36181">
              <w:rPr>
                <w:sz w:val="22"/>
                <w:szCs w:val="22"/>
              </w:rPr>
              <w:t>Объем тепловой энергии на 2025, всего</w:t>
            </w:r>
          </w:p>
        </w:tc>
        <w:tc>
          <w:tcPr>
            <w:tcW w:w="1318"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7F007500" w14:textId="77777777" w:rsidR="00B36181" w:rsidRPr="00B36181" w:rsidRDefault="00B36181" w:rsidP="00B36181">
            <w:pPr>
              <w:jc w:val="center"/>
              <w:rPr>
                <w:sz w:val="22"/>
                <w:szCs w:val="22"/>
              </w:rPr>
            </w:pPr>
            <w:r w:rsidRPr="00B36181">
              <w:rPr>
                <w:sz w:val="22"/>
                <w:szCs w:val="22"/>
              </w:rPr>
              <w:t>1 полугодие 2025 года</w:t>
            </w:r>
          </w:p>
        </w:tc>
        <w:tc>
          <w:tcPr>
            <w:tcW w:w="1331"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4F958C4B" w14:textId="77777777" w:rsidR="00B36181" w:rsidRPr="00B36181" w:rsidRDefault="00B36181" w:rsidP="00B36181">
            <w:pPr>
              <w:jc w:val="center"/>
              <w:rPr>
                <w:sz w:val="22"/>
                <w:szCs w:val="22"/>
              </w:rPr>
            </w:pPr>
            <w:r w:rsidRPr="00B36181">
              <w:rPr>
                <w:sz w:val="22"/>
                <w:szCs w:val="22"/>
              </w:rPr>
              <w:t>2 полугодие 2025 года</w:t>
            </w:r>
          </w:p>
        </w:tc>
      </w:tr>
      <w:tr w:rsidR="00B36181" w:rsidRPr="00B36181" w14:paraId="37ED6D34" w14:textId="77777777" w:rsidTr="009E53B0">
        <w:trPr>
          <w:trHeight w:val="458"/>
        </w:trPr>
        <w:tc>
          <w:tcPr>
            <w:tcW w:w="6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D1E7A64" w14:textId="77777777" w:rsidR="00B36181" w:rsidRPr="00B36181" w:rsidRDefault="00B36181" w:rsidP="00B36181">
            <w:pPr>
              <w:rPr>
                <w:sz w:val="22"/>
                <w:szCs w:val="22"/>
              </w:rPr>
            </w:pPr>
          </w:p>
        </w:tc>
        <w:tc>
          <w:tcPr>
            <w:tcW w:w="378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54A2983" w14:textId="77777777" w:rsidR="00B36181" w:rsidRPr="00B36181" w:rsidRDefault="00B36181" w:rsidP="00B36181">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92788F7" w14:textId="77777777" w:rsidR="00B36181" w:rsidRPr="00B36181" w:rsidRDefault="00B36181" w:rsidP="00B36181">
            <w:pPr>
              <w:rPr>
                <w:i/>
                <w:iCs/>
                <w:sz w:val="22"/>
                <w:szCs w:val="22"/>
              </w:rPr>
            </w:pPr>
          </w:p>
        </w:tc>
        <w:tc>
          <w:tcPr>
            <w:tcW w:w="141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CBE47AB" w14:textId="77777777" w:rsidR="00B36181" w:rsidRPr="00B36181" w:rsidRDefault="00B36181" w:rsidP="00B36181">
            <w:pPr>
              <w:rPr>
                <w:sz w:val="22"/>
                <w:szCs w:val="22"/>
              </w:rPr>
            </w:pPr>
          </w:p>
        </w:tc>
        <w:tc>
          <w:tcPr>
            <w:tcW w:w="1318" w:type="dxa"/>
            <w:vMerge/>
            <w:tcBorders>
              <w:left w:val="single" w:sz="4" w:space="0" w:color="auto"/>
              <w:bottom w:val="single" w:sz="4" w:space="0" w:color="auto"/>
              <w:right w:val="single" w:sz="4" w:space="0" w:color="auto"/>
            </w:tcBorders>
            <w:tcMar>
              <w:left w:w="28" w:type="dxa"/>
              <w:right w:w="28" w:type="dxa"/>
            </w:tcMar>
            <w:vAlign w:val="center"/>
            <w:hideMark/>
          </w:tcPr>
          <w:p w14:paraId="6AD04016" w14:textId="77777777" w:rsidR="00B36181" w:rsidRPr="00B36181" w:rsidRDefault="00B36181" w:rsidP="00B36181">
            <w:pPr>
              <w:rPr>
                <w:sz w:val="22"/>
                <w:szCs w:val="22"/>
              </w:rPr>
            </w:pPr>
          </w:p>
        </w:tc>
        <w:tc>
          <w:tcPr>
            <w:tcW w:w="1331" w:type="dxa"/>
            <w:vMerge/>
            <w:tcBorders>
              <w:left w:val="single" w:sz="4" w:space="0" w:color="auto"/>
              <w:bottom w:val="single" w:sz="4" w:space="0" w:color="auto"/>
              <w:right w:val="single" w:sz="4" w:space="0" w:color="auto"/>
            </w:tcBorders>
            <w:tcMar>
              <w:left w:w="28" w:type="dxa"/>
              <w:right w:w="28" w:type="dxa"/>
            </w:tcMar>
            <w:vAlign w:val="center"/>
            <w:hideMark/>
          </w:tcPr>
          <w:p w14:paraId="52378B72" w14:textId="77777777" w:rsidR="00B36181" w:rsidRPr="00B36181" w:rsidRDefault="00B36181" w:rsidP="00B36181">
            <w:pPr>
              <w:rPr>
                <w:sz w:val="22"/>
                <w:szCs w:val="22"/>
              </w:rPr>
            </w:pPr>
          </w:p>
        </w:tc>
      </w:tr>
      <w:tr w:rsidR="00B36181" w:rsidRPr="00B36181" w14:paraId="2414D2E4" w14:textId="77777777" w:rsidTr="009E53B0">
        <w:trPr>
          <w:trHeight w:val="20"/>
        </w:trPr>
        <w:tc>
          <w:tcPr>
            <w:tcW w:w="61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834719" w14:textId="77777777" w:rsidR="00B36181" w:rsidRPr="00B36181" w:rsidRDefault="00B36181" w:rsidP="00B36181">
            <w:pPr>
              <w:jc w:val="center"/>
              <w:rPr>
                <w:bCs/>
                <w:sz w:val="22"/>
                <w:szCs w:val="22"/>
              </w:rPr>
            </w:pPr>
            <w:r w:rsidRPr="00B36181">
              <w:rPr>
                <w:bCs/>
                <w:sz w:val="22"/>
                <w:szCs w:val="22"/>
              </w:rPr>
              <w:t>1</w:t>
            </w:r>
          </w:p>
        </w:tc>
        <w:tc>
          <w:tcPr>
            <w:tcW w:w="37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4B5072" w14:textId="77777777" w:rsidR="00B36181" w:rsidRPr="00B36181" w:rsidRDefault="00B36181" w:rsidP="00B36181">
            <w:pPr>
              <w:rPr>
                <w:bCs/>
                <w:sz w:val="22"/>
                <w:szCs w:val="22"/>
              </w:rPr>
            </w:pPr>
            <w:r w:rsidRPr="00B36181">
              <w:rPr>
                <w:bCs/>
                <w:sz w:val="22"/>
                <w:szCs w:val="22"/>
              </w:rPr>
              <w:t>Отпуск в сети ООО «ЭнергоТранзит»</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59C808" w14:textId="77777777" w:rsidR="00B36181" w:rsidRPr="00B36181" w:rsidRDefault="00B36181" w:rsidP="00B36181">
            <w:pPr>
              <w:jc w:val="center"/>
              <w:rPr>
                <w:sz w:val="22"/>
                <w:szCs w:val="22"/>
              </w:rPr>
            </w:pPr>
            <w:r w:rsidRPr="00B36181">
              <w:rPr>
                <w:sz w:val="22"/>
                <w:szCs w:val="22"/>
              </w:rPr>
              <w:t>тыс. Гкал.</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5BB198" w14:textId="77777777" w:rsidR="00B36181" w:rsidRPr="00B36181" w:rsidRDefault="00B36181" w:rsidP="00B36181">
            <w:pPr>
              <w:jc w:val="center"/>
              <w:rPr>
                <w:sz w:val="22"/>
                <w:szCs w:val="22"/>
              </w:rPr>
            </w:pPr>
            <w:r w:rsidRPr="00B36181">
              <w:rPr>
                <w:sz w:val="22"/>
                <w:szCs w:val="22"/>
              </w:rPr>
              <w:t>1 102,197</w:t>
            </w:r>
          </w:p>
        </w:tc>
        <w:tc>
          <w:tcPr>
            <w:tcW w:w="1318" w:type="dxa"/>
            <w:tcBorders>
              <w:top w:val="nil"/>
              <w:left w:val="nil"/>
              <w:bottom w:val="single" w:sz="4" w:space="0" w:color="auto"/>
              <w:right w:val="single" w:sz="4" w:space="0" w:color="auto"/>
            </w:tcBorders>
            <w:shd w:val="clear" w:color="auto" w:fill="auto"/>
            <w:tcMar>
              <w:left w:w="28" w:type="dxa"/>
              <w:right w:w="28" w:type="dxa"/>
            </w:tcMar>
            <w:vAlign w:val="center"/>
          </w:tcPr>
          <w:p w14:paraId="7CB91A7D" w14:textId="77777777" w:rsidR="00B36181" w:rsidRPr="00B36181" w:rsidRDefault="00B36181" w:rsidP="00B36181">
            <w:pPr>
              <w:jc w:val="center"/>
              <w:rPr>
                <w:sz w:val="22"/>
                <w:szCs w:val="22"/>
              </w:rPr>
            </w:pPr>
            <w:r w:rsidRPr="00B36181">
              <w:rPr>
                <w:sz w:val="22"/>
                <w:szCs w:val="22"/>
              </w:rPr>
              <w:t>637,174</w:t>
            </w:r>
          </w:p>
        </w:tc>
        <w:tc>
          <w:tcPr>
            <w:tcW w:w="1331" w:type="dxa"/>
            <w:tcBorders>
              <w:top w:val="nil"/>
              <w:left w:val="nil"/>
              <w:bottom w:val="single" w:sz="4" w:space="0" w:color="auto"/>
              <w:right w:val="single" w:sz="4" w:space="0" w:color="auto"/>
            </w:tcBorders>
            <w:shd w:val="clear" w:color="auto" w:fill="auto"/>
            <w:tcMar>
              <w:left w:w="28" w:type="dxa"/>
              <w:right w:w="28" w:type="dxa"/>
            </w:tcMar>
            <w:vAlign w:val="center"/>
          </w:tcPr>
          <w:p w14:paraId="643A1A6E" w14:textId="77777777" w:rsidR="00B36181" w:rsidRPr="00B36181" w:rsidRDefault="00B36181" w:rsidP="00B36181">
            <w:pPr>
              <w:jc w:val="center"/>
              <w:rPr>
                <w:sz w:val="22"/>
                <w:szCs w:val="22"/>
              </w:rPr>
            </w:pPr>
            <w:r w:rsidRPr="00B36181">
              <w:rPr>
                <w:sz w:val="22"/>
                <w:szCs w:val="22"/>
              </w:rPr>
              <w:t>465,023</w:t>
            </w:r>
          </w:p>
        </w:tc>
      </w:tr>
      <w:tr w:rsidR="00B36181" w:rsidRPr="00B36181" w14:paraId="482336BB" w14:textId="77777777" w:rsidTr="009E53B0">
        <w:trPr>
          <w:trHeight w:val="20"/>
        </w:trPr>
        <w:tc>
          <w:tcPr>
            <w:tcW w:w="61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EB4201" w14:textId="77777777" w:rsidR="00B36181" w:rsidRPr="00B36181" w:rsidRDefault="00B36181" w:rsidP="00B36181">
            <w:pPr>
              <w:jc w:val="center"/>
              <w:rPr>
                <w:bCs/>
                <w:sz w:val="22"/>
                <w:szCs w:val="22"/>
              </w:rPr>
            </w:pPr>
            <w:r w:rsidRPr="00B36181">
              <w:rPr>
                <w:bCs/>
                <w:sz w:val="22"/>
                <w:szCs w:val="22"/>
              </w:rPr>
              <w:t>2</w:t>
            </w:r>
          </w:p>
        </w:tc>
        <w:tc>
          <w:tcPr>
            <w:tcW w:w="378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4FFDA6" w14:textId="77777777" w:rsidR="00B36181" w:rsidRPr="00B36181" w:rsidRDefault="00B36181" w:rsidP="00B36181">
            <w:pPr>
              <w:rPr>
                <w:bCs/>
                <w:sz w:val="22"/>
                <w:szCs w:val="22"/>
              </w:rPr>
            </w:pPr>
            <w:r w:rsidRPr="00B36181">
              <w:rPr>
                <w:bCs/>
                <w:sz w:val="22"/>
                <w:szCs w:val="22"/>
              </w:rPr>
              <w:t>Потери в сетях теплосетевых организаций</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C2A89C" w14:textId="77777777" w:rsidR="00B36181" w:rsidRPr="00B36181" w:rsidRDefault="00B36181" w:rsidP="00B36181">
            <w:pPr>
              <w:jc w:val="center"/>
              <w:rPr>
                <w:sz w:val="22"/>
                <w:szCs w:val="22"/>
              </w:rPr>
            </w:pPr>
            <w:r w:rsidRPr="00B36181">
              <w:rPr>
                <w:sz w:val="22"/>
                <w:szCs w:val="22"/>
              </w:rPr>
              <w:t>тыс. Гкал.</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CB6AAC" w14:textId="77777777" w:rsidR="00B36181" w:rsidRPr="00B36181" w:rsidRDefault="00B36181" w:rsidP="00B36181">
            <w:pPr>
              <w:jc w:val="center"/>
              <w:rPr>
                <w:sz w:val="22"/>
                <w:szCs w:val="22"/>
              </w:rPr>
            </w:pPr>
            <w:r w:rsidRPr="00B36181">
              <w:rPr>
                <w:sz w:val="22"/>
                <w:szCs w:val="22"/>
              </w:rPr>
              <w:t>106,707</w:t>
            </w:r>
          </w:p>
        </w:tc>
        <w:tc>
          <w:tcPr>
            <w:tcW w:w="1318" w:type="dxa"/>
            <w:tcBorders>
              <w:top w:val="nil"/>
              <w:left w:val="nil"/>
              <w:bottom w:val="single" w:sz="4" w:space="0" w:color="auto"/>
              <w:right w:val="single" w:sz="4" w:space="0" w:color="auto"/>
            </w:tcBorders>
            <w:shd w:val="clear" w:color="auto" w:fill="auto"/>
            <w:tcMar>
              <w:left w:w="28" w:type="dxa"/>
              <w:right w:w="28" w:type="dxa"/>
            </w:tcMar>
            <w:vAlign w:val="center"/>
          </w:tcPr>
          <w:p w14:paraId="3CC82805" w14:textId="77777777" w:rsidR="00B36181" w:rsidRPr="00B36181" w:rsidRDefault="00B36181" w:rsidP="00B36181">
            <w:pPr>
              <w:jc w:val="center"/>
              <w:rPr>
                <w:sz w:val="22"/>
                <w:szCs w:val="22"/>
              </w:rPr>
            </w:pPr>
            <w:r w:rsidRPr="00B36181">
              <w:rPr>
                <w:sz w:val="22"/>
                <w:szCs w:val="22"/>
              </w:rPr>
              <w:t>61,687</w:t>
            </w:r>
          </w:p>
        </w:tc>
        <w:tc>
          <w:tcPr>
            <w:tcW w:w="1331" w:type="dxa"/>
            <w:tcBorders>
              <w:top w:val="nil"/>
              <w:left w:val="nil"/>
              <w:bottom w:val="single" w:sz="4" w:space="0" w:color="auto"/>
              <w:right w:val="single" w:sz="4" w:space="0" w:color="auto"/>
            </w:tcBorders>
            <w:shd w:val="clear" w:color="auto" w:fill="auto"/>
            <w:tcMar>
              <w:left w:w="28" w:type="dxa"/>
              <w:right w:w="28" w:type="dxa"/>
            </w:tcMar>
            <w:vAlign w:val="center"/>
          </w:tcPr>
          <w:p w14:paraId="65B411FE" w14:textId="77777777" w:rsidR="00B36181" w:rsidRPr="00B36181" w:rsidRDefault="00B36181" w:rsidP="00B36181">
            <w:pPr>
              <w:jc w:val="center"/>
              <w:rPr>
                <w:sz w:val="22"/>
                <w:szCs w:val="22"/>
              </w:rPr>
            </w:pPr>
            <w:r w:rsidRPr="00B36181">
              <w:rPr>
                <w:sz w:val="22"/>
                <w:szCs w:val="22"/>
              </w:rPr>
              <w:t>45,020</w:t>
            </w:r>
          </w:p>
        </w:tc>
      </w:tr>
      <w:tr w:rsidR="00B36181" w:rsidRPr="00B36181" w14:paraId="109A7FF5" w14:textId="77777777" w:rsidTr="009E53B0">
        <w:trPr>
          <w:trHeight w:val="20"/>
        </w:trPr>
        <w:tc>
          <w:tcPr>
            <w:tcW w:w="61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F78EA3" w14:textId="77777777" w:rsidR="00B36181" w:rsidRPr="00B36181" w:rsidRDefault="00B36181" w:rsidP="00B36181">
            <w:pPr>
              <w:jc w:val="center"/>
              <w:rPr>
                <w:bCs/>
                <w:sz w:val="22"/>
                <w:szCs w:val="22"/>
              </w:rPr>
            </w:pPr>
            <w:r w:rsidRPr="00B36181">
              <w:rPr>
                <w:bCs/>
                <w:sz w:val="22"/>
                <w:szCs w:val="22"/>
              </w:rPr>
              <w:t>3</w:t>
            </w:r>
          </w:p>
        </w:tc>
        <w:tc>
          <w:tcPr>
            <w:tcW w:w="378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27A980" w14:textId="77777777" w:rsidR="00B36181" w:rsidRPr="00B36181" w:rsidRDefault="00B36181" w:rsidP="00B36181">
            <w:pPr>
              <w:rPr>
                <w:bCs/>
                <w:sz w:val="22"/>
                <w:szCs w:val="22"/>
              </w:rPr>
            </w:pPr>
            <w:r w:rsidRPr="00B36181">
              <w:rPr>
                <w:bCs/>
                <w:sz w:val="22"/>
                <w:szCs w:val="22"/>
              </w:rPr>
              <w:t xml:space="preserve">Полезный отпуск ООО «ЭнергоТранзит» </w:t>
            </w:r>
            <w:r w:rsidRPr="00B36181">
              <w:rPr>
                <w:bCs/>
                <w:sz w:val="22"/>
                <w:szCs w:val="22"/>
              </w:rPr>
              <w:br/>
              <w:t>через сети ООО «ЭнергоТранзит»</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9E8CBD" w14:textId="77777777" w:rsidR="00B36181" w:rsidRPr="00B36181" w:rsidRDefault="00B36181" w:rsidP="00B36181">
            <w:pPr>
              <w:jc w:val="center"/>
              <w:rPr>
                <w:sz w:val="22"/>
                <w:szCs w:val="22"/>
              </w:rPr>
            </w:pPr>
            <w:r w:rsidRPr="00B36181">
              <w:rPr>
                <w:sz w:val="22"/>
                <w:szCs w:val="22"/>
              </w:rPr>
              <w:t>тыс. Гкал.</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89DE3E" w14:textId="77777777" w:rsidR="00B36181" w:rsidRPr="00B36181" w:rsidRDefault="00B36181" w:rsidP="00B36181">
            <w:pPr>
              <w:jc w:val="center"/>
              <w:rPr>
                <w:sz w:val="22"/>
                <w:szCs w:val="22"/>
              </w:rPr>
            </w:pPr>
            <w:r w:rsidRPr="00B36181">
              <w:rPr>
                <w:sz w:val="22"/>
                <w:szCs w:val="22"/>
              </w:rPr>
              <w:t>995,490</w:t>
            </w:r>
          </w:p>
        </w:tc>
        <w:tc>
          <w:tcPr>
            <w:tcW w:w="1318" w:type="dxa"/>
            <w:tcBorders>
              <w:top w:val="nil"/>
              <w:left w:val="nil"/>
              <w:bottom w:val="single" w:sz="4" w:space="0" w:color="auto"/>
              <w:right w:val="single" w:sz="4" w:space="0" w:color="auto"/>
            </w:tcBorders>
            <w:shd w:val="clear" w:color="auto" w:fill="auto"/>
            <w:tcMar>
              <w:left w:w="28" w:type="dxa"/>
              <w:right w:w="28" w:type="dxa"/>
            </w:tcMar>
            <w:vAlign w:val="center"/>
          </w:tcPr>
          <w:p w14:paraId="561FB11D" w14:textId="77777777" w:rsidR="00B36181" w:rsidRPr="00B36181" w:rsidRDefault="00B36181" w:rsidP="00B36181">
            <w:pPr>
              <w:jc w:val="center"/>
              <w:rPr>
                <w:sz w:val="22"/>
                <w:szCs w:val="22"/>
              </w:rPr>
            </w:pPr>
            <w:r w:rsidRPr="00B36181">
              <w:rPr>
                <w:sz w:val="22"/>
                <w:szCs w:val="22"/>
              </w:rPr>
              <w:t>575,487</w:t>
            </w:r>
          </w:p>
        </w:tc>
        <w:tc>
          <w:tcPr>
            <w:tcW w:w="1331" w:type="dxa"/>
            <w:tcBorders>
              <w:top w:val="nil"/>
              <w:left w:val="nil"/>
              <w:bottom w:val="single" w:sz="4" w:space="0" w:color="auto"/>
              <w:right w:val="single" w:sz="4" w:space="0" w:color="auto"/>
            </w:tcBorders>
            <w:shd w:val="clear" w:color="auto" w:fill="auto"/>
            <w:tcMar>
              <w:left w:w="28" w:type="dxa"/>
              <w:right w:w="28" w:type="dxa"/>
            </w:tcMar>
            <w:vAlign w:val="center"/>
          </w:tcPr>
          <w:p w14:paraId="18DA7A82" w14:textId="77777777" w:rsidR="00B36181" w:rsidRPr="00B36181" w:rsidRDefault="00B36181" w:rsidP="00B36181">
            <w:pPr>
              <w:jc w:val="center"/>
              <w:rPr>
                <w:sz w:val="22"/>
                <w:szCs w:val="22"/>
              </w:rPr>
            </w:pPr>
            <w:r w:rsidRPr="00B36181">
              <w:rPr>
                <w:sz w:val="22"/>
                <w:szCs w:val="22"/>
              </w:rPr>
              <w:t>420,003</w:t>
            </w:r>
          </w:p>
        </w:tc>
      </w:tr>
    </w:tbl>
    <w:p w14:paraId="122B8C5C" w14:textId="77777777" w:rsidR="00B36181" w:rsidRPr="00B36181" w:rsidRDefault="00B36181" w:rsidP="00B36181">
      <w:pPr>
        <w:rPr>
          <w:szCs w:val="20"/>
        </w:rPr>
      </w:pPr>
    </w:p>
    <w:p w14:paraId="2BB45B4C" w14:textId="77777777" w:rsidR="00B36181" w:rsidRPr="00B36181" w:rsidRDefault="00B36181" w:rsidP="003B1DE9">
      <w:pPr>
        <w:keepNext/>
        <w:keepLines/>
        <w:numPr>
          <w:ilvl w:val="1"/>
          <w:numId w:val="11"/>
        </w:numPr>
        <w:tabs>
          <w:tab w:val="left" w:pos="567"/>
        </w:tabs>
        <w:ind w:left="0" w:firstLine="0"/>
        <w:jc w:val="center"/>
        <w:outlineLvl w:val="1"/>
        <w:rPr>
          <w:b/>
          <w:sz w:val="28"/>
          <w:szCs w:val="20"/>
          <w:lang w:val="x-none" w:eastAsia="x-none"/>
        </w:rPr>
      </w:pPr>
      <w:r w:rsidRPr="00B36181">
        <w:rPr>
          <w:b/>
          <w:sz w:val="28"/>
          <w:szCs w:val="20"/>
          <w:lang w:val="x-none" w:eastAsia="x-none"/>
        </w:rPr>
        <w:t>Расчет операционных расходов</w:t>
      </w:r>
    </w:p>
    <w:p w14:paraId="411F3D17" w14:textId="77777777" w:rsidR="00B36181" w:rsidRPr="00B36181" w:rsidRDefault="00B36181" w:rsidP="00B36181">
      <w:pPr>
        <w:ind w:firstLine="709"/>
        <w:jc w:val="both"/>
        <w:rPr>
          <w:sz w:val="28"/>
          <w:szCs w:val="20"/>
        </w:rPr>
      </w:pPr>
    </w:p>
    <w:p w14:paraId="667763F5" w14:textId="77777777" w:rsidR="00B36181" w:rsidRPr="00B36181" w:rsidRDefault="00B36181" w:rsidP="00B36181">
      <w:pPr>
        <w:ind w:firstLine="709"/>
        <w:jc w:val="both"/>
        <w:rPr>
          <w:sz w:val="28"/>
          <w:szCs w:val="20"/>
        </w:rPr>
      </w:pPr>
      <w:r w:rsidRPr="00B36181">
        <w:rPr>
          <w:sz w:val="28"/>
          <w:szCs w:val="20"/>
        </w:rPr>
        <w:t xml:space="preserve">Базовый уровень операционных расходов рассчитывался экспертами с учетом положений п. 37 Методических указаний. </w:t>
      </w:r>
    </w:p>
    <w:p w14:paraId="0D42AE96" w14:textId="77777777" w:rsidR="00B36181" w:rsidRPr="00B36181" w:rsidRDefault="00B36181" w:rsidP="00B36181">
      <w:pPr>
        <w:ind w:firstLine="709"/>
        <w:jc w:val="both"/>
        <w:rPr>
          <w:sz w:val="28"/>
          <w:szCs w:val="20"/>
        </w:rPr>
      </w:pPr>
      <w:r w:rsidRPr="00B36181">
        <w:rPr>
          <w:sz w:val="28"/>
          <w:szCs w:val="20"/>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52305847" w14:textId="77777777" w:rsidR="00B36181" w:rsidRPr="00B36181" w:rsidRDefault="00B36181" w:rsidP="00B36181">
      <w:pPr>
        <w:autoSpaceDE w:val="0"/>
        <w:autoSpaceDN w:val="0"/>
        <w:adjustRightInd w:val="0"/>
        <w:ind w:firstLine="709"/>
        <w:jc w:val="both"/>
        <w:rPr>
          <w:rFonts w:eastAsia="Calibri"/>
          <w:sz w:val="28"/>
          <w:szCs w:val="20"/>
        </w:rPr>
      </w:pPr>
      <w:r w:rsidRPr="00B36181">
        <w:rPr>
          <w:rFonts w:eastAsia="Calibri"/>
          <w:sz w:val="28"/>
          <w:szCs w:val="20"/>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23B786F1" w14:textId="77777777" w:rsidR="00B36181" w:rsidRPr="00B36181" w:rsidRDefault="00B36181" w:rsidP="00B36181">
      <w:pPr>
        <w:autoSpaceDE w:val="0"/>
        <w:autoSpaceDN w:val="0"/>
        <w:adjustRightInd w:val="0"/>
        <w:ind w:firstLine="709"/>
        <w:jc w:val="both"/>
        <w:rPr>
          <w:rFonts w:eastAsia="Calibri"/>
          <w:sz w:val="28"/>
          <w:szCs w:val="20"/>
        </w:rPr>
      </w:pPr>
      <w:r w:rsidRPr="00B36181">
        <w:rPr>
          <w:sz w:val="28"/>
          <w:szCs w:val="20"/>
        </w:rPr>
        <w:t xml:space="preserve">В соответствии с пунктом 36 Методических указаний, </w:t>
      </w:r>
      <w:r w:rsidRPr="00B36181">
        <w:rPr>
          <w:rFonts w:eastAsia="Calibri"/>
          <w:sz w:val="28"/>
          <w:szCs w:val="20"/>
        </w:rPr>
        <w:t>операционные (подконтрольные) расходы рассчитываются по формуле 10 Методических указаний:</w:t>
      </w:r>
    </w:p>
    <w:p w14:paraId="52C09BA6" w14:textId="1C5AF0B8" w:rsidR="00B36181" w:rsidRPr="00B36181" w:rsidRDefault="00B36181" w:rsidP="00B36181">
      <w:pPr>
        <w:autoSpaceDE w:val="0"/>
        <w:autoSpaceDN w:val="0"/>
        <w:adjustRightInd w:val="0"/>
        <w:jc w:val="center"/>
        <w:rPr>
          <w:rFonts w:eastAsia="Calibri"/>
          <w:sz w:val="28"/>
          <w:szCs w:val="20"/>
        </w:rPr>
      </w:pPr>
      <w:r w:rsidRPr="00B36181">
        <w:rPr>
          <w:rFonts w:eastAsia="Calibri"/>
          <w:noProof/>
          <w:position w:val="-33"/>
          <w:sz w:val="28"/>
          <w:szCs w:val="20"/>
        </w:rPr>
        <w:drawing>
          <wp:inline distT="0" distB="0" distL="0" distR="0" wp14:anchorId="52876E9C" wp14:editId="7A514F45">
            <wp:extent cx="5939790" cy="584835"/>
            <wp:effectExtent l="0" t="0" r="0" b="5715"/>
            <wp:docPr id="131387525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584835"/>
                    </a:xfrm>
                    <a:prstGeom prst="rect">
                      <a:avLst/>
                    </a:prstGeom>
                    <a:noFill/>
                    <a:ln>
                      <a:noFill/>
                    </a:ln>
                  </pic:spPr>
                </pic:pic>
              </a:graphicData>
            </a:graphic>
          </wp:inline>
        </w:drawing>
      </w:r>
    </w:p>
    <w:p w14:paraId="42200FD0" w14:textId="77777777" w:rsidR="00B36181" w:rsidRPr="00B36181" w:rsidRDefault="00B36181" w:rsidP="00B36181">
      <w:pPr>
        <w:autoSpaceDE w:val="0"/>
        <w:autoSpaceDN w:val="0"/>
        <w:adjustRightInd w:val="0"/>
        <w:ind w:firstLine="709"/>
        <w:jc w:val="both"/>
        <w:rPr>
          <w:rFonts w:eastAsia="Calibri"/>
          <w:sz w:val="28"/>
          <w:szCs w:val="20"/>
        </w:rPr>
      </w:pPr>
      <w:r w:rsidRPr="00B36181">
        <w:rPr>
          <w:rFonts w:eastAsia="Calibri"/>
          <w:sz w:val="28"/>
          <w:szCs w:val="20"/>
        </w:rPr>
        <w:t>где:</w:t>
      </w:r>
    </w:p>
    <w:p w14:paraId="630B769A" w14:textId="77777777" w:rsidR="00B36181" w:rsidRPr="00B36181" w:rsidRDefault="00B36181" w:rsidP="00B36181">
      <w:pPr>
        <w:autoSpaceDE w:val="0"/>
        <w:autoSpaceDN w:val="0"/>
        <w:adjustRightInd w:val="0"/>
        <w:spacing w:before="280"/>
        <w:ind w:firstLine="709"/>
        <w:jc w:val="both"/>
        <w:rPr>
          <w:rFonts w:eastAsia="Calibri"/>
          <w:sz w:val="28"/>
          <w:szCs w:val="20"/>
        </w:rPr>
      </w:pPr>
      <w:r w:rsidRPr="00B36181">
        <w:rPr>
          <w:rFonts w:eastAsia="Calibri"/>
          <w:sz w:val="28"/>
          <w:szCs w:val="20"/>
        </w:rPr>
        <w:t>ОР</w:t>
      </w:r>
      <w:r w:rsidRPr="00B36181">
        <w:rPr>
          <w:rFonts w:eastAsia="Calibri"/>
          <w:sz w:val="28"/>
          <w:szCs w:val="20"/>
          <w:vertAlign w:val="subscript"/>
        </w:rPr>
        <w:t>i</w:t>
      </w:r>
      <w:r w:rsidRPr="00B36181">
        <w:rPr>
          <w:rFonts w:eastAsia="Calibri"/>
          <w:sz w:val="28"/>
          <w:szCs w:val="20"/>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65" w:history="1">
        <w:r w:rsidRPr="00B36181">
          <w:rPr>
            <w:rFonts w:eastAsia="Calibri"/>
            <w:sz w:val="28"/>
            <w:szCs w:val="20"/>
          </w:rPr>
          <w:t>пунктом 37</w:t>
        </w:r>
      </w:hyperlink>
      <w:r w:rsidRPr="00B36181">
        <w:rPr>
          <w:rFonts w:eastAsia="Calibri"/>
          <w:sz w:val="28"/>
          <w:szCs w:val="20"/>
        </w:rPr>
        <w:t xml:space="preserve"> Методических указаний, тыс. руб.;</w:t>
      </w:r>
    </w:p>
    <w:p w14:paraId="49D1DC31" w14:textId="77777777" w:rsidR="00B36181" w:rsidRPr="00B36181" w:rsidRDefault="00B36181" w:rsidP="00B36181">
      <w:pPr>
        <w:autoSpaceDE w:val="0"/>
        <w:autoSpaceDN w:val="0"/>
        <w:adjustRightInd w:val="0"/>
        <w:ind w:firstLine="709"/>
        <w:jc w:val="both"/>
        <w:rPr>
          <w:rFonts w:eastAsia="Calibri"/>
          <w:sz w:val="28"/>
          <w:szCs w:val="20"/>
        </w:rPr>
      </w:pPr>
      <w:r w:rsidRPr="00B36181">
        <w:rPr>
          <w:rFonts w:eastAsia="Calibri"/>
          <w:sz w:val="28"/>
          <w:szCs w:val="20"/>
        </w:rPr>
        <w:t>ИОР - индекс эффективности операционных расходов, выраженный в процентах;</w:t>
      </w:r>
    </w:p>
    <w:p w14:paraId="12F9335F" w14:textId="77777777" w:rsidR="00B36181" w:rsidRPr="00B36181" w:rsidRDefault="00B36181" w:rsidP="00B36181">
      <w:pPr>
        <w:widowControl w:val="0"/>
        <w:autoSpaceDE w:val="0"/>
        <w:autoSpaceDN w:val="0"/>
        <w:adjustRightInd w:val="0"/>
        <w:ind w:firstLine="709"/>
        <w:jc w:val="both"/>
        <w:rPr>
          <w:sz w:val="28"/>
          <w:szCs w:val="20"/>
        </w:rPr>
      </w:pPr>
      <w:r w:rsidRPr="00B36181">
        <w:rPr>
          <w:sz w:val="28"/>
          <w:szCs w:val="20"/>
        </w:rPr>
        <w:t xml:space="preserve">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w:t>
      </w:r>
      <w:r w:rsidRPr="00B36181">
        <w:rPr>
          <w:sz w:val="28"/>
          <w:szCs w:val="20"/>
        </w:rPr>
        <w:lastRenderedPageBreak/>
        <w:t>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регулируемой организации, установлен в размере 1%.</w:t>
      </w:r>
    </w:p>
    <w:p w14:paraId="7D3488BE" w14:textId="77777777" w:rsidR="00B36181" w:rsidRPr="00B36181" w:rsidRDefault="00B36181" w:rsidP="00B36181">
      <w:pPr>
        <w:widowControl w:val="0"/>
        <w:autoSpaceDE w:val="0"/>
        <w:autoSpaceDN w:val="0"/>
        <w:adjustRightInd w:val="0"/>
        <w:ind w:firstLine="709"/>
        <w:jc w:val="both"/>
        <w:rPr>
          <w:sz w:val="28"/>
          <w:szCs w:val="20"/>
        </w:rPr>
      </w:pPr>
      <w:r w:rsidRPr="00B36181">
        <w:rPr>
          <w:sz w:val="28"/>
          <w:szCs w:val="20"/>
        </w:rPr>
        <w:t>На момент составления данного отчета эксперты руководствовались прогнозом Минэкономразвития России, опубликованным на сайте 30.09.2024, в соответствии с которым ИПЦ на 2025 год составляет 105,8 %.</w:t>
      </w:r>
    </w:p>
    <w:p w14:paraId="636EDAEE" w14:textId="77777777" w:rsidR="00B36181" w:rsidRPr="00B36181" w:rsidRDefault="00B36181" w:rsidP="00B36181">
      <w:pPr>
        <w:widowControl w:val="0"/>
        <w:autoSpaceDE w:val="0"/>
        <w:autoSpaceDN w:val="0"/>
        <w:adjustRightInd w:val="0"/>
        <w:ind w:firstLine="709"/>
        <w:jc w:val="both"/>
        <w:rPr>
          <w:rFonts w:eastAsia="Calibri"/>
          <w:sz w:val="28"/>
          <w:szCs w:val="20"/>
        </w:rPr>
      </w:pPr>
      <w:r w:rsidRPr="00B36181">
        <w:rPr>
          <w:rFonts w:eastAsia="Calibri"/>
          <w:sz w:val="28"/>
          <w:szCs w:val="20"/>
        </w:rPr>
        <w:t>ИПЦ</w:t>
      </w:r>
      <w:r w:rsidRPr="00B36181">
        <w:rPr>
          <w:rFonts w:eastAsia="Calibri"/>
          <w:sz w:val="28"/>
          <w:szCs w:val="20"/>
          <w:vertAlign w:val="subscript"/>
        </w:rPr>
        <w:t>i</w:t>
      </w:r>
      <w:r w:rsidRPr="00B36181">
        <w:rPr>
          <w:rFonts w:eastAsia="Calibri"/>
          <w:sz w:val="28"/>
          <w:szCs w:val="20"/>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ED1CAAF" w14:textId="77777777" w:rsidR="00B36181" w:rsidRPr="00B36181" w:rsidRDefault="00B36181" w:rsidP="00B36181">
      <w:pPr>
        <w:widowControl w:val="0"/>
        <w:autoSpaceDE w:val="0"/>
        <w:autoSpaceDN w:val="0"/>
        <w:adjustRightInd w:val="0"/>
        <w:ind w:firstLine="709"/>
        <w:jc w:val="both"/>
        <w:rPr>
          <w:rFonts w:eastAsia="Calibri"/>
          <w:sz w:val="28"/>
          <w:szCs w:val="20"/>
        </w:rPr>
      </w:pPr>
      <w:r w:rsidRPr="00B36181">
        <w:rPr>
          <w:rFonts w:eastAsia="Calibri"/>
          <w:sz w:val="28"/>
          <w:szCs w:val="20"/>
        </w:rPr>
        <w:t>К</w:t>
      </w:r>
      <w:r w:rsidRPr="00B36181">
        <w:rPr>
          <w:rFonts w:eastAsia="Calibri"/>
          <w:sz w:val="28"/>
          <w:szCs w:val="20"/>
          <w:vertAlign w:val="subscript"/>
        </w:rPr>
        <w:t>эл</w:t>
      </w:r>
      <w:r w:rsidRPr="00B36181">
        <w:rPr>
          <w:rFonts w:eastAsia="Calibri"/>
          <w:sz w:val="28"/>
          <w:szCs w:val="20"/>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41595678" w14:textId="77777777" w:rsidR="00B36181" w:rsidRPr="00B36181" w:rsidRDefault="00B36181" w:rsidP="00B36181">
      <w:pPr>
        <w:autoSpaceDE w:val="0"/>
        <w:autoSpaceDN w:val="0"/>
        <w:adjustRightInd w:val="0"/>
        <w:ind w:firstLine="709"/>
        <w:contextualSpacing/>
        <w:jc w:val="both"/>
        <w:rPr>
          <w:rFonts w:eastAsia="Calibri"/>
          <w:sz w:val="28"/>
          <w:szCs w:val="20"/>
        </w:rPr>
      </w:pPr>
      <w:r w:rsidRPr="00B36181">
        <w:rPr>
          <w:rFonts w:eastAsia="Calibri"/>
          <w:sz w:val="28"/>
          <w:szCs w:val="20"/>
        </w:rPr>
        <w:t>ИКА</w:t>
      </w:r>
      <w:r w:rsidRPr="00B36181">
        <w:rPr>
          <w:rFonts w:eastAsia="Calibri"/>
          <w:sz w:val="28"/>
          <w:szCs w:val="20"/>
          <w:vertAlign w:val="subscript"/>
        </w:rPr>
        <w:t>i</w:t>
      </w:r>
      <w:r w:rsidRPr="00B36181">
        <w:rPr>
          <w:rFonts w:eastAsia="Calibri"/>
          <w:sz w:val="28"/>
          <w:szCs w:val="20"/>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1B570A98" w14:textId="3D059C66" w:rsidR="00B36181" w:rsidRPr="00B36181" w:rsidRDefault="00B36181" w:rsidP="00B36181">
      <w:pPr>
        <w:autoSpaceDE w:val="0"/>
        <w:autoSpaceDN w:val="0"/>
        <w:adjustRightInd w:val="0"/>
        <w:ind w:firstLine="709"/>
        <w:contextualSpacing/>
        <w:jc w:val="both"/>
        <w:rPr>
          <w:rFonts w:eastAsia="Calibri"/>
          <w:sz w:val="28"/>
          <w:szCs w:val="20"/>
        </w:rPr>
      </w:pPr>
      <w:r w:rsidRPr="00B36181">
        <w:rPr>
          <w:sz w:val="28"/>
          <w:szCs w:val="20"/>
        </w:rPr>
        <w:t xml:space="preserve">В соответствии с пунктом 38 Методических указаний, </w:t>
      </w:r>
      <w:r w:rsidRPr="00B36181">
        <w:rPr>
          <w:rFonts w:eastAsia="Calibri"/>
          <w:sz w:val="28"/>
          <w:szCs w:val="20"/>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B36181">
          <w:rPr>
            <w:rFonts w:eastAsia="Calibri"/>
            <w:sz w:val="28"/>
            <w:szCs w:val="20"/>
          </w:rPr>
          <w:t>формуле:</w:t>
        </w:r>
      </w:hyperlink>
      <w:r w:rsidRPr="00B36181">
        <w:rPr>
          <w:rFonts w:eastAsia="Calibri"/>
          <w:sz w:val="28"/>
          <w:szCs w:val="20"/>
        </w:rPr>
        <w:t xml:space="preserve"> </w:t>
      </w:r>
      <w:r w:rsidRPr="00B36181">
        <w:rPr>
          <w:rFonts w:eastAsia="Calibri"/>
          <w:noProof/>
          <w:position w:val="-33"/>
          <w:sz w:val="28"/>
          <w:szCs w:val="20"/>
        </w:rPr>
        <w:drawing>
          <wp:inline distT="0" distB="0" distL="0" distR="0" wp14:anchorId="30AB4292" wp14:editId="119C8777">
            <wp:extent cx="1962150" cy="590550"/>
            <wp:effectExtent l="0" t="0" r="0" b="0"/>
            <wp:docPr id="56645956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B36181">
        <w:rPr>
          <w:rFonts w:eastAsia="Calibri"/>
          <w:sz w:val="28"/>
          <w:szCs w:val="20"/>
        </w:rPr>
        <w:t>,  в отношении деятельности по производству тепловой энергии (мощности) по </w:t>
      </w:r>
      <w:hyperlink w:anchor="Par6" w:history="1">
        <w:r w:rsidRPr="00B36181">
          <w:rPr>
            <w:rFonts w:eastAsia="Calibri"/>
            <w:sz w:val="28"/>
            <w:szCs w:val="20"/>
          </w:rPr>
          <w:t>формуле:</w:t>
        </w:r>
      </w:hyperlink>
      <w:r w:rsidRPr="00B36181">
        <w:rPr>
          <w:rFonts w:eastAsia="Calibri"/>
          <w:sz w:val="28"/>
          <w:szCs w:val="20"/>
        </w:rPr>
        <w:t xml:space="preserve">  </w:t>
      </w:r>
      <w:r w:rsidRPr="00B36181">
        <w:rPr>
          <w:rFonts w:eastAsia="Calibri"/>
          <w:noProof/>
          <w:position w:val="-33"/>
          <w:sz w:val="28"/>
          <w:szCs w:val="20"/>
        </w:rPr>
        <w:drawing>
          <wp:inline distT="0" distB="0" distL="0" distR="0" wp14:anchorId="3525A418" wp14:editId="05F17F33">
            <wp:extent cx="1676400" cy="590550"/>
            <wp:effectExtent l="0" t="0" r="0" b="0"/>
            <wp:docPr id="610216054"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B36181">
        <w:rPr>
          <w:rFonts w:eastAsia="Calibri"/>
          <w:sz w:val="28"/>
          <w:szCs w:val="20"/>
        </w:rPr>
        <w:t>, где:</w:t>
      </w:r>
    </w:p>
    <w:p w14:paraId="753E2A41" w14:textId="77777777" w:rsidR="00B36181" w:rsidRPr="00B36181" w:rsidRDefault="00B36181" w:rsidP="00B36181">
      <w:pPr>
        <w:autoSpaceDE w:val="0"/>
        <w:autoSpaceDN w:val="0"/>
        <w:adjustRightInd w:val="0"/>
        <w:ind w:firstLine="709"/>
        <w:contextualSpacing/>
        <w:jc w:val="both"/>
        <w:rPr>
          <w:rFonts w:eastAsia="Calibri"/>
          <w:sz w:val="28"/>
          <w:szCs w:val="20"/>
        </w:rPr>
      </w:pPr>
      <w:r w:rsidRPr="00B36181">
        <w:rPr>
          <w:rFonts w:eastAsia="Calibri"/>
          <w:sz w:val="28"/>
          <w:szCs w:val="20"/>
        </w:rPr>
        <w:t>УЕ</w:t>
      </w:r>
      <w:r w:rsidRPr="00B36181">
        <w:rPr>
          <w:rFonts w:eastAsia="Calibri"/>
          <w:sz w:val="28"/>
          <w:szCs w:val="20"/>
          <w:vertAlign w:val="subscript"/>
        </w:rPr>
        <w:t>i</w:t>
      </w:r>
      <w:r w:rsidRPr="00B36181">
        <w:rPr>
          <w:rFonts w:eastAsia="Calibri"/>
          <w:sz w:val="28"/>
          <w:szCs w:val="20"/>
        </w:rPr>
        <w:t>, УЕ</w:t>
      </w:r>
      <w:r w:rsidRPr="00B36181">
        <w:rPr>
          <w:rFonts w:eastAsia="Calibri"/>
          <w:sz w:val="28"/>
          <w:szCs w:val="20"/>
          <w:vertAlign w:val="subscript"/>
        </w:rPr>
        <w:t>i-1</w:t>
      </w:r>
      <w:r w:rsidRPr="00B36181">
        <w:rPr>
          <w:rFonts w:eastAsia="Calibri"/>
          <w:sz w:val="28"/>
          <w:szCs w:val="20"/>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66" w:history="1">
        <w:r w:rsidRPr="00B36181">
          <w:rPr>
            <w:rFonts w:eastAsia="Calibri"/>
            <w:sz w:val="28"/>
            <w:szCs w:val="20"/>
          </w:rPr>
          <w:t>приложением 2</w:t>
        </w:r>
      </w:hyperlink>
      <w:r w:rsidRPr="00B36181">
        <w:rPr>
          <w:rFonts w:eastAsia="Calibri"/>
          <w:sz w:val="28"/>
          <w:szCs w:val="20"/>
        </w:rPr>
        <w:t xml:space="preserve"> к Методическим указаниям с учетом активов, фактически введенных в эксплуатацию, </w:t>
      </w:r>
      <w:r w:rsidRPr="00B36181">
        <w:rPr>
          <w:rFonts w:eastAsia="Calibri"/>
          <w:sz w:val="28"/>
          <w:szCs w:val="20"/>
        </w:rPr>
        <w:br/>
        <w:t>и активов, использование которых планируется начать в i-м, (i-1)-м году в соответствии с утвержденной инвестиционной программой;</w:t>
      </w:r>
    </w:p>
    <w:p w14:paraId="6CE7F2ED" w14:textId="77777777" w:rsidR="00B36181" w:rsidRPr="00B36181" w:rsidRDefault="00B36181" w:rsidP="00B36181">
      <w:pPr>
        <w:autoSpaceDE w:val="0"/>
        <w:autoSpaceDN w:val="0"/>
        <w:adjustRightInd w:val="0"/>
        <w:ind w:firstLine="709"/>
        <w:contextualSpacing/>
        <w:jc w:val="both"/>
        <w:rPr>
          <w:rFonts w:eastAsia="Calibri"/>
          <w:sz w:val="28"/>
          <w:szCs w:val="20"/>
        </w:rPr>
      </w:pPr>
      <w:r w:rsidRPr="00B36181">
        <w:rPr>
          <w:rFonts w:eastAsia="Calibri"/>
          <w:sz w:val="28"/>
          <w:szCs w:val="20"/>
        </w:rPr>
        <w:t>р</w:t>
      </w:r>
      <w:r w:rsidRPr="00B36181">
        <w:rPr>
          <w:rFonts w:eastAsia="Calibri"/>
          <w:sz w:val="28"/>
          <w:szCs w:val="20"/>
          <w:vertAlign w:val="subscript"/>
        </w:rPr>
        <w:t>i</w:t>
      </w:r>
      <w:r w:rsidRPr="00B36181">
        <w:rPr>
          <w:rFonts w:eastAsia="Calibri"/>
          <w:sz w:val="28"/>
          <w:szCs w:val="20"/>
        </w:rPr>
        <w:t>, р</w:t>
      </w:r>
      <w:r w:rsidRPr="00B36181">
        <w:rPr>
          <w:rFonts w:eastAsia="Calibri"/>
          <w:sz w:val="28"/>
          <w:szCs w:val="20"/>
          <w:vertAlign w:val="subscript"/>
        </w:rPr>
        <w:t>i-1</w:t>
      </w:r>
      <w:r w:rsidRPr="00B36181">
        <w:rPr>
          <w:rFonts w:eastAsia="Calibri"/>
          <w:sz w:val="28"/>
          <w:szCs w:val="20"/>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95F5CEB" w14:textId="77777777" w:rsidR="00B36181" w:rsidRPr="00B36181" w:rsidRDefault="00B36181" w:rsidP="00B36181">
      <w:pPr>
        <w:tabs>
          <w:tab w:val="left" w:pos="1890"/>
        </w:tabs>
        <w:ind w:firstLine="720"/>
        <w:jc w:val="both"/>
        <w:rPr>
          <w:sz w:val="28"/>
          <w:szCs w:val="20"/>
          <w:lang w:eastAsia="en-US"/>
        </w:rPr>
      </w:pPr>
      <w:r w:rsidRPr="00B36181">
        <w:rPr>
          <w:sz w:val="28"/>
          <w:szCs w:val="20"/>
          <w:lang w:eastAsia="en-US"/>
        </w:rPr>
        <w:t xml:space="preserve">Так как сбытовая организация не располагает имуществом, которое участвует в производстве, передаче тепловой энергии, теплоносителя, </w:t>
      </w:r>
      <w:r w:rsidRPr="00B36181">
        <w:rPr>
          <w:color w:val="000000"/>
          <w:sz w:val="28"/>
          <w:szCs w:val="20"/>
        </w:rPr>
        <w:t>и</w:t>
      </w:r>
      <w:r w:rsidRPr="00B36181">
        <w:rPr>
          <w:sz w:val="28"/>
          <w:szCs w:val="20"/>
        </w:rPr>
        <w:t>ндекс изменения количества активов (ИКА) применяется на нулевом уровне.</w:t>
      </w:r>
    </w:p>
    <w:p w14:paraId="7A7C6FB8" w14:textId="77777777" w:rsidR="00B36181" w:rsidRPr="00B36181" w:rsidRDefault="00B36181" w:rsidP="00B36181">
      <w:pPr>
        <w:tabs>
          <w:tab w:val="left" w:pos="1890"/>
        </w:tabs>
        <w:ind w:firstLine="709"/>
        <w:jc w:val="both"/>
        <w:rPr>
          <w:sz w:val="28"/>
          <w:szCs w:val="20"/>
        </w:rPr>
      </w:pPr>
      <w:r w:rsidRPr="00B36181">
        <w:rPr>
          <w:sz w:val="28"/>
          <w:szCs w:val="20"/>
        </w:rPr>
        <w:t>Операционные расходы 2025 года = 61 302 тыс. руб. (операционные расходы 2024 года) × (1 – 1%÷100%) × 1,058 × (1 + 0,75×0) = 64 209 тыс. руб.</w:t>
      </w:r>
    </w:p>
    <w:p w14:paraId="12D6E992" w14:textId="77777777" w:rsidR="00B36181" w:rsidRPr="00B36181" w:rsidRDefault="00B36181" w:rsidP="00B36181">
      <w:pPr>
        <w:tabs>
          <w:tab w:val="left" w:pos="1890"/>
        </w:tabs>
        <w:ind w:firstLine="709"/>
        <w:jc w:val="both"/>
        <w:rPr>
          <w:sz w:val="28"/>
          <w:szCs w:val="20"/>
        </w:rPr>
      </w:pPr>
    </w:p>
    <w:p w14:paraId="59CB461A" w14:textId="77777777" w:rsidR="00B36181" w:rsidRPr="00B36181" w:rsidRDefault="00B36181" w:rsidP="00B36181">
      <w:pPr>
        <w:tabs>
          <w:tab w:val="left" w:pos="1890"/>
        </w:tabs>
        <w:ind w:firstLine="709"/>
        <w:jc w:val="both"/>
        <w:rPr>
          <w:sz w:val="28"/>
          <w:szCs w:val="20"/>
        </w:rPr>
      </w:pPr>
      <w:r w:rsidRPr="00B36181">
        <w:rPr>
          <w:sz w:val="28"/>
          <w:szCs w:val="20"/>
        </w:rPr>
        <w:lastRenderedPageBreak/>
        <w:t>Расчет и распределение операционных расходов представлен в таблицах 2, 3.</w:t>
      </w:r>
    </w:p>
    <w:p w14:paraId="664D38E5" w14:textId="77777777" w:rsidR="00B36181" w:rsidRPr="00B36181" w:rsidRDefault="00B36181" w:rsidP="003B1DE9">
      <w:pPr>
        <w:numPr>
          <w:ilvl w:val="0"/>
          <w:numId w:val="10"/>
        </w:numPr>
        <w:tabs>
          <w:tab w:val="left" w:pos="1890"/>
        </w:tabs>
        <w:ind w:left="0" w:right="-567" w:firstLine="0"/>
        <w:jc w:val="right"/>
        <w:rPr>
          <w:sz w:val="28"/>
          <w:szCs w:val="20"/>
        </w:rPr>
      </w:pPr>
    </w:p>
    <w:p w14:paraId="3B8CA725" w14:textId="77777777" w:rsidR="00B36181" w:rsidRPr="00B36181" w:rsidRDefault="00B36181" w:rsidP="00B36181">
      <w:pPr>
        <w:jc w:val="center"/>
        <w:rPr>
          <w:b/>
          <w:sz w:val="28"/>
        </w:rPr>
      </w:pPr>
      <w:r w:rsidRPr="00B36181">
        <w:rPr>
          <w:b/>
          <w:sz w:val="28"/>
        </w:rPr>
        <w:t>Расчет операционных (подконтрольных) расходов (приложение 5.2 к Методическим указаниям)</w:t>
      </w:r>
    </w:p>
    <w:tbl>
      <w:tblPr>
        <w:tblW w:w="9356" w:type="dxa"/>
        <w:tblInd w:w="108" w:type="dxa"/>
        <w:tblLayout w:type="fixed"/>
        <w:tblLook w:val="04A0" w:firstRow="1" w:lastRow="0" w:firstColumn="1" w:lastColumn="0" w:noHBand="0" w:noVBand="1"/>
      </w:tblPr>
      <w:tblGrid>
        <w:gridCol w:w="600"/>
        <w:gridCol w:w="5496"/>
        <w:gridCol w:w="992"/>
        <w:gridCol w:w="1134"/>
        <w:gridCol w:w="1134"/>
      </w:tblGrid>
      <w:tr w:rsidR="00B36181" w:rsidRPr="00B36181" w14:paraId="16A51C51" w14:textId="77777777" w:rsidTr="009E53B0">
        <w:trPr>
          <w:trHeight w:val="255"/>
          <w:tblHead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51D3F" w14:textId="77777777" w:rsidR="00B36181" w:rsidRPr="00B36181" w:rsidRDefault="00B36181" w:rsidP="00B36181">
            <w:pPr>
              <w:jc w:val="center"/>
            </w:pPr>
            <w:bookmarkStart w:id="84" w:name="_Hlk150412438"/>
            <w:r w:rsidRPr="00B36181">
              <w:t>№ п/п</w:t>
            </w:r>
          </w:p>
        </w:tc>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6FB574" w14:textId="77777777" w:rsidR="00B36181" w:rsidRPr="00B36181" w:rsidRDefault="00B36181" w:rsidP="00B36181">
            <w:pPr>
              <w:jc w:val="center"/>
            </w:pPr>
            <w:r w:rsidRPr="00B36181">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910C7D" w14:textId="77777777" w:rsidR="00B36181" w:rsidRPr="00B36181" w:rsidRDefault="00B36181" w:rsidP="00B36181">
            <w:pPr>
              <w:ind w:left="-110" w:right="-110"/>
              <w:jc w:val="center"/>
            </w:pPr>
            <w:r w:rsidRPr="00B36181">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66990015" w14:textId="77777777" w:rsidR="00B36181" w:rsidRPr="00B36181" w:rsidRDefault="00B36181" w:rsidP="00B36181">
            <w:pPr>
              <w:jc w:val="center"/>
            </w:pPr>
            <w:r w:rsidRPr="00B36181">
              <w:t>Предложение экспертов</w:t>
            </w:r>
          </w:p>
        </w:tc>
      </w:tr>
      <w:tr w:rsidR="00B36181" w:rsidRPr="00B36181" w14:paraId="650E766E" w14:textId="77777777" w:rsidTr="009E53B0">
        <w:trPr>
          <w:trHeight w:val="255"/>
          <w:tblHead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573C1E79" w14:textId="77777777" w:rsidR="00B36181" w:rsidRPr="00B36181" w:rsidRDefault="00B36181" w:rsidP="00B36181"/>
        </w:tc>
        <w:tc>
          <w:tcPr>
            <w:tcW w:w="5496" w:type="dxa"/>
            <w:vMerge/>
            <w:tcBorders>
              <w:top w:val="single" w:sz="4" w:space="0" w:color="auto"/>
              <w:left w:val="single" w:sz="4" w:space="0" w:color="auto"/>
              <w:bottom w:val="single" w:sz="4" w:space="0" w:color="auto"/>
              <w:right w:val="single" w:sz="4" w:space="0" w:color="auto"/>
            </w:tcBorders>
            <w:vAlign w:val="center"/>
            <w:hideMark/>
          </w:tcPr>
          <w:p w14:paraId="3869FA00" w14:textId="77777777" w:rsidR="00B36181" w:rsidRPr="00B36181" w:rsidRDefault="00B36181" w:rsidP="00B36181"/>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A89702" w14:textId="77777777" w:rsidR="00B36181" w:rsidRPr="00B36181" w:rsidRDefault="00B36181" w:rsidP="00B36181"/>
        </w:tc>
        <w:tc>
          <w:tcPr>
            <w:tcW w:w="1134" w:type="dxa"/>
            <w:tcBorders>
              <w:top w:val="nil"/>
              <w:left w:val="nil"/>
              <w:bottom w:val="single" w:sz="4" w:space="0" w:color="auto"/>
              <w:right w:val="single" w:sz="4" w:space="0" w:color="auto"/>
            </w:tcBorders>
            <w:shd w:val="clear" w:color="auto" w:fill="auto"/>
            <w:vAlign w:val="center"/>
            <w:hideMark/>
          </w:tcPr>
          <w:p w14:paraId="62B60CBA" w14:textId="77777777" w:rsidR="00B36181" w:rsidRPr="00B36181" w:rsidRDefault="00B36181" w:rsidP="00B36181">
            <w:pPr>
              <w:ind w:left="-106" w:right="-116"/>
              <w:jc w:val="center"/>
            </w:pPr>
            <w:r w:rsidRPr="00B36181">
              <w:t>2024 год</w:t>
            </w:r>
          </w:p>
        </w:tc>
        <w:tc>
          <w:tcPr>
            <w:tcW w:w="1134" w:type="dxa"/>
            <w:tcBorders>
              <w:top w:val="nil"/>
              <w:left w:val="nil"/>
              <w:bottom w:val="single" w:sz="4" w:space="0" w:color="auto"/>
              <w:right w:val="single" w:sz="4" w:space="0" w:color="auto"/>
            </w:tcBorders>
            <w:shd w:val="clear" w:color="auto" w:fill="auto"/>
            <w:vAlign w:val="center"/>
            <w:hideMark/>
          </w:tcPr>
          <w:p w14:paraId="7D133613" w14:textId="77777777" w:rsidR="00B36181" w:rsidRPr="00B36181" w:rsidRDefault="00B36181" w:rsidP="00B36181">
            <w:pPr>
              <w:ind w:left="-102" w:right="-102"/>
              <w:jc w:val="center"/>
            </w:pPr>
            <w:r w:rsidRPr="00B36181">
              <w:t>2025 год</w:t>
            </w:r>
          </w:p>
        </w:tc>
      </w:tr>
      <w:tr w:rsidR="00B36181" w:rsidRPr="00B36181" w14:paraId="73B3FEB5"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6E239CB" w14:textId="77777777" w:rsidR="00B36181" w:rsidRPr="00B36181" w:rsidRDefault="00B36181" w:rsidP="00B36181">
            <w:pPr>
              <w:jc w:val="center"/>
            </w:pPr>
            <w:r w:rsidRPr="00B36181">
              <w:t>1</w:t>
            </w:r>
          </w:p>
        </w:tc>
        <w:tc>
          <w:tcPr>
            <w:tcW w:w="5496" w:type="dxa"/>
            <w:tcBorders>
              <w:top w:val="nil"/>
              <w:left w:val="nil"/>
              <w:bottom w:val="single" w:sz="4" w:space="0" w:color="auto"/>
              <w:right w:val="single" w:sz="4" w:space="0" w:color="auto"/>
            </w:tcBorders>
            <w:shd w:val="clear" w:color="auto" w:fill="auto"/>
            <w:vAlign w:val="center"/>
            <w:hideMark/>
          </w:tcPr>
          <w:p w14:paraId="5FD006CC" w14:textId="77777777" w:rsidR="00B36181" w:rsidRPr="00B36181" w:rsidRDefault="00B36181" w:rsidP="00B36181">
            <w:r w:rsidRPr="00B36181">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4AA1A93C" w14:textId="77777777" w:rsidR="00B36181" w:rsidRPr="00B36181" w:rsidRDefault="00B36181" w:rsidP="00B36181">
            <w:pPr>
              <w:jc w:val="center"/>
            </w:pPr>
            <w:r w:rsidRPr="00B36181">
              <w:t> </w:t>
            </w:r>
          </w:p>
        </w:tc>
        <w:tc>
          <w:tcPr>
            <w:tcW w:w="1134" w:type="dxa"/>
            <w:tcBorders>
              <w:top w:val="nil"/>
              <w:left w:val="nil"/>
              <w:bottom w:val="single" w:sz="4" w:space="0" w:color="auto"/>
              <w:right w:val="single" w:sz="4" w:space="0" w:color="auto"/>
            </w:tcBorders>
            <w:shd w:val="clear" w:color="auto" w:fill="auto"/>
            <w:vAlign w:val="center"/>
            <w:hideMark/>
          </w:tcPr>
          <w:p w14:paraId="36E63691" w14:textId="77777777" w:rsidR="00B36181" w:rsidRPr="00B36181" w:rsidRDefault="00B36181" w:rsidP="00B36181">
            <w:pPr>
              <w:jc w:val="center"/>
              <w:rPr>
                <w:szCs w:val="20"/>
              </w:rPr>
            </w:pPr>
            <w:r w:rsidRPr="00B36181">
              <w:rPr>
                <w:szCs w:val="20"/>
              </w:rPr>
              <w:t>1,072</w:t>
            </w:r>
          </w:p>
        </w:tc>
        <w:tc>
          <w:tcPr>
            <w:tcW w:w="1134" w:type="dxa"/>
            <w:tcBorders>
              <w:top w:val="nil"/>
              <w:left w:val="nil"/>
              <w:bottom w:val="single" w:sz="4" w:space="0" w:color="auto"/>
              <w:right w:val="single" w:sz="4" w:space="0" w:color="auto"/>
            </w:tcBorders>
            <w:shd w:val="clear" w:color="auto" w:fill="auto"/>
            <w:vAlign w:val="center"/>
            <w:hideMark/>
          </w:tcPr>
          <w:p w14:paraId="38C8355D" w14:textId="77777777" w:rsidR="00B36181" w:rsidRPr="00B36181" w:rsidRDefault="00B36181" w:rsidP="00B36181">
            <w:pPr>
              <w:jc w:val="center"/>
              <w:rPr>
                <w:szCs w:val="20"/>
              </w:rPr>
            </w:pPr>
            <w:r w:rsidRPr="00B36181">
              <w:rPr>
                <w:szCs w:val="20"/>
              </w:rPr>
              <w:t>1,058</w:t>
            </w:r>
          </w:p>
        </w:tc>
      </w:tr>
      <w:tr w:rsidR="00B36181" w:rsidRPr="00B36181" w14:paraId="5AEA70A0"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B3F625C" w14:textId="77777777" w:rsidR="00B36181" w:rsidRPr="00B36181" w:rsidRDefault="00B36181" w:rsidP="00B36181">
            <w:pPr>
              <w:jc w:val="center"/>
            </w:pPr>
            <w:r w:rsidRPr="00B36181">
              <w:t>2</w:t>
            </w:r>
          </w:p>
        </w:tc>
        <w:tc>
          <w:tcPr>
            <w:tcW w:w="5496" w:type="dxa"/>
            <w:tcBorders>
              <w:top w:val="nil"/>
              <w:left w:val="nil"/>
              <w:bottom w:val="single" w:sz="4" w:space="0" w:color="auto"/>
              <w:right w:val="single" w:sz="4" w:space="0" w:color="auto"/>
            </w:tcBorders>
            <w:shd w:val="clear" w:color="auto" w:fill="auto"/>
            <w:vAlign w:val="center"/>
            <w:hideMark/>
          </w:tcPr>
          <w:p w14:paraId="29AD3FF6" w14:textId="77777777" w:rsidR="00B36181" w:rsidRPr="00B36181" w:rsidRDefault="00B36181" w:rsidP="00B36181">
            <w:r w:rsidRPr="00B36181">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767B805A" w14:textId="77777777" w:rsidR="00B36181" w:rsidRPr="00B36181" w:rsidRDefault="00B36181" w:rsidP="00B36181">
            <w:pPr>
              <w:jc w:val="center"/>
            </w:pPr>
            <w:r w:rsidRPr="00B36181">
              <w:t>%</w:t>
            </w:r>
          </w:p>
        </w:tc>
        <w:tc>
          <w:tcPr>
            <w:tcW w:w="1134" w:type="dxa"/>
            <w:tcBorders>
              <w:top w:val="nil"/>
              <w:left w:val="nil"/>
              <w:bottom w:val="single" w:sz="4" w:space="0" w:color="auto"/>
              <w:right w:val="single" w:sz="4" w:space="0" w:color="auto"/>
            </w:tcBorders>
            <w:shd w:val="clear" w:color="auto" w:fill="auto"/>
            <w:vAlign w:val="center"/>
            <w:hideMark/>
          </w:tcPr>
          <w:p w14:paraId="7AF8018A" w14:textId="77777777" w:rsidR="00B36181" w:rsidRPr="00B36181" w:rsidRDefault="00B36181" w:rsidP="00B36181">
            <w:pPr>
              <w:jc w:val="center"/>
              <w:rPr>
                <w:szCs w:val="20"/>
              </w:rPr>
            </w:pPr>
            <w:r w:rsidRPr="00B36181">
              <w:rPr>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17600D49" w14:textId="77777777" w:rsidR="00B36181" w:rsidRPr="00B36181" w:rsidRDefault="00B36181" w:rsidP="00B36181">
            <w:pPr>
              <w:jc w:val="center"/>
              <w:rPr>
                <w:szCs w:val="20"/>
              </w:rPr>
            </w:pPr>
            <w:r w:rsidRPr="00B36181">
              <w:rPr>
                <w:szCs w:val="20"/>
              </w:rPr>
              <w:t>1%</w:t>
            </w:r>
          </w:p>
        </w:tc>
      </w:tr>
      <w:tr w:rsidR="00B36181" w:rsidRPr="00B36181" w14:paraId="658FAFDB"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EEF926C" w14:textId="77777777" w:rsidR="00B36181" w:rsidRPr="00B36181" w:rsidRDefault="00B36181" w:rsidP="00B36181">
            <w:pPr>
              <w:jc w:val="center"/>
            </w:pPr>
            <w:r w:rsidRPr="00B36181">
              <w:t>3</w:t>
            </w:r>
          </w:p>
        </w:tc>
        <w:tc>
          <w:tcPr>
            <w:tcW w:w="5496" w:type="dxa"/>
            <w:tcBorders>
              <w:top w:val="nil"/>
              <w:left w:val="nil"/>
              <w:bottom w:val="single" w:sz="4" w:space="0" w:color="auto"/>
              <w:right w:val="single" w:sz="4" w:space="0" w:color="auto"/>
            </w:tcBorders>
            <w:shd w:val="clear" w:color="auto" w:fill="auto"/>
            <w:vAlign w:val="center"/>
            <w:hideMark/>
          </w:tcPr>
          <w:p w14:paraId="77D13370" w14:textId="77777777" w:rsidR="00B36181" w:rsidRPr="00B36181" w:rsidRDefault="00B36181" w:rsidP="00B36181">
            <w:r w:rsidRPr="00B36181">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2FAF59C8" w14:textId="77777777" w:rsidR="00B36181" w:rsidRPr="00B36181" w:rsidRDefault="00B36181" w:rsidP="00B36181">
            <w:pPr>
              <w:jc w:val="center"/>
            </w:pPr>
            <w:r w:rsidRPr="00B36181">
              <w:t> </w:t>
            </w:r>
          </w:p>
        </w:tc>
        <w:tc>
          <w:tcPr>
            <w:tcW w:w="1134" w:type="dxa"/>
            <w:tcBorders>
              <w:top w:val="nil"/>
              <w:left w:val="nil"/>
              <w:bottom w:val="single" w:sz="4" w:space="0" w:color="auto"/>
              <w:right w:val="single" w:sz="4" w:space="0" w:color="auto"/>
            </w:tcBorders>
            <w:shd w:val="clear" w:color="auto" w:fill="auto"/>
            <w:vAlign w:val="center"/>
            <w:hideMark/>
          </w:tcPr>
          <w:p w14:paraId="75141E80" w14:textId="77777777" w:rsidR="00B36181" w:rsidRPr="00B36181" w:rsidRDefault="00B36181" w:rsidP="00B36181">
            <w:pPr>
              <w:jc w:val="center"/>
              <w:rPr>
                <w:szCs w:val="20"/>
              </w:rPr>
            </w:pPr>
            <w:r w:rsidRPr="00B36181">
              <w:rPr>
                <w:szCs w:val="20"/>
              </w:rPr>
              <w:t>0</w:t>
            </w:r>
          </w:p>
        </w:tc>
        <w:tc>
          <w:tcPr>
            <w:tcW w:w="1134" w:type="dxa"/>
            <w:tcBorders>
              <w:top w:val="nil"/>
              <w:left w:val="nil"/>
              <w:bottom w:val="single" w:sz="4" w:space="0" w:color="auto"/>
              <w:right w:val="single" w:sz="4" w:space="0" w:color="auto"/>
            </w:tcBorders>
            <w:shd w:val="clear" w:color="auto" w:fill="auto"/>
            <w:vAlign w:val="center"/>
            <w:hideMark/>
          </w:tcPr>
          <w:p w14:paraId="1FE31454" w14:textId="77777777" w:rsidR="00B36181" w:rsidRPr="00B36181" w:rsidRDefault="00B36181" w:rsidP="00B36181">
            <w:pPr>
              <w:jc w:val="center"/>
              <w:rPr>
                <w:szCs w:val="20"/>
              </w:rPr>
            </w:pPr>
            <w:r w:rsidRPr="00B36181">
              <w:rPr>
                <w:szCs w:val="20"/>
              </w:rPr>
              <w:t>0</w:t>
            </w:r>
          </w:p>
        </w:tc>
      </w:tr>
      <w:tr w:rsidR="00B36181" w:rsidRPr="00B36181" w14:paraId="37CF8BDE" w14:textId="77777777" w:rsidTr="009E53B0">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45A607D" w14:textId="77777777" w:rsidR="00B36181" w:rsidRPr="00B36181" w:rsidRDefault="00B36181" w:rsidP="00B36181">
            <w:pPr>
              <w:jc w:val="center"/>
            </w:pPr>
            <w:r w:rsidRPr="00B36181">
              <w:t>3.1</w:t>
            </w:r>
          </w:p>
        </w:tc>
        <w:tc>
          <w:tcPr>
            <w:tcW w:w="5496" w:type="dxa"/>
            <w:tcBorders>
              <w:top w:val="nil"/>
              <w:left w:val="nil"/>
              <w:bottom w:val="single" w:sz="4" w:space="0" w:color="auto"/>
              <w:right w:val="single" w:sz="4" w:space="0" w:color="auto"/>
            </w:tcBorders>
            <w:shd w:val="clear" w:color="auto" w:fill="auto"/>
            <w:vAlign w:val="center"/>
            <w:hideMark/>
          </w:tcPr>
          <w:p w14:paraId="2A3485E3" w14:textId="77777777" w:rsidR="00B36181" w:rsidRPr="00B36181" w:rsidRDefault="00B36181" w:rsidP="00B36181">
            <w:r w:rsidRPr="00B36181">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3C010D36" w14:textId="77777777" w:rsidR="00B36181" w:rsidRPr="00B36181" w:rsidRDefault="00B36181" w:rsidP="00B36181">
            <w:pPr>
              <w:jc w:val="center"/>
            </w:pPr>
            <w:r w:rsidRPr="00B36181">
              <w:t>у.е.</w:t>
            </w:r>
          </w:p>
        </w:tc>
        <w:tc>
          <w:tcPr>
            <w:tcW w:w="1134" w:type="dxa"/>
            <w:tcBorders>
              <w:top w:val="nil"/>
              <w:left w:val="nil"/>
              <w:bottom w:val="single" w:sz="4" w:space="0" w:color="auto"/>
              <w:right w:val="single" w:sz="4" w:space="0" w:color="auto"/>
            </w:tcBorders>
            <w:shd w:val="clear" w:color="auto" w:fill="auto"/>
            <w:vAlign w:val="center"/>
            <w:hideMark/>
          </w:tcPr>
          <w:p w14:paraId="0F64AFDB" w14:textId="77777777" w:rsidR="00B36181" w:rsidRPr="00B36181" w:rsidRDefault="00B36181" w:rsidP="00B36181">
            <w:pPr>
              <w:jc w:val="center"/>
              <w:rPr>
                <w:szCs w:val="20"/>
              </w:rPr>
            </w:pPr>
            <w:r w:rsidRPr="00B36181">
              <w:rPr>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4BB12DE" w14:textId="77777777" w:rsidR="00B36181" w:rsidRPr="00B36181" w:rsidRDefault="00B36181" w:rsidP="00B36181">
            <w:pPr>
              <w:jc w:val="center"/>
              <w:rPr>
                <w:szCs w:val="20"/>
              </w:rPr>
            </w:pPr>
            <w:r w:rsidRPr="00B36181">
              <w:rPr>
                <w:szCs w:val="20"/>
              </w:rPr>
              <w:t>-</w:t>
            </w:r>
          </w:p>
        </w:tc>
      </w:tr>
      <w:tr w:rsidR="00B36181" w:rsidRPr="00B36181" w14:paraId="53FD3152"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035867C" w14:textId="77777777" w:rsidR="00B36181" w:rsidRPr="00B36181" w:rsidRDefault="00B36181" w:rsidP="00B36181">
            <w:pPr>
              <w:jc w:val="center"/>
            </w:pPr>
            <w:r w:rsidRPr="00B36181">
              <w:t>3.2</w:t>
            </w:r>
          </w:p>
        </w:tc>
        <w:tc>
          <w:tcPr>
            <w:tcW w:w="5496" w:type="dxa"/>
            <w:tcBorders>
              <w:top w:val="nil"/>
              <w:left w:val="nil"/>
              <w:bottom w:val="single" w:sz="4" w:space="0" w:color="auto"/>
              <w:right w:val="single" w:sz="4" w:space="0" w:color="auto"/>
            </w:tcBorders>
            <w:shd w:val="clear" w:color="auto" w:fill="auto"/>
            <w:vAlign w:val="center"/>
            <w:hideMark/>
          </w:tcPr>
          <w:p w14:paraId="10751DCA" w14:textId="77777777" w:rsidR="00B36181" w:rsidRPr="00B36181" w:rsidRDefault="00B36181" w:rsidP="00B36181">
            <w:r w:rsidRPr="00B36181">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78048095" w14:textId="77777777" w:rsidR="00B36181" w:rsidRPr="00B36181" w:rsidRDefault="00B36181" w:rsidP="00B36181">
            <w:pPr>
              <w:ind w:left="-104" w:right="-114"/>
              <w:jc w:val="center"/>
            </w:pPr>
            <w:r w:rsidRPr="00B36181">
              <w:t>Гкал/ч</w:t>
            </w:r>
          </w:p>
        </w:tc>
        <w:tc>
          <w:tcPr>
            <w:tcW w:w="1134" w:type="dxa"/>
            <w:tcBorders>
              <w:top w:val="nil"/>
              <w:left w:val="nil"/>
              <w:bottom w:val="single" w:sz="4" w:space="0" w:color="auto"/>
              <w:right w:val="single" w:sz="4" w:space="0" w:color="auto"/>
            </w:tcBorders>
            <w:shd w:val="clear" w:color="auto" w:fill="auto"/>
            <w:vAlign w:val="center"/>
            <w:hideMark/>
          </w:tcPr>
          <w:p w14:paraId="5FC5C8CA" w14:textId="77777777" w:rsidR="00B36181" w:rsidRPr="00B36181" w:rsidRDefault="00B36181" w:rsidP="00B36181">
            <w:pPr>
              <w:jc w:val="center"/>
              <w:rPr>
                <w:szCs w:val="20"/>
              </w:rPr>
            </w:pPr>
            <w:r w:rsidRPr="00B36181">
              <w:rPr>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41B4E68B" w14:textId="77777777" w:rsidR="00B36181" w:rsidRPr="00B36181" w:rsidRDefault="00B36181" w:rsidP="00B36181">
            <w:pPr>
              <w:jc w:val="center"/>
              <w:rPr>
                <w:szCs w:val="20"/>
              </w:rPr>
            </w:pPr>
            <w:r w:rsidRPr="00B36181">
              <w:rPr>
                <w:szCs w:val="20"/>
              </w:rPr>
              <w:t>-</w:t>
            </w:r>
          </w:p>
        </w:tc>
      </w:tr>
      <w:tr w:rsidR="00B36181" w:rsidRPr="00B36181" w14:paraId="545775F0"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359F3ED" w14:textId="77777777" w:rsidR="00B36181" w:rsidRPr="00B36181" w:rsidRDefault="00B36181" w:rsidP="00B36181">
            <w:pPr>
              <w:jc w:val="center"/>
            </w:pPr>
            <w:r w:rsidRPr="00B36181">
              <w:t>4</w:t>
            </w:r>
          </w:p>
        </w:tc>
        <w:tc>
          <w:tcPr>
            <w:tcW w:w="5496" w:type="dxa"/>
            <w:tcBorders>
              <w:top w:val="nil"/>
              <w:left w:val="nil"/>
              <w:bottom w:val="single" w:sz="4" w:space="0" w:color="auto"/>
              <w:right w:val="single" w:sz="4" w:space="0" w:color="auto"/>
            </w:tcBorders>
            <w:shd w:val="clear" w:color="auto" w:fill="auto"/>
            <w:vAlign w:val="center"/>
            <w:hideMark/>
          </w:tcPr>
          <w:p w14:paraId="1CEF9C79" w14:textId="77777777" w:rsidR="00B36181" w:rsidRPr="00B36181" w:rsidRDefault="00B36181" w:rsidP="00B36181">
            <w:r w:rsidRPr="00B36181">
              <w:t>Коэффициент эластичности затрат по росту активов (К</w:t>
            </w:r>
            <w:r w:rsidRPr="00B36181">
              <w:rPr>
                <w:vertAlign w:val="subscript"/>
              </w:rPr>
              <w:t>эл</w:t>
            </w:r>
            <w:r w:rsidRPr="00B36181">
              <w:t>)</w:t>
            </w:r>
          </w:p>
        </w:tc>
        <w:tc>
          <w:tcPr>
            <w:tcW w:w="992" w:type="dxa"/>
            <w:tcBorders>
              <w:top w:val="nil"/>
              <w:left w:val="nil"/>
              <w:bottom w:val="single" w:sz="4" w:space="0" w:color="auto"/>
              <w:right w:val="single" w:sz="4" w:space="0" w:color="auto"/>
            </w:tcBorders>
            <w:shd w:val="clear" w:color="auto" w:fill="auto"/>
            <w:vAlign w:val="center"/>
            <w:hideMark/>
          </w:tcPr>
          <w:p w14:paraId="2F528B79" w14:textId="77777777" w:rsidR="00B36181" w:rsidRPr="00B36181" w:rsidRDefault="00B36181" w:rsidP="00B36181">
            <w:pPr>
              <w:jc w:val="center"/>
            </w:pPr>
            <w:r w:rsidRPr="00B36181">
              <w:t> </w:t>
            </w:r>
          </w:p>
        </w:tc>
        <w:tc>
          <w:tcPr>
            <w:tcW w:w="1134" w:type="dxa"/>
            <w:tcBorders>
              <w:top w:val="nil"/>
              <w:left w:val="nil"/>
              <w:bottom w:val="single" w:sz="4" w:space="0" w:color="auto"/>
              <w:right w:val="single" w:sz="4" w:space="0" w:color="auto"/>
            </w:tcBorders>
            <w:shd w:val="clear" w:color="auto" w:fill="auto"/>
            <w:vAlign w:val="center"/>
            <w:hideMark/>
          </w:tcPr>
          <w:p w14:paraId="0CBD7FAB" w14:textId="77777777" w:rsidR="00B36181" w:rsidRPr="00B36181" w:rsidRDefault="00B36181" w:rsidP="00B36181">
            <w:pPr>
              <w:jc w:val="center"/>
              <w:rPr>
                <w:szCs w:val="20"/>
              </w:rPr>
            </w:pPr>
            <w:r w:rsidRPr="00B36181">
              <w:rPr>
                <w:szCs w:val="20"/>
              </w:rPr>
              <w:t>0,75</w:t>
            </w:r>
          </w:p>
        </w:tc>
        <w:tc>
          <w:tcPr>
            <w:tcW w:w="1134" w:type="dxa"/>
            <w:tcBorders>
              <w:top w:val="nil"/>
              <w:left w:val="nil"/>
              <w:bottom w:val="single" w:sz="4" w:space="0" w:color="auto"/>
              <w:right w:val="single" w:sz="4" w:space="0" w:color="auto"/>
            </w:tcBorders>
            <w:shd w:val="clear" w:color="auto" w:fill="auto"/>
            <w:vAlign w:val="center"/>
            <w:hideMark/>
          </w:tcPr>
          <w:p w14:paraId="5CD78D60" w14:textId="77777777" w:rsidR="00B36181" w:rsidRPr="00B36181" w:rsidRDefault="00B36181" w:rsidP="00B36181">
            <w:pPr>
              <w:jc w:val="center"/>
              <w:rPr>
                <w:szCs w:val="20"/>
              </w:rPr>
            </w:pPr>
            <w:r w:rsidRPr="00B36181">
              <w:rPr>
                <w:szCs w:val="20"/>
              </w:rPr>
              <w:t>0,75</w:t>
            </w:r>
          </w:p>
        </w:tc>
      </w:tr>
      <w:tr w:rsidR="00B36181" w:rsidRPr="00B36181" w14:paraId="65593765" w14:textId="77777777" w:rsidTr="009E53B0">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A545EC4" w14:textId="77777777" w:rsidR="00B36181" w:rsidRPr="00B36181" w:rsidRDefault="00B36181" w:rsidP="00B36181">
            <w:pPr>
              <w:jc w:val="center"/>
            </w:pPr>
            <w:r w:rsidRPr="00B36181">
              <w:t>5</w:t>
            </w:r>
          </w:p>
        </w:tc>
        <w:tc>
          <w:tcPr>
            <w:tcW w:w="5496" w:type="dxa"/>
            <w:tcBorders>
              <w:top w:val="nil"/>
              <w:left w:val="nil"/>
              <w:bottom w:val="single" w:sz="4" w:space="0" w:color="auto"/>
              <w:right w:val="single" w:sz="4" w:space="0" w:color="auto"/>
            </w:tcBorders>
            <w:shd w:val="clear" w:color="auto" w:fill="auto"/>
            <w:vAlign w:val="center"/>
            <w:hideMark/>
          </w:tcPr>
          <w:p w14:paraId="51C4523B" w14:textId="77777777" w:rsidR="00B36181" w:rsidRPr="00B36181" w:rsidRDefault="00B36181" w:rsidP="00B36181">
            <w:r w:rsidRPr="00B36181">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739370C8" w14:textId="77777777" w:rsidR="00B36181" w:rsidRPr="00B36181" w:rsidRDefault="00B36181" w:rsidP="00B36181">
            <w:pPr>
              <w:ind w:left="-104" w:right="-114"/>
              <w:jc w:val="center"/>
            </w:pPr>
            <w:r w:rsidRPr="00B36181">
              <w:t>тыс. руб.</w:t>
            </w:r>
          </w:p>
        </w:tc>
        <w:tc>
          <w:tcPr>
            <w:tcW w:w="1134" w:type="dxa"/>
            <w:tcBorders>
              <w:top w:val="nil"/>
              <w:left w:val="nil"/>
              <w:bottom w:val="single" w:sz="4" w:space="0" w:color="auto"/>
              <w:right w:val="single" w:sz="4" w:space="0" w:color="auto"/>
            </w:tcBorders>
            <w:shd w:val="clear" w:color="auto" w:fill="auto"/>
            <w:vAlign w:val="center"/>
            <w:hideMark/>
          </w:tcPr>
          <w:p w14:paraId="7A5A9034" w14:textId="77777777" w:rsidR="00B36181" w:rsidRPr="00B36181" w:rsidRDefault="00B36181" w:rsidP="00B36181">
            <w:pPr>
              <w:jc w:val="center"/>
              <w:rPr>
                <w:szCs w:val="20"/>
              </w:rPr>
            </w:pPr>
            <w:r w:rsidRPr="00B36181">
              <w:rPr>
                <w:szCs w:val="20"/>
              </w:rPr>
              <w:t>61 302</w:t>
            </w:r>
          </w:p>
        </w:tc>
        <w:tc>
          <w:tcPr>
            <w:tcW w:w="1134" w:type="dxa"/>
            <w:tcBorders>
              <w:top w:val="nil"/>
              <w:left w:val="nil"/>
              <w:bottom w:val="single" w:sz="4" w:space="0" w:color="auto"/>
              <w:right w:val="single" w:sz="4" w:space="0" w:color="auto"/>
            </w:tcBorders>
            <w:shd w:val="clear" w:color="auto" w:fill="auto"/>
            <w:vAlign w:val="center"/>
            <w:hideMark/>
          </w:tcPr>
          <w:p w14:paraId="7F5B1C4A" w14:textId="77777777" w:rsidR="00B36181" w:rsidRPr="00B36181" w:rsidRDefault="00B36181" w:rsidP="00B36181">
            <w:pPr>
              <w:jc w:val="center"/>
              <w:rPr>
                <w:szCs w:val="20"/>
              </w:rPr>
            </w:pPr>
            <w:r w:rsidRPr="00B36181">
              <w:rPr>
                <w:szCs w:val="20"/>
              </w:rPr>
              <w:t>64 209</w:t>
            </w:r>
          </w:p>
        </w:tc>
      </w:tr>
      <w:bookmarkEnd w:id="84"/>
    </w:tbl>
    <w:p w14:paraId="2AAF08EA" w14:textId="77777777" w:rsidR="00B36181" w:rsidRPr="00B36181" w:rsidRDefault="00B36181" w:rsidP="00B36181">
      <w:pPr>
        <w:tabs>
          <w:tab w:val="left" w:pos="1890"/>
        </w:tabs>
        <w:ind w:left="1080" w:right="-2"/>
        <w:jc w:val="right"/>
        <w:rPr>
          <w:szCs w:val="20"/>
          <w:lang w:eastAsia="en-US"/>
        </w:rPr>
      </w:pPr>
    </w:p>
    <w:p w14:paraId="17F5D014" w14:textId="77777777" w:rsidR="00B36181" w:rsidRPr="00B36181" w:rsidRDefault="00B36181" w:rsidP="003B1DE9">
      <w:pPr>
        <w:numPr>
          <w:ilvl w:val="0"/>
          <w:numId w:val="10"/>
        </w:numPr>
        <w:tabs>
          <w:tab w:val="left" w:pos="1890"/>
        </w:tabs>
        <w:ind w:left="0" w:right="-567" w:firstLine="0"/>
        <w:jc w:val="right"/>
        <w:rPr>
          <w:sz w:val="28"/>
          <w:szCs w:val="20"/>
        </w:rPr>
      </w:pPr>
    </w:p>
    <w:p w14:paraId="4C3C454A" w14:textId="77777777" w:rsidR="00B36181" w:rsidRPr="00B36181" w:rsidRDefault="00B36181" w:rsidP="00B36181">
      <w:pPr>
        <w:jc w:val="center"/>
        <w:rPr>
          <w:b/>
          <w:sz w:val="28"/>
          <w:szCs w:val="20"/>
        </w:rPr>
      </w:pPr>
      <w:r w:rsidRPr="00B36181">
        <w:rPr>
          <w:b/>
          <w:sz w:val="28"/>
          <w:szCs w:val="20"/>
        </w:rPr>
        <w:t>Распределение операционных расходов по статьям </w:t>
      </w:r>
    </w:p>
    <w:p w14:paraId="3F3B004C" w14:textId="77777777" w:rsidR="00B36181" w:rsidRPr="00B36181" w:rsidRDefault="00B36181" w:rsidP="00B36181">
      <w:pPr>
        <w:jc w:val="right"/>
        <w:rPr>
          <w:szCs w:val="20"/>
        </w:rPr>
      </w:pPr>
      <w:r w:rsidRPr="00B36181">
        <w:rPr>
          <w:szCs w:val="20"/>
        </w:rPr>
        <w:t>тыс. руб.</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559"/>
        <w:gridCol w:w="1559"/>
        <w:gridCol w:w="1559"/>
      </w:tblGrid>
      <w:tr w:rsidR="00B36181" w:rsidRPr="00B36181" w14:paraId="788F4073" w14:textId="77777777" w:rsidTr="009E53B0">
        <w:trPr>
          <w:trHeight w:val="1070"/>
          <w:tblHeader/>
        </w:trPr>
        <w:tc>
          <w:tcPr>
            <w:tcW w:w="567" w:type="dxa"/>
            <w:shd w:val="clear" w:color="auto" w:fill="auto"/>
            <w:vAlign w:val="center"/>
            <w:hideMark/>
          </w:tcPr>
          <w:p w14:paraId="55874A56" w14:textId="77777777" w:rsidR="00B36181" w:rsidRPr="00B36181" w:rsidRDefault="00B36181" w:rsidP="00B36181">
            <w:pPr>
              <w:jc w:val="center"/>
            </w:pPr>
            <w:r w:rsidRPr="00B36181">
              <w:t>№ п/п</w:t>
            </w:r>
          </w:p>
        </w:tc>
        <w:tc>
          <w:tcPr>
            <w:tcW w:w="4111" w:type="dxa"/>
            <w:shd w:val="clear" w:color="auto" w:fill="auto"/>
            <w:vAlign w:val="center"/>
            <w:hideMark/>
          </w:tcPr>
          <w:p w14:paraId="423BA035" w14:textId="77777777" w:rsidR="00B36181" w:rsidRPr="00B36181" w:rsidRDefault="00B36181" w:rsidP="00B36181">
            <w:pPr>
              <w:jc w:val="center"/>
            </w:pPr>
            <w:r w:rsidRPr="00B36181">
              <w:t>Наименование расхода</w:t>
            </w:r>
          </w:p>
        </w:tc>
        <w:tc>
          <w:tcPr>
            <w:tcW w:w="1559" w:type="dxa"/>
            <w:shd w:val="clear" w:color="auto" w:fill="auto"/>
            <w:vAlign w:val="center"/>
            <w:hideMark/>
          </w:tcPr>
          <w:p w14:paraId="047DD85D" w14:textId="77777777" w:rsidR="00B36181" w:rsidRPr="00B36181" w:rsidRDefault="00B36181" w:rsidP="00B36181">
            <w:pPr>
              <w:ind w:left="-111" w:right="-75"/>
              <w:jc w:val="center"/>
            </w:pPr>
            <w:r w:rsidRPr="00B36181">
              <w:t>Предложение предприятия на 2025 год</w:t>
            </w:r>
          </w:p>
        </w:tc>
        <w:tc>
          <w:tcPr>
            <w:tcW w:w="1559" w:type="dxa"/>
            <w:shd w:val="clear" w:color="auto" w:fill="auto"/>
            <w:vAlign w:val="center"/>
            <w:hideMark/>
          </w:tcPr>
          <w:p w14:paraId="6AE229B8" w14:textId="77777777" w:rsidR="00B36181" w:rsidRPr="00B36181" w:rsidRDefault="00B36181" w:rsidP="00B36181">
            <w:pPr>
              <w:ind w:left="-108" w:right="-108"/>
              <w:jc w:val="center"/>
            </w:pPr>
            <w:r w:rsidRPr="00B36181">
              <w:t>Предложение экспертов на 2025 год</w:t>
            </w:r>
          </w:p>
        </w:tc>
        <w:tc>
          <w:tcPr>
            <w:tcW w:w="1559" w:type="dxa"/>
            <w:vAlign w:val="center"/>
          </w:tcPr>
          <w:p w14:paraId="0167720E" w14:textId="77777777" w:rsidR="00B36181" w:rsidRPr="00B36181" w:rsidRDefault="00B36181" w:rsidP="00B36181">
            <w:pPr>
              <w:ind w:left="-108" w:right="-108"/>
              <w:jc w:val="center"/>
            </w:pPr>
            <w:r w:rsidRPr="00B36181">
              <w:t>Корректировка предложения предприятия</w:t>
            </w:r>
          </w:p>
        </w:tc>
      </w:tr>
      <w:tr w:rsidR="00B36181" w:rsidRPr="00B36181" w14:paraId="5A690B06" w14:textId="77777777" w:rsidTr="009E53B0">
        <w:trPr>
          <w:trHeight w:val="127"/>
        </w:trPr>
        <w:tc>
          <w:tcPr>
            <w:tcW w:w="567" w:type="dxa"/>
            <w:shd w:val="clear" w:color="auto" w:fill="auto"/>
            <w:vAlign w:val="center"/>
          </w:tcPr>
          <w:p w14:paraId="2AA872EB" w14:textId="77777777" w:rsidR="00B36181" w:rsidRPr="00B36181" w:rsidRDefault="00B36181" w:rsidP="00B36181">
            <w:pPr>
              <w:jc w:val="center"/>
            </w:pPr>
            <w:r w:rsidRPr="00B36181">
              <w:t>1</w:t>
            </w:r>
          </w:p>
        </w:tc>
        <w:tc>
          <w:tcPr>
            <w:tcW w:w="4111" w:type="dxa"/>
            <w:shd w:val="clear" w:color="auto" w:fill="auto"/>
            <w:vAlign w:val="center"/>
          </w:tcPr>
          <w:p w14:paraId="1B4D590C" w14:textId="77777777" w:rsidR="00B36181" w:rsidRPr="00B36181" w:rsidRDefault="00B36181" w:rsidP="00B36181">
            <w:pPr>
              <w:jc w:val="center"/>
            </w:pPr>
            <w:r w:rsidRPr="00B36181">
              <w:t>2</w:t>
            </w:r>
          </w:p>
        </w:tc>
        <w:tc>
          <w:tcPr>
            <w:tcW w:w="1559" w:type="dxa"/>
            <w:shd w:val="clear" w:color="auto" w:fill="auto"/>
            <w:vAlign w:val="center"/>
          </w:tcPr>
          <w:p w14:paraId="015DD344" w14:textId="77777777" w:rsidR="00B36181" w:rsidRPr="00B36181" w:rsidRDefault="00B36181" w:rsidP="00B36181">
            <w:pPr>
              <w:jc w:val="center"/>
            </w:pPr>
            <w:r w:rsidRPr="00B36181">
              <w:t>3</w:t>
            </w:r>
          </w:p>
        </w:tc>
        <w:tc>
          <w:tcPr>
            <w:tcW w:w="1559" w:type="dxa"/>
            <w:shd w:val="clear" w:color="auto" w:fill="auto"/>
            <w:vAlign w:val="center"/>
          </w:tcPr>
          <w:p w14:paraId="077E8A22" w14:textId="77777777" w:rsidR="00B36181" w:rsidRPr="00B36181" w:rsidRDefault="00B36181" w:rsidP="00B36181">
            <w:pPr>
              <w:jc w:val="center"/>
            </w:pPr>
            <w:r w:rsidRPr="00B36181">
              <w:t>4</w:t>
            </w:r>
          </w:p>
        </w:tc>
        <w:tc>
          <w:tcPr>
            <w:tcW w:w="1559" w:type="dxa"/>
            <w:vAlign w:val="center"/>
          </w:tcPr>
          <w:p w14:paraId="1C85F732" w14:textId="77777777" w:rsidR="00B36181" w:rsidRPr="00B36181" w:rsidRDefault="00B36181" w:rsidP="00B36181">
            <w:pPr>
              <w:jc w:val="center"/>
            </w:pPr>
            <w:r w:rsidRPr="00B36181">
              <w:t>5 = 4 - 3</w:t>
            </w:r>
          </w:p>
        </w:tc>
      </w:tr>
      <w:tr w:rsidR="00B36181" w:rsidRPr="00B36181" w14:paraId="53995735" w14:textId="77777777" w:rsidTr="009E53B0">
        <w:trPr>
          <w:trHeight w:val="390"/>
        </w:trPr>
        <w:tc>
          <w:tcPr>
            <w:tcW w:w="567" w:type="dxa"/>
            <w:shd w:val="clear" w:color="auto" w:fill="auto"/>
            <w:vAlign w:val="center"/>
            <w:hideMark/>
          </w:tcPr>
          <w:p w14:paraId="0AD8BCD0" w14:textId="77777777" w:rsidR="00B36181" w:rsidRPr="00B36181" w:rsidRDefault="00B36181" w:rsidP="00B36181">
            <w:pPr>
              <w:jc w:val="center"/>
            </w:pPr>
            <w:r w:rsidRPr="00B36181">
              <w:t>1</w:t>
            </w:r>
          </w:p>
        </w:tc>
        <w:tc>
          <w:tcPr>
            <w:tcW w:w="4111" w:type="dxa"/>
            <w:shd w:val="clear" w:color="auto" w:fill="auto"/>
            <w:vAlign w:val="center"/>
            <w:hideMark/>
          </w:tcPr>
          <w:p w14:paraId="37D02844" w14:textId="77777777" w:rsidR="00B36181" w:rsidRPr="00B36181" w:rsidRDefault="00B36181" w:rsidP="00B36181">
            <w:r w:rsidRPr="00B36181">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A59517" w14:textId="77777777" w:rsidR="00B36181" w:rsidRPr="00B36181" w:rsidRDefault="00B36181" w:rsidP="00B36181">
            <w:pPr>
              <w:jc w:val="center"/>
              <w:rPr>
                <w:szCs w:val="20"/>
              </w:rPr>
            </w:pPr>
            <w:r w:rsidRPr="00B36181">
              <w:rPr>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556BC6" w14:textId="77777777" w:rsidR="00B36181" w:rsidRPr="00B36181" w:rsidRDefault="00B36181" w:rsidP="00B36181">
            <w:pPr>
              <w:jc w:val="center"/>
              <w:rPr>
                <w:szCs w:val="20"/>
              </w:rPr>
            </w:pPr>
            <w:r w:rsidRPr="00B36181">
              <w:rPr>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144B4C" w14:textId="77777777" w:rsidR="00B36181" w:rsidRPr="00B36181" w:rsidRDefault="00B36181" w:rsidP="00B36181">
            <w:pPr>
              <w:jc w:val="center"/>
              <w:rPr>
                <w:szCs w:val="20"/>
              </w:rPr>
            </w:pPr>
            <w:r w:rsidRPr="00B36181">
              <w:rPr>
                <w:szCs w:val="20"/>
              </w:rPr>
              <w:t>0</w:t>
            </w:r>
          </w:p>
        </w:tc>
      </w:tr>
      <w:tr w:rsidR="00B36181" w:rsidRPr="00B36181" w14:paraId="63695273" w14:textId="77777777" w:rsidTr="009E53B0">
        <w:trPr>
          <w:trHeight w:val="340"/>
        </w:trPr>
        <w:tc>
          <w:tcPr>
            <w:tcW w:w="567" w:type="dxa"/>
            <w:shd w:val="clear" w:color="auto" w:fill="auto"/>
            <w:vAlign w:val="center"/>
            <w:hideMark/>
          </w:tcPr>
          <w:p w14:paraId="3CB379BA" w14:textId="77777777" w:rsidR="00B36181" w:rsidRPr="00B36181" w:rsidRDefault="00B36181" w:rsidP="00B36181">
            <w:pPr>
              <w:jc w:val="center"/>
            </w:pPr>
            <w:r w:rsidRPr="00B36181">
              <w:t>2</w:t>
            </w:r>
          </w:p>
        </w:tc>
        <w:tc>
          <w:tcPr>
            <w:tcW w:w="4111" w:type="dxa"/>
            <w:shd w:val="clear" w:color="auto" w:fill="auto"/>
            <w:vAlign w:val="center"/>
            <w:hideMark/>
          </w:tcPr>
          <w:p w14:paraId="4C519682" w14:textId="77777777" w:rsidR="00B36181" w:rsidRPr="00B36181" w:rsidRDefault="00B36181" w:rsidP="00B36181">
            <w:r w:rsidRPr="00B36181">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107CD12" w14:textId="77777777" w:rsidR="00B36181" w:rsidRPr="00B36181" w:rsidRDefault="00B36181" w:rsidP="00B36181">
            <w:pPr>
              <w:jc w:val="center"/>
              <w:rPr>
                <w:szCs w:val="20"/>
              </w:rPr>
            </w:pPr>
            <w:r w:rsidRPr="00B36181">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530F31" w14:textId="77777777" w:rsidR="00B36181" w:rsidRPr="00B36181" w:rsidRDefault="00B36181" w:rsidP="00B36181">
            <w:pPr>
              <w:jc w:val="center"/>
              <w:rPr>
                <w:szCs w:val="20"/>
              </w:rPr>
            </w:pPr>
            <w:r w:rsidRPr="00B36181">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47ABB1F" w14:textId="77777777" w:rsidR="00B36181" w:rsidRPr="00B36181" w:rsidRDefault="00B36181" w:rsidP="00B36181">
            <w:pPr>
              <w:jc w:val="center"/>
              <w:rPr>
                <w:szCs w:val="20"/>
              </w:rPr>
            </w:pPr>
            <w:r w:rsidRPr="00B36181">
              <w:rPr>
                <w:szCs w:val="20"/>
              </w:rPr>
              <w:t>0</w:t>
            </w:r>
          </w:p>
        </w:tc>
      </w:tr>
      <w:tr w:rsidR="00B36181" w:rsidRPr="00B36181" w14:paraId="7B7359AD" w14:textId="77777777" w:rsidTr="009E53B0">
        <w:trPr>
          <w:trHeight w:val="340"/>
        </w:trPr>
        <w:tc>
          <w:tcPr>
            <w:tcW w:w="567" w:type="dxa"/>
            <w:shd w:val="clear" w:color="auto" w:fill="auto"/>
            <w:vAlign w:val="center"/>
            <w:hideMark/>
          </w:tcPr>
          <w:p w14:paraId="5A8CFCD6" w14:textId="77777777" w:rsidR="00B36181" w:rsidRPr="00B36181" w:rsidRDefault="00B36181" w:rsidP="00B36181">
            <w:pPr>
              <w:jc w:val="center"/>
            </w:pPr>
            <w:r w:rsidRPr="00B36181">
              <w:t>3</w:t>
            </w:r>
          </w:p>
        </w:tc>
        <w:tc>
          <w:tcPr>
            <w:tcW w:w="4111" w:type="dxa"/>
            <w:shd w:val="clear" w:color="auto" w:fill="auto"/>
            <w:vAlign w:val="center"/>
            <w:hideMark/>
          </w:tcPr>
          <w:p w14:paraId="6DCC8FA1" w14:textId="77777777" w:rsidR="00B36181" w:rsidRPr="00B36181" w:rsidRDefault="00B36181" w:rsidP="00B36181">
            <w:r w:rsidRPr="00B36181">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BAF1749" w14:textId="77777777" w:rsidR="00B36181" w:rsidRPr="00B36181" w:rsidRDefault="00B36181" w:rsidP="00B36181">
            <w:pPr>
              <w:jc w:val="center"/>
              <w:rPr>
                <w:szCs w:val="20"/>
              </w:rPr>
            </w:pPr>
            <w:r w:rsidRPr="00B36181">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71D38D6" w14:textId="77777777" w:rsidR="00B36181" w:rsidRPr="00B36181" w:rsidRDefault="00B36181" w:rsidP="00B36181">
            <w:pPr>
              <w:jc w:val="center"/>
              <w:rPr>
                <w:szCs w:val="20"/>
              </w:rPr>
            </w:pPr>
            <w:r w:rsidRPr="00B36181">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71A6A78" w14:textId="77777777" w:rsidR="00B36181" w:rsidRPr="00B36181" w:rsidRDefault="00B36181" w:rsidP="00B36181">
            <w:pPr>
              <w:jc w:val="center"/>
              <w:rPr>
                <w:szCs w:val="20"/>
              </w:rPr>
            </w:pPr>
            <w:r w:rsidRPr="00B36181">
              <w:rPr>
                <w:szCs w:val="20"/>
              </w:rPr>
              <w:t>0</w:t>
            </w:r>
          </w:p>
        </w:tc>
      </w:tr>
      <w:tr w:rsidR="00B36181" w:rsidRPr="00B36181" w14:paraId="3E3A5DB9" w14:textId="77777777" w:rsidTr="009E53B0">
        <w:trPr>
          <w:trHeight w:val="808"/>
        </w:trPr>
        <w:tc>
          <w:tcPr>
            <w:tcW w:w="567" w:type="dxa"/>
            <w:shd w:val="clear" w:color="auto" w:fill="auto"/>
            <w:vAlign w:val="center"/>
            <w:hideMark/>
          </w:tcPr>
          <w:p w14:paraId="13444B1F" w14:textId="77777777" w:rsidR="00B36181" w:rsidRPr="00B36181" w:rsidRDefault="00B36181" w:rsidP="00B36181">
            <w:pPr>
              <w:jc w:val="center"/>
            </w:pPr>
            <w:r w:rsidRPr="00B36181">
              <w:t>4</w:t>
            </w:r>
          </w:p>
        </w:tc>
        <w:tc>
          <w:tcPr>
            <w:tcW w:w="4111" w:type="dxa"/>
            <w:shd w:val="clear" w:color="auto" w:fill="auto"/>
            <w:vAlign w:val="center"/>
            <w:hideMark/>
          </w:tcPr>
          <w:p w14:paraId="3E028EBF" w14:textId="77777777" w:rsidR="00B36181" w:rsidRPr="00B36181" w:rsidRDefault="00B36181" w:rsidP="00B36181">
            <w:r w:rsidRPr="00B36181">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32B0EDB" w14:textId="77777777" w:rsidR="00B36181" w:rsidRPr="00B36181" w:rsidRDefault="00B36181" w:rsidP="00B36181">
            <w:pPr>
              <w:jc w:val="center"/>
              <w:rPr>
                <w:szCs w:val="20"/>
              </w:rPr>
            </w:pPr>
            <w:r w:rsidRPr="00B36181">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5E59664" w14:textId="77777777" w:rsidR="00B36181" w:rsidRPr="00B36181" w:rsidRDefault="00B36181" w:rsidP="00B36181">
            <w:pPr>
              <w:jc w:val="center"/>
              <w:rPr>
                <w:szCs w:val="20"/>
              </w:rPr>
            </w:pPr>
            <w:r w:rsidRPr="00B36181">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3C741F6" w14:textId="77777777" w:rsidR="00B36181" w:rsidRPr="00B36181" w:rsidRDefault="00B36181" w:rsidP="00B36181">
            <w:pPr>
              <w:jc w:val="center"/>
              <w:rPr>
                <w:szCs w:val="20"/>
              </w:rPr>
            </w:pPr>
            <w:r w:rsidRPr="00B36181">
              <w:rPr>
                <w:szCs w:val="20"/>
              </w:rPr>
              <w:t>0</w:t>
            </w:r>
          </w:p>
        </w:tc>
      </w:tr>
      <w:tr w:rsidR="00B36181" w:rsidRPr="00B36181" w14:paraId="3F9141DB" w14:textId="77777777" w:rsidTr="009E53B0">
        <w:trPr>
          <w:trHeight w:val="640"/>
        </w:trPr>
        <w:tc>
          <w:tcPr>
            <w:tcW w:w="567" w:type="dxa"/>
            <w:shd w:val="clear" w:color="auto" w:fill="auto"/>
            <w:vAlign w:val="center"/>
            <w:hideMark/>
          </w:tcPr>
          <w:p w14:paraId="602A56A6" w14:textId="77777777" w:rsidR="00B36181" w:rsidRPr="00B36181" w:rsidRDefault="00B36181" w:rsidP="00B36181">
            <w:pPr>
              <w:jc w:val="center"/>
            </w:pPr>
            <w:r w:rsidRPr="00B36181">
              <w:t>5</w:t>
            </w:r>
          </w:p>
        </w:tc>
        <w:tc>
          <w:tcPr>
            <w:tcW w:w="4111" w:type="dxa"/>
            <w:shd w:val="clear" w:color="auto" w:fill="auto"/>
            <w:vAlign w:val="center"/>
            <w:hideMark/>
          </w:tcPr>
          <w:p w14:paraId="534B1358" w14:textId="77777777" w:rsidR="00B36181" w:rsidRPr="00B36181" w:rsidRDefault="00B36181" w:rsidP="00B36181">
            <w:r w:rsidRPr="00B36181">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231E62C" w14:textId="77777777" w:rsidR="00B36181" w:rsidRPr="00B36181" w:rsidRDefault="00B36181" w:rsidP="00B36181">
            <w:pPr>
              <w:jc w:val="center"/>
              <w:rPr>
                <w:szCs w:val="20"/>
              </w:rPr>
            </w:pPr>
            <w:r w:rsidRPr="00B36181">
              <w:rPr>
                <w:szCs w:val="20"/>
              </w:rPr>
              <w:t>66 758</w:t>
            </w:r>
          </w:p>
        </w:tc>
        <w:tc>
          <w:tcPr>
            <w:tcW w:w="1559" w:type="dxa"/>
            <w:tcBorders>
              <w:top w:val="nil"/>
              <w:left w:val="single" w:sz="4" w:space="0" w:color="auto"/>
              <w:bottom w:val="single" w:sz="4" w:space="0" w:color="auto"/>
              <w:right w:val="single" w:sz="4" w:space="0" w:color="auto"/>
            </w:tcBorders>
            <w:shd w:val="clear" w:color="auto" w:fill="auto"/>
            <w:vAlign w:val="center"/>
          </w:tcPr>
          <w:p w14:paraId="4F57D93C" w14:textId="77777777" w:rsidR="00B36181" w:rsidRPr="00B36181" w:rsidRDefault="00B36181" w:rsidP="00B36181">
            <w:pPr>
              <w:jc w:val="center"/>
              <w:rPr>
                <w:szCs w:val="20"/>
              </w:rPr>
            </w:pPr>
            <w:r w:rsidRPr="00B36181">
              <w:rPr>
                <w:szCs w:val="20"/>
              </w:rPr>
              <w:t>64 209</w:t>
            </w:r>
          </w:p>
        </w:tc>
        <w:tc>
          <w:tcPr>
            <w:tcW w:w="1559" w:type="dxa"/>
            <w:tcBorders>
              <w:top w:val="nil"/>
              <w:left w:val="single" w:sz="4" w:space="0" w:color="auto"/>
              <w:bottom w:val="single" w:sz="4" w:space="0" w:color="auto"/>
              <w:right w:val="single" w:sz="4" w:space="0" w:color="auto"/>
            </w:tcBorders>
            <w:shd w:val="clear" w:color="auto" w:fill="auto"/>
            <w:vAlign w:val="center"/>
          </w:tcPr>
          <w:p w14:paraId="7835B5ED" w14:textId="77777777" w:rsidR="00B36181" w:rsidRPr="00B36181" w:rsidRDefault="00B36181" w:rsidP="00B36181">
            <w:pPr>
              <w:jc w:val="center"/>
              <w:rPr>
                <w:szCs w:val="20"/>
              </w:rPr>
            </w:pPr>
            <w:r w:rsidRPr="00B36181">
              <w:rPr>
                <w:szCs w:val="20"/>
              </w:rPr>
              <w:t>-2 549</w:t>
            </w:r>
          </w:p>
        </w:tc>
      </w:tr>
      <w:tr w:rsidR="00B36181" w:rsidRPr="00B36181" w14:paraId="70FE1890" w14:textId="77777777" w:rsidTr="009E53B0">
        <w:trPr>
          <w:trHeight w:val="340"/>
        </w:trPr>
        <w:tc>
          <w:tcPr>
            <w:tcW w:w="567" w:type="dxa"/>
            <w:shd w:val="clear" w:color="auto" w:fill="auto"/>
            <w:vAlign w:val="center"/>
            <w:hideMark/>
          </w:tcPr>
          <w:p w14:paraId="429832AB" w14:textId="77777777" w:rsidR="00B36181" w:rsidRPr="00B36181" w:rsidRDefault="00B36181" w:rsidP="00B36181">
            <w:pPr>
              <w:jc w:val="center"/>
            </w:pPr>
            <w:r w:rsidRPr="00B36181">
              <w:t>6</w:t>
            </w:r>
          </w:p>
        </w:tc>
        <w:tc>
          <w:tcPr>
            <w:tcW w:w="4111" w:type="dxa"/>
            <w:shd w:val="clear" w:color="auto" w:fill="auto"/>
            <w:vAlign w:val="center"/>
            <w:hideMark/>
          </w:tcPr>
          <w:p w14:paraId="63DCA83B" w14:textId="77777777" w:rsidR="00B36181" w:rsidRPr="00B36181" w:rsidRDefault="00B36181" w:rsidP="00B36181">
            <w:r w:rsidRPr="00B36181">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232EBEAB" w14:textId="77777777" w:rsidR="00B36181" w:rsidRPr="00B36181" w:rsidRDefault="00B36181" w:rsidP="00B36181">
            <w:pPr>
              <w:jc w:val="center"/>
              <w:rPr>
                <w:szCs w:val="20"/>
              </w:rPr>
            </w:pPr>
            <w:r w:rsidRPr="00B36181">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557ACA" w14:textId="77777777" w:rsidR="00B36181" w:rsidRPr="00B36181" w:rsidRDefault="00B36181" w:rsidP="00B36181">
            <w:pPr>
              <w:jc w:val="center"/>
              <w:rPr>
                <w:szCs w:val="20"/>
              </w:rPr>
            </w:pPr>
            <w:r w:rsidRPr="00B36181">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1547AF7" w14:textId="77777777" w:rsidR="00B36181" w:rsidRPr="00B36181" w:rsidRDefault="00B36181" w:rsidP="00B36181">
            <w:pPr>
              <w:jc w:val="center"/>
              <w:rPr>
                <w:szCs w:val="20"/>
              </w:rPr>
            </w:pPr>
            <w:r w:rsidRPr="00B36181">
              <w:rPr>
                <w:szCs w:val="20"/>
              </w:rPr>
              <w:t>0</w:t>
            </w:r>
          </w:p>
        </w:tc>
      </w:tr>
      <w:tr w:rsidR="00B36181" w:rsidRPr="00B36181" w14:paraId="36E4B574" w14:textId="77777777" w:rsidTr="009E53B0">
        <w:trPr>
          <w:trHeight w:val="340"/>
        </w:trPr>
        <w:tc>
          <w:tcPr>
            <w:tcW w:w="567" w:type="dxa"/>
            <w:shd w:val="clear" w:color="auto" w:fill="auto"/>
            <w:vAlign w:val="center"/>
            <w:hideMark/>
          </w:tcPr>
          <w:p w14:paraId="5F014D6A" w14:textId="77777777" w:rsidR="00B36181" w:rsidRPr="00B36181" w:rsidRDefault="00B36181" w:rsidP="00B36181">
            <w:pPr>
              <w:jc w:val="center"/>
            </w:pPr>
            <w:r w:rsidRPr="00B36181">
              <w:t>7</w:t>
            </w:r>
          </w:p>
        </w:tc>
        <w:tc>
          <w:tcPr>
            <w:tcW w:w="4111" w:type="dxa"/>
            <w:shd w:val="clear" w:color="auto" w:fill="auto"/>
            <w:vAlign w:val="center"/>
            <w:hideMark/>
          </w:tcPr>
          <w:p w14:paraId="5003B426" w14:textId="77777777" w:rsidR="00B36181" w:rsidRPr="00B36181" w:rsidRDefault="00B36181" w:rsidP="00B36181">
            <w:r w:rsidRPr="00B36181">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22EB13" w14:textId="77777777" w:rsidR="00B36181" w:rsidRPr="00B36181" w:rsidRDefault="00B36181" w:rsidP="00B36181">
            <w:pPr>
              <w:jc w:val="center"/>
              <w:rPr>
                <w:szCs w:val="20"/>
              </w:rPr>
            </w:pPr>
            <w:r w:rsidRPr="00B36181">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A10681" w14:textId="77777777" w:rsidR="00B36181" w:rsidRPr="00B36181" w:rsidRDefault="00B36181" w:rsidP="00B36181">
            <w:pPr>
              <w:jc w:val="center"/>
              <w:rPr>
                <w:szCs w:val="20"/>
              </w:rPr>
            </w:pPr>
            <w:r w:rsidRPr="00B36181">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834B18" w14:textId="77777777" w:rsidR="00B36181" w:rsidRPr="00B36181" w:rsidRDefault="00B36181" w:rsidP="00B36181">
            <w:pPr>
              <w:jc w:val="center"/>
              <w:rPr>
                <w:szCs w:val="20"/>
              </w:rPr>
            </w:pPr>
            <w:r w:rsidRPr="00B36181">
              <w:rPr>
                <w:szCs w:val="20"/>
              </w:rPr>
              <w:t>0</w:t>
            </w:r>
          </w:p>
        </w:tc>
      </w:tr>
      <w:tr w:rsidR="00B36181" w:rsidRPr="00B36181" w14:paraId="7D815155" w14:textId="77777777" w:rsidTr="009E53B0">
        <w:trPr>
          <w:trHeight w:val="340"/>
        </w:trPr>
        <w:tc>
          <w:tcPr>
            <w:tcW w:w="567" w:type="dxa"/>
            <w:shd w:val="clear" w:color="auto" w:fill="auto"/>
            <w:vAlign w:val="center"/>
            <w:hideMark/>
          </w:tcPr>
          <w:p w14:paraId="7F1205E5" w14:textId="77777777" w:rsidR="00B36181" w:rsidRPr="00B36181" w:rsidRDefault="00B36181" w:rsidP="00B36181">
            <w:pPr>
              <w:jc w:val="center"/>
            </w:pPr>
            <w:r w:rsidRPr="00B36181">
              <w:t>8</w:t>
            </w:r>
          </w:p>
        </w:tc>
        <w:tc>
          <w:tcPr>
            <w:tcW w:w="4111" w:type="dxa"/>
            <w:shd w:val="clear" w:color="auto" w:fill="auto"/>
            <w:vAlign w:val="center"/>
            <w:hideMark/>
          </w:tcPr>
          <w:p w14:paraId="71790B77" w14:textId="77777777" w:rsidR="00B36181" w:rsidRPr="00B36181" w:rsidRDefault="00B36181" w:rsidP="00B36181">
            <w:r w:rsidRPr="00B36181">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4BB9B603" w14:textId="77777777" w:rsidR="00B36181" w:rsidRPr="00B36181" w:rsidRDefault="00B36181" w:rsidP="00B36181">
            <w:pPr>
              <w:jc w:val="center"/>
              <w:rPr>
                <w:szCs w:val="20"/>
              </w:rPr>
            </w:pPr>
            <w:r w:rsidRPr="00B36181">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E886C94" w14:textId="77777777" w:rsidR="00B36181" w:rsidRPr="00B36181" w:rsidRDefault="00B36181" w:rsidP="00B36181">
            <w:pPr>
              <w:jc w:val="center"/>
              <w:rPr>
                <w:szCs w:val="20"/>
              </w:rPr>
            </w:pPr>
            <w:r w:rsidRPr="00B36181">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2BA3B4A" w14:textId="77777777" w:rsidR="00B36181" w:rsidRPr="00B36181" w:rsidRDefault="00B36181" w:rsidP="00B36181">
            <w:pPr>
              <w:jc w:val="center"/>
              <w:rPr>
                <w:szCs w:val="20"/>
              </w:rPr>
            </w:pPr>
            <w:r w:rsidRPr="00B36181">
              <w:rPr>
                <w:szCs w:val="20"/>
              </w:rPr>
              <w:t>0</w:t>
            </w:r>
          </w:p>
        </w:tc>
      </w:tr>
      <w:tr w:rsidR="00B36181" w:rsidRPr="00B36181" w14:paraId="700D2243" w14:textId="77777777" w:rsidTr="009E53B0">
        <w:trPr>
          <w:trHeight w:val="340"/>
        </w:trPr>
        <w:tc>
          <w:tcPr>
            <w:tcW w:w="567" w:type="dxa"/>
            <w:shd w:val="clear" w:color="auto" w:fill="auto"/>
            <w:vAlign w:val="center"/>
            <w:hideMark/>
          </w:tcPr>
          <w:p w14:paraId="651A26B5" w14:textId="77777777" w:rsidR="00B36181" w:rsidRPr="00B36181" w:rsidRDefault="00B36181" w:rsidP="00B36181">
            <w:pPr>
              <w:jc w:val="center"/>
            </w:pPr>
            <w:r w:rsidRPr="00B36181">
              <w:t>9</w:t>
            </w:r>
          </w:p>
        </w:tc>
        <w:tc>
          <w:tcPr>
            <w:tcW w:w="4111" w:type="dxa"/>
            <w:shd w:val="clear" w:color="auto" w:fill="auto"/>
            <w:vAlign w:val="center"/>
            <w:hideMark/>
          </w:tcPr>
          <w:p w14:paraId="374BDF45" w14:textId="77777777" w:rsidR="00B36181" w:rsidRPr="00B36181" w:rsidRDefault="00B36181" w:rsidP="00B36181">
            <w:r w:rsidRPr="00B36181">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74C13B05" w14:textId="77777777" w:rsidR="00B36181" w:rsidRPr="00B36181" w:rsidRDefault="00B36181" w:rsidP="00B36181">
            <w:pPr>
              <w:jc w:val="center"/>
              <w:rPr>
                <w:szCs w:val="20"/>
              </w:rPr>
            </w:pPr>
            <w:r w:rsidRPr="00B36181">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40230AB" w14:textId="77777777" w:rsidR="00B36181" w:rsidRPr="00B36181" w:rsidRDefault="00B36181" w:rsidP="00B36181">
            <w:pPr>
              <w:jc w:val="center"/>
              <w:rPr>
                <w:szCs w:val="20"/>
              </w:rPr>
            </w:pPr>
            <w:r w:rsidRPr="00B36181">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11E1B8" w14:textId="77777777" w:rsidR="00B36181" w:rsidRPr="00B36181" w:rsidRDefault="00B36181" w:rsidP="00B36181">
            <w:pPr>
              <w:jc w:val="center"/>
              <w:rPr>
                <w:szCs w:val="20"/>
              </w:rPr>
            </w:pPr>
            <w:r w:rsidRPr="00B36181">
              <w:rPr>
                <w:szCs w:val="20"/>
              </w:rPr>
              <w:t>0</w:t>
            </w:r>
          </w:p>
        </w:tc>
      </w:tr>
      <w:tr w:rsidR="00B36181" w:rsidRPr="00B36181" w14:paraId="587FD269" w14:textId="77777777" w:rsidTr="009E53B0">
        <w:trPr>
          <w:trHeight w:val="340"/>
        </w:trPr>
        <w:tc>
          <w:tcPr>
            <w:tcW w:w="567" w:type="dxa"/>
            <w:shd w:val="clear" w:color="auto" w:fill="auto"/>
            <w:vAlign w:val="center"/>
            <w:hideMark/>
          </w:tcPr>
          <w:p w14:paraId="42E85D0D" w14:textId="77777777" w:rsidR="00B36181" w:rsidRPr="00B36181" w:rsidRDefault="00B36181" w:rsidP="00B36181">
            <w:pPr>
              <w:jc w:val="center"/>
            </w:pPr>
            <w:r w:rsidRPr="00B36181">
              <w:t>10</w:t>
            </w:r>
          </w:p>
        </w:tc>
        <w:tc>
          <w:tcPr>
            <w:tcW w:w="4111" w:type="dxa"/>
            <w:shd w:val="clear" w:color="auto" w:fill="auto"/>
            <w:vAlign w:val="center"/>
            <w:hideMark/>
          </w:tcPr>
          <w:p w14:paraId="6746872C" w14:textId="77777777" w:rsidR="00B36181" w:rsidRPr="00B36181" w:rsidRDefault="00B36181" w:rsidP="00B36181">
            <w:r w:rsidRPr="00B36181">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17BC9FD1" w14:textId="77777777" w:rsidR="00B36181" w:rsidRPr="00B36181" w:rsidRDefault="00B36181" w:rsidP="00B36181">
            <w:pPr>
              <w:jc w:val="center"/>
              <w:rPr>
                <w:szCs w:val="20"/>
              </w:rPr>
            </w:pPr>
            <w:r w:rsidRPr="00B36181">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A4BDFEE" w14:textId="77777777" w:rsidR="00B36181" w:rsidRPr="00B36181" w:rsidRDefault="00B36181" w:rsidP="00B36181">
            <w:pPr>
              <w:jc w:val="center"/>
              <w:rPr>
                <w:szCs w:val="20"/>
              </w:rPr>
            </w:pPr>
            <w:r w:rsidRPr="00B36181">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DA807C" w14:textId="77777777" w:rsidR="00B36181" w:rsidRPr="00B36181" w:rsidRDefault="00B36181" w:rsidP="00B36181">
            <w:pPr>
              <w:jc w:val="center"/>
              <w:rPr>
                <w:szCs w:val="20"/>
              </w:rPr>
            </w:pPr>
            <w:r w:rsidRPr="00B36181">
              <w:rPr>
                <w:szCs w:val="20"/>
              </w:rPr>
              <w:t>0</w:t>
            </w:r>
          </w:p>
        </w:tc>
      </w:tr>
      <w:tr w:rsidR="00B36181" w:rsidRPr="00B36181" w14:paraId="0F8B91B9" w14:textId="77777777" w:rsidTr="009E53B0">
        <w:trPr>
          <w:trHeight w:val="390"/>
        </w:trPr>
        <w:tc>
          <w:tcPr>
            <w:tcW w:w="567" w:type="dxa"/>
            <w:shd w:val="clear" w:color="auto" w:fill="auto"/>
            <w:vAlign w:val="center"/>
            <w:hideMark/>
          </w:tcPr>
          <w:p w14:paraId="3AB7FD48" w14:textId="77777777" w:rsidR="00B36181" w:rsidRPr="00B36181" w:rsidRDefault="00B36181" w:rsidP="00B36181">
            <w:pPr>
              <w:jc w:val="center"/>
              <w:rPr>
                <w:b/>
              </w:rPr>
            </w:pPr>
            <w:r w:rsidRPr="00B36181">
              <w:rPr>
                <w:b/>
              </w:rPr>
              <w:t> </w:t>
            </w:r>
          </w:p>
        </w:tc>
        <w:tc>
          <w:tcPr>
            <w:tcW w:w="4111" w:type="dxa"/>
            <w:shd w:val="clear" w:color="auto" w:fill="auto"/>
            <w:vAlign w:val="center"/>
            <w:hideMark/>
          </w:tcPr>
          <w:p w14:paraId="3F7C85A7" w14:textId="77777777" w:rsidR="00B36181" w:rsidRPr="00B36181" w:rsidRDefault="00B36181" w:rsidP="00B36181">
            <w:r w:rsidRPr="00B36181">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2030FC" w14:textId="77777777" w:rsidR="00B36181" w:rsidRPr="00B36181" w:rsidRDefault="00B36181" w:rsidP="00B36181">
            <w:pPr>
              <w:jc w:val="center"/>
              <w:rPr>
                <w:szCs w:val="20"/>
              </w:rPr>
            </w:pPr>
            <w:r w:rsidRPr="00B36181">
              <w:rPr>
                <w:szCs w:val="20"/>
              </w:rPr>
              <w:t>66 758</w:t>
            </w:r>
          </w:p>
        </w:tc>
        <w:tc>
          <w:tcPr>
            <w:tcW w:w="1559" w:type="dxa"/>
            <w:tcBorders>
              <w:top w:val="nil"/>
              <w:left w:val="single" w:sz="4" w:space="0" w:color="auto"/>
              <w:bottom w:val="single" w:sz="4" w:space="0" w:color="auto"/>
              <w:right w:val="single" w:sz="4" w:space="0" w:color="auto"/>
            </w:tcBorders>
            <w:shd w:val="clear" w:color="auto" w:fill="auto"/>
            <w:vAlign w:val="center"/>
          </w:tcPr>
          <w:p w14:paraId="1903FACE" w14:textId="77777777" w:rsidR="00B36181" w:rsidRPr="00B36181" w:rsidRDefault="00B36181" w:rsidP="00B36181">
            <w:pPr>
              <w:jc w:val="center"/>
              <w:rPr>
                <w:szCs w:val="20"/>
              </w:rPr>
            </w:pPr>
            <w:r w:rsidRPr="00B36181">
              <w:rPr>
                <w:szCs w:val="20"/>
              </w:rPr>
              <w:t>64 209</w:t>
            </w:r>
          </w:p>
        </w:tc>
        <w:tc>
          <w:tcPr>
            <w:tcW w:w="1559" w:type="dxa"/>
            <w:tcBorders>
              <w:top w:val="nil"/>
              <w:left w:val="single" w:sz="4" w:space="0" w:color="auto"/>
              <w:bottom w:val="single" w:sz="4" w:space="0" w:color="auto"/>
              <w:right w:val="single" w:sz="4" w:space="0" w:color="auto"/>
            </w:tcBorders>
            <w:shd w:val="clear" w:color="auto" w:fill="auto"/>
            <w:vAlign w:val="center"/>
          </w:tcPr>
          <w:p w14:paraId="48B980B6" w14:textId="77777777" w:rsidR="00B36181" w:rsidRPr="00B36181" w:rsidRDefault="00B36181" w:rsidP="00B36181">
            <w:pPr>
              <w:jc w:val="center"/>
              <w:rPr>
                <w:szCs w:val="20"/>
              </w:rPr>
            </w:pPr>
            <w:r w:rsidRPr="00B36181">
              <w:rPr>
                <w:szCs w:val="20"/>
              </w:rPr>
              <w:t>-2 549</w:t>
            </w:r>
          </w:p>
        </w:tc>
      </w:tr>
    </w:tbl>
    <w:p w14:paraId="7862243F" w14:textId="77777777" w:rsidR="00B36181" w:rsidRPr="00B36181" w:rsidRDefault="00B36181" w:rsidP="003B1DE9">
      <w:pPr>
        <w:keepNext/>
        <w:numPr>
          <w:ilvl w:val="1"/>
          <w:numId w:val="11"/>
        </w:numPr>
        <w:ind w:left="0" w:firstLine="0"/>
        <w:jc w:val="center"/>
        <w:outlineLvl w:val="1"/>
        <w:rPr>
          <w:b/>
          <w:bCs/>
          <w:sz w:val="36"/>
          <w:szCs w:val="32"/>
          <w:lang w:val="x-none" w:eastAsia="x-none"/>
        </w:rPr>
      </w:pPr>
      <w:r w:rsidRPr="00B36181">
        <w:rPr>
          <w:b/>
          <w:sz w:val="28"/>
          <w:szCs w:val="20"/>
          <w:lang w:val="x-none" w:eastAsia="x-none"/>
        </w:rPr>
        <w:lastRenderedPageBreak/>
        <w:t xml:space="preserve">Расчет </w:t>
      </w:r>
      <w:r w:rsidRPr="00B36181">
        <w:rPr>
          <w:b/>
          <w:sz w:val="28"/>
          <w:szCs w:val="20"/>
          <w:lang w:eastAsia="x-none"/>
        </w:rPr>
        <w:t>неподконтрольных</w:t>
      </w:r>
      <w:r w:rsidRPr="00B36181">
        <w:rPr>
          <w:b/>
          <w:sz w:val="28"/>
          <w:szCs w:val="20"/>
          <w:lang w:val="x-none" w:eastAsia="x-none"/>
        </w:rPr>
        <w:t xml:space="preserve"> расходов</w:t>
      </w:r>
    </w:p>
    <w:p w14:paraId="68156E02" w14:textId="77777777" w:rsidR="00B36181" w:rsidRPr="00B36181" w:rsidRDefault="00B36181" w:rsidP="00B36181">
      <w:pPr>
        <w:ind w:firstLine="851"/>
        <w:jc w:val="center"/>
        <w:rPr>
          <w:bCs/>
          <w:sz w:val="32"/>
          <w:szCs w:val="32"/>
        </w:rPr>
      </w:pPr>
    </w:p>
    <w:p w14:paraId="192A3CF0" w14:textId="77777777" w:rsidR="00B36181" w:rsidRPr="00B36181" w:rsidRDefault="00B36181" w:rsidP="00B36181">
      <w:pPr>
        <w:keepNext/>
        <w:jc w:val="center"/>
        <w:outlineLvl w:val="1"/>
        <w:rPr>
          <w:b/>
          <w:sz w:val="28"/>
          <w:szCs w:val="20"/>
          <w:lang w:val="x-none" w:eastAsia="x-none"/>
        </w:rPr>
      </w:pPr>
      <w:bookmarkStart w:id="85" w:name="_Toc24010584"/>
      <w:r w:rsidRPr="00B36181">
        <w:rPr>
          <w:b/>
          <w:sz w:val="28"/>
          <w:szCs w:val="20"/>
          <w:lang w:val="x-none" w:eastAsia="x-none"/>
        </w:rPr>
        <w:t>Расходы на оплату услуг, оказываемых организациями, осуществляющими регулируемые виды деятельности</w:t>
      </w:r>
      <w:bookmarkEnd w:id="85"/>
    </w:p>
    <w:p w14:paraId="0470807C" w14:textId="77777777" w:rsidR="00B36181" w:rsidRPr="00B36181" w:rsidRDefault="00B36181" w:rsidP="00B36181">
      <w:pPr>
        <w:ind w:firstLine="709"/>
        <w:jc w:val="both"/>
        <w:rPr>
          <w:sz w:val="28"/>
          <w:szCs w:val="28"/>
        </w:rPr>
      </w:pPr>
    </w:p>
    <w:p w14:paraId="6AFDB87C" w14:textId="77777777" w:rsidR="00B36181" w:rsidRPr="00B36181" w:rsidRDefault="00B36181" w:rsidP="00B36181">
      <w:pPr>
        <w:ind w:firstLine="709"/>
        <w:jc w:val="both"/>
        <w:rPr>
          <w:sz w:val="28"/>
          <w:szCs w:val="28"/>
        </w:rPr>
      </w:pPr>
      <w:r w:rsidRPr="00B36181">
        <w:rPr>
          <w:sz w:val="28"/>
          <w:szCs w:val="28"/>
        </w:rPr>
        <w:t xml:space="preserve">Данные расходы рассчитываются в соответствии с пунктами 28 и 31 Основ ценообразования. </w:t>
      </w:r>
    </w:p>
    <w:p w14:paraId="229B6A08" w14:textId="77777777" w:rsidR="00B36181" w:rsidRPr="00B36181" w:rsidRDefault="00B36181" w:rsidP="00B36181">
      <w:pPr>
        <w:tabs>
          <w:tab w:val="left" w:pos="1890"/>
        </w:tabs>
        <w:ind w:firstLine="709"/>
        <w:jc w:val="both"/>
        <w:rPr>
          <w:sz w:val="28"/>
          <w:szCs w:val="28"/>
        </w:rPr>
      </w:pPr>
      <w:r w:rsidRPr="00B36181">
        <w:rPr>
          <w:sz w:val="28"/>
          <w:szCs w:val="28"/>
        </w:rPr>
        <w:t>По данной статье предприятие предлагает учесть затраты на оплату услуг по передаче тепловой энергии владельцам тепловых сетей АО «ЕВРАЗ ЗСМК», ООО «НТК» и ООО «ЭнергоТранзит», в размере 889 631 тыс. руб.</w:t>
      </w:r>
    </w:p>
    <w:p w14:paraId="3F3F677C" w14:textId="77777777" w:rsidR="00B36181" w:rsidRPr="00B36181" w:rsidRDefault="00B36181" w:rsidP="00B36181">
      <w:pPr>
        <w:tabs>
          <w:tab w:val="left" w:pos="1890"/>
        </w:tabs>
        <w:ind w:firstLine="709"/>
        <w:jc w:val="both"/>
        <w:rPr>
          <w:sz w:val="28"/>
          <w:szCs w:val="28"/>
        </w:rPr>
      </w:pPr>
      <w:r w:rsidRPr="00B3618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E71CAD2" w14:textId="77777777" w:rsidR="00B36181" w:rsidRPr="00B36181" w:rsidRDefault="00B36181" w:rsidP="00B36181">
      <w:pPr>
        <w:tabs>
          <w:tab w:val="left" w:pos="1890"/>
        </w:tabs>
        <w:ind w:firstLine="720"/>
        <w:jc w:val="both"/>
        <w:rPr>
          <w:sz w:val="28"/>
          <w:szCs w:val="28"/>
          <w:lang w:eastAsia="en-US"/>
        </w:rPr>
      </w:pPr>
      <w:r w:rsidRPr="00B36181">
        <w:rPr>
          <w:sz w:val="28"/>
          <w:szCs w:val="28"/>
          <w:lang w:eastAsia="en-US"/>
        </w:rPr>
        <w:t xml:space="preserve">Договор № ДГЗС3-002041/КОР-221-22 от 14.06.2022, заключенный </w:t>
      </w:r>
      <w:r w:rsidRPr="00B36181">
        <w:rPr>
          <w:sz w:val="28"/>
          <w:szCs w:val="28"/>
          <w:lang w:eastAsia="en-US"/>
        </w:rPr>
        <w:br/>
        <w:t xml:space="preserve">с АО «ЕВРАЗ ЗСМК» на оказание услуг по передаче тепловой энергии </w:t>
      </w:r>
      <w:r w:rsidRPr="00B36181">
        <w:rPr>
          <w:sz w:val="28"/>
          <w:szCs w:val="28"/>
          <w:lang w:eastAsia="en-US"/>
        </w:rPr>
        <w:br/>
        <w:t xml:space="preserve">и теплоносителя и поставки тепловой энергии и теплоносителя (в целях компенсации потерь тепловой энергии и теплоносителя в тепловых сетях </w:t>
      </w:r>
      <w:r w:rsidRPr="00B36181">
        <w:rPr>
          <w:sz w:val="28"/>
          <w:szCs w:val="28"/>
          <w:lang w:eastAsia="en-US"/>
        </w:rPr>
        <w:br/>
        <w:t xml:space="preserve">и энергетическом оборудовании), действующий до 31.12.2022 </w:t>
      </w:r>
      <w:r w:rsidRPr="00B36181">
        <w:rPr>
          <w:sz w:val="28"/>
          <w:szCs w:val="28"/>
          <w:lang w:eastAsia="en-US"/>
        </w:rPr>
        <w:br/>
        <w:t>с автопролонгацией (стр. 127 том 6.2).</w:t>
      </w:r>
    </w:p>
    <w:p w14:paraId="6E7EE521" w14:textId="77777777" w:rsidR="00B36181" w:rsidRPr="00B36181" w:rsidRDefault="00B36181" w:rsidP="00B36181">
      <w:pPr>
        <w:tabs>
          <w:tab w:val="left" w:pos="1890"/>
        </w:tabs>
        <w:ind w:firstLine="720"/>
        <w:jc w:val="both"/>
        <w:rPr>
          <w:sz w:val="28"/>
          <w:szCs w:val="28"/>
          <w:lang w:eastAsia="en-US"/>
        </w:rPr>
      </w:pPr>
      <w:r w:rsidRPr="00B36181">
        <w:rPr>
          <w:sz w:val="28"/>
          <w:szCs w:val="28"/>
          <w:lang w:eastAsia="en-US"/>
        </w:rPr>
        <w:t xml:space="preserve">Экономически обоснованные </w:t>
      </w:r>
      <w:r w:rsidRPr="00B36181">
        <w:rPr>
          <w:b/>
          <w:sz w:val="28"/>
          <w:szCs w:val="28"/>
          <w:lang w:eastAsia="en-US"/>
        </w:rPr>
        <w:t>расходы на передачу</w:t>
      </w:r>
      <w:r w:rsidRPr="00B36181">
        <w:rPr>
          <w:sz w:val="28"/>
          <w:szCs w:val="28"/>
          <w:lang w:eastAsia="en-US"/>
        </w:rPr>
        <w:t xml:space="preserve"> тепловой энергии через тепловые сети </w:t>
      </w:r>
      <w:r w:rsidRPr="00B36181">
        <w:rPr>
          <w:b/>
          <w:sz w:val="28"/>
          <w:szCs w:val="28"/>
          <w:lang w:eastAsia="en-US"/>
        </w:rPr>
        <w:t>Энергетического цеха АО «ЕВРАЗ ЗСМК»</w:t>
      </w:r>
      <w:r w:rsidRPr="00B36181">
        <w:rPr>
          <w:sz w:val="28"/>
          <w:szCs w:val="28"/>
          <w:lang w:eastAsia="en-US"/>
        </w:rPr>
        <w:t xml:space="preserve"> составят:</w:t>
      </w:r>
    </w:p>
    <w:p w14:paraId="15291329" w14:textId="77777777" w:rsidR="00B36181" w:rsidRPr="00B36181" w:rsidRDefault="00B36181" w:rsidP="00B36181">
      <w:pPr>
        <w:tabs>
          <w:tab w:val="left" w:pos="1890"/>
        </w:tabs>
        <w:ind w:firstLine="720"/>
        <w:jc w:val="both"/>
        <w:rPr>
          <w:b/>
          <w:sz w:val="28"/>
          <w:szCs w:val="28"/>
          <w:lang w:eastAsia="en-US"/>
        </w:rPr>
      </w:pPr>
      <w:r w:rsidRPr="00B36181">
        <w:rPr>
          <w:sz w:val="28"/>
          <w:szCs w:val="28"/>
          <w:lang w:eastAsia="en-US"/>
        </w:rPr>
        <w:t xml:space="preserve">504,100 тыс. Гкал (объем передачи 1 полугодия) × 38,60 руб./Гкал (плановый тариф 1 полугодия) + 429,070 тыс. Гкал (объем передачи </w:t>
      </w:r>
      <w:r w:rsidRPr="00B36181">
        <w:rPr>
          <w:sz w:val="28"/>
          <w:szCs w:val="28"/>
          <w:lang w:eastAsia="en-US"/>
        </w:rPr>
        <w:br/>
        <w:t xml:space="preserve">2 полугодия) × 67,87 руб./Гкал (плановый тариф 2 полугодия) </w:t>
      </w:r>
      <w:r w:rsidRPr="00B36181">
        <w:rPr>
          <w:sz w:val="28"/>
          <w:szCs w:val="28"/>
          <w:lang w:eastAsia="en-US"/>
        </w:rPr>
        <w:br/>
        <w:t xml:space="preserve">= </w:t>
      </w:r>
      <w:r w:rsidRPr="00B36181">
        <w:rPr>
          <w:b/>
          <w:sz w:val="28"/>
          <w:szCs w:val="28"/>
          <w:lang w:eastAsia="en-US"/>
        </w:rPr>
        <w:t>48 579 тыс. руб.</w:t>
      </w:r>
    </w:p>
    <w:p w14:paraId="63D0BC39" w14:textId="77777777" w:rsidR="00B36181" w:rsidRPr="00B36181" w:rsidRDefault="00B36181" w:rsidP="00B36181">
      <w:pPr>
        <w:tabs>
          <w:tab w:val="left" w:pos="1890"/>
        </w:tabs>
        <w:ind w:firstLine="720"/>
        <w:jc w:val="both"/>
        <w:rPr>
          <w:sz w:val="28"/>
          <w:szCs w:val="28"/>
          <w:lang w:eastAsia="en-US"/>
        </w:rPr>
      </w:pPr>
    </w:p>
    <w:p w14:paraId="59D1B69D" w14:textId="77777777" w:rsidR="00B36181" w:rsidRPr="00B36181" w:rsidRDefault="00B36181" w:rsidP="00B36181">
      <w:pPr>
        <w:tabs>
          <w:tab w:val="left" w:pos="1890"/>
        </w:tabs>
        <w:ind w:firstLine="720"/>
        <w:jc w:val="both"/>
        <w:rPr>
          <w:sz w:val="28"/>
          <w:szCs w:val="28"/>
          <w:lang w:eastAsia="en-US"/>
        </w:rPr>
      </w:pPr>
      <w:r w:rsidRPr="00B36181">
        <w:rPr>
          <w:sz w:val="28"/>
          <w:szCs w:val="28"/>
          <w:lang w:eastAsia="en-US"/>
        </w:rPr>
        <w:t xml:space="preserve">Договор № КОР-11-18/НТК-12-18 от 01.06.2018, заключенный </w:t>
      </w:r>
      <w:r w:rsidRPr="00B36181">
        <w:rPr>
          <w:sz w:val="28"/>
          <w:szCs w:val="28"/>
          <w:lang w:eastAsia="en-US"/>
        </w:rPr>
        <w:br/>
        <w:t xml:space="preserve">с ООО «Новокузнецкая теплосетевая компания» на оказание услуг </w:t>
      </w:r>
      <w:r w:rsidRPr="00B36181">
        <w:rPr>
          <w:sz w:val="28"/>
          <w:szCs w:val="28"/>
          <w:lang w:eastAsia="en-US"/>
        </w:rPr>
        <w:br/>
        <w:t xml:space="preserve">по передаче тепловой энергии и теплоносителя и поставки тепловой энергии и теплоносителя (в целях компенсации потерь тепловой энергии </w:t>
      </w:r>
      <w:r w:rsidRPr="00B36181">
        <w:rPr>
          <w:sz w:val="28"/>
          <w:szCs w:val="28"/>
          <w:lang w:eastAsia="en-US"/>
        </w:rPr>
        <w:br/>
        <w:t>и теплоносителя в тепловых сетях и энергетическом оборудовании), действующий до 31.12.2021 без автопролонгации (стр. 280 том 6.2). Дополнительное соглашение от 15.03.2021 об автопролонгации (стр. 300 том 6.2).</w:t>
      </w:r>
    </w:p>
    <w:p w14:paraId="5D57920E" w14:textId="77777777" w:rsidR="00B36181" w:rsidRPr="00B36181" w:rsidRDefault="00B36181" w:rsidP="00B36181">
      <w:pPr>
        <w:tabs>
          <w:tab w:val="left" w:pos="1890"/>
        </w:tabs>
        <w:ind w:firstLine="720"/>
        <w:jc w:val="both"/>
        <w:rPr>
          <w:sz w:val="28"/>
          <w:szCs w:val="28"/>
          <w:lang w:eastAsia="en-US"/>
        </w:rPr>
      </w:pPr>
      <w:r w:rsidRPr="00B36181">
        <w:rPr>
          <w:sz w:val="28"/>
          <w:szCs w:val="28"/>
          <w:lang w:eastAsia="en-US"/>
        </w:rPr>
        <w:t xml:space="preserve">Экономически обоснованные </w:t>
      </w:r>
      <w:r w:rsidRPr="00B36181">
        <w:rPr>
          <w:b/>
          <w:sz w:val="28"/>
          <w:szCs w:val="28"/>
          <w:lang w:eastAsia="en-US"/>
        </w:rPr>
        <w:t>расходы на передачу</w:t>
      </w:r>
      <w:r w:rsidRPr="00B36181">
        <w:rPr>
          <w:sz w:val="28"/>
          <w:szCs w:val="28"/>
          <w:lang w:eastAsia="en-US"/>
        </w:rPr>
        <w:t xml:space="preserve"> тепловой энергии через тепловые сети и энергетическое оборудование </w:t>
      </w:r>
      <w:r w:rsidRPr="00B36181">
        <w:rPr>
          <w:b/>
          <w:sz w:val="28"/>
          <w:szCs w:val="28"/>
          <w:lang w:eastAsia="en-US"/>
        </w:rPr>
        <w:t>ООО «НТК»</w:t>
      </w:r>
      <w:r w:rsidRPr="00B36181">
        <w:rPr>
          <w:sz w:val="28"/>
          <w:szCs w:val="28"/>
          <w:lang w:eastAsia="en-US"/>
        </w:rPr>
        <w:t xml:space="preserve"> составят:</w:t>
      </w:r>
    </w:p>
    <w:p w14:paraId="038B07F2" w14:textId="77777777" w:rsidR="00B36181" w:rsidRPr="00B36181" w:rsidRDefault="00B36181" w:rsidP="00B36181">
      <w:pPr>
        <w:tabs>
          <w:tab w:val="left" w:pos="1890"/>
        </w:tabs>
        <w:ind w:firstLine="720"/>
        <w:jc w:val="both"/>
        <w:rPr>
          <w:b/>
          <w:sz w:val="28"/>
          <w:szCs w:val="28"/>
          <w:lang w:eastAsia="en-US"/>
        </w:rPr>
      </w:pPr>
      <w:r w:rsidRPr="00B36181">
        <w:rPr>
          <w:sz w:val="28"/>
          <w:szCs w:val="28"/>
          <w:lang w:eastAsia="en-US"/>
        </w:rPr>
        <w:t xml:space="preserve">614,090 тыс. Гкал (объем передачи 1 полугодия) × 119,81 руб./Гкал (плановый тариф 1 полугодия) + 520,820 тыс. Гкал (объем передачи </w:t>
      </w:r>
      <w:r w:rsidRPr="00B36181">
        <w:rPr>
          <w:sz w:val="28"/>
          <w:szCs w:val="28"/>
          <w:lang w:eastAsia="en-US"/>
        </w:rPr>
        <w:br/>
        <w:t xml:space="preserve">2 полугодия) × 203,46 руб./Гкал (плановый тариф 2 полугодия) </w:t>
      </w:r>
      <w:r w:rsidRPr="00B36181">
        <w:rPr>
          <w:sz w:val="28"/>
          <w:szCs w:val="28"/>
          <w:lang w:eastAsia="en-US"/>
        </w:rPr>
        <w:br/>
        <w:t xml:space="preserve">= </w:t>
      </w:r>
      <w:r w:rsidRPr="00B36181">
        <w:rPr>
          <w:b/>
          <w:sz w:val="28"/>
          <w:szCs w:val="28"/>
          <w:lang w:eastAsia="en-US"/>
        </w:rPr>
        <w:t>179 540 тыс. руб.</w:t>
      </w:r>
    </w:p>
    <w:p w14:paraId="07BC6EC3" w14:textId="77777777" w:rsidR="00B36181" w:rsidRPr="00B36181" w:rsidRDefault="00B36181" w:rsidP="00B36181">
      <w:pPr>
        <w:tabs>
          <w:tab w:val="left" w:pos="1890"/>
        </w:tabs>
        <w:ind w:firstLine="720"/>
        <w:jc w:val="both"/>
        <w:rPr>
          <w:sz w:val="28"/>
          <w:szCs w:val="28"/>
          <w:lang w:eastAsia="en-US"/>
        </w:rPr>
      </w:pPr>
    </w:p>
    <w:p w14:paraId="62F1E9E2" w14:textId="77777777" w:rsidR="00B36181" w:rsidRPr="00B36181" w:rsidRDefault="00B36181" w:rsidP="00B36181">
      <w:pPr>
        <w:tabs>
          <w:tab w:val="left" w:pos="1890"/>
        </w:tabs>
        <w:ind w:firstLine="720"/>
        <w:jc w:val="both"/>
        <w:rPr>
          <w:sz w:val="28"/>
          <w:szCs w:val="28"/>
          <w:lang w:eastAsia="en-US"/>
        </w:rPr>
      </w:pPr>
      <w:r w:rsidRPr="00B36181">
        <w:rPr>
          <w:sz w:val="28"/>
          <w:szCs w:val="28"/>
          <w:lang w:eastAsia="en-US"/>
        </w:rPr>
        <w:br w:type="page"/>
      </w:r>
      <w:r w:rsidRPr="00B36181">
        <w:rPr>
          <w:sz w:val="28"/>
          <w:szCs w:val="28"/>
          <w:lang w:eastAsia="en-US"/>
        </w:rPr>
        <w:lastRenderedPageBreak/>
        <w:t xml:space="preserve">ООО «ЭнергоТранзит» оказывает услугу по передаче тепловой энергии, теплоносителя, в том числе в контуре теплоснабжения </w:t>
      </w:r>
      <w:r w:rsidRPr="00B36181">
        <w:rPr>
          <w:sz w:val="28"/>
          <w:szCs w:val="28"/>
          <w:lang w:eastAsia="en-US"/>
        </w:rPr>
        <w:br/>
        <w:t xml:space="preserve">от теплоисточника Центральная ТЭЦ, по тарифам, утвержденным постановлением РЭК Кузбасса от 01.10.2021 № 388. </w:t>
      </w:r>
    </w:p>
    <w:p w14:paraId="75A66208" w14:textId="77777777" w:rsidR="00B36181" w:rsidRPr="00B36181" w:rsidRDefault="00B36181" w:rsidP="00B36181">
      <w:pPr>
        <w:tabs>
          <w:tab w:val="left" w:pos="1890"/>
        </w:tabs>
        <w:ind w:firstLine="720"/>
        <w:jc w:val="both"/>
        <w:rPr>
          <w:sz w:val="28"/>
          <w:szCs w:val="28"/>
          <w:lang w:eastAsia="en-US"/>
        </w:rPr>
      </w:pPr>
      <w:r w:rsidRPr="00B36181">
        <w:rPr>
          <w:sz w:val="28"/>
          <w:szCs w:val="28"/>
          <w:lang w:eastAsia="en-US"/>
        </w:rPr>
        <w:t xml:space="preserve">Экономически обоснованные </w:t>
      </w:r>
      <w:r w:rsidRPr="00B36181">
        <w:rPr>
          <w:b/>
          <w:sz w:val="28"/>
          <w:szCs w:val="28"/>
          <w:lang w:eastAsia="en-US"/>
        </w:rPr>
        <w:t>расходы на передачу</w:t>
      </w:r>
      <w:r w:rsidRPr="00B36181">
        <w:rPr>
          <w:sz w:val="28"/>
          <w:szCs w:val="28"/>
          <w:lang w:eastAsia="en-US"/>
        </w:rPr>
        <w:t xml:space="preserve"> тепловой энергии через тепловые сети </w:t>
      </w:r>
      <w:r w:rsidRPr="00B36181">
        <w:rPr>
          <w:b/>
          <w:sz w:val="28"/>
          <w:szCs w:val="28"/>
          <w:lang w:eastAsia="en-US"/>
        </w:rPr>
        <w:t>ООО «ЭнергоТранзит»</w:t>
      </w:r>
      <w:r w:rsidRPr="00B36181">
        <w:rPr>
          <w:sz w:val="28"/>
          <w:szCs w:val="28"/>
          <w:lang w:eastAsia="en-US"/>
        </w:rPr>
        <w:t xml:space="preserve"> составят:</w:t>
      </w:r>
    </w:p>
    <w:p w14:paraId="0B0BD26F" w14:textId="77777777" w:rsidR="00B36181" w:rsidRPr="00B36181" w:rsidRDefault="00B36181" w:rsidP="00B36181">
      <w:pPr>
        <w:tabs>
          <w:tab w:val="left" w:pos="1890"/>
        </w:tabs>
        <w:ind w:firstLine="720"/>
        <w:jc w:val="both"/>
        <w:rPr>
          <w:b/>
          <w:sz w:val="28"/>
          <w:szCs w:val="28"/>
          <w:lang w:eastAsia="en-US"/>
        </w:rPr>
      </w:pPr>
      <w:r w:rsidRPr="00B36181">
        <w:rPr>
          <w:sz w:val="28"/>
          <w:szCs w:val="28"/>
          <w:lang w:eastAsia="en-US"/>
        </w:rPr>
        <w:t xml:space="preserve">541,600 тыс. Гкал (объем передачи 1 полугодия) × 597,75 руб./Гкал (плановый тариф 1 полугодия) + 473,870 тыс. Гкал (объем передачи </w:t>
      </w:r>
      <w:r w:rsidRPr="00B36181">
        <w:rPr>
          <w:sz w:val="28"/>
          <w:szCs w:val="28"/>
          <w:lang w:eastAsia="en-US"/>
        </w:rPr>
        <w:br/>
        <w:t xml:space="preserve">2 полугодия) × 636,61 руб./Гкал (плановый тариф 2 полугодия) </w:t>
      </w:r>
      <w:r w:rsidRPr="00B36181">
        <w:rPr>
          <w:sz w:val="28"/>
          <w:szCs w:val="28"/>
          <w:lang w:eastAsia="en-US"/>
        </w:rPr>
        <w:br/>
        <w:t xml:space="preserve">= </w:t>
      </w:r>
      <w:r w:rsidRPr="00B36181">
        <w:rPr>
          <w:b/>
          <w:sz w:val="28"/>
          <w:szCs w:val="28"/>
          <w:lang w:eastAsia="en-US"/>
        </w:rPr>
        <w:t>625 412 тыс. руб.</w:t>
      </w:r>
    </w:p>
    <w:p w14:paraId="5F9493CF" w14:textId="77777777" w:rsidR="00B36181" w:rsidRPr="00B36181" w:rsidRDefault="00B36181" w:rsidP="00B36181">
      <w:pPr>
        <w:ind w:firstLine="709"/>
        <w:jc w:val="both"/>
        <w:rPr>
          <w:sz w:val="28"/>
          <w:szCs w:val="20"/>
        </w:rPr>
      </w:pPr>
      <w:r w:rsidRPr="00B36181">
        <w:rPr>
          <w:sz w:val="28"/>
          <w:szCs w:val="20"/>
        </w:rPr>
        <w:t>Экономически обоснованные расходы при этом составили:</w:t>
      </w:r>
    </w:p>
    <w:p w14:paraId="61F761D6" w14:textId="77777777" w:rsidR="00B36181" w:rsidRPr="00B36181" w:rsidRDefault="00B36181" w:rsidP="00B36181">
      <w:pPr>
        <w:ind w:firstLine="709"/>
        <w:jc w:val="both"/>
        <w:rPr>
          <w:b/>
          <w:sz w:val="28"/>
          <w:szCs w:val="20"/>
        </w:rPr>
      </w:pPr>
      <w:r w:rsidRPr="00B36181">
        <w:rPr>
          <w:sz w:val="28"/>
          <w:szCs w:val="20"/>
        </w:rPr>
        <w:t xml:space="preserve">48 579 + 179 540 + 625 412 = </w:t>
      </w:r>
      <w:r w:rsidRPr="00B36181">
        <w:rPr>
          <w:b/>
          <w:sz w:val="28"/>
          <w:szCs w:val="20"/>
        </w:rPr>
        <w:t>853 531 тыс. руб.</w:t>
      </w:r>
    </w:p>
    <w:p w14:paraId="6A712F53" w14:textId="77777777" w:rsidR="00B36181" w:rsidRPr="00B36181" w:rsidRDefault="00B36181" w:rsidP="00B36181">
      <w:pPr>
        <w:tabs>
          <w:tab w:val="left" w:pos="1890"/>
        </w:tabs>
        <w:ind w:firstLine="709"/>
        <w:jc w:val="both"/>
        <w:rPr>
          <w:sz w:val="28"/>
          <w:szCs w:val="20"/>
        </w:rPr>
      </w:pPr>
      <w:r w:rsidRPr="00B36181">
        <w:rPr>
          <w:sz w:val="28"/>
          <w:szCs w:val="20"/>
        </w:rPr>
        <w:t>Эксперты признают получившуюся величину затрат экономически обоснованной и предлагают ее к включению в НВВ предприятия на 2025 год.</w:t>
      </w:r>
    </w:p>
    <w:p w14:paraId="1331622A" w14:textId="77777777" w:rsidR="00B36181" w:rsidRPr="00B36181" w:rsidRDefault="00B36181" w:rsidP="00B36181">
      <w:pPr>
        <w:ind w:firstLine="709"/>
        <w:jc w:val="both"/>
        <w:rPr>
          <w:sz w:val="28"/>
          <w:szCs w:val="20"/>
        </w:rPr>
      </w:pPr>
      <w:r w:rsidRPr="00B36181">
        <w:rPr>
          <w:sz w:val="28"/>
          <w:szCs w:val="20"/>
        </w:rPr>
        <w:t xml:space="preserve">Расходы в размере 36 100 тыс. руб., не подтвержденные предприятием документально, подлежат исключению из НВВ на 2025 год, </w:t>
      </w:r>
      <w:r w:rsidRPr="00B36181">
        <w:rPr>
          <w:sz w:val="28"/>
          <w:szCs w:val="20"/>
        </w:rPr>
        <w:br/>
        <w:t>как экономически необоснованные.</w:t>
      </w:r>
    </w:p>
    <w:p w14:paraId="688FA505" w14:textId="77777777" w:rsidR="00B36181" w:rsidRPr="00B36181" w:rsidRDefault="00B36181" w:rsidP="00B36181">
      <w:pPr>
        <w:ind w:firstLine="709"/>
        <w:jc w:val="both"/>
        <w:rPr>
          <w:sz w:val="28"/>
          <w:szCs w:val="20"/>
        </w:rPr>
      </w:pPr>
    </w:p>
    <w:p w14:paraId="69BAA0C2" w14:textId="77777777" w:rsidR="00B36181" w:rsidRPr="00B36181" w:rsidRDefault="00B36181" w:rsidP="00B36181">
      <w:pPr>
        <w:keepNext/>
        <w:jc w:val="center"/>
        <w:outlineLvl w:val="1"/>
        <w:rPr>
          <w:b/>
          <w:sz w:val="28"/>
          <w:szCs w:val="20"/>
          <w:lang w:val="x-none" w:eastAsia="x-none"/>
        </w:rPr>
      </w:pPr>
      <w:r w:rsidRPr="00B36181">
        <w:rPr>
          <w:b/>
          <w:sz w:val="28"/>
          <w:szCs w:val="20"/>
          <w:lang w:val="x-none" w:eastAsia="x-none"/>
        </w:rPr>
        <w:t>Расходы на уплату государственной пошлины</w:t>
      </w:r>
    </w:p>
    <w:p w14:paraId="37B61A8E" w14:textId="77777777" w:rsidR="00B36181" w:rsidRPr="00B36181" w:rsidRDefault="00B36181" w:rsidP="00B36181">
      <w:pPr>
        <w:ind w:firstLine="709"/>
        <w:jc w:val="both"/>
        <w:rPr>
          <w:sz w:val="28"/>
          <w:szCs w:val="28"/>
          <w:highlight w:val="red"/>
        </w:rPr>
      </w:pPr>
    </w:p>
    <w:p w14:paraId="60257886" w14:textId="77777777" w:rsidR="00B36181" w:rsidRPr="00B36181" w:rsidRDefault="00B36181" w:rsidP="00B36181">
      <w:pPr>
        <w:tabs>
          <w:tab w:val="left" w:pos="1890"/>
        </w:tabs>
        <w:ind w:firstLine="709"/>
        <w:jc w:val="both"/>
        <w:rPr>
          <w:sz w:val="28"/>
          <w:szCs w:val="28"/>
        </w:rPr>
      </w:pPr>
      <w:r w:rsidRPr="00B36181">
        <w:rPr>
          <w:sz w:val="28"/>
          <w:szCs w:val="28"/>
        </w:rPr>
        <w:t xml:space="preserve">По данной статье предприятием планируются расходы в размере </w:t>
      </w:r>
      <w:r w:rsidRPr="00B36181">
        <w:rPr>
          <w:sz w:val="28"/>
          <w:szCs w:val="28"/>
        </w:rPr>
        <w:br/>
        <w:t xml:space="preserve">18 013 тыс. руб. </w:t>
      </w:r>
    </w:p>
    <w:p w14:paraId="188D9CB3" w14:textId="77777777" w:rsidR="00B36181" w:rsidRPr="00B36181" w:rsidRDefault="00B36181" w:rsidP="00B36181">
      <w:pPr>
        <w:tabs>
          <w:tab w:val="left" w:pos="1890"/>
        </w:tabs>
        <w:ind w:firstLine="709"/>
        <w:jc w:val="both"/>
        <w:rPr>
          <w:sz w:val="28"/>
          <w:szCs w:val="28"/>
        </w:rPr>
      </w:pPr>
      <w:r w:rsidRPr="00B3618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BC147B6" w14:textId="77777777" w:rsidR="00B36181" w:rsidRPr="00B36181" w:rsidRDefault="00B36181" w:rsidP="00B36181">
      <w:pPr>
        <w:tabs>
          <w:tab w:val="left" w:pos="1890"/>
        </w:tabs>
        <w:ind w:firstLine="709"/>
        <w:jc w:val="both"/>
        <w:rPr>
          <w:sz w:val="28"/>
          <w:szCs w:val="28"/>
        </w:rPr>
      </w:pPr>
      <w:r w:rsidRPr="00B36181">
        <w:rPr>
          <w:sz w:val="28"/>
          <w:szCs w:val="28"/>
        </w:rPr>
        <w:t>Карточка счета 91.02 за 9 месяцев 2024 года (стр. 182 том 13).</w:t>
      </w:r>
    </w:p>
    <w:p w14:paraId="10E8CBF0" w14:textId="77777777" w:rsidR="00B36181" w:rsidRPr="00B36181" w:rsidRDefault="00B36181" w:rsidP="00B36181">
      <w:pPr>
        <w:tabs>
          <w:tab w:val="left" w:pos="1890"/>
        </w:tabs>
        <w:ind w:firstLine="709"/>
        <w:jc w:val="both"/>
        <w:rPr>
          <w:sz w:val="28"/>
          <w:szCs w:val="28"/>
        </w:rPr>
      </w:pPr>
      <w:r w:rsidRPr="00B36181">
        <w:rPr>
          <w:sz w:val="28"/>
          <w:szCs w:val="28"/>
        </w:rPr>
        <w:t xml:space="preserve">Расчет расходов на уплату госпошлины ООО «ЭнергоТранзит» на 2025 год, подготовленный в связи с вступлением в силу изменений в статью 333.19 Налогового кодекса Российской Федерации, на </w:t>
      </w:r>
      <w:r w:rsidRPr="00B36181">
        <w:rPr>
          <w:b/>
          <w:sz w:val="28"/>
          <w:szCs w:val="28"/>
        </w:rPr>
        <w:t>сумму 18 013 тыс. руб.</w:t>
      </w:r>
      <w:r w:rsidRPr="00B36181">
        <w:rPr>
          <w:sz w:val="28"/>
          <w:szCs w:val="28"/>
        </w:rPr>
        <w:t xml:space="preserve"> (стр. 181 том 13) (</w:t>
      </w:r>
      <w:r w:rsidRPr="00B36181">
        <w:rPr>
          <w:b/>
          <w:sz w:val="28"/>
          <w:szCs w:val="28"/>
        </w:rPr>
        <w:t>таблица 4</w:t>
      </w:r>
      <w:r w:rsidRPr="00B36181">
        <w:rPr>
          <w:sz w:val="28"/>
          <w:szCs w:val="28"/>
        </w:rPr>
        <w:t>). Эксперты проверили представленный расчет и согласились с его правильностью.</w:t>
      </w:r>
    </w:p>
    <w:p w14:paraId="4DE48037" w14:textId="77777777" w:rsidR="00B36181" w:rsidRPr="00B36181" w:rsidRDefault="00B36181" w:rsidP="00B36181">
      <w:pPr>
        <w:tabs>
          <w:tab w:val="left" w:pos="1890"/>
        </w:tabs>
        <w:ind w:firstLine="709"/>
        <w:jc w:val="both"/>
        <w:rPr>
          <w:sz w:val="28"/>
          <w:szCs w:val="28"/>
        </w:rPr>
      </w:pPr>
      <w:r w:rsidRPr="00B36181">
        <w:rPr>
          <w:sz w:val="28"/>
          <w:szCs w:val="28"/>
        </w:rPr>
        <w:t>Так как госпошлина уплачивается для обращения в суд с целью взыскания долгов за тепловую энергию, эксперты признают получившуюся величину затрат экономически обоснованной в полном объеме и предлагают ее к включению в НВВ предприятия на 2025 год.</w:t>
      </w:r>
    </w:p>
    <w:p w14:paraId="5217A980" w14:textId="77777777" w:rsidR="00B36181" w:rsidRPr="00B36181" w:rsidRDefault="00B36181" w:rsidP="00B36181">
      <w:pPr>
        <w:ind w:firstLine="709"/>
        <w:rPr>
          <w:sz w:val="28"/>
          <w:szCs w:val="28"/>
        </w:rPr>
      </w:pPr>
      <w:r w:rsidRPr="00B36181">
        <w:rPr>
          <w:sz w:val="28"/>
          <w:szCs w:val="28"/>
        </w:rPr>
        <w:t>Корректировка предложения предприятия отсутствует.</w:t>
      </w:r>
    </w:p>
    <w:p w14:paraId="70CE8670" w14:textId="77777777" w:rsidR="00B36181" w:rsidRPr="00B36181" w:rsidRDefault="00B36181" w:rsidP="00B36181">
      <w:pPr>
        <w:ind w:firstLine="709"/>
        <w:rPr>
          <w:sz w:val="28"/>
          <w:szCs w:val="28"/>
        </w:rPr>
      </w:pPr>
    </w:p>
    <w:p w14:paraId="3E0868F4" w14:textId="77777777" w:rsidR="00B36181" w:rsidRPr="00B36181" w:rsidRDefault="00B36181" w:rsidP="003B1DE9">
      <w:pPr>
        <w:numPr>
          <w:ilvl w:val="0"/>
          <w:numId w:val="10"/>
        </w:numPr>
        <w:ind w:right="-428"/>
        <w:jc w:val="right"/>
        <w:rPr>
          <w:sz w:val="28"/>
          <w:szCs w:val="28"/>
        </w:rPr>
      </w:pPr>
      <w:r w:rsidRPr="00B36181">
        <w:rPr>
          <w:sz w:val="28"/>
          <w:szCs w:val="28"/>
        </w:rPr>
        <w:br w:type="page"/>
      </w:r>
    </w:p>
    <w:p w14:paraId="63AF32A1" w14:textId="77777777" w:rsidR="00B36181" w:rsidRPr="00B36181" w:rsidRDefault="00B36181" w:rsidP="00B36181">
      <w:pPr>
        <w:spacing w:after="120"/>
        <w:ind w:firstLine="709"/>
        <w:rPr>
          <w:sz w:val="28"/>
          <w:szCs w:val="28"/>
        </w:rPr>
      </w:pPr>
      <w:r w:rsidRPr="00B36181">
        <w:rPr>
          <w:sz w:val="28"/>
          <w:szCs w:val="28"/>
        </w:rPr>
        <w:lastRenderedPageBreak/>
        <w:t>Расходы на уплату госпошлины ООО «ЭнергоТранзит» 2025 год</w:t>
      </w:r>
    </w:p>
    <w:tbl>
      <w:tblPr>
        <w:tblW w:w="0" w:type="auto"/>
        <w:tblLook w:val="04A0" w:firstRow="1" w:lastRow="0" w:firstColumn="1" w:lastColumn="0" w:noHBand="0" w:noVBand="1"/>
      </w:tblPr>
      <w:tblGrid>
        <w:gridCol w:w="513"/>
        <w:gridCol w:w="3192"/>
        <w:gridCol w:w="1567"/>
        <w:gridCol w:w="1534"/>
        <w:gridCol w:w="1332"/>
        <w:gridCol w:w="1206"/>
      </w:tblGrid>
      <w:tr w:rsidR="00B36181" w:rsidRPr="00B36181" w14:paraId="1E82A06B" w14:textId="77777777" w:rsidTr="009E53B0">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62A19" w14:textId="77777777" w:rsidR="00B36181" w:rsidRPr="00B36181" w:rsidRDefault="00B36181" w:rsidP="00B36181">
            <w:pPr>
              <w:jc w:val="center"/>
              <w:rPr>
                <w:color w:val="000000"/>
                <w:sz w:val="22"/>
                <w:szCs w:val="22"/>
              </w:rPr>
            </w:pPr>
            <w:r w:rsidRPr="00B36181">
              <w:rPr>
                <w:color w:val="000000"/>
                <w:sz w:val="22"/>
                <w:szCs w:val="22"/>
              </w:rPr>
              <w:t>п/п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F9D23A" w14:textId="77777777" w:rsidR="00B36181" w:rsidRPr="00B36181" w:rsidRDefault="00B36181" w:rsidP="00B36181">
            <w:pPr>
              <w:jc w:val="center"/>
              <w:rPr>
                <w:b/>
                <w:bCs/>
                <w:color w:val="000000"/>
                <w:sz w:val="22"/>
                <w:szCs w:val="22"/>
              </w:rPr>
            </w:pPr>
            <w:r w:rsidRPr="00B36181">
              <w:rPr>
                <w:b/>
                <w:bCs/>
                <w:color w:val="000000"/>
                <w:sz w:val="22"/>
                <w:szCs w:val="22"/>
              </w:rPr>
              <w:t>Показатель</w:t>
            </w:r>
          </w:p>
        </w:tc>
        <w:tc>
          <w:tcPr>
            <w:tcW w:w="0" w:type="auto"/>
            <w:tcBorders>
              <w:top w:val="single" w:sz="4" w:space="0" w:color="auto"/>
              <w:left w:val="nil"/>
              <w:bottom w:val="nil"/>
              <w:right w:val="single" w:sz="4" w:space="0" w:color="auto"/>
            </w:tcBorders>
            <w:shd w:val="clear" w:color="auto" w:fill="auto"/>
            <w:noWrap/>
            <w:vAlign w:val="center"/>
            <w:hideMark/>
          </w:tcPr>
          <w:p w14:paraId="0E02F069" w14:textId="77777777" w:rsidR="00B36181" w:rsidRPr="00B36181" w:rsidRDefault="00B36181" w:rsidP="00B36181">
            <w:pPr>
              <w:jc w:val="center"/>
              <w:rPr>
                <w:b/>
                <w:bCs/>
                <w:color w:val="000000"/>
                <w:sz w:val="22"/>
                <w:szCs w:val="22"/>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CDB0DB" w14:textId="77777777" w:rsidR="00B36181" w:rsidRPr="00B36181" w:rsidRDefault="00B36181" w:rsidP="00B36181">
            <w:pPr>
              <w:jc w:val="center"/>
              <w:rPr>
                <w:color w:val="000000"/>
                <w:sz w:val="22"/>
                <w:szCs w:val="22"/>
              </w:rPr>
            </w:pPr>
            <w:r w:rsidRPr="00B36181">
              <w:rPr>
                <w:color w:val="000000"/>
                <w:sz w:val="22"/>
                <w:szCs w:val="22"/>
              </w:rPr>
              <w:t>Размер госпошлины</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068AB0" w14:textId="77777777" w:rsidR="00B36181" w:rsidRPr="00B36181" w:rsidRDefault="00B36181" w:rsidP="00B36181">
            <w:pPr>
              <w:jc w:val="center"/>
              <w:rPr>
                <w:b/>
                <w:bCs/>
                <w:color w:val="000000"/>
                <w:sz w:val="22"/>
                <w:szCs w:val="22"/>
              </w:rPr>
            </w:pPr>
            <w:r w:rsidRPr="00B36181">
              <w:rPr>
                <w:b/>
                <w:bCs/>
                <w:color w:val="000000"/>
                <w:sz w:val="22"/>
                <w:szCs w:val="22"/>
              </w:rPr>
              <w:t>2024_9 мес.</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036690" w14:textId="77777777" w:rsidR="00B36181" w:rsidRPr="00B36181" w:rsidRDefault="00B36181" w:rsidP="00B36181">
            <w:pPr>
              <w:jc w:val="center"/>
              <w:rPr>
                <w:b/>
                <w:bCs/>
                <w:color w:val="000000"/>
                <w:sz w:val="22"/>
                <w:szCs w:val="22"/>
              </w:rPr>
            </w:pPr>
            <w:r w:rsidRPr="00B36181">
              <w:rPr>
                <w:b/>
                <w:bCs/>
                <w:color w:val="000000"/>
                <w:sz w:val="22"/>
                <w:szCs w:val="22"/>
              </w:rPr>
              <w:t>2025</w:t>
            </w:r>
          </w:p>
        </w:tc>
      </w:tr>
      <w:tr w:rsidR="00B36181" w:rsidRPr="00B36181" w14:paraId="3D0EA1E7" w14:textId="77777777" w:rsidTr="009E53B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50F753" w14:textId="77777777" w:rsidR="00B36181" w:rsidRPr="00B36181" w:rsidRDefault="00B36181" w:rsidP="00B36181">
            <w:pPr>
              <w:jc w:val="center"/>
              <w:rPr>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12CE573" w14:textId="77777777" w:rsidR="00B36181" w:rsidRPr="00B36181" w:rsidRDefault="00B36181" w:rsidP="00B36181">
            <w:pPr>
              <w:jc w:val="center"/>
              <w:rPr>
                <w:b/>
                <w:bC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326B2C65" w14:textId="77777777" w:rsidR="00B36181" w:rsidRPr="00B36181" w:rsidRDefault="00B36181" w:rsidP="00B36181">
            <w:pPr>
              <w:jc w:val="center"/>
              <w:rPr>
                <w:b/>
                <w:bCs/>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92DA56" w14:textId="77777777" w:rsidR="00B36181" w:rsidRPr="00B36181" w:rsidRDefault="00B36181" w:rsidP="00B36181">
            <w:pPr>
              <w:jc w:val="center"/>
              <w:rPr>
                <w:color w:val="000000"/>
                <w:sz w:val="22"/>
                <w:szCs w:val="22"/>
              </w:rPr>
            </w:pP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20CEEAB3" w14:textId="77777777" w:rsidR="00B36181" w:rsidRPr="00B36181" w:rsidRDefault="00B36181" w:rsidP="00B36181">
            <w:pPr>
              <w:jc w:val="center"/>
              <w:rPr>
                <w:color w:val="000000"/>
                <w:sz w:val="22"/>
                <w:szCs w:val="22"/>
              </w:rPr>
            </w:pPr>
            <w:r w:rsidRPr="00B36181">
              <w:rPr>
                <w:color w:val="000000"/>
                <w:sz w:val="22"/>
                <w:szCs w:val="22"/>
              </w:rPr>
              <w:t>Количество обращений</w:t>
            </w:r>
          </w:p>
        </w:tc>
      </w:tr>
      <w:tr w:rsidR="00B36181" w:rsidRPr="00B36181" w14:paraId="27834300"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6602B1" w14:textId="77777777" w:rsidR="00B36181" w:rsidRPr="00B36181" w:rsidRDefault="00B36181" w:rsidP="00B36181">
            <w:pPr>
              <w:jc w:val="center"/>
              <w:rPr>
                <w:color w:val="000000"/>
                <w:sz w:val="22"/>
                <w:szCs w:val="22"/>
              </w:rPr>
            </w:pPr>
            <w:r w:rsidRPr="00B36181">
              <w:rPr>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14:paraId="65823018" w14:textId="77777777" w:rsidR="00B36181" w:rsidRPr="00B36181" w:rsidRDefault="00B36181" w:rsidP="00B36181">
            <w:pPr>
              <w:rPr>
                <w:color w:val="000000"/>
                <w:sz w:val="22"/>
                <w:szCs w:val="22"/>
              </w:rPr>
            </w:pPr>
            <w:r w:rsidRPr="00B36181">
              <w:rPr>
                <w:color w:val="000000"/>
                <w:sz w:val="22"/>
                <w:szCs w:val="22"/>
              </w:rPr>
              <w:t>Государственная пошлина за рассмотрение заявления</w:t>
            </w:r>
          </w:p>
        </w:tc>
        <w:tc>
          <w:tcPr>
            <w:tcW w:w="0" w:type="auto"/>
            <w:tcBorders>
              <w:top w:val="nil"/>
              <w:left w:val="nil"/>
              <w:bottom w:val="single" w:sz="4" w:space="0" w:color="auto"/>
              <w:right w:val="single" w:sz="4" w:space="0" w:color="auto"/>
            </w:tcBorders>
            <w:shd w:val="clear" w:color="auto" w:fill="auto"/>
            <w:vAlign w:val="center"/>
            <w:hideMark/>
          </w:tcPr>
          <w:p w14:paraId="4E7BE2DB" w14:textId="77777777" w:rsidR="00B36181" w:rsidRPr="00B36181" w:rsidRDefault="00B36181" w:rsidP="00B36181">
            <w:pPr>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01BAD91C" w14:textId="77777777" w:rsidR="00B36181" w:rsidRPr="00B36181" w:rsidRDefault="00B36181" w:rsidP="00B36181">
            <w:pPr>
              <w:jc w:val="center"/>
              <w:rPr>
                <w:color w:val="000000"/>
                <w:sz w:val="22"/>
                <w:szCs w:val="22"/>
              </w:rPr>
            </w:pPr>
            <w:r w:rsidRPr="00B36181">
              <w:rPr>
                <w:color w:val="000000"/>
                <w:sz w:val="22"/>
                <w:szCs w:val="22"/>
              </w:rPr>
              <w:t>200</w:t>
            </w:r>
          </w:p>
        </w:tc>
        <w:tc>
          <w:tcPr>
            <w:tcW w:w="0" w:type="auto"/>
            <w:tcBorders>
              <w:top w:val="nil"/>
              <w:left w:val="nil"/>
              <w:bottom w:val="single" w:sz="4" w:space="0" w:color="auto"/>
              <w:right w:val="single" w:sz="4" w:space="0" w:color="auto"/>
            </w:tcBorders>
            <w:shd w:val="clear" w:color="auto" w:fill="auto"/>
            <w:noWrap/>
            <w:vAlign w:val="center"/>
            <w:hideMark/>
          </w:tcPr>
          <w:p w14:paraId="7827A9B6" w14:textId="77777777" w:rsidR="00B36181" w:rsidRPr="00B36181" w:rsidRDefault="00B36181" w:rsidP="00B36181">
            <w:pPr>
              <w:jc w:val="center"/>
              <w:rPr>
                <w:color w:val="000000"/>
                <w:sz w:val="22"/>
                <w:szCs w:val="22"/>
              </w:rPr>
            </w:pPr>
            <w:r w:rsidRPr="00B36181">
              <w:rPr>
                <w:color w:val="000000"/>
                <w:sz w:val="22"/>
                <w:szCs w:val="22"/>
              </w:rPr>
              <w:t>5 153</w:t>
            </w:r>
          </w:p>
        </w:tc>
        <w:tc>
          <w:tcPr>
            <w:tcW w:w="0" w:type="auto"/>
            <w:tcBorders>
              <w:top w:val="nil"/>
              <w:left w:val="nil"/>
              <w:bottom w:val="single" w:sz="4" w:space="0" w:color="auto"/>
              <w:right w:val="single" w:sz="4" w:space="0" w:color="auto"/>
            </w:tcBorders>
            <w:shd w:val="clear" w:color="auto" w:fill="auto"/>
            <w:noWrap/>
            <w:vAlign w:val="center"/>
            <w:hideMark/>
          </w:tcPr>
          <w:p w14:paraId="24A6A135" w14:textId="77777777" w:rsidR="00B36181" w:rsidRPr="00B36181" w:rsidRDefault="00B36181" w:rsidP="00B36181">
            <w:pPr>
              <w:jc w:val="center"/>
              <w:rPr>
                <w:color w:val="000000"/>
                <w:sz w:val="22"/>
                <w:szCs w:val="22"/>
              </w:rPr>
            </w:pPr>
          </w:p>
        </w:tc>
      </w:tr>
      <w:tr w:rsidR="00B36181" w:rsidRPr="00B36181" w14:paraId="156B67FA"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AE1B2F" w14:textId="77777777" w:rsidR="00B36181" w:rsidRPr="00B36181" w:rsidRDefault="00B36181" w:rsidP="00B36181">
            <w:pPr>
              <w:jc w:val="center"/>
              <w:rPr>
                <w:color w:val="000000"/>
                <w:sz w:val="22"/>
                <w:szCs w:val="22"/>
              </w:rPr>
            </w:pPr>
            <w:r w:rsidRPr="00B36181">
              <w:rPr>
                <w:color w:val="000000"/>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14:paraId="3F55BF27" w14:textId="77777777" w:rsidR="00B36181" w:rsidRPr="00B36181" w:rsidRDefault="00B36181" w:rsidP="00B36181">
            <w:pPr>
              <w:rPr>
                <w:color w:val="000000"/>
                <w:sz w:val="22"/>
                <w:szCs w:val="22"/>
              </w:rPr>
            </w:pPr>
            <w:r w:rsidRPr="00B36181">
              <w:rPr>
                <w:color w:val="000000"/>
                <w:sz w:val="22"/>
                <w:szCs w:val="22"/>
              </w:rPr>
              <w:t>Государственная пошлина за рассмотрение заявления</w:t>
            </w:r>
          </w:p>
        </w:tc>
        <w:tc>
          <w:tcPr>
            <w:tcW w:w="0" w:type="auto"/>
            <w:tcBorders>
              <w:top w:val="nil"/>
              <w:left w:val="nil"/>
              <w:bottom w:val="single" w:sz="4" w:space="0" w:color="auto"/>
              <w:right w:val="single" w:sz="4" w:space="0" w:color="auto"/>
            </w:tcBorders>
            <w:shd w:val="clear" w:color="auto" w:fill="auto"/>
            <w:vAlign w:val="center"/>
            <w:hideMark/>
          </w:tcPr>
          <w:p w14:paraId="5793165B" w14:textId="77777777" w:rsidR="00B36181" w:rsidRPr="00B36181" w:rsidRDefault="00B36181" w:rsidP="00B36181">
            <w:pPr>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40CD7D12" w14:textId="77777777" w:rsidR="00B36181" w:rsidRPr="00B36181" w:rsidRDefault="00B36181" w:rsidP="00B36181">
            <w:pPr>
              <w:jc w:val="center"/>
              <w:rPr>
                <w:color w:val="000000"/>
                <w:sz w:val="22"/>
                <w:szCs w:val="22"/>
              </w:rPr>
            </w:pPr>
            <w:r w:rsidRPr="00B36181">
              <w:rPr>
                <w:color w:val="000000"/>
                <w:sz w:val="22"/>
                <w:szCs w:val="22"/>
              </w:rPr>
              <w:t>300</w:t>
            </w:r>
          </w:p>
        </w:tc>
        <w:tc>
          <w:tcPr>
            <w:tcW w:w="0" w:type="auto"/>
            <w:tcBorders>
              <w:top w:val="nil"/>
              <w:left w:val="nil"/>
              <w:bottom w:val="single" w:sz="4" w:space="0" w:color="auto"/>
              <w:right w:val="single" w:sz="4" w:space="0" w:color="auto"/>
            </w:tcBorders>
            <w:shd w:val="clear" w:color="auto" w:fill="auto"/>
            <w:noWrap/>
            <w:vAlign w:val="center"/>
            <w:hideMark/>
          </w:tcPr>
          <w:p w14:paraId="2643F77A" w14:textId="77777777" w:rsidR="00B36181" w:rsidRPr="00B36181" w:rsidRDefault="00B36181" w:rsidP="00B36181">
            <w:pPr>
              <w:jc w:val="center"/>
              <w:rPr>
                <w:color w:val="000000"/>
                <w:sz w:val="22"/>
                <w:szCs w:val="22"/>
              </w:rPr>
            </w:pPr>
            <w:r w:rsidRPr="00B36181">
              <w:rPr>
                <w:color w:val="000000"/>
                <w:sz w:val="22"/>
                <w:szCs w:val="22"/>
              </w:rPr>
              <w:t>150</w:t>
            </w:r>
          </w:p>
        </w:tc>
        <w:tc>
          <w:tcPr>
            <w:tcW w:w="0" w:type="auto"/>
            <w:tcBorders>
              <w:top w:val="nil"/>
              <w:left w:val="nil"/>
              <w:bottom w:val="single" w:sz="4" w:space="0" w:color="auto"/>
              <w:right w:val="single" w:sz="4" w:space="0" w:color="auto"/>
            </w:tcBorders>
            <w:shd w:val="clear" w:color="auto" w:fill="auto"/>
            <w:noWrap/>
            <w:vAlign w:val="center"/>
            <w:hideMark/>
          </w:tcPr>
          <w:p w14:paraId="1879D84B" w14:textId="77777777" w:rsidR="00B36181" w:rsidRPr="00B36181" w:rsidRDefault="00B36181" w:rsidP="00B36181">
            <w:pPr>
              <w:jc w:val="center"/>
              <w:rPr>
                <w:color w:val="000000"/>
                <w:sz w:val="22"/>
                <w:szCs w:val="22"/>
              </w:rPr>
            </w:pPr>
          </w:p>
        </w:tc>
      </w:tr>
      <w:tr w:rsidR="00B36181" w:rsidRPr="00B36181" w14:paraId="4FF41A5A"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80942C" w14:textId="77777777" w:rsidR="00B36181" w:rsidRPr="00B36181" w:rsidRDefault="00B36181" w:rsidP="00B36181">
            <w:pPr>
              <w:jc w:val="center"/>
              <w:rPr>
                <w:color w:val="000000"/>
                <w:sz w:val="22"/>
                <w:szCs w:val="22"/>
              </w:rPr>
            </w:pPr>
            <w:r w:rsidRPr="00B36181">
              <w:rPr>
                <w:color w:val="000000"/>
                <w:sz w:val="22"/>
                <w:szCs w:val="22"/>
              </w:rPr>
              <w:t>3</w:t>
            </w:r>
          </w:p>
        </w:tc>
        <w:tc>
          <w:tcPr>
            <w:tcW w:w="0" w:type="auto"/>
            <w:tcBorders>
              <w:top w:val="nil"/>
              <w:left w:val="nil"/>
              <w:bottom w:val="single" w:sz="4" w:space="0" w:color="auto"/>
              <w:right w:val="single" w:sz="4" w:space="0" w:color="auto"/>
            </w:tcBorders>
            <w:shd w:val="clear" w:color="auto" w:fill="auto"/>
            <w:vAlign w:val="center"/>
            <w:hideMark/>
          </w:tcPr>
          <w:p w14:paraId="63C13838" w14:textId="77777777" w:rsidR="00B36181" w:rsidRPr="00B36181" w:rsidRDefault="00B36181" w:rsidP="00B36181">
            <w:pPr>
              <w:rPr>
                <w:color w:val="000000"/>
                <w:sz w:val="22"/>
                <w:szCs w:val="22"/>
              </w:rPr>
            </w:pPr>
            <w:r w:rsidRPr="00B36181">
              <w:rPr>
                <w:color w:val="000000"/>
                <w:sz w:val="22"/>
                <w:szCs w:val="22"/>
              </w:rPr>
              <w:t>Государственная пошлина за рассмотрение заявления</w:t>
            </w:r>
          </w:p>
        </w:tc>
        <w:tc>
          <w:tcPr>
            <w:tcW w:w="0" w:type="auto"/>
            <w:tcBorders>
              <w:top w:val="nil"/>
              <w:left w:val="nil"/>
              <w:bottom w:val="single" w:sz="4" w:space="0" w:color="auto"/>
              <w:right w:val="single" w:sz="4" w:space="0" w:color="auto"/>
            </w:tcBorders>
            <w:shd w:val="clear" w:color="auto" w:fill="auto"/>
            <w:vAlign w:val="center"/>
            <w:hideMark/>
          </w:tcPr>
          <w:p w14:paraId="0696AD31" w14:textId="77777777" w:rsidR="00B36181" w:rsidRPr="00B36181" w:rsidRDefault="00B36181" w:rsidP="00B36181">
            <w:pPr>
              <w:jc w:val="center"/>
              <w:rPr>
                <w:color w:val="000000"/>
                <w:sz w:val="22"/>
                <w:szCs w:val="22"/>
              </w:rPr>
            </w:pPr>
            <w:r w:rsidRPr="00B36181">
              <w:rPr>
                <w:color w:val="000000"/>
                <w:sz w:val="22"/>
                <w:szCs w:val="22"/>
              </w:rPr>
              <w:t>= (п. 3 + п. 1) / 9 х 12</w:t>
            </w:r>
          </w:p>
        </w:tc>
        <w:tc>
          <w:tcPr>
            <w:tcW w:w="0" w:type="auto"/>
            <w:tcBorders>
              <w:top w:val="nil"/>
              <w:left w:val="nil"/>
              <w:bottom w:val="single" w:sz="4" w:space="0" w:color="auto"/>
              <w:right w:val="single" w:sz="4" w:space="0" w:color="auto"/>
            </w:tcBorders>
            <w:shd w:val="clear" w:color="auto" w:fill="auto"/>
            <w:noWrap/>
            <w:vAlign w:val="center"/>
            <w:hideMark/>
          </w:tcPr>
          <w:p w14:paraId="5D7ED30B" w14:textId="77777777" w:rsidR="00B36181" w:rsidRPr="00B36181" w:rsidRDefault="00B36181" w:rsidP="00B36181">
            <w:pPr>
              <w:jc w:val="center"/>
              <w:rPr>
                <w:color w:val="000000"/>
                <w:sz w:val="22"/>
                <w:szCs w:val="22"/>
              </w:rPr>
            </w:pPr>
            <w:r w:rsidRPr="00B36181">
              <w:rPr>
                <w:color w:val="000000"/>
                <w:sz w:val="22"/>
                <w:szCs w:val="22"/>
              </w:rPr>
              <w:t>2 000</w:t>
            </w:r>
          </w:p>
        </w:tc>
        <w:tc>
          <w:tcPr>
            <w:tcW w:w="0" w:type="auto"/>
            <w:tcBorders>
              <w:top w:val="nil"/>
              <w:left w:val="nil"/>
              <w:bottom w:val="single" w:sz="4" w:space="0" w:color="auto"/>
              <w:right w:val="single" w:sz="4" w:space="0" w:color="auto"/>
            </w:tcBorders>
            <w:shd w:val="clear" w:color="auto" w:fill="auto"/>
            <w:noWrap/>
            <w:vAlign w:val="center"/>
            <w:hideMark/>
          </w:tcPr>
          <w:p w14:paraId="65732735" w14:textId="77777777" w:rsidR="00B36181" w:rsidRPr="00B36181" w:rsidRDefault="00B36181" w:rsidP="00B36181">
            <w:pPr>
              <w:jc w:val="center"/>
              <w:rPr>
                <w:color w:val="000000"/>
                <w:sz w:val="22"/>
                <w:szCs w:val="22"/>
              </w:rPr>
            </w:pPr>
            <w:r w:rsidRPr="00B36181">
              <w:rPr>
                <w:color w:val="000000"/>
                <w:sz w:val="22"/>
                <w:szCs w:val="22"/>
              </w:rPr>
              <w:t>462</w:t>
            </w:r>
          </w:p>
        </w:tc>
        <w:tc>
          <w:tcPr>
            <w:tcW w:w="0" w:type="auto"/>
            <w:tcBorders>
              <w:top w:val="nil"/>
              <w:left w:val="nil"/>
              <w:bottom w:val="single" w:sz="4" w:space="0" w:color="auto"/>
              <w:right w:val="single" w:sz="4" w:space="0" w:color="auto"/>
            </w:tcBorders>
            <w:shd w:val="clear" w:color="auto" w:fill="auto"/>
            <w:noWrap/>
            <w:vAlign w:val="center"/>
            <w:hideMark/>
          </w:tcPr>
          <w:p w14:paraId="0DB410C5" w14:textId="77777777" w:rsidR="00B36181" w:rsidRPr="00B36181" w:rsidRDefault="00B36181" w:rsidP="00B36181">
            <w:pPr>
              <w:jc w:val="center"/>
              <w:rPr>
                <w:color w:val="000000"/>
                <w:sz w:val="22"/>
                <w:szCs w:val="22"/>
              </w:rPr>
            </w:pPr>
            <w:r w:rsidRPr="00B36181">
              <w:rPr>
                <w:color w:val="000000"/>
                <w:sz w:val="22"/>
                <w:szCs w:val="22"/>
              </w:rPr>
              <w:t>7 487</w:t>
            </w:r>
          </w:p>
        </w:tc>
      </w:tr>
      <w:tr w:rsidR="00B36181" w:rsidRPr="00B36181" w14:paraId="17F12D54"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A3BECB" w14:textId="77777777" w:rsidR="00B36181" w:rsidRPr="00B36181" w:rsidRDefault="00B36181" w:rsidP="00B36181">
            <w:pPr>
              <w:jc w:val="center"/>
              <w:rPr>
                <w:color w:val="000000"/>
                <w:sz w:val="22"/>
                <w:szCs w:val="22"/>
              </w:rPr>
            </w:pPr>
            <w:r w:rsidRPr="00B36181">
              <w:rPr>
                <w:color w:val="000000"/>
                <w:sz w:val="22"/>
                <w:szCs w:val="22"/>
              </w:rPr>
              <w:t>4</w:t>
            </w:r>
          </w:p>
        </w:tc>
        <w:tc>
          <w:tcPr>
            <w:tcW w:w="0" w:type="auto"/>
            <w:tcBorders>
              <w:top w:val="nil"/>
              <w:left w:val="nil"/>
              <w:bottom w:val="single" w:sz="4" w:space="0" w:color="auto"/>
              <w:right w:val="single" w:sz="4" w:space="0" w:color="auto"/>
            </w:tcBorders>
            <w:shd w:val="clear" w:color="auto" w:fill="auto"/>
            <w:vAlign w:val="center"/>
            <w:hideMark/>
          </w:tcPr>
          <w:p w14:paraId="3EDB5241" w14:textId="77777777" w:rsidR="00B36181" w:rsidRPr="00B36181" w:rsidRDefault="00B36181" w:rsidP="00B36181">
            <w:pPr>
              <w:rPr>
                <w:color w:val="000000"/>
                <w:sz w:val="22"/>
                <w:szCs w:val="22"/>
              </w:rPr>
            </w:pPr>
            <w:r w:rsidRPr="00B36181">
              <w:rPr>
                <w:color w:val="000000"/>
                <w:sz w:val="22"/>
                <w:szCs w:val="22"/>
              </w:rPr>
              <w:t>Государственная пошлина за рассмотрение заявления</w:t>
            </w:r>
          </w:p>
        </w:tc>
        <w:tc>
          <w:tcPr>
            <w:tcW w:w="0" w:type="auto"/>
            <w:tcBorders>
              <w:top w:val="nil"/>
              <w:left w:val="nil"/>
              <w:bottom w:val="single" w:sz="4" w:space="0" w:color="auto"/>
              <w:right w:val="single" w:sz="4" w:space="0" w:color="auto"/>
            </w:tcBorders>
            <w:shd w:val="clear" w:color="auto" w:fill="auto"/>
            <w:vAlign w:val="center"/>
            <w:hideMark/>
          </w:tcPr>
          <w:p w14:paraId="7EEF5FA7" w14:textId="77777777" w:rsidR="00B36181" w:rsidRPr="00B36181" w:rsidRDefault="00B36181" w:rsidP="00B36181">
            <w:pPr>
              <w:jc w:val="center"/>
              <w:rPr>
                <w:color w:val="000000"/>
                <w:sz w:val="22"/>
                <w:szCs w:val="22"/>
              </w:rPr>
            </w:pPr>
            <w:r w:rsidRPr="00B36181">
              <w:rPr>
                <w:color w:val="000000"/>
                <w:sz w:val="22"/>
                <w:szCs w:val="22"/>
              </w:rPr>
              <w:t>= п. 2 / 9 х 12</w:t>
            </w:r>
          </w:p>
        </w:tc>
        <w:tc>
          <w:tcPr>
            <w:tcW w:w="0" w:type="auto"/>
            <w:tcBorders>
              <w:top w:val="nil"/>
              <w:left w:val="nil"/>
              <w:bottom w:val="single" w:sz="4" w:space="0" w:color="auto"/>
              <w:right w:val="single" w:sz="4" w:space="0" w:color="auto"/>
            </w:tcBorders>
            <w:shd w:val="clear" w:color="auto" w:fill="auto"/>
            <w:noWrap/>
            <w:vAlign w:val="center"/>
            <w:hideMark/>
          </w:tcPr>
          <w:p w14:paraId="403573EB" w14:textId="77777777" w:rsidR="00B36181" w:rsidRPr="00B36181" w:rsidRDefault="00B36181" w:rsidP="00B36181">
            <w:pPr>
              <w:jc w:val="center"/>
              <w:rPr>
                <w:color w:val="000000"/>
                <w:sz w:val="22"/>
                <w:szCs w:val="22"/>
              </w:rPr>
            </w:pPr>
            <w:r w:rsidRPr="00B36181">
              <w:rPr>
                <w:color w:val="000000"/>
                <w:sz w:val="22"/>
                <w:szCs w:val="22"/>
              </w:rPr>
              <w:t>3 000</w:t>
            </w:r>
          </w:p>
        </w:tc>
        <w:tc>
          <w:tcPr>
            <w:tcW w:w="0" w:type="auto"/>
            <w:tcBorders>
              <w:top w:val="nil"/>
              <w:left w:val="nil"/>
              <w:bottom w:val="single" w:sz="4" w:space="0" w:color="auto"/>
              <w:right w:val="single" w:sz="4" w:space="0" w:color="auto"/>
            </w:tcBorders>
            <w:shd w:val="clear" w:color="auto" w:fill="auto"/>
            <w:noWrap/>
            <w:vAlign w:val="center"/>
            <w:hideMark/>
          </w:tcPr>
          <w:p w14:paraId="5DACC7B9" w14:textId="77777777" w:rsidR="00B36181" w:rsidRPr="00B36181" w:rsidRDefault="00B36181" w:rsidP="00B36181">
            <w:pPr>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4876FDBE" w14:textId="77777777" w:rsidR="00B36181" w:rsidRPr="00B36181" w:rsidRDefault="00B36181" w:rsidP="00B36181">
            <w:pPr>
              <w:jc w:val="center"/>
              <w:rPr>
                <w:color w:val="000000"/>
                <w:sz w:val="22"/>
                <w:szCs w:val="22"/>
              </w:rPr>
            </w:pPr>
            <w:r w:rsidRPr="00B36181">
              <w:rPr>
                <w:color w:val="000000"/>
                <w:sz w:val="22"/>
                <w:szCs w:val="22"/>
              </w:rPr>
              <w:t>200</w:t>
            </w:r>
          </w:p>
        </w:tc>
      </w:tr>
      <w:tr w:rsidR="00B36181" w:rsidRPr="00B36181" w14:paraId="2218A858"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64B80D" w14:textId="77777777" w:rsidR="00B36181" w:rsidRPr="00B36181" w:rsidRDefault="00B36181" w:rsidP="00B36181">
            <w:pPr>
              <w:jc w:val="center"/>
              <w:rPr>
                <w:color w:val="000000"/>
                <w:sz w:val="22"/>
                <w:szCs w:val="22"/>
              </w:rPr>
            </w:pPr>
            <w:r w:rsidRPr="00B36181">
              <w:rPr>
                <w:color w:val="000000"/>
                <w:sz w:val="22"/>
                <w:szCs w:val="22"/>
              </w:rPr>
              <w:t>5</w:t>
            </w:r>
          </w:p>
        </w:tc>
        <w:tc>
          <w:tcPr>
            <w:tcW w:w="0" w:type="auto"/>
            <w:tcBorders>
              <w:top w:val="nil"/>
              <w:left w:val="nil"/>
              <w:bottom w:val="single" w:sz="4" w:space="0" w:color="auto"/>
              <w:right w:val="single" w:sz="4" w:space="0" w:color="auto"/>
            </w:tcBorders>
            <w:shd w:val="clear" w:color="auto" w:fill="auto"/>
            <w:vAlign w:val="center"/>
            <w:hideMark/>
          </w:tcPr>
          <w:p w14:paraId="24F5779B" w14:textId="77777777" w:rsidR="00B36181" w:rsidRPr="00B36181" w:rsidRDefault="00B36181" w:rsidP="00B36181">
            <w:pPr>
              <w:rPr>
                <w:b/>
                <w:bCs/>
                <w:color w:val="000000"/>
                <w:sz w:val="22"/>
                <w:szCs w:val="22"/>
              </w:rPr>
            </w:pPr>
            <w:r w:rsidRPr="00B36181">
              <w:rPr>
                <w:b/>
                <w:bCs/>
                <w:color w:val="000000"/>
                <w:sz w:val="22"/>
                <w:szCs w:val="22"/>
              </w:rPr>
              <w:t>Сумма государственной пошлины за рассмотрение заявлений в год</w:t>
            </w:r>
          </w:p>
        </w:tc>
        <w:tc>
          <w:tcPr>
            <w:tcW w:w="0" w:type="auto"/>
            <w:tcBorders>
              <w:top w:val="nil"/>
              <w:left w:val="nil"/>
              <w:bottom w:val="single" w:sz="4" w:space="0" w:color="auto"/>
              <w:right w:val="single" w:sz="4" w:space="0" w:color="auto"/>
            </w:tcBorders>
            <w:shd w:val="clear" w:color="auto" w:fill="auto"/>
            <w:vAlign w:val="center"/>
            <w:hideMark/>
          </w:tcPr>
          <w:p w14:paraId="77FA4794" w14:textId="77777777" w:rsidR="00B36181" w:rsidRPr="00B36181" w:rsidRDefault="00B36181" w:rsidP="00B36181">
            <w:pPr>
              <w:jc w:val="center"/>
              <w:rPr>
                <w:b/>
                <w:bCs/>
                <w:color w:val="000000"/>
                <w:sz w:val="22"/>
                <w:szCs w:val="22"/>
              </w:rPr>
            </w:pPr>
            <w:r w:rsidRPr="00B36181">
              <w:rPr>
                <w:b/>
                <w:bCs/>
                <w:color w:val="000000"/>
                <w:sz w:val="22"/>
                <w:szCs w:val="22"/>
              </w:rPr>
              <w:t>= п. 3 х 2000 + п. 4 х 3000</w:t>
            </w:r>
          </w:p>
        </w:tc>
        <w:tc>
          <w:tcPr>
            <w:tcW w:w="0" w:type="auto"/>
            <w:tcBorders>
              <w:top w:val="nil"/>
              <w:left w:val="nil"/>
              <w:bottom w:val="single" w:sz="4" w:space="0" w:color="auto"/>
              <w:right w:val="single" w:sz="4" w:space="0" w:color="auto"/>
            </w:tcBorders>
            <w:shd w:val="clear" w:color="auto" w:fill="auto"/>
            <w:vAlign w:val="center"/>
            <w:hideMark/>
          </w:tcPr>
          <w:p w14:paraId="5798E38A" w14:textId="77777777" w:rsidR="00B36181" w:rsidRPr="00B36181" w:rsidRDefault="00B36181" w:rsidP="00B36181">
            <w:pPr>
              <w:jc w:val="center"/>
              <w:rPr>
                <w:b/>
                <w:bCs/>
                <w:color w:val="000000"/>
                <w:sz w:val="22"/>
                <w:szCs w:val="22"/>
              </w:rPr>
            </w:pPr>
            <w:r w:rsidRPr="00B36181">
              <w:rPr>
                <w:b/>
                <w:bCs/>
                <w:color w:val="000000"/>
                <w:sz w:val="22"/>
                <w:szCs w:val="22"/>
              </w:rPr>
              <w:t>руб.</w:t>
            </w:r>
          </w:p>
        </w:tc>
        <w:tc>
          <w:tcPr>
            <w:tcW w:w="0" w:type="auto"/>
            <w:tcBorders>
              <w:top w:val="nil"/>
              <w:left w:val="nil"/>
              <w:bottom w:val="single" w:sz="4" w:space="0" w:color="auto"/>
              <w:right w:val="single" w:sz="4" w:space="0" w:color="auto"/>
            </w:tcBorders>
            <w:shd w:val="clear" w:color="auto" w:fill="auto"/>
            <w:noWrap/>
            <w:vAlign w:val="center"/>
            <w:hideMark/>
          </w:tcPr>
          <w:p w14:paraId="1F5DF8D4" w14:textId="77777777" w:rsidR="00B36181" w:rsidRPr="00B36181" w:rsidRDefault="00B36181" w:rsidP="00B36181">
            <w:pPr>
              <w:jc w:val="center"/>
              <w:rPr>
                <w:b/>
                <w:bCs/>
                <w:color w:val="000000"/>
                <w:sz w:val="22"/>
                <w:szCs w:val="22"/>
              </w:rPr>
            </w:pPr>
            <w:r w:rsidRPr="00B36181">
              <w:rPr>
                <w:b/>
                <w:bCs/>
                <w:color w:val="000000"/>
                <w:sz w:val="22"/>
                <w:szCs w:val="22"/>
              </w:rPr>
              <w:t>1 999 600</w:t>
            </w:r>
          </w:p>
        </w:tc>
        <w:tc>
          <w:tcPr>
            <w:tcW w:w="0" w:type="auto"/>
            <w:tcBorders>
              <w:top w:val="nil"/>
              <w:left w:val="nil"/>
              <w:bottom w:val="single" w:sz="4" w:space="0" w:color="auto"/>
              <w:right w:val="single" w:sz="4" w:space="0" w:color="auto"/>
            </w:tcBorders>
            <w:shd w:val="clear" w:color="auto" w:fill="auto"/>
            <w:noWrap/>
            <w:vAlign w:val="center"/>
            <w:hideMark/>
          </w:tcPr>
          <w:p w14:paraId="731FB2BB" w14:textId="77777777" w:rsidR="00B36181" w:rsidRPr="00B36181" w:rsidRDefault="00B36181" w:rsidP="00B36181">
            <w:pPr>
              <w:jc w:val="center"/>
              <w:rPr>
                <w:b/>
                <w:bCs/>
                <w:color w:val="000000"/>
                <w:sz w:val="22"/>
                <w:szCs w:val="22"/>
              </w:rPr>
            </w:pPr>
            <w:r w:rsidRPr="00B36181">
              <w:rPr>
                <w:b/>
                <w:bCs/>
                <w:color w:val="000000"/>
                <w:sz w:val="22"/>
                <w:szCs w:val="22"/>
              </w:rPr>
              <w:t>15 573 333</w:t>
            </w:r>
          </w:p>
        </w:tc>
      </w:tr>
      <w:tr w:rsidR="00B36181" w:rsidRPr="00B36181" w14:paraId="6D87ED6D"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FF0DEA" w14:textId="77777777" w:rsidR="00B36181" w:rsidRPr="00B36181" w:rsidRDefault="00B36181" w:rsidP="00B36181">
            <w:pPr>
              <w:jc w:val="center"/>
              <w:rPr>
                <w:color w:val="000000"/>
                <w:sz w:val="22"/>
                <w:szCs w:val="22"/>
              </w:rPr>
            </w:pPr>
            <w:r w:rsidRPr="00B36181">
              <w:rPr>
                <w:color w:val="000000"/>
                <w:sz w:val="22"/>
                <w:szCs w:val="22"/>
              </w:rPr>
              <w:t>6</w:t>
            </w:r>
          </w:p>
        </w:tc>
        <w:tc>
          <w:tcPr>
            <w:tcW w:w="0" w:type="auto"/>
            <w:tcBorders>
              <w:top w:val="nil"/>
              <w:left w:val="nil"/>
              <w:bottom w:val="single" w:sz="4" w:space="0" w:color="auto"/>
              <w:right w:val="single" w:sz="4" w:space="0" w:color="auto"/>
            </w:tcBorders>
            <w:shd w:val="clear" w:color="auto" w:fill="auto"/>
            <w:vAlign w:val="center"/>
            <w:hideMark/>
          </w:tcPr>
          <w:p w14:paraId="21C58A99" w14:textId="77777777" w:rsidR="00B36181" w:rsidRPr="00B36181" w:rsidRDefault="00B36181" w:rsidP="00B36181">
            <w:pPr>
              <w:rPr>
                <w:color w:val="000000"/>
                <w:sz w:val="22"/>
                <w:szCs w:val="22"/>
              </w:rPr>
            </w:pPr>
            <w:r w:rsidRPr="00B36181">
              <w:rPr>
                <w:color w:val="000000"/>
                <w:sz w:val="22"/>
                <w:szCs w:val="22"/>
              </w:rPr>
              <w:t>Государственная пошлина за рассмотрение заявления (юридические лица)</w:t>
            </w:r>
          </w:p>
        </w:tc>
        <w:tc>
          <w:tcPr>
            <w:tcW w:w="0" w:type="auto"/>
            <w:tcBorders>
              <w:top w:val="nil"/>
              <w:left w:val="nil"/>
              <w:bottom w:val="single" w:sz="4" w:space="0" w:color="auto"/>
              <w:right w:val="single" w:sz="4" w:space="0" w:color="auto"/>
            </w:tcBorders>
            <w:shd w:val="clear" w:color="auto" w:fill="auto"/>
            <w:vAlign w:val="center"/>
            <w:hideMark/>
          </w:tcPr>
          <w:p w14:paraId="3262D916" w14:textId="77777777" w:rsidR="00B36181" w:rsidRPr="00B36181" w:rsidRDefault="00B36181" w:rsidP="00B36181">
            <w:pPr>
              <w:jc w:val="center"/>
              <w:rPr>
                <w:color w:val="000000"/>
                <w:sz w:val="22"/>
                <w:szCs w:val="22"/>
              </w:rPr>
            </w:pPr>
            <w:r w:rsidRPr="00B36181">
              <w:rPr>
                <w:color w:val="000000"/>
                <w:sz w:val="22"/>
                <w:szCs w:val="22"/>
              </w:rPr>
              <w:t>= п. 6 / 9 х 12</w:t>
            </w:r>
          </w:p>
        </w:tc>
        <w:tc>
          <w:tcPr>
            <w:tcW w:w="0" w:type="auto"/>
            <w:tcBorders>
              <w:top w:val="nil"/>
              <w:left w:val="nil"/>
              <w:bottom w:val="single" w:sz="4" w:space="0" w:color="auto"/>
              <w:right w:val="single" w:sz="4" w:space="0" w:color="auto"/>
            </w:tcBorders>
            <w:shd w:val="clear" w:color="auto" w:fill="auto"/>
            <w:vAlign w:val="center"/>
            <w:hideMark/>
          </w:tcPr>
          <w:p w14:paraId="152F021A" w14:textId="77777777" w:rsidR="00B36181" w:rsidRPr="00B36181" w:rsidRDefault="00B36181" w:rsidP="00B36181">
            <w:pPr>
              <w:jc w:val="center"/>
              <w:rPr>
                <w:color w:val="000000"/>
                <w:sz w:val="22"/>
                <w:szCs w:val="22"/>
              </w:rPr>
            </w:pPr>
            <w:r w:rsidRPr="00B36181">
              <w:rPr>
                <w:color w:val="000000"/>
                <w:sz w:val="22"/>
                <w:szCs w:val="22"/>
              </w:rPr>
              <w:t>20 000-30 000</w:t>
            </w:r>
          </w:p>
        </w:tc>
        <w:tc>
          <w:tcPr>
            <w:tcW w:w="0" w:type="auto"/>
            <w:tcBorders>
              <w:top w:val="nil"/>
              <w:left w:val="nil"/>
              <w:bottom w:val="single" w:sz="4" w:space="0" w:color="auto"/>
              <w:right w:val="single" w:sz="4" w:space="0" w:color="auto"/>
            </w:tcBorders>
            <w:shd w:val="clear" w:color="auto" w:fill="auto"/>
            <w:noWrap/>
            <w:vAlign w:val="center"/>
            <w:hideMark/>
          </w:tcPr>
          <w:p w14:paraId="47706282" w14:textId="77777777" w:rsidR="00B36181" w:rsidRPr="00B36181" w:rsidRDefault="00B36181" w:rsidP="00B36181">
            <w:pPr>
              <w:jc w:val="center"/>
              <w:rPr>
                <w:color w:val="000000"/>
                <w:sz w:val="22"/>
                <w:szCs w:val="22"/>
              </w:rPr>
            </w:pPr>
            <w:r w:rsidRPr="00B36181">
              <w:rPr>
                <w:color w:val="000000"/>
                <w:sz w:val="22"/>
                <w:szCs w:val="22"/>
              </w:rPr>
              <w:t>61</w:t>
            </w:r>
          </w:p>
        </w:tc>
        <w:tc>
          <w:tcPr>
            <w:tcW w:w="0" w:type="auto"/>
            <w:tcBorders>
              <w:top w:val="nil"/>
              <w:left w:val="nil"/>
              <w:bottom w:val="single" w:sz="4" w:space="0" w:color="auto"/>
              <w:right w:val="single" w:sz="4" w:space="0" w:color="auto"/>
            </w:tcBorders>
            <w:shd w:val="clear" w:color="auto" w:fill="auto"/>
            <w:noWrap/>
            <w:vAlign w:val="center"/>
            <w:hideMark/>
          </w:tcPr>
          <w:p w14:paraId="3D7FDE82" w14:textId="77777777" w:rsidR="00B36181" w:rsidRPr="00B36181" w:rsidRDefault="00B36181" w:rsidP="00B36181">
            <w:pPr>
              <w:jc w:val="center"/>
              <w:rPr>
                <w:color w:val="000000"/>
                <w:sz w:val="22"/>
                <w:szCs w:val="22"/>
              </w:rPr>
            </w:pPr>
            <w:r w:rsidRPr="00B36181">
              <w:rPr>
                <w:color w:val="000000"/>
                <w:sz w:val="22"/>
                <w:szCs w:val="22"/>
              </w:rPr>
              <w:t>81</w:t>
            </w:r>
          </w:p>
        </w:tc>
      </w:tr>
      <w:tr w:rsidR="00B36181" w:rsidRPr="00B36181" w14:paraId="3785B534"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AC6463" w14:textId="77777777" w:rsidR="00B36181" w:rsidRPr="00B36181" w:rsidRDefault="00B36181" w:rsidP="00B36181">
            <w:pPr>
              <w:jc w:val="center"/>
              <w:rPr>
                <w:color w:val="000000"/>
                <w:sz w:val="22"/>
                <w:szCs w:val="22"/>
              </w:rPr>
            </w:pPr>
            <w:r w:rsidRPr="00B36181">
              <w:rPr>
                <w:color w:val="000000"/>
                <w:sz w:val="22"/>
                <w:szCs w:val="22"/>
              </w:rPr>
              <w:t>7</w:t>
            </w:r>
          </w:p>
        </w:tc>
        <w:tc>
          <w:tcPr>
            <w:tcW w:w="0" w:type="auto"/>
            <w:tcBorders>
              <w:top w:val="nil"/>
              <w:left w:val="nil"/>
              <w:bottom w:val="single" w:sz="4" w:space="0" w:color="auto"/>
              <w:right w:val="single" w:sz="4" w:space="0" w:color="auto"/>
            </w:tcBorders>
            <w:shd w:val="clear" w:color="auto" w:fill="auto"/>
            <w:vAlign w:val="center"/>
            <w:hideMark/>
          </w:tcPr>
          <w:p w14:paraId="7A93F21E" w14:textId="77777777" w:rsidR="00B36181" w:rsidRPr="00B36181" w:rsidRDefault="00B36181" w:rsidP="00B36181">
            <w:pPr>
              <w:rPr>
                <w:b/>
                <w:bCs/>
                <w:color w:val="000000"/>
                <w:sz w:val="22"/>
                <w:szCs w:val="22"/>
              </w:rPr>
            </w:pPr>
            <w:r w:rsidRPr="00B36181">
              <w:rPr>
                <w:b/>
                <w:bCs/>
                <w:color w:val="000000"/>
                <w:sz w:val="22"/>
                <w:szCs w:val="22"/>
              </w:rPr>
              <w:t>Сумма государственной пошлины за рассмотрение заявлений (юридические лица) в год</w:t>
            </w:r>
          </w:p>
        </w:tc>
        <w:tc>
          <w:tcPr>
            <w:tcW w:w="0" w:type="auto"/>
            <w:tcBorders>
              <w:top w:val="nil"/>
              <w:left w:val="nil"/>
              <w:bottom w:val="single" w:sz="4" w:space="0" w:color="auto"/>
              <w:right w:val="single" w:sz="4" w:space="0" w:color="auto"/>
            </w:tcBorders>
            <w:shd w:val="clear" w:color="auto" w:fill="auto"/>
            <w:vAlign w:val="center"/>
            <w:hideMark/>
          </w:tcPr>
          <w:p w14:paraId="18BC6608" w14:textId="77777777" w:rsidR="00B36181" w:rsidRPr="00B36181" w:rsidRDefault="00B36181" w:rsidP="00B36181">
            <w:pPr>
              <w:jc w:val="center"/>
              <w:rPr>
                <w:b/>
                <w:bCs/>
                <w:color w:val="000000"/>
                <w:sz w:val="22"/>
                <w:szCs w:val="22"/>
              </w:rPr>
            </w:pPr>
            <w:r w:rsidRPr="00B36181">
              <w:rPr>
                <w:b/>
                <w:bCs/>
                <w:color w:val="000000"/>
                <w:sz w:val="22"/>
                <w:szCs w:val="22"/>
              </w:rPr>
              <w:t>= п. 6 * 30000</w:t>
            </w:r>
          </w:p>
        </w:tc>
        <w:tc>
          <w:tcPr>
            <w:tcW w:w="0" w:type="auto"/>
            <w:tcBorders>
              <w:top w:val="nil"/>
              <w:left w:val="nil"/>
              <w:bottom w:val="single" w:sz="4" w:space="0" w:color="auto"/>
              <w:right w:val="single" w:sz="4" w:space="0" w:color="auto"/>
            </w:tcBorders>
            <w:shd w:val="clear" w:color="auto" w:fill="auto"/>
            <w:vAlign w:val="center"/>
            <w:hideMark/>
          </w:tcPr>
          <w:p w14:paraId="0EA30193" w14:textId="77777777" w:rsidR="00B36181" w:rsidRPr="00B36181" w:rsidRDefault="00B36181" w:rsidP="00B36181">
            <w:pPr>
              <w:jc w:val="center"/>
              <w:rPr>
                <w:b/>
                <w:bCs/>
                <w:color w:val="000000"/>
                <w:sz w:val="22"/>
                <w:szCs w:val="22"/>
              </w:rPr>
            </w:pPr>
            <w:r w:rsidRPr="00B36181">
              <w:rPr>
                <w:b/>
                <w:bCs/>
                <w:color w:val="000000"/>
                <w:sz w:val="22"/>
                <w:szCs w:val="22"/>
              </w:rPr>
              <w:t>руб.</w:t>
            </w:r>
          </w:p>
        </w:tc>
        <w:tc>
          <w:tcPr>
            <w:tcW w:w="0" w:type="auto"/>
            <w:tcBorders>
              <w:top w:val="nil"/>
              <w:left w:val="nil"/>
              <w:bottom w:val="single" w:sz="4" w:space="0" w:color="auto"/>
              <w:right w:val="single" w:sz="4" w:space="0" w:color="auto"/>
            </w:tcBorders>
            <w:shd w:val="clear" w:color="auto" w:fill="auto"/>
            <w:noWrap/>
            <w:vAlign w:val="center"/>
            <w:hideMark/>
          </w:tcPr>
          <w:p w14:paraId="1E800E84" w14:textId="77777777" w:rsidR="00B36181" w:rsidRPr="00B36181" w:rsidRDefault="00B36181" w:rsidP="00B36181">
            <w:pPr>
              <w:jc w:val="center"/>
              <w:rPr>
                <w:b/>
                <w:bCs/>
                <w:color w:val="000000"/>
                <w:sz w:val="22"/>
                <w:szCs w:val="22"/>
              </w:rPr>
            </w:pPr>
            <w:r w:rsidRPr="00B36181">
              <w:rPr>
                <w:b/>
                <w:bCs/>
                <w:color w:val="000000"/>
                <w:sz w:val="22"/>
                <w:szCs w:val="22"/>
              </w:rPr>
              <w:t>1 963 482</w:t>
            </w:r>
          </w:p>
        </w:tc>
        <w:tc>
          <w:tcPr>
            <w:tcW w:w="0" w:type="auto"/>
            <w:tcBorders>
              <w:top w:val="nil"/>
              <w:left w:val="nil"/>
              <w:bottom w:val="single" w:sz="4" w:space="0" w:color="auto"/>
              <w:right w:val="single" w:sz="4" w:space="0" w:color="auto"/>
            </w:tcBorders>
            <w:shd w:val="clear" w:color="auto" w:fill="auto"/>
            <w:noWrap/>
            <w:vAlign w:val="center"/>
            <w:hideMark/>
          </w:tcPr>
          <w:p w14:paraId="31B99494" w14:textId="77777777" w:rsidR="00B36181" w:rsidRPr="00B36181" w:rsidRDefault="00B36181" w:rsidP="00B36181">
            <w:pPr>
              <w:jc w:val="center"/>
              <w:rPr>
                <w:b/>
                <w:bCs/>
                <w:color w:val="000000"/>
                <w:sz w:val="22"/>
                <w:szCs w:val="22"/>
              </w:rPr>
            </w:pPr>
            <w:r w:rsidRPr="00B36181">
              <w:rPr>
                <w:b/>
                <w:bCs/>
                <w:color w:val="000000"/>
                <w:sz w:val="22"/>
                <w:szCs w:val="22"/>
              </w:rPr>
              <w:t>2 440 000</w:t>
            </w:r>
          </w:p>
        </w:tc>
      </w:tr>
      <w:tr w:rsidR="00B36181" w:rsidRPr="00B36181" w14:paraId="26EFBE1D" w14:textId="77777777" w:rsidTr="009E53B0">
        <w:trPr>
          <w:trHeight w:val="359"/>
        </w:trPr>
        <w:tc>
          <w:tcPr>
            <w:tcW w:w="0" w:type="auto"/>
            <w:tcBorders>
              <w:top w:val="nil"/>
              <w:left w:val="single" w:sz="4" w:space="0" w:color="auto"/>
              <w:bottom w:val="single" w:sz="4" w:space="0" w:color="auto"/>
              <w:right w:val="single" w:sz="4" w:space="0" w:color="auto"/>
            </w:tcBorders>
            <w:shd w:val="clear" w:color="000000" w:fill="CCFF99"/>
            <w:noWrap/>
            <w:vAlign w:val="center"/>
            <w:hideMark/>
          </w:tcPr>
          <w:p w14:paraId="1F8551A7" w14:textId="77777777" w:rsidR="00B36181" w:rsidRPr="00B36181" w:rsidRDefault="00B36181" w:rsidP="00B36181">
            <w:pPr>
              <w:jc w:val="center"/>
              <w:rPr>
                <w:color w:val="000000"/>
                <w:sz w:val="22"/>
                <w:szCs w:val="22"/>
              </w:rPr>
            </w:pPr>
            <w:r w:rsidRPr="00B36181">
              <w:rPr>
                <w:color w:val="000000"/>
                <w:sz w:val="22"/>
                <w:szCs w:val="22"/>
              </w:rPr>
              <w:t>8</w:t>
            </w:r>
          </w:p>
        </w:tc>
        <w:tc>
          <w:tcPr>
            <w:tcW w:w="0" w:type="auto"/>
            <w:tcBorders>
              <w:top w:val="nil"/>
              <w:left w:val="nil"/>
              <w:bottom w:val="single" w:sz="4" w:space="0" w:color="auto"/>
              <w:right w:val="single" w:sz="4" w:space="0" w:color="auto"/>
            </w:tcBorders>
            <w:shd w:val="clear" w:color="000000" w:fill="CCFF99"/>
            <w:noWrap/>
            <w:vAlign w:val="center"/>
            <w:hideMark/>
          </w:tcPr>
          <w:p w14:paraId="589A2B43" w14:textId="77777777" w:rsidR="00B36181" w:rsidRPr="00B36181" w:rsidRDefault="00B36181" w:rsidP="00B36181">
            <w:pPr>
              <w:rPr>
                <w:b/>
                <w:bCs/>
                <w:color w:val="000000"/>
                <w:sz w:val="22"/>
                <w:szCs w:val="22"/>
              </w:rPr>
            </w:pPr>
            <w:r w:rsidRPr="00B36181">
              <w:rPr>
                <w:b/>
                <w:bCs/>
                <w:color w:val="000000"/>
                <w:sz w:val="22"/>
                <w:szCs w:val="22"/>
              </w:rPr>
              <w:t>ИТОГО</w:t>
            </w:r>
          </w:p>
        </w:tc>
        <w:tc>
          <w:tcPr>
            <w:tcW w:w="0" w:type="auto"/>
            <w:tcBorders>
              <w:top w:val="nil"/>
              <w:left w:val="nil"/>
              <w:bottom w:val="single" w:sz="4" w:space="0" w:color="auto"/>
              <w:right w:val="single" w:sz="4" w:space="0" w:color="auto"/>
            </w:tcBorders>
            <w:shd w:val="clear" w:color="000000" w:fill="CCFF99"/>
            <w:noWrap/>
            <w:vAlign w:val="center"/>
            <w:hideMark/>
          </w:tcPr>
          <w:p w14:paraId="2D7AA100" w14:textId="77777777" w:rsidR="00B36181" w:rsidRPr="00B36181" w:rsidRDefault="00B36181" w:rsidP="00B36181">
            <w:pPr>
              <w:jc w:val="center"/>
              <w:rPr>
                <w:b/>
                <w:bCs/>
                <w:color w:val="000000"/>
                <w:sz w:val="22"/>
                <w:szCs w:val="22"/>
              </w:rPr>
            </w:pPr>
            <w:r w:rsidRPr="00B36181">
              <w:rPr>
                <w:b/>
                <w:bCs/>
                <w:color w:val="000000"/>
                <w:sz w:val="22"/>
                <w:szCs w:val="22"/>
              </w:rPr>
              <w:t>= п. 5 + п. 7</w:t>
            </w:r>
          </w:p>
        </w:tc>
        <w:tc>
          <w:tcPr>
            <w:tcW w:w="0" w:type="auto"/>
            <w:tcBorders>
              <w:top w:val="nil"/>
              <w:left w:val="nil"/>
              <w:bottom w:val="single" w:sz="4" w:space="0" w:color="auto"/>
              <w:right w:val="single" w:sz="4" w:space="0" w:color="auto"/>
            </w:tcBorders>
            <w:shd w:val="clear" w:color="000000" w:fill="CCFF99"/>
            <w:noWrap/>
            <w:vAlign w:val="center"/>
            <w:hideMark/>
          </w:tcPr>
          <w:p w14:paraId="547F59E9" w14:textId="77777777" w:rsidR="00B36181" w:rsidRPr="00B36181" w:rsidRDefault="00B36181" w:rsidP="00B36181">
            <w:pPr>
              <w:jc w:val="center"/>
              <w:rPr>
                <w:b/>
                <w:bCs/>
                <w:color w:val="000000"/>
                <w:sz w:val="22"/>
                <w:szCs w:val="22"/>
              </w:rPr>
            </w:pPr>
            <w:r w:rsidRPr="00B36181">
              <w:rPr>
                <w:b/>
                <w:bCs/>
                <w:color w:val="000000"/>
                <w:sz w:val="22"/>
                <w:szCs w:val="22"/>
              </w:rPr>
              <w:t>руб.</w:t>
            </w:r>
          </w:p>
        </w:tc>
        <w:tc>
          <w:tcPr>
            <w:tcW w:w="0" w:type="auto"/>
            <w:tcBorders>
              <w:top w:val="nil"/>
              <w:left w:val="nil"/>
              <w:bottom w:val="single" w:sz="4" w:space="0" w:color="auto"/>
              <w:right w:val="single" w:sz="4" w:space="0" w:color="auto"/>
            </w:tcBorders>
            <w:shd w:val="clear" w:color="000000" w:fill="CCFF99"/>
            <w:noWrap/>
            <w:vAlign w:val="center"/>
            <w:hideMark/>
          </w:tcPr>
          <w:p w14:paraId="34A9227A" w14:textId="77777777" w:rsidR="00B36181" w:rsidRPr="00B36181" w:rsidRDefault="00B36181" w:rsidP="00B36181">
            <w:pPr>
              <w:jc w:val="center"/>
              <w:rPr>
                <w:b/>
                <w:bCs/>
                <w:color w:val="000000"/>
                <w:sz w:val="22"/>
                <w:szCs w:val="22"/>
              </w:rPr>
            </w:pPr>
            <w:r w:rsidRPr="00B36181">
              <w:rPr>
                <w:b/>
                <w:bCs/>
                <w:color w:val="000000"/>
                <w:sz w:val="22"/>
                <w:szCs w:val="22"/>
              </w:rPr>
              <w:t>3 963 082</w:t>
            </w:r>
          </w:p>
        </w:tc>
        <w:tc>
          <w:tcPr>
            <w:tcW w:w="0" w:type="auto"/>
            <w:tcBorders>
              <w:top w:val="nil"/>
              <w:left w:val="nil"/>
              <w:bottom w:val="single" w:sz="4" w:space="0" w:color="auto"/>
              <w:right w:val="single" w:sz="4" w:space="0" w:color="auto"/>
            </w:tcBorders>
            <w:shd w:val="clear" w:color="000000" w:fill="CCFF99"/>
            <w:noWrap/>
            <w:vAlign w:val="center"/>
            <w:hideMark/>
          </w:tcPr>
          <w:p w14:paraId="579C6C33" w14:textId="77777777" w:rsidR="00B36181" w:rsidRPr="00B36181" w:rsidRDefault="00B36181" w:rsidP="00B36181">
            <w:pPr>
              <w:jc w:val="center"/>
              <w:rPr>
                <w:b/>
                <w:bCs/>
                <w:color w:val="000000"/>
                <w:sz w:val="22"/>
                <w:szCs w:val="22"/>
              </w:rPr>
            </w:pPr>
            <w:r w:rsidRPr="00B36181">
              <w:rPr>
                <w:b/>
                <w:bCs/>
                <w:color w:val="000000"/>
                <w:sz w:val="22"/>
                <w:szCs w:val="22"/>
              </w:rPr>
              <w:t>18 013 333</w:t>
            </w:r>
          </w:p>
        </w:tc>
      </w:tr>
    </w:tbl>
    <w:p w14:paraId="565D335A" w14:textId="77777777" w:rsidR="00B36181" w:rsidRPr="00B36181" w:rsidRDefault="00B36181" w:rsidP="00B36181">
      <w:pPr>
        <w:tabs>
          <w:tab w:val="left" w:pos="1890"/>
        </w:tabs>
        <w:ind w:firstLine="720"/>
        <w:jc w:val="both"/>
        <w:rPr>
          <w:sz w:val="28"/>
          <w:szCs w:val="28"/>
          <w:lang w:eastAsia="en-US"/>
        </w:rPr>
      </w:pPr>
    </w:p>
    <w:p w14:paraId="5087F536" w14:textId="77777777" w:rsidR="00B36181" w:rsidRPr="00B36181" w:rsidRDefault="00B36181" w:rsidP="00B36181">
      <w:pPr>
        <w:keepNext/>
        <w:jc w:val="center"/>
        <w:outlineLvl w:val="1"/>
        <w:rPr>
          <w:b/>
          <w:sz w:val="28"/>
          <w:szCs w:val="20"/>
          <w:lang w:val="x-none" w:eastAsia="x-none"/>
        </w:rPr>
      </w:pPr>
      <w:bookmarkStart w:id="86" w:name="_Toc24010596"/>
      <w:r w:rsidRPr="00B36181">
        <w:rPr>
          <w:b/>
          <w:sz w:val="28"/>
          <w:szCs w:val="20"/>
          <w:lang w:val="x-none" w:eastAsia="x-none"/>
        </w:rPr>
        <w:t>Расходы по сомнительным долгам</w:t>
      </w:r>
      <w:bookmarkEnd w:id="86"/>
    </w:p>
    <w:p w14:paraId="0AD6F994" w14:textId="77777777" w:rsidR="00B36181" w:rsidRPr="00B36181" w:rsidRDefault="00B36181" w:rsidP="00B36181">
      <w:pPr>
        <w:ind w:firstLine="709"/>
        <w:jc w:val="both"/>
        <w:rPr>
          <w:sz w:val="28"/>
          <w:szCs w:val="28"/>
        </w:rPr>
      </w:pPr>
    </w:p>
    <w:p w14:paraId="743157E3" w14:textId="77777777" w:rsidR="00B36181" w:rsidRPr="00B36181" w:rsidRDefault="00B36181" w:rsidP="00B36181">
      <w:pPr>
        <w:tabs>
          <w:tab w:val="left" w:pos="1890"/>
        </w:tabs>
        <w:ind w:firstLine="709"/>
        <w:jc w:val="both"/>
        <w:rPr>
          <w:sz w:val="28"/>
          <w:szCs w:val="28"/>
        </w:rPr>
      </w:pPr>
      <w:r w:rsidRPr="00B36181">
        <w:rPr>
          <w:sz w:val="28"/>
          <w:szCs w:val="28"/>
        </w:rPr>
        <w:t>Расходы рассчитываются с учетом положений пункта 47 Основ ценообразования.</w:t>
      </w:r>
    </w:p>
    <w:p w14:paraId="2405975A" w14:textId="77777777" w:rsidR="00B36181" w:rsidRPr="00B36181" w:rsidRDefault="00B36181" w:rsidP="00B36181">
      <w:pPr>
        <w:tabs>
          <w:tab w:val="left" w:pos="1890"/>
        </w:tabs>
        <w:ind w:firstLine="709"/>
        <w:jc w:val="both"/>
        <w:rPr>
          <w:sz w:val="28"/>
          <w:szCs w:val="28"/>
        </w:rPr>
      </w:pPr>
      <w:r w:rsidRPr="00B36181">
        <w:rPr>
          <w:sz w:val="28"/>
          <w:szCs w:val="28"/>
        </w:rPr>
        <w:t>Согласно пункту 4 статьи 266 Налогового кодекса Российской Федерации (часть вторая) от 05.08.2000 № 117-ФЗ (далее по тексту статьи 266 НК РФ),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058C2327" w14:textId="77777777" w:rsidR="00B36181" w:rsidRPr="00B36181" w:rsidRDefault="00B36181" w:rsidP="00B36181">
      <w:pPr>
        <w:tabs>
          <w:tab w:val="left" w:pos="1890"/>
        </w:tabs>
        <w:ind w:firstLine="709"/>
        <w:jc w:val="both"/>
        <w:rPr>
          <w:sz w:val="28"/>
          <w:szCs w:val="28"/>
        </w:rPr>
      </w:pPr>
      <w:r w:rsidRPr="00B36181">
        <w:rPr>
          <w:sz w:val="28"/>
          <w:szCs w:val="28"/>
        </w:rPr>
        <w:t xml:space="preserve">- по сомнительной задолженности со сроком возникновения свыше </w:t>
      </w:r>
      <w:r w:rsidRPr="00B36181">
        <w:rPr>
          <w:sz w:val="28"/>
          <w:szCs w:val="28"/>
        </w:rPr>
        <w:br/>
        <w:t>90 календарных дней - в сумму создаваемого резерва включается полная сумма выявленной на основании инвентаризации задолженности;</w:t>
      </w:r>
    </w:p>
    <w:p w14:paraId="6C2D3F45" w14:textId="77777777" w:rsidR="00B36181" w:rsidRPr="00B36181" w:rsidRDefault="00B36181" w:rsidP="00B36181">
      <w:pPr>
        <w:tabs>
          <w:tab w:val="left" w:pos="1890"/>
        </w:tabs>
        <w:ind w:firstLine="709"/>
        <w:jc w:val="both"/>
        <w:rPr>
          <w:sz w:val="28"/>
          <w:szCs w:val="28"/>
        </w:rPr>
      </w:pPr>
      <w:r w:rsidRPr="00B36181">
        <w:rPr>
          <w:sz w:val="28"/>
          <w:szCs w:val="28"/>
        </w:rPr>
        <w:t xml:space="preserve">-по сомнительной задолженности со сроком возникновения от 45 до 90 календарных дней (включительно) - в сумму резерва включается </w:t>
      </w:r>
      <w:r w:rsidRPr="00B36181">
        <w:rPr>
          <w:sz w:val="28"/>
          <w:szCs w:val="28"/>
        </w:rPr>
        <w:br/>
        <w:t>50 процентов от суммы выявленной на основании инвентаризации задолженности;</w:t>
      </w:r>
    </w:p>
    <w:p w14:paraId="1EE12B6F" w14:textId="77777777" w:rsidR="00B36181" w:rsidRPr="00B36181" w:rsidRDefault="00B36181" w:rsidP="00B36181">
      <w:pPr>
        <w:tabs>
          <w:tab w:val="left" w:pos="1890"/>
        </w:tabs>
        <w:ind w:firstLine="709"/>
        <w:jc w:val="both"/>
        <w:rPr>
          <w:sz w:val="28"/>
          <w:szCs w:val="28"/>
        </w:rPr>
      </w:pPr>
      <w:r w:rsidRPr="00B36181">
        <w:rPr>
          <w:sz w:val="28"/>
          <w:szCs w:val="28"/>
        </w:rPr>
        <w:t xml:space="preserve">-по сомнительной задолженности со сроком возникновения до 45 дней - не увеличивает сумму создаваемого резерва. </w:t>
      </w:r>
    </w:p>
    <w:p w14:paraId="3F4C146C" w14:textId="77777777" w:rsidR="00B36181" w:rsidRPr="00B36181" w:rsidRDefault="00B36181" w:rsidP="00B36181">
      <w:pPr>
        <w:tabs>
          <w:tab w:val="left" w:pos="1890"/>
        </w:tabs>
        <w:ind w:firstLine="709"/>
        <w:jc w:val="both"/>
        <w:rPr>
          <w:sz w:val="28"/>
          <w:szCs w:val="28"/>
        </w:rPr>
      </w:pPr>
      <w:r w:rsidRPr="00B36181">
        <w:rPr>
          <w:sz w:val="28"/>
          <w:szCs w:val="28"/>
        </w:rPr>
        <w:t>Резерв по сомнительным долгам используется организацией лишь на покрытие убытков от безнадежных долгов, признанных таковыми в порядке, установленном настоящей статьей».</w:t>
      </w:r>
    </w:p>
    <w:p w14:paraId="64B83791" w14:textId="77777777" w:rsidR="00B36181" w:rsidRPr="00B36181" w:rsidRDefault="00B36181" w:rsidP="00B36181">
      <w:pPr>
        <w:tabs>
          <w:tab w:val="left" w:pos="1890"/>
        </w:tabs>
        <w:ind w:firstLine="709"/>
        <w:jc w:val="both"/>
        <w:rPr>
          <w:sz w:val="28"/>
          <w:szCs w:val="28"/>
        </w:rPr>
      </w:pPr>
      <w:r w:rsidRPr="00B36181">
        <w:rPr>
          <w:sz w:val="28"/>
          <w:szCs w:val="28"/>
        </w:rPr>
        <w:t xml:space="preserve">Согласно пункту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по </w:t>
      </w:r>
      <w:r w:rsidRPr="00B36181">
        <w:rPr>
          <w:sz w:val="28"/>
          <w:szCs w:val="28"/>
        </w:rPr>
        <w:lastRenderedPageBreak/>
        <w:t>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0A38A8B2" w14:textId="77777777" w:rsidR="00B36181" w:rsidRPr="00B36181" w:rsidRDefault="00B36181" w:rsidP="00B36181">
      <w:pPr>
        <w:tabs>
          <w:tab w:val="left" w:pos="1890"/>
        </w:tabs>
        <w:ind w:firstLine="709"/>
        <w:jc w:val="both"/>
        <w:rPr>
          <w:sz w:val="28"/>
          <w:szCs w:val="28"/>
        </w:rPr>
      </w:pPr>
      <w:r w:rsidRPr="00B36181">
        <w:rPr>
          <w:sz w:val="28"/>
          <w:szCs w:val="28"/>
        </w:rPr>
        <w:t>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по следующим основаниям:</w:t>
      </w:r>
    </w:p>
    <w:p w14:paraId="3AAC612C" w14:textId="77777777" w:rsidR="00B36181" w:rsidRPr="00B36181" w:rsidRDefault="00B36181" w:rsidP="00B36181">
      <w:pPr>
        <w:tabs>
          <w:tab w:val="left" w:pos="1890"/>
        </w:tabs>
        <w:ind w:firstLine="709"/>
        <w:jc w:val="both"/>
        <w:rPr>
          <w:sz w:val="28"/>
          <w:szCs w:val="28"/>
        </w:rPr>
      </w:pPr>
      <w:r w:rsidRPr="00B36181">
        <w:rPr>
          <w:sz w:val="28"/>
          <w:szCs w:val="28"/>
        </w:rPr>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B36181">
        <w:rPr>
          <w:sz w:val="28"/>
          <w:szCs w:val="28"/>
        </w:rPr>
        <w:br/>
        <w:t>и иных ценностей, находящихся на счетах, во вкладах или на хранении в банках или иных кредитных организациях;</w:t>
      </w:r>
    </w:p>
    <w:p w14:paraId="0218AAC8" w14:textId="77777777" w:rsidR="00B36181" w:rsidRPr="00B36181" w:rsidRDefault="00B36181" w:rsidP="00B36181">
      <w:pPr>
        <w:tabs>
          <w:tab w:val="left" w:pos="1890"/>
        </w:tabs>
        <w:ind w:firstLine="709"/>
        <w:jc w:val="both"/>
        <w:rPr>
          <w:sz w:val="28"/>
          <w:szCs w:val="28"/>
        </w:rPr>
      </w:pPr>
      <w:r w:rsidRPr="00B36181">
        <w:rPr>
          <w:sz w:val="28"/>
          <w:szCs w:val="28"/>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075C6D50" w14:textId="77777777" w:rsidR="00B36181" w:rsidRPr="00B36181" w:rsidRDefault="00B36181" w:rsidP="00B36181">
      <w:pPr>
        <w:tabs>
          <w:tab w:val="left" w:pos="1890"/>
        </w:tabs>
        <w:ind w:firstLine="709"/>
        <w:jc w:val="both"/>
        <w:rPr>
          <w:sz w:val="28"/>
          <w:szCs w:val="28"/>
        </w:rPr>
      </w:pPr>
      <w:r w:rsidRPr="00B36181">
        <w:rPr>
          <w:sz w:val="28"/>
          <w:szCs w:val="28"/>
        </w:rPr>
        <w:t xml:space="preserve">Безнадежными долгами (долгами, нереальными ко взысканию) также признаются долги гражданина, признанного банкротом, по которым </w:t>
      </w:r>
      <w:r w:rsidRPr="00B36181">
        <w:rPr>
          <w:sz w:val="28"/>
          <w:szCs w:val="28"/>
        </w:rPr>
        <w:br/>
        <w:t>он освобождается от дальнейшего исполнения требований кредиторов (считаются погашенными) в соответствии с Федеральным законом от 26.10.2002 № 127-ФЗ «О несостоятельности (банкротстве)».</w:t>
      </w:r>
    </w:p>
    <w:p w14:paraId="7FDA4172" w14:textId="77777777" w:rsidR="00B36181" w:rsidRPr="00B36181" w:rsidRDefault="00B36181" w:rsidP="00B36181">
      <w:pPr>
        <w:tabs>
          <w:tab w:val="left" w:pos="1890"/>
        </w:tabs>
        <w:ind w:firstLine="709"/>
        <w:jc w:val="both"/>
        <w:rPr>
          <w:sz w:val="28"/>
          <w:szCs w:val="28"/>
        </w:rPr>
      </w:pPr>
      <w:r w:rsidRPr="00B36181">
        <w:rPr>
          <w:sz w:val="28"/>
          <w:szCs w:val="28"/>
        </w:rPr>
        <w:t xml:space="preserve">При расчете расходов по данной статье эксперты считают, </w:t>
      </w:r>
      <w:r w:rsidRPr="00B36181">
        <w:rPr>
          <w:sz w:val="28"/>
          <w:szCs w:val="28"/>
        </w:rPr>
        <w:br/>
        <w:t>что фактическая дебиторская задолженность в расходах по сомнительным долгам (неподконтрольные расходы НВВ) включает в себя безнадежную к взысканию задолженность, учитываемую на забалансовом счете 04.</w:t>
      </w:r>
    </w:p>
    <w:p w14:paraId="730DA9C3" w14:textId="77777777" w:rsidR="00B36181" w:rsidRPr="00B36181" w:rsidRDefault="00B36181" w:rsidP="00B36181">
      <w:pPr>
        <w:tabs>
          <w:tab w:val="left" w:pos="1890"/>
        </w:tabs>
        <w:ind w:firstLine="709"/>
        <w:jc w:val="both"/>
        <w:rPr>
          <w:sz w:val="28"/>
          <w:szCs w:val="28"/>
        </w:rPr>
      </w:pPr>
      <w:r w:rsidRPr="00B36181">
        <w:rPr>
          <w:sz w:val="28"/>
          <w:szCs w:val="28"/>
        </w:rPr>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6E369C64" w14:textId="77777777" w:rsidR="00B36181" w:rsidRPr="00B36181" w:rsidRDefault="00B36181" w:rsidP="00B36181">
      <w:pPr>
        <w:tabs>
          <w:tab w:val="left" w:pos="1890"/>
        </w:tabs>
        <w:ind w:firstLine="709"/>
        <w:jc w:val="both"/>
        <w:rPr>
          <w:sz w:val="28"/>
          <w:szCs w:val="28"/>
        </w:rPr>
      </w:pPr>
    </w:p>
    <w:p w14:paraId="401AA097" w14:textId="77777777" w:rsidR="00B36181" w:rsidRPr="00B36181" w:rsidRDefault="00B36181" w:rsidP="00B36181">
      <w:pPr>
        <w:tabs>
          <w:tab w:val="left" w:pos="1890"/>
        </w:tabs>
        <w:ind w:firstLine="709"/>
        <w:jc w:val="both"/>
        <w:rPr>
          <w:sz w:val="28"/>
          <w:szCs w:val="28"/>
        </w:rPr>
      </w:pPr>
      <w:r w:rsidRPr="00B36181">
        <w:rPr>
          <w:sz w:val="28"/>
          <w:szCs w:val="28"/>
        </w:rPr>
        <w:t xml:space="preserve">По данной статье предприятием планируются расходы в размере 33 211 тыс. руб. </w:t>
      </w:r>
    </w:p>
    <w:p w14:paraId="588F88DC" w14:textId="77777777" w:rsidR="00B36181" w:rsidRPr="00B36181" w:rsidRDefault="00B36181" w:rsidP="00B36181">
      <w:pPr>
        <w:tabs>
          <w:tab w:val="left" w:pos="1890"/>
        </w:tabs>
        <w:ind w:firstLine="709"/>
        <w:jc w:val="both"/>
        <w:rPr>
          <w:sz w:val="28"/>
          <w:szCs w:val="28"/>
        </w:rPr>
      </w:pPr>
      <w:r w:rsidRPr="00B3618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рассмотрены и проанализированы следующие обосновывающие материалы:</w:t>
      </w:r>
    </w:p>
    <w:p w14:paraId="15824F1E" w14:textId="77777777" w:rsidR="00B36181" w:rsidRPr="00B36181" w:rsidRDefault="00B36181" w:rsidP="00B36181">
      <w:pPr>
        <w:tabs>
          <w:tab w:val="left" w:pos="1890"/>
        </w:tabs>
        <w:ind w:firstLine="709"/>
        <w:jc w:val="both"/>
        <w:rPr>
          <w:sz w:val="28"/>
          <w:szCs w:val="28"/>
        </w:rPr>
      </w:pPr>
      <w:r w:rsidRPr="00B36181">
        <w:rPr>
          <w:sz w:val="28"/>
          <w:szCs w:val="28"/>
        </w:rPr>
        <w:t>Приложение 4.3. Структура полезного отпуска тепловой энергии (мощности) по реализации тепловой энергии ООО «ЭнергоТранзит» на 2024 год (стр. 3 том 9.2), в соответствии с которым плановый объем полезного отпуска на категорию потребителей «Население» на 2024 год составил 712,353 тыс. Гкал.</w:t>
      </w:r>
    </w:p>
    <w:p w14:paraId="4321FAA7" w14:textId="77777777" w:rsidR="00B36181" w:rsidRPr="00B36181" w:rsidRDefault="00B36181" w:rsidP="00B36181">
      <w:pPr>
        <w:tabs>
          <w:tab w:val="left" w:pos="1890"/>
        </w:tabs>
        <w:ind w:firstLine="709"/>
        <w:jc w:val="both"/>
        <w:rPr>
          <w:sz w:val="28"/>
          <w:szCs w:val="28"/>
        </w:rPr>
      </w:pPr>
      <w:r w:rsidRPr="00B36181">
        <w:rPr>
          <w:sz w:val="28"/>
          <w:szCs w:val="28"/>
        </w:rPr>
        <w:lastRenderedPageBreak/>
        <w:t xml:space="preserve">В соответствии с подпунктом «а» пункта 47 Основ ценообразования внереализационные расходы, включаемые в необходимую валовую выручку, содержат в том числе </w:t>
      </w:r>
      <w:r w:rsidRPr="00B36181">
        <w:rPr>
          <w:rFonts w:eastAsia="Calibri"/>
          <w:sz w:val="28"/>
          <w:szCs w:val="28"/>
          <w:lang w:eastAsia="en-US"/>
        </w:rPr>
        <w:t xml:space="preserve">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w:t>
      </w:r>
      <w:r w:rsidRPr="00B36181">
        <w:rPr>
          <w:rFonts w:eastAsia="Calibri"/>
          <w:b/>
          <w:sz w:val="28"/>
          <w:szCs w:val="28"/>
          <w:lang w:eastAsia="en-US"/>
        </w:rPr>
        <w:t>не более 2 процентов</w:t>
      </w:r>
      <w:r w:rsidRPr="00B36181">
        <w:rPr>
          <w:rFonts w:eastAsia="Calibri"/>
          <w:sz w:val="28"/>
          <w:szCs w:val="28"/>
          <w:lang w:eastAsia="en-US"/>
        </w:rPr>
        <w:t xml:space="preserve"> необходимой валовой выручки, относимой </w:t>
      </w:r>
      <w:r w:rsidRPr="00B36181">
        <w:rPr>
          <w:rFonts w:eastAsia="Calibri"/>
          <w:b/>
          <w:sz w:val="28"/>
          <w:szCs w:val="28"/>
          <w:lang w:eastAsia="en-US"/>
        </w:rPr>
        <w:t>на население</w:t>
      </w:r>
      <w:r w:rsidRPr="00B36181">
        <w:rPr>
          <w:rFonts w:eastAsia="Calibri"/>
          <w:sz w:val="28"/>
          <w:szCs w:val="28"/>
          <w:lang w:eastAsia="en-US"/>
        </w:rPr>
        <w:t xml:space="preserve"> и приравненных к нему категорий потребителей, установленной для регулируемой организации на предыдущий расчетный период регулирования.</w:t>
      </w:r>
    </w:p>
    <w:p w14:paraId="0999C0D2" w14:textId="77777777" w:rsidR="00B36181" w:rsidRPr="00B36181" w:rsidRDefault="00B36181" w:rsidP="00B36181">
      <w:pPr>
        <w:tabs>
          <w:tab w:val="left" w:pos="1890"/>
        </w:tabs>
        <w:ind w:firstLine="709"/>
        <w:jc w:val="both"/>
        <w:rPr>
          <w:sz w:val="28"/>
          <w:szCs w:val="28"/>
        </w:rPr>
      </w:pPr>
      <w:r w:rsidRPr="00B36181">
        <w:rPr>
          <w:sz w:val="28"/>
          <w:szCs w:val="28"/>
        </w:rPr>
        <w:t xml:space="preserve">Применив тарифы, утвержденные постановлением РЭК Кузбасса </w:t>
      </w:r>
      <w:r w:rsidRPr="00B36181">
        <w:rPr>
          <w:sz w:val="28"/>
          <w:szCs w:val="28"/>
        </w:rPr>
        <w:br/>
        <w:t xml:space="preserve">от 25.11.2022 № 641, эксперты рассчитали </w:t>
      </w:r>
      <w:r w:rsidRPr="00B36181">
        <w:rPr>
          <w:b/>
          <w:sz w:val="28"/>
          <w:szCs w:val="28"/>
        </w:rPr>
        <w:t>максимальный размер резерва</w:t>
      </w:r>
      <w:r w:rsidRPr="00B36181">
        <w:rPr>
          <w:sz w:val="28"/>
          <w:szCs w:val="28"/>
        </w:rPr>
        <w:t xml:space="preserve"> по сомнительным долгам:</w:t>
      </w:r>
    </w:p>
    <w:p w14:paraId="6A86FE32" w14:textId="77777777" w:rsidR="00B36181" w:rsidRPr="00B36181" w:rsidRDefault="00B36181" w:rsidP="00B36181">
      <w:pPr>
        <w:tabs>
          <w:tab w:val="left" w:pos="1890"/>
        </w:tabs>
        <w:ind w:firstLine="709"/>
        <w:jc w:val="both"/>
        <w:rPr>
          <w:sz w:val="28"/>
          <w:szCs w:val="28"/>
        </w:rPr>
      </w:pPr>
      <w:r w:rsidRPr="00B36181">
        <w:rPr>
          <w:sz w:val="28"/>
          <w:szCs w:val="28"/>
        </w:rPr>
        <w:t xml:space="preserve">(379,933 тыс. Гкал (объем 1 полугодия) × 2 201,64 руб./Гкал (тариф 1 полугодия) + 332,420 тыс. Гкал (объем 2 полугодия) × 2 479,05 руб./Гкал (тариф 2 полугодия)) × 2 % (максимальный размер резерва) = </w:t>
      </w:r>
      <w:r w:rsidRPr="00B36181">
        <w:rPr>
          <w:b/>
          <w:sz w:val="28"/>
          <w:szCs w:val="28"/>
        </w:rPr>
        <w:t>33 211 тыс. руб</w:t>
      </w:r>
      <w:r w:rsidRPr="00B36181">
        <w:rPr>
          <w:sz w:val="28"/>
          <w:szCs w:val="28"/>
        </w:rPr>
        <w:t>.</w:t>
      </w:r>
    </w:p>
    <w:p w14:paraId="57D2B00F" w14:textId="77777777" w:rsidR="00B36181" w:rsidRPr="00B36181" w:rsidRDefault="00B36181" w:rsidP="00B36181">
      <w:pPr>
        <w:tabs>
          <w:tab w:val="left" w:pos="1890"/>
        </w:tabs>
        <w:ind w:firstLine="709"/>
        <w:jc w:val="both"/>
        <w:rPr>
          <w:sz w:val="28"/>
          <w:szCs w:val="28"/>
        </w:rPr>
      </w:pPr>
    </w:p>
    <w:p w14:paraId="48B91EDE" w14:textId="77777777" w:rsidR="00B36181" w:rsidRPr="00B36181" w:rsidRDefault="00B36181" w:rsidP="00B36181">
      <w:pPr>
        <w:tabs>
          <w:tab w:val="left" w:pos="1890"/>
        </w:tabs>
        <w:ind w:firstLine="709"/>
        <w:jc w:val="both"/>
        <w:rPr>
          <w:sz w:val="28"/>
          <w:szCs w:val="28"/>
        </w:rPr>
      </w:pPr>
      <w:r w:rsidRPr="00B36181">
        <w:rPr>
          <w:sz w:val="28"/>
          <w:szCs w:val="28"/>
        </w:rPr>
        <w:t xml:space="preserve">Реестр должников по завершенному исполнительному производству, составленный судебными приставами на сумму </w:t>
      </w:r>
      <w:r w:rsidRPr="00B36181">
        <w:rPr>
          <w:b/>
          <w:sz w:val="28"/>
          <w:szCs w:val="28"/>
        </w:rPr>
        <w:t xml:space="preserve">56 331 тыс. руб. </w:t>
      </w:r>
      <w:r w:rsidRPr="00B36181">
        <w:rPr>
          <w:sz w:val="28"/>
          <w:szCs w:val="28"/>
        </w:rPr>
        <w:t>(стр. 320 том 6.2).</w:t>
      </w:r>
    </w:p>
    <w:p w14:paraId="00E20850" w14:textId="77777777" w:rsidR="00B36181" w:rsidRPr="00B36181" w:rsidRDefault="00B36181" w:rsidP="00B36181">
      <w:pPr>
        <w:tabs>
          <w:tab w:val="left" w:pos="1890"/>
        </w:tabs>
        <w:ind w:firstLine="709"/>
        <w:jc w:val="both"/>
        <w:rPr>
          <w:sz w:val="28"/>
          <w:szCs w:val="28"/>
        </w:rPr>
      </w:pPr>
      <w:r w:rsidRPr="00B36181">
        <w:rPr>
          <w:sz w:val="28"/>
          <w:szCs w:val="28"/>
        </w:rPr>
        <w:t>Постановления об окончании и возвращении исполнительных документов взыскателю (стр. 326 том 6.2).</w:t>
      </w:r>
    </w:p>
    <w:p w14:paraId="7A659A7C" w14:textId="77777777" w:rsidR="00B36181" w:rsidRPr="00B36181" w:rsidRDefault="00B36181" w:rsidP="00B36181">
      <w:pPr>
        <w:tabs>
          <w:tab w:val="left" w:pos="1890"/>
        </w:tabs>
        <w:ind w:firstLine="709"/>
        <w:jc w:val="both"/>
        <w:rPr>
          <w:sz w:val="28"/>
          <w:szCs w:val="28"/>
        </w:rPr>
      </w:pPr>
    </w:p>
    <w:p w14:paraId="26E47472" w14:textId="77777777" w:rsidR="00B36181" w:rsidRPr="00B36181" w:rsidRDefault="00B36181" w:rsidP="00B36181">
      <w:pPr>
        <w:tabs>
          <w:tab w:val="left" w:pos="1890"/>
        </w:tabs>
        <w:ind w:firstLine="709"/>
        <w:jc w:val="both"/>
        <w:rPr>
          <w:sz w:val="28"/>
          <w:szCs w:val="28"/>
        </w:rPr>
      </w:pPr>
      <w:r w:rsidRPr="00B36181">
        <w:rPr>
          <w:rFonts w:eastAsia="Calibri"/>
          <w:sz w:val="28"/>
          <w:szCs w:val="28"/>
          <w:lang w:eastAsia="en-US"/>
        </w:rPr>
        <w:t xml:space="preserve">В связи с тем, что размер безвозвратных долгов, подтвержденный постановлениями </w:t>
      </w:r>
      <w:r w:rsidRPr="00B36181">
        <w:rPr>
          <w:sz w:val="28"/>
          <w:szCs w:val="28"/>
        </w:rPr>
        <w:t xml:space="preserve">об окончании и возвращении исполнительных документов взыскателю, больше максимального размера резерва по сомнительным долгам, эксперты признают экономически обоснованным размером резерва максимальную расчетную величину резерва по сомнительным долгам в размере </w:t>
      </w:r>
      <w:r w:rsidRPr="00B36181">
        <w:rPr>
          <w:b/>
          <w:sz w:val="28"/>
          <w:szCs w:val="28"/>
        </w:rPr>
        <w:t>33 211 тыс. руб</w:t>
      </w:r>
      <w:r w:rsidRPr="00B36181">
        <w:rPr>
          <w:sz w:val="28"/>
          <w:szCs w:val="28"/>
        </w:rPr>
        <w:t>.</w:t>
      </w:r>
    </w:p>
    <w:p w14:paraId="2553FFEC" w14:textId="77777777" w:rsidR="00B36181" w:rsidRPr="00B36181" w:rsidRDefault="00B36181" w:rsidP="00B36181">
      <w:pPr>
        <w:tabs>
          <w:tab w:val="left" w:pos="1890"/>
        </w:tabs>
        <w:ind w:firstLine="709"/>
        <w:jc w:val="both"/>
        <w:rPr>
          <w:sz w:val="28"/>
          <w:szCs w:val="20"/>
        </w:rPr>
      </w:pPr>
      <w:r w:rsidRPr="00B36181">
        <w:rPr>
          <w:sz w:val="28"/>
          <w:szCs w:val="20"/>
        </w:rPr>
        <w:t>Эксперты признают указанную величину затрат экономически обоснованной и предлагают ее к включению в НВВ предприятия на 2025 год.</w:t>
      </w:r>
    </w:p>
    <w:p w14:paraId="228DD7A7" w14:textId="77777777" w:rsidR="00B36181" w:rsidRPr="00B36181" w:rsidRDefault="00B36181" w:rsidP="00B36181">
      <w:pPr>
        <w:tabs>
          <w:tab w:val="left" w:pos="1890"/>
        </w:tabs>
        <w:ind w:firstLine="709"/>
        <w:jc w:val="both"/>
        <w:rPr>
          <w:sz w:val="28"/>
          <w:szCs w:val="28"/>
        </w:rPr>
      </w:pPr>
      <w:r w:rsidRPr="00B36181">
        <w:rPr>
          <w:sz w:val="28"/>
          <w:szCs w:val="28"/>
        </w:rPr>
        <w:t>Корректировка предложения предприятия отсутствует.</w:t>
      </w:r>
    </w:p>
    <w:p w14:paraId="3696F01E" w14:textId="77777777" w:rsidR="00B36181" w:rsidRPr="00B36181" w:rsidRDefault="00B36181" w:rsidP="00B36181">
      <w:pPr>
        <w:tabs>
          <w:tab w:val="left" w:pos="1890"/>
        </w:tabs>
        <w:ind w:firstLine="709"/>
        <w:jc w:val="both"/>
        <w:rPr>
          <w:sz w:val="28"/>
          <w:szCs w:val="28"/>
        </w:rPr>
      </w:pPr>
    </w:p>
    <w:p w14:paraId="57868F8E" w14:textId="77777777" w:rsidR="00B36181" w:rsidRPr="00B36181" w:rsidRDefault="00B36181" w:rsidP="00B36181">
      <w:pPr>
        <w:tabs>
          <w:tab w:val="left" w:pos="426"/>
        </w:tabs>
        <w:ind w:firstLine="709"/>
        <w:jc w:val="both"/>
        <w:rPr>
          <w:sz w:val="28"/>
          <w:szCs w:val="28"/>
        </w:rPr>
      </w:pPr>
      <w:r w:rsidRPr="00B36181">
        <w:rPr>
          <w:sz w:val="28"/>
          <w:szCs w:val="28"/>
        </w:rPr>
        <w:t>Реестр неподконтрольных расходов приведен в таблице 5.</w:t>
      </w:r>
    </w:p>
    <w:p w14:paraId="603E2090" w14:textId="77777777" w:rsidR="00B36181" w:rsidRPr="00B36181" w:rsidRDefault="00B36181" w:rsidP="003B1DE9">
      <w:pPr>
        <w:numPr>
          <w:ilvl w:val="0"/>
          <w:numId w:val="10"/>
        </w:numPr>
        <w:tabs>
          <w:tab w:val="left" w:pos="1890"/>
        </w:tabs>
        <w:ind w:left="0" w:right="-567" w:firstLine="0"/>
        <w:jc w:val="right"/>
        <w:rPr>
          <w:sz w:val="28"/>
          <w:szCs w:val="20"/>
        </w:rPr>
      </w:pPr>
      <w:r w:rsidRPr="00B36181">
        <w:rPr>
          <w:sz w:val="28"/>
          <w:szCs w:val="20"/>
        </w:rPr>
        <w:br w:type="page"/>
      </w:r>
    </w:p>
    <w:p w14:paraId="4A741652" w14:textId="77777777" w:rsidR="00B36181" w:rsidRPr="00B36181" w:rsidRDefault="00B36181" w:rsidP="00B36181">
      <w:pPr>
        <w:jc w:val="center"/>
        <w:rPr>
          <w:b/>
          <w:sz w:val="28"/>
        </w:rPr>
      </w:pPr>
      <w:r w:rsidRPr="00B36181">
        <w:rPr>
          <w:b/>
          <w:sz w:val="28"/>
        </w:rPr>
        <w:lastRenderedPageBreak/>
        <w:t xml:space="preserve">Реестр неподконтрольных расходов </w:t>
      </w:r>
    </w:p>
    <w:p w14:paraId="628911BE" w14:textId="77777777" w:rsidR="00B36181" w:rsidRPr="00B36181" w:rsidRDefault="00B36181" w:rsidP="00B36181">
      <w:pPr>
        <w:jc w:val="center"/>
        <w:rPr>
          <w:sz w:val="28"/>
        </w:rPr>
      </w:pPr>
      <w:r w:rsidRPr="00B36181">
        <w:rPr>
          <w:sz w:val="28"/>
        </w:rPr>
        <w:t>(приложение 5.3 к Методическим указаниям)</w:t>
      </w:r>
    </w:p>
    <w:p w14:paraId="3F7A8A94" w14:textId="77777777" w:rsidR="00B36181" w:rsidRPr="00B36181" w:rsidRDefault="00B36181" w:rsidP="00B36181">
      <w:pPr>
        <w:jc w:val="right"/>
        <w:rPr>
          <w:szCs w:val="28"/>
        </w:rPr>
      </w:pPr>
      <w:r w:rsidRPr="00B36181">
        <w:rPr>
          <w:szCs w:val="28"/>
        </w:rPr>
        <w:t>тыс. руб.</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59"/>
        <w:gridCol w:w="1419"/>
        <w:gridCol w:w="1417"/>
        <w:gridCol w:w="1558"/>
      </w:tblGrid>
      <w:tr w:rsidR="00B36181" w:rsidRPr="00B36181" w14:paraId="1F5BD4CF" w14:textId="77777777" w:rsidTr="009E53B0">
        <w:trPr>
          <w:trHeight w:val="874"/>
          <w:tblHeader/>
          <w:jc w:val="center"/>
        </w:trPr>
        <w:tc>
          <w:tcPr>
            <w:tcW w:w="817" w:type="dxa"/>
            <w:shd w:val="clear" w:color="auto" w:fill="auto"/>
            <w:vAlign w:val="center"/>
            <w:hideMark/>
          </w:tcPr>
          <w:p w14:paraId="5B232076" w14:textId="77777777" w:rsidR="00B36181" w:rsidRPr="00B36181" w:rsidRDefault="00B36181" w:rsidP="00B36181">
            <w:pPr>
              <w:jc w:val="center"/>
            </w:pPr>
            <w:r w:rsidRPr="00B36181">
              <w:t>№ п/п</w:t>
            </w:r>
          </w:p>
        </w:tc>
        <w:tc>
          <w:tcPr>
            <w:tcW w:w="4359" w:type="dxa"/>
            <w:shd w:val="clear" w:color="auto" w:fill="auto"/>
            <w:vAlign w:val="center"/>
            <w:hideMark/>
          </w:tcPr>
          <w:p w14:paraId="6DA140C1" w14:textId="77777777" w:rsidR="00B36181" w:rsidRPr="00B36181" w:rsidRDefault="00B36181" w:rsidP="00B36181">
            <w:pPr>
              <w:jc w:val="center"/>
            </w:pPr>
            <w:r w:rsidRPr="00B36181">
              <w:t>Наименование расхода</w:t>
            </w:r>
          </w:p>
        </w:tc>
        <w:tc>
          <w:tcPr>
            <w:tcW w:w="1419" w:type="dxa"/>
          </w:tcPr>
          <w:p w14:paraId="5E3E2FE9" w14:textId="77777777" w:rsidR="00B36181" w:rsidRPr="00B36181" w:rsidRDefault="00B36181" w:rsidP="00B36181">
            <w:pPr>
              <w:ind w:left="-106" w:right="-104"/>
              <w:jc w:val="center"/>
            </w:pPr>
            <w:r w:rsidRPr="00B36181">
              <w:t>Предложение предприятия на 2025 год</w:t>
            </w:r>
          </w:p>
        </w:tc>
        <w:tc>
          <w:tcPr>
            <w:tcW w:w="1417" w:type="dxa"/>
          </w:tcPr>
          <w:p w14:paraId="12C0EAF8" w14:textId="77777777" w:rsidR="00B36181" w:rsidRPr="00B36181" w:rsidRDefault="00B36181" w:rsidP="00B36181">
            <w:pPr>
              <w:ind w:left="-105" w:right="-113"/>
              <w:jc w:val="center"/>
            </w:pPr>
            <w:r w:rsidRPr="00B36181">
              <w:t>Предложение экспертов на 2025 год</w:t>
            </w:r>
          </w:p>
        </w:tc>
        <w:tc>
          <w:tcPr>
            <w:tcW w:w="1558" w:type="dxa"/>
          </w:tcPr>
          <w:p w14:paraId="0E02E019" w14:textId="77777777" w:rsidR="00B36181" w:rsidRPr="00B36181" w:rsidRDefault="00B36181" w:rsidP="00B36181">
            <w:pPr>
              <w:ind w:left="-111" w:right="-106"/>
              <w:jc w:val="center"/>
            </w:pPr>
            <w:r w:rsidRPr="00B36181">
              <w:t>Корректировка предложения предприятия</w:t>
            </w:r>
          </w:p>
        </w:tc>
      </w:tr>
      <w:tr w:rsidR="00B36181" w:rsidRPr="00B36181" w14:paraId="1B984CD9" w14:textId="77777777" w:rsidTr="009E53B0">
        <w:trPr>
          <w:trHeight w:val="806"/>
          <w:jc w:val="center"/>
        </w:trPr>
        <w:tc>
          <w:tcPr>
            <w:tcW w:w="817" w:type="dxa"/>
            <w:shd w:val="clear" w:color="auto" w:fill="auto"/>
            <w:noWrap/>
            <w:vAlign w:val="center"/>
            <w:hideMark/>
          </w:tcPr>
          <w:p w14:paraId="20FFC5BE" w14:textId="77777777" w:rsidR="00B36181" w:rsidRPr="00B36181" w:rsidRDefault="00B36181" w:rsidP="00B36181">
            <w:pPr>
              <w:jc w:val="center"/>
            </w:pPr>
            <w:r w:rsidRPr="00B36181">
              <w:t>1.1</w:t>
            </w:r>
          </w:p>
        </w:tc>
        <w:tc>
          <w:tcPr>
            <w:tcW w:w="4359" w:type="dxa"/>
            <w:shd w:val="clear" w:color="auto" w:fill="auto"/>
            <w:vAlign w:val="center"/>
            <w:hideMark/>
          </w:tcPr>
          <w:p w14:paraId="0F51DAE0" w14:textId="77777777" w:rsidR="00B36181" w:rsidRPr="00B36181" w:rsidRDefault="00B36181" w:rsidP="00B36181">
            <w:r w:rsidRPr="00B36181">
              <w:t>Расходы на оплату услуг, оказываемых организациями, осуществляющими регулируемые виды деятельности</w:t>
            </w:r>
          </w:p>
        </w:tc>
        <w:tc>
          <w:tcPr>
            <w:tcW w:w="1419" w:type="dxa"/>
            <w:vAlign w:val="center"/>
          </w:tcPr>
          <w:p w14:paraId="5246767A" w14:textId="77777777" w:rsidR="00B36181" w:rsidRPr="00B36181" w:rsidRDefault="00B36181" w:rsidP="00B36181">
            <w:pPr>
              <w:jc w:val="center"/>
              <w:rPr>
                <w:szCs w:val="20"/>
              </w:rPr>
            </w:pPr>
            <w:r w:rsidRPr="00B36181">
              <w:rPr>
                <w:szCs w:val="20"/>
              </w:rPr>
              <w:t>889 631</w:t>
            </w:r>
          </w:p>
        </w:tc>
        <w:tc>
          <w:tcPr>
            <w:tcW w:w="1417" w:type="dxa"/>
            <w:shd w:val="clear" w:color="auto" w:fill="auto"/>
            <w:noWrap/>
            <w:vAlign w:val="center"/>
          </w:tcPr>
          <w:p w14:paraId="743BFB83" w14:textId="77777777" w:rsidR="00B36181" w:rsidRPr="00B36181" w:rsidRDefault="00B36181" w:rsidP="00B36181">
            <w:pPr>
              <w:jc w:val="center"/>
              <w:rPr>
                <w:szCs w:val="20"/>
              </w:rPr>
            </w:pPr>
            <w:r w:rsidRPr="00B36181">
              <w:rPr>
                <w:szCs w:val="20"/>
              </w:rPr>
              <w:t>853 531</w:t>
            </w:r>
          </w:p>
        </w:tc>
        <w:tc>
          <w:tcPr>
            <w:tcW w:w="1558" w:type="dxa"/>
            <w:vAlign w:val="center"/>
          </w:tcPr>
          <w:p w14:paraId="3C2CBE96" w14:textId="77777777" w:rsidR="00B36181" w:rsidRPr="00B36181" w:rsidRDefault="00B36181" w:rsidP="00B36181">
            <w:pPr>
              <w:jc w:val="center"/>
              <w:rPr>
                <w:szCs w:val="20"/>
              </w:rPr>
            </w:pPr>
            <w:r w:rsidRPr="00B36181">
              <w:rPr>
                <w:szCs w:val="20"/>
              </w:rPr>
              <w:t>-36 100</w:t>
            </w:r>
          </w:p>
        </w:tc>
      </w:tr>
      <w:tr w:rsidR="00B36181" w:rsidRPr="00B36181" w14:paraId="48B6AF28" w14:textId="77777777" w:rsidTr="009E53B0">
        <w:trPr>
          <w:trHeight w:val="360"/>
          <w:jc w:val="center"/>
        </w:trPr>
        <w:tc>
          <w:tcPr>
            <w:tcW w:w="817" w:type="dxa"/>
            <w:shd w:val="clear" w:color="auto" w:fill="auto"/>
            <w:noWrap/>
            <w:vAlign w:val="center"/>
            <w:hideMark/>
          </w:tcPr>
          <w:p w14:paraId="3CC8D7D4" w14:textId="77777777" w:rsidR="00B36181" w:rsidRPr="00B36181" w:rsidRDefault="00B36181" w:rsidP="00B36181">
            <w:pPr>
              <w:jc w:val="center"/>
            </w:pPr>
            <w:r w:rsidRPr="00B36181">
              <w:t>1.2</w:t>
            </w:r>
          </w:p>
        </w:tc>
        <w:tc>
          <w:tcPr>
            <w:tcW w:w="4359" w:type="dxa"/>
            <w:shd w:val="clear" w:color="auto" w:fill="auto"/>
            <w:noWrap/>
            <w:vAlign w:val="center"/>
            <w:hideMark/>
          </w:tcPr>
          <w:p w14:paraId="000CC64C" w14:textId="77777777" w:rsidR="00B36181" w:rsidRPr="00B36181" w:rsidRDefault="00B36181" w:rsidP="00B36181">
            <w:r w:rsidRPr="00B36181">
              <w:t>Арендная плата</w:t>
            </w:r>
          </w:p>
        </w:tc>
        <w:tc>
          <w:tcPr>
            <w:tcW w:w="1419" w:type="dxa"/>
            <w:vAlign w:val="center"/>
          </w:tcPr>
          <w:p w14:paraId="052002C4" w14:textId="77777777" w:rsidR="00B36181" w:rsidRPr="00B36181" w:rsidRDefault="00B36181" w:rsidP="00B36181">
            <w:pPr>
              <w:jc w:val="center"/>
              <w:rPr>
                <w:szCs w:val="20"/>
              </w:rPr>
            </w:pPr>
            <w:r w:rsidRPr="00B36181">
              <w:rPr>
                <w:szCs w:val="20"/>
              </w:rPr>
              <w:t>0</w:t>
            </w:r>
          </w:p>
        </w:tc>
        <w:tc>
          <w:tcPr>
            <w:tcW w:w="1417" w:type="dxa"/>
            <w:shd w:val="clear" w:color="auto" w:fill="auto"/>
            <w:noWrap/>
            <w:vAlign w:val="center"/>
          </w:tcPr>
          <w:p w14:paraId="3816D2AD" w14:textId="77777777" w:rsidR="00B36181" w:rsidRPr="00B36181" w:rsidRDefault="00B36181" w:rsidP="00B36181">
            <w:pPr>
              <w:jc w:val="center"/>
              <w:rPr>
                <w:szCs w:val="20"/>
              </w:rPr>
            </w:pPr>
            <w:r w:rsidRPr="00B36181">
              <w:rPr>
                <w:szCs w:val="20"/>
              </w:rPr>
              <w:t>0</w:t>
            </w:r>
          </w:p>
        </w:tc>
        <w:tc>
          <w:tcPr>
            <w:tcW w:w="1558" w:type="dxa"/>
            <w:vAlign w:val="center"/>
          </w:tcPr>
          <w:p w14:paraId="5E9D0431" w14:textId="77777777" w:rsidR="00B36181" w:rsidRPr="00B36181" w:rsidRDefault="00B36181" w:rsidP="00B36181">
            <w:pPr>
              <w:jc w:val="center"/>
              <w:rPr>
                <w:szCs w:val="20"/>
              </w:rPr>
            </w:pPr>
            <w:r w:rsidRPr="00B36181">
              <w:rPr>
                <w:szCs w:val="20"/>
              </w:rPr>
              <w:t>0</w:t>
            </w:r>
          </w:p>
        </w:tc>
      </w:tr>
      <w:tr w:rsidR="00B36181" w:rsidRPr="00B36181" w14:paraId="79BDC8E0" w14:textId="77777777" w:rsidTr="009E53B0">
        <w:trPr>
          <w:trHeight w:val="360"/>
          <w:jc w:val="center"/>
        </w:trPr>
        <w:tc>
          <w:tcPr>
            <w:tcW w:w="817" w:type="dxa"/>
            <w:shd w:val="clear" w:color="auto" w:fill="auto"/>
            <w:noWrap/>
            <w:vAlign w:val="center"/>
            <w:hideMark/>
          </w:tcPr>
          <w:p w14:paraId="236A65D4" w14:textId="77777777" w:rsidR="00B36181" w:rsidRPr="00B36181" w:rsidRDefault="00B36181" w:rsidP="00B36181">
            <w:pPr>
              <w:jc w:val="center"/>
            </w:pPr>
            <w:r w:rsidRPr="00B36181">
              <w:t>1.3</w:t>
            </w:r>
          </w:p>
        </w:tc>
        <w:tc>
          <w:tcPr>
            <w:tcW w:w="4359" w:type="dxa"/>
            <w:shd w:val="clear" w:color="auto" w:fill="auto"/>
            <w:noWrap/>
            <w:vAlign w:val="center"/>
            <w:hideMark/>
          </w:tcPr>
          <w:p w14:paraId="43D136C1" w14:textId="77777777" w:rsidR="00B36181" w:rsidRPr="00B36181" w:rsidRDefault="00B36181" w:rsidP="00B36181">
            <w:r w:rsidRPr="00B36181">
              <w:t>Концессионная плата</w:t>
            </w:r>
          </w:p>
        </w:tc>
        <w:tc>
          <w:tcPr>
            <w:tcW w:w="1419" w:type="dxa"/>
            <w:vAlign w:val="center"/>
          </w:tcPr>
          <w:p w14:paraId="4C2E618E" w14:textId="77777777" w:rsidR="00B36181" w:rsidRPr="00B36181" w:rsidRDefault="00B36181" w:rsidP="00B36181">
            <w:pPr>
              <w:jc w:val="center"/>
              <w:rPr>
                <w:szCs w:val="20"/>
              </w:rPr>
            </w:pPr>
            <w:r w:rsidRPr="00B36181">
              <w:rPr>
                <w:szCs w:val="20"/>
              </w:rPr>
              <w:t>0</w:t>
            </w:r>
          </w:p>
        </w:tc>
        <w:tc>
          <w:tcPr>
            <w:tcW w:w="1417" w:type="dxa"/>
            <w:shd w:val="clear" w:color="auto" w:fill="auto"/>
            <w:noWrap/>
            <w:vAlign w:val="center"/>
          </w:tcPr>
          <w:p w14:paraId="2A615D74" w14:textId="77777777" w:rsidR="00B36181" w:rsidRPr="00B36181" w:rsidRDefault="00B36181" w:rsidP="00B36181">
            <w:pPr>
              <w:jc w:val="center"/>
              <w:rPr>
                <w:szCs w:val="20"/>
              </w:rPr>
            </w:pPr>
            <w:r w:rsidRPr="00B36181">
              <w:rPr>
                <w:szCs w:val="20"/>
              </w:rPr>
              <w:t>0</w:t>
            </w:r>
          </w:p>
        </w:tc>
        <w:tc>
          <w:tcPr>
            <w:tcW w:w="1558" w:type="dxa"/>
            <w:vAlign w:val="center"/>
          </w:tcPr>
          <w:p w14:paraId="744AEEF3" w14:textId="77777777" w:rsidR="00B36181" w:rsidRPr="00B36181" w:rsidRDefault="00B36181" w:rsidP="00B36181">
            <w:pPr>
              <w:jc w:val="center"/>
              <w:rPr>
                <w:szCs w:val="20"/>
              </w:rPr>
            </w:pPr>
            <w:r w:rsidRPr="00B36181">
              <w:rPr>
                <w:szCs w:val="20"/>
              </w:rPr>
              <w:t>0</w:t>
            </w:r>
          </w:p>
        </w:tc>
      </w:tr>
      <w:tr w:rsidR="00B36181" w:rsidRPr="00B36181" w14:paraId="75D6943E" w14:textId="77777777" w:rsidTr="009E53B0">
        <w:trPr>
          <w:trHeight w:val="519"/>
          <w:jc w:val="center"/>
        </w:trPr>
        <w:tc>
          <w:tcPr>
            <w:tcW w:w="817" w:type="dxa"/>
            <w:shd w:val="clear" w:color="auto" w:fill="auto"/>
            <w:noWrap/>
            <w:vAlign w:val="center"/>
            <w:hideMark/>
          </w:tcPr>
          <w:p w14:paraId="00D02919" w14:textId="77777777" w:rsidR="00B36181" w:rsidRPr="00B36181" w:rsidRDefault="00B36181" w:rsidP="00B36181">
            <w:pPr>
              <w:jc w:val="center"/>
            </w:pPr>
            <w:r w:rsidRPr="00B36181">
              <w:t>1.4</w:t>
            </w:r>
          </w:p>
        </w:tc>
        <w:tc>
          <w:tcPr>
            <w:tcW w:w="4359" w:type="dxa"/>
            <w:shd w:val="clear" w:color="auto" w:fill="auto"/>
            <w:vAlign w:val="center"/>
            <w:hideMark/>
          </w:tcPr>
          <w:p w14:paraId="4CC550F7" w14:textId="77777777" w:rsidR="00B36181" w:rsidRPr="00B36181" w:rsidRDefault="00B36181" w:rsidP="00B36181">
            <w:r w:rsidRPr="00B36181">
              <w:t>Расходы на уплату налогов, сборов и других обязательных платежей, в том числе:</w:t>
            </w:r>
          </w:p>
        </w:tc>
        <w:tc>
          <w:tcPr>
            <w:tcW w:w="1419" w:type="dxa"/>
            <w:vAlign w:val="center"/>
          </w:tcPr>
          <w:p w14:paraId="48BFE601" w14:textId="77777777" w:rsidR="00B36181" w:rsidRPr="00B36181" w:rsidRDefault="00B36181" w:rsidP="00B36181">
            <w:pPr>
              <w:jc w:val="center"/>
              <w:rPr>
                <w:szCs w:val="20"/>
              </w:rPr>
            </w:pPr>
            <w:r w:rsidRPr="00B36181">
              <w:rPr>
                <w:szCs w:val="20"/>
              </w:rPr>
              <w:t>18 013</w:t>
            </w:r>
          </w:p>
        </w:tc>
        <w:tc>
          <w:tcPr>
            <w:tcW w:w="1417" w:type="dxa"/>
            <w:shd w:val="clear" w:color="auto" w:fill="auto"/>
            <w:noWrap/>
            <w:vAlign w:val="center"/>
          </w:tcPr>
          <w:p w14:paraId="04E7843E" w14:textId="77777777" w:rsidR="00B36181" w:rsidRPr="00B36181" w:rsidRDefault="00B36181" w:rsidP="00B36181">
            <w:pPr>
              <w:jc w:val="center"/>
              <w:rPr>
                <w:szCs w:val="20"/>
              </w:rPr>
            </w:pPr>
            <w:r w:rsidRPr="00B36181">
              <w:rPr>
                <w:szCs w:val="20"/>
              </w:rPr>
              <w:t>18 013</w:t>
            </w:r>
          </w:p>
        </w:tc>
        <w:tc>
          <w:tcPr>
            <w:tcW w:w="1558" w:type="dxa"/>
            <w:vAlign w:val="center"/>
          </w:tcPr>
          <w:p w14:paraId="40C8E3C3" w14:textId="77777777" w:rsidR="00B36181" w:rsidRPr="00B36181" w:rsidRDefault="00B36181" w:rsidP="00B36181">
            <w:pPr>
              <w:jc w:val="center"/>
              <w:rPr>
                <w:szCs w:val="20"/>
              </w:rPr>
            </w:pPr>
            <w:r w:rsidRPr="00B36181">
              <w:rPr>
                <w:szCs w:val="20"/>
              </w:rPr>
              <w:t>0</w:t>
            </w:r>
          </w:p>
        </w:tc>
      </w:tr>
      <w:tr w:rsidR="00B36181" w:rsidRPr="00B36181" w14:paraId="7E188762" w14:textId="77777777" w:rsidTr="009E53B0">
        <w:trPr>
          <w:trHeight w:val="1846"/>
          <w:jc w:val="center"/>
        </w:trPr>
        <w:tc>
          <w:tcPr>
            <w:tcW w:w="817" w:type="dxa"/>
            <w:shd w:val="clear" w:color="auto" w:fill="auto"/>
            <w:noWrap/>
            <w:vAlign w:val="center"/>
            <w:hideMark/>
          </w:tcPr>
          <w:p w14:paraId="4401F7A6" w14:textId="77777777" w:rsidR="00B36181" w:rsidRPr="00B36181" w:rsidRDefault="00B36181" w:rsidP="00B36181">
            <w:pPr>
              <w:jc w:val="center"/>
            </w:pPr>
            <w:r w:rsidRPr="00B36181">
              <w:t>1.4.1</w:t>
            </w:r>
          </w:p>
        </w:tc>
        <w:tc>
          <w:tcPr>
            <w:tcW w:w="4359" w:type="dxa"/>
            <w:shd w:val="clear" w:color="auto" w:fill="auto"/>
            <w:vAlign w:val="center"/>
            <w:hideMark/>
          </w:tcPr>
          <w:p w14:paraId="1A866F27" w14:textId="77777777" w:rsidR="00B36181" w:rsidRPr="00B36181" w:rsidRDefault="00B36181" w:rsidP="00B36181">
            <w:r w:rsidRPr="00B36181">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9" w:type="dxa"/>
            <w:vAlign w:val="center"/>
          </w:tcPr>
          <w:p w14:paraId="3262E876" w14:textId="77777777" w:rsidR="00B36181" w:rsidRPr="00B36181" w:rsidRDefault="00B36181" w:rsidP="00B36181">
            <w:pPr>
              <w:jc w:val="center"/>
              <w:rPr>
                <w:szCs w:val="20"/>
              </w:rPr>
            </w:pPr>
            <w:r w:rsidRPr="00B36181">
              <w:rPr>
                <w:szCs w:val="20"/>
              </w:rPr>
              <w:t>0</w:t>
            </w:r>
          </w:p>
        </w:tc>
        <w:tc>
          <w:tcPr>
            <w:tcW w:w="1417" w:type="dxa"/>
            <w:shd w:val="clear" w:color="auto" w:fill="auto"/>
            <w:noWrap/>
            <w:vAlign w:val="center"/>
          </w:tcPr>
          <w:p w14:paraId="177CC0AD" w14:textId="77777777" w:rsidR="00B36181" w:rsidRPr="00B36181" w:rsidRDefault="00B36181" w:rsidP="00B36181">
            <w:pPr>
              <w:jc w:val="center"/>
              <w:rPr>
                <w:szCs w:val="20"/>
              </w:rPr>
            </w:pPr>
            <w:r w:rsidRPr="00B36181">
              <w:rPr>
                <w:szCs w:val="20"/>
              </w:rPr>
              <w:t>0</w:t>
            </w:r>
          </w:p>
        </w:tc>
        <w:tc>
          <w:tcPr>
            <w:tcW w:w="1558" w:type="dxa"/>
            <w:vAlign w:val="center"/>
          </w:tcPr>
          <w:p w14:paraId="27F85D1A" w14:textId="77777777" w:rsidR="00B36181" w:rsidRPr="00B36181" w:rsidRDefault="00B36181" w:rsidP="00B36181">
            <w:pPr>
              <w:jc w:val="center"/>
              <w:rPr>
                <w:szCs w:val="20"/>
              </w:rPr>
            </w:pPr>
            <w:r w:rsidRPr="00B36181">
              <w:rPr>
                <w:szCs w:val="20"/>
              </w:rPr>
              <w:t>0</w:t>
            </w:r>
          </w:p>
        </w:tc>
      </w:tr>
      <w:tr w:rsidR="00B36181" w:rsidRPr="00B36181" w14:paraId="2D295443" w14:textId="77777777" w:rsidTr="009E53B0">
        <w:trPr>
          <w:trHeight w:val="70"/>
          <w:jc w:val="center"/>
        </w:trPr>
        <w:tc>
          <w:tcPr>
            <w:tcW w:w="817" w:type="dxa"/>
            <w:shd w:val="clear" w:color="auto" w:fill="auto"/>
            <w:noWrap/>
            <w:vAlign w:val="center"/>
            <w:hideMark/>
          </w:tcPr>
          <w:p w14:paraId="0E0EABBF" w14:textId="77777777" w:rsidR="00B36181" w:rsidRPr="00B36181" w:rsidRDefault="00B36181" w:rsidP="00B36181">
            <w:pPr>
              <w:jc w:val="center"/>
            </w:pPr>
            <w:r w:rsidRPr="00B36181">
              <w:t>1.4.2</w:t>
            </w:r>
          </w:p>
        </w:tc>
        <w:tc>
          <w:tcPr>
            <w:tcW w:w="4359" w:type="dxa"/>
            <w:shd w:val="clear" w:color="auto" w:fill="auto"/>
            <w:vAlign w:val="center"/>
            <w:hideMark/>
          </w:tcPr>
          <w:p w14:paraId="63DF7CA6" w14:textId="77777777" w:rsidR="00B36181" w:rsidRPr="00B36181" w:rsidRDefault="00B36181" w:rsidP="00B36181">
            <w:r w:rsidRPr="00B36181">
              <w:t>расходы на обязательное страхование</w:t>
            </w:r>
          </w:p>
        </w:tc>
        <w:tc>
          <w:tcPr>
            <w:tcW w:w="1419" w:type="dxa"/>
            <w:vAlign w:val="center"/>
          </w:tcPr>
          <w:p w14:paraId="0FBDEA56" w14:textId="77777777" w:rsidR="00B36181" w:rsidRPr="00B36181" w:rsidRDefault="00B36181" w:rsidP="00B36181">
            <w:pPr>
              <w:jc w:val="center"/>
              <w:rPr>
                <w:szCs w:val="20"/>
              </w:rPr>
            </w:pPr>
            <w:r w:rsidRPr="00B36181">
              <w:rPr>
                <w:szCs w:val="20"/>
              </w:rPr>
              <w:t>0</w:t>
            </w:r>
          </w:p>
        </w:tc>
        <w:tc>
          <w:tcPr>
            <w:tcW w:w="1417" w:type="dxa"/>
            <w:shd w:val="clear" w:color="auto" w:fill="auto"/>
            <w:noWrap/>
            <w:vAlign w:val="center"/>
          </w:tcPr>
          <w:p w14:paraId="03D3ACA7" w14:textId="77777777" w:rsidR="00B36181" w:rsidRPr="00B36181" w:rsidRDefault="00B36181" w:rsidP="00B36181">
            <w:pPr>
              <w:jc w:val="center"/>
              <w:rPr>
                <w:szCs w:val="20"/>
              </w:rPr>
            </w:pPr>
            <w:r w:rsidRPr="00B36181">
              <w:rPr>
                <w:szCs w:val="20"/>
              </w:rPr>
              <w:t>0</w:t>
            </w:r>
          </w:p>
        </w:tc>
        <w:tc>
          <w:tcPr>
            <w:tcW w:w="1558" w:type="dxa"/>
            <w:vAlign w:val="center"/>
          </w:tcPr>
          <w:p w14:paraId="6A933A1D" w14:textId="77777777" w:rsidR="00B36181" w:rsidRPr="00B36181" w:rsidRDefault="00B36181" w:rsidP="00B36181">
            <w:pPr>
              <w:jc w:val="center"/>
              <w:rPr>
                <w:szCs w:val="20"/>
              </w:rPr>
            </w:pPr>
            <w:r w:rsidRPr="00B36181">
              <w:rPr>
                <w:szCs w:val="20"/>
              </w:rPr>
              <w:t>0</w:t>
            </w:r>
          </w:p>
        </w:tc>
      </w:tr>
      <w:tr w:rsidR="00B36181" w:rsidRPr="00B36181" w14:paraId="0F77D65E" w14:textId="77777777" w:rsidTr="009E53B0">
        <w:trPr>
          <w:trHeight w:val="70"/>
          <w:jc w:val="center"/>
        </w:trPr>
        <w:tc>
          <w:tcPr>
            <w:tcW w:w="817" w:type="dxa"/>
            <w:shd w:val="clear" w:color="auto" w:fill="auto"/>
            <w:noWrap/>
            <w:vAlign w:val="center"/>
            <w:hideMark/>
          </w:tcPr>
          <w:p w14:paraId="25924D22" w14:textId="77777777" w:rsidR="00B36181" w:rsidRPr="00B36181" w:rsidRDefault="00B36181" w:rsidP="00B36181">
            <w:pPr>
              <w:jc w:val="center"/>
            </w:pPr>
            <w:r w:rsidRPr="00B36181">
              <w:t>1.4.3</w:t>
            </w:r>
          </w:p>
        </w:tc>
        <w:tc>
          <w:tcPr>
            <w:tcW w:w="4359" w:type="dxa"/>
            <w:shd w:val="clear" w:color="auto" w:fill="auto"/>
            <w:noWrap/>
            <w:vAlign w:val="center"/>
            <w:hideMark/>
          </w:tcPr>
          <w:p w14:paraId="78A5CD11" w14:textId="77777777" w:rsidR="00B36181" w:rsidRPr="00B36181" w:rsidRDefault="00B36181" w:rsidP="00B36181">
            <w:r w:rsidRPr="00B36181">
              <w:t>иные расходы</w:t>
            </w:r>
          </w:p>
        </w:tc>
        <w:tc>
          <w:tcPr>
            <w:tcW w:w="1419" w:type="dxa"/>
            <w:vAlign w:val="center"/>
          </w:tcPr>
          <w:p w14:paraId="0BB8FC77" w14:textId="77777777" w:rsidR="00B36181" w:rsidRPr="00B36181" w:rsidRDefault="00B36181" w:rsidP="00B36181">
            <w:pPr>
              <w:jc w:val="center"/>
              <w:rPr>
                <w:szCs w:val="20"/>
              </w:rPr>
            </w:pPr>
            <w:r w:rsidRPr="00B36181">
              <w:rPr>
                <w:szCs w:val="20"/>
              </w:rPr>
              <w:t>18 013</w:t>
            </w:r>
          </w:p>
        </w:tc>
        <w:tc>
          <w:tcPr>
            <w:tcW w:w="1417" w:type="dxa"/>
            <w:shd w:val="clear" w:color="auto" w:fill="auto"/>
            <w:noWrap/>
            <w:vAlign w:val="center"/>
          </w:tcPr>
          <w:p w14:paraId="52BA1B4D" w14:textId="77777777" w:rsidR="00B36181" w:rsidRPr="00B36181" w:rsidRDefault="00B36181" w:rsidP="00B36181">
            <w:pPr>
              <w:jc w:val="center"/>
              <w:rPr>
                <w:szCs w:val="20"/>
              </w:rPr>
            </w:pPr>
            <w:r w:rsidRPr="00B36181">
              <w:rPr>
                <w:szCs w:val="20"/>
              </w:rPr>
              <w:t>18 013</w:t>
            </w:r>
          </w:p>
        </w:tc>
        <w:tc>
          <w:tcPr>
            <w:tcW w:w="1558" w:type="dxa"/>
            <w:vAlign w:val="center"/>
          </w:tcPr>
          <w:p w14:paraId="48B62A0B" w14:textId="77777777" w:rsidR="00B36181" w:rsidRPr="00B36181" w:rsidRDefault="00B36181" w:rsidP="00B36181">
            <w:pPr>
              <w:jc w:val="center"/>
              <w:rPr>
                <w:szCs w:val="20"/>
              </w:rPr>
            </w:pPr>
            <w:r w:rsidRPr="00B36181">
              <w:rPr>
                <w:szCs w:val="20"/>
              </w:rPr>
              <w:t>0</w:t>
            </w:r>
          </w:p>
        </w:tc>
      </w:tr>
      <w:tr w:rsidR="00B36181" w:rsidRPr="00B36181" w14:paraId="74668076" w14:textId="77777777" w:rsidTr="009E53B0">
        <w:trPr>
          <w:trHeight w:val="70"/>
          <w:jc w:val="center"/>
        </w:trPr>
        <w:tc>
          <w:tcPr>
            <w:tcW w:w="817" w:type="dxa"/>
            <w:shd w:val="clear" w:color="auto" w:fill="auto"/>
            <w:noWrap/>
            <w:vAlign w:val="center"/>
            <w:hideMark/>
          </w:tcPr>
          <w:p w14:paraId="03679CFC" w14:textId="77777777" w:rsidR="00B36181" w:rsidRPr="00B36181" w:rsidRDefault="00B36181" w:rsidP="00B36181">
            <w:pPr>
              <w:jc w:val="center"/>
            </w:pPr>
            <w:r w:rsidRPr="00B36181">
              <w:t>1.5</w:t>
            </w:r>
          </w:p>
        </w:tc>
        <w:tc>
          <w:tcPr>
            <w:tcW w:w="4359" w:type="dxa"/>
            <w:shd w:val="clear" w:color="auto" w:fill="auto"/>
            <w:vAlign w:val="center"/>
            <w:hideMark/>
          </w:tcPr>
          <w:p w14:paraId="38FE11F1" w14:textId="77777777" w:rsidR="00B36181" w:rsidRPr="00B36181" w:rsidRDefault="00B36181" w:rsidP="00B36181">
            <w:r w:rsidRPr="00B36181">
              <w:t>Отчисления на социальные нужды</w:t>
            </w:r>
          </w:p>
        </w:tc>
        <w:tc>
          <w:tcPr>
            <w:tcW w:w="1419" w:type="dxa"/>
            <w:vAlign w:val="center"/>
          </w:tcPr>
          <w:p w14:paraId="06030C57" w14:textId="77777777" w:rsidR="00B36181" w:rsidRPr="00B36181" w:rsidRDefault="00B36181" w:rsidP="00B36181">
            <w:pPr>
              <w:jc w:val="center"/>
              <w:rPr>
                <w:szCs w:val="20"/>
              </w:rPr>
            </w:pPr>
            <w:r w:rsidRPr="00B36181">
              <w:rPr>
                <w:szCs w:val="20"/>
              </w:rPr>
              <w:t>0</w:t>
            </w:r>
          </w:p>
        </w:tc>
        <w:tc>
          <w:tcPr>
            <w:tcW w:w="1417" w:type="dxa"/>
            <w:shd w:val="clear" w:color="auto" w:fill="auto"/>
            <w:noWrap/>
            <w:vAlign w:val="center"/>
          </w:tcPr>
          <w:p w14:paraId="3DFD2B84" w14:textId="77777777" w:rsidR="00B36181" w:rsidRPr="00B36181" w:rsidRDefault="00B36181" w:rsidP="00B36181">
            <w:pPr>
              <w:jc w:val="center"/>
              <w:rPr>
                <w:szCs w:val="20"/>
              </w:rPr>
            </w:pPr>
            <w:r w:rsidRPr="00B36181">
              <w:rPr>
                <w:szCs w:val="20"/>
              </w:rPr>
              <w:t>0</w:t>
            </w:r>
          </w:p>
        </w:tc>
        <w:tc>
          <w:tcPr>
            <w:tcW w:w="1558" w:type="dxa"/>
            <w:vAlign w:val="center"/>
          </w:tcPr>
          <w:p w14:paraId="347B2C7D" w14:textId="77777777" w:rsidR="00B36181" w:rsidRPr="00B36181" w:rsidRDefault="00B36181" w:rsidP="00B36181">
            <w:pPr>
              <w:jc w:val="center"/>
              <w:rPr>
                <w:szCs w:val="20"/>
              </w:rPr>
            </w:pPr>
            <w:r w:rsidRPr="00B36181">
              <w:rPr>
                <w:szCs w:val="20"/>
              </w:rPr>
              <w:t>0</w:t>
            </w:r>
          </w:p>
        </w:tc>
      </w:tr>
      <w:tr w:rsidR="00B36181" w:rsidRPr="00B36181" w14:paraId="3134C3A3" w14:textId="77777777" w:rsidTr="009E53B0">
        <w:trPr>
          <w:trHeight w:val="419"/>
          <w:jc w:val="center"/>
        </w:trPr>
        <w:tc>
          <w:tcPr>
            <w:tcW w:w="817" w:type="dxa"/>
            <w:shd w:val="clear" w:color="auto" w:fill="auto"/>
            <w:noWrap/>
            <w:vAlign w:val="center"/>
            <w:hideMark/>
          </w:tcPr>
          <w:p w14:paraId="1B5B32E5" w14:textId="77777777" w:rsidR="00B36181" w:rsidRPr="00B36181" w:rsidRDefault="00B36181" w:rsidP="00B36181">
            <w:pPr>
              <w:jc w:val="center"/>
            </w:pPr>
            <w:r w:rsidRPr="00B36181">
              <w:t>1.6</w:t>
            </w:r>
          </w:p>
        </w:tc>
        <w:tc>
          <w:tcPr>
            <w:tcW w:w="4359" w:type="dxa"/>
            <w:shd w:val="clear" w:color="auto" w:fill="auto"/>
            <w:vAlign w:val="center"/>
            <w:hideMark/>
          </w:tcPr>
          <w:p w14:paraId="14BC30C5" w14:textId="77777777" w:rsidR="00B36181" w:rsidRPr="00B36181" w:rsidRDefault="00B36181" w:rsidP="00B36181">
            <w:r w:rsidRPr="00B36181">
              <w:t>Расходы по сомнительным долгам</w:t>
            </w:r>
          </w:p>
        </w:tc>
        <w:tc>
          <w:tcPr>
            <w:tcW w:w="1419" w:type="dxa"/>
            <w:vAlign w:val="center"/>
          </w:tcPr>
          <w:p w14:paraId="12A7A42D" w14:textId="77777777" w:rsidR="00B36181" w:rsidRPr="00B36181" w:rsidRDefault="00B36181" w:rsidP="00B36181">
            <w:pPr>
              <w:jc w:val="center"/>
              <w:rPr>
                <w:szCs w:val="20"/>
              </w:rPr>
            </w:pPr>
            <w:r w:rsidRPr="00B36181">
              <w:rPr>
                <w:szCs w:val="20"/>
              </w:rPr>
              <w:t>33 211</w:t>
            </w:r>
          </w:p>
        </w:tc>
        <w:tc>
          <w:tcPr>
            <w:tcW w:w="1417" w:type="dxa"/>
            <w:shd w:val="clear" w:color="auto" w:fill="auto"/>
            <w:noWrap/>
            <w:vAlign w:val="center"/>
          </w:tcPr>
          <w:p w14:paraId="44520513" w14:textId="77777777" w:rsidR="00B36181" w:rsidRPr="00B36181" w:rsidRDefault="00B36181" w:rsidP="00B36181">
            <w:pPr>
              <w:jc w:val="center"/>
              <w:rPr>
                <w:szCs w:val="20"/>
              </w:rPr>
            </w:pPr>
            <w:r w:rsidRPr="00B36181">
              <w:rPr>
                <w:szCs w:val="20"/>
              </w:rPr>
              <w:t>33 211</w:t>
            </w:r>
          </w:p>
        </w:tc>
        <w:tc>
          <w:tcPr>
            <w:tcW w:w="1558" w:type="dxa"/>
            <w:vAlign w:val="center"/>
          </w:tcPr>
          <w:p w14:paraId="1999829F" w14:textId="77777777" w:rsidR="00B36181" w:rsidRPr="00B36181" w:rsidRDefault="00B36181" w:rsidP="00B36181">
            <w:pPr>
              <w:jc w:val="center"/>
              <w:rPr>
                <w:szCs w:val="20"/>
              </w:rPr>
            </w:pPr>
            <w:r w:rsidRPr="00B36181">
              <w:rPr>
                <w:szCs w:val="20"/>
              </w:rPr>
              <w:t>0</w:t>
            </w:r>
          </w:p>
        </w:tc>
      </w:tr>
      <w:tr w:rsidR="00B36181" w:rsidRPr="00B36181" w14:paraId="3A447C25" w14:textId="77777777" w:rsidTr="009E53B0">
        <w:trPr>
          <w:trHeight w:val="705"/>
          <w:jc w:val="center"/>
        </w:trPr>
        <w:tc>
          <w:tcPr>
            <w:tcW w:w="817" w:type="dxa"/>
            <w:shd w:val="clear" w:color="auto" w:fill="auto"/>
            <w:noWrap/>
            <w:vAlign w:val="center"/>
            <w:hideMark/>
          </w:tcPr>
          <w:p w14:paraId="50420EB1" w14:textId="77777777" w:rsidR="00B36181" w:rsidRPr="00B36181" w:rsidRDefault="00B36181" w:rsidP="00B36181">
            <w:pPr>
              <w:jc w:val="center"/>
            </w:pPr>
            <w:r w:rsidRPr="00B36181">
              <w:t>1.7</w:t>
            </w:r>
          </w:p>
        </w:tc>
        <w:tc>
          <w:tcPr>
            <w:tcW w:w="4359" w:type="dxa"/>
            <w:shd w:val="clear" w:color="auto" w:fill="auto"/>
            <w:vAlign w:val="center"/>
            <w:hideMark/>
          </w:tcPr>
          <w:p w14:paraId="113A8B46" w14:textId="77777777" w:rsidR="00B36181" w:rsidRPr="00B36181" w:rsidRDefault="00B36181" w:rsidP="00B36181">
            <w:r w:rsidRPr="00B36181">
              <w:t>Амортизация основных средств и нематериальных активов</w:t>
            </w:r>
          </w:p>
        </w:tc>
        <w:tc>
          <w:tcPr>
            <w:tcW w:w="1419" w:type="dxa"/>
            <w:vAlign w:val="center"/>
          </w:tcPr>
          <w:p w14:paraId="0DFDB049" w14:textId="77777777" w:rsidR="00B36181" w:rsidRPr="00B36181" w:rsidRDefault="00B36181" w:rsidP="00B36181">
            <w:pPr>
              <w:jc w:val="center"/>
              <w:rPr>
                <w:szCs w:val="20"/>
              </w:rPr>
            </w:pPr>
            <w:r w:rsidRPr="00B36181">
              <w:rPr>
                <w:szCs w:val="20"/>
              </w:rPr>
              <w:t>0</w:t>
            </w:r>
          </w:p>
        </w:tc>
        <w:tc>
          <w:tcPr>
            <w:tcW w:w="1417" w:type="dxa"/>
            <w:shd w:val="clear" w:color="auto" w:fill="auto"/>
            <w:noWrap/>
            <w:vAlign w:val="center"/>
          </w:tcPr>
          <w:p w14:paraId="5860884E" w14:textId="77777777" w:rsidR="00B36181" w:rsidRPr="00B36181" w:rsidRDefault="00B36181" w:rsidP="00B36181">
            <w:pPr>
              <w:jc w:val="center"/>
              <w:rPr>
                <w:szCs w:val="20"/>
              </w:rPr>
            </w:pPr>
            <w:r w:rsidRPr="00B36181">
              <w:rPr>
                <w:szCs w:val="20"/>
              </w:rPr>
              <w:t>0</w:t>
            </w:r>
          </w:p>
        </w:tc>
        <w:tc>
          <w:tcPr>
            <w:tcW w:w="1558" w:type="dxa"/>
            <w:vAlign w:val="center"/>
          </w:tcPr>
          <w:p w14:paraId="0A5A037D" w14:textId="77777777" w:rsidR="00B36181" w:rsidRPr="00B36181" w:rsidRDefault="00B36181" w:rsidP="00B36181">
            <w:pPr>
              <w:jc w:val="center"/>
              <w:rPr>
                <w:szCs w:val="20"/>
              </w:rPr>
            </w:pPr>
            <w:r w:rsidRPr="00B36181">
              <w:rPr>
                <w:szCs w:val="20"/>
              </w:rPr>
              <w:t>0</w:t>
            </w:r>
          </w:p>
        </w:tc>
      </w:tr>
      <w:tr w:rsidR="00B36181" w:rsidRPr="00B36181" w14:paraId="01097001" w14:textId="77777777" w:rsidTr="009E53B0">
        <w:trPr>
          <w:trHeight w:val="1116"/>
          <w:jc w:val="center"/>
        </w:trPr>
        <w:tc>
          <w:tcPr>
            <w:tcW w:w="817" w:type="dxa"/>
            <w:shd w:val="clear" w:color="auto" w:fill="auto"/>
            <w:noWrap/>
            <w:vAlign w:val="center"/>
            <w:hideMark/>
          </w:tcPr>
          <w:p w14:paraId="705B77F2" w14:textId="77777777" w:rsidR="00B36181" w:rsidRPr="00B36181" w:rsidRDefault="00B36181" w:rsidP="00B36181">
            <w:pPr>
              <w:jc w:val="center"/>
            </w:pPr>
            <w:r w:rsidRPr="00B36181">
              <w:t>1.8</w:t>
            </w:r>
          </w:p>
        </w:tc>
        <w:tc>
          <w:tcPr>
            <w:tcW w:w="4359" w:type="dxa"/>
            <w:shd w:val="clear" w:color="auto" w:fill="auto"/>
            <w:noWrap/>
            <w:vAlign w:val="center"/>
            <w:hideMark/>
          </w:tcPr>
          <w:p w14:paraId="00157D53" w14:textId="77777777" w:rsidR="00B36181" w:rsidRPr="00B36181" w:rsidRDefault="00B36181" w:rsidP="00B36181">
            <w:r w:rsidRPr="00B36181">
              <w:t>Расходы на выплаты по договорам займа и кредитным договорам, включая проценты по ним</w:t>
            </w:r>
          </w:p>
        </w:tc>
        <w:tc>
          <w:tcPr>
            <w:tcW w:w="1419" w:type="dxa"/>
            <w:vAlign w:val="center"/>
          </w:tcPr>
          <w:p w14:paraId="537576C0" w14:textId="77777777" w:rsidR="00B36181" w:rsidRPr="00B36181" w:rsidRDefault="00B36181" w:rsidP="00B36181">
            <w:pPr>
              <w:jc w:val="center"/>
              <w:rPr>
                <w:szCs w:val="20"/>
              </w:rPr>
            </w:pPr>
            <w:r w:rsidRPr="00B36181">
              <w:rPr>
                <w:szCs w:val="20"/>
              </w:rPr>
              <w:t>0</w:t>
            </w:r>
          </w:p>
        </w:tc>
        <w:tc>
          <w:tcPr>
            <w:tcW w:w="1417" w:type="dxa"/>
            <w:shd w:val="clear" w:color="auto" w:fill="auto"/>
            <w:noWrap/>
            <w:vAlign w:val="center"/>
          </w:tcPr>
          <w:p w14:paraId="5C5973EC" w14:textId="77777777" w:rsidR="00B36181" w:rsidRPr="00B36181" w:rsidRDefault="00B36181" w:rsidP="00B36181">
            <w:pPr>
              <w:jc w:val="center"/>
              <w:rPr>
                <w:szCs w:val="20"/>
              </w:rPr>
            </w:pPr>
            <w:r w:rsidRPr="00B36181">
              <w:rPr>
                <w:szCs w:val="20"/>
              </w:rPr>
              <w:t>0</w:t>
            </w:r>
          </w:p>
        </w:tc>
        <w:tc>
          <w:tcPr>
            <w:tcW w:w="1558" w:type="dxa"/>
            <w:vAlign w:val="center"/>
          </w:tcPr>
          <w:p w14:paraId="6EC119D8" w14:textId="77777777" w:rsidR="00B36181" w:rsidRPr="00B36181" w:rsidRDefault="00B36181" w:rsidP="00B36181">
            <w:pPr>
              <w:jc w:val="center"/>
              <w:rPr>
                <w:szCs w:val="20"/>
              </w:rPr>
            </w:pPr>
            <w:r w:rsidRPr="00B36181">
              <w:rPr>
                <w:szCs w:val="20"/>
              </w:rPr>
              <w:t>0</w:t>
            </w:r>
          </w:p>
        </w:tc>
      </w:tr>
      <w:tr w:rsidR="00B36181" w:rsidRPr="00B36181" w14:paraId="1686C150" w14:textId="77777777" w:rsidTr="009E53B0">
        <w:trPr>
          <w:trHeight w:val="360"/>
          <w:jc w:val="center"/>
        </w:trPr>
        <w:tc>
          <w:tcPr>
            <w:tcW w:w="817" w:type="dxa"/>
            <w:shd w:val="clear" w:color="auto" w:fill="auto"/>
            <w:noWrap/>
            <w:vAlign w:val="center"/>
            <w:hideMark/>
          </w:tcPr>
          <w:p w14:paraId="621A85A4" w14:textId="77777777" w:rsidR="00B36181" w:rsidRPr="00B36181" w:rsidRDefault="00B36181" w:rsidP="00B36181">
            <w:pPr>
              <w:jc w:val="center"/>
            </w:pPr>
          </w:p>
        </w:tc>
        <w:tc>
          <w:tcPr>
            <w:tcW w:w="4359" w:type="dxa"/>
            <w:shd w:val="clear" w:color="auto" w:fill="auto"/>
            <w:noWrap/>
            <w:vAlign w:val="center"/>
            <w:hideMark/>
          </w:tcPr>
          <w:p w14:paraId="2E85D606" w14:textId="77777777" w:rsidR="00B36181" w:rsidRPr="00B36181" w:rsidRDefault="00B36181" w:rsidP="00B36181">
            <w:r w:rsidRPr="00B36181">
              <w:t>ИТОГО</w:t>
            </w:r>
          </w:p>
        </w:tc>
        <w:tc>
          <w:tcPr>
            <w:tcW w:w="1419" w:type="dxa"/>
            <w:vAlign w:val="center"/>
          </w:tcPr>
          <w:p w14:paraId="5F706345" w14:textId="77777777" w:rsidR="00B36181" w:rsidRPr="00B36181" w:rsidRDefault="00B36181" w:rsidP="00B36181">
            <w:pPr>
              <w:jc w:val="center"/>
              <w:rPr>
                <w:szCs w:val="20"/>
              </w:rPr>
            </w:pPr>
            <w:r w:rsidRPr="00B36181">
              <w:rPr>
                <w:szCs w:val="20"/>
              </w:rPr>
              <w:t>940 855</w:t>
            </w:r>
          </w:p>
        </w:tc>
        <w:tc>
          <w:tcPr>
            <w:tcW w:w="1417" w:type="dxa"/>
            <w:shd w:val="clear" w:color="auto" w:fill="auto"/>
            <w:noWrap/>
            <w:vAlign w:val="center"/>
          </w:tcPr>
          <w:p w14:paraId="759D25A8" w14:textId="77777777" w:rsidR="00B36181" w:rsidRPr="00B36181" w:rsidRDefault="00B36181" w:rsidP="00B36181">
            <w:pPr>
              <w:jc w:val="center"/>
              <w:rPr>
                <w:szCs w:val="20"/>
              </w:rPr>
            </w:pPr>
            <w:r w:rsidRPr="00B36181">
              <w:rPr>
                <w:szCs w:val="20"/>
              </w:rPr>
              <w:t>904 755</w:t>
            </w:r>
          </w:p>
        </w:tc>
        <w:tc>
          <w:tcPr>
            <w:tcW w:w="1558" w:type="dxa"/>
            <w:vAlign w:val="center"/>
          </w:tcPr>
          <w:p w14:paraId="28BA84D6" w14:textId="77777777" w:rsidR="00B36181" w:rsidRPr="00B36181" w:rsidRDefault="00B36181" w:rsidP="00B36181">
            <w:pPr>
              <w:jc w:val="center"/>
              <w:rPr>
                <w:szCs w:val="20"/>
              </w:rPr>
            </w:pPr>
            <w:r w:rsidRPr="00B36181">
              <w:rPr>
                <w:szCs w:val="20"/>
              </w:rPr>
              <w:t>-36 100</w:t>
            </w:r>
          </w:p>
        </w:tc>
      </w:tr>
      <w:tr w:rsidR="00B36181" w:rsidRPr="00B36181" w14:paraId="1C51AF66" w14:textId="77777777" w:rsidTr="009E53B0">
        <w:trPr>
          <w:trHeight w:val="360"/>
          <w:jc w:val="center"/>
        </w:trPr>
        <w:tc>
          <w:tcPr>
            <w:tcW w:w="817" w:type="dxa"/>
            <w:shd w:val="clear" w:color="auto" w:fill="auto"/>
            <w:noWrap/>
            <w:vAlign w:val="center"/>
            <w:hideMark/>
          </w:tcPr>
          <w:p w14:paraId="4AB2DD0C" w14:textId="77777777" w:rsidR="00B36181" w:rsidRPr="00B36181" w:rsidRDefault="00B36181" w:rsidP="00B36181">
            <w:pPr>
              <w:jc w:val="center"/>
            </w:pPr>
            <w:r w:rsidRPr="00B36181">
              <w:t>2</w:t>
            </w:r>
          </w:p>
        </w:tc>
        <w:tc>
          <w:tcPr>
            <w:tcW w:w="4359" w:type="dxa"/>
            <w:shd w:val="clear" w:color="auto" w:fill="auto"/>
            <w:noWrap/>
            <w:vAlign w:val="center"/>
            <w:hideMark/>
          </w:tcPr>
          <w:p w14:paraId="4AD6FE09" w14:textId="77777777" w:rsidR="00B36181" w:rsidRPr="00B36181" w:rsidRDefault="00B36181" w:rsidP="00B36181">
            <w:r w:rsidRPr="00B36181">
              <w:t>Налог на прибыль</w:t>
            </w:r>
          </w:p>
        </w:tc>
        <w:tc>
          <w:tcPr>
            <w:tcW w:w="1419" w:type="dxa"/>
            <w:vAlign w:val="center"/>
          </w:tcPr>
          <w:p w14:paraId="34DC6F98" w14:textId="77777777" w:rsidR="00B36181" w:rsidRPr="00B36181" w:rsidRDefault="00B36181" w:rsidP="00B36181">
            <w:pPr>
              <w:jc w:val="center"/>
              <w:rPr>
                <w:szCs w:val="20"/>
              </w:rPr>
            </w:pPr>
            <w:r w:rsidRPr="00B36181">
              <w:rPr>
                <w:szCs w:val="20"/>
              </w:rPr>
              <w:t>0</w:t>
            </w:r>
          </w:p>
        </w:tc>
        <w:tc>
          <w:tcPr>
            <w:tcW w:w="1417" w:type="dxa"/>
            <w:shd w:val="clear" w:color="auto" w:fill="auto"/>
            <w:noWrap/>
            <w:vAlign w:val="center"/>
          </w:tcPr>
          <w:p w14:paraId="07B1E946" w14:textId="77777777" w:rsidR="00B36181" w:rsidRPr="00B36181" w:rsidRDefault="00B36181" w:rsidP="00B36181">
            <w:pPr>
              <w:jc w:val="center"/>
              <w:rPr>
                <w:szCs w:val="20"/>
              </w:rPr>
            </w:pPr>
            <w:r w:rsidRPr="00B36181">
              <w:rPr>
                <w:szCs w:val="20"/>
              </w:rPr>
              <w:t>0</w:t>
            </w:r>
          </w:p>
        </w:tc>
        <w:tc>
          <w:tcPr>
            <w:tcW w:w="1558" w:type="dxa"/>
            <w:vAlign w:val="center"/>
          </w:tcPr>
          <w:p w14:paraId="4F4EC7BE" w14:textId="77777777" w:rsidR="00B36181" w:rsidRPr="00B36181" w:rsidRDefault="00B36181" w:rsidP="00B36181">
            <w:pPr>
              <w:jc w:val="center"/>
              <w:rPr>
                <w:szCs w:val="20"/>
              </w:rPr>
            </w:pPr>
            <w:r w:rsidRPr="00B36181">
              <w:rPr>
                <w:szCs w:val="20"/>
              </w:rPr>
              <w:t>0</w:t>
            </w:r>
          </w:p>
        </w:tc>
      </w:tr>
      <w:tr w:rsidR="00B36181" w:rsidRPr="00B36181" w14:paraId="60D7A6F8" w14:textId="77777777" w:rsidTr="009E53B0">
        <w:trPr>
          <w:trHeight w:val="1214"/>
          <w:jc w:val="center"/>
        </w:trPr>
        <w:tc>
          <w:tcPr>
            <w:tcW w:w="817" w:type="dxa"/>
            <w:shd w:val="clear" w:color="auto" w:fill="auto"/>
            <w:noWrap/>
            <w:vAlign w:val="center"/>
            <w:hideMark/>
          </w:tcPr>
          <w:p w14:paraId="04C29AB3" w14:textId="77777777" w:rsidR="00B36181" w:rsidRPr="00B36181" w:rsidRDefault="00B36181" w:rsidP="00B36181">
            <w:pPr>
              <w:jc w:val="center"/>
            </w:pPr>
            <w:r w:rsidRPr="00B36181">
              <w:t>3</w:t>
            </w:r>
          </w:p>
        </w:tc>
        <w:tc>
          <w:tcPr>
            <w:tcW w:w="4359" w:type="dxa"/>
            <w:shd w:val="clear" w:color="auto" w:fill="auto"/>
            <w:noWrap/>
            <w:vAlign w:val="center"/>
            <w:hideMark/>
          </w:tcPr>
          <w:p w14:paraId="38B572CF" w14:textId="77777777" w:rsidR="00B36181" w:rsidRPr="00B36181" w:rsidRDefault="00B36181" w:rsidP="00B36181">
            <w:r w:rsidRPr="00B36181">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9" w:type="dxa"/>
            <w:vAlign w:val="center"/>
          </w:tcPr>
          <w:p w14:paraId="2402485E" w14:textId="77777777" w:rsidR="00B36181" w:rsidRPr="00B36181" w:rsidRDefault="00B36181" w:rsidP="00B36181">
            <w:pPr>
              <w:jc w:val="center"/>
              <w:rPr>
                <w:szCs w:val="20"/>
              </w:rPr>
            </w:pPr>
            <w:r w:rsidRPr="00B36181">
              <w:rPr>
                <w:szCs w:val="20"/>
              </w:rPr>
              <w:t>0</w:t>
            </w:r>
          </w:p>
        </w:tc>
        <w:tc>
          <w:tcPr>
            <w:tcW w:w="1417" w:type="dxa"/>
            <w:shd w:val="clear" w:color="auto" w:fill="auto"/>
            <w:noWrap/>
            <w:vAlign w:val="center"/>
          </w:tcPr>
          <w:p w14:paraId="069EF779" w14:textId="77777777" w:rsidR="00B36181" w:rsidRPr="00B36181" w:rsidRDefault="00B36181" w:rsidP="00B36181">
            <w:pPr>
              <w:jc w:val="center"/>
              <w:rPr>
                <w:szCs w:val="20"/>
              </w:rPr>
            </w:pPr>
            <w:r w:rsidRPr="00B36181">
              <w:rPr>
                <w:szCs w:val="20"/>
              </w:rPr>
              <w:t>0</w:t>
            </w:r>
          </w:p>
        </w:tc>
        <w:tc>
          <w:tcPr>
            <w:tcW w:w="1558" w:type="dxa"/>
            <w:vAlign w:val="center"/>
          </w:tcPr>
          <w:p w14:paraId="1B888EB6" w14:textId="77777777" w:rsidR="00B36181" w:rsidRPr="00B36181" w:rsidRDefault="00B36181" w:rsidP="00B36181">
            <w:pPr>
              <w:jc w:val="center"/>
              <w:rPr>
                <w:szCs w:val="20"/>
              </w:rPr>
            </w:pPr>
            <w:r w:rsidRPr="00B36181">
              <w:rPr>
                <w:szCs w:val="20"/>
              </w:rPr>
              <w:t>0</w:t>
            </w:r>
          </w:p>
        </w:tc>
      </w:tr>
      <w:tr w:rsidR="00B36181" w:rsidRPr="00B36181" w14:paraId="00CDBE6F" w14:textId="77777777" w:rsidTr="009E53B0">
        <w:trPr>
          <w:trHeight w:val="409"/>
          <w:jc w:val="center"/>
        </w:trPr>
        <w:tc>
          <w:tcPr>
            <w:tcW w:w="817" w:type="dxa"/>
            <w:shd w:val="clear" w:color="auto" w:fill="auto"/>
            <w:noWrap/>
            <w:vAlign w:val="center"/>
            <w:hideMark/>
          </w:tcPr>
          <w:p w14:paraId="4C2D638A" w14:textId="77777777" w:rsidR="00B36181" w:rsidRPr="00B36181" w:rsidRDefault="00B36181" w:rsidP="00B36181">
            <w:pPr>
              <w:jc w:val="center"/>
            </w:pPr>
            <w:r w:rsidRPr="00B36181">
              <w:t>4</w:t>
            </w:r>
          </w:p>
        </w:tc>
        <w:tc>
          <w:tcPr>
            <w:tcW w:w="4359" w:type="dxa"/>
            <w:shd w:val="clear" w:color="auto" w:fill="auto"/>
            <w:vAlign w:val="center"/>
            <w:hideMark/>
          </w:tcPr>
          <w:p w14:paraId="0450911C" w14:textId="77777777" w:rsidR="00B36181" w:rsidRPr="00B36181" w:rsidRDefault="00B36181" w:rsidP="00B36181">
            <w:r w:rsidRPr="00B36181">
              <w:t>Итого неподконтрольных расходов</w:t>
            </w:r>
          </w:p>
        </w:tc>
        <w:tc>
          <w:tcPr>
            <w:tcW w:w="1419" w:type="dxa"/>
            <w:vAlign w:val="center"/>
          </w:tcPr>
          <w:p w14:paraId="21DB88D6" w14:textId="77777777" w:rsidR="00B36181" w:rsidRPr="00B36181" w:rsidRDefault="00B36181" w:rsidP="00B36181">
            <w:pPr>
              <w:jc w:val="center"/>
              <w:rPr>
                <w:szCs w:val="20"/>
              </w:rPr>
            </w:pPr>
            <w:r w:rsidRPr="00B36181">
              <w:rPr>
                <w:szCs w:val="20"/>
              </w:rPr>
              <w:t>940 855</w:t>
            </w:r>
          </w:p>
        </w:tc>
        <w:tc>
          <w:tcPr>
            <w:tcW w:w="1417" w:type="dxa"/>
            <w:shd w:val="clear" w:color="auto" w:fill="auto"/>
            <w:noWrap/>
            <w:vAlign w:val="center"/>
          </w:tcPr>
          <w:p w14:paraId="7E1D2CEA" w14:textId="77777777" w:rsidR="00B36181" w:rsidRPr="00B36181" w:rsidRDefault="00B36181" w:rsidP="00B36181">
            <w:pPr>
              <w:jc w:val="center"/>
              <w:rPr>
                <w:szCs w:val="20"/>
              </w:rPr>
            </w:pPr>
            <w:r w:rsidRPr="00B36181">
              <w:rPr>
                <w:szCs w:val="20"/>
              </w:rPr>
              <w:t>904 755</w:t>
            </w:r>
          </w:p>
        </w:tc>
        <w:tc>
          <w:tcPr>
            <w:tcW w:w="1558" w:type="dxa"/>
            <w:vAlign w:val="center"/>
          </w:tcPr>
          <w:p w14:paraId="40510F89" w14:textId="77777777" w:rsidR="00B36181" w:rsidRPr="00B36181" w:rsidRDefault="00B36181" w:rsidP="00B36181">
            <w:pPr>
              <w:jc w:val="center"/>
              <w:rPr>
                <w:szCs w:val="20"/>
              </w:rPr>
            </w:pPr>
            <w:r w:rsidRPr="00B36181">
              <w:rPr>
                <w:szCs w:val="20"/>
              </w:rPr>
              <w:t>-36 100</w:t>
            </w:r>
          </w:p>
        </w:tc>
      </w:tr>
    </w:tbl>
    <w:p w14:paraId="700F5C9F" w14:textId="77777777" w:rsidR="00B36181" w:rsidRPr="00B36181" w:rsidRDefault="00B36181" w:rsidP="00B36181">
      <w:pPr>
        <w:jc w:val="center"/>
      </w:pPr>
    </w:p>
    <w:p w14:paraId="186137BA" w14:textId="77777777" w:rsidR="00B36181" w:rsidRPr="00B36181" w:rsidRDefault="00B36181" w:rsidP="00B36181">
      <w:pPr>
        <w:keepNext/>
        <w:jc w:val="both"/>
        <w:outlineLvl w:val="1"/>
        <w:rPr>
          <w:b/>
          <w:sz w:val="28"/>
          <w:szCs w:val="20"/>
          <w:lang w:val="x-none" w:eastAsia="x-none"/>
        </w:rPr>
        <w:sectPr w:rsidR="00B36181" w:rsidRPr="00B36181" w:rsidSect="00B36181">
          <w:headerReference w:type="default" r:id="rId67"/>
          <w:footerReference w:type="even" r:id="rId68"/>
          <w:footerReference w:type="default" r:id="rId69"/>
          <w:headerReference w:type="first" r:id="rId70"/>
          <w:pgSz w:w="11906" w:h="16838"/>
          <w:pgMar w:top="851" w:right="851" w:bottom="851" w:left="1701" w:header="720" w:footer="720" w:gutter="0"/>
          <w:cols w:space="720"/>
          <w:titlePg/>
          <w:docGrid w:linePitch="326"/>
        </w:sectPr>
      </w:pPr>
    </w:p>
    <w:p w14:paraId="64A3923D" w14:textId="77777777" w:rsidR="00B36181" w:rsidRPr="00B36181" w:rsidRDefault="00B36181" w:rsidP="003B1DE9">
      <w:pPr>
        <w:keepNext/>
        <w:numPr>
          <w:ilvl w:val="1"/>
          <w:numId w:val="11"/>
        </w:numPr>
        <w:tabs>
          <w:tab w:val="left" w:pos="567"/>
        </w:tabs>
        <w:ind w:left="0" w:firstLine="0"/>
        <w:jc w:val="center"/>
        <w:outlineLvl w:val="1"/>
        <w:rPr>
          <w:b/>
          <w:bCs/>
          <w:sz w:val="36"/>
          <w:szCs w:val="32"/>
          <w:lang w:val="x-none" w:eastAsia="x-none"/>
        </w:rPr>
      </w:pPr>
      <w:r w:rsidRPr="00B36181">
        <w:rPr>
          <w:b/>
          <w:sz w:val="28"/>
          <w:szCs w:val="20"/>
          <w:lang w:val="x-none" w:eastAsia="x-none"/>
        </w:rPr>
        <w:lastRenderedPageBreak/>
        <w:t xml:space="preserve">Расчет </w:t>
      </w:r>
      <w:r w:rsidRPr="00B36181">
        <w:rPr>
          <w:b/>
          <w:sz w:val="28"/>
          <w:szCs w:val="20"/>
          <w:lang w:eastAsia="x-none"/>
        </w:rPr>
        <w:t xml:space="preserve">расходов на приобретение энергетических ресурсов, </w:t>
      </w:r>
      <w:r w:rsidRPr="00B36181">
        <w:rPr>
          <w:b/>
          <w:sz w:val="28"/>
          <w:szCs w:val="20"/>
          <w:lang w:eastAsia="x-none"/>
        </w:rPr>
        <w:br/>
        <w:t>холодной воды и теплоносителя</w:t>
      </w:r>
    </w:p>
    <w:p w14:paraId="722E2CC9" w14:textId="77777777" w:rsidR="00B36181" w:rsidRPr="00B36181" w:rsidRDefault="00B36181" w:rsidP="00B36181">
      <w:pPr>
        <w:rPr>
          <w:szCs w:val="20"/>
        </w:rPr>
      </w:pPr>
    </w:p>
    <w:p w14:paraId="70791A2C" w14:textId="77777777" w:rsidR="00B36181" w:rsidRPr="00B36181" w:rsidRDefault="00B36181" w:rsidP="00B36181">
      <w:pPr>
        <w:keepNext/>
        <w:jc w:val="center"/>
        <w:outlineLvl w:val="1"/>
        <w:rPr>
          <w:b/>
          <w:sz w:val="28"/>
          <w:szCs w:val="20"/>
          <w:lang w:eastAsia="x-none"/>
        </w:rPr>
      </w:pPr>
      <w:bookmarkStart w:id="87" w:name="_Toc24010606"/>
      <w:r w:rsidRPr="00B36181">
        <w:rPr>
          <w:b/>
          <w:sz w:val="28"/>
          <w:szCs w:val="20"/>
          <w:lang w:val="x-none" w:eastAsia="x-none"/>
        </w:rPr>
        <w:t xml:space="preserve">Расходы на </w:t>
      </w:r>
      <w:bookmarkEnd w:id="87"/>
      <w:r w:rsidRPr="00B36181">
        <w:rPr>
          <w:b/>
          <w:sz w:val="28"/>
          <w:szCs w:val="20"/>
          <w:lang w:eastAsia="x-none"/>
        </w:rPr>
        <w:t>тепловую энергию</w:t>
      </w:r>
    </w:p>
    <w:p w14:paraId="70EDED43" w14:textId="77777777" w:rsidR="00B36181" w:rsidRPr="00B36181" w:rsidRDefault="00B36181" w:rsidP="00B36181">
      <w:pPr>
        <w:tabs>
          <w:tab w:val="left" w:pos="1890"/>
        </w:tabs>
        <w:ind w:firstLine="709"/>
        <w:jc w:val="both"/>
        <w:rPr>
          <w:sz w:val="28"/>
          <w:szCs w:val="28"/>
        </w:rPr>
      </w:pPr>
    </w:p>
    <w:p w14:paraId="72B4171A" w14:textId="77777777" w:rsidR="00B36181" w:rsidRPr="00B36181" w:rsidRDefault="00B36181" w:rsidP="00B36181">
      <w:pPr>
        <w:tabs>
          <w:tab w:val="left" w:pos="1890"/>
        </w:tabs>
        <w:ind w:firstLine="709"/>
        <w:jc w:val="both"/>
        <w:rPr>
          <w:sz w:val="28"/>
          <w:szCs w:val="28"/>
        </w:rPr>
      </w:pPr>
      <w:r w:rsidRPr="00B36181">
        <w:rPr>
          <w:sz w:val="28"/>
          <w:szCs w:val="28"/>
        </w:rPr>
        <w:t xml:space="preserve">По данной статье предприятием планируются расходы в размере 1 722 979 тыс. руб. </w:t>
      </w:r>
    </w:p>
    <w:p w14:paraId="01E732B7" w14:textId="77777777" w:rsidR="00B36181" w:rsidRPr="00B36181" w:rsidRDefault="00B36181" w:rsidP="00B36181">
      <w:pPr>
        <w:ind w:firstLine="709"/>
        <w:jc w:val="both"/>
        <w:rPr>
          <w:sz w:val="28"/>
          <w:szCs w:val="28"/>
        </w:rPr>
      </w:pPr>
      <w:r w:rsidRPr="00B36181">
        <w:rPr>
          <w:sz w:val="28"/>
          <w:szCs w:val="28"/>
        </w:rPr>
        <w:t>Для включения затрат предприятия на производство тепловой энергии в конечный тариф, эксперты рассчитали экономически обоснованные расходы по данной статье на 2025 год:</w:t>
      </w:r>
    </w:p>
    <w:p w14:paraId="1D914A1C" w14:textId="77777777" w:rsidR="00B36181" w:rsidRPr="00B36181" w:rsidRDefault="00B36181" w:rsidP="00B36181">
      <w:pPr>
        <w:ind w:firstLine="709"/>
        <w:jc w:val="both"/>
        <w:rPr>
          <w:sz w:val="28"/>
          <w:szCs w:val="28"/>
        </w:rPr>
      </w:pPr>
      <w:r w:rsidRPr="00B36181">
        <w:rPr>
          <w:sz w:val="28"/>
          <w:szCs w:val="28"/>
        </w:rPr>
        <w:t xml:space="preserve">575,487 тыс. Гкал (объем 1 полугодия) × 1 518,29 руб./Гкал (плановый тариф 1 полугодия) + 420,003 тыс. Гкал (объем 2 полугодия) </w:t>
      </w:r>
      <w:r w:rsidRPr="00B36181">
        <w:rPr>
          <w:sz w:val="28"/>
          <w:szCs w:val="28"/>
        </w:rPr>
        <w:br/>
        <w:t xml:space="preserve">× 1 832,21 руб./Гкал (плановый тариф 2 полугодия) = </w:t>
      </w:r>
      <w:r w:rsidRPr="00B36181">
        <w:rPr>
          <w:b/>
          <w:sz w:val="28"/>
          <w:szCs w:val="28"/>
        </w:rPr>
        <w:t>1 643 290 тыс. руб</w:t>
      </w:r>
      <w:r w:rsidRPr="00B36181">
        <w:rPr>
          <w:sz w:val="28"/>
          <w:szCs w:val="28"/>
        </w:rPr>
        <w:t>.</w:t>
      </w:r>
    </w:p>
    <w:p w14:paraId="69D4CD6B" w14:textId="77777777" w:rsidR="00B36181" w:rsidRPr="00B36181" w:rsidRDefault="00B36181" w:rsidP="00B36181">
      <w:pPr>
        <w:tabs>
          <w:tab w:val="left" w:pos="1890"/>
        </w:tabs>
        <w:ind w:firstLine="709"/>
        <w:jc w:val="both"/>
        <w:rPr>
          <w:sz w:val="28"/>
          <w:szCs w:val="20"/>
        </w:rPr>
      </w:pPr>
      <w:r w:rsidRPr="00B36181">
        <w:rPr>
          <w:sz w:val="28"/>
          <w:szCs w:val="20"/>
        </w:rPr>
        <w:t>Эксперты признают получившуюся величину затрат экономически обоснованной и предлагают ее к включению в НВВ предприятия на 2025 год.</w:t>
      </w:r>
    </w:p>
    <w:p w14:paraId="23D96A06" w14:textId="77777777" w:rsidR="00B36181" w:rsidRPr="00B36181" w:rsidRDefault="00B36181" w:rsidP="00B36181">
      <w:pPr>
        <w:ind w:firstLine="709"/>
        <w:jc w:val="both"/>
        <w:rPr>
          <w:sz w:val="28"/>
          <w:szCs w:val="20"/>
        </w:rPr>
      </w:pPr>
      <w:r w:rsidRPr="00B36181">
        <w:rPr>
          <w:sz w:val="28"/>
          <w:szCs w:val="20"/>
        </w:rPr>
        <w:t xml:space="preserve">Расходы в размере 79 689 тыс. руб., не подтвержденные предприятием документально, подлежат исключению из НВВ на 2025 год, </w:t>
      </w:r>
      <w:r w:rsidRPr="00B36181">
        <w:rPr>
          <w:sz w:val="28"/>
          <w:szCs w:val="20"/>
        </w:rPr>
        <w:br/>
        <w:t>как экономически необоснованные.</w:t>
      </w:r>
    </w:p>
    <w:p w14:paraId="66C52E16" w14:textId="77777777" w:rsidR="00B36181" w:rsidRPr="00B36181" w:rsidRDefault="00B36181" w:rsidP="00B36181">
      <w:pPr>
        <w:ind w:firstLine="720"/>
        <w:jc w:val="both"/>
        <w:rPr>
          <w:sz w:val="28"/>
          <w:szCs w:val="20"/>
        </w:rPr>
      </w:pPr>
    </w:p>
    <w:p w14:paraId="3585EDE4" w14:textId="77777777" w:rsidR="00B36181" w:rsidRPr="00B36181" w:rsidRDefault="00B36181" w:rsidP="00B36181">
      <w:pPr>
        <w:ind w:firstLine="709"/>
        <w:jc w:val="both"/>
        <w:rPr>
          <w:sz w:val="28"/>
          <w:szCs w:val="28"/>
        </w:rPr>
      </w:pPr>
      <w:r w:rsidRPr="00B36181">
        <w:rPr>
          <w:sz w:val="28"/>
          <w:szCs w:val="28"/>
        </w:rPr>
        <w:t>Реестр расходов на приобретение энергетических ресурсов, холодной воды и теплоносителя приведен в таблице 6.</w:t>
      </w:r>
    </w:p>
    <w:p w14:paraId="6E040CE1" w14:textId="77777777" w:rsidR="00B36181" w:rsidRPr="00B36181" w:rsidRDefault="00B36181" w:rsidP="00B36181">
      <w:pPr>
        <w:ind w:firstLine="709"/>
        <w:jc w:val="both"/>
        <w:rPr>
          <w:sz w:val="28"/>
          <w:szCs w:val="28"/>
        </w:rPr>
      </w:pPr>
    </w:p>
    <w:p w14:paraId="2C6F17C3" w14:textId="77777777" w:rsidR="00B36181" w:rsidRPr="00B36181" w:rsidRDefault="00B36181" w:rsidP="003B1DE9">
      <w:pPr>
        <w:numPr>
          <w:ilvl w:val="0"/>
          <w:numId w:val="10"/>
        </w:numPr>
        <w:tabs>
          <w:tab w:val="left" w:pos="1890"/>
        </w:tabs>
        <w:ind w:left="0" w:right="-567" w:firstLine="0"/>
        <w:jc w:val="right"/>
        <w:rPr>
          <w:sz w:val="28"/>
          <w:szCs w:val="28"/>
        </w:rPr>
      </w:pPr>
    </w:p>
    <w:p w14:paraId="3CEF6FC7" w14:textId="77777777" w:rsidR="00B36181" w:rsidRPr="00B36181" w:rsidRDefault="00B36181" w:rsidP="00B36181">
      <w:pPr>
        <w:jc w:val="center"/>
        <w:rPr>
          <w:rFonts w:eastAsia="Calibri"/>
          <w:b/>
          <w:bCs/>
          <w:sz w:val="28"/>
          <w:lang w:eastAsia="en-US"/>
        </w:rPr>
      </w:pPr>
      <w:r w:rsidRPr="00B36181">
        <w:rPr>
          <w:rFonts w:eastAsia="Calibri"/>
          <w:b/>
          <w:bCs/>
          <w:sz w:val="28"/>
          <w:lang w:eastAsia="en-US"/>
        </w:rPr>
        <w:t xml:space="preserve">Реестр расходов на приобретение энергетических ресурсов, </w:t>
      </w:r>
    </w:p>
    <w:p w14:paraId="489FFA43" w14:textId="77777777" w:rsidR="00B36181" w:rsidRPr="00B36181" w:rsidRDefault="00B36181" w:rsidP="00B36181">
      <w:pPr>
        <w:jc w:val="center"/>
        <w:rPr>
          <w:sz w:val="28"/>
        </w:rPr>
      </w:pPr>
      <w:r w:rsidRPr="00B36181">
        <w:rPr>
          <w:rFonts w:eastAsia="Calibri"/>
          <w:b/>
          <w:bCs/>
          <w:sz w:val="28"/>
          <w:lang w:eastAsia="en-US"/>
        </w:rPr>
        <w:t>холодной воды и теплоносителя (далее - ресурсы)</w:t>
      </w:r>
      <w:r w:rsidRPr="00B36181">
        <w:rPr>
          <w:rFonts w:eastAsia="Calibri"/>
          <w:b/>
          <w:bCs/>
          <w:sz w:val="28"/>
          <w:lang w:eastAsia="en-US"/>
        </w:rPr>
        <w:br/>
      </w:r>
      <w:r w:rsidRPr="00B36181">
        <w:rPr>
          <w:sz w:val="28"/>
        </w:rPr>
        <w:t>(Приложение 5.4 к Методическим указаниям)</w:t>
      </w:r>
    </w:p>
    <w:p w14:paraId="3C50B56E" w14:textId="77777777" w:rsidR="00B36181" w:rsidRPr="00B36181" w:rsidRDefault="00B36181" w:rsidP="00B36181">
      <w:pPr>
        <w:ind w:firstLine="851"/>
        <w:jc w:val="right"/>
        <w:rPr>
          <w:szCs w:val="28"/>
        </w:rPr>
      </w:pPr>
      <w:r w:rsidRPr="00B36181">
        <w:rPr>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789"/>
        <w:gridCol w:w="1845"/>
        <w:gridCol w:w="1614"/>
        <w:gridCol w:w="1769"/>
      </w:tblGrid>
      <w:tr w:rsidR="00B36181" w:rsidRPr="00B36181" w14:paraId="261D0166" w14:textId="77777777" w:rsidTr="009E53B0">
        <w:trPr>
          <w:trHeight w:val="966"/>
          <w:jc w:val="center"/>
        </w:trPr>
        <w:tc>
          <w:tcPr>
            <w:tcW w:w="613" w:type="dxa"/>
            <w:shd w:val="clear" w:color="auto" w:fill="auto"/>
            <w:vAlign w:val="center"/>
            <w:hideMark/>
          </w:tcPr>
          <w:p w14:paraId="7F4D15AC" w14:textId="77777777" w:rsidR="00B36181" w:rsidRPr="00B36181" w:rsidRDefault="00B36181" w:rsidP="00B36181">
            <w:pPr>
              <w:jc w:val="center"/>
            </w:pPr>
            <w:r w:rsidRPr="00B36181">
              <w:t>№ п/п</w:t>
            </w:r>
          </w:p>
        </w:tc>
        <w:tc>
          <w:tcPr>
            <w:tcW w:w="3810" w:type="dxa"/>
            <w:shd w:val="clear" w:color="auto" w:fill="auto"/>
            <w:vAlign w:val="center"/>
            <w:hideMark/>
          </w:tcPr>
          <w:p w14:paraId="4B456A16" w14:textId="77777777" w:rsidR="00B36181" w:rsidRPr="00B36181" w:rsidRDefault="00B36181" w:rsidP="00B36181">
            <w:pPr>
              <w:jc w:val="center"/>
            </w:pPr>
            <w:r w:rsidRPr="00B36181">
              <w:t>Наименование ресурса</w:t>
            </w:r>
          </w:p>
        </w:tc>
        <w:tc>
          <w:tcPr>
            <w:tcW w:w="1847" w:type="dxa"/>
          </w:tcPr>
          <w:p w14:paraId="4103988C" w14:textId="77777777" w:rsidR="00B36181" w:rsidRPr="00B36181" w:rsidRDefault="00B36181" w:rsidP="00B36181">
            <w:pPr>
              <w:jc w:val="center"/>
            </w:pPr>
            <w:r w:rsidRPr="00B36181">
              <w:t>Предложение предприятия на 2025 год</w:t>
            </w:r>
          </w:p>
        </w:tc>
        <w:tc>
          <w:tcPr>
            <w:tcW w:w="1614" w:type="dxa"/>
          </w:tcPr>
          <w:p w14:paraId="4200026F" w14:textId="77777777" w:rsidR="00B36181" w:rsidRPr="00B36181" w:rsidRDefault="00B36181" w:rsidP="00B36181">
            <w:pPr>
              <w:jc w:val="center"/>
            </w:pPr>
            <w:r w:rsidRPr="00B36181">
              <w:t>Предложение экспертов на 2025 год</w:t>
            </w:r>
          </w:p>
        </w:tc>
        <w:tc>
          <w:tcPr>
            <w:tcW w:w="1769" w:type="dxa"/>
          </w:tcPr>
          <w:p w14:paraId="156A326B" w14:textId="77777777" w:rsidR="00B36181" w:rsidRPr="00B36181" w:rsidRDefault="00B36181" w:rsidP="00B36181">
            <w:pPr>
              <w:jc w:val="center"/>
            </w:pPr>
            <w:r w:rsidRPr="00B36181">
              <w:t>Корректировка предложения предприятия</w:t>
            </w:r>
          </w:p>
        </w:tc>
      </w:tr>
      <w:tr w:rsidR="00B36181" w:rsidRPr="00B36181" w14:paraId="084DCEB3" w14:textId="77777777" w:rsidTr="009E53B0">
        <w:trPr>
          <w:trHeight w:val="360"/>
          <w:jc w:val="center"/>
        </w:trPr>
        <w:tc>
          <w:tcPr>
            <w:tcW w:w="613" w:type="dxa"/>
            <w:shd w:val="clear" w:color="auto" w:fill="auto"/>
            <w:vAlign w:val="center"/>
            <w:hideMark/>
          </w:tcPr>
          <w:p w14:paraId="41CB6751" w14:textId="77777777" w:rsidR="00B36181" w:rsidRPr="00B36181" w:rsidRDefault="00B36181" w:rsidP="00B36181">
            <w:pPr>
              <w:jc w:val="center"/>
            </w:pPr>
            <w:r w:rsidRPr="00B36181">
              <w:t>1</w:t>
            </w:r>
          </w:p>
        </w:tc>
        <w:tc>
          <w:tcPr>
            <w:tcW w:w="3810" w:type="dxa"/>
            <w:shd w:val="clear" w:color="auto" w:fill="auto"/>
            <w:vAlign w:val="center"/>
            <w:hideMark/>
          </w:tcPr>
          <w:p w14:paraId="33477049" w14:textId="77777777" w:rsidR="00B36181" w:rsidRPr="00B36181" w:rsidRDefault="00B36181" w:rsidP="00B36181">
            <w:r w:rsidRPr="00B36181">
              <w:t>Расходы на топливо</w:t>
            </w:r>
          </w:p>
        </w:tc>
        <w:tc>
          <w:tcPr>
            <w:tcW w:w="1847" w:type="dxa"/>
            <w:vAlign w:val="center"/>
          </w:tcPr>
          <w:p w14:paraId="56AB5C89" w14:textId="77777777" w:rsidR="00B36181" w:rsidRPr="00B36181" w:rsidRDefault="00B36181" w:rsidP="00B36181">
            <w:pPr>
              <w:jc w:val="center"/>
              <w:rPr>
                <w:szCs w:val="20"/>
              </w:rPr>
            </w:pPr>
            <w:r w:rsidRPr="00B36181">
              <w:rPr>
                <w:szCs w:val="20"/>
              </w:rPr>
              <w:t>0</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0709E092" w14:textId="77777777" w:rsidR="00B36181" w:rsidRPr="00B36181" w:rsidRDefault="00B36181" w:rsidP="00B36181">
            <w:pPr>
              <w:jc w:val="center"/>
              <w:rPr>
                <w:szCs w:val="20"/>
              </w:rPr>
            </w:pPr>
            <w:r w:rsidRPr="00B36181">
              <w:rPr>
                <w:szCs w:val="20"/>
              </w:rPr>
              <w:t>0</w:t>
            </w:r>
          </w:p>
        </w:tc>
        <w:tc>
          <w:tcPr>
            <w:tcW w:w="1769" w:type="dxa"/>
            <w:tcBorders>
              <w:top w:val="single" w:sz="4" w:space="0" w:color="auto"/>
              <w:left w:val="single" w:sz="4" w:space="0" w:color="auto"/>
              <w:bottom w:val="single" w:sz="4" w:space="0" w:color="auto"/>
              <w:right w:val="single" w:sz="4" w:space="0" w:color="auto"/>
            </w:tcBorders>
            <w:vAlign w:val="center"/>
          </w:tcPr>
          <w:p w14:paraId="20F8EAA0" w14:textId="77777777" w:rsidR="00B36181" w:rsidRPr="00B36181" w:rsidRDefault="00B36181" w:rsidP="00B36181">
            <w:pPr>
              <w:jc w:val="center"/>
              <w:rPr>
                <w:szCs w:val="20"/>
              </w:rPr>
            </w:pPr>
            <w:r w:rsidRPr="00B36181">
              <w:rPr>
                <w:szCs w:val="20"/>
              </w:rPr>
              <w:t>0</w:t>
            </w:r>
          </w:p>
        </w:tc>
      </w:tr>
      <w:tr w:rsidR="00B36181" w:rsidRPr="00B36181" w14:paraId="02051826" w14:textId="77777777" w:rsidTr="009E53B0">
        <w:trPr>
          <w:trHeight w:val="432"/>
          <w:jc w:val="center"/>
        </w:trPr>
        <w:tc>
          <w:tcPr>
            <w:tcW w:w="613" w:type="dxa"/>
            <w:shd w:val="clear" w:color="auto" w:fill="auto"/>
            <w:vAlign w:val="center"/>
            <w:hideMark/>
          </w:tcPr>
          <w:p w14:paraId="2BFF62F3" w14:textId="77777777" w:rsidR="00B36181" w:rsidRPr="00B36181" w:rsidRDefault="00B36181" w:rsidP="00B36181">
            <w:pPr>
              <w:jc w:val="center"/>
            </w:pPr>
            <w:r w:rsidRPr="00B36181">
              <w:t>2</w:t>
            </w:r>
          </w:p>
        </w:tc>
        <w:tc>
          <w:tcPr>
            <w:tcW w:w="3810" w:type="dxa"/>
            <w:shd w:val="clear" w:color="auto" w:fill="auto"/>
            <w:vAlign w:val="center"/>
            <w:hideMark/>
          </w:tcPr>
          <w:p w14:paraId="7F83C769" w14:textId="77777777" w:rsidR="00B36181" w:rsidRPr="00B36181" w:rsidRDefault="00B36181" w:rsidP="00B36181">
            <w:r w:rsidRPr="00B36181">
              <w:t>Расходы на электрическую энергию</w:t>
            </w:r>
          </w:p>
        </w:tc>
        <w:tc>
          <w:tcPr>
            <w:tcW w:w="1847" w:type="dxa"/>
            <w:vAlign w:val="center"/>
          </w:tcPr>
          <w:p w14:paraId="7D85FDC1" w14:textId="77777777" w:rsidR="00B36181" w:rsidRPr="00B36181" w:rsidRDefault="00B36181" w:rsidP="00B36181">
            <w:pPr>
              <w:jc w:val="center"/>
              <w:rPr>
                <w:szCs w:val="20"/>
              </w:rPr>
            </w:pPr>
            <w:r w:rsidRPr="00B36181">
              <w:rPr>
                <w:szCs w:val="20"/>
              </w:rPr>
              <w:t>0</w:t>
            </w:r>
          </w:p>
        </w:tc>
        <w:tc>
          <w:tcPr>
            <w:tcW w:w="1614" w:type="dxa"/>
            <w:tcBorders>
              <w:top w:val="nil"/>
              <w:left w:val="single" w:sz="4" w:space="0" w:color="auto"/>
              <w:bottom w:val="single" w:sz="4" w:space="0" w:color="auto"/>
              <w:right w:val="single" w:sz="4" w:space="0" w:color="auto"/>
            </w:tcBorders>
            <w:shd w:val="clear" w:color="auto" w:fill="auto"/>
            <w:vAlign w:val="center"/>
          </w:tcPr>
          <w:p w14:paraId="1864C3A3" w14:textId="77777777" w:rsidR="00B36181" w:rsidRPr="00B36181" w:rsidRDefault="00B36181" w:rsidP="00B36181">
            <w:pPr>
              <w:jc w:val="center"/>
              <w:rPr>
                <w:szCs w:val="20"/>
              </w:rPr>
            </w:pPr>
            <w:r w:rsidRPr="00B36181">
              <w:rPr>
                <w:szCs w:val="20"/>
              </w:rPr>
              <w:t>0</w:t>
            </w:r>
          </w:p>
        </w:tc>
        <w:tc>
          <w:tcPr>
            <w:tcW w:w="1769" w:type="dxa"/>
            <w:tcBorders>
              <w:top w:val="nil"/>
              <w:left w:val="single" w:sz="4" w:space="0" w:color="auto"/>
              <w:bottom w:val="single" w:sz="4" w:space="0" w:color="auto"/>
              <w:right w:val="single" w:sz="4" w:space="0" w:color="auto"/>
            </w:tcBorders>
            <w:vAlign w:val="center"/>
          </w:tcPr>
          <w:p w14:paraId="6CB1F4B1" w14:textId="77777777" w:rsidR="00B36181" w:rsidRPr="00B36181" w:rsidRDefault="00B36181" w:rsidP="00B36181">
            <w:pPr>
              <w:jc w:val="center"/>
              <w:rPr>
                <w:szCs w:val="20"/>
              </w:rPr>
            </w:pPr>
            <w:r w:rsidRPr="00B36181">
              <w:rPr>
                <w:szCs w:val="20"/>
              </w:rPr>
              <w:t>0</w:t>
            </w:r>
          </w:p>
        </w:tc>
      </w:tr>
      <w:tr w:rsidR="00B36181" w:rsidRPr="00B36181" w14:paraId="2C56CD11" w14:textId="77777777" w:rsidTr="009E53B0">
        <w:trPr>
          <w:trHeight w:val="360"/>
          <w:jc w:val="center"/>
        </w:trPr>
        <w:tc>
          <w:tcPr>
            <w:tcW w:w="613" w:type="dxa"/>
            <w:shd w:val="clear" w:color="auto" w:fill="auto"/>
            <w:vAlign w:val="center"/>
            <w:hideMark/>
          </w:tcPr>
          <w:p w14:paraId="187C285F" w14:textId="77777777" w:rsidR="00B36181" w:rsidRPr="00B36181" w:rsidRDefault="00B36181" w:rsidP="00B36181">
            <w:pPr>
              <w:jc w:val="center"/>
            </w:pPr>
            <w:r w:rsidRPr="00B36181">
              <w:t>3</w:t>
            </w:r>
          </w:p>
        </w:tc>
        <w:tc>
          <w:tcPr>
            <w:tcW w:w="3810" w:type="dxa"/>
            <w:shd w:val="clear" w:color="auto" w:fill="auto"/>
            <w:vAlign w:val="center"/>
            <w:hideMark/>
          </w:tcPr>
          <w:p w14:paraId="6E2591B0" w14:textId="77777777" w:rsidR="00B36181" w:rsidRPr="00B36181" w:rsidRDefault="00B36181" w:rsidP="00B36181">
            <w:r w:rsidRPr="00B36181">
              <w:t>Расходы на сжатый воздух</w:t>
            </w:r>
          </w:p>
        </w:tc>
        <w:tc>
          <w:tcPr>
            <w:tcW w:w="1847" w:type="dxa"/>
            <w:vAlign w:val="center"/>
          </w:tcPr>
          <w:p w14:paraId="3253013A" w14:textId="77777777" w:rsidR="00B36181" w:rsidRPr="00B36181" w:rsidRDefault="00B36181" w:rsidP="00B36181">
            <w:pPr>
              <w:jc w:val="center"/>
              <w:rPr>
                <w:szCs w:val="20"/>
              </w:rPr>
            </w:pPr>
            <w:r w:rsidRPr="00B36181">
              <w:rPr>
                <w:szCs w:val="20"/>
              </w:rPr>
              <w:t>1 722 979</w:t>
            </w:r>
          </w:p>
        </w:tc>
        <w:tc>
          <w:tcPr>
            <w:tcW w:w="1614" w:type="dxa"/>
            <w:tcBorders>
              <w:top w:val="nil"/>
              <w:left w:val="single" w:sz="4" w:space="0" w:color="auto"/>
              <w:bottom w:val="single" w:sz="4" w:space="0" w:color="auto"/>
              <w:right w:val="single" w:sz="4" w:space="0" w:color="auto"/>
            </w:tcBorders>
            <w:shd w:val="clear" w:color="auto" w:fill="auto"/>
            <w:vAlign w:val="center"/>
          </w:tcPr>
          <w:p w14:paraId="3562E450" w14:textId="77777777" w:rsidR="00B36181" w:rsidRPr="00B36181" w:rsidRDefault="00B36181" w:rsidP="00B36181">
            <w:pPr>
              <w:jc w:val="center"/>
              <w:rPr>
                <w:szCs w:val="20"/>
              </w:rPr>
            </w:pPr>
            <w:r w:rsidRPr="00B36181">
              <w:rPr>
                <w:szCs w:val="20"/>
              </w:rPr>
              <w:t>1 643 290</w:t>
            </w:r>
          </w:p>
        </w:tc>
        <w:tc>
          <w:tcPr>
            <w:tcW w:w="1769" w:type="dxa"/>
            <w:tcBorders>
              <w:top w:val="nil"/>
              <w:left w:val="single" w:sz="4" w:space="0" w:color="auto"/>
              <w:bottom w:val="single" w:sz="4" w:space="0" w:color="auto"/>
              <w:right w:val="single" w:sz="4" w:space="0" w:color="auto"/>
            </w:tcBorders>
            <w:vAlign w:val="center"/>
          </w:tcPr>
          <w:p w14:paraId="2DDDAD87" w14:textId="77777777" w:rsidR="00B36181" w:rsidRPr="00B36181" w:rsidRDefault="00B36181" w:rsidP="00B36181">
            <w:pPr>
              <w:jc w:val="center"/>
              <w:rPr>
                <w:szCs w:val="20"/>
              </w:rPr>
            </w:pPr>
            <w:r w:rsidRPr="00B36181">
              <w:rPr>
                <w:szCs w:val="20"/>
              </w:rPr>
              <w:t>-79 689</w:t>
            </w:r>
          </w:p>
        </w:tc>
      </w:tr>
      <w:tr w:rsidR="00B36181" w:rsidRPr="00B36181" w14:paraId="3A811FAA" w14:textId="77777777" w:rsidTr="009E53B0">
        <w:trPr>
          <w:trHeight w:val="360"/>
          <w:jc w:val="center"/>
        </w:trPr>
        <w:tc>
          <w:tcPr>
            <w:tcW w:w="613" w:type="dxa"/>
            <w:shd w:val="clear" w:color="auto" w:fill="auto"/>
            <w:vAlign w:val="center"/>
            <w:hideMark/>
          </w:tcPr>
          <w:p w14:paraId="1905C16C" w14:textId="77777777" w:rsidR="00B36181" w:rsidRPr="00B36181" w:rsidRDefault="00B36181" w:rsidP="00B36181">
            <w:pPr>
              <w:jc w:val="center"/>
            </w:pPr>
            <w:r w:rsidRPr="00B36181">
              <w:t>4</w:t>
            </w:r>
          </w:p>
        </w:tc>
        <w:tc>
          <w:tcPr>
            <w:tcW w:w="3810" w:type="dxa"/>
            <w:shd w:val="clear" w:color="auto" w:fill="auto"/>
            <w:vAlign w:val="center"/>
            <w:hideMark/>
          </w:tcPr>
          <w:p w14:paraId="0CDA0136" w14:textId="77777777" w:rsidR="00B36181" w:rsidRPr="00B36181" w:rsidRDefault="00B36181" w:rsidP="00B36181">
            <w:r w:rsidRPr="00B36181">
              <w:t>Расходы на холодную воду</w:t>
            </w:r>
          </w:p>
        </w:tc>
        <w:tc>
          <w:tcPr>
            <w:tcW w:w="1847" w:type="dxa"/>
            <w:vAlign w:val="center"/>
          </w:tcPr>
          <w:p w14:paraId="226D3834" w14:textId="77777777" w:rsidR="00B36181" w:rsidRPr="00B36181" w:rsidRDefault="00B36181" w:rsidP="00B36181">
            <w:pPr>
              <w:jc w:val="center"/>
              <w:rPr>
                <w:szCs w:val="20"/>
              </w:rPr>
            </w:pPr>
            <w:r w:rsidRPr="00B36181">
              <w:rPr>
                <w:szCs w:val="20"/>
              </w:rPr>
              <w:t>0</w:t>
            </w:r>
          </w:p>
        </w:tc>
        <w:tc>
          <w:tcPr>
            <w:tcW w:w="1614" w:type="dxa"/>
            <w:tcBorders>
              <w:top w:val="nil"/>
              <w:left w:val="single" w:sz="4" w:space="0" w:color="auto"/>
              <w:bottom w:val="single" w:sz="4" w:space="0" w:color="auto"/>
              <w:right w:val="single" w:sz="4" w:space="0" w:color="auto"/>
            </w:tcBorders>
            <w:shd w:val="clear" w:color="auto" w:fill="auto"/>
            <w:vAlign w:val="center"/>
          </w:tcPr>
          <w:p w14:paraId="5311F696" w14:textId="77777777" w:rsidR="00B36181" w:rsidRPr="00B36181" w:rsidRDefault="00B36181" w:rsidP="00B36181">
            <w:pPr>
              <w:jc w:val="center"/>
              <w:rPr>
                <w:szCs w:val="20"/>
              </w:rPr>
            </w:pPr>
            <w:r w:rsidRPr="00B36181">
              <w:rPr>
                <w:szCs w:val="20"/>
              </w:rPr>
              <w:t>0</w:t>
            </w:r>
          </w:p>
        </w:tc>
        <w:tc>
          <w:tcPr>
            <w:tcW w:w="1769" w:type="dxa"/>
            <w:tcBorders>
              <w:top w:val="nil"/>
              <w:left w:val="single" w:sz="4" w:space="0" w:color="auto"/>
              <w:bottom w:val="single" w:sz="4" w:space="0" w:color="auto"/>
              <w:right w:val="single" w:sz="4" w:space="0" w:color="auto"/>
            </w:tcBorders>
            <w:vAlign w:val="center"/>
          </w:tcPr>
          <w:p w14:paraId="732DAE35" w14:textId="77777777" w:rsidR="00B36181" w:rsidRPr="00B36181" w:rsidRDefault="00B36181" w:rsidP="00B36181">
            <w:pPr>
              <w:jc w:val="center"/>
              <w:rPr>
                <w:szCs w:val="20"/>
              </w:rPr>
            </w:pPr>
            <w:r w:rsidRPr="00B36181">
              <w:rPr>
                <w:szCs w:val="20"/>
              </w:rPr>
              <w:t>0</w:t>
            </w:r>
          </w:p>
        </w:tc>
      </w:tr>
      <w:tr w:rsidR="00B36181" w:rsidRPr="00B36181" w14:paraId="56402583" w14:textId="77777777" w:rsidTr="009E53B0">
        <w:trPr>
          <w:trHeight w:val="360"/>
          <w:jc w:val="center"/>
        </w:trPr>
        <w:tc>
          <w:tcPr>
            <w:tcW w:w="613" w:type="dxa"/>
            <w:shd w:val="clear" w:color="auto" w:fill="auto"/>
            <w:vAlign w:val="center"/>
            <w:hideMark/>
          </w:tcPr>
          <w:p w14:paraId="06A892B4" w14:textId="77777777" w:rsidR="00B36181" w:rsidRPr="00B36181" w:rsidRDefault="00B36181" w:rsidP="00B36181">
            <w:pPr>
              <w:jc w:val="center"/>
            </w:pPr>
            <w:r w:rsidRPr="00B36181">
              <w:t>5</w:t>
            </w:r>
          </w:p>
        </w:tc>
        <w:tc>
          <w:tcPr>
            <w:tcW w:w="3810" w:type="dxa"/>
            <w:shd w:val="clear" w:color="auto" w:fill="auto"/>
            <w:vAlign w:val="center"/>
            <w:hideMark/>
          </w:tcPr>
          <w:p w14:paraId="0C10C3FB" w14:textId="77777777" w:rsidR="00B36181" w:rsidRPr="00B36181" w:rsidRDefault="00B36181" w:rsidP="00B36181">
            <w:r w:rsidRPr="00B36181">
              <w:t>Расходы на теплоноситель</w:t>
            </w:r>
          </w:p>
        </w:tc>
        <w:tc>
          <w:tcPr>
            <w:tcW w:w="1847" w:type="dxa"/>
            <w:vAlign w:val="center"/>
          </w:tcPr>
          <w:p w14:paraId="7A3B3DAF" w14:textId="77777777" w:rsidR="00B36181" w:rsidRPr="00B36181" w:rsidRDefault="00B36181" w:rsidP="00B36181">
            <w:pPr>
              <w:jc w:val="center"/>
              <w:rPr>
                <w:szCs w:val="20"/>
              </w:rPr>
            </w:pPr>
            <w:r w:rsidRPr="00B36181">
              <w:rPr>
                <w:szCs w:val="20"/>
              </w:rPr>
              <w:t>0</w:t>
            </w:r>
          </w:p>
        </w:tc>
        <w:tc>
          <w:tcPr>
            <w:tcW w:w="1614" w:type="dxa"/>
            <w:tcBorders>
              <w:top w:val="nil"/>
              <w:left w:val="single" w:sz="4" w:space="0" w:color="auto"/>
              <w:bottom w:val="single" w:sz="4" w:space="0" w:color="auto"/>
              <w:right w:val="single" w:sz="4" w:space="0" w:color="auto"/>
            </w:tcBorders>
            <w:shd w:val="clear" w:color="auto" w:fill="auto"/>
            <w:vAlign w:val="center"/>
          </w:tcPr>
          <w:p w14:paraId="4DBA6A0B" w14:textId="77777777" w:rsidR="00B36181" w:rsidRPr="00B36181" w:rsidRDefault="00B36181" w:rsidP="00B36181">
            <w:pPr>
              <w:jc w:val="center"/>
              <w:rPr>
                <w:szCs w:val="20"/>
              </w:rPr>
            </w:pPr>
            <w:r w:rsidRPr="00B36181">
              <w:rPr>
                <w:szCs w:val="20"/>
              </w:rPr>
              <w:t>0</w:t>
            </w:r>
          </w:p>
        </w:tc>
        <w:tc>
          <w:tcPr>
            <w:tcW w:w="1769" w:type="dxa"/>
            <w:tcBorders>
              <w:top w:val="nil"/>
              <w:left w:val="single" w:sz="4" w:space="0" w:color="auto"/>
              <w:bottom w:val="single" w:sz="4" w:space="0" w:color="auto"/>
              <w:right w:val="single" w:sz="4" w:space="0" w:color="auto"/>
            </w:tcBorders>
            <w:vAlign w:val="center"/>
          </w:tcPr>
          <w:p w14:paraId="0383116D" w14:textId="77777777" w:rsidR="00B36181" w:rsidRPr="00B36181" w:rsidRDefault="00B36181" w:rsidP="00B36181">
            <w:pPr>
              <w:jc w:val="center"/>
              <w:rPr>
                <w:szCs w:val="20"/>
              </w:rPr>
            </w:pPr>
            <w:r w:rsidRPr="00B36181">
              <w:rPr>
                <w:szCs w:val="20"/>
              </w:rPr>
              <w:t>0</w:t>
            </w:r>
          </w:p>
        </w:tc>
      </w:tr>
      <w:tr w:rsidR="00B36181" w:rsidRPr="00B36181" w14:paraId="2D4347DC" w14:textId="77777777" w:rsidTr="009E53B0">
        <w:trPr>
          <w:trHeight w:val="360"/>
          <w:jc w:val="center"/>
        </w:trPr>
        <w:tc>
          <w:tcPr>
            <w:tcW w:w="613" w:type="dxa"/>
            <w:shd w:val="clear" w:color="auto" w:fill="auto"/>
            <w:vAlign w:val="center"/>
            <w:hideMark/>
          </w:tcPr>
          <w:p w14:paraId="75EC0527" w14:textId="77777777" w:rsidR="00B36181" w:rsidRPr="00B36181" w:rsidRDefault="00B36181" w:rsidP="00B36181">
            <w:pPr>
              <w:jc w:val="center"/>
            </w:pPr>
            <w:r w:rsidRPr="00B36181">
              <w:t>6</w:t>
            </w:r>
          </w:p>
        </w:tc>
        <w:tc>
          <w:tcPr>
            <w:tcW w:w="3810" w:type="dxa"/>
            <w:shd w:val="clear" w:color="auto" w:fill="auto"/>
            <w:vAlign w:val="center"/>
            <w:hideMark/>
          </w:tcPr>
          <w:p w14:paraId="7A8E9EF4" w14:textId="77777777" w:rsidR="00B36181" w:rsidRPr="00B36181" w:rsidRDefault="00B36181" w:rsidP="00B36181">
            <w:r w:rsidRPr="00B36181">
              <w:t>ИТОГО</w:t>
            </w:r>
          </w:p>
        </w:tc>
        <w:tc>
          <w:tcPr>
            <w:tcW w:w="1847" w:type="dxa"/>
            <w:vAlign w:val="center"/>
          </w:tcPr>
          <w:p w14:paraId="4C74E529" w14:textId="77777777" w:rsidR="00B36181" w:rsidRPr="00B36181" w:rsidRDefault="00B36181" w:rsidP="00B36181">
            <w:pPr>
              <w:jc w:val="center"/>
              <w:rPr>
                <w:szCs w:val="20"/>
              </w:rPr>
            </w:pPr>
            <w:r w:rsidRPr="00B36181">
              <w:rPr>
                <w:szCs w:val="20"/>
              </w:rPr>
              <w:t>1 722 979</w:t>
            </w:r>
          </w:p>
        </w:tc>
        <w:tc>
          <w:tcPr>
            <w:tcW w:w="1614" w:type="dxa"/>
            <w:tcBorders>
              <w:top w:val="nil"/>
              <w:left w:val="single" w:sz="4" w:space="0" w:color="auto"/>
              <w:bottom w:val="single" w:sz="4" w:space="0" w:color="auto"/>
              <w:right w:val="single" w:sz="4" w:space="0" w:color="auto"/>
            </w:tcBorders>
            <w:shd w:val="clear" w:color="auto" w:fill="auto"/>
            <w:vAlign w:val="center"/>
          </w:tcPr>
          <w:p w14:paraId="3B882CBD" w14:textId="77777777" w:rsidR="00B36181" w:rsidRPr="00B36181" w:rsidRDefault="00B36181" w:rsidP="00B36181">
            <w:pPr>
              <w:jc w:val="center"/>
              <w:rPr>
                <w:szCs w:val="20"/>
              </w:rPr>
            </w:pPr>
            <w:r w:rsidRPr="00B36181">
              <w:rPr>
                <w:szCs w:val="20"/>
              </w:rPr>
              <w:t>1 643 290</w:t>
            </w:r>
          </w:p>
        </w:tc>
        <w:tc>
          <w:tcPr>
            <w:tcW w:w="1769" w:type="dxa"/>
            <w:tcBorders>
              <w:top w:val="nil"/>
              <w:left w:val="single" w:sz="4" w:space="0" w:color="auto"/>
              <w:bottom w:val="single" w:sz="4" w:space="0" w:color="auto"/>
              <w:right w:val="single" w:sz="4" w:space="0" w:color="auto"/>
            </w:tcBorders>
            <w:vAlign w:val="center"/>
          </w:tcPr>
          <w:p w14:paraId="72291624" w14:textId="77777777" w:rsidR="00B36181" w:rsidRPr="00B36181" w:rsidRDefault="00B36181" w:rsidP="00B36181">
            <w:pPr>
              <w:jc w:val="center"/>
              <w:rPr>
                <w:szCs w:val="20"/>
              </w:rPr>
            </w:pPr>
            <w:r w:rsidRPr="00B36181">
              <w:rPr>
                <w:szCs w:val="20"/>
              </w:rPr>
              <w:t>-79 689</w:t>
            </w:r>
          </w:p>
        </w:tc>
      </w:tr>
    </w:tbl>
    <w:p w14:paraId="0928823D" w14:textId="77777777" w:rsidR="00B36181" w:rsidRPr="00B36181" w:rsidRDefault="00B36181" w:rsidP="00B36181">
      <w:pPr>
        <w:rPr>
          <w:szCs w:val="20"/>
        </w:rPr>
      </w:pPr>
      <w:bookmarkStart w:id="88" w:name="_Toc21094961"/>
      <w:bookmarkStart w:id="89" w:name="_Toc23151650"/>
      <w:bookmarkStart w:id="90" w:name="_Toc24010609"/>
    </w:p>
    <w:p w14:paraId="7219244A" w14:textId="77777777" w:rsidR="00B36181" w:rsidRPr="00B36181" w:rsidRDefault="00B36181" w:rsidP="00B36181">
      <w:pPr>
        <w:rPr>
          <w:szCs w:val="20"/>
        </w:rPr>
      </w:pPr>
    </w:p>
    <w:p w14:paraId="49922BAF" w14:textId="77777777" w:rsidR="00B36181" w:rsidRPr="00B36181" w:rsidRDefault="00B36181" w:rsidP="00B36181">
      <w:pPr>
        <w:keepNext/>
        <w:ind w:left="360"/>
        <w:jc w:val="center"/>
        <w:outlineLvl w:val="1"/>
        <w:rPr>
          <w:b/>
          <w:sz w:val="28"/>
          <w:szCs w:val="20"/>
          <w:lang w:val="x-none" w:eastAsia="x-none"/>
        </w:rPr>
      </w:pPr>
      <w:r w:rsidRPr="00B36181">
        <w:rPr>
          <w:b/>
          <w:sz w:val="28"/>
          <w:szCs w:val="20"/>
          <w:lang w:val="x-none" w:eastAsia="x-none"/>
        </w:rPr>
        <w:br w:type="page"/>
      </w:r>
      <w:r w:rsidRPr="00B36181">
        <w:rPr>
          <w:b/>
          <w:sz w:val="28"/>
          <w:szCs w:val="20"/>
          <w:lang w:val="x-none" w:eastAsia="x-none"/>
        </w:rPr>
        <w:lastRenderedPageBreak/>
        <w:t>Расчетная предпринимательская прибыль</w:t>
      </w:r>
    </w:p>
    <w:p w14:paraId="07A2BBB5" w14:textId="77777777" w:rsidR="00B36181" w:rsidRPr="00B36181" w:rsidRDefault="00B36181" w:rsidP="00B36181">
      <w:pPr>
        <w:autoSpaceDE w:val="0"/>
        <w:autoSpaceDN w:val="0"/>
        <w:adjustRightInd w:val="0"/>
        <w:ind w:firstLine="851"/>
        <w:jc w:val="both"/>
        <w:rPr>
          <w:sz w:val="28"/>
          <w:szCs w:val="20"/>
        </w:rPr>
      </w:pPr>
    </w:p>
    <w:p w14:paraId="0907CE26" w14:textId="77777777" w:rsidR="00B36181" w:rsidRPr="00B36181" w:rsidRDefault="00B36181" w:rsidP="00B36181">
      <w:pPr>
        <w:ind w:firstLine="709"/>
        <w:jc w:val="both"/>
        <w:rPr>
          <w:sz w:val="28"/>
          <w:szCs w:val="20"/>
        </w:rPr>
      </w:pPr>
      <w:r w:rsidRPr="00B36181">
        <w:rPr>
          <w:sz w:val="28"/>
          <w:szCs w:val="20"/>
        </w:rPr>
        <w:t xml:space="preserve">В соответствии с пунктом 48(1) Основ ценообразования в сфере теплоснабжения, утвержденных постановлением Правительства РФ </w:t>
      </w:r>
      <w:r w:rsidRPr="00B36181">
        <w:rPr>
          <w:sz w:val="28"/>
          <w:szCs w:val="20"/>
        </w:rPr>
        <w:br/>
        <w:t xml:space="preserve">от 22.10.2012 № 1075 «О ценообразовании в сфере теплоснабжения», расчетная предпринимательская прибыль регулируемой организации определяется </w:t>
      </w:r>
      <w:r w:rsidRPr="00B36181">
        <w:rPr>
          <w:sz w:val="28"/>
          <w:szCs w:val="20"/>
        </w:rPr>
        <w:br/>
        <w:t xml:space="preserve">в размере 5 процентов объема включаемых в необходимую валовую выручку </w:t>
      </w:r>
      <w:r w:rsidRPr="00B36181">
        <w:rPr>
          <w:sz w:val="28"/>
          <w:szCs w:val="20"/>
        </w:rPr>
        <w:br/>
        <w:t xml:space="preserve">на очередной период регулирования расходов, указанных в подпунктах </w:t>
      </w:r>
      <w:r w:rsidRPr="00B36181">
        <w:rPr>
          <w:sz w:val="28"/>
          <w:szCs w:val="20"/>
        </w:rPr>
        <w:br/>
        <w:t xml:space="preserve">2 - 8 пункта 33 настоящего документа, за исключением расходов </w:t>
      </w:r>
      <w:r w:rsidRPr="00B36181">
        <w:rPr>
          <w:sz w:val="28"/>
          <w:szCs w:val="20"/>
        </w:rPr>
        <w:br/>
        <w:t>на приобретение тепловой энергии (теплоносителя) и услуг по передаче тепловой энергии (теплоносителя).</w:t>
      </w:r>
    </w:p>
    <w:p w14:paraId="0B7C2E8C" w14:textId="77777777" w:rsidR="00B36181" w:rsidRPr="00B36181" w:rsidRDefault="00B36181" w:rsidP="00B36181">
      <w:pPr>
        <w:ind w:firstLine="709"/>
        <w:jc w:val="both"/>
        <w:rPr>
          <w:sz w:val="28"/>
          <w:szCs w:val="20"/>
        </w:rPr>
      </w:pPr>
      <w:r w:rsidRPr="00B36181">
        <w:rPr>
          <w:sz w:val="28"/>
          <w:szCs w:val="20"/>
        </w:rPr>
        <w:t>Плановый размер расчетной предпринимательской прибыли заявлен предприятием на уровне 3 338 тыс. руб.</w:t>
      </w:r>
    </w:p>
    <w:p w14:paraId="361260D0" w14:textId="77777777" w:rsidR="00B36181" w:rsidRPr="00B36181" w:rsidRDefault="00B36181" w:rsidP="00B36181">
      <w:pPr>
        <w:tabs>
          <w:tab w:val="left" w:pos="1890"/>
        </w:tabs>
        <w:ind w:firstLine="709"/>
        <w:jc w:val="both"/>
        <w:rPr>
          <w:sz w:val="28"/>
          <w:szCs w:val="20"/>
        </w:rPr>
      </w:pPr>
      <w:r w:rsidRPr="00B36181">
        <w:rPr>
          <w:sz w:val="28"/>
          <w:szCs w:val="20"/>
        </w:rPr>
        <w:t>Эксперты рассчитали экономически обоснованную величину расчетной предпринимательской прибыли:</w:t>
      </w:r>
    </w:p>
    <w:p w14:paraId="7A18EEFD" w14:textId="77777777" w:rsidR="00B36181" w:rsidRPr="00B36181" w:rsidRDefault="00B36181" w:rsidP="00B36181">
      <w:pPr>
        <w:tabs>
          <w:tab w:val="left" w:pos="1890"/>
        </w:tabs>
        <w:ind w:firstLine="709"/>
        <w:jc w:val="both"/>
        <w:rPr>
          <w:sz w:val="28"/>
          <w:szCs w:val="20"/>
        </w:rPr>
      </w:pPr>
      <w:r w:rsidRPr="00B36181">
        <w:rPr>
          <w:sz w:val="28"/>
          <w:szCs w:val="20"/>
        </w:rPr>
        <w:t xml:space="preserve">64 209 тыс. руб. (операционные расходы) × 5% = </w:t>
      </w:r>
      <w:r w:rsidRPr="00B36181">
        <w:rPr>
          <w:b/>
          <w:sz w:val="28"/>
          <w:szCs w:val="20"/>
        </w:rPr>
        <w:t>3 210 тыс. руб.</w:t>
      </w:r>
      <w:r w:rsidRPr="00B36181">
        <w:rPr>
          <w:sz w:val="28"/>
          <w:szCs w:val="20"/>
        </w:rPr>
        <w:t xml:space="preserve"> </w:t>
      </w:r>
    </w:p>
    <w:p w14:paraId="2995618A" w14:textId="77777777" w:rsidR="00B36181" w:rsidRPr="00B36181" w:rsidRDefault="00B36181" w:rsidP="00B36181">
      <w:pPr>
        <w:tabs>
          <w:tab w:val="left" w:pos="1890"/>
        </w:tabs>
        <w:ind w:firstLine="709"/>
        <w:jc w:val="both"/>
        <w:rPr>
          <w:sz w:val="28"/>
          <w:szCs w:val="20"/>
        </w:rPr>
      </w:pPr>
      <w:r w:rsidRPr="00B36181">
        <w:rPr>
          <w:sz w:val="28"/>
          <w:szCs w:val="20"/>
        </w:rPr>
        <w:t xml:space="preserve">Указанная величина расчетной предпринимательской прибыли признается экспертами экономически обоснованной и предлагается </w:t>
      </w:r>
      <w:r w:rsidRPr="00B36181">
        <w:rPr>
          <w:sz w:val="28"/>
          <w:szCs w:val="20"/>
        </w:rPr>
        <w:br/>
        <w:t>к включению в НВВ предприятия на 2025 год.</w:t>
      </w:r>
    </w:p>
    <w:p w14:paraId="62CBA7E6" w14:textId="77777777" w:rsidR="00B36181" w:rsidRPr="00B36181" w:rsidRDefault="00B36181" w:rsidP="00B36181">
      <w:pPr>
        <w:ind w:firstLine="709"/>
        <w:jc w:val="both"/>
        <w:rPr>
          <w:sz w:val="28"/>
          <w:szCs w:val="20"/>
        </w:rPr>
      </w:pPr>
      <w:r w:rsidRPr="00B36181">
        <w:rPr>
          <w:sz w:val="28"/>
          <w:szCs w:val="20"/>
        </w:rPr>
        <w:t xml:space="preserve">Корректировка предложения предприятия при этом составила </w:t>
      </w:r>
      <w:r w:rsidRPr="00B36181">
        <w:rPr>
          <w:sz w:val="28"/>
          <w:szCs w:val="20"/>
        </w:rPr>
        <w:br/>
        <w:t>128 тыс. руб. в сторону уменьшения, в связи с корректировкой НВВ относительно предложения предприятия.</w:t>
      </w:r>
    </w:p>
    <w:p w14:paraId="39F5084F" w14:textId="77777777" w:rsidR="00B36181" w:rsidRPr="00B36181" w:rsidRDefault="00B36181" w:rsidP="00B36181">
      <w:pPr>
        <w:ind w:firstLine="709"/>
        <w:jc w:val="both"/>
        <w:rPr>
          <w:sz w:val="28"/>
          <w:szCs w:val="20"/>
        </w:rPr>
      </w:pPr>
    </w:p>
    <w:p w14:paraId="084C8BCE" w14:textId="77777777" w:rsidR="00B36181" w:rsidRPr="00B36181" w:rsidRDefault="00B36181" w:rsidP="003B1DE9">
      <w:pPr>
        <w:keepNext/>
        <w:numPr>
          <w:ilvl w:val="1"/>
          <w:numId w:val="11"/>
        </w:numPr>
        <w:ind w:left="0" w:firstLine="0"/>
        <w:jc w:val="center"/>
        <w:outlineLvl w:val="1"/>
        <w:rPr>
          <w:b/>
          <w:sz w:val="28"/>
          <w:szCs w:val="28"/>
          <w:lang w:eastAsia="x-none"/>
        </w:rPr>
      </w:pPr>
      <w:r w:rsidRPr="00B36181">
        <w:rPr>
          <w:b/>
          <w:sz w:val="28"/>
          <w:szCs w:val="28"/>
          <w:lang w:val="x-none" w:eastAsia="x-none"/>
        </w:rPr>
        <w:br w:type="page"/>
      </w:r>
      <w:r w:rsidRPr="00B36181">
        <w:rPr>
          <w:b/>
          <w:sz w:val="28"/>
          <w:szCs w:val="28"/>
          <w:lang w:val="x-none" w:eastAsia="x-none"/>
        </w:rPr>
        <w:lastRenderedPageBreak/>
        <w:t xml:space="preserve">Корректировка с целью учета отклонения фактических значений параметров расчета тарифов от значений, учтенных при установлении тарифов </w:t>
      </w:r>
      <w:r w:rsidRPr="00B36181">
        <w:rPr>
          <w:b/>
          <w:sz w:val="28"/>
          <w:szCs w:val="28"/>
          <w:lang w:eastAsia="x-none"/>
        </w:rPr>
        <w:t>на тепловую энергию</w:t>
      </w:r>
    </w:p>
    <w:p w14:paraId="7B9C0DC9" w14:textId="77777777" w:rsidR="00B36181" w:rsidRPr="00B36181" w:rsidRDefault="00B36181" w:rsidP="00B36181">
      <w:pPr>
        <w:ind w:firstLine="709"/>
        <w:jc w:val="both"/>
        <w:rPr>
          <w:sz w:val="28"/>
          <w:szCs w:val="28"/>
        </w:rPr>
      </w:pPr>
    </w:p>
    <w:p w14:paraId="2CC9E1D0" w14:textId="77777777" w:rsidR="00B36181" w:rsidRPr="00B36181" w:rsidRDefault="00B36181" w:rsidP="00B36181">
      <w:pPr>
        <w:ind w:firstLine="709"/>
        <w:jc w:val="both"/>
        <w:rPr>
          <w:sz w:val="28"/>
          <w:szCs w:val="28"/>
        </w:rPr>
      </w:pPr>
      <w:r w:rsidRPr="00B36181">
        <w:rPr>
          <w:sz w:val="28"/>
          <w:szCs w:val="28"/>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w:t>
      </w:r>
      <w:r w:rsidRPr="00B36181">
        <w:rPr>
          <w:sz w:val="28"/>
          <w:szCs w:val="28"/>
        </w:rPr>
        <w:br/>
        <w:t>от достигнутого ею финансового результата.</w:t>
      </w:r>
    </w:p>
    <w:p w14:paraId="57E8C3E6" w14:textId="77777777" w:rsidR="00B36181" w:rsidRPr="00B36181" w:rsidRDefault="00B36181" w:rsidP="00B36181">
      <w:pPr>
        <w:ind w:firstLine="709"/>
        <w:jc w:val="both"/>
        <w:rPr>
          <w:sz w:val="28"/>
          <w:szCs w:val="28"/>
        </w:rPr>
      </w:pPr>
      <w:r w:rsidRPr="00B36181">
        <w:rPr>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w:t>
      </w:r>
      <w:r w:rsidRPr="00B36181">
        <w:rPr>
          <w:sz w:val="28"/>
          <w:szCs w:val="28"/>
        </w:rPr>
        <w:br/>
        <w:t xml:space="preserve">с применением данных за последний расчетный период регулирования, </w:t>
      </w:r>
      <w:r w:rsidRPr="00B36181">
        <w:rPr>
          <w:sz w:val="28"/>
          <w:szCs w:val="28"/>
        </w:rPr>
        <w:br/>
        <w:t>по которому имеются фактические значения.</w:t>
      </w:r>
    </w:p>
    <w:p w14:paraId="17B03882" w14:textId="77777777" w:rsidR="00B36181" w:rsidRPr="00B36181" w:rsidRDefault="00B36181" w:rsidP="00B36181">
      <w:pPr>
        <w:ind w:firstLine="709"/>
        <w:rPr>
          <w:rFonts w:eastAsia="Calibri"/>
          <w:sz w:val="28"/>
          <w:szCs w:val="28"/>
        </w:rPr>
      </w:pPr>
    </w:p>
    <w:p w14:paraId="5E74808F" w14:textId="26F7C2BC" w:rsidR="00B36181" w:rsidRPr="00B36181" w:rsidRDefault="00B36181" w:rsidP="00B36181">
      <w:pPr>
        <w:autoSpaceDE w:val="0"/>
        <w:autoSpaceDN w:val="0"/>
        <w:adjustRightInd w:val="0"/>
        <w:jc w:val="center"/>
        <w:rPr>
          <w:rFonts w:eastAsia="Calibri"/>
          <w:sz w:val="28"/>
          <w:szCs w:val="28"/>
        </w:rPr>
      </w:pPr>
      <w:r w:rsidRPr="00B36181">
        <w:rPr>
          <w:rFonts w:eastAsia="Calibri"/>
          <w:noProof/>
          <w:position w:val="-12"/>
          <w:sz w:val="28"/>
          <w:szCs w:val="28"/>
        </w:rPr>
        <w:drawing>
          <wp:inline distT="0" distB="0" distL="0" distR="0" wp14:anchorId="00150A62" wp14:editId="52F548D4">
            <wp:extent cx="2276475" cy="342900"/>
            <wp:effectExtent l="0" t="0" r="9525" b="0"/>
            <wp:docPr id="146644721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B36181">
        <w:rPr>
          <w:rFonts w:eastAsia="Calibri"/>
          <w:sz w:val="28"/>
          <w:szCs w:val="28"/>
        </w:rPr>
        <w:t xml:space="preserve"> (тыс. руб.), (22)</w:t>
      </w:r>
    </w:p>
    <w:p w14:paraId="3674C3AB" w14:textId="77777777" w:rsidR="00B36181" w:rsidRPr="00B36181" w:rsidRDefault="00B36181" w:rsidP="00B36181">
      <w:pPr>
        <w:autoSpaceDE w:val="0"/>
        <w:autoSpaceDN w:val="0"/>
        <w:adjustRightInd w:val="0"/>
        <w:ind w:firstLine="709"/>
        <w:jc w:val="both"/>
        <w:rPr>
          <w:rFonts w:eastAsia="Calibri"/>
          <w:sz w:val="28"/>
          <w:szCs w:val="28"/>
        </w:rPr>
      </w:pPr>
    </w:p>
    <w:p w14:paraId="3883492B" w14:textId="77777777" w:rsidR="00B36181" w:rsidRPr="00B36181" w:rsidRDefault="00B36181" w:rsidP="00B36181">
      <w:pPr>
        <w:ind w:firstLine="709"/>
        <w:jc w:val="both"/>
        <w:rPr>
          <w:sz w:val="28"/>
          <w:szCs w:val="28"/>
        </w:rPr>
      </w:pPr>
      <w:r w:rsidRPr="00B36181">
        <w:rPr>
          <w:sz w:val="28"/>
          <w:szCs w:val="28"/>
        </w:rPr>
        <w:t>где:</w:t>
      </w:r>
    </w:p>
    <w:p w14:paraId="1F9ACC7E" w14:textId="489928EE" w:rsidR="00B36181" w:rsidRPr="00B36181" w:rsidRDefault="00B36181" w:rsidP="00B36181">
      <w:pPr>
        <w:ind w:firstLine="709"/>
        <w:jc w:val="both"/>
        <w:rPr>
          <w:sz w:val="28"/>
          <w:szCs w:val="28"/>
        </w:rPr>
      </w:pPr>
      <w:r w:rsidRPr="00B36181">
        <w:rPr>
          <w:noProof/>
          <w:sz w:val="28"/>
          <w:szCs w:val="28"/>
        </w:rPr>
        <w:drawing>
          <wp:inline distT="0" distB="0" distL="0" distR="0" wp14:anchorId="423C0707" wp14:editId="3ACC3EFC">
            <wp:extent cx="819150" cy="342900"/>
            <wp:effectExtent l="0" t="0" r="0" b="0"/>
            <wp:docPr id="147730236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B36181">
        <w:rPr>
          <w:sz w:val="28"/>
          <w:szCs w:val="28"/>
        </w:rPr>
        <w:t xml:space="preserve"> - размер корректировки необходимой валовой выручки </w:t>
      </w:r>
      <w:r w:rsidRPr="00B36181">
        <w:rPr>
          <w:sz w:val="28"/>
          <w:szCs w:val="28"/>
        </w:rPr>
        <w:br/>
        <w:t>по результатам (i-2)-го года;</w:t>
      </w:r>
    </w:p>
    <w:p w14:paraId="10A3B766" w14:textId="63DA448B" w:rsidR="00B36181" w:rsidRPr="00B36181" w:rsidRDefault="00B36181" w:rsidP="00B36181">
      <w:pPr>
        <w:ind w:firstLine="709"/>
        <w:jc w:val="both"/>
        <w:rPr>
          <w:sz w:val="28"/>
          <w:szCs w:val="28"/>
        </w:rPr>
      </w:pPr>
      <w:r w:rsidRPr="00B36181">
        <w:rPr>
          <w:noProof/>
          <w:sz w:val="28"/>
          <w:szCs w:val="28"/>
        </w:rPr>
        <w:drawing>
          <wp:inline distT="0" distB="0" distL="0" distR="0" wp14:anchorId="13E65E94" wp14:editId="56FDDB7E">
            <wp:extent cx="695325" cy="342900"/>
            <wp:effectExtent l="0" t="0" r="9525" b="0"/>
            <wp:docPr id="150688894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B36181">
        <w:rPr>
          <w:sz w:val="28"/>
          <w:szCs w:val="28"/>
        </w:rPr>
        <w:t xml:space="preserve"> - фактическая величина необходимой валовой выручки </w:t>
      </w:r>
      <w:r w:rsidRPr="00B36181">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B36181">
        <w:rPr>
          <w:sz w:val="28"/>
          <w:szCs w:val="28"/>
        </w:rPr>
        <w:br/>
        <w:t xml:space="preserve">в соответствии с </w:t>
      </w:r>
      <w:hyperlink r:id="rId71" w:history="1">
        <w:r w:rsidRPr="00B36181">
          <w:rPr>
            <w:sz w:val="28"/>
            <w:szCs w:val="28"/>
          </w:rPr>
          <w:t>пунктом 55</w:t>
        </w:r>
      </w:hyperlink>
      <w:r w:rsidRPr="00B36181">
        <w:rPr>
          <w:sz w:val="28"/>
          <w:szCs w:val="28"/>
        </w:rPr>
        <w:t xml:space="preserve"> настоящих Методических указаний;</w:t>
      </w:r>
    </w:p>
    <w:p w14:paraId="73BF6B50" w14:textId="77777777" w:rsidR="00B36181" w:rsidRPr="00B36181" w:rsidRDefault="00B36181" w:rsidP="00B36181">
      <w:pPr>
        <w:ind w:firstLine="709"/>
        <w:jc w:val="both"/>
        <w:rPr>
          <w:sz w:val="28"/>
          <w:szCs w:val="28"/>
        </w:rPr>
      </w:pPr>
      <w:r w:rsidRPr="00B36181">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B36181">
        <w:rPr>
          <w:sz w:val="28"/>
          <w:szCs w:val="28"/>
        </w:rPr>
        <w:br/>
        <w:t xml:space="preserve">и тарифов, установленных в соответствии с </w:t>
      </w:r>
      <w:hyperlink r:id="rId72" w:history="1">
        <w:r w:rsidRPr="00B36181">
          <w:rPr>
            <w:sz w:val="28"/>
            <w:szCs w:val="28"/>
          </w:rPr>
          <w:t>главой IX</w:t>
        </w:r>
      </w:hyperlink>
      <w:r w:rsidRPr="00B36181">
        <w:rPr>
          <w:sz w:val="28"/>
          <w:szCs w:val="28"/>
        </w:rPr>
        <w:t xml:space="preserve"> настоящих Методических указаний на (i-2)-й год, без учета уровня собираемости платежей.</w:t>
      </w:r>
    </w:p>
    <w:p w14:paraId="1184E329" w14:textId="77777777" w:rsidR="00B36181" w:rsidRPr="00B36181" w:rsidRDefault="00B36181" w:rsidP="00B36181">
      <w:pPr>
        <w:ind w:firstLine="709"/>
        <w:jc w:val="both"/>
        <w:rPr>
          <w:sz w:val="28"/>
          <w:szCs w:val="28"/>
          <w:lang w:eastAsia="en-US"/>
        </w:rPr>
      </w:pPr>
      <w:r w:rsidRPr="00B36181">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w:t>
      </w:r>
      <w:r w:rsidRPr="00B36181">
        <w:rPr>
          <w:sz w:val="28"/>
          <w:szCs w:val="28"/>
          <w:lang w:eastAsia="en-US"/>
        </w:rPr>
        <w:br/>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w:t>
      </w:r>
      <w:r w:rsidRPr="00B36181">
        <w:rPr>
          <w:sz w:val="28"/>
          <w:szCs w:val="28"/>
          <w:lang w:eastAsia="en-US"/>
        </w:rPr>
        <w:lastRenderedPageBreak/>
        <w:t xml:space="preserve">предприятия, рассчитанной как произведение фактического полезного отпуска и утвержденного тарифа. </w:t>
      </w:r>
    </w:p>
    <w:p w14:paraId="320B628E" w14:textId="77777777" w:rsidR="00B36181" w:rsidRPr="00B36181" w:rsidRDefault="00B36181" w:rsidP="00B36181">
      <w:pPr>
        <w:ind w:firstLine="709"/>
        <w:jc w:val="both"/>
        <w:rPr>
          <w:sz w:val="28"/>
          <w:szCs w:val="28"/>
          <w:lang w:eastAsia="en-US"/>
        </w:rPr>
      </w:pPr>
      <w:r w:rsidRPr="00B36181">
        <w:rPr>
          <w:sz w:val="28"/>
          <w:szCs w:val="28"/>
          <w:lang w:eastAsia="en-US"/>
        </w:rPr>
        <w:t>В расчёт фактической необходимой валовой выручки, согласно Методическим указаниям, включаются:</w:t>
      </w:r>
    </w:p>
    <w:p w14:paraId="79D0A013" w14:textId="77777777" w:rsidR="00B36181" w:rsidRPr="00B36181" w:rsidRDefault="00B36181" w:rsidP="00B36181">
      <w:pPr>
        <w:ind w:firstLine="709"/>
        <w:jc w:val="both"/>
        <w:rPr>
          <w:sz w:val="28"/>
          <w:szCs w:val="28"/>
          <w:lang w:eastAsia="en-US"/>
        </w:rPr>
      </w:pPr>
      <w:r w:rsidRPr="00B36181">
        <w:rPr>
          <w:sz w:val="28"/>
          <w:szCs w:val="28"/>
          <w:lang w:eastAsia="en-US"/>
        </w:rPr>
        <w:t>- операционные расходы, рассчитываемые по формуле:</w:t>
      </w:r>
    </w:p>
    <w:p w14:paraId="5399E579" w14:textId="7E6BE969" w:rsidR="00B36181" w:rsidRPr="00B36181" w:rsidRDefault="00B36181" w:rsidP="00B36181">
      <w:pPr>
        <w:ind w:right="-142"/>
        <w:jc w:val="both"/>
        <w:rPr>
          <w:sz w:val="28"/>
          <w:szCs w:val="28"/>
          <w:lang w:eastAsia="en-US"/>
        </w:rPr>
      </w:pPr>
      <w:r w:rsidRPr="00B36181">
        <w:rPr>
          <w:noProof/>
          <w:position w:val="-32"/>
          <w:sz w:val="28"/>
          <w:szCs w:val="28"/>
        </w:rPr>
        <w:drawing>
          <wp:inline distT="0" distB="0" distL="0" distR="0" wp14:anchorId="07C71C60" wp14:editId="3A7D928C">
            <wp:extent cx="5848350" cy="590550"/>
            <wp:effectExtent l="0" t="0" r="0" b="0"/>
            <wp:docPr id="208267393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B36181">
        <w:rPr>
          <w:position w:val="-32"/>
          <w:sz w:val="28"/>
          <w:szCs w:val="28"/>
        </w:rPr>
        <w:t>;</w:t>
      </w:r>
    </w:p>
    <w:p w14:paraId="52053470" w14:textId="77777777" w:rsidR="00B36181" w:rsidRPr="00B36181" w:rsidRDefault="00B36181" w:rsidP="00B36181">
      <w:pPr>
        <w:ind w:firstLine="709"/>
        <w:jc w:val="both"/>
        <w:rPr>
          <w:sz w:val="28"/>
          <w:szCs w:val="28"/>
          <w:lang w:eastAsia="en-US"/>
        </w:rPr>
      </w:pPr>
      <w:r w:rsidRPr="00B36181">
        <w:rPr>
          <w:sz w:val="28"/>
          <w:szCs w:val="28"/>
          <w:lang w:eastAsia="en-US"/>
        </w:rPr>
        <w:t>- неподконтрольные расходы на основании документально подтвержденных, имевших место фактических расходов;</w:t>
      </w:r>
    </w:p>
    <w:p w14:paraId="2CB99297" w14:textId="77777777" w:rsidR="00B36181" w:rsidRPr="00B36181" w:rsidRDefault="00B36181" w:rsidP="00B36181">
      <w:pPr>
        <w:ind w:firstLine="709"/>
        <w:jc w:val="both"/>
        <w:rPr>
          <w:sz w:val="28"/>
          <w:szCs w:val="28"/>
          <w:lang w:eastAsia="en-US"/>
        </w:rPr>
      </w:pPr>
      <w:r w:rsidRPr="00B36181">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663985E4" w14:textId="77777777" w:rsidR="00B36181" w:rsidRPr="00B36181" w:rsidRDefault="00B36181" w:rsidP="00B36181">
      <w:pPr>
        <w:ind w:firstLine="709"/>
        <w:jc w:val="both"/>
        <w:rPr>
          <w:sz w:val="28"/>
          <w:szCs w:val="28"/>
          <w:lang w:eastAsia="en-US"/>
        </w:rPr>
      </w:pPr>
      <w:r w:rsidRPr="00B36181">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B36181">
        <w:rPr>
          <w:sz w:val="28"/>
          <w:szCs w:val="28"/>
          <w:lang w:eastAsia="en-US"/>
        </w:rPr>
        <w:br/>
        <w:t>и фактической цены условного топлива;</w:t>
      </w:r>
    </w:p>
    <w:p w14:paraId="47D27044" w14:textId="77777777" w:rsidR="00B36181" w:rsidRPr="00B36181" w:rsidRDefault="00B36181" w:rsidP="00B36181">
      <w:pPr>
        <w:ind w:firstLine="709"/>
        <w:jc w:val="both"/>
        <w:rPr>
          <w:position w:val="-68"/>
          <w:sz w:val="28"/>
          <w:szCs w:val="28"/>
        </w:rPr>
      </w:pPr>
      <w:r w:rsidRPr="00B36181">
        <w:rPr>
          <w:sz w:val="28"/>
          <w:szCs w:val="28"/>
          <w:lang w:eastAsia="en-US"/>
        </w:rPr>
        <w:t>- фактическая нормативная прибыль.</w:t>
      </w:r>
    </w:p>
    <w:p w14:paraId="6F29C4E1" w14:textId="77777777" w:rsidR="00B36181" w:rsidRPr="00B36181" w:rsidRDefault="00B36181" w:rsidP="00B36181">
      <w:pPr>
        <w:ind w:firstLine="709"/>
        <w:jc w:val="both"/>
        <w:rPr>
          <w:sz w:val="28"/>
          <w:szCs w:val="28"/>
        </w:rPr>
      </w:pPr>
    </w:p>
    <w:p w14:paraId="3072E652" w14:textId="77777777" w:rsidR="00B36181" w:rsidRPr="00B36181" w:rsidRDefault="00B36181" w:rsidP="00B36181">
      <w:pPr>
        <w:ind w:firstLine="709"/>
        <w:jc w:val="both"/>
        <w:rPr>
          <w:sz w:val="28"/>
          <w:szCs w:val="28"/>
        </w:rPr>
      </w:pPr>
      <w:r w:rsidRPr="00B36181">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B36181">
        <w:rPr>
          <w:sz w:val="28"/>
          <w:szCs w:val="28"/>
        </w:rPr>
        <w:br/>
        <w:t>с учетом нормативных показателей, рассчитана экспертами по группам статей.</w:t>
      </w:r>
    </w:p>
    <w:p w14:paraId="42FAB7EC" w14:textId="77777777" w:rsidR="00B36181" w:rsidRPr="00B36181" w:rsidRDefault="00B36181" w:rsidP="00B36181">
      <w:pPr>
        <w:ind w:firstLine="709"/>
        <w:jc w:val="both"/>
        <w:rPr>
          <w:sz w:val="28"/>
          <w:szCs w:val="28"/>
        </w:rPr>
      </w:pPr>
    </w:p>
    <w:p w14:paraId="276EB44C" w14:textId="77777777" w:rsidR="00B36181" w:rsidRPr="00B36181" w:rsidRDefault="00B36181" w:rsidP="00B36181">
      <w:pPr>
        <w:ind w:firstLine="709"/>
        <w:jc w:val="both"/>
        <w:rPr>
          <w:sz w:val="28"/>
          <w:szCs w:val="28"/>
          <w:lang w:eastAsia="en-US"/>
        </w:rPr>
      </w:pPr>
      <w:r w:rsidRPr="00B36181">
        <w:rPr>
          <w:sz w:val="28"/>
          <w:szCs w:val="28"/>
        </w:rPr>
        <w:t xml:space="preserve">Операционные расходы за 2023 год </w:t>
      </w:r>
      <w:r w:rsidRPr="00B36181">
        <w:rPr>
          <w:sz w:val="28"/>
          <w:szCs w:val="28"/>
          <w:lang w:eastAsia="en-US"/>
        </w:rPr>
        <w:t xml:space="preserve">рассчитаны экспертами </w:t>
      </w:r>
      <w:r w:rsidRPr="00B36181">
        <w:rPr>
          <w:sz w:val="28"/>
          <w:szCs w:val="28"/>
          <w:lang w:eastAsia="en-US"/>
        </w:rPr>
        <w:br/>
        <w:t xml:space="preserve">по формуле </w:t>
      </w:r>
      <w:r w:rsidRPr="00B36181">
        <w:rPr>
          <w:sz w:val="28"/>
          <w:szCs w:val="28"/>
        </w:rPr>
        <w:t>(согласно пункту 56 Методических указаний)</w:t>
      </w:r>
      <w:r w:rsidRPr="00B36181">
        <w:rPr>
          <w:sz w:val="28"/>
          <w:szCs w:val="28"/>
          <w:lang w:eastAsia="en-US"/>
        </w:rPr>
        <w:t>:</w:t>
      </w:r>
    </w:p>
    <w:p w14:paraId="5D07A019" w14:textId="77F1289C" w:rsidR="00B36181" w:rsidRPr="00B36181" w:rsidRDefault="00B36181" w:rsidP="00B36181">
      <w:pPr>
        <w:spacing w:line="360" w:lineRule="auto"/>
        <w:ind w:right="-285"/>
        <w:jc w:val="both"/>
        <w:rPr>
          <w:sz w:val="28"/>
          <w:szCs w:val="28"/>
        </w:rPr>
      </w:pPr>
      <w:r w:rsidRPr="00B36181">
        <w:rPr>
          <w:noProof/>
          <w:position w:val="-32"/>
          <w:sz w:val="28"/>
          <w:szCs w:val="28"/>
        </w:rPr>
        <w:drawing>
          <wp:inline distT="0" distB="0" distL="0" distR="0" wp14:anchorId="7C9842B9" wp14:editId="02D9C898">
            <wp:extent cx="5781675" cy="590550"/>
            <wp:effectExtent l="0" t="0" r="9525" b="0"/>
            <wp:docPr id="112862639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81675" cy="590550"/>
                    </a:xfrm>
                    <a:prstGeom prst="rect">
                      <a:avLst/>
                    </a:prstGeom>
                    <a:noFill/>
                    <a:ln>
                      <a:noFill/>
                    </a:ln>
                  </pic:spPr>
                </pic:pic>
              </a:graphicData>
            </a:graphic>
          </wp:inline>
        </w:drawing>
      </w:r>
      <w:r w:rsidRPr="00B36181">
        <w:rPr>
          <w:position w:val="-32"/>
          <w:sz w:val="28"/>
          <w:szCs w:val="28"/>
        </w:rPr>
        <w:t>(27)</w:t>
      </w:r>
    </w:p>
    <w:p w14:paraId="0895CCC8" w14:textId="77777777" w:rsidR="00B36181" w:rsidRPr="00B36181" w:rsidRDefault="00B36181" w:rsidP="00B36181">
      <w:pPr>
        <w:tabs>
          <w:tab w:val="left" w:pos="1890"/>
        </w:tabs>
        <w:ind w:firstLine="720"/>
        <w:jc w:val="both"/>
        <w:rPr>
          <w:sz w:val="28"/>
          <w:szCs w:val="20"/>
          <w:lang w:eastAsia="en-US"/>
        </w:rPr>
      </w:pPr>
      <w:r w:rsidRPr="00B36181">
        <w:rPr>
          <w:sz w:val="28"/>
          <w:szCs w:val="20"/>
          <w:lang w:eastAsia="en-US"/>
        </w:rPr>
        <w:t xml:space="preserve">Так как сбытовая организация не располагает имуществом, которое участвует в производстве, передаче тепловой энергии, теплоносителя, </w:t>
      </w:r>
      <w:r w:rsidRPr="00B36181">
        <w:rPr>
          <w:color w:val="000000"/>
          <w:sz w:val="28"/>
          <w:szCs w:val="20"/>
        </w:rPr>
        <w:t>и</w:t>
      </w:r>
      <w:r w:rsidRPr="00B36181">
        <w:rPr>
          <w:sz w:val="28"/>
          <w:szCs w:val="20"/>
        </w:rPr>
        <w:t>ндекс изменения количества активов (ИКА) применяется на нулевом уровне.</w:t>
      </w:r>
    </w:p>
    <w:p w14:paraId="75DDC522" w14:textId="77777777" w:rsidR="00B36181" w:rsidRPr="00B36181" w:rsidRDefault="00B36181" w:rsidP="00B36181">
      <w:pPr>
        <w:tabs>
          <w:tab w:val="left" w:pos="1890"/>
        </w:tabs>
        <w:ind w:firstLine="720"/>
        <w:jc w:val="both"/>
        <w:rPr>
          <w:sz w:val="28"/>
          <w:szCs w:val="28"/>
        </w:rPr>
      </w:pPr>
    </w:p>
    <w:p w14:paraId="57E09732" w14:textId="77777777" w:rsidR="00B36181" w:rsidRPr="00B36181" w:rsidRDefault="00B36181" w:rsidP="00B36181">
      <w:pPr>
        <w:ind w:firstLine="709"/>
        <w:jc w:val="both"/>
        <w:rPr>
          <w:b/>
          <w:sz w:val="28"/>
          <w:szCs w:val="28"/>
          <w:lang w:eastAsia="en-US"/>
        </w:rPr>
      </w:pPr>
      <w:r w:rsidRPr="00B36181">
        <w:rPr>
          <w:sz w:val="28"/>
          <w:szCs w:val="28"/>
          <w:lang w:eastAsia="en-US"/>
        </w:rPr>
        <w:t xml:space="preserve">Операционные расходы 2023 года = 55 043 тыс. руб. (операционные расходы 2022 года) × (1 – 1%÷100%) × 1,059 × (1 + 0,75×0) = </w:t>
      </w:r>
      <w:r w:rsidRPr="00B36181">
        <w:rPr>
          <w:b/>
          <w:sz w:val="28"/>
          <w:szCs w:val="28"/>
        </w:rPr>
        <w:t>57 708 </w:t>
      </w:r>
      <w:r w:rsidRPr="00B36181">
        <w:rPr>
          <w:b/>
          <w:sz w:val="28"/>
          <w:szCs w:val="28"/>
          <w:lang w:eastAsia="en-US"/>
        </w:rPr>
        <w:t>тыс. руб.</w:t>
      </w:r>
    </w:p>
    <w:p w14:paraId="5E153E17" w14:textId="77777777" w:rsidR="00B36181" w:rsidRPr="00B36181" w:rsidRDefault="00B36181" w:rsidP="00B36181">
      <w:pPr>
        <w:ind w:firstLine="709"/>
        <w:jc w:val="both"/>
        <w:rPr>
          <w:sz w:val="28"/>
          <w:szCs w:val="28"/>
          <w:lang w:eastAsia="en-US"/>
        </w:rPr>
      </w:pPr>
    </w:p>
    <w:p w14:paraId="6FFBEBE4" w14:textId="77777777" w:rsidR="00B36181" w:rsidRPr="00B36181" w:rsidRDefault="00B36181" w:rsidP="00B36181">
      <w:pPr>
        <w:ind w:firstLine="709"/>
        <w:jc w:val="both"/>
        <w:rPr>
          <w:sz w:val="28"/>
          <w:szCs w:val="28"/>
          <w:lang w:eastAsia="en-US"/>
        </w:rPr>
      </w:pPr>
      <w:r w:rsidRPr="00B36181">
        <w:rPr>
          <w:sz w:val="28"/>
          <w:szCs w:val="28"/>
          <w:lang w:eastAsia="en-US"/>
        </w:rPr>
        <w:t>Данные указанного расчета приведены в таблице 7.</w:t>
      </w:r>
    </w:p>
    <w:p w14:paraId="2E958D7B" w14:textId="77777777" w:rsidR="00B36181" w:rsidRPr="00B36181" w:rsidRDefault="00B36181" w:rsidP="00B36181">
      <w:pPr>
        <w:ind w:firstLine="709"/>
        <w:jc w:val="both"/>
        <w:rPr>
          <w:sz w:val="28"/>
          <w:szCs w:val="28"/>
        </w:rPr>
      </w:pPr>
    </w:p>
    <w:p w14:paraId="3A6160B4" w14:textId="77777777" w:rsidR="00B36181" w:rsidRPr="00B36181" w:rsidRDefault="00B36181" w:rsidP="003B1DE9">
      <w:pPr>
        <w:numPr>
          <w:ilvl w:val="0"/>
          <w:numId w:val="10"/>
        </w:numPr>
        <w:ind w:left="7371"/>
        <w:jc w:val="right"/>
        <w:rPr>
          <w:color w:val="FF0000"/>
          <w:sz w:val="28"/>
          <w:szCs w:val="28"/>
        </w:rPr>
      </w:pPr>
      <w:r w:rsidRPr="00B36181">
        <w:rPr>
          <w:color w:val="FF0000"/>
          <w:sz w:val="28"/>
          <w:szCs w:val="28"/>
        </w:rPr>
        <w:br w:type="page"/>
      </w:r>
    </w:p>
    <w:p w14:paraId="44C7BBFF" w14:textId="77777777" w:rsidR="00B36181" w:rsidRPr="00B36181" w:rsidRDefault="00B36181" w:rsidP="00B36181">
      <w:pPr>
        <w:keepNext/>
        <w:jc w:val="center"/>
        <w:outlineLvl w:val="2"/>
        <w:rPr>
          <w:b/>
          <w:sz w:val="28"/>
          <w:szCs w:val="20"/>
          <w:lang w:val="x-none" w:eastAsia="x-none"/>
        </w:rPr>
      </w:pPr>
      <w:r w:rsidRPr="00B36181">
        <w:rPr>
          <w:b/>
          <w:sz w:val="28"/>
          <w:szCs w:val="28"/>
          <w:lang w:val="x-none" w:eastAsia="x-none"/>
        </w:rPr>
        <w:lastRenderedPageBreak/>
        <w:t>Расчет операционных расходов</w:t>
      </w:r>
      <w:r w:rsidRPr="00B36181">
        <w:rPr>
          <w:b/>
          <w:sz w:val="28"/>
          <w:szCs w:val="20"/>
          <w:lang w:val="x-none" w:eastAsia="x-none"/>
        </w:rPr>
        <w:t xml:space="preserve"> на реализацию тепловой энергии</w:t>
      </w:r>
    </w:p>
    <w:p w14:paraId="3D8400FA" w14:textId="77777777" w:rsidR="00B36181" w:rsidRPr="00B36181" w:rsidRDefault="00B36181" w:rsidP="00B36181">
      <w:pPr>
        <w:rPr>
          <w:szCs w:val="20"/>
          <w:lang w:eastAsia="en-US"/>
        </w:rPr>
      </w:pPr>
    </w:p>
    <w:tbl>
      <w:tblPr>
        <w:tblW w:w="9697" w:type="dxa"/>
        <w:tblInd w:w="-5" w:type="dxa"/>
        <w:tblLook w:val="04A0" w:firstRow="1" w:lastRow="0" w:firstColumn="1" w:lastColumn="0" w:noHBand="0" w:noVBand="1"/>
      </w:tblPr>
      <w:tblGrid>
        <w:gridCol w:w="624"/>
        <w:gridCol w:w="5301"/>
        <w:gridCol w:w="1060"/>
        <w:gridCol w:w="1356"/>
        <w:gridCol w:w="1356"/>
      </w:tblGrid>
      <w:tr w:rsidR="00B36181" w:rsidRPr="00B36181" w14:paraId="7D4B1E3F" w14:textId="77777777" w:rsidTr="009E53B0">
        <w:trPr>
          <w:trHeight w:val="73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63A69" w14:textId="77777777" w:rsidR="00B36181" w:rsidRPr="00B36181" w:rsidRDefault="00B36181" w:rsidP="00B36181">
            <w:pPr>
              <w:jc w:val="center"/>
              <w:rPr>
                <w:szCs w:val="20"/>
              </w:rPr>
            </w:pPr>
            <w:r w:rsidRPr="00B36181">
              <w:rPr>
                <w:szCs w:val="20"/>
              </w:rPr>
              <w:t>№ п/п</w:t>
            </w:r>
          </w:p>
        </w:tc>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B7B7A" w14:textId="77777777" w:rsidR="00B36181" w:rsidRPr="00B36181" w:rsidRDefault="00B36181" w:rsidP="00B36181">
            <w:pPr>
              <w:jc w:val="center"/>
              <w:rPr>
                <w:szCs w:val="20"/>
              </w:rPr>
            </w:pPr>
            <w:r w:rsidRPr="00B36181">
              <w:rPr>
                <w:szCs w:val="20"/>
              </w:rPr>
              <w:t>Параметры расчета расходов</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CCD0A" w14:textId="77777777" w:rsidR="00B36181" w:rsidRPr="00B36181" w:rsidRDefault="00B36181" w:rsidP="00B36181">
            <w:pPr>
              <w:jc w:val="center"/>
              <w:rPr>
                <w:szCs w:val="20"/>
              </w:rPr>
            </w:pPr>
            <w:r w:rsidRPr="00B36181">
              <w:rPr>
                <w:szCs w:val="20"/>
              </w:rPr>
              <w:t>Ед. изм.</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15B2CAAF" w14:textId="77777777" w:rsidR="00B36181" w:rsidRPr="00B36181" w:rsidRDefault="00B36181" w:rsidP="00B36181">
            <w:pPr>
              <w:jc w:val="center"/>
              <w:rPr>
                <w:szCs w:val="20"/>
              </w:rPr>
            </w:pPr>
            <w:r w:rsidRPr="00B36181">
              <w:rPr>
                <w:szCs w:val="20"/>
              </w:rPr>
              <w:t>2022*</w:t>
            </w:r>
          </w:p>
        </w:tc>
        <w:tc>
          <w:tcPr>
            <w:tcW w:w="1356" w:type="dxa"/>
            <w:tcBorders>
              <w:top w:val="single" w:sz="4" w:space="0" w:color="auto"/>
              <w:left w:val="single" w:sz="4" w:space="0" w:color="auto"/>
              <w:bottom w:val="single" w:sz="4" w:space="0" w:color="auto"/>
              <w:right w:val="single" w:sz="4" w:space="0" w:color="auto"/>
            </w:tcBorders>
            <w:vAlign w:val="center"/>
          </w:tcPr>
          <w:p w14:paraId="07164B15" w14:textId="77777777" w:rsidR="00B36181" w:rsidRPr="00B36181" w:rsidRDefault="00B36181" w:rsidP="00B36181">
            <w:pPr>
              <w:jc w:val="center"/>
              <w:rPr>
                <w:szCs w:val="20"/>
              </w:rPr>
            </w:pPr>
            <w:r w:rsidRPr="00B36181">
              <w:rPr>
                <w:szCs w:val="20"/>
              </w:rPr>
              <w:t>2023</w:t>
            </w:r>
          </w:p>
        </w:tc>
      </w:tr>
      <w:tr w:rsidR="00B36181" w:rsidRPr="00B36181" w14:paraId="3EF7B354"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45D44AE0" w14:textId="77777777" w:rsidR="00B36181" w:rsidRPr="00B36181" w:rsidRDefault="00B36181" w:rsidP="00B36181">
            <w:pPr>
              <w:jc w:val="center"/>
              <w:rPr>
                <w:szCs w:val="20"/>
              </w:rPr>
            </w:pPr>
            <w:r w:rsidRPr="00B36181">
              <w:rPr>
                <w:szCs w:val="20"/>
              </w:rPr>
              <w:t>1</w:t>
            </w:r>
          </w:p>
        </w:tc>
        <w:tc>
          <w:tcPr>
            <w:tcW w:w="5301" w:type="dxa"/>
            <w:tcBorders>
              <w:top w:val="nil"/>
              <w:left w:val="nil"/>
              <w:bottom w:val="single" w:sz="4" w:space="0" w:color="auto"/>
              <w:right w:val="single" w:sz="4" w:space="0" w:color="auto"/>
            </w:tcBorders>
            <w:shd w:val="clear" w:color="auto" w:fill="auto"/>
            <w:vAlign w:val="center"/>
            <w:hideMark/>
          </w:tcPr>
          <w:p w14:paraId="7C49541B" w14:textId="77777777" w:rsidR="00B36181" w:rsidRPr="00B36181" w:rsidRDefault="00B36181" w:rsidP="00B36181">
            <w:pPr>
              <w:rPr>
                <w:szCs w:val="20"/>
              </w:rPr>
            </w:pPr>
            <w:r w:rsidRPr="00B36181">
              <w:rPr>
                <w:szCs w:val="20"/>
              </w:rPr>
              <w:t>Индекс потребительских цен на расчетный период регулирования (ИПЦ)</w:t>
            </w:r>
          </w:p>
        </w:tc>
        <w:tc>
          <w:tcPr>
            <w:tcW w:w="1060" w:type="dxa"/>
            <w:tcBorders>
              <w:top w:val="nil"/>
              <w:left w:val="nil"/>
              <w:bottom w:val="single" w:sz="4" w:space="0" w:color="auto"/>
              <w:right w:val="single" w:sz="4" w:space="0" w:color="auto"/>
            </w:tcBorders>
            <w:shd w:val="clear" w:color="auto" w:fill="auto"/>
            <w:vAlign w:val="center"/>
            <w:hideMark/>
          </w:tcPr>
          <w:p w14:paraId="242C7CC2" w14:textId="77777777" w:rsidR="00B36181" w:rsidRPr="00B36181" w:rsidRDefault="00B36181" w:rsidP="00B36181">
            <w:pPr>
              <w:jc w:val="center"/>
              <w:rPr>
                <w:szCs w:val="20"/>
              </w:rPr>
            </w:pPr>
            <w:r w:rsidRPr="00B36181">
              <w:rPr>
                <w:szCs w:val="20"/>
              </w:rPr>
              <w:t> </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59BAD626" w14:textId="77777777" w:rsidR="00B36181" w:rsidRPr="00B36181" w:rsidRDefault="00B36181" w:rsidP="00B36181">
            <w:pPr>
              <w:jc w:val="center"/>
              <w:rPr>
                <w:szCs w:val="20"/>
              </w:rPr>
            </w:pPr>
            <w:r w:rsidRPr="00B36181">
              <w:rPr>
                <w:szCs w:val="20"/>
              </w:rPr>
              <w:t>1,138</w:t>
            </w:r>
          </w:p>
        </w:tc>
        <w:tc>
          <w:tcPr>
            <w:tcW w:w="1356" w:type="dxa"/>
            <w:tcBorders>
              <w:top w:val="single" w:sz="4" w:space="0" w:color="auto"/>
              <w:left w:val="single" w:sz="4" w:space="0" w:color="auto"/>
              <w:bottom w:val="single" w:sz="4" w:space="0" w:color="auto"/>
              <w:right w:val="single" w:sz="4" w:space="0" w:color="auto"/>
            </w:tcBorders>
            <w:vAlign w:val="center"/>
          </w:tcPr>
          <w:p w14:paraId="6FB64811" w14:textId="77777777" w:rsidR="00B36181" w:rsidRPr="00B36181" w:rsidRDefault="00B36181" w:rsidP="00B36181">
            <w:pPr>
              <w:jc w:val="center"/>
              <w:rPr>
                <w:szCs w:val="20"/>
              </w:rPr>
            </w:pPr>
            <w:r w:rsidRPr="00B36181">
              <w:rPr>
                <w:szCs w:val="20"/>
              </w:rPr>
              <w:t>1,059</w:t>
            </w:r>
          </w:p>
        </w:tc>
      </w:tr>
      <w:tr w:rsidR="00B36181" w:rsidRPr="00B36181" w14:paraId="243B3677"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FA780CC" w14:textId="77777777" w:rsidR="00B36181" w:rsidRPr="00B36181" w:rsidRDefault="00B36181" w:rsidP="00B36181">
            <w:pPr>
              <w:jc w:val="center"/>
              <w:rPr>
                <w:szCs w:val="20"/>
              </w:rPr>
            </w:pPr>
            <w:r w:rsidRPr="00B36181">
              <w:rPr>
                <w:szCs w:val="20"/>
              </w:rPr>
              <w:t>2</w:t>
            </w:r>
          </w:p>
        </w:tc>
        <w:tc>
          <w:tcPr>
            <w:tcW w:w="5301" w:type="dxa"/>
            <w:tcBorders>
              <w:top w:val="nil"/>
              <w:left w:val="nil"/>
              <w:bottom w:val="single" w:sz="4" w:space="0" w:color="auto"/>
              <w:right w:val="single" w:sz="4" w:space="0" w:color="auto"/>
            </w:tcBorders>
            <w:shd w:val="clear" w:color="auto" w:fill="auto"/>
            <w:vAlign w:val="center"/>
            <w:hideMark/>
          </w:tcPr>
          <w:p w14:paraId="1804DF70" w14:textId="77777777" w:rsidR="00B36181" w:rsidRPr="00B36181" w:rsidRDefault="00B36181" w:rsidP="00B36181">
            <w:pPr>
              <w:rPr>
                <w:szCs w:val="20"/>
              </w:rPr>
            </w:pPr>
            <w:r w:rsidRPr="00B36181">
              <w:rPr>
                <w:szCs w:val="20"/>
              </w:rPr>
              <w:t>Индекс эффективности операционных расходов (ИР)</w:t>
            </w:r>
          </w:p>
        </w:tc>
        <w:tc>
          <w:tcPr>
            <w:tcW w:w="1060" w:type="dxa"/>
            <w:tcBorders>
              <w:top w:val="nil"/>
              <w:left w:val="nil"/>
              <w:bottom w:val="single" w:sz="4" w:space="0" w:color="auto"/>
              <w:right w:val="single" w:sz="4" w:space="0" w:color="auto"/>
            </w:tcBorders>
            <w:shd w:val="clear" w:color="auto" w:fill="auto"/>
            <w:vAlign w:val="center"/>
            <w:hideMark/>
          </w:tcPr>
          <w:p w14:paraId="0DFC908D" w14:textId="77777777" w:rsidR="00B36181" w:rsidRPr="00B36181" w:rsidRDefault="00B36181" w:rsidP="00B36181">
            <w:pPr>
              <w:jc w:val="center"/>
              <w:rPr>
                <w:szCs w:val="20"/>
              </w:rPr>
            </w:pPr>
            <w:r w:rsidRPr="00B36181">
              <w:rPr>
                <w:szCs w:val="20"/>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2D4221ED" w14:textId="77777777" w:rsidR="00B36181" w:rsidRPr="00B36181" w:rsidRDefault="00B36181" w:rsidP="00B36181">
            <w:pPr>
              <w:jc w:val="center"/>
              <w:rPr>
                <w:szCs w:val="20"/>
              </w:rPr>
            </w:pPr>
            <w:r w:rsidRPr="00B36181">
              <w:rPr>
                <w:szCs w:val="20"/>
              </w:rPr>
              <w:t>1%</w:t>
            </w:r>
          </w:p>
        </w:tc>
        <w:tc>
          <w:tcPr>
            <w:tcW w:w="1356" w:type="dxa"/>
            <w:tcBorders>
              <w:top w:val="single" w:sz="4" w:space="0" w:color="auto"/>
              <w:left w:val="single" w:sz="4" w:space="0" w:color="auto"/>
              <w:bottom w:val="single" w:sz="4" w:space="0" w:color="auto"/>
              <w:right w:val="single" w:sz="4" w:space="0" w:color="auto"/>
            </w:tcBorders>
            <w:vAlign w:val="center"/>
          </w:tcPr>
          <w:p w14:paraId="5D1C5D7C" w14:textId="77777777" w:rsidR="00B36181" w:rsidRPr="00B36181" w:rsidRDefault="00B36181" w:rsidP="00B36181">
            <w:pPr>
              <w:jc w:val="center"/>
              <w:rPr>
                <w:szCs w:val="20"/>
              </w:rPr>
            </w:pPr>
            <w:r w:rsidRPr="00B36181">
              <w:rPr>
                <w:szCs w:val="20"/>
              </w:rPr>
              <w:t>1%</w:t>
            </w:r>
          </w:p>
        </w:tc>
      </w:tr>
      <w:tr w:rsidR="00B36181" w:rsidRPr="00B36181" w14:paraId="0BAF145F"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EA53399" w14:textId="77777777" w:rsidR="00B36181" w:rsidRPr="00B36181" w:rsidRDefault="00B36181" w:rsidP="00B36181">
            <w:pPr>
              <w:jc w:val="center"/>
              <w:rPr>
                <w:szCs w:val="20"/>
              </w:rPr>
            </w:pPr>
            <w:r w:rsidRPr="00B36181">
              <w:rPr>
                <w:szCs w:val="20"/>
              </w:rPr>
              <w:t>3</w:t>
            </w:r>
          </w:p>
        </w:tc>
        <w:tc>
          <w:tcPr>
            <w:tcW w:w="5301" w:type="dxa"/>
            <w:tcBorders>
              <w:top w:val="nil"/>
              <w:left w:val="nil"/>
              <w:bottom w:val="single" w:sz="4" w:space="0" w:color="auto"/>
              <w:right w:val="single" w:sz="4" w:space="0" w:color="auto"/>
            </w:tcBorders>
            <w:shd w:val="clear" w:color="auto" w:fill="auto"/>
            <w:vAlign w:val="center"/>
            <w:hideMark/>
          </w:tcPr>
          <w:p w14:paraId="72B9292E" w14:textId="77777777" w:rsidR="00B36181" w:rsidRPr="00B36181" w:rsidRDefault="00B36181" w:rsidP="00B36181">
            <w:pPr>
              <w:rPr>
                <w:szCs w:val="20"/>
              </w:rPr>
            </w:pPr>
            <w:r w:rsidRPr="00B36181">
              <w:rPr>
                <w:szCs w:val="20"/>
              </w:rPr>
              <w:t>Индекс изменения количества активов (ИКА)</w:t>
            </w:r>
          </w:p>
        </w:tc>
        <w:tc>
          <w:tcPr>
            <w:tcW w:w="1060" w:type="dxa"/>
            <w:tcBorders>
              <w:top w:val="nil"/>
              <w:left w:val="nil"/>
              <w:bottom w:val="single" w:sz="4" w:space="0" w:color="auto"/>
              <w:right w:val="single" w:sz="4" w:space="0" w:color="auto"/>
            </w:tcBorders>
            <w:shd w:val="clear" w:color="auto" w:fill="auto"/>
            <w:vAlign w:val="center"/>
            <w:hideMark/>
          </w:tcPr>
          <w:p w14:paraId="446DB72E" w14:textId="77777777" w:rsidR="00B36181" w:rsidRPr="00B36181" w:rsidRDefault="00B36181" w:rsidP="00B36181">
            <w:pPr>
              <w:jc w:val="center"/>
              <w:rPr>
                <w:szCs w:val="20"/>
              </w:rPr>
            </w:pPr>
            <w:r w:rsidRPr="00B36181">
              <w:rPr>
                <w:szCs w:val="20"/>
              </w:rPr>
              <w:t> </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40194816" w14:textId="77777777" w:rsidR="00B36181" w:rsidRPr="00B36181" w:rsidRDefault="00B36181" w:rsidP="00B36181">
            <w:pPr>
              <w:jc w:val="center"/>
              <w:rPr>
                <w:szCs w:val="20"/>
              </w:rPr>
            </w:pPr>
            <w:r w:rsidRPr="00B36181">
              <w:rPr>
                <w:szCs w:val="20"/>
              </w:rPr>
              <w:t>0</w:t>
            </w:r>
          </w:p>
        </w:tc>
        <w:tc>
          <w:tcPr>
            <w:tcW w:w="1356" w:type="dxa"/>
            <w:tcBorders>
              <w:top w:val="single" w:sz="4" w:space="0" w:color="auto"/>
              <w:left w:val="single" w:sz="4" w:space="0" w:color="auto"/>
              <w:bottom w:val="single" w:sz="4" w:space="0" w:color="auto"/>
              <w:right w:val="single" w:sz="4" w:space="0" w:color="auto"/>
            </w:tcBorders>
            <w:vAlign w:val="center"/>
          </w:tcPr>
          <w:p w14:paraId="24EF4ECF" w14:textId="77777777" w:rsidR="00B36181" w:rsidRPr="00B36181" w:rsidRDefault="00B36181" w:rsidP="00B36181">
            <w:pPr>
              <w:jc w:val="center"/>
              <w:rPr>
                <w:szCs w:val="20"/>
              </w:rPr>
            </w:pPr>
            <w:r w:rsidRPr="00B36181">
              <w:rPr>
                <w:szCs w:val="20"/>
              </w:rPr>
              <w:t>0</w:t>
            </w:r>
          </w:p>
        </w:tc>
      </w:tr>
      <w:tr w:rsidR="00B36181" w:rsidRPr="00B36181" w14:paraId="11E229F6" w14:textId="77777777" w:rsidTr="009E53B0">
        <w:trPr>
          <w:trHeight w:val="45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56AD4AB1" w14:textId="77777777" w:rsidR="00B36181" w:rsidRPr="00B36181" w:rsidRDefault="00B36181" w:rsidP="00B36181">
            <w:pPr>
              <w:jc w:val="center"/>
              <w:rPr>
                <w:szCs w:val="20"/>
              </w:rPr>
            </w:pPr>
            <w:r w:rsidRPr="00B36181">
              <w:rPr>
                <w:szCs w:val="20"/>
              </w:rPr>
              <w:t>3.1</w:t>
            </w:r>
          </w:p>
        </w:tc>
        <w:tc>
          <w:tcPr>
            <w:tcW w:w="5301" w:type="dxa"/>
            <w:tcBorders>
              <w:top w:val="nil"/>
              <w:left w:val="nil"/>
              <w:bottom w:val="single" w:sz="4" w:space="0" w:color="auto"/>
              <w:right w:val="single" w:sz="4" w:space="0" w:color="auto"/>
            </w:tcBorders>
            <w:shd w:val="clear" w:color="auto" w:fill="auto"/>
            <w:vAlign w:val="center"/>
            <w:hideMark/>
          </w:tcPr>
          <w:p w14:paraId="51173B65" w14:textId="77777777" w:rsidR="00B36181" w:rsidRPr="00B36181" w:rsidRDefault="00B36181" w:rsidP="00B36181">
            <w:pPr>
              <w:rPr>
                <w:szCs w:val="20"/>
              </w:rPr>
            </w:pPr>
            <w:r w:rsidRPr="00B36181">
              <w:rPr>
                <w:szCs w:val="20"/>
              </w:rPr>
              <w:t>количество условных единиц, относящихся к активам, необходимым для осуществления регулируемой деятельности</w:t>
            </w:r>
          </w:p>
        </w:tc>
        <w:tc>
          <w:tcPr>
            <w:tcW w:w="1060" w:type="dxa"/>
            <w:tcBorders>
              <w:top w:val="nil"/>
              <w:left w:val="nil"/>
              <w:bottom w:val="single" w:sz="4" w:space="0" w:color="auto"/>
              <w:right w:val="single" w:sz="4" w:space="0" w:color="auto"/>
            </w:tcBorders>
            <w:shd w:val="clear" w:color="auto" w:fill="auto"/>
            <w:vAlign w:val="center"/>
            <w:hideMark/>
          </w:tcPr>
          <w:p w14:paraId="034E7C65" w14:textId="77777777" w:rsidR="00B36181" w:rsidRPr="00B36181" w:rsidRDefault="00B36181" w:rsidP="00B36181">
            <w:pPr>
              <w:jc w:val="center"/>
              <w:rPr>
                <w:szCs w:val="20"/>
              </w:rPr>
            </w:pPr>
            <w:r w:rsidRPr="00B36181">
              <w:rPr>
                <w:szCs w:val="20"/>
              </w:rPr>
              <w:t>у.е.</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7506D4FA" w14:textId="77777777" w:rsidR="00B36181" w:rsidRPr="00B36181" w:rsidRDefault="00B36181" w:rsidP="00B36181">
            <w:pPr>
              <w:jc w:val="center"/>
              <w:rPr>
                <w:szCs w:val="20"/>
              </w:rPr>
            </w:pPr>
            <w:r w:rsidRPr="00B36181">
              <w:rPr>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225740F" w14:textId="77777777" w:rsidR="00B36181" w:rsidRPr="00B36181" w:rsidRDefault="00B36181" w:rsidP="00B36181">
            <w:pPr>
              <w:jc w:val="center"/>
              <w:rPr>
                <w:szCs w:val="20"/>
              </w:rPr>
            </w:pPr>
            <w:r w:rsidRPr="00B36181">
              <w:rPr>
                <w:szCs w:val="20"/>
              </w:rPr>
              <w:t>-</w:t>
            </w:r>
          </w:p>
        </w:tc>
      </w:tr>
      <w:tr w:rsidR="00B36181" w:rsidRPr="00B36181" w14:paraId="5DCC5067"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2C7072EC" w14:textId="77777777" w:rsidR="00B36181" w:rsidRPr="00B36181" w:rsidRDefault="00B36181" w:rsidP="00B36181">
            <w:pPr>
              <w:jc w:val="center"/>
              <w:rPr>
                <w:szCs w:val="20"/>
              </w:rPr>
            </w:pPr>
            <w:r w:rsidRPr="00B36181">
              <w:rPr>
                <w:szCs w:val="20"/>
              </w:rPr>
              <w:t>3.2</w:t>
            </w:r>
          </w:p>
        </w:tc>
        <w:tc>
          <w:tcPr>
            <w:tcW w:w="5301" w:type="dxa"/>
            <w:tcBorders>
              <w:top w:val="nil"/>
              <w:left w:val="nil"/>
              <w:bottom w:val="single" w:sz="4" w:space="0" w:color="auto"/>
              <w:right w:val="single" w:sz="4" w:space="0" w:color="auto"/>
            </w:tcBorders>
            <w:shd w:val="clear" w:color="auto" w:fill="auto"/>
            <w:vAlign w:val="center"/>
            <w:hideMark/>
          </w:tcPr>
          <w:p w14:paraId="70F5962E" w14:textId="77777777" w:rsidR="00B36181" w:rsidRPr="00B36181" w:rsidRDefault="00B36181" w:rsidP="00B36181">
            <w:pPr>
              <w:rPr>
                <w:szCs w:val="20"/>
              </w:rPr>
            </w:pPr>
            <w:r w:rsidRPr="00B36181">
              <w:rPr>
                <w:szCs w:val="20"/>
              </w:rPr>
              <w:t>установленная тепловая мощность источника тепловой энергии</w:t>
            </w:r>
          </w:p>
        </w:tc>
        <w:tc>
          <w:tcPr>
            <w:tcW w:w="1060" w:type="dxa"/>
            <w:tcBorders>
              <w:top w:val="nil"/>
              <w:left w:val="nil"/>
              <w:bottom w:val="single" w:sz="4" w:space="0" w:color="auto"/>
              <w:right w:val="single" w:sz="4" w:space="0" w:color="auto"/>
            </w:tcBorders>
            <w:shd w:val="clear" w:color="auto" w:fill="auto"/>
            <w:vAlign w:val="center"/>
            <w:hideMark/>
          </w:tcPr>
          <w:p w14:paraId="188F69BC" w14:textId="77777777" w:rsidR="00B36181" w:rsidRPr="00B36181" w:rsidRDefault="00B36181" w:rsidP="00B36181">
            <w:pPr>
              <w:jc w:val="center"/>
              <w:rPr>
                <w:szCs w:val="20"/>
              </w:rPr>
            </w:pPr>
            <w:r w:rsidRPr="00B36181">
              <w:rPr>
                <w:szCs w:val="20"/>
              </w:rPr>
              <w:t>Гкал/ч</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50D8110F" w14:textId="77777777" w:rsidR="00B36181" w:rsidRPr="00B36181" w:rsidRDefault="00B36181" w:rsidP="00B36181">
            <w:pPr>
              <w:jc w:val="center"/>
              <w:rPr>
                <w:szCs w:val="20"/>
              </w:rPr>
            </w:pPr>
            <w:r w:rsidRPr="00B36181">
              <w:rPr>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C135C65" w14:textId="77777777" w:rsidR="00B36181" w:rsidRPr="00B36181" w:rsidRDefault="00B36181" w:rsidP="00B36181">
            <w:pPr>
              <w:jc w:val="center"/>
              <w:rPr>
                <w:szCs w:val="20"/>
              </w:rPr>
            </w:pPr>
            <w:r w:rsidRPr="00B36181">
              <w:rPr>
                <w:szCs w:val="20"/>
              </w:rPr>
              <w:t>-</w:t>
            </w:r>
          </w:p>
        </w:tc>
      </w:tr>
      <w:tr w:rsidR="00B36181" w:rsidRPr="00B36181" w14:paraId="06B7083B" w14:textId="77777777" w:rsidTr="009E53B0">
        <w:trPr>
          <w:trHeight w:val="36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023564BA" w14:textId="77777777" w:rsidR="00B36181" w:rsidRPr="00B36181" w:rsidRDefault="00B36181" w:rsidP="00B36181">
            <w:pPr>
              <w:jc w:val="center"/>
              <w:rPr>
                <w:szCs w:val="20"/>
              </w:rPr>
            </w:pPr>
            <w:r w:rsidRPr="00B36181">
              <w:rPr>
                <w:szCs w:val="20"/>
              </w:rPr>
              <w:t>4</w:t>
            </w:r>
          </w:p>
        </w:tc>
        <w:tc>
          <w:tcPr>
            <w:tcW w:w="5301" w:type="dxa"/>
            <w:tcBorders>
              <w:top w:val="nil"/>
              <w:left w:val="nil"/>
              <w:bottom w:val="single" w:sz="4" w:space="0" w:color="auto"/>
              <w:right w:val="single" w:sz="4" w:space="0" w:color="auto"/>
            </w:tcBorders>
            <w:shd w:val="clear" w:color="auto" w:fill="auto"/>
            <w:vAlign w:val="center"/>
            <w:hideMark/>
          </w:tcPr>
          <w:p w14:paraId="5565D6DC" w14:textId="77777777" w:rsidR="00B36181" w:rsidRPr="00B36181" w:rsidRDefault="00B36181" w:rsidP="00B36181">
            <w:pPr>
              <w:rPr>
                <w:szCs w:val="20"/>
              </w:rPr>
            </w:pPr>
            <w:r w:rsidRPr="00B36181">
              <w:rPr>
                <w:szCs w:val="20"/>
              </w:rPr>
              <w:t>Коэффициент эластичности затрат по росту активов (К</w:t>
            </w:r>
            <w:r w:rsidRPr="00B36181">
              <w:rPr>
                <w:szCs w:val="20"/>
                <w:vertAlign w:val="subscript"/>
              </w:rPr>
              <w:t>эл</w:t>
            </w:r>
            <w:r w:rsidRPr="00B36181">
              <w:rPr>
                <w:szCs w:val="20"/>
              </w:rPr>
              <w:t>)</w:t>
            </w:r>
          </w:p>
        </w:tc>
        <w:tc>
          <w:tcPr>
            <w:tcW w:w="1060" w:type="dxa"/>
            <w:tcBorders>
              <w:top w:val="nil"/>
              <w:left w:val="nil"/>
              <w:bottom w:val="single" w:sz="4" w:space="0" w:color="auto"/>
              <w:right w:val="single" w:sz="4" w:space="0" w:color="auto"/>
            </w:tcBorders>
            <w:shd w:val="clear" w:color="auto" w:fill="auto"/>
            <w:vAlign w:val="center"/>
            <w:hideMark/>
          </w:tcPr>
          <w:p w14:paraId="3EF0A4F8" w14:textId="77777777" w:rsidR="00B36181" w:rsidRPr="00B36181" w:rsidRDefault="00B36181" w:rsidP="00B36181">
            <w:pPr>
              <w:jc w:val="center"/>
              <w:rPr>
                <w:szCs w:val="20"/>
              </w:rPr>
            </w:pPr>
            <w:r w:rsidRPr="00B36181">
              <w:rPr>
                <w:szCs w:val="20"/>
              </w:rPr>
              <w:t> </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30F58FEB" w14:textId="77777777" w:rsidR="00B36181" w:rsidRPr="00B36181" w:rsidRDefault="00B36181" w:rsidP="00B36181">
            <w:pPr>
              <w:jc w:val="center"/>
              <w:rPr>
                <w:szCs w:val="20"/>
              </w:rPr>
            </w:pPr>
            <w:r w:rsidRPr="00B36181">
              <w:rPr>
                <w:szCs w:val="20"/>
              </w:rPr>
              <w:t>0,75</w:t>
            </w:r>
          </w:p>
        </w:tc>
        <w:tc>
          <w:tcPr>
            <w:tcW w:w="1356" w:type="dxa"/>
            <w:tcBorders>
              <w:top w:val="single" w:sz="4" w:space="0" w:color="auto"/>
              <w:left w:val="single" w:sz="4" w:space="0" w:color="auto"/>
              <w:bottom w:val="single" w:sz="4" w:space="0" w:color="auto"/>
              <w:right w:val="single" w:sz="4" w:space="0" w:color="auto"/>
            </w:tcBorders>
            <w:vAlign w:val="center"/>
          </w:tcPr>
          <w:p w14:paraId="579EEB55" w14:textId="77777777" w:rsidR="00B36181" w:rsidRPr="00B36181" w:rsidRDefault="00B36181" w:rsidP="00B36181">
            <w:pPr>
              <w:jc w:val="center"/>
              <w:rPr>
                <w:szCs w:val="20"/>
              </w:rPr>
            </w:pPr>
            <w:r w:rsidRPr="00B36181">
              <w:rPr>
                <w:szCs w:val="20"/>
              </w:rPr>
              <w:t>0,75</w:t>
            </w:r>
          </w:p>
        </w:tc>
      </w:tr>
      <w:tr w:rsidR="00B36181" w:rsidRPr="00B36181" w14:paraId="06ABB9BB" w14:textId="77777777" w:rsidTr="009E53B0">
        <w:trPr>
          <w:trHeight w:val="450"/>
        </w:trPr>
        <w:tc>
          <w:tcPr>
            <w:tcW w:w="624" w:type="dxa"/>
            <w:tcBorders>
              <w:top w:val="nil"/>
              <w:left w:val="single" w:sz="4" w:space="0" w:color="auto"/>
              <w:bottom w:val="single" w:sz="4" w:space="0" w:color="auto"/>
              <w:right w:val="single" w:sz="4" w:space="0" w:color="auto"/>
            </w:tcBorders>
            <w:shd w:val="clear" w:color="auto" w:fill="auto"/>
            <w:vAlign w:val="center"/>
            <w:hideMark/>
          </w:tcPr>
          <w:p w14:paraId="36C36593" w14:textId="77777777" w:rsidR="00B36181" w:rsidRPr="00B36181" w:rsidRDefault="00B36181" w:rsidP="00B36181">
            <w:pPr>
              <w:jc w:val="center"/>
              <w:rPr>
                <w:szCs w:val="20"/>
              </w:rPr>
            </w:pPr>
            <w:r w:rsidRPr="00B36181">
              <w:rPr>
                <w:szCs w:val="20"/>
              </w:rPr>
              <w:t>5</w:t>
            </w:r>
          </w:p>
        </w:tc>
        <w:tc>
          <w:tcPr>
            <w:tcW w:w="5301" w:type="dxa"/>
            <w:tcBorders>
              <w:top w:val="nil"/>
              <w:left w:val="nil"/>
              <w:bottom w:val="single" w:sz="4" w:space="0" w:color="auto"/>
              <w:right w:val="single" w:sz="4" w:space="0" w:color="auto"/>
            </w:tcBorders>
            <w:shd w:val="clear" w:color="auto" w:fill="auto"/>
            <w:vAlign w:val="center"/>
            <w:hideMark/>
          </w:tcPr>
          <w:p w14:paraId="011C7D57" w14:textId="77777777" w:rsidR="00B36181" w:rsidRPr="00B36181" w:rsidRDefault="00B36181" w:rsidP="00B36181">
            <w:pPr>
              <w:rPr>
                <w:szCs w:val="20"/>
              </w:rPr>
            </w:pPr>
            <w:r w:rsidRPr="00B36181">
              <w:rPr>
                <w:szCs w:val="20"/>
              </w:rPr>
              <w:t>Операционные (подконтрольные)</w:t>
            </w:r>
            <w:r w:rsidRPr="00B36181">
              <w:rPr>
                <w:szCs w:val="20"/>
              </w:rPr>
              <w:br/>
              <w:t>расходы</w:t>
            </w:r>
          </w:p>
        </w:tc>
        <w:tc>
          <w:tcPr>
            <w:tcW w:w="1060" w:type="dxa"/>
            <w:tcBorders>
              <w:top w:val="nil"/>
              <w:left w:val="nil"/>
              <w:bottom w:val="single" w:sz="4" w:space="0" w:color="auto"/>
              <w:right w:val="single" w:sz="4" w:space="0" w:color="auto"/>
            </w:tcBorders>
            <w:shd w:val="clear" w:color="auto" w:fill="auto"/>
            <w:vAlign w:val="center"/>
            <w:hideMark/>
          </w:tcPr>
          <w:p w14:paraId="3D012A47" w14:textId="77777777" w:rsidR="00B36181" w:rsidRPr="00B36181" w:rsidRDefault="00B36181" w:rsidP="00B36181">
            <w:pPr>
              <w:jc w:val="center"/>
              <w:rPr>
                <w:szCs w:val="20"/>
              </w:rPr>
            </w:pPr>
            <w:r w:rsidRPr="00B36181">
              <w:rPr>
                <w:szCs w:val="20"/>
              </w:rPr>
              <w:t>тыс. руб.</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70BFBE0F" w14:textId="77777777" w:rsidR="00B36181" w:rsidRPr="00B36181" w:rsidRDefault="00B36181" w:rsidP="00B36181">
            <w:pPr>
              <w:jc w:val="center"/>
              <w:rPr>
                <w:szCs w:val="20"/>
              </w:rPr>
            </w:pPr>
            <w:r w:rsidRPr="00B36181">
              <w:rPr>
                <w:szCs w:val="20"/>
              </w:rPr>
              <w:t>55 043</w:t>
            </w:r>
          </w:p>
        </w:tc>
        <w:tc>
          <w:tcPr>
            <w:tcW w:w="1356" w:type="dxa"/>
            <w:tcBorders>
              <w:top w:val="single" w:sz="4" w:space="0" w:color="auto"/>
              <w:left w:val="single" w:sz="4" w:space="0" w:color="auto"/>
              <w:bottom w:val="single" w:sz="4" w:space="0" w:color="auto"/>
              <w:right w:val="single" w:sz="4" w:space="0" w:color="auto"/>
            </w:tcBorders>
            <w:shd w:val="clear" w:color="auto" w:fill="FFFF00"/>
            <w:vAlign w:val="center"/>
          </w:tcPr>
          <w:p w14:paraId="06EB29B5" w14:textId="77777777" w:rsidR="00B36181" w:rsidRPr="00B36181" w:rsidRDefault="00B36181" w:rsidP="00B36181">
            <w:pPr>
              <w:jc w:val="center"/>
              <w:rPr>
                <w:szCs w:val="20"/>
              </w:rPr>
            </w:pPr>
            <w:r w:rsidRPr="00B36181">
              <w:rPr>
                <w:szCs w:val="20"/>
              </w:rPr>
              <w:t>57 708</w:t>
            </w:r>
          </w:p>
        </w:tc>
      </w:tr>
    </w:tbl>
    <w:p w14:paraId="0500FE86" w14:textId="77777777" w:rsidR="00B36181" w:rsidRPr="00B36181" w:rsidRDefault="00B36181" w:rsidP="00B36181">
      <w:pPr>
        <w:ind w:firstLine="709"/>
        <w:jc w:val="both"/>
        <w:rPr>
          <w:sz w:val="28"/>
          <w:szCs w:val="20"/>
          <w:lang w:eastAsia="en-US"/>
        </w:rPr>
      </w:pPr>
    </w:p>
    <w:p w14:paraId="12310804" w14:textId="77777777" w:rsidR="00B36181" w:rsidRPr="00B36181" w:rsidRDefault="00B36181" w:rsidP="00B36181">
      <w:pPr>
        <w:ind w:firstLine="709"/>
        <w:jc w:val="both"/>
        <w:rPr>
          <w:sz w:val="28"/>
          <w:szCs w:val="28"/>
          <w:lang w:eastAsia="en-US"/>
        </w:rPr>
      </w:pPr>
      <w:r w:rsidRPr="00B36181">
        <w:rPr>
          <w:sz w:val="28"/>
          <w:szCs w:val="28"/>
          <w:lang w:eastAsia="en-US"/>
        </w:rPr>
        <w:t>* – первый год долгосрочного периода регулирования.</w:t>
      </w:r>
    </w:p>
    <w:p w14:paraId="7E0D30CE" w14:textId="77777777" w:rsidR="00B36181" w:rsidRPr="00B36181" w:rsidRDefault="00B36181" w:rsidP="00B36181">
      <w:pPr>
        <w:ind w:firstLine="851"/>
        <w:jc w:val="both"/>
        <w:rPr>
          <w:sz w:val="28"/>
          <w:szCs w:val="28"/>
        </w:rPr>
      </w:pPr>
    </w:p>
    <w:p w14:paraId="5B16473F" w14:textId="77777777" w:rsidR="00B36181" w:rsidRPr="00B36181" w:rsidRDefault="00B36181" w:rsidP="00B36181">
      <w:pPr>
        <w:ind w:firstLine="709"/>
        <w:jc w:val="both"/>
        <w:rPr>
          <w:sz w:val="28"/>
          <w:szCs w:val="28"/>
        </w:rPr>
      </w:pPr>
      <w:r w:rsidRPr="00B36181">
        <w:rPr>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пунктом 39 Методических указаний).</w:t>
      </w:r>
    </w:p>
    <w:p w14:paraId="00B811D5" w14:textId="77777777" w:rsidR="00B36181" w:rsidRPr="00B36181" w:rsidRDefault="00B36181" w:rsidP="00B36181">
      <w:pPr>
        <w:ind w:firstLine="709"/>
        <w:jc w:val="both"/>
        <w:rPr>
          <w:sz w:val="28"/>
          <w:szCs w:val="28"/>
        </w:rPr>
      </w:pPr>
      <w:r w:rsidRPr="00B36181">
        <w:rPr>
          <w:sz w:val="28"/>
          <w:szCs w:val="28"/>
        </w:rPr>
        <w:t>Расходы на оплату услуг, оказываемых организациями, осуществляющими регулируемые виды деятельности, подтверждаются Расчетом расходов на транспортировку тепловой энергии ООО «НТК» по факту 2023 года (стр. 126 том 6.2), Расчетом расходов на транспортировку тепловой энергии АО «ЕВРАЗ ЗСМК» по факту 2023 года (стр. 126 том 6.2), Расчетом расходов на транспортировку тепловой энергии ООО «ЭнергоТранзит» по факту 2023 года (стр. 126 том 6.2).</w:t>
      </w:r>
    </w:p>
    <w:p w14:paraId="3090D8F8" w14:textId="77777777" w:rsidR="00B36181" w:rsidRPr="00B36181" w:rsidRDefault="00B36181" w:rsidP="00B36181">
      <w:pPr>
        <w:ind w:firstLine="709"/>
        <w:jc w:val="both"/>
        <w:rPr>
          <w:sz w:val="28"/>
          <w:szCs w:val="28"/>
        </w:rPr>
      </w:pPr>
      <w:r w:rsidRPr="00B36181">
        <w:rPr>
          <w:sz w:val="28"/>
          <w:szCs w:val="28"/>
        </w:rPr>
        <w:t>Расходы на уплату государственной пошлины подтверждаются Оборотно-сальдовой ведомостью по счету 91.02 за 2023 год в разрезе уплаты госпошлины (стр. 5 том 11).</w:t>
      </w:r>
    </w:p>
    <w:p w14:paraId="3FE06B9A" w14:textId="77777777" w:rsidR="00B36181" w:rsidRPr="00B36181" w:rsidRDefault="00B36181" w:rsidP="00B36181">
      <w:pPr>
        <w:ind w:firstLine="709"/>
        <w:jc w:val="both"/>
        <w:rPr>
          <w:sz w:val="28"/>
          <w:szCs w:val="28"/>
        </w:rPr>
      </w:pPr>
      <w:r w:rsidRPr="00B36181">
        <w:rPr>
          <w:sz w:val="28"/>
          <w:szCs w:val="28"/>
        </w:rPr>
        <w:t>Расходы по сомнительным долгам остаются на утвержденном уровне, так как были рассчитаны на основе безвозвратных долгов, подтвержденных постановлениями об окончании и возвращении исполнительных документов взыскателю.</w:t>
      </w:r>
    </w:p>
    <w:p w14:paraId="1F8CB931" w14:textId="77777777" w:rsidR="00B36181" w:rsidRPr="00B36181" w:rsidRDefault="00B36181" w:rsidP="00B36181">
      <w:pPr>
        <w:ind w:firstLine="709"/>
        <w:jc w:val="both"/>
        <w:rPr>
          <w:sz w:val="32"/>
          <w:szCs w:val="28"/>
          <w:lang w:eastAsia="en-US"/>
        </w:rPr>
      </w:pPr>
      <w:r w:rsidRPr="00B36181">
        <w:rPr>
          <w:sz w:val="28"/>
          <w:szCs w:val="20"/>
        </w:rPr>
        <w:t xml:space="preserve">Величина расходов на выплаты по договорам займа и кредитным договорам, включая проценты по ним подтверждаются Расчетом экономически </w:t>
      </w:r>
      <w:r w:rsidRPr="00B36181">
        <w:rPr>
          <w:sz w:val="28"/>
          <w:szCs w:val="20"/>
        </w:rPr>
        <w:lastRenderedPageBreak/>
        <w:t>обоснованной величины процентов по кредитам за 2021 год (стр. 1 том 18), Расчетом экономически обоснованной величины процентов по кредитам за 2022 год (стр. 28 том 18), Расчетом экономически обоснованной величины процентов по кредитам за 2023 год (стр. 81 том 18), Отчетом о движении денежных средств за 2021 год (стр. 3 том 18), Отчетом о движении денежных средств за 2022 год (стр. 33 том 18), Отчетом о движении денежных средств за 2023 год (стр. 86 том 18), Платежными поручениями, подтверждающими оплату за топливо и услуги за 2021 год (стр. 15 том 18), Платежными поручениями, подтверждающими оплату за топливо и услуги за 2022 год (стр. 46 том 18), Платежными поручениями, подтверждающими оплату за топливо и услуги за 2023 год (стр. 102 том 18).</w:t>
      </w:r>
    </w:p>
    <w:p w14:paraId="74A95E78" w14:textId="77777777" w:rsidR="00B36181" w:rsidRPr="00B36181" w:rsidRDefault="00B36181" w:rsidP="00B36181">
      <w:pPr>
        <w:ind w:firstLine="709"/>
        <w:jc w:val="both"/>
        <w:rPr>
          <w:sz w:val="28"/>
          <w:szCs w:val="28"/>
          <w:lang w:eastAsia="en-US"/>
        </w:rPr>
      </w:pPr>
      <w:r w:rsidRPr="00B36181">
        <w:rPr>
          <w:sz w:val="28"/>
          <w:szCs w:val="28"/>
        </w:rPr>
        <w:t>Реестр неподконтрольных расходов приведен в таблице 8.</w:t>
      </w:r>
    </w:p>
    <w:p w14:paraId="209A2159" w14:textId="77777777" w:rsidR="00B36181" w:rsidRPr="00B36181" w:rsidRDefault="00B36181" w:rsidP="003B1DE9">
      <w:pPr>
        <w:numPr>
          <w:ilvl w:val="0"/>
          <w:numId w:val="10"/>
        </w:numPr>
        <w:tabs>
          <w:tab w:val="left" w:pos="1890"/>
        </w:tabs>
        <w:ind w:left="0" w:right="-567" w:firstLine="0"/>
        <w:jc w:val="right"/>
        <w:rPr>
          <w:sz w:val="28"/>
          <w:szCs w:val="28"/>
        </w:rPr>
      </w:pPr>
      <w:r w:rsidRPr="00B36181">
        <w:rPr>
          <w:sz w:val="28"/>
          <w:szCs w:val="28"/>
        </w:rPr>
        <w:br w:type="page"/>
      </w:r>
    </w:p>
    <w:p w14:paraId="53FE21A2" w14:textId="77777777" w:rsidR="00B36181" w:rsidRPr="00B36181" w:rsidRDefault="00B36181" w:rsidP="00B36181">
      <w:pPr>
        <w:keepNext/>
        <w:jc w:val="center"/>
        <w:outlineLvl w:val="2"/>
        <w:rPr>
          <w:b/>
          <w:sz w:val="28"/>
          <w:szCs w:val="20"/>
          <w:lang w:val="x-none" w:eastAsia="x-none"/>
        </w:rPr>
      </w:pPr>
      <w:bookmarkStart w:id="91" w:name="_Toc21094963"/>
      <w:bookmarkStart w:id="92" w:name="_Toc23151652"/>
      <w:r w:rsidRPr="00B36181">
        <w:rPr>
          <w:b/>
          <w:sz w:val="28"/>
          <w:szCs w:val="20"/>
          <w:lang w:val="x-none" w:eastAsia="x-none"/>
        </w:rPr>
        <w:lastRenderedPageBreak/>
        <w:t xml:space="preserve">Реестр неподконтрольных расходов </w:t>
      </w:r>
      <w:bookmarkEnd w:id="91"/>
      <w:bookmarkEnd w:id="92"/>
      <w:r w:rsidRPr="00B36181">
        <w:rPr>
          <w:b/>
          <w:sz w:val="28"/>
          <w:szCs w:val="20"/>
          <w:lang w:val="x-none" w:eastAsia="x-none"/>
        </w:rPr>
        <w:t>на реализацию тепловой энергии</w:t>
      </w:r>
    </w:p>
    <w:p w14:paraId="575D1692" w14:textId="77777777" w:rsidR="00B36181" w:rsidRPr="00B36181" w:rsidRDefault="00B36181" w:rsidP="00B36181">
      <w:pPr>
        <w:ind w:right="141"/>
        <w:jc w:val="right"/>
        <w:rPr>
          <w:szCs w:val="28"/>
        </w:rPr>
      </w:pPr>
      <w:r w:rsidRPr="00B36181">
        <w:rPr>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gridCol w:w="1441"/>
      </w:tblGrid>
      <w:tr w:rsidR="00B36181" w:rsidRPr="00B36181" w14:paraId="1B3BD726" w14:textId="77777777" w:rsidTr="009E53B0">
        <w:trPr>
          <w:trHeight w:val="720"/>
          <w:tblHeader/>
        </w:trPr>
        <w:tc>
          <w:tcPr>
            <w:tcW w:w="959" w:type="dxa"/>
            <w:vMerge w:val="restart"/>
            <w:shd w:val="clear" w:color="auto" w:fill="auto"/>
            <w:vAlign w:val="center"/>
            <w:hideMark/>
          </w:tcPr>
          <w:p w14:paraId="2937CD43" w14:textId="77777777" w:rsidR="00B36181" w:rsidRPr="00B36181" w:rsidRDefault="00B36181" w:rsidP="00B36181">
            <w:pPr>
              <w:jc w:val="center"/>
            </w:pPr>
            <w:r w:rsidRPr="00B36181">
              <w:t>№ п/п</w:t>
            </w:r>
          </w:p>
        </w:tc>
        <w:tc>
          <w:tcPr>
            <w:tcW w:w="7229" w:type="dxa"/>
            <w:vMerge w:val="restart"/>
            <w:shd w:val="clear" w:color="auto" w:fill="auto"/>
            <w:vAlign w:val="center"/>
            <w:hideMark/>
          </w:tcPr>
          <w:p w14:paraId="5CCA3E3B" w14:textId="77777777" w:rsidR="00B36181" w:rsidRPr="00B36181" w:rsidRDefault="00B36181" w:rsidP="00B36181">
            <w:pPr>
              <w:jc w:val="center"/>
            </w:pPr>
            <w:r w:rsidRPr="00B36181">
              <w:t>Наименование расхода</w:t>
            </w:r>
          </w:p>
        </w:tc>
        <w:tc>
          <w:tcPr>
            <w:tcW w:w="1524" w:type="dxa"/>
            <w:vMerge w:val="restart"/>
            <w:shd w:val="clear" w:color="auto" w:fill="auto"/>
            <w:vAlign w:val="center"/>
            <w:hideMark/>
          </w:tcPr>
          <w:p w14:paraId="55C254CB" w14:textId="77777777" w:rsidR="00B36181" w:rsidRPr="00B36181" w:rsidRDefault="00B36181" w:rsidP="00B36181">
            <w:pPr>
              <w:ind w:left="-138" w:right="-153"/>
              <w:jc w:val="center"/>
            </w:pPr>
            <w:r w:rsidRPr="00B36181">
              <w:t xml:space="preserve">Факт </w:t>
            </w:r>
            <w:r w:rsidRPr="00B36181">
              <w:br/>
              <w:t>2023 года</w:t>
            </w:r>
          </w:p>
        </w:tc>
      </w:tr>
      <w:tr w:rsidR="00B36181" w:rsidRPr="00B36181" w14:paraId="27B781F3" w14:textId="77777777" w:rsidTr="009E53B0">
        <w:trPr>
          <w:trHeight w:val="458"/>
        </w:trPr>
        <w:tc>
          <w:tcPr>
            <w:tcW w:w="959" w:type="dxa"/>
            <w:vMerge/>
            <w:shd w:val="clear" w:color="auto" w:fill="auto"/>
            <w:vAlign w:val="center"/>
            <w:hideMark/>
          </w:tcPr>
          <w:p w14:paraId="61B999C1" w14:textId="77777777" w:rsidR="00B36181" w:rsidRPr="00B36181" w:rsidRDefault="00B36181" w:rsidP="00B36181">
            <w:pPr>
              <w:jc w:val="center"/>
            </w:pPr>
          </w:p>
        </w:tc>
        <w:tc>
          <w:tcPr>
            <w:tcW w:w="7229" w:type="dxa"/>
            <w:vMerge/>
            <w:shd w:val="clear" w:color="auto" w:fill="auto"/>
            <w:vAlign w:val="center"/>
            <w:hideMark/>
          </w:tcPr>
          <w:p w14:paraId="284C6FDC" w14:textId="77777777" w:rsidR="00B36181" w:rsidRPr="00B36181" w:rsidRDefault="00B36181" w:rsidP="00B36181">
            <w:pPr>
              <w:jc w:val="center"/>
            </w:pPr>
          </w:p>
        </w:tc>
        <w:tc>
          <w:tcPr>
            <w:tcW w:w="1524" w:type="dxa"/>
            <w:vMerge/>
            <w:shd w:val="clear" w:color="auto" w:fill="auto"/>
            <w:vAlign w:val="center"/>
            <w:hideMark/>
          </w:tcPr>
          <w:p w14:paraId="176C103C" w14:textId="77777777" w:rsidR="00B36181" w:rsidRPr="00B36181" w:rsidRDefault="00B36181" w:rsidP="00B36181">
            <w:pPr>
              <w:jc w:val="center"/>
            </w:pPr>
          </w:p>
        </w:tc>
      </w:tr>
      <w:tr w:rsidR="00B36181" w:rsidRPr="00B36181" w14:paraId="798F952A" w14:textId="77777777" w:rsidTr="009E53B0">
        <w:trPr>
          <w:trHeight w:val="768"/>
        </w:trPr>
        <w:tc>
          <w:tcPr>
            <w:tcW w:w="959" w:type="dxa"/>
            <w:shd w:val="clear" w:color="auto" w:fill="auto"/>
            <w:noWrap/>
            <w:vAlign w:val="center"/>
            <w:hideMark/>
          </w:tcPr>
          <w:p w14:paraId="46010AF0" w14:textId="77777777" w:rsidR="00B36181" w:rsidRPr="00B36181" w:rsidRDefault="00B36181" w:rsidP="00B36181">
            <w:pPr>
              <w:jc w:val="center"/>
            </w:pPr>
            <w:r w:rsidRPr="00B36181">
              <w:t>1.1</w:t>
            </w:r>
          </w:p>
        </w:tc>
        <w:tc>
          <w:tcPr>
            <w:tcW w:w="7229" w:type="dxa"/>
            <w:shd w:val="clear" w:color="auto" w:fill="auto"/>
            <w:vAlign w:val="center"/>
            <w:hideMark/>
          </w:tcPr>
          <w:p w14:paraId="310D73DA" w14:textId="77777777" w:rsidR="00B36181" w:rsidRPr="00B36181" w:rsidRDefault="00B36181" w:rsidP="00B36181">
            <w:r w:rsidRPr="00B36181">
              <w:t>Расходы на оплату услуг, оказываемых организациями, осуществляющими регулируемые виды деятельности</w:t>
            </w:r>
          </w:p>
        </w:tc>
        <w:tc>
          <w:tcPr>
            <w:tcW w:w="1524" w:type="dxa"/>
            <w:shd w:val="clear" w:color="auto" w:fill="auto"/>
            <w:vAlign w:val="center"/>
          </w:tcPr>
          <w:p w14:paraId="6C2243CA" w14:textId="77777777" w:rsidR="00B36181" w:rsidRPr="00B36181" w:rsidRDefault="00B36181" w:rsidP="00B36181">
            <w:pPr>
              <w:jc w:val="center"/>
              <w:rPr>
                <w:szCs w:val="20"/>
              </w:rPr>
            </w:pPr>
            <w:r w:rsidRPr="00B36181">
              <w:rPr>
                <w:szCs w:val="20"/>
              </w:rPr>
              <w:t>603 644</w:t>
            </w:r>
          </w:p>
        </w:tc>
      </w:tr>
      <w:tr w:rsidR="00B36181" w:rsidRPr="00B36181" w14:paraId="72669FAA" w14:textId="77777777" w:rsidTr="009E53B0">
        <w:trPr>
          <w:trHeight w:val="360"/>
        </w:trPr>
        <w:tc>
          <w:tcPr>
            <w:tcW w:w="959" w:type="dxa"/>
            <w:shd w:val="clear" w:color="auto" w:fill="auto"/>
            <w:noWrap/>
            <w:vAlign w:val="center"/>
            <w:hideMark/>
          </w:tcPr>
          <w:p w14:paraId="145A64F8" w14:textId="77777777" w:rsidR="00B36181" w:rsidRPr="00B36181" w:rsidRDefault="00B36181" w:rsidP="00B36181">
            <w:pPr>
              <w:jc w:val="center"/>
            </w:pPr>
            <w:r w:rsidRPr="00B36181">
              <w:t>1.2</w:t>
            </w:r>
          </w:p>
        </w:tc>
        <w:tc>
          <w:tcPr>
            <w:tcW w:w="7229" w:type="dxa"/>
            <w:shd w:val="clear" w:color="auto" w:fill="auto"/>
            <w:noWrap/>
            <w:vAlign w:val="center"/>
            <w:hideMark/>
          </w:tcPr>
          <w:p w14:paraId="6AE0498B" w14:textId="77777777" w:rsidR="00B36181" w:rsidRPr="00B36181" w:rsidRDefault="00B36181" w:rsidP="00B36181">
            <w:r w:rsidRPr="00B36181">
              <w:t>Арендная плата</w:t>
            </w:r>
          </w:p>
        </w:tc>
        <w:tc>
          <w:tcPr>
            <w:tcW w:w="1524" w:type="dxa"/>
            <w:shd w:val="clear" w:color="auto" w:fill="auto"/>
            <w:vAlign w:val="center"/>
          </w:tcPr>
          <w:p w14:paraId="39725654" w14:textId="77777777" w:rsidR="00B36181" w:rsidRPr="00B36181" w:rsidRDefault="00B36181" w:rsidP="00B36181">
            <w:pPr>
              <w:jc w:val="center"/>
              <w:rPr>
                <w:szCs w:val="20"/>
              </w:rPr>
            </w:pPr>
            <w:r w:rsidRPr="00B36181">
              <w:rPr>
                <w:szCs w:val="20"/>
              </w:rPr>
              <w:t>0</w:t>
            </w:r>
          </w:p>
        </w:tc>
      </w:tr>
      <w:tr w:rsidR="00B36181" w:rsidRPr="00B36181" w14:paraId="20973374" w14:textId="77777777" w:rsidTr="009E53B0">
        <w:trPr>
          <w:trHeight w:val="360"/>
        </w:trPr>
        <w:tc>
          <w:tcPr>
            <w:tcW w:w="959" w:type="dxa"/>
            <w:shd w:val="clear" w:color="auto" w:fill="auto"/>
            <w:noWrap/>
            <w:vAlign w:val="center"/>
            <w:hideMark/>
          </w:tcPr>
          <w:p w14:paraId="66084414" w14:textId="77777777" w:rsidR="00B36181" w:rsidRPr="00B36181" w:rsidRDefault="00B36181" w:rsidP="00B36181">
            <w:pPr>
              <w:jc w:val="center"/>
            </w:pPr>
            <w:r w:rsidRPr="00B36181">
              <w:t>1.3</w:t>
            </w:r>
          </w:p>
        </w:tc>
        <w:tc>
          <w:tcPr>
            <w:tcW w:w="7229" w:type="dxa"/>
            <w:shd w:val="clear" w:color="auto" w:fill="auto"/>
            <w:noWrap/>
            <w:vAlign w:val="center"/>
            <w:hideMark/>
          </w:tcPr>
          <w:p w14:paraId="66288EE7" w14:textId="77777777" w:rsidR="00B36181" w:rsidRPr="00B36181" w:rsidRDefault="00B36181" w:rsidP="00B36181">
            <w:r w:rsidRPr="00B36181">
              <w:t>Концессионная плата</w:t>
            </w:r>
          </w:p>
        </w:tc>
        <w:tc>
          <w:tcPr>
            <w:tcW w:w="1524" w:type="dxa"/>
            <w:shd w:val="clear" w:color="auto" w:fill="auto"/>
            <w:vAlign w:val="center"/>
          </w:tcPr>
          <w:p w14:paraId="3CFF1361" w14:textId="77777777" w:rsidR="00B36181" w:rsidRPr="00B36181" w:rsidRDefault="00B36181" w:rsidP="00B36181">
            <w:pPr>
              <w:jc w:val="center"/>
              <w:rPr>
                <w:szCs w:val="20"/>
              </w:rPr>
            </w:pPr>
            <w:r w:rsidRPr="00B36181">
              <w:rPr>
                <w:szCs w:val="20"/>
              </w:rPr>
              <w:t>0</w:t>
            </w:r>
          </w:p>
        </w:tc>
      </w:tr>
      <w:tr w:rsidR="00B36181" w:rsidRPr="00B36181" w14:paraId="7567C396" w14:textId="77777777" w:rsidTr="009E53B0">
        <w:trPr>
          <w:trHeight w:val="720"/>
        </w:trPr>
        <w:tc>
          <w:tcPr>
            <w:tcW w:w="959" w:type="dxa"/>
            <w:shd w:val="clear" w:color="auto" w:fill="auto"/>
            <w:noWrap/>
            <w:vAlign w:val="center"/>
            <w:hideMark/>
          </w:tcPr>
          <w:p w14:paraId="639D99FE" w14:textId="77777777" w:rsidR="00B36181" w:rsidRPr="00B36181" w:rsidRDefault="00B36181" w:rsidP="00B36181">
            <w:pPr>
              <w:jc w:val="center"/>
            </w:pPr>
            <w:r w:rsidRPr="00B36181">
              <w:t>1.4</w:t>
            </w:r>
          </w:p>
        </w:tc>
        <w:tc>
          <w:tcPr>
            <w:tcW w:w="7229" w:type="dxa"/>
            <w:shd w:val="clear" w:color="auto" w:fill="auto"/>
            <w:vAlign w:val="center"/>
            <w:hideMark/>
          </w:tcPr>
          <w:p w14:paraId="30298F99" w14:textId="77777777" w:rsidR="00B36181" w:rsidRPr="00B36181" w:rsidRDefault="00B36181" w:rsidP="00B36181">
            <w:r w:rsidRPr="00B36181">
              <w:t>Расходы на уплату налогов, сборов и других обязательных платежей, в том числе:</w:t>
            </w:r>
          </w:p>
        </w:tc>
        <w:tc>
          <w:tcPr>
            <w:tcW w:w="1524" w:type="dxa"/>
            <w:shd w:val="clear" w:color="auto" w:fill="auto"/>
            <w:vAlign w:val="center"/>
          </w:tcPr>
          <w:p w14:paraId="4576B0C1" w14:textId="77777777" w:rsidR="00B36181" w:rsidRPr="00B36181" w:rsidRDefault="00B36181" w:rsidP="00B36181">
            <w:pPr>
              <w:jc w:val="center"/>
              <w:rPr>
                <w:szCs w:val="20"/>
              </w:rPr>
            </w:pPr>
            <w:r w:rsidRPr="00B36181">
              <w:rPr>
                <w:szCs w:val="20"/>
              </w:rPr>
              <w:t>4 155</w:t>
            </w:r>
          </w:p>
        </w:tc>
      </w:tr>
      <w:tr w:rsidR="00B36181" w:rsidRPr="00B36181" w14:paraId="030E2410" w14:textId="77777777" w:rsidTr="009E53B0">
        <w:trPr>
          <w:trHeight w:val="1383"/>
        </w:trPr>
        <w:tc>
          <w:tcPr>
            <w:tcW w:w="959" w:type="dxa"/>
            <w:shd w:val="clear" w:color="auto" w:fill="auto"/>
            <w:noWrap/>
            <w:vAlign w:val="center"/>
            <w:hideMark/>
          </w:tcPr>
          <w:p w14:paraId="28C74BC7" w14:textId="77777777" w:rsidR="00B36181" w:rsidRPr="00B36181" w:rsidRDefault="00B36181" w:rsidP="00B36181">
            <w:pPr>
              <w:jc w:val="center"/>
            </w:pPr>
            <w:r w:rsidRPr="00B36181">
              <w:t>1.4.1</w:t>
            </w:r>
            <w:r w:rsidRPr="00B36181">
              <w:br/>
            </w:r>
          </w:p>
        </w:tc>
        <w:tc>
          <w:tcPr>
            <w:tcW w:w="7229" w:type="dxa"/>
            <w:shd w:val="clear" w:color="auto" w:fill="auto"/>
            <w:vAlign w:val="center"/>
            <w:hideMark/>
          </w:tcPr>
          <w:p w14:paraId="00B2D58F" w14:textId="77777777" w:rsidR="00B36181" w:rsidRPr="00B36181" w:rsidRDefault="00B36181" w:rsidP="00B36181">
            <w:r w:rsidRPr="00B36181">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24" w:type="dxa"/>
            <w:shd w:val="clear" w:color="auto" w:fill="auto"/>
            <w:vAlign w:val="center"/>
          </w:tcPr>
          <w:p w14:paraId="67B76E44" w14:textId="77777777" w:rsidR="00B36181" w:rsidRPr="00B36181" w:rsidRDefault="00B36181" w:rsidP="00B36181">
            <w:pPr>
              <w:jc w:val="center"/>
              <w:rPr>
                <w:szCs w:val="20"/>
              </w:rPr>
            </w:pPr>
            <w:r w:rsidRPr="00B36181">
              <w:rPr>
                <w:szCs w:val="20"/>
              </w:rPr>
              <w:t>0</w:t>
            </w:r>
          </w:p>
        </w:tc>
      </w:tr>
      <w:tr w:rsidR="00B36181" w:rsidRPr="00B36181" w14:paraId="61B7D967" w14:textId="77777777" w:rsidTr="009E53B0">
        <w:trPr>
          <w:trHeight w:val="360"/>
        </w:trPr>
        <w:tc>
          <w:tcPr>
            <w:tcW w:w="959" w:type="dxa"/>
            <w:shd w:val="clear" w:color="auto" w:fill="auto"/>
            <w:noWrap/>
            <w:vAlign w:val="center"/>
            <w:hideMark/>
          </w:tcPr>
          <w:p w14:paraId="508A3455" w14:textId="77777777" w:rsidR="00B36181" w:rsidRPr="00B36181" w:rsidRDefault="00B36181" w:rsidP="00B36181">
            <w:pPr>
              <w:jc w:val="center"/>
            </w:pPr>
            <w:r w:rsidRPr="00B36181">
              <w:t>1.4.2</w:t>
            </w:r>
          </w:p>
        </w:tc>
        <w:tc>
          <w:tcPr>
            <w:tcW w:w="7229" w:type="dxa"/>
            <w:shd w:val="clear" w:color="auto" w:fill="auto"/>
            <w:vAlign w:val="center"/>
            <w:hideMark/>
          </w:tcPr>
          <w:p w14:paraId="61067566" w14:textId="77777777" w:rsidR="00B36181" w:rsidRPr="00B36181" w:rsidRDefault="00B36181" w:rsidP="00B36181">
            <w:r w:rsidRPr="00B36181">
              <w:t>расходы на обязательное страхование</w:t>
            </w:r>
          </w:p>
        </w:tc>
        <w:tc>
          <w:tcPr>
            <w:tcW w:w="1524" w:type="dxa"/>
            <w:shd w:val="clear" w:color="auto" w:fill="auto"/>
            <w:vAlign w:val="center"/>
          </w:tcPr>
          <w:p w14:paraId="4FD2B6B3" w14:textId="77777777" w:rsidR="00B36181" w:rsidRPr="00B36181" w:rsidRDefault="00B36181" w:rsidP="00B36181">
            <w:pPr>
              <w:jc w:val="center"/>
              <w:rPr>
                <w:szCs w:val="20"/>
              </w:rPr>
            </w:pPr>
            <w:r w:rsidRPr="00B36181">
              <w:rPr>
                <w:szCs w:val="20"/>
              </w:rPr>
              <w:t>0</w:t>
            </w:r>
          </w:p>
        </w:tc>
      </w:tr>
      <w:tr w:rsidR="00B36181" w:rsidRPr="00B36181" w14:paraId="7AA37586" w14:textId="77777777" w:rsidTr="009E53B0">
        <w:trPr>
          <w:trHeight w:val="360"/>
        </w:trPr>
        <w:tc>
          <w:tcPr>
            <w:tcW w:w="959" w:type="dxa"/>
            <w:shd w:val="clear" w:color="auto" w:fill="auto"/>
            <w:noWrap/>
            <w:vAlign w:val="center"/>
            <w:hideMark/>
          </w:tcPr>
          <w:p w14:paraId="651C1F3B" w14:textId="77777777" w:rsidR="00B36181" w:rsidRPr="00B36181" w:rsidRDefault="00B36181" w:rsidP="00B36181">
            <w:pPr>
              <w:jc w:val="center"/>
            </w:pPr>
            <w:r w:rsidRPr="00B36181">
              <w:t>1.4.3</w:t>
            </w:r>
          </w:p>
        </w:tc>
        <w:tc>
          <w:tcPr>
            <w:tcW w:w="7229" w:type="dxa"/>
            <w:shd w:val="clear" w:color="auto" w:fill="auto"/>
            <w:noWrap/>
            <w:vAlign w:val="center"/>
            <w:hideMark/>
          </w:tcPr>
          <w:p w14:paraId="02E6F9F9" w14:textId="77777777" w:rsidR="00B36181" w:rsidRPr="00B36181" w:rsidRDefault="00B36181" w:rsidP="00B36181">
            <w:r w:rsidRPr="00B36181">
              <w:t>иные расходы</w:t>
            </w:r>
          </w:p>
        </w:tc>
        <w:tc>
          <w:tcPr>
            <w:tcW w:w="1524" w:type="dxa"/>
            <w:shd w:val="clear" w:color="auto" w:fill="auto"/>
            <w:vAlign w:val="center"/>
          </w:tcPr>
          <w:p w14:paraId="72106945" w14:textId="77777777" w:rsidR="00B36181" w:rsidRPr="00B36181" w:rsidRDefault="00B36181" w:rsidP="00B36181">
            <w:pPr>
              <w:jc w:val="center"/>
              <w:rPr>
                <w:szCs w:val="20"/>
              </w:rPr>
            </w:pPr>
            <w:r w:rsidRPr="00B36181">
              <w:rPr>
                <w:szCs w:val="20"/>
              </w:rPr>
              <w:t>4 155</w:t>
            </w:r>
          </w:p>
        </w:tc>
      </w:tr>
      <w:tr w:rsidR="00B36181" w:rsidRPr="00B36181" w14:paraId="382E46D5" w14:textId="77777777" w:rsidTr="009E53B0">
        <w:trPr>
          <w:trHeight w:val="360"/>
        </w:trPr>
        <w:tc>
          <w:tcPr>
            <w:tcW w:w="959" w:type="dxa"/>
            <w:shd w:val="clear" w:color="auto" w:fill="auto"/>
            <w:noWrap/>
            <w:vAlign w:val="center"/>
            <w:hideMark/>
          </w:tcPr>
          <w:p w14:paraId="6BE09761" w14:textId="77777777" w:rsidR="00B36181" w:rsidRPr="00B36181" w:rsidRDefault="00B36181" w:rsidP="00B36181">
            <w:pPr>
              <w:jc w:val="center"/>
            </w:pPr>
            <w:r w:rsidRPr="00B36181">
              <w:t>1.5</w:t>
            </w:r>
          </w:p>
        </w:tc>
        <w:tc>
          <w:tcPr>
            <w:tcW w:w="7229" w:type="dxa"/>
            <w:shd w:val="clear" w:color="auto" w:fill="auto"/>
            <w:vAlign w:val="center"/>
            <w:hideMark/>
          </w:tcPr>
          <w:p w14:paraId="221C4E44" w14:textId="77777777" w:rsidR="00B36181" w:rsidRPr="00B36181" w:rsidRDefault="00B36181" w:rsidP="00B36181">
            <w:r w:rsidRPr="00B36181">
              <w:t>Отчисления на социальные нужды</w:t>
            </w:r>
          </w:p>
        </w:tc>
        <w:tc>
          <w:tcPr>
            <w:tcW w:w="1524" w:type="dxa"/>
            <w:shd w:val="clear" w:color="auto" w:fill="auto"/>
            <w:vAlign w:val="center"/>
          </w:tcPr>
          <w:p w14:paraId="32F33B14" w14:textId="77777777" w:rsidR="00B36181" w:rsidRPr="00B36181" w:rsidRDefault="00B36181" w:rsidP="00B36181">
            <w:pPr>
              <w:jc w:val="center"/>
              <w:rPr>
                <w:szCs w:val="20"/>
              </w:rPr>
            </w:pPr>
            <w:r w:rsidRPr="00B36181">
              <w:rPr>
                <w:szCs w:val="20"/>
              </w:rPr>
              <w:t>0</w:t>
            </w:r>
          </w:p>
        </w:tc>
      </w:tr>
      <w:tr w:rsidR="00B36181" w:rsidRPr="00B36181" w14:paraId="4551BC78" w14:textId="77777777" w:rsidTr="009E53B0">
        <w:trPr>
          <w:trHeight w:val="360"/>
        </w:trPr>
        <w:tc>
          <w:tcPr>
            <w:tcW w:w="959" w:type="dxa"/>
            <w:shd w:val="clear" w:color="auto" w:fill="auto"/>
            <w:noWrap/>
            <w:vAlign w:val="center"/>
            <w:hideMark/>
          </w:tcPr>
          <w:p w14:paraId="626027AD" w14:textId="77777777" w:rsidR="00B36181" w:rsidRPr="00B36181" w:rsidRDefault="00B36181" w:rsidP="00B36181">
            <w:pPr>
              <w:jc w:val="center"/>
            </w:pPr>
            <w:r w:rsidRPr="00B36181">
              <w:t>1.6</w:t>
            </w:r>
          </w:p>
        </w:tc>
        <w:tc>
          <w:tcPr>
            <w:tcW w:w="7229" w:type="dxa"/>
            <w:shd w:val="clear" w:color="auto" w:fill="auto"/>
            <w:vAlign w:val="center"/>
            <w:hideMark/>
          </w:tcPr>
          <w:p w14:paraId="1DDF10EF" w14:textId="77777777" w:rsidR="00B36181" w:rsidRPr="00B36181" w:rsidRDefault="00B36181" w:rsidP="00B36181">
            <w:r w:rsidRPr="00B36181">
              <w:t>Расходы по сомнительным долгам</w:t>
            </w:r>
          </w:p>
        </w:tc>
        <w:tc>
          <w:tcPr>
            <w:tcW w:w="1524" w:type="dxa"/>
            <w:shd w:val="clear" w:color="auto" w:fill="auto"/>
            <w:vAlign w:val="center"/>
          </w:tcPr>
          <w:p w14:paraId="119968AF" w14:textId="77777777" w:rsidR="00B36181" w:rsidRPr="00B36181" w:rsidRDefault="00B36181" w:rsidP="00B36181">
            <w:pPr>
              <w:jc w:val="center"/>
              <w:rPr>
                <w:szCs w:val="20"/>
              </w:rPr>
            </w:pPr>
            <w:r w:rsidRPr="00B36181">
              <w:rPr>
                <w:szCs w:val="20"/>
              </w:rPr>
              <w:t>19 997</w:t>
            </w:r>
          </w:p>
        </w:tc>
      </w:tr>
      <w:tr w:rsidR="00B36181" w:rsidRPr="00B36181" w14:paraId="0834A2D8" w14:textId="77777777" w:rsidTr="009E53B0">
        <w:trPr>
          <w:trHeight w:val="720"/>
        </w:trPr>
        <w:tc>
          <w:tcPr>
            <w:tcW w:w="959" w:type="dxa"/>
            <w:shd w:val="clear" w:color="auto" w:fill="auto"/>
            <w:noWrap/>
            <w:vAlign w:val="center"/>
            <w:hideMark/>
          </w:tcPr>
          <w:p w14:paraId="6BB81897" w14:textId="77777777" w:rsidR="00B36181" w:rsidRPr="00B36181" w:rsidRDefault="00B36181" w:rsidP="00B36181">
            <w:pPr>
              <w:jc w:val="center"/>
            </w:pPr>
            <w:r w:rsidRPr="00B36181">
              <w:t>1.7</w:t>
            </w:r>
          </w:p>
        </w:tc>
        <w:tc>
          <w:tcPr>
            <w:tcW w:w="7229" w:type="dxa"/>
            <w:shd w:val="clear" w:color="auto" w:fill="auto"/>
            <w:vAlign w:val="center"/>
            <w:hideMark/>
          </w:tcPr>
          <w:p w14:paraId="10944042" w14:textId="77777777" w:rsidR="00B36181" w:rsidRPr="00B36181" w:rsidRDefault="00B36181" w:rsidP="00B36181">
            <w:r w:rsidRPr="00B36181">
              <w:t>Амортизация основных средств и нематериальных активов</w:t>
            </w:r>
          </w:p>
        </w:tc>
        <w:tc>
          <w:tcPr>
            <w:tcW w:w="1524" w:type="dxa"/>
            <w:shd w:val="clear" w:color="auto" w:fill="auto"/>
            <w:vAlign w:val="center"/>
          </w:tcPr>
          <w:p w14:paraId="2271F0EE" w14:textId="77777777" w:rsidR="00B36181" w:rsidRPr="00B36181" w:rsidRDefault="00B36181" w:rsidP="00B36181">
            <w:pPr>
              <w:jc w:val="center"/>
              <w:rPr>
                <w:szCs w:val="20"/>
              </w:rPr>
            </w:pPr>
            <w:r w:rsidRPr="00B36181">
              <w:rPr>
                <w:szCs w:val="20"/>
              </w:rPr>
              <w:t>0</w:t>
            </w:r>
          </w:p>
        </w:tc>
      </w:tr>
      <w:tr w:rsidR="00B36181" w:rsidRPr="00B36181" w14:paraId="67A27795" w14:textId="77777777" w:rsidTr="009E53B0">
        <w:trPr>
          <w:trHeight w:val="720"/>
        </w:trPr>
        <w:tc>
          <w:tcPr>
            <w:tcW w:w="959" w:type="dxa"/>
            <w:shd w:val="clear" w:color="auto" w:fill="auto"/>
            <w:noWrap/>
            <w:vAlign w:val="center"/>
            <w:hideMark/>
          </w:tcPr>
          <w:p w14:paraId="6657FDC7" w14:textId="77777777" w:rsidR="00B36181" w:rsidRPr="00B36181" w:rsidRDefault="00B36181" w:rsidP="00B36181">
            <w:pPr>
              <w:jc w:val="center"/>
            </w:pPr>
            <w:r w:rsidRPr="00B36181">
              <w:t>1.8</w:t>
            </w:r>
          </w:p>
        </w:tc>
        <w:tc>
          <w:tcPr>
            <w:tcW w:w="7229" w:type="dxa"/>
            <w:shd w:val="clear" w:color="auto" w:fill="auto"/>
            <w:noWrap/>
            <w:vAlign w:val="center"/>
            <w:hideMark/>
          </w:tcPr>
          <w:p w14:paraId="58AF95CE" w14:textId="77777777" w:rsidR="00B36181" w:rsidRPr="00B36181" w:rsidRDefault="00B36181" w:rsidP="00B36181">
            <w:r w:rsidRPr="00B36181">
              <w:t>Расходы на выплаты по договорам займа и кредитным договорам, включая проценты по ним</w:t>
            </w:r>
          </w:p>
        </w:tc>
        <w:tc>
          <w:tcPr>
            <w:tcW w:w="1524" w:type="dxa"/>
            <w:shd w:val="clear" w:color="auto" w:fill="auto"/>
            <w:vAlign w:val="center"/>
          </w:tcPr>
          <w:p w14:paraId="6312E9DC" w14:textId="77777777" w:rsidR="00B36181" w:rsidRPr="00B36181" w:rsidRDefault="00B36181" w:rsidP="00B36181">
            <w:pPr>
              <w:jc w:val="center"/>
              <w:rPr>
                <w:szCs w:val="20"/>
              </w:rPr>
            </w:pPr>
            <w:r w:rsidRPr="00B36181">
              <w:rPr>
                <w:szCs w:val="20"/>
              </w:rPr>
              <w:t>11 683</w:t>
            </w:r>
          </w:p>
        </w:tc>
      </w:tr>
      <w:tr w:rsidR="00B36181" w:rsidRPr="00B36181" w14:paraId="6488F9F4" w14:textId="77777777" w:rsidTr="009E53B0">
        <w:trPr>
          <w:trHeight w:val="360"/>
        </w:trPr>
        <w:tc>
          <w:tcPr>
            <w:tcW w:w="959" w:type="dxa"/>
            <w:shd w:val="clear" w:color="auto" w:fill="auto"/>
            <w:noWrap/>
            <w:vAlign w:val="center"/>
            <w:hideMark/>
          </w:tcPr>
          <w:p w14:paraId="5ED28716" w14:textId="77777777" w:rsidR="00B36181" w:rsidRPr="00B36181" w:rsidRDefault="00B36181" w:rsidP="00B36181">
            <w:pPr>
              <w:jc w:val="center"/>
            </w:pPr>
          </w:p>
        </w:tc>
        <w:tc>
          <w:tcPr>
            <w:tcW w:w="7229" w:type="dxa"/>
            <w:shd w:val="clear" w:color="auto" w:fill="auto"/>
            <w:noWrap/>
            <w:vAlign w:val="center"/>
            <w:hideMark/>
          </w:tcPr>
          <w:p w14:paraId="4D954FC7" w14:textId="77777777" w:rsidR="00B36181" w:rsidRPr="00B36181" w:rsidRDefault="00B36181" w:rsidP="00B36181">
            <w:r w:rsidRPr="00B36181">
              <w:t>ИТОГО</w:t>
            </w:r>
          </w:p>
        </w:tc>
        <w:tc>
          <w:tcPr>
            <w:tcW w:w="1524" w:type="dxa"/>
            <w:shd w:val="clear" w:color="auto" w:fill="auto"/>
            <w:vAlign w:val="center"/>
          </w:tcPr>
          <w:p w14:paraId="742257A3" w14:textId="77777777" w:rsidR="00B36181" w:rsidRPr="00B36181" w:rsidRDefault="00B36181" w:rsidP="00B36181">
            <w:pPr>
              <w:jc w:val="center"/>
              <w:rPr>
                <w:szCs w:val="20"/>
              </w:rPr>
            </w:pPr>
            <w:r w:rsidRPr="00B36181">
              <w:rPr>
                <w:szCs w:val="20"/>
              </w:rPr>
              <w:t>639 479</w:t>
            </w:r>
          </w:p>
        </w:tc>
      </w:tr>
      <w:tr w:rsidR="00B36181" w:rsidRPr="00B36181" w14:paraId="28D33CFC" w14:textId="77777777" w:rsidTr="009E53B0">
        <w:trPr>
          <w:trHeight w:val="360"/>
        </w:trPr>
        <w:tc>
          <w:tcPr>
            <w:tcW w:w="959" w:type="dxa"/>
            <w:shd w:val="clear" w:color="auto" w:fill="auto"/>
            <w:noWrap/>
            <w:vAlign w:val="center"/>
            <w:hideMark/>
          </w:tcPr>
          <w:p w14:paraId="75E9FBA6" w14:textId="77777777" w:rsidR="00B36181" w:rsidRPr="00B36181" w:rsidRDefault="00B36181" w:rsidP="00B36181">
            <w:pPr>
              <w:jc w:val="center"/>
            </w:pPr>
            <w:r w:rsidRPr="00B36181">
              <w:t>2</w:t>
            </w:r>
          </w:p>
        </w:tc>
        <w:tc>
          <w:tcPr>
            <w:tcW w:w="7229" w:type="dxa"/>
            <w:shd w:val="clear" w:color="auto" w:fill="auto"/>
            <w:noWrap/>
            <w:vAlign w:val="center"/>
            <w:hideMark/>
          </w:tcPr>
          <w:p w14:paraId="2C6812BB" w14:textId="77777777" w:rsidR="00B36181" w:rsidRPr="00B36181" w:rsidRDefault="00B36181" w:rsidP="00B36181">
            <w:r w:rsidRPr="00B36181">
              <w:t>Налог на прибыль</w:t>
            </w:r>
          </w:p>
        </w:tc>
        <w:tc>
          <w:tcPr>
            <w:tcW w:w="1524" w:type="dxa"/>
            <w:shd w:val="clear" w:color="auto" w:fill="auto"/>
            <w:vAlign w:val="center"/>
          </w:tcPr>
          <w:p w14:paraId="2FA35A7D" w14:textId="77777777" w:rsidR="00B36181" w:rsidRPr="00B36181" w:rsidRDefault="00B36181" w:rsidP="00B36181">
            <w:pPr>
              <w:jc w:val="center"/>
              <w:rPr>
                <w:szCs w:val="20"/>
              </w:rPr>
            </w:pPr>
            <w:r w:rsidRPr="00B36181">
              <w:rPr>
                <w:szCs w:val="20"/>
              </w:rPr>
              <w:t>0</w:t>
            </w:r>
          </w:p>
        </w:tc>
      </w:tr>
      <w:tr w:rsidR="00B36181" w:rsidRPr="00B36181" w14:paraId="7268F865" w14:textId="77777777" w:rsidTr="009E53B0">
        <w:trPr>
          <w:trHeight w:val="925"/>
        </w:trPr>
        <w:tc>
          <w:tcPr>
            <w:tcW w:w="959" w:type="dxa"/>
            <w:shd w:val="clear" w:color="auto" w:fill="auto"/>
            <w:noWrap/>
            <w:vAlign w:val="center"/>
            <w:hideMark/>
          </w:tcPr>
          <w:p w14:paraId="4AD765A4" w14:textId="77777777" w:rsidR="00B36181" w:rsidRPr="00B36181" w:rsidRDefault="00B36181" w:rsidP="00B36181">
            <w:pPr>
              <w:jc w:val="center"/>
            </w:pPr>
            <w:r w:rsidRPr="00B36181">
              <w:t>3</w:t>
            </w:r>
          </w:p>
        </w:tc>
        <w:tc>
          <w:tcPr>
            <w:tcW w:w="7229" w:type="dxa"/>
            <w:shd w:val="clear" w:color="auto" w:fill="auto"/>
            <w:noWrap/>
            <w:vAlign w:val="center"/>
            <w:hideMark/>
          </w:tcPr>
          <w:p w14:paraId="4463131A" w14:textId="77777777" w:rsidR="00B36181" w:rsidRPr="00B36181" w:rsidRDefault="00B36181" w:rsidP="00B36181">
            <w:r w:rsidRPr="00B36181">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24" w:type="dxa"/>
            <w:shd w:val="clear" w:color="auto" w:fill="auto"/>
            <w:vAlign w:val="center"/>
          </w:tcPr>
          <w:p w14:paraId="27E0B413" w14:textId="77777777" w:rsidR="00B36181" w:rsidRPr="00B36181" w:rsidRDefault="00B36181" w:rsidP="00B36181">
            <w:pPr>
              <w:jc w:val="center"/>
              <w:rPr>
                <w:szCs w:val="20"/>
              </w:rPr>
            </w:pPr>
            <w:r w:rsidRPr="00B36181">
              <w:rPr>
                <w:szCs w:val="20"/>
              </w:rPr>
              <w:t>0</w:t>
            </w:r>
          </w:p>
        </w:tc>
      </w:tr>
      <w:tr w:rsidR="00B36181" w:rsidRPr="00B36181" w14:paraId="48D80343" w14:textId="77777777" w:rsidTr="009E53B0">
        <w:trPr>
          <w:trHeight w:val="360"/>
        </w:trPr>
        <w:tc>
          <w:tcPr>
            <w:tcW w:w="959" w:type="dxa"/>
            <w:shd w:val="clear" w:color="auto" w:fill="auto"/>
            <w:noWrap/>
            <w:vAlign w:val="center"/>
            <w:hideMark/>
          </w:tcPr>
          <w:p w14:paraId="400E1D13" w14:textId="77777777" w:rsidR="00B36181" w:rsidRPr="00B36181" w:rsidRDefault="00B36181" w:rsidP="00B36181">
            <w:pPr>
              <w:jc w:val="center"/>
            </w:pPr>
            <w:r w:rsidRPr="00B36181">
              <w:t>4</w:t>
            </w:r>
          </w:p>
        </w:tc>
        <w:tc>
          <w:tcPr>
            <w:tcW w:w="7229" w:type="dxa"/>
            <w:shd w:val="clear" w:color="auto" w:fill="auto"/>
            <w:vAlign w:val="center"/>
            <w:hideMark/>
          </w:tcPr>
          <w:p w14:paraId="787E2868" w14:textId="77777777" w:rsidR="00B36181" w:rsidRPr="00B36181" w:rsidRDefault="00B36181" w:rsidP="00B36181">
            <w:pPr>
              <w:autoSpaceDE w:val="0"/>
              <w:autoSpaceDN w:val="0"/>
              <w:adjustRightInd w:val="0"/>
              <w:jc w:val="both"/>
            </w:pPr>
            <w:r w:rsidRPr="00B36181">
              <w:t>Итого неподконтрольных расходов</w:t>
            </w:r>
          </w:p>
        </w:tc>
        <w:tc>
          <w:tcPr>
            <w:tcW w:w="1524" w:type="dxa"/>
            <w:shd w:val="clear" w:color="auto" w:fill="auto"/>
            <w:vAlign w:val="center"/>
          </w:tcPr>
          <w:p w14:paraId="1AE11B10" w14:textId="77777777" w:rsidR="00B36181" w:rsidRPr="00B36181" w:rsidRDefault="00B36181" w:rsidP="00B36181">
            <w:pPr>
              <w:jc w:val="center"/>
              <w:rPr>
                <w:szCs w:val="20"/>
              </w:rPr>
            </w:pPr>
            <w:r w:rsidRPr="00B36181">
              <w:rPr>
                <w:szCs w:val="20"/>
              </w:rPr>
              <w:t>639 479</w:t>
            </w:r>
          </w:p>
        </w:tc>
      </w:tr>
    </w:tbl>
    <w:p w14:paraId="22020200" w14:textId="77777777" w:rsidR="00B36181" w:rsidRPr="00B36181" w:rsidRDefault="00B36181" w:rsidP="00B36181">
      <w:pPr>
        <w:rPr>
          <w:sz w:val="28"/>
          <w:szCs w:val="28"/>
          <w:lang w:eastAsia="en-US"/>
        </w:rPr>
      </w:pPr>
    </w:p>
    <w:p w14:paraId="4213799D" w14:textId="77777777" w:rsidR="00B36181" w:rsidRPr="00B36181" w:rsidRDefault="00B36181" w:rsidP="00B36181">
      <w:pPr>
        <w:ind w:firstLine="720"/>
        <w:jc w:val="both"/>
        <w:rPr>
          <w:sz w:val="28"/>
          <w:szCs w:val="28"/>
        </w:rPr>
      </w:pPr>
      <w:r w:rsidRPr="00B36181">
        <w:rPr>
          <w:sz w:val="28"/>
          <w:szCs w:val="28"/>
        </w:rPr>
        <w:br w:type="page"/>
      </w:r>
      <w:r w:rsidRPr="00B36181">
        <w:rPr>
          <w:sz w:val="28"/>
          <w:szCs w:val="28"/>
        </w:rPr>
        <w:lastRenderedPageBreak/>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002D5E0C" w14:textId="77777777" w:rsidR="00B36181" w:rsidRPr="00B36181" w:rsidRDefault="00B36181" w:rsidP="00B36181">
      <w:pPr>
        <w:ind w:firstLine="720"/>
        <w:jc w:val="both"/>
        <w:rPr>
          <w:sz w:val="28"/>
          <w:szCs w:val="28"/>
          <w:lang w:eastAsia="en-US"/>
        </w:rPr>
      </w:pPr>
      <w:r w:rsidRPr="00B36181">
        <w:rPr>
          <w:sz w:val="28"/>
          <w:szCs w:val="28"/>
        </w:rPr>
        <w:t>Реестр расходов на приобретение энергетических ресурсов, холодной воды и теплоносителя представлен в таблице 9.</w:t>
      </w:r>
    </w:p>
    <w:p w14:paraId="677D95F3" w14:textId="77777777" w:rsidR="00B36181" w:rsidRPr="00B36181" w:rsidRDefault="00B36181" w:rsidP="00B36181">
      <w:pPr>
        <w:ind w:firstLine="720"/>
        <w:jc w:val="both"/>
        <w:rPr>
          <w:sz w:val="28"/>
          <w:szCs w:val="28"/>
          <w:lang w:eastAsia="en-US"/>
        </w:rPr>
      </w:pPr>
    </w:p>
    <w:p w14:paraId="57EE6FD5" w14:textId="77777777" w:rsidR="00B36181" w:rsidRPr="00B36181" w:rsidRDefault="00B36181" w:rsidP="003B1DE9">
      <w:pPr>
        <w:numPr>
          <w:ilvl w:val="0"/>
          <w:numId w:val="10"/>
        </w:numPr>
        <w:tabs>
          <w:tab w:val="left" w:pos="1890"/>
        </w:tabs>
        <w:ind w:left="0" w:right="-567" w:firstLine="0"/>
        <w:jc w:val="right"/>
        <w:rPr>
          <w:sz w:val="28"/>
          <w:szCs w:val="28"/>
        </w:rPr>
      </w:pPr>
    </w:p>
    <w:p w14:paraId="71451D76" w14:textId="77777777" w:rsidR="00B36181" w:rsidRPr="00B36181" w:rsidRDefault="00B36181" w:rsidP="00B36181">
      <w:pPr>
        <w:keepNext/>
        <w:jc w:val="center"/>
        <w:outlineLvl w:val="2"/>
        <w:rPr>
          <w:b/>
          <w:sz w:val="28"/>
          <w:szCs w:val="20"/>
          <w:lang w:val="x-none" w:eastAsia="x-none"/>
        </w:rPr>
      </w:pPr>
      <w:bookmarkStart w:id="93" w:name="_Toc21094964"/>
      <w:bookmarkStart w:id="94" w:name="_Toc23151653"/>
      <w:r w:rsidRPr="00B36181">
        <w:rPr>
          <w:b/>
          <w:sz w:val="28"/>
          <w:szCs w:val="20"/>
          <w:lang w:val="x-none" w:eastAsia="x-none"/>
        </w:rPr>
        <w:t>Реестр расходов на приобретение энергетических ресурсов, холодной воды и теплоносителя для реализации тепловой энергии</w:t>
      </w:r>
      <w:bookmarkEnd w:id="93"/>
      <w:bookmarkEnd w:id="94"/>
    </w:p>
    <w:p w14:paraId="038824F7" w14:textId="77777777" w:rsidR="00B36181" w:rsidRPr="00B36181" w:rsidRDefault="00B36181" w:rsidP="00B36181">
      <w:pPr>
        <w:ind w:right="141"/>
        <w:jc w:val="right"/>
        <w:rPr>
          <w:szCs w:val="28"/>
        </w:rPr>
      </w:pPr>
      <w:r w:rsidRPr="00B36181">
        <w:rPr>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926"/>
        <w:gridCol w:w="2056"/>
      </w:tblGrid>
      <w:tr w:rsidR="00B36181" w:rsidRPr="00B36181" w14:paraId="7222CC4C" w14:textId="77777777" w:rsidTr="009E53B0">
        <w:trPr>
          <w:trHeight w:val="483"/>
        </w:trPr>
        <w:tc>
          <w:tcPr>
            <w:tcW w:w="648" w:type="dxa"/>
            <w:vMerge w:val="restart"/>
            <w:shd w:val="clear" w:color="auto" w:fill="auto"/>
            <w:vAlign w:val="center"/>
            <w:hideMark/>
          </w:tcPr>
          <w:p w14:paraId="18FEDD31" w14:textId="77777777" w:rsidR="00B36181" w:rsidRPr="00B36181" w:rsidRDefault="00B36181" w:rsidP="00B36181">
            <w:pPr>
              <w:jc w:val="center"/>
              <w:rPr>
                <w:szCs w:val="28"/>
              </w:rPr>
            </w:pPr>
            <w:r w:rsidRPr="00B36181">
              <w:rPr>
                <w:szCs w:val="28"/>
              </w:rPr>
              <w:t>№ п/п</w:t>
            </w:r>
          </w:p>
        </w:tc>
        <w:tc>
          <w:tcPr>
            <w:tcW w:w="6973" w:type="dxa"/>
            <w:vMerge w:val="restart"/>
            <w:shd w:val="clear" w:color="auto" w:fill="auto"/>
            <w:vAlign w:val="center"/>
            <w:hideMark/>
          </w:tcPr>
          <w:p w14:paraId="047862E4" w14:textId="77777777" w:rsidR="00B36181" w:rsidRPr="00B36181" w:rsidRDefault="00B36181" w:rsidP="00B36181">
            <w:pPr>
              <w:jc w:val="center"/>
              <w:rPr>
                <w:szCs w:val="28"/>
              </w:rPr>
            </w:pPr>
            <w:r w:rsidRPr="00B36181">
              <w:rPr>
                <w:szCs w:val="28"/>
              </w:rPr>
              <w:t>Наименование ресурса</w:t>
            </w:r>
          </w:p>
        </w:tc>
        <w:tc>
          <w:tcPr>
            <w:tcW w:w="2068" w:type="dxa"/>
            <w:vMerge w:val="restart"/>
            <w:shd w:val="clear" w:color="auto" w:fill="auto"/>
            <w:vAlign w:val="center"/>
            <w:hideMark/>
          </w:tcPr>
          <w:p w14:paraId="19768040" w14:textId="77777777" w:rsidR="00B36181" w:rsidRPr="00B36181" w:rsidRDefault="00B36181" w:rsidP="00B36181">
            <w:pPr>
              <w:jc w:val="center"/>
              <w:rPr>
                <w:szCs w:val="28"/>
              </w:rPr>
            </w:pPr>
            <w:r w:rsidRPr="00B36181">
              <w:rPr>
                <w:szCs w:val="28"/>
              </w:rPr>
              <w:t>Факт</w:t>
            </w:r>
            <w:r w:rsidRPr="00B36181">
              <w:rPr>
                <w:szCs w:val="28"/>
              </w:rPr>
              <w:br/>
              <w:t>2023 года</w:t>
            </w:r>
          </w:p>
        </w:tc>
      </w:tr>
      <w:tr w:rsidR="00B36181" w:rsidRPr="00B36181" w14:paraId="6C04BB30" w14:textId="77777777" w:rsidTr="009E53B0">
        <w:trPr>
          <w:trHeight w:val="483"/>
        </w:trPr>
        <w:tc>
          <w:tcPr>
            <w:tcW w:w="648" w:type="dxa"/>
            <w:vMerge/>
            <w:shd w:val="clear" w:color="auto" w:fill="auto"/>
            <w:hideMark/>
          </w:tcPr>
          <w:p w14:paraId="3C047087" w14:textId="77777777" w:rsidR="00B36181" w:rsidRPr="00B36181" w:rsidRDefault="00B36181" w:rsidP="00B36181">
            <w:pPr>
              <w:jc w:val="both"/>
              <w:rPr>
                <w:szCs w:val="28"/>
              </w:rPr>
            </w:pPr>
          </w:p>
        </w:tc>
        <w:tc>
          <w:tcPr>
            <w:tcW w:w="6973" w:type="dxa"/>
            <w:vMerge/>
            <w:shd w:val="clear" w:color="auto" w:fill="auto"/>
            <w:hideMark/>
          </w:tcPr>
          <w:p w14:paraId="115DBAB2" w14:textId="77777777" w:rsidR="00B36181" w:rsidRPr="00B36181" w:rsidRDefault="00B36181" w:rsidP="00B36181">
            <w:pPr>
              <w:jc w:val="both"/>
              <w:rPr>
                <w:szCs w:val="28"/>
              </w:rPr>
            </w:pPr>
          </w:p>
        </w:tc>
        <w:tc>
          <w:tcPr>
            <w:tcW w:w="2068" w:type="dxa"/>
            <w:vMerge/>
            <w:shd w:val="clear" w:color="auto" w:fill="auto"/>
            <w:hideMark/>
          </w:tcPr>
          <w:p w14:paraId="53CFF55C" w14:textId="77777777" w:rsidR="00B36181" w:rsidRPr="00B36181" w:rsidRDefault="00B36181" w:rsidP="00B36181">
            <w:pPr>
              <w:jc w:val="both"/>
              <w:rPr>
                <w:szCs w:val="28"/>
              </w:rPr>
            </w:pPr>
          </w:p>
        </w:tc>
      </w:tr>
      <w:tr w:rsidR="00B36181" w:rsidRPr="00B36181" w14:paraId="0C56CD50" w14:textId="77777777" w:rsidTr="009E53B0">
        <w:trPr>
          <w:trHeight w:val="353"/>
        </w:trPr>
        <w:tc>
          <w:tcPr>
            <w:tcW w:w="648" w:type="dxa"/>
            <w:shd w:val="clear" w:color="auto" w:fill="auto"/>
            <w:vAlign w:val="center"/>
            <w:hideMark/>
          </w:tcPr>
          <w:p w14:paraId="0C8E0871" w14:textId="77777777" w:rsidR="00B36181" w:rsidRPr="00B36181" w:rsidRDefault="00B36181" w:rsidP="00B36181">
            <w:pPr>
              <w:jc w:val="center"/>
              <w:rPr>
                <w:szCs w:val="28"/>
              </w:rPr>
            </w:pPr>
            <w:r w:rsidRPr="00B36181">
              <w:rPr>
                <w:szCs w:val="28"/>
              </w:rPr>
              <w:t>1</w:t>
            </w:r>
          </w:p>
        </w:tc>
        <w:tc>
          <w:tcPr>
            <w:tcW w:w="6973" w:type="dxa"/>
            <w:shd w:val="clear" w:color="auto" w:fill="auto"/>
            <w:vAlign w:val="center"/>
            <w:hideMark/>
          </w:tcPr>
          <w:p w14:paraId="3FE68F06" w14:textId="77777777" w:rsidR="00B36181" w:rsidRPr="00B36181" w:rsidRDefault="00B36181" w:rsidP="00B36181">
            <w:pPr>
              <w:rPr>
                <w:szCs w:val="28"/>
              </w:rPr>
            </w:pPr>
            <w:r w:rsidRPr="00B36181">
              <w:rPr>
                <w:szCs w:val="28"/>
              </w:rPr>
              <w:t>Расходы на топливо</w:t>
            </w:r>
          </w:p>
        </w:tc>
        <w:tc>
          <w:tcPr>
            <w:tcW w:w="2068" w:type="dxa"/>
            <w:shd w:val="clear" w:color="auto" w:fill="auto"/>
            <w:vAlign w:val="center"/>
            <w:hideMark/>
          </w:tcPr>
          <w:p w14:paraId="0B09A6F5" w14:textId="77777777" w:rsidR="00B36181" w:rsidRPr="00B36181" w:rsidRDefault="00B36181" w:rsidP="00B36181">
            <w:pPr>
              <w:jc w:val="center"/>
              <w:rPr>
                <w:szCs w:val="20"/>
              </w:rPr>
            </w:pPr>
            <w:r w:rsidRPr="00B36181">
              <w:rPr>
                <w:szCs w:val="20"/>
              </w:rPr>
              <w:t>0</w:t>
            </w:r>
          </w:p>
        </w:tc>
      </w:tr>
      <w:tr w:rsidR="00B36181" w:rsidRPr="00B36181" w14:paraId="1EE72892" w14:textId="77777777" w:rsidTr="009E53B0">
        <w:trPr>
          <w:trHeight w:val="353"/>
        </w:trPr>
        <w:tc>
          <w:tcPr>
            <w:tcW w:w="648" w:type="dxa"/>
            <w:shd w:val="clear" w:color="auto" w:fill="auto"/>
            <w:vAlign w:val="center"/>
            <w:hideMark/>
          </w:tcPr>
          <w:p w14:paraId="790F3466" w14:textId="77777777" w:rsidR="00B36181" w:rsidRPr="00B36181" w:rsidRDefault="00B36181" w:rsidP="00B36181">
            <w:pPr>
              <w:jc w:val="center"/>
              <w:rPr>
                <w:szCs w:val="28"/>
              </w:rPr>
            </w:pPr>
            <w:r w:rsidRPr="00B36181">
              <w:rPr>
                <w:szCs w:val="28"/>
              </w:rPr>
              <w:t>2</w:t>
            </w:r>
          </w:p>
        </w:tc>
        <w:tc>
          <w:tcPr>
            <w:tcW w:w="6973" w:type="dxa"/>
            <w:shd w:val="clear" w:color="auto" w:fill="auto"/>
            <w:vAlign w:val="center"/>
            <w:hideMark/>
          </w:tcPr>
          <w:p w14:paraId="575A320D" w14:textId="77777777" w:rsidR="00B36181" w:rsidRPr="00B36181" w:rsidRDefault="00B36181" w:rsidP="00B36181">
            <w:pPr>
              <w:rPr>
                <w:szCs w:val="28"/>
              </w:rPr>
            </w:pPr>
            <w:r w:rsidRPr="00B36181">
              <w:rPr>
                <w:szCs w:val="28"/>
              </w:rPr>
              <w:t>Расходы на электрическую энергию</w:t>
            </w:r>
          </w:p>
        </w:tc>
        <w:tc>
          <w:tcPr>
            <w:tcW w:w="2068" w:type="dxa"/>
            <w:shd w:val="clear" w:color="auto" w:fill="auto"/>
            <w:vAlign w:val="center"/>
            <w:hideMark/>
          </w:tcPr>
          <w:p w14:paraId="3A3F0672" w14:textId="77777777" w:rsidR="00B36181" w:rsidRPr="00B36181" w:rsidRDefault="00B36181" w:rsidP="00B36181">
            <w:pPr>
              <w:jc w:val="center"/>
              <w:rPr>
                <w:szCs w:val="20"/>
              </w:rPr>
            </w:pPr>
            <w:r w:rsidRPr="00B36181">
              <w:rPr>
                <w:szCs w:val="20"/>
              </w:rPr>
              <w:t>0</w:t>
            </w:r>
          </w:p>
        </w:tc>
      </w:tr>
      <w:tr w:rsidR="00B36181" w:rsidRPr="00B36181" w14:paraId="2147607C" w14:textId="77777777" w:rsidTr="009E53B0">
        <w:trPr>
          <w:trHeight w:val="353"/>
        </w:trPr>
        <w:tc>
          <w:tcPr>
            <w:tcW w:w="648" w:type="dxa"/>
            <w:shd w:val="clear" w:color="auto" w:fill="auto"/>
            <w:vAlign w:val="center"/>
            <w:hideMark/>
          </w:tcPr>
          <w:p w14:paraId="250C24C2" w14:textId="77777777" w:rsidR="00B36181" w:rsidRPr="00B36181" w:rsidRDefault="00B36181" w:rsidP="00B36181">
            <w:pPr>
              <w:jc w:val="center"/>
              <w:rPr>
                <w:szCs w:val="28"/>
              </w:rPr>
            </w:pPr>
            <w:r w:rsidRPr="00B36181">
              <w:rPr>
                <w:szCs w:val="28"/>
              </w:rPr>
              <w:t>3</w:t>
            </w:r>
          </w:p>
        </w:tc>
        <w:tc>
          <w:tcPr>
            <w:tcW w:w="6973" w:type="dxa"/>
            <w:shd w:val="clear" w:color="auto" w:fill="auto"/>
            <w:vAlign w:val="center"/>
            <w:hideMark/>
          </w:tcPr>
          <w:p w14:paraId="5DEAF766" w14:textId="77777777" w:rsidR="00B36181" w:rsidRPr="00B36181" w:rsidRDefault="00B36181" w:rsidP="00B36181">
            <w:pPr>
              <w:rPr>
                <w:szCs w:val="28"/>
              </w:rPr>
            </w:pPr>
            <w:r w:rsidRPr="00B36181">
              <w:rPr>
                <w:szCs w:val="28"/>
              </w:rPr>
              <w:t>Расходы на тепловую энергию</w:t>
            </w:r>
          </w:p>
        </w:tc>
        <w:tc>
          <w:tcPr>
            <w:tcW w:w="2068" w:type="dxa"/>
            <w:shd w:val="clear" w:color="auto" w:fill="auto"/>
            <w:vAlign w:val="center"/>
            <w:hideMark/>
          </w:tcPr>
          <w:p w14:paraId="1A21E47D" w14:textId="77777777" w:rsidR="00B36181" w:rsidRPr="00B36181" w:rsidRDefault="00B36181" w:rsidP="00B36181">
            <w:pPr>
              <w:jc w:val="center"/>
              <w:rPr>
                <w:szCs w:val="20"/>
              </w:rPr>
            </w:pPr>
            <w:r w:rsidRPr="00B36181">
              <w:rPr>
                <w:szCs w:val="20"/>
              </w:rPr>
              <w:t>1 458 752</w:t>
            </w:r>
          </w:p>
        </w:tc>
      </w:tr>
      <w:tr w:rsidR="00B36181" w:rsidRPr="00B36181" w14:paraId="47778DC6" w14:textId="77777777" w:rsidTr="009E53B0">
        <w:trPr>
          <w:trHeight w:val="353"/>
        </w:trPr>
        <w:tc>
          <w:tcPr>
            <w:tcW w:w="648" w:type="dxa"/>
            <w:shd w:val="clear" w:color="auto" w:fill="auto"/>
            <w:vAlign w:val="center"/>
            <w:hideMark/>
          </w:tcPr>
          <w:p w14:paraId="4A4D3D0D" w14:textId="77777777" w:rsidR="00B36181" w:rsidRPr="00B36181" w:rsidRDefault="00B36181" w:rsidP="00B36181">
            <w:pPr>
              <w:jc w:val="center"/>
              <w:rPr>
                <w:szCs w:val="28"/>
              </w:rPr>
            </w:pPr>
            <w:r w:rsidRPr="00B36181">
              <w:rPr>
                <w:szCs w:val="28"/>
              </w:rPr>
              <w:t>4</w:t>
            </w:r>
          </w:p>
        </w:tc>
        <w:tc>
          <w:tcPr>
            <w:tcW w:w="6973" w:type="dxa"/>
            <w:shd w:val="clear" w:color="auto" w:fill="auto"/>
            <w:vAlign w:val="center"/>
            <w:hideMark/>
          </w:tcPr>
          <w:p w14:paraId="102C0AEB" w14:textId="77777777" w:rsidR="00B36181" w:rsidRPr="00B36181" w:rsidRDefault="00B36181" w:rsidP="00B36181">
            <w:pPr>
              <w:rPr>
                <w:szCs w:val="28"/>
              </w:rPr>
            </w:pPr>
            <w:r w:rsidRPr="00B36181">
              <w:rPr>
                <w:szCs w:val="28"/>
              </w:rPr>
              <w:t>Расходы на холодную воду</w:t>
            </w:r>
          </w:p>
        </w:tc>
        <w:tc>
          <w:tcPr>
            <w:tcW w:w="2068" w:type="dxa"/>
            <w:shd w:val="clear" w:color="auto" w:fill="auto"/>
            <w:vAlign w:val="center"/>
            <w:hideMark/>
          </w:tcPr>
          <w:p w14:paraId="04ABA221" w14:textId="77777777" w:rsidR="00B36181" w:rsidRPr="00B36181" w:rsidRDefault="00B36181" w:rsidP="00B36181">
            <w:pPr>
              <w:jc w:val="center"/>
              <w:rPr>
                <w:szCs w:val="20"/>
              </w:rPr>
            </w:pPr>
            <w:r w:rsidRPr="00B36181">
              <w:rPr>
                <w:szCs w:val="20"/>
              </w:rPr>
              <w:t>0</w:t>
            </w:r>
          </w:p>
        </w:tc>
      </w:tr>
      <w:tr w:rsidR="00B36181" w:rsidRPr="00B36181" w14:paraId="518CEF54" w14:textId="77777777" w:rsidTr="009E53B0">
        <w:trPr>
          <w:trHeight w:val="353"/>
        </w:trPr>
        <w:tc>
          <w:tcPr>
            <w:tcW w:w="648" w:type="dxa"/>
            <w:shd w:val="clear" w:color="auto" w:fill="auto"/>
            <w:vAlign w:val="center"/>
            <w:hideMark/>
          </w:tcPr>
          <w:p w14:paraId="5086D133" w14:textId="77777777" w:rsidR="00B36181" w:rsidRPr="00B36181" w:rsidRDefault="00B36181" w:rsidP="00B36181">
            <w:pPr>
              <w:jc w:val="center"/>
              <w:rPr>
                <w:szCs w:val="28"/>
              </w:rPr>
            </w:pPr>
            <w:r w:rsidRPr="00B36181">
              <w:rPr>
                <w:szCs w:val="28"/>
              </w:rPr>
              <w:t>5</w:t>
            </w:r>
          </w:p>
        </w:tc>
        <w:tc>
          <w:tcPr>
            <w:tcW w:w="6973" w:type="dxa"/>
            <w:shd w:val="clear" w:color="auto" w:fill="auto"/>
            <w:vAlign w:val="center"/>
            <w:hideMark/>
          </w:tcPr>
          <w:p w14:paraId="5F147D6C" w14:textId="77777777" w:rsidR="00B36181" w:rsidRPr="00B36181" w:rsidRDefault="00B36181" w:rsidP="00B36181">
            <w:pPr>
              <w:rPr>
                <w:szCs w:val="28"/>
              </w:rPr>
            </w:pPr>
            <w:r w:rsidRPr="00B36181">
              <w:rPr>
                <w:szCs w:val="28"/>
              </w:rPr>
              <w:t>Расходы на теплоноситель</w:t>
            </w:r>
          </w:p>
        </w:tc>
        <w:tc>
          <w:tcPr>
            <w:tcW w:w="2068" w:type="dxa"/>
            <w:shd w:val="clear" w:color="auto" w:fill="auto"/>
            <w:vAlign w:val="center"/>
            <w:hideMark/>
          </w:tcPr>
          <w:p w14:paraId="301C87A7" w14:textId="77777777" w:rsidR="00B36181" w:rsidRPr="00B36181" w:rsidRDefault="00B36181" w:rsidP="00B36181">
            <w:pPr>
              <w:jc w:val="center"/>
              <w:rPr>
                <w:szCs w:val="20"/>
              </w:rPr>
            </w:pPr>
            <w:r w:rsidRPr="00B36181">
              <w:rPr>
                <w:szCs w:val="20"/>
              </w:rPr>
              <w:t>0</w:t>
            </w:r>
          </w:p>
        </w:tc>
      </w:tr>
      <w:tr w:rsidR="00B36181" w:rsidRPr="00B36181" w14:paraId="1A6CC9A7" w14:textId="77777777" w:rsidTr="009E53B0">
        <w:trPr>
          <w:trHeight w:val="353"/>
        </w:trPr>
        <w:tc>
          <w:tcPr>
            <w:tcW w:w="648" w:type="dxa"/>
            <w:shd w:val="clear" w:color="auto" w:fill="auto"/>
            <w:vAlign w:val="center"/>
            <w:hideMark/>
          </w:tcPr>
          <w:p w14:paraId="26C6454E" w14:textId="77777777" w:rsidR="00B36181" w:rsidRPr="00B36181" w:rsidRDefault="00B36181" w:rsidP="00B36181">
            <w:pPr>
              <w:jc w:val="center"/>
              <w:rPr>
                <w:szCs w:val="28"/>
              </w:rPr>
            </w:pPr>
            <w:r w:rsidRPr="00B36181">
              <w:rPr>
                <w:szCs w:val="28"/>
              </w:rPr>
              <w:t>6</w:t>
            </w:r>
          </w:p>
        </w:tc>
        <w:tc>
          <w:tcPr>
            <w:tcW w:w="6973" w:type="dxa"/>
            <w:shd w:val="clear" w:color="auto" w:fill="auto"/>
            <w:vAlign w:val="center"/>
            <w:hideMark/>
          </w:tcPr>
          <w:p w14:paraId="1F5D885F" w14:textId="77777777" w:rsidR="00B36181" w:rsidRPr="00B36181" w:rsidRDefault="00B36181" w:rsidP="00B36181">
            <w:pPr>
              <w:rPr>
                <w:szCs w:val="28"/>
              </w:rPr>
            </w:pPr>
            <w:r w:rsidRPr="00B36181">
              <w:rPr>
                <w:szCs w:val="28"/>
              </w:rPr>
              <w:t>ИТОГО:</w:t>
            </w:r>
          </w:p>
        </w:tc>
        <w:tc>
          <w:tcPr>
            <w:tcW w:w="2068" w:type="dxa"/>
            <w:shd w:val="clear" w:color="auto" w:fill="auto"/>
            <w:vAlign w:val="center"/>
            <w:hideMark/>
          </w:tcPr>
          <w:p w14:paraId="62455F7B" w14:textId="77777777" w:rsidR="00B36181" w:rsidRPr="00B36181" w:rsidRDefault="00B36181" w:rsidP="00B36181">
            <w:pPr>
              <w:jc w:val="center"/>
              <w:rPr>
                <w:szCs w:val="20"/>
              </w:rPr>
            </w:pPr>
            <w:r w:rsidRPr="00B36181">
              <w:rPr>
                <w:szCs w:val="20"/>
              </w:rPr>
              <w:t>1 458 752</w:t>
            </w:r>
          </w:p>
        </w:tc>
      </w:tr>
    </w:tbl>
    <w:p w14:paraId="5A80C895" w14:textId="77777777" w:rsidR="00B36181" w:rsidRPr="00B36181" w:rsidRDefault="00B36181" w:rsidP="00B36181">
      <w:pPr>
        <w:rPr>
          <w:sz w:val="28"/>
          <w:szCs w:val="28"/>
        </w:rPr>
      </w:pPr>
    </w:p>
    <w:p w14:paraId="199BEFD2" w14:textId="77777777" w:rsidR="00B36181" w:rsidRPr="00B36181" w:rsidRDefault="00B36181" w:rsidP="00B36181">
      <w:pPr>
        <w:tabs>
          <w:tab w:val="left" w:pos="1890"/>
        </w:tabs>
        <w:ind w:firstLine="851"/>
        <w:jc w:val="both"/>
        <w:rPr>
          <w:sz w:val="28"/>
          <w:szCs w:val="28"/>
        </w:rPr>
      </w:pPr>
      <w:r w:rsidRPr="00B36181">
        <w:rPr>
          <w:sz w:val="28"/>
          <w:szCs w:val="28"/>
        </w:rPr>
        <w:t>Фактическая прибыль у предприятия отсутствует.</w:t>
      </w:r>
    </w:p>
    <w:p w14:paraId="0E4C1027" w14:textId="77777777" w:rsidR="00B36181" w:rsidRPr="00B36181" w:rsidRDefault="00B36181" w:rsidP="00B36181">
      <w:pPr>
        <w:tabs>
          <w:tab w:val="left" w:pos="1890"/>
        </w:tabs>
        <w:ind w:firstLine="851"/>
        <w:jc w:val="both"/>
        <w:rPr>
          <w:sz w:val="28"/>
          <w:szCs w:val="28"/>
          <w:lang w:eastAsia="en-US"/>
        </w:rPr>
      </w:pPr>
    </w:p>
    <w:p w14:paraId="171458E0" w14:textId="77777777" w:rsidR="00B36181" w:rsidRPr="00B36181" w:rsidRDefault="00B36181" w:rsidP="00B36181">
      <w:pPr>
        <w:tabs>
          <w:tab w:val="left" w:pos="1890"/>
        </w:tabs>
        <w:ind w:firstLine="851"/>
        <w:jc w:val="both"/>
        <w:rPr>
          <w:sz w:val="28"/>
          <w:szCs w:val="28"/>
          <w:lang w:eastAsia="en-US"/>
        </w:rPr>
      </w:pPr>
      <w:r w:rsidRPr="00B36181">
        <w:rPr>
          <w:sz w:val="28"/>
          <w:szCs w:val="28"/>
          <w:lang w:eastAsia="en-US"/>
        </w:rPr>
        <w:t xml:space="preserve">Сводный расчет фактической необходимой валовой выручки методом индексации установленных тарифов за 2023 год представлен в таблице 10. </w:t>
      </w:r>
    </w:p>
    <w:p w14:paraId="02A23F67" w14:textId="77777777" w:rsidR="00B36181" w:rsidRPr="00B36181" w:rsidRDefault="00B36181" w:rsidP="00B36181">
      <w:pPr>
        <w:tabs>
          <w:tab w:val="left" w:pos="1890"/>
        </w:tabs>
        <w:ind w:firstLine="851"/>
        <w:jc w:val="both"/>
        <w:rPr>
          <w:sz w:val="28"/>
          <w:szCs w:val="28"/>
          <w:lang w:eastAsia="en-US"/>
        </w:rPr>
      </w:pPr>
    </w:p>
    <w:p w14:paraId="25670479" w14:textId="77777777" w:rsidR="00B36181" w:rsidRPr="00B36181" w:rsidRDefault="00B36181" w:rsidP="003B1DE9">
      <w:pPr>
        <w:numPr>
          <w:ilvl w:val="0"/>
          <w:numId w:val="10"/>
        </w:numPr>
        <w:tabs>
          <w:tab w:val="left" w:pos="1890"/>
        </w:tabs>
        <w:ind w:left="0" w:right="-567" w:firstLine="0"/>
        <w:jc w:val="right"/>
        <w:rPr>
          <w:sz w:val="28"/>
          <w:szCs w:val="28"/>
        </w:rPr>
      </w:pPr>
      <w:r w:rsidRPr="00B36181">
        <w:rPr>
          <w:sz w:val="28"/>
          <w:szCs w:val="28"/>
        </w:rPr>
        <w:br w:type="page"/>
      </w:r>
    </w:p>
    <w:p w14:paraId="7C235652" w14:textId="77777777" w:rsidR="00B36181" w:rsidRPr="00B36181" w:rsidRDefault="00B36181" w:rsidP="00B36181">
      <w:pPr>
        <w:keepNext/>
        <w:jc w:val="center"/>
        <w:outlineLvl w:val="2"/>
        <w:rPr>
          <w:b/>
          <w:sz w:val="28"/>
          <w:szCs w:val="28"/>
          <w:lang w:val="x-none" w:eastAsia="x-none"/>
        </w:rPr>
      </w:pPr>
      <w:r w:rsidRPr="00B36181">
        <w:rPr>
          <w:b/>
          <w:sz w:val="28"/>
          <w:szCs w:val="28"/>
          <w:lang w:val="x-none" w:eastAsia="x-none"/>
        </w:rPr>
        <w:lastRenderedPageBreak/>
        <w:t xml:space="preserve">Смета </w:t>
      </w:r>
      <w:r w:rsidRPr="00B36181">
        <w:rPr>
          <w:b/>
          <w:sz w:val="28"/>
          <w:szCs w:val="20"/>
          <w:lang w:val="x-none" w:eastAsia="x-none"/>
        </w:rPr>
        <w:t>расходов</w:t>
      </w:r>
      <w:r w:rsidRPr="00B36181">
        <w:rPr>
          <w:b/>
          <w:sz w:val="28"/>
          <w:szCs w:val="28"/>
          <w:lang w:val="x-none" w:eastAsia="x-none"/>
        </w:rPr>
        <w:t xml:space="preserve"> (сводный расчет фактической необходимой валовой выручки методом индексации установленных тарифов </w:t>
      </w:r>
      <w:r w:rsidRPr="00B36181">
        <w:rPr>
          <w:b/>
          <w:sz w:val="28"/>
          <w:szCs w:val="28"/>
          <w:lang w:val="x-none" w:eastAsia="x-none"/>
        </w:rPr>
        <w:br/>
        <w:t>на тепловую энергию)</w:t>
      </w:r>
    </w:p>
    <w:p w14:paraId="72B379C1" w14:textId="77777777" w:rsidR="00B36181" w:rsidRPr="00B36181" w:rsidRDefault="00B36181" w:rsidP="00B36181">
      <w:pPr>
        <w:ind w:right="141"/>
        <w:jc w:val="right"/>
        <w:rPr>
          <w:szCs w:val="28"/>
        </w:rPr>
      </w:pPr>
      <w:r w:rsidRPr="00B36181">
        <w:rPr>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6893"/>
        <w:gridCol w:w="2096"/>
      </w:tblGrid>
      <w:tr w:rsidR="00B36181" w:rsidRPr="00B36181" w14:paraId="5590690C" w14:textId="77777777" w:rsidTr="009E53B0">
        <w:trPr>
          <w:trHeight w:val="483"/>
        </w:trPr>
        <w:tc>
          <w:tcPr>
            <w:tcW w:w="642" w:type="dxa"/>
            <w:vMerge w:val="restart"/>
            <w:shd w:val="clear" w:color="auto" w:fill="auto"/>
            <w:vAlign w:val="center"/>
            <w:hideMark/>
          </w:tcPr>
          <w:p w14:paraId="6A52C597" w14:textId="77777777" w:rsidR="00B36181" w:rsidRPr="00B36181" w:rsidRDefault="00B36181" w:rsidP="00B36181">
            <w:pPr>
              <w:jc w:val="center"/>
            </w:pPr>
            <w:r w:rsidRPr="00B36181">
              <w:t>№ п/п</w:t>
            </w:r>
          </w:p>
        </w:tc>
        <w:tc>
          <w:tcPr>
            <w:tcW w:w="6982" w:type="dxa"/>
            <w:vMerge w:val="restart"/>
            <w:shd w:val="clear" w:color="auto" w:fill="auto"/>
            <w:vAlign w:val="center"/>
            <w:hideMark/>
          </w:tcPr>
          <w:p w14:paraId="04732207" w14:textId="77777777" w:rsidR="00B36181" w:rsidRPr="00B36181" w:rsidRDefault="00B36181" w:rsidP="00B36181">
            <w:pPr>
              <w:jc w:val="center"/>
            </w:pPr>
            <w:r w:rsidRPr="00B36181">
              <w:t>Наименование расхода</w:t>
            </w:r>
          </w:p>
        </w:tc>
        <w:tc>
          <w:tcPr>
            <w:tcW w:w="2123" w:type="dxa"/>
            <w:vMerge w:val="restart"/>
            <w:shd w:val="clear" w:color="auto" w:fill="auto"/>
            <w:vAlign w:val="center"/>
            <w:hideMark/>
          </w:tcPr>
          <w:p w14:paraId="4FED16CC" w14:textId="77777777" w:rsidR="00B36181" w:rsidRPr="00B36181" w:rsidRDefault="00B36181" w:rsidP="00B36181">
            <w:pPr>
              <w:jc w:val="center"/>
            </w:pPr>
            <w:r w:rsidRPr="00B36181">
              <w:t>Факт</w:t>
            </w:r>
            <w:r w:rsidRPr="00B36181">
              <w:br/>
              <w:t>2023 года</w:t>
            </w:r>
          </w:p>
        </w:tc>
      </w:tr>
      <w:tr w:rsidR="00B36181" w:rsidRPr="00B36181" w14:paraId="46317AA8" w14:textId="77777777" w:rsidTr="009E53B0">
        <w:trPr>
          <w:trHeight w:val="483"/>
        </w:trPr>
        <w:tc>
          <w:tcPr>
            <w:tcW w:w="642" w:type="dxa"/>
            <w:vMerge/>
            <w:shd w:val="clear" w:color="auto" w:fill="auto"/>
            <w:vAlign w:val="center"/>
            <w:hideMark/>
          </w:tcPr>
          <w:p w14:paraId="201AE281" w14:textId="77777777" w:rsidR="00B36181" w:rsidRPr="00B36181" w:rsidRDefault="00B36181" w:rsidP="00B36181">
            <w:pPr>
              <w:jc w:val="center"/>
            </w:pPr>
          </w:p>
        </w:tc>
        <w:tc>
          <w:tcPr>
            <w:tcW w:w="6982" w:type="dxa"/>
            <w:vMerge/>
            <w:shd w:val="clear" w:color="auto" w:fill="auto"/>
            <w:vAlign w:val="center"/>
            <w:hideMark/>
          </w:tcPr>
          <w:p w14:paraId="42702CFB" w14:textId="77777777" w:rsidR="00B36181" w:rsidRPr="00B36181" w:rsidRDefault="00B36181" w:rsidP="00B36181">
            <w:pPr>
              <w:jc w:val="center"/>
            </w:pPr>
          </w:p>
        </w:tc>
        <w:tc>
          <w:tcPr>
            <w:tcW w:w="2123" w:type="dxa"/>
            <w:vMerge/>
            <w:shd w:val="clear" w:color="auto" w:fill="auto"/>
            <w:vAlign w:val="center"/>
            <w:hideMark/>
          </w:tcPr>
          <w:p w14:paraId="647A62E9" w14:textId="77777777" w:rsidR="00B36181" w:rsidRPr="00B36181" w:rsidRDefault="00B36181" w:rsidP="00B36181">
            <w:pPr>
              <w:jc w:val="center"/>
            </w:pPr>
          </w:p>
        </w:tc>
      </w:tr>
      <w:tr w:rsidR="00B36181" w:rsidRPr="00B36181" w14:paraId="3565888C" w14:textId="77777777" w:rsidTr="009E53B0">
        <w:trPr>
          <w:trHeight w:val="360"/>
        </w:trPr>
        <w:tc>
          <w:tcPr>
            <w:tcW w:w="642" w:type="dxa"/>
            <w:shd w:val="clear" w:color="auto" w:fill="auto"/>
            <w:vAlign w:val="center"/>
            <w:hideMark/>
          </w:tcPr>
          <w:p w14:paraId="733B5C17" w14:textId="77777777" w:rsidR="00B36181" w:rsidRPr="00B36181" w:rsidRDefault="00B36181" w:rsidP="00B36181">
            <w:pPr>
              <w:jc w:val="center"/>
            </w:pPr>
            <w:r w:rsidRPr="00B36181">
              <w:t>1</w:t>
            </w:r>
          </w:p>
        </w:tc>
        <w:tc>
          <w:tcPr>
            <w:tcW w:w="6982" w:type="dxa"/>
            <w:shd w:val="clear" w:color="auto" w:fill="auto"/>
            <w:vAlign w:val="center"/>
            <w:hideMark/>
          </w:tcPr>
          <w:p w14:paraId="4748CF1F" w14:textId="77777777" w:rsidR="00B36181" w:rsidRPr="00B36181" w:rsidRDefault="00B36181" w:rsidP="00B36181">
            <w:r w:rsidRPr="00B36181">
              <w:t>Операционные (подконтрольные) расходы</w:t>
            </w:r>
          </w:p>
        </w:tc>
        <w:tc>
          <w:tcPr>
            <w:tcW w:w="2123" w:type="dxa"/>
            <w:shd w:val="clear" w:color="auto" w:fill="auto"/>
            <w:vAlign w:val="center"/>
            <w:hideMark/>
          </w:tcPr>
          <w:p w14:paraId="4F3EC056" w14:textId="77777777" w:rsidR="00B36181" w:rsidRPr="00B36181" w:rsidRDefault="00B36181" w:rsidP="00B36181">
            <w:pPr>
              <w:jc w:val="center"/>
              <w:rPr>
                <w:szCs w:val="20"/>
              </w:rPr>
            </w:pPr>
            <w:r w:rsidRPr="00B36181">
              <w:rPr>
                <w:szCs w:val="20"/>
              </w:rPr>
              <w:t>57 708</w:t>
            </w:r>
          </w:p>
        </w:tc>
      </w:tr>
      <w:tr w:rsidR="00B36181" w:rsidRPr="00B36181" w14:paraId="28C3974D" w14:textId="77777777" w:rsidTr="009E53B0">
        <w:trPr>
          <w:trHeight w:val="360"/>
        </w:trPr>
        <w:tc>
          <w:tcPr>
            <w:tcW w:w="642" w:type="dxa"/>
            <w:shd w:val="clear" w:color="auto" w:fill="auto"/>
            <w:vAlign w:val="center"/>
            <w:hideMark/>
          </w:tcPr>
          <w:p w14:paraId="13342C84" w14:textId="77777777" w:rsidR="00B36181" w:rsidRPr="00B36181" w:rsidRDefault="00B36181" w:rsidP="00B36181">
            <w:pPr>
              <w:jc w:val="center"/>
            </w:pPr>
            <w:r w:rsidRPr="00B36181">
              <w:t>2</w:t>
            </w:r>
          </w:p>
        </w:tc>
        <w:tc>
          <w:tcPr>
            <w:tcW w:w="6982" w:type="dxa"/>
            <w:shd w:val="clear" w:color="auto" w:fill="auto"/>
            <w:vAlign w:val="center"/>
            <w:hideMark/>
          </w:tcPr>
          <w:p w14:paraId="539C8CA2" w14:textId="77777777" w:rsidR="00B36181" w:rsidRPr="00B36181" w:rsidRDefault="00B36181" w:rsidP="00B36181">
            <w:r w:rsidRPr="00B36181">
              <w:t>Неподконтрольные расходы</w:t>
            </w:r>
          </w:p>
        </w:tc>
        <w:tc>
          <w:tcPr>
            <w:tcW w:w="2123" w:type="dxa"/>
            <w:shd w:val="clear" w:color="auto" w:fill="auto"/>
            <w:vAlign w:val="center"/>
            <w:hideMark/>
          </w:tcPr>
          <w:p w14:paraId="37CC0409" w14:textId="77777777" w:rsidR="00B36181" w:rsidRPr="00B36181" w:rsidRDefault="00B36181" w:rsidP="00B36181">
            <w:pPr>
              <w:jc w:val="center"/>
              <w:rPr>
                <w:szCs w:val="20"/>
              </w:rPr>
            </w:pPr>
            <w:r w:rsidRPr="00B36181">
              <w:rPr>
                <w:szCs w:val="20"/>
              </w:rPr>
              <w:t>639 479</w:t>
            </w:r>
          </w:p>
        </w:tc>
      </w:tr>
      <w:tr w:rsidR="00B36181" w:rsidRPr="00B36181" w14:paraId="3B403D71" w14:textId="77777777" w:rsidTr="009E53B0">
        <w:trPr>
          <w:trHeight w:val="627"/>
        </w:trPr>
        <w:tc>
          <w:tcPr>
            <w:tcW w:w="642" w:type="dxa"/>
            <w:shd w:val="clear" w:color="auto" w:fill="auto"/>
            <w:vAlign w:val="center"/>
            <w:hideMark/>
          </w:tcPr>
          <w:p w14:paraId="72902A21" w14:textId="77777777" w:rsidR="00B36181" w:rsidRPr="00B36181" w:rsidRDefault="00B36181" w:rsidP="00B36181">
            <w:pPr>
              <w:jc w:val="center"/>
            </w:pPr>
            <w:r w:rsidRPr="00B36181">
              <w:t>3</w:t>
            </w:r>
          </w:p>
        </w:tc>
        <w:tc>
          <w:tcPr>
            <w:tcW w:w="6982" w:type="dxa"/>
            <w:shd w:val="clear" w:color="auto" w:fill="auto"/>
            <w:vAlign w:val="center"/>
            <w:hideMark/>
          </w:tcPr>
          <w:p w14:paraId="1FAD26EE" w14:textId="77777777" w:rsidR="00B36181" w:rsidRPr="00B36181" w:rsidRDefault="00B36181" w:rsidP="00B36181">
            <w:r w:rsidRPr="00B36181">
              <w:t>Расходы на приобретение (производство) энергетических ресурсов, холодной воды и теплоносителя</w:t>
            </w:r>
          </w:p>
        </w:tc>
        <w:tc>
          <w:tcPr>
            <w:tcW w:w="2123" w:type="dxa"/>
            <w:shd w:val="clear" w:color="auto" w:fill="auto"/>
            <w:vAlign w:val="center"/>
            <w:hideMark/>
          </w:tcPr>
          <w:p w14:paraId="50BB4483" w14:textId="77777777" w:rsidR="00B36181" w:rsidRPr="00B36181" w:rsidRDefault="00B36181" w:rsidP="00B36181">
            <w:pPr>
              <w:jc w:val="center"/>
              <w:rPr>
                <w:szCs w:val="20"/>
              </w:rPr>
            </w:pPr>
            <w:r w:rsidRPr="00B36181">
              <w:rPr>
                <w:szCs w:val="20"/>
              </w:rPr>
              <w:t>1 458 752</w:t>
            </w:r>
          </w:p>
        </w:tc>
      </w:tr>
      <w:tr w:rsidR="00B36181" w:rsidRPr="00B36181" w14:paraId="1F0D9B82" w14:textId="77777777" w:rsidTr="009E53B0">
        <w:trPr>
          <w:trHeight w:val="360"/>
        </w:trPr>
        <w:tc>
          <w:tcPr>
            <w:tcW w:w="642" w:type="dxa"/>
            <w:shd w:val="clear" w:color="auto" w:fill="auto"/>
            <w:vAlign w:val="center"/>
            <w:hideMark/>
          </w:tcPr>
          <w:p w14:paraId="2A81E873" w14:textId="77777777" w:rsidR="00B36181" w:rsidRPr="00B36181" w:rsidRDefault="00B36181" w:rsidP="00B36181">
            <w:pPr>
              <w:jc w:val="center"/>
            </w:pPr>
            <w:r w:rsidRPr="00B36181">
              <w:t>4</w:t>
            </w:r>
          </w:p>
        </w:tc>
        <w:tc>
          <w:tcPr>
            <w:tcW w:w="6982" w:type="dxa"/>
            <w:shd w:val="clear" w:color="auto" w:fill="auto"/>
            <w:vAlign w:val="center"/>
            <w:hideMark/>
          </w:tcPr>
          <w:p w14:paraId="54BF59CB" w14:textId="77777777" w:rsidR="00B36181" w:rsidRPr="00B36181" w:rsidRDefault="00B36181" w:rsidP="00B36181">
            <w:r w:rsidRPr="00B36181">
              <w:t>Прибыль</w:t>
            </w:r>
          </w:p>
        </w:tc>
        <w:tc>
          <w:tcPr>
            <w:tcW w:w="2123" w:type="dxa"/>
            <w:shd w:val="clear" w:color="auto" w:fill="auto"/>
            <w:vAlign w:val="center"/>
            <w:hideMark/>
          </w:tcPr>
          <w:p w14:paraId="4BE4AEAA" w14:textId="77777777" w:rsidR="00B36181" w:rsidRPr="00B36181" w:rsidRDefault="00B36181" w:rsidP="00B36181">
            <w:pPr>
              <w:jc w:val="center"/>
              <w:rPr>
                <w:szCs w:val="20"/>
              </w:rPr>
            </w:pPr>
            <w:r w:rsidRPr="00B36181">
              <w:rPr>
                <w:szCs w:val="20"/>
              </w:rPr>
              <w:t>0</w:t>
            </w:r>
          </w:p>
        </w:tc>
      </w:tr>
      <w:tr w:rsidR="00B36181" w:rsidRPr="00B36181" w14:paraId="748744CC" w14:textId="77777777" w:rsidTr="009E53B0">
        <w:trPr>
          <w:trHeight w:val="351"/>
        </w:trPr>
        <w:tc>
          <w:tcPr>
            <w:tcW w:w="642" w:type="dxa"/>
            <w:shd w:val="clear" w:color="auto" w:fill="auto"/>
            <w:vAlign w:val="center"/>
            <w:hideMark/>
          </w:tcPr>
          <w:p w14:paraId="68138558" w14:textId="77777777" w:rsidR="00B36181" w:rsidRPr="00B36181" w:rsidRDefault="00B36181" w:rsidP="00B36181">
            <w:pPr>
              <w:jc w:val="center"/>
            </w:pPr>
            <w:r w:rsidRPr="00B36181">
              <w:t>5</w:t>
            </w:r>
          </w:p>
        </w:tc>
        <w:tc>
          <w:tcPr>
            <w:tcW w:w="6982" w:type="dxa"/>
            <w:shd w:val="clear" w:color="auto" w:fill="auto"/>
            <w:vAlign w:val="center"/>
            <w:hideMark/>
          </w:tcPr>
          <w:p w14:paraId="4FEF66DF" w14:textId="77777777" w:rsidR="00B36181" w:rsidRPr="00B36181" w:rsidRDefault="00B36181" w:rsidP="00B36181">
            <w:r w:rsidRPr="00B36181">
              <w:t>Расчетная предпринимательская прибыль</w:t>
            </w:r>
          </w:p>
        </w:tc>
        <w:tc>
          <w:tcPr>
            <w:tcW w:w="2123" w:type="dxa"/>
            <w:shd w:val="clear" w:color="auto" w:fill="auto"/>
            <w:vAlign w:val="center"/>
            <w:hideMark/>
          </w:tcPr>
          <w:p w14:paraId="2E4A540D" w14:textId="77777777" w:rsidR="00B36181" w:rsidRPr="00B36181" w:rsidRDefault="00B36181" w:rsidP="00B36181">
            <w:pPr>
              <w:jc w:val="center"/>
              <w:rPr>
                <w:szCs w:val="20"/>
              </w:rPr>
            </w:pPr>
            <w:r w:rsidRPr="00B36181">
              <w:rPr>
                <w:szCs w:val="20"/>
              </w:rPr>
              <w:t>0</w:t>
            </w:r>
          </w:p>
        </w:tc>
      </w:tr>
      <w:tr w:rsidR="00B36181" w:rsidRPr="00B36181" w14:paraId="6BD95937" w14:textId="77777777" w:rsidTr="009E53B0">
        <w:trPr>
          <w:trHeight w:val="360"/>
        </w:trPr>
        <w:tc>
          <w:tcPr>
            <w:tcW w:w="642" w:type="dxa"/>
            <w:shd w:val="clear" w:color="auto" w:fill="auto"/>
            <w:vAlign w:val="center"/>
            <w:hideMark/>
          </w:tcPr>
          <w:p w14:paraId="04672A4B" w14:textId="77777777" w:rsidR="00B36181" w:rsidRPr="00B36181" w:rsidRDefault="00B36181" w:rsidP="00B36181">
            <w:pPr>
              <w:jc w:val="center"/>
            </w:pPr>
            <w:r w:rsidRPr="00B36181">
              <w:t>6</w:t>
            </w:r>
          </w:p>
        </w:tc>
        <w:tc>
          <w:tcPr>
            <w:tcW w:w="6982" w:type="dxa"/>
            <w:shd w:val="clear" w:color="auto" w:fill="auto"/>
            <w:vAlign w:val="center"/>
            <w:hideMark/>
          </w:tcPr>
          <w:p w14:paraId="04CE2D2E" w14:textId="77777777" w:rsidR="00B36181" w:rsidRPr="00B36181" w:rsidRDefault="00B36181" w:rsidP="00B36181">
            <w:r w:rsidRPr="00B36181">
              <w:t>Результаты деятельности до перехода к регулированию цен (тарифов) на основе долгосрочных параметров регулирования</w:t>
            </w:r>
          </w:p>
        </w:tc>
        <w:tc>
          <w:tcPr>
            <w:tcW w:w="2123" w:type="dxa"/>
            <w:shd w:val="clear" w:color="auto" w:fill="auto"/>
            <w:vAlign w:val="center"/>
            <w:hideMark/>
          </w:tcPr>
          <w:p w14:paraId="74A7FE72" w14:textId="77777777" w:rsidR="00B36181" w:rsidRPr="00B36181" w:rsidRDefault="00B36181" w:rsidP="00B36181">
            <w:pPr>
              <w:jc w:val="center"/>
              <w:rPr>
                <w:szCs w:val="20"/>
              </w:rPr>
            </w:pPr>
            <w:r w:rsidRPr="00B36181">
              <w:rPr>
                <w:szCs w:val="20"/>
              </w:rPr>
              <w:t>0</w:t>
            </w:r>
          </w:p>
        </w:tc>
      </w:tr>
      <w:tr w:rsidR="00B36181" w:rsidRPr="00B36181" w14:paraId="50DC7AFA" w14:textId="77777777" w:rsidTr="009E53B0">
        <w:trPr>
          <w:trHeight w:val="993"/>
        </w:trPr>
        <w:tc>
          <w:tcPr>
            <w:tcW w:w="642" w:type="dxa"/>
            <w:shd w:val="clear" w:color="auto" w:fill="auto"/>
            <w:vAlign w:val="center"/>
            <w:hideMark/>
          </w:tcPr>
          <w:p w14:paraId="0C40924A" w14:textId="77777777" w:rsidR="00B36181" w:rsidRPr="00B36181" w:rsidRDefault="00B36181" w:rsidP="00B36181">
            <w:pPr>
              <w:jc w:val="center"/>
            </w:pPr>
            <w:r w:rsidRPr="00B36181">
              <w:t>7</w:t>
            </w:r>
          </w:p>
        </w:tc>
        <w:tc>
          <w:tcPr>
            <w:tcW w:w="6982" w:type="dxa"/>
            <w:shd w:val="clear" w:color="auto" w:fill="auto"/>
            <w:vAlign w:val="center"/>
            <w:hideMark/>
          </w:tcPr>
          <w:p w14:paraId="2438C560" w14:textId="77777777" w:rsidR="00B36181" w:rsidRPr="00B36181" w:rsidRDefault="00B36181" w:rsidP="00B36181">
            <w:r w:rsidRPr="00B36181">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123" w:type="dxa"/>
            <w:shd w:val="clear" w:color="auto" w:fill="auto"/>
            <w:vAlign w:val="center"/>
            <w:hideMark/>
          </w:tcPr>
          <w:p w14:paraId="30F8B8F6" w14:textId="77777777" w:rsidR="00B36181" w:rsidRPr="00B36181" w:rsidRDefault="00B36181" w:rsidP="00B36181">
            <w:pPr>
              <w:jc w:val="center"/>
              <w:rPr>
                <w:szCs w:val="20"/>
              </w:rPr>
            </w:pPr>
            <w:r w:rsidRPr="00B36181">
              <w:rPr>
                <w:szCs w:val="20"/>
              </w:rPr>
              <w:t>5 700</w:t>
            </w:r>
          </w:p>
        </w:tc>
      </w:tr>
      <w:tr w:rsidR="00B36181" w:rsidRPr="00B36181" w14:paraId="5D806656" w14:textId="77777777" w:rsidTr="009E53B0">
        <w:trPr>
          <w:trHeight w:val="669"/>
        </w:trPr>
        <w:tc>
          <w:tcPr>
            <w:tcW w:w="642" w:type="dxa"/>
            <w:shd w:val="clear" w:color="auto" w:fill="auto"/>
            <w:vAlign w:val="center"/>
            <w:hideMark/>
          </w:tcPr>
          <w:p w14:paraId="356698D8" w14:textId="77777777" w:rsidR="00B36181" w:rsidRPr="00B36181" w:rsidRDefault="00B36181" w:rsidP="00B36181">
            <w:pPr>
              <w:jc w:val="center"/>
            </w:pPr>
            <w:r w:rsidRPr="00B36181">
              <w:t>8</w:t>
            </w:r>
          </w:p>
        </w:tc>
        <w:tc>
          <w:tcPr>
            <w:tcW w:w="6982" w:type="dxa"/>
            <w:shd w:val="clear" w:color="auto" w:fill="auto"/>
            <w:vAlign w:val="center"/>
            <w:hideMark/>
          </w:tcPr>
          <w:p w14:paraId="3C027002" w14:textId="77777777" w:rsidR="00B36181" w:rsidRPr="00B36181" w:rsidRDefault="00B36181" w:rsidP="00B36181">
            <w:r w:rsidRPr="00B36181">
              <w:t>Корректировка с учетом надежности и качества реализуемых товаров (оказываемых услуг), подлежащая учету в НВВ</w:t>
            </w:r>
          </w:p>
        </w:tc>
        <w:tc>
          <w:tcPr>
            <w:tcW w:w="2123" w:type="dxa"/>
            <w:shd w:val="clear" w:color="auto" w:fill="auto"/>
            <w:vAlign w:val="center"/>
            <w:hideMark/>
          </w:tcPr>
          <w:p w14:paraId="448FD8E3" w14:textId="77777777" w:rsidR="00B36181" w:rsidRPr="00B36181" w:rsidRDefault="00B36181" w:rsidP="00B36181">
            <w:pPr>
              <w:jc w:val="center"/>
              <w:rPr>
                <w:szCs w:val="20"/>
              </w:rPr>
            </w:pPr>
            <w:r w:rsidRPr="00B36181">
              <w:rPr>
                <w:szCs w:val="20"/>
              </w:rPr>
              <w:t>0</w:t>
            </w:r>
          </w:p>
        </w:tc>
      </w:tr>
      <w:tr w:rsidR="00B36181" w:rsidRPr="00B36181" w14:paraId="64082F57" w14:textId="77777777" w:rsidTr="009E53B0">
        <w:trPr>
          <w:trHeight w:val="720"/>
        </w:trPr>
        <w:tc>
          <w:tcPr>
            <w:tcW w:w="642" w:type="dxa"/>
            <w:shd w:val="clear" w:color="auto" w:fill="auto"/>
            <w:vAlign w:val="center"/>
            <w:hideMark/>
          </w:tcPr>
          <w:p w14:paraId="21E2E456" w14:textId="77777777" w:rsidR="00B36181" w:rsidRPr="00B36181" w:rsidRDefault="00B36181" w:rsidP="00B36181">
            <w:pPr>
              <w:jc w:val="center"/>
            </w:pPr>
            <w:r w:rsidRPr="00B36181">
              <w:t>9</w:t>
            </w:r>
          </w:p>
        </w:tc>
        <w:tc>
          <w:tcPr>
            <w:tcW w:w="6982" w:type="dxa"/>
            <w:shd w:val="clear" w:color="auto" w:fill="auto"/>
            <w:vAlign w:val="center"/>
            <w:hideMark/>
          </w:tcPr>
          <w:p w14:paraId="185E6AB8" w14:textId="77777777" w:rsidR="00B36181" w:rsidRPr="00B36181" w:rsidRDefault="00B36181" w:rsidP="00B36181">
            <w:r w:rsidRPr="00B36181">
              <w:t>Корректировка НВВ в связи с изменением (неисполнением) инвестиционной программы</w:t>
            </w:r>
          </w:p>
        </w:tc>
        <w:tc>
          <w:tcPr>
            <w:tcW w:w="2123" w:type="dxa"/>
            <w:shd w:val="clear" w:color="auto" w:fill="auto"/>
            <w:vAlign w:val="center"/>
            <w:hideMark/>
          </w:tcPr>
          <w:p w14:paraId="7930E683" w14:textId="77777777" w:rsidR="00B36181" w:rsidRPr="00B36181" w:rsidRDefault="00B36181" w:rsidP="00B36181">
            <w:pPr>
              <w:jc w:val="center"/>
              <w:rPr>
                <w:szCs w:val="20"/>
              </w:rPr>
            </w:pPr>
            <w:r w:rsidRPr="00B36181">
              <w:rPr>
                <w:szCs w:val="20"/>
              </w:rPr>
              <w:t>0</w:t>
            </w:r>
          </w:p>
        </w:tc>
      </w:tr>
      <w:tr w:rsidR="00B36181" w:rsidRPr="00B36181" w14:paraId="58A5447E" w14:textId="77777777" w:rsidTr="009E53B0">
        <w:trPr>
          <w:trHeight w:val="864"/>
        </w:trPr>
        <w:tc>
          <w:tcPr>
            <w:tcW w:w="642" w:type="dxa"/>
            <w:shd w:val="clear" w:color="auto" w:fill="auto"/>
            <w:vAlign w:val="center"/>
            <w:hideMark/>
          </w:tcPr>
          <w:p w14:paraId="290D1145" w14:textId="77777777" w:rsidR="00B36181" w:rsidRPr="00B36181" w:rsidRDefault="00B36181" w:rsidP="00B36181">
            <w:pPr>
              <w:jc w:val="center"/>
            </w:pPr>
            <w:r w:rsidRPr="00B36181">
              <w:t>10</w:t>
            </w:r>
          </w:p>
        </w:tc>
        <w:tc>
          <w:tcPr>
            <w:tcW w:w="6982" w:type="dxa"/>
            <w:shd w:val="clear" w:color="auto" w:fill="auto"/>
            <w:vAlign w:val="center"/>
            <w:hideMark/>
          </w:tcPr>
          <w:p w14:paraId="755C56C9" w14:textId="77777777" w:rsidR="00B36181" w:rsidRPr="00B36181" w:rsidRDefault="00B36181" w:rsidP="00B36181">
            <w:r w:rsidRPr="00B36181">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2123" w:type="dxa"/>
            <w:shd w:val="clear" w:color="auto" w:fill="auto"/>
            <w:vAlign w:val="center"/>
            <w:hideMark/>
          </w:tcPr>
          <w:p w14:paraId="727A4B3C" w14:textId="77777777" w:rsidR="00B36181" w:rsidRPr="00B36181" w:rsidRDefault="00B36181" w:rsidP="00B36181">
            <w:pPr>
              <w:jc w:val="center"/>
              <w:rPr>
                <w:szCs w:val="20"/>
              </w:rPr>
            </w:pPr>
            <w:r w:rsidRPr="00B36181">
              <w:rPr>
                <w:szCs w:val="20"/>
              </w:rPr>
              <w:t>0</w:t>
            </w:r>
          </w:p>
        </w:tc>
      </w:tr>
      <w:tr w:rsidR="00B36181" w:rsidRPr="00B36181" w14:paraId="34E68CCD" w14:textId="77777777" w:rsidTr="009E53B0">
        <w:trPr>
          <w:trHeight w:val="360"/>
        </w:trPr>
        <w:tc>
          <w:tcPr>
            <w:tcW w:w="642" w:type="dxa"/>
            <w:shd w:val="clear" w:color="auto" w:fill="auto"/>
            <w:vAlign w:val="center"/>
          </w:tcPr>
          <w:p w14:paraId="57416DD0" w14:textId="77777777" w:rsidR="00B36181" w:rsidRPr="00B36181" w:rsidRDefault="00B36181" w:rsidP="00B36181">
            <w:pPr>
              <w:jc w:val="center"/>
              <w:rPr>
                <w:szCs w:val="20"/>
              </w:rPr>
            </w:pPr>
            <w:r w:rsidRPr="00B36181">
              <w:rPr>
                <w:szCs w:val="20"/>
              </w:rPr>
              <w:t>11</w:t>
            </w:r>
          </w:p>
        </w:tc>
        <w:tc>
          <w:tcPr>
            <w:tcW w:w="6982" w:type="dxa"/>
            <w:shd w:val="clear" w:color="auto" w:fill="auto"/>
          </w:tcPr>
          <w:p w14:paraId="041EAED1" w14:textId="77777777" w:rsidR="00B36181" w:rsidRPr="00B36181" w:rsidRDefault="00B36181" w:rsidP="00B36181">
            <w:pPr>
              <w:rPr>
                <w:szCs w:val="20"/>
              </w:rPr>
            </w:pPr>
            <w:r w:rsidRPr="00B36181">
              <w:rPr>
                <w:szCs w:val="20"/>
              </w:rPr>
              <w:t>Корректировка, связанная с соблюдением статьи 3 Федерального закона от 27.07.2010 № 190-ФЗ «О теплоснабжении»</w:t>
            </w:r>
          </w:p>
        </w:tc>
        <w:tc>
          <w:tcPr>
            <w:tcW w:w="2123" w:type="dxa"/>
            <w:shd w:val="clear" w:color="auto" w:fill="auto"/>
            <w:vAlign w:val="center"/>
          </w:tcPr>
          <w:p w14:paraId="28252AC5" w14:textId="77777777" w:rsidR="00B36181" w:rsidRPr="00B36181" w:rsidRDefault="00B36181" w:rsidP="00B36181">
            <w:pPr>
              <w:jc w:val="center"/>
              <w:rPr>
                <w:szCs w:val="20"/>
              </w:rPr>
            </w:pPr>
            <w:r w:rsidRPr="00B36181">
              <w:rPr>
                <w:szCs w:val="20"/>
              </w:rPr>
              <w:t>0</w:t>
            </w:r>
          </w:p>
        </w:tc>
      </w:tr>
      <w:tr w:rsidR="00B36181" w:rsidRPr="00B36181" w14:paraId="1DC79222" w14:textId="77777777" w:rsidTr="009E53B0">
        <w:trPr>
          <w:trHeight w:val="360"/>
        </w:trPr>
        <w:tc>
          <w:tcPr>
            <w:tcW w:w="642" w:type="dxa"/>
            <w:shd w:val="clear" w:color="auto" w:fill="auto"/>
            <w:vAlign w:val="center"/>
          </w:tcPr>
          <w:p w14:paraId="0BB46805" w14:textId="77777777" w:rsidR="00B36181" w:rsidRPr="00B36181" w:rsidRDefault="00B36181" w:rsidP="00B36181">
            <w:pPr>
              <w:jc w:val="center"/>
            </w:pPr>
            <w:r w:rsidRPr="00B36181">
              <w:t>12</w:t>
            </w:r>
          </w:p>
        </w:tc>
        <w:tc>
          <w:tcPr>
            <w:tcW w:w="6982" w:type="dxa"/>
            <w:shd w:val="clear" w:color="auto" w:fill="auto"/>
            <w:vAlign w:val="center"/>
          </w:tcPr>
          <w:p w14:paraId="23074F9A" w14:textId="77777777" w:rsidR="00B36181" w:rsidRPr="00B36181" w:rsidRDefault="00B36181" w:rsidP="00B36181">
            <w:pPr>
              <w:autoSpaceDE w:val="0"/>
              <w:autoSpaceDN w:val="0"/>
              <w:adjustRightInd w:val="0"/>
              <w:jc w:val="both"/>
            </w:pPr>
            <w:r w:rsidRPr="00B36181">
              <w:t>ИТОГО необходимая валовая выручка:</w:t>
            </w:r>
          </w:p>
        </w:tc>
        <w:tc>
          <w:tcPr>
            <w:tcW w:w="2123" w:type="dxa"/>
            <w:shd w:val="clear" w:color="auto" w:fill="auto"/>
            <w:vAlign w:val="center"/>
          </w:tcPr>
          <w:p w14:paraId="6A857ADE" w14:textId="77777777" w:rsidR="00B36181" w:rsidRPr="00B36181" w:rsidRDefault="00B36181" w:rsidP="00B36181">
            <w:pPr>
              <w:jc w:val="center"/>
              <w:rPr>
                <w:szCs w:val="20"/>
              </w:rPr>
            </w:pPr>
            <w:r w:rsidRPr="00B36181">
              <w:rPr>
                <w:szCs w:val="20"/>
              </w:rPr>
              <w:t>2 161 639</w:t>
            </w:r>
          </w:p>
        </w:tc>
      </w:tr>
    </w:tbl>
    <w:p w14:paraId="0C3DE305" w14:textId="77777777" w:rsidR="00B36181" w:rsidRPr="00B36181" w:rsidRDefault="00B36181" w:rsidP="00B36181">
      <w:pPr>
        <w:ind w:firstLine="720"/>
        <w:jc w:val="both"/>
        <w:rPr>
          <w:sz w:val="28"/>
          <w:szCs w:val="28"/>
        </w:rPr>
      </w:pPr>
    </w:p>
    <w:p w14:paraId="3D3AE0ED" w14:textId="77777777" w:rsidR="00B36181" w:rsidRPr="00B36181" w:rsidRDefault="00B36181" w:rsidP="00B36181">
      <w:pPr>
        <w:ind w:firstLine="720"/>
        <w:jc w:val="both"/>
        <w:rPr>
          <w:sz w:val="28"/>
          <w:szCs w:val="28"/>
        </w:rPr>
      </w:pPr>
      <w:r w:rsidRPr="00B36181">
        <w:rPr>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16D3C116" w14:textId="77777777" w:rsidR="00B36181" w:rsidRPr="00B36181" w:rsidRDefault="00B36181" w:rsidP="00B36181">
      <w:pPr>
        <w:ind w:firstLine="720"/>
        <w:jc w:val="both"/>
        <w:rPr>
          <w:sz w:val="28"/>
          <w:szCs w:val="28"/>
        </w:rPr>
      </w:pPr>
    </w:p>
    <w:p w14:paraId="54A32C6D" w14:textId="77777777" w:rsidR="00B36181" w:rsidRPr="00B36181" w:rsidRDefault="00B36181" w:rsidP="003B1DE9">
      <w:pPr>
        <w:numPr>
          <w:ilvl w:val="0"/>
          <w:numId w:val="10"/>
        </w:numPr>
        <w:tabs>
          <w:tab w:val="left" w:pos="1890"/>
        </w:tabs>
        <w:ind w:left="0" w:right="-567" w:firstLine="0"/>
        <w:jc w:val="right"/>
        <w:rPr>
          <w:sz w:val="28"/>
          <w:szCs w:val="28"/>
        </w:rPr>
      </w:pPr>
      <w:r w:rsidRPr="00B36181">
        <w:rPr>
          <w:sz w:val="28"/>
          <w:szCs w:val="28"/>
        </w:rPr>
        <w:br w:type="page"/>
      </w:r>
    </w:p>
    <w:p w14:paraId="12EC3DB9" w14:textId="77777777" w:rsidR="00B36181" w:rsidRPr="00B36181" w:rsidRDefault="00B36181" w:rsidP="00B36181">
      <w:pPr>
        <w:keepNext/>
        <w:jc w:val="center"/>
        <w:outlineLvl w:val="2"/>
        <w:rPr>
          <w:b/>
          <w:sz w:val="28"/>
          <w:szCs w:val="20"/>
          <w:lang w:val="x-none" w:eastAsia="x-none"/>
        </w:rPr>
      </w:pPr>
      <w:bookmarkStart w:id="95" w:name="_Toc24010614"/>
      <w:bookmarkEnd w:id="88"/>
      <w:bookmarkEnd w:id="89"/>
      <w:bookmarkEnd w:id="90"/>
      <w:r w:rsidRPr="00B36181">
        <w:rPr>
          <w:b/>
          <w:sz w:val="28"/>
          <w:szCs w:val="20"/>
          <w:lang w:val="x-none" w:eastAsia="x-none"/>
        </w:rPr>
        <w:lastRenderedPageBreak/>
        <w:t xml:space="preserve">Расчёт корректировки с целью учета отклонений фактических значений параметров расчета тарифов от значений, учтенных </w:t>
      </w:r>
      <w:r w:rsidRPr="00B36181">
        <w:rPr>
          <w:b/>
          <w:sz w:val="28"/>
          <w:szCs w:val="20"/>
          <w:lang w:val="x-none" w:eastAsia="x-none"/>
        </w:rPr>
        <w:br/>
        <w:t xml:space="preserve">при установлении тарифов (дельта НВВ) </w:t>
      </w:r>
    </w:p>
    <w:p w14:paraId="0C0899CF" w14:textId="77777777" w:rsidR="00B36181" w:rsidRPr="00B36181" w:rsidRDefault="00B36181" w:rsidP="00B36181">
      <w:pPr>
        <w:rPr>
          <w:szCs w:val="20"/>
          <w:lang w:eastAsia="en-US"/>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62"/>
        <w:gridCol w:w="1417"/>
        <w:gridCol w:w="1560"/>
      </w:tblGrid>
      <w:tr w:rsidR="00B36181" w:rsidRPr="00B36181" w14:paraId="09256BE0" w14:textId="77777777" w:rsidTr="009E53B0">
        <w:trPr>
          <w:trHeight w:val="313"/>
        </w:trPr>
        <w:tc>
          <w:tcPr>
            <w:tcW w:w="701" w:type="dxa"/>
            <w:vAlign w:val="center"/>
          </w:tcPr>
          <w:p w14:paraId="41014522" w14:textId="77777777" w:rsidR="00B36181" w:rsidRPr="00B36181" w:rsidRDefault="00B36181" w:rsidP="00B36181">
            <w:pPr>
              <w:jc w:val="center"/>
              <w:rPr>
                <w:bCs/>
                <w:szCs w:val="20"/>
              </w:rPr>
            </w:pPr>
            <w:r w:rsidRPr="00B36181">
              <w:rPr>
                <w:bCs/>
                <w:szCs w:val="20"/>
              </w:rPr>
              <w:t>1</w:t>
            </w:r>
          </w:p>
        </w:tc>
        <w:tc>
          <w:tcPr>
            <w:tcW w:w="5962" w:type="dxa"/>
            <w:shd w:val="clear" w:color="auto" w:fill="auto"/>
            <w:vAlign w:val="center"/>
            <w:hideMark/>
          </w:tcPr>
          <w:p w14:paraId="68C60643" w14:textId="77777777" w:rsidR="00B36181" w:rsidRPr="00B36181" w:rsidRDefault="00B36181" w:rsidP="00B36181">
            <w:pPr>
              <w:rPr>
                <w:szCs w:val="20"/>
              </w:rPr>
            </w:pPr>
            <w:r w:rsidRPr="00B36181">
              <w:rPr>
                <w:szCs w:val="20"/>
              </w:rPr>
              <w:t>Фактическая необходимая валовая выручка</w:t>
            </w:r>
          </w:p>
        </w:tc>
        <w:tc>
          <w:tcPr>
            <w:tcW w:w="1417" w:type="dxa"/>
            <w:shd w:val="clear" w:color="auto" w:fill="auto"/>
            <w:vAlign w:val="center"/>
            <w:hideMark/>
          </w:tcPr>
          <w:p w14:paraId="0FEB1B2C" w14:textId="77777777" w:rsidR="00B36181" w:rsidRPr="00B36181" w:rsidRDefault="00B36181" w:rsidP="00B36181">
            <w:pPr>
              <w:jc w:val="center"/>
              <w:rPr>
                <w:szCs w:val="20"/>
              </w:rPr>
            </w:pPr>
            <w:r w:rsidRPr="00B36181">
              <w:rPr>
                <w:szCs w:val="20"/>
              </w:rPr>
              <w:t>тыс. руб.</w:t>
            </w:r>
          </w:p>
        </w:tc>
        <w:tc>
          <w:tcPr>
            <w:tcW w:w="1560" w:type="dxa"/>
            <w:shd w:val="clear" w:color="auto" w:fill="auto"/>
            <w:vAlign w:val="center"/>
            <w:hideMark/>
          </w:tcPr>
          <w:p w14:paraId="497E30DD" w14:textId="77777777" w:rsidR="00B36181" w:rsidRPr="00B36181" w:rsidRDefault="00B36181" w:rsidP="00B36181">
            <w:pPr>
              <w:jc w:val="center"/>
              <w:rPr>
                <w:szCs w:val="20"/>
              </w:rPr>
            </w:pPr>
            <w:r w:rsidRPr="00B36181">
              <w:rPr>
                <w:szCs w:val="20"/>
              </w:rPr>
              <w:t>2 161 639</w:t>
            </w:r>
          </w:p>
        </w:tc>
      </w:tr>
      <w:tr w:rsidR="00B36181" w:rsidRPr="00B36181" w14:paraId="457735B7" w14:textId="77777777" w:rsidTr="009E53B0">
        <w:trPr>
          <w:trHeight w:val="407"/>
        </w:trPr>
        <w:tc>
          <w:tcPr>
            <w:tcW w:w="701" w:type="dxa"/>
            <w:vAlign w:val="center"/>
          </w:tcPr>
          <w:p w14:paraId="7BA81ED4" w14:textId="77777777" w:rsidR="00B36181" w:rsidRPr="00B36181" w:rsidRDefault="00B36181" w:rsidP="00B36181">
            <w:pPr>
              <w:jc w:val="center"/>
              <w:rPr>
                <w:bCs/>
                <w:szCs w:val="20"/>
              </w:rPr>
            </w:pPr>
            <w:r w:rsidRPr="00B36181">
              <w:rPr>
                <w:bCs/>
                <w:szCs w:val="20"/>
              </w:rPr>
              <w:t>2</w:t>
            </w:r>
          </w:p>
        </w:tc>
        <w:tc>
          <w:tcPr>
            <w:tcW w:w="5962" w:type="dxa"/>
            <w:shd w:val="clear" w:color="auto" w:fill="auto"/>
            <w:vAlign w:val="center"/>
          </w:tcPr>
          <w:p w14:paraId="7BB39C87" w14:textId="77777777" w:rsidR="00B36181" w:rsidRPr="00B36181" w:rsidRDefault="00B36181" w:rsidP="00B36181">
            <w:pPr>
              <w:rPr>
                <w:szCs w:val="20"/>
              </w:rPr>
            </w:pPr>
            <w:r w:rsidRPr="00B36181">
              <w:rPr>
                <w:szCs w:val="20"/>
              </w:rPr>
              <w:t>Выручка от реализации тепловой энергии</w:t>
            </w:r>
          </w:p>
        </w:tc>
        <w:tc>
          <w:tcPr>
            <w:tcW w:w="1417" w:type="dxa"/>
            <w:shd w:val="clear" w:color="auto" w:fill="auto"/>
            <w:vAlign w:val="center"/>
          </w:tcPr>
          <w:p w14:paraId="3488EE70" w14:textId="77777777" w:rsidR="00B36181" w:rsidRPr="00B36181" w:rsidRDefault="00B36181" w:rsidP="00B36181">
            <w:pPr>
              <w:jc w:val="center"/>
              <w:rPr>
                <w:szCs w:val="20"/>
              </w:rPr>
            </w:pPr>
            <w:r w:rsidRPr="00B36181">
              <w:rPr>
                <w:szCs w:val="20"/>
              </w:rPr>
              <w:t>тыс. руб.</w:t>
            </w:r>
          </w:p>
        </w:tc>
        <w:tc>
          <w:tcPr>
            <w:tcW w:w="1560" w:type="dxa"/>
            <w:shd w:val="clear" w:color="auto" w:fill="auto"/>
            <w:vAlign w:val="center"/>
          </w:tcPr>
          <w:p w14:paraId="04302139" w14:textId="77777777" w:rsidR="00B36181" w:rsidRPr="00B36181" w:rsidRDefault="00B36181" w:rsidP="00B36181">
            <w:pPr>
              <w:jc w:val="center"/>
              <w:rPr>
                <w:szCs w:val="20"/>
              </w:rPr>
            </w:pPr>
            <w:r w:rsidRPr="00B36181">
              <w:rPr>
                <w:szCs w:val="20"/>
              </w:rPr>
              <w:t>2 131 408</w:t>
            </w:r>
          </w:p>
        </w:tc>
      </w:tr>
      <w:tr w:rsidR="00B36181" w:rsidRPr="00B36181" w14:paraId="3FFD2F59" w14:textId="77777777" w:rsidTr="009E53B0">
        <w:trPr>
          <w:trHeight w:val="375"/>
        </w:trPr>
        <w:tc>
          <w:tcPr>
            <w:tcW w:w="701" w:type="dxa"/>
            <w:vAlign w:val="center"/>
          </w:tcPr>
          <w:p w14:paraId="09547531" w14:textId="77777777" w:rsidR="00B36181" w:rsidRPr="00B36181" w:rsidRDefault="00B36181" w:rsidP="00B36181">
            <w:pPr>
              <w:jc w:val="center"/>
              <w:rPr>
                <w:iCs/>
                <w:szCs w:val="20"/>
              </w:rPr>
            </w:pPr>
            <w:r w:rsidRPr="00B36181">
              <w:rPr>
                <w:iCs/>
                <w:szCs w:val="20"/>
              </w:rPr>
              <w:t>3</w:t>
            </w:r>
          </w:p>
        </w:tc>
        <w:tc>
          <w:tcPr>
            <w:tcW w:w="5962" w:type="dxa"/>
            <w:shd w:val="clear" w:color="auto" w:fill="auto"/>
            <w:vAlign w:val="center"/>
            <w:hideMark/>
          </w:tcPr>
          <w:p w14:paraId="082085C3" w14:textId="77777777" w:rsidR="00B36181" w:rsidRPr="00B36181" w:rsidRDefault="00B36181" w:rsidP="00B36181">
            <w:pPr>
              <w:rPr>
                <w:szCs w:val="20"/>
              </w:rPr>
            </w:pPr>
            <w:r w:rsidRPr="00B36181">
              <w:rPr>
                <w:szCs w:val="20"/>
              </w:rPr>
              <w:t>Полезный отпуск за 2023 год</w:t>
            </w:r>
          </w:p>
        </w:tc>
        <w:tc>
          <w:tcPr>
            <w:tcW w:w="1417" w:type="dxa"/>
            <w:shd w:val="clear" w:color="auto" w:fill="auto"/>
            <w:vAlign w:val="center"/>
            <w:hideMark/>
          </w:tcPr>
          <w:p w14:paraId="62B83CB7" w14:textId="77777777" w:rsidR="00B36181" w:rsidRPr="00B36181" w:rsidRDefault="00B36181" w:rsidP="00B36181">
            <w:pPr>
              <w:jc w:val="center"/>
              <w:rPr>
                <w:szCs w:val="20"/>
              </w:rPr>
            </w:pPr>
            <w:r w:rsidRPr="00B36181">
              <w:rPr>
                <w:szCs w:val="20"/>
              </w:rPr>
              <w:t>тыс. Гкал</w:t>
            </w:r>
          </w:p>
        </w:tc>
        <w:tc>
          <w:tcPr>
            <w:tcW w:w="1560" w:type="dxa"/>
            <w:shd w:val="clear" w:color="auto" w:fill="auto"/>
            <w:vAlign w:val="center"/>
          </w:tcPr>
          <w:p w14:paraId="50FE1F22" w14:textId="77777777" w:rsidR="00B36181" w:rsidRPr="00B36181" w:rsidRDefault="00B36181" w:rsidP="00B36181">
            <w:pPr>
              <w:jc w:val="center"/>
              <w:rPr>
                <w:szCs w:val="20"/>
              </w:rPr>
            </w:pPr>
            <w:r w:rsidRPr="00B36181">
              <w:rPr>
                <w:szCs w:val="20"/>
              </w:rPr>
              <w:t>968,100</w:t>
            </w:r>
          </w:p>
        </w:tc>
      </w:tr>
      <w:tr w:rsidR="00B36181" w:rsidRPr="00B36181" w14:paraId="0542368F" w14:textId="77777777" w:rsidTr="009E53B0">
        <w:trPr>
          <w:trHeight w:val="405"/>
        </w:trPr>
        <w:tc>
          <w:tcPr>
            <w:tcW w:w="701" w:type="dxa"/>
            <w:vAlign w:val="center"/>
          </w:tcPr>
          <w:p w14:paraId="6F0E348F" w14:textId="77777777" w:rsidR="00B36181" w:rsidRPr="00B36181" w:rsidRDefault="00B36181" w:rsidP="00B36181">
            <w:pPr>
              <w:jc w:val="center"/>
              <w:rPr>
                <w:bCs/>
                <w:szCs w:val="20"/>
              </w:rPr>
            </w:pPr>
            <w:r w:rsidRPr="00B36181">
              <w:rPr>
                <w:bCs/>
                <w:szCs w:val="20"/>
              </w:rPr>
              <w:t>4</w:t>
            </w:r>
          </w:p>
        </w:tc>
        <w:tc>
          <w:tcPr>
            <w:tcW w:w="5962" w:type="dxa"/>
            <w:shd w:val="clear" w:color="auto" w:fill="auto"/>
            <w:vAlign w:val="center"/>
          </w:tcPr>
          <w:p w14:paraId="0F0339E1" w14:textId="77777777" w:rsidR="00B36181" w:rsidRPr="00B36181" w:rsidRDefault="00B36181" w:rsidP="00B36181">
            <w:pPr>
              <w:rPr>
                <w:szCs w:val="20"/>
              </w:rPr>
            </w:pPr>
            <w:r w:rsidRPr="00B36181">
              <w:rPr>
                <w:szCs w:val="20"/>
              </w:rPr>
              <w:t xml:space="preserve">Тариф с 1 января 2023 года постановлением РЭК Кузбасса от 17.12.2021 № 783 (в редакции постановлений РЭК Кузбасса от 25.11.2022 № 654, </w:t>
            </w:r>
            <w:r w:rsidRPr="00B36181">
              <w:rPr>
                <w:szCs w:val="20"/>
              </w:rPr>
              <w:br/>
              <w:t>от 19.12.2023 № 657).</w:t>
            </w:r>
          </w:p>
        </w:tc>
        <w:tc>
          <w:tcPr>
            <w:tcW w:w="1417" w:type="dxa"/>
            <w:shd w:val="clear" w:color="auto" w:fill="auto"/>
            <w:vAlign w:val="center"/>
          </w:tcPr>
          <w:p w14:paraId="09D01DD2" w14:textId="77777777" w:rsidR="00B36181" w:rsidRPr="00B36181" w:rsidRDefault="00B36181" w:rsidP="00B36181">
            <w:pPr>
              <w:jc w:val="center"/>
              <w:rPr>
                <w:szCs w:val="20"/>
              </w:rPr>
            </w:pPr>
            <w:r w:rsidRPr="00B36181">
              <w:rPr>
                <w:szCs w:val="20"/>
              </w:rPr>
              <w:t>руб./Гкал</w:t>
            </w:r>
          </w:p>
        </w:tc>
        <w:tc>
          <w:tcPr>
            <w:tcW w:w="1560" w:type="dxa"/>
            <w:shd w:val="clear" w:color="auto" w:fill="auto"/>
            <w:vAlign w:val="center"/>
          </w:tcPr>
          <w:p w14:paraId="1014B3CB" w14:textId="77777777" w:rsidR="00B36181" w:rsidRPr="00B36181" w:rsidRDefault="00B36181" w:rsidP="00B36181">
            <w:pPr>
              <w:jc w:val="center"/>
              <w:rPr>
                <w:szCs w:val="20"/>
              </w:rPr>
            </w:pPr>
            <w:r w:rsidRPr="00B36181">
              <w:rPr>
                <w:szCs w:val="20"/>
              </w:rPr>
              <w:t>2 201,64</w:t>
            </w:r>
          </w:p>
        </w:tc>
      </w:tr>
      <w:tr w:rsidR="00B36181" w:rsidRPr="00B36181" w14:paraId="6A7E2D60" w14:textId="77777777" w:rsidTr="009E53B0">
        <w:trPr>
          <w:trHeight w:val="405"/>
        </w:trPr>
        <w:tc>
          <w:tcPr>
            <w:tcW w:w="701" w:type="dxa"/>
            <w:vAlign w:val="center"/>
          </w:tcPr>
          <w:p w14:paraId="5833CE2F" w14:textId="77777777" w:rsidR="00B36181" w:rsidRPr="00B36181" w:rsidRDefault="00B36181" w:rsidP="00B36181">
            <w:pPr>
              <w:jc w:val="center"/>
              <w:rPr>
                <w:bCs/>
                <w:szCs w:val="20"/>
              </w:rPr>
            </w:pPr>
            <w:r w:rsidRPr="00B36181">
              <w:rPr>
                <w:bCs/>
                <w:szCs w:val="20"/>
              </w:rPr>
              <w:t>5</w:t>
            </w:r>
          </w:p>
        </w:tc>
        <w:tc>
          <w:tcPr>
            <w:tcW w:w="5962" w:type="dxa"/>
            <w:shd w:val="clear" w:color="auto" w:fill="auto"/>
            <w:vAlign w:val="center"/>
          </w:tcPr>
          <w:p w14:paraId="5679D0CB" w14:textId="77777777" w:rsidR="00B36181" w:rsidRPr="00B36181" w:rsidRDefault="00B36181" w:rsidP="00B36181">
            <w:pPr>
              <w:rPr>
                <w:szCs w:val="20"/>
              </w:rPr>
            </w:pPr>
            <w:r w:rsidRPr="00B36181">
              <w:rPr>
                <w:szCs w:val="20"/>
              </w:rPr>
              <w:t>Дельта НВВ (стр. 1 – стр. 2)</w:t>
            </w:r>
          </w:p>
        </w:tc>
        <w:tc>
          <w:tcPr>
            <w:tcW w:w="1417" w:type="dxa"/>
            <w:shd w:val="clear" w:color="auto" w:fill="auto"/>
            <w:vAlign w:val="center"/>
          </w:tcPr>
          <w:p w14:paraId="1A4BCEEB" w14:textId="77777777" w:rsidR="00B36181" w:rsidRPr="00B36181" w:rsidRDefault="00B36181" w:rsidP="00B36181">
            <w:pPr>
              <w:jc w:val="center"/>
              <w:rPr>
                <w:szCs w:val="20"/>
              </w:rPr>
            </w:pPr>
            <w:r w:rsidRPr="00B36181">
              <w:rPr>
                <w:szCs w:val="20"/>
              </w:rPr>
              <w:t>тыс. руб.</w:t>
            </w:r>
          </w:p>
        </w:tc>
        <w:tc>
          <w:tcPr>
            <w:tcW w:w="1560" w:type="dxa"/>
            <w:shd w:val="clear" w:color="auto" w:fill="auto"/>
            <w:vAlign w:val="center"/>
          </w:tcPr>
          <w:p w14:paraId="694DD8AC" w14:textId="77777777" w:rsidR="00B36181" w:rsidRPr="00B36181" w:rsidRDefault="00B36181" w:rsidP="00B36181">
            <w:pPr>
              <w:jc w:val="center"/>
              <w:rPr>
                <w:szCs w:val="20"/>
              </w:rPr>
            </w:pPr>
            <w:r w:rsidRPr="00B36181">
              <w:rPr>
                <w:szCs w:val="20"/>
              </w:rPr>
              <w:t>30 231</w:t>
            </w:r>
          </w:p>
        </w:tc>
      </w:tr>
    </w:tbl>
    <w:p w14:paraId="059FB57D" w14:textId="77777777" w:rsidR="00B36181" w:rsidRPr="00B36181" w:rsidRDefault="00B36181" w:rsidP="00B36181">
      <w:pPr>
        <w:autoSpaceDE w:val="0"/>
        <w:autoSpaceDN w:val="0"/>
        <w:adjustRightInd w:val="0"/>
        <w:spacing w:before="120"/>
        <w:ind w:firstLine="709"/>
        <w:jc w:val="both"/>
        <w:rPr>
          <w:sz w:val="28"/>
          <w:szCs w:val="20"/>
        </w:rPr>
      </w:pPr>
      <w:r w:rsidRPr="00B36181">
        <w:rPr>
          <w:sz w:val="28"/>
          <w:szCs w:val="20"/>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30 231 тыс. руб. и подлежит включению в необходимую валовую выручку предприятия на 2025 год.</w:t>
      </w:r>
    </w:p>
    <w:p w14:paraId="5B022851" w14:textId="77777777" w:rsidR="00B36181" w:rsidRPr="00B36181" w:rsidRDefault="00B36181" w:rsidP="00B36181">
      <w:pPr>
        <w:ind w:firstLine="709"/>
        <w:jc w:val="both"/>
        <w:rPr>
          <w:sz w:val="28"/>
          <w:szCs w:val="20"/>
        </w:rPr>
      </w:pPr>
      <w:r w:rsidRPr="00B36181">
        <w:rPr>
          <w:sz w:val="28"/>
          <w:szCs w:val="20"/>
        </w:rPr>
        <w:t xml:space="preserve">Рассчитанный размер корректировки, в соответствии с пунктом 51 Методических указаний подлежит умножению на ИПЦ 1,080 (2024/2023) </w:t>
      </w:r>
      <w:r w:rsidRPr="00B36181">
        <w:rPr>
          <w:sz w:val="28"/>
          <w:szCs w:val="20"/>
        </w:rPr>
        <w:br/>
        <w:t xml:space="preserve">и 1,058 (2025/2024), опубликованные на сайте Минэкономразвития России 30.09.2024, и составляет: 30 231 тыс. руб. (дельта НВВ) × 1,080 </w:t>
      </w:r>
      <w:r w:rsidRPr="00B36181">
        <w:rPr>
          <w:sz w:val="28"/>
          <w:szCs w:val="20"/>
        </w:rPr>
        <w:br/>
        <w:t xml:space="preserve">(ИПЦ 2024/2023) × 1,058 (ИПЦ 2025/2024) = </w:t>
      </w:r>
      <w:r w:rsidRPr="00B36181">
        <w:rPr>
          <w:b/>
          <w:sz w:val="28"/>
          <w:szCs w:val="20"/>
        </w:rPr>
        <w:t>34 543 тыс. руб.</w:t>
      </w:r>
      <w:r w:rsidRPr="00B36181">
        <w:rPr>
          <w:sz w:val="28"/>
          <w:szCs w:val="20"/>
        </w:rPr>
        <w:t xml:space="preserve"> </w:t>
      </w:r>
    </w:p>
    <w:p w14:paraId="7CD19632" w14:textId="77777777" w:rsidR="00B36181" w:rsidRPr="00B36181" w:rsidRDefault="00B36181" w:rsidP="00B36181">
      <w:pPr>
        <w:ind w:firstLine="709"/>
        <w:jc w:val="both"/>
        <w:rPr>
          <w:sz w:val="28"/>
          <w:szCs w:val="20"/>
        </w:rPr>
      </w:pPr>
      <w:r w:rsidRPr="00B36181">
        <w:rPr>
          <w:sz w:val="28"/>
          <w:szCs w:val="20"/>
        </w:rPr>
        <w:t>При регулировании тарифов на 2022 – 2024 годы в соответствии со статьей 3 Федерального закона от 27.07.2010 № 190-ФЗ «О теплоснабжении» были произведены следующие корректировки НВВ предприятия реализацию тепловой энергии:</w:t>
      </w:r>
    </w:p>
    <w:p w14:paraId="0F7BF627" w14:textId="77777777" w:rsidR="00B36181" w:rsidRPr="00B36181" w:rsidRDefault="00B36181" w:rsidP="00B36181">
      <w:pPr>
        <w:ind w:firstLine="709"/>
        <w:jc w:val="both"/>
        <w:rPr>
          <w:sz w:val="28"/>
          <w:szCs w:val="20"/>
        </w:rPr>
      </w:pPr>
      <w:r w:rsidRPr="00B36181">
        <w:rPr>
          <w:sz w:val="28"/>
          <w:szCs w:val="20"/>
        </w:rPr>
        <w:t xml:space="preserve">на 2024 год: </w:t>
      </w:r>
      <w:r w:rsidRPr="00B36181">
        <w:rPr>
          <w:b/>
          <w:sz w:val="28"/>
          <w:szCs w:val="20"/>
        </w:rPr>
        <w:t>-21 168 тыс. руб.</w:t>
      </w:r>
      <w:r w:rsidRPr="00B36181">
        <w:rPr>
          <w:sz w:val="28"/>
          <w:szCs w:val="20"/>
        </w:rPr>
        <w:t xml:space="preserve"> (протокол Правления от 19.12.2023 № 80).</w:t>
      </w:r>
    </w:p>
    <w:p w14:paraId="219EDE8E" w14:textId="77777777" w:rsidR="00B36181" w:rsidRPr="00B36181" w:rsidRDefault="00B36181" w:rsidP="00B36181">
      <w:pPr>
        <w:ind w:firstLine="709"/>
        <w:jc w:val="both"/>
        <w:rPr>
          <w:b/>
          <w:position w:val="-14"/>
          <w:sz w:val="28"/>
          <w:szCs w:val="20"/>
        </w:rPr>
      </w:pPr>
      <w:r w:rsidRPr="00B36181">
        <w:rPr>
          <w:position w:val="-14"/>
          <w:sz w:val="28"/>
          <w:szCs w:val="20"/>
        </w:rPr>
        <w:t xml:space="preserve">Эксперты признают указанную величину затрат экономически обоснованной и предлагают ее к включению в НВВ предприятия на 2025 год с противоположным знаком. В связи с этим, величина корректировки с целью учета отклонений фактических значений параметров расчета тарифов от значений, учтенных при установлении тарифов на 2025 год составила: </w:t>
      </w:r>
      <w:r w:rsidRPr="00B36181">
        <w:rPr>
          <w:position w:val="-14"/>
          <w:sz w:val="28"/>
          <w:szCs w:val="20"/>
        </w:rPr>
        <w:br/>
        <w:t xml:space="preserve">34 543 + 21 168 = </w:t>
      </w:r>
      <w:r w:rsidRPr="00B36181">
        <w:rPr>
          <w:b/>
          <w:position w:val="-14"/>
          <w:sz w:val="28"/>
          <w:szCs w:val="20"/>
        </w:rPr>
        <w:t>55 711 тыс. руб.</w:t>
      </w:r>
    </w:p>
    <w:p w14:paraId="66CCC3C0" w14:textId="77777777" w:rsidR="00B36181" w:rsidRPr="00B36181" w:rsidRDefault="00B36181" w:rsidP="00B36181">
      <w:pPr>
        <w:keepNext/>
        <w:tabs>
          <w:tab w:val="left" w:pos="567"/>
        </w:tabs>
        <w:jc w:val="center"/>
        <w:outlineLvl w:val="0"/>
        <w:rPr>
          <w:b/>
          <w:sz w:val="28"/>
          <w:szCs w:val="28"/>
          <w:lang w:val="x-none" w:eastAsia="x-none"/>
        </w:rPr>
      </w:pPr>
      <w:r w:rsidRPr="00B36181">
        <w:rPr>
          <w:b/>
          <w:sz w:val="28"/>
          <w:szCs w:val="28"/>
          <w:lang w:eastAsia="x-none"/>
        </w:rPr>
        <w:br w:type="page"/>
      </w:r>
      <w:r w:rsidRPr="00B36181">
        <w:rPr>
          <w:b/>
          <w:sz w:val="28"/>
          <w:szCs w:val="28"/>
          <w:lang w:eastAsia="x-none"/>
        </w:rPr>
        <w:lastRenderedPageBreak/>
        <w:t xml:space="preserve">6. </w:t>
      </w:r>
      <w:r w:rsidRPr="00B36181">
        <w:rPr>
          <w:b/>
          <w:sz w:val="28"/>
          <w:szCs w:val="28"/>
          <w:lang w:val="x-none" w:eastAsia="x-none"/>
        </w:rPr>
        <w:t xml:space="preserve">Расчёт необходимой валовой </w:t>
      </w:r>
      <w:bookmarkEnd w:id="95"/>
      <w:r w:rsidRPr="00B36181">
        <w:rPr>
          <w:b/>
          <w:sz w:val="28"/>
          <w:szCs w:val="28"/>
          <w:lang w:val="x-none" w:eastAsia="x-none"/>
        </w:rPr>
        <w:t>выручки на реализацию тепловой энергии методом индексации установленных тарифов</w:t>
      </w:r>
    </w:p>
    <w:p w14:paraId="587E989B" w14:textId="77777777" w:rsidR="00B36181" w:rsidRPr="00B36181" w:rsidRDefault="00B36181" w:rsidP="00B36181">
      <w:pPr>
        <w:ind w:firstLine="851"/>
        <w:jc w:val="both"/>
        <w:rPr>
          <w:sz w:val="28"/>
          <w:szCs w:val="28"/>
        </w:rPr>
      </w:pPr>
    </w:p>
    <w:p w14:paraId="0BB155D1" w14:textId="77777777" w:rsidR="00B36181" w:rsidRPr="00B36181" w:rsidRDefault="00B36181" w:rsidP="003B1DE9">
      <w:pPr>
        <w:numPr>
          <w:ilvl w:val="0"/>
          <w:numId w:val="10"/>
        </w:numPr>
        <w:tabs>
          <w:tab w:val="left" w:pos="1890"/>
        </w:tabs>
        <w:ind w:left="0" w:right="-567" w:firstLine="0"/>
        <w:jc w:val="right"/>
        <w:rPr>
          <w:sz w:val="28"/>
          <w:szCs w:val="28"/>
        </w:rPr>
      </w:pPr>
    </w:p>
    <w:p w14:paraId="2D35EECC" w14:textId="77777777" w:rsidR="00B36181" w:rsidRPr="00B36181" w:rsidRDefault="00B36181" w:rsidP="00B36181">
      <w:pPr>
        <w:jc w:val="center"/>
        <w:rPr>
          <w:rFonts w:eastAsia="Calibri"/>
          <w:b/>
          <w:bCs/>
          <w:sz w:val="28"/>
          <w:lang w:eastAsia="en-US"/>
        </w:rPr>
      </w:pPr>
      <w:r w:rsidRPr="00B36181">
        <w:rPr>
          <w:rFonts w:eastAsia="Calibri"/>
          <w:b/>
          <w:bCs/>
          <w:sz w:val="28"/>
          <w:lang w:eastAsia="en-US"/>
        </w:rPr>
        <w:t>Расчёт необходимой валовой выручки на реализацию тепловой энергии методом индексации установленных тарифов</w:t>
      </w:r>
    </w:p>
    <w:p w14:paraId="0916C09C" w14:textId="77777777" w:rsidR="00B36181" w:rsidRPr="00B36181" w:rsidRDefault="00B36181" w:rsidP="00B36181">
      <w:pPr>
        <w:jc w:val="center"/>
        <w:rPr>
          <w:sz w:val="28"/>
        </w:rPr>
      </w:pPr>
      <w:r w:rsidRPr="00B36181">
        <w:rPr>
          <w:sz w:val="28"/>
        </w:rPr>
        <w:t xml:space="preserve"> (Приложение 5.9 к Методическим указаниям)</w:t>
      </w:r>
    </w:p>
    <w:p w14:paraId="48E7D280" w14:textId="77777777" w:rsidR="00B36181" w:rsidRPr="00B36181" w:rsidRDefault="00B36181" w:rsidP="00B36181">
      <w:pPr>
        <w:jc w:val="right"/>
      </w:pPr>
      <w:r w:rsidRPr="00B36181">
        <w:t>тыс. руб.</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162"/>
        <w:gridCol w:w="1599"/>
        <w:gridCol w:w="1560"/>
        <w:gridCol w:w="1701"/>
      </w:tblGrid>
      <w:tr w:rsidR="00B36181" w:rsidRPr="00B36181" w14:paraId="7AE065D4" w14:textId="77777777" w:rsidTr="009E53B0">
        <w:trPr>
          <w:trHeight w:val="458"/>
          <w:tblHeader/>
        </w:trPr>
        <w:tc>
          <w:tcPr>
            <w:tcW w:w="658" w:type="dxa"/>
            <w:vMerge w:val="restart"/>
            <w:shd w:val="clear" w:color="auto" w:fill="auto"/>
            <w:vAlign w:val="center"/>
            <w:hideMark/>
          </w:tcPr>
          <w:p w14:paraId="00834A53" w14:textId="77777777" w:rsidR="00B36181" w:rsidRPr="00B36181" w:rsidRDefault="00B36181" w:rsidP="00B36181">
            <w:pPr>
              <w:jc w:val="center"/>
              <w:rPr>
                <w:szCs w:val="20"/>
              </w:rPr>
            </w:pPr>
            <w:r w:rsidRPr="00B36181">
              <w:rPr>
                <w:szCs w:val="20"/>
              </w:rPr>
              <w:t>№ п/п</w:t>
            </w:r>
          </w:p>
        </w:tc>
        <w:tc>
          <w:tcPr>
            <w:tcW w:w="4162" w:type="dxa"/>
            <w:vMerge w:val="restart"/>
            <w:shd w:val="clear" w:color="auto" w:fill="auto"/>
            <w:vAlign w:val="center"/>
            <w:hideMark/>
          </w:tcPr>
          <w:p w14:paraId="47C7131D" w14:textId="77777777" w:rsidR="00B36181" w:rsidRPr="00B36181" w:rsidRDefault="00B36181" w:rsidP="00B36181">
            <w:pPr>
              <w:jc w:val="center"/>
              <w:rPr>
                <w:szCs w:val="20"/>
              </w:rPr>
            </w:pPr>
            <w:r w:rsidRPr="00B36181">
              <w:rPr>
                <w:szCs w:val="20"/>
              </w:rPr>
              <w:t>Наименование расхода</w:t>
            </w:r>
          </w:p>
        </w:tc>
        <w:tc>
          <w:tcPr>
            <w:tcW w:w="1599" w:type="dxa"/>
            <w:vMerge w:val="restart"/>
          </w:tcPr>
          <w:p w14:paraId="3B352BE2" w14:textId="77777777" w:rsidR="00B36181" w:rsidRPr="00B36181" w:rsidRDefault="00B36181" w:rsidP="00B36181">
            <w:pPr>
              <w:ind w:left="-57" w:right="-57"/>
              <w:jc w:val="center"/>
              <w:rPr>
                <w:szCs w:val="20"/>
              </w:rPr>
            </w:pPr>
            <w:r w:rsidRPr="00B36181">
              <w:rPr>
                <w:szCs w:val="20"/>
              </w:rPr>
              <w:t>Предложение предприятия на 2025 год</w:t>
            </w:r>
          </w:p>
        </w:tc>
        <w:tc>
          <w:tcPr>
            <w:tcW w:w="1560" w:type="dxa"/>
            <w:vMerge w:val="restart"/>
          </w:tcPr>
          <w:p w14:paraId="01E15512" w14:textId="77777777" w:rsidR="00B36181" w:rsidRPr="00B36181" w:rsidRDefault="00B36181" w:rsidP="00B36181">
            <w:pPr>
              <w:ind w:left="-57" w:right="-57"/>
              <w:jc w:val="center"/>
              <w:rPr>
                <w:szCs w:val="20"/>
              </w:rPr>
            </w:pPr>
            <w:r w:rsidRPr="00B36181">
              <w:rPr>
                <w:szCs w:val="20"/>
              </w:rPr>
              <w:t>Предложение экспертов на 2025 год</w:t>
            </w:r>
          </w:p>
        </w:tc>
        <w:tc>
          <w:tcPr>
            <w:tcW w:w="1701" w:type="dxa"/>
            <w:vMerge w:val="restart"/>
          </w:tcPr>
          <w:p w14:paraId="3C895075" w14:textId="77777777" w:rsidR="00B36181" w:rsidRPr="00B36181" w:rsidRDefault="00B36181" w:rsidP="00B36181">
            <w:pPr>
              <w:ind w:left="-57" w:right="-57"/>
              <w:jc w:val="center"/>
              <w:rPr>
                <w:szCs w:val="20"/>
              </w:rPr>
            </w:pPr>
            <w:r w:rsidRPr="00B36181">
              <w:rPr>
                <w:szCs w:val="20"/>
              </w:rPr>
              <w:t>Корректировка предложения предприятия</w:t>
            </w:r>
          </w:p>
        </w:tc>
      </w:tr>
      <w:tr w:rsidR="00B36181" w:rsidRPr="00B36181" w14:paraId="25B84410" w14:textId="77777777" w:rsidTr="009E53B0">
        <w:trPr>
          <w:trHeight w:val="458"/>
          <w:tblHeader/>
        </w:trPr>
        <w:tc>
          <w:tcPr>
            <w:tcW w:w="658" w:type="dxa"/>
            <w:vMerge/>
            <w:shd w:val="clear" w:color="auto" w:fill="auto"/>
            <w:vAlign w:val="center"/>
            <w:hideMark/>
          </w:tcPr>
          <w:p w14:paraId="0DAF783F" w14:textId="77777777" w:rsidR="00B36181" w:rsidRPr="00B36181" w:rsidRDefault="00B36181" w:rsidP="00B36181">
            <w:pPr>
              <w:jc w:val="center"/>
              <w:rPr>
                <w:szCs w:val="20"/>
              </w:rPr>
            </w:pPr>
          </w:p>
        </w:tc>
        <w:tc>
          <w:tcPr>
            <w:tcW w:w="4162" w:type="dxa"/>
            <w:vMerge/>
            <w:shd w:val="clear" w:color="auto" w:fill="auto"/>
            <w:vAlign w:val="center"/>
            <w:hideMark/>
          </w:tcPr>
          <w:p w14:paraId="1FA4B0AD" w14:textId="77777777" w:rsidR="00B36181" w:rsidRPr="00B36181" w:rsidRDefault="00B36181" w:rsidP="00B36181">
            <w:pPr>
              <w:jc w:val="center"/>
              <w:rPr>
                <w:szCs w:val="20"/>
              </w:rPr>
            </w:pPr>
          </w:p>
        </w:tc>
        <w:tc>
          <w:tcPr>
            <w:tcW w:w="1599" w:type="dxa"/>
            <w:vMerge/>
            <w:vAlign w:val="center"/>
          </w:tcPr>
          <w:p w14:paraId="0C1AA1A3" w14:textId="77777777" w:rsidR="00B36181" w:rsidRPr="00B36181" w:rsidRDefault="00B36181" w:rsidP="00B36181">
            <w:pPr>
              <w:jc w:val="center"/>
              <w:rPr>
                <w:szCs w:val="20"/>
              </w:rPr>
            </w:pPr>
          </w:p>
        </w:tc>
        <w:tc>
          <w:tcPr>
            <w:tcW w:w="1560" w:type="dxa"/>
            <w:vMerge/>
            <w:shd w:val="clear" w:color="auto" w:fill="FFFFCC"/>
            <w:vAlign w:val="center"/>
          </w:tcPr>
          <w:p w14:paraId="74B793F2" w14:textId="77777777" w:rsidR="00B36181" w:rsidRPr="00B36181" w:rsidRDefault="00B36181" w:rsidP="00B36181">
            <w:pPr>
              <w:jc w:val="center"/>
              <w:rPr>
                <w:szCs w:val="20"/>
              </w:rPr>
            </w:pPr>
          </w:p>
        </w:tc>
        <w:tc>
          <w:tcPr>
            <w:tcW w:w="1701" w:type="dxa"/>
            <w:vMerge/>
            <w:vAlign w:val="center"/>
          </w:tcPr>
          <w:p w14:paraId="41B3B1C9" w14:textId="77777777" w:rsidR="00B36181" w:rsidRPr="00B36181" w:rsidRDefault="00B36181" w:rsidP="00B36181">
            <w:pPr>
              <w:jc w:val="center"/>
              <w:rPr>
                <w:szCs w:val="20"/>
              </w:rPr>
            </w:pPr>
          </w:p>
        </w:tc>
      </w:tr>
      <w:tr w:rsidR="00B36181" w:rsidRPr="00B36181" w14:paraId="24EE9706" w14:textId="77777777" w:rsidTr="009E53B0">
        <w:trPr>
          <w:trHeight w:val="349"/>
        </w:trPr>
        <w:tc>
          <w:tcPr>
            <w:tcW w:w="658" w:type="dxa"/>
            <w:shd w:val="clear" w:color="auto" w:fill="auto"/>
            <w:vAlign w:val="center"/>
            <w:hideMark/>
          </w:tcPr>
          <w:p w14:paraId="2917DDB3" w14:textId="77777777" w:rsidR="00B36181" w:rsidRPr="00B36181" w:rsidRDefault="00B36181" w:rsidP="00B36181">
            <w:pPr>
              <w:jc w:val="center"/>
              <w:rPr>
                <w:szCs w:val="20"/>
              </w:rPr>
            </w:pPr>
            <w:r w:rsidRPr="00B36181">
              <w:rPr>
                <w:szCs w:val="20"/>
              </w:rPr>
              <w:t>1</w:t>
            </w:r>
          </w:p>
        </w:tc>
        <w:tc>
          <w:tcPr>
            <w:tcW w:w="4162" w:type="dxa"/>
            <w:shd w:val="clear" w:color="auto" w:fill="auto"/>
            <w:vAlign w:val="center"/>
            <w:hideMark/>
          </w:tcPr>
          <w:p w14:paraId="13A0E53C" w14:textId="77777777" w:rsidR="00B36181" w:rsidRPr="00B36181" w:rsidRDefault="00B36181" w:rsidP="00B36181">
            <w:pPr>
              <w:rPr>
                <w:szCs w:val="20"/>
              </w:rPr>
            </w:pPr>
            <w:r w:rsidRPr="00B36181">
              <w:rPr>
                <w:szCs w:val="20"/>
              </w:rPr>
              <w:t>Операционные (подконтрольные) расходы</w:t>
            </w:r>
          </w:p>
        </w:tc>
        <w:tc>
          <w:tcPr>
            <w:tcW w:w="1599" w:type="dxa"/>
            <w:vAlign w:val="center"/>
          </w:tcPr>
          <w:p w14:paraId="1E86F408" w14:textId="77777777" w:rsidR="00B36181" w:rsidRPr="00B36181" w:rsidRDefault="00B36181" w:rsidP="00B36181">
            <w:pPr>
              <w:jc w:val="center"/>
              <w:rPr>
                <w:szCs w:val="20"/>
              </w:rPr>
            </w:pPr>
            <w:r w:rsidRPr="00B36181">
              <w:rPr>
                <w:szCs w:val="20"/>
              </w:rPr>
              <w:t>66 758</w:t>
            </w:r>
          </w:p>
        </w:tc>
        <w:tc>
          <w:tcPr>
            <w:tcW w:w="1560" w:type="dxa"/>
            <w:shd w:val="clear" w:color="auto" w:fill="auto"/>
            <w:vAlign w:val="center"/>
          </w:tcPr>
          <w:p w14:paraId="3A4CAA74" w14:textId="77777777" w:rsidR="00B36181" w:rsidRPr="00B36181" w:rsidRDefault="00B36181" w:rsidP="00B36181">
            <w:pPr>
              <w:jc w:val="center"/>
              <w:rPr>
                <w:szCs w:val="20"/>
              </w:rPr>
            </w:pPr>
            <w:r w:rsidRPr="00B36181">
              <w:rPr>
                <w:szCs w:val="20"/>
              </w:rPr>
              <w:t>64 209</w:t>
            </w:r>
          </w:p>
        </w:tc>
        <w:tc>
          <w:tcPr>
            <w:tcW w:w="1701" w:type="dxa"/>
            <w:vAlign w:val="center"/>
          </w:tcPr>
          <w:p w14:paraId="2A33EBEC" w14:textId="77777777" w:rsidR="00B36181" w:rsidRPr="00B36181" w:rsidRDefault="00B36181" w:rsidP="00B36181">
            <w:pPr>
              <w:jc w:val="center"/>
              <w:rPr>
                <w:szCs w:val="20"/>
              </w:rPr>
            </w:pPr>
            <w:r w:rsidRPr="00B36181">
              <w:rPr>
                <w:szCs w:val="20"/>
              </w:rPr>
              <w:t>-2 549</w:t>
            </w:r>
          </w:p>
        </w:tc>
      </w:tr>
      <w:tr w:rsidR="00B36181" w:rsidRPr="00B36181" w14:paraId="659EFDBB" w14:textId="77777777" w:rsidTr="009E53B0">
        <w:trPr>
          <w:trHeight w:val="204"/>
        </w:trPr>
        <w:tc>
          <w:tcPr>
            <w:tcW w:w="658" w:type="dxa"/>
            <w:shd w:val="clear" w:color="auto" w:fill="auto"/>
            <w:vAlign w:val="center"/>
            <w:hideMark/>
          </w:tcPr>
          <w:p w14:paraId="7024964C" w14:textId="77777777" w:rsidR="00B36181" w:rsidRPr="00B36181" w:rsidRDefault="00B36181" w:rsidP="00B36181">
            <w:pPr>
              <w:jc w:val="center"/>
              <w:rPr>
                <w:szCs w:val="20"/>
              </w:rPr>
            </w:pPr>
            <w:r w:rsidRPr="00B36181">
              <w:rPr>
                <w:szCs w:val="20"/>
              </w:rPr>
              <w:t>2</w:t>
            </w:r>
          </w:p>
        </w:tc>
        <w:tc>
          <w:tcPr>
            <w:tcW w:w="4162" w:type="dxa"/>
            <w:shd w:val="clear" w:color="auto" w:fill="auto"/>
            <w:vAlign w:val="center"/>
            <w:hideMark/>
          </w:tcPr>
          <w:p w14:paraId="46A6C8A3" w14:textId="77777777" w:rsidR="00B36181" w:rsidRPr="00B36181" w:rsidRDefault="00B36181" w:rsidP="00B36181">
            <w:pPr>
              <w:rPr>
                <w:szCs w:val="20"/>
              </w:rPr>
            </w:pPr>
            <w:r w:rsidRPr="00B36181">
              <w:rPr>
                <w:szCs w:val="20"/>
              </w:rPr>
              <w:t>Неподконтрольные расходы</w:t>
            </w:r>
          </w:p>
        </w:tc>
        <w:tc>
          <w:tcPr>
            <w:tcW w:w="1599" w:type="dxa"/>
            <w:vAlign w:val="center"/>
          </w:tcPr>
          <w:p w14:paraId="076BE5C4" w14:textId="77777777" w:rsidR="00B36181" w:rsidRPr="00B36181" w:rsidRDefault="00B36181" w:rsidP="00B36181">
            <w:pPr>
              <w:jc w:val="center"/>
              <w:rPr>
                <w:szCs w:val="20"/>
              </w:rPr>
            </w:pPr>
            <w:r w:rsidRPr="00B36181">
              <w:rPr>
                <w:szCs w:val="20"/>
              </w:rPr>
              <w:t>940 855</w:t>
            </w:r>
          </w:p>
        </w:tc>
        <w:tc>
          <w:tcPr>
            <w:tcW w:w="1560" w:type="dxa"/>
            <w:shd w:val="clear" w:color="auto" w:fill="auto"/>
            <w:vAlign w:val="center"/>
          </w:tcPr>
          <w:p w14:paraId="515A4DCB" w14:textId="77777777" w:rsidR="00B36181" w:rsidRPr="00B36181" w:rsidRDefault="00B36181" w:rsidP="00B36181">
            <w:pPr>
              <w:jc w:val="center"/>
              <w:rPr>
                <w:szCs w:val="20"/>
              </w:rPr>
            </w:pPr>
            <w:r w:rsidRPr="00B36181">
              <w:rPr>
                <w:szCs w:val="20"/>
              </w:rPr>
              <w:t>904 755</w:t>
            </w:r>
          </w:p>
        </w:tc>
        <w:tc>
          <w:tcPr>
            <w:tcW w:w="1701" w:type="dxa"/>
            <w:vAlign w:val="center"/>
          </w:tcPr>
          <w:p w14:paraId="10674A6D" w14:textId="77777777" w:rsidR="00B36181" w:rsidRPr="00B36181" w:rsidRDefault="00B36181" w:rsidP="00B36181">
            <w:pPr>
              <w:jc w:val="center"/>
              <w:rPr>
                <w:szCs w:val="20"/>
              </w:rPr>
            </w:pPr>
            <w:r w:rsidRPr="00B36181">
              <w:rPr>
                <w:szCs w:val="20"/>
              </w:rPr>
              <w:t>-36 100</w:t>
            </w:r>
          </w:p>
        </w:tc>
      </w:tr>
      <w:tr w:rsidR="00B36181" w:rsidRPr="00B36181" w14:paraId="21ABBD74" w14:textId="77777777" w:rsidTr="009E53B0">
        <w:trPr>
          <w:trHeight w:val="818"/>
        </w:trPr>
        <w:tc>
          <w:tcPr>
            <w:tcW w:w="658" w:type="dxa"/>
            <w:shd w:val="clear" w:color="auto" w:fill="auto"/>
            <w:vAlign w:val="center"/>
            <w:hideMark/>
          </w:tcPr>
          <w:p w14:paraId="1F78C960" w14:textId="77777777" w:rsidR="00B36181" w:rsidRPr="00B36181" w:rsidRDefault="00B36181" w:rsidP="00B36181">
            <w:pPr>
              <w:jc w:val="center"/>
              <w:rPr>
                <w:szCs w:val="20"/>
              </w:rPr>
            </w:pPr>
            <w:r w:rsidRPr="00B36181">
              <w:rPr>
                <w:szCs w:val="20"/>
              </w:rPr>
              <w:t>3</w:t>
            </w:r>
          </w:p>
        </w:tc>
        <w:tc>
          <w:tcPr>
            <w:tcW w:w="4162" w:type="dxa"/>
            <w:shd w:val="clear" w:color="auto" w:fill="auto"/>
            <w:vAlign w:val="center"/>
            <w:hideMark/>
          </w:tcPr>
          <w:p w14:paraId="77D22490" w14:textId="77777777" w:rsidR="00B36181" w:rsidRPr="00B36181" w:rsidRDefault="00B36181" w:rsidP="00B36181">
            <w:pPr>
              <w:rPr>
                <w:szCs w:val="20"/>
              </w:rPr>
            </w:pPr>
            <w:r w:rsidRPr="00B36181">
              <w:rPr>
                <w:szCs w:val="20"/>
              </w:rPr>
              <w:t>Расходы на приобретение (производство) энергетических ресурсов, холодной воды и теплоносителя</w:t>
            </w:r>
          </w:p>
        </w:tc>
        <w:tc>
          <w:tcPr>
            <w:tcW w:w="1599" w:type="dxa"/>
            <w:vAlign w:val="center"/>
          </w:tcPr>
          <w:p w14:paraId="53D1AD76" w14:textId="77777777" w:rsidR="00B36181" w:rsidRPr="00B36181" w:rsidRDefault="00B36181" w:rsidP="00B36181">
            <w:pPr>
              <w:jc w:val="center"/>
              <w:rPr>
                <w:szCs w:val="20"/>
              </w:rPr>
            </w:pPr>
            <w:r w:rsidRPr="00B36181">
              <w:rPr>
                <w:szCs w:val="20"/>
              </w:rPr>
              <w:t>1 722 979</w:t>
            </w:r>
          </w:p>
        </w:tc>
        <w:tc>
          <w:tcPr>
            <w:tcW w:w="1560" w:type="dxa"/>
            <w:shd w:val="clear" w:color="auto" w:fill="auto"/>
            <w:vAlign w:val="center"/>
          </w:tcPr>
          <w:p w14:paraId="2DF8592A" w14:textId="77777777" w:rsidR="00B36181" w:rsidRPr="00B36181" w:rsidRDefault="00B36181" w:rsidP="00B36181">
            <w:pPr>
              <w:jc w:val="center"/>
              <w:rPr>
                <w:szCs w:val="20"/>
              </w:rPr>
            </w:pPr>
            <w:r w:rsidRPr="00B36181">
              <w:rPr>
                <w:szCs w:val="20"/>
              </w:rPr>
              <w:t>1 643 290</w:t>
            </w:r>
          </w:p>
        </w:tc>
        <w:tc>
          <w:tcPr>
            <w:tcW w:w="1701" w:type="dxa"/>
            <w:vAlign w:val="center"/>
          </w:tcPr>
          <w:p w14:paraId="2B817D2C" w14:textId="77777777" w:rsidR="00B36181" w:rsidRPr="00B36181" w:rsidRDefault="00B36181" w:rsidP="00B36181">
            <w:pPr>
              <w:jc w:val="center"/>
              <w:rPr>
                <w:szCs w:val="20"/>
              </w:rPr>
            </w:pPr>
            <w:r w:rsidRPr="00B36181">
              <w:rPr>
                <w:szCs w:val="20"/>
              </w:rPr>
              <w:t>-79 689</w:t>
            </w:r>
          </w:p>
        </w:tc>
      </w:tr>
      <w:tr w:rsidR="00B36181" w:rsidRPr="00B36181" w14:paraId="73427A2C" w14:textId="77777777" w:rsidTr="009E53B0">
        <w:trPr>
          <w:trHeight w:val="183"/>
        </w:trPr>
        <w:tc>
          <w:tcPr>
            <w:tcW w:w="658" w:type="dxa"/>
            <w:shd w:val="clear" w:color="auto" w:fill="auto"/>
            <w:vAlign w:val="center"/>
            <w:hideMark/>
          </w:tcPr>
          <w:p w14:paraId="548FD505" w14:textId="77777777" w:rsidR="00B36181" w:rsidRPr="00B36181" w:rsidRDefault="00B36181" w:rsidP="00B36181">
            <w:pPr>
              <w:jc w:val="center"/>
              <w:rPr>
                <w:szCs w:val="20"/>
              </w:rPr>
            </w:pPr>
            <w:r w:rsidRPr="00B36181">
              <w:rPr>
                <w:szCs w:val="20"/>
              </w:rPr>
              <w:t>4</w:t>
            </w:r>
          </w:p>
        </w:tc>
        <w:tc>
          <w:tcPr>
            <w:tcW w:w="4162" w:type="dxa"/>
            <w:shd w:val="clear" w:color="auto" w:fill="auto"/>
            <w:vAlign w:val="center"/>
            <w:hideMark/>
          </w:tcPr>
          <w:p w14:paraId="2CEBFE67" w14:textId="77777777" w:rsidR="00B36181" w:rsidRPr="00B36181" w:rsidRDefault="00B36181" w:rsidP="00B36181">
            <w:pPr>
              <w:rPr>
                <w:szCs w:val="20"/>
              </w:rPr>
            </w:pPr>
            <w:r w:rsidRPr="00B36181">
              <w:rPr>
                <w:szCs w:val="20"/>
              </w:rPr>
              <w:t>Прибыль</w:t>
            </w:r>
          </w:p>
        </w:tc>
        <w:tc>
          <w:tcPr>
            <w:tcW w:w="1599" w:type="dxa"/>
            <w:vAlign w:val="center"/>
          </w:tcPr>
          <w:p w14:paraId="748B8A3C" w14:textId="77777777" w:rsidR="00B36181" w:rsidRPr="00B36181" w:rsidRDefault="00B36181" w:rsidP="00B36181">
            <w:pPr>
              <w:jc w:val="center"/>
              <w:rPr>
                <w:szCs w:val="20"/>
              </w:rPr>
            </w:pPr>
            <w:r w:rsidRPr="00B36181">
              <w:rPr>
                <w:szCs w:val="20"/>
              </w:rPr>
              <w:t>0</w:t>
            </w:r>
          </w:p>
        </w:tc>
        <w:tc>
          <w:tcPr>
            <w:tcW w:w="1560" w:type="dxa"/>
            <w:shd w:val="clear" w:color="auto" w:fill="auto"/>
            <w:vAlign w:val="center"/>
          </w:tcPr>
          <w:p w14:paraId="28431151" w14:textId="77777777" w:rsidR="00B36181" w:rsidRPr="00B36181" w:rsidRDefault="00B36181" w:rsidP="00B36181">
            <w:pPr>
              <w:jc w:val="center"/>
              <w:rPr>
                <w:szCs w:val="20"/>
              </w:rPr>
            </w:pPr>
            <w:r w:rsidRPr="00B36181">
              <w:rPr>
                <w:szCs w:val="20"/>
              </w:rPr>
              <w:t>0</w:t>
            </w:r>
          </w:p>
        </w:tc>
        <w:tc>
          <w:tcPr>
            <w:tcW w:w="1701" w:type="dxa"/>
            <w:vAlign w:val="center"/>
          </w:tcPr>
          <w:p w14:paraId="2FFC0B19" w14:textId="77777777" w:rsidR="00B36181" w:rsidRPr="00B36181" w:rsidRDefault="00B36181" w:rsidP="00B36181">
            <w:pPr>
              <w:jc w:val="center"/>
              <w:rPr>
                <w:szCs w:val="20"/>
              </w:rPr>
            </w:pPr>
            <w:r w:rsidRPr="00B36181">
              <w:rPr>
                <w:szCs w:val="20"/>
              </w:rPr>
              <w:t>0</w:t>
            </w:r>
          </w:p>
        </w:tc>
      </w:tr>
      <w:tr w:rsidR="00B36181" w:rsidRPr="00B36181" w14:paraId="2DD27858" w14:textId="77777777" w:rsidTr="009E53B0">
        <w:trPr>
          <w:trHeight w:val="515"/>
        </w:trPr>
        <w:tc>
          <w:tcPr>
            <w:tcW w:w="658" w:type="dxa"/>
            <w:shd w:val="clear" w:color="auto" w:fill="auto"/>
            <w:vAlign w:val="center"/>
          </w:tcPr>
          <w:p w14:paraId="5855DDBF" w14:textId="77777777" w:rsidR="00B36181" w:rsidRPr="00B36181" w:rsidRDefault="00B36181" w:rsidP="00B36181">
            <w:pPr>
              <w:jc w:val="center"/>
              <w:rPr>
                <w:szCs w:val="20"/>
              </w:rPr>
            </w:pPr>
            <w:r w:rsidRPr="00B36181">
              <w:rPr>
                <w:szCs w:val="20"/>
              </w:rPr>
              <w:t>5</w:t>
            </w:r>
          </w:p>
        </w:tc>
        <w:tc>
          <w:tcPr>
            <w:tcW w:w="4162" w:type="dxa"/>
            <w:shd w:val="clear" w:color="auto" w:fill="auto"/>
            <w:vAlign w:val="center"/>
          </w:tcPr>
          <w:p w14:paraId="7128DAA6" w14:textId="77777777" w:rsidR="00B36181" w:rsidRPr="00B36181" w:rsidRDefault="00B36181" w:rsidP="00B36181">
            <w:pPr>
              <w:rPr>
                <w:szCs w:val="20"/>
              </w:rPr>
            </w:pPr>
            <w:r w:rsidRPr="00B36181">
              <w:rPr>
                <w:szCs w:val="20"/>
              </w:rPr>
              <w:t>Расчетная предпринимательская прибыль</w:t>
            </w:r>
          </w:p>
        </w:tc>
        <w:tc>
          <w:tcPr>
            <w:tcW w:w="1599" w:type="dxa"/>
            <w:vAlign w:val="center"/>
          </w:tcPr>
          <w:p w14:paraId="47591295" w14:textId="77777777" w:rsidR="00B36181" w:rsidRPr="00B36181" w:rsidRDefault="00B36181" w:rsidP="00B36181">
            <w:pPr>
              <w:jc w:val="center"/>
              <w:rPr>
                <w:szCs w:val="20"/>
              </w:rPr>
            </w:pPr>
            <w:r w:rsidRPr="00B36181">
              <w:rPr>
                <w:szCs w:val="20"/>
              </w:rPr>
              <w:t>3 338</w:t>
            </w:r>
          </w:p>
        </w:tc>
        <w:tc>
          <w:tcPr>
            <w:tcW w:w="1560" w:type="dxa"/>
            <w:shd w:val="clear" w:color="auto" w:fill="auto"/>
            <w:vAlign w:val="center"/>
          </w:tcPr>
          <w:p w14:paraId="3F2AB6C5" w14:textId="77777777" w:rsidR="00B36181" w:rsidRPr="00B36181" w:rsidRDefault="00B36181" w:rsidP="00B36181">
            <w:pPr>
              <w:jc w:val="center"/>
              <w:rPr>
                <w:szCs w:val="20"/>
              </w:rPr>
            </w:pPr>
            <w:r w:rsidRPr="00B36181">
              <w:rPr>
                <w:szCs w:val="20"/>
              </w:rPr>
              <w:t>3 210</w:t>
            </w:r>
          </w:p>
        </w:tc>
        <w:tc>
          <w:tcPr>
            <w:tcW w:w="1701" w:type="dxa"/>
            <w:vAlign w:val="center"/>
          </w:tcPr>
          <w:p w14:paraId="64B278D5" w14:textId="77777777" w:rsidR="00B36181" w:rsidRPr="00B36181" w:rsidRDefault="00B36181" w:rsidP="00B36181">
            <w:pPr>
              <w:jc w:val="center"/>
              <w:rPr>
                <w:szCs w:val="20"/>
              </w:rPr>
            </w:pPr>
            <w:r w:rsidRPr="00B36181">
              <w:rPr>
                <w:szCs w:val="20"/>
              </w:rPr>
              <w:t>-128</w:t>
            </w:r>
          </w:p>
        </w:tc>
      </w:tr>
      <w:tr w:rsidR="00B36181" w:rsidRPr="00B36181" w14:paraId="2DD7AAD5" w14:textId="77777777" w:rsidTr="009E53B0">
        <w:trPr>
          <w:trHeight w:val="992"/>
        </w:trPr>
        <w:tc>
          <w:tcPr>
            <w:tcW w:w="658" w:type="dxa"/>
            <w:shd w:val="clear" w:color="auto" w:fill="auto"/>
            <w:vAlign w:val="center"/>
            <w:hideMark/>
          </w:tcPr>
          <w:p w14:paraId="7E5F9032" w14:textId="77777777" w:rsidR="00B36181" w:rsidRPr="00B36181" w:rsidRDefault="00B36181" w:rsidP="00B36181">
            <w:pPr>
              <w:jc w:val="center"/>
              <w:rPr>
                <w:szCs w:val="20"/>
              </w:rPr>
            </w:pPr>
            <w:r w:rsidRPr="00B36181">
              <w:rPr>
                <w:szCs w:val="20"/>
              </w:rPr>
              <w:t>6</w:t>
            </w:r>
          </w:p>
        </w:tc>
        <w:tc>
          <w:tcPr>
            <w:tcW w:w="4162" w:type="dxa"/>
            <w:shd w:val="clear" w:color="auto" w:fill="auto"/>
            <w:vAlign w:val="center"/>
            <w:hideMark/>
          </w:tcPr>
          <w:p w14:paraId="332BD244" w14:textId="77777777" w:rsidR="00B36181" w:rsidRPr="00B36181" w:rsidRDefault="00B36181" w:rsidP="00B36181">
            <w:pPr>
              <w:rPr>
                <w:szCs w:val="20"/>
              </w:rPr>
            </w:pPr>
            <w:r w:rsidRPr="00B36181">
              <w:rPr>
                <w:szCs w:val="20"/>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332E372C" w14:textId="77777777" w:rsidR="00B36181" w:rsidRPr="00B36181" w:rsidRDefault="00B36181" w:rsidP="00B36181">
            <w:pPr>
              <w:jc w:val="center"/>
              <w:rPr>
                <w:szCs w:val="20"/>
              </w:rPr>
            </w:pPr>
            <w:r w:rsidRPr="00B36181">
              <w:rPr>
                <w:szCs w:val="20"/>
              </w:rPr>
              <w:t>0</w:t>
            </w:r>
          </w:p>
        </w:tc>
        <w:tc>
          <w:tcPr>
            <w:tcW w:w="1560" w:type="dxa"/>
            <w:shd w:val="clear" w:color="auto" w:fill="auto"/>
            <w:vAlign w:val="center"/>
          </w:tcPr>
          <w:p w14:paraId="0F075CDE" w14:textId="77777777" w:rsidR="00B36181" w:rsidRPr="00B36181" w:rsidRDefault="00B36181" w:rsidP="00B36181">
            <w:pPr>
              <w:jc w:val="center"/>
              <w:rPr>
                <w:szCs w:val="20"/>
              </w:rPr>
            </w:pPr>
            <w:r w:rsidRPr="00B36181">
              <w:rPr>
                <w:szCs w:val="20"/>
              </w:rPr>
              <w:t>0</w:t>
            </w:r>
          </w:p>
        </w:tc>
        <w:tc>
          <w:tcPr>
            <w:tcW w:w="1701" w:type="dxa"/>
            <w:vAlign w:val="center"/>
          </w:tcPr>
          <w:p w14:paraId="288267DF" w14:textId="77777777" w:rsidR="00B36181" w:rsidRPr="00B36181" w:rsidRDefault="00B36181" w:rsidP="00B36181">
            <w:pPr>
              <w:jc w:val="center"/>
              <w:rPr>
                <w:szCs w:val="20"/>
              </w:rPr>
            </w:pPr>
            <w:r w:rsidRPr="00B36181">
              <w:rPr>
                <w:szCs w:val="20"/>
              </w:rPr>
              <w:t>0</w:t>
            </w:r>
          </w:p>
        </w:tc>
      </w:tr>
      <w:tr w:rsidR="00B36181" w:rsidRPr="00B36181" w14:paraId="42980A43" w14:textId="77777777" w:rsidTr="009E53B0">
        <w:trPr>
          <w:trHeight w:val="1292"/>
        </w:trPr>
        <w:tc>
          <w:tcPr>
            <w:tcW w:w="658" w:type="dxa"/>
            <w:shd w:val="clear" w:color="auto" w:fill="auto"/>
            <w:vAlign w:val="center"/>
            <w:hideMark/>
          </w:tcPr>
          <w:p w14:paraId="45C17888" w14:textId="77777777" w:rsidR="00B36181" w:rsidRPr="00B36181" w:rsidRDefault="00B36181" w:rsidP="00B36181">
            <w:pPr>
              <w:jc w:val="center"/>
              <w:rPr>
                <w:szCs w:val="20"/>
              </w:rPr>
            </w:pPr>
            <w:r w:rsidRPr="00B36181">
              <w:rPr>
                <w:szCs w:val="20"/>
              </w:rPr>
              <w:t>7</w:t>
            </w:r>
          </w:p>
        </w:tc>
        <w:tc>
          <w:tcPr>
            <w:tcW w:w="4162" w:type="dxa"/>
            <w:shd w:val="clear" w:color="auto" w:fill="auto"/>
            <w:vAlign w:val="center"/>
            <w:hideMark/>
          </w:tcPr>
          <w:p w14:paraId="2A39DA5D" w14:textId="77777777" w:rsidR="00B36181" w:rsidRPr="00B36181" w:rsidRDefault="00B36181" w:rsidP="00B36181">
            <w:pPr>
              <w:rPr>
                <w:szCs w:val="20"/>
              </w:rPr>
            </w:pPr>
            <w:r w:rsidRPr="00B36181">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087AFD47" w14:textId="77777777" w:rsidR="00B36181" w:rsidRPr="00B36181" w:rsidRDefault="00B36181" w:rsidP="00B36181">
            <w:pPr>
              <w:jc w:val="center"/>
              <w:rPr>
                <w:szCs w:val="20"/>
              </w:rPr>
            </w:pPr>
            <w:r w:rsidRPr="00B36181">
              <w:rPr>
                <w:szCs w:val="20"/>
              </w:rPr>
              <w:t>55 711</w:t>
            </w:r>
          </w:p>
        </w:tc>
        <w:tc>
          <w:tcPr>
            <w:tcW w:w="1560" w:type="dxa"/>
            <w:shd w:val="clear" w:color="auto" w:fill="auto"/>
            <w:vAlign w:val="center"/>
          </w:tcPr>
          <w:p w14:paraId="715337F3" w14:textId="77777777" w:rsidR="00B36181" w:rsidRPr="00B36181" w:rsidRDefault="00B36181" w:rsidP="00B36181">
            <w:pPr>
              <w:jc w:val="center"/>
              <w:rPr>
                <w:szCs w:val="20"/>
              </w:rPr>
            </w:pPr>
            <w:r w:rsidRPr="00B36181">
              <w:rPr>
                <w:szCs w:val="20"/>
              </w:rPr>
              <w:t>55 711</w:t>
            </w:r>
          </w:p>
        </w:tc>
        <w:tc>
          <w:tcPr>
            <w:tcW w:w="1701" w:type="dxa"/>
            <w:vAlign w:val="center"/>
          </w:tcPr>
          <w:p w14:paraId="20965718" w14:textId="77777777" w:rsidR="00B36181" w:rsidRPr="00B36181" w:rsidRDefault="00B36181" w:rsidP="00B36181">
            <w:pPr>
              <w:jc w:val="center"/>
              <w:rPr>
                <w:szCs w:val="20"/>
              </w:rPr>
            </w:pPr>
            <w:r w:rsidRPr="00B36181">
              <w:rPr>
                <w:szCs w:val="20"/>
              </w:rPr>
              <w:t>0</w:t>
            </w:r>
          </w:p>
        </w:tc>
      </w:tr>
      <w:tr w:rsidR="00B36181" w:rsidRPr="00B36181" w14:paraId="0F6A846B" w14:textId="77777777" w:rsidTr="009E53B0">
        <w:trPr>
          <w:trHeight w:val="987"/>
        </w:trPr>
        <w:tc>
          <w:tcPr>
            <w:tcW w:w="658" w:type="dxa"/>
            <w:shd w:val="clear" w:color="auto" w:fill="auto"/>
            <w:vAlign w:val="center"/>
            <w:hideMark/>
          </w:tcPr>
          <w:p w14:paraId="5DCE7E4F" w14:textId="77777777" w:rsidR="00B36181" w:rsidRPr="00B36181" w:rsidRDefault="00B36181" w:rsidP="00B36181">
            <w:pPr>
              <w:jc w:val="center"/>
              <w:rPr>
                <w:szCs w:val="20"/>
              </w:rPr>
            </w:pPr>
            <w:r w:rsidRPr="00B36181">
              <w:rPr>
                <w:szCs w:val="20"/>
              </w:rPr>
              <w:t>8</w:t>
            </w:r>
          </w:p>
        </w:tc>
        <w:tc>
          <w:tcPr>
            <w:tcW w:w="4162" w:type="dxa"/>
            <w:shd w:val="clear" w:color="auto" w:fill="auto"/>
            <w:vAlign w:val="center"/>
            <w:hideMark/>
          </w:tcPr>
          <w:p w14:paraId="55D091F6" w14:textId="77777777" w:rsidR="00B36181" w:rsidRPr="00B36181" w:rsidRDefault="00B36181" w:rsidP="00B36181">
            <w:pPr>
              <w:rPr>
                <w:szCs w:val="20"/>
              </w:rPr>
            </w:pPr>
            <w:r w:rsidRPr="00B36181">
              <w:rPr>
                <w:szCs w:val="20"/>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3D7C6E79" w14:textId="77777777" w:rsidR="00B36181" w:rsidRPr="00B36181" w:rsidRDefault="00B36181" w:rsidP="00B36181">
            <w:pPr>
              <w:jc w:val="center"/>
              <w:rPr>
                <w:szCs w:val="20"/>
              </w:rPr>
            </w:pPr>
            <w:r w:rsidRPr="00B36181">
              <w:rPr>
                <w:szCs w:val="20"/>
              </w:rPr>
              <w:t>0</w:t>
            </w:r>
          </w:p>
        </w:tc>
        <w:tc>
          <w:tcPr>
            <w:tcW w:w="1560" w:type="dxa"/>
            <w:shd w:val="clear" w:color="auto" w:fill="auto"/>
            <w:vAlign w:val="center"/>
          </w:tcPr>
          <w:p w14:paraId="69A6E535" w14:textId="77777777" w:rsidR="00B36181" w:rsidRPr="00B36181" w:rsidRDefault="00B36181" w:rsidP="00B36181">
            <w:pPr>
              <w:jc w:val="center"/>
              <w:rPr>
                <w:szCs w:val="20"/>
              </w:rPr>
            </w:pPr>
            <w:r w:rsidRPr="00B36181">
              <w:rPr>
                <w:szCs w:val="20"/>
              </w:rPr>
              <w:t>0</w:t>
            </w:r>
          </w:p>
        </w:tc>
        <w:tc>
          <w:tcPr>
            <w:tcW w:w="1701" w:type="dxa"/>
            <w:vAlign w:val="center"/>
          </w:tcPr>
          <w:p w14:paraId="42B40682" w14:textId="77777777" w:rsidR="00B36181" w:rsidRPr="00B36181" w:rsidRDefault="00B36181" w:rsidP="00B36181">
            <w:pPr>
              <w:jc w:val="center"/>
              <w:rPr>
                <w:szCs w:val="20"/>
              </w:rPr>
            </w:pPr>
            <w:r w:rsidRPr="00B36181">
              <w:rPr>
                <w:szCs w:val="20"/>
              </w:rPr>
              <w:t>0</w:t>
            </w:r>
          </w:p>
        </w:tc>
      </w:tr>
      <w:tr w:rsidR="00B36181" w:rsidRPr="00B36181" w14:paraId="5F8EFB77" w14:textId="77777777" w:rsidTr="009E53B0">
        <w:trPr>
          <w:trHeight w:val="495"/>
        </w:trPr>
        <w:tc>
          <w:tcPr>
            <w:tcW w:w="658" w:type="dxa"/>
            <w:shd w:val="clear" w:color="auto" w:fill="auto"/>
            <w:vAlign w:val="center"/>
            <w:hideMark/>
          </w:tcPr>
          <w:p w14:paraId="0466B286" w14:textId="77777777" w:rsidR="00B36181" w:rsidRPr="00B36181" w:rsidRDefault="00B36181" w:rsidP="00B36181">
            <w:pPr>
              <w:jc w:val="center"/>
              <w:rPr>
                <w:szCs w:val="20"/>
              </w:rPr>
            </w:pPr>
            <w:r w:rsidRPr="00B36181">
              <w:rPr>
                <w:szCs w:val="20"/>
              </w:rPr>
              <w:t>9</w:t>
            </w:r>
          </w:p>
        </w:tc>
        <w:tc>
          <w:tcPr>
            <w:tcW w:w="4162" w:type="dxa"/>
            <w:shd w:val="clear" w:color="auto" w:fill="auto"/>
            <w:vAlign w:val="center"/>
            <w:hideMark/>
          </w:tcPr>
          <w:p w14:paraId="72DB7440" w14:textId="77777777" w:rsidR="00B36181" w:rsidRPr="00B36181" w:rsidRDefault="00B36181" w:rsidP="00B36181">
            <w:pPr>
              <w:rPr>
                <w:szCs w:val="20"/>
              </w:rPr>
            </w:pPr>
            <w:r w:rsidRPr="00B36181">
              <w:rPr>
                <w:szCs w:val="20"/>
              </w:rPr>
              <w:t>Корректировка НВВ в связи с изменением (неисполнением) инвестиционной программы</w:t>
            </w:r>
          </w:p>
        </w:tc>
        <w:tc>
          <w:tcPr>
            <w:tcW w:w="1599" w:type="dxa"/>
            <w:vAlign w:val="center"/>
          </w:tcPr>
          <w:p w14:paraId="6807B694" w14:textId="77777777" w:rsidR="00B36181" w:rsidRPr="00B36181" w:rsidRDefault="00B36181" w:rsidP="00B36181">
            <w:pPr>
              <w:jc w:val="center"/>
              <w:rPr>
                <w:szCs w:val="20"/>
              </w:rPr>
            </w:pPr>
            <w:r w:rsidRPr="00B36181">
              <w:rPr>
                <w:szCs w:val="20"/>
              </w:rPr>
              <w:t>0</w:t>
            </w:r>
          </w:p>
        </w:tc>
        <w:tc>
          <w:tcPr>
            <w:tcW w:w="1560" w:type="dxa"/>
            <w:shd w:val="clear" w:color="auto" w:fill="auto"/>
            <w:vAlign w:val="center"/>
          </w:tcPr>
          <w:p w14:paraId="0AF44B5F" w14:textId="77777777" w:rsidR="00B36181" w:rsidRPr="00B36181" w:rsidRDefault="00B36181" w:rsidP="00B36181">
            <w:pPr>
              <w:jc w:val="center"/>
              <w:rPr>
                <w:szCs w:val="20"/>
              </w:rPr>
            </w:pPr>
            <w:r w:rsidRPr="00B36181">
              <w:rPr>
                <w:szCs w:val="20"/>
              </w:rPr>
              <w:t>0</w:t>
            </w:r>
          </w:p>
        </w:tc>
        <w:tc>
          <w:tcPr>
            <w:tcW w:w="1701" w:type="dxa"/>
            <w:vAlign w:val="center"/>
          </w:tcPr>
          <w:p w14:paraId="58FC3BCD" w14:textId="77777777" w:rsidR="00B36181" w:rsidRPr="00B36181" w:rsidRDefault="00B36181" w:rsidP="00B36181">
            <w:pPr>
              <w:jc w:val="center"/>
              <w:rPr>
                <w:szCs w:val="20"/>
              </w:rPr>
            </w:pPr>
            <w:r w:rsidRPr="00B36181">
              <w:rPr>
                <w:szCs w:val="20"/>
              </w:rPr>
              <w:t>0</w:t>
            </w:r>
          </w:p>
        </w:tc>
      </w:tr>
      <w:tr w:rsidR="00B36181" w:rsidRPr="00B36181" w14:paraId="20189D03" w14:textId="77777777" w:rsidTr="009E53B0">
        <w:trPr>
          <w:cantSplit/>
          <w:trHeight w:val="488"/>
        </w:trPr>
        <w:tc>
          <w:tcPr>
            <w:tcW w:w="658" w:type="dxa"/>
            <w:shd w:val="clear" w:color="auto" w:fill="auto"/>
            <w:vAlign w:val="center"/>
            <w:hideMark/>
          </w:tcPr>
          <w:p w14:paraId="0B51F5D3" w14:textId="77777777" w:rsidR="00B36181" w:rsidRPr="00B36181" w:rsidRDefault="00B36181" w:rsidP="00B36181">
            <w:pPr>
              <w:jc w:val="center"/>
              <w:rPr>
                <w:szCs w:val="20"/>
              </w:rPr>
            </w:pPr>
            <w:r w:rsidRPr="00B36181">
              <w:rPr>
                <w:szCs w:val="20"/>
              </w:rPr>
              <w:t>10</w:t>
            </w:r>
          </w:p>
        </w:tc>
        <w:tc>
          <w:tcPr>
            <w:tcW w:w="4162" w:type="dxa"/>
            <w:shd w:val="clear" w:color="auto" w:fill="auto"/>
            <w:vAlign w:val="center"/>
            <w:hideMark/>
          </w:tcPr>
          <w:p w14:paraId="62506136" w14:textId="77777777" w:rsidR="00B36181" w:rsidRPr="00B36181" w:rsidRDefault="00B36181" w:rsidP="00B36181">
            <w:pPr>
              <w:rPr>
                <w:szCs w:val="20"/>
              </w:rPr>
            </w:pPr>
            <w:r w:rsidRPr="00B36181">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40AE5259" w14:textId="77777777" w:rsidR="00B36181" w:rsidRPr="00B36181" w:rsidRDefault="00B36181" w:rsidP="00B36181">
            <w:pPr>
              <w:jc w:val="center"/>
              <w:rPr>
                <w:szCs w:val="20"/>
              </w:rPr>
            </w:pPr>
            <w:r w:rsidRPr="00B36181">
              <w:rPr>
                <w:szCs w:val="20"/>
              </w:rPr>
              <w:t>0</w:t>
            </w:r>
          </w:p>
        </w:tc>
        <w:tc>
          <w:tcPr>
            <w:tcW w:w="1560" w:type="dxa"/>
            <w:shd w:val="clear" w:color="auto" w:fill="auto"/>
            <w:vAlign w:val="center"/>
          </w:tcPr>
          <w:p w14:paraId="7A99F23A" w14:textId="77777777" w:rsidR="00B36181" w:rsidRPr="00B36181" w:rsidRDefault="00B36181" w:rsidP="00B36181">
            <w:pPr>
              <w:jc w:val="center"/>
              <w:rPr>
                <w:szCs w:val="20"/>
              </w:rPr>
            </w:pPr>
            <w:r w:rsidRPr="00B36181">
              <w:rPr>
                <w:szCs w:val="20"/>
              </w:rPr>
              <w:t>0</w:t>
            </w:r>
          </w:p>
        </w:tc>
        <w:tc>
          <w:tcPr>
            <w:tcW w:w="1701" w:type="dxa"/>
            <w:vAlign w:val="center"/>
          </w:tcPr>
          <w:p w14:paraId="7EEE895C" w14:textId="77777777" w:rsidR="00B36181" w:rsidRPr="00B36181" w:rsidRDefault="00B36181" w:rsidP="00B36181">
            <w:pPr>
              <w:jc w:val="center"/>
              <w:rPr>
                <w:szCs w:val="20"/>
              </w:rPr>
            </w:pPr>
            <w:r w:rsidRPr="00B36181">
              <w:rPr>
                <w:szCs w:val="20"/>
              </w:rPr>
              <w:t>0</w:t>
            </w:r>
          </w:p>
        </w:tc>
      </w:tr>
      <w:tr w:rsidR="00B36181" w:rsidRPr="00B36181" w14:paraId="79C9F6D6" w14:textId="77777777" w:rsidTr="009E53B0">
        <w:trPr>
          <w:trHeight w:val="336"/>
        </w:trPr>
        <w:tc>
          <w:tcPr>
            <w:tcW w:w="658" w:type="dxa"/>
            <w:shd w:val="clear" w:color="auto" w:fill="auto"/>
            <w:vAlign w:val="center"/>
          </w:tcPr>
          <w:p w14:paraId="6B4C490A" w14:textId="77777777" w:rsidR="00B36181" w:rsidRPr="00B36181" w:rsidRDefault="00B36181" w:rsidP="00B36181">
            <w:pPr>
              <w:jc w:val="center"/>
              <w:rPr>
                <w:szCs w:val="20"/>
              </w:rPr>
            </w:pPr>
            <w:r w:rsidRPr="00B36181">
              <w:rPr>
                <w:szCs w:val="20"/>
              </w:rPr>
              <w:t>11</w:t>
            </w:r>
          </w:p>
        </w:tc>
        <w:tc>
          <w:tcPr>
            <w:tcW w:w="4162" w:type="dxa"/>
            <w:shd w:val="clear" w:color="auto" w:fill="auto"/>
            <w:vAlign w:val="center"/>
          </w:tcPr>
          <w:p w14:paraId="689AF360" w14:textId="77777777" w:rsidR="00B36181" w:rsidRPr="00B36181" w:rsidRDefault="00B36181" w:rsidP="00B36181">
            <w:pPr>
              <w:rPr>
                <w:szCs w:val="20"/>
              </w:rPr>
            </w:pPr>
            <w:r w:rsidRPr="00B36181">
              <w:rPr>
                <w:szCs w:val="20"/>
              </w:rPr>
              <w:t>Корректировка, связанная с соблюдением статьи 3 Федерального закона от 27.07.2010 № 190-ФЗ «О теплоснабжении»</w:t>
            </w:r>
          </w:p>
        </w:tc>
        <w:tc>
          <w:tcPr>
            <w:tcW w:w="1599" w:type="dxa"/>
            <w:vAlign w:val="center"/>
          </w:tcPr>
          <w:p w14:paraId="1B7795B3" w14:textId="77777777" w:rsidR="00B36181" w:rsidRPr="00B36181" w:rsidRDefault="00B36181" w:rsidP="00B36181">
            <w:pPr>
              <w:jc w:val="center"/>
              <w:rPr>
                <w:szCs w:val="20"/>
              </w:rPr>
            </w:pPr>
            <w:r w:rsidRPr="00B36181">
              <w:rPr>
                <w:szCs w:val="20"/>
              </w:rPr>
              <w:t>21 168</w:t>
            </w:r>
          </w:p>
        </w:tc>
        <w:tc>
          <w:tcPr>
            <w:tcW w:w="1560" w:type="dxa"/>
            <w:shd w:val="clear" w:color="auto" w:fill="auto"/>
            <w:vAlign w:val="center"/>
          </w:tcPr>
          <w:p w14:paraId="55B6B61D" w14:textId="77777777" w:rsidR="00B36181" w:rsidRPr="00B36181" w:rsidRDefault="00B36181" w:rsidP="00B36181">
            <w:pPr>
              <w:jc w:val="center"/>
              <w:rPr>
                <w:szCs w:val="20"/>
              </w:rPr>
            </w:pPr>
            <w:r w:rsidRPr="00B36181">
              <w:rPr>
                <w:szCs w:val="20"/>
              </w:rPr>
              <w:t>0</w:t>
            </w:r>
          </w:p>
        </w:tc>
        <w:tc>
          <w:tcPr>
            <w:tcW w:w="1701" w:type="dxa"/>
            <w:vAlign w:val="center"/>
          </w:tcPr>
          <w:p w14:paraId="5D755851" w14:textId="77777777" w:rsidR="00B36181" w:rsidRPr="00B36181" w:rsidRDefault="00B36181" w:rsidP="00B36181">
            <w:pPr>
              <w:jc w:val="center"/>
              <w:rPr>
                <w:szCs w:val="20"/>
              </w:rPr>
            </w:pPr>
            <w:r w:rsidRPr="00B36181">
              <w:rPr>
                <w:szCs w:val="20"/>
              </w:rPr>
              <w:t>-21 168</w:t>
            </w:r>
          </w:p>
        </w:tc>
      </w:tr>
      <w:tr w:rsidR="00B36181" w:rsidRPr="00B36181" w14:paraId="4008AA6E" w14:textId="77777777" w:rsidTr="009E53B0">
        <w:trPr>
          <w:trHeight w:val="337"/>
        </w:trPr>
        <w:tc>
          <w:tcPr>
            <w:tcW w:w="658" w:type="dxa"/>
            <w:shd w:val="clear" w:color="auto" w:fill="auto"/>
            <w:vAlign w:val="center"/>
            <w:hideMark/>
          </w:tcPr>
          <w:p w14:paraId="540F60A9" w14:textId="77777777" w:rsidR="00B36181" w:rsidRPr="00B36181" w:rsidRDefault="00B36181" w:rsidP="00B36181">
            <w:pPr>
              <w:jc w:val="center"/>
              <w:rPr>
                <w:szCs w:val="20"/>
              </w:rPr>
            </w:pPr>
            <w:r w:rsidRPr="00B36181">
              <w:rPr>
                <w:szCs w:val="20"/>
              </w:rPr>
              <w:t>12</w:t>
            </w:r>
          </w:p>
        </w:tc>
        <w:tc>
          <w:tcPr>
            <w:tcW w:w="4162" w:type="dxa"/>
            <w:shd w:val="clear" w:color="auto" w:fill="auto"/>
            <w:vAlign w:val="center"/>
            <w:hideMark/>
          </w:tcPr>
          <w:p w14:paraId="6CFC030A" w14:textId="77777777" w:rsidR="00B36181" w:rsidRPr="00B36181" w:rsidRDefault="00B36181" w:rsidP="00B36181">
            <w:pPr>
              <w:rPr>
                <w:szCs w:val="20"/>
              </w:rPr>
            </w:pPr>
            <w:r w:rsidRPr="00B36181">
              <w:rPr>
                <w:szCs w:val="20"/>
              </w:rPr>
              <w:t>ИТОГО необходимая валовая выручка</w:t>
            </w:r>
          </w:p>
        </w:tc>
        <w:tc>
          <w:tcPr>
            <w:tcW w:w="1599" w:type="dxa"/>
            <w:vAlign w:val="center"/>
          </w:tcPr>
          <w:p w14:paraId="1B0D9A0F" w14:textId="77777777" w:rsidR="00B36181" w:rsidRPr="00B36181" w:rsidRDefault="00B36181" w:rsidP="00B36181">
            <w:pPr>
              <w:jc w:val="center"/>
              <w:rPr>
                <w:szCs w:val="20"/>
              </w:rPr>
            </w:pPr>
            <w:r w:rsidRPr="00B36181">
              <w:rPr>
                <w:szCs w:val="20"/>
              </w:rPr>
              <w:t>2 810 809</w:t>
            </w:r>
          </w:p>
        </w:tc>
        <w:tc>
          <w:tcPr>
            <w:tcW w:w="1560" w:type="dxa"/>
            <w:shd w:val="clear" w:color="auto" w:fill="auto"/>
            <w:vAlign w:val="center"/>
          </w:tcPr>
          <w:p w14:paraId="73DBFC00" w14:textId="77777777" w:rsidR="00B36181" w:rsidRPr="00B36181" w:rsidRDefault="00B36181" w:rsidP="00B36181">
            <w:pPr>
              <w:jc w:val="center"/>
              <w:rPr>
                <w:szCs w:val="20"/>
              </w:rPr>
            </w:pPr>
            <w:r w:rsidRPr="00B36181">
              <w:rPr>
                <w:szCs w:val="20"/>
              </w:rPr>
              <w:t>2 671 175</w:t>
            </w:r>
          </w:p>
        </w:tc>
        <w:tc>
          <w:tcPr>
            <w:tcW w:w="1701" w:type="dxa"/>
            <w:vAlign w:val="center"/>
          </w:tcPr>
          <w:p w14:paraId="595F81F0" w14:textId="77777777" w:rsidR="00B36181" w:rsidRPr="00B36181" w:rsidRDefault="00B36181" w:rsidP="00B36181">
            <w:pPr>
              <w:jc w:val="center"/>
              <w:rPr>
                <w:szCs w:val="20"/>
              </w:rPr>
            </w:pPr>
            <w:r w:rsidRPr="00B36181">
              <w:rPr>
                <w:szCs w:val="20"/>
              </w:rPr>
              <w:t>-139 634</w:t>
            </w:r>
          </w:p>
        </w:tc>
      </w:tr>
    </w:tbl>
    <w:p w14:paraId="277F1A6D" w14:textId="77777777" w:rsidR="00B36181" w:rsidRPr="00B36181" w:rsidRDefault="00B36181" w:rsidP="00B36181">
      <w:pPr>
        <w:tabs>
          <w:tab w:val="left" w:pos="1890"/>
        </w:tabs>
        <w:ind w:firstLine="720"/>
        <w:jc w:val="both"/>
        <w:rPr>
          <w:sz w:val="28"/>
          <w:szCs w:val="20"/>
        </w:rPr>
      </w:pPr>
    </w:p>
    <w:p w14:paraId="5225809E" w14:textId="77777777" w:rsidR="00B36181" w:rsidRPr="00B36181" w:rsidRDefault="00B36181" w:rsidP="00B36181">
      <w:pPr>
        <w:tabs>
          <w:tab w:val="left" w:pos="1890"/>
        </w:tabs>
        <w:ind w:firstLine="720"/>
        <w:jc w:val="both"/>
        <w:rPr>
          <w:sz w:val="28"/>
          <w:szCs w:val="20"/>
        </w:rPr>
      </w:pPr>
      <w:r w:rsidRPr="00B36181">
        <w:rPr>
          <w:sz w:val="28"/>
          <w:szCs w:val="20"/>
        </w:rPr>
        <w:t>Расчет необходимой валовой выручки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03C41002" w14:textId="77777777" w:rsidR="00B36181" w:rsidRPr="00B36181" w:rsidRDefault="00B36181" w:rsidP="00B36181">
      <w:pPr>
        <w:tabs>
          <w:tab w:val="left" w:pos="1890"/>
        </w:tabs>
        <w:ind w:firstLine="720"/>
        <w:jc w:val="both"/>
        <w:rPr>
          <w:sz w:val="28"/>
          <w:szCs w:val="20"/>
        </w:rPr>
      </w:pPr>
    </w:p>
    <w:p w14:paraId="13A6D1B4" w14:textId="77777777" w:rsidR="00B36181" w:rsidRPr="00B36181" w:rsidRDefault="00B36181" w:rsidP="00B36181">
      <w:pPr>
        <w:tabs>
          <w:tab w:val="left" w:pos="1890"/>
        </w:tabs>
        <w:ind w:firstLine="720"/>
        <w:jc w:val="both"/>
        <w:rPr>
          <w:sz w:val="28"/>
          <w:szCs w:val="20"/>
        </w:rPr>
      </w:pPr>
    </w:p>
    <w:p w14:paraId="01C7A9FB" w14:textId="77777777" w:rsidR="00B36181" w:rsidRPr="00B36181" w:rsidRDefault="00B36181" w:rsidP="00B36181">
      <w:pPr>
        <w:keepNext/>
        <w:ind w:left="450"/>
        <w:jc w:val="center"/>
        <w:outlineLvl w:val="0"/>
        <w:rPr>
          <w:b/>
          <w:sz w:val="28"/>
          <w:szCs w:val="20"/>
          <w:lang w:val="x-none" w:eastAsia="x-none"/>
        </w:rPr>
      </w:pPr>
      <w:r w:rsidRPr="00B36181">
        <w:rPr>
          <w:b/>
          <w:sz w:val="28"/>
          <w:szCs w:val="20"/>
          <w:lang w:eastAsia="x-none"/>
        </w:rPr>
        <w:t xml:space="preserve">7. </w:t>
      </w:r>
      <w:r w:rsidRPr="00B36181">
        <w:rPr>
          <w:b/>
          <w:sz w:val="28"/>
          <w:szCs w:val="20"/>
          <w:lang w:val="x-none" w:eastAsia="x-none"/>
        </w:rPr>
        <w:t xml:space="preserve">Расчет тарифов на тепловую энергию ООО «ЭнергоТранзит», реализуемую на потребительском рынке </w:t>
      </w:r>
      <w:r w:rsidRPr="00B36181">
        <w:rPr>
          <w:b/>
          <w:sz w:val="28"/>
          <w:szCs w:val="20"/>
          <w:lang w:val="x-none" w:eastAsia="x-none"/>
        </w:rPr>
        <w:br/>
        <w:t>Новокузнецкого городского округа</w:t>
      </w:r>
    </w:p>
    <w:p w14:paraId="63D0AF83" w14:textId="77777777" w:rsidR="00B36181" w:rsidRPr="00B36181" w:rsidRDefault="00B36181" w:rsidP="00B36181">
      <w:pPr>
        <w:rPr>
          <w:szCs w:val="20"/>
          <w:lang w:val="x-none" w:eastAsia="x-none"/>
        </w:rPr>
      </w:pPr>
    </w:p>
    <w:p w14:paraId="57EA30AC" w14:textId="77777777" w:rsidR="00B36181" w:rsidRPr="00B36181" w:rsidRDefault="00B36181" w:rsidP="003B1DE9">
      <w:pPr>
        <w:numPr>
          <w:ilvl w:val="0"/>
          <w:numId w:val="10"/>
        </w:numPr>
        <w:tabs>
          <w:tab w:val="left" w:pos="1890"/>
        </w:tabs>
        <w:ind w:left="0" w:right="-426" w:firstLine="0"/>
        <w:jc w:val="right"/>
        <w:rPr>
          <w:sz w:val="28"/>
          <w:szCs w:val="28"/>
        </w:rPr>
      </w:pPr>
      <w:bookmarkStart w:id="96" w:name="_Toc530586378"/>
    </w:p>
    <w:p w14:paraId="4E5A1F89" w14:textId="77777777" w:rsidR="00B36181" w:rsidRPr="00B36181" w:rsidRDefault="00B36181" w:rsidP="00B36181">
      <w:pPr>
        <w:jc w:val="center"/>
        <w:rPr>
          <w:b/>
          <w:sz w:val="28"/>
          <w:szCs w:val="20"/>
        </w:rPr>
      </w:pPr>
      <w:bookmarkStart w:id="97" w:name="_Toc24010615"/>
      <w:r w:rsidRPr="00B36181">
        <w:rPr>
          <w:b/>
          <w:sz w:val="28"/>
          <w:szCs w:val="20"/>
        </w:rPr>
        <w:t xml:space="preserve">Расчет тарифов на тепловую энергию </w:t>
      </w:r>
      <w:bookmarkEnd w:id="96"/>
      <w:r w:rsidRPr="00B36181">
        <w:rPr>
          <w:b/>
          <w:sz w:val="28"/>
          <w:szCs w:val="20"/>
        </w:rPr>
        <w:t>ООО «</w:t>
      </w:r>
      <w:r w:rsidRPr="00B36181">
        <w:rPr>
          <w:b/>
          <w:bCs/>
          <w:sz w:val="28"/>
          <w:szCs w:val="28"/>
        </w:rPr>
        <w:t>ЭнергоТранзит</w:t>
      </w:r>
      <w:r w:rsidRPr="00B36181">
        <w:rPr>
          <w:b/>
          <w:sz w:val="28"/>
          <w:szCs w:val="20"/>
        </w:rPr>
        <w:t>»</w:t>
      </w:r>
      <w:bookmarkEnd w:id="97"/>
      <w:r w:rsidRPr="00B36181">
        <w:rPr>
          <w:b/>
          <w:sz w:val="28"/>
          <w:szCs w:val="20"/>
        </w:rPr>
        <w:t>, реализуемую на потребительском рынке Новокузнецкого городского округа</w:t>
      </w:r>
    </w:p>
    <w:p w14:paraId="72789791" w14:textId="77777777" w:rsidR="00B36181" w:rsidRPr="00B36181" w:rsidRDefault="00B36181" w:rsidP="00B36181">
      <w:pPr>
        <w:ind w:firstLine="851"/>
        <w:jc w:val="both"/>
      </w:pPr>
    </w:p>
    <w:p w14:paraId="175B9CD9" w14:textId="77777777" w:rsidR="00B36181" w:rsidRPr="00B36181" w:rsidRDefault="00B36181" w:rsidP="00B36181">
      <w:pPr>
        <w:ind w:firstLine="851"/>
        <w:jc w:val="both"/>
      </w:pPr>
    </w:p>
    <w:tbl>
      <w:tblPr>
        <w:tblW w:w="9601" w:type="dxa"/>
        <w:tblInd w:w="113" w:type="dxa"/>
        <w:tblLook w:val="04A0" w:firstRow="1" w:lastRow="0" w:firstColumn="1" w:lastColumn="0" w:noHBand="0" w:noVBand="1"/>
      </w:tblPr>
      <w:tblGrid>
        <w:gridCol w:w="3681"/>
        <w:gridCol w:w="1480"/>
        <w:gridCol w:w="1480"/>
        <w:gridCol w:w="1480"/>
        <w:gridCol w:w="1480"/>
      </w:tblGrid>
      <w:tr w:rsidR="00B36181" w:rsidRPr="00B36181" w14:paraId="3DFA4995" w14:textId="77777777" w:rsidTr="009E53B0">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9CFE62" w14:textId="77777777" w:rsidR="00B36181" w:rsidRPr="00B36181" w:rsidRDefault="00B36181" w:rsidP="00B36181">
            <w:pPr>
              <w:jc w:val="center"/>
              <w:rPr>
                <w:b/>
                <w:bCs/>
                <w:sz w:val="28"/>
                <w:szCs w:val="20"/>
              </w:rPr>
            </w:pPr>
            <w:r w:rsidRPr="00B36181">
              <w:rPr>
                <w:b/>
                <w:bCs/>
                <w:sz w:val="28"/>
                <w:szCs w:val="20"/>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1D7CF5E" w14:textId="77777777" w:rsidR="00B36181" w:rsidRPr="00B36181" w:rsidRDefault="00B36181" w:rsidP="00B36181">
            <w:pPr>
              <w:jc w:val="center"/>
              <w:rPr>
                <w:sz w:val="28"/>
                <w:szCs w:val="20"/>
              </w:rPr>
            </w:pPr>
            <w:r w:rsidRPr="00B36181">
              <w:rPr>
                <w:sz w:val="28"/>
                <w:szCs w:val="20"/>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F3B13DB" w14:textId="77777777" w:rsidR="00B36181" w:rsidRPr="00B36181" w:rsidRDefault="00B36181" w:rsidP="00B36181">
            <w:pPr>
              <w:jc w:val="center"/>
              <w:rPr>
                <w:sz w:val="28"/>
                <w:szCs w:val="20"/>
              </w:rPr>
            </w:pPr>
            <w:r w:rsidRPr="00B36181">
              <w:rPr>
                <w:sz w:val="28"/>
                <w:szCs w:val="20"/>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8756FB5" w14:textId="77777777" w:rsidR="00B36181" w:rsidRPr="00B36181" w:rsidRDefault="00B36181" w:rsidP="00B36181">
            <w:pPr>
              <w:jc w:val="center"/>
              <w:rPr>
                <w:sz w:val="28"/>
                <w:szCs w:val="20"/>
              </w:rPr>
            </w:pPr>
            <w:r w:rsidRPr="00B36181">
              <w:rPr>
                <w:sz w:val="28"/>
                <w:szCs w:val="20"/>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C4B409C" w14:textId="77777777" w:rsidR="00B36181" w:rsidRPr="00B36181" w:rsidRDefault="00B36181" w:rsidP="00B36181">
            <w:pPr>
              <w:jc w:val="center"/>
              <w:rPr>
                <w:sz w:val="28"/>
                <w:szCs w:val="20"/>
              </w:rPr>
            </w:pPr>
            <w:r w:rsidRPr="00B36181">
              <w:rPr>
                <w:sz w:val="28"/>
                <w:szCs w:val="20"/>
              </w:rPr>
              <w:t>НВВ</w:t>
            </w:r>
          </w:p>
        </w:tc>
      </w:tr>
      <w:tr w:rsidR="00B36181" w:rsidRPr="00B36181" w14:paraId="52FA09FE" w14:textId="77777777" w:rsidTr="009E53B0">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5E5B9B6" w14:textId="77777777" w:rsidR="00B36181" w:rsidRPr="00B36181" w:rsidRDefault="00B36181" w:rsidP="00B36181">
            <w:pPr>
              <w:jc w:val="center"/>
              <w:rPr>
                <w:b/>
                <w:bCs/>
                <w:sz w:val="28"/>
                <w:szCs w:val="20"/>
              </w:rPr>
            </w:pPr>
          </w:p>
        </w:tc>
        <w:tc>
          <w:tcPr>
            <w:tcW w:w="1480" w:type="dxa"/>
            <w:tcBorders>
              <w:top w:val="nil"/>
              <w:left w:val="nil"/>
              <w:bottom w:val="single" w:sz="4" w:space="0" w:color="auto"/>
              <w:right w:val="single" w:sz="4" w:space="0" w:color="auto"/>
            </w:tcBorders>
            <w:shd w:val="clear" w:color="auto" w:fill="auto"/>
            <w:vAlign w:val="center"/>
            <w:hideMark/>
          </w:tcPr>
          <w:p w14:paraId="19125A21" w14:textId="77777777" w:rsidR="00B36181" w:rsidRPr="00B36181" w:rsidRDefault="00B36181" w:rsidP="00B36181">
            <w:pPr>
              <w:jc w:val="center"/>
              <w:rPr>
                <w:sz w:val="28"/>
                <w:szCs w:val="20"/>
              </w:rPr>
            </w:pPr>
            <w:r w:rsidRPr="00B36181">
              <w:rPr>
                <w:sz w:val="28"/>
                <w:szCs w:val="20"/>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701863C0" w14:textId="77777777" w:rsidR="00B36181" w:rsidRPr="00B36181" w:rsidRDefault="00B36181" w:rsidP="00B36181">
            <w:pPr>
              <w:jc w:val="center"/>
              <w:rPr>
                <w:sz w:val="28"/>
                <w:szCs w:val="20"/>
              </w:rPr>
            </w:pPr>
            <w:r w:rsidRPr="00B36181">
              <w:rPr>
                <w:sz w:val="28"/>
                <w:szCs w:val="20"/>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2B7ACB1" w14:textId="77777777" w:rsidR="00B36181" w:rsidRPr="00B36181" w:rsidRDefault="00B36181" w:rsidP="00B36181">
            <w:pPr>
              <w:jc w:val="center"/>
              <w:rPr>
                <w:sz w:val="28"/>
                <w:szCs w:val="20"/>
              </w:rPr>
            </w:pPr>
            <w:r w:rsidRPr="00B36181">
              <w:rPr>
                <w:sz w:val="28"/>
                <w:szCs w:val="20"/>
              </w:rPr>
              <w:t>%</w:t>
            </w:r>
          </w:p>
        </w:tc>
        <w:tc>
          <w:tcPr>
            <w:tcW w:w="1480" w:type="dxa"/>
            <w:tcBorders>
              <w:top w:val="nil"/>
              <w:left w:val="nil"/>
              <w:bottom w:val="single" w:sz="4" w:space="0" w:color="auto"/>
              <w:right w:val="single" w:sz="4" w:space="0" w:color="auto"/>
            </w:tcBorders>
            <w:shd w:val="clear" w:color="auto" w:fill="auto"/>
            <w:vAlign w:val="center"/>
            <w:hideMark/>
          </w:tcPr>
          <w:p w14:paraId="0B68EA88" w14:textId="77777777" w:rsidR="00B36181" w:rsidRPr="00B36181" w:rsidRDefault="00B36181" w:rsidP="00B36181">
            <w:pPr>
              <w:jc w:val="center"/>
              <w:rPr>
                <w:sz w:val="28"/>
                <w:szCs w:val="20"/>
              </w:rPr>
            </w:pPr>
            <w:r w:rsidRPr="00B36181">
              <w:rPr>
                <w:sz w:val="28"/>
                <w:szCs w:val="20"/>
              </w:rPr>
              <w:t>тыс. руб.</w:t>
            </w:r>
          </w:p>
        </w:tc>
      </w:tr>
      <w:tr w:rsidR="00B36181" w:rsidRPr="00B36181" w14:paraId="424FC9C0" w14:textId="77777777" w:rsidTr="009E53B0">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D5E4404" w14:textId="77777777" w:rsidR="00B36181" w:rsidRPr="00B36181" w:rsidRDefault="00B36181" w:rsidP="00B36181">
            <w:pPr>
              <w:rPr>
                <w:sz w:val="28"/>
                <w:szCs w:val="20"/>
              </w:rPr>
            </w:pPr>
            <w:r w:rsidRPr="00B36181">
              <w:rPr>
                <w:sz w:val="28"/>
                <w:szCs w:val="20"/>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04643921" w14:textId="77777777" w:rsidR="00B36181" w:rsidRPr="00B36181" w:rsidRDefault="00B36181" w:rsidP="00B36181">
            <w:pPr>
              <w:jc w:val="center"/>
              <w:rPr>
                <w:sz w:val="28"/>
                <w:szCs w:val="20"/>
              </w:rPr>
            </w:pPr>
            <w:r w:rsidRPr="00B36181">
              <w:rPr>
                <w:sz w:val="28"/>
                <w:szCs w:val="20"/>
              </w:rPr>
              <w:t>575,487</w:t>
            </w:r>
          </w:p>
        </w:tc>
        <w:tc>
          <w:tcPr>
            <w:tcW w:w="1480" w:type="dxa"/>
            <w:tcBorders>
              <w:top w:val="nil"/>
              <w:left w:val="nil"/>
              <w:bottom w:val="single" w:sz="4" w:space="0" w:color="auto"/>
              <w:right w:val="single" w:sz="4" w:space="0" w:color="auto"/>
            </w:tcBorders>
            <w:shd w:val="clear" w:color="auto" w:fill="auto"/>
            <w:vAlign w:val="center"/>
          </w:tcPr>
          <w:p w14:paraId="13F05B24" w14:textId="77777777" w:rsidR="00B36181" w:rsidRPr="00B36181" w:rsidRDefault="00B36181" w:rsidP="00B36181">
            <w:pPr>
              <w:jc w:val="center"/>
              <w:rPr>
                <w:sz w:val="28"/>
                <w:szCs w:val="20"/>
              </w:rPr>
            </w:pPr>
            <w:r w:rsidRPr="00B36181">
              <w:rPr>
                <w:sz w:val="28"/>
                <w:szCs w:val="20"/>
              </w:rPr>
              <w:t>2 479,05</w:t>
            </w:r>
          </w:p>
        </w:tc>
        <w:tc>
          <w:tcPr>
            <w:tcW w:w="1480" w:type="dxa"/>
            <w:tcBorders>
              <w:top w:val="nil"/>
              <w:left w:val="nil"/>
              <w:bottom w:val="single" w:sz="4" w:space="0" w:color="auto"/>
              <w:right w:val="single" w:sz="4" w:space="0" w:color="auto"/>
            </w:tcBorders>
            <w:shd w:val="clear" w:color="auto" w:fill="auto"/>
            <w:vAlign w:val="center"/>
          </w:tcPr>
          <w:p w14:paraId="06E537BE" w14:textId="77777777" w:rsidR="00B36181" w:rsidRPr="00B36181" w:rsidRDefault="00B36181" w:rsidP="00B36181">
            <w:pPr>
              <w:jc w:val="center"/>
              <w:rPr>
                <w:sz w:val="28"/>
                <w:szCs w:val="20"/>
              </w:rPr>
            </w:pPr>
            <w:r w:rsidRPr="00B36181">
              <w:rPr>
                <w:sz w:val="28"/>
                <w:szCs w:val="20"/>
              </w:rPr>
              <w:t>0,00%</w:t>
            </w:r>
          </w:p>
        </w:tc>
        <w:tc>
          <w:tcPr>
            <w:tcW w:w="1480" w:type="dxa"/>
            <w:tcBorders>
              <w:top w:val="nil"/>
              <w:left w:val="nil"/>
              <w:bottom w:val="single" w:sz="4" w:space="0" w:color="auto"/>
              <w:right w:val="single" w:sz="4" w:space="0" w:color="auto"/>
            </w:tcBorders>
            <w:shd w:val="clear" w:color="auto" w:fill="auto"/>
            <w:vAlign w:val="center"/>
          </w:tcPr>
          <w:p w14:paraId="22982853" w14:textId="77777777" w:rsidR="00B36181" w:rsidRPr="00B36181" w:rsidRDefault="00B36181" w:rsidP="00B36181">
            <w:pPr>
              <w:jc w:val="center"/>
              <w:rPr>
                <w:sz w:val="28"/>
                <w:szCs w:val="20"/>
              </w:rPr>
            </w:pPr>
            <w:r w:rsidRPr="00B36181">
              <w:rPr>
                <w:sz w:val="28"/>
                <w:szCs w:val="20"/>
              </w:rPr>
              <w:t>1 426 661</w:t>
            </w:r>
          </w:p>
        </w:tc>
      </w:tr>
      <w:tr w:rsidR="00B36181" w:rsidRPr="00B36181" w14:paraId="1E485910" w14:textId="77777777" w:rsidTr="009E53B0">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9FB9D2D" w14:textId="77777777" w:rsidR="00B36181" w:rsidRPr="00B36181" w:rsidRDefault="00B36181" w:rsidP="00B36181">
            <w:pPr>
              <w:rPr>
                <w:sz w:val="28"/>
                <w:szCs w:val="20"/>
              </w:rPr>
            </w:pPr>
            <w:r w:rsidRPr="00B36181">
              <w:rPr>
                <w:sz w:val="28"/>
                <w:szCs w:val="20"/>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14C97355" w14:textId="77777777" w:rsidR="00B36181" w:rsidRPr="00B36181" w:rsidRDefault="00B36181" w:rsidP="00B36181">
            <w:pPr>
              <w:jc w:val="center"/>
              <w:rPr>
                <w:sz w:val="28"/>
                <w:szCs w:val="20"/>
              </w:rPr>
            </w:pPr>
            <w:r w:rsidRPr="00B36181">
              <w:rPr>
                <w:sz w:val="28"/>
                <w:szCs w:val="20"/>
              </w:rPr>
              <w:t>420,003</w:t>
            </w:r>
          </w:p>
        </w:tc>
        <w:tc>
          <w:tcPr>
            <w:tcW w:w="1480" w:type="dxa"/>
            <w:tcBorders>
              <w:top w:val="nil"/>
              <w:left w:val="nil"/>
              <w:bottom w:val="single" w:sz="4" w:space="0" w:color="auto"/>
              <w:right w:val="single" w:sz="4" w:space="0" w:color="auto"/>
            </w:tcBorders>
            <w:shd w:val="clear" w:color="auto" w:fill="auto"/>
            <w:vAlign w:val="center"/>
          </w:tcPr>
          <w:p w14:paraId="0F5A4F43" w14:textId="77777777" w:rsidR="00B36181" w:rsidRPr="00B36181" w:rsidRDefault="00B36181" w:rsidP="00B36181">
            <w:pPr>
              <w:jc w:val="center"/>
              <w:rPr>
                <w:sz w:val="28"/>
                <w:szCs w:val="20"/>
              </w:rPr>
            </w:pPr>
            <w:r w:rsidRPr="00B36181">
              <w:rPr>
                <w:sz w:val="28"/>
                <w:szCs w:val="20"/>
              </w:rPr>
              <w:t>2 963,11</w:t>
            </w:r>
          </w:p>
        </w:tc>
        <w:tc>
          <w:tcPr>
            <w:tcW w:w="1480" w:type="dxa"/>
            <w:tcBorders>
              <w:top w:val="nil"/>
              <w:left w:val="nil"/>
              <w:bottom w:val="single" w:sz="4" w:space="0" w:color="auto"/>
              <w:right w:val="single" w:sz="4" w:space="0" w:color="auto"/>
            </w:tcBorders>
            <w:shd w:val="clear" w:color="auto" w:fill="auto"/>
            <w:vAlign w:val="center"/>
          </w:tcPr>
          <w:p w14:paraId="169F667A" w14:textId="77777777" w:rsidR="00B36181" w:rsidRPr="00B36181" w:rsidRDefault="00B36181" w:rsidP="00B36181">
            <w:pPr>
              <w:jc w:val="center"/>
              <w:rPr>
                <w:sz w:val="28"/>
                <w:szCs w:val="20"/>
              </w:rPr>
            </w:pPr>
            <w:r w:rsidRPr="00B36181">
              <w:rPr>
                <w:sz w:val="28"/>
                <w:szCs w:val="20"/>
              </w:rPr>
              <w:t>19,53%</w:t>
            </w:r>
          </w:p>
        </w:tc>
        <w:tc>
          <w:tcPr>
            <w:tcW w:w="1480" w:type="dxa"/>
            <w:tcBorders>
              <w:top w:val="nil"/>
              <w:left w:val="nil"/>
              <w:bottom w:val="single" w:sz="4" w:space="0" w:color="auto"/>
              <w:right w:val="single" w:sz="4" w:space="0" w:color="auto"/>
            </w:tcBorders>
            <w:shd w:val="clear" w:color="auto" w:fill="auto"/>
            <w:vAlign w:val="center"/>
          </w:tcPr>
          <w:p w14:paraId="7C2B2571" w14:textId="77777777" w:rsidR="00B36181" w:rsidRPr="00B36181" w:rsidRDefault="00B36181" w:rsidP="00B36181">
            <w:pPr>
              <w:jc w:val="center"/>
              <w:rPr>
                <w:sz w:val="28"/>
                <w:szCs w:val="20"/>
              </w:rPr>
            </w:pPr>
            <w:r w:rsidRPr="00B36181">
              <w:rPr>
                <w:sz w:val="28"/>
                <w:szCs w:val="20"/>
              </w:rPr>
              <w:t>1 244 514</w:t>
            </w:r>
          </w:p>
        </w:tc>
      </w:tr>
      <w:tr w:rsidR="00B36181" w:rsidRPr="00B36181" w14:paraId="5D7C72AC" w14:textId="77777777" w:rsidTr="009E53B0">
        <w:trPr>
          <w:trHeight w:val="285"/>
        </w:trPr>
        <w:tc>
          <w:tcPr>
            <w:tcW w:w="3681" w:type="dxa"/>
            <w:tcBorders>
              <w:top w:val="nil"/>
              <w:left w:val="nil"/>
              <w:bottom w:val="single" w:sz="4" w:space="0" w:color="auto"/>
              <w:right w:val="nil"/>
            </w:tcBorders>
            <w:shd w:val="clear" w:color="auto" w:fill="auto"/>
            <w:vAlign w:val="center"/>
            <w:hideMark/>
          </w:tcPr>
          <w:p w14:paraId="588D7BC6" w14:textId="77777777" w:rsidR="00B36181" w:rsidRPr="00B36181" w:rsidRDefault="00B36181" w:rsidP="00B36181">
            <w:pPr>
              <w:rPr>
                <w:sz w:val="28"/>
                <w:szCs w:val="20"/>
              </w:rPr>
            </w:pPr>
          </w:p>
        </w:tc>
        <w:tc>
          <w:tcPr>
            <w:tcW w:w="1480" w:type="dxa"/>
            <w:tcBorders>
              <w:top w:val="nil"/>
              <w:left w:val="nil"/>
              <w:bottom w:val="single" w:sz="4" w:space="0" w:color="auto"/>
              <w:right w:val="nil"/>
            </w:tcBorders>
            <w:shd w:val="clear" w:color="auto" w:fill="auto"/>
            <w:vAlign w:val="center"/>
          </w:tcPr>
          <w:p w14:paraId="46D24747" w14:textId="77777777" w:rsidR="00B36181" w:rsidRPr="00B36181" w:rsidRDefault="00B36181" w:rsidP="00B36181">
            <w:pPr>
              <w:jc w:val="center"/>
              <w:rPr>
                <w:sz w:val="28"/>
                <w:szCs w:val="20"/>
              </w:rPr>
            </w:pPr>
          </w:p>
        </w:tc>
        <w:tc>
          <w:tcPr>
            <w:tcW w:w="1480" w:type="dxa"/>
            <w:tcBorders>
              <w:top w:val="nil"/>
              <w:left w:val="nil"/>
              <w:bottom w:val="single" w:sz="4" w:space="0" w:color="auto"/>
              <w:right w:val="nil"/>
            </w:tcBorders>
            <w:shd w:val="clear" w:color="auto" w:fill="auto"/>
            <w:vAlign w:val="center"/>
          </w:tcPr>
          <w:p w14:paraId="0C053B4C" w14:textId="77777777" w:rsidR="00B36181" w:rsidRPr="00B36181" w:rsidRDefault="00B36181" w:rsidP="00B36181">
            <w:pPr>
              <w:jc w:val="center"/>
              <w:rPr>
                <w:sz w:val="28"/>
                <w:szCs w:val="20"/>
              </w:rPr>
            </w:pPr>
          </w:p>
        </w:tc>
        <w:tc>
          <w:tcPr>
            <w:tcW w:w="1480" w:type="dxa"/>
            <w:tcBorders>
              <w:top w:val="nil"/>
              <w:left w:val="nil"/>
              <w:bottom w:val="single" w:sz="4" w:space="0" w:color="auto"/>
              <w:right w:val="nil"/>
            </w:tcBorders>
            <w:shd w:val="clear" w:color="auto" w:fill="auto"/>
            <w:vAlign w:val="center"/>
          </w:tcPr>
          <w:p w14:paraId="3FC0978B" w14:textId="77777777" w:rsidR="00B36181" w:rsidRPr="00B36181" w:rsidRDefault="00B36181" w:rsidP="00B36181">
            <w:pPr>
              <w:jc w:val="center"/>
              <w:rPr>
                <w:sz w:val="28"/>
                <w:szCs w:val="20"/>
              </w:rPr>
            </w:pPr>
          </w:p>
        </w:tc>
        <w:tc>
          <w:tcPr>
            <w:tcW w:w="1480" w:type="dxa"/>
            <w:tcBorders>
              <w:top w:val="nil"/>
              <w:left w:val="nil"/>
              <w:bottom w:val="single" w:sz="4" w:space="0" w:color="auto"/>
              <w:right w:val="nil"/>
            </w:tcBorders>
            <w:shd w:val="clear" w:color="auto" w:fill="auto"/>
            <w:vAlign w:val="center"/>
          </w:tcPr>
          <w:p w14:paraId="5A828D88" w14:textId="77777777" w:rsidR="00B36181" w:rsidRPr="00B36181" w:rsidRDefault="00B36181" w:rsidP="00B36181">
            <w:pPr>
              <w:jc w:val="center"/>
              <w:rPr>
                <w:sz w:val="28"/>
                <w:szCs w:val="20"/>
              </w:rPr>
            </w:pPr>
          </w:p>
        </w:tc>
      </w:tr>
      <w:tr w:rsidR="00B36181" w:rsidRPr="00B36181" w14:paraId="6B74CF27" w14:textId="77777777" w:rsidTr="009E53B0">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A480947" w14:textId="77777777" w:rsidR="00B36181" w:rsidRPr="00B36181" w:rsidRDefault="00B36181" w:rsidP="00B36181">
            <w:pPr>
              <w:rPr>
                <w:b/>
                <w:bCs/>
                <w:sz w:val="28"/>
                <w:szCs w:val="20"/>
              </w:rPr>
            </w:pPr>
            <w:r w:rsidRPr="00B36181">
              <w:rPr>
                <w:b/>
                <w:bCs/>
                <w:sz w:val="28"/>
                <w:szCs w:val="20"/>
              </w:rPr>
              <w:t>Год</w:t>
            </w:r>
          </w:p>
        </w:tc>
        <w:tc>
          <w:tcPr>
            <w:tcW w:w="1480" w:type="dxa"/>
            <w:tcBorders>
              <w:top w:val="nil"/>
              <w:left w:val="nil"/>
              <w:bottom w:val="single" w:sz="4" w:space="0" w:color="auto"/>
              <w:right w:val="single" w:sz="4" w:space="0" w:color="auto"/>
            </w:tcBorders>
            <w:shd w:val="clear" w:color="auto" w:fill="auto"/>
            <w:vAlign w:val="center"/>
          </w:tcPr>
          <w:p w14:paraId="0898A5A3" w14:textId="77777777" w:rsidR="00B36181" w:rsidRPr="00B36181" w:rsidRDefault="00B36181" w:rsidP="00B36181">
            <w:pPr>
              <w:jc w:val="center"/>
              <w:rPr>
                <w:sz w:val="28"/>
                <w:szCs w:val="20"/>
              </w:rPr>
            </w:pPr>
            <w:r w:rsidRPr="00B36181">
              <w:rPr>
                <w:sz w:val="28"/>
                <w:szCs w:val="20"/>
              </w:rPr>
              <w:t>995,490</w:t>
            </w:r>
          </w:p>
        </w:tc>
        <w:tc>
          <w:tcPr>
            <w:tcW w:w="1480" w:type="dxa"/>
            <w:tcBorders>
              <w:top w:val="nil"/>
              <w:left w:val="nil"/>
              <w:bottom w:val="single" w:sz="4" w:space="0" w:color="auto"/>
              <w:right w:val="single" w:sz="4" w:space="0" w:color="auto"/>
            </w:tcBorders>
            <w:shd w:val="clear" w:color="auto" w:fill="auto"/>
            <w:vAlign w:val="center"/>
          </w:tcPr>
          <w:p w14:paraId="63172492" w14:textId="77777777" w:rsidR="00B36181" w:rsidRPr="00B36181" w:rsidRDefault="00B36181" w:rsidP="00B36181">
            <w:pPr>
              <w:jc w:val="center"/>
              <w:rPr>
                <w:sz w:val="28"/>
                <w:szCs w:val="20"/>
              </w:rPr>
            </w:pPr>
            <w:r w:rsidRPr="00B36181">
              <w:rPr>
                <w:sz w:val="28"/>
                <w:szCs w:val="20"/>
              </w:rPr>
              <w:t>2 683,28</w:t>
            </w:r>
          </w:p>
        </w:tc>
        <w:tc>
          <w:tcPr>
            <w:tcW w:w="1480" w:type="dxa"/>
            <w:tcBorders>
              <w:top w:val="nil"/>
              <w:left w:val="nil"/>
              <w:bottom w:val="single" w:sz="4" w:space="0" w:color="auto"/>
              <w:right w:val="single" w:sz="4" w:space="0" w:color="auto"/>
            </w:tcBorders>
            <w:shd w:val="clear" w:color="auto" w:fill="auto"/>
            <w:vAlign w:val="center"/>
          </w:tcPr>
          <w:p w14:paraId="09E2E463" w14:textId="77777777" w:rsidR="00B36181" w:rsidRPr="00B36181" w:rsidRDefault="00B36181" w:rsidP="00B36181">
            <w:pPr>
              <w:jc w:val="center"/>
              <w:rPr>
                <w:sz w:val="28"/>
                <w:szCs w:val="20"/>
              </w:rPr>
            </w:pPr>
            <w:r w:rsidRPr="00B36181">
              <w:rPr>
                <w:sz w:val="28"/>
                <w:szCs w:val="20"/>
              </w:rPr>
              <w:t>8,24%</w:t>
            </w:r>
          </w:p>
        </w:tc>
        <w:tc>
          <w:tcPr>
            <w:tcW w:w="1480" w:type="dxa"/>
            <w:tcBorders>
              <w:top w:val="nil"/>
              <w:left w:val="nil"/>
              <w:bottom w:val="single" w:sz="4" w:space="0" w:color="auto"/>
              <w:right w:val="single" w:sz="4" w:space="0" w:color="auto"/>
            </w:tcBorders>
            <w:shd w:val="clear" w:color="auto" w:fill="auto"/>
            <w:vAlign w:val="center"/>
          </w:tcPr>
          <w:p w14:paraId="60605A4B" w14:textId="77777777" w:rsidR="00B36181" w:rsidRPr="00B36181" w:rsidRDefault="00B36181" w:rsidP="00B36181">
            <w:pPr>
              <w:jc w:val="center"/>
              <w:rPr>
                <w:sz w:val="28"/>
                <w:szCs w:val="20"/>
              </w:rPr>
            </w:pPr>
            <w:r w:rsidRPr="00B36181">
              <w:rPr>
                <w:sz w:val="28"/>
                <w:szCs w:val="20"/>
              </w:rPr>
              <w:t>2 671 175</w:t>
            </w:r>
          </w:p>
        </w:tc>
      </w:tr>
    </w:tbl>
    <w:p w14:paraId="7B3BF82F" w14:textId="77777777" w:rsidR="00B36181" w:rsidRPr="00B36181" w:rsidRDefault="00B36181" w:rsidP="00B36181">
      <w:pPr>
        <w:ind w:firstLine="851"/>
        <w:jc w:val="both"/>
      </w:pPr>
    </w:p>
    <w:p w14:paraId="46AD2E5E" w14:textId="77777777" w:rsidR="00B36181" w:rsidRPr="00B36181" w:rsidRDefault="00B36181" w:rsidP="00B36181">
      <w:pPr>
        <w:ind w:firstLine="851"/>
        <w:jc w:val="both"/>
      </w:pPr>
    </w:p>
    <w:p w14:paraId="7CD89965" w14:textId="77777777" w:rsidR="00B36181" w:rsidRPr="00B36181" w:rsidRDefault="00B36181" w:rsidP="00B36181">
      <w:pPr>
        <w:ind w:firstLine="851"/>
        <w:jc w:val="both"/>
      </w:pPr>
    </w:p>
    <w:p w14:paraId="1C81C250" w14:textId="77777777" w:rsidR="00B36181" w:rsidRPr="00B36181" w:rsidRDefault="00B36181" w:rsidP="00B36181">
      <w:pPr>
        <w:ind w:firstLine="851"/>
        <w:jc w:val="both"/>
      </w:pPr>
    </w:p>
    <w:p w14:paraId="39082C0A" w14:textId="77777777" w:rsidR="00B36181" w:rsidRPr="00B36181" w:rsidRDefault="00B36181" w:rsidP="00B36181"/>
    <w:p w14:paraId="098E3F39" w14:textId="77777777" w:rsidR="00B36181" w:rsidRPr="00B36181" w:rsidRDefault="00B36181" w:rsidP="00B36181">
      <w:pPr>
        <w:ind w:left="7939"/>
        <w:jc w:val="right"/>
        <w:rPr>
          <w:sz w:val="28"/>
          <w:szCs w:val="28"/>
        </w:rPr>
      </w:pPr>
    </w:p>
    <w:p w14:paraId="311C1B0A" w14:textId="77777777" w:rsidR="00B36181" w:rsidRPr="00B36181" w:rsidRDefault="00B36181" w:rsidP="00B36181">
      <w:pPr>
        <w:keepNext/>
        <w:tabs>
          <w:tab w:val="left" w:pos="567"/>
        </w:tabs>
        <w:ind w:left="720"/>
        <w:jc w:val="center"/>
        <w:outlineLvl w:val="0"/>
        <w:rPr>
          <w:b/>
          <w:sz w:val="28"/>
          <w:szCs w:val="28"/>
          <w:lang w:eastAsia="x-none"/>
        </w:rPr>
      </w:pPr>
      <w:r w:rsidRPr="00B36181">
        <w:rPr>
          <w:b/>
          <w:sz w:val="28"/>
          <w:szCs w:val="28"/>
          <w:lang w:val="x-none" w:eastAsia="x-none"/>
        </w:rPr>
        <w:br w:type="page"/>
      </w:r>
      <w:bookmarkStart w:id="98" w:name="_Toc26372406"/>
      <w:r w:rsidRPr="00B36181">
        <w:rPr>
          <w:b/>
          <w:sz w:val="28"/>
          <w:szCs w:val="28"/>
          <w:lang w:eastAsia="x-none"/>
        </w:rPr>
        <w:lastRenderedPageBreak/>
        <w:t xml:space="preserve">8. Тарифы на горячую воду ООО «ЭнергоТранзит», реализуемую </w:t>
      </w:r>
      <w:r w:rsidRPr="00B36181">
        <w:rPr>
          <w:b/>
          <w:sz w:val="28"/>
          <w:szCs w:val="28"/>
          <w:lang w:eastAsia="x-none"/>
        </w:rPr>
        <w:br/>
        <w:t>на потребительском рынке Новокузнецкого городского округа на 2025 год</w:t>
      </w:r>
      <w:bookmarkEnd w:id="98"/>
    </w:p>
    <w:p w14:paraId="1E46245A" w14:textId="77777777" w:rsidR="00B36181" w:rsidRPr="00B36181" w:rsidRDefault="00B36181" w:rsidP="00B36181">
      <w:pPr>
        <w:rPr>
          <w:sz w:val="28"/>
          <w:szCs w:val="20"/>
        </w:rPr>
      </w:pPr>
    </w:p>
    <w:p w14:paraId="03ED62BF" w14:textId="77777777" w:rsidR="00B36181" w:rsidRPr="00B36181" w:rsidRDefault="00B36181" w:rsidP="00B36181">
      <w:pPr>
        <w:ind w:firstLine="709"/>
        <w:jc w:val="both"/>
        <w:rPr>
          <w:sz w:val="28"/>
          <w:szCs w:val="20"/>
        </w:rPr>
      </w:pPr>
      <w:r w:rsidRPr="00B36181">
        <w:rPr>
          <w:sz w:val="28"/>
          <w:szCs w:val="20"/>
        </w:rPr>
        <w:t xml:space="preserve">Предприятие ООО «ЭнергоТранзит» предоставляет коммунальную услугу по горячему водоснабжению на территории Новокузнецкого городского округа в </w:t>
      </w:r>
      <w:r w:rsidRPr="00B36181">
        <w:rPr>
          <w:b/>
          <w:sz w:val="28"/>
          <w:szCs w:val="20"/>
        </w:rPr>
        <w:t>открытой системе</w:t>
      </w:r>
      <w:r w:rsidRPr="00B36181">
        <w:rPr>
          <w:sz w:val="28"/>
          <w:szCs w:val="20"/>
        </w:rPr>
        <w:t xml:space="preserve"> горячего водоснабжения.</w:t>
      </w:r>
    </w:p>
    <w:p w14:paraId="44F1E8E4" w14:textId="77777777" w:rsidR="00B36181" w:rsidRPr="00B36181" w:rsidRDefault="00B36181" w:rsidP="00B36181">
      <w:pPr>
        <w:tabs>
          <w:tab w:val="left" w:pos="0"/>
          <w:tab w:val="left" w:pos="9900"/>
        </w:tabs>
        <w:ind w:right="-1" w:firstLine="709"/>
        <w:jc w:val="both"/>
        <w:rPr>
          <w:color w:val="000000"/>
          <w:sz w:val="28"/>
          <w:szCs w:val="20"/>
        </w:rPr>
      </w:pPr>
      <w:r w:rsidRPr="00B36181">
        <w:rPr>
          <w:color w:val="000000"/>
          <w:sz w:val="28"/>
          <w:szCs w:val="20"/>
        </w:rPr>
        <w:t>Согласно п. 87 Основ ценообразования в сфере теплоснабжения, утвержденных постановлением Правительства РФ от 22.10.2012 № 1075 «О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0F8052D1" w14:textId="77777777" w:rsidR="00B36181" w:rsidRPr="00B36181" w:rsidRDefault="00B36181" w:rsidP="00B36181">
      <w:pPr>
        <w:tabs>
          <w:tab w:val="left" w:pos="0"/>
          <w:tab w:val="left" w:pos="9900"/>
        </w:tabs>
        <w:ind w:right="-1" w:firstLine="709"/>
        <w:jc w:val="both"/>
        <w:rPr>
          <w:color w:val="000000"/>
          <w:sz w:val="28"/>
          <w:szCs w:val="20"/>
        </w:rPr>
      </w:pPr>
      <w:r w:rsidRPr="00B36181">
        <w:rPr>
          <w:color w:val="000000"/>
          <w:sz w:val="28"/>
          <w:szCs w:val="20"/>
        </w:rPr>
        <w:t>Нормативы расхода тепловой энергии, необходимый для осуществления горячего водоснабжения ООО «</w:t>
      </w:r>
      <w:r w:rsidRPr="00B36181">
        <w:rPr>
          <w:sz w:val="28"/>
          <w:szCs w:val="20"/>
        </w:rPr>
        <w:t>ЭнергоТранзит</w:t>
      </w:r>
      <w:r w:rsidRPr="00B36181">
        <w:rPr>
          <w:color w:val="000000"/>
          <w:sz w:val="28"/>
          <w:szCs w:val="20"/>
        </w:rPr>
        <w:t>»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48F5C330" w14:textId="77777777" w:rsidR="00B36181" w:rsidRPr="00B36181" w:rsidRDefault="00B36181" w:rsidP="00B36181">
      <w:pPr>
        <w:tabs>
          <w:tab w:val="left" w:pos="0"/>
          <w:tab w:val="left" w:pos="9900"/>
        </w:tabs>
        <w:spacing w:line="360" w:lineRule="auto"/>
        <w:ind w:right="-1" w:firstLine="709"/>
        <w:jc w:val="both"/>
        <w:rPr>
          <w:color w:val="000000"/>
          <w:sz w:val="28"/>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B36181" w:rsidRPr="00B36181" w14:paraId="7950AF8F" w14:textId="77777777" w:rsidTr="009E53B0">
        <w:trPr>
          <w:trHeight w:val="420"/>
          <w:jc w:val="center"/>
        </w:trPr>
        <w:tc>
          <w:tcPr>
            <w:tcW w:w="4676" w:type="dxa"/>
            <w:gridSpan w:val="2"/>
            <w:shd w:val="clear" w:color="auto" w:fill="auto"/>
            <w:vAlign w:val="center"/>
          </w:tcPr>
          <w:p w14:paraId="174DE92C" w14:textId="77777777" w:rsidR="00B36181" w:rsidRPr="00B36181" w:rsidRDefault="00B36181" w:rsidP="00B36181">
            <w:pPr>
              <w:jc w:val="center"/>
              <w:rPr>
                <w:szCs w:val="20"/>
              </w:rPr>
            </w:pPr>
            <w:r w:rsidRPr="00B36181">
              <w:rPr>
                <w:szCs w:val="20"/>
              </w:rPr>
              <w:t>С изолированными стояками</w:t>
            </w:r>
          </w:p>
        </w:tc>
        <w:tc>
          <w:tcPr>
            <w:tcW w:w="4675" w:type="dxa"/>
            <w:gridSpan w:val="2"/>
            <w:shd w:val="clear" w:color="auto" w:fill="auto"/>
            <w:vAlign w:val="center"/>
            <w:hideMark/>
          </w:tcPr>
          <w:p w14:paraId="22F70392" w14:textId="77777777" w:rsidR="00B36181" w:rsidRPr="00B36181" w:rsidRDefault="00B36181" w:rsidP="00B36181">
            <w:pPr>
              <w:jc w:val="center"/>
              <w:rPr>
                <w:szCs w:val="20"/>
              </w:rPr>
            </w:pPr>
            <w:r w:rsidRPr="00B36181">
              <w:rPr>
                <w:szCs w:val="20"/>
              </w:rPr>
              <w:t>С неизолированными стояками</w:t>
            </w:r>
          </w:p>
        </w:tc>
      </w:tr>
      <w:tr w:rsidR="00B36181" w:rsidRPr="00B36181" w14:paraId="484F8AF9" w14:textId="77777777" w:rsidTr="009E53B0">
        <w:trPr>
          <w:trHeight w:val="255"/>
          <w:jc w:val="center"/>
        </w:trPr>
        <w:tc>
          <w:tcPr>
            <w:tcW w:w="2410" w:type="dxa"/>
            <w:shd w:val="clear" w:color="auto" w:fill="auto"/>
            <w:vAlign w:val="center"/>
            <w:hideMark/>
          </w:tcPr>
          <w:p w14:paraId="276BF1A5" w14:textId="77777777" w:rsidR="00B36181" w:rsidRPr="00B36181" w:rsidRDefault="00B36181" w:rsidP="00B36181">
            <w:pPr>
              <w:jc w:val="center"/>
              <w:rPr>
                <w:szCs w:val="20"/>
              </w:rPr>
            </w:pPr>
            <w:r w:rsidRPr="00B36181">
              <w:rPr>
                <w:szCs w:val="20"/>
              </w:rPr>
              <w:t xml:space="preserve">с </w:t>
            </w:r>
            <w:r w:rsidRPr="00B36181">
              <w:rPr>
                <w:szCs w:val="20"/>
              </w:rPr>
              <w:br/>
              <w:t>полотенцесушителем</w:t>
            </w:r>
          </w:p>
        </w:tc>
        <w:tc>
          <w:tcPr>
            <w:tcW w:w="2266" w:type="dxa"/>
            <w:shd w:val="clear" w:color="auto" w:fill="auto"/>
            <w:vAlign w:val="center"/>
            <w:hideMark/>
          </w:tcPr>
          <w:p w14:paraId="7322019C" w14:textId="77777777" w:rsidR="00B36181" w:rsidRPr="00B36181" w:rsidRDefault="00B36181" w:rsidP="00B36181">
            <w:pPr>
              <w:jc w:val="center"/>
              <w:rPr>
                <w:szCs w:val="20"/>
              </w:rPr>
            </w:pPr>
            <w:r w:rsidRPr="00B36181">
              <w:rPr>
                <w:szCs w:val="20"/>
              </w:rPr>
              <w:t>без полотенцесушителя</w:t>
            </w:r>
          </w:p>
        </w:tc>
        <w:tc>
          <w:tcPr>
            <w:tcW w:w="2409" w:type="dxa"/>
            <w:shd w:val="clear" w:color="auto" w:fill="auto"/>
            <w:vAlign w:val="center"/>
            <w:hideMark/>
          </w:tcPr>
          <w:p w14:paraId="7AA4A020" w14:textId="77777777" w:rsidR="00B36181" w:rsidRPr="00B36181" w:rsidRDefault="00B36181" w:rsidP="00B36181">
            <w:pPr>
              <w:jc w:val="center"/>
              <w:rPr>
                <w:szCs w:val="20"/>
              </w:rPr>
            </w:pPr>
            <w:r w:rsidRPr="00B36181">
              <w:rPr>
                <w:szCs w:val="20"/>
              </w:rPr>
              <w:t xml:space="preserve">с </w:t>
            </w:r>
            <w:r w:rsidRPr="00B36181">
              <w:rPr>
                <w:szCs w:val="20"/>
              </w:rPr>
              <w:br/>
              <w:t>полотенцесушителем</w:t>
            </w:r>
          </w:p>
        </w:tc>
        <w:tc>
          <w:tcPr>
            <w:tcW w:w="2266" w:type="dxa"/>
            <w:shd w:val="clear" w:color="auto" w:fill="auto"/>
            <w:vAlign w:val="center"/>
            <w:hideMark/>
          </w:tcPr>
          <w:p w14:paraId="189FDF8B" w14:textId="77777777" w:rsidR="00B36181" w:rsidRPr="00B36181" w:rsidRDefault="00B36181" w:rsidP="00B36181">
            <w:pPr>
              <w:jc w:val="center"/>
              <w:rPr>
                <w:szCs w:val="20"/>
              </w:rPr>
            </w:pPr>
            <w:r w:rsidRPr="00B36181">
              <w:rPr>
                <w:szCs w:val="20"/>
              </w:rPr>
              <w:t>без полотенцесушителя</w:t>
            </w:r>
          </w:p>
        </w:tc>
      </w:tr>
      <w:tr w:rsidR="00B36181" w:rsidRPr="00B36181" w14:paraId="674C7986" w14:textId="77777777" w:rsidTr="009E53B0">
        <w:trPr>
          <w:trHeight w:val="255"/>
          <w:jc w:val="center"/>
        </w:trPr>
        <w:tc>
          <w:tcPr>
            <w:tcW w:w="2410" w:type="dxa"/>
            <w:shd w:val="clear" w:color="auto" w:fill="auto"/>
            <w:vAlign w:val="center"/>
          </w:tcPr>
          <w:p w14:paraId="2E934421" w14:textId="77777777" w:rsidR="00B36181" w:rsidRPr="00B36181" w:rsidRDefault="00B36181" w:rsidP="00B36181">
            <w:pPr>
              <w:jc w:val="center"/>
              <w:rPr>
                <w:szCs w:val="20"/>
              </w:rPr>
            </w:pPr>
            <w:r w:rsidRPr="00B36181">
              <w:rPr>
                <w:szCs w:val="20"/>
              </w:rPr>
              <w:t>0,0603</w:t>
            </w:r>
          </w:p>
        </w:tc>
        <w:tc>
          <w:tcPr>
            <w:tcW w:w="2266" w:type="dxa"/>
            <w:shd w:val="clear" w:color="auto" w:fill="auto"/>
            <w:vAlign w:val="center"/>
          </w:tcPr>
          <w:p w14:paraId="62A97F60" w14:textId="77777777" w:rsidR="00B36181" w:rsidRPr="00B36181" w:rsidRDefault="00B36181" w:rsidP="00B36181">
            <w:pPr>
              <w:jc w:val="center"/>
              <w:rPr>
                <w:szCs w:val="20"/>
              </w:rPr>
            </w:pPr>
            <w:r w:rsidRPr="00B36181">
              <w:rPr>
                <w:szCs w:val="20"/>
              </w:rPr>
              <w:t>0,0553</w:t>
            </w:r>
          </w:p>
        </w:tc>
        <w:tc>
          <w:tcPr>
            <w:tcW w:w="2409" w:type="dxa"/>
            <w:shd w:val="clear" w:color="auto" w:fill="auto"/>
            <w:vAlign w:val="center"/>
          </w:tcPr>
          <w:p w14:paraId="1B887A77" w14:textId="77777777" w:rsidR="00B36181" w:rsidRPr="00B36181" w:rsidRDefault="00B36181" w:rsidP="00B36181">
            <w:pPr>
              <w:jc w:val="center"/>
              <w:rPr>
                <w:szCs w:val="20"/>
              </w:rPr>
            </w:pPr>
            <w:r w:rsidRPr="00B36181">
              <w:rPr>
                <w:szCs w:val="20"/>
              </w:rPr>
              <w:t>0,0647</w:t>
            </w:r>
          </w:p>
        </w:tc>
        <w:tc>
          <w:tcPr>
            <w:tcW w:w="2266" w:type="dxa"/>
            <w:shd w:val="clear" w:color="auto" w:fill="auto"/>
            <w:vAlign w:val="center"/>
          </w:tcPr>
          <w:p w14:paraId="5DCEF2FB" w14:textId="77777777" w:rsidR="00B36181" w:rsidRPr="00B36181" w:rsidRDefault="00B36181" w:rsidP="00B36181">
            <w:pPr>
              <w:jc w:val="center"/>
              <w:rPr>
                <w:szCs w:val="20"/>
              </w:rPr>
            </w:pPr>
            <w:r w:rsidRPr="00B36181">
              <w:rPr>
                <w:szCs w:val="20"/>
              </w:rPr>
              <w:t>0,0598</w:t>
            </w:r>
          </w:p>
        </w:tc>
      </w:tr>
    </w:tbl>
    <w:p w14:paraId="7BDEEA8F" w14:textId="77777777" w:rsidR="00B36181" w:rsidRPr="00B36181" w:rsidRDefault="00B36181" w:rsidP="00B36181">
      <w:pPr>
        <w:tabs>
          <w:tab w:val="left" w:pos="0"/>
          <w:tab w:val="left" w:pos="9900"/>
        </w:tabs>
        <w:ind w:right="-1" w:firstLine="709"/>
        <w:jc w:val="both"/>
        <w:rPr>
          <w:color w:val="000000"/>
          <w:sz w:val="28"/>
          <w:szCs w:val="20"/>
        </w:rPr>
      </w:pPr>
    </w:p>
    <w:p w14:paraId="31D96AD5" w14:textId="77777777" w:rsidR="00B36181" w:rsidRPr="00B36181" w:rsidRDefault="00B36181" w:rsidP="00B36181">
      <w:pPr>
        <w:ind w:firstLine="851"/>
        <w:jc w:val="both"/>
        <w:rPr>
          <w:bCs/>
          <w:sz w:val="28"/>
          <w:szCs w:val="20"/>
        </w:rPr>
      </w:pPr>
      <w:r w:rsidRPr="00B36181">
        <w:rPr>
          <w:bCs/>
          <w:sz w:val="28"/>
          <w:szCs w:val="20"/>
        </w:rPr>
        <w:t xml:space="preserve">Компонент на тепловую энергию для </w:t>
      </w:r>
      <w:r w:rsidRPr="00B36181">
        <w:rPr>
          <w:bCs/>
          <w:color w:val="000000"/>
          <w:kern w:val="32"/>
          <w:sz w:val="28"/>
          <w:szCs w:val="20"/>
        </w:rPr>
        <w:t>ООО «</w:t>
      </w:r>
      <w:r w:rsidRPr="00B36181">
        <w:rPr>
          <w:sz w:val="28"/>
          <w:szCs w:val="20"/>
        </w:rPr>
        <w:t>ЭнергоТранзит</w:t>
      </w:r>
      <w:r w:rsidRPr="00B36181">
        <w:rPr>
          <w:bCs/>
          <w:color w:val="000000"/>
          <w:kern w:val="32"/>
          <w:sz w:val="28"/>
          <w:szCs w:val="20"/>
        </w:rPr>
        <w:t xml:space="preserve">» </w:t>
      </w:r>
      <w:r w:rsidRPr="00B36181">
        <w:rPr>
          <w:bCs/>
          <w:sz w:val="28"/>
          <w:szCs w:val="20"/>
        </w:rPr>
        <w:t>установлен постановлением Региональной энергетической комиссии Кузбасса от 17.12.2021 года № 783 «Об установлении долгосрочных параметров регулирования и долгосрочных тарифов на тепловую энергию, реализуемую ООО «ЭнергоТранзит» на потребительском рынке Новокузнецкого городского округа, на 2022-2026 годы».</w:t>
      </w:r>
    </w:p>
    <w:p w14:paraId="7CE44305" w14:textId="77777777" w:rsidR="00B36181" w:rsidRPr="00B36181" w:rsidRDefault="00B36181" w:rsidP="00B36181">
      <w:pPr>
        <w:ind w:firstLine="851"/>
        <w:jc w:val="both"/>
        <w:rPr>
          <w:bCs/>
          <w:sz w:val="28"/>
          <w:szCs w:val="20"/>
        </w:rPr>
      </w:pPr>
      <w:r w:rsidRPr="00B36181">
        <w:rPr>
          <w:bCs/>
          <w:sz w:val="28"/>
          <w:szCs w:val="20"/>
        </w:rPr>
        <w:t xml:space="preserve">Компонент на теплоноситель для </w:t>
      </w:r>
      <w:r w:rsidRPr="00B36181">
        <w:rPr>
          <w:bCs/>
          <w:color w:val="000000"/>
          <w:kern w:val="32"/>
          <w:sz w:val="28"/>
          <w:szCs w:val="20"/>
        </w:rPr>
        <w:t>ООО «</w:t>
      </w:r>
      <w:r w:rsidRPr="00B36181">
        <w:rPr>
          <w:sz w:val="28"/>
          <w:szCs w:val="20"/>
        </w:rPr>
        <w:t>ЭнергоТранзит</w:t>
      </w:r>
      <w:r w:rsidRPr="00B36181">
        <w:rPr>
          <w:bCs/>
          <w:color w:val="000000"/>
          <w:kern w:val="32"/>
          <w:sz w:val="28"/>
          <w:szCs w:val="20"/>
        </w:rPr>
        <w:t xml:space="preserve">» </w:t>
      </w:r>
      <w:r w:rsidRPr="00B36181">
        <w:rPr>
          <w:bCs/>
          <w:sz w:val="28"/>
          <w:szCs w:val="20"/>
        </w:rPr>
        <w:t>установлен постановлением Региональной энергетической комиссии Кузбасса от 19.12.2023 № 655 «Об установлении ООО «ЭнергоТранзит»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на 2024-2028 годы».</w:t>
      </w:r>
    </w:p>
    <w:p w14:paraId="5BEC0842" w14:textId="77777777" w:rsidR="00B36181" w:rsidRPr="00B36181" w:rsidRDefault="00B36181" w:rsidP="00B36181">
      <w:pPr>
        <w:ind w:firstLine="851"/>
        <w:jc w:val="both"/>
        <w:rPr>
          <w:sz w:val="28"/>
          <w:szCs w:val="20"/>
        </w:rPr>
      </w:pPr>
      <w:r w:rsidRPr="00B36181">
        <w:rPr>
          <w:sz w:val="28"/>
          <w:szCs w:val="20"/>
        </w:rPr>
        <w:t>На основании вышеуказанного эксперты предлагают принять, тарифы на горячую воду</w:t>
      </w:r>
      <w:r w:rsidRPr="00B36181">
        <w:rPr>
          <w:color w:val="000000"/>
          <w:sz w:val="28"/>
          <w:szCs w:val="20"/>
        </w:rPr>
        <w:t xml:space="preserve"> в </w:t>
      </w:r>
      <w:r w:rsidRPr="00B36181">
        <w:rPr>
          <w:b/>
          <w:color w:val="000000"/>
          <w:sz w:val="28"/>
          <w:szCs w:val="20"/>
        </w:rPr>
        <w:t>открытой системе</w:t>
      </w:r>
      <w:r w:rsidRPr="00B36181">
        <w:rPr>
          <w:color w:val="000000"/>
          <w:sz w:val="28"/>
          <w:szCs w:val="20"/>
        </w:rPr>
        <w:t xml:space="preserve"> горячего водоснабжения</w:t>
      </w:r>
      <w:r w:rsidRPr="00B36181">
        <w:rPr>
          <w:sz w:val="28"/>
          <w:szCs w:val="20"/>
        </w:rPr>
        <w:t xml:space="preserve"> на 2025 год для </w:t>
      </w:r>
      <w:r w:rsidRPr="00B36181">
        <w:rPr>
          <w:bCs/>
          <w:color w:val="000000"/>
          <w:kern w:val="32"/>
          <w:sz w:val="28"/>
          <w:szCs w:val="20"/>
        </w:rPr>
        <w:t>ООО «</w:t>
      </w:r>
      <w:r w:rsidRPr="00B36181">
        <w:rPr>
          <w:sz w:val="28"/>
          <w:szCs w:val="20"/>
        </w:rPr>
        <w:t>ЭнергоТранзит</w:t>
      </w:r>
      <w:r w:rsidRPr="00B36181">
        <w:rPr>
          <w:bCs/>
          <w:color w:val="000000"/>
          <w:kern w:val="32"/>
          <w:sz w:val="28"/>
          <w:szCs w:val="20"/>
        </w:rPr>
        <w:t>»</w:t>
      </w:r>
      <w:r w:rsidRPr="00B36181">
        <w:rPr>
          <w:sz w:val="28"/>
          <w:szCs w:val="20"/>
        </w:rPr>
        <w:t xml:space="preserve"> в следующем виде:</w:t>
      </w:r>
    </w:p>
    <w:p w14:paraId="0905A61E" w14:textId="77777777" w:rsidR="00B36181" w:rsidRPr="00B36181" w:rsidRDefault="00B36181" w:rsidP="00B36181">
      <w:pPr>
        <w:tabs>
          <w:tab w:val="left" w:pos="1890"/>
        </w:tabs>
        <w:ind w:right="-1"/>
        <w:jc w:val="center"/>
        <w:rPr>
          <w:b/>
          <w:szCs w:val="20"/>
        </w:rPr>
        <w:sectPr w:rsidR="00B36181" w:rsidRPr="00B36181" w:rsidSect="00B36181">
          <w:pgSz w:w="11906" w:h="16838"/>
          <w:pgMar w:top="851" w:right="849" w:bottom="567" w:left="1418" w:header="720" w:footer="720" w:gutter="0"/>
          <w:cols w:space="720"/>
        </w:sectPr>
      </w:pPr>
    </w:p>
    <w:p w14:paraId="38C29415" w14:textId="77777777" w:rsidR="00B36181" w:rsidRPr="00B36181" w:rsidRDefault="00B36181" w:rsidP="003B1DE9">
      <w:pPr>
        <w:numPr>
          <w:ilvl w:val="0"/>
          <w:numId w:val="10"/>
        </w:numPr>
        <w:tabs>
          <w:tab w:val="left" w:pos="1890"/>
        </w:tabs>
        <w:ind w:left="0" w:right="-426" w:firstLine="0"/>
        <w:jc w:val="right"/>
        <w:rPr>
          <w:sz w:val="28"/>
          <w:szCs w:val="28"/>
        </w:rPr>
      </w:pPr>
    </w:p>
    <w:p w14:paraId="1BB7B289" w14:textId="77777777" w:rsidR="00B36181" w:rsidRPr="00B36181" w:rsidRDefault="00B36181" w:rsidP="00B36181">
      <w:pPr>
        <w:tabs>
          <w:tab w:val="left" w:pos="1890"/>
        </w:tabs>
        <w:spacing w:after="240"/>
        <w:jc w:val="center"/>
        <w:rPr>
          <w:b/>
          <w:sz w:val="28"/>
          <w:szCs w:val="20"/>
        </w:rPr>
      </w:pPr>
      <w:r w:rsidRPr="00B36181">
        <w:rPr>
          <w:b/>
          <w:sz w:val="28"/>
          <w:szCs w:val="20"/>
        </w:rPr>
        <w:t xml:space="preserve">Тарифы на горячую воду ООО «ЭнергоТранзит», </w:t>
      </w:r>
      <w:r w:rsidRPr="00B36181">
        <w:rPr>
          <w:b/>
          <w:sz w:val="28"/>
          <w:szCs w:val="20"/>
        </w:rPr>
        <w:br/>
        <w:t xml:space="preserve">реализуемую в открытой системе горячего водоснабжения </w:t>
      </w:r>
      <w:r w:rsidRPr="00B36181">
        <w:rPr>
          <w:b/>
          <w:sz w:val="28"/>
          <w:szCs w:val="20"/>
        </w:rPr>
        <w:br/>
        <w:t>на потребительском рынке Новокузнецкого городского округа на 2025 год</w:t>
      </w:r>
    </w:p>
    <w:tbl>
      <w:tblPr>
        <w:tblW w:w="15876" w:type="dxa"/>
        <w:tblInd w:w="-318" w:type="dxa"/>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B36181" w:rsidRPr="00B36181" w14:paraId="0C1F6D00" w14:textId="77777777" w:rsidTr="009E53B0">
        <w:trPr>
          <w:trHeight w:val="690"/>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49017E" w14:textId="77777777" w:rsidR="00B36181" w:rsidRPr="00B36181" w:rsidRDefault="00B36181" w:rsidP="00B36181">
            <w:pPr>
              <w:jc w:val="center"/>
              <w:rPr>
                <w:sz w:val="22"/>
                <w:szCs w:val="22"/>
              </w:rPr>
            </w:pPr>
            <w:r w:rsidRPr="00B36181">
              <w:rPr>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B22CE" w14:textId="77777777" w:rsidR="00B36181" w:rsidRPr="00B36181" w:rsidRDefault="00B36181" w:rsidP="00B36181">
            <w:pPr>
              <w:jc w:val="center"/>
              <w:rPr>
                <w:sz w:val="22"/>
                <w:szCs w:val="22"/>
              </w:rPr>
            </w:pPr>
            <w:r w:rsidRPr="00B36181">
              <w:rPr>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402FF32" w14:textId="77777777" w:rsidR="00B36181" w:rsidRPr="00B36181" w:rsidRDefault="00B36181" w:rsidP="00B36181">
            <w:pPr>
              <w:jc w:val="center"/>
              <w:rPr>
                <w:sz w:val="22"/>
                <w:szCs w:val="22"/>
              </w:rPr>
            </w:pPr>
            <w:r w:rsidRPr="00B36181">
              <w:rPr>
                <w:sz w:val="22"/>
                <w:szCs w:val="22"/>
              </w:rPr>
              <w:t>Тариф на горячую воду для населения, руб./м</w:t>
            </w:r>
            <w:r w:rsidRPr="00B36181">
              <w:rPr>
                <w:sz w:val="22"/>
                <w:szCs w:val="22"/>
                <w:vertAlign w:val="superscript"/>
              </w:rPr>
              <w:t xml:space="preserve">3 </w:t>
            </w:r>
            <w:r w:rsidRPr="00B36181">
              <w:rPr>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204EA25" w14:textId="77777777" w:rsidR="00B36181" w:rsidRPr="00B36181" w:rsidRDefault="00B36181" w:rsidP="00B36181">
            <w:pPr>
              <w:jc w:val="center"/>
              <w:rPr>
                <w:sz w:val="22"/>
                <w:szCs w:val="22"/>
              </w:rPr>
            </w:pPr>
            <w:r w:rsidRPr="00B36181">
              <w:rPr>
                <w:sz w:val="22"/>
                <w:szCs w:val="22"/>
              </w:rPr>
              <w:t>Тариф на горячую воду для прочих потребителей, руб./ м</w:t>
            </w:r>
            <w:r w:rsidRPr="00B36181">
              <w:rPr>
                <w:sz w:val="22"/>
                <w:szCs w:val="22"/>
                <w:vertAlign w:val="superscript"/>
              </w:rPr>
              <w:t>3</w:t>
            </w:r>
            <w:r w:rsidRPr="00B36181">
              <w:rPr>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976422" w14:textId="77777777" w:rsidR="00B36181" w:rsidRPr="00B36181" w:rsidRDefault="00B36181" w:rsidP="00B36181">
            <w:pPr>
              <w:jc w:val="center"/>
              <w:rPr>
                <w:sz w:val="22"/>
                <w:szCs w:val="22"/>
              </w:rPr>
            </w:pPr>
            <w:r w:rsidRPr="00B36181">
              <w:rPr>
                <w:sz w:val="22"/>
                <w:szCs w:val="22"/>
              </w:rPr>
              <w:t>Компонент на теплоно-ситель, руб./м</w:t>
            </w:r>
            <w:r w:rsidRPr="00B36181">
              <w:rPr>
                <w:sz w:val="22"/>
                <w:szCs w:val="22"/>
                <w:vertAlign w:val="superscript"/>
              </w:rPr>
              <w:t>3</w:t>
            </w:r>
            <w:r w:rsidRPr="00B36181">
              <w:rPr>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37E94C43" w14:textId="77777777" w:rsidR="00B36181" w:rsidRPr="00B36181" w:rsidRDefault="00B36181" w:rsidP="00B36181">
            <w:pPr>
              <w:jc w:val="center"/>
              <w:rPr>
                <w:sz w:val="22"/>
                <w:szCs w:val="22"/>
              </w:rPr>
            </w:pPr>
            <w:r w:rsidRPr="00B36181">
              <w:rPr>
                <w:sz w:val="22"/>
                <w:szCs w:val="22"/>
              </w:rPr>
              <w:t>Компонент на тепловую энергию</w:t>
            </w:r>
          </w:p>
        </w:tc>
      </w:tr>
      <w:tr w:rsidR="00B36181" w:rsidRPr="00B36181" w14:paraId="137614BE" w14:textId="77777777" w:rsidTr="009E53B0">
        <w:trPr>
          <w:trHeight w:val="600"/>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2CA5577E" w14:textId="77777777" w:rsidR="00B36181" w:rsidRPr="00B36181" w:rsidRDefault="00B36181" w:rsidP="00B36181">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E1A42FB" w14:textId="77777777" w:rsidR="00B36181" w:rsidRPr="00B36181" w:rsidRDefault="00B36181" w:rsidP="00B36181">
            <w:pPr>
              <w:rPr>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0887897" w14:textId="77777777" w:rsidR="00B36181" w:rsidRPr="00B36181" w:rsidRDefault="00B36181" w:rsidP="00B36181">
            <w:pPr>
              <w:jc w:val="center"/>
              <w:rPr>
                <w:sz w:val="22"/>
                <w:szCs w:val="22"/>
              </w:rPr>
            </w:pPr>
            <w:r w:rsidRPr="00B36181">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E8717C9" w14:textId="77777777" w:rsidR="00B36181" w:rsidRPr="00B36181" w:rsidRDefault="00B36181" w:rsidP="00B36181">
            <w:pPr>
              <w:ind w:left="-122" w:right="-120"/>
              <w:jc w:val="center"/>
              <w:rPr>
                <w:sz w:val="22"/>
                <w:szCs w:val="22"/>
              </w:rPr>
            </w:pPr>
            <w:r w:rsidRPr="00B36181">
              <w:rPr>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FA87F8B" w14:textId="77777777" w:rsidR="00B36181" w:rsidRPr="00B36181" w:rsidRDefault="00B36181" w:rsidP="00B36181">
            <w:pPr>
              <w:jc w:val="center"/>
              <w:rPr>
                <w:sz w:val="22"/>
                <w:szCs w:val="22"/>
              </w:rPr>
            </w:pPr>
            <w:r w:rsidRPr="00B36181">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E31C559" w14:textId="77777777" w:rsidR="00B36181" w:rsidRPr="00B36181" w:rsidRDefault="00B36181" w:rsidP="00B36181">
            <w:pPr>
              <w:ind w:left="-76" w:right="-167"/>
              <w:jc w:val="center"/>
              <w:rPr>
                <w:sz w:val="22"/>
                <w:szCs w:val="22"/>
              </w:rPr>
            </w:pPr>
            <w:r w:rsidRPr="00B36181">
              <w:rPr>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66CB69A" w14:textId="77777777" w:rsidR="00B36181" w:rsidRPr="00B36181" w:rsidRDefault="00B36181" w:rsidP="00B36181">
            <w:pPr>
              <w:rPr>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43A638E4" w14:textId="77777777" w:rsidR="00B36181" w:rsidRPr="00B36181" w:rsidRDefault="00B36181" w:rsidP="00B36181">
            <w:pPr>
              <w:jc w:val="center"/>
              <w:rPr>
                <w:sz w:val="22"/>
                <w:szCs w:val="22"/>
              </w:rPr>
            </w:pPr>
            <w:r w:rsidRPr="00B36181">
              <w:rPr>
                <w:sz w:val="22"/>
                <w:szCs w:val="22"/>
              </w:rPr>
              <w:t xml:space="preserve">Односта-вочный, руб./Гкал </w:t>
            </w:r>
            <w:r w:rsidRPr="00B36181">
              <w:rPr>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5AE161E9" w14:textId="77777777" w:rsidR="00B36181" w:rsidRPr="00B36181" w:rsidRDefault="00B36181" w:rsidP="00B36181">
            <w:pPr>
              <w:jc w:val="center"/>
              <w:rPr>
                <w:sz w:val="22"/>
                <w:szCs w:val="22"/>
              </w:rPr>
            </w:pPr>
            <w:r w:rsidRPr="00B36181">
              <w:rPr>
                <w:sz w:val="22"/>
                <w:szCs w:val="22"/>
              </w:rPr>
              <w:t>Двухставочный</w:t>
            </w:r>
          </w:p>
        </w:tc>
      </w:tr>
      <w:tr w:rsidR="00B36181" w:rsidRPr="00B36181" w14:paraId="6A319B69" w14:textId="77777777" w:rsidTr="009E53B0">
        <w:trPr>
          <w:trHeight w:val="1305"/>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3406827C" w14:textId="77777777" w:rsidR="00B36181" w:rsidRPr="00B36181" w:rsidRDefault="00B36181" w:rsidP="00B36181">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78C89121" w14:textId="77777777" w:rsidR="00B36181" w:rsidRPr="00B36181" w:rsidRDefault="00B36181" w:rsidP="00B36181">
            <w:pPr>
              <w:rPr>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4174A722" w14:textId="77777777" w:rsidR="00B36181" w:rsidRPr="00B36181" w:rsidRDefault="00B36181" w:rsidP="00B36181">
            <w:pPr>
              <w:jc w:val="center"/>
              <w:rPr>
                <w:sz w:val="22"/>
                <w:szCs w:val="22"/>
              </w:rPr>
            </w:pPr>
            <w:r w:rsidRPr="00B36181">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33C9ED7" w14:textId="77777777" w:rsidR="00B36181" w:rsidRPr="00B36181" w:rsidRDefault="00B36181" w:rsidP="00B36181">
            <w:pPr>
              <w:jc w:val="center"/>
              <w:rPr>
                <w:sz w:val="22"/>
                <w:szCs w:val="22"/>
              </w:rPr>
            </w:pPr>
            <w:r w:rsidRPr="00B36181">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37A66FA1" w14:textId="77777777" w:rsidR="00B36181" w:rsidRPr="00B36181" w:rsidRDefault="00B36181" w:rsidP="00B36181">
            <w:pPr>
              <w:jc w:val="center"/>
              <w:rPr>
                <w:sz w:val="22"/>
                <w:szCs w:val="22"/>
              </w:rPr>
            </w:pPr>
            <w:r w:rsidRPr="00B36181">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7153EF2" w14:textId="77777777" w:rsidR="00B36181" w:rsidRPr="00B36181" w:rsidRDefault="00B36181" w:rsidP="00B36181">
            <w:pPr>
              <w:jc w:val="center"/>
              <w:rPr>
                <w:sz w:val="22"/>
                <w:szCs w:val="22"/>
              </w:rPr>
            </w:pPr>
            <w:r w:rsidRPr="00B36181">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551C7A04" w14:textId="77777777" w:rsidR="00B36181" w:rsidRPr="00B36181" w:rsidRDefault="00B36181" w:rsidP="00B36181">
            <w:pPr>
              <w:jc w:val="center"/>
              <w:rPr>
                <w:sz w:val="22"/>
                <w:szCs w:val="22"/>
              </w:rPr>
            </w:pPr>
            <w:r w:rsidRPr="00B36181">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081DCD2" w14:textId="77777777" w:rsidR="00B36181" w:rsidRPr="00B36181" w:rsidRDefault="00B36181" w:rsidP="00B36181">
            <w:pPr>
              <w:jc w:val="center"/>
              <w:rPr>
                <w:sz w:val="22"/>
                <w:szCs w:val="22"/>
              </w:rPr>
            </w:pPr>
            <w:r w:rsidRPr="00B36181">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5101374F" w14:textId="77777777" w:rsidR="00B36181" w:rsidRPr="00B36181" w:rsidRDefault="00B36181" w:rsidP="00B36181">
            <w:pPr>
              <w:jc w:val="center"/>
              <w:rPr>
                <w:sz w:val="22"/>
                <w:szCs w:val="22"/>
              </w:rPr>
            </w:pPr>
            <w:r w:rsidRPr="00B36181">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6B3B56E" w14:textId="77777777" w:rsidR="00B36181" w:rsidRPr="00B36181" w:rsidRDefault="00B36181" w:rsidP="00B36181">
            <w:pPr>
              <w:jc w:val="center"/>
              <w:rPr>
                <w:sz w:val="22"/>
                <w:szCs w:val="22"/>
              </w:rPr>
            </w:pPr>
            <w:r w:rsidRPr="00B36181">
              <w:rPr>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7440DBC" w14:textId="77777777" w:rsidR="00B36181" w:rsidRPr="00B36181" w:rsidRDefault="00B36181" w:rsidP="00B36181">
            <w:pPr>
              <w:rPr>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78CFB7CA" w14:textId="77777777" w:rsidR="00B36181" w:rsidRPr="00B36181" w:rsidRDefault="00B36181" w:rsidP="00B36181">
            <w:pPr>
              <w:rPr>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53CAC00F" w14:textId="77777777" w:rsidR="00B36181" w:rsidRPr="00B36181" w:rsidRDefault="00B36181" w:rsidP="00B36181">
            <w:pPr>
              <w:ind w:right="-110"/>
              <w:jc w:val="center"/>
              <w:rPr>
                <w:sz w:val="22"/>
                <w:szCs w:val="22"/>
              </w:rPr>
            </w:pPr>
            <w:r w:rsidRPr="00B36181">
              <w:rPr>
                <w:sz w:val="22"/>
                <w:szCs w:val="22"/>
              </w:rPr>
              <w:t>Ставка за мощность, тыс. руб./Гкал/</w:t>
            </w:r>
            <w:r w:rsidRPr="00B36181">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2436ED12" w14:textId="77777777" w:rsidR="00B36181" w:rsidRPr="00B36181" w:rsidRDefault="00B36181" w:rsidP="00B36181">
            <w:pPr>
              <w:jc w:val="center"/>
              <w:rPr>
                <w:sz w:val="22"/>
                <w:szCs w:val="22"/>
              </w:rPr>
            </w:pPr>
            <w:r w:rsidRPr="00B36181">
              <w:rPr>
                <w:sz w:val="22"/>
                <w:szCs w:val="22"/>
              </w:rPr>
              <w:t>Ставка за тепловую энергию, руб./Гкал</w:t>
            </w:r>
          </w:p>
        </w:tc>
      </w:tr>
      <w:tr w:rsidR="00B36181" w:rsidRPr="00B36181" w14:paraId="2C176651" w14:textId="77777777" w:rsidTr="009E53B0">
        <w:trPr>
          <w:trHeight w:val="403"/>
        </w:trPr>
        <w:tc>
          <w:tcPr>
            <w:tcW w:w="1961" w:type="dxa"/>
            <w:vMerge w:val="restart"/>
            <w:tcBorders>
              <w:top w:val="single" w:sz="4" w:space="0" w:color="auto"/>
              <w:left w:val="single" w:sz="4" w:space="0" w:color="auto"/>
              <w:bottom w:val="single" w:sz="4" w:space="0" w:color="000000"/>
              <w:right w:val="single" w:sz="4" w:space="0" w:color="auto"/>
            </w:tcBorders>
            <w:vAlign w:val="center"/>
            <w:hideMark/>
          </w:tcPr>
          <w:p w14:paraId="0C23FD1D" w14:textId="77777777" w:rsidR="00B36181" w:rsidRPr="00B36181" w:rsidRDefault="00B36181" w:rsidP="00B36181">
            <w:pPr>
              <w:jc w:val="center"/>
              <w:rPr>
                <w:sz w:val="22"/>
                <w:szCs w:val="22"/>
              </w:rPr>
            </w:pPr>
            <w:r w:rsidRPr="00B36181">
              <w:rPr>
                <w:sz w:val="22"/>
                <w:szCs w:val="22"/>
              </w:rPr>
              <w:t>ООО «ЭнергоТранзит»</w:t>
            </w:r>
          </w:p>
        </w:tc>
        <w:tc>
          <w:tcPr>
            <w:tcW w:w="1476" w:type="dxa"/>
            <w:tcBorders>
              <w:top w:val="nil"/>
              <w:left w:val="nil"/>
              <w:bottom w:val="single" w:sz="4" w:space="0" w:color="auto"/>
              <w:right w:val="single" w:sz="4" w:space="0" w:color="auto"/>
            </w:tcBorders>
            <w:shd w:val="clear" w:color="auto" w:fill="auto"/>
            <w:vAlign w:val="center"/>
            <w:hideMark/>
          </w:tcPr>
          <w:p w14:paraId="5BB1FF93" w14:textId="77777777" w:rsidR="00B36181" w:rsidRPr="00B36181" w:rsidRDefault="00B36181" w:rsidP="00B36181">
            <w:pPr>
              <w:jc w:val="center"/>
              <w:rPr>
                <w:szCs w:val="20"/>
              </w:rPr>
            </w:pPr>
            <w:r w:rsidRPr="00B36181">
              <w:rPr>
                <w:szCs w:val="20"/>
              </w:rPr>
              <w:t>с 01.01.2025</w:t>
            </w:r>
          </w:p>
        </w:tc>
        <w:tc>
          <w:tcPr>
            <w:tcW w:w="910" w:type="dxa"/>
            <w:tcBorders>
              <w:top w:val="nil"/>
              <w:left w:val="nil"/>
              <w:bottom w:val="single" w:sz="4" w:space="0" w:color="auto"/>
              <w:right w:val="single" w:sz="4" w:space="0" w:color="auto"/>
            </w:tcBorders>
            <w:shd w:val="clear" w:color="auto" w:fill="auto"/>
            <w:vAlign w:val="center"/>
          </w:tcPr>
          <w:p w14:paraId="56A69387" w14:textId="77777777" w:rsidR="00B36181" w:rsidRPr="00B36181" w:rsidRDefault="00B36181" w:rsidP="00B36181">
            <w:pPr>
              <w:jc w:val="center"/>
              <w:rPr>
                <w:szCs w:val="20"/>
              </w:rPr>
            </w:pPr>
            <w:r w:rsidRPr="00B36181">
              <w:rPr>
                <w:szCs w:val="20"/>
              </w:rPr>
              <w:t>207,35</w:t>
            </w:r>
          </w:p>
        </w:tc>
        <w:tc>
          <w:tcPr>
            <w:tcW w:w="910" w:type="dxa"/>
            <w:tcBorders>
              <w:top w:val="nil"/>
              <w:left w:val="nil"/>
              <w:bottom w:val="single" w:sz="4" w:space="0" w:color="auto"/>
              <w:right w:val="single" w:sz="4" w:space="0" w:color="auto"/>
            </w:tcBorders>
            <w:shd w:val="clear" w:color="auto" w:fill="auto"/>
            <w:vAlign w:val="center"/>
          </w:tcPr>
          <w:p w14:paraId="4F7675D0" w14:textId="77777777" w:rsidR="00B36181" w:rsidRPr="00B36181" w:rsidRDefault="00B36181" w:rsidP="00B36181">
            <w:pPr>
              <w:jc w:val="center"/>
              <w:rPr>
                <w:szCs w:val="20"/>
              </w:rPr>
            </w:pPr>
            <w:r w:rsidRPr="00B36181">
              <w:rPr>
                <w:szCs w:val="20"/>
              </w:rPr>
              <w:t>192,47</w:t>
            </w:r>
          </w:p>
        </w:tc>
        <w:tc>
          <w:tcPr>
            <w:tcW w:w="910" w:type="dxa"/>
            <w:tcBorders>
              <w:top w:val="nil"/>
              <w:left w:val="nil"/>
              <w:bottom w:val="single" w:sz="4" w:space="0" w:color="auto"/>
              <w:right w:val="single" w:sz="4" w:space="0" w:color="auto"/>
            </w:tcBorders>
            <w:shd w:val="clear" w:color="auto" w:fill="auto"/>
            <w:vAlign w:val="center"/>
          </w:tcPr>
          <w:p w14:paraId="0E928941" w14:textId="77777777" w:rsidR="00B36181" w:rsidRPr="00B36181" w:rsidRDefault="00B36181" w:rsidP="00B36181">
            <w:pPr>
              <w:jc w:val="center"/>
              <w:rPr>
                <w:szCs w:val="20"/>
              </w:rPr>
            </w:pPr>
            <w:r w:rsidRPr="00B36181">
              <w:rPr>
                <w:szCs w:val="20"/>
              </w:rPr>
              <w:t>220,43</w:t>
            </w:r>
          </w:p>
        </w:tc>
        <w:tc>
          <w:tcPr>
            <w:tcW w:w="910" w:type="dxa"/>
            <w:tcBorders>
              <w:top w:val="nil"/>
              <w:left w:val="nil"/>
              <w:bottom w:val="single" w:sz="4" w:space="0" w:color="auto"/>
              <w:right w:val="single" w:sz="4" w:space="0" w:color="auto"/>
            </w:tcBorders>
            <w:shd w:val="clear" w:color="auto" w:fill="auto"/>
            <w:vAlign w:val="center"/>
          </w:tcPr>
          <w:p w14:paraId="26A82A2D" w14:textId="77777777" w:rsidR="00B36181" w:rsidRPr="00B36181" w:rsidRDefault="00B36181" w:rsidP="00B36181">
            <w:pPr>
              <w:jc w:val="center"/>
              <w:rPr>
                <w:szCs w:val="20"/>
              </w:rPr>
            </w:pPr>
            <w:r w:rsidRPr="00B36181">
              <w:rPr>
                <w:szCs w:val="20"/>
              </w:rPr>
              <w:t>205,86</w:t>
            </w:r>
          </w:p>
        </w:tc>
        <w:tc>
          <w:tcPr>
            <w:tcW w:w="910" w:type="dxa"/>
            <w:tcBorders>
              <w:top w:val="nil"/>
              <w:left w:val="nil"/>
              <w:bottom w:val="single" w:sz="4" w:space="0" w:color="auto"/>
              <w:right w:val="single" w:sz="4" w:space="0" w:color="auto"/>
            </w:tcBorders>
            <w:shd w:val="clear" w:color="auto" w:fill="auto"/>
            <w:vAlign w:val="center"/>
          </w:tcPr>
          <w:p w14:paraId="1C66D698" w14:textId="77777777" w:rsidR="00B36181" w:rsidRPr="00B36181" w:rsidRDefault="00B36181" w:rsidP="00B36181">
            <w:pPr>
              <w:jc w:val="center"/>
              <w:rPr>
                <w:szCs w:val="20"/>
              </w:rPr>
            </w:pPr>
            <w:r w:rsidRPr="00B36181">
              <w:rPr>
                <w:szCs w:val="20"/>
              </w:rPr>
              <w:t>172,79</w:t>
            </w:r>
          </w:p>
        </w:tc>
        <w:tc>
          <w:tcPr>
            <w:tcW w:w="910" w:type="dxa"/>
            <w:tcBorders>
              <w:top w:val="nil"/>
              <w:left w:val="nil"/>
              <w:bottom w:val="single" w:sz="4" w:space="0" w:color="auto"/>
              <w:right w:val="single" w:sz="4" w:space="0" w:color="auto"/>
            </w:tcBorders>
            <w:shd w:val="clear" w:color="auto" w:fill="auto"/>
            <w:vAlign w:val="center"/>
          </w:tcPr>
          <w:p w14:paraId="30433B51" w14:textId="77777777" w:rsidR="00B36181" w:rsidRPr="00B36181" w:rsidRDefault="00B36181" w:rsidP="00B36181">
            <w:pPr>
              <w:jc w:val="center"/>
              <w:rPr>
                <w:szCs w:val="20"/>
              </w:rPr>
            </w:pPr>
            <w:r w:rsidRPr="00B36181">
              <w:rPr>
                <w:szCs w:val="20"/>
              </w:rPr>
              <w:t>160,39</w:t>
            </w:r>
          </w:p>
        </w:tc>
        <w:tc>
          <w:tcPr>
            <w:tcW w:w="910" w:type="dxa"/>
            <w:tcBorders>
              <w:top w:val="single" w:sz="4" w:space="0" w:color="auto"/>
              <w:left w:val="nil"/>
              <w:bottom w:val="single" w:sz="4" w:space="0" w:color="auto"/>
              <w:right w:val="single" w:sz="4" w:space="0" w:color="auto"/>
            </w:tcBorders>
            <w:shd w:val="clear" w:color="auto" w:fill="auto"/>
            <w:vAlign w:val="center"/>
          </w:tcPr>
          <w:p w14:paraId="1E4771D0" w14:textId="77777777" w:rsidR="00B36181" w:rsidRPr="00B36181" w:rsidRDefault="00B36181" w:rsidP="00B36181">
            <w:pPr>
              <w:jc w:val="center"/>
              <w:rPr>
                <w:szCs w:val="20"/>
              </w:rPr>
            </w:pPr>
            <w:r w:rsidRPr="00B36181">
              <w:rPr>
                <w:szCs w:val="20"/>
              </w:rPr>
              <w:t>183,69</w:t>
            </w:r>
          </w:p>
        </w:tc>
        <w:tc>
          <w:tcPr>
            <w:tcW w:w="910" w:type="dxa"/>
            <w:tcBorders>
              <w:top w:val="single" w:sz="4" w:space="0" w:color="auto"/>
              <w:left w:val="nil"/>
              <w:bottom w:val="single" w:sz="4" w:space="0" w:color="auto"/>
              <w:right w:val="single" w:sz="4" w:space="0" w:color="auto"/>
            </w:tcBorders>
            <w:shd w:val="clear" w:color="auto" w:fill="auto"/>
            <w:vAlign w:val="center"/>
          </w:tcPr>
          <w:p w14:paraId="35E5F4CE" w14:textId="77777777" w:rsidR="00B36181" w:rsidRPr="00B36181" w:rsidRDefault="00B36181" w:rsidP="00B36181">
            <w:pPr>
              <w:jc w:val="center"/>
              <w:rPr>
                <w:szCs w:val="20"/>
              </w:rPr>
            </w:pPr>
            <w:r w:rsidRPr="00B36181">
              <w:rPr>
                <w:szCs w:val="20"/>
              </w:rPr>
              <w:t>171,55</w:t>
            </w:r>
          </w:p>
        </w:tc>
        <w:tc>
          <w:tcPr>
            <w:tcW w:w="1365" w:type="dxa"/>
            <w:tcBorders>
              <w:top w:val="single" w:sz="4" w:space="0" w:color="auto"/>
              <w:left w:val="nil"/>
              <w:bottom w:val="single" w:sz="4" w:space="0" w:color="auto"/>
              <w:right w:val="single" w:sz="4" w:space="0" w:color="auto"/>
            </w:tcBorders>
            <w:shd w:val="clear" w:color="auto" w:fill="auto"/>
            <w:vAlign w:val="center"/>
          </w:tcPr>
          <w:p w14:paraId="51ED5E2C" w14:textId="77777777" w:rsidR="00B36181" w:rsidRPr="00B36181" w:rsidRDefault="00B36181" w:rsidP="00B36181">
            <w:pPr>
              <w:jc w:val="center"/>
              <w:rPr>
                <w:szCs w:val="20"/>
              </w:rPr>
            </w:pPr>
            <w:r w:rsidRPr="00B36181">
              <w:rPr>
                <w:szCs w:val="20"/>
              </w:rPr>
              <w:t>23,30</w:t>
            </w:r>
          </w:p>
        </w:tc>
        <w:tc>
          <w:tcPr>
            <w:tcW w:w="1451" w:type="dxa"/>
            <w:tcBorders>
              <w:top w:val="single" w:sz="4" w:space="0" w:color="auto"/>
              <w:left w:val="nil"/>
              <w:bottom w:val="single" w:sz="4" w:space="0" w:color="auto"/>
              <w:right w:val="single" w:sz="4" w:space="0" w:color="auto"/>
            </w:tcBorders>
            <w:shd w:val="clear" w:color="auto" w:fill="auto"/>
            <w:vAlign w:val="center"/>
          </w:tcPr>
          <w:p w14:paraId="1A42A7F0" w14:textId="77777777" w:rsidR="00B36181" w:rsidRPr="00B36181" w:rsidRDefault="00B36181" w:rsidP="00B36181">
            <w:pPr>
              <w:jc w:val="center"/>
              <w:rPr>
                <w:szCs w:val="20"/>
              </w:rPr>
            </w:pPr>
            <w:r w:rsidRPr="00B36181">
              <w:rPr>
                <w:szCs w:val="20"/>
              </w:rPr>
              <w:t>2 479,05</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0A314F86" w14:textId="77777777" w:rsidR="00B36181" w:rsidRPr="00B36181" w:rsidRDefault="00B36181" w:rsidP="00B36181">
            <w:pPr>
              <w:jc w:val="center"/>
              <w:rPr>
                <w:szCs w:val="20"/>
              </w:rPr>
            </w:pPr>
            <w:r w:rsidRPr="00B36181">
              <w:rPr>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20C47709" w14:textId="77777777" w:rsidR="00B36181" w:rsidRPr="00B36181" w:rsidRDefault="00B36181" w:rsidP="00B36181">
            <w:pPr>
              <w:jc w:val="center"/>
              <w:rPr>
                <w:szCs w:val="20"/>
              </w:rPr>
            </w:pPr>
            <w:r w:rsidRPr="00B36181">
              <w:rPr>
                <w:szCs w:val="20"/>
              </w:rPr>
              <w:t>х</w:t>
            </w:r>
          </w:p>
        </w:tc>
      </w:tr>
      <w:tr w:rsidR="00B36181" w:rsidRPr="00B36181" w14:paraId="49B7D508" w14:textId="77777777" w:rsidTr="009E53B0">
        <w:trPr>
          <w:trHeight w:val="386"/>
        </w:trPr>
        <w:tc>
          <w:tcPr>
            <w:tcW w:w="1961" w:type="dxa"/>
            <w:vMerge/>
            <w:tcBorders>
              <w:top w:val="nil"/>
              <w:left w:val="single" w:sz="4" w:space="0" w:color="auto"/>
              <w:bottom w:val="single" w:sz="4" w:space="0" w:color="auto"/>
              <w:right w:val="single" w:sz="4" w:space="0" w:color="auto"/>
            </w:tcBorders>
            <w:vAlign w:val="center"/>
            <w:hideMark/>
          </w:tcPr>
          <w:p w14:paraId="18BD074C" w14:textId="77777777" w:rsidR="00B36181" w:rsidRPr="00B36181" w:rsidRDefault="00B36181" w:rsidP="00B36181">
            <w:pPr>
              <w:rPr>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26CDA83B" w14:textId="77777777" w:rsidR="00B36181" w:rsidRPr="00B36181" w:rsidRDefault="00B36181" w:rsidP="00B36181">
            <w:pPr>
              <w:jc w:val="center"/>
              <w:rPr>
                <w:szCs w:val="20"/>
              </w:rPr>
            </w:pPr>
            <w:r w:rsidRPr="00B36181">
              <w:rPr>
                <w:szCs w:val="20"/>
              </w:rPr>
              <w:t>с 01.07.2025</w:t>
            </w:r>
          </w:p>
        </w:tc>
        <w:tc>
          <w:tcPr>
            <w:tcW w:w="910" w:type="dxa"/>
            <w:tcBorders>
              <w:top w:val="nil"/>
              <w:left w:val="nil"/>
              <w:bottom w:val="single" w:sz="4" w:space="0" w:color="auto"/>
              <w:right w:val="single" w:sz="4" w:space="0" w:color="auto"/>
            </w:tcBorders>
            <w:shd w:val="clear" w:color="auto" w:fill="auto"/>
            <w:vAlign w:val="center"/>
          </w:tcPr>
          <w:p w14:paraId="3ABBAD0F" w14:textId="77777777" w:rsidR="00B36181" w:rsidRPr="00B36181" w:rsidRDefault="00B36181" w:rsidP="00B36181">
            <w:pPr>
              <w:jc w:val="center"/>
              <w:rPr>
                <w:szCs w:val="20"/>
              </w:rPr>
            </w:pPr>
            <w:r w:rsidRPr="00B36181">
              <w:rPr>
                <w:szCs w:val="20"/>
              </w:rPr>
              <w:t>247,82</w:t>
            </w:r>
          </w:p>
        </w:tc>
        <w:tc>
          <w:tcPr>
            <w:tcW w:w="910" w:type="dxa"/>
            <w:tcBorders>
              <w:top w:val="nil"/>
              <w:left w:val="nil"/>
              <w:bottom w:val="single" w:sz="4" w:space="0" w:color="auto"/>
              <w:right w:val="single" w:sz="4" w:space="0" w:color="auto"/>
            </w:tcBorders>
            <w:shd w:val="clear" w:color="auto" w:fill="auto"/>
            <w:vAlign w:val="center"/>
          </w:tcPr>
          <w:p w14:paraId="4CEAF92E" w14:textId="77777777" w:rsidR="00B36181" w:rsidRPr="00B36181" w:rsidRDefault="00B36181" w:rsidP="00B36181">
            <w:pPr>
              <w:jc w:val="center"/>
              <w:rPr>
                <w:szCs w:val="20"/>
              </w:rPr>
            </w:pPr>
            <w:r w:rsidRPr="00B36181">
              <w:rPr>
                <w:szCs w:val="20"/>
              </w:rPr>
              <w:t>230,04</w:t>
            </w:r>
          </w:p>
        </w:tc>
        <w:tc>
          <w:tcPr>
            <w:tcW w:w="910" w:type="dxa"/>
            <w:tcBorders>
              <w:top w:val="nil"/>
              <w:left w:val="nil"/>
              <w:bottom w:val="single" w:sz="4" w:space="0" w:color="auto"/>
              <w:right w:val="single" w:sz="4" w:space="0" w:color="auto"/>
            </w:tcBorders>
            <w:shd w:val="clear" w:color="auto" w:fill="auto"/>
            <w:vAlign w:val="center"/>
          </w:tcPr>
          <w:p w14:paraId="6D6646A7" w14:textId="77777777" w:rsidR="00B36181" w:rsidRPr="00B36181" w:rsidRDefault="00B36181" w:rsidP="00B36181">
            <w:pPr>
              <w:jc w:val="center"/>
              <w:rPr>
                <w:szCs w:val="20"/>
              </w:rPr>
            </w:pPr>
            <w:r w:rsidRPr="00B36181">
              <w:rPr>
                <w:szCs w:val="20"/>
              </w:rPr>
              <w:t>263,46</w:t>
            </w:r>
          </w:p>
        </w:tc>
        <w:tc>
          <w:tcPr>
            <w:tcW w:w="910" w:type="dxa"/>
            <w:tcBorders>
              <w:top w:val="nil"/>
              <w:left w:val="nil"/>
              <w:bottom w:val="single" w:sz="4" w:space="0" w:color="auto"/>
              <w:right w:val="single" w:sz="4" w:space="0" w:color="auto"/>
            </w:tcBorders>
            <w:shd w:val="clear" w:color="auto" w:fill="auto"/>
            <w:vAlign w:val="center"/>
          </w:tcPr>
          <w:p w14:paraId="07B178EC" w14:textId="77777777" w:rsidR="00B36181" w:rsidRPr="00B36181" w:rsidRDefault="00B36181" w:rsidP="00B36181">
            <w:pPr>
              <w:jc w:val="center"/>
              <w:rPr>
                <w:szCs w:val="20"/>
              </w:rPr>
            </w:pPr>
            <w:r w:rsidRPr="00B36181">
              <w:rPr>
                <w:szCs w:val="20"/>
              </w:rPr>
              <w:t>246,04</w:t>
            </w:r>
          </w:p>
        </w:tc>
        <w:tc>
          <w:tcPr>
            <w:tcW w:w="910" w:type="dxa"/>
            <w:tcBorders>
              <w:top w:val="nil"/>
              <w:left w:val="nil"/>
              <w:bottom w:val="single" w:sz="4" w:space="0" w:color="auto"/>
              <w:right w:val="single" w:sz="4" w:space="0" w:color="auto"/>
            </w:tcBorders>
            <w:shd w:val="clear" w:color="auto" w:fill="auto"/>
            <w:vAlign w:val="center"/>
          </w:tcPr>
          <w:p w14:paraId="3E7899C6" w14:textId="77777777" w:rsidR="00B36181" w:rsidRPr="00B36181" w:rsidRDefault="00B36181" w:rsidP="00B36181">
            <w:pPr>
              <w:jc w:val="center"/>
              <w:rPr>
                <w:szCs w:val="20"/>
              </w:rPr>
            </w:pPr>
            <w:r w:rsidRPr="00B36181">
              <w:rPr>
                <w:szCs w:val="20"/>
              </w:rPr>
              <w:t>206,52</w:t>
            </w:r>
          </w:p>
        </w:tc>
        <w:tc>
          <w:tcPr>
            <w:tcW w:w="910" w:type="dxa"/>
            <w:tcBorders>
              <w:top w:val="nil"/>
              <w:left w:val="nil"/>
              <w:bottom w:val="single" w:sz="4" w:space="0" w:color="auto"/>
              <w:right w:val="single" w:sz="4" w:space="0" w:color="auto"/>
            </w:tcBorders>
            <w:shd w:val="clear" w:color="auto" w:fill="auto"/>
            <w:vAlign w:val="center"/>
          </w:tcPr>
          <w:p w14:paraId="33B028EE" w14:textId="77777777" w:rsidR="00B36181" w:rsidRPr="00B36181" w:rsidRDefault="00B36181" w:rsidP="00B36181">
            <w:pPr>
              <w:jc w:val="center"/>
              <w:rPr>
                <w:szCs w:val="20"/>
              </w:rPr>
            </w:pPr>
            <w:r w:rsidRPr="00B36181">
              <w:rPr>
                <w:szCs w:val="20"/>
              </w:rPr>
              <w:t>191,70</w:t>
            </w:r>
          </w:p>
        </w:tc>
        <w:tc>
          <w:tcPr>
            <w:tcW w:w="910" w:type="dxa"/>
            <w:tcBorders>
              <w:top w:val="nil"/>
              <w:left w:val="nil"/>
              <w:bottom w:val="single" w:sz="4" w:space="0" w:color="auto"/>
              <w:right w:val="single" w:sz="4" w:space="0" w:color="auto"/>
            </w:tcBorders>
            <w:shd w:val="clear" w:color="auto" w:fill="auto"/>
            <w:vAlign w:val="center"/>
          </w:tcPr>
          <w:p w14:paraId="081F10CD" w14:textId="77777777" w:rsidR="00B36181" w:rsidRPr="00B36181" w:rsidRDefault="00B36181" w:rsidP="00B36181">
            <w:pPr>
              <w:jc w:val="center"/>
              <w:rPr>
                <w:szCs w:val="20"/>
              </w:rPr>
            </w:pPr>
            <w:r w:rsidRPr="00B36181">
              <w:rPr>
                <w:szCs w:val="20"/>
              </w:rPr>
              <w:t>219,55</w:t>
            </w:r>
          </w:p>
        </w:tc>
        <w:tc>
          <w:tcPr>
            <w:tcW w:w="910" w:type="dxa"/>
            <w:tcBorders>
              <w:top w:val="nil"/>
              <w:left w:val="nil"/>
              <w:bottom w:val="single" w:sz="4" w:space="0" w:color="auto"/>
              <w:right w:val="single" w:sz="4" w:space="0" w:color="auto"/>
            </w:tcBorders>
            <w:shd w:val="clear" w:color="auto" w:fill="auto"/>
            <w:vAlign w:val="center"/>
          </w:tcPr>
          <w:p w14:paraId="2AD42FE3" w14:textId="77777777" w:rsidR="00B36181" w:rsidRPr="00B36181" w:rsidRDefault="00B36181" w:rsidP="00B36181">
            <w:pPr>
              <w:jc w:val="center"/>
              <w:rPr>
                <w:szCs w:val="20"/>
              </w:rPr>
            </w:pPr>
            <w:r w:rsidRPr="00B36181">
              <w:rPr>
                <w:szCs w:val="20"/>
              </w:rPr>
              <w:t>205,03</w:t>
            </w:r>
          </w:p>
        </w:tc>
        <w:tc>
          <w:tcPr>
            <w:tcW w:w="1365" w:type="dxa"/>
            <w:tcBorders>
              <w:top w:val="nil"/>
              <w:left w:val="nil"/>
              <w:bottom w:val="single" w:sz="4" w:space="0" w:color="auto"/>
              <w:right w:val="single" w:sz="4" w:space="0" w:color="auto"/>
            </w:tcBorders>
            <w:shd w:val="clear" w:color="auto" w:fill="auto"/>
            <w:vAlign w:val="center"/>
          </w:tcPr>
          <w:p w14:paraId="293DDFC6" w14:textId="77777777" w:rsidR="00B36181" w:rsidRPr="00B36181" w:rsidRDefault="00B36181" w:rsidP="00B36181">
            <w:pPr>
              <w:jc w:val="center"/>
              <w:rPr>
                <w:szCs w:val="20"/>
              </w:rPr>
            </w:pPr>
            <w:r w:rsidRPr="00B36181">
              <w:rPr>
                <w:szCs w:val="20"/>
              </w:rPr>
              <w:t>27,84</w:t>
            </w:r>
          </w:p>
        </w:tc>
        <w:tc>
          <w:tcPr>
            <w:tcW w:w="1451" w:type="dxa"/>
            <w:tcBorders>
              <w:top w:val="nil"/>
              <w:left w:val="nil"/>
              <w:bottom w:val="single" w:sz="4" w:space="0" w:color="auto"/>
              <w:right w:val="single" w:sz="4" w:space="0" w:color="auto"/>
            </w:tcBorders>
            <w:shd w:val="clear" w:color="auto" w:fill="auto"/>
            <w:vAlign w:val="center"/>
          </w:tcPr>
          <w:p w14:paraId="45BE6D45" w14:textId="77777777" w:rsidR="00B36181" w:rsidRPr="00B36181" w:rsidRDefault="00B36181" w:rsidP="00B36181">
            <w:pPr>
              <w:jc w:val="center"/>
              <w:rPr>
                <w:szCs w:val="20"/>
              </w:rPr>
            </w:pPr>
            <w:r w:rsidRPr="00B36181">
              <w:rPr>
                <w:szCs w:val="20"/>
              </w:rPr>
              <w:t>2 963,11</w:t>
            </w:r>
          </w:p>
        </w:tc>
        <w:tc>
          <w:tcPr>
            <w:tcW w:w="1209" w:type="dxa"/>
            <w:tcBorders>
              <w:top w:val="nil"/>
              <w:left w:val="nil"/>
              <w:bottom w:val="single" w:sz="4" w:space="0" w:color="auto"/>
              <w:right w:val="single" w:sz="4" w:space="0" w:color="auto"/>
            </w:tcBorders>
            <w:shd w:val="clear" w:color="auto" w:fill="auto"/>
            <w:vAlign w:val="center"/>
            <w:hideMark/>
          </w:tcPr>
          <w:p w14:paraId="3572CEB4" w14:textId="77777777" w:rsidR="00B36181" w:rsidRPr="00B36181" w:rsidRDefault="00B36181" w:rsidP="00B36181">
            <w:pPr>
              <w:jc w:val="center"/>
              <w:rPr>
                <w:szCs w:val="20"/>
              </w:rPr>
            </w:pPr>
            <w:r w:rsidRPr="00B36181">
              <w:rPr>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107092AE" w14:textId="77777777" w:rsidR="00B36181" w:rsidRPr="00B36181" w:rsidRDefault="00B36181" w:rsidP="00B36181">
            <w:pPr>
              <w:jc w:val="center"/>
              <w:rPr>
                <w:szCs w:val="20"/>
              </w:rPr>
            </w:pPr>
            <w:r w:rsidRPr="00B36181">
              <w:rPr>
                <w:szCs w:val="20"/>
              </w:rPr>
              <w:t>х</w:t>
            </w:r>
          </w:p>
        </w:tc>
      </w:tr>
    </w:tbl>
    <w:p w14:paraId="2C747A1C" w14:textId="77777777" w:rsidR="00B36181" w:rsidRPr="00B36181" w:rsidRDefault="00B36181" w:rsidP="00B36181">
      <w:pPr>
        <w:tabs>
          <w:tab w:val="left" w:pos="435"/>
        </w:tabs>
        <w:spacing w:before="240" w:beforeAutospacing="1" w:after="60" w:afterAutospacing="1"/>
        <w:outlineLvl w:val="0"/>
        <w:rPr>
          <w:b/>
          <w:sz w:val="28"/>
          <w:szCs w:val="20"/>
        </w:rPr>
        <w:sectPr w:rsidR="00B36181" w:rsidRPr="00B36181" w:rsidSect="00B36181">
          <w:pgSz w:w="16838" w:h="11906" w:orient="landscape"/>
          <w:pgMar w:top="1701" w:right="851" w:bottom="851" w:left="851" w:header="709" w:footer="709" w:gutter="0"/>
          <w:cols w:space="708"/>
          <w:titlePg/>
          <w:docGrid w:linePitch="381"/>
        </w:sectPr>
      </w:pPr>
    </w:p>
    <w:p w14:paraId="0B7D54B9" w14:textId="175420FB" w:rsidR="00B36181" w:rsidRPr="00B36181" w:rsidRDefault="00B36181" w:rsidP="008F4811">
      <w:pPr>
        <w:spacing w:before="100" w:beforeAutospacing="1" w:after="100" w:afterAutospacing="1"/>
        <w:jc w:val="center"/>
        <w:outlineLvl w:val="0"/>
        <w:rPr>
          <w:b/>
          <w:sz w:val="28"/>
          <w:szCs w:val="28"/>
        </w:rPr>
      </w:pPr>
      <w:bookmarkStart w:id="99" w:name="_Toc26372407"/>
      <w:r w:rsidRPr="00B36181">
        <w:rPr>
          <w:b/>
          <w:sz w:val="28"/>
          <w:szCs w:val="28"/>
        </w:rPr>
        <w:lastRenderedPageBreak/>
        <w:t xml:space="preserve">9. Сравнительный анализ динамики расходов </w:t>
      </w:r>
      <w:r w:rsidRPr="00B36181">
        <w:rPr>
          <w:b/>
          <w:sz w:val="28"/>
          <w:szCs w:val="28"/>
        </w:rPr>
        <w:br/>
        <w:t xml:space="preserve">в сравнении с предыдущими периодами регулирования </w:t>
      </w:r>
      <w:r w:rsidRPr="00B36181">
        <w:rPr>
          <w:b/>
          <w:sz w:val="28"/>
          <w:szCs w:val="28"/>
        </w:rPr>
        <w:br/>
        <w:t>ООО «ЭнергоТранзит»</w:t>
      </w:r>
      <w:bookmarkEnd w:id="99"/>
    </w:p>
    <w:p w14:paraId="6227FACC" w14:textId="77777777" w:rsidR="00B36181" w:rsidRPr="00B36181" w:rsidRDefault="00B36181" w:rsidP="00B36181">
      <w:pPr>
        <w:rPr>
          <w:sz w:val="28"/>
          <w:szCs w:val="20"/>
        </w:rPr>
      </w:pPr>
    </w:p>
    <w:p w14:paraId="32CD49CA" w14:textId="77777777" w:rsidR="00B36181" w:rsidRPr="00B36181" w:rsidRDefault="00B36181" w:rsidP="00B36181">
      <w:pPr>
        <w:jc w:val="center"/>
        <w:rPr>
          <w:b/>
          <w:sz w:val="28"/>
        </w:rPr>
      </w:pPr>
      <w:r w:rsidRPr="00B36181">
        <w:rPr>
          <w:b/>
          <w:sz w:val="28"/>
        </w:rPr>
        <w:t>Расходы на реализацию тепловой энергии</w:t>
      </w:r>
    </w:p>
    <w:p w14:paraId="08949085" w14:textId="77777777" w:rsidR="00B36181" w:rsidRPr="00B36181" w:rsidRDefault="00B36181" w:rsidP="003B1DE9">
      <w:pPr>
        <w:numPr>
          <w:ilvl w:val="0"/>
          <w:numId w:val="10"/>
        </w:numPr>
        <w:tabs>
          <w:tab w:val="left" w:pos="1890"/>
        </w:tabs>
        <w:ind w:left="0" w:right="-569" w:firstLine="0"/>
        <w:jc w:val="right"/>
        <w:rPr>
          <w:b/>
          <w:sz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B36181" w:rsidRPr="00B36181" w14:paraId="28F7C963" w14:textId="77777777" w:rsidTr="009E53B0">
        <w:trPr>
          <w:trHeight w:val="705"/>
        </w:trPr>
        <w:tc>
          <w:tcPr>
            <w:tcW w:w="11084" w:type="dxa"/>
            <w:gridSpan w:val="9"/>
            <w:tcBorders>
              <w:top w:val="nil"/>
              <w:left w:val="nil"/>
              <w:bottom w:val="nil"/>
              <w:right w:val="nil"/>
            </w:tcBorders>
            <w:shd w:val="clear" w:color="auto" w:fill="auto"/>
            <w:noWrap/>
            <w:vAlign w:val="center"/>
            <w:hideMark/>
          </w:tcPr>
          <w:p w14:paraId="4678F264" w14:textId="77777777" w:rsidR="00B36181" w:rsidRPr="00B36181" w:rsidRDefault="00B36181" w:rsidP="00B36181">
            <w:pPr>
              <w:ind w:right="1337"/>
              <w:jc w:val="center"/>
              <w:rPr>
                <w:bCs/>
                <w:sz w:val="20"/>
                <w:szCs w:val="20"/>
              </w:rPr>
            </w:pPr>
            <w:r w:rsidRPr="00B36181">
              <w:rPr>
                <w:bCs/>
                <w:sz w:val="28"/>
                <w:szCs w:val="20"/>
              </w:rPr>
              <w:t>Реестр операционных (подконтрольных) расходов</w:t>
            </w:r>
          </w:p>
        </w:tc>
      </w:tr>
      <w:tr w:rsidR="00B36181" w:rsidRPr="00B36181" w14:paraId="33984B7A" w14:textId="77777777" w:rsidTr="009E53B0">
        <w:trPr>
          <w:trHeight w:val="300"/>
        </w:trPr>
        <w:tc>
          <w:tcPr>
            <w:tcW w:w="750" w:type="dxa"/>
            <w:tcBorders>
              <w:top w:val="nil"/>
              <w:left w:val="nil"/>
              <w:bottom w:val="nil"/>
              <w:right w:val="nil"/>
            </w:tcBorders>
            <w:shd w:val="clear" w:color="auto" w:fill="auto"/>
            <w:vAlign w:val="center"/>
            <w:hideMark/>
          </w:tcPr>
          <w:p w14:paraId="44F59363" w14:textId="77777777" w:rsidR="00B36181" w:rsidRPr="00B36181" w:rsidRDefault="00B36181" w:rsidP="00B36181">
            <w:pPr>
              <w:rPr>
                <w:b/>
                <w:bCs/>
                <w:sz w:val="20"/>
                <w:szCs w:val="20"/>
              </w:rPr>
            </w:pPr>
          </w:p>
        </w:tc>
        <w:tc>
          <w:tcPr>
            <w:tcW w:w="3361" w:type="dxa"/>
            <w:tcBorders>
              <w:top w:val="nil"/>
              <w:left w:val="nil"/>
              <w:bottom w:val="nil"/>
              <w:right w:val="nil"/>
            </w:tcBorders>
            <w:shd w:val="clear" w:color="auto" w:fill="auto"/>
            <w:vAlign w:val="center"/>
            <w:hideMark/>
          </w:tcPr>
          <w:p w14:paraId="1C240E31" w14:textId="77777777" w:rsidR="00B36181" w:rsidRPr="00B36181" w:rsidRDefault="00B36181" w:rsidP="00B36181">
            <w:pPr>
              <w:jc w:val="center"/>
              <w:rPr>
                <w:sz w:val="20"/>
                <w:szCs w:val="20"/>
              </w:rPr>
            </w:pPr>
          </w:p>
        </w:tc>
        <w:tc>
          <w:tcPr>
            <w:tcW w:w="1573" w:type="dxa"/>
            <w:tcBorders>
              <w:top w:val="nil"/>
              <w:left w:val="nil"/>
              <w:bottom w:val="nil"/>
              <w:right w:val="nil"/>
            </w:tcBorders>
            <w:shd w:val="clear" w:color="auto" w:fill="auto"/>
            <w:vAlign w:val="center"/>
            <w:hideMark/>
          </w:tcPr>
          <w:p w14:paraId="2E411D62" w14:textId="77777777" w:rsidR="00B36181" w:rsidRPr="00B36181" w:rsidRDefault="00B36181" w:rsidP="00B36181">
            <w:pPr>
              <w:jc w:val="center"/>
              <w:rPr>
                <w:sz w:val="20"/>
                <w:szCs w:val="20"/>
              </w:rPr>
            </w:pPr>
          </w:p>
        </w:tc>
        <w:tc>
          <w:tcPr>
            <w:tcW w:w="1764" w:type="dxa"/>
            <w:gridSpan w:val="2"/>
            <w:tcBorders>
              <w:top w:val="nil"/>
              <w:left w:val="nil"/>
              <w:bottom w:val="nil"/>
              <w:right w:val="nil"/>
            </w:tcBorders>
            <w:shd w:val="clear" w:color="auto" w:fill="auto"/>
            <w:vAlign w:val="center"/>
            <w:hideMark/>
          </w:tcPr>
          <w:p w14:paraId="1310F931" w14:textId="77777777" w:rsidR="00B36181" w:rsidRPr="00B36181" w:rsidRDefault="00B36181" w:rsidP="00B36181">
            <w:pPr>
              <w:jc w:val="center"/>
              <w:rPr>
                <w:sz w:val="20"/>
                <w:szCs w:val="20"/>
              </w:rPr>
            </w:pPr>
          </w:p>
        </w:tc>
        <w:tc>
          <w:tcPr>
            <w:tcW w:w="1764" w:type="dxa"/>
            <w:gridSpan w:val="2"/>
            <w:tcBorders>
              <w:top w:val="nil"/>
              <w:left w:val="nil"/>
              <w:bottom w:val="nil"/>
              <w:right w:val="nil"/>
            </w:tcBorders>
            <w:shd w:val="clear" w:color="auto" w:fill="auto"/>
            <w:vAlign w:val="center"/>
            <w:hideMark/>
          </w:tcPr>
          <w:p w14:paraId="0D34964F" w14:textId="77777777" w:rsidR="00B36181" w:rsidRPr="00B36181" w:rsidRDefault="00B36181" w:rsidP="00B36181">
            <w:pPr>
              <w:jc w:val="right"/>
              <w:rPr>
                <w:sz w:val="20"/>
                <w:szCs w:val="20"/>
              </w:rPr>
            </w:pPr>
            <w:r w:rsidRPr="00B36181">
              <w:rPr>
                <w:sz w:val="20"/>
                <w:szCs w:val="20"/>
              </w:rPr>
              <w:t>тыс. руб.</w:t>
            </w:r>
          </w:p>
        </w:tc>
        <w:tc>
          <w:tcPr>
            <w:tcW w:w="1872" w:type="dxa"/>
            <w:gridSpan w:val="2"/>
            <w:tcBorders>
              <w:top w:val="nil"/>
              <w:left w:val="nil"/>
              <w:bottom w:val="nil"/>
              <w:right w:val="nil"/>
            </w:tcBorders>
            <w:shd w:val="clear" w:color="auto" w:fill="auto"/>
            <w:vAlign w:val="center"/>
            <w:hideMark/>
          </w:tcPr>
          <w:p w14:paraId="35770F72" w14:textId="77777777" w:rsidR="00B36181" w:rsidRPr="00B36181" w:rsidRDefault="00B36181" w:rsidP="00B36181">
            <w:pPr>
              <w:jc w:val="right"/>
              <w:rPr>
                <w:sz w:val="20"/>
                <w:szCs w:val="20"/>
              </w:rPr>
            </w:pPr>
          </w:p>
        </w:tc>
      </w:tr>
      <w:tr w:rsidR="00B36181" w:rsidRPr="00B36181" w14:paraId="263D12BD"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45099" w14:textId="77777777" w:rsidR="00B36181" w:rsidRPr="00B36181" w:rsidRDefault="00B36181" w:rsidP="00B36181">
            <w:pPr>
              <w:jc w:val="center"/>
              <w:rPr>
                <w:sz w:val="20"/>
                <w:szCs w:val="20"/>
              </w:rPr>
            </w:pPr>
            <w:r w:rsidRPr="00B36181">
              <w:rPr>
                <w:sz w:val="20"/>
                <w:szCs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E4F025" w14:textId="77777777" w:rsidR="00B36181" w:rsidRPr="00B36181" w:rsidRDefault="00B36181" w:rsidP="00B36181">
            <w:pPr>
              <w:jc w:val="center"/>
              <w:rPr>
                <w:sz w:val="20"/>
                <w:szCs w:val="20"/>
              </w:rPr>
            </w:pPr>
            <w:r w:rsidRPr="00B36181">
              <w:rPr>
                <w:sz w:val="20"/>
                <w:szCs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01DDB14F" w14:textId="77777777" w:rsidR="00B36181" w:rsidRPr="00B36181" w:rsidRDefault="00B36181" w:rsidP="00B36181">
            <w:pPr>
              <w:jc w:val="center"/>
              <w:rPr>
                <w:sz w:val="20"/>
                <w:szCs w:val="20"/>
              </w:rPr>
            </w:pPr>
            <w:r w:rsidRPr="00B36181">
              <w:rPr>
                <w:sz w:val="20"/>
                <w:szCs w:val="20"/>
              </w:rPr>
              <w:t xml:space="preserve">Утверждено </w:t>
            </w:r>
            <w:r w:rsidRPr="00B36181">
              <w:rPr>
                <w:sz w:val="20"/>
                <w:szCs w:val="20"/>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0E7CC89" w14:textId="77777777" w:rsidR="00B36181" w:rsidRPr="00B36181" w:rsidRDefault="00B36181" w:rsidP="00B36181">
            <w:pPr>
              <w:jc w:val="center"/>
              <w:rPr>
                <w:sz w:val="20"/>
                <w:szCs w:val="20"/>
              </w:rPr>
            </w:pPr>
            <w:r w:rsidRPr="00B36181">
              <w:rPr>
                <w:sz w:val="20"/>
                <w:szCs w:val="20"/>
              </w:rPr>
              <w:t>Предложение экспертов</w:t>
            </w:r>
            <w:r w:rsidRPr="00B36181">
              <w:rPr>
                <w:sz w:val="20"/>
                <w:szCs w:val="20"/>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9E7D63" w14:textId="77777777" w:rsidR="00B36181" w:rsidRPr="00B36181" w:rsidRDefault="00B36181" w:rsidP="00B36181">
            <w:pPr>
              <w:jc w:val="center"/>
              <w:rPr>
                <w:sz w:val="20"/>
                <w:szCs w:val="20"/>
              </w:rPr>
            </w:pPr>
            <w:r w:rsidRPr="00B36181">
              <w:rPr>
                <w:sz w:val="20"/>
                <w:szCs w:val="20"/>
              </w:rPr>
              <w:t>Динамика расходов</w:t>
            </w:r>
          </w:p>
        </w:tc>
      </w:tr>
      <w:tr w:rsidR="00B36181" w:rsidRPr="00B36181" w14:paraId="256707D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492FD" w14:textId="77777777" w:rsidR="00B36181" w:rsidRPr="00B36181" w:rsidRDefault="00B36181" w:rsidP="00B36181">
            <w:pPr>
              <w:jc w:val="center"/>
              <w:rPr>
                <w:sz w:val="20"/>
                <w:szCs w:val="20"/>
              </w:rPr>
            </w:pPr>
            <w:r w:rsidRPr="00B36181">
              <w:rPr>
                <w:sz w:val="20"/>
                <w:szCs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879B7A" w14:textId="77777777" w:rsidR="00B36181" w:rsidRPr="00B36181" w:rsidRDefault="00B36181" w:rsidP="00B36181">
            <w:pPr>
              <w:rPr>
                <w:sz w:val="20"/>
                <w:szCs w:val="20"/>
              </w:rPr>
            </w:pPr>
            <w:r w:rsidRPr="00B36181">
              <w:rPr>
                <w:sz w:val="20"/>
                <w:szCs w:val="20"/>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5F644733" w14:textId="77777777" w:rsidR="00B36181" w:rsidRPr="00B36181" w:rsidRDefault="00B36181" w:rsidP="00B36181">
            <w:pPr>
              <w:jc w:val="center"/>
              <w:rPr>
                <w:sz w:val="22"/>
                <w:szCs w:val="20"/>
              </w:rPr>
            </w:pPr>
            <w:r w:rsidRPr="00B36181">
              <w:rPr>
                <w:sz w:val="22"/>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50C4BFE" w14:textId="77777777" w:rsidR="00B36181" w:rsidRPr="00B36181" w:rsidRDefault="00B36181" w:rsidP="00B36181">
            <w:pPr>
              <w:jc w:val="center"/>
              <w:rPr>
                <w:sz w:val="22"/>
                <w:szCs w:val="20"/>
              </w:rPr>
            </w:pPr>
            <w:r w:rsidRPr="00B36181">
              <w:rPr>
                <w:sz w:val="22"/>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C084B" w14:textId="77777777" w:rsidR="00B36181" w:rsidRPr="00B36181" w:rsidRDefault="00B36181" w:rsidP="00B36181">
            <w:pPr>
              <w:jc w:val="center"/>
              <w:rPr>
                <w:sz w:val="22"/>
                <w:szCs w:val="20"/>
              </w:rPr>
            </w:pPr>
            <w:r w:rsidRPr="00B36181">
              <w:rPr>
                <w:sz w:val="22"/>
                <w:szCs w:val="20"/>
              </w:rPr>
              <w:t>0</w:t>
            </w:r>
          </w:p>
        </w:tc>
      </w:tr>
      <w:tr w:rsidR="00B36181" w:rsidRPr="00B36181" w14:paraId="57A643D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51188" w14:textId="77777777" w:rsidR="00B36181" w:rsidRPr="00B36181" w:rsidRDefault="00B36181" w:rsidP="00B36181">
            <w:pPr>
              <w:jc w:val="center"/>
              <w:rPr>
                <w:sz w:val="20"/>
                <w:szCs w:val="20"/>
              </w:rPr>
            </w:pPr>
            <w:r w:rsidRPr="00B36181">
              <w:rPr>
                <w:sz w:val="20"/>
                <w:szCs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9E785A" w14:textId="77777777" w:rsidR="00B36181" w:rsidRPr="00B36181" w:rsidRDefault="00B36181" w:rsidP="00B36181">
            <w:pPr>
              <w:rPr>
                <w:sz w:val="20"/>
                <w:szCs w:val="20"/>
              </w:rPr>
            </w:pPr>
            <w:r w:rsidRPr="00B36181">
              <w:rPr>
                <w:sz w:val="20"/>
                <w:szCs w:val="20"/>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517C0EE7" w14:textId="77777777" w:rsidR="00B36181" w:rsidRPr="00B36181" w:rsidRDefault="00B36181" w:rsidP="00B36181">
            <w:pPr>
              <w:jc w:val="center"/>
              <w:rPr>
                <w:sz w:val="22"/>
                <w:szCs w:val="20"/>
              </w:rPr>
            </w:pPr>
            <w:r w:rsidRPr="00B36181">
              <w:rPr>
                <w:sz w:val="22"/>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F549793" w14:textId="77777777" w:rsidR="00B36181" w:rsidRPr="00B36181" w:rsidRDefault="00B36181" w:rsidP="00B36181">
            <w:pPr>
              <w:jc w:val="center"/>
              <w:rPr>
                <w:sz w:val="22"/>
                <w:szCs w:val="20"/>
              </w:rPr>
            </w:pPr>
            <w:r w:rsidRPr="00B36181">
              <w:rPr>
                <w:sz w:val="22"/>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7AC36" w14:textId="77777777" w:rsidR="00B36181" w:rsidRPr="00B36181" w:rsidRDefault="00B36181" w:rsidP="00B36181">
            <w:pPr>
              <w:jc w:val="center"/>
              <w:rPr>
                <w:sz w:val="22"/>
                <w:szCs w:val="20"/>
              </w:rPr>
            </w:pPr>
            <w:r w:rsidRPr="00B36181">
              <w:rPr>
                <w:sz w:val="22"/>
                <w:szCs w:val="20"/>
              </w:rPr>
              <w:t>0</w:t>
            </w:r>
          </w:p>
        </w:tc>
      </w:tr>
      <w:tr w:rsidR="00B36181" w:rsidRPr="00B36181" w14:paraId="37CF32F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9AF4" w14:textId="77777777" w:rsidR="00B36181" w:rsidRPr="00B36181" w:rsidRDefault="00B36181" w:rsidP="00B36181">
            <w:pPr>
              <w:jc w:val="center"/>
              <w:rPr>
                <w:sz w:val="20"/>
                <w:szCs w:val="20"/>
              </w:rPr>
            </w:pPr>
            <w:r w:rsidRPr="00B36181">
              <w:rPr>
                <w:sz w:val="20"/>
                <w:szCs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F34D6B" w14:textId="77777777" w:rsidR="00B36181" w:rsidRPr="00B36181" w:rsidRDefault="00B36181" w:rsidP="00B36181">
            <w:pPr>
              <w:rPr>
                <w:sz w:val="20"/>
                <w:szCs w:val="20"/>
              </w:rPr>
            </w:pPr>
            <w:r w:rsidRPr="00B36181">
              <w:rPr>
                <w:sz w:val="20"/>
                <w:szCs w:val="20"/>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1EEDE65A" w14:textId="77777777" w:rsidR="00B36181" w:rsidRPr="00B36181" w:rsidRDefault="00B36181" w:rsidP="00B36181">
            <w:pPr>
              <w:jc w:val="center"/>
              <w:rPr>
                <w:sz w:val="22"/>
                <w:szCs w:val="20"/>
              </w:rPr>
            </w:pPr>
            <w:r w:rsidRPr="00B36181">
              <w:rPr>
                <w:sz w:val="22"/>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7AAD46D" w14:textId="77777777" w:rsidR="00B36181" w:rsidRPr="00B36181" w:rsidRDefault="00B36181" w:rsidP="00B36181">
            <w:pPr>
              <w:jc w:val="center"/>
              <w:rPr>
                <w:sz w:val="22"/>
                <w:szCs w:val="20"/>
              </w:rPr>
            </w:pPr>
            <w:r w:rsidRPr="00B36181">
              <w:rPr>
                <w:sz w:val="22"/>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4293F" w14:textId="77777777" w:rsidR="00B36181" w:rsidRPr="00B36181" w:rsidRDefault="00B36181" w:rsidP="00B36181">
            <w:pPr>
              <w:jc w:val="center"/>
              <w:rPr>
                <w:sz w:val="22"/>
                <w:szCs w:val="20"/>
              </w:rPr>
            </w:pPr>
            <w:r w:rsidRPr="00B36181">
              <w:rPr>
                <w:sz w:val="22"/>
                <w:szCs w:val="20"/>
              </w:rPr>
              <w:t>0</w:t>
            </w:r>
          </w:p>
        </w:tc>
      </w:tr>
      <w:tr w:rsidR="00B36181" w:rsidRPr="00B36181" w14:paraId="25F41821"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25EAF" w14:textId="77777777" w:rsidR="00B36181" w:rsidRPr="00B36181" w:rsidRDefault="00B36181" w:rsidP="00B36181">
            <w:pPr>
              <w:jc w:val="center"/>
              <w:rPr>
                <w:sz w:val="20"/>
                <w:szCs w:val="20"/>
              </w:rPr>
            </w:pPr>
            <w:r w:rsidRPr="00B36181">
              <w:rPr>
                <w:sz w:val="20"/>
                <w:szCs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572136" w14:textId="77777777" w:rsidR="00B36181" w:rsidRPr="00B36181" w:rsidRDefault="00B36181" w:rsidP="00B36181">
            <w:pPr>
              <w:rPr>
                <w:sz w:val="20"/>
                <w:szCs w:val="20"/>
              </w:rPr>
            </w:pPr>
            <w:r w:rsidRPr="00B36181">
              <w:rPr>
                <w:sz w:val="20"/>
                <w:szCs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66A1F2F3" w14:textId="77777777" w:rsidR="00B36181" w:rsidRPr="00B36181" w:rsidRDefault="00B36181" w:rsidP="00B36181">
            <w:pPr>
              <w:jc w:val="center"/>
              <w:rPr>
                <w:sz w:val="22"/>
                <w:szCs w:val="20"/>
              </w:rPr>
            </w:pPr>
            <w:r w:rsidRPr="00B36181">
              <w:rPr>
                <w:sz w:val="22"/>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DF2486A" w14:textId="77777777" w:rsidR="00B36181" w:rsidRPr="00B36181" w:rsidRDefault="00B36181" w:rsidP="00B36181">
            <w:pPr>
              <w:jc w:val="center"/>
              <w:rPr>
                <w:sz w:val="22"/>
                <w:szCs w:val="20"/>
              </w:rPr>
            </w:pPr>
            <w:r w:rsidRPr="00B36181">
              <w:rPr>
                <w:sz w:val="22"/>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0F92E" w14:textId="77777777" w:rsidR="00B36181" w:rsidRPr="00B36181" w:rsidRDefault="00B36181" w:rsidP="00B36181">
            <w:pPr>
              <w:jc w:val="center"/>
              <w:rPr>
                <w:sz w:val="22"/>
                <w:szCs w:val="20"/>
              </w:rPr>
            </w:pPr>
            <w:r w:rsidRPr="00B36181">
              <w:rPr>
                <w:sz w:val="22"/>
                <w:szCs w:val="20"/>
              </w:rPr>
              <w:t>0</w:t>
            </w:r>
          </w:p>
        </w:tc>
      </w:tr>
      <w:tr w:rsidR="00B36181" w:rsidRPr="00B36181" w14:paraId="584D98A8"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E693B" w14:textId="77777777" w:rsidR="00B36181" w:rsidRPr="00B36181" w:rsidRDefault="00B36181" w:rsidP="00B36181">
            <w:pPr>
              <w:jc w:val="center"/>
              <w:rPr>
                <w:sz w:val="20"/>
                <w:szCs w:val="20"/>
              </w:rPr>
            </w:pPr>
            <w:r w:rsidRPr="00B36181">
              <w:rPr>
                <w:sz w:val="20"/>
                <w:szCs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27D299" w14:textId="77777777" w:rsidR="00B36181" w:rsidRPr="00B36181" w:rsidRDefault="00B36181" w:rsidP="00B36181">
            <w:pPr>
              <w:rPr>
                <w:sz w:val="20"/>
                <w:szCs w:val="20"/>
              </w:rPr>
            </w:pPr>
            <w:r w:rsidRPr="00B36181">
              <w:rPr>
                <w:sz w:val="20"/>
                <w:szCs w:val="20"/>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41C73370" w14:textId="77777777" w:rsidR="00B36181" w:rsidRPr="00B36181" w:rsidRDefault="00B36181" w:rsidP="00B36181">
            <w:pPr>
              <w:jc w:val="center"/>
              <w:rPr>
                <w:sz w:val="22"/>
                <w:szCs w:val="20"/>
              </w:rPr>
            </w:pPr>
            <w:r w:rsidRPr="00B36181">
              <w:rPr>
                <w:sz w:val="22"/>
                <w:szCs w:val="20"/>
              </w:rPr>
              <w:t>61 302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20D3345" w14:textId="77777777" w:rsidR="00B36181" w:rsidRPr="00B36181" w:rsidRDefault="00B36181" w:rsidP="00B36181">
            <w:pPr>
              <w:jc w:val="center"/>
              <w:rPr>
                <w:sz w:val="22"/>
                <w:szCs w:val="20"/>
              </w:rPr>
            </w:pPr>
            <w:r w:rsidRPr="00B36181">
              <w:rPr>
                <w:sz w:val="22"/>
                <w:szCs w:val="20"/>
              </w:rPr>
              <w:t>64 209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4A0E8" w14:textId="77777777" w:rsidR="00B36181" w:rsidRPr="00B36181" w:rsidRDefault="00B36181" w:rsidP="00B36181">
            <w:pPr>
              <w:jc w:val="center"/>
              <w:rPr>
                <w:sz w:val="22"/>
                <w:szCs w:val="20"/>
              </w:rPr>
            </w:pPr>
            <w:r w:rsidRPr="00B36181">
              <w:rPr>
                <w:sz w:val="22"/>
                <w:szCs w:val="20"/>
              </w:rPr>
              <w:t>2 907</w:t>
            </w:r>
          </w:p>
        </w:tc>
      </w:tr>
      <w:tr w:rsidR="00B36181" w:rsidRPr="00B36181" w14:paraId="0B77930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63D99" w14:textId="77777777" w:rsidR="00B36181" w:rsidRPr="00B36181" w:rsidRDefault="00B36181" w:rsidP="00B36181">
            <w:pPr>
              <w:jc w:val="center"/>
              <w:rPr>
                <w:sz w:val="20"/>
                <w:szCs w:val="20"/>
              </w:rPr>
            </w:pPr>
            <w:r w:rsidRPr="00B36181">
              <w:rPr>
                <w:sz w:val="20"/>
                <w:szCs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D5E4E2" w14:textId="77777777" w:rsidR="00B36181" w:rsidRPr="00B36181" w:rsidRDefault="00B36181" w:rsidP="00B36181">
            <w:pPr>
              <w:rPr>
                <w:sz w:val="20"/>
                <w:szCs w:val="20"/>
              </w:rPr>
            </w:pPr>
            <w:r w:rsidRPr="00B36181">
              <w:rPr>
                <w:sz w:val="20"/>
                <w:szCs w:val="20"/>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02BA84D4" w14:textId="77777777" w:rsidR="00B36181" w:rsidRPr="00B36181" w:rsidRDefault="00B36181" w:rsidP="00B36181">
            <w:pPr>
              <w:jc w:val="center"/>
              <w:rPr>
                <w:sz w:val="22"/>
                <w:szCs w:val="20"/>
              </w:rPr>
            </w:pPr>
            <w:r w:rsidRPr="00B36181">
              <w:rPr>
                <w:sz w:val="22"/>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8865A82" w14:textId="77777777" w:rsidR="00B36181" w:rsidRPr="00B36181" w:rsidRDefault="00B36181" w:rsidP="00B36181">
            <w:pPr>
              <w:jc w:val="center"/>
              <w:rPr>
                <w:sz w:val="22"/>
                <w:szCs w:val="20"/>
              </w:rPr>
            </w:pPr>
            <w:r w:rsidRPr="00B36181">
              <w:rPr>
                <w:sz w:val="22"/>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B0E7C" w14:textId="77777777" w:rsidR="00B36181" w:rsidRPr="00B36181" w:rsidRDefault="00B36181" w:rsidP="00B36181">
            <w:pPr>
              <w:jc w:val="center"/>
              <w:rPr>
                <w:sz w:val="22"/>
                <w:szCs w:val="20"/>
              </w:rPr>
            </w:pPr>
            <w:r w:rsidRPr="00B36181">
              <w:rPr>
                <w:sz w:val="22"/>
                <w:szCs w:val="20"/>
              </w:rPr>
              <w:t>0</w:t>
            </w:r>
          </w:p>
        </w:tc>
      </w:tr>
      <w:tr w:rsidR="00B36181" w:rsidRPr="00B36181" w14:paraId="32B84F9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111B3" w14:textId="77777777" w:rsidR="00B36181" w:rsidRPr="00B36181" w:rsidRDefault="00B36181" w:rsidP="00B36181">
            <w:pPr>
              <w:jc w:val="center"/>
              <w:rPr>
                <w:sz w:val="20"/>
                <w:szCs w:val="20"/>
              </w:rPr>
            </w:pPr>
            <w:r w:rsidRPr="00B36181">
              <w:rPr>
                <w:sz w:val="20"/>
                <w:szCs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20A771" w14:textId="77777777" w:rsidR="00B36181" w:rsidRPr="00B36181" w:rsidRDefault="00B36181" w:rsidP="00B36181">
            <w:pPr>
              <w:rPr>
                <w:sz w:val="20"/>
                <w:szCs w:val="20"/>
              </w:rPr>
            </w:pPr>
            <w:r w:rsidRPr="00B36181">
              <w:rPr>
                <w:sz w:val="20"/>
                <w:szCs w:val="20"/>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09C4625C" w14:textId="77777777" w:rsidR="00B36181" w:rsidRPr="00B36181" w:rsidRDefault="00B36181" w:rsidP="00B36181">
            <w:pPr>
              <w:jc w:val="center"/>
              <w:rPr>
                <w:sz w:val="22"/>
                <w:szCs w:val="20"/>
              </w:rPr>
            </w:pPr>
            <w:r w:rsidRPr="00B36181">
              <w:rPr>
                <w:sz w:val="22"/>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DFE21C3" w14:textId="77777777" w:rsidR="00B36181" w:rsidRPr="00B36181" w:rsidRDefault="00B36181" w:rsidP="00B36181">
            <w:pPr>
              <w:jc w:val="center"/>
              <w:rPr>
                <w:sz w:val="22"/>
                <w:szCs w:val="20"/>
              </w:rPr>
            </w:pPr>
            <w:r w:rsidRPr="00B36181">
              <w:rPr>
                <w:sz w:val="22"/>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2147A" w14:textId="77777777" w:rsidR="00B36181" w:rsidRPr="00B36181" w:rsidRDefault="00B36181" w:rsidP="00B36181">
            <w:pPr>
              <w:jc w:val="center"/>
              <w:rPr>
                <w:sz w:val="22"/>
                <w:szCs w:val="20"/>
              </w:rPr>
            </w:pPr>
            <w:r w:rsidRPr="00B36181">
              <w:rPr>
                <w:sz w:val="22"/>
                <w:szCs w:val="20"/>
              </w:rPr>
              <w:t>0</w:t>
            </w:r>
          </w:p>
        </w:tc>
      </w:tr>
      <w:tr w:rsidR="00B36181" w:rsidRPr="00B36181" w14:paraId="7ABD63C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2CB7E" w14:textId="77777777" w:rsidR="00B36181" w:rsidRPr="00B36181" w:rsidRDefault="00B36181" w:rsidP="00B36181">
            <w:pPr>
              <w:jc w:val="center"/>
              <w:rPr>
                <w:sz w:val="20"/>
                <w:szCs w:val="20"/>
              </w:rPr>
            </w:pPr>
            <w:r w:rsidRPr="00B36181">
              <w:rPr>
                <w:sz w:val="20"/>
                <w:szCs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D586FA" w14:textId="77777777" w:rsidR="00B36181" w:rsidRPr="00B36181" w:rsidRDefault="00B36181" w:rsidP="00B36181">
            <w:pPr>
              <w:rPr>
                <w:sz w:val="20"/>
                <w:szCs w:val="20"/>
              </w:rPr>
            </w:pPr>
            <w:r w:rsidRPr="00B36181">
              <w:rPr>
                <w:sz w:val="20"/>
                <w:szCs w:val="20"/>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22A7F55F" w14:textId="77777777" w:rsidR="00B36181" w:rsidRPr="00B36181" w:rsidRDefault="00B36181" w:rsidP="00B36181">
            <w:pPr>
              <w:jc w:val="center"/>
              <w:rPr>
                <w:sz w:val="22"/>
                <w:szCs w:val="20"/>
              </w:rPr>
            </w:pPr>
            <w:r w:rsidRPr="00B36181">
              <w:rPr>
                <w:sz w:val="22"/>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07CFB1B" w14:textId="77777777" w:rsidR="00B36181" w:rsidRPr="00B36181" w:rsidRDefault="00B36181" w:rsidP="00B36181">
            <w:pPr>
              <w:jc w:val="center"/>
              <w:rPr>
                <w:sz w:val="22"/>
                <w:szCs w:val="20"/>
              </w:rPr>
            </w:pPr>
            <w:r w:rsidRPr="00B36181">
              <w:rPr>
                <w:sz w:val="22"/>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9FA1F" w14:textId="77777777" w:rsidR="00B36181" w:rsidRPr="00B36181" w:rsidRDefault="00B36181" w:rsidP="00B36181">
            <w:pPr>
              <w:jc w:val="center"/>
              <w:rPr>
                <w:sz w:val="22"/>
                <w:szCs w:val="20"/>
              </w:rPr>
            </w:pPr>
            <w:r w:rsidRPr="00B36181">
              <w:rPr>
                <w:sz w:val="22"/>
                <w:szCs w:val="20"/>
              </w:rPr>
              <w:t>0</w:t>
            </w:r>
          </w:p>
        </w:tc>
      </w:tr>
      <w:tr w:rsidR="00B36181" w:rsidRPr="00B36181" w14:paraId="1286D19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8E3EA" w14:textId="77777777" w:rsidR="00B36181" w:rsidRPr="00B36181" w:rsidRDefault="00B36181" w:rsidP="00B36181">
            <w:pPr>
              <w:jc w:val="center"/>
              <w:rPr>
                <w:sz w:val="20"/>
                <w:szCs w:val="20"/>
              </w:rPr>
            </w:pPr>
            <w:r w:rsidRPr="00B36181">
              <w:rPr>
                <w:sz w:val="20"/>
                <w:szCs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3C6B23" w14:textId="77777777" w:rsidR="00B36181" w:rsidRPr="00B36181" w:rsidRDefault="00B36181" w:rsidP="00B36181">
            <w:pPr>
              <w:rPr>
                <w:sz w:val="20"/>
                <w:szCs w:val="20"/>
              </w:rPr>
            </w:pPr>
            <w:r w:rsidRPr="00B36181">
              <w:rPr>
                <w:sz w:val="20"/>
                <w:szCs w:val="20"/>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68E70377" w14:textId="77777777" w:rsidR="00B36181" w:rsidRPr="00B36181" w:rsidRDefault="00B36181" w:rsidP="00B36181">
            <w:pPr>
              <w:jc w:val="center"/>
              <w:rPr>
                <w:sz w:val="22"/>
                <w:szCs w:val="20"/>
              </w:rPr>
            </w:pPr>
            <w:r w:rsidRPr="00B36181">
              <w:rPr>
                <w:sz w:val="22"/>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17CDFB3" w14:textId="77777777" w:rsidR="00B36181" w:rsidRPr="00B36181" w:rsidRDefault="00B36181" w:rsidP="00B36181">
            <w:pPr>
              <w:jc w:val="center"/>
              <w:rPr>
                <w:sz w:val="22"/>
                <w:szCs w:val="20"/>
              </w:rPr>
            </w:pPr>
            <w:r w:rsidRPr="00B36181">
              <w:rPr>
                <w:sz w:val="22"/>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E85FC" w14:textId="77777777" w:rsidR="00B36181" w:rsidRPr="00B36181" w:rsidRDefault="00B36181" w:rsidP="00B36181">
            <w:pPr>
              <w:jc w:val="center"/>
              <w:rPr>
                <w:sz w:val="22"/>
                <w:szCs w:val="20"/>
              </w:rPr>
            </w:pPr>
            <w:r w:rsidRPr="00B36181">
              <w:rPr>
                <w:sz w:val="22"/>
                <w:szCs w:val="20"/>
              </w:rPr>
              <w:t>0</w:t>
            </w:r>
          </w:p>
        </w:tc>
      </w:tr>
      <w:tr w:rsidR="00B36181" w:rsidRPr="00B36181" w14:paraId="65F6CAD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45ACC" w14:textId="77777777" w:rsidR="00B36181" w:rsidRPr="00B36181" w:rsidRDefault="00B36181" w:rsidP="00B36181">
            <w:pPr>
              <w:jc w:val="center"/>
              <w:rPr>
                <w:sz w:val="20"/>
                <w:szCs w:val="20"/>
              </w:rPr>
            </w:pPr>
            <w:r w:rsidRPr="00B36181">
              <w:rPr>
                <w:sz w:val="20"/>
                <w:szCs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BC35BD" w14:textId="77777777" w:rsidR="00B36181" w:rsidRPr="00B36181" w:rsidRDefault="00B36181" w:rsidP="00B36181">
            <w:pPr>
              <w:rPr>
                <w:sz w:val="20"/>
                <w:szCs w:val="20"/>
              </w:rPr>
            </w:pPr>
            <w:r w:rsidRPr="00B36181">
              <w:rPr>
                <w:sz w:val="20"/>
                <w:szCs w:val="20"/>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69666BEC" w14:textId="77777777" w:rsidR="00B36181" w:rsidRPr="00B36181" w:rsidRDefault="00B36181" w:rsidP="00B36181">
            <w:pPr>
              <w:jc w:val="center"/>
              <w:rPr>
                <w:sz w:val="22"/>
                <w:szCs w:val="20"/>
              </w:rPr>
            </w:pPr>
            <w:r w:rsidRPr="00B36181">
              <w:rPr>
                <w:sz w:val="22"/>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9473BE4" w14:textId="77777777" w:rsidR="00B36181" w:rsidRPr="00B36181" w:rsidRDefault="00B36181" w:rsidP="00B36181">
            <w:pPr>
              <w:jc w:val="center"/>
              <w:rPr>
                <w:sz w:val="22"/>
                <w:szCs w:val="20"/>
              </w:rPr>
            </w:pPr>
            <w:r w:rsidRPr="00B36181">
              <w:rPr>
                <w:sz w:val="22"/>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156AB" w14:textId="77777777" w:rsidR="00B36181" w:rsidRPr="00B36181" w:rsidRDefault="00B36181" w:rsidP="00B36181">
            <w:pPr>
              <w:jc w:val="center"/>
              <w:rPr>
                <w:sz w:val="22"/>
                <w:szCs w:val="20"/>
              </w:rPr>
            </w:pPr>
            <w:r w:rsidRPr="00B36181">
              <w:rPr>
                <w:sz w:val="22"/>
                <w:szCs w:val="20"/>
              </w:rPr>
              <w:t>0</w:t>
            </w:r>
          </w:p>
        </w:tc>
      </w:tr>
      <w:tr w:rsidR="00B36181" w:rsidRPr="00B36181" w14:paraId="59A0E61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08973" w14:textId="77777777" w:rsidR="00B36181" w:rsidRPr="00B36181" w:rsidRDefault="00B36181" w:rsidP="00B36181">
            <w:pPr>
              <w:jc w:val="center"/>
              <w:rPr>
                <w:sz w:val="20"/>
                <w:szCs w:val="20"/>
              </w:rPr>
            </w:pPr>
            <w:r w:rsidRPr="00B36181">
              <w:rPr>
                <w:sz w:val="20"/>
                <w:szCs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35D779" w14:textId="77777777" w:rsidR="00B36181" w:rsidRPr="00B36181" w:rsidRDefault="00B36181" w:rsidP="00B36181">
            <w:pPr>
              <w:rPr>
                <w:sz w:val="20"/>
                <w:szCs w:val="20"/>
              </w:rPr>
            </w:pPr>
            <w:r w:rsidRPr="00B36181">
              <w:rPr>
                <w:sz w:val="20"/>
                <w:szCs w:val="20"/>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7A97F680" w14:textId="77777777" w:rsidR="00B36181" w:rsidRPr="00B36181" w:rsidRDefault="00B36181" w:rsidP="00B36181">
            <w:pPr>
              <w:jc w:val="center"/>
              <w:rPr>
                <w:sz w:val="22"/>
                <w:szCs w:val="20"/>
              </w:rPr>
            </w:pPr>
            <w:r w:rsidRPr="00B36181">
              <w:rPr>
                <w:sz w:val="22"/>
                <w:szCs w:val="20"/>
              </w:rPr>
              <w:t>61 302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87986" w14:textId="77777777" w:rsidR="00B36181" w:rsidRPr="00B36181" w:rsidRDefault="00B36181" w:rsidP="00B36181">
            <w:pPr>
              <w:jc w:val="center"/>
              <w:rPr>
                <w:sz w:val="22"/>
                <w:szCs w:val="20"/>
              </w:rPr>
            </w:pPr>
            <w:r w:rsidRPr="00B36181">
              <w:rPr>
                <w:sz w:val="22"/>
                <w:szCs w:val="20"/>
              </w:rPr>
              <w:t>64 209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5BAC83F" w14:textId="77777777" w:rsidR="00B36181" w:rsidRPr="00B36181" w:rsidRDefault="00B36181" w:rsidP="00B36181">
            <w:pPr>
              <w:jc w:val="center"/>
              <w:rPr>
                <w:sz w:val="22"/>
                <w:szCs w:val="20"/>
              </w:rPr>
            </w:pPr>
            <w:r w:rsidRPr="00B36181">
              <w:rPr>
                <w:sz w:val="22"/>
                <w:szCs w:val="20"/>
              </w:rPr>
              <w:t>2 907</w:t>
            </w:r>
          </w:p>
        </w:tc>
      </w:tr>
      <w:tr w:rsidR="00B36181" w:rsidRPr="00B36181" w14:paraId="6A450EE6" w14:textId="77777777" w:rsidTr="009E53B0">
        <w:trPr>
          <w:trHeight w:val="300"/>
        </w:trPr>
        <w:tc>
          <w:tcPr>
            <w:tcW w:w="750" w:type="dxa"/>
            <w:tcBorders>
              <w:top w:val="nil"/>
              <w:left w:val="nil"/>
              <w:bottom w:val="nil"/>
              <w:right w:val="nil"/>
            </w:tcBorders>
            <w:shd w:val="clear" w:color="auto" w:fill="auto"/>
            <w:vAlign w:val="center"/>
            <w:hideMark/>
          </w:tcPr>
          <w:p w14:paraId="0CA6D11A" w14:textId="77777777" w:rsidR="00B36181" w:rsidRPr="00B36181" w:rsidRDefault="00B36181" w:rsidP="00B36181">
            <w:pPr>
              <w:jc w:val="center"/>
              <w:rPr>
                <w:color w:val="FF0000"/>
                <w:sz w:val="20"/>
                <w:szCs w:val="20"/>
              </w:rPr>
            </w:pPr>
          </w:p>
        </w:tc>
        <w:tc>
          <w:tcPr>
            <w:tcW w:w="3361" w:type="dxa"/>
            <w:tcBorders>
              <w:top w:val="nil"/>
              <w:left w:val="nil"/>
              <w:bottom w:val="nil"/>
              <w:right w:val="nil"/>
            </w:tcBorders>
            <w:shd w:val="clear" w:color="auto" w:fill="auto"/>
            <w:vAlign w:val="center"/>
            <w:hideMark/>
          </w:tcPr>
          <w:p w14:paraId="76B08B63" w14:textId="77777777" w:rsidR="00B36181" w:rsidRPr="00B36181" w:rsidRDefault="00B36181" w:rsidP="00B36181">
            <w:pPr>
              <w:rPr>
                <w:sz w:val="20"/>
                <w:szCs w:val="20"/>
              </w:rPr>
            </w:pPr>
          </w:p>
        </w:tc>
        <w:tc>
          <w:tcPr>
            <w:tcW w:w="1573" w:type="dxa"/>
            <w:tcBorders>
              <w:top w:val="nil"/>
              <w:left w:val="nil"/>
              <w:bottom w:val="nil"/>
              <w:right w:val="nil"/>
            </w:tcBorders>
            <w:shd w:val="clear" w:color="auto" w:fill="auto"/>
            <w:vAlign w:val="center"/>
            <w:hideMark/>
          </w:tcPr>
          <w:p w14:paraId="6DE056F7" w14:textId="77777777" w:rsidR="00B36181" w:rsidRPr="00B36181" w:rsidRDefault="00B36181" w:rsidP="00B36181">
            <w:pPr>
              <w:rPr>
                <w:sz w:val="20"/>
                <w:szCs w:val="20"/>
                <w:highlight w:val="yellow"/>
              </w:rPr>
            </w:pPr>
          </w:p>
        </w:tc>
        <w:tc>
          <w:tcPr>
            <w:tcW w:w="1764" w:type="dxa"/>
            <w:gridSpan w:val="2"/>
            <w:tcBorders>
              <w:top w:val="nil"/>
              <w:left w:val="nil"/>
              <w:bottom w:val="nil"/>
              <w:right w:val="nil"/>
            </w:tcBorders>
            <w:shd w:val="clear" w:color="auto" w:fill="auto"/>
            <w:vAlign w:val="center"/>
            <w:hideMark/>
          </w:tcPr>
          <w:p w14:paraId="52752143" w14:textId="77777777" w:rsidR="00B36181" w:rsidRPr="00B36181" w:rsidRDefault="00B36181" w:rsidP="00B36181">
            <w:pPr>
              <w:rPr>
                <w:sz w:val="20"/>
                <w:szCs w:val="20"/>
                <w:highlight w:val="yellow"/>
              </w:rPr>
            </w:pPr>
          </w:p>
        </w:tc>
        <w:tc>
          <w:tcPr>
            <w:tcW w:w="1764" w:type="dxa"/>
            <w:gridSpan w:val="2"/>
            <w:tcBorders>
              <w:top w:val="nil"/>
              <w:left w:val="nil"/>
              <w:bottom w:val="nil"/>
              <w:right w:val="nil"/>
            </w:tcBorders>
            <w:shd w:val="clear" w:color="auto" w:fill="auto"/>
            <w:vAlign w:val="center"/>
            <w:hideMark/>
          </w:tcPr>
          <w:p w14:paraId="7289F7F4" w14:textId="77777777" w:rsidR="00B36181" w:rsidRPr="00B36181" w:rsidRDefault="00B36181" w:rsidP="00B36181">
            <w:pPr>
              <w:rPr>
                <w:sz w:val="20"/>
                <w:szCs w:val="20"/>
                <w:highlight w:val="yellow"/>
              </w:rPr>
            </w:pPr>
          </w:p>
        </w:tc>
        <w:tc>
          <w:tcPr>
            <w:tcW w:w="1872" w:type="dxa"/>
            <w:gridSpan w:val="2"/>
            <w:tcBorders>
              <w:top w:val="nil"/>
              <w:left w:val="nil"/>
              <w:bottom w:val="nil"/>
              <w:right w:val="nil"/>
            </w:tcBorders>
            <w:shd w:val="clear" w:color="auto" w:fill="auto"/>
            <w:vAlign w:val="center"/>
            <w:hideMark/>
          </w:tcPr>
          <w:p w14:paraId="31FA4C12" w14:textId="77777777" w:rsidR="00B36181" w:rsidRPr="00B36181" w:rsidRDefault="00B36181" w:rsidP="00B36181">
            <w:pPr>
              <w:rPr>
                <w:sz w:val="20"/>
                <w:szCs w:val="20"/>
              </w:rPr>
            </w:pPr>
          </w:p>
        </w:tc>
      </w:tr>
      <w:tr w:rsidR="00B36181" w:rsidRPr="00B36181" w14:paraId="786199E0" w14:textId="77777777" w:rsidTr="009E53B0">
        <w:trPr>
          <w:trHeight w:val="300"/>
        </w:trPr>
        <w:tc>
          <w:tcPr>
            <w:tcW w:w="750" w:type="dxa"/>
            <w:tcBorders>
              <w:top w:val="nil"/>
              <w:left w:val="nil"/>
              <w:bottom w:val="nil"/>
              <w:right w:val="nil"/>
            </w:tcBorders>
            <w:shd w:val="clear" w:color="auto" w:fill="auto"/>
            <w:vAlign w:val="center"/>
            <w:hideMark/>
          </w:tcPr>
          <w:p w14:paraId="76598EE1" w14:textId="77777777" w:rsidR="00B36181" w:rsidRPr="00B36181" w:rsidRDefault="00B36181" w:rsidP="00B36181">
            <w:pPr>
              <w:rPr>
                <w:sz w:val="20"/>
                <w:szCs w:val="20"/>
              </w:rPr>
            </w:pPr>
          </w:p>
        </w:tc>
        <w:tc>
          <w:tcPr>
            <w:tcW w:w="3361" w:type="dxa"/>
            <w:tcBorders>
              <w:top w:val="nil"/>
              <w:left w:val="nil"/>
              <w:bottom w:val="nil"/>
              <w:right w:val="nil"/>
            </w:tcBorders>
            <w:shd w:val="clear" w:color="auto" w:fill="auto"/>
            <w:vAlign w:val="center"/>
            <w:hideMark/>
          </w:tcPr>
          <w:p w14:paraId="64CB3B35" w14:textId="77777777" w:rsidR="00B36181" w:rsidRPr="00B36181" w:rsidRDefault="00B36181" w:rsidP="00B36181">
            <w:pPr>
              <w:rPr>
                <w:sz w:val="20"/>
                <w:szCs w:val="20"/>
              </w:rPr>
            </w:pPr>
          </w:p>
        </w:tc>
        <w:tc>
          <w:tcPr>
            <w:tcW w:w="1573" w:type="dxa"/>
            <w:tcBorders>
              <w:top w:val="nil"/>
              <w:left w:val="nil"/>
              <w:bottom w:val="nil"/>
              <w:right w:val="nil"/>
            </w:tcBorders>
            <w:shd w:val="clear" w:color="auto" w:fill="auto"/>
            <w:vAlign w:val="center"/>
            <w:hideMark/>
          </w:tcPr>
          <w:p w14:paraId="63AB48A1" w14:textId="77777777" w:rsidR="00B36181" w:rsidRPr="00B36181" w:rsidRDefault="00B36181" w:rsidP="00B36181">
            <w:pPr>
              <w:rPr>
                <w:sz w:val="20"/>
                <w:szCs w:val="20"/>
              </w:rPr>
            </w:pPr>
          </w:p>
        </w:tc>
        <w:tc>
          <w:tcPr>
            <w:tcW w:w="1764" w:type="dxa"/>
            <w:gridSpan w:val="2"/>
            <w:tcBorders>
              <w:top w:val="nil"/>
              <w:left w:val="nil"/>
              <w:bottom w:val="nil"/>
              <w:right w:val="nil"/>
            </w:tcBorders>
            <w:shd w:val="clear" w:color="auto" w:fill="auto"/>
            <w:vAlign w:val="center"/>
            <w:hideMark/>
          </w:tcPr>
          <w:p w14:paraId="3D0E234D" w14:textId="77777777" w:rsidR="00B36181" w:rsidRPr="00B36181" w:rsidRDefault="00B36181" w:rsidP="00B36181">
            <w:pPr>
              <w:rPr>
                <w:sz w:val="20"/>
                <w:szCs w:val="20"/>
              </w:rPr>
            </w:pPr>
          </w:p>
        </w:tc>
        <w:tc>
          <w:tcPr>
            <w:tcW w:w="1764" w:type="dxa"/>
            <w:gridSpan w:val="2"/>
            <w:tcBorders>
              <w:top w:val="nil"/>
              <w:left w:val="nil"/>
              <w:bottom w:val="nil"/>
              <w:right w:val="nil"/>
            </w:tcBorders>
            <w:shd w:val="clear" w:color="auto" w:fill="auto"/>
            <w:vAlign w:val="center"/>
            <w:hideMark/>
          </w:tcPr>
          <w:p w14:paraId="626D2081" w14:textId="77777777" w:rsidR="00B36181" w:rsidRPr="00B36181" w:rsidRDefault="00B36181" w:rsidP="00B36181">
            <w:pPr>
              <w:rPr>
                <w:sz w:val="20"/>
                <w:szCs w:val="20"/>
              </w:rPr>
            </w:pPr>
          </w:p>
        </w:tc>
        <w:tc>
          <w:tcPr>
            <w:tcW w:w="1872" w:type="dxa"/>
            <w:gridSpan w:val="2"/>
            <w:tcBorders>
              <w:top w:val="nil"/>
              <w:left w:val="nil"/>
              <w:bottom w:val="nil"/>
              <w:right w:val="nil"/>
            </w:tcBorders>
            <w:shd w:val="clear" w:color="auto" w:fill="auto"/>
            <w:vAlign w:val="center"/>
            <w:hideMark/>
          </w:tcPr>
          <w:p w14:paraId="0F84E569" w14:textId="77777777" w:rsidR="00B36181" w:rsidRPr="00B36181" w:rsidRDefault="00B36181" w:rsidP="00B36181">
            <w:pPr>
              <w:rPr>
                <w:sz w:val="20"/>
                <w:szCs w:val="20"/>
              </w:rPr>
            </w:pPr>
          </w:p>
        </w:tc>
      </w:tr>
    </w:tbl>
    <w:p w14:paraId="53591112" w14:textId="77777777" w:rsidR="00B36181" w:rsidRPr="00B36181" w:rsidRDefault="00B36181" w:rsidP="003B1DE9">
      <w:pPr>
        <w:numPr>
          <w:ilvl w:val="0"/>
          <w:numId w:val="12"/>
        </w:numPr>
        <w:tabs>
          <w:tab w:val="left" w:pos="1890"/>
        </w:tabs>
        <w:spacing w:line="360" w:lineRule="auto"/>
        <w:ind w:right="-425"/>
        <w:jc w:val="right"/>
        <w:rPr>
          <w:szCs w:val="20"/>
        </w:rPr>
      </w:pPr>
      <w:r w:rsidRPr="00B36181">
        <w:rPr>
          <w:szCs w:val="20"/>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B36181" w:rsidRPr="00B36181" w14:paraId="267CB24C"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1AF0D28E" w14:textId="77777777" w:rsidR="00B36181" w:rsidRPr="00B36181" w:rsidRDefault="00B36181" w:rsidP="00B36181">
            <w:pPr>
              <w:jc w:val="center"/>
              <w:rPr>
                <w:sz w:val="20"/>
                <w:szCs w:val="20"/>
              </w:rPr>
            </w:pPr>
            <w:r w:rsidRPr="00B36181">
              <w:rPr>
                <w:bCs/>
                <w:sz w:val="28"/>
                <w:szCs w:val="20"/>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23CA6475" w14:textId="77777777" w:rsidR="00B36181" w:rsidRPr="00B36181" w:rsidRDefault="00B36181" w:rsidP="00B36181">
            <w:pPr>
              <w:rPr>
                <w:sz w:val="20"/>
                <w:szCs w:val="20"/>
              </w:rPr>
            </w:pPr>
          </w:p>
        </w:tc>
      </w:tr>
      <w:tr w:rsidR="00B36181" w:rsidRPr="00B36181" w14:paraId="6D21D0C6" w14:textId="77777777" w:rsidTr="009E53B0">
        <w:trPr>
          <w:trHeight w:val="300"/>
        </w:trPr>
        <w:tc>
          <w:tcPr>
            <w:tcW w:w="750" w:type="dxa"/>
            <w:tcBorders>
              <w:top w:val="nil"/>
              <w:left w:val="nil"/>
              <w:bottom w:val="nil"/>
              <w:right w:val="nil"/>
            </w:tcBorders>
            <w:shd w:val="clear" w:color="auto" w:fill="auto"/>
            <w:noWrap/>
            <w:vAlign w:val="center"/>
            <w:hideMark/>
          </w:tcPr>
          <w:p w14:paraId="18D0E6A0" w14:textId="77777777" w:rsidR="00B36181" w:rsidRPr="00B36181" w:rsidRDefault="00B36181" w:rsidP="00B36181">
            <w:pPr>
              <w:rPr>
                <w:sz w:val="20"/>
                <w:szCs w:val="20"/>
              </w:rPr>
            </w:pPr>
          </w:p>
        </w:tc>
        <w:tc>
          <w:tcPr>
            <w:tcW w:w="3361" w:type="dxa"/>
            <w:tcBorders>
              <w:top w:val="nil"/>
              <w:left w:val="nil"/>
              <w:bottom w:val="nil"/>
              <w:right w:val="nil"/>
            </w:tcBorders>
            <w:shd w:val="clear" w:color="auto" w:fill="auto"/>
            <w:noWrap/>
            <w:vAlign w:val="center"/>
            <w:hideMark/>
          </w:tcPr>
          <w:p w14:paraId="212C59E0" w14:textId="77777777" w:rsidR="00B36181" w:rsidRPr="00B36181" w:rsidRDefault="00B36181" w:rsidP="00B36181">
            <w:pPr>
              <w:rPr>
                <w:sz w:val="20"/>
                <w:szCs w:val="20"/>
              </w:rPr>
            </w:pPr>
          </w:p>
        </w:tc>
        <w:tc>
          <w:tcPr>
            <w:tcW w:w="1573" w:type="dxa"/>
            <w:tcBorders>
              <w:top w:val="nil"/>
              <w:left w:val="nil"/>
              <w:bottom w:val="nil"/>
              <w:right w:val="nil"/>
            </w:tcBorders>
            <w:shd w:val="clear" w:color="auto" w:fill="auto"/>
            <w:noWrap/>
            <w:vAlign w:val="center"/>
            <w:hideMark/>
          </w:tcPr>
          <w:p w14:paraId="3D80A05F" w14:textId="77777777" w:rsidR="00B36181" w:rsidRPr="00B36181" w:rsidRDefault="00B36181" w:rsidP="00B36181">
            <w:pPr>
              <w:rPr>
                <w:sz w:val="20"/>
                <w:szCs w:val="20"/>
              </w:rPr>
            </w:pPr>
          </w:p>
        </w:tc>
        <w:tc>
          <w:tcPr>
            <w:tcW w:w="1764" w:type="dxa"/>
            <w:gridSpan w:val="2"/>
            <w:tcBorders>
              <w:top w:val="nil"/>
              <w:left w:val="nil"/>
              <w:bottom w:val="nil"/>
              <w:right w:val="nil"/>
            </w:tcBorders>
            <w:shd w:val="clear" w:color="auto" w:fill="auto"/>
            <w:noWrap/>
            <w:vAlign w:val="center"/>
            <w:hideMark/>
          </w:tcPr>
          <w:p w14:paraId="0A95269F" w14:textId="77777777" w:rsidR="00B36181" w:rsidRPr="00B36181" w:rsidRDefault="00B36181" w:rsidP="00B36181">
            <w:pPr>
              <w:rPr>
                <w:sz w:val="20"/>
                <w:szCs w:val="20"/>
              </w:rPr>
            </w:pPr>
          </w:p>
        </w:tc>
        <w:tc>
          <w:tcPr>
            <w:tcW w:w="1764" w:type="dxa"/>
            <w:gridSpan w:val="2"/>
            <w:tcBorders>
              <w:top w:val="nil"/>
              <w:left w:val="nil"/>
              <w:bottom w:val="nil"/>
              <w:right w:val="nil"/>
            </w:tcBorders>
            <w:shd w:val="clear" w:color="auto" w:fill="auto"/>
            <w:noWrap/>
            <w:vAlign w:val="center"/>
            <w:hideMark/>
          </w:tcPr>
          <w:p w14:paraId="16F74787" w14:textId="77777777" w:rsidR="00B36181" w:rsidRPr="00B36181" w:rsidRDefault="00B36181" w:rsidP="00B36181">
            <w:pPr>
              <w:jc w:val="right"/>
              <w:rPr>
                <w:sz w:val="20"/>
                <w:szCs w:val="20"/>
              </w:rPr>
            </w:pPr>
            <w:r w:rsidRPr="00B36181">
              <w:rPr>
                <w:sz w:val="20"/>
                <w:szCs w:val="20"/>
              </w:rPr>
              <w:t>тыс. руб.</w:t>
            </w:r>
          </w:p>
        </w:tc>
        <w:tc>
          <w:tcPr>
            <w:tcW w:w="1872" w:type="dxa"/>
            <w:gridSpan w:val="2"/>
            <w:tcBorders>
              <w:top w:val="nil"/>
              <w:left w:val="nil"/>
              <w:bottom w:val="nil"/>
              <w:right w:val="nil"/>
            </w:tcBorders>
            <w:shd w:val="clear" w:color="auto" w:fill="auto"/>
            <w:noWrap/>
            <w:vAlign w:val="center"/>
            <w:hideMark/>
          </w:tcPr>
          <w:p w14:paraId="277FCE80" w14:textId="77777777" w:rsidR="00B36181" w:rsidRPr="00B36181" w:rsidRDefault="00B36181" w:rsidP="00B36181">
            <w:pPr>
              <w:rPr>
                <w:sz w:val="20"/>
                <w:szCs w:val="20"/>
              </w:rPr>
            </w:pPr>
          </w:p>
        </w:tc>
      </w:tr>
      <w:tr w:rsidR="00B36181" w:rsidRPr="00B36181" w14:paraId="30F34A07"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338AF" w14:textId="77777777" w:rsidR="00B36181" w:rsidRPr="00B36181" w:rsidRDefault="00B36181" w:rsidP="00B36181">
            <w:pPr>
              <w:jc w:val="center"/>
              <w:rPr>
                <w:sz w:val="20"/>
                <w:szCs w:val="20"/>
              </w:rPr>
            </w:pPr>
            <w:r w:rsidRPr="00B36181">
              <w:rPr>
                <w:sz w:val="20"/>
                <w:szCs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B27C0D" w14:textId="77777777" w:rsidR="00B36181" w:rsidRPr="00B36181" w:rsidRDefault="00B36181" w:rsidP="00B36181">
            <w:pPr>
              <w:jc w:val="center"/>
              <w:rPr>
                <w:sz w:val="20"/>
                <w:szCs w:val="20"/>
              </w:rPr>
            </w:pPr>
            <w:r w:rsidRPr="00B36181">
              <w:rPr>
                <w:sz w:val="20"/>
                <w:szCs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E4DB678" w14:textId="77777777" w:rsidR="00B36181" w:rsidRPr="00B36181" w:rsidRDefault="00B36181" w:rsidP="00B36181">
            <w:pPr>
              <w:jc w:val="center"/>
              <w:rPr>
                <w:sz w:val="20"/>
                <w:szCs w:val="20"/>
              </w:rPr>
            </w:pPr>
            <w:r w:rsidRPr="00B36181">
              <w:rPr>
                <w:sz w:val="20"/>
                <w:szCs w:val="20"/>
              </w:rPr>
              <w:t xml:space="preserve">Утверждено </w:t>
            </w:r>
            <w:r w:rsidRPr="00B36181">
              <w:rPr>
                <w:sz w:val="20"/>
                <w:szCs w:val="20"/>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65DF8D4" w14:textId="77777777" w:rsidR="00B36181" w:rsidRPr="00B36181" w:rsidRDefault="00B36181" w:rsidP="00B36181">
            <w:pPr>
              <w:jc w:val="center"/>
              <w:rPr>
                <w:sz w:val="20"/>
                <w:szCs w:val="20"/>
              </w:rPr>
            </w:pPr>
            <w:r w:rsidRPr="00B36181">
              <w:rPr>
                <w:sz w:val="20"/>
                <w:szCs w:val="20"/>
              </w:rPr>
              <w:t>Предложение экспертов</w:t>
            </w:r>
            <w:r w:rsidRPr="00B36181">
              <w:rPr>
                <w:sz w:val="20"/>
                <w:szCs w:val="20"/>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1FB1C2" w14:textId="77777777" w:rsidR="00B36181" w:rsidRPr="00B36181" w:rsidRDefault="00B36181" w:rsidP="00B36181">
            <w:pPr>
              <w:jc w:val="center"/>
              <w:rPr>
                <w:sz w:val="20"/>
                <w:szCs w:val="20"/>
              </w:rPr>
            </w:pPr>
            <w:r w:rsidRPr="00B36181">
              <w:rPr>
                <w:sz w:val="20"/>
                <w:szCs w:val="20"/>
              </w:rPr>
              <w:t>Динамика расходов</w:t>
            </w:r>
          </w:p>
        </w:tc>
      </w:tr>
      <w:tr w:rsidR="00B36181" w:rsidRPr="00B36181" w14:paraId="04631CE0"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BAD43" w14:textId="77777777" w:rsidR="00B36181" w:rsidRPr="00B36181" w:rsidRDefault="00B36181" w:rsidP="00B36181">
            <w:pPr>
              <w:jc w:val="center"/>
              <w:rPr>
                <w:sz w:val="20"/>
                <w:szCs w:val="20"/>
              </w:rPr>
            </w:pPr>
            <w:r w:rsidRPr="00B36181">
              <w:rPr>
                <w:sz w:val="20"/>
                <w:szCs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E29817" w14:textId="77777777" w:rsidR="00B36181" w:rsidRPr="00B36181" w:rsidRDefault="00B36181" w:rsidP="00B36181">
            <w:pPr>
              <w:rPr>
                <w:sz w:val="20"/>
                <w:szCs w:val="20"/>
              </w:rPr>
            </w:pPr>
            <w:r w:rsidRPr="00B36181">
              <w:rPr>
                <w:sz w:val="20"/>
                <w:szCs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8F17F67" w14:textId="77777777" w:rsidR="00B36181" w:rsidRPr="00B36181" w:rsidRDefault="00B36181" w:rsidP="00B36181">
            <w:pPr>
              <w:jc w:val="center"/>
              <w:rPr>
                <w:szCs w:val="20"/>
              </w:rPr>
            </w:pPr>
            <w:r w:rsidRPr="00B36181">
              <w:rPr>
                <w:szCs w:val="20"/>
              </w:rPr>
              <w:t>701 271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3B15794" w14:textId="77777777" w:rsidR="00B36181" w:rsidRPr="00B36181" w:rsidRDefault="00B36181" w:rsidP="00B36181">
            <w:pPr>
              <w:jc w:val="center"/>
              <w:rPr>
                <w:szCs w:val="20"/>
              </w:rPr>
            </w:pPr>
            <w:r w:rsidRPr="00B36181">
              <w:rPr>
                <w:szCs w:val="20"/>
              </w:rPr>
              <w:t>853 531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5799557" w14:textId="77777777" w:rsidR="00B36181" w:rsidRPr="00B36181" w:rsidRDefault="00B36181" w:rsidP="00B36181">
            <w:pPr>
              <w:jc w:val="center"/>
              <w:rPr>
                <w:szCs w:val="20"/>
              </w:rPr>
            </w:pPr>
            <w:r w:rsidRPr="00B36181">
              <w:rPr>
                <w:szCs w:val="20"/>
              </w:rPr>
              <w:t>152 260</w:t>
            </w:r>
          </w:p>
        </w:tc>
      </w:tr>
      <w:tr w:rsidR="00B36181" w:rsidRPr="00B36181" w14:paraId="70C4A9A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770EC" w14:textId="77777777" w:rsidR="00B36181" w:rsidRPr="00B36181" w:rsidRDefault="00B36181" w:rsidP="00B36181">
            <w:pPr>
              <w:jc w:val="center"/>
              <w:rPr>
                <w:sz w:val="20"/>
                <w:szCs w:val="20"/>
              </w:rPr>
            </w:pPr>
            <w:r w:rsidRPr="00B36181">
              <w:rPr>
                <w:sz w:val="20"/>
                <w:szCs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A940CBD" w14:textId="77777777" w:rsidR="00B36181" w:rsidRPr="00B36181" w:rsidRDefault="00B36181" w:rsidP="00B36181">
            <w:pPr>
              <w:rPr>
                <w:sz w:val="20"/>
                <w:szCs w:val="20"/>
              </w:rPr>
            </w:pPr>
            <w:r w:rsidRPr="00B36181">
              <w:rPr>
                <w:sz w:val="20"/>
                <w:szCs w:val="20"/>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B983ED" w14:textId="77777777" w:rsidR="00B36181" w:rsidRPr="00B36181" w:rsidRDefault="00B36181" w:rsidP="00B36181">
            <w:pPr>
              <w:jc w:val="center"/>
              <w:rPr>
                <w:szCs w:val="20"/>
              </w:rPr>
            </w:pPr>
            <w:r w:rsidRPr="00B36181">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07100F" w14:textId="77777777" w:rsidR="00B36181" w:rsidRPr="00B36181" w:rsidRDefault="00B36181" w:rsidP="00B36181">
            <w:pPr>
              <w:jc w:val="center"/>
              <w:rPr>
                <w:szCs w:val="20"/>
              </w:rPr>
            </w:pPr>
            <w:r w:rsidRPr="00B36181">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DFFFE1E" w14:textId="77777777" w:rsidR="00B36181" w:rsidRPr="00B36181" w:rsidRDefault="00B36181" w:rsidP="00B36181">
            <w:pPr>
              <w:jc w:val="center"/>
              <w:rPr>
                <w:szCs w:val="20"/>
              </w:rPr>
            </w:pPr>
            <w:r w:rsidRPr="00B36181">
              <w:rPr>
                <w:szCs w:val="20"/>
              </w:rPr>
              <w:t>0</w:t>
            </w:r>
          </w:p>
        </w:tc>
      </w:tr>
      <w:tr w:rsidR="00B36181" w:rsidRPr="00B36181" w14:paraId="3606AF4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E3773" w14:textId="77777777" w:rsidR="00B36181" w:rsidRPr="00B36181" w:rsidRDefault="00B36181" w:rsidP="00B36181">
            <w:pPr>
              <w:jc w:val="center"/>
              <w:rPr>
                <w:sz w:val="20"/>
                <w:szCs w:val="20"/>
              </w:rPr>
            </w:pPr>
            <w:r w:rsidRPr="00B36181">
              <w:rPr>
                <w:sz w:val="20"/>
                <w:szCs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D921C4F" w14:textId="77777777" w:rsidR="00B36181" w:rsidRPr="00B36181" w:rsidRDefault="00B36181" w:rsidP="00B36181">
            <w:pPr>
              <w:rPr>
                <w:sz w:val="20"/>
                <w:szCs w:val="20"/>
              </w:rPr>
            </w:pPr>
            <w:r w:rsidRPr="00B36181">
              <w:rPr>
                <w:sz w:val="20"/>
                <w:szCs w:val="2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954BAE5" w14:textId="77777777" w:rsidR="00B36181" w:rsidRPr="00B36181" w:rsidRDefault="00B36181" w:rsidP="00B36181">
            <w:pPr>
              <w:jc w:val="center"/>
              <w:rPr>
                <w:szCs w:val="20"/>
              </w:rPr>
            </w:pPr>
            <w:r w:rsidRPr="00B36181">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292C5E0" w14:textId="77777777" w:rsidR="00B36181" w:rsidRPr="00B36181" w:rsidRDefault="00B36181" w:rsidP="00B36181">
            <w:pPr>
              <w:jc w:val="center"/>
              <w:rPr>
                <w:szCs w:val="20"/>
              </w:rPr>
            </w:pPr>
            <w:r w:rsidRPr="00B36181">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3BDDE51" w14:textId="77777777" w:rsidR="00B36181" w:rsidRPr="00B36181" w:rsidRDefault="00B36181" w:rsidP="00B36181">
            <w:pPr>
              <w:jc w:val="center"/>
              <w:rPr>
                <w:szCs w:val="20"/>
              </w:rPr>
            </w:pPr>
            <w:r w:rsidRPr="00B36181">
              <w:rPr>
                <w:szCs w:val="20"/>
              </w:rPr>
              <w:t>0</w:t>
            </w:r>
          </w:p>
        </w:tc>
      </w:tr>
      <w:tr w:rsidR="00B36181" w:rsidRPr="00B36181" w14:paraId="190E8EF4"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E3BB0" w14:textId="77777777" w:rsidR="00B36181" w:rsidRPr="00B36181" w:rsidRDefault="00B36181" w:rsidP="00B36181">
            <w:pPr>
              <w:jc w:val="center"/>
              <w:rPr>
                <w:sz w:val="20"/>
                <w:szCs w:val="20"/>
              </w:rPr>
            </w:pPr>
            <w:r w:rsidRPr="00B36181">
              <w:rPr>
                <w:sz w:val="20"/>
                <w:szCs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C49811" w14:textId="77777777" w:rsidR="00B36181" w:rsidRPr="00B36181" w:rsidRDefault="00B36181" w:rsidP="00B36181">
            <w:pPr>
              <w:jc w:val="both"/>
              <w:rPr>
                <w:sz w:val="20"/>
                <w:szCs w:val="20"/>
              </w:rPr>
            </w:pPr>
            <w:r w:rsidRPr="00B36181">
              <w:rPr>
                <w:sz w:val="20"/>
                <w:szCs w:val="20"/>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30AA8CE" w14:textId="77777777" w:rsidR="00B36181" w:rsidRPr="00B36181" w:rsidRDefault="00B36181" w:rsidP="00B36181">
            <w:pPr>
              <w:jc w:val="center"/>
              <w:rPr>
                <w:szCs w:val="20"/>
              </w:rPr>
            </w:pPr>
            <w:r w:rsidRPr="00B36181">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AFABE80" w14:textId="77777777" w:rsidR="00B36181" w:rsidRPr="00B36181" w:rsidRDefault="00B36181" w:rsidP="00B36181">
            <w:pPr>
              <w:jc w:val="center"/>
              <w:rPr>
                <w:szCs w:val="20"/>
              </w:rPr>
            </w:pPr>
            <w:r w:rsidRPr="00B36181">
              <w:rPr>
                <w:szCs w:val="20"/>
              </w:rPr>
              <w:t>18 013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06B2245" w14:textId="77777777" w:rsidR="00B36181" w:rsidRPr="00B36181" w:rsidRDefault="00B36181" w:rsidP="00B36181">
            <w:pPr>
              <w:jc w:val="center"/>
              <w:rPr>
                <w:szCs w:val="20"/>
              </w:rPr>
            </w:pPr>
            <w:r w:rsidRPr="00B36181">
              <w:rPr>
                <w:szCs w:val="20"/>
              </w:rPr>
              <w:t>18 013</w:t>
            </w:r>
          </w:p>
        </w:tc>
      </w:tr>
      <w:tr w:rsidR="00B36181" w:rsidRPr="00B36181" w14:paraId="7003A13D" w14:textId="77777777" w:rsidTr="009E53B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EF0F8" w14:textId="77777777" w:rsidR="00B36181" w:rsidRPr="00B36181" w:rsidRDefault="00B36181" w:rsidP="00B36181">
            <w:pPr>
              <w:jc w:val="center"/>
              <w:rPr>
                <w:sz w:val="20"/>
                <w:szCs w:val="20"/>
              </w:rPr>
            </w:pPr>
            <w:r w:rsidRPr="00B36181">
              <w:rPr>
                <w:sz w:val="20"/>
                <w:szCs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BF3B21" w14:textId="77777777" w:rsidR="00B36181" w:rsidRPr="00B36181" w:rsidRDefault="00B36181" w:rsidP="00B36181">
            <w:pPr>
              <w:jc w:val="both"/>
              <w:rPr>
                <w:sz w:val="20"/>
                <w:szCs w:val="20"/>
              </w:rPr>
            </w:pPr>
            <w:r w:rsidRPr="00B36181">
              <w:rPr>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F4C1D15" w14:textId="77777777" w:rsidR="00B36181" w:rsidRPr="00B36181" w:rsidRDefault="00B36181" w:rsidP="00B36181">
            <w:pPr>
              <w:jc w:val="center"/>
              <w:rPr>
                <w:szCs w:val="20"/>
              </w:rPr>
            </w:pPr>
            <w:r w:rsidRPr="00B36181">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6047C07" w14:textId="77777777" w:rsidR="00B36181" w:rsidRPr="00B36181" w:rsidRDefault="00B36181" w:rsidP="00B36181">
            <w:pPr>
              <w:jc w:val="center"/>
              <w:rPr>
                <w:szCs w:val="20"/>
              </w:rPr>
            </w:pPr>
            <w:r w:rsidRPr="00B36181">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5170ABC" w14:textId="77777777" w:rsidR="00B36181" w:rsidRPr="00B36181" w:rsidRDefault="00B36181" w:rsidP="00B36181">
            <w:pPr>
              <w:jc w:val="center"/>
              <w:rPr>
                <w:szCs w:val="20"/>
              </w:rPr>
            </w:pPr>
            <w:r w:rsidRPr="00B36181">
              <w:rPr>
                <w:szCs w:val="20"/>
              </w:rPr>
              <w:t>0</w:t>
            </w:r>
          </w:p>
        </w:tc>
      </w:tr>
      <w:tr w:rsidR="00B36181" w:rsidRPr="00B36181" w14:paraId="015637D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DA449" w14:textId="77777777" w:rsidR="00B36181" w:rsidRPr="00B36181" w:rsidRDefault="00B36181" w:rsidP="00B36181">
            <w:pPr>
              <w:jc w:val="center"/>
              <w:rPr>
                <w:sz w:val="20"/>
                <w:szCs w:val="20"/>
              </w:rPr>
            </w:pPr>
            <w:r w:rsidRPr="00B36181">
              <w:rPr>
                <w:sz w:val="20"/>
                <w:szCs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A4598F" w14:textId="77777777" w:rsidR="00B36181" w:rsidRPr="00B36181" w:rsidRDefault="00B36181" w:rsidP="00B36181">
            <w:pPr>
              <w:jc w:val="both"/>
              <w:rPr>
                <w:sz w:val="20"/>
                <w:szCs w:val="20"/>
              </w:rPr>
            </w:pPr>
            <w:r w:rsidRPr="00B36181">
              <w:rPr>
                <w:sz w:val="20"/>
                <w:szCs w:val="2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B0CC95E" w14:textId="77777777" w:rsidR="00B36181" w:rsidRPr="00B36181" w:rsidRDefault="00B36181" w:rsidP="00B36181">
            <w:pPr>
              <w:jc w:val="center"/>
              <w:rPr>
                <w:szCs w:val="20"/>
              </w:rPr>
            </w:pPr>
            <w:r w:rsidRPr="00B36181">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4961641" w14:textId="77777777" w:rsidR="00B36181" w:rsidRPr="00B36181" w:rsidRDefault="00B36181" w:rsidP="00B36181">
            <w:pPr>
              <w:jc w:val="center"/>
              <w:rPr>
                <w:szCs w:val="20"/>
              </w:rPr>
            </w:pPr>
            <w:r w:rsidRPr="00B36181">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CE0A63C" w14:textId="77777777" w:rsidR="00B36181" w:rsidRPr="00B36181" w:rsidRDefault="00B36181" w:rsidP="00B36181">
            <w:pPr>
              <w:jc w:val="center"/>
              <w:rPr>
                <w:szCs w:val="20"/>
              </w:rPr>
            </w:pPr>
            <w:r w:rsidRPr="00B36181">
              <w:rPr>
                <w:szCs w:val="20"/>
              </w:rPr>
              <w:t>0</w:t>
            </w:r>
          </w:p>
        </w:tc>
      </w:tr>
      <w:tr w:rsidR="00B36181" w:rsidRPr="00B36181" w14:paraId="7827D35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9309C" w14:textId="77777777" w:rsidR="00B36181" w:rsidRPr="00B36181" w:rsidRDefault="00B36181" w:rsidP="00B36181">
            <w:pPr>
              <w:jc w:val="center"/>
              <w:rPr>
                <w:sz w:val="20"/>
                <w:szCs w:val="20"/>
              </w:rPr>
            </w:pPr>
            <w:r w:rsidRPr="00B36181">
              <w:rPr>
                <w:sz w:val="20"/>
                <w:szCs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CBAB407" w14:textId="77777777" w:rsidR="00B36181" w:rsidRPr="00B36181" w:rsidRDefault="00B36181" w:rsidP="00B36181">
            <w:pPr>
              <w:rPr>
                <w:sz w:val="20"/>
                <w:szCs w:val="20"/>
              </w:rPr>
            </w:pPr>
            <w:r w:rsidRPr="00B36181">
              <w:rPr>
                <w:sz w:val="20"/>
                <w:szCs w:val="20"/>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199504D" w14:textId="77777777" w:rsidR="00B36181" w:rsidRPr="00B36181" w:rsidRDefault="00B36181" w:rsidP="00B36181">
            <w:pPr>
              <w:jc w:val="center"/>
              <w:rPr>
                <w:szCs w:val="20"/>
              </w:rPr>
            </w:pPr>
            <w:r w:rsidRPr="00B36181">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1AA7936" w14:textId="77777777" w:rsidR="00B36181" w:rsidRPr="00B36181" w:rsidRDefault="00B36181" w:rsidP="00B36181">
            <w:pPr>
              <w:jc w:val="center"/>
              <w:rPr>
                <w:szCs w:val="20"/>
              </w:rPr>
            </w:pPr>
            <w:r w:rsidRPr="00B36181">
              <w:rPr>
                <w:szCs w:val="20"/>
              </w:rPr>
              <w:t>18 013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3F8BAED" w14:textId="77777777" w:rsidR="00B36181" w:rsidRPr="00B36181" w:rsidRDefault="00B36181" w:rsidP="00B36181">
            <w:pPr>
              <w:jc w:val="center"/>
              <w:rPr>
                <w:szCs w:val="20"/>
              </w:rPr>
            </w:pPr>
            <w:r w:rsidRPr="00B36181">
              <w:rPr>
                <w:szCs w:val="20"/>
              </w:rPr>
              <w:t>18 013</w:t>
            </w:r>
          </w:p>
        </w:tc>
      </w:tr>
      <w:tr w:rsidR="00B36181" w:rsidRPr="00B36181" w14:paraId="271FB63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2A442" w14:textId="77777777" w:rsidR="00B36181" w:rsidRPr="00B36181" w:rsidRDefault="00B36181" w:rsidP="00B36181">
            <w:pPr>
              <w:jc w:val="center"/>
              <w:rPr>
                <w:sz w:val="20"/>
                <w:szCs w:val="20"/>
              </w:rPr>
            </w:pPr>
            <w:r w:rsidRPr="00B36181">
              <w:rPr>
                <w:sz w:val="20"/>
                <w:szCs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C43A70" w14:textId="77777777" w:rsidR="00B36181" w:rsidRPr="00B36181" w:rsidRDefault="00B36181" w:rsidP="00B36181">
            <w:pPr>
              <w:jc w:val="both"/>
              <w:rPr>
                <w:sz w:val="20"/>
                <w:szCs w:val="20"/>
              </w:rPr>
            </w:pPr>
            <w:r w:rsidRPr="00B36181">
              <w:rPr>
                <w:sz w:val="20"/>
                <w:szCs w:val="20"/>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A02B8F3" w14:textId="77777777" w:rsidR="00B36181" w:rsidRPr="00B36181" w:rsidRDefault="00B36181" w:rsidP="00B36181">
            <w:pPr>
              <w:jc w:val="center"/>
              <w:rPr>
                <w:szCs w:val="20"/>
              </w:rPr>
            </w:pPr>
            <w:r w:rsidRPr="00B36181">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57E0916" w14:textId="77777777" w:rsidR="00B36181" w:rsidRPr="00B36181" w:rsidRDefault="00B36181" w:rsidP="00B36181">
            <w:pPr>
              <w:jc w:val="center"/>
              <w:rPr>
                <w:szCs w:val="20"/>
              </w:rPr>
            </w:pPr>
            <w:r w:rsidRPr="00B36181">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F2F5D6C" w14:textId="77777777" w:rsidR="00B36181" w:rsidRPr="00B36181" w:rsidRDefault="00B36181" w:rsidP="00B36181">
            <w:pPr>
              <w:jc w:val="center"/>
              <w:rPr>
                <w:szCs w:val="20"/>
              </w:rPr>
            </w:pPr>
            <w:r w:rsidRPr="00B36181">
              <w:rPr>
                <w:szCs w:val="20"/>
              </w:rPr>
              <w:t>0</w:t>
            </w:r>
          </w:p>
        </w:tc>
      </w:tr>
      <w:tr w:rsidR="00B36181" w:rsidRPr="00B36181" w14:paraId="4655C2A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DA4B0" w14:textId="77777777" w:rsidR="00B36181" w:rsidRPr="00B36181" w:rsidRDefault="00B36181" w:rsidP="00B36181">
            <w:pPr>
              <w:jc w:val="center"/>
              <w:rPr>
                <w:sz w:val="20"/>
                <w:szCs w:val="20"/>
              </w:rPr>
            </w:pPr>
            <w:r w:rsidRPr="00B36181">
              <w:rPr>
                <w:sz w:val="20"/>
                <w:szCs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C3A577" w14:textId="77777777" w:rsidR="00B36181" w:rsidRPr="00B36181" w:rsidRDefault="00B36181" w:rsidP="00B36181">
            <w:pPr>
              <w:jc w:val="both"/>
              <w:rPr>
                <w:sz w:val="20"/>
                <w:szCs w:val="20"/>
              </w:rPr>
            </w:pPr>
            <w:r w:rsidRPr="00B36181">
              <w:rPr>
                <w:sz w:val="20"/>
                <w:szCs w:val="2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4AFA28B" w14:textId="77777777" w:rsidR="00B36181" w:rsidRPr="00B36181" w:rsidRDefault="00B36181" w:rsidP="00B36181">
            <w:pPr>
              <w:jc w:val="center"/>
              <w:rPr>
                <w:szCs w:val="20"/>
              </w:rPr>
            </w:pPr>
            <w:r w:rsidRPr="00B36181">
              <w:rPr>
                <w:szCs w:val="20"/>
              </w:rPr>
              <w:t>22 442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0FB7FF1" w14:textId="77777777" w:rsidR="00B36181" w:rsidRPr="00B36181" w:rsidRDefault="00B36181" w:rsidP="00B36181">
            <w:pPr>
              <w:jc w:val="center"/>
              <w:rPr>
                <w:szCs w:val="20"/>
              </w:rPr>
            </w:pPr>
            <w:r w:rsidRPr="00B36181">
              <w:rPr>
                <w:szCs w:val="20"/>
              </w:rPr>
              <w:t>33 211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B682B66" w14:textId="77777777" w:rsidR="00B36181" w:rsidRPr="00B36181" w:rsidRDefault="00B36181" w:rsidP="00B36181">
            <w:pPr>
              <w:jc w:val="center"/>
              <w:rPr>
                <w:szCs w:val="20"/>
              </w:rPr>
            </w:pPr>
            <w:r w:rsidRPr="00B36181">
              <w:rPr>
                <w:szCs w:val="20"/>
              </w:rPr>
              <w:t>10 769</w:t>
            </w:r>
          </w:p>
        </w:tc>
      </w:tr>
      <w:tr w:rsidR="00B36181" w:rsidRPr="00B36181" w14:paraId="3E858927"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8FE91" w14:textId="77777777" w:rsidR="00B36181" w:rsidRPr="00B36181" w:rsidRDefault="00B36181" w:rsidP="00B36181">
            <w:pPr>
              <w:jc w:val="center"/>
              <w:rPr>
                <w:sz w:val="20"/>
                <w:szCs w:val="20"/>
              </w:rPr>
            </w:pPr>
            <w:r w:rsidRPr="00B36181">
              <w:rPr>
                <w:sz w:val="20"/>
                <w:szCs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EAFD95" w14:textId="77777777" w:rsidR="00B36181" w:rsidRPr="00B36181" w:rsidRDefault="00B36181" w:rsidP="00B36181">
            <w:pPr>
              <w:jc w:val="both"/>
              <w:rPr>
                <w:sz w:val="20"/>
                <w:szCs w:val="20"/>
              </w:rPr>
            </w:pPr>
            <w:r w:rsidRPr="00B36181">
              <w:rPr>
                <w:sz w:val="20"/>
                <w:szCs w:val="2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20F0F19" w14:textId="77777777" w:rsidR="00B36181" w:rsidRPr="00B36181" w:rsidRDefault="00B36181" w:rsidP="00B36181">
            <w:pPr>
              <w:jc w:val="center"/>
              <w:rPr>
                <w:szCs w:val="20"/>
              </w:rPr>
            </w:pPr>
            <w:r w:rsidRPr="00B36181">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C32757" w14:textId="77777777" w:rsidR="00B36181" w:rsidRPr="00B36181" w:rsidRDefault="00B36181" w:rsidP="00B36181">
            <w:pPr>
              <w:jc w:val="center"/>
              <w:rPr>
                <w:szCs w:val="20"/>
              </w:rPr>
            </w:pPr>
            <w:r w:rsidRPr="00B36181">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7C93F13" w14:textId="77777777" w:rsidR="00B36181" w:rsidRPr="00B36181" w:rsidRDefault="00B36181" w:rsidP="00B36181">
            <w:pPr>
              <w:jc w:val="center"/>
              <w:rPr>
                <w:szCs w:val="20"/>
              </w:rPr>
            </w:pPr>
            <w:r w:rsidRPr="00B36181">
              <w:rPr>
                <w:szCs w:val="20"/>
              </w:rPr>
              <w:t>0</w:t>
            </w:r>
          </w:p>
        </w:tc>
      </w:tr>
      <w:tr w:rsidR="00B36181" w:rsidRPr="00B36181" w14:paraId="3EA0EE00"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B816D" w14:textId="77777777" w:rsidR="00B36181" w:rsidRPr="00B36181" w:rsidRDefault="00B36181" w:rsidP="00B36181">
            <w:pPr>
              <w:jc w:val="center"/>
              <w:rPr>
                <w:sz w:val="20"/>
                <w:szCs w:val="20"/>
              </w:rPr>
            </w:pPr>
            <w:r w:rsidRPr="00B36181">
              <w:rPr>
                <w:sz w:val="20"/>
                <w:szCs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CD0E76D" w14:textId="77777777" w:rsidR="00B36181" w:rsidRPr="00B36181" w:rsidRDefault="00B36181" w:rsidP="00B36181">
            <w:pPr>
              <w:jc w:val="both"/>
              <w:rPr>
                <w:sz w:val="20"/>
                <w:szCs w:val="20"/>
              </w:rPr>
            </w:pPr>
            <w:r w:rsidRPr="00B36181">
              <w:rPr>
                <w:sz w:val="20"/>
                <w:szCs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4AF640" w14:textId="77777777" w:rsidR="00B36181" w:rsidRPr="00B36181" w:rsidRDefault="00B36181" w:rsidP="00B36181">
            <w:pPr>
              <w:jc w:val="center"/>
              <w:rPr>
                <w:szCs w:val="20"/>
              </w:rPr>
            </w:pPr>
            <w:r w:rsidRPr="00B36181">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7D5AAD2" w14:textId="77777777" w:rsidR="00B36181" w:rsidRPr="00B36181" w:rsidRDefault="00B36181" w:rsidP="00B36181">
            <w:pPr>
              <w:jc w:val="center"/>
              <w:rPr>
                <w:szCs w:val="20"/>
              </w:rPr>
            </w:pPr>
            <w:r w:rsidRPr="00B36181">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B07359F" w14:textId="77777777" w:rsidR="00B36181" w:rsidRPr="00B36181" w:rsidRDefault="00B36181" w:rsidP="00B36181">
            <w:pPr>
              <w:jc w:val="center"/>
              <w:rPr>
                <w:szCs w:val="20"/>
              </w:rPr>
            </w:pPr>
            <w:r w:rsidRPr="00B36181">
              <w:rPr>
                <w:szCs w:val="20"/>
              </w:rPr>
              <w:t>0</w:t>
            </w:r>
          </w:p>
        </w:tc>
      </w:tr>
      <w:tr w:rsidR="00B36181" w:rsidRPr="00B36181" w14:paraId="60C3740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75CA7" w14:textId="77777777" w:rsidR="00B36181" w:rsidRPr="00B36181" w:rsidRDefault="00B36181" w:rsidP="00B36181">
            <w:pPr>
              <w:jc w:val="center"/>
              <w:rPr>
                <w:sz w:val="20"/>
                <w:szCs w:val="20"/>
              </w:rPr>
            </w:pPr>
            <w:r w:rsidRPr="00B36181">
              <w:rPr>
                <w:sz w:val="20"/>
                <w:szCs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70A46A9" w14:textId="77777777" w:rsidR="00B36181" w:rsidRPr="00B36181" w:rsidRDefault="00B36181" w:rsidP="00B36181">
            <w:pPr>
              <w:rPr>
                <w:sz w:val="20"/>
                <w:szCs w:val="20"/>
              </w:rPr>
            </w:pPr>
            <w:r w:rsidRPr="00B36181">
              <w:rPr>
                <w:sz w:val="20"/>
                <w:szCs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045B2FD" w14:textId="77777777" w:rsidR="00B36181" w:rsidRPr="00B36181" w:rsidRDefault="00B36181" w:rsidP="00B36181">
            <w:pPr>
              <w:jc w:val="center"/>
              <w:rPr>
                <w:szCs w:val="20"/>
              </w:rPr>
            </w:pPr>
            <w:r w:rsidRPr="00B36181">
              <w:rPr>
                <w:szCs w:val="20"/>
              </w:rPr>
              <w:t>723 713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CF05579" w14:textId="77777777" w:rsidR="00B36181" w:rsidRPr="00B36181" w:rsidRDefault="00B36181" w:rsidP="00B36181">
            <w:pPr>
              <w:jc w:val="center"/>
              <w:rPr>
                <w:szCs w:val="20"/>
              </w:rPr>
            </w:pPr>
            <w:r w:rsidRPr="00B36181">
              <w:rPr>
                <w:szCs w:val="20"/>
              </w:rPr>
              <w:t>904 755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B0BDA54" w14:textId="77777777" w:rsidR="00B36181" w:rsidRPr="00B36181" w:rsidRDefault="00B36181" w:rsidP="00B36181">
            <w:pPr>
              <w:jc w:val="center"/>
              <w:rPr>
                <w:szCs w:val="20"/>
              </w:rPr>
            </w:pPr>
            <w:r w:rsidRPr="00B36181">
              <w:rPr>
                <w:szCs w:val="20"/>
              </w:rPr>
              <w:t>181 042</w:t>
            </w:r>
          </w:p>
        </w:tc>
      </w:tr>
      <w:tr w:rsidR="00B36181" w:rsidRPr="00B36181" w14:paraId="2C93C77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7DEA7" w14:textId="77777777" w:rsidR="00B36181" w:rsidRPr="00B36181" w:rsidRDefault="00B36181" w:rsidP="00B36181">
            <w:pPr>
              <w:jc w:val="center"/>
              <w:rPr>
                <w:sz w:val="20"/>
                <w:szCs w:val="20"/>
              </w:rPr>
            </w:pPr>
            <w:r w:rsidRPr="00B36181">
              <w:rPr>
                <w:sz w:val="20"/>
                <w:szCs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13594E4" w14:textId="77777777" w:rsidR="00B36181" w:rsidRPr="00B36181" w:rsidRDefault="00B36181" w:rsidP="00B36181">
            <w:pPr>
              <w:rPr>
                <w:sz w:val="20"/>
                <w:szCs w:val="20"/>
              </w:rPr>
            </w:pPr>
            <w:r w:rsidRPr="00B36181">
              <w:rPr>
                <w:sz w:val="20"/>
                <w:szCs w:val="20"/>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F9DE212" w14:textId="77777777" w:rsidR="00B36181" w:rsidRPr="00B36181" w:rsidRDefault="00B36181" w:rsidP="00B36181">
            <w:pPr>
              <w:jc w:val="center"/>
              <w:rPr>
                <w:szCs w:val="20"/>
              </w:rPr>
            </w:pPr>
            <w:r w:rsidRPr="00B36181">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6F68E1A" w14:textId="77777777" w:rsidR="00B36181" w:rsidRPr="00B36181" w:rsidRDefault="00B36181" w:rsidP="00B36181">
            <w:pPr>
              <w:jc w:val="center"/>
              <w:rPr>
                <w:szCs w:val="20"/>
              </w:rPr>
            </w:pPr>
            <w:r w:rsidRPr="00B36181">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BB652D0" w14:textId="77777777" w:rsidR="00B36181" w:rsidRPr="00B36181" w:rsidRDefault="00B36181" w:rsidP="00B36181">
            <w:pPr>
              <w:jc w:val="center"/>
              <w:rPr>
                <w:szCs w:val="20"/>
              </w:rPr>
            </w:pPr>
            <w:r w:rsidRPr="00B36181">
              <w:rPr>
                <w:szCs w:val="20"/>
              </w:rPr>
              <w:t>0</w:t>
            </w:r>
          </w:p>
        </w:tc>
      </w:tr>
      <w:tr w:rsidR="00B36181" w:rsidRPr="00B36181" w14:paraId="7CB168EE"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7C1CD" w14:textId="77777777" w:rsidR="00B36181" w:rsidRPr="00B36181" w:rsidRDefault="00B36181" w:rsidP="00B36181">
            <w:pPr>
              <w:jc w:val="center"/>
              <w:rPr>
                <w:sz w:val="20"/>
                <w:szCs w:val="20"/>
              </w:rPr>
            </w:pPr>
            <w:r w:rsidRPr="00B36181">
              <w:rPr>
                <w:sz w:val="20"/>
                <w:szCs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DB29757" w14:textId="77777777" w:rsidR="00B36181" w:rsidRPr="00B36181" w:rsidRDefault="00B36181" w:rsidP="00B36181">
            <w:pPr>
              <w:jc w:val="both"/>
              <w:rPr>
                <w:sz w:val="20"/>
                <w:szCs w:val="20"/>
              </w:rPr>
            </w:pPr>
            <w:r w:rsidRPr="00B36181">
              <w:rPr>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7648B1F" w14:textId="77777777" w:rsidR="00B36181" w:rsidRPr="00B36181" w:rsidRDefault="00B36181" w:rsidP="00B36181">
            <w:pPr>
              <w:jc w:val="center"/>
              <w:rPr>
                <w:szCs w:val="20"/>
              </w:rPr>
            </w:pPr>
            <w:r w:rsidRPr="00B36181">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39E5AE" w14:textId="77777777" w:rsidR="00B36181" w:rsidRPr="00B36181" w:rsidRDefault="00B36181" w:rsidP="00B36181">
            <w:pPr>
              <w:jc w:val="center"/>
              <w:rPr>
                <w:szCs w:val="20"/>
              </w:rPr>
            </w:pPr>
            <w:r w:rsidRPr="00B36181">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32CE747" w14:textId="77777777" w:rsidR="00B36181" w:rsidRPr="00B36181" w:rsidRDefault="00B36181" w:rsidP="00B36181">
            <w:pPr>
              <w:jc w:val="center"/>
              <w:rPr>
                <w:szCs w:val="20"/>
              </w:rPr>
            </w:pPr>
            <w:r w:rsidRPr="00B36181">
              <w:rPr>
                <w:szCs w:val="20"/>
              </w:rPr>
              <w:t>0</w:t>
            </w:r>
          </w:p>
        </w:tc>
      </w:tr>
      <w:tr w:rsidR="00B36181" w:rsidRPr="00B36181" w14:paraId="6BE88F6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36002" w14:textId="77777777" w:rsidR="00B36181" w:rsidRPr="00B36181" w:rsidRDefault="00B36181" w:rsidP="00B36181">
            <w:pPr>
              <w:jc w:val="center"/>
              <w:rPr>
                <w:sz w:val="20"/>
                <w:szCs w:val="20"/>
              </w:rPr>
            </w:pPr>
            <w:r w:rsidRPr="00B36181">
              <w:rPr>
                <w:sz w:val="20"/>
                <w:szCs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56F5C9" w14:textId="77777777" w:rsidR="00B36181" w:rsidRPr="00B36181" w:rsidRDefault="00B36181" w:rsidP="00B36181">
            <w:pPr>
              <w:jc w:val="both"/>
              <w:rPr>
                <w:sz w:val="20"/>
                <w:szCs w:val="20"/>
              </w:rPr>
            </w:pPr>
            <w:r w:rsidRPr="00B36181">
              <w:rPr>
                <w:sz w:val="20"/>
                <w:szCs w:val="20"/>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21FD751" w14:textId="77777777" w:rsidR="00B36181" w:rsidRPr="00B36181" w:rsidRDefault="00B36181" w:rsidP="00B36181">
            <w:pPr>
              <w:jc w:val="center"/>
              <w:rPr>
                <w:szCs w:val="20"/>
              </w:rPr>
            </w:pPr>
            <w:r w:rsidRPr="00B36181">
              <w:rPr>
                <w:szCs w:val="20"/>
              </w:rPr>
              <w:t>723 713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A941A36" w14:textId="77777777" w:rsidR="00B36181" w:rsidRPr="00B36181" w:rsidRDefault="00B36181" w:rsidP="00B36181">
            <w:pPr>
              <w:jc w:val="center"/>
              <w:rPr>
                <w:szCs w:val="20"/>
              </w:rPr>
            </w:pPr>
            <w:r w:rsidRPr="00B36181">
              <w:rPr>
                <w:szCs w:val="20"/>
              </w:rPr>
              <w:t>904 755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EBE7702" w14:textId="77777777" w:rsidR="00B36181" w:rsidRPr="00B36181" w:rsidRDefault="00B36181" w:rsidP="00B36181">
            <w:pPr>
              <w:jc w:val="center"/>
              <w:rPr>
                <w:szCs w:val="20"/>
              </w:rPr>
            </w:pPr>
            <w:r w:rsidRPr="00B36181">
              <w:rPr>
                <w:szCs w:val="20"/>
              </w:rPr>
              <w:t>181 042</w:t>
            </w:r>
          </w:p>
        </w:tc>
      </w:tr>
      <w:tr w:rsidR="00B36181" w:rsidRPr="00B36181" w14:paraId="2090554E" w14:textId="77777777" w:rsidTr="009E53B0">
        <w:trPr>
          <w:trHeight w:val="300"/>
        </w:trPr>
        <w:tc>
          <w:tcPr>
            <w:tcW w:w="750" w:type="dxa"/>
            <w:tcBorders>
              <w:top w:val="nil"/>
              <w:left w:val="nil"/>
              <w:bottom w:val="nil"/>
              <w:right w:val="nil"/>
            </w:tcBorders>
            <w:shd w:val="clear" w:color="auto" w:fill="auto"/>
            <w:vAlign w:val="center"/>
            <w:hideMark/>
          </w:tcPr>
          <w:p w14:paraId="53D2FA46" w14:textId="77777777" w:rsidR="00B36181" w:rsidRPr="00B36181" w:rsidRDefault="00B36181" w:rsidP="00B36181">
            <w:pPr>
              <w:jc w:val="center"/>
              <w:rPr>
                <w:color w:val="FF0000"/>
                <w:sz w:val="20"/>
                <w:szCs w:val="20"/>
              </w:rPr>
            </w:pPr>
          </w:p>
        </w:tc>
        <w:tc>
          <w:tcPr>
            <w:tcW w:w="3361" w:type="dxa"/>
            <w:tcBorders>
              <w:top w:val="nil"/>
              <w:left w:val="nil"/>
              <w:bottom w:val="nil"/>
              <w:right w:val="nil"/>
            </w:tcBorders>
            <w:shd w:val="clear" w:color="auto" w:fill="auto"/>
            <w:vAlign w:val="center"/>
          </w:tcPr>
          <w:p w14:paraId="5FD839C0" w14:textId="77777777" w:rsidR="00B36181" w:rsidRPr="00B36181" w:rsidRDefault="00B36181" w:rsidP="00B36181">
            <w:pPr>
              <w:rPr>
                <w:sz w:val="20"/>
                <w:szCs w:val="20"/>
              </w:rPr>
            </w:pPr>
          </w:p>
        </w:tc>
        <w:tc>
          <w:tcPr>
            <w:tcW w:w="1573" w:type="dxa"/>
            <w:tcBorders>
              <w:top w:val="nil"/>
              <w:left w:val="nil"/>
              <w:bottom w:val="nil"/>
              <w:right w:val="nil"/>
            </w:tcBorders>
            <w:shd w:val="clear" w:color="auto" w:fill="auto"/>
          </w:tcPr>
          <w:p w14:paraId="052C714A" w14:textId="77777777" w:rsidR="00B36181" w:rsidRPr="00B36181" w:rsidRDefault="00B36181" w:rsidP="00B36181">
            <w:pPr>
              <w:rPr>
                <w:szCs w:val="20"/>
              </w:rPr>
            </w:pPr>
          </w:p>
        </w:tc>
        <w:tc>
          <w:tcPr>
            <w:tcW w:w="1764" w:type="dxa"/>
            <w:gridSpan w:val="2"/>
            <w:tcBorders>
              <w:top w:val="nil"/>
              <w:left w:val="nil"/>
              <w:bottom w:val="nil"/>
              <w:right w:val="nil"/>
            </w:tcBorders>
            <w:shd w:val="clear" w:color="auto" w:fill="auto"/>
          </w:tcPr>
          <w:p w14:paraId="1502E500" w14:textId="77777777" w:rsidR="00B36181" w:rsidRPr="00B36181" w:rsidRDefault="00B36181" w:rsidP="00B36181">
            <w:pPr>
              <w:rPr>
                <w:szCs w:val="20"/>
              </w:rPr>
            </w:pPr>
          </w:p>
        </w:tc>
        <w:tc>
          <w:tcPr>
            <w:tcW w:w="1764" w:type="dxa"/>
            <w:gridSpan w:val="2"/>
            <w:tcBorders>
              <w:top w:val="nil"/>
              <w:left w:val="nil"/>
              <w:bottom w:val="nil"/>
              <w:right w:val="nil"/>
            </w:tcBorders>
            <w:shd w:val="clear" w:color="auto" w:fill="auto"/>
          </w:tcPr>
          <w:p w14:paraId="2B17DE8F" w14:textId="77777777" w:rsidR="00B36181" w:rsidRPr="00B36181" w:rsidRDefault="00B36181" w:rsidP="00B36181">
            <w:pPr>
              <w:rPr>
                <w:szCs w:val="20"/>
              </w:rPr>
            </w:pPr>
          </w:p>
        </w:tc>
        <w:tc>
          <w:tcPr>
            <w:tcW w:w="1872" w:type="dxa"/>
            <w:gridSpan w:val="2"/>
            <w:tcBorders>
              <w:top w:val="nil"/>
              <w:left w:val="nil"/>
              <w:bottom w:val="nil"/>
              <w:right w:val="nil"/>
            </w:tcBorders>
            <w:shd w:val="clear" w:color="auto" w:fill="auto"/>
            <w:vAlign w:val="center"/>
            <w:hideMark/>
          </w:tcPr>
          <w:p w14:paraId="4DC1D835" w14:textId="77777777" w:rsidR="00B36181" w:rsidRPr="00B36181" w:rsidRDefault="00B36181" w:rsidP="00B36181">
            <w:pPr>
              <w:rPr>
                <w:sz w:val="20"/>
                <w:szCs w:val="20"/>
              </w:rPr>
            </w:pPr>
          </w:p>
        </w:tc>
      </w:tr>
    </w:tbl>
    <w:p w14:paraId="5C2541F7" w14:textId="77777777" w:rsidR="00B36181" w:rsidRPr="00B36181" w:rsidRDefault="00B36181" w:rsidP="003B1DE9">
      <w:pPr>
        <w:numPr>
          <w:ilvl w:val="0"/>
          <w:numId w:val="12"/>
        </w:numPr>
        <w:tabs>
          <w:tab w:val="left" w:pos="1890"/>
        </w:tabs>
        <w:spacing w:line="360" w:lineRule="auto"/>
        <w:ind w:right="-425"/>
        <w:jc w:val="right"/>
        <w:rPr>
          <w:szCs w:val="20"/>
        </w:rPr>
      </w:pPr>
      <w:r w:rsidRPr="00B36181">
        <w:rPr>
          <w:szCs w:val="20"/>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B36181" w:rsidRPr="00B36181" w14:paraId="3BA16C57" w14:textId="77777777" w:rsidTr="009E53B0">
        <w:trPr>
          <w:trHeight w:val="630"/>
        </w:trPr>
        <w:tc>
          <w:tcPr>
            <w:tcW w:w="11084" w:type="dxa"/>
            <w:gridSpan w:val="9"/>
            <w:tcBorders>
              <w:top w:val="nil"/>
              <w:left w:val="nil"/>
              <w:bottom w:val="nil"/>
              <w:right w:val="nil"/>
            </w:tcBorders>
            <w:shd w:val="clear" w:color="auto" w:fill="auto"/>
            <w:noWrap/>
            <w:vAlign w:val="center"/>
            <w:hideMark/>
          </w:tcPr>
          <w:p w14:paraId="1C607627" w14:textId="77777777" w:rsidR="00B36181" w:rsidRPr="00B36181" w:rsidRDefault="00B36181" w:rsidP="00B36181">
            <w:pPr>
              <w:ind w:right="1478"/>
              <w:jc w:val="center"/>
              <w:rPr>
                <w:bCs/>
                <w:sz w:val="20"/>
                <w:szCs w:val="20"/>
              </w:rPr>
            </w:pPr>
            <w:r w:rsidRPr="00B36181">
              <w:rPr>
                <w:bCs/>
                <w:sz w:val="28"/>
                <w:szCs w:val="20"/>
              </w:rPr>
              <w:lastRenderedPageBreak/>
              <w:t xml:space="preserve">Реестр расходов на приобретение энергетических ресурсов, </w:t>
            </w:r>
            <w:r w:rsidRPr="00B36181">
              <w:rPr>
                <w:bCs/>
                <w:sz w:val="28"/>
                <w:szCs w:val="20"/>
              </w:rPr>
              <w:br/>
              <w:t>холодной воды и теплоносителя</w:t>
            </w:r>
          </w:p>
        </w:tc>
      </w:tr>
      <w:tr w:rsidR="00B36181" w:rsidRPr="00B36181" w14:paraId="5B7C143F" w14:textId="77777777" w:rsidTr="009E53B0">
        <w:trPr>
          <w:trHeight w:val="300"/>
        </w:trPr>
        <w:tc>
          <w:tcPr>
            <w:tcW w:w="750" w:type="dxa"/>
            <w:tcBorders>
              <w:top w:val="nil"/>
              <w:left w:val="nil"/>
              <w:bottom w:val="nil"/>
              <w:right w:val="nil"/>
            </w:tcBorders>
            <w:shd w:val="clear" w:color="auto" w:fill="auto"/>
            <w:vAlign w:val="center"/>
            <w:hideMark/>
          </w:tcPr>
          <w:p w14:paraId="3AC62BF5" w14:textId="77777777" w:rsidR="00B36181" w:rsidRPr="00B36181" w:rsidRDefault="00B36181" w:rsidP="00B36181">
            <w:pPr>
              <w:rPr>
                <w:b/>
                <w:bCs/>
                <w:sz w:val="20"/>
                <w:szCs w:val="20"/>
              </w:rPr>
            </w:pPr>
          </w:p>
        </w:tc>
        <w:tc>
          <w:tcPr>
            <w:tcW w:w="3361" w:type="dxa"/>
            <w:tcBorders>
              <w:top w:val="nil"/>
              <w:left w:val="nil"/>
              <w:bottom w:val="nil"/>
              <w:right w:val="nil"/>
            </w:tcBorders>
            <w:shd w:val="clear" w:color="auto" w:fill="auto"/>
            <w:vAlign w:val="center"/>
            <w:hideMark/>
          </w:tcPr>
          <w:p w14:paraId="5F91347D" w14:textId="77777777" w:rsidR="00B36181" w:rsidRPr="00B36181" w:rsidRDefault="00B36181" w:rsidP="00B36181">
            <w:pPr>
              <w:rPr>
                <w:sz w:val="20"/>
                <w:szCs w:val="20"/>
              </w:rPr>
            </w:pPr>
          </w:p>
        </w:tc>
        <w:tc>
          <w:tcPr>
            <w:tcW w:w="1573" w:type="dxa"/>
            <w:tcBorders>
              <w:top w:val="nil"/>
              <w:left w:val="nil"/>
              <w:bottom w:val="nil"/>
              <w:right w:val="nil"/>
            </w:tcBorders>
            <w:shd w:val="clear" w:color="auto" w:fill="auto"/>
            <w:vAlign w:val="center"/>
            <w:hideMark/>
          </w:tcPr>
          <w:p w14:paraId="60977B1F" w14:textId="77777777" w:rsidR="00B36181" w:rsidRPr="00B36181" w:rsidRDefault="00B36181" w:rsidP="00B36181">
            <w:pPr>
              <w:rPr>
                <w:sz w:val="20"/>
                <w:szCs w:val="20"/>
              </w:rPr>
            </w:pPr>
          </w:p>
        </w:tc>
        <w:tc>
          <w:tcPr>
            <w:tcW w:w="1764" w:type="dxa"/>
            <w:gridSpan w:val="2"/>
            <w:tcBorders>
              <w:top w:val="nil"/>
              <w:left w:val="nil"/>
              <w:bottom w:val="nil"/>
              <w:right w:val="nil"/>
            </w:tcBorders>
            <w:shd w:val="clear" w:color="auto" w:fill="auto"/>
            <w:vAlign w:val="center"/>
            <w:hideMark/>
          </w:tcPr>
          <w:p w14:paraId="2E5B3AB1" w14:textId="77777777" w:rsidR="00B36181" w:rsidRPr="00B36181" w:rsidRDefault="00B36181" w:rsidP="00B36181">
            <w:pPr>
              <w:rPr>
                <w:sz w:val="20"/>
                <w:szCs w:val="20"/>
              </w:rPr>
            </w:pPr>
          </w:p>
        </w:tc>
        <w:tc>
          <w:tcPr>
            <w:tcW w:w="1764" w:type="dxa"/>
            <w:gridSpan w:val="2"/>
            <w:tcBorders>
              <w:top w:val="nil"/>
              <w:left w:val="nil"/>
              <w:bottom w:val="nil"/>
              <w:right w:val="nil"/>
            </w:tcBorders>
            <w:shd w:val="clear" w:color="auto" w:fill="auto"/>
            <w:vAlign w:val="center"/>
            <w:hideMark/>
          </w:tcPr>
          <w:p w14:paraId="7CE75763" w14:textId="77777777" w:rsidR="00B36181" w:rsidRPr="00B36181" w:rsidRDefault="00B36181" w:rsidP="00B36181">
            <w:pPr>
              <w:jc w:val="right"/>
              <w:rPr>
                <w:sz w:val="20"/>
                <w:szCs w:val="20"/>
              </w:rPr>
            </w:pPr>
            <w:r w:rsidRPr="00B36181">
              <w:rPr>
                <w:sz w:val="20"/>
                <w:szCs w:val="20"/>
              </w:rPr>
              <w:t>тыс. руб.</w:t>
            </w:r>
          </w:p>
        </w:tc>
        <w:tc>
          <w:tcPr>
            <w:tcW w:w="1872" w:type="dxa"/>
            <w:gridSpan w:val="2"/>
            <w:tcBorders>
              <w:top w:val="nil"/>
              <w:left w:val="nil"/>
              <w:bottom w:val="nil"/>
              <w:right w:val="nil"/>
            </w:tcBorders>
            <w:shd w:val="clear" w:color="auto" w:fill="auto"/>
            <w:vAlign w:val="center"/>
            <w:hideMark/>
          </w:tcPr>
          <w:p w14:paraId="52106EEB" w14:textId="77777777" w:rsidR="00B36181" w:rsidRPr="00B36181" w:rsidRDefault="00B36181" w:rsidP="00B36181">
            <w:pPr>
              <w:rPr>
                <w:sz w:val="20"/>
                <w:szCs w:val="20"/>
              </w:rPr>
            </w:pPr>
          </w:p>
        </w:tc>
      </w:tr>
      <w:tr w:rsidR="00B36181" w:rsidRPr="00B36181" w14:paraId="4FF43765"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19DC9" w14:textId="77777777" w:rsidR="00B36181" w:rsidRPr="00B36181" w:rsidRDefault="00B36181" w:rsidP="00B36181">
            <w:pPr>
              <w:jc w:val="center"/>
              <w:rPr>
                <w:sz w:val="20"/>
                <w:szCs w:val="20"/>
              </w:rPr>
            </w:pPr>
            <w:r w:rsidRPr="00B36181">
              <w:rPr>
                <w:sz w:val="20"/>
                <w:szCs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AF0D40" w14:textId="77777777" w:rsidR="00B36181" w:rsidRPr="00B36181" w:rsidRDefault="00B36181" w:rsidP="00B36181">
            <w:pPr>
              <w:jc w:val="center"/>
              <w:rPr>
                <w:sz w:val="20"/>
                <w:szCs w:val="20"/>
              </w:rPr>
            </w:pPr>
            <w:r w:rsidRPr="00B36181">
              <w:rPr>
                <w:sz w:val="20"/>
                <w:szCs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C9C12F0" w14:textId="77777777" w:rsidR="00B36181" w:rsidRPr="00B36181" w:rsidRDefault="00B36181" w:rsidP="00B36181">
            <w:pPr>
              <w:jc w:val="center"/>
              <w:rPr>
                <w:sz w:val="20"/>
                <w:szCs w:val="20"/>
              </w:rPr>
            </w:pPr>
            <w:r w:rsidRPr="00B36181">
              <w:rPr>
                <w:sz w:val="20"/>
                <w:szCs w:val="20"/>
              </w:rPr>
              <w:t xml:space="preserve">Утверждено </w:t>
            </w:r>
            <w:r w:rsidRPr="00B36181">
              <w:rPr>
                <w:sz w:val="20"/>
                <w:szCs w:val="20"/>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A8F4DFD" w14:textId="77777777" w:rsidR="00B36181" w:rsidRPr="00B36181" w:rsidRDefault="00B36181" w:rsidP="00B36181">
            <w:pPr>
              <w:jc w:val="center"/>
              <w:rPr>
                <w:sz w:val="20"/>
                <w:szCs w:val="20"/>
              </w:rPr>
            </w:pPr>
            <w:r w:rsidRPr="00B36181">
              <w:rPr>
                <w:sz w:val="20"/>
                <w:szCs w:val="20"/>
              </w:rPr>
              <w:t>Предложение экспертов</w:t>
            </w:r>
            <w:r w:rsidRPr="00B36181">
              <w:rPr>
                <w:sz w:val="20"/>
                <w:szCs w:val="20"/>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FC3B7" w14:textId="77777777" w:rsidR="00B36181" w:rsidRPr="00B36181" w:rsidRDefault="00B36181" w:rsidP="00B36181">
            <w:pPr>
              <w:jc w:val="center"/>
              <w:rPr>
                <w:sz w:val="20"/>
                <w:szCs w:val="20"/>
              </w:rPr>
            </w:pPr>
            <w:r w:rsidRPr="00B36181">
              <w:rPr>
                <w:sz w:val="20"/>
                <w:szCs w:val="20"/>
              </w:rPr>
              <w:t>Динамика расходов</w:t>
            </w:r>
          </w:p>
        </w:tc>
      </w:tr>
      <w:tr w:rsidR="00B36181" w:rsidRPr="00B36181" w14:paraId="7EB1FDE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DF787" w14:textId="77777777" w:rsidR="00B36181" w:rsidRPr="00B36181" w:rsidRDefault="00B36181" w:rsidP="00B36181">
            <w:pPr>
              <w:jc w:val="center"/>
              <w:rPr>
                <w:sz w:val="20"/>
                <w:szCs w:val="20"/>
              </w:rPr>
            </w:pPr>
            <w:r w:rsidRPr="00B36181">
              <w:rPr>
                <w:sz w:val="20"/>
                <w:szCs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0DEE14" w14:textId="77777777" w:rsidR="00B36181" w:rsidRPr="00B36181" w:rsidRDefault="00B36181" w:rsidP="00B36181">
            <w:pPr>
              <w:rPr>
                <w:sz w:val="20"/>
                <w:szCs w:val="20"/>
              </w:rPr>
            </w:pPr>
            <w:r w:rsidRPr="00B36181">
              <w:rPr>
                <w:sz w:val="20"/>
                <w:szCs w:val="20"/>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734EA9" w14:textId="77777777" w:rsidR="00B36181" w:rsidRPr="00B36181" w:rsidRDefault="00B36181" w:rsidP="00B36181">
            <w:pPr>
              <w:jc w:val="center"/>
              <w:rPr>
                <w:szCs w:val="20"/>
              </w:rPr>
            </w:pPr>
            <w:r w:rsidRPr="00B36181">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79D5142" w14:textId="77777777" w:rsidR="00B36181" w:rsidRPr="00B36181" w:rsidRDefault="00B36181" w:rsidP="00B36181">
            <w:pPr>
              <w:jc w:val="center"/>
              <w:rPr>
                <w:szCs w:val="20"/>
              </w:rPr>
            </w:pPr>
            <w:r w:rsidRPr="00B36181">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9431CBA" w14:textId="77777777" w:rsidR="00B36181" w:rsidRPr="00B36181" w:rsidRDefault="00B36181" w:rsidP="00B36181">
            <w:pPr>
              <w:jc w:val="center"/>
              <w:rPr>
                <w:szCs w:val="20"/>
              </w:rPr>
            </w:pPr>
            <w:r w:rsidRPr="00B36181">
              <w:rPr>
                <w:szCs w:val="20"/>
              </w:rPr>
              <w:t>0</w:t>
            </w:r>
          </w:p>
        </w:tc>
      </w:tr>
      <w:tr w:rsidR="00B36181" w:rsidRPr="00B36181" w14:paraId="2F47206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6B488" w14:textId="77777777" w:rsidR="00B36181" w:rsidRPr="00B36181" w:rsidRDefault="00B36181" w:rsidP="00B36181">
            <w:pPr>
              <w:jc w:val="center"/>
              <w:rPr>
                <w:sz w:val="20"/>
                <w:szCs w:val="20"/>
              </w:rPr>
            </w:pPr>
            <w:r w:rsidRPr="00B36181">
              <w:rPr>
                <w:sz w:val="20"/>
                <w:szCs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2873A3" w14:textId="77777777" w:rsidR="00B36181" w:rsidRPr="00B36181" w:rsidRDefault="00B36181" w:rsidP="00B36181">
            <w:pPr>
              <w:jc w:val="both"/>
              <w:rPr>
                <w:sz w:val="20"/>
                <w:szCs w:val="20"/>
              </w:rPr>
            </w:pPr>
            <w:r w:rsidRPr="00B36181">
              <w:rPr>
                <w:sz w:val="20"/>
                <w:szCs w:val="20"/>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2E910D5" w14:textId="77777777" w:rsidR="00B36181" w:rsidRPr="00B36181" w:rsidRDefault="00B36181" w:rsidP="00B36181">
            <w:pPr>
              <w:jc w:val="center"/>
              <w:rPr>
                <w:szCs w:val="20"/>
              </w:rPr>
            </w:pPr>
            <w:r w:rsidRPr="00B36181">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2375BF9" w14:textId="77777777" w:rsidR="00B36181" w:rsidRPr="00B36181" w:rsidRDefault="00B36181" w:rsidP="00B36181">
            <w:pPr>
              <w:jc w:val="center"/>
              <w:rPr>
                <w:szCs w:val="20"/>
              </w:rPr>
            </w:pPr>
            <w:r w:rsidRPr="00B36181">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0D039D2" w14:textId="77777777" w:rsidR="00B36181" w:rsidRPr="00B36181" w:rsidRDefault="00B36181" w:rsidP="00B36181">
            <w:pPr>
              <w:jc w:val="center"/>
              <w:rPr>
                <w:szCs w:val="20"/>
              </w:rPr>
            </w:pPr>
            <w:r w:rsidRPr="00B36181">
              <w:rPr>
                <w:szCs w:val="20"/>
              </w:rPr>
              <w:t>0</w:t>
            </w:r>
          </w:p>
        </w:tc>
      </w:tr>
      <w:tr w:rsidR="00B36181" w:rsidRPr="00B36181" w14:paraId="06037E8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20314" w14:textId="77777777" w:rsidR="00B36181" w:rsidRPr="00B36181" w:rsidRDefault="00B36181" w:rsidP="00B36181">
            <w:pPr>
              <w:jc w:val="center"/>
              <w:rPr>
                <w:sz w:val="20"/>
                <w:szCs w:val="20"/>
              </w:rPr>
            </w:pPr>
            <w:r w:rsidRPr="00B36181">
              <w:rPr>
                <w:sz w:val="20"/>
                <w:szCs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2CE7F1" w14:textId="77777777" w:rsidR="00B36181" w:rsidRPr="00B36181" w:rsidRDefault="00B36181" w:rsidP="00B36181">
            <w:pPr>
              <w:jc w:val="both"/>
              <w:rPr>
                <w:sz w:val="20"/>
                <w:szCs w:val="20"/>
              </w:rPr>
            </w:pPr>
            <w:r w:rsidRPr="00B36181">
              <w:rPr>
                <w:sz w:val="20"/>
                <w:szCs w:val="20"/>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3CABB95" w14:textId="77777777" w:rsidR="00B36181" w:rsidRPr="00B36181" w:rsidRDefault="00B36181" w:rsidP="00B36181">
            <w:pPr>
              <w:jc w:val="center"/>
              <w:rPr>
                <w:szCs w:val="20"/>
              </w:rPr>
            </w:pPr>
            <w:r w:rsidRPr="00B36181">
              <w:rPr>
                <w:szCs w:val="20"/>
              </w:rPr>
              <w:t>1 513 513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38AEAFE" w14:textId="77777777" w:rsidR="00B36181" w:rsidRPr="00B36181" w:rsidRDefault="00B36181" w:rsidP="00B36181">
            <w:pPr>
              <w:jc w:val="center"/>
              <w:rPr>
                <w:szCs w:val="20"/>
              </w:rPr>
            </w:pPr>
            <w:r w:rsidRPr="00B36181">
              <w:rPr>
                <w:szCs w:val="20"/>
              </w:rPr>
              <w:t>1 643 290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365DE06" w14:textId="77777777" w:rsidR="00B36181" w:rsidRPr="00B36181" w:rsidRDefault="00B36181" w:rsidP="00B36181">
            <w:pPr>
              <w:jc w:val="center"/>
              <w:rPr>
                <w:szCs w:val="20"/>
              </w:rPr>
            </w:pPr>
            <w:r w:rsidRPr="00B36181">
              <w:rPr>
                <w:szCs w:val="20"/>
              </w:rPr>
              <w:t>129 777</w:t>
            </w:r>
          </w:p>
        </w:tc>
      </w:tr>
      <w:tr w:rsidR="00B36181" w:rsidRPr="00B36181" w14:paraId="3926813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99533" w14:textId="77777777" w:rsidR="00B36181" w:rsidRPr="00B36181" w:rsidRDefault="00B36181" w:rsidP="00B36181">
            <w:pPr>
              <w:jc w:val="center"/>
              <w:rPr>
                <w:sz w:val="20"/>
                <w:szCs w:val="20"/>
              </w:rPr>
            </w:pPr>
            <w:r w:rsidRPr="00B36181">
              <w:rPr>
                <w:sz w:val="20"/>
                <w:szCs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7D9A0C" w14:textId="77777777" w:rsidR="00B36181" w:rsidRPr="00B36181" w:rsidRDefault="00B36181" w:rsidP="00B36181">
            <w:pPr>
              <w:jc w:val="both"/>
              <w:rPr>
                <w:sz w:val="20"/>
                <w:szCs w:val="20"/>
              </w:rPr>
            </w:pPr>
            <w:r w:rsidRPr="00B36181">
              <w:rPr>
                <w:sz w:val="20"/>
                <w:szCs w:val="20"/>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48B9401" w14:textId="77777777" w:rsidR="00B36181" w:rsidRPr="00B36181" w:rsidRDefault="00B36181" w:rsidP="00B36181">
            <w:pPr>
              <w:jc w:val="center"/>
              <w:rPr>
                <w:szCs w:val="20"/>
              </w:rPr>
            </w:pPr>
            <w:r w:rsidRPr="00B36181">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9B9B572" w14:textId="77777777" w:rsidR="00B36181" w:rsidRPr="00B36181" w:rsidRDefault="00B36181" w:rsidP="00B36181">
            <w:pPr>
              <w:jc w:val="center"/>
              <w:rPr>
                <w:szCs w:val="20"/>
              </w:rPr>
            </w:pPr>
            <w:r w:rsidRPr="00B36181">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4728A0B" w14:textId="77777777" w:rsidR="00B36181" w:rsidRPr="00B36181" w:rsidRDefault="00B36181" w:rsidP="00B36181">
            <w:pPr>
              <w:jc w:val="center"/>
              <w:rPr>
                <w:szCs w:val="20"/>
              </w:rPr>
            </w:pPr>
            <w:r w:rsidRPr="00B36181">
              <w:rPr>
                <w:szCs w:val="20"/>
              </w:rPr>
              <w:t>0</w:t>
            </w:r>
          </w:p>
        </w:tc>
      </w:tr>
      <w:tr w:rsidR="00B36181" w:rsidRPr="00B36181" w14:paraId="1C0232F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8F8AC" w14:textId="77777777" w:rsidR="00B36181" w:rsidRPr="00B36181" w:rsidRDefault="00B36181" w:rsidP="00B36181">
            <w:pPr>
              <w:jc w:val="center"/>
              <w:rPr>
                <w:sz w:val="20"/>
                <w:szCs w:val="20"/>
              </w:rPr>
            </w:pPr>
            <w:r w:rsidRPr="00B36181">
              <w:rPr>
                <w:sz w:val="20"/>
                <w:szCs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A8AD75" w14:textId="77777777" w:rsidR="00B36181" w:rsidRPr="00B36181" w:rsidRDefault="00B36181" w:rsidP="00B36181">
            <w:pPr>
              <w:jc w:val="both"/>
              <w:rPr>
                <w:sz w:val="20"/>
                <w:szCs w:val="20"/>
              </w:rPr>
            </w:pPr>
            <w:r w:rsidRPr="00B36181">
              <w:rPr>
                <w:sz w:val="20"/>
                <w:szCs w:val="20"/>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3134C93" w14:textId="77777777" w:rsidR="00B36181" w:rsidRPr="00B36181" w:rsidRDefault="00B36181" w:rsidP="00B36181">
            <w:pPr>
              <w:jc w:val="center"/>
              <w:rPr>
                <w:szCs w:val="20"/>
              </w:rPr>
            </w:pPr>
            <w:r w:rsidRPr="00B36181">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66D92E5" w14:textId="77777777" w:rsidR="00B36181" w:rsidRPr="00B36181" w:rsidRDefault="00B36181" w:rsidP="00B36181">
            <w:pPr>
              <w:jc w:val="center"/>
              <w:rPr>
                <w:szCs w:val="20"/>
              </w:rPr>
            </w:pPr>
            <w:r w:rsidRPr="00B36181">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4A93FD1" w14:textId="77777777" w:rsidR="00B36181" w:rsidRPr="00B36181" w:rsidRDefault="00B36181" w:rsidP="00B36181">
            <w:pPr>
              <w:jc w:val="center"/>
              <w:rPr>
                <w:szCs w:val="20"/>
              </w:rPr>
            </w:pPr>
            <w:r w:rsidRPr="00B36181">
              <w:rPr>
                <w:szCs w:val="20"/>
              </w:rPr>
              <w:t>0</w:t>
            </w:r>
          </w:p>
        </w:tc>
      </w:tr>
      <w:tr w:rsidR="00B36181" w:rsidRPr="00B36181" w14:paraId="38CCC9E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9A890" w14:textId="77777777" w:rsidR="00B36181" w:rsidRPr="00B36181" w:rsidRDefault="00B36181" w:rsidP="00B36181">
            <w:pPr>
              <w:jc w:val="center"/>
              <w:rPr>
                <w:sz w:val="20"/>
                <w:szCs w:val="20"/>
              </w:rPr>
            </w:pPr>
            <w:r w:rsidRPr="00B36181">
              <w:rPr>
                <w:sz w:val="20"/>
                <w:szCs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7461B2" w14:textId="77777777" w:rsidR="00B36181" w:rsidRPr="00B36181" w:rsidRDefault="00B36181" w:rsidP="00B36181">
            <w:pPr>
              <w:rPr>
                <w:sz w:val="20"/>
                <w:szCs w:val="20"/>
              </w:rPr>
            </w:pPr>
            <w:r w:rsidRPr="00B36181">
              <w:rPr>
                <w:sz w:val="20"/>
                <w:szCs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ED4CB25" w14:textId="77777777" w:rsidR="00B36181" w:rsidRPr="00B36181" w:rsidRDefault="00B36181" w:rsidP="00B36181">
            <w:pPr>
              <w:jc w:val="center"/>
              <w:rPr>
                <w:szCs w:val="20"/>
              </w:rPr>
            </w:pPr>
            <w:r w:rsidRPr="00B36181">
              <w:rPr>
                <w:szCs w:val="20"/>
              </w:rPr>
              <w:t>1 513 513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4823057" w14:textId="77777777" w:rsidR="00B36181" w:rsidRPr="00B36181" w:rsidRDefault="00B36181" w:rsidP="00B36181">
            <w:pPr>
              <w:jc w:val="center"/>
              <w:rPr>
                <w:szCs w:val="20"/>
              </w:rPr>
            </w:pPr>
            <w:r w:rsidRPr="00B36181">
              <w:rPr>
                <w:szCs w:val="20"/>
              </w:rPr>
              <w:t>1 643 290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1857B02" w14:textId="77777777" w:rsidR="00B36181" w:rsidRPr="00B36181" w:rsidRDefault="00B36181" w:rsidP="00B36181">
            <w:pPr>
              <w:jc w:val="center"/>
              <w:rPr>
                <w:szCs w:val="20"/>
              </w:rPr>
            </w:pPr>
            <w:r w:rsidRPr="00B36181">
              <w:rPr>
                <w:szCs w:val="20"/>
              </w:rPr>
              <w:t>129 777</w:t>
            </w:r>
          </w:p>
        </w:tc>
      </w:tr>
      <w:tr w:rsidR="00B36181" w:rsidRPr="00B36181" w14:paraId="7C9DD109" w14:textId="77777777" w:rsidTr="009E53B0">
        <w:trPr>
          <w:trHeight w:val="300"/>
        </w:trPr>
        <w:tc>
          <w:tcPr>
            <w:tcW w:w="750" w:type="dxa"/>
            <w:tcBorders>
              <w:top w:val="nil"/>
              <w:left w:val="nil"/>
              <w:bottom w:val="nil"/>
              <w:right w:val="nil"/>
            </w:tcBorders>
            <w:shd w:val="clear" w:color="auto" w:fill="auto"/>
            <w:vAlign w:val="center"/>
            <w:hideMark/>
          </w:tcPr>
          <w:p w14:paraId="23698186" w14:textId="77777777" w:rsidR="00B36181" w:rsidRPr="00B36181" w:rsidRDefault="00B36181" w:rsidP="00B36181">
            <w:pPr>
              <w:jc w:val="center"/>
              <w:rPr>
                <w:color w:val="FF0000"/>
                <w:sz w:val="20"/>
                <w:szCs w:val="20"/>
              </w:rPr>
            </w:pPr>
          </w:p>
        </w:tc>
        <w:tc>
          <w:tcPr>
            <w:tcW w:w="3361" w:type="dxa"/>
            <w:tcBorders>
              <w:top w:val="nil"/>
              <w:left w:val="nil"/>
              <w:bottom w:val="nil"/>
              <w:right w:val="nil"/>
            </w:tcBorders>
            <w:shd w:val="clear" w:color="auto" w:fill="auto"/>
            <w:vAlign w:val="center"/>
            <w:hideMark/>
          </w:tcPr>
          <w:p w14:paraId="219AC1C8" w14:textId="77777777" w:rsidR="00B36181" w:rsidRPr="00B36181" w:rsidRDefault="00B36181" w:rsidP="00B36181">
            <w:pPr>
              <w:rPr>
                <w:sz w:val="20"/>
                <w:szCs w:val="20"/>
              </w:rPr>
            </w:pPr>
          </w:p>
        </w:tc>
        <w:tc>
          <w:tcPr>
            <w:tcW w:w="1573" w:type="dxa"/>
            <w:tcBorders>
              <w:top w:val="nil"/>
              <w:left w:val="nil"/>
              <w:bottom w:val="nil"/>
              <w:right w:val="nil"/>
            </w:tcBorders>
            <w:shd w:val="clear" w:color="auto" w:fill="auto"/>
            <w:vAlign w:val="center"/>
            <w:hideMark/>
          </w:tcPr>
          <w:p w14:paraId="4908CFCD" w14:textId="77777777" w:rsidR="00B36181" w:rsidRPr="00B36181" w:rsidRDefault="00B36181" w:rsidP="00B36181">
            <w:pPr>
              <w:jc w:val="center"/>
              <w:rPr>
                <w:sz w:val="20"/>
                <w:szCs w:val="20"/>
              </w:rPr>
            </w:pPr>
          </w:p>
        </w:tc>
        <w:tc>
          <w:tcPr>
            <w:tcW w:w="1764" w:type="dxa"/>
            <w:gridSpan w:val="2"/>
            <w:tcBorders>
              <w:top w:val="nil"/>
              <w:left w:val="nil"/>
              <w:bottom w:val="nil"/>
              <w:right w:val="nil"/>
            </w:tcBorders>
            <w:shd w:val="clear" w:color="auto" w:fill="auto"/>
            <w:vAlign w:val="center"/>
            <w:hideMark/>
          </w:tcPr>
          <w:p w14:paraId="7218C383" w14:textId="77777777" w:rsidR="00B36181" w:rsidRPr="00B36181" w:rsidRDefault="00B36181" w:rsidP="00B36181">
            <w:pPr>
              <w:jc w:val="center"/>
              <w:rPr>
                <w:sz w:val="20"/>
                <w:szCs w:val="20"/>
              </w:rPr>
            </w:pPr>
          </w:p>
        </w:tc>
        <w:tc>
          <w:tcPr>
            <w:tcW w:w="1764" w:type="dxa"/>
            <w:gridSpan w:val="2"/>
            <w:tcBorders>
              <w:top w:val="nil"/>
              <w:left w:val="nil"/>
              <w:bottom w:val="nil"/>
              <w:right w:val="nil"/>
            </w:tcBorders>
            <w:shd w:val="clear" w:color="auto" w:fill="auto"/>
            <w:vAlign w:val="center"/>
            <w:hideMark/>
          </w:tcPr>
          <w:p w14:paraId="3B1162D7" w14:textId="77777777" w:rsidR="00B36181" w:rsidRPr="00B36181" w:rsidRDefault="00B36181" w:rsidP="00B36181">
            <w:pPr>
              <w:jc w:val="center"/>
              <w:rPr>
                <w:sz w:val="20"/>
                <w:szCs w:val="20"/>
              </w:rPr>
            </w:pPr>
          </w:p>
        </w:tc>
        <w:tc>
          <w:tcPr>
            <w:tcW w:w="1872" w:type="dxa"/>
            <w:gridSpan w:val="2"/>
            <w:tcBorders>
              <w:top w:val="nil"/>
              <w:left w:val="nil"/>
              <w:bottom w:val="nil"/>
              <w:right w:val="nil"/>
            </w:tcBorders>
            <w:shd w:val="clear" w:color="auto" w:fill="auto"/>
            <w:vAlign w:val="center"/>
            <w:hideMark/>
          </w:tcPr>
          <w:p w14:paraId="25099B76" w14:textId="77777777" w:rsidR="00B36181" w:rsidRPr="00B36181" w:rsidRDefault="00B36181" w:rsidP="00B36181">
            <w:pPr>
              <w:jc w:val="center"/>
              <w:rPr>
                <w:sz w:val="20"/>
                <w:szCs w:val="20"/>
              </w:rPr>
            </w:pPr>
          </w:p>
        </w:tc>
      </w:tr>
    </w:tbl>
    <w:p w14:paraId="4D6937EF" w14:textId="77777777" w:rsidR="00B36181" w:rsidRPr="00B36181" w:rsidRDefault="00B36181" w:rsidP="00B36181">
      <w:pPr>
        <w:rPr>
          <w:szCs w:val="20"/>
        </w:rPr>
      </w:pPr>
      <w:r w:rsidRPr="00B36181">
        <w:rPr>
          <w:szCs w:val="20"/>
        </w:rPr>
        <w:br w:type="page"/>
      </w: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361"/>
        <w:gridCol w:w="1800"/>
        <w:gridCol w:w="1800"/>
        <w:gridCol w:w="1800"/>
      </w:tblGrid>
      <w:tr w:rsidR="00B36181" w:rsidRPr="00B36181" w14:paraId="3671D7F6" w14:textId="77777777" w:rsidTr="009E53B0">
        <w:trPr>
          <w:trHeight w:val="315"/>
        </w:trPr>
        <w:tc>
          <w:tcPr>
            <w:tcW w:w="9511" w:type="dxa"/>
            <w:gridSpan w:val="5"/>
            <w:tcBorders>
              <w:top w:val="nil"/>
              <w:left w:val="nil"/>
              <w:bottom w:val="nil"/>
              <w:right w:val="nil"/>
            </w:tcBorders>
            <w:shd w:val="clear" w:color="auto" w:fill="auto"/>
            <w:noWrap/>
            <w:vAlign w:val="center"/>
            <w:hideMark/>
          </w:tcPr>
          <w:p w14:paraId="5893BACB" w14:textId="77777777" w:rsidR="00B36181" w:rsidRPr="00B36181" w:rsidRDefault="00B36181" w:rsidP="00B36181">
            <w:pPr>
              <w:ind w:right="-250"/>
              <w:jc w:val="center"/>
              <w:rPr>
                <w:bCs/>
                <w:szCs w:val="20"/>
              </w:rPr>
            </w:pPr>
            <w:r w:rsidRPr="00B36181">
              <w:rPr>
                <w:szCs w:val="20"/>
              </w:rPr>
              <w:lastRenderedPageBreak/>
              <w:br w:type="page"/>
            </w:r>
            <w:r w:rsidRPr="00B36181">
              <w:rPr>
                <w:bCs/>
                <w:sz w:val="28"/>
                <w:szCs w:val="20"/>
              </w:rPr>
              <w:t>Расчет необходимой валовой выручки установленных тарифов</w:t>
            </w:r>
          </w:p>
        </w:tc>
      </w:tr>
      <w:tr w:rsidR="00B36181" w:rsidRPr="00B36181" w14:paraId="6C70B6AA" w14:textId="77777777" w:rsidTr="009E53B0">
        <w:trPr>
          <w:trHeight w:val="300"/>
        </w:trPr>
        <w:tc>
          <w:tcPr>
            <w:tcW w:w="750" w:type="dxa"/>
            <w:tcBorders>
              <w:top w:val="nil"/>
              <w:left w:val="nil"/>
              <w:bottom w:val="single" w:sz="4" w:space="0" w:color="auto"/>
              <w:right w:val="nil"/>
            </w:tcBorders>
            <w:shd w:val="clear" w:color="auto" w:fill="auto"/>
            <w:vAlign w:val="center"/>
            <w:hideMark/>
          </w:tcPr>
          <w:p w14:paraId="4876C684" w14:textId="77777777" w:rsidR="00B36181" w:rsidRPr="00B36181" w:rsidRDefault="00B36181" w:rsidP="00B36181">
            <w:pPr>
              <w:rPr>
                <w:sz w:val="20"/>
                <w:szCs w:val="20"/>
              </w:rPr>
            </w:pPr>
          </w:p>
        </w:tc>
        <w:tc>
          <w:tcPr>
            <w:tcW w:w="3361" w:type="dxa"/>
            <w:tcBorders>
              <w:top w:val="nil"/>
              <w:left w:val="nil"/>
              <w:bottom w:val="single" w:sz="4" w:space="0" w:color="auto"/>
              <w:right w:val="nil"/>
            </w:tcBorders>
            <w:shd w:val="clear" w:color="auto" w:fill="auto"/>
            <w:vAlign w:val="center"/>
            <w:hideMark/>
          </w:tcPr>
          <w:p w14:paraId="0FAAA11B" w14:textId="77777777" w:rsidR="00B36181" w:rsidRPr="00B36181" w:rsidRDefault="00B36181" w:rsidP="00B36181">
            <w:pPr>
              <w:rPr>
                <w:sz w:val="20"/>
                <w:szCs w:val="20"/>
              </w:rPr>
            </w:pPr>
          </w:p>
        </w:tc>
        <w:tc>
          <w:tcPr>
            <w:tcW w:w="1800" w:type="dxa"/>
            <w:tcBorders>
              <w:top w:val="nil"/>
              <w:left w:val="nil"/>
              <w:bottom w:val="single" w:sz="4" w:space="0" w:color="auto"/>
              <w:right w:val="nil"/>
            </w:tcBorders>
            <w:shd w:val="clear" w:color="auto" w:fill="auto"/>
            <w:vAlign w:val="center"/>
            <w:hideMark/>
          </w:tcPr>
          <w:p w14:paraId="1FF3328C" w14:textId="77777777" w:rsidR="00B36181" w:rsidRPr="00B36181" w:rsidRDefault="00B36181" w:rsidP="00B36181">
            <w:pPr>
              <w:jc w:val="center"/>
              <w:rPr>
                <w:sz w:val="20"/>
                <w:szCs w:val="20"/>
              </w:rPr>
            </w:pPr>
          </w:p>
        </w:tc>
        <w:tc>
          <w:tcPr>
            <w:tcW w:w="1800" w:type="dxa"/>
            <w:tcBorders>
              <w:top w:val="nil"/>
              <w:left w:val="nil"/>
              <w:bottom w:val="single" w:sz="4" w:space="0" w:color="auto"/>
              <w:right w:val="nil"/>
            </w:tcBorders>
            <w:shd w:val="clear" w:color="auto" w:fill="auto"/>
            <w:vAlign w:val="center"/>
            <w:hideMark/>
          </w:tcPr>
          <w:p w14:paraId="4FE6DF01" w14:textId="77777777" w:rsidR="00B36181" w:rsidRPr="00B36181" w:rsidRDefault="00B36181" w:rsidP="00B36181">
            <w:pPr>
              <w:jc w:val="center"/>
              <w:rPr>
                <w:sz w:val="20"/>
                <w:szCs w:val="20"/>
              </w:rPr>
            </w:pPr>
          </w:p>
        </w:tc>
        <w:tc>
          <w:tcPr>
            <w:tcW w:w="1800" w:type="dxa"/>
            <w:tcBorders>
              <w:top w:val="nil"/>
              <w:left w:val="nil"/>
              <w:bottom w:val="single" w:sz="4" w:space="0" w:color="auto"/>
              <w:right w:val="nil"/>
            </w:tcBorders>
            <w:shd w:val="clear" w:color="auto" w:fill="auto"/>
            <w:vAlign w:val="center"/>
            <w:hideMark/>
          </w:tcPr>
          <w:p w14:paraId="67060167" w14:textId="77777777" w:rsidR="00B36181" w:rsidRPr="00B36181" w:rsidRDefault="00B36181" w:rsidP="00B36181">
            <w:pPr>
              <w:ind w:right="-109"/>
              <w:jc w:val="center"/>
              <w:rPr>
                <w:sz w:val="20"/>
                <w:szCs w:val="20"/>
              </w:rPr>
            </w:pPr>
            <w:r w:rsidRPr="00B36181">
              <w:rPr>
                <w:sz w:val="20"/>
                <w:szCs w:val="20"/>
              </w:rPr>
              <w:t>тыс. руб.</w:t>
            </w:r>
          </w:p>
        </w:tc>
      </w:tr>
      <w:tr w:rsidR="00B36181" w:rsidRPr="00B36181" w14:paraId="13941DE4" w14:textId="77777777" w:rsidTr="009E53B0">
        <w:trPr>
          <w:trHeight w:val="900"/>
        </w:trPr>
        <w:tc>
          <w:tcPr>
            <w:tcW w:w="750" w:type="dxa"/>
            <w:tcBorders>
              <w:top w:val="single" w:sz="4" w:space="0" w:color="auto"/>
            </w:tcBorders>
            <w:shd w:val="clear" w:color="auto" w:fill="auto"/>
            <w:vAlign w:val="center"/>
            <w:hideMark/>
          </w:tcPr>
          <w:p w14:paraId="3B1C8754" w14:textId="77777777" w:rsidR="00B36181" w:rsidRPr="00B36181" w:rsidRDefault="00B36181" w:rsidP="00B36181">
            <w:pPr>
              <w:jc w:val="center"/>
              <w:rPr>
                <w:sz w:val="20"/>
                <w:szCs w:val="20"/>
              </w:rPr>
            </w:pPr>
            <w:r w:rsidRPr="00B36181">
              <w:rPr>
                <w:sz w:val="20"/>
                <w:szCs w:val="20"/>
              </w:rPr>
              <w:t>№ п/п</w:t>
            </w:r>
          </w:p>
        </w:tc>
        <w:tc>
          <w:tcPr>
            <w:tcW w:w="3361" w:type="dxa"/>
            <w:tcBorders>
              <w:top w:val="single" w:sz="4" w:space="0" w:color="auto"/>
            </w:tcBorders>
            <w:shd w:val="clear" w:color="auto" w:fill="auto"/>
            <w:vAlign w:val="center"/>
            <w:hideMark/>
          </w:tcPr>
          <w:p w14:paraId="508066D3" w14:textId="77777777" w:rsidR="00B36181" w:rsidRPr="00B36181" w:rsidRDefault="00B36181" w:rsidP="00B36181">
            <w:pPr>
              <w:jc w:val="center"/>
              <w:rPr>
                <w:sz w:val="20"/>
                <w:szCs w:val="20"/>
              </w:rPr>
            </w:pPr>
            <w:r w:rsidRPr="00B36181">
              <w:rPr>
                <w:sz w:val="20"/>
                <w:szCs w:val="20"/>
              </w:rPr>
              <w:t>Наименование расхода</w:t>
            </w:r>
          </w:p>
        </w:tc>
        <w:tc>
          <w:tcPr>
            <w:tcW w:w="1800" w:type="dxa"/>
            <w:tcBorders>
              <w:top w:val="single" w:sz="4" w:space="0" w:color="auto"/>
            </w:tcBorders>
            <w:shd w:val="clear" w:color="auto" w:fill="auto"/>
            <w:vAlign w:val="center"/>
            <w:hideMark/>
          </w:tcPr>
          <w:p w14:paraId="68F5872A" w14:textId="77777777" w:rsidR="00B36181" w:rsidRPr="00B36181" w:rsidRDefault="00B36181" w:rsidP="00B36181">
            <w:pPr>
              <w:jc w:val="center"/>
              <w:rPr>
                <w:sz w:val="20"/>
                <w:szCs w:val="20"/>
              </w:rPr>
            </w:pPr>
            <w:r w:rsidRPr="00B36181">
              <w:rPr>
                <w:sz w:val="20"/>
                <w:szCs w:val="20"/>
              </w:rPr>
              <w:t xml:space="preserve">Утверждено </w:t>
            </w:r>
            <w:r w:rsidRPr="00B36181">
              <w:rPr>
                <w:sz w:val="20"/>
                <w:szCs w:val="20"/>
              </w:rPr>
              <w:br/>
              <w:t>на 2024</w:t>
            </w:r>
          </w:p>
        </w:tc>
        <w:tc>
          <w:tcPr>
            <w:tcW w:w="1800" w:type="dxa"/>
            <w:tcBorders>
              <w:top w:val="single" w:sz="4" w:space="0" w:color="auto"/>
            </w:tcBorders>
            <w:shd w:val="clear" w:color="auto" w:fill="auto"/>
            <w:vAlign w:val="center"/>
            <w:hideMark/>
          </w:tcPr>
          <w:p w14:paraId="2E4F4048" w14:textId="77777777" w:rsidR="00B36181" w:rsidRPr="00B36181" w:rsidRDefault="00B36181" w:rsidP="00B36181">
            <w:pPr>
              <w:jc w:val="center"/>
              <w:rPr>
                <w:sz w:val="20"/>
                <w:szCs w:val="20"/>
              </w:rPr>
            </w:pPr>
            <w:r w:rsidRPr="00B36181">
              <w:rPr>
                <w:sz w:val="20"/>
                <w:szCs w:val="20"/>
              </w:rPr>
              <w:t>Предложение экспертов</w:t>
            </w:r>
            <w:r w:rsidRPr="00B36181">
              <w:rPr>
                <w:sz w:val="20"/>
                <w:szCs w:val="20"/>
              </w:rPr>
              <w:br/>
              <w:t xml:space="preserve"> на 2025 год</w:t>
            </w:r>
          </w:p>
        </w:tc>
        <w:tc>
          <w:tcPr>
            <w:tcW w:w="1800" w:type="dxa"/>
            <w:tcBorders>
              <w:top w:val="single" w:sz="4" w:space="0" w:color="auto"/>
            </w:tcBorders>
            <w:shd w:val="clear" w:color="auto" w:fill="auto"/>
            <w:vAlign w:val="center"/>
            <w:hideMark/>
          </w:tcPr>
          <w:p w14:paraId="3161E4D2" w14:textId="77777777" w:rsidR="00B36181" w:rsidRPr="00B36181" w:rsidRDefault="00B36181" w:rsidP="00B36181">
            <w:pPr>
              <w:jc w:val="center"/>
              <w:rPr>
                <w:sz w:val="20"/>
                <w:szCs w:val="20"/>
              </w:rPr>
            </w:pPr>
            <w:r w:rsidRPr="00B36181">
              <w:rPr>
                <w:sz w:val="20"/>
                <w:szCs w:val="20"/>
              </w:rPr>
              <w:t>Динамика расходов</w:t>
            </w:r>
          </w:p>
        </w:tc>
      </w:tr>
      <w:tr w:rsidR="00B36181" w:rsidRPr="00B36181" w14:paraId="2C80007B" w14:textId="77777777" w:rsidTr="009E53B0">
        <w:trPr>
          <w:trHeight w:val="300"/>
        </w:trPr>
        <w:tc>
          <w:tcPr>
            <w:tcW w:w="750" w:type="dxa"/>
            <w:shd w:val="clear" w:color="auto" w:fill="auto"/>
            <w:vAlign w:val="center"/>
            <w:hideMark/>
          </w:tcPr>
          <w:p w14:paraId="344B5FE3" w14:textId="77777777" w:rsidR="00B36181" w:rsidRPr="00B36181" w:rsidRDefault="00B36181" w:rsidP="00B36181">
            <w:pPr>
              <w:jc w:val="center"/>
              <w:rPr>
                <w:sz w:val="20"/>
                <w:szCs w:val="20"/>
              </w:rPr>
            </w:pPr>
            <w:r w:rsidRPr="00B36181">
              <w:rPr>
                <w:sz w:val="20"/>
                <w:szCs w:val="20"/>
              </w:rPr>
              <w:t>1</w:t>
            </w:r>
          </w:p>
        </w:tc>
        <w:tc>
          <w:tcPr>
            <w:tcW w:w="3361" w:type="dxa"/>
            <w:shd w:val="clear" w:color="auto" w:fill="auto"/>
            <w:vAlign w:val="center"/>
            <w:hideMark/>
          </w:tcPr>
          <w:p w14:paraId="4AAA59D0" w14:textId="77777777" w:rsidR="00B36181" w:rsidRPr="00B36181" w:rsidRDefault="00B36181" w:rsidP="00B36181">
            <w:pPr>
              <w:rPr>
                <w:sz w:val="20"/>
                <w:szCs w:val="20"/>
              </w:rPr>
            </w:pPr>
            <w:r w:rsidRPr="00B36181">
              <w:rPr>
                <w:sz w:val="20"/>
                <w:szCs w:val="20"/>
              </w:rPr>
              <w:t>Операционные (подконтрольные) расходы</w:t>
            </w:r>
          </w:p>
        </w:tc>
        <w:tc>
          <w:tcPr>
            <w:tcW w:w="1800" w:type="dxa"/>
            <w:shd w:val="clear" w:color="auto" w:fill="auto"/>
            <w:vAlign w:val="center"/>
          </w:tcPr>
          <w:p w14:paraId="04444BF2" w14:textId="77777777" w:rsidR="00B36181" w:rsidRPr="00B36181" w:rsidRDefault="00B36181" w:rsidP="00B36181">
            <w:pPr>
              <w:jc w:val="center"/>
              <w:rPr>
                <w:szCs w:val="20"/>
              </w:rPr>
            </w:pPr>
            <w:r w:rsidRPr="00B36181">
              <w:rPr>
                <w:szCs w:val="20"/>
              </w:rPr>
              <w:t>65 058</w:t>
            </w:r>
          </w:p>
        </w:tc>
        <w:tc>
          <w:tcPr>
            <w:tcW w:w="1800" w:type="dxa"/>
            <w:shd w:val="clear" w:color="auto" w:fill="auto"/>
            <w:vAlign w:val="center"/>
          </w:tcPr>
          <w:p w14:paraId="4B222C0D" w14:textId="77777777" w:rsidR="00B36181" w:rsidRPr="00B36181" w:rsidRDefault="00B36181" w:rsidP="00B36181">
            <w:pPr>
              <w:jc w:val="center"/>
              <w:rPr>
                <w:szCs w:val="20"/>
              </w:rPr>
            </w:pPr>
            <w:r w:rsidRPr="00B36181">
              <w:rPr>
                <w:szCs w:val="20"/>
              </w:rPr>
              <w:t>64 209</w:t>
            </w:r>
          </w:p>
        </w:tc>
        <w:tc>
          <w:tcPr>
            <w:tcW w:w="1800" w:type="dxa"/>
            <w:shd w:val="clear" w:color="auto" w:fill="auto"/>
            <w:vAlign w:val="center"/>
          </w:tcPr>
          <w:p w14:paraId="7900BDD8" w14:textId="77777777" w:rsidR="00B36181" w:rsidRPr="00B36181" w:rsidRDefault="00B36181" w:rsidP="00B36181">
            <w:pPr>
              <w:jc w:val="center"/>
              <w:rPr>
                <w:szCs w:val="20"/>
              </w:rPr>
            </w:pPr>
            <w:r w:rsidRPr="00B36181">
              <w:rPr>
                <w:szCs w:val="20"/>
              </w:rPr>
              <w:t>-849</w:t>
            </w:r>
          </w:p>
        </w:tc>
      </w:tr>
      <w:tr w:rsidR="00B36181" w:rsidRPr="00B36181" w14:paraId="3789BC1F" w14:textId="77777777" w:rsidTr="009E53B0">
        <w:trPr>
          <w:trHeight w:val="300"/>
        </w:trPr>
        <w:tc>
          <w:tcPr>
            <w:tcW w:w="750" w:type="dxa"/>
            <w:shd w:val="clear" w:color="auto" w:fill="auto"/>
            <w:vAlign w:val="center"/>
            <w:hideMark/>
          </w:tcPr>
          <w:p w14:paraId="459F2FA5" w14:textId="77777777" w:rsidR="00B36181" w:rsidRPr="00B36181" w:rsidRDefault="00B36181" w:rsidP="00B36181">
            <w:pPr>
              <w:jc w:val="center"/>
              <w:rPr>
                <w:sz w:val="20"/>
                <w:szCs w:val="20"/>
              </w:rPr>
            </w:pPr>
            <w:r w:rsidRPr="00B36181">
              <w:rPr>
                <w:sz w:val="20"/>
                <w:szCs w:val="20"/>
              </w:rPr>
              <w:t>2</w:t>
            </w:r>
          </w:p>
        </w:tc>
        <w:tc>
          <w:tcPr>
            <w:tcW w:w="3361" w:type="dxa"/>
            <w:shd w:val="clear" w:color="auto" w:fill="auto"/>
            <w:vAlign w:val="center"/>
            <w:hideMark/>
          </w:tcPr>
          <w:p w14:paraId="06F3B94B" w14:textId="77777777" w:rsidR="00B36181" w:rsidRPr="00B36181" w:rsidRDefault="00B36181" w:rsidP="00B36181">
            <w:pPr>
              <w:jc w:val="both"/>
              <w:rPr>
                <w:sz w:val="20"/>
                <w:szCs w:val="20"/>
              </w:rPr>
            </w:pPr>
            <w:r w:rsidRPr="00B36181">
              <w:rPr>
                <w:sz w:val="20"/>
                <w:szCs w:val="20"/>
              </w:rPr>
              <w:t>Неподконтрольные расходы</w:t>
            </w:r>
          </w:p>
        </w:tc>
        <w:tc>
          <w:tcPr>
            <w:tcW w:w="1800" w:type="dxa"/>
            <w:shd w:val="clear" w:color="auto" w:fill="auto"/>
            <w:vAlign w:val="center"/>
          </w:tcPr>
          <w:p w14:paraId="4F181862" w14:textId="77777777" w:rsidR="00B36181" w:rsidRPr="00B36181" w:rsidRDefault="00B36181" w:rsidP="00B36181">
            <w:pPr>
              <w:jc w:val="center"/>
              <w:rPr>
                <w:szCs w:val="20"/>
              </w:rPr>
            </w:pPr>
            <w:r w:rsidRPr="00B36181">
              <w:rPr>
                <w:szCs w:val="20"/>
              </w:rPr>
              <w:t>723 713</w:t>
            </w:r>
          </w:p>
        </w:tc>
        <w:tc>
          <w:tcPr>
            <w:tcW w:w="1800" w:type="dxa"/>
            <w:shd w:val="clear" w:color="auto" w:fill="auto"/>
            <w:vAlign w:val="center"/>
          </w:tcPr>
          <w:p w14:paraId="6A6C52E6" w14:textId="77777777" w:rsidR="00B36181" w:rsidRPr="00B36181" w:rsidRDefault="00B36181" w:rsidP="00B36181">
            <w:pPr>
              <w:jc w:val="center"/>
              <w:rPr>
                <w:szCs w:val="20"/>
              </w:rPr>
            </w:pPr>
            <w:r w:rsidRPr="00B36181">
              <w:rPr>
                <w:szCs w:val="20"/>
              </w:rPr>
              <w:t>904 755</w:t>
            </w:r>
          </w:p>
        </w:tc>
        <w:tc>
          <w:tcPr>
            <w:tcW w:w="1800" w:type="dxa"/>
            <w:shd w:val="clear" w:color="auto" w:fill="auto"/>
            <w:vAlign w:val="center"/>
          </w:tcPr>
          <w:p w14:paraId="58B51F97" w14:textId="77777777" w:rsidR="00B36181" w:rsidRPr="00B36181" w:rsidRDefault="00B36181" w:rsidP="00B36181">
            <w:pPr>
              <w:jc w:val="center"/>
              <w:rPr>
                <w:szCs w:val="20"/>
              </w:rPr>
            </w:pPr>
            <w:r w:rsidRPr="00B36181">
              <w:rPr>
                <w:szCs w:val="20"/>
              </w:rPr>
              <w:t>181 042</w:t>
            </w:r>
          </w:p>
        </w:tc>
      </w:tr>
      <w:tr w:rsidR="00B36181" w:rsidRPr="00B36181" w14:paraId="4F332B20" w14:textId="77777777" w:rsidTr="009E53B0">
        <w:trPr>
          <w:trHeight w:val="600"/>
        </w:trPr>
        <w:tc>
          <w:tcPr>
            <w:tcW w:w="750" w:type="dxa"/>
            <w:shd w:val="clear" w:color="auto" w:fill="auto"/>
            <w:vAlign w:val="center"/>
            <w:hideMark/>
          </w:tcPr>
          <w:p w14:paraId="3A02CA0D" w14:textId="77777777" w:rsidR="00B36181" w:rsidRPr="00B36181" w:rsidRDefault="00B36181" w:rsidP="00B36181">
            <w:pPr>
              <w:jc w:val="center"/>
              <w:rPr>
                <w:sz w:val="20"/>
                <w:szCs w:val="20"/>
              </w:rPr>
            </w:pPr>
            <w:r w:rsidRPr="00B36181">
              <w:rPr>
                <w:sz w:val="20"/>
                <w:szCs w:val="20"/>
              </w:rPr>
              <w:t>3</w:t>
            </w:r>
          </w:p>
        </w:tc>
        <w:tc>
          <w:tcPr>
            <w:tcW w:w="3361" w:type="dxa"/>
            <w:shd w:val="clear" w:color="auto" w:fill="auto"/>
            <w:vAlign w:val="center"/>
            <w:hideMark/>
          </w:tcPr>
          <w:p w14:paraId="180E37EE" w14:textId="77777777" w:rsidR="00B36181" w:rsidRPr="00B36181" w:rsidRDefault="00B36181" w:rsidP="00B36181">
            <w:pPr>
              <w:jc w:val="both"/>
              <w:rPr>
                <w:sz w:val="20"/>
                <w:szCs w:val="20"/>
              </w:rPr>
            </w:pPr>
            <w:r w:rsidRPr="00B36181">
              <w:rPr>
                <w:sz w:val="20"/>
                <w:szCs w:val="20"/>
              </w:rPr>
              <w:t>Расходы на приобретение (производство) энергетических ресурсов, холодной воды и теплоносителя</w:t>
            </w:r>
          </w:p>
        </w:tc>
        <w:tc>
          <w:tcPr>
            <w:tcW w:w="1800" w:type="dxa"/>
            <w:shd w:val="clear" w:color="auto" w:fill="auto"/>
            <w:vAlign w:val="center"/>
          </w:tcPr>
          <w:p w14:paraId="74846BD1" w14:textId="77777777" w:rsidR="00B36181" w:rsidRPr="00B36181" w:rsidRDefault="00B36181" w:rsidP="00B36181">
            <w:pPr>
              <w:jc w:val="center"/>
              <w:rPr>
                <w:szCs w:val="20"/>
              </w:rPr>
            </w:pPr>
            <w:r w:rsidRPr="00B36181">
              <w:rPr>
                <w:szCs w:val="20"/>
              </w:rPr>
              <w:t>1 513 513</w:t>
            </w:r>
          </w:p>
        </w:tc>
        <w:tc>
          <w:tcPr>
            <w:tcW w:w="1800" w:type="dxa"/>
            <w:shd w:val="clear" w:color="auto" w:fill="auto"/>
            <w:vAlign w:val="center"/>
          </w:tcPr>
          <w:p w14:paraId="17292046" w14:textId="77777777" w:rsidR="00B36181" w:rsidRPr="00B36181" w:rsidRDefault="00B36181" w:rsidP="00B36181">
            <w:pPr>
              <w:jc w:val="center"/>
              <w:rPr>
                <w:szCs w:val="20"/>
              </w:rPr>
            </w:pPr>
            <w:r w:rsidRPr="00B36181">
              <w:rPr>
                <w:szCs w:val="20"/>
              </w:rPr>
              <w:t>1 643 290</w:t>
            </w:r>
          </w:p>
        </w:tc>
        <w:tc>
          <w:tcPr>
            <w:tcW w:w="1800" w:type="dxa"/>
            <w:shd w:val="clear" w:color="auto" w:fill="auto"/>
            <w:vAlign w:val="center"/>
          </w:tcPr>
          <w:p w14:paraId="1FC7CDE9" w14:textId="77777777" w:rsidR="00B36181" w:rsidRPr="00B36181" w:rsidRDefault="00B36181" w:rsidP="00B36181">
            <w:pPr>
              <w:jc w:val="center"/>
              <w:rPr>
                <w:szCs w:val="20"/>
              </w:rPr>
            </w:pPr>
            <w:r w:rsidRPr="00B36181">
              <w:rPr>
                <w:szCs w:val="20"/>
              </w:rPr>
              <w:t>129 777</w:t>
            </w:r>
          </w:p>
        </w:tc>
      </w:tr>
      <w:tr w:rsidR="00B36181" w:rsidRPr="00B36181" w14:paraId="0058E384" w14:textId="77777777" w:rsidTr="009E53B0">
        <w:trPr>
          <w:trHeight w:val="300"/>
        </w:trPr>
        <w:tc>
          <w:tcPr>
            <w:tcW w:w="750" w:type="dxa"/>
            <w:shd w:val="clear" w:color="auto" w:fill="auto"/>
            <w:vAlign w:val="center"/>
            <w:hideMark/>
          </w:tcPr>
          <w:p w14:paraId="790A4F67" w14:textId="77777777" w:rsidR="00B36181" w:rsidRPr="00B36181" w:rsidRDefault="00B36181" w:rsidP="00B36181">
            <w:pPr>
              <w:jc w:val="center"/>
              <w:rPr>
                <w:sz w:val="20"/>
                <w:szCs w:val="20"/>
              </w:rPr>
            </w:pPr>
            <w:r w:rsidRPr="00B36181">
              <w:rPr>
                <w:sz w:val="20"/>
                <w:szCs w:val="20"/>
              </w:rPr>
              <w:t>4</w:t>
            </w:r>
          </w:p>
        </w:tc>
        <w:tc>
          <w:tcPr>
            <w:tcW w:w="3361" w:type="dxa"/>
            <w:shd w:val="clear" w:color="auto" w:fill="auto"/>
            <w:vAlign w:val="center"/>
            <w:hideMark/>
          </w:tcPr>
          <w:p w14:paraId="1B950806" w14:textId="77777777" w:rsidR="00B36181" w:rsidRPr="00B36181" w:rsidRDefault="00B36181" w:rsidP="00B36181">
            <w:pPr>
              <w:jc w:val="both"/>
              <w:rPr>
                <w:sz w:val="20"/>
                <w:szCs w:val="20"/>
              </w:rPr>
            </w:pPr>
            <w:r w:rsidRPr="00B36181">
              <w:rPr>
                <w:sz w:val="20"/>
                <w:szCs w:val="20"/>
              </w:rPr>
              <w:t>Прибыль</w:t>
            </w:r>
          </w:p>
        </w:tc>
        <w:tc>
          <w:tcPr>
            <w:tcW w:w="1800" w:type="dxa"/>
            <w:shd w:val="clear" w:color="auto" w:fill="auto"/>
            <w:vAlign w:val="center"/>
          </w:tcPr>
          <w:p w14:paraId="3F618D58" w14:textId="77777777" w:rsidR="00B36181" w:rsidRPr="00B36181" w:rsidRDefault="00B36181" w:rsidP="00B36181">
            <w:pPr>
              <w:jc w:val="center"/>
              <w:rPr>
                <w:szCs w:val="20"/>
              </w:rPr>
            </w:pPr>
            <w:r w:rsidRPr="00B36181">
              <w:rPr>
                <w:szCs w:val="20"/>
              </w:rPr>
              <w:t>0</w:t>
            </w:r>
          </w:p>
        </w:tc>
        <w:tc>
          <w:tcPr>
            <w:tcW w:w="1800" w:type="dxa"/>
            <w:shd w:val="clear" w:color="auto" w:fill="auto"/>
            <w:vAlign w:val="center"/>
          </w:tcPr>
          <w:p w14:paraId="1C784788" w14:textId="77777777" w:rsidR="00B36181" w:rsidRPr="00B36181" w:rsidRDefault="00B36181" w:rsidP="00B36181">
            <w:pPr>
              <w:jc w:val="center"/>
              <w:rPr>
                <w:szCs w:val="20"/>
              </w:rPr>
            </w:pPr>
            <w:r w:rsidRPr="00B36181">
              <w:rPr>
                <w:szCs w:val="20"/>
              </w:rPr>
              <w:t>0</w:t>
            </w:r>
          </w:p>
        </w:tc>
        <w:tc>
          <w:tcPr>
            <w:tcW w:w="1800" w:type="dxa"/>
            <w:shd w:val="clear" w:color="auto" w:fill="auto"/>
            <w:vAlign w:val="center"/>
          </w:tcPr>
          <w:p w14:paraId="4D5CE8B9" w14:textId="77777777" w:rsidR="00B36181" w:rsidRPr="00B36181" w:rsidRDefault="00B36181" w:rsidP="00B36181">
            <w:pPr>
              <w:jc w:val="center"/>
              <w:rPr>
                <w:szCs w:val="20"/>
              </w:rPr>
            </w:pPr>
            <w:r w:rsidRPr="00B36181">
              <w:rPr>
                <w:szCs w:val="20"/>
              </w:rPr>
              <w:t>0</w:t>
            </w:r>
          </w:p>
        </w:tc>
      </w:tr>
      <w:tr w:rsidR="00B36181" w:rsidRPr="00B36181" w14:paraId="111B24CE" w14:textId="77777777" w:rsidTr="009E53B0">
        <w:trPr>
          <w:trHeight w:val="300"/>
        </w:trPr>
        <w:tc>
          <w:tcPr>
            <w:tcW w:w="750" w:type="dxa"/>
            <w:shd w:val="clear" w:color="auto" w:fill="auto"/>
            <w:vAlign w:val="center"/>
            <w:hideMark/>
          </w:tcPr>
          <w:p w14:paraId="6D1CFE6A" w14:textId="77777777" w:rsidR="00B36181" w:rsidRPr="00B36181" w:rsidRDefault="00B36181" w:rsidP="00B36181">
            <w:pPr>
              <w:jc w:val="center"/>
              <w:rPr>
                <w:sz w:val="20"/>
                <w:szCs w:val="20"/>
              </w:rPr>
            </w:pPr>
            <w:r w:rsidRPr="00B36181">
              <w:rPr>
                <w:sz w:val="20"/>
                <w:szCs w:val="20"/>
              </w:rPr>
              <w:t>5</w:t>
            </w:r>
          </w:p>
        </w:tc>
        <w:tc>
          <w:tcPr>
            <w:tcW w:w="3361" w:type="dxa"/>
            <w:shd w:val="clear" w:color="auto" w:fill="auto"/>
            <w:vAlign w:val="center"/>
            <w:hideMark/>
          </w:tcPr>
          <w:p w14:paraId="0C5922F2" w14:textId="77777777" w:rsidR="00B36181" w:rsidRPr="00B36181" w:rsidRDefault="00B36181" w:rsidP="00B36181">
            <w:pPr>
              <w:jc w:val="both"/>
              <w:rPr>
                <w:sz w:val="20"/>
                <w:szCs w:val="20"/>
              </w:rPr>
            </w:pPr>
            <w:r w:rsidRPr="00B36181">
              <w:rPr>
                <w:sz w:val="20"/>
                <w:szCs w:val="20"/>
              </w:rPr>
              <w:t>Расчетная предпринимательская прибыль</w:t>
            </w:r>
          </w:p>
        </w:tc>
        <w:tc>
          <w:tcPr>
            <w:tcW w:w="1800" w:type="dxa"/>
            <w:shd w:val="clear" w:color="auto" w:fill="auto"/>
            <w:vAlign w:val="center"/>
          </w:tcPr>
          <w:p w14:paraId="529E5822" w14:textId="77777777" w:rsidR="00B36181" w:rsidRPr="00B36181" w:rsidRDefault="00B36181" w:rsidP="00B36181">
            <w:pPr>
              <w:jc w:val="center"/>
              <w:rPr>
                <w:szCs w:val="20"/>
              </w:rPr>
            </w:pPr>
            <w:r w:rsidRPr="00B36181">
              <w:rPr>
                <w:szCs w:val="20"/>
              </w:rPr>
              <w:t>0</w:t>
            </w:r>
          </w:p>
        </w:tc>
        <w:tc>
          <w:tcPr>
            <w:tcW w:w="1800" w:type="dxa"/>
            <w:shd w:val="clear" w:color="auto" w:fill="auto"/>
            <w:vAlign w:val="center"/>
          </w:tcPr>
          <w:p w14:paraId="1FA7EF5D" w14:textId="77777777" w:rsidR="00B36181" w:rsidRPr="00B36181" w:rsidRDefault="00B36181" w:rsidP="00B36181">
            <w:pPr>
              <w:jc w:val="center"/>
              <w:rPr>
                <w:szCs w:val="20"/>
              </w:rPr>
            </w:pPr>
            <w:r w:rsidRPr="00B36181">
              <w:rPr>
                <w:szCs w:val="20"/>
              </w:rPr>
              <w:t>3 210</w:t>
            </w:r>
          </w:p>
        </w:tc>
        <w:tc>
          <w:tcPr>
            <w:tcW w:w="1800" w:type="dxa"/>
            <w:shd w:val="clear" w:color="auto" w:fill="auto"/>
            <w:vAlign w:val="center"/>
          </w:tcPr>
          <w:p w14:paraId="0896828E" w14:textId="77777777" w:rsidR="00B36181" w:rsidRPr="00B36181" w:rsidRDefault="00B36181" w:rsidP="00B36181">
            <w:pPr>
              <w:jc w:val="center"/>
              <w:rPr>
                <w:szCs w:val="20"/>
              </w:rPr>
            </w:pPr>
            <w:r w:rsidRPr="00B36181">
              <w:rPr>
                <w:szCs w:val="20"/>
              </w:rPr>
              <w:t>3 210</w:t>
            </w:r>
          </w:p>
        </w:tc>
      </w:tr>
      <w:tr w:rsidR="00B36181" w:rsidRPr="00B36181" w14:paraId="6F51554A" w14:textId="77777777" w:rsidTr="009E53B0">
        <w:trPr>
          <w:trHeight w:val="900"/>
        </w:trPr>
        <w:tc>
          <w:tcPr>
            <w:tcW w:w="750" w:type="dxa"/>
            <w:shd w:val="clear" w:color="auto" w:fill="auto"/>
            <w:vAlign w:val="center"/>
            <w:hideMark/>
          </w:tcPr>
          <w:p w14:paraId="595FB48C" w14:textId="77777777" w:rsidR="00B36181" w:rsidRPr="00B36181" w:rsidRDefault="00B36181" w:rsidP="00B36181">
            <w:pPr>
              <w:jc w:val="center"/>
              <w:rPr>
                <w:sz w:val="20"/>
                <w:szCs w:val="20"/>
              </w:rPr>
            </w:pPr>
            <w:r w:rsidRPr="00B36181">
              <w:rPr>
                <w:sz w:val="20"/>
                <w:szCs w:val="20"/>
              </w:rPr>
              <w:t>6</w:t>
            </w:r>
          </w:p>
        </w:tc>
        <w:tc>
          <w:tcPr>
            <w:tcW w:w="3361" w:type="dxa"/>
            <w:shd w:val="clear" w:color="auto" w:fill="auto"/>
            <w:vAlign w:val="center"/>
            <w:hideMark/>
          </w:tcPr>
          <w:p w14:paraId="479E442A" w14:textId="77777777" w:rsidR="00B36181" w:rsidRPr="00B36181" w:rsidRDefault="00B36181" w:rsidP="00B36181">
            <w:pPr>
              <w:jc w:val="both"/>
              <w:rPr>
                <w:sz w:val="20"/>
                <w:szCs w:val="20"/>
              </w:rPr>
            </w:pPr>
            <w:r w:rsidRPr="00B36181">
              <w:rPr>
                <w:sz w:val="20"/>
                <w:szCs w:val="20"/>
              </w:rPr>
              <w:t>Результаты деятельности до перехода к регулированию цен (тарифов) на основе долгосрочных параметров регулирования</w:t>
            </w:r>
          </w:p>
        </w:tc>
        <w:tc>
          <w:tcPr>
            <w:tcW w:w="1800" w:type="dxa"/>
            <w:shd w:val="clear" w:color="auto" w:fill="auto"/>
            <w:vAlign w:val="center"/>
          </w:tcPr>
          <w:p w14:paraId="1DA9C8EA" w14:textId="77777777" w:rsidR="00B36181" w:rsidRPr="00B36181" w:rsidRDefault="00B36181" w:rsidP="00B36181">
            <w:pPr>
              <w:jc w:val="center"/>
              <w:rPr>
                <w:szCs w:val="20"/>
              </w:rPr>
            </w:pPr>
            <w:r w:rsidRPr="00B36181">
              <w:rPr>
                <w:szCs w:val="20"/>
              </w:rPr>
              <w:t>0</w:t>
            </w:r>
          </w:p>
        </w:tc>
        <w:tc>
          <w:tcPr>
            <w:tcW w:w="1800" w:type="dxa"/>
            <w:shd w:val="clear" w:color="auto" w:fill="auto"/>
            <w:vAlign w:val="center"/>
          </w:tcPr>
          <w:p w14:paraId="158D81B1" w14:textId="77777777" w:rsidR="00B36181" w:rsidRPr="00B36181" w:rsidRDefault="00B36181" w:rsidP="00B36181">
            <w:pPr>
              <w:jc w:val="center"/>
              <w:rPr>
                <w:szCs w:val="20"/>
              </w:rPr>
            </w:pPr>
            <w:r w:rsidRPr="00B36181">
              <w:rPr>
                <w:szCs w:val="20"/>
              </w:rPr>
              <w:t>0</w:t>
            </w:r>
          </w:p>
        </w:tc>
        <w:tc>
          <w:tcPr>
            <w:tcW w:w="1800" w:type="dxa"/>
            <w:shd w:val="clear" w:color="auto" w:fill="auto"/>
            <w:vAlign w:val="center"/>
          </w:tcPr>
          <w:p w14:paraId="70B51E1E" w14:textId="77777777" w:rsidR="00B36181" w:rsidRPr="00B36181" w:rsidRDefault="00B36181" w:rsidP="00B36181">
            <w:pPr>
              <w:jc w:val="center"/>
              <w:rPr>
                <w:szCs w:val="20"/>
              </w:rPr>
            </w:pPr>
            <w:r w:rsidRPr="00B36181">
              <w:rPr>
                <w:szCs w:val="20"/>
              </w:rPr>
              <w:t>0</w:t>
            </w:r>
          </w:p>
        </w:tc>
      </w:tr>
      <w:tr w:rsidR="00B36181" w:rsidRPr="00B36181" w14:paraId="7FF65E6E" w14:textId="77777777" w:rsidTr="009E53B0">
        <w:trPr>
          <w:trHeight w:val="900"/>
        </w:trPr>
        <w:tc>
          <w:tcPr>
            <w:tcW w:w="750" w:type="dxa"/>
            <w:shd w:val="clear" w:color="auto" w:fill="auto"/>
            <w:vAlign w:val="center"/>
            <w:hideMark/>
          </w:tcPr>
          <w:p w14:paraId="1E41E368" w14:textId="77777777" w:rsidR="00B36181" w:rsidRPr="00B36181" w:rsidRDefault="00B36181" w:rsidP="00B36181">
            <w:pPr>
              <w:jc w:val="center"/>
              <w:rPr>
                <w:sz w:val="20"/>
                <w:szCs w:val="20"/>
              </w:rPr>
            </w:pPr>
            <w:r w:rsidRPr="00B36181">
              <w:rPr>
                <w:sz w:val="20"/>
                <w:szCs w:val="20"/>
              </w:rPr>
              <w:t>7</w:t>
            </w:r>
          </w:p>
        </w:tc>
        <w:tc>
          <w:tcPr>
            <w:tcW w:w="3361" w:type="dxa"/>
            <w:shd w:val="clear" w:color="auto" w:fill="auto"/>
            <w:vAlign w:val="center"/>
            <w:hideMark/>
          </w:tcPr>
          <w:p w14:paraId="60BDD96E" w14:textId="77777777" w:rsidR="00B36181" w:rsidRPr="00B36181" w:rsidRDefault="00B36181" w:rsidP="00B36181">
            <w:pPr>
              <w:jc w:val="both"/>
              <w:rPr>
                <w:sz w:val="20"/>
                <w:szCs w:val="20"/>
              </w:rPr>
            </w:pPr>
            <w:r w:rsidRPr="00B36181">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00" w:type="dxa"/>
            <w:shd w:val="clear" w:color="auto" w:fill="auto"/>
            <w:vAlign w:val="center"/>
          </w:tcPr>
          <w:p w14:paraId="6E4B4A31" w14:textId="77777777" w:rsidR="00B36181" w:rsidRPr="00B36181" w:rsidRDefault="00B36181" w:rsidP="00B36181">
            <w:pPr>
              <w:jc w:val="center"/>
              <w:rPr>
                <w:szCs w:val="20"/>
              </w:rPr>
            </w:pPr>
            <w:r w:rsidRPr="00B36181">
              <w:rPr>
                <w:szCs w:val="20"/>
              </w:rPr>
              <w:t>53 785</w:t>
            </w:r>
          </w:p>
        </w:tc>
        <w:tc>
          <w:tcPr>
            <w:tcW w:w="1800" w:type="dxa"/>
            <w:shd w:val="clear" w:color="auto" w:fill="auto"/>
            <w:vAlign w:val="center"/>
          </w:tcPr>
          <w:p w14:paraId="596A35F5" w14:textId="77777777" w:rsidR="00B36181" w:rsidRPr="00B36181" w:rsidRDefault="00B36181" w:rsidP="00B36181">
            <w:pPr>
              <w:jc w:val="center"/>
              <w:rPr>
                <w:szCs w:val="20"/>
              </w:rPr>
            </w:pPr>
            <w:r w:rsidRPr="00B36181">
              <w:rPr>
                <w:szCs w:val="20"/>
              </w:rPr>
              <w:t>55 711</w:t>
            </w:r>
          </w:p>
        </w:tc>
        <w:tc>
          <w:tcPr>
            <w:tcW w:w="1800" w:type="dxa"/>
            <w:shd w:val="clear" w:color="auto" w:fill="auto"/>
            <w:vAlign w:val="center"/>
          </w:tcPr>
          <w:p w14:paraId="5AA4D118" w14:textId="77777777" w:rsidR="00B36181" w:rsidRPr="00B36181" w:rsidRDefault="00B36181" w:rsidP="00B36181">
            <w:pPr>
              <w:jc w:val="center"/>
              <w:rPr>
                <w:szCs w:val="20"/>
              </w:rPr>
            </w:pPr>
            <w:r w:rsidRPr="00B36181">
              <w:rPr>
                <w:szCs w:val="20"/>
              </w:rPr>
              <w:t>1 926</w:t>
            </w:r>
          </w:p>
        </w:tc>
      </w:tr>
      <w:tr w:rsidR="00B36181" w:rsidRPr="00B36181" w14:paraId="423B2243" w14:textId="77777777" w:rsidTr="009E53B0">
        <w:trPr>
          <w:trHeight w:val="900"/>
        </w:trPr>
        <w:tc>
          <w:tcPr>
            <w:tcW w:w="750" w:type="dxa"/>
            <w:shd w:val="clear" w:color="auto" w:fill="auto"/>
            <w:vAlign w:val="center"/>
            <w:hideMark/>
          </w:tcPr>
          <w:p w14:paraId="2991A490" w14:textId="77777777" w:rsidR="00B36181" w:rsidRPr="00B36181" w:rsidRDefault="00B36181" w:rsidP="00B36181">
            <w:pPr>
              <w:jc w:val="center"/>
              <w:rPr>
                <w:sz w:val="20"/>
                <w:szCs w:val="20"/>
              </w:rPr>
            </w:pPr>
            <w:r w:rsidRPr="00B36181">
              <w:rPr>
                <w:sz w:val="20"/>
                <w:szCs w:val="20"/>
              </w:rPr>
              <w:t>8</w:t>
            </w:r>
          </w:p>
        </w:tc>
        <w:tc>
          <w:tcPr>
            <w:tcW w:w="3361" w:type="dxa"/>
            <w:shd w:val="clear" w:color="auto" w:fill="auto"/>
            <w:vAlign w:val="center"/>
            <w:hideMark/>
          </w:tcPr>
          <w:p w14:paraId="5362F2DE" w14:textId="77777777" w:rsidR="00B36181" w:rsidRPr="00B36181" w:rsidRDefault="00B36181" w:rsidP="00B36181">
            <w:pPr>
              <w:jc w:val="both"/>
              <w:rPr>
                <w:sz w:val="20"/>
                <w:szCs w:val="20"/>
              </w:rPr>
            </w:pPr>
            <w:r w:rsidRPr="00B36181">
              <w:rPr>
                <w:sz w:val="20"/>
                <w:szCs w:val="20"/>
              </w:rPr>
              <w:t>Корректировка с учетом надежности и качества реализуемых товаров (оказываемых услуг), подлежащая учету в НВВ</w:t>
            </w:r>
          </w:p>
        </w:tc>
        <w:tc>
          <w:tcPr>
            <w:tcW w:w="1800" w:type="dxa"/>
            <w:shd w:val="clear" w:color="auto" w:fill="auto"/>
            <w:vAlign w:val="center"/>
          </w:tcPr>
          <w:p w14:paraId="160BFE3A" w14:textId="77777777" w:rsidR="00B36181" w:rsidRPr="00B36181" w:rsidRDefault="00B36181" w:rsidP="00B36181">
            <w:pPr>
              <w:jc w:val="center"/>
              <w:rPr>
                <w:szCs w:val="20"/>
              </w:rPr>
            </w:pPr>
            <w:r w:rsidRPr="00B36181">
              <w:rPr>
                <w:szCs w:val="20"/>
              </w:rPr>
              <w:t>0</w:t>
            </w:r>
          </w:p>
        </w:tc>
        <w:tc>
          <w:tcPr>
            <w:tcW w:w="1800" w:type="dxa"/>
            <w:shd w:val="clear" w:color="auto" w:fill="auto"/>
            <w:vAlign w:val="center"/>
          </w:tcPr>
          <w:p w14:paraId="6524A6CC" w14:textId="77777777" w:rsidR="00B36181" w:rsidRPr="00B36181" w:rsidRDefault="00B36181" w:rsidP="00B36181">
            <w:pPr>
              <w:jc w:val="center"/>
              <w:rPr>
                <w:szCs w:val="20"/>
              </w:rPr>
            </w:pPr>
            <w:r w:rsidRPr="00B36181">
              <w:rPr>
                <w:szCs w:val="20"/>
              </w:rPr>
              <w:t>0</w:t>
            </w:r>
          </w:p>
        </w:tc>
        <w:tc>
          <w:tcPr>
            <w:tcW w:w="1800" w:type="dxa"/>
            <w:shd w:val="clear" w:color="auto" w:fill="auto"/>
            <w:vAlign w:val="center"/>
          </w:tcPr>
          <w:p w14:paraId="4A1FD4FF" w14:textId="77777777" w:rsidR="00B36181" w:rsidRPr="00B36181" w:rsidRDefault="00B36181" w:rsidP="00B36181">
            <w:pPr>
              <w:jc w:val="center"/>
              <w:rPr>
                <w:szCs w:val="20"/>
              </w:rPr>
            </w:pPr>
            <w:r w:rsidRPr="00B36181">
              <w:rPr>
                <w:szCs w:val="20"/>
              </w:rPr>
              <w:t>0</w:t>
            </w:r>
          </w:p>
        </w:tc>
      </w:tr>
      <w:tr w:rsidR="00B36181" w:rsidRPr="00B36181" w14:paraId="79D394DB" w14:textId="77777777" w:rsidTr="009E53B0">
        <w:trPr>
          <w:trHeight w:val="600"/>
        </w:trPr>
        <w:tc>
          <w:tcPr>
            <w:tcW w:w="750" w:type="dxa"/>
            <w:shd w:val="clear" w:color="auto" w:fill="auto"/>
            <w:vAlign w:val="center"/>
            <w:hideMark/>
          </w:tcPr>
          <w:p w14:paraId="719E4632" w14:textId="77777777" w:rsidR="00B36181" w:rsidRPr="00B36181" w:rsidRDefault="00B36181" w:rsidP="00B36181">
            <w:pPr>
              <w:jc w:val="center"/>
              <w:rPr>
                <w:sz w:val="20"/>
                <w:szCs w:val="20"/>
              </w:rPr>
            </w:pPr>
            <w:r w:rsidRPr="00B36181">
              <w:rPr>
                <w:sz w:val="20"/>
                <w:szCs w:val="20"/>
              </w:rPr>
              <w:t>9</w:t>
            </w:r>
          </w:p>
        </w:tc>
        <w:tc>
          <w:tcPr>
            <w:tcW w:w="3361" w:type="dxa"/>
            <w:shd w:val="clear" w:color="auto" w:fill="auto"/>
            <w:vAlign w:val="center"/>
            <w:hideMark/>
          </w:tcPr>
          <w:p w14:paraId="5FF7CE8B" w14:textId="77777777" w:rsidR="00B36181" w:rsidRPr="00B36181" w:rsidRDefault="00B36181" w:rsidP="00B36181">
            <w:pPr>
              <w:jc w:val="both"/>
              <w:rPr>
                <w:sz w:val="20"/>
                <w:szCs w:val="20"/>
              </w:rPr>
            </w:pPr>
            <w:r w:rsidRPr="00B36181">
              <w:rPr>
                <w:sz w:val="20"/>
                <w:szCs w:val="20"/>
              </w:rPr>
              <w:t>Корректировка НВВ в связи с изменением (неисполнением) инвестиционной программы</w:t>
            </w:r>
          </w:p>
        </w:tc>
        <w:tc>
          <w:tcPr>
            <w:tcW w:w="1800" w:type="dxa"/>
            <w:shd w:val="clear" w:color="auto" w:fill="auto"/>
            <w:vAlign w:val="center"/>
          </w:tcPr>
          <w:p w14:paraId="40BB975E" w14:textId="77777777" w:rsidR="00B36181" w:rsidRPr="00B36181" w:rsidRDefault="00B36181" w:rsidP="00B36181">
            <w:pPr>
              <w:jc w:val="center"/>
              <w:rPr>
                <w:szCs w:val="20"/>
              </w:rPr>
            </w:pPr>
            <w:r w:rsidRPr="00B36181">
              <w:rPr>
                <w:szCs w:val="20"/>
              </w:rPr>
              <w:t>0</w:t>
            </w:r>
          </w:p>
        </w:tc>
        <w:tc>
          <w:tcPr>
            <w:tcW w:w="1800" w:type="dxa"/>
            <w:shd w:val="clear" w:color="auto" w:fill="auto"/>
            <w:vAlign w:val="center"/>
          </w:tcPr>
          <w:p w14:paraId="77AAC810" w14:textId="77777777" w:rsidR="00B36181" w:rsidRPr="00B36181" w:rsidRDefault="00B36181" w:rsidP="00B36181">
            <w:pPr>
              <w:jc w:val="center"/>
              <w:rPr>
                <w:szCs w:val="20"/>
              </w:rPr>
            </w:pPr>
            <w:r w:rsidRPr="00B36181">
              <w:rPr>
                <w:szCs w:val="20"/>
              </w:rPr>
              <w:t>0</w:t>
            </w:r>
          </w:p>
        </w:tc>
        <w:tc>
          <w:tcPr>
            <w:tcW w:w="1800" w:type="dxa"/>
            <w:shd w:val="clear" w:color="auto" w:fill="auto"/>
            <w:vAlign w:val="center"/>
          </w:tcPr>
          <w:p w14:paraId="6DCA02A0" w14:textId="77777777" w:rsidR="00B36181" w:rsidRPr="00B36181" w:rsidRDefault="00B36181" w:rsidP="00B36181">
            <w:pPr>
              <w:jc w:val="center"/>
              <w:rPr>
                <w:szCs w:val="20"/>
              </w:rPr>
            </w:pPr>
            <w:r w:rsidRPr="00B36181">
              <w:rPr>
                <w:szCs w:val="20"/>
              </w:rPr>
              <w:t>0</w:t>
            </w:r>
          </w:p>
        </w:tc>
      </w:tr>
      <w:tr w:rsidR="00B36181" w:rsidRPr="00B36181" w14:paraId="14A3BDDB" w14:textId="77777777" w:rsidTr="009E53B0">
        <w:trPr>
          <w:trHeight w:val="2400"/>
        </w:trPr>
        <w:tc>
          <w:tcPr>
            <w:tcW w:w="750" w:type="dxa"/>
            <w:shd w:val="clear" w:color="auto" w:fill="auto"/>
            <w:vAlign w:val="center"/>
            <w:hideMark/>
          </w:tcPr>
          <w:p w14:paraId="45028294" w14:textId="77777777" w:rsidR="00B36181" w:rsidRPr="00B36181" w:rsidRDefault="00B36181" w:rsidP="00B36181">
            <w:pPr>
              <w:jc w:val="center"/>
              <w:rPr>
                <w:sz w:val="20"/>
                <w:szCs w:val="20"/>
              </w:rPr>
            </w:pPr>
            <w:r w:rsidRPr="00B36181">
              <w:rPr>
                <w:sz w:val="20"/>
                <w:szCs w:val="20"/>
              </w:rPr>
              <w:t>10</w:t>
            </w:r>
          </w:p>
        </w:tc>
        <w:tc>
          <w:tcPr>
            <w:tcW w:w="3361" w:type="dxa"/>
            <w:shd w:val="clear" w:color="auto" w:fill="auto"/>
            <w:vAlign w:val="center"/>
            <w:hideMark/>
          </w:tcPr>
          <w:p w14:paraId="0C584CB3" w14:textId="77777777" w:rsidR="00B36181" w:rsidRPr="00B36181" w:rsidRDefault="00B36181" w:rsidP="00B36181">
            <w:pPr>
              <w:jc w:val="both"/>
              <w:rPr>
                <w:sz w:val="20"/>
                <w:szCs w:val="20"/>
              </w:rPr>
            </w:pPr>
            <w:r w:rsidRPr="00B36181">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00" w:type="dxa"/>
            <w:shd w:val="clear" w:color="auto" w:fill="auto"/>
            <w:vAlign w:val="center"/>
          </w:tcPr>
          <w:p w14:paraId="328315D7" w14:textId="77777777" w:rsidR="00B36181" w:rsidRPr="00B36181" w:rsidRDefault="00B36181" w:rsidP="00B36181">
            <w:pPr>
              <w:jc w:val="center"/>
              <w:rPr>
                <w:szCs w:val="20"/>
              </w:rPr>
            </w:pPr>
            <w:r w:rsidRPr="00B36181">
              <w:rPr>
                <w:szCs w:val="20"/>
              </w:rPr>
              <w:t>0</w:t>
            </w:r>
          </w:p>
        </w:tc>
        <w:tc>
          <w:tcPr>
            <w:tcW w:w="1800" w:type="dxa"/>
            <w:shd w:val="clear" w:color="auto" w:fill="auto"/>
            <w:vAlign w:val="center"/>
          </w:tcPr>
          <w:p w14:paraId="69E9B664" w14:textId="77777777" w:rsidR="00B36181" w:rsidRPr="00B36181" w:rsidRDefault="00B36181" w:rsidP="00B36181">
            <w:pPr>
              <w:jc w:val="center"/>
              <w:rPr>
                <w:szCs w:val="20"/>
              </w:rPr>
            </w:pPr>
            <w:r w:rsidRPr="00B36181">
              <w:rPr>
                <w:szCs w:val="20"/>
              </w:rPr>
              <w:t>0</w:t>
            </w:r>
          </w:p>
        </w:tc>
        <w:tc>
          <w:tcPr>
            <w:tcW w:w="1800" w:type="dxa"/>
            <w:shd w:val="clear" w:color="auto" w:fill="auto"/>
            <w:vAlign w:val="center"/>
          </w:tcPr>
          <w:p w14:paraId="4606F9A3" w14:textId="77777777" w:rsidR="00B36181" w:rsidRPr="00B36181" w:rsidRDefault="00B36181" w:rsidP="00B36181">
            <w:pPr>
              <w:jc w:val="center"/>
              <w:rPr>
                <w:szCs w:val="20"/>
              </w:rPr>
            </w:pPr>
            <w:r w:rsidRPr="00B36181">
              <w:rPr>
                <w:szCs w:val="20"/>
              </w:rPr>
              <w:t>0</w:t>
            </w:r>
          </w:p>
        </w:tc>
      </w:tr>
      <w:tr w:rsidR="00B36181" w:rsidRPr="00B36181" w14:paraId="1DD3C952" w14:textId="77777777" w:rsidTr="009E53B0">
        <w:trPr>
          <w:trHeight w:val="600"/>
        </w:trPr>
        <w:tc>
          <w:tcPr>
            <w:tcW w:w="750" w:type="dxa"/>
            <w:shd w:val="clear" w:color="auto" w:fill="auto"/>
            <w:vAlign w:val="center"/>
            <w:hideMark/>
          </w:tcPr>
          <w:p w14:paraId="68B733A7" w14:textId="77777777" w:rsidR="00B36181" w:rsidRPr="00B36181" w:rsidRDefault="00B36181" w:rsidP="00B36181">
            <w:pPr>
              <w:jc w:val="center"/>
              <w:rPr>
                <w:sz w:val="20"/>
                <w:szCs w:val="20"/>
              </w:rPr>
            </w:pPr>
            <w:r w:rsidRPr="00B36181">
              <w:rPr>
                <w:sz w:val="20"/>
                <w:szCs w:val="20"/>
              </w:rPr>
              <w:t>11</w:t>
            </w:r>
          </w:p>
        </w:tc>
        <w:tc>
          <w:tcPr>
            <w:tcW w:w="3361" w:type="dxa"/>
            <w:shd w:val="clear" w:color="auto" w:fill="auto"/>
            <w:vAlign w:val="center"/>
            <w:hideMark/>
          </w:tcPr>
          <w:p w14:paraId="5745773E" w14:textId="77777777" w:rsidR="00B36181" w:rsidRPr="00B36181" w:rsidRDefault="00B36181" w:rsidP="00B36181">
            <w:pPr>
              <w:rPr>
                <w:sz w:val="20"/>
                <w:szCs w:val="20"/>
              </w:rPr>
            </w:pPr>
            <w:r w:rsidRPr="00B36181">
              <w:rPr>
                <w:sz w:val="20"/>
                <w:szCs w:val="20"/>
              </w:rPr>
              <w:t>Ограничение, связанное с соблюдением статьи 3 Федерального закона от 27.07.2010 № 190-ФЗ «О теплоснабжении»</w:t>
            </w:r>
          </w:p>
        </w:tc>
        <w:tc>
          <w:tcPr>
            <w:tcW w:w="1800" w:type="dxa"/>
            <w:shd w:val="clear" w:color="auto" w:fill="auto"/>
            <w:vAlign w:val="center"/>
          </w:tcPr>
          <w:p w14:paraId="1EFC5CBE" w14:textId="77777777" w:rsidR="00B36181" w:rsidRPr="00B36181" w:rsidRDefault="00B36181" w:rsidP="00B36181">
            <w:pPr>
              <w:jc w:val="center"/>
              <w:rPr>
                <w:szCs w:val="20"/>
              </w:rPr>
            </w:pPr>
            <w:r w:rsidRPr="00B36181">
              <w:rPr>
                <w:szCs w:val="20"/>
              </w:rPr>
              <w:t>-21 168</w:t>
            </w:r>
          </w:p>
        </w:tc>
        <w:tc>
          <w:tcPr>
            <w:tcW w:w="1800" w:type="dxa"/>
            <w:shd w:val="clear" w:color="auto" w:fill="auto"/>
            <w:vAlign w:val="center"/>
          </w:tcPr>
          <w:p w14:paraId="527EA8FC" w14:textId="77777777" w:rsidR="00B36181" w:rsidRPr="00B36181" w:rsidRDefault="00B36181" w:rsidP="00B36181">
            <w:pPr>
              <w:jc w:val="center"/>
              <w:rPr>
                <w:szCs w:val="20"/>
              </w:rPr>
            </w:pPr>
            <w:r w:rsidRPr="00B36181">
              <w:rPr>
                <w:szCs w:val="20"/>
              </w:rPr>
              <w:t>0</w:t>
            </w:r>
          </w:p>
        </w:tc>
        <w:tc>
          <w:tcPr>
            <w:tcW w:w="1800" w:type="dxa"/>
            <w:shd w:val="clear" w:color="auto" w:fill="auto"/>
            <w:vAlign w:val="center"/>
          </w:tcPr>
          <w:p w14:paraId="60259BB8" w14:textId="77777777" w:rsidR="00B36181" w:rsidRPr="00B36181" w:rsidRDefault="00B36181" w:rsidP="00B36181">
            <w:pPr>
              <w:jc w:val="center"/>
              <w:rPr>
                <w:szCs w:val="20"/>
              </w:rPr>
            </w:pPr>
            <w:r w:rsidRPr="00B36181">
              <w:rPr>
                <w:szCs w:val="20"/>
              </w:rPr>
              <w:t>21 168</w:t>
            </w:r>
          </w:p>
        </w:tc>
      </w:tr>
      <w:tr w:rsidR="00B36181" w:rsidRPr="00B36181" w14:paraId="7136FC3A" w14:textId="77777777" w:rsidTr="009E53B0">
        <w:trPr>
          <w:trHeight w:val="300"/>
        </w:trPr>
        <w:tc>
          <w:tcPr>
            <w:tcW w:w="750" w:type="dxa"/>
            <w:shd w:val="clear" w:color="auto" w:fill="auto"/>
            <w:vAlign w:val="center"/>
            <w:hideMark/>
          </w:tcPr>
          <w:p w14:paraId="60DF22B5" w14:textId="77777777" w:rsidR="00B36181" w:rsidRPr="00B36181" w:rsidRDefault="00B36181" w:rsidP="00B36181">
            <w:pPr>
              <w:jc w:val="center"/>
              <w:rPr>
                <w:sz w:val="20"/>
                <w:szCs w:val="20"/>
              </w:rPr>
            </w:pPr>
            <w:r w:rsidRPr="00B36181">
              <w:rPr>
                <w:sz w:val="20"/>
                <w:szCs w:val="20"/>
              </w:rPr>
              <w:t>12</w:t>
            </w:r>
          </w:p>
        </w:tc>
        <w:tc>
          <w:tcPr>
            <w:tcW w:w="3361" w:type="dxa"/>
            <w:shd w:val="clear" w:color="auto" w:fill="auto"/>
            <w:vAlign w:val="center"/>
            <w:hideMark/>
          </w:tcPr>
          <w:p w14:paraId="6B436460" w14:textId="77777777" w:rsidR="00B36181" w:rsidRPr="00B36181" w:rsidRDefault="00B36181" w:rsidP="00B36181">
            <w:pPr>
              <w:jc w:val="both"/>
              <w:rPr>
                <w:sz w:val="20"/>
                <w:szCs w:val="20"/>
              </w:rPr>
            </w:pPr>
            <w:r w:rsidRPr="00B36181">
              <w:rPr>
                <w:sz w:val="20"/>
                <w:szCs w:val="20"/>
              </w:rPr>
              <w:t>ИТОГО необходимая валовая выручка</w:t>
            </w:r>
          </w:p>
        </w:tc>
        <w:tc>
          <w:tcPr>
            <w:tcW w:w="1800" w:type="dxa"/>
            <w:shd w:val="clear" w:color="auto" w:fill="auto"/>
            <w:vAlign w:val="center"/>
          </w:tcPr>
          <w:p w14:paraId="136EA2ED" w14:textId="77777777" w:rsidR="00B36181" w:rsidRPr="00B36181" w:rsidRDefault="00B36181" w:rsidP="00B36181">
            <w:pPr>
              <w:jc w:val="center"/>
              <w:rPr>
                <w:szCs w:val="20"/>
              </w:rPr>
            </w:pPr>
            <w:r w:rsidRPr="00B36181">
              <w:rPr>
                <w:szCs w:val="20"/>
              </w:rPr>
              <w:t>2 334 901</w:t>
            </w:r>
          </w:p>
        </w:tc>
        <w:tc>
          <w:tcPr>
            <w:tcW w:w="1800" w:type="dxa"/>
            <w:shd w:val="clear" w:color="auto" w:fill="auto"/>
            <w:vAlign w:val="center"/>
          </w:tcPr>
          <w:p w14:paraId="166D0EE1" w14:textId="77777777" w:rsidR="00B36181" w:rsidRPr="00B36181" w:rsidRDefault="00B36181" w:rsidP="00B36181">
            <w:pPr>
              <w:jc w:val="center"/>
              <w:rPr>
                <w:szCs w:val="20"/>
              </w:rPr>
            </w:pPr>
            <w:r w:rsidRPr="00B36181">
              <w:rPr>
                <w:szCs w:val="20"/>
              </w:rPr>
              <w:t>2 671 175</w:t>
            </w:r>
          </w:p>
        </w:tc>
        <w:tc>
          <w:tcPr>
            <w:tcW w:w="1800" w:type="dxa"/>
            <w:shd w:val="clear" w:color="auto" w:fill="auto"/>
            <w:vAlign w:val="center"/>
          </w:tcPr>
          <w:p w14:paraId="70E08ABA" w14:textId="77777777" w:rsidR="00B36181" w:rsidRPr="00B36181" w:rsidRDefault="00B36181" w:rsidP="00B36181">
            <w:pPr>
              <w:jc w:val="center"/>
              <w:rPr>
                <w:szCs w:val="20"/>
              </w:rPr>
            </w:pPr>
            <w:r w:rsidRPr="00B36181">
              <w:rPr>
                <w:szCs w:val="20"/>
              </w:rPr>
              <w:t>336 274</w:t>
            </w:r>
          </w:p>
        </w:tc>
      </w:tr>
    </w:tbl>
    <w:p w14:paraId="6577243F" w14:textId="77777777" w:rsidR="00B36181" w:rsidRPr="00B36181" w:rsidRDefault="00B36181" w:rsidP="00B36181">
      <w:pPr>
        <w:jc w:val="center"/>
        <w:rPr>
          <w:sz w:val="28"/>
          <w:szCs w:val="20"/>
        </w:rPr>
      </w:pPr>
    </w:p>
    <w:p w14:paraId="5A88A36D" w14:textId="77777777" w:rsidR="00B36181" w:rsidRPr="00B36181" w:rsidRDefault="00B36181" w:rsidP="00B36181">
      <w:pPr>
        <w:rPr>
          <w:szCs w:val="20"/>
        </w:rPr>
      </w:pPr>
    </w:p>
    <w:p w14:paraId="241F8B4C" w14:textId="77777777" w:rsidR="008F4811" w:rsidRDefault="008F4811" w:rsidP="00EB721E">
      <w:pPr>
        <w:tabs>
          <w:tab w:val="left" w:pos="3686"/>
          <w:tab w:val="left" w:pos="9498"/>
        </w:tabs>
        <w:ind w:right="-569"/>
        <w:sectPr w:rsidR="008F4811" w:rsidSect="00CB2215">
          <w:pgSz w:w="11906" w:h="16838"/>
          <w:pgMar w:top="1134" w:right="567" w:bottom="1134" w:left="1701" w:header="567" w:footer="709" w:gutter="0"/>
          <w:cols w:space="708"/>
          <w:docGrid w:linePitch="360"/>
        </w:sectPr>
      </w:pPr>
    </w:p>
    <w:p w14:paraId="692F95EF" w14:textId="5EAA5A7F" w:rsidR="008F4811" w:rsidRPr="00F01343" w:rsidRDefault="008F4811" w:rsidP="008F4811">
      <w:pPr>
        <w:tabs>
          <w:tab w:val="left" w:pos="270"/>
          <w:tab w:val="right" w:pos="9355"/>
        </w:tabs>
        <w:ind w:left="-4310" w:firstLine="9697"/>
      </w:pPr>
      <w:r w:rsidRPr="00F01343">
        <w:lastRenderedPageBreak/>
        <w:t>Приложение</w:t>
      </w:r>
      <w:r>
        <w:t xml:space="preserve"> № 2</w:t>
      </w:r>
      <w:r>
        <w:t>3</w:t>
      </w:r>
      <w:r>
        <w:t xml:space="preserve"> к протоколу</w:t>
      </w:r>
      <w:r w:rsidRPr="00F01343">
        <w:t xml:space="preserve"> № </w:t>
      </w:r>
      <w:r>
        <w:t>88</w:t>
      </w:r>
    </w:p>
    <w:p w14:paraId="6197DBEC" w14:textId="77777777" w:rsidR="008F4811" w:rsidRPr="00F01343" w:rsidRDefault="008F4811" w:rsidP="008F4811">
      <w:pPr>
        <w:tabs>
          <w:tab w:val="left" w:pos="3686"/>
          <w:tab w:val="left" w:pos="9498"/>
        </w:tabs>
        <w:ind w:left="-4310" w:right="-569" w:firstLine="9697"/>
      </w:pPr>
      <w:r w:rsidRPr="00F01343">
        <w:t>заседания правления Региональной</w:t>
      </w:r>
    </w:p>
    <w:p w14:paraId="19DCCE5E" w14:textId="77777777" w:rsidR="008F4811" w:rsidRPr="00F01343" w:rsidRDefault="008F4811" w:rsidP="008F4811">
      <w:pPr>
        <w:tabs>
          <w:tab w:val="left" w:pos="3686"/>
          <w:tab w:val="left" w:pos="9498"/>
        </w:tabs>
        <w:ind w:left="-4310" w:right="-569" w:firstLine="9697"/>
      </w:pPr>
      <w:r w:rsidRPr="00F01343">
        <w:t>энергетической комиссии</w:t>
      </w:r>
    </w:p>
    <w:p w14:paraId="46E5B9A0" w14:textId="77777777" w:rsidR="008F4811" w:rsidRDefault="008F4811" w:rsidP="008F4811">
      <w:pPr>
        <w:tabs>
          <w:tab w:val="left" w:pos="3686"/>
          <w:tab w:val="left" w:pos="9498"/>
        </w:tabs>
        <w:ind w:left="-4310" w:right="-569" w:firstLine="9697"/>
      </w:pPr>
      <w:r w:rsidRPr="00F01343">
        <w:t xml:space="preserve">Кузбасса от </w:t>
      </w:r>
      <w:r>
        <w:t>17</w:t>
      </w:r>
      <w:r w:rsidRPr="00F01343">
        <w:t>.</w:t>
      </w:r>
      <w:r>
        <w:t>12</w:t>
      </w:r>
      <w:r w:rsidRPr="00F01343">
        <w:t>.2024</w:t>
      </w:r>
    </w:p>
    <w:p w14:paraId="03FCAD26" w14:textId="77777777" w:rsidR="008F4811" w:rsidRDefault="008F4811" w:rsidP="008F4811">
      <w:pPr>
        <w:tabs>
          <w:tab w:val="left" w:pos="3686"/>
          <w:tab w:val="left" w:pos="9498"/>
        </w:tabs>
        <w:ind w:left="-4310" w:right="-569" w:firstLine="9697"/>
      </w:pPr>
    </w:p>
    <w:p w14:paraId="3AFBC4DC" w14:textId="77777777" w:rsidR="008F4811" w:rsidRPr="008F4811" w:rsidRDefault="008F4811" w:rsidP="008F4811">
      <w:pPr>
        <w:ind w:right="-3"/>
        <w:jc w:val="center"/>
        <w:rPr>
          <w:b/>
          <w:bCs/>
          <w:sz w:val="28"/>
          <w:szCs w:val="28"/>
          <w:lang w:eastAsia="en-US"/>
        </w:rPr>
      </w:pPr>
      <w:r w:rsidRPr="008F4811">
        <w:rPr>
          <w:b/>
          <w:bCs/>
          <w:sz w:val="28"/>
          <w:szCs w:val="28"/>
          <w:lang w:eastAsia="en-US"/>
        </w:rPr>
        <w:t xml:space="preserve">Долгосрочные тарифы </w:t>
      </w:r>
      <w:r w:rsidRPr="008F4811">
        <w:rPr>
          <w:b/>
          <w:bCs/>
          <w:color w:val="000000"/>
          <w:kern w:val="32"/>
          <w:sz w:val="28"/>
          <w:szCs w:val="28"/>
          <w:lang w:eastAsia="en-US"/>
        </w:rPr>
        <w:t>ООО «ЭнергоТранзит»</w:t>
      </w:r>
      <w:r w:rsidRPr="008F4811">
        <w:rPr>
          <w:b/>
          <w:bCs/>
          <w:sz w:val="28"/>
          <w:szCs w:val="28"/>
          <w:lang w:eastAsia="en-US"/>
        </w:rPr>
        <w:t xml:space="preserve"> на тепловую энергию, реализуемую на потребительском рынке Новокузнецкого городского округа, на период с 01.01.2022 по 31.12.2026</w:t>
      </w:r>
    </w:p>
    <w:p w14:paraId="67BBF340" w14:textId="77777777" w:rsidR="008F4811" w:rsidRPr="008F4811" w:rsidRDefault="008F4811" w:rsidP="008F4811">
      <w:pPr>
        <w:ind w:right="-3"/>
        <w:jc w:val="center"/>
        <w:rPr>
          <w:b/>
          <w:bCs/>
          <w:sz w:val="28"/>
          <w:szCs w:val="28"/>
          <w:lang w:eastAsia="en-US"/>
        </w:rPr>
      </w:pPr>
      <w:r w:rsidRPr="008F4811">
        <w:rPr>
          <w:b/>
          <w:bCs/>
          <w:sz w:val="28"/>
          <w:szCs w:val="28"/>
          <w:lang w:eastAsia="en-US"/>
        </w:rPr>
        <w:t xml:space="preserve"> </w:t>
      </w:r>
    </w:p>
    <w:tbl>
      <w:tblPr>
        <w:tblpPr w:leftFromText="180" w:rightFromText="180" w:vertAnchor="text" w:horzAnchor="margin" w:tblpX="-743" w:tblpY="384"/>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2044"/>
        <w:gridCol w:w="34"/>
        <w:gridCol w:w="1605"/>
        <w:gridCol w:w="1128"/>
        <w:gridCol w:w="827"/>
        <w:gridCol w:w="30"/>
        <w:gridCol w:w="779"/>
        <w:gridCol w:w="79"/>
        <w:gridCol w:w="858"/>
        <w:gridCol w:w="36"/>
        <w:gridCol w:w="822"/>
        <w:gridCol w:w="930"/>
      </w:tblGrid>
      <w:tr w:rsidR="008F4811" w:rsidRPr="008F4811" w14:paraId="1286DB45" w14:textId="77777777" w:rsidTr="008F4811">
        <w:trPr>
          <w:trHeight w:val="253"/>
        </w:trPr>
        <w:tc>
          <w:tcPr>
            <w:tcW w:w="1226" w:type="dxa"/>
            <w:vMerge w:val="restart"/>
            <w:shd w:val="clear" w:color="auto" w:fill="auto"/>
            <w:vAlign w:val="center"/>
          </w:tcPr>
          <w:p w14:paraId="306FDB75" w14:textId="77777777" w:rsidR="008F4811" w:rsidRPr="008F4811" w:rsidRDefault="008F4811" w:rsidP="008F4811">
            <w:pPr>
              <w:ind w:right="-2"/>
              <w:jc w:val="center"/>
              <w:rPr>
                <w:sz w:val="22"/>
                <w:szCs w:val="22"/>
                <w:lang w:eastAsia="en-US"/>
              </w:rPr>
            </w:pPr>
            <w:r w:rsidRPr="008F4811">
              <w:rPr>
                <w:sz w:val="22"/>
                <w:szCs w:val="22"/>
                <w:lang w:eastAsia="en-US"/>
              </w:rPr>
              <w:t>Наиме-нование регули-руемой органи-зации</w:t>
            </w:r>
          </w:p>
        </w:tc>
        <w:tc>
          <w:tcPr>
            <w:tcW w:w="2078" w:type="dxa"/>
            <w:gridSpan w:val="2"/>
            <w:vMerge w:val="restart"/>
            <w:shd w:val="clear" w:color="auto" w:fill="auto"/>
            <w:vAlign w:val="center"/>
          </w:tcPr>
          <w:p w14:paraId="4E42DEFC" w14:textId="77777777" w:rsidR="008F4811" w:rsidRPr="008F4811" w:rsidRDefault="008F4811" w:rsidP="008F4811">
            <w:pPr>
              <w:ind w:right="-2"/>
              <w:jc w:val="center"/>
              <w:rPr>
                <w:sz w:val="22"/>
                <w:szCs w:val="22"/>
                <w:lang w:eastAsia="en-US"/>
              </w:rPr>
            </w:pPr>
            <w:r w:rsidRPr="008F4811">
              <w:rPr>
                <w:sz w:val="22"/>
                <w:szCs w:val="22"/>
                <w:lang w:eastAsia="en-US"/>
              </w:rPr>
              <w:t>Вид тарифа</w:t>
            </w:r>
          </w:p>
        </w:tc>
        <w:tc>
          <w:tcPr>
            <w:tcW w:w="1605" w:type="dxa"/>
            <w:vMerge w:val="restart"/>
            <w:shd w:val="clear" w:color="auto" w:fill="auto"/>
            <w:vAlign w:val="center"/>
          </w:tcPr>
          <w:p w14:paraId="76714E53" w14:textId="77777777" w:rsidR="008F4811" w:rsidRPr="008F4811" w:rsidRDefault="008F4811" w:rsidP="008F4811">
            <w:pPr>
              <w:ind w:right="-2"/>
              <w:jc w:val="center"/>
              <w:rPr>
                <w:sz w:val="22"/>
                <w:szCs w:val="22"/>
                <w:lang w:eastAsia="en-US"/>
              </w:rPr>
            </w:pPr>
            <w:r w:rsidRPr="008F4811">
              <w:rPr>
                <w:sz w:val="22"/>
                <w:szCs w:val="22"/>
                <w:lang w:eastAsia="en-US"/>
              </w:rPr>
              <w:t>Период</w:t>
            </w:r>
          </w:p>
        </w:tc>
        <w:tc>
          <w:tcPr>
            <w:tcW w:w="1128" w:type="dxa"/>
            <w:vMerge w:val="restart"/>
            <w:shd w:val="clear" w:color="auto" w:fill="auto"/>
            <w:vAlign w:val="center"/>
          </w:tcPr>
          <w:p w14:paraId="73D6ABC1" w14:textId="77777777" w:rsidR="008F4811" w:rsidRPr="008F4811" w:rsidRDefault="008F4811" w:rsidP="008F4811">
            <w:pPr>
              <w:ind w:right="-2"/>
              <w:jc w:val="center"/>
              <w:rPr>
                <w:sz w:val="22"/>
                <w:szCs w:val="22"/>
                <w:lang w:eastAsia="en-US"/>
              </w:rPr>
            </w:pPr>
            <w:r w:rsidRPr="008F4811">
              <w:rPr>
                <w:sz w:val="22"/>
                <w:szCs w:val="22"/>
                <w:lang w:eastAsia="en-US"/>
              </w:rPr>
              <w:t>Вода</w:t>
            </w:r>
          </w:p>
        </w:tc>
        <w:tc>
          <w:tcPr>
            <w:tcW w:w="3431" w:type="dxa"/>
            <w:gridSpan w:val="7"/>
            <w:shd w:val="clear" w:color="auto" w:fill="auto"/>
            <w:vAlign w:val="center"/>
          </w:tcPr>
          <w:p w14:paraId="0D87F0A5" w14:textId="77777777" w:rsidR="008F4811" w:rsidRPr="008F4811" w:rsidRDefault="008F4811" w:rsidP="008F4811">
            <w:pPr>
              <w:ind w:right="-2"/>
              <w:jc w:val="center"/>
              <w:rPr>
                <w:sz w:val="22"/>
                <w:szCs w:val="22"/>
                <w:lang w:eastAsia="en-US"/>
              </w:rPr>
            </w:pPr>
            <w:r w:rsidRPr="008F4811">
              <w:rPr>
                <w:sz w:val="22"/>
                <w:szCs w:val="22"/>
                <w:lang w:eastAsia="en-US"/>
              </w:rPr>
              <w:t>Отборный пар давлением</w:t>
            </w:r>
          </w:p>
        </w:tc>
        <w:tc>
          <w:tcPr>
            <w:tcW w:w="929" w:type="dxa"/>
            <w:vMerge w:val="restart"/>
            <w:shd w:val="clear" w:color="auto" w:fill="auto"/>
            <w:vAlign w:val="center"/>
          </w:tcPr>
          <w:p w14:paraId="3327A237" w14:textId="77777777" w:rsidR="008F4811" w:rsidRPr="008F4811" w:rsidRDefault="008F4811" w:rsidP="008F4811">
            <w:pPr>
              <w:ind w:left="-108" w:right="-2" w:firstLine="29"/>
              <w:jc w:val="center"/>
              <w:rPr>
                <w:sz w:val="22"/>
                <w:szCs w:val="22"/>
                <w:lang w:eastAsia="en-US"/>
              </w:rPr>
            </w:pPr>
            <w:r w:rsidRPr="008F4811">
              <w:rPr>
                <w:sz w:val="22"/>
                <w:szCs w:val="22"/>
                <w:lang w:eastAsia="en-US"/>
              </w:rPr>
              <w:t>Острый и редуци-рован-ный пар</w:t>
            </w:r>
          </w:p>
        </w:tc>
      </w:tr>
      <w:tr w:rsidR="008F4811" w:rsidRPr="008F4811" w14:paraId="28D7291F" w14:textId="77777777" w:rsidTr="008F4811">
        <w:trPr>
          <w:trHeight w:val="143"/>
        </w:trPr>
        <w:tc>
          <w:tcPr>
            <w:tcW w:w="1226" w:type="dxa"/>
            <w:vMerge/>
            <w:tcBorders>
              <w:bottom w:val="single" w:sz="4" w:space="0" w:color="auto"/>
            </w:tcBorders>
            <w:shd w:val="clear" w:color="auto" w:fill="auto"/>
            <w:vAlign w:val="center"/>
          </w:tcPr>
          <w:p w14:paraId="5A969DE3" w14:textId="77777777" w:rsidR="008F4811" w:rsidRPr="008F4811" w:rsidRDefault="008F4811" w:rsidP="008F4811">
            <w:pPr>
              <w:ind w:right="-2"/>
              <w:jc w:val="center"/>
              <w:rPr>
                <w:sz w:val="22"/>
                <w:szCs w:val="22"/>
                <w:lang w:eastAsia="en-US"/>
              </w:rPr>
            </w:pPr>
          </w:p>
        </w:tc>
        <w:tc>
          <w:tcPr>
            <w:tcW w:w="2078" w:type="dxa"/>
            <w:gridSpan w:val="2"/>
            <w:vMerge/>
            <w:tcBorders>
              <w:bottom w:val="single" w:sz="4" w:space="0" w:color="auto"/>
            </w:tcBorders>
            <w:shd w:val="clear" w:color="auto" w:fill="auto"/>
            <w:vAlign w:val="center"/>
          </w:tcPr>
          <w:p w14:paraId="5F33F3AA" w14:textId="77777777" w:rsidR="008F4811" w:rsidRPr="008F4811" w:rsidRDefault="008F4811" w:rsidP="008F4811">
            <w:pPr>
              <w:ind w:right="-2"/>
              <w:jc w:val="center"/>
              <w:rPr>
                <w:sz w:val="22"/>
                <w:szCs w:val="22"/>
                <w:lang w:eastAsia="en-US"/>
              </w:rPr>
            </w:pPr>
          </w:p>
        </w:tc>
        <w:tc>
          <w:tcPr>
            <w:tcW w:w="1605" w:type="dxa"/>
            <w:vMerge/>
            <w:tcBorders>
              <w:bottom w:val="single" w:sz="4" w:space="0" w:color="auto"/>
            </w:tcBorders>
            <w:shd w:val="clear" w:color="auto" w:fill="auto"/>
            <w:vAlign w:val="center"/>
          </w:tcPr>
          <w:p w14:paraId="6717B7AB" w14:textId="77777777" w:rsidR="008F4811" w:rsidRPr="008F4811" w:rsidRDefault="008F4811" w:rsidP="008F4811">
            <w:pPr>
              <w:ind w:left="-108" w:right="-2"/>
              <w:jc w:val="center"/>
              <w:rPr>
                <w:sz w:val="22"/>
                <w:szCs w:val="22"/>
                <w:lang w:eastAsia="en-US"/>
              </w:rPr>
            </w:pPr>
          </w:p>
        </w:tc>
        <w:tc>
          <w:tcPr>
            <w:tcW w:w="1128" w:type="dxa"/>
            <w:vMerge/>
            <w:tcBorders>
              <w:bottom w:val="single" w:sz="4" w:space="0" w:color="auto"/>
            </w:tcBorders>
            <w:shd w:val="clear" w:color="auto" w:fill="auto"/>
            <w:vAlign w:val="center"/>
          </w:tcPr>
          <w:p w14:paraId="13EDFF14" w14:textId="77777777" w:rsidR="008F4811" w:rsidRPr="008F4811" w:rsidRDefault="008F4811" w:rsidP="008F4811">
            <w:pPr>
              <w:ind w:left="-174" w:right="-2"/>
              <w:jc w:val="center"/>
              <w:rPr>
                <w:sz w:val="22"/>
                <w:szCs w:val="22"/>
                <w:lang w:eastAsia="en-US"/>
              </w:rPr>
            </w:pPr>
          </w:p>
        </w:tc>
        <w:tc>
          <w:tcPr>
            <w:tcW w:w="857" w:type="dxa"/>
            <w:gridSpan w:val="2"/>
            <w:tcBorders>
              <w:bottom w:val="single" w:sz="4" w:space="0" w:color="auto"/>
            </w:tcBorders>
            <w:shd w:val="clear" w:color="auto" w:fill="auto"/>
            <w:vAlign w:val="center"/>
          </w:tcPr>
          <w:p w14:paraId="2C5F6195" w14:textId="77777777" w:rsidR="008F4811" w:rsidRPr="008F4811" w:rsidRDefault="008F4811" w:rsidP="008F4811">
            <w:pPr>
              <w:ind w:right="-2"/>
              <w:jc w:val="center"/>
              <w:rPr>
                <w:sz w:val="22"/>
                <w:szCs w:val="22"/>
                <w:vertAlign w:val="superscript"/>
                <w:lang w:eastAsia="en-US"/>
              </w:rPr>
            </w:pPr>
            <w:r w:rsidRPr="008F4811">
              <w:rPr>
                <w:sz w:val="22"/>
                <w:szCs w:val="22"/>
                <w:lang w:eastAsia="en-US"/>
              </w:rPr>
              <w:t>от 1,2 до 2,5 кг/см</w:t>
            </w:r>
            <w:r w:rsidRPr="008F4811">
              <w:rPr>
                <w:sz w:val="22"/>
                <w:szCs w:val="22"/>
                <w:vertAlign w:val="superscript"/>
                <w:lang w:eastAsia="en-US"/>
              </w:rPr>
              <w:t>2</w:t>
            </w:r>
          </w:p>
        </w:tc>
        <w:tc>
          <w:tcPr>
            <w:tcW w:w="858" w:type="dxa"/>
            <w:gridSpan w:val="2"/>
            <w:tcBorders>
              <w:bottom w:val="single" w:sz="4" w:space="0" w:color="auto"/>
            </w:tcBorders>
            <w:shd w:val="clear" w:color="auto" w:fill="auto"/>
            <w:vAlign w:val="center"/>
          </w:tcPr>
          <w:p w14:paraId="622F5743" w14:textId="77777777" w:rsidR="008F4811" w:rsidRPr="008F4811" w:rsidRDefault="008F4811" w:rsidP="008F4811">
            <w:pPr>
              <w:ind w:right="-2"/>
              <w:jc w:val="center"/>
              <w:rPr>
                <w:sz w:val="22"/>
                <w:szCs w:val="22"/>
                <w:lang w:eastAsia="en-US"/>
              </w:rPr>
            </w:pPr>
            <w:r w:rsidRPr="008F4811">
              <w:rPr>
                <w:sz w:val="22"/>
                <w:szCs w:val="22"/>
                <w:lang w:eastAsia="en-US"/>
              </w:rPr>
              <w:t>от 2,5 до 7,0 кг/см</w:t>
            </w:r>
            <w:r w:rsidRPr="008F4811">
              <w:rPr>
                <w:sz w:val="22"/>
                <w:szCs w:val="22"/>
                <w:vertAlign w:val="superscript"/>
                <w:lang w:eastAsia="en-US"/>
              </w:rPr>
              <w:t>2</w:t>
            </w:r>
          </w:p>
        </w:tc>
        <w:tc>
          <w:tcPr>
            <w:tcW w:w="858" w:type="dxa"/>
            <w:tcBorders>
              <w:bottom w:val="single" w:sz="4" w:space="0" w:color="auto"/>
            </w:tcBorders>
            <w:shd w:val="clear" w:color="auto" w:fill="auto"/>
            <w:vAlign w:val="center"/>
          </w:tcPr>
          <w:p w14:paraId="4D337FC7" w14:textId="77777777" w:rsidR="008F4811" w:rsidRPr="008F4811" w:rsidRDefault="008F4811" w:rsidP="008F4811">
            <w:pPr>
              <w:ind w:right="-2"/>
              <w:jc w:val="center"/>
              <w:rPr>
                <w:sz w:val="22"/>
                <w:szCs w:val="22"/>
                <w:lang w:eastAsia="en-US"/>
              </w:rPr>
            </w:pPr>
            <w:r w:rsidRPr="008F4811">
              <w:rPr>
                <w:sz w:val="22"/>
                <w:szCs w:val="22"/>
                <w:lang w:eastAsia="en-US"/>
              </w:rPr>
              <w:t>от 7,0 до 13,0 кг/см</w:t>
            </w:r>
            <w:r w:rsidRPr="008F4811">
              <w:rPr>
                <w:sz w:val="22"/>
                <w:szCs w:val="22"/>
                <w:vertAlign w:val="superscript"/>
                <w:lang w:eastAsia="en-US"/>
              </w:rPr>
              <w:t>2</w:t>
            </w:r>
          </w:p>
        </w:tc>
        <w:tc>
          <w:tcPr>
            <w:tcW w:w="858" w:type="dxa"/>
            <w:gridSpan w:val="2"/>
            <w:tcBorders>
              <w:bottom w:val="single" w:sz="4" w:space="0" w:color="auto"/>
            </w:tcBorders>
            <w:shd w:val="clear" w:color="auto" w:fill="auto"/>
            <w:vAlign w:val="center"/>
          </w:tcPr>
          <w:p w14:paraId="4BB9D859" w14:textId="77777777" w:rsidR="008F4811" w:rsidRPr="008F4811" w:rsidRDefault="008F4811" w:rsidP="008F4811">
            <w:pPr>
              <w:ind w:right="-2" w:hanging="108"/>
              <w:jc w:val="center"/>
              <w:rPr>
                <w:sz w:val="22"/>
                <w:szCs w:val="22"/>
                <w:lang w:eastAsia="en-US"/>
              </w:rPr>
            </w:pPr>
            <w:r w:rsidRPr="008F4811">
              <w:rPr>
                <w:sz w:val="22"/>
                <w:szCs w:val="22"/>
                <w:lang w:eastAsia="en-US"/>
              </w:rPr>
              <w:t>свыше 13,0 кг/см</w:t>
            </w:r>
            <w:r w:rsidRPr="008F4811">
              <w:rPr>
                <w:sz w:val="22"/>
                <w:szCs w:val="22"/>
                <w:vertAlign w:val="superscript"/>
                <w:lang w:eastAsia="en-US"/>
              </w:rPr>
              <w:t>2</w:t>
            </w:r>
          </w:p>
        </w:tc>
        <w:tc>
          <w:tcPr>
            <w:tcW w:w="929" w:type="dxa"/>
            <w:vMerge/>
            <w:tcBorders>
              <w:bottom w:val="single" w:sz="4" w:space="0" w:color="auto"/>
            </w:tcBorders>
            <w:shd w:val="clear" w:color="auto" w:fill="auto"/>
            <w:vAlign w:val="center"/>
          </w:tcPr>
          <w:p w14:paraId="33ADAD1E" w14:textId="77777777" w:rsidR="008F4811" w:rsidRPr="008F4811" w:rsidRDefault="008F4811" w:rsidP="008F4811">
            <w:pPr>
              <w:ind w:right="-2"/>
              <w:jc w:val="center"/>
              <w:rPr>
                <w:sz w:val="22"/>
                <w:szCs w:val="22"/>
                <w:lang w:eastAsia="en-US"/>
              </w:rPr>
            </w:pPr>
          </w:p>
        </w:tc>
      </w:tr>
      <w:tr w:rsidR="008F4811" w:rsidRPr="008F4811" w14:paraId="6EDCBD21" w14:textId="77777777" w:rsidTr="008F4811">
        <w:trPr>
          <w:trHeight w:val="297"/>
        </w:trPr>
        <w:tc>
          <w:tcPr>
            <w:tcW w:w="1226" w:type="dxa"/>
            <w:tcBorders>
              <w:bottom w:val="single" w:sz="4" w:space="0" w:color="auto"/>
            </w:tcBorders>
            <w:shd w:val="clear" w:color="auto" w:fill="auto"/>
            <w:vAlign w:val="center"/>
          </w:tcPr>
          <w:p w14:paraId="61516034" w14:textId="77777777" w:rsidR="008F4811" w:rsidRPr="008F4811" w:rsidRDefault="008F4811" w:rsidP="008F4811">
            <w:pPr>
              <w:ind w:right="-2"/>
              <w:jc w:val="center"/>
              <w:rPr>
                <w:bCs/>
                <w:color w:val="000000"/>
                <w:kern w:val="32"/>
                <w:sz w:val="22"/>
                <w:szCs w:val="22"/>
                <w:lang w:eastAsia="en-US"/>
              </w:rPr>
            </w:pPr>
            <w:r w:rsidRPr="008F4811">
              <w:rPr>
                <w:bCs/>
                <w:color w:val="000000"/>
                <w:kern w:val="32"/>
                <w:sz w:val="22"/>
                <w:szCs w:val="22"/>
                <w:lang w:eastAsia="en-US"/>
              </w:rPr>
              <w:t>1</w:t>
            </w:r>
          </w:p>
        </w:tc>
        <w:tc>
          <w:tcPr>
            <w:tcW w:w="2078" w:type="dxa"/>
            <w:gridSpan w:val="2"/>
            <w:tcBorders>
              <w:bottom w:val="single" w:sz="4" w:space="0" w:color="auto"/>
            </w:tcBorders>
            <w:shd w:val="clear" w:color="auto" w:fill="auto"/>
            <w:vAlign w:val="center"/>
          </w:tcPr>
          <w:p w14:paraId="09E491D9" w14:textId="77777777" w:rsidR="008F4811" w:rsidRPr="008F4811" w:rsidRDefault="008F4811" w:rsidP="008F4811">
            <w:pPr>
              <w:ind w:right="-2"/>
              <w:jc w:val="center"/>
              <w:rPr>
                <w:sz w:val="22"/>
                <w:szCs w:val="22"/>
                <w:lang w:eastAsia="en-US"/>
              </w:rPr>
            </w:pPr>
            <w:r w:rsidRPr="008F4811">
              <w:rPr>
                <w:sz w:val="22"/>
                <w:szCs w:val="22"/>
                <w:lang w:eastAsia="en-US"/>
              </w:rPr>
              <w:t>2</w:t>
            </w:r>
          </w:p>
        </w:tc>
        <w:tc>
          <w:tcPr>
            <w:tcW w:w="1605" w:type="dxa"/>
            <w:tcBorders>
              <w:bottom w:val="single" w:sz="4" w:space="0" w:color="auto"/>
            </w:tcBorders>
            <w:shd w:val="clear" w:color="auto" w:fill="auto"/>
            <w:vAlign w:val="center"/>
          </w:tcPr>
          <w:p w14:paraId="20BBD4FA" w14:textId="77777777" w:rsidR="008F4811" w:rsidRPr="008F4811" w:rsidRDefault="008F4811" w:rsidP="008F4811">
            <w:pPr>
              <w:ind w:right="-2"/>
              <w:jc w:val="center"/>
              <w:rPr>
                <w:sz w:val="22"/>
                <w:szCs w:val="22"/>
                <w:lang w:eastAsia="en-US"/>
              </w:rPr>
            </w:pPr>
            <w:r w:rsidRPr="008F4811">
              <w:rPr>
                <w:sz w:val="22"/>
                <w:szCs w:val="22"/>
                <w:lang w:eastAsia="en-US"/>
              </w:rPr>
              <w:t>3</w:t>
            </w:r>
          </w:p>
        </w:tc>
        <w:tc>
          <w:tcPr>
            <w:tcW w:w="1128" w:type="dxa"/>
            <w:tcBorders>
              <w:bottom w:val="single" w:sz="4" w:space="0" w:color="auto"/>
            </w:tcBorders>
            <w:shd w:val="clear" w:color="auto" w:fill="auto"/>
            <w:vAlign w:val="center"/>
          </w:tcPr>
          <w:p w14:paraId="60E63590" w14:textId="77777777" w:rsidR="008F4811" w:rsidRPr="008F4811" w:rsidRDefault="008F4811" w:rsidP="008F4811">
            <w:pPr>
              <w:ind w:right="-2"/>
              <w:jc w:val="center"/>
              <w:rPr>
                <w:sz w:val="22"/>
                <w:szCs w:val="22"/>
                <w:lang w:eastAsia="en-US"/>
              </w:rPr>
            </w:pPr>
            <w:r w:rsidRPr="008F4811">
              <w:rPr>
                <w:sz w:val="22"/>
                <w:szCs w:val="22"/>
                <w:lang w:eastAsia="en-US"/>
              </w:rPr>
              <w:t>4</w:t>
            </w:r>
          </w:p>
        </w:tc>
        <w:tc>
          <w:tcPr>
            <w:tcW w:w="857" w:type="dxa"/>
            <w:gridSpan w:val="2"/>
            <w:tcBorders>
              <w:bottom w:val="single" w:sz="4" w:space="0" w:color="auto"/>
            </w:tcBorders>
            <w:shd w:val="clear" w:color="auto" w:fill="auto"/>
            <w:vAlign w:val="center"/>
          </w:tcPr>
          <w:p w14:paraId="7AA1BEBC" w14:textId="77777777" w:rsidR="008F4811" w:rsidRPr="008F4811" w:rsidRDefault="008F4811" w:rsidP="008F4811">
            <w:pPr>
              <w:ind w:right="-2"/>
              <w:jc w:val="center"/>
              <w:rPr>
                <w:sz w:val="22"/>
                <w:szCs w:val="22"/>
                <w:lang w:eastAsia="en-US"/>
              </w:rPr>
            </w:pPr>
            <w:r w:rsidRPr="008F4811">
              <w:rPr>
                <w:sz w:val="22"/>
                <w:szCs w:val="22"/>
                <w:lang w:eastAsia="en-US"/>
              </w:rPr>
              <w:t>5</w:t>
            </w:r>
          </w:p>
        </w:tc>
        <w:tc>
          <w:tcPr>
            <w:tcW w:w="858" w:type="dxa"/>
            <w:gridSpan w:val="2"/>
            <w:tcBorders>
              <w:bottom w:val="single" w:sz="4" w:space="0" w:color="auto"/>
            </w:tcBorders>
            <w:shd w:val="clear" w:color="auto" w:fill="auto"/>
            <w:vAlign w:val="center"/>
          </w:tcPr>
          <w:p w14:paraId="2A1F21F1" w14:textId="77777777" w:rsidR="008F4811" w:rsidRPr="008F4811" w:rsidRDefault="008F4811" w:rsidP="008F4811">
            <w:pPr>
              <w:ind w:right="-2"/>
              <w:jc w:val="center"/>
              <w:rPr>
                <w:sz w:val="22"/>
                <w:szCs w:val="22"/>
                <w:lang w:eastAsia="en-US"/>
              </w:rPr>
            </w:pPr>
            <w:r w:rsidRPr="008F4811">
              <w:rPr>
                <w:sz w:val="22"/>
                <w:szCs w:val="22"/>
                <w:lang w:eastAsia="en-US"/>
              </w:rPr>
              <w:t>6</w:t>
            </w:r>
          </w:p>
        </w:tc>
        <w:tc>
          <w:tcPr>
            <w:tcW w:w="858" w:type="dxa"/>
            <w:tcBorders>
              <w:bottom w:val="single" w:sz="4" w:space="0" w:color="auto"/>
            </w:tcBorders>
            <w:shd w:val="clear" w:color="auto" w:fill="auto"/>
            <w:vAlign w:val="center"/>
          </w:tcPr>
          <w:p w14:paraId="0765E6E8" w14:textId="77777777" w:rsidR="008F4811" w:rsidRPr="008F4811" w:rsidRDefault="008F4811" w:rsidP="008F4811">
            <w:pPr>
              <w:ind w:right="-2"/>
              <w:jc w:val="center"/>
              <w:rPr>
                <w:sz w:val="22"/>
                <w:szCs w:val="22"/>
                <w:lang w:eastAsia="en-US"/>
              </w:rPr>
            </w:pPr>
            <w:r w:rsidRPr="008F4811">
              <w:rPr>
                <w:sz w:val="22"/>
                <w:szCs w:val="22"/>
                <w:lang w:eastAsia="en-US"/>
              </w:rPr>
              <w:t>7</w:t>
            </w:r>
          </w:p>
        </w:tc>
        <w:tc>
          <w:tcPr>
            <w:tcW w:w="858" w:type="dxa"/>
            <w:gridSpan w:val="2"/>
            <w:tcBorders>
              <w:bottom w:val="single" w:sz="4" w:space="0" w:color="auto"/>
            </w:tcBorders>
            <w:shd w:val="clear" w:color="auto" w:fill="auto"/>
            <w:vAlign w:val="center"/>
          </w:tcPr>
          <w:p w14:paraId="6B580947" w14:textId="77777777" w:rsidR="008F4811" w:rsidRPr="008F4811" w:rsidRDefault="008F4811" w:rsidP="008F4811">
            <w:pPr>
              <w:ind w:right="-2"/>
              <w:jc w:val="center"/>
              <w:rPr>
                <w:sz w:val="22"/>
                <w:szCs w:val="22"/>
                <w:lang w:eastAsia="en-US"/>
              </w:rPr>
            </w:pPr>
            <w:r w:rsidRPr="008F4811">
              <w:rPr>
                <w:sz w:val="22"/>
                <w:szCs w:val="22"/>
                <w:lang w:eastAsia="en-US"/>
              </w:rPr>
              <w:t>8</w:t>
            </w:r>
          </w:p>
        </w:tc>
        <w:tc>
          <w:tcPr>
            <w:tcW w:w="929" w:type="dxa"/>
            <w:tcBorders>
              <w:bottom w:val="single" w:sz="4" w:space="0" w:color="auto"/>
            </w:tcBorders>
            <w:shd w:val="clear" w:color="auto" w:fill="auto"/>
            <w:vAlign w:val="center"/>
          </w:tcPr>
          <w:p w14:paraId="2B68CF12" w14:textId="77777777" w:rsidR="008F4811" w:rsidRPr="008F4811" w:rsidRDefault="008F4811" w:rsidP="008F4811">
            <w:pPr>
              <w:ind w:right="-2"/>
              <w:jc w:val="center"/>
              <w:rPr>
                <w:sz w:val="22"/>
                <w:szCs w:val="22"/>
                <w:lang w:eastAsia="en-US"/>
              </w:rPr>
            </w:pPr>
            <w:r w:rsidRPr="008F4811">
              <w:rPr>
                <w:sz w:val="22"/>
                <w:szCs w:val="22"/>
                <w:lang w:eastAsia="en-US"/>
              </w:rPr>
              <w:t>9</w:t>
            </w:r>
          </w:p>
        </w:tc>
      </w:tr>
      <w:tr w:rsidR="008F4811" w:rsidRPr="008F4811" w14:paraId="5C025A69" w14:textId="77777777" w:rsidTr="008F4811">
        <w:trPr>
          <w:trHeight w:val="297"/>
        </w:trPr>
        <w:tc>
          <w:tcPr>
            <w:tcW w:w="1226" w:type="dxa"/>
            <w:vMerge w:val="restart"/>
            <w:shd w:val="clear" w:color="auto" w:fill="auto"/>
            <w:vAlign w:val="center"/>
          </w:tcPr>
          <w:p w14:paraId="255081CB" w14:textId="77777777" w:rsidR="008F4811" w:rsidRPr="008F4811" w:rsidRDefault="008F4811" w:rsidP="008F4811">
            <w:pPr>
              <w:ind w:right="-2"/>
              <w:jc w:val="center"/>
              <w:rPr>
                <w:sz w:val="22"/>
                <w:szCs w:val="22"/>
                <w:lang w:eastAsia="en-US"/>
              </w:rPr>
            </w:pPr>
            <w:r w:rsidRPr="008F4811">
              <w:rPr>
                <w:bCs/>
                <w:color w:val="000000"/>
                <w:kern w:val="32"/>
                <w:lang w:eastAsia="en-US"/>
              </w:rPr>
              <w:t>ООО «Энерго-Транзит»</w:t>
            </w:r>
          </w:p>
        </w:tc>
        <w:tc>
          <w:tcPr>
            <w:tcW w:w="9172" w:type="dxa"/>
            <w:gridSpan w:val="12"/>
            <w:shd w:val="clear" w:color="auto" w:fill="auto"/>
            <w:vAlign w:val="center"/>
          </w:tcPr>
          <w:p w14:paraId="1C900451" w14:textId="77777777" w:rsidR="008F4811" w:rsidRPr="008F4811" w:rsidRDefault="008F4811" w:rsidP="008F4811">
            <w:pPr>
              <w:ind w:right="-2"/>
              <w:jc w:val="center"/>
              <w:rPr>
                <w:sz w:val="22"/>
                <w:szCs w:val="22"/>
                <w:lang w:eastAsia="en-US"/>
              </w:rPr>
            </w:pPr>
            <w:r w:rsidRPr="008F4811">
              <w:rPr>
                <w:sz w:val="22"/>
                <w:szCs w:val="22"/>
                <w:lang w:eastAsia="en-US"/>
              </w:rPr>
              <w:t>Для потребителей в случае отсутствия дифференциации тарифов по схеме подключения</w:t>
            </w:r>
          </w:p>
        </w:tc>
      </w:tr>
      <w:tr w:rsidR="008F4811" w:rsidRPr="008F4811" w14:paraId="50DD1F51" w14:textId="77777777" w:rsidTr="008F4811">
        <w:trPr>
          <w:trHeight w:val="143"/>
        </w:trPr>
        <w:tc>
          <w:tcPr>
            <w:tcW w:w="1226" w:type="dxa"/>
            <w:vMerge/>
            <w:shd w:val="clear" w:color="auto" w:fill="auto"/>
            <w:vAlign w:val="center"/>
          </w:tcPr>
          <w:p w14:paraId="615356D1" w14:textId="77777777" w:rsidR="008F4811" w:rsidRPr="008F4811" w:rsidRDefault="008F4811" w:rsidP="008F4811">
            <w:pPr>
              <w:ind w:right="-2"/>
              <w:jc w:val="center"/>
              <w:rPr>
                <w:sz w:val="22"/>
                <w:szCs w:val="22"/>
                <w:lang w:eastAsia="en-US"/>
              </w:rPr>
            </w:pPr>
          </w:p>
        </w:tc>
        <w:tc>
          <w:tcPr>
            <w:tcW w:w="2044" w:type="dxa"/>
            <w:vMerge w:val="restart"/>
            <w:shd w:val="clear" w:color="auto" w:fill="auto"/>
            <w:vAlign w:val="center"/>
          </w:tcPr>
          <w:p w14:paraId="5536869C" w14:textId="77777777" w:rsidR="008F4811" w:rsidRPr="008F4811" w:rsidRDefault="008F4811" w:rsidP="008F4811">
            <w:pPr>
              <w:ind w:right="-2"/>
              <w:jc w:val="center"/>
              <w:rPr>
                <w:sz w:val="22"/>
                <w:szCs w:val="22"/>
                <w:lang w:eastAsia="en-US"/>
              </w:rPr>
            </w:pPr>
            <w:r w:rsidRPr="008F4811">
              <w:rPr>
                <w:sz w:val="22"/>
                <w:szCs w:val="22"/>
                <w:lang w:eastAsia="en-US"/>
              </w:rPr>
              <w:t>Одноставочный</w:t>
            </w:r>
          </w:p>
          <w:p w14:paraId="27D70416" w14:textId="77777777" w:rsidR="008F4811" w:rsidRPr="008F4811" w:rsidRDefault="008F4811" w:rsidP="008F4811">
            <w:pPr>
              <w:ind w:right="-2"/>
              <w:jc w:val="center"/>
              <w:rPr>
                <w:sz w:val="22"/>
                <w:szCs w:val="22"/>
                <w:lang w:eastAsia="en-US"/>
              </w:rPr>
            </w:pPr>
            <w:r w:rsidRPr="008F4811">
              <w:rPr>
                <w:sz w:val="22"/>
                <w:szCs w:val="22"/>
                <w:lang w:eastAsia="en-US"/>
              </w:rPr>
              <w:t>руб./Гкал</w:t>
            </w:r>
          </w:p>
        </w:tc>
        <w:tc>
          <w:tcPr>
            <w:tcW w:w="1638" w:type="dxa"/>
            <w:gridSpan w:val="2"/>
            <w:shd w:val="clear" w:color="auto" w:fill="auto"/>
            <w:vAlign w:val="center"/>
          </w:tcPr>
          <w:p w14:paraId="7EC48BAB" w14:textId="77777777" w:rsidR="008F4811" w:rsidRPr="008F4811" w:rsidRDefault="008F4811" w:rsidP="008F4811">
            <w:pPr>
              <w:jc w:val="center"/>
              <w:rPr>
                <w:sz w:val="22"/>
                <w:szCs w:val="22"/>
                <w:lang w:eastAsia="en-US"/>
              </w:rPr>
            </w:pPr>
            <w:r w:rsidRPr="008F4811">
              <w:rPr>
                <w:sz w:val="22"/>
                <w:szCs w:val="22"/>
                <w:lang w:eastAsia="en-US"/>
              </w:rPr>
              <w:t>с 01.01.2022</w:t>
            </w:r>
          </w:p>
        </w:tc>
        <w:tc>
          <w:tcPr>
            <w:tcW w:w="1128" w:type="dxa"/>
            <w:shd w:val="clear" w:color="auto" w:fill="auto"/>
            <w:vAlign w:val="center"/>
          </w:tcPr>
          <w:p w14:paraId="552F0A7E" w14:textId="77777777" w:rsidR="008F4811" w:rsidRPr="008F4811" w:rsidRDefault="008F4811" w:rsidP="008F4811">
            <w:pPr>
              <w:jc w:val="center"/>
              <w:rPr>
                <w:sz w:val="22"/>
                <w:lang w:eastAsia="en-US"/>
              </w:rPr>
            </w:pPr>
            <w:r w:rsidRPr="008F4811">
              <w:rPr>
                <w:sz w:val="22"/>
                <w:lang w:eastAsia="en-US"/>
              </w:rPr>
              <w:t>1 790,00</w:t>
            </w:r>
          </w:p>
        </w:tc>
        <w:tc>
          <w:tcPr>
            <w:tcW w:w="857" w:type="dxa"/>
            <w:gridSpan w:val="2"/>
            <w:shd w:val="clear" w:color="auto" w:fill="auto"/>
            <w:vAlign w:val="center"/>
          </w:tcPr>
          <w:p w14:paraId="08B268DB"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58" w:type="dxa"/>
            <w:gridSpan w:val="2"/>
            <w:shd w:val="clear" w:color="auto" w:fill="auto"/>
            <w:vAlign w:val="center"/>
          </w:tcPr>
          <w:p w14:paraId="3F6D4E4F"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58" w:type="dxa"/>
            <w:shd w:val="clear" w:color="auto" w:fill="auto"/>
            <w:vAlign w:val="center"/>
          </w:tcPr>
          <w:p w14:paraId="5F6201BE"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58" w:type="dxa"/>
            <w:gridSpan w:val="2"/>
            <w:shd w:val="clear" w:color="auto" w:fill="auto"/>
            <w:vAlign w:val="center"/>
          </w:tcPr>
          <w:p w14:paraId="4DE9B615"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29" w:type="dxa"/>
            <w:shd w:val="clear" w:color="auto" w:fill="auto"/>
            <w:vAlign w:val="center"/>
          </w:tcPr>
          <w:p w14:paraId="19FB183A"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1AF8C17D" w14:textId="77777777" w:rsidTr="008F4811">
        <w:trPr>
          <w:trHeight w:val="143"/>
        </w:trPr>
        <w:tc>
          <w:tcPr>
            <w:tcW w:w="1226" w:type="dxa"/>
            <w:vMerge/>
            <w:shd w:val="clear" w:color="auto" w:fill="auto"/>
            <w:vAlign w:val="center"/>
          </w:tcPr>
          <w:p w14:paraId="4E0753BF" w14:textId="77777777" w:rsidR="008F4811" w:rsidRPr="008F4811" w:rsidRDefault="008F4811" w:rsidP="008F4811">
            <w:pPr>
              <w:ind w:right="-2"/>
              <w:jc w:val="center"/>
              <w:rPr>
                <w:sz w:val="22"/>
                <w:szCs w:val="22"/>
                <w:lang w:eastAsia="en-US"/>
              </w:rPr>
            </w:pPr>
          </w:p>
        </w:tc>
        <w:tc>
          <w:tcPr>
            <w:tcW w:w="2044" w:type="dxa"/>
            <w:vMerge/>
            <w:shd w:val="clear" w:color="auto" w:fill="auto"/>
            <w:vAlign w:val="center"/>
          </w:tcPr>
          <w:p w14:paraId="0A24A0C1" w14:textId="77777777" w:rsidR="008F4811" w:rsidRPr="008F4811" w:rsidRDefault="008F4811" w:rsidP="008F4811">
            <w:pPr>
              <w:ind w:right="-2"/>
              <w:jc w:val="center"/>
              <w:rPr>
                <w:sz w:val="22"/>
                <w:szCs w:val="22"/>
                <w:lang w:eastAsia="en-US"/>
              </w:rPr>
            </w:pPr>
          </w:p>
        </w:tc>
        <w:tc>
          <w:tcPr>
            <w:tcW w:w="1638" w:type="dxa"/>
            <w:gridSpan w:val="2"/>
            <w:shd w:val="clear" w:color="auto" w:fill="auto"/>
            <w:vAlign w:val="center"/>
          </w:tcPr>
          <w:p w14:paraId="3A37C1D6" w14:textId="77777777" w:rsidR="008F4811" w:rsidRPr="008F4811" w:rsidRDefault="008F4811" w:rsidP="008F4811">
            <w:pPr>
              <w:jc w:val="center"/>
              <w:rPr>
                <w:sz w:val="22"/>
                <w:szCs w:val="22"/>
                <w:lang w:eastAsia="en-US"/>
              </w:rPr>
            </w:pPr>
            <w:r w:rsidRPr="008F4811">
              <w:rPr>
                <w:sz w:val="22"/>
                <w:szCs w:val="22"/>
                <w:lang w:eastAsia="en-US"/>
              </w:rPr>
              <w:t>с 01.07.2022</w:t>
            </w:r>
          </w:p>
        </w:tc>
        <w:tc>
          <w:tcPr>
            <w:tcW w:w="1128" w:type="dxa"/>
            <w:shd w:val="clear" w:color="auto" w:fill="auto"/>
            <w:vAlign w:val="center"/>
          </w:tcPr>
          <w:p w14:paraId="081411A7" w14:textId="77777777" w:rsidR="008F4811" w:rsidRPr="008F4811" w:rsidRDefault="008F4811" w:rsidP="008F4811">
            <w:pPr>
              <w:jc w:val="center"/>
              <w:rPr>
                <w:sz w:val="22"/>
                <w:lang w:eastAsia="en-US"/>
              </w:rPr>
            </w:pPr>
            <w:r w:rsidRPr="008F4811">
              <w:rPr>
                <w:sz w:val="22"/>
                <w:lang w:eastAsia="en-US"/>
              </w:rPr>
              <w:t>2 010,85</w:t>
            </w:r>
          </w:p>
        </w:tc>
        <w:tc>
          <w:tcPr>
            <w:tcW w:w="857" w:type="dxa"/>
            <w:gridSpan w:val="2"/>
            <w:shd w:val="clear" w:color="auto" w:fill="auto"/>
            <w:vAlign w:val="center"/>
          </w:tcPr>
          <w:p w14:paraId="04F5DE28"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gridSpan w:val="2"/>
            <w:shd w:val="clear" w:color="auto" w:fill="auto"/>
            <w:vAlign w:val="center"/>
          </w:tcPr>
          <w:p w14:paraId="675857A1"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shd w:val="clear" w:color="auto" w:fill="auto"/>
            <w:vAlign w:val="center"/>
          </w:tcPr>
          <w:p w14:paraId="4326B70C"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58" w:type="dxa"/>
            <w:gridSpan w:val="2"/>
            <w:shd w:val="clear" w:color="auto" w:fill="auto"/>
            <w:vAlign w:val="center"/>
          </w:tcPr>
          <w:p w14:paraId="3F490EFE"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29" w:type="dxa"/>
            <w:shd w:val="clear" w:color="auto" w:fill="auto"/>
            <w:vAlign w:val="center"/>
          </w:tcPr>
          <w:p w14:paraId="70D0F29F"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59DC5A8A" w14:textId="77777777" w:rsidTr="008F4811">
        <w:trPr>
          <w:trHeight w:val="187"/>
        </w:trPr>
        <w:tc>
          <w:tcPr>
            <w:tcW w:w="1226" w:type="dxa"/>
            <w:vMerge/>
            <w:shd w:val="clear" w:color="auto" w:fill="auto"/>
            <w:vAlign w:val="center"/>
          </w:tcPr>
          <w:p w14:paraId="54239879" w14:textId="77777777" w:rsidR="008F4811" w:rsidRPr="008F4811" w:rsidRDefault="008F4811" w:rsidP="008F4811">
            <w:pPr>
              <w:ind w:right="-2"/>
              <w:jc w:val="center"/>
              <w:rPr>
                <w:sz w:val="22"/>
                <w:szCs w:val="22"/>
                <w:lang w:eastAsia="en-US"/>
              </w:rPr>
            </w:pPr>
          </w:p>
        </w:tc>
        <w:tc>
          <w:tcPr>
            <w:tcW w:w="2044" w:type="dxa"/>
            <w:vMerge/>
            <w:shd w:val="clear" w:color="auto" w:fill="auto"/>
            <w:vAlign w:val="center"/>
          </w:tcPr>
          <w:p w14:paraId="749D3F68" w14:textId="77777777" w:rsidR="008F4811" w:rsidRPr="008F4811" w:rsidRDefault="008F4811" w:rsidP="008F4811">
            <w:pPr>
              <w:ind w:right="-2"/>
              <w:jc w:val="center"/>
              <w:rPr>
                <w:sz w:val="22"/>
                <w:szCs w:val="22"/>
                <w:lang w:eastAsia="en-US"/>
              </w:rPr>
            </w:pPr>
          </w:p>
        </w:tc>
        <w:tc>
          <w:tcPr>
            <w:tcW w:w="1638" w:type="dxa"/>
            <w:gridSpan w:val="2"/>
            <w:shd w:val="clear" w:color="auto" w:fill="auto"/>
            <w:vAlign w:val="center"/>
          </w:tcPr>
          <w:p w14:paraId="4F9676BC" w14:textId="77777777" w:rsidR="008F4811" w:rsidRPr="008F4811" w:rsidRDefault="008F4811" w:rsidP="008F4811">
            <w:pPr>
              <w:jc w:val="center"/>
              <w:rPr>
                <w:sz w:val="22"/>
                <w:szCs w:val="22"/>
                <w:lang w:eastAsia="en-US"/>
              </w:rPr>
            </w:pPr>
            <w:r w:rsidRPr="008F4811">
              <w:rPr>
                <w:sz w:val="22"/>
                <w:szCs w:val="22"/>
                <w:lang w:eastAsia="en-US"/>
              </w:rPr>
              <w:t>с 01.12.2022</w:t>
            </w:r>
          </w:p>
        </w:tc>
        <w:tc>
          <w:tcPr>
            <w:tcW w:w="1128" w:type="dxa"/>
            <w:shd w:val="clear" w:color="auto" w:fill="auto"/>
            <w:vAlign w:val="center"/>
          </w:tcPr>
          <w:p w14:paraId="5A55F12C" w14:textId="77777777" w:rsidR="008F4811" w:rsidRPr="008F4811" w:rsidRDefault="008F4811" w:rsidP="008F4811">
            <w:pPr>
              <w:jc w:val="center"/>
              <w:rPr>
                <w:sz w:val="22"/>
                <w:lang w:eastAsia="en-US"/>
              </w:rPr>
            </w:pPr>
            <w:r w:rsidRPr="008F4811">
              <w:rPr>
                <w:sz w:val="22"/>
                <w:lang w:eastAsia="en-US"/>
              </w:rPr>
              <w:t>2 201,64</w:t>
            </w:r>
          </w:p>
        </w:tc>
        <w:tc>
          <w:tcPr>
            <w:tcW w:w="857" w:type="dxa"/>
            <w:gridSpan w:val="2"/>
            <w:shd w:val="clear" w:color="auto" w:fill="auto"/>
            <w:vAlign w:val="center"/>
          </w:tcPr>
          <w:p w14:paraId="2E120DE3"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gridSpan w:val="2"/>
            <w:shd w:val="clear" w:color="auto" w:fill="auto"/>
            <w:vAlign w:val="center"/>
          </w:tcPr>
          <w:p w14:paraId="05AB7C55"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shd w:val="clear" w:color="auto" w:fill="auto"/>
            <w:vAlign w:val="center"/>
          </w:tcPr>
          <w:p w14:paraId="1ECD8B91"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58" w:type="dxa"/>
            <w:gridSpan w:val="2"/>
            <w:shd w:val="clear" w:color="auto" w:fill="auto"/>
            <w:vAlign w:val="center"/>
          </w:tcPr>
          <w:p w14:paraId="4E70067A"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29" w:type="dxa"/>
            <w:shd w:val="clear" w:color="auto" w:fill="auto"/>
            <w:vAlign w:val="center"/>
          </w:tcPr>
          <w:p w14:paraId="3AB55721"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35AF5BB5" w14:textId="77777777" w:rsidTr="008F4811">
        <w:trPr>
          <w:trHeight w:val="187"/>
        </w:trPr>
        <w:tc>
          <w:tcPr>
            <w:tcW w:w="1226" w:type="dxa"/>
            <w:vMerge/>
            <w:shd w:val="clear" w:color="auto" w:fill="auto"/>
            <w:vAlign w:val="center"/>
          </w:tcPr>
          <w:p w14:paraId="758A39E5" w14:textId="77777777" w:rsidR="008F4811" w:rsidRPr="008F4811" w:rsidRDefault="008F4811" w:rsidP="008F4811">
            <w:pPr>
              <w:ind w:right="-2"/>
              <w:jc w:val="center"/>
              <w:rPr>
                <w:sz w:val="22"/>
                <w:szCs w:val="22"/>
                <w:lang w:eastAsia="en-US"/>
              </w:rPr>
            </w:pPr>
          </w:p>
        </w:tc>
        <w:tc>
          <w:tcPr>
            <w:tcW w:w="2044" w:type="dxa"/>
            <w:vMerge/>
            <w:shd w:val="clear" w:color="auto" w:fill="auto"/>
            <w:vAlign w:val="center"/>
          </w:tcPr>
          <w:p w14:paraId="52DBF742" w14:textId="77777777" w:rsidR="008F4811" w:rsidRPr="008F4811" w:rsidRDefault="008F4811" w:rsidP="008F4811">
            <w:pPr>
              <w:ind w:right="-2"/>
              <w:jc w:val="center"/>
              <w:rPr>
                <w:sz w:val="22"/>
                <w:szCs w:val="22"/>
                <w:lang w:eastAsia="en-US"/>
              </w:rPr>
            </w:pPr>
          </w:p>
        </w:tc>
        <w:tc>
          <w:tcPr>
            <w:tcW w:w="1638" w:type="dxa"/>
            <w:gridSpan w:val="2"/>
            <w:shd w:val="clear" w:color="auto" w:fill="auto"/>
            <w:vAlign w:val="center"/>
          </w:tcPr>
          <w:p w14:paraId="5BA97C90" w14:textId="77777777" w:rsidR="008F4811" w:rsidRPr="008F4811" w:rsidRDefault="008F4811" w:rsidP="008F4811">
            <w:pPr>
              <w:jc w:val="center"/>
              <w:rPr>
                <w:sz w:val="22"/>
                <w:szCs w:val="22"/>
                <w:lang w:eastAsia="en-US"/>
              </w:rPr>
            </w:pPr>
            <w:r w:rsidRPr="008F4811">
              <w:rPr>
                <w:sz w:val="22"/>
                <w:szCs w:val="22"/>
                <w:lang w:eastAsia="en-US"/>
              </w:rPr>
              <w:t>с 01.01.2023</w:t>
            </w:r>
          </w:p>
        </w:tc>
        <w:tc>
          <w:tcPr>
            <w:tcW w:w="1128" w:type="dxa"/>
            <w:shd w:val="clear" w:color="auto" w:fill="auto"/>
            <w:vAlign w:val="center"/>
          </w:tcPr>
          <w:p w14:paraId="101C7522" w14:textId="77777777" w:rsidR="008F4811" w:rsidRPr="008F4811" w:rsidRDefault="008F4811" w:rsidP="008F4811">
            <w:pPr>
              <w:jc w:val="center"/>
              <w:rPr>
                <w:sz w:val="22"/>
                <w:lang w:eastAsia="en-US"/>
              </w:rPr>
            </w:pPr>
            <w:r w:rsidRPr="008F4811">
              <w:rPr>
                <w:sz w:val="22"/>
                <w:lang w:eastAsia="en-US"/>
              </w:rPr>
              <w:t>2 201,64</w:t>
            </w:r>
          </w:p>
        </w:tc>
        <w:tc>
          <w:tcPr>
            <w:tcW w:w="857" w:type="dxa"/>
            <w:gridSpan w:val="2"/>
            <w:shd w:val="clear" w:color="auto" w:fill="auto"/>
            <w:vAlign w:val="center"/>
          </w:tcPr>
          <w:p w14:paraId="2EC66482"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gridSpan w:val="2"/>
            <w:shd w:val="clear" w:color="auto" w:fill="auto"/>
            <w:vAlign w:val="center"/>
          </w:tcPr>
          <w:p w14:paraId="0C0A89D3"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shd w:val="clear" w:color="auto" w:fill="auto"/>
            <w:vAlign w:val="center"/>
          </w:tcPr>
          <w:p w14:paraId="0B5618C8"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58" w:type="dxa"/>
            <w:gridSpan w:val="2"/>
            <w:shd w:val="clear" w:color="auto" w:fill="auto"/>
            <w:vAlign w:val="center"/>
          </w:tcPr>
          <w:p w14:paraId="01015BD2"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29" w:type="dxa"/>
            <w:shd w:val="clear" w:color="auto" w:fill="auto"/>
            <w:vAlign w:val="center"/>
          </w:tcPr>
          <w:p w14:paraId="2C2C2C61"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01242EA4" w14:textId="77777777" w:rsidTr="008F4811">
        <w:trPr>
          <w:trHeight w:val="187"/>
        </w:trPr>
        <w:tc>
          <w:tcPr>
            <w:tcW w:w="1226" w:type="dxa"/>
            <w:vMerge/>
            <w:shd w:val="clear" w:color="auto" w:fill="auto"/>
            <w:vAlign w:val="center"/>
          </w:tcPr>
          <w:p w14:paraId="235E0543" w14:textId="77777777" w:rsidR="008F4811" w:rsidRPr="008F4811" w:rsidRDefault="008F4811" w:rsidP="008F4811">
            <w:pPr>
              <w:ind w:right="-2"/>
              <w:jc w:val="center"/>
              <w:rPr>
                <w:sz w:val="22"/>
                <w:szCs w:val="22"/>
                <w:lang w:eastAsia="en-US"/>
              </w:rPr>
            </w:pPr>
          </w:p>
        </w:tc>
        <w:tc>
          <w:tcPr>
            <w:tcW w:w="2044" w:type="dxa"/>
            <w:vMerge/>
            <w:shd w:val="clear" w:color="auto" w:fill="auto"/>
            <w:vAlign w:val="center"/>
          </w:tcPr>
          <w:p w14:paraId="68FC96AE" w14:textId="77777777" w:rsidR="008F4811" w:rsidRPr="008F4811" w:rsidRDefault="008F4811" w:rsidP="008F4811">
            <w:pPr>
              <w:ind w:right="-2"/>
              <w:jc w:val="center"/>
              <w:rPr>
                <w:sz w:val="22"/>
                <w:szCs w:val="22"/>
                <w:lang w:eastAsia="en-US"/>
              </w:rPr>
            </w:pPr>
          </w:p>
        </w:tc>
        <w:tc>
          <w:tcPr>
            <w:tcW w:w="1638" w:type="dxa"/>
            <w:gridSpan w:val="2"/>
            <w:shd w:val="clear" w:color="auto" w:fill="auto"/>
            <w:vAlign w:val="center"/>
          </w:tcPr>
          <w:p w14:paraId="3D2D8C05" w14:textId="77777777" w:rsidR="008F4811" w:rsidRPr="008F4811" w:rsidRDefault="008F4811" w:rsidP="008F4811">
            <w:pPr>
              <w:jc w:val="center"/>
              <w:rPr>
                <w:sz w:val="22"/>
                <w:szCs w:val="22"/>
                <w:lang w:eastAsia="en-US"/>
              </w:rPr>
            </w:pPr>
            <w:r w:rsidRPr="008F4811">
              <w:rPr>
                <w:sz w:val="22"/>
                <w:szCs w:val="22"/>
                <w:lang w:eastAsia="en-US"/>
              </w:rPr>
              <w:t>с 01.01.2024</w:t>
            </w:r>
          </w:p>
        </w:tc>
        <w:tc>
          <w:tcPr>
            <w:tcW w:w="1128" w:type="dxa"/>
            <w:shd w:val="clear" w:color="auto" w:fill="auto"/>
            <w:vAlign w:val="center"/>
          </w:tcPr>
          <w:p w14:paraId="17616A7E" w14:textId="77777777" w:rsidR="008F4811" w:rsidRPr="008F4811" w:rsidRDefault="008F4811" w:rsidP="008F4811">
            <w:pPr>
              <w:jc w:val="center"/>
              <w:rPr>
                <w:sz w:val="22"/>
                <w:lang w:eastAsia="en-US"/>
              </w:rPr>
            </w:pPr>
            <w:r w:rsidRPr="008F4811">
              <w:rPr>
                <w:sz w:val="22"/>
                <w:lang w:eastAsia="en-US"/>
              </w:rPr>
              <w:t>2 201,64</w:t>
            </w:r>
          </w:p>
        </w:tc>
        <w:tc>
          <w:tcPr>
            <w:tcW w:w="857" w:type="dxa"/>
            <w:gridSpan w:val="2"/>
            <w:shd w:val="clear" w:color="auto" w:fill="auto"/>
            <w:vAlign w:val="center"/>
          </w:tcPr>
          <w:p w14:paraId="0F3F32FA"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gridSpan w:val="2"/>
            <w:shd w:val="clear" w:color="auto" w:fill="auto"/>
            <w:vAlign w:val="center"/>
          </w:tcPr>
          <w:p w14:paraId="06935413"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shd w:val="clear" w:color="auto" w:fill="auto"/>
            <w:vAlign w:val="center"/>
          </w:tcPr>
          <w:p w14:paraId="5D0D19AB"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58" w:type="dxa"/>
            <w:gridSpan w:val="2"/>
            <w:shd w:val="clear" w:color="auto" w:fill="auto"/>
            <w:vAlign w:val="center"/>
          </w:tcPr>
          <w:p w14:paraId="5A9E9ADF"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29" w:type="dxa"/>
            <w:shd w:val="clear" w:color="auto" w:fill="auto"/>
            <w:vAlign w:val="center"/>
          </w:tcPr>
          <w:p w14:paraId="11A8507B"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678E2ADA" w14:textId="77777777" w:rsidTr="008F4811">
        <w:trPr>
          <w:trHeight w:val="187"/>
        </w:trPr>
        <w:tc>
          <w:tcPr>
            <w:tcW w:w="1226" w:type="dxa"/>
            <w:vMerge/>
            <w:shd w:val="clear" w:color="auto" w:fill="auto"/>
            <w:vAlign w:val="center"/>
          </w:tcPr>
          <w:p w14:paraId="641E06A5" w14:textId="77777777" w:rsidR="008F4811" w:rsidRPr="008F4811" w:rsidRDefault="008F4811" w:rsidP="008F4811">
            <w:pPr>
              <w:ind w:right="-2"/>
              <w:jc w:val="center"/>
              <w:rPr>
                <w:sz w:val="22"/>
                <w:szCs w:val="22"/>
                <w:lang w:eastAsia="en-US"/>
              </w:rPr>
            </w:pPr>
          </w:p>
        </w:tc>
        <w:tc>
          <w:tcPr>
            <w:tcW w:w="2044" w:type="dxa"/>
            <w:vMerge/>
            <w:shd w:val="clear" w:color="auto" w:fill="auto"/>
            <w:vAlign w:val="center"/>
          </w:tcPr>
          <w:p w14:paraId="6EF1C334" w14:textId="77777777" w:rsidR="008F4811" w:rsidRPr="008F4811" w:rsidRDefault="008F4811" w:rsidP="008F4811">
            <w:pPr>
              <w:ind w:right="-2"/>
              <w:jc w:val="center"/>
              <w:rPr>
                <w:sz w:val="22"/>
                <w:szCs w:val="22"/>
                <w:lang w:eastAsia="en-US"/>
              </w:rPr>
            </w:pPr>
          </w:p>
        </w:tc>
        <w:tc>
          <w:tcPr>
            <w:tcW w:w="1638" w:type="dxa"/>
            <w:gridSpan w:val="2"/>
            <w:shd w:val="clear" w:color="auto" w:fill="auto"/>
            <w:vAlign w:val="center"/>
          </w:tcPr>
          <w:p w14:paraId="4BDA9056" w14:textId="77777777" w:rsidR="008F4811" w:rsidRPr="008F4811" w:rsidRDefault="008F4811" w:rsidP="008F4811">
            <w:pPr>
              <w:jc w:val="center"/>
              <w:rPr>
                <w:sz w:val="22"/>
                <w:szCs w:val="22"/>
                <w:lang w:eastAsia="en-US"/>
              </w:rPr>
            </w:pPr>
            <w:r w:rsidRPr="008F4811">
              <w:rPr>
                <w:sz w:val="22"/>
                <w:szCs w:val="22"/>
                <w:lang w:eastAsia="en-US"/>
              </w:rPr>
              <w:t>с 01.07.2024</w:t>
            </w:r>
          </w:p>
        </w:tc>
        <w:tc>
          <w:tcPr>
            <w:tcW w:w="1128" w:type="dxa"/>
            <w:shd w:val="clear" w:color="auto" w:fill="auto"/>
            <w:vAlign w:val="center"/>
          </w:tcPr>
          <w:p w14:paraId="1AE00331" w14:textId="77777777" w:rsidR="008F4811" w:rsidRPr="008F4811" w:rsidRDefault="008F4811" w:rsidP="008F4811">
            <w:pPr>
              <w:jc w:val="center"/>
              <w:rPr>
                <w:sz w:val="22"/>
                <w:lang w:eastAsia="en-US"/>
              </w:rPr>
            </w:pPr>
            <w:r w:rsidRPr="008F4811">
              <w:rPr>
                <w:sz w:val="22"/>
                <w:lang w:eastAsia="en-US"/>
              </w:rPr>
              <w:t>2 479,05</w:t>
            </w:r>
          </w:p>
        </w:tc>
        <w:tc>
          <w:tcPr>
            <w:tcW w:w="857" w:type="dxa"/>
            <w:gridSpan w:val="2"/>
            <w:shd w:val="clear" w:color="auto" w:fill="auto"/>
            <w:vAlign w:val="center"/>
          </w:tcPr>
          <w:p w14:paraId="1EE74160"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gridSpan w:val="2"/>
            <w:shd w:val="clear" w:color="auto" w:fill="auto"/>
            <w:vAlign w:val="center"/>
          </w:tcPr>
          <w:p w14:paraId="28C3B9CC"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shd w:val="clear" w:color="auto" w:fill="auto"/>
            <w:vAlign w:val="center"/>
          </w:tcPr>
          <w:p w14:paraId="77BB8A3E"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58" w:type="dxa"/>
            <w:gridSpan w:val="2"/>
            <w:shd w:val="clear" w:color="auto" w:fill="auto"/>
            <w:vAlign w:val="center"/>
          </w:tcPr>
          <w:p w14:paraId="70B36322"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29" w:type="dxa"/>
            <w:shd w:val="clear" w:color="auto" w:fill="auto"/>
            <w:vAlign w:val="center"/>
          </w:tcPr>
          <w:p w14:paraId="2CEEFDDF"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09EB3949" w14:textId="77777777" w:rsidTr="008F4811">
        <w:trPr>
          <w:trHeight w:val="187"/>
        </w:trPr>
        <w:tc>
          <w:tcPr>
            <w:tcW w:w="1226" w:type="dxa"/>
            <w:vMerge/>
            <w:shd w:val="clear" w:color="auto" w:fill="auto"/>
            <w:vAlign w:val="center"/>
          </w:tcPr>
          <w:p w14:paraId="540EDB0A" w14:textId="77777777" w:rsidR="008F4811" w:rsidRPr="008F4811" w:rsidRDefault="008F4811" w:rsidP="008F4811">
            <w:pPr>
              <w:ind w:right="-2"/>
              <w:jc w:val="center"/>
              <w:rPr>
                <w:sz w:val="22"/>
                <w:szCs w:val="22"/>
                <w:lang w:eastAsia="en-US"/>
              </w:rPr>
            </w:pPr>
          </w:p>
        </w:tc>
        <w:tc>
          <w:tcPr>
            <w:tcW w:w="2044" w:type="dxa"/>
            <w:vMerge/>
            <w:shd w:val="clear" w:color="auto" w:fill="auto"/>
            <w:vAlign w:val="center"/>
          </w:tcPr>
          <w:p w14:paraId="58F5F369" w14:textId="77777777" w:rsidR="008F4811" w:rsidRPr="008F4811" w:rsidRDefault="008F4811" w:rsidP="008F4811">
            <w:pPr>
              <w:ind w:right="-2"/>
              <w:jc w:val="center"/>
              <w:rPr>
                <w:sz w:val="22"/>
                <w:szCs w:val="22"/>
                <w:lang w:eastAsia="en-US"/>
              </w:rPr>
            </w:pPr>
          </w:p>
        </w:tc>
        <w:tc>
          <w:tcPr>
            <w:tcW w:w="1638" w:type="dxa"/>
            <w:gridSpan w:val="2"/>
            <w:shd w:val="clear" w:color="auto" w:fill="auto"/>
            <w:vAlign w:val="center"/>
          </w:tcPr>
          <w:p w14:paraId="6E87E8BF" w14:textId="77777777" w:rsidR="008F4811" w:rsidRPr="008F4811" w:rsidRDefault="008F4811" w:rsidP="008F4811">
            <w:pPr>
              <w:jc w:val="center"/>
              <w:rPr>
                <w:sz w:val="22"/>
                <w:szCs w:val="22"/>
                <w:lang w:eastAsia="en-US"/>
              </w:rPr>
            </w:pPr>
            <w:r w:rsidRPr="008F4811">
              <w:rPr>
                <w:sz w:val="22"/>
                <w:szCs w:val="22"/>
                <w:lang w:eastAsia="en-US"/>
              </w:rPr>
              <w:t>с 01.01.2025</w:t>
            </w:r>
          </w:p>
        </w:tc>
        <w:tc>
          <w:tcPr>
            <w:tcW w:w="1128" w:type="dxa"/>
            <w:shd w:val="clear" w:color="auto" w:fill="auto"/>
            <w:vAlign w:val="center"/>
          </w:tcPr>
          <w:p w14:paraId="6EF8CCE9" w14:textId="77777777" w:rsidR="008F4811" w:rsidRPr="008F4811" w:rsidRDefault="008F4811" w:rsidP="008F4811">
            <w:pPr>
              <w:jc w:val="center"/>
              <w:rPr>
                <w:sz w:val="22"/>
                <w:lang w:eastAsia="en-US"/>
              </w:rPr>
            </w:pPr>
            <w:r w:rsidRPr="008F4811">
              <w:rPr>
                <w:sz w:val="22"/>
                <w:lang w:eastAsia="en-US"/>
              </w:rPr>
              <w:t>2 479,05</w:t>
            </w:r>
          </w:p>
        </w:tc>
        <w:tc>
          <w:tcPr>
            <w:tcW w:w="857" w:type="dxa"/>
            <w:gridSpan w:val="2"/>
            <w:shd w:val="clear" w:color="auto" w:fill="auto"/>
            <w:vAlign w:val="center"/>
          </w:tcPr>
          <w:p w14:paraId="59DA0BA4"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gridSpan w:val="2"/>
            <w:shd w:val="clear" w:color="auto" w:fill="auto"/>
            <w:vAlign w:val="center"/>
          </w:tcPr>
          <w:p w14:paraId="1CFD7C4E"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shd w:val="clear" w:color="auto" w:fill="auto"/>
            <w:vAlign w:val="center"/>
          </w:tcPr>
          <w:p w14:paraId="43967B20"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58" w:type="dxa"/>
            <w:gridSpan w:val="2"/>
            <w:shd w:val="clear" w:color="auto" w:fill="auto"/>
            <w:vAlign w:val="center"/>
          </w:tcPr>
          <w:p w14:paraId="7EFE5CB4"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29" w:type="dxa"/>
            <w:shd w:val="clear" w:color="auto" w:fill="auto"/>
            <w:vAlign w:val="center"/>
          </w:tcPr>
          <w:p w14:paraId="7F375CAC"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304F4A32" w14:textId="77777777" w:rsidTr="008F4811">
        <w:trPr>
          <w:trHeight w:val="187"/>
        </w:trPr>
        <w:tc>
          <w:tcPr>
            <w:tcW w:w="1226" w:type="dxa"/>
            <w:vMerge/>
            <w:shd w:val="clear" w:color="auto" w:fill="auto"/>
            <w:vAlign w:val="center"/>
          </w:tcPr>
          <w:p w14:paraId="2001504E" w14:textId="77777777" w:rsidR="008F4811" w:rsidRPr="008F4811" w:rsidRDefault="008F4811" w:rsidP="008F4811">
            <w:pPr>
              <w:ind w:right="-2"/>
              <w:jc w:val="center"/>
              <w:rPr>
                <w:sz w:val="22"/>
                <w:szCs w:val="22"/>
                <w:lang w:eastAsia="en-US"/>
              </w:rPr>
            </w:pPr>
          </w:p>
        </w:tc>
        <w:tc>
          <w:tcPr>
            <w:tcW w:w="2044" w:type="dxa"/>
            <w:vMerge/>
            <w:shd w:val="clear" w:color="auto" w:fill="auto"/>
            <w:vAlign w:val="center"/>
          </w:tcPr>
          <w:p w14:paraId="6D728F4F" w14:textId="77777777" w:rsidR="008F4811" w:rsidRPr="008F4811" w:rsidRDefault="008F4811" w:rsidP="008F4811">
            <w:pPr>
              <w:ind w:right="-2"/>
              <w:jc w:val="center"/>
              <w:rPr>
                <w:sz w:val="22"/>
                <w:szCs w:val="22"/>
                <w:lang w:eastAsia="en-US"/>
              </w:rPr>
            </w:pPr>
          </w:p>
        </w:tc>
        <w:tc>
          <w:tcPr>
            <w:tcW w:w="1638" w:type="dxa"/>
            <w:gridSpan w:val="2"/>
            <w:shd w:val="clear" w:color="auto" w:fill="auto"/>
            <w:vAlign w:val="center"/>
          </w:tcPr>
          <w:p w14:paraId="5EF0B4C5" w14:textId="77777777" w:rsidR="008F4811" w:rsidRPr="008F4811" w:rsidRDefault="008F4811" w:rsidP="008F4811">
            <w:pPr>
              <w:jc w:val="center"/>
              <w:rPr>
                <w:sz w:val="22"/>
                <w:szCs w:val="22"/>
                <w:lang w:eastAsia="en-US"/>
              </w:rPr>
            </w:pPr>
            <w:r w:rsidRPr="008F4811">
              <w:rPr>
                <w:sz w:val="22"/>
                <w:szCs w:val="22"/>
                <w:lang w:eastAsia="en-US"/>
              </w:rPr>
              <w:t>с 01.07.2025</w:t>
            </w:r>
          </w:p>
        </w:tc>
        <w:tc>
          <w:tcPr>
            <w:tcW w:w="1128" w:type="dxa"/>
            <w:shd w:val="clear" w:color="auto" w:fill="auto"/>
            <w:vAlign w:val="center"/>
          </w:tcPr>
          <w:p w14:paraId="5353D922" w14:textId="77777777" w:rsidR="008F4811" w:rsidRPr="008F4811" w:rsidRDefault="008F4811" w:rsidP="008F4811">
            <w:pPr>
              <w:jc w:val="center"/>
              <w:rPr>
                <w:sz w:val="22"/>
                <w:lang w:eastAsia="en-US"/>
              </w:rPr>
            </w:pPr>
            <w:r w:rsidRPr="008F4811">
              <w:rPr>
                <w:sz w:val="22"/>
                <w:lang w:eastAsia="en-US"/>
              </w:rPr>
              <w:t>2 963,11</w:t>
            </w:r>
          </w:p>
        </w:tc>
        <w:tc>
          <w:tcPr>
            <w:tcW w:w="857" w:type="dxa"/>
            <w:gridSpan w:val="2"/>
            <w:shd w:val="clear" w:color="auto" w:fill="auto"/>
            <w:vAlign w:val="center"/>
          </w:tcPr>
          <w:p w14:paraId="52BDD8F3"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gridSpan w:val="2"/>
            <w:shd w:val="clear" w:color="auto" w:fill="auto"/>
            <w:vAlign w:val="center"/>
          </w:tcPr>
          <w:p w14:paraId="5838B5D2"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shd w:val="clear" w:color="auto" w:fill="auto"/>
            <w:vAlign w:val="center"/>
          </w:tcPr>
          <w:p w14:paraId="12A42770"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58" w:type="dxa"/>
            <w:gridSpan w:val="2"/>
            <w:shd w:val="clear" w:color="auto" w:fill="auto"/>
            <w:vAlign w:val="center"/>
          </w:tcPr>
          <w:p w14:paraId="3E89A79D"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29" w:type="dxa"/>
            <w:shd w:val="clear" w:color="auto" w:fill="auto"/>
            <w:vAlign w:val="center"/>
          </w:tcPr>
          <w:p w14:paraId="41F00727"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5031B511" w14:textId="77777777" w:rsidTr="008F4811">
        <w:trPr>
          <w:trHeight w:val="187"/>
        </w:trPr>
        <w:tc>
          <w:tcPr>
            <w:tcW w:w="1226" w:type="dxa"/>
            <w:vMerge/>
            <w:shd w:val="clear" w:color="auto" w:fill="auto"/>
            <w:vAlign w:val="center"/>
          </w:tcPr>
          <w:p w14:paraId="6CDE30A2" w14:textId="77777777" w:rsidR="008F4811" w:rsidRPr="008F4811" w:rsidRDefault="008F4811" w:rsidP="008F4811">
            <w:pPr>
              <w:ind w:right="-2"/>
              <w:jc w:val="center"/>
              <w:rPr>
                <w:sz w:val="22"/>
                <w:szCs w:val="22"/>
                <w:lang w:eastAsia="en-US"/>
              </w:rPr>
            </w:pPr>
          </w:p>
        </w:tc>
        <w:tc>
          <w:tcPr>
            <w:tcW w:w="2044" w:type="dxa"/>
            <w:vMerge/>
            <w:shd w:val="clear" w:color="auto" w:fill="auto"/>
            <w:vAlign w:val="center"/>
          </w:tcPr>
          <w:p w14:paraId="22FCBA34" w14:textId="77777777" w:rsidR="008F4811" w:rsidRPr="008F4811" w:rsidRDefault="008F4811" w:rsidP="008F4811">
            <w:pPr>
              <w:ind w:right="-2"/>
              <w:jc w:val="center"/>
              <w:rPr>
                <w:sz w:val="22"/>
                <w:szCs w:val="22"/>
                <w:lang w:eastAsia="en-US"/>
              </w:rPr>
            </w:pPr>
          </w:p>
        </w:tc>
        <w:tc>
          <w:tcPr>
            <w:tcW w:w="1638" w:type="dxa"/>
            <w:gridSpan w:val="2"/>
            <w:shd w:val="clear" w:color="auto" w:fill="auto"/>
            <w:vAlign w:val="center"/>
          </w:tcPr>
          <w:p w14:paraId="54802066" w14:textId="77777777" w:rsidR="008F4811" w:rsidRPr="008F4811" w:rsidRDefault="008F4811" w:rsidP="008F4811">
            <w:pPr>
              <w:jc w:val="center"/>
              <w:rPr>
                <w:sz w:val="22"/>
                <w:szCs w:val="22"/>
                <w:lang w:eastAsia="en-US"/>
              </w:rPr>
            </w:pPr>
            <w:r w:rsidRPr="008F4811">
              <w:rPr>
                <w:sz w:val="22"/>
                <w:szCs w:val="22"/>
                <w:lang w:eastAsia="en-US"/>
              </w:rPr>
              <w:t>с 01.01.2026</w:t>
            </w:r>
          </w:p>
        </w:tc>
        <w:tc>
          <w:tcPr>
            <w:tcW w:w="1128" w:type="dxa"/>
            <w:shd w:val="clear" w:color="auto" w:fill="auto"/>
            <w:vAlign w:val="center"/>
          </w:tcPr>
          <w:p w14:paraId="5267DC25" w14:textId="77777777" w:rsidR="008F4811" w:rsidRPr="008F4811" w:rsidRDefault="008F4811" w:rsidP="008F4811">
            <w:pPr>
              <w:jc w:val="center"/>
              <w:rPr>
                <w:sz w:val="22"/>
                <w:lang w:eastAsia="en-US"/>
              </w:rPr>
            </w:pPr>
            <w:r w:rsidRPr="008F4811">
              <w:rPr>
                <w:sz w:val="22"/>
                <w:lang w:eastAsia="en-US"/>
              </w:rPr>
              <w:t>2 101,55</w:t>
            </w:r>
          </w:p>
        </w:tc>
        <w:tc>
          <w:tcPr>
            <w:tcW w:w="857" w:type="dxa"/>
            <w:gridSpan w:val="2"/>
            <w:shd w:val="clear" w:color="auto" w:fill="auto"/>
            <w:vAlign w:val="center"/>
          </w:tcPr>
          <w:p w14:paraId="75755147"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gridSpan w:val="2"/>
            <w:shd w:val="clear" w:color="auto" w:fill="auto"/>
            <w:vAlign w:val="center"/>
          </w:tcPr>
          <w:p w14:paraId="30BC08D4"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shd w:val="clear" w:color="auto" w:fill="auto"/>
            <w:vAlign w:val="center"/>
          </w:tcPr>
          <w:p w14:paraId="38AB868E"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58" w:type="dxa"/>
            <w:gridSpan w:val="2"/>
            <w:shd w:val="clear" w:color="auto" w:fill="auto"/>
            <w:vAlign w:val="center"/>
          </w:tcPr>
          <w:p w14:paraId="2755D1C0"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29" w:type="dxa"/>
            <w:shd w:val="clear" w:color="auto" w:fill="auto"/>
            <w:vAlign w:val="center"/>
          </w:tcPr>
          <w:p w14:paraId="225C7643"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58AB61A7" w14:textId="77777777" w:rsidTr="008F4811">
        <w:trPr>
          <w:trHeight w:val="187"/>
        </w:trPr>
        <w:tc>
          <w:tcPr>
            <w:tcW w:w="1226" w:type="dxa"/>
            <w:vMerge/>
            <w:shd w:val="clear" w:color="auto" w:fill="auto"/>
            <w:vAlign w:val="center"/>
          </w:tcPr>
          <w:p w14:paraId="1DFC2704" w14:textId="77777777" w:rsidR="008F4811" w:rsidRPr="008F4811" w:rsidRDefault="008F4811" w:rsidP="008F4811">
            <w:pPr>
              <w:ind w:right="-2"/>
              <w:jc w:val="center"/>
              <w:rPr>
                <w:sz w:val="22"/>
                <w:szCs w:val="22"/>
                <w:lang w:eastAsia="en-US"/>
              </w:rPr>
            </w:pPr>
          </w:p>
        </w:tc>
        <w:tc>
          <w:tcPr>
            <w:tcW w:w="2044" w:type="dxa"/>
            <w:vMerge/>
            <w:shd w:val="clear" w:color="auto" w:fill="auto"/>
            <w:vAlign w:val="center"/>
          </w:tcPr>
          <w:p w14:paraId="6D71961F" w14:textId="77777777" w:rsidR="008F4811" w:rsidRPr="008F4811" w:rsidRDefault="008F4811" w:rsidP="008F4811">
            <w:pPr>
              <w:ind w:right="-2"/>
              <w:jc w:val="center"/>
              <w:rPr>
                <w:sz w:val="22"/>
                <w:szCs w:val="22"/>
                <w:lang w:eastAsia="en-US"/>
              </w:rPr>
            </w:pPr>
          </w:p>
        </w:tc>
        <w:tc>
          <w:tcPr>
            <w:tcW w:w="1638" w:type="dxa"/>
            <w:gridSpan w:val="2"/>
            <w:shd w:val="clear" w:color="auto" w:fill="auto"/>
            <w:vAlign w:val="center"/>
          </w:tcPr>
          <w:p w14:paraId="39992304" w14:textId="77777777" w:rsidR="008F4811" w:rsidRPr="008F4811" w:rsidRDefault="008F4811" w:rsidP="008F4811">
            <w:pPr>
              <w:jc w:val="center"/>
              <w:rPr>
                <w:sz w:val="22"/>
                <w:szCs w:val="22"/>
                <w:lang w:eastAsia="en-US"/>
              </w:rPr>
            </w:pPr>
            <w:r w:rsidRPr="008F4811">
              <w:rPr>
                <w:sz w:val="22"/>
                <w:szCs w:val="22"/>
                <w:lang w:eastAsia="en-US"/>
              </w:rPr>
              <w:t>с 01.07.2026</w:t>
            </w:r>
          </w:p>
        </w:tc>
        <w:tc>
          <w:tcPr>
            <w:tcW w:w="1128" w:type="dxa"/>
            <w:shd w:val="clear" w:color="auto" w:fill="auto"/>
            <w:vAlign w:val="center"/>
          </w:tcPr>
          <w:p w14:paraId="42E11EC1" w14:textId="77777777" w:rsidR="008F4811" w:rsidRPr="008F4811" w:rsidRDefault="008F4811" w:rsidP="008F4811">
            <w:pPr>
              <w:jc w:val="center"/>
              <w:rPr>
                <w:sz w:val="22"/>
                <w:lang w:eastAsia="en-US"/>
              </w:rPr>
            </w:pPr>
            <w:r w:rsidRPr="008F4811">
              <w:rPr>
                <w:sz w:val="22"/>
                <w:lang w:eastAsia="en-US"/>
              </w:rPr>
              <w:t>2 286,14</w:t>
            </w:r>
          </w:p>
        </w:tc>
        <w:tc>
          <w:tcPr>
            <w:tcW w:w="857" w:type="dxa"/>
            <w:gridSpan w:val="2"/>
            <w:shd w:val="clear" w:color="auto" w:fill="auto"/>
            <w:vAlign w:val="center"/>
          </w:tcPr>
          <w:p w14:paraId="5165A4D5"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gridSpan w:val="2"/>
            <w:shd w:val="clear" w:color="auto" w:fill="auto"/>
            <w:vAlign w:val="center"/>
          </w:tcPr>
          <w:p w14:paraId="43716D99"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shd w:val="clear" w:color="auto" w:fill="auto"/>
            <w:vAlign w:val="center"/>
          </w:tcPr>
          <w:p w14:paraId="718667D6"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58" w:type="dxa"/>
            <w:gridSpan w:val="2"/>
            <w:shd w:val="clear" w:color="auto" w:fill="auto"/>
            <w:vAlign w:val="center"/>
          </w:tcPr>
          <w:p w14:paraId="4C4A741A"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29" w:type="dxa"/>
            <w:shd w:val="clear" w:color="auto" w:fill="auto"/>
            <w:vAlign w:val="center"/>
          </w:tcPr>
          <w:p w14:paraId="5F54F0EB"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7051AF03" w14:textId="77777777" w:rsidTr="008F4811">
        <w:trPr>
          <w:trHeight w:val="197"/>
        </w:trPr>
        <w:tc>
          <w:tcPr>
            <w:tcW w:w="1226" w:type="dxa"/>
            <w:vMerge/>
            <w:shd w:val="clear" w:color="auto" w:fill="auto"/>
            <w:vAlign w:val="center"/>
          </w:tcPr>
          <w:p w14:paraId="41CE2E4B" w14:textId="77777777" w:rsidR="008F4811" w:rsidRPr="008F4811" w:rsidRDefault="008F4811" w:rsidP="008F4811">
            <w:pPr>
              <w:ind w:right="-2"/>
              <w:jc w:val="center"/>
              <w:rPr>
                <w:sz w:val="22"/>
                <w:szCs w:val="22"/>
                <w:lang w:eastAsia="en-US"/>
              </w:rPr>
            </w:pPr>
          </w:p>
        </w:tc>
        <w:tc>
          <w:tcPr>
            <w:tcW w:w="2044" w:type="dxa"/>
            <w:shd w:val="clear" w:color="auto" w:fill="auto"/>
            <w:vAlign w:val="center"/>
          </w:tcPr>
          <w:p w14:paraId="1DD2B8EF" w14:textId="77777777" w:rsidR="008F4811" w:rsidRPr="008F4811" w:rsidRDefault="008F4811" w:rsidP="008F4811">
            <w:pPr>
              <w:ind w:right="-2"/>
              <w:jc w:val="center"/>
              <w:rPr>
                <w:sz w:val="22"/>
                <w:szCs w:val="22"/>
                <w:lang w:eastAsia="en-US"/>
              </w:rPr>
            </w:pPr>
            <w:r w:rsidRPr="008F4811">
              <w:rPr>
                <w:sz w:val="22"/>
                <w:szCs w:val="22"/>
                <w:lang w:eastAsia="en-US"/>
              </w:rPr>
              <w:t>Двухставочный</w:t>
            </w:r>
          </w:p>
        </w:tc>
        <w:tc>
          <w:tcPr>
            <w:tcW w:w="1638" w:type="dxa"/>
            <w:gridSpan w:val="2"/>
            <w:shd w:val="clear" w:color="auto" w:fill="auto"/>
            <w:vAlign w:val="center"/>
          </w:tcPr>
          <w:p w14:paraId="380D5974" w14:textId="77777777" w:rsidR="008F4811" w:rsidRPr="008F4811" w:rsidRDefault="008F4811" w:rsidP="008F4811">
            <w:pPr>
              <w:jc w:val="center"/>
              <w:rPr>
                <w:sz w:val="22"/>
                <w:szCs w:val="22"/>
                <w:lang w:eastAsia="en-US"/>
              </w:rPr>
            </w:pPr>
            <w:r w:rsidRPr="008F4811">
              <w:rPr>
                <w:sz w:val="22"/>
                <w:szCs w:val="22"/>
                <w:lang w:eastAsia="en-US"/>
              </w:rPr>
              <w:t>x</w:t>
            </w:r>
          </w:p>
        </w:tc>
        <w:tc>
          <w:tcPr>
            <w:tcW w:w="1128" w:type="dxa"/>
            <w:shd w:val="clear" w:color="auto" w:fill="auto"/>
            <w:vAlign w:val="center"/>
          </w:tcPr>
          <w:p w14:paraId="732D8C8E" w14:textId="77777777" w:rsidR="008F4811" w:rsidRPr="008F4811" w:rsidRDefault="008F4811" w:rsidP="008F4811">
            <w:pPr>
              <w:jc w:val="center"/>
              <w:rPr>
                <w:sz w:val="22"/>
                <w:szCs w:val="22"/>
                <w:lang w:eastAsia="en-US"/>
              </w:rPr>
            </w:pPr>
            <w:r w:rsidRPr="008F4811">
              <w:rPr>
                <w:sz w:val="22"/>
                <w:szCs w:val="22"/>
                <w:lang w:eastAsia="en-US"/>
              </w:rPr>
              <w:t>x</w:t>
            </w:r>
          </w:p>
        </w:tc>
        <w:tc>
          <w:tcPr>
            <w:tcW w:w="857" w:type="dxa"/>
            <w:gridSpan w:val="2"/>
            <w:shd w:val="clear" w:color="auto" w:fill="auto"/>
            <w:vAlign w:val="center"/>
          </w:tcPr>
          <w:p w14:paraId="3576267D"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gridSpan w:val="2"/>
            <w:shd w:val="clear" w:color="auto" w:fill="auto"/>
            <w:vAlign w:val="center"/>
          </w:tcPr>
          <w:p w14:paraId="10AF497A"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58" w:type="dxa"/>
            <w:shd w:val="clear" w:color="auto" w:fill="auto"/>
            <w:vAlign w:val="center"/>
          </w:tcPr>
          <w:p w14:paraId="2FA28C69"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58" w:type="dxa"/>
            <w:gridSpan w:val="2"/>
            <w:shd w:val="clear" w:color="auto" w:fill="auto"/>
            <w:vAlign w:val="center"/>
          </w:tcPr>
          <w:p w14:paraId="09F16FBD"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29" w:type="dxa"/>
            <w:shd w:val="clear" w:color="auto" w:fill="auto"/>
            <w:vAlign w:val="center"/>
          </w:tcPr>
          <w:p w14:paraId="0E58661A"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703F9E33" w14:textId="77777777" w:rsidTr="008F4811">
        <w:trPr>
          <w:trHeight w:val="143"/>
        </w:trPr>
        <w:tc>
          <w:tcPr>
            <w:tcW w:w="1226" w:type="dxa"/>
            <w:vMerge/>
            <w:shd w:val="clear" w:color="auto" w:fill="auto"/>
            <w:vAlign w:val="center"/>
          </w:tcPr>
          <w:p w14:paraId="08B3EF71" w14:textId="77777777" w:rsidR="008F4811" w:rsidRPr="008F4811" w:rsidRDefault="008F4811" w:rsidP="008F4811">
            <w:pPr>
              <w:ind w:right="-2"/>
              <w:jc w:val="center"/>
              <w:rPr>
                <w:sz w:val="22"/>
                <w:szCs w:val="22"/>
                <w:lang w:eastAsia="en-US"/>
              </w:rPr>
            </w:pPr>
          </w:p>
        </w:tc>
        <w:tc>
          <w:tcPr>
            <w:tcW w:w="2044" w:type="dxa"/>
            <w:shd w:val="clear" w:color="auto" w:fill="auto"/>
            <w:vAlign w:val="center"/>
          </w:tcPr>
          <w:p w14:paraId="79F58482" w14:textId="77777777" w:rsidR="008F4811" w:rsidRPr="008F4811" w:rsidRDefault="008F4811" w:rsidP="008F4811">
            <w:pPr>
              <w:ind w:right="-2"/>
              <w:jc w:val="center"/>
              <w:rPr>
                <w:sz w:val="22"/>
                <w:szCs w:val="22"/>
                <w:lang w:eastAsia="en-US"/>
              </w:rPr>
            </w:pPr>
            <w:r w:rsidRPr="008F4811">
              <w:rPr>
                <w:sz w:val="22"/>
                <w:szCs w:val="22"/>
                <w:lang w:eastAsia="en-US"/>
              </w:rPr>
              <w:t>Ставка за тепловую энергию, руб./Гкал</w:t>
            </w:r>
          </w:p>
        </w:tc>
        <w:tc>
          <w:tcPr>
            <w:tcW w:w="1638" w:type="dxa"/>
            <w:gridSpan w:val="2"/>
            <w:shd w:val="clear" w:color="auto" w:fill="auto"/>
            <w:vAlign w:val="center"/>
          </w:tcPr>
          <w:p w14:paraId="5AE973D9" w14:textId="77777777" w:rsidR="008F4811" w:rsidRPr="008F4811" w:rsidRDefault="008F4811" w:rsidP="008F4811">
            <w:pPr>
              <w:jc w:val="center"/>
              <w:rPr>
                <w:sz w:val="22"/>
                <w:szCs w:val="22"/>
                <w:lang w:eastAsia="en-US"/>
              </w:rPr>
            </w:pPr>
            <w:r w:rsidRPr="008F4811">
              <w:rPr>
                <w:sz w:val="22"/>
                <w:szCs w:val="22"/>
                <w:lang w:eastAsia="en-US"/>
              </w:rPr>
              <w:t>x</w:t>
            </w:r>
          </w:p>
        </w:tc>
        <w:tc>
          <w:tcPr>
            <w:tcW w:w="1128" w:type="dxa"/>
            <w:shd w:val="clear" w:color="auto" w:fill="auto"/>
            <w:vAlign w:val="center"/>
          </w:tcPr>
          <w:p w14:paraId="490E3927" w14:textId="77777777" w:rsidR="008F4811" w:rsidRPr="008F4811" w:rsidRDefault="008F4811" w:rsidP="008F4811">
            <w:pPr>
              <w:jc w:val="center"/>
              <w:rPr>
                <w:sz w:val="22"/>
                <w:szCs w:val="22"/>
                <w:lang w:eastAsia="en-US"/>
              </w:rPr>
            </w:pPr>
            <w:r w:rsidRPr="008F4811">
              <w:rPr>
                <w:sz w:val="22"/>
                <w:szCs w:val="22"/>
                <w:lang w:eastAsia="en-US"/>
              </w:rPr>
              <w:t>x</w:t>
            </w:r>
          </w:p>
        </w:tc>
        <w:tc>
          <w:tcPr>
            <w:tcW w:w="857" w:type="dxa"/>
            <w:gridSpan w:val="2"/>
            <w:shd w:val="clear" w:color="auto" w:fill="auto"/>
            <w:vAlign w:val="center"/>
          </w:tcPr>
          <w:p w14:paraId="41B36788"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gridSpan w:val="2"/>
            <w:shd w:val="clear" w:color="auto" w:fill="auto"/>
            <w:vAlign w:val="center"/>
          </w:tcPr>
          <w:p w14:paraId="1A97A87F"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58" w:type="dxa"/>
            <w:shd w:val="clear" w:color="auto" w:fill="auto"/>
            <w:vAlign w:val="center"/>
          </w:tcPr>
          <w:p w14:paraId="4727CCAE"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58" w:type="dxa"/>
            <w:gridSpan w:val="2"/>
            <w:shd w:val="clear" w:color="auto" w:fill="auto"/>
            <w:vAlign w:val="center"/>
          </w:tcPr>
          <w:p w14:paraId="5CE4000F"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29" w:type="dxa"/>
            <w:shd w:val="clear" w:color="auto" w:fill="auto"/>
            <w:vAlign w:val="center"/>
          </w:tcPr>
          <w:p w14:paraId="31E318EA"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15E302C5" w14:textId="77777777" w:rsidTr="008F4811">
        <w:trPr>
          <w:trHeight w:val="1039"/>
        </w:trPr>
        <w:tc>
          <w:tcPr>
            <w:tcW w:w="1226" w:type="dxa"/>
            <w:vMerge/>
            <w:tcBorders>
              <w:bottom w:val="single" w:sz="4" w:space="0" w:color="auto"/>
            </w:tcBorders>
            <w:shd w:val="clear" w:color="auto" w:fill="auto"/>
            <w:vAlign w:val="center"/>
          </w:tcPr>
          <w:p w14:paraId="53A4F885" w14:textId="77777777" w:rsidR="008F4811" w:rsidRPr="008F4811" w:rsidRDefault="008F4811" w:rsidP="008F4811">
            <w:pPr>
              <w:ind w:right="-2"/>
              <w:jc w:val="center"/>
              <w:rPr>
                <w:sz w:val="22"/>
                <w:szCs w:val="22"/>
                <w:lang w:eastAsia="en-US"/>
              </w:rPr>
            </w:pPr>
          </w:p>
        </w:tc>
        <w:tc>
          <w:tcPr>
            <w:tcW w:w="2044" w:type="dxa"/>
            <w:tcBorders>
              <w:bottom w:val="single" w:sz="4" w:space="0" w:color="auto"/>
            </w:tcBorders>
            <w:shd w:val="clear" w:color="auto" w:fill="auto"/>
            <w:vAlign w:val="center"/>
          </w:tcPr>
          <w:p w14:paraId="7ADEF907" w14:textId="77777777" w:rsidR="008F4811" w:rsidRPr="008F4811" w:rsidRDefault="008F4811" w:rsidP="008F4811">
            <w:pPr>
              <w:ind w:right="-2"/>
              <w:jc w:val="center"/>
              <w:rPr>
                <w:sz w:val="22"/>
                <w:szCs w:val="22"/>
                <w:lang w:eastAsia="en-US"/>
              </w:rPr>
            </w:pPr>
            <w:r w:rsidRPr="008F4811">
              <w:rPr>
                <w:sz w:val="22"/>
                <w:szCs w:val="22"/>
                <w:lang w:eastAsia="en-US"/>
              </w:rPr>
              <w:t>Ставка за содер-жание тепловой мощности, тыс. руб./Гкал/ч в мес.</w:t>
            </w:r>
          </w:p>
        </w:tc>
        <w:tc>
          <w:tcPr>
            <w:tcW w:w="1638" w:type="dxa"/>
            <w:gridSpan w:val="2"/>
            <w:tcBorders>
              <w:bottom w:val="single" w:sz="4" w:space="0" w:color="auto"/>
            </w:tcBorders>
            <w:shd w:val="clear" w:color="auto" w:fill="auto"/>
            <w:vAlign w:val="center"/>
          </w:tcPr>
          <w:p w14:paraId="57048544" w14:textId="77777777" w:rsidR="008F4811" w:rsidRPr="008F4811" w:rsidRDefault="008F4811" w:rsidP="008F4811">
            <w:pPr>
              <w:jc w:val="center"/>
              <w:rPr>
                <w:sz w:val="22"/>
                <w:szCs w:val="22"/>
                <w:lang w:eastAsia="en-US"/>
              </w:rPr>
            </w:pPr>
            <w:r w:rsidRPr="008F4811">
              <w:rPr>
                <w:sz w:val="22"/>
                <w:szCs w:val="22"/>
                <w:lang w:eastAsia="en-US"/>
              </w:rPr>
              <w:t>x</w:t>
            </w:r>
          </w:p>
        </w:tc>
        <w:tc>
          <w:tcPr>
            <w:tcW w:w="1128" w:type="dxa"/>
            <w:tcBorders>
              <w:bottom w:val="single" w:sz="4" w:space="0" w:color="auto"/>
            </w:tcBorders>
            <w:shd w:val="clear" w:color="auto" w:fill="auto"/>
            <w:vAlign w:val="center"/>
          </w:tcPr>
          <w:p w14:paraId="63796821" w14:textId="77777777" w:rsidR="008F4811" w:rsidRPr="008F4811" w:rsidRDefault="008F4811" w:rsidP="008F4811">
            <w:pPr>
              <w:jc w:val="center"/>
              <w:rPr>
                <w:sz w:val="22"/>
                <w:szCs w:val="22"/>
                <w:lang w:eastAsia="en-US"/>
              </w:rPr>
            </w:pPr>
            <w:r w:rsidRPr="008F4811">
              <w:rPr>
                <w:sz w:val="22"/>
                <w:szCs w:val="22"/>
                <w:lang w:eastAsia="en-US"/>
              </w:rPr>
              <w:t>x</w:t>
            </w:r>
          </w:p>
        </w:tc>
        <w:tc>
          <w:tcPr>
            <w:tcW w:w="857" w:type="dxa"/>
            <w:gridSpan w:val="2"/>
            <w:tcBorders>
              <w:bottom w:val="single" w:sz="4" w:space="0" w:color="auto"/>
            </w:tcBorders>
            <w:shd w:val="clear" w:color="auto" w:fill="auto"/>
            <w:vAlign w:val="center"/>
          </w:tcPr>
          <w:p w14:paraId="439C9F71" w14:textId="77777777" w:rsidR="008F4811" w:rsidRPr="008F4811" w:rsidRDefault="008F4811" w:rsidP="008F4811">
            <w:pPr>
              <w:jc w:val="center"/>
              <w:rPr>
                <w:sz w:val="22"/>
                <w:szCs w:val="22"/>
                <w:lang w:eastAsia="en-US"/>
              </w:rPr>
            </w:pPr>
            <w:r w:rsidRPr="008F4811">
              <w:rPr>
                <w:sz w:val="22"/>
                <w:szCs w:val="22"/>
                <w:lang w:eastAsia="en-US"/>
              </w:rPr>
              <w:t>x</w:t>
            </w:r>
          </w:p>
        </w:tc>
        <w:tc>
          <w:tcPr>
            <w:tcW w:w="858" w:type="dxa"/>
            <w:gridSpan w:val="2"/>
            <w:tcBorders>
              <w:bottom w:val="single" w:sz="4" w:space="0" w:color="auto"/>
            </w:tcBorders>
            <w:shd w:val="clear" w:color="auto" w:fill="auto"/>
            <w:vAlign w:val="center"/>
          </w:tcPr>
          <w:p w14:paraId="6A9D89A4"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58" w:type="dxa"/>
            <w:tcBorders>
              <w:bottom w:val="single" w:sz="4" w:space="0" w:color="auto"/>
            </w:tcBorders>
            <w:shd w:val="clear" w:color="auto" w:fill="auto"/>
            <w:vAlign w:val="center"/>
          </w:tcPr>
          <w:p w14:paraId="38B63F61"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58" w:type="dxa"/>
            <w:gridSpan w:val="2"/>
            <w:tcBorders>
              <w:bottom w:val="single" w:sz="4" w:space="0" w:color="auto"/>
            </w:tcBorders>
            <w:shd w:val="clear" w:color="auto" w:fill="auto"/>
            <w:vAlign w:val="center"/>
          </w:tcPr>
          <w:p w14:paraId="42AA4E2B"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29" w:type="dxa"/>
            <w:tcBorders>
              <w:bottom w:val="single" w:sz="4" w:space="0" w:color="auto"/>
            </w:tcBorders>
            <w:shd w:val="clear" w:color="auto" w:fill="auto"/>
            <w:vAlign w:val="center"/>
          </w:tcPr>
          <w:p w14:paraId="1A85B0F9"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44E6EBF3" w14:textId="77777777" w:rsidTr="008F4811">
        <w:trPr>
          <w:trHeight w:val="1039"/>
        </w:trPr>
        <w:tc>
          <w:tcPr>
            <w:tcW w:w="1226" w:type="dxa"/>
            <w:tcBorders>
              <w:left w:val="nil"/>
              <w:bottom w:val="nil"/>
              <w:right w:val="nil"/>
            </w:tcBorders>
            <w:shd w:val="clear" w:color="auto" w:fill="auto"/>
            <w:vAlign w:val="center"/>
          </w:tcPr>
          <w:p w14:paraId="40EE0FE4" w14:textId="77777777" w:rsidR="008F4811" w:rsidRPr="008F4811" w:rsidRDefault="008F4811" w:rsidP="008F4811">
            <w:pPr>
              <w:ind w:right="-2"/>
              <w:jc w:val="center"/>
              <w:rPr>
                <w:sz w:val="22"/>
                <w:szCs w:val="22"/>
                <w:lang w:eastAsia="en-US"/>
              </w:rPr>
            </w:pPr>
          </w:p>
        </w:tc>
        <w:tc>
          <w:tcPr>
            <w:tcW w:w="2044" w:type="dxa"/>
            <w:tcBorders>
              <w:left w:val="nil"/>
              <w:bottom w:val="nil"/>
              <w:right w:val="nil"/>
            </w:tcBorders>
            <w:shd w:val="clear" w:color="auto" w:fill="auto"/>
            <w:vAlign w:val="center"/>
          </w:tcPr>
          <w:p w14:paraId="07E46CE2" w14:textId="77777777" w:rsidR="008F4811" w:rsidRPr="008F4811" w:rsidRDefault="008F4811" w:rsidP="008F4811">
            <w:pPr>
              <w:ind w:right="-2"/>
              <w:jc w:val="center"/>
              <w:rPr>
                <w:sz w:val="22"/>
                <w:szCs w:val="22"/>
                <w:lang w:eastAsia="en-US"/>
              </w:rPr>
            </w:pPr>
          </w:p>
        </w:tc>
        <w:tc>
          <w:tcPr>
            <w:tcW w:w="1638" w:type="dxa"/>
            <w:gridSpan w:val="2"/>
            <w:tcBorders>
              <w:left w:val="nil"/>
              <w:bottom w:val="nil"/>
              <w:right w:val="nil"/>
            </w:tcBorders>
            <w:shd w:val="clear" w:color="auto" w:fill="auto"/>
            <w:vAlign w:val="center"/>
          </w:tcPr>
          <w:p w14:paraId="6131BF6A" w14:textId="77777777" w:rsidR="008F4811" w:rsidRPr="008F4811" w:rsidRDefault="008F4811" w:rsidP="008F4811">
            <w:pPr>
              <w:jc w:val="center"/>
              <w:rPr>
                <w:sz w:val="22"/>
                <w:szCs w:val="22"/>
                <w:lang w:eastAsia="en-US"/>
              </w:rPr>
            </w:pPr>
          </w:p>
        </w:tc>
        <w:tc>
          <w:tcPr>
            <w:tcW w:w="1128" w:type="dxa"/>
            <w:tcBorders>
              <w:left w:val="nil"/>
              <w:bottom w:val="nil"/>
              <w:right w:val="nil"/>
            </w:tcBorders>
            <w:shd w:val="clear" w:color="auto" w:fill="auto"/>
            <w:vAlign w:val="center"/>
          </w:tcPr>
          <w:p w14:paraId="4C8930E1" w14:textId="77777777" w:rsidR="008F4811" w:rsidRPr="008F4811" w:rsidRDefault="008F4811" w:rsidP="008F4811">
            <w:pPr>
              <w:jc w:val="center"/>
              <w:rPr>
                <w:sz w:val="22"/>
                <w:szCs w:val="22"/>
                <w:lang w:eastAsia="en-US"/>
              </w:rPr>
            </w:pPr>
          </w:p>
        </w:tc>
        <w:tc>
          <w:tcPr>
            <w:tcW w:w="827" w:type="dxa"/>
            <w:tcBorders>
              <w:left w:val="nil"/>
              <w:bottom w:val="nil"/>
              <w:right w:val="nil"/>
            </w:tcBorders>
            <w:shd w:val="clear" w:color="auto" w:fill="auto"/>
            <w:vAlign w:val="center"/>
          </w:tcPr>
          <w:p w14:paraId="46250CBE" w14:textId="77777777" w:rsidR="008F4811" w:rsidRPr="008F4811" w:rsidRDefault="008F4811" w:rsidP="008F4811">
            <w:pPr>
              <w:jc w:val="center"/>
              <w:rPr>
                <w:sz w:val="22"/>
                <w:szCs w:val="22"/>
                <w:lang w:eastAsia="en-US"/>
              </w:rPr>
            </w:pPr>
          </w:p>
        </w:tc>
        <w:tc>
          <w:tcPr>
            <w:tcW w:w="809" w:type="dxa"/>
            <w:gridSpan w:val="2"/>
            <w:tcBorders>
              <w:left w:val="nil"/>
              <w:bottom w:val="nil"/>
              <w:right w:val="nil"/>
            </w:tcBorders>
            <w:shd w:val="clear" w:color="auto" w:fill="auto"/>
            <w:vAlign w:val="center"/>
          </w:tcPr>
          <w:p w14:paraId="1666A92C" w14:textId="77777777" w:rsidR="008F4811" w:rsidRPr="008F4811" w:rsidRDefault="008F4811" w:rsidP="008F4811">
            <w:pPr>
              <w:ind w:right="-2"/>
              <w:jc w:val="center"/>
              <w:rPr>
                <w:sz w:val="22"/>
                <w:szCs w:val="22"/>
                <w:lang w:val="en-US" w:eastAsia="en-US"/>
              </w:rPr>
            </w:pPr>
          </w:p>
        </w:tc>
        <w:tc>
          <w:tcPr>
            <w:tcW w:w="973" w:type="dxa"/>
            <w:gridSpan w:val="3"/>
            <w:tcBorders>
              <w:left w:val="nil"/>
              <w:bottom w:val="nil"/>
              <w:right w:val="nil"/>
            </w:tcBorders>
            <w:shd w:val="clear" w:color="auto" w:fill="auto"/>
            <w:vAlign w:val="center"/>
          </w:tcPr>
          <w:p w14:paraId="7B74AFC8" w14:textId="77777777" w:rsidR="008F4811" w:rsidRPr="008F4811" w:rsidRDefault="008F4811" w:rsidP="008F4811">
            <w:pPr>
              <w:ind w:right="-2"/>
              <w:jc w:val="center"/>
              <w:rPr>
                <w:sz w:val="22"/>
                <w:szCs w:val="22"/>
                <w:lang w:val="en-US" w:eastAsia="en-US"/>
              </w:rPr>
            </w:pPr>
          </w:p>
        </w:tc>
        <w:tc>
          <w:tcPr>
            <w:tcW w:w="820" w:type="dxa"/>
            <w:tcBorders>
              <w:left w:val="nil"/>
              <w:bottom w:val="nil"/>
              <w:right w:val="nil"/>
            </w:tcBorders>
            <w:shd w:val="clear" w:color="auto" w:fill="auto"/>
            <w:vAlign w:val="center"/>
          </w:tcPr>
          <w:p w14:paraId="468891B4" w14:textId="77777777" w:rsidR="008F4811" w:rsidRPr="008F4811" w:rsidRDefault="008F4811" w:rsidP="008F4811">
            <w:pPr>
              <w:ind w:right="-2"/>
              <w:jc w:val="center"/>
              <w:rPr>
                <w:sz w:val="22"/>
                <w:szCs w:val="22"/>
                <w:lang w:val="en-US" w:eastAsia="en-US"/>
              </w:rPr>
            </w:pPr>
          </w:p>
        </w:tc>
        <w:tc>
          <w:tcPr>
            <w:tcW w:w="929" w:type="dxa"/>
            <w:tcBorders>
              <w:left w:val="nil"/>
              <w:bottom w:val="nil"/>
              <w:right w:val="nil"/>
            </w:tcBorders>
            <w:shd w:val="clear" w:color="auto" w:fill="auto"/>
            <w:vAlign w:val="center"/>
          </w:tcPr>
          <w:p w14:paraId="004A7E96" w14:textId="77777777" w:rsidR="008F4811" w:rsidRPr="008F4811" w:rsidRDefault="008F4811" w:rsidP="008F4811">
            <w:pPr>
              <w:ind w:right="-2"/>
              <w:jc w:val="center"/>
              <w:rPr>
                <w:sz w:val="22"/>
                <w:szCs w:val="22"/>
                <w:lang w:val="en-US" w:eastAsia="en-US"/>
              </w:rPr>
            </w:pPr>
          </w:p>
        </w:tc>
      </w:tr>
    </w:tbl>
    <w:p w14:paraId="69F6B09A" w14:textId="77777777" w:rsidR="008F4811" w:rsidRPr="008F4811" w:rsidRDefault="008F4811" w:rsidP="008F4811">
      <w:pPr>
        <w:jc w:val="right"/>
        <w:rPr>
          <w:lang w:eastAsia="en-US"/>
        </w:rPr>
      </w:pPr>
      <w:r w:rsidRPr="008F4811">
        <w:rPr>
          <w:szCs w:val="28"/>
          <w:lang w:eastAsia="en-US"/>
        </w:rPr>
        <w:t>(без НДС)</w:t>
      </w:r>
      <w:r w:rsidRPr="008F4811">
        <w:rPr>
          <w:lang w:eastAsia="en-US"/>
        </w:rPr>
        <w:br w:type="page"/>
      </w:r>
    </w:p>
    <w:tbl>
      <w:tblPr>
        <w:tblpPr w:leftFromText="180" w:rightFromText="180" w:vertAnchor="text" w:horzAnchor="margin" w:tblpX="-743" w:tblpY="384"/>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2026"/>
        <w:gridCol w:w="1607"/>
        <w:gridCol w:w="10"/>
        <w:gridCol w:w="1098"/>
        <w:gridCol w:w="13"/>
        <w:gridCol w:w="794"/>
        <w:gridCol w:w="14"/>
        <w:gridCol w:w="786"/>
        <w:gridCol w:w="8"/>
        <w:gridCol w:w="934"/>
        <w:gridCol w:w="25"/>
        <w:gridCol w:w="790"/>
        <w:gridCol w:w="18"/>
        <w:gridCol w:w="913"/>
      </w:tblGrid>
      <w:tr w:rsidR="008F4811" w:rsidRPr="008F4811" w14:paraId="7F647FE9" w14:textId="77777777" w:rsidTr="008F4811">
        <w:trPr>
          <w:trHeight w:val="246"/>
        </w:trPr>
        <w:tc>
          <w:tcPr>
            <w:tcW w:w="1212" w:type="dxa"/>
            <w:shd w:val="clear" w:color="auto" w:fill="auto"/>
            <w:vAlign w:val="center"/>
          </w:tcPr>
          <w:p w14:paraId="37E1FEAE" w14:textId="77777777" w:rsidR="008F4811" w:rsidRPr="008F4811" w:rsidRDefault="008F4811" w:rsidP="008F4811">
            <w:pPr>
              <w:ind w:right="-2"/>
              <w:jc w:val="center"/>
              <w:rPr>
                <w:bCs/>
                <w:color w:val="000000"/>
                <w:kern w:val="32"/>
                <w:sz w:val="22"/>
                <w:szCs w:val="22"/>
                <w:lang w:eastAsia="en-US"/>
              </w:rPr>
            </w:pPr>
            <w:r w:rsidRPr="008F4811">
              <w:rPr>
                <w:bCs/>
                <w:color w:val="000000"/>
                <w:kern w:val="32"/>
                <w:sz w:val="22"/>
                <w:szCs w:val="22"/>
                <w:lang w:eastAsia="en-US"/>
              </w:rPr>
              <w:lastRenderedPageBreak/>
              <w:t>1</w:t>
            </w:r>
          </w:p>
        </w:tc>
        <w:tc>
          <w:tcPr>
            <w:tcW w:w="2026" w:type="dxa"/>
            <w:shd w:val="clear" w:color="auto" w:fill="auto"/>
            <w:vAlign w:val="center"/>
          </w:tcPr>
          <w:p w14:paraId="73F420EA" w14:textId="77777777" w:rsidR="008F4811" w:rsidRPr="008F4811" w:rsidRDefault="008F4811" w:rsidP="008F4811">
            <w:pPr>
              <w:ind w:right="-2"/>
              <w:jc w:val="center"/>
              <w:rPr>
                <w:sz w:val="22"/>
                <w:szCs w:val="22"/>
                <w:lang w:eastAsia="en-US"/>
              </w:rPr>
            </w:pPr>
            <w:r w:rsidRPr="008F4811">
              <w:rPr>
                <w:sz w:val="22"/>
                <w:szCs w:val="22"/>
                <w:lang w:eastAsia="en-US"/>
              </w:rPr>
              <w:t>2</w:t>
            </w:r>
          </w:p>
        </w:tc>
        <w:tc>
          <w:tcPr>
            <w:tcW w:w="1607" w:type="dxa"/>
            <w:shd w:val="clear" w:color="auto" w:fill="auto"/>
            <w:vAlign w:val="center"/>
          </w:tcPr>
          <w:p w14:paraId="779FAAB0" w14:textId="77777777" w:rsidR="008F4811" w:rsidRPr="008F4811" w:rsidRDefault="008F4811" w:rsidP="008F4811">
            <w:pPr>
              <w:ind w:right="-2"/>
              <w:jc w:val="center"/>
              <w:rPr>
                <w:sz w:val="22"/>
                <w:szCs w:val="22"/>
                <w:lang w:eastAsia="en-US"/>
              </w:rPr>
            </w:pPr>
            <w:r w:rsidRPr="008F4811">
              <w:rPr>
                <w:sz w:val="22"/>
                <w:szCs w:val="22"/>
                <w:lang w:eastAsia="en-US"/>
              </w:rPr>
              <w:t>3</w:t>
            </w:r>
          </w:p>
        </w:tc>
        <w:tc>
          <w:tcPr>
            <w:tcW w:w="1108" w:type="dxa"/>
            <w:gridSpan w:val="2"/>
            <w:shd w:val="clear" w:color="auto" w:fill="auto"/>
            <w:vAlign w:val="center"/>
          </w:tcPr>
          <w:p w14:paraId="4364218A" w14:textId="77777777" w:rsidR="008F4811" w:rsidRPr="008F4811" w:rsidRDefault="008F4811" w:rsidP="008F4811">
            <w:pPr>
              <w:ind w:right="-2"/>
              <w:jc w:val="center"/>
              <w:rPr>
                <w:sz w:val="22"/>
                <w:szCs w:val="22"/>
                <w:lang w:eastAsia="en-US"/>
              </w:rPr>
            </w:pPr>
            <w:r w:rsidRPr="008F4811">
              <w:rPr>
                <w:sz w:val="22"/>
                <w:szCs w:val="22"/>
                <w:lang w:eastAsia="en-US"/>
              </w:rPr>
              <w:t>4</w:t>
            </w:r>
          </w:p>
        </w:tc>
        <w:tc>
          <w:tcPr>
            <w:tcW w:w="807" w:type="dxa"/>
            <w:gridSpan w:val="2"/>
            <w:shd w:val="clear" w:color="auto" w:fill="auto"/>
            <w:vAlign w:val="center"/>
          </w:tcPr>
          <w:p w14:paraId="736791DB" w14:textId="77777777" w:rsidR="008F4811" w:rsidRPr="008F4811" w:rsidRDefault="008F4811" w:rsidP="008F4811">
            <w:pPr>
              <w:ind w:right="-2"/>
              <w:jc w:val="center"/>
              <w:rPr>
                <w:sz w:val="22"/>
                <w:szCs w:val="22"/>
                <w:lang w:eastAsia="en-US"/>
              </w:rPr>
            </w:pPr>
            <w:r w:rsidRPr="008F4811">
              <w:rPr>
                <w:sz w:val="22"/>
                <w:szCs w:val="22"/>
                <w:lang w:eastAsia="en-US"/>
              </w:rPr>
              <w:t>5</w:t>
            </w:r>
          </w:p>
        </w:tc>
        <w:tc>
          <w:tcPr>
            <w:tcW w:w="800" w:type="dxa"/>
            <w:gridSpan w:val="2"/>
            <w:shd w:val="clear" w:color="auto" w:fill="auto"/>
            <w:vAlign w:val="center"/>
          </w:tcPr>
          <w:p w14:paraId="67537FE2" w14:textId="77777777" w:rsidR="008F4811" w:rsidRPr="008F4811" w:rsidRDefault="008F4811" w:rsidP="008F4811">
            <w:pPr>
              <w:ind w:right="-2"/>
              <w:jc w:val="center"/>
              <w:rPr>
                <w:sz w:val="22"/>
                <w:szCs w:val="22"/>
                <w:lang w:eastAsia="en-US"/>
              </w:rPr>
            </w:pPr>
            <w:r w:rsidRPr="008F4811">
              <w:rPr>
                <w:sz w:val="22"/>
                <w:szCs w:val="22"/>
                <w:lang w:eastAsia="en-US"/>
              </w:rPr>
              <w:t>6</w:t>
            </w:r>
          </w:p>
        </w:tc>
        <w:tc>
          <w:tcPr>
            <w:tcW w:w="942" w:type="dxa"/>
            <w:gridSpan w:val="2"/>
            <w:shd w:val="clear" w:color="auto" w:fill="auto"/>
            <w:vAlign w:val="center"/>
          </w:tcPr>
          <w:p w14:paraId="095DEEBA" w14:textId="77777777" w:rsidR="008F4811" w:rsidRPr="008F4811" w:rsidRDefault="008F4811" w:rsidP="008F4811">
            <w:pPr>
              <w:ind w:right="-2"/>
              <w:jc w:val="center"/>
              <w:rPr>
                <w:sz w:val="22"/>
                <w:szCs w:val="22"/>
                <w:lang w:eastAsia="en-US"/>
              </w:rPr>
            </w:pPr>
            <w:r w:rsidRPr="008F4811">
              <w:rPr>
                <w:sz w:val="22"/>
                <w:szCs w:val="22"/>
                <w:lang w:eastAsia="en-US"/>
              </w:rPr>
              <w:t>7</w:t>
            </w:r>
          </w:p>
        </w:tc>
        <w:tc>
          <w:tcPr>
            <w:tcW w:w="815" w:type="dxa"/>
            <w:gridSpan w:val="2"/>
            <w:shd w:val="clear" w:color="auto" w:fill="auto"/>
            <w:vAlign w:val="center"/>
          </w:tcPr>
          <w:p w14:paraId="739BFF14" w14:textId="77777777" w:rsidR="008F4811" w:rsidRPr="008F4811" w:rsidRDefault="008F4811" w:rsidP="008F4811">
            <w:pPr>
              <w:ind w:right="-2"/>
              <w:jc w:val="center"/>
              <w:rPr>
                <w:sz w:val="22"/>
                <w:szCs w:val="22"/>
                <w:lang w:eastAsia="en-US"/>
              </w:rPr>
            </w:pPr>
            <w:r w:rsidRPr="008F4811">
              <w:rPr>
                <w:sz w:val="22"/>
                <w:szCs w:val="22"/>
                <w:lang w:eastAsia="en-US"/>
              </w:rPr>
              <w:t>8</w:t>
            </w:r>
          </w:p>
        </w:tc>
        <w:tc>
          <w:tcPr>
            <w:tcW w:w="928" w:type="dxa"/>
            <w:gridSpan w:val="2"/>
            <w:shd w:val="clear" w:color="auto" w:fill="auto"/>
            <w:vAlign w:val="center"/>
          </w:tcPr>
          <w:p w14:paraId="4295943B" w14:textId="77777777" w:rsidR="008F4811" w:rsidRPr="008F4811" w:rsidRDefault="008F4811" w:rsidP="008F4811">
            <w:pPr>
              <w:ind w:right="-2"/>
              <w:jc w:val="center"/>
              <w:rPr>
                <w:sz w:val="22"/>
                <w:szCs w:val="22"/>
                <w:lang w:eastAsia="en-US"/>
              </w:rPr>
            </w:pPr>
            <w:r w:rsidRPr="008F4811">
              <w:rPr>
                <w:sz w:val="22"/>
                <w:szCs w:val="22"/>
                <w:lang w:eastAsia="en-US"/>
              </w:rPr>
              <w:t>9</w:t>
            </w:r>
          </w:p>
        </w:tc>
      </w:tr>
      <w:tr w:rsidR="008F4811" w:rsidRPr="008F4811" w14:paraId="13C8B2C3" w14:textId="77777777" w:rsidTr="008F4811">
        <w:trPr>
          <w:trHeight w:val="232"/>
        </w:trPr>
        <w:tc>
          <w:tcPr>
            <w:tcW w:w="1212" w:type="dxa"/>
            <w:vMerge w:val="restart"/>
            <w:shd w:val="clear" w:color="auto" w:fill="auto"/>
            <w:vAlign w:val="center"/>
          </w:tcPr>
          <w:p w14:paraId="4D8BFDBD" w14:textId="77777777" w:rsidR="008F4811" w:rsidRPr="008F4811" w:rsidRDefault="008F4811" w:rsidP="008F4811">
            <w:pPr>
              <w:ind w:right="-2"/>
              <w:jc w:val="center"/>
              <w:rPr>
                <w:sz w:val="22"/>
                <w:szCs w:val="22"/>
                <w:lang w:eastAsia="en-US"/>
              </w:rPr>
            </w:pPr>
          </w:p>
        </w:tc>
        <w:tc>
          <w:tcPr>
            <w:tcW w:w="9036" w:type="dxa"/>
            <w:gridSpan w:val="14"/>
            <w:shd w:val="clear" w:color="auto" w:fill="auto"/>
            <w:vAlign w:val="center"/>
          </w:tcPr>
          <w:p w14:paraId="0E920B50" w14:textId="77777777" w:rsidR="008F4811" w:rsidRPr="008F4811" w:rsidRDefault="008F4811" w:rsidP="008F4811">
            <w:pPr>
              <w:ind w:right="-2"/>
              <w:jc w:val="center"/>
              <w:rPr>
                <w:sz w:val="22"/>
                <w:szCs w:val="22"/>
                <w:lang w:eastAsia="en-US"/>
              </w:rPr>
            </w:pPr>
            <w:r w:rsidRPr="008F4811">
              <w:rPr>
                <w:sz w:val="22"/>
                <w:szCs w:val="22"/>
                <w:lang w:eastAsia="en-US"/>
              </w:rPr>
              <w:t>Население (тарифы указываются с учетом НДС) *</w:t>
            </w:r>
          </w:p>
        </w:tc>
      </w:tr>
      <w:tr w:rsidR="008F4811" w:rsidRPr="008F4811" w14:paraId="0D85A3F3" w14:textId="77777777" w:rsidTr="008F4811">
        <w:trPr>
          <w:trHeight w:val="217"/>
        </w:trPr>
        <w:tc>
          <w:tcPr>
            <w:tcW w:w="1212" w:type="dxa"/>
            <w:vMerge/>
            <w:shd w:val="clear" w:color="auto" w:fill="auto"/>
            <w:vAlign w:val="center"/>
          </w:tcPr>
          <w:p w14:paraId="157EAD3F" w14:textId="77777777" w:rsidR="008F4811" w:rsidRPr="008F4811" w:rsidRDefault="008F4811" w:rsidP="008F4811">
            <w:pPr>
              <w:ind w:right="-2"/>
              <w:jc w:val="center"/>
              <w:rPr>
                <w:sz w:val="22"/>
                <w:szCs w:val="22"/>
                <w:lang w:eastAsia="en-US"/>
              </w:rPr>
            </w:pPr>
          </w:p>
        </w:tc>
        <w:tc>
          <w:tcPr>
            <w:tcW w:w="2026" w:type="dxa"/>
            <w:vMerge w:val="restart"/>
            <w:shd w:val="clear" w:color="auto" w:fill="auto"/>
            <w:vAlign w:val="center"/>
          </w:tcPr>
          <w:p w14:paraId="37C90B86" w14:textId="77777777" w:rsidR="008F4811" w:rsidRPr="008F4811" w:rsidRDefault="008F4811" w:rsidP="008F4811">
            <w:pPr>
              <w:ind w:right="-2"/>
              <w:jc w:val="center"/>
              <w:rPr>
                <w:sz w:val="22"/>
                <w:szCs w:val="22"/>
                <w:lang w:eastAsia="en-US"/>
              </w:rPr>
            </w:pPr>
            <w:r w:rsidRPr="008F4811">
              <w:rPr>
                <w:sz w:val="22"/>
                <w:szCs w:val="22"/>
                <w:lang w:eastAsia="en-US"/>
              </w:rPr>
              <w:t>Одноставочный</w:t>
            </w:r>
          </w:p>
          <w:p w14:paraId="36CBF204" w14:textId="77777777" w:rsidR="008F4811" w:rsidRPr="008F4811" w:rsidRDefault="008F4811" w:rsidP="008F4811">
            <w:pPr>
              <w:ind w:right="-2"/>
              <w:jc w:val="center"/>
              <w:rPr>
                <w:sz w:val="22"/>
                <w:szCs w:val="22"/>
                <w:lang w:eastAsia="en-US"/>
              </w:rPr>
            </w:pPr>
            <w:r w:rsidRPr="008F4811">
              <w:rPr>
                <w:sz w:val="22"/>
                <w:szCs w:val="22"/>
                <w:lang w:eastAsia="en-US"/>
              </w:rPr>
              <w:t>руб./Гкал</w:t>
            </w:r>
          </w:p>
        </w:tc>
        <w:tc>
          <w:tcPr>
            <w:tcW w:w="1617" w:type="dxa"/>
            <w:gridSpan w:val="2"/>
            <w:shd w:val="clear" w:color="auto" w:fill="auto"/>
            <w:vAlign w:val="center"/>
          </w:tcPr>
          <w:p w14:paraId="4910513A" w14:textId="77777777" w:rsidR="008F4811" w:rsidRPr="008F4811" w:rsidRDefault="008F4811" w:rsidP="008F4811">
            <w:pPr>
              <w:jc w:val="center"/>
              <w:rPr>
                <w:sz w:val="22"/>
                <w:szCs w:val="22"/>
                <w:lang w:eastAsia="en-US"/>
              </w:rPr>
            </w:pPr>
            <w:r w:rsidRPr="008F4811">
              <w:rPr>
                <w:sz w:val="22"/>
                <w:szCs w:val="22"/>
                <w:lang w:eastAsia="en-US"/>
              </w:rPr>
              <w:t>с 01.01.2022</w:t>
            </w:r>
          </w:p>
        </w:tc>
        <w:tc>
          <w:tcPr>
            <w:tcW w:w="1111" w:type="dxa"/>
            <w:gridSpan w:val="2"/>
            <w:shd w:val="clear" w:color="auto" w:fill="auto"/>
            <w:vAlign w:val="center"/>
          </w:tcPr>
          <w:p w14:paraId="12090CBE" w14:textId="77777777" w:rsidR="008F4811" w:rsidRPr="008F4811" w:rsidRDefault="008F4811" w:rsidP="008F4811">
            <w:pPr>
              <w:jc w:val="center"/>
              <w:rPr>
                <w:sz w:val="22"/>
                <w:lang w:eastAsia="en-US"/>
              </w:rPr>
            </w:pPr>
            <w:r w:rsidRPr="008F4811">
              <w:rPr>
                <w:sz w:val="22"/>
                <w:lang w:eastAsia="en-US"/>
              </w:rPr>
              <w:t>2 148,00</w:t>
            </w:r>
          </w:p>
        </w:tc>
        <w:tc>
          <w:tcPr>
            <w:tcW w:w="808" w:type="dxa"/>
            <w:gridSpan w:val="2"/>
            <w:shd w:val="clear" w:color="auto" w:fill="auto"/>
            <w:vAlign w:val="center"/>
          </w:tcPr>
          <w:p w14:paraId="003A935E"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794" w:type="dxa"/>
            <w:gridSpan w:val="2"/>
            <w:shd w:val="clear" w:color="auto" w:fill="auto"/>
            <w:vAlign w:val="center"/>
          </w:tcPr>
          <w:p w14:paraId="6234356B"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59" w:type="dxa"/>
            <w:gridSpan w:val="2"/>
            <w:shd w:val="clear" w:color="auto" w:fill="auto"/>
            <w:vAlign w:val="center"/>
          </w:tcPr>
          <w:p w14:paraId="07F23386"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08" w:type="dxa"/>
            <w:gridSpan w:val="2"/>
            <w:shd w:val="clear" w:color="auto" w:fill="auto"/>
            <w:vAlign w:val="center"/>
          </w:tcPr>
          <w:p w14:paraId="71AF61E3"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10" w:type="dxa"/>
            <w:shd w:val="clear" w:color="auto" w:fill="auto"/>
            <w:vAlign w:val="center"/>
          </w:tcPr>
          <w:p w14:paraId="704B22DE"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79CD8874" w14:textId="77777777" w:rsidTr="008F4811">
        <w:trPr>
          <w:trHeight w:val="174"/>
        </w:trPr>
        <w:tc>
          <w:tcPr>
            <w:tcW w:w="1212" w:type="dxa"/>
            <w:vMerge/>
            <w:shd w:val="clear" w:color="auto" w:fill="auto"/>
            <w:vAlign w:val="center"/>
          </w:tcPr>
          <w:p w14:paraId="5AEF5A26" w14:textId="77777777" w:rsidR="008F4811" w:rsidRPr="008F4811" w:rsidRDefault="008F4811" w:rsidP="008F4811">
            <w:pPr>
              <w:ind w:right="-2"/>
              <w:jc w:val="center"/>
              <w:rPr>
                <w:sz w:val="22"/>
                <w:szCs w:val="22"/>
                <w:lang w:eastAsia="en-US"/>
              </w:rPr>
            </w:pPr>
          </w:p>
        </w:tc>
        <w:tc>
          <w:tcPr>
            <w:tcW w:w="2026" w:type="dxa"/>
            <w:vMerge/>
            <w:shd w:val="clear" w:color="auto" w:fill="auto"/>
            <w:vAlign w:val="center"/>
          </w:tcPr>
          <w:p w14:paraId="2B62387A" w14:textId="77777777" w:rsidR="008F4811" w:rsidRPr="008F4811" w:rsidRDefault="008F4811" w:rsidP="008F4811">
            <w:pPr>
              <w:ind w:right="-2"/>
              <w:jc w:val="center"/>
              <w:rPr>
                <w:sz w:val="22"/>
                <w:szCs w:val="22"/>
                <w:lang w:eastAsia="en-US"/>
              </w:rPr>
            </w:pPr>
          </w:p>
        </w:tc>
        <w:tc>
          <w:tcPr>
            <w:tcW w:w="1617" w:type="dxa"/>
            <w:gridSpan w:val="2"/>
            <w:shd w:val="clear" w:color="auto" w:fill="auto"/>
            <w:vAlign w:val="center"/>
          </w:tcPr>
          <w:p w14:paraId="721D5D89" w14:textId="77777777" w:rsidR="008F4811" w:rsidRPr="008F4811" w:rsidRDefault="008F4811" w:rsidP="008F4811">
            <w:pPr>
              <w:jc w:val="center"/>
              <w:rPr>
                <w:sz w:val="22"/>
                <w:szCs w:val="22"/>
                <w:lang w:eastAsia="en-US"/>
              </w:rPr>
            </w:pPr>
            <w:r w:rsidRPr="008F4811">
              <w:rPr>
                <w:sz w:val="22"/>
                <w:szCs w:val="22"/>
                <w:lang w:eastAsia="en-US"/>
              </w:rPr>
              <w:t>с 01.07.2022</w:t>
            </w:r>
          </w:p>
        </w:tc>
        <w:tc>
          <w:tcPr>
            <w:tcW w:w="1111" w:type="dxa"/>
            <w:gridSpan w:val="2"/>
            <w:shd w:val="clear" w:color="auto" w:fill="auto"/>
            <w:vAlign w:val="center"/>
          </w:tcPr>
          <w:p w14:paraId="6B9A39F7" w14:textId="77777777" w:rsidR="008F4811" w:rsidRPr="008F4811" w:rsidRDefault="008F4811" w:rsidP="008F4811">
            <w:pPr>
              <w:jc w:val="center"/>
              <w:rPr>
                <w:sz w:val="22"/>
                <w:lang w:eastAsia="en-US"/>
              </w:rPr>
            </w:pPr>
            <w:r w:rsidRPr="008F4811">
              <w:rPr>
                <w:sz w:val="22"/>
                <w:lang w:eastAsia="en-US"/>
              </w:rPr>
              <w:t>2 413,02</w:t>
            </w:r>
          </w:p>
        </w:tc>
        <w:tc>
          <w:tcPr>
            <w:tcW w:w="808" w:type="dxa"/>
            <w:gridSpan w:val="2"/>
            <w:shd w:val="clear" w:color="auto" w:fill="auto"/>
            <w:vAlign w:val="center"/>
          </w:tcPr>
          <w:p w14:paraId="16AEB9D6" w14:textId="77777777" w:rsidR="008F4811" w:rsidRPr="008F4811" w:rsidRDefault="008F4811" w:rsidP="008F4811">
            <w:pPr>
              <w:jc w:val="center"/>
              <w:rPr>
                <w:sz w:val="22"/>
                <w:szCs w:val="22"/>
                <w:lang w:eastAsia="en-US"/>
              </w:rPr>
            </w:pPr>
            <w:r w:rsidRPr="008F4811">
              <w:rPr>
                <w:sz w:val="22"/>
                <w:szCs w:val="22"/>
                <w:lang w:eastAsia="en-US"/>
              </w:rPr>
              <w:t>x</w:t>
            </w:r>
          </w:p>
        </w:tc>
        <w:tc>
          <w:tcPr>
            <w:tcW w:w="794" w:type="dxa"/>
            <w:gridSpan w:val="2"/>
            <w:shd w:val="clear" w:color="auto" w:fill="auto"/>
            <w:vAlign w:val="center"/>
          </w:tcPr>
          <w:p w14:paraId="481BF905"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59" w:type="dxa"/>
            <w:gridSpan w:val="2"/>
            <w:shd w:val="clear" w:color="auto" w:fill="auto"/>
            <w:vAlign w:val="center"/>
          </w:tcPr>
          <w:p w14:paraId="742D0A15"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08" w:type="dxa"/>
            <w:gridSpan w:val="2"/>
            <w:shd w:val="clear" w:color="auto" w:fill="auto"/>
            <w:vAlign w:val="center"/>
          </w:tcPr>
          <w:p w14:paraId="7EE8BC97"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10" w:type="dxa"/>
            <w:shd w:val="clear" w:color="auto" w:fill="auto"/>
            <w:vAlign w:val="center"/>
          </w:tcPr>
          <w:p w14:paraId="4197DB86"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31DE9C11" w14:textId="77777777" w:rsidTr="008F4811">
        <w:trPr>
          <w:trHeight w:val="130"/>
        </w:trPr>
        <w:tc>
          <w:tcPr>
            <w:tcW w:w="1212" w:type="dxa"/>
            <w:vMerge/>
            <w:shd w:val="clear" w:color="auto" w:fill="auto"/>
            <w:vAlign w:val="center"/>
          </w:tcPr>
          <w:p w14:paraId="5CF8D61B" w14:textId="77777777" w:rsidR="008F4811" w:rsidRPr="008F4811" w:rsidRDefault="008F4811" w:rsidP="008F4811">
            <w:pPr>
              <w:ind w:right="-2"/>
              <w:jc w:val="center"/>
              <w:rPr>
                <w:sz w:val="22"/>
                <w:szCs w:val="22"/>
                <w:lang w:eastAsia="en-US"/>
              </w:rPr>
            </w:pPr>
          </w:p>
        </w:tc>
        <w:tc>
          <w:tcPr>
            <w:tcW w:w="2026" w:type="dxa"/>
            <w:vMerge/>
            <w:shd w:val="clear" w:color="auto" w:fill="auto"/>
            <w:vAlign w:val="center"/>
          </w:tcPr>
          <w:p w14:paraId="513AAF56" w14:textId="77777777" w:rsidR="008F4811" w:rsidRPr="008F4811" w:rsidRDefault="008F4811" w:rsidP="008F4811">
            <w:pPr>
              <w:ind w:right="-2"/>
              <w:jc w:val="center"/>
              <w:rPr>
                <w:sz w:val="22"/>
                <w:szCs w:val="22"/>
                <w:lang w:eastAsia="en-US"/>
              </w:rPr>
            </w:pPr>
          </w:p>
        </w:tc>
        <w:tc>
          <w:tcPr>
            <w:tcW w:w="1617" w:type="dxa"/>
            <w:gridSpan w:val="2"/>
            <w:shd w:val="clear" w:color="auto" w:fill="auto"/>
            <w:vAlign w:val="center"/>
          </w:tcPr>
          <w:p w14:paraId="536554CD" w14:textId="77777777" w:rsidR="008F4811" w:rsidRPr="008F4811" w:rsidRDefault="008F4811" w:rsidP="008F4811">
            <w:pPr>
              <w:jc w:val="center"/>
              <w:rPr>
                <w:sz w:val="22"/>
                <w:szCs w:val="22"/>
                <w:lang w:eastAsia="en-US"/>
              </w:rPr>
            </w:pPr>
            <w:r w:rsidRPr="008F4811">
              <w:rPr>
                <w:sz w:val="22"/>
                <w:szCs w:val="22"/>
                <w:lang w:eastAsia="en-US"/>
              </w:rPr>
              <w:t>с 01.12.2022</w:t>
            </w:r>
          </w:p>
        </w:tc>
        <w:tc>
          <w:tcPr>
            <w:tcW w:w="1111" w:type="dxa"/>
            <w:gridSpan w:val="2"/>
            <w:shd w:val="clear" w:color="auto" w:fill="auto"/>
            <w:vAlign w:val="center"/>
          </w:tcPr>
          <w:p w14:paraId="71731F27" w14:textId="77777777" w:rsidR="008F4811" w:rsidRPr="008F4811" w:rsidRDefault="008F4811" w:rsidP="008F4811">
            <w:pPr>
              <w:jc w:val="center"/>
              <w:rPr>
                <w:sz w:val="22"/>
                <w:lang w:eastAsia="en-US"/>
              </w:rPr>
            </w:pPr>
            <w:r w:rsidRPr="008F4811">
              <w:rPr>
                <w:sz w:val="22"/>
                <w:lang w:eastAsia="en-US"/>
              </w:rPr>
              <w:t>2 641,97</w:t>
            </w:r>
          </w:p>
        </w:tc>
        <w:tc>
          <w:tcPr>
            <w:tcW w:w="808" w:type="dxa"/>
            <w:gridSpan w:val="2"/>
            <w:shd w:val="clear" w:color="auto" w:fill="auto"/>
            <w:vAlign w:val="center"/>
          </w:tcPr>
          <w:p w14:paraId="687EFD79" w14:textId="77777777" w:rsidR="008F4811" w:rsidRPr="008F4811" w:rsidRDefault="008F4811" w:rsidP="008F4811">
            <w:pPr>
              <w:jc w:val="center"/>
              <w:rPr>
                <w:sz w:val="22"/>
                <w:szCs w:val="22"/>
                <w:lang w:eastAsia="en-US"/>
              </w:rPr>
            </w:pPr>
            <w:r w:rsidRPr="008F4811">
              <w:rPr>
                <w:sz w:val="22"/>
                <w:szCs w:val="22"/>
                <w:lang w:eastAsia="en-US"/>
              </w:rPr>
              <w:t>x</w:t>
            </w:r>
          </w:p>
        </w:tc>
        <w:tc>
          <w:tcPr>
            <w:tcW w:w="794" w:type="dxa"/>
            <w:gridSpan w:val="2"/>
            <w:shd w:val="clear" w:color="auto" w:fill="auto"/>
            <w:vAlign w:val="center"/>
          </w:tcPr>
          <w:p w14:paraId="6ACEF0C8"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59" w:type="dxa"/>
            <w:gridSpan w:val="2"/>
            <w:shd w:val="clear" w:color="auto" w:fill="auto"/>
            <w:vAlign w:val="center"/>
          </w:tcPr>
          <w:p w14:paraId="1FF82317"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08" w:type="dxa"/>
            <w:gridSpan w:val="2"/>
            <w:shd w:val="clear" w:color="auto" w:fill="auto"/>
            <w:vAlign w:val="center"/>
          </w:tcPr>
          <w:p w14:paraId="0D66FBB4"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10" w:type="dxa"/>
            <w:shd w:val="clear" w:color="auto" w:fill="auto"/>
            <w:vAlign w:val="center"/>
          </w:tcPr>
          <w:p w14:paraId="42D2F3C5"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0E24F8D2" w14:textId="77777777" w:rsidTr="008F4811">
        <w:trPr>
          <w:trHeight w:val="130"/>
        </w:trPr>
        <w:tc>
          <w:tcPr>
            <w:tcW w:w="1212" w:type="dxa"/>
            <w:vMerge/>
            <w:shd w:val="clear" w:color="auto" w:fill="auto"/>
            <w:vAlign w:val="center"/>
          </w:tcPr>
          <w:p w14:paraId="4416074D" w14:textId="77777777" w:rsidR="008F4811" w:rsidRPr="008F4811" w:rsidRDefault="008F4811" w:rsidP="008F4811">
            <w:pPr>
              <w:ind w:right="-2"/>
              <w:jc w:val="center"/>
              <w:rPr>
                <w:sz w:val="22"/>
                <w:szCs w:val="22"/>
                <w:lang w:eastAsia="en-US"/>
              </w:rPr>
            </w:pPr>
          </w:p>
        </w:tc>
        <w:tc>
          <w:tcPr>
            <w:tcW w:w="2026" w:type="dxa"/>
            <w:vMerge/>
            <w:shd w:val="clear" w:color="auto" w:fill="auto"/>
            <w:vAlign w:val="center"/>
          </w:tcPr>
          <w:p w14:paraId="1C22E79F" w14:textId="77777777" w:rsidR="008F4811" w:rsidRPr="008F4811" w:rsidRDefault="008F4811" w:rsidP="008F4811">
            <w:pPr>
              <w:ind w:right="-2"/>
              <w:jc w:val="center"/>
              <w:rPr>
                <w:sz w:val="22"/>
                <w:szCs w:val="22"/>
                <w:lang w:eastAsia="en-US"/>
              </w:rPr>
            </w:pPr>
          </w:p>
        </w:tc>
        <w:tc>
          <w:tcPr>
            <w:tcW w:w="1617" w:type="dxa"/>
            <w:gridSpan w:val="2"/>
            <w:shd w:val="clear" w:color="auto" w:fill="auto"/>
            <w:vAlign w:val="center"/>
          </w:tcPr>
          <w:p w14:paraId="021C7FA7" w14:textId="77777777" w:rsidR="008F4811" w:rsidRPr="008F4811" w:rsidRDefault="008F4811" w:rsidP="008F4811">
            <w:pPr>
              <w:jc w:val="center"/>
              <w:rPr>
                <w:sz w:val="22"/>
                <w:szCs w:val="22"/>
                <w:lang w:eastAsia="en-US"/>
              </w:rPr>
            </w:pPr>
            <w:r w:rsidRPr="008F4811">
              <w:rPr>
                <w:sz w:val="22"/>
                <w:szCs w:val="22"/>
                <w:lang w:eastAsia="en-US"/>
              </w:rPr>
              <w:t>с 01.01.2023</w:t>
            </w:r>
          </w:p>
        </w:tc>
        <w:tc>
          <w:tcPr>
            <w:tcW w:w="1111" w:type="dxa"/>
            <w:gridSpan w:val="2"/>
            <w:shd w:val="clear" w:color="auto" w:fill="auto"/>
            <w:vAlign w:val="center"/>
          </w:tcPr>
          <w:p w14:paraId="1A59E8AF" w14:textId="77777777" w:rsidR="008F4811" w:rsidRPr="008F4811" w:rsidRDefault="008F4811" w:rsidP="008F4811">
            <w:pPr>
              <w:jc w:val="center"/>
              <w:rPr>
                <w:sz w:val="22"/>
                <w:lang w:eastAsia="en-US"/>
              </w:rPr>
            </w:pPr>
            <w:r w:rsidRPr="008F4811">
              <w:rPr>
                <w:sz w:val="22"/>
                <w:lang w:eastAsia="en-US"/>
              </w:rPr>
              <w:t>2 641,97</w:t>
            </w:r>
          </w:p>
        </w:tc>
        <w:tc>
          <w:tcPr>
            <w:tcW w:w="808" w:type="dxa"/>
            <w:gridSpan w:val="2"/>
            <w:shd w:val="clear" w:color="auto" w:fill="auto"/>
            <w:vAlign w:val="center"/>
          </w:tcPr>
          <w:p w14:paraId="06405234" w14:textId="77777777" w:rsidR="008F4811" w:rsidRPr="008F4811" w:rsidRDefault="008F4811" w:rsidP="008F4811">
            <w:pPr>
              <w:jc w:val="center"/>
              <w:rPr>
                <w:sz w:val="22"/>
                <w:szCs w:val="22"/>
                <w:lang w:eastAsia="en-US"/>
              </w:rPr>
            </w:pPr>
            <w:r w:rsidRPr="008F4811">
              <w:rPr>
                <w:sz w:val="22"/>
                <w:szCs w:val="22"/>
                <w:lang w:eastAsia="en-US"/>
              </w:rPr>
              <w:t>x</w:t>
            </w:r>
          </w:p>
        </w:tc>
        <w:tc>
          <w:tcPr>
            <w:tcW w:w="794" w:type="dxa"/>
            <w:gridSpan w:val="2"/>
            <w:shd w:val="clear" w:color="auto" w:fill="auto"/>
            <w:vAlign w:val="center"/>
          </w:tcPr>
          <w:p w14:paraId="6C9E4A16"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59" w:type="dxa"/>
            <w:gridSpan w:val="2"/>
            <w:shd w:val="clear" w:color="auto" w:fill="auto"/>
            <w:vAlign w:val="center"/>
          </w:tcPr>
          <w:p w14:paraId="0F8D2CD9"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08" w:type="dxa"/>
            <w:gridSpan w:val="2"/>
            <w:shd w:val="clear" w:color="auto" w:fill="auto"/>
            <w:vAlign w:val="center"/>
          </w:tcPr>
          <w:p w14:paraId="35FE483D"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10" w:type="dxa"/>
            <w:shd w:val="clear" w:color="auto" w:fill="auto"/>
            <w:vAlign w:val="center"/>
          </w:tcPr>
          <w:p w14:paraId="772629F8"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6F3FF3CB" w14:textId="77777777" w:rsidTr="008F4811">
        <w:trPr>
          <w:trHeight w:val="130"/>
        </w:trPr>
        <w:tc>
          <w:tcPr>
            <w:tcW w:w="1212" w:type="dxa"/>
            <w:vMerge/>
            <w:shd w:val="clear" w:color="auto" w:fill="auto"/>
            <w:vAlign w:val="center"/>
          </w:tcPr>
          <w:p w14:paraId="3B6A4F28" w14:textId="77777777" w:rsidR="008F4811" w:rsidRPr="008F4811" w:rsidRDefault="008F4811" w:rsidP="008F4811">
            <w:pPr>
              <w:ind w:right="-2"/>
              <w:jc w:val="center"/>
              <w:rPr>
                <w:sz w:val="22"/>
                <w:szCs w:val="22"/>
                <w:lang w:eastAsia="en-US"/>
              </w:rPr>
            </w:pPr>
          </w:p>
        </w:tc>
        <w:tc>
          <w:tcPr>
            <w:tcW w:w="2026" w:type="dxa"/>
            <w:vMerge/>
            <w:shd w:val="clear" w:color="auto" w:fill="auto"/>
            <w:vAlign w:val="center"/>
          </w:tcPr>
          <w:p w14:paraId="786B7437" w14:textId="77777777" w:rsidR="008F4811" w:rsidRPr="008F4811" w:rsidRDefault="008F4811" w:rsidP="008F4811">
            <w:pPr>
              <w:ind w:right="-2"/>
              <w:jc w:val="center"/>
              <w:rPr>
                <w:sz w:val="22"/>
                <w:szCs w:val="22"/>
                <w:lang w:eastAsia="en-US"/>
              </w:rPr>
            </w:pPr>
          </w:p>
        </w:tc>
        <w:tc>
          <w:tcPr>
            <w:tcW w:w="1617" w:type="dxa"/>
            <w:gridSpan w:val="2"/>
            <w:shd w:val="clear" w:color="auto" w:fill="auto"/>
            <w:vAlign w:val="center"/>
          </w:tcPr>
          <w:p w14:paraId="4D565525" w14:textId="77777777" w:rsidR="008F4811" w:rsidRPr="008F4811" w:rsidRDefault="008F4811" w:rsidP="008F4811">
            <w:pPr>
              <w:jc w:val="center"/>
              <w:rPr>
                <w:sz w:val="22"/>
                <w:szCs w:val="22"/>
                <w:lang w:eastAsia="en-US"/>
              </w:rPr>
            </w:pPr>
            <w:r w:rsidRPr="008F4811">
              <w:rPr>
                <w:sz w:val="22"/>
                <w:szCs w:val="22"/>
                <w:lang w:eastAsia="en-US"/>
              </w:rPr>
              <w:t>с 01.01.2024</w:t>
            </w:r>
          </w:p>
        </w:tc>
        <w:tc>
          <w:tcPr>
            <w:tcW w:w="1111" w:type="dxa"/>
            <w:gridSpan w:val="2"/>
            <w:shd w:val="clear" w:color="auto" w:fill="auto"/>
            <w:vAlign w:val="center"/>
          </w:tcPr>
          <w:p w14:paraId="040D4D54" w14:textId="77777777" w:rsidR="008F4811" w:rsidRPr="008F4811" w:rsidRDefault="008F4811" w:rsidP="008F4811">
            <w:pPr>
              <w:jc w:val="center"/>
              <w:rPr>
                <w:sz w:val="22"/>
                <w:lang w:eastAsia="en-US"/>
              </w:rPr>
            </w:pPr>
            <w:r w:rsidRPr="008F4811">
              <w:rPr>
                <w:sz w:val="22"/>
                <w:lang w:eastAsia="en-US"/>
              </w:rPr>
              <w:t>2 641,97</w:t>
            </w:r>
          </w:p>
        </w:tc>
        <w:tc>
          <w:tcPr>
            <w:tcW w:w="808" w:type="dxa"/>
            <w:gridSpan w:val="2"/>
            <w:shd w:val="clear" w:color="auto" w:fill="auto"/>
            <w:vAlign w:val="center"/>
          </w:tcPr>
          <w:p w14:paraId="0D5C3DAD"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794" w:type="dxa"/>
            <w:gridSpan w:val="2"/>
            <w:shd w:val="clear" w:color="auto" w:fill="auto"/>
            <w:vAlign w:val="center"/>
          </w:tcPr>
          <w:p w14:paraId="26B6C521"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59" w:type="dxa"/>
            <w:gridSpan w:val="2"/>
            <w:shd w:val="clear" w:color="auto" w:fill="auto"/>
            <w:vAlign w:val="center"/>
          </w:tcPr>
          <w:p w14:paraId="4CB54E11"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08" w:type="dxa"/>
            <w:gridSpan w:val="2"/>
            <w:shd w:val="clear" w:color="auto" w:fill="auto"/>
            <w:vAlign w:val="center"/>
          </w:tcPr>
          <w:p w14:paraId="6280BC2A"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10" w:type="dxa"/>
            <w:shd w:val="clear" w:color="auto" w:fill="auto"/>
            <w:vAlign w:val="center"/>
          </w:tcPr>
          <w:p w14:paraId="7FBF76DD" w14:textId="77777777" w:rsidR="008F4811" w:rsidRPr="008F4811" w:rsidRDefault="008F4811" w:rsidP="008F4811">
            <w:pPr>
              <w:jc w:val="center"/>
              <w:rPr>
                <w:sz w:val="22"/>
                <w:szCs w:val="22"/>
                <w:lang w:eastAsia="en-US"/>
              </w:rPr>
            </w:pPr>
            <w:r w:rsidRPr="008F4811">
              <w:rPr>
                <w:sz w:val="22"/>
                <w:szCs w:val="22"/>
                <w:lang w:eastAsia="en-US"/>
              </w:rPr>
              <w:t>x</w:t>
            </w:r>
          </w:p>
        </w:tc>
      </w:tr>
      <w:tr w:rsidR="008F4811" w:rsidRPr="008F4811" w14:paraId="7C052EDE" w14:textId="77777777" w:rsidTr="008F4811">
        <w:trPr>
          <w:trHeight w:val="130"/>
        </w:trPr>
        <w:tc>
          <w:tcPr>
            <w:tcW w:w="1212" w:type="dxa"/>
            <w:vMerge/>
            <w:shd w:val="clear" w:color="auto" w:fill="auto"/>
            <w:vAlign w:val="center"/>
          </w:tcPr>
          <w:p w14:paraId="0378A82A" w14:textId="77777777" w:rsidR="008F4811" w:rsidRPr="008F4811" w:rsidRDefault="008F4811" w:rsidP="008F4811">
            <w:pPr>
              <w:ind w:right="-2"/>
              <w:jc w:val="center"/>
              <w:rPr>
                <w:sz w:val="22"/>
                <w:szCs w:val="22"/>
                <w:lang w:eastAsia="en-US"/>
              </w:rPr>
            </w:pPr>
          </w:p>
        </w:tc>
        <w:tc>
          <w:tcPr>
            <w:tcW w:w="2026" w:type="dxa"/>
            <w:vMerge/>
            <w:shd w:val="clear" w:color="auto" w:fill="auto"/>
            <w:vAlign w:val="center"/>
          </w:tcPr>
          <w:p w14:paraId="46D7F8A6" w14:textId="77777777" w:rsidR="008F4811" w:rsidRPr="008F4811" w:rsidRDefault="008F4811" w:rsidP="008F4811">
            <w:pPr>
              <w:ind w:right="-2"/>
              <w:jc w:val="center"/>
              <w:rPr>
                <w:sz w:val="22"/>
                <w:szCs w:val="22"/>
                <w:lang w:eastAsia="en-US"/>
              </w:rPr>
            </w:pPr>
          </w:p>
        </w:tc>
        <w:tc>
          <w:tcPr>
            <w:tcW w:w="1617" w:type="dxa"/>
            <w:gridSpan w:val="2"/>
            <w:shd w:val="clear" w:color="auto" w:fill="auto"/>
            <w:vAlign w:val="center"/>
          </w:tcPr>
          <w:p w14:paraId="666AC448" w14:textId="77777777" w:rsidR="008F4811" w:rsidRPr="008F4811" w:rsidRDefault="008F4811" w:rsidP="008F4811">
            <w:pPr>
              <w:jc w:val="center"/>
              <w:rPr>
                <w:sz w:val="22"/>
                <w:szCs w:val="22"/>
                <w:lang w:eastAsia="en-US"/>
              </w:rPr>
            </w:pPr>
            <w:r w:rsidRPr="008F4811">
              <w:rPr>
                <w:sz w:val="22"/>
                <w:szCs w:val="22"/>
                <w:lang w:eastAsia="en-US"/>
              </w:rPr>
              <w:t>с 01.07.2024</w:t>
            </w:r>
          </w:p>
        </w:tc>
        <w:tc>
          <w:tcPr>
            <w:tcW w:w="1111" w:type="dxa"/>
            <w:gridSpan w:val="2"/>
            <w:shd w:val="clear" w:color="auto" w:fill="auto"/>
            <w:vAlign w:val="center"/>
          </w:tcPr>
          <w:p w14:paraId="28F8DF0A" w14:textId="77777777" w:rsidR="008F4811" w:rsidRPr="008F4811" w:rsidRDefault="008F4811" w:rsidP="008F4811">
            <w:pPr>
              <w:jc w:val="center"/>
              <w:rPr>
                <w:sz w:val="22"/>
                <w:lang w:eastAsia="en-US"/>
              </w:rPr>
            </w:pPr>
            <w:r w:rsidRPr="008F4811">
              <w:rPr>
                <w:sz w:val="22"/>
                <w:lang w:eastAsia="en-US"/>
              </w:rPr>
              <w:t>2 974,86</w:t>
            </w:r>
          </w:p>
        </w:tc>
        <w:tc>
          <w:tcPr>
            <w:tcW w:w="808" w:type="dxa"/>
            <w:gridSpan w:val="2"/>
            <w:shd w:val="clear" w:color="auto" w:fill="auto"/>
            <w:vAlign w:val="center"/>
          </w:tcPr>
          <w:p w14:paraId="6E915726"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794" w:type="dxa"/>
            <w:gridSpan w:val="2"/>
            <w:shd w:val="clear" w:color="auto" w:fill="auto"/>
            <w:vAlign w:val="center"/>
          </w:tcPr>
          <w:p w14:paraId="58C948CF"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59" w:type="dxa"/>
            <w:gridSpan w:val="2"/>
            <w:shd w:val="clear" w:color="auto" w:fill="auto"/>
            <w:vAlign w:val="center"/>
          </w:tcPr>
          <w:p w14:paraId="3CFB1EB7"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08" w:type="dxa"/>
            <w:gridSpan w:val="2"/>
            <w:shd w:val="clear" w:color="auto" w:fill="auto"/>
            <w:vAlign w:val="center"/>
          </w:tcPr>
          <w:p w14:paraId="08D63371"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10" w:type="dxa"/>
            <w:shd w:val="clear" w:color="auto" w:fill="auto"/>
            <w:vAlign w:val="center"/>
          </w:tcPr>
          <w:p w14:paraId="1C802B2D" w14:textId="77777777" w:rsidR="008F4811" w:rsidRPr="008F4811" w:rsidRDefault="008F4811" w:rsidP="008F4811">
            <w:pPr>
              <w:jc w:val="center"/>
              <w:rPr>
                <w:sz w:val="22"/>
                <w:szCs w:val="22"/>
                <w:lang w:eastAsia="en-US"/>
              </w:rPr>
            </w:pPr>
            <w:r w:rsidRPr="008F4811">
              <w:rPr>
                <w:sz w:val="22"/>
                <w:szCs w:val="22"/>
                <w:lang w:eastAsia="en-US"/>
              </w:rPr>
              <w:t>x</w:t>
            </w:r>
          </w:p>
        </w:tc>
      </w:tr>
      <w:tr w:rsidR="008F4811" w:rsidRPr="008F4811" w14:paraId="26D27891" w14:textId="77777777" w:rsidTr="008F4811">
        <w:trPr>
          <w:trHeight w:val="130"/>
        </w:trPr>
        <w:tc>
          <w:tcPr>
            <w:tcW w:w="1212" w:type="dxa"/>
            <w:vMerge/>
            <w:shd w:val="clear" w:color="auto" w:fill="auto"/>
            <w:vAlign w:val="center"/>
          </w:tcPr>
          <w:p w14:paraId="6DE3EC76" w14:textId="77777777" w:rsidR="008F4811" w:rsidRPr="008F4811" w:rsidRDefault="008F4811" w:rsidP="008F4811">
            <w:pPr>
              <w:ind w:right="-2"/>
              <w:jc w:val="center"/>
              <w:rPr>
                <w:sz w:val="22"/>
                <w:szCs w:val="22"/>
                <w:lang w:eastAsia="en-US"/>
              </w:rPr>
            </w:pPr>
          </w:p>
        </w:tc>
        <w:tc>
          <w:tcPr>
            <w:tcW w:w="2026" w:type="dxa"/>
            <w:vMerge/>
            <w:shd w:val="clear" w:color="auto" w:fill="auto"/>
            <w:vAlign w:val="center"/>
          </w:tcPr>
          <w:p w14:paraId="5BF367C5" w14:textId="77777777" w:rsidR="008F4811" w:rsidRPr="008F4811" w:rsidRDefault="008F4811" w:rsidP="008F4811">
            <w:pPr>
              <w:ind w:right="-2"/>
              <w:jc w:val="center"/>
              <w:rPr>
                <w:sz w:val="22"/>
                <w:szCs w:val="22"/>
                <w:lang w:eastAsia="en-US"/>
              </w:rPr>
            </w:pPr>
          </w:p>
        </w:tc>
        <w:tc>
          <w:tcPr>
            <w:tcW w:w="1617" w:type="dxa"/>
            <w:gridSpan w:val="2"/>
            <w:shd w:val="clear" w:color="auto" w:fill="auto"/>
            <w:vAlign w:val="center"/>
          </w:tcPr>
          <w:p w14:paraId="23E0E8FA" w14:textId="77777777" w:rsidR="008F4811" w:rsidRPr="008F4811" w:rsidRDefault="008F4811" w:rsidP="008F4811">
            <w:pPr>
              <w:jc w:val="center"/>
              <w:rPr>
                <w:sz w:val="22"/>
                <w:szCs w:val="22"/>
                <w:lang w:eastAsia="en-US"/>
              </w:rPr>
            </w:pPr>
            <w:r w:rsidRPr="008F4811">
              <w:rPr>
                <w:sz w:val="22"/>
                <w:szCs w:val="22"/>
                <w:lang w:eastAsia="en-US"/>
              </w:rPr>
              <w:t>с 01.01.2025</w:t>
            </w:r>
          </w:p>
        </w:tc>
        <w:tc>
          <w:tcPr>
            <w:tcW w:w="1111" w:type="dxa"/>
            <w:gridSpan w:val="2"/>
            <w:shd w:val="clear" w:color="auto" w:fill="auto"/>
            <w:vAlign w:val="center"/>
          </w:tcPr>
          <w:p w14:paraId="065694B1" w14:textId="77777777" w:rsidR="008F4811" w:rsidRPr="008F4811" w:rsidRDefault="008F4811" w:rsidP="008F4811">
            <w:pPr>
              <w:jc w:val="center"/>
              <w:rPr>
                <w:sz w:val="22"/>
                <w:lang w:eastAsia="en-US"/>
              </w:rPr>
            </w:pPr>
            <w:r w:rsidRPr="008F4811">
              <w:rPr>
                <w:sz w:val="22"/>
                <w:lang w:eastAsia="en-US"/>
              </w:rPr>
              <w:t>2 974,86</w:t>
            </w:r>
          </w:p>
        </w:tc>
        <w:tc>
          <w:tcPr>
            <w:tcW w:w="808" w:type="dxa"/>
            <w:gridSpan w:val="2"/>
            <w:shd w:val="clear" w:color="auto" w:fill="auto"/>
            <w:vAlign w:val="center"/>
          </w:tcPr>
          <w:p w14:paraId="429303EC"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794" w:type="dxa"/>
            <w:gridSpan w:val="2"/>
            <w:shd w:val="clear" w:color="auto" w:fill="auto"/>
            <w:vAlign w:val="center"/>
          </w:tcPr>
          <w:p w14:paraId="1D0A425D"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59" w:type="dxa"/>
            <w:gridSpan w:val="2"/>
            <w:shd w:val="clear" w:color="auto" w:fill="auto"/>
            <w:vAlign w:val="center"/>
          </w:tcPr>
          <w:p w14:paraId="2DA0A428"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08" w:type="dxa"/>
            <w:gridSpan w:val="2"/>
            <w:shd w:val="clear" w:color="auto" w:fill="auto"/>
            <w:vAlign w:val="center"/>
          </w:tcPr>
          <w:p w14:paraId="06C6591E"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10" w:type="dxa"/>
            <w:shd w:val="clear" w:color="auto" w:fill="auto"/>
            <w:vAlign w:val="center"/>
          </w:tcPr>
          <w:p w14:paraId="02558B6D" w14:textId="77777777" w:rsidR="008F4811" w:rsidRPr="008F4811" w:rsidRDefault="008F4811" w:rsidP="008F4811">
            <w:pPr>
              <w:jc w:val="center"/>
              <w:rPr>
                <w:sz w:val="22"/>
                <w:szCs w:val="22"/>
                <w:lang w:eastAsia="en-US"/>
              </w:rPr>
            </w:pPr>
            <w:r w:rsidRPr="008F4811">
              <w:rPr>
                <w:sz w:val="22"/>
                <w:szCs w:val="22"/>
                <w:lang w:eastAsia="en-US"/>
              </w:rPr>
              <w:t>x</w:t>
            </w:r>
          </w:p>
        </w:tc>
      </w:tr>
      <w:tr w:rsidR="008F4811" w:rsidRPr="008F4811" w14:paraId="13DC6F47" w14:textId="77777777" w:rsidTr="008F4811">
        <w:trPr>
          <w:trHeight w:val="130"/>
        </w:trPr>
        <w:tc>
          <w:tcPr>
            <w:tcW w:w="1212" w:type="dxa"/>
            <w:vMerge/>
            <w:shd w:val="clear" w:color="auto" w:fill="auto"/>
            <w:vAlign w:val="center"/>
          </w:tcPr>
          <w:p w14:paraId="73680D58" w14:textId="77777777" w:rsidR="008F4811" w:rsidRPr="008F4811" w:rsidRDefault="008F4811" w:rsidP="008F4811">
            <w:pPr>
              <w:ind w:right="-2"/>
              <w:jc w:val="center"/>
              <w:rPr>
                <w:sz w:val="22"/>
                <w:szCs w:val="22"/>
                <w:lang w:eastAsia="en-US"/>
              </w:rPr>
            </w:pPr>
          </w:p>
        </w:tc>
        <w:tc>
          <w:tcPr>
            <w:tcW w:w="2026" w:type="dxa"/>
            <w:vMerge/>
            <w:shd w:val="clear" w:color="auto" w:fill="auto"/>
            <w:vAlign w:val="center"/>
          </w:tcPr>
          <w:p w14:paraId="79D4E26D" w14:textId="77777777" w:rsidR="008F4811" w:rsidRPr="008F4811" w:rsidRDefault="008F4811" w:rsidP="008F4811">
            <w:pPr>
              <w:ind w:right="-2"/>
              <w:jc w:val="center"/>
              <w:rPr>
                <w:sz w:val="22"/>
                <w:szCs w:val="22"/>
                <w:lang w:eastAsia="en-US"/>
              </w:rPr>
            </w:pPr>
          </w:p>
        </w:tc>
        <w:tc>
          <w:tcPr>
            <w:tcW w:w="1617" w:type="dxa"/>
            <w:gridSpan w:val="2"/>
            <w:shd w:val="clear" w:color="auto" w:fill="auto"/>
            <w:vAlign w:val="center"/>
          </w:tcPr>
          <w:p w14:paraId="76FF5A5E" w14:textId="77777777" w:rsidR="008F4811" w:rsidRPr="008F4811" w:rsidRDefault="008F4811" w:rsidP="008F4811">
            <w:pPr>
              <w:jc w:val="center"/>
              <w:rPr>
                <w:sz w:val="22"/>
                <w:szCs w:val="22"/>
                <w:lang w:eastAsia="en-US"/>
              </w:rPr>
            </w:pPr>
            <w:r w:rsidRPr="008F4811">
              <w:rPr>
                <w:sz w:val="22"/>
                <w:szCs w:val="22"/>
                <w:lang w:eastAsia="en-US"/>
              </w:rPr>
              <w:t>с 01.07.2025</w:t>
            </w:r>
          </w:p>
        </w:tc>
        <w:tc>
          <w:tcPr>
            <w:tcW w:w="1111" w:type="dxa"/>
            <w:gridSpan w:val="2"/>
            <w:shd w:val="clear" w:color="auto" w:fill="auto"/>
            <w:vAlign w:val="center"/>
          </w:tcPr>
          <w:p w14:paraId="3D3AC235" w14:textId="77777777" w:rsidR="008F4811" w:rsidRPr="008F4811" w:rsidRDefault="008F4811" w:rsidP="008F4811">
            <w:pPr>
              <w:jc w:val="center"/>
              <w:rPr>
                <w:sz w:val="22"/>
                <w:lang w:eastAsia="en-US"/>
              </w:rPr>
            </w:pPr>
            <w:r w:rsidRPr="008F4811">
              <w:rPr>
                <w:sz w:val="22"/>
                <w:lang w:eastAsia="en-US"/>
              </w:rPr>
              <w:t>3 555,73</w:t>
            </w:r>
          </w:p>
        </w:tc>
        <w:tc>
          <w:tcPr>
            <w:tcW w:w="808" w:type="dxa"/>
            <w:gridSpan w:val="2"/>
            <w:shd w:val="clear" w:color="auto" w:fill="auto"/>
            <w:vAlign w:val="center"/>
          </w:tcPr>
          <w:p w14:paraId="1239410D"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794" w:type="dxa"/>
            <w:gridSpan w:val="2"/>
            <w:shd w:val="clear" w:color="auto" w:fill="auto"/>
            <w:vAlign w:val="center"/>
          </w:tcPr>
          <w:p w14:paraId="39814260"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59" w:type="dxa"/>
            <w:gridSpan w:val="2"/>
            <w:shd w:val="clear" w:color="auto" w:fill="auto"/>
            <w:vAlign w:val="center"/>
          </w:tcPr>
          <w:p w14:paraId="2EDC2EA0"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08" w:type="dxa"/>
            <w:gridSpan w:val="2"/>
            <w:shd w:val="clear" w:color="auto" w:fill="auto"/>
            <w:vAlign w:val="center"/>
          </w:tcPr>
          <w:p w14:paraId="4FF56A1E"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10" w:type="dxa"/>
            <w:shd w:val="clear" w:color="auto" w:fill="auto"/>
            <w:vAlign w:val="center"/>
          </w:tcPr>
          <w:p w14:paraId="14F4F15E" w14:textId="77777777" w:rsidR="008F4811" w:rsidRPr="008F4811" w:rsidRDefault="008F4811" w:rsidP="008F4811">
            <w:pPr>
              <w:jc w:val="center"/>
              <w:rPr>
                <w:sz w:val="22"/>
                <w:szCs w:val="22"/>
                <w:lang w:eastAsia="en-US"/>
              </w:rPr>
            </w:pPr>
            <w:r w:rsidRPr="008F4811">
              <w:rPr>
                <w:sz w:val="22"/>
                <w:szCs w:val="22"/>
                <w:lang w:eastAsia="en-US"/>
              </w:rPr>
              <w:t>x</w:t>
            </w:r>
          </w:p>
        </w:tc>
      </w:tr>
      <w:tr w:rsidR="008F4811" w:rsidRPr="008F4811" w14:paraId="50DB9C54" w14:textId="77777777" w:rsidTr="008F4811">
        <w:trPr>
          <w:trHeight w:val="130"/>
        </w:trPr>
        <w:tc>
          <w:tcPr>
            <w:tcW w:w="1212" w:type="dxa"/>
            <w:vMerge/>
            <w:shd w:val="clear" w:color="auto" w:fill="auto"/>
            <w:vAlign w:val="center"/>
          </w:tcPr>
          <w:p w14:paraId="0AA5BF41" w14:textId="77777777" w:rsidR="008F4811" w:rsidRPr="008F4811" w:rsidRDefault="008F4811" w:rsidP="008F4811">
            <w:pPr>
              <w:ind w:right="-2"/>
              <w:jc w:val="center"/>
              <w:rPr>
                <w:sz w:val="22"/>
                <w:szCs w:val="22"/>
                <w:lang w:eastAsia="en-US"/>
              </w:rPr>
            </w:pPr>
          </w:p>
        </w:tc>
        <w:tc>
          <w:tcPr>
            <w:tcW w:w="2026" w:type="dxa"/>
            <w:vMerge/>
            <w:shd w:val="clear" w:color="auto" w:fill="auto"/>
            <w:vAlign w:val="center"/>
          </w:tcPr>
          <w:p w14:paraId="13A6C688" w14:textId="77777777" w:rsidR="008F4811" w:rsidRPr="008F4811" w:rsidRDefault="008F4811" w:rsidP="008F4811">
            <w:pPr>
              <w:ind w:right="-2"/>
              <w:jc w:val="center"/>
              <w:rPr>
                <w:sz w:val="22"/>
                <w:szCs w:val="22"/>
                <w:lang w:eastAsia="en-US"/>
              </w:rPr>
            </w:pPr>
          </w:p>
        </w:tc>
        <w:tc>
          <w:tcPr>
            <w:tcW w:w="1617" w:type="dxa"/>
            <w:gridSpan w:val="2"/>
            <w:shd w:val="clear" w:color="auto" w:fill="auto"/>
            <w:vAlign w:val="center"/>
          </w:tcPr>
          <w:p w14:paraId="001AFF71" w14:textId="77777777" w:rsidR="008F4811" w:rsidRPr="008F4811" w:rsidRDefault="008F4811" w:rsidP="008F4811">
            <w:pPr>
              <w:jc w:val="center"/>
              <w:rPr>
                <w:sz w:val="22"/>
                <w:szCs w:val="22"/>
                <w:lang w:eastAsia="en-US"/>
              </w:rPr>
            </w:pPr>
            <w:r w:rsidRPr="008F4811">
              <w:rPr>
                <w:sz w:val="22"/>
                <w:szCs w:val="22"/>
                <w:lang w:eastAsia="en-US"/>
              </w:rPr>
              <w:t>с 01.01.2026</w:t>
            </w:r>
          </w:p>
        </w:tc>
        <w:tc>
          <w:tcPr>
            <w:tcW w:w="1111" w:type="dxa"/>
            <w:gridSpan w:val="2"/>
            <w:shd w:val="clear" w:color="auto" w:fill="auto"/>
            <w:vAlign w:val="center"/>
          </w:tcPr>
          <w:p w14:paraId="26C62FB9" w14:textId="77777777" w:rsidR="008F4811" w:rsidRPr="008F4811" w:rsidRDefault="008F4811" w:rsidP="008F4811">
            <w:pPr>
              <w:jc w:val="center"/>
              <w:rPr>
                <w:sz w:val="22"/>
                <w:lang w:eastAsia="en-US"/>
              </w:rPr>
            </w:pPr>
            <w:r w:rsidRPr="008F4811">
              <w:rPr>
                <w:sz w:val="22"/>
                <w:lang w:eastAsia="en-US"/>
              </w:rPr>
              <w:t>2 521,86</w:t>
            </w:r>
          </w:p>
        </w:tc>
        <w:tc>
          <w:tcPr>
            <w:tcW w:w="808" w:type="dxa"/>
            <w:gridSpan w:val="2"/>
            <w:shd w:val="clear" w:color="auto" w:fill="auto"/>
            <w:vAlign w:val="center"/>
          </w:tcPr>
          <w:p w14:paraId="1C21A35A" w14:textId="77777777" w:rsidR="008F4811" w:rsidRPr="008F4811" w:rsidRDefault="008F4811" w:rsidP="008F4811">
            <w:pPr>
              <w:jc w:val="center"/>
              <w:rPr>
                <w:sz w:val="22"/>
                <w:szCs w:val="22"/>
                <w:lang w:eastAsia="en-US"/>
              </w:rPr>
            </w:pPr>
            <w:r w:rsidRPr="008F4811">
              <w:rPr>
                <w:sz w:val="22"/>
                <w:szCs w:val="22"/>
                <w:lang w:eastAsia="en-US"/>
              </w:rPr>
              <w:t>x</w:t>
            </w:r>
          </w:p>
        </w:tc>
        <w:tc>
          <w:tcPr>
            <w:tcW w:w="794" w:type="dxa"/>
            <w:gridSpan w:val="2"/>
            <w:shd w:val="clear" w:color="auto" w:fill="auto"/>
            <w:vAlign w:val="center"/>
          </w:tcPr>
          <w:p w14:paraId="51847F13"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59" w:type="dxa"/>
            <w:gridSpan w:val="2"/>
            <w:shd w:val="clear" w:color="auto" w:fill="auto"/>
            <w:vAlign w:val="center"/>
          </w:tcPr>
          <w:p w14:paraId="630BCB66"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08" w:type="dxa"/>
            <w:gridSpan w:val="2"/>
            <w:shd w:val="clear" w:color="auto" w:fill="auto"/>
            <w:vAlign w:val="center"/>
          </w:tcPr>
          <w:p w14:paraId="5686FD8B"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10" w:type="dxa"/>
            <w:shd w:val="clear" w:color="auto" w:fill="auto"/>
            <w:vAlign w:val="center"/>
          </w:tcPr>
          <w:p w14:paraId="13B99025"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376A0DB1" w14:textId="77777777" w:rsidTr="008F4811">
        <w:trPr>
          <w:trHeight w:val="130"/>
        </w:trPr>
        <w:tc>
          <w:tcPr>
            <w:tcW w:w="1212" w:type="dxa"/>
            <w:vMerge/>
            <w:shd w:val="clear" w:color="auto" w:fill="auto"/>
            <w:vAlign w:val="center"/>
          </w:tcPr>
          <w:p w14:paraId="140927E6" w14:textId="77777777" w:rsidR="008F4811" w:rsidRPr="008F4811" w:rsidRDefault="008F4811" w:rsidP="008F4811">
            <w:pPr>
              <w:ind w:right="-2"/>
              <w:jc w:val="center"/>
              <w:rPr>
                <w:sz w:val="22"/>
                <w:szCs w:val="22"/>
                <w:lang w:eastAsia="en-US"/>
              </w:rPr>
            </w:pPr>
          </w:p>
        </w:tc>
        <w:tc>
          <w:tcPr>
            <w:tcW w:w="2026" w:type="dxa"/>
            <w:vMerge/>
            <w:shd w:val="clear" w:color="auto" w:fill="auto"/>
            <w:vAlign w:val="center"/>
          </w:tcPr>
          <w:p w14:paraId="3E4C4CD1" w14:textId="77777777" w:rsidR="008F4811" w:rsidRPr="008F4811" w:rsidRDefault="008F4811" w:rsidP="008F4811">
            <w:pPr>
              <w:ind w:right="-2"/>
              <w:jc w:val="center"/>
              <w:rPr>
                <w:sz w:val="22"/>
                <w:szCs w:val="22"/>
                <w:lang w:eastAsia="en-US"/>
              </w:rPr>
            </w:pPr>
          </w:p>
        </w:tc>
        <w:tc>
          <w:tcPr>
            <w:tcW w:w="1617" w:type="dxa"/>
            <w:gridSpan w:val="2"/>
            <w:shd w:val="clear" w:color="auto" w:fill="auto"/>
            <w:vAlign w:val="center"/>
          </w:tcPr>
          <w:p w14:paraId="102BB27D" w14:textId="77777777" w:rsidR="008F4811" w:rsidRPr="008F4811" w:rsidRDefault="008F4811" w:rsidP="008F4811">
            <w:pPr>
              <w:jc w:val="center"/>
              <w:rPr>
                <w:sz w:val="22"/>
                <w:szCs w:val="22"/>
                <w:lang w:eastAsia="en-US"/>
              </w:rPr>
            </w:pPr>
            <w:r w:rsidRPr="008F4811">
              <w:rPr>
                <w:sz w:val="22"/>
                <w:szCs w:val="22"/>
                <w:lang w:eastAsia="en-US"/>
              </w:rPr>
              <w:t>с 01.07.2026</w:t>
            </w:r>
          </w:p>
        </w:tc>
        <w:tc>
          <w:tcPr>
            <w:tcW w:w="1111" w:type="dxa"/>
            <w:gridSpan w:val="2"/>
            <w:shd w:val="clear" w:color="auto" w:fill="auto"/>
            <w:vAlign w:val="center"/>
          </w:tcPr>
          <w:p w14:paraId="776B209A" w14:textId="77777777" w:rsidR="008F4811" w:rsidRPr="008F4811" w:rsidRDefault="008F4811" w:rsidP="008F4811">
            <w:pPr>
              <w:jc w:val="center"/>
              <w:rPr>
                <w:sz w:val="22"/>
                <w:lang w:eastAsia="en-US"/>
              </w:rPr>
            </w:pPr>
            <w:r w:rsidRPr="008F4811">
              <w:rPr>
                <w:sz w:val="22"/>
                <w:lang w:eastAsia="en-US"/>
              </w:rPr>
              <w:t>2 743,37</w:t>
            </w:r>
          </w:p>
        </w:tc>
        <w:tc>
          <w:tcPr>
            <w:tcW w:w="808" w:type="dxa"/>
            <w:gridSpan w:val="2"/>
            <w:shd w:val="clear" w:color="auto" w:fill="auto"/>
            <w:vAlign w:val="center"/>
          </w:tcPr>
          <w:p w14:paraId="63CEA0D0" w14:textId="77777777" w:rsidR="008F4811" w:rsidRPr="008F4811" w:rsidRDefault="008F4811" w:rsidP="008F4811">
            <w:pPr>
              <w:jc w:val="center"/>
              <w:rPr>
                <w:sz w:val="22"/>
                <w:szCs w:val="22"/>
                <w:lang w:eastAsia="en-US"/>
              </w:rPr>
            </w:pPr>
            <w:r w:rsidRPr="008F4811">
              <w:rPr>
                <w:sz w:val="22"/>
                <w:szCs w:val="22"/>
                <w:lang w:eastAsia="en-US"/>
              </w:rPr>
              <w:t>x</w:t>
            </w:r>
          </w:p>
        </w:tc>
        <w:tc>
          <w:tcPr>
            <w:tcW w:w="794" w:type="dxa"/>
            <w:gridSpan w:val="2"/>
            <w:shd w:val="clear" w:color="auto" w:fill="auto"/>
            <w:vAlign w:val="center"/>
          </w:tcPr>
          <w:p w14:paraId="08FC48EC"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59" w:type="dxa"/>
            <w:gridSpan w:val="2"/>
            <w:shd w:val="clear" w:color="auto" w:fill="auto"/>
            <w:vAlign w:val="center"/>
          </w:tcPr>
          <w:p w14:paraId="518634CA"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08" w:type="dxa"/>
            <w:gridSpan w:val="2"/>
            <w:shd w:val="clear" w:color="auto" w:fill="auto"/>
            <w:vAlign w:val="center"/>
          </w:tcPr>
          <w:p w14:paraId="24A405EC"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10" w:type="dxa"/>
            <w:shd w:val="clear" w:color="auto" w:fill="auto"/>
            <w:vAlign w:val="center"/>
          </w:tcPr>
          <w:p w14:paraId="4383EEB9"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7A56A00F" w14:textId="77777777" w:rsidTr="008F4811">
        <w:trPr>
          <w:trHeight w:val="147"/>
        </w:trPr>
        <w:tc>
          <w:tcPr>
            <w:tcW w:w="1212" w:type="dxa"/>
            <w:vMerge/>
            <w:shd w:val="clear" w:color="auto" w:fill="auto"/>
            <w:vAlign w:val="center"/>
          </w:tcPr>
          <w:p w14:paraId="7A9C1B02" w14:textId="77777777" w:rsidR="008F4811" w:rsidRPr="008F4811" w:rsidRDefault="008F4811" w:rsidP="008F4811">
            <w:pPr>
              <w:ind w:right="-2"/>
              <w:jc w:val="center"/>
              <w:rPr>
                <w:sz w:val="22"/>
                <w:szCs w:val="22"/>
                <w:lang w:eastAsia="en-US"/>
              </w:rPr>
            </w:pPr>
          </w:p>
        </w:tc>
        <w:tc>
          <w:tcPr>
            <w:tcW w:w="2026" w:type="dxa"/>
            <w:shd w:val="clear" w:color="auto" w:fill="auto"/>
            <w:vAlign w:val="center"/>
          </w:tcPr>
          <w:p w14:paraId="51C52884" w14:textId="77777777" w:rsidR="008F4811" w:rsidRPr="008F4811" w:rsidRDefault="008F4811" w:rsidP="008F4811">
            <w:pPr>
              <w:ind w:right="-2"/>
              <w:jc w:val="center"/>
              <w:rPr>
                <w:sz w:val="22"/>
                <w:szCs w:val="22"/>
                <w:lang w:eastAsia="en-US"/>
              </w:rPr>
            </w:pPr>
            <w:r w:rsidRPr="008F4811">
              <w:rPr>
                <w:sz w:val="22"/>
                <w:szCs w:val="22"/>
                <w:lang w:eastAsia="en-US"/>
              </w:rPr>
              <w:t>Двухставочный</w:t>
            </w:r>
          </w:p>
        </w:tc>
        <w:tc>
          <w:tcPr>
            <w:tcW w:w="1617" w:type="dxa"/>
            <w:gridSpan w:val="2"/>
            <w:shd w:val="clear" w:color="auto" w:fill="auto"/>
            <w:vAlign w:val="center"/>
          </w:tcPr>
          <w:p w14:paraId="13B0357C" w14:textId="77777777" w:rsidR="008F4811" w:rsidRPr="008F4811" w:rsidRDefault="008F4811" w:rsidP="008F4811">
            <w:pPr>
              <w:jc w:val="center"/>
              <w:rPr>
                <w:sz w:val="22"/>
                <w:szCs w:val="22"/>
                <w:lang w:eastAsia="en-US"/>
              </w:rPr>
            </w:pPr>
            <w:r w:rsidRPr="008F4811">
              <w:rPr>
                <w:sz w:val="22"/>
                <w:szCs w:val="22"/>
                <w:lang w:eastAsia="en-US"/>
              </w:rPr>
              <w:t>x</w:t>
            </w:r>
          </w:p>
        </w:tc>
        <w:tc>
          <w:tcPr>
            <w:tcW w:w="1111" w:type="dxa"/>
            <w:gridSpan w:val="2"/>
            <w:shd w:val="clear" w:color="auto" w:fill="auto"/>
            <w:vAlign w:val="center"/>
          </w:tcPr>
          <w:p w14:paraId="6A008E3E" w14:textId="77777777" w:rsidR="008F4811" w:rsidRPr="008F4811" w:rsidRDefault="008F4811" w:rsidP="008F4811">
            <w:pPr>
              <w:jc w:val="center"/>
              <w:rPr>
                <w:sz w:val="22"/>
                <w:szCs w:val="22"/>
                <w:lang w:eastAsia="en-US"/>
              </w:rPr>
            </w:pPr>
            <w:r w:rsidRPr="008F4811">
              <w:rPr>
                <w:sz w:val="22"/>
                <w:szCs w:val="22"/>
                <w:lang w:eastAsia="en-US"/>
              </w:rPr>
              <w:t>x</w:t>
            </w:r>
          </w:p>
        </w:tc>
        <w:tc>
          <w:tcPr>
            <w:tcW w:w="808" w:type="dxa"/>
            <w:gridSpan w:val="2"/>
            <w:shd w:val="clear" w:color="auto" w:fill="auto"/>
            <w:vAlign w:val="center"/>
          </w:tcPr>
          <w:p w14:paraId="325DC335" w14:textId="77777777" w:rsidR="008F4811" w:rsidRPr="008F4811" w:rsidRDefault="008F4811" w:rsidP="008F4811">
            <w:pPr>
              <w:jc w:val="center"/>
              <w:rPr>
                <w:sz w:val="22"/>
                <w:szCs w:val="22"/>
                <w:lang w:eastAsia="en-US"/>
              </w:rPr>
            </w:pPr>
            <w:r w:rsidRPr="008F4811">
              <w:rPr>
                <w:sz w:val="22"/>
                <w:szCs w:val="22"/>
                <w:lang w:eastAsia="en-US"/>
              </w:rPr>
              <w:t>x</w:t>
            </w:r>
          </w:p>
        </w:tc>
        <w:tc>
          <w:tcPr>
            <w:tcW w:w="794" w:type="dxa"/>
            <w:gridSpan w:val="2"/>
            <w:shd w:val="clear" w:color="auto" w:fill="auto"/>
            <w:vAlign w:val="center"/>
          </w:tcPr>
          <w:p w14:paraId="52168432"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59" w:type="dxa"/>
            <w:gridSpan w:val="2"/>
            <w:shd w:val="clear" w:color="auto" w:fill="auto"/>
            <w:vAlign w:val="center"/>
          </w:tcPr>
          <w:p w14:paraId="44DA57FE"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08" w:type="dxa"/>
            <w:gridSpan w:val="2"/>
            <w:shd w:val="clear" w:color="auto" w:fill="auto"/>
            <w:vAlign w:val="center"/>
          </w:tcPr>
          <w:p w14:paraId="076E7F59"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10" w:type="dxa"/>
            <w:shd w:val="clear" w:color="auto" w:fill="auto"/>
            <w:vAlign w:val="center"/>
          </w:tcPr>
          <w:p w14:paraId="3518252B"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76E8FC9C" w14:textId="77777777" w:rsidTr="008F4811">
        <w:trPr>
          <w:trHeight w:val="139"/>
        </w:trPr>
        <w:tc>
          <w:tcPr>
            <w:tcW w:w="1212" w:type="dxa"/>
            <w:vMerge/>
            <w:shd w:val="clear" w:color="auto" w:fill="auto"/>
            <w:vAlign w:val="center"/>
          </w:tcPr>
          <w:p w14:paraId="68475D8D" w14:textId="77777777" w:rsidR="008F4811" w:rsidRPr="008F4811" w:rsidRDefault="008F4811" w:rsidP="008F4811">
            <w:pPr>
              <w:ind w:right="-2"/>
              <w:jc w:val="center"/>
              <w:rPr>
                <w:sz w:val="22"/>
                <w:szCs w:val="22"/>
                <w:lang w:eastAsia="en-US"/>
              </w:rPr>
            </w:pPr>
          </w:p>
        </w:tc>
        <w:tc>
          <w:tcPr>
            <w:tcW w:w="2026" w:type="dxa"/>
            <w:tcBorders>
              <w:bottom w:val="single" w:sz="4" w:space="0" w:color="auto"/>
            </w:tcBorders>
            <w:shd w:val="clear" w:color="auto" w:fill="auto"/>
            <w:vAlign w:val="center"/>
          </w:tcPr>
          <w:p w14:paraId="14DCDF0A" w14:textId="77777777" w:rsidR="008F4811" w:rsidRPr="008F4811" w:rsidRDefault="008F4811" w:rsidP="008F4811">
            <w:pPr>
              <w:ind w:right="-2"/>
              <w:jc w:val="center"/>
              <w:rPr>
                <w:sz w:val="22"/>
                <w:szCs w:val="22"/>
                <w:lang w:eastAsia="en-US"/>
              </w:rPr>
            </w:pPr>
            <w:r w:rsidRPr="008F4811">
              <w:rPr>
                <w:sz w:val="22"/>
                <w:szCs w:val="22"/>
                <w:lang w:eastAsia="en-US"/>
              </w:rPr>
              <w:t>Ставка за тепловую энергию, руб./Гкал</w:t>
            </w:r>
          </w:p>
        </w:tc>
        <w:tc>
          <w:tcPr>
            <w:tcW w:w="1617" w:type="dxa"/>
            <w:gridSpan w:val="2"/>
            <w:tcBorders>
              <w:bottom w:val="single" w:sz="4" w:space="0" w:color="auto"/>
            </w:tcBorders>
            <w:shd w:val="clear" w:color="auto" w:fill="auto"/>
            <w:vAlign w:val="center"/>
          </w:tcPr>
          <w:p w14:paraId="78653CED" w14:textId="77777777" w:rsidR="008F4811" w:rsidRPr="008F4811" w:rsidRDefault="008F4811" w:rsidP="008F4811">
            <w:pPr>
              <w:jc w:val="center"/>
              <w:rPr>
                <w:sz w:val="22"/>
                <w:szCs w:val="22"/>
                <w:lang w:eastAsia="en-US"/>
              </w:rPr>
            </w:pPr>
            <w:r w:rsidRPr="008F4811">
              <w:rPr>
                <w:sz w:val="22"/>
                <w:szCs w:val="22"/>
                <w:lang w:eastAsia="en-US"/>
              </w:rPr>
              <w:t>x</w:t>
            </w:r>
          </w:p>
        </w:tc>
        <w:tc>
          <w:tcPr>
            <w:tcW w:w="1111" w:type="dxa"/>
            <w:gridSpan w:val="2"/>
            <w:tcBorders>
              <w:bottom w:val="single" w:sz="4" w:space="0" w:color="auto"/>
            </w:tcBorders>
            <w:shd w:val="clear" w:color="auto" w:fill="auto"/>
            <w:vAlign w:val="center"/>
          </w:tcPr>
          <w:p w14:paraId="5EDF3613" w14:textId="77777777" w:rsidR="008F4811" w:rsidRPr="008F4811" w:rsidRDefault="008F4811" w:rsidP="008F4811">
            <w:pPr>
              <w:jc w:val="center"/>
              <w:rPr>
                <w:sz w:val="22"/>
                <w:szCs w:val="22"/>
                <w:lang w:eastAsia="en-US"/>
              </w:rPr>
            </w:pPr>
            <w:r w:rsidRPr="008F4811">
              <w:rPr>
                <w:sz w:val="22"/>
                <w:szCs w:val="22"/>
                <w:lang w:eastAsia="en-US"/>
              </w:rPr>
              <w:t>x</w:t>
            </w:r>
          </w:p>
        </w:tc>
        <w:tc>
          <w:tcPr>
            <w:tcW w:w="808" w:type="dxa"/>
            <w:gridSpan w:val="2"/>
            <w:tcBorders>
              <w:bottom w:val="single" w:sz="4" w:space="0" w:color="auto"/>
            </w:tcBorders>
            <w:shd w:val="clear" w:color="auto" w:fill="auto"/>
            <w:vAlign w:val="center"/>
          </w:tcPr>
          <w:p w14:paraId="342A58FC" w14:textId="77777777" w:rsidR="008F4811" w:rsidRPr="008F4811" w:rsidRDefault="008F4811" w:rsidP="008F4811">
            <w:pPr>
              <w:jc w:val="center"/>
              <w:rPr>
                <w:sz w:val="22"/>
                <w:szCs w:val="22"/>
                <w:lang w:eastAsia="en-US"/>
              </w:rPr>
            </w:pPr>
            <w:r w:rsidRPr="008F4811">
              <w:rPr>
                <w:sz w:val="22"/>
                <w:szCs w:val="22"/>
                <w:lang w:eastAsia="en-US"/>
              </w:rPr>
              <w:t>x</w:t>
            </w:r>
          </w:p>
        </w:tc>
        <w:tc>
          <w:tcPr>
            <w:tcW w:w="794" w:type="dxa"/>
            <w:gridSpan w:val="2"/>
            <w:tcBorders>
              <w:bottom w:val="single" w:sz="4" w:space="0" w:color="auto"/>
            </w:tcBorders>
            <w:shd w:val="clear" w:color="auto" w:fill="auto"/>
            <w:vAlign w:val="center"/>
          </w:tcPr>
          <w:p w14:paraId="57A48C78"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59" w:type="dxa"/>
            <w:gridSpan w:val="2"/>
            <w:tcBorders>
              <w:bottom w:val="single" w:sz="4" w:space="0" w:color="auto"/>
            </w:tcBorders>
            <w:shd w:val="clear" w:color="auto" w:fill="auto"/>
            <w:vAlign w:val="center"/>
          </w:tcPr>
          <w:p w14:paraId="5EADB806"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08" w:type="dxa"/>
            <w:gridSpan w:val="2"/>
            <w:tcBorders>
              <w:bottom w:val="single" w:sz="4" w:space="0" w:color="auto"/>
            </w:tcBorders>
            <w:shd w:val="clear" w:color="auto" w:fill="auto"/>
            <w:vAlign w:val="center"/>
          </w:tcPr>
          <w:p w14:paraId="4979B59D"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10" w:type="dxa"/>
            <w:tcBorders>
              <w:bottom w:val="single" w:sz="4" w:space="0" w:color="auto"/>
            </w:tcBorders>
            <w:shd w:val="clear" w:color="auto" w:fill="auto"/>
            <w:vAlign w:val="center"/>
          </w:tcPr>
          <w:p w14:paraId="5D393667"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r w:rsidR="008F4811" w:rsidRPr="008F4811" w14:paraId="3E6EC19A" w14:textId="77777777" w:rsidTr="008F4811">
        <w:trPr>
          <w:trHeight w:val="139"/>
        </w:trPr>
        <w:tc>
          <w:tcPr>
            <w:tcW w:w="1212" w:type="dxa"/>
            <w:vMerge/>
            <w:tcBorders>
              <w:bottom w:val="single" w:sz="4" w:space="0" w:color="auto"/>
            </w:tcBorders>
            <w:shd w:val="clear" w:color="auto" w:fill="auto"/>
            <w:vAlign w:val="center"/>
          </w:tcPr>
          <w:p w14:paraId="632FDBCA" w14:textId="77777777" w:rsidR="008F4811" w:rsidRPr="008F4811" w:rsidRDefault="008F4811" w:rsidP="008F4811">
            <w:pPr>
              <w:ind w:right="-2"/>
              <w:jc w:val="center"/>
              <w:rPr>
                <w:sz w:val="22"/>
                <w:szCs w:val="22"/>
                <w:lang w:eastAsia="en-US"/>
              </w:rPr>
            </w:pPr>
          </w:p>
        </w:tc>
        <w:tc>
          <w:tcPr>
            <w:tcW w:w="2026" w:type="dxa"/>
            <w:tcBorders>
              <w:top w:val="single" w:sz="4" w:space="0" w:color="auto"/>
              <w:bottom w:val="single" w:sz="4" w:space="0" w:color="auto"/>
            </w:tcBorders>
            <w:shd w:val="clear" w:color="auto" w:fill="auto"/>
            <w:vAlign w:val="center"/>
          </w:tcPr>
          <w:p w14:paraId="3E0FBC9C" w14:textId="77777777" w:rsidR="008F4811" w:rsidRPr="008F4811" w:rsidRDefault="008F4811" w:rsidP="008F4811">
            <w:pPr>
              <w:ind w:right="-2"/>
              <w:jc w:val="center"/>
              <w:rPr>
                <w:sz w:val="22"/>
                <w:szCs w:val="22"/>
                <w:lang w:eastAsia="en-US"/>
              </w:rPr>
            </w:pPr>
            <w:r w:rsidRPr="008F4811">
              <w:rPr>
                <w:sz w:val="22"/>
                <w:szCs w:val="22"/>
                <w:lang w:eastAsia="en-US"/>
              </w:rPr>
              <w:t>Ставка за содер-жание тепловой мощности, тыс. руб./Гкал/ч в мес.</w:t>
            </w:r>
          </w:p>
        </w:tc>
        <w:tc>
          <w:tcPr>
            <w:tcW w:w="1617" w:type="dxa"/>
            <w:gridSpan w:val="2"/>
            <w:tcBorders>
              <w:top w:val="single" w:sz="4" w:space="0" w:color="auto"/>
              <w:bottom w:val="single" w:sz="4" w:space="0" w:color="auto"/>
            </w:tcBorders>
            <w:shd w:val="clear" w:color="auto" w:fill="auto"/>
            <w:vAlign w:val="center"/>
          </w:tcPr>
          <w:p w14:paraId="7CC3798B" w14:textId="77777777" w:rsidR="008F4811" w:rsidRPr="008F4811" w:rsidRDefault="008F4811" w:rsidP="008F4811">
            <w:pPr>
              <w:jc w:val="center"/>
              <w:rPr>
                <w:sz w:val="22"/>
                <w:szCs w:val="22"/>
                <w:lang w:eastAsia="en-US"/>
              </w:rPr>
            </w:pPr>
            <w:r w:rsidRPr="008F4811">
              <w:rPr>
                <w:sz w:val="22"/>
                <w:szCs w:val="22"/>
                <w:lang w:eastAsia="en-US"/>
              </w:rPr>
              <w:t>x</w:t>
            </w:r>
          </w:p>
        </w:tc>
        <w:tc>
          <w:tcPr>
            <w:tcW w:w="1111" w:type="dxa"/>
            <w:gridSpan w:val="2"/>
            <w:tcBorders>
              <w:top w:val="single" w:sz="4" w:space="0" w:color="auto"/>
              <w:bottom w:val="single" w:sz="4" w:space="0" w:color="auto"/>
            </w:tcBorders>
            <w:shd w:val="clear" w:color="auto" w:fill="auto"/>
            <w:vAlign w:val="center"/>
          </w:tcPr>
          <w:p w14:paraId="721AD7A2" w14:textId="77777777" w:rsidR="008F4811" w:rsidRPr="008F4811" w:rsidRDefault="008F4811" w:rsidP="008F4811">
            <w:pPr>
              <w:jc w:val="center"/>
              <w:rPr>
                <w:sz w:val="22"/>
                <w:szCs w:val="22"/>
                <w:lang w:eastAsia="en-US"/>
              </w:rPr>
            </w:pPr>
            <w:r w:rsidRPr="008F4811">
              <w:rPr>
                <w:sz w:val="22"/>
                <w:szCs w:val="22"/>
                <w:lang w:eastAsia="en-US"/>
              </w:rPr>
              <w:t>x</w:t>
            </w:r>
          </w:p>
        </w:tc>
        <w:tc>
          <w:tcPr>
            <w:tcW w:w="808" w:type="dxa"/>
            <w:gridSpan w:val="2"/>
            <w:tcBorders>
              <w:top w:val="single" w:sz="4" w:space="0" w:color="auto"/>
              <w:bottom w:val="single" w:sz="4" w:space="0" w:color="auto"/>
            </w:tcBorders>
            <w:shd w:val="clear" w:color="auto" w:fill="auto"/>
            <w:vAlign w:val="center"/>
          </w:tcPr>
          <w:p w14:paraId="0ACF51B9" w14:textId="77777777" w:rsidR="008F4811" w:rsidRPr="008F4811" w:rsidRDefault="008F4811" w:rsidP="008F4811">
            <w:pPr>
              <w:jc w:val="center"/>
              <w:rPr>
                <w:sz w:val="22"/>
                <w:szCs w:val="22"/>
                <w:lang w:eastAsia="en-US"/>
              </w:rPr>
            </w:pPr>
            <w:r w:rsidRPr="008F4811">
              <w:rPr>
                <w:sz w:val="22"/>
                <w:szCs w:val="22"/>
                <w:lang w:eastAsia="en-US"/>
              </w:rPr>
              <w:t>x</w:t>
            </w:r>
          </w:p>
        </w:tc>
        <w:tc>
          <w:tcPr>
            <w:tcW w:w="794" w:type="dxa"/>
            <w:gridSpan w:val="2"/>
            <w:tcBorders>
              <w:top w:val="single" w:sz="4" w:space="0" w:color="auto"/>
              <w:bottom w:val="single" w:sz="4" w:space="0" w:color="auto"/>
            </w:tcBorders>
            <w:shd w:val="clear" w:color="auto" w:fill="auto"/>
            <w:vAlign w:val="center"/>
          </w:tcPr>
          <w:p w14:paraId="4E7EE106"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59" w:type="dxa"/>
            <w:gridSpan w:val="2"/>
            <w:tcBorders>
              <w:top w:val="single" w:sz="4" w:space="0" w:color="auto"/>
              <w:bottom w:val="single" w:sz="4" w:space="0" w:color="auto"/>
            </w:tcBorders>
            <w:shd w:val="clear" w:color="auto" w:fill="auto"/>
            <w:vAlign w:val="center"/>
          </w:tcPr>
          <w:p w14:paraId="748B9392"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808" w:type="dxa"/>
            <w:gridSpan w:val="2"/>
            <w:tcBorders>
              <w:top w:val="single" w:sz="4" w:space="0" w:color="auto"/>
              <w:bottom w:val="single" w:sz="4" w:space="0" w:color="auto"/>
            </w:tcBorders>
            <w:shd w:val="clear" w:color="auto" w:fill="auto"/>
            <w:vAlign w:val="center"/>
          </w:tcPr>
          <w:p w14:paraId="29A93390"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c>
          <w:tcPr>
            <w:tcW w:w="910" w:type="dxa"/>
            <w:tcBorders>
              <w:top w:val="single" w:sz="4" w:space="0" w:color="auto"/>
              <w:bottom w:val="single" w:sz="4" w:space="0" w:color="auto"/>
            </w:tcBorders>
            <w:shd w:val="clear" w:color="auto" w:fill="auto"/>
            <w:vAlign w:val="center"/>
          </w:tcPr>
          <w:p w14:paraId="5B2BE7F6" w14:textId="77777777" w:rsidR="008F4811" w:rsidRPr="008F4811" w:rsidRDefault="008F4811" w:rsidP="008F4811">
            <w:pPr>
              <w:ind w:right="-2"/>
              <w:jc w:val="center"/>
              <w:rPr>
                <w:sz w:val="22"/>
                <w:szCs w:val="22"/>
                <w:lang w:val="en-US" w:eastAsia="en-US"/>
              </w:rPr>
            </w:pPr>
            <w:r w:rsidRPr="008F4811">
              <w:rPr>
                <w:sz w:val="22"/>
                <w:szCs w:val="22"/>
                <w:lang w:val="en-US" w:eastAsia="en-US"/>
              </w:rPr>
              <w:t>x</w:t>
            </w:r>
          </w:p>
        </w:tc>
      </w:tr>
    </w:tbl>
    <w:p w14:paraId="3A0606BD" w14:textId="77777777" w:rsidR="008F4811" w:rsidRPr="008F4811" w:rsidRDefault="008F4811" w:rsidP="008F4811">
      <w:pPr>
        <w:jc w:val="right"/>
        <w:rPr>
          <w:szCs w:val="28"/>
          <w:lang w:eastAsia="en-US"/>
        </w:rPr>
      </w:pPr>
      <w:r w:rsidRPr="008F4811">
        <w:rPr>
          <w:szCs w:val="28"/>
          <w:lang w:eastAsia="en-US"/>
        </w:rPr>
        <w:t xml:space="preserve"> </w:t>
      </w:r>
    </w:p>
    <w:p w14:paraId="143D59AE" w14:textId="77777777" w:rsidR="008F4811" w:rsidRPr="008F4811" w:rsidRDefault="008F4811" w:rsidP="008F4811">
      <w:pPr>
        <w:spacing w:before="120"/>
        <w:ind w:firstLine="709"/>
        <w:jc w:val="both"/>
        <w:rPr>
          <w:sz w:val="28"/>
          <w:szCs w:val="28"/>
          <w:lang w:eastAsia="en-US"/>
        </w:rPr>
      </w:pPr>
      <w:r w:rsidRPr="008F4811">
        <w:rPr>
          <w:sz w:val="28"/>
          <w:szCs w:val="28"/>
          <w:lang w:eastAsia="en-US"/>
        </w:rPr>
        <w:t>* Выделяется в целях реализации пункта 6 статьи 168 Налогового кодекса Российской Федерации (часть вторая). ».</w:t>
      </w:r>
    </w:p>
    <w:p w14:paraId="10A61399" w14:textId="77777777" w:rsidR="008F4811" w:rsidRPr="008F4811" w:rsidRDefault="008F4811" w:rsidP="008F4811">
      <w:pPr>
        <w:tabs>
          <w:tab w:val="left" w:pos="0"/>
        </w:tabs>
        <w:ind w:left="5670"/>
        <w:jc w:val="center"/>
        <w:rPr>
          <w:sz w:val="28"/>
          <w:szCs w:val="28"/>
          <w:lang w:eastAsia="en-US"/>
        </w:rPr>
      </w:pPr>
    </w:p>
    <w:p w14:paraId="679494F7" w14:textId="77777777" w:rsidR="008F4811" w:rsidRDefault="008F4811" w:rsidP="00EB721E">
      <w:pPr>
        <w:tabs>
          <w:tab w:val="left" w:pos="3686"/>
          <w:tab w:val="left" w:pos="9498"/>
        </w:tabs>
        <w:ind w:right="-569"/>
        <w:sectPr w:rsidR="008F4811" w:rsidSect="00CB2215">
          <w:pgSz w:w="11906" w:h="16838"/>
          <w:pgMar w:top="1134" w:right="567" w:bottom="1134" w:left="1701" w:header="567" w:footer="709" w:gutter="0"/>
          <w:cols w:space="708"/>
          <w:docGrid w:linePitch="360"/>
        </w:sectPr>
      </w:pPr>
    </w:p>
    <w:p w14:paraId="4A23C622" w14:textId="18E6F418" w:rsidR="008F4811" w:rsidRPr="00F01343" w:rsidRDefault="008F4811" w:rsidP="008D7B6F">
      <w:pPr>
        <w:tabs>
          <w:tab w:val="left" w:pos="270"/>
          <w:tab w:val="right" w:pos="9355"/>
        </w:tabs>
        <w:ind w:left="-4310" w:firstLine="14942"/>
      </w:pPr>
      <w:r w:rsidRPr="00F01343">
        <w:lastRenderedPageBreak/>
        <w:t>Приложение</w:t>
      </w:r>
      <w:r>
        <w:t xml:space="preserve"> № 2</w:t>
      </w:r>
      <w:r>
        <w:t>4</w:t>
      </w:r>
      <w:r>
        <w:t xml:space="preserve"> к протоколу</w:t>
      </w:r>
      <w:r w:rsidRPr="00F01343">
        <w:t xml:space="preserve"> № </w:t>
      </w:r>
      <w:r>
        <w:t>88</w:t>
      </w:r>
    </w:p>
    <w:p w14:paraId="5974F099" w14:textId="77777777" w:rsidR="008F4811" w:rsidRPr="00F01343" w:rsidRDefault="008F4811" w:rsidP="008D7B6F">
      <w:pPr>
        <w:tabs>
          <w:tab w:val="left" w:pos="3686"/>
          <w:tab w:val="left" w:pos="9498"/>
        </w:tabs>
        <w:ind w:left="-4310" w:right="-569" w:firstLine="14942"/>
      </w:pPr>
      <w:r w:rsidRPr="00F01343">
        <w:t>заседания правления Региональной</w:t>
      </w:r>
    </w:p>
    <w:p w14:paraId="763F0D26" w14:textId="77777777" w:rsidR="008F4811" w:rsidRPr="00F01343" w:rsidRDefault="008F4811" w:rsidP="008D7B6F">
      <w:pPr>
        <w:tabs>
          <w:tab w:val="left" w:pos="3686"/>
          <w:tab w:val="left" w:pos="9498"/>
        </w:tabs>
        <w:ind w:left="-4310" w:right="-569" w:firstLine="14942"/>
      </w:pPr>
      <w:r w:rsidRPr="00F01343">
        <w:t>энергетической комиссии</w:t>
      </w:r>
    </w:p>
    <w:p w14:paraId="6BE85666" w14:textId="77777777" w:rsidR="008F4811" w:rsidRDefault="008F4811" w:rsidP="008D7B6F">
      <w:pPr>
        <w:tabs>
          <w:tab w:val="left" w:pos="3686"/>
          <w:tab w:val="left" w:pos="9498"/>
        </w:tabs>
        <w:ind w:left="-4310" w:right="-569" w:firstLine="14942"/>
      </w:pPr>
      <w:r w:rsidRPr="00F01343">
        <w:t xml:space="preserve">Кузбасса от </w:t>
      </w:r>
      <w:r>
        <w:t>17</w:t>
      </w:r>
      <w:r w:rsidRPr="00F01343">
        <w:t>.</w:t>
      </w:r>
      <w:r>
        <w:t>12</w:t>
      </w:r>
      <w:r w:rsidRPr="00F01343">
        <w:t>.2024</w:t>
      </w:r>
    </w:p>
    <w:p w14:paraId="013D0E63" w14:textId="77777777" w:rsidR="008F4811" w:rsidRDefault="008F4811" w:rsidP="008F4811">
      <w:pPr>
        <w:tabs>
          <w:tab w:val="left" w:pos="3686"/>
          <w:tab w:val="left" w:pos="9498"/>
        </w:tabs>
        <w:ind w:left="-4310" w:right="-569" w:firstLine="9697"/>
      </w:pPr>
    </w:p>
    <w:p w14:paraId="133F47B1" w14:textId="77777777" w:rsidR="008F4811" w:rsidRPr="00451854" w:rsidRDefault="008F4811" w:rsidP="008F4811">
      <w:pPr>
        <w:jc w:val="center"/>
        <w:rPr>
          <w:b/>
          <w:bCs/>
          <w:sz w:val="28"/>
          <w:szCs w:val="28"/>
        </w:rPr>
      </w:pPr>
      <w:r>
        <w:rPr>
          <w:b/>
          <w:sz w:val="28"/>
        </w:rPr>
        <w:t xml:space="preserve">Долгосрочные тарифы ООО «ЭнергоТранзит» на горячую воду в открытой системе </w:t>
      </w:r>
      <w:r w:rsidRPr="00D73A00">
        <w:rPr>
          <w:b/>
          <w:sz w:val="28"/>
        </w:rPr>
        <w:t xml:space="preserve">теплоснабжения </w:t>
      </w:r>
      <w:r>
        <w:rPr>
          <w:b/>
          <w:sz w:val="28"/>
        </w:rPr>
        <w:br/>
      </w:r>
      <w:r w:rsidRPr="00D73A00">
        <w:rPr>
          <w:b/>
          <w:sz w:val="28"/>
        </w:rPr>
        <w:t>(горячего водоснабжения)</w:t>
      </w:r>
      <w:r>
        <w:rPr>
          <w:b/>
          <w:sz w:val="28"/>
        </w:rPr>
        <w:t xml:space="preserve">, реализуемую на потребительском рынке </w:t>
      </w:r>
      <w:r w:rsidRPr="00F9365D">
        <w:rPr>
          <w:b/>
          <w:sz w:val="28"/>
        </w:rPr>
        <w:t>Новокузнецкого городского округа</w:t>
      </w:r>
      <w:r>
        <w:rPr>
          <w:b/>
          <w:sz w:val="28"/>
        </w:rPr>
        <w:t xml:space="preserve">, </w:t>
      </w:r>
      <w:r>
        <w:rPr>
          <w:b/>
          <w:sz w:val="28"/>
        </w:rPr>
        <w:br/>
        <w:t>на период с 01.01.2022 по 31.12.2026</w:t>
      </w:r>
    </w:p>
    <w:p w14:paraId="7DAE1CAD" w14:textId="77777777" w:rsidR="008F4811" w:rsidRDefault="008F4811" w:rsidP="008F4811">
      <w:pPr>
        <w:ind w:firstLine="1027"/>
        <w:jc w:val="center"/>
        <w:rPr>
          <w:b/>
          <w:bCs/>
          <w:szCs w:val="28"/>
        </w:rPr>
      </w:pPr>
    </w:p>
    <w:tbl>
      <w:tblPr>
        <w:tblW w:w="15499" w:type="dxa"/>
        <w:tblInd w:w="-318" w:type="dxa"/>
        <w:tblLayout w:type="fixed"/>
        <w:tblLook w:val="04A0" w:firstRow="1" w:lastRow="0" w:firstColumn="1" w:lastColumn="0" w:noHBand="0" w:noVBand="1"/>
      </w:tblPr>
      <w:tblGrid>
        <w:gridCol w:w="1914"/>
        <w:gridCol w:w="1441"/>
        <w:gridCol w:w="888"/>
        <w:gridCol w:w="889"/>
        <w:gridCol w:w="888"/>
        <w:gridCol w:w="889"/>
        <w:gridCol w:w="888"/>
        <w:gridCol w:w="889"/>
        <w:gridCol w:w="888"/>
        <w:gridCol w:w="889"/>
        <w:gridCol w:w="1332"/>
        <w:gridCol w:w="1416"/>
        <w:gridCol w:w="1180"/>
        <w:gridCol w:w="1108"/>
      </w:tblGrid>
      <w:tr w:rsidR="008F4811" w:rsidRPr="007B59B9" w14:paraId="701EB81B" w14:textId="77777777" w:rsidTr="008D7B6F">
        <w:trPr>
          <w:trHeight w:val="681"/>
        </w:trPr>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8F0EB6" w14:textId="77777777" w:rsidR="008F4811" w:rsidRPr="007B59B9" w:rsidRDefault="008F4811" w:rsidP="009E53B0">
            <w:pPr>
              <w:jc w:val="center"/>
              <w:rPr>
                <w:sz w:val="20"/>
              </w:rPr>
            </w:pPr>
            <w:r w:rsidRPr="007B59B9">
              <w:rPr>
                <w:sz w:val="20"/>
              </w:rPr>
              <w:t>Наименование регулируемой организации</w:t>
            </w:r>
          </w:p>
        </w:tc>
        <w:tc>
          <w:tcPr>
            <w:tcW w:w="1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342B51" w14:textId="77777777" w:rsidR="008F4811" w:rsidRPr="007B59B9" w:rsidRDefault="008F4811" w:rsidP="009E53B0">
            <w:pPr>
              <w:jc w:val="center"/>
              <w:rPr>
                <w:sz w:val="20"/>
              </w:rPr>
            </w:pPr>
            <w:r w:rsidRPr="007B59B9">
              <w:rPr>
                <w:sz w:val="20"/>
              </w:rPr>
              <w:t>Период</w:t>
            </w:r>
          </w:p>
        </w:tc>
        <w:tc>
          <w:tcPr>
            <w:tcW w:w="3554" w:type="dxa"/>
            <w:gridSpan w:val="4"/>
            <w:tcBorders>
              <w:top w:val="single" w:sz="4" w:space="0" w:color="auto"/>
              <w:left w:val="nil"/>
              <w:bottom w:val="single" w:sz="4" w:space="0" w:color="auto"/>
              <w:right w:val="single" w:sz="4" w:space="0" w:color="auto"/>
            </w:tcBorders>
            <w:shd w:val="clear" w:color="auto" w:fill="auto"/>
            <w:vAlign w:val="center"/>
            <w:hideMark/>
          </w:tcPr>
          <w:p w14:paraId="1E6E9C0B" w14:textId="77777777" w:rsidR="008F4811" w:rsidRPr="007B59B9" w:rsidRDefault="008F4811" w:rsidP="009E53B0">
            <w:pPr>
              <w:jc w:val="center"/>
              <w:rPr>
                <w:sz w:val="20"/>
              </w:rPr>
            </w:pPr>
            <w:r w:rsidRPr="007B59B9">
              <w:rPr>
                <w:sz w:val="20"/>
              </w:rPr>
              <w:t>Тариф на горячую воду для населения, руб./м</w:t>
            </w:r>
            <w:r w:rsidRPr="007B59B9">
              <w:rPr>
                <w:sz w:val="20"/>
                <w:vertAlign w:val="superscript"/>
              </w:rPr>
              <w:t xml:space="preserve">3 </w:t>
            </w:r>
            <w:r w:rsidRPr="007B59B9">
              <w:rPr>
                <w:sz w:val="20"/>
              </w:rPr>
              <w:t>* (с НДС)</w:t>
            </w:r>
          </w:p>
        </w:tc>
        <w:tc>
          <w:tcPr>
            <w:tcW w:w="3554" w:type="dxa"/>
            <w:gridSpan w:val="4"/>
            <w:tcBorders>
              <w:top w:val="single" w:sz="4" w:space="0" w:color="auto"/>
              <w:left w:val="nil"/>
              <w:bottom w:val="single" w:sz="4" w:space="0" w:color="auto"/>
              <w:right w:val="single" w:sz="4" w:space="0" w:color="auto"/>
            </w:tcBorders>
            <w:shd w:val="clear" w:color="auto" w:fill="auto"/>
            <w:vAlign w:val="center"/>
            <w:hideMark/>
          </w:tcPr>
          <w:p w14:paraId="14650EC4" w14:textId="77777777" w:rsidR="008F4811" w:rsidRPr="007B59B9" w:rsidRDefault="008F4811" w:rsidP="009E53B0">
            <w:pPr>
              <w:jc w:val="center"/>
              <w:rPr>
                <w:sz w:val="20"/>
              </w:rPr>
            </w:pPr>
            <w:r w:rsidRPr="007B59B9">
              <w:rPr>
                <w:sz w:val="20"/>
              </w:rPr>
              <w:t>Тариф на горячую воду для прочих потребителей, руб./м</w:t>
            </w:r>
            <w:r w:rsidRPr="00451854">
              <w:rPr>
                <w:sz w:val="20"/>
                <w:vertAlign w:val="superscript"/>
              </w:rPr>
              <w:t>3</w:t>
            </w:r>
            <w:r w:rsidRPr="007B59B9">
              <w:rPr>
                <w:sz w:val="20"/>
              </w:rPr>
              <w:t xml:space="preserve"> (без НДС)</w:t>
            </w:r>
          </w:p>
        </w:tc>
        <w:tc>
          <w:tcPr>
            <w:tcW w:w="1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F43499" w14:textId="77777777" w:rsidR="008F4811" w:rsidRPr="007B59B9" w:rsidRDefault="008F4811" w:rsidP="009E53B0">
            <w:pPr>
              <w:jc w:val="center"/>
              <w:rPr>
                <w:sz w:val="20"/>
              </w:rPr>
            </w:pPr>
            <w:r w:rsidRPr="007B59B9">
              <w:rPr>
                <w:sz w:val="20"/>
              </w:rPr>
              <w:t>Компонент на теплоно-ситель, руб./м</w:t>
            </w:r>
            <w:r w:rsidRPr="00451854">
              <w:rPr>
                <w:sz w:val="20"/>
                <w:vertAlign w:val="superscript"/>
              </w:rPr>
              <w:t>3</w:t>
            </w:r>
            <w:r w:rsidRPr="007B59B9">
              <w:rPr>
                <w:sz w:val="20"/>
              </w:rPr>
              <w:t xml:space="preserve"> ** (без НДС)</w:t>
            </w:r>
          </w:p>
        </w:tc>
        <w:tc>
          <w:tcPr>
            <w:tcW w:w="3704" w:type="dxa"/>
            <w:gridSpan w:val="3"/>
            <w:tcBorders>
              <w:top w:val="single" w:sz="4" w:space="0" w:color="auto"/>
              <w:left w:val="nil"/>
              <w:bottom w:val="single" w:sz="4" w:space="0" w:color="auto"/>
              <w:right w:val="single" w:sz="4" w:space="0" w:color="auto"/>
            </w:tcBorders>
            <w:shd w:val="clear" w:color="auto" w:fill="auto"/>
            <w:vAlign w:val="center"/>
            <w:hideMark/>
          </w:tcPr>
          <w:p w14:paraId="4A927852" w14:textId="77777777" w:rsidR="008F4811" w:rsidRPr="007B59B9" w:rsidRDefault="008F4811" w:rsidP="009E53B0">
            <w:pPr>
              <w:jc w:val="center"/>
              <w:rPr>
                <w:sz w:val="20"/>
              </w:rPr>
            </w:pPr>
            <w:r w:rsidRPr="007B59B9">
              <w:rPr>
                <w:sz w:val="20"/>
              </w:rPr>
              <w:t>Компонент на тепловую энергию</w:t>
            </w:r>
          </w:p>
        </w:tc>
      </w:tr>
      <w:tr w:rsidR="008F4811" w:rsidRPr="007B59B9" w14:paraId="600921B0" w14:textId="77777777" w:rsidTr="008D7B6F">
        <w:trPr>
          <w:trHeight w:val="592"/>
        </w:trPr>
        <w:tc>
          <w:tcPr>
            <w:tcW w:w="1914" w:type="dxa"/>
            <w:vMerge/>
            <w:tcBorders>
              <w:top w:val="single" w:sz="4" w:space="0" w:color="auto"/>
              <w:left w:val="single" w:sz="4" w:space="0" w:color="auto"/>
              <w:bottom w:val="single" w:sz="4" w:space="0" w:color="auto"/>
              <w:right w:val="single" w:sz="4" w:space="0" w:color="auto"/>
            </w:tcBorders>
            <w:vAlign w:val="center"/>
            <w:hideMark/>
          </w:tcPr>
          <w:p w14:paraId="6589C73D" w14:textId="77777777" w:rsidR="008F4811" w:rsidRPr="007B59B9" w:rsidRDefault="008F4811" w:rsidP="009E53B0">
            <w:pPr>
              <w:rPr>
                <w:sz w:val="20"/>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71AD4A7F" w14:textId="77777777" w:rsidR="008F4811" w:rsidRPr="007B59B9" w:rsidRDefault="008F4811" w:rsidP="009E53B0">
            <w:pPr>
              <w:rPr>
                <w:sz w:val="20"/>
              </w:rPr>
            </w:pPr>
          </w:p>
        </w:tc>
        <w:tc>
          <w:tcPr>
            <w:tcW w:w="1777" w:type="dxa"/>
            <w:gridSpan w:val="2"/>
            <w:tcBorders>
              <w:top w:val="single" w:sz="4" w:space="0" w:color="auto"/>
              <w:left w:val="nil"/>
              <w:bottom w:val="single" w:sz="4" w:space="0" w:color="auto"/>
              <w:right w:val="single" w:sz="4" w:space="0" w:color="auto"/>
            </w:tcBorders>
            <w:shd w:val="clear" w:color="auto" w:fill="auto"/>
            <w:vAlign w:val="center"/>
            <w:hideMark/>
          </w:tcPr>
          <w:p w14:paraId="200FD416" w14:textId="77777777" w:rsidR="008F4811" w:rsidRPr="007B59B9" w:rsidRDefault="008F4811" w:rsidP="009E53B0">
            <w:pPr>
              <w:jc w:val="center"/>
              <w:rPr>
                <w:sz w:val="20"/>
              </w:rPr>
            </w:pPr>
            <w:r w:rsidRPr="007B59B9">
              <w:rPr>
                <w:sz w:val="20"/>
              </w:rPr>
              <w:t>Изолированные стояки</w:t>
            </w:r>
          </w:p>
        </w:tc>
        <w:tc>
          <w:tcPr>
            <w:tcW w:w="1777" w:type="dxa"/>
            <w:gridSpan w:val="2"/>
            <w:tcBorders>
              <w:top w:val="single" w:sz="4" w:space="0" w:color="auto"/>
              <w:left w:val="nil"/>
              <w:bottom w:val="single" w:sz="4" w:space="0" w:color="auto"/>
              <w:right w:val="single" w:sz="4" w:space="0" w:color="auto"/>
            </w:tcBorders>
            <w:shd w:val="clear" w:color="auto" w:fill="auto"/>
            <w:vAlign w:val="center"/>
            <w:hideMark/>
          </w:tcPr>
          <w:p w14:paraId="1A4823D7" w14:textId="77777777" w:rsidR="008F4811" w:rsidRPr="007B59B9" w:rsidRDefault="008F4811" w:rsidP="009E53B0">
            <w:pPr>
              <w:jc w:val="center"/>
              <w:rPr>
                <w:sz w:val="20"/>
              </w:rPr>
            </w:pPr>
            <w:r w:rsidRPr="007B59B9">
              <w:rPr>
                <w:sz w:val="20"/>
              </w:rPr>
              <w:t>Неизолированные стояки</w:t>
            </w:r>
          </w:p>
        </w:tc>
        <w:tc>
          <w:tcPr>
            <w:tcW w:w="1777" w:type="dxa"/>
            <w:gridSpan w:val="2"/>
            <w:tcBorders>
              <w:top w:val="single" w:sz="4" w:space="0" w:color="auto"/>
              <w:left w:val="nil"/>
              <w:bottom w:val="single" w:sz="4" w:space="0" w:color="auto"/>
              <w:right w:val="single" w:sz="4" w:space="0" w:color="auto"/>
            </w:tcBorders>
            <w:shd w:val="clear" w:color="auto" w:fill="auto"/>
            <w:vAlign w:val="center"/>
            <w:hideMark/>
          </w:tcPr>
          <w:p w14:paraId="5C93AC65" w14:textId="77777777" w:rsidR="008F4811" w:rsidRPr="007B59B9" w:rsidRDefault="008F4811" w:rsidP="009E53B0">
            <w:pPr>
              <w:jc w:val="center"/>
              <w:rPr>
                <w:sz w:val="20"/>
              </w:rPr>
            </w:pPr>
            <w:r w:rsidRPr="007B59B9">
              <w:rPr>
                <w:sz w:val="20"/>
              </w:rPr>
              <w:t>Изолированные стояки</w:t>
            </w:r>
          </w:p>
        </w:tc>
        <w:tc>
          <w:tcPr>
            <w:tcW w:w="1777" w:type="dxa"/>
            <w:gridSpan w:val="2"/>
            <w:tcBorders>
              <w:top w:val="single" w:sz="4" w:space="0" w:color="auto"/>
              <w:left w:val="nil"/>
              <w:bottom w:val="single" w:sz="4" w:space="0" w:color="auto"/>
              <w:right w:val="single" w:sz="4" w:space="0" w:color="auto"/>
            </w:tcBorders>
            <w:shd w:val="clear" w:color="auto" w:fill="auto"/>
            <w:vAlign w:val="center"/>
            <w:hideMark/>
          </w:tcPr>
          <w:p w14:paraId="28498EDC" w14:textId="77777777" w:rsidR="008F4811" w:rsidRPr="007B59B9" w:rsidRDefault="008F4811" w:rsidP="009E53B0">
            <w:pPr>
              <w:jc w:val="center"/>
              <w:rPr>
                <w:sz w:val="20"/>
              </w:rPr>
            </w:pPr>
            <w:r w:rsidRPr="007B59B9">
              <w:rPr>
                <w:sz w:val="20"/>
              </w:rPr>
              <w:t>Неизолированные стояки</w:t>
            </w: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28FA648A" w14:textId="77777777" w:rsidR="008F4811" w:rsidRPr="007B59B9" w:rsidRDefault="008F4811" w:rsidP="009E53B0">
            <w:pPr>
              <w:rPr>
                <w:sz w:val="20"/>
              </w:rPr>
            </w:pPr>
          </w:p>
        </w:tc>
        <w:tc>
          <w:tcPr>
            <w:tcW w:w="1416" w:type="dxa"/>
            <w:vMerge w:val="restart"/>
            <w:tcBorders>
              <w:top w:val="nil"/>
              <w:left w:val="single" w:sz="4" w:space="0" w:color="auto"/>
              <w:bottom w:val="single" w:sz="4" w:space="0" w:color="auto"/>
              <w:right w:val="single" w:sz="4" w:space="0" w:color="auto"/>
            </w:tcBorders>
            <w:shd w:val="clear" w:color="auto" w:fill="auto"/>
            <w:vAlign w:val="center"/>
            <w:hideMark/>
          </w:tcPr>
          <w:p w14:paraId="28EFDB13" w14:textId="77777777" w:rsidR="008F4811" w:rsidRPr="007B59B9" w:rsidRDefault="008F4811" w:rsidP="009E53B0">
            <w:pPr>
              <w:jc w:val="center"/>
              <w:rPr>
                <w:sz w:val="20"/>
              </w:rPr>
            </w:pPr>
            <w:r w:rsidRPr="007B59B9">
              <w:rPr>
                <w:sz w:val="20"/>
              </w:rPr>
              <w:t xml:space="preserve">Односта-вочный, руб./Гкал </w:t>
            </w:r>
            <w:r w:rsidRPr="007B59B9">
              <w:rPr>
                <w:sz w:val="20"/>
              </w:rPr>
              <w:br/>
              <w:t>*** (без НДС)</w:t>
            </w:r>
          </w:p>
        </w:tc>
        <w:tc>
          <w:tcPr>
            <w:tcW w:w="2287" w:type="dxa"/>
            <w:gridSpan w:val="2"/>
            <w:tcBorders>
              <w:top w:val="single" w:sz="4" w:space="0" w:color="auto"/>
              <w:left w:val="nil"/>
              <w:bottom w:val="single" w:sz="4" w:space="0" w:color="auto"/>
              <w:right w:val="single" w:sz="4" w:space="0" w:color="auto"/>
            </w:tcBorders>
            <w:shd w:val="clear" w:color="auto" w:fill="auto"/>
            <w:vAlign w:val="center"/>
            <w:hideMark/>
          </w:tcPr>
          <w:p w14:paraId="14B432AF" w14:textId="77777777" w:rsidR="008F4811" w:rsidRPr="007B59B9" w:rsidRDefault="008F4811" w:rsidP="009E53B0">
            <w:pPr>
              <w:jc w:val="center"/>
              <w:rPr>
                <w:sz w:val="20"/>
              </w:rPr>
            </w:pPr>
            <w:r w:rsidRPr="007B59B9">
              <w:rPr>
                <w:sz w:val="20"/>
              </w:rPr>
              <w:t>Двухставочный</w:t>
            </w:r>
          </w:p>
        </w:tc>
      </w:tr>
      <w:tr w:rsidR="008F4811" w:rsidRPr="007B59B9" w14:paraId="471EDD57" w14:textId="77777777" w:rsidTr="008D7B6F">
        <w:trPr>
          <w:trHeight w:val="1288"/>
        </w:trPr>
        <w:tc>
          <w:tcPr>
            <w:tcW w:w="1914" w:type="dxa"/>
            <w:vMerge/>
            <w:tcBorders>
              <w:top w:val="single" w:sz="4" w:space="0" w:color="auto"/>
              <w:left w:val="single" w:sz="4" w:space="0" w:color="auto"/>
              <w:bottom w:val="single" w:sz="4" w:space="0" w:color="auto"/>
              <w:right w:val="single" w:sz="4" w:space="0" w:color="auto"/>
            </w:tcBorders>
            <w:vAlign w:val="center"/>
            <w:hideMark/>
          </w:tcPr>
          <w:p w14:paraId="595E4D07" w14:textId="77777777" w:rsidR="008F4811" w:rsidRPr="007B59B9" w:rsidRDefault="008F4811" w:rsidP="009E53B0">
            <w:pPr>
              <w:rPr>
                <w:sz w:val="20"/>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11BDFB8F" w14:textId="77777777" w:rsidR="008F4811" w:rsidRPr="007B59B9" w:rsidRDefault="008F4811" w:rsidP="009E53B0">
            <w:pPr>
              <w:rPr>
                <w:sz w:val="20"/>
              </w:rPr>
            </w:pPr>
          </w:p>
        </w:tc>
        <w:tc>
          <w:tcPr>
            <w:tcW w:w="888" w:type="dxa"/>
            <w:tcBorders>
              <w:top w:val="nil"/>
              <w:left w:val="nil"/>
              <w:bottom w:val="single" w:sz="4" w:space="0" w:color="auto"/>
              <w:right w:val="single" w:sz="4" w:space="0" w:color="auto"/>
            </w:tcBorders>
            <w:shd w:val="clear" w:color="auto" w:fill="auto"/>
            <w:vAlign w:val="center"/>
            <w:hideMark/>
          </w:tcPr>
          <w:p w14:paraId="406853A6" w14:textId="77777777" w:rsidR="008F4811" w:rsidRPr="007B59B9" w:rsidRDefault="008F4811" w:rsidP="009E53B0">
            <w:pPr>
              <w:jc w:val="center"/>
              <w:rPr>
                <w:sz w:val="20"/>
              </w:rPr>
            </w:pPr>
            <w:r w:rsidRPr="007B59B9">
              <w:rPr>
                <w:sz w:val="20"/>
              </w:rPr>
              <w:t>с поло-тенце-суши-телями</w:t>
            </w:r>
          </w:p>
        </w:tc>
        <w:tc>
          <w:tcPr>
            <w:tcW w:w="888" w:type="dxa"/>
            <w:tcBorders>
              <w:top w:val="nil"/>
              <w:left w:val="nil"/>
              <w:bottom w:val="single" w:sz="4" w:space="0" w:color="auto"/>
              <w:right w:val="single" w:sz="4" w:space="0" w:color="auto"/>
            </w:tcBorders>
            <w:shd w:val="clear" w:color="auto" w:fill="auto"/>
            <w:vAlign w:val="center"/>
            <w:hideMark/>
          </w:tcPr>
          <w:p w14:paraId="7D5DD1B4" w14:textId="77777777" w:rsidR="008F4811" w:rsidRPr="007B59B9" w:rsidRDefault="008F4811" w:rsidP="009E53B0">
            <w:pPr>
              <w:jc w:val="center"/>
              <w:rPr>
                <w:sz w:val="20"/>
              </w:rPr>
            </w:pPr>
            <w:r w:rsidRPr="007B59B9">
              <w:rPr>
                <w:sz w:val="20"/>
              </w:rPr>
              <w:t>без поло-тенце-суши-теля</w:t>
            </w:r>
          </w:p>
        </w:tc>
        <w:tc>
          <w:tcPr>
            <w:tcW w:w="888" w:type="dxa"/>
            <w:tcBorders>
              <w:top w:val="nil"/>
              <w:left w:val="nil"/>
              <w:bottom w:val="single" w:sz="4" w:space="0" w:color="auto"/>
              <w:right w:val="single" w:sz="4" w:space="0" w:color="auto"/>
            </w:tcBorders>
            <w:shd w:val="clear" w:color="auto" w:fill="auto"/>
            <w:vAlign w:val="center"/>
            <w:hideMark/>
          </w:tcPr>
          <w:p w14:paraId="1342F4C2" w14:textId="77777777" w:rsidR="008F4811" w:rsidRPr="007B59B9" w:rsidRDefault="008F4811" w:rsidP="009E53B0">
            <w:pPr>
              <w:jc w:val="center"/>
              <w:rPr>
                <w:sz w:val="20"/>
              </w:rPr>
            </w:pPr>
            <w:r w:rsidRPr="007B59B9">
              <w:rPr>
                <w:sz w:val="20"/>
              </w:rPr>
              <w:t>с поло-тенце-суши-телями</w:t>
            </w:r>
          </w:p>
        </w:tc>
        <w:tc>
          <w:tcPr>
            <w:tcW w:w="888" w:type="dxa"/>
            <w:tcBorders>
              <w:top w:val="nil"/>
              <w:left w:val="nil"/>
              <w:bottom w:val="single" w:sz="4" w:space="0" w:color="auto"/>
              <w:right w:val="single" w:sz="4" w:space="0" w:color="auto"/>
            </w:tcBorders>
            <w:shd w:val="clear" w:color="auto" w:fill="auto"/>
            <w:vAlign w:val="center"/>
            <w:hideMark/>
          </w:tcPr>
          <w:p w14:paraId="0AB46E74" w14:textId="77777777" w:rsidR="008F4811" w:rsidRPr="007B59B9" w:rsidRDefault="008F4811" w:rsidP="009E53B0">
            <w:pPr>
              <w:jc w:val="center"/>
              <w:rPr>
                <w:sz w:val="20"/>
              </w:rPr>
            </w:pPr>
            <w:r w:rsidRPr="007B59B9">
              <w:rPr>
                <w:sz w:val="20"/>
              </w:rPr>
              <w:t>без поло-тенце-суши-теля</w:t>
            </w:r>
          </w:p>
        </w:tc>
        <w:tc>
          <w:tcPr>
            <w:tcW w:w="888" w:type="dxa"/>
            <w:tcBorders>
              <w:top w:val="nil"/>
              <w:left w:val="nil"/>
              <w:bottom w:val="single" w:sz="4" w:space="0" w:color="auto"/>
              <w:right w:val="single" w:sz="4" w:space="0" w:color="auto"/>
            </w:tcBorders>
            <w:shd w:val="clear" w:color="auto" w:fill="auto"/>
            <w:vAlign w:val="center"/>
            <w:hideMark/>
          </w:tcPr>
          <w:p w14:paraId="46FDFF8E" w14:textId="77777777" w:rsidR="008F4811" w:rsidRPr="007B59B9" w:rsidRDefault="008F4811" w:rsidP="009E53B0">
            <w:pPr>
              <w:jc w:val="center"/>
              <w:rPr>
                <w:sz w:val="20"/>
              </w:rPr>
            </w:pPr>
            <w:r w:rsidRPr="007B59B9">
              <w:rPr>
                <w:sz w:val="20"/>
              </w:rPr>
              <w:t>с поло-тенце-суши-телями</w:t>
            </w:r>
          </w:p>
        </w:tc>
        <w:tc>
          <w:tcPr>
            <w:tcW w:w="888" w:type="dxa"/>
            <w:tcBorders>
              <w:top w:val="nil"/>
              <w:left w:val="nil"/>
              <w:bottom w:val="single" w:sz="4" w:space="0" w:color="auto"/>
              <w:right w:val="single" w:sz="4" w:space="0" w:color="auto"/>
            </w:tcBorders>
            <w:shd w:val="clear" w:color="auto" w:fill="auto"/>
            <w:vAlign w:val="center"/>
            <w:hideMark/>
          </w:tcPr>
          <w:p w14:paraId="1941B2E5" w14:textId="77777777" w:rsidR="008F4811" w:rsidRPr="007B59B9" w:rsidRDefault="008F4811" w:rsidP="009E53B0">
            <w:pPr>
              <w:jc w:val="center"/>
              <w:rPr>
                <w:sz w:val="20"/>
              </w:rPr>
            </w:pPr>
            <w:r w:rsidRPr="007B59B9">
              <w:rPr>
                <w:sz w:val="20"/>
              </w:rPr>
              <w:t>без поло-тенце-суши-теля</w:t>
            </w:r>
          </w:p>
        </w:tc>
        <w:tc>
          <w:tcPr>
            <w:tcW w:w="888" w:type="dxa"/>
            <w:tcBorders>
              <w:top w:val="nil"/>
              <w:left w:val="nil"/>
              <w:bottom w:val="single" w:sz="4" w:space="0" w:color="auto"/>
              <w:right w:val="single" w:sz="4" w:space="0" w:color="auto"/>
            </w:tcBorders>
            <w:shd w:val="clear" w:color="auto" w:fill="auto"/>
            <w:vAlign w:val="center"/>
            <w:hideMark/>
          </w:tcPr>
          <w:p w14:paraId="0878B989" w14:textId="77777777" w:rsidR="008F4811" w:rsidRPr="007B59B9" w:rsidRDefault="008F4811" w:rsidP="009E53B0">
            <w:pPr>
              <w:jc w:val="center"/>
              <w:rPr>
                <w:sz w:val="20"/>
              </w:rPr>
            </w:pPr>
            <w:r w:rsidRPr="007B59B9">
              <w:rPr>
                <w:sz w:val="20"/>
              </w:rPr>
              <w:t>с поло-тенце-суши-телями</w:t>
            </w:r>
          </w:p>
        </w:tc>
        <w:tc>
          <w:tcPr>
            <w:tcW w:w="888" w:type="dxa"/>
            <w:tcBorders>
              <w:top w:val="nil"/>
              <w:left w:val="nil"/>
              <w:bottom w:val="single" w:sz="4" w:space="0" w:color="auto"/>
              <w:right w:val="single" w:sz="4" w:space="0" w:color="auto"/>
            </w:tcBorders>
            <w:shd w:val="clear" w:color="auto" w:fill="auto"/>
            <w:vAlign w:val="center"/>
            <w:hideMark/>
          </w:tcPr>
          <w:p w14:paraId="1A72750B" w14:textId="77777777" w:rsidR="008F4811" w:rsidRPr="007B59B9" w:rsidRDefault="008F4811" w:rsidP="009E53B0">
            <w:pPr>
              <w:jc w:val="center"/>
              <w:rPr>
                <w:sz w:val="20"/>
              </w:rPr>
            </w:pPr>
            <w:r w:rsidRPr="007B59B9">
              <w:rPr>
                <w:sz w:val="20"/>
              </w:rPr>
              <w:t>без поло-тенце-суши-теля</w:t>
            </w: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3400EA48" w14:textId="77777777" w:rsidR="008F4811" w:rsidRPr="007B59B9" w:rsidRDefault="008F4811" w:rsidP="009E53B0">
            <w:pPr>
              <w:rPr>
                <w:sz w:val="20"/>
              </w:rPr>
            </w:pPr>
          </w:p>
        </w:tc>
        <w:tc>
          <w:tcPr>
            <w:tcW w:w="1416" w:type="dxa"/>
            <w:vMerge/>
            <w:tcBorders>
              <w:top w:val="nil"/>
              <w:left w:val="single" w:sz="4" w:space="0" w:color="auto"/>
              <w:bottom w:val="single" w:sz="4" w:space="0" w:color="auto"/>
              <w:right w:val="single" w:sz="4" w:space="0" w:color="auto"/>
            </w:tcBorders>
            <w:vAlign w:val="center"/>
            <w:hideMark/>
          </w:tcPr>
          <w:p w14:paraId="2228AA58" w14:textId="77777777" w:rsidR="008F4811" w:rsidRPr="007B59B9" w:rsidRDefault="008F4811" w:rsidP="009E53B0">
            <w:pPr>
              <w:rPr>
                <w:sz w:val="20"/>
              </w:rPr>
            </w:pPr>
          </w:p>
        </w:tc>
        <w:tc>
          <w:tcPr>
            <w:tcW w:w="1180" w:type="dxa"/>
            <w:tcBorders>
              <w:top w:val="nil"/>
              <w:left w:val="nil"/>
              <w:bottom w:val="nil"/>
              <w:right w:val="single" w:sz="4" w:space="0" w:color="auto"/>
            </w:tcBorders>
            <w:shd w:val="clear" w:color="auto" w:fill="auto"/>
            <w:vAlign w:val="center"/>
            <w:hideMark/>
          </w:tcPr>
          <w:p w14:paraId="0D1BB1D0" w14:textId="77777777" w:rsidR="008F4811" w:rsidRPr="007B59B9" w:rsidRDefault="008F4811" w:rsidP="009E53B0">
            <w:pPr>
              <w:jc w:val="center"/>
              <w:rPr>
                <w:sz w:val="20"/>
              </w:rPr>
            </w:pPr>
            <w:r w:rsidRPr="007B59B9">
              <w:rPr>
                <w:sz w:val="20"/>
              </w:rPr>
              <w:t>Ставка за мощность, тыс. руб./Гкал/</w:t>
            </w:r>
            <w:r w:rsidRPr="007B59B9">
              <w:rPr>
                <w:sz w:val="20"/>
              </w:rPr>
              <w:br/>
              <w:t>час в мес.</w:t>
            </w:r>
          </w:p>
        </w:tc>
        <w:tc>
          <w:tcPr>
            <w:tcW w:w="1107" w:type="dxa"/>
            <w:tcBorders>
              <w:top w:val="nil"/>
              <w:left w:val="nil"/>
              <w:bottom w:val="single" w:sz="4" w:space="0" w:color="auto"/>
              <w:right w:val="single" w:sz="4" w:space="0" w:color="auto"/>
            </w:tcBorders>
            <w:shd w:val="clear" w:color="auto" w:fill="auto"/>
            <w:vAlign w:val="center"/>
            <w:hideMark/>
          </w:tcPr>
          <w:p w14:paraId="7A8122BE" w14:textId="77777777" w:rsidR="008F4811" w:rsidRPr="007B59B9" w:rsidRDefault="008F4811" w:rsidP="009E53B0">
            <w:pPr>
              <w:jc w:val="center"/>
              <w:rPr>
                <w:sz w:val="20"/>
              </w:rPr>
            </w:pPr>
            <w:r w:rsidRPr="007B59B9">
              <w:rPr>
                <w:sz w:val="20"/>
              </w:rPr>
              <w:t>Ставка за тепловую энергию, руб./Гкал</w:t>
            </w:r>
          </w:p>
        </w:tc>
      </w:tr>
      <w:tr w:rsidR="008F4811" w:rsidRPr="007B59B9" w14:paraId="72F687D1" w14:textId="77777777" w:rsidTr="008D7B6F">
        <w:trPr>
          <w:trHeight w:val="280"/>
        </w:trPr>
        <w:tc>
          <w:tcPr>
            <w:tcW w:w="1914" w:type="dxa"/>
            <w:tcBorders>
              <w:top w:val="nil"/>
              <w:left w:val="single" w:sz="4" w:space="0" w:color="auto"/>
              <w:bottom w:val="single" w:sz="4" w:space="0" w:color="000000"/>
              <w:right w:val="single" w:sz="4" w:space="0" w:color="auto"/>
            </w:tcBorders>
            <w:shd w:val="clear" w:color="auto" w:fill="auto"/>
            <w:vAlign w:val="center"/>
          </w:tcPr>
          <w:p w14:paraId="061E3870" w14:textId="77777777" w:rsidR="008F4811" w:rsidRPr="00E55856" w:rsidRDefault="008F4811" w:rsidP="009E53B0">
            <w:pPr>
              <w:jc w:val="center"/>
              <w:rPr>
                <w:sz w:val="20"/>
                <w:szCs w:val="20"/>
              </w:rPr>
            </w:pPr>
            <w:r w:rsidRPr="00E55856">
              <w:rPr>
                <w:sz w:val="20"/>
                <w:szCs w:val="20"/>
              </w:rPr>
              <w:t>1</w:t>
            </w:r>
          </w:p>
        </w:tc>
        <w:tc>
          <w:tcPr>
            <w:tcW w:w="1441" w:type="dxa"/>
            <w:tcBorders>
              <w:top w:val="nil"/>
              <w:left w:val="nil"/>
              <w:bottom w:val="single" w:sz="4" w:space="0" w:color="auto"/>
              <w:right w:val="single" w:sz="4" w:space="0" w:color="auto"/>
            </w:tcBorders>
            <w:shd w:val="clear" w:color="auto" w:fill="auto"/>
            <w:vAlign w:val="center"/>
          </w:tcPr>
          <w:p w14:paraId="5067CE65" w14:textId="77777777" w:rsidR="008F4811" w:rsidRPr="00E55856" w:rsidRDefault="008F4811" w:rsidP="009E53B0">
            <w:pPr>
              <w:jc w:val="center"/>
              <w:rPr>
                <w:sz w:val="20"/>
                <w:szCs w:val="20"/>
              </w:rPr>
            </w:pPr>
            <w:r w:rsidRPr="00E55856">
              <w:rPr>
                <w:sz w:val="20"/>
                <w:szCs w:val="20"/>
              </w:rPr>
              <w:t>2</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3965CAE3" w14:textId="77777777" w:rsidR="008F4811" w:rsidRPr="00E55856" w:rsidRDefault="008F4811" w:rsidP="009E53B0">
            <w:pPr>
              <w:jc w:val="center"/>
              <w:rPr>
                <w:sz w:val="20"/>
                <w:szCs w:val="20"/>
              </w:rPr>
            </w:pPr>
            <w:r w:rsidRPr="00E55856">
              <w:rPr>
                <w:sz w:val="20"/>
                <w:szCs w:val="20"/>
              </w:rPr>
              <w:t>3</w:t>
            </w:r>
          </w:p>
        </w:tc>
        <w:tc>
          <w:tcPr>
            <w:tcW w:w="888" w:type="dxa"/>
            <w:tcBorders>
              <w:top w:val="single" w:sz="4" w:space="0" w:color="auto"/>
              <w:left w:val="nil"/>
              <w:bottom w:val="single" w:sz="4" w:space="0" w:color="auto"/>
              <w:right w:val="single" w:sz="4" w:space="0" w:color="auto"/>
            </w:tcBorders>
            <w:shd w:val="clear" w:color="auto" w:fill="auto"/>
            <w:vAlign w:val="center"/>
          </w:tcPr>
          <w:p w14:paraId="11254A46" w14:textId="77777777" w:rsidR="008F4811" w:rsidRPr="00E55856" w:rsidRDefault="008F4811" w:rsidP="009E53B0">
            <w:pPr>
              <w:jc w:val="center"/>
              <w:rPr>
                <w:sz w:val="20"/>
                <w:szCs w:val="20"/>
              </w:rPr>
            </w:pPr>
            <w:r w:rsidRPr="00E55856">
              <w:rPr>
                <w:sz w:val="20"/>
                <w:szCs w:val="20"/>
              </w:rPr>
              <w:t>4</w:t>
            </w:r>
          </w:p>
        </w:tc>
        <w:tc>
          <w:tcPr>
            <w:tcW w:w="888" w:type="dxa"/>
            <w:tcBorders>
              <w:top w:val="single" w:sz="4" w:space="0" w:color="auto"/>
              <w:left w:val="nil"/>
              <w:bottom w:val="single" w:sz="4" w:space="0" w:color="auto"/>
              <w:right w:val="single" w:sz="4" w:space="0" w:color="auto"/>
            </w:tcBorders>
            <w:shd w:val="clear" w:color="auto" w:fill="auto"/>
            <w:vAlign w:val="center"/>
          </w:tcPr>
          <w:p w14:paraId="5E9F10CE" w14:textId="77777777" w:rsidR="008F4811" w:rsidRPr="00E55856" w:rsidRDefault="008F4811" w:rsidP="009E53B0">
            <w:pPr>
              <w:jc w:val="center"/>
              <w:rPr>
                <w:sz w:val="20"/>
                <w:szCs w:val="20"/>
              </w:rPr>
            </w:pPr>
            <w:r w:rsidRPr="00E55856">
              <w:rPr>
                <w:sz w:val="20"/>
                <w:szCs w:val="20"/>
              </w:rPr>
              <w:t>5</w:t>
            </w:r>
          </w:p>
        </w:tc>
        <w:tc>
          <w:tcPr>
            <w:tcW w:w="888" w:type="dxa"/>
            <w:tcBorders>
              <w:top w:val="single" w:sz="4" w:space="0" w:color="auto"/>
              <w:left w:val="nil"/>
              <w:bottom w:val="single" w:sz="4" w:space="0" w:color="auto"/>
              <w:right w:val="single" w:sz="4" w:space="0" w:color="auto"/>
            </w:tcBorders>
            <w:shd w:val="clear" w:color="auto" w:fill="auto"/>
            <w:vAlign w:val="center"/>
          </w:tcPr>
          <w:p w14:paraId="1754A394" w14:textId="77777777" w:rsidR="008F4811" w:rsidRPr="00E55856" w:rsidRDefault="008F4811" w:rsidP="009E53B0">
            <w:pPr>
              <w:jc w:val="center"/>
              <w:rPr>
                <w:sz w:val="20"/>
                <w:szCs w:val="20"/>
              </w:rPr>
            </w:pPr>
            <w:r w:rsidRPr="00E55856">
              <w:rPr>
                <w:sz w:val="20"/>
                <w:szCs w:val="20"/>
              </w:rPr>
              <w:t>6</w:t>
            </w:r>
          </w:p>
        </w:tc>
        <w:tc>
          <w:tcPr>
            <w:tcW w:w="888" w:type="dxa"/>
            <w:tcBorders>
              <w:top w:val="single" w:sz="4" w:space="0" w:color="auto"/>
              <w:left w:val="nil"/>
              <w:bottom w:val="single" w:sz="4" w:space="0" w:color="auto"/>
              <w:right w:val="single" w:sz="4" w:space="0" w:color="auto"/>
            </w:tcBorders>
            <w:shd w:val="clear" w:color="auto" w:fill="auto"/>
            <w:vAlign w:val="center"/>
          </w:tcPr>
          <w:p w14:paraId="25141818" w14:textId="77777777" w:rsidR="008F4811" w:rsidRPr="00E55856" w:rsidRDefault="008F4811" w:rsidP="009E53B0">
            <w:pPr>
              <w:jc w:val="center"/>
              <w:rPr>
                <w:sz w:val="20"/>
                <w:szCs w:val="20"/>
              </w:rPr>
            </w:pPr>
            <w:r w:rsidRPr="00E55856">
              <w:rPr>
                <w:sz w:val="20"/>
                <w:szCs w:val="20"/>
              </w:rPr>
              <w:t>7</w:t>
            </w:r>
          </w:p>
        </w:tc>
        <w:tc>
          <w:tcPr>
            <w:tcW w:w="888" w:type="dxa"/>
            <w:tcBorders>
              <w:top w:val="single" w:sz="4" w:space="0" w:color="auto"/>
              <w:left w:val="nil"/>
              <w:bottom w:val="single" w:sz="4" w:space="0" w:color="auto"/>
              <w:right w:val="single" w:sz="4" w:space="0" w:color="auto"/>
            </w:tcBorders>
            <w:shd w:val="clear" w:color="auto" w:fill="auto"/>
            <w:vAlign w:val="center"/>
          </w:tcPr>
          <w:p w14:paraId="0EED1475" w14:textId="77777777" w:rsidR="008F4811" w:rsidRPr="00E55856" w:rsidRDefault="008F4811" w:rsidP="009E53B0">
            <w:pPr>
              <w:jc w:val="center"/>
              <w:rPr>
                <w:sz w:val="20"/>
                <w:szCs w:val="20"/>
              </w:rPr>
            </w:pPr>
            <w:r w:rsidRPr="00E55856">
              <w:rPr>
                <w:sz w:val="20"/>
                <w:szCs w:val="20"/>
              </w:rPr>
              <w:t>8</w:t>
            </w:r>
          </w:p>
        </w:tc>
        <w:tc>
          <w:tcPr>
            <w:tcW w:w="888" w:type="dxa"/>
            <w:tcBorders>
              <w:top w:val="single" w:sz="4" w:space="0" w:color="auto"/>
              <w:left w:val="nil"/>
              <w:bottom w:val="single" w:sz="4" w:space="0" w:color="auto"/>
              <w:right w:val="single" w:sz="4" w:space="0" w:color="auto"/>
            </w:tcBorders>
            <w:shd w:val="clear" w:color="auto" w:fill="auto"/>
            <w:vAlign w:val="center"/>
          </w:tcPr>
          <w:p w14:paraId="383687C6" w14:textId="77777777" w:rsidR="008F4811" w:rsidRPr="00E55856" w:rsidRDefault="008F4811" w:rsidP="009E53B0">
            <w:pPr>
              <w:jc w:val="center"/>
              <w:rPr>
                <w:sz w:val="20"/>
                <w:szCs w:val="20"/>
              </w:rPr>
            </w:pPr>
            <w:r w:rsidRPr="00E55856">
              <w:rPr>
                <w:sz w:val="20"/>
                <w:szCs w:val="20"/>
              </w:rPr>
              <w:t>9</w:t>
            </w:r>
          </w:p>
        </w:tc>
        <w:tc>
          <w:tcPr>
            <w:tcW w:w="888" w:type="dxa"/>
            <w:tcBorders>
              <w:top w:val="single" w:sz="4" w:space="0" w:color="auto"/>
              <w:left w:val="nil"/>
              <w:bottom w:val="single" w:sz="4" w:space="0" w:color="auto"/>
              <w:right w:val="single" w:sz="4" w:space="0" w:color="auto"/>
            </w:tcBorders>
            <w:shd w:val="clear" w:color="auto" w:fill="auto"/>
            <w:vAlign w:val="center"/>
          </w:tcPr>
          <w:p w14:paraId="1F038468" w14:textId="77777777" w:rsidR="008F4811" w:rsidRPr="00E55856" w:rsidRDefault="008F4811" w:rsidP="009E53B0">
            <w:pPr>
              <w:jc w:val="center"/>
              <w:rPr>
                <w:sz w:val="20"/>
                <w:szCs w:val="20"/>
              </w:rPr>
            </w:pPr>
            <w:r w:rsidRPr="00E55856">
              <w:rPr>
                <w:sz w:val="20"/>
                <w:szCs w:val="20"/>
              </w:rPr>
              <w:t>10</w:t>
            </w:r>
          </w:p>
        </w:tc>
        <w:tc>
          <w:tcPr>
            <w:tcW w:w="1332" w:type="dxa"/>
            <w:tcBorders>
              <w:top w:val="single" w:sz="4" w:space="0" w:color="auto"/>
              <w:left w:val="nil"/>
              <w:bottom w:val="single" w:sz="4" w:space="0" w:color="auto"/>
              <w:right w:val="single" w:sz="4" w:space="0" w:color="auto"/>
            </w:tcBorders>
            <w:shd w:val="clear" w:color="auto" w:fill="auto"/>
            <w:vAlign w:val="center"/>
          </w:tcPr>
          <w:p w14:paraId="64FB5C93" w14:textId="77777777" w:rsidR="008F4811" w:rsidRPr="00E55856" w:rsidRDefault="008F4811" w:rsidP="009E53B0">
            <w:pPr>
              <w:jc w:val="center"/>
              <w:rPr>
                <w:sz w:val="20"/>
                <w:szCs w:val="20"/>
              </w:rPr>
            </w:pPr>
            <w:r w:rsidRPr="00E55856">
              <w:rPr>
                <w:sz w:val="20"/>
                <w:szCs w:val="20"/>
              </w:rPr>
              <w:t>11</w:t>
            </w:r>
          </w:p>
        </w:tc>
        <w:tc>
          <w:tcPr>
            <w:tcW w:w="1416" w:type="dxa"/>
            <w:tcBorders>
              <w:top w:val="single" w:sz="4" w:space="0" w:color="auto"/>
              <w:left w:val="nil"/>
              <w:bottom w:val="single" w:sz="4" w:space="0" w:color="auto"/>
              <w:right w:val="single" w:sz="4" w:space="0" w:color="auto"/>
            </w:tcBorders>
            <w:shd w:val="clear" w:color="auto" w:fill="auto"/>
            <w:vAlign w:val="center"/>
          </w:tcPr>
          <w:p w14:paraId="1A1B6898" w14:textId="77777777" w:rsidR="008F4811" w:rsidRPr="00E55856" w:rsidRDefault="008F4811" w:rsidP="009E53B0">
            <w:pPr>
              <w:jc w:val="center"/>
              <w:rPr>
                <w:sz w:val="20"/>
                <w:szCs w:val="20"/>
              </w:rPr>
            </w:pPr>
            <w:r w:rsidRPr="00E55856">
              <w:rPr>
                <w:sz w:val="20"/>
                <w:szCs w:val="20"/>
              </w:rPr>
              <w:t>12</w:t>
            </w:r>
          </w:p>
        </w:tc>
        <w:tc>
          <w:tcPr>
            <w:tcW w:w="1180" w:type="dxa"/>
            <w:tcBorders>
              <w:top w:val="single" w:sz="4" w:space="0" w:color="auto"/>
              <w:left w:val="nil"/>
              <w:bottom w:val="single" w:sz="4" w:space="0" w:color="auto"/>
              <w:right w:val="single" w:sz="4" w:space="0" w:color="auto"/>
            </w:tcBorders>
            <w:shd w:val="clear" w:color="auto" w:fill="auto"/>
            <w:vAlign w:val="center"/>
          </w:tcPr>
          <w:p w14:paraId="288845FE" w14:textId="77777777" w:rsidR="008F4811" w:rsidRPr="00E55856" w:rsidRDefault="008F4811" w:rsidP="009E53B0">
            <w:pPr>
              <w:jc w:val="center"/>
              <w:rPr>
                <w:sz w:val="20"/>
                <w:szCs w:val="20"/>
              </w:rPr>
            </w:pPr>
            <w:r w:rsidRPr="00E55856">
              <w:rPr>
                <w:sz w:val="20"/>
                <w:szCs w:val="20"/>
              </w:rPr>
              <w:t>13</w:t>
            </w:r>
          </w:p>
        </w:tc>
        <w:tc>
          <w:tcPr>
            <w:tcW w:w="1107" w:type="dxa"/>
            <w:tcBorders>
              <w:top w:val="nil"/>
              <w:left w:val="nil"/>
              <w:bottom w:val="single" w:sz="4" w:space="0" w:color="auto"/>
              <w:right w:val="single" w:sz="4" w:space="0" w:color="auto"/>
            </w:tcBorders>
            <w:shd w:val="clear" w:color="auto" w:fill="auto"/>
            <w:vAlign w:val="center"/>
          </w:tcPr>
          <w:p w14:paraId="0EF1F2A6" w14:textId="77777777" w:rsidR="008F4811" w:rsidRPr="00E55856" w:rsidRDefault="008F4811" w:rsidP="009E53B0">
            <w:pPr>
              <w:jc w:val="center"/>
              <w:rPr>
                <w:sz w:val="20"/>
                <w:szCs w:val="20"/>
              </w:rPr>
            </w:pPr>
            <w:r w:rsidRPr="00E55856">
              <w:rPr>
                <w:sz w:val="20"/>
                <w:szCs w:val="20"/>
              </w:rPr>
              <w:t>14</w:t>
            </w:r>
          </w:p>
        </w:tc>
      </w:tr>
      <w:tr w:rsidR="008F4811" w:rsidRPr="007B59B9" w14:paraId="424BED42" w14:textId="77777777" w:rsidTr="008D7B6F">
        <w:trPr>
          <w:trHeight w:val="280"/>
        </w:trPr>
        <w:tc>
          <w:tcPr>
            <w:tcW w:w="1914" w:type="dxa"/>
            <w:vMerge w:val="restart"/>
            <w:tcBorders>
              <w:top w:val="nil"/>
              <w:left w:val="single" w:sz="4" w:space="0" w:color="auto"/>
              <w:bottom w:val="single" w:sz="4" w:space="0" w:color="000000"/>
              <w:right w:val="single" w:sz="4" w:space="0" w:color="auto"/>
            </w:tcBorders>
            <w:shd w:val="clear" w:color="auto" w:fill="auto"/>
            <w:vAlign w:val="center"/>
            <w:hideMark/>
          </w:tcPr>
          <w:p w14:paraId="76C561FF" w14:textId="77777777" w:rsidR="008F4811" w:rsidRPr="007B59B9" w:rsidRDefault="008F4811" w:rsidP="009E53B0">
            <w:pPr>
              <w:ind w:left="-108" w:right="-163"/>
              <w:jc w:val="center"/>
              <w:rPr>
                <w:sz w:val="20"/>
              </w:rPr>
            </w:pPr>
            <w:r>
              <w:t>ООО «Энерго-Транзит»</w:t>
            </w:r>
          </w:p>
        </w:tc>
        <w:tc>
          <w:tcPr>
            <w:tcW w:w="1441" w:type="dxa"/>
            <w:tcBorders>
              <w:top w:val="nil"/>
              <w:left w:val="nil"/>
              <w:bottom w:val="single" w:sz="4" w:space="0" w:color="auto"/>
              <w:right w:val="single" w:sz="4" w:space="0" w:color="auto"/>
            </w:tcBorders>
            <w:shd w:val="clear" w:color="auto" w:fill="auto"/>
            <w:vAlign w:val="center"/>
            <w:hideMark/>
          </w:tcPr>
          <w:p w14:paraId="0D4D6442" w14:textId="77777777" w:rsidR="008F4811" w:rsidRDefault="008F4811" w:rsidP="009E53B0">
            <w:pPr>
              <w:tabs>
                <w:tab w:val="left" w:pos="3052"/>
              </w:tabs>
              <w:jc w:val="center"/>
              <w:rPr>
                <w:sz w:val="22"/>
                <w:szCs w:val="22"/>
              </w:rPr>
            </w:pPr>
            <w:r>
              <w:rPr>
                <w:sz w:val="22"/>
                <w:szCs w:val="22"/>
              </w:rPr>
              <w:t>с 01.01.2022</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BEBC0" w14:textId="77777777" w:rsidR="008F4811" w:rsidRPr="002A48EA" w:rsidRDefault="008F4811" w:rsidP="009E53B0">
            <w:pPr>
              <w:jc w:val="center"/>
              <w:rPr>
                <w:sz w:val="22"/>
              </w:rPr>
            </w:pPr>
            <w:r w:rsidRPr="002A48EA">
              <w:rPr>
                <w:color w:val="000000"/>
                <w:sz w:val="22"/>
              </w:rPr>
              <w:t>148,81</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7D60124B" w14:textId="77777777" w:rsidR="008F4811" w:rsidRPr="002A48EA" w:rsidRDefault="008F4811" w:rsidP="009E53B0">
            <w:pPr>
              <w:jc w:val="center"/>
              <w:rPr>
                <w:sz w:val="22"/>
              </w:rPr>
            </w:pPr>
            <w:r w:rsidRPr="002A48EA">
              <w:rPr>
                <w:color w:val="000000"/>
                <w:sz w:val="22"/>
              </w:rPr>
              <w:t>138,07</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69AAB6AA" w14:textId="77777777" w:rsidR="008F4811" w:rsidRPr="002A48EA" w:rsidRDefault="008F4811" w:rsidP="009E53B0">
            <w:pPr>
              <w:jc w:val="center"/>
              <w:rPr>
                <w:sz w:val="22"/>
              </w:rPr>
            </w:pPr>
            <w:r w:rsidRPr="002A48EA">
              <w:rPr>
                <w:color w:val="000000"/>
                <w:sz w:val="22"/>
              </w:rPr>
              <w:t>158,26</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552E757E" w14:textId="77777777" w:rsidR="008F4811" w:rsidRPr="002A48EA" w:rsidRDefault="008F4811" w:rsidP="009E53B0">
            <w:pPr>
              <w:jc w:val="center"/>
              <w:rPr>
                <w:sz w:val="22"/>
              </w:rPr>
            </w:pPr>
            <w:r w:rsidRPr="002A48EA">
              <w:rPr>
                <w:color w:val="000000"/>
                <w:sz w:val="22"/>
              </w:rPr>
              <w:t>147,73</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725E4587" w14:textId="77777777" w:rsidR="008F4811" w:rsidRPr="002A48EA" w:rsidRDefault="008F4811" w:rsidP="009E53B0">
            <w:pPr>
              <w:jc w:val="center"/>
              <w:rPr>
                <w:sz w:val="22"/>
              </w:rPr>
            </w:pPr>
            <w:r w:rsidRPr="002A48EA">
              <w:rPr>
                <w:color w:val="000000"/>
                <w:sz w:val="22"/>
              </w:rPr>
              <w:t>124,01</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259E3552" w14:textId="77777777" w:rsidR="008F4811" w:rsidRPr="002A48EA" w:rsidRDefault="008F4811" w:rsidP="009E53B0">
            <w:pPr>
              <w:jc w:val="center"/>
              <w:rPr>
                <w:sz w:val="22"/>
              </w:rPr>
            </w:pPr>
            <w:r w:rsidRPr="002A48EA">
              <w:rPr>
                <w:color w:val="000000"/>
                <w:sz w:val="22"/>
              </w:rPr>
              <w:t>115,06</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41704635" w14:textId="77777777" w:rsidR="008F4811" w:rsidRPr="002A48EA" w:rsidRDefault="008F4811" w:rsidP="009E53B0">
            <w:pPr>
              <w:jc w:val="center"/>
              <w:rPr>
                <w:sz w:val="22"/>
              </w:rPr>
            </w:pPr>
            <w:r w:rsidRPr="002A48EA">
              <w:rPr>
                <w:color w:val="000000"/>
                <w:sz w:val="22"/>
              </w:rPr>
              <w:t>131,88</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0B423AAC" w14:textId="77777777" w:rsidR="008F4811" w:rsidRPr="002A48EA" w:rsidRDefault="008F4811" w:rsidP="009E53B0">
            <w:pPr>
              <w:jc w:val="center"/>
              <w:rPr>
                <w:sz w:val="22"/>
              </w:rPr>
            </w:pPr>
            <w:r w:rsidRPr="002A48EA">
              <w:rPr>
                <w:color w:val="000000"/>
                <w:sz w:val="22"/>
              </w:rPr>
              <w:t>123,11</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06D17CAE" w14:textId="77777777" w:rsidR="008F4811" w:rsidRPr="002A48EA" w:rsidRDefault="008F4811" w:rsidP="009E53B0">
            <w:pPr>
              <w:jc w:val="center"/>
              <w:rPr>
                <w:sz w:val="22"/>
              </w:rPr>
            </w:pPr>
            <w:r w:rsidRPr="002A48EA">
              <w:rPr>
                <w:sz w:val="22"/>
              </w:rPr>
              <w:t>16,07</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2DA8C86C" w14:textId="77777777" w:rsidR="008F4811" w:rsidRPr="002A48EA" w:rsidRDefault="008F4811" w:rsidP="009E53B0">
            <w:pPr>
              <w:jc w:val="center"/>
              <w:rPr>
                <w:sz w:val="22"/>
              </w:rPr>
            </w:pPr>
            <w:r w:rsidRPr="002A48EA">
              <w:rPr>
                <w:sz w:val="22"/>
              </w:rPr>
              <w:t>1 790,00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F1DAD54" w14:textId="77777777" w:rsidR="008F4811" w:rsidRPr="007B59B9" w:rsidRDefault="008F4811" w:rsidP="009E53B0">
            <w:pPr>
              <w:jc w:val="center"/>
              <w:rPr>
                <w:sz w:val="20"/>
              </w:rPr>
            </w:pPr>
            <w:r w:rsidRPr="007B59B9">
              <w:rPr>
                <w:sz w:val="20"/>
              </w:rPr>
              <w:t>х</w:t>
            </w:r>
          </w:p>
        </w:tc>
        <w:tc>
          <w:tcPr>
            <w:tcW w:w="1107" w:type="dxa"/>
            <w:tcBorders>
              <w:top w:val="nil"/>
              <w:left w:val="nil"/>
              <w:bottom w:val="single" w:sz="4" w:space="0" w:color="auto"/>
              <w:right w:val="single" w:sz="4" w:space="0" w:color="auto"/>
            </w:tcBorders>
            <w:shd w:val="clear" w:color="auto" w:fill="auto"/>
            <w:vAlign w:val="center"/>
            <w:hideMark/>
          </w:tcPr>
          <w:p w14:paraId="708F3E0A" w14:textId="77777777" w:rsidR="008F4811" w:rsidRPr="007B59B9" w:rsidRDefault="008F4811" w:rsidP="009E53B0">
            <w:pPr>
              <w:jc w:val="center"/>
              <w:rPr>
                <w:sz w:val="20"/>
              </w:rPr>
            </w:pPr>
            <w:r w:rsidRPr="007B59B9">
              <w:rPr>
                <w:sz w:val="20"/>
              </w:rPr>
              <w:t>х</w:t>
            </w:r>
          </w:p>
        </w:tc>
      </w:tr>
      <w:tr w:rsidR="008F4811" w:rsidRPr="007B59B9" w14:paraId="02344576" w14:textId="77777777" w:rsidTr="008D7B6F">
        <w:trPr>
          <w:trHeight w:val="280"/>
        </w:trPr>
        <w:tc>
          <w:tcPr>
            <w:tcW w:w="1914" w:type="dxa"/>
            <w:vMerge/>
            <w:tcBorders>
              <w:top w:val="nil"/>
              <w:left w:val="single" w:sz="4" w:space="0" w:color="auto"/>
              <w:bottom w:val="single" w:sz="4" w:space="0" w:color="000000"/>
              <w:right w:val="single" w:sz="4" w:space="0" w:color="auto"/>
            </w:tcBorders>
            <w:vAlign w:val="center"/>
            <w:hideMark/>
          </w:tcPr>
          <w:p w14:paraId="75D9DEE8" w14:textId="77777777" w:rsidR="008F4811" w:rsidRPr="007B59B9" w:rsidRDefault="008F4811" w:rsidP="009E53B0">
            <w:pPr>
              <w:rPr>
                <w:sz w:val="20"/>
              </w:rPr>
            </w:pPr>
          </w:p>
        </w:tc>
        <w:tc>
          <w:tcPr>
            <w:tcW w:w="1441" w:type="dxa"/>
            <w:tcBorders>
              <w:top w:val="nil"/>
              <w:left w:val="nil"/>
              <w:bottom w:val="single" w:sz="4" w:space="0" w:color="auto"/>
              <w:right w:val="single" w:sz="4" w:space="0" w:color="auto"/>
            </w:tcBorders>
            <w:shd w:val="clear" w:color="auto" w:fill="auto"/>
            <w:vAlign w:val="center"/>
            <w:hideMark/>
          </w:tcPr>
          <w:p w14:paraId="424953A1" w14:textId="77777777" w:rsidR="008F4811" w:rsidRDefault="008F4811" w:rsidP="009E53B0">
            <w:pPr>
              <w:tabs>
                <w:tab w:val="left" w:pos="3052"/>
              </w:tabs>
              <w:jc w:val="center"/>
              <w:rPr>
                <w:sz w:val="22"/>
                <w:szCs w:val="22"/>
              </w:rPr>
            </w:pPr>
            <w:r>
              <w:rPr>
                <w:sz w:val="22"/>
                <w:szCs w:val="22"/>
              </w:rPr>
              <w:t>с 01.07.2022</w:t>
            </w:r>
          </w:p>
        </w:tc>
        <w:tc>
          <w:tcPr>
            <w:tcW w:w="888" w:type="dxa"/>
            <w:tcBorders>
              <w:top w:val="nil"/>
              <w:left w:val="single" w:sz="4" w:space="0" w:color="auto"/>
              <w:bottom w:val="single" w:sz="4" w:space="0" w:color="auto"/>
              <w:right w:val="single" w:sz="4" w:space="0" w:color="auto"/>
            </w:tcBorders>
            <w:shd w:val="clear" w:color="auto" w:fill="auto"/>
            <w:vAlign w:val="center"/>
            <w:hideMark/>
          </w:tcPr>
          <w:p w14:paraId="121A3051" w14:textId="77777777" w:rsidR="008F4811" w:rsidRPr="002A48EA" w:rsidRDefault="008F4811" w:rsidP="009E53B0">
            <w:pPr>
              <w:jc w:val="center"/>
              <w:rPr>
                <w:sz w:val="22"/>
              </w:rPr>
            </w:pPr>
            <w:r w:rsidRPr="002A48EA">
              <w:rPr>
                <w:color w:val="000000"/>
                <w:sz w:val="22"/>
              </w:rPr>
              <w:t>167,10</w:t>
            </w:r>
          </w:p>
        </w:tc>
        <w:tc>
          <w:tcPr>
            <w:tcW w:w="888" w:type="dxa"/>
            <w:tcBorders>
              <w:top w:val="nil"/>
              <w:left w:val="nil"/>
              <w:bottom w:val="single" w:sz="4" w:space="0" w:color="auto"/>
              <w:right w:val="single" w:sz="4" w:space="0" w:color="auto"/>
            </w:tcBorders>
            <w:shd w:val="clear" w:color="auto" w:fill="auto"/>
            <w:vAlign w:val="center"/>
            <w:hideMark/>
          </w:tcPr>
          <w:p w14:paraId="11BC4B53" w14:textId="77777777" w:rsidR="008F4811" w:rsidRPr="002A48EA" w:rsidRDefault="008F4811" w:rsidP="009E53B0">
            <w:pPr>
              <w:jc w:val="center"/>
              <w:rPr>
                <w:sz w:val="22"/>
              </w:rPr>
            </w:pPr>
            <w:r w:rsidRPr="002A48EA">
              <w:rPr>
                <w:color w:val="000000"/>
                <w:sz w:val="22"/>
              </w:rPr>
              <w:t>155,04</w:t>
            </w:r>
          </w:p>
        </w:tc>
        <w:tc>
          <w:tcPr>
            <w:tcW w:w="888" w:type="dxa"/>
            <w:tcBorders>
              <w:top w:val="nil"/>
              <w:left w:val="nil"/>
              <w:bottom w:val="single" w:sz="4" w:space="0" w:color="auto"/>
              <w:right w:val="single" w:sz="4" w:space="0" w:color="auto"/>
            </w:tcBorders>
            <w:shd w:val="clear" w:color="auto" w:fill="auto"/>
            <w:vAlign w:val="center"/>
            <w:hideMark/>
          </w:tcPr>
          <w:p w14:paraId="7FA275F5" w14:textId="77777777" w:rsidR="008F4811" w:rsidRPr="002A48EA" w:rsidRDefault="008F4811" w:rsidP="009E53B0">
            <w:pPr>
              <w:jc w:val="center"/>
              <w:rPr>
                <w:sz w:val="22"/>
              </w:rPr>
            </w:pPr>
            <w:r w:rsidRPr="002A48EA">
              <w:rPr>
                <w:color w:val="000000"/>
                <w:sz w:val="22"/>
              </w:rPr>
              <w:t>177,72</w:t>
            </w:r>
          </w:p>
        </w:tc>
        <w:tc>
          <w:tcPr>
            <w:tcW w:w="888" w:type="dxa"/>
            <w:tcBorders>
              <w:top w:val="nil"/>
              <w:left w:val="nil"/>
              <w:bottom w:val="single" w:sz="4" w:space="0" w:color="auto"/>
              <w:right w:val="single" w:sz="4" w:space="0" w:color="auto"/>
            </w:tcBorders>
            <w:shd w:val="clear" w:color="auto" w:fill="auto"/>
            <w:vAlign w:val="center"/>
            <w:hideMark/>
          </w:tcPr>
          <w:p w14:paraId="16942ACC" w14:textId="77777777" w:rsidR="008F4811" w:rsidRPr="002A48EA" w:rsidRDefault="008F4811" w:rsidP="009E53B0">
            <w:pPr>
              <w:jc w:val="center"/>
              <w:rPr>
                <w:sz w:val="22"/>
              </w:rPr>
            </w:pPr>
            <w:r w:rsidRPr="002A48EA">
              <w:rPr>
                <w:color w:val="000000"/>
                <w:sz w:val="22"/>
              </w:rPr>
              <w:t>165,90</w:t>
            </w:r>
          </w:p>
        </w:tc>
        <w:tc>
          <w:tcPr>
            <w:tcW w:w="888" w:type="dxa"/>
            <w:tcBorders>
              <w:top w:val="nil"/>
              <w:left w:val="nil"/>
              <w:bottom w:val="single" w:sz="4" w:space="0" w:color="auto"/>
              <w:right w:val="single" w:sz="4" w:space="0" w:color="auto"/>
            </w:tcBorders>
            <w:shd w:val="clear" w:color="auto" w:fill="auto"/>
            <w:vAlign w:val="center"/>
            <w:hideMark/>
          </w:tcPr>
          <w:p w14:paraId="4D3A9213" w14:textId="77777777" w:rsidR="008F4811" w:rsidRPr="002A48EA" w:rsidRDefault="008F4811" w:rsidP="009E53B0">
            <w:pPr>
              <w:jc w:val="center"/>
              <w:rPr>
                <w:sz w:val="22"/>
              </w:rPr>
            </w:pPr>
            <w:r w:rsidRPr="002A48EA">
              <w:rPr>
                <w:color w:val="000000"/>
                <w:sz w:val="22"/>
              </w:rPr>
              <w:t>139,25</w:t>
            </w:r>
          </w:p>
        </w:tc>
        <w:tc>
          <w:tcPr>
            <w:tcW w:w="888" w:type="dxa"/>
            <w:tcBorders>
              <w:top w:val="nil"/>
              <w:left w:val="nil"/>
              <w:bottom w:val="single" w:sz="4" w:space="0" w:color="auto"/>
              <w:right w:val="single" w:sz="4" w:space="0" w:color="auto"/>
            </w:tcBorders>
            <w:shd w:val="clear" w:color="auto" w:fill="auto"/>
            <w:vAlign w:val="center"/>
            <w:hideMark/>
          </w:tcPr>
          <w:p w14:paraId="5B02C50F" w14:textId="77777777" w:rsidR="008F4811" w:rsidRPr="002A48EA" w:rsidRDefault="008F4811" w:rsidP="009E53B0">
            <w:pPr>
              <w:jc w:val="center"/>
              <w:rPr>
                <w:sz w:val="22"/>
              </w:rPr>
            </w:pPr>
            <w:r w:rsidRPr="002A48EA">
              <w:rPr>
                <w:color w:val="000000"/>
                <w:sz w:val="22"/>
              </w:rPr>
              <w:t>129,20</w:t>
            </w:r>
          </w:p>
        </w:tc>
        <w:tc>
          <w:tcPr>
            <w:tcW w:w="888" w:type="dxa"/>
            <w:tcBorders>
              <w:top w:val="nil"/>
              <w:left w:val="nil"/>
              <w:bottom w:val="single" w:sz="4" w:space="0" w:color="auto"/>
              <w:right w:val="single" w:sz="4" w:space="0" w:color="auto"/>
            </w:tcBorders>
            <w:shd w:val="clear" w:color="auto" w:fill="auto"/>
            <w:vAlign w:val="center"/>
            <w:hideMark/>
          </w:tcPr>
          <w:p w14:paraId="144EA858" w14:textId="77777777" w:rsidR="008F4811" w:rsidRPr="002A48EA" w:rsidRDefault="008F4811" w:rsidP="009E53B0">
            <w:pPr>
              <w:jc w:val="center"/>
              <w:rPr>
                <w:sz w:val="22"/>
              </w:rPr>
            </w:pPr>
            <w:r w:rsidRPr="002A48EA">
              <w:rPr>
                <w:color w:val="000000"/>
                <w:sz w:val="22"/>
              </w:rPr>
              <w:t>148,10</w:t>
            </w:r>
          </w:p>
        </w:tc>
        <w:tc>
          <w:tcPr>
            <w:tcW w:w="888" w:type="dxa"/>
            <w:tcBorders>
              <w:top w:val="nil"/>
              <w:left w:val="nil"/>
              <w:bottom w:val="single" w:sz="4" w:space="0" w:color="auto"/>
              <w:right w:val="single" w:sz="4" w:space="0" w:color="auto"/>
            </w:tcBorders>
            <w:shd w:val="clear" w:color="auto" w:fill="auto"/>
            <w:vAlign w:val="center"/>
            <w:hideMark/>
          </w:tcPr>
          <w:p w14:paraId="289CEDEB" w14:textId="77777777" w:rsidR="008F4811" w:rsidRPr="002A48EA" w:rsidRDefault="008F4811" w:rsidP="009E53B0">
            <w:pPr>
              <w:jc w:val="center"/>
              <w:rPr>
                <w:sz w:val="22"/>
              </w:rPr>
            </w:pPr>
            <w:r w:rsidRPr="002A48EA">
              <w:rPr>
                <w:color w:val="000000"/>
                <w:sz w:val="22"/>
              </w:rPr>
              <w:t>138,25</w:t>
            </w:r>
          </w:p>
        </w:tc>
        <w:tc>
          <w:tcPr>
            <w:tcW w:w="1332" w:type="dxa"/>
            <w:tcBorders>
              <w:top w:val="nil"/>
              <w:left w:val="nil"/>
              <w:bottom w:val="single" w:sz="4" w:space="0" w:color="auto"/>
              <w:right w:val="single" w:sz="4" w:space="0" w:color="auto"/>
            </w:tcBorders>
            <w:shd w:val="clear" w:color="auto" w:fill="auto"/>
            <w:vAlign w:val="center"/>
            <w:hideMark/>
          </w:tcPr>
          <w:p w14:paraId="276021D2" w14:textId="77777777" w:rsidR="008F4811" w:rsidRPr="002A48EA" w:rsidRDefault="008F4811" w:rsidP="009E53B0">
            <w:pPr>
              <w:jc w:val="center"/>
              <w:rPr>
                <w:sz w:val="22"/>
              </w:rPr>
            </w:pPr>
            <w:r w:rsidRPr="002A48EA">
              <w:rPr>
                <w:sz w:val="22"/>
              </w:rPr>
              <w:t>18,00</w:t>
            </w:r>
          </w:p>
        </w:tc>
        <w:tc>
          <w:tcPr>
            <w:tcW w:w="1416" w:type="dxa"/>
            <w:tcBorders>
              <w:top w:val="nil"/>
              <w:left w:val="nil"/>
              <w:bottom w:val="single" w:sz="4" w:space="0" w:color="auto"/>
              <w:right w:val="single" w:sz="4" w:space="0" w:color="auto"/>
            </w:tcBorders>
            <w:shd w:val="clear" w:color="auto" w:fill="auto"/>
            <w:vAlign w:val="center"/>
            <w:hideMark/>
          </w:tcPr>
          <w:p w14:paraId="2DFE39C6" w14:textId="77777777" w:rsidR="008F4811" w:rsidRPr="002A48EA" w:rsidRDefault="008F4811" w:rsidP="009E53B0">
            <w:pPr>
              <w:jc w:val="center"/>
              <w:rPr>
                <w:sz w:val="22"/>
              </w:rPr>
            </w:pPr>
            <w:r w:rsidRPr="002A48EA">
              <w:rPr>
                <w:sz w:val="22"/>
              </w:rPr>
              <w:t>2 010,85</w:t>
            </w:r>
          </w:p>
        </w:tc>
        <w:tc>
          <w:tcPr>
            <w:tcW w:w="1180" w:type="dxa"/>
            <w:tcBorders>
              <w:top w:val="nil"/>
              <w:left w:val="nil"/>
              <w:bottom w:val="single" w:sz="4" w:space="0" w:color="auto"/>
              <w:right w:val="single" w:sz="4" w:space="0" w:color="auto"/>
            </w:tcBorders>
            <w:shd w:val="clear" w:color="auto" w:fill="auto"/>
            <w:vAlign w:val="center"/>
            <w:hideMark/>
          </w:tcPr>
          <w:p w14:paraId="0CFB3B85" w14:textId="77777777" w:rsidR="008F4811" w:rsidRPr="007B59B9" w:rsidRDefault="008F4811" w:rsidP="009E53B0">
            <w:pPr>
              <w:jc w:val="center"/>
              <w:rPr>
                <w:sz w:val="20"/>
              </w:rPr>
            </w:pPr>
            <w:r w:rsidRPr="007B59B9">
              <w:rPr>
                <w:sz w:val="20"/>
              </w:rPr>
              <w:t>х</w:t>
            </w:r>
          </w:p>
        </w:tc>
        <w:tc>
          <w:tcPr>
            <w:tcW w:w="1107" w:type="dxa"/>
            <w:tcBorders>
              <w:top w:val="nil"/>
              <w:left w:val="nil"/>
              <w:bottom w:val="single" w:sz="4" w:space="0" w:color="auto"/>
              <w:right w:val="single" w:sz="4" w:space="0" w:color="auto"/>
            </w:tcBorders>
            <w:shd w:val="clear" w:color="auto" w:fill="auto"/>
            <w:vAlign w:val="center"/>
            <w:hideMark/>
          </w:tcPr>
          <w:p w14:paraId="1D2727F3" w14:textId="77777777" w:rsidR="008F4811" w:rsidRPr="007B59B9" w:rsidRDefault="008F4811" w:rsidP="009E53B0">
            <w:pPr>
              <w:jc w:val="center"/>
              <w:rPr>
                <w:sz w:val="20"/>
              </w:rPr>
            </w:pPr>
            <w:r w:rsidRPr="007B59B9">
              <w:rPr>
                <w:sz w:val="20"/>
              </w:rPr>
              <w:t>х</w:t>
            </w:r>
          </w:p>
        </w:tc>
      </w:tr>
    </w:tbl>
    <w:p w14:paraId="2A596B7A" w14:textId="77777777" w:rsidR="008F4811" w:rsidRDefault="008F4811" w:rsidP="008F4811">
      <w:r>
        <w:br w:type="page"/>
      </w:r>
    </w:p>
    <w:tbl>
      <w:tblPr>
        <w:tblW w:w="158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8F4811" w:rsidRPr="007B59B9" w14:paraId="19AF214F" w14:textId="77777777" w:rsidTr="009E53B0">
        <w:trPr>
          <w:trHeight w:val="284"/>
        </w:trPr>
        <w:tc>
          <w:tcPr>
            <w:tcW w:w="1961" w:type="dxa"/>
            <w:vAlign w:val="center"/>
          </w:tcPr>
          <w:p w14:paraId="437CF639" w14:textId="77777777" w:rsidR="008F4811" w:rsidRPr="00E55856" w:rsidRDefault="008F4811" w:rsidP="009E53B0">
            <w:pPr>
              <w:jc w:val="center"/>
              <w:rPr>
                <w:sz w:val="20"/>
                <w:szCs w:val="20"/>
              </w:rPr>
            </w:pPr>
            <w:r w:rsidRPr="00E55856">
              <w:rPr>
                <w:sz w:val="20"/>
                <w:szCs w:val="20"/>
              </w:rPr>
              <w:lastRenderedPageBreak/>
              <w:t>1</w:t>
            </w:r>
          </w:p>
        </w:tc>
        <w:tc>
          <w:tcPr>
            <w:tcW w:w="1476" w:type="dxa"/>
            <w:shd w:val="clear" w:color="auto" w:fill="auto"/>
            <w:vAlign w:val="center"/>
          </w:tcPr>
          <w:p w14:paraId="2BFEBD74" w14:textId="77777777" w:rsidR="008F4811" w:rsidRPr="00E55856" w:rsidRDefault="008F4811" w:rsidP="009E53B0">
            <w:pPr>
              <w:jc w:val="center"/>
              <w:rPr>
                <w:sz w:val="20"/>
                <w:szCs w:val="20"/>
              </w:rPr>
            </w:pPr>
            <w:r w:rsidRPr="00E55856">
              <w:rPr>
                <w:sz w:val="20"/>
                <w:szCs w:val="20"/>
              </w:rPr>
              <w:t>2</w:t>
            </w:r>
          </w:p>
        </w:tc>
        <w:tc>
          <w:tcPr>
            <w:tcW w:w="910" w:type="dxa"/>
            <w:shd w:val="clear" w:color="auto" w:fill="auto"/>
            <w:vAlign w:val="center"/>
          </w:tcPr>
          <w:p w14:paraId="66B6CF53" w14:textId="77777777" w:rsidR="008F4811" w:rsidRPr="00E55856" w:rsidRDefault="008F4811" w:rsidP="009E53B0">
            <w:pPr>
              <w:jc w:val="center"/>
              <w:rPr>
                <w:sz w:val="20"/>
                <w:szCs w:val="20"/>
              </w:rPr>
            </w:pPr>
            <w:r w:rsidRPr="00E55856">
              <w:rPr>
                <w:sz w:val="20"/>
                <w:szCs w:val="20"/>
              </w:rPr>
              <w:t>3</w:t>
            </w:r>
          </w:p>
        </w:tc>
        <w:tc>
          <w:tcPr>
            <w:tcW w:w="910" w:type="dxa"/>
            <w:shd w:val="clear" w:color="auto" w:fill="auto"/>
            <w:vAlign w:val="center"/>
          </w:tcPr>
          <w:p w14:paraId="0E3C883C" w14:textId="77777777" w:rsidR="008F4811" w:rsidRPr="00E55856" w:rsidRDefault="008F4811" w:rsidP="009E53B0">
            <w:pPr>
              <w:jc w:val="center"/>
              <w:rPr>
                <w:sz w:val="20"/>
                <w:szCs w:val="20"/>
              </w:rPr>
            </w:pPr>
            <w:r w:rsidRPr="00E55856">
              <w:rPr>
                <w:sz w:val="20"/>
                <w:szCs w:val="20"/>
              </w:rPr>
              <w:t>4</w:t>
            </w:r>
          </w:p>
        </w:tc>
        <w:tc>
          <w:tcPr>
            <w:tcW w:w="910" w:type="dxa"/>
            <w:shd w:val="clear" w:color="auto" w:fill="auto"/>
            <w:vAlign w:val="center"/>
          </w:tcPr>
          <w:p w14:paraId="43431A8C" w14:textId="77777777" w:rsidR="008F4811" w:rsidRPr="00E55856" w:rsidRDefault="008F4811" w:rsidP="009E53B0">
            <w:pPr>
              <w:jc w:val="center"/>
              <w:rPr>
                <w:sz w:val="20"/>
                <w:szCs w:val="20"/>
              </w:rPr>
            </w:pPr>
            <w:r w:rsidRPr="00E55856">
              <w:rPr>
                <w:sz w:val="20"/>
                <w:szCs w:val="20"/>
              </w:rPr>
              <w:t>5</w:t>
            </w:r>
          </w:p>
        </w:tc>
        <w:tc>
          <w:tcPr>
            <w:tcW w:w="910" w:type="dxa"/>
            <w:shd w:val="clear" w:color="auto" w:fill="auto"/>
            <w:vAlign w:val="center"/>
          </w:tcPr>
          <w:p w14:paraId="005E41E8" w14:textId="77777777" w:rsidR="008F4811" w:rsidRPr="00E55856" w:rsidRDefault="008F4811" w:rsidP="009E53B0">
            <w:pPr>
              <w:jc w:val="center"/>
              <w:rPr>
                <w:sz w:val="20"/>
                <w:szCs w:val="20"/>
              </w:rPr>
            </w:pPr>
            <w:r w:rsidRPr="00E55856">
              <w:rPr>
                <w:sz w:val="20"/>
                <w:szCs w:val="20"/>
              </w:rPr>
              <w:t>6</w:t>
            </w:r>
          </w:p>
        </w:tc>
        <w:tc>
          <w:tcPr>
            <w:tcW w:w="910" w:type="dxa"/>
            <w:shd w:val="clear" w:color="auto" w:fill="auto"/>
            <w:vAlign w:val="center"/>
          </w:tcPr>
          <w:p w14:paraId="3B131AFA" w14:textId="77777777" w:rsidR="008F4811" w:rsidRPr="00E55856" w:rsidRDefault="008F4811" w:rsidP="009E53B0">
            <w:pPr>
              <w:jc w:val="center"/>
              <w:rPr>
                <w:sz w:val="20"/>
                <w:szCs w:val="20"/>
              </w:rPr>
            </w:pPr>
            <w:r w:rsidRPr="00E55856">
              <w:rPr>
                <w:sz w:val="20"/>
                <w:szCs w:val="20"/>
              </w:rPr>
              <w:t>7</w:t>
            </w:r>
          </w:p>
        </w:tc>
        <w:tc>
          <w:tcPr>
            <w:tcW w:w="910" w:type="dxa"/>
            <w:shd w:val="clear" w:color="auto" w:fill="auto"/>
            <w:vAlign w:val="center"/>
          </w:tcPr>
          <w:p w14:paraId="66FEBD6A" w14:textId="77777777" w:rsidR="008F4811" w:rsidRPr="00E55856" w:rsidRDefault="008F4811" w:rsidP="009E53B0">
            <w:pPr>
              <w:jc w:val="center"/>
              <w:rPr>
                <w:sz w:val="20"/>
                <w:szCs w:val="20"/>
              </w:rPr>
            </w:pPr>
            <w:r w:rsidRPr="00E55856">
              <w:rPr>
                <w:sz w:val="20"/>
                <w:szCs w:val="20"/>
              </w:rPr>
              <w:t>8</w:t>
            </w:r>
          </w:p>
        </w:tc>
        <w:tc>
          <w:tcPr>
            <w:tcW w:w="910" w:type="dxa"/>
            <w:shd w:val="clear" w:color="auto" w:fill="auto"/>
            <w:vAlign w:val="center"/>
          </w:tcPr>
          <w:p w14:paraId="55B57681" w14:textId="77777777" w:rsidR="008F4811" w:rsidRPr="00E55856" w:rsidRDefault="008F4811" w:rsidP="009E53B0">
            <w:pPr>
              <w:jc w:val="center"/>
              <w:rPr>
                <w:sz w:val="20"/>
                <w:szCs w:val="20"/>
              </w:rPr>
            </w:pPr>
            <w:r w:rsidRPr="00E55856">
              <w:rPr>
                <w:sz w:val="20"/>
                <w:szCs w:val="20"/>
              </w:rPr>
              <w:t>9</w:t>
            </w:r>
          </w:p>
        </w:tc>
        <w:tc>
          <w:tcPr>
            <w:tcW w:w="910" w:type="dxa"/>
            <w:shd w:val="clear" w:color="auto" w:fill="auto"/>
            <w:vAlign w:val="center"/>
          </w:tcPr>
          <w:p w14:paraId="2D901B64" w14:textId="77777777" w:rsidR="008F4811" w:rsidRPr="00E55856" w:rsidRDefault="008F4811" w:rsidP="009E53B0">
            <w:pPr>
              <w:jc w:val="center"/>
              <w:rPr>
                <w:sz w:val="20"/>
                <w:szCs w:val="20"/>
              </w:rPr>
            </w:pPr>
            <w:r w:rsidRPr="00E55856">
              <w:rPr>
                <w:sz w:val="20"/>
                <w:szCs w:val="20"/>
              </w:rPr>
              <w:t>10</w:t>
            </w:r>
          </w:p>
        </w:tc>
        <w:tc>
          <w:tcPr>
            <w:tcW w:w="1365" w:type="dxa"/>
            <w:shd w:val="clear" w:color="auto" w:fill="auto"/>
            <w:vAlign w:val="center"/>
          </w:tcPr>
          <w:p w14:paraId="0C778DB8" w14:textId="77777777" w:rsidR="008F4811" w:rsidRPr="00E55856" w:rsidRDefault="008F4811" w:rsidP="009E53B0">
            <w:pPr>
              <w:jc w:val="center"/>
              <w:rPr>
                <w:sz w:val="20"/>
                <w:szCs w:val="20"/>
              </w:rPr>
            </w:pPr>
            <w:r w:rsidRPr="00E55856">
              <w:rPr>
                <w:sz w:val="20"/>
                <w:szCs w:val="20"/>
              </w:rPr>
              <w:t>11</w:t>
            </w:r>
          </w:p>
        </w:tc>
        <w:tc>
          <w:tcPr>
            <w:tcW w:w="1451" w:type="dxa"/>
            <w:shd w:val="clear" w:color="auto" w:fill="auto"/>
            <w:vAlign w:val="center"/>
          </w:tcPr>
          <w:p w14:paraId="61847CC5" w14:textId="77777777" w:rsidR="008F4811" w:rsidRPr="00E55856" w:rsidRDefault="008F4811" w:rsidP="009E53B0">
            <w:pPr>
              <w:jc w:val="center"/>
              <w:rPr>
                <w:sz w:val="20"/>
                <w:szCs w:val="20"/>
              </w:rPr>
            </w:pPr>
            <w:r w:rsidRPr="00E55856">
              <w:rPr>
                <w:sz w:val="20"/>
                <w:szCs w:val="20"/>
              </w:rPr>
              <w:t>12</w:t>
            </w:r>
          </w:p>
        </w:tc>
        <w:tc>
          <w:tcPr>
            <w:tcW w:w="1209" w:type="dxa"/>
            <w:shd w:val="clear" w:color="auto" w:fill="auto"/>
            <w:vAlign w:val="center"/>
          </w:tcPr>
          <w:p w14:paraId="32B382DC" w14:textId="77777777" w:rsidR="008F4811" w:rsidRPr="00E55856" w:rsidRDefault="008F4811" w:rsidP="009E53B0">
            <w:pPr>
              <w:jc w:val="center"/>
              <w:rPr>
                <w:sz w:val="20"/>
                <w:szCs w:val="20"/>
              </w:rPr>
            </w:pPr>
            <w:r w:rsidRPr="00E55856">
              <w:rPr>
                <w:sz w:val="20"/>
                <w:szCs w:val="20"/>
              </w:rPr>
              <w:t>13</w:t>
            </w:r>
          </w:p>
        </w:tc>
        <w:tc>
          <w:tcPr>
            <w:tcW w:w="1134" w:type="dxa"/>
            <w:shd w:val="clear" w:color="auto" w:fill="auto"/>
            <w:vAlign w:val="center"/>
          </w:tcPr>
          <w:p w14:paraId="2BAFFDFA" w14:textId="77777777" w:rsidR="008F4811" w:rsidRPr="00E55856" w:rsidRDefault="008F4811" w:rsidP="009E53B0">
            <w:pPr>
              <w:jc w:val="center"/>
              <w:rPr>
                <w:sz w:val="20"/>
                <w:szCs w:val="20"/>
              </w:rPr>
            </w:pPr>
            <w:r w:rsidRPr="00E55856">
              <w:rPr>
                <w:sz w:val="20"/>
                <w:szCs w:val="20"/>
              </w:rPr>
              <w:t>14</w:t>
            </w:r>
          </w:p>
        </w:tc>
      </w:tr>
      <w:tr w:rsidR="008F4811" w:rsidRPr="007B59B9" w14:paraId="7156C2CF" w14:textId="77777777" w:rsidTr="009E53B0">
        <w:trPr>
          <w:trHeight w:val="284"/>
        </w:trPr>
        <w:tc>
          <w:tcPr>
            <w:tcW w:w="1961" w:type="dxa"/>
            <w:vMerge w:val="restart"/>
            <w:vAlign w:val="center"/>
            <w:hideMark/>
          </w:tcPr>
          <w:p w14:paraId="6E9DA418" w14:textId="77777777" w:rsidR="008F4811" w:rsidRPr="007B59B9" w:rsidRDefault="008F4811" w:rsidP="009E53B0">
            <w:pPr>
              <w:jc w:val="center"/>
              <w:rPr>
                <w:sz w:val="20"/>
              </w:rPr>
            </w:pPr>
          </w:p>
        </w:tc>
        <w:tc>
          <w:tcPr>
            <w:tcW w:w="1476" w:type="dxa"/>
            <w:shd w:val="clear" w:color="auto" w:fill="auto"/>
            <w:vAlign w:val="center"/>
            <w:hideMark/>
          </w:tcPr>
          <w:p w14:paraId="30AD291A" w14:textId="77777777" w:rsidR="008F4811" w:rsidRDefault="008F4811" w:rsidP="009E53B0">
            <w:pPr>
              <w:tabs>
                <w:tab w:val="left" w:pos="3052"/>
              </w:tabs>
              <w:jc w:val="center"/>
              <w:rPr>
                <w:sz w:val="22"/>
                <w:szCs w:val="22"/>
              </w:rPr>
            </w:pPr>
            <w:r>
              <w:rPr>
                <w:sz w:val="22"/>
                <w:szCs w:val="22"/>
              </w:rPr>
              <w:t>с 01.12.2022</w:t>
            </w:r>
          </w:p>
        </w:tc>
        <w:tc>
          <w:tcPr>
            <w:tcW w:w="910" w:type="dxa"/>
            <w:shd w:val="clear" w:color="auto" w:fill="auto"/>
            <w:vAlign w:val="center"/>
            <w:hideMark/>
          </w:tcPr>
          <w:p w14:paraId="7E0E9200" w14:textId="77777777" w:rsidR="008F4811" w:rsidRPr="002A48EA" w:rsidRDefault="008F4811" w:rsidP="009E53B0">
            <w:pPr>
              <w:jc w:val="center"/>
              <w:rPr>
                <w:sz w:val="22"/>
              </w:rPr>
            </w:pPr>
            <w:r w:rsidRPr="002A48EA">
              <w:rPr>
                <w:color w:val="000000"/>
                <w:sz w:val="22"/>
              </w:rPr>
              <w:t>184,15</w:t>
            </w:r>
          </w:p>
        </w:tc>
        <w:tc>
          <w:tcPr>
            <w:tcW w:w="910" w:type="dxa"/>
            <w:shd w:val="clear" w:color="auto" w:fill="auto"/>
            <w:vAlign w:val="center"/>
            <w:hideMark/>
          </w:tcPr>
          <w:p w14:paraId="1003F5C0" w14:textId="77777777" w:rsidR="008F4811" w:rsidRPr="002A48EA" w:rsidRDefault="008F4811" w:rsidP="009E53B0">
            <w:pPr>
              <w:jc w:val="center"/>
              <w:rPr>
                <w:sz w:val="22"/>
              </w:rPr>
            </w:pPr>
            <w:r w:rsidRPr="002A48EA">
              <w:rPr>
                <w:color w:val="000000"/>
                <w:sz w:val="22"/>
              </w:rPr>
              <w:t>170,94</w:t>
            </w:r>
          </w:p>
        </w:tc>
        <w:tc>
          <w:tcPr>
            <w:tcW w:w="910" w:type="dxa"/>
            <w:shd w:val="clear" w:color="auto" w:fill="auto"/>
            <w:vAlign w:val="center"/>
            <w:hideMark/>
          </w:tcPr>
          <w:p w14:paraId="02F78206" w14:textId="77777777" w:rsidR="008F4811" w:rsidRPr="002A48EA" w:rsidRDefault="008F4811" w:rsidP="009E53B0">
            <w:pPr>
              <w:jc w:val="center"/>
              <w:rPr>
                <w:sz w:val="22"/>
              </w:rPr>
            </w:pPr>
            <w:r w:rsidRPr="002A48EA">
              <w:rPr>
                <w:color w:val="000000"/>
                <w:sz w:val="22"/>
              </w:rPr>
              <w:t>195,78</w:t>
            </w:r>
          </w:p>
        </w:tc>
        <w:tc>
          <w:tcPr>
            <w:tcW w:w="910" w:type="dxa"/>
            <w:shd w:val="clear" w:color="auto" w:fill="auto"/>
            <w:vAlign w:val="center"/>
            <w:hideMark/>
          </w:tcPr>
          <w:p w14:paraId="6C43C74A" w14:textId="77777777" w:rsidR="008F4811" w:rsidRPr="002A48EA" w:rsidRDefault="008F4811" w:rsidP="009E53B0">
            <w:pPr>
              <w:jc w:val="center"/>
              <w:rPr>
                <w:sz w:val="22"/>
              </w:rPr>
            </w:pPr>
            <w:r w:rsidRPr="002A48EA">
              <w:rPr>
                <w:color w:val="000000"/>
                <w:sz w:val="22"/>
              </w:rPr>
              <w:t>182,83</w:t>
            </w:r>
          </w:p>
        </w:tc>
        <w:tc>
          <w:tcPr>
            <w:tcW w:w="910" w:type="dxa"/>
            <w:shd w:val="clear" w:color="auto" w:fill="auto"/>
            <w:vAlign w:val="center"/>
            <w:hideMark/>
          </w:tcPr>
          <w:p w14:paraId="7F415B0A" w14:textId="77777777" w:rsidR="008F4811" w:rsidRPr="002A48EA" w:rsidRDefault="008F4811" w:rsidP="009E53B0">
            <w:pPr>
              <w:jc w:val="center"/>
              <w:rPr>
                <w:sz w:val="22"/>
              </w:rPr>
            </w:pPr>
            <w:r w:rsidRPr="002A48EA">
              <w:rPr>
                <w:color w:val="000000"/>
                <w:sz w:val="22"/>
              </w:rPr>
              <w:t>153,46</w:t>
            </w:r>
          </w:p>
        </w:tc>
        <w:tc>
          <w:tcPr>
            <w:tcW w:w="910" w:type="dxa"/>
            <w:shd w:val="clear" w:color="auto" w:fill="auto"/>
            <w:vAlign w:val="center"/>
            <w:hideMark/>
          </w:tcPr>
          <w:p w14:paraId="094E9AD4" w14:textId="77777777" w:rsidR="008F4811" w:rsidRPr="002A48EA" w:rsidRDefault="008F4811" w:rsidP="009E53B0">
            <w:pPr>
              <w:jc w:val="center"/>
              <w:rPr>
                <w:sz w:val="22"/>
              </w:rPr>
            </w:pPr>
            <w:r w:rsidRPr="002A48EA">
              <w:rPr>
                <w:color w:val="000000"/>
                <w:sz w:val="22"/>
              </w:rPr>
              <w:t>142,45</w:t>
            </w:r>
          </w:p>
        </w:tc>
        <w:tc>
          <w:tcPr>
            <w:tcW w:w="910" w:type="dxa"/>
            <w:shd w:val="clear" w:color="auto" w:fill="auto"/>
            <w:vAlign w:val="center"/>
            <w:hideMark/>
          </w:tcPr>
          <w:p w14:paraId="279664CC" w14:textId="77777777" w:rsidR="008F4811" w:rsidRPr="002A48EA" w:rsidRDefault="008F4811" w:rsidP="009E53B0">
            <w:pPr>
              <w:jc w:val="center"/>
              <w:rPr>
                <w:sz w:val="22"/>
              </w:rPr>
            </w:pPr>
            <w:r w:rsidRPr="002A48EA">
              <w:rPr>
                <w:color w:val="000000"/>
                <w:sz w:val="22"/>
              </w:rPr>
              <w:t>163,15</w:t>
            </w:r>
          </w:p>
        </w:tc>
        <w:tc>
          <w:tcPr>
            <w:tcW w:w="910" w:type="dxa"/>
            <w:shd w:val="clear" w:color="auto" w:fill="auto"/>
            <w:vAlign w:val="center"/>
            <w:hideMark/>
          </w:tcPr>
          <w:p w14:paraId="4FA5BF46" w14:textId="77777777" w:rsidR="008F4811" w:rsidRPr="002A48EA" w:rsidRDefault="008F4811" w:rsidP="009E53B0">
            <w:pPr>
              <w:jc w:val="center"/>
              <w:rPr>
                <w:sz w:val="22"/>
              </w:rPr>
            </w:pPr>
            <w:r w:rsidRPr="002A48EA">
              <w:rPr>
                <w:color w:val="000000"/>
                <w:sz w:val="22"/>
              </w:rPr>
              <w:t>152,36</w:t>
            </w:r>
          </w:p>
        </w:tc>
        <w:tc>
          <w:tcPr>
            <w:tcW w:w="1365" w:type="dxa"/>
            <w:shd w:val="clear" w:color="auto" w:fill="auto"/>
            <w:vAlign w:val="center"/>
            <w:hideMark/>
          </w:tcPr>
          <w:p w14:paraId="24A7C01D" w14:textId="77777777" w:rsidR="008F4811" w:rsidRPr="002A48EA" w:rsidRDefault="008F4811" w:rsidP="009E53B0">
            <w:pPr>
              <w:jc w:val="center"/>
              <w:rPr>
                <w:sz w:val="22"/>
              </w:rPr>
            </w:pPr>
            <w:r w:rsidRPr="002A48EA">
              <w:rPr>
                <w:sz w:val="22"/>
              </w:rPr>
              <w:t>20,70</w:t>
            </w:r>
          </w:p>
        </w:tc>
        <w:tc>
          <w:tcPr>
            <w:tcW w:w="1451" w:type="dxa"/>
            <w:shd w:val="clear" w:color="auto" w:fill="auto"/>
            <w:vAlign w:val="center"/>
            <w:hideMark/>
          </w:tcPr>
          <w:p w14:paraId="5281F0A6" w14:textId="77777777" w:rsidR="008F4811" w:rsidRPr="002A48EA" w:rsidRDefault="008F4811" w:rsidP="009E53B0">
            <w:pPr>
              <w:jc w:val="center"/>
              <w:rPr>
                <w:sz w:val="22"/>
              </w:rPr>
            </w:pPr>
            <w:r w:rsidRPr="002A48EA">
              <w:rPr>
                <w:sz w:val="22"/>
              </w:rPr>
              <w:t>2 201,64</w:t>
            </w:r>
          </w:p>
        </w:tc>
        <w:tc>
          <w:tcPr>
            <w:tcW w:w="1209" w:type="dxa"/>
            <w:shd w:val="clear" w:color="auto" w:fill="auto"/>
            <w:vAlign w:val="center"/>
            <w:hideMark/>
          </w:tcPr>
          <w:p w14:paraId="5DFA0185" w14:textId="77777777" w:rsidR="008F4811" w:rsidRPr="007B59B9" w:rsidRDefault="008F4811" w:rsidP="009E53B0">
            <w:pPr>
              <w:jc w:val="center"/>
              <w:rPr>
                <w:sz w:val="20"/>
              </w:rPr>
            </w:pPr>
            <w:r w:rsidRPr="007B59B9">
              <w:rPr>
                <w:sz w:val="20"/>
              </w:rPr>
              <w:t>х</w:t>
            </w:r>
          </w:p>
        </w:tc>
        <w:tc>
          <w:tcPr>
            <w:tcW w:w="1134" w:type="dxa"/>
            <w:shd w:val="clear" w:color="auto" w:fill="auto"/>
            <w:vAlign w:val="center"/>
            <w:hideMark/>
          </w:tcPr>
          <w:p w14:paraId="5B1936C3" w14:textId="77777777" w:rsidR="008F4811" w:rsidRPr="007B59B9" w:rsidRDefault="008F4811" w:rsidP="009E53B0">
            <w:pPr>
              <w:jc w:val="center"/>
              <w:rPr>
                <w:sz w:val="20"/>
              </w:rPr>
            </w:pPr>
            <w:r w:rsidRPr="007B59B9">
              <w:rPr>
                <w:sz w:val="20"/>
              </w:rPr>
              <w:t>х</w:t>
            </w:r>
          </w:p>
        </w:tc>
      </w:tr>
      <w:tr w:rsidR="008F4811" w:rsidRPr="007B59B9" w14:paraId="474D2305" w14:textId="77777777" w:rsidTr="009E53B0">
        <w:trPr>
          <w:trHeight w:val="284"/>
        </w:trPr>
        <w:tc>
          <w:tcPr>
            <w:tcW w:w="1961" w:type="dxa"/>
            <w:vMerge/>
            <w:vAlign w:val="center"/>
            <w:hideMark/>
          </w:tcPr>
          <w:p w14:paraId="287C7596" w14:textId="77777777" w:rsidR="008F4811" w:rsidRPr="007B59B9" w:rsidRDefault="008F4811" w:rsidP="009E53B0">
            <w:pPr>
              <w:rPr>
                <w:sz w:val="20"/>
              </w:rPr>
            </w:pPr>
          </w:p>
        </w:tc>
        <w:tc>
          <w:tcPr>
            <w:tcW w:w="1476" w:type="dxa"/>
            <w:shd w:val="clear" w:color="auto" w:fill="auto"/>
            <w:vAlign w:val="center"/>
            <w:hideMark/>
          </w:tcPr>
          <w:p w14:paraId="2C747012" w14:textId="77777777" w:rsidR="008F4811" w:rsidRDefault="008F4811" w:rsidP="009E53B0">
            <w:pPr>
              <w:tabs>
                <w:tab w:val="left" w:pos="3052"/>
              </w:tabs>
              <w:jc w:val="center"/>
              <w:rPr>
                <w:sz w:val="22"/>
                <w:szCs w:val="22"/>
              </w:rPr>
            </w:pPr>
            <w:r>
              <w:rPr>
                <w:sz w:val="22"/>
                <w:szCs w:val="22"/>
              </w:rPr>
              <w:t>с 01.01.2023</w:t>
            </w:r>
          </w:p>
        </w:tc>
        <w:tc>
          <w:tcPr>
            <w:tcW w:w="910" w:type="dxa"/>
            <w:shd w:val="clear" w:color="auto" w:fill="auto"/>
            <w:vAlign w:val="center"/>
            <w:hideMark/>
          </w:tcPr>
          <w:p w14:paraId="09FC260E" w14:textId="77777777" w:rsidR="008F4811" w:rsidRPr="002A48EA" w:rsidRDefault="008F4811" w:rsidP="009E53B0">
            <w:pPr>
              <w:jc w:val="center"/>
              <w:rPr>
                <w:sz w:val="22"/>
              </w:rPr>
            </w:pPr>
            <w:r w:rsidRPr="002A48EA">
              <w:rPr>
                <w:color w:val="000000"/>
                <w:sz w:val="22"/>
              </w:rPr>
              <w:t>184,15</w:t>
            </w:r>
          </w:p>
        </w:tc>
        <w:tc>
          <w:tcPr>
            <w:tcW w:w="910" w:type="dxa"/>
            <w:shd w:val="clear" w:color="auto" w:fill="auto"/>
            <w:vAlign w:val="center"/>
            <w:hideMark/>
          </w:tcPr>
          <w:p w14:paraId="294C8D73" w14:textId="77777777" w:rsidR="008F4811" w:rsidRPr="002A48EA" w:rsidRDefault="008F4811" w:rsidP="009E53B0">
            <w:pPr>
              <w:jc w:val="center"/>
              <w:rPr>
                <w:sz w:val="22"/>
              </w:rPr>
            </w:pPr>
            <w:r w:rsidRPr="002A48EA">
              <w:rPr>
                <w:color w:val="000000"/>
                <w:sz w:val="22"/>
              </w:rPr>
              <w:t>170,94</w:t>
            </w:r>
          </w:p>
        </w:tc>
        <w:tc>
          <w:tcPr>
            <w:tcW w:w="910" w:type="dxa"/>
            <w:shd w:val="clear" w:color="auto" w:fill="auto"/>
            <w:vAlign w:val="center"/>
            <w:hideMark/>
          </w:tcPr>
          <w:p w14:paraId="78DB4E9D" w14:textId="77777777" w:rsidR="008F4811" w:rsidRPr="002A48EA" w:rsidRDefault="008F4811" w:rsidP="009E53B0">
            <w:pPr>
              <w:jc w:val="center"/>
              <w:rPr>
                <w:sz w:val="22"/>
              </w:rPr>
            </w:pPr>
            <w:r w:rsidRPr="002A48EA">
              <w:rPr>
                <w:color w:val="000000"/>
                <w:sz w:val="22"/>
              </w:rPr>
              <w:t>195,78</w:t>
            </w:r>
          </w:p>
        </w:tc>
        <w:tc>
          <w:tcPr>
            <w:tcW w:w="910" w:type="dxa"/>
            <w:shd w:val="clear" w:color="auto" w:fill="auto"/>
            <w:vAlign w:val="center"/>
            <w:hideMark/>
          </w:tcPr>
          <w:p w14:paraId="1063D513" w14:textId="77777777" w:rsidR="008F4811" w:rsidRPr="002A48EA" w:rsidRDefault="008F4811" w:rsidP="009E53B0">
            <w:pPr>
              <w:jc w:val="center"/>
              <w:rPr>
                <w:sz w:val="22"/>
              </w:rPr>
            </w:pPr>
            <w:r w:rsidRPr="002A48EA">
              <w:rPr>
                <w:color w:val="000000"/>
                <w:sz w:val="22"/>
              </w:rPr>
              <w:t>182,83</w:t>
            </w:r>
          </w:p>
        </w:tc>
        <w:tc>
          <w:tcPr>
            <w:tcW w:w="910" w:type="dxa"/>
            <w:shd w:val="clear" w:color="auto" w:fill="auto"/>
            <w:vAlign w:val="center"/>
            <w:hideMark/>
          </w:tcPr>
          <w:p w14:paraId="60F1ED14" w14:textId="77777777" w:rsidR="008F4811" w:rsidRPr="002A48EA" w:rsidRDefault="008F4811" w:rsidP="009E53B0">
            <w:pPr>
              <w:jc w:val="center"/>
              <w:rPr>
                <w:sz w:val="22"/>
              </w:rPr>
            </w:pPr>
            <w:r w:rsidRPr="002A48EA">
              <w:rPr>
                <w:color w:val="000000"/>
                <w:sz w:val="22"/>
              </w:rPr>
              <w:t>153,46</w:t>
            </w:r>
          </w:p>
        </w:tc>
        <w:tc>
          <w:tcPr>
            <w:tcW w:w="910" w:type="dxa"/>
            <w:shd w:val="clear" w:color="auto" w:fill="auto"/>
            <w:vAlign w:val="center"/>
            <w:hideMark/>
          </w:tcPr>
          <w:p w14:paraId="3C20F46E" w14:textId="77777777" w:rsidR="008F4811" w:rsidRPr="002A48EA" w:rsidRDefault="008F4811" w:rsidP="009E53B0">
            <w:pPr>
              <w:jc w:val="center"/>
              <w:rPr>
                <w:sz w:val="22"/>
              </w:rPr>
            </w:pPr>
            <w:r w:rsidRPr="002A48EA">
              <w:rPr>
                <w:color w:val="000000"/>
                <w:sz w:val="22"/>
              </w:rPr>
              <w:t>142,45</w:t>
            </w:r>
          </w:p>
        </w:tc>
        <w:tc>
          <w:tcPr>
            <w:tcW w:w="910" w:type="dxa"/>
            <w:shd w:val="clear" w:color="auto" w:fill="auto"/>
            <w:vAlign w:val="center"/>
            <w:hideMark/>
          </w:tcPr>
          <w:p w14:paraId="574DE378" w14:textId="77777777" w:rsidR="008F4811" w:rsidRPr="002A48EA" w:rsidRDefault="008F4811" w:rsidP="009E53B0">
            <w:pPr>
              <w:jc w:val="center"/>
              <w:rPr>
                <w:sz w:val="22"/>
              </w:rPr>
            </w:pPr>
            <w:r w:rsidRPr="002A48EA">
              <w:rPr>
                <w:color w:val="000000"/>
                <w:sz w:val="22"/>
              </w:rPr>
              <w:t>163,15</w:t>
            </w:r>
          </w:p>
        </w:tc>
        <w:tc>
          <w:tcPr>
            <w:tcW w:w="910" w:type="dxa"/>
            <w:shd w:val="clear" w:color="auto" w:fill="auto"/>
            <w:vAlign w:val="center"/>
            <w:hideMark/>
          </w:tcPr>
          <w:p w14:paraId="621C65AF" w14:textId="77777777" w:rsidR="008F4811" w:rsidRPr="002A48EA" w:rsidRDefault="008F4811" w:rsidP="009E53B0">
            <w:pPr>
              <w:jc w:val="center"/>
              <w:rPr>
                <w:sz w:val="22"/>
              </w:rPr>
            </w:pPr>
            <w:r w:rsidRPr="002A48EA">
              <w:rPr>
                <w:color w:val="000000"/>
                <w:sz w:val="22"/>
              </w:rPr>
              <w:t>152,36</w:t>
            </w:r>
          </w:p>
        </w:tc>
        <w:tc>
          <w:tcPr>
            <w:tcW w:w="1365" w:type="dxa"/>
            <w:shd w:val="clear" w:color="auto" w:fill="auto"/>
            <w:vAlign w:val="center"/>
            <w:hideMark/>
          </w:tcPr>
          <w:p w14:paraId="7675C469" w14:textId="77777777" w:rsidR="008F4811" w:rsidRPr="002A48EA" w:rsidRDefault="008F4811" w:rsidP="009E53B0">
            <w:pPr>
              <w:jc w:val="center"/>
              <w:rPr>
                <w:sz w:val="22"/>
              </w:rPr>
            </w:pPr>
            <w:r w:rsidRPr="002A48EA">
              <w:rPr>
                <w:sz w:val="22"/>
              </w:rPr>
              <w:t>20,70</w:t>
            </w:r>
          </w:p>
        </w:tc>
        <w:tc>
          <w:tcPr>
            <w:tcW w:w="1451" w:type="dxa"/>
            <w:shd w:val="clear" w:color="auto" w:fill="auto"/>
            <w:vAlign w:val="center"/>
            <w:hideMark/>
          </w:tcPr>
          <w:p w14:paraId="1EFCE82F" w14:textId="77777777" w:rsidR="008F4811" w:rsidRPr="002A48EA" w:rsidRDefault="008F4811" w:rsidP="009E53B0">
            <w:pPr>
              <w:jc w:val="center"/>
              <w:rPr>
                <w:sz w:val="22"/>
              </w:rPr>
            </w:pPr>
            <w:r w:rsidRPr="002A48EA">
              <w:rPr>
                <w:sz w:val="22"/>
              </w:rPr>
              <w:t>2 201,64</w:t>
            </w:r>
          </w:p>
        </w:tc>
        <w:tc>
          <w:tcPr>
            <w:tcW w:w="1209" w:type="dxa"/>
            <w:shd w:val="clear" w:color="auto" w:fill="auto"/>
            <w:vAlign w:val="center"/>
            <w:hideMark/>
          </w:tcPr>
          <w:p w14:paraId="67640640" w14:textId="77777777" w:rsidR="008F4811" w:rsidRPr="007B59B9" w:rsidRDefault="008F4811" w:rsidP="009E53B0">
            <w:pPr>
              <w:jc w:val="center"/>
              <w:rPr>
                <w:sz w:val="20"/>
              </w:rPr>
            </w:pPr>
            <w:r w:rsidRPr="007B59B9">
              <w:rPr>
                <w:sz w:val="20"/>
              </w:rPr>
              <w:t>х</w:t>
            </w:r>
          </w:p>
        </w:tc>
        <w:tc>
          <w:tcPr>
            <w:tcW w:w="1134" w:type="dxa"/>
            <w:shd w:val="clear" w:color="auto" w:fill="auto"/>
            <w:vAlign w:val="center"/>
            <w:hideMark/>
          </w:tcPr>
          <w:p w14:paraId="0350A16A" w14:textId="77777777" w:rsidR="008F4811" w:rsidRPr="007B59B9" w:rsidRDefault="008F4811" w:rsidP="009E53B0">
            <w:pPr>
              <w:jc w:val="center"/>
              <w:rPr>
                <w:sz w:val="20"/>
              </w:rPr>
            </w:pPr>
            <w:r w:rsidRPr="007B59B9">
              <w:rPr>
                <w:sz w:val="20"/>
              </w:rPr>
              <w:t>х</w:t>
            </w:r>
          </w:p>
        </w:tc>
      </w:tr>
      <w:tr w:rsidR="008F4811" w:rsidRPr="007B59B9" w14:paraId="3EDC5303" w14:textId="77777777" w:rsidTr="009E53B0">
        <w:trPr>
          <w:trHeight w:val="284"/>
        </w:trPr>
        <w:tc>
          <w:tcPr>
            <w:tcW w:w="1961" w:type="dxa"/>
            <w:vMerge/>
            <w:vAlign w:val="center"/>
            <w:hideMark/>
          </w:tcPr>
          <w:p w14:paraId="7545438B" w14:textId="77777777" w:rsidR="008F4811" w:rsidRPr="007B59B9" w:rsidRDefault="008F4811" w:rsidP="009E53B0">
            <w:pPr>
              <w:rPr>
                <w:sz w:val="20"/>
              </w:rPr>
            </w:pPr>
          </w:p>
        </w:tc>
        <w:tc>
          <w:tcPr>
            <w:tcW w:w="1476" w:type="dxa"/>
            <w:shd w:val="clear" w:color="auto" w:fill="auto"/>
            <w:vAlign w:val="center"/>
            <w:hideMark/>
          </w:tcPr>
          <w:p w14:paraId="7D3D1C56" w14:textId="77777777" w:rsidR="008F4811" w:rsidRDefault="008F4811" w:rsidP="009E53B0">
            <w:pPr>
              <w:tabs>
                <w:tab w:val="left" w:pos="3052"/>
              </w:tabs>
              <w:jc w:val="center"/>
              <w:rPr>
                <w:sz w:val="22"/>
                <w:szCs w:val="22"/>
              </w:rPr>
            </w:pPr>
            <w:r>
              <w:rPr>
                <w:sz w:val="22"/>
                <w:szCs w:val="22"/>
              </w:rPr>
              <w:t>с 01.01.2024</w:t>
            </w:r>
          </w:p>
        </w:tc>
        <w:tc>
          <w:tcPr>
            <w:tcW w:w="910" w:type="dxa"/>
            <w:shd w:val="clear" w:color="auto" w:fill="auto"/>
            <w:vAlign w:val="center"/>
          </w:tcPr>
          <w:p w14:paraId="2C74FE5D" w14:textId="77777777" w:rsidR="008F4811" w:rsidRPr="00352DE9" w:rsidRDefault="008F4811" w:rsidP="009E53B0">
            <w:pPr>
              <w:jc w:val="center"/>
              <w:rPr>
                <w:sz w:val="22"/>
              </w:rPr>
            </w:pPr>
            <w:r w:rsidRPr="00352DE9">
              <w:rPr>
                <w:sz w:val="22"/>
              </w:rPr>
              <w:t>184,15</w:t>
            </w:r>
          </w:p>
        </w:tc>
        <w:tc>
          <w:tcPr>
            <w:tcW w:w="910" w:type="dxa"/>
            <w:shd w:val="clear" w:color="auto" w:fill="auto"/>
            <w:vAlign w:val="center"/>
          </w:tcPr>
          <w:p w14:paraId="1F4EF7A6" w14:textId="77777777" w:rsidR="008F4811" w:rsidRPr="00352DE9" w:rsidRDefault="008F4811" w:rsidP="009E53B0">
            <w:pPr>
              <w:jc w:val="center"/>
              <w:rPr>
                <w:sz w:val="22"/>
              </w:rPr>
            </w:pPr>
            <w:r w:rsidRPr="00352DE9">
              <w:rPr>
                <w:sz w:val="22"/>
              </w:rPr>
              <w:t>170,94</w:t>
            </w:r>
          </w:p>
        </w:tc>
        <w:tc>
          <w:tcPr>
            <w:tcW w:w="910" w:type="dxa"/>
            <w:shd w:val="clear" w:color="auto" w:fill="auto"/>
            <w:vAlign w:val="center"/>
          </w:tcPr>
          <w:p w14:paraId="337F682F" w14:textId="77777777" w:rsidR="008F4811" w:rsidRPr="00352DE9" w:rsidRDefault="008F4811" w:rsidP="009E53B0">
            <w:pPr>
              <w:jc w:val="center"/>
              <w:rPr>
                <w:sz w:val="22"/>
              </w:rPr>
            </w:pPr>
            <w:r w:rsidRPr="00352DE9">
              <w:rPr>
                <w:sz w:val="22"/>
              </w:rPr>
              <w:t>195,78</w:t>
            </w:r>
          </w:p>
        </w:tc>
        <w:tc>
          <w:tcPr>
            <w:tcW w:w="910" w:type="dxa"/>
            <w:shd w:val="clear" w:color="auto" w:fill="auto"/>
            <w:vAlign w:val="center"/>
          </w:tcPr>
          <w:p w14:paraId="39CC947D" w14:textId="77777777" w:rsidR="008F4811" w:rsidRPr="00352DE9" w:rsidRDefault="008F4811" w:rsidP="009E53B0">
            <w:pPr>
              <w:jc w:val="center"/>
              <w:rPr>
                <w:sz w:val="22"/>
              </w:rPr>
            </w:pPr>
            <w:r w:rsidRPr="00352DE9">
              <w:rPr>
                <w:sz w:val="22"/>
              </w:rPr>
              <w:t>182,83</w:t>
            </w:r>
          </w:p>
        </w:tc>
        <w:tc>
          <w:tcPr>
            <w:tcW w:w="910" w:type="dxa"/>
            <w:shd w:val="clear" w:color="auto" w:fill="auto"/>
            <w:vAlign w:val="center"/>
          </w:tcPr>
          <w:p w14:paraId="786948D6" w14:textId="77777777" w:rsidR="008F4811" w:rsidRPr="00352DE9" w:rsidRDefault="008F4811" w:rsidP="009E53B0">
            <w:pPr>
              <w:jc w:val="center"/>
              <w:rPr>
                <w:sz w:val="22"/>
              </w:rPr>
            </w:pPr>
            <w:r w:rsidRPr="00352DE9">
              <w:rPr>
                <w:sz w:val="22"/>
              </w:rPr>
              <w:t>153,46</w:t>
            </w:r>
          </w:p>
        </w:tc>
        <w:tc>
          <w:tcPr>
            <w:tcW w:w="910" w:type="dxa"/>
            <w:shd w:val="clear" w:color="auto" w:fill="auto"/>
            <w:vAlign w:val="center"/>
          </w:tcPr>
          <w:p w14:paraId="7A1C3A3E" w14:textId="77777777" w:rsidR="008F4811" w:rsidRPr="00352DE9" w:rsidRDefault="008F4811" w:rsidP="009E53B0">
            <w:pPr>
              <w:jc w:val="center"/>
              <w:rPr>
                <w:sz w:val="22"/>
              </w:rPr>
            </w:pPr>
            <w:r w:rsidRPr="00352DE9">
              <w:rPr>
                <w:sz w:val="22"/>
              </w:rPr>
              <w:t>142,45</w:t>
            </w:r>
          </w:p>
        </w:tc>
        <w:tc>
          <w:tcPr>
            <w:tcW w:w="910" w:type="dxa"/>
            <w:shd w:val="clear" w:color="auto" w:fill="auto"/>
            <w:vAlign w:val="center"/>
          </w:tcPr>
          <w:p w14:paraId="27F34A25" w14:textId="77777777" w:rsidR="008F4811" w:rsidRPr="00352DE9" w:rsidRDefault="008F4811" w:rsidP="009E53B0">
            <w:pPr>
              <w:jc w:val="center"/>
              <w:rPr>
                <w:sz w:val="22"/>
              </w:rPr>
            </w:pPr>
            <w:r w:rsidRPr="00352DE9">
              <w:rPr>
                <w:sz w:val="22"/>
              </w:rPr>
              <w:t>163,15</w:t>
            </w:r>
          </w:p>
        </w:tc>
        <w:tc>
          <w:tcPr>
            <w:tcW w:w="910" w:type="dxa"/>
            <w:shd w:val="clear" w:color="auto" w:fill="auto"/>
            <w:vAlign w:val="center"/>
          </w:tcPr>
          <w:p w14:paraId="3B703D64" w14:textId="77777777" w:rsidR="008F4811" w:rsidRPr="00352DE9" w:rsidRDefault="008F4811" w:rsidP="009E53B0">
            <w:pPr>
              <w:jc w:val="center"/>
              <w:rPr>
                <w:sz w:val="22"/>
              </w:rPr>
            </w:pPr>
            <w:r w:rsidRPr="00352DE9">
              <w:rPr>
                <w:sz w:val="22"/>
              </w:rPr>
              <w:t>152,36</w:t>
            </w:r>
          </w:p>
        </w:tc>
        <w:tc>
          <w:tcPr>
            <w:tcW w:w="1365" w:type="dxa"/>
            <w:shd w:val="clear" w:color="auto" w:fill="auto"/>
            <w:vAlign w:val="center"/>
          </w:tcPr>
          <w:p w14:paraId="5BEFF7E6" w14:textId="77777777" w:rsidR="008F4811" w:rsidRPr="00352DE9" w:rsidRDefault="008F4811" w:rsidP="009E53B0">
            <w:pPr>
              <w:jc w:val="center"/>
              <w:rPr>
                <w:sz w:val="22"/>
              </w:rPr>
            </w:pPr>
            <w:r w:rsidRPr="00352DE9">
              <w:rPr>
                <w:sz w:val="22"/>
              </w:rPr>
              <w:t>20,70</w:t>
            </w:r>
          </w:p>
        </w:tc>
        <w:tc>
          <w:tcPr>
            <w:tcW w:w="1451" w:type="dxa"/>
            <w:shd w:val="clear" w:color="auto" w:fill="auto"/>
            <w:vAlign w:val="center"/>
          </w:tcPr>
          <w:p w14:paraId="200612D7" w14:textId="77777777" w:rsidR="008F4811" w:rsidRPr="00352DE9" w:rsidRDefault="008F4811" w:rsidP="009E53B0">
            <w:pPr>
              <w:jc w:val="center"/>
              <w:rPr>
                <w:sz w:val="22"/>
              </w:rPr>
            </w:pPr>
            <w:r w:rsidRPr="00352DE9">
              <w:rPr>
                <w:sz w:val="22"/>
              </w:rPr>
              <w:t>2 201,64</w:t>
            </w:r>
          </w:p>
        </w:tc>
        <w:tc>
          <w:tcPr>
            <w:tcW w:w="1209" w:type="dxa"/>
            <w:shd w:val="clear" w:color="auto" w:fill="auto"/>
            <w:vAlign w:val="center"/>
            <w:hideMark/>
          </w:tcPr>
          <w:p w14:paraId="240D853E" w14:textId="77777777" w:rsidR="008F4811" w:rsidRPr="007B59B9" w:rsidRDefault="008F4811" w:rsidP="009E53B0">
            <w:pPr>
              <w:jc w:val="center"/>
              <w:rPr>
                <w:sz w:val="20"/>
              </w:rPr>
            </w:pPr>
            <w:r w:rsidRPr="007B59B9">
              <w:rPr>
                <w:sz w:val="20"/>
              </w:rPr>
              <w:t>х</w:t>
            </w:r>
          </w:p>
        </w:tc>
        <w:tc>
          <w:tcPr>
            <w:tcW w:w="1134" w:type="dxa"/>
            <w:shd w:val="clear" w:color="auto" w:fill="auto"/>
            <w:vAlign w:val="center"/>
            <w:hideMark/>
          </w:tcPr>
          <w:p w14:paraId="35BD6BC6" w14:textId="77777777" w:rsidR="008F4811" w:rsidRPr="007B59B9" w:rsidRDefault="008F4811" w:rsidP="009E53B0">
            <w:pPr>
              <w:jc w:val="center"/>
              <w:rPr>
                <w:sz w:val="20"/>
              </w:rPr>
            </w:pPr>
            <w:r w:rsidRPr="007B59B9">
              <w:rPr>
                <w:sz w:val="20"/>
              </w:rPr>
              <w:t>х</w:t>
            </w:r>
          </w:p>
        </w:tc>
      </w:tr>
      <w:tr w:rsidR="008F4811" w:rsidRPr="007B59B9" w14:paraId="2941D215" w14:textId="77777777" w:rsidTr="009E53B0">
        <w:trPr>
          <w:trHeight w:val="284"/>
        </w:trPr>
        <w:tc>
          <w:tcPr>
            <w:tcW w:w="1961" w:type="dxa"/>
            <w:vMerge/>
            <w:vAlign w:val="center"/>
            <w:hideMark/>
          </w:tcPr>
          <w:p w14:paraId="256969E4" w14:textId="77777777" w:rsidR="008F4811" w:rsidRPr="007B59B9" w:rsidRDefault="008F4811" w:rsidP="009E53B0">
            <w:pPr>
              <w:rPr>
                <w:sz w:val="20"/>
              </w:rPr>
            </w:pPr>
          </w:p>
        </w:tc>
        <w:tc>
          <w:tcPr>
            <w:tcW w:w="1476" w:type="dxa"/>
            <w:shd w:val="clear" w:color="auto" w:fill="auto"/>
            <w:vAlign w:val="center"/>
            <w:hideMark/>
          </w:tcPr>
          <w:p w14:paraId="58101476" w14:textId="77777777" w:rsidR="008F4811" w:rsidRDefault="008F4811" w:rsidP="009E53B0">
            <w:pPr>
              <w:tabs>
                <w:tab w:val="left" w:pos="3052"/>
              </w:tabs>
              <w:jc w:val="center"/>
              <w:rPr>
                <w:sz w:val="22"/>
                <w:szCs w:val="22"/>
              </w:rPr>
            </w:pPr>
            <w:r>
              <w:rPr>
                <w:sz w:val="22"/>
                <w:szCs w:val="22"/>
              </w:rPr>
              <w:t>с 01.07.2024</w:t>
            </w:r>
          </w:p>
        </w:tc>
        <w:tc>
          <w:tcPr>
            <w:tcW w:w="910" w:type="dxa"/>
            <w:shd w:val="clear" w:color="auto" w:fill="auto"/>
            <w:vAlign w:val="center"/>
          </w:tcPr>
          <w:p w14:paraId="7BEDDB64" w14:textId="77777777" w:rsidR="008F4811" w:rsidRPr="00352DE9" w:rsidRDefault="008F4811" w:rsidP="009E53B0">
            <w:pPr>
              <w:jc w:val="center"/>
              <w:rPr>
                <w:color w:val="000000"/>
                <w:sz w:val="22"/>
              </w:rPr>
            </w:pPr>
            <w:r w:rsidRPr="00352DE9">
              <w:rPr>
                <w:sz w:val="22"/>
              </w:rPr>
              <w:t>207,35</w:t>
            </w:r>
          </w:p>
        </w:tc>
        <w:tc>
          <w:tcPr>
            <w:tcW w:w="910" w:type="dxa"/>
            <w:shd w:val="clear" w:color="auto" w:fill="auto"/>
            <w:vAlign w:val="center"/>
          </w:tcPr>
          <w:p w14:paraId="6F067413" w14:textId="77777777" w:rsidR="008F4811" w:rsidRPr="00352DE9" w:rsidRDefault="008F4811" w:rsidP="009E53B0">
            <w:pPr>
              <w:jc w:val="center"/>
              <w:rPr>
                <w:color w:val="000000"/>
                <w:sz w:val="22"/>
              </w:rPr>
            </w:pPr>
            <w:r w:rsidRPr="00352DE9">
              <w:rPr>
                <w:sz w:val="22"/>
              </w:rPr>
              <w:t>192,47</w:t>
            </w:r>
          </w:p>
        </w:tc>
        <w:tc>
          <w:tcPr>
            <w:tcW w:w="910" w:type="dxa"/>
            <w:shd w:val="clear" w:color="auto" w:fill="auto"/>
            <w:vAlign w:val="center"/>
          </w:tcPr>
          <w:p w14:paraId="659FFAB4" w14:textId="77777777" w:rsidR="008F4811" w:rsidRPr="00352DE9" w:rsidRDefault="008F4811" w:rsidP="009E53B0">
            <w:pPr>
              <w:jc w:val="center"/>
              <w:rPr>
                <w:color w:val="000000"/>
                <w:sz w:val="22"/>
              </w:rPr>
            </w:pPr>
            <w:r w:rsidRPr="00352DE9">
              <w:rPr>
                <w:sz w:val="22"/>
              </w:rPr>
              <w:t>220,43</w:t>
            </w:r>
          </w:p>
        </w:tc>
        <w:tc>
          <w:tcPr>
            <w:tcW w:w="910" w:type="dxa"/>
            <w:shd w:val="clear" w:color="auto" w:fill="auto"/>
            <w:vAlign w:val="center"/>
          </w:tcPr>
          <w:p w14:paraId="4561CAB2" w14:textId="77777777" w:rsidR="008F4811" w:rsidRPr="00352DE9" w:rsidRDefault="008F4811" w:rsidP="009E53B0">
            <w:pPr>
              <w:jc w:val="center"/>
              <w:rPr>
                <w:color w:val="000000"/>
                <w:sz w:val="22"/>
              </w:rPr>
            </w:pPr>
            <w:r w:rsidRPr="00352DE9">
              <w:rPr>
                <w:sz w:val="22"/>
              </w:rPr>
              <w:t>205,86</w:t>
            </w:r>
          </w:p>
        </w:tc>
        <w:tc>
          <w:tcPr>
            <w:tcW w:w="910" w:type="dxa"/>
            <w:shd w:val="clear" w:color="auto" w:fill="auto"/>
            <w:vAlign w:val="center"/>
          </w:tcPr>
          <w:p w14:paraId="53A9D971" w14:textId="77777777" w:rsidR="008F4811" w:rsidRPr="00352DE9" w:rsidRDefault="008F4811" w:rsidP="009E53B0">
            <w:pPr>
              <w:jc w:val="center"/>
              <w:rPr>
                <w:color w:val="000000"/>
                <w:sz w:val="22"/>
              </w:rPr>
            </w:pPr>
            <w:r w:rsidRPr="00352DE9">
              <w:rPr>
                <w:sz w:val="22"/>
              </w:rPr>
              <w:t>172,79</w:t>
            </w:r>
          </w:p>
        </w:tc>
        <w:tc>
          <w:tcPr>
            <w:tcW w:w="910" w:type="dxa"/>
            <w:shd w:val="clear" w:color="auto" w:fill="auto"/>
            <w:vAlign w:val="center"/>
          </w:tcPr>
          <w:p w14:paraId="3607A888" w14:textId="77777777" w:rsidR="008F4811" w:rsidRPr="00352DE9" w:rsidRDefault="008F4811" w:rsidP="009E53B0">
            <w:pPr>
              <w:jc w:val="center"/>
              <w:rPr>
                <w:color w:val="000000"/>
                <w:sz w:val="22"/>
              </w:rPr>
            </w:pPr>
            <w:r w:rsidRPr="00352DE9">
              <w:rPr>
                <w:sz w:val="22"/>
              </w:rPr>
              <w:t>160,39</w:t>
            </w:r>
          </w:p>
        </w:tc>
        <w:tc>
          <w:tcPr>
            <w:tcW w:w="910" w:type="dxa"/>
            <w:shd w:val="clear" w:color="auto" w:fill="auto"/>
            <w:vAlign w:val="center"/>
          </w:tcPr>
          <w:p w14:paraId="5ED93322" w14:textId="77777777" w:rsidR="008F4811" w:rsidRPr="00352DE9" w:rsidRDefault="008F4811" w:rsidP="009E53B0">
            <w:pPr>
              <w:jc w:val="center"/>
              <w:rPr>
                <w:color w:val="000000"/>
                <w:sz w:val="22"/>
              </w:rPr>
            </w:pPr>
            <w:r w:rsidRPr="00352DE9">
              <w:rPr>
                <w:sz w:val="22"/>
              </w:rPr>
              <w:t>183,69</w:t>
            </w:r>
          </w:p>
        </w:tc>
        <w:tc>
          <w:tcPr>
            <w:tcW w:w="910" w:type="dxa"/>
            <w:shd w:val="clear" w:color="auto" w:fill="auto"/>
            <w:vAlign w:val="center"/>
          </w:tcPr>
          <w:p w14:paraId="4D8B955D" w14:textId="77777777" w:rsidR="008F4811" w:rsidRPr="00352DE9" w:rsidRDefault="008F4811" w:rsidP="009E53B0">
            <w:pPr>
              <w:jc w:val="center"/>
              <w:rPr>
                <w:color w:val="000000"/>
                <w:sz w:val="22"/>
              </w:rPr>
            </w:pPr>
            <w:r w:rsidRPr="00352DE9">
              <w:rPr>
                <w:sz w:val="22"/>
              </w:rPr>
              <w:t>171,55</w:t>
            </w:r>
          </w:p>
        </w:tc>
        <w:tc>
          <w:tcPr>
            <w:tcW w:w="1365" w:type="dxa"/>
            <w:shd w:val="clear" w:color="auto" w:fill="auto"/>
            <w:vAlign w:val="center"/>
          </w:tcPr>
          <w:p w14:paraId="7EEDEDD8" w14:textId="77777777" w:rsidR="008F4811" w:rsidRPr="00352DE9" w:rsidRDefault="008F4811" w:rsidP="009E53B0">
            <w:pPr>
              <w:jc w:val="center"/>
              <w:rPr>
                <w:sz w:val="22"/>
              </w:rPr>
            </w:pPr>
            <w:r w:rsidRPr="00352DE9">
              <w:rPr>
                <w:sz w:val="22"/>
              </w:rPr>
              <w:t>23,30</w:t>
            </w:r>
          </w:p>
        </w:tc>
        <w:tc>
          <w:tcPr>
            <w:tcW w:w="1451" w:type="dxa"/>
            <w:shd w:val="clear" w:color="auto" w:fill="auto"/>
            <w:vAlign w:val="center"/>
          </w:tcPr>
          <w:p w14:paraId="08CA683D" w14:textId="77777777" w:rsidR="008F4811" w:rsidRPr="00352DE9" w:rsidRDefault="008F4811" w:rsidP="009E53B0">
            <w:pPr>
              <w:jc w:val="center"/>
              <w:rPr>
                <w:sz w:val="22"/>
              </w:rPr>
            </w:pPr>
            <w:r w:rsidRPr="00352DE9">
              <w:rPr>
                <w:sz w:val="22"/>
              </w:rPr>
              <w:t>2 479,05</w:t>
            </w:r>
          </w:p>
        </w:tc>
        <w:tc>
          <w:tcPr>
            <w:tcW w:w="1209" w:type="dxa"/>
            <w:shd w:val="clear" w:color="auto" w:fill="auto"/>
            <w:vAlign w:val="center"/>
            <w:hideMark/>
          </w:tcPr>
          <w:p w14:paraId="580DADDF" w14:textId="77777777" w:rsidR="008F4811" w:rsidRPr="007B59B9" w:rsidRDefault="008F4811" w:rsidP="009E53B0">
            <w:pPr>
              <w:jc w:val="center"/>
              <w:rPr>
                <w:sz w:val="20"/>
              </w:rPr>
            </w:pPr>
            <w:r w:rsidRPr="007B59B9">
              <w:rPr>
                <w:sz w:val="20"/>
              </w:rPr>
              <w:t>х</w:t>
            </w:r>
          </w:p>
        </w:tc>
        <w:tc>
          <w:tcPr>
            <w:tcW w:w="1134" w:type="dxa"/>
            <w:shd w:val="clear" w:color="auto" w:fill="auto"/>
            <w:vAlign w:val="center"/>
            <w:hideMark/>
          </w:tcPr>
          <w:p w14:paraId="1FD42951" w14:textId="77777777" w:rsidR="008F4811" w:rsidRPr="007B59B9" w:rsidRDefault="008F4811" w:rsidP="009E53B0">
            <w:pPr>
              <w:jc w:val="center"/>
              <w:rPr>
                <w:sz w:val="20"/>
              </w:rPr>
            </w:pPr>
            <w:r w:rsidRPr="007B59B9">
              <w:rPr>
                <w:sz w:val="20"/>
              </w:rPr>
              <w:t>х</w:t>
            </w:r>
          </w:p>
        </w:tc>
      </w:tr>
      <w:tr w:rsidR="008F4811" w:rsidRPr="007B59B9" w14:paraId="0D448FBC" w14:textId="77777777" w:rsidTr="009E53B0">
        <w:trPr>
          <w:trHeight w:val="284"/>
        </w:trPr>
        <w:tc>
          <w:tcPr>
            <w:tcW w:w="1961" w:type="dxa"/>
            <w:vMerge/>
            <w:vAlign w:val="center"/>
            <w:hideMark/>
          </w:tcPr>
          <w:p w14:paraId="5D25384F" w14:textId="77777777" w:rsidR="008F4811" w:rsidRPr="007B59B9" w:rsidRDefault="008F4811" w:rsidP="009E53B0">
            <w:pPr>
              <w:rPr>
                <w:sz w:val="20"/>
              </w:rPr>
            </w:pPr>
          </w:p>
        </w:tc>
        <w:tc>
          <w:tcPr>
            <w:tcW w:w="1476" w:type="dxa"/>
            <w:shd w:val="clear" w:color="auto" w:fill="auto"/>
            <w:vAlign w:val="center"/>
            <w:hideMark/>
          </w:tcPr>
          <w:p w14:paraId="77EE0FE1" w14:textId="77777777" w:rsidR="008F4811" w:rsidRDefault="008F4811" w:rsidP="009E53B0">
            <w:pPr>
              <w:tabs>
                <w:tab w:val="left" w:pos="3052"/>
              </w:tabs>
              <w:jc w:val="center"/>
              <w:rPr>
                <w:sz w:val="22"/>
                <w:szCs w:val="22"/>
              </w:rPr>
            </w:pPr>
            <w:r>
              <w:rPr>
                <w:sz w:val="22"/>
                <w:szCs w:val="22"/>
              </w:rPr>
              <w:t>с 01.01.2025</w:t>
            </w:r>
          </w:p>
        </w:tc>
        <w:tc>
          <w:tcPr>
            <w:tcW w:w="910" w:type="dxa"/>
            <w:shd w:val="clear" w:color="auto" w:fill="auto"/>
            <w:vAlign w:val="center"/>
          </w:tcPr>
          <w:p w14:paraId="02E41B23" w14:textId="77777777" w:rsidR="008F4811" w:rsidRPr="00E81C23" w:rsidRDefault="008F4811" w:rsidP="009E53B0">
            <w:pPr>
              <w:jc w:val="center"/>
              <w:rPr>
                <w:sz w:val="22"/>
              </w:rPr>
            </w:pPr>
            <w:r w:rsidRPr="00E81C23">
              <w:rPr>
                <w:sz w:val="22"/>
              </w:rPr>
              <w:t>207,35</w:t>
            </w:r>
          </w:p>
        </w:tc>
        <w:tc>
          <w:tcPr>
            <w:tcW w:w="910" w:type="dxa"/>
            <w:shd w:val="clear" w:color="auto" w:fill="auto"/>
            <w:vAlign w:val="center"/>
          </w:tcPr>
          <w:p w14:paraId="03F1AC84" w14:textId="77777777" w:rsidR="008F4811" w:rsidRPr="00E81C23" w:rsidRDefault="008F4811" w:rsidP="009E53B0">
            <w:pPr>
              <w:jc w:val="center"/>
              <w:rPr>
                <w:sz w:val="22"/>
              </w:rPr>
            </w:pPr>
            <w:r w:rsidRPr="00E81C23">
              <w:rPr>
                <w:sz w:val="22"/>
              </w:rPr>
              <w:t>192,47</w:t>
            </w:r>
          </w:p>
        </w:tc>
        <w:tc>
          <w:tcPr>
            <w:tcW w:w="910" w:type="dxa"/>
            <w:shd w:val="clear" w:color="auto" w:fill="auto"/>
            <w:vAlign w:val="center"/>
          </w:tcPr>
          <w:p w14:paraId="6973EA2B" w14:textId="77777777" w:rsidR="008F4811" w:rsidRPr="00E81C23" w:rsidRDefault="008F4811" w:rsidP="009E53B0">
            <w:pPr>
              <w:jc w:val="center"/>
              <w:rPr>
                <w:sz w:val="22"/>
              </w:rPr>
            </w:pPr>
            <w:r w:rsidRPr="00E81C23">
              <w:rPr>
                <w:sz w:val="22"/>
              </w:rPr>
              <w:t>220,43</w:t>
            </w:r>
          </w:p>
        </w:tc>
        <w:tc>
          <w:tcPr>
            <w:tcW w:w="910" w:type="dxa"/>
            <w:shd w:val="clear" w:color="auto" w:fill="auto"/>
            <w:vAlign w:val="center"/>
          </w:tcPr>
          <w:p w14:paraId="1EEB5685" w14:textId="77777777" w:rsidR="008F4811" w:rsidRPr="00E81C23" w:rsidRDefault="008F4811" w:rsidP="009E53B0">
            <w:pPr>
              <w:jc w:val="center"/>
              <w:rPr>
                <w:sz w:val="22"/>
              </w:rPr>
            </w:pPr>
            <w:r w:rsidRPr="00E81C23">
              <w:rPr>
                <w:sz w:val="22"/>
              </w:rPr>
              <w:t>205,86</w:t>
            </w:r>
          </w:p>
        </w:tc>
        <w:tc>
          <w:tcPr>
            <w:tcW w:w="910" w:type="dxa"/>
            <w:shd w:val="clear" w:color="auto" w:fill="auto"/>
            <w:vAlign w:val="center"/>
          </w:tcPr>
          <w:p w14:paraId="4562EDE1" w14:textId="77777777" w:rsidR="008F4811" w:rsidRPr="00E81C23" w:rsidRDefault="008F4811" w:rsidP="009E53B0">
            <w:pPr>
              <w:jc w:val="center"/>
              <w:rPr>
                <w:sz w:val="22"/>
              </w:rPr>
            </w:pPr>
            <w:r w:rsidRPr="00E81C23">
              <w:rPr>
                <w:sz w:val="22"/>
              </w:rPr>
              <w:t>172,79</w:t>
            </w:r>
          </w:p>
        </w:tc>
        <w:tc>
          <w:tcPr>
            <w:tcW w:w="910" w:type="dxa"/>
            <w:shd w:val="clear" w:color="auto" w:fill="auto"/>
            <w:vAlign w:val="center"/>
          </w:tcPr>
          <w:p w14:paraId="7F4CA81A" w14:textId="77777777" w:rsidR="008F4811" w:rsidRPr="00E81C23" w:rsidRDefault="008F4811" w:rsidP="009E53B0">
            <w:pPr>
              <w:jc w:val="center"/>
              <w:rPr>
                <w:sz w:val="22"/>
              </w:rPr>
            </w:pPr>
            <w:r w:rsidRPr="00E81C23">
              <w:rPr>
                <w:sz w:val="22"/>
              </w:rPr>
              <w:t>160,39</w:t>
            </w:r>
          </w:p>
        </w:tc>
        <w:tc>
          <w:tcPr>
            <w:tcW w:w="910" w:type="dxa"/>
            <w:shd w:val="clear" w:color="auto" w:fill="auto"/>
            <w:vAlign w:val="center"/>
          </w:tcPr>
          <w:p w14:paraId="3AD9E5B5" w14:textId="77777777" w:rsidR="008F4811" w:rsidRPr="00E81C23" w:rsidRDefault="008F4811" w:rsidP="009E53B0">
            <w:pPr>
              <w:jc w:val="center"/>
              <w:rPr>
                <w:sz w:val="22"/>
              </w:rPr>
            </w:pPr>
            <w:r w:rsidRPr="00E81C23">
              <w:rPr>
                <w:sz w:val="22"/>
              </w:rPr>
              <w:t>183,69</w:t>
            </w:r>
          </w:p>
        </w:tc>
        <w:tc>
          <w:tcPr>
            <w:tcW w:w="910" w:type="dxa"/>
            <w:shd w:val="clear" w:color="auto" w:fill="auto"/>
            <w:vAlign w:val="center"/>
          </w:tcPr>
          <w:p w14:paraId="544E18C2" w14:textId="77777777" w:rsidR="008F4811" w:rsidRPr="00E81C23" w:rsidRDefault="008F4811" w:rsidP="009E53B0">
            <w:pPr>
              <w:jc w:val="center"/>
              <w:rPr>
                <w:sz w:val="22"/>
              </w:rPr>
            </w:pPr>
            <w:r w:rsidRPr="00E81C23">
              <w:rPr>
                <w:sz w:val="22"/>
              </w:rPr>
              <w:t>171,55</w:t>
            </w:r>
          </w:p>
        </w:tc>
        <w:tc>
          <w:tcPr>
            <w:tcW w:w="1365" w:type="dxa"/>
            <w:shd w:val="clear" w:color="auto" w:fill="auto"/>
            <w:vAlign w:val="center"/>
          </w:tcPr>
          <w:p w14:paraId="5318B9AB" w14:textId="77777777" w:rsidR="008F4811" w:rsidRPr="00E81C23" w:rsidRDefault="008F4811" w:rsidP="009E53B0">
            <w:pPr>
              <w:jc w:val="center"/>
              <w:rPr>
                <w:sz w:val="22"/>
              </w:rPr>
            </w:pPr>
            <w:r w:rsidRPr="00E81C23">
              <w:rPr>
                <w:sz w:val="22"/>
              </w:rPr>
              <w:t>23,30</w:t>
            </w:r>
          </w:p>
        </w:tc>
        <w:tc>
          <w:tcPr>
            <w:tcW w:w="1451" w:type="dxa"/>
            <w:shd w:val="clear" w:color="auto" w:fill="auto"/>
            <w:vAlign w:val="center"/>
          </w:tcPr>
          <w:p w14:paraId="7697C43D" w14:textId="77777777" w:rsidR="008F4811" w:rsidRPr="00E81C23" w:rsidRDefault="008F4811" w:rsidP="009E53B0">
            <w:pPr>
              <w:jc w:val="center"/>
              <w:rPr>
                <w:sz w:val="22"/>
              </w:rPr>
            </w:pPr>
            <w:r w:rsidRPr="00E81C23">
              <w:rPr>
                <w:sz w:val="22"/>
              </w:rPr>
              <w:t>2 479,05</w:t>
            </w:r>
          </w:p>
        </w:tc>
        <w:tc>
          <w:tcPr>
            <w:tcW w:w="1209" w:type="dxa"/>
            <w:shd w:val="clear" w:color="auto" w:fill="auto"/>
            <w:vAlign w:val="center"/>
            <w:hideMark/>
          </w:tcPr>
          <w:p w14:paraId="37504050" w14:textId="77777777" w:rsidR="008F4811" w:rsidRPr="007B59B9" w:rsidRDefault="008F4811" w:rsidP="009E53B0">
            <w:pPr>
              <w:jc w:val="center"/>
              <w:rPr>
                <w:sz w:val="20"/>
              </w:rPr>
            </w:pPr>
            <w:r w:rsidRPr="007B59B9">
              <w:rPr>
                <w:sz w:val="20"/>
              </w:rPr>
              <w:t>х</w:t>
            </w:r>
          </w:p>
        </w:tc>
        <w:tc>
          <w:tcPr>
            <w:tcW w:w="1134" w:type="dxa"/>
            <w:shd w:val="clear" w:color="auto" w:fill="auto"/>
            <w:vAlign w:val="center"/>
            <w:hideMark/>
          </w:tcPr>
          <w:p w14:paraId="1CC0031F" w14:textId="77777777" w:rsidR="008F4811" w:rsidRPr="007B59B9" w:rsidRDefault="008F4811" w:rsidP="009E53B0">
            <w:pPr>
              <w:jc w:val="center"/>
              <w:rPr>
                <w:sz w:val="20"/>
              </w:rPr>
            </w:pPr>
            <w:r w:rsidRPr="007B59B9">
              <w:rPr>
                <w:sz w:val="20"/>
              </w:rPr>
              <w:t>х</w:t>
            </w:r>
          </w:p>
        </w:tc>
      </w:tr>
      <w:tr w:rsidR="008F4811" w:rsidRPr="007B59B9" w14:paraId="160D429D" w14:textId="77777777" w:rsidTr="009E53B0">
        <w:trPr>
          <w:trHeight w:val="284"/>
        </w:trPr>
        <w:tc>
          <w:tcPr>
            <w:tcW w:w="1961" w:type="dxa"/>
            <w:vMerge/>
            <w:vAlign w:val="center"/>
            <w:hideMark/>
          </w:tcPr>
          <w:p w14:paraId="1A4AE01D" w14:textId="77777777" w:rsidR="008F4811" w:rsidRPr="007B59B9" w:rsidRDefault="008F4811" w:rsidP="009E53B0">
            <w:pPr>
              <w:rPr>
                <w:sz w:val="20"/>
              </w:rPr>
            </w:pPr>
          </w:p>
        </w:tc>
        <w:tc>
          <w:tcPr>
            <w:tcW w:w="1476" w:type="dxa"/>
            <w:shd w:val="clear" w:color="auto" w:fill="auto"/>
            <w:vAlign w:val="center"/>
            <w:hideMark/>
          </w:tcPr>
          <w:p w14:paraId="45847095" w14:textId="77777777" w:rsidR="008F4811" w:rsidRDefault="008F4811" w:rsidP="009E53B0">
            <w:pPr>
              <w:tabs>
                <w:tab w:val="left" w:pos="3052"/>
              </w:tabs>
              <w:jc w:val="center"/>
              <w:rPr>
                <w:sz w:val="22"/>
                <w:szCs w:val="22"/>
              </w:rPr>
            </w:pPr>
            <w:r>
              <w:rPr>
                <w:sz w:val="22"/>
                <w:szCs w:val="22"/>
              </w:rPr>
              <w:t>с 01.07.2025</w:t>
            </w:r>
          </w:p>
        </w:tc>
        <w:tc>
          <w:tcPr>
            <w:tcW w:w="910" w:type="dxa"/>
            <w:shd w:val="clear" w:color="auto" w:fill="auto"/>
            <w:vAlign w:val="center"/>
          </w:tcPr>
          <w:p w14:paraId="04DFD8E0" w14:textId="77777777" w:rsidR="008F4811" w:rsidRPr="00E81C23" w:rsidRDefault="008F4811" w:rsidP="009E53B0">
            <w:pPr>
              <w:jc w:val="center"/>
              <w:rPr>
                <w:sz w:val="22"/>
              </w:rPr>
            </w:pPr>
            <w:r w:rsidRPr="00E81C23">
              <w:rPr>
                <w:sz w:val="22"/>
              </w:rPr>
              <w:t>247,82</w:t>
            </w:r>
          </w:p>
        </w:tc>
        <w:tc>
          <w:tcPr>
            <w:tcW w:w="910" w:type="dxa"/>
            <w:shd w:val="clear" w:color="auto" w:fill="auto"/>
            <w:vAlign w:val="center"/>
          </w:tcPr>
          <w:p w14:paraId="1A8FCD90" w14:textId="77777777" w:rsidR="008F4811" w:rsidRPr="00E81C23" w:rsidRDefault="008F4811" w:rsidP="009E53B0">
            <w:pPr>
              <w:jc w:val="center"/>
              <w:rPr>
                <w:sz w:val="22"/>
              </w:rPr>
            </w:pPr>
            <w:r w:rsidRPr="00E81C23">
              <w:rPr>
                <w:sz w:val="22"/>
              </w:rPr>
              <w:t>230,04</w:t>
            </w:r>
          </w:p>
        </w:tc>
        <w:tc>
          <w:tcPr>
            <w:tcW w:w="910" w:type="dxa"/>
            <w:shd w:val="clear" w:color="auto" w:fill="auto"/>
            <w:vAlign w:val="center"/>
          </w:tcPr>
          <w:p w14:paraId="19CDCC08" w14:textId="77777777" w:rsidR="008F4811" w:rsidRPr="00E81C23" w:rsidRDefault="008F4811" w:rsidP="009E53B0">
            <w:pPr>
              <w:jc w:val="center"/>
              <w:rPr>
                <w:sz w:val="22"/>
              </w:rPr>
            </w:pPr>
            <w:r w:rsidRPr="00E81C23">
              <w:rPr>
                <w:sz w:val="22"/>
              </w:rPr>
              <w:t>263,46</w:t>
            </w:r>
          </w:p>
        </w:tc>
        <w:tc>
          <w:tcPr>
            <w:tcW w:w="910" w:type="dxa"/>
            <w:shd w:val="clear" w:color="auto" w:fill="auto"/>
            <w:vAlign w:val="center"/>
          </w:tcPr>
          <w:p w14:paraId="071903A9" w14:textId="77777777" w:rsidR="008F4811" w:rsidRPr="00E81C23" w:rsidRDefault="008F4811" w:rsidP="009E53B0">
            <w:pPr>
              <w:jc w:val="center"/>
              <w:rPr>
                <w:sz w:val="22"/>
              </w:rPr>
            </w:pPr>
            <w:r w:rsidRPr="00E81C23">
              <w:rPr>
                <w:sz w:val="22"/>
              </w:rPr>
              <w:t>246,04</w:t>
            </w:r>
          </w:p>
        </w:tc>
        <w:tc>
          <w:tcPr>
            <w:tcW w:w="910" w:type="dxa"/>
            <w:shd w:val="clear" w:color="auto" w:fill="auto"/>
            <w:vAlign w:val="center"/>
          </w:tcPr>
          <w:p w14:paraId="65AE1913" w14:textId="77777777" w:rsidR="008F4811" w:rsidRPr="00E81C23" w:rsidRDefault="008F4811" w:rsidP="009E53B0">
            <w:pPr>
              <w:jc w:val="center"/>
              <w:rPr>
                <w:sz w:val="22"/>
              </w:rPr>
            </w:pPr>
            <w:r w:rsidRPr="00E81C23">
              <w:rPr>
                <w:sz w:val="22"/>
              </w:rPr>
              <w:t>206,52</w:t>
            </w:r>
          </w:p>
        </w:tc>
        <w:tc>
          <w:tcPr>
            <w:tcW w:w="910" w:type="dxa"/>
            <w:shd w:val="clear" w:color="auto" w:fill="auto"/>
            <w:vAlign w:val="center"/>
          </w:tcPr>
          <w:p w14:paraId="6304CDF5" w14:textId="77777777" w:rsidR="008F4811" w:rsidRPr="00E81C23" w:rsidRDefault="008F4811" w:rsidP="009E53B0">
            <w:pPr>
              <w:jc w:val="center"/>
              <w:rPr>
                <w:sz w:val="22"/>
              </w:rPr>
            </w:pPr>
            <w:r w:rsidRPr="00E81C23">
              <w:rPr>
                <w:sz w:val="22"/>
              </w:rPr>
              <w:t>191,70</w:t>
            </w:r>
          </w:p>
        </w:tc>
        <w:tc>
          <w:tcPr>
            <w:tcW w:w="910" w:type="dxa"/>
            <w:shd w:val="clear" w:color="auto" w:fill="auto"/>
            <w:vAlign w:val="center"/>
          </w:tcPr>
          <w:p w14:paraId="4A5E2AF6" w14:textId="77777777" w:rsidR="008F4811" w:rsidRPr="00E81C23" w:rsidRDefault="008F4811" w:rsidP="009E53B0">
            <w:pPr>
              <w:jc w:val="center"/>
              <w:rPr>
                <w:sz w:val="22"/>
              </w:rPr>
            </w:pPr>
            <w:r w:rsidRPr="00E81C23">
              <w:rPr>
                <w:sz w:val="22"/>
              </w:rPr>
              <w:t>219,55</w:t>
            </w:r>
          </w:p>
        </w:tc>
        <w:tc>
          <w:tcPr>
            <w:tcW w:w="910" w:type="dxa"/>
            <w:shd w:val="clear" w:color="auto" w:fill="auto"/>
            <w:vAlign w:val="center"/>
          </w:tcPr>
          <w:p w14:paraId="19A2FBFB" w14:textId="77777777" w:rsidR="008F4811" w:rsidRPr="00E81C23" w:rsidRDefault="008F4811" w:rsidP="009E53B0">
            <w:pPr>
              <w:jc w:val="center"/>
              <w:rPr>
                <w:sz w:val="22"/>
              </w:rPr>
            </w:pPr>
            <w:r w:rsidRPr="00E81C23">
              <w:rPr>
                <w:sz w:val="22"/>
              </w:rPr>
              <w:t>205,03</w:t>
            </w:r>
          </w:p>
        </w:tc>
        <w:tc>
          <w:tcPr>
            <w:tcW w:w="1365" w:type="dxa"/>
            <w:shd w:val="clear" w:color="auto" w:fill="auto"/>
            <w:vAlign w:val="center"/>
          </w:tcPr>
          <w:p w14:paraId="1CA99325" w14:textId="77777777" w:rsidR="008F4811" w:rsidRPr="00E81C23" w:rsidRDefault="008F4811" w:rsidP="009E53B0">
            <w:pPr>
              <w:jc w:val="center"/>
              <w:rPr>
                <w:sz w:val="22"/>
              </w:rPr>
            </w:pPr>
            <w:r w:rsidRPr="00E81C23">
              <w:rPr>
                <w:sz w:val="22"/>
              </w:rPr>
              <w:t>27,84</w:t>
            </w:r>
          </w:p>
        </w:tc>
        <w:tc>
          <w:tcPr>
            <w:tcW w:w="1451" w:type="dxa"/>
            <w:shd w:val="clear" w:color="auto" w:fill="auto"/>
            <w:vAlign w:val="center"/>
          </w:tcPr>
          <w:p w14:paraId="307EA671" w14:textId="77777777" w:rsidR="008F4811" w:rsidRPr="00E81C23" w:rsidRDefault="008F4811" w:rsidP="009E53B0">
            <w:pPr>
              <w:jc w:val="center"/>
              <w:rPr>
                <w:sz w:val="22"/>
              </w:rPr>
            </w:pPr>
            <w:r w:rsidRPr="00E81C23">
              <w:rPr>
                <w:sz w:val="22"/>
              </w:rPr>
              <w:t>2 963,11</w:t>
            </w:r>
          </w:p>
        </w:tc>
        <w:tc>
          <w:tcPr>
            <w:tcW w:w="1209" w:type="dxa"/>
            <w:shd w:val="clear" w:color="auto" w:fill="auto"/>
            <w:vAlign w:val="center"/>
            <w:hideMark/>
          </w:tcPr>
          <w:p w14:paraId="05C41924" w14:textId="77777777" w:rsidR="008F4811" w:rsidRPr="007B59B9" w:rsidRDefault="008F4811" w:rsidP="009E53B0">
            <w:pPr>
              <w:jc w:val="center"/>
              <w:rPr>
                <w:sz w:val="20"/>
              </w:rPr>
            </w:pPr>
            <w:r w:rsidRPr="007B59B9">
              <w:rPr>
                <w:sz w:val="20"/>
              </w:rPr>
              <w:t>х</w:t>
            </w:r>
          </w:p>
        </w:tc>
        <w:tc>
          <w:tcPr>
            <w:tcW w:w="1134" w:type="dxa"/>
            <w:shd w:val="clear" w:color="auto" w:fill="auto"/>
            <w:vAlign w:val="center"/>
            <w:hideMark/>
          </w:tcPr>
          <w:p w14:paraId="4F05369F" w14:textId="77777777" w:rsidR="008F4811" w:rsidRPr="007B59B9" w:rsidRDefault="008F4811" w:rsidP="009E53B0">
            <w:pPr>
              <w:jc w:val="center"/>
              <w:rPr>
                <w:sz w:val="20"/>
              </w:rPr>
            </w:pPr>
            <w:r w:rsidRPr="007B59B9">
              <w:rPr>
                <w:sz w:val="20"/>
              </w:rPr>
              <w:t>х</w:t>
            </w:r>
          </w:p>
        </w:tc>
      </w:tr>
      <w:tr w:rsidR="008F4811" w:rsidRPr="007B59B9" w14:paraId="1784D1A9" w14:textId="77777777" w:rsidTr="009E53B0">
        <w:trPr>
          <w:trHeight w:val="284"/>
        </w:trPr>
        <w:tc>
          <w:tcPr>
            <w:tcW w:w="1961" w:type="dxa"/>
            <w:vMerge/>
            <w:vAlign w:val="center"/>
            <w:hideMark/>
          </w:tcPr>
          <w:p w14:paraId="15C13424" w14:textId="77777777" w:rsidR="008F4811" w:rsidRPr="007B59B9" w:rsidRDefault="008F4811" w:rsidP="009E53B0">
            <w:pPr>
              <w:rPr>
                <w:sz w:val="20"/>
              </w:rPr>
            </w:pPr>
          </w:p>
        </w:tc>
        <w:tc>
          <w:tcPr>
            <w:tcW w:w="1476" w:type="dxa"/>
            <w:shd w:val="clear" w:color="auto" w:fill="auto"/>
            <w:vAlign w:val="center"/>
            <w:hideMark/>
          </w:tcPr>
          <w:p w14:paraId="2FF9F7E9" w14:textId="77777777" w:rsidR="008F4811" w:rsidRDefault="008F4811" w:rsidP="009E53B0">
            <w:pPr>
              <w:tabs>
                <w:tab w:val="left" w:pos="3052"/>
              </w:tabs>
              <w:jc w:val="center"/>
              <w:rPr>
                <w:sz w:val="22"/>
                <w:szCs w:val="22"/>
              </w:rPr>
            </w:pPr>
            <w:r>
              <w:rPr>
                <w:sz w:val="22"/>
                <w:szCs w:val="22"/>
              </w:rPr>
              <w:t>с 01.01.2026</w:t>
            </w:r>
          </w:p>
        </w:tc>
        <w:tc>
          <w:tcPr>
            <w:tcW w:w="910" w:type="dxa"/>
            <w:shd w:val="clear" w:color="auto" w:fill="auto"/>
            <w:vAlign w:val="center"/>
            <w:hideMark/>
          </w:tcPr>
          <w:p w14:paraId="23A86D47" w14:textId="77777777" w:rsidR="008F4811" w:rsidRPr="002A48EA" w:rsidRDefault="008F4811" w:rsidP="009E53B0">
            <w:pPr>
              <w:jc w:val="center"/>
              <w:rPr>
                <w:color w:val="000000"/>
                <w:sz w:val="22"/>
              </w:rPr>
            </w:pPr>
            <w:r w:rsidRPr="002A48EA">
              <w:rPr>
                <w:color w:val="000000"/>
                <w:sz w:val="22"/>
              </w:rPr>
              <w:t>174,46</w:t>
            </w:r>
          </w:p>
        </w:tc>
        <w:tc>
          <w:tcPr>
            <w:tcW w:w="910" w:type="dxa"/>
            <w:shd w:val="clear" w:color="auto" w:fill="auto"/>
            <w:vAlign w:val="center"/>
            <w:hideMark/>
          </w:tcPr>
          <w:p w14:paraId="0F750926" w14:textId="77777777" w:rsidR="008F4811" w:rsidRPr="002A48EA" w:rsidRDefault="008F4811" w:rsidP="009E53B0">
            <w:pPr>
              <w:jc w:val="center"/>
              <w:rPr>
                <w:color w:val="000000"/>
                <w:sz w:val="22"/>
              </w:rPr>
            </w:pPr>
            <w:r w:rsidRPr="002A48EA">
              <w:rPr>
                <w:color w:val="000000"/>
                <w:sz w:val="22"/>
              </w:rPr>
              <w:t>161,86</w:t>
            </w:r>
          </w:p>
        </w:tc>
        <w:tc>
          <w:tcPr>
            <w:tcW w:w="910" w:type="dxa"/>
            <w:shd w:val="clear" w:color="auto" w:fill="auto"/>
            <w:vAlign w:val="center"/>
            <w:hideMark/>
          </w:tcPr>
          <w:p w14:paraId="17ECADCE" w14:textId="77777777" w:rsidR="008F4811" w:rsidRPr="002A48EA" w:rsidRDefault="008F4811" w:rsidP="009E53B0">
            <w:pPr>
              <w:jc w:val="center"/>
              <w:rPr>
                <w:color w:val="000000"/>
                <w:sz w:val="22"/>
              </w:rPr>
            </w:pPr>
            <w:r w:rsidRPr="002A48EA">
              <w:rPr>
                <w:color w:val="000000"/>
                <w:sz w:val="22"/>
              </w:rPr>
              <w:t>185,56</w:t>
            </w:r>
          </w:p>
        </w:tc>
        <w:tc>
          <w:tcPr>
            <w:tcW w:w="910" w:type="dxa"/>
            <w:shd w:val="clear" w:color="auto" w:fill="auto"/>
            <w:vAlign w:val="center"/>
            <w:hideMark/>
          </w:tcPr>
          <w:p w14:paraId="6DD477BF" w14:textId="77777777" w:rsidR="008F4811" w:rsidRPr="002A48EA" w:rsidRDefault="008F4811" w:rsidP="009E53B0">
            <w:pPr>
              <w:jc w:val="center"/>
              <w:rPr>
                <w:color w:val="000000"/>
                <w:sz w:val="22"/>
              </w:rPr>
            </w:pPr>
            <w:r w:rsidRPr="002A48EA">
              <w:rPr>
                <w:color w:val="000000"/>
                <w:sz w:val="22"/>
              </w:rPr>
              <w:t>173,20</w:t>
            </w:r>
          </w:p>
        </w:tc>
        <w:tc>
          <w:tcPr>
            <w:tcW w:w="910" w:type="dxa"/>
            <w:shd w:val="clear" w:color="auto" w:fill="auto"/>
            <w:vAlign w:val="center"/>
            <w:hideMark/>
          </w:tcPr>
          <w:p w14:paraId="0B02D845" w14:textId="77777777" w:rsidR="008F4811" w:rsidRPr="002A48EA" w:rsidRDefault="008F4811" w:rsidP="009E53B0">
            <w:pPr>
              <w:jc w:val="center"/>
              <w:rPr>
                <w:color w:val="000000"/>
                <w:sz w:val="22"/>
              </w:rPr>
            </w:pPr>
            <w:r w:rsidRPr="002A48EA">
              <w:rPr>
                <w:color w:val="000000"/>
                <w:sz w:val="22"/>
              </w:rPr>
              <w:t>145,38</w:t>
            </w:r>
          </w:p>
        </w:tc>
        <w:tc>
          <w:tcPr>
            <w:tcW w:w="910" w:type="dxa"/>
            <w:shd w:val="clear" w:color="auto" w:fill="auto"/>
            <w:vAlign w:val="center"/>
            <w:hideMark/>
          </w:tcPr>
          <w:p w14:paraId="072F888A" w14:textId="77777777" w:rsidR="008F4811" w:rsidRPr="002A48EA" w:rsidRDefault="008F4811" w:rsidP="009E53B0">
            <w:pPr>
              <w:jc w:val="center"/>
              <w:rPr>
                <w:color w:val="000000"/>
                <w:sz w:val="22"/>
              </w:rPr>
            </w:pPr>
            <w:r w:rsidRPr="002A48EA">
              <w:rPr>
                <w:color w:val="000000"/>
                <w:sz w:val="22"/>
              </w:rPr>
              <w:t>134,88</w:t>
            </w:r>
          </w:p>
        </w:tc>
        <w:tc>
          <w:tcPr>
            <w:tcW w:w="910" w:type="dxa"/>
            <w:shd w:val="clear" w:color="auto" w:fill="auto"/>
            <w:vAlign w:val="center"/>
            <w:hideMark/>
          </w:tcPr>
          <w:p w14:paraId="4595D5D2" w14:textId="77777777" w:rsidR="008F4811" w:rsidRPr="002A48EA" w:rsidRDefault="008F4811" w:rsidP="009E53B0">
            <w:pPr>
              <w:jc w:val="center"/>
              <w:rPr>
                <w:color w:val="000000"/>
                <w:sz w:val="22"/>
              </w:rPr>
            </w:pPr>
            <w:r w:rsidRPr="002A48EA">
              <w:rPr>
                <w:color w:val="000000"/>
                <w:sz w:val="22"/>
              </w:rPr>
              <w:t>154,63</w:t>
            </w:r>
          </w:p>
        </w:tc>
        <w:tc>
          <w:tcPr>
            <w:tcW w:w="910" w:type="dxa"/>
            <w:shd w:val="clear" w:color="auto" w:fill="auto"/>
            <w:vAlign w:val="center"/>
            <w:hideMark/>
          </w:tcPr>
          <w:p w14:paraId="2038C244" w14:textId="77777777" w:rsidR="008F4811" w:rsidRPr="002A48EA" w:rsidRDefault="008F4811" w:rsidP="009E53B0">
            <w:pPr>
              <w:jc w:val="center"/>
              <w:rPr>
                <w:color w:val="000000"/>
                <w:sz w:val="22"/>
              </w:rPr>
            </w:pPr>
            <w:r w:rsidRPr="002A48EA">
              <w:rPr>
                <w:color w:val="000000"/>
                <w:sz w:val="22"/>
              </w:rPr>
              <w:t>144,33</w:t>
            </w:r>
          </w:p>
        </w:tc>
        <w:tc>
          <w:tcPr>
            <w:tcW w:w="1365" w:type="dxa"/>
            <w:shd w:val="clear" w:color="auto" w:fill="auto"/>
            <w:vAlign w:val="center"/>
            <w:hideMark/>
          </w:tcPr>
          <w:p w14:paraId="3C817089" w14:textId="77777777" w:rsidR="008F4811" w:rsidRPr="002A48EA" w:rsidRDefault="008F4811" w:rsidP="009E53B0">
            <w:pPr>
              <w:jc w:val="center"/>
              <w:rPr>
                <w:sz w:val="22"/>
              </w:rPr>
            </w:pPr>
            <w:r w:rsidRPr="002A48EA">
              <w:rPr>
                <w:sz w:val="22"/>
              </w:rPr>
              <w:t>18,66</w:t>
            </w:r>
          </w:p>
        </w:tc>
        <w:tc>
          <w:tcPr>
            <w:tcW w:w="1451" w:type="dxa"/>
            <w:shd w:val="clear" w:color="auto" w:fill="auto"/>
            <w:vAlign w:val="center"/>
            <w:hideMark/>
          </w:tcPr>
          <w:p w14:paraId="4CC71CB3" w14:textId="77777777" w:rsidR="008F4811" w:rsidRPr="002A48EA" w:rsidRDefault="008F4811" w:rsidP="009E53B0">
            <w:pPr>
              <w:jc w:val="center"/>
              <w:rPr>
                <w:sz w:val="22"/>
              </w:rPr>
            </w:pPr>
            <w:r w:rsidRPr="002A48EA">
              <w:rPr>
                <w:sz w:val="22"/>
              </w:rPr>
              <w:t>2 101,55</w:t>
            </w:r>
          </w:p>
        </w:tc>
        <w:tc>
          <w:tcPr>
            <w:tcW w:w="1209" w:type="dxa"/>
            <w:shd w:val="clear" w:color="auto" w:fill="auto"/>
            <w:vAlign w:val="center"/>
            <w:hideMark/>
          </w:tcPr>
          <w:p w14:paraId="0DA4CC35" w14:textId="77777777" w:rsidR="008F4811" w:rsidRPr="007B59B9" w:rsidRDefault="008F4811" w:rsidP="009E53B0">
            <w:pPr>
              <w:jc w:val="center"/>
              <w:rPr>
                <w:sz w:val="20"/>
              </w:rPr>
            </w:pPr>
            <w:r w:rsidRPr="007B59B9">
              <w:rPr>
                <w:sz w:val="20"/>
              </w:rPr>
              <w:t>х</w:t>
            </w:r>
          </w:p>
        </w:tc>
        <w:tc>
          <w:tcPr>
            <w:tcW w:w="1134" w:type="dxa"/>
            <w:shd w:val="clear" w:color="auto" w:fill="auto"/>
            <w:vAlign w:val="center"/>
            <w:hideMark/>
          </w:tcPr>
          <w:p w14:paraId="063AC42E" w14:textId="77777777" w:rsidR="008F4811" w:rsidRPr="007B59B9" w:rsidRDefault="008F4811" w:rsidP="009E53B0">
            <w:pPr>
              <w:jc w:val="center"/>
              <w:rPr>
                <w:sz w:val="20"/>
              </w:rPr>
            </w:pPr>
            <w:r w:rsidRPr="007B59B9">
              <w:rPr>
                <w:sz w:val="20"/>
              </w:rPr>
              <w:t>х</w:t>
            </w:r>
          </w:p>
        </w:tc>
      </w:tr>
      <w:tr w:rsidR="008F4811" w:rsidRPr="007B59B9" w14:paraId="3AF9D1E0" w14:textId="77777777" w:rsidTr="009E53B0">
        <w:trPr>
          <w:trHeight w:val="284"/>
        </w:trPr>
        <w:tc>
          <w:tcPr>
            <w:tcW w:w="1961" w:type="dxa"/>
            <w:vMerge/>
            <w:vAlign w:val="center"/>
            <w:hideMark/>
          </w:tcPr>
          <w:p w14:paraId="5D6BF5AB" w14:textId="77777777" w:rsidR="008F4811" w:rsidRPr="007B59B9" w:rsidRDefault="008F4811" w:rsidP="009E53B0">
            <w:pPr>
              <w:rPr>
                <w:sz w:val="20"/>
              </w:rPr>
            </w:pPr>
          </w:p>
        </w:tc>
        <w:tc>
          <w:tcPr>
            <w:tcW w:w="1476" w:type="dxa"/>
            <w:shd w:val="clear" w:color="auto" w:fill="auto"/>
            <w:vAlign w:val="center"/>
            <w:hideMark/>
          </w:tcPr>
          <w:p w14:paraId="11BC8095" w14:textId="77777777" w:rsidR="008F4811" w:rsidRDefault="008F4811" w:rsidP="009E53B0">
            <w:pPr>
              <w:tabs>
                <w:tab w:val="left" w:pos="3052"/>
              </w:tabs>
              <w:jc w:val="center"/>
              <w:rPr>
                <w:sz w:val="22"/>
                <w:szCs w:val="22"/>
              </w:rPr>
            </w:pPr>
            <w:r>
              <w:rPr>
                <w:sz w:val="22"/>
                <w:szCs w:val="22"/>
              </w:rPr>
              <w:t>с 01.07.2026</w:t>
            </w:r>
          </w:p>
        </w:tc>
        <w:tc>
          <w:tcPr>
            <w:tcW w:w="910" w:type="dxa"/>
            <w:shd w:val="clear" w:color="auto" w:fill="auto"/>
            <w:vAlign w:val="center"/>
            <w:hideMark/>
          </w:tcPr>
          <w:p w14:paraId="079D9758" w14:textId="77777777" w:rsidR="008F4811" w:rsidRPr="002A48EA" w:rsidRDefault="008F4811" w:rsidP="009E53B0">
            <w:pPr>
              <w:jc w:val="center"/>
              <w:rPr>
                <w:sz w:val="22"/>
              </w:rPr>
            </w:pPr>
            <w:r w:rsidRPr="002A48EA">
              <w:rPr>
                <w:color w:val="000000"/>
                <w:sz w:val="22"/>
              </w:rPr>
              <w:t>188,71</w:t>
            </w:r>
          </w:p>
        </w:tc>
        <w:tc>
          <w:tcPr>
            <w:tcW w:w="910" w:type="dxa"/>
            <w:shd w:val="clear" w:color="auto" w:fill="auto"/>
            <w:vAlign w:val="center"/>
            <w:hideMark/>
          </w:tcPr>
          <w:p w14:paraId="43C3BBD2" w14:textId="77777777" w:rsidR="008F4811" w:rsidRPr="002A48EA" w:rsidRDefault="008F4811" w:rsidP="009E53B0">
            <w:pPr>
              <w:jc w:val="center"/>
              <w:rPr>
                <w:sz w:val="22"/>
              </w:rPr>
            </w:pPr>
            <w:r w:rsidRPr="002A48EA">
              <w:rPr>
                <w:color w:val="000000"/>
                <w:sz w:val="22"/>
              </w:rPr>
              <w:t>175,00</w:t>
            </w:r>
          </w:p>
        </w:tc>
        <w:tc>
          <w:tcPr>
            <w:tcW w:w="910" w:type="dxa"/>
            <w:shd w:val="clear" w:color="auto" w:fill="auto"/>
            <w:vAlign w:val="center"/>
            <w:hideMark/>
          </w:tcPr>
          <w:p w14:paraId="4709519D" w14:textId="77777777" w:rsidR="008F4811" w:rsidRPr="002A48EA" w:rsidRDefault="008F4811" w:rsidP="009E53B0">
            <w:pPr>
              <w:jc w:val="center"/>
              <w:rPr>
                <w:sz w:val="22"/>
              </w:rPr>
            </w:pPr>
            <w:r w:rsidRPr="002A48EA">
              <w:rPr>
                <w:color w:val="000000"/>
                <w:sz w:val="22"/>
              </w:rPr>
              <w:t>200,78</w:t>
            </w:r>
          </w:p>
        </w:tc>
        <w:tc>
          <w:tcPr>
            <w:tcW w:w="910" w:type="dxa"/>
            <w:shd w:val="clear" w:color="auto" w:fill="auto"/>
            <w:vAlign w:val="center"/>
            <w:hideMark/>
          </w:tcPr>
          <w:p w14:paraId="4B8CC435" w14:textId="77777777" w:rsidR="008F4811" w:rsidRPr="002A48EA" w:rsidRDefault="008F4811" w:rsidP="009E53B0">
            <w:pPr>
              <w:jc w:val="center"/>
              <w:rPr>
                <w:sz w:val="22"/>
              </w:rPr>
            </w:pPr>
            <w:r w:rsidRPr="002A48EA">
              <w:rPr>
                <w:color w:val="000000"/>
                <w:sz w:val="22"/>
              </w:rPr>
              <w:t>187,34</w:t>
            </w:r>
          </w:p>
        </w:tc>
        <w:tc>
          <w:tcPr>
            <w:tcW w:w="910" w:type="dxa"/>
            <w:shd w:val="clear" w:color="auto" w:fill="auto"/>
            <w:vAlign w:val="center"/>
            <w:hideMark/>
          </w:tcPr>
          <w:p w14:paraId="72500CBA" w14:textId="77777777" w:rsidR="008F4811" w:rsidRPr="002A48EA" w:rsidRDefault="008F4811" w:rsidP="009E53B0">
            <w:pPr>
              <w:jc w:val="center"/>
              <w:rPr>
                <w:sz w:val="22"/>
              </w:rPr>
            </w:pPr>
            <w:r w:rsidRPr="002A48EA">
              <w:rPr>
                <w:color w:val="000000"/>
                <w:sz w:val="22"/>
              </w:rPr>
              <w:t>157,26</w:t>
            </w:r>
          </w:p>
        </w:tc>
        <w:tc>
          <w:tcPr>
            <w:tcW w:w="910" w:type="dxa"/>
            <w:shd w:val="clear" w:color="auto" w:fill="auto"/>
            <w:vAlign w:val="center"/>
            <w:hideMark/>
          </w:tcPr>
          <w:p w14:paraId="040535DB" w14:textId="77777777" w:rsidR="008F4811" w:rsidRPr="002A48EA" w:rsidRDefault="008F4811" w:rsidP="009E53B0">
            <w:pPr>
              <w:jc w:val="center"/>
              <w:rPr>
                <w:sz w:val="22"/>
              </w:rPr>
            </w:pPr>
            <w:r w:rsidRPr="002A48EA">
              <w:rPr>
                <w:color w:val="000000"/>
                <w:sz w:val="22"/>
              </w:rPr>
              <w:t>145,83</w:t>
            </w:r>
          </w:p>
        </w:tc>
        <w:tc>
          <w:tcPr>
            <w:tcW w:w="910" w:type="dxa"/>
            <w:shd w:val="clear" w:color="auto" w:fill="auto"/>
            <w:vAlign w:val="center"/>
            <w:hideMark/>
          </w:tcPr>
          <w:p w14:paraId="56EFD6D1" w14:textId="77777777" w:rsidR="008F4811" w:rsidRPr="002A48EA" w:rsidRDefault="008F4811" w:rsidP="009E53B0">
            <w:pPr>
              <w:jc w:val="center"/>
              <w:rPr>
                <w:sz w:val="22"/>
              </w:rPr>
            </w:pPr>
            <w:r w:rsidRPr="002A48EA">
              <w:rPr>
                <w:color w:val="000000"/>
                <w:sz w:val="22"/>
              </w:rPr>
              <w:t>167,32</w:t>
            </w:r>
          </w:p>
        </w:tc>
        <w:tc>
          <w:tcPr>
            <w:tcW w:w="910" w:type="dxa"/>
            <w:shd w:val="clear" w:color="auto" w:fill="auto"/>
            <w:vAlign w:val="center"/>
            <w:hideMark/>
          </w:tcPr>
          <w:p w14:paraId="4A10FBF9" w14:textId="77777777" w:rsidR="008F4811" w:rsidRPr="002A48EA" w:rsidRDefault="008F4811" w:rsidP="009E53B0">
            <w:pPr>
              <w:jc w:val="center"/>
              <w:rPr>
                <w:sz w:val="22"/>
              </w:rPr>
            </w:pPr>
            <w:r w:rsidRPr="002A48EA">
              <w:rPr>
                <w:color w:val="000000"/>
                <w:sz w:val="22"/>
              </w:rPr>
              <w:t>156,12</w:t>
            </w:r>
          </w:p>
        </w:tc>
        <w:tc>
          <w:tcPr>
            <w:tcW w:w="1365" w:type="dxa"/>
            <w:shd w:val="clear" w:color="auto" w:fill="auto"/>
            <w:vAlign w:val="center"/>
            <w:hideMark/>
          </w:tcPr>
          <w:p w14:paraId="089F5674" w14:textId="77777777" w:rsidR="008F4811" w:rsidRPr="002A48EA" w:rsidRDefault="008F4811" w:rsidP="009E53B0">
            <w:pPr>
              <w:jc w:val="center"/>
              <w:rPr>
                <w:sz w:val="22"/>
              </w:rPr>
            </w:pPr>
            <w:r w:rsidRPr="002A48EA">
              <w:rPr>
                <w:sz w:val="22"/>
              </w:rPr>
              <w:t>19,41</w:t>
            </w:r>
          </w:p>
        </w:tc>
        <w:tc>
          <w:tcPr>
            <w:tcW w:w="1451" w:type="dxa"/>
            <w:shd w:val="clear" w:color="auto" w:fill="auto"/>
            <w:vAlign w:val="center"/>
            <w:hideMark/>
          </w:tcPr>
          <w:p w14:paraId="63C44F32" w14:textId="77777777" w:rsidR="008F4811" w:rsidRPr="002A48EA" w:rsidRDefault="008F4811" w:rsidP="009E53B0">
            <w:pPr>
              <w:jc w:val="center"/>
              <w:rPr>
                <w:sz w:val="22"/>
              </w:rPr>
            </w:pPr>
            <w:r w:rsidRPr="002A48EA">
              <w:rPr>
                <w:sz w:val="22"/>
              </w:rPr>
              <w:t>2 286,14</w:t>
            </w:r>
          </w:p>
        </w:tc>
        <w:tc>
          <w:tcPr>
            <w:tcW w:w="1209" w:type="dxa"/>
            <w:shd w:val="clear" w:color="auto" w:fill="auto"/>
            <w:vAlign w:val="center"/>
            <w:hideMark/>
          </w:tcPr>
          <w:p w14:paraId="7D1F0DB2" w14:textId="77777777" w:rsidR="008F4811" w:rsidRPr="007B59B9" w:rsidRDefault="008F4811" w:rsidP="009E53B0">
            <w:pPr>
              <w:jc w:val="center"/>
              <w:rPr>
                <w:sz w:val="20"/>
              </w:rPr>
            </w:pPr>
            <w:r w:rsidRPr="007B59B9">
              <w:rPr>
                <w:sz w:val="20"/>
              </w:rPr>
              <w:t>х</w:t>
            </w:r>
          </w:p>
        </w:tc>
        <w:tc>
          <w:tcPr>
            <w:tcW w:w="1134" w:type="dxa"/>
            <w:shd w:val="clear" w:color="auto" w:fill="auto"/>
            <w:vAlign w:val="center"/>
            <w:hideMark/>
          </w:tcPr>
          <w:p w14:paraId="2B5D7262" w14:textId="77777777" w:rsidR="008F4811" w:rsidRPr="007B59B9" w:rsidRDefault="008F4811" w:rsidP="009E53B0">
            <w:pPr>
              <w:jc w:val="center"/>
              <w:rPr>
                <w:sz w:val="20"/>
              </w:rPr>
            </w:pPr>
            <w:r w:rsidRPr="007B59B9">
              <w:rPr>
                <w:sz w:val="20"/>
              </w:rPr>
              <w:t>х</w:t>
            </w:r>
          </w:p>
        </w:tc>
      </w:tr>
    </w:tbl>
    <w:p w14:paraId="1CF541AA" w14:textId="77777777" w:rsidR="008F4811" w:rsidRDefault="008F4811" w:rsidP="008F4811">
      <w:pPr>
        <w:ind w:firstLine="709"/>
        <w:rPr>
          <w:bCs/>
          <w:sz w:val="28"/>
          <w:szCs w:val="28"/>
        </w:rPr>
      </w:pPr>
    </w:p>
    <w:p w14:paraId="07E4CE95" w14:textId="77777777" w:rsidR="008F4811" w:rsidRDefault="008F4811" w:rsidP="008F4811">
      <w:pPr>
        <w:ind w:right="-2" w:firstLine="709"/>
        <w:jc w:val="both"/>
        <w:rPr>
          <w:sz w:val="28"/>
        </w:rPr>
      </w:pPr>
      <w:r>
        <w:rPr>
          <w:sz w:val="28"/>
        </w:rPr>
        <w:t xml:space="preserve">* Тариф для населения указывается в целях реализации пункта 6 статьи 168 Налогового кодекса Российской Федерации (часть вторая). </w:t>
      </w:r>
    </w:p>
    <w:p w14:paraId="6FD5E9F7" w14:textId="77777777" w:rsidR="008F4811" w:rsidRPr="00451854" w:rsidRDefault="008F4811" w:rsidP="008F4811">
      <w:pPr>
        <w:ind w:right="33" w:firstLine="709"/>
        <w:jc w:val="both"/>
        <w:rPr>
          <w:bCs/>
          <w:sz w:val="28"/>
          <w:szCs w:val="28"/>
        </w:rPr>
      </w:pPr>
      <w:r>
        <w:rPr>
          <w:sz w:val="28"/>
        </w:rPr>
        <w:t>** Компонент на теплоноситель для ООО «ЭнергоТранзит» установлен постановлением Региональной энергетической комиссии Кузбасса от 19.12.2023 № 655.</w:t>
      </w:r>
    </w:p>
    <w:p w14:paraId="7C7D9FA3" w14:textId="77777777" w:rsidR="008F4811" w:rsidRPr="00451854" w:rsidRDefault="008F4811" w:rsidP="008F4811">
      <w:pPr>
        <w:ind w:right="-2" w:firstLine="709"/>
        <w:jc w:val="both"/>
        <w:rPr>
          <w:bCs/>
          <w:sz w:val="28"/>
          <w:szCs w:val="28"/>
        </w:rPr>
      </w:pPr>
      <w:r>
        <w:rPr>
          <w:sz w:val="28"/>
        </w:rPr>
        <w:t>*** Компонент на тепловую энергию для ООО «ЭнергоТранзит» установлен постановлением Региональной энергетической комиссии Кузбасса от 17.12.2021 № 783.</w:t>
      </w:r>
    </w:p>
    <w:p w14:paraId="7A623A9B" w14:textId="77777777" w:rsidR="008F4811" w:rsidRPr="00677C8E" w:rsidRDefault="008F4811" w:rsidP="008F4811">
      <w:pPr>
        <w:jc w:val="right"/>
        <w:rPr>
          <w:color w:val="000000"/>
          <w:sz w:val="28"/>
          <w:szCs w:val="28"/>
        </w:rPr>
      </w:pPr>
      <w:r>
        <w:rPr>
          <w:sz w:val="28"/>
          <w:szCs w:val="28"/>
        </w:rPr>
        <w:t>».</w:t>
      </w:r>
    </w:p>
    <w:p w14:paraId="256F3908" w14:textId="77777777" w:rsidR="008F4811" w:rsidRPr="00240C45" w:rsidRDefault="008F4811" w:rsidP="008F4811">
      <w:pPr>
        <w:tabs>
          <w:tab w:val="left" w:pos="0"/>
        </w:tabs>
        <w:ind w:left="5670"/>
        <w:jc w:val="center"/>
        <w:rPr>
          <w:sz w:val="28"/>
          <w:szCs w:val="28"/>
        </w:rPr>
      </w:pPr>
    </w:p>
    <w:p w14:paraId="3F48C875" w14:textId="77777777" w:rsidR="008D7B6F" w:rsidRDefault="008D7B6F" w:rsidP="00EB721E">
      <w:pPr>
        <w:tabs>
          <w:tab w:val="left" w:pos="3686"/>
          <w:tab w:val="left" w:pos="9498"/>
        </w:tabs>
        <w:ind w:right="-569"/>
        <w:sectPr w:rsidR="008D7B6F" w:rsidSect="008F4811">
          <w:pgSz w:w="16838" w:h="11906" w:orient="landscape"/>
          <w:pgMar w:top="1701" w:right="1134" w:bottom="567" w:left="1134" w:header="567" w:footer="709" w:gutter="0"/>
          <w:cols w:space="708"/>
          <w:docGrid w:linePitch="360"/>
        </w:sectPr>
      </w:pPr>
    </w:p>
    <w:p w14:paraId="10C45517" w14:textId="6565CDCB" w:rsidR="008D7B6F" w:rsidRPr="00F01343" w:rsidRDefault="008D7B6F" w:rsidP="008D7B6F">
      <w:pPr>
        <w:tabs>
          <w:tab w:val="left" w:pos="270"/>
          <w:tab w:val="right" w:pos="9355"/>
        </w:tabs>
        <w:ind w:left="-6124" w:firstLine="11369"/>
      </w:pPr>
      <w:r w:rsidRPr="00F01343">
        <w:lastRenderedPageBreak/>
        <w:t>Приложение</w:t>
      </w:r>
      <w:r>
        <w:t xml:space="preserve"> № 2</w:t>
      </w:r>
      <w:r>
        <w:t>5</w:t>
      </w:r>
      <w:r>
        <w:t xml:space="preserve"> к протоколу</w:t>
      </w:r>
      <w:r w:rsidRPr="00F01343">
        <w:t xml:space="preserve"> № </w:t>
      </w:r>
      <w:r>
        <w:t>88</w:t>
      </w:r>
    </w:p>
    <w:p w14:paraId="57010748" w14:textId="77777777" w:rsidR="008D7B6F" w:rsidRPr="00F01343" w:rsidRDefault="008D7B6F" w:rsidP="008D7B6F">
      <w:pPr>
        <w:tabs>
          <w:tab w:val="left" w:pos="3686"/>
          <w:tab w:val="left" w:pos="9498"/>
        </w:tabs>
        <w:ind w:left="-6124" w:right="-569" w:firstLine="11369"/>
      </w:pPr>
      <w:r w:rsidRPr="00F01343">
        <w:t>заседания правления Региональной</w:t>
      </w:r>
    </w:p>
    <w:p w14:paraId="5D812A46" w14:textId="77777777" w:rsidR="008D7B6F" w:rsidRPr="00F01343" w:rsidRDefault="008D7B6F" w:rsidP="008D7B6F">
      <w:pPr>
        <w:tabs>
          <w:tab w:val="left" w:pos="3686"/>
          <w:tab w:val="left" w:pos="9498"/>
        </w:tabs>
        <w:ind w:left="-6124" w:right="-569" w:firstLine="11369"/>
      </w:pPr>
      <w:r w:rsidRPr="00F01343">
        <w:t>энергетической комиссии</w:t>
      </w:r>
    </w:p>
    <w:p w14:paraId="3F3FA675" w14:textId="77777777" w:rsidR="008D7B6F" w:rsidRDefault="008D7B6F" w:rsidP="008D7B6F">
      <w:pPr>
        <w:tabs>
          <w:tab w:val="left" w:pos="3686"/>
          <w:tab w:val="left" w:pos="9498"/>
        </w:tabs>
        <w:ind w:left="-6124" w:right="-569" w:firstLine="11369"/>
      </w:pPr>
      <w:r w:rsidRPr="00F01343">
        <w:t xml:space="preserve">Кузбасса от </w:t>
      </w:r>
      <w:r>
        <w:t>17</w:t>
      </w:r>
      <w:r w:rsidRPr="00F01343">
        <w:t>.</w:t>
      </w:r>
      <w:r>
        <w:t>12</w:t>
      </w:r>
      <w:r w:rsidRPr="00F01343">
        <w:t>.2024</w:t>
      </w:r>
    </w:p>
    <w:p w14:paraId="2B326CC5" w14:textId="77777777" w:rsidR="006B168B" w:rsidRDefault="006B168B" w:rsidP="008D7B6F">
      <w:pPr>
        <w:tabs>
          <w:tab w:val="left" w:pos="3686"/>
          <w:tab w:val="left" w:pos="9498"/>
        </w:tabs>
        <w:ind w:left="-6124" w:right="-569" w:firstLine="11369"/>
      </w:pPr>
    </w:p>
    <w:p w14:paraId="757386F5" w14:textId="77777777" w:rsidR="006B168B" w:rsidRPr="006B168B" w:rsidRDefault="006B168B" w:rsidP="006B168B">
      <w:pPr>
        <w:jc w:val="center"/>
        <w:rPr>
          <w:snapToGrid w:val="0"/>
          <w:sz w:val="28"/>
          <w:szCs w:val="28"/>
        </w:rPr>
      </w:pPr>
      <w:r w:rsidRPr="006B168B">
        <w:rPr>
          <w:snapToGrid w:val="0"/>
          <w:sz w:val="28"/>
          <w:szCs w:val="28"/>
        </w:rPr>
        <w:t>Экспертное заключение</w:t>
      </w:r>
    </w:p>
    <w:p w14:paraId="6C0D63B5" w14:textId="77777777" w:rsidR="006B168B" w:rsidRPr="006B168B" w:rsidRDefault="006B168B" w:rsidP="006B168B">
      <w:pPr>
        <w:jc w:val="center"/>
        <w:rPr>
          <w:snapToGrid w:val="0"/>
          <w:sz w:val="28"/>
          <w:szCs w:val="28"/>
        </w:rPr>
      </w:pPr>
      <w:r w:rsidRPr="006B168B">
        <w:rPr>
          <w:snapToGrid w:val="0"/>
          <w:sz w:val="28"/>
          <w:szCs w:val="28"/>
        </w:rPr>
        <w:t>Региональной энергетической комиссии Кузбасса</w:t>
      </w:r>
    </w:p>
    <w:p w14:paraId="58B6F696" w14:textId="77777777" w:rsidR="006B168B" w:rsidRPr="006B168B" w:rsidRDefault="006B168B" w:rsidP="006B168B">
      <w:pPr>
        <w:jc w:val="center"/>
        <w:rPr>
          <w:snapToGrid w:val="0"/>
          <w:sz w:val="28"/>
          <w:szCs w:val="28"/>
        </w:rPr>
      </w:pPr>
      <w:r w:rsidRPr="006B168B">
        <w:rPr>
          <w:snapToGrid w:val="0"/>
          <w:sz w:val="28"/>
          <w:szCs w:val="28"/>
        </w:rPr>
        <w:t>по материалам, представленным ООО «ЭнергоТранзит», для корректировки необходимой валовой выручки и тарифов на тепловую энергию, теплоноситель и горячую воду, реализуемые на потребительском рынке Новокузнецкого городского округа, на 2025 год, в контуре теплоснабжения котельных</w:t>
      </w:r>
    </w:p>
    <w:p w14:paraId="7E1EBE9E" w14:textId="77777777" w:rsidR="006B168B" w:rsidRPr="006B168B" w:rsidRDefault="006B168B" w:rsidP="006B168B">
      <w:pPr>
        <w:jc w:val="center"/>
        <w:rPr>
          <w:snapToGrid w:val="0"/>
          <w:sz w:val="28"/>
          <w:szCs w:val="28"/>
        </w:rPr>
      </w:pPr>
    </w:p>
    <w:p w14:paraId="79DDC542" w14:textId="77777777" w:rsidR="006B168B" w:rsidRPr="006B168B" w:rsidRDefault="006B168B" w:rsidP="006B168B">
      <w:pPr>
        <w:keepNext/>
        <w:tabs>
          <w:tab w:val="left" w:pos="426"/>
        </w:tabs>
        <w:jc w:val="center"/>
        <w:outlineLvl w:val="0"/>
        <w:rPr>
          <w:rFonts w:cs="Arial"/>
          <w:b/>
          <w:bCs/>
          <w:snapToGrid w:val="0"/>
          <w:kern w:val="32"/>
          <w:sz w:val="28"/>
          <w:szCs w:val="32"/>
          <w:lang w:eastAsia="en-US"/>
        </w:rPr>
      </w:pPr>
      <w:r w:rsidRPr="006B168B">
        <w:rPr>
          <w:rFonts w:cs="Arial"/>
          <w:b/>
          <w:bCs/>
          <w:snapToGrid w:val="0"/>
          <w:kern w:val="32"/>
          <w:sz w:val="28"/>
          <w:szCs w:val="32"/>
          <w:lang w:eastAsia="en-US"/>
        </w:rPr>
        <w:t>Общая характеристика предприятия</w:t>
      </w:r>
    </w:p>
    <w:p w14:paraId="4BE560A6" w14:textId="77777777" w:rsidR="006B168B" w:rsidRPr="006B168B" w:rsidRDefault="006B168B" w:rsidP="006B168B">
      <w:pPr>
        <w:ind w:firstLine="709"/>
        <w:jc w:val="center"/>
        <w:rPr>
          <w:b/>
          <w:snapToGrid w:val="0"/>
          <w:sz w:val="28"/>
          <w:szCs w:val="28"/>
          <w:u w:val="single"/>
        </w:rPr>
      </w:pPr>
    </w:p>
    <w:p w14:paraId="39B99AE5" w14:textId="77777777" w:rsidR="006B168B" w:rsidRPr="006B168B" w:rsidRDefault="006B168B" w:rsidP="006B168B">
      <w:pPr>
        <w:ind w:firstLine="709"/>
        <w:jc w:val="both"/>
        <w:rPr>
          <w:snapToGrid w:val="0"/>
          <w:sz w:val="28"/>
          <w:szCs w:val="28"/>
        </w:rPr>
      </w:pPr>
      <w:r w:rsidRPr="006B168B">
        <w:rPr>
          <w:snapToGrid w:val="0"/>
          <w:sz w:val="28"/>
          <w:szCs w:val="28"/>
        </w:rPr>
        <w:t>Полное наименование организации – общество с ограниченной ответственностью «ЭнергоТранзит».</w:t>
      </w:r>
    </w:p>
    <w:p w14:paraId="20780DD2" w14:textId="77777777" w:rsidR="006B168B" w:rsidRPr="006B168B" w:rsidRDefault="006B168B" w:rsidP="006B168B">
      <w:pPr>
        <w:ind w:firstLine="709"/>
        <w:jc w:val="both"/>
        <w:rPr>
          <w:snapToGrid w:val="0"/>
          <w:sz w:val="28"/>
          <w:szCs w:val="28"/>
        </w:rPr>
      </w:pPr>
      <w:r w:rsidRPr="006B168B">
        <w:rPr>
          <w:snapToGrid w:val="0"/>
          <w:sz w:val="28"/>
          <w:szCs w:val="28"/>
        </w:rPr>
        <w:t>Сокращенное наименование организации – ООО «ЭнергоТранзит».</w:t>
      </w:r>
    </w:p>
    <w:p w14:paraId="38B707D5" w14:textId="77777777" w:rsidR="006B168B" w:rsidRPr="006B168B" w:rsidRDefault="006B168B" w:rsidP="006B168B">
      <w:pPr>
        <w:ind w:firstLine="709"/>
        <w:jc w:val="both"/>
        <w:rPr>
          <w:snapToGrid w:val="0"/>
          <w:sz w:val="28"/>
          <w:szCs w:val="28"/>
        </w:rPr>
      </w:pPr>
      <w:r w:rsidRPr="006B168B">
        <w:rPr>
          <w:snapToGrid w:val="0"/>
          <w:sz w:val="28"/>
          <w:szCs w:val="28"/>
        </w:rPr>
        <w:t>Юридический адрес: 654005, г. Новокузнецк, ул. Орджоникидзе, дом 12, офис 7.</w:t>
      </w:r>
    </w:p>
    <w:p w14:paraId="60B44859" w14:textId="77777777" w:rsidR="006B168B" w:rsidRPr="006B168B" w:rsidRDefault="006B168B" w:rsidP="006B168B">
      <w:pPr>
        <w:ind w:firstLine="709"/>
        <w:jc w:val="both"/>
        <w:rPr>
          <w:snapToGrid w:val="0"/>
          <w:sz w:val="28"/>
          <w:szCs w:val="28"/>
        </w:rPr>
      </w:pPr>
      <w:r w:rsidRPr="006B168B">
        <w:rPr>
          <w:snapToGrid w:val="0"/>
          <w:sz w:val="28"/>
          <w:szCs w:val="28"/>
        </w:rPr>
        <w:t>Фактический адрес: 654005, г. Новокузнецк, ул. Орджоникидзе, дом 12, офис 7.</w:t>
      </w:r>
    </w:p>
    <w:p w14:paraId="7F487397" w14:textId="77777777" w:rsidR="006B168B" w:rsidRPr="006B168B" w:rsidRDefault="006B168B" w:rsidP="006B168B">
      <w:pPr>
        <w:ind w:firstLine="709"/>
        <w:jc w:val="both"/>
        <w:rPr>
          <w:snapToGrid w:val="0"/>
          <w:sz w:val="28"/>
          <w:szCs w:val="28"/>
        </w:rPr>
      </w:pPr>
      <w:r w:rsidRPr="006B168B">
        <w:rPr>
          <w:snapToGrid w:val="0"/>
          <w:sz w:val="28"/>
          <w:szCs w:val="28"/>
        </w:rPr>
        <w:t>Должность, фамилия, имя, отчество руководителя – директор Мочалов Валерий Геннадьевич.</w:t>
      </w:r>
    </w:p>
    <w:p w14:paraId="19877253" w14:textId="77777777" w:rsidR="006B168B" w:rsidRPr="006B168B" w:rsidRDefault="006B168B" w:rsidP="006B168B">
      <w:pPr>
        <w:ind w:firstLine="709"/>
        <w:jc w:val="both"/>
        <w:rPr>
          <w:snapToGrid w:val="0"/>
          <w:sz w:val="28"/>
          <w:szCs w:val="28"/>
        </w:rPr>
      </w:pPr>
      <w:r w:rsidRPr="006B168B">
        <w:rPr>
          <w:snapToGrid w:val="0"/>
          <w:sz w:val="28"/>
          <w:szCs w:val="28"/>
        </w:rPr>
        <w:t>ООО «ЭнергоТранзит»</w:t>
      </w:r>
      <w:r w:rsidRPr="006B168B">
        <w:rPr>
          <w:snapToGrid w:val="0"/>
          <w:sz w:val="28"/>
          <w:szCs w:val="28"/>
          <w:lang w:val="x-none"/>
        </w:rPr>
        <w:t xml:space="preserve"> </w:t>
      </w:r>
      <w:r w:rsidRPr="006B168B">
        <w:rPr>
          <w:snapToGrid w:val="0"/>
          <w:sz w:val="28"/>
          <w:szCs w:val="28"/>
        </w:rPr>
        <w:t>производит и реализует на потребительском рынке Новокузнецкого городского округа тепловую энергию, теплоноситель и горячую воду.</w:t>
      </w:r>
    </w:p>
    <w:p w14:paraId="7C39A766" w14:textId="77777777" w:rsidR="006B168B" w:rsidRPr="006B168B" w:rsidRDefault="006B168B" w:rsidP="006B168B">
      <w:pPr>
        <w:ind w:firstLine="709"/>
        <w:jc w:val="both"/>
        <w:rPr>
          <w:snapToGrid w:val="0"/>
          <w:sz w:val="28"/>
          <w:szCs w:val="28"/>
        </w:rPr>
      </w:pPr>
      <w:r w:rsidRPr="006B168B">
        <w:rPr>
          <w:snapToGrid w:val="0"/>
          <w:sz w:val="28"/>
          <w:szCs w:val="28"/>
        </w:rPr>
        <w:t>В соответствии с учетной политикой предприятия, на предприятии ведется раздельный учет затрат.</w:t>
      </w:r>
    </w:p>
    <w:p w14:paraId="4AD7FEAC" w14:textId="77777777" w:rsidR="006B168B" w:rsidRPr="006B168B" w:rsidRDefault="006B168B" w:rsidP="006B168B">
      <w:pPr>
        <w:ind w:firstLine="709"/>
        <w:jc w:val="both"/>
        <w:rPr>
          <w:snapToGrid w:val="0"/>
          <w:sz w:val="28"/>
          <w:szCs w:val="28"/>
        </w:rPr>
      </w:pPr>
      <w:r w:rsidRPr="006B168B">
        <w:rPr>
          <w:snapToGrid w:val="0"/>
          <w:sz w:val="28"/>
          <w:szCs w:val="28"/>
        </w:rPr>
        <w:t xml:space="preserve">ООО «ЭнергоТранзит» эксплуатирует комплекс теплоснабжения на основании договоров аренды № ГТС-80-21/КОР-87-21 от 25.08.2021, заключенного с ООО «СтройТехПроект» на передачу во временное владение </w:t>
      </w:r>
      <w:r w:rsidRPr="006B168B">
        <w:rPr>
          <w:snapToGrid w:val="0"/>
          <w:sz w:val="28"/>
          <w:szCs w:val="28"/>
        </w:rPr>
        <w:br/>
        <w:t xml:space="preserve">и пользование тепловых сетей и котельных, действующего до 31.12.2026 </w:t>
      </w:r>
      <w:r w:rsidRPr="006B168B">
        <w:rPr>
          <w:snapToGrid w:val="0"/>
          <w:sz w:val="28"/>
          <w:szCs w:val="28"/>
        </w:rPr>
        <w:br/>
        <w:t>без автопролонгации (стр. 2 том 1.3), № ГТС-1-22/КОР-1-22 от 01.01.2022, заключенного с ООО «СтройТехПроект» на аренду тепловых сетей, действующего до 01.12.2022 с автопролонгацией (стр. 28 том 1.4).</w:t>
      </w:r>
    </w:p>
    <w:p w14:paraId="5B51E7D2" w14:textId="77777777" w:rsidR="006B168B" w:rsidRPr="006B168B" w:rsidRDefault="006B168B" w:rsidP="006B168B">
      <w:pPr>
        <w:ind w:firstLine="709"/>
        <w:jc w:val="both"/>
        <w:rPr>
          <w:snapToGrid w:val="0"/>
          <w:sz w:val="28"/>
          <w:szCs w:val="28"/>
        </w:rPr>
      </w:pPr>
      <w:r w:rsidRPr="006B168B">
        <w:rPr>
          <w:snapToGrid w:val="0"/>
          <w:sz w:val="28"/>
          <w:szCs w:val="28"/>
        </w:rPr>
        <w:t>Расчет экономически обоснованных расходов производится на основании плановых расчетов, конкурсной документации и фактических данных о ценах на энергоресурсы.</w:t>
      </w:r>
    </w:p>
    <w:p w14:paraId="70374D3C" w14:textId="77777777" w:rsidR="006B168B" w:rsidRPr="006B168B" w:rsidRDefault="006B168B" w:rsidP="006B168B">
      <w:pPr>
        <w:ind w:firstLine="709"/>
        <w:jc w:val="both"/>
        <w:rPr>
          <w:snapToGrid w:val="0"/>
          <w:sz w:val="28"/>
          <w:szCs w:val="28"/>
          <w:lang w:val="x-none"/>
        </w:rPr>
      </w:pPr>
      <w:r w:rsidRPr="006B168B">
        <w:rPr>
          <w:snapToGrid w:val="0"/>
          <w:sz w:val="28"/>
          <w:szCs w:val="28"/>
        </w:rPr>
        <w:t>ООО «ЭнергоТранзит»</w:t>
      </w:r>
      <w:r w:rsidRPr="006B168B">
        <w:rPr>
          <w:snapToGrid w:val="0"/>
          <w:sz w:val="28"/>
          <w:szCs w:val="28"/>
          <w:lang w:val="x-none"/>
        </w:rPr>
        <w:t xml:space="preserve"> осуществляет свою деятельность в</w:t>
      </w:r>
      <w:r w:rsidRPr="006B168B">
        <w:rPr>
          <w:snapToGrid w:val="0"/>
          <w:sz w:val="28"/>
          <w:szCs w:val="28"/>
        </w:rPr>
        <w:t> </w:t>
      </w:r>
      <w:r w:rsidRPr="006B168B">
        <w:rPr>
          <w:snapToGrid w:val="0"/>
          <w:sz w:val="28"/>
          <w:szCs w:val="28"/>
          <w:lang w:val="x-none"/>
        </w:rPr>
        <w:t xml:space="preserve">соответствии </w:t>
      </w:r>
      <w:r w:rsidRPr="006B168B">
        <w:rPr>
          <w:snapToGrid w:val="0"/>
          <w:sz w:val="28"/>
          <w:szCs w:val="28"/>
          <w:lang w:val="x-none"/>
        </w:rPr>
        <w:br/>
        <w:t>с действующим на территории Российской Федерации законодательством, Уставом предприятия.</w:t>
      </w:r>
    </w:p>
    <w:p w14:paraId="149AF0DC" w14:textId="77777777" w:rsidR="006B168B" w:rsidRPr="006B168B" w:rsidRDefault="006B168B" w:rsidP="006B168B">
      <w:pPr>
        <w:ind w:firstLine="709"/>
        <w:jc w:val="both"/>
        <w:rPr>
          <w:snapToGrid w:val="0"/>
          <w:sz w:val="28"/>
          <w:szCs w:val="28"/>
        </w:rPr>
      </w:pPr>
      <w:r w:rsidRPr="006B168B">
        <w:rPr>
          <w:snapToGrid w:val="0"/>
          <w:sz w:val="28"/>
          <w:szCs w:val="28"/>
        </w:rPr>
        <w:t xml:space="preserve">В соответствии со статьей 8 Федерального закона от 27.07.2010 </w:t>
      </w:r>
      <w:r w:rsidRPr="006B168B">
        <w:rPr>
          <w:snapToGrid w:val="0"/>
          <w:sz w:val="28"/>
          <w:szCs w:val="28"/>
        </w:rPr>
        <w:br/>
        <w:t>№ 190-ФЗ «О теплоснабжении», пунктами 3, 4, 5 Основ ценообразования</w:t>
      </w:r>
      <w:r w:rsidRPr="006B168B">
        <w:rPr>
          <w:b/>
          <w:snapToGrid w:val="0"/>
          <w:sz w:val="28"/>
          <w:szCs w:val="28"/>
          <w:lang w:val="x-none"/>
        </w:rPr>
        <w:t xml:space="preserve"> </w:t>
      </w:r>
      <w:r w:rsidRPr="006B168B">
        <w:rPr>
          <w:snapToGrid w:val="0"/>
          <w:sz w:val="28"/>
          <w:szCs w:val="28"/>
        </w:rPr>
        <w:t xml:space="preserve">в сфере теплоснабжения, утвержденными постановлением Правительства РФ от 22.10.2012 № 1075 «О ценообразовании в сфере теплоснабжения» (далее – Основы ценообразования) цены (тарифы) на услуги в сфере теплоснабжения, </w:t>
      </w:r>
      <w:r w:rsidRPr="006B168B">
        <w:rPr>
          <w:snapToGrid w:val="0"/>
          <w:sz w:val="28"/>
          <w:szCs w:val="28"/>
        </w:rPr>
        <w:lastRenderedPageBreak/>
        <w:t>оказываемые ООО «ЭнергоТранзит», подлежат государственному регулированию.</w:t>
      </w:r>
    </w:p>
    <w:p w14:paraId="1716D75B" w14:textId="77777777" w:rsidR="006B168B" w:rsidRPr="006B168B" w:rsidRDefault="006B168B" w:rsidP="006B168B">
      <w:pPr>
        <w:ind w:firstLine="709"/>
        <w:jc w:val="both"/>
        <w:rPr>
          <w:snapToGrid w:val="0"/>
          <w:sz w:val="28"/>
          <w:szCs w:val="28"/>
        </w:rPr>
      </w:pPr>
      <w:r w:rsidRPr="006B168B">
        <w:rPr>
          <w:snapToGrid w:val="0"/>
          <w:sz w:val="28"/>
          <w:szCs w:val="28"/>
        </w:rPr>
        <w:t>Плановые расходы предприятия рассчитываются в соответствии с пунктами 28 и 31 Основ ценообразования.</w:t>
      </w:r>
    </w:p>
    <w:p w14:paraId="625070B5" w14:textId="77777777" w:rsidR="006B168B" w:rsidRPr="006B168B" w:rsidRDefault="006B168B" w:rsidP="006B168B">
      <w:pPr>
        <w:ind w:firstLine="709"/>
        <w:jc w:val="both"/>
        <w:rPr>
          <w:snapToGrid w:val="0"/>
          <w:sz w:val="28"/>
          <w:szCs w:val="28"/>
        </w:rPr>
      </w:pPr>
      <w:r w:rsidRPr="006B168B">
        <w:rPr>
          <w:snapToGrid w:val="0"/>
          <w:sz w:val="28"/>
          <w:szCs w:val="28"/>
        </w:rPr>
        <w:t>ООО «ЭнергоТранзит»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4300C7DD" w14:textId="77777777" w:rsidR="006B168B" w:rsidRPr="006B168B" w:rsidRDefault="006B168B" w:rsidP="006B168B">
      <w:pPr>
        <w:ind w:firstLine="709"/>
        <w:jc w:val="both"/>
        <w:rPr>
          <w:snapToGrid w:val="0"/>
          <w:sz w:val="28"/>
          <w:szCs w:val="28"/>
        </w:rPr>
      </w:pPr>
    </w:p>
    <w:p w14:paraId="100049A5" w14:textId="77777777" w:rsidR="006B168B" w:rsidRPr="006B168B" w:rsidRDefault="006B168B" w:rsidP="006B168B">
      <w:pPr>
        <w:keepNext/>
        <w:tabs>
          <w:tab w:val="left" w:pos="426"/>
        </w:tabs>
        <w:jc w:val="center"/>
        <w:outlineLvl w:val="0"/>
        <w:rPr>
          <w:rFonts w:cs="Arial"/>
          <w:b/>
          <w:bCs/>
          <w:snapToGrid w:val="0"/>
          <w:kern w:val="32"/>
          <w:sz w:val="28"/>
          <w:szCs w:val="32"/>
          <w:lang w:eastAsia="en-US"/>
        </w:rPr>
      </w:pPr>
      <w:r w:rsidRPr="006B168B">
        <w:rPr>
          <w:rFonts w:cs="Arial"/>
          <w:b/>
          <w:bCs/>
          <w:snapToGrid w:val="0"/>
          <w:kern w:val="32"/>
          <w:sz w:val="28"/>
          <w:szCs w:val="32"/>
          <w:lang w:eastAsia="en-US"/>
        </w:rPr>
        <w:t>Нормативно правовая база</w:t>
      </w:r>
    </w:p>
    <w:p w14:paraId="7616090B" w14:textId="77777777" w:rsidR="006B168B" w:rsidRPr="006B168B" w:rsidRDefault="006B168B" w:rsidP="006B168B">
      <w:pPr>
        <w:ind w:firstLine="709"/>
        <w:rPr>
          <w:snapToGrid w:val="0"/>
          <w:sz w:val="28"/>
          <w:szCs w:val="28"/>
          <w:lang w:eastAsia="en-US"/>
        </w:rPr>
      </w:pPr>
    </w:p>
    <w:p w14:paraId="4665DD7D" w14:textId="77777777" w:rsidR="006B168B" w:rsidRPr="006B168B" w:rsidRDefault="006B168B" w:rsidP="006B168B">
      <w:pPr>
        <w:tabs>
          <w:tab w:val="left" w:pos="1134"/>
          <w:tab w:val="left" w:pos="9900"/>
        </w:tabs>
        <w:ind w:firstLine="709"/>
        <w:jc w:val="both"/>
        <w:rPr>
          <w:snapToGrid w:val="0"/>
          <w:sz w:val="28"/>
          <w:szCs w:val="28"/>
        </w:rPr>
      </w:pPr>
      <w:r w:rsidRPr="006B168B">
        <w:rPr>
          <w:snapToGrid w:val="0"/>
          <w:sz w:val="28"/>
          <w:szCs w:val="28"/>
        </w:rPr>
        <w:t>Гражданский кодекс Российской Федерации.</w:t>
      </w:r>
    </w:p>
    <w:p w14:paraId="4CEECCDE" w14:textId="77777777" w:rsidR="006B168B" w:rsidRPr="006B168B" w:rsidRDefault="006B168B" w:rsidP="006B168B">
      <w:pPr>
        <w:tabs>
          <w:tab w:val="left" w:pos="1134"/>
          <w:tab w:val="left" w:pos="9900"/>
        </w:tabs>
        <w:ind w:firstLine="709"/>
        <w:jc w:val="both"/>
        <w:rPr>
          <w:snapToGrid w:val="0"/>
          <w:sz w:val="28"/>
          <w:szCs w:val="28"/>
        </w:rPr>
      </w:pPr>
      <w:r w:rsidRPr="006B168B">
        <w:rPr>
          <w:snapToGrid w:val="0"/>
          <w:sz w:val="28"/>
          <w:szCs w:val="28"/>
        </w:rPr>
        <w:t>Налоговый кодекс Российской Федерации.</w:t>
      </w:r>
    </w:p>
    <w:p w14:paraId="00362CEE" w14:textId="77777777" w:rsidR="006B168B" w:rsidRPr="006B168B" w:rsidRDefault="006B168B" w:rsidP="006B168B">
      <w:pPr>
        <w:tabs>
          <w:tab w:val="left" w:pos="1134"/>
          <w:tab w:val="left" w:pos="9900"/>
        </w:tabs>
        <w:ind w:firstLine="709"/>
        <w:jc w:val="both"/>
        <w:rPr>
          <w:snapToGrid w:val="0"/>
          <w:sz w:val="28"/>
          <w:szCs w:val="28"/>
        </w:rPr>
      </w:pPr>
      <w:r w:rsidRPr="006B168B">
        <w:rPr>
          <w:snapToGrid w:val="0"/>
          <w:sz w:val="28"/>
          <w:szCs w:val="28"/>
        </w:rPr>
        <w:t>Трудовой Кодекс Российской Федерации.</w:t>
      </w:r>
    </w:p>
    <w:p w14:paraId="3966567E" w14:textId="77777777" w:rsidR="006B168B" w:rsidRPr="006B168B" w:rsidRDefault="006B168B" w:rsidP="006B168B">
      <w:pPr>
        <w:tabs>
          <w:tab w:val="left" w:pos="1134"/>
          <w:tab w:val="left" w:pos="9900"/>
        </w:tabs>
        <w:ind w:firstLine="709"/>
        <w:jc w:val="both"/>
        <w:rPr>
          <w:snapToGrid w:val="0"/>
          <w:sz w:val="28"/>
          <w:szCs w:val="28"/>
        </w:rPr>
      </w:pPr>
      <w:r w:rsidRPr="006B168B">
        <w:rPr>
          <w:snapToGrid w:val="0"/>
          <w:sz w:val="28"/>
          <w:szCs w:val="28"/>
        </w:rPr>
        <w:t>Федеральный Закон от 17.08.1995 № 147-ФЗ «О естественных монополиях».</w:t>
      </w:r>
    </w:p>
    <w:p w14:paraId="2610E3D0" w14:textId="77777777" w:rsidR="006B168B" w:rsidRPr="006B168B" w:rsidRDefault="006B168B" w:rsidP="006B168B">
      <w:pPr>
        <w:tabs>
          <w:tab w:val="left" w:pos="1134"/>
          <w:tab w:val="left" w:pos="9900"/>
        </w:tabs>
        <w:ind w:firstLine="709"/>
        <w:jc w:val="both"/>
        <w:rPr>
          <w:snapToGrid w:val="0"/>
          <w:sz w:val="28"/>
          <w:szCs w:val="28"/>
        </w:rPr>
      </w:pPr>
      <w:r w:rsidRPr="006B168B">
        <w:rPr>
          <w:snapToGrid w:val="0"/>
          <w:sz w:val="28"/>
          <w:szCs w:val="28"/>
        </w:rPr>
        <w:t>Федеральный закон от 27.07.2010 № 190-ФЗ «О теплоснабжении».</w:t>
      </w:r>
    </w:p>
    <w:p w14:paraId="710061B9" w14:textId="77777777" w:rsidR="006B168B" w:rsidRPr="006B168B" w:rsidRDefault="006B168B" w:rsidP="006B168B">
      <w:pPr>
        <w:tabs>
          <w:tab w:val="left" w:pos="1134"/>
          <w:tab w:val="left" w:pos="9900"/>
        </w:tabs>
        <w:ind w:firstLine="709"/>
        <w:jc w:val="both"/>
        <w:rPr>
          <w:snapToGrid w:val="0"/>
          <w:sz w:val="28"/>
          <w:szCs w:val="28"/>
        </w:rPr>
      </w:pPr>
      <w:r w:rsidRPr="006B168B">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36B1FB21" w14:textId="77777777" w:rsidR="006B168B" w:rsidRPr="006B168B" w:rsidRDefault="006B168B" w:rsidP="006B168B">
      <w:pPr>
        <w:tabs>
          <w:tab w:val="left" w:pos="1134"/>
          <w:tab w:val="left" w:pos="9900"/>
        </w:tabs>
        <w:ind w:firstLine="709"/>
        <w:jc w:val="both"/>
        <w:rPr>
          <w:snapToGrid w:val="0"/>
          <w:sz w:val="28"/>
          <w:szCs w:val="28"/>
        </w:rPr>
      </w:pPr>
      <w:r w:rsidRPr="006B168B">
        <w:rPr>
          <w:snapToGrid w:val="0"/>
          <w:sz w:val="28"/>
          <w:szCs w:val="28"/>
        </w:rPr>
        <w:t>Постановление Правительства Российской Федерации от 22.10.2012 № 1075 «О ценообразовании в сфере теплоснабжения».</w:t>
      </w:r>
    </w:p>
    <w:p w14:paraId="64FC03D1" w14:textId="77777777" w:rsidR="006B168B" w:rsidRPr="006B168B" w:rsidRDefault="006B168B" w:rsidP="006B168B">
      <w:pPr>
        <w:tabs>
          <w:tab w:val="left" w:pos="1134"/>
          <w:tab w:val="left" w:pos="9900"/>
        </w:tabs>
        <w:ind w:firstLine="709"/>
        <w:jc w:val="both"/>
        <w:rPr>
          <w:snapToGrid w:val="0"/>
          <w:sz w:val="28"/>
          <w:szCs w:val="28"/>
        </w:rPr>
      </w:pPr>
      <w:r w:rsidRPr="006B168B">
        <w:rPr>
          <w:snapToGrid w:val="0"/>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w:t>
      </w:r>
      <w:r w:rsidRPr="006B168B">
        <w:rPr>
          <w:snapToGrid w:val="0"/>
          <w:sz w:val="28"/>
          <w:szCs w:val="28"/>
        </w:rPr>
        <w:br/>
        <w:t>и тепловую энергию от тепловых электрических станций и котельных».</w:t>
      </w:r>
    </w:p>
    <w:p w14:paraId="332B592B" w14:textId="77777777" w:rsidR="006B168B" w:rsidRPr="006B168B" w:rsidRDefault="006B168B" w:rsidP="006B168B">
      <w:pPr>
        <w:tabs>
          <w:tab w:val="left" w:pos="1134"/>
          <w:tab w:val="left" w:pos="9900"/>
        </w:tabs>
        <w:ind w:firstLine="709"/>
        <w:jc w:val="both"/>
        <w:rPr>
          <w:snapToGrid w:val="0"/>
          <w:sz w:val="28"/>
          <w:szCs w:val="28"/>
        </w:rPr>
      </w:pPr>
      <w:r w:rsidRPr="006B168B">
        <w:rPr>
          <w:snapToGrid w:val="0"/>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6B168B">
        <w:rPr>
          <w:snapToGrid w:val="0"/>
          <w:sz w:val="28"/>
          <w:szCs w:val="28"/>
        </w:rPr>
        <w:br/>
        <w:t xml:space="preserve">с «Инструкцией по организации в Минэнерго России работы по расчету </w:t>
      </w:r>
      <w:r w:rsidRPr="006B168B">
        <w:rPr>
          <w:snapToGrid w:val="0"/>
          <w:sz w:val="28"/>
          <w:szCs w:val="28"/>
        </w:rPr>
        <w:br/>
        <w:t>и обоснованию нормативов технологических потерь при передаче тепловой энергии»).</w:t>
      </w:r>
    </w:p>
    <w:p w14:paraId="2108A435" w14:textId="77777777" w:rsidR="006B168B" w:rsidRPr="006B168B" w:rsidRDefault="006B168B" w:rsidP="006B168B">
      <w:pPr>
        <w:tabs>
          <w:tab w:val="left" w:pos="1134"/>
        </w:tabs>
        <w:ind w:firstLine="709"/>
        <w:jc w:val="both"/>
        <w:rPr>
          <w:snapToGrid w:val="0"/>
          <w:sz w:val="28"/>
          <w:szCs w:val="28"/>
        </w:rPr>
      </w:pPr>
      <w:r w:rsidRPr="006B168B">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 Методические указания).</w:t>
      </w:r>
    </w:p>
    <w:p w14:paraId="63905A12" w14:textId="77777777" w:rsidR="006B168B" w:rsidRPr="006B168B" w:rsidRDefault="006B168B" w:rsidP="006B168B">
      <w:pPr>
        <w:tabs>
          <w:tab w:val="left" w:pos="1134"/>
        </w:tabs>
        <w:ind w:firstLine="709"/>
        <w:jc w:val="both"/>
        <w:rPr>
          <w:snapToGrid w:val="0"/>
          <w:sz w:val="28"/>
          <w:szCs w:val="28"/>
        </w:rPr>
      </w:pPr>
      <w:r w:rsidRPr="006B168B">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w:t>
      </w:r>
    </w:p>
    <w:p w14:paraId="33DC560E" w14:textId="77777777" w:rsidR="006B168B" w:rsidRPr="006B168B" w:rsidRDefault="006B168B" w:rsidP="006B168B">
      <w:pPr>
        <w:tabs>
          <w:tab w:val="left" w:pos="1134"/>
        </w:tabs>
        <w:ind w:firstLine="709"/>
        <w:jc w:val="both"/>
        <w:rPr>
          <w:snapToGrid w:val="0"/>
          <w:sz w:val="28"/>
          <w:szCs w:val="28"/>
        </w:rPr>
      </w:pPr>
      <w:r w:rsidRPr="006B168B">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6DE380C" w14:textId="77777777" w:rsidR="006B168B" w:rsidRPr="006B168B" w:rsidRDefault="006B168B" w:rsidP="006B168B">
      <w:pPr>
        <w:tabs>
          <w:tab w:val="left" w:pos="851"/>
          <w:tab w:val="left" w:pos="1134"/>
        </w:tabs>
        <w:ind w:firstLine="709"/>
        <w:jc w:val="both"/>
        <w:rPr>
          <w:snapToGrid w:val="0"/>
          <w:szCs w:val="28"/>
        </w:rPr>
      </w:pPr>
      <w:r w:rsidRPr="006B168B">
        <w:rPr>
          <w:snapToGrid w:val="0"/>
          <w:sz w:val="28"/>
          <w:szCs w:val="28"/>
        </w:rPr>
        <w:t>Вся нормативно – методическая основа используется в редакции, действующей на момент проведения экспертизы.</w:t>
      </w:r>
    </w:p>
    <w:p w14:paraId="3618D97C" w14:textId="77777777" w:rsidR="006B168B" w:rsidRPr="006B168B" w:rsidRDefault="006B168B" w:rsidP="006B168B">
      <w:pPr>
        <w:ind w:firstLine="709"/>
        <w:rPr>
          <w:snapToGrid w:val="0"/>
          <w:sz w:val="28"/>
          <w:szCs w:val="28"/>
        </w:rPr>
      </w:pPr>
    </w:p>
    <w:p w14:paraId="725C3B91" w14:textId="77777777" w:rsidR="006B168B" w:rsidRPr="006B168B" w:rsidRDefault="006B168B" w:rsidP="006B168B">
      <w:pPr>
        <w:keepNext/>
        <w:tabs>
          <w:tab w:val="left" w:pos="426"/>
        </w:tabs>
        <w:jc w:val="center"/>
        <w:outlineLvl w:val="0"/>
        <w:rPr>
          <w:rFonts w:cs="Arial"/>
          <w:b/>
          <w:bCs/>
          <w:snapToGrid w:val="0"/>
          <w:kern w:val="32"/>
          <w:sz w:val="28"/>
          <w:szCs w:val="32"/>
          <w:lang w:eastAsia="en-US"/>
        </w:rPr>
      </w:pPr>
      <w:r w:rsidRPr="006B168B">
        <w:rPr>
          <w:rFonts w:cs="Arial"/>
          <w:b/>
          <w:bCs/>
          <w:snapToGrid w:val="0"/>
          <w:kern w:val="32"/>
          <w:sz w:val="28"/>
          <w:szCs w:val="32"/>
          <w:lang w:eastAsia="en-US"/>
        </w:rPr>
        <w:br w:type="page"/>
      </w:r>
      <w:r w:rsidRPr="006B168B">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57661B7E" w14:textId="77777777" w:rsidR="006B168B" w:rsidRPr="006B168B" w:rsidRDefault="006B168B" w:rsidP="006B168B">
      <w:pPr>
        <w:ind w:firstLine="709"/>
        <w:jc w:val="both"/>
        <w:rPr>
          <w:snapToGrid w:val="0"/>
          <w:sz w:val="28"/>
          <w:szCs w:val="28"/>
        </w:rPr>
      </w:pPr>
    </w:p>
    <w:p w14:paraId="03398752" w14:textId="77777777" w:rsidR="006B168B" w:rsidRPr="006B168B" w:rsidRDefault="006B168B" w:rsidP="006B168B">
      <w:pPr>
        <w:ind w:firstLine="709"/>
        <w:jc w:val="both"/>
        <w:rPr>
          <w:snapToGrid w:val="0"/>
          <w:sz w:val="28"/>
          <w:szCs w:val="28"/>
        </w:rPr>
      </w:pPr>
      <w:r w:rsidRPr="006B168B">
        <w:rPr>
          <w:snapToGrid w:val="0"/>
          <w:sz w:val="28"/>
          <w:szCs w:val="28"/>
        </w:rPr>
        <w:t xml:space="preserve">Материалы ООО «ЭнергоТранзит» (Новокузнецкий городской округ) </w:t>
      </w:r>
      <w:r w:rsidRPr="006B168B">
        <w:rPr>
          <w:snapToGrid w:val="0"/>
          <w:sz w:val="28"/>
          <w:szCs w:val="28"/>
        </w:rPr>
        <w:br/>
        <w:t xml:space="preserve">по расчету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w:t>
      </w:r>
      <w:r w:rsidRPr="006B168B">
        <w:rPr>
          <w:snapToGrid w:val="0"/>
          <w:sz w:val="28"/>
          <w:szCs w:val="28"/>
        </w:rPr>
        <w:br/>
        <w:t xml:space="preserve">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в электронном виде </w:t>
      </w:r>
      <w:r w:rsidRPr="006B168B">
        <w:rPr>
          <w:snapToGrid w:val="0"/>
          <w:sz w:val="28"/>
          <w:szCs w:val="28"/>
        </w:rPr>
        <w:br/>
        <w:t>в формате шаблона ЕИАС DOCS.FORM.6.42.</w:t>
      </w:r>
    </w:p>
    <w:p w14:paraId="51090066" w14:textId="77777777" w:rsidR="006B168B" w:rsidRPr="006B168B" w:rsidRDefault="006B168B" w:rsidP="006B168B">
      <w:pPr>
        <w:ind w:firstLine="709"/>
        <w:jc w:val="both"/>
        <w:rPr>
          <w:snapToGrid w:val="0"/>
          <w:sz w:val="28"/>
          <w:szCs w:val="28"/>
        </w:rPr>
      </w:pPr>
    </w:p>
    <w:p w14:paraId="616117F4" w14:textId="77777777" w:rsidR="006B168B" w:rsidRPr="006B168B" w:rsidRDefault="006B168B" w:rsidP="006B168B">
      <w:pPr>
        <w:keepNext/>
        <w:tabs>
          <w:tab w:val="left" w:pos="426"/>
        </w:tabs>
        <w:jc w:val="center"/>
        <w:outlineLvl w:val="0"/>
        <w:rPr>
          <w:rFonts w:cs="Arial"/>
          <w:b/>
          <w:bCs/>
          <w:snapToGrid w:val="0"/>
          <w:kern w:val="32"/>
          <w:sz w:val="28"/>
          <w:szCs w:val="32"/>
          <w:lang w:eastAsia="en-US"/>
        </w:rPr>
      </w:pPr>
      <w:r w:rsidRPr="006B168B">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p>
    <w:p w14:paraId="64E0E6BF" w14:textId="77777777" w:rsidR="006B168B" w:rsidRPr="006B168B" w:rsidRDefault="006B168B" w:rsidP="006B168B">
      <w:pPr>
        <w:ind w:firstLine="709"/>
        <w:jc w:val="both"/>
        <w:rPr>
          <w:snapToGrid w:val="0"/>
          <w:sz w:val="28"/>
          <w:szCs w:val="28"/>
        </w:rPr>
      </w:pPr>
    </w:p>
    <w:p w14:paraId="230117F0" w14:textId="77777777" w:rsidR="006B168B" w:rsidRPr="006B168B" w:rsidRDefault="006B168B" w:rsidP="006B168B">
      <w:pPr>
        <w:ind w:firstLine="709"/>
        <w:jc w:val="both"/>
        <w:rPr>
          <w:snapToGrid w:val="0"/>
          <w:sz w:val="28"/>
          <w:szCs w:val="28"/>
        </w:rPr>
      </w:pPr>
      <w:r w:rsidRPr="006B168B">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w:t>
      </w:r>
      <w:r w:rsidRPr="006B168B">
        <w:rPr>
          <w:snapToGrid w:val="0"/>
          <w:sz w:val="28"/>
          <w:szCs w:val="28"/>
        </w:rPr>
        <w:br/>
        <w:t>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C0010E6" w14:textId="77777777" w:rsidR="006B168B" w:rsidRPr="006B168B" w:rsidRDefault="006B168B" w:rsidP="006B168B">
      <w:pPr>
        <w:ind w:firstLine="709"/>
        <w:jc w:val="both"/>
        <w:rPr>
          <w:snapToGrid w:val="0"/>
          <w:sz w:val="28"/>
          <w:szCs w:val="28"/>
        </w:rPr>
      </w:pPr>
      <w:r w:rsidRPr="006B168B">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6B168B">
        <w:rPr>
          <w:snapToGrid w:val="0"/>
          <w:sz w:val="28"/>
          <w:szCs w:val="28"/>
        </w:rPr>
        <w:br/>
        <w:t xml:space="preserve">ООО «ЭнергоТранзит» информации для определения величины экономически обоснованных расходов по регулируемым РЭК Кузбасса видам деятельности </w:t>
      </w:r>
      <w:r w:rsidRPr="006B168B">
        <w:rPr>
          <w:snapToGrid w:val="0"/>
          <w:sz w:val="28"/>
          <w:szCs w:val="28"/>
        </w:rPr>
        <w:br/>
        <w:t>на 2025 год.</w:t>
      </w:r>
    </w:p>
    <w:p w14:paraId="29954908" w14:textId="77777777" w:rsidR="006B168B" w:rsidRPr="006B168B" w:rsidRDefault="006B168B" w:rsidP="006B168B">
      <w:pPr>
        <w:ind w:firstLine="709"/>
        <w:jc w:val="both"/>
        <w:rPr>
          <w:snapToGrid w:val="0"/>
          <w:sz w:val="28"/>
          <w:szCs w:val="28"/>
        </w:rPr>
      </w:pPr>
      <w:r w:rsidRPr="006B168B">
        <w:rPr>
          <w:snapToGrid w:val="0"/>
          <w:sz w:val="28"/>
          <w:szCs w:val="28"/>
        </w:rPr>
        <w:t>Экспертная оценка экономической обоснованности расходов на производство тепловой энергии, теплоносителя и горячей воды, принимаемых 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2023 года.</w:t>
      </w:r>
    </w:p>
    <w:p w14:paraId="5F1F8CF3" w14:textId="77777777" w:rsidR="006B168B" w:rsidRPr="006B168B" w:rsidRDefault="006B168B" w:rsidP="006B168B">
      <w:pPr>
        <w:ind w:firstLine="709"/>
        <w:jc w:val="both"/>
        <w:rPr>
          <w:snapToGrid w:val="0"/>
          <w:sz w:val="28"/>
          <w:szCs w:val="28"/>
        </w:rPr>
      </w:pPr>
    </w:p>
    <w:p w14:paraId="586F2656" w14:textId="77777777" w:rsidR="006B168B" w:rsidRPr="006B168B" w:rsidRDefault="006B168B" w:rsidP="006B168B">
      <w:pPr>
        <w:keepNext/>
        <w:tabs>
          <w:tab w:val="left" w:pos="426"/>
        </w:tabs>
        <w:jc w:val="center"/>
        <w:outlineLvl w:val="0"/>
        <w:rPr>
          <w:rFonts w:cs="Arial"/>
          <w:b/>
          <w:bCs/>
          <w:snapToGrid w:val="0"/>
          <w:kern w:val="32"/>
          <w:sz w:val="28"/>
          <w:szCs w:val="32"/>
          <w:lang w:eastAsia="en-US"/>
        </w:rPr>
      </w:pPr>
      <w:r w:rsidRPr="006B168B">
        <w:rPr>
          <w:rFonts w:cs="Arial"/>
          <w:b/>
          <w:bCs/>
          <w:snapToGrid w:val="0"/>
          <w:kern w:val="32"/>
          <w:sz w:val="28"/>
          <w:szCs w:val="32"/>
          <w:lang w:eastAsia="en-US"/>
        </w:rPr>
        <w:br w:type="page"/>
      </w:r>
      <w:r w:rsidRPr="006B168B">
        <w:rPr>
          <w:rFonts w:cs="Arial"/>
          <w:b/>
          <w:bCs/>
          <w:snapToGrid w:val="0"/>
          <w:kern w:val="32"/>
          <w:sz w:val="28"/>
          <w:szCs w:val="32"/>
          <w:lang w:eastAsia="en-US"/>
        </w:rPr>
        <w:lastRenderedPageBreak/>
        <w:t xml:space="preserve">Анализ расходов ООО «ЭнергоТранзит» </w:t>
      </w:r>
      <w:r w:rsidRPr="006B168B">
        <w:rPr>
          <w:rFonts w:cs="Arial"/>
          <w:b/>
          <w:bCs/>
          <w:snapToGrid w:val="0"/>
          <w:kern w:val="32"/>
          <w:sz w:val="28"/>
          <w:szCs w:val="32"/>
          <w:lang w:eastAsia="en-US"/>
        </w:rPr>
        <w:br/>
        <w:t>на производство, передачу, сбыт тепловой энергии</w:t>
      </w:r>
    </w:p>
    <w:p w14:paraId="3B1E85D6" w14:textId="77777777" w:rsidR="006B168B" w:rsidRPr="006B168B" w:rsidRDefault="006B168B" w:rsidP="006B168B">
      <w:pPr>
        <w:rPr>
          <w:snapToGrid w:val="0"/>
          <w:sz w:val="28"/>
          <w:szCs w:val="28"/>
        </w:rPr>
      </w:pPr>
    </w:p>
    <w:p w14:paraId="1D013F5B"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5.1. Баланс тепловой энергии</w:t>
      </w:r>
    </w:p>
    <w:p w14:paraId="53E84D04" w14:textId="77777777" w:rsidR="006B168B" w:rsidRPr="006B168B" w:rsidRDefault="006B168B" w:rsidP="006B168B">
      <w:pPr>
        <w:ind w:firstLine="851"/>
        <w:jc w:val="both"/>
        <w:rPr>
          <w:snapToGrid w:val="0"/>
          <w:sz w:val="28"/>
          <w:szCs w:val="28"/>
          <w:lang w:val="x-none"/>
        </w:rPr>
      </w:pPr>
    </w:p>
    <w:p w14:paraId="11DF6CD2" w14:textId="77777777" w:rsidR="006B168B" w:rsidRPr="006B168B" w:rsidRDefault="006B168B" w:rsidP="006B168B">
      <w:pPr>
        <w:ind w:firstLine="709"/>
        <w:jc w:val="both"/>
        <w:rPr>
          <w:sz w:val="28"/>
          <w:szCs w:val="28"/>
        </w:rPr>
      </w:pPr>
      <w:r w:rsidRPr="006B168B">
        <w:rPr>
          <w:snapToGrid w:val="0"/>
          <w:sz w:val="28"/>
          <w:szCs w:val="28"/>
        </w:rPr>
        <w:t>Согласно </w:t>
      </w:r>
      <w:r w:rsidRPr="006B168B">
        <w:rPr>
          <w:rFonts w:eastAsiaTheme="majorEastAsia"/>
          <w:snapToGrid w:val="0"/>
          <w:sz w:val="28"/>
          <w:szCs w:val="28"/>
        </w:rPr>
        <w:t>пункту 22</w:t>
      </w:r>
      <w:r w:rsidRPr="006B168B">
        <w:rPr>
          <w:snapToGrid w:val="0"/>
          <w:sz w:val="28"/>
          <w:szCs w:val="28"/>
        </w:rPr>
        <w:t xml:space="preserve"> Основ ценообразования тарифы устанавливаются на основании необходимой валовой выручки, определенной </w:t>
      </w:r>
      <w:r w:rsidRPr="006B168B">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6B168B">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r w:rsidRPr="006B168B">
        <w:rPr>
          <w:rFonts w:eastAsiaTheme="majorEastAsia"/>
          <w:snapToGrid w:val="0"/>
          <w:sz w:val="28"/>
          <w:szCs w:val="28"/>
        </w:rPr>
        <w:t>указаниями</w:t>
      </w:r>
      <w:r w:rsidRPr="006B168B">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35E6A03" w14:textId="77777777" w:rsidR="006B168B" w:rsidRPr="006B168B" w:rsidRDefault="006B168B" w:rsidP="006B168B">
      <w:pPr>
        <w:ind w:firstLine="709"/>
        <w:jc w:val="both"/>
        <w:rPr>
          <w:snapToGrid w:val="0"/>
          <w:sz w:val="28"/>
          <w:szCs w:val="28"/>
        </w:rPr>
      </w:pPr>
      <w:r w:rsidRPr="006B168B">
        <w:rPr>
          <w:snapToGrid w:val="0"/>
          <w:sz w:val="28"/>
          <w:szCs w:val="28"/>
        </w:rPr>
        <w:t xml:space="preserve">Схема теплоснабжения </w:t>
      </w:r>
      <w:r w:rsidRPr="006B168B">
        <w:rPr>
          <w:rFonts w:eastAsia="Calibri"/>
          <w:snapToGrid w:val="0"/>
          <w:sz w:val="28"/>
          <w:szCs w:val="28"/>
          <w:lang w:eastAsia="en-US"/>
        </w:rPr>
        <w:t>в административных границах Новокузнецкого городского округа в 2024 году актуализировалась приказом Минэнерго России от 11.09.2024 № 235тд</w:t>
      </w:r>
      <w:r w:rsidRPr="006B168B">
        <w:rPr>
          <w:snapToGrid w:val="0"/>
          <w:sz w:val="28"/>
          <w:szCs w:val="28"/>
        </w:rPr>
        <w:t>.  Эксперты отмечают отсутствие в актуализированной схеме теплоснабжения данных о полезном отпуске тепловой энергии.</w:t>
      </w:r>
    </w:p>
    <w:p w14:paraId="1815D7FF" w14:textId="77777777" w:rsidR="006B168B" w:rsidRPr="006B168B" w:rsidRDefault="006B168B" w:rsidP="006B168B">
      <w:pPr>
        <w:ind w:firstLine="709"/>
        <w:jc w:val="both"/>
        <w:rPr>
          <w:snapToGrid w:val="0"/>
          <w:sz w:val="28"/>
          <w:szCs w:val="28"/>
        </w:rPr>
      </w:pPr>
      <w:r w:rsidRPr="006B168B">
        <w:rPr>
          <w:snapToGrid w:val="0"/>
          <w:sz w:val="28"/>
          <w:szCs w:val="28"/>
        </w:rPr>
        <w:t xml:space="preserve">ООО «ЭнергоТранзит» с 2022 года осуществляет деятельность в контуре котельных Новокузнецкого городского округа, соответственно динамика полезного отпуска тепловой энергии имеется только за 2022 и 2023 годы. Для осуществления данной деятельности предприятию переданы в аренду четыре котельные: Абашевская районная, Зыряновская районная, Байдаевская центральная, Куйбышевская центральная. </w:t>
      </w:r>
    </w:p>
    <w:p w14:paraId="190C227D" w14:textId="77777777" w:rsidR="006B168B" w:rsidRPr="006B168B" w:rsidRDefault="006B168B" w:rsidP="006B168B">
      <w:pPr>
        <w:ind w:firstLine="709"/>
        <w:jc w:val="both"/>
        <w:rPr>
          <w:snapToGrid w:val="0"/>
          <w:sz w:val="28"/>
          <w:szCs w:val="28"/>
        </w:rPr>
      </w:pPr>
      <w:r w:rsidRPr="006B168B">
        <w:rPr>
          <w:snapToGrid w:val="0"/>
          <w:sz w:val="28"/>
          <w:szCs w:val="28"/>
        </w:rPr>
        <w:t xml:space="preserve">Таким образом, при отсутствии в актуализированной схеме теплоснабжения данных о полезном отпуске тепловой энергии экспертами предлагается принять полезный отпуск тепловой энергии от фактического полезного отпуска с учетом динамики за 2022 – 2023 годы. </w:t>
      </w:r>
    </w:p>
    <w:p w14:paraId="0193C884" w14:textId="77777777" w:rsidR="006B168B" w:rsidRPr="006B168B" w:rsidRDefault="006B168B" w:rsidP="006B168B">
      <w:pPr>
        <w:ind w:firstLine="709"/>
        <w:jc w:val="both"/>
        <w:rPr>
          <w:snapToGrid w:val="0"/>
          <w:sz w:val="28"/>
          <w:szCs w:val="28"/>
        </w:rPr>
      </w:pPr>
      <w:r w:rsidRPr="006B168B">
        <w:rPr>
          <w:snapToGrid w:val="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На 2025 год потери тепловой энергии принимаются на уровне, учтённом при регулировании на 2024 год, в размере 58,035 тыс. Гкал.</w:t>
      </w:r>
    </w:p>
    <w:p w14:paraId="1D801EC9" w14:textId="77777777" w:rsidR="006B168B" w:rsidRPr="006B168B" w:rsidRDefault="006B168B" w:rsidP="006B168B">
      <w:pPr>
        <w:ind w:firstLine="709"/>
        <w:jc w:val="both"/>
        <w:rPr>
          <w:snapToGrid w:val="0"/>
          <w:sz w:val="28"/>
          <w:szCs w:val="28"/>
        </w:rPr>
      </w:pPr>
      <w:r w:rsidRPr="006B168B">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6B168B">
        <w:rPr>
          <w:snapToGrid w:val="0"/>
          <w:sz w:val="28"/>
          <w:szCs w:val="28"/>
        </w:rPr>
        <w:br/>
        <w:t xml:space="preserve">1,83 % или 8,128 тыс. Гкал. </w:t>
      </w:r>
    </w:p>
    <w:p w14:paraId="5729CCA7" w14:textId="77777777" w:rsidR="006B168B" w:rsidRPr="006B168B" w:rsidRDefault="006B168B" w:rsidP="006B168B">
      <w:pPr>
        <w:ind w:firstLine="709"/>
        <w:jc w:val="both"/>
        <w:rPr>
          <w:snapToGrid w:val="0"/>
          <w:sz w:val="28"/>
          <w:szCs w:val="28"/>
        </w:rPr>
      </w:pPr>
      <w:r w:rsidRPr="006B168B">
        <w:rPr>
          <w:snapToGrid w:val="0"/>
          <w:sz w:val="28"/>
          <w:szCs w:val="28"/>
        </w:rPr>
        <w:t xml:space="preserve">Согласно п. 22(1) Основ ценообразования расчетный объем полезного отпуска тепловой энергии для населения и приравненных к нему категорий </w:t>
      </w:r>
      <w:r w:rsidRPr="006B168B">
        <w:rPr>
          <w:snapToGrid w:val="0"/>
          <w:sz w:val="28"/>
          <w:szCs w:val="28"/>
        </w:rPr>
        <w:lastRenderedPageBreak/>
        <w:t>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99CFA85" w14:textId="77777777" w:rsidR="006B168B" w:rsidRPr="006B168B" w:rsidRDefault="006B168B" w:rsidP="006B168B">
      <w:pPr>
        <w:ind w:firstLine="709"/>
        <w:jc w:val="both"/>
        <w:rPr>
          <w:snapToGrid w:val="0"/>
          <w:sz w:val="28"/>
          <w:szCs w:val="28"/>
        </w:rPr>
      </w:pPr>
      <w:r w:rsidRPr="006B168B">
        <w:rPr>
          <w:snapToGrid w:val="0"/>
          <w:sz w:val="28"/>
          <w:szCs w:val="28"/>
        </w:rPr>
        <w:t>Динамика полезного отпуска тепловой энергии за 2022 – 2023 годы в целом и по группе потребителей население представлена в таблице 1 и 2.</w:t>
      </w:r>
    </w:p>
    <w:p w14:paraId="1643AC5E" w14:textId="77777777" w:rsidR="006B168B" w:rsidRPr="006B168B" w:rsidRDefault="006B168B" w:rsidP="006B168B">
      <w:pPr>
        <w:ind w:firstLine="851"/>
        <w:jc w:val="both"/>
        <w:rPr>
          <w:snapToGrid w:val="0"/>
          <w:sz w:val="28"/>
          <w:szCs w:val="28"/>
        </w:rPr>
      </w:pPr>
    </w:p>
    <w:p w14:paraId="3D3842ED" w14:textId="77777777" w:rsidR="006B168B" w:rsidRPr="006B168B" w:rsidRDefault="006B168B" w:rsidP="003B1DE9">
      <w:pPr>
        <w:numPr>
          <w:ilvl w:val="0"/>
          <w:numId w:val="9"/>
        </w:numPr>
        <w:ind w:left="714" w:right="-425" w:hanging="357"/>
        <w:contextualSpacing/>
        <w:jc w:val="right"/>
        <w:rPr>
          <w:snapToGrid w:val="0"/>
          <w:sz w:val="28"/>
          <w:szCs w:val="28"/>
        </w:rPr>
      </w:pPr>
    </w:p>
    <w:p w14:paraId="326C6174" w14:textId="77777777" w:rsidR="006B168B" w:rsidRPr="006B168B" w:rsidRDefault="006B168B" w:rsidP="006B168B">
      <w:pPr>
        <w:spacing w:after="120"/>
        <w:jc w:val="center"/>
        <w:rPr>
          <w:snapToGrid w:val="0"/>
          <w:sz w:val="28"/>
          <w:szCs w:val="28"/>
        </w:rPr>
      </w:pPr>
      <w:r w:rsidRPr="006B168B">
        <w:rPr>
          <w:snapToGrid w:val="0"/>
          <w:sz w:val="28"/>
          <w:szCs w:val="28"/>
        </w:rPr>
        <w:t>Динамика полезного отпуска тепловой энергии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103"/>
        <w:gridCol w:w="3118"/>
      </w:tblGrid>
      <w:tr w:rsidR="006B168B" w:rsidRPr="006B168B" w14:paraId="21F49881" w14:textId="77777777" w:rsidTr="009E53B0">
        <w:trPr>
          <w:trHeight w:val="60"/>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02E37370"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Год</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AD0506C"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Полезный отпуск, Гкал</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4AA3D0A"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Динамика изменения, %</w:t>
            </w:r>
          </w:p>
        </w:tc>
      </w:tr>
      <w:tr w:rsidR="006B168B" w:rsidRPr="006B168B" w14:paraId="39C8D8F8" w14:textId="77777777" w:rsidTr="009E53B0">
        <w:trPr>
          <w:trHeight w:val="60"/>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3F8B479B"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2022</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5D46EEBB"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350213,09</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5416B95"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 -</w:t>
            </w:r>
          </w:p>
        </w:tc>
      </w:tr>
      <w:tr w:rsidR="006B168B" w:rsidRPr="006B168B" w14:paraId="14A7D316" w14:textId="77777777" w:rsidTr="009E53B0">
        <w:trPr>
          <w:trHeight w:val="60"/>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69387184"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2023</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3567C379"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342903,35</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8C2CFB9"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-2,09</w:t>
            </w:r>
          </w:p>
        </w:tc>
      </w:tr>
      <w:tr w:rsidR="006B168B" w:rsidRPr="006B168B" w14:paraId="66CE34B3" w14:textId="77777777" w:rsidTr="009E53B0">
        <w:trPr>
          <w:trHeight w:val="60"/>
        </w:trPr>
        <w:tc>
          <w:tcPr>
            <w:tcW w:w="1413" w:type="dxa"/>
            <w:tcBorders>
              <w:top w:val="single" w:sz="4" w:space="0" w:color="auto"/>
              <w:left w:val="single" w:sz="4" w:space="0" w:color="auto"/>
              <w:bottom w:val="single" w:sz="4" w:space="0" w:color="auto"/>
              <w:right w:val="single" w:sz="4" w:space="0" w:color="auto"/>
            </w:tcBorders>
            <w:vAlign w:val="center"/>
            <w:hideMark/>
          </w:tcPr>
          <w:p w14:paraId="0559B588"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план 2025</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5D95E145"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335746</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9EFFD1D"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-2,09 в среднем</w:t>
            </w:r>
          </w:p>
        </w:tc>
      </w:tr>
    </w:tbl>
    <w:p w14:paraId="0FC897D7" w14:textId="77777777" w:rsidR="006B168B" w:rsidRPr="006B168B" w:rsidRDefault="006B168B" w:rsidP="006B168B">
      <w:pPr>
        <w:ind w:firstLine="851"/>
        <w:jc w:val="right"/>
        <w:rPr>
          <w:snapToGrid w:val="0"/>
          <w:sz w:val="28"/>
          <w:szCs w:val="28"/>
        </w:rPr>
      </w:pPr>
    </w:p>
    <w:p w14:paraId="1D75BA4C" w14:textId="77777777" w:rsidR="006B168B" w:rsidRPr="006B168B" w:rsidRDefault="006B168B" w:rsidP="003B1DE9">
      <w:pPr>
        <w:numPr>
          <w:ilvl w:val="0"/>
          <w:numId w:val="9"/>
        </w:numPr>
        <w:ind w:left="714" w:right="-425" w:hanging="357"/>
        <w:contextualSpacing/>
        <w:jc w:val="right"/>
        <w:rPr>
          <w:snapToGrid w:val="0"/>
          <w:sz w:val="28"/>
          <w:szCs w:val="28"/>
        </w:rPr>
      </w:pPr>
    </w:p>
    <w:p w14:paraId="4878A903" w14:textId="77777777" w:rsidR="006B168B" w:rsidRPr="006B168B" w:rsidRDefault="006B168B" w:rsidP="006B168B">
      <w:pPr>
        <w:spacing w:after="120"/>
        <w:jc w:val="center"/>
        <w:rPr>
          <w:snapToGrid w:val="0"/>
          <w:sz w:val="28"/>
          <w:szCs w:val="28"/>
        </w:rPr>
      </w:pPr>
      <w:r w:rsidRPr="006B168B">
        <w:rPr>
          <w:snapToGrid w:val="0"/>
          <w:sz w:val="28"/>
          <w:szCs w:val="28"/>
        </w:rPr>
        <w:t>Динамика полезного отпуска тепловой энергии по группе потребителей население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103"/>
        <w:gridCol w:w="3118"/>
      </w:tblGrid>
      <w:tr w:rsidR="006B168B" w:rsidRPr="006B168B" w14:paraId="0DFD5C5E" w14:textId="77777777" w:rsidTr="009E53B0">
        <w:trPr>
          <w:trHeight w:val="60"/>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57F8A2CB"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Год</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88A2341"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Полезный отпуск по категории потребителей «Население», Гкал</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67768D3"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Динамика изменения, %</w:t>
            </w:r>
          </w:p>
        </w:tc>
      </w:tr>
      <w:tr w:rsidR="006B168B" w:rsidRPr="006B168B" w14:paraId="31819CD5" w14:textId="77777777" w:rsidTr="009E53B0">
        <w:trPr>
          <w:trHeight w:val="60"/>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4BCD4356"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2022</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1C9D1522"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285558,78</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140797D"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 -</w:t>
            </w:r>
          </w:p>
        </w:tc>
      </w:tr>
      <w:tr w:rsidR="006B168B" w:rsidRPr="006B168B" w14:paraId="7D869075" w14:textId="77777777" w:rsidTr="009E53B0">
        <w:trPr>
          <w:trHeight w:val="60"/>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546A6AD9"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2023</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1191EE03"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280714</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664A123"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-1,70</w:t>
            </w:r>
          </w:p>
        </w:tc>
      </w:tr>
      <w:tr w:rsidR="006B168B" w:rsidRPr="006B168B" w14:paraId="23F42852" w14:textId="77777777" w:rsidTr="009E53B0">
        <w:trPr>
          <w:trHeight w:val="60"/>
        </w:trPr>
        <w:tc>
          <w:tcPr>
            <w:tcW w:w="1413" w:type="dxa"/>
            <w:tcBorders>
              <w:top w:val="single" w:sz="4" w:space="0" w:color="auto"/>
              <w:left w:val="single" w:sz="4" w:space="0" w:color="auto"/>
              <w:bottom w:val="single" w:sz="4" w:space="0" w:color="auto"/>
              <w:right w:val="single" w:sz="4" w:space="0" w:color="auto"/>
            </w:tcBorders>
            <w:vAlign w:val="center"/>
            <w:hideMark/>
          </w:tcPr>
          <w:p w14:paraId="2E60C30E"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план 2025</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5127AEF3"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275951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A6F8953" w14:textId="77777777" w:rsidR="006B168B" w:rsidRPr="006B168B" w:rsidRDefault="006B168B" w:rsidP="006B168B">
            <w:pPr>
              <w:spacing w:line="256" w:lineRule="auto"/>
              <w:jc w:val="center"/>
              <w:rPr>
                <w:snapToGrid w:val="0"/>
                <w:color w:val="000000"/>
                <w:sz w:val="23"/>
                <w:szCs w:val="23"/>
                <w:lang w:eastAsia="en-US"/>
              </w:rPr>
            </w:pPr>
            <w:r w:rsidRPr="006B168B">
              <w:rPr>
                <w:snapToGrid w:val="0"/>
                <w:color w:val="000000"/>
                <w:sz w:val="23"/>
                <w:szCs w:val="23"/>
                <w:lang w:eastAsia="en-US"/>
              </w:rPr>
              <w:t>-1,7 в среднем</w:t>
            </w:r>
          </w:p>
        </w:tc>
      </w:tr>
    </w:tbl>
    <w:p w14:paraId="68BB8C4E" w14:textId="77777777" w:rsidR="006B168B" w:rsidRPr="006B168B" w:rsidRDefault="006B168B" w:rsidP="006B168B">
      <w:pPr>
        <w:ind w:firstLine="709"/>
        <w:contextualSpacing/>
        <w:jc w:val="both"/>
        <w:rPr>
          <w:snapToGrid w:val="0"/>
          <w:sz w:val="28"/>
          <w:szCs w:val="28"/>
        </w:rPr>
      </w:pPr>
    </w:p>
    <w:p w14:paraId="7E028737" w14:textId="77777777" w:rsidR="006B168B" w:rsidRPr="006B168B" w:rsidRDefault="006B168B" w:rsidP="006B168B">
      <w:pPr>
        <w:spacing w:before="240"/>
        <w:ind w:firstLine="709"/>
        <w:contextualSpacing/>
        <w:jc w:val="both"/>
        <w:rPr>
          <w:snapToGrid w:val="0"/>
          <w:sz w:val="28"/>
          <w:szCs w:val="28"/>
        </w:rPr>
      </w:pPr>
    </w:p>
    <w:p w14:paraId="420A44FD" w14:textId="77777777" w:rsidR="006B168B" w:rsidRPr="006B168B" w:rsidRDefault="006B168B" w:rsidP="006B168B">
      <w:pPr>
        <w:spacing w:before="240"/>
        <w:ind w:firstLine="709"/>
        <w:contextualSpacing/>
        <w:jc w:val="both"/>
        <w:rPr>
          <w:snapToGrid w:val="0"/>
          <w:sz w:val="28"/>
          <w:szCs w:val="28"/>
        </w:rPr>
      </w:pPr>
      <w:r w:rsidRPr="006B168B">
        <w:rPr>
          <w:snapToGrid w:val="0"/>
          <w:sz w:val="28"/>
          <w:szCs w:val="28"/>
        </w:rPr>
        <w:t>Сводный баланс тепловой энергии представлен в таблице 3.</w:t>
      </w:r>
    </w:p>
    <w:p w14:paraId="1F056911" w14:textId="77777777" w:rsidR="006B168B" w:rsidRPr="006B168B" w:rsidRDefault="006B168B" w:rsidP="006B168B">
      <w:pPr>
        <w:spacing w:after="240"/>
        <w:jc w:val="center"/>
        <w:rPr>
          <w:snapToGrid w:val="0"/>
          <w:sz w:val="28"/>
          <w:szCs w:val="28"/>
          <w:lang w:eastAsia="en-US"/>
        </w:rPr>
      </w:pPr>
    </w:p>
    <w:p w14:paraId="2D9C6BC5" w14:textId="77777777" w:rsidR="006B168B" w:rsidRPr="006B168B" w:rsidRDefault="006B168B" w:rsidP="006B168B">
      <w:pPr>
        <w:ind w:firstLine="709"/>
        <w:jc w:val="both"/>
        <w:rPr>
          <w:snapToGrid w:val="0"/>
          <w:sz w:val="28"/>
          <w:szCs w:val="28"/>
        </w:rPr>
      </w:pPr>
    </w:p>
    <w:p w14:paraId="64DF400D" w14:textId="77777777" w:rsidR="006B168B" w:rsidRPr="006B168B" w:rsidRDefault="006B168B" w:rsidP="003B1DE9">
      <w:pPr>
        <w:numPr>
          <w:ilvl w:val="0"/>
          <w:numId w:val="9"/>
        </w:numPr>
        <w:ind w:left="714" w:right="-425" w:hanging="357"/>
        <w:contextualSpacing/>
        <w:jc w:val="right"/>
        <w:rPr>
          <w:snapToGrid w:val="0"/>
          <w:sz w:val="28"/>
          <w:szCs w:val="28"/>
        </w:rPr>
      </w:pPr>
    </w:p>
    <w:p w14:paraId="63A92A9B" w14:textId="77777777" w:rsidR="006B168B" w:rsidRPr="006B168B" w:rsidRDefault="006B168B" w:rsidP="006B168B">
      <w:pPr>
        <w:spacing w:after="240"/>
        <w:jc w:val="center"/>
        <w:rPr>
          <w:snapToGrid w:val="0"/>
          <w:sz w:val="28"/>
          <w:szCs w:val="28"/>
        </w:rPr>
      </w:pPr>
      <w:r w:rsidRPr="006B168B">
        <w:rPr>
          <w:snapToGrid w:val="0"/>
          <w:sz w:val="28"/>
          <w:szCs w:val="28"/>
        </w:rPr>
        <w:t xml:space="preserve">Баланс тепловой энергии ООО «ЭнергоТранзит» </w:t>
      </w:r>
      <w:r w:rsidRPr="006B168B">
        <w:rPr>
          <w:snapToGrid w:val="0"/>
          <w:sz w:val="28"/>
          <w:szCs w:val="28"/>
        </w:rPr>
        <w:br/>
        <w:t>Новокузнецкий городской округ на 2025 год</w:t>
      </w:r>
    </w:p>
    <w:tbl>
      <w:tblPr>
        <w:tblW w:w="9367" w:type="dxa"/>
        <w:tblCellMar>
          <w:left w:w="28" w:type="dxa"/>
          <w:right w:w="28" w:type="dxa"/>
        </w:tblCellMar>
        <w:tblLook w:val="04A0" w:firstRow="1" w:lastRow="0" w:firstColumn="1" w:lastColumn="0" w:noHBand="0" w:noVBand="1"/>
      </w:tblPr>
      <w:tblGrid>
        <w:gridCol w:w="596"/>
        <w:gridCol w:w="3560"/>
        <w:gridCol w:w="1260"/>
        <w:gridCol w:w="1425"/>
        <w:gridCol w:w="1280"/>
        <w:gridCol w:w="1280"/>
      </w:tblGrid>
      <w:tr w:rsidR="006B168B" w:rsidRPr="006B168B" w14:paraId="5A73E0A6" w14:textId="77777777" w:rsidTr="009E53B0">
        <w:trPr>
          <w:trHeight w:val="315"/>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6BD46E1F" w14:textId="77777777" w:rsidR="006B168B" w:rsidRPr="006B168B" w:rsidRDefault="006B168B" w:rsidP="006B168B">
            <w:pPr>
              <w:spacing w:line="256" w:lineRule="auto"/>
              <w:jc w:val="center"/>
              <w:rPr>
                <w:lang w:eastAsia="en-US"/>
              </w:rPr>
            </w:pPr>
            <w:r w:rsidRPr="006B168B">
              <w:rPr>
                <w:snapToGrid w:val="0"/>
                <w:lang w:eastAsia="en-US"/>
              </w:rPr>
              <w:t>№ п/п</w:t>
            </w:r>
          </w:p>
        </w:tc>
        <w:tc>
          <w:tcPr>
            <w:tcW w:w="3560" w:type="dxa"/>
            <w:vMerge w:val="restart"/>
            <w:tcBorders>
              <w:top w:val="single" w:sz="4" w:space="0" w:color="auto"/>
              <w:left w:val="single" w:sz="4" w:space="0" w:color="auto"/>
              <w:bottom w:val="single" w:sz="4" w:space="0" w:color="auto"/>
              <w:right w:val="single" w:sz="4" w:space="0" w:color="auto"/>
            </w:tcBorders>
            <w:vAlign w:val="center"/>
            <w:hideMark/>
          </w:tcPr>
          <w:p w14:paraId="4F919817" w14:textId="77777777" w:rsidR="006B168B" w:rsidRPr="006B168B" w:rsidRDefault="006B168B" w:rsidP="006B168B">
            <w:pPr>
              <w:spacing w:line="256" w:lineRule="auto"/>
              <w:jc w:val="center"/>
              <w:rPr>
                <w:snapToGrid w:val="0"/>
                <w:lang w:eastAsia="en-US"/>
              </w:rPr>
            </w:pPr>
            <w:r w:rsidRPr="006B168B">
              <w:rPr>
                <w:snapToGrid w:val="0"/>
                <w:lang w:eastAsia="en-US"/>
              </w:rPr>
              <w:t>Показатель</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1F849BE0" w14:textId="77777777" w:rsidR="006B168B" w:rsidRPr="006B168B" w:rsidRDefault="006B168B" w:rsidP="006B168B">
            <w:pPr>
              <w:spacing w:line="256" w:lineRule="auto"/>
              <w:jc w:val="center"/>
              <w:rPr>
                <w:snapToGrid w:val="0"/>
                <w:lang w:eastAsia="en-US"/>
              </w:rPr>
            </w:pPr>
            <w:r w:rsidRPr="006B168B">
              <w:rPr>
                <w:snapToGrid w:val="0"/>
                <w:lang w:eastAsia="en-US"/>
              </w:rPr>
              <w:t>ед. изм.</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14:paraId="3D5C9AF8" w14:textId="77777777" w:rsidR="006B168B" w:rsidRPr="006B168B" w:rsidRDefault="006B168B" w:rsidP="006B168B">
            <w:pPr>
              <w:spacing w:line="256" w:lineRule="auto"/>
              <w:jc w:val="center"/>
              <w:rPr>
                <w:snapToGrid w:val="0"/>
                <w:lang w:eastAsia="en-US"/>
              </w:rPr>
            </w:pPr>
            <w:r w:rsidRPr="006B168B">
              <w:rPr>
                <w:snapToGrid w:val="0"/>
                <w:lang w:eastAsia="en-US"/>
              </w:rPr>
              <w:t>Объем тепловой энергии на 2025 год</w:t>
            </w:r>
          </w:p>
        </w:tc>
        <w:tc>
          <w:tcPr>
            <w:tcW w:w="2560" w:type="dxa"/>
            <w:gridSpan w:val="2"/>
            <w:tcBorders>
              <w:top w:val="single" w:sz="4" w:space="0" w:color="auto"/>
              <w:left w:val="nil"/>
              <w:bottom w:val="single" w:sz="4" w:space="0" w:color="auto"/>
              <w:right w:val="single" w:sz="4" w:space="0" w:color="auto"/>
            </w:tcBorders>
            <w:noWrap/>
            <w:hideMark/>
          </w:tcPr>
          <w:p w14:paraId="24B1F795" w14:textId="77777777" w:rsidR="006B168B" w:rsidRPr="006B168B" w:rsidRDefault="006B168B" w:rsidP="006B168B">
            <w:pPr>
              <w:spacing w:line="256" w:lineRule="auto"/>
              <w:jc w:val="center"/>
              <w:rPr>
                <w:snapToGrid w:val="0"/>
                <w:lang w:eastAsia="en-US"/>
              </w:rPr>
            </w:pPr>
            <w:r w:rsidRPr="006B168B">
              <w:rPr>
                <w:snapToGrid w:val="0"/>
                <w:lang w:eastAsia="en-US"/>
              </w:rPr>
              <w:t>в том числе</w:t>
            </w:r>
          </w:p>
        </w:tc>
      </w:tr>
      <w:tr w:rsidR="006B168B" w:rsidRPr="006B168B" w14:paraId="328AD749" w14:textId="77777777" w:rsidTr="009E53B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7E321F" w14:textId="77777777" w:rsidR="006B168B" w:rsidRPr="006B168B" w:rsidRDefault="006B168B" w:rsidP="006B168B">
            <w:pPr>
              <w:spacing w:line="256" w:lineRule="auto"/>
              <w:rPr>
                <w:snapToGrid w:val="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5A5BB" w14:textId="77777777" w:rsidR="006B168B" w:rsidRPr="006B168B" w:rsidRDefault="006B168B" w:rsidP="006B168B">
            <w:pPr>
              <w:spacing w:line="256" w:lineRule="auto"/>
              <w:rPr>
                <w:snapToGrid w:val="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3C1EF" w14:textId="77777777" w:rsidR="006B168B" w:rsidRPr="006B168B" w:rsidRDefault="006B168B" w:rsidP="006B168B">
            <w:pPr>
              <w:spacing w:line="256" w:lineRule="auto"/>
              <w:rPr>
                <w:snapToGrid w:val="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3E736" w14:textId="77777777" w:rsidR="006B168B" w:rsidRPr="006B168B" w:rsidRDefault="006B168B" w:rsidP="006B168B">
            <w:pPr>
              <w:spacing w:line="256" w:lineRule="auto"/>
              <w:rPr>
                <w:snapToGrid w:val="0"/>
                <w:lang w:eastAsia="en-US"/>
              </w:rPr>
            </w:pPr>
          </w:p>
        </w:tc>
        <w:tc>
          <w:tcPr>
            <w:tcW w:w="1280" w:type="dxa"/>
            <w:tcBorders>
              <w:top w:val="nil"/>
              <w:left w:val="nil"/>
              <w:bottom w:val="nil"/>
              <w:right w:val="single" w:sz="4" w:space="0" w:color="auto"/>
            </w:tcBorders>
            <w:vAlign w:val="center"/>
            <w:hideMark/>
          </w:tcPr>
          <w:p w14:paraId="25F9BFFC" w14:textId="77777777" w:rsidR="006B168B" w:rsidRPr="006B168B" w:rsidRDefault="006B168B" w:rsidP="006B168B">
            <w:pPr>
              <w:spacing w:line="256" w:lineRule="auto"/>
              <w:jc w:val="center"/>
              <w:rPr>
                <w:snapToGrid w:val="0"/>
                <w:lang w:eastAsia="en-US"/>
              </w:rPr>
            </w:pPr>
            <w:r w:rsidRPr="006B168B">
              <w:rPr>
                <w:snapToGrid w:val="0"/>
                <w:lang w:eastAsia="en-US"/>
              </w:rPr>
              <w:t>1 полугодие</w:t>
            </w:r>
          </w:p>
        </w:tc>
        <w:tc>
          <w:tcPr>
            <w:tcW w:w="1280" w:type="dxa"/>
            <w:tcBorders>
              <w:top w:val="nil"/>
              <w:left w:val="nil"/>
              <w:bottom w:val="nil"/>
              <w:right w:val="single" w:sz="4" w:space="0" w:color="auto"/>
            </w:tcBorders>
            <w:vAlign w:val="center"/>
            <w:hideMark/>
          </w:tcPr>
          <w:p w14:paraId="7946F751" w14:textId="77777777" w:rsidR="006B168B" w:rsidRPr="006B168B" w:rsidRDefault="006B168B" w:rsidP="006B168B">
            <w:pPr>
              <w:spacing w:line="256" w:lineRule="auto"/>
              <w:jc w:val="center"/>
              <w:rPr>
                <w:snapToGrid w:val="0"/>
                <w:lang w:eastAsia="en-US"/>
              </w:rPr>
            </w:pPr>
            <w:r w:rsidRPr="006B168B">
              <w:rPr>
                <w:snapToGrid w:val="0"/>
                <w:lang w:eastAsia="en-US"/>
              </w:rPr>
              <w:t>2 полугодие</w:t>
            </w:r>
          </w:p>
        </w:tc>
      </w:tr>
      <w:tr w:rsidR="006B168B" w:rsidRPr="006B168B" w14:paraId="329F8D2D" w14:textId="77777777" w:rsidTr="009E53B0">
        <w:trPr>
          <w:trHeight w:val="315"/>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1371E4E9" w14:textId="77777777" w:rsidR="006B168B" w:rsidRPr="006B168B" w:rsidRDefault="006B168B" w:rsidP="006B168B">
            <w:pPr>
              <w:spacing w:line="256" w:lineRule="auto"/>
              <w:rPr>
                <w:snapToGrid w:val="0"/>
                <w:color w:val="000000"/>
                <w:lang w:eastAsia="en-US"/>
              </w:rPr>
            </w:pPr>
            <w:r w:rsidRPr="006B168B">
              <w:rPr>
                <w:snapToGrid w:val="0"/>
                <w:color w:val="000000"/>
                <w:lang w:eastAsia="en-US"/>
              </w:rPr>
              <w:t>1.</w:t>
            </w:r>
          </w:p>
        </w:tc>
        <w:tc>
          <w:tcPr>
            <w:tcW w:w="3560" w:type="dxa"/>
            <w:tcBorders>
              <w:top w:val="single" w:sz="4" w:space="0" w:color="auto"/>
              <w:left w:val="nil"/>
              <w:bottom w:val="single" w:sz="4" w:space="0" w:color="auto"/>
              <w:right w:val="single" w:sz="4" w:space="0" w:color="auto"/>
            </w:tcBorders>
            <w:noWrap/>
            <w:vAlign w:val="center"/>
            <w:hideMark/>
          </w:tcPr>
          <w:p w14:paraId="13678CDF" w14:textId="77777777" w:rsidR="006B168B" w:rsidRPr="006B168B" w:rsidRDefault="006B168B" w:rsidP="006B168B">
            <w:pPr>
              <w:spacing w:line="256" w:lineRule="auto"/>
              <w:rPr>
                <w:bCs/>
                <w:snapToGrid w:val="0"/>
                <w:lang w:eastAsia="en-US"/>
              </w:rPr>
            </w:pPr>
            <w:r w:rsidRPr="006B168B">
              <w:rPr>
                <w:bCs/>
                <w:snapToGrid w:val="0"/>
                <w:lang w:eastAsia="en-US"/>
              </w:rPr>
              <w:t>Выработка тепловой энергии</w:t>
            </w:r>
          </w:p>
        </w:tc>
        <w:tc>
          <w:tcPr>
            <w:tcW w:w="1260" w:type="dxa"/>
            <w:tcBorders>
              <w:top w:val="single" w:sz="4" w:space="0" w:color="auto"/>
              <w:left w:val="nil"/>
              <w:bottom w:val="single" w:sz="4" w:space="0" w:color="auto"/>
              <w:right w:val="single" w:sz="4" w:space="0" w:color="auto"/>
            </w:tcBorders>
            <w:noWrap/>
            <w:vAlign w:val="center"/>
            <w:hideMark/>
          </w:tcPr>
          <w:p w14:paraId="069412C5" w14:textId="77777777" w:rsidR="006B168B" w:rsidRPr="006B168B" w:rsidRDefault="006B168B" w:rsidP="006B168B">
            <w:pPr>
              <w:spacing w:line="256" w:lineRule="auto"/>
              <w:rPr>
                <w:bCs/>
                <w:snapToGrid w:val="0"/>
                <w:lang w:eastAsia="en-US"/>
              </w:rPr>
            </w:pPr>
            <w:r w:rsidRPr="006B168B">
              <w:rPr>
                <w:bCs/>
                <w:snapToGrid w:val="0"/>
                <w:lang w:eastAsia="en-US"/>
              </w:rPr>
              <w:t>тыс. Гкал</w:t>
            </w:r>
          </w:p>
        </w:tc>
        <w:tc>
          <w:tcPr>
            <w:tcW w:w="1425" w:type="dxa"/>
            <w:tcBorders>
              <w:top w:val="single" w:sz="4" w:space="0" w:color="auto"/>
              <w:left w:val="nil"/>
              <w:bottom w:val="single" w:sz="4" w:space="0" w:color="auto"/>
              <w:right w:val="single" w:sz="4" w:space="0" w:color="auto"/>
            </w:tcBorders>
            <w:noWrap/>
            <w:vAlign w:val="center"/>
            <w:hideMark/>
          </w:tcPr>
          <w:p w14:paraId="79A0B52D" w14:textId="77777777" w:rsidR="006B168B" w:rsidRPr="006B168B" w:rsidRDefault="006B168B" w:rsidP="006B168B">
            <w:pPr>
              <w:jc w:val="center"/>
              <w:rPr>
                <w:bCs/>
                <w:snapToGrid w:val="0"/>
                <w:color w:val="000000"/>
                <w:lang w:eastAsia="en-US"/>
              </w:rPr>
            </w:pPr>
            <w:r w:rsidRPr="006B168B">
              <w:rPr>
                <w:bCs/>
                <w:snapToGrid w:val="0"/>
                <w:color w:val="000000"/>
                <w:lang w:eastAsia="en-US"/>
              </w:rPr>
              <w:t>401,122</w:t>
            </w:r>
          </w:p>
        </w:tc>
        <w:tc>
          <w:tcPr>
            <w:tcW w:w="1280" w:type="dxa"/>
            <w:tcBorders>
              <w:top w:val="single" w:sz="4" w:space="0" w:color="auto"/>
              <w:left w:val="nil"/>
              <w:bottom w:val="single" w:sz="4" w:space="0" w:color="auto"/>
              <w:right w:val="single" w:sz="4" w:space="0" w:color="auto"/>
            </w:tcBorders>
            <w:noWrap/>
            <w:vAlign w:val="center"/>
            <w:hideMark/>
          </w:tcPr>
          <w:p w14:paraId="25538698" w14:textId="77777777" w:rsidR="006B168B" w:rsidRPr="006B168B" w:rsidRDefault="006B168B" w:rsidP="006B168B">
            <w:pPr>
              <w:jc w:val="center"/>
              <w:rPr>
                <w:bCs/>
                <w:snapToGrid w:val="0"/>
                <w:color w:val="000000"/>
                <w:lang w:eastAsia="en-US"/>
              </w:rPr>
            </w:pPr>
            <w:r w:rsidRPr="006B168B">
              <w:rPr>
                <w:bCs/>
                <w:snapToGrid w:val="0"/>
                <w:color w:val="000000"/>
                <w:lang w:eastAsia="en-US"/>
              </w:rPr>
              <w:t>217,053</w:t>
            </w:r>
          </w:p>
        </w:tc>
        <w:tc>
          <w:tcPr>
            <w:tcW w:w="1280" w:type="dxa"/>
            <w:tcBorders>
              <w:top w:val="single" w:sz="4" w:space="0" w:color="auto"/>
              <w:left w:val="nil"/>
              <w:bottom w:val="single" w:sz="4" w:space="0" w:color="auto"/>
              <w:right w:val="single" w:sz="4" w:space="0" w:color="auto"/>
            </w:tcBorders>
            <w:noWrap/>
            <w:vAlign w:val="center"/>
            <w:hideMark/>
          </w:tcPr>
          <w:p w14:paraId="105F49D1" w14:textId="77777777" w:rsidR="006B168B" w:rsidRPr="006B168B" w:rsidRDefault="006B168B" w:rsidP="006B168B">
            <w:pPr>
              <w:jc w:val="center"/>
              <w:rPr>
                <w:bCs/>
                <w:snapToGrid w:val="0"/>
                <w:color w:val="000000"/>
                <w:lang w:eastAsia="en-US"/>
              </w:rPr>
            </w:pPr>
            <w:r w:rsidRPr="006B168B">
              <w:rPr>
                <w:bCs/>
                <w:snapToGrid w:val="0"/>
                <w:color w:val="000000"/>
                <w:lang w:eastAsia="en-US"/>
              </w:rPr>
              <w:t>184,069</w:t>
            </w:r>
          </w:p>
        </w:tc>
      </w:tr>
      <w:tr w:rsidR="006B168B" w:rsidRPr="006B168B" w14:paraId="48804F02" w14:textId="77777777" w:rsidTr="009E53B0">
        <w:trPr>
          <w:trHeight w:val="70"/>
        </w:trPr>
        <w:tc>
          <w:tcPr>
            <w:tcW w:w="562" w:type="dxa"/>
            <w:tcBorders>
              <w:top w:val="nil"/>
              <w:left w:val="single" w:sz="4" w:space="0" w:color="auto"/>
              <w:bottom w:val="single" w:sz="4" w:space="0" w:color="auto"/>
              <w:right w:val="single" w:sz="4" w:space="0" w:color="auto"/>
            </w:tcBorders>
            <w:noWrap/>
            <w:vAlign w:val="bottom"/>
            <w:hideMark/>
          </w:tcPr>
          <w:p w14:paraId="2DF7BE4E" w14:textId="77777777" w:rsidR="006B168B" w:rsidRPr="006B168B" w:rsidRDefault="006B168B" w:rsidP="006B168B">
            <w:pPr>
              <w:spacing w:line="256" w:lineRule="auto"/>
              <w:rPr>
                <w:snapToGrid w:val="0"/>
                <w:color w:val="000000"/>
                <w:lang w:eastAsia="en-US"/>
              </w:rPr>
            </w:pPr>
            <w:r w:rsidRPr="006B168B">
              <w:rPr>
                <w:snapToGrid w:val="0"/>
                <w:color w:val="000000"/>
                <w:lang w:eastAsia="en-US"/>
              </w:rPr>
              <w:t>2.</w:t>
            </w:r>
          </w:p>
        </w:tc>
        <w:tc>
          <w:tcPr>
            <w:tcW w:w="3560" w:type="dxa"/>
            <w:tcBorders>
              <w:top w:val="nil"/>
              <w:left w:val="nil"/>
              <w:bottom w:val="single" w:sz="4" w:space="0" w:color="auto"/>
              <w:right w:val="single" w:sz="4" w:space="0" w:color="auto"/>
            </w:tcBorders>
            <w:vAlign w:val="center"/>
            <w:hideMark/>
          </w:tcPr>
          <w:p w14:paraId="144C90B4" w14:textId="77777777" w:rsidR="006B168B" w:rsidRPr="006B168B" w:rsidRDefault="006B168B" w:rsidP="006B168B">
            <w:pPr>
              <w:spacing w:line="256" w:lineRule="auto"/>
              <w:rPr>
                <w:bCs/>
                <w:snapToGrid w:val="0"/>
                <w:lang w:eastAsia="en-US"/>
              </w:rPr>
            </w:pPr>
            <w:r w:rsidRPr="006B168B">
              <w:rPr>
                <w:bCs/>
                <w:snapToGrid w:val="0"/>
                <w:lang w:eastAsia="en-US"/>
              </w:rPr>
              <w:t>Собственные нужды котельных</w:t>
            </w:r>
          </w:p>
        </w:tc>
        <w:tc>
          <w:tcPr>
            <w:tcW w:w="1260" w:type="dxa"/>
            <w:tcBorders>
              <w:top w:val="nil"/>
              <w:left w:val="nil"/>
              <w:bottom w:val="single" w:sz="4" w:space="0" w:color="auto"/>
              <w:right w:val="single" w:sz="4" w:space="0" w:color="auto"/>
            </w:tcBorders>
            <w:noWrap/>
            <w:vAlign w:val="center"/>
            <w:hideMark/>
          </w:tcPr>
          <w:p w14:paraId="5857FF1D" w14:textId="77777777" w:rsidR="006B168B" w:rsidRPr="006B168B" w:rsidRDefault="006B168B" w:rsidP="006B168B">
            <w:pPr>
              <w:spacing w:line="256" w:lineRule="auto"/>
              <w:rPr>
                <w:bCs/>
                <w:snapToGrid w:val="0"/>
                <w:lang w:eastAsia="en-US"/>
              </w:rPr>
            </w:pPr>
            <w:r w:rsidRPr="006B168B">
              <w:rPr>
                <w:bCs/>
                <w:snapToGrid w:val="0"/>
                <w:lang w:eastAsia="en-US"/>
              </w:rPr>
              <w:t>тыс. Гкал</w:t>
            </w:r>
          </w:p>
        </w:tc>
        <w:tc>
          <w:tcPr>
            <w:tcW w:w="1425" w:type="dxa"/>
            <w:tcBorders>
              <w:top w:val="nil"/>
              <w:left w:val="nil"/>
              <w:bottom w:val="single" w:sz="4" w:space="0" w:color="auto"/>
              <w:right w:val="single" w:sz="4" w:space="0" w:color="auto"/>
            </w:tcBorders>
            <w:noWrap/>
            <w:vAlign w:val="center"/>
            <w:hideMark/>
          </w:tcPr>
          <w:p w14:paraId="42E2DE71" w14:textId="77777777" w:rsidR="006B168B" w:rsidRPr="006B168B" w:rsidRDefault="006B168B" w:rsidP="006B168B">
            <w:pPr>
              <w:jc w:val="center"/>
              <w:rPr>
                <w:bCs/>
                <w:snapToGrid w:val="0"/>
                <w:color w:val="000000"/>
                <w:lang w:eastAsia="en-US"/>
              </w:rPr>
            </w:pPr>
            <w:r w:rsidRPr="006B168B">
              <w:rPr>
                <w:bCs/>
                <w:snapToGrid w:val="0"/>
                <w:color w:val="000000"/>
                <w:lang w:eastAsia="en-US"/>
              </w:rPr>
              <w:t>7,341</w:t>
            </w:r>
          </w:p>
        </w:tc>
        <w:tc>
          <w:tcPr>
            <w:tcW w:w="1280" w:type="dxa"/>
            <w:tcBorders>
              <w:top w:val="nil"/>
              <w:left w:val="nil"/>
              <w:bottom w:val="single" w:sz="4" w:space="0" w:color="auto"/>
              <w:right w:val="single" w:sz="4" w:space="0" w:color="auto"/>
            </w:tcBorders>
            <w:noWrap/>
            <w:vAlign w:val="center"/>
            <w:hideMark/>
          </w:tcPr>
          <w:p w14:paraId="147C65E7" w14:textId="77777777" w:rsidR="006B168B" w:rsidRPr="006B168B" w:rsidRDefault="006B168B" w:rsidP="006B168B">
            <w:pPr>
              <w:jc w:val="center"/>
              <w:rPr>
                <w:snapToGrid w:val="0"/>
                <w:color w:val="000000"/>
                <w:lang w:eastAsia="en-US"/>
              </w:rPr>
            </w:pPr>
            <w:r w:rsidRPr="006B168B">
              <w:rPr>
                <w:snapToGrid w:val="0"/>
                <w:color w:val="000000"/>
                <w:lang w:eastAsia="en-US"/>
              </w:rPr>
              <w:t>3,972</w:t>
            </w:r>
          </w:p>
        </w:tc>
        <w:tc>
          <w:tcPr>
            <w:tcW w:w="1280" w:type="dxa"/>
            <w:tcBorders>
              <w:top w:val="nil"/>
              <w:left w:val="nil"/>
              <w:bottom w:val="single" w:sz="4" w:space="0" w:color="auto"/>
              <w:right w:val="single" w:sz="4" w:space="0" w:color="auto"/>
            </w:tcBorders>
            <w:noWrap/>
            <w:vAlign w:val="center"/>
            <w:hideMark/>
          </w:tcPr>
          <w:p w14:paraId="035E0206" w14:textId="77777777" w:rsidR="006B168B" w:rsidRPr="006B168B" w:rsidRDefault="006B168B" w:rsidP="006B168B">
            <w:pPr>
              <w:jc w:val="center"/>
              <w:rPr>
                <w:snapToGrid w:val="0"/>
                <w:color w:val="000000"/>
                <w:lang w:eastAsia="en-US"/>
              </w:rPr>
            </w:pPr>
            <w:r w:rsidRPr="006B168B">
              <w:rPr>
                <w:snapToGrid w:val="0"/>
                <w:color w:val="000000"/>
                <w:lang w:eastAsia="en-US"/>
              </w:rPr>
              <w:t>3,369</w:t>
            </w:r>
          </w:p>
        </w:tc>
      </w:tr>
      <w:tr w:rsidR="006B168B" w:rsidRPr="006B168B" w14:paraId="7E692886" w14:textId="77777777" w:rsidTr="009E53B0">
        <w:trPr>
          <w:trHeight w:val="70"/>
        </w:trPr>
        <w:tc>
          <w:tcPr>
            <w:tcW w:w="562" w:type="dxa"/>
            <w:tcBorders>
              <w:top w:val="nil"/>
              <w:left w:val="single" w:sz="4" w:space="0" w:color="auto"/>
              <w:bottom w:val="single" w:sz="4" w:space="0" w:color="auto"/>
              <w:right w:val="single" w:sz="4" w:space="0" w:color="auto"/>
            </w:tcBorders>
            <w:noWrap/>
            <w:vAlign w:val="bottom"/>
            <w:hideMark/>
          </w:tcPr>
          <w:p w14:paraId="7D63EDB8" w14:textId="77777777" w:rsidR="006B168B" w:rsidRPr="006B168B" w:rsidRDefault="006B168B" w:rsidP="006B168B">
            <w:pPr>
              <w:spacing w:line="256" w:lineRule="auto"/>
              <w:rPr>
                <w:snapToGrid w:val="0"/>
                <w:color w:val="000000"/>
                <w:lang w:eastAsia="en-US"/>
              </w:rPr>
            </w:pPr>
            <w:r w:rsidRPr="006B168B">
              <w:rPr>
                <w:snapToGrid w:val="0"/>
                <w:color w:val="000000"/>
                <w:lang w:eastAsia="en-US"/>
              </w:rPr>
              <w:t>3.</w:t>
            </w:r>
          </w:p>
        </w:tc>
        <w:tc>
          <w:tcPr>
            <w:tcW w:w="3560" w:type="dxa"/>
            <w:tcBorders>
              <w:top w:val="nil"/>
              <w:left w:val="nil"/>
              <w:bottom w:val="single" w:sz="4" w:space="0" w:color="auto"/>
              <w:right w:val="single" w:sz="4" w:space="0" w:color="auto"/>
            </w:tcBorders>
            <w:vAlign w:val="center"/>
            <w:hideMark/>
          </w:tcPr>
          <w:p w14:paraId="7DA39E8E" w14:textId="77777777" w:rsidR="006B168B" w:rsidRPr="006B168B" w:rsidRDefault="006B168B" w:rsidP="006B168B">
            <w:pPr>
              <w:spacing w:line="256" w:lineRule="auto"/>
              <w:rPr>
                <w:bCs/>
                <w:snapToGrid w:val="0"/>
                <w:lang w:eastAsia="en-US"/>
              </w:rPr>
            </w:pPr>
            <w:r w:rsidRPr="006B168B">
              <w:rPr>
                <w:bCs/>
                <w:snapToGrid w:val="0"/>
                <w:lang w:eastAsia="en-US"/>
              </w:rPr>
              <w:t>Отпуск тепловой энергии в сеть (полезный отпуск)</w:t>
            </w:r>
          </w:p>
        </w:tc>
        <w:tc>
          <w:tcPr>
            <w:tcW w:w="1260" w:type="dxa"/>
            <w:tcBorders>
              <w:top w:val="nil"/>
              <w:left w:val="nil"/>
              <w:bottom w:val="single" w:sz="4" w:space="0" w:color="auto"/>
              <w:right w:val="single" w:sz="4" w:space="0" w:color="auto"/>
            </w:tcBorders>
            <w:noWrap/>
            <w:vAlign w:val="center"/>
            <w:hideMark/>
          </w:tcPr>
          <w:p w14:paraId="0906B163" w14:textId="77777777" w:rsidR="006B168B" w:rsidRPr="006B168B" w:rsidRDefault="006B168B" w:rsidP="006B168B">
            <w:pPr>
              <w:spacing w:line="256" w:lineRule="auto"/>
              <w:rPr>
                <w:bCs/>
                <w:snapToGrid w:val="0"/>
                <w:lang w:eastAsia="en-US"/>
              </w:rPr>
            </w:pPr>
            <w:r w:rsidRPr="006B168B">
              <w:rPr>
                <w:bCs/>
                <w:snapToGrid w:val="0"/>
                <w:lang w:eastAsia="en-US"/>
              </w:rPr>
              <w:t>тыс. Гкал</w:t>
            </w:r>
          </w:p>
        </w:tc>
        <w:tc>
          <w:tcPr>
            <w:tcW w:w="1425" w:type="dxa"/>
            <w:tcBorders>
              <w:top w:val="nil"/>
              <w:left w:val="nil"/>
              <w:bottom w:val="single" w:sz="4" w:space="0" w:color="auto"/>
              <w:right w:val="single" w:sz="4" w:space="0" w:color="auto"/>
            </w:tcBorders>
            <w:noWrap/>
            <w:vAlign w:val="center"/>
            <w:hideMark/>
          </w:tcPr>
          <w:p w14:paraId="60CFE9EC" w14:textId="77777777" w:rsidR="006B168B" w:rsidRPr="006B168B" w:rsidRDefault="006B168B" w:rsidP="006B168B">
            <w:pPr>
              <w:jc w:val="center"/>
              <w:rPr>
                <w:bCs/>
                <w:snapToGrid w:val="0"/>
                <w:color w:val="000000"/>
                <w:lang w:eastAsia="en-US"/>
              </w:rPr>
            </w:pPr>
            <w:r w:rsidRPr="006B168B">
              <w:rPr>
                <w:bCs/>
                <w:snapToGrid w:val="0"/>
                <w:color w:val="000000"/>
                <w:lang w:eastAsia="en-US"/>
              </w:rPr>
              <w:t>393,781</w:t>
            </w:r>
          </w:p>
        </w:tc>
        <w:tc>
          <w:tcPr>
            <w:tcW w:w="1280" w:type="dxa"/>
            <w:tcBorders>
              <w:top w:val="nil"/>
              <w:left w:val="nil"/>
              <w:bottom w:val="single" w:sz="4" w:space="0" w:color="auto"/>
              <w:right w:val="single" w:sz="4" w:space="0" w:color="auto"/>
            </w:tcBorders>
            <w:noWrap/>
            <w:vAlign w:val="center"/>
            <w:hideMark/>
          </w:tcPr>
          <w:p w14:paraId="234DDD1A" w14:textId="77777777" w:rsidR="006B168B" w:rsidRPr="006B168B" w:rsidRDefault="006B168B" w:rsidP="006B168B">
            <w:pPr>
              <w:jc w:val="center"/>
              <w:rPr>
                <w:bCs/>
                <w:snapToGrid w:val="0"/>
                <w:color w:val="000000"/>
                <w:lang w:eastAsia="en-US"/>
              </w:rPr>
            </w:pPr>
            <w:r w:rsidRPr="006B168B">
              <w:rPr>
                <w:bCs/>
                <w:snapToGrid w:val="0"/>
                <w:color w:val="000000"/>
                <w:lang w:eastAsia="en-US"/>
              </w:rPr>
              <w:t>213,081</w:t>
            </w:r>
          </w:p>
        </w:tc>
        <w:tc>
          <w:tcPr>
            <w:tcW w:w="1280" w:type="dxa"/>
            <w:tcBorders>
              <w:top w:val="nil"/>
              <w:left w:val="nil"/>
              <w:bottom w:val="single" w:sz="4" w:space="0" w:color="auto"/>
              <w:right w:val="single" w:sz="4" w:space="0" w:color="auto"/>
            </w:tcBorders>
            <w:noWrap/>
            <w:vAlign w:val="center"/>
            <w:hideMark/>
          </w:tcPr>
          <w:p w14:paraId="7D27E42A" w14:textId="77777777" w:rsidR="006B168B" w:rsidRPr="006B168B" w:rsidRDefault="006B168B" w:rsidP="006B168B">
            <w:pPr>
              <w:jc w:val="center"/>
              <w:rPr>
                <w:bCs/>
                <w:snapToGrid w:val="0"/>
                <w:color w:val="000000"/>
                <w:lang w:eastAsia="en-US"/>
              </w:rPr>
            </w:pPr>
            <w:r w:rsidRPr="006B168B">
              <w:rPr>
                <w:bCs/>
                <w:snapToGrid w:val="0"/>
                <w:color w:val="000000"/>
                <w:lang w:eastAsia="en-US"/>
              </w:rPr>
              <w:t>180,700</w:t>
            </w:r>
          </w:p>
        </w:tc>
      </w:tr>
      <w:tr w:rsidR="006B168B" w:rsidRPr="006B168B" w14:paraId="7B5A9493" w14:textId="77777777" w:rsidTr="009E53B0">
        <w:trPr>
          <w:trHeight w:val="92"/>
        </w:trPr>
        <w:tc>
          <w:tcPr>
            <w:tcW w:w="562" w:type="dxa"/>
            <w:tcBorders>
              <w:top w:val="nil"/>
              <w:left w:val="single" w:sz="4" w:space="0" w:color="auto"/>
              <w:bottom w:val="single" w:sz="4" w:space="0" w:color="auto"/>
              <w:right w:val="single" w:sz="4" w:space="0" w:color="auto"/>
            </w:tcBorders>
            <w:noWrap/>
            <w:vAlign w:val="bottom"/>
            <w:hideMark/>
          </w:tcPr>
          <w:p w14:paraId="234493E5" w14:textId="77777777" w:rsidR="006B168B" w:rsidRPr="006B168B" w:rsidRDefault="006B168B" w:rsidP="006B168B">
            <w:pPr>
              <w:spacing w:line="256" w:lineRule="auto"/>
              <w:rPr>
                <w:snapToGrid w:val="0"/>
                <w:color w:val="000000"/>
                <w:lang w:eastAsia="en-US"/>
              </w:rPr>
            </w:pPr>
            <w:r w:rsidRPr="006B168B">
              <w:rPr>
                <w:snapToGrid w:val="0"/>
                <w:color w:val="000000"/>
                <w:lang w:eastAsia="en-US"/>
              </w:rPr>
              <w:t>3.1.</w:t>
            </w:r>
          </w:p>
        </w:tc>
        <w:tc>
          <w:tcPr>
            <w:tcW w:w="3560" w:type="dxa"/>
            <w:tcBorders>
              <w:top w:val="nil"/>
              <w:left w:val="nil"/>
              <w:bottom w:val="single" w:sz="4" w:space="0" w:color="auto"/>
              <w:right w:val="single" w:sz="4" w:space="0" w:color="auto"/>
            </w:tcBorders>
            <w:vAlign w:val="center"/>
            <w:hideMark/>
          </w:tcPr>
          <w:p w14:paraId="18EA6B5F" w14:textId="77777777" w:rsidR="006B168B" w:rsidRPr="006B168B" w:rsidRDefault="006B168B" w:rsidP="006B168B">
            <w:pPr>
              <w:spacing w:line="256" w:lineRule="auto"/>
              <w:jc w:val="right"/>
              <w:rPr>
                <w:snapToGrid w:val="0"/>
                <w:lang w:eastAsia="en-US"/>
              </w:rPr>
            </w:pPr>
            <w:r w:rsidRPr="006B168B">
              <w:rPr>
                <w:snapToGrid w:val="0"/>
                <w:lang w:eastAsia="en-US"/>
              </w:rPr>
              <w:t>в т.ч. полезный отпуск конечным потребителям</w:t>
            </w:r>
          </w:p>
        </w:tc>
        <w:tc>
          <w:tcPr>
            <w:tcW w:w="1260" w:type="dxa"/>
            <w:tcBorders>
              <w:top w:val="nil"/>
              <w:left w:val="nil"/>
              <w:bottom w:val="single" w:sz="4" w:space="0" w:color="auto"/>
              <w:right w:val="single" w:sz="4" w:space="0" w:color="auto"/>
            </w:tcBorders>
            <w:noWrap/>
            <w:vAlign w:val="center"/>
            <w:hideMark/>
          </w:tcPr>
          <w:p w14:paraId="7425D14F" w14:textId="77777777" w:rsidR="006B168B" w:rsidRPr="006B168B" w:rsidRDefault="006B168B" w:rsidP="006B168B">
            <w:pPr>
              <w:spacing w:line="256" w:lineRule="auto"/>
              <w:rPr>
                <w:snapToGrid w:val="0"/>
                <w:lang w:eastAsia="en-US"/>
              </w:rPr>
            </w:pPr>
            <w:r w:rsidRPr="006B168B">
              <w:rPr>
                <w:snapToGrid w:val="0"/>
                <w:lang w:eastAsia="en-US"/>
              </w:rPr>
              <w:t>тыс. Гкал</w:t>
            </w:r>
          </w:p>
        </w:tc>
        <w:tc>
          <w:tcPr>
            <w:tcW w:w="1425" w:type="dxa"/>
            <w:tcBorders>
              <w:top w:val="nil"/>
              <w:left w:val="nil"/>
              <w:bottom w:val="single" w:sz="4" w:space="0" w:color="auto"/>
              <w:right w:val="single" w:sz="4" w:space="0" w:color="auto"/>
            </w:tcBorders>
            <w:noWrap/>
            <w:vAlign w:val="center"/>
            <w:hideMark/>
          </w:tcPr>
          <w:p w14:paraId="69DBAD92" w14:textId="77777777" w:rsidR="006B168B" w:rsidRPr="006B168B" w:rsidRDefault="006B168B" w:rsidP="006B168B">
            <w:pPr>
              <w:jc w:val="center"/>
              <w:rPr>
                <w:snapToGrid w:val="0"/>
                <w:color w:val="000000"/>
                <w:lang w:eastAsia="en-US"/>
              </w:rPr>
            </w:pPr>
            <w:r w:rsidRPr="006B168B">
              <w:rPr>
                <w:snapToGrid w:val="0"/>
                <w:color w:val="000000"/>
                <w:lang w:eastAsia="en-US"/>
              </w:rPr>
              <w:t>335,746</w:t>
            </w:r>
          </w:p>
        </w:tc>
        <w:tc>
          <w:tcPr>
            <w:tcW w:w="1280" w:type="dxa"/>
            <w:tcBorders>
              <w:top w:val="nil"/>
              <w:left w:val="nil"/>
              <w:bottom w:val="single" w:sz="4" w:space="0" w:color="auto"/>
              <w:right w:val="single" w:sz="4" w:space="0" w:color="auto"/>
            </w:tcBorders>
            <w:noWrap/>
            <w:vAlign w:val="center"/>
            <w:hideMark/>
          </w:tcPr>
          <w:p w14:paraId="2B9EAD35" w14:textId="77777777" w:rsidR="006B168B" w:rsidRPr="006B168B" w:rsidRDefault="006B168B" w:rsidP="006B168B">
            <w:pPr>
              <w:jc w:val="center"/>
              <w:rPr>
                <w:b/>
                <w:snapToGrid w:val="0"/>
                <w:color w:val="000000"/>
                <w:lang w:eastAsia="en-US"/>
              </w:rPr>
            </w:pPr>
            <w:r w:rsidRPr="006B168B">
              <w:rPr>
                <w:b/>
                <w:snapToGrid w:val="0"/>
                <w:color w:val="000000"/>
                <w:lang w:eastAsia="en-US"/>
              </w:rPr>
              <w:t>181,677</w:t>
            </w:r>
          </w:p>
        </w:tc>
        <w:tc>
          <w:tcPr>
            <w:tcW w:w="1280" w:type="dxa"/>
            <w:tcBorders>
              <w:top w:val="nil"/>
              <w:left w:val="nil"/>
              <w:bottom w:val="single" w:sz="4" w:space="0" w:color="auto"/>
              <w:right w:val="single" w:sz="4" w:space="0" w:color="auto"/>
            </w:tcBorders>
            <w:noWrap/>
            <w:vAlign w:val="center"/>
            <w:hideMark/>
          </w:tcPr>
          <w:p w14:paraId="016784B4" w14:textId="77777777" w:rsidR="006B168B" w:rsidRPr="006B168B" w:rsidRDefault="006B168B" w:rsidP="006B168B">
            <w:pPr>
              <w:jc w:val="center"/>
              <w:rPr>
                <w:b/>
                <w:snapToGrid w:val="0"/>
                <w:color w:val="000000"/>
                <w:lang w:eastAsia="en-US"/>
              </w:rPr>
            </w:pPr>
            <w:r w:rsidRPr="006B168B">
              <w:rPr>
                <w:b/>
                <w:snapToGrid w:val="0"/>
                <w:color w:val="000000"/>
                <w:lang w:eastAsia="en-US"/>
              </w:rPr>
              <w:t>154,069</w:t>
            </w:r>
          </w:p>
        </w:tc>
      </w:tr>
      <w:tr w:rsidR="006B168B" w:rsidRPr="006B168B" w14:paraId="52C3C3B6" w14:textId="77777777" w:rsidTr="009E53B0">
        <w:trPr>
          <w:trHeight w:val="92"/>
        </w:trPr>
        <w:tc>
          <w:tcPr>
            <w:tcW w:w="562" w:type="dxa"/>
            <w:tcBorders>
              <w:top w:val="nil"/>
              <w:left w:val="single" w:sz="4" w:space="0" w:color="auto"/>
              <w:bottom w:val="single" w:sz="4" w:space="0" w:color="auto"/>
              <w:right w:val="single" w:sz="4" w:space="0" w:color="auto"/>
            </w:tcBorders>
            <w:noWrap/>
            <w:vAlign w:val="bottom"/>
            <w:hideMark/>
          </w:tcPr>
          <w:p w14:paraId="5D02CB88" w14:textId="77777777" w:rsidR="006B168B" w:rsidRPr="006B168B" w:rsidRDefault="006B168B" w:rsidP="006B168B">
            <w:pPr>
              <w:spacing w:line="256" w:lineRule="auto"/>
              <w:rPr>
                <w:snapToGrid w:val="0"/>
                <w:color w:val="000000"/>
                <w:lang w:eastAsia="en-US"/>
              </w:rPr>
            </w:pPr>
            <w:r w:rsidRPr="006B168B">
              <w:rPr>
                <w:snapToGrid w:val="0"/>
                <w:color w:val="000000"/>
                <w:lang w:eastAsia="en-US"/>
              </w:rPr>
              <w:t xml:space="preserve">     3.1.1.</w:t>
            </w:r>
          </w:p>
        </w:tc>
        <w:tc>
          <w:tcPr>
            <w:tcW w:w="3560" w:type="dxa"/>
            <w:tcBorders>
              <w:top w:val="nil"/>
              <w:left w:val="nil"/>
              <w:bottom w:val="single" w:sz="4" w:space="0" w:color="auto"/>
              <w:right w:val="single" w:sz="4" w:space="0" w:color="auto"/>
            </w:tcBorders>
            <w:vAlign w:val="center"/>
            <w:hideMark/>
          </w:tcPr>
          <w:p w14:paraId="4F46F6A6" w14:textId="77777777" w:rsidR="006B168B" w:rsidRPr="006B168B" w:rsidRDefault="006B168B" w:rsidP="006B168B">
            <w:pPr>
              <w:spacing w:line="256" w:lineRule="auto"/>
              <w:jc w:val="right"/>
              <w:rPr>
                <w:snapToGrid w:val="0"/>
                <w:lang w:eastAsia="en-US"/>
              </w:rPr>
            </w:pPr>
            <w:r w:rsidRPr="006B168B">
              <w:rPr>
                <w:snapToGrid w:val="0"/>
                <w:lang w:eastAsia="en-US"/>
              </w:rPr>
              <w:t>в т.ч. полезный отпуск населению</w:t>
            </w:r>
          </w:p>
        </w:tc>
        <w:tc>
          <w:tcPr>
            <w:tcW w:w="1260" w:type="dxa"/>
            <w:tcBorders>
              <w:top w:val="nil"/>
              <w:left w:val="nil"/>
              <w:bottom w:val="single" w:sz="4" w:space="0" w:color="auto"/>
              <w:right w:val="single" w:sz="4" w:space="0" w:color="auto"/>
            </w:tcBorders>
            <w:noWrap/>
            <w:vAlign w:val="center"/>
            <w:hideMark/>
          </w:tcPr>
          <w:p w14:paraId="70711AC3" w14:textId="77777777" w:rsidR="006B168B" w:rsidRPr="006B168B" w:rsidRDefault="006B168B" w:rsidP="006B168B">
            <w:pPr>
              <w:spacing w:line="256" w:lineRule="auto"/>
              <w:rPr>
                <w:snapToGrid w:val="0"/>
                <w:lang w:eastAsia="en-US"/>
              </w:rPr>
            </w:pPr>
            <w:r w:rsidRPr="006B168B">
              <w:rPr>
                <w:snapToGrid w:val="0"/>
                <w:lang w:eastAsia="en-US"/>
              </w:rPr>
              <w:t>тыс. Гкал</w:t>
            </w:r>
          </w:p>
        </w:tc>
        <w:tc>
          <w:tcPr>
            <w:tcW w:w="1425" w:type="dxa"/>
            <w:tcBorders>
              <w:top w:val="nil"/>
              <w:left w:val="nil"/>
              <w:bottom w:val="single" w:sz="4" w:space="0" w:color="auto"/>
              <w:right w:val="single" w:sz="4" w:space="0" w:color="auto"/>
            </w:tcBorders>
            <w:noWrap/>
            <w:vAlign w:val="center"/>
            <w:hideMark/>
          </w:tcPr>
          <w:p w14:paraId="3E1CB096" w14:textId="77777777" w:rsidR="006B168B" w:rsidRPr="006B168B" w:rsidRDefault="006B168B" w:rsidP="006B168B">
            <w:pPr>
              <w:jc w:val="center"/>
              <w:rPr>
                <w:snapToGrid w:val="0"/>
                <w:color w:val="000000"/>
                <w:lang w:eastAsia="en-US"/>
              </w:rPr>
            </w:pPr>
            <w:r w:rsidRPr="006B168B">
              <w:rPr>
                <w:snapToGrid w:val="0"/>
                <w:color w:val="000000"/>
                <w:lang w:eastAsia="en-US"/>
              </w:rPr>
              <w:t>275,951</w:t>
            </w:r>
          </w:p>
        </w:tc>
        <w:tc>
          <w:tcPr>
            <w:tcW w:w="1280" w:type="dxa"/>
            <w:tcBorders>
              <w:top w:val="nil"/>
              <w:left w:val="nil"/>
              <w:bottom w:val="single" w:sz="4" w:space="0" w:color="auto"/>
              <w:right w:val="single" w:sz="4" w:space="0" w:color="auto"/>
            </w:tcBorders>
            <w:noWrap/>
            <w:vAlign w:val="center"/>
            <w:hideMark/>
          </w:tcPr>
          <w:p w14:paraId="6DAF4D2C" w14:textId="77777777" w:rsidR="006B168B" w:rsidRPr="006B168B" w:rsidRDefault="006B168B" w:rsidP="006B168B">
            <w:pPr>
              <w:jc w:val="center"/>
              <w:rPr>
                <w:snapToGrid w:val="0"/>
                <w:color w:val="000000"/>
                <w:lang w:eastAsia="en-US"/>
              </w:rPr>
            </w:pPr>
            <w:r w:rsidRPr="006B168B">
              <w:rPr>
                <w:snapToGrid w:val="0"/>
                <w:color w:val="000000"/>
                <w:lang w:eastAsia="en-US"/>
              </w:rPr>
              <w:t>149,321</w:t>
            </w:r>
          </w:p>
        </w:tc>
        <w:tc>
          <w:tcPr>
            <w:tcW w:w="1280" w:type="dxa"/>
            <w:tcBorders>
              <w:top w:val="nil"/>
              <w:left w:val="nil"/>
              <w:bottom w:val="single" w:sz="4" w:space="0" w:color="auto"/>
              <w:right w:val="single" w:sz="4" w:space="0" w:color="auto"/>
            </w:tcBorders>
            <w:noWrap/>
            <w:vAlign w:val="center"/>
            <w:hideMark/>
          </w:tcPr>
          <w:p w14:paraId="7930734A" w14:textId="77777777" w:rsidR="006B168B" w:rsidRPr="006B168B" w:rsidRDefault="006B168B" w:rsidP="006B168B">
            <w:pPr>
              <w:jc w:val="center"/>
              <w:rPr>
                <w:snapToGrid w:val="0"/>
                <w:color w:val="000000"/>
                <w:lang w:eastAsia="en-US"/>
              </w:rPr>
            </w:pPr>
            <w:r w:rsidRPr="006B168B">
              <w:rPr>
                <w:snapToGrid w:val="0"/>
                <w:color w:val="000000"/>
                <w:lang w:eastAsia="en-US"/>
              </w:rPr>
              <w:t>126,630</w:t>
            </w:r>
          </w:p>
        </w:tc>
      </w:tr>
      <w:tr w:rsidR="006B168B" w:rsidRPr="006B168B" w14:paraId="5DA3E486" w14:textId="77777777" w:rsidTr="009E53B0">
        <w:trPr>
          <w:trHeight w:val="70"/>
        </w:trPr>
        <w:tc>
          <w:tcPr>
            <w:tcW w:w="562" w:type="dxa"/>
            <w:tcBorders>
              <w:top w:val="nil"/>
              <w:left w:val="single" w:sz="4" w:space="0" w:color="auto"/>
              <w:bottom w:val="single" w:sz="4" w:space="0" w:color="auto"/>
              <w:right w:val="single" w:sz="4" w:space="0" w:color="auto"/>
            </w:tcBorders>
            <w:noWrap/>
            <w:vAlign w:val="bottom"/>
            <w:hideMark/>
          </w:tcPr>
          <w:p w14:paraId="3B37F143" w14:textId="77777777" w:rsidR="006B168B" w:rsidRPr="006B168B" w:rsidRDefault="006B168B" w:rsidP="006B168B">
            <w:pPr>
              <w:spacing w:line="256" w:lineRule="auto"/>
              <w:rPr>
                <w:snapToGrid w:val="0"/>
                <w:color w:val="000000"/>
                <w:lang w:eastAsia="en-US"/>
              </w:rPr>
            </w:pPr>
            <w:r w:rsidRPr="006B168B">
              <w:rPr>
                <w:snapToGrid w:val="0"/>
                <w:color w:val="000000"/>
                <w:lang w:eastAsia="en-US"/>
              </w:rPr>
              <w:t xml:space="preserve"> 3.2.</w:t>
            </w:r>
          </w:p>
        </w:tc>
        <w:tc>
          <w:tcPr>
            <w:tcW w:w="3560" w:type="dxa"/>
            <w:tcBorders>
              <w:top w:val="nil"/>
              <w:left w:val="nil"/>
              <w:bottom w:val="single" w:sz="4" w:space="0" w:color="auto"/>
              <w:right w:val="single" w:sz="4" w:space="0" w:color="auto"/>
            </w:tcBorders>
            <w:vAlign w:val="center"/>
            <w:hideMark/>
          </w:tcPr>
          <w:p w14:paraId="6C2F7081" w14:textId="77777777" w:rsidR="006B168B" w:rsidRPr="006B168B" w:rsidRDefault="006B168B" w:rsidP="006B168B">
            <w:pPr>
              <w:spacing w:line="256" w:lineRule="auto"/>
              <w:jc w:val="right"/>
              <w:rPr>
                <w:snapToGrid w:val="0"/>
                <w:lang w:eastAsia="en-US"/>
              </w:rPr>
            </w:pPr>
            <w:r w:rsidRPr="006B168B">
              <w:rPr>
                <w:snapToGrid w:val="0"/>
                <w:lang w:eastAsia="en-US"/>
              </w:rPr>
              <w:t>потери тепловой энергии в сетях</w:t>
            </w:r>
          </w:p>
        </w:tc>
        <w:tc>
          <w:tcPr>
            <w:tcW w:w="1260" w:type="dxa"/>
            <w:tcBorders>
              <w:top w:val="nil"/>
              <w:left w:val="nil"/>
              <w:bottom w:val="single" w:sz="4" w:space="0" w:color="auto"/>
              <w:right w:val="single" w:sz="4" w:space="0" w:color="auto"/>
            </w:tcBorders>
            <w:noWrap/>
            <w:vAlign w:val="center"/>
            <w:hideMark/>
          </w:tcPr>
          <w:p w14:paraId="72FBE48B" w14:textId="77777777" w:rsidR="006B168B" w:rsidRPr="006B168B" w:rsidRDefault="006B168B" w:rsidP="006B168B">
            <w:pPr>
              <w:spacing w:line="256" w:lineRule="auto"/>
              <w:rPr>
                <w:snapToGrid w:val="0"/>
                <w:lang w:eastAsia="en-US"/>
              </w:rPr>
            </w:pPr>
            <w:r w:rsidRPr="006B168B">
              <w:rPr>
                <w:snapToGrid w:val="0"/>
                <w:lang w:eastAsia="en-US"/>
              </w:rPr>
              <w:t>тыс. Гкал</w:t>
            </w:r>
          </w:p>
        </w:tc>
        <w:tc>
          <w:tcPr>
            <w:tcW w:w="1425" w:type="dxa"/>
            <w:tcBorders>
              <w:top w:val="nil"/>
              <w:left w:val="nil"/>
              <w:bottom w:val="single" w:sz="4" w:space="0" w:color="auto"/>
              <w:right w:val="single" w:sz="4" w:space="0" w:color="auto"/>
            </w:tcBorders>
            <w:noWrap/>
            <w:vAlign w:val="center"/>
            <w:hideMark/>
          </w:tcPr>
          <w:p w14:paraId="447BA70D" w14:textId="77777777" w:rsidR="006B168B" w:rsidRPr="006B168B" w:rsidRDefault="006B168B" w:rsidP="006B168B">
            <w:pPr>
              <w:jc w:val="center"/>
              <w:rPr>
                <w:snapToGrid w:val="0"/>
                <w:color w:val="000000"/>
                <w:lang w:eastAsia="en-US"/>
              </w:rPr>
            </w:pPr>
            <w:r w:rsidRPr="006B168B">
              <w:rPr>
                <w:snapToGrid w:val="0"/>
                <w:color w:val="000000"/>
                <w:lang w:eastAsia="en-US"/>
              </w:rPr>
              <w:t>58,035</w:t>
            </w:r>
          </w:p>
        </w:tc>
        <w:tc>
          <w:tcPr>
            <w:tcW w:w="1280" w:type="dxa"/>
            <w:tcBorders>
              <w:top w:val="nil"/>
              <w:left w:val="nil"/>
              <w:bottom w:val="single" w:sz="4" w:space="0" w:color="auto"/>
              <w:right w:val="single" w:sz="4" w:space="0" w:color="auto"/>
            </w:tcBorders>
            <w:noWrap/>
            <w:vAlign w:val="center"/>
            <w:hideMark/>
          </w:tcPr>
          <w:p w14:paraId="56C46F9E" w14:textId="77777777" w:rsidR="006B168B" w:rsidRPr="006B168B" w:rsidRDefault="006B168B" w:rsidP="006B168B">
            <w:pPr>
              <w:jc w:val="center"/>
              <w:rPr>
                <w:snapToGrid w:val="0"/>
                <w:color w:val="000000"/>
                <w:lang w:eastAsia="en-US"/>
              </w:rPr>
            </w:pPr>
            <w:r w:rsidRPr="006B168B">
              <w:rPr>
                <w:snapToGrid w:val="0"/>
                <w:color w:val="000000"/>
                <w:lang w:eastAsia="en-US"/>
              </w:rPr>
              <w:t>31,404</w:t>
            </w:r>
          </w:p>
        </w:tc>
        <w:tc>
          <w:tcPr>
            <w:tcW w:w="1280" w:type="dxa"/>
            <w:tcBorders>
              <w:top w:val="nil"/>
              <w:left w:val="nil"/>
              <w:bottom w:val="single" w:sz="4" w:space="0" w:color="auto"/>
              <w:right w:val="single" w:sz="4" w:space="0" w:color="auto"/>
            </w:tcBorders>
            <w:noWrap/>
            <w:vAlign w:val="center"/>
            <w:hideMark/>
          </w:tcPr>
          <w:p w14:paraId="48FAEEB1" w14:textId="77777777" w:rsidR="006B168B" w:rsidRPr="006B168B" w:rsidRDefault="006B168B" w:rsidP="006B168B">
            <w:pPr>
              <w:jc w:val="center"/>
              <w:rPr>
                <w:snapToGrid w:val="0"/>
                <w:color w:val="000000"/>
                <w:lang w:eastAsia="en-US"/>
              </w:rPr>
            </w:pPr>
            <w:r w:rsidRPr="006B168B">
              <w:rPr>
                <w:snapToGrid w:val="0"/>
                <w:color w:val="000000"/>
                <w:lang w:eastAsia="en-US"/>
              </w:rPr>
              <w:t>26,631</w:t>
            </w:r>
          </w:p>
        </w:tc>
      </w:tr>
    </w:tbl>
    <w:p w14:paraId="7382DBEB" w14:textId="77777777" w:rsidR="006B168B" w:rsidRPr="006B168B" w:rsidRDefault="006B168B" w:rsidP="006B168B">
      <w:pPr>
        <w:rPr>
          <w:snapToGrid w:val="0"/>
          <w:sz w:val="28"/>
          <w:szCs w:val="28"/>
        </w:rPr>
      </w:pPr>
    </w:p>
    <w:p w14:paraId="7E3BAE25"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5294B14F"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lastRenderedPageBreak/>
        <w:t>5.2. Расчет операционных расходов</w:t>
      </w:r>
    </w:p>
    <w:p w14:paraId="2D6304E2" w14:textId="77777777" w:rsidR="006B168B" w:rsidRPr="006B168B" w:rsidRDefault="006B168B" w:rsidP="006B168B">
      <w:pPr>
        <w:ind w:firstLine="851"/>
        <w:jc w:val="both"/>
        <w:rPr>
          <w:snapToGrid w:val="0"/>
          <w:sz w:val="28"/>
          <w:szCs w:val="28"/>
        </w:rPr>
      </w:pPr>
    </w:p>
    <w:p w14:paraId="4ABF1C21" w14:textId="77777777" w:rsidR="006B168B" w:rsidRPr="006B168B" w:rsidRDefault="006B168B" w:rsidP="006B168B">
      <w:pPr>
        <w:ind w:firstLine="709"/>
        <w:jc w:val="both"/>
        <w:rPr>
          <w:snapToGrid w:val="0"/>
          <w:sz w:val="28"/>
          <w:szCs w:val="28"/>
        </w:rPr>
      </w:pPr>
      <w:r w:rsidRPr="006B168B">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20A70983" w14:textId="77777777" w:rsidR="006B168B" w:rsidRPr="006B168B" w:rsidRDefault="006B168B" w:rsidP="006B168B">
      <w:pPr>
        <w:ind w:firstLine="709"/>
        <w:jc w:val="both"/>
        <w:rPr>
          <w:snapToGrid w:val="0"/>
          <w:sz w:val="28"/>
          <w:szCs w:val="28"/>
        </w:rPr>
      </w:pPr>
      <w:r w:rsidRPr="006B168B">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4324B32B" w14:textId="77777777" w:rsidR="006B168B" w:rsidRPr="006B168B" w:rsidRDefault="006B168B" w:rsidP="006B168B">
      <w:pPr>
        <w:autoSpaceDE w:val="0"/>
        <w:autoSpaceDN w:val="0"/>
        <w:adjustRightInd w:val="0"/>
        <w:ind w:firstLine="709"/>
        <w:jc w:val="both"/>
        <w:rPr>
          <w:rFonts w:eastAsia="Calibri"/>
          <w:snapToGrid w:val="0"/>
          <w:sz w:val="28"/>
          <w:szCs w:val="28"/>
        </w:rPr>
      </w:pPr>
      <w:r w:rsidRPr="006B168B">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71FA4485" w14:textId="77777777" w:rsidR="006B168B" w:rsidRPr="006B168B" w:rsidRDefault="006B168B" w:rsidP="006B168B">
      <w:pPr>
        <w:autoSpaceDE w:val="0"/>
        <w:autoSpaceDN w:val="0"/>
        <w:adjustRightInd w:val="0"/>
        <w:ind w:firstLine="709"/>
        <w:jc w:val="both"/>
        <w:rPr>
          <w:rFonts w:eastAsia="Calibri"/>
          <w:snapToGrid w:val="0"/>
          <w:sz w:val="28"/>
          <w:szCs w:val="28"/>
        </w:rPr>
      </w:pPr>
      <w:r w:rsidRPr="006B168B">
        <w:rPr>
          <w:snapToGrid w:val="0"/>
          <w:sz w:val="28"/>
          <w:szCs w:val="28"/>
        </w:rPr>
        <w:t xml:space="preserve">В соответствии с пунктом 36 Методических указаний, </w:t>
      </w:r>
      <w:r w:rsidRPr="006B168B">
        <w:rPr>
          <w:rFonts w:eastAsia="Calibri"/>
          <w:snapToGrid w:val="0"/>
          <w:sz w:val="28"/>
          <w:szCs w:val="28"/>
        </w:rPr>
        <w:t>операционные (подконтрольные) расходы рассчитываются по формуле 10 Методических указаний:</w:t>
      </w:r>
    </w:p>
    <w:p w14:paraId="2923A298" w14:textId="77777777" w:rsidR="006B168B" w:rsidRPr="006B168B" w:rsidRDefault="006B168B" w:rsidP="006B168B">
      <w:pPr>
        <w:autoSpaceDE w:val="0"/>
        <w:autoSpaceDN w:val="0"/>
        <w:adjustRightInd w:val="0"/>
        <w:jc w:val="center"/>
        <w:rPr>
          <w:rFonts w:eastAsia="Calibri"/>
          <w:snapToGrid w:val="0"/>
          <w:sz w:val="28"/>
          <w:szCs w:val="28"/>
        </w:rPr>
      </w:pPr>
      <w:r w:rsidRPr="006B168B">
        <w:rPr>
          <w:rFonts w:eastAsia="Calibri"/>
          <w:noProof/>
          <w:snapToGrid w:val="0"/>
          <w:position w:val="-33"/>
          <w:sz w:val="28"/>
          <w:szCs w:val="28"/>
        </w:rPr>
        <w:drawing>
          <wp:inline distT="0" distB="0" distL="0" distR="0" wp14:anchorId="6C05935D" wp14:editId="2CF33D83">
            <wp:extent cx="5940425" cy="584835"/>
            <wp:effectExtent l="0" t="0" r="0" b="5715"/>
            <wp:docPr id="717809852" name="Рисунок 717809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584835"/>
                    </a:xfrm>
                    <a:prstGeom prst="rect">
                      <a:avLst/>
                    </a:prstGeom>
                    <a:noFill/>
                    <a:ln>
                      <a:noFill/>
                    </a:ln>
                  </pic:spPr>
                </pic:pic>
              </a:graphicData>
            </a:graphic>
          </wp:inline>
        </w:drawing>
      </w:r>
    </w:p>
    <w:p w14:paraId="572179DC" w14:textId="77777777" w:rsidR="006B168B" w:rsidRPr="006B168B" w:rsidRDefault="006B168B" w:rsidP="006B168B">
      <w:pPr>
        <w:autoSpaceDE w:val="0"/>
        <w:autoSpaceDN w:val="0"/>
        <w:adjustRightInd w:val="0"/>
        <w:ind w:firstLine="851"/>
        <w:jc w:val="both"/>
        <w:rPr>
          <w:rFonts w:eastAsia="Calibri"/>
          <w:snapToGrid w:val="0"/>
          <w:sz w:val="28"/>
          <w:szCs w:val="28"/>
        </w:rPr>
      </w:pPr>
      <w:r w:rsidRPr="006B168B">
        <w:rPr>
          <w:rFonts w:eastAsia="Calibri"/>
          <w:snapToGrid w:val="0"/>
          <w:sz w:val="28"/>
          <w:szCs w:val="28"/>
        </w:rPr>
        <w:t>где:</w:t>
      </w:r>
    </w:p>
    <w:p w14:paraId="3A4CC231" w14:textId="77777777" w:rsidR="006B168B" w:rsidRPr="006B168B" w:rsidRDefault="006B168B" w:rsidP="006B168B">
      <w:pPr>
        <w:autoSpaceDE w:val="0"/>
        <w:autoSpaceDN w:val="0"/>
        <w:adjustRightInd w:val="0"/>
        <w:spacing w:before="280"/>
        <w:ind w:firstLine="709"/>
        <w:jc w:val="both"/>
        <w:rPr>
          <w:rFonts w:eastAsia="Calibri"/>
          <w:snapToGrid w:val="0"/>
          <w:sz w:val="28"/>
          <w:szCs w:val="28"/>
        </w:rPr>
      </w:pPr>
      <w:r w:rsidRPr="006B168B">
        <w:rPr>
          <w:rFonts w:eastAsia="Calibri"/>
          <w:snapToGrid w:val="0"/>
          <w:sz w:val="28"/>
          <w:szCs w:val="28"/>
        </w:rPr>
        <w:t>ОР</w:t>
      </w:r>
      <w:r w:rsidRPr="006B168B">
        <w:rPr>
          <w:rFonts w:eastAsia="Calibri"/>
          <w:snapToGrid w:val="0"/>
          <w:sz w:val="28"/>
          <w:szCs w:val="28"/>
          <w:vertAlign w:val="subscript"/>
        </w:rPr>
        <w:t>i</w:t>
      </w:r>
      <w:r w:rsidRPr="006B168B">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73" w:history="1">
        <w:r w:rsidRPr="006B168B">
          <w:rPr>
            <w:rFonts w:eastAsia="Calibri"/>
            <w:snapToGrid w:val="0"/>
            <w:sz w:val="28"/>
            <w:szCs w:val="28"/>
          </w:rPr>
          <w:t>пунктом 37</w:t>
        </w:r>
      </w:hyperlink>
      <w:r w:rsidRPr="006B168B">
        <w:rPr>
          <w:rFonts w:eastAsia="Calibri"/>
          <w:snapToGrid w:val="0"/>
          <w:sz w:val="28"/>
          <w:szCs w:val="28"/>
        </w:rPr>
        <w:t xml:space="preserve"> Методических указаний, тыс. руб.;</w:t>
      </w:r>
    </w:p>
    <w:p w14:paraId="2DC2A067" w14:textId="77777777" w:rsidR="006B168B" w:rsidRPr="006B168B" w:rsidRDefault="006B168B" w:rsidP="006B168B">
      <w:pPr>
        <w:autoSpaceDE w:val="0"/>
        <w:autoSpaceDN w:val="0"/>
        <w:adjustRightInd w:val="0"/>
        <w:ind w:firstLine="709"/>
        <w:jc w:val="both"/>
        <w:rPr>
          <w:rFonts w:eastAsia="Calibri"/>
          <w:snapToGrid w:val="0"/>
          <w:sz w:val="28"/>
          <w:szCs w:val="28"/>
        </w:rPr>
      </w:pPr>
      <w:r w:rsidRPr="006B168B">
        <w:rPr>
          <w:rFonts w:eastAsia="Calibri"/>
          <w:snapToGrid w:val="0"/>
          <w:sz w:val="28"/>
          <w:szCs w:val="28"/>
        </w:rPr>
        <w:t>ИОР - индекс эффективности операционных расходов, выраженный в процентах;</w:t>
      </w:r>
    </w:p>
    <w:p w14:paraId="1E9057A7" w14:textId="77777777" w:rsidR="006B168B" w:rsidRPr="006B168B" w:rsidRDefault="006B168B" w:rsidP="006B168B">
      <w:pPr>
        <w:ind w:firstLine="709"/>
        <w:jc w:val="both"/>
        <w:rPr>
          <w:snapToGrid w:val="0"/>
          <w:sz w:val="28"/>
          <w:szCs w:val="28"/>
        </w:rPr>
      </w:pPr>
      <w:r w:rsidRPr="006B168B">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w:t>
      </w:r>
      <w:r w:rsidRPr="006B168B">
        <w:rPr>
          <w:snapToGrid w:val="0"/>
          <w:sz w:val="28"/>
          <w:szCs w:val="28"/>
        </w:rPr>
        <w:br/>
        <w:t>регулируемой организации, установлен в размере 1%.</w:t>
      </w:r>
    </w:p>
    <w:p w14:paraId="227F590B" w14:textId="77777777" w:rsidR="006B168B" w:rsidRPr="006B168B" w:rsidRDefault="006B168B" w:rsidP="006B168B">
      <w:pPr>
        <w:ind w:firstLine="709"/>
        <w:jc w:val="both"/>
        <w:rPr>
          <w:snapToGrid w:val="0"/>
          <w:sz w:val="28"/>
          <w:szCs w:val="28"/>
        </w:rPr>
      </w:pPr>
      <w:r w:rsidRPr="006B168B">
        <w:rPr>
          <w:snapToGrid w:val="0"/>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составляет 105,8 %.</w:t>
      </w:r>
    </w:p>
    <w:p w14:paraId="0A87B764" w14:textId="77777777" w:rsidR="006B168B" w:rsidRPr="006B168B" w:rsidRDefault="006B168B" w:rsidP="006B168B">
      <w:pPr>
        <w:widowControl w:val="0"/>
        <w:autoSpaceDE w:val="0"/>
        <w:autoSpaceDN w:val="0"/>
        <w:adjustRightInd w:val="0"/>
        <w:ind w:firstLine="709"/>
        <w:jc w:val="both"/>
        <w:rPr>
          <w:rFonts w:eastAsia="Calibri"/>
          <w:snapToGrid w:val="0"/>
          <w:sz w:val="28"/>
          <w:szCs w:val="28"/>
        </w:rPr>
      </w:pPr>
      <w:r w:rsidRPr="006B168B">
        <w:rPr>
          <w:rFonts w:eastAsia="Calibri"/>
          <w:snapToGrid w:val="0"/>
          <w:sz w:val="28"/>
          <w:szCs w:val="28"/>
        </w:rPr>
        <w:t>ИПЦ</w:t>
      </w:r>
      <w:r w:rsidRPr="006B168B">
        <w:rPr>
          <w:rFonts w:eastAsia="Calibri"/>
          <w:snapToGrid w:val="0"/>
          <w:sz w:val="28"/>
          <w:szCs w:val="28"/>
          <w:vertAlign w:val="subscript"/>
        </w:rPr>
        <w:t>i</w:t>
      </w:r>
      <w:r w:rsidRPr="006B168B">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3933A3E" w14:textId="77777777" w:rsidR="006B168B" w:rsidRPr="006B168B" w:rsidRDefault="006B168B" w:rsidP="006B168B">
      <w:pPr>
        <w:widowControl w:val="0"/>
        <w:autoSpaceDE w:val="0"/>
        <w:autoSpaceDN w:val="0"/>
        <w:adjustRightInd w:val="0"/>
        <w:ind w:firstLine="709"/>
        <w:jc w:val="both"/>
        <w:rPr>
          <w:rFonts w:eastAsia="Calibri"/>
          <w:snapToGrid w:val="0"/>
          <w:sz w:val="28"/>
          <w:szCs w:val="28"/>
        </w:rPr>
      </w:pPr>
      <w:r w:rsidRPr="006B168B">
        <w:rPr>
          <w:rFonts w:eastAsia="Calibri"/>
          <w:snapToGrid w:val="0"/>
          <w:sz w:val="28"/>
          <w:szCs w:val="28"/>
        </w:rPr>
        <w:t>К</w:t>
      </w:r>
      <w:r w:rsidRPr="006B168B">
        <w:rPr>
          <w:rFonts w:eastAsia="Calibri"/>
          <w:snapToGrid w:val="0"/>
          <w:sz w:val="28"/>
          <w:szCs w:val="28"/>
          <w:vertAlign w:val="subscript"/>
        </w:rPr>
        <w:t>эл</w:t>
      </w:r>
      <w:r w:rsidRPr="006B168B">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122E17DF" w14:textId="77777777" w:rsidR="006B168B" w:rsidRPr="006B168B" w:rsidRDefault="006B168B" w:rsidP="006B168B">
      <w:pPr>
        <w:autoSpaceDE w:val="0"/>
        <w:autoSpaceDN w:val="0"/>
        <w:adjustRightInd w:val="0"/>
        <w:ind w:firstLine="709"/>
        <w:contextualSpacing/>
        <w:jc w:val="both"/>
        <w:rPr>
          <w:rFonts w:eastAsia="Calibri"/>
          <w:snapToGrid w:val="0"/>
          <w:sz w:val="28"/>
          <w:szCs w:val="28"/>
        </w:rPr>
      </w:pPr>
      <w:r w:rsidRPr="006B168B">
        <w:rPr>
          <w:rFonts w:eastAsia="Calibri"/>
          <w:snapToGrid w:val="0"/>
          <w:sz w:val="28"/>
          <w:szCs w:val="28"/>
        </w:rPr>
        <w:lastRenderedPageBreak/>
        <w:t>ИКА</w:t>
      </w:r>
      <w:r w:rsidRPr="006B168B">
        <w:rPr>
          <w:rFonts w:eastAsia="Calibri"/>
          <w:snapToGrid w:val="0"/>
          <w:sz w:val="28"/>
          <w:szCs w:val="28"/>
          <w:vertAlign w:val="subscript"/>
        </w:rPr>
        <w:t>i</w:t>
      </w:r>
      <w:r w:rsidRPr="006B168B">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6B168B">
        <w:rPr>
          <w:rFonts w:eastAsia="Calibri"/>
          <w:snapToGrid w:val="0"/>
          <w:sz w:val="28"/>
          <w:szCs w:val="28"/>
        </w:rPr>
        <w:br/>
        <w:t>для осуществления регулируемой деятельности, определяемый на i-й год.</w:t>
      </w:r>
    </w:p>
    <w:p w14:paraId="0D567419" w14:textId="77777777" w:rsidR="006B168B" w:rsidRPr="006B168B" w:rsidRDefault="006B168B" w:rsidP="006B168B">
      <w:pPr>
        <w:autoSpaceDE w:val="0"/>
        <w:autoSpaceDN w:val="0"/>
        <w:adjustRightInd w:val="0"/>
        <w:ind w:firstLine="709"/>
        <w:contextualSpacing/>
        <w:jc w:val="both"/>
        <w:rPr>
          <w:rFonts w:eastAsia="Calibri"/>
          <w:snapToGrid w:val="0"/>
          <w:sz w:val="28"/>
          <w:szCs w:val="28"/>
        </w:rPr>
      </w:pPr>
      <w:r w:rsidRPr="006B168B">
        <w:rPr>
          <w:snapToGrid w:val="0"/>
          <w:sz w:val="28"/>
          <w:szCs w:val="28"/>
        </w:rPr>
        <w:t xml:space="preserve">В соответствии с пунктом 38 Методических указаний, </w:t>
      </w:r>
      <w:r w:rsidRPr="006B168B">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6B168B">
          <w:rPr>
            <w:rFonts w:eastAsia="Calibri"/>
            <w:snapToGrid w:val="0"/>
            <w:sz w:val="28"/>
            <w:szCs w:val="28"/>
          </w:rPr>
          <w:t>формуле:</w:t>
        </w:r>
      </w:hyperlink>
      <w:r w:rsidRPr="006B168B">
        <w:rPr>
          <w:rFonts w:eastAsia="Calibri"/>
          <w:snapToGrid w:val="0"/>
          <w:sz w:val="28"/>
          <w:szCs w:val="28"/>
        </w:rPr>
        <w:t xml:space="preserve"> </w:t>
      </w:r>
      <w:r w:rsidRPr="006B168B">
        <w:rPr>
          <w:rFonts w:eastAsia="Calibri"/>
          <w:noProof/>
          <w:snapToGrid w:val="0"/>
          <w:position w:val="-33"/>
          <w:sz w:val="28"/>
          <w:szCs w:val="28"/>
        </w:rPr>
        <w:drawing>
          <wp:inline distT="0" distB="0" distL="0" distR="0" wp14:anchorId="0A8BA5A2" wp14:editId="2A5DDF91">
            <wp:extent cx="1962150" cy="590550"/>
            <wp:effectExtent l="0" t="0" r="0" b="0"/>
            <wp:docPr id="1819092177" name="Рисунок 1819092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6B168B">
        <w:rPr>
          <w:rFonts w:eastAsia="Calibri"/>
          <w:snapToGrid w:val="0"/>
          <w:sz w:val="28"/>
          <w:szCs w:val="28"/>
        </w:rPr>
        <w:t>,  в отношении деятельности по производству тепловой энергии (мощности) по </w:t>
      </w:r>
      <w:hyperlink w:anchor="Par6" w:history="1">
        <w:r w:rsidRPr="006B168B">
          <w:rPr>
            <w:rFonts w:eastAsia="Calibri"/>
            <w:snapToGrid w:val="0"/>
            <w:sz w:val="28"/>
            <w:szCs w:val="28"/>
          </w:rPr>
          <w:t>формуле:</w:t>
        </w:r>
      </w:hyperlink>
      <w:r w:rsidRPr="006B168B">
        <w:rPr>
          <w:rFonts w:eastAsia="Calibri"/>
          <w:snapToGrid w:val="0"/>
          <w:sz w:val="28"/>
          <w:szCs w:val="28"/>
        </w:rPr>
        <w:t xml:space="preserve">  </w:t>
      </w:r>
      <w:r w:rsidRPr="006B168B">
        <w:rPr>
          <w:rFonts w:eastAsia="Calibri"/>
          <w:noProof/>
          <w:snapToGrid w:val="0"/>
          <w:position w:val="-33"/>
          <w:sz w:val="28"/>
          <w:szCs w:val="28"/>
        </w:rPr>
        <w:drawing>
          <wp:inline distT="0" distB="0" distL="0" distR="0" wp14:anchorId="6E567B7D" wp14:editId="06CC64FF">
            <wp:extent cx="1676400" cy="590550"/>
            <wp:effectExtent l="0" t="0" r="0" b="0"/>
            <wp:docPr id="291723189" name="Рисунок 291723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6B168B">
        <w:rPr>
          <w:rFonts w:eastAsia="Calibri"/>
          <w:snapToGrid w:val="0"/>
          <w:sz w:val="28"/>
          <w:szCs w:val="28"/>
        </w:rPr>
        <w:t>, где:</w:t>
      </w:r>
    </w:p>
    <w:p w14:paraId="48B08B65" w14:textId="77777777" w:rsidR="006B168B" w:rsidRPr="006B168B" w:rsidRDefault="006B168B" w:rsidP="006B168B">
      <w:pPr>
        <w:autoSpaceDE w:val="0"/>
        <w:autoSpaceDN w:val="0"/>
        <w:adjustRightInd w:val="0"/>
        <w:ind w:firstLine="709"/>
        <w:contextualSpacing/>
        <w:jc w:val="both"/>
        <w:rPr>
          <w:rFonts w:eastAsia="Calibri"/>
          <w:snapToGrid w:val="0"/>
          <w:sz w:val="28"/>
          <w:szCs w:val="28"/>
        </w:rPr>
      </w:pPr>
      <w:r w:rsidRPr="006B168B">
        <w:rPr>
          <w:rFonts w:eastAsia="Calibri"/>
          <w:snapToGrid w:val="0"/>
          <w:sz w:val="28"/>
          <w:szCs w:val="28"/>
        </w:rPr>
        <w:t>УЕ</w:t>
      </w:r>
      <w:r w:rsidRPr="006B168B">
        <w:rPr>
          <w:rFonts w:eastAsia="Calibri"/>
          <w:snapToGrid w:val="0"/>
          <w:sz w:val="28"/>
          <w:szCs w:val="28"/>
          <w:vertAlign w:val="subscript"/>
        </w:rPr>
        <w:t>i</w:t>
      </w:r>
      <w:r w:rsidRPr="006B168B">
        <w:rPr>
          <w:rFonts w:eastAsia="Calibri"/>
          <w:snapToGrid w:val="0"/>
          <w:sz w:val="28"/>
          <w:szCs w:val="28"/>
        </w:rPr>
        <w:t>, УЕ</w:t>
      </w:r>
      <w:r w:rsidRPr="006B168B">
        <w:rPr>
          <w:rFonts w:eastAsia="Calibri"/>
          <w:snapToGrid w:val="0"/>
          <w:sz w:val="28"/>
          <w:szCs w:val="28"/>
          <w:vertAlign w:val="subscript"/>
        </w:rPr>
        <w:t>i-1</w:t>
      </w:r>
      <w:r w:rsidRPr="006B168B">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74" w:history="1">
        <w:r w:rsidRPr="006B168B">
          <w:rPr>
            <w:rFonts w:eastAsia="Calibri"/>
            <w:snapToGrid w:val="0"/>
            <w:sz w:val="28"/>
            <w:szCs w:val="28"/>
          </w:rPr>
          <w:t>приложением 2</w:t>
        </w:r>
      </w:hyperlink>
      <w:r w:rsidRPr="006B168B">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37E070E4" w14:textId="77777777" w:rsidR="006B168B" w:rsidRPr="006B168B" w:rsidRDefault="006B168B" w:rsidP="006B168B">
      <w:pPr>
        <w:autoSpaceDE w:val="0"/>
        <w:autoSpaceDN w:val="0"/>
        <w:adjustRightInd w:val="0"/>
        <w:ind w:firstLine="709"/>
        <w:contextualSpacing/>
        <w:jc w:val="both"/>
        <w:rPr>
          <w:rFonts w:eastAsia="Calibri"/>
          <w:snapToGrid w:val="0"/>
          <w:sz w:val="28"/>
          <w:szCs w:val="28"/>
        </w:rPr>
      </w:pPr>
      <w:r w:rsidRPr="006B168B">
        <w:rPr>
          <w:rFonts w:eastAsia="Calibri"/>
          <w:snapToGrid w:val="0"/>
          <w:sz w:val="28"/>
          <w:szCs w:val="28"/>
        </w:rPr>
        <w:t>р</w:t>
      </w:r>
      <w:r w:rsidRPr="006B168B">
        <w:rPr>
          <w:rFonts w:eastAsia="Calibri"/>
          <w:snapToGrid w:val="0"/>
          <w:sz w:val="28"/>
          <w:szCs w:val="28"/>
          <w:vertAlign w:val="subscript"/>
        </w:rPr>
        <w:t>i</w:t>
      </w:r>
      <w:r w:rsidRPr="006B168B">
        <w:rPr>
          <w:rFonts w:eastAsia="Calibri"/>
          <w:snapToGrid w:val="0"/>
          <w:sz w:val="28"/>
          <w:szCs w:val="28"/>
        </w:rPr>
        <w:t>, р</w:t>
      </w:r>
      <w:r w:rsidRPr="006B168B">
        <w:rPr>
          <w:rFonts w:eastAsia="Calibri"/>
          <w:snapToGrid w:val="0"/>
          <w:sz w:val="28"/>
          <w:szCs w:val="28"/>
          <w:vertAlign w:val="subscript"/>
        </w:rPr>
        <w:t>i-1</w:t>
      </w:r>
      <w:r w:rsidRPr="006B168B">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857B471" w14:textId="77777777" w:rsidR="006B168B" w:rsidRPr="006B168B" w:rsidRDefault="006B168B" w:rsidP="006B168B">
      <w:pPr>
        <w:tabs>
          <w:tab w:val="left" w:pos="1890"/>
        </w:tabs>
        <w:ind w:firstLine="720"/>
        <w:jc w:val="both"/>
        <w:rPr>
          <w:snapToGrid w:val="0"/>
          <w:color w:val="000000"/>
          <w:sz w:val="28"/>
          <w:szCs w:val="28"/>
        </w:rPr>
      </w:pPr>
      <w:r w:rsidRPr="006B168B">
        <w:rPr>
          <w:snapToGrid w:val="0"/>
          <w:color w:val="000000"/>
          <w:sz w:val="28"/>
          <w:szCs w:val="28"/>
        </w:rPr>
        <w:t xml:space="preserve">Согласно данным предприятия установленная тепловая мощность источника тепловой энергии в 2025 году </w:t>
      </w:r>
      <w:r w:rsidRPr="006B168B">
        <w:rPr>
          <w:b/>
          <w:snapToGrid w:val="0"/>
          <w:color w:val="000000"/>
          <w:sz w:val="28"/>
          <w:szCs w:val="28"/>
        </w:rPr>
        <w:t>не изменится</w:t>
      </w:r>
      <w:r w:rsidRPr="006B168B">
        <w:rPr>
          <w:snapToGrid w:val="0"/>
          <w:color w:val="000000"/>
          <w:sz w:val="28"/>
          <w:szCs w:val="28"/>
        </w:rPr>
        <w:t xml:space="preserve"> по сравнению с 2024 годом. Индекс изменения количества активов принимается равным </w:t>
      </w:r>
      <w:r w:rsidRPr="006B168B">
        <w:rPr>
          <w:b/>
          <w:snapToGrid w:val="0"/>
          <w:color w:val="000000"/>
          <w:sz w:val="28"/>
          <w:szCs w:val="28"/>
        </w:rPr>
        <w:t>нулю</w:t>
      </w:r>
      <w:r w:rsidRPr="006B168B">
        <w:rPr>
          <w:snapToGrid w:val="0"/>
          <w:color w:val="000000"/>
          <w:sz w:val="28"/>
          <w:szCs w:val="28"/>
        </w:rPr>
        <w:t>.</w:t>
      </w:r>
    </w:p>
    <w:p w14:paraId="17B2362F" w14:textId="77777777" w:rsidR="006B168B" w:rsidRPr="006B168B" w:rsidRDefault="006B168B" w:rsidP="006B168B">
      <w:pPr>
        <w:ind w:firstLine="709"/>
        <w:jc w:val="both"/>
        <w:rPr>
          <w:b/>
          <w:snapToGrid w:val="0"/>
          <w:sz w:val="28"/>
          <w:szCs w:val="28"/>
          <w:lang w:eastAsia="en-US"/>
        </w:rPr>
      </w:pPr>
      <w:r w:rsidRPr="006B168B">
        <w:rPr>
          <w:snapToGrid w:val="0"/>
          <w:sz w:val="28"/>
          <w:szCs w:val="28"/>
          <w:lang w:eastAsia="en-US"/>
        </w:rPr>
        <w:t xml:space="preserve">Операционные расходы 2025 года </w:t>
      </w:r>
      <w:r w:rsidRPr="006B168B">
        <w:rPr>
          <w:b/>
          <w:snapToGrid w:val="0"/>
          <w:sz w:val="28"/>
          <w:szCs w:val="28"/>
          <w:lang w:eastAsia="en-US"/>
        </w:rPr>
        <w:t>на производство</w:t>
      </w:r>
      <w:r w:rsidRPr="006B168B">
        <w:rPr>
          <w:snapToGrid w:val="0"/>
          <w:sz w:val="28"/>
          <w:szCs w:val="28"/>
          <w:lang w:eastAsia="en-US"/>
        </w:rPr>
        <w:t xml:space="preserve"> тепловой энергии </w:t>
      </w:r>
      <w:r w:rsidRPr="006B168B">
        <w:rPr>
          <w:snapToGrid w:val="0"/>
          <w:sz w:val="28"/>
          <w:szCs w:val="28"/>
          <w:lang w:eastAsia="en-US"/>
        </w:rPr>
        <w:br/>
        <w:t xml:space="preserve">= 458 067 тыс. руб. (операционные расходы 2024 года) × (1 – 1%÷100%) × 1,058 × (1 + 0,75×0) = </w:t>
      </w:r>
      <w:r w:rsidRPr="006B168B">
        <w:rPr>
          <w:b/>
          <w:snapToGrid w:val="0"/>
          <w:sz w:val="28"/>
          <w:szCs w:val="28"/>
        </w:rPr>
        <w:t xml:space="preserve">479 789 </w:t>
      </w:r>
      <w:r w:rsidRPr="006B168B">
        <w:rPr>
          <w:b/>
          <w:snapToGrid w:val="0"/>
          <w:sz w:val="28"/>
          <w:szCs w:val="28"/>
          <w:lang w:eastAsia="en-US"/>
        </w:rPr>
        <w:t>тыс. руб.</w:t>
      </w:r>
    </w:p>
    <w:p w14:paraId="2AD56877" w14:textId="77777777" w:rsidR="006B168B" w:rsidRPr="006B168B" w:rsidRDefault="006B168B" w:rsidP="006B168B">
      <w:pPr>
        <w:tabs>
          <w:tab w:val="left" w:pos="1890"/>
        </w:tabs>
        <w:ind w:firstLine="720"/>
        <w:jc w:val="both"/>
        <w:rPr>
          <w:snapToGrid w:val="0"/>
          <w:color w:val="000000"/>
          <w:sz w:val="28"/>
          <w:szCs w:val="28"/>
        </w:rPr>
      </w:pPr>
    </w:p>
    <w:p w14:paraId="58156A55" w14:textId="77777777" w:rsidR="006B168B" w:rsidRPr="006B168B" w:rsidRDefault="006B168B" w:rsidP="006B168B">
      <w:pPr>
        <w:tabs>
          <w:tab w:val="left" w:pos="1890"/>
        </w:tabs>
        <w:ind w:firstLine="720"/>
        <w:jc w:val="both"/>
        <w:rPr>
          <w:snapToGrid w:val="0"/>
          <w:sz w:val="28"/>
          <w:szCs w:val="28"/>
        </w:rPr>
      </w:pPr>
      <w:r w:rsidRPr="006B168B">
        <w:rPr>
          <w:snapToGrid w:val="0"/>
          <w:color w:val="000000"/>
          <w:sz w:val="28"/>
          <w:szCs w:val="28"/>
        </w:rPr>
        <w:t xml:space="preserve">Согласно данным предприятия количество условных единиц в 2025 году составит 1 408,19 у.е. Количество условных единиц в 2024 году составляло </w:t>
      </w:r>
      <w:r w:rsidRPr="006B168B">
        <w:rPr>
          <w:snapToGrid w:val="0"/>
          <w:color w:val="000000"/>
          <w:sz w:val="28"/>
          <w:szCs w:val="28"/>
        </w:rPr>
        <w:br/>
        <w:t>1 401,05 у.е. Таким образом, и</w:t>
      </w:r>
      <w:r w:rsidRPr="006B168B">
        <w:rPr>
          <w:snapToGrid w:val="0"/>
          <w:sz w:val="28"/>
          <w:szCs w:val="28"/>
        </w:rPr>
        <w:t>ндекс изменения количества активов (ИКА) равен: (</w:t>
      </w:r>
      <w:r w:rsidRPr="006B168B">
        <w:rPr>
          <w:snapToGrid w:val="0"/>
          <w:color w:val="000000"/>
          <w:sz w:val="28"/>
          <w:szCs w:val="28"/>
        </w:rPr>
        <w:t xml:space="preserve">1 408,19 </w:t>
      </w:r>
      <w:r w:rsidRPr="006B168B">
        <w:rPr>
          <w:snapToGrid w:val="0"/>
          <w:sz w:val="28"/>
          <w:szCs w:val="28"/>
        </w:rPr>
        <w:t xml:space="preserve">– </w:t>
      </w:r>
      <w:r w:rsidRPr="006B168B">
        <w:rPr>
          <w:snapToGrid w:val="0"/>
          <w:color w:val="000000"/>
          <w:sz w:val="28"/>
          <w:szCs w:val="28"/>
        </w:rPr>
        <w:t>1 401,05</w:t>
      </w:r>
      <w:r w:rsidRPr="006B168B">
        <w:rPr>
          <w:snapToGrid w:val="0"/>
          <w:sz w:val="28"/>
          <w:szCs w:val="28"/>
        </w:rPr>
        <w:t xml:space="preserve">) ÷ </w:t>
      </w:r>
      <w:r w:rsidRPr="006B168B">
        <w:rPr>
          <w:snapToGrid w:val="0"/>
          <w:color w:val="000000"/>
          <w:sz w:val="28"/>
          <w:szCs w:val="28"/>
        </w:rPr>
        <w:t xml:space="preserve">1 401,05 </w:t>
      </w:r>
      <w:r w:rsidRPr="006B168B">
        <w:rPr>
          <w:snapToGrid w:val="0"/>
          <w:sz w:val="28"/>
          <w:szCs w:val="28"/>
        </w:rPr>
        <w:t>= 0,005098.</w:t>
      </w:r>
    </w:p>
    <w:p w14:paraId="489D1532" w14:textId="77777777" w:rsidR="006B168B" w:rsidRPr="006B168B" w:rsidRDefault="006B168B" w:rsidP="006B168B">
      <w:pPr>
        <w:ind w:firstLine="851"/>
        <w:jc w:val="both"/>
        <w:rPr>
          <w:b/>
          <w:snapToGrid w:val="0"/>
          <w:sz w:val="28"/>
          <w:szCs w:val="28"/>
          <w:lang w:eastAsia="en-US"/>
        </w:rPr>
      </w:pPr>
      <w:r w:rsidRPr="006B168B">
        <w:rPr>
          <w:snapToGrid w:val="0"/>
          <w:sz w:val="28"/>
          <w:szCs w:val="28"/>
          <w:lang w:eastAsia="en-US"/>
        </w:rPr>
        <w:t xml:space="preserve">Операционные расходы 2025 года </w:t>
      </w:r>
      <w:r w:rsidRPr="006B168B">
        <w:rPr>
          <w:b/>
          <w:snapToGrid w:val="0"/>
          <w:sz w:val="28"/>
          <w:szCs w:val="28"/>
          <w:lang w:eastAsia="en-US"/>
        </w:rPr>
        <w:t>на передачу</w:t>
      </w:r>
      <w:r w:rsidRPr="006B168B">
        <w:rPr>
          <w:snapToGrid w:val="0"/>
          <w:sz w:val="28"/>
          <w:szCs w:val="28"/>
          <w:lang w:eastAsia="en-US"/>
        </w:rPr>
        <w:t xml:space="preserve"> тепловой энергии</w:t>
      </w:r>
      <w:r w:rsidRPr="006B168B">
        <w:rPr>
          <w:snapToGrid w:val="0"/>
          <w:sz w:val="28"/>
          <w:szCs w:val="28"/>
          <w:lang w:eastAsia="en-US"/>
        </w:rPr>
        <w:br/>
        <w:t xml:space="preserve"> = 151 471 тыс. руб. (операционные расходы 2024 года) × (1 – 1%÷100%) × 1,058 × (1 + 0,75×</w:t>
      </w:r>
      <w:r w:rsidRPr="006B168B">
        <w:rPr>
          <w:snapToGrid w:val="0"/>
          <w:sz w:val="28"/>
          <w:szCs w:val="28"/>
        </w:rPr>
        <w:t xml:space="preserve"> 0,005098</w:t>
      </w:r>
      <w:r w:rsidRPr="006B168B">
        <w:rPr>
          <w:snapToGrid w:val="0"/>
          <w:sz w:val="28"/>
          <w:szCs w:val="28"/>
          <w:lang w:eastAsia="en-US"/>
        </w:rPr>
        <w:t xml:space="preserve">) = </w:t>
      </w:r>
      <w:r w:rsidRPr="006B168B">
        <w:rPr>
          <w:b/>
          <w:snapToGrid w:val="0"/>
          <w:sz w:val="28"/>
          <w:szCs w:val="28"/>
        </w:rPr>
        <w:t xml:space="preserve">159 260 </w:t>
      </w:r>
      <w:r w:rsidRPr="006B168B">
        <w:rPr>
          <w:b/>
          <w:snapToGrid w:val="0"/>
          <w:sz w:val="28"/>
          <w:szCs w:val="28"/>
          <w:lang w:eastAsia="en-US"/>
        </w:rPr>
        <w:t>тыс. руб.</w:t>
      </w:r>
    </w:p>
    <w:p w14:paraId="4D430298" w14:textId="77777777" w:rsidR="006B168B" w:rsidRPr="006B168B" w:rsidRDefault="006B168B" w:rsidP="006B168B">
      <w:pPr>
        <w:tabs>
          <w:tab w:val="left" w:pos="1890"/>
        </w:tabs>
        <w:ind w:firstLine="709"/>
        <w:jc w:val="both"/>
        <w:rPr>
          <w:snapToGrid w:val="0"/>
          <w:sz w:val="28"/>
          <w:szCs w:val="28"/>
        </w:rPr>
      </w:pPr>
    </w:p>
    <w:p w14:paraId="1EC75C7C"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Расчет и распределение операционных расходов представлено </w:t>
      </w:r>
      <w:r w:rsidRPr="006B168B">
        <w:rPr>
          <w:snapToGrid w:val="0"/>
          <w:sz w:val="28"/>
          <w:szCs w:val="28"/>
        </w:rPr>
        <w:br/>
        <w:t xml:space="preserve">в таблицах 4-8. </w:t>
      </w:r>
    </w:p>
    <w:p w14:paraId="6133BDAA"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 </w:t>
      </w:r>
    </w:p>
    <w:p w14:paraId="18FFFA94" w14:textId="77777777" w:rsidR="006B168B" w:rsidRPr="006B168B" w:rsidRDefault="006B168B" w:rsidP="006B168B">
      <w:pPr>
        <w:tabs>
          <w:tab w:val="left" w:pos="1890"/>
        </w:tabs>
        <w:ind w:firstLine="709"/>
        <w:jc w:val="both"/>
        <w:rPr>
          <w:snapToGrid w:val="0"/>
          <w:sz w:val="28"/>
          <w:szCs w:val="28"/>
        </w:rPr>
      </w:pPr>
    </w:p>
    <w:p w14:paraId="2F3CAEBF" w14:textId="77777777" w:rsidR="006B168B" w:rsidRPr="006B168B" w:rsidRDefault="006B168B" w:rsidP="006B168B">
      <w:pPr>
        <w:ind w:firstLine="709"/>
        <w:jc w:val="both"/>
        <w:rPr>
          <w:snapToGrid w:val="0"/>
          <w:sz w:val="28"/>
          <w:szCs w:val="28"/>
          <w:lang w:eastAsia="en-US"/>
        </w:rPr>
      </w:pPr>
      <w:r w:rsidRPr="006B168B">
        <w:rPr>
          <w:snapToGrid w:val="0"/>
          <w:sz w:val="28"/>
          <w:szCs w:val="28"/>
          <w:lang w:eastAsia="en-US"/>
        </w:rPr>
        <w:br w:type="page"/>
      </w:r>
    </w:p>
    <w:p w14:paraId="4608AAF4" w14:textId="77777777" w:rsidR="006B168B" w:rsidRPr="006B168B" w:rsidRDefault="006B168B" w:rsidP="003B1DE9">
      <w:pPr>
        <w:numPr>
          <w:ilvl w:val="0"/>
          <w:numId w:val="9"/>
        </w:numPr>
        <w:ind w:left="714" w:right="-425" w:hanging="357"/>
        <w:contextualSpacing/>
        <w:jc w:val="right"/>
        <w:rPr>
          <w:snapToGrid w:val="0"/>
          <w:sz w:val="28"/>
          <w:szCs w:val="28"/>
          <w:lang w:eastAsia="en-US"/>
        </w:rPr>
      </w:pPr>
    </w:p>
    <w:p w14:paraId="55933D1D" w14:textId="77777777" w:rsidR="006B168B" w:rsidRPr="006B168B" w:rsidRDefault="006B168B" w:rsidP="006B168B">
      <w:pPr>
        <w:jc w:val="center"/>
        <w:rPr>
          <w:snapToGrid w:val="0"/>
          <w:sz w:val="28"/>
        </w:rPr>
      </w:pPr>
      <w:r w:rsidRPr="006B168B">
        <w:rPr>
          <w:snapToGrid w:val="0"/>
          <w:sz w:val="28"/>
        </w:rPr>
        <w:t xml:space="preserve">Расчет операционных (подконтрольных) расходов на </w:t>
      </w:r>
      <w:r w:rsidRPr="006B168B">
        <w:rPr>
          <w:b/>
          <w:snapToGrid w:val="0"/>
          <w:sz w:val="28"/>
        </w:rPr>
        <w:t>производство</w:t>
      </w:r>
      <w:r w:rsidRPr="006B168B">
        <w:rPr>
          <w:snapToGrid w:val="0"/>
          <w:sz w:val="28"/>
        </w:rPr>
        <w:t xml:space="preserve"> тепловой энергии (приложение 5.2 к Методическим указаниям)</w:t>
      </w:r>
    </w:p>
    <w:p w14:paraId="0C9C5FA6" w14:textId="77777777" w:rsidR="006B168B" w:rsidRPr="006B168B" w:rsidRDefault="006B168B" w:rsidP="006B168B">
      <w:pPr>
        <w:jc w:val="center"/>
        <w:rPr>
          <w:snapToGrid w:val="0"/>
          <w:sz w:val="28"/>
        </w:rPr>
      </w:pPr>
    </w:p>
    <w:tbl>
      <w:tblPr>
        <w:tblW w:w="9497" w:type="dxa"/>
        <w:tblInd w:w="-5" w:type="dxa"/>
        <w:tblLayout w:type="fixed"/>
        <w:tblLook w:val="04A0" w:firstRow="1" w:lastRow="0" w:firstColumn="1" w:lastColumn="0" w:noHBand="0" w:noVBand="1"/>
      </w:tblPr>
      <w:tblGrid>
        <w:gridCol w:w="600"/>
        <w:gridCol w:w="5637"/>
        <w:gridCol w:w="992"/>
        <w:gridCol w:w="1134"/>
        <w:gridCol w:w="1134"/>
      </w:tblGrid>
      <w:tr w:rsidR="006B168B" w:rsidRPr="006B168B" w14:paraId="773BF28B" w14:textId="77777777" w:rsidTr="009E53B0">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0E1C2C" w14:textId="77777777" w:rsidR="006B168B" w:rsidRPr="006B168B" w:rsidRDefault="006B168B" w:rsidP="006B168B">
            <w:pPr>
              <w:jc w:val="center"/>
              <w:rPr>
                <w:snapToGrid w:val="0"/>
              </w:rPr>
            </w:pPr>
            <w:r w:rsidRPr="006B168B">
              <w:rPr>
                <w:snapToGrid w:val="0"/>
              </w:rPr>
              <w:t>№ п/п</w:t>
            </w:r>
          </w:p>
        </w:tc>
        <w:tc>
          <w:tcPr>
            <w:tcW w:w="5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5BBF04" w14:textId="77777777" w:rsidR="006B168B" w:rsidRPr="006B168B" w:rsidRDefault="006B168B" w:rsidP="006B168B">
            <w:pPr>
              <w:jc w:val="center"/>
              <w:rPr>
                <w:snapToGrid w:val="0"/>
              </w:rPr>
            </w:pPr>
            <w:r w:rsidRPr="006B168B">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BBE008" w14:textId="77777777" w:rsidR="006B168B" w:rsidRPr="006B168B" w:rsidRDefault="006B168B" w:rsidP="006B168B">
            <w:pPr>
              <w:ind w:left="-110" w:right="-110"/>
              <w:jc w:val="center"/>
              <w:rPr>
                <w:snapToGrid w:val="0"/>
              </w:rPr>
            </w:pPr>
            <w:r w:rsidRPr="006B168B">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6A8E7C1A" w14:textId="77777777" w:rsidR="006B168B" w:rsidRPr="006B168B" w:rsidRDefault="006B168B" w:rsidP="006B168B">
            <w:pPr>
              <w:jc w:val="center"/>
              <w:rPr>
                <w:snapToGrid w:val="0"/>
              </w:rPr>
            </w:pPr>
            <w:r w:rsidRPr="006B168B">
              <w:rPr>
                <w:snapToGrid w:val="0"/>
              </w:rPr>
              <w:t>Предложение экспертов</w:t>
            </w:r>
          </w:p>
        </w:tc>
      </w:tr>
      <w:tr w:rsidR="006B168B" w:rsidRPr="006B168B" w14:paraId="2A7D320D" w14:textId="77777777" w:rsidTr="009E53B0">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51D4BD6D" w14:textId="77777777" w:rsidR="006B168B" w:rsidRPr="006B168B" w:rsidRDefault="006B168B" w:rsidP="006B168B">
            <w:pPr>
              <w:rPr>
                <w:snapToGrid w:val="0"/>
              </w:rPr>
            </w:pPr>
          </w:p>
        </w:tc>
        <w:tc>
          <w:tcPr>
            <w:tcW w:w="5637" w:type="dxa"/>
            <w:vMerge/>
            <w:tcBorders>
              <w:top w:val="single" w:sz="4" w:space="0" w:color="auto"/>
              <w:left w:val="single" w:sz="4" w:space="0" w:color="auto"/>
              <w:bottom w:val="single" w:sz="4" w:space="0" w:color="auto"/>
              <w:right w:val="single" w:sz="4" w:space="0" w:color="auto"/>
            </w:tcBorders>
            <w:vAlign w:val="center"/>
            <w:hideMark/>
          </w:tcPr>
          <w:p w14:paraId="6973CD0C" w14:textId="77777777" w:rsidR="006B168B" w:rsidRPr="006B168B" w:rsidRDefault="006B168B" w:rsidP="006B168B">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8E2605" w14:textId="77777777" w:rsidR="006B168B" w:rsidRPr="006B168B" w:rsidRDefault="006B168B" w:rsidP="006B168B">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5A554D6E" w14:textId="77777777" w:rsidR="006B168B" w:rsidRPr="006B168B" w:rsidRDefault="006B168B" w:rsidP="006B168B">
            <w:pPr>
              <w:jc w:val="center"/>
              <w:rPr>
                <w:snapToGrid w:val="0"/>
              </w:rPr>
            </w:pPr>
            <w:r w:rsidRPr="006B168B">
              <w:rPr>
                <w:snapToGrid w:val="0"/>
              </w:rPr>
              <w:t>2024 год</w:t>
            </w:r>
          </w:p>
        </w:tc>
        <w:tc>
          <w:tcPr>
            <w:tcW w:w="1134" w:type="dxa"/>
            <w:tcBorders>
              <w:top w:val="nil"/>
              <w:left w:val="nil"/>
              <w:bottom w:val="single" w:sz="4" w:space="0" w:color="auto"/>
              <w:right w:val="single" w:sz="4" w:space="0" w:color="auto"/>
            </w:tcBorders>
            <w:shd w:val="clear" w:color="auto" w:fill="auto"/>
            <w:vAlign w:val="center"/>
            <w:hideMark/>
          </w:tcPr>
          <w:p w14:paraId="158856F8" w14:textId="77777777" w:rsidR="006B168B" w:rsidRPr="006B168B" w:rsidRDefault="006B168B" w:rsidP="006B168B">
            <w:pPr>
              <w:jc w:val="center"/>
              <w:rPr>
                <w:snapToGrid w:val="0"/>
              </w:rPr>
            </w:pPr>
            <w:r w:rsidRPr="006B168B">
              <w:rPr>
                <w:snapToGrid w:val="0"/>
              </w:rPr>
              <w:t>2025 год</w:t>
            </w:r>
          </w:p>
        </w:tc>
      </w:tr>
      <w:tr w:rsidR="006B168B" w:rsidRPr="006B168B" w14:paraId="5F9C87D7"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FF5DAEA" w14:textId="77777777" w:rsidR="006B168B" w:rsidRPr="006B168B" w:rsidRDefault="006B168B" w:rsidP="006B168B">
            <w:pPr>
              <w:jc w:val="center"/>
              <w:rPr>
                <w:snapToGrid w:val="0"/>
              </w:rPr>
            </w:pPr>
            <w:r w:rsidRPr="006B168B">
              <w:rPr>
                <w:snapToGrid w:val="0"/>
              </w:rPr>
              <w:t>1</w:t>
            </w:r>
          </w:p>
        </w:tc>
        <w:tc>
          <w:tcPr>
            <w:tcW w:w="5637" w:type="dxa"/>
            <w:tcBorders>
              <w:top w:val="nil"/>
              <w:left w:val="nil"/>
              <w:bottom w:val="single" w:sz="4" w:space="0" w:color="auto"/>
              <w:right w:val="single" w:sz="4" w:space="0" w:color="auto"/>
            </w:tcBorders>
            <w:shd w:val="clear" w:color="auto" w:fill="auto"/>
            <w:vAlign w:val="center"/>
            <w:hideMark/>
          </w:tcPr>
          <w:p w14:paraId="35DC13B5" w14:textId="77777777" w:rsidR="006B168B" w:rsidRPr="006B168B" w:rsidRDefault="006B168B" w:rsidP="006B168B">
            <w:pPr>
              <w:rPr>
                <w:snapToGrid w:val="0"/>
              </w:rPr>
            </w:pPr>
            <w:r w:rsidRPr="006B168B">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56ECD248" w14:textId="77777777" w:rsidR="006B168B" w:rsidRPr="006B168B" w:rsidRDefault="006B168B" w:rsidP="006B168B">
            <w:pPr>
              <w:jc w:val="center"/>
              <w:rPr>
                <w:snapToGrid w:val="0"/>
              </w:rPr>
            </w:pPr>
            <w:r w:rsidRPr="006B168B">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564BF197" w14:textId="77777777" w:rsidR="006B168B" w:rsidRPr="006B168B" w:rsidRDefault="006B168B" w:rsidP="006B168B">
            <w:pPr>
              <w:jc w:val="center"/>
              <w:rPr>
                <w:snapToGrid w:val="0"/>
                <w:szCs w:val="28"/>
              </w:rPr>
            </w:pPr>
            <w:r w:rsidRPr="006B168B">
              <w:rPr>
                <w:snapToGrid w:val="0"/>
                <w:szCs w:val="28"/>
              </w:rPr>
              <w:t>1,072</w:t>
            </w:r>
          </w:p>
        </w:tc>
        <w:tc>
          <w:tcPr>
            <w:tcW w:w="1134" w:type="dxa"/>
            <w:tcBorders>
              <w:top w:val="nil"/>
              <w:left w:val="nil"/>
              <w:bottom w:val="single" w:sz="4" w:space="0" w:color="auto"/>
              <w:right w:val="single" w:sz="4" w:space="0" w:color="auto"/>
            </w:tcBorders>
            <w:shd w:val="clear" w:color="auto" w:fill="auto"/>
            <w:vAlign w:val="center"/>
            <w:hideMark/>
          </w:tcPr>
          <w:p w14:paraId="3A801B1A" w14:textId="77777777" w:rsidR="006B168B" w:rsidRPr="006B168B" w:rsidRDefault="006B168B" w:rsidP="006B168B">
            <w:pPr>
              <w:jc w:val="center"/>
              <w:rPr>
                <w:snapToGrid w:val="0"/>
                <w:szCs w:val="28"/>
              </w:rPr>
            </w:pPr>
            <w:r w:rsidRPr="006B168B">
              <w:rPr>
                <w:snapToGrid w:val="0"/>
                <w:szCs w:val="28"/>
              </w:rPr>
              <w:t>1,058</w:t>
            </w:r>
          </w:p>
        </w:tc>
      </w:tr>
      <w:tr w:rsidR="006B168B" w:rsidRPr="006B168B" w14:paraId="74ACB017"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3142351" w14:textId="77777777" w:rsidR="006B168B" w:rsidRPr="006B168B" w:rsidRDefault="006B168B" w:rsidP="006B168B">
            <w:pPr>
              <w:jc w:val="center"/>
              <w:rPr>
                <w:snapToGrid w:val="0"/>
              </w:rPr>
            </w:pPr>
            <w:r w:rsidRPr="006B168B">
              <w:rPr>
                <w:snapToGrid w:val="0"/>
              </w:rPr>
              <w:t>2</w:t>
            </w:r>
          </w:p>
        </w:tc>
        <w:tc>
          <w:tcPr>
            <w:tcW w:w="5637" w:type="dxa"/>
            <w:tcBorders>
              <w:top w:val="nil"/>
              <w:left w:val="nil"/>
              <w:bottom w:val="single" w:sz="4" w:space="0" w:color="auto"/>
              <w:right w:val="single" w:sz="4" w:space="0" w:color="auto"/>
            </w:tcBorders>
            <w:shd w:val="clear" w:color="auto" w:fill="auto"/>
            <w:vAlign w:val="center"/>
            <w:hideMark/>
          </w:tcPr>
          <w:p w14:paraId="069B9699" w14:textId="77777777" w:rsidR="006B168B" w:rsidRPr="006B168B" w:rsidRDefault="006B168B" w:rsidP="006B168B">
            <w:pPr>
              <w:rPr>
                <w:snapToGrid w:val="0"/>
              </w:rPr>
            </w:pPr>
            <w:r w:rsidRPr="006B168B">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19ED1997" w14:textId="77777777" w:rsidR="006B168B" w:rsidRPr="006B168B" w:rsidRDefault="006B168B" w:rsidP="006B168B">
            <w:pPr>
              <w:jc w:val="center"/>
              <w:rPr>
                <w:snapToGrid w:val="0"/>
              </w:rPr>
            </w:pPr>
            <w:r w:rsidRPr="006B168B">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37FB7D90" w14:textId="77777777" w:rsidR="006B168B" w:rsidRPr="006B168B" w:rsidRDefault="006B168B" w:rsidP="006B168B">
            <w:pPr>
              <w:jc w:val="center"/>
              <w:rPr>
                <w:snapToGrid w:val="0"/>
                <w:szCs w:val="28"/>
              </w:rPr>
            </w:pPr>
            <w:r w:rsidRPr="006B168B">
              <w:rPr>
                <w:snapToGrid w:val="0"/>
                <w:szCs w:val="28"/>
              </w:rPr>
              <w:t>1%</w:t>
            </w:r>
          </w:p>
        </w:tc>
        <w:tc>
          <w:tcPr>
            <w:tcW w:w="1134" w:type="dxa"/>
            <w:tcBorders>
              <w:top w:val="nil"/>
              <w:left w:val="nil"/>
              <w:bottom w:val="single" w:sz="4" w:space="0" w:color="auto"/>
              <w:right w:val="single" w:sz="4" w:space="0" w:color="auto"/>
            </w:tcBorders>
            <w:shd w:val="clear" w:color="auto" w:fill="auto"/>
            <w:vAlign w:val="center"/>
            <w:hideMark/>
          </w:tcPr>
          <w:p w14:paraId="460CD0A2" w14:textId="77777777" w:rsidR="006B168B" w:rsidRPr="006B168B" w:rsidRDefault="006B168B" w:rsidP="006B168B">
            <w:pPr>
              <w:jc w:val="center"/>
              <w:rPr>
                <w:snapToGrid w:val="0"/>
                <w:szCs w:val="28"/>
              </w:rPr>
            </w:pPr>
            <w:r w:rsidRPr="006B168B">
              <w:rPr>
                <w:snapToGrid w:val="0"/>
                <w:szCs w:val="28"/>
              </w:rPr>
              <w:t>1%</w:t>
            </w:r>
          </w:p>
        </w:tc>
      </w:tr>
      <w:tr w:rsidR="006B168B" w:rsidRPr="006B168B" w14:paraId="6CD0C708"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FEC4902" w14:textId="77777777" w:rsidR="006B168B" w:rsidRPr="006B168B" w:rsidRDefault="006B168B" w:rsidP="006B168B">
            <w:pPr>
              <w:jc w:val="center"/>
              <w:rPr>
                <w:snapToGrid w:val="0"/>
              </w:rPr>
            </w:pPr>
            <w:r w:rsidRPr="006B168B">
              <w:rPr>
                <w:snapToGrid w:val="0"/>
              </w:rPr>
              <w:t>3</w:t>
            </w:r>
          </w:p>
        </w:tc>
        <w:tc>
          <w:tcPr>
            <w:tcW w:w="5637" w:type="dxa"/>
            <w:tcBorders>
              <w:top w:val="nil"/>
              <w:left w:val="nil"/>
              <w:bottom w:val="single" w:sz="4" w:space="0" w:color="auto"/>
              <w:right w:val="single" w:sz="4" w:space="0" w:color="auto"/>
            </w:tcBorders>
            <w:shd w:val="clear" w:color="auto" w:fill="auto"/>
            <w:vAlign w:val="center"/>
            <w:hideMark/>
          </w:tcPr>
          <w:p w14:paraId="46B9A5DF" w14:textId="77777777" w:rsidR="006B168B" w:rsidRPr="006B168B" w:rsidRDefault="006B168B" w:rsidP="006B168B">
            <w:pPr>
              <w:rPr>
                <w:snapToGrid w:val="0"/>
              </w:rPr>
            </w:pPr>
            <w:r w:rsidRPr="006B168B">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5B1D352D" w14:textId="77777777" w:rsidR="006B168B" w:rsidRPr="006B168B" w:rsidRDefault="006B168B" w:rsidP="006B168B">
            <w:pPr>
              <w:jc w:val="center"/>
              <w:rPr>
                <w:snapToGrid w:val="0"/>
              </w:rPr>
            </w:pPr>
            <w:r w:rsidRPr="006B168B">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0A8DDF09" w14:textId="77777777" w:rsidR="006B168B" w:rsidRPr="006B168B" w:rsidRDefault="006B168B" w:rsidP="006B168B">
            <w:pPr>
              <w:jc w:val="center"/>
              <w:rPr>
                <w:snapToGrid w:val="0"/>
                <w:szCs w:val="28"/>
              </w:rPr>
            </w:pPr>
            <w:r w:rsidRPr="006B168B">
              <w:rPr>
                <w:snapToGrid w:val="0"/>
                <w:szCs w:val="28"/>
              </w:rPr>
              <w:t>0,011338</w:t>
            </w:r>
          </w:p>
        </w:tc>
        <w:tc>
          <w:tcPr>
            <w:tcW w:w="1134" w:type="dxa"/>
            <w:tcBorders>
              <w:top w:val="nil"/>
              <w:left w:val="nil"/>
              <w:bottom w:val="single" w:sz="4" w:space="0" w:color="auto"/>
              <w:right w:val="single" w:sz="4" w:space="0" w:color="auto"/>
            </w:tcBorders>
            <w:shd w:val="clear" w:color="auto" w:fill="auto"/>
            <w:vAlign w:val="center"/>
            <w:hideMark/>
          </w:tcPr>
          <w:p w14:paraId="7FB20E05" w14:textId="77777777" w:rsidR="006B168B" w:rsidRPr="006B168B" w:rsidRDefault="006B168B" w:rsidP="006B168B">
            <w:pPr>
              <w:jc w:val="center"/>
              <w:rPr>
                <w:snapToGrid w:val="0"/>
                <w:szCs w:val="28"/>
              </w:rPr>
            </w:pPr>
            <w:r w:rsidRPr="006B168B">
              <w:rPr>
                <w:snapToGrid w:val="0"/>
                <w:szCs w:val="28"/>
              </w:rPr>
              <w:t>0,000000</w:t>
            </w:r>
          </w:p>
        </w:tc>
      </w:tr>
      <w:tr w:rsidR="006B168B" w:rsidRPr="006B168B" w14:paraId="4D85FA1E" w14:textId="77777777" w:rsidTr="009E53B0">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070696E" w14:textId="77777777" w:rsidR="006B168B" w:rsidRPr="006B168B" w:rsidRDefault="006B168B" w:rsidP="006B168B">
            <w:pPr>
              <w:jc w:val="center"/>
              <w:rPr>
                <w:snapToGrid w:val="0"/>
              </w:rPr>
            </w:pPr>
            <w:r w:rsidRPr="006B168B">
              <w:rPr>
                <w:snapToGrid w:val="0"/>
              </w:rPr>
              <w:t>3.1</w:t>
            </w:r>
          </w:p>
        </w:tc>
        <w:tc>
          <w:tcPr>
            <w:tcW w:w="5637" w:type="dxa"/>
            <w:tcBorders>
              <w:top w:val="nil"/>
              <w:left w:val="nil"/>
              <w:bottom w:val="single" w:sz="4" w:space="0" w:color="auto"/>
              <w:right w:val="single" w:sz="4" w:space="0" w:color="auto"/>
            </w:tcBorders>
            <w:shd w:val="clear" w:color="auto" w:fill="auto"/>
            <w:vAlign w:val="center"/>
            <w:hideMark/>
          </w:tcPr>
          <w:p w14:paraId="13896D9E" w14:textId="77777777" w:rsidR="006B168B" w:rsidRPr="006B168B" w:rsidRDefault="006B168B" w:rsidP="006B168B">
            <w:pPr>
              <w:rPr>
                <w:snapToGrid w:val="0"/>
              </w:rPr>
            </w:pPr>
            <w:r w:rsidRPr="006B168B">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1A3EF2E9" w14:textId="77777777" w:rsidR="006B168B" w:rsidRPr="006B168B" w:rsidRDefault="006B168B" w:rsidP="006B168B">
            <w:pPr>
              <w:jc w:val="center"/>
              <w:rPr>
                <w:snapToGrid w:val="0"/>
              </w:rPr>
            </w:pPr>
            <w:r w:rsidRPr="006B168B">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7BF98412" w14:textId="77777777" w:rsidR="006B168B" w:rsidRPr="006B168B" w:rsidRDefault="006B168B" w:rsidP="006B168B">
            <w:pPr>
              <w:jc w:val="center"/>
              <w:rPr>
                <w:snapToGrid w:val="0"/>
                <w:szCs w:val="28"/>
              </w:rPr>
            </w:pPr>
            <w:r w:rsidRPr="006B168B">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2E4CA5EB" w14:textId="77777777" w:rsidR="006B168B" w:rsidRPr="006B168B" w:rsidRDefault="006B168B" w:rsidP="006B168B">
            <w:pPr>
              <w:jc w:val="center"/>
              <w:rPr>
                <w:snapToGrid w:val="0"/>
                <w:szCs w:val="28"/>
              </w:rPr>
            </w:pPr>
            <w:r w:rsidRPr="006B168B">
              <w:rPr>
                <w:snapToGrid w:val="0"/>
                <w:szCs w:val="28"/>
              </w:rPr>
              <w:t>-</w:t>
            </w:r>
          </w:p>
        </w:tc>
      </w:tr>
      <w:tr w:rsidR="006B168B" w:rsidRPr="006B168B" w14:paraId="610225EA"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7D93142" w14:textId="77777777" w:rsidR="006B168B" w:rsidRPr="006B168B" w:rsidRDefault="006B168B" w:rsidP="006B168B">
            <w:pPr>
              <w:jc w:val="center"/>
              <w:rPr>
                <w:snapToGrid w:val="0"/>
              </w:rPr>
            </w:pPr>
            <w:r w:rsidRPr="006B168B">
              <w:rPr>
                <w:snapToGrid w:val="0"/>
              </w:rPr>
              <w:t>3.2</w:t>
            </w:r>
          </w:p>
        </w:tc>
        <w:tc>
          <w:tcPr>
            <w:tcW w:w="5637" w:type="dxa"/>
            <w:tcBorders>
              <w:top w:val="nil"/>
              <w:left w:val="nil"/>
              <w:bottom w:val="single" w:sz="4" w:space="0" w:color="auto"/>
              <w:right w:val="single" w:sz="4" w:space="0" w:color="auto"/>
            </w:tcBorders>
            <w:shd w:val="clear" w:color="auto" w:fill="auto"/>
            <w:vAlign w:val="center"/>
            <w:hideMark/>
          </w:tcPr>
          <w:p w14:paraId="52437B14" w14:textId="77777777" w:rsidR="006B168B" w:rsidRPr="006B168B" w:rsidRDefault="006B168B" w:rsidP="006B168B">
            <w:pPr>
              <w:rPr>
                <w:snapToGrid w:val="0"/>
              </w:rPr>
            </w:pPr>
            <w:r w:rsidRPr="006B168B">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01D5A0C3" w14:textId="77777777" w:rsidR="006B168B" w:rsidRPr="006B168B" w:rsidRDefault="006B168B" w:rsidP="006B168B">
            <w:pPr>
              <w:ind w:left="-104" w:right="-114"/>
              <w:jc w:val="center"/>
              <w:rPr>
                <w:snapToGrid w:val="0"/>
              </w:rPr>
            </w:pPr>
            <w:r w:rsidRPr="006B168B">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7B84FAEE" w14:textId="77777777" w:rsidR="006B168B" w:rsidRPr="006B168B" w:rsidRDefault="006B168B" w:rsidP="006B168B">
            <w:pPr>
              <w:jc w:val="center"/>
              <w:rPr>
                <w:snapToGrid w:val="0"/>
                <w:szCs w:val="28"/>
              </w:rPr>
            </w:pPr>
            <w:r w:rsidRPr="006B168B">
              <w:rPr>
                <w:snapToGrid w:val="0"/>
                <w:szCs w:val="28"/>
              </w:rPr>
              <w:t>356,8</w:t>
            </w:r>
          </w:p>
        </w:tc>
        <w:tc>
          <w:tcPr>
            <w:tcW w:w="1134" w:type="dxa"/>
            <w:tcBorders>
              <w:top w:val="nil"/>
              <w:left w:val="nil"/>
              <w:bottom w:val="single" w:sz="4" w:space="0" w:color="auto"/>
              <w:right w:val="single" w:sz="4" w:space="0" w:color="auto"/>
            </w:tcBorders>
            <w:shd w:val="clear" w:color="auto" w:fill="auto"/>
            <w:vAlign w:val="center"/>
            <w:hideMark/>
          </w:tcPr>
          <w:p w14:paraId="379B6F1B" w14:textId="77777777" w:rsidR="006B168B" w:rsidRPr="006B168B" w:rsidRDefault="006B168B" w:rsidP="006B168B">
            <w:pPr>
              <w:jc w:val="center"/>
              <w:rPr>
                <w:snapToGrid w:val="0"/>
                <w:szCs w:val="28"/>
              </w:rPr>
            </w:pPr>
            <w:r w:rsidRPr="006B168B">
              <w:rPr>
                <w:snapToGrid w:val="0"/>
                <w:szCs w:val="28"/>
              </w:rPr>
              <w:t>356,8</w:t>
            </w:r>
          </w:p>
        </w:tc>
      </w:tr>
      <w:tr w:rsidR="006B168B" w:rsidRPr="006B168B" w14:paraId="53989D9F"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A756A4F" w14:textId="77777777" w:rsidR="006B168B" w:rsidRPr="006B168B" w:rsidRDefault="006B168B" w:rsidP="006B168B">
            <w:pPr>
              <w:jc w:val="center"/>
              <w:rPr>
                <w:snapToGrid w:val="0"/>
              </w:rPr>
            </w:pPr>
            <w:r w:rsidRPr="006B168B">
              <w:rPr>
                <w:snapToGrid w:val="0"/>
              </w:rPr>
              <w:t>4</w:t>
            </w:r>
          </w:p>
        </w:tc>
        <w:tc>
          <w:tcPr>
            <w:tcW w:w="5637" w:type="dxa"/>
            <w:tcBorders>
              <w:top w:val="nil"/>
              <w:left w:val="nil"/>
              <w:bottom w:val="single" w:sz="4" w:space="0" w:color="auto"/>
              <w:right w:val="single" w:sz="4" w:space="0" w:color="auto"/>
            </w:tcBorders>
            <w:shd w:val="clear" w:color="auto" w:fill="auto"/>
            <w:vAlign w:val="center"/>
            <w:hideMark/>
          </w:tcPr>
          <w:p w14:paraId="757C2C8B" w14:textId="77777777" w:rsidR="006B168B" w:rsidRPr="006B168B" w:rsidRDefault="006B168B" w:rsidP="006B168B">
            <w:pPr>
              <w:rPr>
                <w:snapToGrid w:val="0"/>
              </w:rPr>
            </w:pPr>
            <w:r w:rsidRPr="006B168B">
              <w:rPr>
                <w:snapToGrid w:val="0"/>
              </w:rPr>
              <w:t>Коэффициент эластичности затрат по росту активов (К</w:t>
            </w:r>
            <w:r w:rsidRPr="006B168B">
              <w:rPr>
                <w:snapToGrid w:val="0"/>
                <w:vertAlign w:val="subscript"/>
              </w:rPr>
              <w:t>эл</w:t>
            </w:r>
            <w:r w:rsidRPr="006B168B">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37C5B427" w14:textId="77777777" w:rsidR="006B168B" w:rsidRPr="006B168B" w:rsidRDefault="006B168B" w:rsidP="006B168B">
            <w:pPr>
              <w:jc w:val="center"/>
              <w:rPr>
                <w:snapToGrid w:val="0"/>
              </w:rPr>
            </w:pPr>
            <w:r w:rsidRPr="006B168B">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369D0620" w14:textId="77777777" w:rsidR="006B168B" w:rsidRPr="006B168B" w:rsidRDefault="006B168B" w:rsidP="006B168B">
            <w:pPr>
              <w:jc w:val="center"/>
              <w:rPr>
                <w:snapToGrid w:val="0"/>
                <w:szCs w:val="28"/>
              </w:rPr>
            </w:pPr>
            <w:r w:rsidRPr="006B168B">
              <w:rPr>
                <w:snapToGrid w:val="0"/>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4100B7D1" w14:textId="77777777" w:rsidR="006B168B" w:rsidRPr="006B168B" w:rsidRDefault="006B168B" w:rsidP="006B168B">
            <w:pPr>
              <w:jc w:val="center"/>
              <w:rPr>
                <w:snapToGrid w:val="0"/>
                <w:szCs w:val="28"/>
              </w:rPr>
            </w:pPr>
            <w:r w:rsidRPr="006B168B">
              <w:rPr>
                <w:snapToGrid w:val="0"/>
                <w:szCs w:val="28"/>
              </w:rPr>
              <w:t>0,75</w:t>
            </w:r>
          </w:p>
        </w:tc>
      </w:tr>
      <w:tr w:rsidR="006B168B" w:rsidRPr="006B168B" w14:paraId="092AFE8C" w14:textId="77777777" w:rsidTr="009E53B0">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0E3CEA8" w14:textId="77777777" w:rsidR="006B168B" w:rsidRPr="006B168B" w:rsidRDefault="006B168B" w:rsidP="006B168B">
            <w:pPr>
              <w:jc w:val="center"/>
              <w:rPr>
                <w:snapToGrid w:val="0"/>
              </w:rPr>
            </w:pPr>
            <w:r w:rsidRPr="006B168B">
              <w:rPr>
                <w:snapToGrid w:val="0"/>
              </w:rPr>
              <w:t>5</w:t>
            </w:r>
          </w:p>
        </w:tc>
        <w:tc>
          <w:tcPr>
            <w:tcW w:w="5637" w:type="dxa"/>
            <w:tcBorders>
              <w:top w:val="nil"/>
              <w:left w:val="nil"/>
              <w:bottom w:val="single" w:sz="4" w:space="0" w:color="auto"/>
              <w:right w:val="single" w:sz="4" w:space="0" w:color="auto"/>
            </w:tcBorders>
            <w:shd w:val="clear" w:color="auto" w:fill="auto"/>
            <w:vAlign w:val="center"/>
            <w:hideMark/>
          </w:tcPr>
          <w:p w14:paraId="5E7BBA1A" w14:textId="77777777" w:rsidR="006B168B" w:rsidRPr="006B168B" w:rsidRDefault="006B168B" w:rsidP="006B168B">
            <w:pPr>
              <w:rPr>
                <w:snapToGrid w:val="0"/>
              </w:rPr>
            </w:pPr>
            <w:r w:rsidRPr="006B168B">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4B9F64B1" w14:textId="77777777" w:rsidR="006B168B" w:rsidRPr="006B168B" w:rsidRDefault="006B168B" w:rsidP="006B168B">
            <w:pPr>
              <w:ind w:left="-104" w:right="-114"/>
              <w:jc w:val="center"/>
              <w:rPr>
                <w:snapToGrid w:val="0"/>
              </w:rPr>
            </w:pPr>
            <w:r w:rsidRPr="006B168B">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3CE6ADB2" w14:textId="77777777" w:rsidR="006B168B" w:rsidRPr="006B168B" w:rsidRDefault="006B168B" w:rsidP="006B168B">
            <w:pPr>
              <w:jc w:val="center"/>
              <w:rPr>
                <w:snapToGrid w:val="0"/>
                <w:szCs w:val="28"/>
              </w:rPr>
            </w:pPr>
            <w:r w:rsidRPr="006B168B">
              <w:rPr>
                <w:snapToGrid w:val="0"/>
                <w:szCs w:val="28"/>
              </w:rPr>
              <w:t>458 067</w:t>
            </w:r>
          </w:p>
        </w:tc>
        <w:tc>
          <w:tcPr>
            <w:tcW w:w="1134" w:type="dxa"/>
            <w:tcBorders>
              <w:top w:val="nil"/>
              <w:left w:val="nil"/>
              <w:bottom w:val="single" w:sz="4" w:space="0" w:color="auto"/>
              <w:right w:val="single" w:sz="4" w:space="0" w:color="auto"/>
            </w:tcBorders>
            <w:shd w:val="clear" w:color="auto" w:fill="auto"/>
            <w:vAlign w:val="center"/>
            <w:hideMark/>
          </w:tcPr>
          <w:p w14:paraId="78A265DE" w14:textId="77777777" w:rsidR="006B168B" w:rsidRPr="006B168B" w:rsidRDefault="006B168B" w:rsidP="006B168B">
            <w:pPr>
              <w:jc w:val="center"/>
              <w:rPr>
                <w:snapToGrid w:val="0"/>
                <w:szCs w:val="28"/>
              </w:rPr>
            </w:pPr>
            <w:r w:rsidRPr="006B168B">
              <w:rPr>
                <w:snapToGrid w:val="0"/>
                <w:szCs w:val="28"/>
              </w:rPr>
              <w:t>479 789</w:t>
            </w:r>
          </w:p>
        </w:tc>
      </w:tr>
    </w:tbl>
    <w:p w14:paraId="5173EEF1" w14:textId="77777777" w:rsidR="006B168B" w:rsidRPr="006B168B" w:rsidRDefault="006B168B" w:rsidP="006B168B">
      <w:pPr>
        <w:tabs>
          <w:tab w:val="left" w:pos="1890"/>
        </w:tabs>
        <w:spacing w:line="360" w:lineRule="auto"/>
        <w:ind w:left="1080" w:right="-2"/>
        <w:jc w:val="right"/>
        <w:rPr>
          <w:snapToGrid w:val="0"/>
          <w:sz w:val="28"/>
          <w:szCs w:val="28"/>
          <w:lang w:eastAsia="en-US"/>
        </w:rPr>
      </w:pPr>
    </w:p>
    <w:p w14:paraId="67A26239" w14:textId="77777777" w:rsidR="006B168B" w:rsidRPr="006B168B" w:rsidRDefault="006B168B" w:rsidP="003B1DE9">
      <w:pPr>
        <w:numPr>
          <w:ilvl w:val="0"/>
          <w:numId w:val="9"/>
        </w:numPr>
        <w:ind w:left="714" w:right="-425" w:hanging="357"/>
        <w:contextualSpacing/>
        <w:jc w:val="right"/>
        <w:rPr>
          <w:snapToGrid w:val="0"/>
          <w:sz w:val="28"/>
          <w:szCs w:val="28"/>
          <w:lang w:eastAsia="en-US"/>
        </w:rPr>
      </w:pPr>
    </w:p>
    <w:p w14:paraId="5B9F1A45" w14:textId="77777777" w:rsidR="006B168B" w:rsidRPr="006B168B" w:rsidRDefault="006B168B" w:rsidP="006B168B">
      <w:pPr>
        <w:jc w:val="center"/>
        <w:rPr>
          <w:snapToGrid w:val="0"/>
          <w:sz w:val="28"/>
        </w:rPr>
      </w:pPr>
      <w:r w:rsidRPr="006B168B">
        <w:rPr>
          <w:snapToGrid w:val="0"/>
          <w:sz w:val="28"/>
        </w:rPr>
        <w:t xml:space="preserve">Расчет операционных (подконтрольных) расходов на услуги по </w:t>
      </w:r>
      <w:r w:rsidRPr="006B168B">
        <w:rPr>
          <w:b/>
          <w:snapToGrid w:val="0"/>
          <w:sz w:val="28"/>
        </w:rPr>
        <w:t>передаче</w:t>
      </w:r>
      <w:r w:rsidRPr="006B168B">
        <w:rPr>
          <w:snapToGrid w:val="0"/>
          <w:sz w:val="28"/>
        </w:rPr>
        <w:t xml:space="preserve"> тепловой энергии (приложение 5.2 к Методическим указаниям)</w:t>
      </w:r>
    </w:p>
    <w:p w14:paraId="01BFA2AF" w14:textId="77777777" w:rsidR="006B168B" w:rsidRPr="006B168B" w:rsidRDefault="006B168B" w:rsidP="006B168B">
      <w:pPr>
        <w:tabs>
          <w:tab w:val="left" w:pos="426"/>
        </w:tabs>
        <w:ind w:firstLine="851"/>
        <w:jc w:val="both"/>
        <w:rPr>
          <w:snapToGrid w:val="0"/>
          <w:sz w:val="28"/>
          <w:szCs w:val="28"/>
        </w:rPr>
      </w:pPr>
    </w:p>
    <w:tbl>
      <w:tblPr>
        <w:tblW w:w="9497" w:type="dxa"/>
        <w:tblInd w:w="-5" w:type="dxa"/>
        <w:tblLayout w:type="fixed"/>
        <w:tblLook w:val="04A0" w:firstRow="1" w:lastRow="0" w:firstColumn="1" w:lastColumn="0" w:noHBand="0" w:noVBand="1"/>
      </w:tblPr>
      <w:tblGrid>
        <w:gridCol w:w="600"/>
        <w:gridCol w:w="5637"/>
        <w:gridCol w:w="992"/>
        <w:gridCol w:w="1134"/>
        <w:gridCol w:w="1134"/>
      </w:tblGrid>
      <w:tr w:rsidR="006B168B" w:rsidRPr="006B168B" w14:paraId="3E565980" w14:textId="77777777" w:rsidTr="009E53B0">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D0D058" w14:textId="77777777" w:rsidR="006B168B" w:rsidRPr="006B168B" w:rsidRDefault="006B168B" w:rsidP="006B168B">
            <w:pPr>
              <w:jc w:val="center"/>
              <w:rPr>
                <w:snapToGrid w:val="0"/>
              </w:rPr>
            </w:pPr>
            <w:r w:rsidRPr="006B168B">
              <w:rPr>
                <w:snapToGrid w:val="0"/>
              </w:rPr>
              <w:t>№ п/п</w:t>
            </w:r>
          </w:p>
        </w:tc>
        <w:tc>
          <w:tcPr>
            <w:tcW w:w="5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D57F5B" w14:textId="77777777" w:rsidR="006B168B" w:rsidRPr="006B168B" w:rsidRDefault="006B168B" w:rsidP="006B168B">
            <w:pPr>
              <w:jc w:val="center"/>
              <w:rPr>
                <w:snapToGrid w:val="0"/>
              </w:rPr>
            </w:pPr>
            <w:r w:rsidRPr="006B168B">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83D087" w14:textId="77777777" w:rsidR="006B168B" w:rsidRPr="006B168B" w:rsidRDefault="006B168B" w:rsidP="006B168B">
            <w:pPr>
              <w:ind w:left="-110" w:right="-110"/>
              <w:jc w:val="center"/>
              <w:rPr>
                <w:snapToGrid w:val="0"/>
              </w:rPr>
            </w:pPr>
            <w:r w:rsidRPr="006B168B">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28E3984C" w14:textId="77777777" w:rsidR="006B168B" w:rsidRPr="006B168B" w:rsidRDefault="006B168B" w:rsidP="006B168B">
            <w:pPr>
              <w:jc w:val="center"/>
              <w:rPr>
                <w:snapToGrid w:val="0"/>
              </w:rPr>
            </w:pPr>
            <w:r w:rsidRPr="006B168B">
              <w:rPr>
                <w:snapToGrid w:val="0"/>
              </w:rPr>
              <w:t>Предложение экспертов</w:t>
            </w:r>
          </w:p>
        </w:tc>
      </w:tr>
      <w:tr w:rsidR="006B168B" w:rsidRPr="006B168B" w14:paraId="553AB69B" w14:textId="77777777" w:rsidTr="009E53B0">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11B45EB1" w14:textId="77777777" w:rsidR="006B168B" w:rsidRPr="006B168B" w:rsidRDefault="006B168B" w:rsidP="006B168B">
            <w:pPr>
              <w:rPr>
                <w:snapToGrid w:val="0"/>
              </w:rPr>
            </w:pPr>
          </w:p>
        </w:tc>
        <w:tc>
          <w:tcPr>
            <w:tcW w:w="5637" w:type="dxa"/>
            <w:vMerge/>
            <w:tcBorders>
              <w:top w:val="single" w:sz="4" w:space="0" w:color="auto"/>
              <w:left w:val="single" w:sz="4" w:space="0" w:color="auto"/>
              <w:bottom w:val="single" w:sz="4" w:space="0" w:color="auto"/>
              <w:right w:val="single" w:sz="4" w:space="0" w:color="auto"/>
            </w:tcBorders>
            <w:vAlign w:val="center"/>
            <w:hideMark/>
          </w:tcPr>
          <w:p w14:paraId="4FA161F3" w14:textId="77777777" w:rsidR="006B168B" w:rsidRPr="006B168B" w:rsidRDefault="006B168B" w:rsidP="006B168B">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378336" w14:textId="77777777" w:rsidR="006B168B" w:rsidRPr="006B168B" w:rsidRDefault="006B168B" w:rsidP="006B168B">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55B1A9F3" w14:textId="77777777" w:rsidR="006B168B" w:rsidRPr="006B168B" w:rsidRDefault="006B168B" w:rsidP="006B168B">
            <w:pPr>
              <w:jc w:val="center"/>
              <w:rPr>
                <w:snapToGrid w:val="0"/>
              </w:rPr>
            </w:pPr>
            <w:r w:rsidRPr="006B168B">
              <w:rPr>
                <w:snapToGrid w:val="0"/>
              </w:rPr>
              <w:t>2024 год</w:t>
            </w:r>
          </w:p>
        </w:tc>
        <w:tc>
          <w:tcPr>
            <w:tcW w:w="1134" w:type="dxa"/>
            <w:tcBorders>
              <w:top w:val="nil"/>
              <w:left w:val="nil"/>
              <w:bottom w:val="single" w:sz="4" w:space="0" w:color="auto"/>
              <w:right w:val="single" w:sz="4" w:space="0" w:color="auto"/>
            </w:tcBorders>
            <w:shd w:val="clear" w:color="auto" w:fill="auto"/>
            <w:vAlign w:val="center"/>
            <w:hideMark/>
          </w:tcPr>
          <w:p w14:paraId="1BD1A885" w14:textId="77777777" w:rsidR="006B168B" w:rsidRPr="006B168B" w:rsidRDefault="006B168B" w:rsidP="006B168B">
            <w:pPr>
              <w:jc w:val="center"/>
              <w:rPr>
                <w:snapToGrid w:val="0"/>
              </w:rPr>
            </w:pPr>
            <w:r w:rsidRPr="006B168B">
              <w:rPr>
                <w:snapToGrid w:val="0"/>
              </w:rPr>
              <w:t>2025 год</w:t>
            </w:r>
          </w:p>
        </w:tc>
      </w:tr>
      <w:tr w:rsidR="006B168B" w:rsidRPr="006B168B" w14:paraId="59DBA739"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87C2C4E" w14:textId="77777777" w:rsidR="006B168B" w:rsidRPr="006B168B" w:rsidRDefault="006B168B" w:rsidP="006B168B">
            <w:pPr>
              <w:jc w:val="center"/>
              <w:rPr>
                <w:snapToGrid w:val="0"/>
              </w:rPr>
            </w:pPr>
            <w:r w:rsidRPr="006B168B">
              <w:rPr>
                <w:snapToGrid w:val="0"/>
              </w:rPr>
              <w:t>1</w:t>
            </w:r>
          </w:p>
        </w:tc>
        <w:tc>
          <w:tcPr>
            <w:tcW w:w="5637" w:type="dxa"/>
            <w:tcBorders>
              <w:top w:val="nil"/>
              <w:left w:val="nil"/>
              <w:bottom w:val="single" w:sz="4" w:space="0" w:color="auto"/>
              <w:right w:val="single" w:sz="4" w:space="0" w:color="auto"/>
            </w:tcBorders>
            <w:shd w:val="clear" w:color="auto" w:fill="auto"/>
            <w:vAlign w:val="center"/>
            <w:hideMark/>
          </w:tcPr>
          <w:p w14:paraId="5EBC7790" w14:textId="77777777" w:rsidR="006B168B" w:rsidRPr="006B168B" w:rsidRDefault="006B168B" w:rsidP="006B168B">
            <w:pPr>
              <w:rPr>
                <w:snapToGrid w:val="0"/>
              </w:rPr>
            </w:pPr>
            <w:r w:rsidRPr="006B168B">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7F43B73C" w14:textId="77777777" w:rsidR="006B168B" w:rsidRPr="006B168B" w:rsidRDefault="006B168B" w:rsidP="006B168B">
            <w:pPr>
              <w:jc w:val="center"/>
              <w:rPr>
                <w:snapToGrid w:val="0"/>
              </w:rPr>
            </w:pPr>
            <w:r w:rsidRPr="006B168B">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63D97686" w14:textId="77777777" w:rsidR="006B168B" w:rsidRPr="006B168B" w:rsidRDefault="006B168B" w:rsidP="006B168B">
            <w:pPr>
              <w:jc w:val="center"/>
              <w:rPr>
                <w:snapToGrid w:val="0"/>
                <w:szCs w:val="28"/>
              </w:rPr>
            </w:pPr>
            <w:r w:rsidRPr="006B168B">
              <w:rPr>
                <w:snapToGrid w:val="0"/>
                <w:szCs w:val="28"/>
              </w:rPr>
              <w:t>1,072</w:t>
            </w:r>
          </w:p>
        </w:tc>
        <w:tc>
          <w:tcPr>
            <w:tcW w:w="1134" w:type="dxa"/>
            <w:tcBorders>
              <w:top w:val="nil"/>
              <w:left w:val="nil"/>
              <w:bottom w:val="single" w:sz="4" w:space="0" w:color="auto"/>
              <w:right w:val="single" w:sz="4" w:space="0" w:color="auto"/>
            </w:tcBorders>
            <w:shd w:val="clear" w:color="auto" w:fill="auto"/>
            <w:vAlign w:val="center"/>
            <w:hideMark/>
          </w:tcPr>
          <w:p w14:paraId="28A4EB17" w14:textId="77777777" w:rsidR="006B168B" w:rsidRPr="006B168B" w:rsidRDefault="006B168B" w:rsidP="006B168B">
            <w:pPr>
              <w:jc w:val="center"/>
              <w:rPr>
                <w:snapToGrid w:val="0"/>
                <w:szCs w:val="28"/>
              </w:rPr>
            </w:pPr>
            <w:r w:rsidRPr="006B168B">
              <w:rPr>
                <w:snapToGrid w:val="0"/>
                <w:szCs w:val="28"/>
              </w:rPr>
              <w:t>1,058</w:t>
            </w:r>
          </w:p>
        </w:tc>
      </w:tr>
      <w:tr w:rsidR="006B168B" w:rsidRPr="006B168B" w14:paraId="2956E1B5"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AAB15B0" w14:textId="77777777" w:rsidR="006B168B" w:rsidRPr="006B168B" w:rsidRDefault="006B168B" w:rsidP="006B168B">
            <w:pPr>
              <w:jc w:val="center"/>
              <w:rPr>
                <w:snapToGrid w:val="0"/>
              </w:rPr>
            </w:pPr>
            <w:r w:rsidRPr="006B168B">
              <w:rPr>
                <w:snapToGrid w:val="0"/>
              </w:rPr>
              <w:t>2</w:t>
            </w:r>
          </w:p>
        </w:tc>
        <w:tc>
          <w:tcPr>
            <w:tcW w:w="5637" w:type="dxa"/>
            <w:tcBorders>
              <w:top w:val="nil"/>
              <w:left w:val="nil"/>
              <w:bottom w:val="single" w:sz="4" w:space="0" w:color="auto"/>
              <w:right w:val="single" w:sz="4" w:space="0" w:color="auto"/>
            </w:tcBorders>
            <w:shd w:val="clear" w:color="auto" w:fill="auto"/>
            <w:vAlign w:val="center"/>
            <w:hideMark/>
          </w:tcPr>
          <w:p w14:paraId="706BF4ED" w14:textId="77777777" w:rsidR="006B168B" w:rsidRPr="006B168B" w:rsidRDefault="006B168B" w:rsidP="006B168B">
            <w:pPr>
              <w:rPr>
                <w:snapToGrid w:val="0"/>
              </w:rPr>
            </w:pPr>
            <w:r w:rsidRPr="006B168B">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78A008D4" w14:textId="77777777" w:rsidR="006B168B" w:rsidRPr="006B168B" w:rsidRDefault="006B168B" w:rsidP="006B168B">
            <w:pPr>
              <w:jc w:val="center"/>
              <w:rPr>
                <w:snapToGrid w:val="0"/>
              </w:rPr>
            </w:pPr>
            <w:r w:rsidRPr="006B168B">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2E7F9A0A" w14:textId="77777777" w:rsidR="006B168B" w:rsidRPr="006B168B" w:rsidRDefault="006B168B" w:rsidP="006B168B">
            <w:pPr>
              <w:jc w:val="center"/>
              <w:rPr>
                <w:snapToGrid w:val="0"/>
                <w:szCs w:val="28"/>
              </w:rPr>
            </w:pPr>
            <w:r w:rsidRPr="006B168B">
              <w:rPr>
                <w:snapToGrid w:val="0"/>
                <w:szCs w:val="28"/>
              </w:rPr>
              <w:t>1%</w:t>
            </w:r>
          </w:p>
        </w:tc>
        <w:tc>
          <w:tcPr>
            <w:tcW w:w="1134" w:type="dxa"/>
            <w:tcBorders>
              <w:top w:val="nil"/>
              <w:left w:val="nil"/>
              <w:bottom w:val="single" w:sz="4" w:space="0" w:color="auto"/>
              <w:right w:val="single" w:sz="4" w:space="0" w:color="auto"/>
            </w:tcBorders>
            <w:shd w:val="clear" w:color="auto" w:fill="auto"/>
            <w:vAlign w:val="center"/>
            <w:hideMark/>
          </w:tcPr>
          <w:p w14:paraId="70453032" w14:textId="77777777" w:rsidR="006B168B" w:rsidRPr="006B168B" w:rsidRDefault="006B168B" w:rsidP="006B168B">
            <w:pPr>
              <w:jc w:val="center"/>
              <w:rPr>
                <w:snapToGrid w:val="0"/>
                <w:szCs w:val="28"/>
              </w:rPr>
            </w:pPr>
            <w:r w:rsidRPr="006B168B">
              <w:rPr>
                <w:snapToGrid w:val="0"/>
                <w:szCs w:val="28"/>
              </w:rPr>
              <w:t>1%</w:t>
            </w:r>
          </w:p>
        </w:tc>
      </w:tr>
      <w:tr w:rsidR="006B168B" w:rsidRPr="006B168B" w14:paraId="65EC5B22"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51D93D5" w14:textId="77777777" w:rsidR="006B168B" w:rsidRPr="006B168B" w:rsidRDefault="006B168B" w:rsidP="006B168B">
            <w:pPr>
              <w:jc w:val="center"/>
              <w:rPr>
                <w:snapToGrid w:val="0"/>
              </w:rPr>
            </w:pPr>
            <w:r w:rsidRPr="006B168B">
              <w:rPr>
                <w:snapToGrid w:val="0"/>
              </w:rPr>
              <w:t>3</w:t>
            </w:r>
          </w:p>
        </w:tc>
        <w:tc>
          <w:tcPr>
            <w:tcW w:w="5637" w:type="dxa"/>
            <w:tcBorders>
              <w:top w:val="nil"/>
              <w:left w:val="nil"/>
              <w:bottom w:val="single" w:sz="4" w:space="0" w:color="auto"/>
              <w:right w:val="single" w:sz="4" w:space="0" w:color="auto"/>
            </w:tcBorders>
            <w:shd w:val="clear" w:color="auto" w:fill="auto"/>
            <w:vAlign w:val="center"/>
            <w:hideMark/>
          </w:tcPr>
          <w:p w14:paraId="5ABCF2E6" w14:textId="77777777" w:rsidR="006B168B" w:rsidRPr="006B168B" w:rsidRDefault="006B168B" w:rsidP="006B168B">
            <w:pPr>
              <w:rPr>
                <w:snapToGrid w:val="0"/>
              </w:rPr>
            </w:pPr>
            <w:r w:rsidRPr="006B168B">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1DBF34F4" w14:textId="77777777" w:rsidR="006B168B" w:rsidRPr="006B168B" w:rsidRDefault="006B168B" w:rsidP="006B168B">
            <w:pPr>
              <w:jc w:val="center"/>
              <w:rPr>
                <w:snapToGrid w:val="0"/>
              </w:rPr>
            </w:pPr>
            <w:r w:rsidRPr="006B168B">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4B5F2E7C" w14:textId="77777777" w:rsidR="006B168B" w:rsidRPr="006B168B" w:rsidRDefault="006B168B" w:rsidP="006B168B">
            <w:pPr>
              <w:ind w:left="-57" w:right="-57"/>
              <w:jc w:val="center"/>
              <w:rPr>
                <w:snapToGrid w:val="0"/>
                <w:szCs w:val="28"/>
              </w:rPr>
            </w:pPr>
            <w:r w:rsidRPr="006B168B">
              <w:rPr>
                <w:snapToGrid w:val="0"/>
                <w:szCs w:val="28"/>
              </w:rPr>
              <w:t>-0,012504</w:t>
            </w:r>
          </w:p>
        </w:tc>
        <w:tc>
          <w:tcPr>
            <w:tcW w:w="1134" w:type="dxa"/>
            <w:tcBorders>
              <w:top w:val="nil"/>
              <w:left w:val="nil"/>
              <w:bottom w:val="single" w:sz="4" w:space="0" w:color="auto"/>
              <w:right w:val="single" w:sz="4" w:space="0" w:color="auto"/>
            </w:tcBorders>
            <w:shd w:val="clear" w:color="auto" w:fill="auto"/>
            <w:vAlign w:val="center"/>
            <w:hideMark/>
          </w:tcPr>
          <w:p w14:paraId="1D872D94" w14:textId="77777777" w:rsidR="006B168B" w:rsidRPr="006B168B" w:rsidRDefault="006B168B" w:rsidP="006B168B">
            <w:pPr>
              <w:jc w:val="center"/>
              <w:rPr>
                <w:snapToGrid w:val="0"/>
                <w:szCs w:val="28"/>
              </w:rPr>
            </w:pPr>
            <w:r w:rsidRPr="006B168B">
              <w:rPr>
                <w:snapToGrid w:val="0"/>
                <w:szCs w:val="28"/>
              </w:rPr>
              <w:t>0,005098</w:t>
            </w:r>
          </w:p>
        </w:tc>
      </w:tr>
      <w:tr w:rsidR="006B168B" w:rsidRPr="006B168B" w14:paraId="4A085BEC" w14:textId="77777777" w:rsidTr="009E53B0">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771156C" w14:textId="77777777" w:rsidR="006B168B" w:rsidRPr="006B168B" w:rsidRDefault="006B168B" w:rsidP="006B168B">
            <w:pPr>
              <w:jc w:val="center"/>
              <w:rPr>
                <w:snapToGrid w:val="0"/>
              </w:rPr>
            </w:pPr>
            <w:r w:rsidRPr="006B168B">
              <w:rPr>
                <w:snapToGrid w:val="0"/>
              </w:rPr>
              <w:t>3.1</w:t>
            </w:r>
          </w:p>
        </w:tc>
        <w:tc>
          <w:tcPr>
            <w:tcW w:w="5637" w:type="dxa"/>
            <w:tcBorders>
              <w:top w:val="nil"/>
              <w:left w:val="nil"/>
              <w:bottom w:val="single" w:sz="4" w:space="0" w:color="auto"/>
              <w:right w:val="single" w:sz="4" w:space="0" w:color="auto"/>
            </w:tcBorders>
            <w:shd w:val="clear" w:color="auto" w:fill="auto"/>
            <w:vAlign w:val="center"/>
            <w:hideMark/>
          </w:tcPr>
          <w:p w14:paraId="084FA38F" w14:textId="77777777" w:rsidR="006B168B" w:rsidRPr="006B168B" w:rsidRDefault="006B168B" w:rsidP="006B168B">
            <w:pPr>
              <w:rPr>
                <w:snapToGrid w:val="0"/>
              </w:rPr>
            </w:pPr>
            <w:r w:rsidRPr="006B168B">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724257D3" w14:textId="77777777" w:rsidR="006B168B" w:rsidRPr="006B168B" w:rsidRDefault="006B168B" w:rsidP="006B168B">
            <w:pPr>
              <w:jc w:val="center"/>
              <w:rPr>
                <w:snapToGrid w:val="0"/>
              </w:rPr>
            </w:pPr>
            <w:r w:rsidRPr="006B168B">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7630204D" w14:textId="77777777" w:rsidR="006B168B" w:rsidRPr="006B168B" w:rsidRDefault="006B168B" w:rsidP="006B168B">
            <w:pPr>
              <w:jc w:val="center"/>
              <w:rPr>
                <w:snapToGrid w:val="0"/>
                <w:szCs w:val="28"/>
              </w:rPr>
            </w:pPr>
            <w:r w:rsidRPr="006B168B">
              <w:rPr>
                <w:snapToGrid w:val="0"/>
                <w:szCs w:val="28"/>
              </w:rPr>
              <w:t>1 401,05</w:t>
            </w:r>
          </w:p>
        </w:tc>
        <w:tc>
          <w:tcPr>
            <w:tcW w:w="1134" w:type="dxa"/>
            <w:tcBorders>
              <w:top w:val="nil"/>
              <w:left w:val="nil"/>
              <w:bottom w:val="single" w:sz="4" w:space="0" w:color="auto"/>
              <w:right w:val="single" w:sz="4" w:space="0" w:color="auto"/>
            </w:tcBorders>
            <w:shd w:val="clear" w:color="auto" w:fill="auto"/>
            <w:vAlign w:val="center"/>
            <w:hideMark/>
          </w:tcPr>
          <w:p w14:paraId="2F54247B" w14:textId="77777777" w:rsidR="006B168B" w:rsidRPr="006B168B" w:rsidRDefault="006B168B" w:rsidP="006B168B">
            <w:pPr>
              <w:jc w:val="center"/>
              <w:rPr>
                <w:snapToGrid w:val="0"/>
                <w:szCs w:val="28"/>
              </w:rPr>
            </w:pPr>
            <w:r w:rsidRPr="006B168B">
              <w:rPr>
                <w:snapToGrid w:val="0"/>
                <w:szCs w:val="28"/>
              </w:rPr>
              <w:t>1 408,19</w:t>
            </w:r>
          </w:p>
        </w:tc>
      </w:tr>
      <w:tr w:rsidR="006B168B" w:rsidRPr="006B168B" w14:paraId="32C8F019"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DBB5363" w14:textId="77777777" w:rsidR="006B168B" w:rsidRPr="006B168B" w:rsidRDefault="006B168B" w:rsidP="006B168B">
            <w:pPr>
              <w:jc w:val="center"/>
              <w:rPr>
                <w:snapToGrid w:val="0"/>
              </w:rPr>
            </w:pPr>
            <w:r w:rsidRPr="006B168B">
              <w:rPr>
                <w:snapToGrid w:val="0"/>
              </w:rPr>
              <w:t>3.2</w:t>
            </w:r>
          </w:p>
        </w:tc>
        <w:tc>
          <w:tcPr>
            <w:tcW w:w="5637" w:type="dxa"/>
            <w:tcBorders>
              <w:top w:val="nil"/>
              <w:left w:val="nil"/>
              <w:bottom w:val="single" w:sz="4" w:space="0" w:color="auto"/>
              <w:right w:val="single" w:sz="4" w:space="0" w:color="auto"/>
            </w:tcBorders>
            <w:shd w:val="clear" w:color="auto" w:fill="auto"/>
            <w:vAlign w:val="center"/>
            <w:hideMark/>
          </w:tcPr>
          <w:p w14:paraId="567AD0F5" w14:textId="77777777" w:rsidR="006B168B" w:rsidRPr="006B168B" w:rsidRDefault="006B168B" w:rsidP="006B168B">
            <w:pPr>
              <w:rPr>
                <w:snapToGrid w:val="0"/>
              </w:rPr>
            </w:pPr>
            <w:r w:rsidRPr="006B168B">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40AF3898" w14:textId="77777777" w:rsidR="006B168B" w:rsidRPr="006B168B" w:rsidRDefault="006B168B" w:rsidP="006B168B">
            <w:pPr>
              <w:ind w:left="-104" w:right="-114"/>
              <w:jc w:val="center"/>
              <w:rPr>
                <w:snapToGrid w:val="0"/>
              </w:rPr>
            </w:pPr>
            <w:r w:rsidRPr="006B168B">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1D1B0726" w14:textId="77777777" w:rsidR="006B168B" w:rsidRPr="006B168B" w:rsidRDefault="006B168B" w:rsidP="006B168B">
            <w:pPr>
              <w:jc w:val="center"/>
              <w:rPr>
                <w:snapToGrid w:val="0"/>
                <w:szCs w:val="28"/>
              </w:rPr>
            </w:pPr>
            <w:r w:rsidRPr="006B168B">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30EDEDCF" w14:textId="77777777" w:rsidR="006B168B" w:rsidRPr="006B168B" w:rsidRDefault="006B168B" w:rsidP="006B168B">
            <w:pPr>
              <w:jc w:val="center"/>
              <w:rPr>
                <w:snapToGrid w:val="0"/>
                <w:szCs w:val="28"/>
              </w:rPr>
            </w:pPr>
            <w:r w:rsidRPr="006B168B">
              <w:rPr>
                <w:snapToGrid w:val="0"/>
                <w:szCs w:val="28"/>
              </w:rPr>
              <w:t>-</w:t>
            </w:r>
          </w:p>
        </w:tc>
      </w:tr>
      <w:tr w:rsidR="006B168B" w:rsidRPr="006B168B" w14:paraId="4995D0D9"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1AFB703" w14:textId="77777777" w:rsidR="006B168B" w:rsidRPr="006B168B" w:rsidRDefault="006B168B" w:rsidP="006B168B">
            <w:pPr>
              <w:jc w:val="center"/>
              <w:rPr>
                <w:snapToGrid w:val="0"/>
              </w:rPr>
            </w:pPr>
            <w:r w:rsidRPr="006B168B">
              <w:rPr>
                <w:snapToGrid w:val="0"/>
              </w:rPr>
              <w:t>4</w:t>
            </w:r>
          </w:p>
        </w:tc>
        <w:tc>
          <w:tcPr>
            <w:tcW w:w="5637" w:type="dxa"/>
            <w:tcBorders>
              <w:top w:val="nil"/>
              <w:left w:val="nil"/>
              <w:bottom w:val="single" w:sz="4" w:space="0" w:color="auto"/>
              <w:right w:val="single" w:sz="4" w:space="0" w:color="auto"/>
            </w:tcBorders>
            <w:shd w:val="clear" w:color="auto" w:fill="auto"/>
            <w:vAlign w:val="center"/>
            <w:hideMark/>
          </w:tcPr>
          <w:p w14:paraId="2D0CD651" w14:textId="77777777" w:rsidR="006B168B" w:rsidRPr="006B168B" w:rsidRDefault="006B168B" w:rsidP="006B168B">
            <w:pPr>
              <w:rPr>
                <w:snapToGrid w:val="0"/>
              </w:rPr>
            </w:pPr>
            <w:r w:rsidRPr="006B168B">
              <w:rPr>
                <w:snapToGrid w:val="0"/>
              </w:rPr>
              <w:t>Коэффициент эластичности затрат по росту активов (К</w:t>
            </w:r>
            <w:r w:rsidRPr="006B168B">
              <w:rPr>
                <w:snapToGrid w:val="0"/>
                <w:vertAlign w:val="subscript"/>
              </w:rPr>
              <w:t>эл</w:t>
            </w:r>
            <w:r w:rsidRPr="006B168B">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6086AE4D" w14:textId="77777777" w:rsidR="006B168B" w:rsidRPr="006B168B" w:rsidRDefault="006B168B" w:rsidP="006B168B">
            <w:pPr>
              <w:jc w:val="center"/>
              <w:rPr>
                <w:snapToGrid w:val="0"/>
              </w:rPr>
            </w:pPr>
            <w:r w:rsidRPr="006B168B">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29D9A7C0" w14:textId="77777777" w:rsidR="006B168B" w:rsidRPr="006B168B" w:rsidRDefault="006B168B" w:rsidP="006B168B">
            <w:pPr>
              <w:jc w:val="center"/>
              <w:rPr>
                <w:snapToGrid w:val="0"/>
                <w:szCs w:val="28"/>
              </w:rPr>
            </w:pPr>
            <w:r w:rsidRPr="006B168B">
              <w:rPr>
                <w:snapToGrid w:val="0"/>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1E053A2F" w14:textId="77777777" w:rsidR="006B168B" w:rsidRPr="006B168B" w:rsidRDefault="006B168B" w:rsidP="006B168B">
            <w:pPr>
              <w:jc w:val="center"/>
              <w:rPr>
                <w:snapToGrid w:val="0"/>
                <w:szCs w:val="28"/>
              </w:rPr>
            </w:pPr>
            <w:r w:rsidRPr="006B168B">
              <w:rPr>
                <w:snapToGrid w:val="0"/>
                <w:szCs w:val="28"/>
              </w:rPr>
              <w:t>0,75</w:t>
            </w:r>
          </w:p>
        </w:tc>
      </w:tr>
      <w:tr w:rsidR="006B168B" w:rsidRPr="006B168B" w14:paraId="367AF6A2" w14:textId="77777777" w:rsidTr="009E53B0">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37A0261" w14:textId="77777777" w:rsidR="006B168B" w:rsidRPr="006B168B" w:rsidRDefault="006B168B" w:rsidP="006B168B">
            <w:pPr>
              <w:jc w:val="center"/>
              <w:rPr>
                <w:snapToGrid w:val="0"/>
              </w:rPr>
            </w:pPr>
            <w:r w:rsidRPr="006B168B">
              <w:rPr>
                <w:snapToGrid w:val="0"/>
              </w:rPr>
              <w:t>5</w:t>
            </w:r>
          </w:p>
        </w:tc>
        <w:tc>
          <w:tcPr>
            <w:tcW w:w="5637" w:type="dxa"/>
            <w:tcBorders>
              <w:top w:val="nil"/>
              <w:left w:val="nil"/>
              <w:bottom w:val="single" w:sz="4" w:space="0" w:color="auto"/>
              <w:right w:val="single" w:sz="4" w:space="0" w:color="auto"/>
            </w:tcBorders>
            <w:shd w:val="clear" w:color="auto" w:fill="auto"/>
            <w:vAlign w:val="center"/>
            <w:hideMark/>
          </w:tcPr>
          <w:p w14:paraId="4ABA0C25" w14:textId="77777777" w:rsidR="006B168B" w:rsidRPr="006B168B" w:rsidRDefault="006B168B" w:rsidP="006B168B">
            <w:pPr>
              <w:rPr>
                <w:snapToGrid w:val="0"/>
              </w:rPr>
            </w:pPr>
            <w:r w:rsidRPr="006B168B">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5E70B72A" w14:textId="77777777" w:rsidR="006B168B" w:rsidRPr="006B168B" w:rsidRDefault="006B168B" w:rsidP="006B168B">
            <w:pPr>
              <w:ind w:left="-104" w:right="-114"/>
              <w:jc w:val="center"/>
              <w:rPr>
                <w:snapToGrid w:val="0"/>
              </w:rPr>
            </w:pPr>
            <w:r w:rsidRPr="006B168B">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252FAA4A" w14:textId="77777777" w:rsidR="006B168B" w:rsidRPr="006B168B" w:rsidRDefault="006B168B" w:rsidP="006B168B">
            <w:pPr>
              <w:jc w:val="center"/>
              <w:rPr>
                <w:snapToGrid w:val="0"/>
                <w:szCs w:val="28"/>
              </w:rPr>
            </w:pPr>
            <w:r w:rsidRPr="006B168B">
              <w:rPr>
                <w:snapToGrid w:val="0"/>
                <w:szCs w:val="28"/>
              </w:rPr>
              <w:t>151 471</w:t>
            </w:r>
          </w:p>
        </w:tc>
        <w:tc>
          <w:tcPr>
            <w:tcW w:w="1134" w:type="dxa"/>
            <w:tcBorders>
              <w:top w:val="nil"/>
              <w:left w:val="nil"/>
              <w:bottom w:val="single" w:sz="4" w:space="0" w:color="auto"/>
              <w:right w:val="single" w:sz="4" w:space="0" w:color="auto"/>
            </w:tcBorders>
            <w:shd w:val="clear" w:color="auto" w:fill="auto"/>
            <w:vAlign w:val="center"/>
            <w:hideMark/>
          </w:tcPr>
          <w:p w14:paraId="30A49F2B" w14:textId="77777777" w:rsidR="006B168B" w:rsidRPr="006B168B" w:rsidRDefault="006B168B" w:rsidP="006B168B">
            <w:pPr>
              <w:jc w:val="center"/>
              <w:rPr>
                <w:snapToGrid w:val="0"/>
                <w:szCs w:val="28"/>
              </w:rPr>
            </w:pPr>
            <w:r w:rsidRPr="006B168B">
              <w:rPr>
                <w:snapToGrid w:val="0"/>
                <w:szCs w:val="28"/>
              </w:rPr>
              <w:t>159 260</w:t>
            </w:r>
          </w:p>
        </w:tc>
      </w:tr>
    </w:tbl>
    <w:p w14:paraId="26547FAB" w14:textId="77777777" w:rsidR="006B168B" w:rsidRPr="006B168B" w:rsidRDefault="006B168B" w:rsidP="006B168B">
      <w:pPr>
        <w:ind w:left="360" w:right="-425"/>
        <w:jc w:val="right"/>
        <w:rPr>
          <w:snapToGrid w:val="0"/>
          <w:sz w:val="28"/>
          <w:szCs w:val="28"/>
        </w:rPr>
      </w:pPr>
    </w:p>
    <w:p w14:paraId="12B27C4B" w14:textId="77777777" w:rsidR="006B168B" w:rsidRPr="006B168B" w:rsidRDefault="006B168B" w:rsidP="006B168B">
      <w:pPr>
        <w:ind w:left="360" w:right="-425"/>
        <w:jc w:val="right"/>
        <w:rPr>
          <w:snapToGrid w:val="0"/>
          <w:sz w:val="28"/>
          <w:szCs w:val="28"/>
        </w:rPr>
      </w:pPr>
    </w:p>
    <w:p w14:paraId="6457136C" w14:textId="77777777" w:rsidR="006B168B" w:rsidRPr="006B168B" w:rsidRDefault="006B168B" w:rsidP="006B168B">
      <w:pPr>
        <w:ind w:left="360" w:right="-425"/>
        <w:jc w:val="right"/>
        <w:rPr>
          <w:snapToGrid w:val="0"/>
          <w:sz w:val="28"/>
          <w:szCs w:val="28"/>
        </w:rPr>
      </w:pPr>
    </w:p>
    <w:p w14:paraId="7B910FB1" w14:textId="77777777" w:rsidR="006B168B" w:rsidRPr="006B168B" w:rsidRDefault="006B168B" w:rsidP="006B168B">
      <w:pPr>
        <w:ind w:left="360" w:right="-425"/>
        <w:jc w:val="right"/>
        <w:rPr>
          <w:snapToGrid w:val="0"/>
          <w:sz w:val="28"/>
          <w:szCs w:val="28"/>
        </w:rPr>
      </w:pPr>
    </w:p>
    <w:p w14:paraId="0713E401" w14:textId="77777777" w:rsidR="006B168B" w:rsidRPr="006B168B" w:rsidRDefault="006B168B" w:rsidP="006B168B">
      <w:pPr>
        <w:ind w:left="360" w:right="-425"/>
        <w:jc w:val="right"/>
        <w:rPr>
          <w:snapToGrid w:val="0"/>
          <w:sz w:val="28"/>
          <w:szCs w:val="28"/>
        </w:rPr>
      </w:pPr>
    </w:p>
    <w:p w14:paraId="211EA0A7" w14:textId="77777777" w:rsidR="006B168B" w:rsidRPr="006B168B" w:rsidRDefault="006B168B" w:rsidP="006B168B">
      <w:pPr>
        <w:ind w:firstLine="709"/>
        <w:jc w:val="both"/>
        <w:rPr>
          <w:snapToGrid w:val="0"/>
          <w:sz w:val="28"/>
          <w:szCs w:val="28"/>
          <w:lang w:eastAsia="en-US"/>
        </w:rPr>
      </w:pPr>
      <w:r w:rsidRPr="006B168B">
        <w:rPr>
          <w:snapToGrid w:val="0"/>
          <w:sz w:val="28"/>
          <w:szCs w:val="28"/>
          <w:lang w:eastAsia="en-US"/>
        </w:rPr>
        <w:br w:type="page"/>
      </w:r>
    </w:p>
    <w:p w14:paraId="2F05F98A" w14:textId="77777777" w:rsidR="006B168B" w:rsidRPr="006B168B" w:rsidRDefault="006B168B" w:rsidP="003B1DE9">
      <w:pPr>
        <w:numPr>
          <w:ilvl w:val="0"/>
          <w:numId w:val="9"/>
        </w:numPr>
        <w:ind w:left="714" w:right="-425" w:hanging="357"/>
        <w:contextualSpacing/>
        <w:jc w:val="right"/>
        <w:rPr>
          <w:snapToGrid w:val="0"/>
          <w:sz w:val="28"/>
          <w:szCs w:val="28"/>
          <w:lang w:eastAsia="en-US"/>
        </w:rPr>
      </w:pPr>
    </w:p>
    <w:p w14:paraId="1342F8EE" w14:textId="77777777" w:rsidR="006B168B" w:rsidRPr="006B168B" w:rsidRDefault="006B168B" w:rsidP="006B168B">
      <w:pPr>
        <w:jc w:val="center"/>
        <w:rPr>
          <w:snapToGrid w:val="0"/>
          <w:sz w:val="28"/>
          <w:szCs w:val="28"/>
        </w:rPr>
      </w:pPr>
      <w:r w:rsidRPr="006B168B">
        <w:rPr>
          <w:snapToGrid w:val="0"/>
          <w:sz w:val="28"/>
          <w:szCs w:val="28"/>
        </w:rPr>
        <w:t xml:space="preserve">Распределение операционных расходов ООО «ЭнергоТранзит» </w:t>
      </w:r>
      <w:r w:rsidRPr="006B168B">
        <w:rPr>
          <w:snapToGrid w:val="0"/>
          <w:sz w:val="28"/>
          <w:szCs w:val="28"/>
        </w:rPr>
        <w:br/>
        <w:t>на </w:t>
      </w:r>
      <w:r w:rsidRPr="006B168B">
        <w:rPr>
          <w:b/>
          <w:snapToGrid w:val="0"/>
          <w:sz w:val="28"/>
          <w:szCs w:val="28"/>
        </w:rPr>
        <w:t xml:space="preserve">производство </w:t>
      </w:r>
      <w:r w:rsidRPr="006B168B">
        <w:rPr>
          <w:snapToGrid w:val="0"/>
          <w:sz w:val="28"/>
          <w:szCs w:val="28"/>
        </w:rPr>
        <w:t>тепловой энергии по статьям </w:t>
      </w:r>
    </w:p>
    <w:p w14:paraId="0B54751E" w14:textId="77777777" w:rsidR="006B168B" w:rsidRPr="006B168B" w:rsidRDefault="006B168B" w:rsidP="006B168B">
      <w:pPr>
        <w:jc w:val="right"/>
        <w:rPr>
          <w:snapToGrid w:val="0"/>
          <w:szCs w:val="28"/>
        </w:rPr>
      </w:pPr>
      <w:r w:rsidRPr="006B168B">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6B168B" w:rsidRPr="006B168B" w14:paraId="22B14AFC" w14:textId="77777777" w:rsidTr="009E53B0">
        <w:trPr>
          <w:trHeight w:val="1070"/>
          <w:tblHeader/>
        </w:trPr>
        <w:tc>
          <w:tcPr>
            <w:tcW w:w="567" w:type="dxa"/>
            <w:shd w:val="clear" w:color="auto" w:fill="auto"/>
            <w:vAlign w:val="center"/>
            <w:hideMark/>
          </w:tcPr>
          <w:p w14:paraId="421DAB48" w14:textId="77777777" w:rsidR="006B168B" w:rsidRPr="006B168B" w:rsidRDefault="006B168B" w:rsidP="006B168B">
            <w:pPr>
              <w:jc w:val="center"/>
              <w:rPr>
                <w:snapToGrid w:val="0"/>
              </w:rPr>
            </w:pPr>
            <w:r w:rsidRPr="006B168B">
              <w:rPr>
                <w:snapToGrid w:val="0"/>
              </w:rPr>
              <w:t>№ п/п</w:t>
            </w:r>
          </w:p>
        </w:tc>
        <w:tc>
          <w:tcPr>
            <w:tcW w:w="4282" w:type="dxa"/>
            <w:shd w:val="clear" w:color="auto" w:fill="auto"/>
            <w:vAlign w:val="center"/>
            <w:hideMark/>
          </w:tcPr>
          <w:p w14:paraId="0740C985" w14:textId="77777777" w:rsidR="006B168B" w:rsidRPr="006B168B" w:rsidRDefault="006B168B" w:rsidP="006B168B">
            <w:pPr>
              <w:jc w:val="center"/>
              <w:rPr>
                <w:snapToGrid w:val="0"/>
              </w:rPr>
            </w:pPr>
            <w:r w:rsidRPr="006B168B">
              <w:rPr>
                <w:snapToGrid w:val="0"/>
              </w:rPr>
              <w:t>Наименование расхода</w:t>
            </w:r>
          </w:p>
        </w:tc>
        <w:tc>
          <w:tcPr>
            <w:tcW w:w="1559" w:type="dxa"/>
            <w:shd w:val="clear" w:color="auto" w:fill="auto"/>
            <w:vAlign w:val="center"/>
            <w:hideMark/>
          </w:tcPr>
          <w:p w14:paraId="5B7F970E" w14:textId="77777777" w:rsidR="006B168B" w:rsidRPr="006B168B" w:rsidRDefault="006B168B" w:rsidP="006B168B">
            <w:pPr>
              <w:ind w:left="-111" w:right="-75"/>
              <w:jc w:val="center"/>
              <w:rPr>
                <w:snapToGrid w:val="0"/>
              </w:rPr>
            </w:pPr>
            <w:r w:rsidRPr="006B168B">
              <w:rPr>
                <w:snapToGrid w:val="0"/>
              </w:rPr>
              <w:t>Предложение предприятия на 2025 год</w:t>
            </w:r>
          </w:p>
        </w:tc>
        <w:tc>
          <w:tcPr>
            <w:tcW w:w="1559" w:type="dxa"/>
            <w:shd w:val="clear" w:color="auto" w:fill="auto"/>
            <w:vAlign w:val="center"/>
            <w:hideMark/>
          </w:tcPr>
          <w:p w14:paraId="48D2E693" w14:textId="77777777" w:rsidR="006B168B" w:rsidRPr="006B168B" w:rsidRDefault="006B168B" w:rsidP="006B168B">
            <w:pPr>
              <w:ind w:left="-108" w:right="-108"/>
              <w:jc w:val="center"/>
              <w:rPr>
                <w:snapToGrid w:val="0"/>
              </w:rPr>
            </w:pPr>
            <w:r w:rsidRPr="006B168B">
              <w:rPr>
                <w:snapToGrid w:val="0"/>
              </w:rPr>
              <w:t>Предложение экспертов на 2025 год</w:t>
            </w:r>
          </w:p>
        </w:tc>
        <w:tc>
          <w:tcPr>
            <w:tcW w:w="1559" w:type="dxa"/>
            <w:vAlign w:val="center"/>
          </w:tcPr>
          <w:p w14:paraId="5DE48438" w14:textId="77777777" w:rsidR="006B168B" w:rsidRPr="006B168B" w:rsidRDefault="006B168B" w:rsidP="006B168B">
            <w:pPr>
              <w:ind w:left="-108" w:right="-108"/>
              <w:jc w:val="center"/>
              <w:rPr>
                <w:snapToGrid w:val="0"/>
              </w:rPr>
            </w:pPr>
            <w:r w:rsidRPr="006B168B">
              <w:rPr>
                <w:snapToGrid w:val="0"/>
              </w:rPr>
              <w:t>Корректировка предложения предприятия</w:t>
            </w:r>
          </w:p>
        </w:tc>
      </w:tr>
      <w:tr w:rsidR="006B168B" w:rsidRPr="006B168B" w14:paraId="322691F6" w14:textId="77777777" w:rsidTr="009E53B0">
        <w:trPr>
          <w:trHeight w:val="127"/>
        </w:trPr>
        <w:tc>
          <w:tcPr>
            <w:tcW w:w="567" w:type="dxa"/>
            <w:shd w:val="clear" w:color="auto" w:fill="auto"/>
            <w:vAlign w:val="center"/>
          </w:tcPr>
          <w:p w14:paraId="06967BF1" w14:textId="77777777" w:rsidR="006B168B" w:rsidRPr="006B168B" w:rsidRDefault="006B168B" w:rsidP="006B168B">
            <w:pPr>
              <w:jc w:val="center"/>
              <w:rPr>
                <w:snapToGrid w:val="0"/>
              </w:rPr>
            </w:pPr>
            <w:r w:rsidRPr="006B168B">
              <w:rPr>
                <w:snapToGrid w:val="0"/>
              </w:rPr>
              <w:t>1</w:t>
            </w:r>
          </w:p>
        </w:tc>
        <w:tc>
          <w:tcPr>
            <w:tcW w:w="4282" w:type="dxa"/>
            <w:shd w:val="clear" w:color="auto" w:fill="auto"/>
            <w:vAlign w:val="center"/>
          </w:tcPr>
          <w:p w14:paraId="561D9096" w14:textId="77777777" w:rsidR="006B168B" w:rsidRPr="006B168B" w:rsidRDefault="006B168B" w:rsidP="006B168B">
            <w:pPr>
              <w:jc w:val="center"/>
              <w:rPr>
                <w:snapToGrid w:val="0"/>
              </w:rPr>
            </w:pPr>
            <w:r w:rsidRPr="006B168B">
              <w:rPr>
                <w:snapToGrid w:val="0"/>
              </w:rPr>
              <w:t>2</w:t>
            </w:r>
          </w:p>
        </w:tc>
        <w:tc>
          <w:tcPr>
            <w:tcW w:w="1559" w:type="dxa"/>
            <w:shd w:val="clear" w:color="auto" w:fill="auto"/>
            <w:vAlign w:val="center"/>
          </w:tcPr>
          <w:p w14:paraId="4740A1A2" w14:textId="77777777" w:rsidR="006B168B" w:rsidRPr="006B168B" w:rsidRDefault="006B168B" w:rsidP="006B168B">
            <w:pPr>
              <w:jc w:val="center"/>
              <w:rPr>
                <w:snapToGrid w:val="0"/>
              </w:rPr>
            </w:pPr>
            <w:r w:rsidRPr="006B168B">
              <w:rPr>
                <w:snapToGrid w:val="0"/>
              </w:rPr>
              <w:t>3</w:t>
            </w:r>
          </w:p>
        </w:tc>
        <w:tc>
          <w:tcPr>
            <w:tcW w:w="1559" w:type="dxa"/>
            <w:shd w:val="clear" w:color="auto" w:fill="auto"/>
            <w:vAlign w:val="center"/>
          </w:tcPr>
          <w:p w14:paraId="1585A736" w14:textId="77777777" w:rsidR="006B168B" w:rsidRPr="006B168B" w:rsidRDefault="006B168B" w:rsidP="006B168B">
            <w:pPr>
              <w:jc w:val="center"/>
              <w:rPr>
                <w:snapToGrid w:val="0"/>
              </w:rPr>
            </w:pPr>
            <w:r w:rsidRPr="006B168B">
              <w:rPr>
                <w:snapToGrid w:val="0"/>
              </w:rPr>
              <w:t>4</w:t>
            </w:r>
          </w:p>
        </w:tc>
        <w:tc>
          <w:tcPr>
            <w:tcW w:w="1559" w:type="dxa"/>
            <w:vAlign w:val="center"/>
          </w:tcPr>
          <w:p w14:paraId="436C708C" w14:textId="77777777" w:rsidR="006B168B" w:rsidRPr="006B168B" w:rsidRDefault="006B168B" w:rsidP="006B168B">
            <w:pPr>
              <w:jc w:val="center"/>
              <w:rPr>
                <w:snapToGrid w:val="0"/>
              </w:rPr>
            </w:pPr>
            <w:r w:rsidRPr="006B168B">
              <w:rPr>
                <w:snapToGrid w:val="0"/>
              </w:rPr>
              <w:t>5 = 4 - 3</w:t>
            </w:r>
          </w:p>
        </w:tc>
      </w:tr>
      <w:tr w:rsidR="006B168B" w:rsidRPr="006B168B" w14:paraId="0BBF4912" w14:textId="77777777" w:rsidTr="009E53B0">
        <w:trPr>
          <w:trHeight w:val="390"/>
        </w:trPr>
        <w:tc>
          <w:tcPr>
            <w:tcW w:w="567" w:type="dxa"/>
            <w:shd w:val="clear" w:color="auto" w:fill="auto"/>
            <w:vAlign w:val="center"/>
            <w:hideMark/>
          </w:tcPr>
          <w:p w14:paraId="0CBA61D0" w14:textId="77777777" w:rsidR="006B168B" w:rsidRPr="006B168B" w:rsidRDefault="006B168B" w:rsidP="006B168B">
            <w:pPr>
              <w:jc w:val="center"/>
              <w:rPr>
                <w:snapToGrid w:val="0"/>
              </w:rPr>
            </w:pPr>
            <w:r w:rsidRPr="006B168B">
              <w:rPr>
                <w:snapToGrid w:val="0"/>
              </w:rPr>
              <w:t>1</w:t>
            </w:r>
          </w:p>
        </w:tc>
        <w:tc>
          <w:tcPr>
            <w:tcW w:w="4282" w:type="dxa"/>
            <w:shd w:val="clear" w:color="auto" w:fill="auto"/>
            <w:vAlign w:val="center"/>
            <w:hideMark/>
          </w:tcPr>
          <w:p w14:paraId="65471B10" w14:textId="77777777" w:rsidR="006B168B" w:rsidRPr="006B168B" w:rsidRDefault="006B168B" w:rsidP="006B168B">
            <w:pPr>
              <w:rPr>
                <w:snapToGrid w:val="0"/>
              </w:rPr>
            </w:pPr>
            <w:r w:rsidRPr="006B168B">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E61EFC" w14:textId="77777777" w:rsidR="006B168B" w:rsidRPr="006B168B" w:rsidRDefault="006B168B" w:rsidP="006B168B">
            <w:pPr>
              <w:jc w:val="center"/>
              <w:rPr>
                <w:snapToGrid w:val="0"/>
                <w:szCs w:val="28"/>
              </w:rPr>
            </w:pPr>
            <w:r w:rsidRPr="006B168B">
              <w:rPr>
                <w:snapToGrid w:val="0"/>
                <w:szCs w:val="28"/>
              </w:rPr>
              <w:t>24 537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3F9225" w14:textId="77777777" w:rsidR="006B168B" w:rsidRPr="006B168B" w:rsidRDefault="006B168B" w:rsidP="006B168B">
            <w:pPr>
              <w:jc w:val="center"/>
              <w:rPr>
                <w:snapToGrid w:val="0"/>
                <w:szCs w:val="28"/>
              </w:rPr>
            </w:pPr>
            <w:r w:rsidRPr="006B168B">
              <w:rPr>
                <w:snapToGrid w:val="0"/>
                <w:szCs w:val="28"/>
              </w:rPr>
              <w:t>23 600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D68529" w14:textId="77777777" w:rsidR="006B168B" w:rsidRPr="006B168B" w:rsidRDefault="006B168B" w:rsidP="006B168B">
            <w:pPr>
              <w:jc w:val="center"/>
              <w:rPr>
                <w:snapToGrid w:val="0"/>
                <w:szCs w:val="28"/>
              </w:rPr>
            </w:pPr>
            <w:r w:rsidRPr="006B168B">
              <w:rPr>
                <w:snapToGrid w:val="0"/>
                <w:szCs w:val="28"/>
              </w:rPr>
              <w:t>-937</w:t>
            </w:r>
          </w:p>
        </w:tc>
      </w:tr>
      <w:tr w:rsidR="006B168B" w:rsidRPr="006B168B" w14:paraId="34BFC3DC" w14:textId="77777777" w:rsidTr="009E53B0">
        <w:trPr>
          <w:trHeight w:val="390"/>
        </w:trPr>
        <w:tc>
          <w:tcPr>
            <w:tcW w:w="567" w:type="dxa"/>
            <w:shd w:val="clear" w:color="auto" w:fill="auto"/>
            <w:vAlign w:val="center"/>
            <w:hideMark/>
          </w:tcPr>
          <w:p w14:paraId="4462DC7B" w14:textId="77777777" w:rsidR="006B168B" w:rsidRPr="006B168B" w:rsidRDefault="006B168B" w:rsidP="006B168B">
            <w:pPr>
              <w:jc w:val="center"/>
              <w:rPr>
                <w:snapToGrid w:val="0"/>
              </w:rPr>
            </w:pPr>
            <w:r w:rsidRPr="006B168B">
              <w:rPr>
                <w:snapToGrid w:val="0"/>
              </w:rPr>
              <w:t>2</w:t>
            </w:r>
          </w:p>
        </w:tc>
        <w:tc>
          <w:tcPr>
            <w:tcW w:w="4282" w:type="dxa"/>
            <w:shd w:val="clear" w:color="auto" w:fill="auto"/>
            <w:vAlign w:val="center"/>
            <w:hideMark/>
          </w:tcPr>
          <w:p w14:paraId="1FB12337" w14:textId="77777777" w:rsidR="006B168B" w:rsidRPr="006B168B" w:rsidRDefault="006B168B" w:rsidP="006B168B">
            <w:pPr>
              <w:rPr>
                <w:snapToGrid w:val="0"/>
              </w:rPr>
            </w:pPr>
            <w:r w:rsidRPr="006B168B">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69A0C839" w14:textId="77777777" w:rsidR="006B168B" w:rsidRPr="006B168B" w:rsidRDefault="006B168B" w:rsidP="006B168B">
            <w:pPr>
              <w:jc w:val="center"/>
              <w:rPr>
                <w:snapToGrid w:val="0"/>
                <w:szCs w:val="28"/>
              </w:rPr>
            </w:pPr>
            <w:r w:rsidRPr="006B168B">
              <w:rPr>
                <w:snapToGrid w:val="0"/>
                <w:szCs w:val="28"/>
              </w:rPr>
              <w:t>65 395</w:t>
            </w:r>
          </w:p>
        </w:tc>
        <w:tc>
          <w:tcPr>
            <w:tcW w:w="1559" w:type="dxa"/>
            <w:tcBorders>
              <w:top w:val="nil"/>
              <w:left w:val="single" w:sz="4" w:space="0" w:color="auto"/>
              <w:bottom w:val="single" w:sz="4" w:space="0" w:color="auto"/>
              <w:right w:val="single" w:sz="4" w:space="0" w:color="auto"/>
            </w:tcBorders>
            <w:shd w:val="clear" w:color="auto" w:fill="auto"/>
            <w:vAlign w:val="center"/>
          </w:tcPr>
          <w:p w14:paraId="582E2B57" w14:textId="77777777" w:rsidR="006B168B" w:rsidRPr="006B168B" w:rsidRDefault="006B168B" w:rsidP="006B168B">
            <w:pPr>
              <w:jc w:val="center"/>
              <w:rPr>
                <w:snapToGrid w:val="0"/>
                <w:szCs w:val="28"/>
              </w:rPr>
            </w:pPr>
            <w:r w:rsidRPr="006B168B">
              <w:rPr>
                <w:snapToGrid w:val="0"/>
                <w:szCs w:val="28"/>
              </w:rPr>
              <w:t>62 898</w:t>
            </w:r>
          </w:p>
        </w:tc>
        <w:tc>
          <w:tcPr>
            <w:tcW w:w="1559" w:type="dxa"/>
            <w:tcBorders>
              <w:top w:val="nil"/>
              <w:left w:val="single" w:sz="4" w:space="0" w:color="auto"/>
              <w:bottom w:val="single" w:sz="4" w:space="0" w:color="auto"/>
              <w:right w:val="single" w:sz="4" w:space="0" w:color="auto"/>
            </w:tcBorders>
            <w:shd w:val="clear" w:color="auto" w:fill="auto"/>
            <w:vAlign w:val="center"/>
          </w:tcPr>
          <w:p w14:paraId="7E419360" w14:textId="77777777" w:rsidR="006B168B" w:rsidRPr="006B168B" w:rsidRDefault="006B168B" w:rsidP="006B168B">
            <w:pPr>
              <w:jc w:val="center"/>
              <w:rPr>
                <w:snapToGrid w:val="0"/>
                <w:szCs w:val="28"/>
              </w:rPr>
            </w:pPr>
            <w:r w:rsidRPr="006B168B">
              <w:rPr>
                <w:snapToGrid w:val="0"/>
                <w:szCs w:val="28"/>
              </w:rPr>
              <w:t>-2 497</w:t>
            </w:r>
          </w:p>
        </w:tc>
      </w:tr>
      <w:tr w:rsidR="006B168B" w:rsidRPr="006B168B" w14:paraId="2B67B761" w14:textId="77777777" w:rsidTr="009E53B0">
        <w:trPr>
          <w:trHeight w:val="390"/>
        </w:trPr>
        <w:tc>
          <w:tcPr>
            <w:tcW w:w="567" w:type="dxa"/>
            <w:shd w:val="clear" w:color="auto" w:fill="auto"/>
            <w:vAlign w:val="center"/>
            <w:hideMark/>
          </w:tcPr>
          <w:p w14:paraId="3BC99DAC" w14:textId="77777777" w:rsidR="006B168B" w:rsidRPr="006B168B" w:rsidRDefault="006B168B" w:rsidP="006B168B">
            <w:pPr>
              <w:jc w:val="center"/>
              <w:rPr>
                <w:snapToGrid w:val="0"/>
              </w:rPr>
            </w:pPr>
            <w:r w:rsidRPr="006B168B">
              <w:rPr>
                <w:snapToGrid w:val="0"/>
              </w:rPr>
              <w:t>3</w:t>
            </w:r>
          </w:p>
        </w:tc>
        <w:tc>
          <w:tcPr>
            <w:tcW w:w="4282" w:type="dxa"/>
            <w:shd w:val="clear" w:color="auto" w:fill="auto"/>
            <w:vAlign w:val="center"/>
            <w:hideMark/>
          </w:tcPr>
          <w:p w14:paraId="40B2A5A7" w14:textId="77777777" w:rsidR="006B168B" w:rsidRPr="006B168B" w:rsidRDefault="006B168B" w:rsidP="006B168B">
            <w:pPr>
              <w:rPr>
                <w:snapToGrid w:val="0"/>
              </w:rPr>
            </w:pPr>
            <w:r w:rsidRPr="006B168B">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2089CD2A" w14:textId="77777777" w:rsidR="006B168B" w:rsidRPr="006B168B" w:rsidRDefault="006B168B" w:rsidP="006B168B">
            <w:pPr>
              <w:jc w:val="center"/>
              <w:rPr>
                <w:snapToGrid w:val="0"/>
                <w:szCs w:val="28"/>
              </w:rPr>
            </w:pPr>
            <w:r w:rsidRPr="006B168B">
              <w:rPr>
                <w:snapToGrid w:val="0"/>
                <w:szCs w:val="28"/>
              </w:rPr>
              <w:t>187 885</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908166" w14:textId="77777777" w:rsidR="006B168B" w:rsidRPr="006B168B" w:rsidRDefault="006B168B" w:rsidP="006B168B">
            <w:pPr>
              <w:jc w:val="center"/>
              <w:rPr>
                <w:snapToGrid w:val="0"/>
                <w:szCs w:val="28"/>
              </w:rPr>
            </w:pPr>
            <w:r w:rsidRPr="006B168B">
              <w:rPr>
                <w:snapToGrid w:val="0"/>
                <w:szCs w:val="28"/>
              </w:rPr>
              <w:t>180 712</w:t>
            </w:r>
          </w:p>
        </w:tc>
        <w:tc>
          <w:tcPr>
            <w:tcW w:w="1559" w:type="dxa"/>
            <w:tcBorders>
              <w:top w:val="nil"/>
              <w:left w:val="single" w:sz="4" w:space="0" w:color="auto"/>
              <w:bottom w:val="single" w:sz="4" w:space="0" w:color="auto"/>
              <w:right w:val="single" w:sz="4" w:space="0" w:color="auto"/>
            </w:tcBorders>
            <w:shd w:val="clear" w:color="auto" w:fill="auto"/>
            <w:vAlign w:val="center"/>
          </w:tcPr>
          <w:p w14:paraId="7FC10848" w14:textId="77777777" w:rsidR="006B168B" w:rsidRPr="006B168B" w:rsidRDefault="006B168B" w:rsidP="006B168B">
            <w:pPr>
              <w:jc w:val="center"/>
              <w:rPr>
                <w:snapToGrid w:val="0"/>
                <w:szCs w:val="28"/>
              </w:rPr>
            </w:pPr>
            <w:r w:rsidRPr="006B168B">
              <w:rPr>
                <w:snapToGrid w:val="0"/>
                <w:szCs w:val="28"/>
              </w:rPr>
              <w:t>-7 173</w:t>
            </w:r>
          </w:p>
        </w:tc>
      </w:tr>
      <w:tr w:rsidR="006B168B" w:rsidRPr="006B168B" w14:paraId="6AE50364" w14:textId="77777777" w:rsidTr="009E53B0">
        <w:trPr>
          <w:trHeight w:val="808"/>
        </w:trPr>
        <w:tc>
          <w:tcPr>
            <w:tcW w:w="567" w:type="dxa"/>
            <w:shd w:val="clear" w:color="auto" w:fill="auto"/>
            <w:vAlign w:val="center"/>
            <w:hideMark/>
          </w:tcPr>
          <w:p w14:paraId="44F2DC94" w14:textId="77777777" w:rsidR="006B168B" w:rsidRPr="006B168B" w:rsidRDefault="006B168B" w:rsidP="006B168B">
            <w:pPr>
              <w:jc w:val="center"/>
              <w:rPr>
                <w:snapToGrid w:val="0"/>
              </w:rPr>
            </w:pPr>
            <w:r w:rsidRPr="006B168B">
              <w:rPr>
                <w:snapToGrid w:val="0"/>
              </w:rPr>
              <w:t>4</w:t>
            </w:r>
          </w:p>
        </w:tc>
        <w:tc>
          <w:tcPr>
            <w:tcW w:w="4282" w:type="dxa"/>
            <w:shd w:val="clear" w:color="auto" w:fill="auto"/>
            <w:vAlign w:val="center"/>
            <w:hideMark/>
          </w:tcPr>
          <w:p w14:paraId="3404F986" w14:textId="77777777" w:rsidR="006B168B" w:rsidRPr="006B168B" w:rsidRDefault="006B168B" w:rsidP="006B168B">
            <w:pPr>
              <w:rPr>
                <w:snapToGrid w:val="0"/>
              </w:rPr>
            </w:pPr>
            <w:r w:rsidRPr="006B168B">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3DE568C4" w14:textId="77777777" w:rsidR="006B168B" w:rsidRPr="006B168B" w:rsidRDefault="006B168B" w:rsidP="006B168B">
            <w:pPr>
              <w:jc w:val="center"/>
              <w:rPr>
                <w:snapToGrid w:val="0"/>
                <w:szCs w:val="28"/>
              </w:rPr>
            </w:pPr>
            <w:r w:rsidRPr="006B168B">
              <w:rPr>
                <w:snapToGrid w:val="0"/>
                <w:szCs w:val="28"/>
              </w:rPr>
              <w:t>120 547</w:t>
            </w:r>
          </w:p>
        </w:tc>
        <w:tc>
          <w:tcPr>
            <w:tcW w:w="1559" w:type="dxa"/>
            <w:tcBorders>
              <w:top w:val="nil"/>
              <w:left w:val="single" w:sz="4" w:space="0" w:color="auto"/>
              <w:bottom w:val="single" w:sz="4" w:space="0" w:color="auto"/>
              <w:right w:val="single" w:sz="4" w:space="0" w:color="auto"/>
            </w:tcBorders>
            <w:shd w:val="clear" w:color="auto" w:fill="auto"/>
            <w:vAlign w:val="center"/>
          </w:tcPr>
          <w:p w14:paraId="24F0EDF0" w14:textId="77777777" w:rsidR="006B168B" w:rsidRPr="006B168B" w:rsidRDefault="006B168B" w:rsidP="006B168B">
            <w:pPr>
              <w:jc w:val="center"/>
              <w:rPr>
                <w:snapToGrid w:val="0"/>
                <w:szCs w:val="28"/>
              </w:rPr>
            </w:pPr>
            <w:r w:rsidRPr="006B168B">
              <w:rPr>
                <w:snapToGrid w:val="0"/>
                <w:szCs w:val="28"/>
              </w:rPr>
              <w:t>115 944</w:t>
            </w:r>
          </w:p>
        </w:tc>
        <w:tc>
          <w:tcPr>
            <w:tcW w:w="1559" w:type="dxa"/>
            <w:tcBorders>
              <w:top w:val="nil"/>
              <w:left w:val="single" w:sz="4" w:space="0" w:color="auto"/>
              <w:bottom w:val="single" w:sz="4" w:space="0" w:color="auto"/>
              <w:right w:val="single" w:sz="4" w:space="0" w:color="auto"/>
            </w:tcBorders>
            <w:shd w:val="clear" w:color="auto" w:fill="auto"/>
            <w:vAlign w:val="center"/>
          </w:tcPr>
          <w:p w14:paraId="49E4D5A5" w14:textId="77777777" w:rsidR="006B168B" w:rsidRPr="006B168B" w:rsidRDefault="006B168B" w:rsidP="006B168B">
            <w:pPr>
              <w:jc w:val="center"/>
              <w:rPr>
                <w:snapToGrid w:val="0"/>
                <w:szCs w:val="28"/>
              </w:rPr>
            </w:pPr>
            <w:r w:rsidRPr="006B168B">
              <w:rPr>
                <w:snapToGrid w:val="0"/>
                <w:szCs w:val="28"/>
              </w:rPr>
              <w:t>-4 603</w:t>
            </w:r>
          </w:p>
        </w:tc>
      </w:tr>
      <w:tr w:rsidR="006B168B" w:rsidRPr="006B168B" w14:paraId="79B4F577" w14:textId="77777777" w:rsidTr="009E53B0">
        <w:trPr>
          <w:trHeight w:val="640"/>
        </w:trPr>
        <w:tc>
          <w:tcPr>
            <w:tcW w:w="567" w:type="dxa"/>
            <w:shd w:val="clear" w:color="auto" w:fill="auto"/>
            <w:vAlign w:val="center"/>
            <w:hideMark/>
          </w:tcPr>
          <w:p w14:paraId="6EBFF51B" w14:textId="77777777" w:rsidR="006B168B" w:rsidRPr="006B168B" w:rsidRDefault="006B168B" w:rsidP="006B168B">
            <w:pPr>
              <w:jc w:val="center"/>
              <w:rPr>
                <w:snapToGrid w:val="0"/>
              </w:rPr>
            </w:pPr>
            <w:r w:rsidRPr="006B168B">
              <w:rPr>
                <w:snapToGrid w:val="0"/>
              </w:rPr>
              <w:t>5</w:t>
            </w:r>
          </w:p>
        </w:tc>
        <w:tc>
          <w:tcPr>
            <w:tcW w:w="4282" w:type="dxa"/>
            <w:shd w:val="clear" w:color="auto" w:fill="auto"/>
            <w:vAlign w:val="center"/>
            <w:hideMark/>
          </w:tcPr>
          <w:p w14:paraId="552B0EA9" w14:textId="77777777" w:rsidR="006B168B" w:rsidRPr="006B168B" w:rsidRDefault="006B168B" w:rsidP="006B168B">
            <w:pPr>
              <w:rPr>
                <w:snapToGrid w:val="0"/>
              </w:rPr>
            </w:pPr>
            <w:r w:rsidRPr="006B168B">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DE3AFD" w14:textId="77777777" w:rsidR="006B168B" w:rsidRPr="006B168B" w:rsidRDefault="006B168B" w:rsidP="006B168B">
            <w:pPr>
              <w:jc w:val="center"/>
              <w:rPr>
                <w:snapToGrid w:val="0"/>
                <w:szCs w:val="28"/>
              </w:rPr>
            </w:pPr>
            <w:r w:rsidRPr="006B168B">
              <w:rPr>
                <w:snapToGrid w:val="0"/>
                <w:szCs w:val="28"/>
              </w:rPr>
              <w:t>99 182</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89F4B2" w14:textId="77777777" w:rsidR="006B168B" w:rsidRPr="006B168B" w:rsidRDefault="006B168B" w:rsidP="006B168B">
            <w:pPr>
              <w:jc w:val="center"/>
              <w:rPr>
                <w:snapToGrid w:val="0"/>
                <w:szCs w:val="28"/>
              </w:rPr>
            </w:pPr>
            <w:r w:rsidRPr="006B168B">
              <w:rPr>
                <w:snapToGrid w:val="0"/>
                <w:szCs w:val="28"/>
              </w:rPr>
              <w:t>95 396</w:t>
            </w:r>
          </w:p>
        </w:tc>
        <w:tc>
          <w:tcPr>
            <w:tcW w:w="1559" w:type="dxa"/>
            <w:tcBorders>
              <w:top w:val="nil"/>
              <w:left w:val="single" w:sz="4" w:space="0" w:color="auto"/>
              <w:bottom w:val="single" w:sz="4" w:space="0" w:color="auto"/>
              <w:right w:val="single" w:sz="4" w:space="0" w:color="auto"/>
            </w:tcBorders>
            <w:shd w:val="clear" w:color="auto" w:fill="auto"/>
            <w:vAlign w:val="center"/>
          </w:tcPr>
          <w:p w14:paraId="367D2303" w14:textId="77777777" w:rsidR="006B168B" w:rsidRPr="006B168B" w:rsidRDefault="006B168B" w:rsidP="006B168B">
            <w:pPr>
              <w:jc w:val="center"/>
              <w:rPr>
                <w:snapToGrid w:val="0"/>
                <w:szCs w:val="28"/>
              </w:rPr>
            </w:pPr>
            <w:r w:rsidRPr="006B168B">
              <w:rPr>
                <w:snapToGrid w:val="0"/>
                <w:szCs w:val="28"/>
              </w:rPr>
              <w:t>-3 786</w:t>
            </w:r>
          </w:p>
        </w:tc>
      </w:tr>
      <w:tr w:rsidR="006B168B" w:rsidRPr="006B168B" w14:paraId="1053C40D" w14:textId="77777777" w:rsidTr="009E53B0">
        <w:trPr>
          <w:trHeight w:val="390"/>
        </w:trPr>
        <w:tc>
          <w:tcPr>
            <w:tcW w:w="567" w:type="dxa"/>
            <w:shd w:val="clear" w:color="auto" w:fill="auto"/>
            <w:vAlign w:val="center"/>
            <w:hideMark/>
          </w:tcPr>
          <w:p w14:paraId="2E39CC18" w14:textId="77777777" w:rsidR="006B168B" w:rsidRPr="006B168B" w:rsidRDefault="006B168B" w:rsidP="006B168B">
            <w:pPr>
              <w:jc w:val="center"/>
              <w:rPr>
                <w:snapToGrid w:val="0"/>
              </w:rPr>
            </w:pPr>
            <w:r w:rsidRPr="006B168B">
              <w:rPr>
                <w:snapToGrid w:val="0"/>
              </w:rPr>
              <w:t>6</w:t>
            </w:r>
          </w:p>
        </w:tc>
        <w:tc>
          <w:tcPr>
            <w:tcW w:w="4282" w:type="dxa"/>
            <w:shd w:val="clear" w:color="auto" w:fill="auto"/>
            <w:vAlign w:val="center"/>
            <w:hideMark/>
          </w:tcPr>
          <w:p w14:paraId="7A5783EA" w14:textId="77777777" w:rsidR="006B168B" w:rsidRPr="006B168B" w:rsidRDefault="006B168B" w:rsidP="006B168B">
            <w:pPr>
              <w:rPr>
                <w:snapToGrid w:val="0"/>
              </w:rPr>
            </w:pPr>
            <w:r w:rsidRPr="006B168B">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A6CA7FD"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57551AE"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0CB3F9B"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6696926" w14:textId="77777777" w:rsidTr="009E53B0">
        <w:trPr>
          <w:trHeight w:val="390"/>
        </w:trPr>
        <w:tc>
          <w:tcPr>
            <w:tcW w:w="567" w:type="dxa"/>
            <w:shd w:val="clear" w:color="auto" w:fill="auto"/>
            <w:vAlign w:val="center"/>
            <w:hideMark/>
          </w:tcPr>
          <w:p w14:paraId="7894D6AD" w14:textId="77777777" w:rsidR="006B168B" w:rsidRPr="006B168B" w:rsidRDefault="006B168B" w:rsidP="006B168B">
            <w:pPr>
              <w:jc w:val="center"/>
              <w:rPr>
                <w:snapToGrid w:val="0"/>
              </w:rPr>
            </w:pPr>
            <w:r w:rsidRPr="006B168B">
              <w:rPr>
                <w:snapToGrid w:val="0"/>
              </w:rPr>
              <w:t>7</w:t>
            </w:r>
          </w:p>
        </w:tc>
        <w:tc>
          <w:tcPr>
            <w:tcW w:w="4282" w:type="dxa"/>
            <w:shd w:val="clear" w:color="auto" w:fill="auto"/>
            <w:vAlign w:val="center"/>
            <w:hideMark/>
          </w:tcPr>
          <w:p w14:paraId="00FC99C8" w14:textId="77777777" w:rsidR="006B168B" w:rsidRPr="006B168B" w:rsidRDefault="006B168B" w:rsidP="006B168B">
            <w:pPr>
              <w:rPr>
                <w:snapToGrid w:val="0"/>
              </w:rPr>
            </w:pPr>
            <w:r w:rsidRPr="006B168B">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75A45150" w14:textId="77777777" w:rsidR="006B168B" w:rsidRPr="006B168B" w:rsidRDefault="006B168B" w:rsidP="006B168B">
            <w:pPr>
              <w:jc w:val="center"/>
              <w:rPr>
                <w:snapToGrid w:val="0"/>
                <w:szCs w:val="28"/>
              </w:rPr>
            </w:pPr>
            <w:r w:rsidRPr="006B168B">
              <w:rPr>
                <w:snapToGrid w:val="0"/>
                <w:szCs w:val="28"/>
              </w:rPr>
              <w:t>268</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D06B17" w14:textId="77777777" w:rsidR="006B168B" w:rsidRPr="006B168B" w:rsidRDefault="006B168B" w:rsidP="006B168B">
            <w:pPr>
              <w:jc w:val="center"/>
              <w:rPr>
                <w:snapToGrid w:val="0"/>
                <w:szCs w:val="28"/>
              </w:rPr>
            </w:pPr>
            <w:r w:rsidRPr="006B168B">
              <w:rPr>
                <w:snapToGrid w:val="0"/>
                <w:szCs w:val="28"/>
              </w:rPr>
              <w:t>258</w:t>
            </w:r>
          </w:p>
        </w:tc>
        <w:tc>
          <w:tcPr>
            <w:tcW w:w="1559" w:type="dxa"/>
            <w:tcBorders>
              <w:top w:val="nil"/>
              <w:left w:val="single" w:sz="4" w:space="0" w:color="auto"/>
              <w:bottom w:val="single" w:sz="4" w:space="0" w:color="auto"/>
              <w:right w:val="single" w:sz="4" w:space="0" w:color="auto"/>
            </w:tcBorders>
            <w:shd w:val="clear" w:color="auto" w:fill="auto"/>
            <w:vAlign w:val="center"/>
          </w:tcPr>
          <w:p w14:paraId="45A92E7E" w14:textId="77777777" w:rsidR="006B168B" w:rsidRPr="006B168B" w:rsidRDefault="006B168B" w:rsidP="006B168B">
            <w:pPr>
              <w:jc w:val="center"/>
              <w:rPr>
                <w:snapToGrid w:val="0"/>
                <w:szCs w:val="28"/>
              </w:rPr>
            </w:pPr>
            <w:r w:rsidRPr="006B168B">
              <w:rPr>
                <w:snapToGrid w:val="0"/>
                <w:szCs w:val="28"/>
              </w:rPr>
              <w:t>-10</w:t>
            </w:r>
          </w:p>
        </w:tc>
      </w:tr>
      <w:tr w:rsidR="006B168B" w:rsidRPr="006B168B" w14:paraId="46D6DF20" w14:textId="77777777" w:rsidTr="009E53B0">
        <w:trPr>
          <w:trHeight w:val="390"/>
        </w:trPr>
        <w:tc>
          <w:tcPr>
            <w:tcW w:w="567" w:type="dxa"/>
            <w:shd w:val="clear" w:color="auto" w:fill="auto"/>
            <w:vAlign w:val="center"/>
            <w:hideMark/>
          </w:tcPr>
          <w:p w14:paraId="14F39453" w14:textId="77777777" w:rsidR="006B168B" w:rsidRPr="006B168B" w:rsidRDefault="006B168B" w:rsidP="006B168B">
            <w:pPr>
              <w:jc w:val="center"/>
              <w:rPr>
                <w:snapToGrid w:val="0"/>
              </w:rPr>
            </w:pPr>
            <w:r w:rsidRPr="006B168B">
              <w:rPr>
                <w:snapToGrid w:val="0"/>
              </w:rPr>
              <w:t>8</w:t>
            </w:r>
          </w:p>
        </w:tc>
        <w:tc>
          <w:tcPr>
            <w:tcW w:w="4282" w:type="dxa"/>
            <w:shd w:val="clear" w:color="auto" w:fill="auto"/>
            <w:vAlign w:val="center"/>
            <w:hideMark/>
          </w:tcPr>
          <w:p w14:paraId="5F8DEC7F" w14:textId="77777777" w:rsidR="006B168B" w:rsidRPr="006B168B" w:rsidRDefault="006B168B" w:rsidP="006B168B">
            <w:pPr>
              <w:rPr>
                <w:snapToGrid w:val="0"/>
              </w:rPr>
            </w:pPr>
            <w:r w:rsidRPr="006B168B">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62B6B4C1"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6412A2E"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CFBE6EC"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356B858" w14:textId="77777777" w:rsidTr="009E53B0">
        <w:trPr>
          <w:trHeight w:val="390"/>
        </w:trPr>
        <w:tc>
          <w:tcPr>
            <w:tcW w:w="567" w:type="dxa"/>
            <w:shd w:val="clear" w:color="auto" w:fill="auto"/>
            <w:vAlign w:val="center"/>
            <w:hideMark/>
          </w:tcPr>
          <w:p w14:paraId="3C3A9DFA" w14:textId="77777777" w:rsidR="006B168B" w:rsidRPr="006B168B" w:rsidRDefault="006B168B" w:rsidP="006B168B">
            <w:pPr>
              <w:jc w:val="center"/>
              <w:rPr>
                <w:snapToGrid w:val="0"/>
              </w:rPr>
            </w:pPr>
            <w:r w:rsidRPr="006B168B">
              <w:rPr>
                <w:snapToGrid w:val="0"/>
              </w:rPr>
              <w:t>9</w:t>
            </w:r>
          </w:p>
        </w:tc>
        <w:tc>
          <w:tcPr>
            <w:tcW w:w="4282" w:type="dxa"/>
            <w:shd w:val="clear" w:color="auto" w:fill="auto"/>
            <w:vAlign w:val="center"/>
            <w:hideMark/>
          </w:tcPr>
          <w:p w14:paraId="2FCB4102" w14:textId="77777777" w:rsidR="006B168B" w:rsidRPr="006B168B" w:rsidRDefault="006B168B" w:rsidP="006B168B">
            <w:pPr>
              <w:rPr>
                <w:snapToGrid w:val="0"/>
              </w:rPr>
            </w:pPr>
            <w:r w:rsidRPr="006B168B">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2389C49E" w14:textId="77777777" w:rsidR="006B168B" w:rsidRPr="006B168B" w:rsidRDefault="006B168B" w:rsidP="006B168B">
            <w:pPr>
              <w:jc w:val="center"/>
              <w:rPr>
                <w:snapToGrid w:val="0"/>
                <w:szCs w:val="28"/>
              </w:rPr>
            </w:pPr>
            <w:r w:rsidRPr="006B168B">
              <w:rPr>
                <w:snapToGrid w:val="0"/>
                <w:szCs w:val="28"/>
              </w:rPr>
              <w:t>1 020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48A189" w14:textId="77777777" w:rsidR="006B168B" w:rsidRPr="006B168B" w:rsidRDefault="006B168B" w:rsidP="006B168B">
            <w:pPr>
              <w:jc w:val="center"/>
              <w:rPr>
                <w:snapToGrid w:val="0"/>
                <w:szCs w:val="28"/>
              </w:rPr>
            </w:pPr>
            <w:r w:rsidRPr="006B168B">
              <w:rPr>
                <w:snapToGrid w:val="0"/>
                <w:szCs w:val="28"/>
              </w:rPr>
              <w:t>981</w:t>
            </w:r>
          </w:p>
        </w:tc>
        <w:tc>
          <w:tcPr>
            <w:tcW w:w="1559" w:type="dxa"/>
            <w:tcBorders>
              <w:top w:val="nil"/>
              <w:left w:val="single" w:sz="4" w:space="0" w:color="auto"/>
              <w:bottom w:val="single" w:sz="4" w:space="0" w:color="auto"/>
              <w:right w:val="single" w:sz="4" w:space="0" w:color="auto"/>
            </w:tcBorders>
            <w:shd w:val="clear" w:color="auto" w:fill="auto"/>
            <w:vAlign w:val="center"/>
          </w:tcPr>
          <w:p w14:paraId="3869F131" w14:textId="77777777" w:rsidR="006B168B" w:rsidRPr="006B168B" w:rsidRDefault="006B168B" w:rsidP="006B168B">
            <w:pPr>
              <w:jc w:val="center"/>
              <w:rPr>
                <w:snapToGrid w:val="0"/>
                <w:szCs w:val="28"/>
              </w:rPr>
            </w:pPr>
            <w:r w:rsidRPr="006B168B">
              <w:rPr>
                <w:snapToGrid w:val="0"/>
                <w:szCs w:val="28"/>
              </w:rPr>
              <w:t>-39</w:t>
            </w:r>
          </w:p>
        </w:tc>
      </w:tr>
      <w:tr w:rsidR="006B168B" w:rsidRPr="006B168B" w14:paraId="2298B929" w14:textId="77777777" w:rsidTr="009E53B0">
        <w:trPr>
          <w:trHeight w:val="390"/>
        </w:trPr>
        <w:tc>
          <w:tcPr>
            <w:tcW w:w="567" w:type="dxa"/>
            <w:shd w:val="clear" w:color="auto" w:fill="auto"/>
            <w:vAlign w:val="center"/>
            <w:hideMark/>
          </w:tcPr>
          <w:p w14:paraId="40EAF61D" w14:textId="77777777" w:rsidR="006B168B" w:rsidRPr="006B168B" w:rsidRDefault="006B168B" w:rsidP="006B168B">
            <w:pPr>
              <w:jc w:val="center"/>
              <w:rPr>
                <w:snapToGrid w:val="0"/>
              </w:rPr>
            </w:pPr>
            <w:r w:rsidRPr="006B168B">
              <w:rPr>
                <w:snapToGrid w:val="0"/>
              </w:rPr>
              <w:t>10</w:t>
            </w:r>
          </w:p>
        </w:tc>
        <w:tc>
          <w:tcPr>
            <w:tcW w:w="4282" w:type="dxa"/>
            <w:shd w:val="clear" w:color="auto" w:fill="auto"/>
            <w:vAlign w:val="center"/>
            <w:hideMark/>
          </w:tcPr>
          <w:p w14:paraId="10F090D4" w14:textId="77777777" w:rsidR="006B168B" w:rsidRPr="006B168B" w:rsidRDefault="006B168B" w:rsidP="006B168B">
            <w:pPr>
              <w:rPr>
                <w:snapToGrid w:val="0"/>
              </w:rPr>
            </w:pPr>
            <w:r w:rsidRPr="006B168B">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F0C3C5"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A934397"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E94EEC5"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79D652C" w14:textId="77777777" w:rsidTr="009E53B0">
        <w:trPr>
          <w:trHeight w:val="390"/>
        </w:trPr>
        <w:tc>
          <w:tcPr>
            <w:tcW w:w="567" w:type="dxa"/>
            <w:shd w:val="clear" w:color="auto" w:fill="auto"/>
            <w:vAlign w:val="center"/>
            <w:hideMark/>
          </w:tcPr>
          <w:p w14:paraId="58041935" w14:textId="77777777" w:rsidR="006B168B" w:rsidRPr="006B168B" w:rsidRDefault="006B168B" w:rsidP="006B168B">
            <w:pPr>
              <w:jc w:val="center"/>
              <w:rPr>
                <w:b/>
                <w:snapToGrid w:val="0"/>
              </w:rPr>
            </w:pPr>
            <w:r w:rsidRPr="006B168B">
              <w:rPr>
                <w:b/>
                <w:snapToGrid w:val="0"/>
              </w:rPr>
              <w:t> </w:t>
            </w:r>
          </w:p>
        </w:tc>
        <w:tc>
          <w:tcPr>
            <w:tcW w:w="4282" w:type="dxa"/>
            <w:shd w:val="clear" w:color="auto" w:fill="auto"/>
            <w:vAlign w:val="center"/>
            <w:hideMark/>
          </w:tcPr>
          <w:p w14:paraId="3047F2C0" w14:textId="77777777" w:rsidR="006B168B" w:rsidRPr="006B168B" w:rsidRDefault="006B168B" w:rsidP="006B168B">
            <w:pPr>
              <w:rPr>
                <w:snapToGrid w:val="0"/>
              </w:rPr>
            </w:pPr>
            <w:r w:rsidRPr="006B168B">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388A30" w14:textId="77777777" w:rsidR="006B168B" w:rsidRPr="006B168B" w:rsidRDefault="006B168B" w:rsidP="006B168B">
            <w:pPr>
              <w:jc w:val="center"/>
              <w:rPr>
                <w:snapToGrid w:val="0"/>
                <w:szCs w:val="28"/>
              </w:rPr>
            </w:pPr>
            <w:r w:rsidRPr="006B168B">
              <w:rPr>
                <w:snapToGrid w:val="0"/>
                <w:szCs w:val="28"/>
              </w:rPr>
              <w:t>498 834</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1A367E" w14:textId="77777777" w:rsidR="006B168B" w:rsidRPr="006B168B" w:rsidRDefault="006B168B" w:rsidP="006B168B">
            <w:pPr>
              <w:jc w:val="center"/>
              <w:rPr>
                <w:snapToGrid w:val="0"/>
                <w:szCs w:val="28"/>
              </w:rPr>
            </w:pPr>
            <w:r w:rsidRPr="006B168B">
              <w:rPr>
                <w:snapToGrid w:val="0"/>
                <w:szCs w:val="28"/>
              </w:rPr>
              <w:t>479 789</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A95E8E" w14:textId="77777777" w:rsidR="006B168B" w:rsidRPr="006B168B" w:rsidRDefault="006B168B" w:rsidP="006B168B">
            <w:pPr>
              <w:jc w:val="center"/>
              <w:rPr>
                <w:snapToGrid w:val="0"/>
                <w:szCs w:val="28"/>
              </w:rPr>
            </w:pPr>
            <w:r w:rsidRPr="006B168B">
              <w:rPr>
                <w:snapToGrid w:val="0"/>
                <w:szCs w:val="28"/>
              </w:rPr>
              <w:t>-19 045</w:t>
            </w:r>
          </w:p>
        </w:tc>
      </w:tr>
    </w:tbl>
    <w:p w14:paraId="2C3F1EEE" w14:textId="77777777" w:rsidR="006B168B" w:rsidRPr="006B168B" w:rsidRDefault="006B168B" w:rsidP="006B168B">
      <w:pPr>
        <w:tabs>
          <w:tab w:val="left" w:pos="426"/>
        </w:tabs>
        <w:spacing w:line="360" w:lineRule="auto"/>
        <w:ind w:firstLine="851"/>
        <w:jc w:val="both"/>
        <w:rPr>
          <w:snapToGrid w:val="0"/>
          <w:sz w:val="28"/>
          <w:szCs w:val="28"/>
        </w:rPr>
      </w:pPr>
    </w:p>
    <w:p w14:paraId="0C92510D"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643C293A" w14:textId="77777777" w:rsidR="006B168B" w:rsidRPr="006B168B" w:rsidRDefault="006B168B" w:rsidP="003B1DE9">
      <w:pPr>
        <w:numPr>
          <w:ilvl w:val="0"/>
          <w:numId w:val="9"/>
        </w:numPr>
        <w:ind w:left="714" w:right="-425" w:hanging="357"/>
        <w:contextualSpacing/>
        <w:jc w:val="right"/>
        <w:rPr>
          <w:snapToGrid w:val="0"/>
          <w:sz w:val="28"/>
          <w:szCs w:val="28"/>
        </w:rPr>
      </w:pPr>
    </w:p>
    <w:p w14:paraId="7306772D" w14:textId="77777777" w:rsidR="006B168B" w:rsidRPr="006B168B" w:rsidRDefault="006B168B" w:rsidP="006B168B">
      <w:pPr>
        <w:jc w:val="center"/>
        <w:rPr>
          <w:snapToGrid w:val="0"/>
          <w:sz w:val="28"/>
          <w:szCs w:val="28"/>
        </w:rPr>
      </w:pPr>
      <w:r w:rsidRPr="006B168B">
        <w:rPr>
          <w:snapToGrid w:val="0"/>
          <w:sz w:val="28"/>
          <w:szCs w:val="28"/>
        </w:rPr>
        <w:t xml:space="preserve">Распределение операционных расходов ООО «ЭнергоТранзит» </w:t>
      </w:r>
      <w:r w:rsidRPr="006B168B">
        <w:rPr>
          <w:snapToGrid w:val="0"/>
          <w:sz w:val="28"/>
          <w:szCs w:val="28"/>
        </w:rPr>
        <w:br/>
        <w:t xml:space="preserve">на услуги по </w:t>
      </w:r>
      <w:r w:rsidRPr="006B168B">
        <w:rPr>
          <w:b/>
          <w:snapToGrid w:val="0"/>
          <w:sz w:val="28"/>
          <w:szCs w:val="28"/>
        </w:rPr>
        <w:t xml:space="preserve">передаче </w:t>
      </w:r>
      <w:r w:rsidRPr="006B168B">
        <w:rPr>
          <w:snapToGrid w:val="0"/>
          <w:sz w:val="28"/>
          <w:szCs w:val="28"/>
        </w:rPr>
        <w:t>тепловой энергии по статьям </w:t>
      </w:r>
    </w:p>
    <w:p w14:paraId="5A16E2C5" w14:textId="77777777" w:rsidR="006B168B" w:rsidRPr="006B168B" w:rsidRDefault="006B168B" w:rsidP="006B168B">
      <w:pPr>
        <w:jc w:val="right"/>
        <w:rPr>
          <w:snapToGrid w:val="0"/>
          <w:szCs w:val="28"/>
        </w:rPr>
      </w:pPr>
      <w:r w:rsidRPr="006B168B">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6B168B" w:rsidRPr="006B168B" w14:paraId="44D70AF7" w14:textId="77777777" w:rsidTr="009E53B0">
        <w:trPr>
          <w:trHeight w:val="1070"/>
          <w:tblHeader/>
        </w:trPr>
        <w:tc>
          <w:tcPr>
            <w:tcW w:w="567" w:type="dxa"/>
            <w:shd w:val="clear" w:color="auto" w:fill="auto"/>
            <w:vAlign w:val="center"/>
            <w:hideMark/>
          </w:tcPr>
          <w:p w14:paraId="3B068F49" w14:textId="77777777" w:rsidR="006B168B" w:rsidRPr="006B168B" w:rsidRDefault="006B168B" w:rsidP="006B168B">
            <w:pPr>
              <w:jc w:val="center"/>
              <w:rPr>
                <w:snapToGrid w:val="0"/>
              </w:rPr>
            </w:pPr>
            <w:r w:rsidRPr="006B168B">
              <w:rPr>
                <w:snapToGrid w:val="0"/>
              </w:rPr>
              <w:t>№ п/п</w:t>
            </w:r>
          </w:p>
        </w:tc>
        <w:tc>
          <w:tcPr>
            <w:tcW w:w="4282" w:type="dxa"/>
            <w:shd w:val="clear" w:color="auto" w:fill="auto"/>
            <w:vAlign w:val="center"/>
            <w:hideMark/>
          </w:tcPr>
          <w:p w14:paraId="05B3B6B2" w14:textId="77777777" w:rsidR="006B168B" w:rsidRPr="006B168B" w:rsidRDefault="006B168B" w:rsidP="006B168B">
            <w:pPr>
              <w:jc w:val="center"/>
              <w:rPr>
                <w:snapToGrid w:val="0"/>
              </w:rPr>
            </w:pPr>
            <w:r w:rsidRPr="006B168B">
              <w:rPr>
                <w:snapToGrid w:val="0"/>
              </w:rPr>
              <w:t>Наименование расхода</w:t>
            </w:r>
          </w:p>
        </w:tc>
        <w:tc>
          <w:tcPr>
            <w:tcW w:w="1559" w:type="dxa"/>
            <w:shd w:val="clear" w:color="auto" w:fill="auto"/>
            <w:vAlign w:val="center"/>
            <w:hideMark/>
          </w:tcPr>
          <w:p w14:paraId="5A746F9A" w14:textId="77777777" w:rsidR="006B168B" w:rsidRPr="006B168B" w:rsidRDefault="006B168B" w:rsidP="006B168B">
            <w:pPr>
              <w:ind w:left="-111" w:right="-75"/>
              <w:jc w:val="center"/>
              <w:rPr>
                <w:snapToGrid w:val="0"/>
              </w:rPr>
            </w:pPr>
            <w:r w:rsidRPr="006B168B">
              <w:rPr>
                <w:snapToGrid w:val="0"/>
              </w:rPr>
              <w:t>Предложение предприятия на 2025 год</w:t>
            </w:r>
          </w:p>
        </w:tc>
        <w:tc>
          <w:tcPr>
            <w:tcW w:w="1559" w:type="dxa"/>
            <w:shd w:val="clear" w:color="auto" w:fill="auto"/>
            <w:vAlign w:val="center"/>
            <w:hideMark/>
          </w:tcPr>
          <w:p w14:paraId="3FEA55D7" w14:textId="77777777" w:rsidR="006B168B" w:rsidRPr="006B168B" w:rsidRDefault="006B168B" w:rsidP="006B168B">
            <w:pPr>
              <w:ind w:left="-108" w:right="-108"/>
              <w:jc w:val="center"/>
              <w:rPr>
                <w:snapToGrid w:val="0"/>
              </w:rPr>
            </w:pPr>
            <w:r w:rsidRPr="006B168B">
              <w:rPr>
                <w:snapToGrid w:val="0"/>
              </w:rPr>
              <w:t>Предложение экспертов на 2025 год</w:t>
            </w:r>
          </w:p>
        </w:tc>
        <w:tc>
          <w:tcPr>
            <w:tcW w:w="1559" w:type="dxa"/>
            <w:vAlign w:val="center"/>
          </w:tcPr>
          <w:p w14:paraId="1BEBEC5A" w14:textId="77777777" w:rsidR="006B168B" w:rsidRPr="006B168B" w:rsidRDefault="006B168B" w:rsidP="006B168B">
            <w:pPr>
              <w:ind w:left="-108" w:right="-108"/>
              <w:jc w:val="center"/>
              <w:rPr>
                <w:snapToGrid w:val="0"/>
              </w:rPr>
            </w:pPr>
            <w:r w:rsidRPr="006B168B">
              <w:rPr>
                <w:snapToGrid w:val="0"/>
              </w:rPr>
              <w:t>Корректировка предложения предприятия</w:t>
            </w:r>
          </w:p>
        </w:tc>
      </w:tr>
      <w:tr w:rsidR="006B168B" w:rsidRPr="006B168B" w14:paraId="61E05806" w14:textId="77777777" w:rsidTr="009E53B0">
        <w:trPr>
          <w:trHeight w:val="127"/>
        </w:trPr>
        <w:tc>
          <w:tcPr>
            <w:tcW w:w="567" w:type="dxa"/>
            <w:shd w:val="clear" w:color="auto" w:fill="auto"/>
            <w:vAlign w:val="center"/>
          </w:tcPr>
          <w:p w14:paraId="08CC9082" w14:textId="77777777" w:rsidR="006B168B" w:rsidRPr="006B168B" w:rsidRDefault="006B168B" w:rsidP="006B168B">
            <w:pPr>
              <w:jc w:val="center"/>
              <w:rPr>
                <w:snapToGrid w:val="0"/>
              </w:rPr>
            </w:pPr>
            <w:r w:rsidRPr="006B168B">
              <w:rPr>
                <w:snapToGrid w:val="0"/>
              </w:rPr>
              <w:t>1</w:t>
            </w:r>
          </w:p>
        </w:tc>
        <w:tc>
          <w:tcPr>
            <w:tcW w:w="4282" w:type="dxa"/>
            <w:shd w:val="clear" w:color="auto" w:fill="auto"/>
            <w:vAlign w:val="center"/>
          </w:tcPr>
          <w:p w14:paraId="2AD0787C" w14:textId="77777777" w:rsidR="006B168B" w:rsidRPr="006B168B" w:rsidRDefault="006B168B" w:rsidP="006B168B">
            <w:pPr>
              <w:jc w:val="center"/>
              <w:rPr>
                <w:snapToGrid w:val="0"/>
              </w:rPr>
            </w:pPr>
            <w:r w:rsidRPr="006B168B">
              <w:rPr>
                <w:snapToGrid w:val="0"/>
              </w:rPr>
              <w:t>2</w:t>
            </w:r>
          </w:p>
        </w:tc>
        <w:tc>
          <w:tcPr>
            <w:tcW w:w="1559" w:type="dxa"/>
            <w:shd w:val="clear" w:color="auto" w:fill="auto"/>
            <w:vAlign w:val="center"/>
          </w:tcPr>
          <w:p w14:paraId="1AAAFBCD" w14:textId="77777777" w:rsidR="006B168B" w:rsidRPr="006B168B" w:rsidRDefault="006B168B" w:rsidP="006B168B">
            <w:pPr>
              <w:jc w:val="center"/>
              <w:rPr>
                <w:snapToGrid w:val="0"/>
              </w:rPr>
            </w:pPr>
            <w:r w:rsidRPr="006B168B">
              <w:rPr>
                <w:snapToGrid w:val="0"/>
              </w:rPr>
              <w:t>3</w:t>
            </w:r>
          </w:p>
        </w:tc>
        <w:tc>
          <w:tcPr>
            <w:tcW w:w="1559" w:type="dxa"/>
            <w:shd w:val="clear" w:color="auto" w:fill="auto"/>
            <w:vAlign w:val="center"/>
          </w:tcPr>
          <w:p w14:paraId="2C8A9747" w14:textId="77777777" w:rsidR="006B168B" w:rsidRPr="006B168B" w:rsidRDefault="006B168B" w:rsidP="006B168B">
            <w:pPr>
              <w:jc w:val="center"/>
              <w:rPr>
                <w:snapToGrid w:val="0"/>
              </w:rPr>
            </w:pPr>
            <w:r w:rsidRPr="006B168B">
              <w:rPr>
                <w:snapToGrid w:val="0"/>
              </w:rPr>
              <w:t>4</w:t>
            </w:r>
          </w:p>
        </w:tc>
        <w:tc>
          <w:tcPr>
            <w:tcW w:w="1559" w:type="dxa"/>
            <w:vAlign w:val="center"/>
          </w:tcPr>
          <w:p w14:paraId="5BDA5449" w14:textId="77777777" w:rsidR="006B168B" w:rsidRPr="006B168B" w:rsidRDefault="006B168B" w:rsidP="006B168B">
            <w:pPr>
              <w:jc w:val="center"/>
              <w:rPr>
                <w:snapToGrid w:val="0"/>
              </w:rPr>
            </w:pPr>
            <w:r w:rsidRPr="006B168B">
              <w:rPr>
                <w:snapToGrid w:val="0"/>
              </w:rPr>
              <w:t>5 = 4 - 3</w:t>
            </w:r>
          </w:p>
        </w:tc>
      </w:tr>
      <w:tr w:rsidR="006B168B" w:rsidRPr="006B168B" w14:paraId="0C3EE390" w14:textId="77777777" w:rsidTr="009E53B0">
        <w:trPr>
          <w:trHeight w:val="390"/>
        </w:trPr>
        <w:tc>
          <w:tcPr>
            <w:tcW w:w="567" w:type="dxa"/>
            <w:shd w:val="clear" w:color="auto" w:fill="auto"/>
            <w:vAlign w:val="center"/>
            <w:hideMark/>
          </w:tcPr>
          <w:p w14:paraId="769DC068" w14:textId="77777777" w:rsidR="006B168B" w:rsidRPr="006B168B" w:rsidRDefault="006B168B" w:rsidP="006B168B">
            <w:pPr>
              <w:jc w:val="center"/>
              <w:rPr>
                <w:snapToGrid w:val="0"/>
              </w:rPr>
            </w:pPr>
            <w:r w:rsidRPr="006B168B">
              <w:rPr>
                <w:snapToGrid w:val="0"/>
              </w:rPr>
              <w:t>1</w:t>
            </w:r>
          </w:p>
        </w:tc>
        <w:tc>
          <w:tcPr>
            <w:tcW w:w="4282" w:type="dxa"/>
            <w:shd w:val="clear" w:color="auto" w:fill="auto"/>
            <w:vAlign w:val="center"/>
            <w:hideMark/>
          </w:tcPr>
          <w:p w14:paraId="1CEB5B02" w14:textId="77777777" w:rsidR="006B168B" w:rsidRPr="006B168B" w:rsidRDefault="006B168B" w:rsidP="006B168B">
            <w:pPr>
              <w:rPr>
                <w:snapToGrid w:val="0"/>
              </w:rPr>
            </w:pPr>
            <w:r w:rsidRPr="006B168B">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0F0DB5" w14:textId="77777777" w:rsidR="006B168B" w:rsidRPr="006B168B" w:rsidRDefault="006B168B" w:rsidP="006B168B">
            <w:pPr>
              <w:jc w:val="center"/>
              <w:rPr>
                <w:snapToGrid w:val="0"/>
                <w:szCs w:val="28"/>
              </w:rPr>
            </w:pPr>
            <w:r w:rsidRPr="006B168B">
              <w:rPr>
                <w:snapToGrid w:val="0"/>
                <w:szCs w:val="28"/>
              </w:rPr>
              <w:t>8 400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8D9226" w14:textId="77777777" w:rsidR="006B168B" w:rsidRPr="006B168B" w:rsidRDefault="006B168B" w:rsidP="006B168B">
            <w:pPr>
              <w:jc w:val="center"/>
              <w:rPr>
                <w:snapToGrid w:val="0"/>
                <w:szCs w:val="28"/>
              </w:rPr>
            </w:pPr>
            <w:r w:rsidRPr="006B168B">
              <w:rPr>
                <w:snapToGrid w:val="0"/>
                <w:szCs w:val="28"/>
              </w:rPr>
              <w:t>8 079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2C9AE4" w14:textId="77777777" w:rsidR="006B168B" w:rsidRPr="006B168B" w:rsidRDefault="006B168B" w:rsidP="006B168B">
            <w:pPr>
              <w:jc w:val="center"/>
              <w:rPr>
                <w:snapToGrid w:val="0"/>
                <w:szCs w:val="28"/>
              </w:rPr>
            </w:pPr>
            <w:r w:rsidRPr="006B168B">
              <w:rPr>
                <w:snapToGrid w:val="0"/>
                <w:szCs w:val="28"/>
              </w:rPr>
              <w:t>-321</w:t>
            </w:r>
          </w:p>
        </w:tc>
      </w:tr>
      <w:tr w:rsidR="006B168B" w:rsidRPr="006B168B" w14:paraId="45D61173" w14:textId="77777777" w:rsidTr="009E53B0">
        <w:trPr>
          <w:trHeight w:val="390"/>
        </w:trPr>
        <w:tc>
          <w:tcPr>
            <w:tcW w:w="567" w:type="dxa"/>
            <w:shd w:val="clear" w:color="auto" w:fill="auto"/>
            <w:vAlign w:val="center"/>
            <w:hideMark/>
          </w:tcPr>
          <w:p w14:paraId="63ACD0C5" w14:textId="77777777" w:rsidR="006B168B" w:rsidRPr="006B168B" w:rsidRDefault="006B168B" w:rsidP="006B168B">
            <w:pPr>
              <w:jc w:val="center"/>
              <w:rPr>
                <w:snapToGrid w:val="0"/>
              </w:rPr>
            </w:pPr>
            <w:r w:rsidRPr="006B168B">
              <w:rPr>
                <w:snapToGrid w:val="0"/>
              </w:rPr>
              <w:t>2</w:t>
            </w:r>
          </w:p>
        </w:tc>
        <w:tc>
          <w:tcPr>
            <w:tcW w:w="4282" w:type="dxa"/>
            <w:shd w:val="clear" w:color="auto" w:fill="auto"/>
            <w:vAlign w:val="center"/>
            <w:hideMark/>
          </w:tcPr>
          <w:p w14:paraId="77D1FE03" w14:textId="77777777" w:rsidR="006B168B" w:rsidRPr="006B168B" w:rsidRDefault="006B168B" w:rsidP="006B168B">
            <w:pPr>
              <w:rPr>
                <w:snapToGrid w:val="0"/>
              </w:rPr>
            </w:pPr>
            <w:r w:rsidRPr="006B168B">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4E0AC13C" w14:textId="77777777" w:rsidR="006B168B" w:rsidRPr="006B168B" w:rsidRDefault="006B168B" w:rsidP="006B168B">
            <w:pPr>
              <w:jc w:val="center"/>
              <w:rPr>
                <w:snapToGrid w:val="0"/>
                <w:szCs w:val="28"/>
              </w:rPr>
            </w:pPr>
            <w:r w:rsidRPr="006B168B">
              <w:rPr>
                <w:snapToGrid w:val="0"/>
                <w:szCs w:val="28"/>
              </w:rPr>
              <w:t>63 876</w:t>
            </w:r>
          </w:p>
        </w:tc>
        <w:tc>
          <w:tcPr>
            <w:tcW w:w="1559" w:type="dxa"/>
            <w:tcBorders>
              <w:top w:val="nil"/>
              <w:left w:val="single" w:sz="4" w:space="0" w:color="auto"/>
              <w:bottom w:val="single" w:sz="4" w:space="0" w:color="auto"/>
              <w:right w:val="single" w:sz="4" w:space="0" w:color="auto"/>
            </w:tcBorders>
            <w:shd w:val="clear" w:color="auto" w:fill="auto"/>
            <w:vAlign w:val="center"/>
          </w:tcPr>
          <w:p w14:paraId="0DA3F64A" w14:textId="77777777" w:rsidR="006B168B" w:rsidRPr="006B168B" w:rsidRDefault="006B168B" w:rsidP="006B168B">
            <w:pPr>
              <w:jc w:val="center"/>
              <w:rPr>
                <w:snapToGrid w:val="0"/>
                <w:szCs w:val="28"/>
              </w:rPr>
            </w:pPr>
            <w:r w:rsidRPr="006B168B">
              <w:rPr>
                <w:snapToGrid w:val="0"/>
                <w:szCs w:val="28"/>
              </w:rPr>
              <w:t>61 436</w:t>
            </w:r>
          </w:p>
        </w:tc>
        <w:tc>
          <w:tcPr>
            <w:tcW w:w="1559" w:type="dxa"/>
            <w:tcBorders>
              <w:top w:val="nil"/>
              <w:left w:val="single" w:sz="4" w:space="0" w:color="auto"/>
              <w:bottom w:val="single" w:sz="4" w:space="0" w:color="auto"/>
              <w:right w:val="single" w:sz="4" w:space="0" w:color="auto"/>
            </w:tcBorders>
            <w:shd w:val="clear" w:color="auto" w:fill="auto"/>
            <w:vAlign w:val="center"/>
          </w:tcPr>
          <w:p w14:paraId="662C200A" w14:textId="77777777" w:rsidR="006B168B" w:rsidRPr="006B168B" w:rsidRDefault="006B168B" w:rsidP="006B168B">
            <w:pPr>
              <w:jc w:val="center"/>
              <w:rPr>
                <w:snapToGrid w:val="0"/>
                <w:szCs w:val="28"/>
              </w:rPr>
            </w:pPr>
            <w:r w:rsidRPr="006B168B">
              <w:rPr>
                <w:snapToGrid w:val="0"/>
                <w:szCs w:val="28"/>
              </w:rPr>
              <w:t>-2 440</w:t>
            </w:r>
          </w:p>
        </w:tc>
      </w:tr>
      <w:tr w:rsidR="006B168B" w:rsidRPr="006B168B" w14:paraId="3A37E67D" w14:textId="77777777" w:rsidTr="009E53B0">
        <w:trPr>
          <w:trHeight w:val="390"/>
        </w:trPr>
        <w:tc>
          <w:tcPr>
            <w:tcW w:w="567" w:type="dxa"/>
            <w:shd w:val="clear" w:color="auto" w:fill="auto"/>
            <w:vAlign w:val="center"/>
            <w:hideMark/>
          </w:tcPr>
          <w:p w14:paraId="40683F3F" w14:textId="77777777" w:rsidR="006B168B" w:rsidRPr="006B168B" w:rsidRDefault="006B168B" w:rsidP="006B168B">
            <w:pPr>
              <w:jc w:val="center"/>
              <w:rPr>
                <w:snapToGrid w:val="0"/>
              </w:rPr>
            </w:pPr>
            <w:r w:rsidRPr="006B168B">
              <w:rPr>
                <w:snapToGrid w:val="0"/>
              </w:rPr>
              <w:t>3</w:t>
            </w:r>
          </w:p>
        </w:tc>
        <w:tc>
          <w:tcPr>
            <w:tcW w:w="4282" w:type="dxa"/>
            <w:shd w:val="clear" w:color="auto" w:fill="auto"/>
            <w:vAlign w:val="center"/>
            <w:hideMark/>
          </w:tcPr>
          <w:p w14:paraId="7A4F1EE3" w14:textId="77777777" w:rsidR="006B168B" w:rsidRPr="006B168B" w:rsidRDefault="006B168B" w:rsidP="006B168B">
            <w:pPr>
              <w:rPr>
                <w:snapToGrid w:val="0"/>
              </w:rPr>
            </w:pPr>
            <w:r w:rsidRPr="006B168B">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4860E3D9" w14:textId="77777777" w:rsidR="006B168B" w:rsidRPr="006B168B" w:rsidRDefault="006B168B" w:rsidP="006B168B">
            <w:pPr>
              <w:jc w:val="center"/>
              <w:rPr>
                <w:snapToGrid w:val="0"/>
                <w:szCs w:val="28"/>
              </w:rPr>
            </w:pPr>
            <w:r w:rsidRPr="006B168B">
              <w:rPr>
                <w:snapToGrid w:val="0"/>
                <w:szCs w:val="28"/>
              </w:rPr>
              <w:t>40 581</w:t>
            </w:r>
          </w:p>
        </w:tc>
        <w:tc>
          <w:tcPr>
            <w:tcW w:w="1559" w:type="dxa"/>
            <w:tcBorders>
              <w:top w:val="nil"/>
              <w:left w:val="single" w:sz="4" w:space="0" w:color="auto"/>
              <w:bottom w:val="single" w:sz="4" w:space="0" w:color="auto"/>
              <w:right w:val="single" w:sz="4" w:space="0" w:color="auto"/>
            </w:tcBorders>
            <w:shd w:val="clear" w:color="auto" w:fill="auto"/>
            <w:vAlign w:val="center"/>
          </w:tcPr>
          <w:p w14:paraId="4811DF90" w14:textId="77777777" w:rsidR="006B168B" w:rsidRPr="006B168B" w:rsidRDefault="006B168B" w:rsidP="006B168B">
            <w:pPr>
              <w:jc w:val="center"/>
              <w:rPr>
                <w:snapToGrid w:val="0"/>
                <w:szCs w:val="28"/>
              </w:rPr>
            </w:pPr>
            <w:r w:rsidRPr="006B168B">
              <w:rPr>
                <w:snapToGrid w:val="0"/>
                <w:szCs w:val="28"/>
              </w:rPr>
              <w:t>39 031</w:t>
            </w:r>
          </w:p>
        </w:tc>
        <w:tc>
          <w:tcPr>
            <w:tcW w:w="1559" w:type="dxa"/>
            <w:tcBorders>
              <w:top w:val="nil"/>
              <w:left w:val="single" w:sz="4" w:space="0" w:color="auto"/>
              <w:bottom w:val="single" w:sz="4" w:space="0" w:color="auto"/>
              <w:right w:val="single" w:sz="4" w:space="0" w:color="auto"/>
            </w:tcBorders>
            <w:shd w:val="clear" w:color="auto" w:fill="auto"/>
            <w:vAlign w:val="center"/>
          </w:tcPr>
          <w:p w14:paraId="70BA6815" w14:textId="77777777" w:rsidR="006B168B" w:rsidRPr="006B168B" w:rsidRDefault="006B168B" w:rsidP="006B168B">
            <w:pPr>
              <w:jc w:val="center"/>
              <w:rPr>
                <w:snapToGrid w:val="0"/>
                <w:szCs w:val="28"/>
              </w:rPr>
            </w:pPr>
            <w:r w:rsidRPr="006B168B">
              <w:rPr>
                <w:snapToGrid w:val="0"/>
                <w:szCs w:val="28"/>
              </w:rPr>
              <w:t>-1 550</w:t>
            </w:r>
          </w:p>
        </w:tc>
      </w:tr>
      <w:tr w:rsidR="006B168B" w:rsidRPr="006B168B" w14:paraId="42A405D1" w14:textId="77777777" w:rsidTr="009E53B0">
        <w:trPr>
          <w:trHeight w:val="808"/>
        </w:trPr>
        <w:tc>
          <w:tcPr>
            <w:tcW w:w="567" w:type="dxa"/>
            <w:shd w:val="clear" w:color="auto" w:fill="auto"/>
            <w:vAlign w:val="center"/>
            <w:hideMark/>
          </w:tcPr>
          <w:p w14:paraId="0D9222CE" w14:textId="77777777" w:rsidR="006B168B" w:rsidRPr="006B168B" w:rsidRDefault="006B168B" w:rsidP="006B168B">
            <w:pPr>
              <w:jc w:val="center"/>
              <w:rPr>
                <w:snapToGrid w:val="0"/>
              </w:rPr>
            </w:pPr>
            <w:r w:rsidRPr="006B168B">
              <w:rPr>
                <w:snapToGrid w:val="0"/>
              </w:rPr>
              <w:t>4</w:t>
            </w:r>
          </w:p>
        </w:tc>
        <w:tc>
          <w:tcPr>
            <w:tcW w:w="4282" w:type="dxa"/>
            <w:shd w:val="clear" w:color="auto" w:fill="auto"/>
            <w:vAlign w:val="center"/>
            <w:hideMark/>
          </w:tcPr>
          <w:p w14:paraId="3A4DE0B3" w14:textId="77777777" w:rsidR="006B168B" w:rsidRPr="006B168B" w:rsidRDefault="006B168B" w:rsidP="006B168B">
            <w:pPr>
              <w:rPr>
                <w:snapToGrid w:val="0"/>
              </w:rPr>
            </w:pPr>
            <w:r w:rsidRPr="006B168B">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58B1FEC7" w14:textId="77777777" w:rsidR="006B168B" w:rsidRPr="006B168B" w:rsidRDefault="006B168B" w:rsidP="006B168B">
            <w:pPr>
              <w:jc w:val="center"/>
              <w:rPr>
                <w:snapToGrid w:val="0"/>
                <w:szCs w:val="28"/>
              </w:rPr>
            </w:pPr>
            <w:r w:rsidRPr="006B168B">
              <w:rPr>
                <w:snapToGrid w:val="0"/>
                <w:szCs w:val="28"/>
              </w:rPr>
              <w:t>51 101</w:t>
            </w:r>
          </w:p>
        </w:tc>
        <w:tc>
          <w:tcPr>
            <w:tcW w:w="1559" w:type="dxa"/>
            <w:tcBorders>
              <w:top w:val="nil"/>
              <w:left w:val="single" w:sz="4" w:space="0" w:color="auto"/>
              <w:bottom w:val="single" w:sz="4" w:space="0" w:color="auto"/>
              <w:right w:val="single" w:sz="4" w:space="0" w:color="auto"/>
            </w:tcBorders>
            <w:shd w:val="clear" w:color="auto" w:fill="auto"/>
            <w:vAlign w:val="center"/>
          </w:tcPr>
          <w:p w14:paraId="3F880AA2" w14:textId="77777777" w:rsidR="006B168B" w:rsidRPr="006B168B" w:rsidRDefault="006B168B" w:rsidP="006B168B">
            <w:pPr>
              <w:jc w:val="center"/>
              <w:rPr>
                <w:snapToGrid w:val="0"/>
                <w:szCs w:val="28"/>
              </w:rPr>
            </w:pPr>
            <w:r w:rsidRPr="006B168B">
              <w:rPr>
                <w:snapToGrid w:val="0"/>
                <w:szCs w:val="28"/>
              </w:rPr>
              <w:t>49 151</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0CC9BB" w14:textId="77777777" w:rsidR="006B168B" w:rsidRPr="006B168B" w:rsidRDefault="006B168B" w:rsidP="006B168B">
            <w:pPr>
              <w:jc w:val="center"/>
              <w:rPr>
                <w:snapToGrid w:val="0"/>
                <w:szCs w:val="28"/>
              </w:rPr>
            </w:pPr>
            <w:r w:rsidRPr="006B168B">
              <w:rPr>
                <w:snapToGrid w:val="0"/>
                <w:szCs w:val="28"/>
              </w:rPr>
              <w:t>-1 950</w:t>
            </w:r>
          </w:p>
        </w:tc>
      </w:tr>
      <w:tr w:rsidR="006B168B" w:rsidRPr="006B168B" w14:paraId="015243C7" w14:textId="77777777" w:rsidTr="009E53B0">
        <w:trPr>
          <w:trHeight w:val="640"/>
        </w:trPr>
        <w:tc>
          <w:tcPr>
            <w:tcW w:w="567" w:type="dxa"/>
            <w:shd w:val="clear" w:color="auto" w:fill="auto"/>
            <w:vAlign w:val="center"/>
            <w:hideMark/>
          </w:tcPr>
          <w:p w14:paraId="297FF892" w14:textId="77777777" w:rsidR="006B168B" w:rsidRPr="006B168B" w:rsidRDefault="006B168B" w:rsidP="006B168B">
            <w:pPr>
              <w:jc w:val="center"/>
              <w:rPr>
                <w:snapToGrid w:val="0"/>
              </w:rPr>
            </w:pPr>
            <w:r w:rsidRPr="006B168B">
              <w:rPr>
                <w:snapToGrid w:val="0"/>
              </w:rPr>
              <w:t>5</w:t>
            </w:r>
          </w:p>
        </w:tc>
        <w:tc>
          <w:tcPr>
            <w:tcW w:w="4282" w:type="dxa"/>
            <w:shd w:val="clear" w:color="auto" w:fill="auto"/>
            <w:vAlign w:val="center"/>
            <w:hideMark/>
          </w:tcPr>
          <w:p w14:paraId="2D6FC41E" w14:textId="77777777" w:rsidR="006B168B" w:rsidRPr="006B168B" w:rsidRDefault="006B168B" w:rsidP="006B168B">
            <w:pPr>
              <w:rPr>
                <w:snapToGrid w:val="0"/>
              </w:rPr>
            </w:pPr>
            <w:r w:rsidRPr="006B168B">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33C38CE3" w14:textId="77777777" w:rsidR="006B168B" w:rsidRPr="006B168B" w:rsidRDefault="006B168B" w:rsidP="006B168B">
            <w:pPr>
              <w:jc w:val="center"/>
              <w:rPr>
                <w:snapToGrid w:val="0"/>
                <w:szCs w:val="28"/>
              </w:rPr>
            </w:pPr>
            <w:r w:rsidRPr="006B168B">
              <w:rPr>
                <w:snapToGrid w:val="0"/>
                <w:szCs w:val="28"/>
              </w:rPr>
              <w:t>110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000C012" w14:textId="77777777" w:rsidR="006B168B" w:rsidRPr="006B168B" w:rsidRDefault="006B168B" w:rsidP="006B168B">
            <w:pPr>
              <w:jc w:val="center"/>
              <w:rPr>
                <w:snapToGrid w:val="0"/>
                <w:szCs w:val="28"/>
              </w:rPr>
            </w:pPr>
            <w:r w:rsidRPr="006B168B">
              <w:rPr>
                <w:snapToGrid w:val="0"/>
                <w:szCs w:val="28"/>
              </w:rPr>
              <w:t>106</w:t>
            </w:r>
          </w:p>
        </w:tc>
        <w:tc>
          <w:tcPr>
            <w:tcW w:w="1559" w:type="dxa"/>
            <w:tcBorders>
              <w:top w:val="nil"/>
              <w:left w:val="single" w:sz="4" w:space="0" w:color="auto"/>
              <w:bottom w:val="single" w:sz="4" w:space="0" w:color="auto"/>
              <w:right w:val="single" w:sz="4" w:space="0" w:color="auto"/>
            </w:tcBorders>
            <w:shd w:val="clear" w:color="auto" w:fill="auto"/>
            <w:vAlign w:val="center"/>
          </w:tcPr>
          <w:p w14:paraId="67D56A0C" w14:textId="77777777" w:rsidR="006B168B" w:rsidRPr="006B168B" w:rsidRDefault="006B168B" w:rsidP="006B168B">
            <w:pPr>
              <w:jc w:val="center"/>
              <w:rPr>
                <w:snapToGrid w:val="0"/>
                <w:szCs w:val="28"/>
              </w:rPr>
            </w:pPr>
            <w:r w:rsidRPr="006B168B">
              <w:rPr>
                <w:snapToGrid w:val="0"/>
                <w:szCs w:val="28"/>
              </w:rPr>
              <w:t>-4</w:t>
            </w:r>
          </w:p>
        </w:tc>
      </w:tr>
      <w:tr w:rsidR="006B168B" w:rsidRPr="006B168B" w14:paraId="7A718D16" w14:textId="77777777" w:rsidTr="009E53B0">
        <w:trPr>
          <w:trHeight w:val="390"/>
        </w:trPr>
        <w:tc>
          <w:tcPr>
            <w:tcW w:w="567" w:type="dxa"/>
            <w:shd w:val="clear" w:color="auto" w:fill="auto"/>
            <w:vAlign w:val="center"/>
            <w:hideMark/>
          </w:tcPr>
          <w:p w14:paraId="4BFECE9B" w14:textId="77777777" w:rsidR="006B168B" w:rsidRPr="006B168B" w:rsidRDefault="006B168B" w:rsidP="006B168B">
            <w:pPr>
              <w:jc w:val="center"/>
              <w:rPr>
                <w:snapToGrid w:val="0"/>
              </w:rPr>
            </w:pPr>
            <w:r w:rsidRPr="006B168B">
              <w:rPr>
                <w:snapToGrid w:val="0"/>
              </w:rPr>
              <w:t>6</w:t>
            </w:r>
          </w:p>
        </w:tc>
        <w:tc>
          <w:tcPr>
            <w:tcW w:w="4282" w:type="dxa"/>
            <w:shd w:val="clear" w:color="auto" w:fill="auto"/>
            <w:vAlign w:val="center"/>
            <w:hideMark/>
          </w:tcPr>
          <w:p w14:paraId="0948FBB0" w14:textId="77777777" w:rsidR="006B168B" w:rsidRPr="006B168B" w:rsidRDefault="006B168B" w:rsidP="006B168B">
            <w:pPr>
              <w:rPr>
                <w:snapToGrid w:val="0"/>
              </w:rPr>
            </w:pPr>
            <w:r w:rsidRPr="006B168B">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4FEC32AD"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3610957"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CB01710"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F971E2B" w14:textId="77777777" w:rsidTr="009E53B0">
        <w:trPr>
          <w:trHeight w:val="390"/>
        </w:trPr>
        <w:tc>
          <w:tcPr>
            <w:tcW w:w="567" w:type="dxa"/>
            <w:shd w:val="clear" w:color="auto" w:fill="auto"/>
            <w:vAlign w:val="center"/>
            <w:hideMark/>
          </w:tcPr>
          <w:p w14:paraId="713E81BF" w14:textId="77777777" w:rsidR="006B168B" w:rsidRPr="006B168B" w:rsidRDefault="006B168B" w:rsidP="006B168B">
            <w:pPr>
              <w:jc w:val="center"/>
              <w:rPr>
                <w:snapToGrid w:val="0"/>
              </w:rPr>
            </w:pPr>
            <w:r w:rsidRPr="006B168B">
              <w:rPr>
                <w:snapToGrid w:val="0"/>
              </w:rPr>
              <w:t>7</w:t>
            </w:r>
          </w:p>
        </w:tc>
        <w:tc>
          <w:tcPr>
            <w:tcW w:w="4282" w:type="dxa"/>
            <w:shd w:val="clear" w:color="auto" w:fill="auto"/>
            <w:vAlign w:val="center"/>
            <w:hideMark/>
          </w:tcPr>
          <w:p w14:paraId="060466DD" w14:textId="77777777" w:rsidR="006B168B" w:rsidRPr="006B168B" w:rsidRDefault="006B168B" w:rsidP="006B168B">
            <w:pPr>
              <w:rPr>
                <w:snapToGrid w:val="0"/>
              </w:rPr>
            </w:pPr>
            <w:r w:rsidRPr="006B168B">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71EAE41B" w14:textId="77777777" w:rsidR="006B168B" w:rsidRPr="006B168B" w:rsidRDefault="006B168B" w:rsidP="006B168B">
            <w:pPr>
              <w:jc w:val="center"/>
              <w:rPr>
                <w:snapToGrid w:val="0"/>
                <w:szCs w:val="28"/>
              </w:rPr>
            </w:pPr>
            <w:r w:rsidRPr="006B168B">
              <w:rPr>
                <w:snapToGrid w:val="0"/>
                <w:szCs w:val="28"/>
              </w:rPr>
              <w:t>118</w:t>
            </w:r>
          </w:p>
        </w:tc>
        <w:tc>
          <w:tcPr>
            <w:tcW w:w="1559" w:type="dxa"/>
            <w:tcBorders>
              <w:top w:val="nil"/>
              <w:left w:val="single" w:sz="4" w:space="0" w:color="auto"/>
              <w:bottom w:val="single" w:sz="4" w:space="0" w:color="auto"/>
              <w:right w:val="single" w:sz="4" w:space="0" w:color="auto"/>
            </w:tcBorders>
            <w:shd w:val="clear" w:color="auto" w:fill="auto"/>
            <w:vAlign w:val="center"/>
          </w:tcPr>
          <w:p w14:paraId="5B3DC602" w14:textId="77777777" w:rsidR="006B168B" w:rsidRPr="006B168B" w:rsidRDefault="006B168B" w:rsidP="006B168B">
            <w:pPr>
              <w:jc w:val="center"/>
              <w:rPr>
                <w:snapToGrid w:val="0"/>
                <w:szCs w:val="28"/>
              </w:rPr>
            </w:pPr>
            <w:r w:rsidRPr="006B168B">
              <w:rPr>
                <w:snapToGrid w:val="0"/>
                <w:szCs w:val="28"/>
              </w:rPr>
              <w:t>114</w:t>
            </w:r>
          </w:p>
        </w:tc>
        <w:tc>
          <w:tcPr>
            <w:tcW w:w="1559" w:type="dxa"/>
            <w:tcBorders>
              <w:top w:val="nil"/>
              <w:left w:val="single" w:sz="4" w:space="0" w:color="auto"/>
              <w:bottom w:val="single" w:sz="4" w:space="0" w:color="auto"/>
              <w:right w:val="single" w:sz="4" w:space="0" w:color="auto"/>
            </w:tcBorders>
            <w:shd w:val="clear" w:color="auto" w:fill="auto"/>
            <w:vAlign w:val="center"/>
          </w:tcPr>
          <w:p w14:paraId="6BE231A3" w14:textId="77777777" w:rsidR="006B168B" w:rsidRPr="006B168B" w:rsidRDefault="006B168B" w:rsidP="006B168B">
            <w:pPr>
              <w:jc w:val="center"/>
              <w:rPr>
                <w:snapToGrid w:val="0"/>
                <w:szCs w:val="28"/>
              </w:rPr>
            </w:pPr>
            <w:r w:rsidRPr="006B168B">
              <w:rPr>
                <w:snapToGrid w:val="0"/>
                <w:szCs w:val="28"/>
              </w:rPr>
              <w:t>-4</w:t>
            </w:r>
          </w:p>
        </w:tc>
      </w:tr>
      <w:tr w:rsidR="006B168B" w:rsidRPr="006B168B" w14:paraId="4DE33847" w14:textId="77777777" w:rsidTr="009E53B0">
        <w:trPr>
          <w:trHeight w:val="390"/>
        </w:trPr>
        <w:tc>
          <w:tcPr>
            <w:tcW w:w="567" w:type="dxa"/>
            <w:shd w:val="clear" w:color="auto" w:fill="auto"/>
            <w:vAlign w:val="center"/>
            <w:hideMark/>
          </w:tcPr>
          <w:p w14:paraId="436D3D73" w14:textId="77777777" w:rsidR="006B168B" w:rsidRPr="006B168B" w:rsidRDefault="006B168B" w:rsidP="006B168B">
            <w:pPr>
              <w:jc w:val="center"/>
              <w:rPr>
                <w:snapToGrid w:val="0"/>
              </w:rPr>
            </w:pPr>
            <w:r w:rsidRPr="006B168B">
              <w:rPr>
                <w:snapToGrid w:val="0"/>
              </w:rPr>
              <w:t>8</w:t>
            </w:r>
          </w:p>
        </w:tc>
        <w:tc>
          <w:tcPr>
            <w:tcW w:w="4282" w:type="dxa"/>
            <w:shd w:val="clear" w:color="auto" w:fill="auto"/>
            <w:vAlign w:val="center"/>
            <w:hideMark/>
          </w:tcPr>
          <w:p w14:paraId="50DB38D9" w14:textId="77777777" w:rsidR="006B168B" w:rsidRPr="006B168B" w:rsidRDefault="006B168B" w:rsidP="006B168B">
            <w:pPr>
              <w:rPr>
                <w:snapToGrid w:val="0"/>
              </w:rPr>
            </w:pPr>
            <w:r w:rsidRPr="006B168B">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0520AF08"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1E78359"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A6C513"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785E2E2A" w14:textId="77777777" w:rsidTr="009E53B0">
        <w:trPr>
          <w:trHeight w:val="390"/>
        </w:trPr>
        <w:tc>
          <w:tcPr>
            <w:tcW w:w="567" w:type="dxa"/>
            <w:shd w:val="clear" w:color="auto" w:fill="auto"/>
            <w:vAlign w:val="center"/>
            <w:hideMark/>
          </w:tcPr>
          <w:p w14:paraId="20F2D57C" w14:textId="77777777" w:rsidR="006B168B" w:rsidRPr="006B168B" w:rsidRDefault="006B168B" w:rsidP="006B168B">
            <w:pPr>
              <w:jc w:val="center"/>
              <w:rPr>
                <w:snapToGrid w:val="0"/>
              </w:rPr>
            </w:pPr>
            <w:r w:rsidRPr="006B168B">
              <w:rPr>
                <w:snapToGrid w:val="0"/>
              </w:rPr>
              <w:t>9</w:t>
            </w:r>
          </w:p>
        </w:tc>
        <w:tc>
          <w:tcPr>
            <w:tcW w:w="4282" w:type="dxa"/>
            <w:shd w:val="clear" w:color="auto" w:fill="auto"/>
            <w:vAlign w:val="center"/>
            <w:hideMark/>
          </w:tcPr>
          <w:p w14:paraId="1EF4B9C9" w14:textId="77777777" w:rsidR="006B168B" w:rsidRPr="006B168B" w:rsidRDefault="006B168B" w:rsidP="006B168B">
            <w:pPr>
              <w:rPr>
                <w:snapToGrid w:val="0"/>
              </w:rPr>
            </w:pPr>
            <w:r w:rsidRPr="006B168B">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2D880F4A" w14:textId="77777777" w:rsidR="006B168B" w:rsidRPr="006B168B" w:rsidRDefault="006B168B" w:rsidP="006B168B">
            <w:pPr>
              <w:jc w:val="center"/>
              <w:rPr>
                <w:snapToGrid w:val="0"/>
                <w:szCs w:val="28"/>
              </w:rPr>
            </w:pPr>
            <w:r w:rsidRPr="006B168B">
              <w:rPr>
                <w:snapToGrid w:val="0"/>
                <w:szCs w:val="28"/>
              </w:rPr>
              <w:t>1 396</w:t>
            </w:r>
          </w:p>
        </w:tc>
        <w:tc>
          <w:tcPr>
            <w:tcW w:w="1559" w:type="dxa"/>
            <w:tcBorders>
              <w:top w:val="nil"/>
              <w:left w:val="single" w:sz="4" w:space="0" w:color="auto"/>
              <w:bottom w:val="single" w:sz="4" w:space="0" w:color="auto"/>
              <w:right w:val="single" w:sz="4" w:space="0" w:color="auto"/>
            </w:tcBorders>
            <w:shd w:val="clear" w:color="auto" w:fill="auto"/>
            <w:vAlign w:val="center"/>
          </w:tcPr>
          <w:p w14:paraId="57BF575C" w14:textId="77777777" w:rsidR="006B168B" w:rsidRPr="006B168B" w:rsidRDefault="006B168B" w:rsidP="006B168B">
            <w:pPr>
              <w:jc w:val="center"/>
              <w:rPr>
                <w:snapToGrid w:val="0"/>
                <w:szCs w:val="28"/>
              </w:rPr>
            </w:pPr>
            <w:r w:rsidRPr="006B168B">
              <w:rPr>
                <w:snapToGrid w:val="0"/>
                <w:szCs w:val="28"/>
              </w:rPr>
              <w:t>1 343</w:t>
            </w:r>
          </w:p>
        </w:tc>
        <w:tc>
          <w:tcPr>
            <w:tcW w:w="1559" w:type="dxa"/>
            <w:tcBorders>
              <w:top w:val="nil"/>
              <w:left w:val="single" w:sz="4" w:space="0" w:color="auto"/>
              <w:bottom w:val="single" w:sz="4" w:space="0" w:color="auto"/>
              <w:right w:val="single" w:sz="4" w:space="0" w:color="auto"/>
            </w:tcBorders>
            <w:shd w:val="clear" w:color="auto" w:fill="auto"/>
            <w:vAlign w:val="center"/>
          </w:tcPr>
          <w:p w14:paraId="62873737" w14:textId="77777777" w:rsidR="006B168B" w:rsidRPr="006B168B" w:rsidRDefault="006B168B" w:rsidP="006B168B">
            <w:pPr>
              <w:jc w:val="center"/>
              <w:rPr>
                <w:snapToGrid w:val="0"/>
                <w:szCs w:val="28"/>
              </w:rPr>
            </w:pPr>
            <w:r w:rsidRPr="006B168B">
              <w:rPr>
                <w:snapToGrid w:val="0"/>
                <w:szCs w:val="28"/>
              </w:rPr>
              <w:t>-53</w:t>
            </w:r>
          </w:p>
        </w:tc>
      </w:tr>
      <w:tr w:rsidR="006B168B" w:rsidRPr="006B168B" w14:paraId="7E9E4E7F" w14:textId="77777777" w:rsidTr="009E53B0">
        <w:trPr>
          <w:trHeight w:val="390"/>
        </w:trPr>
        <w:tc>
          <w:tcPr>
            <w:tcW w:w="567" w:type="dxa"/>
            <w:shd w:val="clear" w:color="auto" w:fill="auto"/>
            <w:vAlign w:val="center"/>
            <w:hideMark/>
          </w:tcPr>
          <w:p w14:paraId="501E04C2" w14:textId="77777777" w:rsidR="006B168B" w:rsidRPr="006B168B" w:rsidRDefault="006B168B" w:rsidP="006B168B">
            <w:pPr>
              <w:jc w:val="center"/>
              <w:rPr>
                <w:snapToGrid w:val="0"/>
              </w:rPr>
            </w:pPr>
            <w:r w:rsidRPr="006B168B">
              <w:rPr>
                <w:snapToGrid w:val="0"/>
              </w:rPr>
              <w:t>10</w:t>
            </w:r>
          </w:p>
        </w:tc>
        <w:tc>
          <w:tcPr>
            <w:tcW w:w="4282" w:type="dxa"/>
            <w:shd w:val="clear" w:color="auto" w:fill="auto"/>
            <w:vAlign w:val="center"/>
            <w:hideMark/>
          </w:tcPr>
          <w:p w14:paraId="2AA957ED" w14:textId="77777777" w:rsidR="006B168B" w:rsidRPr="006B168B" w:rsidRDefault="006B168B" w:rsidP="006B168B">
            <w:pPr>
              <w:rPr>
                <w:snapToGrid w:val="0"/>
              </w:rPr>
            </w:pPr>
            <w:r w:rsidRPr="006B168B">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3D9EE395"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38DA5B8"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C1B4E79"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206B6D1D" w14:textId="77777777" w:rsidTr="009E53B0">
        <w:trPr>
          <w:trHeight w:val="390"/>
        </w:trPr>
        <w:tc>
          <w:tcPr>
            <w:tcW w:w="567" w:type="dxa"/>
            <w:shd w:val="clear" w:color="auto" w:fill="auto"/>
            <w:vAlign w:val="center"/>
            <w:hideMark/>
          </w:tcPr>
          <w:p w14:paraId="1A365679" w14:textId="77777777" w:rsidR="006B168B" w:rsidRPr="006B168B" w:rsidRDefault="006B168B" w:rsidP="006B168B">
            <w:pPr>
              <w:jc w:val="center"/>
              <w:rPr>
                <w:b/>
                <w:snapToGrid w:val="0"/>
              </w:rPr>
            </w:pPr>
            <w:r w:rsidRPr="006B168B">
              <w:rPr>
                <w:b/>
                <w:snapToGrid w:val="0"/>
              </w:rPr>
              <w:t> </w:t>
            </w:r>
          </w:p>
        </w:tc>
        <w:tc>
          <w:tcPr>
            <w:tcW w:w="4282" w:type="dxa"/>
            <w:shd w:val="clear" w:color="auto" w:fill="auto"/>
            <w:vAlign w:val="center"/>
            <w:hideMark/>
          </w:tcPr>
          <w:p w14:paraId="31A02F02" w14:textId="77777777" w:rsidR="006B168B" w:rsidRPr="006B168B" w:rsidRDefault="006B168B" w:rsidP="006B168B">
            <w:pPr>
              <w:rPr>
                <w:snapToGrid w:val="0"/>
              </w:rPr>
            </w:pPr>
            <w:r w:rsidRPr="006B168B">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69382B67" w14:textId="77777777" w:rsidR="006B168B" w:rsidRPr="006B168B" w:rsidRDefault="006B168B" w:rsidP="006B168B">
            <w:pPr>
              <w:jc w:val="center"/>
              <w:rPr>
                <w:snapToGrid w:val="0"/>
                <w:szCs w:val="28"/>
              </w:rPr>
            </w:pPr>
            <w:r w:rsidRPr="006B168B">
              <w:rPr>
                <w:snapToGrid w:val="0"/>
                <w:szCs w:val="28"/>
              </w:rPr>
              <w:t>165 582</w:t>
            </w:r>
          </w:p>
        </w:tc>
        <w:tc>
          <w:tcPr>
            <w:tcW w:w="1559" w:type="dxa"/>
            <w:tcBorders>
              <w:top w:val="nil"/>
              <w:left w:val="single" w:sz="4" w:space="0" w:color="auto"/>
              <w:bottom w:val="single" w:sz="4" w:space="0" w:color="auto"/>
              <w:right w:val="single" w:sz="4" w:space="0" w:color="auto"/>
            </w:tcBorders>
            <w:shd w:val="clear" w:color="auto" w:fill="auto"/>
            <w:vAlign w:val="center"/>
          </w:tcPr>
          <w:p w14:paraId="2AE5F9CB" w14:textId="77777777" w:rsidR="006B168B" w:rsidRPr="006B168B" w:rsidRDefault="006B168B" w:rsidP="006B168B">
            <w:pPr>
              <w:jc w:val="center"/>
              <w:rPr>
                <w:snapToGrid w:val="0"/>
                <w:szCs w:val="28"/>
              </w:rPr>
            </w:pPr>
            <w:r w:rsidRPr="006B168B">
              <w:rPr>
                <w:snapToGrid w:val="0"/>
                <w:szCs w:val="28"/>
              </w:rPr>
              <w:t>159 260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AC9F63" w14:textId="77777777" w:rsidR="006B168B" w:rsidRPr="006B168B" w:rsidRDefault="006B168B" w:rsidP="006B168B">
            <w:pPr>
              <w:jc w:val="center"/>
              <w:rPr>
                <w:snapToGrid w:val="0"/>
                <w:szCs w:val="28"/>
              </w:rPr>
            </w:pPr>
            <w:r w:rsidRPr="006B168B">
              <w:rPr>
                <w:snapToGrid w:val="0"/>
                <w:szCs w:val="28"/>
              </w:rPr>
              <w:t>-6 322</w:t>
            </w:r>
          </w:p>
        </w:tc>
      </w:tr>
    </w:tbl>
    <w:p w14:paraId="5445A456" w14:textId="77777777" w:rsidR="006B168B" w:rsidRPr="006B168B" w:rsidRDefault="006B168B" w:rsidP="006B168B">
      <w:pPr>
        <w:tabs>
          <w:tab w:val="left" w:pos="426"/>
        </w:tabs>
        <w:spacing w:line="360" w:lineRule="auto"/>
        <w:ind w:firstLine="851"/>
        <w:jc w:val="both"/>
        <w:rPr>
          <w:snapToGrid w:val="0"/>
          <w:sz w:val="28"/>
          <w:szCs w:val="28"/>
        </w:rPr>
      </w:pPr>
    </w:p>
    <w:p w14:paraId="0EBE56EE"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37199A37" w14:textId="77777777" w:rsidR="006B168B" w:rsidRPr="006B168B" w:rsidRDefault="006B168B" w:rsidP="003B1DE9">
      <w:pPr>
        <w:numPr>
          <w:ilvl w:val="0"/>
          <w:numId w:val="9"/>
        </w:numPr>
        <w:ind w:left="714" w:right="-425" w:hanging="357"/>
        <w:contextualSpacing/>
        <w:jc w:val="right"/>
        <w:rPr>
          <w:snapToGrid w:val="0"/>
          <w:sz w:val="28"/>
          <w:szCs w:val="28"/>
        </w:rPr>
      </w:pPr>
    </w:p>
    <w:p w14:paraId="6C3DFAD5" w14:textId="77777777" w:rsidR="006B168B" w:rsidRPr="006B168B" w:rsidRDefault="006B168B" w:rsidP="006B168B">
      <w:pPr>
        <w:jc w:val="center"/>
        <w:rPr>
          <w:snapToGrid w:val="0"/>
          <w:sz w:val="28"/>
          <w:szCs w:val="28"/>
        </w:rPr>
      </w:pPr>
      <w:r w:rsidRPr="006B168B">
        <w:rPr>
          <w:snapToGrid w:val="0"/>
          <w:sz w:val="28"/>
          <w:szCs w:val="28"/>
        </w:rPr>
        <w:t xml:space="preserve">Распределение операционных расходов ООО «ЭнергоТранзит» </w:t>
      </w:r>
      <w:r w:rsidRPr="006B168B">
        <w:rPr>
          <w:snapToGrid w:val="0"/>
          <w:sz w:val="28"/>
          <w:szCs w:val="28"/>
        </w:rPr>
        <w:br/>
        <w:t xml:space="preserve">на </w:t>
      </w:r>
      <w:r w:rsidRPr="006B168B">
        <w:rPr>
          <w:b/>
          <w:snapToGrid w:val="0"/>
          <w:sz w:val="28"/>
          <w:szCs w:val="28"/>
        </w:rPr>
        <w:t xml:space="preserve">реализацию </w:t>
      </w:r>
      <w:r w:rsidRPr="006B168B">
        <w:rPr>
          <w:snapToGrid w:val="0"/>
          <w:sz w:val="28"/>
          <w:szCs w:val="28"/>
        </w:rPr>
        <w:t>тепловой энергии по статьям </w:t>
      </w:r>
    </w:p>
    <w:p w14:paraId="20CCA8D4" w14:textId="77777777" w:rsidR="006B168B" w:rsidRPr="006B168B" w:rsidRDefault="006B168B" w:rsidP="006B168B">
      <w:pPr>
        <w:jc w:val="right"/>
        <w:rPr>
          <w:snapToGrid w:val="0"/>
          <w:szCs w:val="28"/>
        </w:rPr>
      </w:pPr>
      <w:r w:rsidRPr="006B168B">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6B168B" w:rsidRPr="006B168B" w14:paraId="579C36D3" w14:textId="77777777" w:rsidTr="009E53B0">
        <w:trPr>
          <w:trHeight w:val="1070"/>
          <w:tblHeader/>
        </w:trPr>
        <w:tc>
          <w:tcPr>
            <w:tcW w:w="567" w:type="dxa"/>
            <w:shd w:val="clear" w:color="auto" w:fill="auto"/>
            <w:vAlign w:val="center"/>
            <w:hideMark/>
          </w:tcPr>
          <w:p w14:paraId="667592C6" w14:textId="77777777" w:rsidR="006B168B" w:rsidRPr="006B168B" w:rsidRDefault="006B168B" w:rsidP="006B168B">
            <w:pPr>
              <w:jc w:val="center"/>
              <w:rPr>
                <w:snapToGrid w:val="0"/>
              </w:rPr>
            </w:pPr>
            <w:r w:rsidRPr="006B168B">
              <w:rPr>
                <w:snapToGrid w:val="0"/>
              </w:rPr>
              <w:t>№ п/п</w:t>
            </w:r>
          </w:p>
        </w:tc>
        <w:tc>
          <w:tcPr>
            <w:tcW w:w="4282" w:type="dxa"/>
            <w:shd w:val="clear" w:color="auto" w:fill="auto"/>
            <w:vAlign w:val="center"/>
            <w:hideMark/>
          </w:tcPr>
          <w:p w14:paraId="478C93E4" w14:textId="77777777" w:rsidR="006B168B" w:rsidRPr="006B168B" w:rsidRDefault="006B168B" w:rsidP="006B168B">
            <w:pPr>
              <w:jc w:val="center"/>
              <w:rPr>
                <w:snapToGrid w:val="0"/>
              </w:rPr>
            </w:pPr>
            <w:r w:rsidRPr="006B168B">
              <w:rPr>
                <w:snapToGrid w:val="0"/>
              </w:rPr>
              <w:t>Наименование расхода</w:t>
            </w:r>
          </w:p>
        </w:tc>
        <w:tc>
          <w:tcPr>
            <w:tcW w:w="1559" w:type="dxa"/>
            <w:shd w:val="clear" w:color="auto" w:fill="auto"/>
            <w:vAlign w:val="center"/>
            <w:hideMark/>
          </w:tcPr>
          <w:p w14:paraId="7712631F" w14:textId="77777777" w:rsidR="006B168B" w:rsidRPr="006B168B" w:rsidRDefault="006B168B" w:rsidP="006B168B">
            <w:pPr>
              <w:ind w:left="-111" w:right="-75"/>
              <w:jc w:val="center"/>
              <w:rPr>
                <w:snapToGrid w:val="0"/>
              </w:rPr>
            </w:pPr>
            <w:r w:rsidRPr="006B168B">
              <w:rPr>
                <w:snapToGrid w:val="0"/>
              </w:rPr>
              <w:t>Предложение предприятия на 2025 год</w:t>
            </w:r>
          </w:p>
        </w:tc>
        <w:tc>
          <w:tcPr>
            <w:tcW w:w="1559" w:type="dxa"/>
            <w:shd w:val="clear" w:color="auto" w:fill="auto"/>
            <w:vAlign w:val="center"/>
            <w:hideMark/>
          </w:tcPr>
          <w:p w14:paraId="17719F8A" w14:textId="77777777" w:rsidR="006B168B" w:rsidRPr="006B168B" w:rsidRDefault="006B168B" w:rsidP="006B168B">
            <w:pPr>
              <w:ind w:left="-108" w:right="-108"/>
              <w:jc w:val="center"/>
              <w:rPr>
                <w:snapToGrid w:val="0"/>
              </w:rPr>
            </w:pPr>
            <w:r w:rsidRPr="006B168B">
              <w:rPr>
                <w:snapToGrid w:val="0"/>
              </w:rPr>
              <w:t>Предложение экспертов на 2025 год</w:t>
            </w:r>
          </w:p>
        </w:tc>
        <w:tc>
          <w:tcPr>
            <w:tcW w:w="1559" w:type="dxa"/>
            <w:vAlign w:val="center"/>
          </w:tcPr>
          <w:p w14:paraId="7D022D99" w14:textId="77777777" w:rsidR="006B168B" w:rsidRPr="006B168B" w:rsidRDefault="006B168B" w:rsidP="006B168B">
            <w:pPr>
              <w:ind w:left="-108" w:right="-108"/>
              <w:jc w:val="center"/>
              <w:rPr>
                <w:snapToGrid w:val="0"/>
              </w:rPr>
            </w:pPr>
            <w:r w:rsidRPr="006B168B">
              <w:rPr>
                <w:snapToGrid w:val="0"/>
              </w:rPr>
              <w:t>Корректировка предложения предприятия</w:t>
            </w:r>
          </w:p>
        </w:tc>
      </w:tr>
      <w:tr w:rsidR="006B168B" w:rsidRPr="006B168B" w14:paraId="3CD550AE" w14:textId="77777777" w:rsidTr="009E53B0">
        <w:trPr>
          <w:trHeight w:val="127"/>
        </w:trPr>
        <w:tc>
          <w:tcPr>
            <w:tcW w:w="567" w:type="dxa"/>
            <w:shd w:val="clear" w:color="auto" w:fill="auto"/>
            <w:vAlign w:val="center"/>
          </w:tcPr>
          <w:p w14:paraId="1EF01A64" w14:textId="77777777" w:rsidR="006B168B" w:rsidRPr="006B168B" w:rsidRDefault="006B168B" w:rsidP="006B168B">
            <w:pPr>
              <w:jc w:val="center"/>
              <w:rPr>
                <w:snapToGrid w:val="0"/>
              </w:rPr>
            </w:pPr>
            <w:r w:rsidRPr="006B168B">
              <w:rPr>
                <w:snapToGrid w:val="0"/>
              </w:rPr>
              <w:t>1</w:t>
            </w:r>
          </w:p>
        </w:tc>
        <w:tc>
          <w:tcPr>
            <w:tcW w:w="4282" w:type="dxa"/>
            <w:shd w:val="clear" w:color="auto" w:fill="auto"/>
            <w:vAlign w:val="center"/>
          </w:tcPr>
          <w:p w14:paraId="7C312AB8" w14:textId="77777777" w:rsidR="006B168B" w:rsidRPr="006B168B" w:rsidRDefault="006B168B" w:rsidP="006B168B">
            <w:pPr>
              <w:jc w:val="center"/>
              <w:rPr>
                <w:snapToGrid w:val="0"/>
              </w:rPr>
            </w:pPr>
            <w:r w:rsidRPr="006B168B">
              <w:rPr>
                <w:snapToGrid w:val="0"/>
              </w:rPr>
              <w:t>2</w:t>
            </w:r>
          </w:p>
        </w:tc>
        <w:tc>
          <w:tcPr>
            <w:tcW w:w="1559" w:type="dxa"/>
            <w:shd w:val="clear" w:color="auto" w:fill="auto"/>
            <w:vAlign w:val="center"/>
          </w:tcPr>
          <w:p w14:paraId="0540BE1F" w14:textId="77777777" w:rsidR="006B168B" w:rsidRPr="006B168B" w:rsidRDefault="006B168B" w:rsidP="006B168B">
            <w:pPr>
              <w:jc w:val="center"/>
              <w:rPr>
                <w:snapToGrid w:val="0"/>
              </w:rPr>
            </w:pPr>
            <w:r w:rsidRPr="006B168B">
              <w:rPr>
                <w:snapToGrid w:val="0"/>
              </w:rPr>
              <w:t>3</w:t>
            </w:r>
          </w:p>
        </w:tc>
        <w:tc>
          <w:tcPr>
            <w:tcW w:w="1559" w:type="dxa"/>
            <w:shd w:val="clear" w:color="auto" w:fill="auto"/>
            <w:vAlign w:val="center"/>
          </w:tcPr>
          <w:p w14:paraId="1FCA66AF" w14:textId="77777777" w:rsidR="006B168B" w:rsidRPr="006B168B" w:rsidRDefault="006B168B" w:rsidP="006B168B">
            <w:pPr>
              <w:jc w:val="center"/>
              <w:rPr>
                <w:snapToGrid w:val="0"/>
              </w:rPr>
            </w:pPr>
            <w:r w:rsidRPr="006B168B">
              <w:rPr>
                <w:snapToGrid w:val="0"/>
              </w:rPr>
              <w:t>4</w:t>
            </w:r>
          </w:p>
        </w:tc>
        <w:tc>
          <w:tcPr>
            <w:tcW w:w="1559" w:type="dxa"/>
            <w:vAlign w:val="center"/>
          </w:tcPr>
          <w:p w14:paraId="32D1FCA0" w14:textId="77777777" w:rsidR="006B168B" w:rsidRPr="006B168B" w:rsidRDefault="006B168B" w:rsidP="006B168B">
            <w:pPr>
              <w:jc w:val="center"/>
              <w:rPr>
                <w:snapToGrid w:val="0"/>
              </w:rPr>
            </w:pPr>
            <w:r w:rsidRPr="006B168B">
              <w:rPr>
                <w:snapToGrid w:val="0"/>
              </w:rPr>
              <w:t>5 = 4 - 3</w:t>
            </w:r>
          </w:p>
        </w:tc>
      </w:tr>
      <w:tr w:rsidR="006B168B" w:rsidRPr="006B168B" w14:paraId="156BF803" w14:textId="77777777" w:rsidTr="009E53B0">
        <w:trPr>
          <w:trHeight w:val="390"/>
        </w:trPr>
        <w:tc>
          <w:tcPr>
            <w:tcW w:w="567" w:type="dxa"/>
            <w:shd w:val="clear" w:color="auto" w:fill="auto"/>
            <w:vAlign w:val="center"/>
            <w:hideMark/>
          </w:tcPr>
          <w:p w14:paraId="5E84F2C9" w14:textId="77777777" w:rsidR="006B168B" w:rsidRPr="006B168B" w:rsidRDefault="006B168B" w:rsidP="006B168B">
            <w:pPr>
              <w:jc w:val="center"/>
              <w:rPr>
                <w:snapToGrid w:val="0"/>
              </w:rPr>
            </w:pPr>
            <w:r w:rsidRPr="006B168B">
              <w:rPr>
                <w:snapToGrid w:val="0"/>
              </w:rPr>
              <w:t>1</w:t>
            </w:r>
          </w:p>
        </w:tc>
        <w:tc>
          <w:tcPr>
            <w:tcW w:w="4282" w:type="dxa"/>
            <w:shd w:val="clear" w:color="auto" w:fill="auto"/>
            <w:vAlign w:val="center"/>
            <w:hideMark/>
          </w:tcPr>
          <w:p w14:paraId="2D62DF1D" w14:textId="77777777" w:rsidR="006B168B" w:rsidRPr="006B168B" w:rsidRDefault="006B168B" w:rsidP="006B168B">
            <w:pPr>
              <w:rPr>
                <w:snapToGrid w:val="0"/>
              </w:rPr>
            </w:pPr>
            <w:r w:rsidRPr="006B168B">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162A0F" w14:textId="77777777" w:rsidR="006B168B" w:rsidRPr="006B168B" w:rsidRDefault="006B168B" w:rsidP="006B168B">
            <w:pPr>
              <w:jc w:val="center"/>
              <w:rPr>
                <w:snapToGrid w:val="0"/>
                <w:szCs w:val="28"/>
              </w:rPr>
            </w:pPr>
            <w:r w:rsidRPr="006B168B">
              <w:rPr>
                <w:snapToGrid w:val="0"/>
                <w:szCs w:val="28"/>
              </w:rPr>
              <w:t>32 937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586912" w14:textId="77777777" w:rsidR="006B168B" w:rsidRPr="006B168B" w:rsidRDefault="006B168B" w:rsidP="006B168B">
            <w:pPr>
              <w:jc w:val="center"/>
              <w:rPr>
                <w:snapToGrid w:val="0"/>
                <w:szCs w:val="28"/>
              </w:rPr>
            </w:pPr>
            <w:r w:rsidRPr="006B168B">
              <w:rPr>
                <w:snapToGrid w:val="0"/>
                <w:szCs w:val="28"/>
              </w:rPr>
              <w:t>31 679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C3DFC3" w14:textId="77777777" w:rsidR="006B168B" w:rsidRPr="006B168B" w:rsidRDefault="006B168B" w:rsidP="006B168B">
            <w:pPr>
              <w:jc w:val="center"/>
              <w:rPr>
                <w:snapToGrid w:val="0"/>
                <w:szCs w:val="28"/>
              </w:rPr>
            </w:pPr>
            <w:r w:rsidRPr="006B168B">
              <w:rPr>
                <w:snapToGrid w:val="0"/>
                <w:szCs w:val="28"/>
              </w:rPr>
              <w:t>-1 258</w:t>
            </w:r>
          </w:p>
        </w:tc>
      </w:tr>
      <w:tr w:rsidR="006B168B" w:rsidRPr="006B168B" w14:paraId="1C4B4913" w14:textId="77777777" w:rsidTr="009E53B0">
        <w:trPr>
          <w:trHeight w:val="390"/>
        </w:trPr>
        <w:tc>
          <w:tcPr>
            <w:tcW w:w="567" w:type="dxa"/>
            <w:shd w:val="clear" w:color="auto" w:fill="auto"/>
            <w:vAlign w:val="center"/>
            <w:hideMark/>
          </w:tcPr>
          <w:p w14:paraId="6A163918" w14:textId="77777777" w:rsidR="006B168B" w:rsidRPr="006B168B" w:rsidRDefault="006B168B" w:rsidP="006B168B">
            <w:pPr>
              <w:jc w:val="center"/>
              <w:rPr>
                <w:snapToGrid w:val="0"/>
              </w:rPr>
            </w:pPr>
            <w:r w:rsidRPr="006B168B">
              <w:rPr>
                <w:snapToGrid w:val="0"/>
              </w:rPr>
              <w:t>2</w:t>
            </w:r>
          </w:p>
        </w:tc>
        <w:tc>
          <w:tcPr>
            <w:tcW w:w="4282" w:type="dxa"/>
            <w:shd w:val="clear" w:color="auto" w:fill="auto"/>
            <w:vAlign w:val="center"/>
            <w:hideMark/>
          </w:tcPr>
          <w:p w14:paraId="71993BC9" w14:textId="77777777" w:rsidR="006B168B" w:rsidRPr="006B168B" w:rsidRDefault="006B168B" w:rsidP="006B168B">
            <w:pPr>
              <w:rPr>
                <w:snapToGrid w:val="0"/>
              </w:rPr>
            </w:pPr>
            <w:r w:rsidRPr="006B168B">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9787B5" w14:textId="77777777" w:rsidR="006B168B" w:rsidRPr="006B168B" w:rsidRDefault="006B168B" w:rsidP="006B168B">
            <w:pPr>
              <w:jc w:val="center"/>
              <w:rPr>
                <w:snapToGrid w:val="0"/>
                <w:szCs w:val="28"/>
              </w:rPr>
            </w:pPr>
            <w:r w:rsidRPr="006B168B">
              <w:rPr>
                <w:snapToGrid w:val="0"/>
                <w:szCs w:val="28"/>
              </w:rPr>
              <w:t>129 271</w:t>
            </w:r>
          </w:p>
        </w:tc>
        <w:tc>
          <w:tcPr>
            <w:tcW w:w="1559" w:type="dxa"/>
            <w:tcBorders>
              <w:top w:val="nil"/>
              <w:left w:val="single" w:sz="4" w:space="0" w:color="auto"/>
              <w:bottom w:val="single" w:sz="4" w:space="0" w:color="auto"/>
              <w:right w:val="single" w:sz="4" w:space="0" w:color="auto"/>
            </w:tcBorders>
            <w:shd w:val="clear" w:color="auto" w:fill="auto"/>
            <w:vAlign w:val="center"/>
          </w:tcPr>
          <w:p w14:paraId="363DDDA2" w14:textId="77777777" w:rsidR="006B168B" w:rsidRPr="006B168B" w:rsidRDefault="006B168B" w:rsidP="006B168B">
            <w:pPr>
              <w:jc w:val="center"/>
              <w:rPr>
                <w:snapToGrid w:val="0"/>
                <w:szCs w:val="28"/>
              </w:rPr>
            </w:pPr>
            <w:r w:rsidRPr="006B168B">
              <w:rPr>
                <w:snapToGrid w:val="0"/>
                <w:szCs w:val="28"/>
              </w:rPr>
              <w:t>124 334</w:t>
            </w:r>
          </w:p>
        </w:tc>
        <w:tc>
          <w:tcPr>
            <w:tcW w:w="1559" w:type="dxa"/>
            <w:tcBorders>
              <w:top w:val="nil"/>
              <w:left w:val="single" w:sz="4" w:space="0" w:color="auto"/>
              <w:bottom w:val="single" w:sz="4" w:space="0" w:color="auto"/>
              <w:right w:val="single" w:sz="4" w:space="0" w:color="auto"/>
            </w:tcBorders>
            <w:shd w:val="clear" w:color="auto" w:fill="auto"/>
            <w:vAlign w:val="center"/>
          </w:tcPr>
          <w:p w14:paraId="7E6C5023" w14:textId="77777777" w:rsidR="006B168B" w:rsidRPr="006B168B" w:rsidRDefault="006B168B" w:rsidP="006B168B">
            <w:pPr>
              <w:jc w:val="center"/>
              <w:rPr>
                <w:snapToGrid w:val="0"/>
                <w:szCs w:val="28"/>
              </w:rPr>
            </w:pPr>
            <w:r w:rsidRPr="006B168B">
              <w:rPr>
                <w:snapToGrid w:val="0"/>
                <w:szCs w:val="28"/>
              </w:rPr>
              <w:t>-4 937</w:t>
            </w:r>
          </w:p>
        </w:tc>
      </w:tr>
      <w:tr w:rsidR="006B168B" w:rsidRPr="006B168B" w14:paraId="2B77640E" w14:textId="77777777" w:rsidTr="009E53B0">
        <w:trPr>
          <w:trHeight w:val="390"/>
        </w:trPr>
        <w:tc>
          <w:tcPr>
            <w:tcW w:w="567" w:type="dxa"/>
            <w:shd w:val="clear" w:color="auto" w:fill="auto"/>
            <w:vAlign w:val="center"/>
            <w:hideMark/>
          </w:tcPr>
          <w:p w14:paraId="0F3F2935" w14:textId="77777777" w:rsidR="006B168B" w:rsidRPr="006B168B" w:rsidRDefault="006B168B" w:rsidP="006B168B">
            <w:pPr>
              <w:jc w:val="center"/>
              <w:rPr>
                <w:snapToGrid w:val="0"/>
              </w:rPr>
            </w:pPr>
            <w:r w:rsidRPr="006B168B">
              <w:rPr>
                <w:snapToGrid w:val="0"/>
              </w:rPr>
              <w:t>3</w:t>
            </w:r>
          </w:p>
        </w:tc>
        <w:tc>
          <w:tcPr>
            <w:tcW w:w="4282" w:type="dxa"/>
            <w:shd w:val="clear" w:color="auto" w:fill="auto"/>
            <w:vAlign w:val="center"/>
            <w:hideMark/>
          </w:tcPr>
          <w:p w14:paraId="051C9ECA" w14:textId="77777777" w:rsidR="006B168B" w:rsidRPr="006B168B" w:rsidRDefault="006B168B" w:rsidP="006B168B">
            <w:pPr>
              <w:rPr>
                <w:snapToGrid w:val="0"/>
              </w:rPr>
            </w:pPr>
            <w:r w:rsidRPr="006B168B">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6045844" w14:textId="77777777" w:rsidR="006B168B" w:rsidRPr="006B168B" w:rsidRDefault="006B168B" w:rsidP="006B168B">
            <w:pPr>
              <w:jc w:val="center"/>
              <w:rPr>
                <w:snapToGrid w:val="0"/>
                <w:szCs w:val="28"/>
              </w:rPr>
            </w:pPr>
            <w:r w:rsidRPr="006B168B">
              <w:rPr>
                <w:snapToGrid w:val="0"/>
                <w:szCs w:val="28"/>
              </w:rPr>
              <w:t>228 466</w:t>
            </w:r>
          </w:p>
        </w:tc>
        <w:tc>
          <w:tcPr>
            <w:tcW w:w="1559" w:type="dxa"/>
            <w:tcBorders>
              <w:top w:val="nil"/>
              <w:left w:val="single" w:sz="4" w:space="0" w:color="auto"/>
              <w:bottom w:val="single" w:sz="4" w:space="0" w:color="auto"/>
              <w:right w:val="single" w:sz="4" w:space="0" w:color="auto"/>
            </w:tcBorders>
            <w:shd w:val="clear" w:color="auto" w:fill="auto"/>
            <w:vAlign w:val="center"/>
          </w:tcPr>
          <w:p w14:paraId="5FBAFAF9" w14:textId="77777777" w:rsidR="006B168B" w:rsidRPr="006B168B" w:rsidRDefault="006B168B" w:rsidP="006B168B">
            <w:pPr>
              <w:jc w:val="center"/>
              <w:rPr>
                <w:snapToGrid w:val="0"/>
                <w:szCs w:val="28"/>
              </w:rPr>
            </w:pPr>
            <w:r w:rsidRPr="006B168B">
              <w:rPr>
                <w:snapToGrid w:val="0"/>
                <w:szCs w:val="28"/>
              </w:rPr>
              <w:t>219 743</w:t>
            </w:r>
          </w:p>
        </w:tc>
        <w:tc>
          <w:tcPr>
            <w:tcW w:w="1559" w:type="dxa"/>
            <w:tcBorders>
              <w:top w:val="nil"/>
              <w:left w:val="single" w:sz="4" w:space="0" w:color="auto"/>
              <w:bottom w:val="single" w:sz="4" w:space="0" w:color="auto"/>
              <w:right w:val="single" w:sz="4" w:space="0" w:color="auto"/>
            </w:tcBorders>
            <w:shd w:val="clear" w:color="auto" w:fill="auto"/>
            <w:vAlign w:val="center"/>
          </w:tcPr>
          <w:p w14:paraId="233B0D3B" w14:textId="77777777" w:rsidR="006B168B" w:rsidRPr="006B168B" w:rsidRDefault="006B168B" w:rsidP="006B168B">
            <w:pPr>
              <w:jc w:val="center"/>
              <w:rPr>
                <w:snapToGrid w:val="0"/>
                <w:szCs w:val="28"/>
              </w:rPr>
            </w:pPr>
            <w:r w:rsidRPr="006B168B">
              <w:rPr>
                <w:snapToGrid w:val="0"/>
                <w:szCs w:val="28"/>
              </w:rPr>
              <w:t>-8 723</w:t>
            </w:r>
          </w:p>
        </w:tc>
      </w:tr>
      <w:tr w:rsidR="006B168B" w:rsidRPr="006B168B" w14:paraId="0778FC57" w14:textId="77777777" w:rsidTr="009E53B0">
        <w:trPr>
          <w:trHeight w:val="808"/>
        </w:trPr>
        <w:tc>
          <w:tcPr>
            <w:tcW w:w="567" w:type="dxa"/>
            <w:shd w:val="clear" w:color="auto" w:fill="auto"/>
            <w:vAlign w:val="center"/>
            <w:hideMark/>
          </w:tcPr>
          <w:p w14:paraId="1E463BD7" w14:textId="77777777" w:rsidR="006B168B" w:rsidRPr="006B168B" w:rsidRDefault="006B168B" w:rsidP="006B168B">
            <w:pPr>
              <w:jc w:val="center"/>
              <w:rPr>
                <w:snapToGrid w:val="0"/>
              </w:rPr>
            </w:pPr>
            <w:r w:rsidRPr="006B168B">
              <w:rPr>
                <w:snapToGrid w:val="0"/>
              </w:rPr>
              <w:t>4</w:t>
            </w:r>
          </w:p>
        </w:tc>
        <w:tc>
          <w:tcPr>
            <w:tcW w:w="4282" w:type="dxa"/>
            <w:shd w:val="clear" w:color="auto" w:fill="auto"/>
            <w:vAlign w:val="center"/>
            <w:hideMark/>
          </w:tcPr>
          <w:p w14:paraId="077256EA" w14:textId="77777777" w:rsidR="006B168B" w:rsidRPr="006B168B" w:rsidRDefault="006B168B" w:rsidP="006B168B">
            <w:pPr>
              <w:rPr>
                <w:snapToGrid w:val="0"/>
              </w:rPr>
            </w:pPr>
            <w:r w:rsidRPr="006B168B">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487CFE23" w14:textId="77777777" w:rsidR="006B168B" w:rsidRPr="006B168B" w:rsidRDefault="006B168B" w:rsidP="006B168B">
            <w:pPr>
              <w:jc w:val="center"/>
              <w:rPr>
                <w:snapToGrid w:val="0"/>
                <w:szCs w:val="28"/>
              </w:rPr>
            </w:pPr>
            <w:r w:rsidRPr="006B168B">
              <w:rPr>
                <w:snapToGrid w:val="0"/>
                <w:szCs w:val="28"/>
              </w:rPr>
              <w:t>171 648</w:t>
            </w:r>
          </w:p>
        </w:tc>
        <w:tc>
          <w:tcPr>
            <w:tcW w:w="1559" w:type="dxa"/>
            <w:tcBorders>
              <w:top w:val="nil"/>
              <w:left w:val="single" w:sz="4" w:space="0" w:color="auto"/>
              <w:bottom w:val="single" w:sz="4" w:space="0" w:color="auto"/>
              <w:right w:val="single" w:sz="4" w:space="0" w:color="auto"/>
            </w:tcBorders>
            <w:shd w:val="clear" w:color="auto" w:fill="auto"/>
            <w:vAlign w:val="center"/>
          </w:tcPr>
          <w:p w14:paraId="7E2E6837" w14:textId="77777777" w:rsidR="006B168B" w:rsidRPr="006B168B" w:rsidRDefault="006B168B" w:rsidP="006B168B">
            <w:pPr>
              <w:jc w:val="center"/>
              <w:rPr>
                <w:snapToGrid w:val="0"/>
                <w:szCs w:val="28"/>
              </w:rPr>
            </w:pPr>
            <w:r w:rsidRPr="006B168B">
              <w:rPr>
                <w:snapToGrid w:val="0"/>
                <w:szCs w:val="28"/>
              </w:rPr>
              <w:t>165 095</w:t>
            </w:r>
          </w:p>
        </w:tc>
        <w:tc>
          <w:tcPr>
            <w:tcW w:w="1559" w:type="dxa"/>
            <w:tcBorders>
              <w:top w:val="nil"/>
              <w:left w:val="single" w:sz="4" w:space="0" w:color="auto"/>
              <w:bottom w:val="single" w:sz="4" w:space="0" w:color="auto"/>
              <w:right w:val="single" w:sz="4" w:space="0" w:color="auto"/>
            </w:tcBorders>
            <w:shd w:val="clear" w:color="auto" w:fill="auto"/>
            <w:vAlign w:val="center"/>
          </w:tcPr>
          <w:p w14:paraId="55610E93" w14:textId="77777777" w:rsidR="006B168B" w:rsidRPr="006B168B" w:rsidRDefault="006B168B" w:rsidP="006B168B">
            <w:pPr>
              <w:jc w:val="center"/>
              <w:rPr>
                <w:snapToGrid w:val="0"/>
                <w:szCs w:val="28"/>
              </w:rPr>
            </w:pPr>
            <w:r w:rsidRPr="006B168B">
              <w:rPr>
                <w:snapToGrid w:val="0"/>
                <w:szCs w:val="28"/>
              </w:rPr>
              <w:t>-6 553</w:t>
            </w:r>
          </w:p>
        </w:tc>
      </w:tr>
      <w:tr w:rsidR="006B168B" w:rsidRPr="006B168B" w14:paraId="3C3E97F4" w14:textId="77777777" w:rsidTr="009E53B0">
        <w:trPr>
          <w:trHeight w:val="640"/>
        </w:trPr>
        <w:tc>
          <w:tcPr>
            <w:tcW w:w="567" w:type="dxa"/>
            <w:shd w:val="clear" w:color="auto" w:fill="auto"/>
            <w:vAlign w:val="center"/>
            <w:hideMark/>
          </w:tcPr>
          <w:p w14:paraId="47754E67" w14:textId="77777777" w:rsidR="006B168B" w:rsidRPr="006B168B" w:rsidRDefault="006B168B" w:rsidP="006B168B">
            <w:pPr>
              <w:jc w:val="center"/>
              <w:rPr>
                <w:snapToGrid w:val="0"/>
              </w:rPr>
            </w:pPr>
            <w:r w:rsidRPr="006B168B">
              <w:rPr>
                <w:snapToGrid w:val="0"/>
              </w:rPr>
              <w:t>5</w:t>
            </w:r>
          </w:p>
        </w:tc>
        <w:tc>
          <w:tcPr>
            <w:tcW w:w="4282" w:type="dxa"/>
            <w:shd w:val="clear" w:color="auto" w:fill="auto"/>
            <w:vAlign w:val="center"/>
            <w:hideMark/>
          </w:tcPr>
          <w:p w14:paraId="7A4D931E" w14:textId="77777777" w:rsidR="006B168B" w:rsidRPr="006B168B" w:rsidRDefault="006B168B" w:rsidP="006B168B">
            <w:pPr>
              <w:rPr>
                <w:snapToGrid w:val="0"/>
              </w:rPr>
            </w:pPr>
            <w:r w:rsidRPr="006B168B">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D11CD9A" w14:textId="77777777" w:rsidR="006B168B" w:rsidRPr="006B168B" w:rsidRDefault="006B168B" w:rsidP="006B168B">
            <w:pPr>
              <w:jc w:val="center"/>
              <w:rPr>
                <w:snapToGrid w:val="0"/>
                <w:szCs w:val="28"/>
              </w:rPr>
            </w:pPr>
            <w:r w:rsidRPr="006B168B">
              <w:rPr>
                <w:snapToGrid w:val="0"/>
                <w:szCs w:val="28"/>
              </w:rPr>
              <w:t>99 292</w:t>
            </w:r>
          </w:p>
        </w:tc>
        <w:tc>
          <w:tcPr>
            <w:tcW w:w="1559" w:type="dxa"/>
            <w:tcBorders>
              <w:top w:val="nil"/>
              <w:left w:val="single" w:sz="4" w:space="0" w:color="auto"/>
              <w:bottom w:val="single" w:sz="4" w:space="0" w:color="auto"/>
              <w:right w:val="single" w:sz="4" w:space="0" w:color="auto"/>
            </w:tcBorders>
            <w:shd w:val="clear" w:color="auto" w:fill="auto"/>
            <w:vAlign w:val="center"/>
          </w:tcPr>
          <w:p w14:paraId="7F094F67" w14:textId="77777777" w:rsidR="006B168B" w:rsidRPr="006B168B" w:rsidRDefault="006B168B" w:rsidP="006B168B">
            <w:pPr>
              <w:jc w:val="center"/>
              <w:rPr>
                <w:snapToGrid w:val="0"/>
                <w:szCs w:val="28"/>
              </w:rPr>
            </w:pPr>
            <w:r w:rsidRPr="006B168B">
              <w:rPr>
                <w:snapToGrid w:val="0"/>
                <w:szCs w:val="28"/>
              </w:rPr>
              <w:t>95 502</w:t>
            </w:r>
          </w:p>
        </w:tc>
        <w:tc>
          <w:tcPr>
            <w:tcW w:w="1559" w:type="dxa"/>
            <w:tcBorders>
              <w:top w:val="nil"/>
              <w:left w:val="single" w:sz="4" w:space="0" w:color="auto"/>
              <w:bottom w:val="single" w:sz="4" w:space="0" w:color="auto"/>
              <w:right w:val="single" w:sz="4" w:space="0" w:color="auto"/>
            </w:tcBorders>
            <w:shd w:val="clear" w:color="auto" w:fill="auto"/>
            <w:vAlign w:val="center"/>
          </w:tcPr>
          <w:p w14:paraId="2338270B" w14:textId="77777777" w:rsidR="006B168B" w:rsidRPr="006B168B" w:rsidRDefault="006B168B" w:rsidP="006B168B">
            <w:pPr>
              <w:jc w:val="center"/>
              <w:rPr>
                <w:snapToGrid w:val="0"/>
                <w:szCs w:val="28"/>
              </w:rPr>
            </w:pPr>
            <w:r w:rsidRPr="006B168B">
              <w:rPr>
                <w:snapToGrid w:val="0"/>
                <w:szCs w:val="28"/>
              </w:rPr>
              <w:t>-3 790</w:t>
            </w:r>
          </w:p>
        </w:tc>
      </w:tr>
      <w:tr w:rsidR="006B168B" w:rsidRPr="006B168B" w14:paraId="19807039" w14:textId="77777777" w:rsidTr="009E53B0">
        <w:trPr>
          <w:trHeight w:val="390"/>
        </w:trPr>
        <w:tc>
          <w:tcPr>
            <w:tcW w:w="567" w:type="dxa"/>
            <w:shd w:val="clear" w:color="auto" w:fill="auto"/>
            <w:vAlign w:val="center"/>
            <w:hideMark/>
          </w:tcPr>
          <w:p w14:paraId="48584601" w14:textId="77777777" w:rsidR="006B168B" w:rsidRPr="006B168B" w:rsidRDefault="006B168B" w:rsidP="006B168B">
            <w:pPr>
              <w:jc w:val="center"/>
              <w:rPr>
                <w:snapToGrid w:val="0"/>
              </w:rPr>
            </w:pPr>
            <w:r w:rsidRPr="006B168B">
              <w:rPr>
                <w:snapToGrid w:val="0"/>
              </w:rPr>
              <w:t>6</w:t>
            </w:r>
          </w:p>
        </w:tc>
        <w:tc>
          <w:tcPr>
            <w:tcW w:w="4282" w:type="dxa"/>
            <w:shd w:val="clear" w:color="auto" w:fill="auto"/>
            <w:vAlign w:val="center"/>
            <w:hideMark/>
          </w:tcPr>
          <w:p w14:paraId="7D827072" w14:textId="77777777" w:rsidR="006B168B" w:rsidRPr="006B168B" w:rsidRDefault="006B168B" w:rsidP="006B168B">
            <w:pPr>
              <w:rPr>
                <w:snapToGrid w:val="0"/>
              </w:rPr>
            </w:pPr>
            <w:r w:rsidRPr="006B168B">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1020CEB0"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5A5E06C"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79F68B3"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BEE988D" w14:textId="77777777" w:rsidTr="009E53B0">
        <w:trPr>
          <w:trHeight w:val="390"/>
        </w:trPr>
        <w:tc>
          <w:tcPr>
            <w:tcW w:w="567" w:type="dxa"/>
            <w:shd w:val="clear" w:color="auto" w:fill="auto"/>
            <w:vAlign w:val="center"/>
            <w:hideMark/>
          </w:tcPr>
          <w:p w14:paraId="6F5E0256" w14:textId="77777777" w:rsidR="006B168B" w:rsidRPr="006B168B" w:rsidRDefault="006B168B" w:rsidP="006B168B">
            <w:pPr>
              <w:jc w:val="center"/>
              <w:rPr>
                <w:snapToGrid w:val="0"/>
              </w:rPr>
            </w:pPr>
            <w:r w:rsidRPr="006B168B">
              <w:rPr>
                <w:snapToGrid w:val="0"/>
              </w:rPr>
              <w:t>7</w:t>
            </w:r>
          </w:p>
        </w:tc>
        <w:tc>
          <w:tcPr>
            <w:tcW w:w="4282" w:type="dxa"/>
            <w:shd w:val="clear" w:color="auto" w:fill="auto"/>
            <w:vAlign w:val="center"/>
            <w:hideMark/>
          </w:tcPr>
          <w:p w14:paraId="048C8FF6" w14:textId="77777777" w:rsidR="006B168B" w:rsidRPr="006B168B" w:rsidRDefault="006B168B" w:rsidP="006B168B">
            <w:pPr>
              <w:rPr>
                <w:snapToGrid w:val="0"/>
              </w:rPr>
            </w:pPr>
            <w:r w:rsidRPr="006B168B">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1F7B8771" w14:textId="77777777" w:rsidR="006B168B" w:rsidRPr="006B168B" w:rsidRDefault="006B168B" w:rsidP="006B168B">
            <w:pPr>
              <w:jc w:val="center"/>
              <w:rPr>
                <w:snapToGrid w:val="0"/>
                <w:szCs w:val="28"/>
              </w:rPr>
            </w:pPr>
            <w:r w:rsidRPr="006B168B">
              <w:rPr>
                <w:snapToGrid w:val="0"/>
                <w:szCs w:val="28"/>
              </w:rPr>
              <w:t>386</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07C0EE" w14:textId="77777777" w:rsidR="006B168B" w:rsidRPr="006B168B" w:rsidRDefault="006B168B" w:rsidP="006B168B">
            <w:pPr>
              <w:jc w:val="center"/>
              <w:rPr>
                <w:snapToGrid w:val="0"/>
                <w:szCs w:val="28"/>
              </w:rPr>
            </w:pPr>
            <w:r w:rsidRPr="006B168B">
              <w:rPr>
                <w:snapToGrid w:val="0"/>
                <w:szCs w:val="28"/>
              </w:rPr>
              <w:t>372</w:t>
            </w:r>
          </w:p>
        </w:tc>
        <w:tc>
          <w:tcPr>
            <w:tcW w:w="1559" w:type="dxa"/>
            <w:tcBorders>
              <w:top w:val="nil"/>
              <w:left w:val="single" w:sz="4" w:space="0" w:color="auto"/>
              <w:bottom w:val="single" w:sz="4" w:space="0" w:color="auto"/>
              <w:right w:val="single" w:sz="4" w:space="0" w:color="auto"/>
            </w:tcBorders>
            <w:shd w:val="clear" w:color="auto" w:fill="auto"/>
            <w:vAlign w:val="center"/>
          </w:tcPr>
          <w:p w14:paraId="01816439" w14:textId="77777777" w:rsidR="006B168B" w:rsidRPr="006B168B" w:rsidRDefault="006B168B" w:rsidP="006B168B">
            <w:pPr>
              <w:jc w:val="center"/>
              <w:rPr>
                <w:snapToGrid w:val="0"/>
                <w:szCs w:val="28"/>
              </w:rPr>
            </w:pPr>
            <w:r w:rsidRPr="006B168B">
              <w:rPr>
                <w:snapToGrid w:val="0"/>
                <w:szCs w:val="28"/>
              </w:rPr>
              <w:t>-14</w:t>
            </w:r>
          </w:p>
        </w:tc>
      </w:tr>
      <w:tr w:rsidR="006B168B" w:rsidRPr="006B168B" w14:paraId="3AA153A0" w14:textId="77777777" w:rsidTr="009E53B0">
        <w:trPr>
          <w:trHeight w:val="390"/>
        </w:trPr>
        <w:tc>
          <w:tcPr>
            <w:tcW w:w="567" w:type="dxa"/>
            <w:shd w:val="clear" w:color="auto" w:fill="auto"/>
            <w:vAlign w:val="center"/>
            <w:hideMark/>
          </w:tcPr>
          <w:p w14:paraId="6B5F3BC1" w14:textId="77777777" w:rsidR="006B168B" w:rsidRPr="006B168B" w:rsidRDefault="006B168B" w:rsidP="006B168B">
            <w:pPr>
              <w:jc w:val="center"/>
              <w:rPr>
                <w:snapToGrid w:val="0"/>
              </w:rPr>
            </w:pPr>
            <w:r w:rsidRPr="006B168B">
              <w:rPr>
                <w:snapToGrid w:val="0"/>
              </w:rPr>
              <w:t>8</w:t>
            </w:r>
          </w:p>
        </w:tc>
        <w:tc>
          <w:tcPr>
            <w:tcW w:w="4282" w:type="dxa"/>
            <w:shd w:val="clear" w:color="auto" w:fill="auto"/>
            <w:vAlign w:val="center"/>
            <w:hideMark/>
          </w:tcPr>
          <w:p w14:paraId="3F843AF2" w14:textId="77777777" w:rsidR="006B168B" w:rsidRPr="006B168B" w:rsidRDefault="006B168B" w:rsidP="006B168B">
            <w:pPr>
              <w:rPr>
                <w:snapToGrid w:val="0"/>
              </w:rPr>
            </w:pPr>
            <w:r w:rsidRPr="006B168B">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4ED63C0A"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CA3B94"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85C5E7A"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172EA5C6" w14:textId="77777777" w:rsidTr="009E53B0">
        <w:trPr>
          <w:trHeight w:val="390"/>
        </w:trPr>
        <w:tc>
          <w:tcPr>
            <w:tcW w:w="567" w:type="dxa"/>
            <w:shd w:val="clear" w:color="auto" w:fill="auto"/>
            <w:vAlign w:val="center"/>
            <w:hideMark/>
          </w:tcPr>
          <w:p w14:paraId="5A11EAC7" w14:textId="77777777" w:rsidR="006B168B" w:rsidRPr="006B168B" w:rsidRDefault="006B168B" w:rsidP="006B168B">
            <w:pPr>
              <w:jc w:val="center"/>
              <w:rPr>
                <w:snapToGrid w:val="0"/>
              </w:rPr>
            </w:pPr>
            <w:r w:rsidRPr="006B168B">
              <w:rPr>
                <w:snapToGrid w:val="0"/>
              </w:rPr>
              <w:t>9</w:t>
            </w:r>
          </w:p>
        </w:tc>
        <w:tc>
          <w:tcPr>
            <w:tcW w:w="4282" w:type="dxa"/>
            <w:shd w:val="clear" w:color="auto" w:fill="auto"/>
            <w:vAlign w:val="center"/>
            <w:hideMark/>
          </w:tcPr>
          <w:p w14:paraId="7C68C355" w14:textId="77777777" w:rsidR="006B168B" w:rsidRPr="006B168B" w:rsidRDefault="006B168B" w:rsidP="006B168B">
            <w:pPr>
              <w:rPr>
                <w:snapToGrid w:val="0"/>
              </w:rPr>
            </w:pPr>
            <w:r w:rsidRPr="006B168B">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A1A9B6C" w14:textId="77777777" w:rsidR="006B168B" w:rsidRPr="006B168B" w:rsidRDefault="006B168B" w:rsidP="006B168B">
            <w:pPr>
              <w:jc w:val="center"/>
              <w:rPr>
                <w:snapToGrid w:val="0"/>
                <w:szCs w:val="28"/>
              </w:rPr>
            </w:pPr>
            <w:r w:rsidRPr="006B168B">
              <w:rPr>
                <w:snapToGrid w:val="0"/>
                <w:szCs w:val="28"/>
              </w:rPr>
              <w:t>2 416</w:t>
            </w:r>
          </w:p>
        </w:tc>
        <w:tc>
          <w:tcPr>
            <w:tcW w:w="1559" w:type="dxa"/>
            <w:tcBorders>
              <w:top w:val="nil"/>
              <w:left w:val="single" w:sz="4" w:space="0" w:color="auto"/>
              <w:bottom w:val="single" w:sz="4" w:space="0" w:color="auto"/>
              <w:right w:val="single" w:sz="4" w:space="0" w:color="auto"/>
            </w:tcBorders>
            <w:shd w:val="clear" w:color="auto" w:fill="auto"/>
            <w:vAlign w:val="center"/>
          </w:tcPr>
          <w:p w14:paraId="49C96EB4" w14:textId="77777777" w:rsidR="006B168B" w:rsidRPr="006B168B" w:rsidRDefault="006B168B" w:rsidP="006B168B">
            <w:pPr>
              <w:jc w:val="center"/>
              <w:rPr>
                <w:snapToGrid w:val="0"/>
                <w:szCs w:val="28"/>
              </w:rPr>
            </w:pPr>
            <w:r w:rsidRPr="006B168B">
              <w:rPr>
                <w:snapToGrid w:val="0"/>
                <w:szCs w:val="28"/>
              </w:rPr>
              <w:t>2 324</w:t>
            </w:r>
          </w:p>
        </w:tc>
        <w:tc>
          <w:tcPr>
            <w:tcW w:w="1559" w:type="dxa"/>
            <w:tcBorders>
              <w:top w:val="nil"/>
              <w:left w:val="single" w:sz="4" w:space="0" w:color="auto"/>
              <w:bottom w:val="single" w:sz="4" w:space="0" w:color="auto"/>
              <w:right w:val="single" w:sz="4" w:space="0" w:color="auto"/>
            </w:tcBorders>
            <w:shd w:val="clear" w:color="auto" w:fill="auto"/>
            <w:vAlign w:val="center"/>
          </w:tcPr>
          <w:p w14:paraId="4FA8BB84" w14:textId="77777777" w:rsidR="006B168B" w:rsidRPr="006B168B" w:rsidRDefault="006B168B" w:rsidP="006B168B">
            <w:pPr>
              <w:jc w:val="center"/>
              <w:rPr>
                <w:snapToGrid w:val="0"/>
                <w:szCs w:val="28"/>
              </w:rPr>
            </w:pPr>
            <w:r w:rsidRPr="006B168B">
              <w:rPr>
                <w:snapToGrid w:val="0"/>
                <w:szCs w:val="28"/>
              </w:rPr>
              <w:t>-92</w:t>
            </w:r>
          </w:p>
        </w:tc>
      </w:tr>
      <w:tr w:rsidR="006B168B" w:rsidRPr="006B168B" w14:paraId="64799785" w14:textId="77777777" w:rsidTr="009E53B0">
        <w:trPr>
          <w:trHeight w:val="390"/>
        </w:trPr>
        <w:tc>
          <w:tcPr>
            <w:tcW w:w="567" w:type="dxa"/>
            <w:shd w:val="clear" w:color="auto" w:fill="auto"/>
            <w:vAlign w:val="center"/>
            <w:hideMark/>
          </w:tcPr>
          <w:p w14:paraId="739A6934" w14:textId="77777777" w:rsidR="006B168B" w:rsidRPr="006B168B" w:rsidRDefault="006B168B" w:rsidP="006B168B">
            <w:pPr>
              <w:jc w:val="center"/>
              <w:rPr>
                <w:snapToGrid w:val="0"/>
              </w:rPr>
            </w:pPr>
            <w:r w:rsidRPr="006B168B">
              <w:rPr>
                <w:snapToGrid w:val="0"/>
              </w:rPr>
              <w:t>10</w:t>
            </w:r>
          </w:p>
        </w:tc>
        <w:tc>
          <w:tcPr>
            <w:tcW w:w="4282" w:type="dxa"/>
            <w:shd w:val="clear" w:color="auto" w:fill="auto"/>
            <w:vAlign w:val="center"/>
            <w:hideMark/>
          </w:tcPr>
          <w:p w14:paraId="05C2ECA6" w14:textId="77777777" w:rsidR="006B168B" w:rsidRPr="006B168B" w:rsidRDefault="006B168B" w:rsidP="006B168B">
            <w:pPr>
              <w:rPr>
                <w:snapToGrid w:val="0"/>
              </w:rPr>
            </w:pPr>
            <w:r w:rsidRPr="006B168B">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21FD606B"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068A09F"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8E6ACA3"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12605AE0" w14:textId="77777777" w:rsidTr="009E53B0">
        <w:trPr>
          <w:trHeight w:val="390"/>
        </w:trPr>
        <w:tc>
          <w:tcPr>
            <w:tcW w:w="567" w:type="dxa"/>
            <w:shd w:val="clear" w:color="auto" w:fill="auto"/>
            <w:vAlign w:val="center"/>
            <w:hideMark/>
          </w:tcPr>
          <w:p w14:paraId="27B6ACE6" w14:textId="77777777" w:rsidR="006B168B" w:rsidRPr="006B168B" w:rsidRDefault="006B168B" w:rsidP="006B168B">
            <w:pPr>
              <w:jc w:val="center"/>
              <w:rPr>
                <w:b/>
                <w:snapToGrid w:val="0"/>
              </w:rPr>
            </w:pPr>
            <w:r w:rsidRPr="006B168B">
              <w:rPr>
                <w:b/>
                <w:snapToGrid w:val="0"/>
              </w:rPr>
              <w:t> </w:t>
            </w:r>
          </w:p>
        </w:tc>
        <w:tc>
          <w:tcPr>
            <w:tcW w:w="4282" w:type="dxa"/>
            <w:shd w:val="clear" w:color="auto" w:fill="auto"/>
            <w:vAlign w:val="center"/>
            <w:hideMark/>
          </w:tcPr>
          <w:p w14:paraId="2613B665" w14:textId="77777777" w:rsidR="006B168B" w:rsidRPr="006B168B" w:rsidRDefault="006B168B" w:rsidP="006B168B">
            <w:pPr>
              <w:rPr>
                <w:snapToGrid w:val="0"/>
              </w:rPr>
            </w:pPr>
            <w:r w:rsidRPr="006B168B">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5D48F511" w14:textId="77777777" w:rsidR="006B168B" w:rsidRPr="006B168B" w:rsidRDefault="006B168B" w:rsidP="006B168B">
            <w:pPr>
              <w:jc w:val="center"/>
              <w:rPr>
                <w:snapToGrid w:val="0"/>
                <w:szCs w:val="28"/>
              </w:rPr>
            </w:pPr>
            <w:r w:rsidRPr="006B168B">
              <w:rPr>
                <w:snapToGrid w:val="0"/>
                <w:szCs w:val="28"/>
              </w:rPr>
              <w:t>664 416</w:t>
            </w:r>
          </w:p>
        </w:tc>
        <w:tc>
          <w:tcPr>
            <w:tcW w:w="1559" w:type="dxa"/>
            <w:tcBorders>
              <w:top w:val="nil"/>
              <w:left w:val="single" w:sz="4" w:space="0" w:color="auto"/>
              <w:bottom w:val="single" w:sz="4" w:space="0" w:color="auto"/>
              <w:right w:val="single" w:sz="4" w:space="0" w:color="auto"/>
            </w:tcBorders>
            <w:shd w:val="clear" w:color="auto" w:fill="auto"/>
            <w:vAlign w:val="center"/>
          </w:tcPr>
          <w:p w14:paraId="52EE65BD" w14:textId="77777777" w:rsidR="006B168B" w:rsidRPr="006B168B" w:rsidRDefault="006B168B" w:rsidP="006B168B">
            <w:pPr>
              <w:jc w:val="center"/>
              <w:rPr>
                <w:snapToGrid w:val="0"/>
                <w:szCs w:val="28"/>
              </w:rPr>
            </w:pPr>
            <w:r w:rsidRPr="006B168B">
              <w:rPr>
                <w:snapToGrid w:val="0"/>
                <w:szCs w:val="28"/>
              </w:rPr>
              <w:t>639 049</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C1F853" w14:textId="77777777" w:rsidR="006B168B" w:rsidRPr="006B168B" w:rsidRDefault="006B168B" w:rsidP="006B168B">
            <w:pPr>
              <w:jc w:val="center"/>
              <w:rPr>
                <w:snapToGrid w:val="0"/>
                <w:szCs w:val="28"/>
              </w:rPr>
            </w:pPr>
            <w:r w:rsidRPr="006B168B">
              <w:rPr>
                <w:snapToGrid w:val="0"/>
                <w:szCs w:val="28"/>
              </w:rPr>
              <w:t>-25 367</w:t>
            </w:r>
          </w:p>
        </w:tc>
      </w:tr>
    </w:tbl>
    <w:p w14:paraId="158B0B3C" w14:textId="77777777" w:rsidR="006B168B" w:rsidRPr="006B168B" w:rsidRDefault="006B168B" w:rsidP="006B168B">
      <w:pPr>
        <w:tabs>
          <w:tab w:val="left" w:pos="426"/>
        </w:tabs>
        <w:spacing w:line="360" w:lineRule="auto"/>
        <w:ind w:firstLine="851"/>
        <w:jc w:val="both"/>
        <w:rPr>
          <w:snapToGrid w:val="0"/>
          <w:sz w:val="28"/>
          <w:szCs w:val="28"/>
        </w:rPr>
      </w:pPr>
    </w:p>
    <w:p w14:paraId="123AB7B2" w14:textId="77777777" w:rsidR="006B168B" w:rsidRPr="006B168B" w:rsidRDefault="006B168B" w:rsidP="006B168B">
      <w:pPr>
        <w:tabs>
          <w:tab w:val="left" w:pos="426"/>
        </w:tabs>
        <w:spacing w:line="360" w:lineRule="auto"/>
        <w:ind w:firstLine="851"/>
        <w:jc w:val="both"/>
        <w:rPr>
          <w:snapToGrid w:val="0"/>
          <w:sz w:val="28"/>
          <w:szCs w:val="28"/>
        </w:rPr>
      </w:pPr>
    </w:p>
    <w:p w14:paraId="71A5D24C" w14:textId="77777777" w:rsidR="006B168B" w:rsidRPr="006B168B" w:rsidRDefault="006B168B" w:rsidP="006B168B">
      <w:pPr>
        <w:ind w:firstLine="709"/>
        <w:jc w:val="both"/>
        <w:rPr>
          <w:rFonts w:cs="Arial"/>
          <w:b/>
          <w:bCs/>
          <w:snapToGrid w:val="0"/>
          <w:kern w:val="32"/>
          <w:sz w:val="28"/>
          <w:szCs w:val="32"/>
          <w:lang w:eastAsia="en-US"/>
        </w:rPr>
      </w:pPr>
      <w:r w:rsidRPr="006B168B">
        <w:rPr>
          <w:rFonts w:cs="Arial"/>
          <w:b/>
          <w:bCs/>
          <w:snapToGrid w:val="0"/>
          <w:kern w:val="32"/>
          <w:sz w:val="28"/>
          <w:szCs w:val="32"/>
          <w:lang w:eastAsia="en-US"/>
        </w:rPr>
        <w:br w:type="page"/>
      </w:r>
    </w:p>
    <w:p w14:paraId="01819504"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lastRenderedPageBreak/>
        <w:t>5.3. Расчет неподконтрольных расходов</w:t>
      </w:r>
    </w:p>
    <w:p w14:paraId="633E610A" w14:textId="77777777" w:rsidR="006B168B" w:rsidRPr="006B168B" w:rsidRDefault="006B168B" w:rsidP="006B168B">
      <w:pPr>
        <w:ind w:firstLine="851"/>
        <w:jc w:val="both"/>
        <w:rPr>
          <w:snapToGrid w:val="0"/>
          <w:sz w:val="28"/>
          <w:szCs w:val="28"/>
        </w:rPr>
      </w:pPr>
    </w:p>
    <w:p w14:paraId="6B1DAB60"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bookmarkStart w:id="100" w:name="_Toc530586354"/>
      <w:bookmarkStart w:id="101" w:name="_Toc147759816"/>
      <w:r w:rsidRPr="006B168B">
        <w:rPr>
          <w:rFonts w:cs="Arial"/>
          <w:b/>
          <w:bCs/>
          <w:snapToGrid w:val="0"/>
          <w:kern w:val="32"/>
          <w:sz w:val="28"/>
          <w:szCs w:val="32"/>
          <w:lang w:eastAsia="en-US"/>
        </w:rPr>
        <w:t>5.3.1. Расходы на оплату услуг, оказываемых организациями, осуществляющими регулируемые виды деятельности</w:t>
      </w:r>
      <w:bookmarkEnd w:id="100"/>
      <w:bookmarkEnd w:id="101"/>
    </w:p>
    <w:p w14:paraId="6C447902" w14:textId="77777777" w:rsidR="006B168B" w:rsidRPr="006B168B" w:rsidRDefault="006B168B" w:rsidP="006B168B">
      <w:pPr>
        <w:tabs>
          <w:tab w:val="left" w:pos="1890"/>
        </w:tabs>
        <w:ind w:firstLine="709"/>
        <w:jc w:val="both"/>
        <w:rPr>
          <w:snapToGrid w:val="0"/>
          <w:sz w:val="28"/>
          <w:szCs w:val="28"/>
        </w:rPr>
      </w:pPr>
    </w:p>
    <w:p w14:paraId="19E33ABD"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По данной статье предприятием планируются расходы в размере </w:t>
      </w:r>
      <w:r w:rsidRPr="006B168B">
        <w:rPr>
          <w:snapToGrid w:val="0"/>
          <w:sz w:val="28"/>
          <w:szCs w:val="28"/>
        </w:rPr>
        <w:br/>
        <w:t xml:space="preserve">8 125 тыс. руб. на </w:t>
      </w:r>
      <w:r w:rsidRPr="006B168B">
        <w:rPr>
          <w:b/>
          <w:snapToGrid w:val="0"/>
          <w:sz w:val="28"/>
          <w:szCs w:val="28"/>
        </w:rPr>
        <w:t>производство</w:t>
      </w:r>
      <w:r w:rsidRPr="006B168B">
        <w:rPr>
          <w:snapToGrid w:val="0"/>
          <w:sz w:val="28"/>
          <w:szCs w:val="28"/>
        </w:rPr>
        <w:t xml:space="preserve"> тепловой энергии.</w:t>
      </w:r>
    </w:p>
    <w:p w14:paraId="3D5125A0"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6B168B">
        <w:rPr>
          <w:snapToGrid w:val="0"/>
          <w:sz w:val="28"/>
          <w:szCs w:val="28"/>
        </w:rPr>
        <w:br/>
        <w:t>Для этого были рассмотрены и проанализированы следующие представленные материалы:</w:t>
      </w:r>
    </w:p>
    <w:p w14:paraId="6D1D311B" w14:textId="77777777" w:rsidR="006B168B" w:rsidRPr="006B168B" w:rsidRDefault="006B168B" w:rsidP="006B168B">
      <w:pPr>
        <w:ind w:firstLine="851"/>
        <w:jc w:val="both"/>
        <w:rPr>
          <w:snapToGrid w:val="0"/>
          <w:sz w:val="28"/>
          <w:szCs w:val="28"/>
        </w:rPr>
      </w:pPr>
      <w:r w:rsidRPr="006B168B">
        <w:rPr>
          <w:snapToGrid w:val="0"/>
          <w:sz w:val="28"/>
          <w:szCs w:val="28"/>
        </w:rPr>
        <w:t>Расчет объема передачи тепловой энергии от котельных ООО «ЭнергоТранзит» на 2024 год по тепловым сетям, переданным по концессионному соглашению (стр. 125 том 3.1).</w:t>
      </w:r>
    </w:p>
    <w:p w14:paraId="13F1CBAD" w14:textId="77777777" w:rsidR="006B168B" w:rsidRPr="006B168B" w:rsidRDefault="006B168B" w:rsidP="006B168B">
      <w:pPr>
        <w:ind w:firstLine="851"/>
        <w:jc w:val="both"/>
        <w:rPr>
          <w:snapToGrid w:val="0"/>
          <w:sz w:val="28"/>
          <w:szCs w:val="28"/>
        </w:rPr>
      </w:pPr>
      <w:r w:rsidRPr="006B168B">
        <w:rPr>
          <w:snapToGrid w:val="0"/>
          <w:sz w:val="28"/>
          <w:szCs w:val="28"/>
        </w:rPr>
        <w:t>С целью учета расходов по передаче тепловой энергии, теплоносителя по тепловым сетям, переданным ООО «ЭнергоТранзит» в соответствии с концессионным соглашением, эксперты рассчитали экономически обоснованные расходы по данной статье:</w:t>
      </w:r>
    </w:p>
    <w:p w14:paraId="3E1F70DB" w14:textId="77777777" w:rsidR="006B168B" w:rsidRPr="006B168B" w:rsidRDefault="006B168B" w:rsidP="006B168B">
      <w:pPr>
        <w:ind w:firstLine="851"/>
        <w:jc w:val="both"/>
        <w:rPr>
          <w:snapToGrid w:val="0"/>
          <w:sz w:val="28"/>
          <w:szCs w:val="28"/>
        </w:rPr>
      </w:pPr>
      <w:r w:rsidRPr="006B168B">
        <w:rPr>
          <w:snapToGrid w:val="0"/>
          <w:sz w:val="28"/>
          <w:szCs w:val="28"/>
        </w:rPr>
        <w:t>6,526 тыс. Гкал (объем 1 полугодия) × 597,75 руб./Гкал (плановый тариф 1 полугодия) + 5,535 тыс. Гкал (объем 2 полугодия) × 636,61 руб./Гкал (плановый тариф 2 полугодия) =</w:t>
      </w:r>
      <w:r w:rsidRPr="006B168B">
        <w:rPr>
          <w:b/>
          <w:snapToGrid w:val="0"/>
          <w:sz w:val="28"/>
          <w:szCs w:val="28"/>
        </w:rPr>
        <w:t xml:space="preserve"> 7 425 тыс. руб</w:t>
      </w:r>
      <w:r w:rsidRPr="006B168B">
        <w:rPr>
          <w:snapToGrid w:val="0"/>
          <w:sz w:val="28"/>
          <w:szCs w:val="28"/>
        </w:rPr>
        <w:t>.</w:t>
      </w:r>
    </w:p>
    <w:p w14:paraId="57396690"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50207675"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Расходы в размере 700 тыс. руб. на производство тепловой энергии, </w:t>
      </w:r>
      <w:r w:rsidRPr="006B168B">
        <w:rPr>
          <w:snapToGrid w:val="0"/>
          <w:sz w:val="28"/>
          <w:szCs w:val="28"/>
        </w:rPr>
        <w:br/>
        <w:t xml:space="preserve">не подтвержденные предприятием документально, подлежат исключению </w:t>
      </w:r>
      <w:r w:rsidRPr="006B168B">
        <w:rPr>
          <w:snapToGrid w:val="0"/>
          <w:sz w:val="28"/>
          <w:szCs w:val="28"/>
        </w:rPr>
        <w:br/>
        <w:t>из НВВ на 2025 год, как экономически необоснованные.</w:t>
      </w:r>
    </w:p>
    <w:p w14:paraId="086D3FAC" w14:textId="77777777" w:rsidR="006B168B" w:rsidRPr="006B168B" w:rsidRDefault="006B168B" w:rsidP="006B168B">
      <w:pPr>
        <w:ind w:firstLine="709"/>
        <w:jc w:val="both"/>
        <w:rPr>
          <w:snapToGrid w:val="0"/>
          <w:sz w:val="28"/>
          <w:szCs w:val="28"/>
        </w:rPr>
      </w:pPr>
    </w:p>
    <w:p w14:paraId="623062CE"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5.3.2. Арендная плата</w:t>
      </w:r>
    </w:p>
    <w:p w14:paraId="754B50F3" w14:textId="77777777" w:rsidR="006B168B" w:rsidRPr="006B168B" w:rsidRDefault="006B168B" w:rsidP="006B168B">
      <w:pPr>
        <w:tabs>
          <w:tab w:val="left" w:pos="1890"/>
        </w:tabs>
        <w:ind w:firstLine="709"/>
        <w:jc w:val="both"/>
        <w:rPr>
          <w:snapToGrid w:val="0"/>
          <w:sz w:val="28"/>
          <w:szCs w:val="28"/>
        </w:rPr>
      </w:pPr>
    </w:p>
    <w:p w14:paraId="656D6B7E"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По данной статье предприятием планируются расходы в размере </w:t>
      </w:r>
      <w:r w:rsidRPr="006B168B">
        <w:rPr>
          <w:snapToGrid w:val="0"/>
          <w:sz w:val="28"/>
          <w:szCs w:val="28"/>
        </w:rPr>
        <w:br/>
        <w:t>11 419 тыс. руб. на производство тепловой энергии, 2 284 тыс. руб. на передачу тепловой энергии.</w:t>
      </w:r>
    </w:p>
    <w:p w14:paraId="31C1AC4C"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6B168B">
        <w:rPr>
          <w:snapToGrid w:val="0"/>
          <w:sz w:val="28"/>
          <w:szCs w:val="28"/>
        </w:rPr>
        <w:br/>
        <w:t>Для этого были рассмотрены и проанализированы следующие представленные материалы:</w:t>
      </w:r>
    </w:p>
    <w:p w14:paraId="6DFBAC2F"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Абашевскую районную котельную (стр. 13 том 3.1).</w:t>
      </w:r>
    </w:p>
    <w:p w14:paraId="6B097956"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бойлерной «БЦК № 1» (стр. 15 том 3.1).</w:t>
      </w:r>
    </w:p>
    <w:p w14:paraId="6580D898"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котельной (стр. 17 том 3.1).</w:t>
      </w:r>
    </w:p>
    <w:p w14:paraId="1B021EE8"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насосной (стр. 19 том 3.1).</w:t>
      </w:r>
    </w:p>
    <w:p w14:paraId="3B685C09"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слад (стр. 21 том 3.1).</w:t>
      </w:r>
    </w:p>
    <w:p w14:paraId="2D9F9020"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(стр. 23 том 3.1).</w:t>
      </w:r>
    </w:p>
    <w:p w14:paraId="5D68E0B5" w14:textId="77777777" w:rsidR="006B168B" w:rsidRPr="006B168B" w:rsidRDefault="006B168B" w:rsidP="006B168B">
      <w:pPr>
        <w:ind w:firstLine="709"/>
        <w:jc w:val="both"/>
        <w:rPr>
          <w:snapToGrid w:val="0"/>
          <w:sz w:val="28"/>
          <w:szCs w:val="28"/>
        </w:rPr>
      </w:pPr>
      <w:r w:rsidRPr="006B168B">
        <w:rPr>
          <w:snapToGrid w:val="0"/>
          <w:sz w:val="28"/>
          <w:szCs w:val="28"/>
        </w:rPr>
        <w:lastRenderedPageBreak/>
        <w:t>Инвентарная карточка от 23.06.2022 на Здание гаража для бульдозера (стр. 25 том 3.1).</w:t>
      </w:r>
    </w:p>
    <w:p w14:paraId="1B816BBA"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(стр. 27 том 3.1).</w:t>
      </w:r>
    </w:p>
    <w:p w14:paraId="4F0E8E98"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(стр. 29 том 3.1).</w:t>
      </w:r>
    </w:p>
    <w:p w14:paraId="7C8136C1"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(стр. 31 том 3.1).</w:t>
      </w:r>
    </w:p>
    <w:p w14:paraId="041E8CA4"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насосно-фильтровальной станции (стр. 33 том 3.1).</w:t>
      </w:r>
    </w:p>
    <w:p w14:paraId="2306333E"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противопожарной насосной (стр. 35 том 3.1).</w:t>
      </w:r>
    </w:p>
    <w:p w14:paraId="3FE885D3"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солевого склада (стр. 37 том 3.1).</w:t>
      </w:r>
    </w:p>
    <w:p w14:paraId="5662C140"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котельной с галереями подачи угля и золоудаления (стр. 39 том 3.1).</w:t>
      </w:r>
    </w:p>
    <w:p w14:paraId="259C86AC"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перекачивающей насосной станции КЦК (стр. 41 том 3.1).</w:t>
      </w:r>
    </w:p>
    <w:p w14:paraId="00E746D6"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бойлерной (стр. 43 том 3.1).</w:t>
      </w:r>
    </w:p>
    <w:p w14:paraId="439524C2"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насосной технической воды (стр. 45 том 3.1).</w:t>
      </w:r>
    </w:p>
    <w:p w14:paraId="4BAFF5FA"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весовой (стр. 47 том 3.1).</w:t>
      </w:r>
    </w:p>
    <w:p w14:paraId="387C5269"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(стр. 49 том 3.1).</w:t>
      </w:r>
    </w:p>
    <w:p w14:paraId="147250C7"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бокса тяжелой техники (стр. 51 том 3.1).</w:t>
      </w:r>
    </w:p>
    <w:p w14:paraId="0091927A"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бытового помещения (стр. 53 том 3.1).</w:t>
      </w:r>
    </w:p>
    <w:p w14:paraId="6BACFDED"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Здание склада (стр. 55 том 3.1).</w:t>
      </w:r>
    </w:p>
    <w:p w14:paraId="6696625C"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Абашевская районная котельная - ул. Кавказская, 26 (стр. 10 том 1.5).</w:t>
      </w:r>
    </w:p>
    <w:p w14:paraId="32485324"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Нежилое здание - ул. Слесарная, 12 (стр. 12 том 1.5).</w:t>
      </w:r>
    </w:p>
    <w:p w14:paraId="1BAA5F40"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Нежилое здание - ул. Пархоменко, 110 (стр. 14 том 1.5).</w:t>
      </w:r>
    </w:p>
    <w:p w14:paraId="7214E58D"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Нежилое здание - ул. 375 км, 40 (стр. 17 том 1.5).</w:t>
      </w:r>
    </w:p>
    <w:p w14:paraId="26B7411E"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Нежилое здание - Здание котельной с галереями подачи угля и золоудаления - ул. 375 км, 40 (стр. 20 том 1.5).</w:t>
      </w:r>
    </w:p>
    <w:p w14:paraId="5F49EF24"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Нежилое здание - ул. Стволовая, 9 корпус 2 (стр. 22 том 1.5).</w:t>
      </w:r>
    </w:p>
    <w:p w14:paraId="326830B7" w14:textId="77777777" w:rsidR="006B168B" w:rsidRPr="006B168B" w:rsidRDefault="006B168B" w:rsidP="006B168B">
      <w:pPr>
        <w:ind w:firstLine="709"/>
        <w:jc w:val="both"/>
        <w:rPr>
          <w:snapToGrid w:val="0"/>
          <w:sz w:val="28"/>
          <w:szCs w:val="28"/>
        </w:rPr>
      </w:pPr>
      <w:r w:rsidRPr="006B168B">
        <w:rPr>
          <w:snapToGrid w:val="0"/>
          <w:sz w:val="28"/>
          <w:szCs w:val="28"/>
        </w:rPr>
        <w:lastRenderedPageBreak/>
        <w:t>Выписки из Единого государственного реестра недвижимости об основных характеристиках и зарегистрированных правах на объекты - Нежилое здание - здание перекачивающей насосной КЦК - ул. 375 км, 79 (стр. 25 том 1.5).</w:t>
      </w:r>
    </w:p>
    <w:p w14:paraId="6221A0E3"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Нежилое здание - ул. Стволовая, 9 корпус 1 (стр. 27 том 1.5).</w:t>
      </w:r>
    </w:p>
    <w:p w14:paraId="3F261E73"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Нежилое здание - здание насосной - ул. Слесарная, 12 корус 2 (стр. 30 том 1.5).</w:t>
      </w:r>
    </w:p>
    <w:p w14:paraId="346AF087"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Нежилое здание - здание насосной технической воды - ул. Стволовая, 9 корус 7 (стр. 32 том 1.5).</w:t>
      </w:r>
    </w:p>
    <w:p w14:paraId="059A4137"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Нежилое здание - здание калориферной установки - ул. Стволовая, 9 корус 8 (стр. 34 том 1.5).</w:t>
      </w:r>
    </w:p>
    <w:p w14:paraId="09C48A1D"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Нежилое здание - здание гаража бульдозера - ул. Стволовая, 9 корус 5 (стр. 36 том 1.5).</w:t>
      </w:r>
    </w:p>
    <w:p w14:paraId="53F337AD"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Нежилое здание - бытовое помещение - ул. Пархоменко, 110 корпус 1 (стр. 38 том 1.5).</w:t>
      </w:r>
    </w:p>
    <w:p w14:paraId="34ABCA14"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Нежилое здание - бокс тяжелой техники - ул. Пархоменко, 110 корпус 4 (стр. 40 том 1.5).</w:t>
      </w:r>
    </w:p>
    <w:p w14:paraId="3D744020"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Нежилое здание - бойлерная - ул. Стволовая, 9 корус 4 (стр. 42 том 1.5).</w:t>
      </w:r>
    </w:p>
    <w:p w14:paraId="2FCCE3D1"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Нежилое здание - здание бойлерной БЦК №1 - ул. Слесарная, 2 (стр. 44 том 1.5).</w:t>
      </w:r>
    </w:p>
    <w:p w14:paraId="624C9ABF"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Нежилое здание - здание котельной - ул. 375 км, 34 (стр. 46 том 1.5).</w:t>
      </w:r>
    </w:p>
    <w:p w14:paraId="2FD978B7"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Жилой дом - склад - ул. Слесарная, 12 корпус 1 (стр. 48 том 1.5).</w:t>
      </w:r>
    </w:p>
    <w:p w14:paraId="44F8CA77"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Нежилое здание - склад - ул. Пархоменко, 110 корпус 5 (стр. 50 том 1.5).</w:t>
      </w:r>
    </w:p>
    <w:p w14:paraId="177C03BC"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Нежилое здание - здание противопожарной насосной - ул. Стволовая, 9 корус 3 (стр. 52 том 1.5).</w:t>
      </w:r>
    </w:p>
    <w:p w14:paraId="0BA8083C" w14:textId="77777777" w:rsidR="006B168B" w:rsidRPr="006B168B" w:rsidRDefault="006B168B" w:rsidP="006B168B">
      <w:pPr>
        <w:ind w:firstLine="709"/>
        <w:jc w:val="both"/>
        <w:rPr>
          <w:snapToGrid w:val="0"/>
          <w:sz w:val="28"/>
          <w:szCs w:val="28"/>
        </w:rPr>
      </w:pPr>
      <w:r w:rsidRPr="006B168B">
        <w:rPr>
          <w:snapToGrid w:val="0"/>
          <w:sz w:val="28"/>
          <w:szCs w:val="28"/>
        </w:rPr>
        <w:lastRenderedPageBreak/>
        <w:t>Выписки из Единого государственного реестра недвижимости об основных характеристиках и зарегистрированных правах на объекты - Нежилое здание - здание солевого склада - ул. Стволовая, 9 корус 6 (стр. 54 том 1.5).</w:t>
      </w:r>
    </w:p>
    <w:p w14:paraId="48509D78"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Нежилое здание - здание насосно-фильтровальной станции - ул. 375 км, 71 (стр. 56 том 1.5).</w:t>
      </w:r>
    </w:p>
    <w:p w14:paraId="57B5DCDC" w14:textId="77777777" w:rsidR="006B168B" w:rsidRPr="006B168B" w:rsidRDefault="006B168B" w:rsidP="006B168B">
      <w:pPr>
        <w:ind w:firstLine="709"/>
        <w:jc w:val="both"/>
        <w:rPr>
          <w:snapToGrid w:val="0"/>
          <w:sz w:val="28"/>
          <w:szCs w:val="28"/>
        </w:rPr>
      </w:pPr>
      <w:r w:rsidRPr="006B168B">
        <w:rPr>
          <w:snapToGrid w:val="0"/>
          <w:sz w:val="28"/>
          <w:szCs w:val="28"/>
        </w:rPr>
        <w:t>Договор аренды № ГТС-80-21/КОР-87-21 от 25.08.2021, заключенный с ООО «СтройТехПроект» на передачу во временное владение и пользование тепловых сетей и котельных, действующий до 31.12.2026 без автопролонгации (стр. 2 том 1.3). Конкурсная документация (стр. 6 том 1.3). Дополнительное соглашение от 10.01.2022 об изменении состава имущества и стоимости арендной платы (стр. 3 том 1.4).</w:t>
      </w:r>
    </w:p>
    <w:p w14:paraId="76E6BCB5" w14:textId="77777777" w:rsidR="006B168B" w:rsidRPr="006B168B" w:rsidRDefault="006B168B" w:rsidP="006B168B">
      <w:pPr>
        <w:ind w:firstLine="709"/>
        <w:jc w:val="both"/>
        <w:rPr>
          <w:snapToGrid w:val="0"/>
          <w:sz w:val="28"/>
          <w:szCs w:val="28"/>
        </w:rPr>
      </w:pPr>
      <w:r w:rsidRPr="006B168B">
        <w:rPr>
          <w:snapToGrid w:val="0"/>
          <w:sz w:val="28"/>
          <w:szCs w:val="28"/>
        </w:rPr>
        <w:t xml:space="preserve">Расчет арендной платы по максимальным срокам полезного использования </w:t>
      </w:r>
      <w:r w:rsidRPr="006B168B">
        <w:rPr>
          <w:b/>
          <w:snapToGrid w:val="0"/>
          <w:sz w:val="28"/>
          <w:szCs w:val="28"/>
        </w:rPr>
        <w:t>по котельным</w:t>
      </w:r>
      <w:r w:rsidRPr="006B168B">
        <w:rPr>
          <w:snapToGrid w:val="0"/>
          <w:sz w:val="28"/>
          <w:szCs w:val="28"/>
        </w:rPr>
        <w:t xml:space="preserve"> на сумму </w:t>
      </w:r>
      <w:bookmarkStart w:id="102" w:name="_Hlk179533998"/>
      <w:r w:rsidRPr="006B168B">
        <w:rPr>
          <w:b/>
          <w:snapToGrid w:val="0"/>
          <w:sz w:val="28"/>
          <w:szCs w:val="28"/>
        </w:rPr>
        <w:t xml:space="preserve">9 679 </w:t>
      </w:r>
      <w:bookmarkEnd w:id="102"/>
      <w:r w:rsidRPr="006B168B">
        <w:rPr>
          <w:b/>
          <w:snapToGrid w:val="0"/>
          <w:sz w:val="28"/>
          <w:szCs w:val="28"/>
        </w:rPr>
        <w:t>тыс. руб.</w:t>
      </w:r>
      <w:r w:rsidRPr="006B168B">
        <w:rPr>
          <w:snapToGrid w:val="0"/>
          <w:sz w:val="28"/>
          <w:szCs w:val="28"/>
        </w:rPr>
        <w:t xml:space="preserve"> (стр. 5 том 3.1) (</w:t>
      </w:r>
      <w:r w:rsidRPr="006B168B">
        <w:rPr>
          <w:b/>
          <w:snapToGrid w:val="0"/>
          <w:sz w:val="28"/>
          <w:szCs w:val="28"/>
        </w:rPr>
        <w:t>таблица 9</w:t>
      </w:r>
      <w:r w:rsidRPr="006B168B">
        <w:rPr>
          <w:snapToGrid w:val="0"/>
          <w:sz w:val="28"/>
          <w:szCs w:val="28"/>
        </w:rPr>
        <w:t>). Эксперты проверили представленный расчет и согласились с его правильностью.</w:t>
      </w:r>
    </w:p>
    <w:p w14:paraId="0CE27553" w14:textId="77777777" w:rsidR="006B168B" w:rsidRPr="006B168B" w:rsidRDefault="006B168B" w:rsidP="006B168B">
      <w:pPr>
        <w:ind w:firstLine="709"/>
        <w:jc w:val="both"/>
        <w:rPr>
          <w:snapToGrid w:val="0"/>
          <w:sz w:val="28"/>
          <w:szCs w:val="28"/>
        </w:rPr>
      </w:pPr>
      <w:r w:rsidRPr="006B168B">
        <w:rPr>
          <w:snapToGrid w:val="0"/>
          <w:sz w:val="28"/>
          <w:szCs w:val="28"/>
        </w:rPr>
        <w:t xml:space="preserve">Расчет арендной платы по максимальным срокам полезного использования </w:t>
      </w:r>
      <w:r w:rsidRPr="006B168B">
        <w:rPr>
          <w:b/>
          <w:snapToGrid w:val="0"/>
          <w:sz w:val="28"/>
          <w:szCs w:val="28"/>
        </w:rPr>
        <w:t>по складам</w:t>
      </w:r>
      <w:r w:rsidRPr="006B168B">
        <w:rPr>
          <w:snapToGrid w:val="0"/>
          <w:sz w:val="28"/>
          <w:szCs w:val="28"/>
        </w:rPr>
        <w:t xml:space="preserve"> на сумму </w:t>
      </w:r>
      <w:r w:rsidRPr="006B168B">
        <w:rPr>
          <w:b/>
          <w:snapToGrid w:val="0"/>
          <w:sz w:val="28"/>
          <w:szCs w:val="28"/>
        </w:rPr>
        <w:t>1 276 тыс. руб.</w:t>
      </w:r>
      <w:r w:rsidRPr="006B168B">
        <w:rPr>
          <w:snapToGrid w:val="0"/>
          <w:sz w:val="28"/>
          <w:szCs w:val="28"/>
        </w:rPr>
        <w:t xml:space="preserve"> (стр. 9 том 3.1) (</w:t>
      </w:r>
      <w:r w:rsidRPr="006B168B">
        <w:rPr>
          <w:b/>
          <w:snapToGrid w:val="0"/>
          <w:sz w:val="28"/>
          <w:szCs w:val="28"/>
        </w:rPr>
        <w:t>таблица 10</w:t>
      </w:r>
      <w:r w:rsidRPr="006B168B">
        <w:rPr>
          <w:snapToGrid w:val="0"/>
          <w:sz w:val="28"/>
          <w:szCs w:val="28"/>
        </w:rPr>
        <w:t>). Эксперты проверили представленный расчет и согласились с его правильностью.</w:t>
      </w:r>
    </w:p>
    <w:p w14:paraId="66BBB782" w14:textId="77777777" w:rsidR="006B168B" w:rsidRPr="006B168B" w:rsidRDefault="006B168B" w:rsidP="006B168B">
      <w:pPr>
        <w:ind w:firstLine="709"/>
        <w:jc w:val="both"/>
        <w:rPr>
          <w:snapToGrid w:val="0"/>
          <w:sz w:val="28"/>
          <w:szCs w:val="28"/>
        </w:rPr>
      </w:pPr>
      <w:r w:rsidRPr="006B168B">
        <w:rPr>
          <w:snapToGrid w:val="0"/>
          <w:sz w:val="28"/>
          <w:szCs w:val="28"/>
        </w:rPr>
        <w:t xml:space="preserve">Экономически обоснованные расходы на </w:t>
      </w:r>
      <w:r w:rsidRPr="006B168B">
        <w:rPr>
          <w:b/>
          <w:snapToGrid w:val="0"/>
          <w:sz w:val="28"/>
          <w:szCs w:val="28"/>
        </w:rPr>
        <w:t xml:space="preserve">производство </w:t>
      </w:r>
      <w:r w:rsidRPr="006B168B">
        <w:rPr>
          <w:snapToGrid w:val="0"/>
          <w:sz w:val="28"/>
          <w:szCs w:val="28"/>
        </w:rPr>
        <w:t xml:space="preserve">тепловой энергии при этом составят: 9 679 + 1 276 = </w:t>
      </w:r>
      <w:r w:rsidRPr="006B168B">
        <w:rPr>
          <w:b/>
          <w:snapToGrid w:val="0"/>
          <w:sz w:val="28"/>
          <w:szCs w:val="28"/>
        </w:rPr>
        <w:t>10 955 тыс. руб</w:t>
      </w:r>
      <w:r w:rsidRPr="006B168B">
        <w:rPr>
          <w:snapToGrid w:val="0"/>
          <w:sz w:val="28"/>
          <w:szCs w:val="28"/>
        </w:rPr>
        <w:t>.</w:t>
      </w:r>
    </w:p>
    <w:p w14:paraId="4A7BE592" w14:textId="77777777" w:rsidR="006B168B" w:rsidRPr="006B168B" w:rsidRDefault="006B168B" w:rsidP="006B168B">
      <w:pPr>
        <w:ind w:firstLine="709"/>
        <w:jc w:val="both"/>
        <w:rPr>
          <w:snapToGrid w:val="0"/>
          <w:sz w:val="28"/>
          <w:szCs w:val="28"/>
        </w:rPr>
      </w:pPr>
    </w:p>
    <w:p w14:paraId="0E22E8BC"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Тепловые сети Абашевской районной котельной (стр. 57 том 3.1).</w:t>
      </w:r>
    </w:p>
    <w:p w14:paraId="6C472DD7"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Тепловые сети Байдаевской центральной котельной (стр. 59 том 3.1).</w:t>
      </w:r>
    </w:p>
    <w:p w14:paraId="01B67E21"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Тепловые сети Зыряновской районной котельной (стр. 61 том 3.1).</w:t>
      </w:r>
    </w:p>
    <w:p w14:paraId="5111768D"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23.06.2022 на Тепловые сети Куйбышевской центральной котельной (стр. 63 том 3.1).</w:t>
      </w:r>
    </w:p>
    <w:p w14:paraId="25FDF2C4" w14:textId="5A8C5EF6" w:rsidR="006B168B" w:rsidRPr="006B168B" w:rsidRDefault="006B168B" w:rsidP="006B168B">
      <w:pPr>
        <w:ind w:firstLine="709"/>
        <w:jc w:val="both"/>
        <w:rPr>
          <w:snapToGrid w:val="0"/>
          <w:sz w:val="28"/>
          <w:szCs w:val="28"/>
        </w:rPr>
      </w:pPr>
      <w:r w:rsidRPr="006B168B">
        <w:rPr>
          <w:snapToGrid w:val="0"/>
          <w:sz w:val="28"/>
          <w:szCs w:val="28"/>
        </w:rPr>
        <w:t xml:space="preserve">Свидетельство о государственной регистрации права </w:t>
      </w:r>
      <w:r>
        <w:rPr>
          <w:snapToGrid w:val="0"/>
          <w:sz w:val="28"/>
          <w:szCs w:val="28"/>
        </w:rPr>
        <w:br/>
      </w:r>
      <w:r w:rsidRPr="006B168B">
        <w:rPr>
          <w:snapToGrid w:val="0"/>
          <w:sz w:val="28"/>
          <w:szCs w:val="28"/>
        </w:rPr>
        <w:t>ООО «СтройТехПроект» на тепловые сети от Куйбышевской центральной котельной (стр. 2 том 1.5).</w:t>
      </w:r>
    </w:p>
    <w:p w14:paraId="1A571722" w14:textId="5623DFC1" w:rsidR="006B168B" w:rsidRPr="006B168B" w:rsidRDefault="006B168B" w:rsidP="006B168B">
      <w:pPr>
        <w:ind w:firstLine="709"/>
        <w:jc w:val="both"/>
        <w:rPr>
          <w:snapToGrid w:val="0"/>
          <w:sz w:val="28"/>
          <w:szCs w:val="28"/>
        </w:rPr>
      </w:pPr>
      <w:r w:rsidRPr="006B168B">
        <w:rPr>
          <w:snapToGrid w:val="0"/>
          <w:sz w:val="28"/>
          <w:szCs w:val="28"/>
        </w:rPr>
        <w:t xml:space="preserve">Свидетельство о государственной регистрации права </w:t>
      </w:r>
      <w:r>
        <w:rPr>
          <w:snapToGrid w:val="0"/>
          <w:sz w:val="28"/>
          <w:szCs w:val="28"/>
        </w:rPr>
        <w:br/>
      </w:r>
      <w:r w:rsidRPr="006B168B">
        <w:rPr>
          <w:snapToGrid w:val="0"/>
          <w:sz w:val="28"/>
          <w:szCs w:val="28"/>
        </w:rPr>
        <w:t>ООО «СтройТехПроект» на тепловые сети от Зыряновской районной котельной (стр. 4 том 1.5).</w:t>
      </w:r>
    </w:p>
    <w:p w14:paraId="1A1F233C" w14:textId="0CA2BF2A" w:rsidR="006B168B" w:rsidRPr="006B168B" w:rsidRDefault="006B168B" w:rsidP="006B168B">
      <w:pPr>
        <w:ind w:firstLine="709"/>
        <w:jc w:val="both"/>
        <w:rPr>
          <w:snapToGrid w:val="0"/>
          <w:sz w:val="28"/>
          <w:szCs w:val="28"/>
        </w:rPr>
      </w:pPr>
      <w:r w:rsidRPr="006B168B">
        <w:rPr>
          <w:snapToGrid w:val="0"/>
          <w:sz w:val="28"/>
          <w:szCs w:val="28"/>
        </w:rPr>
        <w:t xml:space="preserve">Свидетельство о государственной регистрации права </w:t>
      </w:r>
      <w:r>
        <w:rPr>
          <w:snapToGrid w:val="0"/>
          <w:sz w:val="28"/>
          <w:szCs w:val="28"/>
        </w:rPr>
        <w:br/>
      </w:r>
      <w:r w:rsidRPr="006B168B">
        <w:rPr>
          <w:snapToGrid w:val="0"/>
          <w:sz w:val="28"/>
          <w:szCs w:val="28"/>
        </w:rPr>
        <w:t>ООО «СтройТехПроект» на тепловые сети от Абашевской районной котельной (стр. 6 том 1.5).</w:t>
      </w:r>
    </w:p>
    <w:p w14:paraId="37976AE5" w14:textId="224A04B1" w:rsidR="006B168B" w:rsidRPr="006B168B" w:rsidRDefault="006B168B" w:rsidP="006B168B">
      <w:pPr>
        <w:ind w:firstLine="709"/>
        <w:jc w:val="both"/>
        <w:rPr>
          <w:snapToGrid w:val="0"/>
          <w:sz w:val="28"/>
          <w:szCs w:val="28"/>
        </w:rPr>
      </w:pPr>
      <w:r w:rsidRPr="006B168B">
        <w:rPr>
          <w:snapToGrid w:val="0"/>
          <w:sz w:val="28"/>
          <w:szCs w:val="28"/>
        </w:rPr>
        <w:t xml:space="preserve">Свидетельство о государственной регистрации права </w:t>
      </w:r>
      <w:r>
        <w:rPr>
          <w:snapToGrid w:val="0"/>
          <w:sz w:val="28"/>
          <w:szCs w:val="28"/>
        </w:rPr>
        <w:br/>
      </w:r>
      <w:r w:rsidRPr="006B168B">
        <w:rPr>
          <w:snapToGrid w:val="0"/>
          <w:sz w:val="28"/>
          <w:szCs w:val="28"/>
        </w:rPr>
        <w:t>ООО «СтройТехПроект» на тепловые сети от Байдаевской центральной котельной (стр. 8 том 1.5).</w:t>
      </w:r>
    </w:p>
    <w:p w14:paraId="46ECB293" w14:textId="77777777" w:rsidR="006B168B" w:rsidRPr="006B168B" w:rsidRDefault="006B168B" w:rsidP="006B168B">
      <w:pPr>
        <w:ind w:firstLine="709"/>
        <w:jc w:val="both"/>
        <w:rPr>
          <w:snapToGrid w:val="0"/>
          <w:sz w:val="28"/>
          <w:szCs w:val="28"/>
        </w:rPr>
      </w:pPr>
      <w:r w:rsidRPr="006B168B">
        <w:rPr>
          <w:snapToGrid w:val="0"/>
          <w:sz w:val="28"/>
          <w:szCs w:val="28"/>
        </w:rPr>
        <w:t xml:space="preserve">Договор аренды № ГТС-80-21/КОР-87-21 от 25.08.2021, заключенный с ООО «СтройТехПроект» на передачу во временное владение и пользование тепловых сетей и котельных, действующий до 31.12.2026 без автопролонгации </w:t>
      </w:r>
      <w:r w:rsidRPr="006B168B">
        <w:rPr>
          <w:snapToGrid w:val="0"/>
          <w:sz w:val="28"/>
          <w:szCs w:val="28"/>
        </w:rPr>
        <w:lastRenderedPageBreak/>
        <w:t>(стр. 2 том 1.3). Конкурсная документация (стр. 6 том 1.3). Дополнительное соглашение от 10.01.2022 об изменении состава имущества и стоимости арендной платы (стр. 3 том 1.4).</w:t>
      </w:r>
    </w:p>
    <w:p w14:paraId="018B9403" w14:textId="77777777" w:rsidR="006B168B" w:rsidRPr="006B168B" w:rsidRDefault="006B168B" w:rsidP="006B168B">
      <w:pPr>
        <w:ind w:firstLine="709"/>
        <w:jc w:val="both"/>
        <w:rPr>
          <w:snapToGrid w:val="0"/>
          <w:sz w:val="28"/>
          <w:szCs w:val="28"/>
        </w:rPr>
      </w:pPr>
      <w:r w:rsidRPr="006B168B">
        <w:rPr>
          <w:snapToGrid w:val="0"/>
          <w:sz w:val="28"/>
          <w:szCs w:val="28"/>
        </w:rPr>
        <w:t xml:space="preserve">Расчет арендной платы по максимальным срокам полезного использования </w:t>
      </w:r>
      <w:r w:rsidRPr="006B168B">
        <w:rPr>
          <w:b/>
          <w:snapToGrid w:val="0"/>
          <w:sz w:val="28"/>
          <w:szCs w:val="28"/>
        </w:rPr>
        <w:t>по тепловым сетям</w:t>
      </w:r>
      <w:r w:rsidRPr="006B168B">
        <w:rPr>
          <w:snapToGrid w:val="0"/>
          <w:sz w:val="28"/>
          <w:szCs w:val="28"/>
        </w:rPr>
        <w:t xml:space="preserve"> к договору на сумму </w:t>
      </w:r>
      <w:r w:rsidRPr="006B168B">
        <w:rPr>
          <w:b/>
          <w:snapToGrid w:val="0"/>
          <w:sz w:val="28"/>
          <w:szCs w:val="28"/>
        </w:rPr>
        <w:t>2 279 тыс. руб.</w:t>
      </w:r>
      <w:r w:rsidRPr="006B168B">
        <w:rPr>
          <w:snapToGrid w:val="0"/>
          <w:sz w:val="28"/>
          <w:szCs w:val="28"/>
        </w:rPr>
        <w:t xml:space="preserve"> (стр. 10 том 3.1) (</w:t>
      </w:r>
      <w:r w:rsidRPr="006B168B">
        <w:rPr>
          <w:b/>
          <w:snapToGrid w:val="0"/>
          <w:sz w:val="28"/>
          <w:szCs w:val="28"/>
        </w:rPr>
        <w:t>таблица 11</w:t>
      </w:r>
      <w:r w:rsidRPr="006B168B">
        <w:rPr>
          <w:snapToGrid w:val="0"/>
          <w:sz w:val="28"/>
          <w:szCs w:val="28"/>
        </w:rPr>
        <w:t>). Эксперты проверили представленный расчет и согласились с его правильностью.</w:t>
      </w:r>
    </w:p>
    <w:p w14:paraId="62B9EC10" w14:textId="77777777" w:rsidR="006B168B" w:rsidRPr="006B168B" w:rsidRDefault="006B168B" w:rsidP="006B168B">
      <w:pPr>
        <w:ind w:firstLine="709"/>
        <w:jc w:val="both"/>
        <w:rPr>
          <w:snapToGrid w:val="0"/>
          <w:sz w:val="28"/>
          <w:szCs w:val="28"/>
        </w:rPr>
      </w:pPr>
    </w:p>
    <w:p w14:paraId="11A20BC4"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06.10.2022 на Тепловые сети от ТК-21 до западной стены здания по ул. К.Маркса, 20а (стр. 65 том 3.1)</w:t>
      </w:r>
    </w:p>
    <w:p w14:paraId="10AA1701"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06.10.2022 на Тепловые сети от ТК-30 до стены здания по ул. Димитрова, 28б (стр. 67 том 3.1).</w:t>
      </w:r>
    </w:p>
    <w:p w14:paraId="684128B3"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06.10.2022 на Тепловые сети от ТК-50/2 до стены здания по ул. Челюскина, 21 (стр. 69 том 3.1).</w:t>
      </w:r>
    </w:p>
    <w:p w14:paraId="26C342BB"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06.10.2022 на Тепловые сети от ТК-64 до стены здания по ул. Димитрова, 40 (стр. 71 том 3.1).</w:t>
      </w:r>
    </w:p>
    <w:p w14:paraId="2BE3C266"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18.04.2023 на Тепловые сети от ТК-74 до стены здания по ул. Щебелинская, 14 (стр. 73 том 3.1).</w:t>
      </w:r>
    </w:p>
    <w:p w14:paraId="5BA57AF3" w14:textId="77777777" w:rsidR="006B168B" w:rsidRPr="006B168B" w:rsidRDefault="006B168B" w:rsidP="006B168B">
      <w:pPr>
        <w:ind w:firstLine="709"/>
        <w:jc w:val="both"/>
        <w:rPr>
          <w:snapToGrid w:val="0"/>
          <w:sz w:val="28"/>
          <w:szCs w:val="28"/>
        </w:rPr>
      </w:pPr>
      <w:r w:rsidRPr="006B168B">
        <w:rPr>
          <w:snapToGrid w:val="0"/>
          <w:sz w:val="28"/>
          <w:szCs w:val="28"/>
        </w:rPr>
        <w:t>Договор аренды № ГТС-1-22/КОР-1-22 от 01.01.2022, заключенный с ООО «СтройТехПроект» на аренду тепловых сетей, действующий до 01.12.2022 с автопролонгацией (стр. 28 том 1.4). Дополнительное соглашение от 10.01.2023 об изменении состава имущества и стоимости арендной платы (стр. 35 том 1.4). Конкурсная документация - закупка у единственного участника (стр. 27 том 13.1).</w:t>
      </w:r>
    </w:p>
    <w:p w14:paraId="766AA972" w14:textId="77777777" w:rsidR="006B168B" w:rsidRPr="006B168B" w:rsidRDefault="006B168B" w:rsidP="006B168B">
      <w:pPr>
        <w:ind w:firstLine="709"/>
        <w:jc w:val="both"/>
        <w:rPr>
          <w:snapToGrid w:val="0"/>
          <w:sz w:val="28"/>
          <w:szCs w:val="28"/>
        </w:rPr>
      </w:pPr>
      <w:bookmarkStart w:id="103" w:name="_Hlk179534333"/>
      <w:r w:rsidRPr="006B168B">
        <w:rPr>
          <w:snapToGrid w:val="0"/>
          <w:sz w:val="28"/>
          <w:szCs w:val="28"/>
        </w:rPr>
        <w:t xml:space="preserve">Расчет арендной платы по максимальным срокам полезного использования </w:t>
      </w:r>
      <w:r w:rsidRPr="006B168B">
        <w:rPr>
          <w:b/>
          <w:snapToGrid w:val="0"/>
          <w:sz w:val="28"/>
          <w:szCs w:val="28"/>
        </w:rPr>
        <w:t>по тепловым сетям</w:t>
      </w:r>
      <w:r w:rsidRPr="006B168B">
        <w:rPr>
          <w:snapToGrid w:val="0"/>
          <w:sz w:val="28"/>
          <w:szCs w:val="28"/>
        </w:rPr>
        <w:t xml:space="preserve"> к договору на сумму </w:t>
      </w:r>
      <w:r w:rsidRPr="006B168B">
        <w:rPr>
          <w:b/>
          <w:snapToGrid w:val="0"/>
          <w:sz w:val="28"/>
          <w:szCs w:val="28"/>
        </w:rPr>
        <w:t>2 тыс. руб.</w:t>
      </w:r>
      <w:r w:rsidRPr="006B168B">
        <w:rPr>
          <w:snapToGrid w:val="0"/>
          <w:sz w:val="28"/>
          <w:szCs w:val="28"/>
        </w:rPr>
        <w:t xml:space="preserve"> (стр. 11 том 3.1) (</w:t>
      </w:r>
      <w:r w:rsidRPr="006B168B">
        <w:rPr>
          <w:b/>
          <w:snapToGrid w:val="0"/>
          <w:sz w:val="28"/>
          <w:szCs w:val="28"/>
        </w:rPr>
        <w:t>таблица 12</w:t>
      </w:r>
      <w:r w:rsidRPr="006B168B">
        <w:rPr>
          <w:snapToGrid w:val="0"/>
          <w:sz w:val="28"/>
          <w:szCs w:val="28"/>
        </w:rPr>
        <w:t>). Эксперты проверили представленный расчет и согласились с его правильностью.</w:t>
      </w:r>
    </w:p>
    <w:bookmarkEnd w:id="103"/>
    <w:p w14:paraId="74F36D34" w14:textId="77777777" w:rsidR="006B168B" w:rsidRPr="006B168B" w:rsidRDefault="006B168B" w:rsidP="006B168B">
      <w:pPr>
        <w:ind w:firstLine="709"/>
        <w:jc w:val="both"/>
        <w:rPr>
          <w:snapToGrid w:val="0"/>
          <w:sz w:val="28"/>
          <w:szCs w:val="28"/>
        </w:rPr>
      </w:pPr>
    </w:p>
    <w:p w14:paraId="39B14838" w14:textId="77777777" w:rsidR="006B168B" w:rsidRPr="006B168B" w:rsidRDefault="006B168B" w:rsidP="006B168B">
      <w:pPr>
        <w:ind w:firstLine="709"/>
        <w:jc w:val="both"/>
        <w:rPr>
          <w:snapToGrid w:val="0"/>
          <w:sz w:val="28"/>
          <w:szCs w:val="28"/>
        </w:rPr>
      </w:pPr>
      <w:r w:rsidRPr="006B168B">
        <w:rPr>
          <w:snapToGrid w:val="0"/>
          <w:sz w:val="28"/>
          <w:szCs w:val="28"/>
        </w:rPr>
        <w:t>Инвентарная карточка от 15.11.2023 на Тепловую сеть от ТК-60 до стены нежилого здания по ул. Дмитрова, 21 (стр. 91 том 3.1).</w:t>
      </w:r>
    </w:p>
    <w:p w14:paraId="612C6E93" w14:textId="77777777" w:rsidR="006B168B" w:rsidRPr="006B168B" w:rsidRDefault="006B168B" w:rsidP="006B168B">
      <w:pPr>
        <w:ind w:firstLine="709"/>
        <w:jc w:val="both"/>
        <w:rPr>
          <w:snapToGrid w:val="0"/>
          <w:sz w:val="28"/>
          <w:szCs w:val="28"/>
        </w:rPr>
      </w:pPr>
      <w:r w:rsidRPr="006B168B">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объекты - Тепловая сеть от ТК-60 до стены нежилого здания по ул. Димитрова, 21 (стр. 58 том 1.5).</w:t>
      </w:r>
    </w:p>
    <w:p w14:paraId="009ADC44" w14:textId="77777777" w:rsidR="006B168B" w:rsidRPr="006B168B" w:rsidRDefault="006B168B" w:rsidP="006B168B">
      <w:pPr>
        <w:ind w:firstLine="709"/>
        <w:jc w:val="both"/>
        <w:rPr>
          <w:snapToGrid w:val="0"/>
          <w:sz w:val="28"/>
          <w:szCs w:val="28"/>
        </w:rPr>
      </w:pPr>
      <w:r w:rsidRPr="006B168B">
        <w:rPr>
          <w:snapToGrid w:val="0"/>
          <w:sz w:val="28"/>
          <w:szCs w:val="28"/>
        </w:rPr>
        <w:t>Договор аренды № ГТС-51-23/КОР-324-23 от 29.12.2023, заключенный с ООО «СтройТехПроект» на аренду тепловой сети, действующий до 29.12.2033 без автопролонгации (стр. 42 том 1.4). Договор зарегистрирован в ГАУ «УМФЦ Кузбасса» (стр. 49 том 1.4). Конкурсная документация - закупка у единственного поставщика (стр. 30 том 13.1).</w:t>
      </w:r>
    </w:p>
    <w:p w14:paraId="5000CE88" w14:textId="77777777" w:rsidR="006B168B" w:rsidRPr="006B168B" w:rsidRDefault="006B168B" w:rsidP="006B168B">
      <w:pPr>
        <w:ind w:firstLine="709"/>
        <w:jc w:val="both"/>
        <w:rPr>
          <w:snapToGrid w:val="0"/>
          <w:sz w:val="28"/>
          <w:szCs w:val="28"/>
        </w:rPr>
      </w:pPr>
      <w:r w:rsidRPr="006B168B">
        <w:rPr>
          <w:snapToGrid w:val="0"/>
          <w:sz w:val="28"/>
          <w:szCs w:val="28"/>
        </w:rPr>
        <w:t xml:space="preserve">Расчет арендной платы по максимальным срокам полезного использования </w:t>
      </w:r>
      <w:r w:rsidRPr="006B168B">
        <w:rPr>
          <w:b/>
          <w:snapToGrid w:val="0"/>
          <w:sz w:val="28"/>
          <w:szCs w:val="28"/>
        </w:rPr>
        <w:t>по тепловой сети</w:t>
      </w:r>
      <w:r w:rsidRPr="006B168B">
        <w:rPr>
          <w:snapToGrid w:val="0"/>
          <w:sz w:val="28"/>
          <w:szCs w:val="28"/>
        </w:rPr>
        <w:t xml:space="preserve"> к договору на сумму </w:t>
      </w:r>
      <w:r w:rsidRPr="006B168B">
        <w:rPr>
          <w:b/>
          <w:snapToGrid w:val="0"/>
          <w:sz w:val="28"/>
          <w:szCs w:val="28"/>
        </w:rPr>
        <w:t>2 тыс. руб.</w:t>
      </w:r>
      <w:r w:rsidRPr="006B168B">
        <w:rPr>
          <w:snapToGrid w:val="0"/>
          <w:sz w:val="28"/>
          <w:szCs w:val="28"/>
        </w:rPr>
        <w:t xml:space="preserve"> (стр. 12 том 3.1) (</w:t>
      </w:r>
      <w:r w:rsidRPr="006B168B">
        <w:rPr>
          <w:b/>
          <w:snapToGrid w:val="0"/>
          <w:sz w:val="28"/>
          <w:szCs w:val="28"/>
        </w:rPr>
        <w:t>таблица 13</w:t>
      </w:r>
      <w:r w:rsidRPr="006B168B">
        <w:rPr>
          <w:snapToGrid w:val="0"/>
          <w:sz w:val="28"/>
          <w:szCs w:val="28"/>
        </w:rPr>
        <w:t>). Эксперты проверили представленный расчет и согласились с его правильностью.</w:t>
      </w:r>
    </w:p>
    <w:p w14:paraId="4A00093B" w14:textId="77777777" w:rsidR="006B168B" w:rsidRPr="006B168B" w:rsidRDefault="006B168B" w:rsidP="006B168B">
      <w:pPr>
        <w:ind w:firstLine="709"/>
        <w:jc w:val="both"/>
        <w:rPr>
          <w:snapToGrid w:val="0"/>
          <w:sz w:val="28"/>
          <w:szCs w:val="28"/>
        </w:rPr>
      </w:pPr>
    </w:p>
    <w:p w14:paraId="7E6EE8DB" w14:textId="77777777" w:rsidR="006B168B" w:rsidRPr="006B168B" w:rsidRDefault="006B168B" w:rsidP="006B168B">
      <w:pPr>
        <w:ind w:firstLine="709"/>
        <w:jc w:val="both"/>
        <w:rPr>
          <w:snapToGrid w:val="0"/>
          <w:sz w:val="28"/>
          <w:szCs w:val="28"/>
        </w:rPr>
      </w:pPr>
      <w:r w:rsidRPr="006B168B">
        <w:rPr>
          <w:snapToGrid w:val="0"/>
          <w:sz w:val="28"/>
          <w:szCs w:val="28"/>
        </w:rPr>
        <w:t xml:space="preserve">Экономически обоснованные расходы на </w:t>
      </w:r>
      <w:r w:rsidRPr="006B168B">
        <w:rPr>
          <w:b/>
          <w:snapToGrid w:val="0"/>
          <w:sz w:val="28"/>
          <w:szCs w:val="28"/>
        </w:rPr>
        <w:t xml:space="preserve">передачу </w:t>
      </w:r>
      <w:r w:rsidRPr="006B168B">
        <w:rPr>
          <w:snapToGrid w:val="0"/>
          <w:sz w:val="28"/>
          <w:szCs w:val="28"/>
        </w:rPr>
        <w:t xml:space="preserve">тепловой энергии </w:t>
      </w:r>
      <w:r w:rsidRPr="006B168B">
        <w:rPr>
          <w:snapToGrid w:val="0"/>
          <w:sz w:val="28"/>
          <w:szCs w:val="28"/>
        </w:rPr>
        <w:br/>
        <w:t xml:space="preserve">при этом составят: 2 279 + 2 + 2 = </w:t>
      </w:r>
      <w:r w:rsidRPr="006B168B">
        <w:rPr>
          <w:b/>
          <w:snapToGrid w:val="0"/>
          <w:sz w:val="28"/>
          <w:szCs w:val="28"/>
        </w:rPr>
        <w:t>2 283 тыс. руб</w:t>
      </w:r>
      <w:r w:rsidRPr="006B168B">
        <w:rPr>
          <w:snapToGrid w:val="0"/>
          <w:sz w:val="28"/>
          <w:szCs w:val="28"/>
        </w:rPr>
        <w:t>.</w:t>
      </w:r>
    </w:p>
    <w:p w14:paraId="7FE8243F"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lastRenderedPageBreak/>
        <w:t>Эксперты признают получившиеся величины затрат экономически обоснованными и предлагают их к включению в НВВ предприятия на 2025 год.</w:t>
      </w:r>
    </w:p>
    <w:p w14:paraId="07C38D7C"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Расходы в размере 464 тыс. руб. на производство тепловой энергии, </w:t>
      </w:r>
      <w:r w:rsidRPr="006B168B">
        <w:rPr>
          <w:snapToGrid w:val="0"/>
          <w:sz w:val="28"/>
          <w:szCs w:val="28"/>
        </w:rPr>
        <w:br/>
        <w:t>1 тыс. руб. на передачу тепловой энергии, не подтвержденные предприятием документально, подлежат исключению из НВВ на 2025 год, как экономически необоснованные.</w:t>
      </w:r>
    </w:p>
    <w:p w14:paraId="7417869D" w14:textId="77777777" w:rsidR="006B168B" w:rsidRPr="006B168B" w:rsidRDefault="006B168B" w:rsidP="006B168B">
      <w:pPr>
        <w:tabs>
          <w:tab w:val="left" w:pos="1890"/>
        </w:tabs>
        <w:ind w:firstLine="709"/>
        <w:jc w:val="both"/>
        <w:rPr>
          <w:snapToGrid w:val="0"/>
          <w:sz w:val="28"/>
          <w:szCs w:val="28"/>
        </w:rPr>
      </w:pPr>
    </w:p>
    <w:p w14:paraId="45943A8F" w14:textId="77777777" w:rsidR="006B168B" w:rsidRPr="006B168B" w:rsidRDefault="006B168B" w:rsidP="006B168B">
      <w:pPr>
        <w:tabs>
          <w:tab w:val="left" w:pos="1890"/>
        </w:tabs>
        <w:ind w:firstLine="709"/>
        <w:jc w:val="both"/>
        <w:rPr>
          <w:snapToGrid w:val="0"/>
          <w:sz w:val="28"/>
          <w:szCs w:val="28"/>
        </w:rPr>
        <w:sectPr w:rsidR="006B168B" w:rsidRPr="006B168B" w:rsidSect="006B168B">
          <w:headerReference w:type="default" r:id="rId75"/>
          <w:headerReference w:type="first" r:id="rId76"/>
          <w:pgSz w:w="11906" w:h="16838"/>
          <w:pgMar w:top="851" w:right="851" w:bottom="851" w:left="1418" w:header="720" w:footer="720" w:gutter="0"/>
          <w:cols w:space="720"/>
          <w:titlePg/>
          <w:docGrid w:linePitch="381"/>
        </w:sectPr>
      </w:pPr>
    </w:p>
    <w:p w14:paraId="62974DCC" w14:textId="77777777" w:rsidR="006B168B" w:rsidRPr="006B168B" w:rsidRDefault="006B168B" w:rsidP="003B1DE9">
      <w:pPr>
        <w:numPr>
          <w:ilvl w:val="0"/>
          <w:numId w:val="9"/>
        </w:numPr>
        <w:ind w:left="714" w:right="-425" w:hanging="357"/>
        <w:contextualSpacing/>
        <w:jc w:val="right"/>
        <w:rPr>
          <w:snapToGrid w:val="0"/>
          <w:sz w:val="28"/>
          <w:szCs w:val="28"/>
        </w:rPr>
      </w:pPr>
    </w:p>
    <w:p w14:paraId="619080BF" w14:textId="77777777" w:rsidR="006B168B" w:rsidRPr="006B168B" w:rsidRDefault="006B168B" w:rsidP="006B168B">
      <w:pPr>
        <w:tabs>
          <w:tab w:val="left" w:pos="1890"/>
        </w:tabs>
        <w:jc w:val="center"/>
        <w:rPr>
          <w:snapToGrid w:val="0"/>
          <w:sz w:val="28"/>
          <w:szCs w:val="28"/>
        </w:rPr>
      </w:pPr>
      <w:r w:rsidRPr="006B168B">
        <w:rPr>
          <w:snapToGrid w:val="0"/>
          <w:sz w:val="28"/>
          <w:szCs w:val="28"/>
        </w:rPr>
        <w:t>Расчет арендной платы по договору № ГТС-80-21/</w:t>
      </w:r>
      <w:r w:rsidRPr="006B168B">
        <w:rPr>
          <w:b/>
          <w:snapToGrid w:val="0"/>
          <w:sz w:val="28"/>
          <w:szCs w:val="28"/>
        </w:rPr>
        <w:t>КОР-87-21</w:t>
      </w:r>
      <w:r w:rsidRPr="006B168B">
        <w:rPr>
          <w:snapToGrid w:val="0"/>
          <w:sz w:val="28"/>
          <w:szCs w:val="28"/>
        </w:rPr>
        <w:t xml:space="preserve"> от 25.08.2021 на 2025 год, в части </w:t>
      </w:r>
      <w:r w:rsidRPr="006B168B">
        <w:rPr>
          <w:b/>
          <w:snapToGrid w:val="0"/>
          <w:sz w:val="28"/>
          <w:szCs w:val="28"/>
        </w:rPr>
        <w:t>котельных</w:t>
      </w:r>
    </w:p>
    <w:p w14:paraId="7FA7FFF7" w14:textId="77777777" w:rsidR="006B168B" w:rsidRPr="006B168B" w:rsidRDefault="006B168B" w:rsidP="006B168B">
      <w:pPr>
        <w:tabs>
          <w:tab w:val="left" w:pos="1890"/>
        </w:tabs>
        <w:jc w:val="both"/>
        <w:rPr>
          <w:snapToGrid w:val="0"/>
          <w:sz w:val="28"/>
          <w:szCs w:val="28"/>
        </w:rPr>
      </w:pPr>
    </w:p>
    <w:tbl>
      <w:tblPr>
        <w:tblW w:w="9679" w:type="dxa"/>
        <w:tblLook w:val="04A0" w:firstRow="1" w:lastRow="0" w:firstColumn="1" w:lastColumn="0" w:noHBand="0" w:noVBand="1"/>
      </w:tblPr>
      <w:tblGrid>
        <w:gridCol w:w="338"/>
        <w:gridCol w:w="1125"/>
        <w:gridCol w:w="655"/>
        <w:gridCol w:w="673"/>
        <w:gridCol w:w="755"/>
        <w:gridCol w:w="697"/>
        <w:gridCol w:w="689"/>
        <w:gridCol w:w="444"/>
        <w:gridCol w:w="485"/>
        <w:gridCol w:w="697"/>
        <w:gridCol w:w="594"/>
        <w:gridCol w:w="721"/>
        <w:gridCol w:w="624"/>
        <w:gridCol w:w="560"/>
        <w:gridCol w:w="535"/>
        <w:gridCol w:w="444"/>
        <w:gridCol w:w="535"/>
        <w:gridCol w:w="535"/>
        <w:gridCol w:w="642"/>
        <w:gridCol w:w="594"/>
        <w:gridCol w:w="594"/>
        <w:gridCol w:w="705"/>
        <w:gridCol w:w="579"/>
        <w:gridCol w:w="415"/>
        <w:gridCol w:w="491"/>
      </w:tblGrid>
      <w:tr w:rsidR="006B168B" w:rsidRPr="006B168B" w14:paraId="37E43DB6" w14:textId="77777777" w:rsidTr="009E53B0">
        <w:trPr>
          <w:trHeight w:val="20"/>
          <w:tblHeader/>
        </w:trPr>
        <w:tc>
          <w:tcPr>
            <w:tcW w:w="120" w:type="dxa"/>
            <w:tcBorders>
              <w:top w:val="single" w:sz="4" w:space="0" w:color="auto"/>
              <w:left w:val="single" w:sz="4" w:space="0" w:color="auto"/>
              <w:bottom w:val="nil"/>
              <w:right w:val="single" w:sz="4" w:space="0" w:color="auto"/>
            </w:tcBorders>
            <w:shd w:val="clear" w:color="auto" w:fill="auto"/>
            <w:vAlign w:val="center"/>
            <w:hideMark/>
          </w:tcPr>
          <w:p w14:paraId="6B13AC1A" w14:textId="77777777" w:rsidR="006B168B" w:rsidRPr="006B168B" w:rsidRDefault="006B168B" w:rsidP="006B168B">
            <w:pPr>
              <w:jc w:val="center"/>
              <w:rPr>
                <w:bCs/>
                <w:sz w:val="12"/>
                <w:szCs w:val="12"/>
              </w:rPr>
            </w:pPr>
            <w:r w:rsidRPr="006B168B">
              <w:rPr>
                <w:bCs/>
                <w:sz w:val="12"/>
                <w:szCs w:val="12"/>
              </w:rPr>
              <w:t>№ п/п</w:t>
            </w:r>
          </w:p>
        </w:tc>
        <w:tc>
          <w:tcPr>
            <w:tcW w:w="661" w:type="dxa"/>
            <w:tcBorders>
              <w:top w:val="single" w:sz="4" w:space="0" w:color="auto"/>
              <w:left w:val="nil"/>
              <w:bottom w:val="single" w:sz="4" w:space="0" w:color="auto"/>
              <w:right w:val="single" w:sz="4" w:space="0" w:color="auto"/>
            </w:tcBorders>
            <w:shd w:val="clear" w:color="auto" w:fill="auto"/>
            <w:vAlign w:val="center"/>
            <w:hideMark/>
          </w:tcPr>
          <w:p w14:paraId="6CBE4792" w14:textId="77777777" w:rsidR="006B168B" w:rsidRPr="006B168B" w:rsidRDefault="006B168B" w:rsidP="006B168B">
            <w:pPr>
              <w:jc w:val="center"/>
              <w:rPr>
                <w:bCs/>
                <w:sz w:val="12"/>
                <w:szCs w:val="12"/>
              </w:rPr>
            </w:pPr>
            <w:r w:rsidRPr="006B168B">
              <w:rPr>
                <w:bCs/>
                <w:sz w:val="12"/>
                <w:szCs w:val="12"/>
              </w:rPr>
              <w:t>Наименование, адрес объекта</w:t>
            </w:r>
          </w:p>
        </w:tc>
        <w:tc>
          <w:tcPr>
            <w:tcW w:w="428" w:type="dxa"/>
            <w:tcBorders>
              <w:top w:val="single" w:sz="4" w:space="0" w:color="auto"/>
              <w:left w:val="nil"/>
              <w:bottom w:val="single" w:sz="4" w:space="0" w:color="auto"/>
              <w:right w:val="single" w:sz="4" w:space="0" w:color="auto"/>
            </w:tcBorders>
            <w:shd w:val="clear" w:color="auto" w:fill="auto"/>
            <w:vAlign w:val="center"/>
            <w:hideMark/>
          </w:tcPr>
          <w:p w14:paraId="5ACC9C0E" w14:textId="77777777" w:rsidR="006B168B" w:rsidRPr="006B168B" w:rsidRDefault="006B168B" w:rsidP="006B168B">
            <w:pPr>
              <w:ind w:left="-113" w:right="-113"/>
              <w:jc w:val="center"/>
              <w:rPr>
                <w:bCs/>
                <w:sz w:val="12"/>
                <w:szCs w:val="12"/>
              </w:rPr>
            </w:pPr>
            <w:r w:rsidRPr="006B168B">
              <w:rPr>
                <w:bCs/>
                <w:sz w:val="12"/>
                <w:szCs w:val="12"/>
              </w:rPr>
              <w:t>Инвентарный номер</w:t>
            </w:r>
          </w:p>
        </w:tc>
        <w:tc>
          <w:tcPr>
            <w:tcW w:w="435" w:type="dxa"/>
            <w:tcBorders>
              <w:top w:val="single" w:sz="4" w:space="0" w:color="auto"/>
              <w:left w:val="nil"/>
              <w:bottom w:val="single" w:sz="4" w:space="0" w:color="auto"/>
              <w:right w:val="single" w:sz="4" w:space="0" w:color="auto"/>
            </w:tcBorders>
            <w:shd w:val="clear" w:color="auto" w:fill="auto"/>
            <w:vAlign w:val="center"/>
            <w:hideMark/>
          </w:tcPr>
          <w:p w14:paraId="768BB434" w14:textId="77777777" w:rsidR="006B168B" w:rsidRPr="006B168B" w:rsidRDefault="006B168B" w:rsidP="006B168B">
            <w:pPr>
              <w:ind w:left="-113" w:right="-113"/>
              <w:jc w:val="center"/>
              <w:rPr>
                <w:bCs/>
                <w:sz w:val="12"/>
                <w:szCs w:val="12"/>
              </w:rPr>
            </w:pPr>
            <w:r w:rsidRPr="006B168B">
              <w:rPr>
                <w:bCs/>
                <w:sz w:val="12"/>
                <w:szCs w:val="12"/>
              </w:rPr>
              <w:t>Дата ввода в эксплуатацию</w:t>
            </w:r>
          </w:p>
        </w:tc>
        <w:tc>
          <w:tcPr>
            <w:tcW w:w="507" w:type="dxa"/>
            <w:tcBorders>
              <w:top w:val="single" w:sz="4" w:space="0" w:color="auto"/>
              <w:left w:val="nil"/>
              <w:bottom w:val="single" w:sz="4" w:space="0" w:color="auto"/>
              <w:right w:val="single" w:sz="4" w:space="0" w:color="auto"/>
            </w:tcBorders>
            <w:shd w:val="clear" w:color="auto" w:fill="auto"/>
            <w:vAlign w:val="center"/>
            <w:hideMark/>
          </w:tcPr>
          <w:p w14:paraId="688D170A" w14:textId="77777777" w:rsidR="006B168B" w:rsidRPr="006B168B" w:rsidRDefault="006B168B" w:rsidP="006B168B">
            <w:pPr>
              <w:ind w:left="-113" w:right="-113"/>
              <w:jc w:val="center"/>
              <w:rPr>
                <w:bCs/>
                <w:sz w:val="12"/>
                <w:szCs w:val="12"/>
              </w:rPr>
            </w:pPr>
            <w:r w:rsidRPr="006B168B">
              <w:rPr>
                <w:bCs/>
                <w:sz w:val="12"/>
                <w:szCs w:val="12"/>
              </w:rPr>
              <w:t>Первоначальная стоимость, руб.</w:t>
            </w:r>
          </w:p>
        </w:tc>
        <w:tc>
          <w:tcPr>
            <w:tcW w:w="455" w:type="dxa"/>
            <w:tcBorders>
              <w:top w:val="single" w:sz="4" w:space="0" w:color="auto"/>
              <w:left w:val="nil"/>
              <w:bottom w:val="single" w:sz="4" w:space="0" w:color="auto"/>
              <w:right w:val="single" w:sz="4" w:space="0" w:color="auto"/>
            </w:tcBorders>
            <w:shd w:val="clear" w:color="auto" w:fill="auto"/>
            <w:vAlign w:val="center"/>
            <w:hideMark/>
          </w:tcPr>
          <w:p w14:paraId="07B9C70F" w14:textId="77777777" w:rsidR="006B168B" w:rsidRPr="006B168B" w:rsidRDefault="006B168B" w:rsidP="006B168B">
            <w:pPr>
              <w:ind w:left="-113" w:right="-113"/>
              <w:jc w:val="center"/>
              <w:rPr>
                <w:bCs/>
                <w:sz w:val="12"/>
                <w:szCs w:val="12"/>
              </w:rPr>
            </w:pPr>
            <w:r w:rsidRPr="006B168B">
              <w:rPr>
                <w:bCs/>
                <w:sz w:val="12"/>
                <w:szCs w:val="12"/>
              </w:rPr>
              <w:t>Срок полезного использования по бухгалтерии, мес.</w:t>
            </w:r>
          </w:p>
        </w:tc>
        <w:tc>
          <w:tcPr>
            <w:tcW w:w="456" w:type="dxa"/>
            <w:tcBorders>
              <w:top w:val="single" w:sz="4" w:space="0" w:color="auto"/>
              <w:left w:val="nil"/>
              <w:bottom w:val="single" w:sz="4" w:space="0" w:color="auto"/>
              <w:right w:val="single" w:sz="4" w:space="0" w:color="auto"/>
            </w:tcBorders>
            <w:shd w:val="clear" w:color="auto" w:fill="auto"/>
            <w:vAlign w:val="center"/>
            <w:hideMark/>
          </w:tcPr>
          <w:p w14:paraId="7D16378D" w14:textId="77777777" w:rsidR="006B168B" w:rsidRPr="006B168B" w:rsidRDefault="006B168B" w:rsidP="006B168B">
            <w:pPr>
              <w:ind w:left="-113" w:right="-113"/>
              <w:jc w:val="center"/>
              <w:rPr>
                <w:bCs/>
                <w:sz w:val="12"/>
                <w:szCs w:val="12"/>
              </w:rPr>
            </w:pPr>
            <w:r w:rsidRPr="006B168B">
              <w:rPr>
                <w:bCs/>
                <w:sz w:val="12"/>
                <w:szCs w:val="12"/>
              </w:rPr>
              <w:t>Дата перехода на максимальные сроки</w:t>
            </w:r>
          </w:p>
        </w:tc>
        <w:tc>
          <w:tcPr>
            <w:tcW w:w="263" w:type="dxa"/>
            <w:tcBorders>
              <w:top w:val="single" w:sz="4" w:space="0" w:color="auto"/>
              <w:left w:val="nil"/>
              <w:bottom w:val="single" w:sz="4" w:space="0" w:color="auto"/>
              <w:right w:val="single" w:sz="4" w:space="0" w:color="auto"/>
            </w:tcBorders>
            <w:shd w:val="clear" w:color="auto" w:fill="auto"/>
            <w:vAlign w:val="center"/>
            <w:hideMark/>
          </w:tcPr>
          <w:p w14:paraId="585E29C3" w14:textId="77777777" w:rsidR="006B168B" w:rsidRPr="006B168B" w:rsidRDefault="006B168B" w:rsidP="006B168B">
            <w:pPr>
              <w:ind w:left="-113" w:right="-113"/>
              <w:jc w:val="center"/>
              <w:rPr>
                <w:bCs/>
                <w:sz w:val="12"/>
                <w:szCs w:val="12"/>
              </w:rPr>
            </w:pPr>
            <w:r w:rsidRPr="006B168B">
              <w:rPr>
                <w:bCs/>
                <w:sz w:val="12"/>
                <w:szCs w:val="12"/>
              </w:rPr>
              <w:t>Прошло месяцев</w:t>
            </w:r>
          </w:p>
        </w:tc>
        <w:tc>
          <w:tcPr>
            <w:tcW w:w="294" w:type="dxa"/>
            <w:tcBorders>
              <w:top w:val="single" w:sz="4" w:space="0" w:color="auto"/>
              <w:left w:val="nil"/>
              <w:bottom w:val="single" w:sz="4" w:space="0" w:color="auto"/>
              <w:right w:val="single" w:sz="4" w:space="0" w:color="auto"/>
            </w:tcBorders>
            <w:shd w:val="clear" w:color="auto" w:fill="auto"/>
            <w:vAlign w:val="center"/>
            <w:hideMark/>
          </w:tcPr>
          <w:p w14:paraId="2F74FC53" w14:textId="77777777" w:rsidR="006B168B" w:rsidRPr="006B168B" w:rsidRDefault="006B168B" w:rsidP="006B168B">
            <w:pPr>
              <w:ind w:left="-113" w:right="-113"/>
              <w:jc w:val="center"/>
              <w:rPr>
                <w:bCs/>
                <w:sz w:val="12"/>
                <w:szCs w:val="12"/>
              </w:rPr>
            </w:pPr>
            <w:r w:rsidRPr="006B168B">
              <w:rPr>
                <w:bCs/>
                <w:sz w:val="12"/>
                <w:szCs w:val="12"/>
              </w:rPr>
              <w:t>Осталось месяцев</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3600D7DE" w14:textId="77777777" w:rsidR="006B168B" w:rsidRPr="006B168B" w:rsidRDefault="006B168B" w:rsidP="006B168B">
            <w:pPr>
              <w:ind w:left="-113" w:right="-113"/>
              <w:jc w:val="center"/>
              <w:rPr>
                <w:bCs/>
                <w:sz w:val="12"/>
                <w:szCs w:val="12"/>
              </w:rPr>
            </w:pPr>
            <w:r w:rsidRPr="006B168B">
              <w:rPr>
                <w:bCs/>
                <w:sz w:val="12"/>
                <w:szCs w:val="12"/>
              </w:rPr>
              <w:t>Амортизация в месяц (до перехода на максимальный срок ПИ), руб</w:t>
            </w:r>
          </w:p>
        </w:tc>
        <w:tc>
          <w:tcPr>
            <w:tcW w:w="365" w:type="dxa"/>
            <w:tcBorders>
              <w:top w:val="single" w:sz="4" w:space="0" w:color="auto"/>
              <w:left w:val="nil"/>
              <w:bottom w:val="single" w:sz="4" w:space="0" w:color="auto"/>
              <w:right w:val="single" w:sz="4" w:space="0" w:color="auto"/>
            </w:tcBorders>
            <w:shd w:val="clear" w:color="auto" w:fill="auto"/>
            <w:vAlign w:val="center"/>
            <w:hideMark/>
          </w:tcPr>
          <w:p w14:paraId="59661FB6" w14:textId="77777777" w:rsidR="006B168B" w:rsidRPr="006B168B" w:rsidRDefault="006B168B" w:rsidP="006B168B">
            <w:pPr>
              <w:ind w:left="-113" w:right="-113"/>
              <w:jc w:val="center"/>
              <w:rPr>
                <w:bCs/>
                <w:sz w:val="12"/>
                <w:szCs w:val="12"/>
              </w:rPr>
            </w:pPr>
            <w:r w:rsidRPr="006B168B">
              <w:rPr>
                <w:bCs/>
                <w:sz w:val="12"/>
                <w:szCs w:val="12"/>
              </w:rPr>
              <w:t>Остаточная стоимость на 31.12.2022г, руб.</w:t>
            </w:r>
          </w:p>
        </w:tc>
        <w:tc>
          <w:tcPr>
            <w:tcW w:w="481" w:type="dxa"/>
            <w:tcBorders>
              <w:top w:val="single" w:sz="4" w:space="0" w:color="auto"/>
              <w:left w:val="nil"/>
              <w:bottom w:val="single" w:sz="4" w:space="0" w:color="auto"/>
              <w:right w:val="single" w:sz="4" w:space="0" w:color="auto"/>
            </w:tcBorders>
            <w:shd w:val="clear" w:color="auto" w:fill="auto"/>
            <w:vAlign w:val="center"/>
            <w:hideMark/>
          </w:tcPr>
          <w:p w14:paraId="3DDB6E92" w14:textId="77777777" w:rsidR="006B168B" w:rsidRPr="006B168B" w:rsidRDefault="006B168B" w:rsidP="006B168B">
            <w:pPr>
              <w:ind w:left="-113" w:right="-113"/>
              <w:jc w:val="center"/>
              <w:rPr>
                <w:bCs/>
                <w:sz w:val="12"/>
                <w:szCs w:val="12"/>
              </w:rPr>
            </w:pPr>
            <w:r w:rsidRPr="006B168B">
              <w:rPr>
                <w:bCs/>
                <w:sz w:val="12"/>
                <w:szCs w:val="12"/>
              </w:rPr>
              <w:t>Максимальный срок полезного использования, мес</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62DAEA2" w14:textId="77777777" w:rsidR="006B168B" w:rsidRPr="006B168B" w:rsidRDefault="006B168B" w:rsidP="006B168B">
            <w:pPr>
              <w:ind w:left="-113" w:right="-113"/>
              <w:jc w:val="center"/>
              <w:rPr>
                <w:bCs/>
                <w:sz w:val="12"/>
                <w:szCs w:val="12"/>
              </w:rPr>
            </w:pPr>
            <w:r w:rsidRPr="006B168B">
              <w:rPr>
                <w:bCs/>
                <w:sz w:val="12"/>
                <w:szCs w:val="12"/>
              </w:rPr>
              <w:t>Оставшийся срок амортизации на 01.01.2023 г. - после перехода на новые ПБУ, мес</w:t>
            </w:r>
          </w:p>
        </w:tc>
        <w:tc>
          <w:tcPr>
            <w:tcW w:w="492" w:type="dxa"/>
            <w:tcBorders>
              <w:top w:val="single" w:sz="4" w:space="0" w:color="auto"/>
              <w:left w:val="nil"/>
              <w:bottom w:val="single" w:sz="4" w:space="0" w:color="auto"/>
              <w:right w:val="single" w:sz="4" w:space="0" w:color="auto"/>
            </w:tcBorders>
            <w:shd w:val="clear" w:color="auto" w:fill="auto"/>
            <w:vAlign w:val="center"/>
            <w:hideMark/>
          </w:tcPr>
          <w:p w14:paraId="41913D4A" w14:textId="77777777" w:rsidR="006B168B" w:rsidRPr="006B168B" w:rsidRDefault="006B168B" w:rsidP="006B168B">
            <w:pPr>
              <w:ind w:left="-113" w:right="-113"/>
              <w:jc w:val="center"/>
              <w:rPr>
                <w:bCs/>
                <w:sz w:val="12"/>
                <w:szCs w:val="12"/>
              </w:rPr>
            </w:pPr>
            <w:r w:rsidRPr="006B168B">
              <w:rPr>
                <w:bCs/>
                <w:sz w:val="12"/>
                <w:szCs w:val="12"/>
              </w:rPr>
              <w:t>Дата, с которой начинается новый расчет</w:t>
            </w:r>
          </w:p>
        </w:tc>
        <w:tc>
          <w:tcPr>
            <w:tcW w:w="492" w:type="dxa"/>
            <w:tcBorders>
              <w:top w:val="single" w:sz="4" w:space="0" w:color="auto"/>
              <w:left w:val="nil"/>
              <w:bottom w:val="single" w:sz="4" w:space="0" w:color="auto"/>
              <w:right w:val="single" w:sz="4" w:space="0" w:color="auto"/>
            </w:tcBorders>
            <w:shd w:val="clear" w:color="auto" w:fill="auto"/>
            <w:vAlign w:val="center"/>
            <w:hideMark/>
          </w:tcPr>
          <w:p w14:paraId="7BE921D0" w14:textId="77777777" w:rsidR="006B168B" w:rsidRPr="006B168B" w:rsidRDefault="006B168B" w:rsidP="006B168B">
            <w:pPr>
              <w:ind w:left="-113" w:right="-113"/>
              <w:jc w:val="center"/>
              <w:rPr>
                <w:bCs/>
                <w:sz w:val="12"/>
                <w:szCs w:val="12"/>
              </w:rPr>
            </w:pPr>
            <w:r w:rsidRPr="006B168B">
              <w:rPr>
                <w:bCs/>
                <w:sz w:val="12"/>
                <w:szCs w:val="12"/>
              </w:rPr>
              <w:t>Дата расчета</w:t>
            </w:r>
          </w:p>
        </w:tc>
        <w:tc>
          <w:tcPr>
            <w:tcW w:w="263" w:type="dxa"/>
            <w:tcBorders>
              <w:top w:val="single" w:sz="4" w:space="0" w:color="auto"/>
              <w:left w:val="nil"/>
              <w:bottom w:val="single" w:sz="4" w:space="0" w:color="auto"/>
              <w:right w:val="single" w:sz="4" w:space="0" w:color="auto"/>
            </w:tcBorders>
            <w:shd w:val="clear" w:color="auto" w:fill="auto"/>
            <w:vAlign w:val="center"/>
            <w:hideMark/>
          </w:tcPr>
          <w:p w14:paraId="39C311EA" w14:textId="77777777" w:rsidR="006B168B" w:rsidRPr="006B168B" w:rsidRDefault="006B168B" w:rsidP="006B168B">
            <w:pPr>
              <w:ind w:left="-113" w:right="-113"/>
              <w:jc w:val="center"/>
              <w:rPr>
                <w:bCs/>
                <w:sz w:val="12"/>
                <w:szCs w:val="12"/>
              </w:rPr>
            </w:pPr>
            <w:r w:rsidRPr="006B168B">
              <w:rPr>
                <w:bCs/>
                <w:sz w:val="12"/>
                <w:szCs w:val="12"/>
              </w:rPr>
              <w:t>Прошло месяцев</w:t>
            </w:r>
          </w:p>
        </w:tc>
        <w:tc>
          <w:tcPr>
            <w:tcW w:w="310" w:type="dxa"/>
            <w:tcBorders>
              <w:top w:val="single" w:sz="4" w:space="0" w:color="auto"/>
              <w:left w:val="nil"/>
              <w:bottom w:val="single" w:sz="4" w:space="0" w:color="auto"/>
              <w:right w:val="single" w:sz="4" w:space="0" w:color="auto"/>
            </w:tcBorders>
            <w:shd w:val="clear" w:color="auto" w:fill="auto"/>
            <w:vAlign w:val="center"/>
            <w:hideMark/>
          </w:tcPr>
          <w:p w14:paraId="0B930079" w14:textId="77777777" w:rsidR="006B168B" w:rsidRPr="006B168B" w:rsidRDefault="006B168B" w:rsidP="006B168B">
            <w:pPr>
              <w:ind w:left="-113" w:right="-113"/>
              <w:jc w:val="center"/>
              <w:rPr>
                <w:bCs/>
                <w:sz w:val="12"/>
                <w:szCs w:val="12"/>
              </w:rPr>
            </w:pPr>
            <w:r w:rsidRPr="006B168B">
              <w:rPr>
                <w:bCs/>
                <w:sz w:val="12"/>
                <w:szCs w:val="12"/>
              </w:rPr>
              <w:t>Осталось месяцев на 01.01.2025</w:t>
            </w:r>
          </w:p>
        </w:tc>
        <w:tc>
          <w:tcPr>
            <w:tcW w:w="310" w:type="dxa"/>
            <w:tcBorders>
              <w:top w:val="single" w:sz="4" w:space="0" w:color="auto"/>
              <w:left w:val="nil"/>
              <w:bottom w:val="single" w:sz="4" w:space="0" w:color="auto"/>
              <w:right w:val="single" w:sz="4" w:space="0" w:color="auto"/>
            </w:tcBorders>
            <w:shd w:val="clear" w:color="auto" w:fill="auto"/>
            <w:vAlign w:val="center"/>
            <w:hideMark/>
          </w:tcPr>
          <w:p w14:paraId="2185D9DB" w14:textId="77777777" w:rsidR="006B168B" w:rsidRPr="006B168B" w:rsidRDefault="006B168B" w:rsidP="006B168B">
            <w:pPr>
              <w:ind w:left="-113" w:right="-113"/>
              <w:jc w:val="center"/>
              <w:rPr>
                <w:bCs/>
                <w:sz w:val="12"/>
                <w:szCs w:val="12"/>
              </w:rPr>
            </w:pPr>
            <w:r w:rsidRPr="006B168B">
              <w:rPr>
                <w:bCs/>
                <w:sz w:val="12"/>
                <w:szCs w:val="12"/>
              </w:rPr>
              <w:t>Осталось месяцев на 31.12.2025</w:t>
            </w:r>
          </w:p>
        </w:tc>
        <w:tc>
          <w:tcPr>
            <w:tcW w:w="411" w:type="dxa"/>
            <w:tcBorders>
              <w:top w:val="single" w:sz="4" w:space="0" w:color="auto"/>
              <w:left w:val="nil"/>
              <w:bottom w:val="single" w:sz="4" w:space="0" w:color="auto"/>
              <w:right w:val="single" w:sz="4" w:space="0" w:color="auto"/>
            </w:tcBorders>
            <w:shd w:val="clear" w:color="auto" w:fill="auto"/>
            <w:vAlign w:val="center"/>
            <w:hideMark/>
          </w:tcPr>
          <w:p w14:paraId="27036D5E" w14:textId="77777777" w:rsidR="006B168B" w:rsidRPr="006B168B" w:rsidRDefault="006B168B" w:rsidP="006B168B">
            <w:pPr>
              <w:ind w:left="-113" w:right="-113"/>
              <w:jc w:val="center"/>
              <w:rPr>
                <w:bCs/>
                <w:sz w:val="12"/>
                <w:szCs w:val="12"/>
              </w:rPr>
            </w:pPr>
            <w:r w:rsidRPr="006B168B">
              <w:rPr>
                <w:bCs/>
                <w:sz w:val="12"/>
                <w:szCs w:val="12"/>
              </w:rPr>
              <w:t>Амортизация за 2025 год, руб.</w:t>
            </w:r>
          </w:p>
        </w:tc>
        <w:tc>
          <w:tcPr>
            <w:tcW w:w="365" w:type="dxa"/>
            <w:tcBorders>
              <w:top w:val="single" w:sz="4" w:space="0" w:color="auto"/>
              <w:left w:val="nil"/>
              <w:bottom w:val="single" w:sz="4" w:space="0" w:color="auto"/>
              <w:right w:val="single" w:sz="4" w:space="0" w:color="auto"/>
            </w:tcBorders>
            <w:shd w:val="clear" w:color="auto" w:fill="auto"/>
            <w:vAlign w:val="center"/>
            <w:hideMark/>
          </w:tcPr>
          <w:p w14:paraId="49877B93" w14:textId="77777777" w:rsidR="006B168B" w:rsidRPr="006B168B" w:rsidRDefault="006B168B" w:rsidP="006B168B">
            <w:pPr>
              <w:ind w:left="-113" w:right="-113"/>
              <w:jc w:val="center"/>
              <w:rPr>
                <w:bCs/>
                <w:sz w:val="12"/>
                <w:szCs w:val="12"/>
              </w:rPr>
            </w:pPr>
            <w:r w:rsidRPr="006B168B">
              <w:rPr>
                <w:bCs/>
                <w:sz w:val="12"/>
                <w:szCs w:val="12"/>
              </w:rPr>
              <w:t>Остаточная стоимость на 01.01.2025г, руб.</w:t>
            </w:r>
          </w:p>
        </w:tc>
        <w:tc>
          <w:tcPr>
            <w:tcW w:w="365" w:type="dxa"/>
            <w:tcBorders>
              <w:top w:val="single" w:sz="4" w:space="0" w:color="auto"/>
              <w:left w:val="nil"/>
              <w:bottom w:val="single" w:sz="4" w:space="0" w:color="auto"/>
              <w:right w:val="single" w:sz="4" w:space="0" w:color="auto"/>
            </w:tcBorders>
            <w:shd w:val="clear" w:color="auto" w:fill="auto"/>
            <w:vAlign w:val="center"/>
            <w:hideMark/>
          </w:tcPr>
          <w:p w14:paraId="6D9C9ABB" w14:textId="77777777" w:rsidR="006B168B" w:rsidRPr="006B168B" w:rsidRDefault="006B168B" w:rsidP="006B168B">
            <w:pPr>
              <w:ind w:left="-113" w:right="-113"/>
              <w:jc w:val="center"/>
              <w:rPr>
                <w:bCs/>
                <w:sz w:val="12"/>
                <w:szCs w:val="12"/>
              </w:rPr>
            </w:pPr>
            <w:r w:rsidRPr="006B168B">
              <w:rPr>
                <w:bCs/>
                <w:sz w:val="12"/>
                <w:szCs w:val="12"/>
              </w:rPr>
              <w:t>Остаточная стоимость на 31.12.2025г, руб.</w:t>
            </w:r>
          </w:p>
        </w:tc>
        <w:tc>
          <w:tcPr>
            <w:tcW w:w="453" w:type="dxa"/>
            <w:tcBorders>
              <w:top w:val="single" w:sz="4" w:space="0" w:color="auto"/>
              <w:left w:val="nil"/>
              <w:bottom w:val="single" w:sz="4" w:space="0" w:color="auto"/>
              <w:right w:val="single" w:sz="4" w:space="0" w:color="auto"/>
            </w:tcBorders>
            <w:shd w:val="clear" w:color="auto" w:fill="auto"/>
            <w:vAlign w:val="center"/>
            <w:hideMark/>
          </w:tcPr>
          <w:p w14:paraId="2BE8DA17" w14:textId="77777777" w:rsidR="006B168B" w:rsidRPr="006B168B" w:rsidRDefault="006B168B" w:rsidP="006B168B">
            <w:pPr>
              <w:ind w:left="-113" w:right="-113"/>
              <w:jc w:val="center"/>
              <w:rPr>
                <w:bCs/>
                <w:sz w:val="12"/>
                <w:szCs w:val="12"/>
              </w:rPr>
            </w:pPr>
            <w:r w:rsidRPr="006B168B">
              <w:rPr>
                <w:bCs/>
                <w:sz w:val="12"/>
                <w:szCs w:val="12"/>
              </w:rPr>
              <w:t>Среднегодовая стоимость имущества за 2025 год, руб.</w:t>
            </w:r>
          </w:p>
        </w:tc>
        <w:tc>
          <w:tcPr>
            <w:tcW w:w="358" w:type="dxa"/>
            <w:tcBorders>
              <w:top w:val="single" w:sz="4" w:space="0" w:color="auto"/>
              <w:left w:val="nil"/>
              <w:bottom w:val="single" w:sz="4" w:space="0" w:color="auto"/>
              <w:right w:val="single" w:sz="4" w:space="0" w:color="auto"/>
            </w:tcBorders>
            <w:shd w:val="clear" w:color="auto" w:fill="auto"/>
            <w:vAlign w:val="center"/>
            <w:hideMark/>
          </w:tcPr>
          <w:p w14:paraId="1F037C66" w14:textId="77777777" w:rsidR="006B168B" w:rsidRPr="006B168B" w:rsidRDefault="006B168B" w:rsidP="006B168B">
            <w:pPr>
              <w:ind w:left="-113" w:right="-113"/>
              <w:jc w:val="center"/>
              <w:rPr>
                <w:bCs/>
                <w:sz w:val="12"/>
                <w:szCs w:val="12"/>
              </w:rPr>
            </w:pPr>
            <w:r w:rsidRPr="006B168B">
              <w:rPr>
                <w:bCs/>
                <w:sz w:val="12"/>
                <w:szCs w:val="12"/>
              </w:rPr>
              <w:t>Налог на имущество, 2,2%</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63C818F0" w14:textId="77777777" w:rsidR="006B168B" w:rsidRPr="006B168B" w:rsidRDefault="006B168B" w:rsidP="006B168B">
            <w:pPr>
              <w:ind w:left="-113" w:right="-113"/>
              <w:jc w:val="center"/>
              <w:rPr>
                <w:bCs/>
                <w:sz w:val="12"/>
                <w:szCs w:val="12"/>
              </w:rPr>
            </w:pPr>
            <w:r w:rsidRPr="006B168B">
              <w:rPr>
                <w:bCs/>
                <w:sz w:val="12"/>
                <w:szCs w:val="12"/>
              </w:rPr>
              <w:t>Аренда земли, руб.</w:t>
            </w:r>
          </w:p>
        </w:tc>
        <w:tc>
          <w:tcPr>
            <w:tcW w:w="294" w:type="dxa"/>
            <w:tcBorders>
              <w:top w:val="single" w:sz="4" w:space="0" w:color="auto"/>
              <w:left w:val="nil"/>
              <w:bottom w:val="single" w:sz="4" w:space="0" w:color="auto"/>
              <w:right w:val="single" w:sz="4" w:space="0" w:color="auto"/>
            </w:tcBorders>
            <w:shd w:val="clear" w:color="auto" w:fill="auto"/>
            <w:vAlign w:val="center"/>
            <w:hideMark/>
          </w:tcPr>
          <w:p w14:paraId="0E719EC2" w14:textId="77777777" w:rsidR="006B168B" w:rsidRPr="006B168B" w:rsidRDefault="006B168B" w:rsidP="006B168B">
            <w:pPr>
              <w:ind w:left="-113" w:right="-113"/>
              <w:jc w:val="center"/>
              <w:rPr>
                <w:bCs/>
                <w:sz w:val="12"/>
                <w:szCs w:val="12"/>
              </w:rPr>
            </w:pPr>
            <w:r w:rsidRPr="006B168B">
              <w:rPr>
                <w:bCs/>
                <w:sz w:val="12"/>
                <w:szCs w:val="12"/>
              </w:rPr>
              <w:t>Сумма арендной платы на 2025 год, руб. без НДС</w:t>
            </w:r>
          </w:p>
        </w:tc>
      </w:tr>
      <w:tr w:rsidR="006B168B" w:rsidRPr="006B168B" w14:paraId="1CAD9DC4" w14:textId="77777777" w:rsidTr="009E53B0">
        <w:trPr>
          <w:trHeight w:val="20"/>
        </w:trPr>
        <w:tc>
          <w:tcPr>
            <w:tcW w:w="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042A9" w14:textId="77777777" w:rsidR="006B168B" w:rsidRPr="006B168B" w:rsidRDefault="006B168B" w:rsidP="006B168B">
            <w:pPr>
              <w:jc w:val="center"/>
              <w:rPr>
                <w:bCs/>
                <w:color w:val="000000"/>
                <w:sz w:val="12"/>
                <w:szCs w:val="12"/>
              </w:rPr>
            </w:pPr>
            <w:r w:rsidRPr="006B168B">
              <w:rPr>
                <w:bCs/>
                <w:color w:val="000000"/>
                <w:sz w:val="12"/>
                <w:szCs w:val="12"/>
              </w:rPr>
              <w:t>1</w:t>
            </w:r>
          </w:p>
        </w:tc>
        <w:tc>
          <w:tcPr>
            <w:tcW w:w="661" w:type="dxa"/>
            <w:tcBorders>
              <w:top w:val="nil"/>
              <w:left w:val="nil"/>
              <w:bottom w:val="single" w:sz="4" w:space="0" w:color="auto"/>
              <w:right w:val="single" w:sz="4" w:space="0" w:color="auto"/>
            </w:tcBorders>
            <w:shd w:val="clear" w:color="auto" w:fill="auto"/>
            <w:vAlign w:val="center"/>
            <w:hideMark/>
          </w:tcPr>
          <w:p w14:paraId="52AA3B8A" w14:textId="77777777" w:rsidR="006B168B" w:rsidRPr="006B168B" w:rsidRDefault="006B168B" w:rsidP="006B168B">
            <w:pPr>
              <w:rPr>
                <w:bCs/>
                <w:sz w:val="12"/>
                <w:szCs w:val="12"/>
              </w:rPr>
            </w:pPr>
            <w:r w:rsidRPr="006B168B">
              <w:rPr>
                <w:bCs/>
                <w:sz w:val="12"/>
                <w:szCs w:val="12"/>
              </w:rPr>
              <w:t>Абашевская районная котельная, г. Новокузнецк, Орджоникидзевский р-он, ул. Кавказская, 26</w:t>
            </w:r>
          </w:p>
        </w:tc>
        <w:tc>
          <w:tcPr>
            <w:tcW w:w="428" w:type="dxa"/>
            <w:tcBorders>
              <w:top w:val="nil"/>
              <w:left w:val="nil"/>
              <w:bottom w:val="single" w:sz="4" w:space="0" w:color="auto"/>
              <w:right w:val="single" w:sz="4" w:space="0" w:color="auto"/>
            </w:tcBorders>
            <w:shd w:val="clear" w:color="auto" w:fill="auto"/>
            <w:vAlign w:val="center"/>
            <w:hideMark/>
          </w:tcPr>
          <w:p w14:paraId="67BAF76B" w14:textId="77777777" w:rsidR="006B168B" w:rsidRPr="006B168B" w:rsidRDefault="006B168B" w:rsidP="006B168B">
            <w:pPr>
              <w:ind w:left="-113" w:right="-113"/>
              <w:rPr>
                <w:bCs/>
                <w:sz w:val="12"/>
                <w:szCs w:val="12"/>
              </w:rPr>
            </w:pPr>
            <w:r w:rsidRPr="006B168B">
              <w:rPr>
                <w:bCs/>
                <w:sz w:val="12"/>
                <w:szCs w:val="12"/>
              </w:rPr>
              <w:t> </w:t>
            </w:r>
          </w:p>
        </w:tc>
        <w:tc>
          <w:tcPr>
            <w:tcW w:w="435" w:type="dxa"/>
            <w:tcBorders>
              <w:top w:val="nil"/>
              <w:left w:val="nil"/>
              <w:bottom w:val="single" w:sz="4" w:space="0" w:color="auto"/>
              <w:right w:val="single" w:sz="4" w:space="0" w:color="auto"/>
            </w:tcBorders>
            <w:shd w:val="clear" w:color="auto" w:fill="auto"/>
            <w:vAlign w:val="center"/>
            <w:hideMark/>
          </w:tcPr>
          <w:p w14:paraId="0AB2BF5B" w14:textId="77777777" w:rsidR="006B168B" w:rsidRPr="006B168B" w:rsidRDefault="006B168B" w:rsidP="006B168B">
            <w:pPr>
              <w:ind w:left="-113" w:right="-113"/>
              <w:rPr>
                <w:bCs/>
                <w:sz w:val="12"/>
                <w:szCs w:val="12"/>
              </w:rPr>
            </w:pPr>
            <w:r w:rsidRPr="006B168B">
              <w:rPr>
                <w:bCs/>
                <w:sz w:val="12"/>
                <w:szCs w:val="12"/>
              </w:rPr>
              <w:t> </w:t>
            </w:r>
          </w:p>
        </w:tc>
        <w:tc>
          <w:tcPr>
            <w:tcW w:w="507" w:type="dxa"/>
            <w:tcBorders>
              <w:top w:val="nil"/>
              <w:left w:val="nil"/>
              <w:bottom w:val="single" w:sz="4" w:space="0" w:color="auto"/>
              <w:right w:val="single" w:sz="4" w:space="0" w:color="auto"/>
            </w:tcBorders>
            <w:shd w:val="clear" w:color="auto" w:fill="auto"/>
            <w:vAlign w:val="center"/>
            <w:hideMark/>
          </w:tcPr>
          <w:p w14:paraId="0663C6BA" w14:textId="77777777" w:rsidR="006B168B" w:rsidRPr="006B168B" w:rsidRDefault="006B168B" w:rsidP="006B168B">
            <w:pPr>
              <w:ind w:left="-113" w:right="-113"/>
              <w:rPr>
                <w:bCs/>
                <w:sz w:val="12"/>
                <w:szCs w:val="12"/>
              </w:rPr>
            </w:pPr>
            <w:r w:rsidRPr="006B168B">
              <w:rPr>
                <w:bCs/>
                <w:sz w:val="12"/>
                <w:szCs w:val="12"/>
              </w:rPr>
              <w:t>14 886 176,80</w:t>
            </w:r>
          </w:p>
        </w:tc>
        <w:tc>
          <w:tcPr>
            <w:tcW w:w="455" w:type="dxa"/>
            <w:tcBorders>
              <w:top w:val="nil"/>
              <w:left w:val="nil"/>
              <w:bottom w:val="single" w:sz="4" w:space="0" w:color="auto"/>
              <w:right w:val="single" w:sz="4" w:space="0" w:color="auto"/>
            </w:tcBorders>
            <w:shd w:val="clear" w:color="auto" w:fill="auto"/>
            <w:vAlign w:val="center"/>
            <w:hideMark/>
          </w:tcPr>
          <w:p w14:paraId="3CCB77AE" w14:textId="77777777" w:rsidR="006B168B" w:rsidRPr="006B168B" w:rsidRDefault="006B168B" w:rsidP="006B168B">
            <w:pPr>
              <w:ind w:left="-113" w:right="-113"/>
              <w:rPr>
                <w:bCs/>
                <w:sz w:val="12"/>
                <w:szCs w:val="12"/>
              </w:rPr>
            </w:pPr>
            <w:r w:rsidRPr="006B168B">
              <w:rPr>
                <w:bCs/>
                <w:sz w:val="12"/>
                <w:szCs w:val="12"/>
              </w:rPr>
              <w:t> </w:t>
            </w:r>
          </w:p>
        </w:tc>
        <w:tc>
          <w:tcPr>
            <w:tcW w:w="456" w:type="dxa"/>
            <w:tcBorders>
              <w:top w:val="nil"/>
              <w:left w:val="nil"/>
              <w:bottom w:val="single" w:sz="4" w:space="0" w:color="auto"/>
              <w:right w:val="single" w:sz="4" w:space="0" w:color="auto"/>
            </w:tcBorders>
            <w:shd w:val="clear" w:color="auto" w:fill="auto"/>
            <w:vAlign w:val="center"/>
            <w:hideMark/>
          </w:tcPr>
          <w:p w14:paraId="64BB2B32" w14:textId="77777777" w:rsidR="006B168B" w:rsidRPr="006B168B" w:rsidRDefault="006B168B" w:rsidP="006B168B">
            <w:pPr>
              <w:ind w:left="-113" w:right="-113"/>
              <w:rPr>
                <w:bCs/>
                <w:sz w:val="12"/>
                <w:szCs w:val="12"/>
              </w:rPr>
            </w:pPr>
            <w:r w:rsidRPr="006B168B">
              <w:rPr>
                <w:bCs/>
                <w:sz w:val="12"/>
                <w:szCs w:val="12"/>
              </w:rPr>
              <w:t> </w:t>
            </w:r>
          </w:p>
        </w:tc>
        <w:tc>
          <w:tcPr>
            <w:tcW w:w="263" w:type="dxa"/>
            <w:tcBorders>
              <w:top w:val="nil"/>
              <w:left w:val="nil"/>
              <w:bottom w:val="single" w:sz="4" w:space="0" w:color="auto"/>
              <w:right w:val="single" w:sz="4" w:space="0" w:color="auto"/>
            </w:tcBorders>
            <w:shd w:val="clear" w:color="auto" w:fill="auto"/>
            <w:vAlign w:val="center"/>
            <w:hideMark/>
          </w:tcPr>
          <w:p w14:paraId="7B7506F6" w14:textId="77777777" w:rsidR="006B168B" w:rsidRPr="006B168B" w:rsidRDefault="006B168B" w:rsidP="006B168B">
            <w:pPr>
              <w:ind w:left="-113" w:right="-113"/>
              <w:rPr>
                <w:bCs/>
                <w:sz w:val="12"/>
                <w:szCs w:val="12"/>
              </w:rPr>
            </w:pPr>
            <w:r w:rsidRPr="006B168B">
              <w:rPr>
                <w:bCs/>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398F77D" w14:textId="77777777" w:rsidR="006B168B" w:rsidRPr="006B168B" w:rsidRDefault="006B168B" w:rsidP="006B168B">
            <w:pPr>
              <w:ind w:left="-113" w:right="-113"/>
              <w:rPr>
                <w:bCs/>
                <w:sz w:val="12"/>
                <w:szCs w:val="12"/>
              </w:rPr>
            </w:pPr>
            <w:r w:rsidRPr="006B168B">
              <w:rPr>
                <w:bCs/>
                <w:sz w:val="12"/>
                <w:szCs w:val="12"/>
              </w:rPr>
              <w:t> </w:t>
            </w:r>
          </w:p>
        </w:tc>
        <w:tc>
          <w:tcPr>
            <w:tcW w:w="465" w:type="dxa"/>
            <w:tcBorders>
              <w:top w:val="nil"/>
              <w:left w:val="nil"/>
              <w:bottom w:val="single" w:sz="4" w:space="0" w:color="auto"/>
              <w:right w:val="single" w:sz="4" w:space="0" w:color="auto"/>
            </w:tcBorders>
            <w:shd w:val="clear" w:color="auto" w:fill="auto"/>
            <w:vAlign w:val="center"/>
            <w:hideMark/>
          </w:tcPr>
          <w:p w14:paraId="2E5B5472" w14:textId="77777777" w:rsidR="006B168B" w:rsidRPr="006B168B" w:rsidRDefault="006B168B" w:rsidP="006B168B">
            <w:pPr>
              <w:ind w:left="-113" w:right="-113"/>
              <w:rPr>
                <w:bCs/>
                <w:sz w:val="12"/>
                <w:szCs w:val="12"/>
              </w:rPr>
            </w:pPr>
            <w:r w:rsidRPr="006B168B">
              <w:rPr>
                <w:bCs/>
                <w:sz w:val="12"/>
                <w:szCs w:val="12"/>
              </w:rPr>
              <w:t>65 899,14</w:t>
            </w:r>
          </w:p>
        </w:tc>
        <w:tc>
          <w:tcPr>
            <w:tcW w:w="365" w:type="dxa"/>
            <w:tcBorders>
              <w:top w:val="nil"/>
              <w:left w:val="nil"/>
              <w:bottom w:val="single" w:sz="4" w:space="0" w:color="auto"/>
              <w:right w:val="single" w:sz="4" w:space="0" w:color="auto"/>
            </w:tcBorders>
            <w:shd w:val="clear" w:color="auto" w:fill="auto"/>
            <w:vAlign w:val="center"/>
            <w:hideMark/>
          </w:tcPr>
          <w:p w14:paraId="00C371AF" w14:textId="77777777" w:rsidR="006B168B" w:rsidRPr="006B168B" w:rsidRDefault="006B168B" w:rsidP="006B168B">
            <w:pPr>
              <w:ind w:left="-113" w:right="-113"/>
              <w:rPr>
                <w:bCs/>
                <w:sz w:val="12"/>
                <w:szCs w:val="12"/>
              </w:rPr>
            </w:pPr>
            <w:r w:rsidRPr="006B168B">
              <w:rPr>
                <w:bCs/>
                <w:sz w:val="12"/>
                <w:szCs w:val="12"/>
              </w:rPr>
              <w:t>12 843 303,37</w:t>
            </w:r>
          </w:p>
        </w:tc>
        <w:tc>
          <w:tcPr>
            <w:tcW w:w="481" w:type="dxa"/>
            <w:tcBorders>
              <w:top w:val="nil"/>
              <w:left w:val="nil"/>
              <w:bottom w:val="single" w:sz="4" w:space="0" w:color="auto"/>
              <w:right w:val="single" w:sz="4" w:space="0" w:color="auto"/>
            </w:tcBorders>
            <w:shd w:val="clear" w:color="auto" w:fill="auto"/>
            <w:vAlign w:val="center"/>
            <w:hideMark/>
          </w:tcPr>
          <w:p w14:paraId="64ECF900" w14:textId="77777777" w:rsidR="006B168B" w:rsidRPr="006B168B" w:rsidRDefault="006B168B" w:rsidP="006B168B">
            <w:pPr>
              <w:ind w:left="-113" w:right="-113"/>
              <w:jc w:val="center"/>
              <w:rPr>
                <w:bCs/>
                <w:sz w:val="12"/>
                <w:szCs w:val="12"/>
              </w:rPr>
            </w:pPr>
            <w:r w:rsidRPr="006B168B">
              <w:rPr>
                <w:bCs/>
                <w:sz w:val="12"/>
                <w:szCs w:val="12"/>
              </w:rPr>
              <w:t> </w:t>
            </w:r>
          </w:p>
        </w:tc>
        <w:tc>
          <w:tcPr>
            <w:tcW w:w="400" w:type="dxa"/>
            <w:tcBorders>
              <w:top w:val="nil"/>
              <w:left w:val="nil"/>
              <w:bottom w:val="single" w:sz="4" w:space="0" w:color="auto"/>
              <w:right w:val="single" w:sz="4" w:space="0" w:color="auto"/>
            </w:tcBorders>
            <w:shd w:val="clear" w:color="auto" w:fill="auto"/>
            <w:vAlign w:val="center"/>
            <w:hideMark/>
          </w:tcPr>
          <w:p w14:paraId="72195834" w14:textId="77777777" w:rsidR="006B168B" w:rsidRPr="006B168B" w:rsidRDefault="006B168B" w:rsidP="006B168B">
            <w:pPr>
              <w:ind w:left="-113" w:right="-113"/>
              <w:jc w:val="center"/>
              <w:rPr>
                <w:bCs/>
                <w:sz w:val="12"/>
                <w:szCs w:val="12"/>
              </w:rPr>
            </w:pPr>
            <w:r w:rsidRPr="006B168B">
              <w:rPr>
                <w:bCs/>
                <w:sz w:val="12"/>
                <w:szCs w:val="12"/>
              </w:rPr>
              <w:t> </w:t>
            </w:r>
          </w:p>
        </w:tc>
        <w:tc>
          <w:tcPr>
            <w:tcW w:w="492" w:type="dxa"/>
            <w:tcBorders>
              <w:top w:val="nil"/>
              <w:left w:val="nil"/>
              <w:bottom w:val="single" w:sz="4" w:space="0" w:color="auto"/>
              <w:right w:val="single" w:sz="4" w:space="0" w:color="auto"/>
            </w:tcBorders>
            <w:shd w:val="clear" w:color="auto" w:fill="auto"/>
            <w:vAlign w:val="center"/>
            <w:hideMark/>
          </w:tcPr>
          <w:p w14:paraId="5159BB13" w14:textId="77777777" w:rsidR="006B168B" w:rsidRPr="006B168B" w:rsidRDefault="006B168B" w:rsidP="006B168B">
            <w:pPr>
              <w:ind w:left="-113" w:right="-113"/>
              <w:jc w:val="center"/>
              <w:rPr>
                <w:bCs/>
                <w:sz w:val="12"/>
                <w:szCs w:val="12"/>
              </w:rPr>
            </w:pPr>
            <w:r w:rsidRPr="006B168B">
              <w:rPr>
                <w:bCs/>
                <w:sz w:val="12"/>
                <w:szCs w:val="12"/>
              </w:rPr>
              <w:t> </w:t>
            </w:r>
          </w:p>
        </w:tc>
        <w:tc>
          <w:tcPr>
            <w:tcW w:w="492" w:type="dxa"/>
            <w:tcBorders>
              <w:top w:val="nil"/>
              <w:left w:val="nil"/>
              <w:bottom w:val="single" w:sz="4" w:space="0" w:color="auto"/>
              <w:right w:val="single" w:sz="4" w:space="0" w:color="auto"/>
            </w:tcBorders>
            <w:shd w:val="clear" w:color="auto" w:fill="auto"/>
            <w:vAlign w:val="center"/>
            <w:hideMark/>
          </w:tcPr>
          <w:p w14:paraId="7A6AAF3A" w14:textId="77777777" w:rsidR="006B168B" w:rsidRPr="006B168B" w:rsidRDefault="006B168B" w:rsidP="006B168B">
            <w:pPr>
              <w:ind w:left="-113" w:right="-113"/>
              <w:jc w:val="center"/>
              <w:rPr>
                <w:bCs/>
                <w:sz w:val="12"/>
                <w:szCs w:val="12"/>
              </w:rPr>
            </w:pPr>
            <w:r w:rsidRPr="006B168B">
              <w:rPr>
                <w:bCs/>
                <w:sz w:val="12"/>
                <w:szCs w:val="12"/>
              </w:rPr>
              <w:t> </w:t>
            </w:r>
          </w:p>
        </w:tc>
        <w:tc>
          <w:tcPr>
            <w:tcW w:w="263" w:type="dxa"/>
            <w:tcBorders>
              <w:top w:val="nil"/>
              <w:left w:val="nil"/>
              <w:bottom w:val="single" w:sz="4" w:space="0" w:color="auto"/>
              <w:right w:val="single" w:sz="4" w:space="0" w:color="auto"/>
            </w:tcBorders>
            <w:shd w:val="clear" w:color="auto" w:fill="auto"/>
            <w:vAlign w:val="center"/>
            <w:hideMark/>
          </w:tcPr>
          <w:p w14:paraId="69D1306A" w14:textId="77777777" w:rsidR="006B168B" w:rsidRPr="006B168B" w:rsidRDefault="006B168B" w:rsidP="006B168B">
            <w:pPr>
              <w:ind w:left="-113" w:right="-113"/>
              <w:jc w:val="center"/>
              <w:rPr>
                <w:bCs/>
                <w:sz w:val="12"/>
                <w:szCs w:val="12"/>
              </w:rPr>
            </w:pPr>
            <w:r w:rsidRPr="006B168B">
              <w:rPr>
                <w:bCs/>
                <w:sz w:val="12"/>
                <w:szCs w:val="12"/>
              </w:rPr>
              <w:t> </w:t>
            </w:r>
          </w:p>
        </w:tc>
        <w:tc>
          <w:tcPr>
            <w:tcW w:w="310" w:type="dxa"/>
            <w:tcBorders>
              <w:top w:val="nil"/>
              <w:left w:val="nil"/>
              <w:bottom w:val="single" w:sz="4" w:space="0" w:color="auto"/>
              <w:right w:val="single" w:sz="4" w:space="0" w:color="auto"/>
            </w:tcBorders>
            <w:shd w:val="clear" w:color="auto" w:fill="auto"/>
            <w:vAlign w:val="center"/>
            <w:hideMark/>
          </w:tcPr>
          <w:p w14:paraId="193B4587" w14:textId="77777777" w:rsidR="006B168B" w:rsidRPr="006B168B" w:rsidRDefault="006B168B" w:rsidP="006B168B">
            <w:pPr>
              <w:ind w:left="-113" w:right="-113"/>
              <w:jc w:val="center"/>
              <w:rPr>
                <w:bCs/>
                <w:sz w:val="12"/>
                <w:szCs w:val="12"/>
              </w:rPr>
            </w:pPr>
            <w:r w:rsidRPr="006B168B">
              <w:rPr>
                <w:bCs/>
                <w:sz w:val="12"/>
                <w:szCs w:val="12"/>
              </w:rPr>
              <w:t> </w:t>
            </w:r>
          </w:p>
        </w:tc>
        <w:tc>
          <w:tcPr>
            <w:tcW w:w="310" w:type="dxa"/>
            <w:tcBorders>
              <w:top w:val="nil"/>
              <w:left w:val="nil"/>
              <w:bottom w:val="single" w:sz="4" w:space="0" w:color="auto"/>
              <w:right w:val="single" w:sz="4" w:space="0" w:color="auto"/>
            </w:tcBorders>
            <w:shd w:val="clear" w:color="auto" w:fill="auto"/>
            <w:vAlign w:val="center"/>
            <w:hideMark/>
          </w:tcPr>
          <w:p w14:paraId="11E6F88E" w14:textId="77777777" w:rsidR="006B168B" w:rsidRPr="006B168B" w:rsidRDefault="006B168B" w:rsidP="006B168B">
            <w:pPr>
              <w:ind w:left="-113" w:right="-113"/>
              <w:jc w:val="center"/>
              <w:rPr>
                <w:bCs/>
                <w:sz w:val="12"/>
                <w:szCs w:val="12"/>
              </w:rPr>
            </w:pPr>
            <w:r w:rsidRPr="006B168B">
              <w:rPr>
                <w:bCs/>
                <w:sz w:val="12"/>
                <w:szCs w:val="12"/>
              </w:rPr>
              <w:t> </w:t>
            </w:r>
          </w:p>
        </w:tc>
        <w:tc>
          <w:tcPr>
            <w:tcW w:w="411" w:type="dxa"/>
            <w:tcBorders>
              <w:top w:val="nil"/>
              <w:left w:val="nil"/>
              <w:bottom w:val="single" w:sz="4" w:space="0" w:color="auto"/>
              <w:right w:val="single" w:sz="4" w:space="0" w:color="auto"/>
            </w:tcBorders>
            <w:shd w:val="clear" w:color="auto" w:fill="auto"/>
            <w:vAlign w:val="center"/>
            <w:hideMark/>
          </w:tcPr>
          <w:p w14:paraId="64DA0F03" w14:textId="77777777" w:rsidR="006B168B" w:rsidRPr="006B168B" w:rsidRDefault="006B168B" w:rsidP="006B168B">
            <w:pPr>
              <w:ind w:left="-113" w:right="-113"/>
              <w:jc w:val="center"/>
              <w:rPr>
                <w:bCs/>
                <w:sz w:val="12"/>
                <w:szCs w:val="12"/>
              </w:rPr>
            </w:pPr>
            <w:r w:rsidRPr="006B168B">
              <w:rPr>
                <w:bCs/>
                <w:sz w:val="12"/>
                <w:szCs w:val="12"/>
              </w:rPr>
              <w:t>790 789,71</w:t>
            </w:r>
          </w:p>
        </w:tc>
        <w:tc>
          <w:tcPr>
            <w:tcW w:w="365" w:type="dxa"/>
            <w:tcBorders>
              <w:top w:val="nil"/>
              <w:left w:val="nil"/>
              <w:bottom w:val="single" w:sz="4" w:space="0" w:color="auto"/>
              <w:right w:val="single" w:sz="4" w:space="0" w:color="auto"/>
            </w:tcBorders>
            <w:shd w:val="clear" w:color="auto" w:fill="auto"/>
            <w:vAlign w:val="center"/>
            <w:hideMark/>
          </w:tcPr>
          <w:p w14:paraId="1C7EE578" w14:textId="77777777" w:rsidR="006B168B" w:rsidRPr="006B168B" w:rsidRDefault="006B168B" w:rsidP="006B168B">
            <w:pPr>
              <w:ind w:left="-113" w:right="-113"/>
              <w:jc w:val="center"/>
              <w:rPr>
                <w:bCs/>
                <w:sz w:val="12"/>
                <w:szCs w:val="12"/>
              </w:rPr>
            </w:pPr>
            <w:r w:rsidRPr="006B168B">
              <w:rPr>
                <w:bCs/>
                <w:sz w:val="12"/>
                <w:szCs w:val="12"/>
              </w:rPr>
              <w:t>11 261 723,94</w:t>
            </w:r>
          </w:p>
        </w:tc>
        <w:tc>
          <w:tcPr>
            <w:tcW w:w="365" w:type="dxa"/>
            <w:tcBorders>
              <w:top w:val="nil"/>
              <w:left w:val="nil"/>
              <w:bottom w:val="single" w:sz="4" w:space="0" w:color="auto"/>
              <w:right w:val="single" w:sz="4" w:space="0" w:color="auto"/>
            </w:tcBorders>
            <w:shd w:val="clear" w:color="auto" w:fill="auto"/>
            <w:vAlign w:val="center"/>
            <w:hideMark/>
          </w:tcPr>
          <w:p w14:paraId="4B35FE57" w14:textId="77777777" w:rsidR="006B168B" w:rsidRPr="006B168B" w:rsidRDefault="006B168B" w:rsidP="006B168B">
            <w:pPr>
              <w:ind w:left="-113" w:right="-113"/>
              <w:jc w:val="center"/>
              <w:rPr>
                <w:bCs/>
                <w:sz w:val="12"/>
                <w:szCs w:val="12"/>
              </w:rPr>
            </w:pPr>
            <w:r w:rsidRPr="006B168B">
              <w:rPr>
                <w:bCs/>
                <w:sz w:val="12"/>
                <w:szCs w:val="12"/>
              </w:rPr>
              <w:t>10 470 934,23</w:t>
            </w:r>
          </w:p>
        </w:tc>
        <w:tc>
          <w:tcPr>
            <w:tcW w:w="453" w:type="dxa"/>
            <w:tcBorders>
              <w:top w:val="nil"/>
              <w:left w:val="nil"/>
              <w:bottom w:val="single" w:sz="4" w:space="0" w:color="auto"/>
              <w:right w:val="single" w:sz="4" w:space="0" w:color="auto"/>
            </w:tcBorders>
            <w:shd w:val="clear" w:color="auto" w:fill="auto"/>
            <w:vAlign w:val="center"/>
            <w:hideMark/>
          </w:tcPr>
          <w:p w14:paraId="716B2FF6" w14:textId="77777777" w:rsidR="006B168B" w:rsidRPr="006B168B" w:rsidRDefault="006B168B" w:rsidP="006B168B">
            <w:pPr>
              <w:ind w:left="-113" w:right="-113"/>
              <w:jc w:val="center"/>
              <w:rPr>
                <w:bCs/>
                <w:sz w:val="12"/>
                <w:szCs w:val="12"/>
              </w:rPr>
            </w:pPr>
            <w:r w:rsidRPr="006B168B">
              <w:rPr>
                <w:bCs/>
                <w:sz w:val="12"/>
                <w:szCs w:val="12"/>
              </w:rPr>
              <w:t> </w:t>
            </w:r>
          </w:p>
        </w:tc>
        <w:tc>
          <w:tcPr>
            <w:tcW w:w="358" w:type="dxa"/>
            <w:tcBorders>
              <w:top w:val="nil"/>
              <w:left w:val="nil"/>
              <w:bottom w:val="single" w:sz="4" w:space="0" w:color="auto"/>
              <w:right w:val="single" w:sz="4" w:space="0" w:color="auto"/>
            </w:tcBorders>
            <w:shd w:val="clear" w:color="auto" w:fill="auto"/>
            <w:vAlign w:val="center"/>
            <w:hideMark/>
          </w:tcPr>
          <w:p w14:paraId="381BE0D6" w14:textId="77777777" w:rsidR="006B168B" w:rsidRPr="006B168B" w:rsidRDefault="006B168B" w:rsidP="006B168B">
            <w:pPr>
              <w:ind w:left="-113" w:right="-113"/>
              <w:jc w:val="center"/>
              <w:rPr>
                <w:bCs/>
                <w:sz w:val="12"/>
                <w:szCs w:val="12"/>
              </w:rPr>
            </w:pPr>
            <w:r w:rsidRPr="006B168B">
              <w:rPr>
                <w:bCs/>
                <w:sz w:val="12"/>
                <w:szCs w:val="12"/>
              </w:rPr>
              <w:t>191 106,41</w:t>
            </w:r>
          </w:p>
        </w:tc>
        <w:tc>
          <w:tcPr>
            <w:tcW w:w="236" w:type="dxa"/>
            <w:tcBorders>
              <w:top w:val="nil"/>
              <w:left w:val="nil"/>
              <w:bottom w:val="single" w:sz="4" w:space="0" w:color="auto"/>
              <w:right w:val="single" w:sz="4" w:space="0" w:color="auto"/>
            </w:tcBorders>
            <w:shd w:val="clear" w:color="auto" w:fill="auto"/>
            <w:vAlign w:val="center"/>
            <w:hideMark/>
          </w:tcPr>
          <w:p w14:paraId="208D3DF2" w14:textId="77777777" w:rsidR="006B168B" w:rsidRPr="006B168B" w:rsidRDefault="006B168B" w:rsidP="006B168B">
            <w:pPr>
              <w:ind w:left="-113" w:right="-113"/>
              <w:jc w:val="center"/>
              <w:rPr>
                <w:bCs/>
                <w:sz w:val="12"/>
                <w:szCs w:val="12"/>
              </w:rPr>
            </w:pPr>
            <w:r w:rsidRPr="006B168B">
              <w:rPr>
                <w:bCs/>
                <w:sz w:val="12"/>
                <w:szCs w:val="12"/>
              </w:rPr>
              <w:t>20 946,77</w:t>
            </w:r>
          </w:p>
        </w:tc>
        <w:tc>
          <w:tcPr>
            <w:tcW w:w="294" w:type="dxa"/>
            <w:tcBorders>
              <w:top w:val="nil"/>
              <w:left w:val="nil"/>
              <w:bottom w:val="single" w:sz="4" w:space="0" w:color="auto"/>
              <w:right w:val="single" w:sz="4" w:space="0" w:color="auto"/>
            </w:tcBorders>
            <w:shd w:val="clear" w:color="auto" w:fill="auto"/>
            <w:vAlign w:val="center"/>
            <w:hideMark/>
          </w:tcPr>
          <w:p w14:paraId="658E3C56" w14:textId="77777777" w:rsidR="006B168B" w:rsidRPr="006B168B" w:rsidRDefault="006B168B" w:rsidP="006B168B">
            <w:pPr>
              <w:ind w:left="-113" w:right="-113"/>
              <w:jc w:val="center"/>
              <w:rPr>
                <w:bCs/>
                <w:sz w:val="12"/>
                <w:szCs w:val="12"/>
              </w:rPr>
            </w:pPr>
            <w:r w:rsidRPr="006B168B">
              <w:rPr>
                <w:bCs/>
                <w:sz w:val="12"/>
                <w:szCs w:val="12"/>
              </w:rPr>
              <w:t>1 002 842,90</w:t>
            </w:r>
          </w:p>
        </w:tc>
      </w:tr>
      <w:tr w:rsidR="006B168B" w:rsidRPr="006B168B" w14:paraId="2B6F987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B8A189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BDED930" w14:textId="77777777" w:rsidR="006B168B" w:rsidRPr="006B168B" w:rsidRDefault="006B168B" w:rsidP="006B168B">
            <w:pPr>
              <w:rPr>
                <w:color w:val="000000"/>
                <w:sz w:val="12"/>
                <w:szCs w:val="12"/>
              </w:rPr>
            </w:pPr>
            <w:r w:rsidRPr="006B168B">
              <w:rPr>
                <w:color w:val="000000"/>
                <w:sz w:val="12"/>
                <w:szCs w:val="12"/>
              </w:rPr>
              <w:t>Абашевская районная котельная, назначение: нежилое здание, адрес (местонахождение) объекта: Кемеровская область-Кузбасс, г. Новокузнецк, Орджоникидзевский район, ул. Кавказская, д.26, площадь 4624,5 кв.м., кадастровый (или условный) номер: 42:30:0508070:45. Без координат границ</w:t>
            </w:r>
          </w:p>
        </w:tc>
        <w:tc>
          <w:tcPr>
            <w:tcW w:w="428" w:type="dxa"/>
            <w:tcBorders>
              <w:top w:val="nil"/>
              <w:left w:val="nil"/>
              <w:bottom w:val="single" w:sz="4" w:space="0" w:color="auto"/>
              <w:right w:val="single" w:sz="4" w:space="0" w:color="auto"/>
            </w:tcBorders>
            <w:shd w:val="clear" w:color="auto" w:fill="auto"/>
            <w:vAlign w:val="center"/>
            <w:hideMark/>
          </w:tcPr>
          <w:p w14:paraId="7F3EC8F8" w14:textId="77777777" w:rsidR="006B168B" w:rsidRPr="006B168B" w:rsidRDefault="006B168B" w:rsidP="006B168B">
            <w:pPr>
              <w:ind w:left="-113" w:right="-113"/>
              <w:rPr>
                <w:color w:val="000000"/>
                <w:sz w:val="12"/>
                <w:szCs w:val="12"/>
              </w:rPr>
            </w:pPr>
            <w:r w:rsidRPr="006B168B">
              <w:rPr>
                <w:color w:val="000000"/>
                <w:sz w:val="12"/>
                <w:szCs w:val="12"/>
              </w:rPr>
              <w:t>БП-001214</w:t>
            </w:r>
          </w:p>
        </w:tc>
        <w:tc>
          <w:tcPr>
            <w:tcW w:w="435" w:type="dxa"/>
            <w:tcBorders>
              <w:top w:val="nil"/>
              <w:left w:val="nil"/>
              <w:bottom w:val="single" w:sz="4" w:space="0" w:color="auto"/>
              <w:right w:val="single" w:sz="4" w:space="0" w:color="auto"/>
            </w:tcBorders>
            <w:shd w:val="clear" w:color="auto" w:fill="auto"/>
            <w:vAlign w:val="center"/>
            <w:hideMark/>
          </w:tcPr>
          <w:p w14:paraId="26B0DDB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A356BB2" w14:textId="77777777" w:rsidR="006B168B" w:rsidRPr="006B168B" w:rsidRDefault="006B168B" w:rsidP="006B168B">
            <w:pPr>
              <w:ind w:left="-113" w:right="-113"/>
              <w:rPr>
                <w:color w:val="000000"/>
                <w:sz w:val="12"/>
                <w:szCs w:val="12"/>
              </w:rPr>
            </w:pPr>
            <w:r w:rsidRPr="006B168B">
              <w:rPr>
                <w:color w:val="000000"/>
                <w:sz w:val="12"/>
                <w:szCs w:val="12"/>
              </w:rPr>
              <w:t>10 452 941,72</w:t>
            </w:r>
          </w:p>
        </w:tc>
        <w:tc>
          <w:tcPr>
            <w:tcW w:w="455" w:type="dxa"/>
            <w:tcBorders>
              <w:top w:val="nil"/>
              <w:left w:val="nil"/>
              <w:bottom w:val="single" w:sz="4" w:space="0" w:color="auto"/>
              <w:right w:val="single" w:sz="4" w:space="0" w:color="auto"/>
            </w:tcBorders>
            <w:shd w:val="clear" w:color="auto" w:fill="auto"/>
            <w:vAlign w:val="center"/>
            <w:hideMark/>
          </w:tcPr>
          <w:p w14:paraId="1E7185CD"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0426BFCD"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D98C30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87F0683"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4C29AC0D" w14:textId="77777777" w:rsidR="006B168B" w:rsidRPr="006B168B" w:rsidRDefault="006B168B" w:rsidP="006B168B">
            <w:pPr>
              <w:ind w:left="-113" w:right="-113"/>
              <w:jc w:val="center"/>
              <w:rPr>
                <w:color w:val="000000"/>
                <w:sz w:val="12"/>
                <w:szCs w:val="12"/>
              </w:rPr>
            </w:pPr>
            <w:r w:rsidRPr="006B168B">
              <w:rPr>
                <w:color w:val="000000"/>
                <w:sz w:val="12"/>
                <w:szCs w:val="12"/>
              </w:rPr>
              <w:t>28 956</w:t>
            </w:r>
          </w:p>
        </w:tc>
        <w:tc>
          <w:tcPr>
            <w:tcW w:w="365" w:type="dxa"/>
            <w:tcBorders>
              <w:top w:val="nil"/>
              <w:left w:val="nil"/>
              <w:bottom w:val="single" w:sz="4" w:space="0" w:color="auto"/>
              <w:right w:val="single" w:sz="4" w:space="0" w:color="auto"/>
            </w:tcBorders>
            <w:shd w:val="clear" w:color="auto" w:fill="auto"/>
            <w:vAlign w:val="center"/>
            <w:hideMark/>
          </w:tcPr>
          <w:p w14:paraId="75BA4E1A" w14:textId="77777777" w:rsidR="006B168B" w:rsidRPr="006B168B" w:rsidRDefault="006B168B" w:rsidP="006B168B">
            <w:pPr>
              <w:ind w:left="-113" w:right="-113"/>
              <w:jc w:val="center"/>
              <w:rPr>
                <w:color w:val="000000"/>
                <w:sz w:val="12"/>
                <w:szCs w:val="12"/>
              </w:rPr>
            </w:pPr>
            <w:r w:rsidRPr="006B168B">
              <w:rPr>
                <w:color w:val="000000"/>
                <w:sz w:val="12"/>
                <w:szCs w:val="12"/>
              </w:rPr>
              <w:t>9 555 320,69</w:t>
            </w:r>
          </w:p>
        </w:tc>
        <w:tc>
          <w:tcPr>
            <w:tcW w:w="481" w:type="dxa"/>
            <w:tcBorders>
              <w:top w:val="nil"/>
              <w:left w:val="nil"/>
              <w:bottom w:val="single" w:sz="4" w:space="0" w:color="auto"/>
              <w:right w:val="single" w:sz="4" w:space="0" w:color="auto"/>
            </w:tcBorders>
            <w:shd w:val="clear" w:color="auto" w:fill="auto"/>
            <w:vAlign w:val="center"/>
            <w:hideMark/>
          </w:tcPr>
          <w:p w14:paraId="0753446B"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207471D9"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2E40556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519BD90"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78A396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CC8A9BE"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09248D9B"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5A5933E5" w14:textId="77777777" w:rsidR="006B168B" w:rsidRPr="006B168B" w:rsidRDefault="006B168B" w:rsidP="006B168B">
            <w:pPr>
              <w:ind w:left="-113" w:right="-113"/>
              <w:jc w:val="center"/>
              <w:rPr>
                <w:color w:val="000000"/>
                <w:sz w:val="12"/>
                <w:szCs w:val="12"/>
              </w:rPr>
            </w:pPr>
            <w:r w:rsidRPr="006B168B">
              <w:rPr>
                <w:color w:val="000000"/>
                <w:sz w:val="12"/>
                <w:szCs w:val="12"/>
              </w:rPr>
              <w:t>347 466,21</w:t>
            </w:r>
          </w:p>
        </w:tc>
        <w:tc>
          <w:tcPr>
            <w:tcW w:w="365" w:type="dxa"/>
            <w:tcBorders>
              <w:top w:val="nil"/>
              <w:left w:val="nil"/>
              <w:bottom w:val="single" w:sz="4" w:space="0" w:color="auto"/>
              <w:right w:val="single" w:sz="4" w:space="0" w:color="auto"/>
            </w:tcBorders>
            <w:shd w:val="clear" w:color="auto" w:fill="auto"/>
            <w:vAlign w:val="center"/>
            <w:hideMark/>
          </w:tcPr>
          <w:p w14:paraId="2B28C810" w14:textId="77777777" w:rsidR="006B168B" w:rsidRPr="006B168B" w:rsidRDefault="006B168B" w:rsidP="006B168B">
            <w:pPr>
              <w:ind w:left="-113" w:right="-113"/>
              <w:jc w:val="center"/>
              <w:rPr>
                <w:color w:val="000000"/>
                <w:sz w:val="12"/>
                <w:szCs w:val="12"/>
              </w:rPr>
            </w:pPr>
            <w:r w:rsidRPr="006B168B">
              <w:rPr>
                <w:color w:val="000000"/>
                <w:sz w:val="12"/>
                <w:szCs w:val="12"/>
              </w:rPr>
              <w:t>8 860 388,27</w:t>
            </w:r>
          </w:p>
        </w:tc>
        <w:tc>
          <w:tcPr>
            <w:tcW w:w="365" w:type="dxa"/>
            <w:tcBorders>
              <w:top w:val="nil"/>
              <w:left w:val="nil"/>
              <w:bottom w:val="single" w:sz="4" w:space="0" w:color="auto"/>
              <w:right w:val="single" w:sz="4" w:space="0" w:color="auto"/>
            </w:tcBorders>
            <w:shd w:val="clear" w:color="auto" w:fill="auto"/>
            <w:vAlign w:val="center"/>
            <w:hideMark/>
          </w:tcPr>
          <w:p w14:paraId="568FC88E" w14:textId="77777777" w:rsidR="006B168B" w:rsidRPr="006B168B" w:rsidRDefault="006B168B" w:rsidP="006B168B">
            <w:pPr>
              <w:ind w:left="-113" w:right="-113"/>
              <w:jc w:val="center"/>
              <w:rPr>
                <w:color w:val="000000"/>
                <w:sz w:val="12"/>
                <w:szCs w:val="12"/>
              </w:rPr>
            </w:pPr>
            <w:r w:rsidRPr="006B168B">
              <w:rPr>
                <w:color w:val="000000"/>
                <w:sz w:val="12"/>
                <w:szCs w:val="12"/>
              </w:rPr>
              <w:t>8 512 922,07</w:t>
            </w:r>
          </w:p>
        </w:tc>
        <w:tc>
          <w:tcPr>
            <w:tcW w:w="453" w:type="dxa"/>
            <w:tcBorders>
              <w:top w:val="nil"/>
              <w:left w:val="nil"/>
              <w:bottom w:val="single" w:sz="4" w:space="0" w:color="auto"/>
              <w:right w:val="single" w:sz="4" w:space="0" w:color="auto"/>
            </w:tcBorders>
            <w:shd w:val="clear" w:color="auto" w:fill="auto"/>
            <w:vAlign w:val="center"/>
            <w:hideMark/>
          </w:tcPr>
          <w:p w14:paraId="650DD902" w14:textId="77777777" w:rsidR="006B168B" w:rsidRPr="006B168B" w:rsidRDefault="006B168B" w:rsidP="006B168B">
            <w:pPr>
              <w:ind w:left="-113" w:right="-113"/>
              <w:jc w:val="center"/>
              <w:rPr>
                <w:color w:val="000000"/>
                <w:sz w:val="12"/>
                <w:szCs w:val="12"/>
              </w:rPr>
            </w:pPr>
            <w:r w:rsidRPr="006B168B">
              <w:rPr>
                <w:color w:val="000000"/>
                <w:sz w:val="12"/>
                <w:szCs w:val="12"/>
              </w:rPr>
              <w:t>8 686 655,17</w:t>
            </w:r>
          </w:p>
        </w:tc>
        <w:tc>
          <w:tcPr>
            <w:tcW w:w="358" w:type="dxa"/>
            <w:tcBorders>
              <w:top w:val="nil"/>
              <w:left w:val="nil"/>
              <w:bottom w:val="single" w:sz="4" w:space="0" w:color="auto"/>
              <w:right w:val="single" w:sz="4" w:space="0" w:color="auto"/>
            </w:tcBorders>
            <w:shd w:val="clear" w:color="auto" w:fill="auto"/>
            <w:vAlign w:val="center"/>
            <w:hideMark/>
          </w:tcPr>
          <w:p w14:paraId="5F4B115E" w14:textId="77777777" w:rsidR="006B168B" w:rsidRPr="006B168B" w:rsidRDefault="006B168B" w:rsidP="006B168B">
            <w:pPr>
              <w:ind w:left="-113" w:right="-113"/>
              <w:jc w:val="center"/>
              <w:rPr>
                <w:color w:val="000000"/>
                <w:sz w:val="12"/>
                <w:szCs w:val="12"/>
              </w:rPr>
            </w:pPr>
            <w:r w:rsidRPr="006B168B">
              <w:rPr>
                <w:color w:val="000000"/>
                <w:sz w:val="12"/>
                <w:szCs w:val="12"/>
              </w:rPr>
              <w:t>191 106,41</w:t>
            </w:r>
          </w:p>
        </w:tc>
        <w:tc>
          <w:tcPr>
            <w:tcW w:w="236" w:type="dxa"/>
            <w:tcBorders>
              <w:top w:val="nil"/>
              <w:left w:val="nil"/>
              <w:bottom w:val="single" w:sz="4" w:space="0" w:color="auto"/>
              <w:right w:val="single" w:sz="4" w:space="0" w:color="auto"/>
            </w:tcBorders>
            <w:shd w:val="clear" w:color="auto" w:fill="auto"/>
            <w:vAlign w:val="center"/>
            <w:hideMark/>
          </w:tcPr>
          <w:p w14:paraId="5DE635B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3A77CE7" w14:textId="77777777" w:rsidR="006B168B" w:rsidRPr="006B168B" w:rsidRDefault="006B168B" w:rsidP="006B168B">
            <w:pPr>
              <w:ind w:left="-113" w:right="-113"/>
              <w:jc w:val="center"/>
              <w:rPr>
                <w:color w:val="000000"/>
                <w:sz w:val="12"/>
                <w:szCs w:val="12"/>
              </w:rPr>
            </w:pPr>
            <w:r w:rsidRPr="006B168B">
              <w:rPr>
                <w:color w:val="000000"/>
                <w:sz w:val="12"/>
                <w:szCs w:val="12"/>
              </w:rPr>
              <w:t>538 572,62</w:t>
            </w:r>
          </w:p>
        </w:tc>
      </w:tr>
      <w:tr w:rsidR="006B168B" w:rsidRPr="006B168B" w14:paraId="41A9B19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337D77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0516404" w14:textId="77777777" w:rsidR="006B168B" w:rsidRPr="006B168B" w:rsidRDefault="006B168B" w:rsidP="006B168B">
            <w:pPr>
              <w:rPr>
                <w:color w:val="000000"/>
                <w:sz w:val="12"/>
                <w:szCs w:val="12"/>
              </w:rPr>
            </w:pPr>
            <w:r w:rsidRPr="006B168B">
              <w:rPr>
                <w:color w:val="000000"/>
                <w:sz w:val="12"/>
                <w:szCs w:val="12"/>
              </w:rPr>
              <w:t>Бак аккумул.</w:t>
            </w:r>
          </w:p>
        </w:tc>
        <w:tc>
          <w:tcPr>
            <w:tcW w:w="428" w:type="dxa"/>
            <w:tcBorders>
              <w:top w:val="nil"/>
              <w:left w:val="nil"/>
              <w:bottom w:val="single" w:sz="4" w:space="0" w:color="auto"/>
              <w:right w:val="single" w:sz="4" w:space="0" w:color="auto"/>
            </w:tcBorders>
            <w:shd w:val="clear" w:color="auto" w:fill="auto"/>
            <w:vAlign w:val="center"/>
            <w:hideMark/>
          </w:tcPr>
          <w:p w14:paraId="0D76D66E" w14:textId="77777777" w:rsidR="006B168B" w:rsidRPr="006B168B" w:rsidRDefault="006B168B" w:rsidP="006B168B">
            <w:pPr>
              <w:ind w:left="-113" w:right="-113"/>
              <w:rPr>
                <w:color w:val="000000"/>
                <w:sz w:val="12"/>
                <w:szCs w:val="12"/>
              </w:rPr>
            </w:pPr>
            <w:r w:rsidRPr="006B168B">
              <w:rPr>
                <w:color w:val="000000"/>
                <w:sz w:val="12"/>
                <w:szCs w:val="12"/>
              </w:rPr>
              <w:t>БП-001227</w:t>
            </w:r>
          </w:p>
        </w:tc>
        <w:tc>
          <w:tcPr>
            <w:tcW w:w="435" w:type="dxa"/>
            <w:tcBorders>
              <w:top w:val="nil"/>
              <w:left w:val="nil"/>
              <w:bottom w:val="single" w:sz="4" w:space="0" w:color="auto"/>
              <w:right w:val="single" w:sz="4" w:space="0" w:color="auto"/>
            </w:tcBorders>
            <w:shd w:val="clear" w:color="auto" w:fill="auto"/>
            <w:vAlign w:val="center"/>
            <w:hideMark/>
          </w:tcPr>
          <w:p w14:paraId="230CFFC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4BDF3AD" w14:textId="77777777" w:rsidR="006B168B" w:rsidRPr="006B168B" w:rsidRDefault="006B168B" w:rsidP="006B168B">
            <w:pPr>
              <w:ind w:left="-113" w:right="-113"/>
              <w:rPr>
                <w:color w:val="000000"/>
                <w:sz w:val="12"/>
                <w:szCs w:val="12"/>
              </w:rPr>
            </w:pPr>
            <w:r w:rsidRPr="006B168B">
              <w:rPr>
                <w:color w:val="000000"/>
                <w:sz w:val="12"/>
                <w:szCs w:val="12"/>
              </w:rPr>
              <w:t>17 313,77</w:t>
            </w:r>
          </w:p>
        </w:tc>
        <w:tc>
          <w:tcPr>
            <w:tcW w:w="455" w:type="dxa"/>
            <w:tcBorders>
              <w:top w:val="nil"/>
              <w:left w:val="nil"/>
              <w:bottom w:val="single" w:sz="4" w:space="0" w:color="auto"/>
              <w:right w:val="single" w:sz="4" w:space="0" w:color="auto"/>
            </w:tcBorders>
            <w:shd w:val="clear" w:color="auto" w:fill="auto"/>
            <w:vAlign w:val="center"/>
            <w:hideMark/>
          </w:tcPr>
          <w:p w14:paraId="463A010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A46207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F58548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AB00DC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F0D1E06" w14:textId="77777777" w:rsidR="006B168B" w:rsidRPr="006B168B" w:rsidRDefault="006B168B" w:rsidP="006B168B">
            <w:pPr>
              <w:ind w:left="-113" w:right="-113"/>
              <w:jc w:val="center"/>
              <w:rPr>
                <w:color w:val="000000"/>
                <w:sz w:val="12"/>
                <w:szCs w:val="12"/>
              </w:rPr>
            </w:pPr>
            <w:r w:rsidRPr="006B168B">
              <w:rPr>
                <w:color w:val="000000"/>
                <w:sz w:val="12"/>
                <w:szCs w:val="12"/>
              </w:rPr>
              <w:t>144</w:t>
            </w:r>
          </w:p>
        </w:tc>
        <w:tc>
          <w:tcPr>
            <w:tcW w:w="365" w:type="dxa"/>
            <w:tcBorders>
              <w:top w:val="nil"/>
              <w:left w:val="nil"/>
              <w:bottom w:val="single" w:sz="4" w:space="0" w:color="auto"/>
              <w:right w:val="single" w:sz="4" w:space="0" w:color="auto"/>
            </w:tcBorders>
            <w:shd w:val="clear" w:color="auto" w:fill="auto"/>
            <w:vAlign w:val="center"/>
            <w:hideMark/>
          </w:tcPr>
          <w:p w14:paraId="3545B5C1" w14:textId="77777777" w:rsidR="006B168B" w:rsidRPr="006B168B" w:rsidRDefault="006B168B" w:rsidP="006B168B">
            <w:pPr>
              <w:ind w:left="-113" w:right="-113"/>
              <w:jc w:val="center"/>
              <w:rPr>
                <w:color w:val="000000"/>
                <w:sz w:val="12"/>
                <w:szCs w:val="12"/>
              </w:rPr>
            </w:pPr>
            <w:r w:rsidRPr="006B168B">
              <w:rPr>
                <w:color w:val="000000"/>
                <w:sz w:val="12"/>
                <w:szCs w:val="12"/>
              </w:rPr>
              <w:t>12 841,05</w:t>
            </w:r>
          </w:p>
        </w:tc>
        <w:tc>
          <w:tcPr>
            <w:tcW w:w="481" w:type="dxa"/>
            <w:tcBorders>
              <w:top w:val="nil"/>
              <w:left w:val="nil"/>
              <w:bottom w:val="single" w:sz="4" w:space="0" w:color="auto"/>
              <w:right w:val="single" w:sz="4" w:space="0" w:color="auto"/>
            </w:tcBorders>
            <w:shd w:val="clear" w:color="auto" w:fill="auto"/>
            <w:vAlign w:val="center"/>
            <w:hideMark/>
          </w:tcPr>
          <w:p w14:paraId="4E5A846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19654B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F3C962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259D77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BAC18E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443DE2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AAEA3F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8D5D356" w14:textId="77777777" w:rsidR="006B168B" w:rsidRPr="006B168B" w:rsidRDefault="006B168B" w:rsidP="006B168B">
            <w:pPr>
              <w:ind w:left="-113" w:right="-113"/>
              <w:jc w:val="center"/>
              <w:rPr>
                <w:color w:val="000000"/>
                <w:sz w:val="12"/>
                <w:szCs w:val="12"/>
              </w:rPr>
            </w:pPr>
            <w:r w:rsidRPr="006B168B">
              <w:rPr>
                <w:color w:val="000000"/>
                <w:sz w:val="12"/>
                <w:szCs w:val="12"/>
              </w:rPr>
              <w:t>1 731,38</w:t>
            </w:r>
          </w:p>
        </w:tc>
        <w:tc>
          <w:tcPr>
            <w:tcW w:w="365" w:type="dxa"/>
            <w:tcBorders>
              <w:top w:val="nil"/>
              <w:left w:val="nil"/>
              <w:bottom w:val="single" w:sz="4" w:space="0" w:color="auto"/>
              <w:right w:val="single" w:sz="4" w:space="0" w:color="auto"/>
            </w:tcBorders>
            <w:shd w:val="clear" w:color="auto" w:fill="auto"/>
            <w:vAlign w:val="center"/>
            <w:hideMark/>
          </w:tcPr>
          <w:p w14:paraId="4E196D72" w14:textId="77777777" w:rsidR="006B168B" w:rsidRPr="006B168B" w:rsidRDefault="006B168B" w:rsidP="006B168B">
            <w:pPr>
              <w:ind w:left="-113" w:right="-113"/>
              <w:jc w:val="center"/>
              <w:rPr>
                <w:color w:val="000000"/>
                <w:sz w:val="12"/>
                <w:szCs w:val="12"/>
              </w:rPr>
            </w:pPr>
            <w:r w:rsidRPr="006B168B">
              <w:rPr>
                <w:color w:val="000000"/>
                <w:sz w:val="12"/>
                <w:szCs w:val="12"/>
              </w:rPr>
              <w:t>9 378,29</w:t>
            </w:r>
          </w:p>
        </w:tc>
        <w:tc>
          <w:tcPr>
            <w:tcW w:w="365" w:type="dxa"/>
            <w:tcBorders>
              <w:top w:val="nil"/>
              <w:left w:val="nil"/>
              <w:bottom w:val="single" w:sz="4" w:space="0" w:color="auto"/>
              <w:right w:val="single" w:sz="4" w:space="0" w:color="auto"/>
            </w:tcBorders>
            <w:shd w:val="clear" w:color="auto" w:fill="auto"/>
            <w:vAlign w:val="center"/>
            <w:hideMark/>
          </w:tcPr>
          <w:p w14:paraId="40889B23" w14:textId="77777777" w:rsidR="006B168B" w:rsidRPr="006B168B" w:rsidRDefault="006B168B" w:rsidP="006B168B">
            <w:pPr>
              <w:ind w:left="-113" w:right="-113"/>
              <w:jc w:val="center"/>
              <w:rPr>
                <w:color w:val="000000"/>
                <w:sz w:val="12"/>
                <w:szCs w:val="12"/>
              </w:rPr>
            </w:pPr>
            <w:r w:rsidRPr="006B168B">
              <w:rPr>
                <w:color w:val="000000"/>
                <w:sz w:val="12"/>
                <w:szCs w:val="12"/>
              </w:rPr>
              <w:t>7 646,92</w:t>
            </w:r>
          </w:p>
        </w:tc>
        <w:tc>
          <w:tcPr>
            <w:tcW w:w="453" w:type="dxa"/>
            <w:tcBorders>
              <w:top w:val="nil"/>
              <w:left w:val="nil"/>
              <w:bottom w:val="single" w:sz="4" w:space="0" w:color="auto"/>
              <w:right w:val="single" w:sz="4" w:space="0" w:color="auto"/>
            </w:tcBorders>
            <w:shd w:val="clear" w:color="auto" w:fill="auto"/>
            <w:vAlign w:val="center"/>
            <w:hideMark/>
          </w:tcPr>
          <w:p w14:paraId="53B456B2" w14:textId="77777777" w:rsidR="006B168B" w:rsidRPr="006B168B" w:rsidRDefault="006B168B" w:rsidP="006B168B">
            <w:pPr>
              <w:ind w:left="-113" w:right="-113"/>
              <w:jc w:val="center"/>
              <w:rPr>
                <w:color w:val="000000"/>
                <w:sz w:val="12"/>
                <w:szCs w:val="12"/>
              </w:rPr>
            </w:pPr>
            <w:r w:rsidRPr="006B168B">
              <w:rPr>
                <w:color w:val="000000"/>
                <w:sz w:val="12"/>
                <w:szCs w:val="12"/>
              </w:rPr>
              <w:t>8 512,60</w:t>
            </w:r>
          </w:p>
        </w:tc>
        <w:tc>
          <w:tcPr>
            <w:tcW w:w="358" w:type="dxa"/>
            <w:tcBorders>
              <w:top w:val="nil"/>
              <w:left w:val="nil"/>
              <w:bottom w:val="single" w:sz="4" w:space="0" w:color="auto"/>
              <w:right w:val="single" w:sz="4" w:space="0" w:color="auto"/>
            </w:tcBorders>
            <w:shd w:val="clear" w:color="auto" w:fill="auto"/>
            <w:vAlign w:val="center"/>
            <w:hideMark/>
          </w:tcPr>
          <w:p w14:paraId="486EC15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BFC9FF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591B3C1" w14:textId="77777777" w:rsidR="006B168B" w:rsidRPr="006B168B" w:rsidRDefault="006B168B" w:rsidP="006B168B">
            <w:pPr>
              <w:ind w:left="-113" w:right="-113"/>
              <w:jc w:val="center"/>
              <w:rPr>
                <w:color w:val="000000"/>
                <w:sz w:val="12"/>
                <w:szCs w:val="12"/>
              </w:rPr>
            </w:pPr>
            <w:r w:rsidRPr="006B168B">
              <w:rPr>
                <w:color w:val="000000"/>
                <w:sz w:val="12"/>
                <w:szCs w:val="12"/>
              </w:rPr>
              <w:t>1 731,38</w:t>
            </w:r>
          </w:p>
        </w:tc>
      </w:tr>
      <w:tr w:rsidR="006B168B" w:rsidRPr="006B168B" w14:paraId="56433C9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60F4D8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41DA25C" w14:textId="77777777" w:rsidR="006B168B" w:rsidRPr="006B168B" w:rsidRDefault="006B168B" w:rsidP="006B168B">
            <w:pPr>
              <w:rPr>
                <w:color w:val="000000"/>
                <w:sz w:val="12"/>
                <w:szCs w:val="12"/>
              </w:rPr>
            </w:pPr>
            <w:r w:rsidRPr="006B168B">
              <w:rPr>
                <w:color w:val="000000"/>
                <w:sz w:val="12"/>
                <w:szCs w:val="12"/>
              </w:rPr>
              <w:t>Водопровод (включая 2 ж/б колодца)</w:t>
            </w:r>
          </w:p>
        </w:tc>
        <w:tc>
          <w:tcPr>
            <w:tcW w:w="428" w:type="dxa"/>
            <w:tcBorders>
              <w:top w:val="nil"/>
              <w:left w:val="nil"/>
              <w:bottom w:val="single" w:sz="4" w:space="0" w:color="auto"/>
              <w:right w:val="single" w:sz="4" w:space="0" w:color="auto"/>
            </w:tcBorders>
            <w:shd w:val="clear" w:color="auto" w:fill="auto"/>
            <w:vAlign w:val="center"/>
            <w:hideMark/>
          </w:tcPr>
          <w:p w14:paraId="6FEA825A" w14:textId="77777777" w:rsidR="006B168B" w:rsidRPr="006B168B" w:rsidRDefault="006B168B" w:rsidP="006B168B">
            <w:pPr>
              <w:ind w:left="-113" w:right="-113"/>
              <w:rPr>
                <w:color w:val="000000"/>
                <w:sz w:val="12"/>
                <w:szCs w:val="12"/>
              </w:rPr>
            </w:pPr>
            <w:r w:rsidRPr="006B168B">
              <w:rPr>
                <w:color w:val="000000"/>
                <w:sz w:val="12"/>
                <w:szCs w:val="12"/>
              </w:rPr>
              <w:t>БП-001228</w:t>
            </w:r>
          </w:p>
        </w:tc>
        <w:tc>
          <w:tcPr>
            <w:tcW w:w="435" w:type="dxa"/>
            <w:tcBorders>
              <w:top w:val="nil"/>
              <w:left w:val="nil"/>
              <w:bottom w:val="single" w:sz="4" w:space="0" w:color="auto"/>
              <w:right w:val="single" w:sz="4" w:space="0" w:color="auto"/>
            </w:tcBorders>
            <w:shd w:val="clear" w:color="auto" w:fill="auto"/>
            <w:vAlign w:val="center"/>
            <w:hideMark/>
          </w:tcPr>
          <w:p w14:paraId="1297BC3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21C7E31" w14:textId="77777777" w:rsidR="006B168B" w:rsidRPr="006B168B" w:rsidRDefault="006B168B" w:rsidP="006B168B">
            <w:pPr>
              <w:ind w:left="-113" w:right="-113"/>
              <w:rPr>
                <w:color w:val="000000"/>
                <w:sz w:val="12"/>
                <w:szCs w:val="12"/>
              </w:rPr>
            </w:pPr>
            <w:r w:rsidRPr="006B168B">
              <w:rPr>
                <w:color w:val="000000"/>
                <w:sz w:val="12"/>
                <w:szCs w:val="12"/>
              </w:rPr>
              <w:t>448 684,94</w:t>
            </w:r>
          </w:p>
        </w:tc>
        <w:tc>
          <w:tcPr>
            <w:tcW w:w="455" w:type="dxa"/>
            <w:tcBorders>
              <w:top w:val="nil"/>
              <w:left w:val="nil"/>
              <w:bottom w:val="single" w:sz="4" w:space="0" w:color="auto"/>
              <w:right w:val="single" w:sz="4" w:space="0" w:color="auto"/>
            </w:tcBorders>
            <w:shd w:val="clear" w:color="auto" w:fill="auto"/>
            <w:vAlign w:val="center"/>
            <w:hideMark/>
          </w:tcPr>
          <w:p w14:paraId="7A22136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850904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5BB862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6164CE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090FF61" w14:textId="77777777" w:rsidR="006B168B" w:rsidRPr="006B168B" w:rsidRDefault="006B168B" w:rsidP="006B168B">
            <w:pPr>
              <w:ind w:left="-113" w:right="-113"/>
              <w:jc w:val="center"/>
              <w:rPr>
                <w:color w:val="000000"/>
                <w:sz w:val="12"/>
                <w:szCs w:val="12"/>
              </w:rPr>
            </w:pPr>
            <w:r w:rsidRPr="006B168B">
              <w:rPr>
                <w:color w:val="000000"/>
                <w:sz w:val="12"/>
                <w:szCs w:val="12"/>
              </w:rPr>
              <w:t>3 739</w:t>
            </w:r>
          </w:p>
        </w:tc>
        <w:tc>
          <w:tcPr>
            <w:tcW w:w="365" w:type="dxa"/>
            <w:tcBorders>
              <w:top w:val="nil"/>
              <w:left w:val="nil"/>
              <w:bottom w:val="single" w:sz="4" w:space="0" w:color="auto"/>
              <w:right w:val="single" w:sz="4" w:space="0" w:color="auto"/>
            </w:tcBorders>
            <w:shd w:val="clear" w:color="auto" w:fill="auto"/>
            <w:vAlign w:val="center"/>
            <w:hideMark/>
          </w:tcPr>
          <w:p w14:paraId="45A1EE53" w14:textId="77777777" w:rsidR="006B168B" w:rsidRPr="006B168B" w:rsidRDefault="006B168B" w:rsidP="006B168B">
            <w:pPr>
              <w:ind w:left="-113" w:right="-113"/>
              <w:jc w:val="center"/>
              <w:rPr>
                <w:color w:val="000000"/>
                <w:sz w:val="12"/>
                <w:szCs w:val="12"/>
              </w:rPr>
            </w:pPr>
            <w:r w:rsidRPr="006B168B">
              <w:rPr>
                <w:color w:val="000000"/>
                <w:sz w:val="12"/>
                <w:szCs w:val="12"/>
              </w:rPr>
              <w:t>332 774,66</w:t>
            </w:r>
          </w:p>
        </w:tc>
        <w:tc>
          <w:tcPr>
            <w:tcW w:w="481" w:type="dxa"/>
            <w:tcBorders>
              <w:top w:val="nil"/>
              <w:left w:val="nil"/>
              <w:bottom w:val="single" w:sz="4" w:space="0" w:color="auto"/>
              <w:right w:val="single" w:sz="4" w:space="0" w:color="auto"/>
            </w:tcBorders>
            <w:shd w:val="clear" w:color="auto" w:fill="auto"/>
            <w:vAlign w:val="center"/>
            <w:hideMark/>
          </w:tcPr>
          <w:p w14:paraId="7040C7E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042F73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413A9B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162A10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FC97A90"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F6FD66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081236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5391006" w14:textId="77777777" w:rsidR="006B168B" w:rsidRPr="006B168B" w:rsidRDefault="006B168B" w:rsidP="006B168B">
            <w:pPr>
              <w:ind w:left="-113" w:right="-113"/>
              <w:jc w:val="center"/>
              <w:rPr>
                <w:color w:val="000000"/>
                <w:sz w:val="12"/>
                <w:szCs w:val="12"/>
              </w:rPr>
            </w:pPr>
            <w:r w:rsidRPr="006B168B">
              <w:rPr>
                <w:color w:val="000000"/>
                <w:sz w:val="12"/>
                <w:szCs w:val="12"/>
              </w:rPr>
              <w:t>44 868,49</w:t>
            </w:r>
          </w:p>
        </w:tc>
        <w:tc>
          <w:tcPr>
            <w:tcW w:w="365" w:type="dxa"/>
            <w:tcBorders>
              <w:top w:val="nil"/>
              <w:left w:val="nil"/>
              <w:bottom w:val="single" w:sz="4" w:space="0" w:color="auto"/>
              <w:right w:val="single" w:sz="4" w:space="0" w:color="auto"/>
            </w:tcBorders>
            <w:shd w:val="clear" w:color="auto" w:fill="auto"/>
            <w:vAlign w:val="center"/>
            <w:hideMark/>
          </w:tcPr>
          <w:p w14:paraId="39288096" w14:textId="77777777" w:rsidR="006B168B" w:rsidRPr="006B168B" w:rsidRDefault="006B168B" w:rsidP="006B168B">
            <w:pPr>
              <w:ind w:left="-113" w:right="-113"/>
              <w:jc w:val="center"/>
              <w:rPr>
                <w:color w:val="000000"/>
                <w:sz w:val="12"/>
                <w:szCs w:val="12"/>
              </w:rPr>
            </w:pPr>
            <w:r w:rsidRPr="006B168B">
              <w:rPr>
                <w:color w:val="000000"/>
                <w:sz w:val="12"/>
                <w:szCs w:val="12"/>
              </w:rPr>
              <w:t>243 037,68</w:t>
            </w:r>
          </w:p>
        </w:tc>
        <w:tc>
          <w:tcPr>
            <w:tcW w:w="365" w:type="dxa"/>
            <w:tcBorders>
              <w:top w:val="nil"/>
              <w:left w:val="nil"/>
              <w:bottom w:val="single" w:sz="4" w:space="0" w:color="auto"/>
              <w:right w:val="single" w:sz="4" w:space="0" w:color="auto"/>
            </w:tcBorders>
            <w:shd w:val="clear" w:color="auto" w:fill="auto"/>
            <w:vAlign w:val="center"/>
            <w:hideMark/>
          </w:tcPr>
          <w:p w14:paraId="61D9BC21" w14:textId="77777777" w:rsidR="006B168B" w:rsidRPr="006B168B" w:rsidRDefault="006B168B" w:rsidP="006B168B">
            <w:pPr>
              <w:ind w:left="-113" w:right="-113"/>
              <w:jc w:val="center"/>
              <w:rPr>
                <w:color w:val="000000"/>
                <w:sz w:val="12"/>
                <w:szCs w:val="12"/>
              </w:rPr>
            </w:pPr>
            <w:r w:rsidRPr="006B168B">
              <w:rPr>
                <w:color w:val="000000"/>
                <w:sz w:val="12"/>
                <w:szCs w:val="12"/>
              </w:rPr>
              <w:t>198 169,18</w:t>
            </w:r>
          </w:p>
        </w:tc>
        <w:tc>
          <w:tcPr>
            <w:tcW w:w="453" w:type="dxa"/>
            <w:tcBorders>
              <w:top w:val="nil"/>
              <w:left w:val="nil"/>
              <w:bottom w:val="single" w:sz="4" w:space="0" w:color="auto"/>
              <w:right w:val="single" w:sz="4" w:space="0" w:color="auto"/>
            </w:tcBorders>
            <w:shd w:val="clear" w:color="auto" w:fill="auto"/>
            <w:vAlign w:val="center"/>
            <w:hideMark/>
          </w:tcPr>
          <w:p w14:paraId="79131C52" w14:textId="77777777" w:rsidR="006B168B" w:rsidRPr="006B168B" w:rsidRDefault="006B168B" w:rsidP="006B168B">
            <w:pPr>
              <w:ind w:left="-113" w:right="-113"/>
              <w:jc w:val="center"/>
              <w:rPr>
                <w:color w:val="000000"/>
                <w:sz w:val="12"/>
                <w:szCs w:val="12"/>
              </w:rPr>
            </w:pPr>
            <w:r w:rsidRPr="006B168B">
              <w:rPr>
                <w:color w:val="000000"/>
                <w:sz w:val="12"/>
                <w:szCs w:val="12"/>
              </w:rPr>
              <w:t>220 603,43</w:t>
            </w:r>
          </w:p>
        </w:tc>
        <w:tc>
          <w:tcPr>
            <w:tcW w:w="358" w:type="dxa"/>
            <w:tcBorders>
              <w:top w:val="nil"/>
              <w:left w:val="nil"/>
              <w:bottom w:val="single" w:sz="4" w:space="0" w:color="auto"/>
              <w:right w:val="single" w:sz="4" w:space="0" w:color="auto"/>
            </w:tcBorders>
            <w:shd w:val="clear" w:color="auto" w:fill="auto"/>
            <w:vAlign w:val="center"/>
            <w:hideMark/>
          </w:tcPr>
          <w:p w14:paraId="6D3269E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21697E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7CEDEB8" w14:textId="77777777" w:rsidR="006B168B" w:rsidRPr="006B168B" w:rsidRDefault="006B168B" w:rsidP="006B168B">
            <w:pPr>
              <w:ind w:left="-113" w:right="-113"/>
              <w:jc w:val="center"/>
              <w:rPr>
                <w:color w:val="000000"/>
                <w:sz w:val="12"/>
                <w:szCs w:val="12"/>
              </w:rPr>
            </w:pPr>
            <w:r w:rsidRPr="006B168B">
              <w:rPr>
                <w:color w:val="000000"/>
                <w:sz w:val="12"/>
                <w:szCs w:val="12"/>
              </w:rPr>
              <w:t>44 868,49</w:t>
            </w:r>
          </w:p>
        </w:tc>
      </w:tr>
      <w:tr w:rsidR="006B168B" w:rsidRPr="006B168B" w14:paraId="7CAC476F"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C776D1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CA163E6" w14:textId="77777777" w:rsidR="006B168B" w:rsidRPr="006B168B" w:rsidRDefault="006B168B" w:rsidP="006B168B">
            <w:pPr>
              <w:rPr>
                <w:color w:val="000000"/>
                <w:sz w:val="12"/>
                <w:szCs w:val="12"/>
              </w:rPr>
            </w:pPr>
            <w:r w:rsidRPr="006B168B">
              <w:rPr>
                <w:color w:val="000000"/>
                <w:sz w:val="12"/>
                <w:szCs w:val="12"/>
              </w:rPr>
              <w:t>Выключатель автоматический Э40ВХЛЗ 4000 А</w:t>
            </w:r>
          </w:p>
        </w:tc>
        <w:tc>
          <w:tcPr>
            <w:tcW w:w="428" w:type="dxa"/>
            <w:tcBorders>
              <w:top w:val="nil"/>
              <w:left w:val="nil"/>
              <w:bottom w:val="single" w:sz="4" w:space="0" w:color="auto"/>
              <w:right w:val="single" w:sz="4" w:space="0" w:color="auto"/>
            </w:tcBorders>
            <w:shd w:val="clear" w:color="auto" w:fill="auto"/>
            <w:vAlign w:val="center"/>
            <w:hideMark/>
          </w:tcPr>
          <w:p w14:paraId="1682464C" w14:textId="77777777" w:rsidR="006B168B" w:rsidRPr="006B168B" w:rsidRDefault="006B168B" w:rsidP="006B168B">
            <w:pPr>
              <w:ind w:left="-113" w:right="-113"/>
              <w:rPr>
                <w:color w:val="000000"/>
                <w:sz w:val="12"/>
                <w:szCs w:val="12"/>
              </w:rPr>
            </w:pPr>
            <w:r w:rsidRPr="006B168B">
              <w:rPr>
                <w:color w:val="000000"/>
                <w:sz w:val="12"/>
                <w:szCs w:val="12"/>
              </w:rPr>
              <w:t>БП-001215</w:t>
            </w:r>
          </w:p>
        </w:tc>
        <w:tc>
          <w:tcPr>
            <w:tcW w:w="435" w:type="dxa"/>
            <w:tcBorders>
              <w:top w:val="nil"/>
              <w:left w:val="nil"/>
              <w:bottom w:val="single" w:sz="4" w:space="0" w:color="auto"/>
              <w:right w:val="single" w:sz="4" w:space="0" w:color="auto"/>
            </w:tcBorders>
            <w:shd w:val="clear" w:color="auto" w:fill="auto"/>
            <w:vAlign w:val="center"/>
            <w:hideMark/>
          </w:tcPr>
          <w:p w14:paraId="1ECF9FF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E39603D" w14:textId="77777777" w:rsidR="006B168B" w:rsidRPr="006B168B" w:rsidRDefault="006B168B" w:rsidP="006B168B">
            <w:pPr>
              <w:ind w:left="-113" w:right="-113"/>
              <w:rPr>
                <w:color w:val="000000"/>
                <w:sz w:val="12"/>
                <w:szCs w:val="12"/>
              </w:rPr>
            </w:pPr>
            <w:r w:rsidRPr="006B168B">
              <w:rPr>
                <w:color w:val="000000"/>
                <w:sz w:val="12"/>
                <w:szCs w:val="12"/>
              </w:rPr>
              <w:t>116 049,12</w:t>
            </w:r>
          </w:p>
        </w:tc>
        <w:tc>
          <w:tcPr>
            <w:tcW w:w="455" w:type="dxa"/>
            <w:tcBorders>
              <w:top w:val="nil"/>
              <w:left w:val="nil"/>
              <w:bottom w:val="single" w:sz="4" w:space="0" w:color="auto"/>
              <w:right w:val="single" w:sz="4" w:space="0" w:color="auto"/>
            </w:tcBorders>
            <w:shd w:val="clear" w:color="auto" w:fill="auto"/>
            <w:vAlign w:val="center"/>
            <w:hideMark/>
          </w:tcPr>
          <w:p w14:paraId="1A2DC7E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95A7DD2"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F99D52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B9225C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0C05ED9" w14:textId="77777777" w:rsidR="006B168B" w:rsidRPr="006B168B" w:rsidRDefault="006B168B" w:rsidP="006B168B">
            <w:pPr>
              <w:ind w:left="-113" w:right="-113"/>
              <w:jc w:val="center"/>
              <w:rPr>
                <w:color w:val="000000"/>
                <w:sz w:val="12"/>
                <w:szCs w:val="12"/>
              </w:rPr>
            </w:pPr>
            <w:r w:rsidRPr="006B168B">
              <w:rPr>
                <w:color w:val="000000"/>
                <w:sz w:val="12"/>
                <w:szCs w:val="12"/>
              </w:rPr>
              <w:t>967</w:t>
            </w:r>
          </w:p>
        </w:tc>
        <w:tc>
          <w:tcPr>
            <w:tcW w:w="365" w:type="dxa"/>
            <w:tcBorders>
              <w:top w:val="nil"/>
              <w:left w:val="nil"/>
              <w:bottom w:val="single" w:sz="4" w:space="0" w:color="auto"/>
              <w:right w:val="single" w:sz="4" w:space="0" w:color="auto"/>
            </w:tcBorders>
            <w:shd w:val="clear" w:color="auto" w:fill="auto"/>
            <w:vAlign w:val="center"/>
            <w:hideMark/>
          </w:tcPr>
          <w:p w14:paraId="3F03619B" w14:textId="77777777" w:rsidR="006B168B" w:rsidRPr="006B168B" w:rsidRDefault="006B168B" w:rsidP="006B168B">
            <w:pPr>
              <w:ind w:left="-113" w:right="-113"/>
              <w:jc w:val="center"/>
              <w:rPr>
                <w:color w:val="000000"/>
                <w:sz w:val="12"/>
                <w:szCs w:val="12"/>
              </w:rPr>
            </w:pPr>
            <w:r w:rsidRPr="006B168B">
              <w:rPr>
                <w:color w:val="000000"/>
                <w:sz w:val="12"/>
                <w:szCs w:val="12"/>
              </w:rPr>
              <w:t>86 069,76</w:t>
            </w:r>
          </w:p>
        </w:tc>
        <w:tc>
          <w:tcPr>
            <w:tcW w:w="481" w:type="dxa"/>
            <w:tcBorders>
              <w:top w:val="nil"/>
              <w:left w:val="nil"/>
              <w:bottom w:val="single" w:sz="4" w:space="0" w:color="auto"/>
              <w:right w:val="single" w:sz="4" w:space="0" w:color="auto"/>
            </w:tcBorders>
            <w:shd w:val="clear" w:color="auto" w:fill="auto"/>
            <w:vAlign w:val="center"/>
            <w:hideMark/>
          </w:tcPr>
          <w:p w14:paraId="7FC448A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8251F1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326942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A0DFA4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54831E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DAFC4F6"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B23DAD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9907E1F" w14:textId="77777777" w:rsidR="006B168B" w:rsidRPr="006B168B" w:rsidRDefault="006B168B" w:rsidP="006B168B">
            <w:pPr>
              <w:ind w:left="-113" w:right="-113"/>
              <w:jc w:val="center"/>
              <w:rPr>
                <w:color w:val="000000"/>
                <w:sz w:val="12"/>
                <w:szCs w:val="12"/>
              </w:rPr>
            </w:pPr>
            <w:r w:rsidRPr="006B168B">
              <w:rPr>
                <w:color w:val="000000"/>
                <w:sz w:val="12"/>
                <w:szCs w:val="12"/>
              </w:rPr>
              <w:t>11 604,91</w:t>
            </w:r>
          </w:p>
        </w:tc>
        <w:tc>
          <w:tcPr>
            <w:tcW w:w="365" w:type="dxa"/>
            <w:tcBorders>
              <w:top w:val="nil"/>
              <w:left w:val="nil"/>
              <w:bottom w:val="single" w:sz="4" w:space="0" w:color="auto"/>
              <w:right w:val="single" w:sz="4" w:space="0" w:color="auto"/>
            </w:tcBorders>
            <w:shd w:val="clear" w:color="auto" w:fill="auto"/>
            <w:vAlign w:val="center"/>
            <w:hideMark/>
          </w:tcPr>
          <w:p w14:paraId="77432E52" w14:textId="77777777" w:rsidR="006B168B" w:rsidRPr="006B168B" w:rsidRDefault="006B168B" w:rsidP="006B168B">
            <w:pPr>
              <w:ind w:left="-113" w:right="-113"/>
              <w:jc w:val="center"/>
              <w:rPr>
                <w:color w:val="000000"/>
                <w:sz w:val="12"/>
                <w:szCs w:val="12"/>
              </w:rPr>
            </w:pPr>
            <w:r w:rsidRPr="006B168B">
              <w:rPr>
                <w:color w:val="000000"/>
                <w:sz w:val="12"/>
                <w:szCs w:val="12"/>
              </w:rPr>
              <w:t>62 859,94</w:t>
            </w:r>
          </w:p>
        </w:tc>
        <w:tc>
          <w:tcPr>
            <w:tcW w:w="365" w:type="dxa"/>
            <w:tcBorders>
              <w:top w:val="nil"/>
              <w:left w:val="nil"/>
              <w:bottom w:val="single" w:sz="4" w:space="0" w:color="auto"/>
              <w:right w:val="single" w:sz="4" w:space="0" w:color="auto"/>
            </w:tcBorders>
            <w:shd w:val="clear" w:color="auto" w:fill="auto"/>
            <w:vAlign w:val="center"/>
            <w:hideMark/>
          </w:tcPr>
          <w:p w14:paraId="6754EF6E" w14:textId="77777777" w:rsidR="006B168B" w:rsidRPr="006B168B" w:rsidRDefault="006B168B" w:rsidP="006B168B">
            <w:pPr>
              <w:ind w:left="-113" w:right="-113"/>
              <w:jc w:val="center"/>
              <w:rPr>
                <w:color w:val="000000"/>
                <w:sz w:val="12"/>
                <w:szCs w:val="12"/>
              </w:rPr>
            </w:pPr>
            <w:r w:rsidRPr="006B168B">
              <w:rPr>
                <w:color w:val="000000"/>
                <w:sz w:val="12"/>
                <w:szCs w:val="12"/>
              </w:rPr>
              <w:t>51 255,03</w:t>
            </w:r>
          </w:p>
        </w:tc>
        <w:tc>
          <w:tcPr>
            <w:tcW w:w="453" w:type="dxa"/>
            <w:tcBorders>
              <w:top w:val="nil"/>
              <w:left w:val="nil"/>
              <w:bottom w:val="single" w:sz="4" w:space="0" w:color="auto"/>
              <w:right w:val="single" w:sz="4" w:space="0" w:color="auto"/>
            </w:tcBorders>
            <w:shd w:val="clear" w:color="auto" w:fill="auto"/>
            <w:vAlign w:val="center"/>
            <w:hideMark/>
          </w:tcPr>
          <w:p w14:paraId="407241AD" w14:textId="77777777" w:rsidR="006B168B" w:rsidRPr="006B168B" w:rsidRDefault="006B168B" w:rsidP="006B168B">
            <w:pPr>
              <w:ind w:left="-113" w:right="-113"/>
              <w:jc w:val="center"/>
              <w:rPr>
                <w:color w:val="000000"/>
                <w:sz w:val="12"/>
                <w:szCs w:val="12"/>
              </w:rPr>
            </w:pPr>
            <w:r w:rsidRPr="006B168B">
              <w:rPr>
                <w:color w:val="000000"/>
                <w:sz w:val="12"/>
                <w:szCs w:val="12"/>
              </w:rPr>
              <w:t>57 057,48</w:t>
            </w:r>
          </w:p>
        </w:tc>
        <w:tc>
          <w:tcPr>
            <w:tcW w:w="358" w:type="dxa"/>
            <w:tcBorders>
              <w:top w:val="nil"/>
              <w:left w:val="nil"/>
              <w:bottom w:val="single" w:sz="4" w:space="0" w:color="auto"/>
              <w:right w:val="single" w:sz="4" w:space="0" w:color="auto"/>
            </w:tcBorders>
            <w:shd w:val="clear" w:color="auto" w:fill="auto"/>
            <w:vAlign w:val="center"/>
            <w:hideMark/>
          </w:tcPr>
          <w:p w14:paraId="7A4E673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CDA428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C3732FF" w14:textId="77777777" w:rsidR="006B168B" w:rsidRPr="006B168B" w:rsidRDefault="006B168B" w:rsidP="006B168B">
            <w:pPr>
              <w:ind w:left="-113" w:right="-113"/>
              <w:jc w:val="center"/>
              <w:rPr>
                <w:color w:val="000000"/>
                <w:sz w:val="12"/>
                <w:szCs w:val="12"/>
              </w:rPr>
            </w:pPr>
            <w:r w:rsidRPr="006B168B">
              <w:rPr>
                <w:color w:val="000000"/>
                <w:sz w:val="12"/>
                <w:szCs w:val="12"/>
              </w:rPr>
              <w:t>11 604,91</w:t>
            </w:r>
          </w:p>
        </w:tc>
      </w:tr>
      <w:tr w:rsidR="006B168B" w:rsidRPr="006B168B" w14:paraId="3886FDA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83D759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8D617D2" w14:textId="77777777" w:rsidR="006B168B" w:rsidRPr="006B168B" w:rsidRDefault="006B168B" w:rsidP="006B168B">
            <w:pPr>
              <w:rPr>
                <w:color w:val="000000"/>
                <w:sz w:val="12"/>
                <w:szCs w:val="12"/>
              </w:rPr>
            </w:pPr>
            <w:r w:rsidRPr="006B168B">
              <w:rPr>
                <w:color w:val="000000"/>
                <w:sz w:val="12"/>
                <w:szCs w:val="12"/>
              </w:rPr>
              <w:t>Дробилка № 1 (АРК)</w:t>
            </w:r>
          </w:p>
        </w:tc>
        <w:tc>
          <w:tcPr>
            <w:tcW w:w="428" w:type="dxa"/>
            <w:tcBorders>
              <w:top w:val="nil"/>
              <w:left w:val="nil"/>
              <w:bottom w:val="single" w:sz="4" w:space="0" w:color="auto"/>
              <w:right w:val="single" w:sz="4" w:space="0" w:color="auto"/>
            </w:tcBorders>
            <w:shd w:val="clear" w:color="auto" w:fill="auto"/>
            <w:vAlign w:val="center"/>
            <w:hideMark/>
          </w:tcPr>
          <w:p w14:paraId="785CC301" w14:textId="77777777" w:rsidR="006B168B" w:rsidRPr="006B168B" w:rsidRDefault="006B168B" w:rsidP="006B168B">
            <w:pPr>
              <w:ind w:left="-113" w:right="-113"/>
              <w:rPr>
                <w:color w:val="000000"/>
                <w:sz w:val="12"/>
                <w:szCs w:val="12"/>
              </w:rPr>
            </w:pPr>
            <w:r w:rsidRPr="006B168B">
              <w:rPr>
                <w:color w:val="000000"/>
                <w:sz w:val="12"/>
                <w:szCs w:val="12"/>
              </w:rPr>
              <w:t>БП-001229</w:t>
            </w:r>
          </w:p>
        </w:tc>
        <w:tc>
          <w:tcPr>
            <w:tcW w:w="435" w:type="dxa"/>
            <w:tcBorders>
              <w:top w:val="nil"/>
              <w:left w:val="nil"/>
              <w:bottom w:val="single" w:sz="4" w:space="0" w:color="auto"/>
              <w:right w:val="single" w:sz="4" w:space="0" w:color="auto"/>
            </w:tcBorders>
            <w:shd w:val="clear" w:color="auto" w:fill="auto"/>
            <w:vAlign w:val="center"/>
            <w:hideMark/>
          </w:tcPr>
          <w:p w14:paraId="19B1F6E6"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B59A102" w14:textId="77777777" w:rsidR="006B168B" w:rsidRPr="006B168B" w:rsidRDefault="006B168B" w:rsidP="006B168B">
            <w:pPr>
              <w:ind w:left="-113" w:right="-113"/>
              <w:rPr>
                <w:color w:val="000000"/>
                <w:sz w:val="12"/>
                <w:szCs w:val="12"/>
              </w:rPr>
            </w:pPr>
            <w:r w:rsidRPr="006B168B">
              <w:rPr>
                <w:color w:val="000000"/>
                <w:sz w:val="12"/>
                <w:szCs w:val="12"/>
              </w:rPr>
              <w:t>1 331,92</w:t>
            </w:r>
          </w:p>
        </w:tc>
        <w:tc>
          <w:tcPr>
            <w:tcW w:w="455" w:type="dxa"/>
            <w:tcBorders>
              <w:top w:val="nil"/>
              <w:left w:val="nil"/>
              <w:bottom w:val="single" w:sz="4" w:space="0" w:color="auto"/>
              <w:right w:val="single" w:sz="4" w:space="0" w:color="auto"/>
            </w:tcBorders>
            <w:shd w:val="clear" w:color="auto" w:fill="auto"/>
            <w:vAlign w:val="center"/>
            <w:hideMark/>
          </w:tcPr>
          <w:p w14:paraId="1882A03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648692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2F769A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89C9C4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B255379" w14:textId="77777777" w:rsidR="006B168B" w:rsidRPr="006B168B" w:rsidRDefault="006B168B" w:rsidP="006B168B">
            <w:pPr>
              <w:ind w:left="-113" w:right="-113"/>
              <w:jc w:val="center"/>
              <w:rPr>
                <w:color w:val="000000"/>
                <w:sz w:val="12"/>
                <w:szCs w:val="12"/>
              </w:rPr>
            </w:pPr>
            <w:r w:rsidRPr="006B168B">
              <w:rPr>
                <w:color w:val="000000"/>
                <w:sz w:val="12"/>
                <w:szCs w:val="12"/>
              </w:rPr>
              <w:t>11</w:t>
            </w:r>
          </w:p>
        </w:tc>
        <w:tc>
          <w:tcPr>
            <w:tcW w:w="365" w:type="dxa"/>
            <w:tcBorders>
              <w:top w:val="nil"/>
              <w:left w:val="nil"/>
              <w:bottom w:val="single" w:sz="4" w:space="0" w:color="auto"/>
              <w:right w:val="single" w:sz="4" w:space="0" w:color="auto"/>
            </w:tcBorders>
            <w:shd w:val="clear" w:color="auto" w:fill="auto"/>
            <w:vAlign w:val="center"/>
            <w:hideMark/>
          </w:tcPr>
          <w:p w14:paraId="42003275" w14:textId="77777777" w:rsidR="006B168B" w:rsidRPr="006B168B" w:rsidRDefault="006B168B" w:rsidP="006B168B">
            <w:pPr>
              <w:ind w:left="-113" w:right="-113"/>
              <w:jc w:val="center"/>
              <w:rPr>
                <w:color w:val="000000"/>
                <w:sz w:val="12"/>
                <w:szCs w:val="12"/>
              </w:rPr>
            </w:pPr>
            <w:r w:rsidRPr="006B168B">
              <w:rPr>
                <w:color w:val="000000"/>
                <w:sz w:val="12"/>
                <w:szCs w:val="12"/>
              </w:rPr>
              <w:t>987,84</w:t>
            </w:r>
          </w:p>
        </w:tc>
        <w:tc>
          <w:tcPr>
            <w:tcW w:w="481" w:type="dxa"/>
            <w:tcBorders>
              <w:top w:val="nil"/>
              <w:left w:val="nil"/>
              <w:bottom w:val="single" w:sz="4" w:space="0" w:color="auto"/>
              <w:right w:val="single" w:sz="4" w:space="0" w:color="auto"/>
            </w:tcBorders>
            <w:shd w:val="clear" w:color="auto" w:fill="auto"/>
            <w:vAlign w:val="center"/>
            <w:hideMark/>
          </w:tcPr>
          <w:p w14:paraId="1C9C82C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B50EE3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ACEC3F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9409F5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F2E9B50"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A090E7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87C291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E406278" w14:textId="77777777" w:rsidR="006B168B" w:rsidRPr="006B168B" w:rsidRDefault="006B168B" w:rsidP="006B168B">
            <w:pPr>
              <w:ind w:left="-113" w:right="-113"/>
              <w:jc w:val="center"/>
              <w:rPr>
                <w:color w:val="000000"/>
                <w:sz w:val="12"/>
                <w:szCs w:val="12"/>
              </w:rPr>
            </w:pPr>
            <w:r w:rsidRPr="006B168B">
              <w:rPr>
                <w:color w:val="000000"/>
                <w:sz w:val="12"/>
                <w:szCs w:val="12"/>
              </w:rPr>
              <w:t>133,19</w:t>
            </w:r>
          </w:p>
        </w:tc>
        <w:tc>
          <w:tcPr>
            <w:tcW w:w="365" w:type="dxa"/>
            <w:tcBorders>
              <w:top w:val="nil"/>
              <w:left w:val="nil"/>
              <w:bottom w:val="single" w:sz="4" w:space="0" w:color="auto"/>
              <w:right w:val="single" w:sz="4" w:space="0" w:color="auto"/>
            </w:tcBorders>
            <w:shd w:val="clear" w:color="auto" w:fill="auto"/>
            <w:vAlign w:val="center"/>
            <w:hideMark/>
          </w:tcPr>
          <w:p w14:paraId="470E61A5" w14:textId="77777777" w:rsidR="006B168B" w:rsidRPr="006B168B" w:rsidRDefault="006B168B" w:rsidP="006B168B">
            <w:pPr>
              <w:ind w:left="-113" w:right="-113"/>
              <w:jc w:val="center"/>
              <w:rPr>
                <w:color w:val="000000"/>
                <w:sz w:val="12"/>
                <w:szCs w:val="12"/>
              </w:rPr>
            </w:pPr>
            <w:r w:rsidRPr="006B168B">
              <w:rPr>
                <w:color w:val="000000"/>
                <w:sz w:val="12"/>
                <w:szCs w:val="12"/>
              </w:rPr>
              <w:t>721,46</w:t>
            </w:r>
          </w:p>
        </w:tc>
        <w:tc>
          <w:tcPr>
            <w:tcW w:w="365" w:type="dxa"/>
            <w:tcBorders>
              <w:top w:val="nil"/>
              <w:left w:val="nil"/>
              <w:bottom w:val="single" w:sz="4" w:space="0" w:color="auto"/>
              <w:right w:val="single" w:sz="4" w:space="0" w:color="auto"/>
            </w:tcBorders>
            <w:shd w:val="clear" w:color="auto" w:fill="auto"/>
            <w:vAlign w:val="center"/>
            <w:hideMark/>
          </w:tcPr>
          <w:p w14:paraId="0DC4DECC" w14:textId="77777777" w:rsidR="006B168B" w:rsidRPr="006B168B" w:rsidRDefault="006B168B" w:rsidP="006B168B">
            <w:pPr>
              <w:ind w:left="-113" w:right="-113"/>
              <w:jc w:val="center"/>
              <w:rPr>
                <w:color w:val="000000"/>
                <w:sz w:val="12"/>
                <w:szCs w:val="12"/>
              </w:rPr>
            </w:pPr>
            <w:r w:rsidRPr="006B168B">
              <w:rPr>
                <w:color w:val="000000"/>
                <w:sz w:val="12"/>
                <w:szCs w:val="12"/>
              </w:rPr>
              <w:t>588,26</w:t>
            </w:r>
          </w:p>
        </w:tc>
        <w:tc>
          <w:tcPr>
            <w:tcW w:w="453" w:type="dxa"/>
            <w:tcBorders>
              <w:top w:val="nil"/>
              <w:left w:val="nil"/>
              <w:bottom w:val="single" w:sz="4" w:space="0" w:color="auto"/>
              <w:right w:val="single" w:sz="4" w:space="0" w:color="auto"/>
            </w:tcBorders>
            <w:shd w:val="clear" w:color="auto" w:fill="auto"/>
            <w:vAlign w:val="center"/>
            <w:hideMark/>
          </w:tcPr>
          <w:p w14:paraId="54A3E225" w14:textId="77777777" w:rsidR="006B168B" w:rsidRPr="006B168B" w:rsidRDefault="006B168B" w:rsidP="006B168B">
            <w:pPr>
              <w:ind w:left="-113" w:right="-113"/>
              <w:jc w:val="center"/>
              <w:rPr>
                <w:color w:val="000000"/>
                <w:sz w:val="12"/>
                <w:szCs w:val="12"/>
              </w:rPr>
            </w:pPr>
            <w:r w:rsidRPr="006B168B">
              <w:rPr>
                <w:color w:val="000000"/>
                <w:sz w:val="12"/>
                <w:szCs w:val="12"/>
              </w:rPr>
              <w:t>654,86</w:t>
            </w:r>
          </w:p>
        </w:tc>
        <w:tc>
          <w:tcPr>
            <w:tcW w:w="358" w:type="dxa"/>
            <w:tcBorders>
              <w:top w:val="nil"/>
              <w:left w:val="nil"/>
              <w:bottom w:val="single" w:sz="4" w:space="0" w:color="auto"/>
              <w:right w:val="single" w:sz="4" w:space="0" w:color="auto"/>
            </w:tcBorders>
            <w:shd w:val="clear" w:color="auto" w:fill="auto"/>
            <w:vAlign w:val="center"/>
            <w:hideMark/>
          </w:tcPr>
          <w:p w14:paraId="2E277B7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BB8256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2808BFC" w14:textId="77777777" w:rsidR="006B168B" w:rsidRPr="006B168B" w:rsidRDefault="006B168B" w:rsidP="006B168B">
            <w:pPr>
              <w:ind w:left="-113" w:right="-113"/>
              <w:jc w:val="center"/>
              <w:rPr>
                <w:color w:val="000000"/>
                <w:sz w:val="12"/>
                <w:szCs w:val="12"/>
              </w:rPr>
            </w:pPr>
            <w:r w:rsidRPr="006B168B">
              <w:rPr>
                <w:color w:val="000000"/>
                <w:sz w:val="12"/>
                <w:szCs w:val="12"/>
              </w:rPr>
              <w:t>133,19</w:t>
            </w:r>
          </w:p>
        </w:tc>
      </w:tr>
      <w:tr w:rsidR="006B168B" w:rsidRPr="006B168B" w14:paraId="1A1189A3"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DBE48A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7F6566E" w14:textId="77777777" w:rsidR="006B168B" w:rsidRPr="006B168B" w:rsidRDefault="006B168B" w:rsidP="006B168B">
            <w:pPr>
              <w:rPr>
                <w:color w:val="000000"/>
                <w:sz w:val="12"/>
                <w:szCs w:val="12"/>
              </w:rPr>
            </w:pPr>
            <w:r w:rsidRPr="006B168B">
              <w:rPr>
                <w:color w:val="000000"/>
                <w:sz w:val="12"/>
                <w:szCs w:val="12"/>
              </w:rPr>
              <w:t>Дробилка № 2 (АРК)</w:t>
            </w:r>
          </w:p>
        </w:tc>
        <w:tc>
          <w:tcPr>
            <w:tcW w:w="428" w:type="dxa"/>
            <w:tcBorders>
              <w:top w:val="nil"/>
              <w:left w:val="nil"/>
              <w:bottom w:val="single" w:sz="4" w:space="0" w:color="auto"/>
              <w:right w:val="single" w:sz="4" w:space="0" w:color="auto"/>
            </w:tcBorders>
            <w:shd w:val="clear" w:color="auto" w:fill="auto"/>
            <w:vAlign w:val="center"/>
            <w:hideMark/>
          </w:tcPr>
          <w:p w14:paraId="405EAE66" w14:textId="77777777" w:rsidR="006B168B" w:rsidRPr="006B168B" w:rsidRDefault="006B168B" w:rsidP="006B168B">
            <w:pPr>
              <w:ind w:left="-113" w:right="-113"/>
              <w:rPr>
                <w:color w:val="000000"/>
                <w:sz w:val="12"/>
                <w:szCs w:val="12"/>
              </w:rPr>
            </w:pPr>
            <w:r w:rsidRPr="006B168B">
              <w:rPr>
                <w:color w:val="000000"/>
                <w:sz w:val="12"/>
                <w:szCs w:val="12"/>
              </w:rPr>
              <w:t>БП-001230</w:t>
            </w:r>
          </w:p>
        </w:tc>
        <w:tc>
          <w:tcPr>
            <w:tcW w:w="435" w:type="dxa"/>
            <w:tcBorders>
              <w:top w:val="nil"/>
              <w:left w:val="nil"/>
              <w:bottom w:val="single" w:sz="4" w:space="0" w:color="auto"/>
              <w:right w:val="single" w:sz="4" w:space="0" w:color="auto"/>
            </w:tcBorders>
            <w:shd w:val="clear" w:color="auto" w:fill="auto"/>
            <w:vAlign w:val="center"/>
            <w:hideMark/>
          </w:tcPr>
          <w:p w14:paraId="0B55636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5D288C1" w14:textId="77777777" w:rsidR="006B168B" w:rsidRPr="006B168B" w:rsidRDefault="006B168B" w:rsidP="006B168B">
            <w:pPr>
              <w:ind w:left="-113" w:right="-113"/>
              <w:rPr>
                <w:color w:val="000000"/>
                <w:sz w:val="12"/>
                <w:szCs w:val="12"/>
              </w:rPr>
            </w:pPr>
            <w:r w:rsidRPr="006B168B">
              <w:rPr>
                <w:color w:val="000000"/>
                <w:sz w:val="12"/>
                <w:szCs w:val="12"/>
              </w:rPr>
              <w:t>1 033,56</w:t>
            </w:r>
          </w:p>
        </w:tc>
        <w:tc>
          <w:tcPr>
            <w:tcW w:w="455" w:type="dxa"/>
            <w:tcBorders>
              <w:top w:val="nil"/>
              <w:left w:val="nil"/>
              <w:bottom w:val="single" w:sz="4" w:space="0" w:color="auto"/>
              <w:right w:val="single" w:sz="4" w:space="0" w:color="auto"/>
            </w:tcBorders>
            <w:shd w:val="clear" w:color="auto" w:fill="auto"/>
            <w:vAlign w:val="center"/>
            <w:hideMark/>
          </w:tcPr>
          <w:p w14:paraId="58D5525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AC5BC7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EDBCC5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13A03E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9B4DC3C" w14:textId="77777777" w:rsidR="006B168B" w:rsidRPr="006B168B" w:rsidRDefault="006B168B" w:rsidP="006B168B">
            <w:pPr>
              <w:ind w:left="-113" w:right="-113"/>
              <w:jc w:val="center"/>
              <w:rPr>
                <w:color w:val="000000"/>
                <w:sz w:val="12"/>
                <w:szCs w:val="12"/>
              </w:rPr>
            </w:pPr>
            <w:r w:rsidRPr="006B168B">
              <w:rPr>
                <w:color w:val="000000"/>
                <w:sz w:val="12"/>
                <w:szCs w:val="12"/>
              </w:rPr>
              <w:t>9</w:t>
            </w:r>
          </w:p>
        </w:tc>
        <w:tc>
          <w:tcPr>
            <w:tcW w:w="365" w:type="dxa"/>
            <w:tcBorders>
              <w:top w:val="nil"/>
              <w:left w:val="nil"/>
              <w:bottom w:val="single" w:sz="4" w:space="0" w:color="auto"/>
              <w:right w:val="single" w:sz="4" w:space="0" w:color="auto"/>
            </w:tcBorders>
            <w:shd w:val="clear" w:color="auto" w:fill="auto"/>
            <w:vAlign w:val="center"/>
            <w:hideMark/>
          </w:tcPr>
          <w:p w14:paraId="4A71B46D" w14:textId="77777777" w:rsidR="006B168B" w:rsidRPr="006B168B" w:rsidRDefault="006B168B" w:rsidP="006B168B">
            <w:pPr>
              <w:ind w:left="-113" w:right="-113"/>
              <w:jc w:val="center"/>
              <w:rPr>
                <w:color w:val="000000"/>
                <w:sz w:val="12"/>
                <w:szCs w:val="12"/>
              </w:rPr>
            </w:pPr>
            <w:r w:rsidRPr="006B168B">
              <w:rPr>
                <w:color w:val="000000"/>
                <w:sz w:val="12"/>
                <w:szCs w:val="12"/>
              </w:rPr>
              <w:t>766,56</w:t>
            </w:r>
          </w:p>
        </w:tc>
        <w:tc>
          <w:tcPr>
            <w:tcW w:w="481" w:type="dxa"/>
            <w:tcBorders>
              <w:top w:val="nil"/>
              <w:left w:val="nil"/>
              <w:bottom w:val="single" w:sz="4" w:space="0" w:color="auto"/>
              <w:right w:val="single" w:sz="4" w:space="0" w:color="auto"/>
            </w:tcBorders>
            <w:shd w:val="clear" w:color="auto" w:fill="auto"/>
            <w:vAlign w:val="center"/>
            <w:hideMark/>
          </w:tcPr>
          <w:p w14:paraId="0723902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A5D870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112CC9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940D3F0"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70F98D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C677DA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94C015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3DCAE71" w14:textId="77777777" w:rsidR="006B168B" w:rsidRPr="006B168B" w:rsidRDefault="006B168B" w:rsidP="006B168B">
            <w:pPr>
              <w:ind w:left="-113" w:right="-113"/>
              <w:jc w:val="center"/>
              <w:rPr>
                <w:color w:val="000000"/>
                <w:sz w:val="12"/>
                <w:szCs w:val="12"/>
              </w:rPr>
            </w:pPr>
            <w:r w:rsidRPr="006B168B">
              <w:rPr>
                <w:color w:val="000000"/>
                <w:sz w:val="12"/>
                <w:szCs w:val="12"/>
              </w:rPr>
              <w:t>103,36</w:t>
            </w:r>
          </w:p>
        </w:tc>
        <w:tc>
          <w:tcPr>
            <w:tcW w:w="365" w:type="dxa"/>
            <w:tcBorders>
              <w:top w:val="nil"/>
              <w:left w:val="nil"/>
              <w:bottom w:val="single" w:sz="4" w:space="0" w:color="auto"/>
              <w:right w:val="single" w:sz="4" w:space="0" w:color="auto"/>
            </w:tcBorders>
            <w:shd w:val="clear" w:color="auto" w:fill="auto"/>
            <w:vAlign w:val="center"/>
            <w:hideMark/>
          </w:tcPr>
          <w:p w14:paraId="641CE93C" w14:textId="77777777" w:rsidR="006B168B" w:rsidRPr="006B168B" w:rsidRDefault="006B168B" w:rsidP="006B168B">
            <w:pPr>
              <w:ind w:left="-113" w:right="-113"/>
              <w:jc w:val="center"/>
              <w:rPr>
                <w:color w:val="000000"/>
                <w:sz w:val="12"/>
                <w:szCs w:val="12"/>
              </w:rPr>
            </w:pPr>
            <w:r w:rsidRPr="006B168B">
              <w:rPr>
                <w:color w:val="000000"/>
                <w:sz w:val="12"/>
                <w:szCs w:val="12"/>
              </w:rPr>
              <w:t>559,85</w:t>
            </w:r>
          </w:p>
        </w:tc>
        <w:tc>
          <w:tcPr>
            <w:tcW w:w="365" w:type="dxa"/>
            <w:tcBorders>
              <w:top w:val="nil"/>
              <w:left w:val="nil"/>
              <w:bottom w:val="single" w:sz="4" w:space="0" w:color="auto"/>
              <w:right w:val="single" w:sz="4" w:space="0" w:color="auto"/>
            </w:tcBorders>
            <w:shd w:val="clear" w:color="auto" w:fill="auto"/>
            <w:vAlign w:val="center"/>
            <w:hideMark/>
          </w:tcPr>
          <w:p w14:paraId="442C87E0" w14:textId="77777777" w:rsidR="006B168B" w:rsidRPr="006B168B" w:rsidRDefault="006B168B" w:rsidP="006B168B">
            <w:pPr>
              <w:ind w:left="-113" w:right="-113"/>
              <w:jc w:val="center"/>
              <w:rPr>
                <w:color w:val="000000"/>
                <w:sz w:val="12"/>
                <w:szCs w:val="12"/>
              </w:rPr>
            </w:pPr>
            <w:r w:rsidRPr="006B168B">
              <w:rPr>
                <w:color w:val="000000"/>
                <w:sz w:val="12"/>
                <w:szCs w:val="12"/>
              </w:rPr>
              <w:t>456,49</w:t>
            </w:r>
          </w:p>
        </w:tc>
        <w:tc>
          <w:tcPr>
            <w:tcW w:w="453" w:type="dxa"/>
            <w:tcBorders>
              <w:top w:val="nil"/>
              <w:left w:val="nil"/>
              <w:bottom w:val="single" w:sz="4" w:space="0" w:color="auto"/>
              <w:right w:val="single" w:sz="4" w:space="0" w:color="auto"/>
            </w:tcBorders>
            <w:shd w:val="clear" w:color="auto" w:fill="auto"/>
            <w:vAlign w:val="center"/>
            <w:hideMark/>
          </w:tcPr>
          <w:p w14:paraId="7B65777C" w14:textId="77777777" w:rsidR="006B168B" w:rsidRPr="006B168B" w:rsidRDefault="006B168B" w:rsidP="006B168B">
            <w:pPr>
              <w:ind w:left="-113" w:right="-113"/>
              <w:jc w:val="center"/>
              <w:rPr>
                <w:color w:val="000000"/>
                <w:sz w:val="12"/>
                <w:szCs w:val="12"/>
              </w:rPr>
            </w:pPr>
            <w:r w:rsidRPr="006B168B">
              <w:rPr>
                <w:color w:val="000000"/>
                <w:sz w:val="12"/>
                <w:szCs w:val="12"/>
              </w:rPr>
              <w:t>508,17</w:t>
            </w:r>
          </w:p>
        </w:tc>
        <w:tc>
          <w:tcPr>
            <w:tcW w:w="358" w:type="dxa"/>
            <w:tcBorders>
              <w:top w:val="nil"/>
              <w:left w:val="nil"/>
              <w:bottom w:val="single" w:sz="4" w:space="0" w:color="auto"/>
              <w:right w:val="single" w:sz="4" w:space="0" w:color="auto"/>
            </w:tcBorders>
            <w:shd w:val="clear" w:color="auto" w:fill="auto"/>
            <w:vAlign w:val="center"/>
            <w:hideMark/>
          </w:tcPr>
          <w:p w14:paraId="7EA5CB7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97B014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EECB611" w14:textId="77777777" w:rsidR="006B168B" w:rsidRPr="006B168B" w:rsidRDefault="006B168B" w:rsidP="006B168B">
            <w:pPr>
              <w:ind w:left="-113" w:right="-113"/>
              <w:jc w:val="center"/>
              <w:rPr>
                <w:color w:val="000000"/>
                <w:sz w:val="12"/>
                <w:szCs w:val="12"/>
              </w:rPr>
            </w:pPr>
            <w:r w:rsidRPr="006B168B">
              <w:rPr>
                <w:color w:val="000000"/>
                <w:sz w:val="12"/>
                <w:szCs w:val="12"/>
              </w:rPr>
              <w:t>103,36</w:t>
            </w:r>
          </w:p>
        </w:tc>
      </w:tr>
      <w:tr w:rsidR="006B168B" w:rsidRPr="006B168B" w14:paraId="6A62945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DD9F56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DA92DD1" w14:textId="77777777" w:rsidR="006B168B" w:rsidRPr="006B168B" w:rsidRDefault="006B168B" w:rsidP="006B168B">
            <w:pPr>
              <w:rPr>
                <w:color w:val="000000"/>
                <w:sz w:val="12"/>
                <w:szCs w:val="12"/>
              </w:rPr>
            </w:pPr>
            <w:r w:rsidRPr="006B168B">
              <w:rPr>
                <w:color w:val="000000"/>
                <w:sz w:val="12"/>
                <w:szCs w:val="12"/>
              </w:rPr>
              <w:t>Емкость тех.воды</w:t>
            </w:r>
          </w:p>
        </w:tc>
        <w:tc>
          <w:tcPr>
            <w:tcW w:w="428" w:type="dxa"/>
            <w:tcBorders>
              <w:top w:val="nil"/>
              <w:left w:val="nil"/>
              <w:bottom w:val="single" w:sz="4" w:space="0" w:color="auto"/>
              <w:right w:val="single" w:sz="4" w:space="0" w:color="auto"/>
            </w:tcBorders>
            <w:shd w:val="clear" w:color="auto" w:fill="auto"/>
            <w:vAlign w:val="center"/>
            <w:hideMark/>
          </w:tcPr>
          <w:p w14:paraId="7E4F6EE2" w14:textId="77777777" w:rsidR="006B168B" w:rsidRPr="006B168B" w:rsidRDefault="006B168B" w:rsidP="006B168B">
            <w:pPr>
              <w:ind w:left="-113" w:right="-113"/>
              <w:rPr>
                <w:color w:val="000000"/>
                <w:sz w:val="12"/>
                <w:szCs w:val="12"/>
              </w:rPr>
            </w:pPr>
            <w:r w:rsidRPr="006B168B">
              <w:rPr>
                <w:color w:val="000000"/>
                <w:sz w:val="12"/>
                <w:szCs w:val="12"/>
              </w:rPr>
              <w:t>БП-001231</w:t>
            </w:r>
          </w:p>
        </w:tc>
        <w:tc>
          <w:tcPr>
            <w:tcW w:w="435" w:type="dxa"/>
            <w:tcBorders>
              <w:top w:val="nil"/>
              <w:left w:val="nil"/>
              <w:bottom w:val="single" w:sz="4" w:space="0" w:color="auto"/>
              <w:right w:val="single" w:sz="4" w:space="0" w:color="auto"/>
            </w:tcBorders>
            <w:shd w:val="clear" w:color="auto" w:fill="auto"/>
            <w:vAlign w:val="center"/>
            <w:hideMark/>
          </w:tcPr>
          <w:p w14:paraId="485DCAA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133B6D7" w14:textId="77777777" w:rsidR="006B168B" w:rsidRPr="006B168B" w:rsidRDefault="006B168B" w:rsidP="006B168B">
            <w:pPr>
              <w:ind w:left="-113" w:right="-113"/>
              <w:rPr>
                <w:color w:val="000000"/>
                <w:sz w:val="12"/>
                <w:szCs w:val="12"/>
              </w:rPr>
            </w:pPr>
            <w:r w:rsidRPr="006B168B">
              <w:rPr>
                <w:color w:val="000000"/>
                <w:sz w:val="12"/>
                <w:szCs w:val="12"/>
              </w:rPr>
              <w:t>3 231,78</w:t>
            </w:r>
          </w:p>
        </w:tc>
        <w:tc>
          <w:tcPr>
            <w:tcW w:w="455" w:type="dxa"/>
            <w:tcBorders>
              <w:top w:val="nil"/>
              <w:left w:val="nil"/>
              <w:bottom w:val="single" w:sz="4" w:space="0" w:color="auto"/>
              <w:right w:val="single" w:sz="4" w:space="0" w:color="auto"/>
            </w:tcBorders>
            <w:shd w:val="clear" w:color="auto" w:fill="auto"/>
            <w:vAlign w:val="center"/>
            <w:hideMark/>
          </w:tcPr>
          <w:p w14:paraId="47FA37F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541BAB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5A61E2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0E0C10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959D5BF" w14:textId="77777777" w:rsidR="006B168B" w:rsidRPr="006B168B" w:rsidRDefault="006B168B" w:rsidP="006B168B">
            <w:pPr>
              <w:ind w:left="-113" w:right="-113"/>
              <w:jc w:val="center"/>
              <w:rPr>
                <w:color w:val="000000"/>
                <w:sz w:val="12"/>
                <w:szCs w:val="12"/>
              </w:rPr>
            </w:pPr>
            <w:r w:rsidRPr="006B168B">
              <w:rPr>
                <w:color w:val="000000"/>
                <w:sz w:val="12"/>
                <w:szCs w:val="12"/>
              </w:rPr>
              <w:t>27</w:t>
            </w:r>
          </w:p>
        </w:tc>
        <w:tc>
          <w:tcPr>
            <w:tcW w:w="365" w:type="dxa"/>
            <w:tcBorders>
              <w:top w:val="nil"/>
              <w:left w:val="nil"/>
              <w:bottom w:val="single" w:sz="4" w:space="0" w:color="auto"/>
              <w:right w:val="single" w:sz="4" w:space="0" w:color="auto"/>
            </w:tcBorders>
            <w:shd w:val="clear" w:color="auto" w:fill="auto"/>
            <w:vAlign w:val="center"/>
            <w:hideMark/>
          </w:tcPr>
          <w:p w14:paraId="066A0730" w14:textId="77777777" w:rsidR="006B168B" w:rsidRPr="006B168B" w:rsidRDefault="006B168B" w:rsidP="006B168B">
            <w:pPr>
              <w:ind w:left="-113" w:right="-113"/>
              <w:jc w:val="center"/>
              <w:rPr>
                <w:color w:val="000000"/>
                <w:sz w:val="12"/>
                <w:szCs w:val="12"/>
              </w:rPr>
            </w:pPr>
            <w:r w:rsidRPr="006B168B">
              <w:rPr>
                <w:color w:val="000000"/>
                <w:sz w:val="12"/>
                <w:szCs w:val="12"/>
              </w:rPr>
              <w:t>2 396,90</w:t>
            </w:r>
          </w:p>
        </w:tc>
        <w:tc>
          <w:tcPr>
            <w:tcW w:w="481" w:type="dxa"/>
            <w:tcBorders>
              <w:top w:val="nil"/>
              <w:left w:val="nil"/>
              <w:bottom w:val="single" w:sz="4" w:space="0" w:color="auto"/>
              <w:right w:val="single" w:sz="4" w:space="0" w:color="auto"/>
            </w:tcBorders>
            <w:shd w:val="clear" w:color="auto" w:fill="auto"/>
            <w:vAlign w:val="center"/>
            <w:hideMark/>
          </w:tcPr>
          <w:p w14:paraId="2CA2673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D5EC4A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7AC324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411E3B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D5A1BC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4E9816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D15546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6530DE5" w14:textId="77777777" w:rsidR="006B168B" w:rsidRPr="006B168B" w:rsidRDefault="006B168B" w:rsidP="006B168B">
            <w:pPr>
              <w:ind w:left="-113" w:right="-113"/>
              <w:jc w:val="center"/>
              <w:rPr>
                <w:color w:val="000000"/>
                <w:sz w:val="12"/>
                <w:szCs w:val="12"/>
              </w:rPr>
            </w:pPr>
            <w:r w:rsidRPr="006B168B">
              <w:rPr>
                <w:color w:val="000000"/>
                <w:sz w:val="12"/>
                <w:szCs w:val="12"/>
              </w:rPr>
              <w:t>323,18</w:t>
            </w:r>
          </w:p>
        </w:tc>
        <w:tc>
          <w:tcPr>
            <w:tcW w:w="365" w:type="dxa"/>
            <w:tcBorders>
              <w:top w:val="nil"/>
              <w:left w:val="nil"/>
              <w:bottom w:val="single" w:sz="4" w:space="0" w:color="auto"/>
              <w:right w:val="single" w:sz="4" w:space="0" w:color="auto"/>
            </w:tcBorders>
            <w:shd w:val="clear" w:color="auto" w:fill="auto"/>
            <w:vAlign w:val="center"/>
            <w:hideMark/>
          </w:tcPr>
          <w:p w14:paraId="0B48B8F3" w14:textId="77777777" w:rsidR="006B168B" w:rsidRPr="006B168B" w:rsidRDefault="006B168B" w:rsidP="006B168B">
            <w:pPr>
              <w:ind w:left="-113" w:right="-113"/>
              <w:jc w:val="center"/>
              <w:rPr>
                <w:color w:val="000000"/>
                <w:sz w:val="12"/>
                <w:szCs w:val="12"/>
              </w:rPr>
            </w:pPr>
            <w:r w:rsidRPr="006B168B">
              <w:rPr>
                <w:color w:val="000000"/>
                <w:sz w:val="12"/>
                <w:szCs w:val="12"/>
              </w:rPr>
              <w:t>1 750,55</w:t>
            </w:r>
          </w:p>
        </w:tc>
        <w:tc>
          <w:tcPr>
            <w:tcW w:w="365" w:type="dxa"/>
            <w:tcBorders>
              <w:top w:val="nil"/>
              <w:left w:val="nil"/>
              <w:bottom w:val="single" w:sz="4" w:space="0" w:color="auto"/>
              <w:right w:val="single" w:sz="4" w:space="0" w:color="auto"/>
            </w:tcBorders>
            <w:shd w:val="clear" w:color="auto" w:fill="auto"/>
            <w:vAlign w:val="center"/>
            <w:hideMark/>
          </w:tcPr>
          <w:p w14:paraId="7FEC02F0" w14:textId="77777777" w:rsidR="006B168B" w:rsidRPr="006B168B" w:rsidRDefault="006B168B" w:rsidP="006B168B">
            <w:pPr>
              <w:ind w:left="-113" w:right="-113"/>
              <w:jc w:val="center"/>
              <w:rPr>
                <w:color w:val="000000"/>
                <w:sz w:val="12"/>
                <w:szCs w:val="12"/>
              </w:rPr>
            </w:pPr>
            <w:r w:rsidRPr="006B168B">
              <w:rPr>
                <w:color w:val="000000"/>
                <w:sz w:val="12"/>
                <w:szCs w:val="12"/>
              </w:rPr>
              <w:t>1 427,37</w:t>
            </w:r>
          </w:p>
        </w:tc>
        <w:tc>
          <w:tcPr>
            <w:tcW w:w="453" w:type="dxa"/>
            <w:tcBorders>
              <w:top w:val="nil"/>
              <w:left w:val="nil"/>
              <w:bottom w:val="single" w:sz="4" w:space="0" w:color="auto"/>
              <w:right w:val="single" w:sz="4" w:space="0" w:color="auto"/>
            </w:tcBorders>
            <w:shd w:val="clear" w:color="auto" w:fill="auto"/>
            <w:vAlign w:val="center"/>
            <w:hideMark/>
          </w:tcPr>
          <w:p w14:paraId="1C39A807" w14:textId="77777777" w:rsidR="006B168B" w:rsidRPr="006B168B" w:rsidRDefault="006B168B" w:rsidP="006B168B">
            <w:pPr>
              <w:ind w:left="-113" w:right="-113"/>
              <w:jc w:val="center"/>
              <w:rPr>
                <w:color w:val="000000"/>
                <w:sz w:val="12"/>
                <w:szCs w:val="12"/>
              </w:rPr>
            </w:pPr>
            <w:r w:rsidRPr="006B168B">
              <w:rPr>
                <w:color w:val="000000"/>
                <w:sz w:val="12"/>
                <w:szCs w:val="12"/>
              </w:rPr>
              <w:t>1 588,96</w:t>
            </w:r>
          </w:p>
        </w:tc>
        <w:tc>
          <w:tcPr>
            <w:tcW w:w="358" w:type="dxa"/>
            <w:tcBorders>
              <w:top w:val="nil"/>
              <w:left w:val="nil"/>
              <w:bottom w:val="single" w:sz="4" w:space="0" w:color="auto"/>
              <w:right w:val="single" w:sz="4" w:space="0" w:color="auto"/>
            </w:tcBorders>
            <w:shd w:val="clear" w:color="auto" w:fill="auto"/>
            <w:vAlign w:val="center"/>
            <w:hideMark/>
          </w:tcPr>
          <w:p w14:paraId="6AEFCB5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C57B3C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B997D24" w14:textId="77777777" w:rsidR="006B168B" w:rsidRPr="006B168B" w:rsidRDefault="006B168B" w:rsidP="006B168B">
            <w:pPr>
              <w:ind w:left="-113" w:right="-113"/>
              <w:jc w:val="center"/>
              <w:rPr>
                <w:color w:val="000000"/>
                <w:sz w:val="12"/>
                <w:szCs w:val="12"/>
              </w:rPr>
            </w:pPr>
            <w:r w:rsidRPr="006B168B">
              <w:rPr>
                <w:color w:val="000000"/>
                <w:sz w:val="12"/>
                <w:szCs w:val="12"/>
              </w:rPr>
              <w:t>323,18</w:t>
            </w:r>
          </w:p>
        </w:tc>
      </w:tr>
      <w:tr w:rsidR="006B168B" w:rsidRPr="006B168B" w14:paraId="18BB242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2E275C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4CDEDED" w14:textId="77777777" w:rsidR="006B168B" w:rsidRPr="006B168B" w:rsidRDefault="006B168B" w:rsidP="006B168B">
            <w:pPr>
              <w:rPr>
                <w:color w:val="000000"/>
                <w:sz w:val="12"/>
                <w:szCs w:val="12"/>
              </w:rPr>
            </w:pPr>
            <w:r w:rsidRPr="006B168B">
              <w:rPr>
                <w:color w:val="000000"/>
                <w:sz w:val="12"/>
                <w:szCs w:val="12"/>
              </w:rPr>
              <w:t>Камера осадительная</w:t>
            </w:r>
          </w:p>
        </w:tc>
        <w:tc>
          <w:tcPr>
            <w:tcW w:w="428" w:type="dxa"/>
            <w:tcBorders>
              <w:top w:val="nil"/>
              <w:left w:val="nil"/>
              <w:bottom w:val="single" w:sz="4" w:space="0" w:color="auto"/>
              <w:right w:val="single" w:sz="4" w:space="0" w:color="auto"/>
            </w:tcBorders>
            <w:shd w:val="clear" w:color="auto" w:fill="auto"/>
            <w:vAlign w:val="center"/>
            <w:hideMark/>
          </w:tcPr>
          <w:p w14:paraId="0B2D5646" w14:textId="77777777" w:rsidR="006B168B" w:rsidRPr="006B168B" w:rsidRDefault="006B168B" w:rsidP="006B168B">
            <w:pPr>
              <w:ind w:left="-113" w:right="-113"/>
              <w:rPr>
                <w:color w:val="000000"/>
                <w:sz w:val="12"/>
                <w:szCs w:val="12"/>
              </w:rPr>
            </w:pPr>
            <w:r w:rsidRPr="006B168B">
              <w:rPr>
                <w:color w:val="000000"/>
                <w:sz w:val="12"/>
                <w:szCs w:val="12"/>
              </w:rPr>
              <w:t>БП-001232</w:t>
            </w:r>
          </w:p>
        </w:tc>
        <w:tc>
          <w:tcPr>
            <w:tcW w:w="435" w:type="dxa"/>
            <w:tcBorders>
              <w:top w:val="nil"/>
              <w:left w:val="nil"/>
              <w:bottom w:val="single" w:sz="4" w:space="0" w:color="auto"/>
              <w:right w:val="single" w:sz="4" w:space="0" w:color="auto"/>
            </w:tcBorders>
            <w:shd w:val="clear" w:color="auto" w:fill="auto"/>
            <w:vAlign w:val="center"/>
            <w:hideMark/>
          </w:tcPr>
          <w:p w14:paraId="65535F3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A79C6FB" w14:textId="77777777" w:rsidR="006B168B" w:rsidRPr="006B168B" w:rsidRDefault="006B168B" w:rsidP="006B168B">
            <w:pPr>
              <w:ind w:left="-113" w:right="-113"/>
              <w:rPr>
                <w:color w:val="000000"/>
                <w:sz w:val="12"/>
                <w:szCs w:val="12"/>
              </w:rPr>
            </w:pPr>
            <w:r w:rsidRPr="006B168B">
              <w:rPr>
                <w:color w:val="000000"/>
                <w:sz w:val="12"/>
                <w:szCs w:val="12"/>
              </w:rPr>
              <w:t>1 237,73</w:t>
            </w:r>
          </w:p>
        </w:tc>
        <w:tc>
          <w:tcPr>
            <w:tcW w:w="455" w:type="dxa"/>
            <w:tcBorders>
              <w:top w:val="nil"/>
              <w:left w:val="nil"/>
              <w:bottom w:val="single" w:sz="4" w:space="0" w:color="auto"/>
              <w:right w:val="single" w:sz="4" w:space="0" w:color="auto"/>
            </w:tcBorders>
            <w:shd w:val="clear" w:color="auto" w:fill="auto"/>
            <w:vAlign w:val="center"/>
            <w:hideMark/>
          </w:tcPr>
          <w:p w14:paraId="3CD375E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75E2BC2"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2C15DFD"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F3F625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DAC7C9E" w14:textId="77777777" w:rsidR="006B168B" w:rsidRPr="006B168B" w:rsidRDefault="006B168B" w:rsidP="006B168B">
            <w:pPr>
              <w:ind w:left="-113" w:right="-113"/>
              <w:jc w:val="center"/>
              <w:rPr>
                <w:color w:val="000000"/>
                <w:sz w:val="12"/>
                <w:szCs w:val="12"/>
              </w:rPr>
            </w:pPr>
            <w:r w:rsidRPr="006B168B">
              <w:rPr>
                <w:color w:val="000000"/>
                <w:sz w:val="12"/>
                <w:szCs w:val="12"/>
              </w:rPr>
              <w:t>10</w:t>
            </w:r>
          </w:p>
        </w:tc>
        <w:tc>
          <w:tcPr>
            <w:tcW w:w="365" w:type="dxa"/>
            <w:tcBorders>
              <w:top w:val="nil"/>
              <w:left w:val="nil"/>
              <w:bottom w:val="single" w:sz="4" w:space="0" w:color="auto"/>
              <w:right w:val="single" w:sz="4" w:space="0" w:color="auto"/>
            </w:tcBorders>
            <w:shd w:val="clear" w:color="auto" w:fill="auto"/>
            <w:vAlign w:val="center"/>
            <w:hideMark/>
          </w:tcPr>
          <w:p w14:paraId="3D35B182" w14:textId="77777777" w:rsidR="006B168B" w:rsidRPr="006B168B" w:rsidRDefault="006B168B" w:rsidP="006B168B">
            <w:pPr>
              <w:ind w:left="-113" w:right="-113"/>
              <w:jc w:val="center"/>
              <w:rPr>
                <w:color w:val="000000"/>
                <w:sz w:val="12"/>
                <w:szCs w:val="12"/>
              </w:rPr>
            </w:pPr>
            <w:r w:rsidRPr="006B168B">
              <w:rPr>
                <w:color w:val="000000"/>
                <w:sz w:val="12"/>
                <w:szCs w:val="12"/>
              </w:rPr>
              <w:t>917,98</w:t>
            </w:r>
          </w:p>
        </w:tc>
        <w:tc>
          <w:tcPr>
            <w:tcW w:w="481" w:type="dxa"/>
            <w:tcBorders>
              <w:top w:val="nil"/>
              <w:left w:val="nil"/>
              <w:bottom w:val="single" w:sz="4" w:space="0" w:color="auto"/>
              <w:right w:val="single" w:sz="4" w:space="0" w:color="auto"/>
            </w:tcBorders>
            <w:shd w:val="clear" w:color="auto" w:fill="auto"/>
            <w:vAlign w:val="center"/>
            <w:hideMark/>
          </w:tcPr>
          <w:p w14:paraId="4FE7A89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53B4C9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EF655B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B42EF9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1EDA6A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520379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001F958"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6C77C1D" w14:textId="77777777" w:rsidR="006B168B" w:rsidRPr="006B168B" w:rsidRDefault="006B168B" w:rsidP="006B168B">
            <w:pPr>
              <w:ind w:left="-113" w:right="-113"/>
              <w:jc w:val="center"/>
              <w:rPr>
                <w:color w:val="000000"/>
                <w:sz w:val="12"/>
                <w:szCs w:val="12"/>
              </w:rPr>
            </w:pPr>
            <w:r w:rsidRPr="006B168B">
              <w:rPr>
                <w:color w:val="000000"/>
                <w:sz w:val="12"/>
                <w:szCs w:val="12"/>
              </w:rPr>
              <w:t>123,77</w:t>
            </w:r>
          </w:p>
        </w:tc>
        <w:tc>
          <w:tcPr>
            <w:tcW w:w="365" w:type="dxa"/>
            <w:tcBorders>
              <w:top w:val="nil"/>
              <w:left w:val="nil"/>
              <w:bottom w:val="single" w:sz="4" w:space="0" w:color="auto"/>
              <w:right w:val="single" w:sz="4" w:space="0" w:color="auto"/>
            </w:tcBorders>
            <w:shd w:val="clear" w:color="auto" w:fill="auto"/>
            <w:vAlign w:val="center"/>
            <w:hideMark/>
          </w:tcPr>
          <w:p w14:paraId="4DF12187" w14:textId="77777777" w:rsidR="006B168B" w:rsidRPr="006B168B" w:rsidRDefault="006B168B" w:rsidP="006B168B">
            <w:pPr>
              <w:ind w:left="-113" w:right="-113"/>
              <w:jc w:val="center"/>
              <w:rPr>
                <w:color w:val="000000"/>
                <w:sz w:val="12"/>
                <w:szCs w:val="12"/>
              </w:rPr>
            </w:pPr>
            <w:r w:rsidRPr="006B168B">
              <w:rPr>
                <w:color w:val="000000"/>
                <w:sz w:val="12"/>
                <w:szCs w:val="12"/>
              </w:rPr>
              <w:t>670,44</w:t>
            </w:r>
          </w:p>
        </w:tc>
        <w:tc>
          <w:tcPr>
            <w:tcW w:w="365" w:type="dxa"/>
            <w:tcBorders>
              <w:top w:val="nil"/>
              <w:left w:val="nil"/>
              <w:bottom w:val="single" w:sz="4" w:space="0" w:color="auto"/>
              <w:right w:val="single" w:sz="4" w:space="0" w:color="auto"/>
            </w:tcBorders>
            <w:shd w:val="clear" w:color="auto" w:fill="auto"/>
            <w:vAlign w:val="center"/>
            <w:hideMark/>
          </w:tcPr>
          <w:p w14:paraId="36A00C57" w14:textId="77777777" w:rsidR="006B168B" w:rsidRPr="006B168B" w:rsidRDefault="006B168B" w:rsidP="006B168B">
            <w:pPr>
              <w:ind w:left="-113" w:right="-113"/>
              <w:jc w:val="center"/>
              <w:rPr>
                <w:color w:val="000000"/>
                <w:sz w:val="12"/>
                <w:szCs w:val="12"/>
              </w:rPr>
            </w:pPr>
            <w:r w:rsidRPr="006B168B">
              <w:rPr>
                <w:color w:val="000000"/>
                <w:sz w:val="12"/>
                <w:szCs w:val="12"/>
              </w:rPr>
              <w:t>546,66</w:t>
            </w:r>
          </w:p>
        </w:tc>
        <w:tc>
          <w:tcPr>
            <w:tcW w:w="453" w:type="dxa"/>
            <w:tcBorders>
              <w:top w:val="nil"/>
              <w:left w:val="nil"/>
              <w:bottom w:val="single" w:sz="4" w:space="0" w:color="auto"/>
              <w:right w:val="single" w:sz="4" w:space="0" w:color="auto"/>
            </w:tcBorders>
            <w:shd w:val="clear" w:color="auto" w:fill="auto"/>
            <w:vAlign w:val="center"/>
            <w:hideMark/>
          </w:tcPr>
          <w:p w14:paraId="35062658" w14:textId="77777777" w:rsidR="006B168B" w:rsidRPr="006B168B" w:rsidRDefault="006B168B" w:rsidP="006B168B">
            <w:pPr>
              <w:ind w:left="-113" w:right="-113"/>
              <w:jc w:val="center"/>
              <w:rPr>
                <w:color w:val="000000"/>
                <w:sz w:val="12"/>
                <w:szCs w:val="12"/>
              </w:rPr>
            </w:pPr>
            <w:r w:rsidRPr="006B168B">
              <w:rPr>
                <w:color w:val="000000"/>
                <w:sz w:val="12"/>
                <w:szCs w:val="12"/>
              </w:rPr>
              <w:t>608,55</w:t>
            </w:r>
          </w:p>
        </w:tc>
        <w:tc>
          <w:tcPr>
            <w:tcW w:w="358" w:type="dxa"/>
            <w:tcBorders>
              <w:top w:val="nil"/>
              <w:left w:val="nil"/>
              <w:bottom w:val="single" w:sz="4" w:space="0" w:color="auto"/>
              <w:right w:val="single" w:sz="4" w:space="0" w:color="auto"/>
            </w:tcBorders>
            <w:shd w:val="clear" w:color="auto" w:fill="auto"/>
            <w:vAlign w:val="center"/>
            <w:hideMark/>
          </w:tcPr>
          <w:p w14:paraId="47F9D56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67CF60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2F694E7" w14:textId="77777777" w:rsidR="006B168B" w:rsidRPr="006B168B" w:rsidRDefault="006B168B" w:rsidP="006B168B">
            <w:pPr>
              <w:ind w:left="-113" w:right="-113"/>
              <w:jc w:val="center"/>
              <w:rPr>
                <w:color w:val="000000"/>
                <w:sz w:val="12"/>
                <w:szCs w:val="12"/>
              </w:rPr>
            </w:pPr>
            <w:r w:rsidRPr="006B168B">
              <w:rPr>
                <w:color w:val="000000"/>
                <w:sz w:val="12"/>
                <w:szCs w:val="12"/>
              </w:rPr>
              <w:t>123,77</w:t>
            </w:r>
          </w:p>
        </w:tc>
      </w:tr>
      <w:tr w:rsidR="006B168B" w:rsidRPr="006B168B" w14:paraId="522FC86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E66DBE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B0E66A3" w14:textId="77777777" w:rsidR="006B168B" w:rsidRPr="006B168B" w:rsidRDefault="006B168B" w:rsidP="006B168B">
            <w:pPr>
              <w:rPr>
                <w:color w:val="000000"/>
                <w:sz w:val="12"/>
                <w:szCs w:val="12"/>
              </w:rPr>
            </w:pPr>
            <w:r w:rsidRPr="006B168B">
              <w:rPr>
                <w:color w:val="000000"/>
                <w:sz w:val="12"/>
                <w:szCs w:val="12"/>
              </w:rPr>
              <w:t>Камера осадительная</w:t>
            </w:r>
          </w:p>
        </w:tc>
        <w:tc>
          <w:tcPr>
            <w:tcW w:w="428" w:type="dxa"/>
            <w:tcBorders>
              <w:top w:val="nil"/>
              <w:left w:val="nil"/>
              <w:bottom w:val="single" w:sz="4" w:space="0" w:color="auto"/>
              <w:right w:val="single" w:sz="4" w:space="0" w:color="auto"/>
            </w:tcBorders>
            <w:shd w:val="clear" w:color="auto" w:fill="auto"/>
            <w:vAlign w:val="center"/>
            <w:hideMark/>
          </w:tcPr>
          <w:p w14:paraId="62844684" w14:textId="77777777" w:rsidR="006B168B" w:rsidRPr="006B168B" w:rsidRDefault="006B168B" w:rsidP="006B168B">
            <w:pPr>
              <w:ind w:left="-113" w:right="-113"/>
              <w:rPr>
                <w:color w:val="000000"/>
                <w:sz w:val="12"/>
                <w:szCs w:val="12"/>
              </w:rPr>
            </w:pPr>
            <w:r w:rsidRPr="006B168B">
              <w:rPr>
                <w:color w:val="000000"/>
                <w:sz w:val="12"/>
                <w:szCs w:val="12"/>
              </w:rPr>
              <w:t>БП-001233</w:t>
            </w:r>
          </w:p>
        </w:tc>
        <w:tc>
          <w:tcPr>
            <w:tcW w:w="435" w:type="dxa"/>
            <w:tcBorders>
              <w:top w:val="nil"/>
              <w:left w:val="nil"/>
              <w:bottom w:val="single" w:sz="4" w:space="0" w:color="auto"/>
              <w:right w:val="single" w:sz="4" w:space="0" w:color="auto"/>
            </w:tcBorders>
            <w:shd w:val="clear" w:color="auto" w:fill="auto"/>
            <w:vAlign w:val="center"/>
            <w:hideMark/>
          </w:tcPr>
          <w:p w14:paraId="079224D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C9C6C15" w14:textId="77777777" w:rsidR="006B168B" w:rsidRPr="006B168B" w:rsidRDefault="006B168B" w:rsidP="006B168B">
            <w:pPr>
              <w:ind w:left="-113" w:right="-113"/>
              <w:rPr>
                <w:color w:val="000000"/>
                <w:sz w:val="12"/>
                <w:szCs w:val="12"/>
              </w:rPr>
            </w:pPr>
            <w:r w:rsidRPr="006B168B">
              <w:rPr>
                <w:color w:val="000000"/>
                <w:sz w:val="12"/>
                <w:szCs w:val="12"/>
              </w:rPr>
              <w:t>1 237,73</w:t>
            </w:r>
          </w:p>
        </w:tc>
        <w:tc>
          <w:tcPr>
            <w:tcW w:w="455" w:type="dxa"/>
            <w:tcBorders>
              <w:top w:val="nil"/>
              <w:left w:val="nil"/>
              <w:bottom w:val="single" w:sz="4" w:space="0" w:color="auto"/>
              <w:right w:val="single" w:sz="4" w:space="0" w:color="auto"/>
            </w:tcBorders>
            <w:shd w:val="clear" w:color="auto" w:fill="auto"/>
            <w:vAlign w:val="center"/>
            <w:hideMark/>
          </w:tcPr>
          <w:p w14:paraId="67EB0D8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F732B8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05A471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26718A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8296E79" w14:textId="77777777" w:rsidR="006B168B" w:rsidRPr="006B168B" w:rsidRDefault="006B168B" w:rsidP="006B168B">
            <w:pPr>
              <w:ind w:left="-113" w:right="-113"/>
              <w:jc w:val="center"/>
              <w:rPr>
                <w:color w:val="000000"/>
                <w:sz w:val="12"/>
                <w:szCs w:val="12"/>
              </w:rPr>
            </w:pPr>
            <w:r w:rsidRPr="006B168B">
              <w:rPr>
                <w:color w:val="000000"/>
                <w:sz w:val="12"/>
                <w:szCs w:val="12"/>
              </w:rPr>
              <w:t>10</w:t>
            </w:r>
          </w:p>
        </w:tc>
        <w:tc>
          <w:tcPr>
            <w:tcW w:w="365" w:type="dxa"/>
            <w:tcBorders>
              <w:top w:val="nil"/>
              <w:left w:val="nil"/>
              <w:bottom w:val="single" w:sz="4" w:space="0" w:color="auto"/>
              <w:right w:val="single" w:sz="4" w:space="0" w:color="auto"/>
            </w:tcBorders>
            <w:shd w:val="clear" w:color="auto" w:fill="auto"/>
            <w:vAlign w:val="center"/>
            <w:hideMark/>
          </w:tcPr>
          <w:p w14:paraId="587FED73" w14:textId="77777777" w:rsidR="006B168B" w:rsidRPr="006B168B" w:rsidRDefault="006B168B" w:rsidP="006B168B">
            <w:pPr>
              <w:ind w:left="-113" w:right="-113"/>
              <w:jc w:val="center"/>
              <w:rPr>
                <w:color w:val="000000"/>
                <w:sz w:val="12"/>
                <w:szCs w:val="12"/>
              </w:rPr>
            </w:pPr>
            <w:r w:rsidRPr="006B168B">
              <w:rPr>
                <w:color w:val="000000"/>
                <w:sz w:val="12"/>
                <w:szCs w:val="12"/>
              </w:rPr>
              <w:t>917,98</w:t>
            </w:r>
          </w:p>
        </w:tc>
        <w:tc>
          <w:tcPr>
            <w:tcW w:w="481" w:type="dxa"/>
            <w:tcBorders>
              <w:top w:val="nil"/>
              <w:left w:val="nil"/>
              <w:bottom w:val="single" w:sz="4" w:space="0" w:color="auto"/>
              <w:right w:val="single" w:sz="4" w:space="0" w:color="auto"/>
            </w:tcBorders>
            <w:shd w:val="clear" w:color="auto" w:fill="auto"/>
            <w:vAlign w:val="center"/>
            <w:hideMark/>
          </w:tcPr>
          <w:p w14:paraId="3EC5384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F0D046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16E28D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A20FED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EDD764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10FDC36"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87FC9A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968C551" w14:textId="77777777" w:rsidR="006B168B" w:rsidRPr="006B168B" w:rsidRDefault="006B168B" w:rsidP="006B168B">
            <w:pPr>
              <w:ind w:left="-113" w:right="-113"/>
              <w:jc w:val="center"/>
              <w:rPr>
                <w:color w:val="000000"/>
                <w:sz w:val="12"/>
                <w:szCs w:val="12"/>
              </w:rPr>
            </w:pPr>
            <w:r w:rsidRPr="006B168B">
              <w:rPr>
                <w:color w:val="000000"/>
                <w:sz w:val="12"/>
                <w:szCs w:val="12"/>
              </w:rPr>
              <w:t>123,77</w:t>
            </w:r>
          </w:p>
        </w:tc>
        <w:tc>
          <w:tcPr>
            <w:tcW w:w="365" w:type="dxa"/>
            <w:tcBorders>
              <w:top w:val="nil"/>
              <w:left w:val="nil"/>
              <w:bottom w:val="single" w:sz="4" w:space="0" w:color="auto"/>
              <w:right w:val="single" w:sz="4" w:space="0" w:color="auto"/>
            </w:tcBorders>
            <w:shd w:val="clear" w:color="auto" w:fill="auto"/>
            <w:vAlign w:val="center"/>
            <w:hideMark/>
          </w:tcPr>
          <w:p w14:paraId="53669B9A" w14:textId="77777777" w:rsidR="006B168B" w:rsidRPr="006B168B" w:rsidRDefault="006B168B" w:rsidP="006B168B">
            <w:pPr>
              <w:ind w:left="-113" w:right="-113"/>
              <w:jc w:val="center"/>
              <w:rPr>
                <w:color w:val="000000"/>
                <w:sz w:val="12"/>
                <w:szCs w:val="12"/>
              </w:rPr>
            </w:pPr>
            <w:r w:rsidRPr="006B168B">
              <w:rPr>
                <w:color w:val="000000"/>
                <w:sz w:val="12"/>
                <w:szCs w:val="12"/>
              </w:rPr>
              <w:t>670,44</w:t>
            </w:r>
          </w:p>
        </w:tc>
        <w:tc>
          <w:tcPr>
            <w:tcW w:w="365" w:type="dxa"/>
            <w:tcBorders>
              <w:top w:val="nil"/>
              <w:left w:val="nil"/>
              <w:bottom w:val="single" w:sz="4" w:space="0" w:color="auto"/>
              <w:right w:val="single" w:sz="4" w:space="0" w:color="auto"/>
            </w:tcBorders>
            <w:shd w:val="clear" w:color="auto" w:fill="auto"/>
            <w:vAlign w:val="center"/>
            <w:hideMark/>
          </w:tcPr>
          <w:p w14:paraId="226C415B" w14:textId="77777777" w:rsidR="006B168B" w:rsidRPr="006B168B" w:rsidRDefault="006B168B" w:rsidP="006B168B">
            <w:pPr>
              <w:ind w:left="-113" w:right="-113"/>
              <w:jc w:val="center"/>
              <w:rPr>
                <w:color w:val="000000"/>
                <w:sz w:val="12"/>
                <w:szCs w:val="12"/>
              </w:rPr>
            </w:pPr>
            <w:r w:rsidRPr="006B168B">
              <w:rPr>
                <w:color w:val="000000"/>
                <w:sz w:val="12"/>
                <w:szCs w:val="12"/>
              </w:rPr>
              <w:t>546,66</w:t>
            </w:r>
          </w:p>
        </w:tc>
        <w:tc>
          <w:tcPr>
            <w:tcW w:w="453" w:type="dxa"/>
            <w:tcBorders>
              <w:top w:val="nil"/>
              <w:left w:val="nil"/>
              <w:bottom w:val="single" w:sz="4" w:space="0" w:color="auto"/>
              <w:right w:val="single" w:sz="4" w:space="0" w:color="auto"/>
            </w:tcBorders>
            <w:shd w:val="clear" w:color="auto" w:fill="auto"/>
            <w:vAlign w:val="center"/>
            <w:hideMark/>
          </w:tcPr>
          <w:p w14:paraId="2E1414CE" w14:textId="77777777" w:rsidR="006B168B" w:rsidRPr="006B168B" w:rsidRDefault="006B168B" w:rsidP="006B168B">
            <w:pPr>
              <w:ind w:left="-113" w:right="-113"/>
              <w:jc w:val="center"/>
              <w:rPr>
                <w:color w:val="000000"/>
                <w:sz w:val="12"/>
                <w:szCs w:val="12"/>
              </w:rPr>
            </w:pPr>
            <w:r w:rsidRPr="006B168B">
              <w:rPr>
                <w:color w:val="000000"/>
                <w:sz w:val="12"/>
                <w:szCs w:val="12"/>
              </w:rPr>
              <w:t>608,55</w:t>
            </w:r>
          </w:p>
        </w:tc>
        <w:tc>
          <w:tcPr>
            <w:tcW w:w="358" w:type="dxa"/>
            <w:tcBorders>
              <w:top w:val="nil"/>
              <w:left w:val="nil"/>
              <w:bottom w:val="single" w:sz="4" w:space="0" w:color="auto"/>
              <w:right w:val="single" w:sz="4" w:space="0" w:color="auto"/>
            </w:tcBorders>
            <w:shd w:val="clear" w:color="auto" w:fill="auto"/>
            <w:vAlign w:val="center"/>
            <w:hideMark/>
          </w:tcPr>
          <w:p w14:paraId="536EE70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0A18FE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11A1F4E" w14:textId="77777777" w:rsidR="006B168B" w:rsidRPr="006B168B" w:rsidRDefault="006B168B" w:rsidP="006B168B">
            <w:pPr>
              <w:ind w:left="-113" w:right="-113"/>
              <w:jc w:val="center"/>
              <w:rPr>
                <w:color w:val="000000"/>
                <w:sz w:val="12"/>
                <w:szCs w:val="12"/>
              </w:rPr>
            </w:pPr>
            <w:r w:rsidRPr="006B168B">
              <w:rPr>
                <w:color w:val="000000"/>
                <w:sz w:val="12"/>
                <w:szCs w:val="12"/>
              </w:rPr>
              <w:t>123,77</w:t>
            </w:r>
          </w:p>
        </w:tc>
      </w:tr>
      <w:tr w:rsidR="006B168B" w:rsidRPr="006B168B" w14:paraId="138D9CFF"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E27114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BCF6535" w14:textId="77777777" w:rsidR="006B168B" w:rsidRPr="006B168B" w:rsidRDefault="006B168B" w:rsidP="006B168B">
            <w:pPr>
              <w:rPr>
                <w:color w:val="000000"/>
                <w:sz w:val="12"/>
                <w:szCs w:val="12"/>
              </w:rPr>
            </w:pPr>
            <w:r w:rsidRPr="006B168B">
              <w:rPr>
                <w:color w:val="000000"/>
                <w:sz w:val="12"/>
                <w:szCs w:val="12"/>
              </w:rPr>
              <w:t>Компрессор ЗИФ-ШВ-5 б/у</w:t>
            </w:r>
          </w:p>
        </w:tc>
        <w:tc>
          <w:tcPr>
            <w:tcW w:w="428" w:type="dxa"/>
            <w:tcBorders>
              <w:top w:val="nil"/>
              <w:left w:val="nil"/>
              <w:bottom w:val="single" w:sz="4" w:space="0" w:color="auto"/>
              <w:right w:val="single" w:sz="4" w:space="0" w:color="auto"/>
            </w:tcBorders>
            <w:shd w:val="clear" w:color="auto" w:fill="auto"/>
            <w:vAlign w:val="center"/>
            <w:hideMark/>
          </w:tcPr>
          <w:p w14:paraId="2E6A5881" w14:textId="77777777" w:rsidR="006B168B" w:rsidRPr="006B168B" w:rsidRDefault="006B168B" w:rsidP="006B168B">
            <w:pPr>
              <w:ind w:left="-113" w:right="-113"/>
              <w:rPr>
                <w:color w:val="000000"/>
                <w:sz w:val="12"/>
                <w:szCs w:val="12"/>
              </w:rPr>
            </w:pPr>
            <w:r w:rsidRPr="006B168B">
              <w:rPr>
                <w:color w:val="000000"/>
                <w:sz w:val="12"/>
                <w:szCs w:val="12"/>
              </w:rPr>
              <w:t>БП-001234</w:t>
            </w:r>
          </w:p>
        </w:tc>
        <w:tc>
          <w:tcPr>
            <w:tcW w:w="435" w:type="dxa"/>
            <w:tcBorders>
              <w:top w:val="nil"/>
              <w:left w:val="nil"/>
              <w:bottom w:val="single" w:sz="4" w:space="0" w:color="auto"/>
              <w:right w:val="single" w:sz="4" w:space="0" w:color="auto"/>
            </w:tcBorders>
            <w:shd w:val="clear" w:color="auto" w:fill="auto"/>
            <w:vAlign w:val="center"/>
            <w:hideMark/>
          </w:tcPr>
          <w:p w14:paraId="40D213D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64F39A7" w14:textId="77777777" w:rsidR="006B168B" w:rsidRPr="006B168B" w:rsidRDefault="006B168B" w:rsidP="006B168B">
            <w:pPr>
              <w:ind w:left="-113" w:right="-113"/>
              <w:rPr>
                <w:color w:val="000000"/>
                <w:sz w:val="12"/>
                <w:szCs w:val="12"/>
              </w:rPr>
            </w:pPr>
            <w:r w:rsidRPr="006B168B">
              <w:rPr>
                <w:color w:val="000000"/>
                <w:sz w:val="12"/>
                <w:szCs w:val="12"/>
              </w:rPr>
              <w:t>3 146,43</w:t>
            </w:r>
          </w:p>
        </w:tc>
        <w:tc>
          <w:tcPr>
            <w:tcW w:w="455" w:type="dxa"/>
            <w:tcBorders>
              <w:top w:val="nil"/>
              <w:left w:val="nil"/>
              <w:bottom w:val="single" w:sz="4" w:space="0" w:color="auto"/>
              <w:right w:val="single" w:sz="4" w:space="0" w:color="auto"/>
            </w:tcBorders>
            <w:shd w:val="clear" w:color="auto" w:fill="auto"/>
            <w:vAlign w:val="center"/>
            <w:hideMark/>
          </w:tcPr>
          <w:p w14:paraId="386397C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FC1AA0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3A452A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2041D3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2E1E8E7" w14:textId="77777777" w:rsidR="006B168B" w:rsidRPr="006B168B" w:rsidRDefault="006B168B" w:rsidP="006B168B">
            <w:pPr>
              <w:ind w:left="-113" w:right="-113"/>
              <w:jc w:val="center"/>
              <w:rPr>
                <w:color w:val="000000"/>
                <w:sz w:val="12"/>
                <w:szCs w:val="12"/>
              </w:rPr>
            </w:pPr>
            <w:r w:rsidRPr="006B168B">
              <w:rPr>
                <w:color w:val="000000"/>
                <w:sz w:val="12"/>
                <w:szCs w:val="12"/>
              </w:rPr>
              <w:t>26</w:t>
            </w:r>
          </w:p>
        </w:tc>
        <w:tc>
          <w:tcPr>
            <w:tcW w:w="365" w:type="dxa"/>
            <w:tcBorders>
              <w:top w:val="nil"/>
              <w:left w:val="nil"/>
              <w:bottom w:val="single" w:sz="4" w:space="0" w:color="auto"/>
              <w:right w:val="single" w:sz="4" w:space="0" w:color="auto"/>
            </w:tcBorders>
            <w:shd w:val="clear" w:color="auto" w:fill="auto"/>
            <w:vAlign w:val="center"/>
            <w:hideMark/>
          </w:tcPr>
          <w:p w14:paraId="4FB0ADA0" w14:textId="77777777" w:rsidR="006B168B" w:rsidRPr="006B168B" w:rsidRDefault="006B168B" w:rsidP="006B168B">
            <w:pPr>
              <w:ind w:left="-113" w:right="-113"/>
              <w:jc w:val="center"/>
              <w:rPr>
                <w:color w:val="000000"/>
                <w:sz w:val="12"/>
                <w:szCs w:val="12"/>
              </w:rPr>
            </w:pPr>
            <w:r w:rsidRPr="006B168B">
              <w:rPr>
                <w:color w:val="000000"/>
                <w:sz w:val="12"/>
                <w:szCs w:val="12"/>
              </w:rPr>
              <w:t>2 333,60</w:t>
            </w:r>
          </w:p>
        </w:tc>
        <w:tc>
          <w:tcPr>
            <w:tcW w:w="481" w:type="dxa"/>
            <w:tcBorders>
              <w:top w:val="nil"/>
              <w:left w:val="nil"/>
              <w:bottom w:val="single" w:sz="4" w:space="0" w:color="auto"/>
              <w:right w:val="single" w:sz="4" w:space="0" w:color="auto"/>
            </w:tcBorders>
            <w:shd w:val="clear" w:color="auto" w:fill="auto"/>
            <w:vAlign w:val="center"/>
            <w:hideMark/>
          </w:tcPr>
          <w:p w14:paraId="4801A67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25B3CA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132B95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1FC52C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800CB3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181FB9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29ED697"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29B2404" w14:textId="77777777" w:rsidR="006B168B" w:rsidRPr="006B168B" w:rsidRDefault="006B168B" w:rsidP="006B168B">
            <w:pPr>
              <w:ind w:left="-113" w:right="-113"/>
              <w:jc w:val="center"/>
              <w:rPr>
                <w:color w:val="000000"/>
                <w:sz w:val="12"/>
                <w:szCs w:val="12"/>
              </w:rPr>
            </w:pPr>
            <w:r w:rsidRPr="006B168B">
              <w:rPr>
                <w:color w:val="000000"/>
                <w:sz w:val="12"/>
                <w:szCs w:val="12"/>
              </w:rPr>
              <w:t>314,64</w:t>
            </w:r>
          </w:p>
        </w:tc>
        <w:tc>
          <w:tcPr>
            <w:tcW w:w="365" w:type="dxa"/>
            <w:tcBorders>
              <w:top w:val="nil"/>
              <w:left w:val="nil"/>
              <w:bottom w:val="single" w:sz="4" w:space="0" w:color="auto"/>
              <w:right w:val="single" w:sz="4" w:space="0" w:color="auto"/>
            </w:tcBorders>
            <w:shd w:val="clear" w:color="auto" w:fill="auto"/>
            <w:vAlign w:val="center"/>
            <w:hideMark/>
          </w:tcPr>
          <w:p w14:paraId="54C17A07" w14:textId="77777777" w:rsidR="006B168B" w:rsidRPr="006B168B" w:rsidRDefault="006B168B" w:rsidP="006B168B">
            <w:pPr>
              <w:ind w:left="-113" w:right="-113"/>
              <w:jc w:val="center"/>
              <w:rPr>
                <w:color w:val="000000"/>
                <w:sz w:val="12"/>
                <w:szCs w:val="12"/>
              </w:rPr>
            </w:pPr>
            <w:r w:rsidRPr="006B168B">
              <w:rPr>
                <w:color w:val="000000"/>
                <w:sz w:val="12"/>
                <w:szCs w:val="12"/>
              </w:rPr>
              <w:t>1 704,32</w:t>
            </w:r>
          </w:p>
        </w:tc>
        <w:tc>
          <w:tcPr>
            <w:tcW w:w="365" w:type="dxa"/>
            <w:tcBorders>
              <w:top w:val="nil"/>
              <w:left w:val="nil"/>
              <w:bottom w:val="single" w:sz="4" w:space="0" w:color="auto"/>
              <w:right w:val="single" w:sz="4" w:space="0" w:color="auto"/>
            </w:tcBorders>
            <w:shd w:val="clear" w:color="auto" w:fill="auto"/>
            <w:vAlign w:val="center"/>
            <w:hideMark/>
          </w:tcPr>
          <w:p w14:paraId="1D7350D0" w14:textId="77777777" w:rsidR="006B168B" w:rsidRPr="006B168B" w:rsidRDefault="006B168B" w:rsidP="006B168B">
            <w:pPr>
              <w:ind w:left="-113" w:right="-113"/>
              <w:jc w:val="center"/>
              <w:rPr>
                <w:color w:val="000000"/>
                <w:sz w:val="12"/>
                <w:szCs w:val="12"/>
              </w:rPr>
            </w:pPr>
            <w:r w:rsidRPr="006B168B">
              <w:rPr>
                <w:color w:val="000000"/>
                <w:sz w:val="12"/>
                <w:szCs w:val="12"/>
              </w:rPr>
              <w:t>1 389,67</w:t>
            </w:r>
          </w:p>
        </w:tc>
        <w:tc>
          <w:tcPr>
            <w:tcW w:w="453" w:type="dxa"/>
            <w:tcBorders>
              <w:top w:val="nil"/>
              <w:left w:val="nil"/>
              <w:bottom w:val="single" w:sz="4" w:space="0" w:color="auto"/>
              <w:right w:val="single" w:sz="4" w:space="0" w:color="auto"/>
            </w:tcBorders>
            <w:shd w:val="clear" w:color="auto" w:fill="auto"/>
            <w:vAlign w:val="center"/>
            <w:hideMark/>
          </w:tcPr>
          <w:p w14:paraId="6BEFEF1C" w14:textId="77777777" w:rsidR="006B168B" w:rsidRPr="006B168B" w:rsidRDefault="006B168B" w:rsidP="006B168B">
            <w:pPr>
              <w:ind w:left="-113" w:right="-113"/>
              <w:jc w:val="center"/>
              <w:rPr>
                <w:color w:val="000000"/>
                <w:sz w:val="12"/>
                <w:szCs w:val="12"/>
              </w:rPr>
            </w:pPr>
            <w:r w:rsidRPr="006B168B">
              <w:rPr>
                <w:color w:val="000000"/>
                <w:sz w:val="12"/>
                <w:szCs w:val="12"/>
              </w:rPr>
              <w:t>1 546,99</w:t>
            </w:r>
          </w:p>
        </w:tc>
        <w:tc>
          <w:tcPr>
            <w:tcW w:w="358" w:type="dxa"/>
            <w:tcBorders>
              <w:top w:val="nil"/>
              <w:left w:val="nil"/>
              <w:bottom w:val="single" w:sz="4" w:space="0" w:color="auto"/>
              <w:right w:val="single" w:sz="4" w:space="0" w:color="auto"/>
            </w:tcBorders>
            <w:shd w:val="clear" w:color="auto" w:fill="auto"/>
            <w:vAlign w:val="center"/>
            <w:hideMark/>
          </w:tcPr>
          <w:p w14:paraId="6EB5042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16E07B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529E6F1" w14:textId="77777777" w:rsidR="006B168B" w:rsidRPr="006B168B" w:rsidRDefault="006B168B" w:rsidP="006B168B">
            <w:pPr>
              <w:ind w:left="-113" w:right="-113"/>
              <w:jc w:val="center"/>
              <w:rPr>
                <w:color w:val="000000"/>
                <w:sz w:val="12"/>
                <w:szCs w:val="12"/>
              </w:rPr>
            </w:pPr>
            <w:r w:rsidRPr="006B168B">
              <w:rPr>
                <w:color w:val="000000"/>
                <w:sz w:val="12"/>
                <w:szCs w:val="12"/>
              </w:rPr>
              <w:t>314,64</w:t>
            </w:r>
          </w:p>
        </w:tc>
      </w:tr>
      <w:tr w:rsidR="006B168B" w:rsidRPr="006B168B" w14:paraId="3FA383C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ACC964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5AD67F3" w14:textId="77777777" w:rsidR="006B168B" w:rsidRPr="006B168B" w:rsidRDefault="006B168B" w:rsidP="006B168B">
            <w:pPr>
              <w:rPr>
                <w:color w:val="000000"/>
                <w:sz w:val="12"/>
                <w:szCs w:val="12"/>
              </w:rPr>
            </w:pPr>
            <w:r w:rsidRPr="006B168B">
              <w:rPr>
                <w:color w:val="000000"/>
                <w:sz w:val="12"/>
                <w:szCs w:val="12"/>
              </w:rPr>
              <w:t>Конвейер золоудаления СР 70 (АРК)</w:t>
            </w:r>
          </w:p>
        </w:tc>
        <w:tc>
          <w:tcPr>
            <w:tcW w:w="428" w:type="dxa"/>
            <w:tcBorders>
              <w:top w:val="nil"/>
              <w:left w:val="nil"/>
              <w:bottom w:val="single" w:sz="4" w:space="0" w:color="auto"/>
              <w:right w:val="single" w:sz="4" w:space="0" w:color="auto"/>
            </w:tcBorders>
            <w:shd w:val="clear" w:color="auto" w:fill="auto"/>
            <w:vAlign w:val="center"/>
            <w:hideMark/>
          </w:tcPr>
          <w:p w14:paraId="7879A66C" w14:textId="77777777" w:rsidR="006B168B" w:rsidRPr="006B168B" w:rsidRDefault="006B168B" w:rsidP="006B168B">
            <w:pPr>
              <w:ind w:left="-113" w:right="-113"/>
              <w:rPr>
                <w:color w:val="000000"/>
                <w:sz w:val="12"/>
                <w:szCs w:val="12"/>
              </w:rPr>
            </w:pPr>
            <w:r w:rsidRPr="006B168B">
              <w:rPr>
                <w:color w:val="000000"/>
                <w:sz w:val="12"/>
                <w:szCs w:val="12"/>
              </w:rPr>
              <w:t>БП-001235</w:t>
            </w:r>
          </w:p>
        </w:tc>
        <w:tc>
          <w:tcPr>
            <w:tcW w:w="435" w:type="dxa"/>
            <w:tcBorders>
              <w:top w:val="nil"/>
              <w:left w:val="nil"/>
              <w:bottom w:val="single" w:sz="4" w:space="0" w:color="auto"/>
              <w:right w:val="single" w:sz="4" w:space="0" w:color="auto"/>
            </w:tcBorders>
            <w:shd w:val="clear" w:color="auto" w:fill="auto"/>
            <w:vAlign w:val="center"/>
            <w:hideMark/>
          </w:tcPr>
          <w:p w14:paraId="6DF2729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9223644" w14:textId="77777777" w:rsidR="006B168B" w:rsidRPr="006B168B" w:rsidRDefault="006B168B" w:rsidP="006B168B">
            <w:pPr>
              <w:ind w:left="-113" w:right="-113"/>
              <w:rPr>
                <w:color w:val="000000"/>
                <w:sz w:val="12"/>
                <w:szCs w:val="12"/>
              </w:rPr>
            </w:pPr>
            <w:r w:rsidRPr="006B168B">
              <w:rPr>
                <w:color w:val="000000"/>
                <w:sz w:val="12"/>
                <w:szCs w:val="12"/>
              </w:rPr>
              <w:t>10 248,84</w:t>
            </w:r>
          </w:p>
        </w:tc>
        <w:tc>
          <w:tcPr>
            <w:tcW w:w="455" w:type="dxa"/>
            <w:tcBorders>
              <w:top w:val="nil"/>
              <w:left w:val="nil"/>
              <w:bottom w:val="single" w:sz="4" w:space="0" w:color="auto"/>
              <w:right w:val="single" w:sz="4" w:space="0" w:color="auto"/>
            </w:tcBorders>
            <w:shd w:val="clear" w:color="auto" w:fill="auto"/>
            <w:vAlign w:val="center"/>
            <w:hideMark/>
          </w:tcPr>
          <w:p w14:paraId="00887F7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F8F750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D89D4E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BBA7AB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C020B1E" w14:textId="77777777" w:rsidR="006B168B" w:rsidRPr="006B168B" w:rsidRDefault="006B168B" w:rsidP="006B168B">
            <w:pPr>
              <w:ind w:left="-113" w:right="-113"/>
              <w:jc w:val="center"/>
              <w:rPr>
                <w:color w:val="000000"/>
                <w:sz w:val="12"/>
                <w:szCs w:val="12"/>
              </w:rPr>
            </w:pPr>
            <w:r w:rsidRPr="006B168B">
              <w:rPr>
                <w:color w:val="000000"/>
                <w:sz w:val="12"/>
                <w:szCs w:val="12"/>
              </w:rPr>
              <w:t>85</w:t>
            </w:r>
          </w:p>
        </w:tc>
        <w:tc>
          <w:tcPr>
            <w:tcW w:w="365" w:type="dxa"/>
            <w:tcBorders>
              <w:top w:val="nil"/>
              <w:left w:val="nil"/>
              <w:bottom w:val="single" w:sz="4" w:space="0" w:color="auto"/>
              <w:right w:val="single" w:sz="4" w:space="0" w:color="auto"/>
            </w:tcBorders>
            <w:shd w:val="clear" w:color="auto" w:fill="auto"/>
            <w:vAlign w:val="center"/>
            <w:hideMark/>
          </w:tcPr>
          <w:p w14:paraId="3571574A" w14:textId="77777777" w:rsidR="006B168B" w:rsidRPr="006B168B" w:rsidRDefault="006B168B" w:rsidP="006B168B">
            <w:pPr>
              <w:ind w:left="-113" w:right="-113"/>
              <w:jc w:val="center"/>
              <w:rPr>
                <w:color w:val="000000"/>
                <w:sz w:val="12"/>
                <w:szCs w:val="12"/>
              </w:rPr>
            </w:pPr>
            <w:r w:rsidRPr="006B168B">
              <w:rPr>
                <w:color w:val="000000"/>
                <w:sz w:val="12"/>
                <w:szCs w:val="12"/>
              </w:rPr>
              <w:t>7 601,22</w:t>
            </w:r>
          </w:p>
        </w:tc>
        <w:tc>
          <w:tcPr>
            <w:tcW w:w="481" w:type="dxa"/>
            <w:tcBorders>
              <w:top w:val="nil"/>
              <w:left w:val="nil"/>
              <w:bottom w:val="single" w:sz="4" w:space="0" w:color="auto"/>
              <w:right w:val="single" w:sz="4" w:space="0" w:color="auto"/>
            </w:tcBorders>
            <w:shd w:val="clear" w:color="auto" w:fill="auto"/>
            <w:vAlign w:val="center"/>
            <w:hideMark/>
          </w:tcPr>
          <w:p w14:paraId="582E801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AF57DE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6ECB91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284EEC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0C9698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9E2A8C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771A56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DE212F6" w14:textId="77777777" w:rsidR="006B168B" w:rsidRPr="006B168B" w:rsidRDefault="006B168B" w:rsidP="006B168B">
            <w:pPr>
              <w:ind w:left="-113" w:right="-113"/>
              <w:jc w:val="center"/>
              <w:rPr>
                <w:color w:val="000000"/>
                <w:sz w:val="12"/>
                <w:szCs w:val="12"/>
              </w:rPr>
            </w:pPr>
            <w:r w:rsidRPr="006B168B">
              <w:rPr>
                <w:color w:val="000000"/>
                <w:sz w:val="12"/>
                <w:szCs w:val="12"/>
              </w:rPr>
              <w:t>1 024,88</w:t>
            </w:r>
          </w:p>
        </w:tc>
        <w:tc>
          <w:tcPr>
            <w:tcW w:w="365" w:type="dxa"/>
            <w:tcBorders>
              <w:top w:val="nil"/>
              <w:left w:val="nil"/>
              <w:bottom w:val="single" w:sz="4" w:space="0" w:color="auto"/>
              <w:right w:val="single" w:sz="4" w:space="0" w:color="auto"/>
            </w:tcBorders>
            <w:shd w:val="clear" w:color="auto" w:fill="auto"/>
            <w:vAlign w:val="center"/>
            <w:hideMark/>
          </w:tcPr>
          <w:p w14:paraId="64FE6552" w14:textId="77777777" w:rsidR="006B168B" w:rsidRPr="006B168B" w:rsidRDefault="006B168B" w:rsidP="006B168B">
            <w:pPr>
              <w:ind w:left="-113" w:right="-113"/>
              <w:jc w:val="center"/>
              <w:rPr>
                <w:color w:val="000000"/>
                <w:sz w:val="12"/>
                <w:szCs w:val="12"/>
              </w:rPr>
            </w:pPr>
            <w:r w:rsidRPr="006B168B">
              <w:rPr>
                <w:color w:val="000000"/>
                <w:sz w:val="12"/>
                <w:szCs w:val="12"/>
              </w:rPr>
              <w:t>5 551,46</w:t>
            </w:r>
          </w:p>
        </w:tc>
        <w:tc>
          <w:tcPr>
            <w:tcW w:w="365" w:type="dxa"/>
            <w:tcBorders>
              <w:top w:val="nil"/>
              <w:left w:val="nil"/>
              <w:bottom w:val="single" w:sz="4" w:space="0" w:color="auto"/>
              <w:right w:val="single" w:sz="4" w:space="0" w:color="auto"/>
            </w:tcBorders>
            <w:shd w:val="clear" w:color="auto" w:fill="auto"/>
            <w:vAlign w:val="center"/>
            <w:hideMark/>
          </w:tcPr>
          <w:p w14:paraId="0E81E1AB" w14:textId="77777777" w:rsidR="006B168B" w:rsidRPr="006B168B" w:rsidRDefault="006B168B" w:rsidP="006B168B">
            <w:pPr>
              <w:ind w:left="-113" w:right="-113"/>
              <w:jc w:val="center"/>
              <w:rPr>
                <w:color w:val="000000"/>
                <w:sz w:val="12"/>
                <w:szCs w:val="12"/>
              </w:rPr>
            </w:pPr>
            <w:r w:rsidRPr="006B168B">
              <w:rPr>
                <w:color w:val="000000"/>
                <w:sz w:val="12"/>
                <w:szCs w:val="12"/>
              </w:rPr>
              <w:t>4 526,57</w:t>
            </w:r>
          </w:p>
        </w:tc>
        <w:tc>
          <w:tcPr>
            <w:tcW w:w="453" w:type="dxa"/>
            <w:tcBorders>
              <w:top w:val="nil"/>
              <w:left w:val="nil"/>
              <w:bottom w:val="single" w:sz="4" w:space="0" w:color="auto"/>
              <w:right w:val="single" w:sz="4" w:space="0" w:color="auto"/>
            </w:tcBorders>
            <w:shd w:val="clear" w:color="auto" w:fill="auto"/>
            <w:vAlign w:val="center"/>
            <w:hideMark/>
          </w:tcPr>
          <w:p w14:paraId="27BB1FA9" w14:textId="77777777" w:rsidR="006B168B" w:rsidRPr="006B168B" w:rsidRDefault="006B168B" w:rsidP="006B168B">
            <w:pPr>
              <w:ind w:left="-113" w:right="-113"/>
              <w:jc w:val="center"/>
              <w:rPr>
                <w:color w:val="000000"/>
                <w:sz w:val="12"/>
                <w:szCs w:val="12"/>
              </w:rPr>
            </w:pPr>
            <w:r w:rsidRPr="006B168B">
              <w:rPr>
                <w:color w:val="000000"/>
                <w:sz w:val="12"/>
                <w:szCs w:val="12"/>
              </w:rPr>
              <w:t>5 039,01</w:t>
            </w:r>
          </w:p>
        </w:tc>
        <w:tc>
          <w:tcPr>
            <w:tcW w:w="358" w:type="dxa"/>
            <w:tcBorders>
              <w:top w:val="nil"/>
              <w:left w:val="nil"/>
              <w:bottom w:val="single" w:sz="4" w:space="0" w:color="auto"/>
              <w:right w:val="single" w:sz="4" w:space="0" w:color="auto"/>
            </w:tcBorders>
            <w:shd w:val="clear" w:color="auto" w:fill="auto"/>
            <w:vAlign w:val="center"/>
            <w:hideMark/>
          </w:tcPr>
          <w:p w14:paraId="50BA554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765AE0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2D20F58" w14:textId="77777777" w:rsidR="006B168B" w:rsidRPr="006B168B" w:rsidRDefault="006B168B" w:rsidP="006B168B">
            <w:pPr>
              <w:ind w:left="-113" w:right="-113"/>
              <w:jc w:val="center"/>
              <w:rPr>
                <w:color w:val="000000"/>
                <w:sz w:val="12"/>
                <w:szCs w:val="12"/>
              </w:rPr>
            </w:pPr>
            <w:r w:rsidRPr="006B168B">
              <w:rPr>
                <w:color w:val="000000"/>
                <w:sz w:val="12"/>
                <w:szCs w:val="12"/>
              </w:rPr>
              <w:t>1 024,88</w:t>
            </w:r>
          </w:p>
        </w:tc>
      </w:tr>
      <w:tr w:rsidR="006B168B" w:rsidRPr="006B168B" w14:paraId="3C18C95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F0336D7" w14:textId="77777777" w:rsidR="006B168B" w:rsidRPr="006B168B" w:rsidRDefault="006B168B" w:rsidP="006B168B">
            <w:pPr>
              <w:jc w:val="center"/>
              <w:rPr>
                <w:bCs/>
                <w:color w:val="000000"/>
                <w:sz w:val="12"/>
                <w:szCs w:val="12"/>
              </w:rPr>
            </w:pPr>
            <w:r w:rsidRPr="006B168B">
              <w:rPr>
                <w:bCs/>
                <w:color w:val="000000"/>
                <w:sz w:val="12"/>
                <w:szCs w:val="12"/>
              </w:rPr>
              <w:lastRenderedPageBreak/>
              <w:t> </w:t>
            </w:r>
          </w:p>
        </w:tc>
        <w:tc>
          <w:tcPr>
            <w:tcW w:w="661" w:type="dxa"/>
            <w:tcBorders>
              <w:top w:val="nil"/>
              <w:left w:val="nil"/>
              <w:bottom w:val="single" w:sz="4" w:space="0" w:color="auto"/>
              <w:right w:val="single" w:sz="4" w:space="0" w:color="auto"/>
            </w:tcBorders>
            <w:shd w:val="clear" w:color="auto" w:fill="auto"/>
            <w:vAlign w:val="center"/>
            <w:hideMark/>
          </w:tcPr>
          <w:p w14:paraId="395BD63C" w14:textId="77777777" w:rsidR="006B168B" w:rsidRPr="006B168B" w:rsidRDefault="006B168B" w:rsidP="006B168B">
            <w:pPr>
              <w:rPr>
                <w:color w:val="000000"/>
                <w:sz w:val="12"/>
                <w:szCs w:val="12"/>
              </w:rPr>
            </w:pPr>
            <w:r w:rsidRPr="006B168B">
              <w:rPr>
                <w:color w:val="000000"/>
                <w:sz w:val="12"/>
                <w:szCs w:val="12"/>
              </w:rPr>
              <w:t>Конвейер просыпи СП 202 (АРК)</w:t>
            </w:r>
          </w:p>
        </w:tc>
        <w:tc>
          <w:tcPr>
            <w:tcW w:w="428" w:type="dxa"/>
            <w:tcBorders>
              <w:top w:val="nil"/>
              <w:left w:val="nil"/>
              <w:bottom w:val="single" w:sz="4" w:space="0" w:color="auto"/>
              <w:right w:val="single" w:sz="4" w:space="0" w:color="auto"/>
            </w:tcBorders>
            <w:shd w:val="clear" w:color="auto" w:fill="auto"/>
            <w:vAlign w:val="center"/>
            <w:hideMark/>
          </w:tcPr>
          <w:p w14:paraId="133686A7" w14:textId="77777777" w:rsidR="006B168B" w:rsidRPr="006B168B" w:rsidRDefault="006B168B" w:rsidP="006B168B">
            <w:pPr>
              <w:ind w:left="-113" w:right="-113"/>
              <w:rPr>
                <w:color w:val="000000"/>
                <w:sz w:val="12"/>
                <w:szCs w:val="12"/>
              </w:rPr>
            </w:pPr>
            <w:r w:rsidRPr="006B168B">
              <w:rPr>
                <w:color w:val="000000"/>
                <w:sz w:val="12"/>
                <w:szCs w:val="12"/>
              </w:rPr>
              <w:t>БП-001236</w:t>
            </w:r>
          </w:p>
        </w:tc>
        <w:tc>
          <w:tcPr>
            <w:tcW w:w="435" w:type="dxa"/>
            <w:tcBorders>
              <w:top w:val="nil"/>
              <w:left w:val="nil"/>
              <w:bottom w:val="single" w:sz="4" w:space="0" w:color="auto"/>
              <w:right w:val="single" w:sz="4" w:space="0" w:color="auto"/>
            </w:tcBorders>
            <w:shd w:val="clear" w:color="auto" w:fill="auto"/>
            <w:vAlign w:val="center"/>
            <w:hideMark/>
          </w:tcPr>
          <w:p w14:paraId="2DD879C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4C3A6B8" w14:textId="77777777" w:rsidR="006B168B" w:rsidRPr="006B168B" w:rsidRDefault="006B168B" w:rsidP="006B168B">
            <w:pPr>
              <w:ind w:left="-113" w:right="-113"/>
              <w:rPr>
                <w:color w:val="000000"/>
                <w:sz w:val="12"/>
                <w:szCs w:val="12"/>
              </w:rPr>
            </w:pPr>
            <w:r w:rsidRPr="006B168B">
              <w:rPr>
                <w:color w:val="000000"/>
                <w:sz w:val="12"/>
                <w:szCs w:val="12"/>
              </w:rPr>
              <w:t>1 354,73</w:t>
            </w:r>
          </w:p>
        </w:tc>
        <w:tc>
          <w:tcPr>
            <w:tcW w:w="455" w:type="dxa"/>
            <w:tcBorders>
              <w:top w:val="nil"/>
              <w:left w:val="nil"/>
              <w:bottom w:val="single" w:sz="4" w:space="0" w:color="auto"/>
              <w:right w:val="single" w:sz="4" w:space="0" w:color="auto"/>
            </w:tcBorders>
            <w:shd w:val="clear" w:color="auto" w:fill="auto"/>
            <w:vAlign w:val="center"/>
            <w:hideMark/>
          </w:tcPr>
          <w:p w14:paraId="40DFD73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650CBF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4ADEB9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F34F64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DD8A829" w14:textId="77777777" w:rsidR="006B168B" w:rsidRPr="006B168B" w:rsidRDefault="006B168B" w:rsidP="006B168B">
            <w:pPr>
              <w:ind w:left="-113" w:right="-113"/>
              <w:jc w:val="center"/>
              <w:rPr>
                <w:color w:val="000000"/>
                <w:sz w:val="12"/>
                <w:szCs w:val="12"/>
              </w:rPr>
            </w:pPr>
            <w:r w:rsidRPr="006B168B">
              <w:rPr>
                <w:color w:val="000000"/>
                <w:sz w:val="12"/>
                <w:szCs w:val="12"/>
              </w:rPr>
              <w:t>11</w:t>
            </w:r>
          </w:p>
        </w:tc>
        <w:tc>
          <w:tcPr>
            <w:tcW w:w="365" w:type="dxa"/>
            <w:tcBorders>
              <w:top w:val="nil"/>
              <w:left w:val="nil"/>
              <w:bottom w:val="single" w:sz="4" w:space="0" w:color="auto"/>
              <w:right w:val="single" w:sz="4" w:space="0" w:color="auto"/>
            </w:tcBorders>
            <w:shd w:val="clear" w:color="auto" w:fill="auto"/>
            <w:vAlign w:val="center"/>
            <w:hideMark/>
          </w:tcPr>
          <w:p w14:paraId="4BB7E05F" w14:textId="77777777" w:rsidR="006B168B" w:rsidRPr="006B168B" w:rsidRDefault="006B168B" w:rsidP="006B168B">
            <w:pPr>
              <w:ind w:left="-113" w:right="-113"/>
              <w:jc w:val="center"/>
              <w:rPr>
                <w:color w:val="000000"/>
                <w:sz w:val="12"/>
                <w:szCs w:val="12"/>
              </w:rPr>
            </w:pPr>
            <w:r w:rsidRPr="006B168B">
              <w:rPr>
                <w:color w:val="000000"/>
                <w:sz w:val="12"/>
                <w:szCs w:val="12"/>
              </w:rPr>
              <w:t>1 004,76</w:t>
            </w:r>
          </w:p>
        </w:tc>
        <w:tc>
          <w:tcPr>
            <w:tcW w:w="481" w:type="dxa"/>
            <w:tcBorders>
              <w:top w:val="nil"/>
              <w:left w:val="nil"/>
              <w:bottom w:val="single" w:sz="4" w:space="0" w:color="auto"/>
              <w:right w:val="single" w:sz="4" w:space="0" w:color="auto"/>
            </w:tcBorders>
            <w:shd w:val="clear" w:color="auto" w:fill="auto"/>
            <w:vAlign w:val="center"/>
            <w:hideMark/>
          </w:tcPr>
          <w:p w14:paraId="68276E2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BBADA7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A5BD57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018B54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EEE70F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C702186"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4C2E63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406082C" w14:textId="77777777" w:rsidR="006B168B" w:rsidRPr="006B168B" w:rsidRDefault="006B168B" w:rsidP="006B168B">
            <w:pPr>
              <w:ind w:left="-113" w:right="-113"/>
              <w:jc w:val="center"/>
              <w:rPr>
                <w:color w:val="000000"/>
                <w:sz w:val="12"/>
                <w:szCs w:val="12"/>
              </w:rPr>
            </w:pPr>
            <w:r w:rsidRPr="006B168B">
              <w:rPr>
                <w:color w:val="000000"/>
                <w:sz w:val="12"/>
                <w:szCs w:val="12"/>
              </w:rPr>
              <w:t>135,47</w:t>
            </w:r>
          </w:p>
        </w:tc>
        <w:tc>
          <w:tcPr>
            <w:tcW w:w="365" w:type="dxa"/>
            <w:tcBorders>
              <w:top w:val="nil"/>
              <w:left w:val="nil"/>
              <w:bottom w:val="single" w:sz="4" w:space="0" w:color="auto"/>
              <w:right w:val="single" w:sz="4" w:space="0" w:color="auto"/>
            </w:tcBorders>
            <w:shd w:val="clear" w:color="auto" w:fill="auto"/>
            <w:vAlign w:val="center"/>
            <w:hideMark/>
          </w:tcPr>
          <w:p w14:paraId="66744B0F" w14:textId="77777777" w:rsidR="006B168B" w:rsidRPr="006B168B" w:rsidRDefault="006B168B" w:rsidP="006B168B">
            <w:pPr>
              <w:ind w:left="-113" w:right="-113"/>
              <w:jc w:val="center"/>
              <w:rPr>
                <w:color w:val="000000"/>
                <w:sz w:val="12"/>
                <w:szCs w:val="12"/>
              </w:rPr>
            </w:pPr>
            <w:r w:rsidRPr="006B168B">
              <w:rPr>
                <w:color w:val="000000"/>
                <w:sz w:val="12"/>
                <w:szCs w:val="12"/>
              </w:rPr>
              <w:t>733,81</w:t>
            </w:r>
          </w:p>
        </w:tc>
        <w:tc>
          <w:tcPr>
            <w:tcW w:w="365" w:type="dxa"/>
            <w:tcBorders>
              <w:top w:val="nil"/>
              <w:left w:val="nil"/>
              <w:bottom w:val="single" w:sz="4" w:space="0" w:color="auto"/>
              <w:right w:val="single" w:sz="4" w:space="0" w:color="auto"/>
            </w:tcBorders>
            <w:shd w:val="clear" w:color="auto" w:fill="auto"/>
            <w:vAlign w:val="center"/>
            <w:hideMark/>
          </w:tcPr>
          <w:p w14:paraId="16707ECE" w14:textId="77777777" w:rsidR="006B168B" w:rsidRPr="006B168B" w:rsidRDefault="006B168B" w:rsidP="006B168B">
            <w:pPr>
              <w:ind w:left="-113" w:right="-113"/>
              <w:jc w:val="center"/>
              <w:rPr>
                <w:color w:val="000000"/>
                <w:sz w:val="12"/>
                <w:szCs w:val="12"/>
              </w:rPr>
            </w:pPr>
            <w:r w:rsidRPr="006B168B">
              <w:rPr>
                <w:color w:val="000000"/>
                <w:sz w:val="12"/>
                <w:szCs w:val="12"/>
              </w:rPr>
              <w:t>598,34</w:t>
            </w:r>
          </w:p>
        </w:tc>
        <w:tc>
          <w:tcPr>
            <w:tcW w:w="453" w:type="dxa"/>
            <w:tcBorders>
              <w:top w:val="nil"/>
              <w:left w:val="nil"/>
              <w:bottom w:val="single" w:sz="4" w:space="0" w:color="auto"/>
              <w:right w:val="single" w:sz="4" w:space="0" w:color="auto"/>
            </w:tcBorders>
            <w:shd w:val="clear" w:color="auto" w:fill="auto"/>
            <w:vAlign w:val="center"/>
            <w:hideMark/>
          </w:tcPr>
          <w:p w14:paraId="74BD5E14" w14:textId="77777777" w:rsidR="006B168B" w:rsidRPr="006B168B" w:rsidRDefault="006B168B" w:rsidP="006B168B">
            <w:pPr>
              <w:ind w:left="-113" w:right="-113"/>
              <w:jc w:val="center"/>
              <w:rPr>
                <w:color w:val="000000"/>
                <w:sz w:val="12"/>
                <w:szCs w:val="12"/>
              </w:rPr>
            </w:pPr>
            <w:r w:rsidRPr="006B168B">
              <w:rPr>
                <w:color w:val="000000"/>
                <w:sz w:val="12"/>
                <w:szCs w:val="12"/>
              </w:rPr>
              <w:t>666,08</w:t>
            </w:r>
          </w:p>
        </w:tc>
        <w:tc>
          <w:tcPr>
            <w:tcW w:w="358" w:type="dxa"/>
            <w:tcBorders>
              <w:top w:val="nil"/>
              <w:left w:val="nil"/>
              <w:bottom w:val="single" w:sz="4" w:space="0" w:color="auto"/>
              <w:right w:val="single" w:sz="4" w:space="0" w:color="auto"/>
            </w:tcBorders>
            <w:shd w:val="clear" w:color="auto" w:fill="auto"/>
            <w:vAlign w:val="center"/>
            <w:hideMark/>
          </w:tcPr>
          <w:p w14:paraId="1FCF1CC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78FCD5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2C574A6" w14:textId="77777777" w:rsidR="006B168B" w:rsidRPr="006B168B" w:rsidRDefault="006B168B" w:rsidP="006B168B">
            <w:pPr>
              <w:ind w:left="-113" w:right="-113"/>
              <w:jc w:val="center"/>
              <w:rPr>
                <w:color w:val="000000"/>
                <w:sz w:val="12"/>
                <w:szCs w:val="12"/>
              </w:rPr>
            </w:pPr>
            <w:r w:rsidRPr="006B168B">
              <w:rPr>
                <w:color w:val="000000"/>
                <w:sz w:val="12"/>
                <w:szCs w:val="12"/>
              </w:rPr>
              <w:t>135,47</w:t>
            </w:r>
          </w:p>
        </w:tc>
      </w:tr>
      <w:tr w:rsidR="006B168B" w:rsidRPr="006B168B" w14:paraId="202CF3A3"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DEFE71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7804B53" w14:textId="77777777" w:rsidR="006B168B" w:rsidRPr="006B168B" w:rsidRDefault="006B168B" w:rsidP="006B168B">
            <w:pPr>
              <w:rPr>
                <w:color w:val="000000"/>
                <w:sz w:val="12"/>
                <w:szCs w:val="12"/>
              </w:rPr>
            </w:pPr>
            <w:r w:rsidRPr="006B168B">
              <w:rPr>
                <w:color w:val="000000"/>
                <w:sz w:val="12"/>
                <w:szCs w:val="12"/>
              </w:rPr>
              <w:t>Конвейер топливоподачи ленточный В 650 № 1,2 (АРК)</w:t>
            </w:r>
          </w:p>
        </w:tc>
        <w:tc>
          <w:tcPr>
            <w:tcW w:w="428" w:type="dxa"/>
            <w:tcBorders>
              <w:top w:val="nil"/>
              <w:left w:val="nil"/>
              <w:bottom w:val="single" w:sz="4" w:space="0" w:color="auto"/>
              <w:right w:val="single" w:sz="4" w:space="0" w:color="auto"/>
            </w:tcBorders>
            <w:shd w:val="clear" w:color="auto" w:fill="auto"/>
            <w:vAlign w:val="center"/>
            <w:hideMark/>
          </w:tcPr>
          <w:p w14:paraId="2FD661F4" w14:textId="77777777" w:rsidR="006B168B" w:rsidRPr="006B168B" w:rsidRDefault="006B168B" w:rsidP="006B168B">
            <w:pPr>
              <w:ind w:left="-113" w:right="-113"/>
              <w:rPr>
                <w:color w:val="000000"/>
                <w:sz w:val="12"/>
                <w:szCs w:val="12"/>
              </w:rPr>
            </w:pPr>
            <w:r w:rsidRPr="006B168B">
              <w:rPr>
                <w:color w:val="000000"/>
                <w:sz w:val="12"/>
                <w:szCs w:val="12"/>
              </w:rPr>
              <w:t>БП-001237</w:t>
            </w:r>
          </w:p>
        </w:tc>
        <w:tc>
          <w:tcPr>
            <w:tcW w:w="435" w:type="dxa"/>
            <w:tcBorders>
              <w:top w:val="nil"/>
              <w:left w:val="nil"/>
              <w:bottom w:val="single" w:sz="4" w:space="0" w:color="auto"/>
              <w:right w:val="single" w:sz="4" w:space="0" w:color="auto"/>
            </w:tcBorders>
            <w:shd w:val="clear" w:color="auto" w:fill="auto"/>
            <w:vAlign w:val="center"/>
            <w:hideMark/>
          </w:tcPr>
          <w:p w14:paraId="4E78AD5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69E2146" w14:textId="77777777" w:rsidR="006B168B" w:rsidRPr="006B168B" w:rsidRDefault="006B168B" w:rsidP="006B168B">
            <w:pPr>
              <w:ind w:left="-113" w:right="-113"/>
              <w:rPr>
                <w:color w:val="000000"/>
                <w:sz w:val="12"/>
                <w:szCs w:val="12"/>
              </w:rPr>
            </w:pPr>
            <w:r w:rsidRPr="006B168B">
              <w:rPr>
                <w:color w:val="000000"/>
                <w:sz w:val="12"/>
                <w:szCs w:val="12"/>
              </w:rPr>
              <w:t>8 212,44</w:t>
            </w:r>
          </w:p>
        </w:tc>
        <w:tc>
          <w:tcPr>
            <w:tcW w:w="455" w:type="dxa"/>
            <w:tcBorders>
              <w:top w:val="nil"/>
              <w:left w:val="nil"/>
              <w:bottom w:val="single" w:sz="4" w:space="0" w:color="auto"/>
              <w:right w:val="single" w:sz="4" w:space="0" w:color="auto"/>
            </w:tcBorders>
            <w:shd w:val="clear" w:color="auto" w:fill="auto"/>
            <w:vAlign w:val="center"/>
            <w:hideMark/>
          </w:tcPr>
          <w:p w14:paraId="7B6F1EE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10208D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619260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DD5786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1789308" w14:textId="77777777" w:rsidR="006B168B" w:rsidRPr="006B168B" w:rsidRDefault="006B168B" w:rsidP="006B168B">
            <w:pPr>
              <w:ind w:left="-113" w:right="-113"/>
              <w:jc w:val="center"/>
              <w:rPr>
                <w:color w:val="000000"/>
                <w:sz w:val="12"/>
                <w:szCs w:val="12"/>
              </w:rPr>
            </w:pPr>
            <w:r w:rsidRPr="006B168B">
              <w:rPr>
                <w:color w:val="000000"/>
                <w:sz w:val="12"/>
                <w:szCs w:val="12"/>
              </w:rPr>
              <w:t>68</w:t>
            </w:r>
          </w:p>
        </w:tc>
        <w:tc>
          <w:tcPr>
            <w:tcW w:w="365" w:type="dxa"/>
            <w:tcBorders>
              <w:top w:val="nil"/>
              <w:left w:val="nil"/>
              <w:bottom w:val="single" w:sz="4" w:space="0" w:color="auto"/>
              <w:right w:val="single" w:sz="4" w:space="0" w:color="auto"/>
            </w:tcBorders>
            <w:shd w:val="clear" w:color="auto" w:fill="auto"/>
            <w:vAlign w:val="center"/>
            <w:hideMark/>
          </w:tcPr>
          <w:p w14:paraId="49AD79AA" w14:textId="77777777" w:rsidR="006B168B" w:rsidRPr="006B168B" w:rsidRDefault="006B168B" w:rsidP="006B168B">
            <w:pPr>
              <w:ind w:left="-113" w:right="-113"/>
              <w:jc w:val="center"/>
              <w:rPr>
                <w:color w:val="000000"/>
                <w:sz w:val="12"/>
                <w:szCs w:val="12"/>
              </w:rPr>
            </w:pPr>
            <w:r w:rsidRPr="006B168B">
              <w:rPr>
                <w:color w:val="000000"/>
                <w:sz w:val="12"/>
                <w:szCs w:val="12"/>
              </w:rPr>
              <w:t>6 090,89</w:t>
            </w:r>
          </w:p>
        </w:tc>
        <w:tc>
          <w:tcPr>
            <w:tcW w:w="481" w:type="dxa"/>
            <w:tcBorders>
              <w:top w:val="nil"/>
              <w:left w:val="nil"/>
              <w:bottom w:val="single" w:sz="4" w:space="0" w:color="auto"/>
              <w:right w:val="single" w:sz="4" w:space="0" w:color="auto"/>
            </w:tcBorders>
            <w:shd w:val="clear" w:color="auto" w:fill="auto"/>
            <w:vAlign w:val="center"/>
            <w:hideMark/>
          </w:tcPr>
          <w:p w14:paraId="1F214DD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BB41E3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7F7765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B841CC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651066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D70D21A"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C38FA0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0DBA194" w14:textId="77777777" w:rsidR="006B168B" w:rsidRPr="006B168B" w:rsidRDefault="006B168B" w:rsidP="006B168B">
            <w:pPr>
              <w:ind w:left="-113" w:right="-113"/>
              <w:jc w:val="center"/>
              <w:rPr>
                <w:color w:val="000000"/>
                <w:sz w:val="12"/>
                <w:szCs w:val="12"/>
              </w:rPr>
            </w:pPr>
            <w:r w:rsidRPr="006B168B">
              <w:rPr>
                <w:color w:val="000000"/>
                <w:sz w:val="12"/>
                <w:szCs w:val="12"/>
              </w:rPr>
              <w:t>821,24</w:t>
            </w:r>
          </w:p>
        </w:tc>
        <w:tc>
          <w:tcPr>
            <w:tcW w:w="365" w:type="dxa"/>
            <w:tcBorders>
              <w:top w:val="nil"/>
              <w:left w:val="nil"/>
              <w:bottom w:val="single" w:sz="4" w:space="0" w:color="auto"/>
              <w:right w:val="single" w:sz="4" w:space="0" w:color="auto"/>
            </w:tcBorders>
            <w:shd w:val="clear" w:color="auto" w:fill="auto"/>
            <w:vAlign w:val="center"/>
            <w:hideMark/>
          </w:tcPr>
          <w:p w14:paraId="04D25A80" w14:textId="77777777" w:rsidR="006B168B" w:rsidRPr="006B168B" w:rsidRDefault="006B168B" w:rsidP="006B168B">
            <w:pPr>
              <w:ind w:left="-113" w:right="-113"/>
              <w:jc w:val="center"/>
              <w:rPr>
                <w:color w:val="000000"/>
                <w:sz w:val="12"/>
                <w:szCs w:val="12"/>
              </w:rPr>
            </w:pPr>
            <w:r w:rsidRPr="006B168B">
              <w:rPr>
                <w:color w:val="000000"/>
                <w:sz w:val="12"/>
                <w:szCs w:val="12"/>
              </w:rPr>
              <w:t>4 448,41</w:t>
            </w:r>
          </w:p>
        </w:tc>
        <w:tc>
          <w:tcPr>
            <w:tcW w:w="365" w:type="dxa"/>
            <w:tcBorders>
              <w:top w:val="nil"/>
              <w:left w:val="nil"/>
              <w:bottom w:val="single" w:sz="4" w:space="0" w:color="auto"/>
              <w:right w:val="single" w:sz="4" w:space="0" w:color="auto"/>
            </w:tcBorders>
            <w:shd w:val="clear" w:color="auto" w:fill="auto"/>
            <w:vAlign w:val="center"/>
            <w:hideMark/>
          </w:tcPr>
          <w:p w14:paraId="14E688AA" w14:textId="77777777" w:rsidR="006B168B" w:rsidRPr="006B168B" w:rsidRDefault="006B168B" w:rsidP="006B168B">
            <w:pPr>
              <w:ind w:left="-113" w:right="-113"/>
              <w:jc w:val="center"/>
              <w:rPr>
                <w:color w:val="000000"/>
                <w:sz w:val="12"/>
                <w:szCs w:val="12"/>
              </w:rPr>
            </w:pPr>
            <w:r w:rsidRPr="006B168B">
              <w:rPr>
                <w:color w:val="000000"/>
                <w:sz w:val="12"/>
                <w:szCs w:val="12"/>
              </w:rPr>
              <w:t>3 627,16</w:t>
            </w:r>
          </w:p>
        </w:tc>
        <w:tc>
          <w:tcPr>
            <w:tcW w:w="453" w:type="dxa"/>
            <w:tcBorders>
              <w:top w:val="nil"/>
              <w:left w:val="nil"/>
              <w:bottom w:val="single" w:sz="4" w:space="0" w:color="auto"/>
              <w:right w:val="single" w:sz="4" w:space="0" w:color="auto"/>
            </w:tcBorders>
            <w:shd w:val="clear" w:color="auto" w:fill="auto"/>
            <w:vAlign w:val="center"/>
            <w:hideMark/>
          </w:tcPr>
          <w:p w14:paraId="6B15AE84" w14:textId="77777777" w:rsidR="006B168B" w:rsidRPr="006B168B" w:rsidRDefault="006B168B" w:rsidP="006B168B">
            <w:pPr>
              <w:ind w:left="-113" w:right="-113"/>
              <w:jc w:val="center"/>
              <w:rPr>
                <w:color w:val="000000"/>
                <w:sz w:val="12"/>
                <w:szCs w:val="12"/>
              </w:rPr>
            </w:pPr>
            <w:r w:rsidRPr="006B168B">
              <w:rPr>
                <w:color w:val="000000"/>
                <w:sz w:val="12"/>
                <w:szCs w:val="12"/>
              </w:rPr>
              <w:t>4 037,78</w:t>
            </w:r>
          </w:p>
        </w:tc>
        <w:tc>
          <w:tcPr>
            <w:tcW w:w="358" w:type="dxa"/>
            <w:tcBorders>
              <w:top w:val="nil"/>
              <w:left w:val="nil"/>
              <w:bottom w:val="single" w:sz="4" w:space="0" w:color="auto"/>
              <w:right w:val="single" w:sz="4" w:space="0" w:color="auto"/>
            </w:tcBorders>
            <w:shd w:val="clear" w:color="auto" w:fill="auto"/>
            <w:vAlign w:val="center"/>
            <w:hideMark/>
          </w:tcPr>
          <w:p w14:paraId="39D4E6D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7A8668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272FBA6" w14:textId="77777777" w:rsidR="006B168B" w:rsidRPr="006B168B" w:rsidRDefault="006B168B" w:rsidP="006B168B">
            <w:pPr>
              <w:ind w:left="-113" w:right="-113"/>
              <w:jc w:val="center"/>
              <w:rPr>
                <w:color w:val="000000"/>
                <w:sz w:val="12"/>
                <w:szCs w:val="12"/>
              </w:rPr>
            </w:pPr>
            <w:r w:rsidRPr="006B168B">
              <w:rPr>
                <w:color w:val="000000"/>
                <w:sz w:val="12"/>
                <w:szCs w:val="12"/>
              </w:rPr>
              <w:t>821,24</w:t>
            </w:r>
          </w:p>
        </w:tc>
      </w:tr>
      <w:tr w:rsidR="006B168B" w:rsidRPr="006B168B" w14:paraId="72685EDE"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78B700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B54D49E" w14:textId="77777777" w:rsidR="006B168B" w:rsidRPr="006B168B" w:rsidRDefault="006B168B" w:rsidP="006B168B">
            <w:pPr>
              <w:rPr>
                <w:color w:val="000000"/>
                <w:sz w:val="12"/>
                <w:szCs w:val="12"/>
              </w:rPr>
            </w:pPr>
            <w:r w:rsidRPr="006B168B">
              <w:rPr>
                <w:color w:val="000000"/>
                <w:sz w:val="12"/>
                <w:szCs w:val="12"/>
              </w:rPr>
              <w:t>Конвейер топливоподачи ленточный В 650 № 3 (АРК)</w:t>
            </w:r>
          </w:p>
        </w:tc>
        <w:tc>
          <w:tcPr>
            <w:tcW w:w="428" w:type="dxa"/>
            <w:tcBorders>
              <w:top w:val="nil"/>
              <w:left w:val="nil"/>
              <w:bottom w:val="single" w:sz="4" w:space="0" w:color="auto"/>
              <w:right w:val="single" w:sz="4" w:space="0" w:color="auto"/>
            </w:tcBorders>
            <w:shd w:val="clear" w:color="auto" w:fill="auto"/>
            <w:vAlign w:val="center"/>
            <w:hideMark/>
          </w:tcPr>
          <w:p w14:paraId="406D8DC9" w14:textId="77777777" w:rsidR="006B168B" w:rsidRPr="006B168B" w:rsidRDefault="006B168B" w:rsidP="006B168B">
            <w:pPr>
              <w:ind w:left="-113" w:right="-113"/>
              <w:rPr>
                <w:color w:val="000000"/>
                <w:sz w:val="12"/>
                <w:szCs w:val="12"/>
              </w:rPr>
            </w:pPr>
            <w:r w:rsidRPr="006B168B">
              <w:rPr>
                <w:color w:val="000000"/>
                <w:sz w:val="12"/>
                <w:szCs w:val="12"/>
              </w:rPr>
              <w:t>БП-001238</w:t>
            </w:r>
          </w:p>
        </w:tc>
        <w:tc>
          <w:tcPr>
            <w:tcW w:w="435" w:type="dxa"/>
            <w:tcBorders>
              <w:top w:val="nil"/>
              <w:left w:val="nil"/>
              <w:bottom w:val="single" w:sz="4" w:space="0" w:color="auto"/>
              <w:right w:val="single" w:sz="4" w:space="0" w:color="auto"/>
            </w:tcBorders>
            <w:shd w:val="clear" w:color="auto" w:fill="auto"/>
            <w:vAlign w:val="center"/>
            <w:hideMark/>
          </w:tcPr>
          <w:p w14:paraId="45E5306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47FF90E" w14:textId="77777777" w:rsidR="006B168B" w:rsidRPr="006B168B" w:rsidRDefault="006B168B" w:rsidP="006B168B">
            <w:pPr>
              <w:ind w:left="-113" w:right="-113"/>
              <w:rPr>
                <w:color w:val="000000"/>
                <w:sz w:val="12"/>
                <w:szCs w:val="12"/>
              </w:rPr>
            </w:pPr>
            <w:r w:rsidRPr="006B168B">
              <w:rPr>
                <w:color w:val="000000"/>
                <w:sz w:val="12"/>
                <w:szCs w:val="12"/>
              </w:rPr>
              <w:t>8 617,10</w:t>
            </w:r>
          </w:p>
        </w:tc>
        <w:tc>
          <w:tcPr>
            <w:tcW w:w="455" w:type="dxa"/>
            <w:tcBorders>
              <w:top w:val="nil"/>
              <w:left w:val="nil"/>
              <w:bottom w:val="single" w:sz="4" w:space="0" w:color="auto"/>
              <w:right w:val="single" w:sz="4" w:space="0" w:color="auto"/>
            </w:tcBorders>
            <w:shd w:val="clear" w:color="auto" w:fill="auto"/>
            <w:vAlign w:val="center"/>
            <w:hideMark/>
          </w:tcPr>
          <w:p w14:paraId="3C8242B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C45210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3118B4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319B67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C7963CB" w14:textId="77777777" w:rsidR="006B168B" w:rsidRPr="006B168B" w:rsidRDefault="006B168B" w:rsidP="006B168B">
            <w:pPr>
              <w:ind w:left="-113" w:right="-113"/>
              <w:jc w:val="center"/>
              <w:rPr>
                <w:color w:val="000000"/>
                <w:sz w:val="12"/>
                <w:szCs w:val="12"/>
              </w:rPr>
            </w:pPr>
            <w:r w:rsidRPr="006B168B">
              <w:rPr>
                <w:color w:val="000000"/>
                <w:sz w:val="12"/>
                <w:szCs w:val="12"/>
              </w:rPr>
              <w:t>72</w:t>
            </w:r>
          </w:p>
        </w:tc>
        <w:tc>
          <w:tcPr>
            <w:tcW w:w="365" w:type="dxa"/>
            <w:tcBorders>
              <w:top w:val="nil"/>
              <w:left w:val="nil"/>
              <w:bottom w:val="single" w:sz="4" w:space="0" w:color="auto"/>
              <w:right w:val="single" w:sz="4" w:space="0" w:color="auto"/>
            </w:tcBorders>
            <w:shd w:val="clear" w:color="auto" w:fill="auto"/>
            <w:vAlign w:val="center"/>
            <w:hideMark/>
          </w:tcPr>
          <w:p w14:paraId="67F652E9" w14:textId="77777777" w:rsidR="006B168B" w:rsidRPr="006B168B" w:rsidRDefault="006B168B" w:rsidP="006B168B">
            <w:pPr>
              <w:ind w:left="-113" w:right="-113"/>
              <w:jc w:val="center"/>
              <w:rPr>
                <w:color w:val="000000"/>
                <w:sz w:val="12"/>
                <w:szCs w:val="12"/>
              </w:rPr>
            </w:pPr>
            <w:r w:rsidRPr="006B168B">
              <w:rPr>
                <w:color w:val="000000"/>
                <w:sz w:val="12"/>
                <w:szCs w:val="12"/>
              </w:rPr>
              <w:t>6 391,02</w:t>
            </w:r>
          </w:p>
        </w:tc>
        <w:tc>
          <w:tcPr>
            <w:tcW w:w="481" w:type="dxa"/>
            <w:tcBorders>
              <w:top w:val="nil"/>
              <w:left w:val="nil"/>
              <w:bottom w:val="single" w:sz="4" w:space="0" w:color="auto"/>
              <w:right w:val="single" w:sz="4" w:space="0" w:color="auto"/>
            </w:tcBorders>
            <w:shd w:val="clear" w:color="auto" w:fill="auto"/>
            <w:vAlign w:val="center"/>
            <w:hideMark/>
          </w:tcPr>
          <w:p w14:paraId="6FD7B19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0C6201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BC8F70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7B9B2F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A147FE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F7AD12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5B5922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1B5316B" w14:textId="77777777" w:rsidR="006B168B" w:rsidRPr="006B168B" w:rsidRDefault="006B168B" w:rsidP="006B168B">
            <w:pPr>
              <w:ind w:left="-113" w:right="-113"/>
              <w:jc w:val="center"/>
              <w:rPr>
                <w:color w:val="000000"/>
                <w:sz w:val="12"/>
                <w:szCs w:val="12"/>
              </w:rPr>
            </w:pPr>
            <w:r w:rsidRPr="006B168B">
              <w:rPr>
                <w:color w:val="000000"/>
                <w:sz w:val="12"/>
                <w:szCs w:val="12"/>
              </w:rPr>
              <w:t>861,71</w:t>
            </w:r>
          </w:p>
        </w:tc>
        <w:tc>
          <w:tcPr>
            <w:tcW w:w="365" w:type="dxa"/>
            <w:tcBorders>
              <w:top w:val="nil"/>
              <w:left w:val="nil"/>
              <w:bottom w:val="single" w:sz="4" w:space="0" w:color="auto"/>
              <w:right w:val="single" w:sz="4" w:space="0" w:color="auto"/>
            </w:tcBorders>
            <w:shd w:val="clear" w:color="auto" w:fill="auto"/>
            <w:vAlign w:val="center"/>
            <w:hideMark/>
          </w:tcPr>
          <w:p w14:paraId="4F35BFBF" w14:textId="77777777" w:rsidR="006B168B" w:rsidRPr="006B168B" w:rsidRDefault="006B168B" w:rsidP="006B168B">
            <w:pPr>
              <w:ind w:left="-113" w:right="-113"/>
              <w:jc w:val="center"/>
              <w:rPr>
                <w:color w:val="000000"/>
                <w:sz w:val="12"/>
                <w:szCs w:val="12"/>
              </w:rPr>
            </w:pPr>
            <w:r w:rsidRPr="006B168B">
              <w:rPr>
                <w:color w:val="000000"/>
                <w:sz w:val="12"/>
                <w:szCs w:val="12"/>
              </w:rPr>
              <w:t>4 667,60</w:t>
            </w:r>
          </w:p>
        </w:tc>
        <w:tc>
          <w:tcPr>
            <w:tcW w:w="365" w:type="dxa"/>
            <w:tcBorders>
              <w:top w:val="nil"/>
              <w:left w:val="nil"/>
              <w:bottom w:val="single" w:sz="4" w:space="0" w:color="auto"/>
              <w:right w:val="single" w:sz="4" w:space="0" w:color="auto"/>
            </w:tcBorders>
            <w:shd w:val="clear" w:color="auto" w:fill="auto"/>
            <w:vAlign w:val="center"/>
            <w:hideMark/>
          </w:tcPr>
          <w:p w14:paraId="5C09CF30" w14:textId="77777777" w:rsidR="006B168B" w:rsidRPr="006B168B" w:rsidRDefault="006B168B" w:rsidP="006B168B">
            <w:pPr>
              <w:ind w:left="-113" w:right="-113"/>
              <w:jc w:val="center"/>
              <w:rPr>
                <w:color w:val="000000"/>
                <w:sz w:val="12"/>
                <w:szCs w:val="12"/>
              </w:rPr>
            </w:pPr>
            <w:r w:rsidRPr="006B168B">
              <w:rPr>
                <w:color w:val="000000"/>
                <w:sz w:val="12"/>
                <w:szCs w:val="12"/>
              </w:rPr>
              <w:t>3 805,89</w:t>
            </w:r>
          </w:p>
        </w:tc>
        <w:tc>
          <w:tcPr>
            <w:tcW w:w="453" w:type="dxa"/>
            <w:tcBorders>
              <w:top w:val="nil"/>
              <w:left w:val="nil"/>
              <w:bottom w:val="single" w:sz="4" w:space="0" w:color="auto"/>
              <w:right w:val="single" w:sz="4" w:space="0" w:color="auto"/>
            </w:tcBorders>
            <w:shd w:val="clear" w:color="auto" w:fill="auto"/>
            <w:vAlign w:val="center"/>
            <w:hideMark/>
          </w:tcPr>
          <w:p w14:paraId="7F5E453E" w14:textId="77777777" w:rsidR="006B168B" w:rsidRPr="006B168B" w:rsidRDefault="006B168B" w:rsidP="006B168B">
            <w:pPr>
              <w:ind w:left="-113" w:right="-113"/>
              <w:jc w:val="center"/>
              <w:rPr>
                <w:color w:val="000000"/>
                <w:sz w:val="12"/>
                <w:szCs w:val="12"/>
              </w:rPr>
            </w:pPr>
            <w:r w:rsidRPr="006B168B">
              <w:rPr>
                <w:color w:val="000000"/>
                <w:sz w:val="12"/>
                <w:szCs w:val="12"/>
              </w:rPr>
              <w:t>4 236,74</w:t>
            </w:r>
          </w:p>
        </w:tc>
        <w:tc>
          <w:tcPr>
            <w:tcW w:w="358" w:type="dxa"/>
            <w:tcBorders>
              <w:top w:val="nil"/>
              <w:left w:val="nil"/>
              <w:bottom w:val="single" w:sz="4" w:space="0" w:color="auto"/>
              <w:right w:val="single" w:sz="4" w:space="0" w:color="auto"/>
            </w:tcBorders>
            <w:shd w:val="clear" w:color="auto" w:fill="auto"/>
            <w:vAlign w:val="center"/>
            <w:hideMark/>
          </w:tcPr>
          <w:p w14:paraId="5E934F7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45B558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EECEDB7" w14:textId="77777777" w:rsidR="006B168B" w:rsidRPr="006B168B" w:rsidRDefault="006B168B" w:rsidP="006B168B">
            <w:pPr>
              <w:ind w:left="-113" w:right="-113"/>
              <w:jc w:val="center"/>
              <w:rPr>
                <w:color w:val="000000"/>
                <w:sz w:val="12"/>
                <w:szCs w:val="12"/>
              </w:rPr>
            </w:pPr>
            <w:r w:rsidRPr="006B168B">
              <w:rPr>
                <w:color w:val="000000"/>
                <w:sz w:val="12"/>
                <w:szCs w:val="12"/>
              </w:rPr>
              <w:t>861,71</w:t>
            </w:r>
          </w:p>
        </w:tc>
      </w:tr>
      <w:tr w:rsidR="006B168B" w:rsidRPr="006B168B" w14:paraId="4C1FF5D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90C5F3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AAE72E9" w14:textId="77777777" w:rsidR="006B168B" w:rsidRPr="006B168B" w:rsidRDefault="006B168B" w:rsidP="006B168B">
            <w:pPr>
              <w:rPr>
                <w:color w:val="000000"/>
                <w:sz w:val="12"/>
                <w:szCs w:val="12"/>
              </w:rPr>
            </w:pPr>
            <w:r w:rsidRPr="006B168B">
              <w:rPr>
                <w:color w:val="000000"/>
                <w:sz w:val="12"/>
                <w:szCs w:val="12"/>
              </w:rPr>
              <w:t>Конвейер топливоподачи ленточный В 650 № 4 (АРК)</w:t>
            </w:r>
          </w:p>
        </w:tc>
        <w:tc>
          <w:tcPr>
            <w:tcW w:w="428" w:type="dxa"/>
            <w:tcBorders>
              <w:top w:val="nil"/>
              <w:left w:val="nil"/>
              <w:bottom w:val="single" w:sz="4" w:space="0" w:color="auto"/>
              <w:right w:val="single" w:sz="4" w:space="0" w:color="auto"/>
            </w:tcBorders>
            <w:shd w:val="clear" w:color="auto" w:fill="auto"/>
            <w:vAlign w:val="center"/>
            <w:hideMark/>
          </w:tcPr>
          <w:p w14:paraId="717B46FB" w14:textId="77777777" w:rsidR="006B168B" w:rsidRPr="006B168B" w:rsidRDefault="006B168B" w:rsidP="006B168B">
            <w:pPr>
              <w:ind w:left="-113" w:right="-113"/>
              <w:rPr>
                <w:color w:val="000000"/>
                <w:sz w:val="12"/>
                <w:szCs w:val="12"/>
              </w:rPr>
            </w:pPr>
            <w:r w:rsidRPr="006B168B">
              <w:rPr>
                <w:color w:val="000000"/>
                <w:sz w:val="12"/>
                <w:szCs w:val="12"/>
              </w:rPr>
              <w:t>БП-001239</w:t>
            </w:r>
          </w:p>
        </w:tc>
        <w:tc>
          <w:tcPr>
            <w:tcW w:w="435" w:type="dxa"/>
            <w:tcBorders>
              <w:top w:val="nil"/>
              <w:left w:val="nil"/>
              <w:bottom w:val="single" w:sz="4" w:space="0" w:color="auto"/>
              <w:right w:val="single" w:sz="4" w:space="0" w:color="auto"/>
            </w:tcBorders>
            <w:shd w:val="clear" w:color="auto" w:fill="auto"/>
            <w:vAlign w:val="center"/>
            <w:hideMark/>
          </w:tcPr>
          <w:p w14:paraId="215F126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752DA8E" w14:textId="77777777" w:rsidR="006B168B" w:rsidRPr="006B168B" w:rsidRDefault="006B168B" w:rsidP="006B168B">
            <w:pPr>
              <w:ind w:left="-113" w:right="-113"/>
              <w:rPr>
                <w:color w:val="000000"/>
                <w:sz w:val="12"/>
                <w:szCs w:val="12"/>
              </w:rPr>
            </w:pPr>
            <w:r w:rsidRPr="006B168B">
              <w:rPr>
                <w:color w:val="000000"/>
                <w:sz w:val="12"/>
                <w:szCs w:val="12"/>
              </w:rPr>
              <w:t>8 555,88</w:t>
            </w:r>
          </w:p>
        </w:tc>
        <w:tc>
          <w:tcPr>
            <w:tcW w:w="455" w:type="dxa"/>
            <w:tcBorders>
              <w:top w:val="nil"/>
              <w:left w:val="nil"/>
              <w:bottom w:val="single" w:sz="4" w:space="0" w:color="auto"/>
              <w:right w:val="single" w:sz="4" w:space="0" w:color="auto"/>
            </w:tcBorders>
            <w:shd w:val="clear" w:color="auto" w:fill="auto"/>
            <w:vAlign w:val="center"/>
            <w:hideMark/>
          </w:tcPr>
          <w:p w14:paraId="2097563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8D2A97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4BCD46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B2D9C3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FCF6669" w14:textId="77777777" w:rsidR="006B168B" w:rsidRPr="006B168B" w:rsidRDefault="006B168B" w:rsidP="006B168B">
            <w:pPr>
              <w:ind w:left="-113" w:right="-113"/>
              <w:jc w:val="center"/>
              <w:rPr>
                <w:color w:val="000000"/>
                <w:sz w:val="12"/>
                <w:szCs w:val="12"/>
              </w:rPr>
            </w:pPr>
            <w:r w:rsidRPr="006B168B">
              <w:rPr>
                <w:color w:val="000000"/>
                <w:sz w:val="12"/>
                <w:szCs w:val="12"/>
              </w:rPr>
              <w:t>71</w:t>
            </w:r>
          </w:p>
        </w:tc>
        <w:tc>
          <w:tcPr>
            <w:tcW w:w="365" w:type="dxa"/>
            <w:tcBorders>
              <w:top w:val="nil"/>
              <w:left w:val="nil"/>
              <w:bottom w:val="single" w:sz="4" w:space="0" w:color="auto"/>
              <w:right w:val="single" w:sz="4" w:space="0" w:color="auto"/>
            </w:tcBorders>
            <w:shd w:val="clear" w:color="auto" w:fill="auto"/>
            <w:vAlign w:val="center"/>
            <w:hideMark/>
          </w:tcPr>
          <w:p w14:paraId="0298C854" w14:textId="77777777" w:rsidR="006B168B" w:rsidRPr="006B168B" w:rsidRDefault="006B168B" w:rsidP="006B168B">
            <w:pPr>
              <w:ind w:left="-113" w:right="-113"/>
              <w:jc w:val="center"/>
              <w:rPr>
                <w:color w:val="000000"/>
                <w:sz w:val="12"/>
                <w:szCs w:val="12"/>
              </w:rPr>
            </w:pPr>
            <w:r w:rsidRPr="006B168B">
              <w:rPr>
                <w:color w:val="000000"/>
                <w:sz w:val="12"/>
                <w:szCs w:val="12"/>
              </w:rPr>
              <w:t>6 345,61</w:t>
            </w:r>
          </w:p>
        </w:tc>
        <w:tc>
          <w:tcPr>
            <w:tcW w:w="481" w:type="dxa"/>
            <w:tcBorders>
              <w:top w:val="nil"/>
              <w:left w:val="nil"/>
              <w:bottom w:val="single" w:sz="4" w:space="0" w:color="auto"/>
              <w:right w:val="single" w:sz="4" w:space="0" w:color="auto"/>
            </w:tcBorders>
            <w:shd w:val="clear" w:color="auto" w:fill="auto"/>
            <w:vAlign w:val="center"/>
            <w:hideMark/>
          </w:tcPr>
          <w:p w14:paraId="3A49ED7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128F6B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B8D58D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89711B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68E935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6B8050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CA5471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BA41E22" w14:textId="77777777" w:rsidR="006B168B" w:rsidRPr="006B168B" w:rsidRDefault="006B168B" w:rsidP="006B168B">
            <w:pPr>
              <w:ind w:left="-113" w:right="-113"/>
              <w:jc w:val="center"/>
              <w:rPr>
                <w:color w:val="000000"/>
                <w:sz w:val="12"/>
                <w:szCs w:val="12"/>
              </w:rPr>
            </w:pPr>
            <w:r w:rsidRPr="006B168B">
              <w:rPr>
                <w:color w:val="000000"/>
                <w:sz w:val="12"/>
                <w:szCs w:val="12"/>
              </w:rPr>
              <w:t>855,59</w:t>
            </w:r>
          </w:p>
        </w:tc>
        <w:tc>
          <w:tcPr>
            <w:tcW w:w="365" w:type="dxa"/>
            <w:tcBorders>
              <w:top w:val="nil"/>
              <w:left w:val="nil"/>
              <w:bottom w:val="single" w:sz="4" w:space="0" w:color="auto"/>
              <w:right w:val="single" w:sz="4" w:space="0" w:color="auto"/>
            </w:tcBorders>
            <w:shd w:val="clear" w:color="auto" w:fill="auto"/>
            <w:vAlign w:val="center"/>
            <w:hideMark/>
          </w:tcPr>
          <w:p w14:paraId="4224D8B7" w14:textId="77777777" w:rsidR="006B168B" w:rsidRPr="006B168B" w:rsidRDefault="006B168B" w:rsidP="006B168B">
            <w:pPr>
              <w:ind w:left="-113" w:right="-113"/>
              <w:jc w:val="center"/>
              <w:rPr>
                <w:color w:val="000000"/>
                <w:sz w:val="12"/>
                <w:szCs w:val="12"/>
              </w:rPr>
            </w:pPr>
            <w:r w:rsidRPr="006B168B">
              <w:rPr>
                <w:color w:val="000000"/>
                <w:sz w:val="12"/>
                <w:szCs w:val="12"/>
              </w:rPr>
              <w:t>4 634,44</w:t>
            </w:r>
          </w:p>
        </w:tc>
        <w:tc>
          <w:tcPr>
            <w:tcW w:w="365" w:type="dxa"/>
            <w:tcBorders>
              <w:top w:val="nil"/>
              <w:left w:val="nil"/>
              <w:bottom w:val="single" w:sz="4" w:space="0" w:color="auto"/>
              <w:right w:val="single" w:sz="4" w:space="0" w:color="auto"/>
            </w:tcBorders>
            <w:shd w:val="clear" w:color="auto" w:fill="auto"/>
            <w:vAlign w:val="center"/>
            <w:hideMark/>
          </w:tcPr>
          <w:p w14:paraId="1A9AC092" w14:textId="77777777" w:rsidR="006B168B" w:rsidRPr="006B168B" w:rsidRDefault="006B168B" w:rsidP="006B168B">
            <w:pPr>
              <w:ind w:left="-113" w:right="-113"/>
              <w:jc w:val="center"/>
              <w:rPr>
                <w:color w:val="000000"/>
                <w:sz w:val="12"/>
                <w:szCs w:val="12"/>
              </w:rPr>
            </w:pPr>
            <w:r w:rsidRPr="006B168B">
              <w:rPr>
                <w:color w:val="000000"/>
                <w:sz w:val="12"/>
                <w:szCs w:val="12"/>
              </w:rPr>
              <w:t>3 778,85</w:t>
            </w:r>
          </w:p>
        </w:tc>
        <w:tc>
          <w:tcPr>
            <w:tcW w:w="453" w:type="dxa"/>
            <w:tcBorders>
              <w:top w:val="nil"/>
              <w:left w:val="nil"/>
              <w:bottom w:val="single" w:sz="4" w:space="0" w:color="auto"/>
              <w:right w:val="single" w:sz="4" w:space="0" w:color="auto"/>
            </w:tcBorders>
            <w:shd w:val="clear" w:color="auto" w:fill="auto"/>
            <w:vAlign w:val="center"/>
            <w:hideMark/>
          </w:tcPr>
          <w:p w14:paraId="3DDA5D95" w14:textId="77777777" w:rsidR="006B168B" w:rsidRPr="006B168B" w:rsidRDefault="006B168B" w:rsidP="006B168B">
            <w:pPr>
              <w:ind w:left="-113" w:right="-113"/>
              <w:jc w:val="center"/>
              <w:rPr>
                <w:color w:val="000000"/>
                <w:sz w:val="12"/>
                <w:szCs w:val="12"/>
              </w:rPr>
            </w:pPr>
            <w:r w:rsidRPr="006B168B">
              <w:rPr>
                <w:color w:val="000000"/>
                <w:sz w:val="12"/>
                <w:szCs w:val="12"/>
              </w:rPr>
              <w:t>4 206,64</w:t>
            </w:r>
          </w:p>
        </w:tc>
        <w:tc>
          <w:tcPr>
            <w:tcW w:w="358" w:type="dxa"/>
            <w:tcBorders>
              <w:top w:val="nil"/>
              <w:left w:val="nil"/>
              <w:bottom w:val="single" w:sz="4" w:space="0" w:color="auto"/>
              <w:right w:val="single" w:sz="4" w:space="0" w:color="auto"/>
            </w:tcBorders>
            <w:shd w:val="clear" w:color="auto" w:fill="auto"/>
            <w:vAlign w:val="center"/>
            <w:hideMark/>
          </w:tcPr>
          <w:p w14:paraId="7D44EDF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86A694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555EADE" w14:textId="77777777" w:rsidR="006B168B" w:rsidRPr="006B168B" w:rsidRDefault="006B168B" w:rsidP="006B168B">
            <w:pPr>
              <w:ind w:left="-113" w:right="-113"/>
              <w:jc w:val="center"/>
              <w:rPr>
                <w:color w:val="000000"/>
                <w:sz w:val="12"/>
                <w:szCs w:val="12"/>
              </w:rPr>
            </w:pPr>
            <w:r w:rsidRPr="006B168B">
              <w:rPr>
                <w:color w:val="000000"/>
                <w:sz w:val="12"/>
                <w:szCs w:val="12"/>
              </w:rPr>
              <w:t>855,59</w:t>
            </w:r>
          </w:p>
        </w:tc>
      </w:tr>
      <w:tr w:rsidR="006B168B" w:rsidRPr="006B168B" w14:paraId="19AB765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12796A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6CBFC3B" w14:textId="77777777" w:rsidR="006B168B" w:rsidRPr="006B168B" w:rsidRDefault="006B168B" w:rsidP="006B168B">
            <w:pPr>
              <w:rPr>
                <w:color w:val="000000"/>
                <w:sz w:val="12"/>
                <w:szCs w:val="12"/>
              </w:rPr>
            </w:pPr>
            <w:r w:rsidRPr="006B168B">
              <w:rPr>
                <w:color w:val="000000"/>
                <w:sz w:val="12"/>
                <w:szCs w:val="12"/>
              </w:rPr>
              <w:t>Конвейер топливоподачи ленточный В 650 № 5 (АРК)</w:t>
            </w:r>
          </w:p>
        </w:tc>
        <w:tc>
          <w:tcPr>
            <w:tcW w:w="428" w:type="dxa"/>
            <w:tcBorders>
              <w:top w:val="nil"/>
              <w:left w:val="nil"/>
              <w:bottom w:val="single" w:sz="4" w:space="0" w:color="auto"/>
              <w:right w:val="single" w:sz="4" w:space="0" w:color="auto"/>
            </w:tcBorders>
            <w:shd w:val="clear" w:color="auto" w:fill="auto"/>
            <w:vAlign w:val="center"/>
            <w:hideMark/>
          </w:tcPr>
          <w:p w14:paraId="3A9842AB" w14:textId="77777777" w:rsidR="006B168B" w:rsidRPr="006B168B" w:rsidRDefault="006B168B" w:rsidP="006B168B">
            <w:pPr>
              <w:ind w:left="-113" w:right="-113"/>
              <w:rPr>
                <w:color w:val="000000"/>
                <w:sz w:val="12"/>
                <w:szCs w:val="12"/>
              </w:rPr>
            </w:pPr>
            <w:r w:rsidRPr="006B168B">
              <w:rPr>
                <w:color w:val="000000"/>
                <w:sz w:val="12"/>
                <w:szCs w:val="12"/>
              </w:rPr>
              <w:t>БП-001240</w:t>
            </w:r>
          </w:p>
        </w:tc>
        <w:tc>
          <w:tcPr>
            <w:tcW w:w="435" w:type="dxa"/>
            <w:tcBorders>
              <w:top w:val="nil"/>
              <w:left w:val="nil"/>
              <w:bottom w:val="single" w:sz="4" w:space="0" w:color="auto"/>
              <w:right w:val="single" w:sz="4" w:space="0" w:color="auto"/>
            </w:tcBorders>
            <w:shd w:val="clear" w:color="auto" w:fill="auto"/>
            <w:vAlign w:val="center"/>
            <w:hideMark/>
          </w:tcPr>
          <w:p w14:paraId="7E427A4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758EB2D" w14:textId="77777777" w:rsidR="006B168B" w:rsidRPr="006B168B" w:rsidRDefault="006B168B" w:rsidP="006B168B">
            <w:pPr>
              <w:ind w:left="-113" w:right="-113"/>
              <w:rPr>
                <w:color w:val="000000"/>
                <w:sz w:val="12"/>
                <w:szCs w:val="12"/>
              </w:rPr>
            </w:pPr>
            <w:r w:rsidRPr="006B168B">
              <w:rPr>
                <w:color w:val="000000"/>
                <w:sz w:val="12"/>
                <w:szCs w:val="12"/>
              </w:rPr>
              <w:t>8 274,22</w:t>
            </w:r>
          </w:p>
        </w:tc>
        <w:tc>
          <w:tcPr>
            <w:tcW w:w="455" w:type="dxa"/>
            <w:tcBorders>
              <w:top w:val="nil"/>
              <w:left w:val="nil"/>
              <w:bottom w:val="single" w:sz="4" w:space="0" w:color="auto"/>
              <w:right w:val="single" w:sz="4" w:space="0" w:color="auto"/>
            </w:tcBorders>
            <w:shd w:val="clear" w:color="auto" w:fill="auto"/>
            <w:vAlign w:val="center"/>
            <w:hideMark/>
          </w:tcPr>
          <w:p w14:paraId="0942F5F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8E3C02D"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450735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D648C4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566F6FB" w14:textId="77777777" w:rsidR="006B168B" w:rsidRPr="006B168B" w:rsidRDefault="006B168B" w:rsidP="006B168B">
            <w:pPr>
              <w:ind w:left="-113" w:right="-113"/>
              <w:jc w:val="center"/>
              <w:rPr>
                <w:color w:val="000000"/>
                <w:sz w:val="12"/>
                <w:szCs w:val="12"/>
              </w:rPr>
            </w:pPr>
            <w:r w:rsidRPr="006B168B">
              <w:rPr>
                <w:color w:val="000000"/>
                <w:sz w:val="12"/>
                <w:szCs w:val="12"/>
              </w:rPr>
              <w:t>69</w:t>
            </w:r>
          </w:p>
        </w:tc>
        <w:tc>
          <w:tcPr>
            <w:tcW w:w="365" w:type="dxa"/>
            <w:tcBorders>
              <w:top w:val="nil"/>
              <w:left w:val="nil"/>
              <w:bottom w:val="single" w:sz="4" w:space="0" w:color="auto"/>
              <w:right w:val="single" w:sz="4" w:space="0" w:color="auto"/>
            </w:tcBorders>
            <w:shd w:val="clear" w:color="auto" w:fill="auto"/>
            <w:vAlign w:val="center"/>
            <w:hideMark/>
          </w:tcPr>
          <w:p w14:paraId="4A1DDDF0" w14:textId="77777777" w:rsidR="006B168B" w:rsidRPr="006B168B" w:rsidRDefault="006B168B" w:rsidP="006B168B">
            <w:pPr>
              <w:ind w:left="-113" w:right="-113"/>
              <w:jc w:val="center"/>
              <w:rPr>
                <w:color w:val="000000"/>
                <w:sz w:val="12"/>
                <w:szCs w:val="12"/>
              </w:rPr>
            </w:pPr>
            <w:r w:rsidRPr="006B168B">
              <w:rPr>
                <w:color w:val="000000"/>
                <w:sz w:val="12"/>
                <w:szCs w:val="12"/>
              </w:rPr>
              <w:t>6 136,71</w:t>
            </w:r>
          </w:p>
        </w:tc>
        <w:tc>
          <w:tcPr>
            <w:tcW w:w="481" w:type="dxa"/>
            <w:tcBorders>
              <w:top w:val="nil"/>
              <w:left w:val="nil"/>
              <w:bottom w:val="single" w:sz="4" w:space="0" w:color="auto"/>
              <w:right w:val="single" w:sz="4" w:space="0" w:color="auto"/>
            </w:tcBorders>
            <w:shd w:val="clear" w:color="auto" w:fill="auto"/>
            <w:vAlign w:val="center"/>
            <w:hideMark/>
          </w:tcPr>
          <w:p w14:paraId="76D8297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DBB759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B9A5CD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BE8BF8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B07AD9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09AC80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CF8966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7AEA96F" w14:textId="77777777" w:rsidR="006B168B" w:rsidRPr="006B168B" w:rsidRDefault="006B168B" w:rsidP="006B168B">
            <w:pPr>
              <w:ind w:left="-113" w:right="-113"/>
              <w:jc w:val="center"/>
              <w:rPr>
                <w:color w:val="000000"/>
                <w:sz w:val="12"/>
                <w:szCs w:val="12"/>
              </w:rPr>
            </w:pPr>
            <w:r w:rsidRPr="006B168B">
              <w:rPr>
                <w:color w:val="000000"/>
                <w:sz w:val="12"/>
                <w:szCs w:val="12"/>
              </w:rPr>
              <w:t>827,42</w:t>
            </w:r>
          </w:p>
        </w:tc>
        <w:tc>
          <w:tcPr>
            <w:tcW w:w="365" w:type="dxa"/>
            <w:tcBorders>
              <w:top w:val="nil"/>
              <w:left w:val="nil"/>
              <w:bottom w:val="single" w:sz="4" w:space="0" w:color="auto"/>
              <w:right w:val="single" w:sz="4" w:space="0" w:color="auto"/>
            </w:tcBorders>
            <w:shd w:val="clear" w:color="auto" w:fill="auto"/>
            <w:vAlign w:val="center"/>
            <w:hideMark/>
          </w:tcPr>
          <w:p w14:paraId="12A6F420" w14:textId="77777777" w:rsidR="006B168B" w:rsidRPr="006B168B" w:rsidRDefault="006B168B" w:rsidP="006B168B">
            <w:pPr>
              <w:ind w:left="-113" w:right="-113"/>
              <w:jc w:val="center"/>
              <w:rPr>
                <w:color w:val="000000"/>
                <w:sz w:val="12"/>
                <w:szCs w:val="12"/>
              </w:rPr>
            </w:pPr>
            <w:r w:rsidRPr="006B168B">
              <w:rPr>
                <w:color w:val="000000"/>
                <w:sz w:val="12"/>
                <w:szCs w:val="12"/>
              </w:rPr>
              <w:t>4 481,87</w:t>
            </w:r>
          </w:p>
        </w:tc>
        <w:tc>
          <w:tcPr>
            <w:tcW w:w="365" w:type="dxa"/>
            <w:tcBorders>
              <w:top w:val="nil"/>
              <w:left w:val="nil"/>
              <w:bottom w:val="single" w:sz="4" w:space="0" w:color="auto"/>
              <w:right w:val="single" w:sz="4" w:space="0" w:color="auto"/>
            </w:tcBorders>
            <w:shd w:val="clear" w:color="auto" w:fill="auto"/>
            <w:vAlign w:val="center"/>
            <w:hideMark/>
          </w:tcPr>
          <w:p w14:paraId="29F01936" w14:textId="77777777" w:rsidR="006B168B" w:rsidRPr="006B168B" w:rsidRDefault="006B168B" w:rsidP="006B168B">
            <w:pPr>
              <w:ind w:left="-113" w:right="-113"/>
              <w:jc w:val="center"/>
              <w:rPr>
                <w:color w:val="000000"/>
                <w:sz w:val="12"/>
                <w:szCs w:val="12"/>
              </w:rPr>
            </w:pPr>
            <w:r w:rsidRPr="006B168B">
              <w:rPr>
                <w:color w:val="000000"/>
                <w:sz w:val="12"/>
                <w:szCs w:val="12"/>
              </w:rPr>
              <w:t>3 654,45</w:t>
            </w:r>
          </w:p>
        </w:tc>
        <w:tc>
          <w:tcPr>
            <w:tcW w:w="453" w:type="dxa"/>
            <w:tcBorders>
              <w:top w:val="nil"/>
              <w:left w:val="nil"/>
              <w:bottom w:val="single" w:sz="4" w:space="0" w:color="auto"/>
              <w:right w:val="single" w:sz="4" w:space="0" w:color="auto"/>
            </w:tcBorders>
            <w:shd w:val="clear" w:color="auto" w:fill="auto"/>
            <w:vAlign w:val="center"/>
            <w:hideMark/>
          </w:tcPr>
          <w:p w14:paraId="7B03FF2F" w14:textId="77777777" w:rsidR="006B168B" w:rsidRPr="006B168B" w:rsidRDefault="006B168B" w:rsidP="006B168B">
            <w:pPr>
              <w:ind w:left="-113" w:right="-113"/>
              <w:jc w:val="center"/>
              <w:rPr>
                <w:color w:val="000000"/>
                <w:sz w:val="12"/>
                <w:szCs w:val="12"/>
              </w:rPr>
            </w:pPr>
            <w:r w:rsidRPr="006B168B">
              <w:rPr>
                <w:color w:val="000000"/>
                <w:sz w:val="12"/>
                <w:szCs w:val="12"/>
              </w:rPr>
              <w:t>4 068,16</w:t>
            </w:r>
          </w:p>
        </w:tc>
        <w:tc>
          <w:tcPr>
            <w:tcW w:w="358" w:type="dxa"/>
            <w:tcBorders>
              <w:top w:val="nil"/>
              <w:left w:val="nil"/>
              <w:bottom w:val="single" w:sz="4" w:space="0" w:color="auto"/>
              <w:right w:val="single" w:sz="4" w:space="0" w:color="auto"/>
            </w:tcBorders>
            <w:shd w:val="clear" w:color="auto" w:fill="auto"/>
            <w:vAlign w:val="center"/>
            <w:hideMark/>
          </w:tcPr>
          <w:p w14:paraId="6361B4B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65EE06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0D44016" w14:textId="77777777" w:rsidR="006B168B" w:rsidRPr="006B168B" w:rsidRDefault="006B168B" w:rsidP="006B168B">
            <w:pPr>
              <w:ind w:left="-113" w:right="-113"/>
              <w:jc w:val="center"/>
              <w:rPr>
                <w:color w:val="000000"/>
                <w:sz w:val="12"/>
                <w:szCs w:val="12"/>
              </w:rPr>
            </w:pPr>
            <w:r w:rsidRPr="006B168B">
              <w:rPr>
                <w:color w:val="000000"/>
                <w:sz w:val="12"/>
                <w:szCs w:val="12"/>
              </w:rPr>
              <w:t>827,42</w:t>
            </w:r>
          </w:p>
        </w:tc>
      </w:tr>
      <w:tr w:rsidR="006B168B" w:rsidRPr="006B168B" w14:paraId="1F06412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1E6D1A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F06A1ED" w14:textId="77777777" w:rsidR="006B168B" w:rsidRPr="006B168B" w:rsidRDefault="006B168B" w:rsidP="006B168B">
            <w:pPr>
              <w:rPr>
                <w:color w:val="000000"/>
                <w:sz w:val="12"/>
                <w:szCs w:val="12"/>
              </w:rPr>
            </w:pPr>
            <w:r w:rsidRPr="006B168B">
              <w:rPr>
                <w:color w:val="000000"/>
                <w:sz w:val="12"/>
                <w:szCs w:val="12"/>
              </w:rPr>
              <w:t>Контактор сил.Э40ВУЗ"Электрон"</w:t>
            </w:r>
          </w:p>
        </w:tc>
        <w:tc>
          <w:tcPr>
            <w:tcW w:w="428" w:type="dxa"/>
            <w:tcBorders>
              <w:top w:val="nil"/>
              <w:left w:val="nil"/>
              <w:bottom w:val="single" w:sz="4" w:space="0" w:color="auto"/>
              <w:right w:val="single" w:sz="4" w:space="0" w:color="auto"/>
            </w:tcBorders>
            <w:shd w:val="clear" w:color="auto" w:fill="auto"/>
            <w:vAlign w:val="center"/>
            <w:hideMark/>
          </w:tcPr>
          <w:p w14:paraId="6C7EF742" w14:textId="77777777" w:rsidR="006B168B" w:rsidRPr="006B168B" w:rsidRDefault="006B168B" w:rsidP="006B168B">
            <w:pPr>
              <w:ind w:left="-113" w:right="-113"/>
              <w:rPr>
                <w:color w:val="000000"/>
                <w:sz w:val="12"/>
                <w:szCs w:val="12"/>
              </w:rPr>
            </w:pPr>
            <w:r w:rsidRPr="006B168B">
              <w:rPr>
                <w:color w:val="000000"/>
                <w:sz w:val="12"/>
                <w:szCs w:val="12"/>
              </w:rPr>
              <w:t>БП-001241</w:t>
            </w:r>
          </w:p>
        </w:tc>
        <w:tc>
          <w:tcPr>
            <w:tcW w:w="435" w:type="dxa"/>
            <w:tcBorders>
              <w:top w:val="nil"/>
              <w:left w:val="nil"/>
              <w:bottom w:val="single" w:sz="4" w:space="0" w:color="auto"/>
              <w:right w:val="single" w:sz="4" w:space="0" w:color="auto"/>
            </w:tcBorders>
            <w:shd w:val="clear" w:color="auto" w:fill="auto"/>
            <w:vAlign w:val="center"/>
            <w:hideMark/>
          </w:tcPr>
          <w:p w14:paraId="5DE08A0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A1CDDEE" w14:textId="77777777" w:rsidR="006B168B" w:rsidRPr="006B168B" w:rsidRDefault="006B168B" w:rsidP="006B168B">
            <w:pPr>
              <w:ind w:left="-113" w:right="-113"/>
              <w:rPr>
                <w:color w:val="000000"/>
                <w:sz w:val="12"/>
                <w:szCs w:val="12"/>
              </w:rPr>
            </w:pPr>
            <w:r w:rsidRPr="006B168B">
              <w:rPr>
                <w:color w:val="000000"/>
                <w:sz w:val="12"/>
                <w:szCs w:val="12"/>
              </w:rPr>
              <w:t>14 670,19</w:t>
            </w:r>
          </w:p>
        </w:tc>
        <w:tc>
          <w:tcPr>
            <w:tcW w:w="455" w:type="dxa"/>
            <w:tcBorders>
              <w:top w:val="nil"/>
              <w:left w:val="nil"/>
              <w:bottom w:val="single" w:sz="4" w:space="0" w:color="auto"/>
              <w:right w:val="single" w:sz="4" w:space="0" w:color="auto"/>
            </w:tcBorders>
            <w:shd w:val="clear" w:color="auto" w:fill="auto"/>
            <w:vAlign w:val="center"/>
            <w:hideMark/>
          </w:tcPr>
          <w:p w14:paraId="107AB8B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F0C583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7A0D76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0743E5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6888B16" w14:textId="77777777" w:rsidR="006B168B" w:rsidRPr="006B168B" w:rsidRDefault="006B168B" w:rsidP="006B168B">
            <w:pPr>
              <w:ind w:left="-113" w:right="-113"/>
              <w:jc w:val="center"/>
              <w:rPr>
                <w:color w:val="000000"/>
                <w:sz w:val="12"/>
                <w:szCs w:val="12"/>
              </w:rPr>
            </w:pPr>
            <w:r w:rsidRPr="006B168B">
              <w:rPr>
                <w:color w:val="000000"/>
                <w:sz w:val="12"/>
                <w:szCs w:val="12"/>
              </w:rPr>
              <w:t>122</w:t>
            </w:r>
          </w:p>
        </w:tc>
        <w:tc>
          <w:tcPr>
            <w:tcW w:w="365" w:type="dxa"/>
            <w:tcBorders>
              <w:top w:val="nil"/>
              <w:left w:val="nil"/>
              <w:bottom w:val="single" w:sz="4" w:space="0" w:color="auto"/>
              <w:right w:val="single" w:sz="4" w:space="0" w:color="auto"/>
            </w:tcBorders>
            <w:shd w:val="clear" w:color="auto" w:fill="auto"/>
            <w:vAlign w:val="center"/>
            <w:hideMark/>
          </w:tcPr>
          <w:p w14:paraId="1F4CB205" w14:textId="77777777" w:rsidR="006B168B" w:rsidRPr="006B168B" w:rsidRDefault="006B168B" w:rsidP="006B168B">
            <w:pPr>
              <w:ind w:left="-113" w:right="-113"/>
              <w:jc w:val="center"/>
              <w:rPr>
                <w:color w:val="000000"/>
                <w:sz w:val="12"/>
                <w:szCs w:val="12"/>
              </w:rPr>
            </w:pPr>
            <w:r w:rsidRPr="006B168B">
              <w:rPr>
                <w:color w:val="000000"/>
                <w:sz w:val="12"/>
                <w:szCs w:val="12"/>
              </w:rPr>
              <w:t>10 880,39</w:t>
            </w:r>
          </w:p>
        </w:tc>
        <w:tc>
          <w:tcPr>
            <w:tcW w:w="481" w:type="dxa"/>
            <w:tcBorders>
              <w:top w:val="nil"/>
              <w:left w:val="nil"/>
              <w:bottom w:val="single" w:sz="4" w:space="0" w:color="auto"/>
              <w:right w:val="single" w:sz="4" w:space="0" w:color="auto"/>
            </w:tcBorders>
            <w:shd w:val="clear" w:color="auto" w:fill="auto"/>
            <w:vAlign w:val="center"/>
            <w:hideMark/>
          </w:tcPr>
          <w:p w14:paraId="5C563A4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30705D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F78FF7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FECA48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470F9C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D2C2C1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2A4BA3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4897314" w14:textId="77777777" w:rsidR="006B168B" w:rsidRPr="006B168B" w:rsidRDefault="006B168B" w:rsidP="006B168B">
            <w:pPr>
              <w:ind w:left="-113" w:right="-113"/>
              <w:jc w:val="center"/>
              <w:rPr>
                <w:color w:val="000000"/>
                <w:sz w:val="12"/>
                <w:szCs w:val="12"/>
              </w:rPr>
            </w:pPr>
            <w:r w:rsidRPr="006B168B">
              <w:rPr>
                <w:color w:val="000000"/>
                <w:sz w:val="12"/>
                <w:szCs w:val="12"/>
              </w:rPr>
              <w:t>1 467,02</w:t>
            </w:r>
          </w:p>
        </w:tc>
        <w:tc>
          <w:tcPr>
            <w:tcW w:w="365" w:type="dxa"/>
            <w:tcBorders>
              <w:top w:val="nil"/>
              <w:left w:val="nil"/>
              <w:bottom w:val="single" w:sz="4" w:space="0" w:color="auto"/>
              <w:right w:val="single" w:sz="4" w:space="0" w:color="auto"/>
            </w:tcBorders>
            <w:shd w:val="clear" w:color="auto" w:fill="auto"/>
            <w:vAlign w:val="center"/>
            <w:hideMark/>
          </w:tcPr>
          <w:p w14:paraId="48109397" w14:textId="77777777" w:rsidR="006B168B" w:rsidRPr="006B168B" w:rsidRDefault="006B168B" w:rsidP="006B168B">
            <w:pPr>
              <w:ind w:left="-113" w:right="-113"/>
              <w:jc w:val="center"/>
              <w:rPr>
                <w:color w:val="000000"/>
                <w:sz w:val="12"/>
                <w:szCs w:val="12"/>
              </w:rPr>
            </w:pPr>
            <w:r w:rsidRPr="006B168B">
              <w:rPr>
                <w:color w:val="000000"/>
                <w:sz w:val="12"/>
                <w:szCs w:val="12"/>
              </w:rPr>
              <w:t>7 946,35</w:t>
            </w:r>
          </w:p>
        </w:tc>
        <w:tc>
          <w:tcPr>
            <w:tcW w:w="365" w:type="dxa"/>
            <w:tcBorders>
              <w:top w:val="nil"/>
              <w:left w:val="nil"/>
              <w:bottom w:val="single" w:sz="4" w:space="0" w:color="auto"/>
              <w:right w:val="single" w:sz="4" w:space="0" w:color="auto"/>
            </w:tcBorders>
            <w:shd w:val="clear" w:color="auto" w:fill="auto"/>
            <w:vAlign w:val="center"/>
            <w:hideMark/>
          </w:tcPr>
          <w:p w14:paraId="3EFAF314" w14:textId="77777777" w:rsidR="006B168B" w:rsidRPr="006B168B" w:rsidRDefault="006B168B" w:rsidP="006B168B">
            <w:pPr>
              <w:ind w:left="-113" w:right="-113"/>
              <w:jc w:val="center"/>
              <w:rPr>
                <w:color w:val="000000"/>
                <w:sz w:val="12"/>
                <w:szCs w:val="12"/>
              </w:rPr>
            </w:pPr>
            <w:r w:rsidRPr="006B168B">
              <w:rPr>
                <w:color w:val="000000"/>
                <w:sz w:val="12"/>
                <w:szCs w:val="12"/>
              </w:rPr>
              <w:t>6 479,33</w:t>
            </w:r>
          </w:p>
        </w:tc>
        <w:tc>
          <w:tcPr>
            <w:tcW w:w="453" w:type="dxa"/>
            <w:tcBorders>
              <w:top w:val="nil"/>
              <w:left w:val="nil"/>
              <w:bottom w:val="single" w:sz="4" w:space="0" w:color="auto"/>
              <w:right w:val="single" w:sz="4" w:space="0" w:color="auto"/>
            </w:tcBorders>
            <w:shd w:val="clear" w:color="auto" w:fill="auto"/>
            <w:vAlign w:val="center"/>
            <w:hideMark/>
          </w:tcPr>
          <w:p w14:paraId="3C4C1D55" w14:textId="77777777" w:rsidR="006B168B" w:rsidRPr="006B168B" w:rsidRDefault="006B168B" w:rsidP="006B168B">
            <w:pPr>
              <w:ind w:left="-113" w:right="-113"/>
              <w:jc w:val="center"/>
              <w:rPr>
                <w:color w:val="000000"/>
                <w:sz w:val="12"/>
                <w:szCs w:val="12"/>
              </w:rPr>
            </w:pPr>
            <w:r w:rsidRPr="006B168B">
              <w:rPr>
                <w:color w:val="000000"/>
                <w:sz w:val="12"/>
                <w:szCs w:val="12"/>
              </w:rPr>
              <w:t>7 212,84</w:t>
            </w:r>
          </w:p>
        </w:tc>
        <w:tc>
          <w:tcPr>
            <w:tcW w:w="358" w:type="dxa"/>
            <w:tcBorders>
              <w:top w:val="nil"/>
              <w:left w:val="nil"/>
              <w:bottom w:val="single" w:sz="4" w:space="0" w:color="auto"/>
              <w:right w:val="single" w:sz="4" w:space="0" w:color="auto"/>
            </w:tcBorders>
            <w:shd w:val="clear" w:color="auto" w:fill="auto"/>
            <w:vAlign w:val="center"/>
            <w:hideMark/>
          </w:tcPr>
          <w:p w14:paraId="4F0E224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C45631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CF85CA0" w14:textId="77777777" w:rsidR="006B168B" w:rsidRPr="006B168B" w:rsidRDefault="006B168B" w:rsidP="006B168B">
            <w:pPr>
              <w:ind w:left="-113" w:right="-113"/>
              <w:jc w:val="center"/>
              <w:rPr>
                <w:color w:val="000000"/>
                <w:sz w:val="12"/>
                <w:szCs w:val="12"/>
              </w:rPr>
            </w:pPr>
            <w:r w:rsidRPr="006B168B">
              <w:rPr>
                <w:color w:val="000000"/>
                <w:sz w:val="12"/>
                <w:szCs w:val="12"/>
              </w:rPr>
              <w:t>1 467,02</w:t>
            </w:r>
          </w:p>
        </w:tc>
      </w:tr>
      <w:tr w:rsidR="006B168B" w:rsidRPr="006B168B" w14:paraId="7E8BD569"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DFEB65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FA5BF0F" w14:textId="77777777" w:rsidR="006B168B" w:rsidRPr="006B168B" w:rsidRDefault="006B168B" w:rsidP="006B168B">
            <w:pPr>
              <w:rPr>
                <w:color w:val="000000"/>
                <w:sz w:val="12"/>
                <w:szCs w:val="12"/>
              </w:rPr>
            </w:pPr>
            <w:r w:rsidRPr="006B168B">
              <w:rPr>
                <w:color w:val="000000"/>
                <w:sz w:val="12"/>
                <w:szCs w:val="12"/>
              </w:rPr>
              <w:t>Котлоагрегат № 1 КВТС 20-150 (АРК)</w:t>
            </w:r>
          </w:p>
        </w:tc>
        <w:tc>
          <w:tcPr>
            <w:tcW w:w="428" w:type="dxa"/>
            <w:tcBorders>
              <w:top w:val="nil"/>
              <w:left w:val="nil"/>
              <w:bottom w:val="single" w:sz="4" w:space="0" w:color="auto"/>
              <w:right w:val="single" w:sz="4" w:space="0" w:color="auto"/>
            </w:tcBorders>
            <w:shd w:val="clear" w:color="auto" w:fill="auto"/>
            <w:vAlign w:val="center"/>
            <w:hideMark/>
          </w:tcPr>
          <w:p w14:paraId="549F76AB" w14:textId="77777777" w:rsidR="006B168B" w:rsidRPr="006B168B" w:rsidRDefault="006B168B" w:rsidP="006B168B">
            <w:pPr>
              <w:ind w:left="-113" w:right="-113"/>
              <w:rPr>
                <w:color w:val="000000"/>
                <w:sz w:val="12"/>
                <w:szCs w:val="12"/>
              </w:rPr>
            </w:pPr>
            <w:r w:rsidRPr="006B168B">
              <w:rPr>
                <w:color w:val="000000"/>
                <w:sz w:val="12"/>
                <w:szCs w:val="12"/>
              </w:rPr>
              <w:t>БП-001216</w:t>
            </w:r>
          </w:p>
        </w:tc>
        <w:tc>
          <w:tcPr>
            <w:tcW w:w="435" w:type="dxa"/>
            <w:tcBorders>
              <w:top w:val="nil"/>
              <w:left w:val="nil"/>
              <w:bottom w:val="single" w:sz="4" w:space="0" w:color="auto"/>
              <w:right w:val="single" w:sz="4" w:space="0" w:color="auto"/>
            </w:tcBorders>
            <w:shd w:val="clear" w:color="auto" w:fill="auto"/>
            <w:vAlign w:val="center"/>
            <w:hideMark/>
          </w:tcPr>
          <w:p w14:paraId="04985E4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464BF2C" w14:textId="77777777" w:rsidR="006B168B" w:rsidRPr="006B168B" w:rsidRDefault="006B168B" w:rsidP="006B168B">
            <w:pPr>
              <w:ind w:left="-113" w:right="-113"/>
              <w:rPr>
                <w:color w:val="000000"/>
                <w:sz w:val="12"/>
                <w:szCs w:val="12"/>
              </w:rPr>
            </w:pPr>
            <w:r w:rsidRPr="006B168B">
              <w:rPr>
                <w:color w:val="000000"/>
                <w:sz w:val="12"/>
                <w:szCs w:val="12"/>
              </w:rPr>
              <w:t>545 151,02</w:t>
            </w:r>
          </w:p>
        </w:tc>
        <w:tc>
          <w:tcPr>
            <w:tcW w:w="455" w:type="dxa"/>
            <w:tcBorders>
              <w:top w:val="nil"/>
              <w:left w:val="nil"/>
              <w:bottom w:val="single" w:sz="4" w:space="0" w:color="auto"/>
              <w:right w:val="single" w:sz="4" w:space="0" w:color="auto"/>
            </w:tcBorders>
            <w:shd w:val="clear" w:color="auto" w:fill="auto"/>
            <w:vAlign w:val="center"/>
            <w:hideMark/>
          </w:tcPr>
          <w:p w14:paraId="0806F9D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EAB747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29EC38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FBFFFE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3C88C3F" w14:textId="77777777" w:rsidR="006B168B" w:rsidRPr="006B168B" w:rsidRDefault="006B168B" w:rsidP="006B168B">
            <w:pPr>
              <w:ind w:left="-113" w:right="-113"/>
              <w:jc w:val="center"/>
              <w:rPr>
                <w:color w:val="000000"/>
                <w:sz w:val="12"/>
                <w:szCs w:val="12"/>
              </w:rPr>
            </w:pPr>
            <w:r w:rsidRPr="006B168B">
              <w:rPr>
                <w:color w:val="000000"/>
                <w:sz w:val="12"/>
                <w:szCs w:val="12"/>
              </w:rPr>
              <w:t>4 543</w:t>
            </w:r>
          </w:p>
        </w:tc>
        <w:tc>
          <w:tcPr>
            <w:tcW w:w="365" w:type="dxa"/>
            <w:tcBorders>
              <w:top w:val="nil"/>
              <w:left w:val="nil"/>
              <w:bottom w:val="single" w:sz="4" w:space="0" w:color="auto"/>
              <w:right w:val="single" w:sz="4" w:space="0" w:color="auto"/>
            </w:tcBorders>
            <w:shd w:val="clear" w:color="auto" w:fill="auto"/>
            <w:vAlign w:val="center"/>
            <w:hideMark/>
          </w:tcPr>
          <w:p w14:paraId="3FB90C34" w14:textId="77777777" w:rsidR="006B168B" w:rsidRPr="006B168B" w:rsidRDefault="006B168B" w:rsidP="006B168B">
            <w:pPr>
              <w:ind w:left="-113" w:right="-113"/>
              <w:jc w:val="center"/>
              <w:rPr>
                <w:color w:val="000000"/>
                <w:sz w:val="12"/>
                <w:szCs w:val="12"/>
              </w:rPr>
            </w:pPr>
            <w:r w:rsidRPr="006B168B">
              <w:rPr>
                <w:color w:val="000000"/>
                <w:sz w:val="12"/>
                <w:szCs w:val="12"/>
              </w:rPr>
              <w:t>404 320,34</w:t>
            </w:r>
          </w:p>
        </w:tc>
        <w:tc>
          <w:tcPr>
            <w:tcW w:w="481" w:type="dxa"/>
            <w:tcBorders>
              <w:top w:val="nil"/>
              <w:left w:val="nil"/>
              <w:bottom w:val="single" w:sz="4" w:space="0" w:color="auto"/>
              <w:right w:val="single" w:sz="4" w:space="0" w:color="auto"/>
            </w:tcBorders>
            <w:shd w:val="clear" w:color="auto" w:fill="auto"/>
            <w:vAlign w:val="center"/>
            <w:hideMark/>
          </w:tcPr>
          <w:p w14:paraId="3915ED0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932D99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ED3657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EE7F1E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338E252"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84F39B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266A1E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65D4B20" w14:textId="77777777" w:rsidR="006B168B" w:rsidRPr="006B168B" w:rsidRDefault="006B168B" w:rsidP="006B168B">
            <w:pPr>
              <w:ind w:left="-113" w:right="-113"/>
              <w:jc w:val="center"/>
              <w:rPr>
                <w:color w:val="000000"/>
                <w:sz w:val="12"/>
                <w:szCs w:val="12"/>
              </w:rPr>
            </w:pPr>
            <w:r w:rsidRPr="006B168B">
              <w:rPr>
                <w:color w:val="000000"/>
                <w:sz w:val="12"/>
                <w:szCs w:val="12"/>
              </w:rPr>
              <w:t>54 515,10</w:t>
            </w:r>
          </w:p>
        </w:tc>
        <w:tc>
          <w:tcPr>
            <w:tcW w:w="365" w:type="dxa"/>
            <w:tcBorders>
              <w:top w:val="nil"/>
              <w:left w:val="nil"/>
              <w:bottom w:val="single" w:sz="4" w:space="0" w:color="auto"/>
              <w:right w:val="single" w:sz="4" w:space="0" w:color="auto"/>
            </w:tcBorders>
            <w:shd w:val="clear" w:color="auto" w:fill="auto"/>
            <w:vAlign w:val="center"/>
            <w:hideMark/>
          </w:tcPr>
          <w:p w14:paraId="4417ACF1" w14:textId="77777777" w:rsidR="006B168B" w:rsidRPr="006B168B" w:rsidRDefault="006B168B" w:rsidP="006B168B">
            <w:pPr>
              <w:ind w:left="-113" w:right="-113"/>
              <w:jc w:val="center"/>
              <w:rPr>
                <w:color w:val="000000"/>
                <w:sz w:val="12"/>
                <w:szCs w:val="12"/>
              </w:rPr>
            </w:pPr>
            <w:r w:rsidRPr="006B168B">
              <w:rPr>
                <w:color w:val="000000"/>
                <w:sz w:val="12"/>
                <w:szCs w:val="12"/>
              </w:rPr>
              <w:t>295 290,14</w:t>
            </w:r>
          </w:p>
        </w:tc>
        <w:tc>
          <w:tcPr>
            <w:tcW w:w="365" w:type="dxa"/>
            <w:tcBorders>
              <w:top w:val="nil"/>
              <w:left w:val="nil"/>
              <w:bottom w:val="single" w:sz="4" w:space="0" w:color="auto"/>
              <w:right w:val="single" w:sz="4" w:space="0" w:color="auto"/>
            </w:tcBorders>
            <w:shd w:val="clear" w:color="auto" w:fill="auto"/>
            <w:vAlign w:val="center"/>
            <w:hideMark/>
          </w:tcPr>
          <w:p w14:paraId="5B527ABB" w14:textId="77777777" w:rsidR="006B168B" w:rsidRPr="006B168B" w:rsidRDefault="006B168B" w:rsidP="006B168B">
            <w:pPr>
              <w:ind w:left="-113" w:right="-113"/>
              <w:jc w:val="center"/>
              <w:rPr>
                <w:color w:val="000000"/>
                <w:sz w:val="12"/>
                <w:szCs w:val="12"/>
              </w:rPr>
            </w:pPr>
            <w:r w:rsidRPr="006B168B">
              <w:rPr>
                <w:color w:val="000000"/>
                <w:sz w:val="12"/>
                <w:szCs w:val="12"/>
              </w:rPr>
              <w:t>240 775,03</w:t>
            </w:r>
          </w:p>
        </w:tc>
        <w:tc>
          <w:tcPr>
            <w:tcW w:w="453" w:type="dxa"/>
            <w:tcBorders>
              <w:top w:val="nil"/>
              <w:left w:val="nil"/>
              <w:bottom w:val="single" w:sz="4" w:space="0" w:color="auto"/>
              <w:right w:val="single" w:sz="4" w:space="0" w:color="auto"/>
            </w:tcBorders>
            <w:shd w:val="clear" w:color="auto" w:fill="auto"/>
            <w:vAlign w:val="center"/>
            <w:hideMark/>
          </w:tcPr>
          <w:p w14:paraId="063B4854" w14:textId="77777777" w:rsidR="006B168B" w:rsidRPr="006B168B" w:rsidRDefault="006B168B" w:rsidP="006B168B">
            <w:pPr>
              <w:ind w:left="-113" w:right="-113"/>
              <w:jc w:val="center"/>
              <w:rPr>
                <w:color w:val="000000"/>
                <w:sz w:val="12"/>
                <w:szCs w:val="12"/>
              </w:rPr>
            </w:pPr>
            <w:r w:rsidRPr="006B168B">
              <w:rPr>
                <w:color w:val="000000"/>
                <w:sz w:val="12"/>
                <w:szCs w:val="12"/>
              </w:rPr>
              <w:t>268 032,58</w:t>
            </w:r>
          </w:p>
        </w:tc>
        <w:tc>
          <w:tcPr>
            <w:tcW w:w="358" w:type="dxa"/>
            <w:tcBorders>
              <w:top w:val="nil"/>
              <w:left w:val="nil"/>
              <w:bottom w:val="single" w:sz="4" w:space="0" w:color="auto"/>
              <w:right w:val="single" w:sz="4" w:space="0" w:color="auto"/>
            </w:tcBorders>
            <w:shd w:val="clear" w:color="auto" w:fill="auto"/>
            <w:vAlign w:val="center"/>
            <w:hideMark/>
          </w:tcPr>
          <w:p w14:paraId="2B5283A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792506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3243180" w14:textId="77777777" w:rsidR="006B168B" w:rsidRPr="006B168B" w:rsidRDefault="006B168B" w:rsidP="006B168B">
            <w:pPr>
              <w:ind w:left="-113" w:right="-113"/>
              <w:jc w:val="center"/>
              <w:rPr>
                <w:color w:val="000000"/>
                <w:sz w:val="12"/>
                <w:szCs w:val="12"/>
              </w:rPr>
            </w:pPr>
            <w:r w:rsidRPr="006B168B">
              <w:rPr>
                <w:color w:val="000000"/>
                <w:sz w:val="12"/>
                <w:szCs w:val="12"/>
              </w:rPr>
              <w:t>54 515,10</w:t>
            </w:r>
          </w:p>
        </w:tc>
      </w:tr>
      <w:tr w:rsidR="006B168B" w:rsidRPr="006B168B" w14:paraId="07AAFF0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5871C2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B4FB326" w14:textId="77777777" w:rsidR="006B168B" w:rsidRPr="006B168B" w:rsidRDefault="006B168B" w:rsidP="006B168B">
            <w:pPr>
              <w:rPr>
                <w:color w:val="000000"/>
                <w:sz w:val="12"/>
                <w:szCs w:val="12"/>
              </w:rPr>
            </w:pPr>
            <w:r w:rsidRPr="006B168B">
              <w:rPr>
                <w:color w:val="000000"/>
                <w:sz w:val="12"/>
                <w:szCs w:val="12"/>
              </w:rPr>
              <w:t>Котлоагрегат № 2 КВр 23,26-150 (АРК)</w:t>
            </w:r>
          </w:p>
        </w:tc>
        <w:tc>
          <w:tcPr>
            <w:tcW w:w="428" w:type="dxa"/>
            <w:tcBorders>
              <w:top w:val="nil"/>
              <w:left w:val="nil"/>
              <w:bottom w:val="single" w:sz="4" w:space="0" w:color="auto"/>
              <w:right w:val="single" w:sz="4" w:space="0" w:color="auto"/>
            </w:tcBorders>
            <w:shd w:val="clear" w:color="auto" w:fill="auto"/>
            <w:vAlign w:val="center"/>
            <w:hideMark/>
          </w:tcPr>
          <w:p w14:paraId="7B988E5F" w14:textId="77777777" w:rsidR="006B168B" w:rsidRPr="006B168B" w:rsidRDefault="006B168B" w:rsidP="006B168B">
            <w:pPr>
              <w:ind w:left="-113" w:right="-113"/>
              <w:rPr>
                <w:color w:val="000000"/>
                <w:sz w:val="12"/>
                <w:szCs w:val="12"/>
              </w:rPr>
            </w:pPr>
            <w:r w:rsidRPr="006B168B">
              <w:rPr>
                <w:color w:val="000000"/>
                <w:sz w:val="12"/>
                <w:szCs w:val="12"/>
              </w:rPr>
              <w:t>БП-001217</w:t>
            </w:r>
          </w:p>
        </w:tc>
        <w:tc>
          <w:tcPr>
            <w:tcW w:w="435" w:type="dxa"/>
            <w:tcBorders>
              <w:top w:val="nil"/>
              <w:left w:val="nil"/>
              <w:bottom w:val="single" w:sz="4" w:space="0" w:color="auto"/>
              <w:right w:val="single" w:sz="4" w:space="0" w:color="auto"/>
            </w:tcBorders>
            <w:shd w:val="clear" w:color="auto" w:fill="auto"/>
            <w:vAlign w:val="center"/>
            <w:hideMark/>
          </w:tcPr>
          <w:p w14:paraId="269ABCF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950EDBC" w14:textId="77777777" w:rsidR="006B168B" w:rsidRPr="006B168B" w:rsidRDefault="006B168B" w:rsidP="006B168B">
            <w:pPr>
              <w:ind w:left="-113" w:right="-113"/>
              <w:rPr>
                <w:color w:val="000000"/>
                <w:sz w:val="12"/>
                <w:szCs w:val="12"/>
              </w:rPr>
            </w:pPr>
            <w:r w:rsidRPr="006B168B">
              <w:rPr>
                <w:color w:val="000000"/>
                <w:sz w:val="12"/>
                <w:szCs w:val="12"/>
              </w:rPr>
              <w:t>1 189 157,88</w:t>
            </w:r>
          </w:p>
        </w:tc>
        <w:tc>
          <w:tcPr>
            <w:tcW w:w="455" w:type="dxa"/>
            <w:tcBorders>
              <w:top w:val="nil"/>
              <w:left w:val="nil"/>
              <w:bottom w:val="single" w:sz="4" w:space="0" w:color="auto"/>
              <w:right w:val="single" w:sz="4" w:space="0" w:color="auto"/>
            </w:tcBorders>
            <w:shd w:val="clear" w:color="auto" w:fill="auto"/>
            <w:vAlign w:val="center"/>
            <w:hideMark/>
          </w:tcPr>
          <w:p w14:paraId="50BD052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E7AE042"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AFA4E4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F9A791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423A1F8" w14:textId="77777777" w:rsidR="006B168B" w:rsidRPr="006B168B" w:rsidRDefault="006B168B" w:rsidP="006B168B">
            <w:pPr>
              <w:ind w:left="-113" w:right="-113"/>
              <w:jc w:val="center"/>
              <w:rPr>
                <w:color w:val="000000"/>
                <w:sz w:val="12"/>
                <w:szCs w:val="12"/>
              </w:rPr>
            </w:pPr>
            <w:r w:rsidRPr="006B168B">
              <w:rPr>
                <w:color w:val="000000"/>
                <w:sz w:val="12"/>
                <w:szCs w:val="12"/>
              </w:rPr>
              <w:t>9 910</w:t>
            </w:r>
          </w:p>
        </w:tc>
        <w:tc>
          <w:tcPr>
            <w:tcW w:w="365" w:type="dxa"/>
            <w:tcBorders>
              <w:top w:val="nil"/>
              <w:left w:val="nil"/>
              <w:bottom w:val="single" w:sz="4" w:space="0" w:color="auto"/>
              <w:right w:val="single" w:sz="4" w:space="0" w:color="auto"/>
            </w:tcBorders>
            <w:shd w:val="clear" w:color="auto" w:fill="auto"/>
            <w:vAlign w:val="center"/>
            <w:hideMark/>
          </w:tcPr>
          <w:p w14:paraId="46099FCE" w14:textId="77777777" w:rsidR="006B168B" w:rsidRPr="006B168B" w:rsidRDefault="006B168B" w:rsidP="006B168B">
            <w:pPr>
              <w:ind w:left="-113" w:right="-113"/>
              <w:jc w:val="center"/>
              <w:rPr>
                <w:color w:val="000000"/>
                <w:sz w:val="12"/>
                <w:szCs w:val="12"/>
              </w:rPr>
            </w:pPr>
            <w:r w:rsidRPr="006B168B">
              <w:rPr>
                <w:color w:val="000000"/>
                <w:sz w:val="12"/>
                <w:szCs w:val="12"/>
              </w:rPr>
              <w:t>881 958,76</w:t>
            </w:r>
          </w:p>
        </w:tc>
        <w:tc>
          <w:tcPr>
            <w:tcW w:w="481" w:type="dxa"/>
            <w:tcBorders>
              <w:top w:val="nil"/>
              <w:left w:val="nil"/>
              <w:bottom w:val="single" w:sz="4" w:space="0" w:color="auto"/>
              <w:right w:val="single" w:sz="4" w:space="0" w:color="auto"/>
            </w:tcBorders>
            <w:shd w:val="clear" w:color="auto" w:fill="auto"/>
            <w:vAlign w:val="center"/>
            <w:hideMark/>
          </w:tcPr>
          <w:p w14:paraId="7A446D3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E1EA67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8E58BE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93436B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323ED9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45F5F6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9DCA5D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0D35A16" w14:textId="77777777" w:rsidR="006B168B" w:rsidRPr="006B168B" w:rsidRDefault="006B168B" w:rsidP="006B168B">
            <w:pPr>
              <w:ind w:left="-113" w:right="-113"/>
              <w:jc w:val="center"/>
              <w:rPr>
                <w:color w:val="000000"/>
                <w:sz w:val="12"/>
                <w:szCs w:val="12"/>
              </w:rPr>
            </w:pPr>
            <w:r w:rsidRPr="006B168B">
              <w:rPr>
                <w:color w:val="000000"/>
                <w:sz w:val="12"/>
                <w:szCs w:val="12"/>
              </w:rPr>
              <w:t>118 915,79</w:t>
            </w:r>
          </w:p>
        </w:tc>
        <w:tc>
          <w:tcPr>
            <w:tcW w:w="365" w:type="dxa"/>
            <w:tcBorders>
              <w:top w:val="nil"/>
              <w:left w:val="nil"/>
              <w:bottom w:val="single" w:sz="4" w:space="0" w:color="auto"/>
              <w:right w:val="single" w:sz="4" w:space="0" w:color="auto"/>
            </w:tcBorders>
            <w:shd w:val="clear" w:color="auto" w:fill="auto"/>
            <w:vAlign w:val="center"/>
            <w:hideMark/>
          </w:tcPr>
          <w:p w14:paraId="0733D92F" w14:textId="77777777" w:rsidR="006B168B" w:rsidRPr="006B168B" w:rsidRDefault="006B168B" w:rsidP="006B168B">
            <w:pPr>
              <w:ind w:left="-113" w:right="-113"/>
              <w:jc w:val="center"/>
              <w:rPr>
                <w:color w:val="000000"/>
                <w:sz w:val="12"/>
                <w:szCs w:val="12"/>
              </w:rPr>
            </w:pPr>
            <w:r w:rsidRPr="006B168B">
              <w:rPr>
                <w:color w:val="000000"/>
                <w:sz w:val="12"/>
                <w:szCs w:val="12"/>
              </w:rPr>
              <w:t>644 127,19</w:t>
            </w:r>
          </w:p>
        </w:tc>
        <w:tc>
          <w:tcPr>
            <w:tcW w:w="365" w:type="dxa"/>
            <w:tcBorders>
              <w:top w:val="nil"/>
              <w:left w:val="nil"/>
              <w:bottom w:val="single" w:sz="4" w:space="0" w:color="auto"/>
              <w:right w:val="single" w:sz="4" w:space="0" w:color="auto"/>
            </w:tcBorders>
            <w:shd w:val="clear" w:color="auto" w:fill="auto"/>
            <w:vAlign w:val="center"/>
            <w:hideMark/>
          </w:tcPr>
          <w:p w14:paraId="6B1F95B8" w14:textId="77777777" w:rsidR="006B168B" w:rsidRPr="006B168B" w:rsidRDefault="006B168B" w:rsidP="006B168B">
            <w:pPr>
              <w:ind w:left="-113" w:right="-113"/>
              <w:jc w:val="center"/>
              <w:rPr>
                <w:color w:val="000000"/>
                <w:sz w:val="12"/>
                <w:szCs w:val="12"/>
              </w:rPr>
            </w:pPr>
            <w:r w:rsidRPr="006B168B">
              <w:rPr>
                <w:color w:val="000000"/>
                <w:sz w:val="12"/>
                <w:szCs w:val="12"/>
              </w:rPr>
              <w:t>525 211,40</w:t>
            </w:r>
          </w:p>
        </w:tc>
        <w:tc>
          <w:tcPr>
            <w:tcW w:w="453" w:type="dxa"/>
            <w:tcBorders>
              <w:top w:val="nil"/>
              <w:left w:val="nil"/>
              <w:bottom w:val="single" w:sz="4" w:space="0" w:color="auto"/>
              <w:right w:val="single" w:sz="4" w:space="0" w:color="auto"/>
            </w:tcBorders>
            <w:shd w:val="clear" w:color="auto" w:fill="auto"/>
            <w:vAlign w:val="center"/>
            <w:hideMark/>
          </w:tcPr>
          <w:p w14:paraId="35BFB625" w14:textId="77777777" w:rsidR="006B168B" w:rsidRPr="006B168B" w:rsidRDefault="006B168B" w:rsidP="006B168B">
            <w:pPr>
              <w:ind w:left="-113" w:right="-113"/>
              <w:jc w:val="center"/>
              <w:rPr>
                <w:color w:val="000000"/>
                <w:sz w:val="12"/>
                <w:szCs w:val="12"/>
              </w:rPr>
            </w:pPr>
            <w:r w:rsidRPr="006B168B">
              <w:rPr>
                <w:color w:val="000000"/>
                <w:sz w:val="12"/>
                <w:szCs w:val="12"/>
              </w:rPr>
              <w:t>584 669,29</w:t>
            </w:r>
          </w:p>
        </w:tc>
        <w:tc>
          <w:tcPr>
            <w:tcW w:w="358" w:type="dxa"/>
            <w:tcBorders>
              <w:top w:val="nil"/>
              <w:left w:val="nil"/>
              <w:bottom w:val="single" w:sz="4" w:space="0" w:color="auto"/>
              <w:right w:val="single" w:sz="4" w:space="0" w:color="auto"/>
            </w:tcBorders>
            <w:shd w:val="clear" w:color="auto" w:fill="auto"/>
            <w:vAlign w:val="center"/>
            <w:hideMark/>
          </w:tcPr>
          <w:p w14:paraId="16BB7E7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1F03B1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8184F67" w14:textId="77777777" w:rsidR="006B168B" w:rsidRPr="006B168B" w:rsidRDefault="006B168B" w:rsidP="006B168B">
            <w:pPr>
              <w:ind w:left="-113" w:right="-113"/>
              <w:jc w:val="center"/>
              <w:rPr>
                <w:color w:val="000000"/>
                <w:sz w:val="12"/>
                <w:szCs w:val="12"/>
              </w:rPr>
            </w:pPr>
            <w:r w:rsidRPr="006B168B">
              <w:rPr>
                <w:color w:val="000000"/>
                <w:sz w:val="12"/>
                <w:szCs w:val="12"/>
              </w:rPr>
              <w:t>118 915,79</w:t>
            </w:r>
          </w:p>
        </w:tc>
      </w:tr>
      <w:tr w:rsidR="006B168B" w:rsidRPr="006B168B" w14:paraId="6E486FC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6069CD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6BCA4A7" w14:textId="77777777" w:rsidR="006B168B" w:rsidRPr="006B168B" w:rsidRDefault="006B168B" w:rsidP="006B168B">
            <w:pPr>
              <w:rPr>
                <w:color w:val="000000"/>
                <w:sz w:val="12"/>
                <w:szCs w:val="12"/>
              </w:rPr>
            </w:pPr>
            <w:r w:rsidRPr="006B168B">
              <w:rPr>
                <w:color w:val="000000"/>
                <w:sz w:val="12"/>
                <w:szCs w:val="12"/>
              </w:rPr>
              <w:t>Котлоагрегат № 3 КВТС 20-150 (АРК)</w:t>
            </w:r>
          </w:p>
        </w:tc>
        <w:tc>
          <w:tcPr>
            <w:tcW w:w="428" w:type="dxa"/>
            <w:tcBorders>
              <w:top w:val="nil"/>
              <w:left w:val="nil"/>
              <w:bottom w:val="single" w:sz="4" w:space="0" w:color="auto"/>
              <w:right w:val="single" w:sz="4" w:space="0" w:color="auto"/>
            </w:tcBorders>
            <w:shd w:val="clear" w:color="auto" w:fill="auto"/>
            <w:vAlign w:val="center"/>
            <w:hideMark/>
          </w:tcPr>
          <w:p w14:paraId="0E055065" w14:textId="77777777" w:rsidR="006B168B" w:rsidRPr="006B168B" w:rsidRDefault="006B168B" w:rsidP="006B168B">
            <w:pPr>
              <w:ind w:left="-113" w:right="-113"/>
              <w:rPr>
                <w:color w:val="000000"/>
                <w:sz w:val="12"/>
                <w:szCs w:val="12"/>
              </w:rPr>
            </w:pPr>
            <w:r w:rsidRPr="006B168B">
              <w:rPr>
                <w:color w:val="000000"/>
                <w:sz w:val="12"/>
                <w:szCs w:val="12"/>
              </w:rPr>
              <w:t>БП-001218</w:t>
            </w:r>
          </w:p>
        </w:tc>
        <w:tc>
          <w:tcPr>
            <w:tcW w:w="435" w:type="dxa"/>
            <w:tcBorders>
              <w:top w:val="nil"/>
              <w:left w:val="nil"/>
              <w:bottom w:val="single" w:sz="4" w:space="0" w:color="auto"/>
              <w:right w:val="single" w:sz="4" w:space="0" w:color="auto"/>
            </w:tcBorders>
            <w:shd w:val="clear" w:color="auto" w:fill="auto"/>
            <w:vAlign w:val="center"/>
            <w:hideMark/>
          </w:tcPr>
          <w:p w14:paraId="7CE9EF3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58BA1A5" w14:textId="77777777" w:rsidR="006B168B" w:rsidRPr="006B168B" w:rsidRDefault="006B168B" w:rsidP="006B168B">
            <w:pPr>
              <w:ind w:left="-113" w:right="-113"/>
              <w:rPr>
                <w:color w:val="000000"/>
                <w:sz w:val="12"/>
                <w:szCs w:val="12"/>
              </w:rPr>
            </w:pPr>
            <w:r w:rsidRPr="006B168B">
              <w:rPr>
                <w:color w:val="000000"/>
                <w:sz w:val="12"/>
                <w:szCs w:val="12"/>
              </w:rPr>
              <w:t>545 151,02</w:t>
            </w:r>
          </w:p>
        </w:tc>
        <w:tc>
          <w:tcPr>
            <w:tcW w:w="455" w:type="dxa"/>
            <w:tcBorders>
              <w:top w:val="nil"/>
              <w:left w:val="nil"/>
              <w:bottom w:val="single" w:sz="4" w:space="0" w:color="auto"/>
              <w:right w:val="single" w:sz="4" w:space="0" w:color="auto"/>
            </w:tcBorders>
            <w:shd w:val="clear" w:color="auto" w:fill="auto"/>
            <w:vAlign w:val="center"/>
            <w:hideMark/>
          </w:tcPr>
          <w:p w14:paraId="48C5107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B161AD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A10BA5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EC98EB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5741C80" w14:textId="77777777" w:rsidR="006B168B" w:rsidRPr="006B168B" w:rsidRDefault="006B168B" w:rsidP="006B168B">
            <w:pPr>
              <w:ind w:left="-113" w:right="-113"/>
              <w:jc w:val="center"/>
              <w:rPr>
                <w:color w:val="000000"/>
                <w:sz w:val="12"/>
                <w:szCs w:val="12"/>
              </w:rPr>
            </w:pPr>
            <w:r w:rsidRPr="006B168B">
              <w:rPr>
                <w:color w:val="000000"/>
                <w:sz w:val="12"/>
                <w:szCs w:val="12"/>
              </w:rPr>
              <w:t>4 543</w:t>
            </w:r>
          </w:p>
        </w:tc>
        <w:tc>
          <w:tcPr>
            <w:tcW w:w="365" w:type="dxa"/>
            <w:tcBorders>
              <w:top w:val="nil"/>
              <w:left w:val="nil"/>
              <w:bottom w:val="single" w:sz="4" w:space="0" w:color="auto"/>
              <w:right w:val="single" w:sz="4" w:space="0" w:color="auto"/>
            </w:tcBorders>
            <w:shd w:val="clear" w:color="auto" w:fill="auto"/>
            <w:vAlign w:val="center"/>
            <w:hideMark/>
          </w:tcPr>
          <w:p w14:paraId="0276528A" w14:textId="77777777" w:rsidR="006B168B" w:rsidRPr="006B168B" w:rsidRDefault="006B168B" w:rsidP="006B168B">
            <w:pPr>
              <w:ind w:left="-113" w:right="-113"/>
              <w:jc w:val="center"/>
              <w:rPr>
                <w:color w:val="000000"/>
                <w:sz w:val="12"/>
                <w:szCs w:val="12"/>
              </w:rPr>
            </w:pPr>
            <w:r w:rsidRPr="006B168B">
              <w:rPr>
                <w:color w:val="000000"/>
                <w:sz w:val="12"/>
                <w:szCs w:val="12"/>
              </w:rPr>
              <w:t>404 320,34</w:t>
            </w:r>
          </w:p>
        </w:tc>
        <w:tc>
          <w:tcPr>
            <w:tcW w:w="481" w:type="dxa"/>
            <w:tcBorders>
              <w:top w:val="nil"/>
              <w:left w:val="nil"/>
              <w:bottom w:val="single" w:sz="4" w:space="0" w:color="auto"/>
              <w:right w:val="single" w:sz="4" w:space="0" w:color="auto"/>
            </w:tcBorders>
            <w:shd w:val="clear" w:color="auto" w:fill="auto"/>
            <w:vAlign w:val="center"/>
            <w:hideMark/>
          </w:tcPr>
          <w:p w14:paraId="10492B5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20F51D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0C465C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9822D2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20A4C0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013128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6BB8C5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4035BF0" w14:textId="77777777" w:rsidR="006B168B" w:rsidRPr="006B168B" w:rsidRDefault="006B168B" w:rsidP="006B168B">
            <w:pPr>
              <w:ind w:left="-113" w:right="-113"/>
              <w:jc w:val="center"/>
              <w:rPr>
                <w:color w:val="000000"/>
                <w:sz w:val="12"/>
                <w:szCs w:val="12"/>
              </w:rPr>
            </w:pPr>
            <w:r w:rsidRPr="006B168B">
              <w:rPr>
                <w:color w:val="000000"/>
                <w:sz w:val="12"/>
                <w:szCs w:val="12"/>
              </w:rPr>
              <w:t>54 515,10</w:t>
            </w:r>
          </w:p>
        </w:tc>
        <w:tc>
          <w:tcPr>
            <w:tcW w:w="365" w:type="dxa"/>
            <w:tcBorders>
              <w:top w:val="nil"/>
              <w:left w:val="nil"/>
              <w:bottom w:val="single" w:sz="4" w:space="0" w:color="auto"/>
              <w:right w:val="single" w:sz="4" w:space="0" w:color="auto"/>
            </w:tcBorders>
            <w:shd w:val="clear" w:color="auto" w:fill="auto"/>
            <w:vAlign w:val="center"/>
            <w:hideMark/>
          </w:tcPr>
          <w:p w14:paraId="1FEAF5D5" w14:textId="77777777" w:rsidR="006B168B" w:rsidRPr="006B168B" w:rsidRDefault="006B168B" w:rsidP="006B168B">
            <w:pPr>
              <w:ind w:left="-113" w:right="-113"/>
              <w:jc w:val="center"/>
              <w:rPr>
                <w:color w:val="000000"/>
                <w:sz w:val="12"/>
                <w:szCs w:val="12"/>
              </w:rPr>
            </w:pPr>
            <w:r w:rsidRPr="006B168B">
              <w:rPr>
                <w:color w:val="000000"/>
                <w:sz w:val="12"/>
                <w:szCs w:val="12"/>
              </w:rPr>
              <w:t>295 290,14</w:t>
            </w:r>
          </w:p>
        </w:tc>
        <w:tc>
          <w:tcPr>
            <w:tcW w:w="365" w:type="dxa"/>
            <w:tcBorders>
              <w:top w:val="nil"/>
              <w:left w:val="nil"/>
              <w:bottom w:val="single" w:sz="4" w:space="0" w:color="auto"/>
              <w:right w:val="single" w:sz="4" w:space="0" w:color="auto"/>
            </w:tcBorders>
            <w:shd w:val="clear" w:color="auto" w:fill="auto"/>
            <w:vAlign w:val="center"/>
            <w:hideMark/>
          </w:tcPr>
          <w:p w14:paraId="13E5B896" w14:textId="77777777" w:rsidR="006B168B" w:rsidRPr="006B168B" w:rsidRDefault="006B168B" w:rsidP="006B168B">
            <w:pPr>
              <w:ind w:left="-113" w:right="-113"/>
              <w:jc w:val="center"/>
              <w:rPr>
                <w:color w:val="000000"/>
                <w:sz w:val="12"/>
                <w:szCs w:val="12"/>
              </w:rPr>
            </w:pPr>
            <w:r w:rsidRPr="006B168B">
              <w:rPr>
                <w:color w:val="000000"/>
                <w:sz w:val="12"/>
                <w:szCs w:val="12"/>
              </w:rPr>
              <w:t>240 775,03</w:t>
            </w:r>
          </w:p>
        </w:tc>
        <w:tc>
          <w:tcPr>
            <w:tcW w:w="453" w:type="dxa"/>
            <w:tcBorders>
              <w:top w:val="nil"/>
              <w:left w:val="nil"/>
              <w:bottom w:val="single" w:sz="4" w:space="0" w:color="auto"/>
              <w:right w:val="single" w:sz="4" w:space="0" w:color="auto"/>
            </w:tcBorders>
            <w:shd w:val="clear" w:color="auto" w:fill="auto"/>
            <w:vAlign w:val="center"/>
            <w:hideMark/>
          </w:tcPr>
          <w:p w14:paraId="6EE6FB8D" w14:textId="77777777" w:rsidR="006B168B" w:rsidRPr="006B168B" w:rsidRDefault="006B168B" w:rsidP="006B168B">
            <w:pPr>
              <w:ind w:left="-113" w:right="-113"/>
              <w:jc w:val="center"/>
              <w:rPr>
                <w:color w:val="000000"/>
                <w:sz w:val="12"/>
                <w:szCs w:val="12"/>
              </w:rPr>
            </w:pPr>
            <w:r w:rsidRPr="006B168B">
              <w:rPr>
                <w:color w:val="000000"/>
                <w:sz w:val="12"/>
                <w:szCs w:val="12"/>
              </w:rPr>
              <w:t>268 032,58</w:t>
            </w:r>
          </w:p>
        </w:tc>
        <w:tc>
          <w:tcPr>
            <w:tcW w:w="358" w:type="dxa"/>
            <w:tcBorders>
              <w:top w:val="nil"/>
              <w:left w:val="nil"/>
              <w:bottom w:val="single" w:sz="4" w:space="0" w:color="auto"/>
              <w:right w:val="single" w:sz="4" w:space="0" w:color="auto"/>
            </w:tcBorders>
            <w:shd w:val="clear" w:color="auto" w:fill="auto"/>
            <w:vAlign w:val="center"/>
            <w:hideMark/>
          </w:tcPr>
          <w:p w14:paraId="2E4D3EB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46CD5D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E556D21" w14:textId="77777777" w:rsidR="006B168B" w:rsidRPr="006B168B" w:rsidRDefault="006B168B" w:rsidP="006B168B">
            <w:pPr>
              <w:ind w:left="-113" w:right="-113"/>
              <w:jc w:val="center"/>
              <w:rPr>
                <w:color w:val="000000"/>
                <w:sz w:val="12"/>
                <w:szCs w:val="12"/>
              </w:rPr>
            </w:pPr>
            <w:r w:rsidRPr="006B168B">
              <w:rPr>
                <w:color w:val="000000"/>
                <w:sz w:val="12"/>
                <w:szCs w:val="12"/>
              </w:rPr>
              <w:t>54 515,10</w:t>
            </w:r>
          </w:p>
        </w:tc>
      </w:tr>
      <w:tr w:rsidR="006B168B" w:rsidRPr="006B168B" w14:paraId="408A5D2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BF497C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1709F5E" w14:textId="77777777" w:rsidR="006B168B" w:rsidRPr="006B168B" w:rsidRDefault="006B168B" w:rsidP="006B168B">
            <w:pPr>
              <w:rPr>
                <w:color w:val="000000"/>
                <w:sz w:val="12"/>
                <w:szCs w:val="12"/>
              </w:rPr>
            </w:pPr>
            <w:r w:rsidRPr="006B168B">
              <w:rPr>
                <w:color w:val="000000"/>
                <w:sz w:val="12"/>
                <w:szCs w:val="12"/>
              </w:rPr>
              <w:t>Насос 1Д-630/90</w:t>
            </w:r>
          </w:p>
        </w:tc>
        <w:tc>
          <w:tcPr>
            <w:tcW w:w="428" w:type="dxa"/>
            <w:tcBorders>
              <w:top w:val="nil"/>
              <w:left w:val="nil"/>
              <w:bottom w:val="single" w:sz="4" w:space="0" w:color="auto"/>
              <w:right w:val="single" w:sz="4" w:space="0" w:color="auto"/>
            </w:tcBorders>
            <w:shd w:val="clear" w:color="auto" w:fill="auto"/>
            <w:vAlign w:val="center"/>
            <w:hideMark/>
          </w:tcPr>
          <w:p w14:paraId="789E916B" w14:textId="77777777" w:rsidR="006B168B" w:rsidRPr="006B168B" w:rsidRDefault="006B168B" w:rsidP="006B168B">
            <w:pPr>
              <w:ind w:left="-113" w:right="-113"/>
              <w:rPr>
                <w:color w:val="000000"/>
                <w:sz w:val="12"/>
                <w:szCs w:val="12"/>
              </w:rPr>
            </w:pPr>
            <w:r w:rsidRPr="006B168B">
              <w:rPr>
                <w:color w:val="000000"/>
                <w:sz w:val="12"/>
                <w:szCs w:val="12"/>
              </w:rPr>
              <w:t>БП-001244</w:t>
            </w:r>
          </w:p>
        </w:tc>
        <w:tc>
          <w:tcPr>
            <w:tcW w:w="435" w:type="dxa"/>
            <w:tcBorders>
              <w:top w:val="nil"/>
              <w:left w:val="nil"/>
              <w:bottom w:val="single" w:sz="4" w:space="0" w:color="auto"/>
              <w:right w:val="single" w:sz="4" w:space="0" w:color="auto"/>
            </w:tcBorders>
            <w:shd w:val="clear" w:color="auto" w:fill="auto"/>
            <w:vAlign w:val="center"/>
            <w:hideMark/>
          </w:tcPr>
          <w:p w14:paraId="763D9F8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51D8FA7" w14:textId="77777777" w:rsidR="006B168B" w:rsidRPr="006B168B" w:rsidRDefault="006B168B" w:rsidP="006B168B">
            <w:pPr>
              <w:ind w:left="-113" w:right="-113"/>
              <w:rPr>
                <w:color w:val="000000"/>
                <w:sz w:val="12"/>
                <w:szCs w:val="12"/>
              </w:rPr>
            </w:pPr>
            <w:r w:rsidRPr="006B168B">
              <w:rPr>
                <w:color w:val="000000"/>
                <w:sz w:val="12"/>
                <w:szCs w:val="12"/>
              </w:rPr>
              <w:t>88 981,07</w:t>
            </w:r>
          </w:p>
        </w:tc>
        <w:tc>
          <w:tcPr>
            <w:tcW w:w="455" w:type="dxa"/>
            <w:tcBorders>
              <w:top w:val="nil"/>
              <w:left w:val="nil"/>
              <w:bottom w:val="single" w:sz="4" w:space="0" w:color="auto"/>
              <w:right w:val="single" w:sz="4" w:space="0" w:color="auto"/>
            </w:tcBorders>
            <w:shd w:val="clear" w:color="auto" w:fill="auto"/>
            <w:vAlign w:val="center"/>
            <w:hideMark/>
          </w:tcPr>
          <w:p w14:paraId="4A1CC78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D1F089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A99697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A6ECCB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7AFAECA" w14:textId="77777777" w:rsidR="006B168B" w:rsidRPr="006B168B" w:rsidRDefault="006B168B" w:rsidP="006B168B">
            <w:pPr>
              <w:ind w:left="-113" w:right="-113"/>
              <w:jc w:val="center"/>
              <w:rPr>
                <w:color w:val="000000"/>
                <w:sz w:val="12"/>
                <w:szCs w:val="12"/>
              </w:rPr>
            </w:pPr>
            <w:r w:rsidRPr="006B168B">
              <w:rPr>
                <w:color w:val="000000"/>
                <w:sz w:val="12"/>
                <w:szCs w:val="12"/>
              </w:rPr>
              <w:t>742</w:t>
            </w:r>
          </w:p>
        </w:tc>
        <w:tc>
          <w:tcPr>
            <w:tcW w:w="365" w:type="dxa"/>
            <w:tcBorders>
              <w:top w:val="nil"/>
              <w:left w:val="nil"/>
              <w:bottom w:val="single" w:sz="4" w:space="0" w:color="auto"/>
              <w:right w:val="single" w:sz="4" w:space="0" w:color="auto"/>
            </w:tcBorders>
            <w:shd w:val="clear" w:color="auto" w:fill="auto"/>
            <w:vAlign w:val="center"/>
            <w:hideMark/>
          </w:tcPr>
          <w:p w14:paraId="29D16B54" w14:textId="77777777" w:rsidR="006B168B" w:rsidRPr="006B168B" w:rsidRDefault="006B168B" w:rsidP="006B168B">
            <w:pPr>
              <w:ind w:left="-113" w:right="-113"/>
              <w:jc w:val="center"/>
              <w:rPr>
                <w:color w:val="000000"/>
                <w:sz w:val="12"/>
                <w:szCs w:val="12"/>
              </w:rPr>
            </w:pPr>
            <w:r w:rsidRPr="006B168B">
              <w:rPr>
                <w:color w:val="000000"/>
                <w:sz w:val="12"/>
                <w:szCs w:val="12"/>
              </w:rPr>
              <w:t>65 994,29</w:t>
            </w:r>
          </w:p>
        </w:tc>
        <w:tc>
          <w:tcPr>
            <w:tcW w:w="481" w:type="dxa"/>
            <w:tcBorders>
              <w:top w:val="nil"/>
              <w:left w:val="nil"/>
              <w:bottom w:val="single" w:sz="4" w:space="0" w:color="auto"/>
              <w:right w:val="single" w:sz="4" w:space="0" w:color="auto"/>
            </w:tcBorders>
            <w:shd w:val="clear" w:color="auto" w:fill="auto"/>
            <w:vAlign w:val="center"/>
            <w:hideMark/>
          </w:tcPr>
          <w:p w14:paraId="620F376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CCC511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550AD50"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3159F9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F975EC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D1C081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76ED6E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23774DA" w14:textId="77777777" w:rsidR="006B168B" w:rsidRPr="006B168B" w:rsidRDefault="006B168B" w:rsidP="006B168B">
            <w:pPr>
              <w:ind w:left="-113" w:right="-113"/>
              <w:jc w:val="center"/>
              <w:rPr>
                <w:color w:val="000000"/>
                <w:sz w:val="12"/>
                <w:szCs w:val="12"/>
              </w:rPr>
            </w:pPr>
            <w:r w:rsidRPr="006B168B">
              <w:rPr>
                <w:color w:val="000000"/>
                <w:sz w:val="12"/>
                <w:szCs w:val="12"/>
              </w:rPr>
              <w:t>8 898,11</w:t>
            </w:r>
          </w:p>
        </w:tc>
        <w:tc>
          <w:tcPr>
            <w:tcW w:w="365" w:type="dxa"/>
            <w:tcBorders>
              <w:top w:val="nil"/>
              <w:left w:val="nil"/>
              <w:bottom w:val="single" w:sz="4" w:space="0" w:color="auto"/>
              <w:right w:val="single" w:sz="4" w:space="0" w:color="auto"/>
            </w:tcBorders>
            <w:shd w:val="clear" w:color="auto" w:fill="auto"/>
            <w:vAlign w:val="center"/>
            <w:hideMark/>
          </w:tcPr>
          <w:p w14:paraId="748A7841" w14:textId="77777777" w:rsidR="006B168B" w:rsidRPr="006B168B" w:rsidRDefault="006B168B" w:rsidP="006B168B">
            <w:pPr>
              <w:ind w:left="-113" w:right="-113"/>
              <w:jc w:val="center"/>
              <w:rPr>
                <w:color w:val="000000"/>
                <w:sz w:val="12"/>
                <w:szCs w:val="12"/>
              </w:rPr>
            </w:pPr>
            <w:r w:rsidRPr="006B168B">
              <w:rPr>
                <w:color w:val="000000"/>
                <w:sz w:val="12"/>
                <w:szCs w:val="12"/>
              </w:rPr>
              <w:t>48 198,08</w:t>
            </w:r>
          </w:p>
        </w:tc>
        <w:tc>
          <w:tcPr>
            <w:tcW w:w="365" w:type="dxa"/>
            <w:tcBorders>
              <w:top w:val="nil"/>
              <w:left w:val="nil"/>
              <w:bottom w:val="single" w:sz="4" w:space="0" w:color="auto"/>
              <w:right w:val="single" w:sz="4" w:space="0" w:color="auto"/>
            </w:tcBorders>
            <w:shd w:val="clear" w:color="auto" w:fill="auto"/>
            <w:vAlign w:val="center"/>
            <w:hideMark/>
          </w:tcPr>
          <w:p w14:paraId="7F344421" w14:textId="77777777" w:rsidR="006B168B" w:rsidRPr="006B168B" w:rsidRDefault="006B168B" w:rsidP="006B168B">
            <w:pPr>
              <w:ind w:left="-113" w:right="-113"/>
              <w:jc w:val="center"/>
              <w:rPr>
                <w:color w:val="000000"/>
                <w:sz w:val="12"/>
                <w:szCs w:val="12"/>
              </w:rPr>
            </w:pPr>
            <w:r w:rsidRPr="006B168B">
              <w:rPr>
                <w:color w:val="000000"/>
                <w:sz w:val="12"/>
                <w:szCs w:val="12"/>
              </w:rPr>
              <w:t>39 299,97</w:t>
            </w:r>
          </w:p>
        </w:tc>
        <w:tc>
          <w:tcPr>
            <w:tcW w:w="453" w:type="dxa"/>
            <w:tcBorders>
              <w:top w:val="nil"/>
              <w:left w:val="nil"/>
              <w:bottom w:val="single" w:sz="4" w:space="0" w:color="auto"/>
              <w:right w:val="single" w:sz="4" w:space="0" w:color="auto"/>
            </w:tcBorders>
            <w:shd w:val="clear" w:color="auto" w:fill="auto"/>
            <w:vAlign w:val="center"/>
            <w:hideMark/>
          </w:tcPr>
          <w:p w14:paraId="1326A332" w14:textId="77777777" w:rsidR="006B168B" w:rsidRPr="006B168B" w:rsidRDefault="006B168B" w:rsidP="006B168B">
            <w:pPr>
              <w:ind w:left="-113" w:right="-113"/>
              <w:jc w:val="center"/>
              <w:rPr>
                <w:color w:val="000000"/>
                <w:sz w:val="12"/>
                <w:szCs w:val="12"/>
              </w:rPr>
            </w:pPr>
            <w:r w:rsidRPr="006B168B">
              <w:rPr>
                <w:color w:val="000000"/>
                <w:sz w:val="12"/>
                <w:szCs w:val="12"/>
              </w:rPr>
              <w:t>43 749,03</w:t>
            </w:r>
          </w:p>
        </w:tc>
        <w:tc>
          <w:tcPr>
            <w:tcW w:w="358" w:type="dxa"/>
            <w:tcBorders>
              <w:top w:val="nil"/>
              <w:left w:val="nil"/>
              <w:bottom w:val="single" w:sz="4" w:space="0" w:color="auto"/>
              <w:right w:val="single" w:sz="4" w:space="0" w:color="auto"/>
            </w:tcBorders>
            <w:shd w:val="clear" w:color="auto" w:fill="auto"/>
            <w:vAlign w:val="center"/>
            <w:hideMark/>
          </w:tcPr>
          <w:p w14:paraId="4C4F7CB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0708A9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881A457" w14:textId="77777777" w:rsidR="006B168B" w:rsidRPr="006B168B" w:rsidRDefault="006B168B" w:rsidP="006B168B">
            <w:pPr>
              <w:ind w:left="-113" w:right="-113"/>
              <w:jc w:val="center"/>
              <w:rPr>
                <w:color w:val="000000"/>
                <w:sz w:val="12"/>
                <w:szCs w:val="12"/>
              </w:rPr>
            </w:pPr>
            <w:r w:rsidRPr="006B168B">
              <w:rPr>
                <w:color w:val="000000"/>
                <w:sz w:val="12"/>
                <w:szCs w:val="12"/>
              </w:rPr>
              <w:t>8 898,11</w:t>
            </w:r>
          </w:p>
        </w:tc>
      </w:tr>
      <w:tr w:rsidR="006B168B" w:rsidRPr="006B168B" w14:paraId="7C340D1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7242F7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23E4FC2" w14:textId="77777777" w:rsidR="006B168B" w:rsidRPr="006B168B" w:rsidRDefault="006B168B" w:rsidP="006B168B">
            <w:pPr>
              <w:rPr>
                <w:color w:val="000000"/>
                <w:sz w:val="12"/>
                <w:szCs w:val="12"/>
              </w:rPr>
            </w:pPr>
            <w:r w:rsidRPr="006B168B">
              <w:rPr>
                <w:color w:val="000000"/>
                <w:sz w:val="12"/>
                <w:szCs w:val="12"/>
              </w:rPr>
              <w:t>Насос 1Д630/90</w:t>
            </w:r>
          </w:p>
        </w:tc>
        <w:tc>
          <w:tcPr>
            <w:tcW w:w="428" w:type="dxa"/>
            <w:tcBorders>
              <w:top w:val="nil"/>
              <w:left w:val="nil"/>
              <w:bottom w:val="single" w:sz="4" w:space="0" w:color="auto"/>
              <w:right w:val="single" w:sz="4" w:space="0" w:color="auto"/>
            </w:tcBorders>
            <w:shd w:val="clear" w:color="auto" w:fill="auto"/>
            <w:vAlign w:val="center"/>
            <w:hideMark/>
          </w:tcPr>
          <w:p w14:paraId="0B86A9A9" w14:textId="77777777" w:rsidR="006B168B" w:rsidRPr="006B168B" w:rsidRDefault="006B168B" w:rsidP="006B168B">
            <w:pPr>
              <w:ind w:left="-113" w:right="-113"/>
              <w:rPr>
                <w:color w:val="000000"/>
                <w:sz w:val="12"/>
                <w:szCs w:val="12"/>
              </w:rPr>
            </w:pPr>
            <w:r w:rsidRPr="006B168B">
              <w:rPr>
                <w:color w:val="000000"/>
                <w:sz w:val="12"/>
                <w:szCs w:val="12"/>
              </w:rPr>
              <w:t>БП-001243</w:t>
            </w:r>
          </w:p>
        </w:tc>
        <w:tc>
          <w:tcPr>
            <w:tcW w:w="435" w:type="dxa"/>
            <w:tcBorders>
              <w:top w:val="nil"/>
              <w:left w:val="nil"/>
              <w:bottom w:val="single" w:sz="4" w:space="0" w:color="auto"/>
              <w:right w:val="single" w:sz="4" w:space="0" w:color="auto"/>
            </w:tcBorders>
            <w:shd w:val="clear" w:color="auto" w:fill="auto"/>
            <w:vAlign w:val="center"/>
            <w:hideMark/>
          </w:tcPr>
          <w:p w14:paraId="4827664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A8A8562" w14:textId="77777777" w:rsidR="006B168B" w:rsidRPr="006B168B" w:rsidRDefault="006B168B" w:rsidP="006B168B">
            <w:pPr>
              <w:ind w:left="-113" w:right="-113"/>
              <w:rPr>
                <w:color w:val="000000"/>
                <w:sz w:val="12"/>
                <w:szCs w:val="12"/>
              </w:rPr>
            </w:pPr>
            <w:r w:rsidRPr="006B168B">
              <w:rPr>
                <w:color w:val="000000"/>
                <w:sz w:val="12"/>
                <w:szCs w:val="12"/>
              </w:rPr>
              <w:t>2 432,19</w:t>
            </w:r>
          </w:p>
        </w:tc>
        <w:tc>
          <w:tcPr>
            <w:tcW w:w="455" w:type="dxa"/>
            <w:tcBorders>
              <w:top w:val="nil"/>
              <w:left w:val="nil"/>
              <w:bottom w:val="single" w:sz="4" w:space="0" w:color="auto"/>
              <w:right w:val="single" w:sz="4" w:space="0" w:color="auto"/>
            </w:tcBorders>
            <w:shd w:val="clear" w:color="auto" w:fill="auto"/>
            <w:vAlign w:val="center"/>
            <w:hideMark/>
          </w:tcPr>
          <w:p w14:paraId="1F2BDC2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0AA0FB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72B001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7AEFC7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F187570" w14:textId="77777777" w:rsidR="006B168B" w:rsidRPr="006B168B" w:rsidRDefault="006B168B" w:rsidP="006B168B">
            <w:pPr>
              <w:ind w:left="-113" w:right="-113"/>
              <w:jc w:val="center"/>
              <w:rPr>
                <w:color w:val="000000"/>
                <w:sz w:val="12"/>
                <w:szCs w:val="12"/>
              </w:rPr>
            </w:pPr>
            <w:r w:rsidRPr="006B168B">
              <w:rPr>
                <w:color w:val="000000"/>
                <w:sz w:val="12"/>
                <w:szCs w:val="12"/>
              </w:rPr>
              <w:t>20</w:t>
            </w:r>
          </w:p>
        </w:tc>
        <w:tc>
          <w:tcPr>
            <w:tcW w:w="365" w:type="dxa"/>
            <w:tcBorders>
              <w:top w:val="nil"/>
              <w:left w:val="nil"/>
              <w:bottom w:val="single" w:sz="4" w:space="0" w:color="auto"/>
              <w:right w:val="single" w:sz="4" w:space="0" w:color="auto"/>
            </w:tcBorders>
            <w:shd w:val="clear" w:color="auto" w:fill="auto"/>
            <w:vAlign w:val="center"/>
            <w:hideMark/>
          </w:tcPr>
          <w:p w14:paraId="185E2E78" w14:textId="77777777" w:rsidR="006B168B" w:rsidRPr="006B168B" w:rsidRDefault="006B168B" w:rsidP="006B168B">
            <w:pPr>
              <w:ind w:left="-113" w:right="-113"/>
              <w:jc w:val="center"/>
              <w:rPr>
                <w:color w:val="000000"/>
                <w:sz w:val="12"/>
                <w:szCs w:val="12"/>
              </w:rPr>
            </w:pPr>
            <w:r w:rsidRPr="006B168B">
              <w:rPr>
                <w:color w:val="000000"/>
                <w:sz w:val="12"/>
                <w:szCs w:val="12"/>
              </w:rPr>
              <w:t>1 803,87</w:t>
            </w:r>
          </w:p>
        </w:tc>
        <w:tc>
          <w:tcPr>
            <w:tcW w:w="481" w:type="dxa"/>
            <w:tcBorders>
              <w:top w:val="nil"/>
              <w:left w:val="nil"/>
              <w:bottom w:val="single" w:sz="4" w:space="0" w:color="auto"/>
              <w:right w:val="single" w:sz="4" w:space="0" w:color="auto"/>
            </w:tcBorders>
            <w:shd w:val="clear" w:color="auto" w:fill="auto"/>
            <w:vAlign w:val="center"/>
            <w:hideMark/>
          </w:tcPr>
          <w:p w14:paraId="702970E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0DD60C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7D68CB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CE1C4F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C4F082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EF8D61A"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B3A68A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ACEAEC2" w14:textId="77777777" w:rsidR="006B168B" w:rsidRPr="006B168B" w:rsidRDefault="006B168B" w:rsidP="006B168B">
            <w:pPr>
              <w:ind w:left="-113" w:right="-113"/>
              <w:jc w:val="center"/>
              <w:rPr>
                <w:color w:val="000000"/>
                <w:sz w:val="12"/>
                <w:szCs w:val="12"/>
              </w:rPr>
            </w:pPr>
            <w:r w:rsidRPr="006B168B">
              <w:rPr>
                <w:color w:val="000000"/>
                <w:sz w:val="12"/>
                <w:szCs w:val="12"/>
              </w:rPr>
              <w:t>243,22</w:t>
            </w:r>
          </w:p>
        </w:tc>
        <w:tc>
          <w:tcPr>
            <w:tcW w:w="365" w:type="dxa"/>
            <w:tcBorders>
              <w:top w:val="nil"/>
              <w:left w:val="nil"/>
              <w:bottom w:val="single" w:sz="4" w:space="0" w:color="auto"/>
              <w:right w:val="single" w:sz="4" w:space="0" w:color="auto"/>
            </w:tcBorders>
            <w:shd w:val="clear" w:color="auto" w:fill="auto"/>
            <w:vAlign w:val="center"/>
            <w:hideMark/>
          </w:tcPr>
          <w:p w14:paraId="36131055" w14:textId="77777777" w:rsidR="006B168B" w:rsidRPr="006B168B" w:rsidRDefault="006B168B" w:rsidP="006B168B">
            <w:pPr>
              <w:ind w:left="-113" w:right="-113"/>
              <w:jc w:val="center"/>
              <w:rPr>
                <w:color w:val="000000"/>
                <w:sz w:val="12"/>
                <w:szCs w:val="12"/>
              </w:rPr>
            </w:pPr>
            <w:r w:rsidRPr="006B168B">
              <w:rPr>
                <w:color w:val="000000"/>
                <w:sz w:val="12"/>
                <w:szCs w:val="12"/>
              </w:rPr>
              <w:t>1 317,44</w:t>
            </w:r>
          </w:p>
        </w:tc>
        <w:tc>
          <w:tcPr>
            <w:tcW w:w="365" w:type="dxa"/>
            <w:tcBorders>
              <w:top w:val="nil"/>
              <w:left w:val="nil"/>
              <w:bottom w:val="single" w:sz="4" w:space="0" w:color="auto"/>
              <w:right w:val="single" w:sz="4" w:space="0" w:color="auto"/>
            </w:tcBorders>
            <w:shd w:val="clear" w:color="auto" w:fill="auto"/>
            <w:vAlign w:val="center"/>
            <w:hideMark/>
          </w:tcPr>
          <w:p w14:paraId="14666E24" w14:textId="77777777" w:rsidR="006B168B" w:rsidRPr="006B168B" w:rsidRDefault="006B168B" w:rsidP="006B168B">
            <w:pPr>
              <w:ind w:left="-113" w:right="-113"/>
              <w:jc w:val="center"/>
              <w:rPr>
                <w:color w:val="000000"/>
                <w:sz w:val="12"/>
                <w:szCs w:val="12"/>
              </w:rPr>
            </w:pPr>
            <w:r w:rsidRPr="006B168B">
              <w:rPr>
                <w:color w:val="000000"/>
                <w:sz w:val="12"/>
                <w:szCs w:val="12"/>
              </w:rPr>
              <w:t>1 074,22</w:t>
            </w:r>
          </w:p>
        </w:tc>
        <w:tc>
          <w:tcPr>
            <w:tcW w:w="453" w:type="dxa"/>
            <w:tcBorders>
              <w:top w:val="nil"/>
              <w:left w:val="nil"/>
              <w:bottom w:val="single" w:sz="4" w:space="0" w:color="auto"/>
              <w:right w:val="single" w:sz="4" w:space="0" w:color="auto"/>
            </w:tcBorders>
            <w:shd w:val="clear" w:color="auto" w:fill="auto"/>
            <w:vAlign w:val="center"/>
            <w:hideMark/>
          </w:tcPr>
          <w:p w14:paraId="389C05B7" w14:textId="77777777" w:rsidR="006B168B" w:rsidRPr="006B168B" w:rsidRDefault="006B168B" w:rsidP="006B168B">
            <w:pPr>
              <w:ind w:left="-113" w:right="-113"/>
              <w:jc w:val="center"/>
              <w:rPr>
                <w:color w:val="000000"/>
                <w:sz w:val="12"/>
                <w:szCs w:val="12"/>
              </w:rPr>
            </w:pPr>
            <w:r w:rsidRPr="006B168B">
              <w:rPr>
                <w:color w:val="000000"/>
                <w:sz w:val="12"/>
                <w:szCs w:val="12"/>
              </w:rPr>
              <w:t>1 195,83</w:t>
            </w:r>
          </w:p>
        </w:tc>
        <w:tc>
          <w:tcPr>
            <w:tcW w:w="358" w:type="dxa"/>
            <w:tcBorders>
              <w:top w:val="nil"/>
              <w:left w:val="nil"/>
              <w:bottom w:val="single" w:sz="4" w:space="0" w:color="auto"/>
              <w:right w:val="single" w:sz="4" w:space="0" w:color="auto"/>
            </w:tcBorders>
            <w:shd w:val="clear" w:color="auto" w:fill="auto"/>
            <w:vAlign w:val="center"/>
            <w:hideMark/>
          </w:tcPr>
          <w:p w14:paraId="5493FE8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C98014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E757C72" w14:textId="77777777" w:rsidR="006B168B" w:rsidRPr="006B168B" w:rsidRDefault="006B168B" w:rsidP="006B168B">
            <w:pPr>
              <w:ind w:left="-113" w:right="-113"/>
              <w:jc w:val="center"/>
              <w:rPr>
                <w:color w:val="000000"/>
                <w:sz w:val="12"/>
                <w:szCs w:val="12"/>
              </w:rPr>
            </w:pPr>
            <w:r w:rsidRPr="006B168B">
              <w:rPr>
                <w:color w:val="000000"/>
                <w:sz w:val="12"/>
                <w:szCs w:val="12"/>
              </w:rPr>
              <w:t>243,22</w:t>
            </w:r>
          </w:p>
        </w:tc>
      </w:tr>
      <w:tr w:rsidR="006B168B" w:rsidRPr="006B168B" w14:paraId="08A8B41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3E6DF9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B1C21D4" w14:textId="77777777" w:rsidR="006B168B" w:rsidRPr="006B168B" w:rsidRDefault="006B168B" w:rsidP="006B168B">
            <w:pPr>
              <w:rPr>
                <w:color w:val="000000"/>
                <w:sz w:val="12"/>
                <w:szCs w:val="12"/>
              </w:rPr>
            </w:pPr>
            <w:r w:rsidRPr="006B168B">
              <w:rPr>
                <w:color w:val="000000"/>
                <w:sz w:val="12"/>
                <w:szCs w:val="12"/>
              </w:rPr>
              <w:t>Насосный агрегат 1В-20/10 (АРК)</w:t>
            </w:r>
          </w:p>
        </w:tc>
        <w:tc>
          <w:tcPr>
            <w:tcW w:w="428" w:type="dxa"/>
            <w:tcBorders>
              <w:top w:val="nil"/>
              <w:left w:val="nil"/>
              <w:bottom w:val="single" w:sz="4" w:space="0" w:color="auto"/>
              <w:right w:val="single" w:sz="4" w:space="0" w:color="auto"/>
            </w:tcBorders>
            <w:shd w:val="clear" w:color="auto" w:fill="auto"/>
            <w:vAlign w:val="center"/>
            <w:hideMark/>
          </w:tcPr>
          <w:p w14:paraId="014AC5F8" w14:textId="77777777" w:rsidR="006B168B" w:rsidRPr="006B168B" w:rsidRDefault="006B168B" w:rsidP="006B168B">
            <w:pPr>
              <w:ind w:left="-113" w:right="-113"/>
              <w:rPr>
                <w:color w:val="000000"/>
                <w:sz w:val="12"/>
                <w:szCs w:val="12"/>
              </w:rPr>
            </w:pPr>
            <w:r w:rsidRPr="006B168B">
              <w:rPr>
                <w:color w:val="000000"/>
                <w:sz w:val="12"/>
                <w:szCs w:val="12"/>
              </w:rPr>
              <w:t>БП-001245</w:t>
            </w:r>
          </w:p>
        </w:tc>
        <w:tc>
          <w:tcPr>
            <w:tcW w:w="435" w:type="dxa"/>
            <w:tcBorders>
              <w:top w:val="nil"/>
              <w:left w:val="nil"/>
              <w:bottom w:val="single" w:sz="4" w:space="0" w:color="auto"/>
              <w:right w:val="single" w:sz="4" w:space="0" w:color="auto"/>
            </w:tcBorders>
            <w:shd w:val="clear" w:color="auto" w:fill="auto"/>
            <w:vAlign w:val="center"/>
            <w:hideMark/>
          </w:tcPr>
          <w:p w14:paraId="2C9969A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475F140" w14:textId="77777777" w:rsidR="006B168B" w:rsidRPr="006B168B" w:rsidRDefault="006B168B" w:rsidP="006B168B">
            <w:pPr>
              <w:ind w:left="-113" w:right="-113"/>
              <w:rPr>
                <w:color w:val="000000"/>
                <w:sz w:val="12"/>
                <w:szCs w:val="12"/>
              </w:rPr>
            </w:pPr>
            <w:r w:rsidRPr="006B168B">
              <w:rPr>
                <w:color w:val="000000"/>
                <w:sz w:val="12"/>
                <w:szCs w:val="12"/>
              </w:rPr>
              <w:t>1 789,24</w:t>
            </w:r>
          </w:p>
        </w:tc>
        <w:tc>
          <w:tcPr>
            <w:tcW w:w="455" w:type="dxa"/>
            <w:tcBorders>
              <w:top w:val="nil"/>
              <w:left w:val="nil"/>
              <w:bottom w:val="single" w:sz="4" w:space="0" w:color="auto"/>
              <w:right w:val="single" w:sz="4" w:space="0" w:color="auto"/>
            </w:tcBorders>
            <w:shd w:val="clear" w:color="auto" w:fill="auto"/>
            <w:vAlign w:val="center"/>
            <w:hideMark/>
          </w:tcPr>
          <w:p w14:paraId="0BB4E63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5F1033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A1549C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DBB618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8987D63" w14:textId="77777777" w:rsidR="006B168B" w:rsidRPr="006B168B" w:rsidRDefault="006B168B" w:rsidP="006B168B">
            <w:pPr>
              <w:ind w:left="-113" w:right="-113"/>
              <w:jc w:val="center"/>
              <w:rPr>
                <w:color w:val="000000"/>
                <w:sz w:val="12"/>
                <w:szCs w:val="12"/>
              </w:rPr>
            </w:pPr>
            <w:r w:rsidRPr="006B168B">
              <w:rPr>
                <w:color w:val="000000"/>
                <w:sz w:val="12"/>
                <w:szCs w:val="12"/>
              </w:rPr>
              <w:t>15</w:t>
            </w:r>
          </w:p>
        </w:tc>
        <w:tc>
          <w:tcPr>
            <w:tcW w:w="365" w:type="dxa"/>
            <w:tcBorders>
              <w:top w:val="nil"/>
              <w:left w:val="nil"/>
              <w:bottom w:val="single" w:sz="4" w:space="0" w:color="auto"/>
              <w:right w:val="single" w:sz="4" w:space="0" w:color="auto"/>
            </w:tcBorders>
            <w:shd w:val="clear" w:color="auto" w:fill="auto"/>
            <w:vAlign w:val="center"/>
            <w:hideMark/>
          </w:tcPr>
          <w:p w14:paraId="4D0F0B8B" w14:textId="77777777" w:rsidR="006B168B" w:rsidRPr="006B168B" w:rsidRDefault="006B168B" w:rsidP="006B168B">
            <w:pPr>
              <w:ind w:left="-113" w:right="-113"/>
              <w:jc w:val="center"/>
              <w:rPr>
                <w:color w:val="000000"/>
                <w:sz w:val="12"/>
                <w:szCs w:val="12"/>
              </w:rPr>
            </w:pPr>
            <w:r w:rsidRPr="006B168B">
              <w:rPr>
                <w:color w:val="000000"/>
                <w:sz w:val="12"/>
                <w:szCs w:val="12"/>
              </w:rPr>
              <w:t>1 327,02</w:t>
            </w:r>
          </w:p>
        </w:tc>
        <w:tc>
          <w:tcPr>
            <w:tcW w:w="481" w:type="dxa"/>
            <w:tcBorders>
              <w:top w:val="nil"/>
              <w:left w:val="nil"/>
              <w:bottom w:val="single" w:sz="4" w:space="0" w:color="auto"/>
              <w:right w:val="single" w:sz="4" w:space="0" w:color="auto"/>
            </w:tcBorders>
            <w:shd w:val="clear" w:color="auto" w:fill="auto"/>
            <w:vAlign w:val="center"/>
            <w:hideMark/>
          </w:tcPr>
          <w:p w14:paraId="553A9F6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501E5F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4E033B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82D8890"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5DCF16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826B8C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08B0CB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172EC2B" w14:textId="77777777" w:rsidR="006B168B" w:rsidRPr="006B168B" w:rsidRDefault="006B168B" w:rsidP="006B168B">
            <w:pPr>
              <w:ind w:left="-113" w:right="-113"/>
              <w:jc w:val="center"/>
              <w:rPr>
                <w:color w:val="000000"/>
                <w:sz w:val="12"/>
                <w:szCs w:val="12"/>
              </w:rPr>
            </w:pPr>
            <w:r w:rsidRPr="006B168B">
              <w:rPr>
                <w:color w:val="000000"/>
                <w:sz w:val="12"/>
                <w:szCs w:val="12"/>
              </w:rPr>
              <w:t>178,92</w:t>
            </w:r>
          </w:p>
        </w:tc>
        <w:tc>
          <w:tcPr>
            <w:tcW w:w="365" w:type="dxa"/>
            <w:tcBorders>
              <w:top w:val="nil"/>
              <w:left w:val="nil"/>
              <w:bottom w:val="single" w:sz="4" w:space="0" w:color="auto"/>
              <w:right w:val="single" w:sz="4" w:space="0" w:color="auto"/>
            </w:tcBorders>
            <w:shd w:val="clear" w:color="auto" w:fill="auto"/>
            <w:vAlign w:val="center"/>
            <w:hideMark/>
          </w:tcPr>
          <w:p w14:paraId="10DB0FDB" w14:textId="77777777" w:rsidR="006B168B" w:rsidRPr="006B168B" w:rsidRDefault="006B168B" w:rsidP="006B168B">
            <w:pPr>
              <w:ind w:left="-113" w:right="-113"/>
              <w:jc w:val="center"/>
              <w:rPr>
                <w:color w:val="000000"/>
                <w:sz w:val="12"/>
                <w:szCs w:val="12"/>
              </w:rPr>
            </w:pPr>
            <w:r w:rsidRPr="006B168B">
              <w:rPr>
                <w:color w:val="000000"/>
                <w:sz w:val="12"/>
                <w:szCs w:val="12"/>
              </w:rPr>
              <w:t>969,17</w:t>
            </w:r>
          </w:p>
        </w:tc>
        <w:tc>
          <w:tcPr>
            <w:tcW w:w="365" w:type="dxa"/>
            <w:tcBorders>
              <w:top w:val="nil"/>
              <w:left w:val="nil"/>
              <w:bottom w:val="single" w:sz="4" w:space="0" w:color="auto"/>
              <w:right w:val="single" w:sz="4" w:space="0" w:color="auto"/>
            </w:tcBorders>
            <w:shd w:val="clear" w:color="auto" w:fill="auto"/>
            <w:vAlign w:val="center"/>
            <w:hideMark/>
          </w:tcPr>
          <w:p w14:paraId="3EFBFD0E" w14:textId="77777777" w:rsidR="006B168B" w:rsidRPr="006B168B" w:rsidRDefault="006B168B" w:rsidP="006B168B">
            <w:pPr>
              <w:ind w:left="-113" w:right="-113"/>
              <w:jc w:val="center"/>
              <w:rPr>
                <w:color w:val="000000"/>
                <w:sz w:val="12"/>
                <w:szCs w:val="12"/>
              </w:rPr>
            </w:pPr>
            <w:r w:rsidRPr="006B168B">
              <w:rPr>
                <w:color w:val="000000"/>
                <w:sz w:val="12"/>
                <w:szCs w:val="12"/>
              </w:rPr>
              <w:t>790,25</w:t>
            </w:r>
          </w:p>
        </w:tc>
        <w:tc>
          <w:tcPr>
            <w:tcW w:w="453" w:type="dxa"/>
            <w:tcBorders>
              <w:top w:val="nil"/>
              <w:left w:val="nil"/>
              <w:bottom w:val="single" w:sz="4" w:space="0" w:color="auto"/>
              <w:right w:val="single" w:sz="4" w:space="0" w:color="auto"/>
            </w:tcBorders>
            <w:shd w:val="clear" w:color="auto" w:fill="auto"/>
            <w:vAlign w:val="center"/>
            <w:hideMark/>
          </w:tcPr>
          <w:p w14:paraId="6427DA46" w14:textId="77777777" w:rsidR="006B168B" w:rsidRPr="006B168B" w:rsidRDefault="006B168B" w:rsidP="006B168B">
            <w:pPr>
              <w:ind w:left="-113" w:right="-113"/>
              <w:jc w:val="center"/>
              <w:rPr>
                <w:color w:val="000000"/>
                <w:sz w:val="12"/>
                <w:szCs w:val="12"/>
              </w:rPr>
            </w:pPr>
            <w:r w:rsidRPr="006B168B">
              <w:rPr>
                <w:color w:val="000000"/>
                <w:sz w:val="12"/>
                <w:szCs w:val="12"/>
              </w:rPr>
              <w:t>879,71</w:t>
            </w:r>
          </w:p>
        </w:tc>
        <w:tc>
          <w:tcPr>
            <w:tcW w:w="358" w:type="dxa"/>
            <w:tcBorders>
              <w:top w:val="nil"/>
              <w:left w:val="nil"/>
              <w:bottom w:val="single" w:sz="4" w:space="0" w:color="auto"/>
              <w:right w:val="single" w:sz="4" w:space="0" w:color="auto"/>
            </w:tcBorders>
            <w:shd w:val="clear" w:color="auto" w:fill="auto"/>
            <w:vAlign w:val="center"/>
            <w:hideMark/>
          </w:tcPr>
          <w:p w14:paraId="67EDA79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344195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68DCAC6" w14:textId="77777777" w:rsidR="006B168B" w:rsidRPr="006B168B" w:rsidRDefault="006B168B" w:rsidP="006B168B">
            <w:pPr>
              <w:ind w:left="-113" w:right="-113"/>
              <w:jc w:val="center"/>
              <w:rPr>
                <w:color w:val="000000"/>
                <w:sz w:val="12"/>
                <w:szCs w:val="12"/>
              </w:rPr>
            </w:pPr>
            <w:r w:rsidRPr="006B168B">
              <w:rPr>
                <w:color w:val="000000"/>
                <w:sz w:val="12"/>
                <w:szCs w:val="12"/>
              </w:rPr>
              <w:t>178,92</w:t>
            </w:r>
          </w:p>
        </w:tc>
      </w:tr>
      <w:tr w:rsidR="006B168B" w:rsidRPr="006B168B" w14:paraId="4135099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B10DB7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0C08EFE" w14:textId="77777777" w:rsidR="006B168B" w:rsidRPr="006B168B" w:rsidRDefault="006B168B" w:rsidP="006B168B">
            <w:pPr>
              <w:rPr>
                <w:color w:val="000000"/>
                <w:sz w:val="12"/>
                <w:szCs w:val="12"/>
              </w:rPr>
            </w:pPr>
            <w:r w:rsidRPr="006B168B">
              <w:rPr>
                <w:color w:val="000000"/>
                <w:sz w:val="12"/>
                <w:szCs w:val="12"/>
              </w:rPr>
              <w:t>Насосный агрегат 1В-20/10 (АРК)</w:t>
            </w:r>
          </w:p>
        </w:tc>
        <w:tc>
          <w:tcPr>
            <w:tcW w:w="428" w:type="dxa"/>
            <w:tcBorders>
              <w:top w:val="nil"/>
              <w:left w:val="nil"/>
              <w:bottom w:val="single" w:sz="4" w:space="0" w:color="auto"/>
              <w:right w:val="single" w:sz="4" w:space="0" w:color="auto"/>
            </w:tcBorders>
            <w:shd w:val="clear" w:color="auto" w:fill="auto"/>
            <w:vAlign w:val="center"/>
            <w:hideMark/>
          </w:tcPr>
          <w:p w14:paraId="563A7E8A" w14:textId="77777777" w:rsidR="006B168B" w:rsidRPr="006B168B" w:rsidRDefault="006B168B" w:rsidP="006B168B">
            <w:pPr>
              <w:ind w:left="-113" w:right="-113"/>
              <w:rPr>
                <w:color w:val="000000"/>
                <w:sz w:val="12"/>
                <w:szCs w:val="12"/>
              </w:rPr>
            </w:pPr>
            <w:r w:rsidRPr="006B168B">
              <w:rPr>
                <w:color w:val="000000"/>
                <w:sz w:val="12"/>
                <w:szCs w:val="12"/>
              </w:rPr>
              <w:t>БП-001246</w:t>
            </w:r>
          </w:p>
        </w:tc>
        <w:tc>
          <w:tcPr>
            <w:tcW w:w="435" w:type="dxa"/>
            <w:tcBorders>
              <w:top w:val="nil"/>
              <w:left w:val="nil"/>
              <w:bottom w:val="single" w:sz="4" w:space="0" w:color="auto"/>
              <w:right w:val="single" w:sz="4" w:space="0" w:color="auto"/>
            </w:tcBorders>
            <w:shd w:val="clear" w:color="auto" w:fill="auto"/>
            <w:vAlign w:val="center"/>
            <w:hideMark/>
          </w:tcPr>
          <w:p w14:paraId="1D154CE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534DCF0" w14:textId="77777777" w:rsidR="006B168B" w:rsidRPr="006B168B" w:rsidRDefault="006B168B" w:rsidP="006B168B">
            <w:pPr>
              <w:ind w:left="-113" w:right="-113"/>
              <w:rPr>
                <w:color w:val="000000"/>
                <w:sz w:val="12"/>
                <w:szCs w:val="12"/>
              </w:rPr>
            </w:pPr>
            <w:r w:rsidRPr="006B168B">
              <w:rPr>
                <w:color w:val="000000"/>
                <w:sz w:val="12"/>
                <w:szCs w:val="12"/>
              </w:rPr>
              <w:t>1 517,47</w:t>
            </w:r>
          </w:p>
        </w:tc>
        <w:tc>
          <w:tcPr>
            <w:tcW w:w="455" w:type="dxa"/>
            <w:tcBorders>
              <w:top w:val="nil"/>
              <w:left w:val="nil"/>
              <w:bottom w:val="single" w:sz="4" w:space="0" w:color="auto"/>
              <w:right w:val="single" w:sz="4" w:space="0" w:color="auto"/>
            </w:tcBorders>
            <w:shd w:val="clear" w:color="auto" w:fill="auto"/>
            <w:vAlign w:val="center"/>
            <w:hideMark/>
          </w:tcPr>
          <w:p w14:paraId="680CCFE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E90E6A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7EC5ED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1FE57D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57C7367" w14:textId="77777777" w:rsidR="006B168B" w:rsidRPr="006B168B" w:rsidRDefault="006B168B" w:rsidP="006B168B">
            <w:pPr>
              <w:ind w:left="-113" w:right="-113"/>
              <w:jc w:val="center"/>
              <w:rPr>
                <w:color w:val="000000"/>
                <w:sz w:val="12"/>
                <w:szCs w:val="12"/>
              </w:rPr>
            </w:pPr>
            <w:r w:rsidRPr="006B168B">
              <w:rPr>
                <w:color w:val="000000"/>
                <w:sz w:val="12"/>
                <w:szCs w:val="12"/>
              </w:rPr>
              <w:t>13</w:t>
            </w:r>
          </w:p>
        </w:tc>
        <w:tc>
          <w:tcPr>
            <w:tcW w:w="365" w:type="dxa"/>
            <w:tcBorders>
              <w:top w:val="nil"/>
              <w:left w:val="nil"/>
              <w:bottom w:val="single" w:sz="4" w:space="0" w:color="auto"/>
              <w:right w:val="single" w:sz="4" w:space="0" w:color="auto"/>
            </w:tcBorders>
            <w:shd w:val="clear" w:color="auto" w:fill="auto"/>
            <w:vAlign w:val="center"/>
            <w:hideMark/>
          </w:tcPr>
          <w:p w14:paraId="1263F4E9" w14:textId="77777777" w:rsidR="006B168B" w:rsidRPr="006B168B" w:rsidRDefault="006B168B" w:rsidP="006B168B">
            <w:pPr>
              <w:ind w:left="-113" w:right="-113"/>
              <w:jc w:val="center"/>
              <w:rPr>
                <w:color w:val="000000"/>
                <w:sz w:val="12"/>
                <w:szCs w:val="12"/>
              </w:rPr>
            </w:pPr>
            <w:r w:rsidRPr="006B168B">
              <w:rPr>
                <w:color w:val="000000"/>
                <w:sz w:val="12"/>
                <w:szCs w:val="12"/>
              </w:rPr>
              <w:t>1 125,46</w:t>
            </w:r>
          </w:p>
        </w:tc>
        <w:tc>
          <w:tcPr>
            <w:tcW w:w="481" w:type="dxa"/>
            <w:tcBorders>
              <w:top w:val="nil"/>
              <w:left w:val="nil"/>
              <w:bottom w:val="single" w:sz="4" w:space="0" w:color="auto"/>
              <w:right w:val="single" w:sz="4" w:space="0" w:color="auto"/>
            </w:tcBorders>
            <w:shd w:val="clear" w:color="auto" w:fill="auto"/>
            <w:vAlign w:val="center"/>
            <w:hideMark/>
          </w:tcPr>
          <w:p w14:paraId="1FB754D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73F109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96CC2E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C7D10E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4FE154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282465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AD053E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52F09B9" w14:textId="77777777" w:rsidR="006B168B" w:rsidRPr="006B168B" w:rsidRDefault="006B168B" w:rsidP="006B168B">
            <w:pPr>
              <w:ind w:left="-113" w:right="-113"/>
              <w:jc w:val="center"/>
              <w:rPr>
                <w:color w:val="000000"/>
                <w:sz w:val="12"/>
                <w:szCs w:val="12"/>
              </w:rPr>
            </w:pPr>
            <w:r w:rsidRPr="006B168B">
              <w:rPr>
                <w:color w:val="000000"/>
                <w:sz w:val="12"/>
                <w:szCs w:val="12"/>
              </w:rPr>
              <w:t>151,75</w:t>
            </w:r>
          </w:p>
        </w:tc>
        <w:tc>
          <w:tcPr>
            <w:tcW w:w="365" w:type="dxa"/>
            <w:tcBorders>
              <w:top w:val="nil"/>
              <w:left w:val="nil"/>
              <w:bottom w:val="single" w:sz="4" w:space="0" w:color="auto"/>
              <w:right w:val="single" w:sz="4" w:space="0" w:color="auto"/>
            </w:tcBorders>
            <w:shd w:val="clear" w:color="auto" w:fill="auto"/>
            <w:vAlign w:val="center"/>
            <w:hideMark/>
          </w:tcPr>
          <w:p w14:paraId="0894EB88" w14:textId="77777777" w:rsidR="006B168B" w:rsidRPr="006B168B" w:rsidRDefault="006B168B" w:rsidP="006B168B">
            <w:pPr>
              <w:ind w:left="-113" w:right="-113"/>
              <w:jc w:val="center"/>
              <w:rPr>
                <w:color w:val="000000"/>
                <w:sz w:val="12"/>
                <w:szCs w:val="12"/>
              </w:rPr>
            </w:pPr>
            <w:r w:rsidRPr="006B168B">
              <w:rPr>
                <w:color w:val="000000"/>
                <w:sz w:val="12"/>
                <w:szCs w:val="12"/>
              </w:rPr>
              <w:t>821,96</w:t>
            </w:r>
          </w:p>
        </w:tc>
        <w:tc>
          <w:tcPr>
            <w:tcW w:w="365" w:type="dxa"/>
            <w:tcBorders>
              <w:top w:val="nil"/>
              <w:left w:val="nil"/>
              <w:bottom w:val="single" w:sz="4" w:space="0" w:color="auto"/>
              <w:right w:val="single" w:sz="4" w:space="0" w:color="auto"/>
            </w:tcBorders>
            <w:shd w:val="clear" w:color="auto" w:fill="auto"/>
            <w:vAlign w:val="center"/>
            <w:hideMark/>
          </w:tcPr>
          <w:p w14:paraId="541C7468" w14:textId="77777777" w:rsidR="006B168B" w:rsidRPr="006B168B" w:rsidRDefault="006B168B" w:rsidP="006B168B">
            <w:pPr>
              <w:ind w:left="-113" w:right="-113"/>
              <w:jc w:val="center"/>
              <w:rPr>
                <w:color w:val="000000"/>
                <w:sz w:val="12"/>
                <w:szCs w:val="12"/>
              </w:rPr>
            </w:pPr>
            <w:r w:rsidRPr="006B168B">
              <w:rPr>
                <w:color w:val="000000"/>
                <w:sz w:val="12"/>
                <w:szCs w:val="12"/>
              </w:rPr>
              <w:t>670,22</w:t>
            </w:r>
          </w:p>
        </w:tc>
        <w:tc>
          <w:tcPr>
            <w:tcW w:w="453" w:type="dxa"/>
            <w:tcBorders>
              <w:top w:val="nil"/>
              <w:left w:val="nil"/>
              <w:bottom w:val="single" w:sz="4" w:space="0" w:color="auto"/>
              <w:right w:val="single" w:sz="4" w:space="0" w:color="auto"/>
            </w:tcBorders>
            <w:shd w:val="clear" w:color="auto" w:fill="auto"/>
            <w:vAlign w:val="center"/>
            <w:hideMark/>
          </w:tcPr>
          <w:p w14:paraId="62AA95DE" w14:textId="77777777" w:rsidR="006B168B" w:rsidRPr="006B168B" w:rsidRDefault="006B168B" w:rsidP="006B168B">
            <w:pPr>
              <w:ind w:left="-113" w:right="-113"/>
              <w:jc w:val="center"/>
              <w:rPr>
                <w:color w:val="000000"/>
                <w:sz w:val="12"/>
                <w:szCs w:val="12"/>
              </w:rPr>
            </w:pPr>
            <w:r w:rsidRPr="006B168B">
              <w:rPr>
                <w:color w:val="000000"/>
                <w:sz w:val="12"/>
                <w:szCs w:val="12"/>
              </w:rPr>
              <w:t>746,09</w:t>
            </w:r>
          </w:p>
        </w:tc>
        <w:tc>
          <w:tcPr>
            <w:tcW w:w="358" w:type="dxa"/>
            <w:tcBorders>
              <w:top w:val="nil"/>
              <w:left w:val="nil"/>
              <w:bottom w:val="single" w:sz="4" w:space="0" w:color="auto"/>
              <w:right w:val="single" w:sz="4" w:space="0" w:color="auto"/>
            </w:tcBorders>
            <w:shd w:val="clear" w:color="auto" w:fill="auto"/>
            <w:vAlign w:val="center"/>
            <w:hideMark/>
          </w:tcPr>
          <w:p w14:paraId="4544488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7A0406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9D4BBCB" w14:textId="77777777" w:rsidR="006B168B" w:rsidRPr="006B168B" w:rsidRDefault="006B168B" w:rsidP="006B168B">
            <w:pPr>
              <w:ind w:left="-113" w:right="-113"/>
              <w:jc w:val="center"/>
              <w:rPr>
                <w:color w:val="000000"/>
                <w:sz w:val="12"/>
                <w:szCs w:val="12"/>
              </w:rPr>
            </w:pPr>
            <w:r w:rsidRPr="006B168B">
              <w:rPr>
                <w:color w:val="000000"/>
                <w:sz w:val="12"/>
                <w:szCs w:val="12"/>
              </w:rPr>
              <w:t>151,75</w:t>
            </w:r>
          </w:p>
        </w:tc>
      </w:tr>
      <w:tr w:rsidR="006B168B" w:rsidRPr="006B168B" w14:paraId="6E73328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ABD3A6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8762768" w14:textId="77777777" w:rsidR="006B168B" w:rsidRPr="006B168B" w:rsidRDefault="006B168B" w:rsidP="006B168B">
            <w:pPr>
              <w:rPr>
                <w:color w:val="000000"/>
                <w:sz w:val="12"/>
                <w:szCs w:val="12"/>
              </w:rPr>
            </w:pPr>
            <w:r w:rsidRPr="006B168B">
              <w:rPr>
                <w:color w:val="000000"/>
                <w:sz w:val="12"/>
                <w:szCs w:val="12"/>
              </w:rPr>
              <w:t>Насосный агрегат исходной воды № 1 К 45 55 (АРК)</w:t>
            </w:r>
          </w:p>
        </w:tc>
        <w:tc>
          <w:tcPr>
            <w:tcW w:w="428" w:type="dxa"/>
            <w:tcBorders>
              <w:top w:val="nil"/>
              <w:left w:val="nil"/>
              <w:bottom w:val="single" w:sz="4" w:space="0" w:color="auto"/>
              <w:right w:val="single" w:sz="4" w:space="0" w:color="auto"/>
            </w:tcBorders>
            <w:shd w:val="clear" w:color="auto" w:fill="auto"/>
            <w:vAlign w:val="center"/>
            <w:hideMark/>
          </w:tcPr>
          <w:p w14:paraId="27D29E25" w14:textId="77777777" w:rsidR="006B168B" w:rsidRPr="006B168B" w:rsidRDefault="006B168B" w:rsidP="006B168B">
            <w:pPr>
              <w:ind w:left="-113" w:right="-113"/>
              <w:rPr>
                <w:color w:val="000000"/>
                <w:sz w:val="12"/>
                <w:szCs w:val="12"/>
              </w:rPr>
            </w:pPr>
            <w:r w:rsidRPr="006B168B">
              <w:rPr>
                <w:color w:val="000000"/>
                <w:sz w:val="12"/>
                <w:szCs w:val="12"/>
              </w:rPr>
              <w:t>БП-001247</w:t>
            </w:r>
          </w:p>
        </w:tc>
        <w:tc>
          <w:tcPr>
            <w:tcW w:w="435" w:type="dxa"/>
            <w:tcBorders>
              <w:top w:val="nil"/>
              <w:left w:val="nil"/>
              <w:bottom w:val="single" w:sz="4" w:space="0" w:color="auto"/>
              <w:right w:val="single" w:sz="4" w:space="0" w:color="auto"/>
            </w:tcBorders>
            <w:shd w:val="clear" w:color="auto" w:fill="auto"/>
            <w:vAlign w:val="center"/>
            <w:hideMark/>
          </w:tcPr>
          <w:p w14:paraId="5609B15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CE5C793" w14:textId="77777777" w:rsidR="006B168B" w:rsidRPr="006B168B" w:rsidRDefault="006B168B" w:rsidP="006B168B">
            <w:pPr>
              <w:ind w:left="-113" w:right="-113"/>
              <w:rPr>
                <w:color w:val="000000"/>
                <w:sz w:val="12"/>
                <w:szCs w:val="12"/>
              </w:rPr>
            </w:pPr>
            <w:r w:rsidRPr="006B168B">
              <w:rPr>
                <w:color w:val="000000"/>
                <w:sz w:val="12"/>
                <w:szCs w:val="12"/>
              </w:rPr>
              <w:t>83,89</w:t>
            </w:r>
          </w:p>
        </w:tc>
        <w:tc>
          <w:tcPr>
            <w:tcW w:w="455" w:type="dxa"/>
            <w:tcBorders>
              <w:top w:val="nil"/>
              <w:left w:val="nil"/>
              <w:bottom w:val="single" w:sz="4" w:space="0" w:color="auto"/>
              <w:right w:val="single" w:sz="4" w:space="0" w:color="auto"/>
            </w:tcBorders>
            <w:shd w:val="clear" w:color="auto" w:fill="auto"/>
            <w:vAlign w:val="center"/>
            <w:hideMark/>
          </w:tcPr>
          <w:p w14:paraId="2626323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2620DD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6BA26C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E6F990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A4EACD6" w14:textId="77777777" w:rsidR="006B168B" w:rsidRPr="006B168B" w:rsidRDefault="006B168B" w:rsidP="006B168B">
            <w:pPr>
              <w:ind w:left="-113" w:right="-113"/>
              <w:jc w:val="center"/>
              <w:rPr>
                <w:color w:val="000000"/>
                <w:sz w:val="12"/>
                <w:szCs w:val="12"/>
              </w:rPr>
            </w:pPr>
            <w:r w:rsidRPr="006B168B">
              <w:rPr>
                <w:color w:val="000000"/>
                <w:sz w:val="12"/>
                <w:szCs w:val="12"/>
              </w:rPr>
              <w:t>1</w:t>
            </w:r>
          </w:p>
        </w:tc>
        <w:tc>
          <w:tcPr>
            <w:tcW w:w="365" w:type="dxa"/>
            <w:tcBorders>
              <w:top w:val="nil"/>
              <w:left w:val="nil"/>
              <w:bottom w:val="single" w:sz="4" w:space="0" w:color="auto"/>
              <w:right w:val="single" w:sz="4" w:space="0" w:color="auto"/>
            </w:tcBorders>
            <w:shd w:val="clear" w:color="auto" w:fill="auto"/>
            <w:vAlign w:val="center"/>
            <w:hideMark/>
          </w:tcPr>
          <w:p w14:paraId="27495AEC" w14:textId="77777777" w:rsidR="006B168B" w:rsidRPr="006B168B" w:rsidRDefault="006B168B" w:rsidP="006B168B">
            <w:pPr>
              <w:ind w:left="-113" w:right="-113"/>
              <w:jc w:val="center"/>
              <w:rPr>
                <w:color w:val="000000"/>
                <w:sz w:val="12"/>
                <w:szCs w:val="12"/>
              </w:rPr>
            </w:pPr>
            <w:r w:rsidRPr="006B168B">
              <w:rPr>
                <w:color w:val="000000"/>
                <w:sz w:val="12"/>
                <w:szCs w:val="12"/>
              </w:rPr>
              <w:t>62,22</w:t>
            </w:r>
          </w:p>
        </w:tc>
        <w:tc>
          <w:tcPr>
            <w:tcW w:w="481" w:type="dxa"/>
            <w:tcBorders>
              <w:top w:val="nil"/>
              <w:left w:val="nil"/>
              <w:bottom w:val="single" w:sz="4" w:space="0" w:color="auto"/>
              <w:right w:val="single" w:sz="4" w:space="0" w:color="auto"/>
            </w:tcBorders>
            <w:shd w:val="clear" w:color="auto" w:fill="auto"/>
            <w:vAlign w:val="center"/>
            <w:hideMark/>
          </w:tcPr>
          <w:p w14:paraId="4431C6A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49EFA5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1F6B73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0E0A4F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5261AC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1DD5BB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4137FA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B13ED60" w14:textId="77777777" w:rsidR="006B168B" w:rsidRPr="006B168B" w:rsidRDefault="006B168B" w:rsidP="006B168B">
            <w:pPr>
              <w:ind w:left="-113" w:right="-113"/>
              <w:jc w:val="center"/>
              <w:rPr>
                <w:color w:val="000000"/>
                <w:sz w:val="12"/>
                <w:szCs w:val="12"/>
              </w:rPr>
            </w:pPr>
            <w:r w:rsidRPr="006B168B">
              <w:rPr>
                <w:color w:val="000000"/>
                <w:sz w:val="12"/>
                <w:szCs w:val="12"/>
              </w:rPr>
              <w:t>8,39</w:t>
            </w:r>
          </w:p>
        </w:tc>
        <w:tc>
          <w:tcPr>
            <w:tcW w:w="365" w:type="dxa"/>
            <w:tcBorders>
              <w:top w:val="nil"/>
              <w:left w:val="nil"/>
              <w:bottom w:val="single" w:sz="4" w:space="0" w:color="auto"/>
              <w:right w:val="single" w:sz="4" w:space="0" w:color="auto"/>
            </w:tcBorders>
            <w:shd w:val="clear" w:color="auto" w:fill="auto"/>
            <w:vAlign w:val="center"/>
            <w:hideMark/>
          </w:tcPr>
          <w:p w14:paraId="168643F5" w14:textId="77777777" w:rsidR="006B168B" w:rsidRPr="006B168B" w:rsidRDefault="006B168B" w:rsidP="006B168B">
            <w:pPr>
              <w:ind w:left="-113" w:right="-113"/>
              <w:jc w:val="center"/>
              <w:rPr>
                <w:color w:val="000000"/>
                <w:sz w:val="12"/>
                <w:szCs w:val="12"/>
              </w:rPr>
            </w:pPr>
            <w:r w:rsidRPr="006B168B">
              <w:rPr>
                <w:color w:val="000000"/>
                <w:sz w:val="12"/>
                <w:szCs w:val="12"/>
              </w:rPr>
              <w:t>45,44</w:t>
            </w:r>
          </w:p>
        </w:tc>
        <w:tc>
          <w:tcPr>
            <w:tcW w:w="365" w:type="dxa"/>
            <w:tcBorders>
              <w:top w:val="nil"/>
              <w:left w:val="nil"/>
              <w:bottom w:val="single" w:sz="4" w:space="0" w:color="auto"/>
              <w:right w:val="single" w:sz="4" w:space="0" w:color="auto"/>
            </w:tcBorders>
            <w:shd w:val="clear" w:color="auto" w:fill="auto"/>
            <w:vAlign w:val="center"/>
            <w:hideMark/>
          </w:tcPr>
          <w:p w14:paraId="37E9DDCE" w14:textId="77777777" w:rsidR="006B168B" w:rsidRPr="006B168B" w:rsidRDefault="006B168B" w:rsidP="006B168B">
            <w:pPr>
              <w:ind w:left="-113" w:right="-113"/>
              <w:jc w:val="center"/>
              <w:rPr>
                <w:color w:val="000000"/>
                <w:sz w:val="12"/>
                <w:szCs w:val="12"/>
              </w:rPr>
            </w:pPr>
            <w:r w:rsidRPr="006B168B">
              <w:rPr>
                <w:color w:val="000000"/>
                <w:sz w:val="12"/>
                <w:szCs w:val="12"/>
              </w:rPr>
              <w:t>37,05</w:t>
            </w:r>
          </w:p>
        </w:tc>
        <w:tc>
          <w:tcPr>
            <w:tcW w:w="453" w:type="dxa"/>
            <w:tcBorders>
              <w:top w:val="nil"/>
              <w:left w:val="nil"/>
              <w:bottom w:val="single" w:sz="4" w:space="0" w:color="auto"/>
              <w:right w:val="single" w:sz="4" w:space="0" w:color="auto"/>
            </w:tcBorders>
            <w:shd w:val="clear" w:color="auto" w:fill="auto"/>
            <w:vAlign w:val="center"/>
            <w:hideMark/>
          </w:tcPr>
          <w:p w14:paraId="21EEEC79" w14:textId="77777777" w:rsidR="006B168B" w:rsidRPr="006B168B" w:rsidRDefault="006B168B" w:rsidP="006B168B">
            <w:pPr>
              <w:ind w:left="-113" w:right="-113"/>
              <w:jc w:val="center"/>
              <w:rPr>
                <w:color w:val="000000"/>
                <w:sz w:val="12"/>
                <w:szCs w:val="12"/>
              </w:rPr>
            </w:pPr>
            <w:r w:rsidRPr="006B168B">
              <w:rPr>
                <w:color w:val="000000"/>
                <w:sz w:val="12"/>
                <w:szCs w:val="12"/>
              </w:rPr>
              <w:t>41,25</w:t>
            </w:r>
          </w:p>
        </w:tc>
        <w:tc>
          <w:tcPr>
            <w:tcW w:w="358" w:type="dxa"/>
            <w:tcBorders>
              <w:top w:val="nil"/>
              <w:left w:val="nil"/>
              <w:bottom w:val="single" w:sz="4" w:space="0" w:color="auto"/>
              <w:right w:val="single" w:sz="4" w:space="0" w:color="auto"/>
            </w:tcBorders>
            <w:shd w:val="clear" w:color="auto" w:fill="auto"/>
            <w:vAlign w:val="center"/>
            <w:hideMark/>
          </w:tcPr>
          <w:p w14:paraId="65F2A01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7F587A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161C299" w14:textId="77777777" w:rsidR="006B168B" w:rsidRPr="006B168B" w:rsidRDefault="006B168B" w:rsidP="006B168B">
            <w:pPr>
              <w:ind w:left="-113" w:right="-113"/>
              <w:jc w:val="center"/>
              <w:rPr>
                <w:color w:val="000000"/>
                <w:sz w:val="12"/>
                <w:szCs w:val="12"/>
              </w:rPr>
            </w:pPr>
            <w:r w:rsidRPr="006B168B">
              <w:rPr>
                <w:color w:val="000000"/>
                <w:sz w:val="12"/>
                <w:szCs w:val="12"/>
              </w:rPr>
              <w:t>8,39</w:t>
            </w:r>
          </w:p>
        </w:tc>
      </w:tr>
      <w:tr w:rsidR="006B168B" w:rsidRPr="006B168B" w14:paraId="4220441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46597A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8775681" w14:textId="77777777" w:rsidR="006B168B" w:rsidRPr="006B168B" w:rsidRDefault="006B168B" w:rsidP="006B168B">
            <w:pPr>
              <w:rPr>
                <w:color w:val="000000"/>
                <w:sz w:val="12"/>
                <w:szCs w:val="12"/>
              </w:rPr>
            </w:pPr>
            <w:r w:rsidRPr="006B168B">
              <w:rPr>
                <w:color w:val="000000"/>
                <w:sz w:val="12"/>
                <w:szCs w:val="12"/>
              </w:rPr>
              <w:t>Насосный агрегат исходной воды № 2 К 45 55 (АРК)</w:t>
            </w:r>
          </w:p>
        </w:tc>
        <w:tc>
          <w:tcPr>
            <w:tcW w:w="428" w:type="dxa"/>
            <w:tcBorders>
              <w:top w:val="nil"/>
              <w:left w:val="nil"/>
              <w:bottom w:val="single" w:sz="4" w:space="0" w:color="auto"/>
              <w:right w:val="single" w:sz="4" w:space="0" w:color="auto"/>
            </w:tcBorders>
            <w:shd w:val="clear" w:color="auto" w:fill="auto"/>
            <w:vAlign w:val="center"/>
            <w:hideMark/>
          </w:tcPr>
          <w:p w14:paraId="753E6A3A" w14:textId="77777777" w:rsidR="006B168B" w:rsidRPr="006B168B" w:rsidRDefault="006B168B" w:rsidP="006B168B">
            <w:pPr>
              <w:ind w:left="-113" w:right="-113"/>
              <w:rPr>
                <w:color w:val="000000"/>
                <w:sz w:val="12"/>
                <w:szCs w:val="12"/>
              </w:rPr>
            </w:pPr>
            <w:r w:rsidRPr="006B168B">
              <w:rPr>
                <w:color w:val="000000"/>
                <w:sz w:val="12"/>
                <w:szCs w:val="12"/>
              </w:rPr>
              <w:t>БП-001248</w:t>
            </w:r>
          </w:p>
        </w:tc>
        <w:tc>
          <w:tcPr>
            <w:tcW w:w="435" w:type="dxa"/>
            <w:tcBorders>
              <w:top w:val="nil"/>
              <w:left w:val="nil"/>
              <w:bottom w:val="single" w:sz="4" w:space="0" w:color="auto"/>
              <w:right w:val="single" w:sz="4" w:space="0" w:color="auto"/>
            </w:tcBorders>
            <w:shd w:val="clear" w:color="auto" w:fill="auto"/>
            <w:vAlign w:val="center"/>
            <w:hideMark/>
          </w:tcPr>
          <w:p w14:paraId="767E2B5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15123E2" w14:textId="77777777" w:rsidR="006B168B" w:rsidRPr="006B168B" w:rsidRDefault="006B168B" w:rsidP="006B168B">
            <w:pPr>
              <w:ind w:left="-113" w:right="-113"/>
              <w:rPr>
                <w:color w:val="000000"/>
                <w:sz w:val="12"/>
                <w:szCs w:val="12"/>
              </w:rPr>
            </w:pPr>
            <w:r w:rsidRPr="006B168B">
              <w:rPr>
                <w:color w:val="000000"/>
                <w:sz w:val="12"/>
                <w:szCs w:val="12"/>
              </w:rPr>
              <w:t>83,89</w:t>
            </w:r>
          </w:p>
        </w:tc>
        <w:tc>
          <w:tcPr>
            <w:tcW w:w="455" w:type="dxa"/>
            <w:tcBorders>
              <w:top w:val="nil"/>
              <w:left w:val="nil"/>
              <w:bottom w:val="single" w:sz="4" w:space="0" w:color="auto"/>
              <w:right w:val="single" w:sz="4" w:space="0" w:color="auto"/>
            </w:tcBorders>
            <w:shd w:val="clear" w:color="auto" w:fill="auto"/>
            <w:vAlign w:val="center"/>
            <w:hideMark/>
          </w:tcPr>
          <w:p w14:paraId="00DA846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A15003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2B6E1D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D0253C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D544047" w14:textId="77777777" w:rsidR="006B168B" w:rsidRPr="006B168B" w:rsidRDefault="006B168B" w:rsidP="006B168B">
            <w:pPr>
              <w:ind w:left="-113" w:right="-113"/>
              <w:jc w:val="center"/>
              <w:rPr>
                <w:color w:val="000000"/>
                <w:sz w:val="12"/>
                <w:szCs w:val="12"/>
              </w:rPr>
            </w:pPr>
            <w:r w:rsidRPr="006B168B">
              <w:rPr>
                <w:color w:val="000000"/>
                <w:sz w:val="12"/>
                <w:szCs w:val="12"/>
              </w:rPr>
              <w:t>1</w:t>
            </w:r>
          </w:p>
        </w:tc>
        <w:tc>
          <w:tcPr>
            <w:tcW w:w="365" w:type="dxa"/>
            <w:tcBorders>
              <w:top w:val="nil"/>
              <w:left w:val="nil"/>
              <w:bottom w:val="single" w:sz="4" w:space="0" w:color="auto"/>
              <w:right w:val="single" w:sz="4" w:space="0" w:color="auto"/>
            </w:tcBorders>
            <w:shd w:val="clear" w:color="auto" w:fill="auto"/>
            <w:vAlign w:val="center"/>
            <w:hideMark/>
          </w:tcPr>
          <w:p w14:paraId="74328E93" w14:textId="77777777" w:rsidR="006B168B" w:rsidRPr="006B168B" w:rsidRDefault="006B168B" w:rsidP="006B168B">
            <w:pPr>
              <w:ind w:left="-113" w:right="-113"/>
              <w:jc w:val="center"/>
              <w:rPr>
                <w:color w:val="000000"/>
                <w:sz w:val="12"/>
                <w:szCs w:val="12"/>
              </w:rPr>
            </w:pPr>
            <w:r w:rsidRPr="006B168B">
              <w:rPr>
                <w:color w:val="000000"/>
                <w:sz w:val="12"/>
                <w:szCs w:val="12"/>
              </w:rPr>
              <w:t>62,22</w:t>
            </w:r>
          </w:p>
        </w:tc>
        <w:tc>
          <w:tcPr>
            <w:tcW w:w="481" w:type="dxa"/>
            <w:tcBorders>
              <w:top w:val="nil"/>
              <w:left w:val="nil"/>
              <w:bottom w:val="single" w:sz="4" w:space="0" w:color="auto"/>
              <w:right w:val="single" w:sz="4" w:space="0" w:color="auto"/>
            </w:tcBorders>
            <w:shd w:val="clear" w:color="auto" w:fill="auto"/>
            <w:vAlign w:val="center"/>
            <w:hideMark/>
          </w:tcPr>
          <w:p w14:paraId="529492B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8CE47E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CA8802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749CE0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570FB2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A5F7AC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BF70BC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F8C7EBC" w14:textId="77777777" w:rsidR="006B168B" w:rsidRPr="006B168B" w:rsidRDefault="006B168B" w:rsidP="006B168B">
            <w:pPr>
              <w:ind w:left="-113" w:right="-113"/>
              <w:jc w:val="center"/>
              <w:rPr>
                <w:color w:val="000000"/>
                <w:sz w:val="12"/>
                <w:szCs w:val="12"/>
              </w:rPr>
            </w:pPr>
            <w:r w:rsidRPr="006B168B">
              <w:rPr>
                <w:color w:val="000000"/>
                <w:sz w:val="12"/>
                <w:szCs w:val="12"/>
              </w:rPr>
              <w:t>8,39</w:t>
            </w:r>
          </w:p>
        </w:tc>
        <w:tc>
          <w:tcPr>
            <w:tcW w:w="365" w:type="dxa"/>
            <w:tcBorders>
              <w:top w:val="nil"/>
              <w:left w:val="nil"/>
              <w:bottom w:val="single" w:sz="4" w:space="0" w:color="auto"/>
              <w:right w:val="single" w:sz="4" w:space="0" w:color="auto"/>
            </w:tcBorders>
            <w:shd w:val="clear" w:color="auto" w:fill="auto"/>
            <w:vAlign w:val="center"/>
            <w:hideMark/>
          </w:tcPr>
          <w:p w14:paraId="1BE69BCF" w14:textId="77777777" w:rsidR="006B168B" w:rsidRPr="006B168B" w:rsidRDefault="006B168B" w:rsidP="006B168B">
            <w:pPr>
              <w:ind w:left="-113" w:right="-113"/>
              <w:jc w:val="center"/>
              <w:rPr>
                <w:color w:val="000000"/>
                <w:sz w:val="12"/>
                <w:szCs w:val="12"/>
              </w:rPr>
            </w:pPr>
            <w:r w:rsidRPr="006B168B">
              <w:rPr>
                <w:color w:val="000000"/>
                <w:sz w:val="12"/>
                <w:szCs w:val="12"/>
              </w:rPr>
              <w:t>45,44</w:t>
            </w:r>
          </w:p>
        </w:tc>
        <w:tc>
          <w:tcPr>
            <w:tcW w:w="365" w:type="dxa"/>
            <w:tcBorders>
              <w:top w:val="nil"/>
              <w:left w:val="nil"/>
              <w:bottom w:val="single" w:sz="4" w:space="0" w:color="auto"/>
              <w:right w:val="single" w:sz="4" w:space="0" w:color="auto"/>
            </w:tcBorders>
            <w:shd w:val="clear" w:color="auto" w:fill="auto"/>
            <w:vAlign w:val="center"/>
            <w:hideMark/>
          </w:tcPr>
          <w:p w14:paraId="78F41FCC" w14:textId="77777777" w:rsidR="006B168B" w:rsidRPr="006B168B" w:rsidRDefault="006B168B" w:rsidP="006B168B">
            <w:pPr>
              <w:ind w:left="-113" w:right="-113"/>
              <w:jc w:val="center"/>
              <w:rPr>
                <w:color w:val="000000"/>
                <w:sz w:val="12"/>
                <w:szCs w:val="12"/>
              </w:rPr>
            </w:pPr>
            <w:r w:rsidRPr="006B168B">
              <w:rPr>
                <w:color w:val="000000"/>
                <w:sz w:val="12"/>
                <w:szCs w:val="12"/>
              </w:rPr>
              <w:t>37,05</w:t>
            </w:r>
          </w:p>
        </w:tc>
        <w:tc>
          <w:tcPr>
            <w:tcW w:w="453" w:type="dxa"/>
            <w:tcBorders>
              <w:top w:val="nil"/>
              <w:left w:val="nil"/>
              <w:bottom w:val="single" w:sz="4" w:space="0" w:color="auto"/>
              <w:right w:val="single" w:sz="4" w:space="0" w:color="auto"/>
            </w:tcBorders>
            <w:shd w:val="clear" w:color="auto" w:fill="auto"/>
            <w:vAlign w:val="center"/>
            <w:hideMark/>
          </w:tcPr>
          <w:p w14:paraId="4874DFE0" w14:textId="77777777" w:rsidR="006B168B" w:rsidRPr="006B168B" w:rsidRDefault="006B168B" w:rsidP="006B168B">
            <w:pPr>
              <w:ind w:left="-113" w:right="-113"/>
              <w:jc w:val="center"/>
              <w:rPr>
                <w:color w:val="000000"/>
                <w:sz w:val="12"/>
                <w:szCs w:val="12"/>
              </w:rPr>
            </w:pPr>
            <w:r w:rsidRPr="006B168B">
              <w:rPr>
                <w:color w:val="000000"/>
                <w:sz w:val="12"/>
                <w:szCs w:val="12"/>
              </w:rPr>
              <w:t>41,25</w:t>
            </w:r>
          </w:p>
        </w:tc>
        <w:tc>
          <w:tcPr>
            <w:tcW w:w="358" w:type="dxa"/>
            <w:tcBorders>
              <w:top w:val="nil"/>
              <w:left w:val="nil"/>
              <w:bottom w:val="single" w:sz="4" w:space="0" w:color="auto"/>
              <w:right w:val="single" w:sz="4" w:space="0" w:color="auto"/>
            </w:tcBorders>
            <w:shd w:val="clear" w:color="auto" w:fill="auto"/>
            <w:vAlign w:val="center"/>
            <w:hideMark/>
          </w:tcPr>
          <w:p w14:paraId="46BD7D8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E846B4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91412C0" w14:textId="77777777" w:rsidR="006B168B" w:rsidRPr="006B168B" w:rsidRDefault="006B168B" w:rsidP="006B168B">
            <w:pPr>
              <w:ind w:left="-113" w:right="-113"/>
              <w:jc w:val="center"/>
              <w:rPr>
                <w:color w:val="000000"/>
                <w:sz w:val="12"/>
                <w:szCs w:val="12"/>
              </w:rPr>
            </w:pPr>
            <w:r w:rsidRPr="006B168B">
              <w:rPr>
                <w:color w:val="000000"/>
                <w:sz w:val="12"/>
                <w:szCs w:val="12"/>
              </w:rPr>
              <w:t>8,39</w:t>
            </w:r>
          </w:p>
        </w:tc>
      </w:tr>
      <w:tr w:rsidR="006B168B" w:rsidRPr="006B168B" w14:paraId="4134C1B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AE1E9B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7D11CB9" w14:textId="77777777" w:rsidR="006B168B" w:rsidRPr="006B168B" w:rsidRDefault="006B168B" w:rsidP="006B168B">
            <w:pPr>
              <w:rPr>
                <w:color w:val="000000"/>
                <w:sz w:val="12"/>
                <w:szCs w:val="12"/>
              </w:rPr>
            </w:pPr>
            <w:r w:rsidRPr="006B168B">
              <w:rPr>
                <w:color w:val="000000"/>
                <w:sz w:val="12"/>
                <w:szCs w:val="12"/>
              </w:rPr>
              <w:t>Питатель (АРК)</w:t>
            </w:r>
          </w:p>
        </w:tc>
        <w:tc>
          <w:tcPr>
            <w:tcW w:w="428" w:type="dxa"/>
            <w:tcBorders>
              <w:top w:val="nil"/>
              <w:left w:val="nil"/>
              <w:bottom w:val="single" w:sz="4" w:space="0" w:color="auto"/>
              <w:right w:val="single" w:sz="4" w:space="0" w:color="auto"/>
            </w:tcBorders>
            <w:shd w:val="clear" w:color="auto" w:fill="auto"/>
            <w:vAlign w:val="center"/>
            <w:hideMark/>
          </w:tcPr>
          <w:p w14:paraId="2C47EB68" w14:textId="77777777" w:rsidR="006B168B" w:rsidRPr="006B168B" w:rsidRDefault="006B168B" w:rsidP="006B168B">
            <w:pPr>
              <w:ind w:left="-113" w:right="-113"/>
              <w:rPr>
                <w:color w:val="000000"/>
                <w:sz w:val="12"/>
                <w:szCs w:val="12"/>
              </w:rPr>
            </w:pPr>
            <w:r w:rsidRPr="006B168B">
              <w:rPr>
                <w:color w:val="000000"/>
                <w:sz w:val="12"/>
                <w:szCs w:val="12"/>
              </w:rPr>
              <w:t>БП-001251</w:t>
            </w:r>
          </w:p>
        </w:tc>
        <w:tc>
          <w:tcPr>
            <w:tcW w:w="435" w:type="dxa"/>
            <w:tcBorders>
              <w:top w:val="nil"/>
              <w:left w:val="nil"/>
              <w:bottom w:val="single" w:sz="4" w:space="0" w:color="auto"/>
              <w:right w:val="single" w:sz="4" w:space="0" w:color="auto"/>
            </w:tcBorders>
            <w:shd w:val="clear" w:color="auto" w:fill="auto"/>
            <w:vAlign w:val="center"/>
            <w:hideMark/>
          </w:tcPr>
          <w:p w14:paraId="5E1EB48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B012870" w14:textId="77777777" w:rsidR="006B168B" w:rsidRPr="006B168B" w:rsidRDefault="006B168B" w:rsidP="006B168B">
            <w:pPr>
              <w:ind w:left="-113" w:right="-113"/>
              <w:rPr>
                <w:color w:val="000000"/>
                <w:sz w:val="12"/>
                <w:szCs w:val="12"/>
              </w:rPr>
            </w:pPr>
            <w:r w:rsidRPr="006B168B">
              <w:rPr>
                <w:color w:val="000000"/>
                <w:sz w:val="12"/>
                <w:szCs w:val="12"/>
              </w:rPr>
              <w:t>852,51</w:t>
            </w:r>
          </w:p>
        </w:tc>
        <w:tc>
          <w:tcPr>
            <w:tcW w:w="455" w:type="dxa"/>
            <w:tcBorders>
              <w:top w:val="nil"/>
              <w:left w:val="nil"/>
              <w:bottom w:val="single" w:sz="4" w:space="0" w:color="auto"/>
              <w:right w:val="single" w:sz="4" w:space="0" w:color="auto"/>
            </w:tcBorders>
            <w:shd w:val="clear" w:color="auto" w:fill="auto"/>
            <w:vAlign w:val="center"/>
            <w:hideMark/>
          </w:tcPr>
          <w:p w14:paraId="567938C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383762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558331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3AD0EC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11C3006" w14:textId="77777777" w:rsidR="006B168B" w:rsidRPr="006B168B" w:rsidRDefault="006B168B" w:rsidP="006B168B">
            <w:pPr>
              <w:ind w:left="-113" w:right="-113"/>
              <w:jc w:val="center"/>
              <w:rPr>
                <w:color w:val="000000"/>
                <w:sz w:val="12"/>
                <w:szCs w:val="12"/>
              </w:rPr>
            </w:pPr>
            <w:r w:rsidRPr="006B168B">
              <w:rPr>
                <w:color w:val="000000"/>
                <w:sz w:val="12"/>
                <w:szCs w:val="12"/>
              </w:rPr>
              <w:t>7</w:t>
            </w:r>
          </w:p>
        </w:tc>
        <w:tc>
          <w:tcPr>
            <w:tcW w:w="365" w:type="dxa"/>
            <w:tcBorders>
              <w:top w:val="nil"/>
              <w:left w:val="nil"/>
              <w:bottom w:val="single" w:sz="4" w:space="0" w:color="auto"/>
              <w:right w:val="single" w:sz="4" w:space="0" w:color="auto"/>
            </w:tcBorders>
            <w:shd w:val="clear" w:color="auto" w:fill="auto"/>
            <w:vAlign w:val="center"/>
            <w:hideMark/>
          </w:tcPr>
          <w:p w14:paraId="516B2035" w14:textId="77777777" w:rsidR="006B168B" w:rsidRPr="006B168B" w:rsidRDefault="006B168B" w:rsidP="006B168B">
            <w:pPr>
              <w:ind w:left="-113" w:right="-113"/>
              <w:jc w:val="center"/>
              <w:rPr>
                <w:color w:val="000000"/>
                <w:sz w:val="12"/>
                <w:szCs w:val="12"/>
              </w:rPr>
            </w:pPr>
            <w:r w:rsidRPr="006B168B">
              <w:rPr>
                <w:color w:val="000000"/>
                <w:sz w:val="12"/>
                <w:szCs w:val="12"/>
              </w:rPr>
              <w:t>632,28</w:t>
            </w:r>
          </w:p>
        </w:tc>
        <w:tc>
          <w:tcPr>
            <w:tcW w:w="481" w:type="dxa"/>
            <w:tcBorders>
              <w:top w:val="nil"/>
              <w:left w:val="nil"/>
              <w:bottom w:val="single" w:sz="4" w:space="0" w:color="auto"/>
              <w:right w:val="single" w:sz="4" w:space="0" w:color="auto"/>
            </w:tcBorders>
            <w:shd w:val="clear" w:color="auto" w:fill="auto"/>
            <w:vAlign w:val="center"/>
            <w:hideMark/>
          </w:tcPr>
          <w:p w14:paraId="15BF7CC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E22AAD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301F8E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DB702F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0FAD03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113D20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06D723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1C49F98" w14:textId="77777777" w:rsidR="006B168B" w:rsidRPr="006B168B" w:rsidRDefault="006B168B" w:rsidP="006B168B">
            <w:pPr>
              <w:ind w:left="-113" w:right="-113"/>
              <w:jc w:val="center"/>
              <w:rPr>
                <w:color w:val="000000"/>
                <w:sz w:val="12"/>
                <w:szCs w:val="12"/>
              </w:rPr>
            </w:pPr>
            <w:r w:rsidRPr="006B168B">
              <w:rPr>
                <w:color w:val="000000"/>
                <w:sz w:val="12"/>
                <w:szCs w:val="12"/>
              </w:rPr>
              <w:t>85,25</w:t>
            </w:r>
          </w:p>
        </w:tc>
        <w:tc>
          <w:tcPr>
            <w:tcW w:w="365" w:type="dxa"/>
            <w:tcBorders>
              <w:top w:val="nil"/>
              <w:left w:val="nil"/>
              <w:bottom w:val="single" w:sz="4" w:space="0" w:color="auto"/>
              <w:right w:val="single" w:sz="4" w:space="0" w:color="auto"/>
            </w:tcBorders>
            <w:shd w:val="clear" w:color="auto" w:fill="auto"/>
            <w:vAlign w:val="center"/>
            <w:hideMark/>
          </w:tcPr>
          <w:p w14:paraId="7F2B79B5" w14:textId="77777777" w:rsidR="006B168B" w:rsidRPr="006B168B" w:rsidRDefault="006B168B" w:rsidP="006B168B">
            <w:pPr>
              <w:ind w:left="-113" w:right="-113"/>
              <w:jc w:val="center"/>
              <w:rPr>
                <w:color w:val="000000"/>
                <w:sz w:val="12"/>
                <w:szCs w:val="12"/>
              </w:rPr>
            </w:pPr>
            <w:r w:rsidRPr="006B168B">
              <w:rPr>
                <w:color w:val="000000"/>
                <w:sz w:val="12"/>
                <w:szCs w:val="12"/>
              </w:rPr>
              <w:t>461,78</w:t>
            </w:r>
          </w:p>
        </w:tc>
        <w:tc>
          <w:tcPr>
            <w:tcW w:w="365" w:type="dxa"/>
            <w:tcBorders>
              <w:top w:val="nil"/>
              <w:left w:val="nil"/>
              <w:bottom w:val="single" w:sz="4" w:space="0" w:color="auto"/>
              <w:right w:val="single" w:sz="4" w:space="0" w:color="auto"/>
            </w:tcBorders>
            <w:shd w:val="clear" w:color="auto" w:fill="auto"/>
            <w:vAlign w:val="center"/>
            <w:hideMark/>
          </w:tcPr>
          <w:p w14:paraId="41E91FBF" w14:textId="77777777" w:rsidR="006B168B" w:rsidRPr="006B168B" w:rsidRDefault="006B168B" w:rsidP="006B168B">
            <w:pPr>
              <w:ind w:left="-113" w:right="-113"/>
              <w:jc w:val="center"/>
              <w:rPr>
                <w:color w:val="000000"/>
                <w:sz w:val="12"/>
                <w:szCs w:val="12"/>
              </w:rPr>
            </w:pPr>
            <w:r w:rsidRPr="006B168B">
              <w:rPr>
                <w:color w:val="000000"/>
                <w:sz w:val="12"/>
                <w:szCs w:val="12"/>
              </w:rPr>
              <w:t>376,53</w:t>
            </w:r>
          </w:p>
        </w:tc>
        <w:tc>
          <w:tcPr>
            <w:tcW w:w="453" w:type="dxa"/>
            <w:tcBorders>
              <w:top w:val="nil"/>
              <w:left w:val="nil"/>
              <w:bottom w:val="single" w:sz="4" w:space="0" w:color="auto"/>
              <w:right w:val="single" w:sz="4" w:space="0" w:color="auto"/>
            </w:tcBorders>
            <w:shd w:val="clear" w:color="auto" w:fill="auto"/>
            <w:vAlign w:val="center"/>
            <w:hideMark/>
          </w:tcPr>
          <w:p w14:paraId="2773BA21" w14:textId="77777777" w:rsidR="006B168B" w:rsidRPr="006B168B" w:rsidRDefault="006B168B" w:rsidP="006B168B">
            <w:pPr>
              <w:ind w:left="-113" w:right="-113"/>
              <w:jc w:val="center"/>
              <w:rPr>
                <w:color w:val="000000"/>
                <w:sz w:val="12"/>
                <w:szCs w:val="12"/>
              </w:rPr>
            </w:pPr>
            <w:r w:rsidRPr="006B168B">
              <w:rPr>
                <w:color w:val="000000"/>
                <w:sz w:val="12"/>
                <w:szCs w:val="12"/>
              </w:rPr>
              <w:t>419,15</w:t>
            </w:r>
          </w:p>
        </w:tc>
        <w:tc>
          <w:tcPr>
            <w:tcW w:w="358" w:type="dxa"/>
            <w:tcBorders>
              <w:top w:val="nil"/>
              <w:left w:val="nil"/>
              <w:bottom w:val="single" w:sz="4" w:space="0" w:color="auto"/>
              <w:right w:val="single" w:sz="4" w:space="0" w:color="auto"/>
            </w:tcBorders>
            <w:shd w:val="clear" w:color="auto" w:fill="auto"/>
            <w:vAlign w:val="center"/>
            <w:hideMark/>
          </w:tcPr>
          <w:p w14:paraId="1DB8525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33C937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5F2730F" w14:textId="77777777" w:rsidR="006B168B" w:rsidRPr="006B168B" w:rsidRDefault="006B168B" w:rsidP="006B168B">
            <w:pPr>
              <w:ind w:left="-113" w:right="-113"/>
              <w:jc w:val="center"/>
              <w:rPr>
                <w:color w:val="000000"/>
                <w:sz w:val="12"/>
                <w:szCs w:val="12"/>
              </w:rPr>
            </w:pPr>
            <w:r w:rsidRPr="006B168B">
              <w:rPr>
                <w:color w:val="000000"/>
                <w:sz w:val="12"/>
                <w:szCs w:val="12"/>
              </w:rPr>
              <w:t>85,25</w:t>
            </w:r>
          </w:p>
        </w:tc>
      </w:tr>
      <w:tr w:rsidR="006B168B" w:rsidRPr="006B168B" w14:paraId="2A3F9E7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FF87D5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AEC8596" w14:textId="77777777" w:rsidR="006B168B" w:rsidRPr="006B168B" w:rsidRDefault="006B168B" w:rsidP="006B168B">
            <w:pPr>
              <w:rPr>
                <w:color w:val="000000"/>
                <w:sz w:val="12"/>
                <w:szCs w:val="12"/>
              </w:rPr>
            </w:pPr>
            <w:r w:rsidRPr="006B168B">
              <w:rPr>
                <w:color w:val="000000"/>
                <w:sz w:val="12"/>
                <w:szCs w:val="12"/>
              </w:rPr>
              <w:t>Подпиточый насосный агрегат № 3 К 90 85 (АРК)</w:t>
            </w:r>
          </w:p>
        </w:tc>
        <w:tc>
          <w:tcPr>
            <w:tcW w:w="428" w:type="dxa"/>
            <w:tcBorders>
              <w:top w:val="nil"/>
              <w:left w:val="nil"/>
              <w:bottom w:val="single" w:sz="4" w:space="0" w:color="auto"/>
              <w:right w:val="single" w:sz="4" w:space="0" w:color="auto"/>
            </w:tcBorders>
            <w:shd w:val="clear" w:color="auto" w:fill="auto"/>
            <w:vAlign w:val="center"/>
            <w:hideMark/>
          </w:tcPr>
          <w:p w14:paraId="7ECD9A50" w14:textId="77777777" w:rsidR="006B168B" w:rsidRPr="006B168B" w:rsidRDefault="006B168B" w:rsidP="006B168B">
            <w:pPr>
              <w:ind w:left="-113" w:right="-113"/>
              <w:rPr>
                <w:color w:val="000000"/>
                <w:sz w:val="12"/>
                <w:szCs w:val="12"/>
              </w:rPr>
            </w:pPr>
            <w:r w:rsidRPr="006B168B">
              <w:rPr>
                <w:color w:val="000000"/>
                <w:sz w:val="12"/>
                <w:szCs w:val="12"/>
              </w:rPr>
              <w:t>БП-001252</w:t>
            </w:r>
          </w:p>
        </w:tc>
        <w:tc>
          <w:tcPr>
            <w:tcW w:w="435" w:type="dxa"/>
            <w:tcBorders>
              <w:top w:val="nil"/>
              <w:left w:val="nil"/>
              <w:bottom w:val="single" w:sz="4" w:space="0" w:color="auto"/>
              <w:right w:val="single" w:sz="4" w:space="0" w:color="auto"/>
            </w:tcBorders>
            <w:shd w:val="clear" w:color="auto" w:fill="auto"/>
            <w:vAlign w:val="center"/>
            <w:hideMark/>
          </w:tcPr>
          <w:p w14:paraId="30A5F29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9574FC2" w14:textId="77777777" w:rsidR="006B168B" w:rsidRPr="006B168B" w:rsidRDefault="006B168B" w:rsidP="006B168B">
            <w:pPr>
              <w:ind w:left="-113" w:right="-113"/>
              <w:rPr>
                <w:color w:val="000000"/>
                <w:sz w:val="12"/>
                <w:szCs w:val="12"/>
              </w:rPr>
            </w:pPr>
            <w:r w:rsidRPr="006B168B">
              <w:rPr>
                <w:color w:val="000000"/>
                <w:sz w:val="12"/>
                <w:szCs w:val="12"/>
              </w:rPr>
              <w:t>343,31</w:t>
            </w:r>
          </w:p>
        </w:tc>
        <w:tc>
          <w:tcPr>
            <w:tcW w:w="455" w:type="dxa"/>
            <w:tcBorders>
              <w:top w:val="nil"/>
              <w:left w:val="nil"/>
              <w:bottom w:val="single" w:sz="4" w:space="0" w:color="auto"/>
              <w:right w:val="single" w:sz="4" w:space="0" w:color="auto"/>
            </w:tcBorders>
            <w:shd w:val="clear" w:color="auto" w:fill="auto"/>
            <w:vAlign w:val="center"/>
            <w:hideMark/>
          </w:tcPr>
          <w:p w14:paraId="559BB05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0C83ABD"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C8255A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F1CBE3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CB9EF97" w14:textId="77777777" w:rsidR="006B168B" w:rsidRPr="006B168B" w:rsidRDefault="006B168B" w:rsidP="006B168B">
            <w:pPr>
              <w:ind w:left="-113" w:right="-113"/>
              <w:jc w:val="center"/>
              <w:rPr>
                <w:color w:val="000000"/>
                <w:sz w:val="12"/>
                <w:szCs w:val="12"/>
              </w:rPr>
            </w:pPr>
            <w:r w:rsidRPr="006B168B">
              <w:rPr>
                <w:color w:val="000000"/>
                <w:sz w:val="12"/>
                <w:szCs w:val="12"/>
              </w:rPr>
              <w:t>3</w:t>
            </w:r>
          </w:p>
        </w:tc>
        <w:tc>
          <w:tcPr>
            <w:tcW w:w="365" w:type="dxa"/>
            <w:tcBorders>
              <w:top w:val="nil"/>
              <w:left w:val="nil"/>
              <w:bottom w:val="single" w:sz="4" w:space="0" w:color="auto"/>
              <w:right w:val="single" w:sz="4" w:space="0" w:color="auto"/>
            </w:tcBorders>
            <w:shd w:val="clear" w:color="auto" w:fill="auto"/>
            <w:vAlign w:val="center"/>
            <w:hideMark/>
          </w:tcPr>
          <w:p w14:paraId="742942C1" w14:textId="77777777" w:rsidR="006B168B" w:rsidRPr="006B168B" w:rsidRDefault="006B168B" w:rsidP="006B168B">
            <w:pPr>
              <w:ind w:left="-113" w:right="-113"/>
              <w:jc w:val="center"/>
              <w:rPr>
                <w:color w:val="000000"/>
                <w:sz w:val="12"/>
                <w:szCs w:val="12"/>
              </w:rPr>
            </w:pPr>
            <w:r w:rsidRPr="006B168B">
              <w:rPr>
                <w:color w:val="000000"/>
                <w:sz w:val="12"/>
                <w:szCs w:val="12"/>
              </w:rPr>
              <w:t>254,62</w:t>
            </w:r>
          </w:p>
        </w:tc>
        <w:tc>
          <w:tcPr>
            <w:tcW w:w="481" w:type="dxa"/>
            <w:tcBorders>
              <w:top w:val="nil"/>
              <w:left w:val="nil"/>
              <w:bottom w:val="single" w:sz="4" w:space="0" w:color="auto"/>
              <w:right w:val="single" w:sz="4" w:space="0" w:color="auto"/>
            </w:tcBorders>
            <w:shd w:val="clear" w:color="auto" w:fill="auto"/>
            <w:vAlign w:val="center"/>
            <w:hideMark/>
          </w:tcPr>
          <w:p w14:paraId="6DF2CA3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644939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FDF128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BD7670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197DC5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9ECF84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2FDB39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9E005CB" w14:textId="77777777" w:rsidR="006B168B" w:rsidRPr="006B168B" w:rsidRDefault="006B168B" w:rsidP="006B168B">
            <w:pPr>
              <w:ind w:left="-113" w:right="-113"/>
              <w:jc w:val="center"/>
              <w:rPr>
                <w:color w:val="000000"/>
                <w:sz w:val="12"/>
                <w:szCs w:val="12"/>
              </w:rPr>
            </w:pPr>
            <w:r w:rsidRPr="006B168B">
              <w:rPr>
                <w:color w:val="000000"/>
                <w:sz w:val="12"/>
                <w:szCs w:val="12"/>
              </w:rPr>
              <w:t>34,33</w:t>
            </w:r>
          </w:p>
        </w:tc>
        <w:tc>
          <w:tcPr>
            <w:tcW w:w="365" w:type="dxa"/>
            <w:tcBorders>
              <w:top w:val="nil"/>
              <w:left w:val="nil"/>
              <w:bottom w:val="single" w:sz="4" w:space="0" w:color="auto"/>
              <w:right w:val="single" w:sz="4" w:space="0" w:color="auto"/>
            </w:tcBorders>
            <w:shd w:val="clear" w:color="auto" w:fill="auto"/>
            <w:vAlign w:val="center"/>
            <w:hideMark/>
          </w:tcPr>
          <w:p w14:paraId="324B1756" w14:textId="77777777" w:rsidR="006B168B" w:rsidRPr="006B168B" w:rsidRDefault="006B168B" w:rsidP="006B168B">
            <w:pPr>
              <w:ind w:left="-113" w:right="-113"/>
              <w:jc w:val="center"/>
              <w:rPr>
                <w:color w:val="000000"/>
                <w:sz w:val="12"/>
                <w:szCs w:val="12"/>
              </w:rPr>
            </w:pPr>
            <w:r w:rsidRPr="006B168B">
              <w:rPr>
                <w:color w:val="000000"/>
                <w:sz w:val="12"/>
                <w:szCs w:val="12"/>
              </w:rPr>
              <w:t>185,96</w:t>
            </w:r>
          </w:p>
        </w:tc>
        <w:tc>
          <w:tcPr>
            <w:tcW w:w="365" w:type="dxa"/>
            <w:tcBorders>
              <w:top w:val="nil"/>
              <w:left w:val="nil"/>
              <w:bottom w:val="single" w:sz="4" w:space="0" w:color="auto"/>
              <w:right w:val="single" w:sz="4" w:space="0" w:color="auto"/>
            </w:tcBorders>
            <w:shd w:val="clear" w:color="auto" w:fill="auto"/>
            <w:vAlign w:val="center"/>
            <w:hideMark/>
          </w:tcPr>
          <w:p w14:paraId="05CB08E0" w14:textId="77777777" w:rsidR="006B168B" w:rsidRPr="006B168B" w:rsidRDefault="006B168B" w:rsidP="006B168B">
            <w:pPr>
              <w:ind w:left="-113" w:right="-113"/>
              <w:jc w:val="center"/>
              <w:rPr>
                <w:color w:val="000000"/>
                <w:sz w:val="12"/>
                <w:szCs w:val="12"/>
              </w:rPr>
            </w:pPr>
            <w:r w:rsidRPr="006B168B">
              <w:rPr>
                <w:color w:val="000000"/>
                <w:sz w:val="12"/>
                <w:szCs w:val="12"/>
              </w:rPr>
              <w:t>151,63</w:t>
            </w:r>
          </w:p>
        </w:tc>
        <w:tc>
          <w:tcPr>
            <w:tcW w:w="453" w:type="dxa"/>
            <w:tcBorders>
              <w:top w:val="nil"/>
              <w:left w:val="nil"/>
              <w:bottom w:val="single" w:sz="4" w:space="0" w:color="auto"/>
              <w:right w:val="single" w:sz="4" w:space="0" w:color="auto"/>
            </w:tcBorders>
            <w:shd w:val="clear" w:color="auto" w:fill="auto"/>
            <w:vAlign w:val="center"/>
            <w:hideMark/>
          </w:tcPr>
          <w:p w14:paraId="5920298D" w14:textId="77777777" w:rsidR="006B168B" w:rsidRPr="006B168B" w:rsidRDefault="006B168B" w:rsidP="006B168B">
            <w:pPr>
              <w:ind w:left="-113" w:right="-113"/>
              <w:jc w:val="center"/>
              <w:rPr>
                <w:color w:val="000000"/>
                <w:sz w:val="12"/>
                <w:szCs w:val="12"/>
              </w:rPr>
            </w:pPr>
            <w:r w:rsidRPr="006B168B">
              <w:rPr>
                <w:color w:val="000000"/>
                <w:sz w:val="12"/>
                <w:szCs w:val="12"/>
              </w:rPr>
              <w:t>168,79</w:t>
            </w:r>
          </w:p>
        </w:tc>
        <w:tc>
          <w:tcPr>
            <w:tcW w:w="358" w:type="dxa"/>
            <w:tcBorders>
              <w:top w:val="nil"/>
              <w:left w:val="nil"/>
              <w:bottom w:val="single" w:sz="4" w:space="0" w:color="auto"/>
              <w:right w:val="single" w:sz="4" w:space="0" w:color="auto"/>
            </w:tcBorders>
            <w:shd w:val="clear" w:color="auto" w:fill="auto"/>
            <w:vAlign w:val="center"/>
            <w:hideMark/>
          </w:tcPr>
          <w:p w14:paraId="41E6FE8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5C082D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568A2EF" w14:textId="77777777" w:rsidR="006B168B" w:rsidRPr="006B168B" w:rsidRDefault="006B168B" w:rsidP="006B168B">
            <w:pPr>
              <w:ind w:left="-113" w:right="-113"/>
              <w:jc w:val="center"/>
              <w:rPr>
                <w:color w:val="000000"/>
                <w:sz w:val="12"/>
                <w:szCs w:val="12"/>
              </w:rPr>
            </w:pPr>
            <w:r w:rsidRPr="006B168B">
              <w:rPr>
                <w:color w:val="000000"/>
                <w:sz w:val="12"/>
                <w:szCs w:val="12"/>
              </w:rPr>
              <w:t>34,33</w:t>
            </w:r>
          </w:p>
        </w:tc>
      </w:tr>
      <w:tr w:rsidR="006B168B" w:rsidRPr="006B168B" w14:paraId="39C9D66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5AE12F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21982BD" w14:textId="77777777" w:rsidR="006B168B" w:rsidRPr="006B168B" w:rsidRDefault="006B168B" w:rsidP="006B168B">
            <w:pPr>
              <w:rPr>
                <w:color w:val="000000"/>
                <w:sz w:val="12"/>
                <w:szCs w:val="12"/>
              </w:rPr>
            </w:pPr>
            <w:r w:rsidRPr="006B168B">
              <w:rPr>
                <w:color w:val="000000"/>
                <w:sz w:val="12"/>
                <w:szCs w:val="12"/>
              </w:rPr>
              <w:t>Питатель качающийся  ПК-1.2</w:t>
            </w:r>
          </w:p>
        </w:tc>
        <w:tc>
          <w:tcPr>
            <w:tcW w:w="428" w:type="dxa"/>
            <w:tcBorders>
              <w:top w:val="nil"/>
              <w:left w:val="nil"/>
              <w:bottom w:val="single" w:sz="4" w:space="0" w:color="auto"/>
              <w:right w:val="single" w:sz="4" w:space="0" w:color="auto"/>
            </w:tcBorders>
            <w:shd w:val="clear" w:color="auto" w:fill="auto"/>
            <w:vAlign w:val="center"/>
            <w:hideMark/>
          </w:tcPr>
          <w:p w14:paraId="07B968AD" w14:textId="77777777" w:rsidR="006B168B" w:rsidRPr="006B168B" w:rsidRDefault="006B168B" w:rsidP="006B168B">
            <w:pPr>
              <w:ind w:left="-113" w:right="-113"/>
              <w:rPr>
                <w:color w:val="000000"/>
                <w:sz w:val="12"/>
                <w:szCs w:val="12"/>
              </w:rPr>
            </w:pPr>
            <w:r w:rsidRPr="006B168B">
              <w:rPr>
                <w:color w:val="000000"/>
                <w:sz w:val="12"/>
                <w:szCs w:val="12"/>
              </w:rPr>
              <w:t>БП-003180</w:t>
            </w:r>
          </w:p>
        </w:tc>
        <w:tc>
          <w:tcPr>
            <w:tcW w:w="435" w:type="dxa"/>
            <w:tcBorders>
              <w:top w:val="nil"/>
              <w:left w:val="nil"/>
              <w:bottom w:val="single" w:sz="4" w:space="0" w:color="auto"/>
              <w:right w:val="single" w:sz="4" w:space="0" w:color="auto"/>
            </w:tcBorders>
            <w:shd w:val="clear" w:color="auto" w:fill="auto"/>
            <w:vAlign w:val="center"/>
            <w:hideMark/>
          </w:tcPr>
          <w:p w14:paraId="6EF16A6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E8C8634" w14:textId="77777777" w:rsidR="006B168B" w:rsidRPr="006B168B" w:rsidRDefault="006B168B" w:rsidP="006B168B">
            <w:pPr>
              <w:ind w:left="-113" w:right="-113"/>
              <w:rPr>
                <w:color w:val="000000"/>
                <w:sz w:val="12"/>
                <w:szCs w:val="12"/>
              </w:rPr>
            </w:pPr>
            <w:r w:rsidRPr="006B168B">
              <w:rPr>
                <w:color w:val="000000"/>
                <w:sz w:val="12"/>
                <w:szCs w:val="12"/>
              </w:rPr>
              <w:t>70 313,00</w:t>
            </w:r>
          </w:p>
        </w:tc>
        <w:tc>
          <w:tcPr>
            <w:tcW w:w="455" w:type="dxa"/>
            <w:tcBorders>
              <w:top w:val="nil"/>
              <w:left w:val="nil"/>
              <w:bottom w:val="single" w:sz="4" w:space="0" w:color="auto"/>
              <w:right w:val="single" w:sz="4" w:space="0" w:color="auto"/>
            </w:tcBorders>
            <w:shd w:val="clear" w:color="auto" w:fill="auto"/>
            <w:vAlign w:val="center"/>
            <w:hideMark/>
          </w:tcPr>
          <w:p w14:paraId="3005522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72CA2A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668419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8A86FA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0CF5B6B" w14:textId="77777777" w:rsidR="006B168B" w:rsidRPr="006B168B" w:rsidRDefault="006B168B" w:rsidP="006B168B">
            <w:pPr>
              <w:ind w:left="-113" w:right="-113"/>
              <w:jc w:val="center"/>
              <w:rPr>
                <w:color w:val="000000"/>
                <w:sz w:val="12"/>
                <w:szCs w:val="12"/>
              </w:rPr>
            </w:pPr>
            <w:r w:rsidRPr="006B168B">
              <w:rPr>
                <w:color w:val="000000"/>
                <w:sz w:val="12"/>
                <w:szCs w:val="12"/>
              </w:rPr>
              <w:t>586</w:t>
            </w:r>
          </w:p>
        </w:tc>
        <w:tc>
          <w:tcPr>
            <w:tcW w:w="365" w:type="dxa"/>
            <w:tcBorders>
              <w:top w:val="nil"/>
              <w:left w:val="nil"/>
              <w:bottom w:val="single" w:sz="4" w:space="0" w:color="auto"/>
              <w:right w:val="single" w:sz="4" w:space="0" w:color="auto"/>
            </w:tcBorders>
            <w:shd w:val="clear" w:color="auto" w:fill="auto"/>
            <w:vAlign w:val="center"/>
            <w:hideMark/>
          </w:tcPr>
          <w:p w14:paraId="2DF2C8E0" w14:textId="77777777" w:rsidR="006B168B" w:rsidRPr="006B168B" w:rsidRDefault="006B168B" w:rsidP="006B168B">
            <w:pPr>
              <w:ind w:left="-113" w:right="-113"/>
              <w:jc w:val="center"/>
              <w:rPr>
                <w:color w:val="000000"/>
                <w:sz w:val="12"/>
                <w:szCs w:val="12"/>
              </w:rPr>
            </w:pPr>
            <w:r w:rsidRPr="006B168B">
              <w:rPr>
                <w:color w:val="000000"/>
                <w:sz w:val="12"/>
                <w:szCs w:val="12"/>
              </w:rPr>
              <w:t>52 148,81</w:t>
            </w:r>
          </w:p>
        </w:tc>
        <w:tc>
          <w:tcPr>
            <w:tcW w:w="481" w:type="dxa"/>
            <w:tcBorders>
              <w:top w:val="nil"/>
              <w:left w:val="nil"/>
              <w:bottom w:val="single" w:sz="4" w:space="0" w:color="auto"/>
              <w:right w:val="single" w:sz="4" w:space="0" w:color="auto"/>
            </w:tcBorders>
            <w:shd w:val="clear" w:color="auto" w:fill="auto"/>
            <w:vAlign w:val="center"/>
            <w:hideMark/>
          </w:tcPr>
          <w:p w14:paraId="56110B4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6EA4FD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606A1C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7786C7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1E5D4A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91C69E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216BAB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D053653" w14:textId="77777777" w:rsidR="006B168B" w:rsidRPr="006B168B" w:rsidRDefault="006B168B" w:rsidP="006B168B">
            <w:pPr>
              <w:ind w:left="-113" w:right="-113"/>
              <w:jc w:val="center"/>
              <w:rPr>
                <w:color w:val="000000"/>
                <w:sz w:val="12"/>
                <w:szCs w:val="12"/>
              </w:rPr>
            </w:pPr>
            <w:r w:rsidRPr="006B168B">
              <w:rPr>
                <w:color w:val="000000"/>
                <w:sz w:val="12"/>
                <w:szCs w:val="12"/>
              </w:rPr>
              <w:t>7 031,30</w:t>
            </w:r>
          </w:p>
        </w:tc>
        <w:tc>
          <w:tcPr>
            <w:tcW w:w="365" w:type="dxa"/>
            <w:tcBorders>
              <w:top w:val="nil"/>
              <w:left w:val="nil"/>
              <w:bottom w:val="single" w:sz="4" w:space="0" w:color="auto"/>
              <w:right w:val="single" w:sz="4" w:space="0" w:color="auto"/>
            </w:tcBorders>
            <w:shd w:val="clear" w:color="auto" w:fill="auto"/>
            <w:vAlign w:val="center"/>
            <w:hideMark/>
          </w:tcPr>
          <w:p w14:paraId="3C01EB10" w14:textId="77777777" w:rsidR="006B168B" w:rsidRPr="006B168B" w:rsidRDefault="006B168B" w:rsidP="006B168B">
            <w:pPr>
              <w:ind w:left="-113" w:right="-113"/>
              <w:jc w:val="center"/>
              <w:rPr>
                <w:color w:val="000000"/>
                <w:sz w:val="12"/>
                <w:szCs w:val="12"/>
              </w:rPr>
            </w:pPr>
            <w:r w:rsidRPr="006B168B">
              <w:rPr>
                <w:color w:val="000000"/>
                <w:sz w:val="12"/>
                <w:szCs w:val="12"/>
              </w:rPr>
              <w:t>38 086,21</w:t>
            </w:r>
          </w:p>
        </w:tc>
        <w:tc>
          <w:tcPr>
            <w:tcW w:w="365" w:type="dxa"/>
            <w:tcBorders>
              <w:top w:val="nil"/>
              <w:left w:val="nil"/>
              <w:bottom w:val="single" w:sz="4" w:space="0" w:color="auto"/>
              <w:right w:val="single" w:sz="4" w:space="0" w:color="auto"/>
            </w:tcBorders>
            <w:shd w:val="clear" w:color="auto" w:fill="auto"/>
            <w:vAlign w:val="center"/>
            <w:hideMark/>
          </w:tcPr>
          <w:p w14:paraId="30A3A7A5" w14:textId="77777777" w:rsidR="006B168B" w:rsidRPr="006B168B" w:rsidRDefault="006B168B" w:rsidP="006B168B">
            <w:pPr>
              <w:ind w:left="-113" w:right="-113"/>
              <w:jc w:val="center"/>
              <w:rPr>
                <w:color w:val="000000"/>
                <w:sz w:val="12"/>
                <w:szCs w:val="12"/>
              </w:rPr>
            </w:pPr>
            <w:r w:rsidRPr="006B168B">
              <w:rPr>
                <w:color w:val="000000"/>
                <w:sz w:val="12"/>
                <w:szCs w:val="12"/>
              </w:rPr>
              <w:t>31 054,91</w:t>
            </w:r>
          </w:p>
        </w:tc>
        <w:tc>
          <w:tcPr>
            <w:tcW w:w="453" w:type="dxa"/>
            <w:tcBorders>
              <w:top w:val="nil"/>
              <w:left w:val="nil"/>
              <w:bottom w:val="single" w:sz="4" w:space="0" w:color="auto"/>
              <w:right w:val="single" w:sz="4" w:space="0" w:color="auto"/>
            </w:tcBorders>
            <w:shd w:val="clear" w:color="auto" w:fill="auto"/>
            <w:vAlign w:val="center"/>
            <w:hideMark/>
          </w:tcPr>
          <w:p w14:paraId="11632ED3" w14:textId="77777777" w:rsidR="006B168B" w:rsidRPr="006B168B" w:rsidRDefault="006B168B" w:rsidP="006B168B">
            <w:pPr>
              <w:ind w:left="-113" w:right="-113"/>
              <w:jc w:val="center"/>
              <w:rPr>
                <w:color w:val="000000"/>
                <w:sz w:val="12"/>
                <w:szCs w:val="12"/>
              </w:rPr>
            </w:pPr>
            <w:r w:rsidRPr="006B168B">
              <w:rPr>
                <w:color w:val="000000"/>
                <w:sz w:val="12"/>
                <w:szCs w:val="12"/>
              </w:rPr>
              <w:t>34 570,56</w:t>
            </w:r>
          </w:p>
        </w:tc>
        <w:tc>
          <w:tcPr>
            <w:tcW w:w="358" w:type="dxa"/>
            <w:tcBorders>
              <w:top w:val="nil"/>
              <w:left w:val="nil"/>
              <w:bottom w:val="single" w:sz="4" w:space="0" w:color="auto"/>
              <w:right w:val="single" w:sz="4" w:space="0" w:color="auto"/>
            </w:tcBorders>
            <w:shd w:val="clear" w:color="auto" w:fill="auto"/>
            <w:vAlign w:val="center"/>
            <w:hideMark/>
          </w:tcPr>
          <w:p w14:paraId="25080BE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0BC653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682FA52" w14:textId="77777777" w:rsidR="006B168B" w:rsidRPr="006B168B" w:rsidRDefault="006B168B" w:rsidP="006B168B">
            <w:pPr>
              <w:ind w:left="-113" w:right="-113"/>
              <w:jc w:val="center"/>
              <w:rPr>
                <w:color w:val="000000"/>
                <w:sz w:val="12"/>
                <w:szCs w:val="12"/>
              </w:rPr>
            </w:pPr>
            <w:r w:rsidRPr="006B168B">
              <w:rPr>
                <w:color w:val="000000"/>
                <w:sz w:val="12"/>
                <w:szCs w:val="12"/>
              </w:rPr>
              <w:t>7 031,30</w:t>
            </w:r>
          </w:p>
        </w:tc>
      </w:tr>
      <w:tr w:rsidR="006B168B" w:rsidRPr="006B168B" w14:paraId="3C3E927F"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F32491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72AC8E1" w14:textId="77777777" w:rsidR="006B168B" w:rsidRPr="006B168B" w:rsidRDefault="006B168B" w:rsidP="006B168B">
            <w:pPr>
              <w:rPr>
                <w:color w:val="000000"/>
                <w:sz w:val="12"/>
                <w:szCs w:val="12"/>
              </w:rPr>
            </w:pPr>
            <w:r w:rsidRPr="006B168B">
              <w:rPr>
                <w:color w:val="000000"/>
                <w:sz w:val="12"/>
                <w:szCs w:val="12"/>
              </w:rPr>
              <w:t>Питатель качающийся  ПК-1.2</w:t>
            </w:r>
          </w:p>
        </w:tc>
        <w:tc>
          <w:tcPr>
            <w:tcW w:w="428" w:type="dxa"/>
            <w:tcBorders>
              <w:top w:val="nil"/>
              <w:left w:val="nil"/>
              <w:bottom w:val="single" w:sz="4" w:space="0" w:color="auto"/>
              <w:right w:val="single" w:sz="4" w:space="0" w:color="auto"/>
            </w:tcBorders>
            <w:shd w:val="clear" w:color="auto" w:fill="auto"/>
            <w:vAlign w:val="center"/>
            <w:hideMark/>
          </w:tcPr>
          <w:p w14:paraId="5F692B31" w14:textId="77777777" w:rsidR="006B168B" w:rsidRPr="006B168B" w:rsidRDefault="006B168B" w:rsidP="006B168B">
            <w:pPr>
              <w:ind w:left="-113" w:right="-113"/>
              <w:rPr>
                <w:color w:val="000000"/>
                <w:sz w:val="12"/>
                <w:szCs w:val="12"/>
              </w:rPr>
            </w:pPr>
            <w:r w:rsidRPr="006B168B">
              <w:rPr>
                <w:color w:val="000000"/>
                <w:sz w:val="12"/>
                <w:szCs w:val="12"/>
              </w:rPr>
              <w:t>БП-003181</w:t>
            </w:r>
          </w:p>
        </w:tc>
        <w:tc>
          <w:tcPr>
            <w:tcW w:w="435" w:type="dxa"/>
            <w:tcBorders>
              <w:top w:val="nil"/>
              <w:left w:val="nil"/>
              <w:bottom w:val="single" w:sz="4" w:space="0" w:color="auto"/>
              <w:right w:val="single" w:sz="4" w:space="0" w:color="auto"/>
            </w:tcBorders>
            <w:shd w:val="clear" w:color="auto" w:fill="auto"/>
            <w:vAlign w:val="center"/>
            <w:hideMark/>
          </w:tcPr>
          <w:p w14:paraId="60AACD4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3919B13" w14:textId="77777777" w:rsidR="006B168B" w:rsidRPr="006B168B" w:rsidRDefault="006B168B" w:rsidP="006B168B">
            <w:pPr>
              <w:ind w:left="-113" w:right="-113"/>
              <w:rPr>
                <w:color w:val="000000"/>
                <w:sz w:val="12"/>
                <w:szCs w:val="12"/>
              </w:rPr>
            </w:pPr>
            <w:r w:rsidRPr="006B168B">
              <w:rPr>
                <w:color w:val="000000"/>
                <w:sz w:val="12"/>
                <w:szCs w:val="12"/>
              </w:rPr>
              <w:t>210 938,00</w:t>
            </w:r>
          </w:p>
        </w:tc>
        <w:tc>
          <w:tcPr>
            <w:tcW w:w="455" w:type="dxa"/>
            <w:tcBorders>
              <w:top w:val="nil"/>
              <w:left w:val="nil"/>
              <w:bottom w:val="single" w:sz="4" w:space="0" w:color="auto"/>
              <w:right w:val="single" w:sz="4" w:space="0" w:color="auto"/>
            </w:tcBorders>
            <w:shd w:val="clear" w:color="auto" w:fill="auto"/>
            <w:vAlign w:val="center"/>
            <w:hideMark/>
          </w:tcPr>
          <w:p w14:paraId="53F6D48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F4555A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1F4C4F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635CA0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894E14F" w14:textId="77777777" w:rsidR="006B168B" w:rsidRPr="006B168B" w:rsidRDefault="006B168B" w:rsidP="006B168B">
            <w:pPr>
              <w:ind w:left="-113" w:right="-113"/>
              <w:jc w:val="center"/>
              <w:rPr>
                <w:color w:val="000000"/>
                <w:sz w:val="12"/>
                <w:szCs w:val="12"/>
              </w:rPr>
            </w:pPr>
            <w:r w:rsidRPr="006B168B">
              <w:rPr>
                <w:color w:val="000000"/>
                <w:sz w:val="12"/>
                <w:szCs w:val="12"/>
              </w:rPr>
              <w:t>1 758</w:t>
            </w:r>
          </w:p>
        </w:tc>
        <w:tc>
          <w:tcPr>
            <w:tcW w:w="365" w:type="dxa"/>
            <w:tcBorders>
              <w:top w:val="nil"/>
              <w:left w:val="nil"/>
              <w:bottom w:val="single" w:sz="4" w:space="0" w:color="auto"/>
              <w:right w:val="single" w:sz="4" w:space="0" w:color="auto"/>
            </w:tcBorders>
            <w:shd w:val="clear" w:color="auto" w:fill="auto"/>
            <w:vAlign w:val="center"/>
            <w:hideMark/>
          </w:tcPr>
          <w:p w14:paraId="62948151" w14:textId="77777777" w:rsidR="006B168B" w:rsidRPr="006B168B" w:rsidRDefault="006B168B" w:rsidP="006B168B">
            <w:pPr>
              <w:ind w:left="-113" w:right="-113"/>
              <w:jc w:val="center"/>
              <w:rPr>
                <w:color w:val="000000"/>
                <w:sz w:val="12"/>
                <w:szCs w:val="12"/>
              </w:rPr>
            </w:pPr>
            <w:r w:rsidRPr="006B168B">
              <w:rPr>
                <w:color w:val="000000"/>
                <w:sz w:val="12"/>
                <w:szCs w:val="12"/>
              </w:rPr>
              <w:t>156 445,68</w:t>
            </w:r>
          </w:p>
        </w:tc>
        <w:tc>
          <w:tcPr>
            <w:tcW w:w="481" w:type="dxa"/>
            <w:tcBorders>
              <w:top w:val="nil"/>
              <w:left w:val="nil"/>
              <w:bottom w:val="single" w:sz="4" w:space="0" w:color="auto"/>
              <w:right w:val="single" w:sz="4" w:space="0" w:color="auto"/>
            </w:tcBorders>
            <w:shd w:val="clear" w:color="auto" w:fill="auto"/>
            <w:vAlign w:val="center"/>
            <w:hideMark/>
          </w:tcPr>
          <w:p w14:paraId="7631F6A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5D0A35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017E4E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FB53BB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6C0FED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4FCBD9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F023B0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39E2D1D" w14:textId="77777777" w:rsidR="006B168B" w:rsidRPr="006B168B" w:rsidRDefault="006B168B" w:rsidP="006B168B">
            <w:pPr>
              <w:ind w:left="-113" w:right="-113"/>
              <w:jc w:val="center"/>
              <w:rPr>
                <w:color w:val="000000"/>
                <w:sz w:val="12"/>
                <w:szCs w:val="12"/>
              </w:rPr>
            </w:pPr>
            <w:r w:rsidRPr="006B168B">
              <w:rPr>
                <w:color w:val="000000"/>
                <w:sz w:val="12"/>
                <w:szCs w:val="12"/>
              </w:rPr>
              <w:t>21 093,80</w:t>
            </w:r>
          </w:p>
        </w:tc>
        <w:tc>
          <w:tcPr>
            <w:tcW w:w="365" w:type="dxa"/>
            <w:tcBorders>
              <w:top w:val="nil"/>
              <w:left w:val="nil"/>
              <w:bottom w:val="single" w:sz="4" w:space="0" w:color="auto"/>
              <w:right w:val="single" w:sz="4" w:space="0" w:color="auto"/>
            </w:tcBorders>
            <w:shd w:val="clear" w:color="auto" w:fill="auto"/>
            <w:vAlign w:val="center"/>
            <w:hideMark/>
          </w:tcPr>
          <w:p w14:paraId="4635A1A1" w14:textId="77777777" w:rsidR="006B168B" w:rsidRPr="006B168B" w:rsidRDefault="006B168B" w:rsidP="006B168B">
            <w:pPr>
              <w:ind w:left="-113" w:right="-113"/>
              <w:jc w:val="center"/>
              <w:rPr>
                <w:color w:val="000000"/>
                <w:sz w:val="12"/>
                <w:szCs w:val="12"/>
              </w:rPr>
            </w:pPr>
            <w:r w:rsidRPr="006B168B">
              <w:rPr>
                <w:color w:val="000000"/>
                <w:sz w:val="12"/>
                <w:szCs w:val="12"/>
              </w:rPr>
              <w:t>114 258,08</w:t>
            </w:r>
          </w:p>
        </w:tc>
        <w:tc>
          <w:tcPr>
            <w:tcW w:w="365" w:type="dxa"/>
            <w:tcBorders>
              <w:top w:val="nil"/>
              <w:left w:val="nil"/>
              <w:bottom w:val="single" w:sz="4" w:space="0" w:color="auto"/>
              <w:right w:val="single" w:sz="4" w:space="0" w:color="auto"/>
            </w:tcBorders>
            <w:shd w:val="clear" w:color="auto" w:fill="auto"/>
            <w:vAlign w:val="center"/>
            <w:hideMark/>
          </w:tcPr>
          <w:p w14:paraId="12866D24" w14:textId="77777777" w:rsidR="006B168B" w:rsidRPr="006B168B" w:rsidRDefault="006B168B" w:rsidP="006B168B">
            <w:pPr>
              <w:ind w:left="-113" w:right="-113"/>
              <w:jc w:val="center"/>
              <w:rPr>
                <w:color w:val="000000"/>
                <w:sz w:val="12"/>
                <w:szCs w:val="12"/>
              </w:rPr>
            </w:pPr>
            <w:r w:rsidRPr="006B168B">
              <w:rPr>
                <w:color w:val="000000"/>
                <w:sz w:val="12"/>
                <w:szCs w:val="12"/>
              </w:rPr>
              <w:t>93 164,28</w:t>
            </w:r>
          </w:p>
        </w:tc>
        <w:tc>
          <w:tcPr>
            <w:tcW w:w="453" w:type="dxa"/>
            <w:tcBorders>
              <w:top w:val="nil"/>
              <w:left w:val="nil"/>
              <w:bottom w:val="single" w:sz="4" w:space="0" w:color="auto"/>
              <w:right w:val="single" w:sz="4" w:space="0" w:color="auto"/>
            </w:tcBorders>
            <w:shd w:val="clear" w:color="auto" w:fill="auto"/>
            <w:vAlign w:val="center"/>
            <w:hideMark/>
          </w:tcPr>
          <w:p w14:paraId="4A15B4C7" w14:textId="77777777" w:rsidR="006B168B" w:rsidRPr="006B168B" w:rsidRDefault="006B168B" w:rsidP="006B168B">
            <w:pPr>
              <w:ind w:left="-113" w:right="-113"/>
              <w:jc w:val="center"/>
              <w:rPr>
                <w:color w:val="000000"/>
                <w:sz w:val="12"/>
                <w:szCs w:val="12"/>
              </w:rPr>
            </w:pPr>
            <w:r w:rsidRPr="006B168B">
              <w:rPr>
                <w:color w:val="000000"/>
                <w:sz w:val="12"/>
                <w:szCs w:val="12"/>
              </w:rPr>
              <w:t>103 711,18</w:t>
            </w:r>
          </w:p>
        </w:tc>
        <w:tc>
          <w:tcPr>
            <w:tcW w:w="358" w:type="dxa"/>
            <w:tcBorders>
              <w:top w:val="nil"/>
              <w:left w:val="nil"/>
              <w:bottom w:val="single" w:sz="4" w:space="0" w:color="auto"/>
              <w:right w:val="single" w:sz="4" w:space="0" w:color="auto"/>
            </w:tcBorders>
            <w:shd w:val="clear" w:color="auto" w:fill="auto"/>
            <w:vAlign w:val="center"/>
            <w:hideMark/>
          </w:tcPr>
          <w:p w14:paraId="3DC500B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9B894A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92C1C18" w14:textId="77777777" w:rsidR="006B168B" w:rsidRPr="006B168B" w:rsidRDefault="006B168B" w:rsidP="006B168B">
            <w:pPr>
              <w:ind w:left="-113" w:right="-113"/>
              <w:jc w:val="center"/>
              <w:rPr>
                <w:color w:val="000000"/>
                <w:sz w:val="12"/>
                <w:szCs w:val="12"/>
              </w:rPr>
            </w:pPr>
            <w:r w:rsidRPr="006B168B">
              <w:rPr>
                <w:color w:val="000000"/>
                <w:sz w:val="12"/>
                <w:szCs w:val="12"/>
              </w:rPr>
              <w:t>21 093,80</w:t>
            </w:r>
          </w:p>
        </w:tc>
      </w:tr>
      <w:tr w:rsidR="006B168B" w:rsidRPr="006B168B" w14:paraId="22A60E3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786DA71" w14:textId="77777777" w:rsidR="006B168B" w:rsidRPr="006B168B" w:rsidRDefault="006B168B" w:rsidP="006B168B">
            <w:pPr>
              <w:jc w:val="center"/>
              <w:rPr>
                <w:bCs/>
                <w:color w:val="000000"/>
                <w:sz w:val="12"/>
                <w:szCs w:val="12"/>
              </w:rPr>
            </w:pPr>
            <w:r w:rsidRPr="006B168B">
              <w:rPr>
                <w:bCs/>
                <w:color w:val="000000"/>
                <w:sz w:val="12"/>
                <w:szCs w:val="12"/>
              </w:rPr>
              <w:lastRenderedPageBreak/>
              <w:t> </w:t>
            </w:r>
          </w:p>
        </w:tc>
        <w:tc>
          <w:tcPr>
            <w:tcW w:w="661" w:type="dxa"/>
            <w:tcBorders>
              <w:top w:val="nil"/>
              <w:left w:val="nil"/>
              <w:bottom w:val="single" w:sz="4" w:space="0" w:color="auto"/>
              <w:right w:val="single" w:sz="4" w:space="0" w:color="auto"/>
            </w:tcBorders>
            <w:shd w:val="clear" w:color="auto" w:fill="auto"/>
            <w:vAlign w:val="center"/>
            <w:hideMark/>
          </w:tcPr>
          <w:p w14:paraId="1B7705C2" w14:textId="77777777" w:rsidR="006B168B" w:rsidRPr="006B168B" w:rsidRDefault="006B168B" w:rsidP="006B168B">
            <w:pPr>
              <w:rPr>
                <w:color w:val="000000"/>
                <w:sz w:val="12"/>
                <w:szCs w:val="12"/>
              </w:rPr>
            </w:pPr>
            <w:r w:rsidRPr="006B168B">
              <w:rPr>
                <w:color w:val="000000"/>
                <w:sz w:val="12"/>
                <w:szCs w:val="12"/>
              </w:rPr>
              <w:t>Подпиточый насосный агрегат № 4 К 90 85 (АРК)</w:t>
            </w:r>
          </w:p>
        </w:tc>
        <w:tc>
          <w:tcPr>
            <w:tcW w:w="428" w:type="dxa"/>
            <w:tcBorders>
              <w:top w:val="nil"/>
              <w:left w:val="nil"/>
              <w:bottom w:val="single" w:sz="4" w:space="0" w:color="auto"/>
              <w:right w:val="single" w:sz="4" w:space="0" w:color="auto"/>
            </w:tcBorders>
            <w:shd w:val="clear" w:color="auto" w:fill="auto"/>
            <w:vAlign w:val="center"/>
            <w:hideMark/>
          </w:tcPr>
          <w:p w14:paraId="40249BBF" w14:textId="77777777" w:rsidR="006B168B" w:rsidRPr="006B168B" w:rsidRDefault="006B168B" w:rsidP="006B168B">
            <w:pPr>
              <w:ind w:left="-113" w:right="-113"/>
              <w:rPr>
                <w:color w:val="000000"/>
                <w:sz w:val="12"/>
                <w:szCs w:val="12"/>
              </w:rPr>
            </w:pPr>
            <w:r w:rsidRPr="006B168B">
              <w:rPr>
                <w:color w:val="000000"/>
                <w:sz w:val="12"/>
                <w:szCs w:val="12"/>
              </w:rPr>
              <w:t>БП-001253</w:t>
            </w:r>
          </w:p>
        </w:tc>
        <w:tc>
          <w:tcPr>
            <w:tcW w:w="435" w:type="dxa"/>
            <w:tcBorders>
              <w:top w:val="nil"/>
              <w:left w:val="nil"/>
              <w:bottom w:val="single" w:sz="4" w:space="0" w:color="auto"/>
              <w:right w:val="single" w:sz="4" w:space="0" w:color="auto"/>
            </w:tcBorders>
            <w:shd w:val="clear" w:color="auto" w:fill="auto"/>
            <w:vAlign w:val="center"/>
            <w:hideMark/>
          </w:tcPr>
          <w:p w14:paraId="5777D80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BA7AF75" w14:textId="77777777" w:rsidR="006B168B" w:rsidRPr="006B168B" w:rsidRDefault="006B168B" w:rsidP="006B168B">
            <w:pPr>
              <w:ind w:left="-113" w:right="-113"/>
              <w:rPr>
                <w:color w:val="000000"/>
                <w:sz w:val="12"/>
                <w:szCs w:val="12"/>
              </w:rPr>
            </w:pPr>
            <w:r w:rsidRPr="006B168B">
              <w:rPr>
                <w:color w:val="000000"/>
                <w:sz w:val="12"/>
                <w:szCs w:val="12"/>
              </w:rPr>
              <w:t>220,19</w:t>
            </w:r>
          </w:p>
        </w:tc>
        <w:tc>
          <w:tcPr>
            <w:tcW w:w="455" w:type="dxa"/>
            <w:tcBorders>
              <w:top w:val="nil"/>
              <w:left w:val="nil"/>
              <w:bottom w:val="single" w:sz="4" w:space="0" w:color="auto"/>
              <w:right w:val="single" w:sz="4" w:space="0" w:color="auto"/>
            </w:tcBorders>
            <w:shd w:val="clear" w:color="auto" w:fill="auto"/>
            <w:vAlign w:val="center"/>
            <w:hideMark/>
          </w:tcPr>
          <w:p w14:paraId="5B02DB5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7A58F8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57F9EE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C000FF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9711680" w14:textId="77777777" w:rsidR="006B168B" w:rsidRPr="006B168B" w:rsidRDefault="006B168B" w:rsidP="006B168B">
            <w:pPr>
              <w:ind w:left="-113" w:right="-113"/>
              <w:jc w:val="center"/>
              <w:rPr>
                <w:color w:val="000000"/>
                <w:sz w:val="12"/>
                <w:szCs w:val="12"/>
              </w:rPr>
            </w:pPr>
            <w:r w:rsidRPr="006B168B">
              <w:rPr>
                <w:color w:val="000000"/>
                <w:sz w:val="12"/>
                <w:szCs w:val="12"/>
              </w:rPr>
              <w:t>2</w:t>
            </w:r>
          </w:p>
        </w:tc>
        <w:tc>
          <w:tcPr>
            <w:tcW w:w="365" w:type="dxa"/>
            <w:tcBorders>
              <w:top w:val="nil"/>
              <w:left w:val="nil"/>
              <w:bottom w:val="single" w:sz="4" w:space="0" w:color="auto"/>
              <w:right w:val="single" w:sz="4" w:space="0" w:color="auto"/>
            </w:tcBorders>
            <w:shd w:val="clear" w:color="auto" w:fill="auto"/>
            <w:vAlign w:val="center"/>
            <w:hideMark/>
          </w:tcPr>
          <w:p w14:paraId="427906F0" w14:textId="77777777" w:rsidR="006B168B" w:rsidRPr="006B168B" w:rsidRDefault="006B168B" w:rsidP="006B168B">
            <w:pPr>
              <w:ind w:left="-113" w:right="-113"/>
              <w:jc w:val="center"/>
              <w:rPr>
                <w:color w:val="000000"/>
                <w:sz w:val="12"/>
                <w:szCs w:val="12"/>
              </w:rPr>
            </w:pPr>
            <w:r w:rsidRPr="006B168B">
              <w:rPr>
                <w:color w:val="000000"/>
                <w:sz w:val="12"/>
                <w:szCs w:val="12"/>
              </w:rPr>
              <w:t>163,31</w:t>
            </w:r>
          </w:p>
        </w:tc>
        <w:tc>
          <w:tcPr>
            <w:tcW w:w="481" w:type="dxa"/>
            <w:tcBorders>
              <w:top w:val="nil"/>
              <w:left w:val="nil"/>
              <w:bottom w:val="single" w:sz="4" w:space="0" w:color="auto"/>
              <w:right w:val="single" w:sz="4" w:space="0" w:color="auto"/>
            </w:tcBorders>
            <w:shd w:val="clear" w:color="auto" w:fill="auto"/>
            <w:vAlign w:val="center"/>
            <w:hideMark/>
          </w:tcPr>
          <w:p w14:paraId="380C083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0A5114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795D4E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A1637A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162CEC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6A457F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9CFF30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9AA3777" w14:textId="77777777" w:rsidR="006B168B" w:rsidRPr="006B168B" w:rsidRDefault="006B168B" w:rsidP="006B168B">
            <w:pPr>
              <w:ind w:left="-113" w:right="-113"/>
              <w:jc w:val="center"/>
              <w:rPr>
                <w:color w:val="000000"/>
                <w:sz w:val="12"/>
                <w:szCs w:val="12"/>
              </w:rPr>
            </w:pPr>
            <w:r w:rsidRPr="006B168B">
              <w:rPr>
                <w:color w:val="000000"/>
                <w:sz w:val="12"/>
                <w:szCs w:val="12"/>
              </w:rPr>
              <w:t>22,02</w:t>
            </w:r>
          </w:p>
        </w:tc>
        <w:tc>
          <w:tcPr>
            <w:tcW w:w="365" w:type="dxa"/>
            <w:tcBorders>
              <w:top w:val="nil"/>
              <w:left w:val="nil"/>
              <w:bottom w:val="single" w:sz="4" w:space="0" w:color="auto"/>
              <w:right w:val="single" w:sz="4" w:space="0" w:color="auto"/>
            </w:tcBorders>
            <w:shd w:val="clear" w:color="auto" w:fill="auto"/>
            <w:vAlign w:val="center"/>
            <w:hideMark/>
          </w:tcPr>
          <w:p w14:paraId="721EC2B8" w14:textId="77777777" w:rsidR="006B168B" w:rsidRPr="006B168B" w:rsidRDefault="006B168B" w:rsidP="006B168B">
            <w:pPr>
              <w:ind w:left="-113" w:right="-113"/>
              <w:jc w:val="center"/>
              <w:rPr>
                <w:color w:val="000000"/>
                <w:sz w:val="12"/>
                <w:szCs w:val="12"/>
              </w:rPr>
            </w:pPr>
            <w:r w:rsidRPr="006B168B">
              <w:rPr>
                <w:color w:val="000000"/>
                <w:sz w:val="12"/>
                <w:szCs w:val="12"/>
              </w:rPr>
              <w:t>119,27</w:t>
            </w:r>
          </w:p>
        </w:tc>
        <w:tc>
          <w:tcPr>
            <w:tcW w:w="365" w:type="dxa"/>
            <w:tcBorders>
              <w:top w:val="nil"/>
              <w:left w:val="nil"/>
              <w:bottom w:val="single" w:sz="4" w:space="0" w:color="auto"/>
              <w:right w:val="single" w:sz="4" w:space="0" w:color="auto"/>
            </w:tcBorders>
            <w:shd w:val="clear" w:color="auto" w:fill="auto"/>
            <w:vAlign w:val="center"/>
            <w:hideMark/>
          </w:tcPr>
          <w:p w14:paraId="2120FBAA" w14:textId="77777777" w:rsidR="006B168B" w:rsidRPr="006B168B" w:rsidRDefault="006B168B" w:rsidP="006B168B">
            <w:pPr>
              <w:ind w:left="-113" w:right="-113"/>
              <w:jc w:val="center"/>
              <w:rPr>
                <w:color w:val="000000"/>
                <w:sz w:val="12"/>
                <w:szCs w:val="12"/>
              </w:rPr>
            </w:pPr>
            <w:r w:rsidRPr="006B168B">
              <w:rPr>
                <w:color w:val="000000"/>
                <w:sz w:val="12"/>
                <w:szCs w:val="12"/>
              </w:rPr>
              <w:t>97,25</w:t>
            </w:r>
          </w:p>
        </w:tc>
        <w:tc>
          <w:tcPr>
            <w:tcW w:w="453" w:type="dxa"/>
            <w:tcBorders>
              <w:top w:val="nil"/>
              <w:left w:val="nil"/>
              <w:bottom w:val="single" w:sz="4" w:space="0" w:color="auto"/>
              <w:right w:val="single" w:sz="4" w:space="0" w:color="auto"/>
            </w:tcBorders>
            <w:shd w:val="clear" w:color="auto" w:fill="auto"/>
            <w:vAlign w:val="center"/>
            <w:hideMark/>
          </w:tcPr>
          <w:p w14:paraId="0963751D" w14:textId="77777777" w:rsidR="006B168B" w:rsidRPr="006B168B" w:rsidRDefault="006B168B" w:rsidP="006B168B">
            <w:pPr>
              <w:ind w:left="-113" w:right="-113"/>
              <w:jc w:val="center"/>
              <w:rPr>
                <w:color w:val="000000"/>
                <w:sz w:val="12"/>
                <w:szCs w:val="12"/>
              </w:rPr>
            </w:pPr>
            <w:r w:rsidRPr="006B168B">
              <w:rPr>
                <w:color w:val="000000"/>
                <w:sz w:val="12"/>
                <w:szCs w:val="12"/>
              </w:rPr>
              <w:t>108,26</w:t>
            </w:r>
          </w:p>
        </w:tc>
        <w:tc>
          <w:tcPr>
            <w:tcW w:w="358" w:type="dxa"/>
            <w:tcBorders>
              <w:top w:val="nil"/>
              <w:left w:val="nil"/>
              <w:bottom w:val="single" w:sz="4" w:space="0" w:color="auto"/>
              <w:right w:val="single" w:sz="4" w:space="0" w:color="auto"/>
            </w:tcBorders>
            <w:shd w:val="clear" w:color="auto" w:fill="auto"/>
            <w:vAlign w:val="center"/>
            <w:hideMark/>
          </w:tcPr>
          <w:p w14:paraId="4790908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00597B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198EC17" w14:textId="77777777" w:rsidR="006B168B" w:rsidRPr="006B168B" w:rsidRDefault="006B168B" w:rsidP="006B168B">
            <w:pPr>
              <w:ind w:left="-113" w:right="-113"/>
              <w:jc w:val="center"/>
              <w:rPr>
                <w:color w:val="000000"/>
                <w:sz w:val="12"/>
                <w:szCs w:val="12"/>
              </w:rPr>
            </w:pPr>
            <w:r w:rsidRPr="006B168B">
              <w:rPr>
                <w:color w:val="000000"/>
                <w:sz w:val="12"/>
                <w:szCs w:val="12"/>
              </w:rPr>
              <w:t>22,02</w:t>
            </w:r>
          </w:p>
        </w:tc>
      </w:tr>
      <w:tr w:rsidR="006B168B" w:rsidRPr="006B168B" w14:paraId="50DC4F4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77B2D7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B8CFD63" w14:textId="77777777" w:rsidR="006B168B" w:rsidRPr="006B168B" w:rsidRDefault="006B168B" w:rsidP="006B168B">
            <w:pPr>
              <w:rPr>
                <w:color w:val="000000"/>
                <w:sz w:val="12"/>
                <w:szCs w:val="12"/>
              </w:rPr>
            </w:pPr>
            <w:r w:rsidRPr="006B168B">
              <w:rPr>
                <w:color w:val="000000"/>
                <w:sz w:val="12"/>
                <w:szCs w:val="12"/>
              </w:rPr>
              <w:t>Расходомер РСЦ 50</w:t>
            </w:r>
          </w:p>
        </w:tc>
        <w:tc>
          <w:tcPr>
            <w:tcW w:w="428" w:type="dxa"/>
            <w:tcBorders>
              <w:top w:val="nil"/>
              <w:left w:val="nil"/>
              <w:bottom w:val="single" w:sz="4" w:space="0" w:color="auto"/>
              <w:right w:val="single" w:sz="4" w:space="0" w:color="auto"/>
            </w:tcBorders>
            <w:shd w:val="clear" w:color="auto" w:fill="auto"/>
            <w:vAlign w:val="center"/>
            <w:hideMark/>
          </w:tcPr>
          <w:p w14:paraId="5AE184CC" w14:textId="77777777" w:rsidR="006B168B" w:rsidRPr="006B168B" w:rsidRDefault="006B168B" w:rsidP="006B168B">
            <w:pPr>
              <w:ind w:left="-113" w:right="-113"/>
              <w:rPr>
                <w:color w:val="000000"/>
                <w:sz w:val="12"/>
                <w:szCs w:val="12"/>
              </w:rPr>
            </w:pPr>
            <w:r w:rsidRPr="006B168B">
              <w:rPr>
                <w:color w:val="000000"/>
                <w:sz w:val="12"/>
                <w:szCs w:val="12"/>
              </w:rPr>
              <w:t>БП-001254</w:t>
            </w:r>
          </w:p>
        </w:tc>
        <w:tc>
          <w:tcPr>
            <w:tcW w:w="435" w:type="dxa"/>
            <w:tcBorders>
              <w:top w:val="nil"/>
              <w:left w:val="nil"/>
              <w:bottom w:val="single" w:sz="4" w:space="0" w:color="auto"/>
              <w:right w:val="single" w:sz="4" w:space="0" w:color="auto"/>
            </w:tcBorders>
            <w:shd w:val="clear" w:color="auto" w:fill="auto"/>
            <w:vAlign w:val="center"/>
            <w:hideMark/>
          </w:tcPr>
          <w:p w14:paraId="18B06B0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3072BCF" w14:textId="77777777" w:rsidR="006B168B" w:rsidRPr="006B168B" w:rsidRDefault="006B168B" w:rsidP="006B168B">
            <w:pPr>
              <w:ind w:left="-113" w:right="-113"/>
              <w:rPr>
                <w:color w:val="000000"/>
                <w:sz w:val="12"/>
                <w:szCs w:val="12"/>
              </w:rPr>
            </w:pPr>
            <w:r w:rsidRPr="006B168B">
              <w:rPr>
                <w:color w:val="000000"/>
                <w:sz w:val="12"/>
                <w:szCs w:val="12"/>
              </w:rPr>
              <w:t>3 970,48</w:t>
            </w:r>
          </w:p>
        </w:tc>
        <w:tc>
          <w:tcPr>
            <w:tcW w:w="455" w:type="dxa"/>
            <w:tcBorders>
              <w:top w:val="nil"/>
              <w:left w:val="nil"/>
              <w:bottom w:val="single" w:sz="4" w:space="0" w:color="auto"/>
              <w:right w:val="single" w:sz="4" w:space="0" w:color="auto"/>
            </w:tcBorders>
            <w:shd w:val="clear" w:color="auto" w:fill="auto"/>
            <w:vAlign w:val="center"/>
            <w:hideMark/>
          </w:tcPr>
          <w:p w14:paraId="0528817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DFC515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3C9EBB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463EB3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842CDB6" w14:textId="77777777" w:rsidR="006B168B" w:rsidRPr="006B168B" w:rsidRDefault="006B168B" w:rsidP="006B168B">
            <w:pPr>
              <w:ind w:left="-113" w:right="-113"/>
              <w:jc w:val="center"/>
              <w:rPr>
                <w:color w:val="000000"/>
                <w:sz w:val="12"/>
                <w:szCs w:val="12"/>
              </w:rPr>
            </w:pPr>
            <w:r w:rsidRPr="006B168B">
              <w:rPr>
                <w:color w:val="000000"/>
                <w:sz w:val="12"/>
                <w:szCs w:val="12"/>
              </w:rPr>
              <w:t>33</w:t>
            </w:r>
          </w:p>
        </w:tc>
        <w:tc>
          <w:tcPr>
            <w:tcW w:w="365" w:type="dxa"/>
            <w:tcBorders>
              <w:top w:val="nil"/>
              <w:left w:val="nil"/>
              <w:bottom w:val="single" w:sz="4" w:space="0" w:color="auto"/>
              <w:right w:val="single" w:sz="4" w:space="0" w:color="auto"/>
            </w:tcBorders>
            <w:shd w:val="clear" w:color="auto" w:fill="auto"/>
            <w:vAlign w:val="center"/>
            <w:hideMark/>
          </w:tcPr>
          <w:p w14:paraId="05DA6BDA" w14:textId="77777777" w:rsidR="006B168B" w:rsidRPr="006B168B" w:rsidRDefault="006B168B" w:rsidP="006B168B">
            <w:pPr>
              <w:ind w:left="-113" w:right="-113"/>
              <w:jc w:val="center"/>
              <w:rPr>
                <w:color w:val="000000"/>
                <w:sz w:val="12"/>
                <w:szCs w:val="12"/>
              </w:rPr>
            </w:pPr>
            <w:r w:rsidRPr="006B168B">
              <w:rPr>
                <w:color w:val="000000"/>
                <w:sz w:val="12"/>
                <w:szCs w:val="12"/>
              </w:rPr>
              <w:t>2 944,77</w:t>
            </w:r>
          </w:p>
        </w:tc>
        <w:tc>
          <w:tcPr>
            <w:tcW w:w="481" w:type="dxa"/>
            <w:tcBorders>
              <w:top w:val="nil"/>
              <w:left w:val="nil"/>
              <w:bottom w:val="single" w:sz="4" w:space="0" w:color="auto"/>
              <w:right w:val="single" w:sz="4" w:space="0" w:color="auto"/>
            </w:tcBorders>
            <w:shd w:val="clear" w:color="auto" w:fill="auto"/>
            <w:vAlign w:val="center"/>
            <w:hideMark/>
          </w:tcPr>
          <w:p w14:paraId="27684E8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799840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76C065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63B4D9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C1C262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EF02B3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EB5B0C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B4C4C37" w14:textId="77777777" w:rsidR="006B168B" w:rsidRPr="006B168B" w:rsidRDefault="006B168B" w:rsidP="006B168B">
            <w:pPr>
              <w:ind w:left="-113" w:right="-113"/>
              <w:jc w:val="center"/>
              <w:rPr>
                <w:color w:val="000000"/>
                <w:sz w:val="12"/>
                <w:szCs w:val="12"/>
              </w:rPr>
            </w:pPr>
            <w:r w:rsidRPr="006B168B">
              <w:rPr>
                <w:color w:val="000000"/>
                <w:sz w:val="12"/>
                <w:szCs w:val="12"/>
              </w:rPr>
              <w:t>397,05</w:t>
            </w:r>
          </w:p>
        </w:tc>
        <w:tc>
          <w:tcPr>
            <w:tcW w:w="365" w:type="dxa"/>
            <w:tcBorders>
              <w:top w:val="nil"/>
              <w:left w:val="nil"/>
              <w:bottom w:val="single" w:sz="4" w:space="0" w:color="auto"/>
              <w:right w:val="single" w:sz="4" w:space="0" w:color="auto"/>
            </w:tcBorders>
            <w:shd w:val="clear" w:color="auto" w:fill="auto"/>
            <w:vAlign w:val="center"/>
            <w:hideMark/>
          </w:tcPr>
          <w:p w14:paraId="5914A62E" w14:textId="77777777" w:rsidR="006B168B" w:rsidRPr="006B168B" w:rsidRDefault="006B168B" w:rsidP="006B168B">
            <w:pPr>
              <w:ind w:left="-113" w:right="-113"/>
              <w:jc w:val="center"/>
              <w:rPr>
                <w:color w:val="000000"/>
                <w:sz w:val="12"/>
                <w:szCs w:val="12"/>
              </w:rPr>
            </w:pPr>
            <w:r w:rsidRPr="006B168B">
              <w:rPr>
                <w:color w:val="000000"/>
                <w:sz w:val="12"/>
                <w:szCs w:val="12"/>
              </w:rPr>
              <w:t>2 150,68</w:t>
            </w:r>
          </w:p>
        </w:tc>
        <w:tc>
          <w:tcPr>
            <w:tcW w:w="365" w:type="dxa"/>
            <w:tcBorders>
              <w:top w:val="nil"/>
              <w:left w:val="nil"/>
              <w:bottom w:val="single" w:sz="4" w:space="0" w:color="auto"/>
              <w:right w:val="single" w:sz="4" w:space="0" w:color="auto"/>
            </w:tcBorders>
            <w:shd w:val="clear" w:color="auto" w:fill="auto"/>
            <w:vAlign w:val="center"/>
            <w:hideMark/>
          </w:tcPr>
          <w:p w14:paraId="08382880" w14:textId="77777777" w:rsidR="006B168B" w:rsidRPr="006B168B" w:rsidRDefault="006B168B" w:rsidP="006B168B">
            <w:pPr>
              <w:ind w:left="-113" w:right="-113"/>
              <w:jc w:val="center"/>
              <w:rPr>
                <w:color w:val="000000"/>
                <w:sz w:val="12"/>
                <w:szCs w:val="12"/>
              </w:rPr>
            </w:pPr>
            <w:r w:rsidRPr="006B168B">
              <w:rPr>
                <w:color w:val="000000"/>
                <w:sz w:val="12"/>
                <w:szCs w:val="12"/>
              </w:rPr>
              <w:t>1 753,63</w:t>
            </w:r>
          </w:p>
        </w:tc>
        <w:tc>
          <w:tcPr>
            <w:tcW w:w="453" w:type="dxa"/>
            <w:tcBorders>
              <w:top w:val="nil"/>
              <w:left w:val="nil"/>
              <w:bottom w:val="single" w:sz="4" w:space="0" w:color="auto"/>
              <w:right w:val="single" w:sz="4" w:space="0" w:color="auto"/>
            </w:tcBorders>
            <w:shd w:val="clear" w:color="auto" w:fill="auto"/>
            <w:vAlign w:val="center"/>
            <w:hideMark/>
          </w:tcPr>
          <w:p w14:paraId="6D767EA7" w14:textId="77777777" w:rsidR="006B168B" w:rsidRPr="006B168B" w:rsidRDefault="006B168B" w:rsidP="006B168B">
            <w:pPr>
              <w:ind w:left="-113" w:right="-113"/>
              <w:jc w:val="center"/>
              <w:rPr>
                <w:color w:val="000000"/>
                <w:sz w:val="12"/>
                <w:szCs w:val="12"/>
              </w:rPr>
            </w:pPr>
            <w:r w:rsidRPr="006B168B">
              <w:rPr>
                <w:color w:val="000000"/>
                <w:sz w:val="12"/>
                <w:szCs w:val="12"/>
              </w:rPr>
              <w:t>1 952,15</w:t>
            </w:r>
          </w:p>
        </w:tc>
        <w:tc>
          <w:tcPr>
            <w:tcW w:w="358" w:type="dxa"/>
            <w:tcBorders>
              <w:top w:val="nil"/>
              <w:left w:val="nil"/>
              <w:bottom w:val="single" w:sz="4" w:space="0" w:color="auto"/>
              <w:right w:val="single" w:sz="4" w:space="0" w:color="auto"/>
            </w:tcBorders>
            <w:shd w:val="clear" w:color="auto" w:fill="auto"/>
            <w:vAlign w:val="center"/>
            <w:hideMark/>
          </w:tcPr>
          <w:p w14:paraId="75E5C9C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B7B7E2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BA2D544" w14:textId="77777777" w:rsidR="006B168B" w:rsidRPr="006B168B" w:rsidRDefault="006B168B" w:rsidP="006B168B">
            <w:pPr>
              <w:ind w:left="-113" w:right="-113"/>
              <w:jc w:val="center"/>
              <w:rPr>
                <w:color w:val="000000"/>
                <w:sz w:val="12"/>
                <w:szCs w:val="12"/>
              </w:rPr>
            </w:pPr>
            <w:r w:rsidRPr="006B168B">
              <w:rPr>
                <w:color w:val="000000"/>
                <w:sz w:val="12"/>
                <w:szCs w:val="12"/>
              </w:rPr>
              <w:t>397,05</w:t>
            </w:r>
          </w:p>
        </w:tc>
      </w:tr>
      <w:tr w:rsidR="006B168B" w:rsidRPr="006B168B" w14:paraId="62E1FA1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EDAD5E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C4DAB3C" w14:textId="77777777" w:rsidR="006B168B" w:rsidRPr="006B168B" w:rsidRDefault="006B168B" w:rsidP="006B168B">
            <w:pPr>
              <w:rPr>
                <w:color w:val="000000"/>
                <w:sz w:val="12"/>
                <w:szCs w:val="12"/>
              </w:rPr>
            </w:pPr>
            <w:r w:rsidRPr="006B168B">
              <w:rPr>
                <w:color w:val="000000"/>
                <w:sz w:val="12"/>
                <w:szCs w:val="12"/>
              </w:rPr>
              <w:t>Резервуар запаса воды на Абашевской районной котельной</w:t>
            </w:r>
          </w:p>
        </w:tc>
        <w:tc>
          <w:tcPr>
            <w:tcW w:w="428" w:type="dxa"/>
            <w:tcBorders>
              <w:top w:val="nil"/>
              <w:left w:val="nil"/>
              <w:bottom w:val="single" w:sz="4" w:space="0" w:color="auto"/>
              <w:right w:val="single" w:sz="4" w:space="0" w:color="auto"/>
            </w:tcBorders>
            <w:shd w:val="clear" w:color="auto" w:fill="auto"/>
            <w:vAlign w:val="center"/>
            <w:hideMark/>
          </w:tcPr>
          <w:p w14:paraId="6AAED0DF" w14:textId="77777777" w:rsidR="006B168B" w:rsidRPr="006B168B" w:rsidRDefault="006B168B" w:rsidP="006B168B">
            <w:pPr>
              <w:ind w:left="-113" w:right="-113"/>
              <w:rPr>
                <w:color w:val="000000"/>
                <w:sz w:val="12"/>
                <w:szCs w:val="12"/>
              </w:rPr>
            </w:pPr>
            <w:r w:rsidRPr="006B168B">
              <w:rPr>
                <w:color w:val="000000"/>
                <w:sz w:val="12"/>
                <w:szCs w:val="12"/>
              </w:rPr>
              <w:t>БП-001255</w:t>
            </w:r>
          </w:p>
        </w:tc>
        <w:tc>
          <w:tcPr>
            <w:tcW w:w="435" w:type="dxa"/>
            <w:tcBorders>
              <w:top w:val="nil"/>
              <w:left w:val="nil"/>
              <w:bottom w:val="single" w:sz="4" w:space="0" w:color="auto"/>
              <w:right w:val="single" w:sz="4" w:space="0" w:color="auto"/>
            </w:tcBorders>
            <w:shd w:val="clear" w:color="auto" w:fill="auto"/>
            <w:vAlign w:val="center"/>
            <w:hideMark/>
          </w:tcPr>
          <w:p w14:paraId="4F8FDE1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D4710F5" w14:textId="77777777" w:rsidR="006B168B" w:rsidRPr="006B168B" w:rsidRDefault="006B168B" w:rsidP="006B168B">
            <w:pPr>
              <w:ind w:left="-113" w:right="-113"/>
              <w:rPr>
                <w:color w:val="000000"/>
                <w:sz w:val="12"/>
                <w:szCs w:val="12"/>
              </w:rPr>
            </w:pPr>
            <w:r w:rsidRPr="006B168B">
              <w:rPr>
                <w:color w:val="000000"/>
                <w:sz w:val="12"/>
                <w:szCs w:val="12"/>
              </w:rPr>
              <w:t>611 110,97</w:t>
            </w:r>
          </w:p>
        </w:tc>
        <w:tc>
          <w:tcPr>
            <w:tcW w:w="455" w:type="dxa"/>
            <w:tcBorders>
              <w:top w:val="nil"/>
              <w:left w:val="nil"/>
              <w:bottom w:val="single" w:sz="4" w:space="0" w:color="auto"/>
              <w:right w:val="single" w:sz="4" w:space="0" w:color="auto"/>
            </w:tcBorders>
            <w:shd w:val="clear" w:color="auto" w:fill="auto"/>
            <w:vAlign w:val="center"/>
            <w:hideMark/>
          </w:tcPr>
          <w:p w14:paraId="0A627E9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F9F3CC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AEC451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522407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E100446" w14:textId="77777777" w:rsidR="006B168B" w:rsidRPr="006B168B" w:rsidRDefault="006B168B" w:rsidP="006B168B">
            <w:pPr>
              <w:ind w:left="-113" w:right="-113"/>
              <w:jc w:val="center"/>
              <w:rPr>
                <w:color w:val="000000"/>
                <w:sz w:val="12"/>
                <w:szCs w:val="12"/>
              </w:rPr>
            </w:pPr>
            <w:r w:rsidRPr="006B168B">
              <w:rPr>
                <w:color w:val="000000"/>
                <w:sz w:val="12"/>
                <w:szCs w:val="12"/>
              </w:rPr>
              <w:t>5 093</w:t>
            </w:r>
          </w:p>
        </w:tc>
        <w:tc>
          <w:tcPr>
            <w:tcW w:w="365" w:type="dxa"/>
            <w:tcBorders>
              <w:top w:val="nil"/>
              <w:left w:val="nil"/>
              <w:bottom w:val="single" w:sz="4" w:space="0" w:color="auto"/>
              <w:right w:val="single" w:sz="4" w:space="0" w:color="auto"/>
            </w:tcBorders>
            <w:shd w:val="clear" w:color="auto" w:fill="auto"/>
            <w:vAlign w:val="center"/>
            <w:hideMark/>
          </w:tcPr>
          <w:p w14:paraId="0780D2C4" w14:textId="77777777" w:rsidR="006B168B" w:rsidRPr="006B168B" w:rsidRDefault="006B168B" w:rsidP="006B168B">
            <w:pPr>
              <w:ind w:left="-113" w:right="-113"/>
              <w:jc w:val="center"/>
              <w:rPr>
                <w:color w:val="000000"/>
                <w:sz w:val="12"/>
                <w:szCs w:val="12"/>
              </w:rPr>
            </w:pPr>
            <w:r w:rsidRPr="006B168B">
              <w:rPr>
                <w:color w:val="000000"/>
                <w:sz w:val="12"/>
                <w:szCs w:val="12"/>
              </w:rPr>
              <w:t>453 240,64</w:t>
            </w:r>
          </w:p>
        </w:tc>
        <w:tc>
          <w:tcPr>
            <w:tcW w:w="481" w:type="dxa"/>
            <w:tcBorders>
              <w:top w:val="nil"/>
              <w:left w:val="nil"/>
              <w:bottom w:val="single" w:sz="4" w:space="0" w:color="auto"/>
              <w:right w:val="single" w:sz="4" w:space="0" w:color="auto"/>
            </w:tcBorders>
            <w:shd w:val="clear" w:color="auto" w:fill="auto"/>
            <w:vAlign w:val="center"/>
            <w:hideMark/>
          </w:tcPr>
          <w:p w14:paraId="74225AC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502741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A2D704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C3A05C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8FD5C6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ACF51A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E7B88B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439D983" w14:textId="77777777" w:rsidR="006B168B" w:rsidRPr="006B168B" w:rsidRDefault="006B168B" w:rsidP="006B168B">
            <w:pPr>
              <w:ind w:left="-113" w:right="-113"/>
              <w:jc w:val="center"/>
              <w:rPr>
                <w:color w:val="000000"/>
                <w:sz w:val="12"/>
                <w:szCs w:val="12"/>
              </w:rPr>
            </w:pPr>
            <w:r w:rsidRPr="006B168B">
              <w:rPr>
                <w:color w:val="000000"/>
                <w:sz w:val="12"/>
                <w:szCs w:val="12"/>
              </w:rPr>
              <w:t>61 111,10</w:t>
            </w:r>
          </w:p>
        </w:tc>
        <w:tc>
          <w:tcPr>
            <w:tcW w:w="365" w:type="dxa"/>
            <w:tcBorders>
              <w:top w:val="nil"/>
              <w:left w:val="nil"/>
              <w:bottom w:val="single" w:sz="4" w:space="0" w:color="auto"/>
              <w:right w:val="single" w:sz="4" w:space="0" w:color="auto"/>
            </w:tcBorders>
            <w:shd w:val="clear" w:color="auto" w:fill="auto"/>
            <w:vAlign w:val="center"/>
            <w:hideMark/>
          </w:tcPr>
          <w:p w14:paraId="5A5A2D10" w14:textId="77777777" w:rsidR="006B168B" w:rsidRPr="006B168B" w:rsidRDefault="006B168B" w:rsidP="006B168B">
            <w:pPr>
              <w:ind w:left="-113" w:right="-113"/>
              <w:jc w:val="center"/>
              <w:rPr>
                <w:color w:val="000000"/>
                <w:sz w:val="12"/>
                <w:szCs w:val="12"/>
              </w:rPr>
            </w:pPr>
            <w:r w:rsidRPr="006B168B">
              <w:rPr>
                <w:color w:val="000000"/>
                <w:sz w:val="12"/>
                <w:szCs w:val="12"/>
              </w:rPr>
              <w:t>331 018,44</w:t>
            </w:r>
          </w:p>
        </w:tc>
        <w:tc>
          <w:tcPr>
            <w:tcW w:w="365" w:type="dxa"/>
            <w:tcBorders>
              <w:top w:val="nil"/>
              <w:left w:val="nil"/>
              <w:bottom w:val="single" w:sz="4" w:space="0" w:color="auto"/>
              <w:right w:val="single" w:sz="4" w:space="0" w:color="auto"/>
            </w:tcBorders>
            <w:shd w:val="clear" w:color="auto" w:fill="auto"/>
            <w:vAlign w:val="center"/>
            <w:hideMark/>
          </w:tcPr>
          <w:p w14:paraId="507F9AAD" w14:textId="77777777" w:rsidR="006B168B" w:rsidRPr="006B168B" w:rsidRDefault="006B168B" w:rsidP="006B168B">
            <w:pPr>
              <w:ind w:left="-113" w:right="-113"/>
              <w:jc w:val="center"/>
              <w:rPr>
                <w:color w:val="000000"/>
                <w:sz w:val="12"/>
                <w:szCs w:val="12"/>
              </w:rPr>
            </w:pPr>
            <w:r w:rsidRPr="006B168B">
              <w:rPr>
                <w:color w:val="000000"/>
                <w:sz w:val="12"/>
                <w:szCs w:val="12"/>
              </w:rPr>
              <w:t>269 907,35</w:t>
            </w:r>
          </w:p>
        </w:tc>
        <w:tc>
          <w:tcPr>
            <w:tcW w:w="453" w:type="dxa"/>
            <w:tcBorders>
              <w:top w:val="nil"/>
              <w:left w:val="nil"/>
              <w:bottom w:val="single" w:sz="4" w:space="0" w:color="auto"/>
              <w:right w:val="single" w:sz="4" w:space="0" w:color="auto"/>
            </w:tcBorders>
            <w:shd w:val="clear" w:color="auto" w:fill="auto"/>
            <w:vAlign w:val="center"/>
            <w:hideMark/>
          </w:tcPr>
          <w:p w14:paraId="4A5DACD9" w14:textId="77777777" w:rsidR="006B168B" w:rsidRPr="006B168B" w:rsidRDefault="006B168B" w:rsidP="006B168B">
            <w:pPr>
              <w:ind w:left="-113" w:right="-113"/>
              <w:jc w:val="center"/>
              <w:rPr>
                <w:color w:val="000000"/>
                <w:sz w:val="12"/>
                <w:szCs w:val="12"/>
              </w:rPr>
            </w:pPr>
            <w:r w:rsidRPr="006B168B">
              <w:rPr>
                <w:color w:val="000000"/>
                <w:sz w:val="12"/>
                <w:szCs w:val="12"/>
              </w:rPr>
              <w:t>300 462,89</w:t>
            </w:r>
          </w:p>
        </w:tc>
        <w:tc>
          <w:tcPr>
            <w:tcW w:w="358" w:type="dxa"/>
            <w:tcBorders>
              <w:top w:val="nil"/>
              <w:left w:val="nil"/>
              <w:bottom w:val="single" w:sz="4" w:space="0" w:color="auto"/>
              <w:right w:val="single" w:sz="4" w:space="0" w:color="auto"/>
            </w:tcBorders>
            <w:shd w:val="clear" w:color="auto" w:fill="auto"/>
            <w:vAlign w:val="center"/>
            <w:hideMark/>
          </w:tcPr>
          <w:p w14:paraId="06BCDE0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69F245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241D6FF" w14:textId="77777777" w:rsidR="006B168B" w:rsidRPr="006B168B" w:rsidRDefault="006B168B" w:rsidP="006B168B">
            <w:pPr>
              <w:ind w:left="-113" w:right="-113"/>
              <w:jc w:val="center"/>
              <w:rPr>
                <w:color w:val="000000"/>
                <w:sz w:val="12"/>
                <w:szCs w:val="12"/>
              </w:rPr>
            </w:pPr>
            <w:r w:rsidRPr="006B168B">
              <w:rPr>
                <w:color w:val="000000"/>
                <w:sz w:val="12"/>
                <w:szCs w:val="12"/>
              </w:rPr>
              <w:t>61 111,10</w:t>
            </w:r>
          </w:p>
        </w:tc>
      </w:tr>
      <w:tr w:rsidR="006B168B" w:rsidRPr="006B168B" w14:paraId="1CBD421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243E4C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1AD58E6" w14:textId="77777777" w:rsidR="006B168B" w:rsidRPr="006B168B" w:rsidRDefault="006B168B" w:rsidP="006B168B">
            <w:pPr>
              <w:rPr>
                <w:color w:val="000000"/>
                <w:sz w:val="12"/>
                <w:szCs w:val="12"/>
              </w:rPr>
            </w:pPr>
            <w:r w:rsidRPr="006B168B">
              <w:rPr>
                <w:color w:val="000000"/>
                <w:sz w:val="12"/>
                <w:szCs w:val="12"/>
              </w:rPr>
              <w:t>Сварочный аппарат ВД 160/220</w:t>
            </w:r>
          </w:p>
        </w:tc>
        <w:tc>
          <w:tcPr>
            <w:tcW w:w="428" w:type="dxa"/>
            <w:tcBorders>
              <w:top w:val="nil"/>
              <w:left w:val="nil"/>
              <w:bottom w:val="single" w:sz="4" w:space="0" w:color="auto"/>
              <w:right w:val="single" w:sz="4" w:space="0" w:color="auto"/>
            </w:tcBorders>
            <w:shd w:val="clear" w:color="auto" w:fill="auto"/>
            <w:vAlign w:val="center"/>
            <w:hideMark/>
          </w:tcPr>
          <w:p w14:paraId="023853E3" w14:textId="77777777" w:rsidR="006B168B" w:rsidRPr="006B168B" w:rsidRDefault="006B168B" w:rsidP="006B168B">
            <w:pPr>
              <w:ind w:left="-113" w:right="-113"/>
              <w:rPr>
                <w:color w:val="000000"/>
                <w:sz w:val="12"/>
                <w:szCs w:val="12"/>
              </w:rPr>
            </w:pPr>
            <w:r w:rsidRPr="006B168B">
              <w:rPr>
                <w:color w:val="000000"/>
                <w:sz w:val="12"/>
                <w:szCs w:val="12"/>
              </w:rPr>
              <w:t>БП-001256</w:t>
            </w:r>
          </w:p>
        </w:tc>
        <w:tc>
          <w:tcPr>
            <w:tcW w:w="435" w:type="dxa"/>
            <w:tcBorders>
              <w:top w:val="nil"/>
              <w:left w:val="nil"/>
              <w:bottom w:val="single" w:sz="4" w:space="0" w:color="auto"/>
              <w:right w:val="single" w:sz="4" w:space="0" w:color="auto"/>
            </w:tcBorders>
            <w:shd w:val="clear" w:color="auto" w:fill="auto"/>
            <w:vAlign w:val="center"/>
            <w:hideMark/>
          </w:tcPr>
          <w:p w14:paraId="45F6E74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C12A6DF" w14:textId="77777777" w:rsidR="006B168B" w:rsidRPr="006B168B" w:rsidRDefault="006B168B" w:rsidP="006B168B">
            <w:pPr>
              <w:ind w:left="-113" w:right="-113"/>
              <w:rPr>
                <w:color w:val="000000"/>
                <w:sz w:val="12"/>
                <w:szCs w:val="12"/>
              </w:rPr>
            </w:pPr>
            <w:r w:rsidRPr="006B168B">
              <w:rPr>
                <w:color w:val="000000"/>
                <w:sz w:val="12"/>
                <w:szCs w:val="12"/>
              </w:rPr>
              <w:t>455,69</w:t>
            </w:r>
          </w:p>
        </w:tc>
        <w:tc>
          <w:tcPr>
            <w:tcW w:w="455" w:type="dxa"/>
            <w:tcBorders>
              <w:top w:val="nil"/>
              <w:left w:val="nil"/>
              <w:bottom w:val="single" w:sz="4" w:space="0" w:color="auto"/>
              <w:right w:val="single" w:sz="4" w:space="0" w:color="auto"/>
            </w:tcBorders>
            <w:shd w:val="clear" w:color="auto" w:fill="auto"/>
            <w:vAlign w:val="center"/>
            <w:hideMark/>
          </w:tcPr>
          <w:p w14:paraId="629885F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0581D1D"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F61A6D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04A86F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6293535" w14:textId="77777777" w:rsidR="006B168B" w:rsidRPr="006B168B" w:rsidRDefault="006B168B" w:rsidP="006B168B">
            <w:pPr>
              <w:ind w:left="-113" w:right="-113"/>
              <w:jc w:val="center"/>
              <w:rPr>
                <w:color w:val="000000"/>
                <w:sz w:val="12"/>
                <w:szCs w:val="12"/>
              </w:rPr>
            </w:pPr>
            <w:r w:rsidRPr="006B168B">
              <w:rPr>
                <w:color w:val="000000"/>
                <w:sz w:val="12"/>
                <w:szCs w:val="12"/>
              </w:rPr>
              <w:t>4</w:t>
            </w:r>
          </w:p>
        </w:tc>
        <w:tc>
          <w:tcPr>
            <w:tcW w:w="365" w:type="dxa"/>
            <w:tcBorders>
              <w:top w:val="nil"/>
              <w:left w:val="nil"/>
              <w:bottom w:val="single" w:sz="4" w:space="0" w:color="auto"/>
              <w:right w:val="single" w:sz="4" w:space="0" w:color="auto"/>
            </w:tcBorders>
            <w:shd w:val="clear" w:color="auto" w:fill="auto"/>
            <w:vAlign w:val="center"/>
            <w:hideMark/>
          </w:tcPr>
          <w:p w14:paraId="35EB0CEB" w14:textId="77777777" w:rsidR="006B168B" w:rsidRPr="006B168B" w:rsidRDefault="006B168B" w:rsidP="006B168B">
            <w:pPr>
              <w:ind w:left="-113" w:right="-113"/>
              <w:jc w:val="center"/>
              <w:rPr>
                <w:color w:val="000000"/>
                <w:sz w:val="12"/>
                <w:szCs w:val="12"/>
              </w:rPr>
            </w:pPr>
            <w:r w:rsidRPr="006B168B">
              <w:rPr>
                <w:color w:val="000000"/>
                <w:sz w:val="12"/>
                <w:szCs w:val="12"/>
              </w:rPr>
              <w:t>337,97</w:t>
            </w:r>
          </w:p>
        </w:tc>
        <w:tc>
          <w:tcPr>
            <w:tcW w:w="481" w:type="dxa"/>
            <w:tcBorders>
              <w:top w:val="nil"/>
              <w:left w:val="nil"/>
              <w:bottom w:val="single" w:sz="4" w:space="0" w:color="auto"/>
              <w:right w:val="single" w:sz="4" w:space="0" w:color="auto"/>
            </w:tcBorders>
            <w:shd w:val="clear" w:color="auto" w:fill="auto"/>
            <w:vAlign w:val="center"/>
            <w:hideMark/>
          </w:tcPr>
          <w:p w14:paraId="155B735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06537A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616154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83C3E5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A310DFD"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6F27016"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DC2D948"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716581B" w14:textId="77777777" w:rsidR="006B168B" w:rsidRPr="006B168B" w:rsidRDefault="006B168B" w:rsidP="006B168B">
            <w:pPr>
              <w:ind w:left="-113" w:right="-113"/>
              <w:jc w:val="center"/>
              <w:rPr>
                <w:color w:val="000000"/>
                <w:sz w:val="12"/>
                <w:szCs w:val="12"/>
              </w:rPr>
            </w:pPr>
            <w:r w:rsidRPr="006B168B">
              <w:rPr>
                <w:color w:val="000000"/>
                <w:sz w:val="12"/>
                <w:szCs w:val="12"/>
              </w:rPr>
              <w:t>45,57</w:t>
            </w:r>
          </w:p>
        </w:tc>
        <w:tc>
          <w:tcPr>
            <w:tcW w:w="365" w:type="dxa"/>
            <w:tcBorders>
              <w:top w:val="nil"/>
              <w:left w:val="nil"/>
              <w:bottom w:val="single" w:sz="4" w:space="0" w:color="auto"/>
              <w:right w:val="single" w:sz="4" w:space="0" w:color="auto"/>
            </w:tcBorders>
            <w:shd w:val="clear" w:color="auto" w:fill="auto"/>
            <w:vAlign w:val="center"/>
            <w:hideMark/>
          </w:tcPr>
          <w:p w14:paraId="1F3EB916" w14:textId="77777777" w:rsidR="006B168B" w:rsidRPr="006B168B" w:rsidRDefault="006B168B" w:rsidP="006B168B">
            <w:pPr>
              <w:ind w:left="-113" w:right="-113"/>
              <w:jc w:val="center"/>
              <w:rPr>
                <w:color w:val="000000"/>
                <w:sz w:val="12"/>
                <w:szCs w:val="12"/>
              </w:rPr>
            </w:pPr>
            <w:r w:rsidRPr="006B168B">
              <w:rPr>
                <w:color w:val="000000"/>
                <w:sz w:val="12"/>
                <w:szCs w:val="12"/>
              </w:rPr>
              <w:t>246,83</w:t>
            </w:r>
          </w:p>
        </w:tc>
        <w:tc>
          <w:tcPr>
            <w:tcW w:w="365" w:type="dxa"/>
            <w:tcBorders>
              <w:top w:val="nil"/>
              <w:left w:val="nil"/>
              <w:bottom w:val="single" w:sz="4" w:space="0" w:color="auto"/>
              <w:right w:val="single" w:sz="4" w:space="0" w:color="auto"/>
            </w:tcBorders>
            <w:shd w:val="clear" w:color="auto" w:fill="auto"/>
            <w:vAlign w:val="center"/>
            <w:hideMark/>
          </w:tcPr>
          <w:p w14:paraId="444F3A16" w14:textId="77777777" w:rsidR="006B168B" w:rsidRPr="006B168B" w:rsidRDefault="006B168B" w:rsidP="006B168B">
            <w:pPr>
              <w:ind w:left="-113" w:right="-113"/>
              <w:jc w:val="center"/>
              <w:rPr>
                <w:color w:val="000000"/>
                <w:sz w:val="12"/>
                <w:szCs w:val="12"/>
              </w:rPr>
            </w:pPr>
            <w:r w:rsidRPr="006B168B">
              <w:rPr>
                <w:color w:val="000000"/>
                <w:sz w:val="12"/>
                <w:szCs w:val="12"/>
              </w:rPr>
              <w:t>201,26</w:t>
            </w:r>
          </w:p>
        </w:tc>
        <w:tc>
          <w:tcPr>
            <w:tcW w:w="453" w:type="dxa"/>
            <w:tcBorders>
              <w:top w:val="nil"/>
              <w:left w:val="nil"/>
              <w:bottom w:val="single" w:sz="4" w:space="0" w:color="auto"/>
              <w:right w:val="single" w:sz="4" w:space="0" w:color="auto"/>
            </w:tcBorders>
            <w:shd w:val="clear" w:color="auto" w:fill="auto"/>
            <w:vAlign w:val="center"/>
            <w:hideMark/>
          </w:tcPr>
          <w:p w14:paraId="2E744791" w14:textId="77777777" w:rsidR="006B168B" w:rsidRPr="006B168B" w:rsidRDefault="006B168B" w:rsidP="006B168B">
            <w:pPr>
              <w:ind w:left="-113" w:right="-113"/>
              <w:jc w:val="center"/>
              <w:rPr>
                <w:color w:val="000000"/>
                <w:sz w:val="12"/>
                <w:szCs w:val="12"/>
              </w:rPr>
            </w:pPr>
            <w:r w:rsidRPr="006B168B">
              <w:rPr>
                <w:color w:val="000000"/>
                <w:sz w:val="12"/>
                <w:szCs w:val="12"/>
              </w:rPr>
              <w:t>224,05</w:t>
            </w:r>
          </w:p>
        </w:tc>
        <w:tc>
          <w:tcPr>
            <w:tcW w:w="358" w:type="dxa"/>
            <w:tcBorders>
              <w:top w:val="nil"/>
              <w:left w:val="nil"/>
              <w:bottom w:val="single" w:sz="4" w:space="0" w:color="auto"/>
              <w:right w:val="single" w:sz="4" w:space="0" w:color="auto"/>
            </w:tcBorders>
            <w:shd w:val="clear" w:color="auto" w:fill="auto"/>
            <w:vAlign w:val="center"/>
            <w:hideMark/>
          </w:tcPr>
          <w:p w14:paraId="3DEA5CE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2FA812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F398557" w14:textId="77777777" w:rsidR="006B168B" w:rsidRPr="006B168B" w:rsidRDefault="006B168B" w:rsidP="006B168B">
            <w:pPr>
              <w:ind w:left="-113" w:right="-113"/>
              <w:jc w:val="center"/>
              <w:rPr>
                <w:color w:val="000000"/>
                <w:sz w:val="12"/>
                <w:szCs w:val="12"/>
              </w:rPr>
            </w:pPr>
            <w:r w:rsidRPr="006B168B">
              <w:rPr>
                <w:color w:val="000000"/>
                <w:sz w:val="12"/>
                <w:szCs w:val="12"/>
              </w:rPr>
              <w:t>45,57</w:t>
            </w:r>
          </w:p>
        </w:tc>
      </w:tr>
      <w:tr w:rsidR="006B168B" w:rsidRPr="006B168B" w14:paraId="3A23797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39CF38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7382C7B" w14:textId="77777777" w:rsidR="006B168B" w:rsidRPr="006B168B" w:rsidRDefault="006B168B" w:rsidP="006B168B">
            <w:pPr>
              <w:rPr>
                <w:color w:val="000000"/>
                <w:sz w:val="12"/>
                <w:szCs w:val="12"/>
              </w:rPr>
            </w:pPr>
            <w:r w:rsidRPr="006B168B">
              <w:rPr>
                <w:color w:val="000000"/>
                <w:sz w:val="12"/>
                <w:szCs w:val="12"/>
              </w:rPr>
              <w:t>Сварочный трансформатор</w:t>
            </w:r>
          </w:p>
        </w:tc>
        <w:tc>
          <w:tcPr>
            <w:tcW w:w="428" w:type="dxa"/>
            <w:tcBorders>
              <w:top w:val="nil"/>
              <w:left w:val="nil"/>
              <w:bottom w:val="single" w:sz="4" w:space="0" w:color="auto"/>
              <w:right w:val="single" w:sz="4" w:space="0" w:color="auto"/>
            </w:tcBorders>
            <w:shd w:val="clear" w:color="auto" w:fill="auto"/>
            <w:vAlign w:val="center"/>
            <w:hideMark/>
          </w:tcPr>
          <w:p w14:paraId="210F56BB" w14:textId="77777777" w:rsidR="006B168B" w:rsidRPr="006B168B" w:rsidRDefault="006B168B" w:rsidP="006B168B">
            <w:pPr>
              <w:ind w:left="-113" w:right="-113"/>
              <w:rPr>
                <w:color w:val="000000"/>
                <w:sz w:val="12"/>
                <w:szCs w:val="12"/>
              </w:rPr>
            </w:pPr>
            <w:r w:rsidRPr="006B168B">
              <w:rPr>
                <w:color w:val="000000"/>
                <w:sz w:val="12"/>
                <w:szCs w:val="12"/>
              </w:rPr>
              <w:t>БП-001257</w:t>
            </w:r>
          </w:p>
        </w:tc>
        <w:tc>
          <w:tcPr>
            <w:tcW w:w="435" w:type="dxa"/>
            <w:tcBorders>
              <w:top w:val="nil"/>
              <w:left w:val="nil"/>
              <w:bottom w:val="single" w:sz="4" w:space="0" w:color="auto"/>
              <w:right w:val="single" w:sz="4" w:space="0" w:color="auto"/>
            </w:tcBorders>
            <w:shd w:val="clear" w:color="auto" w:fill="auto"/>
            <w:vAlign w:val="center"/>
            <w:hideMark/>
          </w:tcPr>
          <w:p w14:paraId="647F1AE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B38CB83" w14:textId="77777777" w:rsidR="006B168B" w:rsidRPr="006B168B" w:rsidRDefault="006B168B" w:rsidP="006B168B">
            <w:pPr>
              <w:ind w:left="-113" w:right="-113"/>
              <w:rPr>
                <w:color w:val="000000"/>
                <w:sz w:val="12"/>
                <w:szCs w:val="12"/>
              </w:rPr>
            </w:pPr>
            <w:r w:rsidRPr="006B168B">
              <w:rPr>
                <w:color w:val="000000"/>
                <w:sz w:val="12"/>
                <w:szCs w:val="12"/>
              </w:rPr>
              <w:t>529,81</w:t>
            </w:r>
          </w:p>
        </w:tc>
        <w:tc>
          <w:tcPr>
            <w:tcW w:w="455" w:type="dxa"/>
            <w:tcBorders>
              <w:top w:val="nil"/>
              <w:left w:val="nil"/>
              <w:bottom w:val="single" w:sz="4" w:space="0" w:color="auto"/>
              <w:right w:val="single" w:sz="4" w:space="0" w:color="auto"/>
            </w:tcBorders>
            <w:shd w:val="clear" w:color="auto" w:fill="auto"/>
            <w:vAlign w:val="center"/>
            <w:hideMark/>
          </w:tcPr>
          <w:p w14:paraId="4CE4637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0C998D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0F92F3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29468E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2895AA8" w14:textId="77777777" w:rsidR="006B168B" w:rsidRPr="006B168B" w:rsidRDefault="006B168B" w:rsidP="006B168B">
            <w:pPr>
              <w:ind w:left="-113" w:right="-113"/>
              <w:jc w:val="center"/>
              <w:rPr>
                <w:color w:val="000000"/>
                <w:sz w:val="12"/>
                <w:szCs w:val="12"/>
              </w:rPr>
            </w:pPr>
            <w:r w:rsidRPr="006B168B">
              <w:rPr>
                <w:color w:val="000000"/>
                <w:sz w:val="12"/>
                <w:szCs w:val="12"/>
              </w:rPr>
              <w:t>4</w:t>
            </w:r>
          </w:p>
        </w:tc>
        <w:tc>
          <w:tcPr>
            <w:tcW w:w="365" w:type="dxa"/>
            <w:tcBorders>
              <w:top w:val="nil"/>
              <w:left w:val="nil"/>
              <w:bottom w:val="single" w:sz="4" w:space="0" w:color="auto"/>
              <w:right w:val="single" w:sz="4" w:space="0" w:color="auto"/>
            </w:tcBorders>
            <w:shd w:val="clear" w:color="auto" w:fill="auto"/>
            <w:vAlign w:val="center"/>
            <w:hideMark/>
          </w:tcPr>
          <w:p w14:paraId="2A67C443" w14:textId="77777777" w:rsidR="006B168B" w:rsidRPr="006B168B" w:rsidRDefault="006B168B" w:rsidP="006B168B">
            <w:pPr>
              <w:ind w:left="-113" w:right="-113"/>
              <w:jc w:val="center"/>
              <w:rPr>
                <w:color w:val="000000"/>
                <w:sz w:val="12"/>
                <w:szCs w:val="12"/>
              </w:rPr>
            </w:pPr>
            <w:r w:rsidRPr="006B168B">
              <w:rPr>
                <w:color w:val="000000"/>
                <w:sz w:val="12"/>
                <w:szCs w:val="12"/>
              </w:rPr>
              <w:t>392,94</w:t>
            </w:r>
          </w:p>
        </w:tc>
        <w:tc>
          <w:tcPr>
            <w:tcW w:w="481" w:type="dxa"/>
            <w:tcBorders>
              <w:top w:val="nil"/>
              <w:left w:val="nil"/>
              <w:bottom w:val="single" w:sz="4" w:space="0" w:color="auto"/>
              <w:right w:val="single" w:sz="4" w:space="0" w:color="auto"/>
            </w:tcBorders>
            <w:shd w:val="clear" w:color="auto" w:fill="auto"/>
            <w:vAlign w:val="center"/>
            <w:hideMark/>
          </w:tcPr>
          <w:p w14:paraId="69E1010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7F1365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BBEAEC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D43D5D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E6F9950"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A593D5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C943EE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E3DF224" w14:textId="77777777" w:rsidR="006B168B" w:rsidRPr="006B168B" w:rsidRDefault="006B168B" w:rsidP="006B168B">
            <w:pPr>
              <w:ind w:left="-113" w:right="-113"/>
              <w:jc w:val="center"/>
              <w:rPr>
                <w:color w:val="000000"/>
                <w:sz w:val="12"/>
                <w:szCs w:val="12"/>
              </w:rPr>
            </w:pPr>
            <w:r w:rsidRPr="006B168B">
              <w:rPr>
                <w:color w:val="000000"/>
                <w:sz w:val="12"/>
                <w:szCs w:val="12"/>
              </w:rPr>
              <w:t>52,98</w:t>
            </w:r>
          </w:p>
        </w:tc>
        <w:tc>
          <w:tcPr>
            <w:tcW w:w="365" w:type="dxa"/>
            <w:tcBorders>
              <w:top w:val="nil"/>
              <w:left w:val="nil"/>
              <w:bottom w:val="single" w:sz="4" w:space="0" w:color="auto"/>
              <w:right w:val="single" w:sz="4" w:space="0" w:color="auto"/>
            </w:tcBorders>
            <w:shd w:val="clear" w:color="auto" w:fill="auto"/>
            <w:vAlign w:val="center"/>
            <w:hideMark/>
          </w:tcPr>
          <w:p w14:paraId="097F4133" w14:textId="77777777" w:rsidR="006B168B" w:rsidRPr="006B168B" w:rsidRDefault="006B168B" w:rsidP="006B168B">
            <w:pPr>
              <w:ind w:left="-113" w:right="-113"/>
              <w:jc w:val="center"/>
              <w:rPr>
                <w:color w:val="000000"/>
                <w:sz w:val="12"/>
                <w:szCs w:val="12"/>
              </w:rPr>
            </w:pPr>
            <w:r w:rsidRPr="006B168B">
              <w:rPr>
                <w:color w:val="000000"/>
                <w:sz w:val="12"/>
                <w:szCs w:val="12"/>
              </w:rPr>
              <w:t>286,98</w:t>
            </w:r>
          </w:p>
        </w:tc>
        <w:tc>
          <w:tcPr>
            <w:tcW w:w="365" w:type="dxa"/>
            <w:tcBorders>
              <w:top w:val="nil"/>
              <w:left w:val="nil"/>
              <w:bottom w:val="single" w:sz="4" w:space="0" w:color="auto"/>
              <w:right w:val="single" w:sz="4" w:space="0" w:color="auto"/>
            </w:tcBorders>
            <w:shd w:val="clear" w:color="auto" w:fill="auto"/>
            <w:vAlign w:val="center"/>
            <w:hideMark/>
          </w:tcPr>
          <w:p w14:paraId="71F4E723" w14:textId="77777777" w:rsidR="006B168B" w:rsidRPr="006B168B" w:rsidRDefault="006B168B" w:rsidP="006B168B">
            <w:pPr>
              <w:ind w:left="-113" w:right="-113"/>
              <w:jc w:val="center"/>
              <w:rPr>
                <w:color w:val="000000"/>
                <w:sz w:val="12"/>
                <w:szCs w:val="12"/>
              </w:rPr>
            </w:pPr>
            <w:r w:rsidRPr="006B168B">
              <w:rPr>
                <w:color w:val="000000"/>
                <w:sz w:val="12"/>
                <w:szCs w:val="12"/>
              </w:rPr>
              <w:t>234,00</w:t>
            </w:r>
          </w:p>
        </w:tc>
        <w:tc>
          <w:tcPr>
            <w:tcW w:w="453" w:type="dxa"/>
            <w:tcBorders>
              <w:top w:val="nil"/>
              <w:left w:val="nil"/>
              <w:bottom w:val="single" w:sz="4" w:space="0" w:color="auto"/>
              <w:right w:val="single" w:sz="4" w:space="0" w:color="auto"/>
            </w:tcBorders>
            <w:shd w:val="clear" w:color="auto" w:fill="auto"/>
            <w:vAlign w:val="center"/>
            <w:hideMark/>
          </w:tcPr>
          <w:p w14:paraId="5B5430F6" w14:textId="77777777" w:rsidR="006B168B" w:rsidRPr="006B168B" w:rsidRDefault="006B168B" w:rsidP="006B168B">
            <w:pPr>
              <w:ind w:left="-113" w:right="-113"/>
              <w:jc w:val="center"/>
              <w:rPr>
                <w:color w:val="000000"/>
                <w:sz w:val="12"/>
                <w:szCs w:val="12"/>
              </w:rPr>
            </w:pPr>
            <w:r w:rsidRPr="006B168B">
              <w:rPr>
                <w:color w:val="000000"/>
                <w:sz w:val="12"/>
                <w:szCs w:val="12"/>
              </w:rPr>
              <w:t>260,49</w:t>
            </w:r>
          </w:p>
        </w:tc>
        <w:tc>
          <w:tcPr>
            <w:tcW w:w="358" w:type="dxa"/>
            <w:tcBorders>
              <w:top w:val="nil"/>
              <w:left w:val="nil"/>
              <w:bottom w:val="single" w:sz="4" w:space="0" w:color="auto"/>
              <w:right w:val="single" w:sz="4" w:space="0" w:color="auto"/>
            </w:tcBorders>
            <w:shd w:val="clear" w:color="auto" w:fill="auto"/>
            <w:vAlign w:val="center"/>
            <w:hideMark/>
          </w:tcPr>
          <w:p w14:paraId="47E721F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90EB6F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48E8225" w14:textId="77777777" w:rsidR="006B168B" w:rsidRPr="006B168B" w:rsidRDefault="006B168B" w:rsidP="006B168B">
            <w:pPr>
              <w:ind w:left="-113" w:right="-113"/>
              <w:jc w:val="center"/>
              <w:rPr>
                <w:color w:val="000000"/>
                <w:sz w:val="12"/>
                <w:szCs w:val="12"/>
              </w:rPr>
            </w:pPr>
            <w:r w:rsidRPr="006B168B">
              <w:rPr>
                <w:color w:val="000000"/>
                <w:sz w:val="12"/>
                <w:szCs w:val="12"/>
              </w:rPr>
              <w:t>52,98</w:t>
            </w:r>
          </w:p>
        </w:tc>
      </w:tr>
      <w:tr w:rsidR="006B168B" w:rsidRPr="006B168B" w14:paraId="01162D3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DF6C02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E35E19E" w14:textId="77777777" w:rsidR="006B168B" w:rsidRPr="006B168B" w:rsidRDefault="006B168B" w:rsidP="006B168B">
            <w:pPr>
              <w:rPr>
                <w:color w:val="000000"/>
                <w:sz w:val="12"/>
                <w:szCs w:val="12"/>
              </w:rPr>
            </w:pPr>
            <w:r w:rsidRPr="006B168B">
              <w:rPr>
                <w:color w:val="000000"/>
                <w:sz w:val="12"/>
                <w:szCs w:val="12"/>
              </w:rPr>
              <w:t>Сетевой насосный агрегат № 2 1Д 1250-125 (АРК)</w:t>
            </w:r>
          </w:p>
        </w:tc>
        <w:tc>
          <w:tcPr>
            <w:tcW w:w="428" w:type="dxa"/>
            <w:tcBorders>
              <w:top w:val="nil"/>
              <w:left w:val="nil"/>
              <w:bottom w:val="single" w:sz="4" w:space="0" w:color="auto"/>
              <w:right w:val="single" w:sz="4" w:space="0" w:color="auto"/>
            </w:tcBorders>
            <w:shd w:val="clear" w:color="auto" w:fill="auto"/>
            <w:vAlign w:val="center"/>
            <w:hideMark/>
          </w:tcPr>
          <w:p w14:paraId="741D619B" w14:textId="77777777" w:rsidR="006B168B" w:rsidRPr="006B168B" w:rsidRDefault="006B168B" w:rsidP="006B168B">
            <w:pPr>
              <w:ind w:left="-113" w:right="-113"/>
              <w:rPr>
                <w:color w:val="000000"/>
                <w:sz w:val="12"/>
                <w:szCs w:val="12"/>
              </w:rPr>
            </w:pPr>
            <w:r w:rsidRPr="006B168B">
              <w:rPr>
                <w:color w:val="000000"/>
                <w:sz w:val="12"/>
                <w:szCs w:val="12"/>
              </w:rPr>
              <w:t>БП-001219</w:t>
            </w:r>
          </w:p>
        </w:tc>
        <w:tc>
          <w:tcPr>
            <w:tcW w:w="435" w:type="dxa"/>
            <w:tcBorders>
              <w:top w:val="nil"/>
              <w:left w:val="nil"/>
              <w:bottom w:val="single" w:sz="4" w:space="0" w:color="auto"/>
              <w:right w:val="single" w:sz="4" w:space="0" w:color="auto"/>
            </w:tcBorders>
            <w:shd w:val="clear" w:color="auto" w:fill="auto"/>
            <w:vAlign w:val="center"/>
            <w:hideMark/>
          </w:tcPr>
          <w:p w14:paraId="2636773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2882EDB" w14:textId="77777777" w:rsidR="006B168B" w:rsidRPr="006B168B" w:rsidRDefault="006B168B" w:rsidP="006B168B">
            <w:pPr>
              <w:ind w:left="-113" w:right="-113"/>
              <w:rPr>
                <w:color w:val="000000"/>
                <w:sz w:val="12"/>
                <w:szCs w:val="12"/>
              </w:rPr>
            </w:pPr>
            <w:r w:rsidRPr="006B168B">
              <w:rPr>
                <w:color w:val="000000"/>
                <w:sz w:val="12"/>
                <w:szCs w:val="12"/>
              </w:rPr>
              <w:t>40 365,02</w:t>
            </w:r>
          </w:p>
        </w:tc>
        <w:tc>
          <w:tcPr>
            <w:tcW w:w="455" w:type="dxa"/>
            <w:tcBorders>
              <w:top w:val="nil"/>
              <w:left w:val="nil"/>
              <w:bottom w:val="single" w:sz="4" w:space="0" w:color="auto"/>
              <w:right w:val="single" w:sz="4" w:space="0" w:color="auto"/>
            </w:tcBorders>
            <w:shd w:val="clear" w:color="auto" w:fill="auto"/>
            <w:vAlign w:val="center"/>
            <w:hideMark/>
          </w:tcPr>
          <w:p w14:paraId="0D7A520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8AA123D"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F8A886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09E990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F616653" w14:textId="77777777" w:rsidR="006B168B" w:rsidRPr="006B168B" w:rsidRDefault="006B168B" w:rsidP="006B168B">
            <w:pPr>
              <w:ind w:left="-113" w:right="-113"/>
              <w:jc w:val="center"/>
              <w:rPr>
                <w:color w:val="000000"/>
                <w:sz w:val="12"/>
                <w:szCs w:val="12"/>
              </w:rPr>
            </w:pPr>
            <w:r w:rsidRPr="006B168B">
              <w:rPr>
                <w:color w:val="000000"/>
                <w:sz w:val="12"/>
                <w:szCs w:val="12"/>
              </w:rPr>
              <w:t>336</w:t>
            </w:r>
          </w:p>
        </w:tc>
        <w:tc>
          <w:tcPr>
            <w:tcW w:w="365" w:type="dxa"/>
            <w:tcBorders>
              <w:top w:val="nil"/>
              <w:left w:val="nil"/>
              <w:bottom w:val="single" w:sz="4" w:space="0" w:color="auto"/>
              <w:right w:val="single" w:sz="4" w:space="0" w:color="auto"/>
            </w:tcBorders>
            <w:shd w:val="clear" w:color="auto" w:fill="auto"/>
            <w:vAlign w:val="center"/>
            <w:hideMark/>
          </w:tcPr>
          <w:p w14:paraId="569F749D" w14:textId="77777777" w:rsidR="006B168B" w:rsidRPr="006B168B" w:rsidRDefault="006B168B" w:rsidP="006B168B">
            <w:pPr>
              <w:ind w:left="-113" w:right="-113"/>
              <w:jc w:val="center"/>
              <w:rPr>
                <w:color w:val="000000"/>
                <w:sz w:val="12"/>
                <w:szCs w:val="12"/>
              </w:rPr>
            </w:pPr>
            <w:r w:rsidRPr="006B168B">
              <w:rPr>
                <w:color w:val="000000"/>
                <w:sz w:val="12"/>
                <w:szCs w:val="12"/>
              </w:rPr>
              <w:t>29 937,39</w:t>
            </w:r>
          </w:p>
        </w:tc>
        <w:tc>
          <w:tcPr>
            <w:tcW w:w="481" w:type="dxa"/>
            <w:tcBorders>
              <w:top w:val="nil"/>
              <w:left w:val="nil"/>
              <w:bottom w:val="single" w:sz="4" w:space="0" w:color="auto"/>
              <w:right w:val="single" w:sz="4" w:space="0" w:color="auto"/>
            </w:tcBorders>
            <w:shd w:val="clear" w:color="auto" w:fill="auto"/>
            <w:vAlign w:val="center"/>
            <w:hideMark/>
          </w:tcPr>
          <w:p w14:paraId="3E498B9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67E0B6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C887AE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AE0063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F5BA0C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933FDF6"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AA2900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97BFEDC" w14:textId="77777777" w:rsidR="006B168B" w:rsidRPr="006B168B" w:rsidRDefault="006B168B" w:rsidP="006B168B">
            <w:pPr>
              <w:ind w:left="-113" w:right="-113"/>
              <w:jc w:val="center"/>
              <w:rPr>
                <w:color w:val="000000"/>
                <w:sz w:val="12"/>
                <w:szCs w:val="12"/>
              </w:rPr>
            </w:pPr>
            <w:r w:rsidRPr="006B168B">
              <w:rPr>
                <w:color w:val="000000"/>
                <w:sz w:val="12"/>
                <w:szCs w:val="12"/>
              </w:rPr>
              <w:t>4 036,50</w:t>
            </w:r>
          </w:p>
        </w:tc>
        <w:tc>
          <w:tcPr>
            <w:tcW w:w="365" w:type="dxa"/>
            <w:tcBorders>
              <w:top w:val="nil"/>
              <w:left w:val="nil"/>
              <w:bottom w:val="single" w:sz="4" w:space="0" w:color="auto"/>
              <w:right w:val="single" w:sz="4" w:space="0" w:color="auto"/>
            </w:tcBorders>
            <w:shd w:val="clear" w:color="auto" w:fill="auto"/>
            <w:vAlign w:val="center"/>
            <w:hideMark/>
          </w:tcPr>
          <w:p w14:paraId="04ED1F1C" w14:textId="77777777" w:rsidR="006B168B" w:rsidRPr="006B168B" w:rsidRDefault="006B168B" w:rsidP="006B168B">
            <w:pPr>
              <w:ind w:left="-113" w:right="-113"/>
              <w:jc w:val="center"/>
              <w:rPr>
                <w:color w:val="000000"/>
                <w:sz w:val="12"/>
                <w:szCs w:val="12"/>
              </w:rPr>
            </w:pPr>
            <w:r w:rsidRPr="006B168B">
              <w:rPr>
                <w:color w:val="000000"/>
                <w:sz w:val="12"/>
                <w:szCs w:val="12"/>
              </w:rPr>
              <w:t>21 864,39</w:t>
            </w:r>
          </w:p>
        </w:tc>
        <w:tc>
          <w:tcPr>
            <w:tcW w:w="365" w:type="dxa"/>
            <w:tcBorders>
              <w:top w:val="nil"/>
              <w:left w:val="nil"/>
              <w:bottom w:val="single" w:sz="4" w:space="0" w:color="auto"/>
              <w:right w:val="single" w:sz="4" w:space="0" w:color="auto"/>
            </w:tcBorders>
            <w:shd w:val="clear" w:color="auto" w:fill="auto"/>
            <w:vAlign w:val="center"/>
            <w:hideMark/>
          </w:tcPr>
          <w:p w14:paraId="17CF18D7" w14:textId="77777777" w:rsidR="006B168B" w:rsidRPr="006B168B" w:rsidRDefault="006B168B" w:rsidP="006B168B">
            <w:pPr>
              <w:ind w:left="-113" w:right="-113"/>
              <w:jc w:val="center"/>
              <w:rPr>
                <w:color w:val="000000"/>
                <w:sz w:val="12"/>
                <w:szCs w:val="12"/>
              </w:rPr>
            </w:pPr>
            <w:r w:rsidRPr="006B168B">
              <w:rPr>
                <w:color w:val="000000"/>
                <w:sz w:val="12"/>
                <w:szCs w:val="12"/>
              </w:rPr>
              <w:t>17 827,88</w:t>
            </w:r>
          </w:p>
        </w:tc>
        <w:tc>
          <w:tcPr>
            <w:tcW w:w="453" w:type="dxa"/>
            <w:tcBorders>
              <w:top w:val="nil"/>
              <w:left w:val="nil"/>
              <w:bottom w:val="single" w:sz="4" w:space="0" w:color="auto"/>
              <w:right w:val="single" w:sz="4" w:space="0" w:color="auto"/>
            </w:tcBorders>
            <w:shd w:val="clear" w:color="auto" w:fill="auto"/>
            <w:vAlign w:val="center"/>
            <w:hideMark/>
          </w:tcPr>
          <w:p w14:paraId="7EF8B543" w14:textId="77777777" w:rsidR="006B168B" w:rsidRPr="006B168B" w:rsidRDefault="006B168B" w:rsidP="006B168B">
            <w:pPr>
              <w:ind w:left="-113" w:right="-113"/>
              <w:jc w:val="center"/>
              <w:rPr>
                <w:color w:val="000000"/>
                <w:sz w:val="12"/>
                <w:szCs w:val="12"/>
              </w:rPr>
            </w:pPr>
            <w:r w:rsidRPr="006B168B">
              <w:rPr>
                <w:color w:val="000000"/>
                <w:sz w:val="12"/>
                <w:szCs w:val="12"/>
              </w:rPr>
              <w:t>19 846,13</w:t>
            </w:r>
          </w:p>
        </w:tc>
        <w:tc>
          <w:tcPr>
            <w:tcW w:w="358" w:type="dxa"/>
            <w:tcBorders>
              <w:top w:val="nil"/>
              <w:left w:val="nil"/>
              <w:bottom w:val="single" w:sz="4" w:space="0" w:color="auto"/>
              <w:right w:val="single" w:sz="4" w:space="0" w:color="auto"/>
            </w:tcBorders>
            <w:shd w:val="clear" w:color="auto" w:fill="auto"/>
            <w:vAlign w:val="center"/>
            <w:hideMark/>
          </w:tcPr>
          <w:p w14:paraId="264EBE4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5E69C3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B03851A" w14:textId="77777777" w:rsidR="006B168B" w:rsidRPr="006B168B" w:rsidRDefault="006B168B" w:rsidP="006B168B">
            <w:pPr>
              <w:ind w:left="-113" w:right="-113"/>
              <w:jc w:val="center"/>
              <w:rPr>
                <w:color w:val="000000"/>
                <w:sz w:val="12"/>
                <w:szCs w:val="12"/>
              </w:rPr>
            </w:pPr>
            <w:r w:rsidRPr="006B168B">
              <w:rPr>
                <w:color w:val="000000"/>
                <w:sz w:val="12"/>
                <w:szCs w:val="12"/>
              </w:rPr>
              <w:t>4 036,50</w:t>
            </w:r>
          </w:p>
        </w:tc>
      </w:tr>
      <w:tr w:rsidR="006B168B" w:rsidRPr="006B168B" w14:paraId="1B296EE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AD1205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3D2C4DB" w14:textId="77777777" w:rsidR="006B168B" w:rsidRPr="006B168B" w:rsidRDefault="006B168B" w:rsidP="006B168B">
            <w:pPr>
              <w:rPr>
                <w:color w:val="000000"/>
                <w:sz w:val="12"/>
                <w:szCs w:val="12"/>
              </w:rPr>
            </w:pPr>
            <w:r w:rsidRPr="006B168B">
              <w:rPr>
                <w:color w:val="000000"/>
                <w:sz w:val="12"/>
                <w:szCs w:val="12"/>
              </w:rPr>
              <w:t>Сетевой насосный агрегат № 3 1Д 630-90 (АРК)</w:t>
            </w:r>
          </w:p>
        </w:tc>
        <w:tc>
          <w:tcPr>
            <w:tcW w:w="428" w:type="dxa"/>
            <w:tcBorders>
              <w:top w:val="nil"/>
              <w:left w:val="nil"/>
              <w:bottom w:val="single" w:sz="4" w:space="0" w:color="auto"/>
              <w:right w:val="single" w:sz="4" w:space="0" w:color="auto"/>
            </w:tcBorders>
            <w:shd w:val="clear" w:color="auto" w:fill="auto"/>
            <w:vAlign w:val="center"/>
            <w:hideMark/>
          </w:tcPr>
          <w:p w14:paraId="57D6F8A6" w14:textId="77777777" w:rsidR="006B168B" w:rsidRPr="006B168B" w:rsidRDefault="006B168B" w:rsidP="006B168B">
            <w:pPr>
              <w:ind w:left="-113" w:right="-113"/>
              <w:rPr>
                <w:color w:val="000000"/>
                <w:sz w:val="12"/>
                <w:szCs w:val="12"/>
              </w:rPr>
            </w:pPr>
            <w:r w:rsidRPr="006B168B">
              <w:rPr>
                <w:color w:val="000000"/>
                <w:sz w:val="12"/>
                <w:szCs w:val="12"/>
              </w:rPr>
              <w:t>БП-001259</w:t>
            </w:r>
          </w:p>
        </w:tc>
        <w:tc>
          <w:tcPr>
            <w:tcW w:w="435" w:type="dxa"/>
            <w:tcBorders>
              <w:top w:val="nil"/>
              <w:left w:val="nil"/>
              <w:bottom w:val="single" w:sz="4" w:space="0" w:color="auto"/>
              <w:right w:val="single" w:sz="4" w:space="0" w:color="auto"/>
            </w:tcBorders>
            <w:shd w:val="clear" w:color="auto" w:fill="auto"/>
            <w:vAlign w:val="center"/>
            <w:hideMark/>
          </w:tcPr>
          <w:p w14:paraId="6D0DD22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643A71D" w14:textId="77777777" w:rsidR="006B168B" w:rsidRPr="006B168B" w:rsidRDefault="006B168B" w:rsidP="006B168B">
            <w:pPr>
              <w:ind w:left="-113" w:right="-113"/>
              <w:rPr>
                <w:color w:val="000000"/>
                <w:sz w:val="12"/>
                <w:szCs w:val="12"/>
              </w:rPr>
            </w:pPr>
            <w:r w:rsidRPr="006B168B">
              <w:rPr>
                <w:color w:val="000000"/>
                <w:sz w:val="12"/>
                <w:szCs w:val="12"/>
              </w:rPr>
              <w:t>236,29</w:t>
            </w:r>
          </w:p>
        </w:tc>
        <w:tc>
          <w:tcPr>
            <w:tcW w:w="455" w:type="dxa"/>
            <w:tcBorders>
              <w:top w:val="nil"/>
              <w:left w:val="nil"/>
              <w:bottom w:val="single" w:sz="4" w:space="0" w:color="auto"/>
              <w:right w:val="single" w:sz="4" w:space="0" w:color="auto"/>
            </w:tcBorders>
            <w:shd w:val="clear" w:color="auto" w:fill="auto"/>
            <w:vAlign w:val="center"/>
            <w:hideMark/>
          </w:tcPr>
          <w:p w14:paraId="2C6EDD1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423FE1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3D695A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A394DA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3654C99" w14:textId="77777777" w:rsidR="006B168B" w:rsidRPr="006B168B" w:rsidRDefault="006B168B" w:rsidP="006B168B">
            <w:pPr>
              <w:ind w:left="-113" w:right="-113"/>
              <w:jc w:val="center"/>
              <w:rPr>
                <w:color w:val="000000"/>
                <w:sz w:val="12"/>
                <w:szCs w:val="12"/>
              </w:rPr>
            </w:pPr>
            <w:r w:rsidRPr="006B168B">
              <w:rPr>
                <w:color w:val="000000"/>
                <w:sz w:val="12"/>
                <w:szCs w:val="12"/>
              </w:rPr>
              <w:t>2</w:t>
            </w:r>
          </w:p>
        </w:tc>
        <w:tc>
          <w:tcPr>
            <w:tcW w:w="365" w:type="dxa"/>
            <w:tcBorders>
              <w:top w:val="nil"/>
              <w:left w:val="nil"/>
              <w:bottom w:val="single" w:sz="4" w:space="0" w:color="auto"/>
              <w:right w:val="single" w:sz="4" w:space="0" w:color="auto"/>
            </w:tcBorders>
            <w:shd w:val="clear" w:color="auto" w:fill="auto"/>
            <w:vAlign w:val="center"/>
            <w:hideMark/>
          </w:tcPr>
          <w:p w14:paraId="20385B42" w14:textId="77777777" w:rsidR="006B168B" w:rsidRPr="006B168B" w:rsidRDefault="006B168B" w:rsidP="006B168B">
            <w:pPr>
              <w:ind w:left="-113" w:right="-113"/>
              <w:jc w:val="center"/>
              <w:rPr>
                <w:color w:val="000000"/>
                <w:sz w:val="12"/>
                <w:szCs w:val="12"/>
              </w:rPr>
            </w:pPr>
            <w:r w:rsidRPr="006B168B">
              <w:rPr>
                <w:color w:val="000000"/>
                <w:sz w:val="12"/>
                <w:szCs w:val="12"/>
              </w:rPr>
              <w:t>175,25</w:t>
            </w:r>
          </w:p>
        </w:tc>
        <w:tc>
          <w:tcPr>
            <w:tcW w:w="481" w:type="dxa"/>
            <w:tcBorders>
              <w:top w:val="nil"/>
              <w:left w:val="nil"/>
              <w:bottom w:val="single" w:sz="4" w:space="0" w:color="auto"/>
              <w:right w:val="single" w:sz="4" w:space="0" w:color="auto"/>
            </w:tcBorders>
            <w:shd w:val="clear" w:color="auto" w:fill="auto"/>
            <w:vAlign w:val="center"/>
            <w:hideMark/>
          </w:tcPr>
          <w:p w14:paraId="2D11A60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91A429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F79669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F623AA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670D330"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162ACF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19208A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A629376" w14:textId="77777777" w:rsidR="006B168B" w:rsidRPr="006B168B" w:rsidRDefault="006B168B" w:rsidP="006B168B">
            <w:pPr>
              <w:ind w:left="-113" w:right="-113"/>
              <w:jc w:val="center"/>
              <w:rPr>
                <w:color w:val="000000"/>
                <w:sz w:val="12"/>
                <w:szCs w:val="12"/>
              </w:rPr>
            </w:pPr>
            <w:r w:rsidRPr="006B168B">
              <w:rPr>
                <w:color w:val="000000"/>
                <w:sz w:val="12"/>
                <w:szCs w:val="12"/>
              </w:rPr>
              <w:t>23,63</w:t>
            </w:r>
          </w:p>
        </w:tc>
        <w:tc>
          <w:tcPr>
            <w:tcW w:w="365" w:type="dxa"/>
            <w:tcBorders>
              <w:top w:val="nil"/>
              <w:left w:val="nil"/>
              <w:bottom w:val="single" w:sz="4" w:space="0" w:color="auto"/>
              <w:right w:val="single" w:sz="4" w:space="0" w:color="auto"/>
            </w:tcBorders>
            <w:shd w:val="clear" w:color="auto" w:fill="auto"/>
            <w:vAlign w:val="center"/>
            <w:hideMark/>
          </w:tcPr>
          <w:p w14:paraId="02BFD08A" w14:textId="77777777" w:rsidR="006B168B" w:rsidRPr="006B168B" w:rsidRDefault="006B168B" w:rsidP="006B168B">
            <w:pPr>
              <w:ind w:left="-113" w:right="-113"/>
              <w:jc w:val="center"/>
              <w:rPr>
                <w:color w:val="000000"/>
                <w:sz w:val="12"/>
                <w:szCs w:val="12"/>
              </w:rPr>
            </w:pPr>
            <w:r w:rsidRPr="006B168B">
              <w:rPr>
                <w:color w:val="000000"/>
                <w:sz w:val="12"/>
                <w:szCs w:val="12"/>
              </w:rPr>
              <w:t>127,99</w:t>
            </w:r>
          </w:p>
        </w:tc>
        <w:tc>
          <w:tcPr>
            <w:tcW w:w="365" w:type="dxa"/>
            <w:tcBorders>
              <w:top w:val="nil"/>
              <w:left w:val="nil"/>
              <w:bottom w:val="single" w:sz="4" w:space="0" w:color="auto"/>
              <w:right w:val="single" w:sz="4" w:space="0" w:color="auto"/>
            </w:tcBorders>
            <w:shd w:val="clear" w:color="auto" w:fill="auto"/>
            <w:vAlign w:val="center"/>
            <w:hideMark/>
          </w:tcPr>
          <w:p w14:paraId="13AFFA3A" w14:textId="77777777" w:rsidR="006B168B" w:rsidRPr="006B168B" w:rsidRDefault="006B168B" w:rsidP="006B168B">
            <w:pPr>
              <w:ind w:left="-113" w:right="-113"/>
              <w:jc w:val="center"/>
              <w:rPr>
                <w:color w:val="000000"/>
                <w:sz w:val="12"/>
                <w:szCs w:val="12"/>
              </w:rPr>
            </w:pPr>
            <w:r w:rsidRPr="006B168B">
              <w:rPr>
                <w:color w:val="000000"/>
                <w:sz w:val="12"/>
                <w:szCs w:val="12"/>
              </w:rPr>
              <w:t>104,36</w:t>
            </w:r>
          </w:p>
        </w:tc>
        <w:tc>
          <w:tcPr>
            <w:tcW w:w="453" w:type="dxa"/>
            <w:tcBorders>
              <w:top w:val="nil"/>
              <w:left w:val="nil"/>
              <w:bottom w:val="single" w:sz="4" w:space="0" w:color="auto"/>
              <w:right w:val="single" w:sz="4" w:space="0" w:color="auto"/>
            </w:tcBorders>
            <w:shd w:val="clear" w:color="auto" w:fill="auto"/>
            <w:vAlign w:val="center"/>
            <w:hideMark/>
          </w:tcPr>
          <w:p w14:paraId="611F5079" w14:textId="77777777" w:rsidR="006B168B" w:rsidRPr="006B168B" w:rsidRDefault="006B168B" w:rsidP="006B168B">
            <w:pPr>
              <w:ind w:left="-113" w:right="-113"/>
              <w:jc w:val="center"/>
              <w:rPr>
                <w:color w:val="000000"/>
                <w:sz w:val="12"/>
                <w:szCs w:val="12"/>
              </w:rPr>
            </w:pPr>
            <w:r w:rsidRPr="006B168B">
              <w:rPr>
                <w:color w:val="000000"/>
                <w:sz w:val="12"/>
                <w:szCs w:val="12"/>
              </w:rPr>
              <w:t>116,18</w:t>
            </w:r>
          </w:p>
        </w:tc>
        <w:tc>
          <w:tcPr>
            <w:tcW w:w="358" w:type="dxa"/>
            <w:tcBorders>
              <w:top w:val="nil"/>
              <w:left w:val="nil"/>
              <w:bottom w:val="single" w:sz="4" w:space="0" w:color="auto"/>
              <w:right w:val="single" w:sz="4" w:space="0" w:color="auto"/>
            </w:tcBorders>
            <w:shd w:val="clear" w:color="auto" w:fill="auto"/>
            <w:vAlign w:val="center"/>
            <w:hideMark/>
          </w:tcPr>
          <w:p w14:paraId="095F14C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FAD534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7600EED" w14:textId="77777777" w:rsidR="006B168B" w:rsidRPr="006B168B" w:rsidRDefault="006B168B" w:rsidP="006B168B">
            <w:pPr>
              <w:ind w:left="-113" w:right="-113"/>
              <w:jc w:val="center"/>
              <w:rPr>
                <w:color w:val="000000"/>
                <w:sz w:val="12"/>
                <w:szCs w:val="12"/>
              </w:rPr>
            </w:pPr>
            <w:r w:rsidRPr="006B168B">
              <w:rPr>
                <w:color w:val="000000"/>
                <w:sz w:val="12"/>
                <w:szCs w:val="12"/>
              </w:rPr>
              <w:t>23,63</w:t>
            </w:r>
          </w:p>
        </w:tc>
      </w:tr>
      <w:tr w:rsidR="006B168B" w:rsidRPr="006B168B" w14:paraId="53437A7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F90F887"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79B0DA4" w14:textId="77777777" w:rsidR="006B168B" w:rsidRPr="006B168B" w:rsidRDefault="006B168B" w:rsidP="006B168B">
            <w:pPr>
              <w:rPr>
                <w:color w:val="000000"/>
                <w:sz w:val="12"/>
                <w:szCs w:val="12"/>
              </w:rPr>
            </w:pPr>
            <w:r w:rsidRPr="006B168B">
              <w:rPr>
                <w:color w:val="000000"/>
                <w:sz w:val="12"/>
                <w:szCs w:val="12"/>
              </w:rPr>
              <w:t>Система АСКУЭ АРК</w:t>
            </w:r>
          </w:p>
        </w:tc>
        <w:tc>
          <w:tcPr>
            <w:tcW w:w="428" w:type="dxa"/>
            <w:tcBorders>
              <w:top w:val="nil"/>
              <w:left w:val="nil"/>
              <w:bottom w:val="single" w:sz="4" w:space="0" w:color="auto"/>
              <w:right w:val="single" w:sz="4" w:space="0" w:color="auto"/>
            </w:tcBorders>
            <w:shd w:val="clear" w:color="auto" w:fill="auto"/>
            <w:vAlign w:val="center"/>
            <w:hideMark/>
          </w:tcPr>
          <w:p w14:paraId="326701B4" w14:textId="77777777" w:rsidR="006B168B" w:rsidRPr="006B168B" w:rsidRDefault="006B168B" w:rsidP="006B168B">
            <w:pPr>
              <w:ind w:left="-113" w:right="-113"/>
              <w:rPr>
                <w:color w:val="000000"/>
                <w:sz w:val="12"/>
                <w:szCs w:val="12"/>
              </w:rPr>
            </w:pPr>
            <w:r w:rsidRPr="006B168B">
              <w:rPr>
                <w:color w:val="000000"/>
                <w:sz w:val="12"/>
                <w:szCs w:val="12"/>
              </w:rPr>
              <w:t>БП-001260</w:t>
            </w:r>
          </w:p>
        </w:tc>
        <w:tc>
          <w:tcPr>
            <w:tcW w:w="435" w:type="dxa"/>
            <w:tcBorders>
              <w:top w:val="nil"/>
              <w:left w:val="nil"/>
              <w:bottom w:val="single" w:sz="4" w:space="0" w:color="auto"/>
              <w:right w:val="single" w:sz="4" w:space="0" w:color="auto"/>
            </w:tcBorders>
            <w:shd w:val="clear" w:color="auto" w:fill="auto"/>
            <w:vAlign w:val="center"/>
            <w:hideMark/>
          </w:tcPr>
          <w:p w14:paraId="34B927E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E3D0776" w14:textId="77777777" w:rsidR="006B168B" w:rsidRPr="006B168B" w:rsidRDefault="006B168B" w:rsidP="006B168B">
            <w:pPr>
              <w:ind w:left="-113" w:right="-113"/>
              <w:rPr>
                <w:color w:val="000000"/>
                <w:sz w:val="12"/>
                <w:szCs w:val="12"/>
              </w:rPr>
            </w:pPr>
            <w:r w:rsidRPr="006B168B">
              <w:rPr>
                <w:color w:val="000000"/>
                <w:sz w:val="12"/>
                <w:szCs w:val="12"/>
              </w:rPr>
              <w:t>27 201,13</w:t>
            </w:r>
          </w:p>
        </w:tc>
        <w:tc>
          <w:tcPr>
            <w:tcW w:w="455" w:type="dxa"/>
            <w:tcBorders>
              <w:top w:val="nil"/>
              <w:left w:val="nil"/>
              <w:bottom w:val="single" w:sz="4" w:space="0" w:color="auto"/>
              <w:right w:val="single" w:sz="4" w:space="0" w:color="auto"/>
            </w:tcBorders>
            <w:shd w:val="clear" w:color="auto" w:fill="auto"/>
            <w:vAlign w:val="center"/>
            <w:hideMark/>
          </w:tcPr>
          <w:p w14:paraId="4654105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2037E3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B0F09E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AFBED0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DC05CEF" w14:textId="77777777" w:rsidR="006B168B" w:rsidRPr="006B168B" w:rsidRDefault="006B168B" w:rsidP="006B168B">
            <w:pPr>
              <w:ind w:left="-113" w:right="-113"/>
              <w:jc w:val="center"/>
              <w:rPr>
                <w:color w:val="000000"/>
                <w:sz w:val="12"/>
                <w:szCs w:val="12"/>
              </w:rPr>
            </w:pPr>
            <w:r w:rsidRPr="006B168B">
              <w:rPr>
                <w:color w:val="000000"/>
                <w:sz w:val="12"/>
                <w:szCs w:val="12"/>
              </w:rPr>
              <w:t>227</w:t>
            </w:r>
          </w:p>
        </w:tc>
        <w:tc>
          <w:tcPr>
            <w:tcW w:w="365" w:type="dxa"/>
            <w:tcBorders>
              <w:top w:val="nil"/>
              <w:left w:val="nil"/>
              <w:bottom w:val="single" w:sz="4" w:space="0" w:color="auto"/>
              <w:right w:val="single" w:sz="4" w:space="0" w:color="auto"/>
            </w:tcBorders>
            <w:shd w:val="clear" w:color="auto" w:fill="auto"/>
            <w:vAlign w:val="center"/>
            <w:hideMark/>
          </w:tcPr>
          <w:p w14:paraId="57BA3CA7" w14:textId="77777777" w:rsidR="006B168B" w:rsidRPr="006B168B" w:rsidRDefault="006B168B" w:rsidP="006B168B">
            <w:pPr>
              <w:ind w:left="-113" w:right="-113"/>
              <w:jc w:val="center"/>
              <w:rPr>
                <w:color w:val="000000"/>
                <w:sz w:val="12"/>
                <w:szCs w:val="12"/>
              </w:rPr>
            </w:pPr>
            <w:r w:rsidRPr="006B168B">
              <w:rPr>
                <w:color w:val="000000"/>
                <w:sz w:val="12"/>
                <w:szCs w:val="12"/>
              </w:rPr>
              <w:t>20 174,17</w:t>
            </w:r>
          </w:p>
        </w:tc>
        <w:tc>
          <w:tcPr>
            <w:tcW w:w="481" w:type="dxa"/>
            <w:tcBorders>
              <w:top w:val="nil"/>
              <w:left w:val="nil"/>
              <w:bottom w:val="single" w:sz="4" w:space="0" w:color="auto"/>
              <w:right w:val="single" w:sz="4" w:space="0" w:color="auto"/>
            </w:tcBorders>
            <w:shd w:val="clear" w:color="auto" w:fill="auto"/>
            <w:vAlign w:val="center"/>
            <w:hideMark/>
          </w:tcPr>
          <w:p w14:paraId="1EB5A80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9FB50A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9522780"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FC25DF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E9BF8B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0A072F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66777A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A66EAAF" w14:textId="77777777" w:rsidR="006B168B" w:rsidRPr="006B168B" w:rsidRDefault="006B168B" w:rsidP="006B168B">
            <w:pPr>
              <w:ind w:left="-113" w:right="-113"/>
              <w:jc w:val="center"/>
              <w:rPr>
                <w:color w:val="000000"/>
                <w:sz w:val="12"/>
                <w:szCs w:val="12"/>
              </w:rPr>
            </w:pPr>
            <w:r w:rsidRPr="006B168B">
              <w:rPr>
                <w:color w:val="000000"/>
                <w:sz w:val="12"/>
                <w:szCs w:val="12"/>
              </w:rPr>
              <w:t>2 720,11</w:t>
            </w:r>
          </w:p>
        </w:tc>
        <w:tc>
          <w:tcPr>
            <w:tcW w:w="365" w:type="dxa"/>
            <w:tcBorders>
              <w:top w:val="nil"/>
              <w:left w:val="nil"/>
              <w:bottom w:val="single" w:sz="4" w:space="0" w:color="auto"/>
              <w:right w:val="single" w:sz="4" w:space="0" w:color="auto"/>
            </w:tcBorders>
            <w:shd w:val="clear" w:color="auto" w:fill="auto"/>
            <w:vAlign w:val="center"/>
            <w:hideMark/>
          </w:tcPr>
          <w:p w14:paraId="094621D1" w14:textId="77777777" w:rsidR="006B168B" w:rsidRPr="006B168B" w:rsidRDefault="006B168B" w:rsidP="006B168B">
            <w:pPr>
              <w:ind w:left="-113" w:right="-113"/>
              <w:jc w:val="center"/>
              <w:rPr>
                <w:color w:val="000000"/>
                <w:sz w:val="12"/>
                <w:szCs w:val="12"/>
              </w:rPr>
            </w:pPr>
            <w:r w:rsidRPr="006B168B">
              <w:rPr>
                <w:color w:val="000000"/>
                <w:sz w:val="12"/>
                <w:szCs w:val="12"/>
              </w:rPr>
              <w:t>14 733,95</w:t>
            </w:r>
          </w:p>
        </w:tc>
        <w:tc>
          <w:tcPr>
            <w:tcW w:w="365" w:type="dxa"/>
            <w:tcBorders>
              <w:top w:val="nil"/>
              <w:left w:val="nil"/>
              <w:bottom w:val="single" w:sz="4" w:space="0" w:color="auto"/>
              <w:right w:val="single" w:sz="4" w:space="0" w:color="auto"/>
            </w:tcBorders>
            <w:shd w:val="clear" w:color="auto" w:fill="auto"/>
            <w:vAlign w:val="center"/>
            <w:hideMark/>
          </w:tcPr>
          <w:p w14:paraId="628C0FD0" w14:textId="77777777" w:rsidR="006B168B" w:rsidRPr="006B168B" w:rsidRDefault="006B168B" w:rsidP="006B168B">
            <w:pPr>
              <w:ind w:left="-113" w:right="-113"/>
              <w:jc w:val="center"/>
              <w:rPr>
                <w:color w:val="000000"/>
                <w:sz w:val="12"/>
                <w:szCs w:val="12"/>
              </w:rPr>
            </w:pPr>
            <w:r w:rsidRPr="006B168B">
              <w:rPr>
                <w:color w:val="000000"/>
                <w:sz w:val="12"/>
                <w:szCs w:val="12"/>
              </w:rPr>
              <w:t>12 013,83</w:t>
            </w:r>
          </w:p>
        </w:tc>
        <w:tc>
          <w:tcPr>
            <w:tcW w:w="453" w:type="dxa"/>
            <w:tcBorders>
              <w:top w:val="nil"/>
              <w:left w:val="nil"/>
              <w:bottom w:val="single" w:sz="4" w:space="0" w:color="auto"/>
              <w:right w:val="single" w:sz="4" w:space="0" w:color="auto"/>
            </w:tcBorders>
            <w:shd w:val="clear" w:color="auto" w:fill="auto"/>
            <w:vAlign w:val="center"/>
            <w:hideMark/>
          </w:tcPr>
          <w:p w14:paraId="324783F1" w14:textId="77777777" w:rsidR="006B168B" w:rsidRPr="006B168B" w:rsidRDefault="006B168B" w:rsidP="006B168B">
            <w:pPr>
              <w:ind w:left="-113" w:right="-113"/>
              <w:jc w:val="center"/>
              <w:rPr>
                <w:color w:val="000000"/>
                <w:sz w:val="12"/>
                <w:szCs w:val="12"/>
              </w:rPr>
            </w:pPr>
            <w:r w:rsidRPr="006B168B">
              <w:rPr>
                <w:color w:val="000000"/>
                <w:sz w:val="12"/>
                <w:szCs w:val="12"/>
              </w:rPr>
              <w:t>13 373,89</w:t>
            </w:r>
          </w:p>
        </w:tc>
        <w:tc>
          <w:tcPr>
            <w:tcW w:w="358" w:type="dxa"/>
            <w:tcBorders>
              <w:top w:val="nil"/>
              <w:left w:val="nil"/>
              <w:bottom w:val="single" w:sz="4" w:space="0" w:color="auto"/>
              <w:right w:val="single" w:sz="4" w:space="0" w:color="auto"/>
            </w:tcBorders>
            <w:shd w:val="clear" w:color="auto" w:fill="auto"/>
            <w:vAlign w:val="center"/>
            <w:hideMark/>
          </w:tcPr>
          <w:p w14:paraId="7C9D852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20AD3E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4704CEA" w14:textId="77777777" w:rsidR="006B168B" w:rsidRPr="006B168B" w:rsidRDefault="006B168B" w:rsidP="006B168B">
            <w:pPr>
              <w:ind w:left="-113" w:right="-113"/>
              <w:jc w:val="center"/>
              <w:rPr>
                <w:color w:val="000000"/>
                <w:sz w:val="12"/>
                <w:szCs w:val="12"/>
              </w:rPr>
            </w:pPr>
            <w:r w:rsidRPr="006B168B">
              <w:rPr>
                <w:color w:val="000000"/>
                <w:sz w:val="12"/>
                <w:szCs w:val="12"/>
              </w:rPr>
              <w:t>2 720,11</w:t>
            </w:r>
          </w:p>
        </w:tc>
      </w:tr>
      <w:tr w:rsidR="006B168B" w:rsidRPr="006B168B" w14:paraId="484BD80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EBEB9D7"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5EC624B" w14:textId="77777777" w:rsidR="006B168B" w:rsidRPr="006B168B" w:rsidRDefault="006B168B" w:rsidP="006B168B">
            <w:pPr>
              <w:rPr>
                <w:color w:val="000000"/>
                <w:sz w:val="12"/>
                <w:szCs w:val="12"/>
              </w:rPr>
            </w:pPr>
            <w:r w:rsidRPr="006B168B">
              <w:rPr>
                <w:color w:val="000000"/>
                <w:sz w:val="12"/>
                <w:szCs w:val="12"/>
              </w:rPr>
              <w:t>Солераств.ДУ-1000</w:t>
            </w:r>
          </w:p>
        </w:tc>
        <w:tc>
          <w:tcPr>
            <w:tcW w:w="428" w:type="dxa"/>
            <w:tcBorders>
              <w:top w:val="nil"/>
              <w:left w:val="nil"/>
              <w:bottom w:val="single" w:sz="4" w:space="0" w:color="auto"/>
              <w:right w:val="single" w:sz="4" w:space="0" w:color="auto"/>
            </w:tcBorders>
            <w:shd w:val="clear" w:color="auto" w:fill="auto"/>
            <w:vAlign w:val="center"/>
            <w:hideMark/>
          </w:tcPr>
          <w:p w14:paraId="6883B461" w14:textId="77777777" w:rsidR="006B168B" w:rsidRPr="006B168B" w:rsidRDefault="006B168B" w:rsidP="006B168B">
            <w:pPr>
              <w:ind w:left="-113" w:right="-113"/>
              <w:rPr>
                <w:color w:val="000000"/>
                <w:sz w:val="12"/>
                <w:szCs w:val="12"/>
              </w:rPr>
            </w:pPr>
            <w:r w:rsidRPr="006B168B">
              <w:rPr>
                <w:color w:val="000000"/>
                <w:sz w:val="12"/>
                <w:szCs w:val="12"/>
              </w:rPr>
              <w:t>БП-001261</w:t>
            </w:r>
          </w:p>
        </w:tc>
        <w:tc>
          <w:tcPr>
            <w:tcW w:w="435" w:type="dxa"/>
            <w:tcBorders>
              <w:top w:val="nil"/>
              <w:left w:val="nil"/>
              <w:bottom w:val="single" w:sz="4" w:space="0" w:color="auto"/>
              <w:right w:val="single" w:sz="4" w:space="0" w:color="auto"/>
            </w:tcBorders>
            <w:shd w:val="clear" w:color="auto" w:fill="auto"/>
            <w:vAlign w:val="center"/>
            <w:hideMark/>
          </w:tcPr>
          <w:p w14:paraId="1FABE4F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07C0857" w14:textId="77777777" w:rsidR="006B168B" w:rsidRPr="006B168B" w:rsidRDefault="006B168B" w:rsidP="006B168B">
            <w:pPr>
              <w:ind w:left="-113" w:right="-113"/>
              <w:rPr>
                <w:color w:val="000000"/>
                <w:sz w:val="12"/>
                <w:szCs w:val="12"/>
              </w:rPr>
            </w:pPr>
            <w:r w:rsidRPr="006B168B">
              <w:rPr>
                <w:color w:val="000000"/>
                <w:sz w:val="12"/>
                <w:szCs w:val="12"/>
              </w:rPr>
              <w:t>2 185,70</w:t>
            </w:r>
          </w:p>
        </w:tc>
        <w:tc>
          <w:tcPr>
            <w:tcW w:w="455" w:type="dxa"/>
            <w:tcBorders>
              <w:top w:val="nil"/>
              <w:left w:val="nil"/>
              <w:bottom w:val="single" w:sz="4" w:space="0" w:color="auto"/>
              <w:right w:val="single" w:sz="4" w:space="0" w:color="auto"/>
            </w:tcBorders>
            <w:shd w:val="clear" w:color="auto" w:fill="auto"/>
            <w:vAlign w:val="center"/>
            <w:hideMark/>
          </w:tcPr>
          <w:p w14:paraId="5158A9F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17CBFE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9DA8E4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0903A3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81536D5" w14:textId="77777777" w:rsidR="006B168B" w:rsidRPr="006B168B" w:rsidRDefault="006B168B" w:rsidP="006B168B">
            <w:pPr>
              <w:ind w:left="-113" w:right="-113"/>
              <w:jc w:val="center"/>
              <w:rPr>
                <w:color w:val="000000"/>
                <w:sz w:val="12"/>
                <w:szCs w:val="12"/>
              </w:rPr>
            </w:pPr>
            <w:r w:rsidRPr="006B168B">
              <w:rPr>
                <w:color w:val="000000"/>
                <w:sz w:val="12"/>
                <w:szCs w:val="12"/>
              </w:rPr>
              <w:t>18</w:t>
            </w:r>
          </w:p>
        </w:tc>
        <w:tc>
          <w:tcPr>
            <w:tcW w:w="365" w:type="dxa"/>
            <w:tcBorders>
              <w:top w:val="nil"/>
              <w:left w:val="nil"/>
              <w:bottom w:val="single" w:sz="4" w:space="0" w:color="auto"/>
              <w:right w:val="single" w:sz="4" w:space="0" w:color="auto"/>
            </w:tcBorders>
            <w:shd w:val="clear" w:color="auto" w:fill="auto"/>
            <w:vAlign w:val="center"/>
            <w:hideMark/>
          </w:tcPr>
          <w:p w14:paraId="30E5325E" w14:textId="77777777" w:rsidR="006B168B" w:rsidRPr="006B168B" w:rsidRDefault="006B168B" w:rsidP="006B168B">
            <w:pPr>
              <w:ind w:left="-113" w:right="-113"/>
              <w:jc w:val="center"/>
              <w:rPr>
                <w:color w:val="000000"/>
                <w:sz w:val="12"/>
                <w:szCs w:val="12"/>
              </w:rPr>
            </w:pPr>
            <w:r w:rsidRPr="006B168B">
              <w:rPr>
                <w:color w:val="000000"/>
                <w:sz w:val="12"/>
                <w:szCs w:val="12"/>
              </w:rPr>
              <w:t>1 621,06</w:t>
            </w:r>
          </w:p>
        </w:tc>
        <w:tc>
          <w:tcPr>
            <w:tcW w:w="481" w:type="dxa"/>
            <w:tcBorders>
              <w:top w:val="nil"/>
              <w:left w:val="nil"/>
              <w:bottom w:val="single" w:sz="4" w:space="0" w:color="auto"/>
              <w:right w:val="single" w:sz="4" w:space="0" w:color="auto"/>
            </w:tcBorders>
            <w:shd w:val="clear" w:color="auto" w:fill="auto"/>
            <w:vAlign w:val="center"/>
            <w:hideMark/>
          </w:tcPr>
          <w:p w14:paraId="63CA015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7A21B2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0F7A77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7E152D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A3388D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615DF7A"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02AFB5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BF96FBB" w14:textId="77777777" w:rsidR="006B168B" w:rsidRPr="006B168B" w:rsidRDefault="006B168B" w:rsidP="006B168B">
            <w:pPr>
              <w:ind w:left="-113" w:right="-113"/>
              <w:jc w:val="center"/>
              <w:rPr>
                <w:color w:val="000000"/>
                <w:sz w:val="12"/>
                <w:szCs w:val="12"/>
              </w:rPr>
            </w:pPr>
            <w:r w:rsidRPr="006B168B">
              <w:rPr>
                <w:color w:val="000000"/>
                <w:sz w:val="12"/>
                <w:szCs w:val="12"/>
              </w:rPr>
              <w:t>218,57</w:t>
            </w:r>
          </w:p>
        </w:tc>
        <w:tc>
          <w:tcPr>
            <w:tcW w:w="365" w:type="dxa"/>
            <w:tcBorders>
              <w:top w:val="nil"/>
              <w:left w:val="nil"/>
              <w:bottom w:val="single" w:sz="4" w:space="0" w:color="auto"/>
              <w:right w:val="single" w:sz="4" w:space="0" w:color="auto"/>
            </w:tcBorders>
            <w:shd w:val="clear" w:color="auto" w:fill="auto"/>
            <w:vAlign w:val="center"/>
            <w:hideMark/>
          </w:tcPr>
          <w:p w14:paraId="0B403014" w14:textId="77777777" w:rsidR="006B168B" w:rsidRPr="006B168B" w:rsidRDefault="006B168B" w:rsidP="006B168B">
            <w:pPr>
              <w:ind w:left="-113" w:right="-113"/>
              <w:jc w:val="center"/>
              <w:rPr>
                <w:color w:val="000000"/>
                <w:sz w:val="12"/>
                <w:szCs w:val="12"/>
              </w:rPr>
            </w:pPr>
            <w:r w:rsidRPr="006B168B">
              <w:rPr>
                <w:color w:val="000000"/>
                <w:sz w:val="12"/>
                <w:szCs w:val="12"/>
              </w:rPr>
              <w:t>1 183,92</w:t>
            </w:r>
          </w:p>
        </w:tc>
        <w:tc>
          <w:tcPr>
            <w:tcW w:w="365" w:type="dxa"/>
            <w:tcBorders>
              <w:top w:val="nil"/>
              <w:left w:val="nil"/>
              <w:bottom w:val="single" w:sz="4" w:space="0" w:color="auto"/>
              <w:right w:val="single" w:sz="4" w:space="0" w:color="auto"/>
            </w:tcBorders>
            <w:shd w:val="clear" w:color="auto" w:fill="auto"/>
            <w:vAlign w:val="center"/>
            <w:hideMark/>
          </w:tcPr>
          <w:p w14:paraId="38812C42" w14:textId="77777777" w:rsidR="006B168B" w:rsidRPr="006B168B" w:rsidRDefault="006B168B" w:rsidP="006B168B">
            <w:pPr>
              <w:ind w:left="-113" w:right="-113"/>
              <w:jc w:val="center"/>
              <w:rPr>
                <w:color w:val="000000"/>
                <w:sz w:val="12"/>
                <w:szCs w:val="12"/>
              </w:rPr>
            </w:pPr>
            <w:r w:rsidRPr="006B168B">
              <w:rPr>
                <w:color w:val="000000"/>
                <w:sz w:val="12"/>
                <w:szCs w:val="12"/>
              </w:rPr>
              <w:t>965,35</w:t>
            </w:r>
          </w:p>
        </w:tc>
        <w:tc>
          <w:tcPr>
            <w:tcW w:w="453" w:type="dxa"/>
            <w:tcBorders>
              <w:top w:val="nil"/>
              <w:left w:val="nil"/>
              <w:bottom w:val="single" w:sz="4" w:space="0" w:color="auto"/>
              <w:right w:val="single" w:sz="4" w:space="0" w:color="auto"/>
            </w:tcBorders>
            <w:shd w:val="clear" w:color="auto" w:fill="auto"/>
            <w:vAlign w:val="center"/>
            <w:hideMark/>
          </w:tcPr>
          <w:p w14:paraId="4E8BB445" w14:textId="77777777" w:rsidR="006B168B" w:rsidRPr="006B168B" w:rsidRDefault="006B168B" w:rsidP="006B168B">
            <w:pPr>
              <w:ind w:left="-113" w:right="-113"/>
              <w:jc w:val="center"/>
              <w:rPr>
                <w:color w:val="000000"/>
                <w:sz w:val="12"/>
                <w:szCs w:val="12"/>
              </w:rPr>
            </w:pPr>
            <w:r w:rsidRPr="006B168B">
              <w:rPr>
                <w:color w:val="000000"/>
                <w:sz w:val="12"/>
                <w:szCs w:val="12"/>
              </w:rPr>
              <w:t>1 074,64</w:t>
            </w:r>
          </w:p>
        </w:tc>
        <w:tc>
          <w:tcPr>
            <w:tcW w:w="358" w:type="dxa"/>
            <w:tcBorders>
              <w:top w:val="nil"/>
              <w:left w:val="nil"/>
              <w:bottom w:val="single" w:sz="4" w:space="0" w:color="auto"/>
              <w:right w:val="single" w:sz="4" w:space="0" w:color="auto"/>
            </w:tcBorders>
            <w:shd w:val="clear" w:color="auto" w:fill="auto"/>
            <w:vAlign w:val="center"/>
            <w:hideMark/>
          </w:tcPr>
          <w:p w14:paraId="608FA22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14D231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746F5AE" w14:textId="77777777" w:rsidR="006B168B" w:rsidRPr="006B168B" w:rsidRDefault="006B168B" w:rsidP="006B168B">
            <w:pPr>
              <w:ind w:left="-113" w:right="-113"/>
              <w:jc w:val="center"/>
              <w:rPr>
                <w:color w:val="000000"/>
                <w:sz w:val="12"/>
                <w:szCs w:val="12"/>
              </w:rPr>
            </w:pPr>
            <w:r w:rsidRPr="006B168B">
              <w:rPr>
                <w:color w:val="000000"/>
                <w:sz w:val="12"/>
                <w:szCs w:val="12"/>
              </w:rPr>
              <w:t>218,57</w:t>
            </w:r>
          </w:p>
        </w:tc>
      </w:tr>
      <w:tr w:rsidR="006B168B" w:rsidRPr="006B168B" w14:paraId="124A434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0AB2BE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1C0AE56" w14:textId="77777777" w:rsidR="006B168B" w:rsidRPr="006B168B" w:rsidRDefault="006B168B" w:rsidP="006B168B">
            <w:pPr>
              <w:rPr>
                <w:color w:val="000000"/>
                <w:sz w:val="12"/>
                <w:szCs w:val="12"/>
              </w:rPr>
            </w:pPr>
            <w:r w:rsidRPr="006B168B">
              <w:rPr>
                <w:color w:val="000000"/>
                <w:sz w:val="12"/>
                <w:szCs w:val="12"/>
              </w:rPr>
              <w:t>Станок верт.свер.</w:t>
            </w:r>
          </w:p>
        </w:tc>
        <w:tc>
          <w:tcPr>
            <w:tcW w:w="428" w:type="dxa"/>
            <w:tcBorders>
              <w:top w:val="nil"/>
              <w:left w:val="nil"/>
              <w:bottom w:val="single" w:sz="4" w:space="0" w:color="auto"/>
              <w:right w:val="single" w:sz="4" w:space="0" w:color="auto"/>
            </w:tcBorders>
            <w:shd w:val="clear" w:color="auto" w:fill="auto"/>
            <w:vAlign w:val="center"/>
            <w:hideMark/>
          </w:tcPr>
          <w:p w14:paraId="37ECFC86" w14:textId="77777777" w:rsidR="006B168B" w:rsidRPr="006B168B" w:rsidRDefault="006B168B" w:rsidP="006B168B">
            <w:pPr>
              <w:ind w:left="-113" w:right="-113"/>
              <w:rPr>
                <w:color w:val="000000"/>
                <w:sz w:val="12"/>
                <w:szCs w:val="12"/>
              </w:rPr>
            </w:pPr>
            <w:r w:rsidRPr="006B168B">
              <w:rPr>
                <w:color w:val="000000"/>
                <w:sz w:val="12"/>
                <w:szCs w:val="12"/>
              </w:rPr>
              <w:t>БП-001262</w:t>
            </w:r>
          </w:p>
        </w:tc>
        <w:tc>
          <w:tcPr>
            <w:tcW w:w="435" w:type="dxa"/>
            <w:tcBorders>
              <w:top w:val="nil"/>
              <w:left w:val="nil"/>
              <w:bottom w:val="single" w:sz="4" w:space="0" w:color="auto"/>
              <w:right w:val="single" w:sz="4" w:space="0" w:color="auto"/>
            </w:tcBorders>
            <w:shd w:val="clear" w:color="auto" w:fill="auto"/>
            <w:vAlign w:val="center"/>
            <w:hideMark/>
          </w:tcPr>
          <w:p w14:paraId="19A06E0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AA90796" w14:textId="77777777" w:rsidR="006B168B" w:rsidRPr="006B168B" w:rsidRDefault="006B168B" w:rsidP="006B168B">
            <w:pPr>
              <w:ind w:left="-113" w:right="-113"/>
              <w:rPr>
                <w:color w:val="000000"/>
                <w:sz w:val="12"/>
                <w:szCs w:val="12"/>
              </w:rPr>
            </w:pPr>
            <w:r w:rsidRPr="006B168B">
              <w:rPr>
                <w:color w:val="000000"/>
                <w:sz w:val="12"/>
                <w:szCs w:val="12"/>
              </w:rPr>
              <w:t>4 017,87</w:t>
            </w:r>
          </w:p>
        </w:tc>
        <w:tc>
          <w:tcPr>
            <w:tcW w:w="455" w:type="dxa"/>
            <w:tcBorders>
              <w:top w:val="nil"/>
              <w:left w:val="nil"/>
              <w:bottom w:val="single" w:sz="4" w:space="0" w:color="auto"/>
              <w:right w:val="single" w:sz="4" w:space="0" w:color="auto"/>
            </w:tcBorders>
            <w:shd w:val="clear" w:color="auto" w:fill="auto"/>
            <w:vAlign w:val="center"/>
            <w:hideMark/>
          </w:tcPr>
          <w:p w14:paraId="0194DC9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6DE365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5D759A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197743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A5281A7" w14:textId="77777777" w:rsidR="006B168B" w:rsidRPr="006B168B" w:rsidRDefault="006B168B" w:rsidP="006B168B">
            <w:pPr>
              <w:ind w:left="-113" w:right="-113"/>
              <w:jc w:val="center"/>
              <w:rPr>
                <w:color w:val="000000"/>
                <w:sz w:val="12"/>
                <w:szCs w:val="12"/>
              </w:rPr>
            </w:pPr>
            <w:r w:rsidRPr="006B168B">
              <w:rPr>
                <w:color w:val="000000"/>
                <w:sz w:val="12"/>
                <w:szCs w:val="12"/>
              </w:rPr>
              <w:t>33</w:t>
            </w:r>
          </w:p>
        </w:tc>
        <w:tc>
          <w:tcPr>
            <w:tcW w:w="365" w:type="dxa"/>
            <w:tcBorders>
              <w:top w:val="nil"/>
              <w:left w:val="nil"/>
              <w:bottom w:val="single" w:sz="4" w:space="0" w:color="auto"/>
              <w:right w:val="single" w:sz="4" w:space="0" w:color="auto"/>
            </w:tcBorders>
            <w:shd w:val="clear" w:color="auto" w:fill="auto"/>
            <w:vAlign w:val="center"/>
            <w:hideMark/>
          </w:tcPr>
          <w:p w14:paraId="7A44C06D" w14:textId="77777777" w:rsidR="006B168B" w:rsidRPr="006B168B" w:rsidRDefault="006B168B" w:rsidP="006B168B">
            <w:pPr>
              <w:ind w:left="-113" w:right="-113"/>
              <w:jc w:val="center"/>
              <w:rPr>
                <w:color w:val="000000"/>
                <w:sz w:val="12"/>
                <w:szCs w:val="12"/>
              </w:rPr>
            </w:pPr>
            <w:r w:rsidRPr="006B168B">
              <w:rPr>
                <w:color w:val="000000"/>
                <w:sz w:val="12"/>
                <w:szCs w:val="12"/>
              </w:rPr>
              <w:t>2 979,92</w:t>
            </w:r>
          </w:p>
        </w:tc>
        <w:tc>
          <w:tcPr>
            <w:tcW w:w="481" w:type="dxa"/>
            <w:tcBorders>
              <w:top w:val="nil"/>
              <w:left w:val="nil"/>
              <w:bottom w:val="single" w:sz="4" w:space="0" w:color="auto"/>
              <w:right w:val="single" w:sz="4" w:space="0" w:color="auto"/>
            </w:tcBorders>
            <w:shd w:val="clear" w:color="auto" w:fill="auto"/>
            <w:vAlign w:val="center"/>
            <w:hideMark/>
          </w:tcPr>
          <w:p w14:paraId="3A9710D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06E73C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85B96E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CB98D1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5675FE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9D7475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2D871F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4996574" w14:textId="77777777" w:rsidR="006B168B" w:rsidRPr="006B168B" w:rsidRDefault="006B168B" w:rsidP="006B168B">
            <w:pPr>
              <w:ind w:left="-113" w:right="-113"/>
              <w:jc w:val="center"/>
              <w:rPr>
                <w:color w:val="000000"/>
                <w:sz w:val="12"/>
                <w:szCs w:val="12"/>
              </w:rPr>
            </w:pPr>
            <w:r w:rsidRPr="006B168B">
              <w:rPr>
                <w:color w:val="000000"/>
                <w:sz w:val="12"/>
                <w:szCs w:val="12"/>
              </w:rPr>
              <w:t>401,79</w:t>
            </w:r>
          </w:p>
        </w:tc>
        <w:tc>
          <w:tcPr>
            <w:tcW w:w="365" w:type="dxa"/>
            <w:tcBorders>
              <w:top w:val="nil"/>
              <w:left w:val="nil"/>
              <w:bottom w:val="single" w:sz="4" w:space="0" w:color="auto"/>
              <w:right w:val="single" w:sz="4" w:space="0" w:color="auto"/>
            </w:tcBorders>
            <w:shd w:val="clear" w:color="auto" w:fill="auto"/>
            <w:vAlign w:val="center"/>
            <w:hideMark/>
          </w:tcPr>
          <w:p w14:paraId="2BD5E09E" w14:textId="77777777" w:rsidR="006B168B" w:rsidRPr="006B168B" w:rsidRDefault="006B168B" w:rsidP="006B168B">
            <w:pPr>
              <w:ind w:left="-113" w:right="-113"/>
              <w:jc w:val="center"/>
              <w:rPr>
                <w:color w:val="000000"/>
                <w:sz w:val="12"/>
                <w:szCs w:val="12"/>
              </w:rPr>
            </w:pPr>
            <w:r w:rsidRPr="006B168B">
              <w:rPr>
                <w:color w:val="000000"/>
                <w:sz w:val="12"/>
                <w:szCs w:val="12"/>
              </w:rPr>
              <w:t>2 176,35</w:t>
            </w:r>
          </w:p>
        </w:tc>
        <w:tc>
          <w:tcPr>
            <w:tcW w:w="365" w:type="dxa"/>
            <w:tcBorders>
              <w:top w:val="nil"/>
              <w:left w:val="nil"/>
              <w:bottom w:val="single" w:sz="4" w:space="0" w:color="auto"/>
              <w:right w:val="single" w:sz="4" w:space="0" w:color="auto"/>
            </w:tcBorders>
            <w:shd w:val="clear" w:color="auto" w:fill="auto"/>
            <w:vAlign w:val="center"/>
            <w:hideMark/>
          </w:tcPr>
          <w:p w14:paraId="4716E032" w14:textId="77777777" w:rsidR="006B168B" w:rsidRPr="006B168B" w:rsidRDefault="006B168B" w:rsidP="006B168B">
            <w:pPr>
              <w:ind w:left="-113" w:right="-113"/>
              <w:jc w:val="center"/>
              <w:rPr>
                <w:color w:val="000000"/>
                <w:sz w:val="12"/>
                <w:szCs w:val="12"/>
              </w:rPr>
            </w:pPr>
            <w:r w:rsidRPr="006B168B">
              <w:rPr>
                <w:color w:val="000000"/>
                <w:sz w:val="12"/>
                <w:szCs w:val="12"/>
              </w:rPr>
              <w:t>1 774,56</w:t>
            </w:r>
          </w:p>
        </w:tc>
        <w:tc>
          <w:tcPr>
            <w:tcW w:w="453" w:type="dxa"/>
            <w:tcBorders>
              <w:top w:val="nil"/>
              <w:left w:val="nil"/>
              <w:bottom w:val="single" w:sz="4" w:space="0" w:color="auto"/>
              <w:right w:val="single" w:sz="4" w:space="0" w:color="auto"/>
            </w:tcBorders>
            <w:shd w:val="clear" w:color="auto" w:fill="auto"/>
            <w:vAlign w:val="center"/>
            <w:hideMark/>
          </w:tcPr>
          <w:p w14:paraId="53A3ACFD" w14:textId="77777777" w:rsidR="006B168B" w:rsidRPr="006B168B" w:rsidRDefault="006B168B" w:rsidP="006B168B">
            <w:pPr>
              <w:ind w:left="-113" w:right="-113"/>
              <w:jc w:val="center"/>
              <w:rPr>
                <w:color w:val="000000"/>
                <w:sz w:val="12"/>
                <w:szCs w:val="12"/>
              </w:rPr>
            </w:pPr>
            <w:r w:rsidRPr="006B168B">
              <w:rPr>
                <w:color w:val="000000"/>
                <w:sz w:val="12"/>
                <w:szCs w:val="12"/>
              </w:rPr>
              <w:t>1 975,45</w:t>
            </w:r>
          </w:p>
        </w:tc>
        <w:tc>
          <w:tcPr>
            <w:tcW w:w="358" w:type="dxa"/>
            <w:tcBorders>
              <w:top w:val="nil"/>
              <w:left w:val="nil"/>
              <w:bottom w:val="single" w:sz="4" w:space="0" w:color="auto"/>
              <w:right w:val="single" w:sz="4" w:space="0" w:color="auto"/>
            </w:tcBorders>
            <w:shd w:val="clear" w:color="auto" w:fill="auto"/>
            <w:vAlign w:val="center"/>
            <w:hideMark/>
          </w:tcPr>
          <w:p w14:paraId="4930430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B88F4B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0218DD0" w14:textId="77777777" w:rsidR="006B168B" w:rsidRPr="006B168B" w:rsidRDefault="006B168B" w:rsidP="006B168B">
            <w:pPr>
              <w:ind w:left="-113" w:right="-113"/>
              <w:jc w:val="center"/>
              <w:rPr>
                <w:color w:val="000000"/>
                <w:sz w:val="12"/>
                <w:szCs w:val="12"/>
              </w:rPr>
            </w:pPr>
            <w:r w:rsidRPr="006B168B">
              <w:rPr>
                <w:color w:val="000000"/>
                <w:sz w:val="12"/>
                <w:szCs w:val="12"/>
              </w:rPr>
              <w:t>401,79</w:t>
            </w:r>
          </w:p>
        </w:tc>
      </w:tr>
      <w:tr w:rsidR="006B168B" w:rsidRPr="006B168B" w14:paraId="624BE30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6039EA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3EB79A4" w14:textId="77777777" w:rsidR="006B168B" w:rsidRPr="006B168B" w:rsidRDefault="006B168B" w:rsidP="006B168B">
            <w:pPr>
              <w:rPr>
                <w:color w:val="000000"/>
                <w:sz w:val="12"/>
                <w:szCs w:val="12"/>
              </w:rPr>
            </w:pPr>
            <w:r w:rsidRPr="006B168B">
              <w:rPr>
                <w:color w:val="000000"/>
                <w:sz w:val="12"/>
                <w:szCs w:val="12"/>
              </w:rPr>
              <w:t>Станок обдирочный шлиф</w:t>
            </w:r>
          </w:p>
        </w:tc>
        <w:tc>
          <w:tcPr>
            <w:tcW w:w="428" w:type="dxa"/>
            <w:tcBorders>
              <w:top w:val="nil"/>
              <w:left w:val="nil"/>
              <w:bottom w:val="single" w:sz="4" w:space="0" w:color="auto"/>
              <w:right w:val="single" w:sz="4" w:space="0" w:color="auto"/>
            </w:tcBorders>
            <w:shd w:val="clear" w:color="auto" w:fill="auto"/>
            <w:vAlign w:val="center"/>
            <w:hideMark/>
          </w:tcPr>
          <w:p w14:paraId="4BA648CB" w14:textId="77777777" w:rsidR="006B168B" w:rsidRPr="006B168B" w:rsidRDefault="006B168B" w:rsidP="006B168B">
            <w:pPr>
              <w:ind w:left="-113" w:right="-113"/>
              <w:rPr>
                <w:color w:val="000000"/>
                <w:sz w:val="12"/>
                <w:szCs w:val="12"/>
              </w:rPr>
            </w:pPr>
            <w:r w:rsidRPr="006B168B">
              <w:rPr>
                <w:color w:val="000000"/>
                <w:sz w:val="12"/>
                <w:szCs w:val="12"/>
              </w:rPr>
              <w:t>БП-001263</w:t>
            </w:r>
          </w:p>
        </w:tc>
        <w:tc>
          <w:tcPr>
            <w:tcW w:w="435" w:type="dxa"/>
            <w:tcBorders>
              <w:top w:val="nil"/>
              <w:left w:val="nil"/>
              <w:bottom w:val="single" w:sz="4" w:space="0" w:color="auto"/>
              <w:right w:val="single" w:sz="4" w:space="0" w:color="auto"/>
            </w:tcBorders>
            <w:shd w:val="clear" w:color="auto" w:fill="auto"/>
            <w:vAlign w:val="center"/>
            <w:hideMark/>
          </w:tcPr>
          <w:p w14:paraId="454360C6"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4E45B47" w14:textId="77777777" w:rsidR="006B168B" w:rsidRPr="006B168B" w:rsidRDefault="006B168B" w:rsidP="006B168B">
            <w:pPr>
              <w:ind w:left="-113" w:right="-113"/>
              <w:rPr>
                <w:color w:val="000000"/>
                <w:sz w:val="12"/>
                <w:szCs w:val="12"/>
              </w:rPr>
            </w:pPr>
            <w:r w:rsidRPr="006B168B">
              <w:rPr>
                <w:color w:val="000000"/>
                <w:sz w:val="12"/>
                <w:szCs w:val="12"/>
              </w:rPr>
              <w:t>220,78</w:t>
            </w:r>
          </w:p>
        </w:tc>
        <w:tc>
          <w:tcPr>
            <w:tcW w:w="455" w:type="dxa"/>
            <w:tcBorders>
              <w:top w:val="nil"/>
              <w:left w:val="nil"/>
              <w:bottom w:val="single" w:sz="4" w:space="0" w:color="auto"/>
              <w:right w:val="single" w:sz="4" w:space="0" w:color="auto"/>
            </w:tcBorders>
            <w:shd w:val="clear" w:color="auto" w:fill="auto"/>
            <w:vAlign w:val="center"/>
            <w:hideMark/>
          </w:tcPr>
          <w:p w14:paraId="078E9A5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4C3FCD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DC8440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6E7DFD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884418E" w14:textId="77777777" w:rsidR="006B168B" w:rsidRPr="006B168B" w:rsidRDefault="006B168B" w:rsidP="006B168B">
            <w:pPr>
              <w:ind w:left="-113" w:right="-113"/>
              <w:jc w:val="center"/>
              <w:rPr>
                <w:color w:val="000000"/>
                <w:sz w:val="12"/>
                <w:szCs w:val="12"/>
              </w:rPr>
            </w:pPr>
            <w:r w:rsidRPr="006B168B">
              <w:rPr>
                <w:color w:val="000000"/>
                <w:sz w:val="12"/>
                <w:szCs w:val="12"/>
              </w:rPr>
              <w:t>2</w:t>
            </w:r>
          </w:p>
        </w:tc>
        <w:tc>
          <w:tcPr>
            <w:tcW w:w="365" w:type="dxa"/>
            <w:tcBorders>
              <w:top w:val="nil"/>
              <w:left w:val="nil"/>
              <w:bottom w:val="single" w:sz="4" w:space="0" w:color="auto"/>
              <w:right w:val="single" w:sz="4" w:space="0" w:color="auto"/>
            </w:tcBorders>
            <w:shd w:val="clear" w:color="auto" w:fill="auto"/>
            <w:vAlign w:val="center"/>
            <w:hideMark/>
          </w:tcPr>
          <w:p w14:paraId="04D3D2BC" w14:textId="77777777" w:rsidR="006B168B" w:rsidRPr="006B168B" w:rsidRDefault="006B168B" w:rsidP="006B168B">
            <w:pPr>
              <w:ind w:left="-113" w:right="-113"/>
              <w:jc w:val="center"/>
              <w:rPr>
                <w:color w:val="000000"/>
                <w:sz w:val="12"/>
                <w:szCs w:val="12"/>
              </w:rPr>
            </w:pPr>
            <w:r w:rsidRPr="006B168B">
              <w:rPr>
                <w:color w:val="000000"/>
                <w:sz w:val="12"/>
                <w:szCs w:val="12"/>
              </w:rPr>
              <w:t>163,75</w:t>
            </w:r>
          </w:p>
        </w:tc>
        <w:tc>
          <w:tcPr>
            <w:tcW w:w="481" w:type="dxa"/>
            <w:tcBorders>
              <w:top w:val="nil"/>
              <w:left w:val="nil"/>
              <w:bottom w:val="single" w:sz="4" w:space="0" w:color="auto"/>
              <w:right w:val="single" w:sz="4" w:space="0" w:color="auto"/>
            </w:tcBorders>
            <w:shd w:val="clear" w:color="auto" w:fill="auto"/>
            <w:vAlign w:val="center"/>
            <w:hideMark/>
          </w:tcPr>
          <w:p w14:paraId="4D482A5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48E619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541D67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9CD3E1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1D3CE4D"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59E208F"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E53FDD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73D1C08" w14:textId="77777777" w:rsidR="006B168B" w:rsidRPr="006B168B" w:rsidRDefault="006B168B" w:rsidP="006B168B">
            <w:pPr>
              <w:ind w:left="-113" w:right="-113"/>
              <w:jc w:val="center"/>
              <w:rPr>
                <w:color w:val="000000"/>
                <w:sz w:val="12"/>
                <w:szCs w:val="12"/>
              </w:rPr>
            </w:pPr>
            <w:r w:rsidRPr="006B168B">
              <w:rPr>
                <w:color w:val="000000"/>
                <w:sz w:val="12"/>
                <w:szCs w:val="12"/>
              </w:rPr>
              <w:t>22,08</w:t>
            </w:r>
          </w:p>
        </w:tc>
        <w:tc>
          <w:tcPr>
            <w:tcW w:w="365" w:type="dxa"/>
            <w:tcBorders>
              <w:top w:val="nil"/>
              <w:left w:val="nil"/>
              <w:bottom w:val="single" w:sz="4" w:space="0" w:color="auto"/>
              <w:right w:val="single" w:sz="4" w:space="0" w:color="auto"/>
            </w:tcBorders>
            <w:shd w:val="clear" w:color="auto" w:fill="auto"/>
            <w:vAlign w:val="center"/>
            <w:hideMark/>
          </w:tcPr>
          <w:p w14:paraId="2E694855" w14:textId="77777777" w:rsidR="006B168B" w:rsidRPr="006B168B" w:rsidRDefault="006B168B" w:rsidP="006B168B">
            <w:pPr>
              <w:ind w:left="-113" w:right="-113"/>
              <w:jc w:val="center"/>
              <w:rPr>
                <w:color w:val="000000"/>
                <w:sz w:val="12"/>
                <w:szCs w:val="12"/>
              </w:rPr>
            </w:pPr>
            <w:r w:rsidRPr="006B168B">
              <w:rPr>
                <w:color w:val="000000"/>
                <w:sz w:val="12"/>
                <w:szCs w:val="12"/>
              </w:rPr>
              <w:t>119,59</w:t>
            </w:r>
          </w:p>
        </w:tc>
        <w:tc>
          <w:tcPr>
            <w:tcW w:w="365" w:type="dxa"/>
            <w:tcBorders>
              <w:top w:val="nil"/>
              <w:left w:val="nil"/>
              <w:bottom w:val="single" w:sz="4" w:space="0" w:color="auto"/>
              <w:right w:val="single" w:sz="4" w:space="0" w:color="auto"/>
            </w:tcBorders>
            <w:shd w:val="clear" w:color="auto" w:fill="auto"/>
            <w:vAlign w:val="center"/>
            <w:hideMark/>
          </w:tcPr>
          <w:p w14:paraId="1808AE29" w14:textId="77777777" w:rsidR="006B168B" w:rsidRPr="006B168B" w:rsidRDefault="006B168B" w:rsidP="006B168B">
            <w:pPr>
              <w:ind w:left="-113" w:right="-113"/>
              <w:jc w:val="center"/>
              <w:rPr>
                <w:color w:val="000000"/>
                <w:sz w:val="12"/>
                <w:szCs w:val="12"/>
              </w:rPr>
            </w:pPr>
            <w:r w:rsidRPr="006B168B">
              <w:rPr>
                <w:color w:val="000000"/>
                <w:sz w:val="12"/>
                <w:szCs w:val="12"/>
              </w:rPr>
              <w:t>97,51</w:t>
            </w:r>
          </w:p>
        </w:tc>
        <w:tc>
          <w:tcPr>
            <w:tcW w:w="453" w:type="dxa"/>
            <w:tcBorders>
              <w:top w:val="nil"/>
              <w:left w:val="nil"/>
              <w:bottom w:val="single" w:sz="4" w:space="0" w:color="auto"/>
              <w:right w:val="single" w:sz="4" w:space="0" w:color="auto"/>
            </w:tcBorders>
            <w:shd w:val="clear" w:color="auto" w:fill="auto"/>
            <w:vAlign w:val="center"/>
            <w:hideMark/>
          </w:tcPr>
          <w:p w14:paraId="200E2719" w14:textId="77777777" w:rsidR="006B168B" w:rsidRPr="006B168B" w:rsidRDefault="006B168B" w:rsidP="006B168B">
            <w:pPr>
              <w:ind w:left="-113" w:right="-113"/>
              <w:jc w:val="center"/>
              <w:rPr>
                <w:color w:val="000000"/>
                <w:sz w:val="12"/>
                <w:szCs w:val="12"/>
              </w:rPr>
            </w:pPr>
            <w:r w:rsidRPr="006B168B">
              <w:rPr>
                <w:color w:val="000000"/>
                <w:sz w:val="12"/>
                <w:szCs w:val="12"/>
              </w:rPr>
              <w:t>108,55</w:t>
            </w:r>
          </w:p>
        </w:tc>
        <w:tc>
          <w:tcPr>
            <w:tcW w:w="358" w:type="dxa"/>
            <w:tcBorders>
              <w:top w:val="nil"/>
              <w:left w:val="nil"/>
              <w:bottom w:val="single" w:sz="4" w:space="0" w:color="auto"/>
              <w:right w:val="single" w:sz="4" w:space="0" w:color="auto"/>
            </w:tcBorders>
            <w:shd w:val="clear" w:color="auto" w:fill="auto"/>
            <w:vAlign w:val="center"/>
            <w:hideMark/>
          </w:tcPr>
          <w:p w14:paraId="59FEB98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C1F786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E5A1E5D" w14:textId="77777777" w:rsidR="006B168B" w:rsidRPr="006B168B" w:rsidRDefault="006B168B" w:rsidP="006B168B">
            <w:pPr>
              <w:ind w:left="-113" w:right="-113"/>
              <w:jc w:val="center"/>
              <w:rPr>
                <w:color w:val="000000"/>
                <w:sz w:val="12"/>
                <w:szCs w:val="12"/>
              </w:rPr>
            </w:pPr>
            <w:r w:rsidRPr="006B168B">
              <w:rPr>
                <w:color w:val="000000"/>
                <w:sz w:val="12"/>
                <w:szCs w:val="12"/>
              </w:rPr>
              <w:t>22,08</w:t>
            </w:r>
          </w:p>
        </w:tc>
      </w:tr>
      <w:tr w:rsidR="006B168B" w:rsidRPr="006B168B" w14:paraId="1B08FE0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451462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CFD325E" w14:textId="77777777" w:rsidR="006B168B" w:rsidRPr="006B168B" w:rsidRDefault="006B168B" w:rsidP="006B168B">
            <w:pPr>
              <w:rPr>
                <w:color w:val="000000"/>
                <w:sz w:val="12"/>
                <w:szCs w:val="12"/>
              </w:rPr>
            </w:pPr>
            <w:r w:rsidRPr="006B168B">
              <w:rPr>
                <w:color w:val="000000"/>
                <w:sz w:val="12"/>
                <w:szCs w:val="12"/>
              </w:rPr>
              <w:t>Станок токарно-винт.1А62</w:t>
            </w:r>
          </w:p>
        </w:tc>
        <w:tc>
          <w:tcPr>
            <w:tcW w:w="428" w:type="dxa"/>
            <w:tcBorders>
              <w:top w:val="nil"/>
              <w:left w:val="nil"/>
              <w:bottom w:val="single" w:sz="4" w:space="0" w:color="auto"/>
              <w:right w:val="single" w:sz="4" w:space="0" w:color="auto"/>
            </w:tcBorders>
            <w:shd w:val="clear" w:color="auto" w:fill="auto"/>
            <w:vAlign w:val="center"/>
            <w:hideMark/>
          </w:tcPr>
          <w:p w14:paraId="6881FEB6" w14:textId="77777777" w:rsidR="006B168B" w:rsidRPr="006B168B" w:rsidRDefault="006B168B" w:rsidP="006B168B">
            <w:pPr>
              <w:ind w:left="-113" w:right="-113"/>
              <w:rPr>
                <w:color w:val="000000"/>
                <w:sz w:val="12"/>
                <w:szCs w:val="12"/>
              </w:rPr>
            </w:pPr>
            <w:r w:rsidRPr="006B168B">
              <w:rPr>
                <w:color w:val="000000"/>
                <w:sz w:val="12"/>
                <w:szCs w:val="12"/>
              </w:rPr>
              <w:t>БП-001264</w:t>
            </w:r>
          </w:p>
        </w:tc>
        <w:tc>
          <w:tcPr>
            <w:tcW w:w="435" w:type="dxa"/>
            <w:tcBorders>
              <w:top w:val="nil"/>
              <w:left w:val="nil"/>
              <w:bottom w:val="single" w:sz="4" w:space="0" w:color="auto"/>
              <w:right w:val="single" w:sz="4" w:space="0" w:color="auto"/>
            </w:tcBorders>
            <w:shd w:val="clear" w:color="auto" w:fill="auto"/>
            <w:vAlign w:val="center"/>
            <w:hideMark/>
          </w:tcPr>
          <w:p w14:paraId="5E157FA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9CF2D50" w14:textId="77777777" w:rsidR="006B168B" w:rsidRPr="006B168B" w:rsidRDefault="006B168B" w:rsidP="006B168B">
            <w:pPr>
              <w:ind w:left="-113" w:right="-113"/>
              <w:rPr>
                <w:color w:val="000000"/>
                <w:sz w:val="12"/>
                <w:szCs w:val="12"/>
              </w:rPr>
            </w:pPr>
            <w:r w:rsidRPr="006B168B">
              <w:rPr>
                <w:color w:val="000000"/>
                <w:sz w:val="12"/>
                <w:szCs w:val="12"/>
              </w:rPr>
              <w:t>882,72</w:t>
            </w:r>
          </w:p>
        </w:tc>
        <w:tc>
          <w:tcPr>
            <w:tcW w:w="455" w:type="dxa"/>
            <w:tcBorders>
              <w:top w:val="nil"/>
              <w:left w:val="nil"/>
              <w:bottom w:val="single" w:sz="4" w:space="0" w:color="auto"/>
              <w:right w:val="single" w:sz="4" w:space="0" w:color="auto"/>
            </w:tcBorders>
            <w:shd w:val="clear" w:color="auto" w:fill="auto"/>
            <w:vAlign w:val="center"/>
            <w:hideMark/>
          </w:tcPr>
          <w:p w14:paraId="1C0A5BB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46E16E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E72AE4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094E9B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BD78226" w14:textId="77777777" w:rsidR="006B168B" w:rsidRPr="006B168B" w:rsidRDefault="006B168B" w:rsidP="006B168B">
            <w:pPr>
              <w:ind w:left="-113" w:right="-113"/>
              <w:jc w:val="center"/>
              <w:rPr>
                <w:color w:val="000000"/>
                <w:sz w:val="12"/>
                <w:szCs w:val="12"/>
              </w:rPr>
            </w:pPr>
            <w:r w:rsidRPr="006B168B">
              <w:rPr>
                <w:color w:val="000000"/>
                <w:sz w:val="12"/>
                <w:szCs w:val="12"/>
              </w:rPr>
              <w:t>7</w:t>
            </w:r>
          </w:p>
        </w:tc>
        <w:tc>
          <w:tcPr>
            <w:tcW w:w="365" w:type="dxa"/>
            <w:tcBorders>
              <w:top w:val="nil"/>
              <w:left w:val="nil"/>
              <w:bottom w:val="single" w:sz="4" w:space="0" w:color="auto"/>
              <w:right w:val="single" w:sz="4" w:space="0" w:color="auto"/>
            </w:tcBorders>
            <w:shd w:val="clear" w:color="auto" w:fill="auto"/>
            <w:vAlign w:val="center"/>
            <w:hideMark/>
          </w:tcPr>
          <w:p w14:paraId="75A8D620" w14:textId="77777777" w:rsidR="006B168B" w:rsidRPr="006B168B" w:rsidRDefault="006B168B" w:rsidP="006B168B">
            <w:pPr>
              <w:ind w:left="-113" w:right="-113"/>
              <w:jc w:val="center"/>
              <w:rPr>
                <w:color w:val="000000"/>
                <w:sz w:val="12"/>
                <w:szCs w:val="12"/>
              </w:rPr>
            </w:pPr>
            <w:r w:rsidRPr="006B168B">
              <w:rPr>
                <w:color w:val="000000"/>
                <w:sz w:val="12"/>
                <w:szCs w:val="12"/>
              </w:rPr>
              <w:t>654,68</w:t>
            </w:r>
          </w:p>
        </w:tc>
        <w:tc>
          <w:tcPr>
            <w:tcW w:w="481" w:type="dxa"/>
            <w:tcBorders>
              <w:top w:val="nil"/>
              <w:left w:val="nil"/>
              <w:bottom w:val="single" w:sz="4" w:space="0" w:color="auto"/>
              <w:right w:val="single" w:sz="4" w:space="0" w:color="auto"/>
            </w:tcBorders>
            <w:shd w:val="clear" w:color="auto" w:fill="auto"/>
            <w:vAlign w:val="center"/>
            <w:hideMark/>
          </w:tcPr>
          <w:p w14:paraId="692B802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4E08C8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57BAC2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488F65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5603AA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7B715F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5D1D9B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E9A953A" w14:textId="77777777" w:rsidR="006B168B" w:rsidRPr="006B168B" w:rsidRDefault="006B168B" w:rsidP="006B168B">
            <w:pPr>
              <w:ind w:left="-113" w:right="-113"/>
              <w:jc w:val="center"/>
              <w:rPr>
                <w:color w:val="000000"/>
                <w:sz w:val="12"/>
                <w:szCs w:val="12"/>
              </w:rPr>
            </w:pPr>
            <w:r w:rsidRPr="006B168B">
              <w:rPr>
                <w:color w:val="000000"/>
                <w:sz w:val="12"/>
                <w:szCs w:val="12"/>
              </w:rPr>
              <w:t>88,27</w:t>
            </w:r>
          </w:p>
        </w:tc>
        <w:tc>
          <w:tcPr>
            <w:tcW w:w="365" w:type="dxa"/>
            <w:tcBorders>
              <w:top w:val="nil"/>
              <w:left w:val="nil"/>
              <w:bottom w:val="single" w:sz="4" w:space="0" w:color="auto"/>
              <w:right w:val="single" w:sz="4" w:space="0" w:color="auto"/>
            </w:tcBorders>
            <w:shd w:val="clear" w:color="auto" w:fill="auto"/>
            <w:vAlign w:val="center"/>
            <w:hideMark/>
          </w:tcPr>
          <w:p w14:paraId="3B5BB80C" w14:textId="77777777" w:rsidR="006B168B" w:rsidRPr="006B168B" w:rsidRDefault="006B168B" w:rsidP="006B168B">
            <w:pPr>
              <w:ind w:left="-113" w:right="-113"/>
              <w:jc w:val="center"/>
              <w:rPr>
                <w:color w:val="000000"/>
                <w:sz w:val="12"/>
                <w:szCs w:val="12"/>
              </w:rPr>
            </w:pPr>
            <w:r w:rsidRPr="006B168B">
              <w:rPr>
                <w:color w:val="000000"/>
                <w:sz w:val="12"/>
                <w:szCs w:val="12"/>
              </w:rPr>
              <w:t>478,14</w:t>
            </w:r>
          </w:p>
        </w:tc>
        <w:tc>
          <w:tcPr>
            <w:tcW w:w="365" w:type="dxa"/>
            <w:tcBorders>
              <w:top w:val="nil"/>
              <w:left w:val="nil"/>
              <w:bottom w:val="single" w:sz="4" w:space="0" w:color="auto"/>
              <w:right w:val="single" w:sz="4" w:space="0" w:color="auto"/>
            </w:tcBorders>
            <w:shd w:val="clear" w:color="auto" w:fill="auto"/>
            <w:vAlign w:val="center"/>
            <w:hideMark/>
          </w:tcPr>
          <w:p w14:paraId="48B08671" w14:textId="77777777" w:rsidR="006B168B" w:rsidRPr="006B168B" w:rsidRDefault="006B168B" w:rsidP="006B168B">
            <w:pPr>
              <w:ind w:left="-113" w:right="-113"/>
              <w:jc w:val="center"/>
              <w:rPr>
                <w:color w:val="000000"/>
                <w:sz w:val="12"/>
                <w:szCs w:val="12"/>
              </w:rPr>
            </w:pPr>
            <w:r w:rsidRPr="006B168B">
              <w:rPr>
                <w:color w:val="000000"/>
                <w:sz w:val="12"/>
                <w:szCs w:val="12"/>
              </w:rPr>
              <w:t>389,87</w:t>
            </w:r>
          </w:p>
        </w:tc>
        <w:tc>
          <w:tcPr>
            <w:tcW w:w="453" w:type="dxa"/>
            <w:tcBorders>
              <w:top w:val="nil"/>
              <w:left w:val="nil"/>
              <w:bottom w:val="single" w:sz="4" w:space="0" w:color="auto"/>
              <w:right w:val="single" w:sz="4" w:space="0" w:color="auto"/>
            </w:tcBorders>
            <w:shd w:val="clear" w:color="auto" w:fill="auto"/>
            <w:vAlign w:val="center"/>
            <w:hideMark/>
          </w:tcPr>
          <w:p w14:paraId="37226DF9" w14:textId="77777777" w:rsidR="006B168B" w:rsidRPr="006B168B" w:rsidRDefault="006B168B" w:rsidP="006B168B">
            <w:pPr>
              <w:ind w:left="-113" w:right="-113"/>
              <w:jc w:val="center"/>
              <w:rPr>
                <w:color w:val="000000"/>
                <w:sz w:val="12"/>
                <w:szCs w:val="12"/>
              </w:rPr>
            </w:pPr>
            <w:r w:rsidRPr="006B168B">
              <w:rPr>
                <w:color w:val="000000"/>
                <w:sz w:val="12"/>
                <w:szCs w:val="12"/>
              </w:rPr>
              <w:t>434,00</w:t>
            </w:r>
          </w:p>
        </w:tc>
        <w:tc>
          <w:tcPr>
            <w:tcW w:w="358" w:type="dxa"/>
            <w:tcBorders>
              <w:top w:val="nil"/>
              <w:left w:val="nil"/>
              <w:bottom w:val="single" w:sz="4" w:space="0" w:color="auto"/>
              <w:right w:val="single" w:sz="4" w:space="0" w:color="auto"/>
            </w:tcBorders>
            <w:shd w:val="clear" w:color="auto" w:fill="auto"/>
            <w:vAlign w:val="center"/>
            <w:hideMark/>
          </w:tcPr>
          <w:p w14:paraId="3EE1C9E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70B00E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C2E65EC" w14:textId="77777777" w:rsidR="006B168B" w:rsidRPr="006B168B" w:rsidRDefault="006B168B" w:rsidP="006B168B">
            <w:pPr>
              <w:ind w:left="-113" w:right="-113"/>
              <w:jc w:val="center"/>
              <w:rPr>
                <w:color w:val="000000"/>
                <w:sz w:val="12"/>
                <w:szCs w:val="12"/>
              </w:rPr>
            </w:pPr>
            <w:r w:rsidRPr="006B168B">
              <w:rPr>
                <w:color w:val="000000"/>
                <w:sz w:val="12"/>
                <w:szCs w:val="12"/>
              </w:rPr>
              <w:t>88,27</w:t>
            </w:r>
          </w:p>
        </w:tc>
      </w:tr>
      <w:tr w:rsidR="006B168B" w:rsidRPr="006B168B" w14:paraId="7FFD218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3053C2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AE1DBE5" w14:textId="77777777" w:rsidR="006B168B" w:rsidRPr="006B168B" w:rsidRDefault="006B168B" w:rsidP="006B168B">
            <w:pPr>
              <w:rPr>
                <w:color w:val="000000"/>
                <w:sz w:val="12"/>
                <w:szCs w:val="12"/>
              </w:rPr>
            </w:pPr>
            <w:r w:rsidRPr="006B168B">
              <w:rPr>
                <w:color w:val="000000"/>
                <w:sz w:val="12"/>
                <w:szCs w:val="12"/>
              </w:rPr>
              <w:t>Станок токарный</w:t>
            </w:r>
          </w:p>
        </w:tc>
        <w:tc>
          <w:tcPr>
            <w:tcW w:w="428" w:type="dxa"/>
            <w:tcBorders>
              <w:top w:val="nil"/>
              <w:left w:val="nil"/>
              <w:bottom w:val="single" w:sz="4" w:space="0" w:color="auto"/>
              <w:right w:val="single" w:sz="4" w:space="0" w:color="auto"/>
            </w:tcBorders>
            <w:shd w:val="clear" w:color="auto" w:fill="auto"/>
            <w:vAlign w:val="center"/>
            <w:hideMark/>
          </w:tcPr>
          <w:p w14:paraId="05BDA25B" w14:textId="77777777" w:rsidR="006B168B" w:rsidRPr="006B168B" w:rsidRDefault="006B168B" w:rsidP="006B168B">
            <w:pPr>
              <w:ind w:left="-113" w:right="-113"/>
              <w:rPr>
                <w:color w:val="000000"/>
                <w:sz w:val="12"/>
                <w:szCs w:val="12"/>
              </w:rPr>
            </w:pPr>
            <w:r w:rsidRPr="006B168B">
              <w:rPr>
                <w:color w:val="000000"/>
                <w:sz w:val="12"/>
                <w:szCs w:val="12"/>
              </w:rPr>
              <w:t>БП-001265</w:t>
            </w:r>
          </w:p>
        </w:tc>
        <w:tc>
          <w:tcPr>
            <w:tcW w:w="435" w:type="dxa"/>
            <w:tcBorders>
              <w:top w:val="nil"/>
              <w:left w:val="nil"/>
              <w:bottom w:val="single" w:sz="4" w:space="0" w:color="auto"/>
              <w:right w:val="single" w:sz="4" w:space="0" w:color="auto"/>
            </w:tcBorders>
            <w:shd w:val="clear" w:color="auto" w:fill="auto"/>
            <w:vAlign w:val="center"/>
            <w:hideMark/>
          </w:tcPr>
          <w:p w14:paraId="570A3F7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F30CFB5" w14:textId="77777777" w:rsidR="006B168B" w:rsidRPr="006B168B" w:rsidRDefault="006B168B" w:rsidP="006B168B">
            <w:pPr>
              <w:ind w:left="-113" w:right="-113"/>
              <w:rPr>
                <w:color w:val="000000"/>
                <w:sz w:val="12"/>
                <w:szCs w:val="12"/>
              </w:rPr>
            </w:pPr>
            <w:r w:rsidRPr="006B168B">
              <w:rPr>
                <w:color w:val="000000"/>
                <w:sz w:val="12"/>
                <w:szCs w:val="12"/>
              </w:rPr>
              <w:t>3 860,39</w:t>
            </w:r>
          </w:p>
        </w:tc>
        <w:tc>
          <w:tcPr>
            <w:tcW w:w="455" w:type="dxa"/>
            <w:tcBorders>
              <w:top w:val="nil"/>
              <w:left w:val="nil"/>
              <w:bottom w:val="single" w:sz="4" w:space="0" w:color="auto"/>
              <w:right w:val="single" w:sz="4" w:space="0" w:color="auto"/>
            </w:tcBorders>
            <w:shd w:val="clear" w:color="auto" w:fill="auto"/>
            <w:vAlign w:val="center"/>
            <w:hideMark/>
          </w:tcPr>
          <w:p w14:paraId="4E9D1DA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C888EA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DD477F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B0B825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395341B" w14:textId="77777777" w:rsidR="006B168B" w:rsidRPr="006B168B" w:rsidRDefault="006B168B" w:rsidP="006B168B">
            <w:pPr>
              <w:ind w:left="-113" w:right="-113"/>
              <w:jc w:val="center"/>
              <w:rPr>
                <w:color w:val="000000"/>
                <w:sz w:val="12"/>
                <w:szCs w:val="12"/>
              </w:rPr>
            </w:pPr>
            <w:r w:rsidRPr="006B168B">
              <w:rPr>
                <w:color w:val="000000"/>
                <w:sz w:val="12"/>
                <w:szCs w:val="12"/>
              </w:rPr>
              <w:t>32</w:t>
            </w:r>
          </w:p>
        </w:tc>
        <w:tc>
          <w:tcPr>
            <w:tcW w:w="365" w:type="dxa"/>
            <w:tcBorders>
              <w:top w:val="nil"/>
              <w:left w:val="nil"/>
              <w:bottom w:val="single" w:sz="4" w:space="0" w:color="auto"/>
              <w:right w:val="single" w:sz="4" w:space="0" w:color="auto"/>
            </w:tcBorders>
            <w:shd w:val="clear" w:color="auto" w:fill="auto"/>
            <w:vAlign w:val="center"/>
            <w:hideMark/>
          </w:tcPr>
          <w:p w14:paraId="0DFCAF47" w14:textId="77777777" w:rsidR="006B168B" w:rsidRPr="006B168B" w:rsidRDefault="006B168B" w:rsidP="006B168B">
            <w:pPr>
              <w:ind w:left="-113" w:right="-113"/>
              <w:jc w:val="center"/>
              <w:rPr>
                <w:color w:val="000000"/>
                <w:sz w:val="12"/>
                <w:szCs w:val="12"/>
              </w:rPr>
            </w:pPr>
            <w:r w:rsidRPr="006B168B">
              <w:rPr>
                <w:color w:val="000000"/>
                <w:sz w:val="12"/>
                <w:szCs w:val="12"/>
              </w:rPr>
              <w:t>2 863,12</w:t>
            </w:r>
          </w:p>
        </w:tc>
        <w:tc>
          <w:tcPr>
            <w:tcW w:w="481" w:type="dxa"/>
            <w:tcBorders>
              <w:top w:val="nil"/>
              <w:left w:val="nil"/>
              <w:bottom w:val="single" w:sz="4" w:space="0" w:color="auto"/>
              <w:right w:val="single" w:sz="4" w:space="0" w:color="auto"/>
            </w:tcBorders>
            <w:shd w:val="clear" w:color="auto" w:fill="auto"/>
            <w:vAlign w:val="center"/>
            <w:hideMark/>
          </w:tcPr>
          <w:p w14:paraId="31DCE48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236D4B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C8A947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B6E975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CB0A39D"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F817F5F"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600485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3E3E981" w14:textId="77777777" w:rsidR="006B168B" w:rsidRPr="006B168B" w:rsidRDefault="006B168B" w:rsidP="006B168B">
            <w:pPr>
              <w:ind w:left="-113" w:right="-113"/>
              <w:jc w:val="center"/>
              <w:rPr>
                <w:color w:val="000000"/>
                <w:sz w:val="12"/>
                <w:szCs w:val="12"/>
              </w:rPr>
            </w:pPr>
            <w:r w:rsidRPr="006B168B">
              <w:rPr>
                <w:color w:val="000000"/>
                <w:sz w:val="12"/>
                <w:szCs w:val="12"/>
              </w:rPr>
              <w:t>386,04</w:t>
            </w:r>
          </w:p>
        </w:tc>
        <w:tc>
          <w:tcPr>
            <w:tcW w:w="365" w:type="dxa"/>
            <w:tcBorders>
              <w:top w:val="nil"/>
              <w:left w:val="nil"/>
              <w:bottom w:val="single" w:sz="4" w:space="0" w:color="auto"/>
              <w:right w:val="single" w:sz="4" w:space="0" w:color="auto"/>
            </w:tcBorders>
            <w:shd w:val="clear" w:color="auto" w:fill="auto"/>
            <w:vAlign w:val="center"/>
            <w:hideMark/>
          </w:tcPr>
          <w:p w14:paraId="4981C0AC" w14:textId="77777777" w:rsidR="006B168B" w:rsidRPr="006B168B" w:rsidRDefault="006B168B" w:rsidP="006B168B">
            <w:pPr>
              <w:ind w:left="-113" w:right="-113"/>
              <w:jc w:val="center"/>
              <w:rPr>
                <w:color w:val="000000"/>
                <w:sz w:val="12"/>
                <w:szCs w:val="12"/>
              </w:rPr>
            </w:pPr>
            <w:r w:rsidRPr="006B168B">
              <w:rPr>
                <w:color w:val="000000"/>
                <w:sz w:val="12"/>
                <w:szCs w:val="12"/>
              </w:rPr>
              <w:t>2 091,04</w:t>
            </w:r>
          </w:p>
        </w:tc>
        <w:tc>
          <w:tcPr>
            <w:tcW w:w="365" w:type="dxa"/>
            <w:tcBorders>
              <w:top w:val="nil"/>
              <w:left w:val="nil"/>
              <w:bottom w:val="single" w:sz="4" w:space="0" w:color="auto"/>
              <w:right w:val="single" w:sz="4" w:space="0" w:color="auto"/>
            </w:tcBorders>
            <w:shd w:val="clear" w:color="auto" w:fill="auto"/>
            <w:vAlign w:val="center"/>
            <w:hideMark/>
          </w:tcPr>
          <w:p w14:paraId="11C952EA" w14:textId="77777777" w:rsidR="006B168B" w:rsidRPr="006B168B" w:rsidRDefault="006B168B" w:rsidP="006B168B">
            <w:pPr>
              <w:ind w:left="-113" w:right="-113"/>
              <w:jc w:val="center"/>
              <w:rPr>
                <w:color w:val="000000"/>
                <w:sz w:val="12"/>
                <w:szCs w:val="12"/>
              </w:rPr>
            </w:pPr>
            <w:r w:rsidRPr="006B168B">
              <w:rPr>
                <w:color w:val="000000"/>
                <w:sz w:val="12"/>
                <w:szCs w:val="12"/>
              </w:rPr>
              <w:t>1 705,01</w:t>
            </w:r>
          </w:p>
        </w:tc>
        <w:tc>
          <w:tcPr>
            <w:tcW w:w="453" w:type="dxa"/>
            <w:tcBorders>
              <w:top w:val="nil"/>
              <w:left w:val="nil"/>
              <w:bottom w:val="single" w:sz="4" w:space="0" w:color="auto"/>
              <w:right w:val="single" w:sz="4" w:space="0" w:color="auto"/>
            </w:tcBorders>
            <w:shd w:val="clear" w:color="auto" w:fill="auto"/>
            <w:vAlign w:val="center"/>
            <w:hideMark/>
          </w:tcPr>
          <w:p w14:paraId="737E98F8" w14:textId="77777777" w:rsidR="006B168B" w:rsidRPr="006B168B" w:rsidRDefault="006B168B" w:rsidP="006B168B">
            <w:pPr>
              <w:ind w:left="-113" w:right="-113"/>
              <w:jc w:val="center"/>
              <w:rPr>
                <w:color w:val="000000"/>
                <w:sz w:val="12"/>
                <w:szCs w:val="12"/>
              </w:rPr>
            </w:pPr>
            <w:r w:rsidRPr="006B168B">
              <w:rPr>
                <w:color w:val="000000"/>
                <w:sz w:val="12"/>
                <w:szCs w:val="12"/>
              </w:rPr>
              <w:t>1 898,03</w:t>
            </w:r>
          </w:p>
        </w:tc>
        <w:tc>
          <w:tcPr>
            <w:tcW w:w="358" w:type="dxa"/>
            <w:tcBorders>
              <w:top w:val="nil"/>
              <w:left w:val="nil"/>
              <w:bottom w:val="single" w:sz="4" w:space="0" w:color="auto"/>
              <w:right w:val="single" w:sz="4" w:space="0" w:color="auto"/>
            </w:tcBorders>
            <w:shd w:val="clear" w:color="auto" w:fill="auto"/>
            <w:vAlign w:val="center"/>
            <w:hideMark/>
          </w:tcPr>
          <w:p w14:paraId="5ABF6A9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C69E11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4EC8028" w14:textId="77777777" w:rsidR="006B168B" w:rsidRPr="006B168B" w:rsidRDefault="006B168B" w:rsidP="006B168B">
            <w:pPr>
              <w:ind w:left="-113" w:right="-113"/>
              <w:jc w:val="center"/>
              <w:rPr>
                <w:color w:val="000000"/>
                <w:sz w:val="12"/>
                <w:szCs w:val="12"/>
              </w:rPr>
            </w:pPr>
            <w:r w:rsidRPr="006B168B">
              <w:rPr>
                <w:color w:val="000000"/>
                <w:sz w:val="12"/>
                <w:szCs w:val="12"/>
              </w:rPr>
              <w:t>386,04</w:t>
            </w:r>
          </w:p>
        </w:tc>
      </w:tr>
      <w:tr w:rsidR="006B168B" w:rsidRPr="006B168B" w14:paraId="117BC9F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CFBE4D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6874AA6" w14:textId="77777777" w:rsidR="006B168B" w:rsidRPr="006B168B" w:rsidRDefault="006B168B" w:rsidP="006B168B">
            <w:pPr>
              <w:rPr>
                <w:color w:val="000000"/>
                <w:sz w:val="12"/>
                <w:szCs w:val="12"/>
              </w:rPr>
            </w:pPr>
            <w:r w:rsidRPr="006B168B">
              <w:rPr>
                <w:color w:val="000000"/>
                <w:sz w:val="12"/>
                <w:szCs w:val="12"/>
              </w:rPr>
              <w:t>Таль эл.Г/П3 2ТН</w:t>
            </w:r>
          </w:p>
        </w:tc>
        <w:tc>
          <w:tcPr>
            <w:tcW w:w="428" w:type="dxa"/>
            <w:tcBorders>
              <w:top w:val="nil"/>
              <w:left w:val="nil"/>
              <w:bottom w:val="single" w:sz="4" w:space="0" w:color="auto"/>
              <w:right w:val="single" w:sz="4" w:space="0" w:color="auto"/>
            </w:tcBorders>
            <w:shd w:val="clear" w:color="auto" w:fill="auto"/>
            <w:vAlign w:val="center"/>
            <w:hideMark/>
          </w:tcPr>
          <w:p w14:paraId="1F4798C6" w14:textId="77777777" w:rsidR="006B168B" w:rsidRPr="006B168B" w:rsidRDefault="006B168B" w:rsidP="006B168B">
            <w:pPr>
              <w:ind w:left="-113" w:right="-113"/>
              <w:rPr>
                <w:color w:val="000000"/>
                <w:sz w:val="12"/>
                <w:szCs w:val="12"/>
              </w:rPr>
            </w:pPr>
            <w:r w:rsidRPr="006B168B">
              <w:rPr>
                <w:color w:val="000000"/>
                <w:sz w:val="12"/>
                <w:szCs w:val="12"/>
              </w:rPr>
              <w:t>БП-001266</w:t>
            </w:r>
          </w:p>
        </w:tc>
        <w:tc>
          <w:tcPr>
            <w:tcW w:w="435" w:type="dxa"/>
            <w:tcBorders>
              <w:top w:val="nil"/>
              <w:left w:val="nil"/>
              <w:bottom w:val="single" w:sz="4" w:space="0" w:color="auto"/>
              <w:right w:val="single" w:sz="4" w:space="0" w:color="auto"/>
            </w:tcBorders>
            <w:shd w:val="clear" w:color="auto" w:fill="auto"/>
            <w:vAlign w:val="center"/>
            <w:hideMark/>
          </w:tcPr>
          <w:p w14:paraId="18BCAEF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98FD9D9" w14:textId="77777777" w:rsidR="006B168B" w:rsidRPr="006B168B" w:rsidRDefault="006B168B" w:rsidP="006B168B">
            <w:pPr>
              <w:ind w:left="-113" w:right="-113"/>
              <w:rPr>
                <w:color w:val="000000"/>
                <w:sz w:val="12"/>
                <w:szCs w:val="12"/>
              </w:rPr>
            </w:pPr>
            <w:r w:rsidRPr="006B168B">
              <w:rPr>
                <w:color w:val="000000"/>
                <w:sz w:val="12"/>
                <w:szCs w:val="12"/>
              </w:rPr>
              <w:t>490,90</w:t>
            </w:r>
          </w:p>
        </w:tc>
        <w:tc>
          <w:tcPr>
            <w:tcW w:w="455" w:type="dxa"/>
            <w:tcBorders>
              <w:top w:val="nil"/>
              <w:left w:val="nil"/>
              <w:bottom w:val="single" w:sz="4" w:space="0" w:color="auto"/>
              <w:right w:val="single" w:sz="4" w:space="0" w:color="auto"/>
            </w:tcBorders>
            <w:shd w:val="clear" w:color="auto" w:fill="auto"/>
            <w:vAlign w:val="center"/>
            <w:hideMark/>
          </w:tcPr>
          <w:p w14:paraId="3EA5173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E77D04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57EEC7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14290E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1BE01E7" w14:textId="77777777" w:rsidR="006B168B" w:rsidRPr="006B168B" w:rsidRDefault="006B168B" w:rsidP="006B168B">
            <w:pPr>
              <w:ind w:left="-113" w:right="-113"/>
              <w:jc w:val="center"/>
              <w:rPr>
                <w:color w:val="000000"/>
                <w:sz w:val="12"/>
                <w:szCs w:val="12"/>
              </w:rPr>
            </w:pPr>
            <w:r w:rsidRPr="006B168B">
              <w:rPr>
                <w:color w:val="000000"/>
                <w:sz w:val="12"/>
                <w:szCs w:val="12"/>
              </w:rPr>
              <w:t>4</w:t>
            </w:r>
          </w:p>
        </w:tc>
        <w:tc>
          <w:tcPr>
            <w:tcW w:w="365" w:type="dxa"/>
            <w:tcBorders>
              <w:top w:val="nil"/>
              <w:left w:val="nil"/>
              <w:bottom w:val="single" w:sz="4" w:space="0" w:color="auto"/>
              <w:right w:val="single" w:sz="4" w:space="0" w:color="auto"/>
            </w:tcBorders>
            <w:shd w:val="clear" w:color="auto" w:fill="auto"/>
            <w:vAlign w:val="center"/>
            <w:hideMark/>
          </w:tcPr>
          <w:p w14:paraId="015BCACC" w14:textId="77777777" w:rsidR="006B168B" w:rsidRPr="006B168B" w:rsidRDefault="006B168B" w:rsidP="006B168B">
            <w:pPr>
              <w:ind w:left="-113" w:right="-113"/>
              <w:jc w:val="center"/>
              <w:rPr>
                <w:color w:val="000000"/>
                <w:sz w:val="12"/>
                <w:szCs w:val="12"/>
              </w:rPr>
            </w:pPr>
            <w:r w:rsidRPr="006B168B">
              <w:rPr>
                <w:color w:val="000000"/>
                <w:sz w:val="12"/>
                <w:szCs w:val="12"/>
              </w:rPr>
              <w:t>364,08</w:t>
            </w:r>
          </w:p>
        </w:tc>
        <w:tc>
          <w:tcPr>
            <w:tcW w:w="481" w:type="dxa"/>
            <w:tcBorders>
              <w:top w:val="nil"/>
              <w:left w:val="nil"/>
              <w:bottom w:val="single" w:sz="4" w:space="0" w:color="auto"/>
              <w:right w:val="single" w:sz="4" w:space="0" w:color="auto"/>
            </w:tcBorders>
            <w:shd w:val="clear" w:color="auto" w:fill="auto"/>
            <w:vAlign w:val="center"/>
            <w:hideMark/>
          </w:tcPr>
          <w:p w14:paraId="397F995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F2ACFB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87053E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84EF73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86EEB52"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24689A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71C600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69BDC01" w14:textId="77777777" w:rsidR="006B168B" w:rsidRPr="006B168B" w:rsidRDefault="006B168B" w:rsidP="006B168B">
            <w:pPr>
              <w:ind w:left="-113" w:right="-113"/>
              <w:jc w:val="center"/>
              <w:rPr>
                <w:color w:val="000000"/>
                <w:sz w:val="12"/>
                <w:szCs w:val="12"/>
              </w:rPr>
            </w:pPr>
            <w:r w:rsidRPr="006B168B">
              <w:rPr>
                <w:color w:val="000000"/>
                <w:sz w:val="12"/>
                <w:szCs w:val="12"/>
              </w:rPr>
              <w:t>49,09</w:t>
            </w:r>
          </w:p>
        </w:tc>
        <w:tc>
          <w:tcPr>
            <w:tcW w:w="365" w:type="dxa"/>
            <w:tcBorders>
              <w:top w:val="nil"/>
              <w:left w:val="nil"/>
              <w:bottom w:val="single" w:sz="4" w:space="0" w:color="auto"/>
              <w:right w:val="single" w:sz="4" w:space="0" w:color="auto"/>
            </w:tcBorders>
            <w:shd w:val="clear" w:color="auto" w:fill="auto"/>
            <w:vAlign w:val="center"/>
            <w:hideMark/>
          </w:tcPr>
          <w:p w14:paraId="345403CE" w14:textId="77777777" w:rsidR="006B168B" w:rsidRPr="006B168B" w:rsidRDefault="006B168B" w:rsidP="006B168B">
            <w:pPr>
              <w:ind w:left="-113" w:right="-113"/>
              <w:jc w:val="center"/>
              <w:rPr>
                <w:color w:val="000000"/>
                <w:sz w:val="12"/>
                <w:szCs w:val="12"/>
              </w:rPr>
            </w:pPr>
            <w:r w:rsidRPr="006B168B">
              <w:rPr>
                <w:color w:val="000000"/>
                <w:sz w:val="12"/>
                <w:szCs w:val="12"/>
              </w:rPr>
              <w:t>265,90</w:t>
            </w:r>
          </w:p>
        </w:tc>
        <w:tc>
          <w:tcPr>
            <w:tcW w:w="365" w:type="dxa"/>
            <w:tcBorders>
              <w:top w:val="nil"/>
              <w:left w:val="nil"/>
              <w:bottom w:val="single" w:sz="4" w:space="0" w:color="auto"/>
              <w:right w:val="single" w:sz="4" w:space="0" w:color="auto"/>
            </w:tcBorders>
            <w:shd w:val="clear" w:color="auto" w:fill="auto"/>
            <w:vAlign w:val="center"/>
            <w:hideMark/>
          </w:tcPr>
          <w:p w14:paraId="1622CFD4" w14:textId="77777777" w:rsidR="006B168B" w:rsidRPr="006B168B" w:rsidRDefault="006B168B" w:rsidP="006B168B">
            <w:pPr>
              <w:ind w:left="-113" w:right="-113"/>
              <w:jc w:val="center"/>
              <w:rPr>
                <w:color w:val="000000"/>
                <w:sz w:val="12"/>
                <w:szCs w:val="12"/>
              </w:rPr>
            </w:pPr>
            <w:r w:rsidRPr="006B168B">
              <w:rPr>
                <w:color w:val="000000"/>
                <w:sz w:val="12"/>
                <w:szCs w:val="12"/>
              </w:rPr>
              <w:t>216,81</w:t>
            </w:r>
          </w:p>
        </w:tc>
        <w:tc>
          <w:tcPr>
            <w:tcW w:w="453" w:type="dxa"/>
            <w:tcBorders>
              <w:top w:val="nil"/>
              <w:left w:val="nil"/>
              <w:bottom w:val="single" w:sz="4" w:space="0" w:color="auto"/>
              <w:right w:val="single" w:sz="4" w:space="0" w:color="auto"/>
            </w:tcBorders>
            <w:shd w:val="clear" w:color="auto" w:fill="auto"/>
            <w:vAlign w:val="center"/>
            <w:hideMark/>
          </w:tcPr>
          <w:p w14:paraId="508BB143" w14:textId="77777777" w:rsidR="006B168B" w:rsidRPr="006B168B" w:rsidRDefault="006B168B" w:rsidP="006B168B">
            <w:pPr>
              <w:ind w:left="-113" w:right="-113"/>
              <w:jc w:val="center"/>
              <w:rPr>
                <w:color w:val="000000"/>
                <w:sz w:val="12"/>
                <w:szCs w:val="12"/>
              </w:rPr>
            </w:pPr>
            <w:r w:rsidRPr="006B168B">
              <w:rPr>
                <w:color w:val="000000"/>
                <w:sz w:val="12"/>
                <w:szCs w:val="12"/>
              </w:rPr>
              <w:t>241,36</w:t>
            </w:r>
          </w:p>
        </w:tc>
        <w:tc>
          <w:tcPr>
            <w:tcW w:w="358" w:type="dxa"/>
            <w:tcBorders>
              <w:top w:val="nil"/>
              <w:left w:val="nil"/>
              <w:bottom w:val="single" w:sz="4" w:space="0" w:color="auto"/>
              <w:right w:val="single" w:sz="4" w:space="0" w:color="auto"/>
            </w:tcBorders>
            <w:shd w:val="clear" w:color="auto" w:fill="auto"/>
            <w:vAlign w:val="center"/>
            <w:hideMark/>
          </w:tcPr>
          <w:p w14:paraId="1A1C287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54A126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5B024AD" w14:textId="77777777" w:rsidR="006B168B" w:rsidRPr="006B168B" w:rsidRDefault="006B168B" w:rsidP="006B168B">
            <w:pPr>
              <w:ind w:left="-113" w:right="-113"/>
              <w:jc w:val="center"/>
              <w:rPr>
                <w:color w:val="000000"/>
                <w:sz w:val="12"/>
                <w:szCs w:val="12"/>
              </w:rPr>
            </w:pPr>
            <w:r w:rsidRPr="006B168B">
              <w:rPr>
                <w:color w:val="000000"/>
                <w:sz w:val="12"/>
                <w:szCs w:val="12"/>
              </w:rPr>
              <w:t>49,09</w:t>
            </w:r>
          </w:p>
        </w:tc>
      </w:tr>
      <w:tr w:rsidR="006B168B" w:rsidRPr="006B168B" w14:paraId="79E97D6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500607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A80F372" w14:textId="77777777" w:rsidR="006B168B" w:rsidRPr="006B168B" w:rsidRDefault="006B168B" w:rsidP="006B168B">
            <w:pPr>
              <w:rPr>
                <w:color w:val="000000"/>
                <w:sz w:val="12"/>
                <w:szCs w:val="12"/>
              </w:rPr>
            </w:pPr>
            <w:r w:rsidRPr="006B168B">
              <w:rPr>
                <w:color w:val="000000"/>
                <w:sz w:val="12"/>
                <w:szCs w:val="12"/>
              </w:rPr>
              <w:t>Теплосчетчик "Взлет"ТСР-М ТСР-022(комплект)</w:t>
            </w:r>
          </w:p>
        </w:tc>
        <w:tc>
          <w:tcPr>
            <w:tcW w:w="428" w:type="dxa"/>
            <w:tcBorders>
              <w:top w:val="nil"/>
              <w:left w:val="nil"/>
              <w:bottom w:val="single" w:sz="4" w:space="0" w:color="auto"/>
              <w:right w:val="single" w:sz="4" w:space="0" w:color="auto"/>
            </w:tcBorders>
            <w:shd w:val="clear" w:color="auto" w:fill="auto"/>
            <w:vAlign w:val="center"/>
            <w:hideMark/>
          </w:tcPr>
          <w:p w14:paraId="100823D3" w14:textId="77777777" w:rsidR="006B168B" w:rsidRPr="006B168B" w:rsidRDefault="006B168B" w:rsidP="006B168B">
            <w:pPr>
              <w:ind w:left="-113" w:right="-113"/>
              <w:rPr>
                <w:color w:val="000000"/>
                <w:sz w:val="12"/>
                <w:szCs w:val="12"/>
              </w:rPr>
            </w:pPr>
            <w:r w:rsidRPr="006B168B">
              <w:rPr>
                <w:color w:val="000000"/>
                <w:sz w:val="12"/>
                <w:szCs w:val="12"/>
              </w:rPr>
              <w:t>БП-001267</w:t>
            </w:r>
          </w:p>
        </w:tc>
        <w:tc>
          <w:tcPr>
            <w:tcW w:w="435" w:type="dxa"/>
            <w:tcBorders>
              <w:top w:val="nil"/>
              <w:left w:val="nil"/>
              <w:bottom w:val="single" w:sz="4" w:space="0" w:color="auto"/>
              <w:right w:val="single" w:sz="4" w:space="0" w:color="auto"/>
            </w:tcBorders>
            <w:shd w:val="clear" w:color="auto" w:fill="auto"/>
            <w:vAlign w:val="center"/>
            <w:hideMark/>
          </w:tcPr>
          <w:p w14:paraId="23530D1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42A61CE" w14:textId="77777777" w:rsidR="006B168B" w:rsidRPr="006B168B" w:rsidRDefault="006B168B" w:rsidP="006B168B">
            <w:pPr>
              <w:ind w:left="-113" w:right="-113"/>
              <w:rPr>
                <w:color w:val="000000"/>
                <w:sz w:val="12"/>
                <w:szCs w:val="12"/>
              </w:rPr>
            </w:pPr>
            <w:r w:rsidRPr="006B168B">
              <w:rPr>
                <w:color w:val="000000"/>
                <w:sz w:val="12"/>
                <w:szCs w:val="12"/>
              </w:rPr>
              <w:t>13 829,33</w:t>
            </w:r>
          </w:p>
        </w:tc>
        <w:tc>
          <w:tcPr>
            <w:tcW w:w="455" w:type="dxa"/>
            <w:tcBorders>
              <w:top w:val="nil"/>
              <w:left w:val="nil"/>
              <w:bottom w:val="single" w:sz="4" w:space="0" w:color="auto"/>
              <w:right w:val="single" w:sz="4" w:space="0" w:color="auto"/>
            </w:tcBorders>
            <w:shd w:val="clear" w:color="auto" w:fill="auto"/>
            <w:vAlign w:val="center"/>
            <w:hideMark/>
          </w:tcPr>
          <w:p w14:paraId="28F700F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6EDCBF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BB7A03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E897E9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BCA84A8" w14:textId="77777777" w:rsidR="006B168B" w:rsidRPr="006B168B" w:rsidRDefault="006B168B" w:rsidP="006B168B">
            <w:pPr>
              <w:ind w:left="-113" w:right="-113"/>
              <w:jc w:val="center"/>
              <w:rPr>
                <w:color w:val="000000"/>
                <w:sz w:val="12"/>
                <w:szCs w:val="12"/>
              </w:rPr>
            </w:pPr>
            <w:r w:rsidRPr="006B168B">
              <w:rPr>
                <w:color w:val="000000"/>
                <w:sz w:val="12"/>
                <w:szCs w:val="12"/>
              </w:rPr>
              <w:t>115</w:t>
            </w:r>
          </w:p>
        </w:tc>
        <w:tc>
          <w:tcPr>
            <w:tcW w:w="365" w:type="dxa"/>
            <w:tcBorders>
              <w:top w:val="nil"/>
              <w:left w:val="nil"/>
              <w:bottom w:val="single" w:sz="4" w:space="0" w:color="auto"/>
              <w:right w:val="single" w:sz="4" w:space="0" w:color="auto"/>
            </w:tcBorders>
            <w:shd w:val="clear" w:color="auto" w:fill="auto"/>
            <w:vAlign w:val="center"/>
            <w:hideMark/>
          </w:tcPr>
          <w:p w14:paraId="434FE90A" w14:textId="77777777" w:rsidR="006B168B" w:rsidRPr="006B168B" w:rsidRDefault="006B168B" w:rsidP="006B168B">
            <w:pPr>
              <w:ind w:left="-113" w:right="-113"/>
              <w:jc w:val="center"/>
              <w:rPr>
                <w:color w:val="000000"/>
                <w:sz w:val="12"/>
                <w:szCs w:val="12"/>
              </w:rPr>
            </w:pPr>
            <w:r w:rsidRPr="006B168B">
              <w:rPr>
                <w:color w:val="000000"/>
                <w:sz w:val="12"/>
                <w:szCs w:val="12"/>
              </w:rPr>
              <w:t>10 256,75</w:t>
            </w:r>
          </w:p>
        </w:tc>
        <w:tc>
          <w:tcPr>
            <w:tcW w:w="481" w:type="dxa"/>
            <w:tcBorders>
              <w:top w:val="nil"/>
              <w:left w:val="nil"/>
              <w:bottom w:val="single" w:sz="4" w:space="0" w:color="auto"/>
              <w:right w:val="single" w:sz="4" w:space="0" w:color="auto"/>
            </w:tcBorders>
            <w:shd w:val="clear" w:color="auto" w:fill="auto"/>
            <w:vAlign w:val="center"/>
            <w:hideMark/>
          </w:tcPr>
          <w:p w14:paraId="6BABED7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DC1B6F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B95C9C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C6A7DC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C692F9D"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A54637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278A65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99351B2" w14:textId="77777777" w:rsidR="006B168B" w:rsidRPr="006B168B" w:rsidRDefault="006B168B" w:rsidP="006B168B">
            <w:pPr>
              <w:ind w:left="-113" w:right="-113"/>
              <w:jc w:val="center"/>
              <w:rPr>
                <w:color w:val="000000"/>
                <w:sz w:val="12"/>
                <w:szCs w:val="12"/>
              </w:rPr>
            </w:pPr>
            <w:r w:rsidRPr="006B168B">
              <w:rPr>
                <w:color w:val="000000"/>
                <w:sz w:val="12"/>
                <w:szCs w:val="12"/>
              </w:rPr>
              <w:t>1 382,93</w:t>
            </w:r>
          </w:p>
        </w:tc>
        <w:tc>
          <w:tcPr>
            <w:tcW w:w="365" w:type="dxa"/>
            <w:tcBorders>
              <w:top w:val="nil"/>
              <w:left w:val="nil"/>
              <w:bottom w:val="single" w:sz="4" w:space="0" w:color="auto"/>
              <w:right w:val="single" w:sz="4" w:space="0" w:color="auto"/>
            </w:tcBorders>
            <w:shd w:val="clear" w:color="auto" w:fill="auto"/>
            <w:vAlign w:val="center"/>
            <w:hideMark/>
          </w:tcPr>
          <w:p w14:paraId="43B1E2B8" w14:textId="77777777" w:rsidR="006B168B" w:rsidRPr="006B168B" w:rsidRDefault="006B168B" w:rsidP="006B168B">
            <w:pPr>
              <w:ind w:left="-113" w:right="-113"/>
              <w:jc w:val="center"/>
              <w:rPr>
                <w:color w:val="000000"/>
                <w:sz w:val="12"/>
                <w:szCs w:val="12"/>
              </w:rPr>
            </w:pPr>
            <w:r w:rsidRPr="006B168B">
              <w:rPr>
                <w:color w:val="000000"/>
                <w:sz w:val="12"/>
                <w:szCs w:val="12"/>
              </w:rPr>
              <w:t>7 490,89</w:t>
            </w:r>
          </w:p>
        </w:tc>
        <w:tc>
          <w:tcPr>
            <w:tcW w:w="365" w:type="dxa"/>
            <w:tcBorders>
              <w:top w:val="nil"/>
              <w:left w:val="nil"/>
              <w:bottom w:val="single" w:sz="4" w:space="0" w:color="auto"/>
              <w:right w:val="single" w:sz="4" w:space="0" w:color="auto"/>
            </w:tcBorders>
            <w:shd w:val="clear" w:color="auto" w:fill="auto"/>
            <w:vAlign w:val="center"/>
            <w:hideMark/>
          </w:tcPr>
          <w:p w14:paraId="1A538A82" w14:textId="77777777" w:rsidR="006B168B" w:rsidRPr="006B168B" w:rsidRDefault="006B168B" w:rsidP="006B168B">
            <w:pPr>
              <w:ind w:left="-113" w:right="-113"/>
              <w:jc w:val="center"/>
              <w:rPr>
                <w:color w:val="000000"/>
                <w:sz w:val="12"/>
                <w:szCs w:val="12"/>
              </w:rPr>
            </w:pPr>
            <w:r w:rsidRPr="006B168B">
              <w:rPr>
                <w:color w:val="000000"/>
                <w:sz w:val="12"/>
                <w:szCs w:val="12"/>
              </w:rPr>
              <w:t>6 107,95</w:t>
            </w:r>
          </w:p>
        </w:tc>
        <w:tc>
          <w:tcPr>
            <w:tcW w:w="453" w:type="dxa"/>
            <w:tcBorders>
              <w:top w:val="nil"/>
              <w:left w:val="nil"/>
              <w:bottom w:val="single" w:sz="4" w:space="0" w:color="auto"/>
              <w:right w:val="single" w:sz="4" w:space="0" w:color="auto"/>
            </w:tcBorders>
            <w:shd w:val="clear" w:color="auto" w:fill="auto"/>
            <w:vAlign w:val="center"/>
            <w:hideMark/>
          </w:tcPr>
          <w:p w14:paraId="11F552A7" w14:textId="77777777" w:rsidR="006B168B" w:rsidRPr="006B168B" w:rsidRDefault="006B168B" w:rsidP="006B168B">
            <w:pPr>
              <w:ind w:left="-113" w:right="-113"/>
              <w:jc w:val="center"/>
              <w:rPr>
                <w:color w:val="000000"/>
                <w:sz w:val="12"/>
                <w:szCs w:val="12"/>
              </w:rPr>
            </w:pPr>
            <w:r w:rsidRPr="006B168B">
              <w:rPr>
                <w:color w:val="000000"/>
                <w:sz w:val="12"/>
                <w:szCs w:val="12"/>
              </w:rPr>
              <w:t>6 799,42</w:t>
            </w:r>
          </w:p>
        </w:tc>
        <w:tc>
          <w:tcPr>
            <w:tcW w:w="358" w:type="dxa"/>
            <w:tcBorders>
              <w:top w:val="nil"/>
              <w:left w:val="nil"/>
              <w:bottom w:val="single" w:sz="4" w:space="0" w:color="auto"/>
              <w:right w:val="single" w:sz="4" w:space="0" w:color="auto"/>
            </w:tcBorders>
            <w:shd w:val="clear" w:color="auto" w:fill="auto"/>
            <w:vAlign w:val="center"/>
            <w:hideMark/>
          </w:tcPr>
          <w:p w14:paraId="0B7097B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9788F5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1209464" w14:textId="77777777" w:rsidR="006B168B" w:rsidRPr="006B168B" w:rsidRDefault="006B168B" w:rsidP="006B168B">
            <w:pPr>
              <w:ind w:left="-113" w:right="-113"/>
              <w:jc w:val="center"/>
              <w:rPr>
                <w:color w:val="000000"/>
                <w:sz w:val="12"/>
                <w:szCs w:val="12"/>
              </w:rPr>
            </w:pPr>
            <w:r w:rsidRPr="006B168B">
              <w:rPr>
                <w:color w:val="000000"/>
                <w:sz w:val="12"/>
                <w:szCs w:val="12"/>
              </w:rPr>
              <w:t>1 382,93</w:t>
            </w:r>
          </w:p>
        </w:tc>
      </w:tr>
      <w:tr w:rsidR="006B168B" w:rsidRPr="006B168B" w14:paraId="567289B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D7C66F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88681C5" w14:textId="77777777" w:rsidR="006B168B" w:rsidRPr="006B168B" w:rsidRDefault="006B168B" w:rsidP="006B168B">
            <w:pPr>
              <w:rPr>
                <w:color w:val="000000"/>
                <w:sz w:val="12"/>
                <w:szCs w:val="12"/>
              </w:rPr>
            </w:pPr>
            <w:r w:rsidRPr="006B168B">
              <w:rPr>
                <w:color w:val="000000"/>
                <w:sz w:val="12"/>
                <w:szCs w:val="12"/>
              </w:rPr>
              <w:t>Трансформатор сварочный</w:t>
            </w:r>
          </w:p>
        </w:tc>
        <w:tc>
          <w:tcPr>
            <w:tcW w:w="428" w:type="dxa"/>
            <w:tcBorders>
              <w:top w:val="nil"/>
              <w:left w:val="nil"/>
              <w:bottom w:val="single" w:sz="4" w:space="0" w:color="auto"/>
              <w:right w:val="single" w:sz="4" w:space="0" w:color="auto"/>
            </w:tcBorders>
            <w:shd w:val="clear" w:color="auto" w:fill="auto"/>
            <w:vAlign w:val="center"/>
            <w:hideMark/>
          </w:tcPr>
          <w:p w14:paraId="5B2D4851" w14:textId="77777777" w:rsidR="006B168B" w:rsidRPr="006B168B" w:rsidRDefault="006B168B" w:rsidP="006B168B">
            <w:pPr>
              <w:ind w:left="-113" w:right="-113"/>
              <w:rPr>
                <w:color w:val="000000"/>
                <w:sz w:val="12"/>
                <w:szCs w:val="12"/>
              </w:rPr>
            </w:pPr>
            <w:r w:rsidRPr="006B168B">
              <w:rPr>
                <w:color w:val="000000"/>
                <w:sz w:val="12"/>
                <w:szCs w:val="12"/>
              </w:rPr>
              <w:t>БП-001268</w:t>
            </w:r>
          </w:p>
        </w:tc>
        <w:tc>
          <w:tcPr>
            <w:tcW w:w="435" w:type="dxa"/>
            <w:tcBorders>
              <w:top w:val="nil"/>
              <w:left w:val="nil"/>
              <w:bottom w:val="single" w:sz="4" w:space="0" w:color="auto"/>
              <w:right w:val="single" w:sz="4" w:space="0" w:color="auto"/>
            </w:tcBorders>
            <w:shd w:val="clear" w:color="auto" w:fill="auto"/>
            <w:vAlign w:val="center"/>
            <w:hideMark/>
          </w:tcPr>
          <w:p w14:paraId="733C3F0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94B46E2" w14:textId="77777777" w:rsidR="006B168B" w:rsidRPr="006B168B" w:rsidRDefault="006B168B" w:rsidP="006B168B">
            <w:pPr>
              <w:ind w:left="-113" w:right="-113"/>
              <w:rPr>
                <w:color w:val="000000"/>
                <w:sz w:val="12"/>
                <w:szCs w:val="12"/>
              </w:rPr>
            </w:pPr>
            <w:r w:rsidRPr="006B168B">
              <w:rPr>
                <w:color w:val="000000"/>
                <w:sz w:val="12"/>
                <w:szCs w:val="12"/>
              </w:rPr>
              <w:t>529,81</w:t>
            </w:r>
          </w:p>
        </w:tc>
        <w:tc>
          <w:tcPr>
            <w:tcW w:w="455" w:type="dxa"/>
            <w:tcBorders>
              <w:top w:val="nil"/>
              <w:left w:val="nil"/>
              <w:bottom w:val="single" w:sz="4" w:space="0" w:color="auto"/>
              <w:right w:val="single" w:sz="4" w:space="0" w:color="auto"/>
            </w:tcBorders>
            <w:shd w:val="clear" w:color="auto" w:fill="auto"/>
            <w:vAlign w:val="center"/>
            <w:hideMark/>
          </w:tcPr>
          <w:p w14:paraId="07EB4DC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9149B6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69B51E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FA2ED2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871CFC2" w14:textId="77777777" w:rsidR="006B168B" w:rsidRPr="006B168B" w:rsidRDefault="006B168B" w:rsidP="006B168B">
            <w:pPr>
              <w:ind w:left="-113" w:right="-113"/>
              <w:jc w:val="center"/>
              <w:rPr>
                <w:color w:val="000000"/>
                <w:sz w:val="12"/>
                <w:szCs w:val="12"/>
              </w:rPr>
            </w:pPr>
            <w:r w:rsidRPr="006B168B">
              <w:rPr>
                <w:color w:val="000000"/>
                <w:sz w:val="12"/>
                <w:szCs w:val="12"/>
              </w:rPr>
              <w:t>4</w:t>
            </w:r>
          </w:p>
        </w:tc>
        <w:tc>
          <w:tcPr>
            <w:tcW w:w="365" w:type="dxa"/>
            <w:tcBorders>
              <w:top w:val="nil"/>
              <w:left w:val="nil"/>
              <w:bottom w:val="single" w:sz="4" w:space="0" w:color="auto"/>
              <w:right w:val="single" w:sz="4" w:space="0" w:color="auto"/>
            </w:tcBorders>
            <w:shd w:val="clear" w:color="auto" w:fill="auto"/>
            <w:vAlign w:val="center"/>
            <w:hideMark/>
          </w:tcPr>
          <w:p w14:paraId="513C1B58" w14:textId="77777777" w:rsidR="006B168B" w:rsidRPr="006B168B" w:rsidRDefault="006B168B" w:rsidP="006B168B">
            <w:pPr>
              <w:ind w:left="-113" w:right="-113"/>
              <w:jc w:val="center"/>
              <w:rPr>
                <w:color w:val="000000"/>
                <w:sz w:val="12"/>
                <w:szCs w:val="12"/>
              </w:rPr>
            </w:pPr>
            <w:r w:rsidRPr="006B168B">
              <w:rPr>
                <w:color w:val="000000"/>
                <w:sz w:val="12"/>
                <w:szCs w:val="12"/>
              </w:rPr>
              <w:t>392,94</w:t>
            </w:r>
          </w:p>
        </w:tc>
        <w:tc>
          <w:tcPr>
            <w:tcW w:w="481" w:type="dxa"/>
            <w:tcBorders>
              <w:top w:val="nil"/>
              <w:left w:val="nil"/>
              <w:bottom w:val="single" w:sz="4" w:space="0" w:color="auto"/>
              <w:right w:val="single" w:sz="4" w:space="0" w:color="auto"/>
            </w:tcBorders>
            <w:shd w:val="clear" w:color="auto" w:fill="auto"/>
            <w:vAlign w:val="center"/>
            <w:hideMark/>
          </w:tcPr>
          <w:p w14:paraId="09F1DEF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F03044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1C7856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E56E04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5E694F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9ED1F0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8CCD10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47AA4F8" w14:textId="77777777" w:rsidR="006B168B" w:rsidRPr="006B168B" w:rsidRDefault="006B168B" w:rsidP="006B168B">
            <w:pPr>
              <w:ind w:left="-113" w:right="-113"/>
              <w:jc w:val="center"/>
              <w:rPr>
                <w:color w:val="000000"/>
                <w:sz w:val="12"/>
                <w:szCs w:val="12"/>
              </w:rPr>
            </w:pPr>
            <w:r w:rsidRPr="006B168B">
              <w:rPr>
                <w:color w:val="000000"/>
                <w:sz w:val="12"/>
                <w:szCs w:val="12"/>
              </w:rPr>
              <w:t>52,98</w:t>
            </w:r>
          </w:p>
        </w:tc>
        <w:tc>
          <w:tcPr>
            <w:tcW w:w="365" w:type="dxa"/>
            <w:tcBorders>
              <w:top w:val="nil"/>
              <w:left w:val="nil"/>
              <w:bottom w:val="single" w:sz="4" w:space="0" w:color="auto"/>
              <w:right w:val="single" w:sz="4" w:space="0" w:color="auto"/>
            </w:tcBorders>
            <w:shd w:val="clear" w:color="auto" w:fill="auto"/>
            <w:vAlign w:val="center"/>
            <w:hideMark/>
          </w:tcPr>
          <w:p w14:paraId="0017B23D" w14:textId="77777777" w:rsidR="006B168B" w:rsidRPr="006B168B" w:rsidRDefault="006B168B" w:rsidP="006B168B">
            <w:pPr>
              <w:ind w:left="-113" w:right="-113"/>
              <w:jc w:val="center"/>
              <w:rPr>
                <w:color w:val="000000"/>
                <w:sz w:val="12"/>
                <w:szCs w:val="12"/>
              </w:rPr>
            </w:pPr>
            <w:r w:rsidRPr="006B168B">
              <w:rPr>
                <w:color w:val="000000"/>
                <w:sz w:val="12"/>
                <w:szCs w:val="12"/>
              </w:rPr>
              <w:t>286,98</w:t>
            </w:r>
          </w:p>
        </w:tc>
        <w:tc>
          <w:tcPr>
            <w:tcW w:w="365" w:type="dxa"/>
            <w:tcBorders>
              <w:top w:val="nil"/>
              <w:left w:val="nil"/>
              <w:bottom w:val="single" w:sz="4" w:space="0" w:color="auto"/>
              <w:right w:val="single" w:sz="4" w:space="0" w:color="auto"/>
            </w:tcBorders>
            <w:shd w:val="clear" w:color="auto" w:fill="auto"/>
            <w:vAlign w:val="center"/>
            <w:hideMark/>
          </w:tcPr>
          <w:p w14:paraId="281D701B" w14:textId="77777777" w:rsidR="006B168B" w:rsidRPr="006B168B" w:rsidRDefault="006B168B" w:rsidP="006B168B">
            <w:pPr>
              <w:ind w:left="-113" w:right="-113"/>
              <w:jc w:val="center"/>
              <w:rPr>
                <w:color w:val="000000"/>
                <w:sz w:val="12"/>
                <w:szCs w:val="12"/>
              </w:rPr>
            </w:pPr>
            <w:r w:rsidRPr="006B168B">
              <w:rPr>
                <w:color w:val="000000"/>
                <w:sz w:val="12"/>
                <w:szCs w:val="12"/>
              </w:rPr>
              <w:t>234,00</w:t>
            </w:r>
          </w:p>
        </w:tc>
        <w:tc>
          <w:tcPr>
            <w:tcW w:w="453" w:type="dxa"/>
            <w:tcBorders>
              <w:top w:val="nil"/>
              <w:left w:val="nil"/>
              <w:bottom w:val="single" w:sz="4" w:space="0" w:color="auto"/>
              <w:right w:val="single" w:sz="4" w:space="0" w:color="auto"/>
            </w:tcBorders>
            <w:shd w:val="clear" w:color="auto" w:fill="auto"/>
            <w:vAlign w:val="center"/>
            <w:hideMark/>
          </w:tcPr>
          <w:p w14:paraId="0C627A27" w14:textId="77777777" w:rsidR="006B168B" w:rsidRPr="006B168B" w:rsidRDefault="006B168B" w:rsidP="006B168B">
            <w:pPr>
              <w:ind w:left="-113" w:right="-113"/>
              <w:jc w:val="center"/>
              <w:rPr>
                <w:color w:val="000000"/>
                <w:sz w:val="12"/>
                <w:szCs w:val="12"/>
              </w:rPr>
            </w:pPr>
            <w:r w:rsidRPr="006B168B">
              <w:rPr>
                <w:color w:val="000000"/>
                <w:sz w:val="12"/>
                <w:szCs w:val="12"/>
              </w:rPr>
              <w:t>260,49</w:t>
            </w:r>
          </w:p>
        </w:tc>
        <w:tc>
          <w:tcPr>
            <w:tcW w:w="358" w:type="dxa"/>
            <w:tcBorders>
              <w:top w:val="nil"/>
              <w:left w:val="nil"/>
              <w:bottom w:val="single" w:sz="4" w:space="0" w:color="auto"/>
              <w:right w:val="single" w:sz="4" w:space="0" w:color="auto"/>
            </w:tcBorders>
            <w:shd w:val="clear" w:color="auto" w:fill="auto"/>
            <w:vAlign w:val="center"/>
            <w:hideMark/>
          </w:tcPr>
          <w:p w14:paraId="38F4F01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7AAF4C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47E2587" w14:textId="77777777" w:rsidR="006B168B" w:rsidRPr="006B168B" w:rsidRDefault="006B168B" w:rsidP="006B168B">
            <w:pPr>
              <w:ind w:left="-113" w:right="-113"/>
              <w:jc w:val="center"/>
              <w:rPr>
                <w:color w:val="000000"/>
                <w:sz w:val="12"/>
                <w:szCs w:val="12"/>
              </w:rPr>
            </w:pPr>
            <w:r w:rsidRPr="006B168B">
              <w:rPr>
                <w:color w:val="000000"/>
                <w:sz w:val="12"/>
                <w:szCs w:val="12"/>
              </w:rPr>
              <w:t>52,98</w:t>
            </w:r>
          </w:p>
        </w:tc>
      </w:tr>
      <w:tr w:rsidR="006B168B" w:rsidRPr="006B168B" w14:paraId="140E882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3199A2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83C9DBF" w14:textId="77777777" w:rsidR="006B168B" w:rsidRPr="006B168B" w:rsidRDefault="006B168B" w:rsidP="006B168B">
            <w:pPr>
              <w:rPr>
                <w:color w:val="000000"/>
                <w:sz w:val="12"/>
                <w:szCs w:val="12"/>
              </w:rPr>
            </w:pPr>
            <w:r w:rsidRPr="006B168B">
              <w:rPr>
                <w:color w:val="000000"/>
                <w:sz w:val="12"/>
                <w:szCs w:val="12"/>
              </w:rPr>
              <w:t>Фильтр грязевой</w:t>
            </w:r>
          </w:p>
        </w:tc>
        <w:tc>
          <w:tcPr>
            <w:tcW w:w="428" w:type="dxa"/>
            <w:tcBorders>
              <w:top w:val="nil"/>
              <w:left w:val="nil"/>
              <w:bottom w:val="single" w:sz="4" w:space="0" w:color="auto"/>
              <w:right w:val="single" w:sz="4" w:space="0" w:color="auto"/>
            </w:tcBorders>
            <w:shd w:val="clear" w:color="auto" w:fill="auto"/>
            <w:vAlign w:val="center"/>
            <w:hideMark/>
          </w:tcPr>
          <w:p w14:paraId="187C635C" w14:textId="77777777" w:rsidR="006B168B" w:rsidRPr="006B168B" w:rsidRDefault="006B168B" w:rsidP="006B168B">
            <w:pPr>
              <w:ind w:left="-113" w:right="-113"/>
              <w:rPr>
                <w:color w:val="000000"/>
                <w:sz w:val="12"/>
                <w:szCs w:val="12"/>
              </w:rPr>
            </w:pPr>
            <w:r w:rsidRPr="006B168B">
              <w:rPr>
                <w:color w:val="000000"/>
                <w:sz w:val="12"/>
                <w:szCs w:val="12"/>
              </w:rPr>
              <w:t>БП-001270</w:t>
            </w:r>
          </w:p>
        </w:tc>
        <w:tc>
          <w:tcPr>
            <w:tcW w:w="435" w:type="dxa"/>
            <w:tcBorders>
              <w:top w:val="nil"/>
              <w:left w:val="nil"/>
              <w:bottom w:val="single" w:sz="4" w:space="0" w:color="auto"/>
              <w:right w:val="single" w:sz="4" w:space="0" w:color="auto"/>
            </w:tcBorders>
            <w:shd w:val="clear" w:color="auto" w:fill="auto"/>
            <w:vAlign w:val="center"/>
            <w:hideMark/>
          </w:tcPr>
          <w:p w14:paraId="76FC890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1214FC8" w14:textId="77777777" w:rsidR="006B168B" w:rsidRPr="006B168B" w:rsidRDefault="006B168B" w:rsidP="006B168B">
            <w:pPr>
              <w:ind w:left="-113" w:right="-113"/>
              <w:rPr>
                <w:color w:val="000000"/>
                <w:sz w:val="12"/>
                <w:szCs w:val="12"/>
              </w:rPr>
            </w:pPr>
            <w:r w:rsidRPr="006B168B">
              <w:rPr>
                <w:color w:val="000000"/>
                <w:sz w:val="12"/>
                <w:szCs w:val="12"/>
              </w:rPr>
              <w:t>1 203,18</w:t>
            </w:r>
          </w:p>
        </w:tc>
        <w:tc>
          <w:tcPr>
            <w:tcW w:w="455" w:type="dxa"/>
            <w:tcBorders>
              <w:top w:val="nil"/>
              <w:left w:val="nil"/>
              <w:bottom w:val="single" w:sz="4" w:space="0" w:color="auto"/>
              <w:right w:val="single" w:sz="4" w:space="0" w:color="auto"/>
            </w:tcBorders>
            <w:shd w:val="clear" w:color="auto" w:fill="auto"/>
            <w:vAlign w:val="center"/>
            <w:hideMark/>
          </w:tcPr>
          <w:p w14:paraId="05FE8E7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1AD1B4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8FCC37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3E3A76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F9A58A9" w14:textId="77777777" w:rsidR="006B168B" w:rsidRPr="006B168B" w:rsidRDefault="006B168B" w:rsidP="006B168B">
            <w:pPr>
              <w:ind w:left="-113" w:right="-113"/>
              <w:jc w:val="center"/>
              <w:rPr>
                <w:color w:val="000000"/>
                <w:sz w:val="12"/>
                <w:szCs w:val="12"/>
              </w:rPr>
            </w:pPr>
            <w:r w:rsidRPr="006B168B">
              <w:rPr>
                <w:color w:val="000000"/>
                <w:sz w:val="12"/>
                <w:szCs w:val="12"/>
              </w:rPr>
              <w:t>10</w:t>
            </w:r>
          </w:p>
        </w:tc>
        <w:tc>
          <w:tcPr>
            <w:tcW w:w="365" w:type="dxa"/>
            <w:tcBorders>
              <w:top w:val="nil"/>
              <w:left w:val="nil"/>
              <w:bottom w:val="single" w:sz="4" w:space="0" w:color="auto"/>
              <w:right w:val="single" w:sz="4" w:space="0" w:color="auto"/>
            </w:tcBorders>
            <w:shd w:val="clear" w:color="auto" w:fill="auto"/>
            <w:vAlign w:val="center"/>
            <w:hideMark/>
          </w:tcPr>
          <w:p w14:paraId="3F482C5A" w14:textId="77777777" w:rsidR="006B168B" w:rsidRPr="006B168B" w:rsidRDefault="006B168B" w:rsidP="006B168B">
            <w:pPr>
              <w:ind w:left="-113" w:right="-113"/>
              <w:jc w:val="center"/>
              <w:rPr>
                <w:color w:val="000000"/>
                <w:sz w:val="12"/>
                <w:szCs w:val="12"/>
              </w:rPr>
            </w:pPr>
            <w:r w:rsidRPr="006B168B">
              <w:rPr>
                <w:color w:val="000000"/>
                <w:sz w:val="12"/>
                <w:szCs w:val="12"/>
              </w:rPr>
              <w:t>892,36</w:t>
            </w:r>
          </w:p>
        </w:tc>
        <w:tc>
          <w:tcPr>
            <w:tcW w:w="481" w:type="dxa"/>
            <w:tcBorders>
              <w:top w:val="nil"/>
              <w:left w:val="nil"/>
              <w:bottom w:val="single" w:sz="4" w:space="0" w:color="auto"/>
              <w:right w:val="single" w:sz="4" w:space="0" w:color="auto"/>
            </w:tcBorders>
            <w:shd w:val="clear" w:color="auto" w:fill="auto"/>
            <w:vAlign w:val="center"/>
            <w:hideMark/>
          </w:tcPr>
          <w:p w14:paraId="4EDA542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8DC609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972990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C65C4B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73951A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CFEB9C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329EB0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A2A15F3" w14:textId="77777777" w:rsidR="006B168B" w:rsidRPr="006B168B" w:rsidRDefault="006B168B" w:rsidP="006B168B">
            <w:pPr>
              <w:ind w:left="-113" w:right="-113"/>
              <w:jc w:val="center"/>
              <w:rPr>
                <w:color w:val="000000"/>
                <w:sz w:val="12"/>
                <w:szCs w:val="12"/>
              </w:rPr>
            </w:pPr>
            <w:r w:rsidRPr="006B168B">
              <w:rPr>
                <w:color w:val="000000"/>
                <w:sz w:val="12"/>
                <w:szCs w:val="12"/>
              </w:rPr>
              <w:t>120,32</w:t>
            </w:r>
          </w:p>
        </w:tc>
        <w:tc>
          <w:tcPr>
            <w:tcW w:w="365" w:type="dxa"/>
            <w:tcBorders>
              <w:top w:val="nil"/>
              <w:left w:val="nil"/>
              <w:bottom w:val="single" w:sz="4" w:space="0" w:color="auto"/>
              <w:right w:val="single" w:sz="4" w:space="0" w:color="auto"/>
            </w:tcBorders>
            <w:shd w:val="clear" w:color="auto" w:fill="auto"/>
            <w:vAlign w:val="center"/>
            <w:hideMark/>
          </w:tcPr>
          <w:p w14:paraId="1B990424" w14:textId="77777777" w:rsidR="006B168B" w:rsidRPr="006B168B" w:rsidRDefault="006B168B" w:rsidP="006B168B">
            <w:pPr>
              <w:ind w:left="-113" w:right="-113"/>
              <w:jc w:val="center"/>
              <w:rPr>
                <w:color w:val="000000"/>
                <w:sz w:val="12"/>
                <w:szCs w:val="12"/>
              </w:rPr>
            </w:pPr>
            <w:r w:rsidRPr="006B168B">
              <w:rPr>
                <w:color w:val="000000"/>
                <w:sz w:val="12"/>
                <w:szCs w:val="12"/>
              </w:rPr>
              <w:t>651,72</w:t>
            </w:r>
          </w:p>
        </w:tc>
        <w:tc>
          <w:tcPr>
            <w:tcW w:w="365" w:type="dxa"/>
            <w:tcBorders>
              <w:top w:val="nil"/>
              <w:left w:val="nil"/>
              <w:bottom w:val="single" w:sz="4" w:space="0" w:color="auto"/>
              <w:right w:val="single" w:sz="4" w:space="0" w:color="auto"/>
            </w:tcBorders>
            <w:shd w:val="clear" w:color="auto" w:fill="auto"/>
            <w:vAlign w:val="center"/>
            <w:hideMark/>
          </w:tcPr>
          <w:p w14:paraId="58408C07" w14:textId="77777777" w:rsidR="006B168B" w:rsidRPr="006B168B" w:rsidRDefault="006B168B" w:rsidP="006B168B">
            <w:pPr>
              <w:ind w:left="-113" w:right="-113"/>
              <w:jc w:val="center"/>
              <w:rPr>
                <w:color w:val="000000"/>
                <w:sz w:val="12"/>
                <w:szCs w:val="12"/>
              </w:rPr>
            </w:pPr>
            <w:r w:rsidRPr="006B168B">
              <w:rPr>
                <w:color w:val="000000"/>
                <w:sz w:val="12"/>
                <w:szCs w:val="12"/>
              </w:rPr>
              <w:t>531,40</w:t>
            </w:r>
          </w:p>
        </w:tc>
        <w:tc>
          <w:tcPr>
            <w:tcW w:w="453" w:type="dxa"/>
            <w:tcBorders>
              <w:top w:val="nil"/>
              <w:left w:val="nil"/>
              <w:bottom w:val="single" w:sz="4" w:space="0" w:color="auto"/>
              <w:right w:val="single" w:sz="4" w:space="0" w:color="auto"/>
            </w:tcBorders>
            <w:shd w:val="clear" w:color="auto" w:fill="auto"/>
            <w:vAlign w:val="center"/>
            <w:hideMark/>
          </w:tcPr>
          <w:p w14:paraId="3F48D62A" w14:textId="77777777" w:rsidR="006B168B" w:rsidRPr="006B168B" w:rsidRDefault="006B168B" w:rsidP="006B168B">
            <w:pPr>
              <w:ind w:left="-113" w:right="-113"/>
              <w:jc w:val="center"/>
              <w:rPr>
                <w:color w:val="000000"/>
                <w:sz w:val="12"/>
                <w:szCs w:val="12"/>
              </w:rPr>
            </w:pPr>
            <w:r w:rsidRPr="006B168B">
              <w:rPr>
                <w:color w:val="000000"/>
                <w:sz w:val="12"/>
                <w:szCs w:val="12"/>
              </w:rPr>
              <w:t>591,56</w:t>
            </w:r>
          </w:p>
        </w:tc>
        <w:tc>
          <w:tcPr>
            <w:tcW w:w="358" w:type="dxa"/>
            <w:tcBorders>
              <w:top w:val="nil"/>
              <w:left w:val="nil"/>
              <w:bottom w:val="single" w:sz="4" w:space="0" w:color="auto"/>
              <w:right w:val="single" w:sz="4" w:space="0" w:color="auto"/>
            </w:tcBorders>
            <w:shd w:val="clear" w:color="auto" w:fill="auto"/>
            <w:vAlign w:val="center"/>
            <w:hideMark/>
          </w:tcPr>
          <w:p w14:paraId="684CD92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732B8F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FEE4D0C" w14:textId="77777777" w:rsidR="006B168B" w:rsidRPr="006B168B" w:rsidRDefault="006B168B" w:rsidP="006B168B">
            <w:pPr>
              <w:ind w:left="-113" w:right="-113"/>
              <w:jc w:val="center"/>
              <w:rPr>
                <w:color w:val="000000"/>
                <w:sz w:val="12"/>
                <w:szCs w:val="12"/>
              </w:rPr>
            </w:pPr>
            <w:r w:rsidRPr="006B168B">
              <w:rPr>
                <w:color w:val="000000"/>
                <w:sz w:val="12"/>
                <w:szCs w:val="12"/>
              </w:rPr>
              <w:t>120,32</w:t>
            </w:r>
          </w:p>
        </w:tc>
      </w:tr>
      <w:tr w:rsidR="006B168B" w:rsidRPr="006B168B" w14:paraId="2A9DD77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C88E10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A2DCC97" w14:textId="77777777" w:rsidR="006B168B" w:rsidRPr="006B168B" w:rsidRDefault="006B168B" w:rsidP="006B168B">
            <w:pPr>
              <w:rPr>
                <w:color w:val="000000"/>
                <w:sz w:val="12"/>
                <w:szCs w:val="12"/>
              </w:rPr>
            </w:pPr>
            <w:r w:rsidRPr="006B168B">
              <w:rPr>
                <w:color w:val="000000"/>
                <w:sz w:val="12"/>
                <w:szCs w:val="12"/>
              </w:rPr>
              <w:t>Фильтр ФОВ 1.0</w:t>
            </w:r>
          </w:p>
        </w:tc>
        <w:tc>
          <w:tcPr>
            <w:tcW w:w="428" w:type="dxa"/>
            <w:tcBorders>
              <w:top w:val="nil"/>
              <w:left w:val="nil"/>
              <w:bottom w:val="single" w:sz="4" w:space="0" w:color="auto"/>
              <w:right w:val="single" w:sz="4" w:space="0" w:color="auto"/>
            </w:tcBorders>
            <w:shd w:val="clear" w:color="auto" w:fill="auto"/>
            <w:vAlign w:val="center"/>
            <w:hideMark/>
          </w:tcPr>
          <w:p w14:paraId="4A0EB125" w14:textId="77777777" w:rsidR="006B168B" w:rsidRPr="006B168B" w:rsidRDefault="006B168B" w:rsidP="006B168B">
            <w:pPr>
              <w:ind w:left="-113" w:right="-113"/>
              <w:rPr>
                <w:color w:val="000000"/>
                <w:sz w:val="12"/>
                <w:szCs w:val="12"/>
              </w:rPr>
            </w:pPr>
            <w:r w:rsidRPr="006B168B">
              <w:rPr>
                <w:color w:val="000000"/>
                <w:sz w:val="12"/>
                <w:szCs w:val="12"/>
              </w:rPr>
              <w:t>БП-001273</w:t>
            </w:r>
          </w:p>
        </w:tc>
        <w:tc>
          <w:tcPr>
            <w:tcW w:w="435" w:type="dxa"/>
            <w:tcBorders>
              <w:top w:val="nil"/>
              <w:left w:val="nil"/>
              <w:bottom w:val="single" w:sz="4" w:space="0" w:color="auto"/>
              <w:right w:val="single" w:sz="4" w:space="0" w:color="auto"/>
            </w:tcBorders>
            <w:shd w:val="clear" w:color="auto" w:fill="auto"/>
            <w:vAlign w:val="center"/>
            <w:hideMark/>
          </w:tcPr>
          <w:p w14:paraId="30AEAEA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8704C09" w14:textId="77777777" w:rsidR="006B168B" w:rsidRPr="006B168B" w:rsidRDefault="006B168B" w:rsidP="006B168B">
            <w:pPr>
              <w:ind w:left="-113" w:right="-113"/>
              <w:rPr>
                <w:color w:val="000000"/>
                <w:sz w:val="12"/>
                <w:szCs w:val="12"/>
              </w:rPr>
            </w:pPr>
            <w:r w:rsidRPr="006B168B">
              <w:rPr>
                <w:color w:val="000000"/>
                <w:sz w:val="12"/>
                <w:szCs w:val="12"/>
              </w:rPr>
              <w:t>733,70</w:t>
            </w:r>
          </w:p>
        </w:tc>
        <w:tc>
          <w:tcPr>
            <w:tcW w:w="455" w:type="dxa"/>
            <w:tcBorders>
              <w:top w:val="nil"/>
              <w:left w:val="nil"/>
              <w:bottom w:val="single" w:sz="4" w:space="0" w:color="auto"/>
              <w:right w:val="single" w:sz="4" w:space="0" w:color="auto"/>
            </w:tcBorders>
            <w:shd w:val="clear" w:color="auto" w:fill="auto"/>
            <w:vAlign w:val="center"/>
            <w:hideMark/>
          </w:tcPr>
          <w:p w14:paraId="4721D4A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7E7ED4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78671C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BC7563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943C9BC" w14:textId="77777777" w:rsidR="006B168B" w:rsidRPr="006B168B" w:rsidRDefault="006B168B" w:rsidP="006B168B">
            <w:pPr>
              <w:ind w:left="-113" w:right="-113"/>
              <w:jc w:val="center"/>
              <w:rPr>
                <w:color w:val="000000"/>
                <w:sz w:val="12"/>
                <w:szCs w:val="12"/>
              </w:rPr>
            </w:pPr>
            <w:r w:rsidRPr="006B168B">
              <w:rPr>
                <w:color w:val="000000"/>
                <w:sz w:val="12"/>
                <w:szCs w:val="12"/>
              </w:rPr>
              <w:t>6</w:t>
            </w:r>
          </w:p>
        </w:tc>
        <w:tc>
          <w:tcPr>
            <w:tcW w:w="365" w:type="dxa"/>
            <w:tcBorders>
              <w:top w:val="nil"/>
              <w:left w:val="nil"/>
              <w:bottom w:val="single" w:sz="4" w:space="0" w:color="auto"/>
              <w:right w:val="single" w:sz="4" w:space="0" w:color="auto"/>
            </w:tcBorders>
            <w:shd w:val="clear" w:color="auto" w:fill="auto"/>
            <w:vAlign w:val="center"/>
            <w:hideMark/>
          </w:tcPr>
          <w:p w14:paraId="489F02E5" w14:textId="77777777" w:rsidR="006B168B" w:rsidRPr="006B168B" w:rsidRDefault="006B168B" w:rsidP="006B168B">
            <w:pPr>
              <w:ind w:left="-113" w:right="-113"/>
              <w:jc w:val="center"/>
              <w:rPr>
                <w:color w:val="000000"/>
                <w:sz w:val="12"/>
                <w:szCs w:val="12"/>
              </w:rPr>
            </w:pPr>
            <w:r w:rsidRPr="006B168B">
              <w:rPr>
                <w:color w:val="000000"/>
                <w:sz w:val="12"/>
                <w:szCs w:val="12"/>
              </w:rPr>
              <w:t>544,16</w:t>
            </w:r>
          </w:p>
        </w:tc>
        <w:tc>
          <w:tcPr>
            <w:tcW w:w="481" w:type="dxa"/>
            <w:tcBorders>
              <w:top w:val="nil"/>
              <w:left w:val="nil"/>
              <w:bottom w:val="single" w:sz="4" w:space="0" w:color="auto"/>
              <w:right w:val="single" w:sz="4" w:space="0" w:color="auto"/>
            </w:tcBorders>
            <w:shd w:val="clear" w:color="auto" w:fill="auto"/>
            <w:vAlign w:val="center"/>
            <w:hideMark/>
          </w:tcPr>
          <w:p w14:paraId="173EDD9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1C8A26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90A54F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C6AF0A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DA038B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6ABFDA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F2F96BC"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FB68FAC" w14:textId="77777777" w:rsidR="006B168B" w:rsidRPr="006B168B" w:rsidRDefault="006B168B" w:rsidP="006B168B">
            <w:pPr>
              <w:ind w:left="-113" w:right="-113"/>
              <w:jc w:val="center"/>
              <w:rPr>
                <w:color w:val="000000"/>
                <w:sz w:val="12"/>
                <w:szCs w:val="12"/>
              </w:rPr>
            </w:pPr>
            <w:r w:rsidRPr="006B168B">
              <w:rPr>
                <w:color w:val="000000"/>
                <w:sz w:val="12"/>
                <w:szCs w:val="12"/>
              </w:rPr>
              <w:t>73,37</w:t>
            </w:r>
          </w:p>
        </w:tc>
        <w:tc>
          <w:tcPr>
            <w:tcW w:w="365" w:type="dxa"/>
            <w:tcBorders>
              <w:top w:val="nil"/>
              <w:left w:val="nil"/>
              <w:bottom w:val="single" w:sz="4" w:space="0" w:color="auto"/>
              <w:right w:val="single" w:sz="4" w:space="0" w:color="auto"/>
            </w:tcBorders>
            <w:shd w:val="clear" w:color="auto" w:fill="auto"/>
            <w:vAlign w:val="center"/>
            <w:hideMark/>
          </w:tcPr>
          <w:p w14:paraId="49B2B078" w14:textId="77777777" w:rsidR="006B168B" w:rsidRPr="006B168B" w:rsidRDefault="006B168B" w:rsidP="006B168B">
            <w:pPr>
              <w:ind w:left="-113" w:right="-113"/>
              <w:jc w:val="center"/>
              <w:rPr>
                <w:color w:val="000000"/>
                <w:sz w:val="12"/>
                <w:szCs w:val="12"/>
              </w:rPr>
            </w:pPr>
            <w:r w:rsidRPr="006B168B">
              <w:rPr>
                <w:color w:val="000000"/>
                <w:sz w:val="12"/>
                <w:szCs w:val="12"/>
              </w:rPr>
              <w:t>397,42</w:t>
            </w:r>
          </w:p>
        </w:tc>
        <w:tc>
          <w:tcPr>
            <w:tcW w:w="365" w:type="dxa"/>
            <w:tcBorders>
              <w:top w:val="nil"/>
              <w:left w:val="nil"/>
              <w:bottom w:val="single" w:sz="4" w:space="0" w:color="auto"/>
              <w:right w:val="single" w:sz="4" w:space="0" w:color="auto"/>
            </w:tcBorders>
            <w:shd w:val="clear" w:color="auto" w:fill="auto"/>
            <w:vAlign w:val="center"/>
            <w:hideMark/>
          </w:tcPr>
          <w:p w14:paraId="6728D684" w14:textId="77777777" w:rsidR="006B168B" w:rsidRPr="006B168B" w:rsidRDefault="006B168B" w:rsidP="006B168B">
            <w:pPr>
              <w:ind w:left="-113" w:right="-113"/>
              <w:jc w:val="center"/>
              <w:rPr>
                <w:color w:val="000000"/>
                <w:sz w:val="12"/>
                <w:szCs w:val="12"/>
              </w:rPr>
            </w:pPr>
            <w:r w:rsidRPr="006B168B">
              <w:rPr>
                <w:color w:val="000000"/>
                <w:sz w:val="12"/>
                <w:szCs w:val="12"/>
              </w:rPr>
              <w:t>324,05</w:t>
            </w:r>
          </w:p>
        </w:tc>
        <w:tc>
          <w:tcPr>
            <w:tcW w:w="453" w:type="dxa"/>
            <w:tcBorders>
              <w:top w:val="nil"/>
              <w:left w:val="nil"/>
              <w:bottom w:val="single" w:sz="4" w:space="0" w:color="auto"/>
              <w:right w:val="single" w:sz="4" w:space="0" w:color="auto"/>
            </w:tcBorders>
            <w:shd w:val="clear" w:color="auto" w:fill="auto"/>
            <w:vAlign w:val="center"/>
            <w:hideMark/>
          </w:tcPr>
          <w:p w14:paraId="24BA6783" w14:textId="77777777" w:rsidR="006B168B" w:rsidRPr="006B168B" w:rsidRDefault="006B168B" w:rsidP="006B168B">
            <w:pPr>
              <w:ind w:left="-113" w:right="-113"/>
              <w:jc w:val="center"/>
              <w:rPr>
                <w:color w:val="000000"/>
                <w:sz w:val="12"/>
                <w:szCs w:val="12"/>
              </w:rPr>
            </w:pPr>
            <w:r w:rsidRPr="006B168B">
              <w:rPr>
                <w:color w:val="000000"/>
                <w:sz w:val="12"/>
                <w:szCs w:val="12"/>
              </w:rPr>
              <w:t>360,74</w:t>
            </w:r>
          </w:p>
        </w:tc>
        <w:tc>
          <w:tcPr>
            <w:tcW w:w="358" w:type="dxa"/>
            <w:tcBorders>
              <w:top w:val="nil"/>
              <w:left w:val="nil"/>
              <w:bottom w:val="single" w:sz="4" w:space="0" w:color="auto"/>
              <w:right w:val="single" w:sz="4" w:space="0" w:color="auto"/>
            </w:tcBorders>
            <w:shd w:val="clear" w:color="auto" w:fill="auto"/>
            <w:vAlign w:val="center"/>
            <w:hideMark/>
          </w:tcPr>
          <w:p w14:paraId="1E21D31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2AC3D0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4ACF772" w14:textId="77777777" w:rsidR="006B168B" w:rsidRPr="006B168B" w:rsidRDefault="006B168B" w:rsidP="006B168B">
            <w:pPr>
              <w:ind w:left="-113" w:right="-113"/>
              <w:jc w:val="center"/>
              <w:rPr>
                <w:color w:val="000000"/>
                <w:sz w:val="12"/>
                <w:szCs w:val="12"/>
              </w:rPr>
            </w:pPr>
            <w:r w:rsidRPr="006B168B">
              <w:rPr>
                <w:color w:val="000000"/>
                <w:sz w:val="12"/>
                <w:szCs w:val="12"/>
              </w:rPr>
              <w:t>73,37</w:t>
            </w:r>
          </w:p>
        </w:tc>
      </w:tr>
      <w:tr w:rsidR="006B168B" w:rsidRPr="006B168B" w14:paraId="4AEA76A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45EA37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DB162B8" w14:textId="77777777" w:rsidR="006B168B" w:rsidRPr="006B168B" w:rsidRDefault="006B168B" w:rsidP="006B168B">
            <w:pPr>
              <w:rPr>
                <w:color w:val="000000"/>
                <w:sz w:val="12"/>
                <w:szCs w:val="12"/>
              </w:rPr>
            </w:pPr>
            <w:r w:rsidRPr="006B168B">
              <w:rPr>
                <w:color w:val="000000"/>
                <w:sz w:val="12"/>
                <w:szCs w:val="12"/>
              </w:rPr>
              <w:t>Фильтр ФОВ 1.0</w:t>
            </w:r>
          </w:p>
        </w:tc>
        <w:tc>
          <w:tcPr>
            <w:tcW w:w="428" w:type="dxa"/>
            <w:tcBorders>
              <w:top w:val="nil"/>
              <w:left w:val="nil"/>
              <w:bottom w:val="single" w:sz="4" w:space="0" w:color="auto"/>
              <w:right w:val="single" w:sz="4" w:space="0" w:color="auto"/>
            </w:tcBorders>
            <w:shd w:val="clear" w:color="auto" w:fill="auto"/>
            <w:vAlign w:val="center"/>
            <w:hideMark/>
          </w:tcPr>
          <w:p w14:paraId="592514EB" w14:textId="77777777" w:rsidR="006B168B" w:rsidRPr="006B168B" w:rsidRDefault="006B168B" w:rsidP="006B168B">
            <w:pPr>
              <w:ind w:left="-113" w:right="-113"/>
              <w:rPr>
                <w:color w:val="000000"/>
                <w:sz w:val="12"/>
                <w:szCs w:val="12"/>
              </w:rPr>
            </w:pPr>
            <w:r w:rsidRPr="006B168B">
              <w:rPr>
                <w:color w:val="000000"/>
                <w:sz w:val="12"/>
                <w:szCs w:val="12"/>
              </w:rPr>
              <w:t>БП-001274</w:t>
            </w:r>
          </w:p>
        </w:tc>
        <w:tc>
          <w:tcPr>
            <w:tcW w:w="435" w:type="dxa"/>
            <w:tcBorders>
              <w:top w:val="nil"/>
              <w:left w:val="nil"/>
              <w:bottom w:val="single" w:sz="4" w:space="0" w:color="auto"/>
              <w:right w:val="single" w:sz="4" w:space="0" w:color="auto"/>
            </w:tcBorders>
            <w:shd w:val="clear" w:color="auto" w:fill="auto"/>
            <w:vAlign w:val="center"/>
            <w:hideMark/>
          </w:tcPr>
          <w:p w14:paraId="7EA060A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9A99680" w14:textId="77777777" w:rsidR="006B168B" w:rsidRPr="006B168B" w:rsidRDefault="006B168B" w:rsidP="006B168B">
            <w:pPr>
              <w:ind w:left="-113" w:right="-113"/>
              <w:rPr>
                <w:color w:val="000000"/>
                <w:sz w:val="12"/>
                <w:szCs w:val="12"/>
              </w:rPr>
            </w:pPr>
            <w:r w:rsidRPr="006B168B">
              <w:rPr>
                <w:color w:val="000000"/>
                <w:sz w:val="12"/>
                <w:szCs w:val="12"/>
              </w:rPr>
              <w:t>733,70</w:t>
            </w:r>
          </w:p>
        </w:tc>
        <w:tc>
          <w:tcPr>
            <w:tcW w:w="455" w:type="dxa"/>
            <w:tcBorders>
              <w:top w:val="nil"/>
              <w:left w:val="nil"/>
              <w:bottom w:val="single" w:sz="4" w:space="0" w:color="auto"/>
              <w:right w:val="single" w:sz="4" w:space="0" w:color="auto"/>
            </w:tcBorders>
            <w:shd w:val="clear" w:color="auto" w:fill="auto"/>
            <w:vAlign w:val="center"/>
            <w:hideMark/>
          </w:tcPr>
          <w:p w14:paraId="29FF9B9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E01E48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9A9BB2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F7CCCE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1CCE985" w14:textId="77777777" w:rsidR="006B168B" w:rsidRPr="006B168B" w:rsidRDefault="006B168B" w:rsidP="006B168B">
            <w:pPr>
              <w:ind w:left="-113" w:right="-113"/>
              <w:jc w:val="center"/>
              <w:rPr>
                <w:color w:val="000000"/>
                <w:sz w:val="12"/>
                <w:szCs w:val="12"/>
              </w:rPr>
            </w:pPr>
            <w:r w:rsidRPr="006B168B">
              <w:rPr>
                <w:color w:val="000000"/>
                <w:sz w:val="12"/>
                <w:szCs w:val="12"/>
              </w:rPr>
              <w:t>6</w:t>
            </w:r>
          </w:p>
        </w:tc>
        <w:tc>
          <w:tcPr>
            <w:tcW w:w="365" w:type="dxa"/>
            <w:tcBorders>
              <w:top w:val="nil"/>
              <w:left w:val="nil"/>
              <w:bottom w:val="single" w:sz="4" w:space="0" w:color="auto"/>
              <w:right w:val="single" w:sz="4" w:space="0" w:color="auto"/>
            </w:tcBorders>
            <w:shd w:val="clear" w:color="auto" w:fill="auto"/>
            <w:vAlign w:val="center"/>
            <w:hideMark/>
          </w:tcPr>
          <w:p w14:paraId="1D2770FB" w14:textId="77777777" w:rsidR="006B168B" w:rsidRPr="006B168B" w:rsidRDefault="006B168B" w:rsidP="006B168B">
            <w:pPr>
              <w:ind w:left="-113" w:right="-113"/>
              <w:jc w:val="center"/>
              <w:rPr>
                <w:color w:val="000000"/>
                <w:sz w:val="12"/>
                <w:szCs w:val="12"/>
              </w:rPr>
            </w:pPr>
            <w:r w:rsidRPr="006B168B">
              <w:rPr>
                <w:color w:val="000000"/>
                <w:sz w:val="12"/>
                <w:szCs w:val="12"/>
              </w:rPr>
              <w:t>544,16</w:t>
            </w:r>
          </w:p>
        </w:tc>
        <w:tc>
          <w:tcPr>
            <w:tcW w:w="481" w:type="dxa"/>
            <w:tcBorders>
              <w:top w:val="nil"/>
              <w:left w:val="nil"/>
              <w:bottom w:val="single" w:sz="4" w:space="0" w:color="auto"/>
              <w:right w:val="single" w:sz="4" w:space="0" w:color="auto"/>
            </w:tcBorders>
            <w:shd w:val="clear" w:color="auto" w:fill="auto"/>
            <w:vAlign w:val="center"/>
            <w:hideMark/>
          </w:tcPr>
          <w:p w14:paraId="0D26029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63EE1B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56597B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57A6C2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494B74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847790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8FAECC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D59F245" w14:textId="77777777" w:rsidR="006B168B" w:rsidRPr="006B168B" w:rsidRDefault="006B168B" w:rsidP="006B168B">
            <w:pPr>
              <w:ind w:left="-113" w:right="-113"/>
              <w:jc w:val="center"/>
              <w:rPr>
                <w:color w:val="000000"/>
                <w:sz w:val="12"/>
                <w:szCs w:val="12"/>
              </w:rPr>
            </w:pPr>
            <w:r w:rsidRPr="006B168B">
              <w:rPr>
                <w:color w:val="000000"/>
                <w:sz w:val="12"/>
                <w:szCs w:val="12"/>
              </w:rPr>
              <w:t>73,37</w:t>
            </w:r>
          </w:p>
        </w:tc>
        <w:tc>
          <w:tcPr>
            <w:tcW w:w="365" w:type="dxa"/>
            <w:tcBorders>
              <w:top w:val="nil"/>
              <w:left w:val="nil"/>
              <w:bottom w:val="single" w:sz="4" w:space="0" w:color="auto"/>
              <w:right w:val="single" w:sz="4" w:space="0" w:color="auto"/>
            </w:tcBorders>
            <w:shd w:val="clear" w:color="auto" w:fill="auto"/>
            <w:vAlign w:val="center"/>
            <w:hideMark/>
          </w:tcPr>
          <w:p w14:paraId="6EB01D73" w14:textId="77777777" w:rsidR="006B168B" w:rsidRPr="006B168B" w:rsidRDefault="006B168B" w:rsidP="006B168B">
            <w:pPr>
              <w:ind w:left="-113" w:right="-113"/>
              <w:jc w:val="center"/>
              <w:rPr>
                <w:color w:val="000000"/>
                <w:sz w:val="12"/>
                <w:szCs w:val="12"/>
              </w:rPr>
            </w:pPr>
            <w:r w:rsidRPr="006B168B">
              <w:rPr>
                <w:color w:val="000000"/>
                <w:sz w:val="12"/>
                <w:szCs w:val="12"/>
              </w:rPr>
              <w:t>397,42</w:t>
            </w:r>
          </w:p>
        </w:tc>
        <w:tc>
          <w:tcPr>
            <w:tcW w:w="365" w:type="dxa"/>
            <w:tcBorders>
              <w:top w:val="nil"/>
              <w:left w:val="nil"/>
              <w:bottom w:val="single" w:sz="4" w:space="0" w:color="auto"/>
              <w:right w:val="single" w:sz="4" w:space="0" w:color="auto"/>
            </w:tcBorders>
            <w:shd w:val="clear" w:color="auto" w:fill="auto"/>
            <w:vAlign w:val="center"/>
            <w:hideMark/>
          </w:tcPr>
          <w:p w14:paraId="7566C38E" w14:textId="77777777" w:rsidR="006B168B" w:rsidRPr="006B168B" w:rsidRDefault="006B168B" w:rsidP="006B168B">
            <w:pPr>
              <w:ind w:left="-113" w:right="-113"/>
              <w:jc w:val="center"/>
              <w:rPr>
                <w:color w:val="000000"/>
                <w:sz w:val="12"/>
                <w:szCs w:val="12"/>
              </w:rPr>
            </w:pPr>
            <w:r w:rsidRPr="006B168B">
              <w:rPr>
                <w:color w:val="000000"/>
                <w:sz w:val="12"/>
                <w:szCs w:val="12"/>
              </w:rPr>
              <w:t>324,05</w:t>
            </w:r>
          </w:p>
        </w:tc>
        <w:tc>
          <w:tcPr>
            <w:tcW w:w="453" w:type="dxa"/>
            <w:tcBorders>
              <w:top w:val="nil"/>
              <w:left w:val="nil"/>
              <w:bottom w:val="single" w:sz="4" w:space="0" w:color="auto"/>
              <w:right w:val="single" w:sz="4" w:space="0" w:color="auto"/>
            </w:tcBorders>
            <w:shd w:val="clear" w:color="auto" w:fill="auto"/>
            <w:vAlign w:val="center"/>
            <w:hideMark/>
          </w:tcPr>
          <w:p w14:paraId="02690551" w14:textId="77777777" w:rsidR="006B168B" w:rsidRPr="006B168B" w:rsidRDefault="006B168B" w:rsidP="006B168B">
            <w:pPr>
              <w:ind w:left="-113" w:right="-113"/>
              <w:jc w:val="center"/>
              <w:rPr>
                <w:color w:val="000000"/>
                <w:sz w:val="12"/>
                <w:szCs w:val="12"/>
              </w:rPr>
            </w:pPr>
            <w:r w:rsidRPr="006B168B">
              <w:rPr>
                <w:color w:val="000000"/>
                <w:sz w:val="12"/>
                <w:szCs w:val="12"/>
              </w:rPr>
              <w:t>360,74</w:t>
            </w:r>
          </w:p>
        </w:tc>
        <w:tc>
          <w:tcPr>
            <w:tcW w:w="358" w:type="dxa"/>
            <w:tcBorders>
              <w:top w:val="nil"/>
              <w:left w:val="nil"/>
              <w:bottom w:val="single" w:sz="4" w:space="0" w:color="auto"/>
              <w:right w:val="single" w:sz="4" w:space="0" w:color="auto"/>
            </w:tcBorders>
            <w:shd w:val="clear" w:color="auto" w:fill="auto"/>
            <w:vAlign w:val="center"/>
            <w:hideMark/>
          </w:tcPr>
          <w:p w14:paraId="11FDA91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B4D188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7B2A17F" w14:textId="77777777" w:rsidR="006B168B" w:rsidRPr="006B168B" w:rsidRDefault="006B168B" w:rsidP="006B168B">
            <w:pPr>
              <w:ind w:left="-113" w:right="-113"/>
              <w:jc w:val="center"/>
              <w:rPr>
                <w:color w:val="000000"/>
                <w:sz w:val="12"/>
                <w:szCs w:val="12"/>
              </w:rPr>
            </w:pPr>
            <w:r w:rsidRPr="006B168B">
              <w:rPr>
                <w:color w:val="000000"/>
                <w:sz w:val="12"/>
                <w:szCs w:val="12"/>
              </w:rPr>
              <w:t>73,37</w:t>
            </w:r>
          </w:p>
        </w:tc>
      </w:tr>
      <w:tr w:rsidR="006B168B" w:rsidRPr="006B168B" w14:paraId="4ABFA17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FD6C5A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D68669E" w14:textId="77777777" w:rsidR="006B168B" w:rsidRPr="006B168B" w:rsidRDefault="006B168B" w:rsidP="006B168B">
            <w:pPr>
              <w:rPr>
                <w:color w:val="000000"/>
                <w:sz w:val="12"/>
                <w:szCs w:val="12"/>
              </w:rPr>
            </w:pPr>
            <w:r w:rsidRPr="006B168B">
              <w:rPr>
                <w:color w:val="000000"/>
                <w:sz w:val="12"/>
                <w:szCs w:val="12"/>
              </w:rPr>
              <w:t>Фильтр ФОВ 1.0</w:t>
            </w:r>
          </w:p>
        </w:tc>
        <w:tc>
          <w:tcPr>
            <w:tcW w:w="428" w:type="dxa"/>
            <w:tcBorders>
              <w:top w:val="nil"/>
              <w:left w:val="nil"/>
              <w:bottom w:val="single" w:sz="4" w:space="0" w:color="auto"/>
              <w:right w:val="single" w:sz="4" w:space="0" w:color="auto"/>
            </w:tcBorders>
            <w:shd w:val="clear" w:color="auto" w:fill="auto"/>
            <w:vAlign w:val="center"/>
            <w:hideMark/>
          </w:tcPr>
          <w:p w14:paraId="7935668E" w14:textId="77777777" w:rsidR="006B168B" w:rsidRPr="006B168B" w:rsidRDefault="006B168B" w:rsidP="006B168B">
            <w:pPr>
              <w:ind w:left="-113" w:right="-113"/>
              <w:rPr>
                <w:color w:val="000000"/>
                <w:sz w:val="12"/>
                <w:szCs w:val="12"/>
              </w:rPr>
            </w:pPr>
            <w:r w:rsidRPr="006B168B">
              <w:rPr>
                <w:color w:val="000000"/>
                <w:sz w:val="12"/>
                <w:szCs w:val="12"/>
              </w:rPr>
              <w:t>БП-001275</w:t>
            </w:r>
          </w:p>
        </w:tc>
        <w:tc>
          <w:tcPr>
            <w:tcW w:w="435" w:type="dxa"/>
            <w:tcBorders>
              <w:top w:val="nil"/>
              <w:left w:val="nil"/>
              <w:bottom w:val="single" w:sz="4" w:space="0" w:color="auto"/>
              <w:right w:val="single" w:sz="4" w:space="0" w:color="auto"/>
            </w:tcBorders>
            <w:shd w:val="clear" w:color="auto" w:fill="auto"/>
            <w:vAlign w:val="center"/>
            <w:hideMark/>
          </w:tcPr>
          <w:p w14:paraId="10AC476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C3C10F6" w14:textId="77777777" w:rsidR="006B168B" w:rsidRPr="006B168B" w:rsidRDefault="006B168B" w:rsidP="006B168B">
            <w:pPr>
              <w:ind w:left="-113" w:right="-113"/>
              <w:rPr>
                <w:color w:val="000000"/>
                <w:sz w:val="12"/>
                <w:szCs w:val="12"/>
              </w:rPr>
            </w:pPr>
            <w:r w:rsidRPr="006B168B">
              <w:rPr>
                <w:color w:val="000000"/>
                <w:sz w:val="12"/>
                <w:szCs w:val="12"/>
              </w:rPr>
              <w:t>733,70</w:t>
            </w:r>
          </w:p>
        </w:tc>
        <w:tc>
          <w:tcPr>
            <w:tcW w:w="455" w:type="dxa"/>
            <w:tcBorders>
              <w:top w:val="nil"/>
              <w:left w:val="nil"/>
              <w:bottom w:val="single" w:sz="4" w:space="0" w:color="auto"/>
              <w:right w:val="single" w:sz="4" w:space="0" w:color="auto"/>
            </w:tcBorders>
            <w:shd w:val="clear" w:color="auto" w:fill="auto"/>
            <w:vAlign w:val="center"/>
            <w:hideMark/>
          </w:tcPr>
          <w:p w14:paraId="67637F5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F18FB8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C7567F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F22625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523AE39" w14:textId="77777777" w:rsidR="006B168B" w:rsidRPr="006B168B" w:rsidRDefault="006B168B" w:rsidP="006B168B">
            <w:pPr>
              <w:ind w:left="-113" w:right="-113"/>
              <w:jc w:val="center"/>
              <w:rPr>
                <w:color w:val="000000"/>
                <w:sz w:val="12"/>
                <w:szCs w:val="12"/>
              </w:rPr>
            </w:pPr>
            <w:r w:rsidRPr="006B168B">
              <w:rPr>
                <w:color w:val="000000"/>
                <w:sz w:val="12"/>
                <w:szCs w:val="12"/>
              </w:rPr>
              <w:t>6</w:t>
            </w:r>
          </w:p>
        </w:tc>
        <w:tc>
          <w:tcPr>
            <w:tcW w:w="365" w:type="dxa"/>
            <w:tcBorders>
              <w:top w:val="nil"/>
              <w:left w:val="nil"/>
              <w:bottom w:val="single" w:sz="4" w:space="0" w:color="auto"/>
              <w:right w:val="single" w:sz="4" w:space="0" w:color="auto"/>
            </w:tcBorders>
            <w:shd w:val="clear" w:color="auto" w:fill="auto"/>
            <w:vAlign w:val="center"/>
            <w:hideMark/>
          </w:tcPr>
          <w:p w14:paraId="54DF9BE5" w14:textId="77777777" w:rsidR="006B168B" w:rsidRPr="006B168B" w:rsidRDefault="006B168B" w:rsidP="006B168B">
            <w:pPr>
              <w:ind w:left="-113" w:right="-113"/>
              <w:jc w:val="center"/>
              <w:rPr>
                <w:color w:val="000000"/>
                <w:sz w:val="12"/>
                <w:szCs w:val="12"/>
              </w:rPr>
            </w:pPr>
            <w:r w:rsidRPr="006B168B">
              <w:rPr>
                <w:color w:val="000000"/>
                <w:sz w:val="12"/>
                <w:szCs w:val="12"/>
              </w:rPr>
              <w:t>544,16</w:t>
            </w:r>
          </w:p>
        </w:tc>
        <w:tc>
          <w:tcPr>
            <w:tcW w:w="481" w:type="dxa"/>
            <w:tcBorders>
              <w:top w:val="nil"/>
              <w:left w:val="nil"/>
              <w:bottom w:val="single" w:sz="4" w:space="0" w:color="auto"/>
              <w:right w:val="single" w:sz="4" w:space="0" w:color="auto"/>
            </w:tcBorders>
            <w:shd w:val="clear" w:color="auto" w:fill="auto"/>
            <w:vAlign w:val="center"/>
            <w:hideMark/>
          </w:tcPr>
          <w:p w14:paraId="216C7C3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9E5B2D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C0A43F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0DEF3A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4358CE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56C62B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A13378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E453ED5" w14:textId="77777777" w:rsidR="006B168B" w:rsidRPr="006B168B" w:rsidRDefault="006B168B" w:rsidP="006B168B">
            <w:pPr>
              <w:ind w:left="-113" w:right="-113"/>
              <w:jc w:val="center"/>
              <w:rPr>
                <w:color w:val="000000"/>
                <w:sz w:val="12"/>
                <w:szCs w:val="12"/>
              </w:rPr>
            </w:pPr>
            <w:r w:rsidRPr="006B168B">
              <w:rPr>
                <w:color w:val="000000"/>
                <w:sz w:val="12"/>
                <w:szCs w:val="12"/>
              </w:rPr>
              <w:t>73,37</w:t>
            </w:r>
          </w:p>
        </w:tc>
        <w:tc>
          <w:tcPr>
            <w:tcW w:w="365" w:type="dxa"/>
            <w:tcBorders>
              <w:top w:val="nil"/>
              <w:left w:val="nil"/>
              <w:bottom w:val="single" w:sz="4" w:space="0" w:color="auto"/>
              <w:right w:val="single" w:sz="4" w:space="0" w:color="auto"/>
            </w:tcBorders>
            <w:shd w:val="clear" w:color="auto" w:fill="auto"/>
            <w:vAlign w:val="center"/>
            <w:hideMark/>
          </w:tcPr>
          <w:p w14:paraId="21884B98" w14:textId="77777777" w:rsidR="006B168B" w:rsidRPr="006B168B" w:rsidRDefault="006B168B" w:rsidP="006B168B">
            <w:pPr>
              <w:ind w:left="-113" w:right="-113"/>
              <w:jc w:val="center"/>
              <w:rPr>
                <w:color w:val="000000"/>
                <w:sz w:val="12"/>
                <w:szCs w:val="12"/>
              </w:rPr>
            </w:pPr>
            <w:r w:rsidRPr="006B168B">
              <w:rPr>
                <w:color w:val="000000"/>
                <w:sz w:val="12"/>
                <w:szCs w:val="12"/>
              </w:rPr>
              <w:t>397,42</w:t>
            </w:r>
          </w:p>
        </w:tc>
        <w:tc>
          <w:tcPr>
            <w:tcW w:w="365" w:type="dxa"/>
            <w:tcBorders>
              <w:top w:val="nil"/>
              <w:left w:val="nil"/>
              <w:bottom w:val="single" w:sz="4" w:space="0" w:color="auto"/>
              <w:right w:val="single" w:sz="4" w:space="0" w:color="auto"/>
            </w:tcBorders>
            <w:shd w:val="clear" w:color="auto" w:fill="auto"/>
            <w:vAlign w:val="center"/>
            <w:hideMark/>
          </w:tcPr>
          <w:p w14:paraId="04C8D45F" w14:textId="77777777" w:rsidR="006B168B" w:rsidRPr="006B168B" w:rsidRDefault="006B168B" w:rsidP="006B168B">
            <w:pPr>
              <w:ind w:left="-113" w:right="-113"/>
              <w:jc w:val="center"/>
              <w:rPr>
                <w:color w:val="000000"/>
                <w:sz w:val="12"/>
                <w:szCs w:val="12"/>
              </w:rPr>
            </w:pPr>
            <w:r w:rsidRPr="006B168B">
              <w:rPr>
                <w:color w:val="000000"/>
                <w:sz w:val="12"/>
                <w:szCs w:val="12"/>
              </w:rPr>
              <w:t>324,05</w:t>
            </w:r>
          </w:p>
        </w:tc>
        <w:tc>
          <w:tcPr>
            <w:tcW w:w="453" w:type="dxa"/>
            <w:tcBorders>
              <w:top w:val="nil"/>
              <w:left w:val="nil"/>
              <w:bottom w:val="single" w:sz="4" w:space="0" w:color="auto"/>
              <w:right w:val="single" w:sz="4" w:space="0" w:color="auto"/>
            </w:tcBorders>
            <w:shd w:val="clear" w:color="auto" w:fill="auto"/>
            <w:vAlign w:val="center"/>
            <w:hideMark/>
          </w:tcPr>
          <w:p w14:paraId="2788054C" w14:textId="77777777" w:rsidR="006B168B" w:rsidRPr="006B168B" w:rsidRDefault="006B168B" w:rsidP="006B168B">
            <w:pPr>
              <w:ind w:left="-113" w:right="-113"/>
              <w:jc w:val="center"/>
              <w:rPr>
                <w:color w:val="000000"/>
                <w:sz w:val="12"/>
                <w:szCs w:val="12"/>
              </w:rPr>
            </w:pPr>
            <w:r w:rsidRPr="006B168B">
              <w:rPr>
                <w:color w:val="000000"/>
                <w:sz w:val="12"/>
                <w:szCs w:val="12"/>
              </w:rPr>
              <w:t>360,74</w:t>
            </w:r>
          </w:p>
        </w:tc>
        <w:tc>
          <w:tcPr>
            <w:tcW w:w="358" w:type="dxa"/>
            <w:tcBorders>
              <w:top w:val="nil"/>
              <w:left w:val="nil"/>
              <w:bottom w:val="single" w:sz="4" w:space="0" w:color="auto"/>
              <w:right w:val="single" w:sz="4" w:space="0" w:color="auto"/>
            </w:tcBorders>
            <w:shd w:val="clear" w:color="auto" w:fill="auto"/>
            <w:vAlign w:val="center"/>
            <w:hideMark/>
          </w:tcPr>
          <w:p w14:paraId="284004B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B01744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1D60661" w14:textId="77777777" w:rsidR="006B168B" w:rsidRPr="006B168B" w:rsidRDefault="006B168B" w:rsidP="006B168B">
            <w:pPr>
              <w:ind w:left="-113" w:right="-113"/>
              <w:jc w:val="center"/>
              <w:rPr>
                <w:color w:val="000000"/>
                <w:sz w:val="12"/>
                <w:szCs w:val="12"/>
              </w:rPr>
            </w:pPr>
            <w:r w:rsidRPr="006B168B">
              <w:rPr>
                <w:color w:val="000000"/>
                <w:sz w:val="12"/>
                <w:szCs w:val="12"/>
              </w:rPr>
              <w:t>73,37</w:t>
            </w:r>
          </w:p>
        </w:tc>
      </w:tr>
      <w:tr w:rsidR="006B168B" w:rsidRPr="006B168B" w14:paraId="60B9797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4A3019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C81CFA1" w14:textId="77777777" w:rsidR="006B168B" w:rsidRPr="006B168B" w:rsidRDefault="006B168B" w:rsidP="006B168B">
            <w:pPr>
              <w:rPr>
                <w:color w:val="000000"/>
                <w:sz w:val="12"/>
                <w:szCs w:val="12"/>
              </w:rPr>
            </w:pPr>
            <w:r w:rsidRPr="006B168B">
              <w:rPr>
                <w:color w:val="000000"/>
                <w:sz w:val="12"/>
                <w:szCs w:val="12"/>
              </w:rPr>
              <w:t>Фильтр ФОВ 1.0</w:t>
            </w:r>
          </w:p>
        </w:tc>
        <w:tc>
          <w:tcPr>
            <w:tcW w:w="428" w:type="dxa"/>
            <w:tcBorders>
              <w:top w:val="nil"/>
              <w:left w:val="nil"/>
              <w:bottom w:val="single" w:sz="4" w:space="0" w:color="auto"/>
              <w:right w:val="single" w:sz="4" w:space="0" w:color="auto"/>
            </w:tcBorders>
            <w:shd w:val="clear" w:color="auto" w:fill="auto"/>
            <w:vAlign w:val="center"/>
            <w:hideMark/>
          </w:tcPr>
          <w:p w14:paraId="4B074D65" w14:textId="77777777" w:rsidR="006B168B" w:rsidRPr="006B168B" w:rsidRDefault="006B168B" w:rsidP="006B168B">
            <w:pPr>
              <w:ind w:left="-113" w:right="-113"/>
              <w:rPr>
                <w:color w:val="000000"/>
                <w:sz w:val="12"/>
                <w:szCs w:val="12"/>
              </w:rPr>
            </w:pPr>
            <w:r w:rsidRPr="006B168B">
              <w:rPr>
                <w:color w:val="000000"/>
                <w:sz w:val="12"/>
                <w:szCs w:val="12"/>
              </w:rPr>
              <w:t>БП-001276</w:t>
            </w:r>
          </w:p>
        </w:tc>
        <w:tc>
          <w:tcPr>
            <w:tcW w:w="435" w:type="dxa"/>
            <w:tcBorders>
              <w:top w:val="nil"/>
              <w:left w:val="nil"/>
              <w:bottom w:val="single" w:sz="4" w:space="0" w:color="auto"/>
              <w:right w:val="single" w:sz="4" w:space="0" w:color="auto"/>
            </w:tcBorders>
            <w:shd w:val="clear" w:color="auto" w:fill="auto"/>
            <w:vAlign w:val="center"/>
            <w:hideMark/>
          </w:tcPr>
          <w:p w14:paraId="723109E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E5610E6" w14:textId="77777777" w:rsidR="006B168B" w:rsidRPr="006B168B" w:rsidRDefault="006B168B" w:rsidP="006B168B">
            <w:pPr>
              <w:ind w:left="-113" w:right="-113"/>
              <w:rPr>
                <w:color w:val="000000"/>
                <w:sz w:val="12"/>
                <w:szCs w:val="12"/>
              </w:rPr>
            </w:pPr>
            <w:r w:rsidRPr="006B168B">
              <w:rPr>
                <w:color w:val="000000"/>
                <w:sz w:val="12"/>
                <w:szCs w:val="12"/>
              </w:rPr>
              <w:t>686,82</w:t>
            </w:r>
          </w:p>
        </w:tc>
        <w:tc>
          <w:tcPr>
            <w:tcW w:w="455" w:type="dxa"/>
            <w:tcBorders>
              <w:top w:val="nil"/>
              <w:left w:val="nil"/>
              <w:bottom w:val="single" w:sz="4" w:space="0" w:color="auto"/>
              <w:right w:val="single" w:sz="4" w:space="0" w:color="auto"/>
            </w:tcBorders>
            <w:shd w:val="clear" w:color="auto" w:fill="auto"/>
            <w:vAlign w:val="center"/>
            <w:hideMark/>
          </w:tcPr>
          <w:p w14:paraId="26D33F1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1273E2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98822E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6AEDAD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D0F5B47" w14:textId="77777777" w:rsidR="006B168B" w:rsidRPr="006B168B" w:rsidRDefault="006B168B" w:rsidP="006B168B">
            <w:pPr>
              <w:ind w:left="-113" w:right="-113"/>
              <w:jc w:val="center"/>
              <w:rPr>
                <w:color w:val="000000"/>
                <w:sz w:val="12"/>
                <w:szCs w:val="12"/>
              </w:rPr>
            </w:pPr>
            <w:r w:rsidRPr="006B168B">
              <w:rPr>
                <w:color w:val="000000"/>
                <w:sz w:val="12"/>
                <w:szCs w:val="12"/>
              </w:rPr>
              <w:t>6</w:t>
            </w:r>
          </w:p>
        </w:tc>
        <w:tc>
          <w:tcPr>
            <w:tcW w:w="365" w:type="dxa"/>
            <w:tcBorders>
              <w:top w:val="nil"/>
              <w:left w:val="nil"/>
              <w:bottom w:val="single" w:sz="4" w:space="0" w:color="auto"/>
              <w:right w:val="single" w:sz="4" w:space="0" w:color="auto"/>
            </w:tcBorders>
            <w:shd w:val="clear" w:color="auto" w:fill="auto"/>
            <w:vAlign w:val="center"/>
            <w:hideMark/>
          </w:tcPr>
          <w:p w14:paraId="312D8A76" w14:textId="77777777" w:rsidR="006B168B" w:rsidRPr="006B168B" w:rsidRDefault="006B168B" w:rsidP="006B168B">
            <w:pPr>
              <w:ind w:left="-113" w:right="-113"/>
              <w:jc w:val="center"/>
              <w:rPr>
                <w:color w:val="000000"/>
                <w:sz w:val="12"/>
                <w:szCs w:val="12"/>
              </w:rPr>
            </w:pPr>
            <w:r w:rsidRPr="006B168B">
              <w:rPr>
                <w:color w:val="000000"/>
                <w:sz w:val="12"/>
                <w:szCs w:val="12"/>
              </w:rPr>
              <w:t>509,39</w:t>
            </w:r>
          </w:p>
        </w:tc>
        <w:tc>
          <w:tcPr>
            <w:tcW w:w="481" w:type="dxa"/>
            <w:tcBorders>
              <w:top w:val="nil"/>
              <w:left w:val="nil"/>
              <w:bottom w:val="single" w:sz="4" w:space="0" w:color="auto"/>
              <w:right w:val="single" w:sz="4" w:space="0" w:color="auto"/>
            </w:tcBorders>
            <w:shd w:val="clear" w:color="auto" w:fill="auto"/>
            <w:vAlign w:val="center"/>
            <w:hideMark/>
          </w:tcPr>
          <w:p w14:paraId="3B25984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C4F933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3D074E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F20E74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C548AB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2599FAA"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34EFDCC"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86B480F" w14:textId="77777777" w:rsidR="006B168B" w:rsidRPr="006B168B" w:rsidRDefault="006B168B" w:rsidP="006B168B">
            <w:pPr>
              <w:ind w:left="-113" w:right="-113"/>
              <w:jc w:val="center"/>
              <w:rPr>
                <w:color w:val="000000"/>
                <w:sz w:val="12"/>
                <w:szCs w:val="12"/>
              </w:rPr>
            </w:pPr>
            <w:r w:rsidRPr="006B168B">
              <w:rPr>
                <w:color w:val="000000"/>
                <w:sz w:val="12"/>
                <w:szCs w:val="12"/>
              </w:rPr>
              <w:t>68,68</w:t>
            </w:r>
          </w:p>
        </w:tc>
        <w:tc>
          <w:tcPr>
            <w:tcW w:w="365" w:type="dxa"/>
            <w:tcBorders>
              <w:top w:val="nil"/>
              <w:left w:val="nil"/>
              <w:bottom w:val="single" w:sz="4" w:space="0" w:color="auto"/>
              <w:right w:val="single" w:sz="4" w:space="0" w:color="auto"/>
            </w:tcBorders>
            <w:shd w:val="clear" w:color="auto" w:fill="auto"/>
            <w:vAlign w:val="center"/>
            <w:hideMark/>
          </w:tcPr>
          <w:p w14:paraId="46B85631" w14:textId="77777777" w:rsidR="006B168B" w:rsidRPr="006B168B" w:rsidRDefault="006B168B" w:rsidP="006B168B">
            <w:pPr>
              <w:ind w:left="-113" w:right="-113"/>
              <w:jc w:val="center"/>
              <w:rPr>
                <w:color w:val="000000"/>
                <w:sz w:val="12"/>
                <w:szCs w:val="12"/>
              </w:rPr>
            </w:pPr>
            <w:r w:rsidRPr="006B168B">
              <w:rPr>
                <w:color w:val="000000"/>
                <w:sz w:val="12"/>
                <w:szCs w:val="12"/>
              </w:rPr>
              <w:t>372,03</w:t>
            </w:r>
          </w:p>
        </w:tc>
        <w:tc>
          <w:tcPr>
            <w:tcW w:w="365" w:type="dxa"/>
            <w:tcBorders>
              <w:top w:val="nil"/>
              <w:left w:val="nil"/>
              <w:bottom w:val="single" w:sz="4" w:space="0" w:color="auto"/>
              <w:right w:val="single" w:sz="4" w:space="0" w:color="auto"/>
            </w:tcBorders>
            <w:shd w:val="clear" w:color="auto" w:fill="auto"/>
            <w:vAlign w:val="center"/>
            <w:hideMark/>
          </w:tcPr>
          <w:p w14:paraId="28CF81A0" w14:textId="77777777" w:rsidR="006B168B" w:rsidRPr="006B168B" w:rsidRDefault="006B168B" w:rsidP="006B168B">
            <w:pPr>
              <w:ind w:left="-113" w:right="-113"/>
              <w:jc w:val="center"/>
              <w:rPr>
                <w:color w:val="000000"/>
                <w:sz w:val="12"/>
                <w:szCs w:val="12"/>
              </w:rPr>
            </w:pPr>
            <w:r w:rsidRPr="006B168B">
              <w:rPr>
                <w:color w:val="000000"/>
                <w:sz w:val="12"/>
                <w:szCs w:val="12"/>
              </w:rPr>
              <w:t>303,35</w:t>
            </w:r>
          </w:p>
        </w:tc>
        <w:tc>
          <w:tcPr>
            <w:tcW w:w="453" w:type="dxa"/>
            <w:tcBorders>
              <w:top w:val="nil"/>
              <w:left w:val="nil"/>
              <w:bottom w:val="single" w:sz="4" w:space="0" w:color="auto"/>
              <w:right w:val="single" w:sz="4" w:space="0" w:color="auto"/>
            </w:tcBorders>
            <w:shd w:val="clear" w:color="auto" w:fill="auto"/>
            <w:vAlign w:val="center"/>
            <w:hideMark/>
          </w:tcPr>
          <w:p w14:paraId="3BAC9936" w14:textId="77777777" w:rsidR="006B168B" w:rsidRPr="006B168B" w:rsidRDefault="006B168B" w:rsidP="006B168B">
            <w:pPr>
              <w:ind w:left="-113" w:right="-113"/>
              <w:jc w:val="center"/>
              <w:rPr>
                <w:color w:val="000000"/>
                <w:sz w:val="12"/>
                <w:szCs w:val="12"/>
              </w:rPr>
            </w:pPr>
            <w:r w:rsidRPr="006B168B">
              <w:rPr>
                <w:color w:val="000000"/>
                <w:sz w:val="12"/>
                <w:szCs w:val="12"/>
              </w:rPr>
              <w:t>337,69</w:t>
            </w:r>
          </w:p>
        </w:tc>
        <w:tc>
          <w:tcPr>
            <w:tcW w:w="358" w:type="dxa"/>
            <w:tcBorders>
              <w:top w:val="nil"/>
              <w:left w:val="nil"/>
              <w:bottom w:val="single" w:sz="4" w:space="0" w:color="auto"/>
              <w:right w:val="single" w:sz="4" w:space="0" w:color="auto"/>
            </w:tcBorders>
            <w:shd w:val="clear" w:color="auto" w:fill="auto"/>
            <w:vAlign w:val="center"/>
            <w:hideMark/>
          </w:tcPr>
          <w:p w14:paraId="677E8E6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D29BA7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4E35826" w14:textId="77777777" w:rsidR="006B168B" w:rsidRPr="006B168B" w:rsidRDefault="006B168B" w:rsidP="006B168B">
            <w:pPr>
              <w:ind w:left="-113" w:right="-113"/>
              <w:jc w:val="center"/>
              <w:rPr>
                <w:color w:val="000000"/>
                <w:sz w:val="12"/>
                <w:szCs w:val="12"/>
              </w:rPr>
            </w:pPr>
            <w:r w:rsidRPr="006B168B">
              <w:rPr>
                <w:color w:val="000000"/>
                <w:sz w:val="12"/>
                <w:szCs w:val="12"/>
              </w:rPr>
              <w:t>68,68</w:t>
            </w:r>
          </w:p>
        </w:tc>
      </w:tr>
      <w:tr w:rsidR="006B168B" w:rsidRPr="006B168B" w14:paraId="0611939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675343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960794C" w14:textId="77777777" w:rsidR="006B168B" w:rsidRPr="006B168B" w:rsidRDefault="006B168B" w:rsidP="006B168B">
            <w:pPr>
              <w:rPr>
                <w:color w:val="000000"/>
                <w:sz w:val="12"/>
                <w:szCs w:val="12"/>
              </w:rPr>
            </w:pPr>
            <w:r w:rsidRPr="006B168B">
              <w:rPr>
                <w:color w:val="000000"/>
                <w:sz w:val="12"/>
                <w:szCs w:val="12"/>
              </w:rPr>
              <w:t>Фильтр ФОВ 1.0</w:t>
            </w:r>
          </w:p>
        </w:tc>
        <w:tc>
          <w:tcPr>
            <w:tcW w:w="428" w:type="dxa"/>
            <w:tcBorders>
              <w:top w:val="nil"/>
              <w:left w:val="nil"/>
              <w:bottom w:val="single" w:sz="4" w:space="0" w:color="auto"/>
              <w:right w:val="single" w:sz="4" w:space="0" w:color="auto"/>
            </w:tcBorders>
            <w:shd w:val="clear" w:color="auto" w:fill="auto"/>
            <w:vAlign w:val="center"/>
            <w:hideMark/>
          </w:tcPr>
          <w:p w14:paraId="251A1A40" w14:textId="77777777" w:rsidR="006B168B" w:rsidRPr="006B168B" w:rsidRDefault="006B168B" w:rsidP="006B168B">
            <w:pPr>
              <w:ind w:left="-113" w:right="-113"/>
              <w:rPr>
                <w:color w:val="000000"/>
                <w:sz w:val="12"/>
                <w:szCs w:val="12"/>
              </w:rPr>
            </w:pPr>
            <w:r w:rsidRPr="006B168B">
              <w:rPr>
                <w:color w:val="000000"/>
                <w:sz w:val="12"/>
                <w:szCs w:val="12"/>
              </w:rPr>
              <w:t>БП-001277</w:t>
            </w:r>
          </w:p>
        </w:tc>
        <w:tc>
          <w:tcPr>
            <w:tcW w:w="435" w:type="dxa"/>
            <w:tcBorders>
              <w:top w:val="nil"/>
              <w:left w:val="nil"/>
              <w:bottom w:val="single" w:sz="4" w:space="0" w:color="auto"/>
              <w:right w:val="single" w:sz="4" w:space="0" w:color="auto"/>
            </w:tcBorders>
            <w:shd w:val="clear" w:color="auto" w:fill="auto"/>
            <w:vAlign w:val="center"/>
            <w:hideMark/>
          </w:tcPr>
          <w:p w14:paraId="756DC13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E9A757C" w14:textId="77777777" w:rsidR="006B168B" w:rsidRPr="006B168B" w:rsidRDefault="006B168B" w:rsidP="006B168B">
            <w:pPr>
              <w:ind w:left="-113" w:right="-113"/>
              <w:rPr>
                <w:color w:val="000000"/>
                <w:sz w:val="12"/>
                <w:szCs w:val="12"/>
              </w:rPr>
            </w:pPr>
            <w:r w:rsidRPr="006B168B">
              <w:rPr>
                <w:color w:val="000000"/>
                <w:sz w:val="12"/>
                <w:szCs w:val="12"/>
              </w:rPr>
              <w:t>770,10</w:t>
            </w:r>
          </w:p>
        </w:tc>
        <w:tc>
          <w:tcPr>
            <w:tcW w:w="455" w:type="dxa"/>
            <w:tcBorders>
              <w:top w:val="nil"/>
              <w:left w:val="nil"/>
              <w:bottom w:val="single" w:sz="4" w:space="0" w:color="auto"/>
              <w:right w:val="single" w:sz="4" w:space="0" w:color="auto"/>
            </w:tcBorders>
            <w:shd w:val="clear" w:color="auto" w:fill="auto"/>
            <w:vAlign w:val="center"/>
            <w:hideMark/>
          </w:tcPr>
          <w:p w14:paraId="5699DE8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7F9C72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459867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98893F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7A24E69" w14:textId="77777777" w:rsidR="006B168B" w:rsidRPr="006B168B" w:rsidRDefault="006B168B" w:rsidP="006B168B">
            <w:pPr>
              <w:ind w:left="-113" w:right="-113"/>
              <w:jc w:val="center"/>
              <w:rPr>
                <w:color w:val="000000"/>
                <w:sz w:val="12"/>
                <w:szCs w:val="12"/>
              </w:rPr>
            </w:pPr>
            <w:r w:rsidRPr="006B168B">
              <w:rPr>
                <w:color w:val="000000"/>
                <w:sz w:val="12"/>
                <w:szCs w:val="12"/>
              </w:rPr>
              <w:t>6</w:t>
            </w:r>
          </w:p>
        </w:tc>
        <w:tc>
          <w:tcPr>
            <w:tcW w:w="365" w:type="dxa"/>
            <w:tcBorders>
              <w:top w:val="nil"/>
              <w:left w:val="nil"/>
              <w:bottom w:val="single" w:sz="4" w:space="0" w:color="auto"/>
              <w:right w:val="single" w:sz="4" w:space="0" w:color="auto"/>
            </w:tcBorders>
            <w:shd w:val="clear" w:color="auto" w:fill="auto"/>
            <w:vAlign w:val="center"/>
            <w:hideMark/>
          </w:tcPr>
          <w:p w14:paraId="28A71BDD" w14:textId="77777777" w:rsidR="006B168B" w:rsidRPr="006B168B" w:rsidRDefault="006B168B" w:rsidP="006B168B">
            <w:pPr>
              <w:ind w:left="-113" w:right="-113"/>
              <w:jc w:val="center"/>
              <w:rPr>
                <w:color w:val="000000"/>
                <w:sz w:val="12"/>
                <w:szCs w:val="12"/>
              </w:rPr>
            </w:pPr>
            <w:r w:rsidRPr="006B168B">
              <w:rPr>
                <w:color w:val="000000"/>
                <w:sz w:val="12"/>
                <w:szCs w:val="12"/>
              </w:rPr>
              <w:t>571,16</w:t>
            </w:r>
          </w:p>
        </w:tc>
        <w:tc>
          <w:tcPr>
            <w:tcW w:w="481" w:type="dxa"/>
            <w:tcBorders>
              <w:top w:val="nil"/>
              <w:left w:val="nil"/>
              <w:bottom w:val="single" w:sz="4" w:space="0" w:color="auto"/>
              <w:right w:val="single" w:sz="4" w:space="0" w:color="auto"/>
            </w:tcBorders>
            <w:shd w:val="clear" w:color="auto" w:fill="auto"/>
            <w:vAlign w:val="center"/>
            <w:hideMark/>
          </w:tcPr>
          <w:p w14:paraId="2DE4C1B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BE8F19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289BCD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91F90A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AFC2D4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760FC5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EBE6F4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ABEC0A4" w14:textId="77777777" w:rsidR="006B168B" w:rsidRPr="006B168B" w:rsidRDefault="006B168B" w:rsidP="006B168B">
            <w:pPr>
              <w:ind w:left="-113" w:right="-113"/>
              <w:jc w:val="center"/>
              <w:rPr>
                <w:color w:val="000000"/>
                <w:sz w:val="12"/>
                <w:szCs w:val="12"/>
              </w:rPr>
            </w:pPr>
            <w:r w:rsidRPr="006B168B">
              <w:rPr>
                <w:color w:val="000000"/>
                <w:sz w:val="12"/>
                <w:szCs w:val="12"/>
              </w:rPr>
              <w:t>77,01</w:t>
            </w:r>
          </w:p>
        </w:tc>
        <w:tc>
          <w:tcPr>
            <w:tcW w:w="365" w:type="dxa"/>
            <w:tcBorders>
              <w:top w:val="nil"/>
              <w:left w:val="nil"/>
              <w:bottom w:val="single" w:sz="4" w:space="0" w:color="auto"/>
              <w:right w:val="single" w:sz="4" w:space="0" w:color="auto"/>
            </w:tcBorders>
            <w:shd w:val="clear" w:color="auto" w:fill="auto"/>
            <w:vAlign w:val="center"/>
            <w:hideMark/>
          </w:tcPr>
          <w:p w14:paraId="12F13DFB" w14:textId="77777777" w:rsidR="006B168B" w:rsidRPr="006B168B" w:rsidRDefault="006B168B" w:rsidP="006B168B">
            <w:pPr>
              <w:ind w:left="-113" w:right="-113"/>
              <w:jc w:val="center"/>
              <w:rPr>
                <w:color w:val="000000"/>
                <w:sz w:val="12"/>
                <w:szCs w:val="12"/>
              </w:rPr>
            </w:pPr>
            <w:r w:rsidRPr="006B168B">
              <w:rPr>
                <w:color w:val="000000"/>
                <w:sz w:val="12"/>
                <w:szCs w:val="12"/>
              </w:rPr>
              <w:t>417,14</w:t>
            </w:r>
          </w:p>
        </w:tc>
        <w:tc>
          <w:tcPr>
            <w:tcW w:w="365" w:type="dxa"/>
            <w:tcBorders>
              <w:top w:val="nil"/>
              <w:left w:val="nil"/>
              <w:bottom w:val="single" w:sz="4" w:space="0" w:color="auto"/>
              <w:right w:val="single" w:sz="4" w:space="0" w:color="auto"/>
            </w:tcBorders>
            <w:shd w:val="clear" w:color="auto" w:fill="auto"/>
            <w:vAlign w:val="center"/>
            <w:hideMark/>
          </w:tcPr>
          <w:p w14:paraId="4BE376F6" w14:textId="77777777" w:rsidR="006B168B" w:rsidRPr="006B168B" w:rsidRDefault="006B168B" w:rsidP="006B168B">
            <w:pPr>
              <w:ind w:left="-113" w:right="-113"/>
              <w:jc w:val="center"/>
              <w:rPr>
                <w:color w:val="000000"/>
                <w:sz w:val="12"/>
                <w:szCs w:val="12"/>
              </w:rPr>
            </w:pPr>
            <w:r w:rsidRPr="006B168B">
              <w:rPr>
                <w:color w:val="000000"/>
                <w:sz w:val="12"/>
                <w:szCs w:val="12"/>
              </w:rPr>
              <w:t>340,13</w:t>
            </w:r>
          </w:p>
        </w:tc>
        <w:tc>
          <w:tcPr>
            <w:tcW w:w="453" w:type="dxa"/>
            <w:tcBorders>
              <w:top w:val="nil"/>
              <w:left w:val="nil"/>
              <w:bottom w:val="single" w:sz="4" w:space="0" w:color="auto"/>
              <w:right w:val="single" w:sz="4" w:space="0" w:color="auto"/>
            </w:tcBorders>
            <w:shd w:val="clear" w:color="auto" w:fill="auto"/>
            <w:vAlign w:val="center"/>
            <w:hideMark/>
          </w:tcPr>
          <w:p w14:paraId="70579EB8" w14:textId="77777777" w:rsidR="006B168B" w:rsidRPr="006B168B" w:rsidRDefault="006B168B" w:rsidP="006B168B">
            <w:pPr>
              <w:ind w:left="-113" w:right="-113"/>
              <w:jc w:val="center"/>
              <w:rPr>
                <w:color w:val="000000"/>
                <w:sz w:val="12"/>
                <w:szCs w:val="12"/>
              </w:rPr>
            </w:pPr>
            <w:r w:rsidRPr="006B168B">
              <w:rPr>
                <w:color w:val="000000"/>
                <w:sz w:val="12"/>
                <w:szCs w:val="12"/>
              </w:rPr>
              <w:t>378,63</w:t>
            </w:r>
          </w:p>
        </w:tc>
        <w:tc>
          <w:tcPr>
            <w:tcW w:w="358" w:type="dxa"/>
            <w:tcBorders>
              <w:top w:val="nil"/>
              <w:left w:val="nil"/>
              <w:bottom w:val="single" w:sz="4" w:space="0" w:color="auto"/>
              <w:right w:val="single" w:sz="4" w:space="0" w:color="auto"/>
            </w:tcBorders>
            <w:shd w:val="clear" w:color="auto" w:fill="auto"/>
            <w:vAlign w:val="center"/>
            <w:hideMark/>
          </w:tcPr>
          <w:p w14:paraId="6C70F38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43A5CA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E023756" w14:textId="77777777" w:rsidR="006B168B" w:rsidRPr="006B168B" w:rsidRDefault="006B168B" w:rsidP="006B168B">
            <w:pPr>
              <w:ind w:left="-113" w:right="-113"/>
              <w:jc w:val="center"/>
              <w:rPr>
                <w:color w:val="000000"/>
                <w:sz w:val="12"/>
                <w:szCs w:val="12"/>
              </w:rPr>
            </w:pPr>
            <w:r w:rsidRPr="006B168B">
              <w:rPr>
                <w:color w:val="000000"/>
                <w:sz w:val="12"/>
                <w:szCs w:val="12"/>
              </w:rPr>
              <w:t>77,01</w:t>
            </w:r>
          </w:p>
        </w:tc>
      </w:tr>
      <w:tr w:rsidR="006B168B" w:rsidRPr="006B168B" w14:paraId="7006955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B57EE4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75D259C" w14:textId="77777777" w:rsidR="006B168B" w:rsidRPr="006B168B" w:rsidRDefault="006B168B" w:rsidP="006B168B">
            <w:pPr>
              <w:rPr>
                <w:color w:val="000000"/>
                <w:sz w:val="12"/>
                <w:szCs w:val="12"/>
              </w:rPr>
            </w:pPr>
            <w:r w:rsidRPr="006B168B">
              <w:rPr>
                <w:color w:val="000000"/>
                <w:sz w:val="12"/>
                <w:szCs w:val="12"/>
              </w:rPr>
              <w:t>Фильтр ФОВ 1.0</w:t>
            </w:r>
          </w:p>
        </w:tc>
        <w:tc>
          <w:tcPr>
            <w:tcW w:w="428" w:type="dxa"/>
            <w:tcBorders>
              <w:top w:val="nil"/>
              <w:left w:val="nil"/>
              <w:bottom w:val="single" w:sz="4" w:space="0" w:color="auto"/>
              <w:right w:val="single" w:sz="4" w:space="0" w:color="auto"/>
            </w:tcBorders>
            <w:shd w:val="clear" w:color="auto" w:fill="auto"/>
            <w:vAlign w:val="center"/>
            <w:hideMark/>
          </w:tcPr>
          <w:p w14:paraId="3B78A96A" w14:textId="77777777" w:rsidR="006B168B" w:rsidRPr="006B168B" w:rsidRDefault="006B168B" w:rsidP="006B168B">
            <w:pPr>
              <w:ind w:left="-113" w:right="-113"/>
              <w:rPr>
                <w:color w:val="000000"/>
                <w:sz w:val="12"/>
                <w:szCs w:val="12"/>
              </w:rPr>
            </w:pPr>
            <w:r w:rsidRPr="006B168B">
              <w:rPr>
                <w:color w:val="000000"/>
                <w:sz w:val="12"/>
                <w:szCs w:val="12"/>
              </w:rPr>
              <w:t>БП-001278</w:t>
            </w:r>
          </w:p>
        </w:tc>
        <w:tc>
          <w:tcPr>
            <w:tcW w:w="435" w:type="dxa"/>
            <w:tcBorders>
              <w:top w:val="nil"/>
              <w:left w:val="nil"/>
              <w:bottom w:val="single" w:sz="4" w:space="0" w:color="auto"/>
              <w:right w:val="single" w:sz="4" w:space="0" w:color="auto"/>
            </w:tcBorders>
            <w:shd w:val="clear" w:color="auto" w:fill="auto"/>
            <w:vAlign w:val="center"/>
            <w:hideMark/>
          </w:tcPr>
          <w:p w14:paraId="1F0815E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43C58CB" w14:textId="77777777" w:rsidR="006B168B" w:rsidRPr="006B168B" w:rsidRDefault="006B168B" w:rsidP="006B168B">
            <w:pPr>
              <w:ind w:left="-113" w:right="-113"/>
              <w:rPr>
                <w:color w:val="000000"/>
                <w:sz w:val="12"/>
                <w:szCs w:val="12"/>
              </w:rPr>
            </w:pPr>
            <w:r w:rsidRPr="006B168B">
              <w:rPr>
                <w:color w:val="000000"/>
                <w:sz w:val="12"/>
                <w:szCs w:val="12"/>
              </w:rPr>
              <w:t>46,07</w:t>
            </w:r>
          </w:p>
        </w:tc>
        <w:tc>
          <w:tcPr>
            <w:tcW w:w="455" w:type="dxa"/>
            <w:tcBorders>
              <w:top w:val="nil"/>
              <w:left w:val="nil"/>
              <w:bottom w:val="single" w:sz="4" w:space="0" w:color="auto"/>
              <w:right w:val="single" w:sz="4" w:space="0" w:color="auto"/>
            </w:tcBorders>
            <w:shd w:val="clear" w:color="auto" w:fill="auto"/>
            <w:vAlign w:val="center"/>
            <w:hideMark/>
          </w:tcPr>
          <w:p w14:paraId="6A27277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B227B5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4E19FE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EC033D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E92821E"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5596BB1F" w14:textId="77777777" w:rsidR="006B168B" w:rsidRPr="006B168B" w:rsidRDefault="006B168B" w:rsidP="006B168B">
            <w:pPr>
              <w:ind w:left="-113" w:right="-113"/>
              <w:jc w:val="center"/>
              <w:rPr>
                <w:color w:val="000000"/>
                <w:sz w:val="12"/>
                <w:szCs w:val="12"/>
              </w:rPr>
            </w:pPr>
            <w:r w:rsidRPr="006B168B">
              <w:rPr>
                <w:color w:val="000000"/>
                <w:sz w:val="12"/>
                <w:szCs w:val="12"/>
              </w:rPr>
              <w:t>34,17</w:t>
            </w:r>
          </w:p>
        </w:tc>
        <w:tc>
          <w:tcPr>
            <w:tcW w:w="481" w:type="dxa"/>
            <w:tcBorders>
              <w:top w:val="nil"/>
              <w:left w:val="nil"/>
              <w:bottom w:val="single" w:sz="4" w:space="0" w:color="auto"/>
              <w:right w:val="single" w:sz="4" w:space="0" w:color="auto"/>
            </w:tcBorders>
            <w:shd w:val="clear" w:color="auto" w:fill="auto"/>
            <w:vAlign w:val="center"/>
            <w:hideMark/>
          </w:tcPr>
          <w:p w14:paraId="129588C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DACFF1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0C2725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EAA3A4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38B274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C6F05D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A3FFFA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43F1E35" w14:textId="77777777" w:rsidR="006B168B" w:rsidRPr="006B168B" w:rsidRDefault="006B168B" w:rsidP="006B168B">
            <w:pPr>
              <w:ind w:left="-113" w:right="-113"/>
              <w:jc w:val="center"/>
              <w:rPr>
                <w:color w:val="000000"/>
                <w:sz w:val="12"/>
                <w:szCs w:val="12"/>
              </w:rPr>
            </w:pPr>
            <w:r w:rsidRPr="006B168B">
              <w:rPr>
                <w:color w:val="000000"/>
                <w:sz w:val="12"/>
                <w:szCs w:val="12"/>
              </w:rPr>
              <w:t>4,61</w:t>
            </w:r>
          </w:p>
        </w:tc>
        <w:tc>
          <w:tcPr>
            <w:tcW w:w="365" w:type="dxa"/>
            <w:tcBorders>
              <w:top w:val="nil"/>
              <w:left w:val="nil"/>
              <w:bottom w:val="single" w:sz="4" w:space="0" w:color="auto"/>
              <w:right w:val="single" w:sz="4" w:space="0" w:color="auto"/>
            </w:tcBorders>
            <w:shd w:val="clear" w:color="auto" w:fill="auto"/>
            <w:vAlign w:val="center"/>
            <w:hideMark/>
          </w:tcPr>
          <w:p w14:paraId="047692D3" w14:textId="77777777" w:rsidR="006B168B" w:rsidRPr="006B168B" w:rsidRDefault="006B168B" w:rsidP="006B168B">
            <w:pPr>
              <w:ind w:left="-113" w:right="-113"/>
              <w:jc w:val="center"/>
              <w:rPr>
                <w:color w:val="000000"/>
                <w:sz w:val="12"/>
                <w:szCs w:val="12"/>
              </w:rPr>
            </w:pPr>
            <w:r w:rsidRPr="006B168B">
              <w:rPr>
                <w:color w:val="000000"/>
                <w:sz w:val="12"/>
                <w:szCs w:val="12"/>
              </w:rPr>
              <w:t>24,95</w:t>
            </w:r>
          </w:p>
        </w:tc>
        <w:tc>
          <w:tcPr>
            <w:tcW w:w="365" w:type="dxa"/>
            <w:tcBorders>
              <w:top w:val="nil"/>
              <w:left w:val="nil"/>
              <w:bottom w:val="single" w:sz="4" w:space="0" w:color="auto"/>
              <w:right w:val="single" w:sz="4" w:space="0" w:color="auto"/>
            </w:tcBorders>
            <w:shd w:val="clear" w:color="auto" w:fill="auto"/>
            <w:vAlign w:val="center"/>
            <w:hideMark/>
          </w:tcPr>
          <w:p w14:paraId="53EB6BA3" w14:textId="77777777" w:rsidR="006B168B" w:rsidRPr="006B168B" w:rsidRDefault="006B168B" w:rsidP="006B168B">
            <w:pPr>
              <w:ind w:left="-113" w:right="-113"/>
              <w:jc w:val="center"/>
              <w:rPr>
                <w:color w:val="000000"/>
                <w:sz w:val="12"/>
                <w:szCs w:val="12"/>
              </w:rPr>
            </w:pPr>
            <w:r w:rsidRPr="006B168B">
              <w:rPr>
                <w:color w:val="000000"/>
                <w:sz w:val="12"/>
                <w:szCs w:val="12"/>
              </w:rPr>
              <w:t>20,35</w:t>
            </w:r>
          </w:p>
        </w:tc>
        <w:tc>
          <w:tcPr>
            <w:tcW w:w="453" w:type="dxa"/>
            <w:tcBorders>
              <w:top w:val="nil"/>
              <w:left w:val="nil"/>
              <w:bottom w:val="single" w:sz="4" w:space="0" w:color="auto"/>
              <w:right w:val="single" w:sz="4" w:space="0" w:color="auto"/>
            </w:tcBorders>
            <w:shd w:val="clear" w:color="auto" w:fill="auto"/>
            <w:vAlign w:val="center"/>
            <w:hideMark/>
          </w:tcPr>
          <w:p w14:paraId="098D34E5" w14:textId="77777777" w:rsidR="006B168B" w:rsidRPr="006B168B" w:rsidRDefault="006B168B" w:rsidP="006B168B">
            <w:pPr>
              <w:ind w:left="-113" w:right="-113"/>
              <w:jc w:val="center"/>
              <w:rPr>
                <w:color w:val="000000"/>
                <w:sz w:val="12"/>
                <w:szCs w:val="12"/>
              </w:rPr>
            </w:pPr>
            <w:r w:rsidRPr="006B168B">
              <w:rPr>
                <w:color w:val="000000"/>
                <w:sz w:val="12"/>
                <w:szCs w:val="12"/>
              </w:rPr>
              <w:t>22,65</w:t>
            </w:r>
          </w:p>
        </w:tc>
        <w:tc>
          <w:tcPr>
            <w:tcW w:w="358" w:type="dxa"/>
            <w:tcBorders>
              <w:top w:val="nil"/>
              <w:left w:val="nil"/>
              <w:bottom w:val="single" w:sz="4" w:space="0" w:color="auto"/>
              <w:right w:val="single" w:sz="4" w:space="0" w:color="auto"/>
            </w:tcBorders>
            <w:shd w:val="clear" w:color="auto" w:fill="auto"/>
            <w:vAlign w:val="center"/>
            <w:hideMark/>
          </w:tcPr>
          <w:p w14:paraId="0932DF2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FA7AA3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E39F205" w14:textId="77777777" w:rsidR="006B168B" w:rsidRPr="006B168B" w:rsidRDefault="006B168B" w:rsidP="006B168B">
            <w:pPr>
              <w:ind w:left="-113" w:right="-113"/>
              <w:jc w:val="center"/>
              <w:rPr>
                <w:color w:val="000000"/>
                <w:sz w:val="12"/>
                <w:szCs w:val="12"/>
              </w:rPr>
            </w:pPr>
            <w:r w:rsidRPr="006B168B">
              <w:rPr>
                <w:color w:val="000000"/>
                <w:sz w:val="12"/>
                <w:szCs w:val="12"/>
              </w:rPr>
              <w:t>4,61</w:t>
            </w:r>
          </w:p>
        </w:tc>
      </w:tr>
      <w:tr w:rsidR="006B168B" w:rsidRPr="006B168B" w14:paraId="6020836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79BF72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5669220" w14:textId="77777777" w:rsidR="006B168B" w:rsidRPr="006B168B" w:rsidRDefault="006B168B" w:rsidP="006B168B">
            <w:pPr>
              <w:rPr>
                <w:color w:val="000000"/>
                <w:sz w:val="12"/>
                <w:szCs w:val="12"/>
              </w:rPr>
            </w:pPr>
            <w:r w:rsidRPr="006B168B">
              <w:rPr>
                <w:color w:val="000000"/>
                <w:sz w:val="12"/>
                <w:szCs w:val="12"/>
              </w:rPr>
              <w:t>Фильтр ФОВ 1.0</w:t>
            </w:r>
          </w:p>
        </w:tc>
        <w:tc>
          <w:tcPr>
            <w:tcW w:w="428" w:type="dxa"/>
            <w:tcBorders>
              <w:top w:val="nil"/>
              <w:left w:val="nil"/>
              <w:bottom w:val="single" w:sz="4" w:space="0" w:color="auto"/>
              <w:right w:val="single" w:sz="4" w:space="0" w:color="auto"/>
            </w:tcBorders>
            <w:shd w:val="clear" w:color="auto" w:fill="auto"/>
            <w:vAlign w:val="center"/>
            <w:hideMark/>
          </w:tcPr>
          <w:p w14:paraId="0B00BD7B" w14:textId="77777777" w:rsidR="006B168B" w:rsidRPr="006B168B" w:rsidRDefault="006B168B" w:rsidP="006B168B">
            <w:pPr>
              <w:ind w:left="-113" w:right="-113"/>
              <w:rPr>
                <w:color w:val="000000"/>
                <w:sz w:val="12"/>
                <w:szCs w:val="12"/>
              </w:rPr>
            </w:pPr>
            <w:r w:rsidRPr="006B168B">
              <w:rPr>
                <w:color w:val="000000"/>
                <w:sz w:val="12"/>
                <w:szCs w:val="12"/>
              </w:rPr>
              <w:t>БП-001279</w:t>
            </w:r>
          </w:p>
        </w:tc>
        <w:tc>
          <w:tcPr>
            <w:tcW w:w="435" w:type="dxa"/>
            <w:tcBorders>
              <w:top w:val="nil"/>
              <w:left w:val="nil"/>
              <w:bottom w:val="single" w:sz="4" w:space="0" w:color="auto"/>
              <w:right w:val="single" w:sz="4" w:space="0" w:color="auto"/>
            </w:tcBorders>
            <w:shd w:val="clear" w:color="auto" w:fill="auto"/>
            <w:vAlign w:val="center"/>
            <w:hideMark/>
          </w:tcPr>
          <w:p w14:paraId="3671C1B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52185DD" w14:textId="77777777" w:rsidR="006B168B" w:rsidRPr="006B168B" w:rsidRDefault="006B168B" w:rsidP="006B168B">
            <w:pPr>
              <w:ind w:left="-113" w:right="-113"/>
              <w:rPr>
                <w:color w:val="000000"/>
                <w:sz w:val="12"/>
                <w:szCs w:val="12"/>
              </w:rPr>
            </w:pPr>
            <w:r w:rsidRPr="006B168B">
              <w:rPr>
                <w:color w:val="000000"/>
                <w:sz w:val="12"/>
                <w:szCs w:val="12"/>
              </w:rPr>
              <w:t>46,07</w:t>
            </w:r>
          </w:p>
        </w:tc>
        <w:tc>
          <w:tcPr>
            <w:tcW w:w="455" w:type="dxa"/>
            <w:tcBorders>
              <w:top w:val="nil"/>
              <w:left w:val="nil"/>
              <w:bottom w:val="single" w:sz="4" w:space="0" w:color="auto"/>
              <w:right w:val="single" w:sz="4" w:space="0" w:color="auto"/>
            </w:tcBorders>
            <w:shd w:val="clear" w:color="auto" w:fill="auto"/>
            <w:vAlign w:val="center"/>
            <w:hideMark/>
          </w:tcPr>
          <w:p w14:paraId="321936D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C59C1D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A6EA9AD"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27037C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6179BCA"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22C06276" w14:textId="77777777" w:rsidR="006B168B" w:rsidRPr="006B168B" w:rsidRDefault="006B168B" w:rsidP="006B168B">
            <w:pPr>
              <w:ind w:left="-113" w:right="-113"/>
              <w:jc w:val="center"/>
              <w:rPr>
                <w:color w:val="000000"/>
                <w:sz w:val="12"/>
                <w:szCs w:val="12"/>
              </w:rPr>
            </w:pPr>
            <w:r w:rsidRPr="006B168B">
              <w:rPr>
                <w:color w:val="000000"/>
                <w:sz w:val="12"/>
                <w:szCs w:val="12"/>
              </w:rPr>
              <w:t>34,17</w:t>
            </w:r>
          </w:p>
        </w:tc>
        <w:tc>
          <w:tcPr>
            <w:tcW w:w="481" w:type="dxa"/>
            <w:tcBorders>
              <w:top w:val="nil"/>
              <w:left w:val="nil"/>
              <w:bottom w:val="single" w:sz="4" w:space="0" w:color="auto"/>
              <w:right w:val="single" w:sz="4" w:space="0" w:color="auto"/>
            </w:tcBorders>
            <w:shd w:val="clear" w:color="auto" w:fill="auto"/>
            <w:vAlign w:val="center"/>
            <w:hideMark/>
          </w:tcPr>
          <w:p w14:paraId="498E06A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8A33BC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939BAE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6C3254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77AD37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E0F439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A9FC227"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DE84003" w14:textId="77777777" w:rsidR="006B168B" w:rsidRPr="006B168B" w:rsidRDefault="006B168B" w:rsidP="006B168B">
            <w:pPr>
              <w:ind w:left="-113" w:right="-113"/>
              <w:jc w:val="center"/>
              <w:rPr>
                <w:color w:val="000000"/>
                <w:sz w:val="12"/>
                <w:szCs w:val="12"/>
              </w:rPr>
            </w:pPr>
            <w:r w:rsidRPr="006B168B">
              <w:rPr>
                <w:color w:val="000000"/>
                <w:sz w:val="12"/>
                <w:szCs w:val="12"/>
              </w:rPr>
              <w:t>4,61</w:t>
            </w:r>
          </w:p>
        </w:tc>
        <w:tc>
          <w:tcPr>
            <w:tcW w:w="365" w:type="dxa"/>
            <w:tcBorders>
              <w:top w:val="nil"/>
              <w:left w:val="nil"/>
              <w:bottom w:val="single" w:sz="4" w:space="0" w:color="auto"/>
              <w:right w:val="single" w:sz="4" w:space="0" w:color="auto"/>
            </w:tcBorders>
            <w:shd w:val="clear" w:color="auto" w:fill="auto"/>
            <w:vAlign w:val="center"/>
            <w:hideMark/>
          </w:tcPr>
          <w:p w14:paraId="01EC97DF" w14:textId="77777777" w:rsidR="006B168B" w:rsidRPr="006B168B" w:rsidRDefault="006B168B" w:rsidP="006B168B">
            <w:pPr>
              <w:ind w:left="-113" w:right="-113"/>
              <w:jc w:val="center"/>
              <w:rPr>
                <w:color w:val="000000"/>
                <w:sz w:val="12"/>
                <w:szCs w:val="12"/>
              </w:rPr>
            </w:pPr>
            <w:r w:rsidRPr="006B168B">
              <w:rPr>
                <w:color w:val="000000"/>
                <w:sz w:val="12"/>
                <w:szCs w:val="12"/>
              </w:rPr>
              <w:t>24,95</w:t>
            </w:r>
          </w:p>
        </w:tc>
        <w:tc>
          <w:tcPr>
            <w:tcW w:w="365" w:type="dxa"/>
            <w:tcBorders>
              <w:top w:val="nil"/>
              <w:left w:val="nil"/>
              <w:bottom w:val="single" w:sz="4" w:space="0" w:color="auto"/>
              <w:right w:val="single" w:sz="4" w:space="0" w:color="auto"/>
            </w:tcBorders>
            <w:shd w:val="clear" w:color="auto" w:fill="auto"/>
            <w:vAlign w:val="center"/>
            <w:hideMark/>
          </w:tcPr>
          <w:p w14:paraId="6C8B0553" w14:textId="77777777" w:rsidR="006B168B" w:rsidRPr="006B168B" w:rsidRDefault="006B168B" w:rsidP="006B168B">
            <w:pPr>
              <w:ind w:left="-113" w:right="-113"/>
              <w:jc w:val="center"/>
              <w:rPr>
                <w:color w:val="000000"/>
                <w:sz w:val="12"/>
                <w:szCs w:val="12"/>
              </w:rPr>
            </w:pPr>
            <w:r w:rsidRPr="006B168B">
              <w:rPr>
                <w:color w:val="000000"/>
                <w:sz w:val="12"/>
                <w:szCs w:val="12"/>
              </w:rPr>
              <w:t>20,35</w:t>
            </w:r>
          </w:p>
        </w:tc>
        <w:tc>
          <w:tcPr>
            <w:tcW w:w="453" w:type="dxa"/>
            <w:tcBorders>
              <w:top w:val="nil"/>
              <w:left w:val="nil"/>
              <w:bottom w:val="single" w:sz="4" w:space="0" w:color="auto"/>
              <w:right w:val="single" w:sz="4" w:space="0" w:color="auto"/>
            </w:tcBorders>
            <w:shd w:val="clear" w:color="auto" w:fill="auto"/>
            <w:vAlign w:val="center"/>
            <w:hideMark/>
          </w:tcPr>
          <w:p w14:paraId="2C582DA7" w14:textId="77777777" w:rsidR="006B168B" w:rsidRPr="006B168B" w:rsidRDefault="006B168B" w:rsidP="006B168B">
            <w:pPr>
              <w:ind w:left="-113" w:right="-113"/>
              <w:jc w:val="center"/>
              <w:rPr>
                <w:color w:val="000000"/>
                <w:sz w:val="12"/>
                <w:szCs w:val="12"/>
              </w:rPr>
            </w:pPr>
            <w:r w:rsidRPr="006B168B">
              <w:rPr>
                <w:color w:val="000000"/>
                <w:sz w:val="12"/>
                <w:szCs w:val="12"/>
              </w:rPr>
              <w:t>22,65</w:t>
            </w:r>
          </w:p>
        </w:tc>
        <w:tc>
          <w:tcPr>
            <w:tcW w:w="358" w:type="dxa"/>
            <w:tcBorders>
              <w:top w:val="nil"/>
              <w:left w:val="nil"/>
              <w:bottom w:val="single" w:sz="4" w:space="0" w:color="auto"/>
              <w:right w:val="single" w:sz="4" w:space="0" w:color="auto"/>
            </w:tcBorders>
            <w:shd w:val="clear" w:color="auto" w:fill="auto"/>
            <w:vAlign w:val="center"/>
            <w:hideMark/>
          </w:tcPr>
          <w:p w14:paraId="4DDC2AD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2639B4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2479B61" w14:textId="77777777" w:rsidR="006B168B" w:rsidRPr="006B168B" w:rsidRDefault="006B168B" w:rsidP="006B168B">
            <w:pPr>
              <w:ind w:left="-113" w:right="-113"/>
              <w:jc w:val="center"/>
              <w:rPr>
                <w:color w:val="000000"/>
                <w:sz w:val="12"/>
                <w:szCs w:val="12"/>
              </w:rPr>
            </w:pPr>
            <w:r w:rsidRPr="006B168B">
              <w:rPr>
                <w:color w:val="000000"/>
                <w:sz w:val="12"/>
                <w:szCs w:val="12"/>
              </w:rPr>
              <w:t>4,61</w:t>
            </w:r>
          </w:p>
        </w:tc>
      </w:tr>
      <w:tr w:rsidR="006B168B" w:rsidRPr="006B168B" w14:paraId="012DCD7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A5DAB8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68970B1" w14:textId="77777777" w:rsidR="006B168B" w:rsidRPr="006B168B" w:rsidRDefault="006B168B" w:rsidP="006B168B">
            <w:pPr>
              <w:rPr>
                <w:color w:val="000000"/>
                <w:sz w:val="12"/>
                <w:szCs w:val="12"/>
              </w:rPr>
            </w:pPr>
            <w:r w:rsidRPr="006B168B">
              <w:rPr>
                <w:color w:val="000000"/>
                <w:sz w:val="12"/>
                <w:szCs w:val="12"/>
              </w:rPr>
              <w:t>Фильтр ФОВ 1.0</w:t>
            </w:r>
          </w:p>
        </w:tc>
        <w:tc>
          <w:tcPr>
            <w:tcW w:w="428" w:type="dxa"/>
            <w:tcBorders>
              <w:top w:val="nil"/>
              <w:left w:val="nil"/>
              <w:bottom w:val="single" w:sz="4" w:space="0" w:color="auto"/>
              <w:right w:val="single" w:sz="4" w:space="0" w:color="auto"/>
            </w:tcBorders>
            <w:shd w:val="clear" w:color="auto" w:fill="auto"/>
            <w:vAlign w:val="center"/>
            <w:hideMark/>
          </w:tcPr>
          <w:p w14:paraId="71B527AA" w14:textId="77777777" w:rsidR="006B168B" w:rsidRPr="006B168B" w:rsidRDefault="006B168B" w:rsidP="006B168B">
            <w:pPr>
              <w:ind w:left="-113" w:right="-113"/>
              <w:rPr>
                <w:color w:val="000000"/>
                <w:sz w:val="12"/>
                <w:szCs w:val="12"/>
              </w:rPr>
            </w:pPr>
            <w:r w:rsidRPr="006B168B">
              <w:rPr>
                <w:color w:val="000000"/>
                <w:sz w:val="12"/>
                <w:szCs w:val="12"/>
              </w:rPr>
              <w:t>БП-001280</w:t>
            </w:r>
          </w:p>
        </w:tc>
        <w:tc>
          <w:tcPr>
            <w:tcW w:w="435" w:type="dxa"/>
            <w:tcBorders>
              <w:top w:val="nil"/>
              <w:left w:val="nil"/>
              <w:bottom w:val="single" w:sz="4" w:space="0" w:color="auto"/>
              <w:right w:val="single" w:sz="4" w:space="0" w:color="auto"/>
            </w:tcBorders>
            <w:shd w:val="clear" w:color="auto" w:fill="auto"/>
            <w:vAlign w:val="center"/>
            <w:hideMark/>
          </w:tcPr>
          <w:p w14:paraId="4DBF9E2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B22AECF" w14:textId="77777777" w:rsidR="006B168B" w:rsidRPr="006B168B" w:rsidRDefault="006B168B" w:rsidP="006B168B">
            <w:pPr>
              <w:ind w:left="-113" w:right="-113"/>
              <w:rPr>
                <w:color w:val="000000"/>
                <w:sz w:val="12"/>
                <w:szCs w:val="12"/>
              </w:rPr>
            </w:pPr>
            <w:r w:rsidRPr="006B168B">
              <w:rPr>
                <w:color w:val="000000"/>
                <w:sz w:val="12"/>
                <w:szCs w:val="12"/>
              </w:rPr>
              <w:t>46,28</w:t>
            </w:r>
          </w:p>
        </w:tc>
        <w:tc>
          <w:tcPr>
            <w:tcW w:w="455" w:type="dxa"/>
            <w:tcBorders>
              <w:top w:val="nil"/>
              <w:left w:val="nil"/>
              <w:bottom w:val="single" w:sz="4" w:space="0" w:color="auto"/>
              <w:right w:val="single" w:sz="4" w:space="0" w:color="auto"/>
            </w:tcBorders>
            <w:shd w:val="clear" w:color="auto" w:fill="auto"/>
            <w:vAlign w:val="center"/>
            <w:hideMark/>
          </w:tcPr>
          <w:p w14:paraId="0C990BF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66D21F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3BC66F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DC68C4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4FFB636"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10FE27BC" w14:textId="77777777" w:rsidR="006B168B" w:rsidRPr="006B168B" w:rsidRDefault="006B168B" w:rsidP="006B168B">
            <w:pPr>
              <w:ind w:left="-113" w:right="-113"/>
              <w:jc w:val="center"/>
              <w:rPr>
                <w:color w:val="000000"/>
                <w:sz w:val="12"/>
                <w:szCs w:val="12"/>
              </w:rPr>
            </w:pPr>
            <w:r w:rsidRPr="006B168B">
              <w:rPr>
                <w:color w:val="000000"/>
                <w:sz w:val="12"/>
                <w:szCs w:val="12"/>
              </w:rPr>
              <w:t>34,32</w:t>
            </w:r>
          </w:p>
        </w:tc>
        <w:tc>
          <w:tcPr>
            <w:tcW w:w="481" w:type="dxa"/>
            <w:tcBorders>
              <w:top w:val="nil"/>
              <w:left w:val="nil"/>
              <w:bottom w:val="single" w:sz="4" w:space="0" w:color="auto"/>
              <w:right w:val="single" w:sz="4" w:space="0" w:color="auto"/>
            </w:tcBorders>
            <w:shd w:val="clear" w:color="auto" w:fill="auto"/>
            <w:vAlign w:val="center"/>
            <w:hideMark/>
          </w:tcPr>
          <w:p w14:paraId="0147235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123F52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B81DC7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FF3EF7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C36F19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2DDFDC6"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95D745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14403AB" w14:textId="77777777" w:rsidR="006B168B" w:rsidRPr="006B168B" w:rsidRDefault="006B168B" w:rsidP="006B168B">
            <w:pPr>
              <w:ind w:left="-113" w:right="-113"/>
              <w:jc w:val="center"/>
              <w:rPr>
                <w:color w:val="000000"/>
                <w:sz w:val="12"/>
                <w:szCs w:val="12"/>
              </w:rPr>
            </w:pPr>
            <w:r w:rsidRPr="006B168B">
              <w:rPr>
                <w:color w:val="000000"/>
                <w:sz w:val="12"/>
                <w:szCs w:val="12"/>
              </w:rPr>
              <w:t>4,63</w:t>
            </w:r>
          </w:p>
        </w:tc>
        <w:tc>
          <w:tcPr>
            <w:tcW w:w="365" w:type="dxa"/>
            <w:tcBorders>
              <w:top w:val="nil"/>
              <w:left w:val="nil"/>
              <w:bottom w:val="single" w:sz="4" w:space="0" w:color="auto"/>
              <w:right w:val="single" w:sz="4" w:space="0" w:color="auto"/>
            </w:tcBorders>
            <w:shd w:val="clear" w:color="auto" w:fill="auto"/>
            <w:vAlign w:val="center"/>
            <w:hideMark/>
          </w:tcPr>
          <w:p w14:paraId="094D9276" w14:textId="77777777" w:rsidR="006B168B" w:rsidRPr="006B168B" w:rsidRDefault="006B168B" w:rsidP="006B168B">
            <w:pPr>
              <w:ind w:left="-113" w:right="-113"/>
              <w:jc w:val="center"/>
              <w:rPr>
                <w:color w:val="000000"/>
                <w:sz w:val="12"/>
                <w:szCs w:val="12"/>
              </w:rPr>
            </w:pPr>
            <w:r w:rsidRPr="006B168B">
              <w:rPr>
                <w:color w:val="000000"/>
                <w:sz w:val="12"/>
                <w:szCs w:val="12"/>
              </w:rPr>
              <w:t>25,07</w:t>
            </w:r>
          </w:p>
        </w:tc>
        <w:tc>
          <w:tcPr>
            <w:tcW w:w="365" w:type="dxa"/>
            <w:tcBorders>
              <w:top w:val="nil"/>
              <w:left w:val="nil"/>
              <w:bottom w:val="single" w:sz="4" w:space="0" w:color="auto"/>
              <w:right w:val="single" w:sz="4" w:space="0" w:color="auto"/>
            </w:tcBorders>
            <w:shd w:val="clear" w:color="auto" w:fill="auto"/>
            <w:vAlign w:val="center"/>
            <w:hideMark/>
          </w:tcPr>
          <w:p w14:paraId="7FF87C73" w14:textId="77777777" w:rsidR="006B168B" w:rsidRPr="006B168B" w:rsidRDefault="006B168B" w:rsidP="006B168B">
            <w:pPr>
              <w:ind w:left="-113" w:right="-113"/>
              <w:jc w:val="center"/>
              <w:rPr>
                <w:color w:val="000000"/>
                <w:sz w:val="12"/>
                <w:szCs w:val="12"/>
              </w:rPr>
            </w:pPr>
            <w:r w:rsidRPr="006B168B">
              <w:rPr>
                <w:color w:val="000000"/>
                <w:sz w:val="12"/>
                <w:szCs w:val="12"/>
              </w:rPr>
              <w:t>20,44</w:t>
            </w:r>
          </w:p>
        </w:tc>
        <w:tc>
          <w:tcPr>
            <w:tcW w:w="453" w:type="dxa"/>
            <w:tcBorders>
              <w:top w:val="nil"/>
              <w:left w:val="nil"/>
              <w:bottom w:val="single" w:sz="4" w:space="0" w:color="auto"/>
              <w:right w:val="single" w:sz="4" w:space="0" w:color="auto"/>
            </w:tcBorders>
            <w:shd w:val="clear" w:color="auto" w:fill="auto"/>
            <w:vAlign w:val="center"/>
            <w:hideMark/>
          </w:tcPr>
          <w:p w14:paraId="7ACB41D5" w14:textId="77777777" w:rsidR="006B168B" w:rsidRPr="006B168B" w:rsidRDefault="006B168B" w:rsidP="006B168B">
            <w:pPr>
              <w:ind w:left="-113" w:right="-113"/>
              <w:jc w:val="center"/>
              <w:rPr>
                <w:color w:val="000000"/>
                <w:sz w:val="12"/>
                <w:szCs w:val="12"/>
              </w:rPr>
            </w:pPr>
            <w:r w:rsidRPr="006B168B">
              <w:rPr>
                <w:color w:val="000000"/>
                <w:sz w:val="12"/>
                <w:szCs w:val="12"/>
              </w:rPr>
              <w:t>22,75</w:t>
            </w:r>
          </w:p>
        </w:tc>
        <w:tc>
          <w:tcPr>
            <w:tcW w:w="358" w:type="dxa"/>
            <w:tcBorders>
              <w:top w:val="nil"/>
              <w:left w:val="nil"/>
              <w:bottom w:val="single" w:sz="4" w:space="0" w:color="auto"/>
              <w:right w:val="single" w:sz="4" w:space="0" w:color="auto"/>
            </w:tcBorders>
            <w:shd w:val="clear" w:color="auto" w:fill="auto"/>
            <w:vAlign w:val="center"/>
            <w:hideMark/>
          </w:tcPr>
          <w:p w14:paraId="62A9848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C4E54D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41A54A4" w14:textId="77777777" w:rsidR="006B168B" w:rsidRPr="006B168B" w:rsidRDefault="006B168B" w:rsidP="006B168B">
            <w:pPr>
              <w:ind w:left="-113" w:right="-113"/>
              <w:jc w:val="center"/>
              <w:rPr>
                <w:color w:val="000000"/>
                <w:sz w:val="12"/>
                <w:szCs w:val="12"/>
              </w:rPr>
            </w:pPr>
            <w:r w:rsidRPr="006B168B">
              <w:rPr>
                <w:color w:val="000000"/>
                <w:sz w:val="12"/>
                <w:szCs w:val="12"/>
              </w:rPr>
              <w:t>4,63</w:t>
            </w:r>
          </w:p>
        </w:tc>
      </w:tr>
      <w:tr w:rsidR="006B168B" w:rsidRPr="006B168B" w14:paraId="4240D563"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52FA59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FF18D5F" w14:textId="77777777" w:rsidR="006B168B" w:rsidRPr="006B168B" w:rsidRDefault="006B168B" w:rsidP="006B168B">
            <w:pPr>
              <w:rPr>
                <w:color w:val="000000"/>
                <w:sz w:val="12"/>
                <w:szCs w:val="12"/>
              </w:rPr>
            </w:pPr>
            <w:r w:rsidRPr="006B168B">
              <w:rPr>
                <w:color w:val="000000"/>
                <w:sz w:val="12"/>
                <w:szCs w:val="12"/>
              </w:rPr>
              <w:t>Щит управления котлами</w:t>
            </w:r>
          </w:p>
        </w:tc>
        <w:tc>
          <w:tcPr>
            <w:tcW w:w="428" w:type="dxa"/>
            <w:tcBorders>
              <w:top w:val="nil"/>
              <w:left w:val="nil"/>
              <w:bottom w:val="single" w:sz="4" w:space="0" w:color="auto"/>
              <w:right w:val="single" w:sz="4" w:space="0" w:color="auto"/>
            </w:tcBorders>
            <w:shd w:val="clear" w:color="auto" w:fill="auto"/>
            <w:vAlign w:val="center"/>
            <w:hideMark/>
          </w:tcPr>
          <w:p w14:paraId="10C934D4" w14:textId="77777777" w:rsidR="006B168B" w:rsidRPr="006B168B" w:rsidRDefault="006B168B" w:rsidP="006B168B">
            <w:pPr>
              <w:ind w:left="-113" w:right="-113"/>
              <w:rPr>
                <w:color w:val="000000"/>
                <w:sz w:val="12"/>
                <w:szCs w:val="12"/>
              </w:rPr>
            </w:pPr>
            <w:r w:rsidRPr="006B168B">
              <w:rPr>
                <w:color w:val="000000"/>
                <w:sz w:val="12"/>
                <w:szCs w:val="12"/>
              </w:rPr>
              <w:t>БП-001281</w:t>
            </w:r>
          </w:p>
        </w:tc>
        <w:tc>
          <w:tcPr>
            <w:tcW w:w="435" w:type="dxa"/>
            <w:tcBorders>
              <w:top w:val="nil"/>
              <w:left w:val="nil"/>
              <w:bottom w:val="single" w:sz="4" w:space="0" w:color="auto"/>
              <w:right w:val="single" w:sz="4" w:space="0" w:color="auto"/>
            </w:tcBorders>
            <w:shd w:val="clear" w:color="auto" w:fill="auto"/>
            <w:vAlign w:val="center"/>
            <w:hideMark/>
          </w:tcPr>
          <w:p w14:paraId="11FC6F2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C40DF3F" w14:textId="77777777" w:rsidR="006B168B" w:rsidRPr="006B168B" w:rsidRDefault="006B168B" w:rsidP="006B168B">
            <w:pPr>
              <w:ind w:left="-113" w:right="-113"/>
              <w:rPr>
                <w:color w:val="000000"/>
                <w:sz w:val="12"/>
                <w:szCs w:val="12"/>
              </w:rPr>
            </w:pPr>
            <w:r w:rsidRPr="006B168B">
              <w:rPr>
                <w:color w:val="000000"/>
                <w:sz w:val="12"/>
                <w:szCs w:val="12"/>
              </w:rPr>
              <w:t>3 810,37</w:t>
            </w:r>
          </w:p>
        </w:tc>
        <w:tc>
          <w:tcPr>
            <w:tcW w:w="455" w:type="dxa"/>
            <w:tcBorders>
              <w:top w:val="nil"/>
              <w:left w:val="nil"/>
              <w:bottom w:val="single" w:sz="4" w:space="0" w:color="auto"/>
              <w:right w:val="single" w:sz="4" w:space="0" w:color="auto"/>
            </w:tcBorders>
            <w:shd w:val="clear" w:color="auto" w:fill="auto"/>
            <w:vAlign w:val="center"/>
            <w:hideMark/>
          </w:tcPr>
          <w:p w14:paraId="7FC1309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1717C8D"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9C3FE8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F08113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389C0E7" w14:textId="77777777" w:rsidR="006B168B" w:rsidRPr="006B168B" w:rsidRDefault="006B168B" w:rsidP="006B168B">
            <w:pPr>
              <w:ind w:left="-113" w:right="-113"/>
              <w:jc w:val="center"/>
              <w:rPr>
                <w:color w:val="000000"/>
                <w:sz w:val="12"/>
                <w:szCs w:val="12"/>
              </w:rPr>
            </w:pPr>
            <w:r w:rsidRPr="006B168B">
              <w:rPr>
                <w:color w:val="000000"/>
                <w:sz w:val="12"/>
                <w:szCs w:val="12"/>
              </w:rPr>
              <w:t>32</w:t>
            </w:r>
          </w:p>
        </w:tc>
        <w:tc>
          <w:tcPr>
            <w:tcW w:w="365" w:type="dxa"/>
            <w:tcBorders>
              <w:top w:val="nil"/>
              <w:left w:val="nil"/>
              <w:bottom w:val="single" w:sz="4" w:space="0" w:color="auto"/>
              <w:right w:val="single" w:sz="4" w:space="0" w:color="auto"/>
            </w:tcBorders>
            <w:shd w:val="clear" w:color="auto" w:fill="auto"/>
            <w:vAlign w:val="center"/>
            <w:hideMark/>
          </w:tcPr>
          <w:p w14:paraId="26BA27CD" w14:textId="77777777" w:rsidR="006B168B" w:rsidRPr="006B168B" w:rsidRDefault="006B168B" w:rsidP="006B168B">
            <w:pPr>
              <w:ind w:left="-113" w:right="-113"/>
              <w:jc w:val="center"/>
              <w:rPr>
                <w:color w:val="000000"/>
                <w:sz w:val="12"/>
                <w:szCs w:val="12"/>
              </w:rPr>
            </w:pPr>
            <w:r w:rsidRPr="006B168B">
              <w:rPr>
                <w:color w:val="000000"/>
                <w:sz w:val="12"/>
                <w:szCs w:val="12"/>
              </w:rPr>
              <w:t>2 826,02</w:t>
            </w:r>
          </w:p>
        </w:tc>
        <w:tc>
          <w:tcPr>
            <w:tcW w:w="481" w:type="dxa"/>
            <w:tcBorders>
              <w:top w:val="nil"/>
              <w:left w:val="nil"/>
              <w:bottom w:val="single" w:sz="4" w:space="0" w:color="auto"/>
              <w:right w:val="single" w:sz="4" w:space="0" w:color="auto"/>
            </w:tcBorders>
            <w:shd w:val="clear" w:color="auto" w:fill="auto"/>
            <w:vAlign w:val="center"/>
            <w:hideMark/>
          </w:tcPr>
          <w:p w14:paraId="4E959AB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C5C737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1C7273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037B07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37A608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8D6394A"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D60BDB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35A5280" w14:textId="77777777" w:rsidR="006B168B" w:rsidRPr="006B168B" w:rsidRDefault="006B168B" w:rsidP="006B168B">
            <w:pPr>
              <w:ind w:left="-113" w:right="-113"/>
              <w:jc w:val="center"/>
              <w:rPr>
                <w:color w:val="000000"/>
                <w:sz w:val="12"/>
                <w:szCs w:val="12"/>
              </w:rPr>
            </w:pPr>
            <w:r w:rsidRPr="006B168B">
              <w:rPr>
                <w:color w:val="000000"/>
                <w:sz w:val="12"/>
                <w:szCs w:val="12"/>
              </w:rPr>
              <w:t>381,04</w:t>
            </w:r>
          </w:p>
        </w:tc>
        <w:tc>
          <w:tcPr>
            <w:tcW w:w="365" w:type="dxa"/>
            <w:tcBorders>
              <w:top w:val="nil"/>
              <w:left w:val="nil"/>
              <w:bottom w:val="single" w:sz="4" w:space="0" w:color="auto"/>
              <w:right w:val="single" w:sz="4" w:space="0" w:color="auto"/>
            </w:tcBorders>
            <w:shd w:val="clear" w:color="auto" w:fill="auto"/>
            <w:vAlign w:val="center"/>
            <w:hideMark/>
          </w:tcPr>
          <w:p w14:paraId="3B1B9D4A" w14:textId="77777777" w:rsidR="006B168B" w:rsidRPr="006B168B" w:rsidRDefault="006B168B" w:rsidP="006B168B">
            <w:pPr>
              <w:ind w:left="-113" w:right="-113"/>
              <w:jc w:val="center"/>
              <w:rPr>
                <w:color w:val="000000"/>
                <w:sz w:val="12"/>
                <w:szCs w:val="12"/>
              </w:rPr>
            </w:pPr>
            <w:r w:rsidRPr="006B168B">
              <w:rPr>
                <w:color w:val="000000"/>
                <w:sz w:val="12"/>
                <w:szCs w:val="12"/>
              </w:rPr>
              <w:t>2 063,95</w:t>
            </w:r>
          </w:p>
        </w:tc>
        <w:tc>
          <w:tcPr>
            <w:tcW w:w="365" w:type="dxa"/>
            <w:tcBorders>
              <w:top w:val="nil"/>
              <w:left w:val="nil"/>
              <w:bottom w:val="single" w:sz="4" w:space="0" w:color="auto"/>
              <w:right w:val="single" w:sz="4" w:space="0" w:color="auto"/>
            </w:tcBorders>
            <w:shd w:val="clear" w:color="auto" w:fill="auto"/>
            <w:vAlign w:val="center"/>
            <w:hideMark/>
          </w:tcPr>
          <w:p w14:paraId="2D6E00D7" w14:textId="77777777" w:rsidR="006B168B" w:rsidRPr="006B168B" w:rsidRDefault="006B168B" w:rsidP="006B168B">
            <w:pPr>
              <w:ind w:left="-113" w:right="-113"/>
              <w:jc w:val="center"/>
              <w:rPr>
                <w:color w:val="000000"/>
                <w:sz w:val="12"/>
                <w:szCs w:val="12"/>
              </w:rPr>
            </w:pPr>
            <w:r w:rsidRPr="006B168B">
              <w:rPr>
                <w:color w:val="000000"/>
                <w:sz w:val="12"/>
                <w:szCs w:val="12"/>
              </w:rPr>
              <w:t>1 682,91</w:t>
            </w:r>
          </w:p>
        </w:tc>
        <w:tc>
          <w:tcPr>
            <w:tcW w:w="453" w:type="dxa"/>
            <w:tcBorders>
              <w:top w:val="nil"/>
              <w:left w:val="nil"/>
              <w:bottom w:val="single" w:sz="4" w:space="0" w:color="auto"/>
              <w:right w:val="single" w:sz="4" w:space="0" w:color="auto"/>
            </w:tcBorders>
            <w:shd w:val="clear" w:color="auto" w:fill="auto"/>
            <w:vAlign w:val="center"/>
            <w:hideMark/>
          </w:tcPr>
          <w:p w14:paraId="70231397" w14:textId="77777777" w:rsidR="006B168B" w:rsidRPr="006B168B" w:rsidRDefault="006B168B" w:rsidP="006B168B">
            <w:pPr>
              <w:ind w:left="-113" w:right="-113"/>
              <w:jc w:val="center"/>
              <w:rPr>
                <w:color w:val="000000"/>
                <w:sz w:val="12"/>
                <w:szCs w:val="12"/>
              </w:rPr>
            </w:pPr>
            <w:r w:rsidRPr="006B168B">
              <w:rPr>
                <w:color w:val="000000"/>
                <w:sz w:val="12"/>
                <w:szCs w:val="12"/>
              </w:rPr>
              <w:t>1 873,43</w:t>
            </w:r>
          </w:p>
        </w:tc>
        <w:tc>
          <w:tcPr>
            <w:tcW w:w="358" w:type="dxa"/>
            <w:tcBorders>
              <w:top w:val="nil"/>
              <w:left w:val="nil"/>
              <w:bottom w:val="single" w:sz="4" w:space="0" w:color="auto"/>
              <w:right w:val="single" w:sz="4" w:space="0" w:color="auto"/>
            </w:tcBorders>
            <w:shd w:val="clear" w:color="auto" w:fill="auto"/>
            <w:vAlign w:val="center"/>
            <w:hideMark/>
          </w:tcPr>
          <w:p w14:paraId="0CB37FB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D38677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7E689C9" w14:textId="77777777" w:rsidR="006B168B" w:rsidRPr="006B168B" w:rsidRDefault="006B168B" w:rsidP="006B168B">
            <w:pPr>
              <w:ind w:left="-113" w:right="-113"/>
              <w:jc w:val="center"/>
              <w:rPr>
                <w:color w:val="000000"/>
                <w:sz w:val="12"/>
                <w:szCs w:val="12"/>
              </w:rPr>
            </w:pPr>
            <w:r w:rsidRPr="006B168B">
              <w:rPr>
                <w:color w:val="000000"/>
                <w:sz w:val="12"/>
                <w:szCs w:val="12"/>
              </w:rPr>
              <w:t>381,04</w:t>
            </w:r>
          </w:p>
        </w:tc>
      </w:tr>
      <w:tr w:rsidR="006B168B" w:rsidRPr="006B168B" w14:paraId="6F717FE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C4709F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C56EC46" w14:textId="77777777" w:rsidR="006B168B" w:rsidRPr="006B168B" w:rsidRDefault="006B168B" w:rsidP="006B168B">
            <w:pPr>
              <w:rPr>
                <w:color w:val="000000"/>
                <w:sz w:val="12"/>
                <w:szCs w:val="12"/>
              </w:rPr>
            </w:pPr>
            <w:r w:rsidRPr="006B168B">
              <w:rPr>
                <w:color w:val="000000"/>
                <w:sz w:val="12"/>
                <w:szCs w:val="12"/>
              </w:rPr>
              <w:t>Эл.двиг.ВАО2-315</w:t>
            </w:r>
          </w:p>
        </w:tc>
        <w:tc>
          <w:tcPr>
            <w:tcW w:w="428" w:type="dxa"/>
            <w:tcBorders>
              <w:top w:val="nil"/>
              <w:left w:val="nil"/>
              <w:bottom w:val="single" w:sz="4" w:space="0" w:color="auto"/>
              <w:right w:val="single" w:sz="4" w:space="0" w:color="auto"/>
            </w:tcBorders>
            <w:shd w:val="clear" w:color="auto" w:fill="auto"/>
            <w:vAlign w:val="center"/>
            <w:hideMark/>
          </w:tcPr>
          <w:p w14:paraId="0DB33092" w14:textId="77777777" w:rsidR="006B168B" w:rsidRPr="006B168B" w:rsidRDefault="006B168B" w:rsidP="006B168B">
            <w:pPr>
              <w:ind w:left="-113" w:right="-113"/>
              <w:rPr>
                <w:color w:val="000000"/>
                <w:sz w:val="12"/>
                <w:szCs w:val="12"/>
              </w:rPr>
            </w:pPr>
            <w:r w:rsidRPr="006B168B">
              <w:rPr>
                <w:color w:val="000000"/>
                <w:sz w:val="12"/>
                <w:szCs w:val="12"/>
              </w:rPr>
              <w:t>БП-001282</w:t>
            </w:r>
          </w:p>
        </w:tc>
        <w:tc>
          <w:tcPr>
            <w:tcW w:w="435" w:type="dxa"/>
            <w:tcBorders>
              <w:top w:val="nil"/>
              <w:left w:val="nil"/>
              <w:bottom w:val="single" w:sz="4" w:space="0" w:color="auto"/>
              <w:right w:val="single" w:sz="4" w:space="0" w:color="auto"/>
            </w:tcBorders>
            <w:shd w:val="clear" w:color="auto" w:fill="auto"/>
            <w:vAlign w:val="center"/>
            <w:hideMark/>
          </w:tcPr>
          <w:p w14:paraId="2E5AFD2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3AF5A4C" w14:textId="77777777" w:rsidR="006B168B" w:rsidRPr="006B168B" w:rsidRDefault="006B168B" w:rsidP="006B168B">
            <w:pPr>
              <w:ind w:left="-113" w:right="-113"/>
              <w:rPr>
                <w:color w:val="000000"/>
                <w:sz w:val="12"/>
                <w:szCs w:val="12"/>
              </w:rPr>
            </w:pPr>
            <w:r w:rsidRPr="006B168B">
              <w:rPr>
                <w:color w:val="000000"/>
                <w:sz w:val="12"/>
                <w:szCs w:val="12"/>
              </w:rPr>
              <w:t>3 438,43</w:t>
            </w:r>
          </w:p>
        </w:tc>
        <w:tc>
          <w:tcPr>
            <w:tcW w:w="455" w:type="dxa"/>
            <w:tcBorders>
              <w:top w:val="nil"/>
              <w:left w:val="nil"/>
              <w:bottom w:val="single" w:sz="4" w:space="0" w:color="auto"/>
              <w:right w:val="single" w:sz="4" w:space="0" w:color="auto"/>
            </w:tcBorders>
            <w:shd w:val="clear" w:color="auto" w:fill="auto"/>
            <w:vAlign w:val="center"/>
            <w:hideMark/>
          </w:tcPr>
          <w:p w14:paraId="2928033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F10BE6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064882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BC8E06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45639F2" w14:textId="77777777" w:rsidR="006B168B" w:rsidRPr="006B168B" w:rsidRDefault="006B168B" w:rsidP="006B168B">
            <w:pPr>
              <w:ind w:left="-113" w:right="-113"/>
              <w:jc w:val="center"/>
              <w:rPr>
                <w:color w:val="000000"/>
                <w:sz w:val="12"/>
                <w:szCs w:val="12"/>
              </w:rPr>
            </w:pPr>
            <w:r w:rsidRPr="006B168B">
              <w:rPr>
                <w:color w:val="000000"/>
                <w:sz w:val="12"/>
                <w:szCs w:val="12"/>
              </w:rPr>
              <w:t>29</w:t>
            </w:r>
          </w:p>
        </w:tc>
        <w:tc>
          <w:tcPr>
            <w:tcW w:w="365" w:type="dxa"/>
            <w:tcBorders>
              <w:top w:val="nil"/>
              <w:left w:val="nil"/>
              <w:bottom w:val="single" w:sz="4" w:space="0" w:color="auto"/>
              <w:right w:val="single" w:sz="4" w:space="0" w:color="auto"/>
            </w:tcBorders>
            <w:shd w:val="clear" w:color="auto" w:fill="auto"/>
            <w:vAlign w:val="center"/>
            <w:hideMark/>
          </w:tcPr>
          <w:p w14:paraId="4AF9C112" w14:textId="77777777" w:rsidR="006B168B" w:rsidRPr="006B168B" w:rsidRDefault="006B168B" w:rsidP="006B168B">
            <w:pPr>
              <w:ind w:left="-113" w:right="-113"/>
              <w:jc w:val="center"/>
              <w:rPr>
                <w:color w:val="000000"/>
                <w:sz w:val="12"/>
                <w:szCs w:val="12"/>
              </w:rPr>
            </w:pPr>
            <w:r w:rsidRPr="006B168B">
              <w:rPr>
                <w:color w:val="000000"/>
                <w:sz w:val="12"/>
                <w:szCs w:val="12"/>
              </w:rPr>
              <w:t>2 550,17</w:t>
            </w:r>
          </w:p>
        </w:tc>
        <w:tc>
          <w:tcPr>
            <w:tcW w:w="481" w:type="dxa"/>
            <w:tcBorders>
              <w:top w:val="nil"/>
              <w:left w:val="nil"/>
              <w:bottom w:val="single" w:sz="4" w:space="0" w:color="auto"/>
              <w:right w:val="single" w:sz="4" w:space="0" w:color="auto"/>
            </w:tcBorders>
            <w:shd w:val="clear" w:color="auto" w:fill="auto"/>
            <w:vAlign w:val="center"/>
            <w:hideMark/>
          </w:tcPr>
          <w:p w14:paraId="6A70A64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EA8E53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06E318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E6E7A2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F521FC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C9948A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F849C6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D704F85" w14:textId="77777777" w:rsidR="006B168B" w:rsidRPr="006B168B" w:rsidRDefault="006B168B" w:rsidP="006B168B">
            <w:pPr>
              <w:ind w:left="-113" w:right="-113"/>
              <w:jc w:val="center"/>
              <w:rPr>
                <w:color w:val="000000"/>
                <w:sz w:val="12"/>
                <w:szCs w:val="12"/>
              </w:rPr>
            </w:pPr>
            <w:r w:rsidRPr="006B168B">
              <w:rPr>
                <w:color w:val="000000"/>
                <w:sz w:val="12"/>
                <w:szCs w:val="12"/>
              </w:rPr>
              <w:t>343,84</w:t>
            </w:r>
          </w:p>
        </w:tc>
        <w:tc>
          <w:tcPr>
            <w:tcW w:w="365" w:type="dxa"/>
            <w:tcBorders>
              <w:top w:val="nil"/>
              <w:left w:val="nil"/>
              <w:bottom w:val="single" w:sz="4" w:space="0" w:color="auto"/>
              <w:right w:val="single" w:sz="4" w:space="0" w:color="auto"/>
            </w:tcBorders>
            <w:shd w:val="clear" w:color="auto" w:fill="auto"/>
            <w:vAlign w:val="center"/>
            <w:hideMark/>
          </w:tcPr>
          <w:p w14:paraId="28A754B8" w14:textId="77777777" w:rsidR="006B168B" w:rsidRPr="006B168B" w:rsidRDefault="006B168B" w:rsidP="006B168B">
            <w:pPr>
              <w:ind w:left="-113" w:right="-113"/>
              <w:jc w:val="center"/>
              <w:rPr>
                <w:color w:val="000000"/>
                <w:sz w:val="12"/>
                <w:szCs w:val="12"/>
              </w:rPr>
            </w:pPr>
            <w:r w:rsidRPr="006B168B">
              <w:rPr>
                <w:color w:val="000000"/>
                <w:sz w:val="12"/>
                <w:szCs w:val="12"/>
              </w:rPr>
              <w:t>1 862,48</w:t>
            </w:r>
          </w:p>
        </w:tc>
        <w:tc>
          <w:tcPr>
            <w:tcW w:w="365" w:type="dxa"/>
            <w:tcBorders>
              <w:top w:val="nil"/>
              <w:left w:val="nil"/>
              <w:bottom w:val="single" w:sz="4" w:space="0" w:color="auto"/>
              <w:right w:val="single" w:sz="4" w:space="0" w:color="auto"/>
            </w:tcBorders>
            <w:shd w:val="clear" w:color="auto" w:fill="auto"/>
            <w:vAlign w:val="center"/>
            <w:hideMark/>
          </w:tcPr>
          <w:p w14:paraId="3669E18C" w14:textId="77777777" w:rsidR="006B168B" w:rsidRPr="006B168B" w:rsidRDefault="006B168B" w:rsidP="006B168B">
            <w:pPr>
              <w:ind w:left="-113" w:right="-113"/>
              <w:jc w:val="center"/>
              <w:rPr>
                <w:color w:val="000000"/>
                <w:sz w:val="12"/>
                <w:szCs w:val="12"/>
              </w:rPr>
            </w:pPr>
            <w:r w:rsidRPr="006B168B">
              <w:rPr>
                <w:color w:val="000000"/>
                <w:sz w:val="12"/>
                <w:szCs w:val="12"/>
              </w:rPr>
              <w:t>1 518,64</w:t>
            </w:r>
          </w:p>
        </w:tc>
        <w:tc>
          <w:tcPr>
            <w:tcW w:w="453" w:type="dxa"/>
            <w:tcBorders>
              <w:top w:val="nil"/>
              <w:left w:val="nil"/>
              <w:bottom w:val="single" w:sz="4" w:space="0" w:color="auto"/>
              <w:right w:val="single" w:sz="4" w:space="0" w:color="auto"/>
            </w:tcBorders>
            <w:shd w:val="clear" w:color="auto" w:fill="auto"/>
            <w:vAlign w:val="center"/>
            <w:hideMark/>
          </w:tcPr>
          <w:p w14:paraId="16FE955F" w14:textId="77777777" w:rsidR="006B168B" w:rsidRPr="006B168B" w:rsidRDefault="006B168B" w:rsidP="006B168B">
            <w:pPr>
              <w:ind w:left="-113" w:right="-113"/>
              <w:jc w:val="center"/>
              <w:rPr>
                <w:color w:val="000000"/>
                <w:sz w:val="12"/>
                <w:szCs w:val="12"/>
              </w:rPr>
            </w:pPr>
            <w:r w:rsidRPr="006B168B">
              <w:rPr>
                <w:color w:val="000000"/>
                <w:sz w:val="12"/>
                <w:szCs w:val="12"/>
              </w:rPr>
              <w:t>1 690,56</w:t>
            </w:r>
          </w:p>
        </w:tc>
        <w:tc>
          <w:tcPr>
            <w:tcW w:w="358" w:type="dxa"/>
            <w:tcBorders>
              <w:top w:val="nil"/>
              <w:left w:val="nil"/>
              <w:bottom w:val="single" w:sz="4" w:space="0" w:color="auto"/>
              <w:right w:val="single" w:sz="4" w:space="0" w:color="auto"/>
            </w:tcBorders>
            <w:shd w:val="clear" w:color="auto" w:fill="auto"/>
            <w:vAlign w:val="center"/>
            <w:hideMark/>
          </w:tcPr>
          <w:p w14:paraId="3FB52B5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44D5E1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71E4608" w14:textId="77777777" w:rsidR="006B168B" w:rsidRPr="006B168B" w:rsidRDefault="006B168B" w:rsidP="006B168B">
            <w:pPr>
              <w:ind w:left="-113" w:right="-113"/>
              <w:jc w:val="center"/>
              <w:rPr>
                <w:color w:val="000000"/>
                <w:sz w:val="12"/>
                <w:szCs w:val="12"/>
              </w:rPr>
            </w:pPr>
            <w:r w:rsidRPr="006B168B">
              <w:rPr>
                <w:color w:val="000000"/>
                <w:sz w:val="12"/>
                <w:szCs w:val="12"/>
              </w:rPr>
              <w:t>343,84</w:t>
            </w:r>
          </w:p>
        </w:tc>
      </w:tr>
      <w:tr w:rsidR="006B168B" w:rsidRPr="006B168B" w14:paraId="11A676C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0451A22" w14:textId="77777777" w:rsidR="006B168B" w:rsidRPr="006B168B" w:rsidRDefault="006B168B" w:rsidP="006B168B">
            <w:pPr>
              <w:jc w:val="center"/>
              <w:rPr>
                <w:bCs/>
                <w:color w:val="000000"/>
                <w:sz w:val="12"/>
                <w:szCs w:val="12"/>
              </w:rPr>
            </w:pPr>
            <w:r w:rsidRPr="006B168B">
              <w:rPr>
                <w:bCs/>
                <w:color w:val="000000"/>
                <w:sz w:val="12"/>
                <w:szCs w:val="12"/>
              </w:rPr>
              <w:lastRenderedPageBreak/>
              <w:t> </w:t>
            </w:r>
          </w:p>
        </w:tc>
        <w:tc>
          <w:tcPr>
            <w:tcW w:w="661" w:type="dxa"/>
            <w:tcBorders>
              <w:top w:val="nil"/>
              <w:left w:val="nil"/>
              <w:bottom w:val="single" w:sz="4" w:space="0" w:color="auto"/>
              <w:right w:val="single" w:sz="4" w:space="0" w:color="auto"/>
            </w:tcBorders>
            <w:shd w:val="clear" w:color="auto" w:fill="auto"/>
            <w:vAlign w:val="center"/>
            <w:hideMark/>
          </w:tcPr>
          <w:p w14:paraId="26087A5F" w14:textId="77777777" w:rsidR="006B168B" w:rsidRPr="006B168B" w:rsidRDefault="006B168B" w:rsidP="006B168B">
            <w:pPr>
              <w:rPr>
                <w:color w:val="000000"/>
                <w:sz w:val="12"/>
                <w:szCs w:val="12"/>
              </w:rPr>
            </w:pPr>
            <w:r w:rsidRPr="006B168B">
              <w:rPr>
                <w:color w:val="000000"/>
                <w:sz w:val="12"/>
                <w:szCs w:val="12"/>
              </w:rPr>
              <w:t>Эл.двигатель АВ280,</w:t>
            </w:r>
          </w:p>
        </w:tc>
        <w:tc>
          <w:tcPr>
            <w:tcW w:w="428" w:type="dxa"/>
            <w:tcBorders>
              <w:top w:val="nil"/>
              <w:left w:val="nil"/>
              <w:bottom w:val="single" w:sz="4" w:space="0" w:color="auto"/>
              <w:right w:val="single" w:sz="4" w:space="0" w:color="auto"/>
            </w:tcBorders>
            <w:shd w:val="clear" w:color="auto" w:fill="auto"/>
            <w:vAlign w:val="center"/>
            <w:hideMark/>
          </w:tcPr>
          <w:p w14:paraId="2E4B5745" w14:textId="77777777" w:rsidR="006B168B" w:rsidRPr="006B168B" w:rsidRDefault="006B168B" w:rsidP="006B168B">
            <w:pPr>
              <w:ind w:left="-113" w:right="-113"/>
              <w:rPr>
                <w:color w:val="000000"/>
                <w:sz w:val="12"/>
                <w:szCs w:val="12"/>
              </w:rPr>
            </w:pPr>
            <w:r w:rsidRPr="006B168B">
              <w:rPr>
                <w:color w:val="000000"/>
                <w:sz w:val="12"/>
                <w:szCs w:val="12"/>
              </w:rPr>
              <w:t>БП-001283</w:t>
            </w:r>
          </w:p>
        </w:tc>
        <w:tc>
          <w:tcPr>
            <w:tcW w:w="435" w:type="dxa"/>
            <w:tcBorders>
              <w:top w:val="nil"/>
              <w:left w:val="nil"/>
              <w:bottom w:val="single" w:sz="4" w:space="0" w:color="auto"/>
              <w:right w:val="single" w:sz="4" w:space="0" w:color="auto"/>
            </w:tcBorders>
            <w:shd w:val="clear" w:color="auto" w:fill="auto"/>
            <w:vAlign w:val="center"/>
            <w:hideMark/>
          </w:tcPr>
          <w:p w14:paraId="1B5FB3D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1839E78" w14:textId="77777777" w:rsidR="006B168B" w:rsidRPr="006B168B" w:rsidRDefault="006B168B" w:rsidP="006B168B">
            <w:pPr>
              <w:ind w:left="-113" w:right="-113"/>
              <w:rPr>
                <w:color w:val="000000"/>
                <w:sz w:val="12"/>
                <w:szCs w:val="12"/>
              </w:rPr>
            </w:pPr>
            <w:r w:rsidRPr="006B168B">
              <w:rPr>
                <w:color w:val="000000"/>
                <w:sz w:val="12"/>
                <w:szCs w:val="12"/>
              </w:rPr>
              <w:t>1,05</w:t>
            </w:r>
          </w:p>
        </w:tc>
        <w:tc>
          <w:tcPr>
            <w:tcW w:w="455" w:type="dxa"/>
            <w:tcBorders>
              <w:top w:val="nil"/>
              <w:left w:val="nil"/>
              <w:bottom w:val="single" w:sz="4" w:space="0" w:color="auto"/>
              <w:right w:val="single" w:sz="4" w:space="0" w:color="auto"/>
            </w:tcBorders>
            <w:shd w:val="clear" w:color="auto" w:fill="auto"/>
            <w:vAlign w:val="center"/>
            <w:hideMark/>
          </w:tcPr>
          <w:p w14:paraId="7163272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3E0E60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5E611B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64315B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6A3EA37"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295CFB53" w14:textId="77777777" w:rsidR="006B168B" w:rsidRPr="006B168B" w:rsidRDefault="006B168B" w:rsidP="006B168B">
            <w:pPr>
              <w:ind w:left="-113" w:right="-113"/>
              <w:jc w:val="center"/>
              <w:rPr>
                <w:color w:val="000000"/>
                <w:sz w:val="12"/>
                <w:szCs w:val="12"/>
              </w:rPr>
            </w:pPr>
            <w:r w:rsidRPr="006B168B">
              <w:rPr>
                <w:color w:val="000000"/>
                <w:sz w:val="12"/>
                <w:szCs w:val="12"/>
              </w:rPr>
              <w:t>0,78</w:t>
            </w:r>
          </w:p>
        </w:tc>
        <w:tc>
          <w:tcPr>
            <w:tcW w:w="481" w:type="dxa"/>
            <w:tcBorders>
              <w:top w:val="nil"/>
              <w:left w:val="nil"/>
              <w:bottom w:val="single" w:sz="4" w:space="0" w:color="auto"/>
              <w:right w:val="single" w:sz="4" w:space="0" w:color="auto"/>
            </w:tcBorders>
            <w:shd w:val="clear" w:color="auto" w:fill="auto"/>
            <w:vAlign w:val="center"/>
            <w:hideMark/>
          </w:tcPr>
          <w:p w14:paraId="6F22739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7B9834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2ED4A5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44939B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837894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59A4F4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BE0DCA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C7E5FAB"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c>
          <w:tcPr>
            <w:tcW w:w="365" w:type="dxa"/>
            <w:tcBorders>
              <w:top w:val="nil"/>
              <w:left w:val="nil"/>
              <w:bottom w:val="single" w:sz="4" w:space="0" w:color="auto"/>
              <w:right w:val="single" w:sz="4" w:space="0" w:color="auto"/>
            </w:tcBorders>
            <w:shd w:val="clear" w:color="auto" w:fill="auto"/>
            <w:vAlign w:val="center"/>
            <w:hideMark/>
          </w:tcPr>
          <w:p w14:paraId="5728EAE7" w14:textId="77777777" w:rsidR="006B168B" w:rsidRPr="006B168B" w:rsidRDefault="006B168B" w:rsidP="006B168B">
            <w:pPr>
              <w:ind w:left="-113" w:right="-113"/>
              <w:jc w:val="center"/>
              <w:rPr>
                <w:color w:val="000000"/>
                <w:sz w:val="12"/>
                <w:szCs w:val="12"/>
              </w:rPr>
            </w:pPr>
            <w:r w:rsidRPr="006B168B">
              <w:rPr>
                <w:color w:val="000000"/>
                <w:sz w:val="12"/>
                <w:szCs w:val="12"/>
              </w:rPr>
              <w:t>0,57</w:t>
            </w:r>
          </w:p>
        </w:tc>
        <w:tc>
          <w:tcPr>
            <w:tcW w:w="365" w:type="dxa"/>
            <w:tcBorders>
              <w:top w:val="nil"/>
              <w:left w:val="nil"/>
              <w:bottom w:val="single" w:sz="4" w:space="0" w:color="auto"/>
              <w:right w:val="single" w:sz="4" w:space="0" w:color="auto"/>
            </w:tcBorders>
            <w:shd w:val="clear" w:color="auto" w:fill="auto"/>
            <w:vAlign w:val="center"/>
            <w:hideMark/>
          </w:tcPr>
          <w:p w14:paraId="57C87A35"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c>
          <w:tcPr>
            <w:tcW w:w="453" w:type="dxa"/>
            <w:tcBorders>
              <w:top w:val="nil"/>
              <w:left w:val="nil"/>
              <w:bottom w:val="single" w:sz="4" w:space="0" w:color="auto"/>
              <w:right w:val="single" w:sz="4" w:space="0" w:color="auto"/>
            </w:tcBorders>
            <w:shd w:val="clear" w:color="auto" w:fill="auto"/>
            <w:vAlign w:val="center"/>
            <w:hideMark/>
          </w:tcPr>
          <w:p w14:paraId="4105185F" w14:textId="77777777" w:rsidR="006B168B" w:rsidRPr="006B168B" w:rsidRDefault="006B168B" w:rsidP="006B168B">
            <w:pPr>
              <w:ind w:left="-113" w:right="-113"/>
              <w:jc w:val="center"/>
              <w:rPr>
                <w:color w:val="000000"/>
                <w:sz w:val="12"/>
                <w:szCs w:val="12"/>
              </w:rPr>
            </w:pPr>
            <w:r w:rsidRPr="006B168B">
              <w:rPr>
                <w:color w:val="000000"/>
                <w:sz w:val="12"/>
                <w:szCs w:val="12"/>
              </w:rPr>
              <w:t>0,52</w:t>
            </w:r>
          </w:p>
        </w:tc>
        <w:tc>
          <w:tcPr>
            <w:tcW w:w="358" w:type="dxa"/>
            <w:tcBorders>
              <w:top w:val="nil"/>
              <w:left w:val="nil"/>
              <w:bottom w:val="single" w:sz="4" w:space="0" w:color="auto"/>
              <w:right w:val="single" w:sz="4" w:space="0" w:color="auto"/>
            </w:tcBorders>
            <w:shd w:val="clear" w:color="auto" w:fill="auto"/>
            <w:vAlign w:val="center"/>
            <w:hideMark/>
          </w:tcPr>
          <w:p w14:paraId="7B84DB8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2E70D9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501D071"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r>
      <w:tr w:rsidR="006B168B" w:rsidRPr="006B168B" w14:paraId="73844B0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A27E0E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6EBB644" w14:textId="77777777" w:rsidR="006B168B" w:rsidRPr="006B168B" w:rsidRDefault="006B168B" w:rsidP="006B168B">
            <w:pPr>
              <w:rPr>
                <w:color w:val="000000"/>
                <w:sz w:val="12"/>
                <w:szCs w:val="12"/>
              </w:rPr>
            </w:pPr>
            <w:r w:rsidRPr="006B168B">
              <w:rPr>
                <w:color w:val="000000"/>
                <w:sz w:val="12"/>
                <w:szCs w:val="12"/>
              </w:rPr>
              <w:t>Эл.двигатель АДВ-315</w:t>
            </w:r>
          </w:p>
        </w:tc>
        <w:tc>
          <w:tcPr>
            <w:tcW w:w="428" w:type="dxa"/>
            <w:tcBorders>
              <w:top w:val="nil"/>
              <w:left w:val="nil"/>
              <w:bottom w:val="single" w:sz="4" w:space="0" w:color="auto"/>
              <w:right w:val="single" w:sz="4" w:space="0" w:color="auto"/>
            </w:tcBorders>
            <w:shd w:val="clear" w:color="auto" w:fill="auto"/>
            <w:vAlign w:val="center"/>
            <w:hideMark/>
          </w:tcPr>
          <w:p w14:paraId="3BBC18F5" w14:textId="77777777" w:rsidR="006B168B" w:rsidRPr="006B168B" w:rsidRDefault="006B168B" w:rsidP="006B168B">
            <w:pPr>
              <w:ind w:left="-113" w:right="-113"/>
              <w:rPr>
                <w:color w:val="000000"/>
                <w:sz w:val="12"/>
                <w:szCs w:val="12"/>
              </w:rPr>
            </w:pPr>
            <w:r w:rsidRPr="006B168B">
              <w:rPr>
                <w:color w:val="000000"/>
                <w:sz w:val="12"/>
                <w:szCs w:val="12"/>
              </w:rPr>
              <w:t>БП-001284</w:t>
            </w:r>
          </w:p>
        </w:tc>
        <w:tc>
          <w:tcPr>
            <w:tcW w:w="435" w:type="dxa"/>
            <w:tcBorders>
              <w:top w:val="nil"/>
              <w:left w:val="nil"/>
              <w:bottom w:val="single" w:sz="4" w:space="0" w:color="auto"/>
              <w:right w:val="single" w:sz="4" w:space="0" w:color="auto"/>
            </w:tcBorders>
            <w:shd w:val="clear" w:color="auto" w:fill="auto"/>
            <w:vAlign w:val="center"/>
            <w:hideMark/>
          </w:tcPr>
          <w:p w14:paraId="3A16491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3FDF7C2" w14:textId="77777777" w:rsidR="006B168B" w:rsidRPr="006B168B" w:rsidRDefault="006B168B" w:rsidP="006B168B">
            <w:pPr>
              <w:ind w:left="-113" w:right="-113"/>
              <w:rPr>
                <w:color w:val="000000"/>
                <w:sz w:val="12"/>
                <w:szCs w:val="12"/>
              </w:rPr>
            </w:pPr>
            <w:r w:rsidRPr="006B168B">
              <w:rPr>
                <w:color w:val="000000"/>
                <w:sz w:val="12"/>
                <w:szCs w:val="12"/>
              </w:rPr>
              <w:t>13 992,49</w:t>
            </w:r>
          </w:p>
        </w:tc>
        <w:tc>
          <w:tcPr>
            <w:tcW w:w="455" w:type="dxa"/>
            <w:tcBorders>
              <w:top w:val="nil"/>
              <w:left w:val="nil"/>
              <w:bottom w:val="single" w:sz="4" w:space="0" w:color="auto"/>
              <w:right w:val="single" w:sz="4" w:space="0" w:color="auto"/>
            </w:tcBorders>
            <w:shd w:val="clear" w:color="auto" w:fill="auto"/>
            <w:vAlign w:val="center"/>
            <w:hideMark/>
          </w:tcPr>
          <w:p w14:paraId="4116742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572586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EB7352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57ECDB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CA5E5CD" w14:textId="77777777" w:rsidR="006B168B" w:rsidRPr="006B168B" w:rsidRDefault="006B168B" w:rsidP="006B168B">
            <w:pPr>
              <w:ind w:left="-113" w:right="-113"/>
              <w:jc w:val="center"/>
              <w:rPr>
                <w:color w:val="000000"/>
                <w:sz w:val="12"/>
                <w:szCs w:val="12"/>
              </w:rPr>
            </w:pPr>
            <w:r w:rsidRPr="006B168B">
              <w:rPr>
                <w:color w:val="000000"/>
                <w:sz w:val="12"/>
                <w:szCs w:val="12"/>
              </w:rPr>
              <w:t>117</w:t>
            </w:r>
          </w:p>
        </w:tc>
        <w:tc>
          <w:tcPr>
            <w:tcW w:w="365" w:type="dxa"/>
            <w:tcBorders>
              <w:top w:val="nil"/>
              <w:left w:val="nil"/>
              <w:bottom w:val="single" w:sz="4" w:space="0" w:color="auto"/>
              <w:right w:val="single" w:sz="4" w:space="0" w:color="auto"/>
            </w:tcBorders>
            <w:shd w:val="clear" w:color="auto" w:fill="auto"/>
            <w:vAlign w:val="center"/>
            <w:hideMark/>
          </w:tcPr>
          <w:p w14:paraId="636DD5E4" w14:textId="77777777" w:rsidR="006B168B" w:rsidRPr="006B168B" w:rsidRDefault="006B168B" w:rsidP="006B168B">
            <w:pPr>
              <w:ind w:left="-113" w:right="-113"/>
              <w:jc w:val="center"/>
              <w:rPr>
                <w:color w:val="000000"/>
                <w:sz w:val="12"/>
                <w:szCs w:val="12"/>
              </w:rPr>
            </w:pPr>
            <w:r w:rsidRPr="006B168B">
              <w:rPr>
                <w:color w:val="000000"/>
                <w:sz w:val="12"/>
                <w:szCs w:val="12"/>
              </w:rPr>
              <w:t>10 377,76</w:t>
            </w:r>
          </w:p>
        </w:tc>
        <w:tc>
          <w:tcPr>
            <w:tcW w:w="481" w:type="dxa"/>
            <w:tcBorders>
              <w:top w:val="nil"/>
              <w:left w:val="nil"/>
              <w:bottom w:val="single" w:sz="4" w:space="0" w:color="auto"/>
              <w:right w:val="single" w:sz="4" w:space="0" w:color="auto"/>
            </w:tcBorders>
            <w:shd w:val="clear" w:color="auto" w:fill="auto"/>
            <w:vAlign w:val="center"/>
            <w:hideMark/>
          </w:tcPr>
          <w:p w14:paraId="07B385A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D1B8B9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4C63E7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456968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8D956F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4E9215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EAFB1A8"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53F71B1" w14:textId="77777777" w:rsidR="006B168B" w:rsidRPr="006B168B" w:rsidRDefault="006B168B" w:rsidP="006B168B">
            <w:pPr>
              <w:ind w:left="-113" w:right="-113"/>
              <w:jc w:val="center"/>
              <w:rPr>
                <w:color w:val="000000"/>
                <w:sz w:val="12"/>
                <w:szCs w:val="12"/>
              </w:rPr>
            </w:pPr>
            <w:r w:rsidRPr="006B168B">
              <w:rPr>
                <w:color w:val="000000"/>
                <w:sz w:val="12"/>
                <w:szCs w:val="12"/>
              </w:rPr>
              <w:t>1 399,25</w:t>
            </w:r>
          </w:p>
        </w:tc>
        <w:tc>
          <w:tcPr>
            <w:tcW w:w="365" w:type="dxa"/>
            <w:tcBorders>
              <w:top w:val="nil"/>
              <w:left w:val="nil"/>
              <w:bottom w:val="single" w:sz="4" w:space="0" w:color="auto"/>
              <w:right w:val="single" w:sz="4" w:space="0" w:color="auto"/>
            </w:tcBorders>
            <w:shd w:val="clear" w:color="auto" w:fill="auto"/>
            <w:vAlign w:val="center"/>
            <w:hideMark/>
          </w:tcPr>
          <w:p w14:paraId="5DF97049" w14:textId="77777777" w:rsidR="006B168B" w:rsidRPr="006B168B" w:rsidRDefault="006B168B" w:rsidP="006B168B">
            <w:pPr>
              <w:ind w:left="-113" w:right="-113"/>
              <w:jc w:val="center"/>
              <w:rPr>
                <w:color w:val="000000"/>
                <w:sz w:val="12"/>
                <w:szCs w:val="12"/>
              </w:rPr>
            </w:pPr>
            <w:r w:rsidRPr="006B168B">
              <w:rPr>
                <w:color w:val="000000"/>
                <w:sz w:val="12"/>
                <w:szCs w:val="12"/>
              </w:rPr>
              <w:t>7 579,27</w:t>
            </w:r>
          </w:p>
        </w:tc>
        <w:tc>
          <w:tcPr>
            <w:tcW w:w="365" w:type="dxa"/>
            <w:tcBorders>
              <w:top w:val="nil"/>
              <w:left w:val="nil"/>
              <w:bottom w:val="single" w:sz="4" w:space="0" w:color="auto"/>
              <w:right w:val="single" w:sz="4" w:space="0" w:color="auto"/>
            </w:tcBorders>
            <w:shd w:val="clear" w:color="auto" w:fill="auto"/>
            <w:vAlign w:val="center"/>
            <w:hideMark/>
          </w:tcPr>
          <w:p w14:paraId="45558A51" w14:textId="77777777" w:rsidR="006B168B" w:rsidRPr="006B168B" w:rsidRDefault="006B168B" w:rsidP="006B168B">
            <w:pPr>
              <w:ind w:left="-113" w:right="-113"/>
              <w:jc w:val="center"/>
              <w:rPr>
                <w:color w:val="000000"/>
                <w:sz w:val="12"/>
                <w:szCs w:val="12"/>
              </w:rPr>
            </w:pPr>
            <w:r w:rsidRPr="006B168B">
              <w:rPr>
                <w:color w:val="000000"/>
                <w:sz w:val="12"/>
                <w:szCs w:val="12"/>
              </w:rPr>
              <w:t>6 180,02</w:t>
            </w:r>
          </w:p>
        </w:tc>
        <w:tc>
          <w:tcPr>
            <w:tcW w:w="453" w:type="dxa"/>
            <w:tcBorders>
              <w:top w:val="nil"/>
              <w:left w:val="nil"/>
              <w:bottom w:val="single" w:sz="4" w:space="0" w:color="auto"/>
              <w:right w:val="single" w:sz="4" w:space="0" w:color="auto"/>
            </w:tcBorders>
            <w:shd w:val="clear" w:color="auto" w:fill="auto"/>
            <w:vAlign w:val="center"/>
            <w:hideMark/>
          </w:tcPr>
          <w:p w14:paraId="7DA8318B" w14:textId="77777777" w:rsidR="006B168B" w:rsidRPr="006B168B" w:rsidRDefault="006B168B" w:rsidP="006B168B">
            <w:pPr>
              <w:ind w:left="-113" w:right="-113"/>
              <w:jc w:val="center"/>
              <w:rPr>
                <w:color w:val="000000"/>
                <w:sz w:val="12"/>
                <w:szCs w:val="12"/>
              </w:rPr>
            </w:pPr>
            <w:r w:rsidRPr="006B168B">
              <w:rPr>
                <w:color w:val="000000"/>
                <w:sz w:val="12"/>
                <w:szCs w:val="12"/>
              </w:rPr>
              <w:t>6 879,64</w:t>
            </w:r>
          </w:p>
        </w:tc>
        <w:tc>
          <w:tcPr>
            <w:tcW w:w="358" w:type="dxa"/>
            <w:tcBorders>
              <w:top w:val="nil"/>
              <w:left w:val="nil"/>
              <w:bottom w:val="single" w:sz="4" w:space="0" w:color="auto"/>
              <w:right w:val="single" w:sz="4" w:space="0" w:color="auto"/>
            </w:tcBorders>
            <w:shd w:val="clear" w:color="auto" w:fill="auto"/>
            <w:vAlign w:val="center"/>
            <w:hideMark/>
          </w:tcPr>
          <w:p w14:paraId="3881A5D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0C33AB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CB12925" w14:textId="77777777" w:rsidR="006B168B" w:rsidRPr="006B168B" w:rsidRDefault="006B168B" w:rsidP="006B168B">
            <w:pPr>
              <w:ind w:left="-113" w:right="-113"/>
              <w:jc w:val="center"/>
              <w:rPr>
                <w:color w:val="000000"/>
                <w:sz w:val="12"/>
                <w:szCs w:val="12"/>
              </w:rPr>
            </w:pPr>
            <w:r w:rsidRPr="006B168B">
              <w:rPr>
                <w:color w:val="000000"/>
                <w:sz w:val="12"/>
                <w:szCs w:val="12"/>
              </w:rPr>
              <w:t>1 399,25</w:t>
            </w:r>
          </w:p>
        </w:tc>
      </w:tr>
      <w:tr w:rsidR="006B168B" w:rsidRPr="006B168B" w14:paraId="0F7B02D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53F3C8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6022A50" w14:textId="77777777" w:rsidR="006B168B" w:rsidRPr="006B168B" w:rsidRDefault="006B168B" w:rsidP="006B168B">
            <w:pPr>
              <w:rPr>
                <w:color w:val="000000"/>
                <w:sz w:val="12"/>
                <w:szCs w:val="12"/>
              </w:rPr>
            </w:pPr>
            <w:r w:rsidRPr="006B168B">
              <w:rPr>
                <w:color w:val="000000"/>
                <w:sz w:val="12"/>
                <w:szCs w:val="12"/>
              </w:rPr>
              <w:t>Эл.двигатель АИР 315 М6</w:t>
            </w:r>
          </w:p>
        </w:tc>
        <w:tc>
          <w:tcPr>
            <w:tcW w:w="428" w:type="dxa"/>
            <w:tcBorders>
              <w:top w:val="nil"/>
              <w:left w:val="nil"/>
              <w:bottom w:val="single" w:sz="4" w:space="0" w:color="auto"/>
              <w:right w:val="single" w:sz="4" w:space="0" w:color="auto"/>
            </w:tcBorders>
            <w:shd w:val="clear" w:color="auto" w:fill="auto"/>
            <w:vAlign w:val="center"/>
            <w:hideMark/>
          </w:tcPr>
          <w:p w14:paraId="2C1E1109" w14:textId="77777777" w:rsidR="006B168B" w:rsidRPr="006B168B" w:rsidRDefault="006B168B" w:rsidP="006B168B">
            <w:pPr>
              <w:ind w:left="-113" w:right="-113"/>
              <w:rPr>
                <w:color w:val="000000"/>
                <w:sz w:val="12"/>
                <w:szCs w:val="12"/>
              </w:rPr>
            </w:pPr>
            <w:r w:rsidRPr="006B168B">
              <w:rPr>
                <w:color w:val="000000"/>
                <w:sz w:val="12"/>
                <w:szCs w:val="12"/>
              </w:rPr>
              <w:t>БП-001285</w:t>
            </w:r>
          </w:p>
        </w:tc>
        <w:tc>
          <w:tcPr>
            <w:tcW w:w="435" w:type="dxa"/>
            <w:tcBorders>
              <w:top w:val="nil"/>
              <w:left w:val="nil"/>
              <w:bottom w:val="single" w:sz="4" w:space="0" w:color="auto"/>
              <w:right w:val="single" w:sz="4" w:space="0" w:color="auto"/>
            </w:tcBorders>
            <w:shd w:val="clear" w:color="auto" w:fill="auto"/>
            <w:vAlign w:val="center"/>
            <w:hideMark/>
          </w:tcPr>
          <w:p w14:paraId="1880552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E5036BB" w14:textId="77777777" w:rsidR="006B168B" w:rsidRPr="006B168B" w:rsidRDefault="006B168B" w:rsidP="006B168B">
            <w:pPr>
              <w:ind w:left="-113" w:right="-113"/>
              <w:rPr>
                <w:color w:val="000000"/>
                <w:sz w:val="12"/>
                <w:szCs w:val="12"/>
              </w:rPr>
            </w:pPr>
            <w:r w:rsidRPr="006B168B">
              <w:rPr>
                <w:color w:val="000000"/>
                <w:sz w:val="12"/>
                <w:szCs w:val="12"/>
              </w:rPr>
              <w:t>8 637,90</w:t>
            </w:r>
          </w:p>
        </w:tc>
        <w:tc>
          <w:tcPr>
            <w:tcW w:w="455" w:type="dxa"/>
            <w:tcBorders>
              <w:top w:val="nil"/>
              <w:left w:val="nil"/>
              <w:bottom w:val="single" w:sz="4" w:space="0" w:color="auto"/>
              <w:right w:val="single" w:sz="4" w:space="0" w:color="auto"/>
            </w:tcBorders>
            <w:shd w:val="clear" w:color="auto" w:fill="auto"/>
            <w:vAlign w:val="center"/>
            <w:hideMark/>
          </w:tcPr>
          <w:p w14:paraId="36504AD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1533E8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19335A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77F569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B29946D" w14:textId="77777777" w:rsidR="006B168B" w:rsidRPr="006B168B" w:rsidRDefault="006B168B" w:rsidP="006B168B">
            <w:pPr>
              <w:ind w:left="-113" w:right="-113"/>
              <w:jc w:val="center"/>
              <w:rPr>
                <w:color w:val="000000"/>
                <w:sz w:val="12"/>
                <w:szCs w:val="12"/>
              </w:rPr>
            </w:pPr>
            <w:r w:rsidRPr="006B168B">
              <w:rPr>
                <w:color w:val="000000"/>
                <w:sz w:val="12"/>
                <w:szCs w:val="12"/>
              </w:rPr>
              <w:t>72</w:t>
            </w:r>
          </w:p>
        </w:tc>
        <w:tc>
          <w:tcPr>
            <w:tcW w:w="365" w:type="dxa"/>
            <w:tcBorders>
              <w:top w:val="nil"/>
              <w:left w:val="nil"/>
              <w:bottom w:val="single" w:sz="4" w:space="0" w:color="auto"/>
              <w:right w:val="single" w:sz="4" w:space="0" w:color="auto"/>
            </w:tcBorders>
            <w:shd w:val="clear" w:color="auto" w:fill="auto"/>
            <w:vAlign w:val="center"/>
            <w:hideMark/>
          </w:tcPr>
          <w:p w14:paraId="35301501" w14:textId="77777777" w:rsidR="006B168B" w:rsidRPr="006B168B" w:rsidRDefault="006B168B" w:rsidP="006B168B">
            <w:pPr>
              <w:ind w:left="-113" w:right="-113"/>
              <w:jc w:val="center"/>
              <w:rPr>
                <w:color w:val="000000"/>
                <w:sz w:val="12"/>
                <w:szCs w:val="12"/>
              </w:rPr>
            </w:pPr>
            <w:r w:rsidRPr="006B168B">
              <w:rPr>
                <w:color w:val="000000"/>
                <w:sz w:val="12"/>
                <w:szCs w:val="12"/>
              </w:rPr>
              <w:t>6 406,44</w:t>
            </w:r>
          </w:p>
        </w:tc>
        <w:tc>
          <w:tcPr>
            <w:tcW w:w="481" w:type="dxa"/>
            <w:tcBorders>
              <w:top w:val="nil"/>
              <w:left w:val="nil"/>
              <w:bottom w:val="single" w:sz="4" w:space="0" w:color="auto"/>
              <w:right w:val="single" w:sz="4" w:space="0" w:color="auto"/>
            </w:tcBorders>
            <w:shd w:val="clear" w:color="auto" w:fill="auto"/>
            <w:vAlign w:val="center"/>
            <w:hideMark/>
          </w:tcPr>
          <w:p w14:paraId="10A2A78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B008EB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F6F418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A3152A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13C812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933564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182137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630EFF3" w14:textId="77777777" w:rsidR="006B168B" w:rsidRPr="006B168B" w:rsidRDefault="006B168B" w:rsidP="006B168B">
            <w:pPr>
              <w:ind w:left="-113" w:right="-113"/>
              <w:jc w:val="center"/>
              <w:rPr>
                <w:color w:val="000000"/>
                <w:sz w:val="12"/>
                <w:szCs w:val="12"/>
              </w:rPr>
            </w:pPr>
            <w:r w:rsidRPr="006B168B">
              <w:rPr>
                <w:color w:val="000000"/>
                <w:sz w:val="12"/>
                <w:szCs w:val="12"/>
              </w:rPr>
              <w:t>863,79</w:t>
            </w:r>
          </w:p>
        </w:tc>
        <w:tc>
          <w:tcPr>
            <w:tcW w:w="365" w:type="dxa"/>
            <w:tcBorders>
              <w:top w:val="nil"/>
              <w:left w:val="nil"/>
              <w:bottom w:val="single" w:sz="4" w:space="0" w:color="auto"/>
              <w:right w:val="single" w:sz="4" w:space="0" w:color="auto"/>
            </w:tcBorders>
            <w:shd w:val="clear" w:color="auto" w:fill="auto"/>
            <w:vAlign w:val="center"/>
            <w:hideMark/>
          </w:tcPr>
          <w:p w14:paraId="4E7240ED" w14:textId="77777777" w:rsidR="006B168B" w:rsidRPr="006B168B" w:rsidRDefault="006B168B" w:rsidP="006B168B">
            <w:pPr>
              <w:ind w:left="-113" w:right="-113"/>
              <w:jc w:val="center"/>
              <w:rPr>
                <w:color w:val="000000"/>
                <w:sz w:val="12"/>
                <w:szCs w:val="12"/>
              </w:rPr>
            </w:pPr>
            <w:r w:rsidRPr="006B168B">
              <w:rPr>
                <w:color w:val="000000"/>
                <w:sz w:val="12"/>
                <w:szCs w:val="12"/>
              </w:rPr>
              <w:t>4 678,86</w:t>
            </w:r>
          </w:p>
        </w:tc>
        <w:tc>
          <w:tcPr>
            <w:tcW w:w="365" w:type="dxa"/>
            <w:tcBorders>
              <w:top w:val="nil"/>
              <w:left w:val="nil"/>
              <w:bottom w:val="single" w:sz="4" w:space="0" w:color="auto"/>
              <w:right w:val="single" w:sz="4" w:space="0" w:color="auto"/>
            </w:tcBorders>
            <w:shd w:val="clear" w:color="auto" w:fill="auto"/>
            <w:vAlign w:val="center"/>
            <w:hideMark/>
          </w:tcPr>
          <w:p w14:paraId="1031AF06" w14:textId="77777777" w:rsidR="006B168B" w:rsidRPr="006B168B" w:rsidRDefault="006B168B" w:rsidP="006B168B">
            <w:pPr>
              <w:ind w:left="-113" w:right="-113"/>
              <w:jc w:val="center"/>
              <w:rPr>
                <w:color w:val="000000"/>
                <w:sz w:val="12"/>
                <w:szCs w:val="12"/>
              </w:rPr>
            </w:pPr>
            <w:r w:rsidRPr="006B168B">
              <w:rPr>
                <w:color w:val="000000"/>
                <w:sz w:val="12"/>
                <w:szCs w:val="12"/>
              </w:rPr>
              <w:t>3 815,07</w:t>
            </w:r>
          </w:p>
        </w:tc>
        <w:tc>
          <w:tcPr>
            <w:tcW w:w="453" w:type="dxa"/>
            <w:tcBorders>
              <w:top w:val="nil"/>
              <w:left w:val="nil"/>
              <w:bottom w:val="single" w:sz="4" w:space="0" w:color="auto"/>
              <w:right w:val="single" w:sz="4" w:space="0" w:color="auto"/>
            </w:tcBorders>
            <w:shd w:val="clear" w:color="auto" w:fill="auto"/>
            <w:vAlign w:val="center"/>
            <w:hideMark/>
          </w:tcPr>
          <w:p w14:paraId="5D14345F" w14:textId="77777777" w:rsidR="006B168B" w:rsidRPr="006B168B" w:rsidRDefault="006B168B" w:rsidP="006B168B">
            <w:pPr>
              <w:ind w:left="-113" w:right="-113"/>
              <w:jc w:val="center"/>
              <w:rPr>
                <w:color w:val="000000"/>
                <w:sz w:val="12"/>
                <w:szCs w:val="12"/>
              </w:rPr>
            </w:pPr>
            <w:r w:rsidRPr="006B168B">
              <w:rPr>
                <w:color w:val="000000"/>
                <w:sz w:val="12"/>
                <w:szCs w:val="12"/>
              </w:rPr>
              <w:t>4 246,97</w:t>
            </w:r>
          </w:p>
        </w:tc>
        <w:tc>
          <w:tcPr>
            <w:tcW w:w="358" w:type="dxa"/>
            <w:tcBorders>
              <w:top w:val="nil"/>
              <w:left w:val="nil"/>
              <w:bottom w:val="single" w:sz="4" w:space="0" w:color="auto"/>
              <w:right w:val="single" w:sz="4" w:space="0" w:color="auto"/>
            </w:tcBorders>
            <w:shd w:val="clear" w:color="auto" w:fill="auto"/>
            <w:vAlign w:val="center"/>
            <w:hideMark/>
          </w:tcPr>
          <w:p w14:paraId="6B2A0D6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7503F8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CA19FC4" w14:textId="77777777" w:rsidR="006B168B" w:rsidRPr="006B168B" w:rsidRDefault="006B168B" w:rsidP="006B168B">
            <w:pPr>
              <w:ind w:left="-113" w:right="-113"/>
              <w:jc w:val="center"/>
              <w:rPr>
                <w:color w:val="000000"/>
                <w:sz w:val="12"/>
                <w:szCs w:val="12"/>
              </w:rPr>
            </w:pPr>
            <w:r w:rsidRPr="006B168B">
              <w:rPr>
                <w:color w:val="000000"/>
                <w:sz w:val="12"/>
                <w:szCs w:val="12"/>
              </w:rPr>
              <w:t>863,79</w:t>
            </w:r>
          </w:p>
        </w:tc>
      </w:tr>
      <w:tr w:rsidR="006B168B" w:rsidRPr="006B168B" w14:paraId="5E3CB13F"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D29980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FBAF44D" w14:textId="77777777" w:rsidR="006B168B" w:rsidRPr="006B168B" w:rsidRDefault="006B168B" w:rsidP="006B168B">
            <w:pPr>
              <w:rPr>
                <w:color w:val="000000"/>
                <w:sz w:val="12"/>
                <w:szCs w:val="12"/>
              </w:rPr>
            </w:pPr>
            <w:r w:rsidRPr="006B168B">
              <w:rPr>
                <w:color w:val="000000"/>
                <w:sz w:val="12"/>
                <w:szCs w:val="12"/>
              </w:rPr>
              <w:t>Эл.двигатель АИР-100</w:t>
            </w:r>
          </w:p>
        </w:tc>
        <w:tc>
          <w:tcPr>
            <w:tcW w:w="428" w:type="dxa"/>
            <w:tcBorders>
              <w:top w:val="nil"/>
              <w:left w:val="nil"/>
              <w:bottom w:val="single" w:sz="4" w:space="0" w:color="auto"/>
              <w:right w:val="single" w:sz="4" w:space="0" w:color="auto"/>
            </w:tcBorders>
            <w:shd w:val="clear" w:color="auto" w:fill="auto"/>
            <w:vAlign w:val="center"/>
            <w:hideMark/>
          </w:tcPr>
          <w:p w14:paraId="023B1634" w14:textId="77777777" w:rsidR="006B168B" w:rsidRPr="006B168B" w:rsidRDefault="006B168B" w:rsidP="006B168B">
            <w:pPr>
              <w:ind w:left="-113" w:right="-113"/>
              <w:rPr>
                <w:color w:val="000000"/>
                <w:sz w:val="12"/>
                <w:szCs w:val="12"/>
              </w:rPr>
            </w:pPr>
            <w:r w:rsidRPr="006B168B">
              <w:rPr>
                <w:color w:val="000000"/>
                <w:sz w:val="12"/>
                <w:szCs w:val="12"/>
              </w:rPr>
              <w:t>БП-001289</w:t>
            </w:r>
          </w:p>
        </w:tc>
        <w:tc>
          <w:tcPr>
            <w:tcW w:w="435" w:type="dxa"/>
            <w:tcBorders>
              <w:top w:val="nil"/>
              <w:left w:val="nil"/>
              <w:bottom w:val="single" w:sz="4" w:space="0" w:color="auto"/>
              <w:right w:val="single" w:sz="4" w:space="0" w:color="auto"/>
            </w:tcBorders>
            <w:shd w:val="clear" w:color="auto" w:fill="auto"/>
            <w:vAlign w:val="center"/>
            <w:hideMark/>
          </w:tcPr>
          <w:p w14:paraId="2FCF6F6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3F1AA32" w14:textId="77777777" w:rsidR="006B168B" w:rsidRPr="006B168B" w:rsidRDefault="006B168B" w:rsidP="006B168B">
            <w:pPr>
              <w:ind w:left="-113" w:right="-113"/>
              <w:rPr>
                <w:color w:val="000000"/>
                <w:sz w:val="12"/>
                <w:szCs w:val="12"/>
              </w:rPr>
            </w:pPr>
            <w:r w:rsidRPr="006B168B">
              <w:rPr>
                <w:color w:val="000000"/>
                <w:sz w:val="12"/>
                <w:szCs w:val="12"/>
              </w:rPr>
              <w:t>62,62</w:t>
            </w:r>
          </w:p>
        </w:tc>
        <w:tc>
          <w:tcPr>
            <w:tcW w:w="455" w:type="dxa"/>
            <w:tcBorders>
              <w:top w:val="nil"/>
              <w:left w:val="nil"/>
              <w:bottom w:val="single" w:sz="4" w:space="0" w:color="auto"/>
              <w:right w:val="single" w:sz="4" w:space="0" w:color="auto"/>
            </w:tcBorders>
            <w:shd w:val="clear" w:color="auto" w:fill="auto"/>
            <w:vAlign w:val="center"/>
            <w:hideMark/>
          </w:tcPr>
          <w:p w14:paraId="291B209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0BE5EA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2421B0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D14177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6D4F8FD" w14:textId="77777777" w:rsidR="006B168B" w:rsidRPr="006B168B" w:rsidRDefault="006B168B" w:rsidP="006B168B">
            <w:pPr>
              <w:ind w:left="-113" w:right="-113"/>
              <w:jc w:val="center"/>
              <w:rPr>
                <w:color w:val="000000"/>
                <w:sz w:val="12"/>
                <w:szCs w:val="12"/>
              </w:rPr>
            </w:pPr>
            <w:r w:rsidRPr="006B168B">
              <w:rPr>
                <w:color w:val="000000"/>
                <w:sz w:val="12"/>
                <w:szCs w:val="12"/>
              </w:rPr>
              <w:t>1</w:t>
            </w:r>
          </w:p>
        </w:tc>
        <w:tc>
          <w:tcPr>
            <w:tcW w:w="365" w:type="dxa"/>
            <w:tcBorders>
              <w:top w:val="nil"/>
              <w:left w:val="nil"/>
              <w:bottom w:val="single" w:sz="4" w:space="0" w:color="auto"/>
              <w:right w:val="single" w:sz="4" w:space="0" w:color="auto"/>
            </w:tcBorders>
            <w:shd w:val="clear" w:color="auto" w:fill="auto"/>
            <w:vAlign w:val="center"/>
            <w:hideMark/>
          </w:tcPr>
          <w:p w14:paraId="2360C3C6" w14:textId="77777777" w:rsidR="006B168B" w:rsidRPr="006B168B" w:rsidRDefault="006B168B" w:rsidP="006B168B">
            <w:pPr>
              <w:ind w:left="-113" w:right="-113"/>
              <w:jc w:val="center"/>
              <w:rPr>
                <w:color w:val="000000"/>
                <w:sz w:val="12"/>
                <w:szCs w:val="12"/>
              </w:rPr>
            </w:pPr>
            <w:r w:rsidRPr="006B168B">
              <w:rPr>
                <w:color w:val="000000"/>
                <w:sz w:val="12"/>
                <w:szCs w:val="12"/>
              </w:rPr>
              <w:t>46,44</w:t>
            </w:r>
          </w:p>
        </w:tc>
        <w:tc>
          <w:tcPr>
            <w:tcW w:w="481" w:type="dxa"/>
            <w:tcBorders>
              <w:top w:val="nil"/>
              <w:left w:val="nil"/>
              <w:bottom w:val="single" w:sz="4" w:space="0" w:color="auto"/>
              <w:right w:val="single" w:sz="4" w:space="0" w:color="auto"/>
            </w:tcBorders>
            <w:shd w:val="clear" w:color="auto" w:fill="auto"/>
            <w:vAlign w:val="center"/>
            <w:hideMark/>
          </w:tcPr>
          <w:p w14:paraId="52434FC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B59799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29B457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9C4C05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C14C3B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3A44C9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11A4CC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8FFB8DF" w14:textId="77777777" w:rsidR="006B168B" w:rsidRPr="006B168B" w:rsidRDefault="006B168B" w:rsidP="006B168B">
            <w:pPr>
              <w:ind w:left="-113" w:right="-113"/>
              <w:jc w:val="center"/>
              <w:rPr>
                <w:color w:val="000000"/>
                <w:sz w:val="12"/>
                <w:szCs w:val="12"/>
              </w:rPr>
            </w:pPr>
            <w:r w:rsidRPr="006B168B">
              <w:rPr>
                <w:color w:val="000000"/>
                <w:sz w:val="12"/>
                <w:szCs w:val="12"/>
              </w:rPr>
              <w:t>6,26</w:t>
            </w:r>
          </w:p>
        </w:tc>
        <w:tc>
          <w:tcPr>
            <w:tcW w:w="365" w:type="dxa"/>
            <w:tcBorders>
              <w:top w:val="nil"/>
              <w:left w:val="nil"/>
              <w:bottom w:val="single" w:sz="4" w:space="0" w:color="auto"/>
              <w:right w:val="single" w:sz="4" w:space="0" w:color="auto"/>
            </w:tcBorders>
            <w:shd w:val="clear" w:color="auto" w:fill="auto"/>
            <w:vAlign w:val="center"/>
            <w:hideMark/>
          </w:tcPr>
          <w:p w14:paraId="2564095F" w14:textId="77777777" w:rsidR="006B168B" w:rsidRPr="006B168B" w:rsidRDefault="006B168B" w:rsidP="006B168B">
            <w:pPr>
              <w:ind w:left="-113" w:right="-113"/>
              <w:jc w:val="center"/>
              <w:rPr>
                <w:color w:val="000000"/>
                <w:sz w:val="12"/>
                <w:szCs w:val="12"/>
              </w:rPr>
            </w:pPr>
            <w:r w:rsidRPr="006B168B">
              <w:rPr>
                <w:color w:val="000000"/>
                <w:sz w:val="12"/>
                <w:szCs w:val="12"/>
              </w:rPr>
              <w:t>33,92</w:t>
            </w:r>
          </w:p>
        </w:tc>
        <w:tc>
          <w:tcPr>
            <w:tcW w:w="365" w:type="dxa"/>
            <w:tcBorders>
              <w:top w:val="nil"/>
              <w:left w:val="nil"/>
              <w:bottom w:val="single" w:sz="4" w:space="0" w:color="auto"/>
              <w:right w:val="single" w:sz="4" w:space="0" w:color="auto"/>
            </w:tcBorders>
            <w:shd w:val="clear" w:color="auto" w:fill="auto"/>
            <w:vAlign w:val="center"/>
            <w:hideMark/>
          </w:tcPr>
          <w:p w14:paraId="09C84A7F" w14:textId="77777777" w:rsidR="006B168B" w:rsidRPr="006B168B" w:rsidRDefault="006B168B" w:rsidP="006B168B">
            <w:pPr>
              <w:ind w:left="-113" w:right="-113"/>
              <w:jc w:val="center"/>
              <w:rPr>
                <w:color w:val="000000"/>
                <w:sz w:val="12"/>
                <w:szCs w:val="12"/>
              </w:rPr>
            </w:pPr>
            <w:r w:rsidRPr="006B168B">
              <w:rPr>
                <w:color w:val="000000"/>
                <w:sz w:val="12"/>
                <w:szCs w:val="12"/>
              </w:rPr>
              <w:t>27,66</w:t>
            </w:r>
          </w:p>
        </w:tc>
        <w:tc>
          <w:tcPr>
            <w:tcW w:w="453" w:type="dxa"/>
            <w:tcBorders>
              <w:top w:val="nil"/>
              <w:left w:val="nil"/>
              <w:bottom w:val="single" w:sz="4" w:space="0" w:color="auto"/>
              <w:right w:val="single" w:sz="4" w:space="0" w:color="auto"/>
            </w:tcBorders>
            <w:shd w:val="clear" w:color="auto" w:fill="auto"/>
            <w:vAlign w:val="center"/>
            <w:hideMark/>
          </w:tcPr>
          <w:p w14:paraId="63DE9A77" w14:textId="77777777" w:rsidR="006B168B" w:rsidRPr="006B168B" w:rsidRDefault="006B168B" w:rsidP="006B168B">
            <w:pPr>
              <w:ind w:left="-113" w:right="-113"/>
              <w:jc w:val="center"/>
              <w:rPr>
                <w:color w:val="000000"/>
                <w:sz w:val="12"/>
                <w:szCs w:val="12"/>
              </w:rPr>
            </w:pPr>
            <w:r w:rsidRPr="006B168B">
              <w:rPr>
                <w:color w:val="000000"/>
                <w:sz w:val="12"/>
                <w:szCs w:val="12"/>
              </w:rPr>
              <w:t>30,79</w:t>
            </w:r>
          </w:p>
        </w:tc>
        <w:tc>
          <w:tcPr>
            <w:tcW w:w="358" w:type="dxa"/>
            <w:tcBorders>
              <w:top w:val="nil"/>
              <w:left w:val="nil"/>
              <w:bottom w:val="single" w:sz="4" w:space="0" w:color="auto"/>
              <w:right w:val="single" w:sz="4" w:space="0" w:color="auto"/>
            </w:tcBorders>
            <w:shd w:val="clear" w:color="auto" w:fill="auto"/>
            <w:vAlign w:val="center"/>
            <w:hideMark/>
          </w:tcPr>
          <w:p w14:paraId="6DD8A72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B90D6B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E8ACF39" w14:textId="77777777" w:rsidR="006B168B" w:rsidRPr="006B168B" w:rsidRDefault="006B168B" w:rsidP="006B168B">
            <w:pPr>
              <w:ind w:left="-113" w:right="-113"/>
              <w:jc w:val="center"/>
              <w:rPr>
                <w:color w:val="000000"/>
                <w:sz w:val="12"/>
                <w:szCs w:val="12"/>
              </w:rPr>
            </w:pPr>
            <w:r w:rsidRPr="006B168B">
              <w:rPr>
                <w:color w:val="000000"/>
                <w:sz w:val="12"/>
                <w:szCs w:val="12"/>
              </w:rPr>
              <w:t>6,26</w:t>
            </w:r>
          </w:p>
        </w:tc>
      </w:tr>
      <w:tr w:rsidR="006B168B" w:rsidRPr="006B168B" w14:paraId="7B93891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9689B5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D1B8609" w14:textId="77777777" w:rsidR="006B168B" w:rsidRPr="006B168B" w:rsidRDefault="006B168B" w:rsidP="006B168B">
            <w:pPr>
              <w:rPr>
                <w:color w:val="000000"/>
                <w:sz w:val="12"/>
                <w:szCs w:val="12"/>
              </w:rPr>
            </w:pPr>
            <w:r w:rsidRPr="006B168B">
              <w:rPr>
                <w:color w:val="000000"/>
                <w:sz w:val="12"/>
                <w:szCs w:val="12"/>
              </w:rPr>
              <w:t>Эл.двигатель ВАО-2-315</w:t>
            </w:r>
          </w:p>
        </w:tc>
        <w:tc>
          <w:tcPr>
            <w:tcW w:w="428" w:type="dxa"/>
            <w:tcBorders>
              <w:top w:val="nil"/>
              <w:left w:val="nil"/>
              <w:bottom w:val="single" w:sz="4" w:space="0" w:color="auto"/>
              <w:right w:val="single" w:sz="4" w:space="0" w:color="auto"/>
            </w:tcBorders>
            <w:shd w:val="clear" w:color="auto" w:fill="auto"/>
            <w:vAlign w:val="center"/>
            <w:hideMark/>
          </w:tcPr>
          <w:p w14:paraId="43F1DAAA" w14:textId="77777777" w:rsidR="006B168B" w:rsidRPr="006B168B" w:rsidRDefault="006B168B" w:rsidP="006B168B">
            <w:pPr>
              <w:ind w:left="-113" w:right="-113"/>
              <w:rPr>
                <w:color w:val="000000"/>
                <w:sz w:val="12"/>
                <w:szCs w:val="12"/>
              </w:rPr>
            </w:pPr>
            <w:r w:rsidRPr="006B168B">
              <w:rPr>
                <w:color w:val="000000"/>
                <w:sz w:val="12"/>
                <w:szCs w:val="12"/>
              </w:rPr>
              <w:t>БП-001292</w:t>
            </w:r>
          </w:p>
        </w:tc>
        <w:tc>
          <w:tcPr>
            <w:tcW w:w="435" w:type="dxa"/>
            <w:tcBorders>
              <w:top w:val="nil"/>
              <w:left w:val="nil"/>
              <w:bottom w:val="single" w:sz="4" w:space="0" w:color="auto"/>
              <w:right w:val="single" w:sz="4" w:space="0" w:color="auto"/>
            </w:tcBorders>
            <w:shd w:val="clear" w:color="auto" w:fill="auto"/>
            <w:vAlign w:val="center"/>
            <w:hideMark/>
          </w:tcPr>
          <w:p w14:paraId="305E8BF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62C6543" w14:textId="77777777" w:rsidR="006B168B" w:rsidRPr="006B168B" w:rsidRDefault="006B168B" w:rsidP="006B168B">
            <w:pPr>
              <w:ind w:left="-113" w:right="-113"/>
              <w:rPr>
                <w:color w:val="000000"/>
                <w:sz w:val="12"/>
                <w:szCs w:val="12"/>
              </w:rPr>
            </w:pPr>
            <w:r w:rsidRPr="006B168B">
              <w:rPr>
                <w:color w:val="000000"/>
                <w:sz w:val="12"/>
                <w:szCs w:val="12"/>
              </w:rPr>
              <w:t>3 036,40</w:t>
            </w:r>
          </w:p>
        </w:tc>
        <w:tc>
          <w:tcPr>
            <w:tcW w:w="455" w:type="dxa"/>
            <w:tcBorders>
              <w:top w:val="nil"/>
              <w:left w:val="nil"/>
              <w:bottom w:val="single" w:sz="4" w:space="0" w:color="auto"/>
              <w:right w:val="single" w:sz="4" w:space="0" w:color="auto"/>
            </w:tcBorders>
            <w:shd w:val="clear" w:color="auto" w:fill="auto"/>
            <w:vAlign w:val="center"/>
            <w:hideMark/>
          </w:tcPr>
          <w:p w14:paraId="60358FB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1D700D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04771F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FEC36B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3FB4851" w14:textId="77777777" w:rsidR="006B168B" w:rsidRPr="006B168B" w:rsidRDefault="006B168B" w:rsidP="006B168B">
            <w:pPr>
              <w:ind w:left="-113" w:right="-113"/>
              <w:jc w:val="center"/>
              <w:rPr>
                <w:color w:val="000000"/>
                <w:sz w:val="12"/>
                <w:szCs w:val="12"/>
              </w:rPr>
            </w:pPr>
            <w:r w:rsidRPr="006B168B">
              <w:rPr>
                <w:color w:val="000000"/>
                <w:sz w:val="12"/>
                <w:szCs w:val="12"/>
              </w:rPr>
              <w:t>25</w:t>
            </w:r>
          </w:p>
        </w:tc>
        <w:tc>
          <w:tcPr>
            <w:tcW w:w="365" w:type="dxa"/>
            <w:tcBorders>
              <w:top w:val="nil"/>
              <w:left w:val="nil"/>
              <w:bottom w:val="single" w:sz="4" w:space="0" w:color="auto"/>
              <w:right w:val="single" w:sz="4" w:space="0" w:color="auto"/>
            </w:tcBorders>
            <w:shd w:val="clear" w:color="auto" w:fill="auto"/>
            <w:vAlign w:val="center"/>
            <w:hideMark/>
          </w:tcPr>
          <w:p w14:paraId="3A123CB8" w14:textId="77777777" w:rsidR="006B168B" w:rsidRPr="006B168B" w:rsidRDefault="006B168B" w:rsidP="006B168B">
            <w:pPr>
              <w:ind w:left="-113" w:right="-113"/>
              <w:jc w:val="center"/>
              <w:rPr>
                <w:color w:val="000000"/>
                <w:sz w:val="12"/>
                <w:szCs w:val="12"/>
              </w:rPr>
            </w:pPr>
            <w:r w:rsidRPr="006B168B">
              <w:rPr>
                <w:color w:val="000000"/>
                <w:sz w:val="12"/>
                <w:szCs w:val="12"/>
              </w:rPr>
              <w:t>2 252,00</w:t>
            </w:r>
          </w:p>
        </w:tc>
        <w:tc>
          <w:tcPr>
            <w:tcW w:w="481" w:type="dxa"/>
            <w:tcBorders>
              <w:top w:val="nil"/>
              <w:left w:val="nil"/>
              <w:bottom w:val="single" w:sz="4" w:space="0" w:color="auto"/>
              <w:right w:val="single" w:sz="4" w:space="0" w:color="auto"/>
            </w:tcBorders>
            <w:shd w:val="clear" w:color="auto" w:fill="auto"/>
            <w:vAlign w:val="center"/>
            <w:hideMark/>
          </w:tcPr>
          <w:p w14:paraId="68B02AE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96A7B0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4FF256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B4A69B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0C632AD"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E92DC3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317A4E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D1E8AE9" w14:textId="77777777" w:rsidR="006B168B" w:rsidRPr="006B168B" w:rsidRDefault="006B168B" w:rsidP="006B168B">
            <w:pPr>
              <w:ind w:left="-113" w:right="-113"/>
              <w:jc w:val="center"/>
              <w:rPr>
                <w:color w:val="000000"/>
                <w:sz w:val="12"/>
                <w:szCs w:val="12"/>
              </w:rPr>
            </w:pPr>
            <w:r w:rsidRPr="006B168B">
              <w:rPr>
                <w:color w:val="000000"/>
                <w:sz w:val="12"/>
                <w:szCs w:val="12"/>
              </w:rPr>
              <w:t>303,64</w:t>
            </w:r>
          </w:p>
        </w:tc>
        <w:tc>
          <w:tcPr>
            <w:tcW w:w="365" w:type="dxa"/>
            <w:tcBorders>
              <w:top w:val="nil"/>
              <w:left w:val="nil"/>
              <w:bottom w:val="single" w:sz="4" w:space="0" w:color="auto"/>
              <w:right w:val="single" w:sz="4" w:space="0" w:color="auto"/>
            </w:tcBorders>
            <w:shd w:val="clear" w:color="auto" w:fill="auto"/>
            <w:vAlign w:val="center"/>
            <w:hideMark/>
          </w:tcPr>
          <w:p w14:paraId="57C3E7AF" w14:textId="77777777" w:rsidR="006B168B" w:rsidRPr="006B168B" w:rsidRDefault="006B168B" w:rsidP="006B168B">
            <w:pPr>
              <w:ind w:left="-113" w:right="-113"/>
              <w:jc w:val="center"/>
              <w:rPr>
                <w:color w:val="000000"/>
                <w:sz w:val="12"/>
                <w:szCs w:val="12"/>
              </w:rPr>
            </w:pPr>
            <w:r w:rsidRPr="006B168B">
              <w:rPr>
                <w:color w:val="000000"/>
                <w:sz w:val="12"/>
                <w:szCs w:val="12"/>
              </w:rPr>
              <w:t>1 644,72</w:t>
            </w:r>
          </w:p>
        </w:tc>
        <w:tc>
          <w:tcPr>
            <w:tcW w:w="365" w:type="dxa"/>
            <w:tcBorders>
              <w:top w:val="nil"/>
              <w:left w:val="nil"/>
              <w:bottom w:val="single" w:sz="4" w:space="0" w:color="auto"/>
              <w:right w:val="single" w:sz="4" w:space="0" w:color="auto"/>
            </w:tcBorders>
            <w:shd w:val="clear" w:color="auto" w:fill="auto"/>
            <w:vAlign w:val="center"/>
            <w:hideMark/>
          </w:tcPr>
          <w:p w14:paraId="119C09A8" w14:textId="77777777" w:rsidR="006B168B" w:rsidRPr="006B168B" w:rsidRDefault="006B168B" w:rsidP="006B168B">
            <w:pPr>
              <w:ind w:left="-113" w:right="-113"/>
              <w:jc w:val="center"/>
              <w:rPr>
                <w:color w:val="000000"/>
                <w:sz w:val="12"/>
                <w:szCs w:val="12"/>
              </w:rPr>
            </w:pPr>
            <w:r w:rsidRPr="006B168B">
              <w:rPr>
                <w:color w:val="000000"/>
                <w:sz w:val="12"/>
                <w:szCs w:val="12"/>
              </w:rPr>
              <w:t>1 341,08</w:t>
            </w:r>
          </w:p>
        </w:tc>
        <w:tc>
          <w:tcPr>
            <w:tcW w:w="453" w:type="dxa"/>
            <w:tcBorders>
              <w:top w:val="nil"/>
              <w:left w:val="nil"/>
              <w:bottom w:val="single" w:sz="4" w:space="0" w:color="auto"/>
              <w:right w:val="single" w:sz="4" w:space="0" w:color="auto"/>
            </w:tcBorders>
            <w:shd w:val="clear" w:color="auto" w:fill="auto"/>
            <w:vAlign w:val="center"/>
            <w:hideMark/>
          </w:tcPr>
          <w:p w14:paraId="2A2B26C8" w14:textId="77777777" w:rsidR="006B168B" w:rsidRPr="006B168B" w:rsidRDefault="006B168B" w:rsidP="006B168B">
            <w:pPr>
              <w:ind w:left="-113" w:right="-113"/>
              <w:jc w:val="center"/>
              <w:rPr>
                <w:color w:val="000000"/>
                <w:sz w:val="12"/>
                <w:szCs w:val="12"/>
              </w:rPr>
            </w:pPr>
            <w:r w:rsidRPr="006B168B">
              <w:rPr>
                <w:color w:val="000000"/>
                <w:sz w:val="12"/>
                <w:szCs w:val="12"/>
              </w:rPr>
              <w:t>1 492,90</w:t>
            </w:r>
          </w:p>
        </w:tc>
        <w:tc>
          <w:tcPr>
            <w:tcW w:w="358" w:type="dxa"/>
            <w:tcBorders>
              <w:top w:val="nil"/>
              <w:left w:val="nil"/>
              <w:bottom w:val="single" w:sz="4" w:space="0" w:color="auto"/>
              <w:right w:val="single" w:sz="4" w:space="0" w:color="auto"/>
            </w:tcBorders>
            <w:shd w:val="clear" w:color="auto" w:fill="auto"/>
            <w:vAlign w:val="center"/>
            <w:hideMark/>
          </w:tcPr>
          <w:p w14:paraId="547B9BB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511021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889DA97" w14:textId="77777777" w:rsidR="006B168B" w:rsidRPr="006B168B" w:rsidRDefault="006B168B" w:rsidP="006B168B">
            <w:pPr>
              <w:ind w:left="-113" w:right="-113"/>
              <w:jc w:val="center"/>
              <w:rPr>
                <w:color w:val="000000"/>
                <w:sz w:val="12"/>
                <w:szCs w:val="12"/>
              </w:rPr>
            </w:pPr>
            <w:r w:rsidRPr="006B168B">
              <w:rPr>
                <w:color w:val="000000"/>
                <w:sz w:val="12"/>
                <w:szCs w:val="12"/>
              </w:rPr>
              <w:t>303,64</w:t>
            </w:r>
          </w:p>
        </w:tc>
      </w:tr>
      <w:tr w:rsidR="006B168B" w:rsidRPr="006B168B" w14:paraId="079C547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5FF97C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96E14A5" w14:textId="77777777" w:rsidR="006B168B" w:rsidRPr="006B168B" w:rsidRDefault="006B168B" w:rsidP="006B168B">
            <w:pPr>
              <w:rPr>
                <w:color w:val="000000"/>
                <w:sz w:val="12"/>
                <w:szCs w:val="12"/>
              </w:rPr>
            </w:pPr>
            <w:r w:rsidRPr="006B168B">
              <w:rPr>
                <w:color w:val="000000"/>
                <w:sz w:val="12"/>
                <w:szCs w:val="12"/>
              </w:rPr>
              <w:t>Эл.двигатель ВРП-160</w:t>
            </w:r>
          </w:p>
        </w:tc>
        <w:tc>
          <w:tcPr>
            <w:tcW w:w="428" w:type="dxa"/>
            <w:tcBorders>
              <w:top w:val="nil"/>
              <w:left w:val="nil"/>
              <w:bottom w:val="single" w:sz="4" w:space="0" w:color="auto"/>
              <w:right w:val="single" w:sz="4" w:space="0" w:color="auto"/>
            </w:tcBorders>
            <w:shd w:val="clear" w:color="auto" w:fill="auto"/>
            <w:vAlign w:val="center"/>
            <w:hideMark/>
          </w:tcPr>
          <w:p w14:paraId="2F1ABAA2" w14:textId="77777777" w:rsidR="006B168B" w:rsidRPr="006B168B" w:rsidRDefault="006B168B" w:rsidP="006B168B">
            <w:pPr>
              <w:ind w:left="-113" w:right="-113"/>
              <w:rPr>
                <w:color w:val="000000"/>
                <w:sz w:val="12"/>
                <w:szCs w:val="12"/>
              </w:rPr>
            </w:pPr>
            <w:r w:rsidRPr="006B168B">
              <w:rPr>
                <w:color w:val="000000"/>
                <w:sz w:val="12"/>
                <w:szCs w:val="12"/>
              </w:rPr>
              <w:t>БП-001294</w:t>
            </w:r>
          </w:p>
        </w:tc>
        <w:tc>
          <w:tcPr>
            <w:tcW w:w="435" w:type="dxa"/>
            <w:tcBorders>
              <w:top w:val="nil"/>
              <w:left w:val="nil"/>
              <w:bottom w:val="single" w:sz="4" w:space="0" w:color="auto"/>
              <w:right w:val="single" w:sz="4" w:space="0" w:color="auto"/>
            </w:tcBorders>
            <w:shd w:val="clear" w:color="auto" w:fill="auto"/>
            <w:vAlign w:val="center"/>
            <w:hideMark/>
          </w:tcPr>
          <w:p w14:paraId="2F76B7A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86FB96F" w14:textId="77777777" w:rsidR="006B168B" w:rsidRPr="006B168B" w:rsidRDefault="006B168B" w:rsidP="006B168B">
            <w:pPr>
              <w:ind w:left="-113" w:right="-113"/>
              <w:rPr>
                <w:color w:val="000000"/>
                <w:sz w:val="12"/>
                <w:szCs w:val="12"/>
              </w:rPr>
            </w:pPr>
            <w:r w:rsidRPr="006B168B">
              <w:rPr>
                <w:color w:val="000000"/>
                <w:sz w:val="12"/>
                <w:szCs w:val="12"/>
              </w:rPr>
              <w:t>227,25</w:t>
            </w:r>
          </w:p>
        </w:tc>
        <w:tc>
          <w:tcPr>
            <w:tcW w:w="455" w:type="dxa"/>
            <w:tcBorders>
              <w:top w:val="nil"/>
              <w:left w:val="nil"/>
              <w:bottom w:val="single" w:sz="4" w:space="0" w:color="auto"/>
              <w:right w:val="single" w:sz="4" w:space="0" w:color="auto"/>
            </w:tcBorders>
            <w:shd w:val="clear" w:color="auto" w:fill="auto"/>
            <w:vAlign w:val="center"/>
            <w:hideMark/>
          </w:tcPr>
          <w:p w14:paraId="7129D3A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CA8AE8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E3BCE8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76DE88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E7E6FB0" w14:textId="77777777" w:rsidR="006B168B" w:rsidRPr="006B168B" w:rsidRDefault="006B168B" w:rsidP="006B168B">
            <w:pPr>
              <w:ind w:left="-113" w:right="-113"/>
              <w:jc w:val="center"/>
              <w:rPr>
                <w:color w:val="000000"/>
                <w:sz w:val="12"/>
                <w:szCs w:val="12"/>
              </w:rPr>
            </w:pPr>
            <w:r w:rsidRPr="006B168B">
              <w:rPr>
                <w:color w:val="000000"/>
                <w:sz w:val="12"/>
                <w:szCs w:val="12"/>
              </w:rPr>
              <w:t>2</w:t>
            </w:r>
          </w:p>
        </w:tc>
        <w:tc>
          <w:tcPr>
            <w:tcW w:w="365" w:type="dxa"/>
            <w:tcBorders>
              <w:top w:val="nil"/>
              <w:left w:val="nil"/>
              <w:bottom w:val="single" w:sz="4" w:space="0" w:color="auto"/>
              <w:right w:val="single" w:sz="4" w:space="0" w:color="auto"/>
            </w:tcBorders>
            <w:shd w:val="clear" w:color="auto" w:fill="auto"/>
            <w:vAlign w:val="center"/>
            <w:hideMark/>
          </w:tcPr>
          <w:p w14:paraId="638F9B76" w14:textId="77777777" w:rsidR="006B168B" w:rsidRPr="006B168B" w:rsidRDefault="006B168B" w:rsidP="006B168B">
            <w:pPr>
              <w:ind w:left="-113" w:right="-113"/>
              <w:jc w:val="center"/>
              <w:rPr>
                <w:color w:val="000000"/>
                <w:sz w:val="12"/>
                <w:szCs w:val="12"/>
              </w:rPr>
            </w:pPr>
            <w:r w:rsidRPr="006B168B">
              <w:rPr>
                <w:color w:val="000000"/>
                <w:sz w:val="12"/>
                <w:szCs w:val="12"/>
              </w:rPr>
              <w:t>168,54</w:t>
            </w:r>
          </w:p>
        </w:tc>
        <w:tc>
          <w:tcPr>
            <w:tcW w:w="481" w:type="dxa"/>
            <w:tcBorders>
              <w:top w:val="nil"/>
              <w:left w:val="nil"/>
              <w:bottom w:val="single" w:sz="4" w:space="0" w:color="auto"/>
              <w:right w:val="single" w:sz="4" w:space="0" w:color="auto"/>
            </w:tcBorders>
            <w:shd w:val="clear" w:color="auto" w:fill="auto"/>
            <w:vAlign w:val="center"/>
            <w:hideMark/>
          </w:tcPr>
          <w:p w14:paraId="174BE69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5DB12B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068DB3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1AF327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930A6E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A7F95F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BA887A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B6925F3" w14:textId="77777777" w:rsidR="006B168B" w:rsidRPr="006B168B" w:rsidRDefault="006B168B" w:rsidP="006B168B">
            <w:pPr>
              <w:ind w:left="-113" w:right="-113"/>
              <w:jc w:val="center"/>
              <w:rPr>
                <w:color w:val="000000"/>
                <w:sz w:val="12"/>
                <w:szCs w:val="12"/>
              </w:rPr>
            </w:pPr>
            <w:r w:rsidRPr="006B168B">
              <w:rPr>
                <w:color w:val="000000"/>
                <w:sz w:val="12"/>
                <w:szCs w:val="12"/>
              </w:rPr>
              <w:t>22,73</w:t>
            </w:r>
          </w:p>
        </w:tc>
        <w:tc>
          <w:tcPr>
            <w:tcW w:w="365" w:type="dxa"/>
            <w:tcBorders>
              <w:top w:val="nil"/>
              <w:left w:val="nil"/>
              <w:bottom w:val="single" w:sz="4" w:space="0" w:color="auto"/>
              <w:right w:val="single" w:sz="4" w:space="0" w:color="auto"/>
            </w:tcBorders>
            <w:shd w:val="clear" w:color="auto" w:fill="auto"/>
            <w:vAlign w:val="center"/>
            <w:hideMark/>
          </w:tcPr>
          <w:p w14:paraId="6BE1C706" w14:textId="77777777" w:rsidR="006B168B" w:rsidRPr="006B168B" w:rsidRDefault="006B168B" w:rsidP="006B168B">
            <w:pPr>
              <w:ind w:left="-113" w:right="-113"/>
              <w:jc w:val="center"/>
              <w:rPr>
                <w:color w:val="000000"/>
                <w:sz w:val="12"/>
                <w:szCs w:val="12"/>
              </w:rPr>
            </w:pPr>
            <w:r w:rsidRPr="006B168B">
              <w:rPr>
                <w:color w:val="000000"/>
                <w:sz w:val="12"/>
                <w:szCs w:val="12"/>
              </w:rPr>
              <w:t>123,09</w:t>
            </w:r>
          </w:p>
        </w:tc>
        <w:tc>
          <w:tcPr>
            <w:tcW w:w="365" w:type="dxa"/>
            <w:tcBorders>
              <w:top w:val="nil"/>
              <w:left w:val="nil"/>
              <w:bottom w:val="single" w:sz="4" w:space="0" w:color="auto"/>
              <w:right w:val="single" w:sz="4" w:space="0" w:color="auto"/>
            </w:tcBorders>
            <w:shd w:val="clear" w:color="auto" w:fill="auto"/>
            <w:vAlign w:val="center"/>
            <w:hideMark/>
          </w:tcPr>
          <w:p w14:paraId="4F9D12A9" w14:textId="77777777" w:rsidR="006B168B" w:rsidRPr="006B168B" w:rsidRDefault="006B168B" w:rsidP="006B168B">
            <w:pPr>
              <w:ind w:left="-113" w:right="-113"/>
              <w:jc w:val="center"/>
              <w:rPr>
                <w:color w:val="000000"/>
                <w:sz w:val="12"/>
                <w:szCs w:val="12"/>
              </w:rPr>
            </w:pPr>
            <w:r w:rsidRPr="006B168B">
              <w:rPr>
                <w:color w:val="000000"/>
                <w:sz w:val="12"/>
                <w:szCs w:val="12"/>
              </w:rPr>
              <w:t>100,37</w:t>
            </w:r>
          </w:p>
        </w:tc>
        <w:tc>
          <w:tcPr>
            <w:tcW w:w="453" w:type="dxa"/>
            <w:tcBorders>
              <w:top w:val="nil"/>
              <w:left w:val="nil"/>
              <w:bottom w:val="single" w:sz="4" w:space="0" w:color="auto"/>
              <w:right w:val="single" w:sz="4" w:space="0" w:color="auto"/>
            </w:tcBorders>
            <w:shd w:val="clear" w:color="auto" w:fill="auto"/>
            <w:vAlign w:val="center"/>
            <w:hideMark/>
          </w:tcPr>
          <w:p w14:paraId="57E1C35F" w14:textId="77777777" w:rsidR="006B168B" w:rsidRPr="006B168B" w:rsidRDefault="006B168B" w:rsidP="006B168B">
            <w:pPr>
              <w:ind w:left="-113" w:right="-113"/>
              <w:jc w:val="center"/>
              <w:rPr>
                <w:color w:val="000000"/>
                <w:sz w:val="12"/>
                <w:szCs w:val="12"/>
              </w:rPr>
            </w:pPr>
            <w:r w:rsidRPr="006B168B">
              <w:rPr>
                <w:color w:val="000000"/>
                <w:sz w:val="12"/>
                <w:szCs w:val="12"/>
              </w:rPr>
              <w:t>111,73</w:t>
            </w:r>
          </w:p>
        </w:tc>
        <w:tc>
          <w:tcPr>
            <w:tcW w:w="358" w:type="dxa"/>
            <w:tcBorders>
              <w:top w:val="nil"/>
              <w:left w:val="nil"/>
              <w:bottom w:val="single" w:sz="4" w:space="0" w:color="auto"/>
              <w:right w:val="single" w:sz="4" w:space="0" w:color="auto"/>
            </w:tcBorders>
            <w:shd w:val="clear" w:color="auto" w:fill="auto"/>
            <w:vAlign w:val="center"/>
            <w:hideMark/>
          </w:tcPr>
          <w:p w14:paraId="0B10F58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4A7B94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17B709F" w14:textId="77777777" w:rsidR="006B168B" w:rsidRPr="006B168B" w:rsidRDefault="006B168B" w:rsidP="006B168B">
            <w:pPr>
              <w:ind w:left="-113" w:right="-113"/>
              <w:jc w:val="center"/>
              <w:rPr>
                <w:color w:val="000000"/>
                <w:sz w:val="12"/>
                <w:szCs w:val="12"/>
              </w:rPr>
            </w:pPr>
            <w:r w:rsidRPr="006B168B">
              <w:rPr>
                <w:color w:val="000000"/>
                <w:sz w:val="12"/>
                <w:szCs w:val="12"/>
              </w:rPr>
              <w:t>22,73</w:t>
            </w:r>
          </w:p>
        </w:tc>
      </w:tr>
      <w:tr w:rsidR="006B168B" w:rsidRPr="006B168B" w14:paraId="5AB3B86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360FE6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B0C4621" w14:textId="77777777" w:rsidR="006B168B" w:rsidRPr="006B168B" w:rsidRDefault="006B168B" w:rsidP="006B168B">
            <w:pPr>
              <w:rPr>
                <w:color w:val="000000"/>
                <w:sz w:val="12"/>
                <w:szCs w:val="12"/>
              </w:rPr>
            </w:pPr>
            <w:r w:rsidRPr="006B168B">
              <w:rPr>
                <w:color w:val="000000"/>
                <w:sz w:val="12"/>
                <w:szCs w:val="12"/>
              </w:rPr>
              <w:t>Эл.двигатель ВРП-160</w:t>
            </w:r>
          </w:p>
        </w:tc>
        <w:tc>
          <w:tcPr>
            <w:tcW w:w="428" w:type="dxa"/>
            <w:tcBorders>
              <w:top w:val="nil"/>
              <w:left w:val="nil"/>
              <w:bottom w:val="single" w:sz="4" w:space="0" w:color="auto"/>
              <w:right w:val="single" w:sz="4" w:space="0" w:color="auto"/>
            </w:tcBorders>
            <w:shd w:val="clear" w:color="auto" w:fill="auto"/>
            <w:vAlign w:val="center"/>
            <w:hideMark/>
          </w:tcPr>
          <w:p w14:paraId="70EB26DE" w14:textId="77777777" w:rsidR="006B168B" w:rsidRPr="006B168B" w:rsidRDefault="006B168B" w:rsidP="006B168B">
            <w:pPr>
              <w:ind w:left="-113" w:right="-113"/>
              <w:rPr>
                <w:color w:val="000000"/>
                <w:sz w:val="12"/>
                <w:szCs w:val="12"/>
              </w:rPr>
            </w:pPr>
            <w:r w:rsidRPr="006B168B">
              <w:rPr>
                <w:color w:val="000000"/>
                <w:sz w:val="12"/>
                <w:szCs w:val="12"/>
              </w:rPr>
              <w:t>БП-001295</w:t>
            </w:r>
          </w:p>
        </w:tc>
        <w:tc>
          <w:tcPr>
            <w:tcW w:w="435" w:type="dxa"/>
            <w:tcBorders>
              <w:top w:val="nil"/>
              <w:left w:val="nil"/>
              <w:bottom w:val="single" w:sz="4" w:space="0" w:color="auto"/>
              <w:right w:val="single" w:sz="4" w:space="0" w:color="auto"/>
            </w:tcBorders>
            <w:shd w:val="clear" w:color="auto" w:fill="auto"/>
            <w:vAlign w:val="center"/>
            <w:hideMark/>
          </w:tcPr>
          <w:p w14:paraId="083F0C6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5CBD210" w14:textId="77777777" w:rsidR="006B168B" w:rsidRPr="006B168B" w:rsidRDefault="006B168B" w:rsidP="006B168B">
            <w:pPr>
              <w:ind w:left="-113" w:right="-113"/>
              <w:rPr>
                <w:color w:val="000000"/>
                <w:sz w:val="12"/>
                <w:szCs w:val="12"/>
              </w:rPr>
            </w:pPr>
            <w:r w:rsidRPr="006B168B">
              <w:rPr>
                <w:color w:val="000000"/>
                <w:sz w:val="12"/>
                <w:szCs w:val="12"/>
              </w:rPr>
              <w:t>227,25</w:t>
            </w:r>
          </w:p>
        </w:tc>
        <w:tc>
          <w:tcPr>
            <w:tcW w:w="455" w:type="dxa"/>
            <w:tcBorders>
              <w:top w:val="nil"/>
              <w:left w:val="nil"/>
              <w:bottom w:val="single" w:sz="4" w:space="0" w:color="auto"/>
              <w:right w:val="single" w:sz="4" w:space="0" w:color="auto"/>
            </w:tcBorders>
            <w:shd w:val="clear" w:color="auto" w:fill="auto"/>
            <w:vAlign w:val="center"/>
            <w:hideMark/>
          </w:tcPr>
          <w:p w14:paraId="2746995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A74624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DEC5F2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00ADE3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BFCB529" w14:textId="77777777" w:rsidR="006B168B" w:rsidRPr="006B168B" w:rsidRDefault="006B168B" w:rsidP="006B168B">
            <w:pPr>
              <w:ind w:left="-113" w:right="-113"/>
              <w:jc w:val="center"/>
              <w:rPr>
                <w:color w:val="000000"/>
                <w:sz w:val="12"/>
                <w:szCs w:val="12"/>
              </w:rPr>
            </w:pPr>
            <w:r w:rsidRPr="006B168B">
              <w:rPr>
                <w:color w:val="000000"/>
                <w:sz w:val="12"/>
                <w:szCs w:val="12"/>
              </w:rPr>
              <w:t>2</w:t>
            </w:r>
          </w:p>
        </w:tc>
        <w:tc>
          <w:tcPr>
            <w:tcW w:w="365" w:type="dxa"/>
            <w:tcBorders>
              <w:top w:val="nil"/>
              <w:left w:val="nil"/>
              <w:bottom w:val="single" w:sz="4" w:space="0" w:color="auto"/>
              <w:right w:val="single" w:sz="4" w:space="0" w:color="auto"/>
            </w:tcBorders>
            <w:shd w:val="clear" w:color="auto" w:fill="auto"/>
            <w:vAlign w:val="center"/>
            <w:hideMark/>
          </w:tcPr>
          <w:p w14:paraId="18BEA80F" w14:textId="77777777" w:rsidR="006B168B" w:rsidRPr="006B168B" w:rsidRDefault="006B168B" w:rsidP="006B168B">
            <w:pPr>
              <w:ind w:left="-113" w:right="-113"/>
              <w:jc w:val="center"/>
              <w:rPr>
                <w:color w:val="000000"/>
                <w:sz w:val="12"/>
                <w:szCs w:val="12"/>
              </w:rPr>
            </w:pPr>
            <w:r w:rsidRPr="006B168B">
              <w:rPr>
                <w:color w:val="000000"/>
                <w:sz w:val="12"/>
                <w:szCs w:val="12"/>
              </w:rPr>
              <w:t>168,54</w:t>
            </w:r>
          </w:p>
        </w:tc>
        <w:tc>
          <w:tcPr>
            <w:tcW w:w="481" w:type="dxa"/>
            <w:tcBorders>
              <w:top w:val="nil"/>
              <w:left w:val="nil"/>
              <w:bottom w:val="single" w:sz="4" w:space="0" w:color="auto"/>
              <w:right w:val="single" w:sz="4" w:space="0" w:color="auto"/>
            </w:tcBorders>
            <w:shd w:val="clear" w:color="auto" w:fill="auto"/>
            <w:vAlign w:val="center"/>
            <w:hideMark/>
          </w:tcPr>
          <w:p w14:paraId="654209D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1802E0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D72DA3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A29A29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A4EEF9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14B50C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167782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978518B" w14:textId="77777777" w:rsidR="006B168B" w:rsidRPr="006B168B" w:rsidRDefault="006B168B" w:rsidP="006B168B">
            <w:pPr>
              <w:ind w:left="-113" w:right="-113"/>
              <w:jc w:val="center"/>
              <w:rPr>
                <w:color w:val="000000"/>
                <w:sz w:val="12"/>
                <w:szCs w:val="12"/>
              </w:rPr>
            </w:pPr>
            <w:r w:rsidRPr="006B168B">
              <w:rPr>
                <w:color w:val="000000"/>
                <w:sz w:val="12"/>
                <w:szCs w:val="12"/>
              </w:rPr>
              <w:t>22,73</w:t>
            </w:r>
          </w:p>
        </w:tc>
        <w:tc>
          <w:tcPr>
            <w:tcW w:w="365" w:type="dxa"/>
            <w:tcBorders>
              <w:top w:val="nil"/>
              <w:left w:val="nil"/>
              <w:bottom w:val="single" w:sz="4" w:space="0" w:color="auto"/>
              <w:right w:val="single" w:sz="4" w:space="0" w:color="auto"/>
            </w:tcBorders>
            <w:shd w:val="clear" w:color="auto" w:fill="auto"/>
            <w:vAlign w:val="center"/>
            <w:hideMark/>
          </w:tcPr>
          <w:p w14:paraId="27DD2D3F" w14:textId="77777777" w:rsidR="006B168B" w:rsidRPr="006B168B" w:rsidRDefault="006B168B" w:rsidP="006B168B">
            <w:pPr>
              <w:ind w:left="-113" w:right="-113"/>
              <w:jc w:val="center"/>
              <w:rPr>
                <w:color w:val="000000"/>
                <w:sz w:val="12"/>
                <w:szCs w:val="12"/>
              </w:rPr>
            </w:pPr>
            <w:r w:rsidRPr="006B168B">
              <w:rPr>
                <w:color w:val="000000"/>
                <w:sz w:val="12"/>
                <w:szCs w:val="12"/>
              </w:rPr>
              <w:t>123,09</w:t>
            </w:r>
          </w:p>
        </w:tc>
        <w:tc>
          <w:tcPr>
            <w:tcW w:w="365" w:type="dxa"/>
            <w:tcBorders>
              <w:top w:val="nil"/>
              <w:left w:val="nil"/>
              <w:bottom w:val="single" w:sz="4" w:space="0" w:color="auto"/>
              <w:right w:val="single" w:sz="4" w:space="0" w:color="auto"/>
            </w:tcBorders>
            <w:shd w:val="clear" w:color="auto" w:fill="auto"/>
            <w:vAlign w:val="center"/>
            <w:hideMark/>
          </w:tcPr>
          <w:p w14:paraId="6B1D8501" w14:textId="77777777" w:rsidR="006B168B" w:rsidRPr="006B168B" w:rsidRDefault="006B168B" w:rsidP="006B168B">
            <w:pPr>
              <w:ind w:left="-113" w:right="-113"/>
              <w:jc w:val="center"/>
              <w:rPr>
                <w:color w:val="000000"/>
                <w:sz w:val="12"/>
                <w:szCs w:val="12"/>
              </w:rPr>
            </w:pPr>
            <w:r w:rsidRPr="006B168B">
              <w:rPr>
                <w:color w:val="000000"/>
                <w:sz w:val="12"/>
                <w:szCs w:val="12"/>
              </w:rPr>
              <w:t>100,37</w:t>
            </w:r>
          </w:p>
        </w:tc>
        <w:tc>
          <w:tcPr>
            <w:tcW w:w="453" w:type="dxa"/>
            <w:tcBorders>
              <w:top w:val="nil"/>
              <w:left w:val="nil"/>
              <w:bottom w:val="single" w:sz="4" w:space="0" w:color="auto"/>
              <w:right w:val="single" w:sz="4" w:space="0" w:color="auto"/>
            </w:tcBorders>
            <w:shd w:val="clear" w:color="auto" w:fill="auto"/>
            <w:vAlign w:val="center"/>
            <w:hideMark/>
          </w:tcPr>
          <w:p w14:paraId="66845D44" w14:textId="77777777" w:rsidR="006B168B" w:rsidRPr="006B168B" w:rsidRDefault="006B168B" w:rsidP="006B168B">
            <w:pPr>
              <w:ind w:left="-113" w:right="-113"/>
              <w:jc w:val="center"/>
              <w:rPr>
                <w:color w:val="000000"/>
                <w:sz w:val="12"/>
                <w:szCs w:val="12"/>
              </w:rPr>
            </w:pPr>
            <w:r w:rsidRPr="006B168B">
              <w:rPr>
                <w:color w:val="000000"/>
                <w:sz w:val="12"/>
                <w:szCs w:val="12"/>
              </w:rPr>
              <w:t>111,73</w:t>
            </w:r>
          </w:p>
        </w:tc>
        <w:tc>
          <w:tcPr>
            <w:tcW w:w="358" w:type="dxa"/>
            <w:tcBorders>
              <w:top w:val="nil"/>
              <w:left w:val="nil"/>
              <w:bottom w:val="single" w:sz="4" w:space="0" w:color="auto"/>
              <w:right w:val="single" w:sz="4" w:space="0" w:color="auto"/>
            </w:tcBorders>
            <w:shd w:val="clear" w:color="auto" w:fill="auto"/>
            <w:vAlign w:val="center"/>
            <w:hideMark/>
          </w:tcPr>
          <w:p w14:paraId="7EFAD4B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7C04B1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70DE26A" w14:textId="77777777" w:rsidR="006B168B" w:rsidRPr="006B168B" w:rsidRDefault="006B168B" w:rsidP="006B168B">
            <w:pPr>
              <w:ind w:left="-113" w:right="-113"/>
              <w:jc w:val="center"/>
              <w:rPr>
                <w:color w:val="000000"/>
                <w:sz w:val="12"/>
                <w:szCs w:val="12"/>
              </w:rPr>
            </w:pPr>
            <w:r w:rsidRPr="006B168B">
              <w:rPr>
                <w:color w:val="000000"/>
                <w:sz w:val="12"/>
                <w:szCs w:val="12"/>
              </w:rPr>
              <w:t>22,73</w:t>
            </w:r>
          </w:p>
        </w:tc>
      </w:tr>
      <w:tr w:rsidR="006B168B" w:rsidRPr="006B168B" w14:paraId="08A4653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BB519B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DA9197D" w14:textId="77777777" w:rsidR="006B168B" w:rsidRPr="006B168B" w:rsidRDefault="006B168B" w:rsidP="006B168B">
            <w:pPr>
              <w:rPr>
                <w:color w:val="000000"/>
                <w:sz w:val="12"/>
                <w:szCs w:val="12"/>
              </w:rPr>
            </w:pPr>
            <w:r w:rsidRPr="006B168B">
              <w:rPr>
                <w:color w:val="000000"/>
                <w:sz w:val="12"/>
                <w:szCs w:val="12"/>
              </w:rPr>
              <w:t>Эл.двигатель ДА-3О-4-400</w:t>
            </w:r>
          </w:p>
        </w:tc>
        <w:tc>
          <w:tcPr>
            <w:tcW w:w="428" w:type="dxa"/>
            <w:tcBorders>
              <w:top w:val="nil"/>
              <w:left w:val="nil"/>
              <w:bottom w:val="single" w:sz="4" w:space="0" w:color="auto"/>
              <w:right w:val="single" w:sz="4" w:space="0" w:color="auto"/>
            </w:tcBorders>
            <w:shd w:val="clear" w:color="auto" w:fill="auto"/>
            <w:vAlign w:val="center"/>
            <w:hideMark/>
          </w:tcPr>
          <w:p w14:paraId="4B43A23B" w14:textId="77777777" w:rsidR="006B168B" w:rsidRPr="006B168B" w:rsidRDefault="006B168B" w:rsidP="006B168B">
            <w:pPr>
              <w:ind w:left="-113" w:right="-113"/>
              <w:rPr>
                <w:color w:val="000000"/>
                <w:sz w:val="12"/>
                <w:szCs w:val="12"/>
              </w:rPr>
            </w:pPr>
            <w:r w:rsidRPr="006B168B">
              <w:rPr>
                <w:color w:val="000000"/>
                <w:sz w:val="12"/>
                <w:szCs w:val="12"/>
              </w:rPr>
              <w:t>БП-001296</w:t>
            </w:r>
          </w:p>
        </w:tc>
        <w:tc>
          <w:tcPr>
            <w:tcW w:w="435" w:type="dxa"/>
            <w:tcBorders>
              <w:top w:val="nil"/>
              <w:left w:val="nil"/>
              <w:bottom w:val="single" w:sz="4" w:space="0" w:color="auto"/>
              <w:right w:val="single" w:sz="4" w:space="0" w:color="auto"/>
            </w:tcBorders>
            <w:shd w:val="clear" w:color="auto" w:fill="auto"/>
            <w:vAlign w:val="center"/>
            <w:hideMark/>
          </w:tcPr>
          <w:p w14:paraId="7CB398C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0F836D3" w14:textId="77777777" w:rsidR="006B168B" w:rsidRPr="006B168B" w:rsidRDefault="006B168B" w:rsidP="006B168B">
            <w:pPr>
              <w:ind w:left="-113" w:right="-113"/>
              <w:rPr>
                <w:color w:val="000000"/>
                <w:sz w:val="12"/>
                <w:szCs w:val="12"/>
              </w:rPr>
            </w:pPr>
            <w:r w:rsidRPr="006B168B">
              <w:rPr>
                <w:color w:val="000000"/>
                <w:sz w:val="12"/>
                <w:szCs w:val="12"/>
              </w:rPr>
              <w:t>5 012,27</w:t>
            </w:r>
          </w:p>
        </w:tc>
        <w:tc>
          <w:tcPr>
            <w:tcW w:w="455" w:type="dxa"/>
            <w:tcBorders>
              <w:top w:val="nil"/>
              <w:left w:val="nil"/>
              <w:bottom w:val="single" w:sz="4" w:space="0" w:color="auto"/>
              <w:right w:val="single" w:sz="4" w:space="0" w:color="auto"/>
            </w:tcBorders>
            <w:shd w:val="clear" w:color="auto" w:fill="auto"/>
            <w:vAlign w:val="center"/>
            <w:hideMark/>
          </w:tcPr>
          <w:p w14:paraId="1D5C094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EDDC83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D566F0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7EEF87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5BE2C7D" w14:textId="77777777" w:rsidR="006B168B" w:rsidRPr="006B168B" w:rsidRDefault="006B168B" w:rsidP="006B168B">
            <w:pPr>
              <w:ind w:left="-113" w:right="-113"/>
              <w:jc w:val="center"/>
              <w:rPr>
                <w:color w:val="000000"/>
                <w:sz w:val="12"/>
                <w:szCs w:val="12"/>
              </w:rPr>
            </w:pPr>
            <w:r w:rsidRPr="006B168B">
              <w:rPr>
                <w:color w:val="000000"/>
                <w:sz w:val="12"/>
                <w:szCs w:val="12"/>
              </w:rPr>
              <w:t>42</w:t>
            </w:r>
          </w:p>
        </w:tc>
        <w:tc>
          <w:tcPr>
            <w:tcW w:w="365" w:type="dxa"/>
            <w:tcBorders>
              <w:top w:val="nil"/>
              <w:left w:val="nil"/>
              <w:bottom w:val="single" w:sz="4" w:space="0" w:color="auto"/>
              <w:right w:val="single" w:sz="4" w:space="0" w:color="auto"/>
            </w:tcBorders>
            <w:shd w:val="clear" w:color="auto" w:fill="auto"/>
            <w:vAlign w:val="center"/>
            <w:hideMark/>
          </w:tcPr>
          <w:p w14:paraId="1BBDBA03" w14:textId="77777777" w:rsidR="006B168B" w:rsidRPr="006B168B" w:rsidRDefault="006B168B" w:rsidP="006B168B">
            <w:pPr>
              <w:ind w:left="-113" w:right="-113"/>
              <w:jc w:val="center"/>
              <w:rPr>
                <w:color w:val="000000"/>
                <w:sz w:val="12"/>
                <w:szCs w:val="12"/>
              </w:rPr>
            </w:pPr>
            <w:r w:rsidRPr="006B168B">
              <w:rPr>
                <w:color w:val="000000"/>
                <w:sz w:val="12"/>
                <w:szCs w:val="12"/>
              </w:rPr>
              <w:t>3 717,43</w:t>
            </w:r>
          </w:p>
        </w:tc>
        <w:tc>
          <w:tcPr>
            <w:tcW w:w="481" w:type="dxa"/>
            <w:tcBorders>
              <w:top w:val="nil"/>
              <w:left w:val="nil"/>
              <w:bottom w:val="single" w:sz="4" w:space="0" w:color="auto"/>
              <w:right w:val="single" w:sz="4" w:space="0" w:color="auto"/>
            </w:tcBorders>
            <w:shd w:val="clear" w:color="auto" w:fill="auto"/>
            <w:vAlign w:val="center"/>
            <w:hideMark/>
          </w:tcPr>
          <w:p w14:paraId="5895CFA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64BBC8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28BEA0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C9E9CE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BF571B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218CE8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CB6EDD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0CF8683" w14:textId="77777777" w:rsidR="006B168B" w:rsidRPr="006B168B" w:rsidRDefault="006B168B" w:rsidP="006B168B">
            <w:pPr>
              <w:ind w:left="-113" w:right="-113"/>
              <w:jc w:val="center"/>
              <w:rPr>
                <w:color w:val="000000"/>
                <w:sz w:val="12"/>
                <w:szCs w:val="12"/>
              </w:rPr>
            </w:pPr>
            <w:r w:rsidRPr="006B168B">
              <w:rPr>
                <w:color w:val="000000"/>
                <w:sz w:val="12"/>
                <w:szCs w:val="12"/>
              </w:rPr>
              <w:t>501,23</w:t>
            </w:r>
          </w:p>
        </w:tc>
        <w:tc>
          <w:tcPr>
            <w:tcW w:w="365" w:type="dxa"/>
            <w:tcBorders>
              <w:top w:val="nil"/>
              <w:left w:val="nil"/>
              <w:bottom w:val="single" w:sz="4" w:space="0" w:color="auto"/>
              <w:right w:val="single" w:sz="4" w:space="0" w:color="auto"/>
            </w:tcBorders>
            <w:shd w:val="clear" w:color="auto" w:fill="auto"/>
            <w:vAlign w:val="center"/>
            <w:hideMark/>
          </w:tcPr>
          <w:p w14:paraId="0467F9A1" w14:textId="77777777" w:rsidR="006B168B" w:rsidRPr="006B168B" w:rsidRDefault="006B168B" w:rsidP="006B168B">
            <w:pPr>
              <w:ind w:left="-113" w:right="-113"/>
              <w:jc w:val="center"/>
              <w:rPr>
                <w:color w:val="000000"/>
                <w:sz w:val="12"/>
                <w:szCs w:val="12"/>
              </w:rPr>
            </w:pPr>
            <w:r w:rsidRPr="006B168B">
              <w:rPr>
                <w:color w:val="000000"/>
                <w:sz w:val="12"/>
                <w:szCs w:val="12"/>
              </w:rPr>
              <w:t>2 714,98</w:t>
            </w:r>
          </w:p>
        </w:tc>
        <w:tc>
          <w:tcPr>
            <w:tcW w:w="365" w:type="dxa"/>
            <w:tcBorders>
              <w:top w:val="nil"/>
              <w:left w:val="nil"/>
              <w:bottom w:val="single" w:sz="4" w:space="0" w:color="auto"/>
              <w:right w:val="single" w:sz="4" w:space="0" w:color="auto"/>
            </w:tcBorders>
            <w:shd w:val="clear" w:color="auto" w:fill="auto"/>
            <w:vAlign w:val="center"/>
            <w:hideMark/>
          </w:tcPr>
          <w:p w14:paraId="23E04525" w14:textId="77777777" w:rsidR="006B168B" w:rsidRPr="006B168B" w:rsidRDefault="006B168B" w:rsidP="006B168B">
            <w:pPr>
              <w:ind w:left="-113" w:right="-113"/>
              <w:jc w:val="center"/>
              <w:rPr>
                <w:color w:val="000000"/>
                <w:sz w:val="12"/>
                <w:szCs w:val="12"/>
              </w:rPr>
            </w:pPr>
            <w:r w:rsidRPr="006B168B">
              <w:rPr>
                <w:color w:val="000000"/>
                <w:sz w:val="12"/>
                <w:szCs w:val="12"/>
              </w:rPr>
              <w:t>2 213,75</w:t>
            </w:r>
          </w:p>
        </w:tc>
        <w:tc>
          <w:tcPr>
            <w:tcW w:w="453" w:type="dxa"/>
            <w:tcBorders>
              <w:top w:val="nil"/>
              <w:left w:val="nil"/>
              <w:bottom w:val="single" w:sz="4" w:space="0" w:color="auto"/>
              <w:right w:val="single" w:sz="4" w:space="0" w:color="auto"/>
            </w:tcBorders>
            <w:shd w:val="clear" w:color="auto" w:fill="auto"/>
            <w:vAlign w:val="center"/>
            <w:hideMark/>
          </w:tcPr>
          <w:p w14:paraId="6DC963FF" w14:textId="77777777" w:rsidR="006B168B" w:rsidRPr="006B168B" w:rsidRDefault="006B168B" w:rsidP="006B168B">
            <w:pPr>
              <w:ind w:left="-113" w:right="-113"/>
              <w:jc w:val="center"/>
              <w:rPr>
                <w:color w:val="000000"/>
                <w:sz w:val="12"/>
                <w:szCs w:val="12"/>
              </w:rPr>
            </w:pPr>
            <w:r w:rsidRPr="006B168B">
              <w:rPr>
                <w:color w:val="000000"/>
                <w:sz w:val="12"/>
                <w:szCs w:val="12"/>
              </w:rPr>
              <w:t>2 464,37</w:t>
            </w:r>
          </w:p>
        </w:tc>
        <w:tc>
          <w:tcPr>
            <w:tcW w:w="358" w:type="dxa"/>
            <w:tcBorders>
              <w:top w:val="nil"/>
              <w:left w:val="nil"/>
              <w:bottom w:val="single" w:sz="4" w:space="0" w:color="auto"/>
              <w:right w:val="single" w:sz="4" w:space="0" w:color="auto"/>
            </w:tcBorders>
            <w:shd w:val="clear" w:color="auto" w:fill="auto"/>
            <w:vAlign w:val="center"/>
            <w:hideMark/>
          </w:tcPr>
          <w:p w14:paraId="620E196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1F0A63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8261947" w14:textId="77777777" w:rsidR="006B168B" w:rsidRPr="006B168B" w:rsidRDefault="006B168B" w:rsidP="006B168B">
            <w:pPr>
              <w:ind w:left="-113" w:right="-113"/>
              <w:jc w:val="center"/>
              <w:rPr>
                <w:color w:val="000000"/>
                <w:sz w:val="12"/>
                <w:szCs w:val="12"/>
              </w:rPr>
            </w:pPr>
            <w:r w:rsidRPr="006B168B">
              <w:rPr>
                <w:color w:val="000000"/>
                <w:sz w:val="12"/>
                <w:szCs w:val="12"/>
              </w:rPr>
              <w:t>501,23</w:t>
            </w:r>
          </w:p>
        </w:tc>
      </w:tr>
      <w:tr w:rsidR="006B168B" w:rsidRPr="006B168B" w14:paraId="567FF01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5CC30E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57C9E54" w14:textId="77777777" w:rsidR="006B168B" w:rsidRPr="006B168B" w:rsidRDefault="006B168B" w:rsidP="006B168B">
            <w:pPr>
              <w:rPr>
                <w:color w:val="000000"/>
                <w:sz w:val="12"/>
                <w:szCs w:val="12"/>
              </w:rPr>
            </w:pPr>
            <w:r w:rsidRPr="006B168B">
              <w:rPr>
                <w:color w:val="000000"/>
                <w:sz w:val="12"/>
                <w:szCs w:val="12"/>
              </w:rPr>
              <w:t>Эл.таль 3.2 ТН-6М</w:t>
            </w:r>
          </w:p>
        </w:tc>
        <w:tc>
          <w:tcPr>
            <w:tcW w:w="428" w:type="dxa"/>
            <w:tcBorders>
              <w:top w:val="nil"/>
              <w:left w:val="nil"/>
              <w:bottom w:val="single" w:sz="4" w:space="0" w:color="auto"/>
              <w:right w:val="single" w:sz="4" w:space="0" w:color="auto"/>
            </w:tcBorders>
            <w:shd w:val="clear" w:color="auto" w:fill="auto"/>
            <w:vAlign w:val="center"/>
            <w:hideMark/>
          </w:tcPr>
          <w:p w14:paraId="38D2CDE3" w14:textId="77777777" w:rsidR="006B168B" w:rsidRPr="006B168B" w:rsidRDefault="006B168B" w:rsidP="006B168B">
            <w:pPr>
              <w:ind w:left="-113" w:right="-113"/>
              <w:rPr>
                <w:color w:val="000000"/>
                <w:sz w:val="12"/>
                <w:szCs w:val="12"/>
              </w:rPr>
            </w:pPr>
            <w:r w:rsidRPr="006B168B">
              <w:rPr>
                <w:color w:val="000000"/>
                <w:sz w:val="12"/>
                <w:szCs w:val="12"/>
              </w:rPr>
              <w:t>БП-001297</w:t>
            </w:r>
          </w:p>
        </w:tc>
        <w:tc>
          <w:tcPr>
            <w:tcW w:w="435" w:type="dxa"/>
            <w:tcBorders>
              <w:top w:val="nil"/>
              <w:left w:val="nil"/>
              <w:bottom w:val="single" w:sz="4" w:space="0" w:color="auto"/>
              <w:right w:val="single" w:sz="4" w:space="0" w:color="auto"/>
            </w:tcBorders>
            <w:shd w:val="clear" w:color="auto" w:fill="auto"/>
            <w:vAlign w:val="center"/>
            <w:hideMark/>
          </w:tcPr>
          <w:p w14:paraId="0A31615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3704BAE" w14:textId="77777777" w:rsidR="006B168B" w:rsidRPr="006B168B" w:rsidRDefault="006B168B" w:rsidP="006B168B">
            <w:pPr>
              <w:ind w:left="-113" w:right="-113"/>
              <w:rPr>
                <w:color w:val="000000"/>
                <w:sz w:val="12"/>
                <w:szCs w:val="12"/>
              </w:rPr>
            </w:pPr>
            <w:r w:rsidRPr="006B168B">
              <w:rPr>
                <w:color w:val="000000"/>
                <w:sz w:val="12"/>
                <w:szCs w:val="12"/>
              </w:rPr>
              <w:t>2 322,22</w:t>
            </w:r>
          </w:p>
        </w:tc>
        <w:tc>
          <w:tcPr>
            <w:tcW w:w="455" w:type="dxa"/>
            <w:tcBorders>
              <w:top w:val="nil"/>
              <w:left w:val="nil"/>
              <w:bottom w:val="single" w:sz="4" w:space="0" w:color="auto"/>
              <w:right w:val="single" w:sz="4" w:space="0" w:color="auto"/>
            </w:tcBorders>
            <w:shd w:val="clear" w:color="auto" w:fill="auto"/>
            <w:vAlign w:val="center"/>
            <w:hideMark/>
          </w:tcPr>
          <w:p w14:paraId="26141C7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C94DB4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5ADB2D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3B215C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1F9636F" w14:textId="77777777" w:rsidR="006B168B" w:rsidRPr="006B168B" w:rsidRDefault="006B168B" w:rsidP="006B168B">
            <w:pPr>
              <w:ind w:left="-113" w:right="-113"/>
              <w:jc w:val="center"/>
              <w:rPr>
                <w:color w:val="000000"/>
                <w:sz w:val="12"/>
                <w:szCs w:val="12"/>
              </w:rPr>
            </w:pPr>
            <w:r w:rsidRPr="006B168B">
              <w:rPr>
                <w:color w:val="000000"/>
                <w:sz w:val="12"/>
                <w:szCs w:val="12"/>
              </w:rPr>
              <w:t>19</w:t>
            </w:r>
          </w:p>
        </w:tc>
        <w:tc>
          <w:tcPr>
            <w:tcW w:w="365" w:type="dxa"/>
            <w:tcBorders>
              <w:top w:val="nil"/>
              <w:left w:val="nil"/>
              <w:bottom w:val="single" w:sz="4" w:space="0" w:color="auto"/>
              <w:right w:val="single" w:sz="4" w:space="0" w:color="auto"/>
            </w:tcBorders>
            <w:shd w:val="clear" w:color="auto" w:fill="auto"/>
            <w:vAlign w:val="center"/>
            <w:hideMark/>
          </w:tcPr>
          <w:p w14:paraId="47685664" w14:textId="77777777" w:rsidR="006B168B" w:rsidRPr="006B168B" w:rsidRDefault="006B168B" w:rsidP="006B168B">
            <w:pPr>
              <w:ind w:left="-113" w:right="-113"/>
              <w:jc w:val="center"/>
              <w:rPr>
                <w:color w:val="000000"/>
                <w:sz w:val="12"/>
                <w:szCs w:val="12"/>
              </w:rPr>
            </w:pPr>
            <w:r w:rsidRPr="006B168B">
              <w:rPr>
                <w:color w:val="000000"/>
                <w:sz w:val="12"/>
                <w:szCs w:val="12"/>
              </w:rPr>
              <w:t>1 722,31</w:t>
            </w:r>
          </w:p>
        </w:tc>
        <w:tc>
          <w:tcPr>
            <w:tcW w:w="481" w:type="dxa"/>
            <w:tcBorders>
              <w:top w:val="nil"/>
              <w:left w:val="nil"/>
              <w:bottom w:val="single" w:sz="4" w:space="0" w:color="auto"/>
              <w:right w:val="single" w:sz="4" w:space="0" w:color="auto"/>
            </w:tcBorders>
            <w:shd w:val="clear" w:color="auto" w:fill="auto"/>
            <w:vAlign w:val="center"/>
            <w:hideMark/>
          </w:tcPr>
          <w:p w14:paraId="08C7159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89424D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655FD8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BED2C4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4C90ED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04A2C3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88DF31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8B4C340" w14:textId="77777777" w:rsidR="006B168B" w:rsidRPr="006B168B" w:rsidRDefault="006B168B" w:rsidP="006B168B">
            <w:pPr>
              <w:ind w:left="-113" w:right="-113"/>
              <w:jc w:val="center"/>
              <w:rPr>
                <w:color w:val="000000"/>
                <w:sz w:val="12"/>
                <w:szCs w:val="12"/>
              </w:rPr>
            </w:pPr>
            <w:r w:rsidRPr="006B168B">
              <w:rPr>
                <w:color w:val="000000"/>
                <w:sz w:val="12"/>
                <w:szCs w:val="12"/>
              </w:rPr>
              <w:t>232,22</w:t>
            </w:r>
          </w:p>
        </w:tc>
        <w:tc>
          <w:tcPr>
            <w:tcW w:w="365" w:type="dxa"/>
            <w:tcBorders>
              <w:top w:val="nil"/>
              <w:left w:val="nil"/>
              <w:bottom w:val="single" w:sz="4" w:space="0" w:color="auto"/>
              <w:right w:val="single" w:sz="4" w:space="0" w:color="auto"/>
            </w:tcBorders>
            <w:shd w:val="clear" w:color="auto" w:fill="auto"/>
            <w:vAlign w:val="center"/>
            <w:hideMark/>
          </w:tcPr>
          <w:p w14:paraId="79B36A07" w14:textId="77777777" w:rsidR="006B168B" w:rsidRPr="006B168B" w:rsidRDefault="006B168B" w:rsidP="006B168B">
            <w:pPr>
              <w:ind w:left="-113" w:right="-113"/>
              <w:jc w:val="center"/>
              <w:rPr>
                <w:color w:val="000000"/>
                <w:sz w:val="12"/>
                <w:szCs w:val="12"/>
              </w:rPr>
            </w:pPr>
            <w:r w:rsidRPr="006B168B">
              <w:rPr>
                <w:color w:val="000000"/>
                <w:sz w:val="12"/>
                <w:szCs w:val="12"/>
              </w:rPr>
              <w:t>1 257,87</w:t>
            </w:r>
          </w:p>
        </w:tc>
        <w:tc>
          <w:tcPr>
            <w:tcW w:w="365" w:type="dxa"/>
            <w:tcBorders>
              <w:top w:val="nil"/>
              <w:left w:val="nil"/>
              <w:bottom w:val="single" w:sz="4" w:space="0" w:color="auto"/>
              <w:right w:val="single" w:sz="4" w:space="0" w:color="auto"/>
            </w:tcBorders>
            <w:shd w:val="clear" w:color="auto" w:fill="auto"/>
            <w:vAlign w:val="center"/>
            <w:hideMark/>
          </w:tcPr>
          <w:p w14:paraId="72F79171" w14:textId="77777777" w:rsidR="006B168B" w:rsidRPr="006B168B" w:rsidRDefault="006B168B" w:rsidP="006B168B">
            <w:pPr>
              <w:ind w:left="-113" w:right="-113"/>
              <w:jc w:val="center"/>
              <w:rPr>
                <w:color w:val="000000"/>
                <w:sz w:val="12"/>
                <w:szCs w:val="12"/>
              </w:rPr>
            </w:pPr>
            <w:r w:rsidRPr="006B168B">
              <w:rPr>
                <w:color w:val="000000"/>
                <w:sz w:val="12"/>
                <w:szCs w:val="12"/>
              </w:rPr>
              <w:t>1 025,65</w:t>
            </w:r>
          </w:p>
        </w:tc>
        <w:tc>
          <w:tcPr>
            <w:tcW w:w="453" w:type="dxa"/>
            <w:tcBorders>
              <w:top w:val="nil"/>
              <w:left w:val="nil"/>
              <w:bottom w:val="single" w:sz="4" w:space="0" w:color="auto"/>
              <w:right w:val="single" w:sz="4" w:space="0" w:color="auto"/>
            </w:tcBorders>
            <w:shd w:val="clear" w:color="auto" w:fill="auto"/>
            <w:vAlign w:val="center"/>
            <w:hideMark/>
          </w:tcPr>
          <w:p w14:paraId="1E93827B" w14:textId="77777777" w:rsidR="006B168B" w:rsidRPr="006B168B" w:rsidRDefault="006B168B" w:rsidP="006B168B">
            <w:pPr>
              <w:ind w:left="-113" w:right="-113"/>
              <w:jc w:val="center"/>
              <w:rPr>
                <w:color w:val="000000"/>
                <w:sz w:val="12"/>
                <w:szCs w:val="12"/>
              </w:rPr>
            </w:pPr>
            <w:r w:rsidRPr="006B168B">
              <w:rPr>
                <w:color w:val="000000"/>
                <w:sz w:val="12"/>
                <w:szCs w:val="12"/>
              </w:rPr>
              <w:t>1 141,76</w:t>
            </w:r>
          </w:p>
        </w:tc>
        <w:tc>
          <w:tcPr>
            <w:tcW w:w="358" w:type="dxa"/>
            <w:tcBorders>
              <w:top w:val="nil"/>
              <w:left w:val="nil"/>
              <w:bottom w:val="single" w:sz="4" w:space="0" w:color="auto"/>
              <w:right w:val="single" w:sz="4" w:space="0" w:color="auto"/>
            </w:tcBorders>
            <w:shd w:val="clear" w:color="auto" w:fill="auto"/>
            <w:vAlign w:val="center"/>
            <w:hideMark/>
          </w:tcPr>
          <w:p w14:paraId="1C0167D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CF9CE6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66FB503" w14:textId="77777777" w:rsidR="006B168B" w:rsidRPr="006B168B" w:rsidRDefault="006B168B" w:rsidP="006B168B">
            <w:pPr>
              <w:ind w:left="-113" w:right="-113"/>
              <w:jc w:val="center"/>
              <w:rPr>
                <w:color w:val="000000"/>
                <w:sz w:val="12"/>
                <w:szCs w:val="12"/>
              </w:rPr>
            </w:pPr>
            <w:r w:rsidRPr="006B168B">
              <w:rPr>
                <w:color w:val="000000"/>
                <w:sz w:val="12"/>
                <w:szCs w:val="12"/>
              </w:rPr>
              <w:t>232,22</w:t>
            </w:r>
          </w:p>
        </w:tc>
      </w:tr>
      <w:tr w:rsidR="006B168B" w:rsidRPr="006B168B" w14:paraId="4292B6F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52B289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3C19241" w14:textId="77777777" w:rsidR="006B168B" w:rsidRPr="006B168B" w:rsidRDefault="006B168B" w:rsidP="006B168B">
            <w:pPr>
              <w:rPr>
                <w:color w:val="000000"/>
                <w:sz w:val="12"/>
                <w:szCs w:val="12"/>
              </w:rPr>
            </w:pPr>
            <w:r w:rsidRPr="006B168B">
              <w:rPr>
                <w:color w:val="000000"/>
                <w:sz w:val="12"/>
                <w:szCs w:val="12"/>
              </w:rPr>
              <w:t>Эл.таль Г/П 3.2 Н1</w:t>
            </w:r>
          </w:p>
        </w:tc>
        <w:tc>
          <w:tcPr>
            <w:tcW w:w="428" w:type="dxa"/>
            <w:tcBorders>
              <w:top w:val="nil"/>
              <w:left w:val="nil"/>
              <w:bottom w:val="single" w:sz="4" w:space="0" w:color="auto"/>
              <w:right w:val="single" w:sz="4" w:space="0" w:color="auto"/>
            </w:tcBorders>
            <w:shd w:val="clear" w:color="auto" w:fill="auto"/>
            <w:vAlign w:val="center"/>
            <w:hideMark/>
          </w:tcPr>
          <w:p w14:paraId="1414C08D" w14:textId="77777777" w:rsidR="006B168B" w:rsidRPr="006B168B" w:rsidRDefault="006B168B" w:rsidP="006B168B">
            <w:pPr>
              <w:ind w:left="-113" w:right="-113"/>
              <w:rPr>
                <w:color w:val="000000"/>
                <w:sz w:val="12"/>
                <w:szCs w:val="12"/>
              </w:rPr>
            </w:pPr>
            <w:r w:rsidRPr="006B168B">
              <w:rPr>
                <w:color w:val="000000"/>
                <w:sz w:val="12"/>
                <w:szCs w:val="12"/>
              </w:rPr>
              <w:t>БП-001298</w:t>
            </w:r>
          </w:p>
        </w:tc>
        <w:tc>
          <w:tcPr>
            <w:tcW w:w="435" w:type="dxa"/>
            <w:tcBorders>
              <w:top w:val="nil"/>
              <w:left w:val="nil"/>
              <w:bottom w:val="single" w:sz="4" w:space="0" w:color="auto"/>
              <w:right w:val="single" w:sz="4" w:space="0" w:color="auto"/>
            </w:tcBorders>
            <w:shd w:val="clear" w:color="auto" w:fill="auto"/>
            <w:vAlign w:val="center"/>
            <w:hideMark/>
          </w:tcPr>
          <w:p w14:paraId="7B2B9B2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2EB9D94" w14:textId="77777777" w:rsidR="006B168B" w:rsidRPr="006B168B" w:rsidRDefault="006B168B" w:rsidP="006B168B">
            <w:pPr>
              <w:ind w:left="-113" w:right="-113"/>
              <w:rPr>
                <w:color w:val="000000"/>
                <w:sz w:val="12"/>
                <w:szCs w:val="12"/>
              </w:rPr>
            </w:pPr>
            <w:r w:rsidRPr="006B168B">
              <w:rPr>
                <w:color w:val="000000"/>
                <w:sz w:val="12"/>
                <w:szCs w:val="12"/>
              </w:rPr>
              <w:t>1 993,27</w:t>
            </w:r>
          </w:p>
        </w:tc>
        <w:tc>
          <w:tcPr>
            <w:tcW w:w="455" w:type="dxa"/>
            <w:tcBorders>
              <w:top w:val="nil"/>
              <w:left w:val="nil"/>
              <w:bottom w:val="single" w:sz="4" w:space="0" w:color="auto"/>
              <w:right w:val="single" w:sz="4" w:space="0" w:color="auto"/>
            </w:tcBorders>
            <w:shd w:val="clear" w:color="auto" w:fill="auto"/>
            <w:vAlign w:val="center"/>
            <w:hideMark/>
          </w:tcPr>
          <w:p w14:paraId="3409070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95EEC8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9A5139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CEC8CA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9DD8B02" w14:textId="77777777" w:rsidR="006B168B" w:rsidRPr="006B168B" w:rsidRDefault="006B168B" w:rsidP="006B168B">
            <w:pPr>
              <w:ind w:left="-113" w:right="-113"/>
              <w:jc w:val="center"/>
              <w:rPr>
                <w:color w:val="000000"/>
                <w:sz w:val="12"/>
                <w:szCs w:val="12"/>
              </w:rPr>
            </w:pPr>
            <w:r w:rsidRPr="006B168B">
              <w:rPr>
                <w:color w:val="000000"/>
                <w:sz w:val="12"/>
                <w:szCs w:val="12"/>
              </w:rPr>
              <w:t>17</w:t>
            </w:r>
          </w:p>
        </w:tc>
        <w:tc>
          <w:tcPr>
            <w:tcW w:w="365" w:type="dxa"/>
            <w:tcBorders>
              <w:top w:val="nil"/>
              <w:left w:val="nil"/>
              <w:bottom w:val="single" w:sz="4" w:space="0" w:color="auto"/>
              <w:right w:val="single" w:sz="4" w:space="0" w:color="auto"/>
            </w:tcBorders>
            <w:shd w:val="clear" w:color="auto" w:fill="auto"/>
            <w:vAlign w:val="center"/>
            <w:hideMark/>
          </w:tcPr>
          <w:p w14:paraId="232AB47A" w14:textId="77777777" w:rsidR="006B168B" w:rsidRPr="006B168B" w:rsidRDefault="006B168B" w:rsidP="006B168B">
            <w:pPr>
              <w:ind w:left="-113" w:right="-113"/>
              <w:jc w:val="center"/>
              <w:rPr>
                <w:color w:val="000000"/>
                <w:sz w:val="12"/>
                <w:szCs w:val="12"/>
              </w:rPr>
            </w:pPr>
            <w:r w:rsidRPr="006B168B">
              <w:rPr>
                <w:color w:val="000000"/>
                <w:sz w:val="12"/>
                <w:szCs w:val="12"/>
              </w:rPr>
              <w:t>1 478,34</w:t>
            </w:r>
          </w:p>
        </w:tc>
        <w:tc>
          <w:tcPr>
            <w:tcW w:w="481" w:type="dxa"/>
            <w:tcBorders>
              <w:top w:val="nil"/>
              <w:left w:val="nil"/>
              <w:bottom w:val="single" w:sz="4" w:space="0" w:color="auto"/>
              <w:right w:val="single" w:sz="4" w:space="0" w:color="auto"/>
            </w:tcBorders>
            <w:shd w:val="clear" w:color="auto" w:fill="auto"/>
            <w:vAlign w:val="center"/>
            <w:hideMark/>
          </w:tcPr>
          <w:p w14:paraId="385A839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377E8F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A3117C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86A3B8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E79BAA0"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EF9622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036ED0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62EDE76" w14:textId="77777777" w:rsidR="006B168B" w:rsidRPr="006B168B" w:rsidRDefault="006B168B" w:rsidP="006B168B">
            <w:pPr>
              <w:ind w:left="-113" w:right="-113"/>
              <w:jc w:val="center"/>
              <w:rPr>
                <w:color w:val="000000"/>
                <w:sz w:val="12"/>
                <w:szCs w:val="12"/>
              </w:rPr>
            </w:pPr>
            <w:r w:rsidRPr="006B168B">
              <w:rPr>
                <w:color w:val="000000"/>
                <w:sz w:val="12"/>
                <w:szCs w:val="12"/>
              </w:rPr>
              <w:t>199,33</w:t>
            </w:r>
          </w:p>
        </w:tc>
        <w:tc>
          <w:tcPr>
            <w:tcW w:w="365" w:type="dxa"/>
            <w:tcBorders>
              <w:top w:val="nil"/>
              <w:left w:val="nil"/>
              <w:bottom w:val="single" w:sz="4" w:space="0" w:color="auto"/>
              <w:right w:val="single" w:sz="4" w:space="0" w:color="auto"/>
            </w:tcBorders>
            <w:shd w:val="clear" w:color="auto" w:fill="auto"/>
            <w:vAlign w:val="center"/>
            <w:hideMark/>
          </w:tcPr>
          <w:p w14:paraId="1F1916F5" w14:textId="77777777" w:rsidR="006B168B" w:rsidRPr="006B168B" w:rsidRDefault="006B168B" w:rsidP="006B168B">
            <w:pPr>
              <w:ind w:left="-113" w:right="-113"/>
              <w:jc w:val="center"/>
              <w:rPr>
                <w:color w:val="000000"/>
                <w:sz w:val="12"/>
                <w:szCs w:val="12"/>
              </w:rPr>
            </w:pPr>
            <w:r w:rsidRPr="006B168B">
              <w:rPr>
                <w:color w:val="000000"/>
                <w:sz w:val="12"/>
                <w:szCs w:val="12"/>
              </w:rPr>
              <w:t>1 079,69</w:t>
            </w:r>
          </w:p>
        </w:tc>
        <w:tc>
          <w:tcPr>
            <w:tcW w:w="365" w:type="dxa"/>
            <w:tcBorders>
              <w:top w:val="nil"/>
              <w:left w:val="nil"/>
              <w:bottom w:val="single" w:sz="4" w:space="0" w:color="auto"/>
              <w:right w:val="single" w:sz="4" w:space="0" w:color="auto"/>
            </w:tcBorders>
            <w:shd w:val="clear" w:color="auto" w:fill="auto"/>
            <w:vAlign w:val="center"/>
            <w:hideMark/>
          </w:tcPr>
          <w:p w14:paraId="2092706D" w14:textId="77777777" w:rsidR="006B168B" w:rsidRPr="006B168B" w:rsidRDefault="006B168B" w:rsidP="006B168B">
            <w:pPr>
              <w:ind w:left="-113" w:right="-113"/>
              <w:jc w:val="center"/>
              <w:rPr>
                <w:color w:val="000000"/>
                <w:sz w:val="12"/>
                <w:szCs w:val="12"/>
              </w:rPr>
            </w:pPr>
            <w:r w:rsidRPr="006B168B">
              <w:rPr>
                <w:color w:val="000000"/>
                <w:sz w:val="12"/>
                <w:szCs w:val="12"/>
              </w:rPr>
              <w:t>880,36</w:t>
            </w:r>
          </w:p>
        </w:tc>
        <w:tc>
          <w:tcPr>
            <w:tcW w:w="453" w:type="dxa"/>
            <w:tcBorders>
              <w:top w:val="nil"/>
              <w:left w:val="nil"/>
              <w:bottom w:val="single" w:sz="4" w:space="0" w:color="auto"/>
              <w:right w:val="single" w:sz="4" w:space="0" w:color="auto"/>
            </w:tcBorders>
            <w:shd w:val="clear" w:color="auto" w:fill="auto"/>
            <w:vAlign w:val="center"/>
            <w:hideMark/>
          </w:tcPr>
          <w:p w14:paraId="2CEFBAA6" w14:textId="77777777" w:rsidR="006B168B" w:rsidRPr="006B168B" w:rsidRDefault="006B168B" w:rsidP="006B168B">
            <w:pPr>
              <w:ind w:left="-113" w:right="-113"/>
              <w:jc w:val="center"/>
              <w:rPr>
                <w:color w:val="000000"/>
                <w:sz w:val="12"/>
                <w:szCs w:val="12"/>
              </w:rPr>
            </w:pPr>
            <w:r w:rsidRPr="006B168B">
              <w:rPr>
                <w:color w:val="000000"/>
                <w:sz w:val="12"/>
                <w:szCs w:val="12"/>
              </w:rPr>
              <w:t>980,02</w:t>
            </w:r>
          </w:p>
        </w:tc>
        <w:tc>
          <w:tcPr>
            <w:tcW w:w="358" w:type="dxa"/>
            <w:tcBorders>
              <w:top w:val="nil"/>
              <w:left w:val="nil"/>
              <w:bottom w:val="single" w:sz="4" w:space="0" w:color="auto"/>
              <w:right w:val="single" w:sz="4" w:space="0" w:color="auto"/>
            </w:tcBorders>
            <w:shd w:val="clear" w:color="auto" w:fill="auto"/>
            <w:vAlign w:val="center"/>
            <w:hideMark/>
          </w:tcPr>
          <w:p w14:paraId="03D83CD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9A3938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35E453B" w14:textId="77777777" w:rsidR="006B168B" w:rsidRPr="006B168B" w:rsidRDefault="006B168B" w:rsidP="006B168B">
            <w:pPr>
              <w:ind w:left="-113" w:right="-113"/>
              <w:jc w:val="center"/>
              <w:rPr>
                <w:color w:val="000000"/>
                <w:sz w:val="12"/>
                <w:szCs w:val="12"/>
              </w:rPr>
            </w:pPr>
            <w:r w:rsidRPr="006B168B">
              <w:rPr>
                <w:color w:val="000000"/>
                <w:sz w:val="12"/>
                <w:szCs w:val="12"/>
              </w:rPr>
              <w:t>199,33</w:t>
            </w:r>
          </w:p>
        </w:tc>
      </w:tr>
      <w:tr w:rsidR="006B168B" w:rsidRPr="006B168B" w14:paraId="0222624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181BCA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92E4E58" w14:textId="77777777" w:rsidR="006B168B" w:rsidRPr="006B168B" w:rsidRDefault="006B168B" w:rsidP="006B168B">
            <w:pPr>
              <w:rPr>
                <w:color w:val="000000"/>
                <w:sz w:val="12"/>
                <w:szCs w:val="12"/>
              </w:rPr>
            </w:pPr>
            <w:r w:rsidRPr="006B168B">
              <w:rPr>
                <w:color w:val="000000"/>
                <w:sz w:val="12"/>
                <w:szCs w:val="12"/>
              </w:rPr>
              <w:t>Эл.тельфер</w:t>
            </w:r>
          </w:p>
        </w:tc>
        <w:tc>
          <w:tcPr>
            <w:tcW w:w="428" w:type="dxa"/>
            <w:tcBorders>
              <w:top w:val="nil"/>
              <w:left w:val="nil"/>
              <w:bottom w:val="single" w:sz="4" w:space="0" w:color="auto"/>
              <w:right w:val="single" w:sz="4" w:space="0" w:color="auto"/>
            </w:tcBorders>
            <w:shd w:val="clear" w:color="auto" w:fill="auto"/>
            <w:vAlign w:val="center"/>
            <w:hideMark/>
          </w:tcPr>
          <w:p w14:paraId="4080685A" w14:textId="77777777" w:rsidR="006B168B" w:rsidRPr="006B168B" w:rsidRDefault="006B168B" w:rsidP="006B168B">
            <w:pPr>
              <w:ind w:left="-113" w:right="-113"/>
              <w:rPr>
                <w:color w:val="000000"/>
                <w:sz w:val="12"/>
                <w:szCs w:val="12"/>
              </w:rPr>
            </w:pPr>
            <w:r w:rsidRPr="006B168B">
              <w:rPr>
                <w:color w:val="000000"/>
                <w:sz w:val="12"/>
                <w:szCs w:val="12"/>
              </w:rPr>
              <w:t>БП-001299</w:t>
            </w:r>
          </w:p>
        </w:tc>
        <w:tc>
          <w:tcPr>
            <w:tcW w:w="435" w:type="dxa"/>
            <w:tcBorders>
              <w:top w:val="nil"/>
              <w:left w:val="nil"/>
              <w:bottom w:val="single" w:sz="4" w:space="0" w:color="auto"/>
              <w:right w:val="single" w:sz="4" w:space="0" w:color="auto"/>
            </w:tcBorders>
            <w:shd w:val="clear" w:color="auto" w:fill="auto"/>
            <w:vAlign w:val="center"/>
            <w:hideMark/>
          </w:tcPr>
          <w:p w14:paraId="19300B2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327C0EF" w14:textId="77777777" w:rsidR="006B168B" w:rsidRPr="006B168B" w:rsidRDefault="006B168B" w:rsidP="006B168B">
            <w:pPr>
              <w:ind w:left="-113" w:right="-113"/>
              <w:rPr>
                <w:color w:val="000000"/>
                <w:sz w:val="12"/>
                <w:szCs w:val="12"/>
              </w:rPr>
            </w:pPr>
            <w:r w:rsidRPr="006B168B">
              <w:rPr>
                <w:color w:val="000000"/>
                <w:sz w:val="12"/>
                <w:szCs w:val="12"/>
              </w:rPr>
              <w:t>1 200,62</w:t>
            </w:r>
          </w:p>
        </w:tc>
        <w:tc>
          <w:tcPr>
            <w:tcW w:w="455" w:type="dxa"/>
            <w:tcBorders>
              <w:top w:val="nil"/>
              <w:left w:val="nil"/>
              <w:bottom w:val="single" w:sz="4" w:space="0" w:color="auto"/>
              <w:right w:val="single" w:sz="4" w:space="0" w:color="auto"/>
            </w:tcBorders>
            <w:shd w:val="clear" w:color="auto" w:fill="auto"/>
            <w:vAlign w:val="center"/>
            <w:hideMark/>
          </w:tcPr>
          <w:p w14:paraId="072189C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CAEB7C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5CC76F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FFD251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D83EB9F" w14:textId="77777777" w:rsidR="006B168B" w:rsidRPr="006B168B" w:rsidRDefault="006B168B" w:rsidP="006B168B">
            <w:pPr>
              <w:ind w:left="-113" w:right="-113"/>
              <w:jc w:val="center"/>
              <w:rPr>
                <w:color w:val="000000"/>
                <w:sz w:val="12"/>
                <w:szCs w:val="12"/>
              </w:rPr>
            </w:pPr>
            <w:r w:rsidRPr="006B168B">
              <w:rPr>
                <w:color w:val="000000"/>
                <w:sz w:val="12"/>
                <w:szCs w:val="12"/>
              </w:rPr>
              <w:t>10</w:t>
            </w:r>
          </w:p>
        </w:tc>
        <w:tc>
          <w:tcPr>
            <w:tcW w:w="365" w:type="dxa"/>
            <w:tcBorders>
              <w:top w:val="nil"/>
              <w:left w:val="nil"/>
              <w:bottom w:val="single" w:sz="4" w:space="0" w:color="auto"/>
              <w:right w:val="single" w:sz="4" w:space="0" w:color="auto"/>
            </w:tcBorders>
            <w:shd w:val="clear" w:color="auto" w:fill="auto"/>
            <w:vAlign w:val="center"/>
            <w:hideMark/>
          </w:tcPr>
          <w:p w14:paraId="08F30290" w14:textId="77777777" w:rsidR="006B168B" w:rsidRPr="006B168B" w:rsidRDefault="006B168B" w:rsidP="006B168B">
            <w:pPr>
              <w:ind w:left="-113" w:right="-113"/>
              <w:jc w:val="center"/>
              <w:rPr>
                <w:color w:val="000000"/>
                <w:sz w:val="12"/>
                <w:szCs w:val="12"/>
              </w:rPr>
            </w:pPr>
            <w:r w:rsidRPr="006B168B">
              <w:rPr>
                <w:color w:val="000000"/>
                <w:sz w:val="12"/>
                <w:szCs w:val="12"/>
              </w:rPr>
              <w:t>890,46</w:t>
            </w:r>
          </w:p>
        </w:tc>
        <w:tc>
          <w:tcPr>
            <w:tcW w:w="481" w:type="dxa"/>
            <w:tcBorders>
              <w:top w:val="nil"/>
              <w:left w:val="nil"/>
              <w:bottom w:val="single" w:sz="4" w:space="0" w:color="auto"/>
              <w:right w:val="single" w:sz="4" w:space="0" w:color="auto"/>
            </w:tcBorders>
            <w:shd w:val="clear" w:color="auto" w:fill="auto"/>
            <w:vAlign w:val="center"/>
            <w:hideMark/>
          </w:tcPr>
          <w:p w14:paraId="6DB612F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D01B67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5C0CF8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0E5B2E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70DFBD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E8488A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D7C5FE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77872A5" w14:textId="77777777" w:rsidR="006B168B" w:rsidRPr="006B168B" w:rsidRDefault="006B168B" w:rsidP="006B168B">
            <w:pPr>
              <w:ind w:left="-113" w:right="-113"/>
              <w:jc w:val="center"/>
              <w:rPr>
                <w:color w:val="000000"/>
                <w:sz w:val="12"/>
                <w:szCs w:val="12"/>
              </w:rPr>
            </w:pPr>
            <w:r w:rsidRPr="006B168B">
              <w:rPr>
                <w:color w:val="000000"/>
                <w:sz w:val="12"/>
                <w:szCs w:val="12"/>
              </w:rPr>
              <w:t>120,06</w:t>
            </w:r>
          </w:p>
        </w:tc>
        <w:tc>
          <w:tcPr>
            <w:tcW w:w="365" w:type="dxa"/>
            <w:tcBorders>
              <w:top w:val="nil"/>
              <w:left w:val="nil"/>
              <w:bottom w:val="single" w:sz="4" w:space="0" w:color="auto"/>
              <w:right w:val="single" w:sz="4" w:space="0" w:color="auto"/>
            </w:tcBorders>
            <w:shd w:val="clear" w:color="auto" w:fill="auto"/>
            <w:vAlign w:val="center"/>
            <w:hideMark/>
          </w:tcPr>
          <w:p w14:paraId="22D2E73B" w14:textId="77777777" w:rsidR="006B168B" w:rsidRPr="006B168B" w:rsidRDefault="006B168B" w:rsidP="006B168B">
            <w:pPr>
              <w:ind w:left="-113" w:right="-113"/>
              <w:jc w:val="center"/>
              <w:rPr>
                <w:color w:val="000000"/>
                <w:sz w:val="12"/>
                <w:szCs w:val="12"/>
              </w:rPr>
            </w:pPr>
            <w:r w:rsidRPr="006B168B">
              <w:rPr>
                <w:color w:val="000000"/>
                <w:sz w:val="12"/>
                <w:szCs w:val="12"/>
              </w:rPr>
              <w:t>650,34</w:t>
            </w:r>
          </w:p>
        </w:tc>
        <w:tc>
          <w:tcPr>
            <w:tcW w:w="365" w:type="dxa"/>
            <w:tcBorders>
              <w:top w:val="nil"/>
              <w:left w:val="nil"/>
              <w:bottom w:val="single" w:sz="4" w:space="0" w:color="auto"/>
              <w:right w:val="single" w:sz="4" w:space="0" w:color="auto"/>
            </w:tcBorders>
            <w:shd w:val="clear" w:color="auto" w:fill="auto"/>
            <w:vAlign w:val="center"/>
            <w:hideMark/>
          </w:tcPr>
          <w:p w14:paraId="0FFD7A42" w14:textId="77777777" w:rsidR="006B168B" w:rsidRPr="006B168B" w:rsidRDefault="006B168B" w:rsidP="006B168B">
            <w:pPr>
              <w:ind w:left="-113" w:right="-113"/>
              <w:jc w:val="center"/>
              <w:rPr>
                <w:color w:val="000000"/>
                <w:sz w:val="12"/>
                <w:szCs w:val="12"/>
              </w:rPr>
            </w:pPr>
            <w:r w:rsidRPr="006B168B">
              <w:rPr>
                <w:color w:val="000000"/>
                <w:sz w:val="12"/>
                <w:szCs w:val="12"/>
              </w:rPr>
              <w:t>530,27</w:t>
            </w:r>
          </w:p>
        </w:tc>
        <w:tc>
          <w:tcPr>
            <w:tcW w:w="453" w:type="dxa"/>
            <w:tcBorders>
              <w:top w:val="nil"/>
              <w:left w:val="nil"/>
              <w:bottom w:val="single" w:sz="4" w:space="0" w:color="auto"/>
              <w:right w:val="single" w:sz="4" w:space="0" w:color="auto"/>
            </w:tcBorders>
            <w:shd w:val="clear" w:color="auto" w:fill="auto"/>
            <w:vAlign w:val="center"/>
            <w:hideMark/>
          </w:tcPr>
          <w:p w14:paraId="0A47F5D2" w14:textId="77777777" w:rsidR="006B168B" w:rsidRPr="006B168B" w:rsidRDefault="006B168B" w:rsidP="006B168B">
            <w:pPr>
              <w:ind w:left="-113" w:right="-113"/>
              <w:jc w:val="center"/>
              <w:rPr>
                <w:color w:val="000000"/>
                <w:sz w:val="12"/>
                <w:szCs w:val="12"/>
              </w:rPr>
            </w:pPr>
            <w:r w:rsidRPr="006B168B">
              <w:rPr>
                <w:color w:val="000000"/>
                <w:sz w:val="12"/>
                <w:szCs w:val="12"/>
              </w:rPr>
              <w:t>590,30</w:t>
            </w:r>
          </w:p>
        </w:tc>
        <w:tc>
          <w:tcPr>
            <w:tcW w:w="358" w:type="dxa"/>
            <w:tcBorders>
              <w:top w:val="nil"/>
              <w:left w:val="nil"/>
              <w:bottom w:val="single" w:sz="4" w:space="0" w:color="auto"/>
              <w:right w:val="single" w:sz="4" w:space="0" w:color="auto"/>
            </w:tcBorders>
            <w:shd w:val="clear" w:color="auto" w:fill="auto"/>
            <w:vAlign w:val="center"/>
            <w:hideMark/>
          </w:tcPr>
          <w:p w14:paraId="05AE237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493BCE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2C31C53" w14:textId="77777777" w:rsidR="006B168B" w:rsidRPr="006B168B" w:rsidRDefault="006B168B" w:rsidP="006B168B">
            <w:pPr>
              <w:ind w:left="-113" w:right="-113"/>
              <w:jc w:val="center"/>
              <w:rPr>
                <w:color w:val="000000"/>
                <w:sz w:val="12"/>
                <w:szCs w:val="12"/>
              </w:rPr>
            </w:pPr>
            <w:r w:rsidRPr="006B168B">
              <w:rPr>
                <w:color w:val="000000"/>
                <w:sz w:val="12"/>
                <w:szCs w:val="12"/>
              </w:rPr>
              <w:t>120,06</w:t>
            </w:r>
          </w:p>
        </w:tc>
      </w:tr>
      <w:tr w:rsidR="006B168B" w:rsidRPr="006B168B" w14:paraId="157D37F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C2164F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82AEE10" w14:textId="77777777" w:rsidR="006B168B" w:rsidRPr="006B168B" w:rsidRDefault="006B168B" w:rsidP="006B168B">
            <w:pPr>
              <w:rPr>
                <w:color w:val="000000"/>
                <w:sz w:val="12"/>
                <w:szCs w:val="12"/>
              </w:rPr>
            </w:pPr>
            <w:r w:rsidRPr="006B168B">
              <w:rPr>
                <w:color w:val="000000"/>
                <w:sz w:val="12"/>
                <w:szCs w:val="12"/>
              </w:rPr>
              <w:t>Эл/двиг.ВРП-160-4</w:t>
            </w:r>
          </w:p>
        </w:tc>
        <w:tc>
          <w:tcPr>
            <w:tcW w:w="428" w:type="dxa"/>
            <w:tcBorders>
              <w:top w:val="nil"/>
              <w:left w:val="nil"/>
              <w:bottom w:val="single" w:sz="4" w:space="0" w:color="auto"/>
              <w:right w:val="single" w:sz="4" w:space="0" w:color="auto"/>
            </w:tcBorders>
            <w:shd w:val="clear" w:color="auto" w:fill="auto"/>
            <w:vAlign w:val="center"/>
            <w:hideMark/>
          </w:tcPr>
          <w:p w14:paraId="11FBAB51" w14:textId="77777777" w:rsidR="006B168B" w:rsidRPr="006B168B" w:rsidRDefault="006B168B" w:rsidP="006B168B">
            <w:pPr>
              <w:ind w:left="-113" w:right="-113"/>
              <w:rPr>
                <w:color w:val="000000"/>
                <w:sz w:val="12"/>
                <w:szCs w:val="12"/>
              </w:rPr>
            </w:pPr>
            <w:r w:rsidRPr="006B168B">
              <w:rPr>
                <w:color w:val="000000"/>
                <w:sz w:val="12"/>
                <w:szCs w:val="12"/>
              </w:rPr>
              <w:t>БП-001302</w:t>
            </w:r>
          </w:p>
        </w:tc>
        <w:tc>
          <w:tcPr>
            <w:tcW w:w="435" w:type="dxa"/>
            <w:tcBorders>
              <w:top w:val="nil"/>
              <w:left w:val="nil"/>
              <w:bottom w:val="single" w:sz="4" w:space="0" w:color="auto"/>
              <w:right w:val="single" w:sz="4" w:space="0" w:color="auto"/>
            </w:tcBorders>
            <w:shd w:val="clear" w:color="auto" w:fill="auto"/>
            <w:vAlign w:val="center"/>
            <w:hideMark/>
          </w:tcPr>
          <w:p w14:paraId="7EE7EB2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2366316" w14:textId="77777777" w:rsidR="006B168B" w:rsidRPr="006B168B" w:rsidRDefault="006B168B" w:rsidP="006B168B">
            <w:pPr>
              <w:ind w:left="-113" w:right="-113"/>
              <w:rPr>
                <w:color w:val="000000"/>
                <w:sz w:val="12"/>
                <w:szCs w:val="12"/>
              </w:rPr>
            </w:pPr>
            <w:r w:rsidRPr="006B168B">
              <w:rPr>
                <w:color w:val="000000"/>
                <w:sz w:val="12"/>
                <w:szCs w:val="12"/>
              </w:rPr>
              <w:t>354,30</w:t>
            </w:r>
          </w:p>
        </w:tc>
        <w:tc>
          <w:tcPr>
            <w:tcW w:w="455" w:type="dxa"/>
            <w:tcBorders>
              <w:top w:val="nil"/>
              <w:left w:val="nil"/>
              <w:bottom w:val="single" w:sz="4" w:space="0" w:color="auto"/>
              <w:right w:val="single" w:sz="4" w:space="0" w:color="auto"/>
            </w:tcBorders>
            <w:shd w:val="clear" w:color="auto" w:fill="auto"/>
            <w:vAlign w:val="center"/>
            <w:hideMark/>
          </w:tcPr>
          <w:p w14:paraId="1B8403F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29893FD"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2721D6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EDF307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3523D16" w14:textId="77777777" w:rsidR="006B168B" w:rsidRPr="006B168B" w:rsidRDefault="006B168B" w:rsidP="006B168B">
            <w:pPr>
              <w:ind w:left="-113" w:right="-113"/>
              <w:jc w:val="center"/>
              <w:rPr>
                <w:color w:val="000000"/>
                <w:sz w:val="12"/>
                <w:szCs w:val="12"/>
              </w:rPr>
            </w:pPr>
            <w:r w:rsidRPr="006B168B">
              <w:rPr>
                <w:color w:val="000000"/>
                <w:sz w:val="12"/>
                <w:szCs w:val="12"/>
              </w:rPr>
              <w:t>3</w:t>
            </w:r>
          </w:p>
        </w:tc>
        <w:tc>
          <w:tcPr>
            <w:tcW w:w="365" w:type="dxa"/>
            <w:tcBorders>
              <w:top w:val="nil"/>
              <w:left w:val="nil"/>
              <w:bottom w:val="single" w:sz="4" w:space="0" w:color="auto"/>
              <w:right w:val="single" w:sz="4" w:space="0" w:color="auto"/>
            </w:tcBorders>
            <w:shd w:val="clear" w:color="auto" w:fill="auto"/>
            <w:vAlign w:val="center"/>
            <w:hideMark/>
          </w:tcPr>
          <w:p w14:paraId="24FE4D42" w14:textId="77777777" w:rsidR="006B168B" w:rsidRPr="006B168B" w:rsidRDefault="006B168B" w:rsidP="006B168B">
            <w:pPr>
              <w:ind w:left="-113" w:right="-113"/>
              <w:jc w:val="center"/>
              <w:rPr>
                <w:color w:val="000000"/>
                <w:sz w:val="12"/>
                <w:szCs w:val="12"/>
              </w:rPr>
            </w:pPr>
            <w:r w:rsidRPr="006B168B">
              <w:rPr>
                <w:color w:val="000000"/>
                <w:sz w:val="12"/>
                <w:szCs w:val="12"/>
              </w:rPr>
              <w:t>262,77</w:t>
            </w:r>
          </w:p>
        </w:tc>
        <w:tc>
          <w:tcPr>
            <w:tcW w:w="481" w:type="dxa"/>
            <w:tcBorders>
              <w:top w:val="nil"/>
              <w:left w:val="nil"/>
              <w:bottom w:val="single" w:sz="4" w:space="0" w:color="auto"/>
              <w:right w:val="single" w:sz="4" w:space="0" w:color="auto"/>
            </w:tcBorders>
            <w:shd w:val="clear" w:color="auto" w:fill="auto"/>
            <w:vAlign w:val="center"/>
            <w:hideMark/>
          </w:tcPr>
          <w:p w14:paraId="4AE6B5C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FD8036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D079980"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798B2D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811DF50"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0B0C78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8E40447"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E84D708" w14:textId="77777777" w:rsidR="006B168B" w:rsidRPr="006B168B" w:rsidRDefault="006B168B" w:rsidP="006B168B">
            <w:pPr>
              <w:ind w:left="-113" w:right="-113"/>
              <w:jc w:val="center"/>
              <w:rPr>
                <w:color w:val="000000"/>
                <w:sz w:val="12"/>
                <w:szCs w:val="12"/>
              </w:rPr>
            </w:pPr>
            <w:r w:rsidRPr="006B168B">
              <w:rPr>
                <w:color w:val="000000"/>
                <w:sz w:val="12"/>
                <w:szCs w:val="12"/>
              </w:rPr>
              <w:t>35,43</w:t>
            </w:r>
          </w:p>
        </w:tc>
        <w:tc>
          <w:tcPr>
            <w:tcW w:w="365" w:type="dxa"/>
            <w:tcBorders>
              <w:top w:val="nil"/>
              <w:left w:val="nil"/>
              <w:bottom w:val="single" w:sz="4" w:space="0" w:color="auto"/>
              <w:right w:val="single" w:sz="4" w:space="0" w:color="auto"/>
            </w:tcBorders>
            <w:shd w:val="clear" w:color="auto" w:fill="auto"/>
            <w:vAlign w:val="center"/>
            <w:hideMark/>
          </w:tcPr>
          <w:p w14:paraId="493A3EEF" w14:textId="77777777" w:rsidR="006B168B" w:rsidRPr="006B168B" w:rsidRDefault="006B168B" w:rsidP="006B168B">
            <w:pPr>
              <w:ind w:left="-113" w:right="-113"/>
              <w:jc w:val="center"/>
              <w:rPr>
                <w:color w:val="000000"/>
                <w:sz w:val="12"/>
                <w:szCs w:val="12"/>
              </w:rPr>
            </w:pPr>
            <w:r w:rsidRPr="006B168B">
              <w:rPr>
                <w:color w:val="000000"/>
                <w:sz w:val="12"/>
                <w:szCs w:val="12"/>
              </w:rPr>
              <w:t>191,91</w:t>
            </w:r>
          </w:p>
        </w:tc>
        <w:tc>
          <w:tcPr>
            <w:tcW w:w="365" w:type="dxa"/>
            <w:tcBorders>
              <w:top w:val="nil"/>
              <w:left w:val="nil"/>
              <w:bottom w:val="single" w:sz="4" w:space="0" w:color="auto"/>
              <w:right w:val="single" w:sz="4" w:space="0" w:color="auto"/>
            </w:tcBorders>
            <w:shd w:val="clear" w:color="auto" w:fill="auto"/>
            <w:vAlign w:val="center"/>
            <w:hideMark/>
          </w:tcPr>
          <w:p w14:paraId="5A8D4425" w14:textId="77777777" w:rsidR="006B168B" w:rsidRPr="006B168B" w:rsidRDefault="006B168B" w:rsidP="006B168B">
            <w:pPr>
              <w:ind w:left="-113" w:right="-113"/>
              <w:jc w:val="center"/>
              <w:rPr>
                <w:color w:val="000000"/>
                <w:sz w:val="12"/>
                <w:szCs w:val="12"/>
              </w:rPr>
            </w:pPr>
            <w:r w:rsidRPr="006B168B">
              <w:rPr>
                <w:color w:val="000000"/>
                <w:sz w:val="12"/>
                <w:szCs w:val="12"/>
              </w:rPr>
              <w:t>156,48</w:t>
            </w:r>
          </w:p>
        </w:tc>
        <w:tc>
          <w:tcPr>
            <w:tcW w:w="453" w:type="dxa"/>
            <w:tcBorders>
              <w:top w:val="nil"/>
              <w:left w:val="nil"/>
              <w:bottom w:val="single" w:sz="4" w:space="0" w:color="auto"/>
              <w:right w:val="single" w:sz="4" w:space="0" w:color="auto"/>
            </w:tcBorders>
            <w:shd w:val="clear" w:color="auto" w:fill="auto"/>
            <w:vAlign w:val="center"/>
            <w:hideMark/>
          </w:tcPr>
          <w:p w14:paraId="787C19CD" w14:textId="77777777" w:rsidR="006B168B" w:rsidRPr="006B168B" w:rsidRDefault="006B168B" w:rsidP="006B168B">
            <w:pPr>
              <w:ind w:left="-113" w:right="-113"/>
              <w:jc w:val="center"/>
              <w:rPr>
                <w:color w:val="000000"/>
                <w:sz w:val="12"/>
                <w:szCs w:val="12"/>
              </w:rPr>
            </w:pPr>
            <w:r w:rsidRPr="006B168B">
              <w:rPr>
                <w:color w:val="000000"/>
                <w:sz w:val="12"/>
                <w:szCs w:val="12"/>
              </w:rPr>
              <w:t>174,20</w:t>
            </w:r>
          </w:p>
        </w:tc>
        <w:tc>
          <w:tcPr>
            <w:tcW w:w="358" w:type="dxa"/>
            <w:tcBorders>
              <w:top w:val="nil"/>
              <w:left w:val="nil"/>
              <w:bottom w:val="single" w:sz="4" w:space="0" w:color="auto"/>
              <w:right w:val="single" w:sz="4" w:space="0" w:color="auto"/>
            </w:tcBorders>
            <w:shd w:val="clear" w:color="auto" w:fill="auto"/>
            <w:vAlign w:val="center"/>
            <w:hideMark/>
          </w:tcPr>
          <w:p w14:paraId="4BF6CFE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69373B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1CB0B4B" w14:textId="77777777" w:rsidR="006B168B" w:rsidRPr="006B168B" w:rsidRDefault="006B168B" w:rsidP="006B168B">
            <w:pPr>
              <w:ind w:left="-113" w:right="-113"/>
              <w:jc w:val="center"/>
              <w:rPr>
                <w:color w:val="000000"/>
                <w:sz w:val="12"/>
                <w:szCs w:val="12"/>
              </w:rPr>
            </w:pPr>
            <w:r w:rsidRPr="006B168B">
              <w:rPr>
                <w:color w:val="000000"/>
                <w:sz w:val="12"/>
                <w:szCs w:val="12"/>
              </w:rPr>
              <w:t>35,43</w:t>
            </w:r>
          </w:p>
        </w:tc>
      </w:tr>
      <w:tr w:rsidR="006B168B" w:rsidRPr="006B168B" w14:paraId="240F898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FD8614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B18F899" w14:textId="77777777" w:rsidR="006B168B" w:rsidRPr="006B168B" w:rsidRDefault="006B168B" w:rsidP="006B168B">
            <w:pPr>
              <w:rPr>
                <w:color w:val="000000"/>
                <w:sz w:val="12"/>
                <w:szCs w:val="12"/>
              </w:rPr>
            </w:pPr>
            <w:r w:rsidRPr="006B168B">
              <w:rPr>
                <w:color w:val="000000"/>
                <w:sz w:val="12"/>
                <w:szCs w:val="12"/>
              </w:rPr>
              <w:t>Ячейка КСО 285(с вакуумным выключателем)</w:t>
            </w:r>
          </w:p>
        </w:tc>
        <w:tc>
          <w:tcPr>
            <w:tcW w:w="428" w:type="dxa"/>
            <w:tcBorders>
              <w:top w:val="nil"/>
              <w:left w:val="nil"/>
              <w:bottom w:val="single" w:sz="4" w:space="0" w:color="auto"/>
              <w:right w:val="single" w:sz="4" w:space="0" w:color="auto"/>
            </w:tcBorders>
            <w:shd w:val="clear" w:color="auto" w:fill="auto"/>
            <w:vAlign w:val="center"/>
            <w:hideMark/>
          </w:tcPr>
          <w:p w14:paraId="7805DFB8" w14:textId="77777777" w:rsidR="006B168B" w:rsidRPr="006B168B" w:rsidRDefault="006B168B" w:rsidP="006B168B">
            <w:pPr>
              <w:ind w:left="-113" w:right="-113"/>
              <w:rPr>
                <w:color w:val="000000"/>
                <w:sz w:val="12"/>
                <w:szCs w:val="12"/>
              </w:rPr>
            </w:pPr>
            <w:r w:rsidRPr="006B168B">
              <w:rPr>
                <w:color w:val="000000"/>
                <w:sz w:val="12"/>
                <w:szCs w:val="12"/>
              </w:rPr>
              <w:t>БП-001220</w:t>
            </w:r>
          </w:p>
        </w:tc>
        <w:tc>
          <w:tcPr>
            <w:tcW w:w="435" w:type="dxa"/>
            <w:tcBorders>
              <w:top w:val="nil"/>
              <w:left w:val="nil"/>
              <w:bottom w:val="single" w:sz="4" w:space="0" w:color="auto"/>
              <w:right w:val="single" w:sz="4" w:space="0" w:color="auto"/>
            </w:tcBorders>
            <w:shd w:val="clear" w:color="auto" w:fill="auto"/>
            <w:vAlign w:val="center"/>
            <w:hideMark/>
          </w:tcPr>
          <w:p w14:paraId="1464836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F115C61" w14:textId="77777777" w:rsidR="006B168B" w:rsidRPr="006B168B" w:rsidRDefault="006B168B" w:rsidP="006B168B">
            <w:pPr>
              <w:ind w:left="-113" w:right="-113"/>
              <w:rPr>
                <w:color w:val="000000"/>
                <w:sz w:val="12"/>
                <w:szCs w:val="12"/>
              </w:rPr>
            </w:pPr>
            <w:r w:rsidRPr="006B168B">
              <w:rPr>
                <w:color w:val="000000"/>
                <w:sz w:val="12"/>
                <w:szCs w:val="12"/>
              </w:rPr>
              <w:t>41 553,90</w:t>
            </w:r>
          </w:p>
        </w:tc>
        <w:tc>
          <w:tcPr>
            <w:tcW w:w="455" w:type="dxa"/>
            <w:tcBorders>
              <w:top w:val="nil"/>
              <w:left w:val="nil"/>
              <w:bottom w:val="single" w:sz="4" w:space="0" w:color="auto"/>
              <w:right w:val="single" w:sz="4" w:space="0" w:color="auto"/>
            </w:tcBorders>
            <w:shd w:val="clear" w:color="auto" w:fill="auto"/>
            <w:vAlign w:val="center"/>
            <w:hideMark/>
          </w:tcPr>
          <w:p w14:paraId="0811F94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4945B4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A7E87C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32B1CE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801AF2D" w14:textId="77777777" w:rsidR="006B168B" w:rsidRPr="006B168B" w:rsidRDefault="006B168B" w:rsidP="006B168B">
            <w:pPr>
              <w:ind w:left="-113" w:right="-113"/>
              <w:jc w:val="center"/>
              <w:rPr>
                <w:color w:val="000000"/>
                <w:sz w:val="12"/>
                <w:szCs w:val="12"/>
              </w:rPr>
            </w:pPr>
            <w:r w:rsidRPr="006B168B">
              <w:rPr>
                <w:color w:val="000000"/>
                <w:sz w:val="12"/>
                <w:szCs w:val="12"/>
              </w:rPr>
              <w:t>346</w:t>
            </w:r>
          </w:p>
        </w:tc>
        <w:tc>
          <w:tcPr>
            <w:tcW w:w="365" w:type="dxa"/>
            <w:tcBorders>
              <w:top w:val="nil"/>
              <w:left w:val="nil"/>
              <w:bottom w:val="single" w:sz="4" w:space="0" w:color="auto"/>
              <w:right w:val="single" w:sz="4" w:space="0" w:color="auto"/>
            </w:tcBorders>
            <w:shd w:val="clear" w:color="auto" w:fill="auto"/>
            <w:vAlign w:val="center"/>
            <w:hideMark/>
          </w:tcPr>
          <w:p w14:paraId="03AA2D97" w14:textId="77777777" w:rsidR="006B168B" w:rsidRPr="006B168B" w:rsidRDefault="006B168B" w:rsidP="006B168B">
            <w:pPr>
              <w:ind w:left="-113" w:right="-113"/>
              <w:jc w:val="center"/>
              <w:rPr>
                <w:color w:val="000000"/>
                <w:sz w:val="12"/>
                <w:szCs w:val="12"/>
              </w:rPr>
            </w:pPr>
            <w:r w:rsidRPr="006B168B">
              <w:rPr>
                <w:color w:val="000000"/>
                <w:sz w:val="12"/>
                <w:szCs w:val="12"/>
              </w:rPr>
              <w:t>30 819,14</w:t>
            </w:r>
          </w:p>
        </w:tc>
        <w:tc>
          <w:tcPr>
            <w:tcW w:w="481" w:type="dxa"/>
            <w:tcBorders>
              <w:top w:val="nil"/>
              <w:left w:val="nil"/>
              <w:bottom w:val="single" w:sz="4" w:space="0" w:color="auto"/>
              <w:right w:val="single" w:sz="4" w:space="0" w:color="auto"/>
            </w:tcBorders>
            <w:shd w:val="clear" w:color="auto" w:fill="auto"/>
            <w:vAlign w:val="center"/>
            <w:hideMark/>
          </w:tcPr>
          <w:p w14:paraId="32A39DF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9F0221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C579A0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7BCCCB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1058D7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D1044E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42F25E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FCD2725"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c>
          <w:tcPr>
            <w:tcW w:w="365" w:type="dxa"/>
            <w:tcBorders>
              <w:top w:val="nil"/>
              <w:left w:val="nil"/>
              <w:bottom w:val="single" w:sz="4" w:space="0" w:color="auto"/>
              <w:right w:val="single" w:sz="4" w:space="0" w:color="auto"/>
            </w:tcBorders>
            <w:shd w:val="clear" w:color="auto" w:fill="auto"/>
            <w:vAlign w:val="center"/>
            <w:hideMark/>
          </w:tcPr>
          <w:p w14:paraId="6C637A53" w14:textId="77777777" w:rsidR="006B168B" w:rsidRPr="006B168B" w:rsidRDefault="006B168B" w:rsidP="006B168B">
            <w:pPr>
              <w:ind w:left="-113" w:right="-113"/>
              <w:jc w:val="center"/>
              <w:rPr>
                <w:color w:val="000000"/>
                <w:sz w:val="12"/>
                <w:szCs w:val="12"/>
              </w:rPr>
            </w:pPr>
            <w:r w:rsidRPr="006B168B">
              <w:rPr>
                <w:color w:val="000000"/>
                <w:sz w:val="12"/>
                <w:szCs w:val="12"/>
              </w:rPr>
              <w:t>22 508,36</w:t>
            </w:r>
          </w:p>
        </w:tc>
        <w:tc>
          <w:tcPr>
            <w:tcW w:w="365" w:type="dxa"/>
            <w:tcBorders>
              <w:top w:val="nil"/>
              <w:left w:val="nil"/>
              <w:bottom w:val="single" w:sz="4" w:space="0" w:color="auto"/>
              <w:right w:val="single" w:sz="4" w:space="0" w:color="auto"/>
            </w:tcBorders>
            <w:shd w:val="clear" w:color="auto" w:fill="auto"/>
            <w:vAlign w:val="center"/>
            <w:hideMark/>
          </w:tcPr>
          <w:p w14:paraId="3F58B1B9" w14:textId="77777777" w:rsidR="006B168B" w:rsidRPr="006B168B" w:rsidRDefault="006B168B" w:rsidP="006B168B">
            <w:pPr>
              <w:ind w:left="-113" w:right="-113"/>
              <w:jc w:val="center"/>
              <w:rPr>
                <w:color w:val="000000"/>
                <w:sz w:val="12"/>
                <w:szCs w:val="12"/>
              </w:rPr>
            </w:pPr>
            <w:r w:rsidRPr="006B168B">
              <w:rPr>
                <w:color w:val="000000"/>
                <w:sz w:val="12"/>
                <w:szCs w:val="12"/>
              </w:rPr>
              <w:t>18 352,97</w:t>
            </w:r>
          </w:p>
        </w:tc>
        <w:tc>
          <w:tcPr>
            <w:tcW w:w="453" w:type="dxa"/>
            <w:tcBorders>
              <w:top w:val="nil"/>
              <w:left w:val="nil"/>
              <w:bottom w:val="single" w:sz="4" w:space="0" w:color="auto"/>
              <w:right w:val="single" w:sz="4" w:space="0" w:color="auto"/>
            </w:tcBorders>
            <w:shd w:val="clear" w:color="auto" w:fill="auto"/>
            <w:vAlign w:val="center"/>
            <w:hideMark/>
          </w:tcPr>
          <w:p w14:paraId="48A6CB84" w14:textId="77777777" w:rsidR="006B168B" w:rsidRPr="006B168B" w:rsidRDefault="006B168B" w:rsidP="006B168B">
            <w:pPr>
              <w:ind w:left="-113" w:right="-113"/>
              <w:jc w:val="center"/>
              <w:rPr>
                <w:color w:val="000000"/>
                <w:sz w:val="12"/>
                <w:szCs w:val="12"/>
              </w:rPr>
            </w:pPr>
            <w:r w:rsidRPr="006B168B">
              <w:rPr>
                <w:color w:val="000000"/>
                <w:sz w:val="12"/>
                <w:szCs w:val="12"/>
              </w:rPr>
              <w:t>20 430,67</w:t>
            </w:r>
          </w:p>
        </w:tc>
        <w:tc>
          <w:tcPr>
            <w:tcW w:w="358" w:type="dxa"/>
            <w:tcBorders>
              <w:top w:val="nil"/>
              <w:left w:val="nil"/>
              <w:bottom w:val="single" w:sz="4" w:space="0" w:color="auto"/>
              <w:right w:val="single" w:sz="4" w:space="0" w:color="auto"/>
            </w:tcBorders>
            <w:shd w:val="clear" w:color="auto" w:fill="auto"/>
            <w:vAlign w:val="center"/>
            <w:hideMark/>
          </w:tcPr>
          <w:p w14:paraId="41DA617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1D9FC4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2AF2447"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r>
      <w:tr w:rsidR="006B168B" w:rsidRPr="006B168B" w14:paraId="06EA7933"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31C537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0BBD2E0" w14:textId="77777777" w:rsidR="006B168B" w:rsidRPr="006B168B" w:rsidRDefault="006B168B" w:rsidP="006B168B">
            <w:pPr>
              <w:rPr>
                <w:color w:val="000000"/>
                <w:sz w:val="12"/>
                <w:szCs w:val="12"/>
              </w:rPr>
            </w:pPr>
            <w:r w:rsidRPr="006B168B">
              <w:rPr>
                <w:color w:val="000000"/>
                <w:sz w:val="12"/>
                <w:szCs w:val="12"/>
              </w:rPr>
              <w:t>Ячейка КСО 285(с вакуумным выключателем)</w:t>
            </w:r>
          </w:p>
        </w:tc>
        <w:tc>
          <w:tcPr>
            <w:tcW w:w="428" w:type="dxa"/>
            <w:tcBorders>
              <w:top w:val="nil"/>
              <w:left w:val="nil"/>
              <w:bottom w:val="single" w:sz="4" w:space="0" w:color="auto"/>
              <w:right w:val="single" w:sz="4" w:space="0" w:color="auto"/>
            </w:tcBorders>
            <w:shd w:val="clear" w:color="auto" w:fill="auto"/>
            <w:vAlign w:val="center"/>
            <w:hideMark/>
          </w:tcPr>
          <w:p w14:paraId="7095CDDD" w14:textId="77777777" w:rsidR="006B168B" w:rsidRPr="006B168B" w:rsidRDefault="006B168B" w:rsidP="006B168B">
            <w:pPr>
              <w:ind w:left="-113" w:right="-113"/>
              <w:rPr>
                <w:color w:val="000000"/>
                <w:sz w:val="12"/>
                <w:szCs w:val="12"/>
              </w:rPr>
            </w:pPr>
            <w:r w:rsidRPr="006B168B">
              <w:rPr>
                <w:color w:val="000000"/>
                <w:sz w:val="12"/>
                <w:szCs w:val="12"/>
              </w:rPr>
              <w:t>БП-001221</w:t>
            </w:r>
          </w:p>
        </w:tc>
        <w:tc>
          <w:tcPr>
            <w:tcW w:w="435" w:type="dxa"/>
            <w:tcBorders>
              <w:top w:val="nil"/>
              <w:left w:val="nil"/>
              <w:bottom w:val="single" w:sz="4" w:space="0" w:color="auto"/>
              <w:right w:val="single" w:sz="4" w:space="0" w:color="auto"/>
            </w:tcBorders>
            <w:shd w:val="clear" w:color="auto" w:fill="auto"/>
            <w:vAlign w:val="center"/>
            <w:hideMark/>
          </w:tcPr>
          <w:p w14:paraId="3E079D2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525DE54" w14:textId="77777777" w:rsidR="006B168B" w:rsidRPr="006B168B" w:rsidRDefault="006B168B" w:rsidP="006B168B">
            <w:pPr>
              <w:ind w:left="-113" w:right="-113"/>
              <w:rPr>
                <w:color w:val="000000"/>
                <w:sz w:val="12"/>
                <w:szCs w:val="12"/>
              </w:rPr>
            </w:pPr>
            <w:r w:rsidRPr="006B168B">
              <w:rPr>
                <w:color w:val="000000"/>
                <w:sz w:val="12"/>
                <w:szCs w:val="12"/>
              </w:rPr>
              <w:t>41 553,90</w:t>
            </w:r>
          </w:p>
        </w:tc>
        <w:tc>
          <w:tcPr>
            <w:tcW w:w="455" w:type="dxa"/>
            <w:tcBorders>
              <w:top w:val="nil"/>
              <w:left w:val="nil"/>
              <w:bottom w:val="single" w:sz="4" w:space="0" w:color="auto"/>
              <w:right w:val="single" w:sz="4" w:space="0" w:color="auto"/>
            </w:tcBorders>
            <w:shd w:val="clear" w:color="auto" w:fill="auto"/>
            <w:vAlign w:val="center"/>
            <w:hideMark/>
          </w:tcPr>
          <w:p w14:paraId="58CF169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BA2125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3A686F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695B3F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826B21A" w14:textId="77777777" w:rsidR="006B168B" w:rsidRPr="006B168B" w:rsidRDefault="006B168B" w:rsidP="006B168B">
            <w:pPr>
              <w:ind w:left="-113" w:right="-113"/>
              <w:jc w:val="center"/>
              <w:rPr>
                <w:color w:val="000000"/>
                <w:sz w:val="12"/>
                <w:szCs w:val="12"/>
              </w:rPr>
            </w:pPr>
            <w:r w:rsidRPr="006B168B">
              <w:rPr>
                <w:color w:val="000000"/>
                <w:sz w:val="12"/>
                <w:szCs w:val="12"/>
              </w:rPr>
              <w:t>346</w:t>
            </w:r>
          </w:p>
        </w:tc>
        <w:tc>
          <w:tcPr>
            <w:tcW w:w="365" w:type="dxa"/>
            <w:tcBorders>
              <w:top w:val="nil"/>
              <w:left w:val="nil"/>
              <w:bottom w:val="single" w:sz="4" w:space="0" w:color="auto"/>
              <w:right w:val="single" w:sz="4" w:space="0" w:color="auto"/>
            </w:tcBorders>
            <w:shd w:val="clear" w:color="auto" w:fill="auto"/>
            <w:vAlign w:val="center"/>
            <w:hideMark/>
          </w:tcPr>
          <w:p w14:paraId="4F8B43F8" w14:textId="77777777" w:rsidR="006B168B" w:rsidRPr="006B168B" w:rsidRDefault="006B168B" w:rsidP="006B168B">
            <w:pPr>
              <w:ind w:left="-113" w:right="-113"/>
              <w:jc w:val="center"/>
              <w:rPr>
                <w:color w:val="000000"/>
                <w:sz w:val="12"/>
                <w:szCs w:val="12"/>
              </w:rPr>
            </w:pPr>
            <w:r w:rsidRPr="006B168B">
              <w:rPr>
                <w:color w:val="000000"/>
                <w:sz w:val="12"/>
                <w:szCs w:val="12"/>
              </w:rPr>
              <w:t>30 819,14</w:t>
            </w:r>
          </w:p>
        </w:tc>
        <w:tc>
          <w:tcPr>
            <w:tcW w:w="481" w:type="dxa"/>
            <w:tcBorders>
              <w:top w:val="nil"/>
              <w:left w:val="nil"/>
              <w:bottom w:val="single" w:sz="4" w:space="0" w:color="auto"/>
              <w:right w:val="single" w:sz="4" w:space="0" w:color="auto"/>
            </w:tcBorders>
            <w:shd w:val="clear" w:color="auto" w:fill="auto"/>
            <w:vAlign w:val="center"/>
            <w:hideMark/>
          </w:tcPr>
          <w:p w14:paraId="2CBB679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C821EA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6DE4D0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93EAC8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46DE22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68AD37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6DEF3B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2378C05"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c>
          <w:tcPr>
            <w:tcW w:w="365" w:type="dxa"/>
            <w:tcBorders>
              <w:top w:val="nil"/>
              <w:left w:val="nil"/>
              <w:bottom w:val="single" w:sz="4" w:space="0" w:color="auto"/>
              <w:right w:val="single" w:sz="4" w:space="0" w:color="auto"/>
            </w:tcBorders>
            <w:shd w:val="clear" w:color="auto" w:fill="auto"/>
            <w:vAlign w:val="center"/>
            <w:hideMark/>
          </w:tcPr>
          <w:p w14:paraId="48035091" w14:textId="77777777" w:rsidR="006B168B" w:rsidRPr="006B168B" w:rsidRDefault="006B168B" w:rsidP="006B168B">
            <w:pPr>
              <w:ind w:left="-113" w:right="-113"/>
              <w:jc w:val="center"/>
              <w:rPr>
                <w:color w:val="000000"/>
                <w:sz w:val="12"/>
                <w:szCs w:val="12"/>
              </w:rPr>
            </w:pPr>
            <w:r w:rsidRPr="006B168B">
              <w:rPr>
                <w:color w:val="000000"/>
                <w:sz w:val="12"/>
                <w:szCs w:val="12"/>
              </w:rPr>
              <w:t>22 508,36</w:t>
            </w:r>
          </w:p>
        </w:tc>
        <w:tc>
          <w:tcPr>
            <w:tcW w:w="365" w:type="dxa"/>
            <w:tcBorders>
              <w:top w:val="nil"/>
              <w:left w:val="nil"/>
              <w:bottom w:val="single" w:sz="4" w:space="0" w:color="auto"/>
              <w:right w:val="single" w:sz="4" w:space="0" w:color="auto"/>
            </w:tcBorders>
            <w:shd w:val="clear" w:color="auto" w:fill="auto"/>
            <w:vAlign w:val="center"/>
            <w:hideMark/>
          </w:tcPr>
          <w:p w14:paraId="42369FB8" w14:textId="77777777" w:rsidR="006B168B" w:rsidRPr="006B168B" w:rsidRDefault="006B168B" w:rsidP="006B168B">
            <w:pPr>
              <w:ind w:left="-113" w:right="-113"/>
              <w:jc w:val="center"/>
              <w:rPr>
                <w:color w:val="000000"/>
                <w:sz w:val="12"/>
                <w:szCs w:val="12"/>
              </w:rPr>
            </w:pPr>
            <w:r w:rsidRPr="006B168B">
              <w:rPr>
                <w:color w:val="000000"/>
                <w:sz w:val="12"/>
                <w:szCs w:val="12"/>
              </w:rPr>
              <w:t>18 352,97</w:t>
            </w:r>
          </w:p>
        </w:tc>
        <w:tc>
          <w:tcPr>
            <w:tcW w:w="453" w:type="dxa"/>
            <w:tcBorders>
              <w:top w:val="nil"/>
              <w:left w:val="nil"/>
              <w:bottom w:val="single" w:sz="4" w:space="0" w:color="auto"/>
              <w:right w:val="single" w:sz="4" w:space="0" w:color="auto"/>
            </w:tcBorders>
            <w:shd w:val="clear" w:color="auto" w:fill="auto"/>
            <w:vAlign w:val="center"/>
            <w:hideMark/>
          </w:tcPr>
          <w:p w14:paraId="449A35E7" w14:textId="77777777" w:rsidR="006B168B" w:rsidRPr="006B168B" w:rsidRDefault="006B168B" w:rsidP="006B168B">
            <w:pPr>
              <w:ind w:left="-113" w:right="-113"/>
              <w:jc w:val="center"/>
              <w:rPr>
                <w:color w:val="000000"/>
                <w:sz w:val="12"/>
                <w:szCs w:val="12"/>
              </w:rPr>
            </w:pPr>
            <w:r w:rsidRPr="006B168B">
              <w:rPr>
                <w:color w:val="000000"/>
                <w:sz w:val="12"/>
                <w:szCs w:val="12"/>
              </w:rPr>
              <w:t>20 430,67</w:t>
            </w:r>
          </w:p>
        </w:tc>
        <w:tc>
          <w:tcPr>
            <w:tcW w:w="358" w:type="dxa"/>
            <w:tcBorders>
              <w:top w:val="nil"/>
              <w:left w:val="nil"/>
              <w:bottom w:val="single" w:sz="4" w:space="0" w:color="auto"/>
              <w:right w:val="single" w:sz="4" w:space="0" w:color="auto"/>
            </w:tcBorders>
            <w:shd w:val="clear" w:color="auto" w:fill="auto"/>
            <w:vAlign w:val="center"/>
            <w:hideMark/>
          </w:tcPr>
          <w:p w14:paraId="6B12B38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77D853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56BE2D9"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r>
      <w:tr w:rsidR="006B168B" w:rsidRPr="006B168B" w14:paraId="6B1FC9D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C384F4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7452D28" w14:textId="77777777" w:rsidR="006B168B" w:rsidRPr="006B168B" w:rsidRDefault="006B168B" w:rsidP="006B168B">
            <w:pPr>
              <w:rPr>
                <w:color w:val="000000"/>
                <w:sz w:val="12"/>
                <w:szCs w:val="12"/>
              </w:rPr>
            </w:pPr>
            <w:r w:rsidRPr="006B168B">
              <w:rPr>
                <w:color w:val="000000"/>
                <w:sz w:val="12"/>
                <w:szCs w:val="12"/>
              </w:rPr>
              <w:t>Ячейка КСО 285(с вакуумным выключателем)</w:t>
            </w:r>
          </w:p>
        </w:tc>
        <w:tc>
          <w:tcPr>
            <w:tcW w:w="428" w:type="dxa"/>
            <w:tcBorders>
              <w:top w:val="nil"/>
              <w:left w:val="nil"/>
              <w:bottom w:val="single" w:sz="4" w:space="0" w:color="auto"/>
              <w:right w:val="single" w:sz="4" w:space="0" w:color="auto"/>
            </w:tcBorders>
            <w:shd w:val="clear" w:color="auto" w:fill="auto"/>
            <w:vAlign w:val="center"/>
            <w:hideMark/>
          </w:tcPr>
          <w:p w14:paraId="43E22861" w14:textId="77777777" w:rsidR="006B168B" w:rsidRPr="006B168B" w:rsidRDefault="006B168B" w:rsidP="006B168B">
            <w:pPr>
              <w:ind w:left="-113" w:right="-113"/>
              <w:rPr>
                <w:color w:val="000000"/>
                <w:sz w:val="12"/>
                <w:szCs w:val="12"/>
              </w:rPr>
            </w:pPr>
            <w:r w:rsidRPr="006B168B">
              <w:rPr>
                <w:color w:val="000000"/>
                <w:sz w:val="12"/>
                <w:szCs w:val="12"/>
              </w:rPr>
              <w:t>БП-001222</w:t>
            </w:r>
          </w:p>
        </w:tc>
        <w:tc>
          <w:tcPr>
            <w:tcW w:w="435" w:type="dxa"/>
            <w:tcBorders>
              <w:top w:val="nil"/>
              <w:left w:val="nil"/>
              <w:bottom w:val="single" w:sz="4" w:space="0" w:color="auto"/>
              <w:right w:val="single" w:sz="4" w:space="0" w:color="auto"/>
            </w:tcBorders>
            <w:shd w:val="clear" w:color="auto" w:fill="auto"/>
            <w:vAlign w:val="center"/>
            <w:hideMark/>
          </w:tcPr>
          <w:p w14:paraId="5633EAB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0BFD096" w14:textId="77777777" w:rsidR="006B168B" w:rsidRPr="006B168B" w:rsidRDefault="006B168B" w:rsidP="006B168B">
            <w:pPr>
              <w:ind w:left="-113" w:right="-113"/>
              <w:rPr>
                <w:color w:val="000000"/>
                <w:sz w:val="12"/>
                <w:szCs w:val="12"/>
              </w:rPr>
            </w:pPr>
            <w:r w:rsidRPr="006B168B">
              <w:rPr>
                <w:color w:val="000000"/>
                <w:sz w:val="12"/>
                <w:szCs w:val="12"/>
              </w:rPr>
              <w:t>41 553,90</w:t>
            </w:r>
          </w:p>
        </w:tc>
        <w:tc>
          <w:tcPr>
            <w:tcW w:w="455" w:type="dxa"/>
            <w:tcBorders>
              <w:top w:val="nil"/>
              <w:left w:val="nil"/>
              <w:bottom w:val="single" w:sz="4" w:space="0" w:color="auto"/>
              <w:right w:val="single" w:sz="4" w:space="0" w:color="auto"/>
            </w:tcBorders>
            <w:shd w:val="clear" w:color="auto" w:fill="auto"/>
            <w:vAlign w:val="center"/>
            <w:hideMark/>
          </w:tcPr>
          <w:p w14:paraId="79B1D21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5D6E1F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FA8114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DAAD7D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E27E651" w14:textId="77777777" w:rsidR="006B168B" w:rsidRPr="006B168B" w:rsidRDefault="006B168B" w:rsidP="006B168B">
            <w:pPr>
              <w:ind w:left="-113" w:right="-113"/>
              <w:jc w:val="center"/>
              <w:rPr>
                <w:color w:val="000000"/>
                <w:sz w:val="12"/>
                <w:szCs w:val="12"/>
              </w:rPr>
            </w:pPr>
            <w:r w:rsidRPr="006B168B">
              <w:rPr>
                <w:color w:val="000000"/>
                <w:sz w:val="12"/>
                <w:szCs w:val="12"/>
              </w:rPr>
              <w:t>346</w:t>
            </w:r>
          </w:p>
        </w:tc>
        <w:tc>
          <w:tcPr>
            <w:tcW w:w="365" w:type="dxa"/>
            <w:tcBorders>
              <w:top w:val="nil"/>
              <w:left w:val="nil"/>
              <w:bottom w:val="single" w:sz="4" w:space="0" w:color="auto"/>
              <w:right w:val="single" w:sz="4" w:space="0" w:color="auto"/>
            </w:tcBorders>
            <w:shd w:val="clear" w:color="auto" w:fill="auto"/>
            <w:vAlign w:val="center"/>
            <w:hideMark/>
          </w:tcPr>
          <w:p w14:paraId="3BBB91A2" w14:textId="77777777" w:rsidR="006B168B" w:rsidRPr="006B168B" w:rsidRDefault="006B168B" w:rsidP="006B168B">
            <w:pPr>
              <w:ind w:left="-113" w:right="-113"/>
              <w:jc w:val="center"/>
              <w:rPr>
                <w:color w:val="000000"/>
                <w:sz w:val="12"/>
                <w:szCs w:val="12"/>
              </w:rPr>
            </w:pPr>
            <w:r w:rsidRPr="006B168B">
              <w:rPr>
                <w:color w:val="000000"/>
                <w:sz w:val="12"/>
                <w:szCs w:val="12"/>
              </w:rPr>
              <w:t>30 819,14</w:t>
            </w:r>
          </w:p>
        </w:tc>
        <w:tc>
          <w:tcPr>
            <w:tcW w:w="481" w:type="dxa"/>
            <w:tcBorders>
              <w:top w:val="nil"/>
              <w:left w:val="nil"/>
              <w:bottom w:val="single" w:sz="4" w:space="0" w:color="auto"/>
              <w:right w:val="single" w:sz="4" w:space="0" w:color="auto"/>
            </w:tcBorders>
            <w:shd w:val="clear" w:color="auto" w:fill="auto"/>
            <w:vAlign w:val="center"/>
            <w:hideMark/>
          </w:tcPr>
          <w:p w14:paraId="25CED66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B0341F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706B52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760DF9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A6E0A0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A82AF1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283E05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84170E5"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c>
          <w:tcPr>
            <w:tcW w:w="365" w:type="dxa"/>
            <w:tcBorders>
              <w:top w:val="nil"/>
              <w:left w:val="nil"/>
              <w:bottom w:val="single" w:sz="4" w:space="0" w:color="auto"/>
              <w:right w:val="single" w:sz="4" w:space="0" w:color="auto"/>
            </w:tcBorders>
            <w:shd w:val="clear" w:color="auto" w:fill="auto"/>
            <w:vAlign w:val="center"/>
            <w:hideMark/>
          </w:tcPr>
          <w:p w14:paraId="3194E97E" w14:textId="77777777" w:rsidR="006B168B" w:rsidRPr="006B168B" w:rsidRDefault="006B168B" w:rsidP="006B168B">
            <w:pPr>
              <w:ind w:left="-113" w:right="-113"/>
              <w:jc w:val="center"/>
              <w:rPr>
                <w:color w:val="000000"/>
                <w:sz w:val="12"/>
                <w:szCs w:val="12"/>
              </w:rPr>
            </w:pPr>
            <w:r w:rsidRPr="006B168B">
              <w:rPr>
                <w:color w:val="000000"/>
                <w:sz w:val="12"/>
                <w:szCs w:val="12"/>
              </w:rPr>
              <w:t>22 508,36</w:t>
            </w:r>
          </w:p>
        </w:tc>
        <w:tc>
          <w:tcPr>
            <w:tcW w:w="365" w:type="dxa"/>
            <w:tcBorders>
              <w:top w:val="nil"/>
              <w:left w:val="nil"/>
              <w:bottom w:val="single" w:sz="4" w:space="0" w:color="auto"/>
              <w:right w:val="single" w:sz="4" w:space="0" w:color="auto"/>
            </w:tcBorders>
            <w:shd w:val="clear" w:color="auto" w:fill="auto"/>
            <w:vAlign w:val="center"/>
            <w:hideMark/>
          </w:tcPr>
          <w:p w14:paraId="38CE5A9E" w14:textId="77777777" w:rsidR="006B168B" w:rsidRPr="006B168B" w:rsidRDefault="006B168B" w:rsidP="006B168B">
            <w:pPr>
              <w:ind w:left="-113" w:right="-113"/>
              <w:jc w:val="center"/>
              <w:rPr>
                <w:color w:val="000000"/>
                <w:sz w:val="12"/>
                <w:szCs w:val="12"/>
              </w:rPr>
            </w:pPr>
            <w:r w:rsidRPr="006B168B">
              <w:rPr>
                <w:color w:val="000000"/>
                <w:sz w:val="12"/>
                <w:szCs w:val="12"/>
              </w:rPr>
              <w:t>18 352,97</w:t>
            </w:r>
          </w:p>
        </w:tc>
        <w:tc>
          <w:tcPr>
            <w:tcW w:w="453" w:type="dxa"/>
            <w:tcBorders>
              <w:top w:val="nil"/>
              <w:left w:val="nil"/>
              <w:bottom w:val="single" w:sz="4" w:space="0" w:color="auto"/>
              <w:right w:val="single" w:sz="4" w:space="0" w:color="auto"/>
            </w:tcBorders>
            <w:shd w:val="clear" w:color="auto" w:fill="auto"/>
            <w:vAlign w:val="center"/>
            <w:hideMark/>
          </w:tcPr>
          <w:p w14:paraId="5F77430D" w14:textId="77777777" w:rsidR="006B168B" w:rsidRPr="006B168B" w:rsidRDefault="006B168B" w:rsidP="006B168B">
            <w:pPr>
              <w:ind w:left="-113" w:right="-113"/>
              <w:jc w:val="center"/>
              <w:rPr>
                <w:color w:val="000000"/>
                <w:sz w:val="12"/>
                <w:szCs w:val="12"/>
              </w:rPr>
            </w:pPr>
            <w:r w:rsidRPr="006B168B">
              <w:rPr>
                <w:color w:val="000000"/>
                <w:sz w:val="12"/>
                <w:szCs w:val="12"/>
              </w:rPr>
              <w:t>20 430,67</w:t>
            </w:r>
          </w:p>
        </w:tc>
        <w:tc>
          <w:tcPr>
            <w:tcW w:w="358" w:type="dxa"/>
            <w:tcBorders>
              <w:top w:val="nil"/>
              <w:left w:val="nil"/>
              <w:bottom w:val="single" w:sz="4" w:space="0" w:color="auto"/>
              <w:right w:val="single" w:sz="4" w:space="0" w:color="auto"/>
            </w:tcBorders>
            <w:shd w:val="clear" w:color="auto" w:fill="auto"/>
            <w:vAlign w:val="center"/>
            <w:hideMark/>
          </w:tcPr>
          <w:p w14:paraId="7D5439E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33DB67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18D0C5B"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r>
      <w:tr w:rsidR="006B168B" w:rsidRPr="006B168B" w14:paraId="5F637B1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D8EFB3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1488383" w14:textId="77777777" w:rsidR="006B168B" w:rsidRPr="006B168B" w:rsidRDefault="006B168B" w:rsidP="006B168B">
            <w:pPr>
              <w:rPr>
                <w:color w:val="000000"/>
                <w:sz w:val="12"/>
                <w:szCs w:val="12"/>
              </w:rPr>
            </w:pPr>
            <w:r w:rsidRPr="006B168B">
              <w:rPr>
                <w:color w:val="000000"/>
                <w:sz w:val="12"/>
                <w:szCs w:val="12"/>
              </w:rPr>
              <w:t>Ячейка КСО 285(с вакуумным выключателем)</w:t>
            </w:r>
          </w:p>
        </w:tc>
        <w:tc>
          <w:tcPr>
            <w:tcW w:w="428" w:type="dxa"/>
            <w:tcBorders>
              <w:top w:val="nil"/>
              <w:left w:val="nil"/>
              <w:bottom w:val="single" w:sz="4" w:space="0" w:color="auto"/>
              <w:right w:val="single" w:sz="4" w:space="0" w:color="auto"/>
            </w:tcBorders>
            <w:shd w:val="clear" w:color="auto" w:fill="auto"/>
            <w:vAlign w:val="center"/>
            <w:hideMark/>
          </w:tcPr>
          <w:p w14:paraId="45EA0F35" w14:textId="77777777" w:rsidR="006B168B" w:rsidRPr="006B168B" w:rsidRDefault="006B168B" w:rsidP="006B168B">
            <w:pPr>
              <w:ind w:left="-113" w:right="-113"/>
              <w:rPr>
                <w:color w:val="000000"/>
                <w:sz w:val="12"/>
                <w:szCs w:val="12"/>
              </w:rPr>
            </w:pPr>
            <w:r w:rsidRPr="006B168B">
              <w:rPr>
                <w:color w:val="000000"/>
                <w:sz w:val="12"/>
                <w:szCs w:val="12"/>
              </w:rPr>
              <w:t>БП-001223</w:t>
            </w:r>
          </w:p>
        </w:tc>
        <w:tc>
          <w:tcPr>
            <w:tcW w:w="435" w:type="dxa"/>
            <w:tcBorders>
              <w:top w:val="nil"/>
              <w:left w:val="nil"/>
              <w:bottom w:val="single" w:sz="4" w:space="0" w:color="auto"/>
              <w:right w:val="single" w:sz="4" w:space="0" w:color="auto"/>
            </w:tcBorders>
            <w:shd w:val="clear" w:color="auto" w:fill="auto"/>
            <w:vAlign w:val="center"/>
            <w:hideMark/>
          </w:tcPr>
          <w:p w14:paraId="3F563D3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A7671F1" w14:textId="77777777" w:rsidR="006B168B" w:rsidRPr="006B168B" w:rsidRDefault="006B168B" w:rsidP="006B168B">
            <w:pPr>
              <w:ind w:left="-113" w:right="-113"/>
              <w:rPr>
                <w:color w:val="000000"/>
                <w:sz w:val="12"/>
                <w:szCs w:val="12"/>
              </w:rPr>
            </w:pPr>
            <w:r w:rsidRPr="006B168B">
              <w:rPr>
                <w:color w:val="000000"/>
                <w:sz w:val="12"/>
                <w:szCs w:val="12"/>
              </w:rPr>
              <w:t>41 553,90</w:t>
            </w:r>
          </w:p>
        </w:tc>
        <w:tc>
          <w:tcPr>
            <w:tcW w:w="455" w:type="dxa"/>
            <w:tcBorders>
              <w:top w:val="nil"/>
              <w:left w:val="nil"/>
              <w:bottom w:val="single" w:sz="4" w:space="0" w:color="auto"/>
              <w:right w:val="single" w:sz="4" w:space="0" w:color="auto"/>
            </w:tcBorders>
            <w:shd w:val="clear" w:color="auto" w:fill="auto"/>
            <w:vAlign w:val="center"/>
            <w:hideMark/>
          </w:tcPr>
          <w:p w14:paraId="5CFE0F0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9936FA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82E8FDD"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D51EE5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B3196BD" w14:textId="77777777" w:rsidR="006B168B" w:rsidRPr="006B168B" w:rsidRDefault="006B168B" w:rsidP="006B168B">
            <w:pPr>
              <w:ind w:left="-113" w:right="-113"/>
              <w:jc w:val="center"/>
              <w:rPr>
                <w:color w:val="000000"/>
                <w:sz w:val="12"/>
                <w:szCs w:val="12"/>
              </w:rPr>
            </w:pPr>
            <w:r w:rsidRPr="006B168B">
              <w:rPr>
                <w:color w:val="000000"/>
                <w:sz w:val="12"/>
                <w:szCs w:val="12"/>
              </w:rPr>
              <w:t>346</w:t>
            </w:r>
          </w:p>
        </w:tc>
        <w:tc>
          <w:tcPr>
            <w:tcW w:w="365" w:type="dxa"/>
            <w:tcBorders>
              <w:top w:val="nil"/>
              <w:left w:val="nil"/>
              <w:bottom w:val="single" w:sz="4" w:space="0" w:color="auto"/>
              <w:right w:val="single" w:sz="4" w:space="0" w:color="auto"/>
            </w:tcBorders>
            <w:shd w:val="clear" w:color="auto" w:fill="auto"/>
            <w:vAlign w:val="center"/>
            <w:hideMark/>
          </w:tcPr>
          <w:p w14:paraId="0870924D" w14:textId="77777777" w:rsidR="006B168B" w:rsidRPr="006B168B" w:rsidRDefault="006B168B" w:rsidP="006B168B">
            <w:pPr>
              <w:ind w:left="-113" w:right="-113"/>
              <w:jc w:val="center"/>
              <w:rPr>
                <w:color w:val="000000"/>
                <w:sz w:val="12"/>
                <w:szCs w:val="12"/>
              </w:rPr>
            </w:pPr>
            <w:r w:rsidRPr="006B168B">
              <w:rPr>
                <w:color w:val="000000"/>
                <w:sz w:val="12"/>
                <w:szCs w:val="12"/>
              </w:rPr>
              <w:t>30 819,14</w:t>
            </w:r>
          </w:p>
        </w:tc>
        <w:tc>
          <w:tcPr>
            <w:tcW w:w="481" w:type="dxa"/>
            <w:tcBorders>
              <w:top w:val="nil"/>
              <w:left w:val="nil"/>
              <w:bottom w:val="single" w:sz="4" w:space="0" w:color="auto"/>
              <w:right w:val="single" w:sz="4" w:space="0" w:color="auto"/>
            </w:tcBorders>
            <w:shd w:val="clear" w:color="auto" w:fill="auto"/>
            <w:vAlign w:val="center"/>
            <w:hideMark/>
          </w:tcPr>
          <w:p w14:paraId="61A94BF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6D350B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3CB5E9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BF9450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4D962B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2AD3CD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B047BE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611CDF7"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c>
          <w:tcPr>
            <w:tcW w:w="365" w:type="dxa"/>
            <w:tcBorders>
              <w:top w:val="nil"/>
              <w:left w:val="nil"/>
              <w:bottom w:val="single" w:sz="4" w:space="0" w:color="auto"/>
              <w:right w:val="single" w:sz="4" w:space="0" w:color="auto"/>
            </w:tcBorders>
            <w:shd w:val="clear" w:color="auto" w:fill="auto"/>
            <w:vAlign w:val="center"/>
            <w:hideMark/>
          </w:tcPr>
          <w:p w14:paraId="04176B67" w14:textId="77777777" w:rsidR="006B168B" w:rsidRPr="006B168B" w:rsidRDefault="006B168B" w:rsidP="006B168B">
            <w:pPr>
              <w:ind w:left="-113" w:right="-113"/>
              <w:jc w:val="center"/>
              <w:rPr>
                <w:color w:val="000000"/>
                <w:sz w:val="12"/>
                <w:szCs w:val="12"/>
              </w:rPr>
            </w:pPr>
            <w:r w:rsidRPr="006B168B">
              <w:rPr>
                <w:color w:val="000000"/>
                <w:sz w:val="12"/>
                <w:szCs w:val="12"/>
              </w:rPr>
              <w:t>22 508,36</w:t>
            </w:r>
          </w:p>
        </w:tc>
        <w:tc>
          <w:tcPr>
            <w:tcW w:w="365" w:type="dxa"/>
            <w:tcBorders>
              <w:top w:val="nil"/>
              <w:left w:val="nil"/>
              <w:bottom w:val="single" w:sz="4" w:space="0" w:color="auto"/>
              <w:right w:val="single" w:sz="4" w:space="0" w:color="auto"/>
            </w:tcBorders>
            <w:shd w:val="clear" w:color="auto" w:fill="auto"/>
            <w:vAlign w:val="center"/>
            <w:hideMark/>
          </w:tcPr>
          <w:p w14:paraId="11800CC3" w14:textId="77777777" w:rsidR="006B168B" w:rsidRPr="006B168B" w:rsidRDefault="006B168B" w:rsidP="006B168B">
            <w:pPr>
              <w:ind w:left="-113" w:right="-113"/>
              <w:jc w:val="center"/>
              <w:rPr>
                <w:color w:val="000000"/>
                <w:sz w:val="12"/>
                <w:szCs w:val="12"/>
              </w:rPr>
            </w:pPr>
            <w:r w:rsidRPr="006B168B">
              <w:rPr>
                <w:color w:val="000000"/>
                <w:sz w:val="12"/>
                <w:szCs w:val="12"/>
              </w:rPr>
              <w:t>18 352,97</w:t>
            </w:r>
          </w:p>
        </w:tc>
        <w:tc>
          <w:tcPr>
            <w:tcW w:w="453" w:type="dxa"/>
            <w:tcBorders>
              <w:top w:val="nil"/>
              <w:left w:val="nil"/>
              <w:bottom w:val="single" w:sz="4" w:space="0" w:color="auto"/>
              <w:right w:val="single" w:sz="4" w:space="0" w:color="auto"/>
            </w:tcBorders>
            <w:shd w:val="clear" w:color="auto" w:fill="auto"/>
            <w:vAlign w:val="center"/>
            <w:hideMark/>
          </w:tcPr>
          <w:p w14:paraId="78764D1C" w14:textId="77777777" w:rsidR="006B168B" w:rsidRPr="006B168B" w:rsidRDefault="006B168B" w:rsidP="006B168B">
            <w:pPr>
              <w:ind w:left="-113" w:right="-113"/>
              <w:jc w:val="center"/>
              <w:rPr>
                <w:color w:val="000000"/>
                <w:sz w:val="12"/>
                <w:szCs w:val="12"/>
              </w:rPr>
            </w:pPr>
            <w:r w:rsidRPr="006B168B">
              <w:rPr>
                <w:color w:val="000000"/>
                <w:sz w:val="12"/>
                <w:szCs w:val="12"/>
              </w:rPr>
              <w:t>20 430,67</w:t>
            </w:r>
          </w:p>
        </w:tc>
        <w:tc>
          <w:tcPr>
            <w:tcW w:w="358" w:type="dxa"/>
            <w:tcBorders>
              <w:top w:val="nil"/>
              <w:left w:val="nil"/>
              <w:bottom w:val="single" w:sz="4" w:space="0" w:color="auto"/>
              <w:right w:val="single" w:sz="4" w:space="0" w:color="auto"/>
            </w:tcBorders>
            <w:shd w:val="clear" w:color="auto" w:fill="auto"/>
            <w:vAlign w:val="center"/>
            <w:hideMark/>
          </w:tcPr>
          <w:p w14:paraId="6D7914D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9209A9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2D8B9FA"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r>
      <w:tr w:rsidR="006B168B" w:rsidRPr="006B168B" w14:paraId="0D4F295F"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676284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DF4F0FA" w14:textId="77777777" w:rsidR="006B168B" w:rsidRPr="006B168B" w:rsidRDefault="006B168B" w:rsidP="006B168B">
            <w:pPr>
              <w:rPr>
                <w:color w:val="000000"/>
                <w:sz w:val="12"/>
                <w:szCs w:val="12"/>
              </w:rPr>
            </w:pPr>
            <w:r w:rsidRPr="006B168B">
              <w:rPr>
                <w:color w:val="000000"/>
                <w:sz w:val="12"/>
                <w:szCs w:val="12"/>
              </w:rPr>
              <w:t>Ячейка КСО 285(с вакуумным выключателем)</w:t>
            </w:r>
          </w:p>
        </w:tc>
        <w:tc>
          <w:tcPr>
            <w:tcW w:w="428" w:type="dxa"/>
            <w:tcBorders>
              <w:top w:val="nil"/>
              <w:left w:val="nil"/>
              <w:bottom w:val="single" w:sz="4" w:space="0" w:color="auto"/>
              <w:right w:val="single" w:sz="4" w:space="0" w:color="auto"/>
            </w:tcBorders>
            <w:shd w:val="clear" w:color="auto" w:fill="auto"/>
            <w:vAlign w:val="center"/>
            <w:hideMark/>
          </w:tcPr>
          <w:p w14:paraId="38CDB350" w14:textId="77777777" w:rsidR="006B168B" w:rsidRPr="006B168B" w:rsidRDefault="006B168B" w:rsidP="006B168B">
            <w:pPr>
              <w:ind w:left="-113" w:right="-113"/>
              <w:rPr>
                <w:color w:val="000000"/>
                <w:sz w:val="12"/>
                <w:szCs w:val="12"/>
              </w:rPr>
            </w:pPr>
            <w:r w:rsidRPr="006B168B">
              <w:rPr>
                <w:color w:val="000000"/>
                <w:sz w:val="12"/>
                <w:szCs w:val="12"/>
              </w:rPr>
              <w:t>БП-001224</w:t>
            </w:r>
          </w:p>
        </w:tc>
        <w:tc>
          <w:tcPr>
            <w:tcW w:w="435" w:type="dxa"/>
            <w:tcBorders>
              <w:top w:val="nil"/>
              <w:left w:val="nil"/>
              <w:bottom w:val="single" w:sz="4" w:space="0" w:color="auto"/>
              <w:right w:val="single" w:sz="4" w:space="0" w:color="auto"/>
            </w:tcBorders>
            <w:shd w:val="clear" w:color="auto" w:fill="auto"/>
            <w:vAlign w:val="center"/>
            <w:hideMark/>
          </w:tcPr>
          <w:p w14:paraId="4664CDB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434D487" w14:textId="77777777" w:rsidR="006B168B" w:rsidRPr="006B168B" w:rsidRDefault="006B168B" w:rsidP="006B168B">
            <w:pPr>
              <w:ind w:left="-113" w:right="-113"/>
              <w:rPr>
                <w:color w:val="000000"/>
                <w:sz w:val="12"/>
                <w:szCs w:val="12"/>
              </w:rPr>
            </w:pPr>
            <w:r w:rsidRPr="006B168B">
              <w:rPr>
                <w:color w:val="000000"/>
                <w:sz w:val="12"/>
                <w:szCs w:val="12"/>
              </w:rPr>
              <w:t>41 553,90</w:t>
            </w:r>
          </w:p>
        </w:tc>
        <w:tc>
          <w:tcPr>
            <w:tcW w:w="455" w:type="dxa"/>
            <w:tcBorders>
              <w:top w:val="nil"/>
              <w:left w:val="nil"/>
              <w:bottom w:val="single" w:sz="4" w:space="0" w:color="auto"/>
              <w:right w:val="single" w:sz="4" w:space="0" w:color="auto"/>
            </w:tcBorders>
            <w:shd w:val="clear" w:color="auto" w:fill="auto"/>
            <w:vAlign w:val="center"/>
            <w:hideMark/>
          </w:tcPr>
          <w:p w14:paraId="19C9F9D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4835D5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E9FB19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F6C942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37C2264" w14:textId="77777777" w:rsidR="006B168B" w:rsidRPr="006B168B" w:rsidRDefault="006B168B" w:rsidP="006B168B">
            <w:pPr>
              <w:ind w:left="-113" w:right="-113"/>
              <w:jc w:val="center"/>
              <w:rPr>
                <w:color w:val="000000"/>
                <w:sz w:val="12"/>
                <w:szCs w:val="12"/>
              </w:rPr>
            </w:pPr>
            <w:r w:rsidRPr="006B168B">
              <w:rPr>
                <w:color w:val="000000"/>
                <w:sz w:val="12"/>
                <w:szCs w:val="12"/>
              </w:rPr>
              <w:t>346</w:t>
            </w:r>
          </w:p>
        </w:tc>
        <w:tc>
          <w:tcPr>
            <w:tcW w:w="365" w:type="dxa"/>
            <w:tcBorders>
              <w:top w:val="nil"/>
              <w:left w:val="nil"/>
              <w:bottom w:val="single" w:sz="4" w:space="0" w:color="auto"/>
              <w:right w:val="single" w:sz="4" w:space="0" w:color="auto"/>
            </w:tcBorders>
            <w:shd w:val="clear" w:color="auto" w:fill="auto"/>
            <w:vAlign w:val="center"/>
            <w:hideMark/>
          </w:tcPr>
          <w:p w14:paraId="4C400CCD" w14:textId="77777777" w:rsidR="006B168B" w:rsidRPr="006B168B" w:rsidRDefault="006B168B" w:rsidP="006B168B">
            <w:pPr>
              <w:ind w:left="-113" w:right="-113"/>
              <w:jc w:val="center"/>
              <w:rPr>
                <w:color w:val="000000"/>
                <w:sz w:val="12"/>
                <w:szCs w:val="12"/>
              </w:rPr>
            </w:pPr>
            <w:r w:rsidRPr="006B168B">
              <w:rPr>
                <w:color w:val="000000"/>
                <w:sz w:val="12"/>
                <w:szCs w:val="12"/>
              </w:rPr>
              <w:t>30 819,14</w:t>
            </w:r>
          </w:p>
        </w:tc>
        <w:tc>
          <w:tcPr>
            <w:tcW w:w="481" w:type="dxa"/>
            <w:tcBorders>
              <w:top w:val="nil"/>
              <w:left w:val="nil"/>
              <w:bottom w:val="single" w:sz="4" w:space="0" w:color="auto"/>
              <w:right w:val="single" w:sz="4" w:space="0" w:color="auto"/>
            </w:tcBorders>
            <w:shd w:val="clear" w:color="auto" w:fill="auto"/>
            <w:vAlign w:val="center"/>
            <w:hideMark/>
          </w:tcPr>
          <w:p w14:paraId="5037F05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D0BE13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BCCE4B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E6FD8A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3D6C4F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14F638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DAA923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3B8A6E5"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c>
          <w:tcPr>
            <w:tcW w:w="365" w:type="dxa"/>
            <w:tcBorders>
              <w:top w:val="nil"/>
              <w:left w:val="nil"/>
              <w:bottom w:val="single" w:sz="4" w:space="0" w:color="auto"/>
              <w:right w:val="single" w:sz="4" w:space="0" w:color="auto"/>
            </w:tcBorders>
            <w:shd w:val="clear" w:color="auto" w:fill="auto"/>
            <w:vAlign w:val="center"/>
            <w:hideMark/>
          </w:tcPr>
          <w:p w14:paraId="2DE7615B" w14:textId="77777777" w:rsidR="006B168B" w:rsidRPr="006B168B" w:rsidRDefault="006B168B" w:rsidP="006B168B">
            <w:pPr>
              <w:ind w:left="-113" w:right="-113"/>
              <w:jc w:val="center"/>
              <w:rPr>
                <w:color w:val="000000"/>
                <w:sz w:val="12"/>
                <w:szCs w:val="12"/>
              </w:rPr>
            </w:pPr>
            <w:r w:rsidRPr="006B168B">
              <w:rPr>
                <w:color w:val="000000"/>
                <w:sz w:val="12"/>
                <w:szCs w:val="12"/>
              </w:rPr>
              <w:t>22 508,36</w:t>
            </w:r>
          </w:p>
        </w:tc>
        <w:tc>
          <w:tcPr>
            <w:tcW w:w="365" w:type="dxa"/>
            <w:tcBorders>
              <w:top w:val="nil"/>
              <w:left w:val="nil"/>
              <w:bottom w:val="single" w:sz="4" w:space="0" w:color="auto"/>
              <w:right w:val="single" w:sz="4" w:space="0" w:color="auto"/>
            </w:tcBorders>
            <w:shd w:val="clear" w:color="auto" w:fill="auto"/>
            <w:vAlign w:val="center"/>
            <w:hideMark/>
          </w:tcPr>
          <w:p w14:paraId="208EA273" w14:textId="77777777" w:rsidR="006B168B" w:rsidRPr="006B168B" w:rsidRDefault="006B168B" w:rsidP="006B168B">
            <w:pPr>
              <w:ind w:left="-113" w:right="-113"/>
              <w:jc w:val="center"/>
              <w:rPr>
                <w:color w:val="000000"/>
                <w:sz w:val="12"/>
                <w:szCs w:val="12"/>
              </w:rPr>
            </w:pPr>
            <w:r w:rsidRPr="006B168B">
              <w:rPr>
                <w:color w:val="000000"/>
                <w:sz w:val="12"/>
                <w:szCs w:val="12"/>
              </w:rPr>
              <w:t>18 352,97</w:t>
            </w:r>
          </w:p>
        </w:tc>
        <w:tc>
          <w:tcPr>
            <w:tcW w:w="453" w:type="dxa"/>
            <w:tcBorders>
              <w:top w:val="nil"/>
              <w:left w:val="nil"/>
              <w:bottom w:val="single" w:sz="4" w:space="0" w:color="auto"/>
              <w:right w:val="single" w:sz="4" w:space="0" w:color="auto"/>
            </w:tcBorders>
            <w:shd w:val="clear" w:color="auto" w:fill="auto"/>
            <w:vAlign w:val="center"/>
            <w:hideMark/>
          </w:tcPr>
          <w:p w14:paraId="1AFAC6B5" w14:textId="77777777" w:rsidR="006B168B" w:rsidRPr="006B168B" w:rsidRDefault="006B168B" w:rsidP="006B168B">
            <w:pPr>
              <w:ind w:left="-113" w:right="-113"/>
              <w:jc w:val="center"/>
              <w:rPr>
                <w:color w:val="000000"/>
                <w:sz w:val="12"/>
                <w:szCs w:val="12"/>
              </w:rPr>
            </w:pPr>
            <w:r w:rsidRPr="006B168B">
              <w:rPr>
                <w:color w:val="000000"/>
                <w:sz w:val="12"/>
                <w:szCs w:val="12"/>
              </w:rPr>
              <w:t>20 430,67</w:t>
            </w:r>
          </w:p>
        </w:tc>
        <w:tc>
          <w:tcPr>
            <w:tcW w:w="358" w:type="dxa"/>
            <w:tcBorders>
              <w:top w:val="nil"/>
              <w:left w:val="nil"/>
              <w:bottom w:val="single" w:sz="4" w:space="0" w:color="auto"/>
              <w:right w:val="single" w:sz="4" w:space="0" w:color="auto"/>
            </w:tcBorders>
            <w:shd w:val="clear" w:color="auto" w:fill="auto"/>
            <w:vAlign w:val="center"/>
            <w:hideMark/>
          </w:tcPr>
          <w:p w14:paraId="21A5D8A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2767DA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6BE4AFA"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r>
      <w:tr w:rsidR="006B168B" w:rsidRPr="006B168B" w14:paraId="55FAC3A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0F2DF1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065CE1F" w14:textId="77777777" w:rsidR="006B168B" w:rsidRPr="006B168B" w:rsidRDefault="006B168B" w:rsidP="006B168B">
            <w:pPr>
              <w:rPr>
                <w:color w:val="000000"/>
                <w:sz w:val="12"/>
                <w:szCs w:val="12"/>
              </w:rPr>
            </w:pPr>
            <w:r w:rsidRPr="006B168B">
              <w:rPr>
                <w:color w:val="000000"/>
                <w:sz w:val="12"/>
                <w:szCs w:val="12"/>
              </w:rPr>
              <w:t>Ячейка КСО 285(с вакуумным выключателем)</w:t>
            </w:r>
          </w:p>
        </w:tc>
        <w:tc>
          <w:tcPr>
            <w:tcW w:w="428" w:type="dxa"/>
            <w:tcBorders>
              <w:top w:val="nil"/>
              <w:left w:val="nil"/>
              <w:bottom w:val="single" w:sz="4" w:space="0" w:color="auto"/>
              <w:right w:val="single" w:sz="4" w:space="0" w:color="auto"/>
            </w:tcBorders>
            <w:shd w:val="clear" w:color="auto" w:fill="auto"/>
            <w:vAlign w:val="center"/>
            <w:hideMark/>
          </w:tcPr>
          <w:p w14:paraId="0CA167C3" w14:textId="77777777" w:rsidR="006B168B" w:rsidRPr="006B168B" w:rsidRDefault="006B168B" w:rsidP="006B168B">
            <w:pPr>
              <w:ind w:left="-113" w:right="-113"/>
              <w:rPr>
                <w:color w:val="000000"/>
                <w:sz w:val="12"/>
                <w:szCs w:val="12"/>
              </w:rPr>
            </w:pPr>
            <w:r w:rsidRPr="006B168B">
              <w:rPr>
                <w:color w:val="000000"/>
                <w:sz w:val="12"/>
                <w:szCs w:val="12"/>
              </w:rPr>
              <w:t>БП-001225</w:t>
            </w:r>
          </w:p>
        </w:tc>
        <w:tc>
          <w:tcPr>
            <w:tcW w:w="435" w:type="dxa"/>
            <w:tcBorders>
              <w:top w:val="nil"/>
              <w:left w:val="nil"/>
              <w:bottom w:val="single" w:sz="4" w:space="0" w:color="auto"/>
              <w:right w:val="single" w:sz="4" w:space="0" w:color="auto"/>
            </w:tcBorders>
            <w:shd w:val="clear" w:color="auto" w:fill="auto"/>
            <w:vAlign w:val="center"/>
            <w:hideMark/>
          </w:tcPr>
          <w:p w14:paraId="271657E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F378F11" w14:textId="77777777" w:rsidR="006B168B" w:rsidRPr="006B168B" w:rsidRDefault="006B168B" w:rsidP="006B168B">
            <w:pPr>
              <w:ind w:left="-113" w:right="-113"/>
              <w:rPr>
                <w:color w:val="000000"/>
                <w:sz w:val="12"/>
                <w:szCs w:val="12"/>
              </w:rPr>
            </w:pPr>
            <w:r w:rsidRPr="006B168B">
              <w:rPr>
                <w:color w:val="000000"/>
                <w:sz w:val="12"/>
                <w:szCs w:val="12"/>
              </w:rPr>
              <w:t>41 553,90</w:t>
            </w:r>
          </w:p>
        </w:tc>
        <w:tc>
          <w:tcPr>
            <w:tcW w:w="455" w:type="dxa"/>
            <w:tcBorders>
              <w:top w:val="nil"/>
              <w:left w:val="nil"/>
              <w:bottom w:val="single" w:sz="4" w:space="0" w:color="auto"/>
              <w:right w:val="single" w:sz="4" w:space="0" w:color="auto"/>
            </w:tcBorders>
            <w:shd w:val="clear" w:color="auto" w:fill="auto"/>
            <w:vAlign w:val="center"/>
            <w:hideMark/>
          </w:tcPr>
          <w:p w14:paraId="3178379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BF9B9CD"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659E9C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26A5E5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5B14043" w14:textId="77777777" w:rsidR="006B168B" w:rsidRPr="006B168B" w:rsidRDefault="006B168B" w:rsidP="006B168B">
            <w:pPr>
              <w:ind w:left="-113" w:right="-113"/>
              <w:jc w:val="center"/>
              <w:rPr>
                <w:color w:val="000000"/>
                <w:sz w:val="12"/>
                <w:szCs w:val="12"/>
              </w:rPr>
            </w:pPr>
            <w:r w:rsidRPr="006B168B">
              <w:rPr>
                <w:color w:val="000000"/>
                <w:sz w:val="12"/>
                <w:szCs w:val="12"/>
              </w:rPr>
              <w:t>346</w:t>
            </w:r>
          </w:p>
        </w:tc>
        <w:tc>
          <w:tcPr>
            <w:tcW w:w="365" w:type="dxa"/>
            <w:tcBorders>
              <w:top w:val="nil"/>
              <w:left w:val="nil"/>
              <w:bottom w:val="single" w:sz="4" w:space="0" w:color="auto"/>
              <w:right w:val="single" w:sz="4" w:space="0" w:color="auto"/>
            </w:tcBorders>
            <w:shd w:val="clear" w:color="auto" w:fill="auto"/>
            <w:vAlign w:val="center"/>
            <w:hideMark/>
          </w:tcPr>
          <w:p w14:paraId="5BFB2753" w14:textId="77777777" w:rsidR="006B168B" w:rsidRPr="006B168B" w:rsidRDefault="006B168B" w:rsidP="006B168B">
            <w:pPr>
              <w:ind w:left="-113" w:right="-113"/>
              <w:jc w:val="center"/>
              <w:rPr>
                <w:color w:val="000000"/>
                <w:sz w:val="12"/>
                <w:szCs w:val="12"/>
              </w:rPr>
            </w:pPr>
            <w:r w:rsidRPr="006B168B">
              <w:rPr>
                <w:color w:val="000000"/>
                <w:sz w:val="12"/>
                <w:szCs w:val="12"/>
              </w:rPr>
              <w:t>30 819,14</w:t>
            </w:r>
          </w:p>
        </w:tc>
        <w:tc>
          <w:tcPr>
            <w:tcW w:w="481" w:type="dxa"/>
            <w:tcBorders>
              <w:top w:val="nil"/>
              <w:left w:val="nil"/>
              <w:bottom w:val="single" w:sz="4" w:space="0" w:color="auto"/>
              <w:right w:val="single" w:sz="4" w:space="0" w:color="auto"/>
            </w:tcBorders>
            <w:shd w:val="clear" w:color="auto" w:fill="auto"/>
            <w:vAlign w:val="center"/>
            <w:hideMark/>
          </w:tcPr>
          <w:p w14:paraId="4D2084F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3994A6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AC8090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70EAFE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97EF56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6994B0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1DF565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000B799"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c>
          <w:tcPr>
            <w:tcW w:w="365" w:type="dxa"/>
            <w:tcBorders>
              <w:top w:val="nil"/>
              <w:left w:val="nil"/>
              <w:bottom w:val="single" w:sz="4" w:space="0" w:color="auto"/>
              <w:right w:val="single" w:sz="4" w:space="0" w:color="auto"/>
            </w:tcBorders>
            <w:shd w:val="clear" w:color="auto" w:fill="auto"/>
            <w:vAlign w:val="center"/>
            <w:hideMark/>
          </w:tcPr>
          <w:p w14:paraId="169060EB" w14:textId="77777777" w:rsidR="006B168B" w:rsidRPr="006B168B" w:rsidRDefault="006B168B" w:rsidP="006B168B">
            <w:pPr>
              <w:ind w:left="-113" w:right="-113"/>
              <w:jc w:val="center"/>
              <w:rPr>
                <w:color w:val="000000"/>
                <w:sz w:val="12"/>
                <w:szCs w:val="12"/>
              </w:rPr>
            </w:pPr>
            <w:r w:rsidRPr="006B168B">
              <w:rPr>
                <w:color w:val="000000"/>
                <w:sz w:val="12"/>
                <w:szCs w:val="12"/>
              </w:rPr>
              <w:t>22 508,36</w:t>
            </w:r>
          </w:p>
        </w:tc>
        <w:tc>
          <w:tcPr>
            <w:tcW w:w="365" w:type="dxa"/>
            <w:tcBorders>
              <w:top w:val="nil"/>
              <w:left w:val="nil"/>
              <w:bottom w:val="single" w:sz="4" w:space="0" w:color="auto"/>
              <w:right w:val="single" w:sz="4" w:space="0" w:color="auto"/>
            </w:tcBorders>
            <w:shd w:val="clear" w:color="auto" w:fill="auto"/>
            <w:vAlign w:val="center"/>
            <w:hideMark/>
          </w:tcPr>
          <w:p w14:paraId="3BE2E645" w14:textId="77777777" w:rsidR="006B168B" w:rsidRPr="006B168B" w:rsidRDefault="006B168B" w:rsidP="006B168B">
            <w:pPr>
              <w:ind w:left="-113" w:right="-113"/>
              <w:jc w:val="center"/>
              <w:rPr>
                <w:color w:val="000000"/>
                <w:sz w:val="12"/>
                <w:szCs w:val="12"/>
              </w:rPr>
            </w:pPr>
            <w:r w:rsidRPr="006B168B">
              <w:rPr>
                <w:color w:val="000000"/>
                <w:sz w:val="12"/>
                <w:szCs w:val="12"/>
              </w:rPr>
              <w:t>18 352,97</w:t>
            </w:r>
          </w:p>
        </w:tc>
        <w:tc>
          <w:tcPr>
            <w:tcW w:w="453" w:type="dxa"/>
            <w:tcBorders>
              <w:top w:val="nil"/>
              <w:left w:val="nil"/>
              <w:bottom w:val="single" w:sz="4" w:space="0" w:color="auto"/>
              <w:right w:val="single" w:sz="4" w:space="0" w:color="auto"/>
            </w:tcBorders>
            <w:shd w:val="clear" w:color="auto" w:fill="auto"/>
            <w:vAlign w:val="center"/>
            <w:hideMark/>
          </w:tcPr>
          <w:p w14:paraId="0AA8C92D" w14:textId="77777777" w:rsidR="006B168B" w:rsidRPr="006B168B" w:rsidRDefault="006B168B" w:rsidP="006B168B">
            <w:pPr>
              <w:ind w:left="-113" w:right="-113"/>
              <w:jc w:val="center"/>
              <w:rPr>
                <w:color w:val="000000"/>
                <w:sz w:val="12"/>
                <w:szCs w:val="12"/>
              </w:rPr>
            </w:pPr>
            <w:r w:rsidRPr="006B168B">
              <w:rPr>
                <w:color w:val="000000"/>
                <w:sz w:val="12"/>
                <w:szCs w:val="12"/>
              </w:rPr>
              <w:t>20 430,67</w:t>
            </w:r>
          </w:p>
        </w:tc>
        <w:tc>
          <w:tcPr>
            <w:tcW w:w="358" w:type="dxa"/>
            <w:tcBorders>
              <w:top w:val="nil"/>
              <w:left w:val="nil"/>
              <w:bottom w:val="single" w:sz="4" w:space="0" w:color="auto"/>
              <w:right w:val="single" w:sz="4" w:space="0" w:color="auto"/>
            </w:tcBorders>
            <w:shd w:val="clear" w:color="auto" w:fill="auto"/>
            <w:vAlign w:val="center"/>
            <w:hideMark/>
          </w:tcPr>
          <w:p w14:paraId="083A6A3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40A640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DAD21E9"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r>
      <w:tr w:rsidR="006B168B" w:rsidRPr="006B168B" w14:paraId="38D21CF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030DFF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E0D0210" w14:textId="77777777" w:rsidR="006B168B" w:rsidRPr="006B168B" w:rsidRDefault="006B168B" w:rsidP="006B168B">
            <w:pPr>
              <w:rPr>
                <w:color w:val="000000"/>
                <w:sz w:val="12"/>
                <w:szCs w:val="12"/>
              </w:rPr>
            </w:pPr>
            <w:r w:rsidRPr="006B168B">
              <w:rPr>
                <w:color w:val="000000"/>
                <w:sz w:val="12"/>
                <w:szCs w:val="12"/>
              </w:rPr>
              <w:t>Ячейка КСО 285(с вакуумным выключателем)</w:t>
            </w:r>
          </w:p>
        </w:tc>
        <w:tc>
          <w:tcPr>
            <w:tcW w:w="428" w:type="dxa"/>
            <w:tcBorders>
              <w:top w:val="nil"/>
              <w:left w:val="nil"/>
              <w:bottom w:val="single" w:sz="4" w:space="0" w:color="auto"/>
              <w:right w:val="single" w:sz="4" w:space="0" w:color="auto"/>
            </w:tcBorders>
            <w:shd w:val="clear" w:color="auto" w:fill="auto"/>
            <w:vAlign w:val="center"/>
            <w:hideMark/>
          </w:tcPr>
          <w:p w14:paraId="1414F8E8" w14:textId="77777777" w:rsidR="006B168B" w:rsidRPr="006B168B" w:rsidRDefault="006B168B" w:rsidP="006B168B">
            <w:pPr>
              <w:ind w:left="-113" w:right="-113"/>
              <w:rPr>
                <w:color w:val="000000"/>
                <w:sz w:val="12"/>
                <w:szCs w:val="12"/>
              </w:rPr>
            </w:pPr>
            <w:r w:rsidRPr="006B168B">
              <w:rPr>
                <w:color w:val="000000"/>
                <w:sz w:val="12"/>
                <w:szCs w:val="12"/>
              </w:rPr>
              <w:t>БП-001226</w:t>
            </w:r>
          </w:p>
        </w:tc>
        <w:tc>
          <w:tcPr>
            <w:tcW w:w="435" w:type="dxa"/>
            <w:tcBorders>
              <w:top w:val="nil"/>
              <w:left w:val="nil"/>
              <w:bottom w:val="single" w:sz="4" w:space="0" w:color="auto"/>
              <w:right w:val="single" w:sz="4" w:space="0" w:color="auto"/>
            </w:tcBorders>
            <w:shd w:val="clear" w:color="auto" w:fill="auto"/>
            <w:vAlign w:val="center"/>
            <w:hideMark/>
          </w:tcPr>
          <w:p w14:paraId="039D8EA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E75B916" w14:textId="77777777" w:rsidR="006B168B" w:rsidRPr="006B168B" w:rsidRDefault="006B168B" w:rsidP="006B168B">
            <w:pPr>
              <w:ind w:left="-113" w:right="-113"/>
              <w:rPr>
                <w:color w:val="000000"/>
                <w:sz w:val="12"/>
                <w:szCs w:val="12"/>
              </w:rPr>
            </w:pPr>
            <w:r w:rsidRPr="006B168B">
              <w:rPr>
                <w:color w:val="000000"/>
                <w:sz w:val="12"/>
                <w:szCs w:val="12"/>
              </w:rPr>
              <w:t>41 553,90</w:t>
            </w:r>
          </w:p>
        </w:tc>
        <w:tc>
          <w:tcPr>
            <w:tcW w:w="455" w:type="dxa"/>
            <w:tcBorders>
              <w:top w:val="nil"/>
              <w:left w:val="nil"/>
              <w:bottom w:val="single" w:sz="4" w:space="0" w:color="auto"/>
              <w:right w:val="single" w:sz="4" w:space="0" w:color="auto"/>
            </w:tcBorders>
            <w:shd w:val="clear" w:color="auto" w:fill="auto"/>
            <w:vAlign w:val="center"/>
            <w:hideMark/>
          </w:tcPr>
          <w:p w14:paraId="154A71D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3FDE75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EA11B8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5AA980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C966FE0" w14:textId="77777777" w:rsidR="006B168B" w:rsidRPr="006B168B" w:rsidRDefault="006B168B" w:rsidP="006B168B">
            <w:pPr>
              <w:ind w:left="-113" w:right="-113"/>
              <w:jc w:val="center"/>
              <w:rPr>
                <w:color w:val="000000"/>
                <w:sz w:val="12"/>
                <w:szCs w:val="12"/>
              </w:rPr>
            </w:pPr>
            <w:r w:rsidRPr="006B168B">
              <w:rPr>
                <w:color w:val="000000"/>
                <w:sz w:val="12"/>
                <w:szCs w:val="12"/>
              </w:rPr>
              <w:t>346</w:t>
            </w:r>
          </w:p>
        </w:tc>
        <w:tc>
          <w:tcPr>
            <w:tcW w:w="365" w:type="dxa"/>
            <w:tcBorders>
              <w:top w:val="nil"/>
              <w:left w:val="nil"/>
              <w:bottom w:val="single" w:sz="4" w:space="0" w:color="auto"/>
              <w:right w:val="single" w:sz="4" w:space="0" w:color="auto"/>
            </w:tcBorders>
            <w:shd w:val="clear" w:color="auto" w:fill="auto"/>
            <w:vAlign w:val="center"/>
            <w:hideMark/>
          </w:tcPr>
          <w:p w14:paraId="524EB479" w14:textId="77777777" w:rsidR="006B168B" w:rsidRPr="006B168B" w:rsidRDefault="006B168B" w:rsidP="006B168B">
            <w:pPr>
              <w:ind w:left="-113" w:right="-113"/>
              <w:jc w:val="center"/>
              <w:rPr>
                <w:color w:val="000000"/>
                <w:sz w:val="12"/>
                <w:szCs w:val="12"/>
              </w:rPr>
            </w:pPr>
            <w:r w:rsidRPr="006B168B">
              <w:rPr>
                <w:color w:val="000000"/>
                <w:sz w:val="12"/>
                <w:szCs w:val="12"/>
              </w:rPr>
              <w:t>30 819,14</w:t>
            </w:r>
          </w:p>
        </w:tc>
        <w:tc>
          <w:tcPr>
            <w:tcW w:w="481" w:type="dxa"/>
            <w:tcBorders>
              <w:top w:val="nil"/>
              <w:left w:val="nil"/>
              <w:bottom w:val="single" w:sz="4" w:space="0" w:color="auto"/>
              <w:right w:val="single" w:sz="4" w:space="0" w:color="auto"/>
            </w:tcBorders>
            <w:shd w:val="clear" w:color="auto" w:fill="auto"/>
            <w:vAlign w:val="center"/>
            <w:hideMark/>
          </w:tcPr>
          <w:p w14:paraId="306E667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65DBB4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4E6305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DD85CA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066781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619B78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3A2F0E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D011B4D"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c>
          <w:tcPr>
            <w:tcW w:w="365" w:type="dxa"/>
            <w:tcBorders>
              <w:top w:val="nil"/>
              <w:left w:val="nil"/>
              <w:bottom w:val="single" w:sz="4" w:space="0" w:color="auto"/>
              <w:right w:val="single" w:sz="4" w:space="0" w:color="auto"/>
            </w:tcBorders>
            <w:shd w:val="clear" w:color="auto" w:fill="auto"/>
            <w:vAlign w:val="center"/>
            <w:hideMark/>
          </w:tcPr>
          <w:p w14:paraId="7E8107B9" w14:textId="77777777" w:rsidR="006B168B" w:rsidRPr="006B168B" w:rsidRDefault="006B168B" w:rsidP="006B168B">
            <w:pPr>
              <w:ind w:left="-113" w:right="-113"/>
              <w:jc w:val="center"/>
              <w:rPr>
                <w:color w:val="000000"/>
                <w:sz w:val="12"/>
                <w:szCs w:val="12"/>
              </w:rPr>
            </w:pPr>
            <w:r w:rsidRPr="006B168B">
              <w:rPr>
                <w:color w:val="000000"/>
                <w:sz w:val="12"/>
                <w:szCs w:val="12"/>
              </w:rPr>
              <w:t>22 508,36</w:t>
            </w:r>
          </w:p>
        </w:tc>
        <w:tc>
          <w:tcPr>
            <w:tcW w:w="365" w:type="dxa"/>
            <w:tcBorders>
              <w:top w:val="nil"/>
              <w:left w:val="nil"/>
              <w:bottom w:val="single" w:sz="4" w:space="0" w:color="auto"/>
              <w:right w:val="single" w:sz="4" w:space="0" w:color="auto"/>
            </w:tcBorders>
            <w:shd w:val="clear" w:color="auto" w:fill="auto"/>
            <w:vAlign w:val="center"/>
            <w:hideMark/>
          </w:tcPr>
          <w:p w14:paraId="37125199" w14:textId="77777777" w:rsidR="006B168B" w:rsidRPr="006B168B" w:rsidRDefault="006B168B" w:rsidP="006B168B">
            <w:pPr>
              <w:ind w:left="-113" w:right="-113"/>
              <w:jc w:val="center"/>
              <w:rPr>
                <w:color w:val="000000"/>
                <w:sz w:val="12"/>
                <w:szCs w:val="12"/>
              </w:rPr>
            </w:pPr>
            <w:r w:rsidRPr="006B168B">
              <w:rPr>
                <w:color w:val="000000"/>
                <w:sz w:val="12"/>
                <w:szCs w:val="12"/>
              </w:rPr>
              <w:t>18 352,97</w:t>
            </w:r>
          </w:p>
        </w:tc>
        <w:tc>
          <w:tcPr>
            <w:tcW w:w="453" w:type="dxa"/>
            <w:tcBorders>
              <w:top w:val="nil"/>
              <w:left w:val="nil"/>
              <w:bottom w:val="single" w:sz="4" w:space="0" w:color="auto"/>
              <w:right w:val="single" w:sz="4" w:space="0" w:color="auto"/>
            </w:tcBorders>
            <w:shd w:val="clear" w:color="auto" w:fill="auto"/>
            <w:vAlign w:val="center"/>
            <w:hideMark/>
          </w:tcPr>
          <w:p w14:paraId="54D12B21" w14:textId="77777777" w:rsidR="006B168B" w:rsidRPr="006B168B" w:rsidRDefault="006B168B" w:rsidP="006B168B">
            <w:pPr>
              <w:ind w:left="-113" w:right="-113"/>
              <w:jc w:val="center"/>
              <w:rPr>
                <w:color w:val="000000"/>
                <w:sz w:val="12"/>
                <w:szCs w:val="12"/>
              </w:rPr>
            </w:pPr>
            <w:r w:rsidRPr="006B168B">
              <w:rPr>
                <w:color w:val="000000"/>
                <w:sz w:val="12"/>
                <w:szCs w:val="12"/>
              </w:rPr>
              <w:t>20 430,67</w:t>
            </w:r>
          </w:p>
        </w:tc>
        <w:tc>
          <w:tcPr>
            <w:tcW w:w="358" w:type="dxa"/>
            <w:tcBorders>
              <w:top w:val="nil"/>
              <w:left w:val="nil"/>
              <w:bottom w:val="single" w:sz="4" w:space="0" w:color="auto"/>
              <w:right w:val="single" w:sz="4" w:space="0" w:color="auto"/>
            </w:tcBorders>
            <w:shd w:val="clear" w:color="auto" w:fill="auto"/>
            <w:vAlign w:val="center"/>
            <w:hideMark/>
          </w:tcPr>
          <w:p w14:paraId="777074F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043273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B44C8A5"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r>
      <w:tr w:rsidR="006B168B" w:rsidRPr="006B168B" w14:paraId="2CFD9F6F"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FAECE7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03423D8" w14:textId="77777777" w:rsidR="006B168B" w:rsidRPr="006B168B" w:rsidRDefault="006B168B" w:rsidP="006B168B">
            <w:pPr>
              <w:rPr>
                <w:color w:val="000000"/>
                <w:sz w:val="12"/>
                <w:szCs w:val="12"/>
              </w:rPr>
            </w:pPr>
            <w:r w:rsidRPr="006B168B">
              <w:rPr>
                <w:color w:val="000000"/>
                <w:sz w:val="12"/>
                <w:szCs w:val="12"/>
              </w:rPr>
              <w:t>Ячейка КСО 285(с трансформат.напряж.)</w:t>
            </w:r>
          </w:p>
        </w:tc>
        <w:tc>
          <w:tcPr>
            <w:tcW w:w="428" w:type="dxa"/>
            <w:tcBorders>
              <w:top w:val="nil"/>
              <w:left w:val="nil"/>
              <w:bottom w:val="single" w:sz="4" w:space="0" w:color="auto"/>
              <w:right w:val="single" w:sz="4" w:space="0" w:color="auto"/>
            </w:tcBorders>
            <w:shd w:val="clear" w:color="auto" w:fill="auto"/>
            <w:vAlign w:val="center"/>
            <w:hideMark/>
          </w:tcPr>
          <w:p w14:paraId="0B4FE353" w14:textId="77777777" w:rsidR="006B168B" w:rsidRPr="006B168B" w:rsidRDefault="006B168B" w:rsidP="006B168B">
            <w:pPr>
              <w:ind w:left="-113" w:right="-113"/>
              <w:rPr>
                <w:color w:val="000000"/>
                <w:sz w:val="12"/>
                <w:szCs w:val="12"/>
              </w:rPr>
            </w:pPr>
            <w:r w:rsidRPr="006B168B">
              <w:rPr>
                <w:color w:val="000000"/>
                <w:sz w:val="12"/>
                <w:szCs w:val="12"/>
              </w:rPr>
              <w:t>БП-001306</w:t>
            </w:r>
          </w:p>
        </w:tc>
        <w:tc>
          <w:tcPr>
            <w:tcW w:w="435" w:type="dxa"/>
            <w:tcBorders>
              <w:top w:val="nil"/>
              <w:left w:val="nil"/>
              <w:bottom w:val="single" w:sz="4" w:space="0" w:color="auto"/>
              <w:right w:val="single" w:sz="4" w:space="0" w:color="auto"/>
            </w:tcBorders>
            <w:shd w:val="clear" w:color="auto" w:fill="auto"/>
            <w:vAlign w:val="center"/>
            <w:hideMark/>
          </w:tcPr>
          <w:p w14:paraId="12D0901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6339665" w14:textId="77777777" w:rsidR="006B168B" w:rsidRPr="006B168B" w:rsidRDefault="006B168B" w:rsidP="006B168B">
            <w:pPr>
              <w:ind w:left="-113" w:right="-113"/>
              <w:rPr>
                <w:color w:val="000000"/>
                <w:sz w:val="12"/>
                <w:szCs w:val="12"/>
              </w:rPr>
            </w:pPr>
            <w:r w:rsidRPr="006B168B">
              <w:rPr>
                <w:color w:val="000000"/>
                <w:sz w:val="12"/>
                <w:szCs w:val="12"/>
              </w:rPr>
              <w:t>23 205,72</w:t>
            </w:r>
          </w:p>
        </w:tc>
        <w:tc>
          <w:tcPr>
            <w:tcW w:w="455" w:type="dxa"/>
            <w:tcBorders>
              <w:top w:val="nil"/>
              <w:left w:val="nil"/>
              <w:bottom w:val="single" w:sz="4" w:space="0" w:color="auto"/>
              <w:right w:val="single" w:sz="4" w:space="0" w:color="auto"/>
            </w:tcBorders>
            <w:shd w:val="clear" w:color="auto" w:fill="auto"/>
            <w:vAlign w:val="center"/>
            <w:hideMark/>
          </w:tcPr>
          <w:p w14:paraId="641D7FB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AB8DC2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0E2B41D"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4247E4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70C1C31" w14:textId="77777777" w:rsidR="006B168B" w:rsidRPr="006B168B" w:rsidRDefault="006B168B" w:rsidP="006B168B">
            <w:pPr>
              <w:ind w:left="-113" w:right="-113"/>
              <w:jc w:val="center"/>
              <w:rPr>
                <w:color w:val="000000"/>
                <w:sz w:val="12"/>
                <w:szCs w:val="12"/>
              </w:rPr>
            </w:pPr>
            <w:r w:rsidRPr="006B168B">
              <w:rPr>
                <w:color w:val="000000"/>
                <w:sz w:val="12"/>
                <w:szCs w:val="12"/>
              </w:rPr>
              <w:t>193</w:t>
            </w:r>
          </w:p>
        </w:tc>
        <w:tc>
          <w:tcPr>
            <w:tcW w:w="365" w:type="dxa"/>
            <w:tcBorders>
              <w:top w:val="nil"/>
              <w:left w:val="nil"/>
              <w:bottom w:val="single" w:sz="4" w:space="0" w:color="auto"/>
              <w:right w:val="single" w:sz="4" w:space="0" w:color="auto"/>
            </w:tcBorders>
            <w:shd w:val="clear" w:color="auto" w:fill="auto"/>
            <w:vAlign w:val="center"/>
            <w:hideMark/>
          </w:tcPr>
          <w:p w14:paraId="06A258F6" w14:textId="77777777" w:rsidR="006B168B" w:rsidRPr="006B168B" w:rsidRDefault="006B168B" w:rsidP="006B168B">
            <w:pPr>
              <w:ind w:left="-113" w:right="-113"/>
              <w:jc w:val="center"/>
              <w:rPr>
                <w:color w:val="000000"/>
                <w:sz w:val="12"/>
                <w:szCs w:val="12"/>
              </w:rPr>
            </w:pPr>
            <w:r w:rsidRPr="006B168B">
              <w:rPr>
                <w:color w:val="000000"/>
                <w:sz w:val="12"/>
                <w:szCs w:val="12"/>
              </w:rPr>
              <w:t>17 210,91</w:t>
            </w:r>
          </w:p>
        </w:tc>
        <w:tc>
          <w:tcPr>
            <w:tcW w:w="481" w:type="dxa"/>
            <w:tcBorders>
              <w:top w:val="nil"/>
              <w:left w:val="nil"/>
              <w:bottom w:val="single" w:sz="4" w:space="0" w:color="auto"/>
              <w:right w:val="single" w:sz="4" w:space="0" w:color="auto"/>
            </w:tcBorders>
            <w:shd w:val="clear" w:color="auto" w:fill="auto"/>
            <w:vAlign w:val="center"/>
            <w:hideMark/>
          </w:tcPr>
          <w:p w14:paraId="1D3B865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F9EBC6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7AED01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8715120"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E422BDD"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B99A51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05E203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607C4A9" w14:textId="77777777" w:rsidR="006B168B" w:rsidRPr="006B168B" w:rsidRDefault="006B168B" w:rsidP="006B168B">
            <w:pPr>
              <w:ind w:left="-113" w:right="-113"/>
              <w:jc w:val="center"/>
              <w:rPr>
                <w:color w:val="000000"/>
                <w:sz w:val="12"/>
                <w:szCs w:val="12"/>
              </w:rPr>
            </w:pPr>
            <w:r w:rsidRPr="006B168B">
              <w:rPr>
                <w:color w:val="000000"/>
                <w:sz w:val="12"/>
                <w:szCs w:val="12"/>
              </w:rPr>
              <w:t>2 320,57</w:t>
            </w:r>
          </w:p>
        </w:tc>
        <w:tc>
          <w:tcPr>
            <w:tcW w:w="365" w:type="dxa"/>
            <w:tcBorders>
              <w:top w:val="nil"/>
              <w:left w:val="nil"/>
              <w:bottom w:val="single" w:sz="4" w:space="0" w:color="auto"/>
              <w:right w:val="single" w:sz="4" w:space="0" w:color="auto"/>
            </w:tcBorders>
            <w:shd w:val="clear" w:color="auto" w:fill="auto"/>
            <w:vAlign w:val="center"/>
            <w:hideMark/>
          </w:tcPr>
          <w:p w14:paraId="231074F1" w14:textId="77777777" w:rsidR="006B168B" w:rsidRPr="006B168B" w:rsidRDefault="006B168B" w:rsidP="006B168B">
            <w:pPr>
              <w:ind w:left="-113" w:right="-113"/>
              <w:jc w:val="center"/>
              <w:rPr>
                <w:color w:val="000000"/>
                <w:sz w:val="12"/>
                <w:szCs w:val="12"/>
              </w:rPr>
            </w:pPr>
            <w:r w:rsidRPr="006B168B">
              <w:rPr>
                <w:color w:val="000000"/>
                <w:sz w:val="12"/>
                <w:szCs w:val="12"/>
              </w:rPr>
              <w:t>12 569,77</w:t>
            </w:r>
          </w:p>
        </w:tc>
        <w:tc>
          <w:tcPr>
            <w:tcW w:w="365" w:type="dxa"/>
            <w:tcBorders>
              <w:top w:val="nil"/>
              <w:left w:val="nil"/>
              <w:bottom w:val="single" w:sz="4" w:space="0" w:color="auto"/>
              <w:right w:val="single" w:sz="4" w:space="0" w:color="auto"/>
            </w:tcBorders>
            <w:shd w:val="clear" w:color="auto" w:fill="auto"/>
            <w:vAlign w:val="center"/>
            <w:hideMark/>
          </w:tcPr>
          <w:p w14:paraId="49630A9B" w14:textId="77777777" w:rsidR="006B168B" w:rsidRPr="006B168B" w:rsidRDefault="006B168B" w:rsidP="006B168B">
            <w:pPr>
              <w:ind w:left="-113" w:right="-113"/>
              <w:jc w:val="center"/>
              <w:rPr>
                <w:color w:val="000000"/>
                <w:sz w:val="12"/>
                <w:szCs w:val="12"/>
              </w:rPr>
            </w:pPr>
            <w:r w:rsidRPr="006B168B">
              <w:rPr>
                <w:color w:val="000000"/>
                <w:sz w:val="12"/>
                <w:szCs w:val="12"/>
              </w:rPr>
              <w:t>10 249,19</w:t>
            </w:r>
          </w:p>
        </w:tc>
        <w:tc>
          <w:tcPr>
            <w:tcW w:w="453" w:type="dxa"/>
            <w:tcBorders>
              <w:top w:val="nil"/>
              <w:left w:val="nil"/>
              <w:bottom w:val="single" w:sz="4" w:space="0" w:color="auto"/>
              <w:right w:val="single" w:sz="4" w:space="0" w:color="auto"/>
            </w:tcBorders>
            <w:shd w:val="clear" w:color="auto" w:fill="auto"/>
            <w:vAlign w:val="center"/>
            <w:hideMark/>
          </w:tcPr>
          <w:p w14:paraId="779AB9F7" w14:textId="77777777" w:rsidR="006B168B" w:rsidRPr="006B168B" w:rsidRDefault="006B168B" w:rsidP="006B168B">
            <w:pPr>
              <w:ind w:left="-113" w:right="-113"/>
              <w:jc w:val="center"/>
              <w:rPr>
                <w:color w:val="000000"/>
                <w:sz w:val="12"/>
                <w:szCs w:val="12"/>
              </w:rPr>
            </w:pPr>
            <w:r w:rsidRPr="006B168B">
              <w:rPr>
                <w:color w:val="000000"/>
                <w:sz w:val="12"/>
                <w:szCs w:val="12"/>
              </w:rPr>
              <w:t>11 409,48</w:t>
            </w:r>
          </w:p>
        </w:tc>
        <w:tc>
          <w:tcPr>
            <w:tcW w:w="358" w:type="dxa"/>
            <w:tcBorders>
              <w:top w:val="nil"/>
              <w:left w:val="nil"/>
              <w:bottom w:val="single" w:sz="4" w:space="0" w:color="auto"/>
              <w:right w:val="single" w:sz="4" w:space="0" w:color="auto"/>
            </w:tcBorders>
            <w:shd w:val="clear" w:color="auto" w:fill="auto"/>
            <w:vAlign w:val="center"/>
            <w:hideMark/>
          </w:tcPr>
          <w:p w14:paraId="05DD3AE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328B73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C09548E" w14:textId="77777777" w:rsidR="006B168B" w:rsidRPr="006B168B" w:rsidRDefault="006B168B" w:rsidP="006B168B">
            <w:pPr>
              <w:ind w:left="-113" w:right="-113"/>
              <w:jc w:val="center"/>
              <w:rPr>
                <w:color w:val="000000"/>
                <w:sz w:val="12"/>
                <w:szCs w:val="12"/>
              </w:rPr>
            </w:pPr>
            <w:r w:rsidRPr="006B168B">
              <w:rPr>
                <w:color w:val="000000"/>
                <w:sz w:val="12"/>
                <w:szCs w:val="12"/>
              </w:rPr>
              <w:t>2 320,57</w:t>
            </w:r>
          </w:p>
        </w:tc>
      </w:tr>
      <w:tr w:rsidR="006B168B" w:rsidRPr="006B168B" w14:paraId="5B8DD02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8DA229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36ED135" w14:textId="77777777" w:rsidR="006B168B" w:rsidRPr="006B168B" w:rsidRDefault="006B168B" w:rsidP="006B168B">
            <w:pPr>
              <w:rPr>
                <w:color w:val="000000"/>
                <w:sz w:val="12"/>
                <w:szCs w:val="12"/>
              </w:rPr>
            </w:pPr>
            <w:r w:rsidRPr="006B168B">
              <w:rPr>
                <w:color w:val="000000"/>
                <w:sz w:val="12"/>
                <w:szCs w:val="12"/>
              </w:rPr>
              <w:t>Ячейка КСО 285(с трансформат.напряж.)</w:t>
            </w:r>
          </w:p>
        </w:tc>
        <w:tc>
          <w:tcPr>
            <w:tcW w:w="428" w:type="dxa"/>
            <w:tcBorders>
              <w:top w:val="nil"/>
              <w:left w:val="nil"/>
              <w:bottom w:val="single" w:sz="4" w:space="0" w:color="auto"/>
              <w:right w:val="single" w:sz="4" w:space="0" w:color="auto"/>
            </w:tcBorders>
            <w:shd w:val="clear" w:color="auto" w:fill="auto"/>
            <w:vAlign w:val="center"/>
            <w:hideMark/>
          </w:tcPr>
          <w:p w14:paraId="4D5C8E82" w14:textId="77777777" w:rsidR="006B168B" w:rsidRPr="006B168B" w:rsidRDefault="006B168B" w:rsidP="006B168B">
            <w:pPr>
              <w:ind w:left="-113" w:right="-113"/>
              <w:rPr>
                <w:color w:val="000000"/>
                <w:sz w:val="12"/>
                <w:szCs w:val="12"/>
              </w:rPr>
            </w:pPr>
            <w:r w:rsidRPr="006B168B">
              <w:rPr>
                <w:color w:val="000000"/>
                <w:sz w:val="12"/>
                <w:szCs w:val="12"/>
              </w:rPr>
              <w:t>БП-001307</w:t>
            </w:r>
          </w:p>
        </w:tc>
        <w:tc>
          <w:tcPr>
            <w:tcW w:w="435" w:type="dxa"/>
            <w:tcBorders>
              <w:top w:val="nil"/>
              <w:left w:val="nil"/>
              <w:bottom w:val="single" w:sz="4" w:space="0" w:color="auto"/>
              <w:right w:val="single" w:sz="4" w:space="0" w:color="auto"/>
            </w:tcBorders>
            <w:shd w:val="clear" w:color="auto" w:fill="auto"/>
            <w:vAlign w:val="center"/>
            <w:hideMark/>
          </w:tcPr>
          <w:p w14:paraId="72D3EA2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6CB3E66" w14:textId="77777777" w:rsidR="006B168B" w:rsidRPr="006B168B" w:rsidRDefault="006B168B" w:rsidP="006B168B">
            <w:pPr>
              <w:ind w:left="-113" w:right="-113"/>
              <w:rPr>
                <w:color w:val="000000"/>
                <w:sz w:val="12"/>
                <w:szCs w:val="12"/>
              </w:rPr>
            </w:pPr>
            <w:r w:rsidRPr="006B168B">
              <w:rPr>
                <w:color w:val="000000"/>
                <w:sz w:val="12"/>
                <w:szCs w:val="12"/>
              </w:rPr>
              <w:t>23 205,72</w:t>
            </w:r>
          </w:p>
        </w:tc>
        <w:tc>
          <w:tcPr>
            <w:tcW w:w="455" w:type="dxa"/>
            <w:tcBorders>
              <w:top w:val="nil"/>
              <w:left w:val="nil"/>
              <w:bottom w:val="single" w:sz="4" w:space="0" w:color="auto"/>
              <w:right w:val="single" w:sz="4" w:space="0" w:color="auto"/>
            </w:tcBorders>
            <w:shd w:val="clear" w:color="auto" w:fill="auto"/>
            <w:vAlign w:val="center"/>
            <w:hideMark/>
          </w:tcPr>
          <w:p w14:paraId="7E25B3A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76B183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28DCA1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48E4D0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22D4D92" w14:textId="77777777" w:rsidR="006B168B" w:rsidRPr="006B168B" w:rsidRDefault="006B168B" w:rsidP="006B168B">
            <w:pPr>
              <w:ind w:left="-113" w:right="-113"/>
              <w:jc w:val="center"/>
              <w:rPr>
                <w:color w:val="000000"/>
                <w:sz w:val="12"/>
                <w:szCs w:val="12"/>
              </w:rPr>
            </w:pPr>
            <w:r w:rsidRPr="006B168B">
              <w:rPr>
                <w:color w:val="000000"/>
                <w:sz w:val="12"/>
                <w:szCs w:val="12"/>
              </w:rPr>
              <w:t>193</w:t>
            </w:r>
          </w:p>
        </w:tc>
        <w:tc>
          <w:tcPr>
            <w:tcW w:w="365" w:type="dxa"/>
            <w:tcBorders>
              <w:top w:val="nil"/>
              <w:left w:val="nil"/>
              <w:bottom w:val="single" w:sz="4" w:space="0" w:color="auto"/>
              <w:right w:val="single" w:sz="4" w:space="0" w:color="auto"/>
            </w:tcBorders>
            <w:shd w:val="clear" w:color="auto" w:fill="auto"/>
            <w:vAlign w:val="center"/>
            <w:hideMark/>
          </w:tcPr>
          <w:p w14:paraId="7F05BFF0" w14:textId="77777777" w:rsidR="006B168B" w:rsidRPr="006B168B" w:rsidRDefault="006B168B" w:rsidP="006B168B">
            <w:pPr>
              <w:ind w:left="-113" w:right="-113"/>
              <w:jc w:val="center"/>
              <w:rPr>
                <w:color w:val="000000"/>
                <w:sz w:val="12"/>
                <w:szCs w:val="12"/>
              </w:rPr>
            </w:pPr>
            <w:r w:rsidRPr="006B168B">
              <w:rPr>
                <w:color w:val="000000"/>
                <w:sz w:val="12"/>
                <w:szCs w:val="12"/>
              </w:rPr>
              <w:t>17 210,91</w:t>
            </w:r>
          </w:p>
        </w:tc>
        <w:tc>
          <w:tcPr>
            <w:tcW w:w="481" w:type="dxa"/>
            <w:tcBorders>
              <w:top w:val="nil"/>
              <w:left w:val="nil"/>
              <w:bottom w:val="single" w:sz="4" w:space="0" w:color="auto"/>
              <w:right w:val="single" w:sz="4" w:space="0" w:color="auto"/>
            </w:tcBorders>
            <w:shd w:val="clear" w:color="auto" w:fill="auto"/>
            <w:vAlign w:val="center"/>
            <w:hideMark/>
          </w:tcPr>
          <w:p w14:paraId="1AA15B9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B437E0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745D78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D698CB0"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5471C7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41B197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EAC616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6210289" w14:textId="77777777" w:rsidR="006B168B" w:rsidRPr="006B168B" w:rsidRDefault="006B168B" w:rsidP="006B168B">
            <w:pPr>
              <w:ind w:left="-113" w:right="-113"/>
              <w:jc w:val="center"/>
              <w:rPr>
                <w:color w:val="000000"/>
                <w:sz w:val="12"/>
                <w:szCs w:val="12"/>
              </w:rPr>
            </w:pPr>
            <w:r w:rsidRPr="006B168B">
              <w:rPr>
                <w:color w:val="000000"/>
                <w:sz w:val="12"/>
                <w:szCs w:val="12"/>
              </w:rPr>
              <w:t>2 320,57</w:t>
            </w:r>
          </w:p>
        </w:tc>
        <w:tc>
          <w:tcPr>
            <w:tcW w:w="365" w:type="dxa"/>
            <w:tcBorders>
              <w:top w:val="nil"/>
              <w:left w:val="nil"/>
              <w:bottom w:val="single" w:sz="4" w:space="0" w:color="auto"/>
              <w:right w:val="single" w:sz="4" w:space="0" w:color="auto"/>
            </w:tcBorders>
            <w:shd w:val="clear" w:color="auto" w:fill="auto"/>
            <w:vAlign w:val="center"/>
            <w:hideMark/>
          </w:tcPr>
          <w:p w14:paraId="2B6B0714" w14:textId="77777777" w:rsidR="006B168B" w:rsidRPr="006B168B" w:rsidRDefault="006B168B" w:rsidP="006B168B">
            <w:pPr>
              <w:ind w:left="-113" w:right="-113"/>
              <w:jc w:val="center"/>
              <w:rPr>
                <w:color w:val="000000"/>
                <w:sz w:val="12"/>
                <w:szCs w:val="12"/>
              </w:rPr>
            </w:pPr>
            <w:r w:rsidRPr="006B168B">
              <w:rPr>
                <w:color w:val="000000"/>
                <w:sz w:val="12"/>
                <w:szCs w:val="12"/>
              </w:rPr>
              <w:t>12 569,77</w:t>
            </w:r>
          </w:p>
        </w:tc>
        <w:tc>
          <w:tcPr>
            <w:tcW w:w="365" w:type="dxa"/>
            <w:tcBorders>
              <w:top w:val="nil"/>
              <w:left w:val="nil"/>
              <w:bottom w:val="single" w:sz="4" w:space="0" w:color="auto"/>
              <w:right w:val="single" w:sz="4" w:space="0" w:color="auto"/>
            </w:tcBorders>
            <w:shd w:val="clear" w:color="auto" w:fill="auto"/>
            <w:vAlign w:val="center"/>
            <w:hideMark/>
          </w:tcPr>
          <w:p w14:paraId="43FB64C7" w14:textId="77777777" w:rsidR="006B168B" w:rsidRPr="006B168B" w:rsidRDefault="006B168B" w:rsidP="006B168B">
            <w:pPr>
              <w:ind w:left="-113" w:right="-113"/>
              <w:jc w:val="center"/>
              <w:rPr>
                <w:color w:val="000000"/>
                <w:sz w:val="12"/>
                <w:szCs w:val="12"/>
              </w:rPr>
            </w:pPr>
            <w:r w:rsidRPr="006B168B">
              <w:rPr>
                <w:color w:val="000000"/>
                <w:sz w:val="12"/>
                <w:szCs w:val="12"/>
              </w:rPr>
              <w:t>10 249,19</w:t>
            </w:r>
          </w:p>
        </w:tc>
        <w:tc>
          <w:tcPr>
            <w:tcW w:w="453" w:type="dxa"/>
            <w:tcBorders>
              <w:top w:val="nil"/>
              <w:left w:val="nil"/>
              <w:bottom w:val="single" w:sz="4" w:space="0" w:color="auto"/>
              <w:right w:val="single" w:sz="4" w:space="0" w:color="auto"/>
            </w:tcBorders>
            <w:shd w:val="clear" w:color="auto" w:fill="auto"/>
            <w:vAlign w:val="center"/>
            <w:hideMark/>
          </w:tcPr>
          <w:p w14:paraId="1E561052" w14:textId="77777777" w:rsidR="006B168B" w:rsidRPr="006B168B" w:rsidRDefault="006B168B" w:rsidP="006B168B">
            <w:pPr>
              <w:ind w:left="-113" w:right="-113"/>
              <w:jc w:val="center"/>
              <w:rPr>
                <w:color w:val="000000"/>
                <w:sz w:val="12"/>
                <w:szCs w:val="12"/>
              </w:rPr>
            </w:pPr>
            <w:r w:rsidRPr="006B168B">
              <w:rPr>
                <w:color w:val="000000"/>
                <w:sz w:val="12"/>
                <w:szCs w:val="12"/>
              </w:rPr>
              <w:t>11 409,48</w:t>
            </w:r>
          </w:p>
        </w:tc>
        <w:tc>
          <w:tcPr>
            <w:tcW w:w="358" w:type="dxa"/>
            <w:tcBorders>
              <w:top w:val="nil"/>
              <w:left w:val="nil"/>
              <w:bottom w:val="single" w:sz="4" w:space="0" w:color="auto"/>
              <w:right w:val="single" w:sz="4" w:space="0" w:color="auto"/>
            </w:tcBorders>
            <w:shd w:val="clear" w:color="auto" w:fill="auto"/>
            <w:vAlign w:val="center"/>
            <w:hideMark/>
          </w:tcPr>
          <w:p w14:paraId="66BCCE1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43B19F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A5F7810" w14:textId="77777777" w:rsidR="006B168B" w:rsidRPr="006B168B" w:rsidRDefault="006B168B" w:rsidP="006B168B">
            <w:pPr>
              <w:ind w:left="-113" w:right="-113"/>
              <w:jc w:val="center"/>
              <w:rPr>
                <w:color w:val="000000"/>
                <w:sz w:val="12"/>
                <w:szCs w:val="12"/>
              </w:rPr>
            </w:pPr>
            <w:r w:rsidRPr="006B168B">
              <w:rPr>
                <w:color w:val="000000"/>
                <w:sz w:val="12"/>
                <w:szCs w:val="12"/>
              </w:rPr>
              <w:t>2 320,57</w:t>
            </w:r>
          </w:p>
        </w:tc>
      </w:tr>
      <w:tr w:rsidR="006B168B" w:rsidRPr="006B168B" w14:paraId="2E3B905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A77804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580CCEF" w14:textId="77777777" w:rsidR="006B168B" w:rsidRPr="006B168B" w:rsidRDefault="006B168B" w:rsidP="006B168B">
            <w:pPr>
              <w:rPr>
                <w:color w:val="000000"/>
                <w:sz w:val="12"/>
                <w:szCs w:val="12"/>
              </w:rPr>
            </w:pPr>
            <w:r w:rsidRPr="006B168B">
              <w:rPr>
                <w:color w:val="000000"/>
                <w:sz w:val="12"/>
                <w:szCs w:val="12"/>
              </w:rPr>
              <w:t>Ячейка КСО 285(секционная собст.нужд)</w:t>
            </w:r>
          </w:p>
        </w:tc>
        <w:tc>
          <w:tcPr>
            <w:tcW w:w="428" w:type="dxa"/>
            <w:tcBorders>
              <w:top w:val="nil"/>
              <w:left w:val="nil"/>
              <w:bottom w:val="single" w:sz="4" w:space="0" w:color="auto"/>
              <w:right w:val="single" w:sz="4" w:space="0" w:color="auto"/>
            </w:tcBorders>
            <w:shd w:val="clear" w:color="auto" w:fill="auto"/>
            <w:vAlign w:val="center"/>
            <w:hideMark/>
          </w:tcPr>
          <w:p w14:paraId="39429596" w14:textId="77777777" w:rsidR="006B168B" w:rsidRPr="006B168B" w:rsidRDefault="006B168B" w:rsidP="006B168B">
            <w:pPr>
              <w:ind w:left="-113" w:right="-113"/>
              <w:rPr>
                <w:color w:val="000000"/>
                <w:sz w:val="12"/>
                <w:szCs w:val="12"/>
              </w:rPr>
            </w:pPr>
            <w:r w:rsidRPr="006B168B">
              <w:rPr>
                <w:color w:val="000000"/>
                <w:sz w:val="12"/>
                <w:szCs w:val="12"/>
              </w:rPr>
              <w:t>БП-001308</w:t>
            </w:r>
          </w:p>
        </w:tc>
        <w:tc>
          <w:tcPr>
            <w:tcW w:w="435" w:type="dxa"/>
            <w:tcBorders>
              <w:top w:val="nil"/>
              <w:left w:val="nil"/>
              <w:bottom w:val="single" w:sz="4" w:space="0" w:color="auto"/>
              <w:right w:val="single" w:sz="4" w:space="0" w:color="auto"/>
            </w:tcBorders>
            <w:shd w:val="clear" w:color="auto" w:fill="auto"/>
            <w:vAlign w:val="center"/>
            <w:hideMark/>
          </w:tcPr>
          <w:p w14:paraId="4A716E2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C9B1BF6" w14:textId="77777777" w:rsidR="006B168B" w:rsidRPr="006B168B" w:rsidRDefault="006B168B" w:rsidP="006B168B">
            <w:pPr>
              <w:ind w:left="-113" w:right="-113"/>
              <w:rPr>
                <w:color w:val="000000"/>
                <w:sz w:val="12"/>
                <w:szCs w:val="12"/>
              </w:rPr>
            </w:pPr>
            <w:r w:rsidRPr="006B168B">
              <w:rPr>
                <w:color w:val="000000"/>
                <w:sz w:val="12"/>
                <w:szCs w:val="12"/>
              </w:rPr>
              <w:t>13 267,93</w:t>
            </w:r>
          </w:p>
        </w:tc>
        <w:tc>
          <w:tcPr>
            <w:tcW w:w="455" w:type="dxa"/>
            <w:tcBorders>
              <w:top w:val="nil"/>
              <w:left w:val="nil"/>
              <w:bottom w:val="single" w:sz="4" w:space="0" w:color="auto"/>
              <w:right w:val="single" w:sz="4" w:space="0" w:color="auto"/>
            </w:tcBorders>
            <w:shd w:val="clear" w:color="auto" w:fill="auto"/>
            <w:vAlign w:val="center"/>
            <w:hideMark/>
          </w:tcPr>
          <w:p w14:paraId="658CB81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27FDAD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DFC688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743539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CE9CEEC" w14:textId="77777777" w:rsidR="006B168B" w:rsidRPr="006B168B" w:rsidRDefault="006B168B" w:rsidP="006B168B">
            <w:pPr>
              <w:ind w:left="-113" w:right="-113"/>
              <w:jc w:val="center"/>
              <w:rPr>
                <w:color w:val="000000"/>
                <w:sz w:val="12"/>
                <w:szCs w:val="12"/>
              </w:rPr>
            </w:pPr>
            <w:r w:rsidRPr="006B168B">
              <w:rPr>
                <w:color w:val="000000"/>
                <w:sz w:val="12"/>
                <w:szCs w:val="12"/>
              </w:rPr>
              <w:t>111</w:t>
            </w:r>
          </w:p>
        </w:tc>
        <w:tc>
          <w:tcPr>
            <w:tcW w:w="365" w:type="dxa"/>
            <w:tcBorders>
              <w:top w:val="nil"/>
              <w:left w:val="nil"/>
              <w:bottom w:val="single" w:sz="4" w:space="0" w:color="auto"/>
              <w:right w:val="single" w:sz="4" w:space="0" w:color="auto"/>
            </w:tcBorders>
            <w:shd w:val="clear" w:color="auto" w:fill="auto"/>
            <w:vAlign w:val="center"/>
            <w:hideMark/>
          </w:tcPr>
          <w:p w14:paraId="20B40722" w14:textId="77777777" w:rsidR="006B168B" w:rsidRPr="006B168B" w:rsidRDefault="006B168B" w:rsidP="006B168B">
            <w:pPr>
              <w:ind w:left="-113" w:right="-113"/>
              <w:jc w:val="center"/>
              <w:rPr>
                <w:color w:val="000000"/>
                <w:sz w:val="12"/>
                <w:szCs w:val="12"/>
              </w:rPr>
            </w:pPr>
            <w:r w:rsidRPr="006B168B">
              <w:rPr>
                <w:color w:val="000000"/>
                <w:sz w:val="12"/>
                <w:szCs w:val="12"/>
              </w:rPr>
              <w:t>9 840,38</w:t>
            </w:r>
          </w:p>
        </w:tc>
        <w:tc>
          <w:tcPr>
            <w:tcW w:w="481" w:type="dxa"/>
            <w:tcBorders>
              <w:top w:val="nil"/>
              <w:left w:val="nil"/>
              <w:bottom w:val="single" w:sz="4" w:space="0" w:color="auto"/>
              <w:right w:val="single" w:sz="4" w:space="0" w:color="auto"/>
            </w:tcBorders>
            <w:shd w:val="clear" w:color="auto" w:fill="auto"/>
            <w:vAlign w:val="center"/>
            <w:hideMark/>
          </w:tcPr>
          <w:p w14:paraId="35825D3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53E29B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CD2660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EA12EF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894002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0D63E5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621901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0A12343" w14:textId="77777777" w:rsidR="006B168B" w:rsidRPr="006B168B" w:rsidRDefault="006B168B" w:rsidP="006B168B">
            <w:pPr>
              <w:ind w:left="-113" w:right="-113"/>
              <w:jc w:val="center"/>
              <w:rPr>
                <w:color w:val="000000"/>
                <w:sz w:val="12"/>
                <w:szCs w:val="12"/>
              </w:rPr>
            </w:pPr>
            <w:r w:rsidRPr="006B168B">
              <w:rPr>
                <w:color w:val="000000"/>
                <w:sz w:val="12"/>
                <w:szCs w:val="12"/>
              </w:rPr>
              <w:t>1 326,79</w:t>
            </w:r>
          </w:p>
        </w:tc>
        <w:tc>
          <w:tcPr>
            <w:tcW w:w="365" w:type="dxa"/>
            <w:tcBorders>
              <w:top w:val="nil"/>
              <w:left w:val="nil"/>
              <w:bottom w:val="single" w:sz="4" w:space="0" w:color="auto"/>
              <w:right w:val="single" w:sz="4" w:space="0" w:color="auto"/>
            </w:tcBorders>
            <w:shd w:val="clear" w:color="auto" w:fill="auto"/>
            <w:vAlign w:val="center"/>
            <w:hideMark/>
          </w:tcPr>
          <w:p w14:paraId="00D29809" w14:textId="77777777" w:rsidR="006B168B" w:rsidRPr="006B168B" w:rsidRDefault="006B168B" w:rsidP="006B168B">
            <w:pPr>
              <w:ind w:left="-113" w:right="-113"/>
              <w:jc w:val="center"/>
              <w:rPr>
                <w:color w:val="000000"/>
                <w:sz w:val="12"/>
                <w:szCs w:val="12"/>
              </w:rPr>
            </w:pPr>
            <w:r w:rsidRPr="006B168B">
              <w:rPr>
                <w:color w:val="000000"/>
                <w:sz w:val="12"/>
                <w:szCs w:val="12"/>
              </w:rPr>
              <w:t>7 186,80</w:t>
            </w:r>
          </w:p>
        </w:tc>
        <w:tc>
          <w:tcPr>
            <w:tcW w:w="365" w:type="dxa"/>
            <w:tcBorders>
              <w:top w:val="nil"/>
              <w:left w:val="nil"/>
              <w:bottom w:val="single" w:sz="4" w:space="0" w:color="auto"/>
              <w:right w:val="single" w:sz="4" w:space="0" w:color="auto"/>
            </w:tcBorders>
            <w:shd w:val="clear" w:color="auto" w:fill="auto"/>
            <w:vAlign w:val="center"/>
            <w:hideMark/>
          </w:tcPr>
          <w:p w14:paraId="2A1F4AD1" w14:textId="77777777" w:rsidR="006B168B" w:rsidRPr="006B168B" w:rsidRDefault="006B168B" w:rsidP="006B168B">
            <w:pPr>
              <w:ind w:left="-113" w:right="-113"/>
              <w:jc w:val="center"/>
              <w:rPr>
                <w:color w:val="000000"/>
                <w:sz w:val="12"/>
                <w:szCs w:val="12"/>
              </w:rPr>
            </w:pPr>
            <w:r w:rsidRPr="006B168B">
              <w:rPr>
                <w:color w:val="000000"/>
                <w:sz w:val="12"/>
                <w:szCs w:val="12"/>
              </w:rPr>
              <w:t>5 860,00</w:t>
            </w:r>
          </w:p>
        </w:tc>
        <w:tc>
          <w:tcPr>
            <w:tcW w:w="453" w:type="dxa"/>
            <w:tcBorders>
              <w:top w:val="nil"/>
              <w:left w:val="nil"/>
              <w:bottom w:val="single" w:sz="4" w:space="0" w:color="auto"/>
              <w:right w:val="single" w:sz="4" w:space="0" w:color="auto"/>
            </w:tcBorders>
            <w:shd w:val="clear" w:color="auto" w:fill="auto"/>
            <w:vAlign w:val="center"/>
            <w:hideMark/>
          </w:tcPr>
          <w:p w14:paraId="0D85FA96" w14:textId="77777777" w:rsidR="006B168B" w:rsidRPr="006B168B" w:rsidRDefault="006B168B" w:rsidP="006B168B">
            <w:pPr>
              <w:ind w:left="-113" w:right="-113"/>
              <w:jc w:val="center"/>
              <w:rPr>
                <w:color w:val="000000"/>
                <w:sz w:val="12"/>
                <w:szCs w:val="12"/>
              </w:rPr>
            </w:pPr>
            <w:r w:rsidRPr="006B168B">
              <w:rPr>
                <w:color w:val="000000"/>
                <w:sz w:val="12"/>
                <w:szCs w:val="12"/>
              </w:rPr>
              <w:t>6 523,40</w:t>
            </w:r>
          </w:p>
        </w:tc>
        <w:tc>
          <w:tcPr>
            <w:tcW w:w="358" w:type="dxa"/>
            <w:tcBorders>
              <w:top w:val="nil"/>
              <w:left w:val="nil"/>
              <w:bottom w:val="single" w:sz="4" w:space="0" w:color="auto"/>
              <w:right w:val="single" w:sz="4" w:space="0" w:color="auto"/>
            </w:tcBorders>
            <w:shd w:val="clear" w:color="auto" w:fill="auto"/>
            <w:vAlign w:val="center"/>
            <w:hideMark/>
          </w:tcPr>
          <w:p w14:paraId="67EB167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0CA67E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000EAC7" w14:textId="77777777" w:rsidR="006B168B" w:rsidRPr="006B168B" w:rsidRDefault="006B168B" w:rsidP="006B168B">
            <w:pPr>
              <w:ind w:left="-113" w:right="-113"/>
              <w:jc w:val="center"/>
              <w:rPr>
                <w:color w:val="000000"/>
                <w:sz w:val="12"/>
                <w:szCs w:val="12"/>
              </w:rPr>
            </w:pPr>
            <w:r w:rsidRPr="006B168B">
              <w:rPr>
                <w:color w:val="000000"/>
                <w:sz w:val="12"/>
                <w:szCs w:val="12"/>
              </w:rPr>
              <w:t>1 326,79</w:t>
            </w:r>
          </w:p>
        </w:tc>
      </w:tr>
      <w:tr w:rsidR="006B168B" w:rsidRPr="006B168B" w14:paraId="5C0A649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E1C137F" w14:textId="77777777" w:rsidR="006B168B" w:rsidRPr="006B168B" w:rsidRDefault="006B168B" w:rsidP="006B168B">
            <w:pPr>
              <w:jc w:val="center"/>
              <w:rPr>
                <w:bCs/>
                <w:color w:val="000000"/>
                <w:sz w:val="12"/>
                <w:szCs w:val="12"/>
              </w:rPr>
            </w:pPr>
            <w:r w:rsidRPr="006B168B">
              <w:rPr>
                <w:bCs/>
                <w:color w:val="000000"/>
                <w:sz w:val="12"/>
                <w:szCs w:val="12"/>
              </w:rPr>
              <w:lastRenderedPageBreak/>
              <w:t> </w:t>
            </w:r>
          </w:p>
        </w:tc>
        <w:tc>
          <w:tcPr>
            <w:tcW w:w="661" w:type="dxa"/>
            <w:tcBorders>
              <w:top w:val="nil"/>
              <w:left w:val="nil"/>
              <w:bottom w:val="single" w:sz="4" w:space="0" w:color="auto"/>
              <w:right w:val="single" w:sz="4" w:space="0" w:color="auto"/>
            </w:tcBorders>
            <w:shd w:val="clear" w:color="auto" w:fill="auto"/>
            <w:vAlign w:val="center"/>
            <w:hideMark/>
          </w:tcPr>
          <w:p w14:paraId="5624BF16" w14:textId="77777777" w:rsidR="006B168B" w:rsidRPr="006B168B" w:rsidRDefault="006B168B" w:rsidP="006B168B">
            <w:pPr>
              <w:rPr>
                <w:color w:val="000000"/>
                <w:sz w:val="12"/>
                <w:szCs w:val="12"/>
              </w:rPr>
            </w:pPr>
            <w:r w:rsidRPr="006B168B">
              <w:rPr>
                <w:color w:val="000000"/>
                <w:sz w:val="12"/>
                <w:szCs w:val="12"/>
              </w:rPr>
              <w:t>Ячейка КСО 285(секционная собст.нужд)</w:t>
            </w:r>
          </w:p>
        </w:tc>
        <w:tc>
          <w:tcPr>
            <w:tcW w:w="428" w:type="dxa"/>
            <w:tcBorders>
              <w:top w:val="nil"/>
              <w:left w:val="nil"/>
              <w:bottom w:val="single" w:sz="4" w:space="0" w:color="auto"/>
              <w:right w:val="single" w:sz="4" w:space="0" w:color="auto"/>
            </w:tcBorders>
            <w:shd w:val="clear" w:color="auto" w:fill="auto"/>
            <w:vAlign w:val="center"/>
            <w:hideMark/>
          </w:tcPr>
          <w:p w14:paraId="5AC38190" w14:textId="77777777" w:rsidR="006B168B" w:rsidRPr="006B168B" w:rsidRDefault="006B168B" w:rsidP="006B168B">
            <w:pPr>
              <w:ind w:left="-113" w:right="-113"/>
              <w:rPr>
                <w:color w:val="000000"/>
                <w:sz w:val="12"/>
                <w:szCs w:val="12"/>
              </w:rPr>
            </w:pPr>
            <w:r w:rsidRPr="006B168B">
              <w:rPr>
                <w:color w:val="000000"/>
                <w:sz w:val="12"/>
                <w:szCs w:val="12"/>
              </w:rPr>
              <w:t>БП-001309</w:t>
            </w:r>
          </w:p>
        </w:tc>
        <w:tc>
          <w:tcPr>
            <w:tcW w:w="435" w:type="dxa"/>
            <w:tcBorders>
              <w:top w:val="nil"/>
              <w:left w:val="nil"/>
              <w:bottom w:val="single" w:sz="4" w:space="0" w:color="auto"/>
              <w:right w:val="single" w:sz="4" w:space="0" w:color="auto"/>
            </w:tcBorders>
            <w:shd w:val="clear" w:color="auto" w:fill="auto"/>
            <w:vAlign w:val="center"/>
            <w:hideMark/>
          </w:tcPr>
          <w:p w14:paraId="194E519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C9D1DB7" w14:textId="77777777" w:rsidR="006B168B" w:rsidRPr="006B168B" w:rsidRDefault="006B168B" w:rsidP="006B168B">
            <w:pPr>
              <w:ind w:left="-113" w:right="-113"/>
              <w:rPr>
                <w:color w:val="000000"/>
                <w:sz w:val="12"/>
                <w:szCs w:val="12"/>
              </w:rPr>
            </w:pPr>
            <w:r w:rsidRPr="006B168B">
              <w:rPr>
                <w:color w:val="000000"/>
                <w:sz w:val="12"/>
                <w:szCs w:val="12"/>
              </w:rPr>
              <w:t>13 260,40</w:t>
            </w:r>
          </w:p>
        </w:tc>
        <w:tc>
          <w:tcPr>
            <w:tcW w:w="455" w:type="dxa"/>
            <w:tcBorders>
              <w:top w:val="nil"/>
              <w:left w:val="nil"/>
              <w:bottom w:val="single" w:sz="4" w:space="0" w:color="auto"/>
              <w:right w:val="single" w:sz="4" w:space="0" w:color="auto"/>
            </w:tcBorders>
            <w:shd w:val="clear" w:color="auto" w:fill="auto"/>
            <w:vAlign w:val="center"/>
            <w:hideMark/>
          </w:tcPr>
          <w:p w14:paraId="6289EC1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0331CE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3E7942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62B0FF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D0FEC8A" w14:textId="77777777" w:rsidR="006B168B" w:rsidRPr="006B168B" w:rsidRDefault="006B168B" w:rsidP="006B168B">
            <w:pPr>
              <w:ind w:left="-113" w:right="-113"/>
              <w:jc w:val="center"/>
              <w:rPr>
                <w:color w:val="000000"/>
                <w:sz w:val="12"/>
                <w:szCs w:val="12"/>
              </w:rPr>
            </w:pPr>
            <w:r w:rsidRPr="006B168B">
              <w:rPr>
                <w:color w:val="000000"/>
                <w:sz w:val="12"/>
                <w:szCs w:val="12"/>
              </w:rPr>
              <w:t>111</w:t>
            </w:r>
          </w:p>
        </w:tc>
        <w:tc>
          <w:tcPr>
            <w:tcW w:w="365" w:type="dxa"/>
            <w:tcBorders>
              <w:top w:val="nil"/>
              <w:left w:val="nil"/>
              <w:bottom w:val="single" w:sz="4" w:space="0" w:color="auto"/>
              <w:right w:val="single" w:sz="4" w:space="0" w:color="auto"/>
            </w:tcBorders>
            <w:shd w:val="clear" w:color="auto" w:fill="auto"/>
            <w:vAlign w:val="center"/>
            <w:hideMark/>
          </w:tcPr>
          <w:p w14:paraId="26F24F5D" w14:textId="77777777" w:rsidR="006B168B" w:rsidRPr="006B168B" w:rsidRDefault="006B168B" w:rsidP="006B168B">
            <w:pPr>
              <w:ind w:left="-113" w:right="-113"/>
              <w:jc w:val="center"/>
              <w:rPr>
                <w:color w:val="000000"/>
                <w:sz w:val="12"/>
                <w:szCs w:val="12"/>
              </w:rPr>
            </w:pPr>
            <w:r w:rsidRPr="006B168B">
              <w:rPr>
                <w:color w:val="000000"/>
                <w:sz w:val="12"/>
                <w:szCs w:val="12"/>
              </w:rPr>
              <w:t>9 834,80</w:t>
            </w:r>
          </w:p>
        </w:tc>
        <w:tc>
          <w:tcPr>
            <w:tcW w:w="481" w:type="dxa"/>
            <w:tcBorders>
              <w:top w:val="nil"/>
              <w:left w:val="nil"/>
              <w:bottom w:val="single" w:sz="4" w:space="0" w:color="auto"/>
              <w:right w:val="single" w:sz="4" w:space="0" w:color="auto"/>
            </w:tcBorders>
            <w:shd w:val="clear" w:color="auto" w:fill="auto"/>
            <w:vAlign w:val="center"/>
            <w:hideMark/>
          </w:tcPr>
          <w:p w14:paraId="38DB657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3D09FC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58DB64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896DC1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E85784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165130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D98442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57B0D4B" w14:textId="77777777" w:rsidR="006B168B" w:rsidRPr="006B168B" w:rsidRDefault="006B168B" w:rsidP="006B168B">
            <w:pPr>
              <w:ind w:left="-113" w:right="-113"/>
              <w:jc w:val="center"/>
              <w:rPr>
                <w:color w:val="000000"/>
                <w:sz w:val="12"/>
                <w:szCs w:val="12"/>
              </w:rPr>
            </w:pPr>
            <w:r w:rsidRPr="006B168B">
              <w:rPr>
                <w:color w:val="000000"/>
                <w:sz w:val="12"/>
                <w:szCs w:val="12"/>
              </w:rPr>
              <w:t>1 326,04</w:t>
            </w:r>
          </w:p>
        </w:tc>
        <w:tc>
          <w:tcPr>
            <w:tcW w:w="365" w:type="dxa"/>
            <w:tcBorders>
              <w:top w:val="nil"/>
              <w:left w:val="nil"/>
              <w:bottom w:val="single" w:sz="4" w:space="0" w:color="auto"/>
              <w:right w:val="single" w:sz="4" w:space="0" w:color="auto"/>
            </w:tcBorders>
            <w:shd w:val="clear" w:color="auto" w:fill="auto"/>
            <w:vAlign w:val="center"/>
            <w:hideMark/>
          </w:tcPr>
          <w:p w14:paraId="2CB9C586" w14:textId="77777777" w:rsidR="006B168B" w:rsidRPr="006B168B" w:rsidRDefault="006B168B" w:rsidP="006B168B">
            <w:pPr>
              <w:ind w:left="-113" w:right="-113"/>
              <w:jc w:val="center"/>
              <w:rPr>
                <w:color w:val="000000"/>
                <w:sz w:val="12"/>
                <w:szCs w:val="12"/>
              </w:rPr>
            </w:pPr>
            <w:r w:rsidRPr="006B168B">
              <w:rPr>
                <w:color w:val="000000"/>
                <w:sz w:val="12"/>
                <w:szCs w:val="12"/>
              </w:rPr>
              <w:t>7 182,72</w:t>
            </w:r>
          </w:p>
        </w:tc>
        <w:tc>
          <w:tcPr>
            <w:tcW w:w="365" w:type="dxa"/>
            <w:tcBorders>
              <w:top w:val="nil"/>
              <w:left w:val="nil"/>
              <w:bottom w:val="single" w:sz="4" w:space="0" w:color="auto"/>
              <w:right w:val="single" w:sz="4" w:space="0" w:color="auto"/>
            </w:tcBorders>
            <w:shd w:val="clear" w:color="auto" w:fill="auto"/>
            <w:vAlign w:val="center"/>
            <w:hideMark/>
          </w:tcPr>
          <w:p w14:paraId="6DDB5FE6" w14:textId="77777777" w:rsidR="006B168B" w:rsidRPr="006B168B" w:rsidRDefault="006B168B" w:rsidP="006B168B">
            <w:pPr>
              <w:ind w:left="-113" w:right="-113"/>
              <w:jc w:val="center"/>
              <w:rPr>
                <w:color w:val="000000"/>
                <w:sz w:val="12"/>
                <w:szCs w:val="12"/>
              </w:rPr>
            </w:pPr>
            <w:r w:rsidRPr="006B168B">
              <w:rPr>
                <w:color w:val="000000"/>
                <w:sz w:val="12"/>
                <w:szCs w:val="12"/>
              </w:rPr>
              <w:t>5 856,68</w:t>
            </w:r>
          </w:p>
        </w:tc>
        <w:tc>
          <w:tcPr>
            <w:tcW w:w="453" w:type="dxa"/>
            <w:tcBorders>
              <w:top w:val="nil"/>
              <w:left w:val="nil"/>
              <w:bottom w:val="single" w:sz="4" w:space="0" w:color="auto"/>
              <w:right w:val="single" w:sz="4" w:space="0" w:color="auto"/>
            </w:tcBorders>
            <w:shd w:val="clear" w:color="auto" w:fill="auto"/>
            <w:vAlign w:val="center"/>
            <w:hideMark/>
          </w:tcPr>
          <w:p w14:paraId="13FAD991" w14:textId="77777777" w:rsidR="006B168B" w:rsidRPr="006B168B" w:rsidRDefault="006B168B" w:rsidP="006B168B">
            <w:pPr>
              <w:ind w:left="-113" w:right="-113"/>
              <w:jc w:val="center"/>
              <w:rPr>
                <w:color w:val="000000"/>
                <w:sz w:val="12"/>
                <w:szCs w:val="12"/>
              </w:rPr>
            </w:pPr>
            <w:r w:rsidRPr="006B168B">
              <w:rPr>
                <w:color w:val="000000"/>
                <w:sz w:val="12"/>
                <w:szCs w:val="12"/>
              </w:rPr>
              <w:t>6 519,70</w:t>
            </w:r>
          </w:p>
        </w:tc>
        <w:tc>
          <w:tcPr>
            <w:tcW w:w="358" w:type="dxa"/>
            <w:tcBorders>
              <w:top w:val="nil"/>
              <w:left w:val="nil"/>
              <w:bottom w:val="single" w:sz="4" w:space="0" w:color="auto"/>
              <w:right w:val="single" w:sz="4" w:space="0" w:color="auto"/>
            </w:tcBorders>
            <w:shd w:val="clear" w:color="auto" w:fill="auto"/>
            <w:vAlign w:val="center"/>
            <w:hideMark/>
          </w:tcPr>
          <w:p w14:paraId="19794F7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DE96BA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ED2E790" w14:textId="77777777" w:rsidR="006B168B" w:rsidRPr="006B168B" w:rsidRDefault="006B168B" w:rsidP="006B168B">
            <w:pPr>
              <w:ind w:left="-113" w:right="-113"/>
              <w:jc w:val="center"/>
              <w:rPr>
                <w:color w:val="000000"/>
                <w:sz w:val="12"/>
                <w:szCs w:val="12"/>
              </w:rPr>
            </w:pPr>
            <w:r w:rsidRPr="006B168B">
              <w:rPr>
                <w:color w:val="000000"/>
                <w:sz w:val="12"/>
                <w:szCs w:val="12"/>
              </w:rPr>
              <w:t>1 326,04</w:t>
            </w:r>
          </w:p>
        </w:tc>
      </w:tr>
      <w:tr w:rsidR="006B168B" w:rsidRPr="006B168B" w14:paraId="2D83A3A1" w14:textId="77777777" w:rsidTr="009E53B0">
        <w:trPr>
          <w:trHeight w:val="20"/>
        </w:trPr>
        <w:tc>
          <w:tcPr>
            <w:tcW w:w="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2CB0E" w14:textId="77777777" w:rsidR="006B168B" w:rsidRPr="006B168B" w:rsidRDefault="006B168B" w:rsidP="006B168B">
            <w:pPr>
              <w:jc w:val="center"/>
              <w:rPr>
                <w:bCs/>
                <w:color w:val="000000"/>
                <w:sz w:val="12"/>
                <w:szCs w:val="12"/>
              </w:rPr>
            </w:pPr>
            <w:r w:rsidRPr="006B168B">
              <w:rPr>
                <w:bCs/>
                <w:color w:val="000000"/>
                <w:sz w:val="12"/>
                <w:szCs w:val="12"/>
              </w:rPr>
              <w:t>2</w:t>
            </w:r>
          </w:p>
        </w:tc>
        <w:tc>
          <w:tcPr>
            <w:tcW w:w="661" w:type="dxa"/>
            <w:tcBorders>
              <w:top w:val="nil"/>
              <w:left w:val="nil"/>
              <w:bottom w:val="single" w:sz="4" w:space="0" w:color="auto"/>
              <w:right w:val="single" w:sz="4" w:space="0" w:color="auto"/>
            </w:tcBorders>
            <w:shd w:val="clear" w:color="auto" w:fill="auto"/>
            <w:vAlign w:val="center"/>
            <w:hideMark/>
          </w:tcPr>
          <w:p w14:paraId="6CF4A0C4" w14:textId="77777777" w:rsidR="006B168B" w:rsidRPr="006B168B" w:rsidRDefault="006B168B" w:rsidP="006B168B">
            <w:pPr>
              <w:rPr>
                <w:bCs/>
                <w:sz w:val="12"/>
                <w:szCs w:val="12"/>
              </w:rPr>
            </w:pPr>
            <w:r w:rsidRPr="006B168B">
              <w:rPr>
                <w:bCs/>
                <w:sz w:val="12"/>
                <w:szCs w:val="12"/>
              </w:rPr>
              <w:t>Байдаевская центральная котельная, г. Новокузнецк, ул. Слесарная, № 12</w:t>
            </w:r>
          </w:p>
        </w:tc>
        <w:tc>
          <w:tcPr>
            <w:tcW w:w="428" w:type="dxa"/>
            <w:tcBorders>
              <w:top w:val="nil"/>
              <w:left w:val="nil"/>
              <w:bottom w:val="single" w:sz="4" w:space="0" w:color="auto"/>
              <w:right w:val="single" w:sz="4" w:space="0" w:color="auto"/>
            </w:tcBorders>
            <w:shd w:val="clear" w:color="auto" w:fill="auto"/>
            <w:vAlign w:val="center"/>
            <w:hideMark/>
          </w:tcPr>
          <w:p w14:paraId="7FC86062" w14:textId="77777777" w:rsidR="006B168B" w:rsidRPr="006B168B" w:rsidRDefault="006B168B" w:rsidP="006B168B">
            <w:pPr>
              <w:ind w:left="-113" w:right="-113"/>
              <w:rPr>
                <w:bCs/>
                <w:sz w:val="12"/>
                <w:szCs w:val="12"/>
              </w:rPr>
            </w:pPr>
            <w:r w:rsidRPr="006B168B">
              <w:rPr>
                <w:bCs/>
                <w:sz w:val="12"/>
                <w:szCs w:val="12"/>
              </w:rPr>
              <w:t> </w:t>
            </w:r>
          </w:p>
        </w:tc>
        <w:tc>
          <w:tcPr>
            <w:tcW w:w="435" w:type="dxa"/>
            <w:tcBorders>
              <w:top w:val="nil"/>
              <w:left w:val="nil"/>
              <w:bottom w:val="single" w:sz="4" w:space="0" w:color="auto"/>
              <w:right w:val="single" w:sz="4" w:space="0" w:color="auto"/>
            </w:tcBorders>
            <w:shd w:val="clear" w:color="auto" w:fill="auto"/>
            <w:vAlign w:val="center"/>
            <w:hideMark/>
          </w:tcPr>
          <w:p w14:paraId="45268012" w14:textId="77777777" w:rsidR="006B168B" w:rsidRPr="006B168B" w:rsidRDefault="006B168B" w:rsidP="006B168B">
            <w:pPr>
              <w:ind w:left="-113" w:right="-113"/>
              <w:rPr>
                <w:bCs/>
                <w:sz w:val="12"/>
                <w:szCs w:val="12"/>
              </w:rPr>
            </w:pPr>
            <w:r w:rsidRPr="006B168B">
              <w:rPr>
                <w:bCs/>
                <w:sz w:val="12"/>
                <w:szCs w:val="12"/>
              </w:rPr>
              <w:t> </w:t>
            </w:r>
          </w:p>
        </w:tc>
        <w:tc>
          <w:tcPr>
            <w:tcW w:w="507" w:type="dxa"/>
            <w:tcBorders>
              <w:top w:val="nil"/>
              <w:left w:val="nil"/>
              <w:bottom w:val="single" w:sz="4" w:space="0" w:color="auto"/>
              <w:right w:val="single" w:sz="4" w:space="0" w:color="auto"/>
            </w:tcBorders>
            <w:shd w:val="clear" w:color="auto" w:fill="auto"/>
            <w:vAlign w:val="center"/>
            <w:hideMark/>
          </w:tcPr>
          <w:p w14:paraId="710BFEBD" w14:textId="77777777" w:rsidR="006B168B" w:rsidRPr="006B168B" w:rsidRDefault="006B168B" w:rsidP="006B168B">
            <w:pPr>
              <w:ind w:left="-113" w:right="-113"/>
              <w:rPr>
                <w:bCs/>
                <w:sz w:val="12"/>
                <w:szCs w:val="12"/>
              </w:rPr>
            </w:pPr>
            <w:r w:rsidRPr="006B168B">
              <w:rPr>
                <w:bCs/>
                <w:sz w:val="12"/>
                <w:szCs w:val="12"/>
              </w:rPr>
              <w:t>16 458 703,11</w:t>
            </w:r>
          </w:p>
        </w:tc>
        <w:tc>
          <w:tcPr>
            <w:tcW w:w="455" w:type="dxa"/>
            <w:tcBorders>
              <w:top w:val="nil"/>
              <w:left w:val="nil"/>
              <w:bottom w:val="single" w:sz="4" w:space="0" w:color="auto"/>
              <w:right w:val="single" w:sz="4" w:space="0" w:color="auto"/>
            </w:tcBorders>
            <w:shd w:val="clear" w:color="auto" w:fill="auto"/>
            <w:vAlign w:val="center"/>
            <w:hideMark/>
          </w:tcPr>
          <w:p w14:paraId="74388E72" w14:textId="77777777" w:rsidR="006B168B" w:rsidRPr="006B168B" w:rsidRDefault="006B168B" w:rsidP="006B168B">
            <w:pPr>
              <w:ind w:left="-113" w:right="-113"/>
              <w:jc w:val="center"/>
              <w:rPr>
                <w:bCs/>
                <w:sz w:val="12"/>
                <w:szCs w:val="12"/>
              </w:rPr>
            </w:pPr>
            <w:r w:rsidRPr="006B168B">
              <w:rPr>
                <w:bCs/>
                <w:sz w:val="12"/>
                <w:szCs w:val="12"/>
              </w:rPr>
              <w:t> </w:t>
            </w:r>
          </w:p>
        </w:tc>
        <w:tc>
          <w:tcPr>
            <w:tcW w:w="456" w:type="dxa"/>
            <w:tcBorders>
              <w:top w:val="nil"/>
              <w:left w:val="nil"/>
              <w:bottom w:val="single" w:sz="4" w:space="0" w:color="auto"/>
              <w:right w:val="single" w:sz="4" w:space="0" w:color="auto"/>
            </w:tcBorders>
            <w:shd w:val="clear" w:color="auto" w:fill="auto"/>
            <w:vAlign w:val="center"/>
            <w:hideMark/>
          </w:tcPr>
          <w:p w14:paraId="38BD99EF" w14:textId="77777777" w:rsidR="006B168B" w:rsidRPr="006B168B" w:rsidRDefault="006B168B" w:rsidP="006B168B">
            <w:pPr>
              <w:ind w:left="-113" w:right="-113"/>
              <w:rPr>
                <w:bCs/>
                <w:sz w:val="12"/>
                <w:szCs w:val="12"/>
              </w:rPr>
            </w:pPr>
            <w:r w:rsidRPr="006B168B">
              <w:rPr>
                <w:bCs/>
                <w:sz w:val="12"/>
                <w:szCs w:val="12"/>
              </w:rPr>
              <w:t> </w:t>
            </w:r>
          </w:p>
        </w:tc>
        <w:tc>
          <w:tcPr>
            <w:tcW w:w="263" w:type="dxa"/>
            <w:tcBorders>
              <w:top w:val="nil"/>
              <w:left w:val="nil"/>
              <w:bottom w:val="single" w:sz="4" w:space="0" w:color="auto"/>
              <w:right w:val="single" w:sz="4" w:space="0" w:color="auto"/>
            </w:tcBorders>
            <w:shd w:val="clear" w:color="auto" w:fill="auto"/>
            <w:vAlign w:val="center"/>
            <w:hideMark/>
          </w:tcPr>
          <w:p w14:paraId="5CC73CAA" w14:textId="77777777" w:rsidR="006B168B" w:rsidRPr="006B168B" w:rsidRDefault="006B168B" w:rsidP="006B168B">
            <w:pPr>
              <w:ind w:left="-113" w:right="-113"/>
              <w:jc w:val="center"/>
              <w:rPr>
                <w:bCs/>
                <w:sz w:val="12"/>
                <w:szCs w:val="12"/>
              </w:rPr>
            </w:pPr>
            <w:r w:rsidRPr="006B168B">
              <w:rPr>
                <w:bCs/>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26F339A" w14:textId="77777777" w:rsidR="006B168B" w:rsidRPr="006B168B" w:rsidRDefault="006B168B" w:rsidP="006B168B">
            <w:pPr>
              <w:ind w:left="-113" w:right="-113"/>
              <w:jc w:val="center"/>
              <w:rPr>
                <w:bCs/>
                <w:sz w:val="12"/>
                <w:szCs w:val="12"/>
              </w:rPr>
            </w:pPr>
            <w:r w:rsidRPr="006B168B">
              <w:rPr>
                <w:bCs/>
                <w:sz w:val="12"/>
                <w:szCs w:val="12"/>
              </w:rPr>
              <w:t> </w:t>
            </w:r>
          </w:p>
        </w:tc>
        <w:tc>
          <w:tcPr>
            <w:tcW w:w="465" w:type="dxa"/>
            <w:tcBorders>
              <w:top w:val="nil"/>
              <w:left w:val="nil"/>
              <w:bottom w:val="single" w:sz="4" w:space="0" w:color="auto"/>
              <w:right w:val="single" w:sz="4" w:space="0" w:color="auto"/>
            </w:tcBorders>
            <w:shd w:val="clear" w:color="auto" w:fill="auto"/>
            <w:vAlign w:val="center"/>
            <w:hideMark/>
          </w:tcPr>
          <w:p w14:paraId="5F1B7FB9" w14:textId="77777777" w:rsidR="006B168B" w:rsidRPr="006B168B" w:rsidRDefault="006B168B" w:rsidP="006B168B">
            <w:pPr>
              <w:ind w:left="-113" w:right="-113"/>
              <w:rPr>
                <w:bCs/>
                <w:sz w:val="12"/>
                <w:szCs w:val="12"/>
              </w:rPr>
            </w:pPr>
            <w:r w:rsidRPr="006B168B">
              <w:rPr>
                <w:bCs/>
                <w:sz w:val="12"/>
                <w:szCs w:val="12"/>
              </w:rPr>
              <w:t>94 991,20</w:t>
            </w:r>
          </w:p>
        </w:tc>
        <w:tc>
          <w:tcPr>
            <w:tcW w:w="365" w:type="dxa"/>
            <w:tcBorders>
              <w:top w:val="nil"/>
              <w:left w:val="nil"/>
              <w:bottom w:val="single" w:sz="4" w:space="0" w:color="auto"/>
              <w:right w:val="single" w:sz="4" w:space="0" w:color="auto"/>
            </w:tcBorders>
            <w:shd w:val="clear" w:color="auto" w:fill="auto"/>
            <w:vAlign w:val="center"/>
            <w:hideMark/>
          </w:tcPr>
          <w:p w14:paraId="3CFFC1CF" w14:textId="77777777" w:rsidR="006B168B" w:rsidRPr="006B168B" w:rsidRDefault="006B168B" w:rsidP="006B168B">
            <w:pPr>
              <w:ind w:left="-113" w:right="-113"/>
              <w:rPr>
                <w:bCs/>
                <w:sz w:val="12"/>
                <w:szCs w:val="12"/>
              </w:rPr>
            </w:pPr>
            <w:r w:rsidRPr="006B168B">
              <w:rPr>
                <w:bCs/>
                <w:sz w:val="12"/>
                <w:szCs w:val="12"/>
              </w:rPr>
              <w:t>13 513 975,90</w:t>
            </w:r>
          </w:p>
        </w:tc>
        <w:tc>
          <w:tcPr>
            <w:tcW w:w="481" w:type="dxa"/>
            <w:tcBorders>
              <w:top w:val="nil"/>
              <w:left w:val="nil"/>
              <w:bottom w:val="single" w:sz="4" w:space="0" w:color="auto"/>
              <w:right w:val="single" w:sz="4" w:space="0" w:color="auto"/>
            </w:tcBorders>
            <w:shd w:val="clear" w:color="auto" w:fill="auto"/>
            <w:vAlign w:val="center"/>
            <w:hideMark/>
          </w:tcPr>
          <w:p w14:paraId="3ABB07BA" w14:textId="77777777" w:rsidR="006B168B" w:rsidRPr="006B168B" w:rsidRDefault="006B168B" w:rsidP="006B168B">
            <w:pPr>
              <w:ind w:left="-113" w:right="-113"/>
              <w:jc w:val="center"/>
              <w:rPr>
                <w:bCs/>
                <w:sz w:val="12"/>
                <w:szCs w:val="12"/>
              </w:rPr>
            </w:pPr>
            <w:r w:rsidRPr="006B168B">
              <w:rPr>
                <w:bCs/>
                <w:sz w:val="12"/>
                <w:szCs w:val="12"/>
              </w:rPr>
              <w:t> </w:t>
            </w:r>
          </w:p>
        </w:tc>
        <w:tc>
          <w:tcPr>
            <w:tcW w:w="400" w:type="dxa"/>
            <w:tcBorders>
              <w:top w:val="nil"/>
              <w:left w:val="nil"/>
              <w:bottom w:val="single" w:sz="4" w:space="0" w:color="auto"/>
              <w:right w:val="single" w:sz="4" w:space="0" w:color="auto"/>
            </w:tcBorders>
            <w:shd w:val="clear" w:color="auto" w:fill="auto"/>
            <w:vAlign w:val="center"/>
            <w:hideMark/>
          </w:tcPr>
          <w:p w14:paraId="34244922" w14:textId="77777777" w:rsidR="006B168B" w:rsidRPr="006B168B" w:rsidRDefault="006B168B" w:rsidP="006B168B">
            <w:pPr>
              <w:ind w:left="-113" w:right="-113"/>
              <w:jc w:val="center"/>
              <w:rPr>
                <w:bCs/>
                <w:sz w:val="12"/>
                <w:szCs w:val="12"/>
              </w:rPr>
            </w:pPr>
            <w:r w:rsidRPr="006B168B">
              <w:rPr>
                <w:bCs/>
                <w:sz w:val="12"/>
                <w:szCs w:val="12"/>
              </w:rPr>
              <w:t> </w:t>
            </w:r>
          </w:p>
        </w:tc>
        <w:tc>
          <w:tcPr>
            <w:tcW w:w="492" w:type="dxa"/>
            <w:tcBorders>
              <w:top w:val="nil"/>
              <w:left w:val="nil"/>
              <w:bottom w:val="single" w:sz="4" w:space="0" w:color="auto"/>
              <w:right w:val="single" w:sz="4" w:space="0" w:color="auto"/>
            </w:tcBorders>
            <w:shd w:val="clear" w:color="auto" w:fill="auto"/>
            <w:vAlign w:val="center"/>
            <w:hideMark/>
          </w:tcPr>
          <w:p w14:paraId="6F1659AB" w14:textId="77777777" w:rsidR="006B168B" w:rsidRPr="006B168B" w:rsidRDefault="006B168B" w:rsidP="006B168B">
            <w:pPr>
              <w:ind w:left="-113" w:right="-113"/>
              <w:jc w:val="center"/>
              <w:rPr>
                <w:bCs/>
                <w:sz w:val="12"/>
                <w:szCs w:val="12"/>
              </w:rPr>
            </w:pPr>
            <w:r w:rsidRPr="006B168B">
              <w:rPr>
                <w:bCs/>
                <w:sz w:val="12"/>
                <w:szCs w:val="12"/>
              </w:rPr>
              <w:t> </w:t>
            </w:r>
          </w:p>
        </w:tc>
        <w:tc>
          <w:tcPr>
            <w:tcW w:w="492" w:type="dxa"/>
            <w:tcBorders>
              <w:top w:val="nil"/>
              <w:left w:val="nil"/>
              <w:bottom w:val="single" w:sz="4" w:space="0" w:color="auto"/>
              <w:right w:val="single" w:sz="4" w:space="0" w:color="auto"/>
            </w:tcBorders>
            <w:shd w:val="clear" w:color="auto" w:fill="auto"/>
            <w:vAlign w:val="center"/>
            <w:hideMark/>
          </w:tcPr>
          <w:p w14:paraId="477AD76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EA7566D" w14:textId="77777777" w:rsidR="006B168B" w:rsidRPr="006B168B" w:rsidRDefault="006B168B" w:rsidP="006B168B">
            <w:pPr>
              <w:ind w:left="-113" w:right="-113"/>
              <w:jc w:val="center"/>
              <w:rPr>
                <w:sz w:val="12"/>
                <w:szCs w:val="12"/>
              </w:rPr>
            </w:pPr>
            <w:r w:rsidRPr="006B168B">
              <w:rPr>
                <w:sz w:val="12"/>
                <w:szCs w:val="12"/>
              </w:rPr>
              <w:t>1497</w:t>
            </w:r>
          </w:p>
        </w:tc>
        <w:tc>
          <w:tcPr>
            <w:tcW w:w="310" w:type="dxa"/>
            <w:tcBorders>
              <w:top w:val="nil"/>
              <w:left w:val="nil"/>
              <w:bottom w:val="single" w:sz="4" w:space="0" w:color="auto"/>
              <w:right w:val="single" w:sz="4" w:space="0" w:color="auto"/>
            </w:tcBorders>
            <w:shd w:val="clear" w:color="auto" w:fill="auto"/>
            <w:vAlign w:val="center"/>
            <w:hideMark/>
          </w:tcPr>
          <w:p w14:paraId="04AB67AC" w14:textId="77777777" w:rsidR="006B168B" w:rsidRPr="006B168B" w:rsidRDefault="006B168B" w:rsidP="006B168B">
            <w:pPr>
              <w:ind w:left="-113" w:right="-113"/>
              <w:jc w:val="center"/>
              <w:rPr>
                <w:color w:val="000000"/>
                <w:sz w:val="12"/>
                <w:szCs w:val="12"/>
              </w:rPr>
            </w:pPr>
            <w:r w:rsidRPr="006B168B">
              <w:rPr>
                <w:color w:val="000000"/>
                <w:sz w:val="12"/>
                <w:szCs w:val="12"/>
              </w:rPr>
              <w:t>-1 497</w:t>
            </w:r>
          </w:p>
        </w:tc>
        <w:tc>
          <w:tcPr>
            <w:tcW w:w="310" w:type="dxa"/>
            <w:tcBorders>
              <w:top w:val="nil"/>
              <w:left w:val="nil"/>
              <w:bottom w:val="single" w:sz="4" w:space="0" w:color="auto"/>
              <w:right w:val="single" w:sz="4" w:space="0" w:color="auto"/>
            </w:tcBorders>
            <w:shd w:val="clear" w:color="auto" w:fill="auto"/>
            <w:vAlign w:val="center"/>
            <w:hideMark/>
          </w:tcPr>
          <w:p w14:paraId="3EB4DD51" w14:textId="77777777" w:rsidR="006B168B" w:rsidRPr="006B168B" w:rsidRDefault="006B168B" w:rsidP="006B168B">
            <w:pPr>
              <w:ind w:left="-113" w:right="-113"/>
              <w:jc w:val="center"/>
              <w:rPr>
                <w:color w:val="000000"/>
                <w:sz w:val="12"/>
                <w:szCs w:val="12"/>
              </w:rPr>
            </w:pPr>
            <w:r w:rsidRPr="006B168B">
              <w:rPr>
                <w:color w:val="000000"/>
                <w:sz w:val="12"/>
                <w:szCs w:val="12"/>
              </w:rPr>
              <w:t>-1 509</w:t>
            </w:r>
          </w:p>
        </w:tc>
        <w:tc>
          <w:tcPr>
            <w:tcW w:w="411" w:type="dxa"/>
            <w:tcBorders>
              <w:top w:val="nil"/>
              <w:left w:val="nil"/>
              <w:bottom w:val="single" w:sz="4" w:space="0" w:color="auto"/>
              <w:right w:val="single" w:sz="4" w:space="0" w:color="auto"/>
            </w:tcBorders>
            <w:shd w:val="clear" w:color="auto" w:fill="auto"/>
            <w:vAlign w:val="center"/>
            <w:hideMark/>
          </w:tcPr>
          <w:p w14:paraId="3B9B503B" w14:textId="77777777" w:rsidR="006B168B" w:rsidRPr="006B168B" w:rsidRDefault="006B168B" w:rsidP="006B168B">
            <w:pPr>
              <w:ind w:left="-113" w:right="-113"/>
              <w:jc w:val="center"/>
              <w:rPr>
                <w:bCs/>
                <w:sz w:val="12"/>
                <w:szCs w:val="12"/>
              </w:rPr>
            </w:pPr>
            <w:r w:rsidRPr="006B168B">
              <w:rPr>
                <w:bCs/>
                <w:sz w:val="12"/>
                <w:szCs w:val="12"/>
              </w:rPr>
              <w:t>1 139 894,40</w:t>
            </w:r>
          </w:p>
        </w:tc>
        <w:tc>
          <w:tcPr>
            <w:tcW w:w="365" w:type="dxa"/>
            <w:tcBorders>
              <w:top w:val="nil"/>
              <w:left w:val="nil"/>
              <w:bottom w:val="single" w:sz="4" w:space="0" w:color="auto"/>
              <w:right w:val="single" w:sz="4" w:space="0" w:color="auto"/>
            </w:tcBorders>
            <w:shd w:val="clear" w:color="auto" w:fill="auto"/>
            <w:vAlign w:val="center"/>
            <w:hideMark/>
          </w:tcPr>
          <w:p w14:paraId="5061BF2D" w14:textId="77777777" w:rsidR="006B168B" w:rsidRPr="006B168B" w:rsidRDefault="006B168B" w:rsidP="006B168B">
            <w:pPr>
              <w:ind w:left="-113" w:right="-113"/>
              <w:jc w:val="center"/>
              <w:rPr>
                <w:bCs/>
                <w:sz w:val="12"/>
                <w:szCs w:val="12"/>
              </w:rPr>
            </w:pPr>
            <w:r w:rsidRPr="006B168B">
              <w:rPr>
                <w:bCs/>
                <w:sz w:val="12"/>
                <w:szCs w:val="12"/>
              </w:rPr>
              <w:t>11 234 187,09</w:t>
            </w:r>
          </w:p>
        </w:tc>
        <w:tc>
          <w:tcPr>
            <w:tcW w:w="365" w:type="dxa"/>
            <w:tcBorders>
              <w:top w:val="nil"/>
              <w:left w:val="nil"/>
              <w:bottom w:val="single" w:sz="4" w:space="0" w:color="auto"/>
              <w:right w:val="single" w:sz="4" w:space="0" w:color="auto"/>
            </w:tcBorders>
            <w:shd w:val="clear" w:color="auto" w:fill="auto"/>
            <w:vAlign w:val="center"/>
            <w:hideMark/>
          </w:tcPr>
          <w:p w14:paraId="50EFEFB9" w14:textId="77777777" w:rsidR="006B168B" w:rsidRPr="006B168B" w:rsidRDefault="006B168B" w:rsidP="006B168B">
            <w:pPr>
              <w:ind w:left="-113" w:right="-113"/>
              <w:jc w:val="center"/>
              <w:rPr>
                <w:bCs/>
                <w:sz w:val="12"/>
                <w:szCs w:val="12"/>
              </w:rPr>
            </w:pPr>
            <w:r w:rsidRPr="006B168B">
              <w:rPr>
                <w:bCs/>
                <w:sz w:val="12"/>
                <w:szCs w:val="12"/>
              </w:rPr>
              <w:t>10 094 292,68</w:t>
            </w:r>
          </w:p>
        </w:tc>
        <w:tc>
          <w:tcPr>
            <w:tcW w:w="453" w:type="dxa"/>
            <w:tcBorders>
              <w:top w:val="nil"/>
              <w:left w:val="nil"/>
              <w:bottom w:val="single" w:sz="4" w:space="0" w:color="auto"/>
              <w:right w:val="single" w:sz="4" w:space="0" w:color="auto"/>
            </w:tcBorders>
            <w:shd w:val="clear" w:color="auto" w:fill="auto"/>
            <w:vAlign w:val="center"/>
            <w:hideMark/>
          </w:tcPr>
          <w:p w14:paraId="1FCC65E6" w14:textId="77777777" w:rsidR="006B168B" w:rsidRPr="006B168B" w:rsidRDefault="006B168B" w:rsidP="006B168B">
            <w:pPr>
              <w:ind w:left="-113" w:right="-113"/>
              <w:jc w:val="center"/>
              <w:rPr>
                <w:bCs/>
                <w:sz w:val="12"/>
                <w:szCs w:val="12"/>
              </w:rPr>
            </w:pPr>
            <w:r w:rsidRPr="006B168B">
              <w:rPr>
                <w:bCs/>
                <w:sz w:val="12"/>
                <w:szCs w:val="12"/>
              </w:rPr>
              <w:t> </w:t>
            </w:r>
          </w:p>
        </w:tc>
        <w:tc>
          <w:tcPr>
            <w:tcW w:w="358" w:type="dxa"/>
            <w:tcBorders>
              <w:top w:val="nil"/>
              <w:left w:val="nil"/>
              <w:bottom w:val="single" w:sz="4" w:space="0" w:color="auto"/>
              <w:right w:val="single" w:sz="4" w:space="0" w:color="auto"/>
            </w:tcBorders>
            <w:shd w:val="clear" w:color="auto" w:fill="auto"/>
            <w:vAlign w:val="center"/>
            <w:hideMark/>
          </w:tcPr>
          <w:p w14:paraId="7F6DEC49" w14:textId="77777777" w:rsidR="006B168B" w:rsidRPr="006B168B" w:rsidRDefault="006B168B" w:rsidP="006B168B">
            <w:pPr>
              <w:ind w:left="-113" w:right="-113"/>
              <w:jc w:val="center"/>
              <w:rPr>
                <w:bCs/>
                <w:sz w:val="12"/>
                <w:szCs w:val="12"/>
              </w:rPr>
            </w:pPr>
            <w:r w:rsidRPr="006B168B">
              <w:rPr>
                <w:bCs/>
                <w:sz w:val="12"/>
                <w:szCs w:val="12"/>
              </w:rPr>
              <w:t>138 566,02</w:t>
            </w:r>
          </w:p>
        </w:tc>
        <w:tc>
          <w:tcPr>
            <w:tcW w:w="236" w:type="dxa"/>
            <w:tcBorders>
              <w:top w:val="nil"/>
              <w:left w:val="nil"/>
              <w:bottom w:val="single" w:sz="4" w:space="0" w:color="auto"/>
              <w:right w:val="single" w:sz="4" w:space="0" w:color="auto"/>
            </w:tcBorders>
            <w:shd w:val="clear" w:color="auto" w:fill="auto"/>
            <w:vAlign w:val="center"/>
            <w:hideMark/>
          </w:tcPr>
          <w:p w14:paraId="370EB484" w14:textId="77777777" w:rsidR="006B168B" w:rsidRPr="006B168B" w:rsidRDefault="006B168B" w:rsidP="006B168B">
            <w:pPr>
              <w:ind w:left="-113" w:right="-113"/>
              <w:jc w:val="center"/>
              <w:rPr>
                <w:bCs/>
                <w:sz w:val="12"/>
                <w:szCs w:val="12"/>
              </w:rPr>
            </w:pPr>
            <w:r w:rsidRPr="006B168B">
              <w:rPr>
                <w:bCs/>
                <w:sz w:val="12"/>
                <w:szCs w:val="12"/>
              </w:rPr>
              <w:t>22 888,64</w:t>
            </w:r>
          </w:p>
        </w:tc>
        <w:tc>
          <w:tcPr>
            <w:tcW w:w="294" w:type="dxa"/>
            <w:tcBorders>
              <w:top w:val="nil"/>
              <w:left w:val="nil"/>
              <w:bottom w:val="single" w:sz="4" w:space="0" w:color="auto"/>
              <w:right w:val="single" w:sz="4" w:space="0" w:color="auto"/>
            </w:tcBorders>
            <w:shd w:val="clear" w:color="auto" w:fill="auto"/>
            <w:vAlign w:val="center"/>
            <w:hideMark/>
          </w:tcPr>
          <w:p w14:paraId="4A2FF981" w14:textId="77777777" w:rsidR="006B168B" w:rsidRPr="006B168B" w:rsidRDefault="006B168B" w:rsidP="006B168B">
            <w:pPr>
              <w:ind w:left="-113" w:right="-113"/>
              <w:jc w:val="center"/>
              <w:rPr>
                <w:bCs/>
                <w:sz w:val="12"/>
                <w:szCs w:val="12"/>
              </w:rPr>
            </w:pPr>
            <w:r w:rsidRPr="006B168B">
              <w:rPr>
                <w:bCs/>
                <w:sz w:val="12"/>
                <w:szCs w:val="12"/>
              </w:rPr>
              <w:t>1 301 349,06</w:t>
            </w:r>
          </w:p>
        </w:tc>
      </w:tr>
      <w:tr w:rsidR="006B168B" w:rsidRPr="006B168B" w14:paraId="7E86B8C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E29223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B118F4F" w14:textId="77777777" w:rsidR="006B168B" w:rsidRPr="006B168B" w:rsidRDefault="006B168B" w:rsidP="006B168B">
            <w:pPr>
              <w:rPr>
                <w:color w:val="000000"/>
                <w:sz w:val="12"/>
                <w:szCs w:val="12"/>
              </w:rPr>
            </w:pPr>
            <w:r w:rsidRPr="006B168B">
              <w:rPr>
                <w:color w:val="000000"/>
                <w:sz w:val="12"/>
                <w:szCs w:val="12"/>
              </w:rPr>
              <w:t>Агрегат свар.</w:t>
            </w:r>
          </w:p>
        </w:tc>
        <w:tc>
          <w:tcPr>
            <w:tcW w:w="428" w:type="dxa"/>
            <w:tcBorders>
              <w:top w:val="nil"/>
              <w:left w:val="nil"/>
              <w:bottom w:val="single" w:sz="4" w:space="0" w:color="auto"/>
              <w:right w:val="single" w:sz="4" w:space="0" w:color="auto"/>
            </w:tcBorders>
            <w:shd w:val="clear" w:color="auto" w:fill="auto"/>
            <w:vAlign w:val="center"/>
            <w:hideMark/>
          </w:tcPr>
          <w:p w14:paraId="6BB3BDE9" w14:textId="77777777" w:rsidR="006B168B" w:rsidRPr="006B168B" w:rsidRDefault="006B168B" w:rsidP="006B168B">
            <w:pPr>
              <w:ind w:left="-113" w:right="-113"/>
              <w:rPr>
                <w:color w:val="000000"/>
                <w:sz w:val="12"/>
                <w:szCs w:val="12"/>
              </w:rPr>
            </w:pPr>
            <w:r w:rsidRPr="006B168B">
              <w:rPr>
                <w:color w:val="000000"/>
                <w:sz w:val="12"/>
                <w:szCs w:val="12"/>
              </w:rPr>
              <w:t>БП-001335</w:t>
            </w:r>
          </w:p>
        </w:tc>
        <w:tc>
          <w:tcPr>
            <w:tcW w:w="435" w:type="dxa"/>
            <w:tcBorders>
              <w:top w:val="nil"/>
              <w:left w:val="nil"/>
              <w:bottom w:val="single" w:sz="4" w:space="0" w:color="auto"/>
              <w:right w:val="single" w:sz="4" w:space="0" w:color="auto"/>
            </w:tcBorders>
            <w:shd w:val="clear" w:color="auto" w:fill="auto"/>
            <w:vAlign w:val="center"/>
            <w:hideMark/>
          </w:tcPr>
          <w:p w14:paraId="6989895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C674FAF" w14:textId="77777777" w:rsidR="006B168B" w:rsidRPr="006B168B" w:rsidRDefault="006B168B" w:rsidP="006B168B">
            <w:pPr>
              <w:ind w:left="-113" w:right="-113"/>
              <w:rPr>
                <w:color w:val="000000"/>
                <w:sz w:val="12"/>
                <w:szCs w:val="12"/>
              </w:rPr>
            </w:pPr>
            <w:r w:rsidRPr="006B168B">
              <w:rPr>
                <w:color w:val="000000"/>
                <w:sz w:val="12"/>
                <w:szCs w:val="12"/>
              </w:rPr>
              <w:t>465,98</w:t>
            </w:r>
          </w:p>
        </w:tc>
        <w:tc>
          <w:tcPr>
            <w:tcW w:w="455" w:type="dxa"/>
            <w:tcBorders>
              <w:top w:val="nil"/>
              <w:left w:val="nil"/>
              <w:bottom w:val="single" w:sz="4" w:space="0" w:color="auto"/>
              <w:right w:val="single" w:sz="4" w:space="0" w:color="auto"/>
            </w:tcBorders>
            <w:shd w:val="clear" w:color="auto" w:fill="auto"/>
            <w:vAlign w:val="center"/>
            <w:hideMark/>
          </w:tcPr>
          <w:p w14:paraId="0268CE6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9C4345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718DA6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F7F885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A9F1200" w14:textId="77777777" w:rsidR="006B168B" w:rsidRPr="006B168B" w:rsidRDefault="006B168B" w:rsidP="006B168B">
            <w:pPr>
              <w:ind w:left="-113" w:right="-113"/>
              <w:jc w:val="center"/>
              <w:rPr>
                <w:color w:val="000000"/>
                <w:sz w:val="12"/>
                <w:szCs w:val="12"/>
              </w:rPr>
            </w:pPr>
            <w:r w:rsidRPr="006B168B">
              <w:rPr>
                <w:color w:val="000000"/>
                <w:sz w:val="12"/>
                <w:szCs w:val="12"/>
              </w:rPr>
              <w:t>4</w:t>
            </w:r>
          </w:p>
        </w:tc>
        <w:tc>
          <w:tcPr>
            <w:tcW w:w="365" w:type="dxa"/>
            <w:tcBorders>
              <w:top w:val="nil"/>
              <w:left w:val="nil"/>
              <w:bottom w:val="single" w:sz="4" w:space="0" w:color="auto"/>
              <w:right w:val="single" w:sz="4" w:space="0" w:color="auto"/>
            </w:tcBorders>
            <w:shd w:val="clear" w:color="auto" w:fill="auto"/>
            <w:vAlign w:val="center"/>
            <w:hideMark/>
          </w:tcPr>
          <w:p w14:paraId="43828F5F" w14:textId="77777777" w:rsidR="006B168B" w:rsidRPr="006B168B" w:rsidRDefault="006B168B" w:rsidP="006B168B">
            <w:pPr>
              <w:ind w:left="-113" w:right="-113"/>
              <w:jc w:val="center"/>
              <w:rPr>
                <w:color w:val="000000"/>
                <w:sz w:val="12"/>
                <w:szCs w:val="12"/>
              </w:rPr>
            </w:pPr>
            <w:r w:rsidRPr="006B168B">
              <w:rPr>
                <w:color w:val="000000"/>
                <w:sz w:val="12"/>
                <w:szCs w:val="12"/>
              </w:rPr>
              <w:t>345,60</w:t>
            </w:r>
          </w:p>
        </w:tc>
        <w:tc>
          <w:tcPr>
            <w:tcW w:w="481" w:type="dxa"/>
            <w:tcBorders>
              <w:top w:val="nil"/>
              <w:left w:val="nil"/>
              <w:bottom w:val="single" w:sz="4" w:space="0" w:color="auto"/>
              <w:right w:val="single" w:sz="4" w:space="0" w:color="auto"/>
            </w:tcBorders>
            <w:shd w:val="clear" w:color="auto" w:fill="auto"/>
            <w:vAlign w:val="center"/>
            <w:hideMark/>
          </w:tcPr>
          <w:p w14:paraId="02C315A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121FE2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0202C9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D5C329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50E97F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BE98E6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A09599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3BFC575" w14:textId="77777777" w:rsidR="006B168B" w:rsidRPr="006B168B" w:rsidRDefault="006B168B" w:rsidP="006B168B">
            <w:pPr>
              <w:ind w:left="-113" w:right="-113"/>
              <w:jc w:val="center"/>
              <w:rPr>
                <w:color w:val="000000"/>
                <w:sz w:val="12"/>
                <w:szCs w:val="12"/>
              </w:rPr>
            </w:pPr>
            <w:r w:rsidRPr="006B168B">
              <w:rPr>
                <w:color w:val="000000"/>
                <w:sz w:val="12"/>
                <w:szCs w:val="12"/>
              </w:rPr>
              <w:t>46,60</w:t>
            </w:r>
          </w:p>
        </w:tc>
        <w:tc>
          <w:tcPr>
            <w:tcW w:w="365" w:type="dxa"/>
            <w:tcBorders>
              <w:top w:val="nil"/>
              <w:left w:val="nil"/>
              <w:bottom w:val="single" w:sz="4" w:space="0" w:color="auto"/>
              <w:right w:val="single" w:sz="4" w:space="0" w:color="auto"/>
            </w:tcBorders>
            <w:shd w:val="clear" w:color="auto" w:fill="auto"/>
            <w:vAlign w:val="center"/>
            <w:hideMark/>
          </w:tcPr>
          <w:p w14:paraId="4F070925" w14:textId="77777777" w:rsidR="006B168B" w:rsidRPr="006B168B" w:rsidRDefault="006B168B" w:rsidP="006B168B">
            <w:pPr>
              <w:ind w:left="-113" w:right="-113"/>
              <w:jc w:val="center"/>
              <w:rPr>
                <w:color w:val="000000"/>
                <w:sz w:val="12"/>
                <w:szCs w:val="12"/>
              </w:rPr>
            </w:pPr>
            <w:r w:rsidRPr="006B168B">
              <w:rPr>
                <w:color w:val="000000"/>
                <w:sz w:val="12"/>
                <w:szCs w:val="12"/>
              </w:rPr>
              <w:t>252,41</w:t>
            </w:r>
          </w:p>
        </w:tc>
        <w:tc>
          <w:tcPr>
            <w:tcW w:w="365" w:type="dxa"/>
            <w:tcBorders>
              <w:top w:val="nil"/>
              <w:left w:val="nil"/>
              <w:bottom w:val="single" w:sz="4" w:space="0" w:color="auto"/>
              <w:right w:val="single" w:sz="4" w:space="0" w:color="auto"/>
            </w:tcBorders>
            <w:shd w:val="clear" w:color="auto" w:fill="auto"/>
            <w:vAlign w:val="center"/>
            <w:hideMark/>
          </w:tcPr>
          <w:p w14:paraId="5BF6C301" w14:textId="77777777" w:rsidR="006B168B" w:rsidRPr="006B168B" w:rsidRDefault="006B168B" w:rsidP="006B168B">
            <w:pPr>
              <w:ind w:left="-113" w:right="-113"/>
              <w:jc w:val="center"/>
              <w:rPr>
                <w:color w:val="000000"/>
                <w:sz w:val="12"/>
                <w:szCs w:val="12"/>
              </w:rPr>
            </w:pPr>
            <w:r w:rsidRPr="006B168B">
              <w:rPr>
                <w:color w:val="000000"/>
                <w:sz w:val="12"/>
                <w:szCs w:val="12"/>
              </w:rPr>
              <w:t>205,81</w:t>
            </w:r>
          </w:p>
        </w:tc>
        <w:tc>
          <w:tcPr>
            <w:tcW w:w="453" w:type="dxa"/>
            <w:tcBorders>
              <w:top w:val="nil"/>
              <w:left w:val="nil"/>
              <w:bottom w:val="single" w:sz="4" w:space="0" w:color="auto"/>
              <w:right w:val="single" w:sz="4" w:space="0" w:color="auto"/>
            </w:tcBorders>
            <w:shd w:val="clear" w:color="auto" w:fill="auto"/>
            <w:vAlign w:val="center"/>
            <w:hideMark/>
          </w:tcPr>
          <w:p w14:paraId="24A3F327" w14:textId="77777777" w:rsidR="006B168B" w:rsidRPr="006B168B" w:rsidRDefault="006B168B" w:rsidP="006B168B">
            <w:pPr>
              <w:ind w:left="-113" w:right="-113"/>
              <w:jc w:val="center"/>
              <w:rPr>
                <w:color w:val="000000"/>
                <w:sz w:val="12"/>
                <w:szCs w:val="12"/>
              </w:rPr>
            </w:pPr>
            <w:r w:rsidRPr="006B168B">
              <w:rPr>
                <w:color w:val="000000"/>
                <w:sz w:val="12"/>
                <w:szCs w:val="12"/>
              </w:rPr>
              <w:t>229,11</w:t>
            </w:r>
          </w:p>
        </w:tc>
        <w:tc>
          <w:tcPr>
            <w:tcW w:w="358" w:type="dxa"/>
            <w:tcBorders>
              <w:top w:val="nil"/>
              <w:left w:val="nil"/>
              <w:bottom w:val="single" w:sz="4" w:space="0" w:color="auto"/>
              <w:right w:val="single" w:sz="4" w:space="0" w:color="auto"/>
            </w:tcBorders>
            <w:shd w:val="clear" w:color="auto" w:fill="auto"/>
            <w:vAlign w:val="center"/>
            <w:hideMark/>
          </w:tcPr>
          <w:p w14:paraId="40B3E75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0BE31E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B8DEB40" w14:textId="77777777" w:rsidR="006B168B" w:rsidRPr="006B168B" w:rsidRDefault="006B168B" w:rsidP="006B168B">
            <w:pPr>
              <w:ind w:left="-113" w:right="-113"/>
              <w:jc w:val="center"/>
              <w:rPr>
                <w:color w:val="000000"/>
                <w:sz w:val="12"/>
                <w:szCs w:val="12"/>
              </w:rPr>
            </w:pPr>
            <w:r w:rsidRPr="006B168B">
              <w:rPr>
                <w:color w:val="000000"/>
                <w:sz w:val="12"/>
                <w:szCs w:val="12"/>
              </w:rPr>
              <w:t>46,60</w:t>
            </w:r>
          </w:p>
        </w:tc>
      </w:tr>
      <w:tr w:rsidR="006B168B" w:rsidRPr="006B168B" w14:paraId="3B99881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16BDC4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1ED4602" w14:textId="77777777" w:rsidR="006B168B" w:rsidRPr="006B168B" w:rsidRDefault="006B168B" w:rsidP="006B168B">
            <w:pPr>
              <w:rPr>
                <w:color w:val="000000"/>
                <w:sz w:val="12"/>
                <w:szCs w:val="12"/>
              </w:rPr>
            </w:pPr>
            <w:r w:rsidRPr="006B168B">
              <w:rPr>
                <w:color w:val="000000"/>
                <w:sz w:val="12"/>
                <w:szCs w:val="12"/>
              </w:rPr>
              <w:t>Водомер ВСХН-</w:t>
            </w:r>
          </w:p>
        </w:tc>
        <w:tc>
          <w:tcPr>
            <w:tcW w:w="428" w:type="dxa"/>
            <w:tcBorders>
              <w:top w:val="nil"/>
              <w:left w:val="nil"/>
              <w:bottom w:val="single" w:sz="4" w:space="0" w:color="auto"/>
              <w:right w:val="single" w:sz="4" w:space="0" w:color="auto"/>
            </w:tcBorders>
            <w:shd w:val="clear" w:color="auto" w:fill="auto"/>
            <w:vAlign w:val="center"/>
            <w:hideMark/>
          </w:tcPr>
          <w:p w14:paraId="36A3B4DC" w14:textId="77777777" w:rsidR="006B168B" w:rsidRPr="006B168B" w:rsidRDefault="006B168B" w:rsidP="006B168B">
            <w:pPr>
              <w:ind w:left="-113" w:right="-113"/>
              <w:rPr>
                <w:color w:val="000000"/>
                <w:sz w:val="12"/>
                <w:szCs w:val="12"/>
              </w:rPr>
            </w:pPr>
            <w:r w:rsidRPr="006B168B">
              <w:rPr>
                <w:color w:val="000000"/>
                <w:sz w:val="12"/>
                <w:szCs w:val="12"/>
              </w:rPr>
              <w:t>БП-001336</w:t>
            </w:r>
          </w:p>
        </w:tc>
        <w:tc>
          <w:tcPr>
            <w:tcW w:w="435" w:type="dxa"/>
            <w:tcBorders>
              <w:top w:val="nil"/>
              <w:left w:val="nil"/>
              <w:bottom w:val="single" w:sz="4" w:space="0" w:color="auto"/>
              <w:right w:val="single" w:sz="4" w:space="0" w:color="auto"/>
            </w:tcBorders>
            <w:shd w:val="clear" w:color="auto" w:fill="auto"/>
            <w:vAlign w:val="center"/>
            <w:hideMark/>
          </w:tcPr>
          <w:p w14:paraId="415E38C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6B44656" w14:textId="77777777" w:rsidR="006B168B" w:rsidRPr="006B168B" w:rsidRDefault="006B168B" w:rsidP="006B168B">
            <w:pPr>
              <w:ind w:left="-113" w:right="-113"/>
              <w:rPr>
                <w:color w:val="000000"/>
                <w:sz w:val="12"/>
                <w:szCs w:val="12"/>
              </w:rPr>
            </w:pPr>
            <w:r w:rsidRPr="006B168B">
              <w:rPr>
                <w:color w:val="000000"/>
                <w:sz w:val="12"/>
                <w:szCs w:val="12"/>
              </w:rPr>
              <w:t>778,93</w:t>
            </w:r>
          </w:p>
        </w:tc>
        <w:tc>
          <w:tcPr>
            <w:tcW w:w="455" w:type="dxa"/>
            <w:tcBorders>
              <w:top w:val="nil"/>
              <w:left w:val="nil"/>
              <w:bottom w:val="single" w:sz="4" w:space="0" w:color="auto"/>
              <w:right w:val="single" w:sz="4" w:space="0" w:color="auto"/>
            </w:tcBorders>
            <w:shd w:val="clear" w:color="auto" w:fill="auto"/>
            <w:vAlign w:val="center"/>
            <w:hideMark/>
          </w:tcPr>
          <w:p w14:paraId="5CFB459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EAA288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0E14EA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E9362C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741BE78" w14:textId="77777777" w:rsidR="006B168B" w:rsidRPr="006B168B" w:rsidRDefault="006B168B" w:rsidP="006B168B">
            <w:pPr>
              <w:ind w:left="-113" w:right="-113"/>
              <w:jc w:val="center"/>
              <w:rPr>
                <w:color w:val="000000"/>
                <w:sz w:val="12"/>
                <w:szCs w:val="12"/>
              </w:rPr>
            </w:pPr>
            <w:r w:rsidRPr="006B168B">
              <w:rPr>
                <w:color w:val="000000"/>
                <w:sz w:val="12"/>
                <w:szCs w:val="12"/>
              </w:rPr>
              <w:t>6</w:t>
            </w:r>
          </w:p>
        </w:tc>
        <w:tc>
          <w:tcPr>
            <w:tcW w:w="365" w:type="dxa"/>
            <w:tcBorders>
              <w:top w:val="nil"/>
              <w:left w:val="nil"/>
              <w:bottom w:val="single" w:sz="4" w:space="0" w:color="auto"/>
              <w:right w:val="single" w:sz="4" w:space="0" w:color="auto"/>
            </w:tcBorders>
            <w:shd w:val="clear" w:color="auto" w:fill="auto"/>
            <w:vAlign w:val="center"/>
            <w:hideMark/>
          </w:tcPr>
          <w:p w14:paraId="2034C867" w14:textId="77777777" w:rsidR="006B168B" w:rsidRPr="006B168B" w:rsidRDefault="006B168B" w:rsidP="006B168B">
            <w:pPr>
              <w:ind w:left="-113" w:right="-113"/>
              <w:jc w:val="center"/>
              <w:rPr>
                <w:color w:val="000000"/>
                <w:sz w:val="12"/>
                <w:szCs w:val="12"/>
              </w:rPr>
            </w:pPr>
            <w:r w:rsidRPr="006B168B">
              <w:rPr>
                <w:color w:val="000000"/>
                <w:sz w:val="12"/>
                <w:szCs w:val="12"/>
              </w:rPr>
              <w:t>577,71</w:t>
            </w:r>
          </w:p>
        </w:tc>
        <w:tc>
          <w:tcPr>
            <w:tcW w:w="481" w:type="dxa"/>
            <w:tcBorders>
              <w:top w:val="nil"/>
              <w:left w:val="nil"/>
              <w:bottom w:val="single" w:sz="4" w:space="0" w:color="auto"/>
              <w:right w:val="single" w:sz="4" w:space="0" w:color="auto"/>
            </w:tcBorders>
            <w:shd w:val="clear" w:color="auto" w:fill="auto"/>
            <w:vAlign w:val="center"/>
            <w:hideMark/>
          </w:tcPr>
          <w:p w14:paraId="23F8E3D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E49B9C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D69A94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98F6D9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E6C3C87"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95AFED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2EFDC1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6DC4C74" w14:textId="77777777" w:rsidR="006B168B" w:rsidRPr="006B168B" w:rsidRDefault="006B168B" w:rsidP="006B168B">
            <w:pPr>
              <w:ind w:left="-113" w:right="-113"/>
              <w:jc w:val="center"/>
              <w:rPr>
                <w:color w:val="000000"/>
                <w:sz w:val="12"/>
                <w:szCs w:val="12"/>
              </w:rPr>
            </w:pPr>
            <w:r w:rsidRPr="006B168B">
              <w:rPr>
                <w:color w:val="000000"/>
                <w:sz w:val="12"/>
                <w:szCs w:val="12"/>
              </w:rPr>
              <w:t>77,89</w:t>
            </w:r>
          </w:p>
        </w:tc>
        <w:tc>
          <w:tcPr>
            <w:tcW w:w="365" w:type="dxa"/>
            <w:tcBorders>
              <w:top w:val="nil"/>
              <w:left w:val="nil"/>
              <w:bottom w:val="single" w:sz="4" w:space="0" w:color="auto"/>
              <w:right w:val="single" w:sz="4" w:space="0" w:color="auto"/>
            </w:tcBorders>
            <w:shd w:val="clear" w:color="auto" w:fill="auto"/>
            <w:vAlign w:val="center"/>
            <w:hideMark/>
          </w:tcPr>
          <w:p w14:paraId="5C6DEB03" w14:textId="77777777" w:rsidR="006B168B" w:rsidRPr="006B168B" w:rsidRDefault="006B168B" w:rsidP="006B168B">
            <w:pPr>
              <w:ind w:left="-113" w:right="-113"/>
              <w:jc w:val="center"/>
              <w:rPr>
                <w:color w:val="000000"/>
                <w:sz w:val="12"/>
                <w:szCs w:val="12"/>
              </w:rPr>
            </w:pPr>
            <w:r w:rsidRPr="006B168B">
              <w:rPr>
                <w:color w:val="000000"/>
                <w:sz w:val="12"/>
                <w:szCs w:val="12"/>
              </w:rPr>
              <w:t>421,92</w:t>
            </w:r>
          </w:p>
        </w:tc>
        <w:tc>
          <w:tcPr>
            <w:tcW w:w="365" w:type="dxa"/>
            <w:tcBorders>
              <w:top w:val="nil"/>
              <w:left w:val="nil"/>
              <w:bottom w:val="single" w:sz="4" w:space="0" w:color="auto"/>
              <w:right w:val="single" w:sz="4" w:space="0" w:color="auto"/>
            </w:tcBorders>
            <w:shd w:val="clear" w:color="auto" w:fill="auto"/>
            <w:vAlign w:val="center"/>
            <w:hideMark/>
          </w:tcPr>
          <w:p w14:paraId="7FDDA901" w14:textId="77777777" w:rsidR="006B168B" w:rsidRPr="006B168B" w:rsidRDefault="006B168B" w:rsidP="006B168B">
            <w:pPr>
              <w:ind w:left="-113" w:right="-113"/>
              <w:jc w:val="center"/>
              <w:rPr>
                <w:color w:val="000000"/>
                <w:sz w:val="12"/>
                <w:szCs w:val="12"/>
              </w:rPr>
            </w:pPr>
            <w:r w:rsidRPr="006B168B">
              <w:rPr>
                <w:color w:val="000000"/>
                <w:sz w:val="12"/>
                <w:szCs w:val="12"/>
              </w:rPr>
              <w:t>344,03</w:t>
            </w:r>
          </w:p>
        </w:tc>
        <w:tc>
          <w:tcPr>
            <w:tcW w:w="453" w:type="dxa"/>
            <w:tcBorders>
              <w:top w:val="nil"/>
              <w:left w:val="nil"/>
              <w:bottom w:val="single" w:sz="4" w:space="0" w:color="auto"/>
              <w:right w:val="single" w:sz="4" w:space="0" w:color="auto"/>
            </w:tcBorders>
            <w:shd w:val="clear" w:color="auto" w:fill="auto"/>
            <w:vAlign w:val="center"/>
            <w:hideMark/>
          </w:tcPr>
          <w:p w14:paraId="75A9802C" w14:textId="77777777" w:rsidR="006B168B" w:rsidRPr="006B168B" w:rsidRDefault="006B168B" w:rsidP="006B168B">
            <w:pPr>
              <w:ind w:left="-113" w:right="-113"/>
              <w:jc w:val="center"/>
              <w:rPr>
                <w:color w:val="000000"/>
                <w:sz w:val="12"/>
                <w:szCs w:val="12"/>
              </w:rPr>
            </w:pPr>
            <w:r w:rsidRPr="006B168B">
              <w:rPr>
                <w:color w:val="000000"/>
                <w:sz w:val="12"/>
                <w:szCs w:val="12"/>
              </w:rPr>
              <w:t>382,97</w:t>
            </w:r>
          </w:p>
        </w:tc>
        <w:tc>
          <w:tcPr>
            <w:tcW w:w="358" w:type="dxa"/>
            <w:tcBorders>
              <w:top w:val="nil"/>
              <w:left w:val="nil"/>
              <w:bottom w:val="single" w:sz="4" w:space="0" w:color="auto"/>
              <w:right w:val="single" w:sz="4" w:space="0" w:color="auto"/>
            </w:tcBorders>
            <w:shd w:val="clear" w:color="auto" w:fill="auto"/>
            <w:vAlign w:val="center"/>
            <w:hideMark/>
          </w:tcPr>
          <w:p w14:paraId="02A71F1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0602F4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502E860" w14:textId="77777777" w:rsidR="006B168B" w:rsidRPr="006B168B" w:rsidRDefault="006B168B" w:rsidP="006B168B">
            <w:pPr>
              <w:ind w:left="-113" w:right="-113"/>
              <w:jc w:val="center"/>
              <w:rPr>
                <w:color w:val="000000"/>
                <w:sz w:val="12"/>
                <w:szCs w:val="12"/>
              </w:rPr>
            </w:pPr>
            <w:r w:rsidRPr="006B168B">
              <w:rPr>
                <w:color w:val="000000"/>
                <w:sz w:val="12"/>
                <w:szCs w:val="12"/>
              </w:rPr>
              <w:t>77,89</w:t>
            </w:r>
          </w:p>
        </w:tc>
      </w:tr>
      <w:tr w:rsidR="006B168B" w:rsidRPr="006B168B" w14:paraId="242114B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C068C5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24278A2" w14:textId="77777777" w:rsidR="006B168B" w:rsidRPr="006B168B" w:rsidRDefault="006B168B" w:rsidP="006B168B">
            <w:pPr>
              <w:rPr>
                <w:color w:val="000000"/>
                <w:sz w:val="12"/>
                <w:szCs w:val="12"/>
              </w:rPr>
            </w:pPr>
            <w:r w:rsidRPr="006B168B">
              <w:rPr>
                <w:color w:val="000000"/>
                <w:sz w:val="12"/>
                <w:szCs w:val="12"/>
              </w:rPr>
              <w:t>Водопровод хозяйственно-питьевой</w:t>
            </w:r>
          </w:p>
        </w:tc>
        <w:tc>
          <w:tcPr>
            <w:tcW w:w="428" w:type="dxa"/>
            <w:tcBorders>
              <w:top w:val="nil"/>
              <w:left w:val="nil"/>
              <w:bottom w:val="single" w:sz="4" w:space="0" w:color="auto"/>
              <w:right w:val="single" w:sz="4" w:space="0" w:color="auto"/>
            </w:tcBorders>
            <w:shd w:val="clear" w:color="auto" w:fill="auto"/>
            <w:vAlign w:val="center"/>
            <w:hideMark/>
          </w:tcPr>
          <w:p w14:paraId="7B1AE44C" w14:textId="77777777" w:rsidR="006B168B" w:rsidRPr="006B168B" w:rsidRDefault="006B168B" w:rsidP="006B168B">
            <w:pPr>
              <w:ind w:left="-113" w:right="-113"/>
              <w:rPr>
                <w:color w:val="000000"/>
                <w:sz w:val="12"/>
                <w:szCs w:val="12"/>
              </w:rPr>
            </w:pPr>
            <w:r w:rsidRPr="006B168B">
              <w:rPr>
                <w:color w:val="000000"/>
                <w:sz w:val="12"/>
                <w:szCs w:val="12"/>
              </w:rPr>
              <w:t>БП-001310</w:t>
            </w:r>
          </w:p>
        </w:tc>
        <w:tc>
          <w:tcPr>
            <w:tcW w:w="435" w:type="dxa"/>
            <w:tcBorders>
              <w:top w:val="nil"/>
              <w:left w:val="nil"/>
              <w:bottom w:val="single" w:sz="4" w:space="0" w:color="auto"/>
              <w:right w:val="single" w:sz="4" w:space="0" w:color="auto"/>
            </w:tcBorders>
            <w:shd w:val="clear" w:color="auto" w:fill="auto"/>
            <w:vAlign w:val="center"/>
            <w:hideMark/>
          </w:tcPr>
          <w:p w14:paraId="51B524C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D50D929" w14:textId="77777777" w:rsidR="006B168B" w:rsidRPr="006B168B" w:rsidRDefault="006B168B" w:rsidP="006B168B">
            <w:pPr>
              <w:ind w:left="-113" w:right="-113"/>
              <w:rPr>
                <w:color w:val="000000"/>
                <w:sz w:val="12"/>
                <w:szCs w:val="12"/>
              </w:rPr>
            </w:pPr>
            <w:r w:rsidRPr="006B168B">
              <w:rPr>
                <w:color w:val="000000"/>
                <w:sz w:val="12"/>
                <w:szCs w:val="12"/>
              </w:rPr>
              <w:t>27 683,38</w:t>
            </w:r>
          </w:p>
        </w:tc>
        <w:tc>
          <w:tcPr>
            <w:tcW w:w="455" w:type="dxa"/>
            <w:tcBorders>
              <w:top w:val="nil"/>
              <w:left w:val="nil"/>
              <w:bottom w:val="single" w:sz="4" w:space="0" w:color="auto"/>
              <w:right w:val="single" w:sz="4" w:space="0" w:color="auto"/>
            </w:tcBorders>
            <w:shd w:val="clear" w:color="auto" w:fill="auto"/>
            <w:vAlign w:val="center"/>
            <w:hideMark/>
          </w:tcPr>
          <w:p w14:paraId="11A7BED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B50A90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0722FF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7A7D5D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CC3D6F9" w14:textId="77777777" w:rsidR="006B168B" w:rsidRPr="006B168B" w:rsidRDefault="006B168B" w:rsidP="006B168B">
            <w:pPr>
              <w:ind w:left="-113" w:right="-113"/>
              <w:jc w:val="center"/>
              <w:rPr>
                <w:color w:val="000000"/>
                <w:sz w:val="12"/>
                <w:szCs w:val="12"/>
              </w:rPr>
            </w:pPr>
            <w:r w:rsidRPr="006B168B">
              <w:rPr>
                <w:color w:val="000000"/>
                <w:sz w:val="12"/>
                <w:szCs w:val="12"/>
              </w:rPr>
              <w:t>231</w:t>
            </w:r>
          </w:p>
        </w:tc>
        <w:tc>
          <w:tcPr>
            <w:tcW w:w="365" w:type="dxa"/>
            <w:tcBorders>
              <w:top w:val="nil"/>
              <w:left w:val="nil"/>
              <w:bottom w:val="single" w:sz="4" w:space="0" w:color="auto"/>
              <w:right w:val="single" w:sz="4" w:space="0" w:color="auto"/>
            </w:tcBorders>
            <w:shd w:val="clear" w:color="auto" w:fill="auto"/>
            <w:vAlign w:val="center"/>
            <w:hideMark/>
          </w:tcPr>
          <w:p w14:paraId="101AF2F0" w14:textId="77777777" w:rsidR="006B168B" w:rsidRPr="006B168B" w:rsidRDefault="006B168B" w:rsidP="006B168B">
            <w:pPr>
              <w:ind w:left="-113" w:right="-113"/>
              <w:jc w:val="center"/>
              <w:rPr>
                <w:color w:val="000000"/>
                <w:sz w:val="12"/>
                <w:szCs w:val="12"/>
              </w:rPr>
            </w:pPr>
            <w:r w:rsidRPr="006B168B">
              <w:rPr>
                <w:color w:val="000000"/>
                <w:sz w:val="12"/>
                <w:szCs w:val="12"/>
              </w:rPr>
              <w:t>20 531,84</w:t>
            </w:r>
          </w:p>
        </w:tc>
        <w:tc>
          <w:tcPr>
            <w:tcW w:w="481" w:type="dxa"/>
            <w:tcBorders>
              <w:top w:val="nil"/>
              <w:left w:val="nil"/>
              <w:bottom w:val="single" w:sz="4" w:space="0" w:color="auto"/>
              <w:right w:val="single" w:sz="4" w:space="0" w:color="auto"/>
            </w:tcBorders>
            <w:shd w:val="clear" w:color="auto" w:fill="auto"/>
            <w:vAlign w:val="center"/>
            <w:hideMark/>
          </w:tcPr>
          <w:p w14:paraId="74E6AAE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037C90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727A1F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67CDF0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F8459F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37C5DC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527721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550B66C" w14:textId="77777777" w:rsidR="006B168B" w:rsidRPr="006B168B" w:rsidRDefault="006B168B" w:rsidP="006B168B">
            <w:pPr>
              <w:ind w:left="-113" w:right="-113"/>
              <w:jc w:val="center"/>
              <w:rPr>
                <w:color w:val="000000"/>
                <w:sz w:val="12"/>
                <w:szCs w:val="12"/>
              </w:rPr>
            </w:pPr>
            <w:r w:rsidRPr="006B168B">
              <w:rPr>
                <w:color w:val="000000"/>
                <w:sz w:val="12"/>
                <w:szCs w:val="12"/>
              </w:rPr>
              <w:t>2 768,34</w:t>
            </w:r>
          </w:p>
        </w:tc>
        <w:tc>
          <w:tcPr>
            <w:tcW w:w="365" w:type="dxa"/>
            <w:tcBorders>
              <w:top w:val="nil"/>
              <w:left w:val="nil"/>
              <w:bottom w:val="single" w:sz="4" w:space="0" w:color="auto"/>
              <w:right w:val="single" w:sz="4" w:space="0" w:color="auto"/>
            </w:tcBorders>
            <w:shd w:val="clear" w:color="auto" w:fill="auto"/>
            <w:vAlign w:val="center"/>
            <w:hideMark/>
          </w:tcPr>
          <w:p w14:paraId="04730D9A" w14:textId="77777777" w:rsidR="006B168B" w:rsidRPr="006B168B" w:rsidRDefault="006B168B" w:rsidP="006B168B">
            <w:pPr>
              <w:ind w:left="-113" w:right="-113"/>
              <w:jc w:val="center"/>
              <w:rPr>
                <w:color w:val="000000"/>
                <w:sz w:val="12"/>
                <w:szCs w:val="12"/>
              </w:rPr>
            </w:pPr>
            <w:r w:rsidRPr="006B168B">
              <w:rPr>
                <w:color w:val="000000"/>
                <w:sz w:val="12"/>
                <w:szCs w:val="12"/>
              </w:rPr>
              <w:t>14 995,16</w:t>
            </w:r>
          </w:p>
        </w:tc>
        <w:tc>
          <w:tcPr>
            <w:tcW w:w="365" w:type="dxa"/>
            <w:tcBorders>
              <w:top w:val="nil"/>
              <w:left w:val="nil"/>
              <w:bottom w:val="single" w:sz="4" w:space="0" w:color="auto"/>
              <w:right w:val="single" w:sz="4" w:space="0" w:color="auto"/>
            </w:tcBorders>
            <w:shd w:val="clear" w:color="auto" w:fill="auto"/>
            <w:vAlign w:val="center"/>
            <w:hideMark/>
          </w:tcPr>
          <w:p w14:paraId="4CDD818B" w14:textId="77777777" w:rsidR="006B168B" w:rsidRPr="006B168B" w:rsidRDefault="006B168B" w:rsidP="006B168B">
            <w:pPr>
              <w:ind w:left="-113" w:right="-113"/>
              <w:jc w:val="center"/>
              <w:rPr>
                <w:color w:val="000000"/>
                <w:sz w:val="12"/>
                <w:szCs w:val="12"/>
              </w:rPr>
            </w:pPr>
            <w:r w:rsidRPr="006B168B">
              <w:rPr>
                <w:color w:val="000000"/>
                <w:sz w:val="12"/>
                <w:szCs w:val="12"/>
              </w:rPr>
              <w:t>12 226,83</w:t>
            </w:r>
          </w:p>
        </w:tc>
        <w:tc>
          <w:tcPr>
            <w:tcW w:w="453" w:type="dxa"/>
            <w:tcBorders>
              <w:top w:val="nil"/>
              <w:left w:val="nil"/>
              <w:bottom w:val="single" w:sz="4" w:space="0" w:color="auto"/>
              <w:right w:val="single" w:sz="4" w:space="0" w:color="auto"/>
            </w:tcBorders>
            <w:shd w:val="clear" w:color="auto" w:fill="auto"/>
            <w:vAlign w:val="center"/>
            <w:hideMark/>
          </w:tcPr>
          <w:p w14:paraId="68BF9EF7" w14:textId="77777777" w:rsidR="006B168B" w:rsidRPr="006B168B" w:rsidRDefault="006B168B" w:rsidP="006B168B">
            <w:pPr>
              <w:ind w:left="-113" w:right="-113"/>
              <w:jc w:val="center"/>
              <w:rPr>
                <w:color w:val="000000"/>
                <w:sz w:val="12"/>
                <w:szCs w:val="12"/>
              </w:rPr>
            </w:pPr>
            <w:r w:rsidRPr="006B168B">
              <w:rPr>
                <w:color w:val="000000"/>
                <w:sz w:val="12"/>
                <w:szCs w:val="12"/>
              </w:rPr>
              <w:t>13 611,00</w:t>
            </w:r>
          </w:p>
        </w:tc>
        <w:tc>
          <w:tcPr>
            <w:tcW w:w="358" w:type="dxa"/>
            <w:tcBorders>
              <w:top w:val="nil"/>
              <w:left w:val="nil"/>
              <w:bottom w:val="single" w:sz="4" w:space="0" w:color="auto"/>
              <w:right w:val="single" w:sz="4" w:space="0" w:color="auto"/>
            </w:tcBorders>
            <w:shd w:val="clear" w:color="auto" w:fill="auto"/>
            <w:vAlign w:val="center"/>
            <w:hideMark/>
          </w:tcPr>
          <w:p w14:paraId="1A42520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D51D0B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6C23968" w14:textId="77777777" w:rsidR="006B168B" w:rsidRPr="006B168B" w:rsidRDefault="006B168B" w:rsidP="006B168B">
            <w:pPr>
              <w:ind w:left="-113" w:right="-113"/>
              <w:jc w:val="center"/>
              <w:rPr>
                <w:color w:val="000000"/>
                <w:sz w:val="12"/>
                <w:szCs w:val="12"/>
              </w:rPr>
            </w:pPr>
            <w:r w:rsidRPr="006B168B">
              <w:rPr>
                <w:color w:val="000000"/>
                <w:sz w:val="12"/>
                <w:szCs w:val="12"/>
              </w:rPr>
              <w:t>2 768,34</w:t>
            </w:r>
          </w:p>
        </w:tc>
      </w:tr>
      <w:tr w:rsidR="006B168B" w:rsidRPr="006B168B" w14:paraId="763D2F1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42554D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734FFE5" w14:textId="77777777" w:rsidR="006B168B" w:rsidRPr="006B168B" w:rsidRDefault="006B168B" w:rsidP="006B168B">
            <w:pPr>
              <w:rPr>
                <w:color w:val="000000"/>
                <w:sz w:val="12"/>
                <w:szCs w:val="12"/>
              </w:rPr>
            </w:pPr>
            <w:r w:rsidRPr="006B168B">
              <w:rPr>
                <w:color w:val="000000"/>
                <w:sz w:val="12"/>
                <w:szCs w:val="12"/>
              </w:rPr>
              <w:t>Дробилка молотковая СМД-112А (БЦК 2)</w:t>
            </w:r>
          </w:p>
        </w:tc>
        <w:tc>
          <w:tcPr>
            <w:tcW w:w="428" w:type="dxa"/>
            <w:tcBorders>
              <w:top w:val="nil"/>
              <w:left w:val="nil"/>
              <w:bottom w:val="single" w:sz="4" w:space="0" w:color="auto"/>
              <w:right w:val="single" w:sz="4" w:space="0" w:color="auto"/>
            </w:tcBorders>
            <w:shd w:val="clear" w:color="auto" w:fill="auto"/>
            <w:vAlign w:val="center"/>
            <w:hideMark/>
          </w:tcPr>
          <w:p w14:paraId="5749BFB8" w14:textId="77777777" w:rsidR="006B168B" w:rsidRPr="006B168B" w:rsidRDefault="006B168B" w:rsidP="006B168B">
            <w:pPr>
              <w:ind w:left="-113" w:right="-113"/>
              <w:rPr>
                <w:color w:val="000000"/>
                <w:sz w:val="12"/>
                <w:szCs w:val="12"/>
              </w:rPr>
            </w:pPr>
            <w:r w:rsidRPr="006B168B">
              <w:rPr>
                <w:color w:val="000000"/>
                <w:sz w:val="12"/>
                <w:szCs w:val="12"/>
              </w:rPr>
              <w:t>БП-001311</w:t>
            </w:r>
          </w:p>
        </w:tc>
        <w:tc>
          <w:tcPr>
            <w:tcW w:w="435" w:type="dxa"/>
            <w:tcBorders>
              <w:top w:val="nil"/>
              <w:left w:val="nil"/>
              <w:bottom w:val="single" w:sz="4" w:space="0" w:color="auto"/>
              <w:right w:val="single" w:sz="4" w:space="0" w:color="auto"/>
            </w:tcBorders>
            <w:shd w:val="clear" w:color="auto" w:fill="auto"/>
            <w:vAlign w:val="center"/>
            <w:hideMark/>
          </w:tcPr>
          <w:p w14:paraId="434CD34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5523809" w14:textId="77777777" w:rsidR="006B168B" w:rsidRPr="006B168B" w:rsidRDefault="006B168B" w:rsidP="006B168B">
            <w:pPr>
              <w:ind w:left="-113" w:right="-113"/>
              <w:rPr>
                <w:color w:val="000000"/>
                <w:sz w:val="12"/>
                <w:szCs w:val="12"/>
              </w:rPr>
            </w:pPr>
            <w:r w:rsidRPr="006B168B">
              <w:rPr>
                <w:color w:val="000000"/>
                <w:sz w:val="12"/>
                <w:szCs w:val="12"/>
              </w:rPr>
              <w:t>62 250,82</w:t>
            </w:r>
          </w:p>
        </w:tc>
        <w:tc>
          <w:tcPr>
            <w:tcW w:w="455" w:type="dxa"/>
            <w:tcBorders>
              <w:top w:val="nil"/>
              <w:left w:val="nil"/>
              <w:bottom w:val="single" w:sz="4" w:space="0" w:color="auto"/>
              <w:right w:val="single" w:sz="4" w:space="0" w:color="auto"/>
            </w:tcBorders>
            <w:shd w:val="clear" w:color="auto" w:fill="auto"/>
            <w:vAlign w:val="center"/>
            <w:hideMark/>
          </w:tcPr>
          <w:p w14:paraId="6E3CAB0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87A0BD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D24873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D64934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67341D9" w14:textId="77777777" w:rsidR="006B168B" w:rsidRPr="006B168B" w:rsidRDefault="006B168B" w:rsidP="006B168B">
            <w:pPr>
              <w:ind w:left="-113" w:right="-113"/>
              <w:jc w:val="center"/>
              <w:rPr>
                <w:color w:val="000000"/>
                <w:sz w:val="12"/>
                <w:szCs w:val="12"/>
              </w:rPr>
            </w:pPr>
            <w:r w:rsidRPr="006B168B">
              <w:rPr>
                <w:color w:val="000000"/>
                <w:sz w:val="12"/>
                <w:szCs w:val="12"/>
              </w:rPr>
              <w:t>519</w:t>
            </w:r>
          </w:p>
        </w:tc>
        <w:tc>
          <w:tcPr>
            <w:tcW w:w="365" w:type="dxa"/>
            <w:tcBorders>
              <w:top w:val="nil"/>
              <w:left w:val="nil"/>
              <w:bottom w:val="single" w:sz="4" w:space="0" w:color="auto"/>
              <w:right w:val="single" w:sz="4" w:space="0" w:color="auto"/>
            </w:tcBorders>
            <w:shd w:val="clear" w:color="auto" w:fill="auto"/>
            <w:vAlign w:val="center"/>
            <w:hideMark/>
          </w:tcPr>
          <w:p w14:paraId="0EB1CBA5" w14:textId="77777777" w:rsidR="006B168B" w:rsidRPr="006B168B" w:rsidRDefault="006B168B" w:rsidP="006B168B">
            <w:pPr>
              <w:ind w:left="-113" w:right="-113"/>
              <w:jc w:val="center"/>
              <w:rPr>
                <w:color w:val="000000"/>
                <w:sz w:val="12"/>
                <w:szCs w:val="12"/>
              </w:rPr>
            </w:pPr>
            <w:r w:rsidRPr="006B168B">
              <w:rPr>
                <w:color w:val="000000"/>
                <w:sz w:val="12"/>
                <w:szCs w:val="12"/>
              </w:rPr>
              <w:t>46 169,36</w:t>
            </w:r>
          </w:p>
        </w:tc>
        <w:tc>
          <w:tcPr>
            <w:tcW w:w="481" w:type="dxa"/>
            <w:tcBorders>
              <w:top w:val="nil"/>
              <w:left w:val="nil"/>
              <w:bottom w:val="single" w:sz="4" w:space="0" w:color="auto"/>
              <w:right w:val="single" w:sz="4" w:space="0" w:color="auto"/>
            </w:tcBorders>
            <w:shd w:val="clear" w:color="auto" w:fill="auto"/>
            <w:vAlign w:val="center"/>
            <w:hideMark/>
          </w:tcPr>
          <w:p w14:paraId="55DE3A0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965FF0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8F4B3F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EA9B69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FCEBC3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917390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AF3EAC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A83C731" w14:textId="77777777" w:rsidR="006B168B" w:rsidRPr="006B168B" w:rsidRDefault="006B168B" w:rsidP="006B168B">
            <w:pPr>
              <w:ind w:left="-113" w:right="-113"/>
              <w:jc w:val="center"/>
              <w:rPr>
                <w:color w:val="000000"/>
                <w:sz w:val="12"/>
                <w:szCs w:val="12"/>
              </w:rPr>
            </w:pPr>
            <w:r w:rsidRPr="006B168B">
              <w:rPr>
                <w:color w:val="000000"/>
                <w:sz w:val="12"/>
                <w:szCs w:val="12"/>
              </w:rPr>
              <w:t>6 225,08</w:t>
            </w:r>
          </w:p>
        </w:tc>
        <w:tc>
          <w:tcPr>
            <w:tcW w:w="365" w:type="dxa"/>
            <w:tcBorders>
              <w:top w:val="nil"/>
              <w:left w:val="nil"/>
              <w:bottom w:val="single" w:sz="4" w:space="0" w:color="auto"/>
              <w:right w:val="single" w:sz="4" w:space="0" w:color="auto"/>
            </w:tcBorders>
            <w:shd w:val="clear" w:color="auto" w:fill="auto"/>
            <w:vAlign w:val="center"/>
            <w:hideMark/>
          </w:tcPr>
          <w:p w14:paraId="1C7D5B13" w14:textId="77777777" w:rsidR="006B168B" w:rsidRPr="006B168B" w:rsidRDefault="006B168B" w:rsidP="006B168B">
            <w:pPr>
              <w:ind w:left="-113" w:right="-113"/>
              <w:jc w:val="center"/>
              <w:rPr>
                <w:color w:val="000000"/>
                <w:sz w:val="12"/>
                <w:szCs w:val="12"/>
              </w:rPr>
            </w:pPr>
            <w:r w:rsidRPr="006B168B">
              <w:rPr>
                <w:color w:val="000000"/>
                <w:sz w:val="12"/>
                <w:szCs w:val="12"/>
              </w:rPr>
              <w:t>33 719,19</w:t>
            </w:r>
          </w:p>
        </w:tc>
        <w:tc>
          <w:tcPr>
            <w:tcW w:w="365" w:type="dxa"/>
            <w:tcBorders>
              <w:top w:val="nil"/>
              <w:left w:val="nil"/>
              <w:bottom w:val="single" w:sz="4" w:space="0" w:color="auto"/>
              <w:right w:val="single" w:sz="4" w:space="0" w:color="auto"/>
            </w:tcBorders>
            <w:shd w:val="clear" w:color="auto" w:fill="auto"/>
            <w:vAlign w:val="center"/>
            <w:hideMark/>
          </w:tcPr>
          <w:p w14:paraId="101BAB31" w14:textId="77777777" w:rsidR="006B168B" w:rsidRPr="006B168B" w:rsidRDefault="006B168B" w:rsidP="006B168B">
            <w:pPr>
              <w:ind w:left="-113" w:right="-113"/>
              <w:jc w:val="center"/>
              <w:rPr>
                <w:color w:val="000000"/>
                <w:sz w:val="12"/>
                <w:szCs w:val="12"/>
              </w:rPr>
            </w:pPr>
            <w:r w:rsidRPr="006B168B">
              <w:rPr>
                <w:color w:val="000000"/>
                <w:sz w:val="12"/>
                <w:szCs w:val="12"/>
              </w:rPr>
              <w:t>27 494,11</w:t>
            </w:r>
          </w:p>
        </w:tc>
        <w:tc>
          <w:tcPr>
            <w:tcW w:w="453" w:type="dxa"/>
            <w:tcBorders>
              <w:top w:val="nil"/>
              <w:left w:val="nil"/>
              <w:bottom w:val="single" w:sz="4" w:space="0" w:color="auto"/>
              <w:right w:val="single" w:sz="4" w:space="0" w:color="auto"/>
            </w:tcBorders>
            <w:shd w:val="clear" w:color="auto" w:fill="auto"/>
            <w:vAlign w:val="center"/>
            <w:hideMark/>
          </w:tcPr>
          <w:p w14:paraId="10832EA0" w14:textId="77777777" w:rsidR="006B168B" w:rsidRPr="006B168B" w:rsidRDefault="006B168B" w:rsidP="006B168B">
            <w:pPr>
              <w:ind w:left="-113" w:right="-113"/>
              <w:jc w:val="center"/>
              <w:rPr>
                <w:color w:val="000000"/>
                <w:sz w:val="12"/>
                <w:szCs w:val="12"/>
              </w:rPr>
            </w:pPr>
            <w:r w:rsidRPr="006B168B">
              <w:rPr>
                <w:color w:val="000000"/>
                <w:sz w:val="12"/>
                <w:szCs w:val="12"/>
              </w:rPr>
              <w:t>30 606,65</w:t>
            </w:r>
          </w:p>
        </w:tc>
        <w:tc>
          <w:tcPr>
            <w:tcW w:w="358" w:type="dxa"/>
            <w:tcBorders>
              <w:top w:val="nil"/>
              <w:left w:val="nil"/>
              <w:bottom w:val="single" w:sz="4" w:space="0" w:color="auto"/>
              <w:right w:val="single" w:sz="4" w:space="0" w:color="auto"/>
            </w:tcBorders>
            <w:shd w:val="clear" w:color="auto" w:fill="auto"/>
            <w:vAlign w:val="center"/>
            <w:hideMark/>
          </w:tcPr>
          <w:p w14:paraId="13A06FF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CF4274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D93B2C0" w14:textId="77777777" w:rsidR="006B168B" w:rsidRPr="006B168B" w:rsidRDefault="006B168B" w:rsidP="006B168B">
            <w:pPr>
              <w:ind w:left="-113" w:right="-113"/>
              <w:jc w:val="center"/>
              <w:rPr>
                <w:color w:val="000000"/>
                <w:sz w:val="12"/>
                <w:szCs w:val="12"/>
              </w:rPr>
            </w:pPr>
            <w:r w:rsidRPr="006B168B">
              <w:rPr>
                <w:color w:val="000000"/>
                <w:sz w:val="12"/>
                <w:szCs w:val="12"/>
              </w:rPr>
              <w:t>6 225,08</w:t>
            </w:r>
          </w:p>
        </w:tc>
      </w:tr>
      <w:tr w:rsidR="006B168B" w:rsidRPr="006B168B" w14:paraId="4870B23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443655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8926223" w14:textId="77777777" w:rsidR="006B168B" w:rsidRPr="006B168B" w:rsidRDefault="006B168B" w:rsidP="006B168B">
            <w:pPr>
              <w:rPr>
                <w:color w:val="000000"/>
                <w:sz w:val="12"/>
                <w:szCs w:val="12"/>
              </w:rPr>
            </w:pPr>
            <w:r w:rsidRPr="006B168B">
              <w:rPr>
                <w:color w:val="000000"/>
                <w:sz w:val="12"/>
                <w:szCs w:val="12"/>
              </w:rPr>
              <w:t>Здание бойлерной "БЦК №1", назначение: нежилое, 2-этажное, адрес (местонахождение) объекта: Кемеровская область-Кузбасс, г. Новокузнецк, Орджоникидзевский район, ул. Слесарная, д. 2,  площадь 645,6кв.м., кадастровый (или условный) номер: 42:30:0505015:101. Без координат границ</w:t>
            </w:r>
          </w:p>
        </w:tc>
        <w:tc>
          <w:tcPr>
            <w:tcW w:w="428" w:type="dxa"/>
            <w:tcBorders>
              <w:top w:val="nil"/>
              <w:left w:val="nil"/>
              <w:bottom w:val="single" w:sz="4" w:space="0" w:color="auto"/>
              <w:right w:val="single" w:sz="4" w:space="0" w:color="auto"/>
            </w:tcBorders>
            <w:shd w:val="clear" w:color="auto" w:fill="auto"/>
            <w:vAlign w:val="center"/>
            <w:hideMark/>
          </w:tcPr>
          <w:p w14:paraId="32CBBBC5" w14:textId="77777777" w:rsidR="006B168B" w:rsidRPr="006B168B" w:rsidRDefault="006B168B" w:rsidP="006B168B">
            <w:pPr>
              <w:ind w:left="-113" w:right="-113"/>
              <w:rPr>
                <w:color w:val="000000"/>
                <w:sz w:val="12"/>
                <w:szCs w:val="12"/>
              </w:rPr>
            </w:pPr>
            <w:r w:rsidRPr="006B168B">
              <w:rPr>
                <w:color w:val="000000"/>
                <w:sz w:val="12"/>
                <w:szCs w:val="12"/>
              </w:rPr>
              <w:t>БП-001312</w:t>
            </w:r>
          </w:p>
        </w:tc>
        <w:tc>
          <w:tcPr>
            <w:tcW w:w="435" w:type="dxa"/>
            <w:tcBorders>
              <w:top w:val="nil"/>
              <w:left w:val="nil"/>
              <w:bottom w:val="single" w:sz="4" w:space="0" w:color="auto"/>
              <w:right w:val="single" w:sz="4" w:space="0" w:color="auto"/>
            </w:tcBorders>
            <w:shd w:val="clear" w:color="auto" w:fill="auto"/>
            <w:vAlign w:val="center"/>
            <w:hideMark/>
          </w:tcPr>
          <w:p w14:paraId="4CEF535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45D74EC" w14:textId="77777777" w:rsidR="006B168B" w:rsidRPr="006B168B" w:rsidRDefault="006B168B" w:rsidP="006B168B">
            <w:pPr>
              <w:ind w:left="-113" w:right="-113"/>
              <w:rPr>
                <w:color w:val="000000"/>
                <w:sz w:val="12"/>
                <w:szCs w:val="12"/>
              </w:rPr>
            </w:pPr>
            <w:r w:rsidRPr="006B168B">
              <w:rPr>
                <w:color w:val="000000"/>
                <w:sz w:val="12"/>
                <w:szCs w:val="12"/>
              </w:rPr>
              <w:t>1 507 265,35</w:t>
            </w:r>
          </w:p>
        </w:tc>
        <w:tc>
          <w:tcPr>
            <w:tcW w:w="455" w:type="dxa"/>
            <w:tcBorders>
              <w:top w:val="nil"/>
              <w:left w:val="nil"/>
              <w:bottom w:val="single" w:sz="4" w:space="0" w:color="auto"/>
              <w:right w:val="single" w:sz="4" w:space="0" w:color="auto"/>
            </w:tcBorders>
            <w:shd w:val="clear" w:color="auto" w:fill="auto"/>
            <w:vAlign w:val="center"/>
            <w:hideMark/>
          </w:tcPr>
          <w:p w14:paraId="605B3150"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257FB10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EB6AFF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1892B1D"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7647BA98" w14:textId="77777777" w:rsidR="006B168B" w:rsidRPr="006B168B" w:rsidRDefault="006B168B" w:rsidP="006B168B">
            <w:pPr>
              <w:ind w:left="-113" w:right="-113"/>
              <w:jc w:val="center"/>
              <w:rPr>
                <w:color w:val="000000"/>
                <w:sz w:val="12"/>
                <w:szCs w:val="12"/>
              </w:rPr>
            </w:pPr>
            <w:r w:rsidRPr="006B168B">
              <w:rPr>
                <w:color w:val="000000"/>
                <w:sz w:val="12"/>
                <w:szCs w:val="12"/>
              </w:rPr>
              <w:t>4 175</w:t>
            </w:r>
          </w:p>
        </w:tc>
        <w:tc>
          <w:tcPr>
            <w:tcW w:w="365" w:type="dxa"/>
            <w:tcBorders>
              <w:top w:val="nil"/>
              <w:left w:val="nil"/>
              <w:bottom w:val="single" w:sz="4" w:space="0" w:color="auto"/>
              <w:right w:val="single" w:sz="4" w:space="0" w:color="auto"/>
            </w:tcBorders>
            <w:shd w:val="clear" w:color="auto" w:fill="auto"/>
            <w:vAlign w:val="center"/>
            <w:hideMark/>
          </w:tcPr>
          <w:p w14:paraId="38CE48DD" w14:textId="77777777" w:rsidR="006B168B" w:rsidRPr="006B168B" w:rsidRDefault="006B168B" w:rsidP="006B168B">
            <w:pPr>
              <w:ind w:left="-113" w:right="-113"/>
              <w:jc w:val="center"/>
              <w:rPr>
                <w:color w:val="000000"/>
                <w:sz w:val="12"/>
                <w:szCs w:val="12"/>
              </w:rPr>
            </w:pPr>
            <w:r w:rsidRPr="006B168B">
              <w:rPr>
                <w:color w:val="000000"/>
                <w:sz w:val="12"/>
                <w:szCs w:val="12"/>
              </w:rPr>
              <w:t>1 377 832,59</w:t>
            </w:r>
          </w:p>
        </w:tc>
        <w:tc>
          <w:tcPr>
            <w:tcW w:w="481" w:type="dxa"/>
            <w:tcBorders>
              <w:top w:val="nil"/>
              <w:left w:val="nil"/>
              <w:bottom w:val="single" w:sz="4" w:space="0" w:color="auto"/>
              <w:right w:val="single" w:sz="4" w:space="0" w:color="auto"/>
            </w:tcBorders>
            <w:shd w:val="clear" w:color="auto" w:fill="auto"/>
            <w:vAlign w:val="center"/>
            <w:hideMark/>
          </w:tcPr>
          <w:p w14:paraId="5CCE12A3"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68ADD493"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6FC0F1A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80477B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E71FA67"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5A02779"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5C170F91"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7BBD19DE" w14:textId="77777777" w:rsidR="006B168B" w:rsidRPr="006B168B" w:rsidRDefault="006B168B" w:rsidP="006B168B">
            <w:pPr>
              <w:ind w:left="-113" w:right="-113"/>
              <w:jc w:val="center"/>
              <w:rPr>
                <w:color w:val="000000"/>
                <w:sz w:val="12"/>
                <w:szCs w:val="12"/>
              </w:rPr>
            </w:pPr>
            <w:r w:rsidRPr="006B168B">
              <w:rPr>
                <w:color w:val="000000"/>
                <w:sz w:val="12"/>
                <w:szCs w:val="12"/>
              </w:rPr>
              <w:t>50 103,00</w:t>
            </w:r>
          </w:p>
        </w:tc>
        <w:tc>
          <w:tcPr>
            <w:tcW w:w="365" w:type="dxa"/>
            <w:tcBorders>
              <w:top w:val="nil"/>
              <w:left w:val="nil"/>
              <w:bottom w:val="single" w:sz="4" w:space="0" w:color="auto"/>
              <w:right w:val="single" w:sz="4" w:space="0" w:color="auto"/>
            </w:tcBorders>
            <w:shd w:val="clear" w:color="auto" w:fill="auto"/>
            <w:vAlign w:val="center"/>
            <w:hideMark/>
          </w:tcPr>
          <w:p w14:paraId="209664F1" w14:textId="77777777" w:rsidR="006B168B" w:rsidRPr="006B168B" w:rsidRDefault="006B168B" w:rsidP="006B168B">
            <w:pPr>
              <w:ind w:left="-113" w:right="-113"/>
              <w:jc w:val="center"/>
              <w:rPr>
                <w:color w:val="000000"/>
                <w:sz w:val="12"/>
                <w:szCs w:val="12"/>
              </w:rPr>
            </w:pPr>
            <w:r w:rsidRPr="006B168B">
              <w:rPr>
                <w:color w:val="000000"/>
                <w:sz w:val="12"/>
                <w:szCs w:val="12"/>
              </w:rPr>
              <w:t>1 277 626,58</w:t>
            </w:r>
          </w:p>
        </w:tc>
        <w:tc>
          <w:tcPr>
            <w:tcW w:w="365" w:type="dxa"/>
            <w:tcBorders>
              <w:top w:val="nil"/>
              <w:left w:val="nil"/>
              <w:bottom w:val="single" w:sz="4" w:space="0" w:color="auto"/>
              <w:right w:val="single" w:sz="4" w:space="0" w:color="auto"/>
            </w:tcBorders>
            <w:shd w:val="clear" w:color="auto" w:fill="auto"/>
            <w:vAlign w:val="center"/>
            <w:hideMark/>
          </w:tcPr>
          <w:p w14:paraId="44AB3ECD" w14:textId="77777777" w:rsidR="006B168B" w:rsidRPr="006B168B" w:rsidRDefault="006B168B" w:rsidP="006B168B">
            <w:pPr>
              <w:ind w:left="-113" w:right="-113"/>
              <w:jc w:val="center"/>
              <w:rPr>
                <w:color w:val="000000"/>
                <w:sz w:val="12"/>
                <w:szCs w:val="12"/>
              </w:rPr>
            </w:pPr>
            <w:r w:rsidRPr="006B168B">
              <w:rPr>
                <w:color w:val="000000"/>
                <w:sz w:val="12"/>
                <w:szCs w:val="12"/>
              </w:rPr>
              <w:t>1 227 523,58</w:t>
            </w:r>
          </w:p>
        </w:tc>
        <w:tc>
          <w:tcPr>
            <w:tcW w:w="453" w:type="dxa"/>
            <w:tcBorders>
              <w:top w:val="nil"/>
              <w:left w:val="nil"/>
              <w:bottom w:val="single" w:sz="4" w:space="0" w:color="auto"/>
              <w:right w:val="single" w:sz="4" w:space="0" w:color="auto"/>
            </w:tcBorders>
            <w:shd w:val="clear" w:color="auto" w:fill="auto"/>
            <w:vAlign w:val="center"/>
            <w:hideMark/>
          </w:tcPr>
          <w:p w14:paraId="789522B9" w14:textId="77777777" w:rsidR="006B168B" w:rsidRPr="006B168B" w:rsidRDefault="006B168B" w:rsidP="006B168B">
            <w:pPr>
              <w:ind w:left="-113" w:right="-113"/>
              <w:jc w:val="center"/>
              <w:rPr>
                <w:color w:val="000000"/>
                <w:sz w:val="12"/>
                <w:szCs w:val="12"/>
              </w:rPr>
            </w:pPr>
            <w:r w:rsidRPr="006B168B">
              <w:rPr>
                <w:color w:val="000000"/>
                <w:sz w:val="12"/>
                <w:szCs w:val="12"/>
              </w:rPr>
              <w:t>1 252 575,08</w:t>
            </w:r>
          </w:p>
        </w:tc>
        <w:tc>
          <w:tcPr>
            <w:tcW w:w="358" w:type="dxa"/>
            <w:tcBorders>
              <w:top w:val="nil"/>
              <w:left w:val="nil"/>
              <w:bottom w:val="single" w:sz="4" w:space="0" w:color="auto"/>
              <w:right w:val="single" w:sz="4" w:space="0" w:color="auto"/>
            </w:tcBorders>
            <w:shd w:val="clear" w:color="auto" w:fill="auto"/>
            <w:vAlign w:val="center"/>
            <w:hideMark/>
          </w:tcPr>
          <w:p w14:paraId="0C6214C3" w14:textId="77777777" w:rsidR="006B168B" w:rsidRPr="006B168B" w:rsidRDefault="006B168B" w:rsidP="006B168B">
            <w:pPr>
              <w:ind w:left="-113" w:right="-113"/>
              <w:jc w:val="center"/>
              <w:rPr>
                <w:color w:val="000000"/>
                <w:sz w:val="12"/>
                <w:szCs w:val="12"/>
              </w:rPr>
            </w:pPr>
            <w:r w:rsidRPr="006B168B">
              <w:rPr>
                <w:color w:val="000000"/>
                <w:sz w:val="12"/>
                <w:szCs w:val="12"/>
              </w:rPr>
              <w:t>27 556,65</w:t>
            </w:r>
          </w:p>
        </w:tc>
        <w:tc>
          <w:tcPr>
            <w:tcW w:w="236" w:type="dxa"/>
            <w:tcBorders>
              <w:top w:val="nil"/>
              <w:left w:val="nil"/>
              <w:bottom w:val="single" w:sz="4" w:space="0" w:color="auto"/>
              <w:right w:val="single" w:sz="4" w:space="0" w:color="auto"/>
            </w:tcBorders>
            <w:shd w:val="clear" w:color="auto" w:fill="auto"/>
            <w:vAlign w:val="center"/>
            <w:hideMark/>
          </w:tcPr>
          <w:p w14:paraId="29C3329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077A138" w14:textId="77777777" w:rsidR="006B168B" w:rsidRPr="006B168B" w:rsidRDefault="006B168B" w:rsidP="006B168B">
            <w:pPr>
              <w:ind w:left="-113" w:right="-113"/>
              <w:jc w:val="center"/>
              <w:rPr>
                <w:color w:val="000000"/>
                <w:sz w:val="12"/>
                <w:szCs w:val="12"/>
              </w:rPr>
            </w:pPr>
            <w:r w:rsidRPr="006B168B">
              <w:rPr>
                <w:color w:val="000000"/>
                <w:sz w:val="12"/>
                <w:szCs w:val="12"/>
              </w:rPr>
              <w:t>77 659,66</w:t>
            </w:r>
          </w:p>
        </w:tc>
      </w:tr>
      <w:tr w:rsidR="006B168B" w:rsidRPr="006B168B" w14:paraId="6744F58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670DB4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29894E5" w14:textId="77777777" w:rsidR="006B168B" w:rsidRPr="006B168B" w:rsidRDefault="006B168B" w:rsidP="006B168B">
            <w:pPr>
              <w:rPr>
                <w:color w:val="000000"/>
                <w:sz w:val="12"/>
                <w:szCs w:val="12"/>
              </w:rPr>
            </w:pPr>
            <w:r w:rsidRPr="006B168B">
              <w:rPr>
                <w:color w:val="000000"/>
                <w:sz w:val="12"/>
                <w:szCs w:val="12"/>
              </w:rPr>
              <w:t>Здание котельной, назначение: нежилое, 5-этажное, адрес (местонахождение) объекта: Кемеровская область-Кузбасс, г. Новокузнецк, Орджоникидзевский район, ул. Слесарная, д. 12, площадь 2 564,1кв.м.,  кадастровый (или условный) номер: 42:30:0505015:94. Без координат границ</w:t>
            </w:r>
          </w:p>
        </w:tc>
        <w:tc>
          <w:tcPr>
            <w:tcW w:w="428" w:type="dxa"/>
            <w:tcBorders>
              <w:top w:val="nil"/>
              <w:left w:val="nil"/>
              <w:bottom w:val="single" w:sz="4" w:space="0" w:color="auto"/>
              <w:right w:val="single" w:sz="4" w:space="0" w:color="auto"/>
            </w:tcBorders>
            <w:shd w:val="clear" w:color="auto" w:fill="auto"/>
            <w:vAlign w:val="center"/>
            <w:hideMark/>
          </w:tcPr>
          <w:p w14:paraId="42950330" w14:textId="77777777" w:rsidR="006B168B" w:rsidRPr="006B168B" w:rsidRDefault="006B168B" w:rsidP="006B168B">
            <w:pPr>
              <w:ind w:left="-113" w:right="-113"/>
              <w:rPr>
                <w:color w:val="000000"/>
                <w:sz w:val="12"/>
                <w:szCs w:val="12"/>
              </w:rPr>
            </w:pPr>
            <w:r w:rsidRPr="006B168B">
              <w:rPr>
                <w:color w:val="000000"/>
                <w:sz w:val="12"/>
                <w:szCs w:val="12"/>
              </w:rPr>
              <w:t>БП-001313</w:t>
            </w:r>
          </w:p>
        </w:tc>
        <w:tc>
          <w:tcPr>
            <w:tcW w:w="435" w:type="dxa"/>
            <w:tcBorders>
              <w:top w:val="nil"/>
              <w:left w:val="nil"/>
              <w:bottom w:val="single" w:sz="4" w:space="0" w:color="auto"/>
              <w:right w:val="single" w:sz="4" w:space="0" w:color="auto"/>
            </w:tcBorders>
            <w:shd w:val="clear" w:color="auto" w:fill="auto"/>
            <w:vAlign w:val="center"/>
            <w:hideMark/>
          </w:tcPr>
          <w:p w14:paraId="69A814C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03266BE" w14:textId="77777777" w:rsidR="006B168B" w:rsidRPr="006B168B" w:rsidRDefault="006B168B" w:rsidP="006B168B">
            <w:pPr>
              <w:ind w:left="-113" w:right="-113"/>
              <w:rPr>
                <w:color w:val="000000"/>
                <w:sz w:val="12"/>
                <w:szCs w:val="12"/>
              </w:rPr>
            </w:pPr>
            <w:r w:rsidRPr="006B168B">
              <w:rPr>
                <w:color w:val="000000"/>
                <w:sz w:val="12"/>
                <w:szCs w:val="12"/>
              </w:rPr>
              <w:t>3 888 149,97</w:t>
            </w:r>
          </w:p>
        </w:tc>
        <w:tc>
          <w:tcPr>
            <w:tcW w:w="455" w:type="dxa"/>
            <w:tcBorders>
              <w:top w:val="nil"/>
              <w:left w:val="nil"/>
              <w:bottom w:val="single" w:sz="4" w:space="0" w:color="auto"/>
              <w:right w:val="single" w:sz="4" w:space="0" w:color="auto"/>
            </w:tcBorders>
            <w:shd w:val="clear" w:color="auto" w:fill="auto"/>
            <w:vAlign w:val="center"/>
            <w:hideMark/>
          </w:tcPr>
          <w:p w14:paraId="589C6D4D"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0419FA9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3AE4D1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0D13378"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74B045A7" w14:textId="77777777" w:rsidR="006B168B" w:rsidRPr="006B168B" w:rsidRDefault="006B168B" w:rsidP="006B168B">
            <w:pPr>
              <w:ind w:left="-113" w:right="-113"/>
              <w:jc w:val="center"/>
              <w:rPr>
                <w:color w:val="000000"/>
                <w:sz w:val="12"/>
                <w:szCs w:val="12"/>
              </w:rPr>
            </w:pPr>
            <w:r w:rsidRPr="006B168B">
              <w:rPr>
                <w:color w:val="000000"/>
                <w:sz w:val="12"/>
                <w:szCs w:val="12"/>
              </w:rPr>
              <w:t>10 770</w:t>
            </w:r>
          </w:p>
        </w:tc>
        <w:tc>
          <w:tcPr>
            <w:tcW w:w="365" w:type="dxa"/>
            <w:tcBorders>
              <w:top w:val="nil"/>
              <w:left w:val="nil"/>
              <w:bottom w:val="single" w:sz="4" w:space="0" w:color="auto"/>
              <w:right w:val="single" w:sz="4" w:space="0" w:color="auto"/>
            </w:tcBorders>
            <w:shd w:val="clear" w:color="auto" w:fill="auto"/>
            <w:vAlign w:val="center"/>
            <w:hideMark/>
          </w:tcPr>
          <w:p w14:paraId="296D0750" w14:textId="77777777" w:rsidR="006B168B" w:rsidRPr="006B168B" w:rsidRDefault="006B168B" w:rsidP="006B168B">
            <w:pPr>
              <w:ind w:left="-113" w:right="-113"/>
              <w:jc w:val="center"/>
              <w:rPr>
                <w:color w:val="000000"/>
                <w:sz w:val="12"/>
                <w:szCs w:val="12"/>
              </w:rPr>
            </w:pPr>
            <w:r w:rsidRPr="006B168B">
              <w:rPr>
                <w:color w:val="000000"/>
                <w:sz w:val="12"/>
                <w:szCs w:val="12"/>
              </w:rPr>
              <w:t>3 554 264,52</w:t>
            </w:r>
          </w:p>
        </w:tc>
        <w:tc>
          <w:tcPr>
            <w:tcW w:w="481" w:type="dxa"/>
            <w:tcBorders>
              <w:top w:val="nil"/>
              <w:left w:val="nil"/>
              <w:bottom w:val="single" w:sz="4" w:space="0" w:color="auto"/>
              <w:right w:val="single" w:sz="4" w:space="0" w:color="auto"/>
            </w:tcBorders>
            <w:shd w:val="clear" w:color="auto" w:fill="auto"/>
            <w:vAlign w:val="center"/>
            <w:hideMark/>
          </w:tcPr>
          <w:p w14:paraId="56BE5FCD"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606E3036"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7E3C614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D6DD76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9EE9EF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254EA8E"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4EB72359"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62D3FE66" w14:textId="77777777" w:rsidR="006B168B" w:rsidRPr="006B168B" w:rsidRDefault="006B168B" w:rsidP="006B168B">
            <w:pPr>
              <w:ind w:left="-113" w:right="-113"/>
              <w:jc w:val="center"/>
              <w:rPr>
                <w:color w:val="000000"/>
                <w:sz w:val="12"/>
                <w:szCs w:val="12"/>
              </w:rPr>
            </w:pPr>
            <w:r w:rsidRPr="006B168B">
              <w:rPr>
                <w:color w:val="000000"/>
                <w:sz w:val="12"/>
                <w:szCs w:val="12"/>
              </w:rPr>
              <w:t>129 245,98</w:t>
            </w:r>
          </w:p>
        </w:tc>
        <w:tc>
          <w:tcPr>
            <w:tcW w:w="365" w:type="dxa"/>
            <w:tcBorders>
              <w:top w:val="nil"/>
              <w:left w:val="nil"/>
              <w:bottom w:val="single" w:sz="4" w:space="0" w:color="auto"/>
              <w:right w:val="single" w:sz="4" w:space="0" w:color="auto"/>
            </w:tcBorders>
            <w:shd w:val="clear" w:color="auto" w:fill="auto"/>
            <w:vAlign w:val="center"/>
            <w:hideMark/>
          </w:tcPr>
          <w:p w14:paraId="79D36C90" w14:textId="77777777" w:rsidR="006B168B" w:rsidRPr="006B168B" w:rsidRDefault="006B168B" w:rsidP="006B168B">
            <w:pPr>
              <w:ind w:left="-113" w:right="-113"/>
              <w:jc w:val="center"/>
              <w:rPr>
                <w:color w:val="000000"/>
                <w:sz w:val="12"/>
                <w:szCs w:val="12"/>
              </w:rPr>
            </w:pPr>
            <w:r w:rsidRPr="006B168B">
              <w:rPr>
                <w:color w:val="000000"/>
                <w:sz w:val="12"/>
                <w:szCs w:val="12"/>
              </w:rPr>
              <w:t>3 295 772,55</w:t>
            </w:r>
          </w:p>
        </w:tc>
        <w:tc>
          <w:tcPr>
            <w:tcW w:w="365" w:type="dxa"/>
            <w:tcBorders>
              <w:top w:val="nil"/>
              <w:left w:val="nil"/>
              <w:bottom w:val="single" w:sz="4" w:space="0" w:color="auto"/>
              <w:right w:val="single" w:sz="4" w:space="0" w:color="auto"/>
            </w:tcBorders>
            <w:shd w:val="clear" w:color="auto" w:fill="auto"/>
            <w:vAlign w:val="center"/>
            <w:hideMark/>
          </w:tcPr>
          <w:p w14:paraId="3EF8C487" w14:textId="77777777" w:rsidR="006B168B" w:rsidRPr="006B168B" w:rsidRDefault="006B168B" w:rsidP="006B168B">
            <w:pPr>
              <w:ind w:left="-113" w:right="-113"/>
              <w:jc w:val="center"/>
              <w:rPr>
                <w:color w:val="000000"/>
                <w:sz w:val="12"/>
                <w:szCs w:val="12"/>
              </w:rPr>
            </w:pPr>
            <w:r w:rsidRPr="006B168B">
              <w:rPr>
                <w:color w:val="000000"/>
                <w:sz w:val="12"/>
                <w:szCs w:val="12"/>
              </w:rPr>
              <w:t>3 166 526,57</w:t>
            </w:r>
          </w:p>
        </w:tc>
        <w:tc>
          <w:tcPr>
            <w:tcW w:w="453" w:type="dxa"/>
            <w:tcBorders>
              <w:top w:val="nil"/>
              <w:left w:val="nil"/>
              <w:bottom w:val="single" w:sz="4" w:space="0" w:color="auto"/>
              <w:right w:val="single" w:sz="4" w:space="0" w:color="auto"/>
            </w:tcBorders>
            <w:shd w:val="clear" w:color="auto" w:fill="auto"/>
            <w:vAlign w:val="center"/>
            <w:hideMark/>
          </w:tcPr>
          <w:p w14:paraId="68983E64" w14:textId="77777777" w:rsidR="006B168B" w:rsidRPr="006B168B" w:rsidRDefault="006B168B" w:rsidP="006B168B">
            <w:pPr>
              <w:ind w:left="-113" w:right="-113"/>
              <w:jc w:val="center"/>
              <w:rPr>
                <w:color w:val="000000"/>
                <w:sz w:val="12"/>
                <w:szCs w:val="12"/>
              </w:rPr>
            </w:pPr>
            <w:r w:rsidRPr="006B168B">
              <w:rPr>
                <w:color w:val="000000"/>
                <w:sz w:val="12"/>
                <w:szCs w:val="12"/>
              </w:rPr>
              <w:t>3 231 149,56</w:t>
            </w:r>
          </w:p>
        </w:tc>
        <w:tc>
          <w:tcPr>
            <w:tcW w:w="358" w:type="dxa"/>
            <w:tcBorders>
              <w:top w:val="nil"/>
              <w:left w:val="nil"/>
              <w:bottom w:val="single" w:sz="4" w:space="0" w:color="auto"/>
              <w:right w:val="single" w:sz="4" w:space="0" w:color="auto"/>
            </w:tcBorders>
            <w:shd w:val="clear" w:color="auto" w:fill="auto"/>
            <w:vAlign w:val="center"/>
            <w:hideMark/>
          </w:tcPr>
          <w:p w14:paraId="339E69E1" w14:textId="77777777" w:rsidR="006B168B" w:rsidRPr="006B168B" w:rsidRDefault="006B168B" w:rsidP="006B168B">
            <w:pPr>
              <w:ind w:left="-113" w:right="-113"/>
              <w:jc w:val="center"/>
              <w:rPr>
                <w:color w:val="000000"/>
                <w:sz w:val="12"/>
                <w:szCs w:val="12"/>
              </w:rPr>
            </w:pPr>
            <w:r w:rsidRPr="006B168B">
              <w:rPr>
                <w:color w:val="000000"/>
                <w:sz w:val="12"/>
                <w:szCs w:val="12"/>
              </w:rPr>
              <w:t>71 085,29</w:t>
            </w:r>
          </w:p>
        </w:tc>
        <w:tc>
          <w:tcPr>
            <w:tcW w:w="236" w:type="dxa"/>
            <w:tcBorders>
              <w:top w:val="nil"/>
              <w:left w:val="nil"/>
              <w:bottom w:val="single" w:sz="4" w:space="0" w:color="auto"/>
              <w:right w:val="single" w:sz="4" w:space="0" w:color="auto"/>
            </w:tcBorders>
            <w:shd w:val="clear" w:color="auto" w:fill="auto"/>
            <w:vAlign w:val="center"/>
            <w:hideMark/>
          </w:tcPr>
          <w:p w14:paraId="5F50B7A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6A15BA1" w14:textId="77777777" w:rsidR="006B168B" w:rsidRPr="006B168B" w:rsidRDefault="006B168B" w:rsidP="006B168B">
            <w:pPr>
              <w:ind w:left="-113" w:right="-113"/>
              <w:jc w:val="center"/>
              <w:rPr>
                <w:color w:val="000000"/>
                <w:sz w:val="12"/>
                <w:szCs w:val="12"/>
              </w:rPr>
            </w:pPr>
            <w:r w:rsidRPr="006B168B">
              <w:rPr>
                <w:color w:val="000000"/>
                <w:sz w:val="12"/>
                <w:szCs w:val="12"/>
              </w:rPr>
              <w:t>200 331,27</w:t>
            </w:r>
          </w:p>
        </w:tc>
      </w:tr>
      <w:tr w:rsidR="006B168B" w:rsidRPr="006B168B" w14:paraId="66547E1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B8CCF54" w14:textId="77777777" w:rsidR="006B168B" w:rsidRPr="006B168B" w:rsidRDefault="006B168B" w:rsidP="006B168B">
            <w:pPr>
              <w:jc w:val="center"/>
              <w:rPr>
                <w:bCs/>
                <w:color w:val="000000"/>
                <w:sz w:val="12"/>
                <w:szCs w:val="12"/>
              </w:rPr>
            </w:pPr>
            <w:r w:rsidRPr="006B168B">
              <w:rPr>
                <w:bCs/>
                <w:color w:val="000000"/>
                <w:sz w:val="12"/>
                <w:szCs w:val="12"/>
              </w:rPr>
              <w:lastRenderedPageBreak/>
              <w:t> </w:t>
            </w:r>
          </w:p>
        </w:tc>
        <w:tc>
          <w:tcPr>
            <w:tcW w:w="661" w:type="dxa"/>
            <w:tcBorders>
              <w:top w:val="nil"/>
              <w:left w:val="nil"/>
              <w:bottom w:val="single" w:sz="4" w:space="0" w:color="auto"/>
              <w:right w:val="single" w:sz="4" w:space="0" w:color="auto"/>
            </w:tcBorders>
            <w:shd w:val="clear" w:color="auto" w:fill="auto"/>
            <w:vAlign w:val="center"/>
            <w:hideMark/>
          </w:tcPr>
          <w:p w14:paraId="43FAB0B1" w14:textId="77777777" w:rsidR="006B168B" w:rsidRPr="006B168B" w:rsidRDefault="006B168B" w:rsidP="006B168B">
            <w:pPr>
              <w:rPr>
                <w:color w:val="000000"/>
                <w:sz w:val="12"/>
                <w:szCs w:val="12"/>
              </w:rPr>
            </w:pPr>
            <w:r w:rsidRPr="006B168B">
              <w:rPr>
                <w:color w:val="000000"/>
                <w:sz w:val="12"/>
                <w:szCs w:val="12"/>
              </w:rPr>
              <w:t>Здание насосной, назначение: нежилое, 1-этажный,  , адрес (местонахождение) объекта: Кемеровская область-Кузбасс, г. Новокузнецк, Орджоникидзевский район, ул. Слесарная, №12 корп.2, площадь 32,5 кв.м.,  кадастровый (или условный) номер: 42:30:0505015:107. Без координат границ</w:t>
            </w:r>
          </w:p>
        </w:tc>
        <w:tc>
          <w:tcPr>
            <w:tcW w:w="428" w:type="dxa"/>
            <w:tcBorders>
              <w:top w:val="nil"/>
              <w:left w:val="nil"/>
              <w:bottom w:val="single" w:sz="4" w:space="0" w:color="auto"/>
              <w:right w:val="single" w:sz="4" w:space="0" w:color="auto"/>
            </w:tcBorders>
            <w:shd w:val="clear" w:color="auto" w:fill="auto"/>
            <w:vAlign w:val="center"/>
            <w:hideMark/>
          </w:tcPr>
          <w:p w14:paraId="035954B7" w14:textId="77777777" w:rsidR="006B168B" w:rsidRPr="006B168B" w:rsidRDefault="006B168B" w:rsidP="006B168B">
            <w:pPr>
              <w:ind w:left="-113" w:right="-113"/>
              <w:rPr>
                <w:color w:val="000000"/>
                <w:sz w:val="12"/>
                <w:szCs w:val="12"/>
              </w:rPr>
            </w:pPr>
            <w:r w:rsidRPr="006B168B">
              <w:rPr>
                <w:color w:val="000000"/>
                <w:sz w:val="12"/>
                <w:szCs w:val="12"/>
              </w:rPr>
              <w:t>БП-001314</w:t>
            </w:r>
          </w:p>
        </w:tc>
        <w:tc>
          <w:tcPr>
            <w:tcW w:w="435" w:type="dxa"/>
            <w:tcBorders>
              <w:top w:val="nil"/>
              <w:left w:val="nil"/>
              <w:bottom w:val="single" w:sz="4" w:space="0" w:color="auto"/>
              <w:right w:val="single" w:sz="4" w:space="0" w:color="auto"/>
            </w:tcBorders>
            <w:shd w:val="clear" w:color="auto" w:fill="auto"/>
            <w:vAlign w:val="center"/>
            <w:hideMark/>
          </w:tcPr>
          <w:p w14:paraId="15139ED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CC24879" w14:textId="77777777" w:rsidR="006B168B" w:rsidRPr="006B168B" w:rsidRDefault="006B168B" w:rsidP="006B168B">
            <w:pPr>
              <w:ind w:left="-113" w:right="-113"/>
              <w:rPr>
                <w:color w:val="000000"/>
                <w:sz w:val="12"/>
                <w:szCs w:val="12"/>
              </w:rPr>
            </w:pPr>
            <w:r w:rsidRPr="006B168B">
              <w:rPr>
                <w:color w:val="000000"/>
                <w:sz w:val="12"/>
                <w:szCs w:val="12"/>
              </w:rPr>
              <w:t>1 376 015,78</w:t>
            </w:r>
          </w:p>
        </w:tc>
        <w:tc>
          <w:tcPr>
            <w:tcW w:w="455" w:type="dxa"/>
            <w:tcBorders>
              <w:top w:val="nil"/>
              <w:left w:val="nil"/>
              <w:bottom w:val="single" w:sz="4" w:space="0" w:color="auto"/>
              <w:right w:val="single" w:sz="4" w:space="0" w:color="auto"/>
            </w:tcBorders>
            <w:shd w:val="clear" w:color="auto" w:fill="auto"/>
            <w:vAlign w:val="center"/>
            <w:hideMark/>
          </w:tcPr>
          <w:p w14:paraId="346308AC"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5650899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ABB87A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74EE52F"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68BB10AB" w14:textId="77777777" w:rsidR="006B168B" w:rsidRPr="006B168B" w:rsidRDefault="006B168B" w:rsidP="006B168B">
            <w:pPr>
              <w:ind w:left="-113" w:right="-113"/>
              <w:jc w:val="center"/>
              <w:rPr>
                <w:color w:val="000000"/>
                <w:sz w:val="12"/>
                <w:szCs w:val="12"/>
              </w:rPr>
            </w:pPr>
            <w:r w:rsidRPr="006B168B">
              <w:rPr>
                <w:color w:val="000000"/>
                <w:sz w:val="12"/>
                <w:szCs w:val="12"/>
              </w:rPr>
              <w:t>3 812</w:t>
            </w:r>
          </w:p>
        </w:tc>
        <w:tc>
          <w:tcPr>
            <w:tcW w:w="365" w:type="dxa"/>
            <w:tcBorders>
              <w:top w:val="nil"/>
              <w:left w:val="nil"/>
              <w:bottom w:val="single" w:sz="4" w:space="0" w:color="auto"/>
              <w:right w:val="single" w:sz="4" w:space="0" w:color="auto"/>
            </w:tcBorders>
            <w:shd w:val="clear" w:color="auto" w:fill="auto"/>
            <w:vAlign w:val="center"/>
            <w:hideMark/>
          </w:tcPr>
          <w:p w14:paraId="6B7B4CBB" w14:textId="77777777" w:rsidR="006B168B" w:rsidRPr="006B168B" w:rsidRDefault="006B168B" w:rsidP="006B168B">
            <w:pPr>
              <w:ind w:left="-113" w:right="-113"/>
              <w:jc w:val="center"/>
              <w:rPr>
                <w:color w:val="000000"/>
                <w:sz w:val="12"/>
                <w:szCs w:val="12"/>
              </w:rPr>
            </w:pPr>
            <w:r w:rsidRPr="006B168B">
              <w:rPr>
                <w:color w:val="000000"/>
                <w:sz w:val="12"/>
                <w:szCs w:val="12"/>
              </w:rPr>
              <w:t>1 257 853,76</w:t>
            </w:r>
          </w:p>
        </w:tc>
        <w:tc>
          <w:tcPr>
            <w:tcW w:w="481" w:type="dxa"/>
            <w:tcBorders>
              <w:top w:val="nil"/>
              <w:left w:val="nil"/>
              <w:bottom w:val="single" w:sz="4" w:space="0" w:color="auto"/>
              <w:right w:val="single" w:sz="4" w:space="0" w:color="auto"/>
            </w:tcBorders>
            <w:shd w:val="clear" w:color="auto" w:fill="auto"/>
            <w:vAlign w:val="center"/>
            <w:hideMark/>
          </w:tcPr>
          <w:p w14:paraId="743B8F40"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2BF38B0E"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392A54D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80614F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C5E7B62"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FB00E8F"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402B4104"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566A11B7" w14:textId="77777777" w:rsidR="006B168B" w:rsidRPr="006B168B" w:rsidRDefault="006B168B" w:rsidP="006B168B">
            <w:pPr>
              <w:ind w:left="-113" w:right="-113"/>
              <w:jc w:val="center"/>
              <w:rPr>
                <w:color w:val="000000"/>
                <w:sz w:val="12"/>
                <w:szCs w:val="12"/>
              </w:rPr>
            </w:pPr>
            <w:r w:rsidRPr="006B168B">
              <w:rPr>
                <w:color w:val="000000"/>
                <w:sz w:val="12"/>
                <w:szCs w:val="12"/>
              </w:rPr>
              <w:t>45 740,14</w:t>
            </w:r>
          </w:p>
        </w:tc>
        <w:tc>
          <w:tcPr>
            <w:tcW w:w="365" w:type="dxa"/>
            <w:tcBorders>
              <w:top w:val="nil"/>
              <w:left w:val="nil"/>
              <w:bottom w:val="single" w:sz="4" w:space="0" w:color="auto"/>
              <w:right w:val="single" w:sz="4" w:space="0" w:color="auto"/>
            </w:tcBorders>
            <w:shd w:val="clear" w:color="auto" w:fill="auto"/>
            <w:vAlign w:val="center"/>
            <w:hideMark/>
          </w:tcPr>
          <w:p w14:paraId="3E367C76" w14:textId="77777777" w:rsidR="006B168B" w:rsidRPr="006B168B" w:rsidRDefault="006B168B" w:rsidP="006B168B">
            <w:pPr>
              <w:ind w:left="-113" w:right="-113"/>
              <w:jc w:val="center"/>
              <w:rPr>
                <w:color w:val="000000"/>
                <w:sz w:val="12"/>
                <w:szCs w:val="12"/>
              </w:rPr>
            </w:pPr>
            <w:r w:rsidRPr="006B168B">
              <w:rPr>
                <w:color w:val="000000"/>
                <w:sz w:val="12"/>
                <w:szCs w:val="12"/>
              </w:rPr>
              <w:t>1 166 373,49</w:t>
            </w:r>
          </w:p>
        </w:tc>
        <w:tc>
          <w:tcPr>
            <w:tcW w:w="365" w:type="dxa"/>
            <w:tcBorders>
              <w:top w:val="nil"/>
              <w:left w:val="nil"/>
              <w:bottom w:val="single" w:sz="4" w:space="0" w:color="auto"/>
              <w:right w:val="single" w:sz="4" w:space="0" w:color="auto"/>
            </w:tcBorders>
            <w:shd w:val="clear" w:color="auto" w:fill="auto"/>
            <w:vAlign w:val="center"/>
            <w:hideMark/>
          </w:tcPr>
          <w:p w14:paraId="4B5192AF" w14:textId="77777777" w:rsidR="006B168B" w:rsidRPr="006B168B" w:rsidRDefault="006B168B" w:rsidP="006B168B">
            <w:pPr>
              <w:ind w:left="-113" w:right="-113"/>
              <w:jc w:val="center"/>
              <w:rPr>
                <w:color w:val="000000"/>
                <w:sz w:val="12"/>
                <w:szCs w:val="12"/>
              </w:rPr>
            </w:pPr>
            <w:r w:rsidRPr="006B168B">
              <w:rPr>
                <w:color w:val="000000"/>
                <w:sz w:val="12"/>
                <w:szCs w:val="12"/>
              </w:rPr>
              <w:t>1 120 633,35</w:t>
            </w:r>
          </w:p>
        </w:tc>
        <w:tc>
          <w:tcPr>
            <w:tcW w:w="453" w:type="dxa"/>
            <w:tcBorders>
              <w:top w:val="nil"/>
              <w:left w:val="nil"/>
              <w:bottom w:val="single" w:sz="4" w:space="0" w:color="auto"/>
              <w:right w:val="single" w:sz="4" w:space="0" w:color="auto"/>
            </w:tcBorders>
            <w:shd w:val="clear" w:color="auto" w:fill="auto"/>
            <w:vAlign w:val="center"/>
            <w:hideMark/>
          </w:tcPr>
          <w:p w14:paraId="137518EC" w14:textId="77777777" w:rsidR="006B168B" w:rsidRPr="006B168B" w:rsidRDefault="006B168B" w:rsidP="006B168B">
            <w:pPr>
              <w:ind w:left="-113" w:right="-113"/>
              <w:jc w:val="center"/>
              <w:rPr>
                <w:color w:val="000000"/>
                <w:sz w:val="12"/>
                <w:szCs w:val="12"/>
              </w:rPr>
            </w:pPr>
            <w:r w:rsidRPr="006B168B">
              <w:rPr>
                <w:color w:val="000000"/>
                <w:sz w:val="12"/>
                <w:szCs w:val="12"/>
              </w:rPr>
              <w:t>1 143 503,42</w:t>
            </w:r>
          </w:p>
        </w:tc>
        <w:tc>
          <w:tcPr>
            <w:tcW w:w="358" w:type="dxa"/>
            <w:tcBorders>
              <w:top w:val="nil"/>
              <w:left w:val="nil"/>
              <w:bottom w:val="single" w:sz="4" w:space="0" w:color="auto"/>
              <w:right w:val="single" w:sz="4" w:space="0" w:color="auto"/>
            </w:tcBorders>
            <w:shd w:val="clear" w:color="auto" w:fill="auto"/>
            <w:vAlign w:val="center"/>
            <w:hideMark/>
          </w:tcPr>
          <w:p w14:paraId="0E49C4F1" w14:textId="77777777" w:rsidR="006B168B" w:rsidRPr="006B168B" w:rsidRDefault="006B168B" w:rsidP="006B168B">
            <w:pPr>
              <w:ind w:left="-113" w:right="-113"/>
              <w:jc w:val="center"/>
              <w:rPr>
                <w:color w:val="000000"/>
                <w:sz w:val="12"/>
                <w:szCs w:val="12"/>
              </w:rPr>
            </w:pPr>
            <w:r w:rsidRPr="006B168B">
              <w:rPr>
                <w:color w:val="000000"/>
                <w:sz w:val="12"/>
                <w:szCs w:val="12"/>
              </w:rPr>
              <w:t>25 157,08</w:t>
            </w:r>
          </w:p>
        </w:tc>
        <w:tc>
          <w:tcPr>
            <w:tcW w:w="236" w:type="dxa"/>
            <w:tcBorders>
              <w:top w:val="nil"/>
              <w:left w:val="nil"/>
              <w:bottom w:val="single" w:sz="4" w:space="0" w:color="auto"/>
              <w:right w:val="single" w:sz="4" w:space="0" w:color="auto"/>
            </w:tcBorders>
            <w:shd w:val="clear" w:color="auto" w:fill="auto"/>
            <w:vAlign w:val="center"/>
            <w:hideMark/>
          </w:tcPr>
          <w:p w14:paraId="3F1515A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6ECD282" w14:textId="77777777" w:rsidR="006B168B" w:rsidRPr="006B168B" w:rsidRDefault="006B168B" w:rsidP="006B168B">
            <w:pPr>
              <w:ind w:left="-113" w:right="-113"/>
              <w:jc w:val="center"/>
              <w:rPr>
                <w:color w:val="000000"/>
                <w:sz w:val="12"/>
                <w:szCs w:val="12"/>
              </w:rPr>
            </w:pPr>
            <w:r w:rsidRPr="006B168B">
              <w:rPr>
                <w:color w:val="000000"/>
                <w:sz w:val="12"/>
                <w:szCs w:val="12"/>
              </w:rPr>
              <w:t>70 897,21</w:t>
            </w:r>
          </w:p>
        </w:tc>
      </w:tr>
      <w:tr w:rsidR="006B168B" w:rsidRPr="006B168B" w14:paraId="353E1D8F"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27659C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15DFE55" w14:textId="77777777" w:rsidR="006B168B" w:rsidRPr="006B168B" w:rsidRDefault="006B168B" w:rsidP="006B168B">
            <w:pPr>
              <w:rPr>
                <w:color w:val="000000"/>
                <w:sz w:val="12"/>
                <w:szCs w:val="12"/>
              </w:rPr>
            </w:pPr>
            <w:r w:rsidRPr="006B168B">
              <w:rPr>
                <w:color w:val="000000"/>
                <w:sz w:val="12"/>
                <w:szCs w:val="12"/>
              </w:rPr>
              <w:t>Конвейер 1С-50-01</w:t>
            </w:r>
          </w:p>
        </w:tc>
        <w:tc>
          <w:tcPr>
            <w:tcW w:w="428" w:type="dxa"/>
            <w:tcBorders>
              <w:top w:val="nil"/>
              <w:left w:val="nil"/>
              <w:bottom w:val="single" w:sz="4" w:space="0" w:color="auto"/>
              <w:right w:val="single" w:sz="4" w:space="0" w:color="auto"/>
            </w:tcBorders>
            <w:shd w:val="clear" w:color="auto" w:fill="auto"/>
            <w:vAlign w:val="center"/>
            <w:hideMark/>
          </w:tcPr>
          <w:p w14:paraId="2DF2C5B7" w14:textId="77777777" w:rsidR="006B168B" w:rsidRPr="006B168B" w:rsidRDefault="006B168B" w:rsidP="006B168B">
            <w:pPr>
              <w:ind w:left="-113" w:right="-113"/>
              <w:rPr>
                <w:color w:val="000000"/>
                <w:sz w:val="12"/>
                <w:szCs w:val="12"/>
              </w:rPr>
            </w:pPr>
            <w:r w:rsidRPr="006B168B">
              <w:rPr>
                <w:color w:val="000000"/>
                <w:sz w:val="12"/>
                <w:szCs w:val="12"/>
              </w:rPr>
              <w:t>БП-001337</w:t>
            </w:r>
          </w:p>
        </w:tc>
        <w:tc>
          <w:tcPr>
            <w:tcW w:w="435" w:type="dxa"/>
            <w:tcBorders>
              <w:top w:val="nil"/>
              <w:left w:val="nil"/>
              <w:bottom w:val="single" w:sz="4" w:space="0" w:color="auto"/>
              <w:right w:val="single" w:sz="4" w:space="0" w:color="auto"/>
            </w:tcBorders>
            <w:shd w:val="clear" w:color="auto" w:fill="auto"/>
            <w:vAlign w:val="center"/>
            <w:hideMark/>
          </w:tcPr>
          <w:p w14:paraId="5597D83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D4EB4E9" w14:textId="77777777" w:rsidR="006B168B" w:rsidRPr="006B168B" w:rsidRDefault="006B168B" w:rsidP="006B168B">
            <w:pPr>
              <w:ind w:left="-113" w:right="-113"/>
              <w:rPr>
                <w:color w:val="000000"/>
                <w:sz w:val="12"/>
                <w:szCs w:val="12"/>
              </w:rPr>
            </w:pPr>
            <w:r w:rsidRPr="006B168B">
              <w:rPr>
                <w:color w:val="000000"/>
                <w:sz w:val="12"/>
                <w:szCs w:val="12"/>
              </w:rPr>
              <w:t>7 729,47</w:t>
            </w:r>
          </w:p>
        </w:tc>
        <w:tc>
          <w:tcPr>
            <w:tcW w:w="455" w:type="dxa"/>
            <w:tcBorders>
              <w:top w:val="nil"/>
              <w:left w:val="nil"/>
              <w:bottom w:val="single" w:sz="4" w:space="0" w:color="auto"/>
              <w:right w:val="single" w:sz="4" w:space="0" w:color="auto"/>
            </w:tcBorders>
            <w:shd w:val="clear" w:color="auto" w:fill="auto"/>
            <w:vAlign w:val="center"/>
            <w:hideMark/>
          </w:tcPr>
          <w:p w14:paraId="0F7F1CF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A8642A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BB72F1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D95A6C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12CB11B" w14:textId="77777777" w:rsidR="006B168B" w:rsidRPr="006B168B" w:rsidRDefault="006B168B" w:rsidP="006B168B">
            <w:pPr>
              <w:ind w:left="-113" w:right="-113"/>
              <w:jc w:val="center"/>
              <w:rPr>
                <w:color w:val="000000"/>
                <w:sz w:val="12"/>
                <w:szCs w:val="12"/>
              </w:rPr>
            </w:pPr>
            <w:r w:rsidRPr="006B168B">
              <w:rPr>
                <w:color w:val="000000"/>
                <w:sz w:val="12"/>
                <w:szCs w:val="12"/>
              </w:rPr>
              <w:t>64</w:t>
            </w:r>
          </w:p>
        </w:tc>
        <w:tc>
          <w:tcPr>
            <w:tcW w:w="365" w:type="dxa"/>
            <w:tcBorders>
              <w:top w:val="nil"/>
              <w:left w:val="nil"/>
              <w:bottom w:val="single" w:sz="4" w:space="0" w:color="auto"/>
              <w:right w:val="single" w:sz="4" w:space="0" w:color="auto"/>
            </w:tcBorders>
            <w:shd w:val="clear" w:color="auto" w:fill="auto"/>
            <w:vAlign w:val="center"/>
            <w:hideMark/>
          </w:tcPr>
          <w:p w14:paraId="0A934037" w14:textId="77777777" w:rsidR="006B168B" w:rsidRPr="006B168B" w:rsidRDefault="006B168B" w:rsidP="006B168B">
            <w:pPr>
              <w:ind w:left="-113" w:right="-113"/>
              <w:jc w:val="center"/>
              <w:rPr>
                <w:color w:val="000000"/>
                <w:sz w:val="12"/>
                <w:szCs w:val="12"/>
              </w:rPr>
            </w:pPr>
            <w:r w:rsidRPr="006B168B">
              <w:rPr>
                <w:color w:val="000000"/>
                <w:sz w:val="12"/>
                <w:szCs w:val="12"/>
              </w:rPr>
              <w:t>5 732,69</w:t>
            </w:r>
          </w:p>
        </w:tc>
        <w:tc>
          <w:tcPr>
            <w:tcW w:w="481" w:type="dxa"/>
            <w:tcBorders>
              <w:top w:val="nil"/>
              <w:left w:val="nil"/>
              <w:bottom w:val="single" w:sz="4" w:space="0" w:color="auto"/>
              <w:right w:val="single" w:sz="4" w:space="0" w:color="auto"/>
            </w:tcBorders>
            <w:shd w:val="clear" w:color="auto" w:fill="auto"/>
            <w:vAlign w:val="center"/>
            <w:hideMark/>
          </w:tcPr>
          <w:p w14:paraId="4E13249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F6EBD6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6659D8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359B80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3F50EC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B43B66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FB9D21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6BE284E" w14:textId="77777777" w:rsidR="006B168B" w:rsidRPr="006B168B" w:rsidRDefault="006B168B" w:rsidP="006B168B">
            <w:pPr>
              <w:ind w:left="-113" w:right="-113"/>
              <w:jc w:val="center"/>
              <w:rPr>
                <w:color w:val="000000"/>
                <w:sz w:val="12"/>
                <w:szCs w:val="12"/>
              </w:rPr>
            </w:pPr>
            <w:r w:rsidRPr="006B168B">
              <w:rPr>
                <w:color w:val="000000"/>
                <w:sz w:val="12"/>
                <w:szCs w:val="12"/>
              </w:rPr>
              <w:t>772,95</w:t>
            </w:r>
          </w:p>
        </w:tc>
        <w:tc>
          <w:tcPr>
            <w:tcW w:w="365" w:type="dxa"/>
            <w:tcBorders>
              <w:top w:val="nil"/>
              <w:left w:val="nil"/>
              <w:bottom w:val="single" w:sz="4" w:space="0" w:color="auto"/>
              <w:right w:val="single" w:sz="4" w:space="0" w:color="auto"/>
            </w:tcBorders>
            <w:shd w:val="clear" w:color="auto" w:fill="auto"/>
            <w:vAlign w:val="center"/>
            <w:hideMark/>
          </w:tcPr>
          <w:p w14:paraId="381D11A7" w14:textId="77777777" w:rsidR="006B168B" w:rsidRPr="006B168B" w:rsidRDefault="006B168B" w:rsidP="006B168B">
            <w:pPr>
              <w:ind w:left="-113" w:right="-113"/>
              <w:jc w:val="center"/>
              <w:rPr>
                <w:color w:val="000000"/>
                <w:sz w:val="12"/>
                <w:szCs w:val="12"/>
              </w:rPr>
            </w:pPr>
            <w:r w:rsidRPr="006B168B">
              <w:rPr>
                <w:color w:val="000000"/>
                <w:sz w:val="12"/>
                <w:szCs w:val="12"/>
              </w:rPr>
              <w:t>4 186,80</w:t>
            </w:r>
          </w:p>
        </w:tc>
        <w:tc>
          <w:tcPr>
            <w:tcW w:w="365" w:type="dxa"/>
            <w:tcBorders>
              <w:top w:val="nil"/>
              <w:left w:val="nil"/>
              <w:bottom w:val="single" w:sz="4" w:space="0" w:color="auto"/>
              <w:right w:val="single" w:sz="4" w:space="0" w:color="auto"/>
            </w:tcBorders>
            <w:shd w:val="clear" w:color="auto" w:fill="auto"/>
            <w:vAlign w:val="center"/>
            <w:hideMark/>
          </w:tcPr>
          <w:p w14:paraId="4E3AFAED" w14:textId="77777777" w:rsidR="006B168B" w:rsidRPr="006B168B" w:rsidRDefault="006B168B" w:rsidP="006B168B">
            <w:pPr>
              <w:ind w:left="-113" w:right="-113"/>
              <w:jc w:val="center"/>
              <w:rPr>
                <w:color w:val="000000"/>
                <w:sz w:val="12"/>
                <w:szCs w:val="12"/>
              </w:rPr>
            </w:pPr>
            <w:r w:rsidRPr="006B168B">
              <w:rPr>
                <w:color w:val="000000"/>
                <w:sz w:val="12"/>
                <w:szCs w:val="12"/>
              </w:rPr>
              <w:t>3 413,85</w:t>
            </w:r>
          </w:p>
        </w:tc>
        <w:tc>
          <w:tcPr>
            <w:tcW w:w="453" w:type="dxa"/>
            <w:tcBorders>
              <w:top w:val="nil"/>
              <w:left w:val="nil"/>
              <w:bottom w:val="single" w:sz="4" w:space="0" w:color="auto"/>
              <w:right w:val="single" w:sz="4" w:space="0" w:color="auto"/>
            </w:tcBorders>
            <w:shd w:val="clear" w:color="auto" w:fill="auto"/>
            <w:vAlign w:val="center"/>
            <w:hideMark/>
          </w:tcPr>
          <w:p w14:paraId="47B925F9" w14:textId="77777777" w:rsidR="006B168B" w:rsidRPr="006B168B" w:rsidRDefault="006B168B" w:rsidP="006B168B">
            <w:pPr>
              <w:ind w:left="-113" w:right="-113"/>
              <w:jc w:val="center"/>
              <w:rPr>
                <w:color w:val="000000"/>
                <w:sz w:val="12"/>
                <w:szCs w:val="12"/>
              </w:rPr>
            </w:pPr>
            <w:r w:rsidRPr="006B168B">
              <w:rPr>
                <w:color w:val="000000"/>
                <w:sz w:val="12"/>
                <w:szCs w:val="12"/>
              </w:rPr>
              <w:t>3 800,32</w:t>
            </w:r>
          </w:p>
        </w:tc>
        <w:tc>
          <w:tcPr>
            <w:tcW w:w="358" w:type="dxa"/>
            <w:tcBorders>
              <w:top w:val="nil"/>
              <w:left w:val="nil"/>
              <w:bottom w:val="single" w:sz="4" w:space="0" w:color="auto"/>
              <w:right w:val="single" w:sz="4" w:space="0" w:color="auto"/>
            </w:tcBorders>
            <w:shd w:val="clear" w:color="auto" w:fill="auto"/>
            <w:vAlign w:val="center"/>
            <w:hideMark/>
          </w:tcPr>
          <w:p w14:paraId="24F28D1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81A5CD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6690051" w14:textId="77777777" w:rsidR="006B168B" w:rsidRPr="006B168B" w:rsidRDefault="006B168B" w:rsidP="006B168B">
            <w:pPr>
              <w:ind w:left="-113" w:right="-113"/>
              <w:jc w:val="center"/>
              <w:rPr>
                <w:color w:val="000000"/>
                <w:sz w:val="12"/>
                <w:szCs w:val="12"/>
              </w:rPr>
            </w:pPr>
            <w:r w:rsidRPr="006B168B">
              <w:rPr>
                <w:color w:val="000000"/>
                <w:sz w:val="12"/>
                <w:szCs w:val="12"/>
              </w:rPr>
              <w:t>772,95</w:t>
            </w:r>
          </w:p>
        </w:tc>
      </w:tr>
      <w:tr w:rsidR="006B168B" w:rsidRPr="006B168B" w14:paraId="2E2338C9"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B00D3C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9C9A1E1" w14:textId="77777777" w:rsidR="006B168B" w:rsidRPr="006B168B" w:rsidRDefault="006B168B" w:rsidP="006B168B">
            <w:pPr>
              <w:rPr>
                <w:color w:val="000000"/>
                <w:sz w:val="12"/>
                <w:szCs w:val="12"/>
              </w:rPr>
            </w:pPr>
            <w:r w:rsidRPr="006B168B">
              <w:rPr>
                <w:color w:val="000000"/>
                <w:sz w:val="12"/>
                <w:szCs w:val="12"/>
              </w:rPr>
              <w:t>Конвейер ленточный</w:t>
            </w:r>
          </w:p>
        </w:tc>
        <w:tc>
          <w:tcPr>
            <w:tcW w:w="428" w:type="dxa"/>
            <w:tcBorders>
              <w:top w:val="nil"/>
              <w:left w:val="nil"/>
              <w:bottom w:val="single" w:sz="4" w:space="0" w:color="auto"/>
              <w:right w:val="single" w:sz="4" w:space="0" w:color="auto"/>
            </w:tcBorders>
            <w:shd w:val="clear" w:color="auto" w:fill="auto"/>
            <w:vAlign w:val="center"/>
            <w:hideMark/>
          </w:tcPr>
          <w:p w14:paraId="2754291B" w14:textId="77777777" w:rsidR="006B168B" w:rsidRPr="006B168B" w:rsidRDefault="006B168B" w:rsidP="006B168B">
            <w:pPr>
              <w:ind w:left="-113" w:right="-113"/>
              <w:rPr>
                <w:color w:val="000000"/>
                <w:sz w:val="12"/>
                <w:szCs w:val="12"/>
              </w:rPr>
            </w:pPr>
            <w:r w:rsidRPr="006B168B">
              <w:rPr>
                <w:color w:val="000000"/>
                <w:sz w:val="12"/>
                <w:szCs w:val="12"/>
              </w:rPr>
              <w:t>БП-001338</w:t>
            </w:r>
          </w:p>
        </w:tc>
        <w:tc>
          <w:tcPr>
            <w:tcW w:w="435" w:type="dxa"/>
            <w:tcBorders>
              <w:top w:val="nil"/>
              <w:left w:val="nil"/>
              <w:bottom w:val="single" w:sz="4" w:space="0" w:color="auto"/>
              <w:right w:val="single" w:sz="4" w:space="0" w:color="auto"/>
            </w:tcBorders>
            <w:shd w:val="clear" w:color="auto" w:fill="auto"/>
            <w:vAlign w:val="center"/>
            <w:hideMark/>
          </w:tcPr>
          <w:p w14:paraId="62B9A7A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761B060" w14:textId="77777777" w:rsidR="006B168B" w:rsidRPr="006B168B" w:rsidRDefault="006B168B" w:rsidP="006B168B">
            <w:pPr>
              <w:ind w:left="-113" w:right="-113"/>
              <w:rPr>
                <w:color w:val="000000"/>
                <w:sz w:val="12"/>
                <w:szCs w:val="12"/>
              </w:rPr>
            </w:pPr>
            <w:r w:rsidRPr="006B168B">
              <w:rPr>
                <w:color w:val="000000"/>
                <w:sz w:val="12"/>
                <w:szCs w:val="12"/>
              </w:rPr>
              <w:t>21 254,23</w:t>
            </w:r>
          </w:p>
        </w:tc>
        <w:tc>
          <w:tcPr>
            <w:tcW w:w="455" w:type="dxa"/>
            <w:tcBorders>
              <w:top w:val="nil"/>
              <w:left w:val="nil"/>
              <w:bottom w:val="single" w:sz="4" w:space="0" w:color="auto"/>
              <w:right w:val="single" w:sz="4" w:space="0" w:color="auto"/>
            </w:tcBorders>
            <w:shd w:val="clear" w:color="auto" w:fill="auto"/>
            <w:vAlign w:val="center"/>
            <w:hideMark/>
          </w:tcPr>
          <w:p w14:paraId="49B80C4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4BB922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AE2A8E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4766B6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E022A53" w14:textId="77777777" w:rsidR="006B168B" w:rsidRPr="006B168B" w:rsidRDefault="006B168B" w:rsidP="006B168B">
            <w:pPr>
              <w:ind w:left="-113" w:right="-113"/>
              <w:jc w:val="center"/>
              <w:rPr>
                <w:color w:val="000000"/>
                <w:sz w:val="12"/>
                <w:szCs w:val="12"/>
              </w:rPr>
            </w:pPr>
            <w:r w:rsidRPr="006B168B">
              <w:rPr>
                <w:color w:val="000000"/>
                <w:sz w:val="12"/>
                <w:szCs w:val="12"/>
              </w:rPr>
              <w:t>177</w:t>
            </w:r>
          </w:p>
        </w:tc>
        <w:tc>
          <w:tcPr>
            <w:tcW w:w="365" w:type="dxa"/>
            <w:tcBorders>
              <w:top w:val="nil"/>
              <w:left w:val="nil"/>
              <w:bottom w:val="single" w:sz="4" w:space="0" w:color="auto"/>
              <w:right w:val="single" w:sz="4" w:space="0" w:color="auto"/>
            </w:tcBorders>
            <w:shd w:val="clear" w:color="auto" w:fill="auto"/>
            <w:vAlign w:val="center"/>
            <w:hideMark/>
          </w:tcPr>
          <w:p w14:paraId="441E93EF" w14:textId="77777777" w:rsidR="006B168B" w:rsidRPr="006B168B" w:rsidRDefault="006B168B" w:rsidP="006B168B">
            <w:pPr>
              <w:ind w:left="-113" w:right="-113"/>
              <w:jc w:val="center"/>
              <w:rPr>
                <w:color w:val="000000"/>
                <w:sz w:val="12"/>
                <w:szCs w:val="12"/>
              </w:rPr>
            </w:pPr>
            <w:r w:rsidRPr="006B168B">
              <w:rPr>
                <w:color w:val="000000"/>
                <w:sz w:val="12"/>
                <w:szCs w:val="12"/>
              </w:rPr>
              <w:t>15 763,55</w:t>
            </w:r>
          </w:p>
        </w:tc>
        <w:tc>
          <w:tcPr>
            <w:tcW w:w="481" w:type="dxa"/>
            <w:tcBorders>
              <w:top w:val="nil"/>
              <w:left w:val="nil"/>
              <w:bottom w:val="single" w:sz="4" w:space="0" w:color="auto"/>
              <w:right w:val="single" w:sz="4" w:space="0" w:color="auto"/>
            </w:tcBorders>
            <w:shd w:val="clear" w:color="auto" w:fill="auto"/>
            <w:vAlign w:val="center"/>
            <w:hideMark/>
          </w:tcPr>
          <w:p w14:paraId="641E133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0D4D5B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0179D0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4F0F85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B738AF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AA7783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5BB459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C68D459" w14:textId="77777777" w:rsidR="006B168B" w:rsidRPr="006B168B" w:rsidRDefault="006B168B" w:rsidP="006B168B">
            <w:pPr>
              <w:ind w:left="-113" w:right="-113"/>
              <w:jc w:val="center"/>
              <w:rPr>
                <w:color w:val="000000"/>
                <w:sz w:val="12"/>
                <w:szCs w:val="12"/>
              </w:rPr>
            </w:pPr>
            <w:r w:rsidRPr="006B168B">
              <w:rPr>
                <w:color w:val="000000"/>
                <w:sz w:val="12"/>
                <w:szCs w:val="12"/>
              </w:rPr>
              <w:t>2 125,42</w:t>
            </w:r>
          </w:p>
        </w:tc>
        <w:tc>
          <w:tcPr>
            <w:tcW w:w="365" w:type="dxa"/>
            <w:tcBorders>
              <w:top w:val="nil"/>
              <w:left w:val="nil"/>
              <w:bottom w:val="single" w:sz="4" w:space="0" w:color="auto"/>
              <w:right w:val="single" w:sz="4" w:space="0" w:color="auto"/>
            </w:tcBorders>
            <w:shd w:val="clear" w:color="auto" w:fill="auto"/>
            <w:vAlign w:val="center"/>
            <w:hideMark/>
          </w:tcPr>
          <w:p w14:paraId="7CA719CB" w14:textId="77777777" w:rsidR="006B168B" w:rsidRPr="006B168B" w:rsidRDefault="006B168B" w:rsidP="006B168B">
            <w:pPr>
              <w:ind w:left="-113" w:right="-113"/>
              <w:jc w:val="center"/>
              <w:rPr>
                <w:color w:val="000000"/>
                <w:sz w:val="12"/>
                <w:szCs w:val="12"/>
              </w:rPr>
            </w:pPr>
            <w:r w:rsidRPr="006B168B">
              <w:rPr>
                <w:color w:val="000000"/>
                <w:sz w:val="12"/>
                <w:szCs w:val="12"/>
              </w:rPr>
              <w:t>11 512,71</w:t>
            </w:r>
          </w:p>
        </w:tc>
        <w:tc>
          <w:tcPr>
            <w:tcW w:w="365" w:type="dxa"/>
            <w:tcBorders>
              <w:top w:val="nil"/>
              <w:left w:val="nil"/>
              <w:bottom w:val="single" w:sz="4" w:space="0" w:color="auto"/>
              <w:right w:val="single" w:sz="4" w:space="0" w:color="auto"/>
            </w:tcBorders>
            <w:shd w:val="clear" w:color="auto" w:fill="auto"/>
            <w:vAlign w:val="center"/>
            <w:hideMark/>
          </w:tcPr>
          <w:p w14:paraId="31957B2E" w14:textId="77777777" w:rsidR="006B168B" w:rsidRPr="006B168B" w:rsidRDefault="006B168B" w:rsidP="006B168B">
            <w:pPr>
              <w:ind w:left="-113" w:right="-113"/>
              <w:jc w:val="center"/>
              <w:rPr>
                <w:color w:val="000000"/>
                <w:sz w:val="12"/>
                <w:szCs w:val="12"/>
              </w:rPr>
            </w:pPr>
            <w:r w:rsidRPr="006B168B">
              <w:rPr>
                <w:color w:val="000000"/>
                <w:sz w:val="12"/>
                <w:szCs w:val="12"/>
              </w:rPr>
              <w:t>9 387,28</w:t>
            </w:r>
          </w:p>
        </w:tc>
        <w:tc>
          <w:tcPr>
            <w:tcW w:w="453" w:type="dxa"/>
            <w:tcBorders>
              <w:top w:val="nil"/>
              <w:left w:val="nil"/>
              <w:bottom w:val="single" w:sz="4" w:space="0" w:color="auto"/>
              <w:right w:val="single" w:sz="4" w:space="0" w:color="auto"/>
            </w:tcBorders>
            <w:shd w:val="clear" w:color="auto" w:fill="auto"/>
            <w:vAlign w:val="center"/>
            <w:hideMark/>
          </w:tcPr>
          <w:p w14:paraId="4EA3660E" w14:textId="77777777" w:rsidR="006B168B" w:rsidRPr="006B168B" w:rsidRDefault="006B168B" w:rsidP="006B168B">
            <w:pPr>
              <w:ind w:left="-113" w:right="-113"/>
              <w:jc w:val="center"/>
              <w:rPr>
                <w:color w:val="000000"/>
                <w:sz w:val="12"/>
                <w:szCs w:val="12"/>
              </w:rPr>
            </w:pPr>
            <w:r w:rsidRPr="006B168B">
              <w:rPr>
                <w:color w:val="000000"/>
                <w:sz w:val="12"/>
                <w:szCs w:val="12"/>
              </w:rPr>
              <w:t>10 450,00</w:t>
            </w:r>
          </w:p>
        </w:tc>
        <w:tc>
          <w:tcPr>
            <w:tcW w:w="358" w:type="dxa"/>
            <w:tcBorders>
              <w:top w:val="nil"/>
              <w:left w:val="nil"/>
              <w:bottom w:val="single" w:sz="4" w:space="0" w:color="auto"/>
              <w:right w:val="single" w:sz="4" w:space="0" w:color="auto"/>
            </w:tcBorders>
            <w:shd w:val="clear" w:color="auto" w:fill="auto"/>
            <w:vAlign w:val="center"/>
            <w:hideMark/>
          </w:tcPr>
          <w:p w14:paraId="6D8F18D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5B84C8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A5C3327" w14:textId="77777777" w:rsidR="006B168B" w:rsidRPr="006B168B" w:rsidRDefault="006B168B" w:rsidP="006B168B">
            <w:pPr>
              <w:ind w:left="-113" w:right="-113"/>
              <w:jc w:val="center"/>
              <w:rPr>
                <w:color w:val="000000"/>
                <w:sz w:val="12"/>
                <w:szCs w:val="12"/>
              </w:rPr>
            </w:pPr>
            <w:r w:rsidRPr="006B168B">
              <w:rPr>
                <w:color w:val="000000"/>
                <w:sz w:val="12"/>
                <w:szCs w:val="12"/>
              </w:rPr>
              <w:t>2 125,42</w:t>
            </w:r>
          </w:p>
        </w:tc>
      </w:tr>
      <w:tr w:rsidR="006B168B" w:rsidRPr="006B168B" w14:paraId="35612D5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84633C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83D8BC5" w14:textId="77777777" w:rsidR="006B168B" w:rsidRPr="006B168B" w:rsidRDefault="006B168B" w:rsidP="006B168B">
            <w:pPr>
              <w:rPr>
                <w:color w:val="000000"/>
                <w:sz w:val="12"/>
                <w:szCs w:val="12"/>
              </w:rPr>
            </w:pPr>
            <w:r w:rsidRPr="006B168B">
              <w:rPr>
                <w:color w:val="000000"/>
                <w:sz w:val="12"/>
                <w:szCs w:val="12"/>
              </w:rPr>
              <w:t>Конвейер ленточный</w:t>
            </w:r>
          </w:p>
        </w:tc>
        <w:tc>
          <w:tcPr>
            <w:tcW w:w="428" w:type="dxa"/>
            <w:tcBorders>
              <w:top w:val="nil"/>
              <w:left w:val="nil"/>
              <w:bottom w:val="single" w:sz="4" w:space="0" w:color="auto"/>
              <w:right w:val="single" w:sz="4" w:space="0" w:color="auto"/>
            </w:tcBorders>
            <w:shd w:val="clear" w:color="auto" w:fill="auto"/>
            <w:vAlign w:val="center"/>
            <w:hideMark/>
          </w:tcPr>
          <w:p w14:paraId="4C27F808" w14:textId="77777777" w:rsidR="006B168B" w:rsidRPr="006B168B" w:rsidRDefault="006B168B" w:rsidP="006B168B">
            <w:pPr>
              <w:ind w:left="-113" w:right="-113"/>
              <w:rPr>
                <w:color w:val="000000"/>
                <w:sz w:val="12"/>
                <w:szCs w:val="12"/>
              </w:rPr>
            </w:pPr>
            <w:r w:rsidRPr="006B168B">
              <w:rPr>
                <w:color w:val="000000"/>
                <w:sz w:val="12"/>
                <w:szCs w:val="12"/>
              </w:rPr>
              <w:t>БП-001339</w:t>
            </w:r>
          </w:p>
        </w:tc>
        <w:tc>
          <w:tcPr>
            <w:tcW w:w="435" w:type="dxa"/>
            <w:tcBorders>
              <w:top w:val="nil"/>
              <w:left w:val="nil"/>
              <w:bottom w:val="single" w:sz="4" w:space="0" w:color="auto"/>
              <w:right w:val="single" w:sz="4" w:space="0" w:color="auto"/>
            </w:tcBorders>
            <w:shd w:val="clear" w:color="auto" w:fill="auto"/>
            <w:vAlign w:val="center"/>
            <w:hideMark/>
          </w:tcPr>
          <w:p w14:paraId="3463213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9FE6B23" w14:textId="77777777" w:rsidR="006B168B" w:rsidRPr="006B168B" w:rsidRDefault="006B168B" w:rsidP="006B168B">
            <w:pPr>
              <w:ind w:left="-113" w:right="-113"/>
              <w:rPr>
                <w:color w:val="000000"/>
                <w:sz w:val="12"/>
                <w:szCs w:val="12"/>
              </w:rPr>
            </w:pPr>
            <w:r w:rsidRPr="006B168B">
              <w:rPr>
                <w:color w:val="000000"/>
                <w:sz w:val="12"/>
                <w:szCs w:val="12"/>
              </w:rPr>
              <w:t>21 254,23</w:t>
            </w:r>
          </w:p>
        </w:tc>
        <w:tc>
          <w:tcPr>
            <w:tcW w:w="455" w:type="dxa"/>
            <w:tcBorders>
              <w:top w:val="nil"/>
              <w:left w:val="nil"/>
              <w:bottom w:val="single" w:sz="4" w:space="0" w:color="auto"/>
              <w:right w:val="single" w:sz="4" w:space="0" w:color="auto"/>
            </w:tcBorders>
            <w:shd w:val="clear" w:color="auto" w:fill="auto"/>
            <w:vAlign w:val="center"/>
            <w:hideMark/>
          </w:tcPr>
          <w:p w14:paraId="1060F8F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33C71C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0E69D4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A2CF53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9C887B8" w14:textId="77777777" w:rsidR="006B168B" w:rsidRPr="006B168B" w:rsidRDefault="006B168B" w:rsidP="006B168B">
            <w:pPr>
              <w:ind w:left="-113" w:right="-113"/>
              <w:jc w:val="center"/>
              <w:rPr>
                <w:color w:val="000000"/>
                <w:sz w:val="12"/>
                <w:szCs w:val="12"/>
              </w:rPr>
            </w:pPr>
            <w:r w:rsidRPr="006B168B">
              <w:rPr>
                <w:color w:val="000000"/>
                <w:sz w:val="12"/>
                <w:szCs w:val="12"/>
              </w:rPr>
              <w:t>177</w:t>
            </w:r>
          </w:p>
        </w:tc>
        <w:tc>
          <w:tcPr>
            <w:tcW w:w="365" w:type="dxa"/>
            <w:tcBorders>
              <w:top w:val="nil"/>
              <w:left w:val="nil"/>
              <w:bottom w:val="single" w:sz="4" w:space="0" w:color="auto"/>
              <w:right w:val="single" w:sz="4" w:space="0" w:color="auto"/>
            </w:tcBorders>
            <w:shd w:val="clear" w:color="auto" w:fill="auto"/>
            <w:vAlign w:val="center"/>
            <w:hideMark/>
          </w:tcPr>
          <w:p w14:paraId="6D0B428E" w14:textId="77777777" w:rsidR="006B168B" w:rsidRPr="006B168B" w:rsidRDefault="006B168B" w:rsidP="006B168B">
            <w:pPr>
              <w:ind w:left="-113" w:right="-113"/>
              <w:jc w:val="center"/>
              <w:rPr>
                <w:color w:val="000000"/>
                <w:sz w:val="12"/>
                <w:szCs w:val="12"/>
              </w:rPr>
            </w:pPr>
            <w:r w:rsidRPr="006B168B">
              <w:rPr>
                <w:color w:val="000000"/>
                <w:sz w:val="12"/>
                <w:szCs w:val="12"/>
              </w:rPr>
              <w:t>15 763,55</w:t>
            </w:r>
          </w:p>
        </w:tc>
        <w:tc>
          <w:tcPr>
            <w:tcW w:w="481" w:type="dxa"/>
            <w:tcBorders>
              <w:top w:val="nil"/>
              <w:left w:val="nil"/>
              <w:bottom w:val="single" w:sz="4" w:space="0" w:color="auto"/>
              <w:right w:val="single" w:sz="4" w:space="0" w:color="auto"/>
            </w:tcBorders>
            <w:shd w:val="clear" w:color="auto" w:fill="auto"/>
            <w:vAlign w:val="center"/>
            <w:hideMark/>
          </w:tcPr>
          <w:p w14:paraId="640541F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8BF73D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3CD0A2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C0A5ED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4E5498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B43923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A4C583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DE002F9" w14:textId="77777777" w:rsidR="006B168B" w:rsidRPr="006B168B" w:rsidRDefault="006B168B" w:rsidP="006B168B">
            <w:pPr>
              <w:ind w:left="-113" w:right="-113"/>
              <w:jc w:val="center"/>
              <w:rPr>
                <w:color w:val="000000"/>
                <w:sz w:val="12"/>
                <w:szCs w:val="12"/>
              </w:rPr>
            </w:pPr>
            <w:r w:rsidRPr="006B168B">
              <w:rPr>
                <w:color w:val="000000"/>
                <w:sz w:val="12"/>
                <w:szCs w:val="12"/>
              </w:rPr>
              <w:t>2 125,42</w:t>
            </w:r>
          </w:p>
        </w:tc>
        <w:tc>
          <w:tcPr>
            <w:tcW w:w="365" w:type="dxa"/>
            <w:tcBorders>
              <w:top w:val="nil"/>
              <w:left w:val="nil"/>
              <w:bottom w:val="single" w:sz="4" w:space="0" w:color="auto"/>
              <w:right w:val="single" w:sz="4" w:space="0" w:color="auto"/>
            </w:tcBorders>
            <w:shd w:val="clear" w:color="auto" w:fill="auto"/>
            <w:vAlign w:val="center"/>
            <w:hideMark/>
          </w:tcPr>
          <w:p w14:paraId="15DF0CFC" w14:textId="77777777" w:rsidR="006B168B" w:rsidRPr="006B168B" w:rsidRDefault="006B168B" w:rsidP="006B168B">
            <w:pPr>
              <w:ind w:left="-113" w:right="-113"/>
              <w:jc w:val="center"/>
              <w:rPr>
                <w:color w:val="000000"/>
                <w:sz w:val="12"/>
                <w:szCs w:val="12"/>
              </w:rPr>
            </w:pPr>
            <w:r w:rsidRPr="006B168B">
              <w:rPr>
                <w:color w:val="000000"/>
                <w:sz w:val="12"/>
                <w:szCs w:val="12"/>
              </w:rPr>
              <w:t>11 512,71</w:t>
            </w:r>
          </w:p>
        </w:tc>
        <w:tc>
          <w:tcPr>
            <w:tcW w:w="365" w:type="dxa"/>
            <w:tcBorders>
              <w:top w:val="nil"/>
              <w:left w:val="nil"/>
              <w:bottom w:val="single" w:sz="4" w:space="0" w:color="auto"/>
              <w:right w:val="single" w:sz="4" w:space="0" w:color="auto"/>
            </w:tcBorders>
            <w:shd w:val="clear" w:color="auto" w:fill="auto"/>
            <w:vAlign w:val="center"/>
            <w:hideMark/>
          </w:tcPr>
          <w:p w14:paraId="2901E335" w14:textId="77777777" w:rsidR="006B168B" w:rsidRPr="006B168B" w:rsidRDefault="006B168B" w:rsidP="006B168B">
            <w:pPr>
              <w:ind w:left="-113" w:right="-113"/>
              <w:jc w:val="center"/>
              <w:rPr>
                <w:color w:val="000000"/>
                <w:sz w:val="12"/>
                <w:szCs w:val="12"/>
              </w:rPr>
            </w:pPr>
            <w:r w:rsidRPr="006B168B">
              <w:rPr>
                <w:color w:val="000000"/>
                <w:sz w:val="12"/>
                <w:szCs w:val="12"/>
              </w:rPr>
              <w:t>9 387,28</w:t>
            </w:r>
          </w:p>
        </w:tc>
        <w:tc>
          <w:tcPr>
            <w:tcW w:w="453" w:type="dxa"/>
            <w:tcBorders>
              <w:top w:val="nil"/>
              <w:left w:val="nil"/>
              <w:bottom w:val="single" w:sz="4" w:space="0" w:color="auto"/>
              <w:right w:val="single" w:sz="4" w:space="0" w:color="auto"/>
            </w:tcBorders>
            <w:shd w:val="clear" w:color="auto" w:fill="auto"/>
            <w:vAlign w:val="center"/>
            <w:hideMark/>
          </w:tcPr>
          <w:p w14:paraId="487642EB" w14:textId="77777777" w:rsidR="006B168B" w:rsidRPr="006B168B" w:rsidRDefault="006B168B" w:rsidP="006B168B">
            <w:pPr>
              <w:ind w:left="-113" w:right="-113"/>
              <w:jc w:val="center"/>
              <w:rPr>
                <w:color w:val="000000"/>
                <w:sz w:val="12"/>
                <w:szCs w:val="12"/>
              </w:rPr>
            </w:pPr>
            <w:r w:rsidRPr="006B168B">
              <w:rPr>
                <w:color w:val="000000"/>
                <w:sz w:val="12"/>
                <w:szCs w:val="12"/>
              </w:rPr>
              <w:t>10 450,00</w:t>
            </w:r>
          </w:p>
        </w:tc>
        <w:tc>
          <w:tcPr>
            <w:tcW w:w="358" w:type="dxa"/>
            <w:tcBorders>
              <w:top w:val="nil"/>
              <w:left w:val="nil"/>
              <w:bottom w:val="single" w:sz="4" w:space="0" w:color="auto"/>
              <w:right w:val="single" w:sz="4" w:space="0" w:color="auto"/>
            </w:tcBorders>
            <w:shd w:val="clear" w:color="auto" w:fill="auto"/>
            <w:vAlign w:val="center"/>
            <w:hideMark/>
          </w:tcPr>
          <w:p w14:paraId="7BF202F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E68B68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22EB84C" w14:textId="77777777" w:rsidR="006B168B" w:rsidRPr="006B168B" w:rsidRDefault="006B168B" w:rsidP="006B168B">
            <w:pPr>
              <w:ind w:left="-113" w:right="-113"/>
              <w:jc w:val="center"/>
              <w:rPr>
                <w:color w:val="000000"/>
                <w:sz w:val="12"/>
                <w:szCs w:val="12"/>
              </w:rPr>
            </w:pPr>
            <w:r w:rsidRPr="006B168B">
              <w:rPr>
                <w:color w:val="000000"/>
                <w:sz w:val="12"/>
                <w:szCs w:val="12"/>
              </w:rPr>
              <w:t>2 125,42</w:t>
            </w:r>
          </w:p>
        </w:tc>
      </w:tr>
      <w:tr w:rsidR="006B168B" w:rsidRPr="006B168B" w14:paraId="243108D3"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C15A53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56F3E4B" w14:textId="77777777" w:rsidR="006B168B" w:rsidRPr="006B168B" w:rsidRDefault="006B168B" w:rsidP="006B168B">
            <w:pPr>
              <w:rPr>
                <w:color w:val="000000"/>
                <w:sz w:val="12"/>
                <w:szCs w:val="12"/>
              </w:rPr>
            </w:pPr>
            <w:r w:rsidRPr="006B168B">
              <w:rPr>
                <w:color w:val="000000"/>
                <w:sz w:val="12"/>
                <w:szCs w:val="12"/>
              </w:rPr>
              <w:t>Конвейер С-50</w:t>
            </w:r>
          </w:p>
        </w:tc>
        <w:tc>
          <w:tcPr>
            <w:tcW w:w="428" w:type="dxa"/>
            <w:tcBorders>
              <w:top w:val="nil"/>
              <w:left w:val="nil"/>
              <w:bottom w:val="single" w:sz="4" w:space="0" w:color="auto"/>
              <w:right w:val="single" w:sz="4" w:space="0" w:color="auto"/>
            </w:tcBorders>
            <w:shd w:val="clear" w:color="auto" w:fill="auto"/>
            <w:vAlign w:val="center"/>
            <w:hideMark/>
          </w:tcPr>
          <w:p w14:paraId="67B56F87" w14:textId="77777777" w:rsidR="006B168B" w:rsidRPr="006B168B" w:rsidRDefault="006B168B" w:rsidP="006B168B">
            <w:pPr>
              <w:ind w:left="-113" w:right="-113"/>
              <w:rPr>
                <w:color w:val="000000"/>
                <w:sz w:val="12"/>
                <w:szCs w:val="12"/>
              </w:rPr>
            </w:pPr>
            <w:r w:rsidRPr="006B168B">
              <w:rPr>
                <w:color w:val="000000"/>
                <w:sz w:val="12"/>
                <w:szCs w:val="12"/>
              </w:rPr>
              <w:t>БП-001340</w:t>
            </w:r>
          </w:p>
        </w:tc>
        <w:tc>
          <w:tcPr>
            <w:tcW w:w="435" w:type="dxa"/>
            <w:tcBorders>
              <w:top w:val="nil"/>
              <w:left w:val="nil"/>
              <w:bottom w:val="single" w:sz="4" w:space="0" w:color="auto"/>
              <w:right w:val="single" w:sz="4" w:space="0" w:color="auto"/>
            </w:tcBorders>
            <w:shd w:val="clear" w:color="auto" w:fill="auto"/>
            <w:vAlign w:val="center"/>
            <w:hideMark/>
          </w:tcPr>
          <w:p w14:paraId="3684754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294A3A1" w14:textId="77777777" w:rsidR="006B168B" w:rsidRPr="006B168B" w:rsidRDefault="006B168B" w:rsidP="006B168B">
            <w:pPr>
              <w:ind w:left="-113" w:right="-113"/>
              <w:rPr>
                <w:color w:val="000000"/>
                <w:sz w:val="12"/>
                <w:szCs w:val="12"/>
              </w:rPr>
            </w:pPr>
            <w:r w:rsidRPr="006B168B">
              <w:rPr>
                <w:color w:val="000000"/>
                <w:sz w:val="12"/>
                <w:szCs w:val="12"/>
              </w:rPr>
              <w:t>5 547,07</w:t>
            </w:r>
          </w:p>
        </w:tc>
        <w:tc>
          <w:tcPr>
            <w:tcW w:w="455" w:type="dxa"/>
            <w:tcBorders>
              <w:top w:val="nil"/>
              <w:left w:val="nil"/>
              <w:bottom w:val="single" w:sz="4" w:space="0" w:color="auto"/>
              <w:right w:val="single" w:sz="4" w:space="0" w:color="auto"/>
            </w:tcBorders>
            <w:shd w:val="clear" w:color="auto" w:fill="auto"/>
            <w:vAlign w:val="center"/>
            <w:hideMark/>
          </w:tcPr>
          <w:p w14:paraId="6B5601B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D8DE74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7EFA35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F59C15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15B92DB" w14:textId="77777777" w:rsidR="006B168B" w:rsidRPr="006B168B" w:rsidRDefault="006B168B" w:rsidP="006B168B">
            <w:pPr>
              <w:ind w:left="-113" w:right="-113"/>
              <w:jc w:val="center"/>
              <w:rPr>
                <w:color w:val="000000"/>
                <w:sz w:val="12"/>
                <w:szCs w:val="12"/>
              </w:rPr>
            </w:pPr>
            <w:r w:rsidRPr="006B168B">
              <w:rPr>
                <w:color w:val="000000"/>
                <w:sz w:val="12"/>
                <w:szCs w:val="12"/>
              </w:rPr>
              <w:t>46</w:t>
            </w:r>
          </w:p>
        </w:tc>
        <w:tc>
          <w:tcPr>
            <w:tcW w:w="365" w:type="dxa"/>
            <w:tcBorders>
              <w:top w:val="nil"/>
              <w:left w:val="nil"/>
              <w:bottom w:val="single" w:sz="4" w:space="0" w:color="auto"/>
              <w:right w:val="single" w:sz="4" w:space="0" w:color="auto"/>
            </w:tcBorders>
            <w:shd w:val="clear" w:color="auto" w:fill="auto"/>
            <w:vAlign w:val="center"/>
            <w:hideMark/>
          </w:tcPr>
          <w:p w14:paraId="511DAA62" w14:textId="77777777" w:rsidR="006B168B" w:rsidRPr="006B168B" w:rsidRDefault="006B168B" w:rsidP="006B168B">
            <w:pPr>
              <w:ind w:left="-113" w:right="-113"/>
              <w:jc w:val="center"/>
              <w:rPr>
                <w:color w:val="000000"/>
                <w:sz w:val="12"/>
                <w:szCs w:val="12"/>
              </w:rPr>
            </w:pPr>
            <w:r w:rsidRPr="006B168B">
              <w:rPr>
                <w:color w:val="000000"/>
                <w:sz w:val="12"/>
                <w:szCs w:val="12"/>
              </w:rPr>
              <w:t>4 114,08</w:t>
            </w:r>
          </w:p>
        </w:tc>
        <w:tc>
          <w:tcPr>
            <w:tcW w:w="481" w:type="dxa"/>
            <w:tcBorders>
              <w:top w:val="nil"/>
              <w:left w:val="nil"/>
              <w:bottom w:val="single" w:sz="4" w:space="0" w:color="auto"/>
              <w:right w:val="single" w:sz="4" w:space="0" w:color="auto"/>
            </w:tcBorders>
            <w:shd w:val="clear" w:color="auto" w:fill="auto"/>
            <w:vAlign w:val="center"/>
            <w:hideMark/>
          </w:tcPr>
          <w:p w14:paraId="7A1E4EB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7BF7A0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7B968F0"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EFB858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23F14D7"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90F52F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BEDFBC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3E02641" w14:textId="77777777" w:rsidR="006B168B" w:rsidRPr="006B168B" w:rsidRDefault="006B168B" w:rsidP="006B168B">
            <w:pPr>
              <w:ind w:left="-113" w:right="-113"/>
              <w:jc w:val="center"/>
              <w:rPr>
                <w:color w:val="000000"/>
                <w:sz w:val="12"/>
                <w:szCs w:val="12"/>
              </w:rPr>
            </w:pPr>
            <w:r w:rsidRPr="006B168B">
              <w:rPr>
                <w:color w:val="000000"/>
                <w:sz w:val="12"/>
                <w:szCs w:val="12"/>
              </w:rPr>
              <w:t>554,71</w:t>
            </w:r>
          </w:p>
        </w:tc>
        <w:tc>
          <w:tcPr>
            <w:tcW w:w="365" w:type="dxa"/>
            <w:tcBorders>
              <w:top w:val="nil"/>
              <w:left w:val="nil"/>
              <w:bottom w:val="single" w:sz="4" w:space="0" w:color="auto"/>
              <w:right w:val="single" w:sz="4" w:space="0" w:color="auto"/>
            </w:tcBorders>
            <w:shd w:val="clear" w:color="auto" w:fill="auto"/>
            <w:vAlign w:val="center"/>
            <w:hideMark/>
          </w:tcPr>
          <w:p w14:paraId="29287138" w14:textId="77777777" w:rsidR="006B168B" w:rsidRPr="006B168B" w:rsidRDefault="006B168B" w:rsidP="006B168B">
            <w:pPr>
              <w:ind w:left="-113" w:right="-113"/>
              <w:jc w:val="center"/>
              <w:rPr>
                <w:color w:val="000000"/>
                <w:sz w:val="12"/>
                <w:szCs w:val="12"/>
              </w:rPr>
            </w:pPr>
            <w:r w:rsidRPr="006B168B">
              <w:rPr>
                <w:color w:val="000000"/>
                <w:sz w:val="12"/>
                <w:szCs w:val="12"/>
              </w:rPr>
              <w:t>3 004,66</w:t>
            </w:r>
          </w:p>
        </w:tc>
        <w:tc>
          <w:tcPr>
            <w:tcW w:w="365" w:type="dxa"/>
            <w:tcBorders>
              <w:top w:val="nil"/>
              <w:left w:val="nil"/>
              <w:bottom w:val="single" w:sz="4" w:space="0" w:color="auto"/>
              <w:right w:val="single" w:sz="4" w:space="0" w:color="auto"/>
            </w:tcBorders>
            <w:shd w:val="clear" w:color="auto" w:fill="auto"/>
            <w:vAlign w:val="center"/>
            <w:hideMark/>
          </w:tcPr>
          <w:p w14:paraId="0F8C3083" w14:textId="77777777" w:rsidR="006B168B" w:rsidRPr="006B168B" w:rsidRDefault="006B168B" w:rsidP="006B168B">
            <w:pPr>
              <w:ind w:left="-113" w:right="-113"/>
              <w:jc w:val="center"/>
              <w:rPr>
                <w:color w:val="000000"/>
                <w:sz w:val="12"/>
                <w:szCs w:val="12"/>
              </w:rPr>
            </w:pPr>
            <w:r w:rsidRPr="006B168B">
              <w:rPr>
                <w:color w:val="000000"/>
                <w:sz w:val="12"/>
                <w:szCs w:val="12"/>
              </w:rPr>
              <w:t>2 449,96</w:t>
            </w:r>
          </w:p>
        </w:tc>
        <w:tc>
          <w:tcPr>
            <w:tcW w:w="453" w:type="dxa"/>
            <w:tcBorders>
              <w:top w:val="nil"/>
              <w:left w:val="nil"/>
              <w:bottom w:val="single" w:sz="4" w:space="0" w:color="auto"/>
              <w:right w:val="single" w:sz="4" w:space="0" w:color="auto"/>
            </w:tcBorders>
            <w:shd w:val="clear" w:color="auto" w:fill="auto"/>
            <w:vAlign w:val="center"/>
            <w:hideMark/>
          </w:tcPr>
          <w:p w14:paraId="102DC9CA" w14:textId="77777777" w:rsidR="006B168B" w:rsidRPr="006B168B" w:rsidRDefault="006B168B" w:rsidP="006B168B">
            <w:pPr>
              <w:ind w:left="-113" w:right="-113"/>
              <w:jc w:val="center"/>
              <w:rPr>
                <w:color w:val="000000"/>
                <w:sz w:val="12"/>
                <w:szCs w:val="12"/>
              </w:rPr>
            </w:pPr>
            <w:r w:rsidRPr="006B168B">
              <w:rPr>
                <w:color w:val="000000"/>
                <w:sz w:val="12"/>
                <w:szCs w:val="12"/>
              </w:rPr>
              <w:t>2 727,31</w:t>
            </w:r>
          </w:p>
        </w:tc>
        <w:tc>
          <w:tcPr>
            <w:tcW w:w="358" w:type="dxa"/>
            <w:tcBorders>
              <w:top w:val="nil"/>
              <w:left w:val="nil"/>
              <w:bottom w:val="single" w:sz="4" w:space="0" w:color="auto"/>
              <w:right w:val="single" w:sz="4" w:space="0" w:color="auto"/>
            </w:tcBorders>
            <w:shd w:val="clear" w:color="auto" w:fill="auto"/>
            <w:vAlign w:val="center"/>
            <w:hideMark/>
          </w:tcPr>
          <w:p w14:paraId="47A306B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444E35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1D219B4" w14:textId="77777777" w:rsidR="006B168B" w:rsidRPr="006B168B" w:rsidRDefault="006B168B" w:rsidP="006B168B">
            <w:pPr>
              <w:ind w:left="-113" w:right="-113"/>
              <w:jc w:val="center"/>
              <w:rPr>
                <w:color w:val="000000"/>
                <w:sz w:val="12"/>
                <w:szCs w:val="12"/>
              </w:rPr>
            </w:pPr>
            <w:r w:rsidRPr="006B168B">
              <w:rPr>
                <w:color w:val="000000"/>
                <w:sz w:val="12"/>
                <w:szCs w:val="12"/>
              </w:rPr>
              <w:t>554,71</w:t>
            </w:r>
          </w:p>
        </w:tc>
      </w:tr>
      <w:tr w:rsidR="006B168B" w:rsidRPr="006B168B" w14:paraId="2B95550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82C590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85F2061" w14:textId="77777777" w:rsidR="006B168B" w:rsidRPr="006B168B" w:rsidRDefault="006B168B" w:rsidP="006B168B">
            <w:pPr>
              <w:rPr>
                <w:color w:val="000000"/>
                <w:sz w:val="12"/>
                <w:szCs w:val="12"/>
              </w:rPr>
            </w:pPr>
            <w:r w:rsidRPr="006B168B">
              <w:rPr>
                <w:color w:val="000000"/>
                <w:sz w:val="12"/>
                <w:szCs w:val="12"/>
              </w:rPr>
              <w:t>Конвейер СР-70 (БЦК 2)</w:t>
            </w:r>
          </w:p>
        </w:tc>
        <w:tc>
          <w:tcPr>
            <w:tcW w:w="428" w:type="dxa"/>
            <w:tcBorders>
              <w:top w:val="nil"/>
              <w:left w:val="nil"/>
              <w:bottom w:val="single" w:sz="4" w:space="0" w:color="auto"/>
              <w:right w:val="single" w:sz="4" w:space="0" w:color="auto"/>
            </w:tcBorders>
            <w:shd w:val="clear" w:color="auto" w:fill="auto"/>
            <w:vAlign w:val="center"/>
            <w:hideMark/>
          </w:tcPr>
          <w:p w14:paraId="6469F8BC" w14:textId="77777777" w:rsidR="006B168B" w:rsidRPr="006B168B" w:rsidRDefault="006B168B" w:rsidP="006B168B">
            <w:pPr>
              <w:ind w:left="-113" w:right="-113"/>
              <w:rPr>
                <w:color w:val="000000"/>
                <w:sz w:val="12"/>
                <w:szCs w:val="12"/>
              </w:rPr>
            </w:pPr>
            <w:r w:rsidRPr="006B168B">
              <w:rPr>
                <w:color w:val="000000"/>
                <w:sz w:val="12"/>
                <w:szCs w:val="12"/>
              </w:rPr>
              <w:t>БП-001341</w:t>
            </w:r>
          </w:p>
        </w:tc>
        <w:tc>
          <w:tcPr>
            <w:tcW w:w="435" w:type="dxa"/>
            <w:tcBorders>
              <w:top w:val="nil"/>
              <w:left w:val="nil"/>
              <w:bottom w:val="single" w:sz="4" w:space="0" w:color="auto"/>
              <w:right w:val="single" w:sz="4" w:space="0" w:color="auto"/>
            </w:tcBorders>
            <w:shd w:val="clear" w:color="auto" w:fill="auto"/>
            <w:vAlign w:val="center"/>
            <w:hideMark/>
          </w:tcPr>
          <w:p w14:paraId="507839C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F4DA6AB" w14:textId="77777777" w:rsidR="006B168B" w:rsidRPr="006B168B" w:rsidRDefault="006B168B" w:rsidP="006B168B">
            <w:pPr>
              <w:ind w:left="-113" w:right="-113"/>
              <w:rPr>
                <w:color w:val="000000"/>
                <w:sz w:val="12"/>
                <w:szCs w:val="12"/>
              </w:rPr>
            </w:pPr>
            <w:r w:rsidRPr="006B168B">
              <w:rPr>
                <w:color w:val="000000"/>
                <w:sz w:val="12"/>
                <w:szCs w:val="12"/>
              </w:rPr>
              <w:t>12 589,41</w:t>
            </w:r>
          </w:p>
        </w:tc>
        <w:tc>
          <w:tcPr>
            <w:tcW w:w="455" w:type="dxa"/>
            <w:tcBorders>
              <w:top w:val="nil"/>
              <w:left w:val="nil"/>
              <w:bottom w:val="single" w:sz="4" w:space="0" w:color="auto"/>
              <w:right w:val="single" w:sz="4" w:space="0" w:color="auto"/>
            </w:tcBorders>
            <w:shd w:val="clear" w:color="auto" w:fill="auto"/>
            <w:vAlign w:val="center"/>
            <w:hideMark/>
          </w:tcPr>
          <w:p w14:paraId="50FFAF0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BE9C51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23B6D6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CE1FFE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52262A9" w14:textId="77777777" w:rsidR="006B168B" w:rsidRPr="006B168B" w:rsidRDefault="006B168B" w:rsidP="006B168B">
            <w:pPr>
              <w:ind w:left="-113" w:right="-113"/>
              <w:jc w:val="center"/>
              <w:rPr>
                <w:color w:val="000000"/>
                <w:sz w:val="12"/>
                <w:szCs w:val="12"/>
              </w:rPr>
            </w:pPr>
            <w:r w:rsidRPr="006B168B">
              <w:rPr>
                <w:color w:val="000000"/>
                <w:sz w:val="12"/>
                <w:szCs w:val="12"/>
              </w:rPr>
              <w:t>105</w:t>
            </w:r>
          </w:p>
        </w:tc>
        <w:tc>
          <w:tcPr>
            <w:tcW w:w="365" w:type="dxa"/>
            <w:tcBorders>
              <w:top w:val="nil"/>
              <w:left w:val="nil"/>
              <w:bottom w:val="single" w:sz="4" w:space="0" w:color="auto"/>
              <w:right w:val="single" w:sz="4" w:space="0" w:color="auto"/>
            </w:tcBorders>
            <w:shd w:val="clear" w:color="auto" w:fill="auto"/>
            <w:vAlign w:val="center"/>
            <w:hideMark/>
          </w:tcPr>
          <w:p w14:paraId="632FB3E6" w14:textId="77777777" w:rsidR="006B168B" w:rsidRPr="006B168B" w:rsidRDefault="006B168B" w:rsidP="006B168B">
            <w:pPr>
              <w:ind w:left="-113" w:right="-113"/>
              <w:jc w:val="center"/>
              <w:rPr>
                <w:color w:val="000000"/>
                <w:sz w:val="12"/>
                <w:szCs w:val="12"/>
              </w:rPr>
            </w:pPr>
            <w:r w:rsidRPr="006B168B">
              <w:rPr>
                <w:color w:val="000000"/>
                <w:sz w:val="12"/>
                <w:szCs w:val="12"/>
              </w:rPr>
              <w:t>9 337,15</w:t>
            </w:r>
          </w:p>
        </w:tc>
        <w:tc>
          <w:tcPr>
            <w:tcW w:w="481" w:type="dxa"/>
            <w:tcBorders>
              <w:top w:val="nil"/>
              <w:left w:val="nil"/>
              <w:bottom w:val="single" w:sz="4" w:space="0" w:color="auto"/>
              <w:right w:val="single" w:sz="4" w:space="0" w:color="auto"/>
            </w:tcBorders>
            <w:shd w:val="clear" w:color="auto" w:fill="auto"/>
            <w:vAlign w:val="center"/>
            <w:hideMark/>
          </w:tcPr>
          <w:p w14:paraId="38157BD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B3C8F3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D4E2B7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AE60D7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6A009B0"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4A0954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F8AC33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970F944" w14:textId="77777777" w:rsidR="006B168B" w:rsidRPr="006B168B" w:rsidRDefault="006B168B" w:rsidP="006B168B">
            <w:pPr>
              <w:ind w:left="-113" w:right="-113"/>
              <w:jc w:val="center"/>
              <w:rPr>
                <w:color w:val="000000"/>
                <w:sz w:val="12"/>
                <w:szCs w:val="12"/>
              </w:rPr>
            </w:pPr>
            <w:r w:rsidRPr="006B168B">
              <w:rPr>
                <w:color w:val="000000"/>
                <w:sz w:val="12"/>
                <w:szCs w:val="12"/>
              </w:rPr>
              <w:t>1 258,94</w:t>
            </w:r>
          </w:p>
        </w:tc>
        <w:tc>
          <w:tcPr>
            <w:tcW w:w="365" w:type="dxa"/>
            <w:tcBorders>
              <w:top w:val="nil"/>
              <w:left w:val="nil"/>
              <w:bottom w:val="single" w:sz="4" w:space="0" w:color="auto"/>
              <w:right w:val="single" w:sz="4" w:space="0" w:color="auto"/>
            </w:tcBorders>
            <w:shd w:val="clear" w:color="auto" w:fill="auto"/>
            <w:vAlign w:val="center"/>
            <w:hideMark/>
          </w:tcPr>
          <w:p w14:paraId="1E177415" w14:textId="77777777" w:rsidR="006B168B" w:rsidRPr="006B168B" w:rsidRDefault="006B168B" w:rsidP="006B168B">
            <w:pPr>
              <w:ind w:left="-113" w:right="-113"/>
              <w:jc w:val="center"/>
              <w:rPr>
                <w:color w:val="000000"/>
                <w:sz w:val="12"/>
                <w:szCs w:val="12"/>
              </w:rPr>
            </w:pPr>
            <w:r w:rsidRPr="006B168B">
              <w:rPr>
                <w:color w:val="000000"/>
                <w:sz w:val="12"/>
                <w:szCs w:val="12"/>
              </w:rPr>
              <w:t>6 819,26</w:t>
            </w:r>
          </w:p>
        </w:tc>
        <w:tc>
          <w:tcPr>
            <w:tcW w:w="365" w:type="dxa"/>
            <w:tcBorders>
              <w:top w:val="nil"/>
              <w:left w:val="nil"/>
              <w:bottom w:val="single" w:sz="4" w:space="0" w:color="auto"/>
              <w:right w:val="single" w:sz="4" w:space="0" w:color="auto"/>
            </w:tcBorders>
            <w:shd w:val="clear" w:color="auto" w:fill="auto"/>
            <w:vAlign w:val="center"/>
            <w:hideMark/>
          </w:tcPr>
          <w:p w14:paraId="04CCFCF5" w14:textId="77777777" w:rsidR="006B168B" w:rsidRPr="006B168B" w:rsidRDefault="006B168B" w:rsidP="006B168B">
            <w:pPr>
              <w:ind w:left="-113" w:right="-113"/>
              <w:jc w:val="center"/>
              <w:rPr>
                <w:color w:val="000000"/>
                <w:sz w:val="12"/>
                <w:szCs w:val="12"/>
              </w:rPr>
            </w:pPr>
            <w:r w:rsidRPr="006B168B">
              <w:rPr>
                <w:color w:val="000000"/>
                <w:sz w:val="12"/>
                <w:szCs w:val="12"/>
              </w:rPr>
              <w:t>5 560,32</w:t>
            </w:r>
          </w:p>
        </w:tc>
        <w:tc>
          <w:tcPr>
            <w:tcW w:w="453" w:type="dxa"/>
            <w:tcBorders>
              <w:top w:val="nil"/>
              <w:left w:val="nil"/>
              <w:bottom w:val="single" w:sz="4" w:space="0" w:color="auto"/>
              <w:right w:val="single" w:sz="4" w:space="0" w:color="auto"/>
            </w:tcBorders>
            <w:shd w:val="clear" w:color="auto" w:fill="auto"/>
            <w:vAlign w:val="center"/>
            <w:hideMark/>
          </w:tcPr>
          <w:p w14:paraId="471106BD" w14:textId="77777777" w:rsidR="006B168B" w:rsidRPr="006B168B" w:rsidRDefault="006B168B" w:rsidP="006B168B">
            <w:pPr>
              <w:ind w:left="-113" w:right="-113"/>
              <w:jc w:val="center"/>
              <w:rPr>
                <w:color w:val="000000"/>
                <w:sz w:val="12"/>
                <w:szCs w:val="12"/>
              </w:rPr>
            </w:pPr>
            <w:r w:rsidRPr="006B168B">
              <w:rPr>
                <w:color w:val="000000"/>
                <w:sz w:val="12"/>
                <w:szCs w:val="12"/>
              </w:rPr>
              <w:t>6 189,79</w:t>
            </w:r>
          </w:p>
        </w:tc>
        <w:tc>
          <w:tcPr>
            <w:tcW w:w="358" w:type="dxa"/>
            <w:tcBorders>
              <w:top w:val="nil"/>
              <w:left w:val="nil"/>
              <w:bottom w:val="single" w:sz="4" w:space="0" w:color="auto"/>
              <w:right w:val="single" w:sz="4" w:space="0" w:color="auto"/>
            </w:tcBorders>
            <w:shd w:val="clear" w:color="auto" w:fill="auto"/>
            <w:vAlign w:val="center"/>
            <w:hideMark/>
          </w:tcPr>
          <w:p w14:paraId="733C624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E93A4B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1232027" w14:textId="77777777" w:rsidR="006B168B" w:rsidRPr="006B168B" w:rsidRDefault="006B168B" w:rsidP="006B168B">
            <w:pPr>
              <w:ind w:left="-113" w:right="-113"/>
              <w:jc w:val="center"/>
              <w:rPr>
                <w:color w:val="000000"/>
                <w:sz w:val="12"/>
                <w:szCs w:val="12"/>
              </w:rPr>
            </w:pPr>
            <w:r w:rsidRPr="006B168B">
              <w:rPr>
                <w:color w:val="000000"/>
                <w:sz w:val="12"/>
                <w:szCs w:val="12"/>
              </w:rPr>
              <w:t>1 258,94</w:t>
            </w:r>
          </w:p>
        </w:tc>
      </w:tr>
      <w:tr w:rsidR="006B168B" w:rsidRPr="006B168B" w14:paraId="142B293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AEAE33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01BF612" w14:textId="77777777" w:rsidR="006B168B" w:rsidRPr="006B168B" w:rsidRDefault="006B168B" w:rsidP="006B168B">
            <w:pPr>
              <w:rPr>
                <w:color w:val="000000"/>
                <w:sz w:val="12"/>
                <w:szCs w:val="12"/>
              </w:rPr>
            </w:pPr>
            <w:r w:rsidRPr="006B168B">
              <w:rPr>
                <w:color w:val="000000"/>
                <w:sz w:val="12"/>
                <w:szCs w:val="12"/>
              </w:rPr>
              <w:t>Котел № 1 КВ-Р-11,63-150 (БЦК 2)</w:t>
            </w:r>
          </w:p>
        </w:tc>
        <w:tc>
          <w:tcPr>
            <w:tcW w:w="428" w:type="dxa"/>
            <w:tcBorders>
              <w:top w:val="nil"/>
              <w:left w:val="nil"/>
              <w:bottom w:val="single" w:sz="4" w:space="0" w:color="auto"/>
              <w:right w:val="single" w:sz="4" w:space="0" w:color="auto"/>
            </w:tcBorders>
            <w:shd w:val="clear" w:color="auto" w:fill="auto"/>
            <w:vAlign w:val="center"/>
            <w:hideMark/>
          </w:tcPr>
          <w:p w14:paraId="0BBBEDC1" w14:textId="77777777" w:rsidR="006B168B" w:rsidRPr="006B168B" w:rsidRDefault="006B168B" w:rsidP="006B168B">
            <w:pPr>
              <w:ind w:left="-113" w:right="-113"/>
              <w:rPr>
                <w:color w:val="000000"/>
                <w:sz w:val="12"/>
                <w:szCs w:val="12"/>
              </w:rPr>
            </w:pPr>
            <w:r w:rsidRPr="006B168B">
              <w:rPr>
                <w:color w:val="000000"/>
                <w:sz w:val="12"/>
                <w:szCs w:val="12"/>
              </w:rPr>
              <w:t>БП-001315</w:t>
            </w:r>
          </w:p>
        </w:tc>
        <w:tc>
          <w:tcPr>
            <w:tcW w:w="435" w:type="dxa"/>
            <w:tcBorders>
              <w:top w:val="nil"/>
              <w:left w:val="nil"/>
              <w:bottom w:val="single" w:sz="4" w:space="0" w:color="auto"/>
              <w:right w:val="single" w:sz="4" w:space="0" w:color="auto"/>
            </w:tcBorders>
            <w:shd w:val="clear" w:color="auto" w:fill="auto"/>
            <w:vAlign w:val="center"/>
            <w:hideMark/>
          </w:tcPr>
          <w:p w14:paraId="439CB71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E28CD1D" w14:textId="77777777" w:rsidR="006B168B" w:rsidRPr="006B168B" w:rsidRDefault="006B168B" w:rsidP="006B168B">
            <w:pPr>
              <w:ind w:left="-113" w:right="-113"/>
              <w:rPr>
                <w:color w:val="000000"/>
                <w:sz w:val="12"/>
                <w:szCs w:val="12"/>
              </w:rPr>
            </w:pPr>
            <w:r w:rsidRPr="006B168B">
              <w:rPr>
                <w:color w:val="000000"/>
                <w:sz w:val="12"/>
                <w:szCs w:val="12"/>
              </w:rPr>
              <w:t>358 367,07</w:t>
            </w:r>
          </w:p>
        </w:tc>
        <w:tc>
          <w:tcPr>
            <w:tcW w:w="455" w:type="dxa"/>
            <w:tcBorders>
              <w:top w:val="nil"/>
              <w:left w:val="nil"/>
              <w:bottom w:val="single" w:sz="4" w:space="0" w:color="auto"/>
              <w:right w:val="single" w:sz="4" w:space="0" w:color="auto"/>
            </w:tcBorders>
            <w:shd w:val="clear" w:color="auto" w:fill="auto"/>
            <w:vAlign w:val="center"/>
            <w:hideMark/>
          </w:tcPr>
          <w:p w14:paraId="2E51B09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EF18A9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35DCF7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0ECEC9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C3C0C1B" w14:textId="77777777" w:rsidR="006B168B" w:rsidRPr="006B168B" w:rsidRDefault="006B168B" w:rsidP="006B168B">
            <w:pPr>
              <w:ind w:left="-113" w:right="-113"/>
              <w:jc w:val="center"/>
              <w:rPr>
                <w:color w:val="000000"/>
                <w:sz w:val="12"/>
                <w:szCs w:val="12"/>
              </w:rPr>
            </w:pPr>
            <w:r w:rsidRPr="006B168B">
              <w:rPr>
                <w:color w:val="000000"/>
                <w:sz w:val="12"/>
                <w:szCs w:val="12"/>
              </w:rPr>
              <w:t>2 986</w:t>
            </w:r>
          </w:p>
        </w:tc>
        <w:tc>
          <w:tcPr>
            <w:tcW w:w="365" w:type="dxa"/>
            <w:tcBorders>
              <w:top w:val="nil"/>
              <w:left w:val="nil"/>
              <w:bottom w:val="single" w:sz="4" w:space="0" w:color="auto"/>
              <w:right w:val="single" w:sz="4" w:space="0" w:color="auto"/>
            </w:tcBorders>
            <w:shd w:val="clear" w:color="auto" w:fill="auto"/>
            <w:vAlign w:val="center"/>
            <w:hideMark/>
          </w:tcPr>
          <w:p w14:paraId="66A93FB3" w14:textId="77777777" w:rsidR="006B168B" w:rsidRPr="006B168B" w:rsidRDefault="006B168B" w:rsidP="006B168B">
            <w:pPr>
              <w:ind w:left="-113" w:right="-113"/>
              <w:jc w:val="center"/>
              <w:rPr>
                <w:color w:val="000000"/>
                <w:sz w:val="12"/>
                <w:szCs w:val="12"/>
              </w:rPr>
            </w:pPr>
            <w:r w:rsidRPr="006B168B">
              <w:rPr>
                <w:color w:val="000000"/>
                <w:sz w:val="12"/>
                <w:szCs w:val="12"/>
              </w:rPr>
              <w:t>265 788,91</w:t>
            </w:r>
          </w:p>
        </w:tc>
        <w:tc>
          <w:tcPr>
            <w:tcW w:w="481" w:type="dxa"/>
            <w:tcBorders>
              <w:top w:val="nil"/>
              <w:left w:val="nil"/>
              <w:bottom w:val="single" w:sz="4" w:space="0" w:color="auto"/>
              <w:right w:val="single" w:sz="4" w:space="0" w:color="auto"/>
            </w:tcBorders>
            <w:shd w:val="clear" w:color="auto" w:fill="auto"/>
            <w:vAlign w:val="center"/>
            <w:hideMark/>
          </w:tcPr>
          <w:p w14:paraId="05FD925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BE3E50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0D70E9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556D1C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EBA97D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760A15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11B9A2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AF649C0" w14:textId="77777777" w:rsidR="006B168B" w:rsidRPr="006B168B" w:rsidRDefault="006B168B" w:rsidP="006B168B">
            <w:pPr>
              <w:ind w:left="-113" w:right="-113"/>
              <w:jc w:val="center"/>
              <w:rPr>
                <w:color w:val="000000"/>
                <w:sz w:val="12"/>
                <w:szCs w:val="12"/>
              </w:rPr>
            </w:pPr>
            <w:r w:rsidRPr="006B168B">
              <w:rPr>
                <w:color w:val="000000"/>
                <w:sz w:val="12"/>
                <w:szCs w:val="12"/>
              </w:rPr>
              <w:t>35 836,71</w:t>
            </w:r>
          </w:p>
        </w:tc>
        <w:tc>
          <w:tcPr>
            <w:tcW w:w="365" w:type="dxa"/>
            <w:tcBorders>
              <w:top w:val="nil"/>
              <w:left w:val="nil"/>
              <w:bottom w:val="single" w:sz="4" w:space="0" w:color="auto"/>
              <w:right w:val="single" w:sz="4" w:space="0" w:color="auto"/>
            </w:tcBorders>
            <w:shd w:val="clear" w:color="auto" w:fill="auto"/>
            <w:vAlign w:val="center"/>
            <w:hideMark/>
          </w:tcPr>
          <w:p w14:paraId="45781454" w14:textId="77777777" w:rsidR="006B168B" w:rsidRPr="006B168B" w:rsidRDefault="006B168B" w:rsidP="006B168B">
            <w:pPr>
              <w:ind w:left="-113" w:right="-113"/>
              <w:jc w:val="center"/>
              <w:rPr>
                <w:color w:val="000000"/>
                <w:sz w:val="12"/>
                <w:szCs w:val="12"/>
              </w:rPr>
            </w:pPr>
            <w:r w:rsidRPr="006B168B">
              <w:rPr>
                <w:color w:val="000000"/>
                <w:sz w:val="12"/>
                <w:szCs w:val="12"/>
              </w:rPr>
              <w:t>194 115,50</w:t>
            </w:r>
          </w:p>
        </w:tc>
        <w:tc>
          <w:tcPr>
            <w:tcW w:w="365" w:type="dxa"/>
            <w:tcBorders>
              <w:top w:val="nil"/>
              <w:left w:val="nil"/>
              <w:bottom w:val="single" w:sz="4" w:space="0" w:color="auto"/>
              <w:right w:val="single" w:sz="4" w:space="0" w:color="auto"/>
            </w:tcBorders>
            <w:shd w:val="clear" w:color="auto" w:fill="auto"/>
            <w:vAlign w:val="center"/>
            <w:hideMark/>
          </w:tcPr>
          <w:p w14:paraId="2AB0C298" w14:textId="77777777" w:rsidR="006B168B" w:rsidRPr="006B168B" w:rsidRDefault="006B168B" w:rsidP="006B168B">
            <w:pPr>
              <w:ind w:left="-113" w:right="-113"/>
              <w:jc w:val="center"/>
              <w:rPr>
                <w:color w:val="000000"/>
                <w:sz w:val="12"/>
                <w:szCs w:val="12"/>
              </w:rPr>
            </w:pPr>
            <w:r w:rsidRPr="006B168B">
              <w:rPr>
                <w:color w:val="000000"/>
                <w:sz w:val="12"/>
                <w:szCs w:val="12"/>
              </w:rPr>
              <w:t>158 278,79</w:t>
            </w:r>
          </w:p>
        </w:tc>
        <w:tc>
          <w:tcPr>
            <w:tcW w:w="453" w:type="dxa"/>
            <w:tcBorders>
              <w:top w:val="nil"/>
              <w:left w:val="nil"/>
              <w:bottom w:val="single" w:sz="4" w:space="0" w:color="auto"/>
              <w:right w:val="single" w:sz="4" w:space="0" w:color="auto"/>
            </w:tcBorders>
            <w:shd w:val="clear" w:color="auto" w:fill="auto"/>
            <w:vAlign w:val="center"/>
            <w:hideMark/>
          </w:tcPr>
          <w:p w14:paraId="5A260028" w14:textId="77777777" w:rsidR="006B168B" w:rsidRPr="006B168B" w:rsidRDefault="006B168B" w:rsidP="006B168B">
            <w:pPr>
              <w:ind w:left="-113" w:right="-113"/>
              <w:jc w:val="center"/>
              <w:rPr>
                <w:color w:val="000000"/>
                <w:sz w:val="12"/>
                <w:szCs w:val="12"/>
              </w:rPr>
            </w:pPr>
            <w:r w:rsidRPr="006B168B">
              <w:rPr>
                <w:color w:val="000000"/>
                <w:sz w:val="12"/>
                <w:szCs w:val="12"/>
              </w:rPr>
              <w:t>176 197,14</w:t>
            </w:r>
          </w:p>
        </w:tc>
        <w:tc>
          <w:tcPr>
            <w:tcW w:w="358" w:type="dxa"/>
            <w:tcBorders>
              <w:top w:val="nil"/>
              <w:left w:val="nil"/>
              <w:bottom w:val="single" w:sz="4" w:space="0" w:color="auto"/>
              <w:right w:val="single" w:sz="4" w:space="0" w:color="auto"/>
            </w:tcBorders>
            <w:shd w:val="clear" w:color="auto" w:fill="auto"/>
            <w:vAlign w:val="center"/>
            <w:hideMark/>
          </w:tcPr>
          <w:p w14:paraId="7EE0EE8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62C5FE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F680240" w14:textId="77777777" w:rsidR="006B168B" w:rsidRPr="006B168B" w:rsidRDefault="006B168B" w:rsidP="006B168B">
            <w:pPr>
              <w:ind w:left="-113" w:right="-113"/>
              <w:jc w:val="center"/>
              <w:rPr>
                <w:color w:val="000000"/>
                <w:sz w:val="12"/>
                <w:szCs w:val="12"/>
              </w:rPr>
            </w:pPr>
            <w:r w:rsidRPr="006B168B">
              <w:rPr>
                <w:color w:val="000000"/>
                <w:sz w:val="12"/>
                <w:szCs w:val="12"/>
              </w:rPr>
              <w:t>35 836,71</w:t>
            </w:r>
          </w:p>
        </w:tc>
      </w:tr>
      <w:tr w:rsidR="006B168B" w:rsidRPr="006B168B" w14:paraId="3B4B42E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6D9064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ED205AA" w14:textId="77777777" w:rsidR="006B168B" w:rsidRPr="006B168B" w:rsidRDefault="006B168B" w:rsidP="006B168B">
            <w:pPr>
              <w:rPr>
                <w:color w:val="000000"/>
                <w:sz w:val="12"/>
                <w:szCs w:val="12"/>
              </w:rPr>
            </w:pPr>
            <w:r w:rsidRPr="006B168B">
              <w:rPr>
                <w:color w:val="000000"/>
                <w:sz w:val="12"/>
                <w:szCs w:val="12"/>
              </w:rPr>
              <w:t>Котел № 3 ВКС-240 (БЦК 2)</w:t>
            </w:r>
          </w:p>
        </w:tc>
        <w:tc>
          <w:tcPr>
            <w:tcW w:w="428" w:type="dxa"/>
            <w:tcBorders>
              <w:top w:val="nil"/>
              <w:left w:val="nil"/>
              <w:bottom w:val="single" w:sz="4" w:space="0" w:color="auto"/>
              <w:right w:val="single" w:sz="4" w:space="0" w:color="auto"/>
            </w:tcBorders>
            <w:shd w:val="clear" w:color="auto" w:fill="auto"/>
            <w:vAlign w:val="center"/>
            <w:hideMark/>
          </w:tcPr>
          <w:p w14:paraId="3A3035FB" w14:textId="77777777" w:rsidR="006B168B" w:rsidRPr="006B168B" w:rsidRDefault="006B168B" w:rsidP="006B168B">
            <w:pPr>
              <w:ind w:left="-113" w:right="-113"/>
              <w:rPr>
                <w:color w:val="000000"/>
                <w:sz w:val="12"/>
                <w:szCs w:val="12"/>
              </w:rPr>
            </w:pPr>
            <w:r w:rsidRPr="006B168B">
              <w:rPr>
                <w:color w:val="000000"/>
                <w:sz w:val="12"/>
                <w:szCs w:val="12"/>
              </w:rPr>
              <w:t>БП-001316</w:t>
            </w:r>
          </w:p>
        </w:tc>
        <w:tc>
          <w:tcPr>
            <w:tcW w:w="435" w:type="dxa"/>
            <w:tcBorders>
              <w:top w:val="nil"/>
              <w:left w:val="nil"/>
              <w:bottom w:val="single" w:sz="4" w:space="0" w:color="auto"/>
              <w:right w:val="single" w:sz="4" w:space="0" w:color="auto"/>
            </w:tcBorders>
            <w:shd w:val="clear" w:color="auto" w:fill="auto"/>
            <w:vAlign w:val="center"/>
            <w:hideMark/>
          </w:tcPr>
          <w:p w14:paraId="6693B54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B9D34A3" w14:textId="77777777" w:rsidR="006B168B" w:rsidRPr="006B168B" w:rsidRDefault="006B168B" w:rsidP="006B168B">
            <w:pPr>
              <w:ind w:left="-113" w:right="-113"/>
              <w:rPr>
                <w:color w:val="000000"/>
                <w:sz w:val="12"/>
                <w:szCs w:val="12"/>
              </w:rPr>
            </w:pPr>
            <w:r w:rsidRPr="006B168B">
              <w:rPr>
                <w:color w:val="000000"/>
                <w:sz w:val="12"/>
                <w:szCs w:val="12"/>
              </w:rPr>
              <w:t>358 367,07</w:t>
            </w:r>
          </w:p>
        </w:tc>
        <w:tc>
          <w:tcPr>
            <w:tcW w:w="455" w:type="dxa"/>
            <w:tcBorders>
              <w:top w:val="nil"/>
              <w:left w:val="nil"/>
              <w:bottom w:val="single" w:sz="4" w:space="0" w:color="auto"/>
              <w:right w:val="single" w:sz="4" w:space="0" w:color="auto"/>
            </w:tcBorders>
            <w:shd w:val="clear" w:color="auto" w:fill="auto"/>
            <w:vAlign w:val="center"/>
            <w:hideMark/>
          </w:tcPr>
          <w:p w14:paraId="68F929A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9BEEC3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C78D4F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28E0F0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EE31B31" w14:textId="77777777" w:rsidR="006B168B" w:rsidRPr="006B168B" w:rsidRDefault="006B168B" w:rsidP="006B168B">
            <w:pPr>
              <w:ind w:left="-113" w:right="-113"/>
              <w:jc w:val="center"/>
              <w:rPr>
                <w:color w:val="000000"/>
                <w:sz w:val="12"/>
                <w:szCs w:val="12"/>
              </w:rPr>
            </w:pPr>
            <w:r w:rsidRPr="006B168B">
              <w:rPr>
                <w:color w:val="000000"/>
                <w:sz w:val="12"/>
                <w:szCs w:val="12"/>
              </w:rPr>
              <w:t>2 986</w:t>
            </w:r>
          </w:p>
        </w:tc>
        <w:tc>
          <w:tcPr>
            <w:tcW w:w="365" w:type="dxa"/>
            <w:tcBorders>
              <w:top w:val="nil"/>
              <w:left w:val="nil"/>
              <w:bottom w:val="single" w:sz="4" w:space="0" w:color="auto"/>
              <w:right w:val="single" w:sz="4" w:space="0" w:color="auto"/>
            </w:tcBorders>
            <w:shd w:val="clear" w:color="auto" w:fill="auto"/>
            <w:vAlign w:val="center"/>
            <w:hideMark/>
          </w:tcPr>
          <w:p w14:paraId="799701B0" w14:textId="77777777" w:rsidR="006B168B" w:rsidRPr="006B168B" w:rsidRDefault="006B168B" w:rsidP="006B168B">
            <w:pPr>
              <w:ind w:left="-113" w:right="-113"/>
              <w:jc w:val="center"/>
              <w:rPr>
                <w:color w:val="000000"/>
                <w:sz w:val="12"/>
                <w:szCs w:val="12"/>
              </w:rPr>
            </w:pPr>
            <w:r w:rsidRPr="006B168B">
              <w:rPr>
                <w:color w:val="000000"/>
                <w:sz w:val="12"/>
                <w:szCs w:val="12"/>
              </w:rPr>
              <w:t>265 788,91</w:t>
            </w:r>
          </w:p>
        </w:tc>
        <w:tc>
          <w:tcPr>
            <w:tcW w:w="481" w:type="dxa"/>
            <w:tcBorders>
              <w:top w:val="nil"/>
              <w:left w:val="nil"/>
              <w:bottom w:val="single" w:sz="4" w:space="0" w:color="auto"/>
              <w:right w:val="single" w:sz="4" w:space="0" w:color="auto"/>
            </w:tcBorders>
            <w:shd w:val="clear" w:color="auto" w:fill="auto"/>
            <w:vAlign w:val="center"/>
            <w:hideMark/>
          </w:tcPr>
          <w:p w14:paraId="3128A37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F12EC1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3F8C1A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92997E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BB5654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8FAAE3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3F9EC3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5E6CB79" w14:textId="77777777" w:rsidR="006B168B" w:rsidRPr="006B168B" w:rsidRDefault="006B168B" w:rsidP="006B168B">
            <w:pPr>
              <w:ind w:left="-113" w:right="-113"/>
              <w:jc w:val="center"/>
              <w:rPr>
                <w:color w:val="000000"/>
                <w:sz w:val="12"/>
                <w:szCs w:val="12"/>
              </w:rPr>
            </w:pPr>
            <w:r w:rsidRPr="006B168B">
              <w:rPr>
                <w:color w:val="000000"/>
                <w:sz w:val="12"/>
                <w:szCs w:val="12"/>
              </w:rPr>
              <w:t>35 836,71</w:t>
            </w:r>
          </w:p>
        </w:tc>
        <w:tc>
          <w:tcPr>
            <w:tcW w:w="365" w:type="dxa"/>
            <w:tcBorders>
              <w:top w:val="nil"/>
              <w:left w:val="nil"/>
              <w:bottom w:val="single" w:sz="4" w:space="0" w:color="auto"/>
              <w:right w:val="single" w:sz="4" w:space="0" w:color="auto"/>
            </w:tcBorders>
            <w:shd w:val="clear" w:color="auto" w:fill="auto"/>
            <w:vAlign w:val="center"/>
            <w:hideMark/>
          </w:tcPr>
          <w:p w14:paraId="4218B939" w14:textId="77777777" w:rsidR="006B168B" w:rsidRPr="006B168B" w:rsidRDefault="006B168B" w:rsidP="006B168B">
            <w:pPr>
              <w:ind w:left="-113" w:right="-113"/>
              <w:jc w:val="center"/>
              <w:rPr>
                <w:color w:val="000000"/>
                <w:sz w:val="12"/>
                <w:szCs w:val="12"/>
              </w:rPr>
            </w:pPr>
            <w:r w:rsidRPr="006B168B">
              <w:rPr>
                <w:color w:val="000000"/>
                <w:sz w:val="12"/>
                <w:szCs w:val="12"/>
              </w:rPr>
              <w:t>194 115,50</w:t>
            </w:r>
          </w:p>
        </w:tc>
        <w:tc>
          <w:tcPr>
            <w:tcW w:w="365" w:type="dxa"/>
            <w:tcBorders>
              <w:top w:val="nil"/>
              <w:left w:val="nil"/>
              <w:bottom w:val="single" w:sz="4" w:space="0" w:color="auto"/>
              <w:right w:val="single" w:sz="4" w:space="0" w:color="auto"/>
            </w:tcBorders>
            <w:shd w:val="clear" w:color="auto" w:fill="auto"/>
            <w:vAlign w:val="center"/>
            <w:hideMark/>
          </w:tcPr>
          <w:p w14:paraId="4986987F" w14:textId="77777777" w:rsidR="006B168B" w:rsidRPr="006B168B" w:rsidRDefault="006B168B" w:rsidP="006B168B">
            <w:pPr>
              <w:ind w:left="-113" w:right="-113"/>
              <w:jc w:val="center"/>
              <w:rPr>
                <w:color w:val="000000"/>
                <w:sz w:val="12"/>
                <w:szCs w:val="12"/>
              </w:rPr>
            </w:pPr>
            <w:r w:rsidRPr="006B168B">
              <w:rPr>
                <w:color w:val="000000"/>
                <w:sz w:val="12"/>
                <w:szCs w:val="12"/>
              </w:rPr>
              <w:t>158 278,79</w:t>
            </w:r>
          </w:p>
        </w:tc>
        <w:tc>
          <w:tcPr>
            <w:tcW w:w="453" w:type="dxa"/>
            <w:tcBorders>
              <w:top w:val="nil"/>
              <w:left w:val="nil"/>
              <w:bottom w:val="single" w:sz="4" w:space="0" w:color="auto"/>
              <w:right w:val="single" w:sz="4" w:space="0" w:color="auto"/>
            </w:tcBorders>
            <w:shd w:val="clear" w:color="auto" w:fill="auto"/>
            <w:vAlign w:val="center"/>
            <w:hideMark/>
          </w:tcPr>
          <w:p w14:paraId="4B952357" w14:textId="77777777" w:rsidR="006B168B" w:rsidRPr="006B168B" w:rsidRDefault="006B168B" w:rsidP="006B168B">
            <w:pPr>
              <w:ind w:left="-113" w:right="-113"/>
              <w:jc w:val="center"/>
              <w:rPr>
                <w:color w:val="000000"/>
                <w:sz w:val="12"/>
                <w:szCs w:val="12"/>
              </w:rPr>
            </w:pPr>
            <w:r w:rsidRPr="006B168B">
              <w:rPr>
                <w:color w:val="000000"/>
                <w:sz w:val="12"/>
                <w:szCs w:val="12"/>
              </w:rPr>
              <w:t>176 197,14</w:t>
            </w:r>
          </w:p>
        </w:tc>
        <w:tc>
          <w:tcPr>
            <w:tcW w:w="358" w:type="dxa"/>
            <w:tcBorders>
              <w:top w:val="nil"/>
              <w:left w:val="nil"/>
              <w:bottom w:val="single" w:sz="4" w:space="0" w:color="auto"/>
              <w:right w:val="single" w:sz="4" w:space="0" w:color="auto"/>
            </w:tcBorders>
            <w:shd w:val="clear" w:color="auto" w:fill="auto"/>
            <w:vAlign w:val="center"/>
            <w:hideMark/>
          </w:tcPr>
          <w:p w14:paraId="3379AD5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DFB387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9B336D5" w14:textId="77777777" w:rsidR="006B168B" w:rsidRPr="006B168B" w:rsidRDefault="006B168B" w:rsidP="006B168B">
            <w:pPr>
              <w:ind w:left="-113" w:right="-113"/>
              <w:jc w:val="center"/>
              <w:rPr>
                <w:color w:val="000000"/>
                <w:sz w:val="12"/>
                <w:szCs w:val="12"/>
              </w:rPr>
            </w:pPr>
            <w:r w:rsidRPr="006B168B">
              <w:rPr>
                <w:color w:val="000000"/>
                <w:sz w:val="12"/>
                <w:szCs w:val="12"/>
              </w:rPr>
              <w:t>35 836,71</w:t>
            </w:r>
          </w:p>
        </w:tc>
      </w:tr>
      <w:tr w:rsidR="006B168B" w:rsidRPr="006B168B" w14:paraId="19710FAE"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15344C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28184F9" w14:textId="77777777" w:rsidR="006B168B" w:rsidRPr="006B168B" w:rsidRDefault="006B168B" w:rsidP="006B168B">
            <w:pPr>
              <w:rPr>
                <w:color w:val="000000"/>
                <w:sz w:val="12"/>
                <w:szCs w:val="12"/>
              </w:rPr>
            </w:pPr>
            <w:r w:rsidRPr="006B168B">
              <w:rPr>
                <w:color w:val="000000"/>
                <w:sz w:val="12"/>
                <w:szCs w:val="12"/>
              </w:rPr>
              <w:t>Котел № 4 КВ-Р-11,63-150 (БЦК 2)</w:t>
            </w:r>
          </w:p>
        </w:tc>
        <w:tc>
          <w:tcPr>
            <w:tcW w:w="428" w:type="dxa"/>
            <w:tcBorders>
              <w:top w:val="nil"/>
              <w:left w:val="nil"/>
              <w:bottom w:val="single" w:sz="4" w:space="0" w:color="auto"/>
              <w:right w:val="single" w:sz="4" w:space="0" w:color="auto"/>
            </w:tcBorders>
            <w:shd w:val="clear" w:color="auto" w:fill="auto"/>
            <w:vAlign w:val="center"/>
            <w:hideMark/>
          </w:tcPr>
          <w:p w14:paraId="3DD6E44D" w14:textId="77777777" w:rsidR="006B168B" w:rsidRPr="006B168B" w:rsidRDefault="006B168B" w:rsidP="006B168B">
            <w:pPr>
              <w:ind w:left="-113" w:right="-113"/>
              <w:rPr>
                <w:color w:val="000000"/>
                <w:sz w:val="12"/>
                <w:szCs w:val="12"/>
              </w:rPr>
            </w:pPr>
            <w:r w:rsidRPr="006B168B">
              <w:rPr>
                <w:color w:val="000000"/>
                <w:sz w:val="12"/>
                <w:szCs w:val="12"/>
              </w:rPr>
              <w:t>БП-001317</w:t>
            </w:r>
          </w:p>
        </w:tc>
        <w:tc>
          <w:tcPr>
            <w:tcW w:w="435" w:type="dxa"/>
            <w:tcBorders>
              <w:top w:val="nil"/>
              <w:left w:val="nil"/>
              <w:bottom w:val="single" w:sz="4" w:space="0" w:color="auto"/>
              <w:right w:val="single" w:sz="4" w:space="0" w:color="auto"/>
            </w:tcBorders>
            <w:shd w:val="clear" w:color="auto" w:fill="auto"/>
            <w:vAlign w:val="center"/>
            <w:hideMark/>
          </w:tcPr>
          <w:p w14:paraId="78013F6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2E9622C" w14:textId="77777777" w:rsidR="006B168B" w:rsidRPr="006B168B" w:rsidRDefault="006B168B" w:rsidP="006B168B">
            <w:pPr>
              <w:ind w:left="-113" w:right="-113"/>
              <w:rPr>
                <w:color w:val="000000"/>
                <w:sz w:val="12"/>
                <w:szCs w:val="12"/>
              </w:rPr>
            </w:pPr>
            <w:r w:rsidRPr="006B168B">
              <w:rPr>
                <w:color w:val="000000"/>
                <w:sz w:val="12"/>
                <w:szCs w:val="12"/>
              </w:rPr>
              <w:t>520 629,99</w:t>
            </w:r>
          </w:p>
        </w:tc>
        <w:tc>
          <w:tcPr>
            <w:tcW w:w="455" w:type="dxa"/>
            <w:tcBorders>
              <w:top w:val="nil"/>
              <w:left w:val="nil"/>
              <w:bottom w:val="single" w:sz="4" w:space="0" w:color="auto"/>
              <w:right w:val="single" w:sz="4" w:space="0" w:color="auto"/>
            </w:tcBorders>
            <w:shd w:val="clear" w:color="auto" w:fill="auto"/>
            <w:vAlign w:val="center"/>
            <w:hideMark/>
          </w:tcPr>
          <w:p w14:paraId="2E682E9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DD0335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74D89C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4ACACE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F71160C" w14:textId="77777777" w:rsidR="006B168B" w:rsidRPr="006B168B" w:rsidRDefault="006B168B" w:rsidP="006B168B">
            <w:pPr>
              <w:ind w:left="-113" w:right="-113"/>
              <w:jc w:val="center"/>
              <w:rPr>
                <w:color w:val="000000"/>
                <w:sz w:val="12"/>
                <w:szCs w:val="12"/>
              </w:rPr>
            </w:pPr>
            <w:r w:rsidRPr="006B168B">
              <w:rPr>
                <w:color w:val="000000"/>
                <w:sz w:val="12"/>
                <w:szCs w:val="12"/>
              </w:rPr>
              <w:t>4 339</w:t>
            </w:r>
          </w:p>
        </w:tc>
        <w:tc>
          <w:tcPr>
            <w:tcW w:w="365" w:type="dxa"/>
            <w:tcBorders>
              <w:top w:val="nil"/>
              <w:left w:val="nil"/>
              <w:bottom w:val="single" w:sz="4" w:space="0" w:color="auto"/>
              <w:right w:val="single" w:sz="4" w:space="0" w:color="auto"/>
            </w:tcBorders>
            <w:shd w:val="clear" w:color="auto" w:fill="auto"/>
            <w:vAlign w:val="center"/>
            <w:hideMark/>
          </w:tcPr>
          <w:p w14:paraId="006789D4" w14:textId="77777777" w:rsidR="006B168B" w:rsidRPr="006B168B" w:rsidRDefault="006B168B" w:rsidP="006B168B">
            <w:pPr>
              <w:ind w:left="-113" w:right="-113"/>
              <w:jc w:val="center"/>
              <w:rPr>
                <w:color w:val="000000"/>
                <w:sz w:val="12"/>
                <w:szCs w:val="12"/>
              </w:rPr>
            </w:pPr>
            <w:r w:rsidRPr="006B168B">
              <w:rPr>
                <w:color w:val="000000"/>
                <w:sz w:val="12"/>
                <w:szCs w:val="12"/>
              </w:rPr>
              <w:t>386 133,91</w:t>
            </w:r>
          </w:p>
        </w:tc>
        <w:tc>
          <w:tcPr>
            <w:tcW w:w="481" w:type="dxa"/>
            <w:tcBorders>
              <w:top w:val="nil"/>
              <w:left w:val="nil"/>
              <w:bottom w:val="single" w:sz="4" w:space="0" w:color="auto"/>
              <w:right w:val="single" w:sz="4" w:space="0" w:color="auto"/>
            </w:tcBorders>
            <w:shd w:val="clear" w:color="auto" w:fill="auto"/>
            <w:vAlign w:val="center"/>
            <w:hideMark/>
          </w:tcPr>
          <w:p w14:paraId="1F1F37B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BA9866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1960F9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4E1A69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FC1D82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A8E7D5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76AD09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7D0F8DE" w14:textId="77777777" w:rsidR="006B168B" w:rsidRPr="006B168B" w:rsidRDefault="006B168B" w:rsidP="006B168B">
            <w:pPr>
              <w:ind w:left="-113" w:right="-113"/>
              <w:jc w:val="center"/>
              <w:rPr>
                <w:color w:val="000000"/>
                <w:sz w:val="12"/>
                <w:szCs w:val="12"/>
              </w:rPr>
            </w:pPr>
            <w:r w:rsidRPr="006B168B">
              <w:rPr>
                <w:color w:val="000000"/>
                <w:sz w:val="12"/>
                <w:szCs w:val="12"/>
              </w:rPr>
              <w:t>52 063,00</w:t>
            </w:r>
          </w:p>
        </w:tc>
        <w:tc>
          <w:tcPr>
            <w:tcW w:w="365" w:type="dxa"/>
            <w:tcBorders>
              <w:top w:val="nil"/>
              <w:left w:val="nil"/>
              <w:bottom w:val="single" w:sz="4" w:space="0" w:color="auto"/>
              <w:right w:val="single" w:sz="4" w:space="0" w:color="auto"/>
            </w:tcBorders>
            <w:shd w:val="clear" w:color="auto" w:fill="auto"/>
            <w:vAlign w:val="center"/>
            <w:hideMark/>
          </w:tcPr>
          <w:p w14:paraId="76E7FF1D" w14:textId="77777777" w:rsidR="006B168B" w:rsidRPr="006B168B" w:rsidRDefault="006B168B" w:rsidP="006B168B">
            <w:pPr>
              <w:ind w:left="-113" w:right="-113"/>
              <w:jc w:val="center"/>
              <w:rPr>
                <w:color w:val="000000"/>
                <w:sz w:val="12"/>
                <w:szCs w:val="12"/>
              </w:rPr>
            </w:pPr>
            <w:r w:rsidRPr="006B168B">
              <w:rPr>
                <w:color w:val="000000"/>
                <w:sz w:val="12"/>
                <w:szCs w:val="12"/>
              </w:rPr>
              <w:t>282 007,91</w:t>
            </w:r>
          </w:p>
        </w:tc>
        <w:tc>
          <w:tcPr>
            <w:tcW w:w="365" w:type="dxa"/>
            <w:tcBorders>
              <w:top w:val="nil"/>
              <w:left w:val="nil"/>
              <w:bottom w:val="single" w:sz="4" w:space="0" w:color="auto"/>
              <w:right w:val="single" w:sz="4" w:space="0" w:color="auto"/>
            </w:tcBorders>
            <w:shd w:val="clear" w:color="auto" w:fill="auto"/>
            <w:vAlign w:val="center"/>
            <w:hideMark/>
          </w:tcPr>
          <w:p w14:paraId="3D32EAA8" w14:textId="77777777" w:rsidR="006B168B" w:rsidRPr="006B168B" w:rsidRDefault="006B168B" w:rsidP="006B168B">
            <w:pPr>
              <w:ind w:left="-113" w:right="-113"/>
              <w:jc w:val="center"/>
              <w:rPr>
                <w:color w:val="000000"/>
                <w:sz w:val="12"/>
                <w:szCs w:val="12"/>
              </w:rPr>
            </w:pPr>
            <w:r w:rsidRPr="006B168B">
              <w:rPr>
                <w:color w:val="000000"/>
                <w:sz w:val="12"/>
                <w:szCs w:val="12"/>
              </w:rPr>
              <w:t>229 944,91</w:t>
            </w:r>
          </w:p>
        </w:tc>
        <w:tc>
          <w:tcPr>
            <w:tcW w:w="453" w:type="dxa"/>
            <w:tcBorders>
              <w:top w:val="nil"/>
              <w:left w:val="nil"/>
              <w:bottom w:val="single" w:sz="4" w:space="0" w:color="auto"/>
              <w:right w:val="single" w:sz="4" w:space="0" w:color="auto"/>
            </w:tcBorders>
            <w:shd w:val="clear" w:color="auto" w:fill="auto"/>
            <w:vAlign w:val="center"/>
            <w:hideMark/>
          </w:tcPr>
          <w:p w14:paraId="6560F0E4" w14:textId="77777777" w:rsidR="006B168B" w:rsidRPr="006B168B" w:rsidRDefault="006B168B" w:rsidP="006B168B">
            <w:pPr>
              <w:ind w:left="-113" w:right="-113"/>
              <w:jc w:val="center"/>
              <w:rPr>
                <w:color w:val="000000"/>
                <w:sz w:val="12"/>
                <w:szCs w:val="12"/>
              </w:rPr>
            </w:pPr>
            <w:r w:rsidRPr="006B168B">
              <w:rPr>
                <w:color w:val="000000"/>
                <w:sz w:val="12"/>
                <w:szCs w:val="12"/>
              </w:rPr>
              <w:t>255 976,41</w:t>
            </w:r>
          </w:p>
        </w:tc>
        <w:tc>
          <w:tcPr>
            <w:tcW w:w="358" w:type="dxa"/>
            <w:tcBorders>
              <w:top w:val="nil"/>
              <w:left w:val="nil"/>
              <w:bottom w:val="single" w:sz="4" w:space="0" w:color="auto"/>
              <w:right w:val="single" w:sz="4" w:space="0" w:color="auto"/>
            </w:tcBorders>
            <w:shd w:val="clear" w:color="auto" w:fill="auto"/>
            <w:vAlign w:val="center"/>
            <w:hideMark/>
          </w:tcPr>
          <w:p w14:paraId="53064E1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3EDC9F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4695F12" w14:textId="77777777" w:rsidR="006B168B" w:rsidRPr="006B168B" w:rsidRDefault="006B168B" w:rsidP="006B168B">
            <w:pPr>
              <w:ind w:left="-113" w:right="-113"/>
              <w:jc w:val="center"/>
              <w:rPr>
                <w:color w:val="000000"/>
                <w:sz w:val="12"/>
                <w:szCs w:val="12"/>
              </w:rPr>
            </w:pPr>
            <w:r w:rsidRPr="006B168B">
              <w:rPr>
                <w:color w:val="000000"/>
                <w:sz w:val="12"/>
                <w:szCs w:val="12"/>
              </w:rPr>
              <w:t>52 063,00</w:t>
            </w:r>
          </w:p>
        </w:tc>
      </w:tr>
      <w:tr w:rsidR="006B168B" w:rsidRPr="006B168B" w14:paraId="1B298E8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1734D6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F6CE498" w14:textId="77777777" w:rsidR="006B168B" w:rsidRPr="006B168B" w:rsidRDefault="006B168B" w:rsidP="006B168B">
            <w:pPr>
              <w:rPr>
                <w:color w:val="000000"/>
                <w:sz w:val="12"/>
                <w:szCs w:val="12"/>
              </w:rPr>
            </w:pPr>
            <w:r w:rsidRPr="006B168B">
              <w:rPr>
                <w:color w:val="000000"/>
                <w:sz w:val="12"/>
                <w:szCs w:val="12"/>
              </w:rPr>
              <w:t>Котел № 5 ВКС-240 (БЦК 2)</w:t>
            </w:r>
          </w:p>
        </w:tc>
        <w:tc>
          <w:tcPr>
            <w:tcW w:w="428" w:type="dxa"/>
            <w:tcBorders>
              <w:top w:val="nil"/>
              <w:left w:val="nil"/>
              <w:bottom w:val="single" w:sz="4" w:space="0" w:color="auto"/>
              <w:right w:val="single" w:sz="4" w:space="0" w:color="auto"/>
            </w:tcBorders>
            <w:shd w:val="clear" w:color="auto" w:fill="auto"/>
            <w:vAlign w:val="center"/>
            <w:hideMark/>
          </w:tcPr>
          <w:p w14:paraId="6F8A914E" w14:textId="77777777" w:rsidR="006B168B" w:rsidRPr="006B168B" w:rsidRDefault="006B168B" w:rsidP="006B168B">
            <w:pPr>
              <w:ind w:left="-113" w:right="-113"/>
              <w:rPr>
                <w:color w:val="000000"/>
                <w:sz w:val="12"/>
                <w:szCs w:val="12"/>
              </w:rPr>
            </w:pPr>
            <w:r w:rsidRPr="006B168B">
              <w:rPr>
                <w:color w:val="000000"/>
                <w:sz w:val="12"/>
                <w:szCs w:val="12"/>
              </w:rPr>
              <w:t>БП-001318</w:t>
            </w:r>
          </w:p>
        </w:tc>
        <w:tc>
          <w:tcPr>
            <w:tcW w:w="435" w:type="dxa"/>
            <w:tcBorders>
              <w:top w:val="nil"/>
              <w:left w:val="nil"/>
              <w:bottom w:val="single" w:sz="4" w:space="0" w:color="auto"/>
              <w:right w:val="single" w:sz="4" w:space="0" w:color="auto"/>
            </w:tcBorders>
            <w:shd w:val="clear" w:color="auto" w:fill="auto"/>
            <w:vAlign w:val="center"/>
            <w:hideMark/>
          </w:tcPr>
          <w:p w14:paraId="31F5415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8D97982" w14:textId="77777777" w:rsidR="006B168B" w:rsidRPr="006B168B" w:rsidRDefault="006B168B" w:rsidP="006B168B">
            <w:pPr>
              <w:ind w:left="-113" w:right="-113"/>
              <w:rPr>
                <w:color w:val="000000"/>
                <w:sz w:val="12"/>
                <w:szCs w:val="12"/>
              </w:rPr>
            </w:pPr>
            <w:r w:rsidRPr="006B168B">
              <w:rPr>
                <w:color w:val="000000"/>
                <w:sz w:val="12"/>
                <w:szCs w:val="12"/>
              </w:rPr>
              <w:t>358 367,07</w:t>
            </w:r>
          </w:p>
        </w:tc>
        <w:tc>
          <w:tcPr>
            <w:tcW w:w="455" w:type="dxa"/>
            <w:tcBorders>
              <w:top w:val="nil"/>
              <w:left w:val="nil"/>
              <w:bottom w:val="single" w:sz="4" w:space="0" w:color="auto"/>
              <w:right w:val="single" w:sz="4" w:space="0" w:color="auto"/>
            </w:tcBorders>
            <w:shd w:val="clear" w:color="auto" w:fill="auto"/>
            <w:vAlign w:val="center"/>
            <w:hideMark/>
          </w:tcPr>
          <w:p w14:paraId="3A17393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7FA7CF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F982FD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C6F785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B67538D" w14:textId="77777777" w:rsidR="006B168B" w:rsidRPr="006B168B" w:rsidRDefault="006B168B" w:rsidP="006B168B">
            <w:pPr>
              <w:ind w:left="-113" w:right="-113"/>
              <w:jc w:val="center"/>
              <w:rPr>
                <w:color w:val="000000"/>
                <w:sz w:val="12"/>
                <w:szCs w:val="12"/>
              </w:rPr>
            </w:pPr>
            <w:r w:rsidRPr="006B168B">
              <w:rPr>
                <w:color w:val="000000"/>
                <w:sz w:val="12"/>
                <w:szCs w:val="12"/>
              </w:rPr>
              <w:t>2 986</w:t>
            </w:r>
          </w:p>
        </w:tc>
        <w:tc>
          <w:tcPr>
            <w:tcW w:w="365" w:type="dxa"/>
            <w:tcBorders>
              <w:top w:val="nil"/>
              <w:left w:val="nil"/>
              <w:bottom w:val="single" w:sz="4" w:space="0" w:color="auto"/>
              <w:right w:val="single" w:sz="4" w:space="0" w:color="auto"/>
            </w:tcBorders>
            <w:shd w:val="clear" w:color="auto" w:fill="auto"/>
            <w:vAlign w:val="center"/>
            <w:hideMark/>
          </w:tcPr>
          <w:p w14:paraId="45FD34CB" w14:textId="77777777" w:rsidR="006B168B" w:rsidRPr="006B168B" w:rsidRDefault="006B168B" w:rsidP="006B168B">
            <w:pPr>
              <w:ind w:left="-113" w:right="-113"/>
              <w:jc w:val="center"/>
              <w:rPr>
                <w:color w:val="000000"/>
                <w:sz w:val="12"/>
                <w:szCs w:val="12"/>
              </w:rPr>
            </w:pPr>
            <w:r w:rsidRPr="006B168B">
              <w:rPr>
                <w:color w:val="000000"/>
                <w:sz w:val="12"/>
                <w:szCs w:val="12"/>
              </w:rPr>
              <w:t>265 788,91</w:t>
            </w:r>
          </w:p>
        </w:tc>
        <w:tc>
          <w:tcPr>
            <w:tcW w:w="481" w:type="dxa"/>
            <w:tcBorders>
              <w:top w:val="nil"/>
              <w:left w:val="nil"/>
              <w:bottom w:val="single" w:sz="4" w:space="0" w:color="auto"/>
              <w:right w:val="single" w:sz="4" w:space="0" w:color="auto"/>
            </w:tcBorders>
            <w:shd w:val="clear" w:color="auto" w:fill="auto"/>
            <w:vAlign w:val="center"/>
            <w:hideMark/>
          </w:tcPr>
          <w:p w14:paraId="1DDF313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67063F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0B8227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310303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F166BF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A38051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2275B9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AF12703" w14:textId="77777777" w:rsidR="006B168B" w:rsidRPr="006B168B" w:rsidRDefault="006B168B" w:rsidP="006B168B">
            <w:pPr>
              <w:ind w:left="-113" w:right="-113"/>
              <w:jc w:val="center"/>
              <w:rPr>
                <w:color w:val="000000"/>
                <w:sz w:val="12"/>
                <w:szCs w:val="12"/>
              </w:rPr>
            </w:pPr>
            <w:r w:rsidRPr="006B168B">
              <w:rPr>
                <w:color w:val="000000"/>
                <w:sz w:val="12"/>
                <w:szCs w:val="12"/>
              </w:rPr>
              <w:t>35 836,71</w:t>
            </w:r>
          </w:p>
        </w:tc>
        <w:tc>
          <w:tcPr>
            <w:tcW w:w="365" w:type="dxa"/>
            <w:tcBorders>
              <w:top w:val="nil"/>
              <w:left w:val="nil"/>
              <w:bottom w:val="single" w:sz="4" w:space="0" w:color="auto"/>
              <w:right w:val="single" w:sz="4" w:space="0" w:color="auto"/>
            </w:tcBorders>
            <w:shd w:val="clear" w:color="auto" w:fill="auto"/>
            <w:vAlign w:val="center"/>
            <w:hideMark/>
          </w:tcPr>
          <w:p w14:paraId="40728DCF" w14:textId="77777777" w:rsidR="006B168B" w:rsidRPr="006B168B" w:rsidRDefault="006B168B" w:rsidP="006B168B">
            <w:pPr>
              <w:ind w:left="-113" w:right="-113"/>
              <w:jc w:val="center"/>
              <w:rPr>
                <w:color w:val="000000"/>
                <w:sz w:val="12"/>
                <w:szCs w:val="12"/>
              </w:rPr>
            </w:pPr>
            <w:r w:rsidRPr="006B168B">
              <w:rPr>
                <w:color w:val="000000"/>
                <w:sz w:val="12"/>
                <w:szCs w:val="12"/>
              </w:rPr>
              <w:t>194 115,50</w:t>
            </w:r>
          </w:p>
        </w:tc>
        <w:tc>
          <w:tcPr>
            <w:tcW w:w="365" w:type="dxa"/>
            <w:tcBorders>
              <w:top w:val="nil"/>
              <w:left w:val="nil"/>
              <w:bottom w:val="single" w:sz="4" w:space="0" w:color="auto"/>
              <w:right w:val="single" w:sz="4" w:space="0" w:color="auto"/>
            </w:tcBorders>
            <w:shd w:val="clear" w:color="auto" w:fill="auto"/>
            <w:vAlign w:val="center"/>
            <w:hideMark/>
          </w:tcPr>
          <w:p w14:paraId="05B71173" w14:textId="77777777" w:rsidR="006B168B" w:rsidRPr="006B168B" w:rsidRDefault="006B168B" w:rsidP="006B168B">
            <w:pPr>
              <w:ind w:left="-113" w:right="-113"/>
              <w:jc w:val="center"/>
              <w:rPr>
                <w:color w:val="000000"/>
                <w:sz w:val="12"/>
                <w:szCs w:val="12"/>
              </w:rPr>
            </w:pPr>
            <w:r w:rsidRPr="006B168B">
              <w:rPr>
                <w:color w:val="000000"/>
                <w:sz w:val="12"/>
                <w:szCs w:val="12"/>
              </w:rPr>
              <w:t>158 278,79</w:t>
            </w:r>
          </w:p>
        </w:tc>
        <w:tc>
          <w:tcPr>
            <w:tcW w:w="453" w:type="dxa"/>
            <w:tcBorders>
              <w:top w:val="nil"/>
              <w:left w:val="nil"/>
              <w:bottom w:val="single" w:sz="4" w:space="0" w:color="auto"/>
              <w:right w:val="single" w:sz="4" w:space="0" w:color="auto"/>
            </w:tcBorders>
            <w:shd w:val="clear" w:color="auto" w:fill="auto"/>
            <w:vAlign w:val="center"/>
            <w:hideMark/>
          </w:tcPr>
          <w:p w14:paraId="5B2514AF" w14:textId="77777777" w:rsidR="006B168B" w:rsidRPr="006B168B" w:rsidRDefault="006B168B" w:rsidP="006B168B">
            <w:pPr>
              <w:ind w:left="-113" w:right="-113"/>
              <w:jc w:val="center"/>
              <w:rPr>
                <w:color w:val="000000"/>
                <w:sz w:val="12"/>
                <w:szCs w:val="12"/>
              </w:rPr>
            </w:pPr>
            <w:r w:rsidRPr="006B168B">
              <w:rPr>
                <w:color w:val="000000"/>
                <w:sz w:val="12"/>
                <w:szCs w:val="12"/>
              </w:rPr>
              <w:t>176 197,14</w:t>
            </w:r>
          </w:p>
        </w:tc>
        <w:tc>
          <w:tcPr>
            <w:tcW w:w="358" w:type="dxa"/>
            <w:tcBorders>
              <w:top w:val="nil"/>
              <w:left w:val="nil"/>
              <w:bottom w:val="single" w:sz="4" w:space="0" w:color="auto"/>
              <w:right w:val="single" w:sz="4" w:space="0" w:color="auto"/>
            </w:tcBorders>
            <w:shd w:val="clear" w:color="auto" w:fill="auto"/>
            <w:vAlign w:val="center"/>
            <w:hideMark/>
          </w:tcPr>
          <w:p w14:paraId="3897685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38AF1F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470EC64" w14:textId="77777777" w:rsidR="006B168B" w:rsidRPr="006B168B" w:rsidRDefault="006B168B" w:rsidP="006B168B">
            <w:pPr>
              <w:ind w:left="-113" w:right="-113"/>
              <w:jc w:val="center"/>
              <w:rPr>
                <w:color w:val="000000"/>
                <w:sz w:val="12"/>
                <w:szCs w:val="12"/>
              </w:rPr>
            </w:pPr>
            <w:r w:rsidRPr="006B168B">
              <w:rPr>
                <w:color w:val="000000"/>
                <w:sz w:val="12"/>
                <w:szCs w:val="12"/>
              </w:rPr>
              <w:t>35 836,71</w:t>
            </w:r>
          </w:p>
        </w:tc>
      </w:tr>
      <w:tr w:rsidR="006B168B" w:rsidRPr="006B168B" w14:paraId="76EE861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44C73A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3FCCAFF" w14:textId="77777777" w:rsidR="006B168B" w:rsidRPr="006B168B" w:rsidRDefault="006B168B" w:rsidP="006B168B">
            <w:pPr>
              <w:rPr>
                <w:color w:val="000000"/>
                <w:sz w:val="12"/>
                <w:szCs w:val="12"/>
              </w:rPr>
            </w:pPr>
            <w:r w:rsidRPr="006B168B">
              <w:rPr>
                <w:color w:val="000000"/>
                <w:sz w:val="12"/>
                <w:szCs w:val="12"/>
              </w:rPr>
              <w:t>Котел № 7 ВКС-240 (БЦК 2)</w:t>
            </w:r>
          </w:p>
        </w:tc>
        <w:tc>
          <w:tcPr>
            <w:tcW w:w="428" w:type="dxa"/>
            <w:tcBorders>
              <w:top w:val="nil"/>
              <w:left w:val="nil"/>
              <w:bottom w:val="single" w:sz="4" w:space="0" w:color="auto"/>
              <w:right w:val="single" w:sz="4" w:space="0" w:color="auto"/>
            </w:tcBorders>
            <w:shd w:val="clear" w:color="auto" w:fill="auto"/>
            <w:vAlign w:val="center"/>
            <w:hideMark/>
          </w:tcPr>
          <w:p w14:paraId="34045481" w14:textId="77777777" w:rsidR="006B168B" w:rsidRPr="006B168B" w:rsidRDefault="006B168B" w:rsidP="006B168B">
            <w:pPr>
              <w:ind w:left="-113" w:right="-113"/>
              <w:rPr>
                <w:color w:val="000000"/>
                <w:sz w:val="12"/>
                <w:szCs w:val="12"/>
              </w:rPr>
            </w:pPr>
            <w:r w:rsidRPr="006B168B">
              <w:rPr>
                <w:color w:val="000000"/>
                <w:sz w:val="12"/>
                <w:szCs w:val="12"/>
              </w:rPr>
              <w:t>БП-001319</w:t>
            </w:r>
          </w:p>
        </w:tc>
        <w:tc>
          <w:tcPr>
            <w:tcW w:w="435" w:type="dxa"/>
            <w:tcBorders>
              <w:top w:val="nil"/>
              <w:left w:val="nil"/>
              <w:bottom w:val="single" w:sz="4" w:space="0" w:color="auto"/>
              <w:right w:val="single" w:sz="4" w:space="0" w:color="auto"/>
            </w:tcBorders>
            <w:shd w:val="clear" w:color="auto" w:fill="auto"/>
            <w:vAlign w:val="center"/>
            <w:hideMark/>
          </w:tcPr>
          <w:p w14:paraId="252AB7B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2D70C65" w14:textId="77777777" w:rsidR="006B168B" w:rsidRPr="006B168B" w:rsidRDefault="006B168B" w:rsidP="006B168B">
            <w:pPr>
              <w:ind w:left="-113" w:right="-113"/>
              <w:rPr>
                <w:color w:val="000000"/>
                <w:sz w:val="12"/>
                <w:szCs w:val="12"/>
              </w:rPr>
            </w:pPr>
            <w:r w:rsidRPr="006B168B">
              <w:rPr>
                <w:color w:val="000000"/>
                <w:sz w:val="12"/>
                <w:szCs w:val="12"/>
              </w:rPr>
              <w:t>358 367,07</w:t>
            </w:r>
          </w:p>
        </w:tc>
        <w:tc>
          <w:tcPr>
            <w:tcW w:w="455" w:type="dxa"/>
            <w:tcBorders>
              <w:top w:val="nil"/>
              <w:left w:val="nil"/>
              <w:bottom w:val="single" w:sz="4" w:space="0" w:color="auto"/>
              <w:right w:val="single" w:sz="4" w:space="0" w:color="auto"/>
            </w:tcBorders>
            <w:shd w:val="clear" w:color="auto" w:fill="auto"/>
            <w:vAlign w:val="center"/>
            <w:hideMark/>
          </w:tcPr>
          <w:p w14:paraId="3F0376E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2F456B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2AEFD5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E3B186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C231D2C" w14:textId="77777777" w:rsidR="006B168B" w:rsidRPr="006B168B" w:rsidRDefault="006B168B" w:rsidP="006B168B">
            <w:pPr>
              <w:ind w:left="-113" w:right="-113"/>
              <w:jc w:val="center"/>
              <w:rPr>
                <w:color w:val="000000"/>
                <w:sz w:val="12"/>
                <w:szCs w:val="12"/>
              </w:rPr>
            </w:pPr>
            <w:r w:rsidRPr="006B168B">
              <w:rPr>
                <w:color w:val="000000"/>
                <w:sz w:val="12"/>
                <w:szCs w:val="12"/>
              </w:rPr>
              <w:t>2 986</w:t>
            </w:r>
          </w:p>
        </w:tc>
        <w:tc>
          <w:tcPr>
            <w:tcW w:w="365" w:type="dxa"/>
            <w:tcBorders>
              <w:top w:val="nil"/>
              <w:left w:val="nil"/>
              <w:bottom w:val="single" w:sz="4" w:space="0" w:color="auto"/>
              <w:right w:val="single" w:sz="4" w:space="0" w:color="auto"/>
            </w:tcBorders>
            <w:shd w:val="clear" w:color="auto" w:fill="auto"/>
            <w:vAlign w:val="center"/>
            <w:hideMark/>
          </w:tcPr>
          <w:p w14:paraId="6A231C50" w14:textId="77777777" w:rsidR="006B168B" w:rsidRPr="006B168B" w:rsidRDefault="006B168B" w:rsidP="006B168B">
            <w:pPr>
              <w:ind w:left="-113" w:right="-113"/>
              <w:jc w:val="center"/>
              <w:rPr>
                <w:color w:val="000000"/>
                <w:sz w:val="12"/>
                <w:szCs w:val="12"/>
              </w:rPr>
            </w:pPr>
            <w:r w:rsidRPr="006B168B">
              <w:rPr>
                <w:color w:val="000000"/>
                <w:sz w:val="12"/>
                <w:szCs w:val="12"/>
              </w:rPr>
              <w:t>265 788,91</w:t>
            </w:r>
          </w:p>
        </w:tc>
        <w:tc>
          <w:tcPr>
            <w:tcW w:w="481" w:type="dxa"/>
            <w:tcBorders>
              <w:top w:val="nil"/>
              <w:left w:val="nil"/>
              <w:bottom w:val="single" w:sz="4" w:space="0" w:color="auto"/>
              <w:right w:val="single" w:sz="4" w:space="0" w:color="auto"/>
            </w:tcBorders>
            <w:shd w:val="clear" w:color="auto" w:fill="auto"/>
            <w:vAlign w:val="center"/>
            <w:hideMark/>
          </w:tcPr>
          <w:p w14:paraId="600228A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DDEE86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B86D82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F1EA84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62BA04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2B001C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5412E8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0A28E7E" w14:textId="77777777" w:rsidR="006B168B" w:rsidRPr="006B168B" w:rsidRDefault="006B168B" w:rsidP="006B168B">
            <w:pPr>
              <w:ind w:left="-113" w:right="-113"/>
              <w:jc w:val="center"/>
              <w:rPr>
                <w:color w:val="000000"/>
                <w:sz w:val="12"/>
                <w:szCs w:val="12"/>
              </w:rPr>
            </w:pPr>
            <w:r w:rsidRPr="006B168B">
              <w:rPr>
                <w:color w:val="000000"/>
                <w:sz w:val="12"/>
                <w:szCs w:val="12"/>
              </w:rPr>
              <w:t>35 836,71</w:t>
            </w:r>
          </w:p>
        </w:tc>
        <w:tc>
          <w:tcPr>
            <w:tcW w:w="365" w:type="dxa"/>
            <w:tcBorders>
              <w:top w:val="nil"/>
              <w:left w:val="nil"/>
              <w:bottom w:val="single" w:sz="4" w:space="0" w:color="auto"/>
              <w:right w:val="single" w:sz="4" w:space="0" w:color="auto"/>
            </w:tcBorders>
            <w:shd w:val="clear" w:color="auto" w:fill="auto"/>
            <w:vAlign w:val="center"/>
            <w:hideMark/>
          </w:tcPr>
          <w:p w14:paraId="77413A02" w14:textId="77777777" w:rsidR="006B168B" w:rsidRPr="006B168B" w:rsidRDefault="006B168B" w:rsidP="006B168B">
            <w:pPr>
              <w:ind w:left="-113" w:right="-113"/>
              <w:jc w:val="center"/>
              <w:rPr>
                <w:color w:val="000000"/>
                <w:sz w:val="12"/>
                <w:szCs w:val="12"/>
              </w:rPr>
            </w:pPr>
            <w:r w:rsidRPr="006B168B">
              <w:rPr>
                <w:color w:val="000000"/>
                <w:sz w:val="12"/>
                <w:szCs w:val="12"/>
              </w:rPr>
              <w:t>194 115,50</w:t>
            </w:r>
          </w:p>
        </w:tc>
        <w:tc>
          <w:tcPr>
            <w:tcW w:w="365" w:type="dxa"/>
            <w:tcBorders>
              <w:top w:val="nil"/>
              <w:left w:val="nil"/>
              <w:bottom w:val="single" w:sz="4" w:space="0" w:color="auto"/>
              <w:right w:val="single" w:sz="4" w:space="0" w:color="auto"/>
            </w:tcBorders>
            <w:shd w:val="clear" w:color="auto" w:fill="auto"/>
            <w:vAlign w:val="center"/>
            <w:hideMark/>
          </w:tcPr>
          <w:p w14:paraId="1C5B4E73" w14:textId="77777777" w:rsidR="006B168B" w:rsidRPr="006B168B" w:rsidRDefault="006B168B" w:rsidP="006B168B">
            <w:pPr>
              <w:ind w:left="-113" w:right="-113"/>
              <w:jc w:val="center"/>
              <w:rPr>
                <w:color w:val="000000"/>
                <w:sz w:val="12"/>
                <w:szCs w:val="12"/>
              </w:rPr>
            </w:pPr>
            <w:r w:rsidRPr="006B168B">
              <w:rPr>
                <w:color w:val="000000"/>
                <w:sz w:val="12"/>
                <w:szCs w:val="12"/>
              </w:rPr>
              <w:t>158 278,79</w:t>
            </w:r>
          </w:p>
        </w:tc>
        <w:tc>
          <w:tcPr>
            <w:tcW w:w="453" w:type="dxa"/>
            <w:tcBorders>
              <w:top w:val="nil"/>
              <w:left w:val="nil"/>
              <w:bottom w:val="single" w:sz="4" w:space="0" w:color="auto"/>
              <w:right w:val="single" w:sz="4" w:space="0" w:color="auto"/>
            </w:tcBorders>
            <w:shd w:val="clear" w:color="auto" w:fill="auto"/>
            <w:vAlign w:val="center"/>
            <w:hideMark/>
          </w:tcPr>
          <w:p w14:paraId="75DD4A32" w14:textId="77777777" w:rsidR="006B168B" w:rsidRPr="006B168B" w:rsidRDefault="006B168B" w:rsidP="006B168B">
            <w:pPr>
              <w:ind w:left="-113" w:right="-113"/>
              <w:jc w:val="center"/>
              <w:rPr>
                <w:color w:val="000000"/>
                <w:sz w:val="12"/>
                <w:szCs w:val="12"/>
              </w:rPr>
            </w:pPr>
            <w:r w:rsidRPr="006B168B">
              <w:rPr>
                <w:color w:val="000000"/>
                <w:sz w:val="12"/>
                <w:szCs w:val="12"/>
              </w:rPr>
              <w:t>176 197,14</w:t>
            </w:r>
          </w:p>
        </w:tc>
        <w:tc>
          <w:tcPr>
            <w:tcW w:w="358" w:type="dxa"/>
            <w:tcBorders>
              <w:top w:val="nil"/>
              <w:left w:val="nil"/>
              <w:bottom w:val="single" w:sz="4" w:space="0" w:color="auto"/>
              <w:right w:val="single" w:sz="4" w:space="0" w:color="auto"/>
            </w:tcBorders>
            <w:shd w:val="clear" w:color="auto" w:fill="auto"/>
            <w:vAlign w:val="center"/>
            <w:hideMark/>
          </w:tcPr>
          <w:p w14:paraId="457457C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B5736B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BDA0B40" w14:textId="77777777" w:rsidR="006B168B" w:rsidRPr="006B168B" w:rsidRDefault="006B168B" w:rsidP="006B168B">
            <w:pPr>
              <w:ind w:left="-113" w:right="-113"/>
              <w:jc w:val="center"/>
              <w:rPr>
                <w:color w:val="000000"/>
                <w:sz w:val="12"/>
                <w:szCs w:val="12"/>
              </w:rPr>
            </w:pPr>
            <w:r w:rsidRPr="006B168B">
              <w:rPr>
                <w:color w:val="000000"/>
                <w:sz w:val="12"/>
                <w:szCs w:val="12"/>
              </w:rPr>
              <w:t>35 836,71</w:t>
            </w:r>
          </w:p>
        </w:tc>
      </w:tr>
      <w:tr w:rsidR="006B168B" w:rsidRPr="006B168B" w14:paraId="6EF5027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79C0E1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8D505BB" w14:textId="77777777" w:rsidR="006B168B" w:rsidRPr="006B168B" w:rsidRDefault="006B168B" w:rsidP="006B168B">
            <w:pPr>
              <w:rPr>
                <w:color w:val="000000"/>
                <w:sz w:val="12"/>
                <w:szCs w:val="12"/>
              </w:rPr>
            </w:pPr>
            <w:r w:rsidRPr="006B168B">
              <w:rPr>
                <w:color w:val="000000"/>
                <w:sz w:val="12"/>
                <w:szCs w:val="12"/>
              </w:rPr>
              <w:t>Котел № 8 ВКС-240 (БЦК 2)</w:t>
            </w:r>
          </w:p>
        </w:tc>
        <w:tc>
          <w:tcPr>
            <w:tcW w:w="428" w:type="dxa"/>
            <w:tcBorders>
              <w:top w:val="nil"/>
              <w:left w:val="nil"/>
              <w:bottom w:val="single" w:sz="4" w:space="0" w:color="auto"/>
              <w:right w:val="single" w:sz="4" w:space="0" w:color="auto"/>
            </w:tcBorders>
            <w:shd w:val="clear" w:color="auto" w:fill="auto"/>
            <w:vAlign w:val="center"/>
            <w:hideMark/>
          </w:tcPr>
          <w:p w14:paraId="1F49C96D" w14:textId="77777777" w:rsidR="006B168B" w:rsidRPr="006B168B" w:rsidRDefault="006B168B" w:rsidP="006B168B">
            <w:pPr>
              <w:ind w:left="-113" w:right="-113"/>
              <w:rPr>
                <w:color w:val="000000"/>
                <w:sz w:val="12"/>
                <w:szCs w:val="12"/>
              </w:rPr>
            </w:pPr>
            <w:r w:rsidRPr="006B168B">
              <w:rPr>
                <w:color w:val="000000"/>
                <w:sz w:val="12"/>
                <w:szCs w:val="12"/>
              </w:rPr>
              <w:t>БП-001320</w:t>
            </w:r>
          </w:p>
        </w:tc>
        <w:tc>
          <w:tcPr>
            <w:tcW w:w="435" w:type="dxa"/>
            <w:tcBorders>
              <w:top w:val="nil"/>
              <w:left w:val="nil"/>
              <w:bottom w:val="single" w:sz="4" w:space="0" w:color="auto"/>
              <w:right w:val="single" w:sz="4" w:space="0" w:color="auto"/>
            </w:tcBorders>
            <w:shd w:val="clear" w:color="auto" w:fill="auto"/>
            <w:vAlign w:val="center"/>
            <w:hideMark/>
          </w:tcPr>
          <w:p w14:paraId="6CC1230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86A9C5D" w14:textId="77777777" w:rsidR="006B168B" w:rsidRPr="006B168B" w:rsidRDefault="006B168B" w:rsidP="006B168B">
            <w:pPr>
              <w:ind w:left="-113" w:right="-113"/>
              <w:rPr>
                <w:color w:val="000000"/>
                <w:sz w:val="12"/>
                <w:szCs w:val="12"/>
              </w:rPr>
            </w:pPr>
            <w:r w:rsidRPr="006B168B">
              <w:rPr>
                <w:color w:val="000000"/>
                <w:sz w:val="12"/>
                <w:szCs w:val="12"/>
              </w:rPr>
              <w:t>358 367,07</w:t>
            </w:r>
          </w:p>
        </w:tc>
        <w:tc>
          <w:tcPr>
            <w:tcW w:w="455" w:type="dxa"/>
            <w:tcBorders>
              <w:top w:val="nil"/>
              <w:left w:val="nil"/>
              <w:bottom w:val="single" w:sz="4" w:space="0" w:color="auto"/>
              <w:right w:val="single" w:sz="4" w:space="0" w:color="auto"/>
            </w:tcBorders>
            <w:shd w:val="clear" w:color="auto" w:fill="auto"/>
            <w:vAlign w:val="center"/>
            <w:hideMark/>
          </w:tcPr>
          <w:p w14:paraId="3CFD725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217D27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6F2D44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CC7BEC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5EFB216" w14:textId="77777777" w:rsidR="006B168B" w:rsidRPr="006B168B" w:rsidRDefault="006B168B" w:rsidP="006B168B">
            <w:pPr>
              <w:ind w:left="-113" w:right="-113"/>
              <w:jc w:val="center"/>
              <w:rPr>
                <w:color w:val="000000"/>
                <w:sz w:val="12"/>
                <w:szCs w:val="12"/>
              </w:rPr>
            </w:pPr>
            <w:r w:rsidRPr="006B168B">
              <w:rPr>
                <w:color w:val="000000"/>
                <w:sz w:val="12"/>
                <w:szCs w:val="12"/>
              </w:rPr>
              <w:t>2 986</w:t>
            </w:r>
          </w:p>
        </w:tc>
        <w:tc>
          <w:tcPr>
            <w:tcW w:w="365" w:type="dxa"/>
            <w:tcBorders>
              <w:top w:val="nil"/>
              <w:left w:val="nil"/>
              <w:bottom w:val="single" w:sz="4" w:space="0" w:color="auto"/>
              <w:right w:val="single" w:sz="4" w:space="0" w:color="auto"/>
            </w:tcBorders>
            <w:shd w:val="clear" w:color="auto" w:fill="auto"/>
            <w:vAlign w:val="center"/>
            <w:hideMark/>
          </w:tcPr>
          <w:p w14:paraId="178FDA53" w14:textId="77777777" w:rsidR="006B168B" w:rsidRPr="006B168B" w:rsidRDefault="006B168B" w:rsidP="006B168B">
            <w:pPr>
              <w:ind w:left="-113" w:right="-113"/>
              <w:jc w:val="center"/>
              <w:rPr>
                <w:color w:val="000000"/>
                <w:sz w:val="12"/>
                <w:szCs w:val="12"/>
              </w:rPr>
            </w:pPr>
            <w:r w:rsidRPr="006B168B">
              <w:rPr>
                <w:color w:val="000000"/>
                <w:sz w:val="12"/>
                <w:szCs w:val="12"/>
              </w:rPr>
              <w:t>265 788,91</w:t>
            </w:r>
          </w:p>
        </w:tc>
        <w:tc>
          <w:tcPr>
            <w:tcW w:w="481" w:type="dxa"/>
            <w:tcBorders>
              <w:top w:val="nil"/>
              <w:left w:val="nil"/>
              <w:bottom w:val="single" w:sz="4" w:space="0" w:color="auto"/>
              <w:right w:val="single" w:sz="4" w:space="0" w:color="auto"/>
            </w:tcBorders>
            <w:shd w:val="clear" w:color="auto" w:fill="auto"/>
            <w:vAlign w:val="center"/>
            <w:hideMark/>
          </w:tcPr>
          <w:p w14:paraId="04B75DF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99BE4C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CA58F2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671764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9D2601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6BD79A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DF1861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5B2DD13" w14:textId="77777777" w:rsidR="006B168B" w:rsidRPr="006B168B" w:rsidRDefault="006B168B" w:rsidP="006B168B">
            <w:pPr>
              <w:ind w:left="-113" w:right="-113"/>
              <w:jc w:val="center"/>
              <w:rPr>
                <w:color w:val="000000"/>
                <w:sz w:val="12"/>
                <w:szCs w:val="12"/>
              </w:rPr>
            </w:pPr>
            <w:r w:rsidRPr="006B168B">
              <w:rPr>
                <w:color w:val="000000"/>
                <w:sz w:val="12"/>
                <w:szCs w:val="12"/>
              </w:rPr>
              <w:t>35 836,71</w:t>
            </w:r>
          </w:p>
        </w:tc>
        <w:tc>
          <w:tcPr>
            <w:tcW w:w="365" w:type="dxa"/>
            <w:tcBorders>
              <w:top w:val="nil"/>
              <w:left w:val="nil"/>
              <w:bottom w:val="single" w:sz="4" w:space="0" w:color="auto"/>
              <w:right w:val="single" w:sz="4" w:space="0" w:color="auto"/>
            </w:tcBorders>
            <w:shd w:val="clear" w:color="auto" w:fill="auto"/>
            <w:vAlign w:val="center"/>
            <w:hideMark/>
          </w:tcPr>
          <w:p w14:paraId="69D81A3C" w14:textId="77777777" w:rsidR="006B168B" w:rsidRPr="006B168B" w:rsidRDefault="006B168B" w:rsidP="006B168B">
            <w:pPr>
              <w:ind w:left="-113" w:right="-113"/>
              <w:jc w:val="center"/>
              <w:rPr>
                <w:color w:val="000000"/>
                <w:sz w:val="12"/>
                <w:szCs w:val="12"/>
              </w:rPr>
            </w:pPr>
            <w:r w:rsidRPr="006B168B">
              <w:rPr>
                <w:color w:val="000000"/>
                <w:sz w:val="12"/>
                <w:szCs w:val="12"/>
              </w:rPr>
              <w:t>194 115,50</w:t>
            </w:r>
          </w:p>
        </w:tc>
        <w:tc>
          <w:tcPr>
            <w:tcW w:w="365" w:type="dxa"/>
            <w:tcBorders>
              <w:top w:val="nil"/>
              <w:left w:val="nil"/>
              <w:bottom w:val="single" w:sz="4" w:space="0" w:color="auto"/>
              <w:right w:val="single" w:sz="4" w:space="0" w:color="auto"/>
            </w:tcBorders>
            <w:shd w:val="clear" w:color="auto" w:fill="auto"/>
            <w:vAlign w:val="center"/>
            <w:hideMark/>
          </w:tcPr>
          <w:p w14:paraId="22736536" w14:textId="77777777" w:rsidR="006B168B" w:rsidRPr="006B168B" w:rsidRDefault="006B168B" w:rsidP="006B168B">
            <w:pPr>
              <w:ind w:left="-113" w:right="-113"/>
              <w:jc w:val="center"/>
              <w:rPr>
                <w:color w:val="000000"/>
                <w:sz w:val="12"/>
                <w:szCs w:val="12"/>
              </w:rPr>
            </w:pPr>
            <w:r w:rsidRPr="006B168B">
              <w:rPr>
                <w:color w:val="000000"/>
                <w:sz w:val="12"/>
                <w:szCs w:val="12"/>
              </w:rPr>
              <w:t>158 278,79</w:t>
            </w:r>
          </w:p>
        </w:tc>
        <w:tc>
          <w:tcPr>
            <w:tcW w:w="453" w:type="dxa"/>
            <w:tcBorders>
              <w:top w:val="nil"/>
              <w:left w:val="nil"/>
              <w:bottom w:val="single" w:sz="4" w:space="0" w:color="auto"/>
              <w:right w:val="single" w:sz="4" w:space="0" w:color="auto"/>
            </w:tcBorders>
            <w:shd w:val="clear" w:color="auto" w:fill="auto"/>
            <w:vAlign w:val="center"/>
            <w:hideMark/>
          </w:tcPr>
          <w:p w14:paraId="3FFE944C" w14:textId="77777777" w:rsidR="006B168B" w:rsidRPr="006B168B" w:rsidRDefault="006B168B" w:rsidP="006B168B">
            <w:pPr>
              <w:ind w:left="-113" w:right="-113"/>
              <w:jc w:val="center"/>
              <w:rPr>
                <w:color w:val="000000"/>
                <w:sz w:val="12"/>
                <w:szCs w:val="12"/>
              </w:rPr>
            </w:pPr>
            <w:r w:rsidRPr="006B168B">
              <w:rPr>
                <w:color w:val="000000"/>
                <w:sz w:val="12"/>
                <w:szCs w:val="12"/>
              </w:rPr>
              <w:t>176 197,14</w:t>
            </w:r>
          </w:p>
        </w:tc>
        <w:tc>
          <w:tcPr>
            <w:tcW w:w="358" w:type="dxa"/>
            <w:tcBorders>
              <w:top w:val="nil"/>
              <w:left w:val="nil"/>
              <w:bottom w:val="single" w:sz="4" w:space="0" w:color="auto"/>
              <w:right w:val="single" w:sz="4" w:space="0" w:color="auto"/>
            </w:tcBorders>
            <w:shd w:val="clear" w:color="auto" w:fill="auto"/>
            <w:vAlign w:val="center"/>
            <w:hideMark/>
          </w:tcPr>
          <w:p w14:paraId="248BEC9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7014E6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829998F" w14:textId="77777777" w:rsidR="006B168B" w:rsidRPr="006B168B" w:rsidRDefault="006B168B" w:rsidP="006B168B">
            <w:pPr>
              <w:ind w:left="-113" w:right="-113"/>
              <w:jc w:val="center"/>
              <w:rPr>
                <w:color w:val="000000"/>
                <w:sz w:val="12"/>
                <w:szCs w:val="12"/>
              </w:rPr>
            </w:pPr>
            <w:r w:rsidRPr="006B168B">
              <w:rPr>
                <w:color w:val="000000"/>
                <w:sz w:val="12"/>
                <w:szCs w:val="12"/>
              </w:rPr>
              <w:t>35 836,71</w:t>
            </w:r>
          </w:p>
        </w:tc>
      </w:tr>
      <w:tr w:rsidR="006B168B" w:rsidRPr="006B168B" w14:paraId="5B6E9B5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86CE227"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42CD84C" w14:textId="77777777" w:rsidR="006B168B" w:rsidRPr="006B168B" w:rsidRDefault="006B168B" w:rsidP="006B168B">
            <w:pPr>
              <w:rPr>
                <w:color w:val="000000"/>
                <w:sz w:val="12"/>
                <w:szCs w:val="12"/>
              </w:rPr>
            </w:pPr>
            <w:r w:rsidRPr="006B168B">
              <w:rPr>
                <w:color w:val="000000"/>
                <w:sz w:val="12"/>
                <w:szCs w:val="12"/>
              </w:rPr>
              <w:t>Котлоагрегат  № 2 КВр 11,63-115 (БЦК 2)</w:t>
            </w:r>
          </w:p>
        </w:tc>
        <w:tc>
          <w:tcPr>
            <w:tcW w:w="428" w:type="dxa"/>
            <w:tcBorders>
              <w:top w:val="nil"/>
              <w:left w:val="nil"/>
              <w:bottom w:val="single" w:sz="4" w:space="0" w:color="auto"/>
              <w:right w:val="single" w:sz="4" w:space="0" w:color="auto"/>
            </w:tcBorders>
            <w:shd w:val="clear" w:color="auto" w:fill="auto"/>
            <w:vAlign w:val="center"/>
            <w:hideMark/>
          </w:tcPr>
          <w:p w14:paraId="1772A531" w14:textId="77777777" w:rsidR="006B168B" w:rsidRPr="006B168B" w:rsidRDefault="006B168B" w:rsidP="006B168B">
            <w:pPr>
              <w:ind w:left="-113" w:right="-113"/>
              <w:rPr>
                <w:color w:val="000000"/>
                <w:sz w:val="12"/>
                <w:szCs w:val="12"/>
              </w:rPr>
            </w:pPr>
            <w:r w:rsidRPr="006B168B">
              <w:rPr>
                <w:color w:val="000000"/>
                <w:sz w:val="12"/>
                <w:szCs w:val="12"/>
              </w:rPr>
              <w:t>БП-001321</w:t>
            </w:r>
          </w:p>
        </w:tc>
        <w:tc>
          <w:tcPr>
            <w:tcW w:w="435" w:type="dxa"/>
            <w:tcBorders>
              <w:top w:val="nil"/>
              <w:left w:val="nil"/>
              <w:bottom w:val="single" w:sz="4" w:space="0" w:color="auto"/>
              <w:right w:val="single" w:sz="4" w:space="0" w:color="auto"/>
            </w:tcBorders>
            <w:shd w:val="clear" w:color="auto" w:fill="auto"/>
            <w:vAlign w:val="center"/>
            <w:hideMark/>
          </w:tcPr>
          <w:p w14:paraId="24380A8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4F828E5" w14:textId="77777777" w:rsidR="006B168B" w:rsidRPr="006B168B" w:rsidRDefault="006B168B" w:rsidP="006B168B">
            <w:pPr>
              <w:ind w:left="-113" w:right="-113"/>
              <w:rPr>
                <w:color w:val="000000"/>
                <w:sz w:val="12"/>
                <w:szCs w:val="12"/>
              </w:rPr>
            </w:pPr>
            <w:r w:rsidRPr="006B168B">
              <w:rPr>
                <w:color w:val="000000"/>
                <w:sz w:val="12"/>
                <w:szCs w:val="12"/>
              </w:rPr>
              <w:t>520 629,99</w:t>
            </w:r>
          </w:p>
        </w:tc>
        <w:tc>
          <w:tcPr>
            <w:tcW w:w="455" w:type="dxa"/>
            <w:tcBorders>
              <w:top w:val="nil"/>
              <w:left w:val="nil"/>
              <w:bottom w:val="single" w:sz="4" w:space="0" w:color="auto"/>
              <w:right w:val="single" w:sz="4" w:space="0" w:color="auto"/>
            </w:tcBorders>
            <w:shd w:val="clear" w:color="auto" w:fill="auto"/>
            <w:vAlign w:val="center"/>
            <w:hideMark/>
          </w:tcPr>
          <w:p w14:paraId="0F45A2D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D852782"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849ADC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D9C4F0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090D879" w14:textId="77777777" w:rsidR="006B168B" w:rsidRPr="006B168B" w:rsidRDefault="006B168B" w:rsidP="006B168B">
            <w:pPr>
              <w:ind w:left="-113" w:right="-113"/>
              <w:jc w:val="center"/>
              <w:rPr>
                <w:color w:val="000000"/>
                <w:sz w:val="12"/>
                <w:szCs w:val="12"/>
              </w:rPr>
            </w:pPr>
            <w:r w:rsidRPr="006B168B">
              <w:rPr>
                <w:color w:val="000000"/>
                <w:sz w:val="12"/>
                <w:szCs w:val="12"/>
              </w:rPr>
              <w:t>4 339</w:t>
            </w:r>
          </w:p>
        </w:tc>
        <w:tc>
          <w:tcPr>
            <w:tcW w:w="365" w:type="dxa"/>
            <w:tcBorders>
              <w:top w:val="nil"/>
              <w:left w:val="nil"/>
              <w:bottom w:val="single" w:sz="4" w:space="0" w:color="auto"/>
              <w:right w:val="single" w:sz="4" w:space="0" w:color="auto"/>
            </w:tcBorders>
            <w:shd w:val="clear" w:color="auto" w:fill="auto"/>
            <w:vAlign w:val="center"/>
            <w:hideMark/>
          </w:tcPr>
          <w:p w14:paraId="3FCD6962" w14:textId="77777777" w:rsidR="006B168B" w:rsidRPr="006B168B" w:rsidRDefault="006B168B" w:rsidP="006B168B">
            <w:pPr>
              <w:ind w:left="-113" w:right="-113"/>
              <w:jc w:val="center"/>
              <w:rPr>
                <w:color w:val="000000"/>
                <w:sz w:val="12"/>
                <w:szCs w:val="12"/>
              </w:rPr>
            </w:pPr>
            <w:r w:rsidRPr="006B168B">
              <w:rPr>
                <w:color w:val="000000"/>
                <w:sz w:val="12"/>
                <w:szCs w:val="12"/>
              </w:rPr>
              <w:t>386 133,91</w:t>
            </w:r>
          </w:p>
        </w:tc>
        <w:tc>
          <w:tcPr>
            <w:tcW w:w="481" w:type="dxa"/>
            <w:tcBorders>
              <w:top w:val="nil"/>
              <w:left w:val="nil"/>
              <w:bottom w:val="single" w:sz="4" w:space="0" w:color="auto"/>
              <w:right w:val="single" w:sz="4" w:space="0" w:color="auto"/>
            </w:tcBorders>
            <w:shd w:val="clear" w:color="auto" w:fill="auto"/>
            <w:vAlign w:val="center"/>
            <w:hideMark/>
          </w:tcPr>
          <w:p w14:paraId="46509CC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D9A953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E5C526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6D1FBF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0BBA4D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9B0C1B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D03BCD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36FFD4A" w14:textId="77777777" w:rsidR="006B168B" w:rsidRPr="006B168B" w:rsidRDefault="006B168B" w:rsidP="006B168B">
            <w:pPr>
              <w:ind w:left="-113" w:right="-113"/>
              <w:jc w:val="center"/>
              <w:rPr>
                <w:color w:val="000000"/>
                <w:sz w:val="12"/>
                <w:szCs w:val="12"/>
              </w:rPr>
            </w:pPr>
            <w:r w:rsidRPr="006B168B">
              <w:rPr>
                <w:color w:val="000000"/>
                <w:sz w:val="12"/>
                <w:szCs w:val="12"/>
              </w:rPr>
              <w:t>52 063,00</w:t>
            </w:r>
          </w:p>
        </w:tc>
        <w:tc>
          <w:tcPr>
            <w:tcW w:w="365" w:type="dxa"/>
            <w:tcBorders>
              <w:top w:val="nil"/>
              <w:left w:val="nil"/>
              <w:bottom w:val="single" w:sz="4" w:space="0" w:color="auto"/>
              <w:right w:val="single" w:sz="4" w:space="0" w:color="auto"/>
            </w:tcBorders>
            <w:shd w:val="clear" w:color="auto" w:fill="auto"/>
            <w:vAlign w:val="center"/>
            <w:hideMark/>
          </w:tcPr>
          <w:p w14:paraId="1A54C56B" w14:textId="77777777" w:rsidR="006B168B" w:rsidRPr="006B168B" w:rsidRDefault="006B168B" w:rsidP="006B168B">
            <w:pPr>
              <w:ind w:left="-113" w:right="-113"/>
              <w:jc w:val="center"/>
              <w:rPr>
                <w:color w:val="000000"/>
                <w:sz w:val="12"/>
                <w:szCs w:val="12"/>
              </w:rPr>
            </w:pPr>
            <w:r w:rsidRPr="006B168B">
              <w:rPr>
                <w:color w:val="000000"/>
                <w:sz w:val="12"/>
                <w:szCs w:val="12"/>
              </w:rPr>
              <w:t>282 007,91</w:t>
            </w:r>
          </w:p>
        </w:tc>
        <w:tc>
          <w:tcPr>
            <w:tcW w:w="365" w:type="dxa"/>
            <w:tcBorders>
              <w:top w:val="nil"/>
              <w:left w:val="nil"/>
              <w:bottom w:val="single" w:sz="4" w:space="0" w:color="auto"/>
              <w:right w:val="single" w:sz="4" w:space="0" w:color="auto"/>
            </w:tcBorders>
            <w:shd w:val="clear" w:color="auto" w:fill="auto"/>
            <w:vAlign w:val="center"/>
            <w:hideMark/>
          </w:tcPr>
          <w:p w14:paraId="412662ED" w14:textId="77777777" w:rsidR="006B168B" w:rsidRPr="006B168B" w:rsidRDefault="006B168B" w:rsidP="006B168B">
            <w:pPr>
              <w:ind w:left="-113" w:right="-113"/>
              <w:jc w:val="center"/>
              <w:rPr>
                <w:color w:val="000000"/>
                <w:sz w:val="12"/>
                <w:szCs w:val="12"/>
              </w:rPr>
            </w:pPr>
            <w:r w:rsidRPr="006B168B">
              <w:rPr>
                <w:color w:val="000000"/>
                <w:sz w:val="12"/>
                <w:szCs w:val="12"/>
              </w:rPr>
              <w:t>229 944,91</w:t>
            </w:r>
          </w:p>
        </w:tc>
        <w:tc>
          <w:tcPr>
            <w:tcW w:w="453" w:type="dxa"/>
            <w:tcBorders>
              <w:top w:val="nil"/>
              <w:left w:val="nil"/>
              <w:bottom w:val="single" w:sz="4" w:space="0" w:color="auto"/>
              <w:right w:val="single" w:sz="4" w:space="0" w:color="auto"/>
            </w:tcBorders>
            <w:shd w:val="clear" w:color="auto" w:fill="auto"/>
            <w:vAlign w:val="center"/>
            <w:hideMark/>
          </w:tcPr>
          <w:p w14:paraId="78ADFBC1" w14:textId="77777777" w:rsidR="006B168B" w:rsidRPr="006B168B" w:rsidRDefault="006B168B" w:rsidP="006B168B">
            <w:pPr>
              <w:ind w:left="-113" w:right="-113"/>
              <w:jc w:val="center"/>
              <w:rPr>
                <w:color w:val="000000"/>
                <w:sz w:val="12"/>
                <w:szCs w:val="12"/>
              </w:rPr>
            </w:pPr>
            <w:r w:rsidRPr="006B168B">
              <w:rPr>
                <w:color w:val="000000"/>
                <w:sz w:val="12"/>
                <w:szCs w:val="12"/>
              </w:rPr>
              <w:t>255 976,41</w:t>
            </w:r>
          </w:p>
        </w:tc>
        <w:tc>
          <w:tcPr>
            <w:tcW w:w="358" w:type="dxa"/>
            <w:tcBorders>
              <w:top w:val="nil"/>
              <w:left w:val="nil"/>
              <w:bottom w:val="single" w:sz="4" w:space="0" w:color="auto"/>
              <w:right w:val="single" w:sz="4" w:space="0" w:color="auto"/>
            </w:tcBorders>
            <w:shd w:val="clear" w:color="auto" w:fill="auto"/>
            <w:vAlign w:val="center"/>
            <w:hideMark/>
          </w:tcPr>
          <w:p w14:paraId="45A01D4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A8F80D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E4D6D7F" w14:textId="77777777" w:rsidR="006B168B" w:rsidRPr="006B168B" w:rsidRDefault="006B168B" w:rsidP="006B168B">
            <w:pPr>
              <w:ind w:left="-113" w:right="-113"/>
              <w:jc w:val="center"/>
              <w:rPr>
                <w:color w:val="000000"/>
                <w:sz w:val="12"/>
                <w:szCs w:val="12"/>
              </w:rPr>
            </w:pPr>
            <w:r w:rsidRPr="006B168B">
              <w:rPr>
                <w:color w:val="000000"/>
                <w:sz w:val="12"/>
                <w:szCs w:val="12"/>
              </w:rPr>
              <w:t>52 063,00</w:t>
            </w:r>
          </w:p>
        </w:tc>
      </w:tr>
      <w:tr w:rsidR="006B168B" w:rsidRPr="006B168B" w14:paraId="555FF12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D4A62A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9B65DED" w14:textId="77777777" w:rsidR="006B168B" w:rsidRPr="006B168B" w:rsidRDefault="006B168B" w:rsidP="006B168B">
            <w:pPr>
              <w:rPr>
                <w:color w:val="000000"/>
                <w:sz w:val="12"/>
                <w:szCs w:val="12"/>
              </w:rPr>
            </w:pPr>
            <w:r w:rsidRPr="006B168B">
              <w:rPr>
                <w:color w:val="000000"/>
                <w:sz w:val="12"/>
                <w:szCs w:val="12"/>
              </w:rPr>
              <w:t>Котлоагрегат № 6 КВр 11,63-115 (БЦК 2)</w:t>
            </w:r>
          </w:p>
        </w:tc>
        <w:tc>
          <w:tcPr>
            <w:tcW w:w="428" w:type="dxa"/>
            <w:tcBorders>
              <w:top w:val="nil"/>
              <w:left w:val="nil"/>
              <w:bottom w:val="single" w:sz="4" w:space="0" w:color="auto"/>
              <w:right w:val="single" w:sz="4" w:space="0" w:color="auto"/>
            </w:tcBorders>
            <w:shd w:val="clear" w:color="auto" w:fill="auto"/>
            <w:vAlign w:val="center"/>
            <w:hideMark/>
          </w:tcPr>
          <w:p w14:paraId="143E4A15" w14:textId="77777777" w:rsidR="006B168B" w:rsidRPr="006B168B" w:rsidRDefault="006B168B" w:rsidP="006B168B">
            <w:pPr>
              <w:ind w:left="-113" w:right="-113"/>
              <w:rPr>
                <w:color w:val="000000"/>
                <w:sz w:val="12"/>
                <w:szCs w:val="12"/>
              </w:rPr>
            </w:pPr>
            <w:r w:rsidRPr="006B168B">
              <w:rPr>
                <w:color w:val="000000"/>
                <w:sz w:val="12"/>
                <w:szCs w:val="12"/>
              </w:rPr>
              <w:t>БП-001322</w:t>
            </w:r>
          </w:p>
        </w:tc>
        <w:tc>
          <w:tcPr>
            <w:tcW w:w="435" w:type="dxa"/>
            <w:tcBorders>
              <w:top w:val="nil"/>
              <w:left w:val="nil"/>
              <w:bottom w:val="single" w:sz="4" w:space="0" w:color="auto"/>
              <w:right w:val="single" w:sz="4" w:space="0" w:color="auto"/>
            </w:tcBorders>
            <w:shd w:val="clear" w:color="auto" w:fill="auto"/>
            <w:vAlign w:val="center"/>
            <w:hideMark/>
          </w:tcPr>
          <w:p w14:paraId="34ACBA3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1704E08" w14:textId="77777777" w:rsidR="006B168B" w:rsidRPr="006B168B" w:rsidRDefault="006B168B" w:rsidP="006B168B">
            <w:pPr>
              <w:ind w:left="-113" w:right="-113"/>
              <w:rPr>
                <w:color w:val="000000"/>
                <w:sz w:val="12"/>
                <w:szCs w:val="12"/>
              </w:rPr>
            </w:pPr>
            <w:r w:rsidRPr="006B168B">
              <w:rPr>
                <w:color w:val="000000"/>
                <w:sz w:val="12"/>
                <w:szCs w:val="12"/>
              </w:rPr>
              <w:t>358 367,07</w:t>
            </w:r>
          </w:p>
        </w:tc>
        <w:tc>
          <w:tcPr>
            <w:tcW w:w="455" w:type="dxa"/>
            <w:tcBorders>
              <w:top w:val="nil"/>
              <w:left w:val="nil"/>
              <w:bottom w:val="single" w:sz="4" w:space="0" w:color="auto"/>
              <w:right w:val="single" w:sz="4" w:space="0" w:color="auto"/>
            </w:tcBorders>
            <w:shd w:val="clear" w:color="auto" w:fill="auto"/>
            <w:vAlign w:val="center"/>
            <w:hideMark/>
          </w:tcPr>
          <w:p w14:paraId="2C6E6D6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36738B2"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9F6D45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D3BDE2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CC53C08" w14:textId="77777777" w:rsidR="006B168B" w:rsidRPr="006B168B" w:rsidRDefault="006B168B" w:rsidP="006B168B">
            <w:pPr>
              <w:ind w:left="-113" w:right="-113"/>
              <w:jc w:val="center"/>
              <w:rPr>
                <w:color w:val="000000"/>
                <w:sz w:val="12"/>
                <w:szCs w:val="12"/>
              </w:rPr>
            </w:pPr>
            <w:r w:rsidRPr="006B168B">
              <w:rPr>
                <w:color w:val="000000"/>
                <w:sz w:val="12"/>
                <w:szCs w:val="12"/>
              </w:rPr>
              <w:t>2 986</w:t>
            </w:r>
          </w:p>
        </w:tc>
        <w:tc>
          <w:tcPr>
            <w:tcW w:w="365" w:type="dxa"/>
            <w:tcBorders>
              <w:top w:val="nil"/>
              <w:left w:val="nil"/>
              <w:bottom w:val="single" w:sz="4" w:space="0" w:color="auto"/>
              <w:right w:val="single" w:sz="4" w:space="0" w:color="auto"/>
            </w:tcBorders>
            <w:shd w:val="clear" w:color="auto" w:fill="auto"/>
            <w:vAlign w:val="center"/>
            <w:hideMark/>
          </w:tcPr>
          <w:p w14:paraId="559CC08B" w14:textId="77777777" w:rsidR="006B168B" w:rsidRPr="006B168B" w:rsidRDefault="006B168B" w:rsidP="006B168B">
            <w:pPr>
              <w:ind w:left="-113" w:right="-113"/>
              <w:jc w:val="center"/>
              <w:rPr>
                <w:color w:val="000000"/>
                <w:sz w:val="12"/>
                <w:szCs w:val="12"/>
              </w:rPr>
            </w:pPr>
            <w:r w:rsidRPr="006B168B">
              <w:rPr>
                <w:color w:val="000000"/>
                <w:sz w:val="12"/>
                <w:szCs w:val="12"/>
              </w:rPr>
              <w:t>265 788,91</w:t>
            </w:r>
          </w:p>
        </w:tc>
        <w:tc>
          <w:tcPr>
            <w:tcW w:w="481" w:type="dxa"/>
            <w:tcBorders>
              <w:top w:val="nil"/>
              <w:left w:val="nil"/>
              <w:bottom w:val="single" w:sz="4" w:space="0" w:color="auto"/>
              <w:right w:val="single" w:sz="4" w:space="0" w:color="auto"/>
            </w:tcBorders>
            <w:shd w:val="clear" w:color="auto" w:fill="auto"/>
            <w:vAlign w:val="center"/>
            <w:hideMark/>
          </w:tcPr>
          <w:p w14:paraId="799372D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8A9232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BB67DF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30C1F30"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3154AF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2EA512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2383A6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2267211" w14:textId="77777777" w:rsidR="006B168B" w:rsidRPr="006B168B" w:rsidRDefault="006B168B" w:rsidP="006B168B">
            <w:pPr>
              <w:ind w:left="-113" w:right="-113"/>
              <w:jc w:val="center"/>
              <w:rPr>
                <w:color w:val="000000"/>
                <w:sz w:val="12"/>
                <w:szCs w:val="12"/>
              </w:rPr>
            </w:pPr>
            <w:r w:rsidRPr="006B168B">
              <w:rPr>
                <w:color w:val="000000"/>
                <w:sz w:val="12"/>
                <w:szCs w:val="12"/>
              </w:rPr>
              <w:t>35 836,71</w:t>
            </w:r>
          </w:p>
        </w:tc>
        <w:tc>
          <w:tcPr>
            <w:tcW w:w="365" w:type="dxa"/>
            <w:tcBorders>
              <w:top w:val="nil"/>
              <w:left w:val="nil"/>
              <w:bottom w:val="single" w:sz="4" w:space="0" w:color="auto"/>
              <w:right w:val="single" w:sz="4" w:space="0" w:color="auto"/>
            </w:tcBorders>
            <w:shd w:val="clear" w:color="auto" w:fill="auto"/>
            <w:vAlign w:val="center"/>
            <w:hideMark/>
          </w:tcPr>
          <w:p w14:paraId="47F2DA81" w14:textId="77777777" w:rsidR="006B168B" w:rsidRPr="006B168B" w:rsidRDefault="006B168B" w:rsidP="006B168B">
            <w:pPr>
              <w:ind w:left="-113" w:right="-113"/>
              <w:jc w:val="center"/>
              <w:rPr>
                <w:color w:val="000000"/>
                <w:sz w:val="12"/>
                <w:szCs w:val="12"/>
              </w:rPr>
            </w:pPr>
            <w:r w:rsidRPr="006B168B">
              <w:rPr>
                <w:color w:val="000000"/>
                <w:sz w:val="12"/>
                <w:szCs w:val="12"/>
              </w:rPr>
              <w:t>194 115,50</w:t>
            </w:r>
          </w:p>
        </w:tc>
        <w:tc>
          <w:tcPr>
            <w:tcW w:w="365" w:type="dxa"/>
            <w:tcBorders>
              <w:top w:val="nil"/>
              <w:left w:val="nil"/>
              <w:bottom w:val="single" w:sz="4" w:space="0" w:color="auto"/>
              <w:right w:val="single" w:sz="4" w:space="0" w:color="auto"/>
            </w:tcBorders>
            <w:shd w:val="clear" w:color="auto" w:fill="auto"/>
            <w:vAlign w:val="center"/>
            <w:hideMark/>
          </w:tcPr>
          <w:p w14:paraId="4AB56918" w14:textId="77777777" w:rsidR="006B168B" w:rsidRPr="006B168B" w:rsidRDefault="006B168B" w:rsidP="006B168B">
            <w:pPr>
              <w:ind w:left="-113" w:right="-113"/>
              <w:jc w:val="center"/>
              <w:rPr>
                <w:color w:val="000000"/>
                <w:sz w:val="12"/>
                <w:szCs w:val="12"/>
              </w:rPr>
            </w:pPr>
            <w:r w:rsidRPr="006B168B">
              <w:rPr>
                <w:color w:val="000000"/>
                <w:sz w:val="12"/>
                <w:szCs w:val="12"/>
              </w:rPr>
              <w:t>158 278,79</w:t>
            </w:r>
          </w:p>
        </w:tc>
        <w:tc>
          <w:tcPr>
            <w:tcW w:w="453" w:type="dxa"/>
            <w:tcBorders>
              <w:top w:val="nil"/>
              <w:left w:val="nil"/>
              <w:bottom w:val="single" w:sz="4" w:space="0" w:color="auto"/>
              <w:right w:val="single" w:sz="4" w:space="0" w:color="auto"/>
            </w:tcBorders>
            <w:shd w:val="clear" w:color="auto" w:fill="auto"/>
            <w:vAlign w:val="center"/>
            <w:hideMark/>
          </w:tcPr>
          <w:p w14:paraId="2C8D9C94" w14:textId="77777777" w:rsidR="006B168B" w:rsidRPr="006B168B" w:rsidRDefault="006B168B" w:rsidP="006B168B">
            <w:pPr>
              <w:ind w:left="-113" w:right="-113"/>
              <w:jc w:val="center"/>
              <w:rPr>
                <w:color w:val="000000"/>
                <w:sz w:val="12"/>
                <w:szCs w:val="12"/>
              </w:rPr>
            </w:pPr>
            <w:r w:rsidRPr="006B168B">
              <w:rPr>
                <w:color w:val="000000"/>
                <w:sz w:val="12"/>
                <w:szCs w:val="12"/>
              </w:rPr>
              <w:t>176 197,14</w:t>
            </w:r>
          </w:p>
        </w:tc>
        <w:tc>
          <w:tcPr>
            <w:tcW w:w="358" w:type="dxa"/>
            <w:tcBorders>
              <w:top w:val="nil"/>
              <w:left w:val="nil"/>
              <w:bottom w:val="single" w:sz="4" w:space="0" w:color="auto"/>
              <w:right w:val="single" w:sz="4" w:space="0" w:color="auto"/>
            </w:tcBorders>
            <w:shd w:val="clear" w:color="auto" w:fill="auto"/>
            <w:vAlign w:val="center"/>
            <w:hideMark/>
          </w:tcPr>
          <w:p w14:paraId="4FBCB1F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503D5D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F2EE6FA" w14:textId="77777777" w:rsidR="006B168B" w:rsidRPr="006B168B" w:rsidRDefault="006B168B" w:rsidP="006B168B">
            <w:pPr>
              <w:ind w:left="-113" w:right="-113"/>
              <w:jc w:val="center"/>
              <w:rPr>
                <w:color w:val="000000"/>
                <w:sz w:val="12"/>
                <w:szCs w:val="12"/>
              </w:rPr>
            </w:pPr>
            <w:r w:rsidRPr="006B168B">
              <w:rPr>
                <w:color w:val="000000"/>
                <w:sz w:val="12"/>
                <w:szCs w:val="12"/>
              </w:rPr>
              <w:t>35 836,71</w:t>
            </w:r>
          </w:p>
        </w:tc>
      </w:tr>
      <w:tr w:rsidR="006B168B" w:rsidRPr="006B168B" w14:paraId="402B334E"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CB3CB1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8844F8E" w14:textId="77777777" w:rsidR="006B168B" w:rsidRPr="006B168B" w:rsidRDefault="006B168B" w:rsidP="006B168B">
            <w:pPr>
              <w:rPr>
                <w:color w:val="000000"/>
                <w:sz w:val="12"/>
                <w:szCs w:val="12"/>
              </w:rPr>
            </w:pPr>
            <w:r w:rsidRPr="006B168B">
              <w:rPr>
                <w:color w:val="000000"/>
                <w:sz w:val="12"/>
                <w:szCs w:val="12"/>
              </w:rPr>
              <w:t>Лебедка 30ЛС2СМА комплексная</w:t>
            </w:r>
          </w:p>
        </w:tc>
        <w:tc>
          <w:tcPr>
            <w:tcW w:w="428" w:type="dxa"/>
            <w:tcBorders>
              <w:top w:val="nil"/>
              <w:left w:val="nil"/>
              <w:bottom w:val="single" w:sz="4" w:space="0" w:color="auto"/>
              <w:right w:val="single" w:sz="4" w:space="0" w:color="auto"/>
            </w:tcBorders>
            <w:shd w:val="clear" w:color="auto" w:fill="auto"/>
            <w:vAlign w:val="center"/>
            <w:hideMark/>
          </w:tcPr>
          <w:p w14:paraId="06ECFEFD" w14:textId="77777777" w:rsidR="006B168B" w:rsidRPr="006B168B" w:rsidRDefault="006B168B" w:rsidP="006B168B">
            <w:pPr>
              <w:ind w:left="-113" w:right="-113"/>
              <w:rPr>
                <w:color w:val="000000"/>
                <w:sz w:val="12"/>
                <w:szCs w:val="12"/>
              </w:rPr>
            </w:pPr>
            <w:r w:rsidRPr="006B168B">
              <w:rPr>
                <w:color w:val="000000"/>
                <w:sz w:val="12"/>
                <w:szCs w:val="12"/>
              </w:rPr>
              <w:t>БП-001342</w:t>
            </w:r>
          </w:p>
        </w:tc>
        <w:tc>
          <w:tcPr>
            <w:tcW w:w="435" w:type="dxa"/>
            <w:tcBorders>
              <w:top w:val="nil"/>
              <w:left w:val="nil"/>
              <w:bottom w:val="single" w:sz="4" w:space="0" w:color="auto"/>
              <w:right w:val="single" w:sz="4" w:space="0" w:color="auto"/>
            </w:tcBorders>
            <w:shd w:val="clear" w:color="auto" w:fill="auto"/>
            <w:vAlign w:val="center"/>
            <w:hideMark/>
          </w:tcPr>
          <w:p w14:paraId="4CFEE1E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92CA139" w14:textId="77777777" w:rsidR="006B168B" w:rsidRPr="006B168B" w:rsidRDefault="006B168B" w:rsidP="006B168B">
            <w:pPr>
              <w:ind w:left="-113" w:right="-113"/>
              <w:rPr>
                <w:color w:val="000000"/>
                <w:sz w:val="12"/>
                <w:szCs w:val="12"/>
              </w:rPr>
            </w:pPr>
            <w:r w:rsidRPr="006B168B">
              <w:rPr>
                <w:color w:val="000000"/>
                <w:sz w:val="12"/>
                <w:szCs w:val="12"/>
              </w:rPr>
              <w:t>12 370,37</w:t>
            </w:r>
          </w:p>
        </w:tc>
        <w:tc>
          <w:tcPr>
            <w:tcW w:w="455" w:type="dxa"/>
            <w:tcBorders>
              <w:top w:val="nil"/>
              <w:left w:val="nil"/>
              <w:bottom w:val="single" w:sz="4" w:space="0" w:color="auto"/>
              <w:right w:val="single" w:sz="4" w:space="0" w:color="auto"/>
            </w:tcBorders>
            <w:shd w:val="clear" w:color="auto" w:fill="auto"/>
            <w:vAlign w:val="center"/>
            <w:hideMark/>
          </w:tcPr>
          <w:p w14:paraId="7031E6C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56FC07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B37F424"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C9DF18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247A9FA" w14:textId="77777777" w:rsidR="006B168B" w:rsidRPr="006B168B" w:rsidRDefault="006B168B" w:rsidP="006B168B">
            <w:pPr>
              <w:ind w:left="-113" w:right="-113"/>
              <w:jc w:val="center"/>
              <w:rPr>
                <w:color w:val="000000"/>
                <w:sz w:val="12"/>
                <w:szCs w:val="12"/>
              </w:rPr>
            </w:pPr>
            <w:r w:rsidRPr="006B168B">
              <w:rPr>
                <w:color w:val="000000"/>
                <w:sz w:val="12"/>
                <w:szCs w:val="12"/>
              </w:rPr>
              <w:t>103</w:t>
            </w:r>
          </w:p>
        </w:tc>
        <w:tc>
          <w:tcPr>
            <w:tcW w:w="365" w:type="dxa"/>
            <w:tcBorders>
              <w:top w:val="nil"/>
              <w:left w:val="nil"/>
              <w:bottom w:val="single" w:sz="4" w:space="0" w:color="auto"/>
              <w:right w:val="single" w:sz="4" w:space="0" w:color="auto"/>
            </w:tcBorders>
            <w:shd w:val="clear" w:color="auto" w:fill="auto"/>
            <w:vAlign w:val="center"/>
            <w:hideMark/>
          </w:tcPr>
          <w:p w14:paraId="02509ECF" w14:textId="77777777" w:rsidR="006B168B" w:rsidRPr="006B168B" w:rsidRDefault="006B168B" w:rsidP="006B168B">
            <w:pPr>
              <w:ind w:left="-113" w:right="-113"/>
              <w:jc w:val="center"/>
              <w:rPr>
                <w:color w:val="000000"/>
                <w:sz w:val="12"/>
                <w:szCs w:val="12"/>
              </w:rPr>
            </w:pPr>
            <w:r w:rsidRPr="006B168B">
              <w:rPr>
                <w:color w:val="000000"/>
                <w:sz w:val="12"/>
                <w:szCs w:val="12"/>
              </w:rPr>
              <w:t>9 174,69</w:t>
            </w:r>
          </w:p>
        </w:tc>
        <w:tc>
          <w:tcPr>
            <w:tcW w:w="481" w:type="dxa"/>
            <w:tcBorders>
              <w:top w:val="nil"/>
              <w:left w:val="nil"/>
              <w:bottom w:val="single" w:sz="4" w:space="0" w:color="auto"/>
              <w:right w:val="single" w:sz="4" w:space="0" w:color="auto"/>
            </w:tcBorders>
            <w:shd w:val="clear" w:color="auto" w:fill="auto"/>
            <w:vAlign w:val="center"/>
            <w:hideMark/>
          </w:tcPr>
          <w:p w14:paraId="69E92D8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183CAE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80C5910"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CC17D6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5F5846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6E654E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D537C0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6C90FA6" w14:textId="77777777" w:rsidR="006B168B" w:rsidRPr="006B168B" w:rsidRDefault="006B168B" w:rsidP="006B168B">
            <w:pPr>
              <w:ind w:left="-113" w:right="-113"/>
              <w:jc w:val="center"/>
              <w:rPr>
                <w:color w:val="000000"/>
                <w:sz w:val="12"/>
                <w:szCs w:val="12"/>
              </w:rPr>
            </w:pPr>
            <w:r w:rsidRPr="006B168B">
              <w:rPr>
                <w:color w:val="000000"/>
                <w:sz w:val="12"/>
                <w:szCs w:val="12"/>
              </w:rPr>
              <w:t>1 237,04</w:t>
            </w:r>
          </w:p>
        </w:tc>
        <w:tc>
          <w:tcPr>
            <w:tcW w:w="365" w:type="dxa"/>
            <w:tcBorders>
              <w:top w:val="nil"/>
              <w:left w:val="nil"/>
              <w:bottom w:val="single" w:sz="4" w:space="0" w:color="auto"/>
              <w:right w:val="single" w:sz="4" w:space="0" w:color="auto"/>
            </w:tcBorders>
            <w:shd w:val="clear" w:color="auto" w:fill="auto"/>
            <w:vAlign w:val="center"/>
            <w:hideMark/>
          </w:tcPr>
          <w:p w14:paraId="4A6A329D" w14:textId="77777777" w:rsidR="006B168B" w:rsidRPr="006B168B" w:rsidRDefault="006B168B" w:rsidP="006B168B">
            <w:pPr>
              <w:ind w:left="-113" w:right="-113"/>
              <w:jc w:val="center"/>
              <w:rPr>
                <w:color w:val="000000"/>
                <w:sz w:val="12"/>
                <w:szCs w:val="12"/>
              </w:rPr>
            </w:pPr>
            <w:r w:rsidRPr="006B168B">
              <w:rPr>
                <w:color w:val="000000"/>
                <w:sz w:val="12"/>
                <w:szCs w:val="12"/>
              </w:rPr>
              <w:t>6 700,62</w:t>
            </w:r>
          </w:p>
        </w:tc>
        <w:tc>
          <w:tcPr>
            <w:tcW w:w="365" w:type="dxa"/>
            <w:tcBorders>
              <w:top w:val="nil"/>
              <w:left w:val="nil"/>
              <w:bottom w:val="single" w:sz="4" w:space="0" w:color="auto"/>
              <w:right w:val="single" w:sz="4" w:space="0" w:color="auto"/>
            </w:tcBorders>
            <w:shd w:val="clear" w:color="auto" w:fill="auto"/>
            <w:vAlign w:val="center"/>
            <w:hideMark/>
          </w:tcPr>
          <w:p w14:paraId="67248CAC" w14:textId="77777777" w:rsidR="006B168B" w:rsidRPr="006B168B" w:rsidRDefault="006B168B" w:rsidP="006B168B">
            <w:pPr>
              <w:ind w:left="-113" w:right="-113"/>
              <w:jc w:val="center"/>
              <w:rPr>
                <w:color w:val="000000"/>
                <w:sz w:val="12"/>
                <w:szCs w:val="12"/>
              </w:rPr>
            </w:pPr>
            <w:r w:rsidRPr="006B168B">
              <w:rPr>
                <w:color w:val="000000"/>
                <w:sz w:val="12"/>
                <w:szCs w:val="12"/>
              </w:rPr>
              <w:t>5 463,58</w:t>
            </w:r>
          </w:p>
        </w:tc>
        <w:tc>
          <w:tcPr>
            <w:tcW w:w="453" w:type="dxa"/>
            <w:tcBorders>
              <w:top w:val="nil"/>
              <w:left w:val="nil"/>
              <w:bottom w:val="single" w:sz="4" w:space="0" w:color="auto"/>
              <w:right w:val="single" w:sz="4" w:space="0" w:color="auto"/>
            </w:tcBorders>
            <w:shd w:val="clear" w:color="auto" w:fill="auto"/>
            <w:vAlign w:val="center"/>
            <w:hideMark/>
          </w:tcPr>
          <w:p w14:paraId="003581F2" w14:textId="77777777" w:rsidR="006B168B" w:rsidRPr="006B168B" w:rsidRDefault="006B168B" w:rsidP="006B168B">
            <w:pPr>
              <w:ind w:left="-113" w:right="-113"/>
              <w:jc w:val="center"/>
              <w:rPr>
                <w:color w:val="000000"/>
                <w:sz w:val="12"/>
                <w:szCs w:val="12"/>
              </w:rPr>
            </w:pPr>
            <w:r w:rsidRPr="006B168B">
              <w:rPr>
                <w:color w:val="000000"/>
                <w:sz w:val="12"/>
                <w:szCs w:val="12"/>
              </w:rPr>
              <w:t>6 082,10</w:t>
            </w:r>
          </w:p>
        </w:tc>
        <w:tc>
          <w:tcPr>
            <w:tcW w:w="358" w:type="dxa"/>
            <w:tcBorders>
              <w:top w:val="nil"/>
              <w:left w:val="nil"/>
              <w:bottom w:val="single" w:sz="4" w:space="0" w:color="auto"/>
              <w:right w:val="single" w:sz="4" w:space="0" w:color="auto"/>
            </w:tcBorders>
            <w:shd w:val="clear" w:color="auto" w:fill="auto"/>
            <w:vAlign w:val="center"/>
            <w:hideMark/>
          </w:tcPr>
          <w:p w14:paraId="1FC6E42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C2A76D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41E0ED0" w14:textId="77777777" w:rsidR="006B168B" w:rsidRPr="006B168B" w:rsidRDefault="006B168B" w:rsidP="006B168B">
            <w:pPr>
              <w:ind w:left="-113" w:right="-113"/>
              <w:jc w:val="center"/>
              <w:rPr>
                <w:color w:val="000000"/>
                <w:sz w:val="12"/>
                <w:szCs w:val="12"/>
              </w:rPr>
            </w:pPr>
            <w:r w:rsidRPr="006B168B">
              <w:rPr>
                <w:color w:val="000000"/>
                <w:sz w:val="12"/>
                <w:szCs w:val="12"/>
              </w:rPr>
              <w:t>1 237,04</w:t>
            </w:r>
          </w:p>
        </w:tc>
      </w:tr>
      <w:tr w:rsidR="006B168B" w:rsidRPr="006B168B" w14:paraId="6AD9FB8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45C06F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984CE9B" w14:textId="77777777" w:rsidR="006B168B" w:rsidRPr="006B168B" w:rsidRDefault="006B168B" w:rsidP="006B168B">
            <w:pPr>
              <w:rPr>
                <w:color w:val="000000"/>
                <w:sz w:val="12"/>
                <w:szCs w:val="12"/>
              </w:rPr>
            </w:pPr>
            <w:r w:rsidRPr="006B168B">
              <w:rPr>
                <w:color w:val="000000"/>
                <w:sz w:val="12"/>
                <w:szCs w:val="12"/>
              </w:rPr>
              <w:t>Моющий аппарат HD658</w:t>
            </w:r>
          </w:p>
        </w:tc>
        <w:tc>
          <w:tcPr>
            <w:tcW w:w="428" w:type="dxa"/>
            <w:tcBorders>
              <w:top w:val="nil"/>
              <w:left w:val="nil"/>
              <w:bottom w:val="single" w:sz="4" w:space="0" w:color="auto"/>
              <w:right w:val="single" w:sz="4" w:space="0" w:color="auto"/>
            </w:tcBorders>
            <w:shd w:val="clear" w:color="auto" w:fill="auto"/>
            <w:vAlign w:val="center"/>
            <w:hideMark/>
          </w:tcPr>
          <w:p w14:paraId="26F70114" w14:textId="77777777" w:rsidR="006B168B" w:rsidRPr="006B168B" w:rsidRDefault="006B168B" w:rsidP="006B168B">
            <w:pPr>
              <w:ind w:left="-113" w:right="-113"/>
              <w:rPr>
                <w:color w:val="000000"/>
                <w:sz w:val="12"/>
                <w:szCs w:val="12"/>
              </w:rPr>
            </w:pPr>
            <w:r w:rsidRPr="006B168B">
              <w:rPr>
                <w:color w:val="000000"/>
                <w:sz w:val="12"/>
                <w:szCs w:val="12"/>
              </w:rPr>
              <w:t>БП-001343</w:t>
            </w:r>
          </w:p>
        </w:tc>
        <w:tc>
          <w:tcPr>
            <w:tcW w:w="435" w:type="dxa"/>
            <w:tcBorders>
              <w:top w:val="nil"/>
              <w:left w:val="nil"/>
              <w:bottom w:val="single" w:sz="4" w:space="0" w:color="auto"/>
              <w:right w:val="single" w:sz="4" w:space="0" w:color="auto"/>
            </w:tcBorders>
            <w:shd w:val="clear" w:color="auto" w:fill="auto"/>
            <w:vAlign w:val="center"/>
            <w:hideMark/>
          </w:tcPr>
          <w:p w14:paraId="6CF11DE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9150540" w14:textId="77777777" w:rsidR="006B168B" w:rsidRPr="006B168B" w:rsidRDefault="006B168B" w:rsidP="006B168B">
            <w:pPr>
              <w:ind w:left="-113" w:right="-113"/>
              <w:rPr>
                <w:color w:val="000000"/>
                <w:sz w:val="12"/>
                <w:szCs w:val="12"/>
              </w:rPr>
            </w:pPr>
            <w:r w:rsidRPr="006B168B">
              <w:rPr>
                <w:color w:val="000000"/>
                <w:sz w:val="12"/>
                <w:szCs w:val="12"/>
              </w:rPr>
              <w:t>3 756,87</w:t>
            </w:r>
          </w:p>
        </w:tc>
        <w:tc>
          <w:tcPr>
            <w:tcW w:w="455" w:type="dxa"/>
            <w:tcBorders>
              <w:top w:val="nil"/>
              <w:left w:val="nil"/>
              <w:bottom w:val="single" w:sz="4" w:space="0" w:color="auto"/>
              <w:right w:val="single" w:sz="4" w:space="0" w:color="auto"/>
            </w:tcBorders>
            <w:shd w:val="clear" w:color="auto" w:fill="auto"/>
            <w:vAlign w:val="center"/>
            <w:hideMark/>
          </w:tcPr>
          <w:p w14:paraId="36775C7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C23109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83FE55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64D2F5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A1CF69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365" w:type="dxa"/>
            <w:tcBorders>
              <w:top w:val="nil"/>
              <w:left w:val="nil"/>
              <w:bottom w:val="single" w:sz="4" w:space="0" w:color="auto"/>
              <w:right w:val="single" w:sz="4" w:space="0" w:color="auto"/>
            </w:tcBorders>
            <w:shd w:val="clear" w:color="auto" w:fill="auto"/>
            <w:vAlign w:val="center"/>
            <w:hideMark/>
          </w:tcPr>
          <w:p w14:paraId="342BDEBC" w14:textId="77777777" w:rsidR="006B168B" w:rsidRPr="006B168B" w:rsidRDefault="006B168B" w:rsidP="006B168B">
            <w:pPr>
              <w:ind w:left="-113" w:right="-113"/>
              <w:jc w:val="center"/>
              <w:rPr>
                <w:color w:val="000000"/>
                <w:sz w:val="12"/>
                <w:szCs w:val="12"/>
              </w:rPr>
            </w:pPr>
            <w:r w:rsidRPr="006B168B">
              <w:rPr>
                <w:color w:val="000000"/>
                <w:sz w:val="12"/>
                <w:szCs w:val="12"/>
              </w:rPr>
              <w:t>2 786,35</w:t>
            </w:r>
          </w:p>
        </w:tc>
        <w:tc>
          <w:tcPr>
            <w:tcW w:w="481" w:type="dxa"/>
            <w:tcBorders>
              <w:top w:val="nil"/>
              <w:left w:val="nil"/>
              <w:bottom w:val="single" w:sz="4" w:space="0" w:color="auto"/>
              <w:right w:val="single" w:sz="4" w:space="0" w:color="auto"/>
            </w:tcBorders>
            <w:shd w:val="clear" w:color="auto" w:fill="auto"/>
            <w:vAlign w:val="center"/>
            <w:hideMark/>
          </w:tcPr>
          <w:p w14:paraId="120CA5C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A40376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C9962A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36A4F0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06769E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A56CE5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F377A8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E64AECF" w14:textId="77777777" w:rsidR="006B168B" w:rsidRPr="006B168B" w:rsidRDefault="006B168B" w:rsidP="006B168B">
            <w:pPr>
              <w:ind w:left="-113" w:right="-113"/>
              <w:jc w:val="center"/>
              <w:rPr>
                <w:color w:val="000000"/>
                <w:sz w:val="12"/>
                <w:szCs w:val="12"/>
              </w:rPr>
            </w:pPr>
            <w:r w:rsidRPr="006B168B">
              <w:rPr>
                <w:color w:val="000000"/>
                <w:sz w:val="12"/>
                <w:szCs w:val="12"/>
              </w:rPr>
              <w:t>375,69</w:t>
            </w:r>
          </w:p>
        </w:tc>
        <w:tc>
          <w:tcPr>
            <w:tcW w:w="365" w:type="dxa"/>
            <w:tcBorders>
              <w:top w:val="nil"/>
              <w:left w:val="nil"/>
              <w:bottom w:val="single" w:sz="4" w:space="0" w:color="auto"/>
              <w:right w:val="single" w:sz="4" w:space="0" w:color="auto"/>
            </w:tcBorders>
            <w:shd w:val="clear" w:color="auto" w:fill="auto"/>
            <w:vAlign w:val="center"/>
            <w:hideMark/>
          </w:tcPr>
          <w:p w14:paraId="7793419E" w14:textId="77777777" w:rsidR="006B168B" w:rsidRPr="006B168B" w:rsidRDefault="006B168B" w:rsidP="006B168B">
            <w:pPr>
              <w:ind w:left="-113" w:right="-113"/>
              <w:jc w:val="center"/>
              <w:rPr>
                <w:color w:val="000000"/>
                <w:sz w:val="12"/>
                <w:szCs w:val="12"/>
              </w:rPr>
            </w:pPr>
            <w:r w:rsidRPr="006B168B">
              <w:rPr>
                <w:color w:val="000000"/>
                <w:sz w:val="12"/>
                <w:szCs w:val="12"/>
              </w:rPr>
              <w:t>2 034,97</w:t>
            </w:r>
          </w:p>
        </w:tc>
        <w:tc>
          <w:tcPr>
            <w:tcW w:w="365" w:type="dxa"/>
            <w:tcBorders>
              <w:top w:val="nil"/>
              <w:left w:val="nil"/>
              <w:bottom w:val="single" w:sz="4" w:space="0" w:color="auto"/>
              <w:right w:val="single" w:sz="4" w:space="0" w:color="auto"/>
            </w:tcBorders>
            <w:shd w:val="clear" w:color="auto" w:fill="auto"/>
            <w:vAlign w:val="center"/>
            <w:hideMark/>
          </w:tcPr>
          <w:p w14:paraId="67494581" w14:textId="77777777" w:rsidR="006B168B" w:rsidRPr="006B168B" w:rsidRDefault="006B168B" w:rsidP="006B168B">
            <w:pPr>
              <w:ind w:left="-113" w:right="-113"/>
              <w:jc w:val="center"/>
              <w:rPr>
                <w:color w:val="000000"/>
                <w:sz w:val="12"/>
                <w:szCs w:val="12"/>
              </w:rPr>
            </w:pPr>
            <w:r w:rsidRPr="006B168B">
              <w:rPr>
                <w:color w:val="000000"/>
                <w:sz w:val="12"/>
                <w:szCs w:val="12"/>
              </w:rPr>
              <w:t>1 659,28</w:t>
            </w:r>
          </w:p>
        </w:tc>
        <w:tc>
          <w:tcPr>
            <w:tcW w:w="453" w:type="dxa"/>
            <w:tcBorders>
              <w:top w:val="nil"/>
              <w:left w:val="nil"/>
              <w:bottom w:val="single" w:sz="4" w:space="0" w:color="auto"/>
              <w:right w:val="single" w:sz="4" w:space="0" w:color="auto"/>
            </w:tcBorders>
            <w:shd w:val="clear" w:color="auto" w:fill="auto"/>
            <w:vAlign w:val="center"/>
            <w:hideMark/>
          </w:tcPr>
          <w:p w14:paraId="00FC507E" w14:textId="77777777" w:rsidR="006B168B" w:rsidRPr="006B168B" w:rsidRDefault="006B168B" w:rsidP="006B168B">
            <w:pPr>
              <w:ind w:left="-113" w:right="-113"/>
              <w:jc w:val="center"/>
              <w:rPr>
                <w:color w:val="000000"/>
                <w:sz w:val="12"/>
                <w:szCs w:val="12"/>
              </w:rPr>
            </w:pPr>
            <w:r w:rsidRPr="006B168B">
              <w:rPr>
                <w:color w:val="000000"/>
                <w:sz w:val="12"/>
                <w:szCs w:val="12"/>
              </w:rPr>
              <w:t>1 847,13</w:t>
            </w:r>
          </w:p>
        </w:tc>
        <w:tc>
          <w:tcPr>
            <w:tcW w:w="358" w:type="dxa"/>
            <w:tcBorders>
              <w:top w:val="nil"/>
              <w:left w:val="nil"/>
              <w:bottom w:val="single" w:sz="4" w:space="0" w:color="auto"/>
              <w:right w:val="single" w:sz="4" w:space="0" w:color="auto"/>
            </w:tcBorders>
            <w:shd w:val="clear" w:color="auto" w:fill="auto"/>
            <w:vAlign w:val="center"/>
            <w:hideMark/>
          </w:tcPr>
          <w:p w14:paraId="6AA8911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FD31CB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1015300" w14:textId="77777777" w:rsidR="006B168B" w:rsidRPr="006B168B" w:rsidRDefault="006B168B" w:rsidP="006B168B">
            <w:pPr>
              <w:ind w:left="-113" w:right="-113"/>
              <w:jc w:val="center"/>
              <w:rPr>
                <w:color w:val="000000"/>
                <w:sz w:val="12"/>
                <w:szCs w:val="12"/>
              </w:rPr>
            </w:pPr>
            <w:r w:rsidRPr="006B168B">
              <w:rPr>
                <w:color w:val="000000"/>
                <w:sz w:val="12"/>
                <w:szCs w:val="12"/>
              </w:rPr>
              <w:t>375,69</w:t>
            </w:r>
          </w:p>
        </w:tc>
      </w:tr>
      <w:tr w:rsidR="006B168B" w:rsidRPr="006B168B" w14:paraId="7CB42B4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792F2F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B7F9285" w14:textId="77777777" w:rsidR="006B168B" w:rsidRPr="006B168B" w:rsidRDefault="006B168B" w:rsidP="006B168B">
            <w:pPr>
              <w:rPr>
                <w:color w:val="000000"/>
                <w:sz w:val="12"/>
                <w:szCs w:val="12"/>
              </w:rPr>
            </w:pPr>
            <w:r w:rsidRPr="006B168B">
              <w:rPr>
                <w:color w:val="000000"/>
                <w:sz w:val="12"/>
                <w:szCs w:val="12"/>
              </w:rPr>
              <w:t>Наружные сети теплоснабжения</w:t>
            </w:r>
          </w:p>
        </w:tc>
        <w:tc>
          <w:tcPr>
            <w:tcW w:w="428" w:type="dxa"/>
            <w:tcBorders>
              <w:top w:val="nil"/>
              <w:left w:val="nil"/>
              <w:bottom w:val="single" w:sz="4" w:space="0" w:color="auto"/>
              <w:right w:val="single" w:sz="4" w:space="0" w:color="auto"/>
            </w:tcBorders>
            <w:shd w:val="clear" w:color="auto" w:fill="auto"/>
            <w:vAlign w:val="center"/>
            <w:hideMark/>
          </w:tcPr>
          <w:p w14:paraId="1824D947" w14:textId="77777777" w:rsidR="006B168B" w:rsidRPr="006B168B" w:rsidRDefault="006B168B" w:rsidP="006B168B">
            <w:pPr>
              <w:ind w:left="-113" w:right="-113"/>
              <w:rPr>
                <w:color w:val="000000"/>
                <w:sz w:val="12"/>
                <w:szCs w:val="12"/>
              </w:rPr>
            </w:pPr>
            <w:r w:rsidRPr="006B168B">
              <w:rPr>
                <w:color w:val="000000"/>
                <w:sz w:val="12"/>
                <w:szCs w:val="12"/>
              </w:rPr>
              <w:t>БП-001323</w:t>
            </w:r>
          </w:p>
        </w:tc>
        <w:tc>
          <w:tcPr>
            <w:tcW w:w="435" w:type="dxa"/>
            <w:tcBorders>
              <w:top w:val="nil"/>
              <w:left w:val="nil"/>
              <w:bottom w:val="single" w:sz="4" w:space="0" w:color="auto"/>
              <w:right w:val="single" w:sz="4" w:space="0" w:color="auto"/>
            </w:tcBorders>
            <w:shd w:val="clear" w:color="auto" w:fill="auto"/>
            <w:vAlign w:val="center"/>
            <w:hideMark/>
          </w:tcPr>
          <w:p w14:paraId="58B02E1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9E421A2" w14:textId="77777777" w:rsidR="006B168B" w:rsidRPr="006B168B" w:rsidRDefault="006B168B" w:rsidP="006B168B">
            <w:pPr>
              <w:ind w:left="-113" w:right="-113"/>
              <w:rPr>
                <w:color w:val="000000"/>
                <w:sz w:val="12"/>
                <w:szCs w:val="12"/>
              </w:rPr>
            </w:pPr>
            <w:r w:rsidRPr="006B168B">
              <w:rPr>
                <w:color w:val="000000"/>
                <w:sz w:val="12"/>
                <w:szCs w:val="12"/>
              </w:rPr>
              <w:t>610 627,15</w:t>
            </w:r>
          </w:p>
        </w:tc>
        <w:tc>
          <w:tcPr>
            <w:tcW w:w="455" w:type="dxa"/>
            <w:tcBorders>
              <w:top w:val="nil"/>
              <w:left w:val="nil"/>
              <w:bottom w:val="single" w:sz="4" w:space="0" w:color="auto"/>
              <w:right w:val="single" w:sz="4" w:space="0" w:color="auto"/>
            </w:tcBorders>
            <w:shd w:val="clear" w:color="auto" w:fill="auto"/>
            <w:vAlign w:val="center"/>
            <w:hideMark/>
          </w:tcPr>
          <w:p w14:paraId="3FEB2D6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C3A85E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C2F46C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CBA4C8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216BEE6" w14:textId="77777777" w:rsidR="006B168B" w:rsidRPr="006B168B" w:rsidRDefault="006B168B" w:rsidP="006B168B">
            <w:pPr>
              <w:ind w:left="-113" w:right="-113"/>
              <w:jc w:val="center"/>
              <w:rPr>
                <w:color w:val="000000"/>
                <w:sz w:val="12"/>
                <w:szCs w:val="12"/>
              </w:rPr>
            </w:pPr>
            <w:r w:rsidRPr="006B168B">
              <w:rPr>
                <w:color w:val="000000"/>
                <w:sz w:val="12"/>
                <w:szCs w:val="12"/>
              </w:rPr>
              <w:t>5 089</w:t>
            </w:r>
          </w:p>
        </w:tc>
        <w:tc>
          <w:tcPr>
            <w:tcW w:w="365" w:type="dxa"/>
            <w:tcBorders>
              <w:top w:val="nil"/>
              <w:left w:val="nil"/>
              <w:bottom w:val="single" w:sz="4" w:space="0" w:color="auto"/>
              <w:right w:val="single" w:sz="4" w:space="0" w:color="auto"/>
            </w:tcBorders>
            <w:shd w:val="clear" w:color="auto" w:fill="auto"/>
            <w:vAlign w:val="center"/>
            <w:hideMark/>
          </w:tcPr>
          <w:p w14:paraId="3DA62797" w14:textId="77777777" w:rsidR="006B168B" w:rsidRPr="006B168B" w:rsidRDefault="006B168B" w:rsidP="006B168B">
            <w:pPr>
              <w:ind w:left="-113" w:right="-113"/>
              <w:jc w:val="center"/>
              <w:rPr>
                <w:color w:val="000000"/>
                <w:sz w:val="12"/>
                <w:szCs w:val="12"/>
              </w:rPr>
            </w:pPr>
            <w:r w:rsidRPr="006B168B">
              <w:rPr>
                <w:color w:val="000000"/>
                <w:sz w:val="12"/>
                <w:szCs w:val="12"/>
              </w:rPr>
              <w:t>452 881,80</w:t>
            </w:r>
          </w:p>
        </w:tc>
        <w:tc>
          <w:tcPr>
            <w:tcW w:w="481" w:type="dxa"/>
            <w:tcBorders>
              <w:top w:val="nil"/>
              <w:left w:val="nil"/>
              <w:bottom w:val="single" w:sz="4" w:space="0" w:color="auto"/>
              <w:right w:val="single" w:sz="4" w:space="0" w:color="auto"/>
            </w:tcBorders>
            <w:shd w:val="clear" w:color="auto" w:fill="auto"/>
            <w:vAlign w:val="center"/>
            <w:hideMark/>
          </w:tcPr>
          <w:p w14:paraId="2A49A1E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5D3ECE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E356F8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3038A2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9D8797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0B804D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E9ECB07"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CDFAF6D" w14:textId="77777777" w:rsidR="006B168B" w:rsidRPr="006B168B" w:rsidRDefault="006B168B" w:rsidP="006B168B">
            <w:pPr>
              <w:ind w:left="-113" w:right="-113"/>
              <w:jc w:val="center"/>
              <w:rPr>
                <w:color w:val="000000"/>
                <w:sz w:val="12"/>
                <w:szCs w:val="12"/>
              </w:rPr>
            </w:pPr>
            <w:r w:rsidRPr="006B168B">
              <w:rPr>
                <w:color w:val="000000"/>
                <w:sz w:val="12"/>
                <w:szCs w:val="12"/>
              </w:rPr>
              <w:t>61 062,72</w:t>
            </w:r>
          </w:p>
        </w:tc>
        <w:tc>
          <w:tcPr>
            <w:tcW w:w="365" w:type="dxa"/>
            <w:tcBorders>
              <w:top w:val="nil"/>
              <w:left w:val="nil"/>
              <w:bottom w:val="single" w:sz="4" w:space="0" w:color="auto"/>
              <w:right w:val="single" w:sz="4" w:space="0" w:color="auto"/>
            </w:tcBorders>
            <w:shd w:val="clear" w:color="auto" w:fill="auto"/>
            <w:vAlign w:val="center"/>
            <w:hideMark/>
          </w:tcPr>
          <w:p w14:paraId="7C59A0F1" w14:textId="77777777" w:rsidR="006B168B" w:rsidRPr="006B168B" w:rsidRDefault="006B168B" w:rsidP="006B168B">
            <w:pPr>
              <w:ind w:left="-113" w:right="-113"/>
              <w:jc w:val="center"/>
              <w:rPr>
                <w:color w:val="000000"/>
                <w:sz w:val="12"/>
                <w:szCs w:val="12"/>
              </w:rPr>
            </w:pPr>
            <w:r w:rsidRPr="006B168B">
              <w:rPr>
                <w:color w:val="000000"/>
                <w:sz w:val="12"/>
                <w:szCs w:val="12"/>
              </w:rPr>
              <w:t>330 756,37</w:t>
            </w:r>
          </w:p>
        </w:tc>
        <w:tc>
          <w:tcPr>
            <w:tcW w:w="365" w:type="dxa"/>
            <w:tcBorders>
              <w:top w:val="nil"/>
              <w:left w:val="nil"/>
              <w:bottom w:val="single" w:sz="4" w:space="0" w:color="auto"/>
              <w:right w:val="single" w:sz="4" w:space="0" w:color="auto"/>
            </w:tcBorders>
            <w:shd w:val="clear" w:color="auto" w:fill="auto"/>
            <w:vAlign w:val="center"/>
            <w:hideMark/>
          </w:tcPr>
          <w:p w14:paraId="15802E2C" w14:textId="77777777" w:rsidR="006B168B" w:rsidRPr="006B168B" w:rsidRDefault="006B168B" w:rsidP="006B168B">
            <w:pPr>
              <w:ind w:left="-113" w:right="-113"/>
              <w:jc w:val="center"/>
              <w:rPr>
                <w:color w:val="000000"/>
                <w:sz w:val="12"/>
                <w:szCs w:val="12"/>
              </w:rPr>
            </w:pPr>
            <w:r w:rsidRPr="006B168B">
              <w:rPr>
                <w:color w:val="000000"/>
                <w:sz w:val="12"/>
                <w:szCs w:val="12"/>
              </w:rPr>
              <w:t>269 693,66</w:t>
            </w:r>
          </w:p>
        </w:tc>
        <w:tc>
          <w:tcPr>
            <w:tcW w:w="453" w:type="dxa"/>
            <w:tcBorders>
              <w:top w:val="nil"/>
              <w:left w:val="nil"/>
              <w:bottom w:val="single" w:sz="4" w:space="0" w:color="auto"/>
              <w:right w:val="single" w:sz="4" w:space="0" w:color="auto"/>
            </w:tcBorders>
            <w:shd w:val="clear" w:color="auto" w:fill="auto"/>
            <w:vAlign w:val="center"/>
            <w:hideMark/>
          </w:tcPr>
          <w:p w14:paraId="717801C2" w14:textId="77777777" w:rsidR="006B168B" w:rsidRPr="006B168B" w:rsidRDefault="006B168B" w:rsidP="006B168B">
            <w:pPr>
              <w:ind w:left="-113" w:right="-113"/>
              <w:jc w:val="center"/>
              <w:rPr>
                <w:color w:val="000000"/>
                <w:sz w:val="12"/>
                <w:szCs w:val="12"/>
              </w:rPr>
            </w:pPr>
            <w:r w:rsidRPr="006B168B">
              <w:rPr>
                <w:color w:val="000000"/>
                <w:sz w:val="12"/>
                <w:szCs w:val="12"/>
              </w:rPr>
              <w:t>300 225,02</w:t>
            </w:r>
          </w:p>
        </w:tc>
        <w:tc>
          <w:tcPr>
            <w:tcW w:w="358" w:type="dxa"/>
            <w:tcBorders>
              <w:top w:val="nil"/>
              <w:left w:val="nil"/>
              <w:bottom w:val="single" w:sz="4" w:space="0" w:color="auto"/>
              <w:right w:val="single" w:sz="4" w:space="0" w:color="auto"/>
            </w:tcBorders>
            <w:shd w:val="clear" w:color="auto" w:fill="auto"/>
            <w:vAlign w:val="center"/>
            <w:hideMark/>
          </w:tcPr>
          <w:p w14:paraId="23E85D0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445783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8227376" w14:textId="77777777" w:rsidR="006B168B" w:rsidRPr="006B168B" w:rsidRDefault="006B168B" w:rsidP="006B168B">
            <w:pPr>
              <w:ind w:left="-113" w:right="-113"/>
              <w:jc w:val="center"/>
              <w:rPr>
                <w:color w:val="000000"/>
                <w:sz w:val="12"/>
                <w:szCs w:val="12"/>
              </w:rPr>
            </w:pPr>
            <w:r w:rsidRPr="006B168B">
              <w:rPr>
                <w:color w:val="000000"/>
                <w:sz w:val="12"/>
                <w:szCs w:val="12"/>
              </w:rPr>
              <w:t>61 062,72</w:t>
            </w:r>
          </w:p>
        </w:tc>
      </w:tr>
      <w:tr w:rsidR="006B168B" w:rsidRPr="006B168B" w14:paraId="5646792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6EDA34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59DBC21" w14:textId="77777777" w:rsidR="006B168B" w:rsidRPr="006B168B" w:rsidRDefault="006B168B" w:rsidP="006B168B">
            <w:pPr>
              <w:rPr>
                <w:color w:val="000000"/>
                <w:sz w:val="12"/>
                <w:szCs w:val="12"/>
              </w:rPr>
            </w:pPr>
            <w:r w:rsidRPr="006B168B">
              <w:rPr>
                <w:color w:val="000000"/>
                <w:sz w:val="12"/>
                <w:szCs w:val="12"/>
              </w:rPr>
              <w:t>Насос К60М с эл.двигат</w:t>
            </w:r>
          </w:p>
        </w:tc>
        <w:tc>
          <w:tcPr>
            <w:tcW w:w="428" w:type="dxa"/>
            <w:tcBorders>
              <w:top w:val="nil"/>
              <w:left w:val="nil"/>
              <w:bottom w:val="single" w:sz="4" w:space="0" w:color="auto"/>
              <w:right w:val="single" w:sz="4" w:space="0" w:color="auto"/>
            </w:tcBorders>
            <w:shd w:val="clear" w:color="auto" w:fill="auto"/>
            <w:vAlign w:val="center"/>
            <w:hideMark/>
          </w:tcPr>
          <w:p w14:paraId="0F46EF98" w14:textId="77777777" w:rsidR="006B168B" w:rsidRPr="006B168B" w:rsidRDefault="006B168B" w:rsidP="006B168B">
            <w:pPr>
              <w:ind w:left="-113" w:right="-113"/>
              <w:rPr>
                <w:color w:val="000000"/>
                <w:sz w:val="12"/>
                <w:szCs w:val="12"/>
              </w:rPr>
            </w:pPr>
            <w:r w:rsidRPr="006B168B">
              <w:rPr>
                <w:color w:val="000000"/>
                <w:sz w:val="12"/>
                <w:szCs w:val="12"/>
              </w:rPr>
              <w:t>БП-001344</w:t>
            </w:r>
          </w:p>
        </w:tc>
        <w:tc>
          <w:tcPr>
            <w:tcW w:w="435" w:type="dxa"/>
            <w:tcBorders>
              <w:top w:val="nil"/>
              <w:left w:val="nil"/>
              <w:bottom w:val="single" w:sz="4" w:space="0" w:color="auto"/>
              <w:right w:val="single" w:sz="4" w:space="0" w:color="auto"/>
            </w:tcBorders>
            <w:shd w:val="clear" w:color="auto" w:fill="auto"/>
            <w:vAlign w:val="center"/>
            <w:hideMark/>
          </w:tcPr>
          <w:p w14:paraId="2F62572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AB5A70A" w14:textId="77777777" w:rsidR="006B168B" w:rsidRPr="006B168B" w:rsidRDefault="006B168B" w:rsidP="006B168B">
            <w:pPr>
              <w:ind w:left="-113" w:right="-113"/>
              <w:rPr>
                <w:color w:val="000000"/>
                <w:sz w:val="12"/>
                <w:szCs w:val="12"/>
              </w:rPr>
            </w:pPr>
            <w:r w:rsidRPr="006B168B">
              <w:rPr>
                <w:color w:val="000000"/>
                <w:sz w:val="12"/>
                <w:szCs w:val="12"/>
              </w:rPr>
              <w:t>772,63</w:t>
            </w:r>
          </w:p>
        </w:tc>
        <w:tc>
          <w:tcPr>
            <w:tcW w:w="455" w:type="dxa"/>
            <w:tcBorders>
              <w:top w:val="nil"/>
              <w:left w:val="nil"/>
              <w:bottom w:val="single" w:sz="4" w:space="0" w:color="auto"/>
              <w:right w:val="single" w:sz="4" w:space="0" w:color="auto"/>
            </w:tcBorders>
            <w:shd w:val="clear" w:color="auto" w:fill="auto"/>
            <w:vAlign w:val="center"/>
            <w:hideMark/>
          </w:tcPr>
          <w:p w14:paraId="55D615D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11149A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F425B8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FBD890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53DD216" w14:textId="77777777" w:rsidR="006B168B" w:rsidRPr="006B168B" w:rsidRDefault="006B168B" w:rsidP="006B168B">
            <w:pPr>
              <w:ind w:left="-113" w:right="-113"/>
              <w:jc w:val="center"/>
              <w:rPr>
                <w:color w:val="000000"/>
                <w:sz w:val="12"/>
                <w:szCs w:val="12"/>
              </w:rPr>
            </w:pPr>
            <w:r w:rsidRPr="006B168B">
              <w:rPr>
                <w:color w:val="000000"/>
                <w:sz w:val="12"/>
                <w:szCs w:val="12"/>
              </w:rPr>
              <w:t>6</w:t>
            </w:r>
          </w:p>
        </w:tc>
        <w:tc>
          <w:tcPr>
            <w:tcW w:w="365" w:type="dxa"/>
            <w:tcBorders>
              <w:top w:val="nil"/>
              <w:left w:val="nil"/>
              <w:bottom w:val="single" w:sz="4" w:space="0" w:color="auto"/>
              <w:right w:val="single" w:sz="4" w:space="0" w:color="auto"/>
            </w:tcBorders>
            <w:shd w:val="clear" w:color="auto" w:fill="auto"/>
            <w:vAlign w:val="center"/>
            <w:hideMark/>
          </w:tcPr>
          <w:p w14:paraId="5FB19751" w14:textId="77777777" w:rsidR="006B168B" w:rsidRPr="006B168B" w:rsidRDefault="006B168B" w:rsidP="006B168B">
            <w:pPr>
              <w:ind w:left="-113" w:right="-113"/>
              <w:jc w:val="center"/>
              <w:rPr>
                <w:color w:val="000000"/>
                <w:sz w:val="12"/>
                <w:szCs w:val="12"/>
              </w:rPr>
            </w:pPr>
            <w:r w:rsidRPr="006B168B">
              <w:rPr>
                <w:color w:val="000000"/>
                <w:sz w:val="12"/>
                <w:szCs w:val="12"/>
              </w:rPr>
              <w:t>573,03</w:t>
            </w:r>
          </w:p>
        </w:tc>
        <w:tc>
          <w:tcPr>
            <w:tcW w:w="481" w:type="dxa"/>
            <w:tcBorders>
              <w:top w:val="nil"/>
              <w:left w:val="nil"/>
              <w:bottom w:val="single" w:sz="4" w:space="0" w:color="auto"/>
              <w:right w:val="single" w:sz="4" w:space="0" w:color="auto"/>
            </w:tcBorders>
            <w:shd w:val="clear" w:color="auto" w:fill="auto"/>
            <w:vAlign w:val="center"/>
            <w:hideMark/>
          </w:tcPr>
          <w:p w14:paraId="3B06EC0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39A583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337C16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D034A7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24C53A0"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5311B4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7EF8FC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C6CFA80" w14:textId="77777777" w:rsidR="006B168B" w:rsidRPr="006B168B" w:rsidRDefault="006B168B" w:rsidP="006B168B">
            <w:pPr>
              <w:ind w:left="-113" w:right="-113"/>
              <w:jc w:val="center"/>
              <w:rPr>
                <w:color w:val="000000"/>
                <w:sz w:val="12"/>
                <w:szCs w:val="12"/>
              </w:rPr>
            </w:pPr>
            <w:r w:rsidRPr="006B168B">
              <w:rPr>
                <w:color w:val="000000"/>
                <w:sz w:val="12"/>
                <w:szCs w:val="12"/>
              </w:rPr>
              <w:t>77,26</w:t>
            </w:r>
          </w:p>
        </w:tc>
        <w:tc>
          <w:tcPr>
            <w:tcW w:w="365" w:type="dxa"/>
            <w:tcBorders>
              <w:top w:val="nil"/>
              <w:left w:val="nil"/>
              <w:bottom w:val="single" w:sz="4" w:space="0" w:color="auto"/>
              <w:right w:val="single" w:sz="4" w:space="0" w:color="auto"/>
            </w:tcBorders>
            <w:shd w:val="clear" w:color="auto" w:fill="auto"/>
            <w:vAlign w:val="center"/>
            <w:hideMark/>
          </w:tcPr>
          <w:p w14:paraId="3BD2D58B" w14:textId="77777777" w:rsidR="006B168B" w:rsidRPr="006B168B" w:rsidRDefault="006B168B" w:rsidP="006B168B">
            <w:pPr>
              <w:ind w:left="-113" w:right="-113"/>
              <w:jc w:val="center"/>
              <w:rPr>
                <w:color w:val="000000"/>
                <w:sz w:val="12"/>
                <w:szCs w:val="12"/>
              </w:rPr>
            </w:pPr>
            <w:r w:rsidRPr="006B168B">
              <w:rPr>
                <w:color w:val="000000"/>
                <w:sz w:val="12"/>
                <w:szCs w:val="12"/>
              </w:rPr>
              <w:t>418,51</w:t>
            </w:r>
          </w:p>
        </w:tc>
        <w:tc>
          <w:tcPr>
            <w:tcW w:w="365" w:type="dxa"/>
            <w:tcBorders>
              <w:top w:val="nil"/>
              <w:left w:val="nil"/>
              <w:bottom w:val="single" w:sz="4" w:space="0" w:color="auto"/>
              <w:right w:val="single" w:sz="4" w:space="0" w:color="auto"/>
            </w:tcBorders>
            <w:shd w:val="clear" w:color="auto" w:fill="auto"/>
            <w:vAlign w:val="center"/>
            <w:hideMark/>
          </w:tcPr>
          <w:p w14:paraId="2257158E" w14:textId="77777777" w:rsidR="006B168B" w:rsidRPr="006B168B" w:rsidRDefault="006B168B" w:rsidP="006B168B">
            <w:pPr>
              <w:ind w:left="-113" w:right="-113"/>
              <w:jc w:val="center"/>
              <w:rPr>
                <w:color w:val="000000"/>
                <w:sz w:val="12"/>
                <w:szCs w:val="12"/>
              </w:rPr>
            </w:pPr>
            <w:r w:rsidRPr="006B168B">
              <w:rPr>
                <w:color w:val="000000"/>
                <w:sz w:val="12"/>
                <w:szCs w:val="12"/>
              </w:rPr>
              <w:t>341,24</w:t>
            </w:r>
          </w:p>
        </w:tc>
        <w:tc>
          <w:tcPr>
            <w:tcW w:w="453" w:type="dxa"/>
            <w:tcBorders>
              <w:top w:val="nil"/>
              <w:left w:val="nil"/>
              <w:bottom w:val="single" w:sz="4" w:space="0" w:color="auto"/>
              <w:right w:val="single" w:sz="4" w:space="0" w:color="auto"/>
            </w:tcBorders>
            <w:shd w:val="clear" w:color="auto" w:fill="auto"/>
            <w:vAlign w:val="center"/>
            <w:hideMark/>
          </w:tcPr>
          <w:p w14:paraId="01E2BD2F" w14:textId="77777777" w:rsidR="006B168B" w:rsidRPr="006B168B" w:rsidRDefault="006B168B" w:rsidP="006B168B">
            <w:pPr>
              <w:ind w:left="-113" w:right="-113"/>
              <w:jc w:val="center"/>
              <w:rPr>
                <w:color w:val="000000"/>
                <w:sz w:val="12"/>
                <w:szCs w:val="12"/>
              </w:rPr>
            </w:pPr>
            <w:r w:rsidRPr="006B168B">
              <w:rPr>
                <w:color w:val="000000"/>
                <w:sz w:val="12"/>
                <w:szCs w:val="12"/>
              </w:rPr>
              <w:t>379,88</w:t>
            </w:r>
          </w:p>
        </w:tc>
        <w:tc>
          <w:tcPr>
            <w:tcW w:w="358" w:type="dxa"/>
            <w:tcBorders>
              <w:top w:val="nil"/>
              <w:left w:val="nil"/>
              <w:bottom w:val="single" w:sz="4" w:space="0" w:color="auto"/>
              <w:right w:val="single" w:sz="4" w:space="0" w:color="auto"/>
            </w:tcBorders>
            <w:shd w:val="clear" w:color="auto" w:fill="auto"/>
            <w:vAlign w:val="center"/>
            <w:hideMark/>
          </w:tcPr>
          <w:p w14:paraId="72806A5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37BB91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C795889" w14:textId="77777777" w:rsidR="006B168B" w:rsidRPr="006B168B" w:rsidRDefault="006B168B" w:rsidP="006B168B">
            <w:pPr>
              <w:ind w:left="-113" w:right="-113"/>
              <w:jc w:val="center"/>
              <w:rPr>
                <w:color w:val="000000"/>
                <w:sz w:val="12"/>
                <w:szCs w:val="12"/>
              </w:rPr>
            </w:pPr>
            <w:r w:rsidRPr="006B168B">
              <w:rPr>
                <w:color w:val="000000"/>
                <w:sz w:val="12"/>
                <w:szCs w:val="12"/>
              </w:rPr>
              <w:t>77,26</w:t>
            </w:r>
          </w:p>
        </w:tc>
      </w:tr>
      <w:tr w:rsidR="006B168B" w:rsidRPr="006B168B" w14:paraId="66E2B8A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8A2B0E5" w14:textId="77777777" w:rsidR="006B168B" w:rsidRPr="006B168B" w:rsidRDefault="006B168B" w:rsidP="006B168B">
            <w:pPr>
              <w:jc w:val="center"/>
              <w:rPr>
                <w:bCs/>
                <w:color w:val="000000"/>
                <w:sz w:val="12"/>
                <w:szCs w:val="12"/>
              </w:rPr>
            </w:pPr>
            <w:r w:rsidRPr="006B168B">
              <w:rPr>
                <w:bCs/>
                <w:color w:val="000000"/>
                <w:sz w:val="12"/>
                <w:szCs w:val="12"/>
              </w:rPr>
              <w:lastRenderedPageBreak/>
              <w:t> </w:t>
            </w:r>
          </w:p>
        </w:tc>
        <w:tc>
          <w:tcPr>
            <w:tcW w:w="661" w:type="dxa"/>
            <w:tcBorders>
              <w:top w:val="nil"/>
              <w:left w:val="nil"/>
              <w:bottom w:val="single" w:sz="4" w:space="0" w:color="auto"/>
              <w:right w:val="single" w:sz="4" w:space="0" w:color="auto"/>
            </w:tcBorders>
            <w:shd w:val="clear" w:color="auto" w:fill="auto"/>
            <w:vAlign w:val="center"/>
            <w:hideMark/>
          </w:tcPr>
          <w:p w14:paraId="44693854" w14:textId="77777777" w:rsidR="006B168B" w:rsidRPr="006B168B" w:rsidRDefault="006B168B" w:rsidP="006B168B">
            <w:pPr>
              <w:rPr>
                <w:color w:val="000000"/>
                <w:sz w:val="12"/>
                <w:szCs w:val="12"/>
              </w:rPr>
            </w:pPr>
            <w:r w:rsidRPr="006B168B">
              <w:rPr>
                <w:color w:val="000000"/>
                <w:sz w:val="12"/>
                <w:szCs w:val="12"/>
              </w:rPr>
              <w:t>Насосный агрегат 200 Д 90 (БЦК 2)</w:t>
            </w:r>
          </w:p>
        </w:tc>
        <w:tc>
          <w:tcPr>
            <w:tcW w:w="428" w:type="dxa"/>
            <w:tcBorders>
              <w:top w:val="nil"/>
              <w:left w:val="nil"/>
              <w:bottom w:val="single" w:sz="4" w:space="0" w:color="auto"/>
              <w:right w:val="single" w:sz="4" w:space="0" w:color="auto"/>
            </w:tcBorders>
            <w:shd w:val="clear" w:color="auto" w:fill="auto"/>
            <w:vAlign w:val="center"/>
            <w:hideMark/>
          </w:tcPr>
          <w:p w14:paraId="13A2C104" w14:textId="77777777" w:rsidR="006B168B" w:rsidRPr="006B168B" w:rsidRDefault="006B168B" w:rsidP="006B168B">
            <w:pPr>
              <w:ind w:left="-113" w:right="-113"/>
              <w:rPr>
                <w:color w:val="000000"/>
                <w:sz w:val="12"/>
                <w:szCs w:val="12"/>
              </w:rPr>
            </w:pPr>
            <w:r w:rsidRPr="006B168B">
              <w:rPr>
                <w:color w:val="000000"/>
                <w:sz w:val="12"/>
                <w:szCs w:val="12"/>
              </w:rPr>
              <w:t>БП-001345</w:t>
            </w:r>
          </w:p>
        </w:tc>
        <w:tc>
          <w:tcPr>
            <w:tcW w:w="435" w:type="dxa"/>
            <w:tcBorders>
              <w:top w:val="nil"/>
              <w:left w:val="nil"/>
              <w:bottom w:val="single" w:sz="4" w:space="0" w:color="auto"/>
              <w:right w:val="single" w:sz="4" w:space="0" w:color="auto"/>
            </w:tcBorders>
            <w:shd w:val="clear" w:color="auto" w:fill="auto"/>
            <w:vAlign w:val="center"/>
            <w:hideMark/>
          </w:tcPr>
          <w:p w14:paraId="65D3696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A7F8209" w14:textId="77777777" w:rsidR="006B168B" w:rsidRPr="006B168B" w:rsidRDefault="006B168B" w:rsidP="006B168B">
            <w:pPr>
              <w:ind w:left="-113" w:right="-113"/>
              <w:rPr>
                <w:color w:val="000000"/>
                <w:sz w:val="12"/>
                <w:szCs w:val="12"/>
              </w:rPr>
            </w:pPr>
            <w:r w:rsidRPr="006B168B">
              <w:rPr>
                <w:color w:val="000000"/>
                <w:sz w:val="12"/>
                <w:szCs w:val="12"/>
              </w:rPr>
              <w:t>20 177,86</w:t>
            </w:r>
          </w:p>
        </w:tc>
        <w:tc>
          <w:tcPr>
            <w:tcW w:w="455" w:type="dxa"/>
            <w:tcBorders>
              <w:top w:val="nil"/>
              <w:left w:val="nil"/>
              <w:bottom w:val="single" w:sz="4" w:space="0" w:color="auto"/>
              <w:right w:val="single" w:sz="4" w:space="0" w:color="auto"/>
            </w:tcBorders>
            <w:shd w:val="clear" w:color="auto" w:fill="auto"/>
            <w:vAlign w:val="center"/>
            <w:hideMark/>
          </w:tcPr>
          <w:p w14:paraId="08AC898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E240BF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7EC682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364CDC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D371FD0" w14:textId="77777777" w:rsidR="006B168B" w:rsidRPr="006B168B" w:rsidRDefault="006B168B" w:rsidP="006B168B">
            <w:pPr>
              <w:ind w:left="-113" w:right="-113"/>
              <w:jc w:val="center"/>
              <w:rPr>
                <w:color w:val="000000"/>
                <w:sz w:val="12"/>
                <w:szCs w:val="12"/>
              </w:rPr>
            </w:pPr>
            <w:r w:rsidRPr="006B168B">
              <w:rPr>
                <w:color w:val="000000"/>
                <w:sz w:val="12"/>
                <w:szCs w:val="12"/>
              </w:rPr>
              <w:t>168</w:t>
            </w:r>
          </w:p>
        </w:tc>
        <w:tc>
          <w:tcPr>
            <w:tcW w:w="365" w:type="dxa"/>
            <w:tcBorders>
              <w:top w:val="nil"/>
              <w:left w:val="nil"/>
              <w:bottom w:val="single" w:sz="4" w:space="0" w:color="auto"/>
              <w:right w:val="single" w:sz="4" w:space="0" w:color="auto"/>
            </w:tcBorders>
            <w:shd w:val="clear" w:color="auto" w:fill="auto"/>
            <w:vAlign w:val="center"/>
            <w:hideMark/>
          </w:tcPr>
          <w:p w14:paraId="06CC4436" w14:textId="77777777" w:rsidR="006B168B" w:rsidRPr="006B168B" w:rsidRDefault="006B168B" w:rsidP="006B168B">
            <w:pPr>
              <w:ind w:left="-113" w:right="-113"/>
              <w:jc w:val="center"/>
              <w:rPr>
                <w:color w:val="000000"/>
                <w:sz w:val="12"/>
                <w:szCs w:val="12"/>
              </w:rPr>
            </w:pPr>
            <w:r w:rsidRPr="006B168B">
              <w:rPr>
                <w:color w:val="000000"/>
                <w:sz w:val="12"/>
                <w:szCs w:val="12"/>
              </w:rPr>
              <w:t>14 965,25</w:t>
            </w:r>
          </w:p>
        </w:tc>
        <w:tc>
          <w:tcPr>
            <w:tcW w:w="481" w:type="dxa"/>
            <w:tcBorders>
              <w:top w:val="nil"/>
              <w:left w:val="nil"/>
              <w:bottom w:val="single" w:sz="4" w:space="0" w:color="auto"/>
              <w:right w:val="single" w:sz="4" w:space="0" w:color="auto"/>
            </w:tcBorders>
            <w:shd w:val="clear" w:color="auto" w:fill="auto"/>
            <w:vAlign w:val="center"/>
            <w:hideMark/>
          </w:tcPr>
          <w:p w14:paraId="6561705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61F46D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8EE924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36DBF1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449FD9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592C1A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A1C132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217F085" w14:textId="77777777" w:rsidR="006B168B" w:rsidRPr="006B168B" w:rsidRDefault="006B168B" w:rsidP="006B168B">
            <w:pPr>
              <w:ind w:left="-113" w:right="-113"/>
              <w:jc w:val="center"/>
              <w:rPr>
                <w:color w:val="000000"/>
                <w:sz w:val="12"/>
                <w:szCs w:val="12"/>
              </w:rPr>
            </w:pPr>
            <w:r w:rsidRPr="006B168B">
              <w:rPr>
                <w:color w:val="000000"/>
                <w:sz w:val="12"/>
                <w:szCs w:val="12"/>
              </w:rPr>
              <w:t>2 017,79</w:t>
            </w:r>
          </w:p>
        </w:tc>
        <w:tc>
          <w:tcPr>
            <w:tcW w:w="365" w:type="dxa"/>
            <w:tcBorders>
              <w:top w:val="nil"/>
              <w:left w:val="nil"/>
              <w:bottom w:val="single" w:sz="4" w:space="0" w:color="auto"/>
              <w:right w:val="single" w:sz="4" w:space="0" w:color="auto"/>
            </w:tcBorders>
            <w:shd w:val="clear" w:color="auto" w:fill="auto"/>
            <w:vAlign w:val="center"/>
            <w:hideMark/>
          </w:tcPr>
          <w:p w14:paraId="4B731C58" w14:textId="77777777" w:rsidR="006B168B" w:rsidRPr="006B168B" w:rsidRDefault="006B168B" w:rsidP="006B168B">
            <w:pPr>
              <w:ind w:left="-113" w:right="-113"/>
              <w:jc w:val="center"/>
              <w:rPr>
                <w:color w:val="000000"/>
                <w:sz w:val="12"/>
                <w:szCs w:val="12"/>
              </w:rPr>
            </w:pPr>
            <w:r w:rsidRPr="006B168B">
              <w:rPr>
                <w:color w:val="000000"/>
                <w:sz w:val="12"/>
                <w:szCs w:val="12"/>
              </w:rPr>
              <w:t>10 929,67</w:t>
            </w:r>
          </w:p>
        </w:tc>
        <w:tc>
          <w:tcPr>
            <w:tcW w:w="365" w:type="dxa"/>
            <w:tcBorders>
              <w:top w:val="nil"/>
              <w:left w:val="nil"/>
              <w:bottom w:val="single" w:sz="4" w:space="0" w:color="auto"/>
              <w:right w:val="single" w:sz="4" w:space="0" w:color="auto"/>
            </w:tcBorders>
            <w:shd w:val="clear" w:color="auto" w:fill="auto"/>
            <w:vAlign w:val="center"/>
            <w:hideMark/>
          </w:tcPr>
          <w:p w14:paraId="1A1349BE" w14:textId="77777777" w:rsidR="006B168B" w:rsidRPr="006B168B" w:rsidRDefault="006B168B" w:rsidP="006B168B">
            <w:pPr>
              <w:ind w:left="-113" w:right="-113"/>
              <w:jc w:val="center"/>
              <w:rPr>
                <w:color w:val="000000"/>
                <w:sz w:val="12"/>
                <w:szCs w:val="12"/>
              </w:rPr>
            </w:pPr>
            <w:r w:rsidRPr="006B168B">
              <w:rPr>
                <w:color w:val="000000"/>
                <w:sz w:val="12"/>
                <w:szCs w:val="12"/>
              </w:rPr>
              <w:t>8 911,89</w:t>
            </w:r>
          </w:p>
        </w:tc>
        <w:tc>
          <w:tcPr>
            <w:tcW w:w="453" w:type="dxa"/>
            <w:tcBorders>
              <w:top w:val="nil"/>
              <w:left w:val="nil"/>
              <w:bottom w:val="single" w:sz="4" w:space="0" w:color="auto"/>
              <w:right w:val="single" w:sz="4" w:space="0" w:color="auto"/>
            </w:tcBorders>
            <w:shd w:val="clear" w:color="auto" w:fill="auto"/>
            <w:vAlign w:val="center"/>
            <w:hideMark/>
          </w:tcPr>
          <w:p w14:paraId="7100B578" w14:textId="77777777" w:rsidR="006B168B" w:rsidRPr="006B168B" w:rsidRDefault="006B168B" w:rsidP="006B168B">
            <w:pPr>
              <w:ind w:left="-113" w:right="-113"/>
              <w:jc w:val="center"/>
              <w:rPr>
                <w:color w:val="000000"/>
                <w:sz w:val="12"/>
                <w:szCs w:val="12"/>
              </w:rPr>
            </w:pPr>
            <w:r w:rsidRPr="006B168B">
              <w:rPr>
                <w:color w:val="000000"/>
                <w:sz w:val="12"/>
                <w:szCs w:val="12"/>
              </w:rPr>
              <w:t>9 920,78</w:t>
            </w:r>
          </w:p>
        </w:tc>
        <w:tc>
          <w:tcPr>
            <w:tcW w:w="358" w:type="dxa"/>
            <w:tcBorders>
              <w:top w:val="nil"/>
              <w:left w:val="nil"/>
              <w:bottom w:val="single" w:sz="4" w:space="0" w:color="auto"/>
              <w:right w:val="single" w:sz="4" w:space="0" w:color="auto"/>
            </w:tcBorders>
            <w:shd w:val="clear" w:color="auto" w:fill="auto"/>
            <w:vAlign w:val="center"/>
            <w:hideMark/>
          </w:tcPr>
          <w:p w14:paraId="433EA65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57F56A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12C2DB8" w14:textId="77777777" w:rsidR="006B168B" w:rsidRPr="006B168B" w:rsidRDefault="006B168B" w:rsidP="006B168B">
            <w:pPr>
              <w:ind w:left="-113" w:right="-113"/>
              <w:jc w:val="center"/>
              <w:rPr>
                <w:color w:val="000000"/>
                <w:sz w:val="12"/>
                <w:szCs w:val="12"/>
              </w:rPr>
            </w:pPr>
            <w:r w:rsidRPr="006B168B">
              <w:rPr>
                <w:color w:val="000000"/>
                <w:sz w:val="12"/>
                <w:szCs w:val="12"/>
              </w:rPr>
              <w:t>2 017,79</w:t>
            </w:r>
          </w:p>
        </w:tc>
      </w:tr>
      <w:tr w:rsidR="006B168B" w:rsidRPr="006B168B" w14:paraId="3769BE7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2D272C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E88FD4C" w14:textId="77777777" w:rsidR="006B168B" w:rsidRPr="006B168B" w:rsidRDefault="006B168B" w:rsidP="006B168B">
            <w:pPr>
              <w:rPr>
                <w:color w:val="000000"/>
                <w:sz w:val="12"/>
                <w:szCs w:val="12"/>
              </w:rPr>
            </w:pPr>
            <w:r w:rsidRPr="006B168B">
              <w:rPr>
                <w:color w:val="000000"/>
                <w:sz w:val="12"/>
                <w:szCs w:val="12"/>
              </w:rPr>
              <w:t>Насосный агрегат 200 Д 90 (БЦК 2)</w:t>
            </w:r>
          </w:p>
        </w:tc>
        <w:tc>
          <w:tcPr>
            <w:tcW w:w="428" w:type="dxa"/>
            <w:tcBorders>
              <w:top w:val="nil"/>
              <w:left w:val="nil"/>
              <w:bottom w:val="single" w:sz="4" w:space="0" w:color="auto"/>
              <w:right w:val="single" w:sz="4" w:space="0" w:color="auto"/>
            </w:tcBorders>
            <w:shd w:val="clear" w:color="auto" w:fill="auto"/>
            <w:vAlign w:val="center"/>
            <w:hideMark/>
          </w:tcPr>
          <w:p w14:paraId="686A4CBC" w14:textId="77777777" w:rsidR="006B168B" w:rsidRPr="006B168B" w:rsidRDefault="006B168B" w:rsidP="006B168B">
            <w:pPr>
              <w:ind w:left="-113" w:right="-113"/>
              <w:rPr>
                <w:color w:val="000000"/>
                <w:sz w:val="12"/>
                <w:szCs w:val="12"/>
              </w:rPr>
            </w:pPr>
            <w:r w:rsidRPr="006B168B">
              <w:rPr>
                <w:color w:val="000000"/>
                <w:sz w:val="12"/>
                <w:szCs w:val="12"/>
              </w:rPr>
              <w:t>БП-001346</w:t>
            </w:r>
          </w:p>
        </w:tc>
        <w:tc>
          <w:tcPr>
            <w:tcW w:w="435" w:type="dxa"/>
            <w:tcBorders>
              <w:top w:val="nil"/>
              <w:left w:val="nil"/>
              <w:bottom w:val="single" w:sz="4" w:space="0" w:color="auto"/>
              <w:right w:val="single" w:sz="4" w:space="0" w:color="auto"/>
            </w:tcBorders>
            <w:shd w:val="clear" w:color="auto" w:fill="auto"/>
            <w:vAlign w:val="center"/>
            <w:hideMark/>
          </w:tcPr>
          <w:p w14:paraId="510EB98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CEFC20A" w14:textId="77777777" w:rsidR="006B168B" w:rsidRPr="006B168B" w:rsidRDefault="006B168B" w:rsidP="006B168B">
            <w:pPr>
              <w:ind w:left="-113" w:right="-113"/>
              <w:rPr>
                <w:color w:val="000000"/>
                <w:sz w:val="12"/>
                <w:szCs w:val="12"/>
              </w:rPr>
            </w:pPr>
            <w:r w:rsidRPr="006B168B">
              <w:rPr>
                <w:color w:val="000000"/>
                <w:sz w:val="12"/>
                <w:szCs w:val="12"/>
              </w:rPr>
              <w:t>19 433,61</w:t>
            </w:r>
          </w:p>
        </w:tc>
        <w:tc>
          <w:tcPr>
            <w:tcW w:w="455" w:type="dxa"/>
            <w:tcBorders>
              <w:top w:val="nil"/>
              <w:left w:val="nil"/>
              <w:bottom w:val="single" w:sz="4" w:space="0" w:color="auto"/>
              <w:right w:val="single" w:sz="4" w:space="0" w:color="auto"/>
            </w:tcBorders>
            <w:shd w:val="clear" w:color="auto" w:fill="auto"/>
            <w:vAlign w:val="center"/>
            <w:hideMark/>
          </w:tcPr>
          <w:p w14:paraId="54F3BF3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5FC7D8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2693D6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A654E3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B767DDB" w14:textId="77777777" w:rsidR="006B168B" w:rsidRPr="006B168B" w:rsidRDefault="006B168B" w:rsidP="006B168B">
            <w:pPr>
              <w:ind w:left="-113" w:right="-113"/>
              <w:jc w:val="center"/>
              <w:rPr>
                <w:color w:val="000000"/>
                <w:sz w:val="12"/>
                <w:szCs w:val="12"/>
              </w:rPr>
            </w:pPr>
            <w:r w:rsidRPr="006B168B">
              <w:rPr>
                <w:color w:val="000000"/>
                <w:sz w:val="12"/>
                <w:szCs w:val="12"/>
              </w:rPr>
              <w:t>162</w:t>
            </w:r>
          </w:p>
        </w:tc>
        <w:tc>
          <w:tcPr>
            <w:tcW w:w="365" w:type="dxa"/>
            <w:tcBorders>
              <w:top w:val="nil"/>
              <w:left w:val="nil"/>
              <w:bottom w:val="single" w:sz="4" w:space="0" w:color="auto"/>
              <w:right w:val="single" w:sz="4" w:space="0" w:color="auto"/>
            </w:tcBorders>
            <w:shd w:val="clear" w:color="auto" w:fill="auto"/>
            <w:vAlign w:val="center"/>
            <w:hideMark/>
          </w:tcPr>
          <w:p w14:paraId="2BC7075D" w14:textId="77777777" w:rsidR="006B168B" w:rsidRPr="006B168B" w:rsidRDefault="006B168B" w:rsidP="006B168B">
            <w:pPr>
              <w:ind w:left="-113" w:right="-113"/>
              <w:jc w:val="center"/>
              <w:rPr>
                <w:color w:val="000000"/>
                <w:sz w:val="12"/>
                <w:szCs w:val="12"/>
              </w:rPr>
            </w:pPr>
            <w:r w:rsidRPr="006B168B">
              <w:rPr>
                <w:color w:val="000000"/>
                <w:sz w:val="12"/>
                <w:szCs w:val="12"/>
              </w:rPr>
              <w:t>14 413,26</w:t>
            </w:r>
          </w:p>
        </w:tc>
        <w:tc>
          <w:tcPr>
            <w:tcW w:w="481" w:type="dxa"/>
            <w:tcBorders>
              <w:top w:val="nil"/>
              <w:left w:val="nil"/>
              <w:bottom w:val="single" w:sz="4" w:space="0" w:color="auto"/>
              <w:right w:val="single" w:sz="4" w:space="0" w:color="auto"/>
            </w:tcBorders>
            <w:shd w:val="clear" w:color="auto" w:fill="auto"/>
            <w:vAlign w:val="center"/>
            <w:hideMark/>
          </w:tcPr>
          <w:p w14:paraId="0D72353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170E5F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333CE50"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57E9DE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57D057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8471F1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B816B8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F08267D" w14:textId="77777777" w:rsidR="006B168B" w:rsidRPr="006B168B" w:rsidRDefault="006B168B" w:rsidP="006B168B">
            <w:pPr>
              <w:ind w:left="-113" w:right="-113"/>
              <w:jc w:val="center"/>
              <w:rPr>
                <w:color w:val="000000"/>
                <w:sz w:val="12"/>
                <w:szCs w:val="12"/>
              </w:rPr>
            </w:pPr>
            <w:r w:rsidRPr="006B168B">
              <w:rPr>
                <w:color w:val="000000"/>
                <w:sz w:val="12"/>
                <w:szCs w:val="12"/>
              </w:rPr>
              <w:t>1 943,36</w:t>
            </w:r>
          </w:p>
        </w:tc>
        <w:tc>
          <w:tcPr>
            <w:tcW w:w="365" w:type="dxa"/>
            <w:tcBorders>
              <w:top w:val="nil"/>
              <w:left w:val="nil"/>
              <w:bottom w:val="single" w:sz="4" w:space="0" w:color="auto"/>
              <w:right w:val="single" w:sz="4" w:space="0" w:color="auto"/>
            </w:tcBorders>
            <w:shd w:val="clear" w:color="auto" w:fill="auto"/>
            <w:vAlign w:val="center"/>
            <w:hideMark/>
          </w:tcPr>
          <w:p w14:paraId="56B965A5" w14:textId="77777777" w:rsidR="006B168B" w:rsidRPr="006B168B" w:rsidRDefault="006B168B" w:rsidP="006B168B">
            <w:pPr>
              <w:ind w:left="-113" w:right="-113"/>
              <w:jc w:val="center"/>
              <w:rPr>
                <w:color w:val="000000"/>
                <w:sz w:val="12"/>
                <w:szCs w:val="12"/>
              </w:rPr>
            </w:pPr>
            <w:r w:rsidRPr="006B168B">
              <w:rPr>
                <w:color w:val="000000"/>
                <w:sz w:val="12"/>
                <w:szCs w:val="12"/>
              </w:rPr>
              <w:t>10 526,54</w:t>
            </w:r>
          </w:p>
        </w:tc>
        <w:tc>
          <w:tcPr>
            <w:tcW w:w="365" w:type="dxa"/>
            <w:tcBorders>
              <w:top w:val="nil"/>
              <w:left w:val="nil"/>
              <w:bottom w:val="single" w:sz="4" w:space="0" w:color="auto"/>
              <w:right w:val="single" w:sz="4" w:space="0" w:color="auto"/>
            </w:tcBorders>
            <w:shd w:val="clear" w:color="auto" w:fill="auto"/>
            <w:vAlign w:val="center"/>
            <w:hideMark/>
          </w:tcPr>
          <w:p w14:paraId="217D5BC9" w14:textId="77777777" w:rsidR="006B168B" w:rsidRPr="006B168B" w:rsidRDefault="006B168B" w:rsidP="006B168B">
            <w:pPr>
              <w:ind w:left="-113" w:right="-113"/>
              <w:jc w:val="center"/>
              <w:rPr>
                <w:color w:val="000000"/>
                <w:sz w:val="12"/>
                <w:szCs w:val="12"/>
              </w:rPr>
            </w:pPr>
            <w:r w:rsidRPr="006B168B">
              <w:rPr>
                <w:color w:val="000000"/>
                <w:sz w:val="12"/>
                <w:szCs w:val="12"/>
              </w:rPr>
              <w:t>8 583,18</w:t>
            </w:r>
          </w:p>
        </w:tc>
        <w:tc>
          <w:tcPr>
            <w:tcW w:w="453" w:type="dxa"/>
            <w:tcBorders>
              <w:top w:val="nil"/>
              <w:left w:val="nil"/>
              <w:bottom w:val="single" w:sz="4" w:space="0" w:color="auto"/>
              <w:right w:val="single" w:sz="4" w:space="0" w:color="auto"/>
            </w:tcBorders>
            <w:shd w:val="clear" w:color="auto" w:fill="auto"/>
            <w:vAlign w:val="center"/>
            <w:hideMark/>
          </w:tcPr>
          <w:p w14:paraId="6136F6A0" w14:textId="77777777" w:rsidR="006B168B" w:rsidRPr="006B168B" w:rsidRDefault="006B168B" w:rsidP="006B168B">
            <w:pPr>
              <w:ind w:left="-113" w:right="-113"/>
              <w:jc w:val="center"/>
              <w:rPr>
                <w:color w:val="000000"/>
                <w:sz w:val="12"/>
                <w:szCs w:val="12"/>
              </w:rPr>
            </w:pPr>
            <w:r w:rsidRPr="006B168B">
              <w:rPr>
                <w:color w:val="000000"/>
                <w:sz w:val="12"/>
                <w:szCs w:val="12"/>
              </w:rPr>
              <w:t>9 554,86</w:t>
            </w:r>
          </w:p>
        </w:tc>
        <w:tc>
          <w:tcPr>
            <w:tcW w:w="358" w:type="dxa"/>
            <w:tcBorders>
              <w:top w:val="nil"/>
              <w:left w:val="nil"/>
              <w:bottom w:val="single" w:sz="4" w:space="0" w:color="auto"/>
              <w:right w:val="single" w:sz="4" w:space="0" w:color="auto"/>
            </w:tcBorders>
            <w:shd w:val="clear" w:color="auto" w:fill="auto"/>
            <w:vAlign w:val="center"/>
            <w:hideMark/>
          </w:tcPr>
          <w:p w14:paraId="14A0325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0B801C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E283444" w14:textId="77777777" w:rsidR="006B168B" w:rsidRPr="006B168B" w:rsidRDefault="006B168B" w:rsidP="006B168B">
            <w:pPr>
              <w:ind w:left="-113" w:right="-113"/>
              <w:jc w:val="center"/>
              <w:rPr>
                <w:color w:val="000000"/>
                <w:sz w:val="12"/>
                <w:szCs w:val="12"/>
              </w:rPr>
            </w:pPr>
            <w:r w:rsidRPr="006B168B">
              <w:rPr>
                <w:color w:val="000000"/>
                <w:sz w:val="12"/>
                <w:szCs w:val="12"/>
              </w:rPr>
              <w:t>1 943,36</w:t>
            </w:r>
          </w:p>
        </w:tc>
      </w:tr>
      <w:tr w:rsidR="006B168B" w:rsidRPr="006B168B" w14:paraId="154AA04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EBBAF3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13CE935" w14:textId="77777777" w:rsidR="006B168B" w:rsidRPr="006B168B" w:rsidRDefault="006B168B" w:rsidP="006B168B">
            <w:pPr>
              <w:rPr>
                <w:color w:val="000000"/>
                <w:sz w:val="12"/>
                <w:szCs w:val="12"/>
              </w:rPr>
            </w:pPr>
            <w:r w:rsidRPr="006B168B">
              <w:rPr>
                <w:color w:val="000000"/>
                <w:sz w:val="12"/>
                <w:szCs w:val="12"/>
              </w:rPr>
              <w:t>Насосный агрегат 200 Д 90 (БЦК 2)</w:t>
            </w:r>
          </w:p>
        </w:tc>
        <w:tc>
          <w:tcPr>
            <w:tcW w:w="428" w:type="dxa"/>
            <w:tcBorders>
              <w:top w:val="nil"/>
              <w:left w:val="nil"/>
              <w:bottom w:val="single" w:sz="4" w:space="0" w:color="auto"/>
              <w:right w:val="single" w:sz="4" w:space="0" w:color="auto"/>
            </w:tcBorders>
            <w:shd w:val="clear" w:color="auto" w:fill="auto"/>
            <w:vAlign w:val="center"/>
            <w:hideMark/>
          </w:tcPr>
          <w:p w14:paraId="08CB5A38" w14:textId="77777777" w:rsidR="006B168B" w:rsidRPr="006B168B" w:rsidRDefault="006B168B" w:rsidP="006B168B">
            <w:pPr>
              <w:ind w:left="-113" w:right="-113"/>
              <w:rPr>
                <w:color w:val="000000"/>
                <w:sz w:val="12"/>
                <w:szCs w:val="12"/>
              </w:rPr>
            </w:pPr>
            <w:r w:rsidRPr="006B168B">
              <w:rPr>
                <w:color w:val="000000"/>
                <w:sz w:val="12"/>
                <w:szCs w:val="12"/>
              </w:rPr>
              <w:t>БП-001347</w:t>
            </w:r>
          </w:p>
        </w:tc>
        <w:tc>
          <w:tcPr>
            <w:tcW w:w="435" w:type="dxa"/>
            <w:tcBorders>
              <w:top w:val="nil"/>
              <w:left w:val="nil"/>
              <w:bottom w:val="single" w:sz="4" w:space="0" w:color="auto"/>
              <w:right w:val="single" w:sz="4" w:space="0" w:color="auto"/>
            </w:tcBorders>
            <w:shd w:val="clear" w:color="auto" w:fill="auto"/>
            <w:vAlign w:val="center"/>
            <w:hideMark/>
          </w:tcPr>
          <w:p w14:paraId="7C50C026"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0E87FA5" w14:textId="77777777" w:rsidR="006B168B" w:rsidRPr="006B168B" w:rsidRDefault="006B168B" w:rsidP="006B168B">
            <w:pPr>
              <w:ind w:left="-113" w:right="-113"/>
              <w:rPr>
                <w:color w:val="000000"/>
                <w:sz w:val="12"/>
                <w:szCs w:val="12"/>
              </w:rPr>
            </w:pPr>
            <w:r w:rsidRPr="006B168B">
              <w:rPr>
                <w:color w:val="000000"/>
                <w:sz w:val="12"/>
                <w:szCs w:val="12"/>
              </w:rPr>
              <w:t>38 322,51</w:t>
            </w:r>
          </w:p>
        </w:tc>
        <w:tc>
          <w:tcPr>
            <w:tcW w:w="455" w:type="dxa"/>
            <w:tcBorders>
              <w:top w:val="nil"/>
              <w:left w:val="nil"/>
              <w:bottom w:val="single" w:sz="4" w:space="0" w:color="auto"/>
              <w:right w:val="single" w:sz="4" w:space="0" w:color="auto"/>
            </w:tcBorders>
            <w:shd w:val="clear" w:color="auto" w:fill="auto"/>
            <w:vAlign w:val="center"/>
            <w:hideMark/>
          </w:tcPr>
          <w:p w14:paraId="3275B0F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811B26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9F6747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EDD9DB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6F76133" w14:textId="77777777" w:rsidR="006B168B" w:rsidRPr="006B168B" w:rsidRDefault="006B168B" w:rsidP="006B168B">
            <w:pPr>
              <w:ind w:left="-113" w:right="-113"/>
              <w:jc w:val="center"/>
              <w:rPr>
                <w:color w:val="000000"/>
                <w:sz w:val="12"/>
                <w:szCs w:val="12"/>
              </w:rPr>
            </w:pPr>
            <w:r w:rsidRPr="006B168B">
              <w:rPr>
                <w:color w:val="000000"/>
                <w:sz w:val="12"/>
                <w:szCs w:val="12"/>
              </w:rPr>
              <w:t>319</w:t>
            </w:r>
          </w:p>
        </w:tc>
        <w:tc>
          <w:tcPr>
            <w:tcW w:w="365" w:type="dxa"/>
            <w:tcBorders>
              <w:top w:val="nil"/>
              <w:left w:val="nil"/>
              <w:bottom w:val="single" w:sz="4" w:space="0" w:color="auto"/>
              <w:right w:val="single" w:sz="4" w:space="0" w:color="auto"/>
            </w:tcBorders>
            <w:shd w:val="clear" w:color="auto" w:fill="auto"/>
            <w:vAlign w:val="center"/>
            <w:hideMark/>
          </w:tcPr>
          <w:p w14:paraId="7B58A975" w14:textId="77777777" w:rsidR="006B168B" w:rsidRPr="006B168B" w:rsidRDefault="006B168B" w:rsidP="006B168B">
            <w:pPr>
              <w:ind w:left="-113" w:right="-113"/>
              <w:jc w:val="center"/>
              <w:rPr>
                <w:color w:val="000000"/>
                <w:sz w:val="12"/>
                <w:szCs w:val="12"/>
              </w:rPr>
            </w:pPr>
            <w:r w:rsidRPr="006B168B">
              <w:rPr>
                <w:color w:val="000000"/>
                <w:sz w:val="12"/>
                <w:szCs w:val="12"/>
              </w:rPr>
              <w:t>28 422,53</w:t>
            </w:r>
          </w:p>
        </w:tc>
        <w:tc>
          <w:tcPr>
            <w:tcW w:w="481" w:type="dxa"/>
            <w:tcBorders>
              <w:top w:val="nil"/>
              <w:left w:val="nil"/>
              <w:bottom w:val="single" w:sz="4" w:space="0" w:color="auto"/>
              <w:right w:val="single" w:sz="4" w:space="0" w:color="auto"/>
            </w:tcBorders>
            <w:shd w:val="clear" w:color="auto" w:fill="auto"/>
            <w:vAlign w:val="center"/>
            <w:hideMark/>
          </w:tcPr>
          <w:p w14:paraId="1369D5B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E3933E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38853D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005712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BD24C97"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DD126E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BCD6067"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0F82104" w14:textId="77777777" w:rsidR="006B168B" w:rsidRPr="006B168B" w:rsidRDefault="006B168B" w:rsidP="006B168B">
            <w:pPr>
              <w:ind w:left="-113" w:right="-113"/>
              <w:jc w:val="center"/>
              <w:rPr>
                <w:color w:val="000000"/>
                <w:sz w:val="12"/>
                <w:szCs w:val="12"/>
              </w:rPr>
            </w:pPr>
            <w:r w:rsidRPr="006B168B">
              <w:rPr>
                <w:color w:val="000000"/>
                <w:sz w:val="12"/>
                <w:szCs w:val="12"/>
              </w:rPr>
              <w:t>3 832,25</w:t>
            </w:r>
          </w:p>
        </w:tc>
        <w:tc>
          <w:tcPr>
            <w:tcW w:w="365" w:type="dxa"/>
            <w:tcBorders>
              <w:top w:val="nil"/>
              <w:left w:val="nil"/>
              <w:bottom w:val="single" w:sz="4" w:space="0" w:color="auto"/>
              <w:right w:val="single" w:sz="4" w:space="0" w:color="auto"/>
            </w:tcBorders>
            <w:shd w:val="clear" w:color="auto" w:fill="auto"/>
            <w:vAlign w:val="center"/>
            <w:hideMark/>
          </w:tcPr>
          <w:p w14:paraId="6A1768DF" w14:textId="77777777" w:rsidR="006B168B" w:rsidRPr="006B168B" w:rsidRDefault="006B168B" w:rsidP="006B168B">
            <w:pPr>
              <w:ind w:left="-113" w:right="-113"/>
              <w:jc w:val="center"/>
              <w:rPr>
                <w:color w:val="000000"/>
                <w:sz w:val="12"/>
                <w:szCs w:val="12"/>
              </w:rPr>
            </w:pPr>
            <w:r w:rsidRPr="006B168B">
              <w:rPr>
                <w:color w:val="000000"/>
                <w:sz w:val="12"/>
                <w:szCs w:val="12"/>
              </w:rPr>
              <w:t>20 758,03</w:t>
            </w:r>
          </w:p>
        </w:tc>
        <w:tc>
          <w:tcPr>
            <w:tcW w:w="365" w:type="dxa"/>
            <w:tcBorders>
              <w:top w:val="nil"/>
              <w:left w:val="nil"/>
              <w:bottom w:val="single" w:sz="4" w:space="0" w:color="auto"/>
              <w:right w:val="single" w:sz="4" w:space="0" w:color="auto"/>
            </w:tcBorders>
            <w:shd w:val="clear" w:color="auto" w:fill="auto"/>
            <w:vAlign w:val="center"/>
            <w:hideMark/>
          </w:tcPr>
          <w:p w14:paraId="1F1F2BB9" w14:textId="77777777" w:rsidR="006B168B" w:rsidRPr="006B168B" w:rsidRDefault="006B168B" w:rsidP="006B168B">
            <w:pPr>
              <w:ind w:left="-113" w:right="-113"/>
              <w:jc w:val="center"/>
              <w:rPr>
                <w:color w:val="000000"/>
                <w:sz w:val="12"/>
                <w:szCs w:val="12"/>
              </w:rPr>
            </w:pPr>
            <w:r w:rsidRPr="006B168B">
              <w:rPr>
                <w:color w:val="000000"/>
                <w:sz w:val="12"/>
                <w:szCs w:val="12"/>
              </w:rPr>
              <w:t>16 925,78</w:t>
            </w:r>
          </w:p>
        </w:tc>
        <w:tc>
          <w:tcPr>
            <w:tcW w:w="453" w:type="dxa"/>
            <w:tcBorders>
              <w:top w:val="nil"/>
              <w:left w:val="nil"/>
              <w:bottom w:val="single" w:sz="4" w:space="0" w:color="auto"/>
              <w:right w:val="single" w:sz="4" w:space="0" w:color="auto"/>
            </w:tcBorders>
            <w:shd w:val="clear" w:color="auto" w:fill="auto"/>
            <w:vAlign w:val="center"/>
            <w:hideMark/>
          </w:tcPr>
          <w:p w14:paraId="09DD2397" w14:textId="77777777" w:rsidR="006B168B" w:rsidRPr="006B168B" w:rsidRDefault="006B168B" w:rsidP="006B168B">
            <w:pPr>
              <w:ind w:left="-113" w:right="-113"/>
              <w:jc w:val="center"/>
              <w:rPr>
                <w:color w:val="000000"/>
                <w:sz w:val="12"/>
                <w:szCs w:val="12"/>
              </w:rPr>
            </w:pPr>
            <w:r w:rsidRPr="006B168B">
              <w:rPr>
                <w:color w:val="000000"/>
                <w:sz w:val="12"/>
                <w:szCs w:val="12"/>
              </w:rPr>
              <w:t>18 841,90</w:t>
            </w:r>
          </w:p>
        </w:tc>
        <w:tc>
          <w:tcPr>
            <w:tcW w:w="358" w:type="dxa"/>
            <w:tcBorders>
              <w:top w:val="nil"/>
              <w:left w:val="nil"/>
              <w:bottom w:val="single" w:sz="4" w:space="0" w:color="auto"/>
              <w:right w:val="single" w:sz="4" w:space="0" w:color="auto"/>
            </w:tcBorders>
            <w:shd w:val="clear" w:color="auto" w:fill="auto"/>
            <w:vAlign w:val="center"/>
            <w:hideMark/>
          </w:tcPr>
          <w:p w14:paraId="03AB00F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251DF6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9F41EB4" w14:textId="77777777" w:rsidR="006B168B" w:rsidRPr="006B168B" w:rsidRDefault="006B168B" w:rsidP="006B168B">
            <w:pPr>
              <w:ind w:left="-113" w:right="-113"/>
              <w:jc w:val="center"/>
              <w:rPr>
                <w:color w:val="000000"/>
                <w:sz w:val="12"/>
                <w:szCs w:val="12"/>
              </w:rPr>
            </w:pPr>
            <w:r w:rsidRPr="006B168B">
              <w:rPr>
                <w:color w:val="000000"/>
                <w:sz w:val="12"/>
                <w:szCs w:val="12"/>
              </w:rPr>
              <w:t>3 832,25</w:t>
            </w:r>
          </w:p>
        </w:tc>
      </w:tr>
      <w:tr w:rsidR="006B168B" w:rsidRPr="006B168B" w14:paraId="5FD949E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AF3A92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0ADCD9C" w14:textId="77777777" w:rsidR="006B168B" w:rsidRPr="006B168B" w:rsidRDefault="006B168B" w:rsidP="006B168B">
            <w:pPr>
              <w:rPr>
                <w:color w:val="000000"/>
                <w:sz w:val="12"/>
                <w:szCs w:val="12"/>
              </w:rPr>
            </w:pPr>
            <w:r w:rsidRPr="006B168B">
              <w:rPr>
                <w:color w:val="000000"/>
                <w:sz w:val="12"/>
                <w:szCs w:val="12"/>
              </w:rPr>
              <w:t>Насосный агрегат 200 Д 90 (БЦК 2)</w:t>
            </w:r>
          </w:p>
        </w:tc>
        <w:tc>
          <w:tcPr>
            <w:tcW w:w="428" w:type="dxa"/>
            <w:tcBorders>
              <w:top w:val="nil"/>
              <w:left w:val="nil"/>
              <w:bottom w:val="single" w:sz="4" w:space="0" w:color="auto"/>
              <w:right w:val="single" w:sz="4" w:space="0" w:color="auto"/>
            </w:tcBorders>
            <w:shd w:val="clear" w:color="auto" w:fill="auto"/>
            <w:vAlign w:val="center"/>
            <w:hideMark/>
          </w:tcPr>
          <w:p w14:paraId="46B59E3B" w14:textId="77777777" w:rsidR="006B168B" w:rsidRPr="006B168B" w:rsidRDefault="006B168B" w:rsidP="006B168B">
            <w:pPr>
              <w:ind w:left="-113" w:right="-113"/>
              <w:rPr>
                <w:color w:val="000000"/>
                <w:sz w:val="12"/>
                <w:szCs w:val="12"/>
              </w:rPr>
            </w:pPr>
            <w:r w:rsidRPr="006B168B">
              <w:rPr>
                <w:color w:val="000000"/>
                <w:sz w:val="12"/>
                <w:szCs w:val="12"/>
              </w:rPr>
              <w:t>БП-001348</w:t>
            </w:r>
          </w:p>
        </w:tc>
        <w:tc>
          <w:tcPr>
            <w:tcW w:w="435" w:type="dxa"/>
            <w:tcBorders>
              <w:top w:val="nil"/>
              <w:left w:val="nil"/>
              <w:bottom w:val="single" w:sz="4" w:space="0" w:color="auto"/>
              <w:right w:val="single" w:sz="4" w:space="0" w:color="auto"/>
            </w:tcBorders>
            <w:shd w:val="clear" w:color="auto" w:fill="auto"/>
            <w:vAlign w:val="center"/>
            <w:hideMark/>
          </w:tcPr>
          <w:p w14:paraId="40841EF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7A5BCC8" w14:textId="77777777" w:rsidR="006B168B" w:rsidRPr="006B168B" w:rsidRDefault="006B168B" w:rsidP="006B168B">
            <w:pPr>
              <w:ind w:left="-113" w:right="-113"/>
              <w:rPr>
                <w:color w:val="000000"/>
                <w:sz w:val="12"/>
                <w:szCs w:val="12"/>
              </w:rPr>
            </w:pPr>
            <w:r w:rsidRPr="006B168B">
              <w:rPr>
                <w:color w:val="000000"/>
                <w:sz w:val="12"/>
                <w:szCs w:val="12"/>
              </w:rPr>
              <w:t>38 322,51</w:t>
            </w:r>
          </w:p>
        </w:tc>
        <w:tc>
          <w:tcPr>
            <w:tcW w:w="455" w:type="dxa"/>
            <w:tcBorders>
              <w:top w:val="nil"/>
              <w:left w:val="nil"/>
              <w:bottom w:val="single" w:sz="4" w:space="0" w:color="auto"/>
              <w:right w:val="single" w:sz="4" w:space="0" w:color="auto"/>
            </w:tcBorders>
            <w:shd w:val="clear" w:color="auto" w:fill="auto"/>
            <w:vAlign w:val="center"/>
            <w:hideMark/>
          </w:tcPr>
          <w:p w14:paraId="1C481B9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556A4D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7FF1FD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175D42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0597DFE" w14:textId="77777777" w:rsidR="006B168B" w:rsidRPr="006B168B" w:rsidRDefault="006B168B" w:rsidP="006B168B">
            <w:pPr>
              <w:ind w:left="-113" w:right="-113"/>
              <w:jc w:val="center"/>
              <w:rPr>
                <w:color w:val="000000"/>
                <w:sz w:val="12"/>
                <w:szCs w:val="12"/>
              </w:rPr>
            </w:pPr>
            <w:r w:rsidRPr="006B168B">
              <w:rPr>
                <w:color w:val="000000"/>
                <w:sz w:val="12"/>
                <w:szCs w:val="12"/>
              </w:rPr>
              <w:t>319</w:t>
            </w:r>
          </w:p>
        </w:tc>
        <w:tc>
          <w:tcPr>
            <w:tcW w:w="365" w:type="dxa"/>
            <w:tcBorders>
              <w:top w:val="nil"/>
              <w:left w:val="nil"/>
              <w:bottom w:val="single" w:sz="4" w:space="0" w:color="auto"/>
              <w:right w:val="single" w:sz="4" w:space="0" w:color="auto"/>
            </w:tcBorders>
            <w:shd w:val="clear" w:color="auto" w:fill="auto"/>
            <w:vAlign w:val="center"/>
            <w:hideMark/>
          </w:tcPr>
          <w:p w14:paraId="7443433A" w14:textId="77777777" w:rsidR="006B168B" w:rsidRPr="006B168B" w:rsidRDefault="006B168B" w:rsidP="006B168B">
            <w:pPr>
              <w:ind w:left="-113" w:right="-113"/>
              <w:jc w:val="center"/>
              <w:rPr>
                <w:color w:val="000000"/>
                <w:sz w:val="12"/>
                <w:szCs w:val="12"/>
              </w:rPr>
            </w:pPr>
            <w:r w:rsidRPr="006B168B">
              <w:rPr>
                <w:color w:val="000000"/>
                <w:sz w:val="12"/>
                <w:szCs w:val="12"/>
              </w:rPr>
              <w:t>28 422,53</w:t>
            </w:r>
          </w:p>
        </w:tc>
        <w:tc>
          <w:tcPr>
            <w:tcW w:w="481" w:type="dxa"/>
            <w:tcBorders>
              <w:top w:val="nil"/>
              <w:left w:val="nil"/>
              <w:bottom w:val="single" w:sz="4" w:space="0" w:color="auto"/>
              <w:right w:val="single" w:sz="4" w:space="0" w:color="auto"/>
            </w:tcBorders>
            <w:shd w:val="clear" w:color="auto" w:fill="auto"/>
            <w:vAlign w:val="center"/>
            <w:hideMark/>
          </w:tcPr>
          <w:p w14:paraId="5376ECA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46086F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626D7E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B364DE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D586B17"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411441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56D43E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BD2B4D6" w14:textId="77777777" w:rsidR="006B168B" w:rsidRPr="006B168B" w:rsidRDefault="006B168B" w:rsidP="006B168B">
            <w:pPr>
              <w:ind w:left="-113" w:right="-113"/>
              <w:jc w:val="center"/>
              <w:rPr>
                <w:color w:val="000000"/>
                <w:sz w:val="12"/>
                <w:szCs w:val="12"/>
              </w:rPr>
            </w:pPr>
            <w:r w:rsidRPr="006B168B">
              <w:rPr>
                <w:color w:val="000000"/>
                <w:sz w:val="12"/>
                <w:szCs w:val="12"/>
              </w:rPr>
              <w:t>3 832,25</w:t>
            </w:r>
          </w:p>
        </w:tc>
        <w:tc>
          <w:tcPr>
            <w:tcW w:w="365" w:type="dxa"/>
            <w:tcBorders>
              <w:top w:val="nil"/>
              <w:left w:val="nil"/>
              <w:bottom w:val="single" w:sz="4" w:space="0" w:color="auto"/>
              <w:right w:val="single" w:sz="4" w:space="0" w:color="auto"/>
            </w:tcBorders>
            <w:shd w:val="clear" w:color="auto" w:fill="auto"/>
            <w:vAlign w:val="center"/>
            <w:hideMark/>
          </w:tcPr>
          <w:p w14:paraId="2D7026E6" w14:textId="77777777" w:rsidR="006B168B" w:rsidRPr="006B168B" w:rsidRDefault="006B168B" w:rsidP="006B168B">
            <w:pPr>
              <w:ind w:left="-113" w:right="-113"/>
              <w:jc w:val="center"/>
              <w:rPr>
                <w:color w:val="000000"/>
                <w:sz w:val="12"/>
                <w:szCs w:val="12"/>
              </w:rPr>
            </w:pPr>
            <w:r w:rsidRPr="006B168B">
              <w:rPr>
                <w:color w:val="000000"/>
                <w:sz w:val="12"/>
                <w:szCs w:val="12"/>
              </w:rPr>
              <w:t>20 758,03</w:t>
            </w:r>
          </w:p>
        </w:tc>
        <w:tc>
          <w:tcPr>
            <w:tcW w:w="365" w:type="dxa"/>
            <w:tcBorders>
              <w:top w:val="nil"/>
              <w:left w:val="nil"/>
              <w:bottom w:val="single" w:sz="4" w:space="0" w:color="auto"/>
              <w:right w:val="single" w:sz="4" w:space="0" w:color="auto"/>
            </w:tcBorders>
            <w:shd w:val="clear" w:color="auto" w:fill="auto"/>
            <w:vAlign w:val="center"/>
            <w:hideMark/>
          </w:tcPr>
          <w:p w14:paraId="4290FF06" w14:textId="77777777" w:rsidR="006B168B" w:rsidRPr="006B168B" w:rsidRDefault="006B168B" w:rsidP="006B168B">
            <w:pPr>
              <w:ind w:left="-113" w:right="-113"/>
              <w:jc w:val="center"/>
              <w:rPr>
                <w:color w:val="000000"/>
                <w:sz w:val="12"/>
                <w:szCs w:val="12"/>
              </w:rPr>
            </w:pPr>
            <w:r w:rsidRPr="006B168B">
              <w:rPr>
                <w:color w:val="000000"/>
                <w:sz w:val="12"/>
                <w:szCs w:val="12"/>
              </w:rPr>
              <w:t>16 925,78</w:t>
            </w:r>
          </w:p>
        </w:tc>
        <w:tc>
          <w:tcPr>
            <w:tcW w:w="453" w:type="dxa"/>
            <w:tcBorders>
              <w:top w:val="nil"/>
              <w:left w:val="nil"/>
              <w:bottom w:val="single" w:sz="4" w:space="0" w:color="auto"/>
              <w:right w:val="single" w:sz="4" w:space="0" w:color="auto"/>
            </w:tcBorders>
            <w:shd w:val="clear" w:color="auto" w:fill="auto"/>
            <w:vAlign w:val="center"/>
            <w:hideMark/>
          </w:tcPr>
          <w:p w14:paraId="4F946F3B" w14:textId="77777777" w:rsidR="006B168B" w:rsidRPr="006B168B" w:rsidRDefault="006B168B" w:rsidP="006B168B">
            <w:pPr>
              <w:ind w:left="-113" w:right="-113"/>
              <w:jc w:val="center"/>
              <w:rPr>
                <w:color w:val="000000"/>
                <w:sz w:val="12"/>
                <w:szCs w:val="12"/>
              </w:rPr>
            </w:pPr>
            <w:r w:rsidRPr="006B168B">
              <w:rPr>
                <w:color w:val="000000"/>
                <w:sz w:val="12"/>
                <w:szCs w:val="12"/>
              </w:rPr>
              <w:t>18 841,90</w:t>
            </w:r>
          </w:p>
        </w:tc>
        <w:tc>
          <w:tcPr>
            <w:tcW w:w="358" w:type="dxa"/>
            <w:tcBorders>
              <w:top w:val="nil"/>
              <w:left w:val="nil"/>
              <w:bottom w:val="single" w:sz="4" w:space="0" w:color="auto"/>
              <w:right w:val="single" w:sz="4" w:space="0" w:color="auto"/>
            </w:tcBorders>
            <w:shd w:val="clear" w:color="auto" w:fill="auto"/>
            <w:vAlign w:val="center"/>
            <w:hideMark/>
          </w:tcPr>
          <w:p w14:paraId="0C7C136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F0168F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42523C0" w14:textId="77777777" w:rsidR="006B168B" w:rsidRPr="006B168B" w:rsidRDefault="006B168B" w:rsidP="006B168B">
            <w:pPr>
              <w:ind w:left="-113" w:right="-113"/>
              <w:jc w:val="center"/>
              <w:rPr>
                <w:color w:val="000000"/>
                <w:sz w:val="12"/>
                <w:szCs w:val="12"/>
              </w:rPr>
            </w:pPr>
            <w:r w:rsidRPr="006B168B">
              <w:rPr>
                <w:color w:val="000000"/>
                <w:sz w:val="12"/>
                <w:szCs w:val="12"/>
              </w:rPr>
              <w:t>3 832,25</w:t>
            </w:r>
          </w:p>
        </w:tc>
      </w:tr>
      <w:tr w:rsidR="006B168B" w:rsidRPr="006B168B" w14:paraId="6DA6944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DF5E66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D941CE9" w14:textId="77777777" w:rsidR="006B168B" w:rsidRPr="006B168B" w:rsidRDefault="006B168B" w:rsidP="006B168B">
            <w:pPr>
              <w:rPr>
                <w:color w:val="000000"/>
                <w:sz w:val="12"/>
                <w:szCs w:val="12"/>
              </w:rPr>
            </w:pPr>
            <w:r w:rsidRPr="006B168B">
              <w:rPr>
                <w:color w:val="000000"/>
                <w:sz w:val="12"/>
                <w:szCs w:val="12"/>
              </w:rPr>
              <w:t>Насосный агрегат исходный воды К160/30 №1 ,</w:t>
            </w:r>
          </w:p>
        </w:tc>
        <w:tc>
          <w:tcPr>
            <w:tcW w:w="428" w:type="dxa"/>
            <w:tcBorders>
              <w:top w:val="nil"/>
              <w:left w:val="nil"/>
              <w:bottom w:val="single" w:sz="4" w:space="0" w:color="auto"/>
              <w:right w:val="single" w:sz="4" w:space="0" w:color="auto"/>
            </w:tcBorders>
            <w:shd w:val="clear" w:color="auto" w:fill="auto"/>
            <w:vAlign w:val="center"/>
            <w:hideMark/>
          </w:tcPr>
          <w:p w14:paraId="4625F248" w14:textId="77777777" w:rsidR="006B168B" w:rsidRPr="006B168B" w:rsidRDefault="006B168B" w:rsidP="006B168B">
            <w:pPr>
              <w:ind w:left="-113" w:right="-113"/>
              <w:rPr>
                <w:color w:val="000000"/>
                <w:sz w:val="12"/>
                <w:szCs w:val="12"/>
              </w:rPr>
            </w:pPr>
            <w:r w:rsidRPr="006B168B">
              <w:rPr>
                <w:color w:val="000000"/>
                <w:sz w:val="12"/>
                <w:szCs w:val="12"/>
              </w:rPr>
              <w:t>БП-001349</w:t>
            </w:r>
          </w:p>
        </w:tc>
        <w:tc>
          <w:tcPr>
            <w:tcW w:w="435" w:type="dxa"/>
            <w:tcBorders>
              <w:top w:val="nil"/>
              <w:left w:val="nil"/>
              <w:bottom w:val="single" w:sz="4" w:space="0" w:color="auto"/>
              <w:right w:val="single" w:sz="4" w:space="0" w:color="auto"/>
            </w:tcBorders>
            <w:shd w:val="clear" w:color="auto" w:fill="auto"/>
            <w:vAlign w:val="center"/>
            <w:hideMark/>
          </w:tcPr>
          <w:p w14:paraId="38CC939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B47D79D" w14:textId="77777777" w:rsidR="006B168B" w:rsidRPr="006B168B" w:rsidRDefault="006B168B" w:rsidP="006B168B">
            <w:pPr>
              <w:ind w:left="-113" w:right="-113"/>
              <w:rPr>
                <w:color w:val="000000"/>
                <w:sz w:val="12"/>
                <w:szCs w:val="12"/>
              </w:rPr>
            </w:pPr>
            <w:r w:rsidRPr="006B168B">
              <w:rPr>
                <w:color w:val="000000"/>
                <w:sz w:val="12"/>
                <w:szCs w:val="12"/>
              </w:rPr>
              <w:t>1,05</w:t>
            </w:r>
          </w:p>
        </w:tc>
        <w:tc>
          <w:tcPr>
            <w:tcW w:w="455" w:type="dxa"/>
            <w:tcBorders>
              <w:top w:val="nil"/>
              <w:left w:val="nil"/>
              <w:bottom w:val="single" w:sz="4" w:space="0" w:color="auto"/>
              <w:right w:val="single" w:sz="4" w:space="0" w:color="auto"/>
            </w:tcBorders>
            <w:shd w:val="clear" w:color="auto" w:fill="auto"/>
            <w:vAlign w:val="center"/>
            <w:hideMark/>
          </w:tcPr>
          <w:p w14:paraId="2E2752E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5A3B8C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4F4ED8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34A481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3BB61BB"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76A12D8E" w14:textId="77777777" w:rsidR="006B168B" w:rsidRPr="006B168B" w:rsidRDefault="006B168B" w:rsidP="006B168B">
            <w:pPr>
              <w:ind w:left="-113" w:right="-113"/>
              <w:jc w:val="center"/>
              <w:rPr>
                <w:color w:val="000000"/>
                <w:sz w:val="12"/>
                <w:szCs w:val="12"/>
              </w:rPr>
            </w:pPr>
            <w:r w:rsidRPr="006B168B">
              <w:rPr>
                <w:color w:val="000000"/>
                <w:sz w:val="12"/>
                <w:szCs w:val="12"/>
              </w:rPr>
              <w:t>0,78</w:t>
            </w:r>
          </w:p>
        </w:tc>
        <w:tc>
          <w:tcPr>
            <w:tcW w:w="481" w:type="dxa"/>
            <w:tcBorders>
              <w:top w:val="nil"/>
              <w:left w:val="nil"/>
              <w:bottom w:val="single" w:sz="4" w:space="0" w:color="auto"/>
              <w:right w:val="single" w:sz="4" w:space="0" w:color="auto"/>
            </w:tcBorders>
            <w:shd w:val="clear" w:color="auto" w:fill="auto"/>
            <w:vAlign w:val="center"/>
            <w:hideMark/>
          </w:tcPr>
          <w:p w14:paraId="205D8CB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FEBD9C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60EF2A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67FA31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9A0B2ED"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4FCF47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73AF57C"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BE86CBE"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c>
          <w:tcPr>
            <w:tcW w:w="365" w:type="dxa"/>
            <w:tcBorders>
              <w:top w:val="nil"/>
              <w:left w:val="nil"/>
              <w:bottom w:val="single" w:sz="4" w:space="0" w:color="auto"/>
              <w:right w:val="single" w:sz="4" w:space="0" w:color="auto"/>
            </w:tcBorders>
            <w:shd w:val="clear" w:color="auto" w:fill="auto"/>
            <w:vAlign w:val="center"/>
            <w:hideMark/>
          </w:tcPr>
          <w:p w14:paraId="6EA06E91" w14:textId="77777777" w:rsidR="006B168B" w:rsidRPr="006B168B" w:rsidRDefault="006B168B" w:rsidP="006B168B">
            <w:pPr>
              <w:ind w:left="-113" w:right="-113"/>
              <w:jc w:val="center"/>
              <w:rPr>
                <w:color w:val="000000"/>
                <w:sz w:val="12"/>
                <w:szCs w:val="12"/>
              </w:rPr>
            </w:pPr>
            <w:r w:rsidRPr="006B168B">
              <w:rPr>
                <w:color w:val="000000"/>
                <w:sz w:val="12"/>
                <w:szCs w:val="12"/>
              </w:rPr>
              <w:t>0,57</w:t>
            </w:r>
          </w:p>
        </w:tc>
        <w:tc>
          <w:tcPr>
            <w:tcW w:w="365" w:type="dxa"/>
            <w:tcBorders>
              <w:top w:val="nil"/>
              <w:left w:val="nil"/>
              <w:bottom w:val="single" w:sz="4" w:space="0" w:color="auto"/>
              <w:right w:val="single" w:sz="4" w:space="0" w:color="auto"/>
            </w:tcBorders>
            <w:shd w:val="clear" w:color="auto" w:fill="auto"/>
            <w:vAlign w:val="center"/>
            <w:hideMark/>
          </w:tcPr>
          <w:p w14:paraId="1BBE9DB3"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c>
          <w:tcPr>
            <w:tcW w:w="453" w:type="dxa"/>
            <w:tcBorders>
              <w:top w:val="nil"/>
              <w:left w:val="nil"/>
              <w:bottom w:val="single" w:sz="4" w:space="0" w:color="auto"/>
              <w:right w:val="single" w:sz="4" w:space="0" w:color="auto"/>
            </w:tcBorders>
            <w:shd w:val="clear" w:color="auto" w:fill="auto"/>
            <w:vAlign w:val="center"/>
            <w:hideMark/>
          </w:tcPr>
          <w:p w14:paraId="7AB49A97" w14:textId="77777777" w:rsidR="006B168B" w:rsidRPr="006B168B" w:rsidRDefault="006B168B" w:rsidP="006B168B">
            <w:pPr>
              <w:ind w:left="-113" w:right="-113"/>
              <w:jc w:val="center"/>
              <w:rPr>
                <w:color w:val="000000"/>
                <w:sz w:val="12"/>
                <w:szCs w:val="12"/>
              </w:rPr>
            </w:pPr>
            <w:r w:rsidRPr="006B168B">
              <w:rPr>
                <w:color w:val="000000"/>
                <w:sz w:val="12"/>
                <w:szCs w:val="12"/>
              </w:rPr>
              <w:t>0,52</w:t>
            </w:r>
          </w:p>
        </w:tc>
        <w:tc>
          <w:tcPr>
            <w:tcW w:w="358" w:type="dxa"/>
            <w:tcBorders>
              <w:top w:val="nil"/>
              <w:left w:val="nil"/>
              <w:bottom w:val="single" w:sz="4" w:space="0" w:color="auto"/>
              <w:right w:val="single" w:sz="4" w:space="0" w:color="auto"/>
            </w:tcBorders>
            <w:shd w:val="clear" w:color="auto" w:fill="auto"/>
            <w:vAlign w:val="center"/>
            <w:hideMark/>
          </w:tcPr>
          <w:p w14:paraId="7D9B866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27FAE2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747EEF3"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r>
      <w:tr w:rsidR="006B168B" w:rsidRPr="006B168B" w14:paraId="2F8F17BE"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A9343E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E9FF1B7" w14:textId="77777777" w:rsidR="006B168B" w:rsidRPr="006B168B" w:rsidRDefault="006B168B" w:rsidP="006B168B">
            <w:pPr>
              <w:rPr>
                <w:color w:val="000000"/>
                <w:sz w:val="12"/>
                <w:szCs w:val="12"/>
              </w:rPr>
            </w:pPr>
            <w:r w:rsidRPr="006B168B">
              <w:rPr>
                <w:color w:val="000000"/>
                <w:sz w:val="12"/>
                <w:szCs w:val="12"/>
              </w:rPr>
              <w:t>Насосный агрегат исходный воды К160/30 №2,</w:t>
            </w:r>
          </w:p>
        </w:tc>
        <w:tc>
          <w:tcPr>
            <w:tcW w:w="428" w:type="dxa"/>
            <w:tcBorders>
              <w:top w:val="nil"/>
              <w:left w:val="nil"/>
              <w:bottom w:val="single" w:sz="4" w:space="0" w:color="auto"/>
              <w:right w:val="single" w:sz="4" w:space="0" w:color="auto"/>
            </w:tcBorders>
            <w:shd w:val="clear" w:color="auto" w:fill="auto"/>
            <w:vAlign w:val="center"/>
            <w:hideMark/>
          </w:tcPr>
          <w:p w14:paraId="0908F7AA" w14:textId="77777777" w:rsidR="006B168B" w:rsidRPr="006B168B" w:rsidRDefault="006B168B" w:rsidP="006B168B">
            <w:pPr>
              <w:ind w:left="-113" w:right="-113"/>
              <w:rPr>
                <w:color w:val="000000"/>
                <w:sz w:val="12"/>
                <w:szCs w:val="12"/>
              </w:rPr>
            </w:pPr>
            <w:r w:rsidRPr="006B168B">
              <w:rPr>
                <w:color w:val="000000"/>
                <w:sz w:val="12"/>
                <w:szCs w:val="12"/>
              </w:rPr>
              <w:t>БП-001350</w:t>
            </w:r>
          </w:p>
        </w:tc>
        <w:tc>
          <w:tcPr>
            <w:tcW w:w="435" w:type="dxa"/>
            <w:tcBorders>
              <w:top w:val="nil"/>
              <w:left w:val="nil"/>
              <w:bottom w:val="single" w:sz="4" w:space="0" w:color="auto"/>
              <w:right w:val="single" w:sz="4" w:space="0" w:color="auto"/>
            </w:tcBorders>
            <w:shd w:val="clear" w:color="auto" w:fill="auto"/>
            <w:vAlign w:val="center"/>
            <w:hideMark/>
          </w:tcPr>
          <w:p w14:paraId="3811E3B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15A9F3B" w14:textId="77777777" w:rsidR="006B168B" w:rsidRPr="006B168B" w:rsidRDefault="006B168B" w:rsidP="006B168B">
            <w:pPr>
              <w:ind w:left="-113" w:right="-113"/>
              <w:rPr>
                <w:color w:val="000000"/>
                <w:sz w:val="12"/>
                <w:szCs w:val="12"/>
              </w:rPr>
            </w:pPr>
            <w:r w:rsidRPr="006B168B">
              <w:rPr>
                <w:color w:val="000000"/>
                <w:sz w:val="12"/>
                <w:szCs w:val="12"/>
              </w:rPr>
              <w:t>1,05</w:t>
            </w:r>
          </w:p>
        </w:tc>
        <w:tc>
          <w:tcPr>
            <w:tcW w:w="455" w:type="dxa"/>
            <w:tcBorders>
              <w:top w:val="nil"/>
              <w:left w:val="nil"/>
              <w:bottom w:val="single" w:sz="4" w:space="0" w:color="auto"/>
              <w:right w:val="single" w:sz="4" w:space="0" w:color="auto"/>
            </w:tcBorders>
            <w:shd w:val="clear" w:color="auto" w:fill="auto"/>
            <w:vAlign w:val="center"/>
            <w:hideMark/>
          </w:tcPr>
          <w:p w14:paraId="2C9B5E8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F86D89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330918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94C562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0926CD6"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1C6636F2" w14:textId="77777777" w:rsidR="006B168B" w:rsidRPr="006B168B" w:rsidRDefault="006B168B" w:rsidP="006B168B">
            <w:pPr>
              <w:ind w:left="-113" w:right="-113"/>
              <w:jc w:val="center"/>
              <w:rPr>
                <w:color w:val="000000"/>
                <w:sz w:val="12"/>
                <w:szCs w:val="12"/>
              </w:rPr>
            </w:pPr>
            <w:r w:rsidRPr="006B168B">
              <w:rPr>
                <w:color w:val="000000"/>
                <w:sz w:val="12"/>
                <w:szCs w:val="12"/>
              </w:rPr>
              <w:t>0,78</w:t>
            </w:r>
          </w:p>
        </w:tc>
        <w:tc>
          <w:tcPr>
            <w:tcW w:w="481" w:type="dxa"/>
            <w:tcBorders>
              <w:top w:val="nil"/>
              <w:left w:val="nil"/>
              <w:bottom w:val="single" w:sz="4" w:space="0" w:color="auto"/>
              <w:right w:val="single" w:sz="4" w:space="0" w:color="auto"/>
            </w:tcBorders>
            <w:shd w:val="clear" w:color="auto" w:fill="auto"/>
            <w:vAlign w:val="center"/>
            <w:hideMark/>
          </w:tcPr>
          <w:p w14:paraId="1856964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CD06D7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303A31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D9408F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32999C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DFCD58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798C0B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A26CF94"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c>
          <w:tcPr>
            <w:tcW w:w="365" w:type="dxa"/>
            <w:tcBorders>
              <w:top w:val="nil"/>
              <w:left w:val="nil"/>
              <w:bottom w:val="single" w:sz="4" w:space="0" w:color="auto"/>
              <w:right w:val="single" w:sz="4" w:space="0" w:color="auto"/>
            </w:tcBorders>
            <w:shd w:val="clear" w:color="auto" w:fill="auto"/>
            <w:vAlign w:val="center"/>
            <w:hideMark/>
          </w:tcPr>
          <w:p w14:paraId="7DF62E2A" w14:textId="77777777" w:rsidR="006B168B" w:rsidRPr="006B168B" w:rsidRDefault="006B168B" w:rsidP="006B168B">
            <w:pPr>
              <w:ind w:left="-113" w:right="-113"/>
              <w:jc w:val="center"/>
              <w:rPr>
                <w:color w:val="000000"/>
                <w:sz w:val="12"/>
                <w:szCs w:val="12"/>
              </w:rPr>
            </w:pPr>
            <w:r w:rsidRPr="006B168B">
              <w:rPr>
                <w:color w:val="000000"/>
                <w:sz w:val="12"/>
                <w:szCs w:val="12"/>
              </w:rPr>
              <w:t>0,57</w:t>
            </w:r>
          </w:p>
        </w:tc>
        <w:tc>
          <w:tcPr>
            <w:tcW w:w="365" w:type="dxa"/>
            <w:tcBorders>
              <w:top w:val="nil"/>
              <w:left w:val="nil"/>
              <w:bottom w:val="single" w:sz="4" w:space="0" w:color="auto"/>
              <w:right w:val="single" w:sz="4" w:space="0" w:color="auto"/>
            </w:tcBorders>
            <w:shd w:val="clear" w:color="auto" w:fill="auto"/>
            <w:vAlign w:val="center"/>
            <w:hideMark/>
          </w:tcPr>
          <w:p w14:paraId="6855F372"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c>
          <w:tcPr>
            <w:tcW w:w="453" w:type="dxa"/>
            <w:tcBorders>
              <w:top w:val="nil"/>
              <w:left w:val="nil"/>
              <w:bottom w:val="single" w:sz="4" w:space="0" w:color="auto"/>
              <w:right w:val="single" w:sz="4" w:space="0" w:color="auto"/>
            </w:tcBorders>
            <w:shd w:val="clear" w:color="auto" w:fill="auto"/>
            <w:vAlign w:val="center"/>
            <w:hideMark/>
          </w:tcPr>
          <w:p w14:paraId="446955B9" w14:textId="77777777" w:rsidR="006B168B" w:rsidRPr="006B168B" w:rsidRDefault="006B168B" w:rsidP="006B168B">
            <w:pPr>
              <w:ind w:left="-113" w:right="-113"/>
              <w:jc w:val="center"/>
              <w:rPr>
                <w:color w:val="000000"/>
                <w:sz w:val="12"/>
                <w:szCs w:val="12"/>
              </w:rPr>
            </w:pPr>
            <w:r w:rsidRPr="006B168B">
              <w:rPr>
                <w:color w:val="000000"/>
                <w:sz w:val="12"/>
                <w:szCs w:val="12"/>
              </w:rPr>
              <w:t>0,52</w:t>
            </w:r>
          </w:p>
        </w:tc>
        <w:tc>
          <w:tcPr>
            <w:tcW w:w="358" w:type="dxa"/>
            <w:tcBorders>
              <w:top w:val="nil"/>
              <w:left w:val="nil"/>
              <w:bottom w:val="single" w:sz="4" w:space="0" w:color="auto"/>
              <w:right w:val="single" w:sz="4" w:space="0" w:color="auto"/>
            </w:tcBorders>
            <w:shd w:val="clear" w:color="auto" w:fill="auto"/>
            <w:vAlign w:val="center"/>
            <w:hideMark/>
          </w:tcPr>
          <w:p w14:paraId="180A76F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482DCF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B64A809"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r>
      <w:tr w:rsidR="006B168B" w:rsidRPr="006B168B" w14:paraId="428E518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F8EAFE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FFE6577" w14:textId="77777777" w:rsidR="006B168B" w:rsidRPr="006B168B" w:rsidRDefault="006B168B" w:rsidP="006B168B">
            <w:pPr>
              <w:rPr>
                <w:color w:val="000000"/>
                <w:sz w:val="12"/>
                <w:szCs w:val="12"/>
              </w:rPr>
            </w:pPr>
            <w:r w:rsidRPr="006B168B">
              <w:rPr>
                <w:color w:val="000000"/>
                <w:sz w:val="12"/>
                <w:szCs w:val="12"/>
              </w:rPr>
              <w:t>Насосный агрегат исходный воды(бойлерная) К160/30 №8,</w:t>
            </w:r>
          </w:p>
        </w:tc>
        <w:tc>
          <w:tcPr>
            <w:tcW w:w="428" w:type="dxa"/>
            <w:tcBorders>
              <w:top w:val="nil"/>
              <w:left w:val="nil"/>
              <w:bottom w:val="single" w:sz="4" w:space="0" w:color="auto"/>
              <w:right w:val="single" w:sz="4" w:space="0" w:color="auto"/>
            </w:tcBorders>
            <w:shd w:val="clear" w:color="auto" w:fill="auto"/>
            <w:vAlign w:val="center"/>
            <w:hideMark/>
          </w:tcPr>
          <w:p w14:paraId="1D876372" w14:textId="77777777" w:rsidR="006B168B" w:rsidRPr="006B168B" w:rsidRDefault="006B168B" w:rsidP="006B168B">
            <w:pPr>
              <w:ind w:left="-113" w:right="-113"/>
              <w:rPr>
                <w:color w:val="000000"/>
                <w:sz w:val="12"/>
                <w:szCs w:val="12"/>
              </w:rPr>
            </w:pPr>
            <w:r w:rsidRPr="006B168B">
              <w:rPr>
                <w:color w:val="000000"/>
                <w:sz w:val="12"/>
                <w:szCs w:val="12"/>
              </w:rPr>
              <w:t>БП-001351</w:t>
            </w:r>
          </w:p>
        </w:tc>
        <w:tc>
          <w:tcPr>
            <w:tcW w:w="435" w:type="dxa"/>
            <w:tcBorders>
              <w:top w:val="nil"/>
              <w:left w:val="nil"/>
              <w:bottom w:val="single" w:sz="4" w:space="0" w:color="auto"/>
              <w:right w:val="single" w:sz="4" w:space="0" w:color="auto"/>
            </w:tcBorders>
            <w:shd w:val="clear" w:color="auto" w:fill="auto"/>
            <w:vAlign w:val="center"/>
            <w:hideMark/>
          </w:tcPr>
          <w:p w14:paraId="6DFEBE6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0DAE216" w14:textId="77777777" w:rsidR="006B168B" w:rsidRPr="006B168B" w:rsidRDefault="006B168B" w:rsidP="006B168B">
            <w:pPr>
              <w:ind w:left="-113" w:right="-113"/>
              <w:rPr>
                <w:color w:val="000000"/>
                <w:sz w:val="12"/>
                <w:szCs w:val="12"/>
              </w:rPr>
            </w:pPr>
            <w:r w:rsidRPr="006B168B">
              <w:rPr>
                <w:color w:val="000000"/>
                <w:sz w:val="12"/>
                <w:szCs w:val="12"/>
              </w:rPr>
              <w:t>1,05</w:t>
            </w:r>
          </w:p>
        </w:tc>
        <w:tc>
          <w:tcPr>
            <w:tcW w:w="455" w:type="dxa"/>
            <w:tcBorders>
              <w:top w:val="nil"/>
              <w:left w:val="nil"/>
              <w:bottom w:val="single" w:sz="4" w:space="0" w:color="auto"/>
              <w:right w:val="single" w:sz="4" w:space="0" w:color="auto"/>
            </w:tcBorders>
            <w:shd w:val="clear" w:color="auto" w:fill="auto"/>
            <w:vAlign w:val="center"/>
            <w:hideMark/>
          </w:tcPr>
          <w:p w14:paraId="4820453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90C96B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2FFB43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6B2715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6B3B129"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26A04A89" w14:textId="77777777" w:rsidR="006B168B" w:rsidRPr="006B168B" w:rsidRDefault="006B168B" w:rsidP="006B168B">
            <w:pPr>
              <w:ind w:left="-113" w:right="-113"/>
              <w:jc w:val="center"/>
              <w:rPr>
                <w:color w:val="000000"/>
                <w:sz w:val="12"/>
                <w:szCs w:val="12"/>
              </w:rPr>
            </w:pPr>
            <w:r w:rsidRPr="006B168B">
              <w:rPr>
                <w:color w:val="000000"/>
                <w:sz w:val="12"/>
                <w:szCs w:val="12"/>
              </w:rPr>
              <w:t>0,78</w:t>
            </w:r>
          </w:p>
        </w:tc>
        <w:tc>
          <w:tcPr>
            <w:tcW w:w="481" w:type="dxa"/>
            <w:tcBorders>
              <w:top w:val="nil"/>
              <w:left w:val="nil"/>
              <w:bottom w:val="single" w:sz="4" w:space="0" w:color="auto"/>
              <w:right w:val="single" w:sz="4" w:space="0" w:color="auto"/>
            </w:tcBorders>
            <w:shd w:val="clear" w:color="auto" w:fill="auto"/>
            <w:vAlign w:val="center"/>
            <w:hideMark/>
          </w:tcPr>
          <w:p w14:paraId="6E583F0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A77313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9A8931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320312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50A5D70"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9AF7B5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C1B709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3BAAB8A"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c>
          <w:tcPr>
            <w:tcW w:w="365" w:type="dxa"/>
            <w:tcBorders>
              <w:top w:val="nil"/>
              <w:left w:val="nil"/>
              <w:bottom w:val="single" w:sz="4" w:space="0" w:color="auto"/>
              <w:right w:val="single" w:sz="4" w:space="0" w:color="auto"/>
            </w:tcBorders>
            <w:shd w:val="clear" w:color="auto" w:fill="auto"/>
            <w:vAlign w:val="center"/>
            <w:hideMark/>
          </w:tcPr>
          <w:p w14:paraId="3B53BBCD" w14:textId="77777777" w:rsidR="006B168B" w:rsidRPr="006B168B" w:rsidRDefault="006B168B" w:rsidP="006B168B">
            <w:pPr>
              <w:ind w:left="-113" w:right="-113"/>
              <w:jc w:val="center"/>
              <w:rPr>
                <w:color w:val="000000"/>
                <w:sz w:val="12"/>
                <w:szCs w:val="12"/>
              </w:rPr>
            </w:pPr>
            <w:r w:rsidRPr="006B168B">
              <w:rPr>
                <w:color w:val="000000"/>
                <w:sz w:val="12"/>
                <w:szCs w:val="12"/>
              </w:rPr>
              <w:t>0,57</w:t>
            </w:r>
          </w:p>
        </w:tc>
        <w:tc>
          <w:tcPr>
            <w:tcW w:w="365" w:type="dxa"/>
            <w:tcBorders>
              <w:top w:val="nil"/>
              <w:left w:val="nil"/>
              <w:bottom w:val="single" w:sz="4" w:space="0" w:color="auto"/>
              <w:right w:val="single" w:sz="4" w:space="0" w:color="auto"/>
            </w:tcBorders>
            <w:shd w:val="clear" w:color="auto" w:fill="auto"/>
            <w:vAlign w:val="center"/>
            <w:hideMark/>
          </w:tcPr>
          <w:p w14:paraId="16588C2E"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c>
          <w:tcPr>
            <w:tcW w:w="453" w:type="dxa"/>
            <w:tcBorders>
              <w:top w:val="nil"/>
              <w:left w:val="nil"/>
              <w:bottom w:val="single" w:sz="4" w:space="0" w:color="auto"/>
              <w:right w:val="single" w:sz="4" w:space="0" w:color="auto"/>
            </w:tcBorders>
            <w:shd w:val="clear" w:color="auto" w:fill="auto"/>
            <w:vAlign w:val="center"/>
            <w:hideMark/>
          </w:tcPr>
          <w:p w14:paraId="5E0678FB" w14:textId="77777777" w:rsidR="006B168B" w:rsidRPr="006B168B" w:rsidRDefault="006B168B" w:rsidP="006B168B">
            <w:pPr>
              <w:ind w:left="-113" w:right="-113"/>
              <w:jc w:val="center"/>
              <w:rPr>
                <w:color w:val="000000"/>
                <w:sz w:val="12"/>
                <w:szCs w:val="12"/>
              </w:rPr>
            </w:pPr>
            <w:r w:rsidRPr="006B168B">
              <w:rPr>
                <w:color w:val="000000"/>
                <w:sz w:val="12"/>
                <w:szCs w:val="12"/>
              </w:rPr>
              <w:t>0,52</w:t>
            </w:r>
          </w:p>
        </w:tc>
        <w:tc>
          <w:tcPr>
            <w:tcW w:w="358" w:type="dxa"/>
            <w:tcBorders>
              <w:top w:val="nil"/>
              <w:left w:val="nil"/>
              <w:bottom w:val="single" w:sz="4" w:space="0" w:color="auto"/>
              <w:right w:val="single" w:sz="4" w:space="0" w:color="auto"/>
            </w:tcBorders>
            <w:shd w:val="clear" w:color="auto" w:fill="auto"/>
            <w:vAlign w:val="center"/>
            <w:hideMark/>
          </w:tcPr>
          <w:p w14:paraId="395C1ED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E17AF9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DB70D85"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r>
      <w:tr w:rsidR="006B168B" w:rsidRPr="006B168B" w14:paraId="5B78AD1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8D97F7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AFB6AD1" w14:textId="77777777" w:rsidR="006B168B" w:rsidRPr="006B168B" w:rsidRDefault="006B168B" w:rsidP="006B168B">
            <w:pPr>
              <w:rPr>
                <w:color w:val="000000"/>
                <w:sz w:val="12"/>
                <w:szCs w:val="12"/>
              </w:rPr>
            </w:pPr>
            <w:r w:rsidRPr="006B168B">
              <w:rPr>
                <w:color w:val="000000"/>
                <w:sz w:val="12"/>
                <w:szCs w:val="12"/>
              </w:rPr>
              <w:t>Насосный агрегат исходный воды(бойлерная) К160/30 №9,</w:t>
            </w:r>
          </w:p>
        </w:tc>
        <w:tc>
          <w:tcPr>
            <w:tcW w:w="428" w:type="dxa"/>
            <w:tcBorders>
              <w:top w:val="nil"/>
              <w:left w:val="nil"/>
              <w:bottom w:val="single" w:sz="4" w:space="0" w:color="auto"/>
              <w:right w:val="single" w:sz="4" w:space="0" w:color="auto"/>
            </w:tcBorders>
            <w:shd w:val="clear" w:color="auto" w:fill="auto"/>
            <w:vAlign w:val="center"/>
            <w:hideMark/>
          </w:tcPr>
          <w:p w14:paraId="1A3DC06D" w14:textId="77777777" w:rsidR="006B168B" w:rsidRPr="006B168B" w:rsidRDefault="006B168B" w:rsidP="006B168B">
            <w:pPr>
              <w:ind w:left="-113" w:right="-113"/>
              <w:rPr>
                <w:color w:val="000000"/>
                <w:sz w:val="12"/>
                <w:szCs w:val="12"/>
              </w:rPr>
            </w:pPr>
            <w:r w:rsidRPr="006B168B">
              <w:rPr>
                <w:color w:val="000000"/>
                <w:sz w:val="12"/>
                <w:szCs w:val="12"/>
              </w:rPr>
              <w:t>БП-001352</w:t>
            </w:r>
          </w:p>
        </w:tc>
        <w:tc>
          <w:tcPr>
            <w:tcW w:w="435" w:type="dxa"/>
            <w:tcBorders>
              <w:top w:val="nil"/>
              <w:left w:val="nil"/>
              <w:bottom w:val="single" w:sz="4" w:space="0" w:color="auto"/>
              <w:right w:val="single" w:sz="4" w:space="0" w:color="auto"/>
            </w:tcBorders>
            <w:shd w:val="clear" w:color="auto" w:fill="auto"/>
            <w:vAlign w:val="center"/>
            <w:hideMark/>
          </w:tcPr>
          <w:p w14:paraId="4E0BC9A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544AE8A" w14:textId="77777777" w:rsidR="006B168B" w:rsidRPr="006B168B" w:rsidRDefault="006B168B" w:rsidP="006B168B">
            <w:pPr>
              <w:ind w:left="-113" w:right="-113"/>
              <w:rPr>
                <w:color w:val="000000"/>
                <w:sz w:val="12"/>
                <w:szCs w:val="12"/>
              </w:rPr>
            </w:pPr>
            <w:r w:rsidRPr="006B168B">
              <w:rPr>
                <w:color w:val="000000"/>
                <w:sz w:val="12"/>
                <w:szCs w:val="12"/>
              </w:rPr>
              <w:t>1,05</w:t>
            </w:r>
          </w:p>
        </w:tc>
        <w:tc>
          <w:tcPr>
            <w:tcW w:w="455" w:type="dxa"/>
            <w:tcBorders>
              <w:top w:val="nil"/>
              <w:left w:val="nil"/>
              <w:bottom w:val="single" w:sz="4" w:space="0" w:color="auto"/>
              <w:right w:val="single" w:sz="4" w:space="0" w:color="auto"/>
            </w:tcBorders>
            <w:shd w:val="clear" w:color="auto" w:fill="auto"/>
            <w:vAlign w:val="center"/>
            <w:hideMark/>
          </w:tcPr>
          <w:p w14:paraId="26E8C2E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A8A829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EC0D72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70B26D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1DE1C56"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50F1F059" w14:textId="77777777" w:rsidR="006B168B" w:rsidRPr="006B168B" w:rsidRDefault="006B168B" w:rsidP="006B168B">
            <w:pPr>
              <w:ind w:left="-113" w:right="-113"/>
              <w:jc w:val="center"/>
              <w:rPr>
                <w:color w:val="000000"/>
                <w:sz w:val="12"/>
                <w:szCs w:val="12"/>
              </w:rPr>
            </w:pPr>
            <w:r w:rsidRPr="006B168B">
              <w:rPr>
                <w:color w:val="000000"/>
                <w:sz w:val="12"/>
                <w:szCs w:val="12"/>
              </w:rPr>
              <w:t>0,78</w:t>
            </w:r>
          </w:p>
        </w:tc>
        <w:tc>
          <w:tcPr>
            <w:tcW w:w="481" w:type="dxa"/>
            <w:tcBorders>
              <w:top w:val="nil"/>
              <w:left w:val="nil"/>
              <w:bottom w:val="single" w:sz="4" w:space="0" w:color="auto"/>
              <w:right w:val="single" w:sz="4" w:space="0" w:color="auto"/>
            </w:tcBorders>
            <w:shd w:val="clear" w:color="auto" w:fill="auto"/>
            <w:vAlign w:val="center"/>
            <w:hideMark/>
          </w:tcPr>
          <w:p w14:paraId="6C9E6FC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5322EC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13894D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2B2666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10E572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E324AB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A67FB6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224B656"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c>
          <w:tcPr>
            <w:tcW w:w="365" w:type="dxa"/>
            <w:tcBorders>
              <w:top w:val="nil"/>
              <w:left w:val="nil"/>
              <w:bottom w:val="single" w:sz="4" w:space="0" w:color="auto"/>
              <w:right w:val="single" w:sz="4" w:space="0" w:color="auto"/>
            </w:tcBorders>
            <w:shd w:val="clear" w:color="auto" w:fill="auto"/>
            <w:vAlign w:val="center"/>
            <w:hideMark/>
          </w:tcPr>
          <w:p w14:paraId="6573D280" w14:textId="77777777" w:rsidR="006B168B" w:rsidRPr="006B168B" w:rsidRDefault="006B168B" w:rsidP="006B168B">
            <w:pPr>
              <w:ind w:left="-113" w:right="-113"/>
              <w:jc w:val="center"/>
              <w:rPr>
                <w:color w:val="000000"/>
                <w:sz w:val="12"/>
                <w:szCs w:val="12"/>
              </w:rPr>
            </w:pPr>
            <w:r w:rsidRPr="006B168B">
              <w:rPr>
                <w:color w:val="000000"/>
                <w:sz w:val="12"/>
                <w:szCs w:val="12"/>
              </w:rPr>
              <w:t>0,57</w:t>
            </w:r>
          </w:p>
        </w:tc>
        <w:tc>
          <w:tcPr>
            <w:tcW w:w="365" w:type="dxa"/>
            <w:tcBorders>
              <w:top w:val="nil"/>
              <w:left w:val="nil"/>
              <w:bottom w:val="single" w:sz="4" w:space="0" w:color="auto"/>
              <w:right w:val="single" w:sz="4" w:space="0" w:color="auto"/>
            </w:tcBorders>
            <w:shd w:val="clear" w:color="auto" w:fill="auto"/>
            <w:vAlign w:val="center"/>
            <w:hideMark/>
          </w:tcPr>
          <w:p w14:paraId="275F6526"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c>
          <w:tcPr>
            <w:tcW w:w="453" w:type="dxa"/>
            <w:tcBorders>
              <w:top w:val="nil"/>
              <w:left w:val="nil"/>
              <w:bottom w:val="single" w:sz="4" w:space="0" w:color="auto"/>
              <w:right w:val="single" w:sz="4" w:space="0" w:color="auto"/>
            </w:tcBorders>
            <w:shd w:val="clear" w:color="auto" w:fill="auto"/>
            <w:vAlign w:val="center"/>
            <w:hideMark/>
          </w:tcPr>
          <w:p w14:paraId="11B824D2" w14:textId="77777777" w:rsidR="006B168B" w:rsidRPr="006B168B" w:rsidRDefault="006B168B" w:rsidP="006B168B">
            <w:pPr>
              <w:ind w:left="-113" w:right="-113"/>
              <w:jc w:val="center"/>
              <w:rPr>
                <w:color w:val="000000"/>
                <w:sz w:val="12"/>
                <w:szCs w:val="12"/>
              </w:rPr>
            </w:pPr>
            <w:r w:rsidRPr="006B168B">
              <w:rPr>
                <w:color w:val="000000"/>
                <w:sz w:val="12"/>
                <w:szCs w:val="12"/>
              </w:rPr>
              <w:t>0,52</w:t>
            </w:r>
          </w:p>
        </w:tc>
        <w:tc>
          <w:tcPr>
            <w:tcW w:w="358" w:type="dxa"/>
            <w:tcBorders>
              <w:top w:val="nil"/>
              <w:left w:val="nil"/>
              <w:bottom w:val="single" w:sz="4" w:space="0" w:color="auto"/>
              <w:right w:val="single" w:sz="4" w:space="0" w:color="auto"/>
            </w:tcBorders>
            <w:shd w:val="clear" w:color="auto" w:fill="auto"/>
            <w:vAlign w:val="center"/>
            <w:hideMark/>
          </w:tcPr>
          <w:p w14:paraId="606940B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0E5723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D5AB258"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r>
      <w:tr w:rsidR="006B168B" w:rsidRPr="006B168B" w14:paraId="1A80709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F94298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209533E" w14:textId="77777777" w:rsidR="006B168B" w:rsidRPr="006B168B" w:rsidRDefault="006B168B" w:rsidP="006B168B">
            <w:pPr>
              <w:rPr>
                <w:color w:val="000000"/>
                <w:sz w:val="12"/>
                <w:szCs w:val="12"/>
              </w:rPr>
            </w:pPr>
            <w:r w:rsidRPr="006B168B">
              <w:rPr>
                <w:color w:val="000000"/>
                <w:sz w:val="12"/>
                <w:szCs w:val="12"/>
              </w:rPr>
              <w:t>Насосный агрегат К-60 (БЦК 2)</w:t>
            </w:r>
          </w:p>
        </w:tc>
        <w:tc>
          <w:tcPr>
            <w:tcW w:w="428" w:type="dxa"/>
            <w:tcBorders>
              <w:top w:val="nil"/>
              <w:left w:val="nil"/>
              <w:bottom w:val="single" w:sz="4" w:space="0" w:color="auto"/>
              <w:right w:val="single" w:sz="4" w:space="0" w:color="auto"/>
            </w:tcBorders>
            <w:shd w:val="clear" w:color="auto" w:fill="auto"/>
            <w:vAlign w:val="center"/>
            <w:hideMark/>
          </w:tcPr>
          <w:p w14:paraId="2ACB4465" w14:textId="77777777" w:rsidR="006B168B" w:rsidRPr="006B168B" w:rsidRDefault="006B168B" w:rsidP="006B168B">
            <w:pPr>
              <w:ind w:left="-113" w:right="-113"/>
              <w:rPr>
                <w:color w:val="000000"/>
                <w:sz w:val="12"/>
                <w:szCs w:val="12"/>
              </w:rPr>
            </w:pPr>
            <w:r w:rsidRPr="006B168B">
              <w:rPr>
                <w:color w:val="000000"/>
                <w:sz w:val="12"/>
                <w:szCs w:val="12"/>
              </w:rPr>
              <w:t>БП-001353</w:t>
            </w:r>
          </w:p>
        </w:tc>
        <w:tc>
          <w:tcPr>
            <w:tcW w:w="435" w:type="dxa"/>
            <w:tcBorders>
              <w:top w:val="nil"/>
              <w:left w:val="nil"/>
              <w:bottom w:val="single" w:sz="4" w:space="0" w:color="auto"/>
              <w:right w:val="single" w:sz="4" w:space="0" w:color="auto"/>
            </w:tcBorders>
            <w:shd w:val="clear" w:color="auto" w:fill="auto"/>
            <w:vAlign w:val="center"/>
            <w:hideMark/>
          </w:tcPr>
          <w:p w14:paraId="530BAC7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1E4EA11" w14:textId="77777777" w:rsidR="006B168B" w:rsidRPr="006B168B" w:rsidRDefault="006B168B" w:rsidP="006B168B">
            <w:pPr>
              <w:ind w:left="-113" w:right="-113"/>
              <w:rPr>
                <w:color w:val="000000"/>
                <w:sz w:val="12"/>
                <w:szCs w:val="12"/>
              </w:rPr>
            </w:pPr>
            <w:r w:rsidRPr="006B168B">
              <w:rPr>
                <w:color w:val="000000"/>
                <w:sz w:val="12"/>
                <w:szCs w:val="12"/>
              </w:rPr>
              <w:t>873,56</w:t>
            </w:r>
          </w:p>
        </w:tc>
        <w:tc>
          <w:tcPr>
            <w:tcW w:w="455" w:type="dxa"/>
            <w:tcBorders>
              <w:top w:val="nil"/>
              <w:left w:val="nil"/>
              <w:bottom w:val="single" w:sz="4" w:space="0" w:color="auto"/>
              <w:right w:val="single" w:sz="4" w:space="0" w:color="auto"/>
            </w:tcBorders>
            <w:shd w:val="clear" w:color="auto" w:fill="auto"/>
            <w:vAlign w:val="center"/>
            <w:hideMark/>
          </w:tcPr>
          <w:p w14:paraId="45F4398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551034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FF8CEC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7229E4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61E399F" w14:textId="77777777" w:rsidR="006B168B" w:rsidRPr="006B168B" w:rsidRDefault="006B168B" w:rsidP="006B168B">
            <w:pPr>
              <w:ind w:left="-113" w:right="-113"/>
              <w:jc w:val="center"/>
              <w:rPr>
                <w:color w:val="000000"/>
                <w:sz w:val="12"/>
                <w:szCs w:val="12"/>
              </w:rPr>
            </w:pPr>
            <w:r w:rsidRPr="006B168B">
              <w:rPr>
                <w:color w:val="000000"/>
                <w:sz w:val="12"/>
                <w:szCs w:val="12"/>
              </w:rPr>
              <w:t>7</w:t>
            </w:r>
          </w:p>
        </w:tc>
        <w:tc>
          <w:tcPr>
            <w:tcW w:w="365" w:type="dxa"/>
            <w:tcBorders>
              <w:top w:val="nil"/>
              <w:left w:val="nil"/>
              <w:bottom w:val="single" w:sz="4" w:space="0" w:color="auto"/>
              <w:right w:val="single" w:sz="4" w:space="0" w:color="auto"/>
            </w:tcBorders>
            <w:shd w:val="clear" w:color="auto" w:fill="auto"/>
            <w:vAlign w:val="center"/>
            <w:hideMark/>
          </w:tcPr>
          <w:p w14:paraId="709554F6" w14:textId="77777777" w:rsidR="006B168B" w:rsidRPr="006B168B" w:rsidRDefault="006B168B" w:rsidP="006B168B">
            <w:pPr>
              <w:ind w:left="-113" w:right="-113"/>
              <w:jc w:val="center"/>
              <w:rPr>
                <w:color w:val="000000"/>
                <w:sz w:val="12"/>
                <w:szCs w:val="12"/>
              </w:rPr>
            </w:pPr>
            <w:r w:rsidRPr="006B168B">
              <w:rPr>
                <w:color w:val="000000"/>
                <w:sz w:val="12"/>
                <w:szCs w:val="12"/>
              </w:rPr>
              <w:t>647,89</w:t>
            </w:r>
          </w:p>
        </w:tc>
        <w:tc>
          <w:tcPr>
            <w:tcW w:w="481" w:type="dxa"/>
            <w:tcBorders>
              <w:top w:val="nil"/>
              <w:left w:val="nil"/>
              <w:bottom w:val="single" w:sz="4" w:space="0" w:color="auto"/>
              <w:right w:val="single" w:sz="4" w:space="0" w:color="auto"/>
            </w:tcBorders>
            <w:shd w:val="clear" w:color="auto" w:fill="auto"/>
            <w:vAlign w:val="center"/>
            <w:hideMark/>
          </w:tcPr>
          <w:p w14:paraId="2BE9572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1C161B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2CD73B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EDCA74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209C49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BC82D2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979DA1C"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2B13804" w14:textId="77777777" w:rsidR="006B168B" w:rsidRPr="006B168B" w:rsidRDefault="006B168B" w:rsidP="006B168B">
            <w:pPr>
              <w:ind w:left="-113" w:right="-113"/>
              <w:jc w:val="center"/>
              <w:rPr>
                <w:color w:val="000000"/>
                <w:sz w:val="12"/>
                <w:szCs w:val="12"/>
              </w:rPr>
            </w:pPr>
            <w:r w:rsidRPr="006B168B">
              <w:rPr>
                <w:color w:val="000000"/>
                <w:sz w:val="12"/>
                <w:szCs w:val="12"/>
              </w:rPr>
              <w:t>87,36</w:t>
            </w:r>
          </w:p>
        </w:tc>
        <w:tc>
          <w:tcPr>
            <w:tcW w:w="365" w:type="dxa"/>
            <w:tcBorders>
              <w:top w:val="nil"/>
              <w:left w:val="nil"/>
              <w:bottom w:val="single" w:sz="4" w:space="0" w:color="auto"/>
              <w:right w:val="single" w:sz="4" w:space="0" w:color="auto"/>
            </w:tcBorders>
            <w:shd w:val="clear" w:color="auto" w:fill="auto"/>
            <w:vAlign w:val="center"/>
            <w:hideMark/>
          </w:tcPr>
          <w:p w14:paraId="43BED51C" w14:textId="77777777" w:rsidR="006B168B" w:rsidRPr="006B168B" w:rsidRDefault="006B168B" w:rsidP="006B168B">
            <w:pPr>
              <w:ind w:left="-113" w:right="-113"/>
              <w:jc w:val="center"/>
              <w:rPr>
                <w:color w:val="000000"/>
                <w:sz w:val="12"/>
                <w:szCs w:val="12"/>
              </w:rPr>
            </w:pPr>
            <w:r w:rsidRPr="006B168B">
              <w:rPr>
                <w:color w:val="000000"/>
                <w:sz w:val="12"/>
                <w:szCs w:val="12"/>
              </w:rPr>
              <w:t>473,18</w:t>
            </w:r>
          </w:p>
        </w:tc>
        <w:tc>
          <w:tcPr>
            <w:tcW w:w="365" w:type="dxa"/>
            <w:tcBorders>
              <w:top w:val="nil"/>
              <w:left w:val="nil"/>
              <w:bottom w:val="single" w:sz="4" w:space="0" w:color="auto"/>
              <w:right w:val="single" w:sz="4" w:space="0" w:color="auto"/>
            </w:tcBorders>
            <w:shd w:val="clear" w:color="auto" w:fill="auto"/>
            <w:vAlign w:val="center"/>
            <w:hideMark/>
          </w:tcPr>
          <w:p w14:paraId="0B025CFB" w14:textId="77777777" w:rsidR="006B168B" w:rsidRPr="006B168B" w:rsidRDefault="006B168B" w:rsidP="006B168B">
            <w:pPr>
              <w:ind w:left="-113" w:right="-113"/>
              <w:jc w:val="center"/>
              <w:rPr>
                <w:color w:val="000000"/>
                <w:sz w:val="12"/>
                <w:szCs w:val="12"/>
              </w:rPr>
            </w:pPr>
            <w:r w:rsidRPr="006B168B">
              <w:rPr>
                <w:color w:val="000000"/>
                <w:sz w:val="12"/>
                <w:szCs w:val="12"/>
              </w:rPr>
              <w:t>385,82</w:t>
            </w:r>
          </w:p>
        </w:tc>
        <w:tc>
          <w:tcPr>
            <w:tcW w:w="453" w:type="dxa"/>
            <w:tcBorders>
              <w:top w:val="nil"/>
              <w:left w:val="nil"/>
              <w:bottom w:val="single" w:sz="4" w:space="0" w:color="auto"/>
              <w:right w:val="single" w:sz="4" w:space="0" w:color="auto"/>
            </w:tcBorders>
            <w:shd w:val="clear" w:color="auto" w:fill="auto"/>
            <w:vAlign w:val="center"/>
            <w:hideMark/>
          </w:tcPr>
          <w:p w14:paraId="74B5B96F" w14:textId="77777777" w:rsidR="006B168B" w:rsidRPr="006B168B" w:rsidRDefault="006B168B" w:rsidP="006B168B">
            <w:pPr>
              <w:ind w:left="-113" w:right="-113"/>
              <w:jc w:val="center"/>
              <w:rPr>
                <w:color w:val="000000"/>
                <w:sz w:val="12"/>
                <w:szCs w:val="12"/>
              </w:rPr>
            </w:pPr>
            <w:r w:rsidRPr="006B168B">
              <w:rPr>
                <w:color w:val="000000"/>
                <w:sz w:val="12"/>
                <w:szCs w:val="12"/>
              </w:rPr>
              <w:t>429,50</w:t>
            </w:r>
          </w:p>
        </w:tc>
        <w:tc>
          <w:tcPr>
            <w:tcW w:w="358" w:type="dxa"/>
            <w:tcBorders>
              <w:top w:val="nil"/>
              <w:left w:val="nil"/>
              <w:bottom w:val="single" w:sz="4" w:space="0" w:color="auto"/>
              <w:right w:val="single" w:sz="4" w:space="0" w:color="auto"/>
            </w:tcBorders>
            <w:shd w:val="clear" w:color="auto" w:fill="auto"/>
            <w:vAlign w:val="center"/>
            <w:hideMark/>
          </w:tcPr>
          <w:p w14:paraId="7A97D6A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E11A95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69A5A20" w14:textId="77777777" w:rsidR="006B168B" w:rsidRPr="006B168B" w:rsidRDefault="006B168B" w:rsidP="006B168B">
            <w:pPr>
              <w:ind w:left="-113" w:right="-113"/>
              <w:jc w:val="center"/>
              <w:rPr>
                <w:color w:val="000000"/>
                <w:sz w:val="12"/>
                <w:szCs w:val="12"/>
              </w:rPr>
            </w:pPr>
            <w:r w:rsidRPr="006B168B">
              <w:rPr>
                <w:color w:val="000000"/>
                <w:sz w:val="12"/>
                <w:szCs w:val="12"/>
              </w:rPr>
              <w:t>87,36</w:t>
            </w:r>
          </w:p>
        </w:tc>
      </w:tr>
      <w:tr w:rsidR="006B168B" w:rsidRPr="006B168B" w14:paraId="3EB0BA3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C6B36B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81F656C" w14:textId="77777777" w:rsidR="006B168B" w:rsidRPr="006B168B" w:rsidRDefault="006B168B" w:rsidP="006B168B">
            <w:pPr>
              <w:rPr>
                <w:color w:val="000000"/>
                <w:sz w:val="12"/>
                <w:szCs w:val="12"/>
              </w:rPr>
            </w:pPr>
            <w:r w:rsidRPr="006B168B">
              <w:rPr>
                <w:color w:val="000000"/>
                <w:sz w:val="12"/>
                <w:szCs w:val="12"/>
              </w:rPr>
              <w:t>Насосы подпиточной воды №10,</w:t>
            </w:r>
          </w:p>
        </w:tc>
        <w:tc>
          <w:tcPr>
            <w:tcW w:w="428" w:type="dxa"/>
            <w:tcBorders>
              <w:top w:val="nil"/>
              <w:left w:val="nil"/>
              <w:bottom w:val="single" w:sz="4" w:space="0" w:color="auto"/>
              <w:right w:val="single" w:sz="4" w:space="0" w:color="auto"/>
            </w:tcBorders>
            <w:shd w:val="clear" w:color="auto" w:fill="auto"/>
            <w:vAlign w:val="center"/>
            <w:hideMark/>
          </w:tcPr>
          <w:p w14:paraId="7782B0A1" w14:textId="77777777" w:rsidR="006B168B" w:rsidRPr="006B168B" w:rsidRDefault="006B168B" w:rsidP="006B168B">
            <w:pPr>
              <w:ind w:left="-113" w:right="-113"/>
              <w:rPr>
                <w:color w:val="000000"/>
                <w:sz w:val="12"/>
                <w:szCs w:val="12"/>
              </w:rPr>
            </w:pPr>
            <w:r w:rsidRPr="006B168B">
              <w:rPr>
                <w:color w:val="000000"/>
                <w:sz w:val="12"/>
                <w:szCs w:val="12"/>
              </w:rPr>
              <w:t>БП-001354</w:t>
            </w:r>
          </w:p>
        </w:tc>
        <w:tc>
          <w:tcPr>
            <w:tcW w:w="435" w:type="dxa"/>
            <w:tcBorders>
              <w:top w:val="nil"/>
              <w:left w:val="nil"/>
              <w:bottom w:val="single" w:sz="4" w:space="0" w:color="auto"/>
              <w:right w:val="single" w:sz="4" w:space="0" w:color="auto"/>
            </w:tcBorders>
            <w:shd w:val="clear" w:color="auto" w:fill="auto"/>
            <w:vAlign w:val="center"/>
            <w:hideMark/>
          </w:tcPr>
          <w:p w14:paraId="6BBF0CD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B5D8E92" w14:textId="77777777" w:rsidR="006B168B" w:rsidRPr="006B168B" w:rsidRDefault="006B168B" w:rsidP="006B168B">
            <w:pPr>
              <w:ind w:left="-113" w:right="-113"/>
              <w:rPr>
                <w:color w:val="000000"/>
                <w:sz w:val="12"/>
                <w:szCs w:val="12"/>
              </w:rPr>
            </w:pPr>
            <w:r w:rsidRPr="006B168B">
              <w:rPr>
                <w:color w:val="000000"/>
                <w:sz w:val="12"/>
                <w:szCs w:val="12"/>
              </w:rPr>
              <w:t>1,05</w:t>
            </w:r>
          </w:p>
        </w:tc>
        <w:tc>
          <w:tcPr>
            <w:tcW w:w="455" w:type="dxa"/>
            <w:tcBorders>
              <w:top w:val="nil"/>
              <w:left w:val="nil"/>
              <w:bottom w:val="single" w:sz="4" w:space="0" w:color="auto"/>
              <w:right w:val="single" w:sz="4" w:space="0" w:color="auto"/>
            </w:tcBorders>
            <w:shd w:val="clear" w:color="auto" w:fill="auto"/>
            <w:vAlign w:val="center"/>
            <w:hideMark/>
          </w:tcPr>
          <w:p w14:paraId="6F333C7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BA4BC9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9E3A86D"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DC1209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50BDCCF"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33229B29" w14:textId="77777777" w:rsidR="006B168B" w:rsidRPr="006B168B" w:rsidRDefault="006B168B" w:rsidP="006B168B">
            <w:pPr>
              <w:ind w:left="-113" w:right="-113"/>
              <w:jc w:val="center"/>
              <w:rPr>
                <w:color w:val="000000"/>
                <w:sz w:val="12"/>
                <w:szCs w:val="12"/>
              </w:rPr>
            </w:pPr>
            <w:r w:rsidRPr="006B168B">
              <w:rPr>
                <w:color w:val="000000"/>
                <w:sz w:val="12"/>
                <w:szCs w:val="12"/>
              </w:rPr>
              <w:t>0,78</w:t>
            </w:r>
          </w:p>
        </w:tc>
        <w:tc>
          <w:tcPr>
            <w:tcW w:w="481" w:type="dxa"/>
            <w:tcBorders>
              <w:top w:val="nil"/>
              <w:left w:val="nil"/>
              <w:bottom w:val="single" w:sz="4" w:space="0" w:color="auto"/>
              <w:right w:val="single" w:sz="4" w:space="0" w:color="auto"/>
            </w:tcBorders>
            <w:shd w:val="clear" w:color="auto" w:fill="auto"/>
            <w:vAlign w:val="center"/>
            <w:hideMark/>
          </w:tcPr>
          <w:p w14:paraId="51A742F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8C0099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A3CD13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A33831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538440D"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A97598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B52495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ED54CE6"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c>
          <w:tcPr>
            <w:tcW w:w="365" w:type="dxa"/>
            <w:tcBorders>
              <w:top w:val="nil"/>
              <w:left w:val="nil"/>
              <w:bottom w:val="single" w:sz="4" w:space="0" w:color="auto"/>
              <w:right w:val="single" w:sz="4" w:space="0" w:color="auto"/>
            </w:tcBorders>
            <w:shd w:val="clear" w:color="auto" w:fill="auto"/>
            <w:vAlign w:val="center"/>
            <w:hideMark/>
          </w:tcPr>
          <w:p w14:paraId="07F404C6" w14:textId="77777777" w:rsidR="006B168B" w:rsidRPr="006B168B" w:rsidRDefault="006B168B" w:rsidP="006B168B">
            <w:pPr>
              <w:ind w:left="-113" w:right="-113"/>
              <w:jc w:val="center"/>
              <w:rPr>
                <w:color w:val="000000"/>
                <w:sz w:val="12"/>
                <w:szCs w:val="12"/>
              </w:rPr>
            </w:pPr>
            <w:r w:rsidRPr="006B168B">
              <w:rPr>
                <w:color w:val="000000"/>
                <w:sz w:val="12"/>
                <w:szCs w:val="12"/>
              </w:rPr>
              <w:t>0,57</w:t>
            </w:r>
          </w:p>
        </w:tc>
        <w:tc>
          <w:tcPr>
            <w:tcW w:w="365" w:type="dxa"/>
            <w:tcBorders>
              <w:top w:val="nil"/>
              <w:left w:val="nil"/>
              <w:bottom w:val="single" w:sz="4" w:space="0" w:color="auto"/>
              <w:right w:val="single" w:sz="4" w:space="0" w:color="auto"/>
            </w:tcBorders>
            <w:shd w:val="clear" w:color="auto" w:fill="auto"/>
            <w:vAlign w:val="center"/>
            <w:hideMark/>
          </w:tcPr>
          <w:p w14:paraId="3767E517"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c>
          <w:tcPr>
            <w:tcW w:w="453" w:type="dxa"/>
            <w:tcBorders>
              <w:top w:val="nil"/>
              <w:left w:val="nil"/>
              <w:bottom w:val="single" w:sz="4" w:space="0" w:color="auto"/>
              <w:right w:val="single" w:sz="4" w:space="0" w:color="auto"/>
            </w:tcBorders>
            <w:shd w:val="clear" w:color="auto" w:fill="auto"/>
            <w:vAlign w:val="center"/>
            <w:hideMark/>
          </w:tcPr>
          <w:p w14:paraId="27CC6FEF" w14:textId="77777777" w:rsidR="006B168B" w:rsidRPr="006B168B" w:rsidRDefault="006B168B" w:rsidP="006B168B">
            <w:pPr>
              <w:ind w:left="-113" w:right="-113"/>
              <w:jc w:val="center"/>
              <w:rPr>
                <w:color w:val="000000"/>
                <w:sz w:val="12"/>
                <w:szCs w:val="12"/>
              </w:rPr>
            </w:pPr>
            <w:r w:rsidRPr="006B168B">
              <w:rPr>
                <w:color w:val="000000"/>
                <w:sz w:val="12"/>
                <w:szCs w:val="12"/>
              </w:rPr>
              <w:t>0,52</w:t>
            </w:r>
          </w:p>
        </w:tc>
        <w:tc>
          <w:tcPr>
            <w:tcW w:w="358" w:type="dxa"/>
            <w:tcBorders>
              <w:top w:val="nil"/>
              <w:left w:val="nil"/>
              <w:bottom w:val="single" w:sz="4" w:space="0" w:color="auto"/>
              <w:right w:val="single" w:sz="4" w:space="0" w:color="auto"/>
            </w:tcBorders>
            <w:shd w:val="clear" w:color="auto" w:fill="auto"/>
            <w:vAlign w:val="center"/>
            <w:hideMark/>
          </w:tcPr>
          <w:p w14:paraId="68EEEFB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16F8C7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F6D49B0"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r>
      <w:tr w:rsidR="006B168B" w:rsidRPr="006B168B" w14:paraId="5EE3095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CE451D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E2506C9" w14:textId="77777777" w:rsidR="006B168B" w:rsidRPr="006B168B" w:rsidRDefault="006B168B" w:rsidP="006B168B">
            <w:pPr>
              <w:rPr>
                <w:color w:val="000000"/>
                <w:sz w:val="12"/>
                <w:szCs w:val="12"/>
              </w:rPr>
            </w:pPr>
            <w:r w:rsidRPr="006B168B">
              <w:rPr>
                <w:color w:val="000000"/>
                <w:sz w:val="12"/>
                <w:szCs w:val="12"/>
              </w:rPr>
              <w:t>Насосы подпиточной воды №11,</w:t>
            </w:r>
          </w:p>
        </w:tc>
        <w:tc>
          <w:tcPr>
            <w:tcW w:w="428" w:type="dxa"/>
            <w:tcBorders>
              <w:top w:val="nil"/>
              <w:left w:val="nil"/>
              <w:bottom w:val="single" w:sz="4" w:space="0" w:color="auto"/>
              <w:right w:val="single" w:sz="4" w:space="0" w:color="auto"/>
            </w:tcBorders>
            <w:shd w:val="clear" w:color="auto" w:fill="auto"/>
            <w:vAlign w:val="center"/>
            <w:hideMark/>
          </w:tcPr>
          <w:p w14:paraId="6D82511E" w14:textId="77777777" w:rsidR="006B168B" w:rsidRPr="006B168B" w:rsidRDefault="006B168B" w:rsidP="006B168B">
            <w:pPr>
              <w:ind w:left="-113" w:right="-113"/>
              <w:rPr>
                <w:color w:val="000000"/>
                <w:sz w:val="12"/>
                <w:szCs w:val="12"/>
              </w:rPr>
            </w:pPr>
            <w:r w:rsidRPr="006B168B">
              <w:rPr>
                <w:color w:val="000000"/>
                <w:sz w:val="12"/>
                <w:szCs w:val="12"/>
              </w:rPr>
              <w:t>БП-001355</w:t>
            </w:r>
          </w:p>
        </w:tc>
        <w:tc>
          <w:tcPr>
            <w:tcW w:w="435" w:type="dxa"/>
            <w:tcBorders>
              <w:top w:val="nil"/>
              <w:left w:val="nil"/>
              <w:bottom w:val="single" w:sz="4" w:space="0" w:color="auto"/>
              <w:right w:val="single" w:sz="4" w:space="0" w:color="auto"/>
            </w:tcBorders>
            <w:shd w:val="clear" w:color="auto" w:fill="auto"/>
            <w:vAlign w:val="center"/>
            <w:hideMark/>
          </w:tcPr>
          <w:p w14:paraId="3B6ECEB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4FDA5E4" w14:textId="77777777" w:rsidR="006B168B" w:rsidRPr="006B168B" w:rsidRDefault="006B168B" w:rsidP="006B168B">
            <w:pPr>
              <w:ind w:left="-113" w:right="-113"/>
              <w:rPr>
                <w:color w:val="000000"/>
                <w:sz w:val="12"/>
                <w:szCs w:val="12"/>
              </w:rPr>
            </w:pPr>
            <w:r w:rsidRPr="006B168B">
              <w:rPr>
                <w:color w:val="000000"/>
                <w:sz w:val="12"/>
                <w:szCs w:val="12"/>
              </w:rPr>
              <w:t>1,05</w:t>
            </w:r>
          </w:p>
        </w:tc>
        <w:tc>
          <w:tcPr>
            <w:tcW w:w="455" w:type="dxa"/>
            <w:tcBorders>
              <w:top w:val="nil"/>
              <w:left w:val="nil"/>
              <w:bottom w:val="single" w:sz="4" w:space="0" w:color="auto"/>
              <w:right w:val="single" w:sz="4" w:space="0" w:color="auto"/>
            </w:tcBorders>
            <w:shd w:val="clear" w:color="auto" w:fill="auto"/>
            <w:vAlign w:val="center"/>
            <w:hideMark/>
          </w:tcPr>
          <w:p w14:paraId="31D1DA0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AA5C28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4240D7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626051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B9F3D25"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36F987D6" w14:textId="77777777" w:rsidR="006B168B" w:rsidRPr="006B168B" w:rsidRDefault="006B168B" w:rsidP="006B168B">
            <w:pPr>
              <w:ind w:left="-113" w:right="-113"/>
              <w:jc w:val="center"/>
              <w:rPr>
                <w:color w:val="000000"/>
                <w:sz w:val="12"/>
                <w:szCs w:val="12"/>
              </w:rPr>
            </w:pPr>
            <w:r w:rsidRPr="006B168B">
              <w:rPr>
                <w:color w:val="000000"/>
                <w:sz w:val="12"/>
                <w:szCs w:val="12"/>
              </w:rPr>
              <w:t>0,78</w:t>
            </w:r>
          </w:p>
        </w:tc>
        <w:tc>
          <w:tcPr>
            <w:tcW w:w="481" w:type="dxa"/>
            <w:tcBorders>
              <w:top w:val="nil"/>
              <w:left w:val="nil"/>
              <w:bottom w:val="single" w:sz="4" w:space="0" w:color="auto"/>
              <w:right w:val="single" w:sz="4" w:space="0" w:color="auto"/>
            </w:tcBorders>
            <w:shd w:val="clear" w:color="auto" w:fill="auto"/>
            <w:vAlign w:val="center"/>
            <w:hideMark/>
          </w:tcPr>
          <w:p w14:paraId="1DDCFCF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1E0D8C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9EA519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D4815B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17713B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03BDFF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40CF9E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0DCCD18"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c>
          <w:tcPr>
            <w:tcW w:w="365" w:type="dxa"/>
            <w:tcBorders>
              <w:top w:val="nil"/>
              <w:left w:val="nil"/>
              <w:bottom w:val="single" w:sz="4" w:space="0" w:color="auto"/>
              <w:right w:val="single" w:sz="4" w:space="0" w:color="auto"/>
            </w:tcBorders>
            <w:shd w:val="clear" w:color="auto" w:fill="auto"/>
            <w:vAlign w:val="center"/>
            <w:hideMark/>
          </w:tcPr>
          <w:p w14:paraId="01B4DCF3" w14:textId="77777777" w:rsidR="006B168B" w:rsidRPr="006B168B" w:rsidRDefault="006B168B" w:rsidP="006B168B">
            <w:pPr>
              <w:ind w:left="-113" w:right="-113"/>
              <w:jc w:val="center"/>
              <w:rPr>
                <w:color w:val="000000"/>
                <w:sz w:val="12"/>
                <w:szCs w:val="12"/>
              </w:rPr>
            </w:pPr>
            <w:r w:rsidRPr="006B168B">
              <w:rPr>
                <w:color w:val="000000"/>
                <w:sz w:val="12"/>
                <w:szCs w:val="12"/>
              </w:rPr>
              <w:t>0,57</w:t>
            </w:r>
          </w:p>
        </w:tc>
        <w:tc>
          <w:tcPr>
            <w:tcW w:w="365" w:type="dxa"/>
            <w:tcBorders>
              <w:top w:val="nil"/>
              <w:left w:val="nil"/>
              <w:bottom w:val="single" w:sz="4" w:space="0" w:color="auto"/>
              <w:right w:val="single" w:sz="4" w:space="0" w:color="auto"/>
            </w:tcBorders>
            <w:shd w:val="clear" w:color="auto" w:fill="auto"/>
            <w:vAlign w:val="center"/>
            <w:hideMark/>
          </w:tcPr>
          <w:p w14:paraId="128D17D8"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c>
          <w:tcPr>
            <w:tcW w:w="453" w:type="dxa"/>
            <w:tcBorders>
              <w:top w:val="nil"/>
              <w:left w:val="nil"/>
              <w:bottom w:val="single" w:sz="4" w:space="0" w:color="auto"/>
              <w:right w:val="single" w:sz="4" w:space="0" w:color="auto"/>
            </w:tcBorders>
            <w:shd w:val="clear" w:color="auto" w:fill="auto"/>
            <w:vAlign w:val="center"/>
            <w:hideMark/>
          </w:tcPr>
          <w:p w14:paraId="49D86A79" w14:textId="77777777" w:rsidR="006B168B" w:rsidRPr="006B168B" w:rsidRDefault="006B168B" w:rsidP="006B168B">
            <w:pPr>
              <w:ind w:left="-113" w:right="-113"/>
              <w:jc w:val="center"/>
              <w:rPr>
                <w:color w:val="000000"/>
                <w:sz w:val="12"/>
                <w:szCs w:val="12"/>
              </w:rPr>
            </w:pPr>
            <w:r w:rsidRPr="006B168B">
              <w:rPr>
                <w:color w:val="000000"/>
                <w:sz w:val="12"/>
                <w:szCs w:val="12"/>
              </w:rPr>
              <w:t>0,52</w:t>
            </w:r>
          </w:p>
        </w:tc>
        <w:tc>
          <w:tcPr>
            <w:tcW w:w="358" w:type="dxa"/>
            <w:tcBorders>
              <w:top w:val="nil"/>
              <w:left w:val="nil"/>
              <w:bottom w:val="single" w:sz="4" w:space="0" w:color="auto"/>
              <w:right w:val="single" w:sz="4" w:space="0" w:color="auto"/>
            </w:tcBorders>
            <w:shd w:val="clear" w:color="auto" w:fill="auto"/>
            <w:vAlign w:val="center"/>
            <w:hideMark/>
          </w:tcPr>
          <w:p w14:paraId="0E798CD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81D92C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1951211"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r>
      <w:tr w:rsidR="006B168B" w:rsidRPr="006B168B" w14:paraId="0223026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6EA2F6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129C310" w14:textId="77777777" w:rsidR="006B168B" w:rsidRPr="006B168B" w:rsidRDefault="006B168B" w:rsidP="006B168B">
            <w:pPr>
              <w:rPr>
                <w:color w:val="000000"/>
                <w:sz w:val="12"/>
                <w:szCs w:val="12"/>
              </w:rPr>
            </w:pPr>
            <w:r w:rsidRPr="006B168B">
              <w:rPr>
                <w:color w:val="000000"/>
                <w:sz w:val="12"/>
                <w:szCs w:val="12"/>
              </w:rPr>
              <w:t>Ограждение котельной  (Ж/Б плиты) с металлическими воротами</w:t>
            </w:r>
          </w:p>
        </w:tc>
        <w:tc>
          <w:tcPr>
            <w:tcW w:w="428" w:type="dxa"/>
            <w:tcBorders>
              <w:top w:val="nil"/>
              <w:left w:val="nil"/>
              <w:bottom w:val="single" w:sz="4" w:space="0" w:color="auto"/>
              <w:right w:val="single" w:sz="4" w:space="0" w:color="auto"/>
            </w:tcBorders>
            <w:shd w:val="clear" w:color="auto" w:fill="auto"/>
            <w:vAlign w:val="center"/>
            <w:hideMark/>
          </w:tcPr>
          <w:p w14:paraId="5A2CF036" w14:textId="77777777" w:rsidR="006B168B" w:rsidRPr="006B168B" w:rsidRDefault="006B168B" w:rsidP="006B168B">
            <w:pPr>
              <w:ind w:left="-113" w:right="-113"/>
              <w:rPr>
                <w:color w:val="000000"/>
                <w:sz w:val="12"/>
                <w:szCs w:val="12"/>
              </w:rPr>
            </w:pPr>
            <w:r w:rsidRPr="006B168B">
              <w:rPr>
                <w:color w:val="000000"/>
                <w:sz w:val="12"/>
                <w:szCs w:val="12"/>
              </w:rPr>
              <w:t>БП-003183</w:t>
            </w:r>
          </w:p>
        </w:tc>
        <w:tc>
          <w:tcPr>
            <w:tcW w:w="435" w:type="dxa"/>
            <w:tcBorders>
              <w:top w:val="nil"/>
              <w:left w:val="nil"/>
              <w:bottom w:val="single" w:sz="4" w:space="0" w:color="auto"/>
              <w:right w:val="single" w:sz="4" w:space="0" w:color="auto"/>
            </w:tcBorders>
            <w:shd w:val="clear" w:color="auto" w:fill="auto"/>
            <w:vAlign w:val="center"/>
            <w:hideMark/>
          </w:tcPr>
          <w:p w14:paraId="090838B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B736F16" w14:textId="77777777" w:rsidR="006B168B" w:rsidRPr="006B168B" w:rsidRDefault="006B168B" w:rsidP="006B168B">
            <w:pPr>
              <w:ind w:left="-113" w:right="-113"/>
              <w:rPr>
                <w:color w:val="000000"/>
                <w:sz w:val="12"/>
                <w:szCs w:val="12"/>
              </w:rPr>
            </w:pPr>
            <w:r w:rsidRPr="006B168B">
              <w:rPr>
                <w:color w:val="000000"/>
                <w:sz w:val="12"/>
                <w:szCs w:val="12"/>
              </w:rPr>
              <w:t>1 882 343,00</w:t>
            </w:r>
          </w:p>
        </w:tc>
        <w:tc>
          <w:tcPr>
            <w:tcW w:w="455" w:type="dxa"/>
            <w:tcBorders>
              <w:top w:val="nil"/>
              <w:left w:val="nil"/>
              <w:bottom w:val="single" w:sz="4" w:space="0" w:color="auto"/>
              <w:right w:val="single" w:sz="4" w:space="0" w:color="auto"/>
            </w:tcBorders>
            <w:shd w:val="clear" w:color="auto" w:fill="auto"/>
            <w:vAlign w:val="center"/>
            <w:hideMark/>
          </w:tcPr>
          <w:p w14:paraId="36796CD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B5169B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D527E9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0CFDF6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1B9EC6C" w14:textId="77777777" w:rsidR="006B168B" w:rsidRPr="006B168B" w:rsidRDefault="006B168B" w:rsidP="006B168B">
            <w:pPr>
              <w:ind w:left="-113" w:right="-113"/>
              <w:jc w:val="center"/>
              <w:rPr>
                <w:color w:val="000000"/>
                <w:sz w:val="12"/>
                <w:szCs w:val="12"/>
              </w:rPr>
            </w:pPr>
            <w:r w:rsidRPr="006B168B">
              <w:rPr>
                <w:color w:val="000000"/>
                <w:sz w:val="12"/>
                <w:szCs w:val="12"/>
              </w:rPr>
              <w:t>15 686</w:t>
            </w:r>
          </w:p>
        </w:tc>
        <w:tc>
          <w:tcPr>
            <w:tcW w:w="365" w:type="dxa"/>
            <w:tcBorders>
              <w:top w:val="nil"/>
              <w:left w:val="nil"/>
              <w:bottom w:val="single" w:sz="4" w:space="0" w:color="auto"/>
              <w:right w:val="single" w:sz="4" w:space="0" w:color="auto"/>
            </w:tcBorders>
            <w:shd w:val="clear" w:color="auto" w:fill="auto"/>
            <w:vAlign w:val="center"/>
            <w:hideMark/>
          </w:tcPr>
          <w:p w14:paraId="64AFD70E" w14:textId="77777777" w:rsidR="006B168B" w:rsidRPr="006B168B" w:rsidRDefault="006B168B" w:rsidP="006B168B">
            <w:pPr>
              <w:ind w:left="-113" w:right="-113"/>
              <w:jc w:val="center"/>
              <w:rPr>
                <w:color w:val="000000"/>
                <w:sz w:val="12"/>
                <w:szCs w:val="12"/>
              </w:rPr>
            </w:pPr>
            <w:r w:rsidRPr="006B168B">
              <w:rPr>
                <w:color w:val="000000"/>
                <w:sz w:val="12"/>
                <w:szCs w:val="12"/>
              </w:rPr>
              <w:t>1 396 071,06</w:t>
            </w:r>
          </w:p>
        </w:tc>
        <w:tc>
          <w:tcPr>
            <w:tcW w:w="481" w:type="dxa"/>
            <w:tcBorders>
              <w:top w:val="nil"/>
              <w:left w:val="nil"/>
              <w:bottom w:val="single" w:sz="4" w:space="0" w:color="auto"/>
              <w:right w:val="single" w:sz="4" w:space="0" w:color="auto"/>
            </w:tcBorders>
            <w:shd w:val="clear" w:color="auto" w:fill="auto"/>
            <w:vAlign w:val="center"/>
            <w:hideMark/>
          </w:tcPr>
          <w:p w14:paraId="48DA1C8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285958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9C71DA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6C8C0C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E98152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B6FDC2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D5E528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6902CDA" w14:textId="77777777" w:rsidR="006B168B" w:rsidRPr="006B168B" w:rsidRDefault="006B168B" w:rsidP="006B168B">
            <w:pPr>
              <w:ind w:left="-113" w:right="-113"/>
              <w:jc w:val="center"/>
              <w:rPr>
                <w:color w:val="000000"/>
                <w:sz w:val="12"/>
                <w:szCs w:val="12"/>
              </w:rPr>
            </w:pPr>
            <w:r w:rsidRPr="006B168B">
              <w:rPr>
                <w:color w:val="000000"/>
                <w:sz w:val="12"/>
                <w:szCs w:val="12"/>
              </w:rPr>
              <w:t>188 234,30</w:t>
            </w:r>
          </w:p>
        </w:tc>
        <w:tc>
          <w:tcPr>
            <w:tcW w:w="365" w:type="dxa"/>
            <w:tcBorders>
              <w:top w:val="nil"/>
              <w:left w:val="nil"/>
              <w:bottom w:val="single" w:sz="4" w:space="0" w:color="auto"/>
              <w:right w:val="single" w:sz="4" w:space="0" w:color="auto"/>
            </w:tcBorders>
            <w:shd w:val="clear" w:color="auto" w:fill="auto"/>
            <w:vAlign w:val="center"/>
            <w:hideMark/>
          </w:tcPr>
          <w:p w14:paraId="5415890D" w14:textId="77777777" w:rsidR="006B168B" w:rsidRPr="006B168B" w:rsidRDefault="006B168B" w:rsidP="006B168B">
            <w:pPr>
              <w:ind w:left="-113" w:right="-113"/>
              <w:jc w:val="center"/>
              <w:rPr>
                <w:color w:val="000000"/>
                <w:sz w:val="12"/>
                <w:szCs w:val="12"/>
              </w:rPr>
            </w:pPr>
            <w:r w:rsidRPr="006B168B">
              <w:rPr>
                <w:color w:val="000000"/>
                <w:sz w:val="12"/>
                <w:szCs w:val="12"/>
              </w:rPr>
              <w:t>1 019 602,46</w:t>
            </w:r>
          </w:p>
        </w:tc>
        <w:tc>
          <w:tcPr>
            <w:tcW w:w="365" w:type="dxa"/>
            <w:tcBorders>
              <w:top w:val="nil"/>
              <w:left w:val="nil"/>
              <w:bottom w:val="single" w:sz="4" w:space="0" w:color="auto"/>
              <w:right w:val="single" w:sz="4" w:space="0" w:color="auto"/>
            </w:tcBorders>
            <w:shd w:val="clear" w:color="auto" w:fill="auto"/>
            <w:vAlign w:val="center"/>
            <w:hideMark/>
          </w:tcPr>
          <w:p w14:paraId="59379A1A" w14:textId="77777777" w:rsidR="006B168B" w:rsidRPr="006B168B" w:rsidRDefault="006B168B" w:rsidP="006B168B">
            <w:pPr>
              <w:ind w:left="-113" w:right="-113"/>
              <w:jc w:val="center"/>
              <w:rPr>
                <w:color w:val="000000"/>
                <w:sz w:val="12"/>
                <w:szCs w:val="12"/>
              </w:rPr>
            </w:pPr>
            <w:r w:rsidRPr="006B168B">
              <w:rPr>
                <w:color w:val="000000"/>
                <w:sz w:val="12"/>
                <w:szCs w:val="12"/>
              </w:rPr>
              <w:t>831 368,16</w:t>
            </w:r>
          </w:p>
        </w:tc>
        <w:tc>
          <w:tcPr>
            <w:tcW w:w="453" w:type="dxa"/>
            <w:tcBorders>
              <w:top w:val="nil"/>
              <w:left w:val="nil"/>
              <w:bottom w:val="single" w:sz="4" w:space="0" w:color="auto"/>
              <w:right w:val="single" w:sz="4" w:space="0" w:color="auto"/>
            </w:tcBorders>
            <w:shd w:val="clear" w:color="auto" w:fill="auto"/>
            <w:vAlign w:val="center"/>
            <w:hideMark/>
          </w:tcPr>
          <w:p w14:paraId="451FC43E" w14:textId="77777777" w:rsidR="006B168B" w:rsidRPr="006B168B" w:rsidRDefault="006B168B" w:rsidP="006B168B">
            <w:pPr>
              <w:ind w:left="-113" w:right="-113"/>
              <w:jc w:val="center"/>
              <w:rPr>
                <w:color w:val="000000"/>
                <w:sz w:val="12"/>
                <w:szCs w:val="12"/>
              </w:rPr>
            </w:pPr>
            <w:r w:rsidRPr="006B168B">
              <w:rPr>
                <w:color w:val="000000"/>
                <w:sz w:val="12"/>
                <w:szCs w:val="12"/>
              </w:rPr>
              <w:t>925 485,31</w:t>
            </w:r>
          </w:p>
        </w:tc>
        <w:tc>
          <w:tcPr>
            <w:tcW w:w="358" w:type="dxa"/>
            <w:tcBorders>
              <w:top w:val="nil"/>
              <w:left w:val="nil"/>
              <w:bottom w:val="single" w:sz="4" w:space="0" w:color="auto"/>
              <w:right w:val="single" w:sz="4" w:space="0" w:color="auto"/>
            </w:tcBorders>
            <w:shd w:val="clear" w:color="auto" w:fill="auto"/>
            <w:vAlign w:val="center"/>
            <w:hideMark/>
          </w:tcPr>
          <w:p w14:paraId="6EB84E7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FA74A8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FE2FD7A" w14:textId="77777777" w:rsidR="006B168B" w:rsidRPr="006B168B" w:rsidRDefault="006B168B" w:rsidP="006B168B">
            <w:pPr>
              <w:ind w:left="-113" w:right="-113"/>
              <w:jc w:val="center"/>
              <w:rPr>
                <w:color w:val="000000"/>
                <w:sz w:val="12"/>
                <w:szCs w:val="12"/>
              </w:rPr>
            </w:pPr>
            <w:r w:rsidRPr="006B168B">
              <w:rPr>
                <w:color w:val="000000"/>
                <w:sz w:val="12"/>
                <w:szCs w:val="12"/>
              </w:rPr>
              <w:t>188 234,30</w:t>
            </w:r>
          </w:p>
        </w:tc>
      </w:tr>
      <w:tr w:rsidR="006B168B" w:rsidRPr="006B168B" w14:paraId="39B6ADD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41FA4B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CFE2FDD" w14:textId="77777777" w:rsidR="006B168B" w:rsidRPr="006B168B" w:rsidRDefault="006B168B" w:rsidP="006B168B">
            <w:pPr>
              <w:rPr>
                <w:color w:val="000000"/>
                <w:sz w:val="12"/>
                <w:szCs w:val="12"/>
              </w:rPr>
            </w:pPr>
            <w:r w:rsidRPr="006B168B">
              <w:rPr>
                <w:color w:val="000000"/>
                <w:sz w:val="12"/>
                <w:szCs w:val="12"/>
              </w:rPr>
              <w:t>Питатель КЛ-8-0(П-0</w:t>
            </w:r>
          </w:p>
        </w:tc>
        <w:tc>
          <w:tcPr>
            <w:tcW w:w="428" w:type="dxa"/>
            <w:tcBorders>
              <w:top w:val="nil"/>
              <w:left w:val="nil"/>
              <w:bottom w:val="single" w:sz="4" w:space="0" w:color="auto"/>
              <w:right w:val="single" w:sz="4" w:space="0" w:color="auto"/>
            </w:tcBorders>
            <w:shd w:val="clear" w:color="auto" w:fill="auto"/>
            <w:vAlign w:val="center"/>
            <w:hideMark/>
          </w:tcPr>
          <w:p w14:paraId="5E7EEAAE" w14:textId="77777777" w:rsidR="006B168B" w:rsidRPr="006B168B" w:rsidRDefault="006B168B" w:rsidP="006B168B">
            <w:pPr>
              <w:ind w:left="-113" w:right="-113"/>
              <w:rPr>
                <w:color w:val="000000"/>
                <w:sz w:val="12"/>
                <w:szCs w:val="12"/>
              </w:rPr>
            </w:pPr>
            <w:r w:rsidRPr="006B168B">
              <w:rPr>
                <w:color w:val="000000"/>
                <w:sz w:val="12"/>
                <w:szCs w:val="12"/>
              </w:rPr>
              <w:t>БП-001356</w:t>
            </w:r>
          </w:p>
        </w:tc>
        <w:tc>
          <w:tcPr>
            <w:tcW w:w="435" w:type="dxa"/>
            <w:tcBorders>
              <w:top w:val="nil"/>
              <w:left w:val="nil"/>
              <w:bottom w:val="single" w:sz="4" w:space="0" w:color="auto"/>
              <w:right w:val="single" w:sz="4" w:space="0" w:color="auto"/>
            </w:tcBorders>
            <w:shd w:val="clear" w:color="auto" w:fill="auto"/>
            <w:vAlign w:val="center"/>
            <w:hideMark/>
          </w:tcPr>
          <w:p w14:paraId="45FDF44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A91CE58" w14:textId="77777777" w:rsidR="006B168B" w:rsidRPr="006B168B" w:rsidRDefault="006B168B" w:rsidP="006B168B">
            <w:pPr>
              <w:ind w:left="-113" w:right="-113"/>
              <w:rPr>
                <w:color w:val="000000"/>
                <w:sz w:val="12"/>
                <w:szCs w:val="12"/>
              </w:rPr>
            </w:pPr>
            <w:r w:rsidRPr="006B168B">
              <w:rPr>
                <w:color w:val="000000"/>
                <w:sz w:val="12"/>
                <w:szCs w:val="12"/>
              </w:rPr>
              <w:t>79,63</w:t>
            </w:r>
          </w:p>
        </w:tc>
        <w:tc>
          <w:tcPr>
            <w:tcW w:w="455" w:type="dxa"/>
            <w:tcBorders>
              <w:top w:val="nil"/>
              <w:left w:val="nil"/>
              <w:bottom w:val="single" w:sz="4" w:space="0" w:color="auto"/>
              <w:right w:val="single" w:sz="4" w:space="0" w:color="auto"/>
            </w:tcBorders>
            <w:shd w:val="clear" w:color="auto" w:fill="auto"/>
            <w:vAlign w:val="center"/>
            <w:hideMark/>
          </w:tcPr>
          <w:p w14:paraId="06A5CB6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179FD0D"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FED9724"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8CC1B7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9477B55" w14:textId="77777777" w:rsidR="006B168B" w:rsidRPr="006B168B" w:rsidRDefault="006B168B" w:rsidP="006B168B">
            <w:pPr>
              <w:ind w:left="-113" w:right="-113"/>
              <w:jc w:val="center"/>
              <w:rPr>
                <w:color w:val="000000"/>
                <w:sz w:val="12"/>
                <w:szCs w:val="12"/>
              </w:rPr>
            </w:pPr>
            <w:r w:rsidRPr="006B168B">
              <w:rPr>
                <w:color w:val="000000"/>
                <w:sz w:val="12"/>
                <w:szCs w:val="12"/>
              </w:rPr>
              <w:t>1</w:t>
            </w:r>
          </w:p>
        </w:tc>
        <w:tc>
          <w:tcPr>
            <w:tcW w:w="365" w:type="dxa"/>
            <w:tcBorders>
              <w:top w:val="nil"/>
              <w:left w:val="nil"/>
              <w:bottom w:val="single" w:sz="4" w:space="0" w:color="auto"/>
              <w:right w:val="single" w:sz="4" w:space="0" w:color="auto"/>
            </w:tcBorders>
            <w:shd w:val="clear" w:color="auto" w:fill="auto"/>
            <w:vAlign w:val="center"/>
            <w:hideMark/>
          </w:tcPr>
          <w:p w14:paraId="16531518" w14:textId="77777777" w:rsidR="006B168B" w:rsidRPr="006B168B" w:rsidRDefault="006B168B" w:rsidP="006B168B">
            <w:pPr>
              <w:ind w:left="-113" w:right="-113"/>
              <w:jc w:val="center"/>
              <w:rPr>
                <w:color w:val="000000"/>
                <w:sz w:val="12"/>
                <w:szCs w:val="12"/>
              </w:rPr>
            </w:pPr>
            <w:r w:rsidRPr="006B168B">
              <w:rPr>
                <w:color w:val="000000"/>
                <w:sz w:val="12"/>
                <w:szCs w:val="12"/>
              </w:rPr>
              <w:t>59,06</w:t>
            </w:r>
          </w:p>
        </w:tc>
        <w:tc>
          <w:tcPr>
            <w:tcW w:w="481" w:type="dxa"/>
            <w:tcBorders>
              <w:top w:val="nil"/>
              <w:left w:val="nil"/>
              <w:bottom w:val="single" w:sz="4" w:space="0" w:color="auto"/>
              <w:right w:val="single" w:sz="4" w:space="0" w:color="auto"/>
            </w:tcBorders>
            <w:shd w:val="clear" w:color="auto" w:fill="auto"/>
            <w:vAlign w:val="center"/>
            <w:hideMark/>
          </w:tcPr>
          <w:p w14:paraId="0C5CE97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374AF4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E76049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09B4370"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F770212"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39732F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A8B4A67"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CB24A59" w14:textId="77777777" w:rsidR="006B168B" w:rsidRPr="006B168B" w:rsidRDefault="006B168B" w:rsidP="006B168B">
            <w:pPr>
              <w:ind w:left="-113" w:right="-113"/>
              <w:jc w:val="center"/>
              <w:rPr>
                <w:color w:val="000000"/>
                <w:sz w:val="12"/>
                <w:szCs w:val="12"/>
              </w:rPr>
            </w:pPr>
            <w:r w:rsidRPr="006B168B">
              <w:rPr>
                <w:color w:val="000000"/>
                <w:sz w:val="12"/>
                <w:szCs w:val="12"/>
              </w:rPr>
              <w:t>7,96</w:t>
            </w:r>
          </w:p>
        </w:tc>
        <w:tc>
          <w:tcPr>
            <w:tcW w:w="365" w:type="dxa"/>
            <w:tcBorders>
              <w:top w:val="nil"/>
              <w:left w:val="nil"/>
              <w:bottom w:val="single" w:sz="4" w:space="0" w:color="auto"/>
              <w:right w:val="single" w:sz="4" w:space="0" w:color="auto"/>
            </w:tcBorders>
            <w:shd w:val="clear" w:color="auto" w:fill="auto"/>
            <w:vAlign w:val="center"/>
            <w:hideMark/>
          </w:tcPr>
          <w:p w14:paraId="5EDB3EFA" w14:textId="77777777" w:rsidR="006B168B" w:rsidRPr="006B168B" w:rsidRDefault="006B168B" w:rsidP="006B168B">
            <w:pPr>
              <w:ind w:left="-113" w:right="-113"/>
              <w:jc w:val="center"/>
              <w:rPr>
                <w:color w:val="000000"/>
                <w:sz w:val="12"/>
                <w:szCs w:val="12"/>
              </w:rPr>
            </w:pPr>
            <w:r w:rsidRPr="006B168B">
              <w:rPr>
                <w:color w:val="000000"/>
                <w:sz w:val="12"/>
                <w:szCs w:val="12"/>
              </w:rPr>
              <w:t>43,13</w:t>
            </w:r>
          </w:p>
        </w:tc>
        <w:tc>
          <w:tcPr>
            <w:tcW w:w="365" w:type="dxa"/>
            <w:tcBorders>
              <w:top w:val="nil"/>
              <w:left w:val="nil"/>
              <w:bottom w:val="single" w:sz="4" w:space="0" w:color="auto"/>
              <w:right w:val="single" w:sz="4" w:space="0" w:color="auto"/>
            </w:tcBorders>
            <w:shd w:val="clear" w:color="auto" w:fill="auto"/>
            <w:vAlign w:val="center"/>
            <w:hideMark/>
          </w:tcPr>
          <w:p w14:paraId="1C0BE666" w14:textId="77777777" w:rsidR="006B168B" w:rsidRPr="006B168B" w:rsidRDefault="006B168B" w:rsidP="006B168B">
            <w:pPr>
              <w:ind w:left="-113" w:right="-113"/>
              <w:jc w:val="center"/>
              <w:rPr>
                <w:color w:val="000000"/>
                <w:sz w:val="12"/>
                <w:szCs w:val="12"/>
              </w:rPr>
            </w:pPr>
            <w:r w:rsidRPr="006B168B">
              <w:rPr>
                <w:color w:val="000000"/>
                <w:sz w:val="12"/>
                <w:szCs w:val="12"/>
              </w:rPr>
              <w:t>35,17</w:t>
            </w:r>
          </w:p>
        </w:tc>
        <w:tc>
          <w:tcPr>
            <w:tcW w:w="453" w:type="dxa"/>
            <w:tcBorders>
              <w:top w:val="nil"/>
              <w:left w:val="nil"/>
              <w:bottom w:val="single" w:sz="4" w:space="0" w:color="auto"/>
              <w:right w:val="single" w:sz="4" w:space="0" w:color="auto"/>
            </w:tcBorders>
            <w:shd w:val="clear" w:color="auto" w:fill="auto"/>
            <w:vAlign w:val="center"/>
            <w:hideMark/>
          </w:tcPr>
          <w:p w14:paraId="0F9287E9" w14:textId="77777777" w:rsidR="006B168B" w:rsidRPr="006B168B" w:rsidRDefault="006B168B" w:rsidP="006B168B">
            <w:pPr>
              <w:ind w:left="-113" w:right="-113"/>
              <w:jc w:val="center"/>
              <w:rPr>
                <w:color w:val="000000"/>
                <w:sz w:val="12"/>
                <w:szCs w:val="12"/>
              </w:rPr>
            </w:pPr>
            <w:r w:rsidRPr="006B168B">
              <w:rPr>
                <w:color w:val="000000"/>
                <w:sz w:val="12"/>
                <w:szCs w:val="12"/>
              </w:rPr>
              <w:t>39,15</w:t>
            </w:r>
          </w:p>
        </w:tc>
        <w:tc>
          <w:tcPr>
            <w:tcW w:w="358" w:type="dxa"/>
            <w:tcBorders>
              <w:top w:val="nil"/>
              <w:left w:val="nil"/>
              <w:bottom w:val="single" w:sz="4" w:space="0" w:color="auto"/>
              <w:right w:val="single" w:sz="4" w:space="0" w:color="auto"/>
            </w:tcBorders>
            <w:shd w:val="clear" w:color="auto" w:fill="auto"/>
            <w:vAlign w:val="center"/>
            <w:hideMark/>
          </w:tcPr>
          <w:p w14:paraId="0374B99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0013F7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AED3929" w14:textId="77777777" w:rsidR="006B168B" w:rsidRPr="006B168B" w:rsidRDefault="006B168B" w:rsidP="006B168B">
            <w:pPr>
              <w:ind w:left="-113" w:right="-113"/>
              <w:jc w:val="center"/>
              <w:rPr>
                <w:color w:val="000000"/>
                <w:sz w:val="12"/>
                <w:szCs w:val="12"/>
              </w:rPr>
            </w:pPr>
            <w:r w:rsidRPr="006B168B">
              <w:rPr>
                <w:color w:val="000000"/>
                <w:sz w:val="12"/>
                <w:szCs w:val="12"/>
              </w:rPr>
              <w:t>7,96</w:t>
            </w:r>
          </w:p>
        </w:tc>
      </w:tr>
      <w:tr w:rsidR="006B168B" w:rsidRPr="006B168B" w14:paraId="4C4A971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036EF3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682CA1F" w14:textId="77777777" w:rsidR="006B168B" w:rsidRPr="006B168B" w:rsidRDefault="006B168B" w:rsidP="006B168B">
            <w:pPr>
              <w:rPr>
                <w:color w:val="000000"/>
                <w:sz w:val="12"/>
                <w:szCs w:val="12"/>
              </w:rPr>
            </w:pPr>
            <w:r w:rsidRPr="006B168B">
              <w:rPr>
                <w:color w:val="000000"/>
                <w:sz w:val="12"/>
                <w:szCs w:val="12"/>
              </w:rPr>
              <w:t>Расходомер РСЦ 02 150ФО</w:t>
            </w:r>
          </w:p>
        </w:tc>
        <w:tc>
          <w:tcPr>
            <w:tcW w:w="428" w:type="dxa"/>
            <w:tcBorders>
              <w:top w:val="nil"/>
              <w:left w:val="nil"/>
              <w:bottom w:val="single" w:sz="4" w:space="0" w:color="auto"/>
              <w:right w:val="single" w:sz="4" w:space="0" w:color="auto"/>
            </w:tcBorders>
            <w:shd w:val="clear" w:color="auto" w:fill="auto"/>
            <w:vAlign w:val="center"/>
            <w:hideMark/>
          </w:tcPr>
          <w:p w14:paraId="2290DE41" w14:textId="77777777" w:rsidR="006B168B" w:rsidRPr="006B168B" w:rsidRDefault="006B168B" w:rsidP="006B168B">
            <w:pPr>
              <w:ind w:left="-113" w:right="-113"/>
              <w:rPr>
                <w:color w:val="000000"/>
                <w:sz w:val="12"/>
                <w:szCs w:val="12"/>
              </w:rPr>
            </w:pPr>
            <w:r w:rsidRPr="006B168B">
              <w:rPr>
                <w:color w:val="000000"/>
                <w:sz w:val="12"/>
                <w:szCs w:val="12"/>
              </w:rPr>
              <w:t>БП-001357</w:t>
            </w:r>
          </w:p>
        </w:tc>
        <w:tc>
          <w:tcPr>
            <w:tcW w:w="435" w:type="dxa"/>
            <w:tcBorders>
              <w:top w:val="nil"/>
              <w:left w:val="nil"/>
              <w:bottom w:val="single" w:sz="4" w:space="0" w:color="auto"/>
              <w:right w:val="single" w:sz="4" w:space="0" w:color="auto"/>
            </w:tcBorders>
            <w:shd w:val="clear" w:color="auto" w:fill="auto"/>
            <w:vAlign w:val="center"/>
            <w:hideMark/>
          </w:tcPr>
          <w:p w14:paraId="2AAB390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5B7C472" w14:textId="77777777" w:rsidR="006B168B" w:rsidRPr="006B168B" w:rsidRDefault="006B168B" w:rsidP="006B168B">
            <w:pPr>
              <w:ind w:left="-113" w:right="-113"/>
              <w:rPr>
                <w:color w:val="000000"/>
                <w:sz w:val="12"/>
                <w:szCs w:val="12"/>
              </w:rPr>
            </w:pPr>
            <w:r w:rsidRPr="006B168B">
              <w:rPr>
                <w:color w:val="000000"/>
                <w:sz w:val="12"/>
                <w:szCs w:val="12"/>
              </w:rPr>
              <w:t>4 687,55</w:t>
            </w:r>
          </w:p>
        </w:tc>
        <w:tc>
          <w:tcPr>
            <w:tcW w:w="455" w:type="dxa"/>
            <w:tcBorders>
              <w:top w:val="nil"/>
              <w:left w:val="nil"/>
              <w:bottom w:val="single" w:sz="4" w:space="0" w:color="auto"/>
              <w:right w:val="single" w:sz="4" w:space="0" w:color="auto"/>
            </w:tcBorders>
            <w:shd w:val="clear" w:color="auto" w:fill="auto"/>
            <w:vAlign w:val="center"/>
            <w:hideMark/>
          </w:tcPr>
          <w:p w14:paraId="75F8096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78D92E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D4983B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84E7DC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63C6959" w14:textId="77777777" w:rsidR="006B168B" w:rsidRPr="006B168B" w:rsidRDefault="006B168B" w:rsidP="006B168B">
            <w:pPr>
              <w:ind w:left="-113" w:right="-113"/>
              <w:jc w:val="center"/>
              <w:rPr>
                <w:color w:val="000000"/>
                <w:sz w:val="12"/>
                <w:szCs w:val="12"/>
              </w:rPr>
            </w:pPr>
            <w:r w:rsidRPr="006B168B">
              <w:rPr>
                <w:color w:val="000000"/>
                <w:sz w:val="12"/>
                <w:szCs w:val="12"/>
              </w:rPr>
              <w:t>39</w:t>
            </w:r>
          </w:p>
        </w:tc>
        <w:tc>
          <w:tcPr>
            <w:tcW w:w="365" w:type="dxa"/>
            <w:tcBorders>
              <w:top w:val="nil"/>
              <w:left w:val="nil"/>
              <w:bottom w:val="single" w:sz="4" w:space="0" w:color="auto"/>
              <w:right w:val="single" w:sz="4" w:space="0" w:color="auto"/>
            </w:tcBorders>
            <w:shd w:val="clear" w:color="auto" w:fill="auto"/>
            <w:vAlign w:val="center"/>
            <w:hideMark/>
          </w:tcPr>
          <w:p w14:paraId="36A279A9" w14:textId="77777777" w:rsidR="006B168B" w:rsidRPr="006B168B" w:rsidRDefault="006B168B" w:rsidP="006B168B">
            <w:pPr>
              <w:ind w:left="-113" w:right="-113"/>
              <w:jc w:val="center"/>
              <w:rPr>
                <w:color w:val="000000"/>
                <w:sz w:val="12"/>
                <w:szCs w:val="12"/>
              </w:rPr>
            </w:pPr>
            <w:r w:rsidRPr="006B168B">
              <w:rPr>
                <w:color w:val="000000"/>
                <w:sz w:val="12"/>
                <w:szCs w:val="12"/>
              </w:rPr>
              <w:t>3 476,60</w:t>
            </w:r>
          </w:p>
        </w:tc>
        <w:tc>
          <w:tcPr>
            <w:tcW w:w="481" w:type="dxa"/>
            <w:tcBorders>
              <w:top w:val="nil"/>
              <w:left w:val="nil"/>
              <w:bottom w:val="single" w:sz="4" w:space="0" w:color="auto"/>
              <w:right w:val="single" w:sz="4" w:space="0" w:color="auto"/>
            </w:tcBorders>
            <w:shd w:val="clear" w:color="auto" w:fill="auto"/>
            <w:vAlign w:val="center"/>
            <w:hideMark/>
          </w:tcPr>
          <w:p w14:paraId="12222BA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3F2592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353D83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29A405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2A2662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B36A4C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A5BCAA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E79F4CF" w14:textId="77777777" w:rsidR="006B168B" w:rsidRPr="006B168B" w:rsidRDefault="006B168B" w:rsidP="006B168B">
            <w:pPr>
              <w:ind w:left="-113" w:right="-113"/>
              <w:jc w:val="center"/>
              <w:rPr>
                <w:color w:val="000000"/>
                <w:sz w:val="12"/>
                <w:szCs w:val="12"/>
              </w:rPr>
            </w:pPr>
            <w:r w:rsidRPr="006B168B">
              <w:rPr>
                <w:color w:val="000000"/>
                <w:sz w:val="12"/>
                <w:szCs w:val="12"/>
              </w:rPr>
              <w:t>468,76</w:t>
            </w:r>
          </w:p>
        </w:tc>
        <w:tc>
          <w:tcPr>
            <w:tcW w:w="365" w:type="dxa"/>
            <w:tcBorders>
              <w:top w:val="nil"/>
              <w:left w:val="nil"/>
              <w:bottom w:val="single" w:sz="4" w:space="0" w:color="auto"/>
              <w:right w:val="single" w:sz="4" w:space="0" w:color="auto"/>
            </w:tcBorders>
            <w:shd w:val="clear" w:color="auto" w:fill="auto"/>
            <w:vAlign w:val="center"/>
            <w:hideMark/>
          </w:tcPr>
          <w:p w14:paraId="77B16D02" w14:textId="77777777" w:rsidR="006B168B" w:rsidRPr="006B168B" w:rsidRDefault="006B168B" w:rsidP="006B168B">
            <w:pPr>
              <w:ind w:left="-113" w:right="-113"/>
              <w:jc w:val="center"/>
              <w:rPr>
                <w:color w:val="000000"/>
                <w:sz w:val="12"/>
                <w:szCs w:val="12"/>
              </w:rPr>
            </w:pPr>
            <w:r w:rsidRPr="006B168B">
              <w:rPr>
                <w:color w:val="000000"/>
                <w:sz w:val="12"/>
                <w:szCs w:val="12"/>
              </w:rPr>
              <w:t>2 539,09</w:t>
            </w:r>
          </w:p>
        </w:tc>
        <w:tc>
          <w:tcPr>
            <w:tcW w:w="365" w:type="dxa"/>
            <w:tcBorders>
              <w:top w:val="nil"/>
              <w:left w:val="nil"/>
              <w:bottom w:val="single" w:sz="4" w:space="0" w:color="auto"/>
              <w:right w:val="single" w:sz="4" w:space="0" w:color="auto"/>
            </w:tcBorders>
            <w:shd w:val="clear" w:color="auto" w:fill="auto"/>
            <w:vAlign w:val="center"/>
            <w:hideMark/>
          </w:tcPr>
          <w:p w14:paraId="6CAFCE53" w14:textId="77777777" w:rsidR="006B168B" w:rsidRPr="006B168B" w:rsidRDefault="006B168B" w:rsidP="006B168B">
            <w:pPr>
              <w:ind w:left="-113" w:right="-113"/>
              <w:jc w:val="center"/>
              <w:rPr>
                <w:color w:val="000000"/>
                <w:sz w:val="12"/>
                <w:szCs w:val="12"/>
              </w:rPr>
            </w:pPr>
            <w:r w:rsidRPr="006B168B">
              <w:rPr>
                <w:color w:val="000000"/>
                <w:sz w:val="12"/>
                <w:szCs w:val="12"/>
              </w:rPr>
              <w:t>2 070,33</w:t>
            </w:r>
          </w:p>
        </w:tc>
        <w:tc>
          <w:tcPr>
            <w:tcW w:w="453" w:type="dxa"/>
            <w:tcBorders>
              <w:top w:val="nil"/>
              <w:left w:val="nil"/>
              <w:bottom w:val="single" w:sz="4" w:space="0" w:color="auto"/>
              <w:right w:val="single" w:sz="4" w:space="0" w:color="auto"/>
            </w:tcBorders>
            <w:shd w:val="clear" w:color="auto" w:fill="auto"/>
            <w:vAlign w:val="center"/>
            <w:hideMark/>
          </w:tcPr>
          <w:p w14:paraId="2F8B35DF" w14:textId="77777777" w:rsidR="006B168B" w:rsidRPr="006B168B" w:rsidRDefault="006B168B" w:rsidP="006B168B">
            <w:pPr>
              <w:ind w:left="-113" w:right="-113"/>
              <w:jc w:val="center"/>
              <w:rPr>
                <w:color w:val="000000"/>
                <w:sz w:val="12"/>
                <w:szCs w:val="12"/>
              </w:rPr>
            </w:pPr>
            <w:r w:rsidRPr="006B168B">
              <w:rPr>
                <w:color w:val="000000"/>
                <w:sz w:val="12"/>
                <w:szCs w:val="12"/>
              </w:rPr>
              <w:t>2 304,71</w:t>
            </w:r>
          </w:p>
        </w:tc>
        <w:tc>
          <w:tcPr>
            <w:tcW w:w="358" w:type="dxa"/>
            <w:tcBorders>
              <w:top w:val="nil"/>
              <w:left w:val="nil"/>
              <w:bottom w:val="single" w:sz="4" w:space="0" w:color="auto"/>
              <w:right w:val="single" w:sz="4" w:space="0" w:color="auto"/>
            </w:tcBorders>
            <w:shd w:val="clear" w:color="auto" w:fill="auto"/>
            <w:vAlign w:val="center"/>
            <w:hideMark/>
          </w:tcPr>
          <w:p w14:paraId="0A9E7F4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D84D93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C8F30A8" w14:textId="77777777" w:rsidR="006B168B" w:rsidRPr="006B168B" w:rsidRDefault="006B168B" w:rsidP="006B168B">
            <w:pPr>
              <w:ind w:left="-113" w:right="-113"/>
              <w:jc w:val="center"/>
              <w:rPr>
                <w:color w:val="000000"/>
                <w:sz w:val="12"/>
                <w:szCs w:val="12"/>
              </w:rPr>
            </w:pPr>
            <w:r w:rsidRPr="006B168B">
              <w:rPr>
                <w:color w:val="000000"/>
                <w:sz w:val="12"/>
                <w:szCs w:val="12"/>
              </w:rPr>
              <w:t>468,76</w:t>
            </w:r>
          </w:p>
        </w:tc>
      </w:tr>
      <w:tr w:rsidR="006B168B" w:rsidRPr="006B168B" w14:paraId="69AF530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493232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BB841D1" w14:textId="77777777" w:rsidR="006B168B" w:rsidRPr="006B168B" w:rsidRDefault="006B168B" w:rsidP="006B168B">
            <w:pPr>
              <w:rPr>
                <w:color w:val="000000"/>
                <w:sz w:val="12"/>
                <w:szCs w:val="12"/>
              </w:rPr>
            </w:pPr>
            <w:r w:rsidRPr="006B168B">
              <w:rPr>
                <w:color w:val="000000"/>
                <w:sz w:val="12"/>
                <w:szCs w:val="12"/>
              </w:rPr>
              <w:t>Расходомер-счетчик электромагнитный "Взлет ЭР" БЦК 2</w:t>
            </w:r>
          </w:p>
        </w:tc>
        <w:tc>
          <w:tcPr>
            <w:tcW w:w="428" w:type="dxa"/>
            <w:tcBorders>
              <w:top w:val="nil"/>
              <w:left w:val="nil"/>
              <w:bottom w:val="single" w:sz="4" w:space="0" w:color="auto"/>
              <w:right w:val="single" w:sz="4" w:space="0" w:color="auto"/>
            </w:tcBorders>
            <w:shd w:val="clear" w:color="auto" w:fill="auto"/>
            <w:vAlign w:val="center"/>
            <w:hideMark/>
          </w:tcPr>
          <w:p w14:paraId="66C1E709" w14:textId="77777777" w:rsidR="006B168B" w:rsidRPr="006B168B" w:rsidRDefault="006B168B" w:rsidP="006B168B">
            <w:pPr>
              <w:ind w:left="-113" w:right="-113"/>
              <w:rPr>
                <w:color w:val="000000"/>
                <w:sz w:val="12"/>
                <w:szCs w:val="12"/>
              </w:rPr>
            </w:pPr>
            <w:r w:rsidRPr="006B168B">
              <w:rPr>
                <w:color w:val="000000"/>
                <w:sz w:val="12"/>
                <w:szCs w:val="12"/>
              </w:rPr>
              <w:t>БП-001358</w:t>
            </w:r>
          </w:p>
        </w:tc>
        <w:tc>
          <w:tcPr>
            <w:tcW w:w="435" w:type="dxa"/>
            <w:tcBorders>
              <w:top w:val="nil"/>
              <w:left w:val="nil"/>
              <w:bottom w:val="single" w:sz="4" w:space="0" w:color="auto"/>
              <w:right w:val="single" w:sz="4" w:space="0" w:color="auto"/>
            </w:tcBorders>
            <w:shd w:val="clear" w:color="auto" w:fill="auto"/>
            <w:vAlign w:val="center"/>
            <w:hideMark/>
          </w:tcPr>
          <w:p w14:paraId="37C924B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A91DE77" w14:textId="77777777" w:rsidR="006B168B" w:rsidRPr="006B168B" w:rsidRDefault="006B168B" w:rsidP="006B168B">
            <w:pPr>
              <w:ind w:left="-113" w:right="-113"/>
              <w:rPr>
                <w:color w:val="000000"/>
                <w:sz w:val="12"/>
                <w:szCs w:val="12"/>
              </w:rPr>
            </w:pPr>
            <w:r w:rsidRPr="006B168B">
              <w:rPr>
                <w:color w:val="000000"/>
                <w:sz w:val="12"/>
                <w:szCs w:val="12"/>
              </w:rPr>
              <w:t>21 369,89</w:t>
            </w:r>
          </w:p>
        </w:tc>
        <w:tc>
          <w:tcPr>
            <w:tcW w:w="455" w:type="dxa"/>
            <w:tcBorders>
              <w:top w:val="nil"/>
              <w:left w:val="nil"/>
              <w:bottom w:val="single" w:sz="4" w:space="0" w:color="auto"/>
              <w:right w:val="single" w:sz="4" w:space="0" w:color="auto"/>
            </w:tcBorders>
            <w:shd w:val="clear" w:color="auto" w:fill="auto"/>
            <w:vAlign w:val="center"/>
            <w:hideMark/>
          </w:tcPr>
          <w:p w14:paraId="0910433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FF043FD"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F6D300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AD864B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A9BC692" w14:textId="77777777" w:rsidR="006B168B" w:rsidRPr="006B168B" w:rsidRDefault="006B168B" w:rsidP="006B168B">
            <w:pPr>
              <w:ind w:left="-113" w:right="-113"/>
              <w:jc w:val="center"/>
              <w:rPr>
                <w:color w:val="000000"/>
                <w:sz w:val="12"/>
                <w:szCs w:val="12"/>
              </w:rPr>
            </w:pPr>
            <w:r w:rsidRPr="006B168B">
              <w:rPr>
                <w:color w:val="000000"/>
                <w:sz w:val="12"/>
                <w:szCs w:val="12"/>
              </w:rPr>
              <w:t>178</w:t>
            </w:r>
          </w:p>
        </w:tc>
        <w:tc>
          <w:tcPr>
            <w:tcW w:w="365" w:type="dxa"/>
            <w:tcBorders>
              <w:top w:val="nil"/>
              <w:left w:val="nil"/>
              <w:bottom w:val="single" w:sz="4" w:space="0" w:color="auto"/>
              <w:right w:val="single" w:sz="4" w:space="0" w:color="auto"/>
            </w:tcBorders>
            <w:shd w:val="clear" w:color="auto" w:fill="auto"/>
            <w:vAlign w:val="center"/>
            <w:hideMark/>
          </w:tcPr>
          <w:p w14:paraId="551DBAEF" w14:textId="77777777" w:rsidR="006B168B" w:rsidRPr="006B168B" w:rsidRDefault="006B168B" w:rsidP="006B168B">
            <w:pPr>
              <w:ind w:left="-113" w:right="-113"/>
              <w:jc w:val="center"/>
              <w:rPr>
                <w:color w:val="000000"/>
                <w:sz w:val="12"/>
                <w:szCs w:val="12"/>
              </w:rPr>
            </w:pPr>
            <w:r w:rsidRPr="006B168B">
              <w:rPr>
                <w:color w:val="000000"/>
                <w:sz w:val="12"/>
                <w:szCs w:val="12"/>
              </w:rPr>
              <w:t>15 849,34</w:t>
            </w:r>
          </w:p>
        </w:tc>
        <w:tc>
          <w:tcPr>
            <w:tcW w:w="481" w:type="dxa"/>
            <w:tcBorders>
              <w:top w:val="nil"/>
              <w:left w:val="nil"/>
              <w:bottom w:val="single" w:sz="4" w:space="0" w:color="auto"/>
              <w:right w:val="single" w:sz="4" w:space="0" w:color="auto"/>
            </w:tcBorders>
            <w:shd w:val="clear" w:color="auto" w:fill="auto"/>
            <w:vAlign w:val="center"/>
            <w:hideMark/>
          </w:tcPr>
          <w:p w14:paraId="7099523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4F4F22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3FBD10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E8E350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096598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2F5DBE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D02CFF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FF016E9" w14:textId="77777777" w:rsidR="006B168B" w:rsidRPr="006B168B" w:rsidRDefault="006B168B" w:rsidP="006B168B">
            <w:pPr>
              <w:ind w:left="-113" w:right="-113"/>
              <w:jc w:val="center"/>
              <w:rPr>
                <w:color w:val="000000"/>
                <w:sz w:val="12"/>
                <w:szCs w:val="12"/>
              </w:rPr>
            </w:pPr>
            <w:r w:rsidRPr="006B168B">
              <w:rPr>
                <w:color w:val="000000"/>
                <w:sz w:val="12"/>
                <w:szCs w:val="12"/>
              </w:rPr>
              <w:t>2 136,99</w:t>
            </w:r>
          </w:p>
        </w:tc>
        <w:tc>
          <w:tcPr>
            <w:tcW w:w="365" w:type="dxa"/>
            <w:tcBorders>
              <w:top w:val="nil"/>
              <w:left w:val="nil"/>
              <w:bottom w:val="single" w:sz="4" w:space="0" w:color="auto"/>
              <w:right w:val="single" w:sz="4" w:space="0" w:color="auto"/>
            </w:tcBorders>
            <w:shd w:val="clear" w:color="auto" w:fill="auto"/>
            <w:vAlign w:val="center"/>
            <w:hideMark/>
          </w:tcPr>
          <w:p w14:paraId="18ABC8A1" w14:textId="77777777" w:rsidR="006B168B" w:rsidRPr="006B168B" w:rsidRDefault="006B168B" w:rsidP="006B168B">
            <w:pPr>
              <w:ind w:left="-113" w:right="-113"/>
              <w:jc w:val="center"/>
              <w:rPr>
                <w:color w:val="000000"/>
                <w:sz w:val="12"/>
                <w:szCs w:val="12"/>
              </w:rPr>
            </w:pPr>
            <w:r w:rsidRPr="006B168B">
              <w:rPr>
                <w:color w:val="000000"/>
                <w:sz w:val="12"/>
                <w:szCs w:val="12"/>
              </w:rPr>
              <w:t>11 575,36</w:t>
            </w:r>
          </w:p>
        </w:tc>
        <w:tc>
          <w:tcPr>
            <w:tcW w:w="365" w:type="dxa"/>
            <w:tcBorders>
              <w:top w:val="nil"/>
              <w:left w:val="nil"/>
              <w:bottom w:val="single" w:sz="4" w:space="0" w:color="auto"/>
              <w:right w:val="single" w:sz="4" w:space="0" w:color="auto"/>
            </w:tcBorders>
            <w:shd w:val="clear" w:color="auto" w:fill="auto"/>
            <w:vAlign w:val="center"/>
            <w:hideMark/>
          </w:tcPr>
          <w:p w14:paraId="113C961E" w14:textId="77777777" w:rsidR="006B168B" w:rsidRPr="006B168B" w:rsidRDefault="006B168B" w:rsidP="006B168B">
            <w:pPr>
              <w:ind w:left="-113" w:right="-113"/>
              <w:jc w:val="center"/>
              <w:rPr>
                <w:color w:val="000000"/>
                <w:sz w:val="12"/>
                <w:szCs w:val="12"/>
              </w:rPr>
            </w:pPr>
            <w:r w:rsidRPr="006B168B">
              <w:rPr>
                <w:color w:val="000000"/>
                <w:sz w:val="12"/>
                <w:szCs w:val="12"/>
              </w:rPr>
              <w:t>9 438,37</w:t>
            </w:r>
          </w:p>
        </w:tc>
        <w:tc>
          <w:tcPr>
            <w:tcW w:w="453" w:type="dxa"/>
            <w:tcBorders>
              <w:top w:val="nil"/>
              <w:left w:val="nil"/>
              <w:bottom w:val="single" w:sz="4" w:space="0" w:color="auto"/>
              <w:right w:val="single" w:sz="4" w:space="0" w:color="auto"/>
            </w:tcBorders>
            <w:shd w:val="clear" w:color="auto" w:fill="auto"/>
            <w:vAlign w:val="center"/>
            <w:hideMark/>
          </w:tcPr>
          <w:p w14:paraId="5C57B744" w14:textId="77777777" w:rsidR="006B168B" w:rsidRPr="006B168B" w:rsidRDefault="006B168B" w:rsidP="006B168B">
            <w:pPr>
              <w:ind w:left="-113" w:right="-113"/>
              <w:jc w:val="center"/>
              <w:rPr>
                <w:color w:val="000000"/>
                <w:sz w:val="12"/>
                <w:szCs w:val="12"/>
              </w:rPr>
            </w:pPr>
            <w:r w:rsidRPr="006B168B">
              <w:rPr>
                <w:color w:val="000000"/>
                <w:sz w:val="12"/>
                <w:szCs w:val="12"/>
              </w:rPr>
              <w:t>10 506,86</w:t>
            </w:r>
          </w:p>
        </w:tc>
        <w:tc>
          <w:tcPr>
            <w:tcW w:w="358" w:type="dxa"/>
            <w:tcBorders>
              <w:top w:val="nil"/>
              <w:left w:val="nil"/>
              <w:bottom w:val="single" w:sz="4" w:space="0" w:color="auto"/>
              <w:right w:val="single" w:sz="4" w:space="0" w:color="auto"/>
            </w:tcBorders>
            <w:shd w:val="clear" w:color="auto" w:fill="auto"/>
            <w:vAlign w:val="center"/>
            <w:hideMark/>
          </w:tcPr>
          <w:p w14:paraId="2C1E98A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CD2F63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43B8021" w14:textId="77777777" w:rsidR="006B168B" w:rsidRPr="006B168B" w:rsidRDefault="006B168B" w:rsidP="006B168B">
            <w:pPr>
              <w:ind w:left="-113" w:right="-113"/>
              <w:jc w:val="center"/>
              <w:rPr>
                <w:color w:val="000000"/>
                <w:sz w:val="12"/>
                <w:szCs w:val="12"/>
              </w:rPr>
            </w:pPr>
            <w:r w:rsidRPr="006B168B">
              <w:rPr>
                <w:color w:val="000000"/>
                <w:sz w:val="12"/>
                <w:szCs w:val="12"/>
              </w:rPr>
              <w:t>2 136,99</w:t>
            </w:r>
          </w:p>
        </w:tc>
      </w:tr>
      <w:tr w:rsidR="006B168B" w:rsidRPr="006B168B" w14:paraId="5E0A6A9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610C947"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D064FD5" w14:textId="77777777" w:rsidR="006B168B" w:rsidRPr="006B168B" w:rsidRDefault="006B168B" w:rsidP="006B168B">
            <w:pPr>
              <w:rPr>
                <w:color w:val="000000"/>
                <w:sz w:val="12"/>
                <w:szCs w:val="12"/>
              </w:rPr>
            </w:pPr>
            <w:r w:rsidRPr="006B168B">
              <w:rPr>
                <w:color w:val="000000"/>
                <w:sz w:val="12"/>
                <w:szCs w:val="12"/>
              </w:rPr>
              <w:t>Резервуар 400 м2,</w:t>
            </w:r>
          </w:p>
        </w:tc>
        <w:tc>
          <w:tcPr>
            <w:tcW w:w="428" w:type="dxa"/>
            <w:tcBorders>
              <w:top w:val="nil"/>
              <w:left w:val="nil"/>
              <w:bottom w:val="single" w:sz="4" w:space="0" w:color="auto"/>
              <w:right w:val="single" w:sz="4" w:space="0" w:color="auto"/>
            </w:tcBorders>
            <w:shd w:val="clear" w:color="auto" w:fill="auto"/>
            <w:vAlign w:val="center"/>
            <w:hideMark/>
          </w:tcPr>
          <w:p w14:paraId="06316A36" w14:textId="77777777" w:rsidR="006B168B" w:rsidRPr="006B168B" w:rsidRDefault="006B168B" w:rsidP="006B168B">
            <w:pPr>
              <w:ind w:left="-113" w:right="-113"/>
              <w:rPr>
                <w:color w:val="000000"/>
                <w:sz w:val="12"/>
                <w:szCs w:val="12"/>
              </w:rPr>
            </w:pPr>
            <w:r w:rsidRPr="006B168B">
              <w:rPr>
                <w:color w:val="000000"/>
                <w:sz w:val="12"/>
                <w:szCs w:val="12"/>
              </w:rPr>
              <w:t>БП-001326</w:t>
            </w:r>
          </w:p>
        </w:tc>
        <w:tc>
          <w:tcPr>
            <w:tcW w:w="435" w:type="dxa"/>
            <w:tcBorders>
              <w:top w:val="nil"/>
              <w:left w:val="nil"/>
              <w:bottom w:val="single" w:sz="4" w:space="0" w:color="auto"/>
              <w:right w:val="single" w:sz="4" w:space="0" w:color="auto"/>
            </w:tcBorders>
            <w:shd w:val="clear" w:color="auto" w:fill="auto"/>
            <w:vAlign w:val="center"/>
            <w:hideMark/>
          </w:tcPr>
          <w:p w14:paraId="30C4463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4C5EF49" w14:textId="77777777" w:rsidR="006B168B" w:rsidRPr="006B168B" w:rsidRDefault="006B168B" w:rsidP="006B168B">
            <w:pPr>
              <w:ind w:left="-113" w:right="-113"/>
              <w:rPr>
                <w:color w:val="000000"/>
                <w:sz w:val="12"/>
                <w:szCs w:val="12"/>
              </w:rPr>
            </w:pPr>
            <w:r w:rsidRPr="006B168B">
              <w:rPr>
                <w:color w:val="000000"/>
                <w:sz w:val="12"/>
                <w:szCs w:val="12"/>
              </w:rPr>
              <w:t>595 647,79</w:t>
            </w:r>
          </w:p>
        </w:tc>
        <w:tc>
          <w:tcPr>
            <w:tcW w:w="455" w:type="dxa"/>
            <w:tcBorders>
              <w:top w:val="nil"/>
              <w:left w:val="nil"/>
              <w:bottom w:val="single" w:sz="4" w:space="0" w:color="auto"/>
              <w:right w:val="single" w:sz="4" w:space="0" w:color="auto"/>
            </w:tcBorders>
            <w:shd w:val="clear" w:color="auto" w:fill="auto"/>
            <w:vAlign w:val="center"/>
            <w:hideMark/>
          </w:tcPr>
          <w:p w14:paraId="6879BEC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198AA7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8D1613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38B52B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2F151A8" w14:textId="77777777" w:rsidR="006B168B" w:rsidRPr="006B168B" w:rsidRDefault="006B168B" w:rsidP="006B168B">
            <w:pPr>
              <w:ind w:left="-113" w:right="-113"/>
              <w:jc w:val="center"/>
              <w:rPr>
                <w:color w:val="000000"/>
                <w:sz w:val="12"/>
                <w:szCs w:val="12"/>
              </w:rPr>
            </w:pPr>
            <w:r w:rsidRPr="006B168B">
              <w:rPr>
                <w:color w:val="000000"/>
                <w:sz w:val="12"/>
                <w:szCs w:val="12"/>
              </w:rPr>
              <w:t>4 964</w:t>
            </w:r>
          </w:p>
        </w:tc>
        <w:tc>
          <w:tcPr>
            <w:tcW w:w="365" w:type="dxa"/>
            <w:tcBorders>
              <w:top w:val="nil"/>
              <w:left w:val="nil"/>
              <w:bottom w:val="single" w:sz="4" w:space="0" w:color="auto"/>
              <w:right w:val="single" w:sz="4" w:space="0" w:color="auto"/>
            </w:tcBorders>
            <w:shd w:val="clear" w:color="auto" w:fill="auto"/>
            <w:vAlign w:val="center"/>
            <w:hideMark/>
          </w:tcPr>
          <w:p w14:paraId="5ED67AB0" w14:textId="77777777" w:rsidR="006B168B" w:rsidRPr="006B168B" w:rsidRDefault="006B168B" w:rsidP="006B168B">
            <w:pPr>
              <w:ind w:left="-113" w:right="-113"/>
              <w:jc w:val="center"/>
              <w:rPr>
                <w:color w:val="000000"/>
                <w:sz w:val="12"/>
                <w:szCs w:val="12"/>
              </w:rPr>
            </w:pPr>
            <w:r w:rsidRPr="006B168B">
              <w:rPr>
                <w:color w:val="000000"/>
                <w:sz w:val="12"/>
                <w:szCs w:val="12"/>
              </w:rPr>
              <w:t>441 772,11</w:t>
            </w:r>
          </w:p>
        </w:tc>
        <w:tc>
          <w:tcPr>
            <w:tcW w:w="481" w:type="dxa"/>
            <w:tcBorders>
              <w:top w:val="nil"/>
              <w:left w:val="nil"/>
              <w:bottom w:val="single" w:sz="4" w:space="0" w:color="auto"/>
              <w:right w:val="single" w:sz="4" w:space="0" w:color="auto"/>
            </w:tcBorders>
            <w:shd w:val="clear" w:color="auto" w:fill="auto"/>
            <w:vAlign w:val="center"/>
            <w:hideMark/>
          </w:tcPr>
          <w:p w14:paraId="652D97E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129CE0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BD1396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4942F5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3E8C6F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424D71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45BF7B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73A7B45" w14:textId="77777777" w:rsidR="006B168B" w:rsidRPr="006B168B" w:rsidRDefault="006B168B" w:rsidP="006B168B">
            <w:pPr>
              <w:ind w:left="-113" w:right="-113"/>
              <w:jc w:val="center"/>
              <w:rPr>
                <w:color w:val="000000"/>
                <w:sz w:val="12"/>
                <w:szCs w:val="12"/>
              </w:rPr>
            </w:pPr>
            <w:r w:rsidRPr="006B168B">
              <w:rPr>
                <w:color w:val="000000"/>
                <w:sz w:val="12"/>
                <w:szCs w:val="12"/>
              </w:rPr>
              <w:t>59 564,78</w:t>
            </w:r>
          </w:p>
        </w:tc>
        <w:tc>
          <w:tcPr>
            <w:tcW w:w="365" w:type="dxa"/>
            <w:tcBorders>
              <w:top w:val="nil"/>
              <w:left w:val="nil"/>
              <w:bottom w:val="single" w:sz="4" w:space="0" w:color="auto"/>
              <w:right w:val="single" w:sz="4" w:space="0" w:color="auto"/>
            </w:tcBorders>
            <w:shd w:val="clear" w:color="auto" w:fill="auto"/>
            <w:vAlign w:val="center"/>
            <w:hideMark/>
          </w:tcPr>
          <w:p w14:paraId="1997FFD4" w14:textId="77777777" w:rsidR="006B168B" w:rsidRPr="006B168B" w:rsidRDefault="006B168B" w:rsidP="006B168B">
            <w:pPr>
              <w:ind w:left="-113" w:right="-113"/>
              <w:jc w:val="center"/>
              <w:rPr>
                <w:color w:val="000000"/>
                <w:sz w:val="12"/>
                <w:szCs w:val="12"/>
              </w:rPr>
            </w:pPr>
            <w:r w:rsidRPr="006B168B">
              <w:rPr>
                <w:color w:val="000000"/>
                <w:sz w:val="12"/>
                <w:szCs w:val="12"/>
              </w:rPr>
              <w:t>322 642,55</w:t>
            </w:r>
          </w:p>
        </w:tc>
        <w:tc>
          <w:tcPr>
            <w:tcW w:w="365" w:type="dxa"/>
            <w:tcBorders>
              <w:top w:val="nil"/>
              <w:left w:val="nil"/>
              <w:bottom w:val="single" w:sz="4" w:space="0" w:color="auto"/>
              <w:right w:val="single" w:sz="4" w:space="0" w:color="auto"/>
            </w:tcBorders>
            <w:shd w:val="clear" w:color="auto" w:fill="auto"/>
            <w:vAlign w:val="center"/>
            <w:hideMark/>
          </w:tcPr>
          <w:p w14:paraId="773E21EF" w14:textId="77777777" w:rsidR="006B168B" w:rsidRPr="006B168B" w:rsidRDefault="006B168B" w:rsidP="006B168B">
            <w:pPr>
              <w:ind w:left="-113" w:right="-113"/>
              <w:jc w:val="center"/>
              <w:rPr>
                <w:color w:val="000000"/>
                <w:sz w:val="12"/>
                <w:szCs w:val="12"/>
              </w:rPr>
            </w:pPr>
            <w:r w:rsidRPr="006B168B">
              <w:rPr>
                <w:color w:val="000000"/>
                <w:sz w:val="12"/>
                <w:szCs w:val="12"/>
              </w:rPr>
              <w:t>263 077,77</w:t>
            </w:r>
          </w:p>
        </w:tc>
        <w:tc>
          <w:tcPr>
            <w:tcW w:w="453" w:type="dxa"/>
            <w:tcBorders>
              <w:top w:val="nil"/>
              <w:left w:val="nil"/>
              <w:bottom w:val="single" w:sz="4" w:space="0" w:color="auto"/>
              <w:right w:val="single" w:sz="4" w:space="0" w:color="auto"/>
            </w:tcBorders>
            <w:shd w:val="clear" w:color="auto" w:fill="auto"/>
            <w:vAlign w:val="center"/>
            <w:hideMark/>
          </w:tcPr>
          <w:p w14:paraId="25A8B753" w14:textId="77777777" w:rsidR="006B168B" w:rsidRPr="006B168B" w:rsidRDefault="006B168B" w:rsidP="006B168B">
            <w:pPr>
              <w:ind w:left="-113" w:right="-113"/>
              <w:jc w:val="center"/>
              <w:rPr>
                <w:color w:val="000000"/>
                <w:sz w:val="12"/>
                <w:szCs w:val="12"/>
              </w:rPr>
            </w:pPr>
            <w:r w:rsidRPr="006B168B">
              <w:rPr>
                <w:color w:val="000000"/>
                <w:sz w:val="12"/>
                <w:szCs w:val="12"/>
              </w:rPr>
              <w:t>292 860,16</w:t>
            </w:r>
          </w:p>
        </w:tc>
        <w:tc>
          <w:tcPr>
            <w:tcW w:w="358" w:type="dxa"/>
            <w:tcBorders>
              <w:top w:val="nil"/>
              <w:left w:val="nil"/>
              <w:bottom w:val="single" w:sz="4" w:space="0" w:color="auto"/>
              <w:right w:val="single" w:sz="4" w:space="0" w:color="auto"/>
            </w:tcBorders>
            <w:shd w:val="clear" w:color="auto" w:fill="auto"/>
            <w:vAlign w:val="center"/>
            <w:hideMark/>
          </w:tcPr>
          <w:p w14:paraId="548DBB6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C5B267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FE0CC4D" w14:textId="77777777" w:rsidR="006B168B" w:rsidRPr="006B168B" w:rsidRDefault="006B168B" w:rsidP="006B168B">
            <w:pPr>
              <w:ind w:left="-113" w:right="-113"/>
              <w:jc w:val="center"/>
              <w:rPr>
                <w:color w:val="000000"/>
                <w:sz w:val="12"/>
                <w:szCs w:val="12"/>
              </w:rPr>
            </w:pPr>
            <w:r w:rsidRPr="006B168B">
              <w:rPr>
                <w:color w:val="000000"/>
                <w:sz w:val="12"/>
                <w:szCs w:val="12"/>
              </w:rPr>
              <w:t>59 564,78</w:t>
            </w:r>
          </w:p>
        </w:tc>
      </w:tr>
      <w:tr w:rsidR="006B168B" w:rsidRPr="006B168B" w14:paraId="203D929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0A8A4D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0C86820" w14:textId="77777777" w:rsidR="006B168B" w:rsidRPr="006B168B" w:rsidRDefault="006B168B" w:rsidP="006B168B">
            <w:pPr>
              <w:rPr>
                <w:color w:val="000000"/>
                <w:sz w:val="12"/>
                <w:szCs w:val="12"/>
              </w:rPr>
            </w:pPr>
            <w:r w:rsidRPr="006B168B">
              <w:rPr>
                <w:color w:val="000000"/>
                <w:sz w:val="12"/>
                <w:szCs w:val="12"/>
              </w:rPr>
              <w:t>Резервуар 400 м2,</w:t>
            </w:r>
          </w:p>
        </w:tc>
        <w:tc>
          <w:tcPr>
            <w:tcW w:w="428" w:type="dxa"/>
            <w:tcBorders>
              <w:top w:val="nil"/>
              <w:left w:val="nil"/>
              <w:bottom w:val="single" w:sz="4" w:space="0" w:color="auto"/>
              <w:right w:val="single" w:sz="4" w:space="0" w:color="auto"/>
            </w:tcBorders>
            <w:shd w:val="clear" w:color="auto" w:fill="auto"/>
            <w:vAlign w:val="center"/>
            <w:hideMark/>
          </w:tcPr>
          <w:p w14:paraId="534F9147" w14:textId="77777777" w:rsidR="006B168B" w:rsidRPr="006B168B" w:rsidRDefault="006B168B" w:rsidP="006B168B">
            <w:pPr>
              <w:ind w:left="-113" w:right="-113"/>
              <w:rPr>
                <w:color w:val="000000"/>
                <w:sz w:val="12"/>
                <w:szCs w:val="12"/>
              </w:rPr>
            </w:pPr>
            <w:r w:rsidRPr="006B168B">
              <w:rPr>
                <w:color w:val="000000"/>
                <w:sz w:val="12"/>
                <w:szCs w:val="12"/>
              </w:rPr>
              <w:t>БП-001327</w:t>
            </w:r>
          </w:p>
        </w:tc>
        <w:tc>
          <w:tcPr>
            <w:tcW w:w="435" w:type="dxa"/>
            <w:tcBorders>
              <w:top w:val="nil"/>
              <w:left w:val="nil"/>
              <w:bottom w:val="single" w:sz="4" w:space="0" w:color="auto"/>
              <w:right w:val="single" w:sz="4" w:space="0" w:color="auto"/>
            </w:tcBorders>
            <w:shd w:val="clear" w:color="auto" w:fill="auto"/>
            <w:vAlign w:val="center"/>
            <w:hideMark/>
          </w:tcPr>
          <w:p w14:paraId="2E85422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947F1EA" w14:textId="77777777" w:rsidR="006B168B" w:rsidRPr="006B168B" w:rsidRDefault="006B168B" w:rsidP="006B168B">
            <w:pPr>
              <w:ind w:left="-113" w:right="-113"/>
              <w:rPr>
                <w:color w:val="000000"/>
                <w:sz w:val="12"/>
                <w:szCs w:val="12"/>
              </w:rPr>
            </w:pPr>
            <w:r w:rsidRPr="006B168B">
              <w:rPr>
                <w:color w:val="000000"/>
                <w:sz w:val="12"/>
                <w:szCs w:val="12"/>
              </w:rPr>
              <w:t>595 647,79</w:t>
            </w:r>
          </w:p>
        </w:tc>
        <w:tc>
          <w:tcPr>
            <w:tcW w:w="455" w:type="dxa"/>
            <w:tcBorders>
              <w:top w:val="nil"/>
              <w:left w:val="nil"/>
              <w:bottom w:val="single" w:sz="4" w:space="0" w:color="auto"/>
              <w:right w:val="single" w:sz="4" w:space="0" w:color="auto"/>
            </w:tcBorders>
            <w:shd w:val="clear" w:color="auto" w:fill="auto"/>
            <w:vAlign w:val="center"/>
            <w:hideMark/>
          </w:tcPr>
          <w:p w14:paraId="681881B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F36007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5BB74D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37D759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F158291" w14:textId="77777777" w:rsidR="006B168B" w:rsidRPr="006B168B" w:rsidRDefault="006B168B" w:rsidP="006B168B">
            <w:pPr>
              <w:ind w:left="-113" w:right="-113"/>
              <w:jc w:val="center"/>
              <w:rPr>
                <w:color w:val="000000"/>
                <w:sz w:val="12"/>
                <w:szCs w:val="12"/>
              </w:rPr>
            </w:pPr>
            <w:r w:rsidRPr="006B168B">
              <w:rPr>
                <w:color w:val="000000"/>
                <w:sz w:val="12"/>
                <w:szCs w:val="12"/>
              </w:rPr>
              <w:t>4 964</w:t>
            </w:r>
          </w:p>
        </w:tc>
        <w:tc>
          <w:tcPr>
            <w:tcW w:w="365" w:type="dxa"/>
            <w:tcBorders>
              <w:top w:val="nil"/>
              <w:left w:val="nil"/>
              <w:bottom w:val="single" w:sz="4" w:space="0" w:color="auto"/>
              <w:right w:val="single" w:sz="4" w:space="0" w:color="auto"/>
            </w:tcBorders>
            <w:shd w:val="clear" w:color="auto" w:fill="auto"/>
            <w:vAlign w:val="center"/>
            <w:hideMark/>
          </w:tcPr>
          <w:p w14:paraId="173EC48D" w14:textId="77777777" w:rsidR="006B168B" w:rsidRPr="006B168B" w:rsidRDefault="006B168B" w:rsidP="006B168B">
            <w:pPr>
              <w:ind w:left="-113" w:right="-113"/>
              <w:jc w:val="center"/>
              <w:rPr>
                <w:color w:val="000000"/>
                <w:sz w:val="12"/>
                <w:szCs w:val="12"/>
              </w:rPr>
            </w:pPr>
            <w:r w:rsidRPr="006B168B">
              <w:rPr>
                <w:color w:val="000000"/>
                <w:sz w:val="12"/>
                <w:szCs w:val="12"/>
              </w:rPr>
              <w:t>441 772,11</w:t>
            </w:r>
          </w:p>
        </w:tc>
        <w:tc>
          <w:tcPr>
            <w:tcW w:w="481" w:type="dxa"/>
            <w:tcBorders>
              <w:top w:val="nil"/>
              <w:left w:val="nil"/>
              <w:bottom w:val="single" w:sz="4" w:space="0" w:color="auto"/>
              <w:right w:val="single" w:sz="4" w:space="0" w:color="auto"/>
            </w:tcBorders>
            <w:shd w:val="clear" w:color="auto" w:fill="auto"/>
            <w:vAlign w:val="center"/>
            <w:hideMark/>
          </w:tcPr>
          <w:p w14:paraId="5E0720D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283230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BE4B93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0A2206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6C152A7"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18C9E9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AAD0377"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A6AA255" w14:textId="77777777" w:rsidR="006B168B" w:rsidRPr="006B168B" w:rsidRDefault="006B168B" w:rsidP="006B168B">
            <w:pPr>
              <w:ind w:left="-113" w:right="-113"/>
              <w:jc w:val="center"/>
              <w:rPr>
                <w:color w:val="000000"/>
                <w:sz w:val="12"/>
                <w:szCs w:val="12"/>
              </w:rPr>
            </w:pPr>
            <w:r w:rsidRPr="006B168B">
              <w:rPr>
                <w:color w:val="000000"/>
                <w:sz w:val="12"/>
                <w:szCs w:val="12"/>
              </w:rPr>
              <w:t>59 564,78</w:t>
            </w:r>
          </w:p>
        </w:tc>
        <w:tc>
          <w:tcPr>
            <w:tcW w:w="365" w:type="dxa"/>
            <w:tcBorders>
              <w:top w:val="nil"/>
              <w:left w:val="nil"/>
              <w:bottom w:val="single" w:sz="4" w:space="0" w:color="auto"/>
              <w:right w:val="single" w:sz="4" w:space="0" w:color="auto"/>
            </w:tcBorders>
            <w:shd w:val="clear" w:color="auto" w:fill="auto"/>
            <w:vAlign w:val="center"/>
            <w:hideMark/>
          </w:tcPr>
          <w:p w14:paraId="57E25B66" w14:textId="77777777" w:rsidR="006B168B" w:rsidRPr="006B168B" w:rsidRDefault="006B168B" w:rsidP="006B168B">
            <w:pPr>
              <w:ind w:left="-113" w:right="-113"/>
              <w:jc w:val="center"/>
              <w:rPr>
                <w:color w:val="000000"/>
                <w:sz w:val="12"/>
                <w:szCs w:val="12"/>
              </w:rPr>
            </w:pPr>
            <w:r w:rsidRPr="006B168B">
              <w:rPr>
                <w:color w:val="000000"/>
                <w:sz w:val="12"/>
                <w:szCs w:val="12"/>
              </w:rPr>
              <w:t>322 642,55</w:t>
            </w:r>
          </w:p>
        </w:tc>
        <w:tc>
          <w:tcPr>
            <w:tcW w:w="365" w:type="dxa"/>
            <w:tcBorders>
              <w:top w:val="nil"/>
              <w:left w:val="nil"/>
              <w:bottom w:val="single" w:sz="4" w:space="0" w:color="auto"/>
              <w:right w:val="single" w:sz="4" w:space="0" w:color="auto"/>
            </w:tcBorders>
            <w:shd w:val="clear" w:color="auto" w:fill="auto"/>
            <w:vAlign w:val="center"/>
            <w:hideMark/>
          </w:tcPr>
          <w:p w14:paraId="21D94950" w14:textId="77777777" w:rsidR="006B168B" w:rsidRPr="006B168B" w:rsidRDefault="006B168B" w:rsidP="006B168B">
            <w:pPr>
              <w:ind w:left="-113" w:right="-113"/>
              <w:jc w:val="center"/>
              <w:rPr>
                <w:color w:val="000000"/>
                <w:sz w:val="12"/>
                <w:szCs w:val="12"/>
              </w:rPr>
            </w:pPr>
            <w:r w:rsidRPr="006B168B">
              <w:rPr>
                <w:color w:val="000000"/>
                <w:sz w:val="12"/>
                <w:szCs w:val="12"/>
              </w:rPr>
              <w:t>263 077,77</w:t>
            </w:r>
          </w:p>
        </w:tc>
        <w:tc>
          <w:tcPr>
            <w:tcW w:w="453" w:type="dxa"/>
            <w:tcBorders>
              <w:top w:val="nil"/>
              <w:left w:val="nil"/>
              <w:bottom w:val="single" w:sz="4" w:space="0" w:color="auto"/>
              <w:right w:val="single" w:sz="4" w:space="0" w:color="auto"/>
            </w:tcBorders>
            <w:shd w:val="clear" w:color="auto" w:fill="auto"/>
            <w:vAlign w:val="center"/>
            <w:hideMark/>
          </w:tcPr>
          <w:p w14:paraId="27DE376A" w14:textId="77777777" w:rsidR="006B168B" w:rsidRPr="006B168B" w:rsidRDefault="006B168B" w:rsidP="006B168B">
            <w:pPr>
              <w:ind w:left="-113" w:right="-113"/>
              <w:jc w:val="center"/>
              <w:rPr>
                <w:color w:val="000000"/>
                <w:sz w:val="12"/>
                <w:szCs w:val="12"/>
              </w:rPr>
            </w:pPr>
            <w:r w:rsidRPr="006B168B">
              <w:rPr>
                <w:color w:val="000000"/>
                <w:sz w:val="12"/>
                <w:szCs w:val="12"/>
              </w:rPr>
              <w:t>292 860,16</w:t>
            </w:r>
          </w:p>
        </w:tc>
        <w:tc>
          <w:tcPr>
            <w:tcW w:w="358" w:type="dxa"/>
            <w:tcBorders>
              <w:top w:val="nil"/>
              <w:left w:val="nil"/>
              <w:bottom w:val="single" w:sz="4" w:space="0" w:color="auto"/>
              <w:right w:val="single" w:sz="4" w:space="0" w:color="auto"/>
            </w:tcBorders>
            <w:shd w:val="clear" w:color="auto" w:fill="auto"/>
            <w:vAlign w:val="center"/>
            <w:hideMark/>
          </w:tcPr>
          <w:p w14:paraId="13009D9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9A9CF7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289EC5E" w14:textId="77777777" w:rsidR="006B168B" w:rsidRPr="006B168B" w:rsidRDefault="006B168B" w:rsidP="006B168B">
            <w:pPr>
              <w:ind w:left="-113" w:right="-113"/>
              <w:jc w:val="center"/>
              <w:rPr>
                <w:color w:val="000000"/>
                <w:sz w:val="12"/>
                <w:szCs w:val="12"/>
              </w:rPr>
            </w:pPr>
            <w:r w:rsidRPr="006B168B">
              <w:rPr>
                <w:color w:val="000000"/>
                <w:sz w:val="12"/>
                <w:szCs w:val="12"/>
              </w:rPr>
              <w:t>59 564,78</w:t>
            </w:r>
          </w:p>
        </w:tc>
      </w:tr>
      <w:tr w:rsidR="006B168B" w:rsidRPr="006B168B" w14:paraId="13FDBBE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52D666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9BF2695" w14:textId="77777777" w:rsidR="006B168B" w:rsidRPr="006B168B" w:rsidRDefault="006B168B" w:rsidP="006B168B">
            <w:pPr>
              <w:rPr>
                <w:color w:val="000000"/>
                <w:sz w:val="12"/>
                <w:szCs w:val="12"/>
              </w:rPr>
            </w:pPr>
            <w:r w:rsidRPr="006B168B">
              <w:rPr>
                <w:color w:val="000000"/>
                <w:sz w:val="12"/>
                <w:szCs w:val="12"/>
              </w:rPr>
              <w:t>Резервуар подпиточной воды</w:t>
            </w:r>
          </w:p>
        </w:tc>
        <w:tc>
          <w:tcPr>
            <w:tcW w:w="428" w:type="dxa"/>
            <w:tcBorders>
              <w:top w:val="nil"/>
              <w:left w:val="nil"/>
              <w:bottom w:val="single" w:sz="4" w:space="0" w:color="auto"/>
              <w:right w:val="single" w:sz="4" w:space="0" w:color="auto"/>
            </w:tcBorders>
            <w:shd w:val="clear" w:color="auto" w:fill="auto"/>
            <w:vAlign w:val="center"/>
            <w:hideMark/>
          </w:tcPr>
          <w:p w14:paraId="65380AF4" w14:textId="77777777" w:rsidR="006B168B" w:rsidRPr="006B168B" w:rsidRDefault="006B168B" w:rsidP="006B168B">
            <w:pPr>
              <w:ind w:left="-113" w:right="-113"/>
              <w:rPr>
                <w:color w:val="000000"/>
                <w:sz w:val="12"/>
                <w:szCs w:val="12"/>
              </w:rPr>
            </w:pPr>
            <w:r w:rsidRPr="006B168B">
              <w:rPr>
                <w:color w:val="000000"/>
                <w:sz w:val="12"/>
                <w:szCs w:val="12"/>
              </w:rPr>
              <w:t>БП-001328</w:t>
            </w:r>
          </w:p>
        </w:tc>
        <w:tc>
          <w:tcPr>
            <w:tcW w:w="435" w:type="dxa"/>
            <w:tcBorders>
              <w:top w:val="nil"/>
              <w:left w:val="nil"/>
              <w:bottom w:val="single" w:sz="4" w:space="0" w:color="auto"/>
              <w:right w:val="single" w:sz="4" w:space="0" w:color="auto"/>
            </w:tcBorders>
            <w:shd w:val="clear" w:color="auto" w:fill="auto"/>
            <w:vAlign w:val="center"/>
            <w:hideMark/>
          </w:tcPr>
          <w:p w14:paraId="320910E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0DA34BA" w14:textId="77777777" w:rsidR="006B168B" w:rsidRPr="006B168B" w:rsidRDefault="006B168B" w:rsidP="006B168B">
            <w:pPr>
              <w:ind w:left="-113" w:right="-113"/>
              <w:rPr>
                <w:color w:val="000000"/>
                <w:sz w:val="12"/>
                <w:szCs w:val="12"/>
              </w:rPr>
            </w:pPr>
            <w:r w:rsidRPr="006B168B">
              <w:rPr>
                <w:color w:val="000000"/>
                <w:sz w:val="12"/>
                <w:szCs w:val="12"/>
              </w:rPr>
              <w:t>50 664,38</w:t>
            </w:r>
          </w:p>
        </w:tc>
        <w:tc>
          <w:tcPr>
            <w:tcW w:w="455" w:type="dxa"/>
            <w:tcBorders>
              <w:top w:val="nil"/>
              <w:left w:val="nil"/>
              <w:bottom w:val="single" w:sz="4" w:space="0" w:color="auto"/>
              <w:right w:val="single" w:sz="4" w:space="0" w:color="auto"/>
            </w:tcBorders>
            <w:shd w:val="clear" w:color="auto" w:fill="auto"/>
            <w:vAlign w:val="center"/>
            <w:hideMark/>
          </w:tcPr>
          <w:p w14:paraId="6E258FF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2120DF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9AE9EF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B15223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4CEE369" w14:textId="77777777" w:rsidR="006B168B" w:rsidRPr="006B168B" w:rsidRDefault="006B168B" w:rsidP="006B168B">
            <w:pPr>
              <w:ind w:left="-113" w:right="-113"/>
              <w:jc w:val="center"/>
              <w:rPr>
                <w:color w:val="000000"/>
                <w:sz w:val="12"/>
                <w:szCs w:val="12"/>
              </w:rPr>
            </w:pPr>
            <w:r w:rsidRPr="006B168B">
              <w:rPr>
                <w:color w:val="000000"/>
                <w:sz w:val="12"/>
                <w:szCs w:val="12"/>
              </w:rPr>
              <w:t>422</w:t>
            </w:r>
          </w:p>
        </w:tc>
        <w:tc>
          <w:tcPr>
            <w:tcW w:w="365" w:type="dxa"/>
            <w:tcBorders>
              <w:top w:val="nil"/>
              <w:left w:val="nil"/>
              <w:bottom w:val="single" w:sz="4" w:space="0" w:color="auto"/>
              <w:right w:val="single" w:sz="4" w:space="0" w:color="auto"/>
            </w:tcBorders>
            <w:shd w:val="clear" w:color="auto" w:fill="auto"/>
            <w:vAlign w:val="center"/>
            <w:hideMark/>
          </w:tcPr>
          <w:p w14:paraId="7FF712E6" w14:textId="77777777" w:rsidR="006B168B" w:rsidRPr="006B168B" w:rsidRDefault="006B168B" w:rsidP="006B168B">
            <w:pPr>
              <w:ind w:left="-113" w:right="-113"/>
              <w:jc w:val="center"/>
              <w:rPr>
                <w:color w:val="000000"/>
                <w:sz w:val="12"/>
                <w:szCs w:val="12"/>
              </w:rPr>
            </w:pPr>
            <w:r w:rsidRPr="006B168B">
              <w:rPr>
                <w:color w:val="000000"/>
                <w:sz w:val="12"/>
                <w:szCs w:val="12"/>
              </w:rPr>
              <w:t>37 576,08</w:t>
            </w:r>
          </w:p>
        </w:tc>
        <w:tc>
          <w:tcPr>
            <w:tcW w:w="481" w:type="dxa"/>
            <w:tcBorders>
              <w:top w:val="nil"/>
              <w:left w:val="nil"/>
              <w:bottom w:val="single" w:sz="4" w:space="0" w:color="auto"/>
              <w:right w:val="single" w:sz="4" w:space="0" w:color="auto"/>
            </w:tcBorders>
            <w:shd w:val="clear" w:color="auto" w:fill="auto"/>
            <w:vAlign w:val="center"/>
            <w:hideMark/>
          </w:tcPr>
          <w:p w14:paraId="449D070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722782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068FC6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6A82C7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CBF001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674306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272A1FC"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2BD1909" w14:textId="77777777" w:rsidR="006B168B" w:rsidRPr="006B168B" w:rsidRDefault="006B168B" w:rsidP="006B168B">
            <w:pPr>
              <w:ind w:left="-113" w:right="-113"/>
              <w:jc w:val="center"/>
              <w:rPr>
                <w:color w:val="000000"/>
                <w:sz w:val="12"/>
                <w:szCs w:val="12"/>
              </w:rPr>
            </w:pPr>
            <w:r w:rsidRPr="006B168B">
              <w:rPr>
                <w:color w:val="000000"/>
                <w:sz w:val="12"/>
                <w:szCs w:val="12"/>
              </w:rPr>
              <w:t>5 066,44</w:t>
            </w:r>
          </w:p>
        </w:tc>
        <w:tc>
          <w:tcPr>
            <w:tcW w:w="365" w:type="dxa"/>
            <w:tcBorders>
              <w:top w:val="nil"/>
              <w:left w:val="nil"/>
              <w:bottom w:val="single" w:sz="4" w:space="0" w:color="auto"/>
              <w:right w:val="single" w:sz="4" w:space="0" w:color="auto"/>
            </w:tcBorders>
            <w:shd w:val="clear" w:color="auto" w:fill="auto"/>
            <w:vAlign w:val="center"/>
            <w:hideMark/>
          </w:tcPr>
          <w:p w14:paraId="0B765BF8" w14:textId="77777777" w:rsidR="006B168B" w:rsidRPr="006B168B" w:rsidRDefault="006B168B" w:rsidP="006B168B">
            <w:pPr>
              <w:ind w:left="-113" w:right="-113"/>
              <w:jc w:val="center"/>
              <w:rPr>
                <w:color w:val="000000"/>
                <w:sz w:val="12"/>
                <w:szCs w:val="12"/>
              </w:rPr>
            </w:pPr>
            <w:r w:rsidRPr="006B168B">
              <w:rPr>
                <w:color w:val="000000"/>
                <w:sz w:val="12"/>
                <w:szCs w:val="12"/>
              </w:rPr>
              <w:t>27 443,21</w:t>
            </w:r>
          </w:p>
        </w:tc>
        <w:tc>
          <w:tcPr>
            <w:tcW w:w="365" w:type="dxa"/>
            <w:tcBorders>
              <w:top w:val="nil"/>
              <w:left w:val="nil"/>
              <w:bottom w:val="single" w:sz="4" w:space="0" w:color="auto"/>
              <w:right w:val="single" w:sz="4" w:space="0" w:color="auto"/>
            </w:tcBorders>
            <w:shd w:val="clear" w:color="auto" w:fill="auto"/>
            <w:vAlign w:val="center"/>
            <w:hideMark/>
          </w:tcPr>
          <w:p w14:paraId="56B2E992" w14:textId="77777777" w:rsidR="006B168B" w:rsidRPr="006B168B" w:rsidRDefault="006B168B" w:rsidP="006B168B">
            <w:pPr>
              <w:ind w:left="-113" w:right="-113"/>
              <w:jc w:val="center"/>
              <w:rPr>
                <w:color w:val="000000"/>
                <w:sz w:val="12"/>
                <w:szCs w:val="12"/>
              </w:rPr>
            </w:pPr>
            <w:r w:rsidRPr="006B168B">
              <w:rPr>
                <w:color w:val="000000"/>
                <w:sz w:val="12"/>
                <w:szCs w:val="12"/>
              </w:rPr>
              <w:t>22 376,77</w:t>
            </w:r>
          </w:p>
        </w:tc>
        <w:tc>
          <w:tcPr>
            <w:tcW w:w="453" w:type="dxa"/>
            <w:tcBorders>
              <w:top w:val="nil"/>
              <w:left w:val="nil"/>
              <w:bottom w:val="single" w:sz="4" w:space="0" w:color="auto"/>
              <w:right w:val="single" w:sz="4" w:space="0" w:color="auto"/>
            </w:tcBorders>
            <w:shd w:val="clear" w:color="auto" w:fill="auto"/>
            <w:vAlign w:val="center"/>
            <w:hideMark/>
          </w:tcPr>
          <w:p w14:paraId="28B773E3" w14:textId="77777777" w:rsidR="006B168B" w:rsidRPr="006B168B" w:rsidRDefault="006B168B" w:rsidP="006B168B">
            <w:pPr>
              <w:ind w:left="-113" w:right="-113"/>
              <w:jc w:val="center"/>
              <w:rPr>
                <w:color w:val="000000"/>
                <w:sz w:val="12"/>
                <w:szCs w:val="12"/>
              </w:rPr>
            </w:pPr>
            <w:r w:rsidRPr="006B168B">
              <w:rPr>
                <w:color w:val="000000"/>
                <w:sz w:val="12"/>
                <w:szCs w:val="12"/>
              </w:rPr>
              <w:t>24 909,99</w:t>
            </w:r>
          </w:p>
        </w:tc>
        <w:tc>
          <w:tcPr>
            <w:tcW w:w="358" w:type="dxa"/>
            <w:tcBorders>
              <w:top w:val="nil"/>
              <w:left w:val="nil"/>
              <w:bottom w:val="single" w:sz="4" w:space="0" w:color="auto"/>
              <w:right w:val="single" w:sz="4" w:space="0" w:color="auto"/>
            </w:tcBorders>
            <w:shd w:val="clear" w:color="auto" w:fill="auto"/>
            <w:vAlign w:val="center"/>
            <w:hideMark/>
          </w:tcPr>
          <w:p w14:paraId="20E589E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0E7625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7B48922" w14:textId="77777777" w:rsidR="006B168B" w:rsidRPr="006B168B" w:rsidRDefault="006B168B" w:rsidP="006B168B">
            <w:pPr>
              <w:ind w:left="-113" w:right="-113"/>
              <w:jc w:val="center"/>
              <w:rPr>
                <w:color w:val="000000"/>
                <w:sz w:val="12"/>
                <w:szCs w:val="12"/>
              </w:rPr>
            </w:pPr>
            <w:r w:rsidRPr="006B168B">
              <w:rPr>
                <w:color w:val="000000"/>
                <w:sz w:val="12"/>
                <w:szCs w:val="12"/>
              </w:rPr>
              <w:t>5 066,44</w:t>
            </w:r>
          </w:p>
        </w:tc>
      </w:tr>
      <w:tr w:rsidR="006B168B" w:rsidRPr="006B168B" w14:paraId="4EC3681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81EBC54" w14:textId="77777777" w:rsidR="006B168B" w:rsidRPr="006B168B" w:rsidRDefault="006B168B" w:rsidP="006B168B">
            <w:pPr>
              <w:jc w:val="center"/>
              <w:rPr>
                <w:bCs/>
                <w:color w:val="000000"/>
                <w:sz w:val="12"/>
                <w:szCs w:val="12"/>
              </w:rPr>
            </w:pPr>
            <w:r w:rsidRPr="006B168B">
              <w:rPr>
                <w:bCs/>
                <w:color w:val="000000"/>
                <w:sz w:val="12"/>
                <w:szCs w:val="12"/>
              </w:rPr>
              <w:lastRenderedPageBreak/>
              <w:t> </w:t>
            </w:r>
          </w:p>
        </w:tc>
        <w:tc>
          <w:tcPr>
            <w:tcW w:w="661" w:type="dxa"/>
            <w:tcBorders>
              <w:top w:val="nil"/>
              <w:left w:val="nil"/>
              <w:bottom w:val="single" w:sz="4" w:space="0" w:color="auto"/>
              <w:right w:val="single" w:sz="4" w:space="0" w:color="auto"/>
            </w:tcBorders>
            <w:shd w:val="clear" w:color="auto" w:fill="auto"/>
            <w:vAlign w:val="center"/>
            <w:hideMark/>
          </w:tcPr>
          <w:p w14:paraId="1E2B9E76" w14:textId="77777777" w:rsidR="006B168B" w:rsidRPr="006B168B" w:rsidRDefault="006B168B" w:rsidP="006B168B">
            <w:pPr>
              <w:rPr>
                <w:color w:val="000000"/>
                <w:sz w:val="12"/>
                <w:szCs w:val="12"/>
              </w:rPr>
            </w:pPr>
            <w:r w:rsidRPr="006B168B">
              <w:rPr>
                <w:color w:val="000000"/>
                <w:sz w:val="12"/>
                <w:szCs w:val="12"/>
              </w:rPr>
              <w:t>Резервуар хол.воды 1000м3</w:t>
            </w:r>
          </w:p>
        </w:tc>
        <w:tc>
          <w:tcPr>
            <w:tcW w:w="428" w:type="dxa"/>
            <w:tcBorders>
              <w:top w:val="nil"/>
              <w:left w:val="nil"/>
              <w:bottom w:val="single" w:sz="4" w:space="0" w:color="auto"/>
              <w:right w:val="single" w:sz="4" w:space="0" w:color="auto"/>
            </w:tcBorders>
            <w:shd w:val="clear" w:color="auto" w:fill="auto"/>
            <w:vAlign w:val="center"/>
            <w:hideMark/>
          </w:tcPr>
          <w:p w14:paraId="0A6AD456" w14:textId="77777777" w:rsidR="006B168B" w:rsidRPr="006B168B" w:rsidRDefault="006B168B" w:rsidP="006B168B">
            <w:pPr>
              <w:ind w:left="-113" w:right="-113"/>
              <w:rPr>
                <w:color w:val="000000"/>
                <w:sz w:val="12"/>
                <w:szCs w:val="12"/>
              </w:rPr>
            </w:pPr>
            <w:r w:rsidRPr="006B168B">
              <w:rPr>
                <w:color w:val="000000"/>
                <w:sz w:val="12"/>
                <w:szCs w:val="12"/>
              </w:rPr>
              <w:t>БП-001329</w:t>
            </w:r>
          </w:p>
        </w:tc>
        <w:tc>
          <w:tcPr>
            <w:tcW w:w="435" w:type="dxa"/>
            <w:tcBorders>
              <w:top w:val="nil"/>
              <w:left w:val="nil"/>
              <w:bottom w:val="single" w:sz="4" w:space="0" w:color="auto"/>
              <w:right w:val="single" w:sz="4" w:space="0" w:color="auto"/>
            </w:tcBorders>
            <w:shd w:val="clear" w:color="auto" w:fill="auto"/>
            <w:vAlign w:val="center"/>
            <w:hideMark/>
          </w:tcPr>
          <w:p w14:paraId="3F6094F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73F0078" w14:textId="77777777" w:rsidR="006B168B" w:rsidRPr="006B168B" w:rsidRDefault="006B168B" w:rsidP="006B168B">
            <w:pPr>
              <w:ind w:left="-113" w:right="-113"/>
              <w:rPr>
                <w:color w:val="000000"/>
                <w:sz w:val="12"/>
                <w:szCs w:val="12"/>
              </w:rPr>
            </w:pPr>
            <w:r w:rsidRPr="006B168B">
              <w:rPr>
                <w:color w:val="000000"/>
                <w:sz w:val="12"/>
                <w:szCs w:val="12"/>
              </w:rPr>
              <w:t>951 625,74</w:t>
            </w:r>
          </w:p>
        </w:tc>
        <w:tc>
          <w:tcPr>
            <w:tcW w:w="455" w:type="dxa"/>
            <w:tcBorders>
              <w:top w:val="nil"/>
              <w:left w:val="nil"/>
              <w:bottom w:val="single" w:sz="4" w:space="0" w:color="auto"/>
              <w:right w:val="single" w:sz="4" w:space="0" w:color="auto"/>
            </w:tcBorders>
            <w:shd w:val="clear" w:color="auto" w:fill="auto"/>
            <w:vAlign w:val="center"/>
            <w:hideMark/>
          </w:tcPr>
          <w:p w14:paraId="470205C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3A3E19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111DF8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5B8318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651D852" w14:textId="77777777" w:rsidR="006B168B" w:rsidRPr="006B168B" w:rsidRDefault="006B168B" w:rsidP="006B168B">
            <w:pPr>
              <w:ind w:left="-113" w:right="-113"/>
              <w:jc w:val="center"/>
              <w:rPr>
                <w:color w:val="000000"/>
                <w:sz w:val="12"/>
                <w:szCs w:val="12"/>
              </w:rPr>
            </w:pPr>
            <w:r w:rsidRPr="006B168B">
              <w:rPr>
                <w:color w:val="000000"/>
                <w:sz w:val="12"/>
                <w:szCs w:val="12"/>
              </w:rPr>
              <w:t>7 930</w:t>
            </w:r>
          </w:p>
        </w:tc>
        <w:tc>
          <w:tcPr>
            <w:tcW w:w="365" w:type="dxa"/>
            <w:tcBorders>
              <w:top w:val="nil"/>
              <w:left w:val="nil"/>
              <w:bottom w:val="single" w:sz="4" w:space="0" w:color="auto"/>
              <w:right w:val="single" w:sz="4" w:space="0" w:color="auto"/>
            </w:tcBorders>
            <w:shd w:val="clear" w:color="auto" w:fill="auto"/>
            <w:vAlign w:val="center"/>
            <w:hideMark/>
          </w:tcPr>
          <w:p w14:paraId="1CE4A36C" w14:textId="77777777" w:rsidR="006B168B" w:rsidRPr="006B168B" w:rsidRDefault="006B168B" w:rsidP="006B168B">
            <w:pPr>
              <w:ind w:left="-113" w:right="-113"/>
              <w:jc w:val="center"/>
              <w:rPr>
                <w:color w:val="000000"/>
                <w:sz w:val="12"/>
                <w:szCs w:val="12"/>
              </w:rPr>
            </w:pPr>
            <w:r w:rsidRPr="006B168B">
              <w:rPr>
                <w:color w:val="000000"/>
                <w:sz w:val="12"/>
                <w:szCs w:val="12"/>
              </w:rPr>
              <w:t>705 789,09</w:t>
            </w:r>
          </w:p>
        </w:tc>
        <w:tc>
          <w:tcPr>
            <w:tcW w:w="481" w:type="dxa"/>
            <w:tcBorders>
              <w:top w:val="nil"/>
              <w:left w:val="nil"/>
              <w:bottom w:val="single" w:sz="4" w:space="0" w:color="auto"/>
              <w:right w:val="single" w:sz="4" w:space="0" w:color="auto"/>
            </w:tcBorders>
            <w:shd w:val="clear" w:color="auto" w:fill="auto"/>
            <w:vAlign w:val="center"/>
            <w:hideMark/>
          </w:tcPr>
          <w:p w14:paraId="0A5E33B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AF29FE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8EDA2D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F8CA28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143735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3AC1B0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C95E09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CD6D7A6" w14:textId="77777777" w:rsidR="006B168B" w:rsidRPr="006B168B" w:rsidRDefault="006B168B" w:rsidP="006B168B">
            <w:pPr>
              <w:ind w:left="-113" w:right="-113"/>
              <w:jc w:val="center"/>
              <w:rPr>
                <w:color w:val="000000"/>
                <w:sz w:val="12"/>
                <w:szCs w:val="12"/>
              </w:rPr>
            </w:pPr>
            <w:r w:rsidRPr="006B168B">
              <w:rPr>
                <w:color w:val="000000"/>
                <w:sz w:val="12"/>
                <w:szCs w:val="12"/>
              </w:rPr>
              <w:t>95 162,57</w:t>
            </w:r>
          </w:p>
        </w:tc>
        <w:tc>
          <w:tcPr>
            <w:tcW w:w="365" w:type="dxa"/>
            <w:tcBorders>
              <w:top w:val="nil"/>
              <w:left w:val="nil"/>
              <w:bottom w:val="single" w:sz="4" w:space="0" w:color="auto"/>
              <w:right w:val="single" w:sz="4" w:space="0" w:color="auto"/>
            </w:tcBorders>
            <w:shd w:val="clear" w:color="auto" w:fill="auto"/>
            <w:vAlign w:val="center"/>
            <w:hideMark/>
          </w:tcPr>
          <w:p w14:paraId="591BFBBB" w14:textId="77777777" w:rsidR="006B168B" w:rsidRPr="006B168B" w:rsidRDefault="006B168B" w:rsidP="006B168B">
            <w:pPr>
              <w:ind w:left="-113" w:right="-113"/>
              <w:jc w:val="center"/>
              <w:rPr>
                <w:color w:val="000000"/>
                <w:sz w:val="12"/>
                <w:szCs w:val="12"/>
              </w:rPr>
            </w:pPr>
            <w:r w:rsidRPr="006B168B">
              <w:rPr>
                <w:color w:val="000000"/>
                <w:sz w:val="12"/>
                <w:szCs w:val="12"/>
              </w:rPr>
              <w:t>515 463,94</w:t>
            </w:r>
          </w:p>
        </w:tc>
        <w:tc>
          <w:tcPr>
            <w:tcW w:w="365" w:type="dxa"/>
            <w:tcBorders>
              <w:top w:val="nil"/>
              <w:left w:val="nil"/>
              <w:bottom w:val="single" w:sz="4" w:space="0" w:color="auto"/>
              <w:right w:val="single" w:sz="4" w:space="0" w:color="auto"/>
            </w:tcBorders>
            <w:shd w:val="clear" w:color="auto" w:fill="auto"/>
            <w:vAlign w:val="center"/>
            <w:hideMark/>
          </w:tcPr>
          <w:p w14:paraId="21951BAA" w14:textId="77777777" w:rsidR="006B168B" w:rsidRPr="006B168B" w:rsidRDefault="006B168B" w:rsidP="006B168B">
            <w:pPr>
              <w:ind w:left="-113" w:right="-113"/>
              <w:jc w:val="center"/>
              <w:rPr>
                <w:color w:val="000000"/>
                <w:sz w:val="12"/>
                <w:szCs w:val="12"/>
              </w:rPr>
            </w:pPr>
            <w:r w:rsidRPr="006B168B">
              <w:rPr>
                <w:color w:val="000000"/>
                <w:sz w:val="12"/>
                <w:szCs w:val="12"/>
              </w:rPr>
              <w:t>420 301,37</w:t>
            </w:r>
          </w:p>
        </w:tc>
        <w:tc>
          <w:tcPr>
            <w:tcW w:w="453" w:type="dxa"/>
            <w:tcBorders>
              <w:top w:val="nil"/>
              <w:left w:val="nil"/>
              <w:bottom w:val="single" w:sz="4" w:space="0" w:color="auto"/>
              <w:right w:val="single" w:sz="4" w:space="0" w:color="auto"/>
            </w:tcBorders>
            <w:shd w:val="clear" w:color="auto" w:fill="auto"/>
            <w:vAlign w:val="center"/>
            <w:hideMark/>
          </w:tcPr>
          <w:p w14:paraId="7052FD5B" w14:textId="77777777" w:rsidR="006B168B" w:rsidRPr="006B168B" w:rsidRDefault="006B168B" w:rsidP="006B168B">
            <w:pPr>
              <w:ind w:left="-113" w:right="-113"/>
              <w:jc w:val="center"/>
              <w:rPr>
                <w:color w:val="000000"/>
                <w:sz w:val="12"/>
                <w:szCs w:val="12"/>
              </w:rPr>
            </w:pPr>
            <w:r w:rsidRPr="006B168B">
              <w:rPr>
                <w:color w:val="000000"/>
                <w:sz w:val="12"/>
                <w:szCs w:val="12"/>
              </w:rPr>
              <w:t>467 882,66</w:t>
            </w:r>
          </w:p>
        </w:tc>
        <w:tc>
          <w:tcPr>
            <w:tcW w:w="358" w:type="dxa"/>
            <w:tcBorders>
              <w:top w:val="nil"/>
              <w:left w:val="nil"/>
              <w:bottom w:val="single" w:sz="4" w:space="0" w:color="auto"/>
              <w:right w:val="single" w:sz="4" w:space="0" w:color="auto"/>
            </w:tcBorders>
            <w:shd w:val="clear" w:color="auto" w:fill="auto"/>
            <w:vAlign w:val="center"/>
            <w:hideMark/>
          </w:tcPr>
          <w:p w14:paraId="3ACE798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E19186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3CA9BAF" w14:textId="77777777" w:rsidR="006B168B" w:rsidRPr="006B168B" w:rsidRDefault="006B168B" w:rsidP="006B168B">
            <w:pPr>
              <w:ind w:left="-113" w:right="-113"/>
              <w:jc w:val="center"/>
              <w:rPr>
                <w:color w:val="000000"/>
                <w:sz w:val="12"/>
                <w:szCs w:val="12"/>
              </w:rPr>
            </w:pPr>
            <w:r w:rsidRPr="006B168B">
              <w:rPr>
                <w:color w:val="000000"/>
                <w:sz w:val="12"/>
                <w:szCs w:val="12"/>
              </w:rPr>
              <w:t>95 162,57</w:t>
            </w:r>
          </w:p>
        </w:tc>
      </w:tr>
      <w:tr w:rsidR="006B168B" w:rsidRPr="006B168B" w14:paraId="6E801FC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97DC45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8E283CB" w14:textId="77777777" w:rsidR="006B168B" w:rsidRPr="006B168B" w:rsidRDefault="006B168B" w:rsidP="006B168B">
            <w:pPr>
              <w:rPr>
                <w:color w:val="000000"/>
                <w:sz w:val="12"/>
                <w:szCs w:val="12"/>
              </w:rPr>
            </w:pPr>
            <w:r w:rsidRPr="006B168B">
              <w:rPr>
                <w:color w:val="000000"/>
                <w:sz w:val="12"/>
                <w:szCs w:val="12"/>
              </w:rPr>
              <w:t>Сети силовые электрические</w:t>
            </w:r>
          </w:p>
        </w:tc>
        <w:tc>
          <w:tcPr>
            <w:tcW w:w="428" w:type="dxa"/>
            <w:tcBorders>
              <w:top w:val="nil"/>
              <w:left w:val="nil"/>
              <w:bottom w:val="single" w:sz="4" w:space="0" w:color="auto"/>
              <w:right w:val="single" w:sz="4" w:space="0" w:color="auto"/>
            </w:tcBorders>
            <w:shd w:val="clear" w:color="auto" w:fill="auto"/>
            <w:vAlign w:val="center"/>
            <w:hideMark/>
          </w:tcPr>
          <w:p w14:paraId="14E6C715" w14:textId="77777777" w:rsidR="006B168B" w:rsidRPr="006B168B" w:rsidRDefault="006B168B" w:rsidP="006B168B">
            <w:pPr>
              <w:ind w:left="-113" w:right="-113"/>
              <w:rPr>
                <w:color w:val="000000"/>
                <w:sz w:val="12"/>
                <w:szCs w:val="12"/>
              </w:rPr>
            </w:pPr>
            <w:r w:rsidRPr="006B168B">
              <w:rPr>
                <w:color w:val="000000"/>
                <w:sz w:val="12"/>
                <w:szCs w:val="12"/>
              </w:rPr>
              <w:t>БП-001330</w:t>
            </w:r>
          </w:p>
        </w:tc>
        <w:tc>
          <w:tcPr>
            <w:tcW w:w="435" w:type="dxa"/>
            <w:tcBorders>
              <w:top w:val="nil"/>
              <w:left w:val="nil"/>
              <w:bottom w:val="single" w:sz="4" w:space="0" w:color="auto"/>
              <w:right w:val="single" w:sz="4" w:space="0" w:color="auto"/>
            </w:tcBorders>
            <w:shd w:val="clear" w:color="auto" w:fill="auto"/>
            <w:vAlign w:val="center"/>
            <w:hideMark/>
          </w:tcPr>
          <w:p w14:paraId="74703D4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0EBC608" w14:textId="77777777" w:rsidR="006B168B" w:rsidRPr="006B168B" w:rsidRDefault="006B168B" w:rsidP="006B168B">
            <w:pPr>
              <w:ind w:left="-113" w:right="-113"/>
              <w:rPr>
                <w:color w:val="000000"/>
                <w:sz w:val="12"/>
                <w:szCs w:val="12"/>
              </w:rPr>
            </w:pPr>
            <w:r w:rsidRPr="006B168B">
              <w:rPr>
                <w:color w:val="000000"/>
                <w:sz w:val="12"/>
                <w:szCs w:val="12"/>
              </w:rPr>
              <w:t>9 063,47</w:t>
            </w:r>
          </w:p>
        </w:tc>
        <w:tc>
          <w:tcPr>
            <w:tcW w:w="455" w:type="dxa"/>
            <w:tcBorders>
              <w:top w:val="nil"/>
              <w:left w:val="nil"/>
              <w:bottom w:val="single" w:sz="4" w:space="0" w:color="auto"/>
              <w:right w:val="single" w:sz="4" w:space="0" w:color="auto"/>
            </w:tcBorders>
            <w:shd w:val="clear" w:color="auto" w:fill="auto"/>
            <w:vAlign w:val="center"/>
            <w:hideMark/>
          </w:tcPr>
          <w:p w14:paraId="4018D07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3030C0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6F0258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5DBA6F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6A16186" w14:textId="77777777" w:rsidR="006B168B" w:rsidRPr="006B168B" w:rsidRDefault="006B168B" w:rsidP="006B168B">
            <w:pPr>
              <w:ind w:left="-113" w:right="-113"/>
              <w:jc w:val="center"/>
              <w:rPr>
                <w:color w:val="000000"/>
                <w:sz w:val="12"/>
                <w:szCs w:val="12"/>
              </w:rPr>
            </w:pPr>
            <w:r w:rsidRPr="006B168B">
              <w:rPr>
                <w:color w:val="000000"/>
                <w:sz w:val="12"/>
                <w:szCs w:val="12"/>
              </w:rPr>
              <w:t>76</w:t>
            </w:r>
          </w:p>
        </w:tc>
        <w:tc>
          <w:tcPr>
            <w:tcW w:w="365" w:type="dxa"/>
            <w:tcBorders>
              <w:top w:val="nil"/>
              <w:left w:val="nil"/>
              <w:bottom w:val="single" w:sz="4" w:space="0" w:color="auto"/>
              <w:right w:val="single" w:sz="4" w:space="0" w:color="auto"/>
            </w:tcBorders>
            <w:shd w:val="clear" w:color="auto" w:fill="auto"/>
            <w:vAlign w:val="center"/>
            <w:hideMark/>
          </w:tcPr>
          <w:p w14:paraId="7826F4AB" w14:textId="77777777" w:rsidR="006B168B" w:rsidRPr="006B168B" w:rsidRDefault="006B168B" w:rsidP="006B168B">
            <w:pPr>
              <w:ind w:left="-113" w:right="-113"/>
              <w:jc w:val="center"/>
              <w:rPr>
                <w:color w:val="000000"/>
                <w:sz w:val="12"/>
                <w:szCs w:val="12"/>
              </w:rPr>
            </w:pPr>
            <w:r w:rsidRPr="006B168B">
              <w:rPr>
                <w:color w:val="000000"/>
                <w:sz w:val="12"/>
                <w:szCs w:val="12"/>
              </w:rPr>
              <w:t>6 722,07</w:t>
            </w:r>
          </w:p>
        </w:tc>
        <w:tc>
          <w:tcPr>
            <w:tcW w:w="481" w:type="dxa"/>
            <w:tcBorders>
              <w:top w:val="nil"/>
              <w:left w:val="nil"/>
              <w:bottom w:val="single" w:sz="4" w:space="0" w:color="auto"/>
              <w:right w:val="single" w:sz="4" w:space="0" w:color="auto"/>
            </w:tcBorders>
            <w:shd w:val="clear" w:color="auto" w:fill="auto"/>
            <w:vAlign w:val="center"/>
            <w:hideMark/>
          </w:tcPr>
          <w:p w14:paraId="09853DA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79B217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560688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E965AF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92C3C1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10A75C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955464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77717A6" w14:textId="77777777" w:rsidR="006B168B" w:rsidRPr="006B168B" w:rsidRDefault="006B168B" w:rsidP="006B168B">
            <w:pPr>
              <w:ind w:left="-113" w:right="-113"/>
              <w:jc w:val="center"/>
              <w:rPr>
                <w:color w:val="000000"/>
                <w:sz w:val="12"/>
                <w:szCs w:val="12"/>
              </w:rPr>
            </w:pPr>
            <w:r w:rsidRPr="006B168B">
              <w:rPr>
                <w:color w:val="000000"/>
                <w:sz w:val="12"/>
                <w:szCs w:val="12"/>
              </w:rPr>
              <w:t>906,35</w:t>
            </w:r>
          </w:p>
        </w:tc>
        <w:tc>
          <w:tcPr>
            <w:tcW w:w="365" w:type="dxa"/>
            <w:tcBorders>
              <w:top w:val="nil"/>
              <w:left w:val="nil"/>
              <w:bottom w:val="single" w:sz="4" w:space="0" w:color="auto"/>
              <w:right w:val="single" w:sz="4" w:space="0" w:color="auto"/>
            </w:tcBorders>
            <w:shd w:val="clear" w:color="auto" w:fill="auto"/>
            <w:vAlign w:val="center"/>
            <w:hideMark/>
          </w:tcPr>
          <w:p w14:paraId="4ED2F1B4" w14:textId="77777777" w:rsidR="006B168B" w:rsidRPr="006B168B" w:rsidRDefault="006B168B" w:rsidP="006B168B">
            <w:pPr>
              <w:ind w:left="-113" w:right="-113"/>
              <w:jc w:val="center"/>
              <w:rPr>
                <w:color w:val="000000"/>
                <w:sz w:val="12"/>
                <w:szCs w:val="12"/>
              </w:rPr>
            </w:pPr>
            <w:r w:rsidRPr="006B168B">
              <w:rPr>
                <w:color w:val="000000"/>
                <w:sz w:val="12"/>
                <w:szCs w:val="12"/>
              </w:rPr>
              <w:t>4 909,38</w:t>
            </w:r>
          </w:p>
        </w:tc>
        <w:tc>
          <w:tcPr>
            <w:tcW w:w="365" w:type="dxa"/>
            <w:tcBorders>
              <w:top w:val="nil"/>
              <w:left w:val="nil"/>
              <w:bottom w:val="single" w:sz="4" w:space="0" w:color="auto"/>
              <w:right w:val="single" w:sz="4" w:space="0" w:color="auto"/>
            </w:tcBorders>
            <w:shd w:val="clear" w:color="auto" w:fill="auto"/>
            <w:vAlign w:val="center"/>
            <w:hideMark/>
          </w:tcPr>
          <w:p w14:paraId="0D8F5B4A" w14:textId="77777777" w:rsidR="006B168B" w:rsidRPr="006B168B" w:rsidRDefault="006B168B" w:rsidP="006B168B">
            <w:pPr>
              <w:ind w:left="-113" w:right="-113"/>
              <w:jc w:val="center"/>
              <w:rPr>
                <w:color w:val="000000"/>
                <w:sz w:val="12"/>
                <w:szCs w:val="12"/>
              </w:rPr>
            </w:pPr>
            <w:r w:rsidRPr="006B168B">
              <w:rPr>
                <w:color w:val="000000"/>
                <w:sz w:val="12"/>
                <w:szCs w:val="12"/>
              </w:rPr>
              <w:t>4 003,03</w:t>
            </w:r>
          </w:p>
        </w:tc>
        <w:tc>
          <w:tcPr>
            <w:tcW w:w="453" w:type="dxa"/>
            <w:tcBorders>
              <w:top w:val="nil"/>
              <w:left w:val="nil"/>
              <w:bottom w:val="single" w:sz="4" w:space="0" w:color="auto"/>
              <w:right w:val="single" w:sz="4" w:space="0" w:color="auto"/>
            </w:tcBorders>
            <w:shd w:val="clear" w:color="auto" w:fill="auto"/>
            <w:vAlign w:val="center"/>
            <w:hideMark/>
          </w:tcPr>
          <w:p w14:paraId="4FADD1A4" w14:textId="77777777" w:rsidR="006B168B" w:rsidRPr="006B168B" w:rsidRDefault="006B168B" w:rsidP="006B168B">
            <w:pPr>
              <w:ind w:left="-113" w:right="-113"/>
              <w:jc w:val="center"/>
              <w:rPr>
                <w:color w:val="000000"/>
                <w:sz w:val="12"/>
                <w:szCs w:val="12"/>
              </w:rPr>
            </w:pPr>
            <w:r w:rsidRPr="006B168B">
              <w:rPr>
                <w:color w:val="000000"/>
                <w:sz w:val="12"/>
                <w:szCs w:val="12"/>
              </w:rPr>
              <w:t>4 456,21</w:t>
            </w:r>
          </w:p>
        </w:tc>
        <w:tc>
          <w:tcPr>
            <w:tcW w:w="358" w:type="dxa"/>
            <w:tcBorders>
              <w:top w:val="nil"/>
              <w:left w:val="nil"/>
              <w:bottom w:val="single" w:sz="4" w:space="0" w:color="auto"/>
              <w:right w:val="single" w:sz="4" w:space="0" w:color="auto"/>
            </w:tcBorders>
            <w:shd w:val="clear" w:color="auto" w:fill="auto"/>
            <w:vAlign w:val="center"/>
            <w:hideMark/>
          </w:tcPr>
          <w:p w14:paraId="5A505D6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81C875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9821583" w14:textId="77777777" w:rsidR="006B168B" w:rsidRPr="006B168B" w:rsidRDefault="006B168B" w:rsidP="006B168B">
            <w:pPr>
              <w:ind w:left="-113" w:right="-113"/>
              <w:jc w:val="center"/>
              <w:rPr>
                <w:color w:val="000000"/>
                <w:sz w:val="12"/>
                <w:szCs w:val="12"/>
              </w:rPr>
            </w:pPr>
            <w:r w:rsidRPr="006B168B">
              <w:rPr>
                <w:color w:val="000000"/>
                <w:sz w:val="12"/>
                <w:szCs w:val="12"/>
              </w:rPr>
              <w:t>906,35</w:t>
            </w:r>
          </w:p>
        </w:tc>
      </w:tr>
      <w:tr w:rsidR="006B168B" w:rsidRPr="006B168B" w14:paraId="5DC5C1C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450D3D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BDAB265" w14:textId="77777777" w:rsidR="006B168B" w:rsidRPr="006B168B" w:rsidRDefault="006B168B" w:rsidP="006B168B">
            <w:pPr>
              <w:rPr>
                <w:color w:val="000000"/>
                <w:sz w:val="12"/>
                <w:szCs w:val="12"/>
              </w:rPr>
            </w:pPr>
            <w:r w:rsidRPr="006B168B">
              <w:rPr>
                <w:color w:val="000000"/>
                <w:sz w:val="12"/>
                <w:szCs w:val="12"/>
              </w:rPr>
              <w:t>Система АСКУЭ БЦК</w:t>
            </w:r>
          </w:p>
        </w:tc>
        <w:tc>
          <w:tcPr>
            <w:tcW w:w="428" w:type="dxa"/>
            <w:tcBorders>
              <w:top w:val="nil"/>
              <w:left w:val="nil"/>
              <w:bottom w:val="single" w:sz="4" w:space="0" w:color="auto"/>
              <w:right w:val="single" w:sz="4" w:space="0" w:color="auto"/>
            </w:tcBorders>
            <w:shd w:val="clear" w:color="auto" w:fill="auto"/>
            <w:vAlign w:val="center"/>
            <w:hideMark/>
          </w:tcPr>
          <w:p w14:paraId="3FFAB2BE" w14:textId="77777777" w:rsidR="006B168B" w:rsidRPr="006B168B" w:rsidRDefault="006B168B" w:rsidP="006B168B">
            <w:pPr>
              <w:ind w:left="-113" w:right="-113"/>
              <w:rPr>
                <w:color w:val="000000"/>
                <w:sz w:val="12"/>
                <w:szCs w:val="12"/>
              </w:rPr>
            </w:pPr>
            <w:r w:rsidRPr="006B168B">
              <w:rPr>
                <w:color w:val="000000"/>
                <w:sz w:val="12"/>
                <w:szCs w:val="12"/>
              </w:rPr>
              <w:t>БП-001359</w:t>
            </w:r>
          </w:p>
        </w:tc>
        <w:tc>
          <w:tcPr>
            <w:tcW w:w="435" w:type="dxa"/>
            <w:tcBorders>
              <w:top w:val="nil"/>
              <w:left w:val="nil"/>
              <w:bottom w:val="single" w:sz="4" w:space="0" w:color="auto"/>
              <w:right w:val="single" w:sz="4" w:space="0" w:color="auto"/>
            </w:tcBorders>
            <w:shd w:val="clear" w:color="auto" w:fill="auto"/>
            <w:vAlign w:val="center"/>
            <w:hideMark/>
          </w:tcPr>
          <w:p w14:paraId="0FA80C2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CE6E193" w14:textId="77777777" w:rsidR="006B168B" w:rsidRPr="006B168B" w:rsidRDefault="006B168B" w:rsidP="006B168B">
            <w:pPr>
              <w:ind w:left="-113" w:right="-113"/>
              <w:rPr>
                <w:color w:val="000000"/>
                <w:sz w:val="12"/>
                <w:szCs w:val="12"/>
              </w:rPr>
            </w:pPr>
            <w:r w:rsidRPr="006B168B">
              <w:rPr>
                <w:color w:val="000000"/>
                <w:sz w:val="12"/>
                <w:szCs w:val="12"/>
              </w:rPr>
              <w:t>27 201,13</w:t>
            </w:r>
          </w:p>
        </w:tc>
        <w:tc>
          <w:tcPr>
            <w:tcW w:w="455" w:type="dxa"/>
            <w:tcBorders>
              <w:top w:val="nil"/>
              <w:left w:val="nil"/>
              <w:bottom w:val="single" w:sz="4" w:space="0" w:color="auto"/>
              <w:right w:val="single" w:sz="4" w:space="0" w:color="auto"/>
            </w:tcBorders>
            <w:shd w:val="clear" w:color="auto" w:fill="auto"/>
            <w:vAlign w:val="center"/>
            <w:hideMark/>
          </w:tcPr>
          <w:p w14:paraId="0068A11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8F8BD4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982496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646B8E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2305082" w14:textId="77777777" w:rsidR="006B168B" w:rsidRPr="006B168B" w:rsidRDefault="006B168B" w:rsidP="006B168B">
            <w:pPr>
              <w:ind w:left="-113" w:right="-113"/>
              <w:jc w:val="center"/>
              <w:rPr>
                <w:color w:val="000000"/>
                <w:sz w:val="12"/>
                <w:szCs w:val="12"/>
              </w:rPr>
            </w:pPr>
            <w:r w:rsidRPr="006B168B">
              <w:rPr>
                <w:color w:val="000000"/>
                <w:sz w:val="12"/>
                <w:szCs w:val="12"/>
              </w:rPr>
              <w:t>227</w:t>
            </w:r>
          </w:p>
        </w:tc>
        <w:tc>
          <w:tcPr>
            <w:tcW w:w="365" w:type="dxa"/>
            <w:tcBorders>
              <w:top w:val="nil"/>
              <w:left w:val="nil"/>
              <w:bottom w:val="single" w:sz="4" w:space="0" w:color="auto"/>
              <w:right w:val="single" w:sz="4" w:space="0" w:color="auto"/>
            </w:tcBorders>
            <w:shd w:val="clear" w:color="auto" w:fill="auto"/>
            <w:vAlign w:val="center"/>
            <w:hideMark/>
          </w:tcPr>
          <w:p w14:paraId="528D55DB" w14:textId="77777777" w:rsidR="006B168B" w:rsidRPr="006B168B" w:rsidRDefault="006B168B" w:rsidP="006B168B">
            <w:pPr>
              <w:ind w:left="-113" w:right="-113"/>
              <w:jc w:val="center"/>
              <w:rPr>
                <w:color w:val="000000"/>
                <w:sz w:val="12"/>
                <w:szCs w:val="12"/>
              </w:rPr>
            </w:pPr>
            <w:r w:rsidRPr="006B168B">
              <w:rPr>
                <w:color w:val="000000"/>
                <w:sz w:val="12"/>
                <w:szCs w:val="12"/>
              </w:rPr>
              <w:t>20 174,17</w:t>
            </w:r>
          </w:p>
        </w:tc>
        <w:tc>
          <w:tcPr>
            <w:tcW w:w="481" w:type="dxa"/>
            <w:tcBorders>
              <w:top w:val="nil"/>
              <w:left w:val="nil"/>
              <w:bottom w:val="single" w:sz="4" w:space="0" w:color="auto"/>
              <w:right w:val="single" w:sz="4" w:space="0" w:color="auto"/>
            </w:tcBorders>
            <w:shd w:val="clear" w:color="auto" w:fill="auto"/>
            <w:vAlign w:val="center"/>
            <w:hideMark/>
          </w:tcPr>
          <w:p w14:paraId="1323891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54F7C6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564E3C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A82E0A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9F1F3B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220578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DCB9768"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67C7329" w14:textId="77777777" w:rsidR="006B168B" w:rsidRPr="006B168B" w:rsidRDefault="006B168B" w:rsidP="006B168B">
            <w:pPr>
              <w:ind w:left="-113" w:right="-113"/>
              <w:jc w:val="center"/>
              <w:rPr>
                <w:color w:val="000000"/>
                <w:sz w:val="12"/>
                <w:szCs w:val="12"/>
              </w:rPr>
            </w:pPr>
            <w:r w:rsidRPr="006B168B">
              <w:rPr>
                <w:color w:val="000000"/>
                <w:sz w:val="12"/>
                <w:szCs w:val="12"/>
              </w:rPr>
              <w:t>2 720,11</w:t>
            </w:r>
          </w:p>
        </w:tc>
        <w:tc>
          <w:tcPr>
            <w:tcW w:w="365" w:type="dxa"/>
            <w:tcBorders>
              <w:top w:val="nil"/>
              <w:left w:val="nil"/>
              <w:bottom w:val="single" w:sz="4" w:space="0" w:color="auto"/>
              <w:right w:val="single" w:sz="4" w:space="0" w:color="auto"/>
            </w:tcBorders>
            <w:shd w:val="clear" w:color="auto" w:fill="auto"/>
            <w:vAlign w:val="center"/>
            <w:hideMark/>
          </w:tcPr>
          <w:p w14:paraId="6F5AA177" w14:textId="77777777" w:rsidR="006B168B" w:rsidRPr="006B168B" w:rsidRDefault="006B168B" w:rsidP="006B168B">
            <w:pPr>
              <w:ind w:left="-113" w:right="-113"/>
              <w:jc w:val="center"/>
              <w:rPr>
                <w:color w:val="000000"/>
                <w:sz w:val="12"/>
                <w:szCs w:val="12"/>
              </w:rPr>
            </w:pPr>
            <w:r w:rsidRPr="006B168B">
              <w:rPr>
                <w:color w:val="000000"/>
                <w:sz w:val="12"/>
                <w:szCs w:val="12"/>
              </w:rPr>
              <w:t>14 733,95</w:t>
            </w:r>
          </w:p>
        </w:tc>
        <w:tc>
          <w:tcPr>
            <w:tcW w:w="365" w:type="dxa"/>
            <w:tcBorders>
              <w:top w:val="nil"/>
              <w:left w:val="nil"/>
              <w:bottom w:val="single" w:sz="4" w:space="0" w:color="auto"/>
              <w:right w:val="single" w:sz="4" w:space="0" w:color="auto"/>
            </w:tcBorders>
            <w:shd w:val="clear" w:color="auto" w:fill="auto"/>
            <w:vAlign w:val="center"/>
            <w:hideMark/>
          </w:tcPr>
          <w:p w14:paraId="02F14D91" w14:textId="77777777" w:rsidR="006B168B" w:rsidRPr="006B168B" w:rsidRDefault="006B168B" w:rsidP="006B168B">
            <w:pPr>
              <w:ind w:left="-113" w:right="-113"/>
              <w:jc w:val="center"/>
              <w:rPr>
                <w:color w:val="000000"/>
                <w:sz w:val="12"/>
                <w:szCs w:val="12"/>
              </w:rPr>
            </w:pPr>
            <w:r w:rsidRPr="006B168B">
              <w:rPr>
                <w:color w:val="000000"/>
                <w:sz w:val="12"/>
                <w:szCs w:val="12"/>
              </w:rPr>
              <w:t>12 013,83</w:t>
            </w:r>
          </w:p>
        </w:tc>
        <w:tc>
          <w:tcPr>
            <w:tcW w:w="453" w:type="dxa"/>
            <w:tcBorders>
              <w:top w:val="nil"/>
              <w:left w:val="nil"/>
              <w:bottom w:val="single" w:sz="4" w:space="0" w:color="auto"/>
              <w:right w:val="single" w:sz="4" w:space="0" w:color="auto"/>
            </w:tcBorders>
            <w:shd w:val="clear" w:color="auto" w:fill="auto"/>
            <w:vAlign w:val="center"/>
            <w:hideMark/>
          </w:tcPr>
          <w:p w14:paraId="7E39668C" w14:textId="77777777" w:rsidR="006B168B" w:rsidRPr="006B168B" w:rsidRDefault="006B168B" w:rsidP="006B168B">
            <w:pPr>
              <w:ind w:left="-113" w:right="-113"/>
              <w:jc w:val="center"/>
              <w:rPr>
                <w:color w:val="000000"/>
                <w:sz w:val="12"/>
                <w:szCs w:val="12"/>
              </w:rPr>
            </w:pPr>
            <w:r w:rsidRPr="006B168B">
              <w:rPr>
                <w:color w:val="000000"/>
                <w:sz w:val="12"/>
                <w:szCs w:val="12"/>
              </w:rPr>
              <w:t>13 373,89</w:t>
            </w:r>
          </w:p>
        </w:tc>
        <w:tc>
          <w:tcPr>
            <w:tcW w:w="358" w:type="dxa"/>
            <w:tcBorders>
              <w:top w:val="nil"/>
              <w:left w:val="nil"/>
              <w:bottom w:val="single" w:sz="4" w:space="0" w:color="auto"/>
              <w:right w:val="single" w:sz="4" w:space="0" w:color="auto"/>
            </w:tcBorders>
            <w:shd w:val="clear" w:color="auto" w:fill="auto"/>
            <w:vAlign w:val="center"/>
            <w:hideMark/>
          </w:tcPr>
          <w:p w14:paraId="7B2015E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8F41D7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81A8DFB" w14:textId="77777777" w:rsidR="006B168B" w:rsidRPr="006B168B" w:rsidRDefault="006B168B" w:rsidP="006B168B">
            <w:pPr>
              <w:ind w:left="-113" w:right="-113"/>
              <w:jc w:val="center"/>
              <w:rPr>
                <w:color w:val="000000"/>
                <w:sz w:val="12"/>
                <w:szCs w:val="12"/>
              </w:rPr>
            </w:pPr>
            <w:r w:rsidRPr="006B168B">
              <w:rPr>
                <w:color w:val="000000"/>
                <w:sz w:val="12"/>
                <w:szCs w:val="12"/>
              </w:rPr>
              <w:t>2 720,11</w:t>
            </w:r>
          </w:p>
        </w:tc>
      </w:tr>
      <w:tr w:rsidR="006B168B" w:rsidRPr="006B168B" w14:paraId="17B7C36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6A7E93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2AA37AB" w14:textId="77777777" w:rsidR="006B168B" w:rsidRPr="006B168B" w:rsidRDefault="006B168B" w:rsidP="006B168B">
            <w:pPr>
              <w:rPr>
                <w:color w:val="000000"/>
                <w:sz w:val="12"/>
                <w:szCs w:val="12"/>
              </w:rPr>
            </w:pPr>
            <w:r w:rsidRPr="006B168B">
              <w:rPr>
                <w:color w:val="000000"/>
                <w:sz w:val="12"/>
                <w:szCs w:val="12"/>
              </w:rPr>
              <w:t>Системы АПС и СОУЭ БЦК 2</w:t>
            </w:r>
          </w:p>
        </w:tc>
        <w:tc>
          <w:tcPr>
            <w:tcW w:w="428" w:type="dxa"/>
            <w:tcBorders>
              <w:top w:val="nil"/>
              <w:left w:val="nil"/>
              <w:bottom w:val="single" w:sz="4" w:space="0" w:color="auto"/>
              <w:right w:val="single" w:sz="4" w:space="0" w:color="auto"/>
            </w:tcBorders>
            <w:shd w:val="clear" w:color="auto" w:fill="auto"/>
            <w:vAlign w:val="center"/>
            <w:hideMark/>
          </w:tcPr>
          <w:p w14:paraId="07269BC7" w14:textId="77777777" w:rsidR="006B168B" w:rsidRPr="006B168B" w:rsidRDefault="006B168B" w:rsidP="006B168B">
            <w:pPr>
              <w:ind w:left="-113" w:right="-113"/>
              <w:rPr>
                <w:color w:val="000000"/>
                <w:sz w:val="12"/>
                <w:szCs w:val="12"/>
              </w:rPr>
            </w:pPr>
            <w:r w:rsidRPr="006B168B">
              <w:rPr>
                <w:color w:val="000000"/>
                <w:sz w:val="12"/>
                <w:szCs w:val="12"/>
              </w:rPr>
              <w:t>БП-001361</w:t>
            </w:r>
          </w:p>
        </w:tc>
        <w:tc>
          <w:tcPr>
            <w:tcW w:w="435" w:type="dxa"/>
            <w:tcBorders>
              <w:top w:val="nil"/>
              <w:left w:val="nil"/>
              <w:bottom w:val="single" w:sz="4" w:space="0" w:color="auto"/>
              <w:right w:val="single" w:sz="4" w:space="0" w:color="auto"/>
            </w:tcBorders>
            <w:shd w:val="clear" w:color="auto" w:fill="auto"/>
            <w:vAlign w:val="center"/>
            <w:hideMark/>
          </w:tcPr>
          <w:p w14:paraId="6F32D01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B672343" w14:textId="77777777" w:rsidR="006B168B" w:rsidRPr="006B168B" w:rsidRDefault="006B168B" w:rsidP="006B168B">
            <w:pPr>
              <w:ind w:left="-113" w:right="-113"/>
              <w:rPr>
                <w:color w:val="000000"/>
                <w:sz w:val="12"/>
                <w:szCs w:val="12"/>
              </w:rPr>
            </w:pPr>
            <w:r w:rsidRPr="006B168B">
              <w:rPr>
                <w:color w:val="000000"/>
                <w:sz w:val="12"/>
                <w:szCs w:val="12"/>
              </w:rPr>
              <w:t>24 868,17</w:t>
            </w:r>
          </w:p>
        </w:tc>
        <w:tc>
          <w:tcPr>
            <w:tcW w:w="455" w:type="dxa"/>
            <w:tcBorders>
              <w:top w:val="nil"/>
              <w:left w:val="nil"/>
              <w:bottom w:val="single" w:sz="4" w:space="0" w:color="auto"/>
              <w:right w:val="single" w:sz="4" w:space="0" w:color="auto"/>
            </w:tcBorders>
            <w:shd w:val="clear" w:color="auto" w:fill="auto"/>
            <w:vAlign w:val="center"/>
            <w:hideMark/>
          </w:tcPr>
          <w:p w14:paraId="0EC0675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648DEE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49B1DA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DCD672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BFC55E9" w14:textId="77777777" w:rsidR="006B168B" w:rsidRPr="006B168B" w:rsidRDefault="006B168B" w:rsidP="006B168B">
            <w:pPr>
              <w:ind w:left="-113" w:right="-113"/>
              <w:jc w:val="center"/>
              <w:rPr>
                <w:color w:val="000000"/>
                <w:sz w:val="12"/>
                <w:szCs w:val="12"/>
              </w:rPr>
            </w:pPr>
            <w:r w:rsidRPr="006B168B">
              <w:rPr>
                <w:color w:val="000000"/>
                <w:sz w:val="12"/>
                <w:szCs w:val="12"/>
              </w:rPr>
              <w:t>207</w:t>
            </w:r>
          </w:p>
        </w:tc>
        <w:tc>
          <w:tcPr>
            <w:tcW w:w="365" w:type="dxa"/>
            <w:tcBorders>
              <w:top w:val="nil"/>
              <w:left w:val="nil"/>
              <w:bottom w:val="single" w:sz="4" w:space="0" w:color="auto"/>
              <w:right w:val="single" w:sz="4" w:space="0" w:color="auto"/>
            </w:tcBorders>
            <w:shd w:val="clear" w:color="auto" w:fill="auto"/>
            <w:vAlign w:val="center"/>
            <w:hideMark/>
          </w:tcPr>
          <w:p w14:paraId="6A788B55" w14:textId="77777777" w:rsidR="006B168B" w:rsidRPr="006B168B" w:rsidRDefault="006B168B" w:rsidP="006B168B">
            <w:pPr>
              <w:ind w:left="-113" w:right="-113"/>
              <w:jc w:val="center"/>
              <w:rPr>
                <w:color w:val="000000"/>
                <w:sz w:val="12"/>
                <w:szCs w:val="12"/>
              </w:rPr>
            </w:pPr>
            <w:r w:rsidRPr="006B168B">
              <w:rPr>
                <w:color w:val="000000"/>
                <w:sz w:val="12"/>
                <w:szCs w:val="12"/>
              </w:rPr>
              <w:t>18 443,89</w:t>
            </w:r>
          </w:p>
        </w:tc>
        <w:tc>
          <w:tcPr>
            <w:tcW w:w="481" w:type="dxa"/>
            <w:tcBorders>
              <w:top w:val="nil"/>
              <w:left w:val="nil"/>
              <w:bottom w:val="single" w:sz="4" w:space="0" w:color="auto"/>
              <w:right w:val="single" w:sz="4" w:space="0" w:color="auto"/>
            </w:tcBorders>
            <w:shd w:val="clear" w:color="auto" w:fill="auto"/>
            <w:vAlign w:val="center"/>
            <w:hideMark/>
          </w:tcPr>
          <w:p w14:paraId="2D8624D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E40AB6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1FC004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BA2B12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B73027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631FB7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688466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5022FF8" w14:textId="77777777" w:rsidR="006B168B" w:rsidRPr="006B168B" w:rsidRDefault="006B168B" w:rsidP="006B168B">
            <w:pPr>
              <w:ind w:left="-113" w:right="-113"/>
              <w:jc w:val="center"/>
              <w:rPr>
                <w:color w:val="000000"/>
                <w:sz w:val="12"/>
                <w:szCs w:val="12"/>
              </w:rPr>
            </w:pPr>
            <w:r w:rsidRPr="006B168B">
              <w:rPr>
                <w:color w:val="000000"/>
                <w:sz w:val="12"/>
                <w:szCs w:val="12"/>
              </w:rPr>
              <w:t>2 486,82</w:t>
            </w:r>
          </w:p>
        </w:tc>
        <w:tc>
          <w:tcPr>
            <w:tcW w:w="365" w:type="dxa"/>
            <w:tcBorders>
              <w:top w:val="nil"/>
              <w:left w:val="nil"/>
              <w:bottom w:val="single" w:sz="4" w:space="0" w:color="auto"/>
              <w:right w:val="single" w:sz="4" w:space="0" w:color="auto"/>
            </w:tcBorders>
            <w:shd w:val="clear" w:color="auto" w:fill="auto"/>
            <w:vAlign w:val="center"/>
            <w:hideMark/>
          </w:tcPr>
          <w:p w14:paraId="3FF7004E" w14:textId="77777777" w:rsidR="006B168B" w:rsidRPr="006B168B" w:rsidRDefault="006B168B" w:rsidP="006B168B">
            <w:pPr>
              <w:ind w:left="-113" w:right="-113"/>
              <w:jc w:val="center"/>
              <w:rPr>
                <w:color w:val="000000"/>
                <w:sz w:val="12"/>
                <w:szCs w:val="12"/>
              </w:rPr>
            </w:pPr>
            <w:r w:rsidRPr="006B168B">
              <w:rPr>
                <w:color w:val="000000"/>
                <w:sz w:val="12"/>
                <w:szCs w:val="12"/>
              </w:rPr>
              <w:t>13 470,26</w:t>
            </w:r>
          </w:p>
        </w:tc>
        <w:tc>
          <w:tcPr>
            <w:tcW w:w="365" w:type="dxa"/>
            <w:tcBorders>
              <w:top w:val="nil"/>
              <w:left w:val="nil"/>
              <w:bottom w:val="single" w:sz="4" w:space="0" w:color="auto"/>
              <w:right w:val="single" w:sz="4" w:space="0" w:color="auto"/>
            </w:tcBorders>
            <w:shd w:val="clear" w:color="auto" w:fill="auto"/>
            <w:vAlign w:val="center"/>
            <w:hideMark/>
          </w:tcPr>
          <w:p w14:paraId="01D3878E" w14:textId="77777777" w:rsidR="006B168B" w:rsidRPr="006B168B" w:rsidRDefault="006B168B" w:rsidP="006B168B">
            <w:pPr>
              <w:ind w:left="-113" w:right="-113"/>
              <w:jc w:val="center"/>
              <w:rPr>
                <w:color w:val="000000"/>
                <w:sz w:val="12"/>
                <w:szCs w:val="12"/>
              </w:rPr>
            </w:pPr>
            <w:r w:rsidRPr="006B168B">
              <w:rPr>
                <w:color w:val="000000"/>
                <w:sz w:val="12"/>
                <w:szCs w:val="12"/>
              </w:rPr>
              <w:t>10 983,44</w:t>
            </w:r>
          </w:p>
        </w:tc>
        <w:tc>
          <w:tcPr>
            <w:tcW w:w="453" w:type="dxa"/>
            <w:tcBorders>
              <w:top w:val="nil"/>
              <w:left w:val="nil"/>
              <w:bottom w:val="single" w:sz="4" w:space="0" w:color="auto"/>
              <w:right w:val="single" w:sz="4" w:space="0" w:color="auto"/>
            </w:tcBorders>
            <w:shd w:val="clear" w:color="auto" w:fill="auto"/>
            <w:vAlign w:val="center"/>
            <w:hideMark/>
          </w:tcPr>
          <w:p w14:paraId="2B04168C" w14:textId="77777777" w:rsidR="006B168B" w:rsidRPr="006B168B" w:rsidRDefault="006B168B" w:rsidP="006B168B">
            <w:pPr>
              <w:ind w:left="-113" w:right="-113"/>
              <w:jc w:val="center"/>
              <w:rPr>
                <w:color w:val="000000"/>
                <w:sz w:val="12"/>
                <w:szCs w:val="12"/>
              </w:rPr>
            </w:pPr>
            <w:r w:rsidRPr="006B168B">
              <w:rPr>
                <w:color w:val="000000"/>
                <w:sz w:val="12"/>
                <w:szCs w:val="12"/>
              </w:rPr>
              <w:t>12 226,85</w:t>
            </w:r>
          </w:p>
        </w:tc>
        <w:tc>
          <w:tcPr>
            <w:tcW w:w="358" w:type="dxa"/>
            <w:tcBorders>
              <w:top w:val="nil"/>
              <w:left w:val="nil"/>
              <w:bottom w:val="single" w:sz="4" w:space="0" w:color="auto"/>
              <w:right w:val="single" w:sz="4" w:space="0" w:color="auto"/>
            </w:tcBorders>
            <w:shd w:val="clear" w:color="auto" w:fill="auto"/>
            <w:vAlign w:val="center"/>
            <w:hideMark/>
          </w:tcPr>
          <w:p w14:paraId="56E1C90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EEA366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A353ED1" w14:textId="77777777" w:rsidR="006B168B" w:rsidRPr="006B168B" w:rsidRDefault="006B168B" w:rsidP="006B168B">
            <w:pPr>
              <w:ind w:left="-113" w:right="-113"/>
              <w:jc w:val="center"/>
              <w:rPr>
                <w:color w:val="000000"/>
                <w:sz w:val="12"/>
                <w:szCs w:val="12"/>
              </w:rPr>
            </w:pPr>
            <w:r w:rsidRPr="006B168B">
              <w:rPr>
                <w:color w:val="000000"/>
                <w:sz w:val="12"/>
                <w:szCs w:val="12"/>
              </w:rPr>
              <w:t>2 486,82</w:t>
            </w:r>
          </w:p>
        </w:tc>
      </w:tr>
      <w:tr w:rsidR="006B168B" w:rsidRPr="006B168B" w14:paraId="5FBE879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FCEFF7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32C0812" w14:textId="77777777" w:rsidR="006B168B" w:rsidRPr="006B168B" w:rsidRDefault="006B168B" w:rsidP="006B168B">
            <w:pPr>
              <w:rPr>
                <w:color w:val="000000"/>
                <w:sz w:val="12"/>
                <w:szCs w:val="12"/>
              </w:rPr>
            </w:pPr>
            <w:r w:rsidRPr="006B168B">
              <w:rPr>
                <w:color w:val="000000"/>
                <w:sz w:val="12"/>
                <w:szCs w:val="12"/>
              </w:rPr>
              <w:t>Системы АПС и СОУЭ БЦК 2 АБК</w:t>
            </w:r>
          </w:p>
        </w:tc>
        <w:tc>
          <w:tcPr>
            <w:tcW w:w="428" w:type="dxa"/>
            <w:tcBorders>
              <w:top w:val="nil"/>
              <w:left w:val="nil"/>
              <w:bottom w:val="single" w:sz="4" w:space="0" w:color="auto"/>
              <w:right w:val="single" w:sz="4" w:space="0" w:color="auto"/>
            </w:tcBorders>
            <w:shd w:val="clear" w:color="auto" w:fill="auto"/>
            <w:vAlign w:val="center"/>
            <w:hideMark/>
          </w:tcPr>
          <w:p w14:paraId="0B3E7415" w14:textId="77777777" w:rsidR="006B168B" w:rsidRPr="006B168B" w:rsidRDefault="006B168B" w:rsidP="006B168B">
            <w:pPr>
              <w:ind w:left="-113" w:right="-113"/>
              <w:rPr>
                <w:color w:val="000000"/>
                <w:sz w:val="12"/>
                <w:szCs w:val="12"/>
              </w:rPr>
            </w:pPr>
            <w:r w:rsidRPr="006B168B">
              <w:rPr>
                <w:color w:val="000000"/>
                <w:sz w:val="12"/>
                <w:szCs w:val="12"/>
              </w:rPr>
              <w:t>БП-001360</w:t>
            </w:r>
          </w:p>
        </w:tc>
        <w:tc>
          <w:tcPr>
            <w:tcW w:w="435" w:type="dxa"/>
            <w:tcBorders>
              <w:top w:val="nil"/>
              <w:left w:val="nil"/>
              <w:bottom w:val="single" w:sz="4" w:space="0" w:color="auto"/>
              <w:right w:val="single" w:sz="4" w:space="0" w:color="auto"/>
            </w:tcBorders>
            <w:shd w:val="clear" w:color="auto" w:fill="auto"/>
            <w:vAlign w:val="center"/>
            <w:hideMark/>
          </w:tcPr>
          <w:p w14:paraId="75F7FF6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60EE279" w14:textId="77777777" w:rsidR="006B168B" w:rsidRPr="006B168B" w:rsidRDefault="006B168B" w:rsidP="006B168B">
            <w:pPr>
              <w:ind w:left="-113" w:right="-113"/>
              <w:rPr>
                <w:color w:val="000000"/>
                <w:sz w:val="12"/>
                <w:szCs w:val="12"/>
              </w:rPr>
            </w:pPr>
            <w:r w:rsidRPr="006B168B">
              <w:rPr>
                <w:color w:val="000000"/>
                <w:sz w:val="12"/>
                <w:szCs w:val="12"/>
              </w:rPr>
              <w:t>13 488,85</w:t>
            </w:r>
          </w:p>
        </w:tc>
        <w:tc>
          <w:tcPr>
            <w:tcW w:w="455" w:type="dxa"/>
            <w:tcBorders>
              <w:top w:val="nil"/>
              <w:left w:val="nil"/>
              <w:bottom w:val="single" w:sz="4" w:space="0" w:color="auto"/>
              <w:right w:val="single" w:sz="4" w:space="0" w:color="auto"/>
            </w:tcBorders>
            <w:shd w:val="clear" w:color="auto" w:fill="auto"/>
            <w:vAlign w:val="center"/>
            <w:hideMark/>
          </w:tcPr>
          <w:p w14:paraId="441308C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943DB4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B404D1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CD9854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FDBCC0B" w14:textId="77777777" w:rsidR="006B168B" w:rsidRPr="006B168B" w:rsidRDefault="006B168B" w:rsidP="006B168B">
            <w:pPr>
              <w:ind w:left="-113" w:right="-113"/>
              <w:jc w:val="center"/>
              <w:rPr>
                <w:color w:val="000000"/>
                <w:sz w:val="12"/>
                <w:szCs w:val="12"/>
              </w:rPr>
            </w:pPr>
            <w:r w:rsidRPr="006B168B">
              <w:rPr>
                <w:color w:val="000000"/>
                <w:sz w:val="12"/>
                <w:szCs w:val="12"/>
              </w:rPr>
              <w:t>112</w:t>
            </w:r>
          </w:p>
        </w:tc>
        <w:tc>
          <w:tcPr>
            <w:tcW w:w="365" w:type="dxa"/>
            <w:tcBorders>
              <w:top w:val="nil"/>
              <w:left w:val="nil"/>
              <w:bottom w:val="single" w:sz="4" w:space="0" w:color="auto"/>
              <w:right w:val="single" w:sz="4" w:space="0" w:color="auto"/>
            </w:tcBorders>
            <w:shd w:val="clear" w:color="auto" w:fill="auto"/>
            <w:vAlign w:val="center"/>
            <w:hideMark/>
          </w:tcPr>
          <w:p w14:paraId="4E2F7925" w14:textId="77777777" w:rsidR="006B168B" w:rsidRPr="006B168B" w:rsidRDefault="006B168B" w:rsidP="006B168B">
            <w:pPr>
              <w:ind w:left="-113" w:right="-113"/>
              <w:jc w:val="center"/>
              <w:rPr>
                <w:color w:val="000000"/>
                <w:sz w:val="12"/>
                <w:szCs w:val="12"/>
              </w:rPr>
            </w:pPr>
            <w:r w:rsidRPr="006B168B">
              <w:rPr>
                <w:color w:val="000000"/>
                <w:sz w:val="12"/>
                <w:szCs w:val="12"/>
              </w:rPr>
              <w:t>10 004,23</w:t>
            </w:r>
          </w:p>
        </w:tc>
        <w:tc>
          <w:tcPr>
            <w:tcW w:w="481" w:type="dxa"/>
            <w:tcBorders>
              <w:top w:val="nil"/>
              <w:left w:val="nil"/>
              <w:bottom w:val="single" w:sz="4" w:space="0" w:color="auto"/>
              <w:right w:val="single" w:sz="4" w:space="0" w:color="auto"/>
            </w:tcBorders>
            <w:shd w:val="clear" w:color="auto" w:fill="auto"/>
            <w:vAlign w:val="center"/>
            <w:hideMark/>
          </w:tcPr>
          <w:p w14:paraId="0E474E4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093628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13768E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5C01E9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6616072"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0BD98A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495409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CDAB99D" w14:textId="77777777" w:rsidR="006B168B" w:rsidRPr="006B168B" w:rsidRDefault="006B168B" w:rsidP="006B168B">
            <w:pPr>
              <w:ind w:left="-113" w:right="-113"/>
              <w:jc w:val="center"/>
              <w:rPr>
                <w:color w:val="000000"/>
                <w:sz w:val="12"/>
                <w:szCs w:val="12"/>
              </w:rPr>
            </w:pPr>
            <w:r w:rsidRPr="006B168B">
              <w:rPr>
                <w:color w:val="000000"/>
                <w:sz w:val="12"/>
                <w:szCs w:val="12"/>
              </w:rPr>
              <w:t>1 348,89</w:t>
            </w:r>
          </w:p>
        </w:tc>
        <w:tc>
          <w:tcPr>
            <w:tcW w:w="365" w:type="dxa"/>
            <w:tcBorders>
              <w:top w:val="nil"/>
              <w:left w:val="nil"/>
              <w:bottom w:val="single" w:sz="4" w:space="0" w:color="auto"/>
              <w:right w:val="single" w:sz="4" w:space="0" w:color="auto"/>
            </w:tcBorders>
            <w:shd w:val="clear" w:color="auto" w:fill="auto"/>
            <w:vAlign w:val="center"/>
            <w:hideMark/>
          </w:tcPr>
          <w:p w14:paraId="7E0FAC0D" w14:textId="77777777" w:rsidR="006B168B" w:rsidRPr="006B168B" w:rsidRDefault="006B168B" w:rsidP="006B168B">
            <w:pPr>
              <w:ind w:left="-113" w:right="-113"/>
              <w:jc w:val="center"/>
              <w:rPr>
                <w:color w:val="000000"/>
                <w:sz w:val="12"/>
                <w:szCs w:val="12"/>
              </w:rPr>
            </w:pPr>
            <w:r w:rsidRPr="006B168B">
              <w:rPr>
                <w:color w:val="000000"/>
                <w:sz w:val="12"/>
                <w:szCs w:val="12"/>
              </w:rPr>
              <w:t>7 306,46</w:t>
            </w:r>
          </w:p>
        </w:tc>
        <w:tc>
          <w:tcPr>
            <w:tcW w:w="365" w:type="dxa"/>
            <w:tcBorders>
              <w:top w:val="nil"/>
              <w:left w:val="nil"/>
              <w:bottom w:val="single" w:sz="4" w:space="0" w:color="auto"/>
              <w:right w:val="single" w:sz="4" w:space="0" w:color="auto"/>
            </w:tcBorders>
            <w:shd w:val="clear" w:color="auto" w:fill="auto"/>
            <w:vAlign w:val="center"/>
            <w:hideMark/>
          </w:tcPr>
          <w:p w14:paraId="3A485DC4" w14:textId="77777777" w:rsidR="006B168B" w:rsidRPr="006B168B" w:rsidRDefault="006B168B" w:rsidP="006B168B">
            <w:pPr>
              <w:ind w:left="-113" w:right="-113"/>
              <w:jc w:val="center"/>
              <w:rPr>
                <w:color w:val="000000"/>
                <w:sz w:val="12"/>
                <w:szCs w:val="12"/>
              </w:rPr>
            </w:pPr>
            <w:r w:rsidRPr="006B168B">
              <w:rPr>
                <w:color w:val="000000"/>
                <w:sz w:val="12"/>
                <w:szCs w:val="12"/>
              </w:rPr>
              <w:t>5 957,58</w:t>
            </w:r>
          </w:p>
        </w:tc>
        <w:tc>
          <w:tcPr>
            <w:tcW w:w="453" w:type="dxa"/>
            <w:tcBorders>
              <w:top w:val="nil"/>
              <w:left w:val="nil"/>
              <w:bottom w:val="single" w:sz="4" w:space="0" w:color="auto"/>
              <w:right w:val="single" w:sz="4" w:space="0" w:color="auto"/>
            </w:tcBorders>
            <w:shd w:val="clear" w:color="auto" w:fill="auto"/>
            <w:vAlign w:val="center"/>
            <w:hideMark/>
          </w:tcPr>
          <w:p w14:paraId="0542098A" w14:textId="77777777" w:rsidR="006B168B" w:rsidRPr="006B168B" w:rsidRDefault="006B168B" w:rsidP="006B168B">
            <w:pPr>
              <w:ind w:left="-113" w:right="-113"/>
              <w:jc w:val="center"/>
              <w:rPr>
                <w:color w:val="000000"/>
                <w:sz w:val="12"/>
                <w:szCs w:val="12"/>
              </w:rPr>
            </w:pPr>
            <w:r w:rsidRPr="006B168B">
              <w:rPr>
                <w:color w:val="000000"/>
                <w:sz w:val="12"/>
                <w:szCs w:val="12"/>
              </w:rPr>
              <w:t>6 632,02</w:t>
            </w:r>
          </w:p>
        </w:tc>
        <w:tc>
          <w:tcPr>
            <w:tcW w:w="358" w:type="dxa"/>
            <w:tcBorders>
              <w:top w:val="nil"/>
              <w:left w:val="nil"/>
              <w:bottom w:val="single" w:sz="4" w:space="0" w:color="auto"/>
              <w:right w:val="single" w:sz="4" w:space="0" w:color="auto"/>
            </w:tcBorders>
            <w:shd w:val="clear" w:color="auto" w:fill="auto"/>
            <w:vAlign w:val="center"/>
            <w:hideMark/>
          </w:tcPr>
          <w:p w14:paraId="5174A4B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2E0A39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EF03217" w14:textId="77777777" w:rsidR="006B168B" w:rsidRPr="006B168B" w:rsidRDefault="006B168B" w:rsidP="006B168B">
            <w:pPr>
              <w:ind w:left="-113" w:right="-113"/>
              <w:jc w:val="center"/>
              <w:rPr>
                <w:color w:val="000000"/>
                <w:sz w:val="12"/>
                <w:szCs w:val="12"/>
              </w:rPr>
            </w:pPr>
            <w:r w:rsidRPr="006B168B">
              <w:rPr>
                <w:color w:val="000000"/>
                <w:sz w:val="12"/>
                <w:szCs w:val="12"/>
              </w:rPr>
              <w:t>1 348,89</w:t>
            </w:r>
          </w:p>
        </w:tc>
      </w:tr>
      <w:tr w:rsidR="006B168B" w:rsidRPr="006B168B" w14:paraId="7F01721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B6426D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C32B310" w14:textId="77777777" w:rsidR="006B168B" w:rsidRPr="006B168B" w:rsidRDefault="006B168B" w:rsidP="006B168B">
            <w:pPr>
              <w:rPr>
                <w:color w:val="000000"/>
                <w:sz w:val="12"/>
                <w:szCs w:val="12"/>
              </w:rPr>
            </w:pPr>
            <w:r w:rsidRPr="006B168B">
              <w:rPr>
                <w:color w:val="000000"/>
                <w:sz w:val="12"/>
                <w:szCs w:val="12"/>
              </w:rPr>
              <w:t>Складское, назначение: здание, 1-этажное, адрес (местонахождение) объекта: Кемеровская область-Кузбасс, г. Новокузнецк, Орджоникидзевский район, ул. Слесарная, №12 корп.1, площадь 422,8 кв.м., кадастровый (или условный) номер: 42:30:0505015:65. Без координат границ</w:t>
            </w:r>
          </w:p>
        </w:tc>
        <w:tc>
          <w:tcPr>
            <w:tcW w:w="428" w:type="dxa"/>
            <w:tcBorders>
              <w:top w:val="nil"/>
              <w:left w:val="nil"/>
              <w:bottom w:val="single" w:sz="4" w:space="0" w:color="auto"/>
              <w:right w:val="single" w:sz="4" w:space="0" w:color="auto"/>
            </w:tcBorders>
            <w:shd w:val="clear" w:color="auto" w:fill="auto"/>
            <w:vAlign w:val="center"/>
            <w:hideMark/>
          </w:tcPr>
          <w:p w14:paraId="000C460E" w14:textId="77777777" w:rsidR="006B168B" w:rsidRPr="006B168B" w:rsidRDefault="006B168B" w:rsidP="006B168B">
            <w:pPr>
              <w:ind w:left="-113" w:right="-113"/>
              <w:rPr>
                <w:color w:val="000000"/>
                <w:sz w:val="12"/>
                <w:szCs w:val="12"/>
              </w:rPr>
            </w:pPr>
            <w:r w:rsidRPr="006B168B">
              <w:rPr>
                <w:color w:val="000000"/>
                <w:sz w:val="12"/>
                <w:szCs w:val="12"/>
              </w:rPr>
              <w:t>БП-001325</w:t>
            </w:r>
          </w:p>
        </w:tc>
        <w:tc>
          <w:tcPr>
            <w:tcW w:w="435" w:type="dxa"/>
            <w:tcBorders>
              <w:top w:val="nil"/>
              <w:left w:val="nil"/>
              <w:bottom w:val="single" w:sz="4" w:space="0" w:color="auto"/>
              <w:right w:val="single" w:sz="4" w:space="0" w:color="auto"/>
            </w:tcBorders>
            <w:shd w:val="clear" w:color="auto" w:fill="auto"/>
            <w:vAlign w:val="center"/>
            <w:hideMark/>
          </w:tcPr>
          <w:p w14:paraId="71E8475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70701DE" w14:textId="77777777" w:rsidR="006B168B" w:rsidRPr="006B168B" w:rsidRDefault="006B168B" w:rsidP="006B168B">
            <w:pPr>
              <w:ind w:left="-113" w:right="-113"/>
              <w:rPr>
                <w:color w:val="000000"/>
                <w:sz w:val="12"/>
                <w:szCs w:val="12"/>
              </w:rPr>
            </w:pPr>
            <w:r w:rsidRPr="006B168B">
              <w:rPr>
                <w:color w:val="000000"/>
                <w:sz w:val="12"/>
                <w:szCs w:val="12"/>
              </w:rPr>
              <w:t>807 710,07</w:t>
            </w:r>
          </w:p>
        </w:tc>
        <w:tc>
          <w:tcPr>
            <w:tcW w:w="455" w:type="dxa"/>
            <w:tcBorders>
              <w:top w:val="nil"/>
              <w:left w:val="nil"/>
              <w:bottom w:val="single" w:sz="4" w:space="0" w:color="auto"/>
              <w:right w:val="single" w:sz="4" w:space="0" w:color="auto"/>
            </w:tcBorders>
            <w:shd w:val="clear" w:color="auto" w:fill="auto"/>
            <w:vAlign w:val="center"/>
            <w:hideMark/>
          </w:tcPr>
          <w:p w14:paraId="62DFA0F3"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382E7B7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A447C3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05E5C50"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1F085F74" w14:textId="77777777" w:rsidR="006B168B" w:rsidRPr="006B168B" w:rsidRDefault="006B168B" w:rsidP="006B168B">
            <w:pPr>
              <w:ind w:left="-113" w:right="-113"/>
              <w:jc w:val="center"/>
              <w:rPr>
                <w:color w:val="000000"/>
                <w:sz w:val="12"/>
                <w:szCs w:val="12"/>
              </w:rPr>
            </w:pPr>
            <w:r w:rsidRPr="006B168B">
              <w:rPr>
                <w:color w:val="000000"/>
                <w:sz w:val="12"/>
                <w:szCs w:val="12"/>
              </w:rPr>
              <w:t>2 237</w:t>
            </w:r>
          </w:p>
        </w:tc>
        <w:tc>
          <w:tcPr>
            <w:tcW w:w="365" w:type="dxa"/>
            <w:tcBorders>
              <w:top w:val="nil"/>
              <w:left w:val="nil"/>
              <w:bottom w:val="single" w:sz="4" w:space="0" w:color="auto"/>
              <w:right w:val="single" w:sz="4" w:space="0" w:color="auto"/>
            </w:tcBorders>
            <w:shd w:val="clear" w:color="auto" w:fill="auto"/>
            <w:vAlign w:val="center"/>
            <w:hideMark/>
          </w:tcPr>
          <w:p w14:paraId="1F429852" w14:textId="77777777" w:rsidR="006B168B" w:rsidRPr="006B168B" w:rsidRDefault="006B168B" w:rsidP="006B168B">
            <w:pPr>
              <w:ind w:left="-113" w:right="-113"/>
              <w:jc w:val="center"/>
              <w:rPr>
                <w:color w:val="000000"/>
                <w:sz w:val="12"/>
                <w:szCs w:val="12"/>
              </w:rPr>
            </w:pPr>
            <w:r w:rsidRPr="006B168B">
              <w:rPr>
                <w:color w:val="000000"/>
                <w:sz w:val="12"/>
                <w:szCs w:val="12"/>
              </w:rPr>
              <w:t>738 349,93</w:t>
            </w:r>
          </w:p>
        </w:tc>
        <w:tc>
          <w:tcPr>
            <w:tcW w:w="481" w:type="dxa"/>
            <w:tcBorders>
              <w:top w:val="nil"/>
              <w:left w:val="nil"/>
              <w:bottom w:val="single" w:sz="4" w:space="0" w:color="auto"/>
              <w:right w:val="single" w:sz="4" w:space="0" w:color="auto"/>
            </w:tcBorders>
            <w:shd w:val="clear" w:color="auto" w:fill="auto"/>
            <w:vAlign w:val="center"/>
            <w:hideMark/>
          </w:tcPr>
          <w:p w14:paraId="58DA3796"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46935F5E"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1EBE65E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9571C3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DE23BA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B174F0F"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6840C0BF"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172F5879" w14:textId="77777777" w:rsidR="006B168B" w:rsidRPr="006B168B" w:rsidRDefault="006B168B" w:rsidP="006B168B">
            <w:pPr>
              <w:ind w:left="-113" w:right="-113"/>
              <w:jc w:val="center"/>
              <w:rPr>
                <w:color w:val="000000"/>
                <w:sz w:val="12"/>
                <w:szCs w:val="12"/>
              </w:rPr>
            </w:pPr>
            <w:r w:rsidRPr="006B168B">
              <w:rPr>
                <w:color w:val="000000"/>
                <w:sz w:val="12"/>
                <w:szCs w:val="12"/>
              </w:rPr>
              <w:t>26 849,09</w:t>
            </w:r>
          </w:p>
        </w:tc>
        <w:tc>
          <w:tcPr>
            <w:tcW w:w="365" w:type="dxa"/>
            <w:tcBorders>
              <w:top w:val="nil"/>
              <w:left w:val="nil"/>
              <w:bottom w:val="single" w:sz="4" w:space="0" w:color="auto"/>
              <w:right w:val="single" w:sz="4" w:space="0" w:color="auto"/>
            </w:tcBorders>
            <w:shd w:val="clear" w:color="auto" w:fill="auto"/>
            <w:vAlign w:val="center"/>
            <w:hideMark/>
          </w:tcPr>
          <w:p w14:paraId="0E61E1D1" w14:textId="77777777" w:rsidR="006B168B" w:rsidRPr="006B168B" w:rsidRDefault="006B168B" w:rsidP="006B168B">
            <w:pPr>
              <w:ind w:left="-113" w:right="-113"/>
              <w:jc w:val="center"/>
              <w:rPr>
                <w:color w:val="000000"/>
                <w:sz w:val="12"/>
                <w:szCs w:val="12"/>
              </w:rPr>
            </w:pPr>
            <w:r w:rsidRPr="006B168B">
              <w:rPr>
                <w:color w:val="000000"/>
                <w:sz w:val="12"/>
                <w:szCs w:val="12"/>
              </w:rPr>
              <w:t>684 651,75</w:t>
            </w:r>
          </w:p>
        </w:tc>
        <w:tc>
          <w:tcPr>
            <w:tcW w:w="365" w:type="dxa"/>
            <w:tcBorders>
              <w:top w:val="nil"/>
              <w:left w:val="nil"/>
              <w:bottom w:val="single" w:sz="4" w:space="0" w:color="auto"/>
              <w:right w:val="single" w:sz="4" w:space="0" w:color="auto"/>
            </w:tcBorders>
            <w:shd w:val="clear" w:color="auto" w:fill="auto"/>
            <w:vAlign w:val="center"/>
            <w:hideMark/>
          </w:tcPr>
          <w:p w14:paraId="5C20C9D1" w14:textId="77777777" w:rsidR="006B168B" w:rsidRPr="006B168B" w:rsidRDefault="006B168B" w:rsidP="006B168B">
            <w:pPr>
              <w:ind w:left="-113" w:right="-113"/>
              <w:jc w:val="center"/>
              <w:rPr>
                <w:color w:val="000000"/>
                <w:sz w:val="12"/>
                <w:szCs w:val="12"/>
              </w:rPr>
            </w:pPr>
            <w:r w:rsidRPr="006B168B">
              <w:rPr>
                <w:color w:val="000000"/>
                <w:sz w:val="12"/>
                <w:szCs w:val="12"/>
              </w:rPr>
              <w:t>657 802,66</w:t>
            </w:r>
          </w:p>
        </w:tc>
        <w:tc>
          <w:tcPr>
            <w:tcW w:w="453" w:type="dxa"/>
            <w:tcBorders>
              <w:top w:val="nil"/>
              <w:left w:val="nil"/>
              <w:bottom w:val="single" w:sz="4" w:space="0" w:color="auto"/>
              <w:right w:val="single" w:sz="4" w:space="0" w:color="auto"/>
            </w:tcBorders>
            <w:shd w:val="clear" w:color="auto" w:fill="auto"/>
            <w:vAlign w:val="center"/>
            <w:hideMark/>
          </w:tcPr>
          <w:p w14:paraId="70EB4E49" w14:textId="77777777" w:rsidR="006B168B" w:rsidRPr="006B168B" w:rsidRDefault="006B168B" w:rsidP="006B168B">
            <w:pPr>
              <w:ind w:left="-113" w:right="-113"/>
              <w:jc w:val="center"/>
              <w:rPr>
                <w:color w:val="000000"/>
                <w:sz w:val="12"/>
                <w:szCs w:val="12"/>
              </w:rPr>
            </w:pPr>
            <w:r w:rsidRPr="006B168B">
              <w:rPr>
                <w:color w:val="000000"/>
                <w:sz w:val="12"/>
                <w:szCs w:val="12"/>
              </w:rPr>
              <w:t>671 227,20</w:t>
            </w:r>
          </w:p>
        </w:tc>
        <w:tc>
          <w:tcPr>
            <w:tcW w:w="358" w:type="dxa"/>
            <w:tcBorders>
              <w:top w:val="nil"/>
              <w:left w:val="nil"/>
              <w:bottom w:val="single" w:sz="4" w:space="0" w:color="auto"/>
              <w:right w:val="single" w:sz="4" w:space="0" w:color="auto"/>
            </w:tcBorders>
            <w:shd w:val="clear" w:color="auto" w:fill="auto"/>
            <w:vAlign w:val="center"/>
            <w:hideMark/>
          </w:tcPr>
          <w:p w14:paraId="0E272DED" w14:textId="77777777" w:rsidR="006B168B" w:rsidRPr="006B168B" w:rsidRDefault="006B168B" w:rsidP="006B168B">
            <w:pPr>
              <w:ind w:left="-113" w:right="-113"/>
              <w:jc w:val="center"/>
              <w:rPr>
                <w:color w:val="000000"/>
                <w:sz w:val="12"/>
                <w:szCs w:val="12"/>
              </w:rPr>
            </w:pPr>
            <w:r w:rsidRPr="006B168B">
              <w:rPr>
                <w:color w:val="000000"/>
                <w:sz w:val="12"/>
                <w:szCs w:val="12"/>
              </w:rPr>
              <w:t>14 767,00</w:t>
            </w:r>
          </w:p>
        </w:tc>
        <w:tc>
          <w:tcPr>
            <w:tcW w:w="236" w:type="dxa"/>
            <w:tcBorders>
              <w:top w:val="nil"/>
              <w:left w:val="nil"/>
              <w:bottom w:val="single" w:sz="4" w:space="0" w:color="auto"/>
              <w:right w:val="single" w:sz="4" w:space="0" w:color="auto"/>
            </w:tcBorders>
            <w:shd w:val="clear" w:color="auto" w:fill="auto"/>
            <w:vAlign w:val="center"/>
            <w:hideMark/>
          </w:tcPr>
          <w:p w14:paraId="101983B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DDDBF52" w14:textId="77777777" w:rsidR="006B168B" w:rsidRPr="006B168B" w:rsidRDefault="006B168B" w:rsidP="006B168B">
            <w:pPr>
              <w:ind w:left="-113" w:right="-113"/>
              <w:jc w:val="center"/>
              <w:rPr>
                <w:color w:val="000000"/>
                <w:sz w:val="12"/>
                <w:szCs w:val="12"/>
              </w:rPr>
            </w:pPr>
            <w:r w:rsidRPr="006B168B">
              <w:rPr>
                <w:color w:val="000000"/>
                <w:sz w:val="12"/>
                <w:szCs w:val="12"/>
              </w:rPr>
              <w:t>41 616,09</w:t>
            </w:r>
          </w:p>
        </w:tc>
      </w:tr>
      <w:tr w:rsidR="006B168B" w:rsidRPr="006B168B" w14:paraId="014CE12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583039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E2DC83E" w14:textId="77777777" w:rsidR="006B168B" w:rsidRPr="006B168B" w:rsidRDefault="006B168B" w:rsidP="006B168B">
            <w:pPr>
              <w:rPr>
                <w:color w:val="000000"/>
                <w:sz w:val="12"/>
                <w:szCs w:val="12"/>
              </w:rPr>
            </w:pPr>
            <w:r w:rsidRPr="006B168B">
              <w:rPr>
                <w:color w:val="000000"/>
                <w:sz w:val="12"/>
                <w:szCs w:val="12"/>
              </w:rPr>
              <w:t>Станок верт.свер</w:t>
            </w:r>
          </w:p>
        </w:tc>
        <w:tc>
          <w:tcPr>
            <w:tcW w:w="428" w:type="dxa"/>
            <w:tcBorders>
              <w:top w:val="nil"/>
              <w:left w:val="nil"/>
              <w:bottom w:val="single" w:sz="4" w:space="0" w:color="auto"/>
              <w:right w:val="single" w:sz="4" w:space="0" w:color="auto"/>
            </w:tcBorders>
            <w:shd w:val="clear" w:color="auto" w:fill="auto"/>
            <w:vAlign w:val="center"/>
            <w:hideMark/>
          </w:tcPr>
          <w:p w14:paraId="7D67CD42" w14:textId="77777777" w:rsidR="006B168B" w:rsidRPr="006B168B" w:rsidRDefault="006B168B" w:rsidP="006B168B">
            <w:pPr>
              <w:ind w:left="-113" w:right="-113"/>
              <w:rPr>
                <w:color w:val="000000"/>
                <w:sz w:val="12"/>
                <w:szCs w:val="12"/>
              </w:rPr>
            </w:pPr>
            <w:r w:rsidRPr="006B168B">
              <w:rPr>
                <w:color w:val="000000"/>
                <w:sz w:val="12"/>
                <w:szCs w:val="12"/>
              </w:rPr>
              <w:t>БП-001363</w:t>
            </w:r>
          </w:p>
        </w:tc>
        <w:tc>
          <w:tcPr>
            <w:tcW w:w="435" w:type="dxa"/>
            <w:tcBorders>
              <w:top w:val="nil"/>
              <w:left w:val="nil"/>
              <w:bottom w:val="single" w:sz="4" w:space="0" w:color="auto"/>
              <w:right w:val="single" w:sz="4" w:space="0" w:color="auto"/>
            </w:tcBorders>
            <w:shd w:val="clear" w:color="auto" w:fill="auto"/>
            <w:vAlign w:val="center"/>
            <w:hideMark/>
          </w:tcPr>
          <w:p w14:paraId="123A5BE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3E4A1BB" w14:textId="77777777" w:rsidR="006B168B" w:rsidRPr="006B168B" w:rsidRDefault="006B168B" w:rsidP="006B168B">
            <w:pPr>
              <w:ind w:left="-113" w:right="-113"/>
              <w:rPr>
                <w:color w:val="000000"/>
                <w:sz w:val="12"/>
                <w:szCs w:val="12"/>
              </w:rPr>
            </w:pPr>
            <w:r w:rsidRPr="006B168B">
              <w:rPr>
                <w:color w:val="000000"/>
                <w:sz w:val="12"/>
                <w:szCs w:val="12"/>
              </w:rPr>
              <w:t>493,54</w:t>
            </w:r>
          </w:p>
        </w:tc>
        <w:tc>
          <w:tcPr>
            <w:tcW w:w="455" w:type="dxa"/>
            <w:tcBorders>
              <w:top w:val="nil"/>
              <w:left w:val="nil"/>
              <w:bottom w:val="single" w:sz="4" w:space="0" w:color="auto"/>
              <w:right w:val="single" w:sz="4" w:space="0" w:color="auto"/>
            </w:tcBorders>
            <w:shd w:val="clear" w:color="auto" w:fill="auto"/>
            <w:vAlign w:val="center"/>
            <w:hideMark/>
          </w:tcPr>
          <w:p w14:paraId="551D639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3827DD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022366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B8D3DE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48D44ED" w14:textId="77777777" w:rsidR="006B168B" w:rsidRPr="006B168B" w:rsidRDefault="006B168B" w:rsidP="006B168B">
            <w:pPr>
              <w:ind w:left="-113" w:right="-113"/>
              <w:jc w:val="center"/>
              <w:rPr>
                <w:color w:val="000000"/>
                <w:sz w:val="12"/>
                <w:szCs w:val="12"/>
              </w:rPr>
            </w:pPr>
            <w:r w:rsidRPr="006B168B">
              <w:rPr>
                <w:color w:val="000000"/>
                <w:sz w:val="12"/>
                <w:szCs w:val="12"/>
              </w:rPr>
              <w:t>4</w:t>
            </w:r>
          </w:p>
        </w:tc>
        <w:tc>
          <w:tcPr>
            <w:tcW w:w="365" w:type="dxa"/>
            <w:tcBorders>
              <w:top w:val="nil"/>
              <w:left w:val="nil"/>
              <w:bottom w:val="single" w:sz="4" w:space="0" w:color="auto"/>
              <w:right w:val="single" w:sz="4" w:space="0" w:color="auto"/>
            </w:tcBorders>
            <w:shd w:val="clear" w:color="auto" w:fill="auto"/>
            <w:vAlign w:val="center"/>
            <w:hideMark/>
          </w:tcPr>
          <w:p w14:paraId="4A9A08CC" w14:textId="77777777" w:rsidR="006B168B" w:rsidRPr="006B168B" w:rsidRDefault="006B168B" w:rsidP="006B168B">
            <w:pPr>
              <w:ind w:left="-113" w:right="-113"/>
              <w:jc w:val="center"/>
              <w:rPr>
                <w:color w:val="000000"/>
                <w:sz w:val="12"/>
                <w:szCs w:val="12"/>
              </w:rPr>
            </w:pPr>
            <w:r w:rsidRPr="006B168B">
              <w:rPr>
                <w:color w:val="000000"/>
                <w:sz w:val="12"/>
                <w:szCs w:val="12"/>
              </w:rPr>
              <w:t>366,04</w:t>
            </w:r>
          </w:p>
        </w:tc>
        <w:tc>
          <w:tcPr>
            <w:tcW w:w="481" w:type="dxa"/>
            <w:tcBorders>
              <w:top w:val="nil"/>
              <w:left w:val="nil"/>
              <w:bottom w:val="single" w:sz="4" w:space="0" w:color="auto"/>
              <w:right w:val="single" w:sz="4" w:space="0" w:color="auto"/>
            </w:tcBorders>
            <w:shd w:val="clear" w:color="auto" w:fill="auto"/>
            <w:vAlign w:val="center"/>
            <w:hideMark/>
          </w:tcPr>
          <w:p w14:paraId="125045A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C8C5BA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FA4DC8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2ADE09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38EED9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D3E35D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6A44D7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83D0908" w14:textId="77777777" w:rsidR="006B168B" w:rsidRPr="006B168B" w:rsidRDefault="006B168B" w:rsidP="006B168B">
            <w:pPr>
              <w:ind w:left="-113" w:right="-113"/>
              <w:jc w:val="center"/>
              <w:rPr>
                <w:color w:val="000000"/>
                <w:sz w:val="12"/>
                <w:szCs w:val="12"/>
              </w:rPr>
            </w:pPr>
            <w:r w:rsidRPr="006B168B">
              <w:rPr>
                <w:color w:val="000000"/>
                <w:sz w:val="12"/>
                <w:szCs w:val="12"/>
              </w:rPr>
              <w:t>49,35</w:t>
            </w:r>
          </w:p>
        </w:tc>
        <w:tc>
          <w:tcPr>
            <w:tcW w:w="365" w:type="dxa"/>
            <w:tcBorders>
              <w:top w:val="nil"/>
              <w:left w:val="nil"/>
              <w:bottom w:val="single" w:sz="4" w:space="0" w:color="auto"/>
              <w:right w:val="single" w:sz="4" w:space="0" w:color="auto"/>
            </w:tcBorders>
            <w:shd w:val="clear" w:color="auto" w:fill="auto"/>
            <w:vAlign w:val="center"/>
            <w:hideMark/>
          </w:tcPr>
          <w:p w14:paraId="289024DD" w14:textId="77777777" w:rsidR="006B168B" w:rsidRPr="006B168B" w:rsidRDefault="006B168B" w:rsidP="006B168B">
            <w:pPr>
              <w:ind w:left="-113" w:right="-113"/>
              <w:jc w:val="center"/>
              <w:rPr>
                <w:color w:val="000000"/>
                <w:sz w:val="12"/>
                <w:szCs w:val="12"/>
              </w:rPr>
            </w:pPr>
            <w:r w:rsidRPr="006B168B">
              <w:rPr>
                <w:color w:val="000000"/>
                <w:sz w:val="12"/>
                <w:szCs w:val="12"/>
              </w:rPr>
              <w:t>267,33</w:t>
            </w:r>
          </w:p>
        </w:tc>
        <w:tc>
          <w:tcPr>
            <w:tcW w:w="365" w:type="dxa"/>
            <w:tcBorders>
              <w:top w:val="nil"/>
              <w:left w:val="nil"/>
              <w:bottom w:val="single" w:sz="4" w:space="0" w:color="auto"/>
              <w:right w:val="single" w:sz="4" w:space="0" w:color="auto"/>
            </w:tcBorders>
            <w:shd w:val="clear" w:color="auto" w:fill="auto"/>
            <w:vAlign w:val="center"/>
            <w:hideMark/>
          </w:tcPr>
          <w:p w14:paraId="3CE30B86" w14:textId="77777777" w:rsidR="006B168B" w:rsidRPr="006B168B" w:rsidRDefault="006B168B" w:rsidP="006B168B">
            <w:pPr>
              <w:ind w:left="-113" w:right="-113"/>
              <w:jc w:val="center"/>
              <w:rPr>
                <w:color w:val="000000"/>
                <w:sz w:val="12"/>
                <w:szCs w:val="12"/>
              </w:rPr>
            </w:pPr>
            <w:r w:rsidRPr="006B168B">
              <w:rPr>
                <w:color w:val="000000"/>
                <w:sz w:val="12"/>
                <w:szCs w:val="12"/>
              </w:rPr>
              <w:t>217,98</w:t>
            </w:r>
          </w:p>
        </w:tc>
        <w:tc>
          <w:tcPr>
            <w:tcW w:w="453" w:type="dxa"/>
            <w:tcBorders>
              <w:top w:val="nil"/>
              <w:left w:val="nil"/>
              <w:bottom w:val="single" w:sz="4" w:space="0" w:color="auto"/>
              <w:right w:val="single" w:sz="4" w:space="0" w:color="auto"/>
            </w:tcBorders>
            <w:shd w:val="clear" w:color="auto" w:fill="auto"/>
            <w:vAlign w:val="center"/>
            <w:hideMark/>
          </w:tcPr>
          <w:p w14:paraId="6D3DFA54" w14:textId="77777777" w:rsidR="006B168B" w:rsidRPr="006B168B" w:rsidRDefault="006B168B" w:rsidP="006B168B">
            <w:pPr>
              <w:ind w:left="-113" w:right="-113"/>
              <w:jc w:val="center"/>
              <w:rPr>
                <w:color w:val="000000"/>
                <w:sz w:val="12"/>
                <w:szCs w:val="12"/>
              </w:rPr>
            </w:pPr>
            <w:r w:rsidRPr="006B168B">
              <w:rPr>
                <w:color w:val="000000"/>
                <w:sz w:val="12"/>
                <w:szCs w:val="12"/>
              </w:rPr>
              <w:t>242,66</w:t>
            </w:r>
          </w:p>
        </w:tc>
        <w:tc>
          <w:tcPr>
            <w:tcW w:w="358" w:type="dxa"/>
            <w:tcBorders>
              <w:top w:val="nil"/>
              <w:left w:val="nil"/>
              <w:bottom w:val="single" w:sz="4" w:space="0" w:color="auto"/>
              <w:right w:val="single" w:sz="4" w:space="0" w:color="auto"/>
            </w:tcBorders>
            <w:shd w:val="clear" w:color="auto" w:fill="auto"/>
            <w:vAlign w:val="center"/>
            <w:hideMark/>
          </w:tcPr>
          <w:p w14:paraId="7DB962D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C12F6A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E8E39D2" w14:textId="77777777" w:rsidR="006B168B" w:rsidRPr="006B168B" w:rsidRDefault="006B168B" w:rsidP="006B168B">
            <w:pPr>
              <w:ind w:left="-113" w:right="-113"/>
              <w:jc w:val="center"/>
              <w:rPr>
                <w:color w:val="000000"/>
                <w:sz w:val="12"/>
                <w:szCs w:val="12"/>
              </w:rPr>
            </w:pPr>
            <w:r w:rsidRPr="006B168B">
              <w:rPr>
                <w:color w:val="000000"/>
                <w:sz w:val="12"/>
                <w:szCs w:val="12"/>
              </w:rPr>
              <w:t>49,35</w:t>
            </w:r>
          </w:p>
        </w:tc>
      </w:tr>
      <w:tr w:rsidR="006B168B" w:rsidRPr="006B168B" w14:paraId="10653F99"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D65F03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ABDCC38" w14:textId="77777777" w:rsidR="006B168B" w:rsidRPr="006B168B" w:rsidRDefault="006B168B" w:rsidP="006B168B">
            <w:pPr>
              <w:rPr>
                <w:color w:val="000000"/>
                <w:sz w:val="12"/>
                <w:szCs w:val="12"/>
              </w:rPr>
            </w:pPr>
            <w:r w:rsidRPr="006B168B">
              <w:rPr>
                <w:color w:val="000000"/>
                <w:sz w:val="12"/>
                <w:szCs w:val="12"/>
              </w:rPr>
              <w:t>Станок верт.свер.</w:t>
            </w:r>
          </w:p>
        </w:tc>
        <w:tc>
          <w:tcPr>
            <w:tcW w:w="428" w:type="dxa"/>
            <w:tcBorders>
              <w:top w:val="nil"/>
              <w:left w:val="nil"/>
              <w:bottom w:val="single" w:sz="4" w:space="0" w:color="auto"/>
              <w:right w:val="single" w:sz="4" w:space="0" w:color="auto"/>
            </w:tcBorders>
            <w:shd w:val="clear" w:color="auto" w:fill="auto"/>
            <w:vAlign w:val="center"/>
            <w:hideMark/>
          </w:tcPr>
          <w:p w14:paraId="6E505BFB" w14:textId="77777777" w:rsidR="006B168B" w:rsidRPr="006B168B" w:rsidRDefault="006B168B" w:rsidP="006B168B">
            <w:pPr>
              <w:ind w:left="-113" w:right="-113"/>
              <w:rPr>
                <w:color w:val="000000"/>
                <w:sz w:val="12"/>
                <w:szCs w:val="12"/>
              </w:rPr>
            </w:pPr>
            <w:r w:rsidRPr="006B168B">
              <w:rPr>
                <w:color w:val="000000"/>
                <w:sz w:val="12"/>
                <w:szCs w:val="12"/>
              </w:rPr>
              <w:t>БП-001364</w:t>
            </w:r>
          </w:p>
        </w:tc>
        <w:tc>
          <w:tcPr>
            <w:tcW w:w="435" w:type="dxa"/>
            <w:tcBorders>
              <w:top w:val="nil"/>
              <w:left w:val="nil"/>
              <w:bottom w:val="single" w:sz="4" w:space="0" w:color="auto"/>
              <w:right w:val="single" w:sz="4" w:space="0" w:color="auto"/>
            </w:tcBorders>
            <w:shd w:val="clear" w:color="auto" w:fill="auto"/>
            <w:vAlign w:val="center"/>
            <w:hideMark/>
          </w:tcPr>
          <w:p w14:paraId="1BE58BA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02AFC4D" w14:textId="77777777" w:rsidR="006B168B" w:rsidRPr="006B168B" w:rsidRDefault="006B168B" w:rsidP="006B168B">
            <w:pPr>
              <w:ind w:left="-113" w:right="-113"/>
              <w:rPr>
                <w:color w:val="000000"/>
                <w:sz w:val="12"/>
                <w:szCs w:val="12"/>
              </w:rPr>
            </w:pPr>
            <w:r w:rsidRPr="006B168B">
              <w:rPr>
                <w:color w:val="000000"/>
                <w:sz w:val="12"/>
                <w:szCs w:val="12"/>
              </w:rPr>
              <w:t>83,07</w:t>
            </w:r>
          </w:p>
        </w:tc>
        <w:tc>
          <w:tcPr>
            <w:tcW w:w="455" w:type="dxa"/>
            <w:tcBorders>
              <w:top w:val="nil"/>
              <w:left w:val="nil"/>
              <w:bottom w:val="single" w:sz="4" w:space="0" w:color="auto"/>
              <w:right w:val="single" w:sz="4" w:space="0" w:color="auto"/>
            </w:tcBorders>
            <w:shd w:val="clear" w:color="auto" w:fill="auto"/>
            <w:vAlign w:val="center"/>
            <w:hideMark/>
          </w:tcPr>
          <w:p w14:paraId="1C1DFB2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537DCB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B1ADCA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090B94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B20D03A" w14:textId="77777777" w:rsidR="006B168B" w:rsidRPr="006B168B" w:rsidRDefault="006B168B" w:rsidP="006B168B">
            <w:pPr>
              <w:ind w:left="-113" w:right="-113"/>
              <w:jc w:val="center"/>
              <w:rPr>
                <w:color w:val="000000"/>
                <w:sz w:val="12"/>
                <w:szCs w:val="12"/>
              </w:rPr>
            </w:pPr>
            <w:r w:rsidRPr="006B168B">
              <w:rPr>
                <w:color w:val="000000"/>
                <w:sz w:val="12"/>
                <w:szCs w:val="12"/>
              </w:rPr>
              <w:t>1</w:t>
            </w:r>
          </w:p>
        </w:tc>
        <w:tc>
          <w:tcPr>
            <w:tcW w:w="365" w:type="dxa"/>
            <w:tcBorders>
              <w:top w:val="nil"/>
              <w:left w:val="nil"/>
              <w:bottom w:val="single" w:sz="4" w:space="0" w:color="auto"/>
              <w:right w:val="single" w:sz="4" w:space="0" w:color="auto"/>
            </w:tcBorders>
            <w:shd w:val="clear" w:color="auto" w:fill="auto"/>
            <w:vAlign w:val="center"/>
            <w:hideMark/>
          </w:tcPr>
          <w:p w14:paraId="64E12F70" w14:textId="77777777" w:rsidR="006B168B" w:rsidRPr="006B168B" w:rsidRDefault="006B168B" w:rsidP="006B168B">
            <w:pPr>
              <w:ind w:left="-113" w:right="-113"/>
              <w:jc w:val="center"/>
              <w:rPr>
                <w:color w:val="000000"/>
                <w:sz w:val="12"/>
                <w:szCs w:val="12"/>
              </w:rPr>
            </w:pPr>
            <w:r w:rsidRPr="006B168B">
              <w:rPr>
                <w:color w:val="000000"/>
                <w:sz w:val="12"/>
                <w:szCs w:val="12"/>
              </w:rPr>
              <w:t>61,61</w:t>
            </w:r>
          </w:p>
        </w:tc>
        <w:tc>
          <w:tcPr>
            <w:tcW w:w="481" w:type="dxa"/>
            <w:tcBorders>
              <w:top w:val="nil"/>
              <w:left w:val="nil"/>
              <w:bottom w:val="single" w:sz="4" w:space="0" w:color="auto"/>
              <w:right w:val="single" w:sz="4" w:space="0" w:color="auto"/>
            </w:tcBorders>
            <w:shd w:val="clear" w:color="auto" w:fill="auto"/>
            <w:vAlign w:val="center"/>
            <w:hideMark/>
          </w:tcPr>
          <w:p w14:paraId="2DE5CAF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3A7E8B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B980B9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301D93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8F76E7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754E63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F111E9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ECFEA7D" w14:textId="77777777" w:rsidR="006B168B" w:rsidRPr="006B168B" w:rsidRDefault="006B168B" w:rsidP="006B168B">
            <w:pPr>
              <w:ind w:left="-113" w:right="-113"/>
              <w:jc w:val="center"/>
              <w:rPr>
                <w:color w:val="000000"/>
                <w:sz w:val="12"/>
                <w:szCs w:val="12"/>
              </w:rPr>
            </w:pPr>
            <w:r w:rsidRPr="006B168B">
              <w:rPr>
                <w:color w:val="000000"/>
                <w:sz w:val="12"/>
                <w:szCs w:val="12"/>
              </w:rPr>
              <w:t>8,31</w:t>
            </w:r>
          </w:p>
        </w:tc>
        <w:tc>
          <w:tcPr>
            <w:tcW w:w="365" w:type="dxa"/>
            <w:tcBorders>
              <w:top w:val="nil"/>
              <w:left w:val="nil"/>
              <w:bottom w:val="single" w:sz="4" w:space="0" w:color="auto"/>
              <w:right w:val="single" w:sz="4" w:space="0" w:color="auto"/>
            </w:tcBorders>
            <w:shd w:val="clear" w:color="auto" w:fill="auto"/>
            <w:vAlign w:val="center"/>
            <w:hideMark/>
          </w:tcPr>
          <w:p w14:paraId="49639081" w14:textId="77777777" w:rsidR="006B168B" w:rsidRPr="006B168B" w:rsidRDefault="006B168B" w:rsidP="006B168B">
            <w:pPr>
              <w:ind w:left="-113" w:right="-113"/>
              <w:jc w:val="center"/>
              <w:rPr>
                <w:color w:val="000000"/>
                <w:sz w:val="12"/>
                <w:szCs w:val="12"/>
              </w:rPr>
            </w:pPr>
            <w:r w:rsidRPr="006B168B">
              <w:rPr>
                <w:color w:val="000000"/>
                <w:sz w:val="12"/>
                <w:szCs w:val="12"/>
              </w:rPr>
              <w:t>45,00</w:t>
            </w:r>
          </w:p>
        </w:tc>
        <w:tc>
          <w:tcPr>
            <w:tcW w:w="365" w:type="dxa"/>
            <w:tcBorders>
              <w:top w:val="nil"/>
              <w:left w:val="nil"/>
              <w:bottom w:val="single" w:sz="4" w:space="0" w:color="auto"/>
              <w:right w:val="single" w:sz="4" w:space="0" w:color="auto"/>
            </w:tcBorders>
            <w:shd w:val="clear" w:color="auto" w:fill="auto"/>
            <w:vAlign w:val="center"/>
            <w:hideMark/>
          </w:tcPr>
          <w:p w14:paraId="0BAB8F91" w14:textId="77777777" w:rsidR="006B168B" w:rsidRPr="006B168B" w:rsidRDefault="006B168B" w:rsidP="006B168B">
            <w:pPr>
              <w:ind w:left="-113" w:right="-113"/>
              <w:jc w:val="center"/>
              <w:rPr>
                <w:color w:val="000000"/>
                <w:sz w:val="12"/>
                <w:szCs w:val="12"/>
              </w:rPr>
            </w:pPr>
            <w:r w:rsidRPr="006B168B">
              <w:rPr>
                <w:color w:val="000000"/>
                <w:sz w:val="12"/>
                <w:szCs w:val="12"/>
              </w:rPr>
              <w:t>36,69</w:t>
            </w:r>
          </w:p>
        </w:tc>
        <w:tc>
          <w:tcPr>
            <w:tcW w:w="453" w:type="dxa"/>
            <w:tcBorders>
              <w:top w:val="nil"/>
              <w:left w:val="nil"/>
              <w:bottom w:val="single" w:sz="4" w:space="0" w:color="auto"/>
              <w:right w:val="single" w:sz="4" w:space="0" w:color="auto"/>
            </w:tcBorders>
            <w:shd w:val="clear" w:color="auto" w:fill="auto"/>
            <w:vAlign w:val="center"/>
            <w:hideMark/>
          </w:tcPr>
          <w:p w14:paraId="4FAF53F7" w14:textId="77777777" w:rsidR="006B168B" w:rsidRPr="006B168B" w:rsidRDefault="006B168B" w:rsidP="006B168B">
            <w:pPr>
              <w:ind w:left="-113" w:right="-113"/>
              <w:jc w:val="center"/>
              <w:rPr>
                <w:color w:val="000000"/>
                <w:sz w:val="12"/>
                <w:szCs w:val="12"/>
              </w:rPr>
            </w:pPr>
            <w:r w:rsidRPr="006B168B">
              <w:rPr>
                <w:color w:val="000000"/>
                <w:sz w:val="12"/>
                <w:szCs w:val="12"/>
              </w:rPr>
              <w:t>40,84</w:t>
            </w:r>
          </w:p>
        </w:tc>
        <w:tc>
          <w:tcPr>
            <w:tcW w:w="358" w:type="dxa"/>
            <w:tcBorders>
              <w:top w:val="nil"/>
              <w:left w:val="nil"/>
              <w:bottom w:val="single" w:sz="4" w:space="0" w:color="auto"/>
              <w:right w:val="single" w:sz="4" w:space="0" w:color="auto"/>
            </w:tcBorders>
            <w:shd w:val="clear" w:color="auto" w:fill="auto"/>
            <w:vAlign w:val="center"/>
            <w:hideMark/>
          </w:tcPr>
          <w:p w14:paraId="1434FD9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FF1D2B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B2E75AE" w14:textId="77777777" w:rsidR="006B168B" w:rsidRPr="006B168B" w:rsidRDefault="006B168B" w:rsidP="006B168B">
            <w:pPr>
              <w:ind w:left="-113" w:right="-113"/>
              <w:jc w:val="center"/>
              <w:rPr>
                <w:color w:val="000000"/>
                <w:sz w:val="12"/>
                <w:szCs w:val="12"/>
              </w:rPr>
            </w:pPr>
            <w:r w:rsidRPr="006B168B">
              <w:rPr>
                <w:color w:val="000000"/>
                <w:sz w:val="12"/>
                <w:szCs w:val="12"/>
              </w:rPr>
              <w:t>8,31</w:t>
            </w:r>
          </w:p>
        </w:tc>
      </w:tr>
      <w:tr w:rsidR="006B168B" w:rsidRPr="006B168B" w14:paraId="52E6B5D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7458A9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1E219DE" w14:textId="77777777" w:rsidR="006B168B" w:rsidRPr="006B168B" w:rsidRDefault="006B168B" w:rsidP="006B168B">
            <w:pPr>
              <w:rPr>
                <w:color w:val="000000"/>
                <w:sz w:val="12"/>
                <w:szCs w:val="12"/>
              </w:rPr>
            </w:pPr>
            <w:r w:rsidRPr="006B168B">
              <w:rPr>
                <w:color w:val="000000"/>
                <w:sz w:val="12"/>
                <w:szCs w:val="12"/>
              </w:rPr>
              <w:t>Станок наждачный</w:t>
            </w:r>
          </w:p>
        </w:tc>
        <w:tc>
          <w:tcPr>
            <w:tcW w:w="428" w:type="dxa"/>
            <w:tcBorders>
              <w:top w:val="nil"/>
              <w:left w:val="nil"/>
              <w:bottom w:val="single" w:sz="4" w:space="0" w:color="auto"/>
              <w:right w:val="single" w:sz="4" w:space="0" w:color="auto"/>
            </w:tcBorders>
            <w:shd w:val="clear" w:color="auto" w:fill="auto"/>
            <w:vAlign w:val="center"/>
            <w:hideMark/>
          </w:tcPr>
          <w:p w14:paraId="3A074C24" w14:textId="77777777" w:rsidR="006B168B" w:rsidRPr="006B168B" w:rsidRDefault="006B168B" w:rsidP="006B168B">
            <w:pPr>
              <w:ind w:left="-113" w:right="-113"/>
              <w:rPr>
                <w:color w:val="000000"/>
                <w:sz w:val="12"/>
                <w:szCs w:val="12"/>
              </w:rPr>
            </w:pPr>
            <w:r w:rsidRPr="006B168B">
              <w:rPr>
                <w:color w:val="000000"/>
                <w:sz w:val="12"/>
                <w:szCs w:val="12"/>
              </w:rPr>
              <w:t>БП-001365</w:t>
            </w:r>
          </w:p>
        </w:tc>
        <w:tc>
          <w:tcPr>
            <w:tcW w:w="435" w:type="dxa"/>
            <w:tcBorders>
              <w:top w:val="nil"/>
              <w:left w:val="nil"/>
              <w:bottom w:val="single" w:sz="4" w:space="0" w:color="auto"/>
              <w:right w:val="single" w:sz="4" w:space="0" w:color="auto"/>
            </w:tcBorders>
            <w:shd w:val="clear" w:color="auto" w:fill="auto"/>
            <w:vAlign w:val="center"/>
            <w:hideMark/>
          </w:tcPr>
          <w:p w14:paraId="4500C98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A40590C" w14:textId="77777777" w:rsidR="006B168B" w:rsidRPr="006B168B" w:rsidRDefault="006B168B" w:rsidP="006B168B">
            <w:pPr>
              <w:ind w:left="-113" w:right="-113"/>
              <w:rPr>
                <w:color w:val="000000"/>
                <w:sz w:val="12"/>
                <w:szCs w:val="12"/>
              </w:rPr>
            </w:pPr>
            <w:r w:rsidRPr="006B168B">
              <w:rPr>
                <w:color w:val="000000"/>
                <w:sz w:val="12"/>
                <w:szCs w:val="12"/>
              </w:rPr>
              <w:t>128,17</w:t>
            </w:r>
          </w:p>
        </w:tc>
        <w:tc>
          <w:tcPr>
            <w:tcW w:w="455" w:type="dxa"/>
            <w:tcBorders>
              <w:top w:val="nil"/>
              <w:left w:val="nil"/>
              <w:bottom w:val="single" w:sz="4" w:space="0" w:color="auto"/>
              <w:right w:val="single" w:sz="4" w:space="0" w:color="auto"/>
            </w:tcBorders>
            <w:shd w:val="clear" w:color="auto" w:fill="auto"/>
            <w:vAlign w:val="center"/>
            <w:hideMark/>
          </w:tcPr>
          <w:p w14:paraId="21A4F7C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0C16B2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73867F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9F8924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010355D" w14:textId="77777777" w:rsidR="006B168B" w:rsidRPr="006B168B" w:rsidRDefault="006B168B" w:rsidP="006B168B">
            <w:pPr>
              <w:ind w:left="-113" w:right="-113"/>
              <w:jc w:val="center"/>
              <w:rPr>
                <w:color w:val="000000"/>
                <w:sz w:val="12"/>
                <w:szCs w:val="12"/>
              </w:rPr>
            </w:pPr>
            <w:r w:rsidRPr="006B168B">
              <w:rPr>
                <w:color w:val="000000"/>
                <w:sz w:val="12"/>
                <w:szCs w:val="12"/>
              </w:rPr>
              <w:t>1</w:t>
            </w:r>
          </w:p>
        </w:tc>
        <w:tc>
          <w:tcPr>
            <w:tcW w:w="365" w:type="dxa"/>
            <w:tcBorders>
              <w:top w:val="nil"/>
              <w:left w:val="nil"/>
              <w:bottom w:val="single" w:sz="4" w:space="0" w:color="auto"/>
              <w:right w:val="single" w:sz="4" w:space="0" w:color="auto"/>
            </w:tcBorders>
            <w:shd w:val="clear" w:color="auto" w:fill="auto"/>
            <w:vAlign w:val="center"/>
            <w:hideMark/>
          </w:tcPr>
          <w:p w14:paraId="58DBF186" w14:textId="77777777" w:rsidR="006B168B" w:rsidRPr="006B168B" w:rsidRDefault="006B168B" w:rsidP="006B168B">
            <w:pPr>
              <w:ind w:left="-113" w:right="-113"/>
              <w:jc w:val="center"/>
              <w:rPr>
                <w:color w:val="000000"/>
                <w:sz w:val="12"/>
                <w:szCs w:val="12"/>
              </w:rPr>
            </w:pPr>
            <w:r w:rsidRPr="006B168B">
              <w:rPr>
                <w:color w:val="000000"/>
                <w:sz w:val="12"/>
                <w:szCs w:val="12"/>
              </w:rPr>
              <w:t>95,06</w:t>
            </w:r>
          </w:p>
        </w:tc>
        <w:tc>
          <w:tcPr>
            <w:tcW w:w="481" w:type="dxa"/>
            <w:tcBorders>
              <w:top w:val="nil"/>
              <w:left w:val="nil"/>
              <w:bottom w:val="single" w:sz="4" w:space="0" w:color="auto"/>
              <w:right w:val="single" w:sz="4" w:space="0" w:color="auto"/>
            </w:tcBorders>
            <w:shd w:val="clear" w:color="auto" w:fill="auto"/>
            <w:vAlign w:val="center"/>
            <w:hideMark/>
          </w:tcPr>
          <w:p w14:paraId="08CD792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DAC732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BC97CC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BC586B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3CDBD7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6EA9E2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1C1234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973BCC7" w14:textId="77777777" w:rsidR="006B168B" w:rsidRPr="006B168B" w:rsidRDefault="006B168B" w:rsidP="006B168B">
            <w:pPr>
              <w:ind w:left="-113" w:right="-113"/>
              <w:jc w:val="center"/>
              <w:rPr>
                <w:color w:val="000000"/>
                <w:sz w:val="12"/>
                <w:szCs w:val="12"/>
              </w:rPr>
            </w:pPr>
            <w:r w:rsidRPr="006B168B">
              <w:rPr>
                <w:color w:val="000000"/>
                <w:sz w:val="12"/>
                <w:szCs w:val="12"/>
              </w:rPr>
              <w:t>12,82</w:t>
            </w:r>
          </w:p>
        </w:tc>
        <w:tc>
          <w:tcPr>
            <w:tcW w:w="365" w:type="dxa"/>
            <w:tcBorders>
              <w:top w:val="nil"/>
              <w:left w:val="nil"/>
              <w:bottom w:val="single" w:sz="4" w:space="0" w:color="auto"/>
              <w:right w:val="single" w:sz="4" w:space="0" w:color="auto"/>
            </w:tcBorders>
            <w:shd w:val="clear" w:color="auto" w:fill="auto"/>
            <w:vAlign w:val="center"/>
            <w:hideMark/>
          </w:tcPr>
          <w:p w14:paraId="581DF18A" w14:textId="77777777" w:rsidR="006B168B" w:rsidRPr="006B168B" w:rsidRDefault="006B168B" w:rsidP="006B168B">
            <w:pPr>
              <w:ind w:left="-113" w:right="-113"/>
              <w:jc w:val="center"/>
              <w:rPr>
                <w:color w:val="000000"/>
                <w:sz w:val="12"/>
                <w:szCs w:val="12"/>
              </w:rPr>
            </w:pPr>
            <w:r w:rsidRPr="006B168B">
              <w:rPr>
                <w:color w:val="000000"/>
                <w:sz w:val="12"/>
                <w:szCs w:val="12"/>
              </w:rPr>
              <w:t>69,43</w:t>
            </w:r>
          </w:p>
        </w:tc>
        <w:tc>
          <w:tcPr>
            <w:tcW w:w="365" w:type="dxa"/>
            <w:tcBorders>
              <w:top w:val="nil"/>
              <w:left w:val="nil"/>
              <w:bottom w:val="single" w:sz="4" w:space="0" w:color="auto"/>
              <w:right w:val="single" w:sz="4" w:space="0" w:color="auto"/>
            </w:tcBorders>
            <w:shd w:val="clear" w:color="auto" w:fill="auto"/>
            <w:vAlign w:val="center"/>
            <w:hideMark/>
          </w:tcPr>
          <w:p w14:paraId="0FC80D68" w14:textId="77777777" w:rsidR="006B168B" w:rsidRPr="006B168B" w:rsidRDefault="006B168B" w:rsidP="006B168B">
            <w:pPr>
              <w:ind w:left="-113" w:right="-113"/>
              <w:jc w:val="center"/>
              <w:rPr>
                <w:color w:val="000000"/>
                <w:sz w:val="12"/>
                <w:szCs w:val="12"/>
              </w:rPr>
            </w:pPr>
            <w:r w:rsidRPr="006B168B">
              <w:rPr>
                <w:color w:val="000000"/>
                <w:sz w:val="12"/>
                <w:szCs w:val="12"/>
              </w:rPr>
              <w:t>56,61</w:t>
            </w:r>
          </w:p>
        </w:tc>
        <w:tc>
          <w:tcPr>
            <w:tcW w:w="453" w:type="dxa"/>
            <w:tcBorders>
              <w:top w:val="nil"/>
              <w:left w:val="nil"/>
              <w:bottom w:val="single" w:sz="4" w:space="0" w:color="auto"/>
              <w:right w:val="single" w:sz="4" w:space="0" w:color="auto"/>
            </w:tcBorders>
            <w:shd w:val="clear" w:color="auto" w:fill="auto"/>
            <w:vAlign w:val="center"/>
            <w:hideMark/>
          </w:tcPr>
          <w:p w14:paraId="08B71332" w14:textId="77777777" w:rsidR="006B168B" w:rsidRPr="006B168B" w:rsidRDefault="006B168B" w:rsidP="006B168B">
            <w:pPr>
              <w:ind w:left="-113" w:right="-113"/>
              <w:jc w:val="center"/>
              <w:rPr>
                <w:color w:val="000000"/>
                <w:sz w:val="12"/>
                <w:szCs w:val="12"/>
              </w:rPr>
            </w:pPr>
            <w:r w:rsidRPr="006B168B">
              <w:rPr>
                <w:color w:val="000000"/>
                <w:sz w:val="12"/>
                <w:szCs w:val="12"/>
              </w:rPr>
              <w:t>63,02</w:t>
            </w:r>
          </w:p>
        </w:tc>
        <w:tc>
          <w:tcPr>
            <w:tcW w:w="358" w:type="dxa"/>
            <w:tcBorders>
              <w:top w:val="nil"/>
              <w:left w:val="nil"/>
              <w:bottom w:val="single" w:sz="4" w:space="0" w:color="auto"/>
              <w:right w:val="single" w:sz="4" w:space="0" w:color="auto"/>
            </w:tcBorders>
            <w:shd w:val="clear" w:color="auto" w:fill="auto"/>
            <w:vAlign w:val="center"/>
            <w:hideMark/>
          </w:tcPr>
          <w:p w14:paraId="7268126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D9787F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948A4CA" w14:textId="77777777" w:rsidR="006B168B" w:rsidRPr="006B168B" w:rsidRDefault="006B168B" w:rsidP="006B168B">
            <w:pPr>
              <w:ind w:left="-113" w:right="-113"/>
              <w:jc w:val="center"/>
              <w:rPr>
                <w:color w:val="000000"/>
                <w:sz w:val="12"/>
                <w:szCs w:val="12"/>
              </w:rPr>
            </w:pPr>
            <w:r w:rsidRPr="006B168B">
              <w:rPr>
                <w:color w:val="000000"/>
                <w:sz w:val="12"/>
                <w:szCs w:val="12"/>
              </w:rPr>
              <w:t>12,82</w:t>
            </w:r>
          </w:p>
        </w:tc>
      </w:tr>
      <w:tr w:rsidR="006B168B" w:rsidRPr="006B168B" w14:paraId="7531930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7DAFED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76FD3CE" w14:textId="77777777" w:rsidR="006B168B" w:rsidRPr="006B168B" w:rsidRDefault="006B168B" w:rsidP="006B168B">
            <w:pPr>
              <w:rPr>
                <w:color w:val="000000"/>
                <w:sz w:val="12"/>
                <w:szCs w:val="12"/>
              </w:rPr>
            </w:pPr>
            <w:r w:rsidRPr="006B168B">
              <w:rPr>
                <w:color w:val="000000"/>
                <w:sz w:val="12"/>
                <w:szCs w:val="12"/>
              </w:rPr>
              <w:t>Станок наждачный</w:t>
            </w:r>
          </w:p>
        </w:tc>
        <w:tc>
          <w:tcPr>
            <w:tcW w:w="428" w:type="dxa"/>
            <w:tcBorders>
              <w:top w:val="nil"/>
              <w:left w:val="nil"/>
              <w:bottom w:val="single" w:sz="4" w:space="0" w:color="auto"/>
              <w:right w:val="single" w:sz="4" w:space="0" w:color="auto"/>
            </w:tcBorders>
            <w:shd w:val="clear" w:color="auto" w:fill="auto"/>
            <w:vAlign w:val="center"/>
            <w:hideMark/>
          </w:tcPr>
          <w:p w14:paraId="081D3AD0" w14:textId="77777777" w:rsidR="006B168B" w:rsidRPr="006B168B" w:rsidRDefault="006B168B" w:rsidP="006B168B">
            <w:pPr>
              <w:ind w:left="-113" w:right="-113"/>
              <w:rPr>
                <w:color w:val="000000"/>
                <w:sz w:val="12"/>
                <w:szCs w:val="12"/>
              </w:rPr>
            </w:pPr>
            <w:r w:rsidRPr="006B168B">
              <w:rPr>
                <w:color w:val="000000"/>
                <w:sz w:val="12"/>
                <w:szCs w:val="12"/>
              </w:rPr>
              <w:t>БП-001366</w:t>
            </w:r>
          </w:p>
        </w:tc>
        <w:tc>
          <w:tcPr>
            <w:tcW w:w="435" w:type="dxa"/>
            <w:tcBorders>
              <w:top w:val="nil"/>
              <w:left w:val="nil"/>
              <w:bottom w:val="single" w:sz="4" w:space="0" w:color="auto"/>
              <w:right w:val="single" w:sz="4" w:space="0" w:color="auto"/>
            </w:tcBorders>
            <w:shd w:val="clear" w:color="auto" w:fill="auto"/>
            <w:vAlign w:val="center"/>
            <w:hideMark/>
          </w:tcPr>
          <w:p w14:paraId="6466012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846E280" w14:textId="77777777" w:rsidR="006B168B" w:rsidRPr="006B168B" w:rsidRDefault="006B168B" w:rsidP="006B168B">
            <w:pPr>
              <w:ind w:left="-113" w:right="-113"/>
              <w:rPr>
                <w:color w:val="000000"/>
                <w:sz w:val="12"/>
                <w:szCs w:val="12"/>
              </w:rPr>
            </w:pPr>
            <w:r w:rsidRPr="006B168B">
              <w:rPr>
                <w:color w:val="000000"/>
                <w:sz w:val="12"/>
                <w:szCs w:val="12"/>
              </w:rPr>
              <w:t>128,17</w:t>
            </w:r>
          </w:p>
        </w:tc>
        <w:tc>
          <w:tcPr>
            <w:tcW w:w="455" w:type="dxa"/>
            <w:tcBorders>
              <w:top w:val="nil"/>
              <w:left w:val="nil"/>
              <w:bottom w:val="single" w:sz="4" w:space="0" w:color="auto"/>
              <w:right w:val="single" w:sz="4" w:space="0" w:color="auto"/>
            </w:tcBorders>
            <w:shd w:val="clear" w:color="auto" w:fill="auto"/>
            <w:vAlign w:val="center"/>
            <w:hideMark/>
          </w:tcPr>
          <w:p w14:paraId="126C1E3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8D01C6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2DDFE3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96DA42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E3F136E" w14:textId="77777777" w:rsidR="006B168B" w:rsidRPr="006B168B" w:rsidRDefault="006B168B" w:rsidP="006B168B">
            <w:pPr>
              <w:ind w:left="-113" w:right="-113"/>
              <w:jc w:val="center"/>
              <w:rPr>
                <w:color w:val="000000"/>
                <w:sz w:val="12"/>
                <w:szCs w:val="12"/>
              </w:rPr>
            </w:pPr>
            <w:r w:rsidRPr="006B168B">
              <w:rPr>
                <w:color w:val="000000"/>
                <w:sz w:val="12"/>
                <w:szCs w:val="12"/>
              </w:rPr>
              <w:t>1</w:t>
            </w:r>
          </w:p>
        </w:tc>
        <w:tc>
          <w:tcPr>
            <w:tcW w:w="365" w:type="dxa"/>
            <w:tcBorders>
              <w:top w:val="nil"/>
              <w:left w:val="nil"/>
              <w:bottom w:val="single" w:sz="4" w:space="0" w:color="auto"/>
              <w:right w:val="single" w:sz="4" w:space="0" w:color="auto"/>
            </w:tcBorders>
            <w:shd w:val="clear" w:color="auto" w:fill="auto"/>
            <w:vAlign w:val="center"/>
            <w:hideMark/>
          </w:tcPr>
          <w:p w14:paraId="34D943B2" w14:textId="77777777" w:rsidR="006B168B" w:rsidRPr="006B168B" w:rsidRDefault="006B168B" w:rsidP="006B168B">
            <w:pPr>
              <w:ind w:left="-113" w:right="-113"/>
              <w:jc w:val="center"/>
              <w:rPr>
                <w:color w:val="000000"/>
                <w:sz w:val="12"/>
                <w:szCs w:val="12"/>
              </w:rPr>
            </w:pPr>
            <w:r w:rsidRPr="006B168B">
              <w:rPr>
                <w:color w:val="000000"/>
                <w:sz w:val="12"/>
                <w:szCs w:val="12"/>
              </w:rPr>
              <w:t>95,06</w:t>
            </w:r>
          </w:p>
        </w:tc>
        <w:tc>
          <w:tcPr>
            <w:tcW w:w="481" w:type="dxa"/>
            <w:tcBorders>
              <w:top w:val="nil"/>
              <w:left w:val="nil"/>
              <w:bottom w:val="single" w:sz="4" w:space="0" w:color="auto"/>
              <w:right w:val="single" w:sz="4" w:space="0" w:color="auto"/>
            </w:tcBorders>
            <w:shd w:val="clear" w:color="auto" w:fill="auto"/>
            <w:vAlign w:val="center"/>
            <w:hideMark/>
          </w:tcPr>
          <w:p w14:paraId="0E06CA4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589B0C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E4F664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712D30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835D642"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469765A"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CEDFC0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0EADEF4" w14:textId="77777777" w:rsidR="006B168B" w:rsidRPr="006B168B" w:rsidRDefault="006B168B" w:rsidP="006B168B">
            <w:pPr>
              <w:ind w:left="-113" w:right="-113"/>
              <w:jc w:val="center"/>
              <w:rPr>
                <w:color w:val="000000"/>
                <w:sz w:val="12"/>
                <w:szCs w:val="12"/>
              </w:rPr>
            </w:pPr>
            <w:r w:rsidRPr="006B168B">
              <w:rPr>
                <w:color w:val="000000"/>
                <w:sz w:val="12"/>
                <w:szCs w:val="12"/>
              </w:rPr>
              <w:t>12,82</w:t>
            </w:r>
          </w:p>
        </w:tc>
        <w:tc>
          <w:tcPr>
            <w:tcW w:w="365" w:type="dxa"/>
            <w:tcBorders>
              <w:top w:val="nil"/>
              <w:left w:val="nil"/>
              <w:bottom w:val="single" w:sz="4" w:space="0" w:color="auto"/>
              <w:right w:val="single" w:sz="4" w:space="0" w:color="auto"/>
            </w:tcBorders>
            <w:shd w:val="clear" w:color="auto" w:fill="auto"/>
            <w:vAlign w:val="center"/>
            <w:hideMark/>
          </w:tcPr>
          <w:p w14:paraId="3D780FE1" w14:textId="77777777" w:rsidR="006B168B" w:rsidRPr="006B168B" w:rsidRDefault="006B168B" w:rsidP="006B168B">
            <w:pPr>
              <w:ind w:left="-113" w:right="-113"/>
              <w:jc w:val="center"/>
              <w:rPr>
                <w:color w:val="000000"/>
                <w:sz w:val="12"/>
                <w:szCs w:val="12"/>
              </w:rPr>
            </w:pPr>
            <w:r w:rsidRPr="006B168B">
              <w:rPr>
                <w:color w:val="000000"/>
                <w:sz w:val="12"/>
                <w:szCs w:val="12"/>
              </w:rPr>
              <w:t>69,43</w:t>
            </w:r>
          </w:p>
        </w:tc>
        <w:tc>
          <w:tcPr>
            <w:tcW w:w="365" w:type="dxa"/>
            <w:tcBorders>
              <w:top w:val="nil"/>
              <w:left w:val="nil"/>
              <w:bottom w:val="single" w:sz="4" w:space="0" w:color="auto"/>
              <w:right w:val="single" w:sz="4" w:space="0" w:color="auto"/>
            </w:tcBorders>
            <w:shd w:val="clear" w:color="auto" w:fill="auto"/>
            <w:vAlign w:val="center"/>
            <w:hideMark/>
          </w:tcPr>
          <w:p w14:paraId="42061164" w14:textId="77777777" w:rsidR="006B168B" w:rsidRPr="006B168B" w:rsidRDefault="006B168B" w:rsidP="006B168B">
            <w:pPr>
              <w:ind w:left="-113" w:right="-113"/>
              <w:jc w:val="center"/>
              <w:rPr>
                <w:color w:val="000000"/>
                <w:sz w:val="12"/>
                <w:szCs w:val="12"/>
              </w:rPr>
            </w:pPr>
            <w:r w:rsidRPr="006B168B">
              <w:rPr>
                <w:color w:val="000000"/>
                <w:sz w:val="12"/>
                <w:szCs w:val="12"/>
              </w:rPr>
              <w:t>56,61</w:t>
            </w:r>
          </w:p>
        </w:tc>
        <w:tc>
          <w:tcPr>
            <w:tcW w:w="453" w:type="dxa"/>
            <w:tcBorders>
              <w:top w:val="nil"/>
              <w:left w:val="nil"/>
              <w:bottom w:val="single" w:sz="4" w:space="0" w:color="auto"/>
              <w:right w:val="single" w:sz="4" w:space="0" w:color="auto"/>
            </w:tcBorders>
            <w:shd w:val="clear" w:color="auto" w:fill="auto"/>
            <w:vAlign w:val="center"/>
            <w:hideMark/>
          </w:tcPr>
          <w:p w14:paraId="7DD5FD52" w14:textId="77777777" w:rsidR="006B168B" w:rsidRPr="006B168B" w:rsidRDefault="006B168B" w:rsidP="006B168B">
            <w:pPr>
              <w:ind w:left="-113" w:right="-113"/>
              <w:jc w:val="center"/>
              <w:rPr>
                <w:color w:val="000000"/>
                <w:sz w:val="12"/>
                <w:szCs w:val="12"/>
              </w:rPr>
            </w:pPr>
            <w:r w:rsidRPr="006B168B">
              <w:rPr>
                <w:color w:val="000000"/>
                <w:sz w:val="12"/>
                <w:szCs w:val="12"/>
              </w:rPr>
              <w:t>63,02</w:t>
            </w:r>
          </w:p>
        </w:tc>
        <w:tc>
          <w:tcPr>
            <w:tcW w:w="358" w:type="dxa"/>
            <w:tcBorders>
              <w:top w:val="nil"/>
              <w:left w:val="nil"/>
              <w:bottom w:val="single" w:sz="4" w:space="0" w:color="auto"/>
              <w:right w:val="single" w:sz="4" w:space="0" w:color="auto"/>
            </w:tcBorders>
            <w:shd w:val="clear" w:color="auto" w:fill="auto"/>
            <w:vAlign w:val="center"/>
            <w:hideMark/>
          </w:tcPr>
          <w:p w14:paraId="1564246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DD4852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D0573A0" w14:textId="77777777" w:rsidR="006B168B" w:rsidRPr="006B168B" w:rsidRDefault="006B168B" w:rsidP="006B168B">
            <w:pPr>
              <w:ind w:left="-113" w:right="-113"/>
              <w:jc w:val="center"/>
              <w:rPr>
                <w:color w:val="000000"/>
                <w:sz w:val="12"/>
                <w:szCs w:val="12"/>
              </w:rPr>
            </w:pPr>
            <w:r w:rsidRPr="006B168B">
              <w:rPr>
                <w:color w:val="000000"/>
                <w:sz w:val="12"/>
                <w:szCs w:val="12"/>
              </w:rPr>
              <w:t>12,82</w:t>
            </w:r>
          </w:p>
        </w:tc>
      </w:tr>
      <w:tr w:rsidR="006B168B" w:rsidRPr="006B168B" w14:paraId="6DCB1D49"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9E2151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150BB66" w14:textId="77777777" w:rsidR="006B168B" w:rsidRPr="006B168B" w:rsidRDefault="006B168B" w:rsidP="006B168B">
            <w:pPr>
              <w:rPr>
                <w:color w:val="000000"/>
                <w:sz w:val="12"/>
                <w:szCs w:val="12"/>
              </w:rPr>
            </w:pPr>
            <w:r w:rsidRPr="006B168B">
              <w:rPr>
                <w:color w:val="000000"/>
                <w:sz w:val="12"/>
                <w:szCs w:val="12"/>
              </w:rPr>
              <w:t>Станок свер.2М</w:t>
            </w:r>
          </w:p>
        </w:tc>
        <w:tc>
          <w:tcPr>
            <w:tcW w:w="428" w:type="dxa"/>
            <w:tcBorders>
              <w:top w:val="nil"/>
              <w:left w:val="nil"/>
              <w:bottom w:val="single" w:sz="4" w:space="0" w:color="auto"/>
              <w:right w:val="single" w:sz="4" w:space="0" w:color="auto"/>
            </w:tcBorders>
            <w:shd w:val="clear" w:color="auto" w:fill="auto"/>
            <w:vAlign w:val="center"/>
            <w:hideMark/>
          </w:tcPr>
          <w:p w14:paraId="513204EE" w14:textId="77777777" w:rsidR="006B168B" w:rsidRPr="006B168B" w:rsidRDefault="006B168B" w:rsidP="006B168B">
            <w:pPr>
              <w:ind w:left="-113" w:right="-113"/>
              <w:rPr>
                <w:color w:val="000000"/>
                <w:sz w:val="12"/>
                <w:szCs w:val="12"/>
              </w:rPr>
            </w:pPr>
            <w:r w:rsidRPr="006B168B">
              <w:rPr>
                <w:color w:val="000000"/>
                <w:sz w:val="12"/>
                <w:szCs w:val="12"/>
              </w:rPr>
              <w:t>БП-001367</w:t>
            </w:r>
          </w:p>
        </w:tc>
        <w:tc>
          <w:tcPr>
            <w:tcW w:w="435" w:type="dxa"/>
            <w:tcBorders>
              <w:top w:val="nil"/>
              <w:left w:val="nil"/>
              <w:bottom w:val="single" w:sz="4" w:space="0" w:color="auto"/>
              <w:right w:val="single" w:sz="4" w:space="0" w:color="auto"/>
            </w:tcBorders>
            <w:shd w:val="clear" w:color="auto" w:fill="auto"/>
            <w:vAlign w:val="center"/>
            <w:hideMark/>
          </w:tcPr>
          <w:p w14:paraId="06F4063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AA01B97" w14:textId="77777777" w:rsidR="006B168B" w:rsidRPr="006B168B" w:rsidRDefault="006B168B" w:rsidP="006B168B">
            <w:pPr>
              <w:ind w:left="-113" w:right="-113"/>
              <w:rPr>
                <w:color w:val="000000"/>
                <w:sz w:val="12"/>
                <w:szCs w:val="12"/>
              </w:rPr>
            </w:pPr>
            <w:r w:rsidRPr="006B168B">
              <w:rPr>
                <w:color w:val="000000"/>
                <w:sz w:val="12"/>
                <w:szCs w:val="12"/>
              </w:rPr>
              <w:t>345,17</w:t>
            </w:r>
          </w:p>
        </w:tc>
        <w:tc>
          <w:tcPr>
            <w:tcW w:w="455" w:type="dxa"/>
            <w:tcBorders>
              <w:top w:val="nil"/>
              <w:left w:val="nil"/>
              <w:bottom w:val="single" w:sz="4" w:space="0" w:color="auto"/>
              <w:right w:val="single" w:sz="4" w:space="0" w:color="auto"/>
            </w:tcBorders>
            <w:shd w:val="clear" w:color="auto" w:fill="auto"/>
            <w:vAlign w:val="center"/>
            <w:hideMark/>
          </w:tcPr>
          <w:p w14:paraId="4B4F49F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BD682D2"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F657B3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333FCE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C79747E" w14:textId="77777777" w:rsidR="006B168B" w:rsidRPr="006B168B" w:rsidRDefault="006B168B" w:rsidP="006B168B">
            <w:pPr>
              <w:ind w:left="-113" w:right="-113"/>
              <w:jc w:val="center"/>
              <w:rPr>
                <w:color w:val="000000"/>
                <w:sz w:val="12"/>
                <w:szCs w:val="12"/>
              </w:rPr>
            </w:pPr>
            <w:r w:rsidRPr="006B168B">
              <w:rPr>
                <w:color w:val="000000"/>
                <w:sz w:val="12"/>
                <w:szCs w:val="12"/>
              </w:rPr>
              <w:t>3</w:t>
            </w:r>
          </w:p>
        </w:tc>
        <w:tc>
          <w:tcPr>
            <w:tcW w:w="365" w:type="dxa"/>
            <w:tcBorders>
              <w:top w:val="nil"/>
              <w:left w:val="nil"/>
              <w:bottom w:val="single" w:sz="4" w:space="0" w:color="auto"/>
              <w:right w:val="single" w:sz="4" w:space="0" w:color="auto"/>
            </w:tcBorders>
            <w:shd w:val="clear" w:color="auto" w:fill="auto"/>
            <w:vAlign w:val="center"/>
            <w:hideMark/>
          </w:tcPr>
          <w:p w14:paraId="3A76F26C" w14:textId="77777777" w:rsidR="006B168B" w:rsidRPr="006B168B" w:rsidRDefault="006B168B" w:rsidP="006B168B">
            <w:pPr>
              <w:ind w:left="-113" w:right="-113"/>
              <w:jc w:val="center"/>
              <w:rPr>
                <w:color w:val="000000"/>
                <w:sz w:val="12"/>
                <w:szCs w:val="12"/>
              </w:rPr>
            </w:pPr>
            <w:r w:rsidRPr="006B168B">
              <w:rPr>
                <w:color w:val="000000"/>
                <w:sz w:val="12"/>
                <w:szCs w:val="12"/>
              </w:rPr>
              <w:t>256,00</w:t>
            </w:r>
          </w:p>
        </w:tc>
        <w:tc>
          <w:tcPr>
            <w:tcW w:w="481" w:type="dxa"/>
            <w:tcBorders>
              <w:top w:val="nil"/>
              <w:left w:val="nil"/>
              <w:bottom w:val="single" w:sz="4" w:space="0" w:color="auto"/>
              <w:right w:val="single" w:sz="4" w:space="0" w:color="auto"/>
            </w:tcBorders>
            <w:shd w:val="clear" w:color="auto" w:fill="auto"/>
            <w:vAlign w:val="center"/>
            <w:hideMark/>
          </w:tcPr>
          <w:p w14:paraId="003EDB4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66DDAB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F6BE490"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92C40D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1C13C1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D2B4E7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16D2A3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3F8EEF8" w14:textId="77777777" w:rsidR="006B168B" w:rsidRPr="006B168B" w:rsidRDefault="006B168B" w:rsidP="006B168B">
            <w:pPr>
              <w:ind w:left="-113" w:right="-113"/>
              <w:jc w:val="center"/>
              <w:rPr>
                <w:color w:val="000000"/>
                <w:sz w:val="12"/>
                <w:szCs w:val="12"/>
              </w:rPr>
            </w:pPr>
            <w:r w:rsidRPr="006B168B">
              <w:rPr>
                <w:color w:val="000000"/>
                <w:sz w:val="12"/>
                <w:szCs w:val="12"/>
              </w:rPr>
              <w:t>34,52</w:t>
            </w:r>
          </w:p>
        </w:tc>
        <w:tc>
          <w:tcPr>
            <w:tcW w:w="365" w:type="dxa"/>
            <w:tcBorders>
              <w:top w:val="nil"/>
              <w:left w:val="nil"/>
              <w:bottom w:val="single" w:sz="4" w:space="0" w:color="auto"/>
              <w:right w:val="single" w:sz="4" w:space="0" w:color="auto"/>
            </w:tcBorders>
            <w:shd w:val="clear" w:color="auto" w:fill="auto"/>
            <w:vAlign w:val="center"/>
            <w:hideMark/>
          </w:tcPr>
          <w:p w14:paraId="5FF49761" w14:textId="77777777" w:rsidR="006B168B" w:rsidRPr="006B168B" w:rsidRDefault="006B168B" w:rsidP="006B168B">
            <w:pPr>
              <w:ind w:left="-113" w:right="-113"/>
              <w:jc w:val="center"/>
              <w:rPr>
                <w:color w:val="000000"/>
                <w:sz w:val="12"/>
                <w:szCs w:val="12"/>
              </w:rPr>
            </w:pPr>
            <w:r w:rsidRPr="006B168B">
              <w:rPr>
                <w:color w:val="000000"/>
                <w:sz w:val="12"/>
                <w:szCs w:val="12"/>
              </w:rPr>
              <w:t>186,97</w:t>
            </w:r>
          </w:p>
        </w:tc>
        <w:tc>
          <w:tcPr>
            <w:tcW w:w="365" w:type="dxa"/>
            <w:tcBorders>
              <w:top w:val="nil"/>
              <w:left w:val="nil"/>
              <w:bottom w:val="single" w:sz="4" w:space="0" w:color="auto"/>
              <w:right w:val="single" w:sz="4" w:space="0" w:color="auto"/>
            </w:tcBorders>
            <w:shd w:val="clear" w:color="auto" w:fill="auto"/>
            <w:vAlign w:val="center"/>
            <w:hideMark/>
          </w:tcPr>
          <w:p w14:paraId="456044AC" w14:textId="77777777" w:rsidR="006B168B" w:rsidRPr="006B168B" w:rsidRDefault="006B168B" w:rsidP="006B168B">
            <w:pPr>
              <w:ind w:left="-113" w:right="-113"/>
              <w:jc w:val="center"/>
              <w:rPr>
                <w:color w:val="000000"/>
                <w:sz w:val="12"/>
                <w:szCs w:val="12"/>
              </w:rPr>
            </w:pPr>
            <w:r w:rsidRPr="006B168B">
              <w:rPr>
                <w:color w:val="000000"/>
                <w:sz w:val="12"/>
                <w:szCs w:val="12"/>
              </w:rPr>
              <w:t>152,45</w:t>
            </w:r>
          </w:p>
        </w:tc>
        <w:tc>
          <w:tcPr>
            <w:tcW w:w="453" w:type="dxa"/>
            <w:tcBorders>
              <w:top w:val="nil"/>
              <w:left w:val="nil"/>
              <w:bottom w:val="single" w:sz="4" w:space="0" w:color="auto"/>
              <w:right w:val="single" w:sz="4" w:space="0" w:color="auto"/>
            </w:tcBorders>
            <w:shd w:val="clear" w:color="auto" w:fill="auto"/>
            <w:vAlign w:val="center"/>
            <w:hideMark/>
          </w:tcPr>
          <w:p w14:paraId="19374B8F" w14:textId="77777777" w:rsidR="006B168B" w:rsidRPr="006B168B" w:rsidRDefault="006B168B" w:rsidP="006B168B">
            <w:pPr>
              <w:ind w:left="-113" w:right="-113"/>
              <w:jc w:val="center"/>
              <w:rPr>
                <w:color w:val="000000"/>
                <w:sz w:val="12"/>
                <w:szCs w:val="12"/>
              </w:rPr>
            </w:pPr>
            <w:r w:rsidRPr="006B168B">
              <w:rPr>
                <w:color w:val="000000"/>
                <w:sz w:val="12"/>
                <w:szCs w:val="12"/>
              </w:rPr>
              <w:t>169,71</w:t>
            </w:r>
          </w:p>
        </w:tc>
        <w:tc>
          <w:tcPr>
            <w:tcW w:w="358" w:type="dxa"/>
            <w:tcBorders>
              <w:top w:val="nil"/>
              <w:left w:val="nil"/>
              <w:bottom w:val="single" w:sz="4" w:space="0" w:color="auto"/>
              <w:right w:val="single" w:sz="4" w:space="0" w:color="auto"/>
            </w:tcBorders>
            <w:shd w:val="clear" w:color="auto" w:fill="auto"/>
            <w:vAlign w:val="center"/>
            <w:hideMark/>
          </w:tcPr>
          <w:p w14:paraId="795A74F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E45A3D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0AB117F" w14:textId="77777777" w:rsidR="006B168B" w:rsidRPr="006B168B" w:rsidRDefault="006B168B" w:rsidP="006B168B">
            <w:pPr>
              <w:ind w:left="-113" w:right="-113"/>
              <w:jc w:val="center"/>
              <w:rPr>
                <w:color w:val="000000"/>
                <w:sz w:val="12"/>
                <w:szCs w:val="12"/>
              </w:rPr>
            </w:pPr>
            <w:r w:rsidRPr="006B168B">
              <w:rPr>
                <w:color w:val="000000"/>
                <w:sz w:val="12"/>
                <w:szCs w:val="12"/>
              </w:rPr>
              <w:t>34,52</w:t>
            </w:r>
          </w:p>
        </w:tc>
      </w:tr>
      <w:tr w:rsidR="006B168B" w:rsidRPr="006B168B" w14:paraId="68E49F7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42F65F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966A218" w14:textId="77777777" w:rsidR="006B168B" w:rsidRPr="006B168B" w:rsidRDefault="006B168B" w:rsidP="006B168B">
            <w:pPr>
              <w:rPr>
                <w:color w:val="000000"/>
                <w:sz w:val="12"/>
                <w:szCs w:val="12"/>
              </w:rPr>
            </w:pPr>
            <w:r w:rsidRPr="006B168B">
              <w:rPr>
                <w:color w:val="000000"/>
                <w:sz w:val="12"/>
                <w:szCs w:val="12"/>
              </w:rPr>
              <w:t>Таль Г/П 2Т Н-12М</w:t>
            </w:r>
          </w:p>
        </w:tc>
        <w:tc>
          <w:tcPr>
            <w:tcW w:w="428" w:type="dxa"/>
            <w:tcBorders>
              <w:top w:val="nil"/>
              <w:left w:val="nil"/>
              <w:bottom w:val="single" w:sz="4" w:space="0" w:color="auto"/>
              <w:right w:val="single" w:sz="4" w:space="0" w:color="auto"/>
            </w:tcBorders>
            <w:shd w:val="clear" w:color="auto" w:fill="auto"/>
            <w:vAlign w:val="center"/>
            <w:hideMark/>
          </w:tcPr>
          <w:p w14:paraId="016560DE" w14:textId="77777777" w:rsidR="006B168B" w:rsidRPr="006B168B" w:rsidRDefault="006B168B" w:rsidP="006B168B">
            <w:pPr>
              <w:ind w:left="-113" w:right="-113"/>
              <w:rPr>
                <w:color w:val="000000"/>
                <w:sz w:val="12"/>
                <w:szCs w:val="12"/>
              </w:rPr>
            </w:pPr>
            <w:r w:rsidRPr="006B168B">
              <w:rPr>
                <w:color w:val="000000"/>
                <w:sz w:val="12"/>
                <w:szCs w:val="12"/>
              </w:rPr>
              <w:t>БП-001368</w:t>
            </w:r>
          </w:p>
        </w:tc>
        <w:tc>
          <w:tcPr>
            <w:tcW w:w="435" w:type="dxa"/>
            <w:tcBorders>
              <w:top w:val="nil"/>
              <w:left w:val="nil"/>
              <w:bottom w:val="single" w:sz="4" w:space="0" w:color="auto"/>
              <w:right w:val="single" w:sz="4" w:space="0" w:color="auto"/>
            </w:tcBorders>
            <w:shd w:val="clear" w:color="auto" w:fill="auto"/>
            <w:vAlign w:val="center"/>
            <w:hideMark/>
          </w:tcPr>
          <w:p w14:paraId="2941D89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E1E5485" w14:textId="77777777" w:rsidR="006B168B" w:rsidRPr="006B168B" w:rsidRDefault="006B168B" w:rsidP="006B168B">
            <w:pPr>
              <w:ind w:left="-113" w:right="-113"/>
              <w:rPr>
                <w:color w:val="000000"/>
                <w:sz w:val="12"/>
                <w:szCs w:val="12"/>
              </w:rPr>
            </w:pPr>
            <w:r w:rsidRPr="006B168B">
              <w:rPr>
                <w:color w:val="000000"/>
                <w:sz w:val="12"/>
                <w:szCs w:val="12"/>
              </w:rPr>
              <w:t>2 214,95</w:t>
            </w:r>
          </w:p>
        </w:tc>
        <w:tc>
          <w:tcPr>
            <w:tcW w:w="455" w:type="dxa"/>
            <w:tcBorders>
              <w:top w:val="nil"/>
              <w:left w:val="nil"/>
              <w:bottom w:val="single" w:sz="4" w:space="0" w:color="auto"/>
              <w:right w:val="single" w:sz="4" w:space="0" w:color="auto"/>
            </w:tcBorders>
            <w:shd w:val="clear" w:color="auto" w:fill="auto"/>
            <w:vAlign w:val="center"/>
            <w:hideMark/>
          </w:tcPr>
          <w:p w14:paraId="4C9D64D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D3291A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8099B3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393682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90EEF8B" w14:textId="77777777" w:rsidR="006B168B" w:rsidRPr="006B168B" w:rsidRDefault="006B168B" w:rsidP="006B168B">
            <w:pPr>
              <w:ind w:left="-113" w:right="-113"/>
              <w:jc w:val="center"/>
              <w:rPr>
                <w:color w:val="000000"/>
                <w:sz w:val="12"/>
                <w:szCs w:val="12"/>
              </w:rPr>
            </w:pPr>
            <w:r w:rsidRPr="006B168B">
              <w:rPr>
                <w:color w:val="000000"/>
                <w:sz w:val="12"/>
                <w:szCs w:val="12"/>
              </w:rPr>
              <w:t>18</w:t>
            </w:r>
          </w:p>
        </w:tc>
        <w:tc>
          <w:tcPr>
            <w:tcW w:w="365" w:type="dxa"/>
            <w:tcBorders>
              <w:top w:val="nil"/>
              <w:left w:val="nil"/>
              <w:bottom w:val="single" w:sz="4" w:space="0" w:color="auto"/>
              <w:right w:val="single" w:sz="4" w:space="0" w:color="auto"/>
            </w:tcBorders>
            <w:shd w:val="clear" w:color="auto" w:fill="auto"/>
            <w:vAlign w:val="center"/>
            <w:hideMark/>
          </w:tcPr>
          <w:p w14:paraId="6D085F64" w14:textId="77777777" w:rsidR="006B168B" w:rsidRPr="006B168B" w:rsidRDefault="006B168B" w:rsidP="006B168B">
            <w:pPr>
              <w:ind w:left="-113" w:right="-113"/>
              <w:jc w:val="center"/>
              <w:rPr>
                <w:color w:val="000000"/>
                <w:sz w:val="12"/>
                <w:szCs w:val="12"/>
              </w:rPr>
            </w:pPr>
            <w:r w:rsidRPr="006B168B">
              <w:rPr>
                <w:color w:val="000000"/>
                <w:sz w:val="12"/>
                <w:szCs w:val="12"/>
              </w:rPr>
              <w:t>1 642,75</w:t>
            </w:r>
          </w:p>
        </w:tc>
        <w:tc>
          <w:tcPr>
            <w:tcW w:w="481" w:type="dxa"/>
            <w:tcBorders>
              <w:top w:val="nil"/>
              <w:left w:val="nil"/>
              <w:bottom w:val="single" w:sz="4" w:space="0" w:color="auto"/>
              <w:right w:val="single" w:sz="4" w:space="0" w:color="auto"/>
            </w:tcBorders>
            <w:shd w:val="clear" w:color="auto" w:fill="auto"/>
            <w:vAlign w:val="center"/>
            <w:hideMark/>
          </w:tcPr>
          <w:p w14:paraId="75406C7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38F370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83DE65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9BBAF8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0492F1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2A0AB3F"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8D66F9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5830C28" w14:textId="77777777" w:rsidR="006B168B" w:rsidRPr="006B168B" w:rsidRDefault="006B168B" w:rsidP="006B168B">
            <w:pPr>
              <w:ind w:left="-113" w:right="-113"/>
              <w:jc w:val="center"/>
              <w:rPr>
                <w:color w:val="000000"/>
                <w:sz w:val="12"/>
                <w:szCs w:val="12"/>
              </w:rPr>
            </w:pPr>
            <w:r w:rsidRPr="006B168B">
              <w:rPr>
                <w:color w:val="000000"/>
                <w:sz w:val="12"/>
                <w:szCs w:val="12"/>
              </w:rPr>
              <w:t>221,50</w:t>
            </w:r>
          </w:p>
        </w:tc>
        <w:tc>
          <w:tcPr>
            <w:tcW w:w="365" w:type="dxa"/>
            <w:tcBorders>
              <w:top w:val="nil"/>
              <w:left w:val="nil"/>
              <w:bottom w:val="single" w:sz="4" w:space="0" w:color="auto"/>
              <w:right w:val="single" w:sz="4" w:space="0" w:color="auto"/>
            </w:tcBorders>
            <w:shd w:val="clear" w:color="auto" w:fill="auto"/>
            <w:vAlign w:val="center"/>
            <w:hideMark/>
          </w:tcPr>
          <w:p w14:paraId="7F762562" w14:textId="77777777" w:rsidR="006B168B" w:rsidRPr="006B168B" w:rsidRDefault="006B168B" w:rsidP="006B168B">
            <w:pPr>
              <w:ind w:left="-113" w:right="-113"/>
              <w:jc w:val="center"/>
              <w:rPr>
                <w:color w:val="000000"/>
                <w:sz w:val="12"/>
                <w:szCs w:val="12"/>
              </w:rPr>
            </w:pPr>
            <w:r w:rsidRPr="006B168B">
              <w:rPr>
                <w:color w:val="000000"/>
                <w:sz w:val="12"/>
                <w:szCs w:val="12"/>
              </w:rPr>
              <w:t>1 199,76</w:t>
            </w:r>
          </w:p>
        </w:tc>
        <w:tc>
          <w:tcPr>
            <w:tcW w:w="365" w:type="dxa"/>
            <w:tcBorders>
              <w:top w:val="nil"/>
              <w:left w:val="nil"/>
              <w:bottom w:val="single" w:sz="4" w:space="0" w:color="auto"/>
              <w:right w:val="single" w:sz="4" w:space="0" w:color="auto"/>
            </w:tcBorders>
            <w:shd w:val="clear" w:color="auto" w:fill="auto"/>
            <w:vAlign w:val="center"/>
            <w:hideMark/>
          </w:tcPr>
          <w:p w14:paraId="72850C0C" w14:textId="77777777" w:rsidR="006B168B" w:rsidRPr="006B168B" w:rsidRDefault="006B168B" w:rsidP="006B168B">
            <w:pPr>
              <w:ind w:left="-113" w:right="-113"/>
              <w:jc w:val="center"/>
              <w:rPr>
                <w:color w:val="000000"/>
                <w:sz w:val="12"/>
                <w:szCs w:val="12"/>
              </w:rPr>
            </w:pPr>
            <w:r w:rsidRPr="006B168B">
              <w:rPr>
                <w:color w:val="000000"/>
                <w:sz w:val="12"/>
                <w:szCs w:val="12"/>
              </w:rPr>
              <w:t>978,27</w:t>
            </w:r>
          </w:p>
        </w:tc>
        <w:tc>
          <w:tcPr>
            <w:tcW w:w="453" w:type="dxa"/>
            <w:tcBorders>
              <w:top w:val="nil"/>
              <w:left w:val="nil"/>
              <w:bottom w:val="single" w:sz="4" w:space="0" w:color="auto"/>
              <w:right w:val="single" w:sz="4" w:space="0" w:color="auto"/>
            </w:tcBorders>
            <w:shd w:val="clear" w:color="auto" w:fill="auto"/>
            <w:vAlign w:val="center"/>
            <w:hideMark/>
          </w:tcPr>
          <w:p w14:paraId="752C147A" w14:textId="77777777" w:rsidR="006B168B" w:rsidRPr="006B168B" w:rsidRDefault="006B168B" w:rsidP="006B168B">
            <w:pPr>
              <w:ind w:left="-113" w:right="-113"/>
              <w:jc w:val="center"/>
              <w:rPr>
                <w:color w:val="000000"/>
                <w:sz w:val="12"/>
                <w:szCs w:val="12"/>
              </w:rPr>
            </w:pPr>
            <w:r w:rsidRPr="006B168B">
              <w:rPr>
                <w:color w:val="000000"/>
                <w:sz w:val="12"/>
                <w:szCs w:val="12"/>
              </w:rPr>
              <w:t>1 089,02</w:t>
            </w:r>
          </w:p>
        </w:tc>
        <w:tc>
          <w:tcPr>
            <w:tcW w:w="358" w:type="dxa"/>
            <w:tcBorders>
              <w:top w:val="nil"/>
              <w:left w:val="nil"/>
              <w:bottom w:val="single" w:sz="4" w:space="0" w:color="auto"/>
              <w:right w:val="single" w:sz="4" w:space="0" w:color="auto"/>
            </w:tcBorders>
            <w:shd w:val="clear" w:color="auto" w:fill="auto"/>
            <w:vAlign w:val="center"/>
            <w:hideMark/>
          </w:tcPr>
          <w:p w14:paraId="371A90B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12EBB3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8CFD9D5" w14:textId="77777777" w:rsidR="006B168B" w:rsidRPr="006B168B" w:rsidRDefault="006B168B" w:rsidP="006B168B">
            <w:pPr>
              <w:ind w:left="-113" w:right="-113"/>
              <w:jc w:val="center"/>
              <w:rPr>
                <w:color w:val="000000"/>
                <w:sz w:val="12"/>
                <w:szCs w:val="12"/>
              </w:rPr>
            </w:pPr>
            <w:r w:rsidRPr="006B168B">
              <w:rPr>
                <w:color w:val="000000"/>
                <w:sz w:val="12"/>
                <w:szCs w:val="12"/>
              </w:rPr>
              <w:t>221,50</w:t>
            </w:r>
          </w:p>
        </w:tc>
      </w:tr>
      <w:tr w:rsidR="006B168B" w:rsidRPr="006B168B" w14:paraId="1194BA4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5C65EF7"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635EF30" w14:textId="77777777" w:rsidR="006B168B" w:rsidRPr="006B168B" w:rsidRDefault="006B168B" w:rsidP="006B168B">
            <w:pPr>
              <w:rPr>
                <w:color w:val="000000"/>
                <w:sz w:val="12"/>
                <w:szCs w:val="12"/>
              </w:rPr>
            </w:pPr>
            <w:r w:rsidRPr="006B168B">
              <w:rPr>
                <w:color w:val="000000"/>
                <w:sz w:val="12"/>
                <w:szCs w:val="12"/>
              </w:rPr>
              <w:t>Топка ТЧ3М-2,7Х5,6</w:t>
            </w:r>
          </w:p>
        </w:tc>
        <w:tc>
          <w:tcPr>
            <w:tcW w:w="428" w:type="dxa"/>
            <w:tcBorders>
              <w:top w:val="nil"/>
              <w:left w:val="nil"/>
              <w:bottom w:val="single" w:sz="4" w:space="0" w:color="auto"/>
              <w:right w:val="single" w:sz="4" w:space="0" w:color="auto"/>
            </w:tcBorders>
            <w:shd w:val="clear" w:color="auto" w:fill="auto"/>
            <w:vAlign w:val="center"/>
            <w:hideMark/>
          </w:tcPr>
          <w:p w14:paraId="1E25ECE4" w14:textId="77777777" w:rsidR="006B168B" w:rsidRPr="006B168B" w:rsidRDefault="006B168B" w:rsidP="006B168B">
            <w:pPr>
              <w:ind w:left="-113" w:right="-113"/>
              <w:rPr>
                <w:color w:val="000000"/>
                <w:sz w:val="12"/>
                <w:szCs w:val="12"/>
              </w:rPr>
            </w:pPr>
            <w:r w:rsidRPr="006B168B">
              <w:rPr>
                <w:color w:val="000000"/>
                <w:sz w:val="12"/>
                <w:szCs w:val="12"/>
              </w:rPr>
              <w:t>БП-001369</w:t>
            </w:r>
          </w:p>
        </w:tc>
        <w:tc>
          <w:tcPr>
            <w:tcW w:w="435" w:type="dxa"/>
            <w:tcBorders>
              <w:top w:val="nil"/>
              <w:left w:val="nil"/>
              <w:bottom w:val="single" w:sz="4" w:space="0" w:color="auto"/>
              <w:right w:val="single" w:sz="4" w:space="0" w:color="auto"/>
            </w:tcBorders>
            <w:shd w:val="clear" w:color="auto" w:fill="auto"/>
            <w:vAlign w:val="center"/>
            <w:hideMark/>
          </w:tcPr>
          <w:p w14:paraId="2FFDA23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046264D" w14:textId="77777777" w:rsidR="006B168B" w:rsidRPr="006B168B" w:rsidRDefault="006B168B" w:rsidP="006B168B">
            <w:pPr>
              <w:ind w:left="-113" w:right="-113"/>
              <w:rPr>
                <w:color w:val="000000"/>
                <w:sz w:val="12"/>
                <w:szCs w:val="12"/>
              </w:rPr>
            </w:pPr>
            <w:r w:rsidRPr="006B168B">
              <w:rPr>
                <w:color w:val="000000"/>
                <w:sz w:val="12"/>
                <w:szCs w:val="12"/>
              </w:rPr>
              <w:t>23 301,82</w:t>
            </w:r>
          </w:p>
        </w:tc>
        <w:tc>
          <w:tcPr>
            <w:tcW w:w="455" w:type="dxa"/>
            <w:tcBorders>
              <w:top w:val="nil"/>
              <w:left w:val="nil"/>
              <w:bottom w:val="single" w:sz="4" w:space="0" w:color="auto"/>
              <w:right w:val="single" w:sz="4" w:space="0" w:color="auto"/>
            </w:tcBorders>
            <w:shd w:val="clear" w:color="auto" w:fill="auto"/>
            <w:vAlign w:val="center"/>
            <w:hideMark/>
          </w:tcPr>
          <w:p w14:paraId="0E38228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A91649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6CDD77D"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1D0CB4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2140A3D" w14:textId="77777777" w:rsidR="006B168B" w:rsidRPr="006B168B" w:rsidRDefault="006B168B" w:rsidP="006B168B">
            <w:pPr>
              <w:ind w:left="-113" w:right="-113"/>
              <w:jc w:val="center"/>
              <w:rPr>
                <w:color w:val="000000"/>
                <w:sz w:val="12"/>
                <w:szCs w:val="12"/>
              </w:rPr>
            </w:pPr>
            <w:r w:rsidRPr="006B168B">
              <w:rPr>
                <w:color w:val="000000"/>
                <w:sz w:val="12"/>
                <w:szCs w:val="12"/>
              </w:rPr>
              <w:t>194</w:t>
            </w:r>
          </w:p>
        </w:tc>
        <w:tc>
          <w:tcPr>
            <w:tcW w:w="365" w:type="dxa"/>
            <w:tcBorders>
              <w:top w:val="nil"/>
              <w:left w:val="nil"/>
              <w:bottom w:val="single" w:sz="4" w:space="0" w:color="auto"/>
              <w:right w:val="single" w:sz="4" w:space="0" w:color="auto"/>
            </w:tcBorders>
            <w:shd w:val="clear" w:color="auto" w:fill="auto"/>
            <w:vAlign w:val="center"/>
            <w:hideMark/>
          </w:tcPr>
          <w:p w14:paraId="45D981A7" w14:textId="77777777" w:rsidR="006B168B" w:rsidRPr="006B168B" w:rsidRDefault="006B168B" w:rsidP="006B168B">
            <w:pPr>
              <w:ind w:left="-113" w:right="-113"/>
              <w:jc w:val="center"/>
              <w:rPr>
                <w:color w:val="000000"/>
                <w:sz w:val="12"/>
                <w:szCs w:val="12"/>
              </w:rPr>
            </w:pPr>
            <w:r w:rsidRPr="006B168B">
              <w:rPr>
                <w:color w:val="000000"/>
                <w:sz w:val="12"/>
                <w:szCs w:val="12"/>
              </w:rPr>
              <w:t>17 282,18</w:t>
            </w:r>
          </w:p>
        </w:tc>
        <w:tc>
          <w:tcPr>
            <w:tcW w:w="481" w:type="dxa"/>
            <w:tcBorders>
              <w:top w:val="nil"/>
              <w:left w:val="nil"/>
              <w:bottom w:val="single" w:sz="4" w:space="0" w:color="auto"/>
              <w:right w:val="single" w:sz="4" w:space="0" w:color="auto"/>
            </w:tcBorders>
            <w:shd w:val="clear" w:color="auto" w:fill="auto"/>
            <w:vAlign w:val="center"/>
            <w:hideMark/>
          </w:tcPr>
          <w:p w14:paraId="444FC60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36DA72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0B2797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9EB364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F8D3BE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83FA9B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D5DBB8C"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FF0D84F" w14:textId="77777777" w:rsidR="006B168B" w:rsidRPr="006B168B" w:rsidRDefault="006B168B" w:rsidP="006B168B">
            <w:pPr>
              <w:ind w:left="-113" w:right="-113"/>
              <w:jc w:val="center"/>
              <w:rPr>
                <w:color w:val="000000"/>
                <w:sz w:val="12"/>
                <w:szCs w:val="12"/>
              </w:rPr>
            </w:pPr>
            <w:r w:rsidRPr="006B168B">
              <w:rPr>
                <w:color w:val="000000"/>
                <w:sz w:val="12"/>
                <w:szCs w:val="12"/>
              </w:rPr>
              <w:t>2 330,18</w:t>
            </w:r>
          </w:p>
        </w:tc>
        <w:tc>
          <w:tcPr>
            <w:tcW w:w="365" w:type="dxa"/>
            <w:tcBorders>
              <w:top w:val="nil"/>
              <w:left w:val="nil"/>
              <w:bottom w:val="single" w:sz="4" w:space="0" w:color="auto"/>
              <w:right w:val="single" w:sz="4" w:space="0" w:color="auto"/>
            </w:tcBorders>
            <w:shd w:val="clear" w:color="auto" w:fill="auto"/>
            <w:vAlign w:val="center"/>
            <w:hideMark/>
          </w:tcPr>
          <w:p w14:paraId="25A6F849" w14:textId="77777777" w:rsidR="006B168B" w:rsidRPr="006B168B" w:rsidRDefault="006B168B" w:rsidP="006B168B">
            <w:pPr>
              <w:ind w:left="-113" w:right="-113"/>
              <w:jc w:val="center"/>
              <w:rPr>
                <w:color w:val="000000"/>
                <w:sz w:val="12"/>
                <w:szCs w:val="12"/>
              </w:rPr>
            </w:pPr>
            <w:r w:rsidRPr="006B168B">
              <w:rPr>
                <w:color w:val="000000"/>
                <w:sz w:val="12"/>
                <w:szCs w:val="12"/>
              </w:rPr>
              <w:t>12 621,82</w:t>
            </w:r>
          </w:p>
        </w:tc>
        <w:tc>
          <w:tcPr>
            <w:tcW w:w="365" w:type="dxa"/>
            <w:tcBorders>
              <w:top w:val="nil"/>
              <w:left w:val="nil"/>
              <w:bottom w:val="single" w:sz="4" w:space="0" w:color="auto"/>
              <w:right w:val="single" w:sz="4" w:space="0" w:color="auto"/>
            </w:tcBorders>
            <w:shd w:val="clear" w:color="auto" w:fill="auto"/>
            <w:vAlign w:val="center"/>
            <w:hideMark/>
          </w:tcPr>
          <w:p w14:paraId="118FDB18" w14:textId="77777777" w:rsidR="006B168B" w:rsidRPr="006B168B" w:rsidRDefault="006B168B" w:rsidP="006B168B">
            <w:pPr>
              <w:ind w:left="-113" w:right="-113"/>
              <w:jc w:val="center"/>
              <w:rPr>
                <w:color w:val="000000"/>
                <w:sz w:val="12"/>
                <w:szCs w:val="12"/>
              </w:rPr>
            </w:pPr>
            <w:r w:rsidRPr="006B168B">
              <w:rPr>
                <w:color w:val="000000"/>
                <w:sz w:val="12"/>
                <w:szCs w:val="12"/>
              </w:rPr>
              <w:t>10 291,64</w:t>
            </w:r>
          </w:p>
        </w:tc>
        <w:tc>
          <w:tcPr>
            <w:tcW w:w="453" w:type="dxa"/>
            <w:tcBorders>
              <w:top w:val="nil"/>
              <w:left w:val="nil"/>
              <w:bottom w:val="single" w:sz="4" w:space="0" w:color="auto"/>
              <w:right w:val="single" w:sz="4" w:space="0" w:color="auto"/>
            </w:tcBorders>
            <w:shd w:val="clear" w:color="auto" w:fill="auto"/>
            <w:vAlign w:val="center"/>
            <w:hideMark/>
          </w:tcPr>
          <w:p w14:paraId="56D4E1A3" w14:textId="77777777" w:rsidR="006B168B" w:rsidRPr="006B168B" w:rsidRDefault="006B168B" w:rsidP="006B168B">
            <w:pPr>
              <w:ind w:left="-113" w:right="-113"/>
              <w:jc w:val="center"/>
              <w:rPr>
                <w:color w:val="000000"/>
                <w:sz w:val="12"/>
                <w:szCs w:val="12"/>
              </w:rPr>
            </w:pPr>
            <w:r w:rsidRPr="006B168B">
              <w:rPr>
                <w:color w:val="000000"/>
                <w:sz w:val="12"/>
                <w:szCs w:val="12"/>
              </w:rPr>
              <w:t>11 456,73</w:t>
            </w:r>
          </w:p>
        </w:tc>
        <w:tc>
          <w:tcPr>
            <w:tcW w:w="358" w:type="dxa"/>
            <w:tcBorders>
              <w:top w:val="nil"/>
              <w:left w:val="nil"/>
              <w:bottom w:val="single" w:sz="4" w:space="0" w:color="auto"/>
              <w:right w:val="single" w:sz="4" w:space="0" w:color="auto"/>
            </w:tcBorders>
            <w:shd w:val="clear" w:color="auto" w:fill="auto"/>
            <w:vAlign w:val="center"/>
            <w:hideMark/>
          </w:tcPr>
          <w:p w14:paraId="3FE113B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8BE23B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16D8503" w14:textId="77777777" w:rsidR="006B168B" w:rsidRPr="006B168B" w:rsidRDefault="006B168B" w:rsidP="006B168B">
            <w:pPr>
              <w:ind w:left="-113" w:right="-113"/>
              <w:jc w:val="center"/>
              <w:rPr>
                <w:color w:val="000000"/>
                <w:sz w:val="12"/>
                <w:szCs w:val="12"/>
              </w:rPr>
            </w:pPr>
            <w:r w:rsidRPr="006B168B">
              <w:rPr>
                <w:color w:val="000000"/>
                <w:sz w:val="12"/>
                <w:szCs w:val="12"/>
              </w:rPr>
              <w:t>2 330,18</w:t>
            </w:r>
          </w:p>
        </w:tc>
      </w:tr>
      <w:tr w:rsidR="006B168B" w:rsidRPr="006B168B" w14:paraId="78401E0F"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1BA145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AAA7D49" w14:textId="77777777" w:rsidR="006B168B" w:rsidRPr="006B168B" w:rsidRDefault="006B168B" w:rsidP="006B168B">
            <w:pPr>
              <w:rPr>
                <w:color w:val="000000"/>
                <w:sz w:val="12"/>
                <w:szCs w:val="12"/>
              </w:rPr>
            </w:pPr>
            <w:r w:rsidRPr="006B168B">
              <w:rPr>
                <w:color w:val="000000"/>
                <w:sz w:val="12"/>
                <w:szCs w:val="12"/>
              </w:rPr>
              <w:t>ТР-Р СВ.ТДМ-401</w:t>
            </w:r>
          </w:p>
        </w:tc>
        <w:tc>
          <w:tcPr>
            <w:tcW w:w="428" w:type="dxa"/>
            <w:tcBorders>
              <w:top w:val="nil"/>
              <w:left w:val="nil"/>
              <w:bottom w:val="single" w:sz="4" w:space="0" w:color="auto"/>
              <w:right w:val="single" w:sz="4" w:space="0" w:color="auto"/>
            </w:tcBorders>
            <w:shd w:val="clear" w:color="auto" w:fill="auto"/>
            <w:vAlign w:val="center"/>
            <w:hideMark/>
          </w:tcPr>
          <w:p w14:paraId="699517C8" w14:textId="77777777" w:rsidR="006B168B" w:rsidRPr="006B168B" w:rsidRDefault="006B168B" w:rsidP="006B168B">
            <w:pPr>
              <w:ind w:left="-113" w:right="-113"/>
              <w:rPr>
                <w:color w:val="000000"/>
                <w:sz w:val="12"/>
                <w:szCs w:val="12"/>
              </w:rPr>
            </w:pPr>
            <w:r w:rsidRPr="006B168B">
              <w:rPr>
                <w:color w:val="000000"/>
                <w:sz w:val="12"/>
                <w:szCs w:val="12"/>
              </w:rPr>
              <w:t>БП-001371</w:t>
            </w:r>
          </w:p>
        </w:tc>
        <w:tc>
          <w:tcPr>
            <w:tcW w:w="435" w:type="dxa"/>
            <w:tcBorders>
              <w:top w:val="nil"/>
              <w:left w:val="nil"/>
              <w:bottom w:val="single" w:sz="4" w:space="0" w:color="auto"/>
              <w:right w:val="single" w:sz="4" w:space="0" w:color="auto"/>
            </w:tcBorders>
            <w:shd w:val="clear" w:color="auto" w:fill="auto"/>
            <w:vAlign w:val="center"/>
            <w:hideMark/>
          </w:tcPr>
          <w:p w14:paraId="17BE51B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B509457" w14:textId="77777777" w:rsidR="006B168B" w:rsidRPr="006B168B" w:rsidRDefault="006B168B" w:rsidP="006B168B">
            <w:pPr>
              <w:ind w:left="-113" w:right="-113"/>
              <w:rPr>
                <w:color w:val="000000"/>
                <w:sz w:val="12"/>
                <w:szCs w:val="12"/>
              </w:rPr>
            </w:pPr>
            <w:r w:rsidRPr="006B168B">
              <w:rPr>
                <w:color w:val="000000"/>
                <w:sz w:val="12"/>
                <w:szCs w:val="12"/>
              </w:rPr>
              <w:t>293,65</w:t>
            </w:r>
          </w:p>
        </w:tc>
        <w:tc>
          <w:tcPr>
            <w:tcW w:w="455" w:type="dxa"/>
            <w:tcBorders>
              <w:top w:val="nil"/>
              <w:left w:val="nil"/>
              <w:bottom w:val="single" w:sz="4" w:space="0" w:color="auto"/>
              <w:right w:val="single" w:sz="4" w:space="0" w:color="auto"/>
            </w:tcBorders>
            <w:shd w:val="clear" w:color="auto" w:fill="auto"/>
            <w:vAlign w:val="center"/>
            <w:hideMark/>
          </w:tcPr>
          <w:p w14:paraId="5D57D1C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D17A90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FBBE39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617936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17E3441" w14:textId="77777777" w:rsidR="006B168B" w:rsidRPr="006B168B" w:rsidRDefault="006B168B" w:rsidP="006B168B">
            <w:pPr>
              <w:ind w:left="-113" w:right="-113"/>
              <w:jc w:val="center"/>
              <w:rPr>
                <w:color w:val="000000"/>
                <w:sz w:val="12"/>
                <w:szCs w:val="12"/>
              </w:rPr>
            </w:pPr>
            <w:r w:rsidRPr="006B168B">
              <w:rPr>
                <w:color w:val="000000"/>
                <w:sz w:val="12"/>
                <w:szCs w:val="12"/>
              </w:rPr>
              <w:t>2</w:t>
            </w:r>
          </w:p>
        </w:tc>
        <w:tc>
          <w:tcPr>
            <w:tcW w:w="365" w:type="dxa"/>
            <w:tcBorders>
              <w:top w:val="nil"/>
              <w:left w:val="nil"/>
              <w:bottom w:val="single" w:sz="4" w:space="0" w:color="auto"/>
              <w:right w:val="single" w:sz="4" w:space="0" w:color="auto"/>
            </w:tcBorders>
            <w:shd w:val="clear" w:color="auto" w:fill="auto"/>
            <w:vAlign w:val="center"/>
            <w:hideMark/>
          </w:tcPr>
          <w:p w14:paraId="31A75BAF" w14:textId="77777777" w:rsidR="006B168B" w:rsidRPr="006B168B" w:rsidRDefault="006B168B" w:rsidP="006B168B">
            <w:pPr>
              <w:ind w:left="-113" w:right="-113"/>
              <w:jc w:val="center"/>
              <w:rPr>
                <w:color w:val="000000"/>
                <w:sz w:val="12"/>
                <w:szCs w:val="12"/>
              </w:rPr>
            </w:pPr>
            <w:r w:rsidRPr="006B168B">
              <w:rPr>
                <w:color w:val="000000"/>
                <w:sz w:val="12"/>
                <w:szCs w:val="12"/>
              </w:rPr>
              <w:t>217,79</w:t>
            </w:r>
          </w:p>
        </w:tc>
        <w:tc>
          <w:tcPr>
            <w:tcW w:w="481" w:type="dxa"/>
            <w:tcBorders>
              <w:top w:val="nil"/>
              <w:left w:val="nil"/>
              <w:bottom w:val="single" w:sz="4" w:space="0" w:color="auto"/>
              <w:right w:val="single" w:sz="4" w:space="0" w:color="auto"/>
            </w:tcBorders>
            <w:shd w:val="clear" w:color="auto" w:fill="auto"/>
            <w:vAlign w:val="center"/>
            <w:hideMark/>
          </w:tcPr>
          <w:p w14:paraId="7C7519A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365BD5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11C6EF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AD9EFD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5D208F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5AE654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E7089E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E66F101" w14:textId="77777777" w:rsidR="006B168B" w:rsidRPr="006B168B" w:rsidRDefault="006B168B" w:rsidP="006B168B">
            <w:pPr>
              <w:ind w:left="-113" w:right="-113"/>
              <w:jc w:val="center"/>
              <w:rPr>
                <w:color w:val="000000"/>
                <w:sz w:val="12"/>
                <w:szCs w:val="12"/>
              </w:rPr>
            </w:pPr>
            <w:r w:rsidRPr="006B168B">
              <w:rPr>
                <w:color w:val="000000"/>
                <w:sz w:val="12"/>
                <w:szCs w:val="12"/>
              </w:rPr>
              <w:t>29,37</w:t>
            </w:r>
          </w:p>
        </w:tc>
        <w:tc>
          <w:tcPr>
            <w:tcW w:w="365" w:type="dxa"/>
            <w:tcBorders>
              <w:top w:val="nil"/>
              <w:left w:val="nil"/>
              <w:bottom w:val="single" w:sz="4" w:space="0" w:color="auto"/>
              <w:right w:val="single" w:sz="4" w:space="0" w:color="auto"/>
            </w:tcBorders>
            <w:shd w:val="clear" w:color="auto" w:fill="auto"/>
            <w:vAlign w:val="center"/>
            <w:hideMark/>
          </w:tcPr>
          <w:p w14:paraId="2E3892E6" w14:textId="77777777" w:rsidR="006B168B" w:rsidRPr="006B168B" w:rsidRDefault="006B168B" w:rsidP="006B168B">
            <w:pPr>
              <w:ind w:left="-113" w:right="-113"/>
              <w:jc w:val="center"/>
              <w:rPr>
                <w:color w:val="000000"/>
                <w:sz w:val="12"/>
                <w:szCs w:val="12"/>
              </w:rPr>
            </w:pPr>
            <w:r w:rsidRPr="006B168B">
              <w:rPr>
                <w:color w:val="000000"/>
                <w:sz w:val="12"/>
                <w:szCs w:val="12"/>
              </w:rPr>
              <w:t>159,06</w:t>
            </w:r>
          </w:p>
        </w:tc>
        <w:tc>
          <w:tcPr>
            <w:tcW w:w="365" w:type="dxa"/>
            <w:tcBorders>
              <w:top w:val="nil"/>
              <w:left w:val="nil"/>
              <w:bottom w:val="single" w:sz="4" w:space="0" w:color="auto"/>
              <w:right w:val="single" w:sz="4" w:space="0" w:color="auto"/>
            </w:tcBorders>
            <w:shd w:val="clear" w:color="auto" w:fill="auto"/>
            <w:vAlign w:val="center"/>
            <w:hideMark/>
          </w:tcPr>
          <w:p w14:paraId="4B684BBC" w14:textId="77777777" w:rsidR="006B168B" w:rsidRPr="006B168B" w:rsidRDefault="006B168B" w:rsidP="006B168B">
            <w:pPr>
              <w:ind w:left="-113" w:right="-113"/>
              <w:jc w:val="center"/>
              <w:rPr>
                <w:color w:val="000000"/>
                <w:sz w:val="12"/>
                <w:szCs w:val="12"/>
              </w:rPr>
            </w:pPr>
            <w:r w:rsidRPr="006B168B">
              <w:rPr>
                <w:color w:val="000000"/>
                <w:sz w:val="12"/>
                <w:szCs w:val="12"/>
              </w:rPr>
              <w:t>129,70</w:t>
            </w:r>
          </w:p>
        </w:tc>
        <w:tc>
          <w:tcPr>
            <w:tcW w:w="453" w:type="dxa"/>
            <w:tcBorders>
              <w:top w:val="nil"/>
              <w:left w:val="nil"/>
              <w:bottom w:val="single" w:sz="4" w:space="0" w:color="auto"/>
              <w:right w:val="single" w:sz="4" w:space="0" w:color="auto"/>
            </w:tcBorders>
            <w:shd w:val="clear" w:color="auto" w:fill="auto"/>
            <w:vAlign w:val="center"/>
            <w:hideMark/>
          </w:tcPr>
          <w:p w14:paraId="7B2E3E64" w14:textId="77777777" w:rsidR="006B168B" w:rsidRPr="006B168B" w:rsidRDefault="006B168B" w:rsidP="006B168B">
            <w:pPr>
              <w:ind w:left="-113" w:right="-113"/>
              <w:jc w:val="center"/>
              <w:rPr>
                <w:color w:val="000000"/>
                <w:sz w:val="12"/>
                <w:szCs w:val="12"/>
              </w:rPr>
            </w:pPr>
            <w:r w:rsidRPr="006B168B">
              <w:rPr>
                <w:color w:val="000000"/>
                <w:sz w:val="12"/>
                <w:szCs w:val="12"/>
              </w:rPr>
              <w:t>144,38</w:t>
            </w:r>
          </w:p>
        </w:tc>
        <w:tc>
          <w:tcPr>
            <w:tcW w:w="358" w:type="dxa"/>
            <w:tcBorders>
              <w:top w:val="nil"/>
              <w:left w:val="nil"/>
              <w:bottom w:val="single" w:sz="4" w:space="0" w:color="auto"/>
              <w:right w:val="single" w:sz="4" w:space="0" w:color="auto"/>
            </w:tcBorders>
            <w:shd w:val="clear" w:color="auto" w:fill="auto"/>
            <w:vAlign w:val="center"/>
            <w:hideMark/>
          </w:tcPr>
          <w:p w14:paraId="381C6D0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58F723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B1CBB09" w14:textId="77777777" w:rsidR="006B168B" w:rsidRPr="006B168B" w:rsidRDefault="006B168B" w:rsidP="006B168B">
            <w:pPr>
              <w:ind w:left="-113" w:right="-113"/>
              <w:jc w:val="center"/>
              <w:rPr>
                <w:color w:val="000000"/>
                <w:sz w:val="12"/>
                <w:szCs w:val="12"/>
              </w:rPr>
            </w:pPr>
            <w:r w:rsidRPr="006B168B">
              <w:rPr>
                <w:color w:val="000000"/>
                <w:sz w:val="12"/>
                <w:szCs w:val="12"/>
              </w:rPr>
              <w:t>29,37</w:t>
            </w:r>
          </w:p>
        </w:tc>
      </w:tr>
      <w:tr w:rsidR="006B168B" w:rsidRPr="006B168B" w14:paraId="212E491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ECE24D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567AAC3" w14:textId="77777777" w:rsidR="006B168B" w:rsidRPr="006B168B" w:rsidRDefault="006B168B" w:rsidP="006B168B">
            <w:pPr>
              <w:rPr>
                <w:color w:val="000000"/>
                <w:sz w:val="12"/>
                <w:szCs w:val="12"/>
              </w:rPr>
            </w:pPr>
            <w:r w:rsidRPr="006B168B">
              <w:rPr>
                <w:color w:val="000000"/>
                <w:sz w:val="12"/>
                <w:szCs w:val="12"/>
              </w:rPr>
              <w:t>Трансф.свар.ТСМ-401</w:t>
            </w:r>
          </w:p>
        </w:tc>
        <w:tc>
          <w:tcPr>
            <w:tcW w:w="428" w:type="dxa"/>
            <w:tcBorders>
              <w:top w:val="nil"/>
              <w:left w:val="nil"/>
              <w:bottom w:val="single" w:sz="4" w:space="0" w:color="auto"/>
              <w:right w:val="single" w:sz="4" w:space="0" w:color="auto"/>
            </w:tcBorders>
            <w:shd w:val="clear" w:color="auto" w:fill="auto"/>
            <w:vAlign w:val="center"/>
            <w:hideMark/>
          </w:tcPr>
          <w:p w14:paraId="050EDB34" w14:textId="77777777" w:rsidR="006B168B" w:rsidRPr="006B168B" w:rsidRDefault="006B168B" w:rsidP="006B168B">
            <w:pPr>
              <w:ind w:left="-113" w:right="-113"/>
              <w:rPr>
                <w:color w:val="000000"/>
                <w:sz w:val="12"/>
                <w:szCs w:val="12"/>
              </w:rPr>
            </w:pPr>
            <w:r w:rsidRPr="006B168B">
              <w:rPr>
                <w:color w:val="000000"/>
                <w:sz w:val="12"/>
                <w:szCs w:val="12"/>
              </w:rPr>
              <w:t>БП-001370</w:t>
            </w:r>
          </w:p>
        </w:tc>
        <w:tc>
          <w:tcPr>
            <w:tcW w:w="435" w:type="dxa"/>
            <w:tcBorders>
              <w:top w:val="nil"/>
              <w:left w:val="nil"/>
              <w:bottom w:val="single" w:sz="4" w:space="0" w:color="auto"/>
              <w:right w:val="single" w:sz="4" w:space="0" w:color="auto"/>
            </w:tcBorders>
            <w:shd w:val="clear" w:color="auto" w:fill="auto"/>
            <w:vAlign w:val="center"/>
            <w:hideMark/>
          </w:tcPr>
          <w:p w14:paraId="25FBFDA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F3DFBFA" w14:textId="77777777" w:rsidR="006B168B" w:rsidRPr="006B168B" w:rsidRDefault="006B168B" w:rsidP="006B168B">
            <w:pPr>
              <w:ind w:left="-113" w:right="-113"/>
              <w:rPr>
                <w:color w:val="000000"/>
                <w:sz w:val="12"/>
                <w:szCs w:val="12"/>
              </w:rPr>
            </w:pPr>
            <w:r w:rsidRPr="006B168B">
              <w:rPr>
                <w:color w:val="000000"/>
                <w:sz w:val="12"/>
                <w:szCs w:val="12"/>
              </w:rPr>
              <w:t>585,83</w:t>
            </w:r>
          </w:p>
        </w:tc>
        <w:tc>
          <w:tcPr>
            <w:tcW w:w="455" w:type="dxa"/>
            <w:tcBorders>
              <w:top w:val="nil"/>
              <w:left w:val="nil"/>
              <w:bottom w:val="single" w:sz="4" w:space="0" w:color="auto"/>
              <w:right w:val="single" w:sz="4" w:space="0" w:color="auto"/>
            </w:tcBorders>
            <w:shd w:val="clear" w:color="auto" w:fill="auto"/>
            <w:vAlign w:val="center"/>
            <w:hideMark/>
          </w:tcPr>
          <w:p w14:paraId="17F894A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66B23D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74B5EF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1867AA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F1D15FE" w14:textId="77777777" w:rsidR="006B168B" w:rsidRPr="006B168B" w:rsidRDefault="006B168B" w:rsidP="006B168B">
            <w:pPr>
              <w:ind w:left="-113" w:right="-113"/>
              <w:jc w:val="center"/>
              <w:rPr>
                <w:color w:val="000000"/>
                <w:sz w:val="12"/>
                <w:szCs w:val="12"/>
              </w:rPr>
            </w:pPr>
            <w:r w:rsidRPr="006B168B">
              <w:rPr>
                <w:color w:val="000000"/>
                <w:sz w:val="12"/>
                <w:szCs w:val="12"/>
              </w:rPr>
              <w:t>5</w:t>
            </w:r>
          </w:p>
        </w:tc>
        <w:tc>
          <w:tcPr>
            <w:tcW w:w="365" w:type="dxa"/>
            <w:tcBorders>
              <w:top w:val="nil"/>
              <w:left w:val="nil"/>
              <w:bottom w:val="single" w:sz="4" w:space="0" w:color="auto"/>
              <w:right w:val="single" w:sz="4" w:space="0" w:color="auto"/>
            </w:tcBorders>
            <w:shd w:val="clear" w:color="auto" w:fill="auto"/>
            <w:vAlign w:val="center"/>
            <w:hideMark/>
          </w:tcPr>
          <w:p w14:paraId="69E16E43" w14:textId="77777777" w:rsidR="006B168B" w:rsidRPr="006B168B" w:rsidRDefault="006B168B" w:rsidP="006B168B">
            <w:pPr>
              <w:ind w:left="-113" w:right="-113"/>
              <w:jc w:val="center"/>
              <w:rPr>
                <w:color w:val="000000"/>
                <w:sz w:val="12"/>
                <w:szCs w:val="12"/>
              </w:rPr>
            </w:pPr>
            <w:r w:rsidRPr="006B168B">
              <w:rPr>
                <w:color w:val="000000"/>
                <w:sz w:val="12"/>
                <w:szCs w:val="12"/>
              </w:rPr>
              <w:t>434,49</w:t>
            </w:r>
          </w:p>
        </w:tc>
        <w:tc>
          <w:tcPr>
            <w:tcW w:w="481" w:type="dxa"/>
            <w:tcBorders>
              <w:top w:val="nil"/>
              <w:left w:val="nil"/>
              <w:bottom w:val="single" w:sz="4" w:space="0" w:color="auto"/>
              <w:right w:val="single" w:sz="4" w:space="0" w:color="auto"/>
            </w:tcBorders>
            <w:shd w:val="clear" w:color="auto" w:fill="auto"/>
            <w:vAlign w:val="center"/>
            <w:hideMark/>
          </w:tcPr>
          <w:p w14:paraId="084FFB0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F5CEFB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B65FD1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2ABA76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E414BB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A039C8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797E198"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8B6713E" w14:textId="77777777" w:rsidR="006B168B" w:rsidRPr="006B168B" w:rsidRDefault="006B168B" w:rsidP="006B168B">
            <w:pPr>
              <w:ind w:left="-113" w:right="-113"/>
              <w:jc w:val="center"/>
              <w:rPr>
                <w:color w:val="000000"/>
                <w:sz w:val="12"/>
                <w:szCs w:val="12"/>
              </w:rPr>
            </w:pPr>
            <w:r w:rsidRPr="006B168B">
              <w:rPr>
                <w:color w:val="000000"/>
                <w:sz w:val="12"/>
                <w:szCs w:val="12"/>
              </w:rPr>
              <w:t>58,58</w:t>
            </w:r>
          </w:p>
        </w:tc>
        <w:tc>
          <w:tcPr>
            <w:tcW w:w="365" w:type="dxa"/>
            <w:tcBorders>
              <w:top w:val="nil"/>
              <w:left w:val="nil"/>
              <w:bottom w:val="single" w:sz="4" w:space="0" w:color="auto"/>
              <w:right w:val="single" w:sz="4" w:space="0" w:color="auto"/>
            </w:tcBorders>
            <w:shd w:val="clear" w:color="auto" w:fill="auto"/>
            <w:vAlign w:val="center"/>
            <w:hideMark/>
          </w:tcPr>
          <w:p w14:paraId="2A231617" w14:textId="77777777" w:rsidR="006B168B" w:rsidRPr="006B168B" w:rsidRDefault="006B168B" w:rsidP="006B168B">
            <w:pPr>
              <w:ind w:left="-113" w:right="-113"/>
              <w:jc w:val="center"/>
              <w:rPr>
                <w:color w:val="000000"/>
                <w:sz w:val="12"/>
                <w:szCs w:val="12"/>
              </w:rPr>
            </w:pPr>
            <w:r w:rsidRPr="006B168B">
              <w:rPr>
                <w:color w:val="000000"/>
                <w:sz w:val="12"/>
                <w:szCs w:val="12"/>
              </w:rPr>
              <w:t>317,32</w:t>
            </w:r>
          </w:p>
        </w:tc>
        <w:tc>
          <w:tcPr>
            <w:tcW w:w="365" w:type="dxa"/>
            <w:tcBorders>
              <w:top w:val="nil"/>
              <w:left w:val="nil"/>
              <w:bottom w:val="single" w:sz="4" w:space="0" w:color="auto"/>
              <w:right w:val="single" w:sz="4" w:space="0" w:color="auto"/>
            </w:tcBorders>
            <w:shd w:val="clear" w:color="auto" w:fill="auto"/>
            <w:vAlign w:val="center"/>
            <w:hideMark/>
          </w:tcPr>
          <w:p w14:paraId="1F133D89" w14:textId="77777777" w:rsidR="006B168B" w:rsidRPr="006B168B" w:rsidRDefault="006B168B" w:rsidP="006B168B">
            <w:pPr>
              <w:ind w:left="-113" w:right="-113"/>
              <w:jc w:val="center"/>
              <w:rPr>
                <w:color w:val="000000"/>
                <w:sz w:val="12"/>
                <w:szCs w:val="12"/>
              </w:rPr>
            </w:pPr>
            <w:r w:rsidRPr="006B168B">
              <w:rPr>
                <w:color w:val="000000"/>
                <w:sz w:val="12"/>
                <w:szCs w:val="12"/>
              </w:rPr>
              <w:t>258,74</w:t>
            </w:r>
          </w:p>
        </w:tc>
        <w:tc>
          <w:tcPr>
            <w:tcW w:w="453" w:type="dxa"/>
            <w:tcBorders>
              <w:top w:val="nil"/>
              <w:left w:val="nil"/>
              <w:bottom w:val="single" w:sz="4" w:space="0" w:color="auto"/>
              <w:right w:val="single" w:sz="4" w:space="0" w:color="auto"/>
            </w:tcBorders>
            <w:shd w:val="clear" w:color="auto" w:fill="auto"/>
            <w:vAlign w:val="center"/>
            <w:hideMark/>
          </w:tcPr>
          <w:p w14:paraId="402C67B1" w14:textId="77777777" w:rsidR="006B168B" w:rsidRPr="006B168B" w:rsidRDefault="006B168B" w:rsidP="006B168B">
            <w:pPr>
              <w:ind w:left="-113" w:right="-113"/>
              <w:jc w:val="center"/>
              <w:rPr>
                <w:color w:val="000000"/>
                <w:sz w:val="12"/>
                <w:szCs w:val="12"/>
              </w:rPr>
            </w:pPr>
            <w:r w:rsidRPr="006B168B">
              <w:rPr>
                <w:color w:val="000000"/>
                <w:sz w:val="12"/>
                <w:szCs w:val="12"/>
              </w:rPr>
              <w:t>288,03</w:t>
            </w:r>
          </w:p>
        </w:tc>
        <w:tc>
          <w:tcPr>
            <w:tcW w:w="358" w:type="dxa"/>
            <w:tcBorders>
              <w:top w:val="nil"/>
              <w:left w:val="nil"/>
              <w:bottom w:val="single" w:sz="4" w:space="0" w:color="auto"/>
              <w:right w:val="single" w:sz="4" w:space="0" w:color="auto"/>
            </w:tcBorders>
            <w:shd w:val="clear" w:color="auto" w:fill="auto"/>
            <w:vAlign w:val="center"/>
            <w:hideMark/>
          </w:tcPr>
          <w:p w14:paraId="0292D09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559CC4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0FFD228" w14:textId="77777777" w:rsidR="006B168B" w:rsidRPr="006B168B" w:rsidRDefault="006B168B" w:rsidP="006B168B">
            <w:pPr>
              <w:ind w:left="-113" w:right="-113"/>
              <w:jc w:val="center"/>
              <w:rPr>
                <w:color w:val="000000"/>
                <w:sz w:val="12"/>
                <w:szCs w:val="12"/>
              </w:rPr>
            </w:pPr>
            <w:r w:rsidRPr="006B168B">
              <w:rPr>
                <w:color w:val="000000"/>
                <w:sz w:val="12"/>
                <w:szCs w:val="12"/>
              </w:rPr>
              <w:t>58,58</w:t>
            </w:r>
          </w:p>
        </w:tc>
      </w:tr>
      <w:tr w:rsidR="006B168B" w:rsidRPr="006B168B" w14:paraId="70AB3CF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7B7855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68285F0" w14:textId="77777777" w:rsidR="006B168B" w:rsidRPr="006B168B" w:rsidRDefault="006B168B" w:rsidP="006B168B">
            <w:pPr>
              <w:rPr>
                <w:color w:val="000000"/>
                <w:sz w:val="12"/>
                <w:szCs w:val="12"/>
              </w:rPr>
            </w:pPr>
            <w:r w:rsidRPr="006B168B">
              <w:rPr>
                <w:color w:val="000000"/>
                <w:sz w:val="12"/>
                <w:szCs w:val="12"/>
              </w:rPr>
              <w:t>Труба дымовая</w:t>
            </w:r>
          </w:p>
        </w:tc>
        <w:tc>
          <w:tcPr>
            <w:tcW w:w="428" w:type="dxa"/>
            <w:tcBorders>
              <w:top w:val="nil"/>
              <w:left w:val="nil"/>
              <w:bottom w:val="single" w:sz="4" w:space="0" w:color="auto"/>
              <w:right w:val="single" w:sz="4" w:space="0" w:color="auto"/>
            </w:tcBorders>
            <w:shd w:val="clear" w:color="auto" w:fill="auto"/>
            <w:vAlign w:val="center"/>
            <w:hideMark/>
          </w:tcPr>
          <w:p w14:paraId="78591848" w14:textId="77777777" w:rsidR="006B168B" w:rsidRPr="006B168B" w:rsidRDefault="006B168B" w:rsidP="006B168B">
            <w:pPr>
              <w:ind w:left="-113" w:right="-113"/>
              <w:rPr>
                <w:color w:val="000000"/>
                <w:sz w:val="12"/>
                <w:szCs w:val="12"/>
              </w:rPr>
            </w:pPr>
            <w:r w:rsidRPr="006B168B">
              <w:rPr>
                <w:color w:val="000000"/>
                <w:sz w:val="12"/>
                <w:szCs w:val="12"/>
              </w:rPr>
              <w:t>БП-001331</w:t>
            </w:r>
          </w:p>
        </w:tc>
        <w:tc>
          <w:tcPr>
            <w:tcW w:w="435" w:type="dxa"/>
            <w:tcBorders>
              <w:top w:val="nil"/>
              <w:left w:val="nil"/>
              <w:bottom w:val="single" w:sz="4" w:space="0" w:color="auto"/>
              <w:right w:val="single" w:sz="4" w:space="0" w:color="auto"/>
            </w:tcBorders>
            <w:shd w:val="clear" w:color="auto" w:fill="auto"/>
            <w:vAlign w:val="center"/>
            <w:hideMark/>
          </w:tcPr>
          <w:p w14:paraId="0D05890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866A996" w14:textId="77777777" w:rsidR="006B168B" w:rsidRPr="006B168B" w:rsidRDefault="006B168B" w:rsidP="006B168B">
            <w:pPr>
              <w:ind w:left="-113" w:right="-113"/>
              <w:rPr>
                <w:color w:val="000000"/>
                <w:sz w:val="12"/>
                <w:szCs w:val="12"/>
              </w:rPr>
            </w:pPr>
            <w:r w:rsidRPr="006B168B">
              <w:rPr>
                <w:color w:val="000000"/>
                <w:sz w:val="12"/>
                <w:szCs w:val="12"/>
              </w:rPr>
              <w:t>188 398,68</w:t>
            </w:r>
          </w:p>
        </w:tc>
        <w:tc>
          <w:tcPr>
            <w:tcW w:w="455" w:type="dxa"/>
            <w:tcBorders>
              <w:top w:val="nil"/>
              <w:left w:val="nil"/>
              <w:bottom w:val="single" w:sz="4" w:space="0" w:color="auto"/>
              <w:right w:val="single" w:sz="4" w:space="0" w:color="auto"/>
            </w:tcBorders>
            <w:shd w:val="clear" w:color="auto" w:fill="auto"/>
            <w:vAlign w:val="center"/>
            <w:hideMark/>
          </w:tcPr>
          <w:p w14:paraId="0584A36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C7C897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0B19FA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94676D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F4A50FA" w14:textId="77777777" w:rsidR="006B168B" w:rsidRPr="006B168B" w:rsidRDefault="006B168B" w:rsidP="006B168B">
            <w:pPr>
              <w:ind w:left="-113" w:right="-113"/>
              <w:jc w:val="center"/>
              <w:rPr>
                <w:color w:val="000000"/>
                <w:sz w:val="12"/>
                <w:szCs w:val="12"/>
              </w:rPr>
            </w:pPr>
            <w:r w:rsidRPr="006B168B">
              <w:rPr>
                <w:color w:val="000000"/>
                <w:sz w:val="12"/>
                <w:szCs w:val="12"/>
              </w:rPr>
              <w:t>1 570</w:t>
            </w:r>
          </w:p>
        </w:tc>
        <w:tc>
          <w:tcPr>
            <w:tcW w:w="365" w:type="dxa"/>
            <w:tcBorders>
              <w:top w:val="nil"/>
              <w:left w:val="nil"/>
              <w:bottom w:val="single" w:sz="4" w:space="0" w:color="auto"/>
              <w:right w:val="single" w:sz="4" w:space="0" w:color="auto"/>
            </w:tcBorders>
            <w:shd w:val="clear" w:color="auto" w:fill="auto"/>
            <w:vAlign w:val="center"/>
            <w:hideMark/>
          </w:tcPr>
          <w:p w14:paraId="2111611C" w14:textId="77777777" w:rsidR="006B168B" w:rsidRPr="006B168B" w:rsidRDefault="006B168B" w:rsidP="006B168B">
            <w:pPr>
              <w:ind w:left="-113" w:right="-113"/>
              <w:jc w:val="center"/>
              <w:rPr>
                <w:color w:val="000000"/>
                <w:sz w:val="12"/>
                <w:szCs w:val="12"/>
              </w:rPr>
            </w:pPr>
            <w:r w:rsidRPr="006B168B">
              <w:rPr>
                <w:color w:val="000000"/>
                <w:sz w:val="12"/>
                <w:szCs w:val="12"/>
              </w:rPr>
              <w:t>139 729,02</w:t>
            </w:r>
          </w:p>
        </w:tc>
        <w:tc>
          <w:tcPr>
            <w:tcW w:w="481" w:type="dxa"/>
            <w:tcBorders>
              <w:top w:val="nil"/>
              <w:left w:val="nil"/>
              <w:bottom w:val="single" w:sz="4" w:space="0" w:color="auto"/>
              <w:right w:val="single" w:sz="4" w:space="0" w:color="auto"/>
            </w:tcBorders>
            <w:shd w:val="clear" w:color="auto" w:fill="auto"/>
            <w:vAlign w:val="center"/>
            <w:hideMark/>
          </w:tcPr>
          <w:p w14:paraId="32C7444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193B1E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A1D081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6CD43E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BB21EE7"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B5849A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50F4FD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7758980" w14:textId="77777777" w:rsidR="006B168B" w:rsidRPr="006B168B" w:rsidRDefault="006B168B" w:rsidP="006B168B">
            <w:pPr>
              <w:ind w:left="-113" w:right="-113"/>
              <w:jc w:val="center"/>
              <w:rPr>
                <w:color w:val="000000"/>
                <w:sz w:val="12"/>
                <w:szCs w:val="12"/>
              </w:rPr>
            </w:pPr>
            <w:r w:rsidRPr="006B168B">
              <w:rPr>
                <w:color w:val="000000"/>
                <w:sz w:val="12"/>
                <w:szCs w:val="12"/>
              </w:rPr>
              <w:t>18 839,87</w:t>
            </w:r>
          </w:p>
        </w:tc>
        <w:tc>
          <w:tcPr>
            <w:tcW w:w="365" w:type="dxa"/>
            <w:tcBorders>
              <w:top w:val="nil"/>
              <w:left w:val="nil"/>
              <w:bottom w:val="single" w:sz="4" w:space="0" w:color="auto"/>
              <w:right w:val="single" w:sz="4" w:space="0" w:color="auto"/>
            </w:tcBorders>
            <w:shd w:val="clear" w:color="auto" w:fill="auto"/>
            <w:vAlign w:val="center"/>
            <w:hideMark/>
          </w:tcPr>
          <w:p w14:paraId="4328AA0C" w14:textId="77777777" w:rsidR="006B168B" w:rsidRPr="006B168B" w:rsidRDefault="006B168B" w:rsidP="006B168B">
            <w:pPr>
              <w:ind w:left="-113" w:right="-113"/>
              <w:jc w:val="center"/>
              <w:rPr>
                <w:color w:val="000000"/>
                <w:sz w:val="12"/>
                <w:szCs w:val="12"/>
              </w:rPr>
            </w:pPr>
            <w:r w:rsidRPr="006B168B">
              <w:rPr>
                <w:color w:val="000000"/>
                <w:sz w:val="12"/>
                <w:szCs w:val="12"/>
              </w:rPr>
              <w:t>102 049,29</w:t>
            </w:r>
          </w:p>
        </w:tc>
        <w:tc>
          <w:tcPr>
            <w:tcW w:w="365" w:type="dxa"/>
            <w:tcBorders>
              <w:top w:val="nil"/>
              <w:left w:val="nil"/>
              <w:bottom w:val="single" w:sz="4" w:space="0" w:color="auto"/>
              <w:right w:val="single" w:sz="4" w:space="0" w:color="auto"/>
            </w:tcBorders>
            <w:shd w:val="clear" w:color="auto" w:fill="auto"/>
            <w:vAlign w:val="center"/>
            <w:hideMark/>
          </w:tcPr>
          <w:p w14:paraId="0A107132" w14:textId="77777777" w:rsidR="006B168B" w:rsidRPr="006B168B" w:rsidRDefault="006B168B" w:rsidP="006B168B">
            <w:pPr>
              <w:ind w:left="-113" w:right="-113"/>
              <w:jc w:val="center"/>
              <w:rPr>
                <w:color w:val="000000"/>
                <w:sz w:val="12"/>
                <w:szCs w:val="12"/>
              </w:rPr>
            </w:pPr>
            <w:r w:rsidRPr="006B168B">
              <w:rPr>
                <w:color w:val="000000"/>
                <w:sz w:val="12"/>
                <w:szCs w:val="12"/>
              </w:rPr>
              <w:t>83 209,42</w:t>
            </w:r>
          </w:p>
        </w:tc>
        <w:tc>
          <w:tcPr>
            <w:tcW w:w="453" w:type="dxa"/>
            <w:tcBorders>
              <w:top w:val="nil"/>
              <w:left w:val="nil"/>
              <w:bottom w:val="single" w:sz="4" w:space="0" w:color="auto"/>
              <w:right w:val="single" w:sz="4" w:space="0" w:color="auto"/>
            </w:tcBorders>
            <w:shd w:val="clear" w:color="auto" w:fill="auto"/>
            <w:vAlign w:val="center"/>
            <w:hideMark/>
          </w:tcPr>
          <w:p w14:paraId="33D32EAE" w14:textId="77777777" w:rsidR="006B168B" w:rsidRPr="006B168B" w:rsidRDefault="006B168B" w:rsidP="006B168B">
            <w:pPr>
              <w:ind w:left="-113" w:right="-113"/>
              <w:jc w:val="center"/>
              <w:rPr>
                <w:color w:val="000000"/>
                <w:sz w:val="12"/>
                <w:szCs w:val="12"/>
              </w:rPr>
            </w:pPr>
            <w:r w:rsidRPr="006B168B">
              <w:rPr>
                <w:color w:val="000000"/>
                <w:sz w:val="12"/>
                <w:szCs w:val="12"/>
              </w:rPr>
              <w:t>92 629,35</w:t>
            </w:r>
          </w:p>
        </w:tc>
        <w:tc>
          <w:tcPr>
            <w:tcW w:w="358" w:type="dxa"/>
            <w:tcBorders>
              <w:top w:val="nil"/>
              <w:left w:val="nil"/>
              <w:bottom w:val="single" w:sz="4" w:space="0" w:color="auto"/>
              <w:right w:val="single" w:sz="4" w:space="0" w:color="auto"/>
            </w:tcBorders>
            <w:shd w:val="clear" w:color="auto" w:fill="auto"/>
            <w:vAlign w:val="center"/>
            <w:hideMark/>
          </w:tcPr>
          <w:p w14:paraId="47B2A6C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BB5B4E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4EAD99C" w14:textId="77777777" w:rsidR="006B168B" w:rsidRPr="006B168B" w:rsidRDefault="006B168B" w:rsidP="006B168B">
            <w:pPr>
              <w:ind w:left="-113" w:right="-113"/>
              <w:jc w:val="center"/>
              <w:rPr>
                <w:color w:val="000000"/>
                <w:sz w:val="12"/>
                <w:szCs w:val="12"/>
              </w:rPr>
            </w:pPr>
            <w:r w:rsidRPr="006B168B">
              <w:rPr>
                <w:color w:val="000000"/>
                <w:sz w:val="12"/>
                <w:szCs w:val="12"/>
              </w:rPr>
              <w:t>18 839,87</w:t>
            </w:r>
          </w:p>
        </w:tc>
      </w:tr>
      <w:tr w:rsidR="006B168B" w:rsidRPr="006B168B" w14:paraId="2780AD8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44FB7E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14F452E" w14:textId="77777777" w:rsidR="006B168B" w:rsidRPr="006B168B" w:rsidRDefault="006B168B" w:rsidP="006B168B">
            <w:pPr>
              <w:rPr>
                <w:color w:val="000000"/>
                <w:sz w:val="12"/>
                <w:szCs w:val="12"/>
              </w:rPr>
            </w:pPr>
            <w:r w:rsidRPr="006B168B">
              <w:rPr>
                <w:color w:val="000000"/>
                <w:sz w:val="12"/>
                <w:szCs w:val="12"/>
              </w:rPr>
              <w:t>Труба дымовая</w:t>
            </w:r>
          </w:p>
        </w:tc>
        <w:tc>
          <w:tcPr>
            <w:tcW w:w="428" w:type="dxa"/>
            <w:tcBorders>
              <w:top w:val="nil"/>
              <w:left w:val="nil"/>
              <w:bottom w:val="single" w:sz="4" w:space="0" w:color="auto"/>
              <w:right w:val="single" w:sz="4" w:space="0" w:color="auto"/>
            </w:tcBorders>
            <w:shd w:val="clear" w:color="auto" w:fill="auto"/>
            <w:vAlign w:val="center"/>
            <w:hideMark/>
          </w:tcPr>
          <w:p w14:paraId="491DBFF7" w14:textId="77777777" w:rsidR="006B168B" w:rsidRPr="006B168B" w:rsidRDefault="006B168B" w:rsidP="006B168B">
            <w:pPr>
              <w:ind w:left="-113" w:right="-113"/>
              <w:rPr>
                <w:color w:val="000000"/>
                <w:sz w:val="12"/>
                <w:szCs w:val="12"/>
              </w:rPr>
            </w:pPr>
            <w:r w:rsidRPr="006B168B">
              <w:rPr>
                <w:color w:val="000000"/>
                <w:sz w:val="12"/>
                <w:szCs w:val="12"/>
              </w:rPr>
              <w:t>БП-001332</w:t>
            </w:r>
          </w:p>
        </w:tc>
        <w:tc>
          <w:tcPr>
            <w:tcW w:w="435" w:type="dxa"/>
            <w:tcBorders>
              <w:top w:val="nil"/>
              <w:left w:val="nil"/>
              <w:bottom w:val="single" w:sz="4" w:space="0" w:color="auto"/>
              <w:right w:val="single" w:sz="4" w:space="0" w:color="auto"/>
            </w:tcBorders>
            <w:shd w:val="clear" w:color="auto" w:fill="auto"/>
            <w:vAlign w:val="center"/>
            <w:hideMark/>
          </w:tcPr>
          <w:p w14:paraId="155A40C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2749253" w14:textId="77777777" w:rsidR="006B168B" w:rsidRPr="006B168B" w:rsidRDefault="006B168B" w:rsidP="006B168B">
            <w:pPr>
              <w:ind w:left="-113" w:right="-113"/>
              <w:rPr>
                <w:color w:val="000000"/>
                <w:sz w:val="12"/>
                <w:szCs w:val="12"/>
              </w:rPr>
            </w:pPr>
            <w:r w:rsidRPr="006B168B">
              <w:rPr>
                <w:color w:val="000000"/>
                <w:sz w:val="12"/>
                <w:szCs w:val="12"/>
              </w:rPr>
              <w:t>162 042,59</w:t>
            </w:r>
          </w:p>
        </w:tc>
        <w:tc>
          <w:tcPr>
            <w:tcW w:w="455" w:type="dxa"/>
            <w:tcBorders>
              <w:top w:val="nil"/>
              <w:left w:val="nil"/>
              <w:bottom w:val="single" w:sz="4" w:space="0" w:color="auto"/>
              <w:right w:val="single" w:sz="4" w:space="0" w:color="auto"/>
            </w:tcBorders>
            <w:shd w:val="clear" w:color="auto" w:fill="auto"/>
            <w:vAlign w:val="center"/>
            <w:hideMark/>
          </w:tcPr>
          <w:p w14:paraId="0D1E472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D9D7F0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E2049F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7C3BCE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B32370A" w14:textId="77777777" w:rsidR="006B168B" w:rsidRPr="006B168B" w:rsidRDefault="006B168B" w:rsidP="006B168B">
            <w:pPr>
              <w:ind w:left="-113" w:right="-113"/>
              <w:jc w:val="center"/>
              <w:rPr>
                <w:color w:val="000000"/>
                <w:sz w:val="12"/>
                <w:szCs w:val="12"/>
              </w:rPr>
            </w:pPr>
            <w:r w:rsidRPr="006B168B">
              <w:rPr>
                <w:color w:val="000000"/>
                <w:sz w:val="12"/>
                <w:szCs w:val="12"/>
              </w:rPr>
              <w:t>1 350</w:t>
            </w:r>
          </w:p>
        </w:tc>
        <w:tc>
          <w:tcPr>
            <w:tcW w:w="365" w:type="dxa"/>
            <w:tcBorders>
              <w:top w:val="nil"/>
              <w:left w:val="nil"/>
              <w:bottom w:val="single" w:sz="4" w:space="0" w:color="auto"/>
              <w:right w:val="single" w:sz="4" w:space="0" w:color="auto"/>
            </w:tcBorders>
            <w:shd w:val="clear" w:color="auto" w:fill="auto"/>
            <w:vAlign w:val="center"/>
            <w:hideMark/>
          </w:tcPr>
          <w:p w14:paraId="00766E07" w14:textId="77777777" w:rsidR="006B168B" w:rsidRPr="006B168B" w:rsidRDefault="006B168B" w:rsidP="006B168B">
            <w:pPr>
              <w:ind w:left="-113" w:right="-113"/>
              <w:jc w:val="center"/>
              <w:rPr>
                <w:color w:val="000000"/>
                <w:sz w:val="12"/>
                <w:szCs w:val="12"/>
              </w:rPr>
            </w:pPr>
            <w:r w:rsidRPr="006B168B">
              <w:rPr>
                <w:color w:val="000000"/>
                <w:sz w:val="12"/>
                <w:szCs w:val="12"/>
              </w:rPr>
              <w:t>120 181,59</w:t>
            </w:r>
          </w:p>
        </w:tc>
        <w:tc>
          <w:tcPr>
            <w:tcW w:w="481" w:type="dxa"/>
            <w:tcBorders>
              <w:top w:val="nil"/>
              <w:left w:val="nil"/>
              <w:bottom w:val="single" w:sz="4" w:space="0" w:color="auto"/>
              <w:right w:val="single" w:sz="4" w:space="0" w:color="auto"/>
            </w:tcBorders>
            <w:shd w:val="clear" w:color="auto" w:fill="auto"/>
            <w:vAlign w:val="center"/>
            <w:hideMark/>
          </w:tcPr>
          <w:p w14:paraId="5A67AB8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62C419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ADD4A9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682A18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C7B6D7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6235BA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57EEA7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0F56278" w14:textId="77777777" w:rsidR="006B168B" w:rsidRPr="006B168B" w:rsidRDefault="006B168B" w:rsidP="006B168B">
            <w:pPr>
              <w:ind w:left="-113" w:right="-113"/>
              <w:jc w:val="center"/>
              <w:rPr>
                <w:color w:val="000000"/>
                <w:sz w:val="12"/>
                <w:szCs w:val="12"/>
              </w:rPr>
            </w:pPr>
            <w:r w:rsidRPr="006B168B">
              <w:rPr>
                <w:color w:val="000000"/>
                <w:sz w:val="12"/>
                <w:szCs w:val="12"/>
              </w:rPr>
              <w:t>16 204,26</w:t>
            </w:r>
          </w:p>
        </w:tc>
        <w:tc>
          <w:tcPr>
            <w:tcW w:w="365" w:type="dxa"/>
            <w:tcBorders>
              <w:top w:val="nil"/>
              <w:left w:val="nil"/>
              <w:bottom w:val="single" w:sz="4" w:space="0" w:color="auto"/>
              <w:right w:val="single" w:sz="4" w:space="0" w:color="auto"/>
            </w:tcBorders>
            <w:shd w:val="clear" w:color="auto" w:fill="auto"/>
            <w:vAlign w:val="center"/>
            <w:hideMark/>
          </w:tcPr>
          <w:p w14:paraId="70CF78DF" w14:textId="77777777" w:rsidR="006B168B" w:rsidRPr="006B168B" w:rsidRDefault="006B168B" w:rsidP="006B168B">
            <w:pPr>
              <w:ind w:left="-113" w:right="-113"/>
              <w:jc w:val="center"/>
              <w:rPr>
                <w:color w:val="000000"/>
                <w:sz w:val="12"/>
                <w:szCs w:val="12"/>
              </w:rPr>
            </w:pPr>
            <w:r w:rsidRPr="006B168B">
              <w:rPr>
                <w:color w:val="000000"/>
                <w:sz w:val="12"/>
                <w:szCs w:val="12"/>
              </w:rPr>
              <w:t>87 773,07</w:t>
            </w:r>
          </w:p>
        </w:tc>
        <w:tc>
          <w:tcPr>
            <w:tcW w:w="365" w:type="dxa"/>
            <w:tcBorders>
              <w:top w:val="nil"/>
              <w:left w:val="nil"/>
              <w:bottom w:val="single" w:sz="4" w:space="0" w:color="auto"/>
              <w:right w:val="single" w:sz="4" w:space="0" w:color="auto"/>
            </w:tcBorders>
            <w:shd w:val="clear" w:color="auto" w:fill="auto"/>
            <w:vAlign w:val="center"/>
            <w:hideMark/>
          </w:tcPr>
          <w:p w14:paraId="625CF6B3" w14:textId="77777777" w:rsidR="006B168B" w:rsidRPr="006B168B" w:rsidRDefault="006B168B" w:rsidP="006B168B">
            <w:pPr>
              <w:ind w:left="-113" w:right="-113"/>
              <w:jc w:val="center"/>
              <w:rPr>
                <w:color w:val="000000"/>
                <w:sz w:val="12"/>
                <w:szCs w:val="12"/>
              </w:rPr>
            </w:pPr>
            <w:r w:rsidRPr="006B168B">
              <w:rPr>
                <w:color w:val="000000"/>
                <w:sz w:val="12"/>
                <w:szCs w:val="12"/>
              </w:rPr>
              <w:t>71 568,81</w:t>
            </w:r>
          </w:p>
        </w:tc>
        <w:tc>
          <w:tcPr>
            <w:tcW w:w="453" w:type="dxa"/>
            <w:tcBorders>
              <w:top w:val="nil"/>
              <w:left w:val="nil"/>
              <w:bottom w:val="single" w:sz="4" w:space="0" w:color="auto"/>
              <w:right w:val="single" w:sz="4" w:space="0" w:color="auto"/>
            </w:tcBorders>
            <w:shd w:val="clear" w:color="auto" w:fill="auto"/>
            <w:vAlign w:val="center"/>
            <w:hideMark/>
          </w:tcPr>
          <w:p w14:paraId="23711C40" w14:textId="77777777" w:rsidR="006B168B" w:rsidRPr="006B168B" w:rsidRDefault="006B168B" w:rsidP="006B168B">
            <w:pPr>
              <w:ind w:left="-113" w:right="-113"/>
              <w:jc w:val="center"/>
              <w:rPr>
                <w:color w:val="000000"/>
                <w:sz w:val="12"/>
                <w:szCs w:val="12"/>
              </w:rPr>
            </w:pPr>
            <w:r w:rsidRPr="006B168B">
              <w:rPr>
                <w:color w:val="000000"/>
                <w:sz w:val="12"/>
                <w:szCs w:val="12"/>
              </w:rPr>
              <w:t>79 670,94</w:t>
            </w:r>
          </w:p>
        </w:tc>
        <w:tc>
          <w:tcPr>
            <w:tcW w:w="358" w:type="dxa"/>
            <w:tcBorders>
              <w:top w:val="nil"/>
              <w:left w:val="nil"/>
              <w:bottom w:val="single" w:sz="4" w:space="0" w:color="auto"/>
              <w:right w:val="single" w:sz="4" w:space="0" w:color="auto"/>
            </w:tcBorders>
            <w:shd w:val="clear" w:color="auto" w:fill="auto"/>
            <w:vAlign w:val="center"/>
            <w:hideMark/>
          </w:tcPr>
          <w:p w14:paraId="45559A5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00DF1D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20290FB" w14:textId="77777777" w:rsidR="006B168B" w:rsidRPr="006B168B" w:rsidRDefault="006B168B" w:rsidP="006B168B">
            <w:pPr>
              <w:ind w:left="-113" w:right="-113"/>
              <w:jc w:val="center"/>
              <w:rPr>
                <w:color w:val="000000"/>
                <w:sz w:val="12"/>
                <w:szCs w:val="12"/>
              </w:rPr>
            </w:pPr>
            <w:r w:rsidRPr="006B168B">
              <w:rPr>
                <w:color w:val="000000"/>
                <w:sz w:val="12"/>
                <w:szCs w:val="12"/>
              </w:rPr>
              <w:t>16 204,26</w:t>
            </w:r>
          </w:p>
        </w:tc>
      </w:tr>
      <w:tr w:rsidR="006B168B" w:rsidRPr="006B168B" w14:paraId="77B3F84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E8EBC7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4E0C43A" w14:textId="77777777" w:rsidR="006B168B" w:rsidRPr="006B168B" w:rsidRDefault="006B168B" w:rsidP="006B168B">
            <w:pPr>
              <w:rPr>
                <w:color w:val="000000"/>
                <w:sz w:val="12"/>
                <w:szCs w:val="12"/>
              </w:rPr>
            </w:pPr>
            <w:r w:rsidRPr="006B168B">
              <w:rPr>
                <w:color w:val="000000"/>
                <w:sz w:val="12"/>
                <w:szCs w:val="12"/>
              </w:rPr>
              <w:t>Трубопровод к зданию бойлерной</w:t>
            </w:r>
          </w:p>
        </w:tc>
        <w:tc>
          <w:tcPr>
            <w:tcW w:w="428" w:type="dxa"/>
            <w:tcBorders>
              <w:top w:val="nil"/>
              <w:left w:val="nil"/>
              <w:bottom w:val="single" w:sz="4" w:space="0" w:color="auto"/>
              <w:right w:val="single" w:sz="4" w:space="0" w:color="auto"/>
            </w:tcBorders>
            <w:shd w:val="clear" w:color="auto" w:fill="auto"/>
            <w:vAlign w:val="center"/>
            <w:hideMark/>
          </w:tcPr>
          <w:p w14:paraId="0DD491E1" w14:textId="77777777" w:rsidR="006B168B" w:rsidRPr="006B168B" w:rsidRDefault="006B168B" w:rsidP="006B168B">
            <w:pPr>
              <w:ind w:left="-113" w:right="-113"/>
              <w:rPr>
                <w:color w:val="000000"/>
                <w:sz w:val="12"/>
                <w:szCs w:val="12"/>
              </w:rPr>
            </w:pPr>
            <w:r w:rsidRPr="006B168B">
              <w:rPr>
                <w:color w:val="000000"/>
                <w:sz w:val="12"/>
                <w:szCs w:val="12"/>
              </w:rPr>
              <w:t>БП-001333</w:t>
            </w:r>
          </w:p>
        </w:tc>
        <w:tc>
          <w:tcPr>
            <w:tcW w:w="435" w:type="dxa"/>
            <w:tcBorders>
              <w:top w:val="nil"/>
              <w:left w:val="nil"/>
              <w:bottom w:val="single" w:sz="4" w:space="0" w:color="auto"/>
              <w:right w:val="single" w:sz="4" w:space="0" w:color="auto"/>
            </w:tcBorders>
            <w:shd w:val="clear" w:color="auto" w:fill="auto"/>
            <w:vAlign w:val="center"/>
            <w:hideMark/>
          </w:tcPr>
          <w:p w14:paraId="2EED300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C58DE86" w14:textId="77777777" w:rsidR="006B168B" w:rsidRPr="006B168B" w:rsidRDefault="006B168B" w:rsidP="006B168B">
            <w:pPr>
              <w:ind w:left="-113" w:right="-113"/>
              <w:rPr>
                <w:color w:val="000000"/>
                <w:sz w:val="12"/>
                <w:szCs w:val="12"/>
              </w:rPr>
            </w:pPr>
            <w:r w:rsidRPr="006B168B">
              <w:rPr>
                <w:color w:val="000000"/>
                <w:sz w:val="12"/>
                <w:szCs w:val="12"/>
              </w:rPr>
              <w:t>20 553,96</w:t>
            </w:r>
          </w:p>
        </w:tc>
        <w:tc>
          <w:tcPr>
            <w:tcW w:w="455" w:type="dxa"/>
            <w:tcBorders>
              <w:top w:val="nil"/>
              <w:left w:val="nil"/>
              <w:bottom w:val="single" w:sz="4" w:space="0" w:color="auto"/>
              <w:right w:val="single" w:sz="4" w:space="0" w:color="auto"/>
            </w:tcBorders>
            <w:shd w:val="clear" w:color="auto" w:fill="auto"/>
            <w:vAlign w:val="center"/>
            <w:hideMark/>
          </w:tcPr>
          <w:p w14:paraId="585DB44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DDA4D2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ACEBBF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80CE02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100C6BC" w14:textId="77777777" w:rsidR="006B168B" w:rsidRPr="006B168B" w:rsidRDefault="006B168B" w:rsidP="006B168B">
            <w:pPr>
              <w:ind w:left="-113" w:right="-113"/>
              <w:jc w:val="center"/>
              <w:rPr>
                <w:color w:val="000000"/>
                <w:sz w:val="12"/>
                <w:szCs w:val="12"/>
              </w:rPr>
            </w:pPr>
            <w:r w:rsidRPr="006B168B">
              <w:rPr>
                <w:color w:val="000000"/>
                <w:sz w:val="12"/>
                <w:szCs w:val="12"/>
              </w:rPr>
              <w:t>171</w:t>
            </w:r>
          </w:p>
        </w:tc>
        <w:tc>
          <w:tcPr>
            <w:tcW w:w="365" w:type="dxa"/>
            <w:tcBorders>
              <w:top w:val="nil"/>
              <w:left w:val="nil"/>
              <w:bottom w:val="single" w:sz="4" w:space="0" w:color="auto"/>
              <w:right w:val="single" w:sz="4" w:space="0" w:color="auto"/>
            </w:tcBorders>
            <w:shd w:val="clear" w:color="auto" w:fill="auto"/>
            <w:vAlign w:val="center"/>
            <w:hideMark/>
          </w:tcPr>
          <w:p w14:paraId="05D4F078" w14:textId="77777777" w:rsidR="006B168B" w:rsidRPr="006B168B" w:rsidRDefault="006B168B" w:rsidP="006B168B">
            <w:pPr>
              <w:ind w:left="-113" w:right="-113"/>
              <w:jc w:val="center"/>
              <w:rPr>
                <w:color w:val="000000"/>
                <w:sz w:val="12"/>
                <w:szCs w:val="12"/>
              </w:rPr>
            </w:pPr>
            <w:r w:rsidRPr="006B168B">
              <w:rPr>
                <w:color w:val="000000"/>
                <w:sz w:val="12"/>
                <w:szCs w:val="12"/>
              </w:rPr>
              <w:t>15 244,19</w:t>
            </w:r>
          </w:p>
        </w:tc>
        <w:tc>
          <w:tcPr>
            <w:tcW w:w="481" w:type="dxa"/>
            <w:tcBorders>
              <w:top w:val="nil"/>
              <w:left w:val="nil"/>
              <w:bottom w:val="single" w:sz="4" w:space="0" w:color="auto"/>
              <w:right w:val="single" w:sz="4" w:space="0" w:color="auto"/>
            </w:tcBorders>
            <w:shd w:val="clear" w:color="auto" w:fill="auto"/>
            <w:vAlign w:val="center"/>
            <w:hideMark/>
          </w:tcPr>
          <w:p w14:paraId="5519DAB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BE8CEB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D4EFE5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A807B3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E02DEF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F31881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A3EE80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A58DA6B" w14:textId="77777777" w:rsidR="006B168B" w:rsidRPr="006B168B" w:rsidRDefault="006B168B" w:rsidP="006B168B">
            <w:pPr>
              <w:ind w:left="-113" w:right="-113"/>
              <w:jc w:val="center"/>
              <w:rPr>
                <w:color w:val="000000"/>
                <w:sz w:val="12"/>
                <w:szCs w:val="12"/>
              </w:rPr>
            </w:pPr>
            <w:r w:rsidRPr="006B168B">
              <w:rPr>
                <w:color w:val="000000"/>
                <w:sz w:val="12"/>
                <w:szCs w:val="12"/>
              </w:rPr>
              <w:t>2 055,40</w:t>
            </w:r>
          </w:p>
        </w:tc>
        <w:tc>
          <w:tcPr>
            <w:tcW w:w="365" w:type="dxa"/>
            <w:tcBorders>
              <w:top w:val="nil"/>
              <w:left w:val="nil"/>
              <w:bottom w:val="single" w:sz="4" w:space="0" w:color="auto"/>
              <w:right w:val="single" w:sz="4" w:space="0" w:color="auto"/>
            </w:tcBorders>
            <w:shd w:val="clear" w:color="auto" w:fill="auto"/>
            <w:vAlign w:val="center"/>
            <w:hideMark/>
          </w:tcPr>
          <w:p w14:paraId="7DC00E56" w14:textId="77777777" w:rsidR="006B168B" w:rsidRPr="006B168B" w:rsidRDefault="006B168B" w:rsidP="006B168B">
            <w:pPr>
              <w:ind w:left="-113" w:right="-113"/>
              <w:jc w:val="center"/>
              <w:rPr>
                <w:color w:val="000000"/>
                <w:sz w:val="12"/>
                <w:szCs w:val="12"/>
              </w:rPr>
            </w:pPr>
            <w:r w:rsidRPr="006B168B">
              <w:rPr>
                <w:color w:val="000000"/>
                <w:sz w:val="12"/>
                <w:szCs w:val="12"/>
              </w:rPr>
              <w:t>11 133,40</w:t>
            </w:r>
          </w:p>
        </w:tc>
        <w:tc>
          <w:tcPr>
            <w:tcW w:w="365" w:type="dxa"/>
            <w:tcBorders>
              <w:top w:val="nil"/>
              <w:left w:val="nil"/>
              <w:bottom w:val="single" w:sz="4" w:space="0" w:color="auto"/>
              <w:right w:val="single" w:sz="4" w:space="0" w:color="auto"/>
            </w:tcBorders>
            <w:shd w:val="clear" w:color="auto" w:fill="auto"/>
            <w:vAlign w:val="center"/>
            <w:hideMark/>
          </w:tcPr>
          <w:p w14:paraId="4BF306C8" w14:textId="77777777" w:rsidR="006B168B" w:rsidRPr="006B168B" w:rsidRDefault="006B168B" w:rsidP="006B168B">
            <w:pPr>
              <w:ind w:left="-113" w:right="-113"/>
              <w:jc w:val="center"/>
              <w:rPr>
                <w:color w:val="000000"/>
                <w:sz w:val="12"/>
                <w:szCs w:val="12"/>
              </w:rPr>
            </w:pPr>
            <w:r w:rsidRPr="006B168B">
              <w:rPr>
                <w:color w:val="000000"/>
                <w:sz w:val="12"/>
                <w:szCs w:val="12"/>
              </w:rPr>
              <w:t>9 078,00</w:t>
            </w:r>
          </w:p>
        </w:tc>
        <w:tc>
          <w:tcPr>
            <w:tcW w:w="453" w:type="dxa"/>
            <w:tcBorders>
              <w:top w:val="nil"/>
              <w:left w:val="nil"/>
              <w:bottom w:val="single" w:sz="4" w:space="0" w:color="auto"/>
              <w:right w:val="single" w:sz="4" w:space="0" w:color="auto"/>
            </w:tcBorders>
            <w:shd w:val="clear" w:color="auto" w:fill="auto"/>
            <w:vAlign w:val="center"/>
            <w:hideMark/>
          </w:tcPr>
          <w:p w14:paraId="45580524" w14:textId="77777777" w:rsidR="006B168B" w:rsidRPr="006B168B" w:rsidRDefault="006B168B" w:rsidP="006B168B">
            <w:pPr>
              <w:ind w:left="-113" w:right="-113"/>
              <w:jc w:val="center"/>
              <w:rPr>
                <w:color w:val="000000"/>
                <w:sz w:val="12"/>
                <w:szCs w:val="12"/>
              </w:rPr>
            </w:pPr>
            <w:r w:rsidRPr="006B168B">
              <w:rPr>
                <w:color w:val="000000"/>
                <w:sz w:val="12"/>
                <w:szCs w:val="12"/>
              </w:rPr>
              <w:t>10 105,70</w:t>
            </w:r>
          </w:p>
        </w:tc>
        <w:tc>
          <w:tcPr>
            <w:tcW w:w="358" w:type="dxa"/>
            <w:tcBorders>
              <w:top w:val="nil"/>
              <w:left w:val="nil"/>
              <w:bottom w:val="single" w:sz="4" w:space="0" w:color="auto"/>
              <w:right w:val="single" w:sz="4" w:space="0" w:color="auto"/>
            </w:tcBorders>
            <w:shd w:val="clear" w:color="auto" w:fill="auto"/>
            <w:vAlign w:val="center"/>
            <w:hideMark/>
          </w:tcPr>
          <w:p w14:paraId="5CCA11C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F1958C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A70E2A8" w14:textId="77777777" w:rsidR="006B168B" w:rsidRPr="006B168B" w:rsidRDefault="006B168B" w:rsidP="006B168B">
            <w:pPr>
              <w:ind w:left="-113" w:right="-113"/>
              <w:jc w:val="center"/>
              <w:rPr>
                <w:color w:val="000000"/>
                <w:sz w:val="12"/>
                <w:szCs w:val="12"/>
              </w:rPr>
            </w:pPr>
            <w:r w:rsidRPr="006B168B">
              <w:rPr>
                <w:color w:val="000000"/>
                <w:sz w:val="12"/>
                <w:szCs w:val="12"/>
              </w:rPr>
              <w:t>2 055,40</w:t>
            </w:r>
          </w:p>
        </w:tc>
      </w:tr>
      <w:tr w:rsidR="006B168B" w:rsidRPr="006B168B" w14:paraId="14C37AB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E47E2C7"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6D3CE3A" w14:textId="77777777" w:rsidR="006B168B" w:rsidRPr="006B168B" w:rsidRDefault="006B168B" w:rsidP="006B168B">
            <w:pPr>
              <w:rPr>
                <w:color w:val="000000"/>
                <w:sz w:val="12"/>
                <w:szCs w:val="12"/>
              </w:rPr>
            </w:pPr>
            <w:r w:rsidRPr="006B168B">
              <w:rPr>
                <w:color w:val="000000"/>
                <w:sz w:val="12"/>
                <w:szCs w:val="12"/>
              </w:rPr>
              <w:t>Фильтр ФИПа</w:t>
            </w:r>
          </w:p>
        </w:tc>
        <w:tc>
          <w:tcPr>
            <w:tcW w:w="428" w:type="dxa"/>
            <w:tcBorders>
              <w:top w:val="nil"/>
              <w:left w:val="nil"/>
              <w:bottom w:val="single" w:sz="4" w:space="0" w:color="auto"/>
              <w:right w:val="single" w:sz="4" w:space="0" w:color="auto"/>
            </w:tcBorders>
            <w:shd w:val="clear" w:color="auto" w:fill="auto"/>
            <w:vAlign w:val="center"/>
            <w:hideMark/>
          </w:tcPr>
          <w:p w14:paraId="769B4A0E" w14:textId="77777777" w:rsidR="006B168B" w:rsidRPr="006B168B" w:rsidRDefault="006B168B" w:rsidP="006B168B">
            <w:pPr>
              <w:ind w:left="-113" w:right="-113"/>
              <w:rPr>
                <w:color w:val="000000"/>
                <w:sz w:val="12"/>
                <w:szCs w:val="12"/>
              </w:rPr>
            </w:pPr>
            <w:r w:rsidRPr="006B168B">
              <w:rPr>
                <w:color w:val="000000"/>
                <w:sz w:val="12"/>
                <w:szCs w:val="12"/>
              </w:rPr>
              <w:t>БП-001372</w:t>
            </w:r>
          </w:p>
        </w:tc>
        <w:tc>
          <w:tcPr>
            <w:tcW w:w="435" w:type="dxa"/>
            <w:tcBorders>
              <w:top w:val="nil"/>
              <w:left w:val="nil"/>
              <w:bottom w:val="single" w:sz="4" w:space="0" w:color="auto"/>
              <w:right w:val="single" w:sz="4" w:space="0" w:color="auto"/>
            </w:tcBorders>
            <w:shd w:val="clear" w:color="auto" w:fill="auto"/>
            <w:vAlign w:val="center"/>
            <w:hideMark/>
          </w:tcPr>
          <w:p w14:paraId="3E74E3C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552803D" w14:textId="77777777" w:rsidR="006B168B" w:rsidRPr="006B168B" w:rsidRDefault="006B168B" w:rsidP="006B168B">
            <w:pPr>
              <w:ind w:left="-113" w:right="-113"/>
              <w:rPr>
                <w:color w:val="000000"/>
                <w:sz w:val="12"/>
                <w:szCs w:val="12"/>
              </w:rPr>
            </w:pPr>
            <w:r w:rsidRPr="006B168B">
              <w:rPr>
                <w:color w:val="000000"/>
                <w:sz w:val="12"/>
                <w:szCs w:val="12"/>
              </w:rPr>
              <w:t>28 278,20</w:t>
            </w:r>
          </w:p>
        </w:tc>
        <w:tc>
          <w:tcPr>
            <w:tcW w:w="455" w:type="dxa"/>
            <w:tcBorders>
              <w:top w:val="nil"/>
              <w:left w:val="nil"/>
              <w:bottom w:val="single" w:sz="4" w:space="0" w:color="auto"/>
              <w:right w:val="single" w:sz="4" w:space="0" w:color="auto"/>
            </w:tcBorders>
            <w:shd w:val="clear" w:color="auto" w:fill="auto"/>
            <w:vAlign w:val="center"/>
            <w:hideMark/>
          </w:tcPr>
          <w:p w14:paraId="690E7A2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B71FE4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F346274"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7B1B76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7D6049F" w14:textId="77777777" w:rsidR="006B168B" w:rsidRPr="006B168B" w:rsidRDefault="006B168B" w:rsidP="006B168B">
            <w:pPr>
              <w:ind w:left="-113" w:right="-113"/>
              <w:jc w:val="center"/>
              <w:rPr>
                <w:color w:val="000000"/>
                <w:sz w:val="12"/>
                <w:szCs w:val="12"/>
              </w:rPr>
            </w:pPr>
            <w:r w:rsidRPr="006B168B">
              <w:rPr>
                <w:color w:val="000000"/>
                <w:sz w:val="12"/>
                <w:szCs w:val="12"/>
              </w:rPr>
              <w:t>236</w:t>
            </w:r>
          </w:p>
        </w:tc>
        <w:tc>
          <w:tcPr>
            <w:tcW w:w="365" w:type="dxa"/>
            <w:tcBorders>
              <w:top w:val="nil"/>
              <w:left w:val="nil"/>
              <w:bottom w:val="single" w:sz="4" w:space="0" w:color="auto"/>
              <w:right w:val="single" w:sz="4" w:space="0" w:color="auto"/>
            </w:tcBorders>
            <w:shd w:val="clear" w:color="auto" w:fill="auto"/>
            <w:vAlign w:val="center"/>
            <w:hideMark/>
          </w:tcPr>
          <w:p w14:paraId="587C1A8E" w14:textId="77777777" w:rsidR="006B168B" w:rsidRPr="006B168B" w:rsidRDefault="006B168B" w:rsidP="006B168B">
            <w:pPr>
              <w:ind w:left="-113" w:right="-113"/>
              <w:jc w:val="center"/>
              <w:rPr>
                <w:color w:val="000000"/>
                <w:sz w:val="12"/>
                <w:szCs w:val="12"/>
              </w:rPr>
            </w:pPr>
            <w:r w:rsidRPr="006B168B">
              <w:rPr>
                <w:color w:val="000000"/>
                <w:sz w:val="12"/>
                <w:szCs w:val="12"/>
              </w:rPr>
              <w:t>20 973,00</w:t>
            </w:r>
          </w:p>
        </w:tc>
        <w:tc>
          <w:tcPr>
            <w:tcW w:w="481" w:type="dxa"/>
            <w:tcBorders>
              <w:top w:val="nil"/>
              <w:left w:val="nil"/>
              <w:bottom w:val="single" w:sz="4" w:space="0" w:color="auto"/>
              <w:right w:val="single" w:sz="4" w:space="0" w:color="auto"/>
            </w:tcBorders>
            <w:shd w:val="clear" w:color="auto" w:fill="auto"/>
            <w:vAlign w:val="center"/>
            <w:hideMark/>
          </w:tcPr>
          <w:p w14:paraId="2C13AEC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A24BF1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EC2C08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0619EB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C13975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6A2E1C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1BBF64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2E37548" w14:textId="77777777" w:rsidR="006B168B" w:rsidRPr="006B168B" w:rsidRDefault="006B168B" w:rsidP="006B168B">
            <w:pPr>
              <w:ind w:left="-113" w:right="-113"/>
              <w:jc w:val="center"/>
              <w:rPr>
                <w:color w:val="000000"/>
                <w:sz w:val="12"/>
                <w:szCs w:val="12"/>
              </w:rPr>
            </w:pPr>
            <w:r w:rsidRPr="006B168B">
              <w:rPr>
                <w:color w:val="000000"/>
                <w:sz w:val="12"/>
                <w:szCs w:val="12"/>
              </w:rPr>
              <w:t>2 827,82</w:t>
            </w:r>
          </w:p>
        </w:tc>
        <w:tc>
          <w:tcPr>
            <w:tcW w:w="365" w:type="dxa"/>
            <w:tcBorders>
              <w:top w:val="nil"/>
              <w:left w:val="nil"/>
              <w:bottom w:val="single" w:sz="4" w:space="0" w:color="auto"/>
              <w:right w:val="single" w:sz="4" w:space="0" w:color="auto"/>
            </w:tcBorders>
            <w:shd w:val="clear" w:color="auto" w:fill="auto"/>
            <w:vAlign w:val="center"/>
            <w:hideMark/>
          </w:tcPr>
          <w:p w14:paraId="5B17182E" w14:textId="77777777" w:rsidR="006B168B" w:rsidRPr="006B168B" w:rsidRDefault="006B168B" w:rsidP="006B168B">
            <w:pPr>
              <w:ind w:left="-113" w:right="-113"/>
              <w:jc w:val="center"/>
              <w:rPr>
                <w:color w:val="000000"/>
                <w:sz w:val="12"/>
                <w:szCs w:val="12"/>
              </w:rPr>
            </w:pPr>
            <w:r w:rsidRPr="006B168B">
              <w:rPr>
                <w:color w:val="000000"/>
                <w:sz w:val="12"/>
                <w:szCs w:val="12"/>
              </w:rPr>
              <w:t>15 317,36</w:t>
            </w:r>
          </w:p>
        </w:tc>
        <w:tc>
          <w:tcPr>
            <w:tcW w:w="365" w:type="dxa"/>
            <w:tcBorders>
              <w:top w:val="nil"/>
              <w:left w:val="nil"/>
              <w:bottom w:val="single" w:sz="4" w:space="0" w:color="auto"/>
              <w:right w:val="single" w:sz="4" w:space="0" w:color="auto"/>
            </w:tcBorders>
            <w:shd w:val="clear" w:color="auto" w:fill="auto"/>
            <w:vAlign w:val="center"/>
            <w:hideMark/>
          </w:tcPr>
          <w:p w14:paraId="2007926D" w14:textId="77777777" w:rsidR="006B168B" w:rsidRPr="006B168B" w:rsidRDefault="006B168B" w:rsidP="006B168B">
            <w:pPr>
              <w:ind w:left="-113" w:right="-113"/>
              <w:jc w:val="center"/>
              <w:rPr>
                <w:color w:val="000000"/>
                <w:sz w:val="12"/>
                <w:szCs w:val="12"/>
              </w:rPr>
            </w:pPr>
            <w:r w:rsidRPr="006B168B">
              <w:rPr>
                <w:color w:val="000000"/>
                <w:sz w:val="12"/>
                <w:szCs w:val="12"/>
              </w:rPr>
              <w:t>12 489,54</w:t>
            </w:r>
          </w:p>
        </w:tc>
        <w:tc>
          <w:tcPr>
            <w:tcW w:w="453" w:type="dxa"/>
            <w:tcBorders>
              <w:top w:val="nil"/>
              <w:left w:val="nil"/>
              <w:bottom w:val="single" w:sz="4" w:space="0" w:color="auto"/>
              <w:right w:val="single" w:sz="4" w:space="0" w:color="auto"/>
            </w:tcBorders>
            <w:shd w:val="clear" w:color="auto" w:fill="auto"/>
            <w:vAlign w:val="center"/>
            <w:hideMark/>
          </w:tcPr>
          <w:p w14:paraId="5D8920C9" w14:textId="77777777" w:rsidR="006B168B" w:rsidRPr="006B168B" w:rsidRDefault="006B168B" w:rsidP="006B168B">
            <w:pPr>
              <w:ind w:left="-113" w:right="-113"/>
              <w:jc w:val="center"/>
              <w:rPr>
                <w:color w:val="000000"/>
                <w:sz w:val="12"/>
                <w:szCs w:val="12"/>
              </w:rPr>
            </w:pPr>
            <w:r w:rsidRPr="006B168B">
              <w:rPr>
                <w:color w:val="000000"/>
                <w:sz w:val="12"/>
                <w:szCs w:val="12"/>
              </w:rPr>
              <w:t>13 903,45</w:t>
            </w:r>
          </w:p>
        </w:tc>
        <w:tc>
          <w:tcPr>
            <w:tcW w:w="358" w:type="dxa"/>
            <w:tcBorders>
              <w:top w:val="nil"/>
              <w:left w:val="nil"/>
              <w:bottom w:val="single" w:sz="4" w:space="0" w:color="auto"/>
              <w:right w:val="single" w:sz="4" w:space="0" w:color="auto"/>
            </w:tcBorders>
            <w:shd w:val="clear" w:color="auto" w:fill="auto"/>
            <w:vAlign w:val="center"/>
            <w:hideMark/>
          </w:tcPr>
          <w:p w14:paraId="70BB99E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80C3FC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8F7C814" w14:textId="77777777" w:rsidR="006B168B" w:rsidRPr="006B168B" w:rsidRDefault="006B168B" w:rsidP="006B168B">
            <w:pPr>
              <w:ind w:left="-113" w:right="-113"/>
              <w:jc w:val="center"/>
              <w:rPr>
                <w:color w:val="000000"/>
                <w:sz w:val="12"/>
                <w:szCs w:val="12"/>
              </w:rPr>
            </w:pPr>
            <w:r w:rsidRPr="006B168B">
              <w:rPr>
                <w:color w:val="000000"/>
                <w:sz w:val="12"/>
                <w:szCs w:val="12"/>
              </w:rPr>
              <w:t>2 827,82</w:t>
            </w:r>
          </w:p>
        </w:tc>
      </w:tr>
      <w:tr w:rsidR="006B168B" w:rsidRPr="006B168B" w14:paraId="750AD4E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A48657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669B15E" w14:textId="77777777" w:rsidR="006B168B" w:rsidRPr="006B168B" w:rsidRDefault="006B168B" w:rsidP="006B168B">
            <w:pPr>
              <w:rPr>
                <w:color w:val="000000"/>
                <w:sz w:val="12"/>
                <w:szCs w:val="12"/>
              </w:rPr>
            </w:pPr>
            <w:r w:rsidRPr="006B168B">
              <w:rPr>
                <w:color w:val="000000"/>
                <w:sz w:val="12"/>
                <w:szCs w:val="12"/>
              </w:rPr>
              <w:t>Фильтр ФИПа</w:t>
            </w:r>
          </w:p>
        </w:tc>
        <w:tc>
          <w:tcPr>
            <w:tcW w:w="428" w:type="dxa"/>
            <w:tcBorders>
              <w:top w:val="nil"/>
              <w:left w:val="nil"/>
              <w:bottom w:val="single" w:sz="4" w:space="0" w:color="auto"/>
              <w:right w:val="single" w:sz="4" w:space="0" w:color="auto"/>
            </w:tcBorders>
            <w:shd w:val="clear" w:color="auto" w:fill="auto"/>
            <w:vAlign w:val="center"/>
            <w:hideMark/>
          </w:tcPr>
          <w:p w14:paraId="0FC637E5" w14:textId="77777777" w:rsidR="006B168B" w:rsidRPr="006B168B" w:rsidRDefault="006B168B" w:rsidP="006B168B">
            <w:pPr>
              <w:ind w:left="-113" w:right="-113"/>
              <w:rPr>
                <w:color w:val="000000"/>
                <w:sz w:val="12"/>
                <w:szCs w:val="12"/>
              </w:rPr>
            </w:pPr>
            <w:r w:rsidRPr="006B168B">
              <w:rPr>
                <w:color w:val="000000"/>
                <w:sz w:val="12"/>
                <w:szCs w:val="12"/>
              </w:rPr>
              <w:t>БП-001373</w:t>
            </w:r>
          </w:p>
        </w:tc>
        <w:tc>
          <w:tcPr>
            <w:tcW w:w="435" w:type="dxa"/>
            <w:tcBorders>
              <w:top w:val="nil"/>
              <w:left w:val="nil"/>
              <w:bottom w:val="single" w:sz="4" w:space="0" w:color="auto"/>
              <w:right w:val="single" w:sz="4" w:space="0" w:color="auto"/>
            </w:tcBorders>
            <w:shd w:val="clear" w:color="auto" w:fill="auto"/>
            <w:vAlign w:val="center"/>
            <w:hideMark/>
          </w:tcPr>
          <w:p w14:paraId="425B106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A9017F4" w14:textId="77777777" w:rsidR="006B168B" w:rsidRPr="006B168B" w:rsidRDefault="006B168B" w:rsidP="006B168B">
            <w:pPr>
              <w:ind w:left="-113" w:right="-113"/>
              <w:rPr>
                <w:color w:val="000000"/>
                <w:sz w:val="12"/>
                <w:szCs w:val="12"/>
              </w:rPr>
            </w:pPr>
            <w:r w:rsidRPr="006B168B">
              <w:rPr>
                <w:color w:val="000000"/>
                <w:sz w:val="12"/>
                <w:szCs w:val="12"/>
              </w:rPr>
              <w:t>28 278,20</w:t>
            </w:r>
          </w:p>
        </w:tc>
        <w:tc>
          <w:tcPr>
            <w:tcW w:w="455" w:type="dxa"/>
            <w:tcBorders>
              <w:top w:val="nil"/>
              <w:left w:val="nil"/>
              <w:bottom w:val="single" w:sz="4" w:space="0" w:color="auto"/>
              <w:right w:val="single" w:sz="4" w:space="0" w:color="auto"/>
            </w:tcBorders>
            <w:shd w:val="clear" w:color="auto" w:fill="auto"/>
            <w:vAlign w:val="center"/>
            <w:hideMark/>
          </w:tcPr>
          <w:p w14:paraId="44F3C6C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71CAF2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278719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1AA827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55B5264" w14:textId="77777777" w:rsidR="006B168B" w:rsidRPr="006B168B" w:rsidRDefault="006B168B" w:rsidP="006B168B">
            <w:pPr>
              <w:ind w:left="-113" w:right="-113"/>
              <w:jc w:val="center"/>
              <w:rPr>
                <w:color w:val="000000"/>
                <w:sz w:val="12"/>
                <w:szCs w:val="12"/>
              </w:rPr>
            </w:pPr>
            <w:r w:rsidRPr="006B168B">
              <w:rPr>
                <w:color w:val="000000"/>
                <w:sz w:val="12"/>
                <w:szCs w:val="12"/>
              </w:rPr>
              <w:t>236</w:t>
            </w:r>
          </w:p>
        </w:tc>
        <w:tc>
          <w:tcPr>
            <w:tcW w:w="365" w:type="dxa"/>
            <w:tcBorders>
              <w:top w:val="nil"/>
              <w:left w:val="nil"/>
              <w:bottom w:val="single" w:sz="4" w:space="0" w:color="auto"/>
              <w:right w:val="single" w:sz="4" w:space="0" w:color="auto"/>
            </w:tcBorders>
            <w:shd w:val="clear" w:color="auto" w:fill="auto"/>
            <w:vAlign w:val="center"/>
            <w:hideMark/>
          </w:tcPr>
          <w:p w14:paraId="7B74A449" w14:textId="77777777" w:rsidR="006B168B" w:rsidRPr="006B168B" w:rsidRDefault="006B168B" w:rsidP="006B168B">
            <w:pPr>
              <w:ind w:left="-113" w:right="-113"/>
              <w:jc w:val="center"/>
              <w:rPr>
                <w:color w:val="000000"/>
                <w:sz w:val="12"/>
                <w:szCs w:val="12"/>
              </w:rPr>
            </w:pPr>
            <w:r w:rsidRPr="006B168B">
              <w:rPr>
                <w:color w:val="000000"/>
                <w:sz w:val="12"/>
                <w:szCs w:val="12"/>
              </w:rPr>
              <w:t>20 973,00</w:t>
            </w:r>
          </w:p>
        </w:tc>
        <w:tc>
          <w:tcPr>
            <w:tcW w:w="481" w:type="dxa"/>
            <w:tcBorders>
              <w:top w:val="nil"/>
              <w:left w:val="nil"/>
              <w:bottom w:val="single" w:sz="4" w:space="0" w:color="auto"/>
              <w:right w:val="single" w:sz="4" w:space="0" w:color="auto"/>
            </w:tcBorders>
            <w:shd w:val="clear" w:color="auto" w:fill="auto"/>
            <w:vAlign w:val="center"/>
            <w:hideMark/>
          </w:tcPr>
          <w:p w14:paraId="44CF7C2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6DBCDB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96F0F7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4B10DF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77280D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EC6BC4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932FF9C"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484E681" w14:textId="77777777" w:rsidR="006B168B" w:rsidRPr="006B168B" w:rsidRDefault="006B168B" w:rsidP="006B168B">
            <w:pPr>
              <w:ind w:left="-113" w:right="-113"/>
              <w:jc w:val="center"/>
              <w:rPr>
                <w:color w:val="000000"/>
                <w:sz w:val="12"/>
                <w:szCs w:val="12"/>
              </w:rPr>
            </w:pPr>
            <w:r w:rsidRPr="006B168B">
              <w:rPr>
                <w:color w:val="000000"/>
                <w:sz w:val="12"/>
                <w:szCs w:val="12"/>
              </w:rPr>
              <w:t>2 827,82</w:t>
            </w:r>
          </w:p>
        </w:tc>
        <w:tc>
          <w:tcPr>
            <w:tcW w:w="365" w:type="dxa"/>
            <w:tcBorders>
              <w:top w:val="nil"/>
              <w:left w:val="nil"/>
              <w:bottom w:val="single" w:sz="4" w:space="0" w:color="auto"/>
              <w:right w:val="single" w:sz="4" w:space="0" w:color="auto"/>
            </w:tcBorders>
            <w:shd w:val="clear" w:color="auto" w:fill="auto"/>
            <w:vAlign w:val="center"/>
            <w:hideMark/>
          </w:tcPr>
          <w:p w14:paraId="498BACBE" w14:textId="77777777" w:rsidR="006B168B" w:rsidRPr="006B168B" w:rsidRDefault="006B168B" w:rsidP="006B168B">
            <w:pPr>
              <w:ind w:left="-113" w:right="-113"/>
              <w:jc w:val="center"/>
              <w:rPr>
                <w:color w:val="000000"/>
                <w:sz w:val="12"/>
                <w:szCs w:val="12"/>
              </w:rPr>
            </w:pPr>
            <w:r w:rsidRPr="006B168B">
              <w:rPr>
                <w:color w:val="000000"/>
                <w:sz w:val="12"/>
                <w:szCs w:val="12"/>
              </w:rPr>
              <w:t>15 317,36</w:t>
            </w:r>
          </w:p>
        </w:tc>
        <w:tc>
          <w:tcPr>
            <w:tcW w:w="365" w:type="dxa"/>
            <w:tcBorders>
              <w:top w:val="nil"/>
              <w:left w:val="nil"/>
              <w:bottom w:val="single" w:sz="4" w:space="0" w:color="auto"/>
              <w:right w:val="single" w:sz="4" w:space="0" w:color="auto"/>
            </w:tcBorders>
            <w:shd w:val="clear" w:color="auto" w:fill="auto"/>
            <w:vAlign w:val="center"/>
            <w:hideMark/>
          </w:tcPr>
          <w:p w14:paraId="0E6ED29D" w14:textId="77777777" w:rsidR="006B168B" w:rsidRPr="006B168B" w:rsidRDefault="006B168B" w:rsidP="006B168B">
            <w:pPr>
              <w:ind w:left="-113" w:right="-113"/>
              <w:jc w:val="center"/>
              <w:rPr>
                <w:color w:val="000000"/>
                <w:sz w:val="12"/>
                <w:szCs w:val="12"/>
              </w:rPr>
            </w:pPr>
            <w:r w:rsidRPr="006B168B">
              <w:rPr>
                <w:color w:val="000000"/>
                <w:sz w:val="12"/>
                <w:szCs w:val="12"/>
              </w:rPr>
              <w:t>12 489,54</w:t>
            </w:r>
          </w:p>
        </w:tc>
        <w:tc>
          <w:tcPr>
            <w:tcW w:w="453" w:type="dxa"/>
            <w:tcBorders>
              <w:top w:val="nil"/>
              <w:left w:val="nil"/>
              <w:bottom w:val="single" w:sz="4" w:space="0" w:color="auto"/>
              <w:right w:val="single" w:sz="4" w:space="0" w:color="auto"/>
            </w:tcBorders>
            <w:shd w:val="clear" w:color="auto" w:fill="auto"/>
            <w:vAlign w:val="center"/>
            <w:hideMark/>
          </w:tcPr>
          <w:p w14:paraId="4C927F7E" w14:textId="77777777" w:rsidR="006B168B" w:rsidRPr="006B168B" w:rsidRDefault="006B168B" w:rsidP="006B168B">
            <w:pPr>
              <w:ind w:left="-113" w:right="-113"/>
              <w:jc w:val="center"/>
              <w:rPr>
                <w:color w:val="000000"/>
                <w:sz w:val="12"/>
                <w:szCs w:val="12"/>
              </w:rPr>
            </w:pPr>
            <w:r w:rsidRPr="006B168B">
              <w:rPr>
                <w:color w:val="000000"/>
                <w:sz w:val="12"/>
                <w:szCs w:val="12"/>
              </w:rPr>
              <w:t>13 903,45</w:t>
            </w:r>
          </w:p>
        </w:tc>
        <w:tc>
          <w:tcPr>
            <w:tcW w:w="358" w:type="dxa"/>
            <w:tcBorders>
              <w:top w:val="nil"/>
              <w:left w:val="nil"/>
              <w:bottom w:val="single" w:sz="4" w:space="0" w:color="auto"/>
              <w:right w:val="single" w:sz="4" w:space="0" w:color="auto"/>
            </w:tcBorders>
            <w:shd w:val="clear" w:color="auto" w:fill="auto"/>
            <w:vAlign w:val="center"/>
            <w:hideMark/>
          </w:tcPr>
          <w:p w14:paraId="2B31CFE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102980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B902C93" w14:textId="77777777" w:rsidR="006B168B" w:rsidRPr="006B168B" w:rsidRDefault="006B168B" w:rsidP="006B168B">
            <w:pPr>
              <w:ind w:left="-113" w:right="-113"/>
              <w:jc w:val="center"/>
              <w:rPr>
                <w:color w:val="000000"/>
                <w:sz w:val="12"/>
                <w:szCs w:val="12"/>
              </w:rPr>
            </w:pPr>
            <w:r w:rsidRPr="006B168B">
              <w:rPr>
                <w:color w:val="000000"/>
                <w:sz w:val="12"/>
                <w:szCs w:val="12"/>
              </w:rPr>
              <w:t>2 827,82</w:t>
            </w:r>
          </w:p>
        </w:tc>
      </w:tr>
      <w:tr w:rsidR="006B168B" w:rsidRPr="006B168B" w14:paraId="11639ED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B97538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76D1EC4" w14:textId="77777777" w:rsidR="006B168B" w:rsidRPr="006B168B" w:rsidRDefault="006B168B" w:rsidP="006B168B">
            <w:pPr>
              <w:rPr>
                <w:color w:val="000000"/>
                <w:sz w:val="12"/>
                <w:szCs w:val="12"/>
              </w:rPr>
            </w:pPr>
            <w:r w:rsidRPr="006B168B">
              <w:rPr>
                <w:color w:val="000000"/>
                <w:sz w:val="12"/>
                <w:szCs w:val="12"/>
              </w:rPr>
              <w:t>Фильтр ФИПа</w:t>
            </w:r>
          </w:p>
        </w:tc>
        <w:tc>
          <w:tcPr>
            <w:tcW w:w="428" w:type="dxa"/>
            <w:tcBorders>
              <w:top w:val="nil"/>
              <w:left w:val="nil"/>
              <w:bottom w:val="single" w:sz="4" w:space="0" w:color="auto"/>
              <w:right w:val="single" w:sz="4" w:space="0" w:color="auto"/>
            </w:tcBorders>
            <w:shd w:val="clear" w:color="auto" w:fill="auto"/>
            <w:vAlign w:val="center"/>
            <w:hideMark/>
          </w:tcPr>
          <w:p w14:paraId="7042172C" w14:textId="77777777" w:rsidR="006B168B" w:rsidRPr="006B168B" w:rsidRDefault="006B168B" w:rsidP="006B168B">
            <w:pPr>
              <w:ind w:left="-113" w:right="-113"/>
              <w:rPr>
                <w:color w:val="000000"/>
                <w:sz w:val="12"/>
                <w:szCs w:val="12"/>
              </w:rPr>
            </w:pPr>
            <w:r w:rsidRPr="006B168B">
              <w:rPr>
                <w:color w:val="000000"/>
                <w:sz w:val="12"/>
                <w:szCs w:val="12"/>
              </w:rPr>
              <w:t>БП-001374</w:t>
            </w:r>
          </w:p>
        </w:tc>
        <w:tc>
          <w:tcPr>
            <w:tcW w:w="435" w:type="dxa"/>
            <w:tcBorders>
              <w:top w:val="nil"/>
              <w:left w:val="nil"/>
              <w:bottom w:val="single" w:sz="4" w:space="0" w:color="auto"/>
              <w:right w:val="single" w:sz="4" w:space="0" w:color="auto"/>
            </w:tcBorders>
            <w:shd w:val="clear" w:color="auto" w:fill="auto"/>
            <w:vAlign w:val="center"/>
            <w:hideMark/>
          </w:tcPr>
          <w:p w14:paraId="327FE84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FFD9D10" w14:textId="77777777" w:rsidR="006B168B" w:rsidRPr="006B168B" w:rsidRDefault="006B168B" w:rsidP="006B168B">
            <w:pPr>
              <w:ind w:left="-113" w:right="-113"/>
              <w:rPr>
                <w:color w:val="000000"/>
                <w:sz w:val="12"/>
                <w:szCs w:val="12"/>
              </w:rPr>
            </w:pPr>
            <w:r w:rsidRPr="006B168B">
              <w:rPr>
                <w:color w:val="000000"/>
                <w:sz w:val="12"/>
                <w:szCs w:val="12"/>
              </w:rPr>
              <w:t>28 278,20</w:t>
            </w:r>
          </w:p>
        </w:tc>
        <w:tc>
          <w:tcPr>
            <w:tcW w:w="455" w:type="dxa"/>
            <w:tcBorders>
              <w:top w:val="nil"/>
              <w:left w:val="nil"/>
              <w:bottom w:val="single" w:sz="4" w:space="0" w:color="auto"/>
              <w:right w:val="single" w:sz="4" w:space="0" w:color="auto"/>
            </w:tcBorders>
            <w:shd w:val="clear" w:color="auto" w:fill="auto"/>
            <w:vAlign w:val="center"/>
            <w:hideMark/>
          </w:tcPr>
          <w:p w14:paraId="6F7F696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5FB27D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F33A54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B58E75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CAFDE2E" w14:textId="77777777" w:rsidR="006B168B" w:rsidRPr="006B168B" w:rsidRDefault="006B168B" w:rsidP="006B168B">
            <w:pPr>
              <w:ind w:left="-113" w:right="-113"/>
              <w:jc w:val="center"/>
              <w:rPr>
                <w:color w:val="000000"/>
                <w:sz w:val="12"/>
                <w:szCs w:val="12"/>
              </w:rPr>
            </w:pPr>
            <w:r w:rsidRPr="006B168B">
              <w:rPr>
                <w:color w:val="000000"/>
                <w:sz w:val="12"/>
                <w:szCs w:val="12"/>
              </w:rPr>
              <w:t>236</w:t>
            </w:r>
          </w:p>
        </w:tc>
        <w:tc>
          <w:tcPr>
            <w:tcW w:w="365" w:type="dxa"/>
            <w:tcBorders>
              <w:top w:val="nil"/>
              <w:left w:val="nil"/>
              <w:bottom w:val="single" w:sz="4" w:space="0" w:color="auto"/>
              <w:right w:val="single" w:sz="4" w:space="0" w:color="auto"/>
            </w:tcBorders>
            <w:shd w:val="clear" w:color="auto" w:fill="auto"/>
            <w:vAlign w:val="center"/>
            <w:hideMark/>
          </w:tcPr>
          <w:p w14:paraId="71EB61ED" w14:textId="77777777" w:rsidR="006B168B" w:rsidRPr="006B168B" w:rsidRDefault="006B168B" w:rsidP="006B168B">
            <w:pPr>
              <w:ind w:left="-113" w:right="-113"/>
              <w:jc w:val="center"/>
              <w:rPr>
                <w:color w:val="000000"/>
                <w:sz w:val="12"/>
                <w:szCs w:val="12"/>
              </w:rPr>
            </w:pPr>
            <w:r w:rsidRPr="006B168B">
              <w:rPr>
                <w:color w:val="000000"/>
                <w:sz w:val="12"/>
                <w:szCs w:val="12"/>
              </w:rPr>
              <w:t>20 973,00</w:t>
            </w:r>
          </w:p>
        </w:tc>
        <w:tc>
          <w:tcPr>
            <w:tcW w:w="481" w:type="dxa"/>
            <w:tcBorders>
              <w:top w:val="nil"/>
              <w:left w:val="nil"/>
              <w:bottom w:val="single" w:sz="4" w:space="0" w:color="auto"/>
              <w:right w:val="single" w:sz="4" w:space="0" w:color="auto"/>
            </w:tcBorders>
            <w:shd w:val="clear" w:color="auto" w:fill="auto"/>
            <w:vAlign w:val="center"/>
            <w:hideMark/>
          </w:tcPr>
          <w:p w14:paraId="6E18AB6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3751E7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F1F433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D61F8A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28D2C0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CE00BFF"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A391998"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B979B89" w14:textId="77777777" w:rsidR="006B168B" w:rsidRPr="006B168B" w:rsidRDefault="006B168B" w:rsidP="006B168B">
            <w:pPr>
              <w:ind w:left="-113" w:right="-113"/>
              <w:jc w:val="center"/>
              <w:rPr>
                <w:color w:val="000000"/>
                <w:sz w:val="12"/>
                <w:szCs w:val="12"/>
              </w:rPr>
            </w:pPr>
            <w:r w:rsidRPr="006B168B">
              <w:rPr>
                <w:color w:val="000000"/>
                <w:sz w:val="12"/>
                <w:szCs w:val="12"/>
              </w:rPr>
              <w:t>2 827,82</w:t>
            </w:r>
          </w:p>
        </w:tc>
        <w:tc>
          <w:tcPr>
            <w:tcW w:w="365" w:type="dxa"/>
            <w:tcBorders>
              <w:top w:val="nil"/>
              <w:left w:val="nil"/>
              <w:bottom w:val="single" w:sz="4" w:space="0" w:color="auto"/>
              <w:right w:val="single" w:sz="4" w:space="0" w:color="auto"/>
            </w:tcBorders>
            <w:shd w:val="clear" w:color="auto" w:fill="auto"/>
            <w:vAlign w:val="center"/>
            <w:hideMark/>
          </w:tcPr>
          <w:p w14:paraId="22369CE8" w14:textId="77777777" w:rsidR="006B168B" w:rsidRPr="006B168B" w:rsidRDefault="006B168B" w:rsidP="006B168B">
            <w:pPr>
              <w:ind w:left="-113" w:right="-113"/>
              <w:jc w:val="center"/>
              <w:rPr>
                <w:color w:val="000000"/>
                <w:sz w:val="12"/>
                <w:szCs w:val="12"/>
              </w:rPr>
            </w:pPr>
            <w:r w:rsidRPr="006B168B">
              <w:rPr>
                <w:color w:val="000000"/>
                <w:sz w:val="12"/>
                <w:szCs w:val="12"/>
              </w:rPr>
              <w:t>15 317,36</w:t>
            </w:r>
          </w:p>
        </w:tc>
        <w:tc>
          <w:tcPr>
            <w:tcW w:w="365" w:type="dxa"/>
            <w:tcBorders>
              <w:top w:val="nil"/>
              <w:left w:val="nil"/>
              <w:bottom w:val="single" w:sz="4" w:space="0" w:color="auto"/>
              <w:right w:val="single" w:sz="4" w:space="0" w:color="auto"/>
            </w:tcBorders>
            <w:shd w:val="clear" w:color="auto" w:fill="auto"/>
            <w:vAlign w:val="center"/>
            <w:hideMark/>
          </w:tcPr>
          <w:p w14:paraId="242E245C" w14:textId="77777777" w:rsidR="006B168B" w:rsidRPr="006B168B" w:rsidRDefault="006B168B" w:rsidP="006B168B">
            <w:pPr>
              <w:ind w:left="-113" w:right="-113"/>
              <w:jc w:val="center"/>
              <w:rPr>
                <w:color w:val="000000"/>
                <w:sz w:val="12"/>
                <w:szCs w:val="12"/>
              </w:rPr>
            </w:pPr>
            <w:r w:rsidRPr="006B168B">
              <w:rPr>
                <w:color w:val="000000"/>
                <w:sz w:val="12"/>
                <w:szCs w:val="12"/>
              </w:rPr>
              <w:t>12 489,54</w:t>
            </w:r>
          </w:p>
        </w:tc>
        <w:tc>
          <w:tcPr>
            <w:tcW w:w="453" w:type="dxa"/>
            <w:tcBorders>
              <w:top w:val="nil"/>
              <w:left w:val="nil"/>
              <w:bottom w:val="single" w:sz="4" w:space="0" w:color="auto"/>
              <w:right w:val="single" w:sz="4" w:space="0" w:color="auto"/>
            </w:tcBorders>
            <w:shd w:val="clear" w:color="auto" w:fill="auto"/>
            <w:vAlign w:val="center"/>
            <w:hideMark/>
          </w:tcPr>
          <w:p w14:paraId="19359A1E" w14:textId="77777777" w:rsidR="006B168B" w:rsidRPr="006B168B" w:rsidRDefault="006B168B" w:rsidP="006B168B">
            <w:pPr>
              <w:ind w:left="-113" w:right="-113"/>
              <w:jc w:val="center"/>
              <w:rPr>
                <w:color w:val="000000"/>
                <w:sz w:val="12"/>
                <w:szCs w:val="12"/>
              </w:rPr>
            </w:pPr>
            <w:r w:rsidRPr="006B168B">
              <w:rPr>
                <w:color w:val="000000"/>
                <w:sz w:val="12"/>
                <w:szCs w:val="12"/>
              </w:rPr>
              <w:t>13 903,45</w:t>
            </w:r>
          </w:p>
        </w:tc>
        <w:tc>
          <w:tcPr>
            <w:tcW w:w="358" w:type="dxa"/>
            <w:tcBorders>
              <w:top w:val="nil"/>
              <w:left w:val="nil"/>
              <w:bottom w:val="single" w:sz="4" w:space="0" w:color="auto"/>
              <w:right w:val="single" w:sz="4" w:space="0" w:color="auto"/>
            </w:tcBorders>
            <w:shd w:val="clear" w:color="auto" w:fill="auto"/>
            <w:vAlign w:val="center"/>
            <w:hideMark/>
          </w:tcPr>
          <w:p w14:paraId="3866295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24C000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8A94908" w14:textId="77777777" w:rsidR="006B168B" w:rsidRPr="006B168B" w:rsidRDefault="006B168B" w:rsidP="006B168B">
            <w:pPr>
              <w:ind w:left="-113" w:right="-113"/>
              <w:jc w:val="center"/>
              <w:rPr>
                <w:color w:val="000000"/>
                <w:sz w:val="12"/>
                <w:szCs w:val="12"/>
              </w:rPr>
            </w:pPr>
            <w:r w:rsidRPr="006B168B">
              <w:rPr>
                <w:color w:val="000000"/>
                <w:sz w:val="12"/>
                <w:szCs w:val="12"/>
              </w:rPr>
              <w:t>2 827,82</w:t>
            </w:r>
          </w:p>
        </w:tc>
      </w:tr>
      <w:tr w:rsidR="006B168B" w:rsidRPr="006B168B" w14:paraId="36A96E73"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5D2279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A452172" w14:textId="77777777" w:rsidR="006B168B" w:rsidRPr="006B168B" w:rsidRDefault="006B168B" w:rsidP="006B168B">
            <w:pPr>
              <w:rPr>
                <w:color w:val="000000"/>
                <w:sz w:val="12"/>
                <w:szCs w:val="12"/>
              </w:rPr>
            </w:pPr>
            <w:r w:rsidRPr="006B168B">
              <w:rPr>
                <w:color w:val="000000"/>
                <w:sz w:val="12"/>
                <w:szCs w:val="12"/>
              </w:rPr>
              <w:t>Циклон батарейный</w:t>
            </w:r>
          </w:p>
        </w:tc>
        <w:tc>
          <w:tcPr>
            <w:tcW w:w="428" w:type="dxa"/>
            <w:tcBorders>
              <w:top w:val="nil"/>
              <w:left w:val="nil"/>
              <w:bottom w:val="single" w:sz="4" w:space="0" w:color="auto"/>
              <w:right w:val="single" w:sz="4" w:space="0" w:color="auto"/>
            </w:tcBorders>
            <w:shd w:val="clear" w:color="auto" w:fill="auto"/>
            <w:vAlign w:val="center"/>
            <w:hideMark/>
          </w:tcPr>
          <w:p w14:paraId="2920F399" w14:textId="77777777" w:rsidR="006B168B" w:rsidRPr="006B168B" w:rsidRDefault="006B168B" w:rsidP="006B168B">
            <w:pPr>
              <w:ind w:left="-113" w:right="-113"/>
              <w:rPr>
                <w:color w:val="000000"/>
                <w:sz w:val="12"/>
                <w:szCs w:val="12"/>
              </w:rPr>
            </w:pPr>
            <w:r w:rsidRPr="006B168B">
              <w:rPr>
                <w:color w:val="000000"/>
                <w:sz w:val="12"/>
                <w:szCs w:val="12"/>
              </w:rPr>
              <w:t>БП-001375</w:t>
            </w:r>
          </w:p>
        </w:tc>
        <w:tc>
          <w:tcPr>
            <w:tcW w:w="435" w:type="dxa"/>
            <w:tcBorders>
              <w:top w:val="nil"/>
              <w:left w:val="nil"/>
              <w:bottom w:val="single" w:sz="4" w:space="0" w:color="auto"/>
              <w:right w:val="single" w:sz="4" w:space="0" w:color="auto"/>
            </w:tcBorders>
            <w:shd w:val="clear" w:color="auto" w:fill="auto"/>
            <w:vAlign w:val="center"/>
            <w:hideMark/>
          </w:tcPr>
          <w:p w14:paraId="702DFE9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F8D9232" w14:textId="77777777" w:rsidR="006B168B" w:rsidRPr="006B168B" w:rsidRDefault="006B168B" w:rsidP="006B168B">
            <w:pPr>
              <w:ind w:left="-113" w:right="-113"/>
              <w:rPr>
                <w:color w:val="000000"/>
                <w:sz w:val="12"/>
                <w:szCs w:val="12"/>
              </w:rPr>
            </w:pPr>
            <w:r w:rsidRPr="006B168B">
              <w:rPr>
                <w:color w:val="000000"/>
                <w:sz w:val="12"/>
                <w:szCs w:val="12"/>
              </w:rPr>
              <w:t>9 065,92</w:t>
            </w:r>
          </w:p>
        </w:tc>
        <w:tc>
          <w:tcPr>
            <w:tcW w:w="455" w:type="dxa"/>
            <w:tcBorders>
              <w:top w:val="nil"/>
              <w:left w:val="nil"/>
              <w:bottom w:val="single" w:sz="4" w:space="0" w:color="auto"/>
              <w:right w:val="single" w:sz="4" w:space="0" w:color="auto"/>
            </w:tcBorders>
            <w:shd w:val="clear" w:color="auto" w:fill="auto"/>
            <w:vAlign w:val="center"/>
            <w:hideMark/>
          </w:tcPr>
          <w:p w14:paraId="652E54D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D78A8C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8F06FE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B01C9E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EACA793" w14:textId="77777777" w:rsidR="006B168B" w:rsidRPr="006B168B" w:rsidRDefault="006B168B" w:rsidP="006B168B">
            <w:pPr>
              <w:ind w:left="-113" w:right="-113"/>
              <w:jc w:val="center"/>
              <w:rPr>
                <w:color w:val="000000"/>
                <w:sz w:val="12"/>
                <w:szCs w:val="12"/>
              </w:rPr>
            </w:pPr>
            <w:r w:rsidRPr="006B168B">
              <w:rPr>
                <w:color w:val="000000"/>
                <w:sz w:val="12"/>
                <w:szCs w:val="12"/>
              </w:rPr>
              <w:t>76</w:t>
            </w:r>
          </w:p>
        </w:tc>
        <w:tc>
          <w:tcPr>
            <w:tcW w:w="365" w:type="dxa"/>
            <w:tcBorders>
              <w:top w:val="nil"/>
              <w:left w:val="nil"/>
              <w:bottom w:val="single" w:sz="4" w:space="0" w:color="auto"/>
              <w:right w:val="single" w:sz="4" w:space="0" w:color="auto"/>
            </w:tcBorders>
            <w:shd w:val="clear" w:color="auto" w:fill="auto"/>
            <w:vAlign w:val="center"/>
            <w:hideMark/>
          </w:tcPr>
          <w:p w14:paraId="30A56C66" w14:textId="77777777" w:rsidR="006B168B" w:rsidRPr="006B168B" w:rsidRDefault="006B168B" w:rsidP="006B168B">
            <w:pPr>
              <w:ind w:left="-113" w:right="-113"/>
              <w:jc w:val="center"/>
              <w:rPr>
                <w:color w:val="000000"/>
                <w:sz w:val="12"/>
                <w:szCs w:val="12"/>
              </w:rPr>
            </w:pPr>
            <w:r w:rsidRPr="006B168B">
              <w:rPr>
                <w:color w:val="000000"/>
                <w:sz w:val="12"/>
                <w:szCs w:val="12"/>
              </w:rPr>
              <w:t>6 723,89</w:t>
            </w:r>
          </w:p>
        </w:tc>
        <w:tc>
          <w:tcPr>
            <w:tcW w:w="481" w:type="dxa"/>
            <w:tcBorders>
              <w:top w:val="nil"/>
              <w:left w:val="nil"/>
              <w:bottom w:val="single" w:sz="4" w:space="0" w:color="auto"/>
              <w:right w:val="single" w:sz="4" w:space="0" w:color="auto"/>
            </w:tcBorders>
            <w:shd w:val="clear" w:color="auto" w:fill="auto"/>
            <w:vAlign w:val="center"/>
            <w:hideMark/>
          </w:tcPr>
          <w:p w14:paraId="553C4F2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5B5A40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46242A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8A3337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7FB3F2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CB318A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DC5BC2C"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5D0C758" w14:textId="77777777" w:rsidR="006B168B" w:rsidRPr="006B168B" w:rsidRDefault="006B168B" w:rsidP="006B168B">
            <w:pPr>
              <w:ind w:left="-113" w:right="-113"/>
              <w:jc w:val="center"/>
              <w:rPr>
                <w:color w:val="000000"/>
                <w:sz w:val="12"/>
                <w:szCs w:val="12"/>
              </w:rPr>
            </w:pPr>
            <w:r w:rsidRPr="006B168B">
              <w:rPr>
                <w:color w:val="000000"/>
                <w:sz w:val="12"/>
                <w:szCs w:val="12"/>
              </w:rPr>
              <w:t>906,59</w:t>
            </w:r>
          </w:p>
        </w:tc>
        <w:tc>
          <w:tcPr>
            <w:tcW w:w="365" w:type="dxa"/>
            <w:tcBorders>
              <w:top w:val="nil"/>
              <w:left w:val="nil"/>
              <w:bottom w:val="single" w:sz="4" w:space="0" w:color="auto"/>
              <w:right w:val="single" w:sz="4" w:space="0" w:color="auto"/>
            </w:tcBorders>
            <w:shd w:val="clear" w:color="auto" w:fill="auto"/>
            <w:vAlign w:val="center"/>
            <w:hideMark/>
          </w:tcPr>
          <w:p w14:paraId="357C28E7" w14:textId="77777777" w:rsidR="006B168B" w:rsidRPr="006B168B" w:rsidRDefault="006B168B" w:rsidP="006B168B">
            <w:pPr>
              <w:ind w:left="-113" w:right="-113"/>
              <w:jc w:val="center"/>
              <w:rPr>
                <w:color w:val="000000"/>
                <w:sz w:val="12"/>
                <w:szCs w:val="12"/>
              </w:rPr>
            </w:pPr>
            <w:r w:rsidRPr="006B168B">
              <w:rPr>
                <w:color w:val="000000"/>
                <w:sz w:val="12"/>
                <w:szCs w:val="12"/>
              </w:rPr>
              <w:t>4 910,71</w:t>
            </w:r>
          </w:p>
        </w:tc>
        <w:tc>
          <w:tcPr>
            <w:tcW w:w="365" w:type="dxa"/>
            <w:tcBorders>
              <w:top w:val="nil"/>
              <w:left w:val="nil"/>
              <w:bottom w:val="single" w:sz="4" w:space="0" w:color="auto"/>
              <w:right w:val="single" w:sz="4" w:space="0" w:color="auto"/>
            </w:tcBorders>
            <w:shd w:val="clear" w:color="auto" w:fill="auto"/>
            <w:vAlign w:val="center"/>
            <w:hideMark/>
          </w:tcPr>
          <w:p w14:paraId="7739E6A7" w14:textId="77777777" w:rsidR="006B168B" w:rsidRPr="006B168B" w:rsidRDefault="006B168B" w:rsidP="006B168B">
            <w:pPr>
              <w:ind w:left="-113" w:right="-113"/>
              <w:jc w:val="center"/>
              <w:rPr>
                <w:color w:val="000000"/>
                <w:sz w:val="12"/>
                <w:szCs w:val="12"/>
              </w:rPr>
            </w:pPr>
            <w:r w:rsidRPr="006B168B">
              <w:rPr>
                <w:color w:val="000000"/>
                <w:sz w:val="12"/>
                <w:szCs w:val="12"/>
              </w:rPr>
              <w:t>4 004,11</w:t>
            </w:r>
          </w:p>
        </w:tc>
        <w:tc>
          <w:tcPr>
            <w:tcW w:w="453" w:type="dxa"/>
            <w:tcBorders>
              <w:top w:val="nil"/>
              <w:left w:val="nil"/>
              <w:bottom w:val="single" w:sz="4" w:space="0" w:color="auto"/>
              <w:right w:val="single" w:sz="4" w:space="0" w:color="auto"/>
            </w:tcBorders>
            <w:shd w:val="clear" w:color="auto" w:fill="auto"/>
            <w:vAlign w:val="center"/>
            <w:hideMark/>
          </w:tcPr>
          <w:p w14:paraId="0352927A" w14:textId="77777777" w:rsidR="006B168B" w:rsidRPr="006B168B" w:rsidRDefault="006B168B" w:rsidP="006B168B">
            <w:pPr>
              <w:ind w:left="-113" w:right="-113"/>
              <w:jc w:val="center"/>
              <w:rPr>
                <w:color w:val="000000"/>
                <w:sz w:val="12"/>
                <w:szCs w:val="12"/>
              </w:rPr>
            </w:pPr>
            <w:r w:rsidRPr="006B168B">
              <w:rPr>
                <w:color w:val="000000"/>
                <w:sz w:val="12"/>
                <w:szCs w:val="12"/>
              </w:rPr>
              <w:t>4 457,41</w:t>
            </w:r>
          </w:p>
        </w:tc>
        <w:tc>
          <w:tcPr>
            <w:tcW w:w="358" w:type="dxa"/>
            <w:tcBorders>
              <w:top w:val="nil"/>
              <w:left w:val="nil"/>
              <w:bottom w:val="single" w:sz="4" w:space="0" w:color="auto"/>
              <w:right w:val="single" w:sz="4" w:space="0" w:color="auto"/>
            </w:tcBorders>
            <w:shd w:val="clear" w:color="auto" w:fill="auto"/>
            <w:vAlign w:val="center"/>
            <w:hideMark/>
          </w:tcPr>
          <w:p w14:paraId="11CA04E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E2AB65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7A1D65D" w14:textId="77777777" w:rsidR="006B168B" w:rsidRPr="006B168B" w:rsidRDefault="006B168B" w:rsidP="006B168B">
            <w:pPr>
              <w:ind w:left="-113" w:right="-113"/>
              <w:jc w:val="center"/>
              <w:rPr>
                <w:color w:val="000000"/>
                <w:sz w:val="12"/>
                <w:szCs w:val="12"/>
              </w:rPr>
            </w:pPr>
            <w:r w:rsidRPr="006B168B">
              <w:rPr>
                <w:color w:val="000000"/>
                <w:sz w:val="12"/>
                <w:szCs w:val="12"/>
              </w:rPr>
              <w:t>906,59</w:t>
            </w:r>
          </w:p>
        </w:tc>
      </w:tr>
      <w:tr w:rsidR="006B168B" w:rsidRPr="006B168B" w14:paraId="7227B8A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CFF0241" w14:textId="77777777" w:rsidR="006B168B" w:rsidRPr="006B168B" w:rsidRDefault="006B168B" w:rsidP="006B168B">
            <w:pPr>
              <w:jc w:val="center"/>
              <w:rPr>
                <w:bCs/>
                <w:color w:val="000000"/>
                <w:sz w:val="12"/>
                <w:szCs w:val="12"/>
              </w:rPr>
            </w:pPr>
            <w:r w:rsidRPr="006B168B">
              <w:rPr>
                <w:bCs/>
                <w:color w:val="000000"/>
                <w:sz w:val="12"/>
                <w:szCs w:val="12"/>
              </w:rPr>
              <w:lastRenderedPageBreak/>
              <w:t> </w:t>
            </w:r>
          </w:p>
        </w:tc>
        <w:tc>
          <w:tcPr>
            <w:tcW w:w="661" w:type="dxa"/>
            <w:tcBorders>
              <w:top w:val="nil"/>
              <w:left w:val="nil"/>
              <w:bottom w:val="single" w:sz="4" w:space="0" w:color="auto"/>
              <w:right w:val="single" w:sz="4" w:space="0" w:color="auto"/>
            </w:tcBorders>
            <w:shd w:val="clear" w:color="auto" w:fill="auto"/>
            <w:vAlign w:val="center"/>
            <w:hideMark/>
          </w:tcPr>
          <w:p w14:paraId="7E062E3C" w14:textId="77777777" w:rsidR="006B168B" w:rsidRPr="006B168B" w:rsidRDefault="006B168B" w:rsidP="006B168B">
            <w:pPr>
              <w:rPr>
                <w:color w:val="000000"/>
                <w:sz w:val="12"/>
                <w:szCs w:val="12"/>
              </w:rPr>
            </w:pPr>
            <w:r w:rsidRPr="006B168B">
              <w:rPr>
                <w:color w:val="000000"/>
                <w:sz w:val="12"/>
                <w:szCs w:val="12"/>
              </w:rPr>
              <w:t>Эл.магнитный железоотделитель</w:t>
            </w:r>
          </w:p>
        </w:tc>
        <w:tc>
          <w:tcPr>
            <w:tcW w:w="428" w:type="dxa"/>
            <w:tcBorders>
              <w:top w:val="nil"/>
              <w:left w:val="nil"/>
              <w:bottom w:val="single" w:sz="4" w:space="0" w:color="auto"/>
              <w:right w:val="single" w:sz="4" w:space="0" w:color="auto"/>
            </w:tcBorders>
            <w:shd w:val="clear" w:color="auto" w:fill="auto"/>
            <w:vAlign w:val="center"/>
            <w:hideMark/>
          </w:tcPr>
          <w:p w14:paraId="4E289D98" w14:textId="77777777" w:rsidR="006B168B" w:rsidRPr="006B168B" w:rsidRDefault="006B168B" w:rsidP="006B168B">
            <w:pPr>
              <w:ind w:left="-113" w:right="-113"/>
              <w:rPr>
                <w:color w:val="000000"/>
                <w:sz w:val="12"/>
                <w:szCs w:val="12"/>
              </w:rPr>
            </w:pPr>
            <w:r w:rsidRPr="006B168B">
              <w:rPr>
                <w:color w:val="000000"/>
                <w:sz w:val="12"/>
                <w:szCs w:val="12"/>
              </w:rPr>
              <w:t>БП-001381</w:t>
            </w:r>
          </w:p>
        </w:tc>
        <w:tc>
          <w:tcPr>
            <w:tcW w:w="435" w:type="dxa"/>
            <w:tcBorders>
              <w:top w:val="nil"/>
              <w:left w:val="nil"/>
              <w:bottom w:val="single" w:sz="4" w:space="0" w:color="auto"/>
              <w:right w:val="single" w:sz="4" w:space="0" w:color="auto"/>
            </w:tcBorders>
            <w:shd w:val="clear" w:color="auto" w:fill="auto"/>
            <w:vAlign w:val="center"/>
            <w:hideMark/>
          </w:tcPr>
          <w:p w14:paraId="0732BC5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0703391" w14:textId="77777777" w:rsidR="006B168B" w:rsidRPr="006B168B" w:rsidRDefault="006B168B" w:rsidP="006B168B">
            <w:pPr>
              <w:ind w:left="-113" w:right="-113"/>
              <w:rPr>
                <w:color w:val="000000"/>
                <w:sz w:val="12"/>
                <w:szCs w:val="12"/>
              </w:rPr>
            </w:pPr>
            <w:r w:rsidRPr="006B168B">
              <w:rPr>
                <w:color w:val="000000"/>
                <w:sz w:val="12"/>
                <w:szCs w:val="12"/>
              </w:rPr>
              <w:t>17 443,54</w:t>
            </w:r>
          </w:p>
        </w:tc>
        <w:tc>
          <w:tcPr>
            <w:tcW w:w="455" w:type="dxa"/>
            <w:tcBorders>
              <w:top w:val="nil"/>
              <w:left w:val="nil"/>
              <w:bottom w:val="single" w:sz="4" w:space="0" w:color="auto"/>
              <w:right w:val="single" w:sz="4" w:space="0" w:color="auto"/>
            </w:tcBorders>
            <w:shd w:val="clear" w:color="auto" w:fill="auto"/>
            <w:vAlign w:val="center"/>
            <w:hideMark/>
          </w:tcPr>
          <w:p w14:paraId="2B7712F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21FB75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5CA73F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2D02E1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783F966" w14:textId="77777777" w:rsidR="006B168B" w:rsidRPr="006B168B" w:rsidRDefault="006B168B" w:rsidP="006B168B">
            <w:pPr>
              <w:ind w:left="-113" w:right="-113"/>
              <w:jc w:val="center"/>
              <w:rPr>
                <w:color w:val="000000"/>
                <w:sz w:val="12"/>
                <w:szCs w:val="12"/>
              </w:rPr>
            </w:pPr>
            <w:r w:rsidRPr="006B168B">
              <w:rPr>
                <w:color w:val="000000"/>
                <w:sz w:val="12"/>
                <w:szCs w:val="12"/>
              </w:rPr>
              <w:t>145</w:t>
            </w:r>
          </w:p>
        </w:tc>
        <w:tc>
          <w:tcPr>
            <w:tcW w:w="365" w:type="dxa"/>
            <w:tcBorders>
              <w:top w:val="nil"/>
              <w:left w:val="nil"/>
              <w:bottom w:val="single" w:sz="4" w:space="0" w:color="auto"/>
              <w:right w:val="single" w:sz="4" w:space="0" w:color="auto"/>
            </w:tcBorders>
            <w:shd w:val="clear" w:color="auto" w:fill="auto"/>
            <w:vAlign w:val="center"/>
            <w:hideMark/>
          </w:tcPr>
          <w:p w14:paraId="0D0392E0" w14:textId="77777777" w:rsidR="006B168B" w:rsidRPr="006B168B" w:rsidRDefault="006B168B" w:rsidP="006B168B">
            <w:pPr>
              <w:ind w:left="-113" w:right="-113"/>
              <w:jc w:val="center"/>
              <w:rPr>
                <w:color w:val="000000"/>
                <w:sz w:val="12"/>
                <w:szCs w:val="12"/>
              </w:rPr>
            </w:pPr>
            <w:r w:rsidRPr="006B168B">
              <w:rPr>
                <w:color w:val="000000"/>
                <w:sz w:val="12"/>
                <w:szCs w:val="12"/>
              </w:rPr>
              <w:t>12 937,29</w:t>
            </w:r>
          </w:p>
        </w:tc>
        <w:tc>
          <w:tcPr>
            <w:tcW w:w="481" w:type="dxa"/>
            <w:tcBorders>
              <w:top w:val="nil"/>
              <w:left w:val="nil"/>
              <w:bottom w:val="single" w:sz="4" w:space="0" w:color="auto"/>
              <w:right w:val="single" w:sz="4" w:space="0" w:color="auto"/>
            </w:tcBorders>
            <w:shd w:val="clear" w:color="auto" w:fill="auto"/>
            <w:vAlign w:val="center"/>
            <w:hideMark/>
          </w:tcPr>
          <w:p w14:paraId="5D26668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5382A0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6B01D7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D6815E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D1E3D4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C21A34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1810C7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EC91EBB" w14:textId="77777777" w:rsidR="006B168B" w:rsidRPr="006B168B" w:rsidRDefault="006B168B" w:rsidP="006B168B">
            <w:pPr>
              <w:ind w:left="-113" w:right="-113"/>
              <w:jc w:val="center"/>
              <w:rPr>
                <w:color w:val="000000"/>
                <w:sz w:val="12"/>
                <w:szCs w:val="12"/>
              </w:rPr>
            </w:pPr>
            <w:r w:rsidRPr="006B168B">
              <w:rPr>
                <w:color w:val="000000"/>
                <w:sz w:val="12"/>
                <w:szCs w:val="12"/>
              </w:rPr>
              <w:t>1 744,35</w:t>
            </w:r>
          </w:p>
        </w:tc>
        <w:tc>
          <w:tcPr>
            <w:tcW w:w="365" w:type="dxa"/>
            <w:tcBorders>
              <w:top w:val="nil"/>
              <w:left w:val="nil"/>
              <w:bottom w:val="single" w:sz="4" w:space="0" w:color="auto"/>
              <w:right w:val="single" w:sz="4" w:space="0" w:color="auto"/>
            </w:tcBorders>
            <w:shd w:val="clear" w:color="auto" w:fill="auto"/>
            <w:vAlign w:val="center"/>
            <w:hideMark/>
          </w:tcPr>
          <w:p w14:paraId="14ACC76D" w14:textId="77777777" w:rsidR="006B168B" w:rsidRPr="006B168B" w:rsidRDefault="006B168B" w:rsidP="006B168B">
            <w:pPr>
              <w:ind w:left="-113" w:right="-113"/>
              <w:jc w:val="center"/>
              <w:rPr>
                <w:color w:val="000000"/>
                <w:sz w:val="12"/>
                <w:szCs w:val="12"/>
              </w:rPr>
            </w:pPr>
            <w:r w:rsidRPr="006B168B">
              <w:rPr>
                <w:color w:val="000000"/>
                <w:sz w:val="12"/>
                <w:szCs w:val="12"/>
              </w:rPr>
              <w:t>9 448,58</w:t>
            </w:r>
          </w:p>
        </w:tc>
        <w:tc>
          <w:tcPr>
            <w:tcW w:w="365" w:type="dxa"/>
            <w:tcBorders>
              <w:top w:val="nil"/>
              <w:left w:val="nil"/>
              <w:bottom w:val="single" w:sz="4" w:space="0" w:color="auto"/>
              <w:right w:val="single" w:sz="4" w:space="0" w:color="auto"/>
            </w:tcBorders>
            <w:shd w:val="clear" w:color="auto" w:fill="auto"/>
            <w:vAlign w:val="center"/>
            <w:hideMark/>
          </w:tcPr>
          <w:p w14:paraId="436B5738" w14:textId="77777777" w:rsidR="006B168B" w:rsidRPr="006B168B" w:rsidRDefault="006B168B" w:rsidP="006B168B">
            <w:pPr>
              <w:ind w:left="-113" w:right="-113"/>
              <w:jc w:val="center"/>
              <w:rPr>
                <w:color w:val="000000"/>
                <w:sz w:val="12"/>
                <w:szCs w:val="12"/>
              </w:rPr>
            </w:pPr>
            <w:r w:rsidRPr="006B168B">
              <w:rPr>
                <w:color w:val="000000"/>
                <w:sz w:val="12"/>
                <w:szCs w:val="12"/>
              </w:rPr>
              <w:t>7 704,23</w:t>
            </w:r>
          </w:p>
        </w:tc>
        <w:tc>
          <w:tcPr>
            <w:tcW w:w="453" w:type="dxa"/>
            <w:tcBorders>
              <w:top w:val="nil"/>
              <w:left w:val="nil"/>
              <w:bottom w:val="single" w:sz="4" w:space="0" w:color="auto"/>
              <w:right w:val="single" w:sz="4" w:space="0" w:color="auto"/>
            </w:tcBorders>
            <w:shd w:val="clear" w:color="auto" w:fill="auto"/>
            <w:vAlign w:val="center"/>
            <w:hideMark/>
          </w:tcPr>
          <w:p w14:paraId="07FDE925" w14:textId="77777777" w:rsidR="006B168B" w:rsidRPr="006B168B" w:rsidRDefault="006B168B" w:rsidP="006B168B">
            <w:pPr>
              <w:ind w:left="-113" w:right="-113"/>
              <w:jc w:val="center"/>
              <w:rPr>
                <w:color w:val="000000"/>
                <w:sz w:val="12"/>
                <w:szCs w:val="12"/>
              </w:rPr>
            </w:pPr>
            <w:r w:rsidRPr="006B168B">
              <w:rPr>
                <w:color w:val="000000"/>
                <w:sz w:val="12"/>
                <w:szCs w:val="12"/>
              </w:rPr>
              <w:t>8 576,41</w:t>
            </w:r>
          </w:p>
        </w:tc>
        <w:tc>
          <w:tcPr>
            <w:tcW w:w="358" w:type="dxa"/>
            <w:tcBorders>
              <w:top w:val="nil"/>
              <w:left w:val="nil"/>
              <w:bottom w:val="single" w:sz="4" w:space="0" w:color="auto"/>
              <w:right w:val="single" w:sz="4" w:space="0" w:color="auto"/>
            </w:tcBorders>
            <w:shd w:val="clear" w:color="auto" w:fill="auto"/>
            <w:vAlign w:val="center"/>
            <w:hideMark/>
          </w:tcPr>
          <w:p w14:paraId="32E5F63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B22E07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40AECB5" w14:textId="77777777" w:rsidR="006B168B" w:rsidRPr="006B168B" w:rsidRDefault="006B168B" w:rsidP="006B168B">
            <w:pPr>
              <w:ind w:left="-113" w:right="-113"/>
              <w:jc w:val="center"/>
              <w:rPr>
                <w:color w:val="000000"/>
                <w:sz w:val="12"/>
                <w:szCs w:val="12"/>
              </w:rPr>
            </w:pPr>
            <w:r w:rsidRPr="006B168B">
              <w:rPr>
                <w:color w:val="000000"/>
                <w:sz w:val="12"/>
                <w:szCs w:val="12"/>
              </w:rPr>
              <w:t>1 744,35</w:t>
            </w:r>
          </w:p>
        </w:tc>
      </w:tr>
      <w:tr w:rsidR="006B168B" w:rsidRPr="006B168B" w14:paraId="2160872F"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8E4349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5C24ECF" w14:textId="77777777" w:rsidR="006B168B" w:rsidRPr="006B168B" w:rsidRDefault="006B168B" w:rsidP="006B168B">
            <w:pPr>
              <w:rPr>
                <w:color w:val="000000"/>
                <w:sz w:val="12"/>
                <w:szCs w:val="12"/>
              </w:rPr>
            </w:pPr>
            <w:r w:rsidRPr="006B168B">
              <w:rPr>
                <w:color w:val="000000"/>
                <w:sz w:val="12"/>
                <w:szCs w:val="12"/>
              </w:rPr>
              <w:t>Элеватор ленточный (БЦК 2)</w:t>
            </w:r>
          </w:p>
        </w:tc>
        <w:tc>
          <w:tcPr>
            <w:tcW w:w="428" w:type="dxa"/>
            <w:tcBorders>
              <w:top w:val="nil"/>
              <w:left w:val="nil"/>
              <w:bottom w:val="single" w:sz="4" w:space="0" w:color="auto"/>
              <w:right w:val="single" w:sz="4" w:space="0" w:color="auto"/>
            </w:tcBorders>
            <w:shd w:val="clear" w:color="auto" w:fill="auto"/>
            <w:vAlign w:val="center"/>
            <w:hideMark/>
          </w:tcPr>
          <w:p w14:paraId="6A563FD3" w14:textId="77777777" w:rsidR="006B168B" w:rsidRPr="006B168B" w:rsidRDefault="006B168B" w:rsidP="006B168B">
            <w:pPr>
              <w:ind w:left="-113" w:right="-113"/>
              <w:rPr>
                <w:color w:val="000000"/>
                <w:sz w:val="12"/>
                <w:szCs w:val="12"/>
              </w:rPr>
            </w:pPr>
            <w:r w:rsidRPr="006B168B">
              <w:rPr>
                <w:color w:val="000000"/>
                <w:sz w:val="12"/>
                <w:szCs w:val="12"/>
              </w:rPr>
              <w:t>БП-001334</w:t>
            </w:r>
          </w:p>
        </w:tc>
        <w:tc>
          <w:tcPr>
            <w:tcW w:w="435" w:type="dxa"/>
            <w:tcBorders>
              <w:top w:val="nil"/>
              <w:left w:val="nil"/>
              <w:bottom w:val="single" w:sz="4" w:space="0" w:color="auto"/>
              <w:right w:val="single" w:sz="4" w:space="0" w:color="auto"/>
            </w:tcBorders>
            <w:shd w:val="clear" w:color="auto" w:fill="auto"/>
            <w:vAlign w:val="center"/>
            <w:hideMark/>
          </w:tcPr>
          <w:p w14:paraId="09DB7FA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4BE23FB" w14:textId="77777777" w:rsidR="006B168B" w:rsidRPr="006B168B" w:rsidRDefault="006B168B" w:rsidP="006B168B">
            <w:pPr>
              <w:ind w:left="-113" w:right="-113"/>
              <w:rPr>
                <w:color w:val="000000"/>
                <w:sz w:val="12"/>
                <w:szCs w:val="12"/>
              </w:rPr>
            </w:pPr>
            <w:r w:rsidRPr="006B168B">
              <w:rPr>
                <w:color w:val="000000"/>
                <w:sz w:val="12"/>
                <w:szCs w:val="12"/>
              </w:rPr>
              <w:t>97 280,55</w:t>
            </w:r>
          </w:p>
        </w:tc>
        <w:tc>
          <w:tcPr>
            <w:tcW w:w="455" w:type="dxa"/>
            <w:tcBorders>
              <w:top w:val="nil"/>
              <w:left w:val="nil"/>
              <w:bottom w:val="single" w:sz="4" w:space="0" w:color="auto"/>
              <w:right w:val="single" w:sz="4" w:space="0" w:color="auto"/>
            </w:tcBorders>
            <w:shd w:val="clear" w:color="auto" w:fill="auto"/>
            <w:vAlign w:val="center"/>
            <w:hideMark/>
          </w:tcPr>
          <w:p w14:paraId="4D7731F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0C5C6F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E7009C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B346C9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537A1F9" w14:textId="77777777" w:rsidR="006B168B" w:rsidRPr="006B168B" w:rsidRDefault="006B168B" w:rsidP="006B168B">
            <w:pPr>
              <w:ind w:left="-113" w:right="-113"/>
              <w:jc w:val="center"/>
              <w:rPr>
                <w:color w:val="000000"/>
                <w:sz w:val="12"/>
                <w:szCs w:val="12"/>
              </w:rPr>
            </w:pPr>
            <w:r w:rsidRPr="006B168B">
              <w:rPr>
                <w:color w:val="000000"/>
                <w:sz w:val="12"/>
                <w:szCs w:val="12"/>
              </w:rPr>
              <w:t>811</w:t>
            </w:r>
          </w:p>
        </w:tc>
        <w:tc>
          <w:tcPr>
            <w:tcW w:w="365" w:type="dxa"/>
            <w:tcBorders>
              <w:top w:val="nil"/>
              <w:left w:val="nil"/>
              <w:bottom w:val="single" w:sz="4" w:space="0" w:color="auto"/>
              <w:right w:val="single" w:sz="4" w:space="0" w:color="auto"/>
            </w:tcBorders>
            <w:shd w:val="clear" w:color="auto" w:fill="auto"/>
            <w:vAlign w:val="center"/>
            <w:hideMark/>
          </w:tcPr>
          <w:p w14:paraId="424D8641" w14:textId="77777777" w:rsidR="006B168B" w:rsidRPr="006B168B" w:rsidRDefault="006B168B" w:rsidP="006B168B">
            <w:pPr>
              <w:ind w:left="-113" w:right="-113"/>
              <w:jc w:val="center"/>
              <w:rPr>
                <w:color w:val="000000"/>
                <w:sz w:val="12"/>
                <w:szCs w:val="12"/>
              </w:rPr>
            </w:pPr>
            <w:r w:rsidRPr="006B168B">
              <w:rPr>
                <w:color w:val="000000"/>
                <w:sz w:val="12"/>
                <w:szCs w:val="12"/>
              </w:rPr>
              <w:t>72 149,74</w:t>
            </w:r>
          </w:p>
        </w:tc>
        <w:tc>
          <w:tcPr>
            <w:tcW w:w="481" w:type="dxa"/>
            <w:tcBorders>
              <w:top w:val="nil"/>
              <w:left w:val="nil"/>
              <w:bottom w:val="single" w:sz="4" w:space="0" w:color="auto"/>
              <w:right w:val="single" w:sz="4" w:space="0" w:color="auto"/>
            </w:tcBorders>
            <w:shd w:val="clear" w:color="auto" w:fill="auto"/>
            <w:vAlign w:val="center"/>
            <w:hideMark/>
          </w:tcPr>
          <w:p w14:paraId="3324395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FB799C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192B6A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476760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F9A64A0"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1131A8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4EE778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B6D3E62" w14:textId="77777777" w:rsidR="006B168B" w:rsidRPr="006B168B" w:rsidRDefault="006B168B" w:rsidP="006B168B">
            <w:pPr>
              <w:ind w:left="-113" w:right="-113"/>
              <w:jc w:val="center"/>
              <w:rPr>
                <w:color w:val="000000"/>
                <w:sz w:val="12"/>
                <w:szCs w:val="12"/>
              </w:rPr>
            </w:pPr>
            <w:r w:rsidRPr="006B168B">
              <w:rPr>
                <w:color w:val="000000"/>
                <w:sz w:val="12"/>
                <w:szCs w:val="12"/>
              </w:rPr>
              <w:t>9 728,06</w:t>
            </w:r>
          </w:p>
        </w:tc>
        <w:tc>
          <w:tcPr>
            <w:tcW w:w="365" w:type="dxa"/>
            <w:tcBorders>
              <w:top w:val="nil"/>
              <w:left w:val="nil"/>
              <w:bottom w:val="single" w:sz="4" w:space="0" w:color="auto"/>
              <w:right w:val="single" w:sz="4" w:space="0" w:color="auto"/>
            </w:tcBorders>
            <w:shd w:val="clear" w:color="auto" w:fill="auto"/>
            <w:vAlign w:val="center"/>
            <w:hideMark/>
          </w:tcPr>
          <w:p w14:paraId="78FEE720" w14:textId="77777777" w:rsidR="006B168B" w:rsidRPr="006B168B" w:rsidRDefault="006B168B" w:rsidP="006B168B">
            <w:pPr>
              <w:ind w:left="-113" w:right="-113"/>
              <w:jc w:val="center"/>
              <w:rPr>
                <w:color w:val="000000"/>
                <w:sz w:val="12"/>
                <w:szCs w:val="12"/>
              </w:rPr>
            </w:pPr>
            <w:r w:rsidRPr="006B168B">
              <w:rPr>
                <w:color w:val="000000"/>
                <w:sz w:val="12"/>
                <w:szCs w:val="12"/>
              </w:rPr>
              <w:t>52 693,63</w:t>
            </w:r>
          </w:p>
        </w:tc>
        <w:tc>
          <w:tcPr>
            <w:tcW w:w="365" w:type="dxa"/>
            <w:tcBorders>
              <w:top w:val="nil"/>
              <w:left w:val="nil"/>
              <w:bottom w:val="single" w:sz="4" w:space="0" w:color="auto"/>
              <w:right w:val="single" w:sz="4" w:space="0" w:color="auto"/>
            </w:tcBorders>
            <w:shd w:val="clear" w:color="auto" w:fill="auto"/>
            <w:vAlign w:val="center"/>
            <w:hideMark/>
          </w:tcPr>
          <w:p w14:paraId="65F5B94C" w14:textId="77777777" w:rsidR="006B168B" w:rsidRPr="006B168B" w:rsidRDefault="006B168B" w:rsidP="006B168B">
            <w:pPr>
              <w:ind w:left="-113" w:right="-113"/>
              <w:jc w:val="center"/>
              <w:rPr>
                <w:color w:val="000000"/>
                <w:sz w:val="12"/>
                <w:szCs w:val="12"/>
              </w:rPr>
            </w:pPr>
            <w:r w:rsidRPr="006B168B">
              <w:rPr>
                <w:color w:val="000000"/>
                <w:sz w:val="12"/>
                <w:szCs w:val="12"/>
              </w:rPr>
              <w:t>42 965,58</w:t>
            </w:r>
          </w:p>
        </w:tc>
        <w:tc>
          <w:tcPr>
            <w:tcW w:w="453" w:type="dxa"/>
            <w:tcBorders>
              <w:top w:val="nil"/>
              <w:left w:val="nil"/>
              <w:bottom w:val="single" w:sz="4" w:space="0" w:color="auto"/>
              <w:right w:val="single" w:sz="4" w:space="0" w:color="auto"/>
            </w:tcBorders>
            <w:shd w:val="clear" w:color="auto" w:fill="auto"/>
            <w:vAlign w:val="center"/>
            <w:hideMark/>
          </w:tcPr>
          <w:p w14:paraId="1ED2906C" w14:textId="77777777" w:rsidR="006B168B" w:rsidRPr="006B168B" w:rsidRDefault="006B168B" w:rsidP="006B168B">
            <w:pPr>
              <w:ind w:left="-113" w:right="-113"/>
              <w:jc w:val="center"/>
              <w:rPr>
                <w:color w:val="000000"/>
                <w:sz w:val="12"/>
                <w:szCs w:val="12"/>
              </w:rPr>
            </w:pPr>
            <w:r w:rsidRPr="006B168B">
              <w:rPr>
                <w:color w:val="000000"/>
                <w:sz w:val="12"/>
                <w:szCs w:val="12"/>
              </w:rPr>
              <w:t>47 829,60</w:t>
            </w:r>
          </w:p>
        </w:tc>
        <w:tc>
          <w:tcPr>
            <w:tcW w:w="358" w:type="dxa"/>
            <w:tcBorders>
              <w:top w:val="nil"/>
              <w:left w:val="nil"/>
              <w:bottom w:val="single" w:sz="4" w:space="0" w:color="auto"/>
              <w:right w:val="single" w:sz="4" w:space="0" w:color="auto"/>
            </w:tcBorders>
            <w:shd w:val="clear" w:color="auto" w:fill="auto"/>
            <w:vAlign w:val="center"/>
            <w:hideMark/>
          </w:tcPr>
          <w:p w14:paraId="0EFB43B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861C46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9B9A0F4" w14:textId="77777777" w:rsidR="006B168B" w:rsidRPr="006B168B" w:rsidRDefault="006B168B" w:rsidP="006B168B">
            <w:pPr>
              <w:ind w:left="-113" w:right="-113"/>
              <w:jc w:val="center"/>
              <w:rPr>
                <w:color w:val="000000"/>
                <w:sz w:val="12"/>
                <w:szCs w:val="12"/>
              </w:rPr>
            </w:pPr>
            <w:r w:rsidRPr="006B168B">
              <w:rPr>
                <w:color w:val="000000"/>
                <w:sz w:val="12"/>
                <w:szCs w:val="12"/>
              </w:rPr>
              <w:t>9 728,06</w:t>
            </w:r>
          </w:p>
        </w:tc>
      </w:tr>
      <w:tr w:rsidR="006B168B" w:rsidRPr="006B168B" w14:paraId="258E375E"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F2EE80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588E343" w14:textId="77777777" w:rsidR="006B168B" w:rsidRPr="006B168B" w:rsidRDefault="006B168B" w:rsidP="006B168B">
            <w:pPr>
              <w:rPr>
                <w:color w:val="000000"/>
                <w:sz w:val="12"/>
                <w:szCs w:val="12"/>
              </w:rPr>
            </w:pPr>
            <w:r w:rsidRPr="006B168B">
              <w:rPr>
                <w:color w:val="000000"/>
                <w:sz w:val="12"/>
                <w:szCs w:val="12"/>
              </w:rPr>
              <w:t>Электрооборудование к АСУ</w:t>
            </w:r>
          </w:p>
        </w:tc>
        <w:tc>
          <w:tcPr>
            <w:tcW w:w="428" w:type="dxa"/>
            <w:tcBorders>
              <w:top w:val="nil"/>
              <w:left w:val="nil"/>
              <w:bottom w:val="single" w:sz="4" w:space="0" w:color="auto"/>
              <w:right w:val="single" w:sz="4" w:space="0" w:color="auto"/>
            </w:tcBorders>
            <w:shd w:val="clear" w:color="auto" w:fill="auto"/>
            <w:vAlign w:val="center"/>
            <w:hideMark/>
          </w:tcPr>
          <w:p w14:paraId="3F833F15" w14:textId="77777777" w:rsidR="006B168B" w:rsidRPr="006B168B" w:rsidRDefault="006B168B" w:rsidP="006B168B">
            <w:pPr>
              <w:ind w:left="-113" w:right="-113"/>
              <w:rPr>
                <w:color w:val="000000"/>
                <w:sz w:val="12"/>
                <w:szCs w:val="12"/>
              </w:rPr>
            </w:pPr>
            <w:r w:rsidRPr="006B168B">
              <w:rPr>
                <w:color w:val="000000"/>
                <w:sz w:val="12"/>
                <w:szCs w:val="12"/>
              </w:rPr>
              <w:t>БП-001387</w:t>
            </w:r>
          </w:p>
        </w:tc>
        <w:tc>
          <w:tcPr>
            <w:tcW w:w="435" w:type="dxa"/>
            <w:tcBorders>
              <w:top w:val="nil"/>
              <w:left w:val="nil"/>
              <w:bottom w:val="single" w:sz="4" w:space="0" w:color="auto"/>
              <w:right w:val="single" w:sz="4" w:space="0" w:color="auto"/>
            </w:tcBorders>
            <w:shd w:val="clear" w:color="auto" w:fill="auto"/>
            <w:vAlign w:val="center"/>
            <w:hideMark/>
          </w:tcPr>
          <w:p w14:paraId="2917D5E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274FCFF" w14:textId="77777777" w:rsidR="006B168B" w:rsidRPr="006B168B" w:rsidRDefault="006B168B" w:rsidP="006B168B">
            <w:pPr>
              <w:ind w:left="-113" w:right="-113"/>
              <w:rPr>
                <w:color w:val="000000"/>
                <w:sz w:val="12"/>
                <w:szCs w:val="12"/>
              </w:rPr>
            </w:pPr>
            <w:r w:rsidRPr="006B168B">
              <w:rPr>
                <w:color w:val="000000"/>
                <w:sz w:val="12"/>
                <w:szCs w:val="12"/>
              </w:rPr>
              <w:t>1,05</w:t>
            </w:r>
          </w:p>
        </w:tc>
        <w:tc>
          <w:tcPr>
            <w:tcW w:w="455" w:type="dxa"/>
            <w:tcBorders>
              <w:top w:val="nil"/>
              <w:left w:val="nil"/>
              <w:bottom w:val="single" w:sz="4" w:space="0" w:color="auto"/>
              <w:right w:val="single" w:sz="4" w:space="0" w:color="auto"/>
            </w:tcBorders>
            <w:shd w:val="clear" w:color="auto" w:fill="auto"/>
            <w:vAlign w:val="center"/>
            <w:hideMark/>
          </w:tcPr>
          <w:p w14:paraId="2D1A777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B65C5E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A6524AD"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53CD5E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9E66BE4"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37C5B80F" w14:textId="77777777" w:rsidR="006B168B" w:rsidRPr="006B168B" w:rsidRDefault="006B168B" w:rsidP="006B168B">
            <w:pPr>
              <w:ind w:left="-113" w:right="-113"/>
              <w:jc w:val="center"/>
              <w:rPr>
                <w:color w:val="000000"/>
                <w:sz w:val="12"/>
                <w:szCs w:val="12"/>
              </w:rPr>
            </w:pPr>
            <w:r w:rsidRPr="006B168B">
              <w:rPr>
                <w:color w:val="000000"/>
                <w:sz w:val="12"/>
                <w:szCs w:val="12"/>
              </w:rPr>
              <w:t>0,78</w:t>
            </w:r>
          </w:p>
        </w:tc>
        <w:tc>
          <w:tcPr>
            <w:tcW w:w="481" w:type="dxa"/>
            <w:tcBorders>
              <w:top w:val="nil"/>
              <w:left w:val="nil"/>
              <w:bottom w:val="single" w:sz="4" w:space="0" w:color="auto"/>
              <w:right w:val="single" w:sz="4" w:space="0" w:color="auto"/>
            </w:tcBorders>
            <w:shd w:val="clear" w:color="auto" w:fill="auto"/>
            <w:vAlign w:val="center"/>
            <w:hideMark/>
          </w:tcPr>
          <w:p w14:paraId="3732F41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8C9D0C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15AEFE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8B3598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37F32C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1CB5A0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14A7E3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1D7CCA1"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c>
          <w:tcPr>
            <w:tcW w:w="365" w:type="dxa"/>
            <w:tcBorders>
              <w:top w:val="nil"/>
              <w:left w:val="nil"/>
              <w:bottom w:val="single" w:sz="4" w:space="0" w:color="auto"/>
              <w:right w:val="single" w:sz="4" w:space="0" w:color="auto"/>
            </w:tcBorders>
            <w:shd w:val="clear" w:color="auto" w:fill="auto"/>
            <w:vAlign w:val="center"/>
            <w:hideMark/>
          </w:tcPr>
          <w:p w14:paraId="7ED22A7B" w14:textId="77777777" w:rsidR="006B168B" w:rsidRPr="006B168B" w:rsidRDefault="006B168B" w:rsidP="006B168B">
            <w:pPr>
              <w:ind w:left="-113" w:right="-113"/>
              <w:jc w:val="center"/>
              <w:rPr>
                <w:color w:val="000000"/>
                <w:sz w:val="12"/>
                <w:szCs w:val="12"/>
              </w:rPr>
            </w:pPr>
            <w:r w:rsidRPr="006B168B">
              <w:rPr>
                <w:color w:val="000000"/>
                <w:sz w:val="12"/>
                <w:szCs w:val="12"/>
              </w:rPr>
              <w:t>0,57</w:t>
            </w:r>
          </w:p>
        </w:tc>
        <w:tc>
          <w:tcPr>
            <w:tcW w:w="365" w:type="dxa"/>
            <w:tcBorders>
              <w:top w:val="nil"/>
              <w:left w:val="nil"/>
              <w:bottom w:val="single" w:sz="4" w:space="0" w:color="auto"/>
              <w:right w:val="single" w:sz="4" w:space="0" w:color="auto"/>
            </w:tcBorders>
            <w:shd w:val="clear" w:color="auto" w:fill="auto"/>
            <w:vAlign w:val="center"/>
            <w:hideMark/>
          </w:tcPr>
          <w:p w14:paraId="5FB4A366"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c>
          <w:tcPr>
            <w:tcW w:w="453" w:type="dxa"/>
            <w:tcBorders>
              <w:top w:val="nil"/>
              <w:left w:val="nil"/>
              <w:bottom w:val="single" w:sz="4" w:space="0" w:color="auto"/>
              <w:right w:val="single" w:sz="4" w:space="0" w:color="auto"/>
            </w:tcBorders>
            <w:shd w:val="clear" w:color="auto" w:fill="auto"/>
            <w:vAlign w:val="center"/>
            <w:hideMark/>
          </w:tcPr>
          <w:p w14:paraId="2FED5D7E" w14:textId="77777777" w:rsidR="006B168B" w:rsidRPr="006B168B" w:rsidRDefault="006B168B" w:rsidP="006B168B">
            <w:pPr>
              <w:ind w:left="-113" w:right="-113"/>
              <w:jc w:val="center"/>
              <w:rPr>
                <w:color w:val="000000"/>
                <w:sz w:val="12"/>
                <w:szCs w:val="12"/>
              </w:rPr>
            </w:pPr>
            <w:r w:rsidRPr="006B168B">
              <w:rPr>
                <w:color w:val="000000"/>
                <w:sz w:val="12"/>
                <w:szCs w:val="12"/>
              </w:rPr>
              <w:t>0,52</w:t>
            </w:r>
          </w:p>
        </w:tc>
        <w:tc>
          <w:tcPr>
            <w:tcW w:w="358" w:type="dxa"/>
            <w:tcBorders>
              <w:top w:val="nil"/>
              <w:left w:val="nil"/>
              <w:bottom w:val="single" w:sz="4" w:space="0" w:color="auto"/>
              <w:right w:val="single" w:sz="4" w:space="0" w:color="auto"/>
            </w:tcBorders>
            <w:shd w:val="clear" w:color="auto" w:fill="auto"/>
            <w:vAlign w:val="center"/>
            <w:hideMark/>
          </w:tcPr>
          <w:p w14:paraId="402871A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A9D0D6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618EECF"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r>
      <w:tr w:rsidR="006B168B" w:rsidRPr="006B168B" w14:paraId="0C945663" w14:textId="77777777" w:rsidTr="009E53B0">
        <w:trPr>
          <w:trHeight w:val="20"/>
        </w:trPr>
        <w:tc>
          <w:tcPr>
            <w:tcW w:w="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EE584" w14:textId="77777777" w:rsidR="006B168B" w:rsidRPr="006B168B" w:rsidRDefault="006B168B" w:rsidP="006B168B">
            <w:pPr>
              <w:jc w:val="center"/>
              <w:rPr>
                <w:bCs/>
                <w:color w:val="000000"/>
                <w:sz w:val="12"/>
                <w:szCs w:val="12"/>
              </w:rPr>
            </w:pPr>
            <w:r w:rsidRPr="006B168B">
              <w:rPr>
                <w:bCs/>
                <w:color w:val="000000"/>
                <w:sz w:val="12"/>
                <w:szCs w:val="12"/>
              </w:rPr>
              <w:t>3</w:t>
            </w:r>
          </w:p>
        </w:tc>
        <w:tc>
          <w:tcPr>
            <w:tcW w:w="661" w:type="dxa"/>
            <w:tcBorders>
              <w:top w:val="nil"/>
              <w:left w:val="nil"/>
              <w:bottom w:val="single" w:sz="4" w:space="0" w:color="auto"/>
              <w:right w:val="single" w:sz="4" w:space="0" w:color="auto"/>
            </w:tcBorders>
            <w:shd w:val="clear" w:color="auto" w:fill="auto"/>
            <w:vAlign w:val="center"/>
            <w:hideMark/>
          </w:tcPr>
          <w:p w14:paraId="76E7E705" w14:textId="77777777" w:rsidR="006B168B" w:rsidRPr="006B168B" w:rsidRDefault="006B168B" w:rsidP="006B168B">
            <w:pPr>
              <w:rPr>
                <w:bCs/>
                <w:sz w:val="12"/>
                <w:szCs w:val="12"/>
              </w:rPr>
            </w:pPr>
            <w:r w:rsidRPr="006B168B">
              <w:rPr>
                <w:bCs/>
                <w:sz w:val="12"/>
                <w:szCs w:val="12"/>
              </w:rPr>
              <w:t>Зыряновская районная котельная, г. Новокузнецк, Орджиникидзевский р-он, ул. Пархоменко, 110</w:t>
            </w:r>
          </w:p>
        </w:tc>
        <w:tc>
          <w:tcPr>
            <w:tcW w:w="428" w:type="dxa"/>
            <w:tcBorders>
              <w:top w:val="nil"/>
              <w:left w:val="nil"/>
              <w:bottom w:val="single" w:sz="4" w:space="0" w:color="auto"/>
              <w:right w:val="single" w:sz="4" w:space="0" w:color="auto"/>
            </w:tcBorders>
            <w:shd w:val="clear" w:color="auto" w:fill="auto"/>
            <w:vAlign w:val="center"/>
            <w:hideMark/>
          </w:tcPr>
          <w:p w14:paraId="3996A480" w14:textId="77777777" w:rsidR="006B168B" w:rsidRPr="006B168B" w:rsidRDefault="006B168B" w:rsidP="006B168B">
            <w:pPr>
              <w:ind w:left="-113" w:right="-113"/>
              <w:rPr>
                <w:bCs/>
                <w:sz w:val="12"/>
                <w:szCs w:val="12"/>
              </w:rPr>
            </w:pPr>
            <w:r w:rsidRPr="006B168B">
              <w:rPr>
                <w:bCs/>
                <w:sz w:val="12"/>
                <w:szCs w:val="12"/>
              </w:rPr>
              <w:t> </w:t>
            </w:r>
          </w:p>
        </w:tc>
        <w:tc>
          <w:tcPr>
            <w:tcW w:w="435" w:type="dxa"/>
            <w:tcBorders>
              <w:top w:val="nil"/>
              <w:left w:val="nil"/>
              <w:bottom w:val="single" w:sz="4" w:space="0" w:color="auto"/>
              <w:right w:val="single" w:sz="4" w:space="0" w:color="auto"/>
            </w:tcBorders>
            <w:shd w:val="clear" w:color="auto" w:fill="auto"/>
            <w:vAlign w:val="center"/>
            <w:hideMark/>
          </w:tcPr>
          <w:p w14:paraId="63319BBD" w14:textId="77777777" w:rsidR="006B168B" w:rsidRPr="006B168B" w:rsidRDefault="006B168B" w:rsidP="006B168B">
            <w:pPr>
              <w:ind w:left="-113" w:right="-113"/>
              <w:rPr>
                <w:bCs/>
                <w:sz w:val="12"/>
                <w:szCs w:val="12"/>
              </w:rPr>
            </w:pPr>
            <w:r w:rsidRPr="006B168B">
              <w:rPr>
                <w:bCs/>
                <w:sz w:val="12"/>
                <w:szCs w:val="12"/>
              </w:rPr>
              <w:t> </w:t>
            </w:r>
          </w:p>
        </w:tc>
        <w:tc>
          <w:tcPr>
            <w:tcW w:w="507" w:type="dxa"/>
            <w:tcBorders>
              <w:top w:val="nil"/>
              <w:left w:val="nil"/>
              <w:bottom w:val="single" w:sz="4" w:space="0" w:color="auto"/>
              <w:right w:val="single" w:sz="4" w:space="0" w:color="auto"/>
            </w:tcBorders>
            <w:shd w:val="clear" w:color="auto" w:fill="auto"/>
            <w:vAlign w:val="center"/>
            <w:hideMark/>
          </w:tcPr>
          <w:p w14:paraId="01308851" w14:textId="77777777" w:rsidR="006B168B" w:rsidRPr="006B168B" w:rsidRDefault="006B168B" w:rsidP="006B168B">
            <w:pPr>
              <w:ind w:left="-113" w:right="-113"/>
              <w:rPr>
                <w:bCs/>
                <w:sz w:val="12"/>
                <w:szCs w:val="12"/>
              </w:rPr>
            </w:pPr>
            <w:r w:rsidRPr="006B168B">
              <w:rPr>
                <w:bCs/>
                <w:sz w:val="12"/>
                <w:szCs w:val="12"/>
              </w:rPr>
              <w:t>59 090 950,47</w:t>
            </w:r>
          </w:p>
        </w:tc>
        <w:tc>
          <w:tcPr>
            <w:tcW w:w="455" w:type="dxa"/>
            <w:tcBorders>
              <w:top w:val="nil"/>
              <w:left w:val="nil"/>
              <w:bottom w:val="single" w:sz="4" w:space="0" w:color="auto"/>
              <w:right w:val="single" w:sz="4" w:space="0" w:color="auto"/>
            </w:tcBorders>
            <w:shd w:val="clear" w:color="auto" w:fill="auto"/>
            <w:vAlign w:val="center"/>
            <w:hideMark/>
          </w:tcPr>
          <w:p w14:paraId="3DEA390F" w14:textId="77777777" w:rsidR="006B168B" w:rsidRPr="006B168B" w:rsidRDefault="006B168B" w:rsidP="006B168B">
            <w:pPr>
              <w:ind w:left="-113" w:right="-113"/>
              <w:jc w:val="center"/>
              <w:rPr>
                <w:bCs/>
                <w:sz w:val="12"/>
                <w:szCs w:val="12"/>
              </w:rPr>
            </w:pPr>
            <w:r w:rsidRPr="006B168B">
              <w:rPr>
                <w:bCs/>
                <w:sz w:val="12"/>
                <w:szCs w:val="12"/>
              </w:rPr>
              <w:t> </w:t>
            </w:r>
          </w:p>
        </w:tc>
        <w:tc>
          <w:tcPr>
            <w:tcW w:w="456" w:type="dxa"/>
            <w:tcBorders>
              <w:top w:val="nil"/>
              <w:left w:val="nil"/>
              <w:bottom w:val="single" w:sz="4" w:space="0" w:color="auto"/>
              <w:right w:val="single" w:sz="4" w:space="0" w:color="auto"/>
            </w:tcBorders>
            <w:shd w:val="clear" w:color="auto" w:fill="auto"/>
            <w:vAlign w:val="center"/>
            <w:hideMark/>
          </w:tcPr>
          <w:p w14:paraId="5D9BBFAD" w14:textId="77777777" w:rsidR="006B168B" w:rsidRPr="006B168B" w:rsidRDefault="006B168B" w:rsidP="006B168B">
            <w:pPr>
              <w:ind w:left="-113" w:right="-113"/>
              <w:rPr>
                <w:bCs/>
                <w:sz w:val="12"/>
                <w:szCs w:val="12"/>
              </w:rPr>
            </w:pPr>
            <w:r w:rsidRPr="006B168B">
              <w:rPr>
                <w:bCs/>
                <w:sz w:val="12"/>
                <w:szCs w:val="12"/>
              </w:rPr>
              <w:t> </w:t>
            </w:r>
          </w:p>
        </w:tc>
        <w:tc>
          <w:tcPr>
            <w:tcW w:w="263" w:type="dxa"/>
            <w:tcBorders>
              <w:top w:val="nil"/>
              <w:left w:val="nil"/>
              <w:bottom w:val="single" w:sz="4" w:space="0" w:color="auto"/>
              <w:right w:val="single" w:sz="4" w:space="0" w:color="auto"/>
            </w:tcBorders>
            <w:shd w:val="clear" w:color="auto" w:fill="auto"/>
            <w:vAlign w:val="center"/>
            <w:hideMark/>
          </w:tcPr>
          <w:p w14:paraId="3B15433D" w14:textId="77777777" w:rsidR="006B168B" w:rsidRPr="006B168B" w:rsidRDefault="006B168B" w:rsidP="006B168B">
            <w:pPr>
              <w:ind w:left="-113" w:right="-113"/>
              <w:jc w:val="center"/>
              <w:rPr>
                <w:bCs/>
                <w:sz w:val="12"/>
                <w:szCs w:val="12"/>
              </w:rPr>
            </w:pPr>
            <w:r w:rsidRPr="006B168B">
              <w:rPr>
                <w:bCs/>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9C14A83" w14:textId="77777777" w:rsidR="006B168B" w:rsidRPr="006B168B" w:rsidRDefault="006B168B" w:rsidP="006B168B">
            <w:pPr>
              <w:ind w:left="-113" w:right="-113"/>
              <w:jc w:val="center"/>
              <w:rPr>
                <w:bCs/>
                <w:sz w:val="12"/>
                <w:szCs w:val="12"/>
              </w:rPr>
            </w:pPr>
            <w:r w:rsidRPr="006B168B">
              <w:rPr>
                <w:bCs/>
                <w:sz w:val="12"/>
                <w:szCs w:val="12"/>
              </w:rPr>
              <w:t> </w:t>
            </w:r>
          </w:p>
        </w:tc>
        <w:tc>
          <w:tcPr>
            <w:tcW w:w="465" w:type="dxa"/>
            <w:tcBorders>
              <w:top w:val="nil"/>
              <w:left w:val="nil"/>
              <w:bottom w:val="single" w:sz="4" w:space="0" w:color="auto"/>
              <w:right w:val="single" w:sz="4" w:space="0" w:color="auto"/>
            </w:tcBorders>
            <w:shd w:val="clear" w:color="auto" w:fill="auto"/>
            <w:vAlign w:val="center"/>
            <w:hideMark/>
          </w:tcPr>
          <w:p w14:paraId="475444C7" w14:textId="77777777" w:rsidR="006B168B" w:rsidRPr="006B168B" w:rsidRDefault="006B168B" w:rsidP="006B168B">
            <w:pPr>
              <w:ind w:left="-113" w:right="-113"/>
              <w:rPr>
                <w:bCs/>
                <w:sz w:val="12"/>
                <w:szCs w:val="12"/>
              </w:rPr>
            </w:pPr>
            <w:r w:rsidRPr="006B168B">
              <w:rPr>
                <w:bCs/>
                <w:sz w:val="12"/>
                <w:szCs w:val="12"/>
              </w:rPr>
              <w:t>383 228,00</w:t>
            </w:r>
          </w:p>
        </w:tc>
        <w:tc>
          <w:tcPr>
            <w:tcW w:w="365" w:type="dxa"/>
            <w:tcBorders>
              <w:top w:val="nil"/>
              <w:left w:val="nil"/>
              <w:bottom w:val="single" w:sz="4" w:space="0" w:color="auto"/>
              <w:right w:val="single" w:sz="4" w:space="0" w:color="auto"/>
            </w:tcBorders>
            <w:shd w:val="clear" w:color="auto" w:fill="auto"/>
            <w:vAlign w:val="center"/>
            <w:hideMark/>
          </w:tcPr>
          <w:p w14:paraId="06DF612F" w14:textId="77777777" w:rsidR="006B168B" w:rsidRPr="006B168B" w:rsidRDefault="006B168B" w:rsidP="006B168B">
            <w:pPr>
              <w:ind w:left="-113" w:right="-113"/>
              <w:rPr>
                <w:bCs/>
                <w:sz w:val="12"/>
                <w:szCs w:val="12"/>
              </w:rPr>
            </w:pPr>
            <w:r w:rsidRPr="006B168B">
              <w:rPr>
                <w:bCs/>
                <w:sz w:val="12"/>
                <w:szCs w:val="12"/>
              </w:rPr>
              <w:t>47 210 882,59</w:t>
            </w:r>
          </w:p>
        </w:tc>
        <w:tc>
          <w:tcPr>
            <w:tcW w:w="481" w:type="dxa"/>
            <w:tcBorders>
              <w:top w:val="nil"/>
              <w:left w:val="nil"/>
              <w:bottom w:val="single" w:sz="4" w:space="0" w:color="auto"/>
              <w:right w:val="single" w:sz="4" w:space="0" w:color="auto"/>
            </w:tcBorders>
            <w:shd w:val="clear" w:color="auto" w:fill="auto"/>
            <w:vAlign w:val="center"/>
            <w:hideMark/>
          </w:tcPr>
          <w:p w14:paraId="42A00837" w14:textId="77777777" w:rsidR="006B168B" w:rsidRPr="006B168B" w:rsidRDefault="006B168B" w:rsidP="006B168B">
            <w:pPr>
              <w:ind w:left="-113" w:right="-113"/>
              <w:jc w:val="center"/>
              <w:rPr>
                <w:bCs/>
                <w:sz w:val="12"/>
                <w:szCs w:val="12"/>
              </w:rPr>
            </w:pPr>
            <w:r w:rsidRPr="006B168B">
              <w:rPr>
                <w:bCs/>
                <w:sz w:val="12"/>
                <w:szCs w:val="12"/>
              </w:rPr>
              <w:t> </w:t>
            </w:r>
          </w:p>
        </w:tc>
        <w:tc>
          <w:tcPr>
            <w:tcW w:w="400" w:type="dxa"/>
            <w:tcBorders>
              <w:top w:val="nil"/>
              <w:left w:val="nil"/>
              <w:bottom w:val="single" w:sz="4" w:space="0" w:color="auto"/>
              <w:right w:val="single" w:sz="4" w:space="0" w:color="auto"/>
            </w:tcBorders>
            <w:shd w:val="clear" w:color="auto" w:fill="auto"/>
            <w:vAlign w:val="center"/>
            <w:hideMark/>
          </w:tcPr>
          <w:p w14:paraId="1067EC0B" w14:textId="77777777" w:rsidR="006B168B" w:rsidRPr="006B168B" w:rsidRDefault="006B168B" w:rsidP="006B168B">
            <w:pPr>
              <w:ind w:left="-113" w:right="-113"/>
              <w:jc w:val="center"/>
              <w:rPr>
                <w:bCs/>
                <w:sz w:val="12"/>
                <w:szCs w:val="12"/>
              </w:rPr>
            </w:pPr>
            <w:r w:rsidRPr="006B168B">
              <w:rPr>
                <w:bCs/>
                <w:sz w:val="12"/>
                <w:szCs w:val="12"/>
              </w:rPr>
              <w:t> </w:t>
            </w:r>
          </w:p>
        </w:tc>
        <w:tc>
          <w:tcPr>
            <w:tcW w:w="492" w:type="dxa"/>
            <w:tcBorders>
              <w:top w:val="nil"/>
              <w:left w:val="nil"/>
              <w:bottom w:val="single" w:sz="4" w:space="0" w:color="auto"/>
              <w:right w:val="single" w:sz="4" w:space="0" w:color="auto"/>
            </w:tcBorders>
            <w:shd w:val="clear" w:color="auto" w:fill="auto"/>
            <w:vAlign w:val="center"/>
            <w:hideMark/>
          </w:tcPr>
          <w:p w14:paraId="7DD70F19" w14:textId="77777777" w:rsidR="006B168B" w:rsidRPr="006B168B" w:rsidRDefault="006B168B" w:rsidP="006B168B">
            <w:pPr>
              <w:ind w:left="-113" w:right="-113"/>
              <w:jc w:val="center"/>
              <w:rPr>
                <w:bCs/>
                <w:sz w:val="12"/>
                <w:szCs w:val="12"/>
              </w:rPr>
            </w:pPr>
            <w:r w:rsidRPr="006B168B">
              <w:rPr>
                <w:bCs/>
                <w:sz w:val="12"/>
                <w:szCs w:val="12"/>
              </w:rPr>
              <w:t> </w:t>
            </w:r>
          </w:p>
        </w:tc>
        <w:tc>
          <w:tcPr>
            <w:tcW w:w="492" w:type="dxa"/>
            <w:tcBorders>
              <w:top w:val="nil"/>
              <w:left w:val="nil"/>
              <w:bottom w:val="single" w:sz="4" w:space="0" w:color="auto"/>
              <w:right w:val="single" w:sz="4" w:space="0" w:color="auto"/>
            </w:tcBorders>
            <w:shd w:val="clear" w:color="auto" w:fill="auto"/>
            <w:vAlign w:val="center"/>
            <w:hideMark/>
          </w:tcPr>
          <w:p w14:paraId="3E6B3F9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374953F" w14:textId="77777777" w:rsidR="006B168B" w:rsidRPr="006B168B" w:rsidRDefault="006B168B" w:rsidP="006B168B">
            <w:pPr>
              <w:ind w:left="-113" w:right="-113"/>
              <w:jc w:val="center"/>
              <w:rPr>
                <w:sz w:val="12"/>
                <w:szCs w:val="12"/>
              </w:rPr>
            </w:pPr>
            <w:r w:rsidRPr="006B168B">
              <w:rPr>
                <w:sz w:val="12"/>
                <w:szCs w:val="12"/>
              </w:rPr>
              <w:t>1497</w:t>
            </w:r>
          </w:p>
        </w:tc>
        <w:tc>
          <w:tcPr>
            <w:tcW w:w="310" w:type="dxa"/>
            <w:tcBorders>
              <w:top w:val="nil"/>
              <w:left w:val="nil"/>
              <w:bottom w:val="single" w:sz="4" w:space="0" w:color="auto"/>
              <w:right w:val="single" w:sz="4" w:space="0" w:color="auto"/>
            </w:tcBorders>
            <w:shd w:val="clear" w:color="auto" w:fill="auto"/>
            <w:vAlign w:val="center"/>
            <w:hideMark/>
          </w:tcPr>
          <w:p w14:paraId="1A8E6D9A" w14:textId="77777777" w:rsidR="006B168B" w:rsidRPr="006B168B" w:rsidRDefault="006B168B" w:rsidP="006B168B">
            <w:pPr>
              <w:ind w:left="-113" w:right="-113"/>
              <w:jc w:val="center"/>
              <w:rPr>
                <w:color w:val="000000"/>
                <w:sz w:val="12"/>
                <w:szCs w:val="12"/>
              </w:rPr>
            </w:pPr>
            <w:r w:rsidRPr="006B168B">
              <w:rPr>
                <w:color w:val="000000"/>
                <w:sz w:val="12"/>
                <w:szCs w:val="12"/>
              </w:rPr>
              <w:t>-1 497</w:t>
            </w:r>
          </w:p>
        </w:tc>
        <w:tc>
          <w:tcPr>
            <w:tcW w:w="310" w:type="dxa"/>
            <w:tcBorders>
              <w:top w:val="nil"/>
              <w:left w:val="nil"/>
              <w:bottom w:val="single" w:sz="4" w:space="0" w:color="auto"/>
              <w:right w:val="single" w:sz="4" w:space="0" w:color="auto"/>
            </w:tcBorders>
            <w:shd w:val="clear" w:color="auto" w:fill="auto"/>
            <w:vAlign w:val="center"/>
            <w:hideMark/>
          </w:tcPr>
          <w:p w14:paraId="650F6D02" w14:textId="77777777" w:rsidR="006B168B" w:rsidRPr="006B168B" w:rsidRDefault="006B168B" w:rsidP="006B168B">
            <w:pPr>
              <w:ind w:left="-113" w:right="-113"/>
              <w:jc w:val="center"/>
              <w:rPr>
                <w:color w:val="000000"/>
                <w:sz w:val="12"/>
                <w:szCs w:val="12"/>
              </w:rPr>
            </w:pPr>
            <w:r w:rsidRPr="006B168B">
              <w:rPr>
                <w:color w:val="000000"/>
                <w:sz w:val="12"/>
                <w:szCs w:val="12"/>
              </w:rPr>
              <w:t>-1 509</w:t>
            </w:r>
          </w:p>
        </w:tc>
        <w:tc>
          <w:tcPr>
            <w:tcW w:w="411" w:type="dxa"/>
            <w:tcBorders>
              <w:top w:val="nil"/>
              <w:left w:val="nil"/>
              <w:bottom w:val="single" w:sz="4" w:space="0" w:color="auto"/>
              <w:right w:val="single" w:sz="4" w:space="0" w:color="auto"/>
            </w:tcBorders>
            <w:shd w:val="clear" w:color="auto" w:fill="auto"/>
            <w:vAlign w:val="center"/>
            <w:hideMark/>
          </w:tcPr>
          <w:p w14:paraId="1BD5CB2F" w14:textId="77777777" w:rsidR="006B168B" w:rsidRPr="006B168B" w:rsidRDefault="006B168B" w:rsidP="006B168B">
            <w:pPr>
              <w:ind w:left="-113" w:right="-113"/>
              <w:jc w:val="center"/>
              <w:rPr>
                <w:bCs/>
                <w:sz w:val="12"/>
                <w:szCs w:val="12"/>
              </w:rPr>
            </w:pPr>
            <w:r w:rsidRPr="006B168B">
              <w:rPr>
                <w:bCs/>
                <w:sz w:val="12"/>
                <w:szCs w:val="12"/>
              </w:rPr>
              <w:t>4 598 735,95</w:t>
            </w:r>
          </w:p>
        </w:tc>
        <w:tc>
          <w:tcPr>
            <w:tcW w:w="365" w:type="dxa"/>
            <w:tcBorders>
              <w:top w:val="nil"/>
              <w:left w:val="nil"/>
              <w:bottom w:val="single" w:sz="4" w:space="0" w:color="auto"/>
              <w:right w:val="single" w:sz="4" w:space="0" w:color="auto"/>
            </w:tcBorders>
            <w:shd w:val="clear" w:color="auto" w:fill="auto"/>
            <w:vAlign w:val="center"/>
            <w:hideMark/>
          </w:tcPr>
          <w:p w14:paraId="73E07B4D" w14:textId="77777777" w:rsidR="006B168B" w:rsidRPr="006B168B" w:rsidRDefault="006B168B" w:rsidP="006B168B">
            <w:pPr>
              <w:ind w:left="-113" w:right="-113"/>
              <w:jc w:val="center"/>
              <w:rPr>
                <w:bCs/>
                <w:sz w:val="12"/>
                <w:szCs w:val="12"/>
              </w:rPr>
            </w:pPr>
            <w:r w:rsidRPr="006B168B">
              <w:rPr>
                <w:bCs/>
                <w:sz w:val="12"/>
                <w:szCs w:val="12"/>
              </w:rPr>
              <w:t>38 013 410,69</w:t>
            </w:r>
          </w:p>
        </w:tc>
        <w:tc>
          <w:tcPr>
            <w:tcW w:w="365" w:type="dxa"/>
            <w:tcBorders>
              <w:top w:val="nil"/>
              <w:left w:val="nil"/>
              <w:bottom w:val="single" w:sz="4" w:space="0" w:color="auto"/>
              <w:right w:val="single" w:sz="4" w:space="0" w:color="auto"/>
            </w:tcBorders>
            <w:shd w:val="clear" w:color="auto" w:fill="auto"/>
            <w:vAlign w:val="center"/>
            <w:hideMark/>
          </w:tcPr>
          <w:p w14:paraId="05E71FC7" w14:textId="77777777" w:rsidR="006B168B" w:rsidRPr="006B168B" w:rsidRDefault="006B168B" w:rsidP="006B168B">
            <w:pPr>
              <w:ind w:left="-113" w:right="-113"/>
              <w:jc w:val="center"/>
              <w:rPr>
                <w:bCs/>
                <w:sz w:val="12"/>
                <w:szCs w:val="12"/>
              </w:rPr>
            </w:pPr>
            <w:r w:rsidRPr="006B168B">
              <w:rPr>
                <w:bCs/>
                <w:sz w:val="12"/>
                <w:szCs w:val="12"/>
              </w:rPr>
              <w:t>33 414 674,73</w:t>
            </w:r>
          </w:p>
        </w:tc>
        <w:tc>
          <w:tcPr>
            <w:tcW w:w="453" w:type="dxa"/>
            <w:tcBorders>
              <w:top w:val="nil"/>
              <w:left w:val="nil"/>
              <w:bottom w:val="single" w:sz="4" w:space="0" w:color="auto"/>
              <w:right w:val="single" w:sz="4" w:space="0" w:color="auto"/>
            </w:tcBorders>
            <w:shd w:val="clear" w:color="auto" w:fill="auto"/>
            <w:vAlign w:val="center"/>
            <w:hideMark/>
          </w:tcPr>
          <w:p w14:paraId="0EBAD0DD" w14:textId="77777777" w:rsidR="006B168B" w:rsidRPr="006B168B" w:rsidRDefault="006B168B" w:rsidP="006B168B">
            <w:pPr>
              <w:ind w:left="-113" w:right="-113"/>
              <w:jc w:val="center"/>
              <w:rPr>
                <w:bCs/>
                <w:sz w:val="12"/>
                <w:szCs w:val="12"/>
              </w:rPr>
            </w:pPr>
            <w:r w:rsidRPr="006B168B">
              <w:rPr>
                <w:bCs/>
                <w:sz w:val="12"/>
                <w:szCs w:val="12"/>
              </w:rPr>
              <w:t> </w:t>
            </w:r>
          </w:p>
        </w:tc>
        <w:tc>
          <w:tcPr>
            <w:tcW w:w="358" w:type="dxa"/>
            <w:tcBorders>
              <w:top w:val="nil"/>
              <w:left w:val="nil"/>
              <w:bottom w:val="single" w:sz="4" w:space="0" w:color="auto"/>
              <w:right w:val="single" w:sz="4" w:space="0" w:color="auto"/>
            </w:tcBorders>
            <w:shd w:val="clear" w:color="auto" w:fill="auto"/>
            <w:vAlign w:val="center"/>
            <w:hideMark/>
          </w:tcPr>
          <w:p w14:paraId="2FEB7146" w14:textId="77777777" w:rsidR="006B168B" w:rsidRPr="006B168B" w:rsidRDefault="006B168B" w:rsidP="006B168B">
            <w:pPr>
              <w:ind w:left="-113" w:right="-113"/>
              <w:jc w:val="center"/>
              <w:rPr>
                <w:bCs/>
                <w:sz w:val="12"/>
                <w:szCs w:val="12"/>
              </w:rPr>
            </w:pPr>
            <w:r w:rsidRPr="006B168B">
              <w:rPr>
                <w:bCs/>
                <w:sz w:val="12"/>
                <w:szCs w:val="12"/>
              </w:rPr>
              <w:t>358 853,53</w:t>
            </w:r>
          </w:p>
        </w:tc>
        <w:tc>
          <w:tcPr>
            <w:tcW w:w="236" w:type="dxa"/>
            <w:tcBorders>
              <w:top w:val="nil"/>
              <w:left w:val="nil"/>
              <w:bottom w:val="single" w:sz="4" w:space="0" w:color="auto"/>
              <w:right w:val="single" w:sz="4" w:space="0" w:color="auto"/>
            </w:tcBorders>
            <w:shd w:val="clear" w:color="auto" w:fill="auto"/>
            <w:vAlign w:val="center"/>
            <w:hideMark/>
          </w:tcPr>
          <w:p w14:paraId="76654CBD" w14:textId="77777777" w:rsidR="006B168B" w:rsidRPr="006B168B" w:rsidRDefault="006B168B" w:rsidP="006B168B">
            <w:pPr>
              <w:ind w:left="-113" w:right="-113"/>
              <w:jc w:val="center"/>
              <w:rPr>
                <w:bCs/>
                <w:sz w:val="12"/>
                <w:szCs w:val="12"/>
              </w:rPr>
            </w:pPr>
            <w:r w:rsidRPr="006B168B">
              <w:rPr>
                <w:bCs/>
                <w:sz w:val="12"/>
                <w:szCs w:val="12"/>
              </w:rPr>
              <w:t>94 624,54</w:t>
            </w:r>
          </w:p>
        </w:tc>
        <w:tc>
          <w:tcPr>
            <w:tcW w:w="294" w:type="dxa"/>
            <w:tcBorders>
              <w:top w:val="nil"/>
              <w:left w:val="nil"/>
              <w:bottom w:val="single" w:sz="4" w:space="0" w:color="auto"/>
              <w:right w:val="single" w:sz="4" w:space="0" w:color="auto"/>
            </w:tcBorders>
            <w:shd w:val="clear" w:color="auto" w:fill="auto"/>
            <w:vAlign w:val="center"/>
            <w:hideMark/>
          </w:tcPr>
          <w:p w14:paraId="273DE559" w14:textId="77777777" w:rsidR="006B168B" w:rsidRPr="006B168B" w:rsidRDefault="006B168B" w:rsidP="006B168B">
            <w:pPr>
              <w:ind w:left="-113" w:right="-113"/>
              <w:jc w:val="center"/>
              <w:rPr>
                <w:bCs/>
                <w:sz w:val="12"/>
                <w:szCs w:val="12"/>
              </w:rPr>
            </w:pPr>
            <w:r w:rsidRPr="006B168B">
              <w:rPr>
                <w:bCs/>
                <w:sz w:val="12"/>
                <w:szCs w:val="12"/>
              </w:rPr>
              <w:t>5 052 214,02</w:t>
            </w:r>
          </w:p>
        </w:tc>
      </w:tr>
      <w:tr w:rsidR="006B168B" w:rsidRPr="006B168B" w14:paraId="26AAD2F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1C2B94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64AC42B" w14:textId="77777777" w:rsidR="006B168B" w:rsidRPr="006B168B" w:rsidRDefault="006B168B" w:rsidP="006B168B">
            <w:pPr>
              <w:rPr>
                <w:color w:val="000000"/>
                <w:sz w:val="12"/>
                <w:szCs w:val="12"/>
              </w:rPr>
            </w:pPr>
            <w:r w:rsidRPr="006B168B">
              <w:rPr>
                <w:color w:val="000000"/>
                <w:sz w:val="12"/>
                <w:szCs w:val="12"/>
              </w:rPr>
              <w:t>Авт.выключ.АВМ20СВ 1500А</w:t>
            </w:r>
          </w:p>
        </w:tc>
        <w:tc>
          <w:tcPr>
            <w:tcW w:w="428" w:type="dxa"/>
            <w:tcBorders>
              <w:top w:val="nil"/>
              <w:left w:val="nil"/>
              <w:bottom w:val="single" w:sz="4" w:space="0" w:color="auto"/>
              <w:right w:val="single" w:sz="4" w:space="0" w:color="auto"/>
            </w:tcBorders>
            <w:shd w:val="clear" w:color="auto" w:fill="auto"/>
            <w:vAlign w:val="center"/>
            <w:hideMark/>
          </w:tcPr>
          <w:p w14:paraId="4D546443" w14:textId="77777777" w:rsidR="006B168B" w:rsidRPr="006B168B" w:rsidRDefault="006B168B" w:rsidP="006B168B">
            <w:pPr>
              <w:ind w:left="-113" w:right="-113"/>
              <w:rPr>
                <w:color w:val="000000"/>
                <w:sz w:val="12"/>
                <w:szCs w:val="12"/>
              </w:rPr>
            </w:pPr>
            <w:r w:rsidRPr="006B168B">
              <w:rPr>
                <w:color w:val="000000"/>
                <w:sz w:val="12"/>
                <w:szCs w:val="12"/>
              </w:rPr>
              <w:t>БП-001421</w:t>
            </w:r>
          </w:p>
        </w:tc>
        <w:tc>
          <w:tcPr>
            <w:tcW w:w="435" w:type="dxa"/>
            <w:tcBorders>
              <w:top w:val="nil"/>
              <w:left w:val="nil"/>
              <w:bottom w:val="single" w:sz="4" w:space="0" w:color="auto"/>
              <w:right w:val="single" w:sz="4" w:space="0" w:color="auto"/>
            </w:tcBorders>
            <w:shd w:val="clear" w:color="auto" w:fill="auto"/>
            <w:vAlign w:val="center"/>
            <w:hideMark/>
          </w:tcPr>
          <w:p w14:paraId="3997327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8789835" w14:textId="77777777" w:rsidR="006B168B" w:rsidRPr="006B168B" w:rsidRDefault="006B168B" w:rsidP="006B168B">
            <w:pPr>
              <w:ind w:left="-113" w:right="-113"/>
              <w:rPr>
                <w:color w:val="000000"/>
                <w:sz w:val="12"/>
                <w:szCs w:val="12"/>
              </w:rPr>
            </w:pPr>
            <w:r w:rsidRPr="006B168B">
              <w:rPr>
                <w:color w:val="000000"/>
                <w:sz w:val="12"/>
                <w:szCs w:val="12"/>
              </w:rPr>
              <w:t>7 947,13</w:t>
            </w:r>
          </w:p>
        </w:tc>
        <w:tc>
          <w:tcPr>
            <w:tcW w:w="455" w:type="dxa"/>
            <w:tcBorders>
              <w:top w:val="nil"/>
              <w:left w:val="nil"/>
              <w:bottom w:val="single" w:sz="4" w:space="0" w:color="auto"/>
              <w:right w:val="single" w:sz="4" w:space="0" w:color="auto"/>
            </w:tcBorders>
            <w:shd w:val="clear" w:color="auto" w:fill="auto"/>
            <w:vAlign w:val="center"/>
            <w:hideMark/>
          </w:tcPr>
          <w:p w14:paraId="45742F4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547752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1669E14"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8CB4C9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A462946" w14:textId="77777777" w:rsidR="006B168B" w:rsidRPr="006B168B" w:rsidRDefault="006B168B" w:rsidP="006B168B">
            <w:pPr>
              <w:ind w:left="-113" w:right="-113"/>
              <w:jc w:val="center"/>
              <w:rPr>
                <w:color w:val="000000"/>
                <w:sz w:val="12"/>
                <w:szCs w:val="12"/>
              </w:rPr>
            </w:pPr>
            <w:r w:rsidRPr="006B168B">
              <w:rPr>
                <w:color w:val="000000"/>
                <w:sz w:val="12"/>
                <w:szCs w:val="12"/>
              </w:rPr>
              <w:t>66</w:t>
            </w:r>
          </w:p>
        </w:tc>
        <w:tc>
          <w:tcPr>
            <w:tcW w:w="365" w:type="dxa"/>
            <w:tcBorders>
              <w:top w:val="nil"/>
              <w:left w:val="nil"/>
              <w:bottom w:val="single" w:sz="4" w:space="0" w:color="auto"/>
              <w:right w:val="single" w:sz="4" w:space="0" w:color="auto"/>
            </w:tcBorders>
            <w:shd w:val="clear" w:color="auto" w:fill="auto"/>
            <w:vAlign w:val="center"/>
            <w:hideMark/>
          </w:tcPr>
          <w:p w14:paraId="70AA5C43" w14:textId="77777777" w:rsidR="006B168B" w:rsidRPr="006B168B" w:rsidRDefault="006B168B" w:rsidP="006B168B">
            <w:pPr>
              <w:ind w:left="-113" w:right="-113"/>
              <w:jc w:val="center"/>
              <w:rPr>
                <w:color w:val="000000"/>
                <w:sz w:val="12"/>
                <w:szCs w:val="12"/>
              </w:rPr>
            </w:pPr>
            <w:r w:rsidRPr="006B168B">
              <w:rPr>
                <w:color w:val="000000"/>
                <w:sz w:val="12"/>
                <w:szCs w:val="12"/>
              </w:rPr>
              <w:t>5 894,12</w:t>
            </w:r>
          </w:p>
        </w:tc>
        <w:tc>
          <w:tcPr>
            <w:tcW w:w="481" w:type="dxa"/>
            <w:tcBorders>
              <w:top w:val="nil"/>
              <w:left w:val="nil"/>
              <w:bottom w:val="single" w:sz="4" w:space="0" w:color="auto"/>
              <w:right w:val="single" w:sz="4" w:space="0" w:color="auto"/>
            </w:tcBorders>
            <w:shd w:val="clear" w:color="auto" w:fill="auto"/>
            <w:vAlign w:val="center"/>
            <w:hideMark/>
          </w:tcPr>
          <w:p w14:paraId="52A25DA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9F02F2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E4ECB2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FD58AE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E3E04D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C4DDA1F"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1B59B8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F1C295C" w14:textId="77777777" w:rsidR="006B168B" w:rsidRPr="006B168B" w:rsidRDefault="006B168B" w:rsidP="006B168B">
            <w:pPr>
              <w:ind w:left="-113" w:right="-113"/>
              <w:jc w:val="center"/>
              <w:rPr>
                <w:color w:val="000000"/>
                <w:sz w:val="12"/>
                <w:szCs w:val="12"/>
              </w:rPr>
            </w:pPr>
            <w:r w:rsidRPr="006B168B">
              <w:rPr>
                <w:color w:val="000000"/>
                <w:sz w:val="12"/>
                <w:szCs w:val="12"/>
              </w:rPr>
              <w:t>794,71</w:t>
            </w:r>
          </w:p>
        </w:tc>
        <w:tc>
          <w:tcPr>
            <w:tcW w:w="365" w:type="dxa"/>
            <w:tcBorders>
              <w:top w:val="nil"/>
              <w:left w:val="nil"/>
              <w:bottom w:val="single" w:sz="4" w:space="0" w:color="auto"/>
              <w:right w:val="single" w:sz="4" w:space="0" w:color="auto"/>
            </w:tcBorders>
            <w:shd w:val="clear" w:color="auto" w:fill="auto"/>
            <w:vAlign w:val="center"/>
            <w:hideMark/>
          </w:tcPr>
          <w:p w14:paraId="266BABC7" w14:textId="77777777" w:rsidR="006B168B" w:rsidRPr="006B168B" w:rsidRDefault="006B168B" w:rsidP="006B168B">
            <w:pPr>
              <w:ind w:left="-113" w:right="-113"/>
              <w:jc w:val="center"/>
              <w:rPr>
                <w:color w:val="000000"/>
                <w:sz w:val="12"/>
                <w:szCs w:val="12"/>
              </w:rPr>
            </w:pPr>
            <w:r w:rsidRPr="006B168B">
              <w:rPr>
                <w:color w:val="000000"/>
                <w:sz w:val="12"/>
                <w:szCs w:val="12"/>
              </w:rPr>
              <w:t>4 304,70</w:t>
            </w:r>
          </w:p>
        </w:tc>
        <w:tc>
          <w:tcPr>
            <w:tcW w:w="365" w:type="dxa"/>
            <w:tcBorders>
              <w:top w:val="nil"/>
              <w:left w:val="nil"/>
              <w:bottom w:val="single" w:sz="4" w:space="0" w:color="auto"/>
              <w:right w:val="single" w:sz="4" w:space="0" w:color="auto"/>
            </w:tcBorders>
            <w:shd w:val="clear" w:color="auto" w:fill="auto"/>
            <w:vAlign w:val="center"/>
            <w:hideMark/>
          </w:tcPr>
          <w:p w14:paraId="0BA9C6CA" w14:textId="77777777" w:rsidR="006B168B" w:rsidRPr="006B168B" w:rsidRDefault="006B168B" w:rsidP="006B168B">
            <w:pPr>
              <w:ind w:left="-113" w:right="-113"/>
              <w:jc w:val="center"/>
              <w:rPr>
                <w:color w:val="000000"/>
                <w:sz w:val="12"/>
                <w:szCs w:val="12"/>
              </w:rPr>
            </w:pPr>
            <w:r w:rsidRPr="006B168B">
              <w:rPr>
                <w:color w:val="000000"/>
                <w:sz w:val="12"/>
                <w:szCs w:val="12"/>
              </w:rPr>
              <w:t>3 509,98</w:t>
            </w:r>
          </w:p>
        </w:tc>
        <w:tc>
          <w:tcPr>
            <w:tcW w:w="453" w:type="dxa"/>
            <w:tcBorders>
              <w:top w:val="nil"/>
              <w:left w:val="nil"/>
              <w:bottom w:val="single" w:sz="4" w:space="0" w:color="auto"/>
              <w:right w:val="single" w:sz="4" w:space="0" w:color="auto"/>
            </w:tcBorders>
            <w:shd w:val="clear" w:color="auto" w:fill="auto"/>
            <w:vAlign w:val="center"/>
            <w:hideMark/>
          </w:tcPr>
          <w:p w14:paraId="0B3BF087" w14:textId="77777777" w:rsidR="006B168B" w:rsidRPr="006B168B" w:rsidRDefault="006B168B" w:rsidP="006B168B">
            <w:pPr>
              <w:ind w:left="-113" w:right="-113"/>
              <w:jc w:val="center"/>
              <w:rPr>
                <w:color w:val="000000"/>
                <w:sz w:val="12"/>
                <w:szCs w:val="12"/>
              </w:rPr>
            </w:pPr>
            <w:r w:rsidRPr="006B168B">
              <w:rPr>
                <w:color w:val="000000"/>
                <w:sz w:val="12"/>
                <w:szCs w:val="12"/>
              </w:rPr>
              <w:t>3 907,34</w:t>
            </w:r>
          </w:p>
        </w:tc>
        <w:tc>
          <w:tcPr>
            <w:tcW w:w="358" w:type="dxa"/>
            <w:tcBorders>
              <w:top w:val="nil"/>
              <w:left w:val="nil"/>
              <w:bottom w:val="single" w:sz="4" w:space="0" w:color="auto"/>
              <w:right w:val="single" w:sz="4" w:space="0" w:color="auto"/>
            </w:tcBorders>
            <w:shd w:val="clear" w:color="auto" w:fill="auto"/>
            <w:vAlign w:val="center"/>
            <w:hideMark/>
          </w:tcPr>
          <w:p w14:paraId="158726E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CEC978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B7D080E" w14:textId="77777777" w:rsidR="006B168B" w:rsidRPr="006B168B" w:rsidRDefault="006B168B" w:rsidP="006B168B">
            <w:pPr>
              <w:ind w:left="-113" w:right="-113"/>
              <w:jc w:val="center"/>
              <w:rPr>
                <w:color w:val="000000"/>
                <w:sz w:val="12"/>
                <w:szCs w:val="12"/>
              </w:rPr>
            </w:pPr>
            <w:r w:rsidRPr="006B168B">
              <w:rPr>
                <w:color w:val="000000"/>
                <w:sz w:val="12"/>
                <w:szCs w:val="12"/>
              </w:rPr>
              <w:t>794,71</w:t>
            </w:r>
          </w:p>
        </w:tc>
      </w:tr>
      <w:tr w:rsidR="006B168B" w:rsidRPr="006B168B" w14:paraId="3F4DC51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26CD57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446918C" w14:textId="77777777" w:rsidR="006B168B" w:rsidRPr="006B168B" w:rsidRDefault="006B168B" w:rsidP="006B168B">
            <w:pPr>
              <w:rPr>
                <w:color w:val="000000"/>
                <w:sz w:val="12"/>
                <w:szCs w:val="12"/>
              </w:rPr>
            </w:pPr>
            <w:r w:rsidRPr="006B168B">
              <w:rPr>
                <w:color w:val="000000"/>
                <w:sz w:val="12"/>
                <w:szCs w:val="12"/>
              </w:rPr>
              <w:t>Автом.выкл.АВМ 4СВ 400 А</w:t>
            </w:r>
          </w:p>
        </w:tc>
        <w:tc>
          <w:tcPr>
            <w:tcW w:w="428" w:type="dxa"/>
            <w:tcBorders>
              <w:top w:val="nil"/>
              <w:left w:val="nil"/>
              <w:bottom w:val="single" w:sz="4" w:space="0" w:color="auto"/>
              <w:right w:val="single" w:sz="4" w:space="0" w:color="auto"/>
            </w:tcBorders>
            <w:shd w:val="clear" w:color="auto" w:fill="auto"/>
            <w:vAlign w:val="center"/>
            <w:hideMark/>
          </w:tcPr>
          <w:p w14:paraId="424A74BD" w14:textId="77777777" w:rsidR="006B168B" w:rsidRPr="006B168B" w:rsidRDefault="006B168B" w:rsidP="006B168B">
            <w:pPr>
              <w:ind w:left="-113" w:right="-113"/>
              <w:rPr>
                <w:color w:val="000000"/>
                <w:sz w:val="12"/>
                <w:szCs w:val="12"/>
              </w:rPr>
            </w:pPr>
            <w:r w:rsidRPr="006B168B">
              <w:rPr>
                <w:color w:val="000000"/>
                <w:sz w:val="12"/>
                <w:szCs w:val="12"/>
              </w:rPr>
              <w:t>БП-001422</w:t>
            </w:r>
          </w:p>
        </w:tc>
        <w:tc>
          <w:tcPr>
            <w:tcW w:w="435" w:type="dxa"/>
            <w:tcBorders>
              <w:top w:val="nil"/>
              <w:left w:val="nil"/>
              <w:bottom w:val="single" w:sz="4" w:space="0" w:color="auto"/>
              <w:right w:val="single" w:sz="4" w:space="0" w:color="auto"/>
            </w:tcBorders>
            <w:shd w:val="clear" w:color="auto" w:fill="auto"/>
            <w:vAlign w:val="center"/>
            <w:hideMark/>
          </w:tcPr>
          <w:p w14:paraId="3D6D4F1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57F72A2" w14:textId="77777777" w:rsidR="006B168B" w:rsidRPr="006B168B" w:rsidRDefault="006B168B" w:rsidP="006B168B">
            <w:pPr>
              <w:ind w:left="-113" w:right="-113"/>
              <w:rPr>
                <w:color w:val="000000"/>
                <w:sz w:val="12"/>
                <w:szCs w:val="12"/>
              </w:rPr>
            </w:pPr>
            <w:r w:rsidRPr="006B168B">
              <w:rPr>
                <w:color w:val="000000"/>
                <w:sz w:val="12"/>
                <w:szCs w:val="12"/>
              </w:rPr>
              <w:t>4 736,67</w:t>
            </w:r>
          </w:p>
        </w:tc>
        <w:tc>
          <w:tcPr>
            <w:tcW w:w="455" w:type="dxa"/>
            <w:tcBorders>
              <w:top w:val="nil"/>
              <w:left w:val="nil"/>
              <w:bottom w:val="single" w:sz="4" w:space="0" w:color="auto"/>
              <w:right w:val="single" w:sz="4" w:space="0" w:color="auto"/>
            </w:tcBorders>
            <w:shd w:val="clear" w:color="auto" w:fill="auto"/>
            <w:vAlign w:val="center"/>
            <w:hideMark/>
          </w:tcPr>
          <w:p w14:paraId="255D657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B09DA4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4068B3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A16844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CDDA1D0" w14:textId="77777777" w:rsidR="006B168B" w:rsidRPr="006B168B" w:rsidRDefault="006B168B" w:rsidP="006B168B">
            <w:pPr>
              <w:ind w:left="-113" w:right="-113"/>
              <w:jc w:val="center"/>
              <w:rPr>
                <w:color w:val="000000"/>
                <w:sz w:val="12"/>
                <w:szCs w:val="12"/>
              </w:rPr>
            </w:pPr>
            <w:r w:rsidRPr="006B168B">
              <w:rPr>
                <w:color w:val="000000"/>
                <w:sz w:val="12"/>
                <w:szCs w:val="12"/>
              </w:rPr>
              <w:t>39</w:t>
            </w:r>
          </w:p>
        </w:tc>
        <w:tc>
          <w:tcPr>
            <w:tcW w:w="365" w:type="dxa"/>
            <w:tcBorders>
              <w:top w:val="nil"/>
              <w:left w:val="nil"/>
              <w:bottom w:val="single" w:sz="4" w:space="0" w:color="auto"/>
              <w:right w:val="single" w:sz="4" w:space="0" w:color="auto"/>
            </w:tcBorders>
            <w:shd w:val="clear" w:color="auto" w:fill="auto"/>
            <w:vAlign w:val="center"/>
            <w:hideMark/>
          </w:tcPr>
          <w:p w14:paraId="4D95725E" w14:textId="77777777" w:rsidR="006B168B" w:rsidRPr="006B168B" w:rsidRDefault="006B168B" w:rsidP="006B168B">
            <w:pPr>
              <w:ind w:left="-113" w:right="-113"/>
              <w:jc w:val="center"/>
              <w:rPr>
                <w:color w:val="000000"/>
                <w:sz w:val="12"/>
                <w:szCs w:val="12"/>
              </w:rPr>
            </w:pPr>
            <w:r w:rsidRPr="006B168B">
              <w:rPr>
                <w:color w:val="000000"/>
                <w:sz w:val="12"/>
                <w:szCs w:val="12"/>
              </w:rPr>
              <w:t>3 513,03</w:t>
            </w:r>
          </w:p>
        </w:tc>
        <w:tc>
          <w:tcPr>
            <w:tcW w:w="481" w:type="dxa"/>
            <w:tcBorders>
              <w:top w:val="nil"/>
              <w:left w:val="nil"/>
              <w:bottom w:val="single" w:sz="4" w:space="0" w:color="auto"/>
              <w:right w:val="single" w:sz="4" w:space="0" w:color="auto"/>
            </w:tcBorders>
            <w:shd w:val="clear" w:color="auto" w:fill="auto"/>
            <w:vAlign w:val="center"/>
            <w:hideMark/>
          </w:tcPr>
          <w:p w14:paraId="795156C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07A762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513344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CCA0CB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E55CE4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CD7237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477F2A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8A5D960" w14:textId="77777777" w:rsidR="006B168B" w:rsidRPr="006B168B" w:rsidRDefault="006B168B" w:rsidP="006B168B">
            <w:pPr>
              <w:ind w:left="-113" w:right="-113"/>
              <w:jc w:val="center"/>
              <w:rPr>
                <w:color w:val="000000"/>
                <w:sz w:val="12"/>
                <w:szCs w:val="12"/>
              </w:rPr>
            </w:pPr>
            <w:r w:rsidRPr="006B168B">
              <w:rPr>
                <w:color w:val="000000"/>
                <w:sz w:val="12"/>
                <w:szCs w:val="12"/>
              </w:rPr>
              <w:t>473,67</w:t>
            </w:r>
          </w:p>
        </w:tc>
        <w:tc>
          <w:tcPr>
            <w:tcW w:w="365" w:type="dxa"/>
            <w:tcBorders>
              <w:top w:val="nil"/>
              <w:left w:val="nil"/>
              <w:bottom w:val="single" w:sz="4" w:space="0" w:color="auto"/>
              <w:right w:val="single" w:sz="4" w:space="0" w:color="auto"/>
            </w:tcBorders>
            <w:shd w:val="clear" w:color="auto" w:fill="auto"/>
            <w:vAlign w:val="center"/>
            <w:hideMark/>
          </w:tcPr>
          <w:p w14:paraId="2D90FB63" w14:textId="77777777" w:rsidR="006B168B" w:rsidRPr="006B168B" w:rsidRDefault="006B168B" w:rsidP="006B168B">
            <w:pPr>
              <w:ind w:left="-113" w:right="-113"/>
              <w:jc w:val="center"/>
              <w:rPr>
                <w:color w:val="000000"/>
                <w:sz w:val="12"/>
                <w:szCs w:val="12"/>
              </w:rPr>
            </w:pPr>
            <w:r w:rsidRPr="006B168B">
              <w:rPr>
                <w:color w:val="000000"/>
                <w:sz w:val="12"/>
                <w:szCs w:val="12"/>
              </w:rPr>
              <w:t>2 565,70</w:t>
            </w:r>
          </w:p>
        </w:tc>
        <w:tc>
          <w:tcPr>
            <w:tcW w:w="365" w:type="dxa"/>
            <w:tcBorders>
              <w:top w:val="nil"/>
              <w:left w:val="nil"/>
              <w:bottom w:val="single" w:sz="4" w:space="0" w:color="auto"/>
              <w:right w:val="single" w:sz="4" w:space="0" w:color="auto"/>
            </w:tcBorders>
            <w:shd w:val="clear" w:color="auto" w:fill="auto"/>
            <w:vAlign w:val="center"/>
            <w:hideMark/>
          </w:tcPr>
          <w:p w14:paraId="2E08D1B1" w14:textId="77777777" w:rsidR="006B168B" w:rsidRPr="006B168B" w:rsidRDefault="006B168B" w:rsidP="006B168B">
            <w:pPr>
              <w:ind w:left="-113" w:right="-113"/>
              <w:jc w:val="center"/>
              <w:rPr>
                <w:color w:val="000000"/>
                <w:sz w:val="12"/>
                <w:szCs w:val="12"/>
              </w:rPr>
            </w:pPr>
            <w:r w:rsidRPr="006B168B">
              <w:rPr>
                <w:color w:val="000000"/>
                <w:sz w:val="12"/>
                <w:szCs w:val="12"/>
              </w:rPr>
              <w:t>2 092,03</w:t>
            </w:r>
          </w:p>
        </w:tc>
        <w:tc>
          <w:tcPr>
            <w:tcW w:w="453" w:type="dxa"/>
            <w:tcBorders>
              <w:top w:val="nil"/>
              <w:left w:val="nil"/>
              <w:bottom w:val="single" w:sz="4" w:space="0" w:color="auto"/>
              <w:right w:val="single" w:sz="4" w:space="0" w:color="auto"/>
            </w:tcBorders>
            <w:shd w:val="clear" w:color="auto" w:fill="auto"/>
            <w:vAlign w:val="center"/>
            <w:hideMark/>
          </w:tcPr>
          <w:p w14:paraId="23614D24" w14:textId="77777777" w:rsidR="006B168B" w:rsidRPr="006B168B" w:rsidRDefault="006B168B" w:rsidP="006B168B">
            <w:pPr>
              <w:ind w:left="-113" w:right="-113"/>
              <w:jc w:val="center"/>
              <w:rPr>
                <w:color w:val="000000"/>
                <w:sz w:val="12"/>
                <w:szCs w:val="12"/>
              </w:rPr>
            </w:pPr>
            <w:r w:rsidRPr="006B168B">
              <w:rPr>
                <w:color w:val="000000"/>
                <w:sz w:val="12"/>
                <w:szCs w:val="12"/>
              </w:rPr>
              <w:t>2 328,86</w:t>
            </w:r>
          </w:p>
        </w:tc>
        <w:tc>
          <w:tcPr>
            <w:tcW w:w="358" w:type="dxa"/>
            <w:tcBorders>
              <w:top w:val="nil"/>
              <w:left w:val="nil"/>
              <w:bottom w:val="single" w:sz="4" w:space="0" w:color="auto"/>
              <w:right w:val="single" w:sz="4" w:space="0" w:color="auto"/>
            </w:tcBorders>
            <w:shd w:val="clear" w:color="auto" w:fill="auto"/>
            <w:vAlign w:val="center"/>
            <w:hideMark/>
          </w:tcPr>
          <w:p w14:paraId="66D92FB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509B22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003DD4D" w14:textId="77777777" w:rsidR="006B168B" w:rsidRPr="006B168B" w:rsidRDefault="006B168B" w:rsidP="006B168B">
            <w:pPr>
              <w:ind w:left="-113" w:right="-113"/>
              <w:jc w:val="center"/>
              <w:rPr>
                <w:color w:val="000000"/>
                <w:sz w:val="12"/>
                <w:szCs w:val="12"/>
              </w:rPr>
            </w:pPr>
            <w:r w:rsidRPr="006B168B">
              <w:rPr>
                <w:color w:val="000000"/>
                <w:sz w:val="12"/>
                <w:szCs w:val="12"/>
              </w:rPr>
              <w:t>473,67</w:t>
            </w:r>
          </w:p>
        </w:tc>
      </w:tr>
      <w:tr w:rsidR="006B168B" w:rsidRPr="006B168B" w14:paraId="7A9D075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58ECF5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2B4D0C2" w14:textId="77777777" w:rsidR="006B168B" w:rsidRPr="006B168B" w:rsidRDefault="006B168B" w:rsidP="006B168B">
            <w:pPr>
              <w:rPr>
                <w:color w:val="000000"/>
                <w:sz w:val="12"/>
                <w:szCs w:val="12"/>
              </w:rPr>
            </w:pPr>
            <w:r w:rsidRPr="006B168B">
              <w:rPr>
                <w:color w:val="000000"/>
                <w:sz w:val="12"/>
                <w:szCs w:val="12"/>
              </w:rPr>
              <w:t>Автомат АВМ-20</w:t>
            </w:r>
          </w:p>
        </w:tc>
        <w:tc>
          <w:tcPr>
            <w:tcW w:w="428" w:type="dxa"/>
            <w:tcBorders>
              <w:top w:val="nil"/>
              <w:left w:val="nil"/>
              <w:bottom w:val="single" w:sz="4" w:space="0" w:color="auto"/>
              <w:right w:val="single" w:sz="4" w:space="0" w:color="auto"/>
            </w:tcBorders>
            <w:shd w:val="clear" w:color="auto" w:fill="auto"/>
            <w:vAlign w:val="center"/>
            <w:hideMark/>
          </w:tcPr>
          <w:p w14:paraId="1DB99D5D" w14:textId="77777777" w:rsidR="006B168B" w:rsidRPr="006B168B" w:rsidRDefault="006B168B" w:rsidP="006B168B">
            <w:pPr>
              <w:ind w:left="-113" w:right="-113"/>
              <w:rPr>
                <w:color w:val="000000"/>
                <w:sz w:val="12"/>
                <w:szCs w:val="12"/>
              </w:rPr>
            </w:pPr>
            <w:r w:rsidRPr="006B168B">
              <w:rPr>
                <w:color w:val="000000"/>
                <w:sz w:val="12"/>
                <w:szCs w:val="12"/>
              </w:rPr>
              <w:t>БП-001423</w:t>
            </w:r>
          </w:p>
        </w:tc>
        <w:tc>
          <w:tcPr>
            <w:tcW w:w="435" w:type="dxa"/>
            <w:tcBorders>
              <w:top w:val="nil"/>
              <w:left w:val="nil"/>
              <w:bottom w:val="single" w:sz="4" w:space="0" w:color="auto"/>
              <w:right w:val="single" w:sz="4" w:space="0" w:color="auto"/>
            </w:tcBorders>
            <w:shd w:val="clear" w:color="auto" w:fill="auto"/>
            <w:vAlign w:val="center"/>
            <w:hideMark/>
          </w:tcPr>
          <w:p w14:paraId="74D6A81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9FA5F40" w14:textId="77777777" w:rsidR="006B168B" w:rsidRPr="006B168B" w:rsidRDefault="006B168B" w:rsidP="006B168B">
            <w:pPr>
              <w:ind w:left="-113" w:right="-113"/>
              <w:rPr>
                <w:color w:val="000000"/>
                <w:sz w:val="12"/>
                <w:szCs w:val="12"/>
              </w:rPr>
            </w:pPr>
            <w:r w:rsidRPr="006B168B">
              <w:rPr>
                <w:color w:val="000000"/>
                <w:sz w:val="12"/>
                <w:szCs w:val="12"/>
              </w:rPr>
              <w:t>4 482,78</w:t>
            </w:r>
          </w:p>
        </w:tc>
        <w:tc>
          <w:tcPr>
            <w:tcW w:w="455" w:type="dxa"/>
            <w:tcBorders>
              <w:top w:val="nil"/>
              <w:left w:val="nil"/>
              <w:bottom w:val="single" w:sz="4" w:space="0" w:color="auto"/>
              <w:right w:val="single" w:sz="4" w:space="0" w:color="auto"/>
            </w:tcBorders>
            <w:shd w:val="clear" w:color="auto" w:fill="auto"/>
            <w:vAlign w:val="center"/>
            <w:hideMark/>
          </w:tcPr>
          <w:p w14:paraId="45251AC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B80254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E239D84"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75EA0A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446F0E2" w14:textId="77777777" w:rsidR="006B168B" w:rsidRPr="006B168B" w:rsidRDefault="006B168B" w:rsidP="006B168B">
            <w:pPr>
              <w:ind w:left="-113" w:right="-113"/>
              <w:jc w:val="center"/>
              <w:rPr>
                <w:color w:val="000000"/>
                <w:sz w:val="12"/>
                <w:szCs w:val="12"/>
              </w:rPr>
            </w:pPr>
            <w:r w:rsidRPr="006B168B">
              <w:rPr>
                <w:color w:val="000000"/>
                <w:sz w:val="12"/>
                <w:szCs w:val="12"/>
              </w:rPr>
              <w:t>37</w:t>
            </w:r>
          </w:p>
        </w:tc>
        <w:tc>
          <w:tcPr>
            <w:tcW w:w="365" w:type="dxa"/>
            <w:tcBorders>
              <w:top w:val="nil"/>
              <w:left w:val="nil"/>
              <w:bottom w:val="single" w:sz="4" w:space="0" w:color="auto"/>
              <w:right w:val="single" w:sz="4" w:space="0" w:color="auto"/>
            </w:tcBorders>
            <w:shd w:val="clear" w:color="auto" w:fill="auto"/>
            <w:vAlign w:val="center"/>
            <w:hideMark/>
          </w:tcPr>
          <w:p w14:paraId="3093AE19" w14:textId="77777777" w:rsidR="006B168B" w:rsidRPr="006B168B" w:rsidRDefault="006B168B" w:rsidP="006B168B">
            <w:pPr>
              <w:ind w:left="-113" w:right="-113"/>
              <w:jc w:val="center"/>
              <w:rPr>
                <w:color w:val="000000"/>
                <w:sz w:val="12"/>
                <w:szCs w:val="12"/>
              </w:rPr>
            </w:pPr>
            <w:r w:rsidRPr="006B168B">
              <w:rPr>
                <w:color w:val="000000"/>
                <w:sz w:val="12"/>
                <w:szCs w:val="12"/>
              </w:rPr>
              <w:t>3 324,73</w:t>
            </w:r>
          </w:p>
        </w:tc>
        <w:tc>
          <w:tcPr>
            <w:tcW w:w="481" w:type="dxa"/>
            <w:tcBorders>
              <w:top w:val="nil"/>
              <w:left w:val="nil"/>
              <w:bottom w:val="single" w:sz="4" w:space="0" w:color="auto"/>
              <w:right w:val="single" w:sz="4" w:space="0" w:color="auto"/>
            </w:tcBorders>
            <w:shd w:val="clear" w:color="auto" w:fill="auto"/>
            <w:vAlign w:val="center"/>
            <w:hideMark/>
          </w:tcPr>
          <w:p w14:paraId="2C8ABE1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1AA428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BC62EC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CFD289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70AE75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85A078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0E01A9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069DF04" w14:textId="77777777" w:rsidR="006B168B" w:rsidRPr="006B168B" w:rsidRDefault="006B168B" w:rsidP="006B168B">
            <w:pPr>
              <w:ind w:left="-113" w:right="-113"/>
              <w:jc w:val="center"/>
              <w:rPr>
                <w:color w:val="000000"/>
                <w:sz w:val="12"/>
                <w:szCs w:val="12"/>
              </w:rPr>
            </w:pPr>
            <w:r w:rsidRPr="006B168B">
              <w:rPr>
                <w:color w:val="000000"/>
                <w:sz w:val="12"/>
                <w:szCs w:val="12"/>
              </w:rPr>
              <w:t>448,28</w:t>
            </w:r>
          </w:p>
        </w:tc>
        <w:tc>
          <w:tcPr>
            <w:tcW w:w="365" w:type="dxa"/>
            <w:tcBorders>
              <w:top w:val="nil"/>
              <w:left w:val="nil"/>
              <w:bottom w:val="single" w:sz="4" w:space="0" w:color="auto"/>
              <w:right w:val="single" w:sz="4" w:space="0" w:color="auto"/>
            </w:tcBorders>
            <w:shd w:val="clear" w:color="auto" w:fill="auto"/>
            <w:vAlign w:val="center"/>
            <w:hideMark/>
          </w:tcPr>
          <w:p w14:paraId="189D5819" w14:textId="77777777" w:rsidR="006B168B" w:rsidRPr="006B168B" w:rsidRDefault="006B168B" w:rsidP="006B168B">
            <w:pPr>
              <w:ind w:left="-113" w:right="-113"/>
              <w:jc w:val="center"/>
              <w:rPr>
                <w:color w:val="000000"/>
                <w:sz w:val="12"/>
                <w:szCs w:val="12"/>
              </w:rPr>
            </w:pPr>
            <w:r w:rsidRPr="006B168B">
              <w:rPr>
                <w:color w:val="000000"/>
                <w:sz w:val="12"/>
                <w:szCs w:val="12"/>
              </w:rPr>
              <w:t>2 428,17</w:t>
            </w:r>
          </w:p>
        </w:tc>
        <w:tc>
          <w:tcPr>
            <w:tcW w:w="365" w:type="dxa"/>
            <w:tcBorders>
              <w:top w:val="nil"/>
              <w:left w:val="nil"/>
              <w:bottom w:val="single" w:sz="4" w:space="0" w:color="auto"/>
              <w:right w:val="single" w:sz="4" w:space="0" w:color="auto"/>
            </w:tcBorders>
            <w:shd w:val="clear" w:color="auto" w:fill="auto"/>
            <w:vAlign w:val="center"/>
            <w:hideMark/>
          </w:tcPr>
          <w:p w14:paraId="67498109" w14:textId="77777777" w:rsidR="006B168B" w:rsidRPr="006B168B" w:rsidRDefault="006B168B" w:rsidP="006B168B">
            <w:pPr>
              <w:ind w:left="-113" w:right="-113"/>
              <w:jc w:val="center"/>
              <w:rPr>
                <w:color w:val="000000"/>
                <w:sz w:val="12"/>
                <w:szCs w:val="12"/>
              </w:rPr>
            </w:pPr>
            <w:r w:rsidRPr="006B168B">
              <w:rPr>
                <w:color w:val="000000"/>
                <w:sz w:val="12"/>
                <w:szCs w:val="12"/>
              </w:rPr>
              <w:t>1 979,89</w:t>
            </w:r>
          </w:p>
        </w:tc>
        <w:tc>
          <w:tcPr>
            <w:tcW w:w="453" w:type="dxa"/>
            <w:tcBorders>
              <w:top w:val="nil"/>
              <w:left w:val="nil"/>
              <w:bottom w:val="single" w:sz="4" w:space="0" w:color="auto"/>
              <w:right w:val="single" w:sz="4" w:space="0" w:color="auto"/>
            </w:tcBorders>
            <w:shd w:val="clear" w:color="auto" w:fill="auto"/>
            <w:vAlign w:val="center"/>
            <w:hideMark/>
          </w:tcPr>
          <w:p w14:paraId="09E81AD4" w14:textId="77777777" w:rsidR="006B168B" w:rsidRPr="006B168B" w:rsidRDefault="006B168B" w:rsidP="006B168B">
            <w:pPr>
              <w:ind w:left="-113" w:right="-113"/>
              <w:jc w:val="center"/>
              <w:rPr>
                <w:color w:val="000000"/>
                <w:sz w:val="12"/>
                <w:szCs w:val="12"/>
              </w:rPr>
            </w:pPr>
            <w:r w:rsidRPr="006B168B">
              <w:rPr>
                <w:color w:val="000000"/>
                <w:sz w:val="12"/>
                <w:szCs w:val="12"/>
              </w:rPr>
              <w:t>2 204,03</w:t>
            </w:r>
          </w:p>
        </w:tc>
        <w:tc>
          <w:tcPr>
            <w:tcW w:w="358" w:type="dxa"/>
            <w:tcBorders>
              <w:top w:val="nil"/>
              <w:left w:val="nil"/>
              <w:bottom w:val="single" w:sz="4" w:space="0" w:color="auto"/>
              <w:right w:val="single" w:sz="4" w:space="0" w:color="auto"/>
            </w:tcBorders>
            <w:shd w:val="clear" w:color="auto" w:fill="auto"/>
            <w:vAlign w:val="center"/>
            <w:hideMark/>
          </w:tcPr>
          <w:p w14:paraId="2859E15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B27053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3003925" w14:textId="77777777" w:rsidR="006B168B" w:rsidRPr="006B168B" w:rsidRDefault="006B168B" w:rsidP="006B168B">
            <w:pPr>
              <w:ind w:left="-113" w:right="-113"/>
              <w:jc w:val="center"/>
              <w:rPr>
                <w:color w:val="000000"/>
                <w:sz w:val="12"/>
                <w:szCs w:val="12"/>
              </w:rPr>
            </w:pPr>
            <w:r w:rsidRPr="006B168B">
              <w:rPr>
                <w:color w:val="000000"/>
                <w:sz w:val="12"/>
                <w:szCs w:val="12"/>
              </w:rPr>
              <w:t>448,28</w:t>
            </w:r>
          </w:p>
        </w:tc>
      </w:tr>
      <w:tr w:rsidR="006B168B" w:rsidRPr="006B168B" w14:paraId="231C0EC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52ECE8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FB6B125" w14:textId="77777777" w:rsidR="006B168B" w:rsidRPr="006B168B" w:rsidRDefault="006B168B" w:rsidP="006B168B">
            <w:pPr>
              <w:rPr>
                <w:color w:val="000000"/>
                <w:sz w:val="12"/>
                <w:szCs w:val="12"/>
              </w:rPr>
            </w:pPr>
            <w:r w:rsidRPr="006B168B">
              <w:rPr>
                <w:color w:val="000000"/>
                <w:sz w:val="12"/>
                <w:szCs w:val="12"/>
              </w:rPr>
              <w:t>Автомат выкл.АВМ 20СВ1500</w:t>
            </w:r>
          </w:p>
        </w:tc>
        <w:tc>
          <w:tcPr>
            <w:tcW w:w="428" w:type="dxa"/>
            <w:tcBorders>
              <w:top w:val="nil"/>
              <w:left w:val="nil"/>
              <w:bottom w:val="single" w:sz="4" w:space="0" w:color="auto"/>
              <w:right w:val="single" w:sz="4" w:space="0" w:color="auto"/>
            </w:tcBorders>
            <w:shd w:val="clear" w:color="auto" w:fill="auto"/>
            <w:vAlign w:val="center"/>
            <w:hideMark/>
          </w:tcPr>
          <w:p w14:paraId="3EB69BA7" w14:textId="77777777" w:rsidR="006B168B" w:rsidRPr="006B168B" w:rsidRDefault="006B168B" w:rsidP="006B168B">
            <w:pPr>
              <w:ind w:left="-113" w:right="-113"/>
              <w:rPr>
                <w:color w:val="000000"/>
                <w:sz w:val="12"/>
                <w:szCs w:val="12"/>
              </w:rPr>
            </w:pPr>
            <w:r w:rsidRPr="006B168B">
              <w:rPr>
                <w:color w:val="000000"/>
                <w:sz w:val="12"/>
                <w:szCs w:val="12"/>
              </w:rPr>
              <w:t>БП-001424</w:t>
            </w:r>
          </w:p>
        </w:tc>
        <w:tc>
          <w:tcPr>
            <w:tcW w:w="435" w:type="dxa"/>
            <w:tcBorders>
              <w:top w:val="nil"/>
              <w:left w:val="nil"/>
              <w:bottom w:val="single" w:sz="4" w:space="0" w:color="auto"/>
              <w:right w:val="single" w:sz="4" w:space="0" w:color="auto"/>
            </w:tcBorders>
            <w:shd w:val="clear" w:color="auto" w:fill="auto"/>
            <w:vAlign w:val="center"/>
            <w:hideMark/>
          </w:tcPr>
          <w:p w14:paraId="7E7E2CE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98CC46D" w14:textId="77777777" w:rsidR="006B168B" w:rsidRPr="006B168B" w:rsidRDefault="006B168B" w:rsidP="006B168B">
            <w:pPr>
              <w:ind w:left="-113" w:right="-113"/>
              <w:rPr>
                <w:color w:val="000000"/>
                <w:sz w:val="12"/>
                <w:szCs w:val="12"/>
              </w:rPr>
            </w:pPr>
            <w:r w:rsidRPr="006B168B">
              <w:rPr>
                <w:color w:val="000000"/>
                <w:sz w:val="12"/>
                <w:szCs w:val="12"/>
              </w:rPr>
              <w:t>7 143,95</w:t>
            </w:r>
          </w:p>
        </w:tc>
        <w:tc>
          <w:tcPr>
            <w:tcW w:w="455" w:type="dxa"/>
            <w:tcBorders>
              <w:top w:val="nil"/>
              <w:left w:val="nil"/>
              <w:bottom w:val="single" w:sz="4" w:space="0" w:color="auto"/>
              <w:right w:val="single" w:sz="4" w:space="0" w:color="auto"/>
            </w:tcBorders>
            <w:shd w:val="clear" w:color="auto" w:fill="auto"/>
            <w:vAlign w:val="center"/>
            <w:hideMark/>
          </w:tcPr>
          <w:p w14:paraId="385859D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07BA1E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1FF5DC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CBE92D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613DDE8" w14:textId="77777777" w:rsidR="006B168B" w:rsidRPr="006B168B" w:rsidRDefault="006B168B" w:rsidP="006B168B">
            <w:pPr>
              <w:ind w:left="-113" w:right="-113"/>
              <w:jc w:val="center"/>
              <w:rPr>
                <w:color w:val="000000"/>
                <w:sz w:val="12"/>
                <w:szCs w:val="12"/>
              </w:rPr>
            </w:pPr>
            <w:r w:rsidRPr="006B168B">
              <w:rPr>
                <w:color w:val="000000"/>
                <w:sz w:val="12"/>
                <w:szCs w:val="12"/>
              </w:rPr>
              <w:t>60</w:t>
            </w:r>
          </w:p>
        </w:tc>
        <w:tc>
          <w:tcPr>
            <w:tcW w:w="365" w:type="dxa"/>
            <w:tcBorders>
              <w:top w:val="nil"/>
              <w:left w:val="nil"/>
              <w:bottom w:val="single" w:sz="4" w:space="0" w:color="auto"/>
              <w:right w:val="single" w:sz="4" w:space="0" w:color="auto"/>
            </w:tcBorders>
            <w:shd w:val="clear" w:color="auto" w:fill="auto"/>
            <w:vAlign w:val="center"/>
            <w:hideMark/>
          </w:tcPr>
          <w:p w14:paraId="4334CFAB" w14:textId="77777777" w:rsidR="006B168B" w:rsidRPr="006B168B" w:rsidRDefault="006B168B" w:rsidP="006B168B">
            <w:pPr>
              <w:ind w:left="-113" w:right="-113"/>
              <w:jc w:val="center"/>
              <w:rPr>
                <w:color w:val="000000"/>
                <w:sz w:val="12"/>
                <w:szCs w:val="12"/>
              </w:rPr>
            </w:pPr>
            <w:r w:rsidRPr="006B168B">
              <w:rPr>
                <w:color w:val="000000"/>
                <w:sz w:val="12"/>
                <w:szCs w:val="12"/>
              </w:rPr>
              <w:t>5 298,43</w:t>
            </w:r>
          </w:p>
        </w:tc>
        <w:tc>
          <w:tcPr>
            <w:tcW w:w="481" w:type="dxa"/>
            <w:tcBorders>
              <w:top w:val="nil"/>
              <w:left w:val="nil"/>
              <w:bottom w:val="single" w:sz="4" w:space="0" w:color="auto"/>
              <w:right w:val="single" w:sz="4" w:space="0" w:color="auto"/>
            </w:tcBorders>
            <w:shd w:val="clear" w:color="auto" w:fill="auto"/>
            <w:vAlign w:val="center"/>
            <w:hideMark/>
          </w:tcPr>
          <w:p w14:paraId="5C0FAA6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0096F6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504E7B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83B258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01AE2F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282D9EF"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0EF470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6845034" w14:textId="77777777" w:rsidR="006B168B" w:rsidRPr="006B168B" w:rsidRDefault="006B168B" w:rsidP="006B168B">
            <w:pPr>
              <w:ind w:left="-113" w:right="-113"/>
              <w:jc w:val="center"/>
              <w:rPr>
                <w:color w:val="000000"/>
                <w:sz w:val="12"/>
                <w:szCs w:val="12"/>
              </w:rPr>
            </w:pPr>
            <w:r w:rsidRPr="006B168B">
              <w:rPr>
                <w:color w:val="000000"/>
                <w:sz w:val="12"/>
                <w:szCs w:val="12"/>
              </w:rPr>
              <w:t>714,40</w:t>
            </w:r>
          </w:p>
        </w:tc>
        <w:tc>
          <w:tcPr>
            <w:tcW w:w="365" w:type="dxa"/>
            <w:tcBorders>
              <w:top w:val="nil"/>
              <w:left w:val="nil"/>
              <w:bottom w:val="single" w:sz="4" w:space="0" w:color="auto"/>
              <w:right w:val="single" w:sz="4" w:space="0" w:color="auto"/>
            </w:tcBorders>
            <w:shd w:val="clear" w:color="auto" w:fill="auto"/>
            <w:vAlign w:val="center"/>
            <w:hideMark/>
          </w:tcPr>
          <w:p w14:paraId="3D05AD16" w14:textId="77777777" w:rsidR="006B168B" w:rsidRPr="006B168B" w:rsidRDefault="006B168B" w:rsidP="006B168B">
            <w:pPr>
              <w:ind w:left="-113" w:right="-113"/>
              <w:jc w:val="center"/>
              <w:rPr>
                <w:color w:val="000000"/>
                <w:sz w:val="12"/>
                <w:szCs w:val="12"/>
              </w:rPr>
            </w:pPr>
            <w:r w:rsidRPr="006B168B">
              <w:rPr>
                <w:color w:val="000000"/>
                <w:sz w:val="12"/>
                <w:szCs w:val="12"/>
              </w:rPr>
              <w:t>3 869,64</w:t>
            </w:r>
          </w:p>
        </w:tc>
        <w:tc>
          <w:tcPr>
            <w:tcW w:w="365" w:type="dxa"/>
            <w:tcBorders>
              <w:top w:val="nil"/>
              <w:left w:val="nil"/>
              <w:bottom w:val="single" w:sz="4" w:space="0" w:color="auto"/>
              <w:right w:val="single" w:sz="4" w:space="0" w:color="auto"/>
            </w:tcBorders>
            <w:shd w:val="clear" w:color="auto" w:fill="auto"/>
            <w:vAlign w:val="center"/>
            <w:hideMark/>
          </w:tcPr>
          <w:p w14:paraId="1DCE08CD" w14:textId="77777777" w:rsidR="006B168B" w:rsidRPr="006B168B" w:rsidRDefault="006B168B" w:rsidP="006B168B">
            <w:pPr>
              <w:ind w:left="-113" w:right="-113"/>
              <w:jc w:val="center"/>
              <w:rPr>
                <w:color w:val="000000"/>
                <w:sz w:val="12"/>
                <w:szCs w:val="12"/>
              </w:rPr>
            </w:pPr>
            <w:r w:rsidRPr="006B168B">
              <w:rPr>
                <w:color w:val="000000"/>
                <w:sz w:val="12"/>
                <w:szCs w:val="12"/>
              </w:rPr>
              <w:t>3 155,24</w:t>
            </w:r>
          </w:p>
        </w:tc>
        <w:tc>
          <w:tcPr>
            <w:tcW w:w="453" w:type="dxa"/>
            <w:tcBorders>
              <w:top w:val="nil"/>
              <w:left w:val="nil"/>
              <w:bottom w:val="single" w:sz="4" w:space="0" w:color="auto"/>
              <w:right w:val="single" w:sz="4" w:space="0" w:color="auto"/>
            </w:tcBorders>
            <w:shd w:val="clear" w:color="auto" w:fill="auto"/>
            <w:vAlign w:val="center"/>
            <w:hideMark/>
          </w:tcPr>
          <w:p w14:paraId="043451DB" w14:textId="77777777" w:rsidR="006B168B" w:rsidRPr="006B168B" w:rsidRDefault="006B168B" w:rsidP="006B168B">
            <w:pPr>
              <w:ind w:left="-113" w:right="-113"/>
              <w:jc w:val="center"/>
              <w:rPr>
                <w:color w:val="000000"/>
                <w:sz w:val="12"/>
                <w:szCs w:val="12"/>
              </w:rPr>
            </w:pPr>
            <w:r w:rsidRPr="006B168B">
              <w:rPr>
                <w:color w:val="000000"/>
                <w:sz w:val="12"/>
                <w:szCs w:val="12"/>
              </w:rPr>
              <w:t>3 512,44</w:t>
            </w:r>
          </w:p>
        </w:tc>
        <w:tc>
          <w:tcPr>
            <w:tcW w:w="358" w:type="dxa"/>
            <w:tcBorders>
              <w:top w:val="nil"/>
              <w:left w:val="nil"/>
              <w:bottom w:val="single" w:sz="4" w:space="0" w:color="auto"/>
              <w:right w:val="single" w:sz="4" w:space="0" w:color="auto"/>
            </w:tcBorders>
            <w:shd w:val="clear" w:color="auto" w:fill="auto"/>
            <w:vAlign w:val="center"/>
            <w:hideMark/>
          </w:tcPr>
          <w:p w14:paraId="6634E69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67E48B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5B8F1AC" w14:textId="77777777" w:rsidR="006B168B" w:rsidRPr="006B168B" w:rsidRDefault="006B168B" w:rsidP="006B168B">
            <w:pPr>
              <w:ind w:left="-113" w:right="-113"/>
              <w:jc w:val="center"/>
              <w:rPr>
                <w:color w:val="000000"/>
                <w:sz w:val="12"/>
                <w:szCs w:val="12"/>
              </w:rPr>
            </w:pPr>
            <w:r w:rsidRPr="006B168B">
              <w:rPr>
                <w:color w:val="000000"/>
                <w:sz w:val="12"/>
                <w:szCs w:val="12"/>
              </w:rPr>
              <w:t>714,40</w:t>
            </w:r>
          </w:p>
        </w:tc>
      </w:tr>
      <w:tr w:rsidR="006B168B" w:rsidRPr="006B168B" w14:paraId="5A5F7529"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66ECF9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41EA6A6" w14:textId="77777777" w:rsidR="006B168B" w:rsidRPr="006B168B" w:rsidRDefault="006B168B" w:rsidP="006B168B">
            <w:pPr>
              <w:rPr>
                <w:color w:val="000000"/>
                <w:sz w:val="12"/>
                <w:szCs w:val="12"/>
              </w:rPr>
            </w:pPr>
            <w:r w:rsidRPr="006B168B">
              <w:rPr>
                <w:color w:val="000000"/>
                <w:sz w:val="12"/>
                <w:szCs w:val="12"/>
              </w:rPr>
              <w:t>Агрегат АПШ-1</w:t>
            </w:r>
          </w:p>
        </w:tc>
        <w:tc>
          <w:tcPr>
            <w:tcW w:w="428" w:type="dxa"/>
            <w:tcBorders>
              <w:top w:val="nil"/>
              <w:left w:val="nil"/>
              <w:bottom w:val="single" w:sz="4" w:space="0" w:color="auto"/>
              <w:right w:val="single" w:sz="4" w:space="0" w:color="auto"/>
            </w:tcBorders>
            <w:shd w:val="clear" w:color="auto" w:fill="auto"/>
            <w:vAlign w:val="center"/>
            <w:hideMark/>
          </w:tcPr>
          <w:p w14:paraId="06EC237F" w14:textId="77777777" w:rsidR="006B168B" w:rsidRPr="006B168B" w:rsidRDefault="006B168B" w:rsidP="006B168B">
            <w:pPr>
              <w:ind w:left="-113" w:right="-113"/>
              <w:rPr>
                <w:color w:val="000000"/>
                <w:sz w:val="12"/>
                <w:szCs w:val="12"/>
              </w:rPr>
            </w:pPr>
            <w:r w:rsidRPr="006B168B">
              <w:rPr>
                <w:color w:val="000000"/>
                <w:sz w:val="12"/>
                <w:szCs w:val="12"/>
              </w:rPr>
              <w:t>БП-001425</w:t>
            </w:r>
          </w:p>
        </w:tc>
        <w:tc>
          <w:tcPr>
            <w:tcW w:w="435" w:type="dxa"/>
            <w:tcBorders>
              <w:top w:val="nil"/>
              <w:left w:val="nil"/>
              <w:bottom w:val="single" w:sz="4" w:space="0" w:color="auto"/>
              <w:right w:val="single" w:sz="4" w:space="0" w:color="auto"/>
            </w:tcBorders>
            <w:shd w:val="clear" w:color="auto" w:fill="auto"/>
            <w:vAlign w:val="center"/>
            <w:hideMark/>
          </w:tcPr>
          <w:p w14:paraId="2C1A75E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E2A3D05" w14:textId="77777777" w:rsidR="006B168B" w:rsidRPr="006B168B" w:rsidRDefault="006B168B" w:rsidP="006B168B">
            <w:pPr>
              <w:ind w:left="-113" w:right="-113"/>
              <w:rPr>
                <w:color w:val="000000"/>
                <w:sz w:val="12"/>
                <w:szCs w:val="12"/>
              </w:rPr>
            </w:pPr>
            <w:r w:rsidRPr="006B168B">
              <w:rPr>
                <w:color w:val="000000"/>
                <w:sz w:val="12"/>
                <w:szCs w:val="12"/>
              </w:rPr>
              <w:t>1 818,21</w:t>
            </w:r>
          </w:p>
        </w:tc>
        <w:tc>
          <w:tcPr>
            <w:tcW w:w="455" w:type="dxa"/>
            <w:tcBorders>
              <w:top w:val="nil"/>
              <w:left w:val="nil"/>
              <w:bottom w:val="single" w:sz="4" w:space="0" w:color="auto"/>
              <w:right w:val="single" w:sz="4" w:space="0" w:color="auto"/>
            </w:tcBorders>
            <w:shd w:val="clear" w:color="auto" w:fill="auto"/>
            <w:vAlign w:val="center"/>
            <w:hideMark/>
          </w:tcPr>
          <w:p w14:paraId="0573A65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0C0E99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3CE101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34CDC3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6A9D060" w14:textId="77777777" w:rsidR="006B168B" w:rsidRPr="006B168B" w:rsidRDefault="006B168B" w:rsidP="006B168B">
            <w:pPr>
              <w:ind w:left="-113" w:right="-113"/>
              <w:jc w:val="center"/>
              <w:rPr>
                <w:color w:val="000000"/>
                <w:sz w:val="12"/>
                <w:szCs w:val="12"/>
              </w:rPr>
            </w:pPr>
            <w:r w:rsidRPr="006B168B">
              <w:rPr>
                <w:color w:val="000000"/>
                <w:sz w:val="12"/>
                <w:szCs w:val="12"/>
              </w:rPr>
              <w:t>15</w:t>
            </w:r>
          </w:p>
        </w:tc>
        <w:tc>
          <w:tcPr>
            <w:tcW w:w="365" w:type="dxa"/>
            <w:tcBorders>
              <w:top w:val="nil"/>
              <w:left w:val="nil"/>
              <w:bottom w:val="single" w:sz="4" w:space="0" w:color="auto"/>
              <w:right w:val="single" w:sz="4" w:space="0" w:color="auto"/>
            </w:tcBorders>
            <w:shd w:val="clear" w:color="auto" w:fill="auto"/>
            <w:vAlign w:val="center"/>
            <w:hideMark/>
          </w:tcPr>
          <w:p w14:paraId="7BABBFE6" w14:textId="77777777" w:rsidR="006B168B" w:rsidRPr="006B168B" w:rsidRDefault="006B168B" w:rsidP="006B168B">
            <w:pPr>
              <w:ind w:left="-113" w:right="-113"/>
              <w:jc w:val="center"/>
              <w:rPr>
                <w:color w:val="000000"/>
                <w:sz w:val="12"/>
                <w:szCs w:val="12"/>
              </w:rPr>
            </w:pPr>
            <w:r w:rsidRPr="006B168B">
              <w:rPr>
                <w:color w:val="000000"/>
                <w:sz w:val="12"/>
                <w:szCs w:val="12"/>
              </w:rPr>
              <w:t>1 348,51</w:t>
            </w:r>
          </w:p>
        </w:tc>
        <w:tc>
          <w:tcPr>
            <w:tcW w:w="481" w:type="dxa"/>
            <w:tcBorders>
              <w:top w:val="nil"/>
              <w:left w:val="nil"/>
              <w:bottom w:val="single" w:sz="4" w:space="0" w:color="auto"/>
              <w:right w:val="single" w:sz="4" w:space="0" w:color="auto"/>
            </w:tcBorders>
            <w:shd w:val="clear" w:color="auto" w:fill="auto"/>
            <w:vAlign w:val="center"/>
            <w:hideMark/>
          </w:tcPr>
          <w:p w14:paraId="06EDD04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C5BA85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3558060"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22A9F0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8243D5D"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15306D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93AD2E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0B8DAFA" w14:textId="77777777" w:rsidR="006B168B" w:rsidRPr="006B168B" w:rsidRDefault="006B168B" w:rsidP="006B168B">
            <w:pPr>
              <w:ind w:left="-113" w:right="-113"/>
              <w:jc w:val="center"/>
              <w:rPr>
                <w:color w:val="000000"/>
                <w:sz w:val="12"/>
                <w:szCs w:val="12"/>
              </w:rPr>
            </w:pPr>
            <w:r w:rsidRPr="006B168B">
              <w:rPr>
                <w:color w:val="000000"/>
                <w:sz w:val="12"/>
                <w:szCs w:val="12"/>
              </w:rPr>
              <w:t>181,82</w:t>
            </w:r>
          </w:p>
        </w:tc>
        <w:tc>
          <w:tcPr>
            <w:tcW w:w="365" w:type="dxa"/>
            <w:tcBorders>
              <w:top w:val="nil"/>
              <w:left w:val="nil"/>
              <w:bottom w:val="single" w:sz="4" w:space="0" w:color="auto"/>
              <w:right w:val="single" w:sz="4" w:space="0" w:color="auto"/>
            </w:tcBorders>
            <w:shd w:val="clear" w:color="auto" w:fill="auto"/>
            <w:vAlign w:val="center"/>
            <w:hideMark/>
          </w:tcPr>
          <w:p w14:paraId="0EB58F7A" w14:textId="77777777" w:rsidR="006B168B" w:rsidRPr="006B168B" w:rsidRDefault="006B168B" w:rsidP="006B168B">
            <w:pPr>
              <w:ind w:left="-113" w:right="-113"/>
              <w:jc w:val="center"/>
              <w:rPr>
                <w:color w:val="000000"/>
                <w:sz w:val="12"/>
                <w:szCs w:val="12"/>
              </w:rPr>
            </w:pPr>
            <w:r w:rsidRPr="006B168B">
              <w:rPr>
                <w:color w:val="000000"/>
                <w:sz w:val="12"/>
                <w:szCs w:val="12"/>
              </w:rPr>
              <w:t>984,86</w:t>
            </w:r>
          </w:p>
        </w:tc>
        <w:tc>
          <w:tcPr>
            <w:tcW w:w="365" w:type="dxa"/>
            <w:tcBorders>
              <w:top w:val="nil"/>
              <w:left w:val="nil"/>
              <w:bottom w:val="single" w:sz="4" w:space="0" w:color="auto"/>
              <w:right w:val="single" w:sz="4" w:space="0" w:color="auto"/>
            </w:tcBorders>
            <w:shd w:val="clear" w:color="auto" w:fill="auto"/>
            <w:vAlign w:val="center"/>
            <w:hideMark/>
          </w:tcPr>
          <w:p w14:paraId="664DE8F3" w14:textId="77777777" w:rsidR="006B168B" w:rsidRPr="006B168B" w:rsidRDefault="006B168B" w:rsidP="006B168B">
            <w:pPr>
              <w:ind w:left="-113" w:right="-113"/>
              <w:jc w:val="center"/>
              <w:rPr>
                <w:color w:val="000000"/>
                <w:sz w:val="12"/>
                <w:szCs w:val="12"/>
              </w:rPr>
            </w:pPr>
            <w:r w:rsidRPr="006B168B">
              <w:rPr>
                <w:color w:val="000000"/>
                <w:sz w:val="12"/>
                <w:szCs w:val="12"/>
              </w:rPr>
              <w:t>803,04</w:t>
            </w:r>
          </w:p>
        </w:tc>
        <w:tc>
          <w:tcPr>
            <w:tcW w:w="453" w:type="dxa"/>
            <w:tcBorders>
              <w:top w:val="nil"/>
              <w:left w:val="nil"/>
              <w:bottom w:val="single" w:sz="4" w:space="0" w:color="auto"/>
              <w:right w:val="single" w:sz="4" w:space="0" w:color="auto"/>
            </w:tcBorders>
            <w:shd w:val="clear" w:color="auto" w:fill="auto"/>
            <w:vAlign w:val="center"/>
            <w:hideMark/>
          </w:tcPr>
          <w:p w14:paraId="55EEA3DE" w14:textId="77777777" w:rsidR="006B168B" w:rsidRPr="006B168B" w:rsidRDefault="006B168B" w:rsidP="006B168B">
            <w:pPr>
              <w:ind w:left="-113" w:right="-113"/>
              <w:jc w:val="center"/>
              <w:rPr>
                <w:color w:val="000000"/>
                <w:sz w:val="12"/>
                <w:szCs w:val="12"/>
              </w:rPr>
            </w:pPr>
            <w:r w:rsidRPr="006B168B">
              <w:rPr>
                <w:color w:val="000000"/>
                <w:sz w:val="12"/>
                <w:szCs w:val="12"/>
              </w:rPr>
              <w:t>893,95</w:t>
            </w:r>
          </w:p>
        </w:tc>
        <w:tc>
          <w:tcPr>
            <w:tcW w:w="358" w:type="dxa"/>
            <w:tcBorders>
              <w:top w:val="nil"/>
              <w:left w:val="nil"/>
              <w:bottom w:val="single" w:sz="4" w:space="0" w:color="auto"/>
              <w:right w:val="single" w:sz="4" w:space="0" w:color="auto"/>
            </w:tcBorders>
            <w:shd w:val="clear" w:color="auto" w:fill="auto"/>
            <w:vAlign w:val="center"/>
            <w:hideMark/>
          </w:tcPr>
          <w:p w14:paraId="3F11639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925D5C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B86B876" w14:textId="77777777" w:rsidR="006B168B" w:rsidRPr="006B168B" w:rsidRDefault="006B168B" w:rsidP="006B168B">
            <w:pPr>
              <w:ind w:left="-113" w:right="-113"/>
              <w:jc w:val="center"/>
              <w:rPr>
                <w:color w:val="000000"/>
                <w:sz w:val="12"/>
                <w:szCs w:val="12"/>
              </w:rPr>
            </w:pPr>
            <w:r w:rsidRPr="006B168B">
              <w:rPr>
                <w:color w:val="000000"/>
                <w:sz w:val="12"/>
                <w:szCs w:val="12"/>
              </w:rPr>
              <w:t>181,82</w:t>
            </w:r>
          </w:p>
        </w:tc>
      </w:tr>
      <w:tr w:rsidR="006B168B" w:rsidRPr="006B168B" w14:paraId="79E5199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B1E8E1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E3F0822" w14:textId="77777777" w:rsidR="006B168B" w:rsidRPr="006B168B" w:rsidRDefault="006B168B" w:rsidP="006B168B">
            <w:pPr>
              <w:rPr>
                <w:color w:val="000000"/>
                <w:sz w:val="12"/>
                <w:szCs w:val="12"/>
              </w:rPr>
            </w:pPr>
            <w:r w:rsidRPr="006B168B">
              <w:rPr>
                <w:color w:val="000000"/>
                <w:sz w:val="12"/>
                <w:szCs w:val="12"/>
              </w:rPr>
              <w:t>Агрегат АПШ-1</w:t>
            </w:r>
          </w:p>
        </w:tc>
        <w:tc>
          <w:tcPr>
            <w:tcW w:w="428" w:type="dxa"/>
            <w:tcBorders>
              <w:top w:val="nil"/>
              <w:left w:val="nil"/>
              <w:bottom w:val="single" w:sz="4" w:space="0" w:color="auto"/>
              <w:right w:val="single" w:sz="4" w:space="0" w:color="auto"/>
            </w:tcBorders>
            <w:shd w:val="clear" w:color="auto" w:fill="auto"/>
            <w:vAlign w:val="center"/>
            <w:hideMark/>
          </w:tcPr>
          <w:p w14:paraId="53280E7D" w14:textId="77777777" w:rsidR="006B168B" w:rsidRPr="006B168B" w:rsidRDefault="006B168B" w:rsidP="006B168B">
            <w:pPr>
              <w:ind w:left="-113" w:right="-113"/>
              <w:rPr>
                <w:color w:val="000000"/>
                <w:sz w:val="12"/>
                <w:szCs w:val="12"/>
              </w:rPr>
            </w:pPr>
            <w:r w:rsidRPr="006B168B">
              <w:rPr>
                <w:color w:val="000000"/>
                <w:sz w:val="12"/>
                <w:szCs w:val="12"/>
              </w:rPr>
              <w:t>БП-001426</w:t>
            </w:r>
          </w:p>
        </w:tc>
        <w:tc>
          <w:tcPr>
            <w:tcW w:w="435" w:type="dxa"/>
            <w:tcBorders>
              <w:top w:val="nil"/>
              <w:left w:val="nil"/>
              <w:bottom w:val="single" w:sz="4" w:space="0" w:color="auto"/>
              <w:right w:val="single" w:sz="4" w:space="0" w:color="auto"/>
            </w:tcBorders>
            <w:shd w:val="clear" w:color="auto" w:fill="auto"/>
            <w:vAlign w:val="center"/>
            <w:hideMark/>
          </w:tcPr>
          <w:p w14:paraId="42C0C14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7C3A1E6" w14:textId="77777777" w:rsidR="006B168B" w:rsidRPr="006B168B" w:rsidRDefault="006B168B" w:rsidP="006B168B">
            <w:pPr>
              <w:ind w:left="-113" w:right="-113"/>
              <w:rPr>
                <w:color w:val="000000"/>
                <w:sz w:val="12"/>
                <w:szCs w:val="12"/>
              </w:rPr>
            </w:pPr>
            <w:r w:rsidRPr="006B168B">
              <w:rPr>
                <w:color w:val="000000"/>
                <w:sz w:val="12"/>
                <w:szCs w:val="12"/>
              </w:rPr>
              <w:t>2 726,94</w:t>
            </w:r>
          </w:p>
        </w:tc>
        <w:tc>
          <w:tcPr>
            <w:tcW w:w="455" w:type="dxa"/>
            <w:tcBorders>
              <w:top w:val="nil"/>
              <w:left w:val="nil"/>
              <w:bottom w:val="single" w:sz="4" w:space="0" w:color="auto"/>
              <w:right w:val="single" w:sz="4" w:space="0" w:color="auto"/>
            </w:tcBorders>
            <w:shd w:val="clear" w:color="auto" w:fill="auto"/>
            <w:vAlign w:val="center"/>
            <w:hideMark/>
          </w:tcPr>
          <w:p w14:paraId="2726DDF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91EAF8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941144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0B4BFA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128BF1D" w14:textId="77777777" w:rsidR="006B168B" w:rsidRPr="006B168B" w:rsidRDefault="006B168B" w:rsidP="006B168B">
            <w:pPr>
              <w:ind w:left="-113" w:right="-113"/>
              <w:jc w:val="center"/>
              <w:rPr>
                <w:color w:val="000000"/>
                <w:sz w:val="12"/>
                <w:szCs w:val="12"/>
              </w:rPr>
            </w:pPr>
            <w:r w:rsidRPr="006B168B">
              <w:rPr>
                <w:color w:val="000000"/>
                <w:sz w:val="12"/>
                <w:szCs w:val="12"/>
              </w:rPr>
              <w:t>23</w:t>
            </w:r>
          </w:p>
        </w:tc>
        <w:tc>
          <w:tcPr>
            <w:tcW w:w="365" w:type="dxa"/>
            <w:tcBorders>
              <w:top w:val="nil"/>
              <w:left w:val="nil"/>
              <w:bottom w:val="single" w:sz="4" w:space="0" w:color="auto"/>
              <w:right w:val="single" w:sz="4" w:space="0" w:color="auto"/>
            </w:tcBorders>
            <w:shd w:val="clear" w:color="auto" w:fill="auto"/>
            <w:vAlign w:val="center"/>
            <w:hideMark/>
          </w:tcPr>
          <w:p w14:paraId="6338686A" w14:textId="77777777" w:rsidR="006B168B" w:rsidRPr="006B168B" w:rsidRDefault="006B168B" w:rsidP="006B168B">
            <w:pPr>
              <w:ind w:left="-113" w:right="-113"/>
              <w:jc w:val="center"/>
              <w:rPr>
                <w:color w:val="000000"/>
                <w:sz w:val="12"/>
                <w:szCs w:val="12"/>
              </w:rPr>
            </w:pPr>
            <w:r w:rsidRPr="006B168B">
              <w:rPr>
                <w:color w:val="000000"/>
                <w:sz w:val="12"/>
                <w:szCs w:val="12"/>
              </w:rPr>
              <w:t>2 022,48</w:t>
            </w:r>
          </w:p>
        </w:tc>
        <w:tc>
          <w:tcPr>
            <w:tcW w:w="481" w:type="dxa"/>
            <w:tcBorders>
              <w:top w:val="nil"/>
              <w:left w:val="nil"/>
              <w:bottom w:val="single" w:sz="4" w:space="0" w:color="auto"/>
              <w:right w:val="single" w:sz="4" w:space="0" w:color="auto"/>
            </w:tcBorders>
            <w:shd w:val="clear" w:color="auto" w:fill="auto"/>
            <w:vAlign w:val="center"/>
            <w:hideMark/>
          </w:tcPr>
          <w:p w14:paraId="060AA32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12186D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E3F2CD0"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8A71CA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E03EF0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7F541F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6EFC47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751FF0D" w14:textId="77777777" w:rsidR="006B168B" w:rsidRPr="006B168B" w:rsidRDefault="006B168B" w:rsidP="006B168B">
            <w:pPr>
              <w:ind w:left="-113" w:right="-113"/>
              <w:jc w:val="center"/>
              <w:rPr>
                <w:color w:val="000000"/>
                <w:sz w:val="12"/>
                <w:szCs w:val="12"/>
              </w:rPr>
            </w:pPr>
            <w:r w:rsidRPr="006B168B">
              <w:rPr>
                <w:color w:val="000000"/>
                <w:sz w:val="12"/>
                <w:szCs w:val="12"/>
              </w:rPr>
              <w:t>272,69</w:t>
            </w:r>
          </w:p>
        </w:tc>
        <w:tc>
          <w:tcPr>
            <w:tcW w:w="365" w:type="dxa"/>
            <w:tcBorders>
              <w:top w:val="nil"/>
              <w:left w:val="nil"/>
              <w:bottom w:val="single" w:sz="4" w:space="0" w:color="auto"/>
              <w:right w:val="single" w:sz="4" w:space="0" w:color="auto"/>
            </w:tcBorders>
            <w:shd w:val="clear" w:color="auto" w:fill="auto"/>
            <w:vAlign w:val="center"/>
            <w:hideMark/>
          </w:tcPr>
          <w:p w14:paraId="6FB25110" w14:textId="77777777" w:rsidR="006B168B" w:rsidRPr="006B168B" w:rsidRDefault="006B168B" w:rsidP="006B168B">
            <w:pPr>
              <w:ind w:left="-113" w:right="-113"/>
              <w:jc w:val="center"/>
              <w:rPr>
                <w:color w:val="000000"/>
                <w:sz w:val="12"/>
                <w:szCs w:val="12"/>
              </w:rPr>
            </w:pPr>
            <w:r w:rsidRPr="006B168B">
              <w:rPr>
                <w:color w:val="000000"/>
                <w:sz w:val="12"/>
                <w:szCs w:val="12"/>
              </w:rPr>
              <w:t>1 477,09</w:t>
            </w:r>
          </w:p>
        </w:tc>
        <w:tc>
          <w:tcPr>
            <w:tcW w:w="365" w:type="dxa"/>
            <w:tcBorders>
              <w:top w:val="nil"/>
              <w:left w:val="nil"/>
              <w:bottom w:val="single" w:sz="4" w:space="0" w:color="auto"/>
              <w:right w:val="single" w:sz="4" w:space="0" w:color="auto"/>
            </w:tcBorders>
            <w:shd w:val="clear" w:color="auto" w:fill="auto"/>
            <w:vAlign w:val="center"/>
            <w:hideMark/>
          </w:tcPr>
          <w:p w14:paraId="26DCCD9F" w14:textId="77777777" w:rsidR="006B168B" w:rsidRPr="006B168B" w:rsidRDefault="006B168B" w:rsidP="006B168B">
            <w:pPr>
              <w:ind w:left="-113" w:right="-113"/>
              <w:jc w:val="center"/>
              <w:rPr>
                <w:color w:val="000000"/>
                <w:sz w:val="12"/>
                <w:szCs w:val="12"/>
              </w:rPr>
            </w:pPr>
            <w:r w:rsidRPr="006B168B">
              <w:rPr>
                <w:color w:val="000000"/>
                <w:sz w:val="12"/>
                <w:szCs w:val="12"/>
              </w:rPr>
              <w:t>1 204,40</w:t>
            </w:r>
          </w:p>
        </w:tc>
        <w:tc>
          <w:tcPr>
            <w:tcW w:w="453" w:type="dxa"/>
            <w:tcBorders>
              <w:top w:val="nil"/>
              <w:left w:val="nil"/>
              <w:bottom w:val="single" w:sz="4" w:space="0" w:color="auto"/>
              <w:right w:val="single" w:sz="4" w:space="0" w:color="auto"/>
            </w:tcBorders>
            <w:shd w:val="clear" w:color="auto" w:fill="auto"/>
            <w:vAlign w:val="center"/>
            <w:hideMark/>
          </w:tcPr>
          <w:p w14:paraId="7FC91B82" w14:textId="77777777" w:rsidR="006B168B" w:rsidRPr="006B168B" w:rsidRDefault="006B168B" w:rsidP="006B168B">
            <w:pPr>
              <w:ind w:left="-113" w:right="-113"/>
              <w:jc w:val="center"/>
              <w:rPr>
                <w:color w:val="000000"/>
                <w:sz w:val="12"/>
                <w:szCs w:val="12"/>
              </w:rPr>
            </w:pPr>
            <w:r w:rsidRPr="006B168B">
              <w:rPr>
                <w:color w:val="000000"/>
                <w:sz w:val="12"/>
                <w:szCs w:val="12"/>
              </w:rPr>
              <w:t>1 340,75</w:t>
            </w:r>
          </w:p>
        </w:tc>
        <w:tc>
          <w:tcPr>
            <w:tcW w:w="358" w:type="dxa"/>
            <w:tcBorders>
              <w:top w:val="nil"/>
              <w:left w:val="nil"/>
              <w:bottom w:val="single" w:sz="4" w:space="0" w:color="auto"/>
              <w:right w:val="single" w:sz="4" w:space="0" w:color="auto"/>
            </w:tcBorders>
            <w:shd w:val="clear" w:color="auto" w:fill="auto"/>
            <w:vAlign w:val="center"/>
            <w:hideMark/>
          </w:tcPr>
          <w:p w14:paraId="613146C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A74561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C18AE58" w14:textId="77777777" w:rsidR="006B168B" w:rsidRPr="006B168B" w:rsidRDefault="006B168B" w:rsidP="006B168B">
            <w:pPr>
              <w:ind w:left="-113" w:right="-113"/>
              <w:jc w:val="center"/>
              <w:rPr>
                <w:color w:val="000000"/>
                <w:sz w:val="12"/>
                <w:szCs w:val="12"/>
              </w:rPr>
            </w:pPr>
            <w:r w:rsidRPr="006B168B">
              <w:rPr>
                <w:color w:val="000000"/>
                <w:sz w:val="12"/>
                <w:szCs w:val="12"/>
              </w:rPr>
              <w:t>272,69</w:t>
            </w:r>
          </w:p>
        </w:tc>
      </w:tr>
      <w:tr w:rsidR="006B168B" w:rsidRPr="006B168B" w14:paraId="02A762E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513BBD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119852A" w14:textId="77777777" w:rsidR="006B168B" w:rsidRPr="006B168B" w:rsidRDefault="006B168B" w:rsidP="006B168B">
            <w:pPr>
              <w:rPr>
                <w:color w:val="000000"/>
                <w:sz w:val="12"/>
                <w:szCs w:val="12"/>
              </w:rPr>
            </w:pPr>
            <w:r w:rsidRPr="006B168B">
              <w:rPr>
                <w:color w:val="000000"/>
                <w:sz w:val="12"/>
                <w:szCs w:val="12"/>
              </w:rPr>
              <w:t>Агрегатный насос Д320/50</w:t>
            </w:r>
          </w:p>
        </w:tc>
        <w:tc>
          <w:tcPr>
            <w:tcW w:w="428" w:type="dxa"/>
            <w:tcBorders>
              <w:top w:val="nil"/>
              <w:left w:val="nil"/>
              <w:bottom w:val="single" w:sz="4" w:space="0" w:color="auto"/>
              <w:right w:val="single" w:sz="4" w:space="0" w:color="auto"/>
            </w:tcBorders>
            <w:shd w:val="clear" w:color="auto" w:fill="auto"/>
            <w:vAlign w:val="center"/>
            <w:hideMark/>
          </w:tcPr>
          <w:p w14:paraId="0B166B3C" w14:textId="77777777" w:rsidR="006B168B" w:rsidRPr="006B168B" w:rsidRDefault="006B168B" w:rsidP="006B168B">
            <w:pPr>
              <w:ind w:left="-113" w:right="-113"/>
              <w:rPr>
                <w:color w:val="000000"/>
                <w:sz w:val="12"/>
                <w:szCs w:val="12"/>
              </w:rPr>
            </w:pPr>
            <w:r w:rsidRPr="006B168B">
              <w:rPr>
                <w:color w:val="000000"/>
                <w:sz w:val="12"/>
                <w:szCs w:val="12"/>
              </w:rPr>
              <w:t>БП-001427</w:t>
            </w:r>
          </w:p>
        </w:tc>
        <w:tc>
          <w:tcPr>
            <w:tcW w:w="435" w:type="dxa"/>
            <w:tcBorders>
              <w:top w:val="nil"/>
              <w:left w:val="nil"/>
              <w:bottom w:val="single" w:sz="4" w:space="0" w:color="auto"/>
              <w:right w:val="single" w:sz="4" w:space="0" w:color="auto"/>
            </w:tcBorders>
            <w:shd w:val="clear" w:color="auto" w:fill="auto"/>
            <w:vAlign w:val="center"/>
            <w:hideMark/>
          </w:tcPr>
          <w:p w14:paraId="761CA18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36CC15B" w14:textId="77777777" w:rsidR="006B168B" w:rsidRPr="006B168B" w:rsidRDefault="006B168B" w:rsidP="006B168B">
            <w:pPr>
              <w:ind w:left="-113" w:right="-113"/>
              <w:rPr>
                <w:color w:val="000000"/>
                <w:sz w:val="12"/>
                <w:szCs w:val="12"/>
              </w:rPr>
            </w:pPr>
            <w:r w:rsidRPr="006B168B">
              <w:rPr>
                <w:color w:val="000000"/>
                <w:sz w:val="12"/>
                <w:szCs w:val="12"/>
              </w:rPr>
              <w:t>755,19</w:t>
            </w:r>
          </w:p>
        </w:tc>
        <w:tc>
          <w:tcPr>
            <w:tcW w:w="455" w:type="dxa"/>
            <w:tcBorders>
              <w:top w:val="nil"/>
              <w:left w:val="nil"/>
              <w:bottom w:val="single" w:sz="4" w:space="0" w:color="auto"/>
              <w:right w:val="single" w:sz="4" w:space="0" w:color="auto"/>
            </w:tcBorders>
            <w:shd w:val="clear" w:color="auto" w:fill="auto"/>
            <w:vAlign w:val="center"/>
            <w:hideMark/>
          </w:tcPr>
          <w:p w14:paraId="3E42A4B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DB4CB9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BF3C0B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1350A4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AD8A29B" w14:textId="77777777" w:rsidR="006B168B" w:rsidRPr="006B168B" w:rsidRDefault="006B168B" w:rsidP="006B168B">
            <w:pPr>
              <w:ind w:left="-113" w:right="-113"/>
              <w:jc w:val="center"/>
              <w:rPr>
                <w:color w:val="000000"/>
                <w:sz w:val="12"/>
                <w:szCs w:val="12"/>
              </w:rPr>
            </w:pPr>
            <w:r w:rsidRPr="006B168B">
              <w:rPr>
                <w:color w:val="000000"/>
                <w:sz w:val="12"/>
                <w:szCs w:val="12"/>
              </w:rPr>
              <w:t>6</w:t>
            </w:r>
          </w:p>
        </w:tc>
        <w:tc>
          <w:tcPr>
            <w:tcW w:w="365" w:type="dxa"/>
            <w:tcBorders>
              <w:top w:val="nil"/>
              <w:left w:val="nil"/>
              <w:bottom w:val="single" w:sz="4" w:space="0" w:color="auto"/>
              <w:right w:val="single" w:sz="4" w:space="0" w:color="auto"/>
            </w:tcBorders>
            <w:shd w:val="clear" w:color="auto" w:fill="auto"/>
            <w:vAlign w:val="center"/>
            <w:hideMark/>
          </w:tcPr>
          <w:p w14:paraId="23E2F977" w14:textId="77777777" w:rsidR="006B168B" w:rsidRPr="006B168B" w:rsidRDefault="006B168B" w:rsidP="006B168B">
            <w:pPr>
              <w:ind w:left="-113" w:right="-113"/>
              <w:jc w:val="center"/>
              <w:rPr>
                <w:color w:val="000000"/>
                <w:sz w:val="12"/>
                <w:szCs w:val="12"/>
              </w:rPr>
            </w:pPr>
            <w:r w:rsidRPr="006B168B">
              <w:rPr>
                <w:color w:val="000000"/>
                <w:sz w:val="12"/>
                <w:szCs w:val="12"/>
              </w:rPr>
              <w:t>560,10</w:t>
            </w:r>
          </w:p>
        </w:tc>
        <w:tc>
          <w:tcPr>
            <w:tcW w:w="481" w:type="dxa"/>
            <w:tcBorders>
              <w:top w:val="nil"/>
              <w:left w:val="nil"/>
              <w:bottom w:val="single" w:sz="4" w:space="0" w:color="auto"/>
              <w:right w:val="single" w:sz="4" w:space="0" w:color="auto"/>
            </w:tcBorders>
            <w:shd w:val="clear" w:color="auto" w:fill="auto"/>
            <w:vAlign w:val="center"/>
            <w:hideMark/>
          </w:tcPr>
          <w:p w14:paraId="558905F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4B60C3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6FEE0F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B090E7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57BCD0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976814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24A6FE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CB425CC" w14:textId="77777777" w:rsidR="006B168B" w:rsidRPr="006B168B" w:rsidRDefault="006B168B" w:rsidP="006B168B">
            <w:pPr>
              <w:ind w:left="-113" w:right="-113"/>
              <w:jc w:val="center"/>
              <w:rPr>
                <w:color w:val="000000"/>
                <w:sz w:val="12"/>
                <w:szCs w:val="12"/>
              </w:rPr>
            </w:pPr>
            <w:r w:rsidRPr="006B168B">
              <w:rPr>
                <w:color w:val="000000"/>
                <w:sz w:val="12"/>
                <w:szCs w:val="12"/>
              </w:rPr>
              <w:t>75,52</w:t>
            </w:r>
          </w:p>
        </w:tc>
        <w:tc>
          <w:tcPr>
            <w:tcW w:w="365" w:type="dxa"/>
            <w:tcBorders>
              <w:top w:val="nil"/>
              <w:left w:val="nil"/>
              <w:bottom w:val="single" w:sz="4" w:space="0" w:color="auto"/>
              <w:right w:val="single" w:sz="4" w:space="0" w:color="auto"/>
            </w:tcBorders>
            <w:shd w:val="clear" w:color="auto" w:fill="auto"/>
            <w:vAlign w:val="center"/>
            <w:hideMark/>
          </w:tcPr>
          <w:p w14:paraId="661AC904" w14:textId="77777777" w:rsidR="006B168B" w:rsidRPr="006B168B" w:rsidRDefault="006B168B" w:rsidP="006B168B">
            <w:pPr>
              <w:ind w:left="-113" w:right="-113"/>
              <w:jc w:val="center"/>
              <w:rPr>
                <w:color w:val="000000"/>
                <w:sz w:val="12"/>
                <w:szCs w:val="12"/>
              </w:rPr>
            </w:pPr>
            <w:r w:rsidRPr="006B168B">
              <w:rPr>
                <w:color w:val="000000"/>
                <w:sz w:val="12"/>
                <w:szCs w:val="12"/>
              </w:rPr>
              <w:t>409,06</w:t>
            </w:r>
          </w:p>
        </w:tc>
        <w:tc>
          <w:tcPr>
            <w:tcW w:w="365" w:type="dxa"/>
            <w:tcBorders>
              <w:top w:val="nil"/>
              <w:left w:val="nil"/>
              <w:bottom w:val="single" w:sz="4" w:space="0" w:color="auto"/>
              <w:right w:val="single" w:sz="4" w:space="0" w:color="auto"/>
            </w:tcBorders>
            <w:shd w:val="clear" w:color="auto" w:fill="auto"/>
            <w:vAlign w:val="center"/>
            <w:hideMark/>
          </w:tcPr>
          <w:p w14:paraId="2C9E8A5A" w14:textId="77777777" w:rsidR="006B168B" w:rsidRPr="006B168B" w:rsidRDefault="006B168B" w:rsidP="006B168B">
            <w:pPr>
              <w:ind w:left="-113" w:right="-113"/>
              <w:jc w:val="center"/>
              <w:rPr>
                <w:color w:val="000000"/>
                <w:sz w:val="12"/>
                <w:szCs w:val="12"/>
              </w:rPr>
            </w:pPr>
            <w:r w:rsidRPr="006B168B">
              <w:rPr>
                <w:color w:val="000000"/>
                <w:sz w:val="12"/>
                <w:szCs w:val="12"/>
              </w:rPr>
              <w:t>333,54</w:t>
            </w:r>
          </w:p>
        </w:tc>
        <w:tc>
          <w:tcPr>
            <w:tcW w:w="453" w:type="dxa"/>
            <w:tcBorders>
              <w:top w:val="nil"/>
              <w:left w:val="nil"/>
              <w:bottom w:val="single" w:sz="4" w:space="0" w:color="auto"/>
              <w:right w:val="single" w:sz="4" w:space="0" w:color="auto"/>
            </w:tcBorders>
            <w:shd w:val="clear" w:color="auto" w:fill="auto"/>
            <w:vAlign w:val="center"/>
            <w:hideMark/>
          </w:tcPr>
          <w:p w14:paraId="592E67C0" w14:textId="77777777" w:rsidR="006B168B" w:rsidRPr="006B168B" w:rsidRDefault="006B168B" w:rsidP="006B168B">
            <w:pPr>
              <w:ind w:left="-113" w:right="-113"/>
              <w:jc w:val="center"/>
              <w:rPr>
                <w:color w:val="000000"/>
                <w:sz w:val="12"/>
                <w:szCs w:val="12"/>
              </w:rPr>
            </w:pPr>
            <w:r w:rsidRPr="006B168B">
              <w:rPr>
                <w:color w:val="000000"/>
                <w:sz w:val="12"/>
                <w:szCs w:val="12"/>
              </w:rPr>
              <w:t>371,30</w:t>
            </w:r>
          </w:p>
        </w:tc>
        <w:tc>
          <w:tcPr>
            <w:tcW w:w="358" w:type="dxa"/>
            <w:tcBorders>
              <w:top w:val="nil"/>
              <w:left w:val="nil"/>
              <w:bottom w:val="single" w:sz="4" w:space="0" w:color="auto"/>
              <w:right w:val="single" w:sz="4" w:space="0" w:color="auto"/>
            </w:tcBorders>
            <w:shd w:val="clear" w:color="auto" w:fill="auto"/>
            <w:vAlign w:val="center"/>
            <w:hideMark/>
          </w:tcPr>
          <w:p w14:paraId="644F0E6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7E8ADE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46570DB" w14:textId="77777777" w:rsidR="006B168B" w:rsidRPr="006B168B" w:rsidRDefault="006B168B" w:rsidP="006B168B">
            <w:pPr>
              <w:ind w:left="-113" w:right="-113"/>
              <w:jc w:val="center"/>
              <w:rPr>
                <w:color w:val="000000"/>
                <w:sz w:val="12"/>
                <w:szCs w:val="12"/>
              </w:rPr>
            </w:pPr>
            <w:r w:rsidRPr="006B168B">
              <w:rPr>
                <w:color w:val="000000"/>
                <w:sz w:val="12"/>
                <w:szCs w:val="12"/>
              </w:rPr>
              <w:t>75,52</w:t>
            </w:r>
          </w:p>
        </w:tc>
      </w:tr>
      <w:tr w:rsidR="006B168B" w:rsidRPr="006B168B" w14:paraId="177026B3"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A899CC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C50FB07" w14:textId="77777777" w:rsidR="006B168B" w:rsidRPr="006B168B" w:rsidRDefault="006B168B" w:rsidP="006B168B">
            <w:pPr>
              <w:rPr>
                <w:color w:val="000000"/>
                <w:sz w:val="12"/>
                <w:szCs w:val="12"/>
              </w:rPr>
            </w:pPr>
            <w:r w:rsidRPr="006B168B">
              <w:rPr>
                <w:color w:val="000000"/>
                <w:sz w:val="12"/>
                <w:szCs w:val="12"/>
              </w:rPr>
              <w:t>Бак аккамуляторный</w:t>
            </w:r>
          </w:p>
        </w:tc>
        <w:tc>
          <w:tcPr>
            <w:tcW w:w="428" w:type="dxa"/>
            <w:tcBorders>
              <w:top w:val="nil"/>
              <w:left w:val="nil"/>
              <w:bottom w:val="single" w:sz="4" w:space="0" w:color="auto"/>
              <w:right w:val="single" w:sz="4" w:space="0" w:color="auto"/>
            </w:tcBorders>
            <w:shd w:val="clear" w:color="auto" w:fill="auto"/>
            <w:vAlign w:val="center"/>
            <w:hideMark/>
          </w:tcPr>
          <w:p w14:paraId="09BB1FE0" w14:textId="77777777" w:rsidR="006B168B" w:rsidRPr="006B168B" w:rsidRDefault="006B168B" w:rsidP="006B168B">
            <w:pPr>
              <w:ind w:left="-113" w:right="-113"/>
              <w:rPr>
                <w:color w:val="000000"/>
                <w:sz w:val="12"/>
                <w:szCs w:val="12"/>
              </w:rPr>
            </w:pPr>
            <w:r w:rsidRPr="006B168B">
              <w:rPr>
                <w:color w:val="000000"/>
                <w:sz w:val="12"/>
                <w:szCs w:val="12"/>
              </w:rPr>
              <w:t>БП-001428</w:t>
            </w:r>
          </w:p>
        </w:tc>
        <w:tc>
          <w:tcPr>
            <w:tcW w:w="435" w:type="dxa"/>
            <w:tcBorders>
              <w:top w:val="nil"/>
              <w:left w:val="nil"/>
              <w:bottom w:val="single" w:sz="4" w:space="0" w:color="auto"/>
              <w:right w:val="single" w:sz="4" w:space="0" w:color="auto"/>
            </w:tcBorders>
            <w:shd w:val="clear" w:color="auto" w:fill="auto"/>
            <w:vAlign w:val="center"/>
            <w:hideMark/>
          </w:tcPr>
          <w:p w14:paraId="6AC2902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5219983" w14:textId="77777777" w:rsidR="006B168B" w:rsidRPr="006B168B" w:rsidRDefault="006B168B" w:rsidP="006B168B">
            <w:pPr>
              <w:ind w:left="-113" w:right="-113"/>
              <w:rPr>
                <w:color w:val="000000"/>
                <w:sz w:val="12"/>
                <w:szCs w:val="12"/>
              </w:rPr>
            </w:pPr>
            <w:r w:rsidRPr="006B168B">
              <w:rPr>
                <w:color w:val="000000"/>
                <w:sz w:val="12"/>
                <w:szCs w:val="12"/>
              </w:rPr>
              <w:t>12 202,09</w:t>
            </w:r>
          </w:p>
        </w:tc>
        <w:tc>
          <w:tcPr>
            <w:tcW w:w="455" w:type="dxa"/>
            <w:tcBorders>
              <w:top w:val="nil"/>
              <w:left w:val="nil"/>
              <w:bottom w:val="single" w:sz="4" w:space="0" w:color="auto"/>
              <w:right w:val="single" w:sz="4" w:space="0" w:color="auto"/>
            </w:tcBorders>
            <w:shd w:val="clear" w:color="auto" w:fill="auto"/>
            <w:vAlign w:val="center"/>
            <w:hideMark/>
          </w:tcPr>
          <w:p w14:paraId="350B12E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4E0F95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5CB4FA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3BAD47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174BDAE" w14:textId="77777777" w:rsidR="006B168B" w:rsidRPr="006B168B" w:rsidRDefault="006B168B" w:rsidP="006B168B">
            <w:pPr>
              <w:ind w:left="-113" w:right="-113"/>
              <w:jc w:val="center"/>
              <w:rPr>
                <w:color w:val="000000"/>
                <w:sz w:val="12"/>
                <w:szCs w:val="12"/>
              </w:rPr>
            </w:pPr>
            <w:r w:rsidRPr="006B168B">
              <w:rPr>
                <w:color w:val="000000"/>
                <w:sz w:val="12"/>
                <w:szCs w:val="12"/>
              </w:rPr>
              <w:t>102</w:t>
            </w:r>
          </w:p>
        </w:tc>
        <w:tc>
          <w:tcPr>
            <w:tcW w:w="365" w:type="dxa"/>
            <w:tcBorders>
              <w:top w:val="nil"/>
              <w:left w:val="nil"/>
              <w:bottom w:val="single" w:sz="4" w:space="0" w:color="auto"/>
              <w:right w:val="single" w:sz="4" w:space="0" w:color="auto"/>
            </w:tcBorders>
            <w:shd w:val="clear" w:color="auto" w:fill="auto"/>
            <w:vAlign w:val="center"/>
            <w:hideMark/>
          </w:tcPr>
          <w:p w14:paraId="069D92C2" w14:textId="77777777" w:rsidR="006B168B" w:rsidRPr="006B168B" w:rsidRDefault="006B168B" w:rsidP="006B168B">
            <w:pPr>
              <w:ind w:left="-113" w:right="-113"/>
              <w:jc w:val="center"/>
              <w:rPr>
                <w:color w:val="000000"/>
                <w:sz w:val="12"/>
                <w:szCs w:val="12"/>
              </w:rPr>
            </w:pPr>
            <w:r w:rsidRPr="006B168B">
              <w:rPr>
                <w:color w:val="000000"/>
                <w:sz w:val="12"/>
                <w:szCs w:val="12"/>
              </w:rPr>
              <w:t>9 049,88</w:t>
            </w:r>
          </w:p>
        </w:tc>
        <w:tc>
          <w:tcPr>
            <w:tcW w:w="481" w:type="dxa"/>
            <w:tcBorders>
              <w:top w:val="nil"/>
              <w:left w:val="nil"/>
              <w:bottom w:val="single" w:sz="4" w:space="0" w:color="auto"/>
              <w:right w:val="single" w:sz="4" w:space="0" w:color="auto"/>
            </w:tcBorders>
            <w:shd w:val="clear" w:color="auto" w:fill="auto"/>
            <w:vAlign w:val="center"/>
            <w:hideMark/>
          </w:tcPr>
          <w:p w14:paraId="6613C81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FEFC2E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C1488E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AD6061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FB3EB2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45138B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AF9C6D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B4E9B80" w14:textId="77777777" w:rsidR="006B168B" w:rsidRPr="006B168B" w:rsidRDefault="006B168B" w:rsidP="006B168B">
            <w:pPr>
              <w:ind w:left="-113" w:right="-113"/>
              <w:jc w:val="center"/>
              <w:rPr>
                <w:color w:val="000000"/>
                <w:sz w:val="12"/>
                <w:szCs w:val="12"/>
              </w:rPr>
            </w:pPr>
            <w:r w:rsidRPr="006B168B">
              <w:rPr>
                <w:color w:val="000000"/>
                <w:sz w:val="12"/>
                <w:szCs w:val="12"/>
              </w:rPr>
              <w:t>1 220,21</w:t>
            </w:r>
          </w:p>
        </w:tc>
        <w:tc>
          <w:tcPr>
            <w:tcW w:w="365" w:type="dxa"/>
            <w:tcBorders>
              <w:top w:val="nil"/>
              <w:left w:val="nil"/>
              <w:bottom w:val="single" w:sz="4" w:space="0" w:color="auto"/>
              <w:right w:val="single" w:sz="4" w:space="0" w:color="auto"/>
            </w:tcBorders>
            <w:shd w:val="clear" w:color="auto" w:fill="auto"/>
            <w:vAlign w:val="center"/>
            <w:hideMark/>
          </w:tcPr>
          <w:p w14:paraId="31B02C1B" w14:textId="77777777" w:rsidR="006B168B" w:rsidRPr="006B168B" w:rsidRDefault="006B168B" w:rsidP="006B168B">
            <w:pPr>
              <w:ind w:left="-113" w:right="-113"/>
              <w:jc w:val="center"/>
              <w:rPr>
                <w:color w:val="000000"/>
                <w:sz w:val="12"/>
                <w:szCs w:val="12"/>
              </w:rPr>
            </w:pPr>
            <w:r w:rsidRPr="006B168B">
              <w:rPr>
                <w:color w:val="000000"/>
                <w:sz w:val="12"/>
                <w:szCs w:val="12"/>
              </w:rPr>
              <w:t>6 609,47</w:t>
            </w:r>
          </w:p>
        </w:tc>
        <w:tc>
          <w:tcPr>
            <w:tcW w:w="365" w:type="dxa"/>
            <w:tcBorders>
              <w:top w:val="nil"/>
              <w:left w:val="nil"/>
              <w:bottom w:val="single" w:sz="4" w:space="0" w:color="auto"/>
              <w:right w:val="single" w:sz="4" w:space="0" w:color="auto"/>
            </w:tcBorders>
            <w:shd w:val="clear" w:color="auto" w:fill="auto"/>
            <w:vAlign w:val="center"/>
            <w:hideMark/>
          </w:tcPr>
          <w:p w14:paraId="4E98E0E6" w14:textId="77777777" w:rsidR="006B168B" w:rsidRPr="006B168B" w:rsidRDefault="006B168B" w:rsidP="006B168B">
            <w:pPr>
              <w:ind w:left="-113" w:right="-113"/>
              <w:jc w:val="center"/>
              <w:rPr>
                <w:color w:val="000000"/>
                <w:sz w:val="12"/>
                <w:szCs w:val="12"/>
              </w:rPr>
            </w:pPr>
            <w:r w:rsidRPr="006B168B">
              <w:rPr>
                <w:color w:val="000000"/>
                <w:sz w:val="12"/>
                <w:szCs w:val="12"/>
              </w:rPr>
              <w:t>5 389,26</w:t>
            </w:r>
          </w:p>
        </w:tc>
        <w:tc>
          <w:tcPr>
            <w:tcW w:w="453" w:type="dxa"/>
            <w:tcBorders>
              <w:top w:val="nil"/>
              <w:left w:val="nil"/>
              <w:bottom w:val="single" w:sz="4" w:space="0" w:color="auto"/>
              <w:right w:val="single" w:sz="4" w:space="0" w:color="auto"/>
            </w:tcBorders>
            <w:shd w:val="clear" w:color="auto" w:fill="auto"/>
            <w:vAlign w:val="center"/>
            <w:hideMark/>
          </w:tcPr>
          <w:p w14:paraId="59F8B045" w14:textId="77777777" w:rsidR="006B168B" w:rsidRPr="006B168B" w:rsidRDefault="006B168B" w:rsidP="006B168B">
            <w:pPr>
              <w:ind w:left="-113" w:right="-113"/>
              <w:jc w:val="center"/>
              <w:rPr>
                <w:color w:val="000000"/>
                <w:sz w:val="12"/>
                <w:szCs w:val="12"/>
              </w:rPr>
            </w:pPr>
            <w:r w:rsidRPr="006B168B">
              <w:rPr>
                <w:color w:val="000000"/>
                <w:sz w:val="12"/>
                <w:szCs w:val="12"/>
              </w:rPr>
              <w:t>5 999,36</w:t>
            </w:r>
          </w:p>
        </w:tc>
        <w:tc>
          <w:tcPr>
            <w:tcW w:w="358" w:type="dxa"/>
            <w:tcBorders>
              <w:top w:val="nil"/>
              <w:left w:val="nil"/>
              <w:bottom w:val="single" w:sz="4" w:space="0" w:color="auto"/>
              <w:right w:val="single" w:sz="4" w:space="0" w:color="auto"/>
            </w:tcBorders>
            <w:shd w:val="clear" w:color="auto" w:fill="auto"/>
            <w:vAlign w:val="center"/>
            <w:hideMark/>
          </w:tcPr>
          <w:p w14:paraId="348F234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24A31D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365E789" w14:textId="77777777" w:rsidR="006B168B" w:rsidRPr="006B168B" w:rsidRDefault="006B168B" w:rsidP="006B168B">
            <w:pPr>
              <w:ind w:left="-113" w:right="-113"/>
              <w:jc w:val="center"/>
              <w:rPr>
                <w:color w:val="000000"/>
                <w:sz w:val="12"/>
                <w:szCs w:val="12"/>
              </w:rPr>
            </w:pPr>
            <w:r w:rsidRPr="006B168B">
              <w:rPr>
                <w:color w:val="000000"/>
                <w:sz w:val="12"/>
                <w:szCs w:val="12"/>
              </w:rPr>
              <w:t>1 220,21</w:t>
            </w:r>
          </w:p>
        </w:tc>
      </w:tr>
      <w:tr w:rsidR="006B168B" w:rsidRPr="006B168B" w14:paraId="016D4C3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4894FC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2C692AE" w14:textId="77777777" w:rsidR="006B168B" w:rsidRPr="006B168B" w:rsidRDefault="006B168B" w:rsidP="006B168B">
            <w:pPr>
              <w:rPr>
                <w:color w:val="000000"/>
                <w:sz w:val="12"/>
                <w:szCs w:val="12"/>
              </w:rPr>
            </w:pPr>
            <w:r w:rsidRPr="006B168B">
              <w:rPr>
                <w:color w:val="000000"/>
                <w:sz w:val="12"/>
                <w:szCs w:val="12"/>
              </w:rPr>
              <w:t>Бак аккамуляторный</w:t>
            </w:r>
          </w:p>
        </w:tc>
        <w:tc>
          <w:tcPr>
            <w:tcW w:w="428" w:type="dxa"/>
            <w:tcBorders>
              <w:top w:val="nil"/>
              <w:left w:val="nil"/>
              <w:bottom w:val="single" w:sz="4" w:space="0" w:color="auto"/>
              <w:right w:val="single" w:sz="4" w:space="0" w:color="auto"/>
            </w:tcBorders>
            <w:shd w:val="clear" w:color="auto" w:fill="auto"/>
            <w:vAlign w:val="center"/>
            <w:hideMark/>
          </w:tcPr>
          <w:p w14:paraId="76F6140B" w14:textId="77777777" w:rsidR="006B168B" w:rsidRPr="006B168B" w:rsidRDefault="006B168B" w:rsidP="006B168B">
            <w:pPr>
              <w:ind w:left="-113" w:right="-113"/>
              <w:rPr>
                <w:color w:val="000000"/>
                <w:sz w:val="12"/>
                <w:szCs w:val="12"/>
              </w:rPr>
            </w:pPr>
            <w:r w:rsidRPr="006B168B">
              <w:rPr>
                <w:color w:val="000000"/>
                <w:sz w:val="12"/>
                <w:szCs w:val="12"/>
              </w:rPr>
              <w:t>БП-001429</w:t>
            </w:r>
          </w:p>
        </w:tc>
        <w:tc>
          <w:tcPr>
            <w:tcW w:w="435" w:type="dxa"/>
            <w:tcBorders>
              <w:top w:val="nil"/>
              <w:left w:val="nil"/>
              <w:bottom w:val="single" w:sz="4" w:space="0" w:color="auto"/>
              <w:right w:val="single" w:sz="4" w:space="0" w:color="auto"/>
            </w:tcBorders>
            <w:shd w:val="clear" w:color="auto" w:fill="auto"/>
            <w:vAlign w:val="center"/>
            <w:hideMark/>
          </w:tcPr>
          <w:p w14:paraId="596BED5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C7D32D8" w14:textId="77777777" w:rsidR="006B168B" w:rsidRPr="006B168B" w:rsidRDefault="006B168B" w:rsidP="006B168B">
            <w:pPr>
              <w:ind w:left="-113" w:right="-113"/>
              <w:rPr>
                <w:color w:val="000000"/>
                <w:sz w:val="12"/>
                <w:szCs w:val="12"/>
              </w:rPr>
            </w:pPr>
            <w:r w:rsidRPr="006B168B">
              <w:rPr>
                <w:color w:val="000000"/>
                <w:sz w:val="12"/>
                <w:szCs w:val="12"/>
              </w:rPr>
              <w:t>12 202,09</w:t>
            </w:r>
          </w:p>
        </w:tc>
        <w:tc>
          <w:tcPr>
            <w:tcW w:w="455" w:type="dxa"/>
            <w:tcBorders>
              <w:top w:val="nil"/>
              <w:left w:val="nil"/>
              <w:bottom w:val="single" w:sz="4" w:space="0" w:color="auto"/>
              <w:right w:val="single" w:sz="4" w:space="0" w:color="auto"/>
            </w:tcBorders>
            <w:shd w:val="clear" w:color="auto" w:fill="auto"/>
            <w:vAlign w:val="center"/>
            <w:hideMark/>
          </w:tcPr>
          <w:p w14:paraId="0A14553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915390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E38AD0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F530BA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FF3209E" w14:textId="77777777" w:rsidR="006B168B" w:rsidRPr="006B168B" w:rsidRDefault="006B168B" w:rsidP="006B168B">
            <w:pPr>
              <w:ind w:left="-113" w:right="-113"/>
              <w:jc w:val="center"/>
              <w:rPr>
                <w:color w:val="000000"/>
                <w:sz w:val="12"/>
                <w:szCs w:val="12"/>
              </w:rPr>
            </w:pPr>
            <w:r w:rsidRPr="006B168B">
              <w:rPr>
                <w:color w:val="000000"/>
                <w:sz w:val="12"/>
                <w:szCs w:val="12"/>
              </w:rPr>
              <w:t>102</w:t>
            </w:r>
          </w:p>
        </w:tc>
        <w:tc>
          <w:tcPr>
            <w:tcW w:w="365" w:type="dxa"/>
            <w:tcBorders>
              <w:top w:val="nil"/>
              <w:left w:val="nil"/>
              <w:bottom w:val="single" w:sz="4" w:space="0" w:color="auto"/>
              <w:right w:val="single" w:sz="4" w:space="0" w:color="auto"/>
            </w:tcBorders>
            <w:shd w:val="clear" w:color="auto" w:fill="auto"/>
            <w:vAlign w:val="center"/>
            <w:hideMark/>
          </w:tcPr>
          <w:p w14:paraId="0D373F85" w14:textId="77777777" w:rsidR="006B168B" w:rsidRPr="006B168B" w:rsidRDefault="006B168B" w:rsidP="006B168B">
            <w:pPr>
              <w:ind w:left="-113" w:right="-113"/>
              <w:jc w:val="center"/>
              <w:rPr>
                <w:color w:val="000000"/>
                <w:sz w:val="12"/>
                <w:szCs w:val="12"/>
              </w:rPr>
            </w:pPr>
            <w:r w:rsidRPr="006B168B">
              <w:rPr>
                <w:color w:val="000000"/>
                <w:sz w:val="12"/>
                <w:szCs w:val="12"/>
              </w:rPr>
              <w:t>9 049,88</w:t>
            </w:r>
          </w:p>
        </w:tc>
        <w:tc>
          <w:tcPr>
            <w:tcW w:w="481" w:type="dxa"/>
            <w:tcBorders>
              <w:top w:val="nil"/>
              <w:left w:val="nil"/>
              <w:bottom w:val="single" w:sz="4" w:space="0" w:color="auto"/>
              <w:right w:val="single" w:sz="4" w:space="0" w:color="auto"/>
            </w:tcBorders>
            <w:shd w:val="clear" w:color="auto" w:fill="auto"/>
            <w:vAlign w:val="center"/>
            <w:hideMark/>
          </w:tcPr>
          <w:p w14:paraId="1B8C76E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6BB695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EC5297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CD5760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41EC22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B0B9F4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7E9137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39DC049" w14:textId="77777777" w:rsidR="006B168B" w:rsidRPr="006B168B" w:rsidRDefault="006B168B" w:rsidP="006B168B">
            <w:pPr>
              <w:ind w:left="-113" w:right="-113"/>
              <w:jc w:val="center"/>
              <w:rPr>
                <w:color w:val="000000"/>
                <w:sz w:val="12"/>
                <w:szCs w:val="12"/>
              </w:rPr>
            </w:pPr>
            <w:r w:rsidRPr="006B168B">
              <w:rPr>
                <w:color w:val="000000"/>
                <w:sz w:val="12"/>
                <w:szCs w:val="12"/>
              </w:rPr>
              <w:t>1 220,21</w:t>
            </w:r>
          </w:p>
        </w:tc>
        <w:tc>
          <w:tcPr>
            <w:tcW w:w="365" w:type="dxa"/>
            <w:tcBorders>
              <w:top w:val="nil"/>
              <w:left w:val="nil"/>
              <w:bottom w:val="single" w:sz="4" w:space="0" w:color="auto"/>
              <w:right w:val="single" w:sz="4" w:space="0" w:color="auto"/>
            </w:tcBorders>
            <w:shd w:val="clear" w:color="auto" w:fill="auto"/>
            <w:vAlign w:val="center"/>
            <w:hideMark/>
          </w:tcPr>
          <w:p w14:paraId="75E67F7E" w14:textId="77777777" w:rsidR="006B168B" w:rsidRPr="006B168B" w:rsidRDefault="006B168B" w:rsidP="006B168B">
            <w:pPr>
              <w:ind w:left="-113" w:right="-113"/>
              <w:jc w:val="center"/>
              <w:rPr>
                <w:color w:val="000000"/>
                <w:sz w:val="12"/>
                <w:szCs w:val="12"/>
              </w:rPr>
            </w:pPr>
            <w:r w:rsidRPr="006B168B">
              <w:rPr>
                <w:color w:val="000000"/>
                <w:sz w:val="12"/>
                <w:szCs w:val="12"/>
              </w:rPr>
              <w:t>6 609,47</w:t>
            </w:r>
          </w:p>
        </w:tc>
        <w:tc>
          <w:tcPr>
            <w:tcW w:w="365" w:type="dxa"/>
            <w:tcBorders>
              <w:top w:val="nil"/>
              <w:left w:val="nil"/>
              <w:bottom w:val="single" w:sz="4" w:space="0" w:color="auto"/>
              <w:right w:val="single" w:sz="4" w:space="0" w:color="auto"/>
            </w:tcBorders>
            <w:shd w:val="clear" w:color="auto" w:fill="auto"/>
            <w:vAlign w:val="center"/>
            <w:hideMark/>
          </w:tcPr>
          <w:p w14:paraId="26B5EFD9" w14:textId="77777777" w:rsidR="006B168B" w:rsidRPr="006B168B" w:rsidRDefault="006B168B" w:rsidP="006B168B">
            <w:pPr>
              <w:ind w:left="-113" w:right="-113"/>
              <w:jc w:val="center"/>
              <w:rPr>
                <w:color w:val="000000"/>
                <w:sz w:val="12"/>
                <w:szCs w:val="12"/>
              </w:rPr>
            </w:pPr>
            <w:r w:rsidRPr="006B168B">
              <w:rPr>
                <w:color w:val="000000"/>
                <w:sz w:val="12"/>
                <w:szCs w:val="12"/>
              </w:rPr>
              <w:t>5 389,26</w:t>
            </w:r>
          </w:p>
        </w:tc>
        <w:tc>
          <w:tcPr>
            <w:tcW w:w="453" w:type="dxa"/>
            <w:tcBorders>
              <w:top w:val="nil"/>
              <w:left w:val="nil"/>
              <w:bottom w:val="single" w:sz="4" w:space="0" w:color="auto"/>
              <w:right w:val="single" w:sz="4" w:space="0" w:color="auto"/>
            </w:tcBorders>
            <w:shd w:val="clear" w:color="auto" w:fill="auto"/>
            <w:vAlign w:val="center"/>
            <w:hideMark/>
          </w:tcPr>
          <w:p w14:paraId="2CBF210A" w14:textId="77777777" w:rsidR="006B168B" w:rsidRPr="006B168B" w:rsidRDefault="006B168B" w:rsidP="006B168B">
            <w:pPr>
              <w:ind w:left="-113" w:right="-113"/>
              <w:jc w:val="center"/>
              <w:rPr>
                <w:color w:val="000000"/>
                <w:sz w:val="12"/>
                <w:szCs w:val="12"/>
              </w:rPr>
            </w:pPr>
            <w:r w:rsidRPr="006B168B">
              <w:rPr>
                <w:color w:val="000000"/>
                <w:sz w:val="12"/>
                <w:szCs w:val="12"/>
              </w:rPr>
              <w:t>5 999,36</w:t>
            </w:r>
          </w:p>
        </w:tc>
        <w:tc>
          <w:tcPr>
            <w:tcW w:w="358" w:type="dxa"/>
            <w:tcBorders>
              <w:top w:val="nil"/>
              <w:left w:val="nil"/>
              <w:bottom w:val="single" w:sz="4" w:space="0" w:color="auto"/>
              <w:right w:val="single" w:sz="4" w:space="0" w:color="auto"/>
            </w:tcBorders>
            <w:shd w:val="clear" w:color="auto" w:fill="auto"/>
            <w:vAlign w:val="center"/>
            <w:hideMark/>
          </w:tcPr>
          <w:p w14:paraId="3B6341D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9E2B53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94E06F2" w14:textId="77777777" w:rsidR="006B168B" w:rsidRPr="006B168B" w:rsidRDefault="006B168B" w:rsidP="006B168B">
            <w:pPr>
              <w:ind w:left="-113" w:right="-113"/>
              <w:jc w:val="center"/>
              <w:rPr>
                <w:color w:val="000000"/>
                <w:sz w:val="12"/>
                <w:szCs w:val="12"/>
              </w:rPr>
            </w:pPr>
            <w:r w:rsidRPr="006B168B">
              <w:rPr>
                <w:color w:val="000000"/>
                <w:sz w:val="12"/>
                <w:szCs w:val="12"/>
              </w:rPr>
              <w:t>1 220,21</w:t>
            </w:r>
          </w:p>
        </w:tc>
      </w:tr>
      <w:tr w:rsidR="006B168B" w:rsidRPr="006B168B" w14:paraId="11B15E9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9113C0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537FFC2" w14:textId="77777777" w:rsidR="006B168B" w:rsidRPr="006B168B" w:rsidRDefault="006B168B" w:rsidP="006B168B">
            <w:pPr>
              <w:rPr>
                <w:color w:val="000000"/>
                <w:sz w:val="12"/>
                <w:szCs w:val="12"/>
              </w:rPr>
            </w:pPr>
            <w:r w:rsidRPr="006B168B">
              <w:rPr>
                <w:color w:val="000000"/>
                <w:sz w:val="12"/>
                <w:szCs w:val="12"/>
              </w:rPr>
              <w:t>Бак аккумуляторный 1000М3</w:t>
            </w:r>
          </w:p>
        </w:tc>
        <w:tc>
          <w:tcPr>
            <w:tcW w:w="428" w:type="dxa"/>
            <w:tcBorders>
              <w:top w:val="nil"/>
              <w:left w:val="nil"/>
              <w:bottom w:val="single" w:sz="4" w:space="0" w:color="auto"/>
              <w:right w:val="single" w:sz="4" w:space="0" w:color="auto"/>
            </w:tcBorders>
            <w:shd w:val="clear" w:color="auto" w:fill="auto"/>
            <w:vAlign w:val="center"/>
            <w:hideMark/>
          </w:tcPr>
          <w:p w14:paraId="505B6B0D" w14:textId="77777777" w:rsidR="006B168B" w:rsidRPr="006B168B" w:rsidRDefault="006B168B" w:rsidP="006B168B">
            <w:pPr>
              <w:ind w:left="-113" w:right="-113"/>
              <w:rPr>
                <w:color w:val="000000"/>
                <w:sz w:val="12"/>
                <w:szCs w:val="12"/>
              </w:rPr>
            </w:pPr>
            <w:r w:rsidRPr="006B168B">
              <w:rPr>
                <w:color w:val="000000"/>
                <w:sz w:val="12"/>
                <w:szCs w:val="12"/>
              </w:rPr>
              <w:t>БП-001388</w:t>
            </w:r>
          </w:p>
        </w:tc>
        <w:tc>
          <w:tcPr>
            <w:tcW w:w="435" w:type="dxa"/>
            <w:tcBorders>
              <w:top w:val="nil"/>
              <w:left w:val="nil"/>
              <w:bottom w:val="single" w:sz="4" w:space="0" w:color="auto"/>
              <w:right w:val="single" w:sz="4" w:space="0" w:color="auto"/>
            </w:tcBorders>
            <w:shd w:val="clear" w:color="auto" w:fill="auto"/>
            <w:vAlign w:val="center"/>
            <w:hideMark/>
          </w:tcPr>
          <w:p w14:paraId="5E26A6B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BD5AD65" w14:textId="77777777" w:rsidR="006B168B" w:rsidRPr="006B168B" w:rsidRDefault="006B168B" w:rsidP="006B168B">
            <w:pPr>
              <w:ind w:left="-113" w:right="-113"/>
              <w:rPr>
                <w:color w:val="000000"/>
                <w:sz w:val="12"/>
                <w:szCs w:val="12"/>
              </w:rPr>
            </w:pPr>
            <w:r w:rsidRPr="006B168B">
              <w:rPr>
                <w:color w:val="000000"/>
                <w:sz w:val="12"/>
                <w:szCs w:val="12"/>
              </w:rPr>
              <w:t>1 224 060,56</w:t>
            </w:r>
          </w:p>
        </w:tc>
        <w:tc>
          <w:tcPr>
            <w:tcW w:w="455" w:type="dxa"/>
            <w:tcBorders>
              <w:top w:val="nil"/>
              <w:left w:val="nil"/>
              <w:bottom w:val="single" w:sz="4" w:space="0" w:color="auto"/>
              <w:right w:val="single" w:sz="4" w:space="0" w:color="auto"/>
            </w:tcBorders>
            <w:shd w:val="clear" w:color="auto" w:fill="auto"/>
            <w:vAlign w:val="center"/>
            <w:hideMark/>
          </w:tcPr>
          <w:p w14:paraId="1F69AE0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446B83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816A04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70F8C6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A89FF44" w14:textId="77777777" w:rsidR="006B168B" w:rsidRPr="006B168B" w:rsidRDefault="006B168B" w:rsidP="006B168B">
            <w:pPr>
              <w:ind w:left="-113" w:right="-113"/>
              <w:jc w:val="center"/>
              <w:rPr>
                <w:color w:val="000000"/>
                <w:sz w:val="12"/>
                <w:szCs w:val="12"/>
              </w:rPr>
            </w:pPr>
            <w:r w:rsidRPr="006B168B">
              <w:rPr>
                <w:color w:val="000000"/>
                <w:sz w:val="12"/>
                <w:szCs w:val="12"/>
              </w:rPr>
              <w:t>10 201</w:t>
            </w:r>
          </w:p>
        </w:tc>
        <w:tc>
          <w:tcPr>
            <w:tcW w:w="365" w:type="dxa"/>
            <w:tcBorders>
              <w:top w:val="nil"/>
              <w:left w:val="nil"/>
              <w:bottom w:val="single" w:sz="4" w:space="0" w:color="auto"/>
              <w:right w:val="single" w:sz="4" w:space="0" w:color="auto"/>
            </w:tcBorders>
            <w:shd w:val="clear" w:color="auto" w:fill="auto"/>
            <w:vAlign w:val="center"/>
            <w:hideMark/>
          </w:tcPr>
          <w:p w14:paraId="4B12C837" w14:textId="77777777" w:rsidR="006B168B" w:rsidRPr="006B168B" w:rsidRDefault="006B168B" w:rsidP="006B168B">
            <w:pPr>
              <w:ind w:left="-113" w:right="-113"/>
              <w:jc w:val="center"/>
              <w:rPr>
                <w:color w:val="000000"/>
                <w:sz w:val="12"/>
                <w:szCs w:val="12"/>
              </w:rPr>
            </w:pPr>
            <w:r w:rsidRPr="006B168B">
              <w:rPr>
                <w:color w:val="000000"/>
                <w:sz w:val="12"/>
                <w:szCs w:val="12"/>
              </w:rPr>
              <w:t>907 844,92</w:t>
            </w:r>
          </w:p>
        </w:tc>
        <w:tc>
          <w:tcPr>
            <w:tcW w:w="481" w:type="dxa"/>
            <w:tcBorders>
              <w:top w:val="nil"/>
              <w:left w:val="nil"/>
              <w:bottom w:val="single" w:sz="4" w:space="0" w:color="auto"/>
              <w:right w:val="single" w:sz="4" w:space="0" w:color="auto"/>
            </w:tcBorders>
            <w:shd w:val="clear" w:color="auto" w:fill="auto"/>
            <w:vAlign w:val="center"/>
            <w:hideMark/>
          </w:tcPr>
          <w:p w14:paraId="2A97D12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D3EAF1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8CFBF8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4F2698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2C7BD6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3B921C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052C77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2B9D7DF" w14:textId="77777777" w:rsidR="006B168B" w:rsidRPr="006B168B" w:rsidRDefault="006B168B" w:rsidP="006B168B">
            <w:pPr>
              <w:ind w:left="-113" w:right="-113"/>
              <w:jc w:val="center"/>
              <w:rPr>
                <w:color w:val="000000"/>
                <w:sz w:val="12"/>
                <w:szCs w:val="12"/>
              </w:rPr>
            </w:pPr>
            <w:r w:rsidRPr="006B168B">
              <w:rPr>
                <w:color w:val="000000"/>
                <w:sz w:val="12"/>
                <w:szCs w:val="12"/>
              </w:rPr>
              <w:t>122 406,06</w:t>
            </w:r>
          </w:p>
        </w:tc>
        <w:tc>
          <w:tcPr>
            <w:tcW w:w="365" w:type="dxa"/>
            <w:tcBorders>
              <w:top w:val="nil"/>
              <w:left w:val="nil"/>
              <w:bottom w:val="single" w:sz="4" w:space="0" w:color="auto"/>
              <w:right w:val="single" w:sz="4" w:space="0" w:color="auto"/>
            </w:tcBorders>
            <w:shd w:val="clear" w:color="auto" w:fill="auto"/>
            <w:vAlign w:val="center"/>
            <w:hideMark/>
          </w:tcPr>
          <w:p w14:paraId="5E9B6B17" w14:textId="77777777" w:rsidR="006B168B" w:rsidRPr="006B168B" w:rsidRDefault="006B168B" w:rsidP="006B168B">
            <w:pPr>
              <w:ind w:left="-113" w:right="-113"/>
              <w:jc w:val="center"/>
              <w:rPr>
                <w:color w:val="000000"/>
                <w:sz w:val="12"/>
                <w:szCs w:val="12"/>
              </w:rPr>
            </w:pPr>
            <w:r w:rsidRPr="006B168B">
              <w:rPr>
                <w:color w:val="000000"/>
                <w:sz w:val="12"/>
                <w:szCs w:val="12"/>
              </w:rPr>
              <w:t>663 032,80</w:t>
            </w:r>
          </w:p>
        </w:tc>
        <w:tc>
          <w:tcPr>
            <w:tcW w:w="365" w:type="dxa"/>
            <w:tcBorders>
              <w:top w:val="nil"/>
              <w:left w:val="nil"/>
              <w:bottom w:val="single" w:sz="4" w:space="0" w:color="auto"/>
              <w:right w:val="single" w:sz="4" w:space="0" w:color="auto"/>
            </w:tcBorders>
            <w:shd w:val="clear" w:color="auto" w:fill="auto"/>
            <w:vAlign w:val="center"/>
            <w:hideMark/>
          </w:tcPr>
          <w:p w14:paraId="0B682C8C" w14:textId="77777777" w:rsidR="006B168B" w:rsidRPr="006B168B" w:rsidRDefault="006B168B" w:rsidP="006B168B">
            <w:pPr>
              <w:ind w:left="-113" w:right="-113"/>
              <w:jc w:val="center"/>
              <w:rPr>
                <w:color w:val="000000"/>
                <w:sz w:val="12"/>
                <w:szCs w:val="12"/>
              </w:rPr>
            </w:pPr>
            <w:r w:rsidRPr="006B168B">
              <w:rPr>
                <w:color w:val="000000"/>
                <w:sz w:val="12"/>
                <w:szCs w:val="12"/>
              </w:rPr>
              <w:t>540 626,75</w:t>
            </w:r>
          </w:p>
        </w:tc>
        <w:tc>
          <w:tcPr>
            <w:tcW w:w="453" w:type="dxa"/>
            <w:tcBorders>
              <w:top w:val="nil"/>
              <w:left w:val="nil"/>
              <w:bottom w:val="single" w:sz="4" w:space="0" w:color="auto"/>
              <w:right w:val="single" w:sz="4" w:space="0" w:color="auto"/>
            </w:tcBorders>
            <w:shd w:val="clear" w:color="auto" w:fill="auto"/>
            <w:vAlign w:val="center"/>
            <w:hideMark/>
          </w:tcPr>
          <w:p w14:paraId="3681AC82" w14:textId="77777777" w:rsidR="006B168B" w:rsidRPr="006B168B" w:rsidRDefault="006B168B" w:rsidP="006B168B">
            <w:pPr>
              <w:ind w:left="-113" w:right="-113"/>
              <w:jc w:val="center"/>
              <w:rPr>
                <w:color w:val="000000"/>
                <w:sz w:val="12"/>
                <w:szCs w:val="12"/>
              </w:rPr>
            </w:pPr>
            <w:r w:rsidRPr="006B168B">
              <w:rPr>
                <w:color w:val="000000"/>
                <w:sz w:val="12"/>
                <w:szCs w:val="12"/>
              </w:rPr>
              <w:t>601 829,78</w:t>
            </w:r>
          </w:p>
        </w:tc>
        <w:tc>
          <w:tcPr>
            <w:tcW w:w="358" w:type="dxa"/>
            <w:tcBorders>
              <w:top w:val="nil"/>
              <w:left w:val="nil"/>
              <w:bottom w:val="single" w:sz="4" w:space="0" w:color="auto"/>
              <w:right w:val="single" w:sz="4" w:space="0" w:color="auto"/>
            </w:tcBorders>
            <w:shd w:val="clear" w:color="auto" w:fill="auto"/>
            <w:vAlign w:val="center"/>
            <w:hideMark/>
          </w:tcPr>
          <w:p w14:paraId="27C3D32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E88C73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04FD52A" w14:textId="77777777" w:rsidR="006B168B" w:rsidRPr="006B168B" w:rsidRDefault="006B168B" w:rsidP="006B168B">
            <w:pPr>
              <w:ind w:left="-113" w:right="-113"/>
              <w:jc w:val="center"/>
              <w:rPr>
                <w:color w:val="000000"/>
                <w:sz w:val="12"/>
                <w:szCs w:val="12"/>
              </w:rPr>
            </w:pPr>
            <w:r w:rsidRPr="006B168B">
              <w:rPr>
                <w:color w:val="000000"/>
                <w:sz w:val="12"/>
                <w:szCs w:val="12"/>
              </w:rPr>
              <w:t>122 406,06</w:t>
            </w:r>
          </w:p>
        </w:tc>
      </w:tr>
      <w:tr w:rsidR="006B168B" w:rsidRPr="006B168B" w14:paraId="3F323A0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C8762E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0EA5D7D" w14:textId="77777777" w:rsidR="006B168B" w:rsidRPr="006B168B" w:rsidRDefault="006B168B" w:rsidP="006B168B">
            <w:pPr>
              <w:rPr>
                <w:color w:val="000000"/>
                <w:sz w:val="12"/>
                <w:szCs w:val="12"/>
              </w:rPr>
            </w:pPr>
            <w:r w:rsidRPr="006B168B">
              <w:rPr>
                <w:color w:val="000000"/>
                <w:sz w:val="12"/>
                <w:szCs w:val="12"/>
              </w:rPr>
              <w:t>Вентилятор ВД 2,8</w:t>
            </w:r>
          </w:p>
        </w:tc>
        <w:tc>
          <w:tcPr>
            <w:tcW w:w="428" w:type="dxa"/>
            <w:tcBorders>
              <w:top w:val="nil"/>
              <w:left w:val="nil"/>
              <w:bottom w:val="single" w:sz="4" w:space="0" w:color="auto"/>
              <w:right w:val="single" w:sz="4" w:space="0" w:color="auto"/>
            </w:tcBorders>
            <w:shd w:val="clear" w:color="auto" w:fill="auto"/>
            <w:vAlign w:val="center"/>
            <w:hideMark/>
          </w:tcPr>
          <w:p w14:paraId="4A117673" w14:textId="77777777" w:rsidR="006B168B" w:rsidRPr="006B168B" w:rsidRDefault="006B168B" w:rsidP="006B168B">
            <w:pPr>
              <w:ind w:left="-113" w:right="-113"/>
              <w:rPr>
                <w:color w:val="000000"/>
                <w:sz w:val="12"/>
                <w:szCs w:val="12"/>
              </w:rPr>
            </w:pPr>
            <w:r w:rsidRPr="006B168B">
              <w:rPr>
                <w:color w:val="000000"/>
                <w:sz w:val="12"/>
                <w:szCs w:val="12"/>
              </w:rPr>
              <w:t>БП-001430</w:t>
            </w:r>
          </w:p>
        </w:tc>
        <w:tc>
          <w:tcPr>
            <w:tcW w:w="435" w:type="dxa"/>
            <w:tcBorders>
              <w:top w:val="nil"/>
              <w:left w:val="nil"/>
              <w:bottom w:val="single" w:sz="4" w:space="0" w:color="auto"/>
              <w:right w:val="single" w:sz="4" w:space="0" w:color="auto"/>
            </w:tcBorders>
            <w:shd w:val="clear" w:color="auto" w:fill="auto"/>
            <w:vAlign w:val="center"/>
            <w:hideMark/>
          </w:tcPr>
          <w:p w14:paraId="1AFA052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4A467D0" w14:textId="77777777" w:rsidR="006B168B" w:rsidRPr="006B168B" w:rsidRDefault="006B168B" w:rsidP="006B168B">
            <w:pPr>
              <w:ind w:left="-113" w:right="-113"/>
              <w:rPr>
                <w:color w:val="000000"/>
                <w:sz w:val="12"/>
                <w:szCs w:val="12"/>
              </w:rPr>
            </w:pPr>
            <w:r w:rsidRPr="006B168B">
              <w:rPr>
                <w:color w:val="000000"/>
                <w:sz w:val="12"/>
                <w:szCs w:val="12"/>
              </w:rPr>
              <w:t>3 243,87</w:t>
            </w:r>
          </w:p>
        </w:tc>
        <w:tc>
          <w:tcPr>
            <w:tcW w:w="455" w:type="dxa"/>
            <w:tcBorders>
              <w:top w:val="nil"/>
              <w:left w:val="nil"/>
              <w:bottom w:val="single" w:sz="4" w:space="0" w:color="auto"/>
              <w:right w:val="single" w:sz="4" w:space="0" w:color="auto"/>
            </w:tcBorders>
            <w:shd w:val="clear" w:color="auto" w:fill="auto"/>
            <w:vAlign w:val="center"/>
            <w:hideMark/>
          </w:tcPr>
          <w:p w14:paraId="322F445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A5DBD22"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92DA10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687AE6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E39D6D1" w14:textId="77777777" w:rsidR="006B168B" w:rsidRPr="006B168B" w:rsidRDefault="006B168B" w:rsidP="006B168B">
            <w:pPr>
              <w:ind w:left="-113" w:right="-113"/>
              <w:jc w:val="center"/>
              <w:rPr>
                <w:color w:val="000000"/>
                <w:sz w:val="12"/>
                <w:szCs w:val="12"/>
              </w:rPr>
            </w:pPr>
            <w:r w:rsidRPr="006B168B">
              <w:rPr>
                <w:color w:val="000000"/>
                <w:sz w:val="12"/>
                <w:szCs w:val="12"/>
              </w:rPr>
              <w:t>27</w:t>
            </w:r>
          </w:p>
        </w:tc>
        <w:tc>
          <w:tcPr>
            <w:tcW w:w="365" w:type="dxa"/>
            <w:tcBorders>
              <w:top w:val="nil"/>
              <w:left w:val="nil"/>
              <w:bottom w:val="single" w:sz="4" w:space="0" w:color="auto"/>
              <w:right w:val="single" w:sz="4" w:space="0" w:color="auto"/>
            </w:tcBorders>
            <w:shd w:val="clear" w:color="auto" w:fill="auto"/>
            <w:vAlign w:val="center"/>
            <w:hideMark/>
          </w:tcPr>
          <w:p w14:paraId="6BF2FB5F" w14:textId="77777777" w:rsidR="006B168B" w:rsidRPr="006B168B" w:rsidRDefault="006B168B" w:rsidP="006B168B">
            <w:pPr>
              <w:ind w:left="-113" w:right="-113"/>
              <w:jc w:val="center"/>
              <w:rPr>
                <w:color w:val="000000"/>
                <w:sz w:val="12"/>
                <w:szCs w:val="12"/>
              </w:rPr>
            </w:pPr>
            <w:r w:rsidRPr="006B168B">
              <w:rPr>
                <w:color w:val="000000"/>
                <w:sz w:val="12"/>
                <w:szCs w:val="12"/>
              </w:rPr>
              <w:t>2 405,87</w:t>
            </w:r>
          </w:p>
        </w:tc>
        <w:tc>
          <w:tcPr>
            <w:tcW w:w="481" w:type="dxa"/>
            <w:tcBorders>
              <w:top w:val="nil"/>
              <w:left w:val="nil"/>
              <w:bottom w:val="single" w:sz="4" w:space="0" w:color="auto"/>
              <w:right w:val="single" w:sz="4" w:space="0" w:color="auto"/>
            </w:tcBorders>
            <w:shd w:val="clear" w:color="auto" w:fill="auto"/>
            <w:vAlign w:val="center"/>
            <w:hideMark/>
          </w:tcPr>
          <w:p w14:paraId="63A2577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603002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C296BF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C1F215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14E0AA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9FC583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0D0961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D19AF1D" w14:textId="77777777" w:rsidR="006B168B" w:rsidRPr="006B168B" w:rsidRDefault="006B168B" w:rsidP="006B168B">
            <w:pPr>
              <w:ind w:left="-113" w:right="-113"/>
              <w:jc w:val="center"/>
              <w:rPr>
                <w:color w:val="000000"/>
                <w:sz w:val="12"/>
                <w:szCs w:val="12"/>
              </w:rPr>
            </w:pPr>
            <w:r w:rsidRPr="006B168B">
              <w:rPr>
                <w:color w:val="000000"/>
                <w:sz w:val="12"/>
                <w:szCs w:val="12"/>
              </w:rPr>
              <w:t>324,39</w:t>
            </w:r>
          </w:p>
        </w:tc>
        <w:tc>
          <w:tcPr>
            <w:tcW w:w="365" w:type="dxa"/>
            <w:tcBorders>
              <w:top w:val="nil"/>
              <w:left w:val="nil"/>
              <w:bottom w:val="single" w:sz="4" w:space="0" w:color="auto"/>
              <w:right w:val="single" w:sz="4" w:space="0" w:color="auto"/>
            </w:tcBorders>
            <w:shd w:val="clear" w:color="auto" w:fill="auto"/>
            <w:vAlign w:val="center"/>
            <w:hideMark/>
          </w:tcPr>
          <w:p w14:paraId="5D5FDA6D" w14:textId="77777777" w:rsidR="006B168B" w:rsidRPr="006B168B" w:rsidRDefault="006B168B" w:rsidP="006B168B">
            <w:pPr>
              <w:ind w:left="-113" w:right="-113"/>
              <w:jc w:val="center"/>
              <w:rPr>
                <w:color w:val="000000"/>
                <w:sz w:val="12"/>
                <w:szCs w:val="12"/>
              </w:rPr>
            </w:pPr>
            <w:r w:rsidRPr="006B168B">
              <w:rPr>
                <w:color w:val="000000"/>
                <w:sz w:val="12"/>
                <w:szCs w:val="12"/>
              </w:rPr>
              <w:t>1 757,10</w:t>
            </w:r>
          </w:p>
        </w:tc>
        <w:tc>
          <w:tcPr>
            <w:tcW w:w="365" w:type="dxa"/>
            <w:tcBorders>
              <w:top w:val="nil"/>
              <w:left w:val="nil"/>
              <w:bottom w:val="single" w:sz="4" w:space="0" w:color="auto"/>
              <w:right w:val="single" w:sz="4" w:space="0" w:color="auto"/>
            </w:tcBorders>
            <w:shd w:val="clear" w:color="auto" w:fill="auto"/>
            <w:vAlign w:val="center"/>
            <w:hideMark/>
          </w:tcPr>
          <w:p w14:paraId="414B8135" w14:textId="77777777" w:rsidR="006B168B" w:rsidRPr="006B168B" w:rsidRDefault="006B168B" w:rsidP="006B168B">
            <w:pPr>
              <w:ind w:left="-113" w:right="-113"/>
              <w:jc w:val="center"/>
              <w:rPr>
                <w:color w:val="000000"/>
                <w:sz w:val="12"/>
                <w:szCs w:val="12"/>
              </w:rPr>
            </w:pPr>
            <w:r w:rsidRPr="006B168B">
              <w:rPr>
                <w:color w:val="000000"/>
                <w:sz w:val="12"/>
                <w:szCs w:val="12"/>
              </w:rPr>
              <w:t>1 432,71</w:t>
            </w:r>
          </w:p>
        </w:tc>
        <w:tc>
          <w:tcPr>
            <w:tcW w:w="453" w:type="dxa"/>
            <w:tcBorders>
              <w:top w:val="nil"/>
              <w:left w:val="nil"/>
              <w:bottom w:val="single" w:sz="4" w:space="0" w:color="auto"/>
              <w:right w:val="single" w:sz="4" w:space="0" w:color="auto"/>
            </w:tcBorders>
            <w:shd w:val="clear" w:color="auto" w:fill="auto"/>
            <w:vAlign w:val="center"/>
            <w:hideMark/>
          </w:tcPr>
          <w:p w14:paraId="08A8A087" w14:textId="77777777" w:rsidR="006B168B" w:rsidRPr="006B168B" w:rsidRDefault="006B168B" w:rsidP="006B168B">
            <w:pPr>
              <w:ind w:left="-113" w:right="-113"/>
              <w:jc w:val="center"/>
              <w:rPr>
                <w:color w:val="000000"/>
                <w:sz w:val="12"/>
                <w:szCs w:val="12"/>
              </w:rPr>
            </w:pPr>
            <w:r w:rsidRPr="006B168B">
              <w:rPr>
                <w:color w:val="000000"/>
                <w:sz w:val="12"/>
                <w:szCs w:val="12"/>
              </w:rPr>
              <w:t>1 594,90</w:t>
            </w:r>
          </w:p>
        </w:tc>
        <w:tc>
          <w:tcPr>
            <w:tcW w:w="358" w:type="dxa"/>
            <w:tcBorders>
              <w:top w:val="nil"/>
              <w:left w:val="nil"/>
              <w:bottom w:val="single" w:sz="4" w:space="0" w:color="auto"/>
              <w:right w:val="single" w:sz="4" w:space="0" w:color="auto"/>
            </w:tcBorders>
            <w:shd w:val="clear" w:color="auto" w:fill="auto"/>
            <w:vAlign w:val="center"/>
            <w:hideMark/>
          </w:tcPr>
          <w:p w14:paraId="48231F7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67A78C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3779F97" w14:textId="77777777" w:rsidR="006B168B" w:rsidRPr="006B168B" w:rsidRDefault="006B168B" w:rsidP="006B168B">
            <w:pPr>
              <w:ind w:left="-113" w:right="-113"/>
              <w:jc w:val="center"/>
              <w:rPr>
                <w:color w:val="000000"/>
                <w:sz w:val="12"/>
                <w:szCs w:val="12"/>
              </w:rPr>
            </w:pPr>
            <w:r w:rsidRPr="006B168B">
              <w:rPr>
                <w:color w:val="000000"/>
                <w:sz w:val="12"/>
                <w:szCs w:val="12"/>
              </w:rPr>
              <w:t>324,39</w:t>
            </w:r>
          </w:p>
        </w:tc>
      </w:tr>
      <w:tr w:rsidR="006B168B" w:rsidRPr="006B168B" w14:paraId="1FAB63D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4E8CDA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22722FD" w14:textId="77777777" w:rsidR="006B168B" w:rsidRPr="006B168B" w:rsidRDefault="006B168B" w:rsidP="006B168B">
            <w:pPr>
              <w:rPr>
                <w:color w:val="000000"/>
                <w:sz w:val="12"/>
                <w:szCs w:val="12"/>
              </w:rPr>
            </w:pPr>
            <w:r w:rsidRPr="006B168B">
              <w:rPr>
                <w:color w:val="000000"/>
                <w:sz w:val="12"/>
                <w:szCs w:val="12"/>
              </w:rPr>
              <w:t>Вентилятор ВД-2,8</w:t>
            </w:r>
          </w:p>
        </w:tc>
        <w:tc>
          <w:tcPr>
            <w:tcW w:w="428" w:type="dxa"/>
            <w:tcBorders>
              <w:top w:val="nil"/>
              <w:left w:val="nil"/>
              <w:bottom w:val="single" w:sz="4" w:space="0" w:color="auto"/>
              <w:right w:val="single" w:sz="4" w:space="0" w:color="auto"/>
            </w:tcBorders>
            <w:shd w:val="clear" w:color="auto" w:fill="auto"/>
            <w:vAlign w:val="center"/>
            <w:hideMark/>
          </w:tcPr>
          <w:p w14:paraId="62762624" w14:textId="77777777" w:rsidR="006B168B" w:rsidRPr="006B168B" w:rsidRDefault="006B168B" w:rsidP="006B168B">
            <w:pPr>
              <w:ind w:left="-113" w:right="-113"/>
              <w:rPr>
                <w:color w:val="000000"/>
                <w:sz w:val="12"/>
                <w:szCs w:val="12"/>
              </w:rPr>
            </w:pPr>
            <w:r w:rsidRPr="006B168B">
              <w:rPr>
                <w:color w:val="000000"/>
                <w:sz w:val="12"/>
                <w:szCs w:val="12"/>
              </w:rPr>
              <w:t>БП-001431</w:t>
            </w:r>
          </w:p>
        </w:tc>
        <w:tc>
          <w:tcPr>
            <w:tcW w:w="435" w:type="dxa"/>
            <w:tcBorders>
              <w:top w:val="nil"/>
              <w:left w:val="nil"/>
              <w:bottom w:val="single" w:sz="4" w:space="0" w:color="auto"/>
              <w:right w:val="single" w:sz="4" w:space="0" w:color="auto"/>
            </w:tcBorders>
            <w:shd w:val="clear" w:color="auto" w:fill="auto"/>
            <w:vAlign w:val="center"/>
            <w:hideMark/>
          </w:tcPr>
          <w:p w14:paraId="69A2120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999DC41" w14:textId="77777777" w:rsidR="006B168B" w:rsidRPr="006B168B" w:rsidRDefault="006B168B" w:rsidP="006B168B">
            <w:pPr>
              <w:ind w:left="-113" w:right="-113"/>
              <w:rPr>
                <w:color w:val="000000"/>
                <w:sz w:val="12"/>
                <w:szCs w:val="12"/>
              </w:rPr>
            </w:pPr>
            <w:r w:rsidRPr="006B168B">
              <w:rPr>
                <w:color w:val="000000"/>
                <w:sz w:val="12"/>
                <w:szCs w:val="12"/>
              </w:rPr>
              <w:t>3 243,87</w:t>
            </w:r>
          </w:p>
        </w:tc>
        <w:tc>
          <w:tcPr>
            <w:tcW w:w="455" w:type="dxa"/>
            <w:tcBorders>
              <w:top w:val="nil"/>
              <w:left w:val="nil"/>
              <w:bottom w:val="single" w:sz="4" w:space="0" w:color="auto"/>
              <w:right w:val="single" w:sz="4" w:space="0" w:color="auto"/>
            </w:tcBorders>
            <w:shd w:val="clear" w:color="auto" w:fill="auto"/>
            <w:vAlign w:val="center"/>
            <w:hideMark/>
          </w:tcPr>
          <w:p w14:paraId="6EA350F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A6561F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E6C9CA4"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7C2443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2BF45D9" w14:textId="77777777" w:rsidR="006B168B" w:rsidRPr="006B168B" w:rsidRDefault="006B168B" w:rsidP="006B168B">
            <w:pPr>
              <w:ind w:left="-113" w:right="-113"/>
              <w:jc w:val="center"/>
              <w:rPr>
                <w:color w:val="000000"/>
                <w:sz w:val="12"/>
                <w:szCs w:val="12"/>
              </w:rPr>
            </w:pPr>
            <w:r w:rsidRPr="006B168B">
              <w:rPr>
                <w:color w:val="000000"/>
                <w:sz w:val="12"/>
                <w:szCs w:val="12"/>
              </w:rPr>
              <w:t>27</w:t>
            </w:r>
          </w:p>
        </w:tc>
        <w:tc>
          <w:tcPr>
            <w:tcW w:w="365" w:type="dxa"/>
            <w:tcBorders>
              <w:top w:val="nil"/>
              <w:left w:val="nil"/>
              <w:bottom w:val="single" w:sz="4" w:space="0" w:color="auto"/>
              <w:right w:val="single" w:sz="4" w:space="0" w:color="auto"/>
            </w:tcBorders>
            <w:shd w:val="clear" w:color="auto" w:fill="auto"/>
            <w:vAlign w:val="center"/>
            <w:hideMark/>
          </w:tcPr>
          <w:p w14:paraId="0EE77033" w14:textId="77777777" w:rsidR="006B168B" w:rsidRPr="006B168B" w:rsidRDefault="006B168B" w:rsidP="006B168B">
            <w:pPr>
              <w:ind w:left="-113" w:right="-113"/>
              <w:jc w:val="center"/>
              <w:rPr>
                <w:color w:val="000000"/>
                <w:sz w:val="12"/>
                <w:szCs w:val="12"/>
              </w:rPr>
            </w:pPr>
            <w:r w:rsidRPr="006B168B">
              <w:rPr>
                <w:color w:val="000000"/>
                <w:sz w:val="12"/>
                <w:szCs w:val="12"/>
              </w:rPr>
              <w:t>2 405,87</w:t>
            </w:r>
          </w:p>
        </w:tc>
        <w:tc>
          <w:tcPr>
            <w:tcW w:w="481" w:type="dxa"/>
            <w:tcBorders>
              <w:top w:val="nil"/>
              <w:left w:val="nil"/>
              <w:bottom w:val="single" w:sz="4" w:space="0" w:color="auto"/>
              <w:right w:val="single" w:sz="4" w:space="0" w:color="auto"/>
            </w:tcBorders>
            <w:shd w:val="clear" w:color="auto" w:fill="auto"/>
            <w:vAlign w:val="center"/>
            <w:hideMark/>
          </w:tcPr>
          <w:p w14:paraId="5FC80A4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83E1C2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1CAFB6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31A91B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D547B9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D15F12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DD03BF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899E07A" w14:textId="77777777" w:rsidR="006B168B" w:rsidRPr="006B168B" w:rsidRDefault="006B168B" w:rsidP="006B168B">
            <w:pPr>
              <w:ind w:left="-113" w:right="-113"/>
              <w:jc w:val="center"/>
              <w:rPr>
                <w:color w:val="000000"/>
                <w:sz w:val="12"/>
                <w:szCs w:val="12"/>
              </w:rPr>
            </w:pPr>
            <w:r w:rsidRPr="006B168B">
              <w:rPr>
                <w:color w:val="000000"/>
                <w:sz w:val="12"/>
                <w:szCs w:val="12"/>
              </w:rPr>
              <w:t>324,39</w:t>
            </w:r>
          </w:p>
        </w:tc>
        <w:tc>
          <w:tcPr>
            <w:tcW w:w="365" w:type="dxa"/>
            <w:tcBorders>
              <w:top w:val="nil"/>
              <w:left w:val="nil"/>
              <w:bottom w:val="single" w:sz="4" w:space="0" w:color="auto"/>
              <w:right w:val="single" w:sz="4" w:space="0" w:color="auto"/>
            </w:tcBorders>
            <w:shd w:val="clear" w:color="auto" w:fill="auto"/>
            <w:vAlign w:val="center"/>
            <w:hideMark/>
          </w:tcPr>
          <w:p w14:paraId="72458F7E" w14:textId="77777777" w:rsidR="006B168B" w:rsidRPr="006B168B" w:rsidRDefault="006B168B" w:rsidP="006B168B">
            <w:pPr>
              <w:ind w:left="-113" w:right="-113"/>
              <w:jc w:val="center"/>
              <w:rPr>
                <w:color w:val="000000"/>
                <w:sz w:val="12"/>
                <w:szCs w:val="12"/>
              </w:rPr>
            </w:pPr>
            <w:r w:rsidRPr="006B168B">
              <w:rPr>
                <w:color w:val="000000"/>
                <w:sz w:val="12"/>
                <w:szCs w:val="12"/>
              </w:rPr>
              <w:t>1 757,10</w:t>
            </w:r>
          </w:p>
        </w:tc>
        <w:tc>
          <w:tcPr>
            <w:tcW w:w="365" w:type="dxa"/>
            <w:tcBorders>
              <w:top w:val="nil"/>
              <w:left w:val="nil"/>
              <w:bottom w:val="single" w:sz="4" w:space="0" w:color="auto"/>
              <w:right w:val="single" w:sz="4" w:space="0" w:color="auto"/>
            </w:tcBorders>
            <w:shd w:val="clear" w:color="auto" w:fill="auto"/>
            <w:vAlign w:val="center"/>
            <w:hideMark/>
          </w:tcPr>
          <w:p w14:paraId="719ED98B" w14:textId="77777777" w:rsidR="006B168B" w:rsidRPr="006B168B" w:rsidRDefault="006B168B" w:rsidP="006B168B">
            <w:pPr>
              <w:ind w:left="-113" w:right="-113"/>
              <w:jc w:val="center"/>
              <w:rPr>
                <w:color w:val="000000"/>
                <w:sz w:val="12"/>
                <w:szCs w:val="12"/>
              </w:rPr>
            </w:pPr>
            <w:r w:rsidRPr="006B168B">
              <w:rPr>
                <w:color w:val="000000"/>
                <w:sz w:val="12"/>
                <w:szCs w:val="12"/>
              </w:rPr>
              <w:t>1 432,71</w:t>
            </w:r>
          </w:p>
        </w:tc>
        <w:tc>
          <w:tcPr>
            <w:tcW w:w="453" w:type="dxa"/>
            <w:tcBorders>
              <w:top w:val="nil"/>
              <w:left w:val="nil"/>
              <w:bottom w:val="single" w:sz="4" w:space="0" w:color="auto"/>
              <w:right w:val="single" w:sz="4" w:space="0" w:color="auto"/>
            </w:tcBorders>
            <w:shd w:val="clear" w:color="auto" w:fill="auto"/>
            <w:vAlign w:val="center"/>
            <w:hideMark/>
          </w:tcPr>
          <w:p w14:paraId="760CA49A" w14:textId="77777777" w:rsidR="006B168B" w:rsidRPr="006B168B" w:rsidRDefault="006B168B" w:rsidP="006B168B">
            <w:pPr>
              <w:ind w:left="-113" w:right="-113"/>
              <w:jc w:val="center"/>
              <w:rPr>
                <w:color w:val="000000"/>
                <w:sz w:val="12"/>
                <w:szCs w:val="12"/>
              </w:rPr>
            </w:pPr>
            <w:r w:rsidRPr="006B168B">
              <w:rPr>
                <w:color w:val="000000"/>
                <w:sz w:val="12"/>
                <w:szCs w:val="12"/>
              </w:rPr>
              <w:t>1 594,90</w:t>
            </w:r>
          </w:p>
        </w:tc>
        <w:tc>
          <w:tcPr>
            <w:tcW w:w="358" w:type="dxa"/>
            <w:tcBorders>
              <w:top w:val="nil"/>
              <w:left w:val="nil"/>
              <w:bottom w:val="single" w:sz="4" w:space="0" w:color="auto"/>
              <w:right w:val="single" w:sz="4" w:space="0" w:color="auto"/>
            </w:tcBorders>
            <w:shd w:val="clear" w:color="auto" w:fill="auto"/>
            <w:vAlign w:val="center"/>
            <w:hideMark/>
          </w:tcPr>
          <w:p w14:paraId="5E13929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FEAB0C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98D6011" w14:textId="77777777" w:rsidR="006B168B" w:rsidRPr="006B168B" w:rsidRDefault="006B168B" w:rsidP="006B168B">
            <w:pPr>
              <w:ind w:left="-113" w:right="-113"/>
              <w:jc w:val="center"/>
              <w:rPr>
                <w:color w:val="000000"/>
                <w:sz w:val="12"/>
                <w:szCs w:val="12"/>
              </w:rPr>
            </w:pPr>
            <w:r w:rsidRPr="006B168B">
              <w:rPr>
                <w:color w:val="000000"/>
                <w:sz w:val="12"/>
                <w:szCs w:val="12"/>
              </w:rPr>
              <w:t>324,39</w:t>
            </w:r>
          </w:p>
        </w:tc>
      </w:tr>
      <w:tr w:rsidR="006B168B" w:rsidRPr="006B168B" w14:paraId="513172B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D21E5A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8741A7F" w14:textId="77777777" w:rsidR="006B168B" w:rsidRPr="006B168B" w:rsidRDefault="006B168B" w:rsidP="006B168B">
            <w:pPr>
              <w:rPr>
                <w:color w:val="000000"/>
                <w:sz w:val="12"/>
                <w:szCs w:val="12"/>
              </w:rPr>
            </w:pPr>
            <w:r w:rsidRPr="006B168B">
              <w:rPr>
                <w:color w:val="000000"/>
                <w:sz w:val="12"/>
                <w:szCs w:val="12"/>
              </w:rPr>
              <w:t>Вентилятор ВЦ-4-75</w:t>
            </w:r>
          </w:p>
        </w:tc>
        <w:tc>
          <w:tcPr>
            <w:tcW w:w="428" w:type="dxa"/>
            <w:tcBorders>
              <w:top w:val="nil"/>
              <w:left w:val="nil"/>
              <w:bottom w:val="single" w:sz="4" w:space="0" w:color="auto"/>
              <w:right w:val="single" w:sz="4" w:space="0" w:color="auto"/>
            </w:tcBorders>
            <w:shd w:val="clear" w:color="auto" w:fill="auto"/>
            <w:vAlign w:val="center"/>
            <w:hideMark/>
          </w:tcPr>
          <w:p w14:paraId="49296A61" w14:textId="77777777" w:rsidR="006B168B" w:rsidRPr="006B168B" w:rsidRDefault="006B168B" w:rsidP="006B168B">
            <w:pPr>
              <w:ind w:left="-113" w:right="-113"/>
              <w:rPr>
                <w:color w:val="000000"/>
                <w:sz w:val="12"/>
                <w:szCs w:val="12"/>
              </w:rPr>
            </w:pPr>
            <w:r w:rsidRPr="006B168B">
              <w:rPr>
                <w:color w:val="000000"/>
                <w:sz w:val="12"/>
                <w:szCs w:val="12"/>
              </w:rPr>
              <w:t>БП-001433</w:t>
            </w:r>
          </w:p>
        </w:tc>
        <w:tc>
          <w:tcPr>
            <w:tcW w:w="435" w:type="dxa"/>
            <w:tcBorders>
              <w:top w:val="nil"/>
              <w:left w:val="nil"/>
              <w:bottom w:val="single" w:sz="4" w:space="0" w:color="auto"/>
              <w:right w:val="single" w:sz="4" w:space="0" w:color="auto"/>
            </w:tcBorders>
            <w:shd w:val="clear" w:color="auto" w:fill="auto"/>
            <w:vAlign w:val="center"/>
            <w:hideMark/>
          </w:tcPr>
          <w:p w14:paraId="54E2E8D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00ABB79" w14:textId="77777777" w:rsidR="006B168B" w:rsidRPr="006B168B" w:rsidRDefault="006B168B" w:rsidP="006B168B">
            <w:pPr>
              <w:ind w:left="-113" w:right="-113"/>
              <w:rPr>
                <w:color w:val="000000"/>
                <w:sz w:val="12"/>
                <w:szCs w:val="12"/>
              </w:rPr>
            </w:pPr>
            <w:r w:rsidRPr="006B168B">
              <w:rPr>
                <w:color w:val="000000"/>
                <w:sz w:val="12"/>
                <w:szCs w:val="12"/>
              </w:rPr>
              <w:t>3 538,39</w:t>
            </w:r>
          </w:p>
        </w:tc>
        <w:tc>
          <w:tcPr>
            <w:tcW w:w="455" w:type="dxa"/>
            <w:tcBorders>
              <w:top w:val="nil"/>
              <w:left w:val="nil"/>
              <w:bottom w:val="single" w:sz="4" w:space="0" w:color="auto"/>
              <w:right w:val="single" w:sz="4" w:space="0" w:color="auto"/>
            </w:tcBorders>
            <w:shd w:val="clear" w:color="auto" w:fill="auto"/>
            <w:vAlign w:val="center"/>
            <w:hideMark/>
          </w:tcPr>
          <w:p w14:paraId="56C6DC1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5F6FF22"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FA6707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F35C9D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D8D2EEC" w14:textId="77777777" w:rsidR="006B168B" w:rsidRPr="006B168B" w:rsidRDefault="006B168B" w:rsidP="006B168B">
            <w:pPr>
              <w:ind w:left="-113" w:right="-113"/>
              <w:jc w:val="center"/>
              <w:rPr>
                <w:color w:val="000000"/>
                <w:sz w:val="12"/>
                <w:szCs w:val="12"/>
              </w:rPr>
            </w:pPr>
            <w:r w:rsidRPr="006B168B">
              <w:rPr>
                <w:color w:val="000000"/>
                <w:sz w:val="12"/>
                <w:szCs w:val="12"/>
              </w:rPr>
              <w:t>29</w:t>
            </w:r>
          </w:p>
        </w:tc>
        <w:tc>
          <w:tcPr>
            <w:tcW w:w="365" w:type="dxa"/>
            <w:tcBorders>
              <w:top w:val="nil"/>
              <w:left w:val="nil"/>
              <w:bottom w:val="single" w:sz="4" w:space="0" w:color="auto"/>
              <w:right w:val="single" w:sz="4" w:space="0" w:color="auto"/>
            </w:tcBorders>
            <w:shd w:val="clear" w:color="auto" w:fill="auto"/>
            <w:vAlign w:val="center"/>
            <w:hideMark/>
          </w:tcPr>
          <w:p w14:paraId="3C4DEA47" w14:textId="77777777" w:rsidR="006B168B" w:rsidRPr="006B168B" w:rsidRDefault="006B168B" w:rsidP="006B168B">
            <w:pPr>
              <w:ind w:left="-113" w:right="-113"/>
              <w:jc w:val="center"/>
              <w:rPr>
                <w:color w:val="000000"/>
                <w:sz w:val="12"/>
                <w:szCs w:val="12"/>
              </w:rPr>
            </w:pPr>
            <w:r w:rsidRPr="006B168B">
              <w:rPr>
                <w:color w:val="000000"/>
                <w:sz w:val="12"/>
                <w:szCs w:val="12"/>
              </w:rPr>
              <w:t>2 624,31</w:t>
            </w:r>
          </w:p>
        </w:tc>
        <w:tc>
          <w:tcPr>
            <w:tcW w:w="481" w:type="dxa"/>
            <w:tcBorders>
              <w:top w:val="nil"/>
              <w:left w:val="nil"/>
              <w:bottom w:val="single" w:sz="4" w:space="0" w:color="auto"/>
              <w:right w:val="single" w:sz="4" w:space="0" w:color="auto"/>
            </w:tcBorders>
            <w:shd w:val="clear" w:color="auto" w:fill="auto"/>
            <w:vAlign w:val="center"/>
            <w:hideMark/>
          </w:tcPr>
          <w:p w14:paraId="142177C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2FC691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858EE8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6C4647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74F5A3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A44A4C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6734ED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0A4B6C5" w14:textId="77777777" w:rsidR="006B168B" w:rsidRPr="006B168B" w:rsidRDefault="006B168B" w:rsidP="006B168B">
            <w:pPr>
              <w:ind w:left="-113" w:right="-113"/>
              <w:jc w:val="center"/>
              <w:rPr>
                <w:color w:val="000000"/>
                <w:sz w:val="12"/>
                <w:szCs w:val="12"/>
              </w:rPr>
            </w:pPr>
            <w:r w:rsidRPr="006B168B">
              <w:rPr>
                <w:color w:val="000000"/>
                <w:sz w:val="12"/>
                <w:szCs w:val="12"/>
              </w:rPr>
              <w:t>353,84</w:t>
            </w:r>
          </w:p>
        </w:tc>
        <w:tc>
          <w:tcPr>
            <w:tcW w:w="365" w:type="dxa"/>
            <w:tcBorders>
              <w:top w:val="nil"/>
              <w:left w:val="nil"/>
              <w:bottom w:val="single" w:sz="4" w:space="0" w:color="auto"/>
              <w:right w:val="single" w:sz="4" w:space="0" w:color="auto"/>
            </w:tcBorders>
            <w:shd w:val="clear" w:color="auto" w:fill="auto"/>
            <w:vAlign w:val="center"/>
            <w:hideMark/>
          </w:tcPr>
          <w:p w14:paraId="5A047889" w14:textId="77777777" w:rsidR="006B168B" w:rsidRPr="006B168B" w:rsidRDefault="006B168B" w:rsidP="006B168B">
            <w:pPr>
              <w:ind w:left="-113" w:right="-113"/>
              <w:jc w:val="center"/>
              <w:rPr>
                <w:color w:val="000000"/>
                <w:sz w:val="12"/>
                <w:szCs w:val="12"/>
              </w:rPr>
            </w:pPr>
            <w:r w:rsidRPr="006B168B">
              <w:rPr>
                <w:color w:val="000000"/>
                <w:sz w:val="12"/>
                <w:szCs w:val="12"/>
              </w:rPr>
              <w:t>1 916,63</w:t>
            </w:r>
          </w:p>
        </w:tc>
        <w:tc>
          <w:tcPr>
            <w:tcW w:w="365" w:type="dxa"/>
            <w:tcBorders>
              <w:top w:val="nil"/>
              <w:left w:val="nil"/>
              <w:bottom w:val="single" w:sz="4" w:space="0" w:color="auto"/>
              <w:right w:val="single" w:sz="4" w:space="0" w:color="auto"/>
            </w:tcBorders>
            <w:shd w:val="clear" w:color="auto" w:fill="auto"/>
            <w:vAlign w:val="center"/>
            <w:hideMark/>
          </w:tcPr>
          <w:p w14:paraId="7890F8DB" w14:textId="77777777" w:rsidR="006B168B" w:rsidRPr="006B168B" w:rsidRDefault="006B168B" w:rsidP="006B168B">
            <w:pPr>
              <w:ind w:left="-113" w:right="-113"/>
              <w:jc w:val="center"/>
              <w:rPr>
                <w:color w:val="000000"/>
                <w:sz w:val="12"/>
                <w:szCs w:val="12"/>
              </w:rPr>
            </w:pPr>
            <w:r w:rsidRPr="006B168B">
              <w:rPr>
                <w:color w:val="000000"/>
                <w:sz w:val="12"/>
                <w:szCs w:val="12"/>
              </w:rPr>
              <w:t>1 562,79</w:t>
            </w:r>
          </w:p>
        </w:tc>
        <w:tc>
          <w:tcPr>
            <w:tcW w:w="453" w:type="dxa"/>
            <w:tcBorders>
              <w:top w:val="nil"/>
              <w:left w:val="nil"/>
              <w:bottom w:val="single" w:sz="4" w:space="0" w:color="auto"/>
              <w:right w:val="single" w:sz="4" w:space="0" w:color="auto"/>
            </w:tcBorders>
            <w:shd w:val="clear" w:color="auto" w:fill="auto"/>
            <w:vAlign w:val="center"/>
            <w:hideMark/>
          </w:tcPr>
          <w:p w14:paraId="6CA7E8A2" w14:textId="77777777" w:rsidR="006B168B" w:rsidRPr="006B168B" w:rsidRDefault="006B168B" w:rsidP="006B168B">
            <w:pPr>
              <w:ind w:left="-113" w:right="-113"/>
              <w:jc w:val="center"/>
              <w:rPr>
                <w:color w:val="000000"/>
                <w:sz w:val="12"/>
                <w:szCs w:val="12"/>
              </w:rPr>
            </w:pPr>
            <w:r w:rsidRPr="006B168B">
              <w:rPr>
                <w:color w:val="000000"/>
                <w:sz w:val="12"/>
                <w:szCs w:val="12"/>
              </w:rPr>
              <w:t>1 739,71</w:t>
            </w:r>
          </w:p>
        </w:tc>
        <w:tc>
          <w:tcPr>
            <w:tcW w:w="358" w:type="dxa"/>
            <w:tcBorders>
              <w:top w:val="nil"/>
              <w:left w:val="nil"/>
              <w:bottom w:val="single" w:sz="4" w:space="0" w:color="auto"/>
              <w:right w:val="single" w:sz="4" w:space="0" w:color="auto"/>
            </w:tcBorders>
            <w:shd w:val="clear" w:color="auto" w:fill="auto"/>
            <w:vAlign w:val="center"/>
            <w:hideMark/>
          </w:tcPr>
          <w:p w14:paraId="0094917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E9CD9B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258513D" w14:textId="77777777" w:rsidR="006B168B" w:rsidRPr="006B168B" w:rsidRDefault="006B168B" w:rsidP="006B168B">
            <w:pPr>
              <w:ind w:left="-113" w:right="-113"/>
              <w:jc w:val="center"/>
              <w:rPr>
                <w:color w:val="000000"/>
                <w:sz w:val="12"/>
                <w:szCs w:val="12"/>
              </w:rPr>
            </w:pPr>
            <w:r w:rsidRPr="006B168B">
              <w:rPr>
                <w:color w:val="000000"/>
                <w:sz w:val="12"/>
                <w:szCs w:val="12"/>
              </w:rPr>
              <w:t>353,84</w:t>
            </w:r>
          </w:p>
        </w:tc>
      </w:tr>
      <w:tr w:rsidR="006B168B" w:rsidRPr="006B168B" w14:paraId="2FF4644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10AC35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4F52A9D" w14:textId="77777777" w:rsidR="006B168B" w:rsidRPr="006B168B" w:rsidRDefault="006B168B" w:rsidP="006B168B">
            <w:pPr>
              <w:rPr>
                <w:color w:val="000000"/>
                <w:sz w:val="12"/>
                <w:szCs w:val="12"/>
              </w:rPr>
            </w:pPr>
            <w:r w:rsidRPr="006B168B">
              <w:rPr>
                <w:color w:val="000000"/>
                <w:sz w:val="12"/>
                <w:szCs w:val="12"/>
              </w:rPr>
              <w:t>Весы автомобильные ТС-СА Инфа Трек</w:t>
            </w:r>
          </w:p>
        </w:tc>
        <w:tc>
          <w:tcPr>
            <w:tcW w:w="428" w:type="dxa"/>
            <w:tcBorders>
              <w:top w:val="nil"/>
              <w:left w:val="nil"/>
              <w:bottom w:val="single" w:sz="4" w:space="0" w:color="auto"/>
              <w:right w:val="single" w:sz="4" w:space="0" w:color="auto"/>
            </w:tcBorders>
            <w:shd w:val="clear" w:color="auto" w:fill="auto"/>
            <w:vAlign w:val="center"/>
            <w:hideMark/>
          </w:tcPr>
          <w:p w14:paraId="0C70977D" w14:textId="77777777" w:rsidR="006B168B" w:rsidRPr="006B168B" w:rsidRDefault="006B168B" w:rsidP="006B168B">
            <w:pPr>
              <w:ind w:left="-113" w:right="-113"/>
              <w:rPr>
                <w:color w:val="000000"/>
                <w:sz w:val="12"/>
                <w:szCs w:val="12"/>
              </w:rPr>
            </w:pPr>
            <w:r w:rsidRPr="006B168B">
              <w:rPr>
                <w:color w:val="000000"/>
                <w:sz w:val="12"/>
                <w:szCs w:val="12"/>
              </w:rPr>
              <w:t>БП-002122</w:t>
            </w:r>
          </w:p>
        </w:tc>
        <w:tc>
          <w:tcPr>
            <w:tcW w:w="435" w:type="dxa"/>
            <w:tcBorders>
              <w:top w:val="nil"/>
              <w:left w:val="nil"/>
              <w:bottom w:val="single" w:sz="4" w:space="0" w:color="auto"/>
              <w:right w:val="single" w:sz="4" w:space="0" w:color="auto"/>
            </w:tcBorders>
            <w:shd w:val="clear" w:color="auto" w:fill="auto"/>
            <w:vAlign w:val="center"/>
            <w:hideMark/>
          </w:tcPr>
          <w:p w14:paraId="567050B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DD4EF5F" w14:textId="77777777" w:rsidR="006B168B" w:rsidRPr="006B168B" w:rsidRDefault="006B168B" w:rsidP="006B168B">
            <w:pPr>
              <w:ind w:left="-113" w:right="-113"/>
              <w:rPr>
                <w:color w:val="000000"/>
                <w:sz w:val="12"/>
                <w:szCs w:val="12"/>
              </w:rPr>
            </w:pPr>
            <w:r w:rsidRPr="006B168B">
              <w:rPr>
                <w:color w:val="000000"/>
                <w:sz w:val="12"/>
                <w:szCs w:val="12"/>
              </w:rPr>
              <w:t>173 318,45</w:t>
            </w:r>
          </w:p>
        </w:tc>
        <w:tc>
          <w:tcPr>
            <w:tcW w:w="455" w:type="dxa"/>
            <w:tcBorders>
              <w:top w:val="nil"/>
              <w:left w:val="nil"/>
              <w:bottom w:val="single" w:sz="4" w:space="0" w:color="auto"/>
              <w:right w:val="single" w:sz="4" w:space="0" w:color="auto"/>
            </w:tcBorders>
            <w:shd w:val="clear" w:color="auto" w:fill="auto"/>
            <w:vAlign w:val="center"/>
            <w:hideMark/>
          </w:tcPr>
          <w:p w14:paraId="5CEFCB2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651877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0C7849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136D8C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027BD35" w14:textId="77777777" w:rsidR="006B168B" w:rsidRPr="006B168B" w:rsidRDefault="006B168B" w:rsidP="006B168B">
            <w:pPr>
              <w:ind w:left="-113" w:right="-113"/>
              <w:jc w:val="center"/>
              <w:rPr>
                <w:color w:val="000000"/>
                <w:sz w:val="12"/>
                <w:szCs w:val="12"/>
              </w:rPr>
            </w:pPr>
            <w:r w:rsidRPr="006B168B">
              <w:rPr>
                <w:color w:val="000000"/>
                <w:sz w:val="12"/>
                <w:szCs w:val="12"/>
              </w:rPr>
              <w:t>1 444</w:t>
            </w:r>
          </w:p>
        </w:tc>
        <w:tc>
          <w:tcPr>
            <w:tcW w:w="365" w:type="dxa"/>
            <w:tcBorders>
              <w:top w:val="nil"/>
              <w:left w:val="nil"/>
              <w:bottom w:val="single" w:sz="4" w:space="0" w:color="auto"/>
              <w:right w:val="single" w:sz="4" w:space="0" w:color="auto"/>
            </w:tcBorders>
            <w:shd w:val="clear" w:color="auto" w:fill="auto"/>
            <w:vAlign w:val="center"/>
            <w:hideMark/>
          </w:tcPr>
          <w:p w14:paraId="6F9295F5" w14:textId="77777777" w:rsidR="006B168B" w:rsidRPr="006B168B" w:rsidRDefault="006B168B" w:rsidP="006B168B">
            <w:pPr>
              <w:ind w:left="-113" w:right="-113"/>
              <w:jc w:val="center"/>
              <w:rPr>
                <w:color w:val="000000"/>
                <w:sz w:val="12"/>
                <w:szCs w:val="12"/>
              </w:rPr>
            </w:pPr>
            <w:r w:rsidRPr="006B168B">
              <w:rPr>
                <w:color w:val="000000"/>
                <w:sz w:val="12"/>
                <w:szCs w:val="12"/>
              </w:rPr>
              <w:t>128 544,52</w:t>
            </w:r>
          </w:p>
        </w:tc>
        <w:tc>
          <w:tcPr>
            <w:tcW w:w="481" w:type="dxa"/>
            <w:tcBorders>
              <w:top w:val="nil"/>
              <w:left w:val="nil"/>
              <w:bottom w:val="single" w:sz="4" w:space="0" w:color="auto"/>
              <w:right w:val="single" w:sz="4" w:space="0" w:color="auto"/>
            </w:tcBorders>
            <w:shd w:val="clear" w:color="auto" w:fill="auto"/>
            <w:vAlign w:val="center"/>
            <w:hideMark/>
          </w:tcPr>
          <w:p w14:paraId="658FD3E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9C2627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1479B7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323D4D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0A9D15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DD0D32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F41096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D13BCBD" w14:textId="77777777" w:rsidR="006B168B" w:rsidRPr="006B168B" w:rsidRDefault="006B168B" w:rsidP="006B168B">
            <w:pPr>
              <w:ind w:left="-113" w:right="-113"/>
              <w:jc w:val="center"/>
              <w:rPr>
                <w:color w:val="000000"/>
                <w:sz w:val="12"/>
                <w:szCs w:val="12"/>
              </w:rPr>
            </w:pPr>
            <w:r w:rsidRPr="006B168B">
              <w:rPr>
                <w:color w:val="000000"/>
                <w:sz w:val="12"/>
                <w:szCs w:val="12"/>
              </w:rPr>
              <w:t>17 331,85</w:t>
            </w:r>
          </w:p>
        </w:tc>
        <w:tc>
          <w:tcPr>
            <w:tcW w:w="365" w:type="dxa"/>
            <w:tcBorders>
              <w:top w:val="nil"/>
              <w:left w:val="nil"/>
              <w:bottom w:val="single" w:sz="4" w:space="0" w:color="auto"/>
              <w:right w:val="single" w:sz="4" w:space="0" w:color="auto"/>
            </w:tcBorders>
            <w:shd w:val="clear" w:color="auto" w:fill="auto"/>
            <w:vAlign w:val="center"/>
            <w:hideMark/>
          </w:tcPr>
          <w:p w14:paraId="293CA190" w14:textId="77777777" w:rsidR="006B168B" w:rsidRPr="006B168B" w:rsidRDefault="006B168B" w:rsidP="006B168B">
            <w:pPr>
              <w:ind w:left="-113" w:right="-113"/>
              <w:jc w:val="center"/>
              <w:rPr>
                <w:color w:val="000000"/>
                <w:sz w:val="12"/>
                <w:szCs w:val="12"/>
              </w:rPr>
            </w:pPr>
            <w:r w:rsidRPr="006B168B">
              <w:rPr>
                <w:color w:val="000000"/>
                <w:sz w:val="12"/>
                <w:szCs w:val="12"/>
              </w:rPr>
              <w:t>93 880,83</w:t>
            </w:r>
          </w:p>
        </w:tc>
        <w:tc>
          <w:tcPr>
            <w:tcW w:w="365" w:type="dxa"/>
            <w:tcBorders>
              <w:top w:val="nil"/>
              <w:left w:val="nil"/>
              <w:bottom w:val="single" w:sz="4" w:space="0" w:color="auto"/>
              <w:right w:val="single" w:sz="4" w:space="0" w:color="auto"/>
            </w:tcBorders>
            <w:shd w:val="clear" w:color="auto" w:fill="auto"/>
            <w:vAlign w:val="center"/>
            <w:hideMark/>
          </w:tcPr>
          <w:p w14:paraId="160ED161" w14:textId="77777777" w:rsidR="006B168B" w:rsidRPr="006B168B" w:rsidRDefault="006B168B" w:rsidP="006B168B">
            <w:pPr>
              <w:ind w:left="-113" w:right="-113"/>
              <w:jc w:val="center"/>
              <w:rPr>
                <w:color w:val="000000"/>
                <w:sz w:val="12"/>
                <w:szCs w:val="12"/>
              </w:rPr>
            </w:pPr>
            <w:r w:rsidRPr="006B168B">
              <w:rPr>
                <w:color w:val="000000"/>
                <w:sz w:val="12"/>
                <w:szCs w:val="12"/>
              </w:rPr>
              <w:t>76 548,98</w:t>
            </w:r>
          </w:p>
        </w:tc>
        <w:tc>
          <w:tcPr>
            <w:tcW w:w="453" w:type="dxa"/>
            <w:tcBorders>
              <w:top w:val="nil"/>
              <w:left w:val="nil"/>
              <w:bottom w:val="single" w:sz="4" w:space="0" w:color="auto"/>
              <w:right w:val="single" w:sz="4" w:space="0" w:color="auto"/>
            </w:tcBorders>
            <w:shd w:val="clear" w:color="auto" w:fill="auto"/>
            <w:vAlign w:val="center"/>
            <w:hideMark/>
          </w:tcPr>
          <w:p w14:paraId="51833554" w14:textId="77777777" w:rsidR="006B168B" w:rsidRPr="006B168B" w:rsidRDefault="006B168B" w:rsidP="006B168B">
            <w:pPr>
              <w:ind w:left="-113" w:right="-113"/>
              <w:jc w:val="center"/>
              <w:rPr>
                <w:color w:val="000000"/>
                <w:sz w:val="12"/>
                <w:szCs w:val="12"/>
              </w:rPr>
            </w:pPr>
            <w:r w:rsidRPr="006B168B">
              <w:rPr>
                <w:color w:val="000000"/>
                <w:sz w:val="12"/>
                <w:szCs w:val="12"/>
              </w:rPr>
              <w:t>85 214,90</w:t>
            </w:r>
          </w:p>
        </w:tc>
        <w:tc>
          <w:tcPr>
            <w:tcW w:w="358" w:type="dxa"/>
            <w:tcBorders>
              <w:top w:val="nil"/>
              <w:left w:val="nil"/>
              <w:bottom w:val="single" w:sz="4" w:space="0" w:color="auto"/>
              <w:right w:val="single" w:sz="4" w:space="0" w:color="auto"/>
            </w:tcBorders>
            <w:shd w:val="clear" w:color="auto" w:fill="auto"/>
            <w:vAlign w:val="center"/>
            <w:hideMark/>
          </w:tcPr>
          <w:p w14:paraId="31A1AF1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2C7859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B5D939A" w14:textId="77777777" w:rsidR="006B168B" w:rsidRPr="006B168B" w:rsidRDefault="006B168B" w:rsidP="006B168B">
            <w:pPr>
              <w:ind w:left="-113" w:right="-113"/>
              <w:jc w:val="center"/>
              <w:rPr>
                <w:color w:val="000000"/>
                <w:sz w:val="12"/>
                <w:szCs w:val="12"/>
              </w:rPr>
            </w:pPr>
            <w:r w:rsidRPr="006B168B">
              <w:rPr>
                <w:color w:val="000000"/>
                <w:sz w:val="12"/>
                <w:szCs w:val="12"/>
              </w:rPr>
              <w:t>17 331,85</w:t>
            </w:r>
          </w:p>
        </w:tc>
      </w:tr>
      <w:tr w:rsidR="006B168B" w:rsidRPr="006B168B" w14:paraId="67EB89A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DB879E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92A230F" w14:textId="77777777" w:rsidR="006B168B" w:rsidRPr="006B168B" w:rsidRDefault="006B168B" w:rsidP="006B168B">
            <w:pPr>
              <w:rPr>
                <w:color w:val="000000"/>
                <w:sz w:val="12"/>
                <w:szCs w:val="12"/>
              </w:rPr>
            </w:pPr>
            <w:r w:rsidRPr="006B168B">
              <w:rPr>
                <w:color w:val="000000"/>
                <w:sz w:val="12"/>
                <w:szCs w:val="12"/>
              </w:rPr>
              <w:t>Внешние сети электроснабжения</w:t>
            </w:r>
          </w:p>
        </w:tc>
        <w:tc>
          <w:tcPr>
            <w:tcW w:w="428" w:type="dxa"/>
            <w:tcBorders>
              <w:top w:val="nil"/>
              <w:left w:val="nil"/>
              <w:bottom w:val="single" w:sz="4" w:space="0" w:color="auto"/>
              <w:right w:val="single" w:sz="4" w:space="0" w:color="auto"/>
            </w:tcBorders>
            <w:shd w:val="clear" w:color="auto" w:fill="auto"/>
            <w:vAlign w:val="center"/>
            <w:hideMark/>
          </w:tcPr>
          <w:p w14:paraId="208FC580" w14:textId="77777777" w:rsidR="006B168B" w:rsidRPr="006B168B" w:rsidRDefault="006B168B" w:rsidP="006B168B">
            <w:pPr>
              <w:ind w:left="-113" w:right="-113"/>
              <w:rPr>
                <w:color w:val="000000"/>
                <w:sz w:val="12"/>
                <w:szCs w:val="12"/>
              </w:rPr>
            </w:pPr>
            <w:r w:rsidRPr="006B168B">
              <w:rPr>
                <w:color w:val="000000"/>
                <w:sz w:val="12"/>
                <w:szCs w:val="12"/>
              </w:rPr>
              <w:t>БП-001389</w:t>
            </w:r>
          </w:p>
        </w:tc>
        <w:tc>
          <w:tcPr>
            <w:tcW w:w="435" w:type="dxa"/>
            <w:tcBorders>
              <w:top w:val="nil"/>
              <w:left w:val="nil"/>
              <w:bottom w:val="single" w:sz="4" w:space="0" w:color="auto"/>
              <w:right w:val="single" w:sz="4" w:space="0" w:color="auto"/>
            </w:tcBorders>
            <w:shd w:val="clear" w:color="auto" w:fill="auto"/>
            <w:vAlign w:val="center"/>
            <w:hideMark/>
          </w:tcPr>
          <w:p w14:paraId="46988B2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52028B8" w14:textId="77777777" w:rsidR="006B168B" w:rsidRPr="006B168B" w:rsidRDefault="006B168B" w:rsidP="006B168B">
            <w:pPr>
              <w:ind w:left="-113" w:right="-113"/>
              <w:rPr>
                <w:color w:val="000000"/>
                <w:sz w:val="12"/>
                <w:szCs w:val="12"/>
              </w:rPr>
            </w:pPr>
            <w:r w:rsidRPr="006B168B">
              <w:rPr>
                <w:color w:val="000000"/>
                <w:sz w:val="12"/>
                <w:szCs w:val="12"/>
              </w:rPr>
              <w:t>50 778,15</w:t>
            </w:r>
          </w:p>
        </w:tc>
        <w:tc>
          <w:tcPr>
            <w:tcW w:w="455" w:type="dxa"/>
            <w:tcBorders>
              <w:top w:val="nil"/>
              <w:left w:val="nil"/>
              <w:bottom w:val="single" w:sz="4" w:space="0" w:color="auto"/>
              <w:right w:val="single" w:sz="4" w:space="0" w:color="auto"/>
            </w:tcBorders>
            <w:shd w:val="clear" w:color="auto" w:fill="auto"/>
            <w:vAlign w:val="center"/>
            <w:hideMark/>
          </w:tcPr>
          <w:p w14:paraId="1DC6FFD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651FBF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23C7EF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5E0696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D37944B" w14:textId="77777777" w:rsidR="006B168B" w:rsidRPr="006B168B" w:rsidRDefault="006B168B" w:rsidP="006B168B">
            <w:pPr>
              <w:ind w:left="-113" w:right="-113"/>
              <w:jc w:val="center"/>
              <w:rPr>
                <w:color w:val="000000"/>
                <w:sz w:val="12"/>
                <w:szCs w:val="12"/>
              </w:rPr>
            </w:pPr>
            <w:r w:rsidRPr="006B168B">
              <w:rPr>
                <w:color w:val="000000"/>
                <w:sz w:val="12"/>
                <w:szCs w:val="12"/>
              </w:rPr>
              <w:t>423</w:t>
            </w:r>
          </w:p>
        </w:tc>
        <w:tc>
          <w:tcPr>
            <w:tcW w:w="365" w:type="dxa"/>
            <w:tcBorders>
              <w:top w:val="nil"/>
              <w:left w:val="nil"/>
              <w:bottom w:val="single" w:sz="4" w:space="0" w:color="auto"/>
              <w:right w:val="single" w:sz="4" w:space="0" w:color="auto"/>
            </w:tcBorders>
            <w:shd w:val="clear" w:color="auto" w:fill="auto"/>
            <w:vAlign w:val="center"/>
            <w:hideMark/>
          </w:tcPr>
          <w:p w14:paraId="4840C3DB" w14:textId="77777777" w:rsidR="006B168B" w:rsidRPr="006B168B" w:rsidRDefault="006B168B" w:rsidP="006B168B">
            <w:pPr>
              <w:ind w:left="-113" w:right="-113"/>
              <w:jc w:val="center"/>
              <w:rPr>
                <w:color w:val="000000"/>
                <w:sz w:val="12"/>
                <w:szCs w:val="12"/>
              </w:rPr>
            </w:pPr>
            <w:r w:rsidRPr="006B168B">
              <w:rPr>
                <w:color w:val="000000"/>
                <w:sz w:val="12"/>
                <w:szCs w:val="12"/>
              </w:rPr>
              <w:t>37 660,46</w:t>
            </w:r>
          </w:p>
        </w:tc>
        <w:tc>
          <w:tcPr>
            <w:tcW w:w="481" w:type="dxa"/>
            <w:tcBorders>
              <w:top w:val="nil"/>
              <w:left w:val="nil"/>
              <w:bottom w:val="single" w:sz="4" w:space="0" w:color="auto"/>
              <w:right w:val="single" w:sz="4" w:space="0" w:color="auto"/>
            </w:tcBorders>
            <w:shd w:val="clear" w:color="auto" w:fill="auto"/>
            <w:vAlign w:val="center"/>
            <w:hideMark/>
          </w:tcPr>
          <w:p w14:paraId="77A694C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CA5950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7539440"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C6B192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3B0554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EC3EDB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D83616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43D1AD7" w14:textId="77777777" w:rsidR="006B168B" w:rsidRPr="006B168B" w:rsidRDefault="006B168B" w:rsidP="006B168B">
            <w:pPr>
              <w:ind w:left="-113" w:right="-113"/>
              <w:jc w:val="center"/>
              <w:rPr>
                <w:color w:val="000000"/>
                <w:sz w:val="12"/>
                <w:szCs w:val="12"/>
              </w:rPr>
            </w:pPr>
            <w:r w:rsidRPr="006B168B">
              <w:rPr>
                <w:color w:val="000000"/>
                <w:sz w:val="12"/>
                <w:szCs w:val="12"/>
              </w:rPr>
              <w:t>5 077,82</w:t>
            </w:r>
          </w:p>
        </w:tc>
        <w:tc>
          <w:tcPr>
            <w:tcW w:w="365" w:type="dxa"/>
            <w:tcBorders>
              <w:top w:val="nil"/>
              <w:left w:val="nil"/>
              <w:bottom w:val="single" w:sz="4" w:space="0" w:color="auto"/>
              <w:right w:val="single" w:sz="4" w:space="0" w:color="auto"/>
            </w:tcBorders>
            <w:shd w:val="clear" w:color="auto" w:fill="auto"/>
            <w:vAlign w:val="center"/>
            <w:hideMark/>
          </w:tcPr>
          <w:p w14:paraId="273B8359" w14:textId="77777777" w:rsidR="006B168B" w:rsidRPr="006B168B" w:rsidRDefault="006B168B" w:rsidP="006B168B">
            <w:pPr>
              <w:ind w:left="-113" w:right="-113"/>
              <w:jc w:val="center"/>
              <w:rPr>
                <w:color w:val="000000"/>
                <w:sz w:val="12"/>
                <w:szCs w:val="12"/>
              </w:rPr>
            </w:pPr>
            <w:r w:rsidRPr="006B168B">
              <w:rPr>
                <w:color w:val="000000"/>
                <w:sz w:val="12"/>
                <w:szCs w:val="12"/>
              </w:rPr>
              <w:t>27 504,83</w:t>
            </w:r>
          </w:p>
        </w:tc>
        <w:tc>
          <w:tcPr>
            <w:tcW w:w="365" w:type="dxa"/>
            <w:tcBorders>
              <w:top w:val="nil"/>
              <w:left w:val="nil"/>
              <w:bottom w:val="single" w:sz="4" w:space="0" w:color="auto"/>
              <w:right w:val="single" w:sz="4" w:space="0" w:color="auto"/>
            </w:tcBorders>
            <w:shd w:val="clear" w:color="auto" w:fill="auto"/>
            <w:vAlign w:val="center"/>
            <w:hideMark/>
          </w:tcPr>
          <w:p w14:paraId="312AAD9F" w14:textId="77777777" w:rsidR="006B168B" w:rsidRPr="006B168B" w:rsidRDefault="006B168B" w:rsidP="006B168B">
            <w:pPr>
              <w:ind w:left="-113" w:right="-113"/>
              <w:jc w:val="center"/>
              <w:rPr>
                <w:color w:val="000000"/>
                <w:sz w:val="12"/>
                <w:szCs w:val="12"/>
              </w:rPr>
            </w:pPr>
            <w:r w:rsidRPr="006B168B">
              <w:rPr>
                <w:color w:val="000000"/>
                <w:sz w:val="12"/>
                <w:szCs w:val="12"/>
              </w:rPr>
              <w:t>22 427,02</w:t>
            </w:r>
          </w:p>
        </w:tc>
        <w:tc>
          <w:tcPr>
            <w:tcW w:w="453" w:type="dxa"/>
            <w:tcBorders>
              <w:top w:val="nil"/>
              <w:left w:val="nil"/>
              <w:bottom w:val="single" w:sz="4" w:space="0" w:color="auto"/>
              <w:right w:val="single" w:sz="4" w:space="0" w:color="auto"/>
            </w:tcBorders>
            <w:shd w:val="clear" w:color="auto" w:fill="auto"/>
            <w:vAlign w:val="center"/>
            <w:hideMark/>
          </w:tcPr>
          <w:p w14:paraId="4D5380C1" w14:textId="77777777" w:rsidR="006B168B" w:rsidRPr="006B168B" w:rsidRDefault="006B168B" w:rsidP="006B168B">
            <w:pPr>
              <w:ind w:left="-113" w:right="-113"/>
              <w:jc w:val="center"/>
              <w:rPr>
                <w:color w:val="000000"/>
                <w:sz w:val="12"/>
                <w:szCs w:val="12"/>
              </w:rPr>
            </w:pPr>
            <w:r w:rsidRPr="006B168B">
              <w:rPr>
                <w:color w:val="000000"/>
                <w:sz w:val="12"/>
                <w:szCs w:val="12"/>
              </w:rPr>
              <w:t>24 965,92</w:t>
            </w:r>
          </w:p>
        </w:tc>
        <w:tc>
          <w:tcPr>
            <w:tcW w:w="358" w:type="dxa"/>
            <w:tcBorders>
              <w:top w:val="nil"/>
              <w:left w:val="nil"/>
              <w:bottom w:val="single" w:sz="4" w:space="0" w:color="auto"/>
              <w:right w:val="single" w:sz="4" w:space="0" w:color="auto"/>
            </w:tcBorders>
            <w:shd w:val="clear" w:color="auto" w:fill="auto"/>
            <w:vAlign w:val="center"/>
            <w:hideMark/>
          </w:tcPr>
          <w:p w14:paraId="177F5DB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C3AAA5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1A4BCCB" w14:textId="77777777" w:rsidR="006B168B" w:rsidRPr="006B168B" w:rsidRDefault="006B168B" w:rsidP="006B168B">
            <w:pPr>
              <w:ind w:left="-113" w:right="-113"/>
              <w:jc w:val="center"/>
              <w:rPr>
                <w:color w:val="000000"/>
                <w:sz w:val="12"/>
                <w:szCs w:val="12"/>
              </w:rPr>
            </w:pPr>
            <w:r w:rsidRPr="006B168B">
              <w:rPr>
                <w:color w:val="000000"/>
                <w:sz w:val="12"/>
                <w:szCs w:val="12"/>
              </w:rPr>
              <w:t>5 077,82</w:t>
            </w:r>
          </w:p>
        </w:tc>
      </w:tr>
      <w:tr w:rsidR="006B168B" w:rsidRPr="006B168B" w14:paraId="419F51D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20C46D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C07C13D" w14:textId="77777777" w:rsidR="006B168B" w:rsidRPr="006B168B" w:rsidRDefault="006B168B" w:rsidP="006B168B">
            <w:pPr>
              <w:rPr>
                <w:color w:val="000000"/>
                <w:sz w:val="12"/>
                <w:szCs w:val="12"/>
              </w:rPr>
            </w:pPr>
            <w:r w:rsidRPr="006B168B">
              <w:rPr>
                <w:color w:val="000000"/>
                <w:sz w:val="12"/>
                <w:szCs w:val="12"/>
              </w:rPr>
              <w:t>Главный конвейер золоудаления СР I-ая очередь (ЗРК)</w:t>
            </w:r>
          </w:p>
        </w:tc>
        <w:tc>
          <w:tcPr>
            <w:tcW w:w="428" w:type="dxa"/>
            <w:tcBorders>
              <w:top w:val="nil"/>
              <w:left w:val="nil"/>
              <w:bottom w:val="single" w:sz="4" w:space="0" w:color="auto"/>
              <w:right w:val="single" w:sz="4" w:space="0" w:color="auto"/>
            </w:tcBorders>
            <w:shd w:val="clear" w:color="auto" w:fill="auto"/>
            <w:vAlign w:val="center"/>
            <w:hideMark/>
          </w:tcPr>
          <w:p w14:paraId="108D0E0A" w14:textId="77777777" w:rsidR="006B168B" w:rsidRPr="006B168B" w:rsidRDefault="006B168B" w:rsidP="006B168B">
            <w:pPr>
              <w:ind w:left="-113" w:right="-113"/>
              <w:rPr>
                <w:color w:val="000000"/>
                <w:sz w:val="12"/>
                <w:szCs w:val="12"/>
              </w:rPr>
            </w:pPr>
            <w:r w:rsidRPr="006B168B">
              <w:rPr>
                <w:color w:val="000000"/>
                <w:sz w:val="12"/>
                <w:szCs w:val="12"/>
              </w:rPr>
              <w:t>БП-001435</w:t>
            </w:r>
          </w:p>
        </w:tc>
        <w:tc>
          <w:tcPr>
            <w:tcW w:w="435" w:type="dxa"/>
            <w:tcBorders>
              <w:top w:val="nil"/>
              <w:left w:val="nil"/>
              <w:bottom w:val="single" w:sz="4" w:space="0" w:color="auto"/>
              <w:right w:val="single" w:sz="4" w:space="0" w:color="auto"/>
            </w:tcBorders>
            <w:shd w:val="clear" w:color="auto" w:fill="auto"/>
            <w:vAlign w:val="center"/>
            <w:hideMark/>
          </w:tcPr>
          <w:p w14:paraId="0E60570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0F830CB" w14:textId="77777777" w:rsidR="006B168B" w:rsidRPr="006B168B" w:rsidRDefault="006B168B" w:rsidP="006B168B">
            <w:pPr>
              <w:ind w:left="-113" w:right="-113"/>
              <w:rPr>
                <w:color w:val="000000"/>
                <w:sz w:val="12"/>
                <w:szCs w:val="12"/>
              </w:rPr>
            </w:pPr>
            <w:r w:rsidRPr="006B168B">
              <w:rPr>
                <w:color w:val="000000"/>
                <w:sz w:val="12"/>
                <w:szCs w:val="12"/>
              </w:rPr>
              <w:t>7 749,44</w:t>
            </w:r>
          </w:p>
        </w:tc>
        <w:tc>
          <w:tcPr>
            <w:tcW w:w="455" w:type="dxa"/>
            <w:tcBorders>
              <w:top w:val="nil"/>
              <w:left w:val="nil"/>
              <w:bottom w:val="single" w:sz="4" w:space="0" w:color="auto"/>
              <w:right w:val="single" w:sz="4" w:space="0" w:color="auto"/>
            </w:tcBorders>
            <w:shd w:val="clear" w:color="auto" w:fill="auto"/>
            <w:vAlign w:val="center"/>
            <w:hideMark/>
          </w:tcPr>
          <w:p w14:paraId="6C748F8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EB2CED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CB6BD5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98A904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3CD5C7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65" w:type="dxa"/>
            <w:tcBorders>
              <w:top w:val="nil"/>
              <w:left w:val="nil"/>
              <w:bottom w:val="single" w:sz="4" w:space="0" w:color="auto"/>
              <w:right w:val="single" w:sz="4" w:space="0" w:color="auto"/>
            </w:tcBorders>
            <w:shd w:val="clear" w:color="auto" w:fill="auto"/>
            <w:vAlign w:val="center"/>
            <w:hideMark/>
          </w:tcPr>
          <w:p w14:paraId="586214CE" w14:textId="77777777" w:rsidR="006B168B" w:rsidRPr="006B168B" w:rsidRDefault="006B168B" w:rsidP="006B168B">
            <w:pPr>
              <w:ind w:left="-113" w:right="-113"/>
              <w:jc w:val="center"/>
              <w:rPr>
                <w:color w:val="000000"/>
                <w:sz w:val="12"/>
                <w:szCs w:val="12"/>
              </w:rPr>
            </w:pPr>
            <w:r w:rsidRPr="006B168B">
              <w:rPr>
                <w:color w:val="000000"/>
                <w:sz w:val="12"/>
                <w:szCs w:val="12"/>
              </w:rPr>
              <w:t>5 747,50</w:t>
            </w:r>
          </w:p>
        </w:tc>
        <w:tc>
          <w:tcPr>
            <w:tcW w:w="481" w:type="dxa"/>
            <w:tcBorders>
              <w:top w:val="nil"/>
              <w:left w:val="nil"/>
              <w:bottom w:val="single" w:sz="4" w:space="0" w:color="auto"/>
              <w:right w:val="single" w:sz="4" w:space="0" w:color="auto"/>
            </w:tcBorders>
            <w:shd w:val="clear" w:color="auto" w:fill="auto"/>
            <w:vAlign w:val="center"/>
            <w:hideMark/>
          </w:tcPr>
          <w:p w14:paraId="45C5042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23DBD9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59F06C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0D3A74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2C453D7"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0D10FD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F58549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AB1D6E9" w14:textId="77777777" w:rsidR="006B168B" w:rsidRPr="006B168B" w:rsidRDefault="006B168B" w:rsidP="006B168B">
            <w:pPr>
              <w:ind w:left="-113" w:right="-113"/>
              <w:jc w:val="center"/>
              <w:rPr>
                <w:color w:val="000000"/>
                <w:sz w:val="12"/>
                <w:szCs w:val="12"/>
              </w:rPr>
            </w:pPr>
            <w:r w:rsidRPr="006B168B">
              <w:rPr>
                <w:color w:val="000000"/>
                <w:sz w:val="12"/>
                <w:szCs w:val="12"/>
              </w:rPr>
              <w:t>774,94</w:t>
            </w:r>
          </w:p>
        </w:tc>
        <w:tc>
          <w:tcPr>
            <w:tcW w:w="365" w:type="dxa"/>
            <w:tcBorders>
              <w:top w:val="nil"/>
              <w:left w:val="nil"/>
              <w:bottom w:val="single" w:sz="4" w:space="0" w:color="auto"/>
              <w:right w:val="single" w:sz="4" w:space="0" w:color="auto"/>
            </w:tcBorders>
            <w:shd w:val="clear" w:color="auto" w:fill="auto"/>
            <w:vAlign w:val="center"/>
            <w:hideMark/>
          </w:tcPr>
          <w:p w14:paraId="538E6902" w14:textId="77777777" w:rsidR="006B168B" w:rsidRPr="006B168B" w:rsidRDefault="006B168B" w:rsidP="006B168B">
            <w:pPr>
              <w:ind w:left="-113" w:right="-113"/>
              <w:jc w:val="center"/>
              <w:rPr>
                <w:color w:val="000000"/>
                <w:sz w:val="12"/>
                <w:szCs w:val="12"/>
              </w:rPr>
            </w:pPr>
            <w:r w:rsidRPr="006B168B">
              <w:rPr>
                <w:color w:val="000000"/>
                <w:sz w:val="12"/>
                <w:szCs w:val="12"/>
              </w:rPr>
              <w:t>4 197,61</w:t>
            </w:r>
          </w:p>
        </w:tc>
        <w:tc>
          <w:tcPr>
            <w:tcW w:w="365" w:type="dxa"/>
            <w:tcBorders>
              <w:top w:val="nil"/>
              <w:left w:val="nil"/>
              <w:bottom w:val="single" w:sz="4" w:space="0" w:color="auto"/>
              <w:right w:val="single" w:sz="4" w:space="0" w:color="auto"/>
            </w:tcBorders>
            <w:shd w:val="clear" w:color="auto" w:fill="auto"/>
            <w:vAlign w:val="center"/>
            <w:hideMark/>
          </w:tcPr>
          <w:p w14:paraId="195F4CB1" w14:textId="77777777" w:rsidR="006B168B" w:rsidRPr="006B168B" w:rsidRDefault="006B168B" w:rsidP="006B168B">
            <w:pPr>
              <w:ind w:left="-113" w:right="-113"/>
              <w:jc w:val="center"/>
              <w:rPr>
                <w:color w:val="000000"/>
                <w:sz w:val="12"/>
                <w:szCs w:val="12"/>
              </w:rPr>
            </w:pPr>
            <w:r w:rsidRPr="006B168B">
              <w:rPr>
                <w:color w:val="000000"/>
                <w:sz w:val="12"/>
                <w:szCs w:val="12"/>
              </w:rPr>
              <w:t>3 422,67</w:t>
            </w:r>
          </w:p>
        </w:tc>
        <w:tc>
          <w:tcPr>
            <w:tcW w:w="453" w:type="dxa"/>
            <w:tcBorders>
              <w:top w:val="nil"/>
              <w:left w:val="nil"/>
              <w:bottom w:val="single" w:sz="4" w:space="0" w:color="auto"/>
              <w:right w:val="single" w:sz="4" w:space="0" w:color="auto"/>
            </w:tcBorders>
            <w:shd w:val="clear" w:color="auto" w:fill="auto"/>
            <w:vAlign w:val="center"/>
            <w:hideMark/>
          </w:tcPr>
          <w:p w14:paraId="780DE968" w14:textId="77777777" w:rsidR="006B168B" w:rsidRPr="006B168B" w:rsidRDefault="006B168B" w:rsidP="006B168B">
            <w:pPr>
              <w:ind w:left="-113" w:right="-113"/>
              <w:jc w:val="center"/>
              <w:rPr>
                <w:color w:val="000000"/>
                <w:sz w:val="12"/>
                <w:szCs w:val="12"/>
              </w:rPr>
            </w:pPr>
            <w:r w:rsidRPr="006B168B">
              <w:rPr>
                <w:color w:val="000000"/>
                <w:sz w:val="12"/>
                <w:szCs w:val="12"/>
              </w:rPr>
              <w:t>3 810,14</w:t>
            </w:r>
          </w:p>
        </w:tc>
        <w:tc>
          <w:tcPr>
            <w:tcW w:w="358" w:type="dxa"/>
            <w:tcBorders>
              <w:top w:val="nil"/>
              <w:left w:val="nil"/>
              <w:bottom w:val="single" w:sz="4" w:space="0" w:color="auto"/>
              <w:right w:val="single" w:sz="4" w:space="0" w:color="auto"/>
            </w:tcBorders>
            <w:shd w:val="clear" w:color="auto" w:fill="auto"/>
            <w:vAlign w:val="center"/>
            <w:hideMark/>
          </w:tcPr>
          <w:p w14:paraId="48C0231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E0EB07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494F59C" w14:textId="77777777" w:rsidR="006B168B" w:rsidRPr="006B168B" w:rsidRDefault="006B168B" w:rsidP="006B168B">
            <w:pPr>
              <w:ind w:left="-113" w:right="-113"/>
              <w:jc w:val="center"/>
              <w:rPr>
                <w:color w:val="000000"/>
                <w:sz w:val="12"/>
                <w:szCs w:val="12"/>
              </w:rPr>
            </w:pPr>
            <w:r w:rsidRPr="006B168B">
              <w:rPr>
                <w:color w:val="000000"/>
                <w:sz w:val="12"/>
                <w:szCs w:val="12"/>
              </w:rPr>
              <w:t>774,94</w:t>
            </w:r>
          </w:p>
        </w:tc>
      </w:tr>
      <w:tr w:rsidR="006B168B" w:rsidRPr="006B168B" w14:paraId="12E1EB7F"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8137BB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E7E4126" w14:textId="77777777" w:rsidR="006B168B" w:rsidRPr="006B168B" w:rsidRDefault="006B168B" w:rsidP="006B168B">
            <w:pPr>
              <w:rPr>
                <w:color w:val="000000"/>
                <w:sz w:val="12"/>
                <w:szCs w:val="12"/>
              </w:rPr>
            </w:pPr>
            <w:r w:rsidRPr="006B168B">
              <w:rPr>
                <w:color w:val="000000"/>
                <w:sz w:val="12"/>
                <w:szCs w:val="12"/>
              </w:rPr>
              <w:t>Главный конвейер золоудаления СР II-ая очередь (ЗРК)</w:t>
            </w:r>
          </w:p>
        </w:tc>
        <w:tc>
          <w:tcPr>
            <w:tcW w:w="428" w:type="dxa"/>
            <w:tcBorders>
              <w:top w:val="nil"/>
              <w:left w:val="nil"/>
              <w:bottom w:val="single" w:sz="4" w:space="0" w:color="auto"/>
              <w:right w:val="single" w:sz="4" w:space="0" w:color="auto"/>
            </w:tcBorders>
            <w:shd w:val="clear" w:color="auto" w:fill="auto"/>
            <w:vAlign w:val="center"/>
            <w:hideMark/>
          </w:tcPr>
          <w:p w14:paraId="0C961996" w14:textId="77777777" w:rsidR="006B168B" w:rsidRPr="006B168B" w:rsidRDefault="006B168B" w:rsidP="006B168B">
            <w:pPr>
              <w:ind w:left="-113" w:right="-113"/>
              <w:rPr>
                <w:color w:val="000000"/>
                <w:sz w:val="12"/>
                <w:szCs w:val="12"/>
              </w:rPr>
            </w:pPr>
            <w:r w:rsidRPr="006B168B">
              <w:rPr>
                <w:color w:val="000000"/>
                <w:sz w:val="12"/>
                <w:szCs w:val="12"/>
              </w:rPr>
              <w:t>БП-001434</w:t>
            </w:r>
          </w:p>
        </w:tc>
        <w:tc>
          <w:tcPr>
            <w:tcW w:w="435" w:type="dxa"/>
            <w:tcBorders>
              <w:top w:val="nil"/>
              <w:left w:val="nil"/>
              <w:bottom w:val="single" w:sz="4" w:space="0" w:color="auto"/>
              <w:right w:val="single" w:sz="4" w:space="0" w:color="auto"/>
            </w:tcBorders>
            <w:shd w:val="clear" w:color="auto" w:fill="auto"/>
            <w:vAlign w:val="center"/>
            <w:hideMark/>
          </w:tcPr>
          <w:p w14:paraId="75604D9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A8E2368" w14:textId="77777777" w:rsidR="006B168B" w:rsidRPr="006B168B" w:rsidRDefault="006B168B" w:rsidP="006B168B">
            <w:pPr>
              <w:ind w:left="-113" w:right="-113"/>
              <w:rPr>
                <w:color w:val="000000"/>
                <w:sz w:val="12"/>
                <w:szCs w:val="12"/>
              </w:rPr>
            </w:pPr>
            <w:r w:rsidRPr="006B168B">
              <w:rPr>
                <w:color w:val="000000"/>
                <w:sz w:val="12"/>
                <w:szCs w:val="12"/>
              </w:rPr>
              <w:t>7 527,28</w:t>
            </w:r>
          </w:p>
        </w:tc>
        <w:tc>
          <w:tcPr>
            <w:tcW w:w="455" w:type="dxa"/>
            <w:tcBorders>
              <w:top w:val="nil"/>
              <w:left w:val="nil"/>
              <w:bottom w:val="single" w:sz="4" w:space="0" w:color="auto"/>
              <w:right w:val="single" w:sz="4" w:space="0" w:color="auto"/>
            </w:tcBorders>
            <w:shd w:val="clear" w:color="auto" w:fill="auto"/>
            <w:vAlign w:val="center"/>
            <w:hideMark/>
          </w:tcPr>
          <w:p w14:paraId="09F0F61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C1CC73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714399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DF1316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9008859" w14:textId="77777777" w:rsidR="006B168B" w:rsidRPr="006B168B" w:rsidRDefault="006B168B" w:rsidP="006B168B">
            <w:pPr>
              <w:ind w:left="-113" w:right="-113"/>
              <w:jc w:val="center"/>
              <w:rPr>
                <w:color w:val="000000"/>
                <w:sz w:val="12"/>
                <w:szCs w:val="12"/>
              </w:rPr>
            </w:pPr>
            <w:r w:rsidRPr="006B168B">
              <w:rPr>
                <w:color w:val="000000"/>
                <w:sz w:val="12"/>
                <w:szCs w:val="12"/>
              </w:rPr>
              <w:t>63</w:t>
            </w:r>
          </w:p>
        </w:tc>
        <w:tc>
          <w:tcPr>
            <w:tcW w:w="365" w:type="dxa"/>
            <w:tcBorders>
              <w:top w:val="nil"/>
              <w:left w:val="nil"/>
              <w:bottom w:val="single" w:sz="4" w:space="0" w:color="auto"/>
              <w:right w:val="single" w:sz="4" w:space="0" w:color="auto"/>
            </w:tcBorders>
            <w:shd w:val="clear" w:color="auto" w:fill="auto"/>
            <w:vAlign w:val="center"/>
            <w:hideMark/>
          </w:tcPr>
          <w:p w14:paraId="747B6897" w14:textId="77777777" w:rsidR="006B168B" w:rsidRPr="006B168B" w:rsidRDefault="006B168B" w:rsidP="006B168B">
            <w:pPr>
              <w:ind w:left="-113" w:right="-113"/>
              <w:jc w:val="center"/>
              <w:rPr>
                <w:color w:val="000000"/>
                <w:sz w:val="12"/>
                <w:szCs w:val="12"/>
              </w:rPr>
            </w:pPr>
            <w:r w:rsidRPr="006B168B">
              <w:rPr>
                <w:color w:val="000000"/>
                <w:sz w:val="12"/>
                <w:szCs w:val="12"/>
              </w:rPr>
              <w:t>5 582,73</w:t>
            </w:r>
          </w:p>
        </w:tc>
        <w:tc>
          <w:tcPr>
            <w:tcW w:w="481" w:type="dxa"/>
            <w:tcBorders>
              <w:top w:val="nil"/>
              <w:left w:val="nil"/>
              <w:bottom w:val="single" w:sz="4" w:space="0" w:color="auto"/>
              <w:right w:val="single" w:sz="4" w:space="0" w:color="auto"/>
            </w:tcBorders>
            <w:shd w:val="clear" w:color="auto" w:fill="auto"/>
            <w:vAlign w:val="center"/>
            <w:hideMark/>
          </w:tcPr>
          <w:p w14:paraId="3D6853C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662DAE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975839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C45713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F14806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08FB9B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4D3FBA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369A6D5" w14:textId="77777777" w:rsidR="006B168B" w:rsidRPr="006B168B" w:rsidRDefault="006B168B" w:rsidP="006B168B">
            <w:pPr>
              <w:ind w:left="-113" w:right="-113"/>
              <w:jc w:val="center"/>
              <w:rPr>
                <w:color w:val="000000"/>
                <w:sz w:val="12"/>
                <w:szCs w:val="12"/>
              </w:rPr>
            </w:pPr>
            <w:r w:rsidRPr="006B168B">
              <w:rPr>
                <w:color w:val="000000"/>
                <w:sz w:val="12"/>
                <w:szCs w:val="12"/>
              </w:rPr>
              <w:t>752,73</w:t>
            </w:r>
          </w:p>
        </w:tc>
        <w:tc>
          <w:tcPr>
            <w:tcW w:w="365" w:type="dxa"/>
            <w:tcBorders>
              <w:top w:val="nil"/>
              <w:left w:val="nil"/>
              <w:bottom w:val="single" w:sz="4" w:space="0" w:color="auto"/>
              <w:right w:val="single" w:sz="4" w:space="0" w:color="auto"/>
            </w:tcBorders>
            <w:shd w:val="clear" w:color="auto" w:fill="auto"/>
            <w:vAlign w:val="center"/>
            <w:hideMark/>
          </w:tcPr>
          <w:p w14:paraId="47321491" w14:textId="77777777" w:rsidR="006B168B" w:rsidRPr="006B168B" w:rsidRDefault="006B168B" w:rsidP="006B168B">
            <w:pPr>
              <w:ind w:left="-113" w:right="-113"/>
              <w:jc w:val="center"/>
              <w:rPr>
                <w:color w:val="000000"/>
                <w:sz w:val="12"/>
                <w:szCs w:val="12"/>
              </w:rPr>
            </w:pPr>
            <w:r w:rsidRPr="006B168B">
              <w:rPr>
                <w:color w:val="000000"/>
                <w:sz w:val="12"/>
                <w:szCs w:val="12"/>
              </w:rPr>
              <w:t>4 077,28</w:t>
            </w:r>
          </w:p>
        </w:tc>
        <w:tc>
          <w:tcPr>
            <w:tcW w:w="365" w:type="dxa"/>
            <w:tcBorders>
              <w:top w:val="nil"/>
              <w:left w:val="nil"/>
              <w:bottom w:val="single" w:sz="4" w:space="0" w:color="auto"/>
              <w:right w:val="single" w:sz="4" w:space="0" w:color="auto"/>
            </w:tcBorders>
            <w:shd w:val="clear" w:color="auto" w:fill="auto"/>
            <w:vAlign w:val="center"/>
            <w:hideMark/>
          </w:tcPr>
          <w:p w14:paraId="674BDAB0" w14:textId="77777777" w:rsidR="006B168B" w:rsidRPr="006B168B" w:rsidRDefault="006B168B" w:rsidP="006B168B">
            <w:pPr>
              <w:ind w:left="-113" w:right="-113"/>
              <w:jc w:val="center"/>
              <w:rPr>
                <w:color w:val="000000"/>
                <w:sz w:val="12"/>
                <w:szCs w:val="12"/>
              </w:rPr>
            </w:pPr>
            <w:r w:rsidRPr="006B168B">
              <w:rPr>
                <w:color w:val="000000"/>
                <w:sz w:val="12"/>
                <w:szCs w:val="12"/>
              </w:rPr>
              <w:t>3 324,55</w:t>
            </w:r>
          </w:p>
        </w:tc>
        <w:tc>
          <w:tcPr>
            <w:tcW w:w="453" w:type="dxa"/>
            <w:tcBorders>
              <w:top w:val="nil"/>
              <w:left w:val="nil"/>
              <w:bottom w:val="single" w:sz="4" w:space="0" w:color="auto"/>
              <w:right w:val="single" w:sz="4" w:space="0" w:color="auto"/>
            </w:tcBorders>
            <w:shd w:val="clear" w:color="auto" w:fill="auto"/>
            <w:vAlign w:val="center"/>
            <w:hideMark/>
          </w:tcPr>
          <w:p w14:paraId="64116DDF" w14:textId="77777777" w:rsidR="006B168B" w:rsidRPr="006B168B" w:rsidRDefault="006B168B" w:rsidP="006B168B">
            <w:pPr>
              <w:ind w:left="-113" w:right="-113"/>
              <w:jc w:val="center"/>
              <w:rPr>
                <w:color w:val="000000"/>
                <w:sz w:val="12"/>
                <w:szCs w:val="12"/>
              </w:rPr>
            </w:pPr>
            <w:r w:rsidRPr="006B168B">
              <w:rPr>
                <w:color w:val="000000"/>
                <w:sz w:val="12"/>
                <w:szCs w:val="12"/>
              </w:rPr>
              <w:t>3 700,91</w:t>
            </w:r>
          </w:p>
        </w:tc>
        <w:tc>
          <w:tcPr>
            <w:tcW w:w="358" w:type="dxa"/>
            <w:tcBorders>
              <w:top w:val="nil"/>
              <w:left w:val="nil"/>
              <w:bottom w:val="single" w:sz="4" w:space="0" w:color="auto"/>
              <w:right w:val="single" w:sz="4" w:space="0" w:color="auto"/>
            </w:tcBorders>
            <w:shd w:val="clear" w:color="auto" w:fill="auto"/>
            <w:vAlign w:val="center"/>
            <w:hideMark/>
          </w:tcPr>
          <w:p w14:paraId="0BB0FF5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040AC1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C159429" w14:textId="77777777" w:rsidR="006B168B" w:rsidRPr="006B168B" w:rsidRDefault="006B168B" w:rsidP="006B168B">
            <w:pPr>
              <w:ind w:left="-113" w:right="-113"/>
              <w:jc w:val="center"/>
              <w:rPr>
                <w:color w:val="000000"/>
                <w:sz w:val="12"/>
                <w:szCs w:val="12"/>
              </w:rPr>
            </w:pPr>
            <w:r w:rsidRPr="006B168B">
              <w:rPr>
                <w:color w:val="000000"/>
                <w:sz w:val="12"/>
                <w:szCs w:val="12"/>
              </w:rPr>
              <w:t>752,73</w:t>
            </w:r>
          </w:p>
        </w:tc>
      </w:tr>
      <w:tr w:rsidR="006B168B" w:rsidRPr="006B168B" w14:paraId="2593E31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01431B2" w14:textId="77777777" w:rsidR="006B168B" w:rsidRPr="006B168B" w:rsidRDefault="006B168B" w:rsidP="006B168B">
            <w:pPr>
              <w:jc w:val="center"/>
              <w:rPr>
                <w:bCs/>
                <w:color w:val="000000"/>
                <w:sz w:val="12"/>
                <w:szCs w:val="12"/>
              </w:rPr>
            </w:pPr>
            <w:r w:rsidRPr="006B168B">
              <w:rPr>
                <w:bCs/>
                <w:color w:val="000000"/>
                <w:sz w:val="12"/>
                <w:szCs w:val="12"/>
              </w:rPr>
              <w:lastRenderedPageBreak/>
              <w:t> </w:t>
            </w:r>
          </w:p>
        </w:tc>
        <w:tc>
          <w:tcPr>
            <w:tcW w:w="661" w:type="dxa"/>
            <w:tcBorders>
              <w:top w:val="nil"/>
              <w:left w:val="nil"/>
              <w:bottom w:val="single" w:sz="4" w:space="0" w:color="auto"/>
              <w:right w:val="single" w:sz="4" w:space="0" w:color="auto"/>
            </w:tcBorders>
            <w:shd w:val="clear" w:color="auto" w:fill="auto"/>
            <w:vAlign w:val="center"/>
            <w:hideMark/>
          </w:tcPr>
          <w:p w14:paraId="21C322E0" w14:textId="77777777" w:rsidR="006B168B" w:rsidRPr="006B168B" w:rsidRDefault="006B168B" w:rsidP="006B168B">
            <w:pPr>
              <w:rPr>
                <w:color w:val="000000"/>
                <w:sz w:val="12"/>
                <w:szCs w:val="12"/>
              </w:rPr>
            </w:pPr>
            <w:r w:rsidRPr="006B168B">
              <w:rPr>
                <w:color w:val="000000"/>
                <w:sz w:val="12"/>
                <w:szCs w:val="12"/>
              </w:rPr>
              <w:t>Двухцепная ЛЭП - 6 кВ 1298 м</w:t>
            </w:r>
          </w:p>
        </w:tc>
        <w:tc>
          <w:tcPr>
            <w:tcW w:w="428" w:type="dxa"/>
            <w:tcBorders>
              <w:top w:val="nil"/>
              <w:left w:val="nil"/>
              <w:bottom w:val="single" w:sz="4" w:space="0" w:color="auto"/>
              <w:right w:val="single" w:sz="4" w:space="0" w:color="auto"/>
            </w:tcBorders>
            <w:shd w:val="clear" w:color="auto" w:fill="auto"/>
            <w:vAlign w:val="center"/>
            <w:hideMark/>
          </w:tcPr>
          <w:p w14:paraId="561DC178" w14:textId="77777777" w:rsidR="006B168B" w:rsidRPr="006B168B" w:rsidRDefault="006B168B" w:rsidP="006B168B">
            <w:pPr>
              <w:ind w:left="-113" w:right="-113"/>
              <w:rPr>
                <w:color w:val="000000"/>
                <w:sz w:val="12"/>
                <w:szCs w:val="12"/>
              </w:rPr>
            </w:pPr>
            <w:r w:rsidRPr="006B168B">
              <w:rPr>
                <w:color w:val="000000"/>
                <w:sz w:val="12"/>
                <w:szCs w:val="12"/>
              </w:rPr>
              <w:t>БП-001390</w:t>
            </w:r>
          </w:p>
        </w:tc>
        <w:tc>
          <w:tcPr>
            <w:tcW w:w="435" w:type="dxa"/>
            <w:tcBorders>
              <w:top w:val="nil"/>
              <w:left w:val="nil"/>
              <w:bottom w:val="single" w:sz="4" w:space="0" w:color="auto"/>
              <w:right w:val="single" w:sz="4" w:space="0" w:color="auto"/>
            </w:tcBorders>
            <w:shd w:val="clear" w:color="auto" w:fill="auto"/>
            <w:vAlign w:val="center"/>
            <w:hideMark/>
          </w:tcPr>
          <w:p w14:paraId="4E93F4C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D2179FD" w14:textId="77777777" w:rsidR="006B168B" w:rsidRPr="006B168B" w:rsidRDefault="006B168B" w:rsidP="006B168B">
            <w:pPr>
              <w:ind w:left="-113" w:right="-113"/>
              <w:rPr>
                <w:color w:val="000000"/>
                <w:sz w:val="12"/>
                <w:szCs w:val="12"/>
              </w:rPr>
            </w:pPr>
            <w:r w:rsidRPr="006B168B">
              <w:rPr>
                <w:color w:val="000000"/>
                <w:sz w:val="12"/>
                <w:szCs w:val="12"/>
              </w:rPr>
              <w:t>3 589 093,61</w:t>
            </w:r>
          </w:p>
        </w:tc>
        <w:tc>
          <w:tcPr>
            <w:tcW w:w="455" w:type="dxa"/>
            <w:tcBorders>
              <w:top w:val="nil"/>
              <w:left w:val="nil"/>
              <w:bottom w:val="single" w:sz="4" w:space="0" w:color="auto"/>
              <w:right w:val="single" w:sz="4" w:space="0" w:color="auto"/>
            </w:tcBorders>
            <w:shd w:val="clear" w:color="auto" w:fill="auto"/>
            <w:vAlign w:val="center"/>
            <w:hideMark/>
          </w:tcPr>
          <w:p w14:paraId="2851ABA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032660D"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881F8C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D3103D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C6E29DF" w14:textId="77777777" w:rsidR="006B168B" w:rsidRPr="006B168B" w:rsidRDefault="006B168B" w:rsidP="006B168B">
            <w:pPr>
              <w:ind w:left="-113" w:right="-113"/>
              <w:jc w:val="center"/>
              <w:rPr>
                <w:color w:val="000000"/>
                <w:sz w:val="12"/>
                <w:szCs w:val="12"/>
              </w:rPr>
            </w:pPr>
            <w:r w:rsidRPr="006B168B">
              <w:rPr>
                <w:color w:val="000000"/>
                <w:sz w:val="12"/>
                <w:szCs w:val="12"/>
              </w:rPr>
              <w:t>29 909</w:t>
            </w:r>
          </w:p>
        </w:tc>
        <w:tc>
          <w:tcPr>
            <w:tcW w:w="365" w:type="dxa"/>
            <w:tcBorders>
              <w:top w:val="nil"/>
              <w:left w:val="nil"/>
              <w:bottom w:val="single" w:sz="4" w:space="0" w:color="auto"/>
              <w:right w:val="single" w:sz="4" w:space="0" w:color="auto"/>
            </w:tcBorders>
            <w:shd w:val="clear" w:color="auto" w:fill="auto"/>
            <w:vAlign w:val="center"/>
            <w:hideMark/>
          </w:tcPr>
          <w:p w14:paraId="09494222" w14:textId="77777777" w:rsidR="006B168B" w:rsidRPr="006B168B" w:rsidRDefault="006B168B" w:rsidP="006B168B">
            <w:pPr>
              <w:ind w:left="-113" w:right="-113"/>
              <w:jc w:val="center"/>
              <w:rPr>
                <w:color w:val="000000"/>
                <w:sz w:val="12"/>
                <w:szCs w:val="12"/>
              </w:rPr>
            </w:pPr>
            <w:r w:rsidRPr="006B168B">
              <w:rPr>
                <w:color w:val="000000"/>
                <w:sz w:val="12"/>
                <w:szCs w:val="12"/>
              </w:rPr>
              <w:t>2 661 911,09</w:t>
            </w:r>
          </w:p>
        </w:tc>
        <w:tc>
          <w:tcPr>
            <w:tcW w:w="481" w:type="dxa"/>
            <w:tcBorders>
              <w:top w:val="nil"/>
              <w:left w:val="nil"/>
              <w:bottom w:val="single" w:sz="4" w:space="0" w:color="auto"/>
              <w:right w:val="single" w:sz="4" w:space="0" w:color="auto"/>
            </w:tcBorders>
            <w:shd w:val="clear" w:color="auto" w:fill="auto"/>
            <w:vAlign w:val="center"/>
            <w:hideMark/>
          </w:tcPr>
          <w:p w14:paraId="5A7AB7F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0F05F9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090DE8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0B6C33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E6C798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27E709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7B1BD6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8BADD06" w14:textId="77777777" w:rsidR="006B168B" w:rsidRPr="006B168B" w:rsidRDefault="006B168B" w:rsidP="006B168B">
            <w:pPr>
              <w:ind w:left="-113" w:right="-113"/>
              <w:jc w:val="center"/>
              <w:rPr>
                <w:color w:val="000000"/>
                <w:sz w:val="12"/>
                <w:szCs w:val="12"/>
              </w:rPr>
            </w:pPr>
            <w:r w:rsidRPr="006B168B">
              <w:rPr>
                <w:color w:val="000000"/>
                <w:sz w:val="12"/>
                <w:szCs w:val="12"/>
              </w:rPr>
              <w:t>358 909,36</w:t>
            </w:r>
          </w:p>
        </w:tc>
        <w:tc>
          <w:tcPr>
            <w:tcW w:w="365" w:type="dxa"/>
            <w:tcBorders>
              <w:top w:val="nil"/>
              <w:left w:val="nil"/>
              <w:bottom w:val="single" w:sz="4" w:space="0" w:color="auto"/>
              <w:right w:val="single" w:sz="4" w:space="0" w:color="auto"/>
            </w:tcBorders>
            <w:shd w:val="clear" w:color="auto" w:fill="auto"/>
            <w:vAlign w:val="center"/>
            <w:hideMark/>
          </w:tcPr>
          <w:p w14:paraId="43BDFE27" w14:textId="77777777" w:rsidR="006B168B" w:rsidRPr="006B168B" w:rsidRDefault="006B168B" w:rsidP="006B168B">
            <w:pPr>
              <w:ind w:left="-113" w:right="-113"/>
              <w:jc w:val="center"/>
              <w:rPr>
                <w:color w:val="000000"/>
                <w:sz w:val="12"/>
                <w:szCs w:val="12"/>
              </w:rPr>
            </w:pPr>
            <w:r w:rsidRPr="006B168B">
              <w:rPr>
                <w:color w:val="000000"/>
                <w:sz w:val="12"/>
                <w:szCs w:val="12"/>
              </w:rPr>
              <w:t>1 944 092,37</w:t>
            </w:r>
          </w:p>
        </w:tc>
        <w:tc>
          <w:tcPr>
            <w:tcW w:w="365" w:type="dxa"/>
            <w:tcBorders>
              <w:top w:val="nil"/>
              <w:left w:val="nil"/>
              <w:bottom w:val="single" w:sz="4" w:space="0" w:color="auto"/>
              <w:right w:val="single" w:sz="4" w:space="0" w:color="auto"/>
            </w:tcBorders>
            <w:shd w:val="clear" w:color="auto" w:fill="auto"/>
            <w:vAlign w:val="center"/>
            <w:hideMark/>
          </w:tcPr>
          <w:p w14:paraId="6ACC093D" w14:textId="77777777" w:rsidR="006B168B" w:rsidRPr="006B168B" w:rsidRDefault="006B168B" w:rsidP="006B168B">
            <w:pPr>
              <w:ind w:left="-113" w:right="-113"/>
              <w:jc w:val="center"/>
              <w:rPr>
                <w:color w:val="000000"/>
                <w:sz w:val="12"/>
                <w:szCs w:val="12"/>
              </w:rPr>
            </w:pPr>
            <w:r w:rsidRPr="006B168B">
              <w:rPr>
                <w:color w:val="000000"/>
                <w:sz w:val="12"/>
                <w:szCs w:val="12"/>
              </w:rPr>
              <w:t>1 585 183,01</w:t>
            </w:r>
          </w:p>
        </w:tc>
        <w:tc>
          <w:tcPr>
            <w:tcW w:w="453" w:type="dxa"/>
            <w:tcBorders>
              <w:top w:val="nil"/>
              <w:left w:val="nil"/>
              <w:bottom w:val="single" w:sz="4" w:space="0" w:color="auto"/>
              <w:right w:val="single" w:sz="4" w:space="0" w:color="auto"/>
            </w:tcBorders>
            <w:shd w:val="clear" w:color="auto" w:fill="auto"/>
            <w:vAlign w:val="center"/>
            <w:hideMark/>
          </w:tcPr>
          <w:p w14:paraId="308B58A8" w14:textId="77777777" w:rsidR="006B168B" w:rsidRPr="006B168B" w:rsidRDefault="006B168B" w:rsidP="006B168B">
            <w:pPr>
              <w:ind w:left="-113" w:right="-113"/>
              <w:jc w:val="center"/>
              <w:rPr>
                <w:color w:val="000000"/>
                <w:sz w:val="12"/>
                <w:szCs w:val="12"/>
              </w:rPr>
            </w:pPr>
            <w:r w:rsidRPr="006B168B">
              <w:rPr>
                <w:color w:val="000000"/>
                <w:sz w:val="12"/>
                <w:szCs w:val="12"/>
              </w:rPr>
              <w:t>1 764 637,69</w:t>
            </w:r>
          </w:p>
        </w:tc>
        <w:tc>
          <w:tcPr>
            <w:tcW w:w="358" w:type="dxa"/>
            <w:tcBorders>
              <w:top w:val="nil"/>
              <w:left w:val="nil"/>
              <w:bottom w:val="single" w:sz="4" w:space="0" w:color="auto"/>
              <w:right w:val="single" w:sz="4" w:space="0" w:color="auto"/>
            </w:tcBorders>
            <w:shd w:val="clear" w:color="auto" w:fill="auto"/>
            <w:vAlign w:val="center"/>
            <w:hideMark/>
          </w:tcPr>
          <w:p w14:paraId="6CD4E34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E20B24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764155A" w14:textId="77777777" w:rsidR="006B168B" w:rsidRPr="006B168B" w:rsidRDefault="006B168B" w:rsidP="006B168B">
            <w:pPr>
              <w:ind w:left="-113" w:right="-113"/>
              <w:jc w:val="center"/>
              <w:rPr>
                <w:color w:val="000000"/>
                <w:sz w:val="12"/>
                <w:szCs w:val="12"/>
              </w:rPr>
            </w:pPr>
            <w:r w:rsidRPr="006B168B">
              <w:rPr>
                <w:color w:val="000000"/>
                <w:sz w:val="12"/>
                <w:szCs w:val="12"/>
              </w:rPr>
              <w:t>358 909,36</w:t>
            </w:r>
          </w:p>
        </w:tc>
      </w:tr>
      <w:tr w:rsidR="006B168B" w:rsidRPr="006B168B" w14:paraId="666582B3"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57B57C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7E2204A" w14:textId="77777777" w:rsidR="006B168B" w:rsidRPr="006B168B" w:rsidRDefault="006B168B" w:rsidP="006B168B">
            <w:pPr>
              <w:rPr>
                <w:color w:val="000000"/>
                <w:sz w:val="12"/>
                <w:szCs w:val="12"/>
              </w:rPr>
            </w:pPr>
            <w:r w:rsidRPr="006B168B">
              <w:rPr>
                <w:color w:val="000000"/>
                <w:sz w:val="12"/>
                <w:szCs w:val="12"/>
              </w:rPr>
              <w:t>Дробилка ДД3-4 (правого исполнения)</w:t>
            </w:r>
          </w:p>
        </w:tc>
        <w:tc>
          <w:tcPr>
            <w:tcW w:w="428" w:type="dxa"/>
            <w:tcBorders>
              <w:top w:val="nil"/>
              <w:left w:val="nil"/>
              <w:bottom w:val="single" w:sz="4" w:space="0" w:color="auto"/>
              <w:right w:val="single" w:sz="4" w:space="0" w:color="auto"/>
            </w:tcBorders>
            <w:shd w:val="clear" w:color="auto" w:fill="auto"/>
            <w:vAlign w:val="center"/>
            <w:hideMark/>
          </w:tcPr>
          <w:p w14:paraId="18FD91EC" w14:textId="77777777" w:rsidR="006B168B" w:rsidRPr="006B168B" w:rsidRDefault="006B168B" w:rsidP="006B168B">
            <w:pPr>
              <w:ind w:left="-113" w:right="-113"/>
              <w:rPr>
                <w:color w:val="000000"/>
                <w:sz w:val="12"/>
                <w:szCs w:val="12"/>
              </w:rPr>
            </w:pPr>
            <w:r w:rsidRPr="006B168B">
              <w:rPr>
                <w:color w:val="000000"/>
                <w:sz w:val="12"/>
                <w:szCs w:val="12"/>
              </w:rPr>
              <w:t>БП-001391</w:t>
            </w:r>
          </w:p>
        </w:tc>
        <w:tc>
          <w:tcPr>
            <w:tcW w:w="435" w:type="dxa"/>
            <w:tcBorders>
              <w:top w:val="nil"/>
              <w:left w:val="nil"/>
              <w:bottom w:val="single" w:sz="4" w:space="0" w:color="auto"/>
              <w:right w:val="single" w:sz="4" w:space="0" w:color="auto"/>
            </w:tcBorders>
            <w:shd w:val="clear" w:color="auto" w:fill="auto"/>
            <w:vAlign w:val="center"/>
            <w:hideMark/>
          </w:tcPr>
          <w:p w14:paraId="52D3D8C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4316161" w14:textId="77777777" w:rsidR="006B168B" w:rsidRPr="006B168B" w:rsidRDefault="006B168B" w:rsidP="006B168B">
            <w:pPr>
              <w:ind w:left="-113" w:right="-113"/>
              <w:rPr>
                <w:color w:val="000000"/>
                <w:sz w:val="12"/>
                <w:szCs w:val="12"/>
              </w:rPr>
            </w:pPr>
            <w:r w:rsidRPr="006B168B">
              <w:rPr>
                <w:color w:val="000000"/>
                <w:sz w:val="12"/>
                <w:szCs w:val="12"/>
              </w:rPr>
              <w:t>287 214,33</w:t>
            </w:r>
          </w:p>
        </w:tc>
        <w:tc>
          <w:tcPr>
            <w:tcW w:w="455" w:type="dxa"/>
            <w:tcBorders>
              <w:top w:val="nil"/>
              <w:left w:val="nil"/>
              <w:bottom w:val="single" w:sz="4" w:space="0" w:color="auto"/>
              <w:right w:val="single" w:sz="4" w:space="0" w:color="auto"/>
            </w:tcBorders>
            <w:shd w:val="clear" w:color="auto" w:fill="auto"/>
            <w:vAlign w:val="center"/>
            <w:hideMark/>
          </w:tcPr>
          <w:p w14:paraId="15719A7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23F5AA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384FAC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F957CC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4E0F25A" w14:textId="77777777" w:rsidR="006B168B" w:rsidRPr="006B168B" w:rsidRDefault="006B168B" w:rsidP="006B168B">
            <w:pPr>
              <w:ind w:left="-113" w:right="-113"/>
              <w:jc w:val="center"/>
              <w:rPr>
                <w:color w:val="000000"/>
                <w:sz w:val="12"/>
                <w:szCs w:val="12"/>
              </w:rPr>
            </w:pPr>
            <w:r w:rsidRPr="006B168B">
              <w:rPr>
                <w:color w:val="000000"/>
                <w:sz w:val="12"/>
                <w:szCs w:val="12"/>
              </w:rPr>
              <w:t>2 393</w:t>
            </w:r>
          </w:p>
        </w:tc>
        <w:tc>
          <w:tcPr>
            <w:tcW w:w="365" w:type="dxa"/>
            <w:tcBorders>
              <w:top w:val="nil"/>
              <w:left w:val="nil"/>
              <w:bottom w:val="single" w:sz="4" w:space="0" w:color="auto"/>
              <w:right w:val="single" w:sz="4" w:space="0" w:color="auto"/>
            </w:tcBorders>
            <w:shd w:val="clear" w:color="auto" w:fill="auto"/>
            <w:vAlign w:val="center"/>
            <w:hideMark/>
          </w:tcPr>
          <w:p w14:paraId="54BE3D89" w14:textId="77777777" w:rsidR="006B168B" w:rsidRPr="006B168B" w:rsidRDefault="006B168B" w:rsidP="006B168B">
            <w:pPr>
              <w:ind w:left="-113" w:right="-113"/>
              <w:jc w:val="center"/>
              <w:rPr>
                <w:color w:val="000000"/>
                <w:sz w:val="12"/>
                <w:szCs w:val="12"/>
              </w:rPr>
            </w:pPr>
            <w:r w:rsidRPr="006B168B">
              <w:rPr>
                <w:color w:val="000000"/>
                <w:sz w:val="12"/>
                <w:szCs w:val="12"/>
              </w:rPr>
              <w:t>213 017,29</w:t>
            </w:r>
          </w:p>
        </w:tc>
        <w:tc>
          <w:tcPr>
            <w:tcW w:w="481" w:type="dxa"/>
            <w:tcBorders>
              <w:top w:val="nil"/>
              <w:left w:val="nil"/>
              <w:bottom w:val="single" w:sz="4" w:space="0" w:color="auto"/>
              <w:right w:val="single" w:sz="4" w:space="0" w:color="auto"/>
            </w:tcBorders>
            <w:shd w:val="clear" w:color="auto" w:fill="auto"/>
            <w:vAlign w:val="center"/>
            <w:hideMark/>
          </w:tcPr>
          <w:p w14:paraId="214B9E9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D10D1D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94DFE2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01C76C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F05DB9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EC59F7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E82C91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A69F1D6" w14:textId="77777777" w:rsidR="006B168B" w:rsidRPr="006B168B" w:rsidRDefault="006B168B" w:rsidP="006B168B">
            <w:pPr>
              <w:ind w:left="-113" w:right="-113"/>
              <w:jc w:val="center"/>
              <w:rPr>
                <w:color w:val="000000"/>
                <w:sz w:val="12"/>
                <w:szCs w:val="12"/>
              </w:rPr>
            </w:pPr>
            <w:r w:rsidRPr="006B168B">
              <w:rPr>
                <w:color w:val="000000"/>
                <w:sz w:val="12"/>
                <w:szCs w:val="12"/>
              </w:rPr>
              <w:t>28 721,43</w:t>
            </w:r>
          </w:p>
        </w:tc>
        <w:tc>
          <w:tcPr>
            <w:tcW w:w="365" w:type="dxa"/>
            <w:tcBorders>
              <w:top w:val="nil"/>
              <w:left w:val="nil"/>
              <w:bottom w:val="single" w:sz="4" w:space="0" w:color="auto"/>
              <w:right w:val="single" w:sz="4" w:space="0" w:color="auto"/>
            </w:tcBorders>
            <w:shd w:val="clear" w:color="auto" w:fill="auto"/>
            <w:vAlign w:val="center"/>
            <w:hideMark/>
          </w:tcPr>
          <w:p w14:paraId="4D6FA7A3" w14:textId="77777777" w:rsidR="006B168B" w:rsidRPr="006B168B" w:rsidRDefault="006B168B" w:rsidP="006B168B">
            <w:pPr>
              <w:ind w:left="-113" w:right="-113"/>
              <w:jc w:val="center"/>
              <w:rPr>
                <w:color w:val="000000"/>
                <w:sz w:val="12"/>
                <w:szCs w:val="12"/>
              </w:rPr>
            </w:pPr>
            <w:r w:rsidRPr="006B168B">
              <w:rPr>
                <w:color w:val="000000"/>
                <w:sz w:val="12"/>
                <w:szCs w:val="12"/>
              </w:rPr>
              <w:t>155 574,43</w:t>
            </w:r>
          </w:p>
        </w:tc>
        <w:tc>
          <w:tcPr>
            <w:tcW w:w="365" w:type="dxa"/>
            <w:tcBorders>
              <w:top w:val="nil"/>
              <w:left w:val="nil"/>
              <w:bottom w:val="single" w:sz="4" w:space="0" w:color="auto"/>
              <w:right w:val="single" w:sz="4" w:space="0" w:color="auto"/>
            </w:tcBorders>
            <w:shd w:val="clear" w:color="auto" w:fill="auto"/>
            <w:vAlign w:val="center"/>
            <w:hideMark/>
          </w:tcPr>
          <w:p w14:paraId="4F7EECA9" w14:textId="77777777" w:rsidR="006B168B" w:rsidRPr="006B168B" w:rsidRDefault="006B168B" w:rsidP="006B168B">
            <w:pPr>
              <w:ind w:left="-113" w:right="-113"/>
              <w:jc w:val="center"/>
              <w:rPr>
                <w:color w:val="000000"/>
                <w:sz w:val="12"/>
                <w:szCs w:val="12"/>
              </w:rPr>
            </w:pPr>
            <w:r w:rsidRPr="006B168B">
              <w:rPr>
                <w:color w:val="000000"/>
                <w:sz w:val="12"/>
                <w:szCs w:val="12"/>
              </w:rPr>
              <w:t>126 853,00</w:t>
            </w:r>
          </w:p>
        </w:tc>
        <w:tc>
          <w:tcPr>
            <w:tcW w:w="453" w:type="dxa"/>
            <w:tcBorders>
              <w:top w:val="nil"/>
              <w:left w:val="nil"/>
              <w:bottom w:val="single" w:sz="4" w:space="0" w:color="auto"/>
              <w:right w:val="single" w:sz="4" w:space="0" w:color="auto"/>
            </w:tcBorders>
            <w:shd w:val="clear" w:color="auto" w:fill="auto"/>
            <w:vAlign w:val="center"/>
            <w:hideMark/>
          </w:tcPr>
          <w:p w14:paraId="5349DE12" w14:textId="77777777" w:rsidR="006B168B" w:rsidRPr="006B168B" w:rsidRDefault="006B168B" w:rsidP="006B168B">
            <w:pPr>
              <w:ind w:left="-113" w:right="-113"/>
              <w:jc w:val="center"/>
              <w:rPr>
                <w:color w:val="000000"/>
                <w:sz w:val="12"/>
                <w:szCs w:val="12"/>
              </w:rPr>
            </w:pPr>
            <w:r w:rsidRPr="006B168B">
              <w:rPr>
                <w:color w:val="000000"/>
                <w:sz w:val="12"/>
                <w:szCs w:val="12"/>
              </w:rPr>
              <w:t>141 213,71</w:t>
            </w:r>
          </w:p>
        </w:tc>
        <w:tc>
          <w:tcPr>
            <w:tcW w:w="358" w:type="dxa"/>
            <w:tcBorders>
              <w:top w:val="nil"/>
              <w:left w:val="nil"/>
              <w:bottom w:val="single" w:sz="4" w:space="0" w:color="auto"/>
              <w:right w:val="single" w:sz="4" w:space="0" w:color="auto"/>
            </w:tcBorders>
            <w:shd w:val="clear" w:color="auto" w:fill="auto"/>
            <w:vAlign w:val="center"/>
            <w:hideMark/>
          </w:tcPr>
          <w:p w14:paraId="53D927B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CD6574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5DEFB8F" w14:textId="77777777" w:rsidR="006B168B" w:rsidRPr="006B168B" w:rsidRDefault="006B168B" w:rsidP="006B168B">
            <w:pPr>
              <w:ind w:left="-113" w:right="-113"/>
              <w:jc w:val="center"/>
              <w:rPr>
                <w:color w:val="000000"/>
                <w:sz w:val="12"/>
                <w:szCs w:val="12"/>
              </w:rPr>
            </w:pPr>
            <w:r w:rsidRPr="006B168B">
              <w:rPr>
                <w:color w:val="000000"/>
                <w:sz w:val="12"/>
                <w:szCs w:val="12"/>
              </w:rPr>
              <w:t>28 721,43</w:t>
            </w:r>
          </w:p>
        </w:tc>
      </w:tr>
      <w:tr w:rsidR="006B168B" w:rsidRPr="006B168B" w14:paraId="209A3BB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F54007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4A3B818" w14:textId="77777777" w:rsidR="006B168B" w:rsidRPr="006B168B" w:rsidRDefault="006B168B" w:rsidP="006B168B">
            <w:pPr>
              <w:rPr>
                <w:sz w:val="12"/>
                <w:szCs w:val="12"/>
              </w:rPr>
            </w:pPr>
            <w:r w:rsidRPr="006B168B">
              <w:rPr>
                <w:sz w:val="12"/>
                <w:szCs w:val="12"/>
              </w:rPr>
              <w:t>Здание склада соли на ЗРК 69,5м2</w:t>
            </w:r>
          </w:p>
        </w:tc>
        <w:tc>
          <w:tcPr>
            <w:tcW w:w="428" w:type="dxa"/>
            <w:tcBorders>
              <w:top w:val="nil"/>
              <w:left w:val="nil"/>
              <w:bottom w:val="single" w:sz="4" w:space="0" w:color="auto"/>
              <w:right w:val="single" w:sz="4" w:space="0" w:color="auto"/>
            </w:tcBorders>
            <w:shd w:val="clear" w:color="auto" w:fill="auto"/>
            <w:vAlign w:val="center"/>
            <w:hideMark/>
          </w:tcPr>
          <w:p w14:paraId="07DA2DCA" w14:textId="77777777" w:rsidR="006B168B" w:rsidRPr="006B168B" w:rsidRDefault="006B168B" w:rsidP="006B168B">
            <w:pPr>
              <w:ind w:left="-113" w:right="-113"/>
              <w:rPr>
                <w:color w:val="000000"/>
                <w:sz w:val="12"/>
                <w:szCs w:val="12"/>
              </w:rPr>
            </w:pPr>
            <w:r w:rsidRPr="006B168B">
              <w:rPr>
                <w:color w:val="000000"/>
                <w:sz w:val="12"/>
                <w:szCs w:val="12"/>
              </w:rPr>
              <w:t>БП-001393</w:t>
            </w:r>
          </w:p>
        </w:tc>
        <w:tc>
          <w:tcPr>
            <w:tcW w:w="435" w:type="dxa"/>
            <w:tcBorders>
              <w:top w:val="nil"/>
              <w:left w:val="nil"/>
              <w:bottom w:val="single" w:sz="4" w:space="0" w:color="auto"/>
              <w:right w:val="single" w:sz="4" w:space="0" w:color="auto"/>
            </w:tcBorders>
            <w:shd w:val="clear" w:color="auto" w:fill="auto"/>
            <w:vAlign w:val="center"/>
            <w:hideMark/>
          </w:tcPr>
          <w:p w14:paraId="581B534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B56D423" w14:textId="77777777" w:rsidR="006B168B" w:rsidRPr="006B168B" w:rsidRDefault="006B168B" w:rsidP="006B168B">
            <w:pPr>
              <w:ind w:left="-113" w:right="-113"/>
              <w:rPr>
                <w:color w:val="000000"/>
                <w:sz w:val="12"/>
                <w:szCs w:val="12"/>
              </w:rPr>
            </w:pPr>
            <w:r w:rsidRPr="006B168B">
              <w:rPr>
                <w:color w:val="000000"/>
                <w:sz w:val="12"/>
                <w:szCs w:val="12"/>
              </w:rPr>
              <w:t>123 323,78</w:t>
            </w:r>
          </w:p>
        </w:tc>
        <w:tc>
          <w:tcPr>
            <w:tcW w:w="455" w:type="dxa"/>
            <w:tcBorders>
              <w:top w:val="nil"/>
              <w:left w:val="nil"/>
              <w:bottom w:val="single" w:sz="4" w:space="0" w:color="auto"/>
              <w:right w:val="single" w:sz="4" w:space="0" w:color="auto"/>
            </w:tcBorders>
            <w:shd w:val="clear" w:color="auto" w:fill="auto"/>
            <w:vAlign w:val="center"/>
            <w:hideMark/>
          </w:tcPr>
          <w:p w14:paraId="3D151A88"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6DA7A8B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401A35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DE3450C"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72DCC967" w14:textId="77777777" w:rsidR="006B168B" w:rsidRPr="006B168B" w:rsidRDefault="006B168B" w:rsidP="006B168B">
            <w:pPr>
              <w:ind w:left="-113" w:right="-113"/>
              <w:jc w:val="center"/>
              <w:rPr>
                <w:color w:val="000000"/>
                <w:sz w:val="12"/>
                <w:szCs w:val="12"/>
              </w:rPr>
            </w:pPr>
            <w:r w:rsidRPr="006B168B">
              <w:rPr>
                <w:color w:val="000000"/>
                <w:sz w:val="12"/>
                <w:szCs w:val="12"/>
              </w:rPr>
              <w:t>342</w:t>
            </w:r>
          </w:p>
        </w:tc>
        <w:tc>
          <w:tcPr>
            <w:tcW w:w="365" w:type="dxa"/>
            <w:tcBorders>
              <w:top w:val="nil"/>
              <w:left w:val="nil"/>
              <w:bottom w:val="single" w:sz="4" w:space="0" w:color="auto"/>
              <w:right w:val="single" w:sz="4" w:space="0" w:color="auto"/>
            </w:tcBorders>
            <w:shd w:val="clear" w:color="auto" w:fill="auto"/>
            <w:vAlign w:val="center"/>
            <w:hideMark/>
          </w:tcPr>
          <w:p w14:paraId="1B2771C7" w14:textId="77777777" w:rsidR="006B168B" w:rsidRPr="006B168B" w:rsidRDefault="006B168B" w:rsidP="006B168B">
            <w:pPr>
              <w:ind w:left="-113" w:right="-113"/>
              <w:jc w:val="center"/>
              <w:rPr>
                <w:color w:val="000000"/>
                <w:sz w:val="12"/>
                <w:szCs w:val="12"/>
              </w:rPr>
            </w:pPr>
            <w:r w:rsidRPr="006B168B">
              <w:rPr>
                <w:color w:val="000000"/>
                <w:sz w:val="12"/>
                <w:szCs w:val="12"/>
              </w:rPr>
              <w:t>112 733,65</w:t>
            </w:r>
          </w:p>
        </w:tc>
        <w:tc>
          <w:tcPr>
            <w:tcW w:w="481" w:type="dxa"/>
            <w:tcBorders>
              <w:top w:val="nil"/>
              <w:left w:val="nil"/>
              <w:bottom w:val="single" w:sz="4" w:space="0" w:color="auto"/>
              <w:right w:val="single" w:sz="4" w:space="0" w:color="auto"/>
            </w:tcBorders>
            <w:shd w:val="clear" w:color="auto" w:fill="auto"/>
            <w:vAlign w:val="center"/>
            <w:hideMark/>
          </w:tcPr>
          <w:p w14:paraId="53448E6C"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0818A8BE"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350E3CE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E42D5A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50C9920"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F5B58E3"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5E6DC465"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34143EEB" w14:textId="77777777" w:rsidR="006B168B" w:rsidRPr="006B168B" w:rsidRDefault="006B168B" w:rsidP="006B168B">
            <w:pPr>
              <w:ind w:left="-113" w:right="-113"/>
              <w:jc w:val="center"/>
              <w:rPr>
                <w:color w:val="000000"/>
                <w:sz w:val="12"/>
                <w:szCs w:val="12"/>
              </w:rPr>
            </w:pPr>
            <w:r w:rsidRPr="006B168B">
              <w:rPr>
                <w:color w:val="000000"/>
                <w:sz w:val="12"/>
                <w:szCs w:val="12"/>
              </w:rPr>
              <w:t>4 099,41</w:t>
            </w:r>
          </w:p>
        </w:tc>
        <w:tc>
          <w:tcPr>
            <w:tcW w:w="365" w:type="dxa"/>
            <w:tcBorders>
              <w:top w:val="nil"/>
              <w:left w:val="nil"/>
              <w:bottom w:val="single" w:sz="4" w:space="0" w:color="auto"/>
              <w:right w:val="single" w:sz="4" w:space="0" w:color="auto"/>
            </w:tcBorders>
            <w:shd w:val="clear" w:color="auto" w:fill="auto"/>
            <w:vAlign w:val="center"/>
            <w:hideMark/>
          </w:tcPr>
          <w:p w14:paraId="07BE8A40" w14:textId="77777777" w:rsidR="006B168B" w:rsidRPr="006B168B" w:rsidRDefault="006B168B" w:rsidP="006B168B">
            <w:pPr>
              <w:ind w:left="-113" w:right="-113"/>
              <w:jc w:val="center"/>
              <w:rPr>
                <w:color w:val="000000"/>
                <w:sz w:val="12"/>
                <w:szCs w:val="12"/>
              </w:rPr>
            </w:pPr>
            <w:r w:rsidRPr="006B168B">
              <w:rPr>
                <w:color w:val="000000"/>
                <w:sz w:val="12"/>
                <w:szCs w:val="12"/>
              </w:rPr>
              <w:t>104 534,84</w:t>
            </w:r>
          </w:p>
        </w:tc>
        <w:tc>
          <w:tcPr>
            <w:tcW w:w="365" w:type="dxa"/>
            <w:tcBorders>
              <w:top w:val="nil"/>
              <w:left w:val="nil"/>
              <w:bottom w:val="single" w:sz="4" w:space="0" w:color="auto"/>
              <w:right w:val="single" w:sz="4" w:space="0" w:color="auto"/>
            </w:tcBorders>
            <w:shd w:val="clear" w:color="auto" w:fill="auto"/>
            <w:vAlign w:val="center"/>
            <w:hideMark/>
          </w:tcPr>
          <w:p w14:paraId="33CA7AAA" w14:textId="77777777" w:rsidR="006B168B" w:rsidRPr="006B168B" w:rsidRDefault="006B168B" w:rsidP="006B168B">
            <w:pPr>
              <w:ind w:left="-113" w:right="-113"/>
              <w:jc w:val="center"/>
              <w:rPr>
                <w:color w:val="000000"/>
                <w:sz w:val="12"/>
                <w:szCs w:val="12"/>
              </w:rPr>
            </w:pPr>
            <w:r w:rsidRPr="006B168B">
              <w:rPr>
                <w:color w:val="000000"/>
                <w:sz w:val="12"/>
                <w:szCs w:val="12"/>
              </w:rPr>
              <w:t>100 435,43</w:t>
            </w:r>
          </w:p>
        </w:tc>
        <w:tc>
          <w:tcPr>
            <w:tcW w:w="453" w:type="dxa"/>
            <w:tcBorders>
              <w:top w:val="nil"/>
              <w:left w:val="nil"/>
              <w:bottom w:val="single" w:sz="4" w:space="0" w:color="auto"/>
              <w:right w:val="single" w:sz="4" w:space="0" w:color="auto"/>
            </w:tcBorders>
            <w:shd w:val="clear" w:color="auto" w:fill="auto"/>
            <w:vAlign w:val="center"/>
            <w:hideMark/>
          </w:tcPr>
          <w:p w14:paraId="79D0952F" w14:textId="77777777" w:rsidR="006B168B" w:rsidRPr="006B168B" w:rsidRDefault="006B168B" w:rsidP="006B168B">
            <w:pPr>
              <w:ind w:left="-113" w:right="-113"/>
              <w:jc w:val="center"/>
              <w:rPr>
                <w:color w:val="000000"/>
                <w:sz w:val="12"/>
                <w:szCs w:val="12"/>
              </w:rPr>
            </w:pPr>
            <w:r w:rsidRPr="006B168B">
              <w:rPr>
                <w:color w:val="000000"/>
                <w:sz w:val="12"/>
                <w:szCs w:val="12"/>
              </w:rPr>
              <w:t>102 485,14</w:t>
            </w:r>
          </w:p>
        </w:tc>
        <w:tc>
          <w:tcPr>
            <w:tcW w:w="358" w:type="dxa"/>
            <w:tcBorders>
              <w:top w:val="nil"/>
              <w:left w:val="nil"/>
              <w:bottom w:val="single" w:sz="4" w:space="0" w:color="auto"/>
              <w:right w:val="single" w:sz="4" w:space="0" w:color="auto"/>
            </w:tcBorders>
            <w:shd w:val="clear" w:color="auto" w:fill="auto"/>
            <w:vAlign w:val="center"/>
            <w:hideMark/>
          </w:tcPr>
          <w:p w14:paraId="51F82C93" w14:textId="77777777" w:rsidR="006B168B" w:rsidRPr="006B168B" w:rsidRDefault="006B168B" w:rsidP="006B168B">
            <w:pPr>
              <w:ind w:left="-113" w:right="-113"/>
              <w:jc w:val="center"/>
              <w:rPr>
                <w:color w:val="000000"/>
                <w:sz w:val="12"/>
                <w:szCs w:val="12"/>
              </w:rPr>
            </w:pPr>
            <w:r w:rsidRPr="006B168B">
              <w:rPr>
                <w:color w:val="000000"/>
                <w:sz w:val="12"/>
                <w:szCs w:val="12"/>
              </w:rPr>
              <w:t>2 254,67</w:t>
            </w:r>
          </w:p>
        </w:tc>
        <w:tc>
          <w:tcPr>
            <w:tcW w:w="236" w:type="dxa"/>
            <w:tcBorders>
              <w:top w:val="nil"/>
              <w:left w:val="nil"/>
              <w:bottom w:val="single" w:sz="4" w:space="0" w:color="auto"/>
              <w:right w:val="single" w:sz="4" w:space="0" w:color="auto"/>
            </w:tcBorders>
            <w:shd w:val="clear" w:color="auto" w:fill="auto"/>
            <w:vAlign w:val="center"/>
            <w:hideMark/>
          </w:tcPr>
          <w:p w14:paraId="38D2F10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F75430E" w14:textId="77777777" w:rsidR="006B168B" w:rsidRPr="006B168B" w:rsidRDefault="006B168B" w:rsidP="006B168B">
            <w:pPr>
              <w:ind w:left="-113" w:right="-113"/>
              <w:jc w:val="center"/>
              <w:rPr>
                <w:color w:val="000000"/>
                <w:sz w:val="12"/>
                <w:szCs w:val="12"/>
              </w:rPr>
            </w:pPr>
            <w:r w:rsidRPr="006B168B">
              <w:rPr>
                <w:color w:val="000000"/>
                <w:sz w:val="12"/>
                <w:szCs w:val="12"/>
              </w:rPr>
              <w:t>6 354,08</w:t>
            </w:r>
          </w:p>
        </w:tc>
      </w:tr>
      <w:tr w:rsidR="006B168B" w:rsidRPr="006B168B" w14:paraId="3CFC7C3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7F0B357"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81CF9BB" w14:textId="77777777" w:rsidR="006B168B" w:rsidRPr="006B168B" w:rsidRDefault="006B168B" w:rsidP="006B168B">
            <w:pPr>
              <w:rPr>
                <w:sz w:val="12"/>
                <w:szCs w:val="12"/>
              </w:rPr>
            </w:pPr>
            <w:r w:rsidRPr="006B168B">
              <w:rPr>
                <w:sz w:val="12"/>
                <w:szCs w:val="12"/>
              </w:rPr>
              <w:t>Здание угольного склада на ЗРК 2609,5м2</w:t>
            </w:r>
          </w:p>
        </w:tc>
        <w:tc>
          <w:tcPr>
            <w:tcW w:w="428" w:type="dxa"/>
            <w:tcBorders>
              <w:top w:val="nil"/>
              <w:left w:val="nil"/>
              <w:bottom w:val="single" w:sz="4" w:space="0" w:color="auto"/>
              <w:right w:val="single" w:sz="4" w:space="0" w:color="auto"/>
            </w:tcBorders>
            <w:shd w:val="clear" w:color="auto" w:fill="auto"/>
            <w:vAlign w:val="center"/>
            <w:hideMark/>
          </w:tcPr>
          <w:p w14:paraId="1AA54EB5" w14:textId="77777777" w:rsidR="006B168B" w:rsidRPr="006B168B" w:rsidRDefault="006B168B" w:rsidP="006B168B">
            <w:pPr>
              <w:ind w:left="-113" w:right="-113"/>
              <w:rPr>
                <w:color w:val="000000"/>
                <w:sz w:val="12"/>
                <w:szCs w:val="12"/>
              </w:rPr>
            </w:pPr>
            <w:r w:rsidRPr="006B168B">
              <w:rPr>
                <w:color w:val="000000"/>
                <w:sz w:val="12"/>
                <w:szCs w:val="12"/>
              </w:rPr>
              <w:t>БП-002124</w:t>
            </w:r>
          </w:p>
        </w:tc>
        <w:tc>
          <w:tcPr>
            <w:tcW w:w="435" w:type="dxa"/>
            <w:tcBorders>
              <w:top w:val="nil"/>
              <w:left w:val="nil"/>
              <w:bottom w:val="single" w:sz="4" w:space="0" w:color="auto"/>
              <w:right w:val="single" w:sz="4" w:space="0" w:color="auto"/>
            </w:tcBorders>
            <w:shd w:val="clear" w:color="auto" w:fill="auto"/>
            <w:vAlign w:val="center"/>
            <w:hideMark/>
          </w:tcPr>
          <w:p w14:paraId="52C92C1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AACC932" w14:textId="77777777" w:rsidR="006B168B" w:rsidRPr="006B168B" w:rsidRDefault="006B168B" w:rsidP="006B168B">
            <w:pPr>
              <w:ind w:left="-113" w:right="-113"/>
              <w:rPr>
                <w:color w:val="000000"/>
                <w:sz w:val="12"/>
                <w:szCs w:val="12"/>
              </w:rPr>
            </w:pPr>
            <w:r w:rsidRPr="006B168B">
              <w:rPr>
                <w:color w:val="000000"/>
                <w:sz w:val="12"/>
                <w:szCs w:val="12"/>
              </w:rPr>
              <w:t>3 328 225,14</w:t>
            </w:r>
          </w:p>
        </w:tc>
        <w:tc>
          <w:tcPr>
            <w:tcW w:w="455" w:type="dxa"/>
            <w:tcBorders>
              <w:top w:val="nil"/>
              <w:left w:val="nil"/>
              <w:bottom w:val="single" w:sz="4" w:space="0" w:color="auto"/>
              <w:right w:val="single" w:sz="4" w:space="0" w:color="auto"/>
            </w:tcBorders>
            <w:shd w:val="clear" w:color="auto" w:fill="auto"/>
            <w:vAlign w:val="center"/>
            <w:hideMark/>
          </w:tcPr>
          <w:p w14:paraId="21AF330C"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5946097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EE5ACE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C266311"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67B384E0" w14:textId="77777777" w:rsidR="006B168B" w:rsidRPr="006B168B" w:rsidRDefault="006B168B" w:rsidP="006B168B">
            <w:pPr>
              <w:ind w:left="-113" w:right="-113"/>
              <w:jc w:val="center"/>
              <w:rPr>
                <w:color w:val="000000"/>
                <w:sz w:val="12"/>
                <w:szCs w:val="12"/>
              </w:rPr>
            </w:pPr>
            <w:r w:rsidRPr="006B168B">
              <w:rPr>
                <w:color w:val="000000"/>
                <w:sz w:val="12"/>
                <w:szCs w:val="12"/>
              </w:rPr>
              <w:t>9 219</w:t>
            </w:r>
          </w:p>
        </w:tc>
        <w:tc>
          <w:tcPr>
            <w:tcW w:w="365" w:type="dxa"/>
            <w:tcBorders>
              <w:top w:val="nil"/>
              <w:left w:val="nil"/>
              <w:bottom w:val="single" w:sz="4" w:space="0" w:color="auto"/>
              <w:right w:val="single" w:sz="4" w:space="0" w:color="auto"/>
            </w:tcBorders>
            <w:shd w:val="clear" w:color="auto" w:fill="auto"/>
            <w:vAlign w:val="center"/>
            <w:hideMark/>
          </w:tcPr>
          <w:p w14:paraId="6CFD6F65" w14:textId="77777777" w:rsidR="006B168B" w:rsidRPr="006B168B" w:rsidRDefault="006B168B" w:rsidP="006B168B">
            <w:pPr>
              <w:ind w:left="-113" w:right="-113"/>
              <w:jc w:val="center"/>
              <w:rPr>
                <w:color w:val="000000"/>
                <w:sz w:val="12"/>
                <w:szCs w:val="12"/>
              </w:rPr>
            </w:pPr>
            <w:r w:rsidRPr="006B168B">
              <w:rPr>
                <w:color w:val="000000"/>
                <w:sz w:val="12"/>
                <w:szCs w:val="12"/>
              </w:rPr>
              <w:t>3 042 421,87</w:t>
            </w:r>
          </w:p>
        </w:tc>
        <w:tc>
          <w:tcPr>
            <w:tcW w:w="481" w:type="dxa"/>
            <w:tcBorders>
              <w:top w:val="nil"/>
              <w:left w:val="nil"/>
              <w:bottom w:val="single" w:sz="4" w:space="0" w:color="auto"/>
              <w:right w:val="single" w:sz="4" w:space="0" w:color="auto"/>
            </w:tcBorders>
            <w:shd w:val="clear" w:color="auto" w:fill="auto"/>
            <w:vAlign w:val="center"/>
            <w:hideMark/>
          </w:tcPr>
          <w:p w14:paraId="51A776B8"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20824298"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40417B3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B20B71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11C931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044D4B7"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4BA1631F"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096472A8" w14:textId="77777777" w:rsidR="006B168B" w:rsidRPr="006B168B" w:rsidRDefault="006B168B" w:rsidP="006B168B">
            <w:pPr>
              <w:ind w:left="-113" w:right="-113"/>
              <w:jc w:val="center"/>
              <w:rPr>
                <w:color w:val="000000"/>
                <w:sz w:val="12"/>
                <w:szCs w:val="12"/>
              </w:rPr>
            </w:pPr>
            <w:r w:rsidRPr="006B168B">
              <w:rPr>
                <w:color w:val="000000"/>
                <w:sz w:val="12"/>
                <w:szCs w:val="12"/>
              </w:rPr>
              <w:t>110 633,52</w:t>
            </w:r>
          </w:p>
        </w:tc>
        <w:tc>
          <w:tcPr>
            <w:tcW w:w="365" w:type="dxa"/>
            <w:tcBorders>
              <w:top w:val="nil"/>
              <w:left w:val="nil"/>
              <w:bottom w:val="single" w:sz="4" w:space="0" w:color="auto"/>
              <w:right w:val="single" w:sz="4" w:space="0" w:color="auto"/>
            </w:tcBorders>
            <w:shd w:val="clear" w:color="auto" w:fill="auto"/>
            <w:vAlign w:val="center"/>
            <w:hideMark/>
          </w:tcPr>
          <w:p w14:paraId="6D8F5B10" w14:textId="77777777" w:rsidR="006B168B" w:rsidRPr="006B168B" w:rsidRDefault="006B168B" w:rsidP="006B168B">
            <w:pPr>
              <w:ind w:left="-113" w:right="-113"/>
              <w:jc w:val="center"/>
              <w:rPr>
                <w:color w:val="000000"/>
                <w:sz w:val="12"/>
                <w:szCs w:val="12"/>
              </w:rPr>
            </w:pPr>
            <w:r w:rsidRPr="006B168B">
              <w:rPr>
                <w:color w:val="000000"/>
                <w:sz w:val="12"/>
                <w:szCs w:val="12"/>
              </w:rPr>
              <w:t>2 821 154,83</w:t>
            </w:r>
          </w:p>
        </w:tc>
        <w:tc>
          <w:tcPr>
            <w:tcW w:w="365" w:type="dxa"/>
            <w:tcBorders>
              <w:top w:val="nil"/>
              <w:left w:val="nil"/>
              <w:bottom w:val="single" w:sz="4" w:space="0" w:color="auto"/>
              <w:right w:val="single" w:sz="4" w:space="0" w:color="auto"/>
            </w:tcBorders>
            <w:shd w:val="clear" w:color="auto" w:fill="auto"/>
            <w:vAlign w:val="center"/>
            <w:hideMark/>
          </w:tcPr>
          <w:p w14:paraId="2FA57252" w14:textId="77777777" w:rsidR="006B168B" w:rsidRPr="006B168B" w:rsidRDefault="006B168B" w:rsidP="006B168B">
            <w:pPr>
              <w:ind w:left="-113" w:right="-113"/>
              <w:jc w:val="center"/>
              <w:rPr>
                <w:color w:val="000000"/>
                <w:sz w:val="12"/>
                <w:szCs w:val="12"/>
              </w:rPr>
            </w:pPr>
            <w:r w:rsidRPr="006B168B">
              <w:rPr>
                <w:color w:val="000000"/>
                <w:sz w:val="12"/>
                <w:szCs w:val="12"/>
              </w:rPr>
              <w:t>2 710 521,31</w:t>
            </w:r>
          </w:p>
        </w:tc>
        <w:tc>
          <w:tcPr>
            <w:tcW w:w="453" w:type="dxa"/>
            <w:tcBorders>
              <w:top w:val="nil"/>
              <w:left w:val="nil"/>
              <w:bottom w:val="single" w:sz="4" w:space="0" w:color="auto"/>
              <w:right w:val="single" w:sz="4" w:space="0" w:color="auto"/>
            </w:tcBorders>
            <w:shd w:val="clear" w:color="auto" w:fill="auto"/>
            <w:vAlign w:val="center"/>
            <w:hideMark/>
          </w:tcPr>
          <w:p w14:paraId="791F70DA" w14:textId="77777777" w:rsidR="006B168B" w:rsidRPr="006B168B" w:rsidRDefault="006B168B" w:rsidP="006B168B">
            <w:pPr>
              <w:ind w:left="-113" w:right="-113"/>
              <w:jc w:val="center"/>
              <w:rPr>
                <w:color w:val="000000"/>
                <w:sz w:val="12"/>
                <w:szCs w:val="12"/>
              </w:rPr>
            </w:pPr>
            <w:r w:rsidRPr="006B168B">
              <w:rPr>
                <w:color w:val="000000"/>
                <w:sz w:val="12"/>
                <w:szCs w:val="12"/>
              </w:rPr>
              <w:t>2 765 838,07</w:t>
            </w:r>
          </w:p>
        </w:tc>
        <w:tc>
          <w:tcPr>
            <w:tcW w:w="358" w:type="dxa"/>
            <w:tcBorders>
              <w:top w:val="nil"/>
              <w:left w:val="nil"/>
              <w:bottom w:val="single" w:sz="4" w:space="0" w:color="auto"/>
              <w:right w:val="single" w:sz="4" w:space="0" w:color="auto"/>
            </w:tcBorders>
            <w:shd w:val="clear" w:color="auto" w:fill="auto"/>
            <w:vAlign w:val="center"/>
            <w:hideMark/>
          </w:tcPr>
          <w:p w14:paraId="46395CD2" w14:textId="77777777" w:rsidR="006B168B" w:rsidRPr="006B168B" w:rsidRDefault="006B168B" w:rsidP="006B168B">
            <w:pPr>
              <w:ind w:left="-113" w:right="-113"/>
              <w:jc w:val="center"/>
              <w:rPr>
                <w:color w:val="000000"/>
                <w:sz w:val="12"/>
                <w:szCs w:val="12"/>
              </w:rPr>
            </w:pPr>
            <w:r w:rsidRPr="006B168B">
              <w:rPr>
                <w:color w:val="000000"/>
                <w:sz w:val="12"/>
                <w:szCs w:val="12"/>
              </w:rPr>
              <w:t>60 848,44</w:t>
            </w:r>
          </w:p>
        </w:tc>
        <w:tc>
          <w:tcPr>
            <w:tcW w:w="236" w:type="dxa"/>
            <w:tcBorders>
              <w:top w:val="nil"/>
              <w:left w:val="nil"/>
              <w:bottom w:val="single" w:sz="4" w:space="0" w:color="auto"/>
              <w:right w:val="single" w:sz="4" w:space="0" w:color="auto"/>
            </w:tcBorders>
            <w:shd w:val="clear" w:color="auto" w:fill="auto"/>
            <w:vAlign w:val="center"/>
            <w:hideMark/>
          </w:tcPr>
          <w:p w14:paraId="21AAC76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FB139A0" w14:textId="77777777" w:rsidR="006B168B" w:rsidRPr="006B168B" w:rsidRDefault="006B168B" w:rsidP="006B168B">
            <w:pPr>
              <w:ind w:left="-113" w:right="-113"/>
              <w:jc w:val="center"/>
              <w:rPr>
                <w:color w:val="000000"/>
                <w:sz w:val="12"/>
                <w:szCs w:val="12"/>
              </w:rPr>
            </w:pPr>
            <w:r w:rsidRPr="006B168B">
              <w:rPr>
                <w:color w:val="000000"/>
                <w:sz w:val="12"/>
                <w:szCs w:val="12"/>
              </w:rPr>
              <w:t>171 481,96</w:t>
            </w:r>
          </w:p>
        </w:tc>
      </w:tr>
      <w:tr w:rsidR="006B168B" w:rsidRPr="006B168B" w14:paraId="041DA4D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D36936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1C12064" w14:textId="77777777" w:rsidR="006B168B" w:rsidRPr="006B168B" w:rsidRDefault="006B168B" w:rsidP="006B168B">
            <w:pPr>
              <w:rPr>
                <w:sz w:val="12"/>
                <w:szCs w:val="12"/>
              </w:rPr>
            </w:pPr>
            <w:r w:rsidRPr="006B168B">
              <w:rPr>
                <w:sz w:val="12"/>
                <w:szCs w:val="12"/>
              </w:rPr>
              <w:t>Здание химводоочистки ЗРК 150,8м2</w:t>
            </w:r>
          </w:p>
        </w:tc>
        <w:tc>
          <w:tcPr>
            <w:tcW w:w="428" w:type="dxa"/>
            <w:tcBorders>
              <w:top w:val="nil"/>
              <w:left w:val="nil"/>
              <w:bottom w:val="single" w:sz="4" w:space="0" w:color="auto"/>
              <w:right w:val="single" w:sz="4" w:space="0" w:color="auto"/>
            </w:tcBorders>
            <w:shd w:val="clear" w:color="auto" w:fill="auto"/>
            <w:vAlign w:val="center"/>
            <w:hideMark/>
          </w:tcPr>
          <w:p w14:paraId="19049DF5" w14:textId="77777777" w:rsidR="006B168B" w:rsidRPr="006B168B" w:rsidRDefault="006B168B" w:rsidP="006B168B">
            <w:pPr>
              <w:ind w:left="-113" w:right="-113"/>
              <w:rPr>
                <w:color w:val="000000"/>
                <w:sz w:val="12"/>
                <w:szCs w:val="12"/>
              </w:rPr>
            </w:pPr>
            <w:r w:rsidRPr="006B168B">
              <w:rPr>
                <w:color w:val="000000"/>
                <w:sz w:val="12"/>
                <w:szCs w:val="12"/>
              </w:rPr>
              <w:t>БП-001394</w:t>
            </w:r>
          </w:p>
        </w:tc>
        <w:tc>
          <w:tcPr>
            <w:tcW w:w="435" w:type="dxa"/>
            <w:tcBorders>
              <w:top w:val="nil"/>
              <w:left w:val="nil"/>
              <w:bottom w:val="single" w:sz="4" w:space="0" w:color="auto"/>
              <w:right w:val="single" w:sz="4" w:space="0" w:color="auto"/>
            </w:tcBorders>
            <w:shd w:val="clear" w:color="auto" w:fill="auto"/>
            <w:vAlign w:val="center"/>
            <w:hideMark/>
          </w:tcPr>
          <w:p w14:paraId="612C7CC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2BB7753" w14:textId="77777777" w:rsidR="006B168B" w:rsidRPr="006B168B" w:rsidRDefault="006B168B" w:rsidP="006B168B">
            <w:pPr>
              <w:ind w:left="-113" w:right="-113"/>
              <w:rPr>
                <w:color w:val="000000"/>
                <w:sz w:val="12"/>
                <w:szCs w:val="12"/>
              </w:rPr>
            </w:pPr>
            <w:r w:rsidRPr="006B168B">
              <w:rPr>
                <w:color w:val="000000"/>
                <w:sz w:val="12"/>
                <w:szCs w:val="12"/>
              </w:rPr>
              <w:t>833 876,56</w:t>
            </w:r>
          </w:p>
        </w:tc>
        <w:tc>
          <w:tcPr>
            <w:tcW w:w="455" w:type="dxa"/>
            <w:tcBorders>
              <w:top w:val="nil"/>
              <w:left w:val="nil"/>
              <w:bottom w:val="single" w:sz="4" w:space="0" w:color="auto"/>
              <w:right w:val="single" w:sz="4" w:space="0" w:color="auto"/>
            </w:tcBorders>
            <w:shd w:val="clear" w:color="auto" w:fill="auto"/>
            <w:vAlign w:val="center"/>
            <w:hideMark/>
          </w:tcPr>
          <w:p w14:paraId="6CDD51E3"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019B6E2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2DD7BF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5E8F271"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14A9C434" w14:textId="77777777" w:rsidR="006B168B" w:rsidRPr="006B168B" w:rsidRDefault="006B168B" w:rsidP="006B168B">
            <w:pPr>
              <w:ind w:left="-113" w:right="-113"/>
              <w:jc w:val="center"/>
              <w:rPr>
                <w:color w:val="000000"/>
                <w:sz w:val="12"/>
                <w:szCs w:val="12"/>
              </w:rPr>
            </w:pPr>
            <w:r w:rsidRPr="006B168B">
              <w:rPr>
                <w:color w:val="000000"/>
                <w:sz w:val="12"/>
                <w:szCs w:val="12"/>
              </w:rPr>
              <w:t>2 310</w:t>
            </w:r>
          </w:p>
        </w:tc>
        <w:tc>
          <w:tcPr>
            <w:tcW w:w="365" w:type="dxa"/>
            <w:tcBorders>
              <w:top w:val="nil"/>
              <w:left w:val="nil"/>
              <w:bottom w:val="single" w:sz="4" w:space="0" w:color="auto"/>
              <w:right w:val="single" w:sz="4" w:space="0" w:color="auto"/>
            </w:tcBorders>
            <w:shd w:val="clear" w:color="auto" w:fill="auto"/>
            <w:vAlign w:val="center"/>
            <w:hideMark/>
          </w:tcPr>
          <w:p w14:paraId="4FD8A8A0" w14:textId="77777777" w:rsidR="006B168B" w:rsidRPr="006B168B" w:rsidRDefault="006B168B" w:rsidP="006B168B">
            <w:pPr>
              <w:ind w:left="-113" w:right="-113"/>
              <w:jc w:val="center"/>
              <w:rPr>
                <w:color w:val="000000"/>
                <w:sz w:val="12"/>
                <w:szCs w:val="12"/>
              </w:rPr>
            </w:pPr>
            <w:r w:rsidRPr="006B168B">
              <w:rPr>
                <w:color w:val="000000"/>
                <w:sz w:val="12"/>
                <w:szCs w:val="12"/>
              </w:rPr>
              <w:t>762 269,43</w:t>
            </w:r>
          </w:p>
        </w:tc>
        <w:tc>
          <w:tcPr>
            <w:tcW w:w="481" w:type="dxa"/>
            <w:tcBorders>
              <w:top w:val="nil"/>
              <w:left w:val="nil"/>
              <w:bottom w:val="single" w:sz="4" w:space="0" w:color="auto"/>
              <w:right w:val="single" w:sz="4" w:space="0" w:color="auto"/>
            </w:tcBorders>
            <w:shd w:val="clear" w:color="auto" w:fill="auto"/>
            <w:vAlign w:val="center"/>
            <w:hideMark/>
          </w:tcPr>
          <w:p w14:paraId="45C9E2A2"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6D0838E4"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6F7B6D1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D14619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1F1E402"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7C4F312"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59ADEB47"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0027F8CF" w14:textId="77777777" w:rsidR="006B168B" w:rsidRPr="006B168B" w:rsidRDefault="006B168B" w:rsidP="006B168B">
            <w:pPr>
              <w:ind w:left="-113" w:right="-113"/>
              <w:jc w:val="center"/>
              <w:rPr>
                <w:color w:val="000000"/>
                <w:sz w:val="12"/>
                <w:szCs w:val="12"/>
              </w:rPr>
            </w:pPr>
            <w:r w:rsidRPr="006B168B">
              <w:rPr>
                <w:color w:val="000000"/>
                <w:sz w:val="12"/>
                <w:szCs w:val="12"/>
              </w:rPr>
              <w:t>27 718,89</w:t>
            </w:r>
          </w:p>
        </w:tc>
        <w:tc>
          <w:tcPr>
            <w:tcW w:w="365" w:type="dxa"/>
            <w:tcBorders>
              <w:top w:val="nil"/>
              <w:left w:val="nil"/>
              <w:bottom w:val="single" w:sz="4" w:space="0" w:color="auto"/>
              <w:right w:val="single" w:sz="4" w:space="0" w:color="auto"/>
            </w:tcBorders>
            <w:shd w:val="clear" w:color="auto" w:fill="auto"/>
            <w:vAlign w:val="center"/>
            <w:hideMark/>
          </w:tcPr>
          <w:p w14:paraId="1880D3E6" w14:textId="77777777" w:rsidR="006B168B" w:rsidRPr="006B168B" w:rsidRDefault="006B168B" w:rsidP="006B168B">
            <w:pPr>
              <w:ind w:left="-113" w:right="-113"/>
              <w:jc w:val="center"/>
              <w:rPr>
                <w:color w:val="000000"/>
                <w:sz w:val="12"/>
                <w:szCs w:val="12"/>
              </w:rPr>
            </w:pPr>
            <w:r w:rsidRPr="006B168B">
              <w:rPr>
                <w:color w:val="000000"/>
                <w:sz w:val="12"/>
                <w:szCs w:val="12"/>
              </w:rPr>
              <w:t>706 831,65</w:t>
            </w:r>
          </w:p>
        </w:tc>
        <w:tc>
          <w:tcPr>
            <w:tcW w:w="365" w:type="dxa"/>
            <w:tcBorders>
              <w:top w:val="nil"/>
              <w:left w:val="nil"/>
              <w:bottom w:val="single" w:sz="4" w:space="0" w:color="auto"/>
              <w:right w:val="single" w:sz="4" w:space="0" w:color="auto"/>
            </w:tcBorders>
            <w:shd w:val="clear" w:color="auto" w:fill="auto"/>
            <w:vAlign w:val="center"/>
            <w:hideMark/>
          </w:tcPr>
          <w:p w14:paraId="214DE8F6" w14:textId="77777777" w:rsidR="006B168B" w:rsidRPr="006B168B" w:rsidRDefault="006B168B" w:rsidP="006B168B">
            <w:pPr>
              <w:ind w:left="-113" w:right="-113"/>
              <w:jc w:val="center"/>
              <w:rPr>
                <w:color w:val="000000"/>
                <w:sz w:val="12"/>
                <w:szCs w:val="12"/>
              </w:rPr>
            </w:pPr>
            <w:r w:rsidRPr="006B168B">
              <w:rPr>
                <w:color w:val="000000"/>
                <w:sz w:val="12"/>
                <w:szCs w:val="12"/>
              </w:rPr>
              <w:t>679 112,77</w:t>
            </w:r>
          </w:p>
        </w:tc>
        <w:tc>
          <w:tcPr>
            <w:tcW w:w="453" w:type="dxa"/>
            <w:tcBorders>
              <w:top w:val="nil"/>
              <w:left w:val="nil"/>
              <w:bottom w:val="single" w:sz="4" w:space="0" w:color="auto"/>
              <w:right w:val="single" w:sz="4" w:space="0" w:color="auto"/>
            </w:tcBorders>
            <w:shd w:val="clear" w:color="auto" w:fill="auto"/>
            <w:vAlign w:val="center"/>
            <w:hideMark/>
          </w:tcPr>
          <w:p w14:paraId="44EEF55F" w14:textId="77777777" w:rsidR="006B168B" w:rsidRPr="006B168B" w:rsidRDefault="006B168B" w:rsidP="006B168B">
            <w:pPr>
              <w:ind w:left="-113" w:right="-113"/>
              <w:jc w:val="center"/>
              <w:rPr>
                <w:color w:val="000000"/>
                <w:sz w:val="12"/>
                <w:szCs w:val="12"/>
              </w:rPr>
            </w:pPr>
            <w:r w:rsidRPr="006B168B">
              <w:rPr>
                <w:color w:val="000000"/>
                <w:sz w:val="12"/>
                <w:szCs w:val="12"/>
              </w:rPr>
              <w:t>692 972,21</w:t>
            </w:r>
          </w:p>
        </w:tc>
        <w:tc>
          <w:tcPr>
            <w:tcW w:w="358" w:type="dxa"/>
            <w:tcBorders>
              <w:top w:val="nil"/>
              <w:left w:val="nil"/>
              <w:bottom w:val="single" w:sz="4" w:space="0" w:color="auto"/>
              <w:right w:val="single" w:sz="4" w:space="0" w:color="auto"/>
            </w:tcBorders>
            <w:shd w:val="clear" w:color="auto" w:fill="auto"/>
            <w:vAlign w:val="center"/>
            <w:hideMark/>
          </w:tcPr>
          <w:p w14:paraId="1E481EEC" w14:textId="77777777" w:rsidR="006B168B" w:rsidRPr="006B168B" w:rsidRDefault="006B168B" w:rsidP="006B168B">
            <w:pPr>
              <w:ind w:left="-113" w:right="-113"/>
              <w:jc w:val="center"/>
              <w:rPr>
                <w:color w:val="000000"/>
                <w:sz w:val="12"/>
                <w:szCs w:val="12"/>
              </w:rPr>
            </w:pPr>
            <w:r w:rsidRPr="006B168B">
              <w:rPr>
                <w:color w:val="000000"/>
                <w:sz w:val="12"/>
                <w:szCs w:val="12"/>
              </w:rPr>
              <w:t>15 245,39</w:t>
            </w:r>
          </w:p>
        </w:tc>
        <w:tc>
          <w:tcPr>
            <w:tcW w:w="236" w:type="dxa"/>
            <w:tcBorders>
              <w:top w:val="nil"/>
              <w:left w:val="nil"/>
              <w:bottom w:val="single" w:sz="4" w:space="0" w:color="auto"/>
              <w:right w:val="single" w:sz="4" w:space="0" w:color="auto"/>
            </w:tcBorders>
            <w:shd w:val="clear" w:color="auto" w:fill="auto"/>
            <w:vAlign w:val="center"/>
            <w:hideMark/>
          </w:tcPr>
          <w:p w14:paraId="4FD6FC4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59A1B80" w14:textId="77777777" w:rsidR="006B168B" w:rsidRPr="006B168B" w:rsidRDefault="006B168B" w:rsidP="006B168B">
            <w:pPr>
              <w:ind w:left="-113" w:right="-113"/>
              <w:jc w:val="center"/>
              <w:rPr>
                <w:color w:val="000000"/>
                <w:sz w:val="12"/>
                <w:szCs w:val="12"/>
              </w:rPr>
            </w:pPr>
            <w:r w:rsidRPr="006B168B">
              <w:rPr>
                <w:color w:val="000000"/>
                <w:sz w:val="12"/>
                <w:szCs w:val="12"/>
              </w:rPr>
              <w:t>42 964,28</w:t>
            </w:r>
          </w:p>
        </w:tc>
      </w:tr>
      <w:tr w:rsidR="006B168B" w:rsidRPr="006B168B" w14:paraId="1BAFECA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0498D7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0C410E1" w14:textId="77777777" w:rsidR="006B168B" w:rsidRPr="006B168B" w:rsidRDefault="006B168B" w:rsidP="006B168B">
            <w:pPr>
              <w:rPr>
                <w:color w:val="000000"/>
                <w:sz w:val="12"/>
                <w:szCs w:val="12"/>
              </w:rPr>
            </w:pPr>
            <w:r w:rsidRPr="006B168B">
              <w:rPr>
                <w:color w:val="000000"/>
                <w:sz w:val="12"/>
                <w:szCs w:val="12"/>
              </w:rPr>
              <w:t>Здание, назначение: нежилое, 3-х этажное, адрес (местонахождение) объекта: Кемеровская область-Кузбасс, г. Новокузнецк, ул. Пархоменко, д. 110, площадь 5017,1 кв.м.,  кадастровый (или условный) номер: 42:30:0505010:84</w:t>
            </w:r>
          </w:p>
        </w:tc>
        <w:tc>
          <w:tcPr>
            <w:tcW w:w="428" w:type="dxa"/>
            <w:tcBorders>
              <w:top w:val="nil"/>
              <w:left w:val="nil"/>
              <w:bottom w:val="single" w:sz="4" w:space="0" w:color="auto"/>
              <w:right w:val="single" w:sz="4" w:space="0" w:color="auto"/>
            </w:tcBorders>
            <w:shd w:val="clear" w:color="auto" w:fill="auto"/>
            <w:vAlign w:val="center"/>
            <w:hideMark/>
          </w:tcPr>
          <w:p w14:paraId="1CC83FA4" w14:textId="77777777" w:rsidR="006B168B" w:rsidRPr="006B168B" w:rsidRDefault="006B168B" w:rsidP="006B168B">
            <w:pPr>
              <w:ind w:left="-113" w:right="-113"/>
              <w:rPr>
                <w:color w:val="000000"/>
                <w:sz w:val="12"/>
                <w:szCs w:val="12"/>
              </w:rPr>
            </w:pPr>
            <w:r w:rsidRPr="006B168B">
              <w:rPr>
                <w:color w:val="000000"/>
                <w:sz w:val="12"/>
                <w:szCs w:val="12"/>
              </w:rPr>
              <w:t>БП-001392</w:t>
            </w:r>
          </w:p>
        </w:tc>
        <w:tc>
          <w:tcPr>
            <w:tcW w:w="435" w:type="dxa"/>
            <w:tcBorders>
              <w:top w:val="nil"/>
              <w:left w:val="nil"/>
              <w:bottom w:val="single" w:sz="4" w:space="0" w:color="auto"/>
              <w:right w:val="single" w:sz="4" w:space="0" w:color="auto"/>
            </w:tcBorders>
            <w:shd w:val="clear" w:color="auto" w:fill="auto"/>
            <w:vAlign w:val="center"/>
            <w:hideMark/>
          </w:tcPr>
          <w:p w14:paraId="493E256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02DF4C6" w14:textId="77777777" w:rsidR="006B168B" w:rsidRPr="006B168B" w:rsidRDefault="006B168B" w:rsidP="006B168B">
            <w:pPr>
              <w:ind w:left="-113" w:right="-113"/>
              <w:rPr>
                <w:color w:val="000000"/>
                <w:sz w:val="12"/>
                <w:szCs w:val="12"/>
              </w:rPr>
            </w:pPr>
            <w:r w:rsidRPr="006B168B">
              <w:rPr>
                <w:color w:val="000000"/>
                <w:sz w:val="12"/>
                <w:szCs w:val="12"/>
              </w:rPr>
              <w:t>15 342 775,06</w:t>
            </w:r>
          </w:p>
        </w:tc>
        <w:tc>
          <w:tcPr>
            <w:tcW w:w="455" w:type="dxa"/>
            <w:tcBorders>
              <w:top w:val="nil"/>
              <w:left w:val="nil"/>
              <w:bottom w:val="single" w:sz="4" w:space="0" w:color="auto"/>
              <w:right w:val="single" w:sz="4" w:space="0" w:color="auto"/>
            </w:tcBorders>
            <w:shd w:val="clear" w:color="auto" w:fill="auto"/>
            <w:vAlign w:val="center"/>
            <w:hideMark/>
          </w:tcPr>
          <w:p w14:paraId="2E1442A5"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5A4D916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CCEFD1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BD161A8"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0A9C4A51" w14:textId="77777777" w:rsidR="006B168B" w:rsidRPr="006B168B" w:rsidRDefault="006B168B" w:rsidP="006B168B">
            <w:pPr>
              <w:ind w:left="-113" w:right="-113"/>
              <w:jc w:val="center"/>
              <w:rPr>
                <w:color w:val="000000"/>
                <w:sz w:val="12"/>
                <w:szCs w:val="12"/>
              </w:rPr>
            </w:pPr>
            <w:r w:rsidRPr="006B168B">
              <w:rPr>
                <w:color w:val="000000"/>
                <w:sz w:val="12"/>
                <w:szCs w:val="12"/>
              </w:rPr>
              <w:t>42 501</w:t>
            </w:r>
          </w:p>
        </w:tc>
        <w:tc>
          <w:tcPr>
            <w:tcW w:w="365" w:type="dxa"/>
            <w:tcBorders>
              <w:top w:val="nil"/>
              <w:left w:val="nil"/>
              <w:bottom w:val="single" w:sz="4" w:space="0" w:color="auto"/>
              <w:right w:val="single" w:sz="4" w:space="0" w:color="auto"/>
            </w:tcBorders>
            <w:shd w:val="clear" w:color="auto" w:fill="auto"/>
            <w:vAlign w:val="center"/>
            <w:hideMark/>
          </w:tcPr>
          <w:p w14:paraId="28DBC890" w14:textId="77777777" w:rsidR="006B168B" w:rsidRPr="006B168B" w:rsidRDefault="006B168B" w:rsidP="006B168B">
            <w:pPr>
              <w:ind w:left="-113" w:right="-113"/>
              <w:jc w:val="center"/>
              <w:rPr>
                <w:color w:val="000000"/>
                <w:sz w:val="12"/>
                <w:szCs w:val="12"/>
              </w:rPr>
            </w:pPr>
            <w:r w:rsidRPr="006B168B">
              <w:rPr>
                <w:color w:val="000000"/>
                <w:sz w:val="12"/>
                <w:szCs w:val="12"/>
              </w:rPr>
              <w:t>14 025 251,44</w:t>
            </w:r>
          </w:p>
        </w:tc>
        <w:tc>
          <w:tcPr>
            <w:tcW w:w="481" w:type="dxa"/>
            <w:tcBorders>
              <w:top w:val="nil"/>
              <w:left w:val="nil"/>
              <w:bottom w:val="single" w:sz="4" w:space="0" w:color="auto"/>
              <w:right w:val="single" w:sz="4" w:space="0" w:color="auto"/>
            </w:tcBorders>
            <w:shd w:val="clear" w:color="auto" w:fill="auto"/>
            <w:vAlign w:val="center"/>
            <w:hideMark/>
          </w:tcPr>
          <w:p w14:paraId="12AA0C90"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20B0B865"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369ECA7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4CB086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C0E664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F77A716"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3C51CE6F"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29695131" w14:textId="77777777" w:rsidR="006B168B" w:rsidRPr="006B168B" w:rsidRDefault="006B168B" w:rsidP="006B168B">
            <w:pPr>
              <w:ind w:left="-113" w:right="-113"/>
              <w:jc w:val="center"/>
              <w:rPr>
                <w:color w:val="000000"/>
                <w:sz w:val="12"/>
                <w:szCs w:val="12"/>
              </w:rPr>
            </w:pPr>
            <w:r w:rsidRPr="006B168B">
              <w:rPr>
                <w:color w:val="000000"/>
                <w:sz w:val="12"/>
                <w:szCs w:val="12"/>
              </w:rPr>
              <w:t>510 009,14</w:t>
            </w:r>
          </w:p>
        </w:tc>
        <w:tc>
          <w:tcPr>
            <w:tcW w:w="365" w:type="dxa"/>
            <w:tcBorders>
              <w:top w:val="nil"/>
              <w:left w:val="nil"/>
              <w:bottom w:val="single" w:sz="4" w:space="0" w:color="auto"/>
              <w:right w:val="single" w:sz="4" w:space="0" w:color="auto"/>
            </w:tcBorders>
            <w:shd w:val="clear" w:color="auto" w:fill="auto"/>
            <w:vAlign w:val="center"/>
            <w:hideMark/>
          </w:tcPr>
          <w:p w14:paraId="485C889C" w14:textId="77777777" w:rsidR="006B168B" w:rsidRPr="006B168B" w:rsidRDefault="006B168B" w:rsidP="006B168B">
            <w:pPr>
              <w:ind w:left="-113" w:right="-113"/>
              <w:jc w:val="center"/>
              <w:rPr>
                <w:color w:val="000000"/>
                <w:sz w:val="12"/>
                <w:szCs w:val="12"/>
              </w:rPr>
            </w:pPr>
            <w:r w:rsidRPr="006B168B">
              <w:rPr>
                <w:color w:val="000000"/>
                <w:sz w:val="12"/>
                <w:szCs w:val="12"/>
              </w:rPr>
              <w:t>13 005 233,15</w:t>
            </w:r>
          </w:p>
        </w:tc>
        <w:tc>
          <w:tcPr>
            <w:tcW w:w="365" w:type="dxa"/>
            <w:tcBorders>
              <w:top w:val="nil"/>
              <w:left w:val="nil"/>
              <w:bottom w:val="single" w:sz="4" w:space="0" w:color="auto"/>
              <w:right w:val="single" w:sz="4" w:space="0" w:color="auto"/>
            </w:tcBorders>
            <w:shd w:val="clear" w:color="auto" w:fill="auto"/>
            <w:vAlign w:val="center"/>
            <w:hideMark/>
          </w:tcPr>
          <w:p w14:paraId="20F1B146" w14:textId="77777777" w:rsidR="006B168B" w:rsidRPr="006B168B" w:rsidRDefault="006B168B" w:rsidP="006B168B">
            <w:pPr>
              <w:ind w:left="-113" w:right="-113"/>
              <w:jc w:val="center"/>
              <w:rPr>
                <w:color w:val="000000"/>
                <w:sz w:val="12"/>
                <w:szCs w:val="12"/>
              </w:rPr>
            </w:pPr>
            <w:r w:rsidRPr="006B168B">
              <w:rPr>
                <w:color w:val="000000"/>
                <w:sz w:val="12"/>
                <w:szCs w:val="12"/>
              </w:rPr>
              <w:t>12 495 224,01</w:t>
            </w:r>
          </w:p>
        </w:tc>
        <w:tc>
          <w:tcPr>
            <w:tcW w:w="453" w:type="dxa"/>
            <w:tcBorders>
              <w:top w:val="nil"/>
              <w:left w:val="nil"/>
              <w:bottom w:val="single" w:sz="4" w:space="0" w:color="auto"/>
              <w:right w:val="single" w:sz="4" w:space="0" w:color="auto"/>
            </w:tcBorders>
            <w:shd w:val="clear" w:color="auto" w:fill="auto"/>
            <w:vAlign w:val="center"/>
            <w:hideMark/>
          </w:tcPr>
          <w:p w14:paraId="732A93C8" w14:textId="77777777" w:rsidR="006B168B" w:rsidRPr="006B168B" w:rsidRDefault="006B168B" w:rsidP="006B168B">
            <w:pPr>
              <w:ind w:left="-113" w:right="-113"/>
              <w:jc w:val="center"/>
              <w:rPr>
                <w:color w:val="000000"/>
                <w:sz w:val="12"/>
                <w:szCs w:val="12"/>
              </w:rPr>
            </w:pPr>
            <w:r w:rsidRPr="006B168B">
              <w:rPr>
                <w:color w:val="000000"/>
                <w:sz w:val="12"/>
                <w:szCs w:val="12"/>
              </w:rPr>
              <w:t>12 750 228,58</w:t>
            </w:r>
          </w:p>
        </w:tc>
        <w:tc>
          <w:tcPr>
            <w:tcW w:w="358" w:type="dxa"/>
            <w:tcBorders>
              <w:top w:val="nil"/>
              <w:left w:val="nil"/>
              <w:bottom w:val="single" w:sz="4" w:space="0" w:color="auto"/>
              <w:right w:val="single" w:sz="4" w:space="0" w:color="auto"/>
            </w:tcBorders>
            <w:shd w:val="clear" w:color="auto" w:fill="auto"/>
            <w:vAlign w:val="center"/>
            <w:hideMark/>
          </w:tcPr>
          <w:p w14:paraId="43745931" w14:textId="77777777" w:rsidR="006B168B" w:rsidRPr="006B168B" w:rsidRDefault="006B168B" w:rsidP="006B168B">
            <w:pPr>
              <w:ind w:left="-113" w:right="-113"/>
              <w:jc w:val="center"/>
              <w:rPr>
                <w:color w:val="000000"/>
                <w:sz w:val="12"/>
                <w:szCs w:val="12"/>
              </w:rPr>
            </w:pPr>
            <w:r w:rsidRPr="006B168B">
              <w:rPr>
                <w:color w:val="000000"/>
                <w:sz w:val="12"/>
                <w:szCs w:val="12"/>
              </w:rPr>
              <w:t>280 505,03</w:t>
            </w:r>
          </w:p>
        </w:tc>
        <w:tc>
          <w:tcPr>
            <w:tcW w:w="236" w:type="dxa"/>
            <w:tcBorders>
              <w:top w:val="nil"/>
              <w:left w:val="nil"/>
              <w:bottom w:val="single" w:sz="4" w:space="0" w:color="auto"/>
              <w:right w:val="single" w:sz="4" w:space="0" w:color="auto"/>
            </w:tcBorders>
            <w:shd w:val="clear" w:color="auto" w:fill="auto"/>
            <w:vAlign w:val="center"/>
            <w:hideMark/>
          </w:tcPr>
          <w:p w14:paraId="618E784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1A82C15" w14:textId="77777777" w:rsidR="006B168B" w:rsidRPr="006B168B" w:rsidRDefault="006B168B" w:rsidP="006B168B">
            <w:pPr>
              <w:ind w:left="-113" w:right="-113"/>
              <w:jc w:val="center"/>
              <w:rPr>
                <w:color w:val="000000"/>
                <w:sz w:val="12"/>
                <w:szCs w:val="12"/>
              </w:rPr>
            </w:pPr>
            <w:r w:rsidRPr="006B168B">
              <w:rPr>
                <w:color w:val="000000"/>
                <w:sz w:val="12"/>
                <w:szCs w:val="12"/>
              </w:rPr>
              <w:t>790 514,17</w:t>
            </w:r>
          </w:p>
        </w:tc>
      </w:tr>
      <w:tr w:rsidR="006B168B" w:rsidRPr="006B168B" w14:paraId="2D12952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715D5D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BBAAFBE" w14:textId="77777777" w:rsidR="006B168B" w:rsidRPr="006B168B" w:rsidRDefault="006B168B" w:rsidP="006B168B">
            <w:pPr>
              <w:rPr>
                <w:color w:val="000000"/>
                <w:sz w:val="12"/>
                <w:szCs w:val="12"/>
              </w:rPr>
            </w:pPr>
            <w:r w:rsidRPr="006B168B">
              <w:rPr>
                <w:color w:val="000000"/>
                <w:sz w:val="12"/>
                <w:szCs w:val="12"/>
              </w:rPr>
              <w:t>Компрессор ЗИФШВ-5</w:t>
            </w:r>
          </w:p>
        </w:tc>
        <w:tc>
          <w:tcPr>
            <w:tcW w:w="428" w:type="dxa"/>
            <w:tcBorders>
              <w:top w:val="nil"/>
              <w:left w:val="nil"/>
              <w:bottom w:val="single" w:sz="4" w:space="0" w:color="auto"/>
              <w:right w:val="single" w:sz="4" w:space="0" w:color="auto"/>
            </w:tcBorders>
            <w:shd w:val="clear" w:color="auto" w:fill="auto"/>
            <w:vAlign w:val="center"/>
            <w:hideMark/>
          </w:tcPr>
          <w:p w14:paraId="33F4DCCC" w14:textId="77777777" w:rsidR="006B168B" w:rsidRPr="006B168B" w:rsidRDefault="006B168B" w:rsidP="006B168B">
            <w:pPr>
              <w:ind w:left="-113" w:right="-113"/>
              <w:rPr>
                <w:color w:val="000000"/>
                <w:sz w:val="12"/>
                <w:szCs w:val="12"/>
              </w:rPr>
            </w:pPr>
            <w:r w:rsidRPr="006B168B">
              <w:rPr>
                <w:color w:val="000000"/>
                <w:sz w:val="12"/>
                <w:szCs w:val="12"/>
              </w:rPr>
              <w:t>БП-001436</w:t>
            </w:r>
          </w:p>
        </w:tc>
        <w:tc>
          <w:tcPr>
            <w:tcW w:w="435" w:type="dxa"/>
            <w:tcBorders>
              <w:top w:val="nil"/>
              <w:left w:val="nil"/>
              <w:bottom w:val="single" w:sz="4" w:space="0" w:color="auto"/>
              <w:right w:val="single" w:sz="4" w:space="0" w:color="auto"/>
            </w:tcBorders>
            <w:shd w:val="clear" w:color="auto" w:fill="auto"/>
            <w:vAlign w:val="center"/>
            <w:hideMark/>
          </w:tcPr>
          <w:p w14:paraId="53C7509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06C23A0" w14:textId="77777777" w:rsidR="006B168B" w:rsidRPr="006B168B" w:rsidRDefault="006B168B" w:rsidP="006B168B">
            <w:pPr>
              <w:ind w:left="-113" w:right="-113"/>
              <w:rPr>
                <w:color w:val="000000"/>
                <w:sz w:val="12"/>
                <w:szCs w:val="12"/>
              </w:rPr>
            </w:pPr>
            <w:r w:rsidRPr="006B168B">
              <w:rPr>
                <w:color w:val="000000"/>
                <w:sz w:val="12"/>
                <w:szCs w:val="12"/>
              </w:rPr>
              <w:t>577,02</w:t>
            </w:r>
          </w:p>
        </w:tc>
        <w:tc>
          <w:tcPr>
            <w:tcW w:w="455" w:type="dxa"/>
            <w:tcBorders>
              <w:top w:val="nil"/>
              <w:left w:val="nil"/>
              <w:bottom w:val="single" w:sz="4" w:space="0" w:color="auto"/>
              <w:right w:val="single" w:sz="4" w:space="0" w:color="auto"/>
            </w:tcBorders>
            <w:shd w:val="clear" w:color="auto" w:fill="auto"/>
            <w:vAlign w:val="center"/>
            <w:hideMark/>
          </w:tcPr>
          <w:p w14:paraId="6F9F786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3DA177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0C36F1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488F7E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59A53C5" w14:textId="77777777" w:rsidR="006B168B" w:rsidRPr="006B168B" w:rsidRDefault="006B168B" w:rsidP="006B168B">
            <w:pPr>
              <w:ind w:left="-113" w:right="-113"/>
              <w:jc w:val="center"/>
              <w:rPr>
                <w:color w:val="000000"/>
                <w:sz w:val="12"/>
                <w:szCs w:val="12"/>
              </w:rPr>
            </w:pPr>
            <w:r w:rsidRPr="006B168B">
              <w:rPr>
                <w:color w:val="000000"/>
                <w:sz w:val="12"/>
                <w:szCs w:val="12"/>
              </w:rPr>
              <w:t>5</w:t>
            </w:r>
          </w:p>
        </w:tc>
        <w:tc>
          <w:tcPr>
            <w:tcW w:w="365" w:type="dxa"/>
            <w:tcBorders>
              <w:top w:val="nil"/>
              <w:left w:val="nil"/>
              <w:bottom w:val="single" w:sz="4" w:space="0" w:color="auto"/>
              <w:right w:val="single" w:sz="4" w:space="0" w:color="auto"/>
            </w:tcBorders>
            <w:shd w:val="clear" w:color="auto" w:fill="auto"/>
            <w:vAlign w:val="center"/>
            <w:hideMark/>
          </w:tcPr>
          <w:p w14:paraId="6C8C8F05" w14:textId="77777777" w:rsidR="006B168B" w:rsidRPr="006B168B" w:rsidRDefault="006B168B" w:rsidP="006B168B">
            <w:pPr>
              <w:ind w:left="-113" w:right="-113"/>
              <w:jc w:val="center"/>
              <w:rPr>
                <w:color w:val="000000"/>
                <w:sz w:val="12"/>
                <w:szCs w:val="12"/>
              </w:rPr>
            </w:pPr>
            <w:r w:rsidRPr="006B168B">
              <w:rPr>
                <w:color w:val="000000"/>
                <w:sz w:val="12"/>
                <w:szCs w:val="12"/>
              </w:rPr>
              <w:t>427,96</w:t>
            </w:r>
          </w:p>
        </w:tc>
        <w:tc>
          <w:tcPr>
            <w:tcW w:w="481" w:type="dxa"/>
            <w:tcBorders>
              <w:top w:val="nil"/>
              <w:left w:val="nil"/>
              <w:bottom w:val="single" w:sz="4" w:space="0" w:color="auto"/>
              <w:right w:val="single" w:sz="4" w:space="0" w:color="auto"/>
            </w:tcBorders>
            <w:shd w:val="clear" w:color="auto" w:fill="auto"/>
            <w:vAlign w:val="center"/>
            <w:hideMark/>
          </w:tcPr>
          <w:p w14:paraId="6757A69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89E6E0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0F002D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2A90AE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A1521B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7BBD1A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B67FCB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F57DAAA" w14:textId="77777777" w:rsidR="006B168B" w:rsidRPr="006B168B" w:rsidRDefault="006B168B" w:rsidP="006B168B">
            <w:pPr>
              <w:ind w:left="-113" w:right="-113"/>
              <w:jc w:val="center"/>
              <w:rPr>
                <w:color w:val="000000"/>
                <w:sz w:val="12"/>
                <w:szCs w:val="12"/>
              </w:rPr>
            </w:pPr>
            <w:r w:rsidRPr="006B168B">
              <w:rPr>
                <w:color w:val="000000"/>
                <w:sz w:val="12"/>
                <w:szCs w:val="12"/>
              </w:rPr>
              <w:t>57,70</w:t>
            </w:r>
          </w:p>
        </w:tc>
        <w:tc>
          <w:tcPr>
            <w:tcW w:w="365" w:type="dxa"/>
            <w:tcBorders>
              <w:top w:val="nil"/>
              <w:left w:val="nil"/>
              <w:bottom w:val="single" w:sz="4" w:space="0" w:color="auto"/>
              <w:right w:val="single" w:sz="4" w:space="0" w:color="auto"/>
            </w:tcBorders>
            <w:shd w:val="clear" w:color="auto" w:fill="auto"/>
            <w:vAlign w:val="center"/>
            <w:hideMark/>
          </w:tcPr>
          <w:p w14:paraId="486C9D46" w14:textId="77777777" w:rsidR="006B168B" w:rsidRPr="006B168B" w:rsidRDefault="006B168B" w:rsidP="006B168B">
            <w:pPr>
              <w:ind w:left="-113" w:right="-113"/>
              <w:jc w:val="center"/>
              <w:rPr>
                <w:color w:val="000000"/>
                <w:sz w:val="12"/>
                <w:szCs w:val="12"/>
              </w:rPr>
            </w:pPr>
            <w:r w:rsidRPr="006B168B">
              <w:rPr>
                <w:color w:val="000000"/>
                <w:sz w:val="12"/>
                <w:szCs w:val="12"/>
              </w:rPr>
              <w:t>312,55</w:t>
            </w:r>
          </w:p>
        </w:tc>
        <w:tc>
          <w:tcPr>
            <w:tcW w:w="365" w:type="dxa"/>
            <w:tcBorders>
              <w:top w:val="nil"/>
              <w:left w:val="nil"/>
              <w:bottom w:val="single" w:sz="4" w:space="0" w:color="auto"/>
              <w:right w:val="single" w:sz="4" w:space="0" w:color="auto"/>
            </w:tcBorders>
            <w:shd w:val="clear" w:color="auto" w:fill="auto"/>
            <w:vAlign w:val="center"/>
            <w:hideMark/>
          </w:tcPr>
          <w:p w14:paraId="09DA6764" w14:textId="77777777" w:rsidR="006B168B" w:rsidRPr="006B168B" w:rsidRDefault="006B168B" w:rsidP="006B168B">
            <w:pPr>
              <w:ind w:left="-113" w:right="-113"/>
              <w:jc w:val="center"/>
              <w:rPr>
                <w:color w:val="000000"/>
                <w:sz w:val="12"/>
                <w:szCs w:val="12"/>
              </w:rPr>
            </w:pPr>
            <w:r w:rsidRPr="006B168B">
              <w:rPr>
                <w:color w:val="000000"/>
                <w:sz w:val="12"/>
                <w:szCs w:val="12"/>
              </w:rPr>
              <w:t>254,85</w:t>
            </w:r>
          </w:p>
        </w:tc>
        <w:tc>
          <w:tcPr>
            <w:tcW w:w="453" w:type="dxa"/>
            <w:tcBorders>
              <w:top w:val="nil"/>
              <w:left w:val="nil"/>
              <w:bottom w:val="single" w:sz="4" w:space="0" w:color="auto"/>
              <w:right w:val="single" w:sz="4" w:space="0" w:color="auto"/>
            </w:tcBorders>
            <w:shd w:val="clear" w:color="auto" w:fill="auto"/>
            <w:vAlign w:val="center"/>
            <w:hideMark/>
          </w:tcPr>
          <w:p w14:paraId="1ABD1C74" w14:textId="77777777" w:rsidR="006B168B" w:rsidRPr="006B168B" w:rsidRDefault="006B168B" w:rsidP="006B168B">
            <w:pPr>
              <w:ind w:left="-113" w:right="-113"/>
              <w:jc w:val="center"/>
              <w:rPr>
                <w:color w:val="000000"/>
                <w:sz w:val="12"/>
                <w:szCs w:val="12"/>
              </w:rPr>
            </w:pPr>
            <w:r w:rsidRPr="006B168B">
              <w:rPr>
                <w:color w:val="000000"/>
                <w:sz w:val="12"/>
                <w:szCs w:val="12"/>
              </w:rPr>
              <w:t>283,70</w:t>
            </w:r>
          </w:p>
        </w:tc>
        <w:tc>
          <w:tcPr>
            <w:tcW w:w="358" w:type="dxa"/>
            <w:tcBorders>
              <w:top w:val="nil"/>
              <w:left w:val="nil"/>
              <w:bottom w:val="single" w:sz="4" w:space="0" w:color="auto"/>
              <w:right w:val="single" w:sz="4" w:space="0" w:color="auto"/>
            </w:tcBorders>
            <w:shd w:val="clear" w:color="auto" w:fill="auto"/>
            <w:vAlign w:val="center"/>
            <w:hideMark/>
          </w:tcPr>
          <w:p w14:paraId="63F95FA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0D7C83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1289616" w14:textId="77777777" w:rsidR="006B168B" w:rsidRPr="006B168B" w:rsidRDefault="006B168B" w:rsidP="006B168B">
            <w:pPr>
              <w:ind w:left="-113" w:right="-113"/>
              <w:jc w:val="center"/>
              <w:rPr>
                <w:color w:val="000000"/>
                <w:sz w:val="12"/>
                <w:szCs w:val="12"/>
              </w:rPr>
            </w:pPr>
            <w:r w:rsidRPr="006B168B">
              <w:rPr>
                <w:color w:val="000000"/>
                <w:sz w:val="12"/>
                <w:szCs w:val="12"/>
              </w:rPr>
              <w:t>57,70</w:t>
            </w:r>
          </w:p>
        </w:tc>
      </w:tr>
      <w:tr w:rsidR="006B168B" w:rsidRPr="006B168B" w14:paraId="642961A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CF08D6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36D5D8A" w14:textId="77777777" w:rsidR="006B168B" w:rsidRPr="006B168B" w:rsidRDefault="006B168B" w:rsidP="006B168B">
            <w:pPr>
              <w:rPr>
                <w:color w:val="000000"/>
                <w:sz w:val="12"/>
                <w:szCs w:val="12"/>
              </w:rPr>
            </w:pPr>
            <w:r w:rsidRPr="006B168B">
              <w:rPr>
                <w:color w:val="000000"/>
                <w:sz w:val="12"/>
                <w:szCs w:val="12"/>
              </w:rPr>
              <w:t>Котлоагрегат № 1 КВТС-20-150 (ЗРК)</w:t>
            </w:r>
          </w:p>
        </w:tc>
        <w:tc>
          <w:tcPr>
            <w:tcW w:w="428" w:type="dxa"/>
            <w:tcBorders>
              <w:top w:val="nil"/>
              <w:left w:val="nil"/>
              <w:bottom w:val="single" w:sz="4" w:space="0" w:color="auto"/>
              <w:right w:val="single" w:sz="4" w:space="0" w:color="auto"/>
            </w:tcBorders>
            <w:shd w:val="clear" w:color="auto" w:fill="auto"/>
            <w:vAlign w:val="center"/>
            <w:hideMark/>
          </w:tcPr>
          <w:p w14:paraId="45AA6F05" w14:textId="77777777" w:rsidR="006B168B" w:rsidRPr="006B168B" w:rsidRDefault="006B168B" w:rsidP="006B168B">
            <w:pPr>
              <w:ind w:left="-113" w:right="-113"/>
              <w:rPr>
                <w:color w:val="000000"/>
                <w:sz w:val="12"/>
                <w:szCs w:val="12"/>
              </w:rPr>
            </w:pPr>
            <w:r w:rsidRPr="006B168B">
              <w:rPr>
                <w:color w:val="000000"/>
                <w:sz w:val="12"/>
                <w:szCs w:val="12"/>
              </w:rPr>
              <w:t>БП-001395</w:t>
            </w:r>
          </w:p>
        </w:tc>
        <w:tc>
          <w:tcPr>
            <w:tcW w:w="435" w:type="dxa"/>
            <w:tcBorders>
              <w:top w:val="nil"/>
              <w:left w:val="nil"/>
              <w:bottom w:val="single" w:sz="4" w:space="0" w:color="auto"/>
              <w:right w:val="single" w:sz="4" w:space="0" w:color="auto"/>
            </w:tcBorders>
            <w:shd w:val="clear" w:color="auto" w:fill="auto"/>
            <w:vAlign w:val="center"/>
            <w:hideMark/>
          </w:tcPr>
          <w:p w14:paraId="3671DE4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968D389" w14:textId="77777777" w:rsidR="006B168B" w:rsidRPr="006B168B" w:rsidRDefault="006B168B" w:rsidP="006B168B">
            <w:pPr>
              <w:ind w:left="-113" w:right="-113"/>
              <w:rPr>
                <w:color w:val="000000"/>
                <w:sz w:val="12"/>
                <w:szCs w:val="12"/>
              </w:rPr>
            </w:pPr>
            <w:r w:rsidRPr="006B168B">
              <w:rPr>
                <w:color w:val="000000"/>
                <w:sz w:val="12"/>
                <w:szCs w:val="12"/>
              </w:rPr>
              <w:t>545 054,69</w:t>
            </w:r>
          </w:p>
        </w:tc>
        <w:tc>
          <w:tcPr>
            <w:tcW w:w="455" w:type="dxa"/>
            <w:tcBorders>
              <w:top w:val="nil"/>
              <w:left w:val="nil"/>
              <w:bottom w:val="single" w:sz="4" w:space="0" w:color="auto"/>
              <w:right w:val="single" w:sz="4" w:space="0" w:color="auto"/>
            </w:tcBorders>
            <w:shd w:val="clear" w:color="auto" w:fill="auto"/>
            <w:vAlign w:val="center"/>
            <w:hideMark/>
          </w:tcPr>
          <w:p w14:paraId="5587F9C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C85F3F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9EC950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41D3E8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0F38700" w14:textId="77777777" w:rsidR="006B168B" w:rsidRPr="006B168B" w:rsidRDefault="006B168B" w:rsidP="006B168B">
            <w:pPr>
              <w:ind w:left="-113" w:right="-113"/>
              <w:jc w:val="center"/>
              <w:rPr>
                <w:color w:val="000000"/>
                <w:sz w:val="12"/>
                <w:szCs w:val="12"/>
              </w:rPr>
            </w:pPr>
            <w:r w:rsidRPr="006B168B">
              <w:rPr>
                <w:color w:val="000000"/>
                <w:sz w:val="12"/>
                <w:szCs w:val="12"/>
              </w:rPr>
              <w:t>4 542</w:t>
            </w:r>
          </w:p>
        </w:tc>
        <w:tc>
          <w:tcPr>
            <w:tcW w:w="365" w:type="dxa"/>
            <w:tcBorders>
              <w:top w:val="nil"/>
              <w:left w:val="nil"/>
              <w:bottom w:val="single" w:sz="4" w:space="0" w:color="auto"/>
              <w:right w:val="single" w:sz="4" w:space="0" w:color="auto"/>
            </w:tcBorders>
            <w:shd w:val="clear" w:color="auto" w:fill="auto"/>
            <w:vAlign w:val="center"/>
            <w:hideMark/>
          </w:tcPr>
          <w:p w14:paraId="698EBDF3" w14:textId="77777777" w:rsidR="006B168B" w:rsidRPr="006B168B" w:rsidRDefault="006B168B" w:rsidP="006B168B">
            <w:pPr>
              <w:ind w:left="-113" w:right="-113"/>
              <w:jc w:val="center"/>
              <w:rPr>
                <w:color w:val="000000"/>
                <w:sz w:val="12"/>
                <w:szCs w:val="12"/>
              </w:rPr>
            </w:pPr>
            <w:r w:rsidRPr="006B168B">
              <w:rPr>
                <w:color w:val="000000"/>
                <w:sz w:val="12"/>
                <w:szCs w:val="12"/>
              </w:rPr>
              <w:t>404 248,90</w:t>
            </w:r>
          </w:p>
        </w:tc>
        <w:tc>
          <w:tcPr>
            <w:tcW w:w="481" w:type="dxa"/>
            <w:tcBorders>
              <w:top w:val="nil"/>
              <w:left w:val="nil"/>
              <w:bottom w:val="single" w:sz="4" w:space="0" w:color="auto"/>
              <w:right w:val="single" w:sz="4" w:space="0" w:color="auto"/>
            </w:tcBorders>
            <w:shd w:val="clear" w:color="auto" w:fill="auto"/>
            <w:vAlign w:val="center"/>
            <w:hideMark/>
          </w:tcPr>
          <w:p w14:paraId="241A00E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4A1476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A3E129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A5B02B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0840F9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557811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8FFB8F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5673692" w14:textId="77777777" w:rsidR="006B168B" w:rsidRPr="006B168B" w:rsidRDefault="006B168B" w:rsidP="006B168B">
            <w:pPr>
              <w:ind w:left="-113" w:right="-113"/>
              <w:jc w:val="center"/>
              <w:rPr>
                <w:color w:val="000000"/>
                <w:sz w:val="12"/>
                <w:szCs w:val="12"/>
              </w:rPr>
            </w:pPr>
            <w:r w:rsidRPr="006B168B">
              <w:rPr>
                <w:color w:val="000000"/>
                <w:sz w:val="12"/>
                <w:szCs w:val="12"/>
              </w:rPr>
              <w:t>54 505,47</w:t>
            </w:r>
          </w:p>
        </w:tc>
        <w:tc>
          <w:tcPr>
            <w:tcW w:w="365" w:type="dxa"/>
            <w:tcBorders>
              <w:top w:val="nil"/>
              <w:left w:val="nil"/>
              <w:bottom w:val="single" w:sz="4" w:space="0" w:color="auto"/>
              <w:right w:val="single" w:sz="4" w:space="0" w:color="auto"/>
            </w:tcBorders>
            <w:shd w:val="clear" w:color="auto" w:fill="auto"/>
            <w:vAlign w:val="center"/>
            <w:hideMark/>
          </w:tcPr>
          <w:p w14:paraId="33A52EEB" w14:textId="77777777" w:rsidR="006B168B" w:rsidRPr="006B168B" w:rsidRDefault="006B168B" w:rsidP="006B168B">
            <w:pPr>
              <w:ind w:left="-113" w:right="-113"/>
              <w:jc w:val="center"/>
              <w:rPr>
                <w:color w:val="000000"/>
                <w:sz w:val="12"/>
                <w:szCs w:val="12"/>
              </w:rPr>
            </w:pPr>
            <w:r w:rsidRPr="006B168B">
              <w:rPr>
                <w:color w:val="000000"/>
                <w:sz w:val="12"/>
                <w:szCs w:val="12"/>
              </w:rPr>
              <w:t>295 237,96</w:t>
            </w:r>
          </w:p>
        </w:tc>
        <w:tc>
          <w:tcPr>
            <w:tcW w:w="365" w:type="dxa"/>
            <w:tcBorders>
              <w:top w:val="nil"/>
              <w:left w:val="nil"/>
              <w:bottom w:val="single" w:sz="4" w:space="0" w:color="auto"/>
              <w:right w:val="single" w:sz="4" w:space="0" w:color="auto"/>
            </w:tcBorders>
            <w:shd w:val="clear" w:color="auto" w:fill="auto"/>
            <w:vAlign w:val="center"/>
            <w:hideMark/>
          </w:tcPr>
          <w:p w14:paraId="6305C9D5" w14:textId="77777777" w:rsidR="006B168B" w:rsidRPr="006B168B" w:rsidRDefault="006B168B" w:rsidP="006B168B">
            <w:pPr>
              <w:ind w:left="-113" w:right="-113"/>
              <w:jc w:val="center"/>
              <w:rPr>
                <w:color w:val="000000"/>
                <w:sz w:val="12"/>
                <w:szCs w:val="12"/>
              </w:rPr>
            </w:pPr>
            <w:r w:rsidRPr="006B168B">
              <w:rPr>
                <w:color w:val="000000"/>
                <w:sz w:val="12"/>
                <w:szCs w:val="12"/>
              </w:rPr>
              <w:t>240 732,49</w:t>
            </w:r>
          </w:p>
        </w:tc>
        <w:tc>
          <w:tcPr>
            <w:tcW w:w="453" w:type="dxa"/>
            <w:tcBorders>
              <w:top w:val="nil"/>
              <w:left w:val="nil"/>
              <w:bottom w:val="single" w:sz="4" w:space="0" w:color="auto"/>
              <w:right w:val="single" w:sz="4" w:space="0" w:color="auto"/>
            </w:tcBorders>
            <w:shd w:val="clear" w:color="auto" w:fill="auto"/>
            <w:vAlign w:val="center"/>
            <w:hideMark/>
          </w:tcPr>
          <w:p w14:paraId="701CCFC3" w14:textId="77777777" w:rsidR="006B168B" w:rsidRPr="006B168B" w:rsidRDefault="006B168B" w:rsidP="006B168B">
            <w:pPr>
              <w:ind w:left="-113" w:right="-113"/>
              <w:jc w:val="center"/>
              <w:rPr>
                <w:color w:val="000000"/>
                <w:sz w:val="12"/>
                <w:szCs w:val="12"/>
              </w:rPr>
            </w:pPr>
            <w:r w:rsidRPr="006B168B">
              <w:rPr>
                <w:color w:val="000000"/>
                <w:sz w:val="12"/>
                <w:szCs w:val="12"/>
              </w:rPr>
              <w:t>267 985,22</w:t>
            </w:r>
          </w:p>
        </w:tc>
        <w:tc>
          <w:tcPr>
            <w:tcW w:w="358" w:type="dxa"/>
            <w:tcBorders>
              <w:top w:val="nil"/>
              <w:left w:val="nil"/>
              <w:bottom w:val="single" w:sz="4" w:space="0" w:color="auto"/>
              <w:right w:val="single" w:sz="4" w:space="0" w:color="auto"/>
            </w:tcBorders>
            <w:shd w:val="clear" w:color="auto" w:fill="auto"/>
            <w:vAlign w:val="center"/>
            <w:hideMark/>
          </w:tcPr>
          <w:p w14:paraId="75DD46C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4F01DB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AB02FDF" w14:textId="77777777" w:rsidR="006B168B" w:rsidRPr="006B168B" w:rsidRDefault="006B168B" w:rsidP="006B168B">
            <w:pPr>
              <w:ind w:left="-113" w:right="-113"/>
              <w:jc w:val="center"/>
              <w:rPr>
                <w:color w:val="000000"/>
                <w:sz w:val="12"/>
                <w:szCs w:val="12"/>
              </w:rPr>
            </w:pPr>
            <w:r w:rsidRPr="006B168B">
              <w:rPr>
                <w:color w:val="000000"/>
                <w:sz w:val="12"/>
                <w:szCs w:val="12"/>
              </w:rPr>
              <w:t>54 505,47</w:t>
            </w:r>
          </w:p>
        </w:tc>
      </w:tr>
      <w:tr w:rsidR="006B168B" w:rsidRPr="006B168B" w14:paraId="0F6DC84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294A6E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BD4A8B7" w14:textId="77777777" w:rsidR="006B168B" w:rsidRPr="006B168B" w:rsidRDefault="006B168B" w:rsidP="006B168B">
            <w:pPr>
              <w:rPr>
                <w:color w:val="000000"/>
                <w:sz w:val="12"/>
                <w:szCs w:val="12"/>
              </w:rPr>
            </w:pPr>
            <w:r w:rsidRPr="006B168B">
              <w:rPr>
                <w:color w:val="000000"/>
                <w:sz w:val="12"/>
                <w:szCs w:val="12"/>
              </w:rPr>
              <w:t>Котлоагрегат № 2 КВТС-20-150 (ЗРК)</w:t>
            </w:r>
          </w:p>
        </w:tc>
        <w:tc>
          <w:tcPr>
            <w:tcW w:w="428" w:type="dxa"/>
            <w:tcBorders>
              <w:top w:val="nil"/>
              <w:left w:val="nil"/>
              <w:bottom w:val="single" w:sz="4" w:space="0" w:color="auto"/>
              <w:right w:val="single" w:sz="4" w:space="0" w:color="auto"/>
            </w:tcBorders>
            <w:shd w:val="clear" w:color="auto" w:fill="auto"/>
            <w:vAlign w:val="center"/>
            <w:hideMark/>
          </w:tcPr>
          <w:p w14:paraId="68594D6B" w14:textId="77777777" w:rsidR="006B168B" w:rsidRPr="006B168B" w:rsidRDefault="006B168B" w:rsidP="006B168B">
            <w:pPr>
              <w:ind w:left="-113" w:right="-113"/>
              <w:rPr>
                <w:color w:val="000000"/>
                <w:sz w:val="12"/>
                <w:szCs w:val="12"/>
              </w:rPr>
            </w:pPr>
            <w:r w:rsidRPr="006B168B">
              <w:rPr>
                <w:color w:val="000000"/>
                <w:sz w:val="12"/>
                <w:szCs w:val="12"/>
              </w:rPr>
              <w:t>БП-001396</w:t>
            </w:r>
          </w:p>
        </w:tc>
        <w:tc>
          <w:tcPr>
            <w:tcW w:w="435" w:type="dxa"/>
            <w:tcBorders>
              <w:top w:val="nil"/>
              <w:left w:val="nil"/>
              <w:bottom w:val="single" w:sz="4" w:space="0" w:color="auto"/>
              <w:right w:val="single" w:sz="4" w:space="0" w:color="auto"/>
            </w:tcBorders>
            <w:shd w:val="clear" w:color="auto" w:fill="auto"/>
            <w:vAlign w:val="center"/>
            <w:hideMark/>
          </w:tcPr>
          <w:p w14:paraId="44FBF30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0A69E92" w14:textId="77777777" w:rsidR="006B168B" w:rsidRPr="006B168B" w:rsidRDefault="006B168B" w:rsidP="006B168B">
            <w:pPr>
              <w:ind w:left="-113" w:right="-113"/>
              <w:rPr>
                <w:color w:val="000000"/>
                <w:sz w:val="12"/>
                <w:szCs w:val="12"/>
              </w:rPr>
            </w:pPr>
            <w:r w:rsidRPr="006B168B">
              <w:rPr>
                <w:color w:val="000000"/>
                <w:sz w:val="12"/>
                <w:szCs w:val="12"/>
              </w:rPr>
              <w:t>545 054,69</w:t>
            </w:r>
          </w:p>
        </w:tc>
        <w:tc>
          <w:tcPr>
            <w:tcW w:w="455" w:type="dxa"/>
            <w:tcBorders>
              <w:top w:val="nil"/>
              <w:left w:val="nil"/>
              <w:bottom w:val="single" w:sz="4" w:space="0" w:color="auto"/>
              <w:right w:val="single" w:sz="4" w:space="0" w:color="auto"/>
            </w:tcBorders>
            <w:shd w:val="clear" w:color="auto" w:fill="auto"/>
            <w:vAlign w:val="center"/>
            <w:hideMark/>
          </w:tcPr>
          <w:p w14:paraId="631E10C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376253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67E8C0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FCF4C6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EB2CD0E" w14:textId="77777777" w:rsidR="006B168B" w:rsidRPr="006B168B" w:rsidRDefault="006B168B" w:rsidP="006B168B">
            <w:pPr>
              <w:ind w:left="-113" w:right="-113"/>
              <w:jc w:val="center"/>
              <w:rPr>
                <w:color w:val="000000"/>
                <w:sz w:val="12"/>
                <w:szCs w:val="12"/>
              </w:rPr>
            </w:pPr>
            <w:r w:rsidRPr="006B168B">
              <w:rPr>
                <w:color w:val="000000"/>
                <w:sz w:val="12"/>
                <w:szCs w:val="12"/>
              </w:rPr>
              <w:t>4 542</w:t>
            </w:r>
          </w:p>
        </w:tc>
        <w:tc>
          <w:tcPr>
            <w:tcW w:w="365" w:type="dxa"/>
            <w:tcBorders>
              <w:top w:val="nil"/>
              <w:left w:val="nil"/>
              <w:bottom w:val="single" w:sz="4" w:space="0" w:color="auto"/>
              <w:right w:val="single" w:sz="4" w:space="0" w:color="auto"/>
            </w:tcBorders>
            <w:shd w:val="clear" w:color="auto" w:fill="auto"/>
            <w:vAlign w:val="center"/>
            <w:hideMark/>
          </w:tcPr>
          <w:p w14:paraId="6C71706B" w14:textId="77777777" w:rsidR="006B168B" w:rsidRPr="006B168B" w:rsidRDefault="006B168B" w:rsidP="006B168B">
            <w:pPr>
              <w:ind w:left="-113" w:right="-113"/>
              <w:jc w:val="center"/>
              <w:rPr>
                <w:color w:val="000000"/>
                <w:sz w:val="12"/>
                <w:szCs w:val="12"/>
              </w:rPr>
            </w:pPr>
            <w:r w:rsidRPr="006B168B">
              <w:rPr>
                <w:color w:val="000000"/>
                <w:sz w:val="12"/>
                <w:szCs w:val="12"/>
              </w:rPr>
              <w:t>404 248,90</w:t>
            </w:r>
          </w:p>
        </w:tc>
        <w:tc>
          <w:tcPr>
            <w:tcW w:w="481" w:type="dxa"/>
            <w:tcBorders>
              <w:top w:val="nil"/>
              <w:left w:val="nil"/>
              <w:bottom w:val="single" w:sz="4" w:space="0" w:color="auto"/>
              <w:right w:val="single" w:sz="4" w:space="0" w:color="auto"/>
            </w:tcBorders>
            <w:shd w:val="clear" w:color="auto" w:fill="auto"/>
            <w:vAlign w:val="center"/>
            <w:hideMark/>
          </w:tcPr>
          <w:p w14:paraId="56F2AD0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6E4148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6F50B2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1B9141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4453A3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ED6DA6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385380C"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8C3F8A8" w14:textId="77777777" w:rsidR="006B168B" w:rsidRPr="006B168B" w:rsidRDefault="006B168B" w:rsidP="006B168B">
            <w:pPr>
              <w:ind w:left="-113" w:right="-113"/>
              <w:jc w:val="center"/>
              <w:rPr>
                <w:color w:val="000000"/>
                <w:sz w:val="12"/>
                <w:szCs w:val="12"/>
              </w:rPr>
            </w:pPr>
            <w:r w:rsidRPr="006B168B">
              <w:rPr>
                <w:color w:val="000000"/>
                <w:sz w:val="12"/>
                <w:szCs w:val="12"/>
              </w:rPr>
              <w:t>54 505,47</w:t>
            </w:r>
          </w:p>
        </w:tc>
        <w:tc>
          <w:tcPr>
            <w:tcW w:w="365" w:type="dxa"/>
            <w:tcBorders>
              <w:top w:val="nil"/>
              <w:left w:val="nil"/>
              <w:bottom w:val="single" w:sz="4" w:space="0" w:color="auto"/>
              <w:right w:val="single" w:sz="4" w:space="0" w:color="auto"/>
            </w:tcBorders>
            <w:shd w:val="clear" w:color="auto" w:fill="auto"/>
            <w:vAlign w:val="center"/>
            <w:hideMark/>
          </w:tcPr>
          <w:p w14:paraId="512705C5" w14:textId="77777777" w:rsidR="006B168B" w:rsidRPr="006B168B" w:rsidRDefault="006B168B" w:rsidP="006B168B">
            <w:pPr>
              <w:ind w:left="-113" w:right="-113"/>
              <w:jc w:val="center"/>
              <w:rPr>
                <w:color w:val="000000"/>
                <w:sz w:val="12"/>
                <w:szCs w:val="12"/>
              </w:rPr>
            </w:pPr>
            <w:r w:rsidRPr="006B168B">
              <w:rPr>
                <w:color w:val="000000"/>
                <w:sz w:val="12"/>
                <w:szCs w:val="12"/>
              </w:rPr>
              <w:t>295 237,96</w:t>
            </w:r>
          </w:p>
        </w:tc>
        <w:tc>
          <w:tcPr>
            <w:tcW w:w="365" w:type="dxa"/>
            <w:tcBorders>
              <w:top w:val="nil"/>
              <w:left w:val="nil"/>
              <w:bottom w:val="single" w:sz="4" w:space="0" w:color="auto"/>
              <w:right w:val="single" w:sz="4" w:space="0" w:color="auto"/>
            </w:tcBorders>
            <w:shd w:val="clear" w:color="auto" w:fill="auto"/>
            <w:vAlign w:val="center"/>
            <w:hideMark/>
          </w:tcPr>
          <w:p w14:paraId="61152E02" w14:textId="77777777" w:rsidR="006B168B" w:rsidRPr="006B168B" w:rsidRDefault="006B168B" w:rsidP="006B168B">
            <w:pPr>
              <w:ind w:left="-113" w:right="-113"/>
              <w:jc w:val="center"/>
              <w:rPr>
                <w:color w:val="000000"/>
                <w:sz w:val="12"/>
                <w:szCs w:val="12"/>
              </w:rPr>
            </w:pPr>
            <w:r w:rsidRPr="006B168B">
              <w:rPr>
                <w:color w:val="000000"/>
                <w:sz w:val="12"/>
                <w:szCs w:val="12"/>
              </w:rPr>
              <w:t>240 732,49</w:t>
            </w:r>
          </w:p>
        </w:tc>
        <w:tc>
          <w:tcPr>
            <w:tcW w:w="453" w:type="dxa"/>
            <w:tcBorders>
              <w:top w:val="nil"/>
              <w:left w:val="nil"/>
              <w:bottom w:val="single" w:sz="4" w:space="0" w:color="auto"/>
              <w:right w:val="single" w:sz="4" w:space="0" w:color="auto"/>
            </w:tcBorders>
            <w:shd w:val="clear" w:color="auto" w:fill="auto"/>
            <w:vAlign w:val="center"/>
            <w:hideMark/>
          </w:tcPr>
          <w:p w14:paraId="0492DB98" w14:textId="77777777" w:rsidR="006B168B" w:rsidRPr="006B168B" w:rsidRDefault="006B168B" w:rsidP="006B168B">
            <w:pPr>
              <w:ind w:left="-113" w:right="-113"/>
              <w:jc w:val="center"/>
              <w:rPr>
                <w:color w:val="000000"/>
                <w:sz w:val="12"/>
                <w:szCs w:val="12"/>
              </w:rPr>
            </w:pPr>
            <w:r w:rsidRPr="006B168B">
              <w:rPr>
                <w:color w:val="000000"/>
                <w:sz w:val="12"/>
                <w:szCs w:val="12"/>
              </w:rPr>
              <w:t>267 985,22</w:t>
            </w:r>
          </w:p>
        </w:tc>
        <w:tc>
          <w:tcPr>
            <w:tcW w:w="358" w:type="dxa"/>
            <w:tcBorders>
              <w:top w:val="nil"/>
              <w:left w:val="nil"/>
              <w:bottom w:val="single" w:sz="4" w:space="0" w:color="auto"/>
              <w:right w:val="single" w:sz="4" w:space="0" w:color="auto"/>
            </w:tcBorders>
            <w:shd w:val="clear" w:color="auto" w:fill="auto"/>
            <w:vAlign w:val="center"/>
            <w:hideMark/>
          </w:tcPr>
          <w:p w14:paraId="10FF1A0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596672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5FFBFCD" w14:textId="77777777" w:rsidR="006B168B" w:rsidRPr="006B168B" w:rsidRDefault="006B168B" w:rsidP="006B168B">
            <w:pPr>
              <w:ind w:left="-113" w:right="-113"/>
              <w:jc w:val="center"/>
              <w:rPr>
                <w:color w:val="000000"/>
                <w:sz w:val="12"/>
                <w:szCs w:val="12"/>
              </w:rPr>
            </w:pPr>
            <w:r w:rsidRPr="006B168B">
              <w:rPr>
                <w:color w:val="000000"/>
                <w:sz w:val="12"/>
                <w:szCs w:val="12"/>
              </w:rPr>
              <w:t>54 505,47</w:t>
            </w:r>
          </w:p>
        </w:tc>
      </w:tr>
      <w:tr w:rsidR="006B168B" w:rsidRPr="006B168B" w14:paraId="53F89D3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1A93D77"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4A7A066" w14:textId="77777777" w:rsidR="006B168B" w:rsidRPr="006B168B" w:rsidRDefault="006B168B" w:rsidP="006B168B">
            <w:pPr>
              <w:rPr>
                <w:color w:val="000000"/>
                <w:sz w:val="12"/>
                <w:szCs w:val="12"/>
              </w:rPr>
            </w:pPr>
            <w:r w:rsidRPr="006B168B">
              <w:rPr>
                <w:color w:val="000000"/>
                <w:sz w:val="12"/>
                <w:szCs w:val="12"/>
              </w:rPr>
              <w:t>Котлоагрегат № 3 КВТС-20-150 (ЗРК)</w:t>
            </w:r>
          </w:p>
        </w:tc>
        <w:tc>
          <w:tcPr>
            <w:tcW w:w="428" w:type="dxa"/>
            <w:tcBorders>
              <w:top w:val="nil"/>
              <w:left w:val="nil"/>
              <w:bottom w:val="single" w:sz="4" w:space="0" w:color="auto"/>
              <w:right w:val="single" w:sz="4" w:space="0" w:color="auto"/>
            </w:tcBorders>
            <w:shd w:val="clear" w:color="auto" w:fill="auto"/>
            <w:vAlign w:val="center"/>
            <w:hideMark/>
          </w:tcPr>
          <w:p w14:paraId="3DC13C4D" w14:textId="77777777" w:rsidR="006B168B" w:rsidRPr="006B168B" w:rsidRDefault="006B168B" w:rsidP="006B168B">
            <w:pPr>
              <w:ind w:left="-113" w:right="-113"/>
              <w:rPr>
                <w:color w:val="000000"/>
                <w:sz w:val="12"/>
                <w:szCs w:val="12"/>
              </w:rPr>
            </w:pPr>
            <w:r w:rsidRPr="006B168B">
              <w:rPr>
                <w:color w:val="000000"/>
                <w:sz w:val="12"/>
                <w:szCs w:val="12"/>
              </w:rPr>
              <w:t>БП-001397</w:t>
            </w:r>
          </w:p>
        </w:tc>
        <w:tc>
          <w:tcPr>
            <w:tcW w:w="435" w:type="dxa"/>
            <w:tcBorders>
              <w:top w:val="nil"/>
              <w:left w:val="nil"/>
              <w:bottom w:val="single" w:sz="4" w:space="0" w:color="auto"/>
              <w:right w:val="single" w:sz="4" w:space="0" w:color="auto"/>
            </w:tcBorders>
            <w:shd w:val="clear" w:color="auto" w:fill="auto"/>
            <w:vAlign w:val="center"/>
            <w:hideMark/>
          </w:tcPr>
          <w:p w14:paraId="393333B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C538982" w14:textId="77777777" w:rsidR="006B168B" w:rsidRPr="006B168B" w:rsidRDefault="006B168B" w:rsidP="006B168B">
            <w:pPr>
              <w:ind w:left="-113" w:right="-113"/>
              <w:rPr>
                <w:color w:val="000000"/>
                <w:sz w:val="12"/>
                <w:szCs w:val="12"/>
              </w:rPr>
            </w:pPr>
            <w:r w:rsidRPr="006B168B">
              <w:rPr>
                <w:color w:val="000000"/>
                <w:sz w:val="12"/>
                <w:szCs w:val="12"/>
              </w:rPr>
              <w:t>545 054,69</w:t>
            </w:r>
          </w:p>
        </w:tc>
        <w:tc>
          <w:tcPr>
            <w:tcW w:w="455" w:type="dxa"/>
            <w:tcBorders>
              <w:top w:val="nil"/>
              <w:left w:val="nil"/>
              <w:bottom w:val="single" w:sz="4" w:space="0" w:color="auto"/>
              <w:right w:val="single" w:sz="4" w:space="0" w:color="auto"/>
            </w:tcBorders>
            <w:shd w:val="clear" w:color="auto" w:fill="auto"/>
            <w:vAlign w:val="center"/>
            <w:hideMark/>
          </w:tcPr>
          <w:p w14:paraId="2BCF298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577F54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609A69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B47F99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33F0BCA" w14:textId="77777777" w:rsidR="006B168B" w:rsidRPr="006B168B" w:rsidRDefault="006B168B" w:rsidP="006B168B">
            <w:pPr>
              <w:ind w:left="-113" w:right="-113"/>
              <w:jc w:val="center"/>
              <w:rPr>
                <w:color w:val="000000"/>
                <w:sz w:val="12"/>
                <w:szCs w:val="12"/>
              </w:rPr>
            </w:pPr>
            <w:r w:rsidRPr="006B168B">
              <w:rPr>
                <w:color w:val="000000"/>
                <w:sz w:val="12"/>
                <w:szCs w:val="12"/>
              </w:rPr>
              <w:t>4 542</w:t>
            </w:r>
          </w:p>
        </w:tc>
        <w:tc>
          <w:tcPr>
            <w:tcW w:w="365" w:type="dxa"/>
            <w:tcBorders>
              <w:top w:val="nil"/>
              <w:left w:val="nil"/>
              <w:bottom w:val="single" w:sz="4" w:space="0" w:color="auto"/>
              <w:right w:val="single" w:sz="4" w:space="0" w:color="auto"/>
            </w:tcBorders>
            <w:shd w:val="clear" w:color="auto" w:fill="auto"/>
            <w:vAlign w:val="center"/>
            <w:hideMark/>
          </w:tcPr>
          <w:p w14:paraId="54B440D6" w14:textId="77777777" w:rsidR="006B168B" w:rsidRPr="006B168B" w:rsidRDefault="006B168B" w:rsidP="006B168B">
            <w:pPr>
              <w:ind w:left="-113" w:right="-113"/>
              <w:jc w:val="center"/>
              <w:rPr>
                <w:color w:val="000000"/>
                <w:sz w:val="12"/>
                <w:szCs w:val="12"/>
              </w:rPr>
            </w:pPr>
            <w:r w:rsidRPr="006B168B">
              <w:rPr>
                <w:color w:val="000000"/>
                <w:sz w:val="12"/>
                <w:szCs w:val="12"/>
              </w:rPr>
              <w:t>404 248,90</w:t>
            </w:r>
          </w:p>
        </w:tc>
        <w:tc>
          <w:tcPr>
            <w:tcW w:w="481" w:type="dxa"/>
            <w:tcBorders>
              <w:top w:val="nil"/>
              <w:left w:val="nil"/>
              <w:bottom w:val="single" w:sz="4" w:space="0" w:color="auto"/>
              <w:right w:val="single" w:sz="4" w:space="0" w:color="auto"/>
            </w:tcBorders>
            <w:shd w:val="clear" w:color="auto" w:fill="auto"/>
            <w:vAlign w:val="center"/>
            <w:hideMark/>
          </w:tcPr>
          <w:p w14:paraId="222846B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E2D55F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C48824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4BAE6F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13C41C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FB4C01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43B21A8"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B86ECF1" w14:textId="77777777" w:rsidR="006B168B" w:rsidRPr="006B168B" w:rsidRDefault="006B168B" w:rsidP="006B168B">
            <w:pPr>
              <w:ind w:left="-113" w:right="-113"/>
              <w:jc w:val="center"/>
              <w:rPr>
                <w:color w:val="000000"/>
                <w:sz w:val="12"/>
                <w:szCs w:val="12"/>
              </w:rPr>
            </w:pPr>
            <w:r w:rsidRPr="006B168B">
              <w:rPr>
                <w:color w:val="000000"/>
                <w:sz w:val="12"/>
                <w:szCs w:val="12"/>
              </w:rPr>
              <w:t>54 505,47</w:t>
            </w:r>
          </w:p>
        </w:tc>
        <w:tc>
          <w:tcPr>
            <w:tcW w:w="365" w:type="dxa"/>
            <w:tcBorders>
              <w:top w:val="nil"/>
              <w:left w:val="nil"/>
              <w:bottom w:val="single" w:sz="4" w:space="0" w:color="auto"/>
              <w:right w:val="single" w:sz="4" w:space="0" w:color="auto"/>
            </w:tcBorders>
            <w:shd w:val="clear" w:color="auto" w:fill="auto"/>
            <w:vAlign w:val="center"/>
            <w:hideMark/>
          </w:tcPr>
          <w:p w14:paraId="423CBB42" w14:textId="77777777" w:rsidR="006B168B" w:rsidRPr="006B168B" w:rsidRDefault="006B168B" w:rsidP="006B168B">
            <w:pPr>
              <w:ind w:left="-113" w:right="-113"/>
              <w:jc w:val="center"/>
              <w:rPr>
                <w:color w:val="000000"/>
                <w:sz w:val="12"/>
                <w:szCs w:val="12"/>
              </w:rPr>
            </w:pPr>
            <w:r w:rsidRPr="006B168B">
              <w:rPr>
                <w:color w:val="000000"/>
                <w:sz w:val="12"/>
                <w:szCs w:val="12"/>
              </w:rPr>
              <w:t>295 237,96</w:t>
            </w:r>
          </w:p>
        </w:tc>
        <w:tc>
          <w:tcPr>
            <w:tcW w:w="365" w:type="dxa"/>
            <w:tcBorders>
              <w:top w:val="nil"/>
              <w:left w:val="nil"/>
              <w:bottom w:val="single" w:sz="4" w:space="0" w:color="auto"/>
              <w:right w:val="single" w:sz="4" w:space="0" w:color="auto"/>
            </w:tcBorders>
            <w:shd w:val="clear" w:color="auto" w:fill="auto"/>
            <w:vAlign w:val="center"/>
            <w:hideMark/>
          </w:tcPr>
          <w:p w14:paraId="2EE8A76C" w14:textId="77777777" w:rsidR="006B168B" w:rsidRPr="006B168B" w:rsidRDefault="006B168B" w:rsidP="006B168B">
            <w:pPr>
              <w:ind w:left="-113" w:right="-113"/>
              <w:jc w:val="center"/>
              <w:rPr>
                <w:color w:val="000000"/>
                <w:sz w:val="12"/>
                <w:szCs w:val="12"/>
              </w:rPr>
            </w:pPr>
            <w:r w:rsidRPr="006B168B">
              <w:rPr>
                <w:color w:val="000000"/>
                <w:sz w:val="12"/>
                <w:szCs w:val="12"/>
              </w:rPr>
              <w:t>240 732,49</w:t>
            </w:r>
          </w:p>
        </w:tc>
        <w:tc>
          <w:tcPr>
            <w:tcW w:w="453" w:type="dxa"/>
            <w:tcBorders>
              <w:top w:val="nil"/>
              <w:left w:val="nil"/>
              <w:bottom w:val="single" w:sz="4" w:space="0" w:color="auto"/>
              <w:right w:val="single" w:sz="4" w:space="0" w:color="auto"/>
            </w:tcBorders>
            <w:shd w:val="clear" w:color="auto" w:fill="auto"/>
            <w:vAlign w:val="center"/>
            <w:hideMark/>
          </w:tcPr>
          <w:p w14:paraId="2E6BA8E9" w14:textId="77777777" w:rsidR="006B168B" w:rsidRPr="006B168B" w:rsidRDefault="006B168B" w:rsidP="006B168B">
            <w:pPr>
              <w:ind w:left="-113" w:right="-113"/>
              <w:jc w:val="center"/>
              <w:rPr>
                <w:color w:val="000000"/>
                <w:sz w:val="12"/>
                <w:szCs w:val="12"/>
              </w:rPr>
            </w:pPr>
            <w:r w:rsidRPr="006B168B">
              <w:rPr>
                <w:color w:val="000000"/>
                <w:sz w:val="12"/>
                <w:szCs w:val="12"/>
              </w:rPr>
              <w:t>267 985,22</w:t>
            </w:r>
          </w:p>
        </w:tc>
        <w:tc>
          <w:tcPr>
            <w:tcW w:w="358" w:type="dxa"/>
            <w:tcBorders>
              <w:top w:val="nil"/>
              <w:left w:val="nil"/>
              <w:bottom w:val="single" w:sz="4" w:space="0" w:color="auto"/>
              <w:right w:val="single" w:sz="4" w:space="0" w:color="auto"/>
            </w:tcBorders>
            <w:shd w:val="clear" w:color="auto" w:fill="auto"/>
            <w:vAlign w:val="center"/>
            <w:hideMark/>
          </w:tcPr>
          <w:p w14:paraId="733BC1D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688551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734E9C2" w14:textId="77777777" w:rsidR="006B168B" w:rsidRPr="006B168B" w:rsidRDefault="006B168B" w:rsidP="006B168B">
            <w:pPr>
              <w:ind w:left="-113" w:right="-113"/>
              <w:jc w:val="center"/>
              <w:rPr>
                <w:color w:val="000000"/>
                <w:sz w:val="12"/>
                <w:szCs w:val="12"/>
              </w:rPr>
            </w:pPr>
            <w:r w:rsidRPr="006B168B">
              <w:rPr>
                <w:color w:val="000000"/>
                <w:sz w:val="12"/>
                <w:szCs w:val="12"/>
              </w:rPr>
              <w:t>54 505,47</w:t>
            </w:r>
          </w:p>
        </w:tc>
      </w:tr>
      <w:tr w:rsidR="006B168B" w:rsidRPr="006B168B" w14:paraId="2D8DAA4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3B4AD8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5723716" w14:textId="77777777" w:rsidR="006B168B" w:rsidRPr="006B168B" w:rsidRDefault="006B168B" w:rsidP="006B168B">
            <w:pPr>
              <w:rPr>
                <w:color w:val="000000"/>
                <w:sz w:val="12"/>
                <w:szCs w:val="12"/>
              </w:rPr>
            </w:pPr>
            <w:r w:rsidRPr="006B168B">
              <w:rPr>
                <w:color w:val="000000"/>
                <w:sz w:val="12"/>
                <w:szCs w:val="12"/>
              </w:rPr>
              <w:t>Котлоагрегат № 4 КВТС-20-150 (ЗРК)</w:t>
            </w:r>
          </w:p>
        </w:tc>
        <w:tc>
          <w:tcPr>
            <w:tcW w:w="428" w:type="dxa"/>
            <w:tcBorders>
              <w:top w:val="nil"/>
              <w:left w:val="nil"/>
              <w:bottom w:val="single" w:sz="4" w:space="0" w:color="auto"/>
              <w:right w:val="single" w:sz="4" w:space="0" w:color="auto"/>
            </w:tcBorders>
            <w:shd w:val="clear" w:color="auto" w:fill="auto"/>
            <w:vAlign w:val="center"/>
            <w:hideMark/>
          </w:tcPr>
          <w:p w14:paraId="49B82A6C" w14:textId="77777777" w:rsidR="006B168B" w:rsidRPr="006B168B" w:rsidRDefault="006B168B" w:rsidP="006B168B">
            <w:pPr>
              <w:ind w:left="-113" w:right="-113"/>
              <w:rPr>
                <w:color w:val="000000"/>
                <w:sz w:val="12"/>
                <w:szCs w:val="12"/>
              </w:rPr>
            </w:pPr>
            <w:r w:rsidRPr="006B168B">
              <w:rPr>
                <w:color w:val="000000"/>
                <w:sz w:val="12"/>
                <w:szCs w:val="12"/>
              </w:rPr>
              <w:t>БП-001398</w:t>
            </w:r>
          </w:p>
        </w:tc>
        <w:tc>
          <w:tcPr>
            <w:tcW w:w="435" w:type="dxa"/>
            <w:tcBorders>
              <w:top w:val="nil"/>
              <w:left w:val="nil"/>
              <w:bottom w:val="single" w:sz="4" w:space="0" w:color="auto"/>
              <w:right w:val="single" w:sz="4" w:space="0" w:color="auto"/>
            </w:tcBorders>
            <w:shd w:val="clear" w:color="auto" w:fill="auto"/>
            <w:vAlign w:val="center"/>
            <w:hideMark/>
          </w:tcPr>
          <w:p w14:paraId="39404C7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2C3871D" w14:textId="77777777" w:rsidR="006B168B" w:rsidRPr="006B168B" w:rsidRDefault="006B168B" w:rsidP="006B168B">
            <w:pPr>
              <w:ind w:left="-113" w:right="-113"/>
              <w:rPr>
                <w:color w:val="000000"/>
                <w:sz w:val="12"/>
                <w:szCs w:val="12"/>
              </w:rPr>
            </w:pPr>
            <w:r w:rsidRPr="006B168B">
              <w:rPr>
                <w:color w:val="000000"/>
                <w:sz w:val="12"/>
                <w:szCs w:val="12"/>
              </w:rPr>
              <w:t>545 054,69</w:t>
            </w:r>
          </w:p>
        </w:tc>
        <w:tc>
          <w:tcPr>
            <w:tcW w:w="455" w:type="dxa"/>
            <w:tcBorders>
              <w:top w:val="nil"/>
              <w:left w:val="nil"/>
              <w:bottom w:val="single" w:sz="4" w:space="0" w:color="auto"/>
              <w:right w:val="single" w:sz="4" w:space="0" w:color="auto"/>
            </w:tcBorders>
            <w:shd w:val="clear" w:color="auto" w:fill="auto"/>
            <w:vAlign w:val="center"/>
            <w:hideMark/>
          </w:tcPr>
          <w:p w14:paraId="522361B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2687ED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DD63A3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E8460D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783101C" w14:textId="77777777" w:rsidR="006B168B" w:rsidRPr="006B168B" w:rsidRDefault="006B168B" w:rsidP="006B168B">
            <w:pPr>
              <w:ind w:left="-113" w:right="-113"/>
              <w:jc w:val="center"/>
              <w:rPr>
                <w:color w:val="000000"/>
                <w:sz w:val="12"/>
                <w:szCs w:val="12"/>
              </w:rPr>
            </w:pPr>
            <w:r w:rsidRPr="006B168B">
              <w:rPr>
                <w:color w:val="000000"/>
                <w:sz w:val="12"/>
                <w:szCs w:val="12"/>
              </w:rPr>
              <w:t>4 542</w:t>
            </w:r>
          </w:p>
        </w:tc>
        <w:tc>
          <w:tcPr>
            <w:tcW w:w="365" w:type="dxa"/>
            <w:tcBorders>
              <w:top w:val="nil"/>
              <w:left w:val="nil"/>
              <w:bottom w:val="single" w:sz="4" w:space="0" w:color="auto"/>
              <w:right w:val="single" w:sz="4" w:space="0" w:color="auto"/>
            </w:tcBorders>
            <w:shd w:val="clear" w:color="auto" w:fill="auto"/>
            <w:vAlign w:val="center"/>
            <w:hideMark/>
          </w:tcPr>
          <w:p w14:paraId="0A0DE861" w14:textId="77777777" w:rsidR="006B168B" w:rsidRPr="006B168B" w:rsidRDefault="006B168B" w:rsidP="006B168B">
            <w:pPr>
              <w:ind w:left="-113" w:right="-113"/>
              <w:jc w:val="center"/>
              <w:rPr>
                <w:color w:val="000000"/>
                <w:sz w:val="12"/>
                <w:szCs w:val="12"/>
              </w:rPr>
            </w:pPr>
            <w:r w:rsidRPr="006B168B">
              <w:rPr>
                <w:color w:val="000000"/>
                <w:sz w:val="12"/>
                <w:szCs w:val="12"/>
              </w:rPr>
              <w:t>404 248,90</w:t>
            </w:r>
          </w:p>
        </w:tc>
        <w:tc>
          <w:tcPr>
            <w:tcW w:w="481" w:type="dxa"/>
            <w:tcBorders>
              <w:top w:val="nil"/>
              <w:left w:val="nil"/>
              <w:bottom w:val="single" w:sz="4" w:space="0" w:color="auto"/>
              <w:right w:val="single" w:sz="4" w:space="0" w:color="auto"/>
            </w:tcBorders>
            <w:shd w:val="clear" w:color="auto" w:fill="auto"/>
            <w:vAlign w:val="center"/>
            <w:hideMark/>
          </w:tcPr>
          <w:p w14:paraId="52987B6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EC3C23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6FD911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8B4F20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0B5F75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FDECE1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1957AD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E9630FE" w14:textId="77777777" w:rsidR="006B168B" w:rsidRPr="006B168B" w:rsidRDefault="006B168B" w:rsidP="006B168B">
            <w:pPr>
              <w:ind w:left="-113" w:right="-113"/>
              <w:jc w:val="center"/>
              <w:rPr>
                <w:color w:val="000000"/>
                <w:sz w:val="12"/>
                <w:szCs w:val="12"/>
              </w:rPr>
            </w:pPr>
            <w:r w:rsidRPr="006B168B">
              <w:rPr>
                <w:color w:val="000000"/>
                <w:sz w:val="12"/>
                <w:szCs w:val="12"/>
              </w:rPr>
              <w:t>54 505,47</w:t>
            </w:r>
          </w:p>
        </w:tc>
        <w:tc>
          <w:tcPr>
            <w:tcW w:w="365" w:type="dxa"/>
            <w:tcBorders>
              <w:top w:val="nil"/>
              <w:left w:val="nil"/>
              <w:bottom w:val="single" w:sz="4" w:space="0" w:color="auto"/>
              <w:right w:val="single" w:sz="4" w:space="0" w:color="auto"/>
            </w:tcBorders>
            <w:shd w:val="clear" w:color="auto" w:fill="auto"/>
            <w:vAlign w:val="center"/>
            <w:hideMark/>
          </w:tcPr>
          <w:p w14:paraId="12E26488" w14:textId="77777777" w:rsidR="006B168B" w:rsidRPr="006B168B" w:rsidRDefault="006B168B" w:rsidP="006B168B">
            <w:pPr>
              <w:ind w:left="-113" w:right="-113"/>
              <w:jc w:val="center"/>
              <w:rPr>
                <w:color w:val="000000"/>
                <w:sz w:val="12"/>
                <w:szCs w:val="12"/>
              </w:rPr>
            </w:pPr>
            <w:r w:rsidRPr="006B168B">
              <w:rPr>
                <w:color w:val="000000"/>
                <w:sz w:val="12"/>
                <w:szCs w:val="12"/>
              </w:rPr>
              <w:t>295 237,96</w:t>
            </w:r>
          </w:p>
        </w:tc>
        <w:tc>
          <w:tcPr>
            <w:tcW w:w="365" w:type="dxa"/>
            <w:tcBorders>
              <w:top w:val="nil"/>
              <w:left w:val="nil"/>
              <w:bottom w:val="single" w:sz="4" w:space="0" w:color="auto"/>
              <w:right w:val="single" w:sz="4" w:space="0" w:color="auto"/>
            </w:tcBorders>
            <w:shd w:val="clear" w:color="auto" w:fill="auto"/>
            <w:vAlign w:val="center"/>
            <w:hideMark/>
          </w:tcPr>
          <w:p w14:paraId="12376A62" w14:textId="77777777" w:rsidR="006B168B" w:rsidRPr="006B168B" w:rsidRDefault="006B168B" w:rsidP="006B168B">
            <w:pPr>
              <w:ind w:left="-113" w:right="-113"/>
              <w:jc w:val="center"/>
              <w:rPr>
                <w:color w:val="000000"/>
                <w:sz w:val="12"/>
                <w:szCs w:val="12"/>
              </w:rPr>
            </w:pPr>
            <w:r w:rsidRPr="006B168B">
              <w:rPr>
                <w:color w:val="000000"/>
                <w:sz w:val="12"/>
                <w:szCs w:val="12"/>
              </w:rPr>
              <w:t>240 732,49</w:t>
            </w:r>
          </w:p>
        </w:tc>
        <w:tc>
          <w:tcPr>
            <w:tcW w:w="453" w:type="dxa"/>
            <w:tcBorders>
              <w:top w:val="nil"/>
              <w:left w:val="nil"/>
              <w:bottom w:val="single" w:sz="4" w:space="0" w:color="auto"/>
              <w:right w:val="single" w:sz="4" w:space="0" w:color="auto"/>
            </w:tcBorders>
            <w:shd w:val="clear" w:color="auto" w:fill="auto"/>
            <w:vAlign w:val="center"/>
            <w:hideMark/>
          </w:tcPr>
          <w:p w14:paraId="72F8F52F" w14:textId="77777777" w:rsidR="006B168B" w:rsidRPr="006B168B" w:rsidRDefault="006B168B" w:rsidP="006B168B">
            <w:pPr>
              <w:ind w:left="-113" w:right="-113"/>
              <w:jc w:val="center"/>
              <w:rPr>
                <w:color w:val="000000"/>
                <w:sz w:val="12"/>
                <w:szCs w:val="12"/>
              </w:rPr>
            </w:pPr>
            <w:r w:rsidRPr="006B168B">
              <w:rPr>
                <w:color w:val="000000"/>
                <w:sz w:val="12"/>
                <w:szCs w:val="12"/>
              </w:rPr>
              <w:t>267 985,22</w:t>
            </w:r>
          </w:p>
        </w:tc>
        <w:tc>
          <w:tcPr>
            <w:tcW w:w="358" w:type="dxa"/>
            <w:tcBorders>
              <w:top w:val="nil"/>
              <w:left w:val="nil"/>
              <w:bottom w:val="single" w:sz="4" w:space="0" w:color="auto"/>
              <w:right w:val="single" w:sz="4" w:space="0" w:color="auto"/>
            </w:tcBorders>
            <w:shd w:val="clear" w:color="auto" w:fill="auto"/>
            <w:vAlign w:val="center"/>
            <w:hideMark/>
          </w:tcPr>
          <w:p w14:paraId="53E3062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76F1C2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C979076" w14:textId="77777777" w:rsidR="006B168B" w:rsidRPr="006B168B" w:rsidRDefault="006B168B" w:rsidP="006B168B">
            <w:pPr>
              <w:ind w:left="-113" w:right="-113"/>
              <w:jc w:val="center"/>
              <w:rPr>
                <w:color w:val="000000"/>
                <w:sz w:val="12"/>
                <w:szCs w:val="12"/>
              </w:rPr>
            </w:pPr>
            <w:r w:rsidRPr="006B168B">
              <w:rPr>
                <w:color w:val="000000"/>
                <w:sz w:val="12"/>
                <w:szCs w:val="12"/>
              </w:rPr>
              <w:t>54 505,47</w:t>
            </w:r>
          </w:p>
        </w:tc>
      </w:tr>
      <w:tr w:rsidR="006B168B" w:rsidRPr="006B168B" w14:paraId="4930726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EC9399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8B3DFC6" w14:textId="77777777" w:rsidR="006B168B" w:rsidRPr="006B168B" w:rsidRDefault="006B168B" w:rsidP="006B168B">
            <w:pPr>
              <w:rPr>
                <w:color w:val="000000"/>
                <w:sz w:val="12"/>
                <w:szCs w:val="12"/>
              </w:rPr>
            </w:pPr>
            <w:r w:rsidRPr="006B168B">
              <w:rPr>
                <w:color w:val="000000"/>
                <w:sz w:val="12"/>
                <w:szCs w:val="12"/>
              </w:rPr>
              <w:t>Котлоагрегат № 6 КВТС-20-150 (ЗРК)</w:t>
            </w:r>
          </w:p>
        </w:tc>
        <w:tc>
          <w:tcPr>
            <w:tcW w:w="428" w:type="dxa"/>
            <w:tcBorders>
              <w:top w:val="nil"/>
              <w:left w:val="nil"/>
              <w:bottom w:val="single" w:sz="4" w:space="0" w:color="auto"/>
              <w:right w:val="single" w:sz="4" w:space="0" w:color="auto"/>
            </w:tcBorders>
            <w:shd w:val="clear" w:color="auto" w:fill="auto"/>
            <w:vAlign w:val="center"/>
            <w:hideMark/>
          </w:tcPr>
          <w:p w14:paraId="279CA16C" w14:textId="77777777" w:rsidR="006B168B" w:rsidRPr="006B168B" w:rsidRDefault="006B168B" w:rsidP="006B168B">
            <w:pPr>
              <w:ind w:left="-113" w:right="-113"/>
              <w:rPr>
                <w:color w:val="000000"/>
                <w:sz w:val="12"/>
                <w:szCs w:val="12"/>
              </w:rPr>
            </w:pPr>
            <w:r w:rsidRPr="006B168B">
              <w:rPr>
                <w:color w:val="000000"/>
                <w:sz w:val="12"/>
                <w:szCs w:val="12"/>
              </w:rPr>
              <w:t>БП-001400</w:t>
            </w:r>
          </w:p>
        </w:tc>
        <w:tc>
          <w:tcPr>
            <w:tcW w:w="435" w:type="dxa"/>
            <w:tcBorders>
              <w:top w:val="nil"/>
              <w:left w:val="nil"/>
              <w:bottom w:val="single" w:sz="4" w:space="0" w:color="auto"/>
              <w:right w:val="single" w:sz="4" w:space="0" w:color="auto"/>
            </w:tcBorders>
            <w:shd w:val="clear" w:color="auto" w:fill="auto"/>
            <w:vAlign w:val="center"/>
            <w:hideMark/>
          </w:tcPr>
          <w:p w14:paraId="3EE974B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D2E7695" w14:textId="77777777" w:rsidR="006B168B" w:rsidRPr="006B168B" w:rsidRDefault="006B168B" w:rsidP="006B168B">
            <w:pPr>
              <w:ind w:left="-113" w:right="-113"/>
              <w:rPr>
                <w:color w:val="000000"/>
                <w:sz w:val="12"/>
                <w:szCs w:val="12"/>
              </w:rPr>
            </w:pPr>
            <w:r w:rsidRPr="006B168B">
              <w:rPr>
                <w:color w:val="000000"/>
                <w:sz w:val="12"/>
                <w:szCs w:val="12"/>
              </w:rPr>
              <w:t>545 054,69</w:t>
            </w:r>
          </w:p>
        </w:tc>
        <w:tc>
          <w:tcPr>
            <w:tcW w:w="455" w:type="dxa"/>
            <w:tcBorders>
              <w:top w:val="nil"/>
              <w:left w:val="nil"/>
              <w:bottom w:val="single" w:sz="4" w:space="0" w:color="auto"/>
              <w:right w:val="single" w:sz="4" w:space="0" w:color="auto"/>
            </w:tcBorders>
            <w:shd w:val="clear" w:color="auto" w:fill="auto"/>
            <w:vAlign w:val="center"/>
            <w:hideMark/>
          </w:tcPr>
          <w:p w14:paraId="1A87E22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9FC02ED"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4093B9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140664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EA16C44" w14:textId="77777777" w:rsidR="006B168B" w:rsidRPr="006B168B" w:rsidRDefault="006B168B" w:rsidP="006B168B">
            <w:pPr>
              <w:ind w:left="-113" w:right="-113"/>
              <w:jc w:val="center"/>
              <w:rPr>
                <w:color w:val="000000"/>
                <w:sz w:val="12"/>
                <w:szCs w:val="12"/>
              </w:rPr>
            </w:pPr>
            <w:r w:rsidRPr="006B168B">
              <w:rPr>
                <w:color w:val="000000"/>
                <w:sz w:val="12"/>
                <w:szCs w:val="12"/>
              </w:rPr>
              <w:t>4 542</w:t>
            </w:r>
          </w:p>
        </w:tc>
        <w:tc>
          <w:tcPr>
            <w:tcW w:w="365" w:type="dxa"/>
            <w:tcBorders>
              <w:top w:val="nil"/>
              <w:left w:val="nil"/>
              <w:bottom w:val="single" w:sz="4" w:space="0" w:color="auto"/>
              <w:right w:val="single" w:sz="4" w:space="0" w:color="auto"/>
            </w:tcBorders>
            <w:shd w:val="clear" w:color="auto" w:fill="auto"/>
            <w:vAlign w:val="center"/>
            <w:hideMark/>
          </w:tcPr>
          <w:p w14:paraId="21C353E2" w14:textId="77777777" w:rsidR="006B168B" w:rsidRPr="006B168B" w:rsidRDefault="006B168B" w:rsidP="006B168B">
            <w:pPr>
              <w:ind w:left="-113" w:right="-113"/>
              <w:jc w:val="center"/>
              <w:rPr>
                <w:color w:val="000000"/>
                <w:sz w:val="12"/>
                <w:szCs w:val="12"/>
              </w:rPr>
            </w:pPr>
            <w:r w:rsidRPr="006B168B">
              <w:rPr>
                <w:color w:val="000000"/>
                <w:sz w:val="12"/>
                <w:szCs w:val="12"/>
              </w:rPr>
              <w:t>404 248,90</w:t>
            </w:r>
          </w:p>
        </w:tc>
        <w:tc>
          <w:tcPr>
            <w:tcW w:w="481" w:type="dxa"/>
            <w:tcBorders>
              <w:top w:val="nil"/>
              <w:left w:val="nil"/>
              <w:bottom w:val="single" w:sz="4" w:space="0" w:color="auto"/>
              <w:right w:val="single" w:sz="4" w:space="0" w:color="auto"/>
            </w:tcBorders>
            <w:shd w:val="clear" w:color="auto" w:fill="auto"/>
            <w:vAlign w:val="center"/>
            <w:hideMark/>
          </w:tcPr>
          <w:p w14:paraId="5D75BD2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8E62F8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1BAF86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CD892D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B86DD0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FDA8E6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E95704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601982E" w14:textId="77777777" w:rsidR="006B168B" w:rsidRPr="006B168B" w:rsidRDefault="006B168B" w:rsidP="006B168B">
            <w:pPr>
              <w:ind w:left="-113" w:right="-113"/>
              <w:jc w:val="center"/>
              <w:rPr>
                <w:color w:val="000000"/>
                <w:sz w:val="12"/>
                <w:szCs w:val="12"/>
              </w:rPr>
            </w:pPr>
            <w:r w:rsidRPr="006B168B">
              <w:rPr>
                <w:color w:val="000000"/>
                <w:sz w:val="12"/>
                <w:szCs w:val="12"/>
              </w:rPr>
              <w:t>54 505,47</w:t>
            </w:r>
          </w:p>
        </w:tc>
        <w:tc>
          <w:tcPr>
            <w:tcW w:w="365" w:type="dxa"/>
            <w:tcBorders>
              <w:top w:val="nil"/>
              <w:left w:val="nil"/>
              <w:bottom w:val="single" w:sz="4" w:space="0" w:color="auto"/>
              <w:right w:val="single" w:sz="4" w:space="0" w:color="auto"/>
            </w:tcBorders>
            <w:shd w:val="clear" w:color="auto" w:fill="auto"/>
            <w:vAlign w:val="center"/>
            <w:hideMark/>
          </w:tcPr>
          <w:p w14:paraId="6637F99F" w14:textId="77777777" w:rsidR="006B168B" w:rsidRPr="006B168B" w:rsidRDefault="006B168B" w:rsidP="006B168B">
            <w:pPr>
              <w:ind w:left="-113" w:right="-113"/>
              <w:jc w:val="center"/>
              <w:rPr>
                <w:color w:val="000000"/>
                <w:sz w:val="12"/>
                <w:szCs w:val="12"/>
              </w:rPr>
            </w:pPr>
            <w:r w:rsidRPr="006B168B">
              <w:rPr>
                <w:color w:val="000000"/>
                <w:sz w:val="12"/>
                <w:szCs w:val="12"/>
              </w:rPr>
              <w:t>295 237,96</w:t>
            </w:r>
          </w:p>
        </w:tc>
        <w:tc>
          <w:tcPr>
            <w:tcW w:w="365" w:type="dxa"/>
            <w:tcBorders>
              <w:top w:val="nil"/>
              <w:left w:val="nil"/>
              <w:bottom w:val="single" w:sz="4" w:space="0" w:color="auto"/>
              <w:right w:val="single" w:sz="4" w:space="0" w:color="auto"/>
            </w:tcBorders>
            <w:shd w:val="clear" w:color="auto" w:fill="auto"/>
            <w:vAlign w:val="center"/>
            <w:hideMark/>
          </w:tcPr>
          <w:p w14:paraId="0C702B98" w14:textId="77777777" w:rsidR="006B168B" w:rsidRPr="006B168B" w:rsidRDefault="006B168B" w:rsidP="006B168B">
            <w:pPr>
              <w:ind w:left="-113" w:right="-113"/>
              <w:jc w:val="center"/>
              <w:rPr>
                <w:color w:val="000000"/>
                <w:sz w:val="12"/>
                <w:szCs w:val="12"/>
              </w:rPr>
            </w:pPr>
            <w:r w:rsidRPr="006B168B">
              <w:rPr>
                <w:color w:val="000000"/>
                <w:sz w:val="12"/>
                <w:szCs w:val="12"/>
              </w:rPr>
              <w:t>240 732,49</w:t>
            </w:r>
          </w:p>
        </w:tc>
        <w:tc>
          <w:tcPr>
            <w:tcW w:w="453" w:type="dxa"/>
            <w:tcBorders>
              <w:top w:val="nil"/>
              <w:left w:val="nil"/>
              <w:bottom w:val="single" w:sz="4" w:space="0" w:color="auto"/>
              <w:right w:val="single" w:sz="4" w:space="0" w:color="auto"/>
            </w:tcBorders>
            <w:shd w:val="clear" w:color="auto" w:fill="auto"/>
            <w:vAlign w:val="center"/>
            <w:hideMark/>
          </w:tcPr>
          <w:p w14:paraId="46453019" w14:textId="77777777" w:rsidR="006B168B" w:rsidRPr="006B168B" w:rsidRDefault="006B168B" w:rsidP="006B168B">
            <w:pPr>
              <w:ind w:left="-113" w:right="-113"/>
              <w:jc w:val="center"/>
              <w:rPr>
                <w:color w:val="000000"/>
                <w:sz w:val="12"/>
                <w:szCs w:val="12"/>
              </w:rPr>
            </w:pPr>
            <w:r w:rsidRPr="006B168B">
              <w:rPr>
                <w:color w:val="000000"/>
                <w:sz w:val="12"/>
                <w:szCs w:val="12"/>
              </w:rPr>
              <w:t>267 985,22</w:t>
            </w:r>
          </w:p>
        </w:tc>
        <w:tc>
          <w:tcPr>
            <w:tcW w:w="358" w:type="dxa"/>
            <w:tcBorders>
              <w:top w:val="nil"/>
              <w:left w:val="nil"/>
              <w:bottom w:val="single" w:sz="4" w:space="0" w:color="auto"/>
              <w:right w:val="single" w:sz="4" w:space="0" w:color="auto"/>
            </w:tcBorders>
            <w:shd w:val="clear" w:color="auto" w:fill="auto"/>
            <w:vAlign w:val="center"/>
            <w:hideMark/>
          </w:tcPr>
          <w:p w14:paraId="67530CA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819D0F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17178B5" w14:textId="77777777" w:rsidR="006B168B" w:rsidRPr="006B168B" w:rsidRDefault="006B168B" w:rsidP="006B168B">
            <w:pPr>
              <w:ind w:left="-113" w:right="-113"/>
              <w:jc w:val="center"/>
              <w:rPr>
                <w:color w:val="000000"/>
                <w:sz w:val="12"/>
                <w:szCs w:val="12"/>
              </w:rPr>
            </w:pPr>
            <w:r w:rsidRPr="006B168B">
              <w:rPr>
                <w:color w:val="000000"/>
                <w:sz w:val="12"/>
                <w:szCs w:val="12"/>
              </w:rPr>
              <w:t>54 505,47</w:t>
            </w:r>
          </w:p>
        </w:tc>
      </w:tr>
      <w:tr w:rsidR="006B168B" w:rsidRPr="006B168B" w14:paraId="3104C65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2A27BB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E7002B4" w14:textId="77777777" w:rsidR="006B168B" w:rsidRPr="006B168B" w:rsidRDefault="006B168B" w:rsidP="006B168B">
            <w:pPr>
              <w:rPr>
                <w:color w:val="000000"/>
                <w:sz w:val="12"/>
                <w:szCs w:val="12"/>
              </w:rPr>
            </w:pPr>
            <w:r w:rsidRPr="006B168B">
              <w:rPr>
                <w:color w:val="000000"/>
                <w:sz w:val="12"/>
                <w:szCs w:val="12"/>
              </w:rPr>
              <w:t>Кран балка</w:t>
            </w:r>
          </w:p>
        </w:tc>
        <w:tc>
          <w:tcPr>
            <w:tcW w:w="428" w:type="dxa"/>
            <w:tcBorders>
              <w:top w:val="nil"/>
              <w:left w:val="nil"/>
              <w:bottom w:val="single" w:sz="4" w:space="0" w:color="auto"/>
              <w:right w:val="single" w:sz="4" w:space="0" w:color="auto"/>
            </w:tcBorders>
            <w:shd w:val="clear" w:color="auto" w:fill="auto"/>
            <w:vAlign w:val="center"/>
            <w:hideMark/>
          </w:tcPr>
          <w:p w14:paraId="7A247F37" w14:textId="77777777" w:rsidR="006B168B" w:rsidRPr="006B168B" w:rsidRDefault="006B168B" w:rsidP="006B168B">
            <w:pPr>
              <w:ind w:left="-113" w:right="-113"/>
              <w:rPr>
                <w:color w:val="000000"/>
                <w:sz w:val="12"/>
                <w:szCs w:val="12"/>
              </w:rPr>
            </w:pPr>
            <w:r w:rsidRPr="006B168B">
              <w:rPr>
                <w:color w:val="000000"/>
                <w:sz w:val="12"/>
                <w:szCs w:val="12"/>
              </w:rPr>
              <w:t>БП-001437</w:t>
            </w:r>
          </w:p>
        </w:tc>
        <w:tc>
          <w:tcPr>
            <w:tcW w:w="435" w:type="dxa"/>
            <w:tcBorders>
              <w:top w:val="nil"/>
              <w:left w:val="nil"/>
              <w:bottom w:val="single" w:sz="4" w:space="0" w:color="auto"/>
              <w:right w:val="single" w:sz="4" w:space="0" w:color="auto"/>
            </w:tcBorders>
            <w:shd w:val="clear" w:color="auto" w:fill="auto"/>
            <w:vAlign w:val="center"/>
            <w:hideMark/>
          </w:tcPr>
          <w:p w14:paraId="65315A4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161A5B8" w14:textId="77777777" w:rsidR="006B168B" w:rsidRPr="006B168B" w:rsidRDefault="006B168B" w:rsidP="006B168B">
            <w:pPr>
              <w:ind w:left="-113" w:right="-113"/>
              <w:rPr>
                <w:color w:val="000000"/>
                <w:sz w:val="12"/>
                <w:szCs w:val="12"/>
              </w:rPr>
            </w:pPr>
            <w:r w:rsidRPr="006B168B">
              <w:rPr>
                <w:color w:val="000000"/>
                <w:sz w:val="12"/>
                <w:szCs w:val="12"/>
              </w:rPr>
              <w:t>735,47</w:t>
            </w:r>
          </w:p>
        </w:tc>
        <w:tc>
          <w:tcPr>
            <w:tcW w:w="455" w:type="dxa"/>
            <w:tcBorders>
              <w:top w:val="nil"/>
              <w:left w:val="nil"/>
              <w:bottom w:val="single" w:sz="4" w:space="0" w:color="auto"/>
              <w:right w:val="single" w:sz="4" w:space="0" w:color="auto"/>
            </w:tcBorders>
            <w:shd w:val="clear" w:color="auto" w:fill="auto"/>
            <w:vAlign w:val="center"/>
            <w:hideMark/>
          </w:tcPr>
          <w:p w14:paraId="0A1F5FB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0A770C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29D795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E443D7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AF7EA89" w14:textId="77777777" w:rsidR="006B168B" w:rsidRPr="006B168B" w:rsidRDefault="006B168B" w:rsidP="006B168B">
            <w:pPr>
              <w:ind w:left="-113" w:right="-113"/>
              <w:jc w:val="center"/>
              <w:rPr>
                <w:color w:val="000000"/>
                <w:sz w:val="12"/>
                <w:szCs w:val="12"/>
              </w:rPr>
            </w:pPr>
            <w:r w:rsidRPr="006B168B">
              <w:rPr>
                <w:color w:val="000000"/>
                <w:sz w:val="12"/>
                <w:szCs w:val="12"/>
              </w:rPr>
              <w:t>6</w:t>
            </w:r>
          </w:p>
        </w:tc>
        <w:tc>
          <w:tcPr>
            <w:tcW w:w="365" w:type="dxa"/>
            <w:tcBorders>
              <w:top w:val="nil"/>
              <w:left w:val="nil"/>
              <w:bottom w:val="single" w:sz="4" w:space="0" w:color="auto"/>
              <w:right w:val="single" w:sz="4" w:space="0" w:color="auto"/>
            </w:tcBorders>
            <w:shd w:val="clear" w:color="auto" w:fill="auto"/>
            <w:vAlign w:val="center"/>
            <w:hideMark/>
          </w:tcPr>
          <w:p w14:paraId="03ED427F" w14:textId="77777777" w:rsidR="006B168B" w:rsidRPr="006B168B" w:rsidRDefault="006B168B" w:rsidP="006B168B">
            <w:pPr>
              <w:ind w:left="-113" w:right="-113"/>
              <w:jc w:val="center"/>
              <w:rPr>
                <w:color w:val="000000"/>
                <w:sz w:val="12"/>
                <w:szCs w:val="12"/>
              </w:rPr>
            </w:pPr>
            <w:r w:rsidRPr="006B168B">
              <w:rPr>
                <w:color w:val="000000"/>
                <w:sz w:val="12"/>
                <w:szCs w:val="12"/>
              </w:rPr>
              <w:t>545,47</w:t>
            </w:r>
          </w:p>
        </w:tc>
        <w:tc>
          <w:tcPr>
            <w:tcW w:w="481" w:type="dxa"/>
            <w:tcBorders>
              <w:top w:val="nil"/>
              <w:left w:val="nil"/>
              <w:bottom w:val="single" w:sz="4" w:space="0" w:color="auto"/>
              <w:right w:val="single" w:sz="4" w:space="0" w:color="auto"/>
            </w:tcBorders>
            <w:shd w:val="clear" w:color="auto" w:fill="auto"/>
            <w:vAlign w:val="center"/>
            <w:hideMark/>
          </w:tcPr>
          <w:p w14:paraId="401CA28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5931AB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773940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8028BF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4C037C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D28BE3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F15ED3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739470C" w14:textId="77777777" w:rsidR="006B168B" w:rsidRPr="006B168B" w:rsidRDefault="006B168B" w:rsidP="006B168B">
            <w:pPr>
              <w:ind w:left="-113" w:right="-113"/>
              <w:jc w:val="center"/>
              <w:rPr>
                <w:color w:val="000000"/>
                <w:sz w:val="12"/>
                <w:szCs w:val="12"/>
              </w:rPr>
            </w:pPr>
            <w:r w:rsidRPr="006B168B">
              <w:rPr>
                <w:color w:val="000000"/>
                <w:sz w:val="12"/>
                <w:szCs w:val="12"/>
              </w:rPr>
              <w:t>73,55</w:t>
            </w:r>
          </w:p>
        </w:tc>
        <w:tc>
          <w:tcPr>
            <w:tcW w:w="365" w:type="dxa"/>
            <w:tcBorders>
              <w:top w:val="nil"/>
              <w:left w:val="nil"/>
              <w:bottom w:val="single" w:sz="4" w:space="0" w:color="auto"/>
              <w:right w:val="single" w:sz="4" w:space="0" w:color="auto"/>
            </w:tcBorders>
            <w:shd w:val="clear" w:color="auto" w:fill="auto"/>
            <w:vAlign w:val="center"/>
            <w:hideMark/>
          </w:tcPr>
          <w:p w14:paraId="5B674D75" w14:textId="77777777" w:rsidR="006B168B" w:rsidRPr="006B168B" w:rsidRDefault="006B168B" w:rsidP="006B168B">
            <w:pPr>
              <w:ind w:left="-113" w:right="-113"/>
              <w:jc w:val="center"/>
              <w:rPr>
                <w:color w:val="000000"/>
                <w:sz w:val="12"/>
                <w:szCs w:val="12"/>
              </w:rPr>
            </w:pPr>
            <w:r w:rsidRPr="006B168B">
              <w:rPr>
                <w:color w:val="000000"/>
                <w:sz w:val="12"/>
                <w:szCs w:val="12"/>
              </w:rPr>
              <w:t>398,38</w:t>
            </w:r>
          </w:p>
        </w:tc>
        <w:tc>
          <w:tcPr>
            <w:tcW w:w="365" w:type="dxa"/>
            <w:tcBorders>
              <w:top w:val="nil"/>
              <w:left w:val="nil"/>
              <w:bottom w:val="single" w:sz="4" w:space="0" w:color="auto"/>
              <w:right w:val="single" w:sz="4" w:space="0" w:color="auto"/>
            </w:tcBorders>
            <w:shd w:val="clear" w:color="auto" w:fill="auto"/>
            <w:vAlign w:val="center"/>
            <w:hideMark/>
          </w:tcPr>
          <w:p w14:paraId="251360E4" w14:textId="77777777" w:rsidR="006B168B" w:rsidRPr="006B168B" w:rsidRDefault="006B168B" w:rsidP="006B168B">
            <w:pPr>
              <w:ind w:left="-113" w:right="-113"/>
              <w:jc w:val="center"/>
              <w:rPr>
                <w:color w:val="000000"/>
                <w:sz w:val="12"/>
                <w:szCs w:val="12"/>
              </w:rPr>
            </w:pPr>
            <w:r w:rsidRPr="006B168B">
              <w:rPr>
                <w:color w:val="000000"/>
                <w:sz w:val="12"/>
                <w:szCs w:val="12"/>
              </w:rPr>
              <w:t>324,83</w:t>
            </w:r>
          </w:p>
        </w:tc>
        <w:tc>
          <w:tcPr>
            <w:tcW w:w="453" w:type="dxa"/>
            <w:tcBorders>
              <w:top w:val="nil"/>
              <w:left w:val="nil"/>
              <w:bottom w:val="single" w:sz="4" w:space="0" w:color="auto"/>
              <w:right w:val="single" w:sz="4" w:space="0" w:color="auto"/>
            </w:tcBorders>
            <w:shd w:val="clear" w:color="auto" w:fill="auto"/>
            <w:vAlign w:val="center"/>
            <w:hideMark/>
          </w:tcPr>
          <w:p w14:paraId="7378C711" w14:textId="77777777" w:rsidR="006B168B" w:rsidRPr="006B168B" w:rsidRDefault="006B168B" w:rsidP="006B168B">
            <w:pPr>
              <w:ind w:left="-113" w:right="-113"/>
              <w:jc w:val="center"/>
              <w:rPr>
                <w:color w:val="000000"/>
                <w:sz w:val="12"/>
                <w:szCs w:val="12"/>
              </w:rPr>
            </w:pPr>
            <w:r w:rsidRPr="006B168B">
              <w:rPr>
                <w:color w:val="000000"/>
                <w:sz w:val="12"/>
                <w:szCs w:val="12"/>
              </w:rPr>
              <w:t>361,61</w:t>
            </w:r>
          </w:p>
        </w:tc>
        <w:tc>
          <w:tcPr>
            <w:tcW w:w="358" w:type="dxa"/>
            <w:tcBorders>
              <w:top w:val="nil"/>
              <w:left w:val="nil"/>
              <w:bottom w:val="single" w:sz="4" w:space="0" w:color="auto"/>
              <w:right w:val="single" w:sz="4" w:space="0" w:color="auto"/>
            </w:tcBorders>
            <w:shd w:val="clear" w:color="auto" w:fill="auto"/>
            <w:vAlign w:val="center"/>
            <w:hideMark/>
          </w:tcPr>
          <w:p w14:paraId="7B79D8E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C81F36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0636ACA" w14:textId="77777777" w:rsidR="006B168B" w:rsidRPr="006B168B" w:rsidRDefault="006B168B" w:rsidP="006B168B">
            <w:pPr>
              <w:ind w:left="-113" w:right="-113"/>
              <w:jc w:val="center"/>
              <w:rPr>
                <w:color w:val="000000"/>
                <w:sz w:val="12"/>
                <w:szCs w:val="12"/>
              </w:rPr>
            </w:pPr>
            <w:r w:rsidRPr="006B168B">
              <w:rPr>
                <w:color w:val="000000"/>
                <w:sz w:val="12"/>
                <w:szCs w:val="12"/>
              </w:rPr>
              <w:t>73,55</w:t>
            </w:r>
          </w:p>
        </w:tc>
      </w:tr>
      <w:tr w:rsidR="006B168B" w:rsidRPr="006B168B" w14:paraId="0CA03BBE"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F38B98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E31B73F" w14:textId="77777777" w:rsidR="006B168B" w:rsidRPr="006B168B" w:rsidRDefault="006B168B" w:rsidP="006B168B">
            <w:pPr>
              <w:rPr>
                <w:color w:val="000000"/>
                <w:sz w:val="12"/>
                <w:szCs w:val="12"/>
              </w:rPr>
            </w:pPr>
            <w:r w:rsidRPr="006B168B">
              <w:rPr>
                <w:color w:val="000000"/>
                <w:sz w:val="12"/>
                <w:szCs w:val="12"/>
              </w:rPr>
              <w:t>Кран козловой</w:t>
            </w:r>
          </w:p>
        </w:tc>
        <w:tc>
          <w:tcPr>
            <w:tcW w:w="428" w:type="dxa"/>
            <w:tcBorders>
              <w:top w:val="nil"/>
              <w:left w:val="nil"/>
              <w:bottom w:val="single" w:sz="4" w:space="0" w:color="auto"/>
              <w:right w:val="single" w:sz="4" w:space="0" w:color="auto"/>
            </w:tcBorders>
            <w:shd w:val="clear" w:color="auto" w:fill="auto"/>
            <w:vAlign w:val="center"/>
            <w:hideMark/>
          </w:tcPr>
          <w:p w14:paraId="344FD1DD" w14:textId="77777777" w:rsidR="006B168B" w:rsidRPr="006B168B" w:rsidRDefault="006B168B" w:rsidP="006B168B">
            <w:pPr>
              <w:ind w:left="-113" w:right="-113"/>
              <w:rPr>
                <w:color w:val="000000"/>
                <w:sz w:val="12"/>
                <w:szCs w:val="12"/>
              </w:rPr>
            </w:pPr>
            <w:r w:rsidRPr="006B168B">
              <w:rPr>
                <w:color w:val="000000"/>
                <w:sz w:val="12"/>
                <w:szCs w:val="12"/>
              </w:rPr>
              <w:t>БП-001401</w:t>
            </w:r>
          </w:p>
        </w:tc>
        <w:tc>
          <w:tcPr>
            <w:tcW w:w="435" w:type="dxa"/>
            <w:tcBorders>
              <w:top w:val="nil"/>
              <w:left w:val="nil"/>
              <w:bottom w:val="single" w:sz="4" w:space="0" w:color="auto"/>
              <w:right w:val="single" w:sz="4" w:space="0" w:color="auto"/>
            </w:tcBorders>
            <w:shd w:val="clear" w:color="auto" w:fill="auto"/>
            <w:vAlign w:val="center"/>
            <w:hideMark/>
          </w:tcPr>
          <w:p w14:paraId="7532ED4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DC62033" w14:textId="77777777" w:rsidR="006B168B" w:rsidRPr="006B168B" w:rsidRDefault="006B168B" w:rsidP="006B168B">
            <w:pPr>
              <w:ind w:left="-113" w:right="-113"/>
              <w:rPr>
                <w:color w:val="000000"/>
                <w:sz w:val="12"/>
                <w:szCs w:val="12"/>
              </w:rPr>
            </w:pPr>
            <w:r w:rsidRPr="006B168B">
              <w:rPr>
                <w:color w:val="000000"/>
                <w:sz w:val="12"/>
                <w:szCs w:val="12"/>
              </w:rPr>
              <w:t>1 019 438,65</w:t>
            </w:r>
          </w:p>
        </w:tc>
        <w:tc>
          <w:tcPr>
            <w:tcW w:w="455" w:type="dxa"/>
            <w:tcBorders>
              <w:top w:val="nil"/>
              <w:left w:val="nil"/>
              <w:bottom w:val="single" w:sz="4" w:space="0" w:color="auto"/>
              <w:right w:val="single" w:sz="4" w:space="0" w:color="auto"/>
            </w:tcBorders>
            <w:shd w:val="clear" w:color="auto" w:fill="auto"/>
            <w:vAlign w:val="center"/>
            <w:hideMark/>
          </w:tcPr>
          <w:p w14:paraId="74CE292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40DBB3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DD35B1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05A206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C98E45B" w14:textId="77777777" w:rsidR="006B168B" w:rsidRPr="006B168B" w:rsidRDefault="006B168B" w:rsidP="006B168B">
            <w:pPr>
              <w:ind w:left="-113" w:right="-113"/>
              <w:jc w:val="center"/>
              <w:rPr>
                <w:color w:val="000000"/>
                <w:sz w:val="12"/>
                <w:szCs w:val="12"/>
              </w:rPr>
            </w:pPr>
            <w:r w:rsidRPr="006B168B">
              <w:rPr>
                <w:color w:val="000000"/>
                <w:sz w:val="12"/>
                <w:szCs w:val="12"/>
              </w:rPr>
              <w:t>8 495</w:t>
            </w:r>
          </w:p>
        </w:tc>
        <w:tc>
          <w:tcPr>
            <w:tcW w:w="365" w:type="dxa"/>
            <w:tcBorders>
              <w:top w:val="nil"/>
              <w:left w:val="nil"/>
              <w:bottom w:val="single" w:sz="4" w:space="0" w:color="auto"/>
              <w:right w:val="single" w:sz="4" w:space="0" w:color="auto"/>
            </w:tcBorders>
            <w:shd w:val="clear" w:color="auto" w:fill="auto"/>
            <w:vAlign w:val="center"/>
            <w:hideMark/>
          </w:tcPr>
          <w:p w14:paraId="207D5D0A" w14:textId="77777777" w:rsidR="006B168B" w:rsidRPr="006B168B" w:rsidRDefault="006B168B" w:rsidP="006B168B">
            <w:pPr>
              <w:ind w:left="-113" w:right="-113"/>
              <w:jc w:val="center"/>
              <w:rPr>
                <w:color w:val="000000"/>
                <w:sz w:val="12"/>
                <w:szCs w:val="12"/>
              </w:rPr>
            </w:pPr>
            <w:r w:rsidRPr="006B168B">
              <w:rPr>
                <w:color w:val="000000"/>
                <w:sz w:val="12"/>
                <w:szCs w:val="12"/>
              </w:rPr>
              <w:t>756 083,67</w:t>
            </w:r>
          </w:p>
        </w:tc>
        <w:tc>
          <w:tcPr>
            <w:tcW w:w="481" w:type="dxa"/>
            <w:tcBorders>
              <w:top w:val="nil"/>
              <w:left w:val="nil"/>
              <w:bottom w:val="single" w:sz="4" w:space="0" w:color="auto"/>
              <w:right w:val="single" w:sz="4" w:space="0" w:color="auto"/>
            </w:tcBorders>
            <w:shd w:val="clear" w:color="auto" w:fill="auto"/>
            <w:vAlign w:val="center"/>
            <w:hideMark/>
          </w:tcPr>
          <w:p w14:paraId="0467044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F1BE1B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BB040F0"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3B82E6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BD8D89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8FA1B6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DF9421C"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E6A1F44" w14:textId="77777777" w:rsidR="006B168B" w:rsidRPr="006B168B" w:rsidRDefault="006B168B" w:rsidP="006B168B">
            <w:pPr>
              <w:ind w:left="-113" w:right="-113"/>
              <w:jc w:val="center"/>
              <w:rPr>
                <w:color w:val="000000"/>
                <w:sz w:val="12"/>
                <w:szCs w:val="12"/>
              </w:rPr>
            </w:pPr>
            <w:r w:rsidRPr="006B168B">
              <w:rPr>
                <w:color w:val="000000"/>
                <w:sz w:val="12"/>
                <w:szCs w:val="12"/>
              </w:rPr>
              <w:t>101 943,87</w:t>
            </w:r>
          </w:p>
        </w:tc>
        <w:tc>
          <w:tcPr>
            <w:tcW w:w="365" w:type="dxa"/>
            <w:tcBorders>
              <w:top w:val="nil"/>
              <w:left w:val="nil"/>
              <w:bottom w:val="single" w:sz="4" w:space="0" w:color="auto"/>
              <w:right w:val="single" w:sz="4" w:space="0" w:color="auto"/>
            </w:tcBorders>
            <w:shd w:val="clear" w:color="auto" w:fill="auto"/>
            <w:vAlign w:val="center"/>
            <w:hideMark/>
          </w:tcPr>
          <w:p w14:paraId="183E272E" w14:textId="77777777" w:rsidR="006B168B" w:rsidRPr="006B168B" w:rsidRDefault="006B168B" w:rsidP="006B168B">
            <w:pPr>
              <w:ind w:left="-113" w:right="-113"/>
              <w:jc w:val="center"/>
              <w:rPr>
                <w:color w:val="000000"/>
                <w:sz w:val="12"/>
                <w:szCs w:val="12"/>
              </w:rPr>
            </w:pPr>
            <w:r w:rsidRPr="006B168B">
              <w:rPr>
                <w:color w:val="000000"/>
                <w:sz w:val="12"/>
                <w:szCs w:val="12"/>
              </w:rPr>
              <w:t>552 195,94</w:t>
            </w:r>
          </w:p>
        </w:tc>
        <w:tc>
          <w:tcPr>
            <w:tcW w:w="365" w:type="dxa"/>
            <w:tcBorders>
              <w:top w:val="nil"/>
              <w:left w:val="nil"/>
              <w:bottom w:val="single" w:sz="4" w:space="0" w:color="auto"/>
              <w:right w:val="single" w:sz="4" w:space="0" w:color="auto"/>
            </w:tcBorders>
            <w:shd w:val="clear" w:color="auto" w:fill="auto"/>
            <w:vAlign w:val="center"/>
            <w:hideMark/>
          </w:tcPr>
          <w:p w14:paraId="2371E163" w14:textId="77777777" w:rsidR="006B168B" w:rsidRPr="006B168B" w:rsidRDefault="006B168B" w:rsidP="006B168B">
            <w:pPr>
              <w:ind w:left="-113" w:right="-113"/>
              <w:jc w:val="center"/>
              <w:rPr>
                <w:color w:val="000000"/>
                <w:sz w:val="12"/>
                <w:szCs w:val="12"/>
              </w:rPr>
            </w:pPr>
            <w:r w:rsidRPr="006B168B">
              <w:rPr>
                <w:color w:val="000000"/>
                <w:sz w:val="12"/>
                <w:szCs w:val="12"/>
              </w:rPr>
              <w:t>450 252,07</w:t>
            </w:r>
          </w:p>
        </w:tc>
        <w:tc>
          <w:tcPr>
            <w:tcW w:w="453" w:type="dxa"/>
            <w:tcBorders>
              <w:top w:val="nil"/>
              <w:left w:val="nil"/>
              <w:bottom w:val="single" w:sz="4" w:space="0" w:color="auto"/>
              <w:right w:val="single" w:sz="4" w:space="0" w:color="auto"/>
            </w:tcBorders>
            <w:shd w:val="clear" w:color="auto" w:fill="auto"/>
            <w:vAlign w:val="center"/>
            <w:hideMark/>
          </w:tcPr>
          <w:p w14:paraId="62E045FD" w14:textId="77777777" w:rsidR="006B168B" w:rsidRPr="006B168B" w:rsidRDefault="006B168B" w:rsidP="006B168B">
            <w:pPr>
              <w:ind w:left="-113" w:right="-113"/>
              <w:jc w:val="center"/>
              <w:rPr>
                <w:color w:val="000000"/>
                <w:sz w:val="12"/>
                <w:szCs w:val="12"/>
              </w:rPr>
            </w:pPr>
            <w:r w:rsidRPr="006B168B">
              <w:rPr>
                <w:color w:val="000000"/>
                <w:sz w:val="12"/>
                <w:szCs w:val="12"/>
              </w:rPr>
              <w:t>501 224,00</w:t>
            </w:r>
          </w:p>
        </w:tc>
        <w:tc>
          <w:tcPr>
            <w:tcW w:w="358" w:type="dxa"/>
            <w:tcBorders>
              <w:top w:val="nil"/>
              <w:left w:val="nil"/>
              <w:bottom w:val="single" w:sz="4" w:space="0" w:color="auto"/>
              <w:right w:val="single" w:sz="4" w:space="0" w:color="auto"/>
            </w:tcBorders>
            <w:shd w:val="clear" w:color="auto" w:fill="auto"/>
            <w:vAlign w:val="center"/>
            <w:hideMark/>
          </w:tcPr>
          <w:p w14:paraId="50E9EF7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995CD4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2F00297" w14:textId="77777777" w:rsidR="006B168B" w:rsidRPr="006B168B" w:rsidRDefault="006B168B" w:rsidP="006B168B">
            <w:pPr>
              <w:ind w:left="-113" w:right="-113"/>
              <w:jc w:val="center"/>
              <w:rPr>
                <w:color w:val="000000"/>
                <w:sz w:val="12"/>
                <w:szCs w:val="12"/>
              </w:rPr>
            </w:pPr>
            <w:r w:rsidRPr="006B168B">
              <w:rPr>
                <w:color w:val="000000"/>
                <w:sz w:val="12"/>
                <w:szCs w:val="12"/>
              </w:rPr>
              <w:t>101 943,87</w:t>
            </w:r>
          </w:p>
        </w:tc>
      </w:tr>
      <w:tr w:rsidR="006B168B" w:rsidRPr="006B168B" w14:paraId="28CEB1C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A20962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F2E385A" w14:textId="77777777" w:rsidR="006B168B" w:rsidRPr="006B168B" w:rsidRDefault="006B168B" w:rsidP="006B168B">
            <w:pPr>
              <w:rPr>
                <w:color w:val="000000"/>
                <w:sz w:val="12"/>
                <w:szCs w:val="12"/>
              </w:rPr>
            </w:pPr>
            <w:r w:rsidRPr="006B168B">
              <w:rPr>
                <w:color w:val="000000"/>
                <w:sz w:val="12"/>
                <w:szCs w:val="12"/>
              </w:rPr>
              <w:t>Кран мостовой</w:t>
            </w:r>
          </w:p>
        </w:tc>
        <w:tc>
          <w:tcPr>
            <w:tcW w:w="428" w:type="dxa"/>
            <w:tcBorders>
              <w:top w:val="nil"/>
              <w:left w:val="nil"/>
              <w:bottom w:val="single" w:sz="4" w:space="0" w:color="auto"/>
              <w:right w:val="single" w:sz="4" w:space="0" w:color="auto"/>
            </w:tcBorders>
            <w:shd w:val="clear" w:color="auto" w:fill="auto"/>
            <w:vAlign w:val="center"/>
            <w:hideMark/>
          </w:tcPr>
          <w:p w14:paraId="3B34C636" w14:textId="77777777" w:rsidR="006B168B" w:rsidRPr="006B168B" w:rsidRDefault="006B168B" w:rsidP="006B168B">
            <w:pPr>
              <w:ind w:left="-113" w:right="-113"/>
              <w:rPr>
                <w:color w:val="000000"/>
                <w:sz w:val="12"/>
                <w:szCs w:val="12"/>
              </w:rPr>
            </w:pPr>
            <w:r w:rsidRPr="006B168B">
              <w:rPr>
                <w:color w:val="000000"/>
                <w:sz w:val="12"/>
                <w:szCs w:val="12"/>
              </w:rPr>
              <w:t>БП-001438</w:t>
            </w:r>
          </w:p>
        </w:tc>
        <w:tc>
          <w:tcPr>
            <w:tcW w:w="435" w:type="dxa"/>
            <w:tcBorders>
              <w:top w:val="nil"/>
              <w:left w:val="nil"/>
              <w:bottom w:val="single" w:sz="4" w:space="0" w:color="auto"/>
              <w:right w:val="single" w:sz="4" w:space="0" w:color="auto"/>
            </w:tcBorders>
            <w:shd w:val="clear" w:color="auto" w:fill="auto"/>
            <w:vAlign w:val="center"/>
            <w:hideMark/>
          </w:tcPr>
          <w:p w14:paraId="72A4E69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B2E70E4" w14:textId="77777777" w:rsidR="006B168B" w:rsidRPr="006B168B" w:rsidRDefault="006B168B" w:rsidP="006B168B">
            <w:pPr>
              <w:ind w:left="-113" w:right="-113"/>
              <w:rPr>
                <w:color w:val="000000"/>
                <w:sz w:val="12"/>
                <w:szCs w:val="12"/>
              </w:rPr>
            </w:pPr>
            <w:r w:rsidRPr="006B168B">
              <w:rPr>
                <w:color w:val="000000"/>
                <w:sz w:val="12"/>
                <w:szCs w:val="12"/>
              </w:rPr>
              <w:t>1 064,27</w:t>
            </w:r>
          </w:p>
        </w:tc>
        <w:tc>
          <w:tcPr>
            <w:tcW w:w="455" w:type="dxa"/>
            <w:tcBorders>
              <w:top w:val="nil"/>
              <w:left w:val="nil"/>
              <w:bottom w:val="single" w:sz="4" w:space="0" w:color="auto"/>
              <w:right w:val="single" w:sz="4" w:space="0" w:color="auto"/>
            </w:tcBorders>
            <w:shd w:val="clear" w:color="auto" w:fill="auto"/>
            <w:vAlign w:val="center"/>
            <w:hideMark/>
          </w:tcPr>
          <w:p w14:paraId="7FADAC6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4BCA40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3ED262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BDDE4A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A9910B6" w14:textId="77777777" w:rsidR="006B168B" w:rsidRPr="006B168B" w:rsidRDefault="006B168B" w:rsidP="006B168B">
            <w:pPr>
              <w:ind w:left="-113" w:right="-113"/>
              <w:jc w:val="center"/>
              <w:rPr>
                <w:color w:val="000000"/>
                <w:sz w:val="12"/>
                <w:szCs w:val="12"/>
              </w:rPr>
            </w:pPr>
            <w:r w:rsidRPr="006B168B">
              <w:rPr>
                <w:color w:val="000000"/>
                <w:sz w:val="12"/>
                <w:szCs w:val="12"/>
              </w:rPr>
              <w:t>9</w:t>
            </w:r>
          </w:p>
        </w:tc>
        <w:tc>
          <w:tcPr>
            <w:tcW w:w="365" w:type="dxa"/>
            <w:tcBorders>
              <w:top w:val="nil"/>
              <w:left w:val="nil"/>
              <w:bottom w:val="single" w:sz="4" w:space="0" w:color="auto"/>
              <w:right w:val="single" w:sz="4" w:space="0" w:color="auto"/>
            </w:tcBorders>
            <w:shd w:val="clear" w:color="auto" w:fill="auto"/>
            <w:vAlign w:val="center"/>
            <w:hideMark/>
          </w:tcPr>
          <w:p w14:paraId="3D230B9B" w14:textId="77777777" w:rsidR="006B168B" w:rsidRPr="006B168B" w:rsidRDefault="006B168B" w:rsidP="006B168B">
            <w:pPr>
              <w:ind w:left="-113" w:right="-113"/>
              <w:jc w:val="center"/>
              <w:rPr>
                <w:color w:val="000000"/>
                <w:sz w:val="12"/>
                <w:szCs w:val="12"/>
              </w:rPr>
            </w:pPr>
            <w:r w:rsidRPr="006B168B">
              <w:rPr>
                <w:color w:val="000000"/>
                <w:sz w:val="12"/>
                <w:szCs w:val="12"/>
              </w:rPr>
              <w:t>789,33</w:t>
            </w:r>
          </w:p>
        </w:tc>
        <w:tc>
          <w:tcPr>
            <w:tcW w:w="481" w:type="dxa"/>
            <w:tcBorders>
              <w:top w:val="nil"/>
              <w:left w:val="nil"/>
              <w:bottom w:val="single" w:sz="4" w:space="0" w:color="auto"/>
              <w:right w:val="single" w:sz="4" w:space="0" w:color="auto"/>
            </w:tcBorders>
            <w:shd w:val="clear" w:color="auto" w:fill="auto"/>
            <w:vAlign w:val="center"/>
            <w:hideMark/>
          </w:tcPr>
          <w:p w14:paraId="04810BF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5B476E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741EE3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75C37E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7D8774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665802A"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EF2B82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08EA0E9" w14:textId="77777777" w:rsidR="006B168B" w:rsidRPr="006B168B" w:rsidRDefault="006B168B" w:rsidP="006B168B">
            <w:pPr>
              <w:ind w:left="-113" w:right="-113"/>
              <w:jc w:val="center"/>
              <w:rPr>
                <w:color w:val="000000"/>
                <w:sz w:val="12"/>
                <w:szCs w:val="12"/>
              </w:rPr>
            </w:pPr>
            <w:r w:rsidRPr="006B168B">
              <w:rPr>
                <w:color w:val="000000"/>
                <w:sz w:val="12"/>
                <w:szCs w:val="12"/>
              </w:rPr>
              <w:t>106,43</w:t>
            </w:r>
          </w:p>
        </w:tc>
        <w:tc>
          <w:tcPr>
            <w:tcW w:w="365" w:type="dxa"/>
            <w:tcBorders>
              <w:top w:val="nil"/>
              <w:left w:val="nil"/>
              <w:bottom w:val="single" w:sz="4" w:space="0" w:color="auto"/>
              <w:right w:val="single" w:sz="4" w:space="0" w:color="auto"/>
            </w:tcBorders>
            <w:shd w:val="clear" w:color="auto" w:fill="auto"/>
            <w:vAlign w:val="center"/>
            <w:hideMark/>
          </w:tcPr>
          <w:p w14:paraId="4ABFB2BB" w14:textId="77777777" w:rsidR="006B168B" w:rsidRPr="006B168B" w:rsidRDefault="006B168B" w:rsidP="006B168B">
            <w:pPr>
              <w:ind w:left="-113" w:right="-113"/>
              <w:jc w:val="center"/>
              <w:rPr>
                <w:color w:val="000000"/>
                <w:sz w:val="12"/>
                <w:szCs w:val="12"/>
              </w:rPr>
            </w:pPr>
            <w:r w:rsidRPr="006B168B">
              <w:rPr>
                <w:color w:val="000000"/>
                <w:sz w:val="12"/>
                <w:szCs w:val="12"/>
              </w:rPr>
              <w:t>576,48</w:t>
            </w:r>
          </w:p>
        </w:tc>
        <w:tc>
          <w:tcPr>
            <w:tcW w:w="365" w:type="dxa"/>
            <w:tcBorders>
              <w:top w:val="nil"/>
              <w:left w:val="nil"/>
              <w:bottom w:val="single" w:sz="4" w:space="0" w:color="auto"/>
              <w:right w:val="single" w:sz="4" w:space="0" w:color="auto"/>
            </w:tcBorders>
            <w:shd w:val="clear" w:color="auto" w:fill="auto"/>
            <w:vAlign w:val="center"/>
            <w:hideMark/>
          </w:tcPr>
          <w:p w14:paraId="37389098" w14:textId="77777777" w:rsidR="006B168B" w:rsidRPr="006B168B" w:rsidRDefault="006B168B" w:rsidP="006B168B">
            <w:pPr>
              <w:ind w:left="-113" w:right="-113"/>
              <w:jc w:val="center"/>
              <w:rPr>
                <w:color w:val="000000"/>
                <w:sz w:val="12"/>
                <w:szCs w:val="12"/>
              </w:rPr>
            </w:pPr>
            <w:r w:rsidRPr="006B168B">
              <w:rPr>
                <w:color w:val="000000"/>
                <w:sz w:val="12"/>
                <w:szCs w:val="12"/>
              </w:rPr>
              <w:t>470,05</w:t>
            </w:r>
          </w:p>
        </w:tc>
        <w:tc>
          <w:tcPr>
            <w:tcW w:w="453" w:type="dxa"/>
            <w:tcBorders>
              <w:top w:val="nil"/>
              <w:left w:val="nil"/>
              <w:bottom w:val="single" w:sz="4" w:space="0" w:color="auto"/>
              <w:right w:val="single" w:sz="4" w:space="0" w:color="auto"/>
            </w:tcBorders>
            <w:shd w:val="clear" w:color="auto" w:fill="auto"/>
            <w:vAlign w:val="center"/>
            <w:hideMark/>
          </w:tcPr>
          <w:p w14:paraId="100FD6D6" w14:textId="77777777" w:rsidR="006B168B" w:rsidRPr="006B168B" w:rsidRDefault="006B168B" w:rsidP="006B168B">
            <w:pPr>
              <w:ind w:left="-113" w:right="-113"/>
              <w:jc w:val="center"/>
              <w:rPr>
                <w:color w:val="000000"/>
                <w:sz w:val="12"/>
                <w:szCs w:val="12"/>
              </w:rPr>
            </w:pPr>
            <w:r w:rsidRPr="006B168B">
              <w:rPr>
                <w:color w:val="000000"/>
                <w:sz w:val="12"/>
                <w:szCs w:val="12"/>
              </w:rPr>
              <w:t>523,27</w:t>
            </w:r>
          </w:p>
        </w:tc>
        <w:tc>
          <w:tcPr>
            <w:tcW w:w="358" w:type="dxa"/>
            <w:tcBorders>
              <w:top w:val="nil"/>
              <w:left w:val="nil"/>
              <w:bottom w:val="single" w:sz="4" w:space="0" w:color="auto"/>
              <w:right w:val="single" w:sz="4" w:space="0" w:color="auto"/>
            </w:tcBorders>
            <w:shd w:val="clear" w:color="auto" w:fill="auto"/>
            <w:vAlign w:val="center"/>
            <w:hideMark/>
          </w:tcPr>
          <w:p w14:paraId="4AB18B6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83D1EE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BD801EC" w14:textId="77777777" w:rsidR="006B168B" w:rsidRPr="006B168B" w:rsidRDefault="006B168B" w:rsidP="006B168B">
            <w:pPr>
              <w:ind w:left="-113" w:right="-113"/>
              <w:jc w:val="center"/>
              <w:rPr>
                <w:color w:val="000000"/>
                <w:sz w:val="12"/>
                <w:szCs w:val="12"/>
              </w:rPr>
            </w:pPr>
            <w:r w:rsidRPr="006B168B">
              <w:rPr>
                <w:color w:val="000000"/>
                <w:sz w:val="12"/>
                <w:szCs w:val="12"/>
              </w:rPr>
              <w:t>106,43</w:t>
            </w:r>
          </w:p>
        </w:tc>
      </w:tr>
      <w:tr w:rsidR="006B168B" w:rsidRPr="006B168B" w14:paraId="3B54FA9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C87AAB7"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BACEC86" w14:textId="77777777" w:rsidR="006B168B" w:rsidRPr="006B168B" w:rsidRDefault="006B168B" w:rsidP="006B168B">
            <w:pPr>
              <w:rPr>
                <w:color w:val="000000"/>
                <w:sz w:val="12"/>
                <w:szCs w:val="12"/>
              </w:rPr>
            </w:pPr>
            <w:r w:rsidRPr="006B168B">
              <w:rPr>
                <w:color w:val="000000"/>
                <w:sz w:val="12"/>
                <w:szCs w:val="12"/>
              </w:rPr>
              <w:t>Лебедка монтажная</w:t>
            </w:r>
          </w:p>
        </w:tc>
        <w:tc>
          <w:tcPr>
            <w:tcW w:w="428" w:type="dxa"/>
            <w:tcBorders>
              <w:top w:val="nil"/>
              <w:left w:val="nil"/>
              <w:bottom w:val="single" w:sz="4" w:space="0" w:color="auto"/>
              <w:right w:val="single" w:sz="4" w:space="0" w:color="auto"/>
            </w:tcBorders>
            <w:shd w:val="clear" w:color="auto" w:fill="auto"/>
            <w:vAlign w:val="center"/>
            <w:hideMark/>
          </w:tcPr>
          <w:p w14:paraId="53FA9371" w14:textId="77777777" w:rsidR="006B168B" w:rsidRPr="006B168B" w:rsidRDefault="006B168B" w:rsidP="006B168B">
            <w:pPr>
              <w:ind w:left="-113" w:right="-113"/>
              <w:rPr>
                <w:color w:val="000000"/>
                <w:sz w:val="12"/>
                <w:szCs w:val="12"/>
              </w:rPr>
            </w:pPr>
            <w:r w:rsidRPr="006B168B">
              <w:rPr>
                <w:color w:val="000000"/>
                <w:sz w:val="12"/>
                <w:szCs w:val="12"/>
              </w:rPr>
              <w:t>БП-001439</w:t>
            </w:r>
          </w:p>
        </w:tc>
        <w:tc>
          <w:tcPr>
            <w:tcW w:w="435" w:type="dxa"/>
            <w:tcBorders>
              <w:top w:val="nil"/>
              <w:left w:val="nil"/>
              <w:bottom w:val="single" w:sz="4" w:space="0" w:color="auto"/>
              <w:right w:val="single" w:sz="4" w:space="0" w:color="auto"/>
            </w:tcBorders>
            <w:shd w:val="clear" w:color="auto" w:fill="auto"/>
            <w:vAlign w:val="center"/>
            <w:hideMark/>
          </w:tcPr>
          <w:p w14:paraId="4EF729D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B0C39F9" w14:textId="77777777" w:rsidR="006B168B" w:rsidRPr="006B168B" w:rsidRDefault="006B168B" w:rsidP="006B168B">
            <w:pPr>
              <w:ind w:left="-113" w:right="-113"/>
              <w:rPr>
                <w:color w:val="000000"/>
                <w:sz w:val="12"/>
                <w:szCs w:val="12"/>
              </w:rPr>
            </w:pPr>
            <w:r w:rsidRPr="006B168B">
              <w:rPr>
                <w:color w:val="000000"/>
                <w:sz w:val="12"/>
                <w:szCs w:val="12"/>
              </w:rPr>
              <w:t>4 130,92</w:t>
            </w:r>
          </w:p>
        </w:tc>
        <w:tc>
          <w:tcPr>
            <w:tcW w:w="455" w:type="dxa"/>
            <w:tcBorders>
              <w:top w:val="nil"/>
              <w:left w:val="nil"/>
              <w:bottom w:val="single" w:sz="4" w:space="0" w:color="auto"/>
              <w:right w:val="single" w:sz="4" w:space="0" w:color="auto"/>
            </w:tcBorders>
            <w:shd w:val="clear" w:color="auto" w:fill="auto"/>
            <w:vAlign w:val="center"/>
            <w:hideMark/>
          </w:tcPr>
          <w:p w14:paraId="1F18F9C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C31EAA2"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202FEF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7FB8FA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8C32900" w14:textId="77777777" w:rsidR="006B168B" w:rsidRPr="006B168B" w:rsidRDefault="006B168B" w:rsidP="006B168B">
            <w:pPr>
              <w:ind w:left="-113" w:right="-113"/>
              <w:jc w:val="center"/>
              <w:rPr>
                <w:color w:val="000000"/>
                <w:sz w:val="12"/>
                <w:szCs w:val="12"/>
              </w:rPr>
            </w:pPr>
            <w:r w:rsidRPr="006B168B">
              <w:rPr>
                <w:color w:val="000000"/>
                <w:sz w:val="12"/>
                <w:szCs w:val="12"/>
              </w:rPr>
              <w:t>34</w:t>
            </w:r>
          </w:p>
        </w:tc>
        <w:tc>
          <w:tcPr>
            <w:tcW w:w="365" w:type="dxa"/>
            <w:tcBorders>
              <w:top w:val="nil"/>
              <w:left w:val="nil"/>
              <w:bottom w:val="single" w:sz="4" w:space="0" w:color="auto"/>
              <w:right w:val="single" w:sz="4" w:space="0" w:color="auto"/>
            </w:tcBorders>
            <w:shd w:val="clear" w:color="auto" w:fill="auto"/>
            <w:vAlign w:val="center"/>
            <w:hideMark/>
          </w:tcPr>
          <w:p w14:paraId="5208C056" w14:textId="77777777" w:rsidR="006B168B" w:rsidRPr="006B168B" w:rsidRDefault="006B168B" w:rsidP="006B168B">
            <w:pPr>
              <w:ind w:left="-113" w:right="-113"/>
              <w:jc w:val="center"/>
              <w:rPr>
                <w:color w:val="000000"/>
                <w:sz w:val="12"/>
                <w:szCs w:val="12"/>
              </w:rPr>
            </w:pPr>
            <w:r w:rsidRPr="006B168B">
              <w:rPr>
                <w:color w:val="000000"/>
                <w:sz w:val="12"/>
                <w:szCs w:val="12"/>
              </w:rPr>
              <w:t>3 063,77</w:t>
            </w:r>
          </w:p>
        </w:tc>
        <w:tc>
          <w:tcPr>
            <w:tcW w:w="481" w:type="dxa"/>
            <w:tcBorders>
              <w:top w:val="nil"/>
              <w:left w:val="nil"/>
              <w:bottom w:val="single" w:sz="4" w:space="0" w:color="auto"/>
              <w:right w:val="single" w:sz="4" w:space="0" w:color="auto"/>
            </w:tcBorders>
            <w:shd w:val="clear" w:color="auto" w:fill="auto"/>
            <w:vAlign w:val="center"/>
            <w:hideMark/>
          </w:tcPr>
          <w:p w14:paraId="34C78D3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680647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69C31D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131709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0B9C02D"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10E5E5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F45B08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F912599" w14:textId="77777777" w:rsidR="006B168B" w:rsidRPr="006B168B" w:rsidRDefault="006B168B" w:rsidP="006B168B">
            <w:pPr>
              <w:ind w:left="-113" w:right="-113"/>
              <w:jc w:val="center"/>
              <w:rPr>
                <w:color w:val="000000"/>
                <w:sz w:val="12"/>
                <w:szCs w:val="12"/>
              </w:rPr>
            </w:pPr>
            <w:r w:rsidRPr="006B168B">
              <w:rPr>
                <w:color w:val="000000"/>
                <w:sz w:val="12"/>
                <w:szCs w:val="12"/>
              </w:rPr>
              <w:t>413,09</w:t>
            </w:r>
          </w:p>
        </w:tc>
        <w:tc>
          <w:tcPr>
            <w:tcW w:w="365" w:type="dxa"/>
            <w:tcBorders>
              <w:top w:val="nil"/>
              <w:left w:val="nil"/>
              <w:bottom w:val="single" w:sz="4" w:space="0" w:color="auto"/>
              <w:right w:val="single" w:sz="4" w:space="0" w:color="auto"/>
            </w:tcBorders>
            <w:shd w:val="clear" w:color="auto" w:fill="auto"/>
            <w:vAlign w:val="center"/>
            <w:hideMark/>
          </w:tcPr>
          <w:p w14:paraId="6E5C253D" w14:textId="77777777" w:rsidR="006B168B" w:rsidRPr="006B168B" w:rsidRDefault="006B168B" w:rsidP="006B168B">
            <w:pPr>
              <w:ind w:left="-113" w:right="-113"/>
              <w:jc w:val="center"/>
              <w:rPr>
                <w:color w:val="000000"/>
                <w:sz w:val="12"/>
                <w:szCs w:val="12"/>
              </w:rPr>
            </w:pPr>
            <w:r w:rsidRPr="006B168B">
              <w:rPr>
                <w:color w:val="000000"/>
                <w:sz w:val="12"/>
                <w:szCs w:val="12"/>
              </w:rPr>
              <w:t>2 237,58</w:t>
            </w:r>
          </w:p>
        </w:tc>
        <w:tc>
          <w:tcPr>
            <w:tcW w:w="365" w:type="dxa"/>
            <w:tcBorders>
              <w:top w:val="nil"/>
              <w:left w:val="nil"/>
              <w:bottom w:val="single" w:sz="4" w:space="0" w:color="auto"/>
              <w:right w:val="single" w:sz="4" w:space="0" w:color="auto"/>
            </w:tcBorders>
            <w:shd w:val="clear" w:color="auto" w:fill="auto"/>
            <w:vAlign w:val="center"/>
            <w:hideMark/>
          </w:tcPr>
          <w:p w14:paraId="600D7A03" w14:textId="77777777" w:rsidR="006B168B" w:rsidRPr="006B168B" w:rsidRDefault="006B168B" w:rsidP="006B168B">
            <w:pPr>
              <w:ind w:left="-113" w:right="-113"/>
              <w:jc w:val="center"/>
              <w:rPr>
                <w:color w:val="000000"/>
                <w:sz w:val="12"/>
                <w:szCs w:val="12"/>
              </w:rPr>
            </w:pPr>
            <w:r w:rsidRPr="006B168B">
              <w:rPr>
                <w:color w:val="000000"/>
                <w:sz w:val="12"/>
                <w:szCs w:val="12"/>
              </w:rPr>
              <w:t>1 824,49</w:t>
            </w:r>
          </w:p>
        </w:tc>
        <w:tc>
          <w:tcPr>
            <w:tcW w:w="453" w:type="dxa"/>
            <w:tcBorders>
              <w:top w:val="nil"/>
              <w:left w:val="nil"/>
              <w:bottom w:val="single" w:sz="4" w:space="0" w:color="auto"/>
              <w:right w:val="single" w:sz="4" w:space="0" w:color="auto"/>
            </w:tcBorders>
            <w:shd w:val="clear" w:color="auto" w:fill="auto"/>
            <w:vAlign w:val="center"/>
            <w:hideMark/>
          </w:tcPr>
          <w:p w14:paraId="000EB1D1" w14:textId="77777777" w:rsidR="006B168B" w:rsidRPr="006B168B" w:rsidRDefault="006B168B" w:rsidP="006B168B">
            <w:pPr>
              <w:ind w:left="-113" w:right="-113"/>
              <w:jc w:val="center"/>
              <w:rPr>
                <w:color w:val="000000"/>
                <w:sz w:val="12"/>
                <w:szCs w:val="12"/>
              </w:rPr>
            </w:pPr>
            <w:r w:rsidRPr="006B168B">
              <w:rPr>
                <w:color w:val="000000"/>
                <w:sz w:val="12"/>
                <w:szCs w:val="12"/>
              </w:rPr>
              <w:t>2 031,04</w:t>
            </w:r>
          </w:p>
        </w:tc>
        <w:tc>
          <w:tcPr>
            <w:tcW w:w="358" w:type="dxa"/>
            <w:tcBorders>
              <w:top w:val="nil"/>
              <w:left w:val="nil"/>
              <w:bottom w:val="single" w:sz="4" w:space="0" w:color="auto"/>
              <w:right w:val="single" w:sz="4" w:space="0" w:color="auto"/>
            </w:tcBorders>
            <w:shd w:val="clear" w:color="auto" w:fill="auto"/>
            <w:vAlign w:val="center"/>
            <w:hideMark/>
          </w:tcPr>
          <w:p w14:paraId="4EC8418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387483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7E946FC" w14:textId="77777777" w:rsidR="006B168B" w:rsidRPr="006B168B" w:rsidRDefault="006B168B" w:rsidP="006B168B">
            <w:pPr>
              <w:ind w:left="-113" w:right="-113"/>
              <w:jc w:val="center"/>
              <w:rPr>
                <w:color w:val="000000"/>
                <w:sz w:val="12"/>
                <w:szCs w:val="12"/>
              </w:rPr>
            </w:pPr>
            <w:r w:rsidRPr="006B168B">
              <w:rPr>
                <w:color w:val="000000"/>
                <w:sz w:val="12"/>
                <w:szCs w:val="12"/>
              </w:rPr>
              <w:t>413,09</w:t>
            </w:r>
          </w:p>
        </w:tc>
      </w:tr>
      <w:tr w:rsidR="006B168B" w:rsidRPr="006B168B" w14:paraId="45651A9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61EC39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542ED19" w14:textId="77777777" w:rsidR="006B168B" w:rsidRPr="006B168B" w:rsidRDefault="006B168B" w:rsidP="006B168B">
            <w:pPr>
              <w:rPr>
                <w:color w:val="000000"/>
                <w:sz w:val="12"/>
                <w:szCs w:val="12"/>
              </w:rPr>
            </w:pPr>
            <w:r w:rsidRPr="006B168B">
              <w:rPr>
                <w:color w:val="000000"/>
                <w:sz w:val="12"/>
                <w:szCs w:val="12"/>
              </w:rPr>
              <w:t>Лебедка монтажная</w:t>
            </w:r>
          </w:p>
        </w:tc>
        <w:tc>
          <w:tcPr>
            <w:tcW w:w="428" w:type="dxa"/>
            <w:tcBorders>
              <w:top w:val="nil"/>
              <w:left w:val="nil"/>
              <w:bottom w:val="single" w:sz="4" w:space="0" w:color="auto"/>
              <w:right w:val="single" w:sz="4" w:space="0" w:color="auto"/>
            </w:tcBorders>
            <w:shd w:val="clear" w:color="auto" w:fill="auto"/>
            <w:vAlign w:val="center"/>
            <w:hideMark/>
          </w:tcPr>
          <w:p w14:paraId="138E9F1E" w14:textId="77777777" w:rsidR="006B168B" w:rsidRPr="006B168B" w:rsidRDefault="006B168B" w:rsidP="006B168B">
            <w:pPr>
              <w:ind w:left="-113" w:right="-113"/>
              <w:rPr>
                <w:color w:val="000000"/>
                <w:sz w:val="12"/>
                <w:szCs w:val="12"/>
              </w:rPr>
            </w:pPr>
            <w:r w:rsidRPr="006B168B">
              <w:rPr>
                <w:color w:val="000000"/>
                <w:sz w:val="12"/>
                <w:szCs w:val="12"/>
              </w:rPr>
              <w:t>БП-001440</w:t>
            </w:r>
          </w:p>
        </w:tc>
        <w:tc>
          <w:tcPr>
            <w:tcW w:w="435" w:type="dxa"/>
            <w:tcBorders>
              <w:top w:val="nil"/>
              <w:left w:val="nil"/>
              <w:bottom w:val="single" w:sz="4" w:space="0" w:color="auto"/>
              <w:right w:val="single" w:sz="4" w:space="0" w:color="auto"/>
            </w:tcBorders>
            <w:shd w:val="clear" w:color="auto" w:fill="auto"/>
            <w:vAlign w:val="center"/>
            <w:hideMark/>
          </w:tcPr>
          <w:p w14:paraId="617AFCD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643A89D" w14:textId="77777777" w:rsidR="006B168B" w:rsidRPr="006B168B" w:rsidRDefault="006B168B" w:rsidP="006B168B">
            <w:pPr>
              <w:ind w:left="-113" w:right="-113"/>
              <w:rPr>
                <w:color w:val="000000"/>
                <w:sz w:val="12"/>
                <w:szCs w:val="12"/>
              </w:rPr>
            </w:pPr>
            <w:r w:rsidRPr="006B168B">
              <w:rPr>
                <w:color w:val="000000"/>
                <w:sz w:val="12"/>
                <w:szCs w:val="12"/>
              </w:rPr>
              <w:t>4 130,92</w:t>
            </w:r>
          </w:p>
        </w:tc>
        <w:tc>
          <w:tcPr>
            <w:tcW w:w="455" w:type="dxa"/>
            <w:tcBorders>
              <w:top w:val="nil"/>
              <w:left w:val="nil"/>
              <w:bottom w:val="single" w:sz="4" w:space="0" w:color="auto"/>
              <w:right w:val="single" w:sz="4" w:space="0" w:color="auto"/>
            </w:tcBorders>
            <w:shd w:val="clear" w:color="auto" w:fill="auto"/>
            <w:vAlign w:val="center"/>
            <w:hideMark/>
          </w:tcPr>
          <w:p w14:paraId="2CA8725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5365AC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14462F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795C18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72E0E11" w14:textId="77777777" w:rsidR="006B168B" w:rsidRPr="006B168B" w:rsidRDefault="006B168B" w:rsidP="006B168B">
            <w:pPr>
              <w:ind w:left="-113" w:right="-113"/>
              <w:jc w:val="center"/>
              <w:rPr>
                <w:color w:val="000000"/>
                <w:sz w:val="12"/>
                <w:szCs w:val="12"/>
              </w:rPr>
            </w:pPr>
            <w:r w:rsidRPr="006B168B">
              <w:rPr>
                <w:color w:val="000000"/>
                <w:sz w:val="12"/>
                <w:szCs w:val="12"/>
              </w:rPr>
              <w:t>34</w:t>
            </w:r>
          </w:p>
        </w:tc>
        <w:tc>
          <w:tcPr>
            <w:tcW w:w="365" w:type="dxa"/>
            <w:tcBorders>
              <w:top w:val="nil"/>
              <w:left w:val="nil"/>
              <w:bottom w:val="single" w:sz="4" w:space="0" w:color="auto"/>
              <w:right w:val="single" w:sz="4" w:space="0" w:color="auto"/>
            </w:tcBorders>
            <w:shd w:val="clear" w:color="auto" w:fill="auto"/>
            <w:vAlign w:val="center"/>
            <w:hideMark/>
          </w:tcPr>
          <w:p w14:paraId="2CDE7A98" w14:textId="77777777" w:rsidR="006B168B" w:rsidRPr="006B168B" w:rsidRDefault="006B168B" w:rsidP="006B168B">
            <w:pPr>
              <w:ind w:left="-113" w:right="-113"/>
              <w:jc w:val="center"/>
              <w:rPr>
                <w:color w:val="000000"/>
                <w:sz w:val="12"/>
                <w:szCs w:val="12"/>
              </w:rPr>
            </w:pPr>
            <w:r w:rsidRPr="006B168B">
              <w:rPr>
                <w:color w:val="000000"/>
                <w:sz w:val="12"/>
                <w:szCs w:val="12"/>
              </w:rPr>
              <w:t>3 063,77</w:t>
            </w:r>
          </w:p>
        </w:tc>
        <w:tc>
          <w:tcPr>
            <w:tcW w:w="481" w:type="dxa"/>
            <w:tcBorders>
              <w:top w:val="nil"/>
              <w:left w:val="nil"/>
              <w:bottom w:val="single" w:sz="4" w:space="0" w:color="auto"/>
              <w:right w:val="single" w:sz="4" w:space="0" w:color="auto"/>
            </w:tcBorders>
            <w:shd w:val="clear" w:color="auto" w:fill="auto"/>
            <w:vAlign w:val="center"/>
            <w:hideMark/>
          </w:tcPr>
          <w:p w14:paraId="6E11D99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DD5041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00AD3F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A72EDB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615914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472C21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18D6EE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9E59A98" w14:textId="77777777" w:rsidR="006B168B" w:rsidRPr="006B168B" w:rsidRDefault="006B168B" w:rsidP="006B168B">
            <w:pPr>
              <w:ind w:left="-113" w:right="-113"/>
              <w:jc w:val="center"/>
              <w:rPr>
                <w:color w:val="000000"/>
                <w:sz w:val="12"/>
                <w:szCs w:val="12"/>
              </w:rPr>
            </w:pPr>
            <w:r w:rsidRPr="006B168B">
              <w:rPr>
                <w:color w:val="000000"/>
                <w:sz w:val="12"/>
                <w:szCs w:val="12"/>
              </w:rPr>
              <w:t>413,09</w:t>
            </w:r>
          </w:p>
        </w:tc>
        <w:tc>
          <w:tcPr>
            <w:tcW w:w="365" w:type="dxa"/>
            <w:tcBorders>
              <w:top w:val="nil"/>
              <w:left w:val="nil"/>
              <w:bottom w:val="single" w:sz="4" w:space="0" w:color="auto"/>
              <w:right w:val="single" w:sz="4" w:space="0" w:color="auto"/>
            </w:tcBorders>
            <w:shd w:val="clear" w:color="auto" w:fill="auto"/>
            <w:vAlign w:val="center"/>
            <w:hideMark/>
          </w:tcPr>
          <w:p w14:paraId="386895E8" w14:textId="77777777" w:rsidR="006B168B" w:rsidRPr="006B168B" w:rsidRDefault="006B168B" w:rsidP="006B168B">
            <w:pPr>
              <w:ind w:left="-113" w:right="-113"/>
              <w:jc w:val="center"/>
              <w:rPr>
                <w:color w:val="000000"/>
                <w:sz w:val="12"/>
                <w:szCs w:val="12"/>
              </w:rPr>
            </w:pPr>
            <w:r w:rsidRPr="006B168B">
              <w:rPr>
                <w:color w:val="000000"/>
                <w:sz w:val="12"/>
                <w:szCs w:val="12"/>
              </w:rPr>
              <w:t>2 237,58</w:t>
            </w:r>
          </w:p>
        </w:tc>
        <w:tc>
          <w:tcPr>
            <w:tcW w:w="365" w:type="dxa"/>
            <w:tcBorders>
              <w:top w:val="nil"/>
              <w:left w:val="nil"/>
              <w:bottom w:val="single" w:sz="4" w:space="0" w:color="auto"/>
              <w:right w:val="single" w:sz="4" w:space="0" w:color="auto"/>
            </w:tcBorders>
            <w:shd w:val="clear" w:color="auto" w:fill="auto"/>
            <w:vAlign w:val="center"/>
            <w:hideMark/>
          </w:tcPr>
          <w:p w14:paraId="1F4BB336" w14:textId="77777777" w:rsidR="006B168B" w:rsidRPr="006B168B" w:rsidRDefault="006B168B" w:rsidP="006B168B">
            <w:pPr>
              <w:ind w:left="-113" w:right="-113"/>
              <w:jc w:val="center"/>
              <w:rPr>
                <w:color w:val="000000"/>
                <w:sz w:val="12"/>
                <w:szCs w:val="12"/>
              </w:rPr>
            </w:pPr>
            <w:r w:rsidRPr="006B168B">
              <w:rPr>
                <w:color w:val="000000"/>
                <w:sz w:val="12"/>
                <w:szCs w:val="12"/>
              </w:rPr>
              <w:t>1 824,49</w:t>
            </w:r>
          </w:p>
        </w:tc>
        <w:tc>
          <w:tcPr>
            <w:tcW w:w="453" w:type="dxa"/>
            <w:tcBorders>
              <w:top w:val="nil"/>
              <w:left w:val="nil"/>
              <w:bottom w:val="single" w:sz="4" w:space="0" w:color="auto"/>
              <w:right w:val="single" w:sz="4" w:space="0" w:color="auto"/>
            </w:tcBorders>
            <w:shd w:val="clear" w:color="auto" w:fill="auto"/>
            <w:vAlign w:val="center"/>
            <w:hideMark/>
          </w:tcPr>
          <w:p w14:paraId="3626CE7F" w14:textId="77777777" w:rsidR="006B168B" w:rsidRPr="006B168B" w:rsidRDefault="006B168B" w:rsidP="006B168B">
            <w:pPr>
              <w:ind w:left="-113" w:right="-113"/>
              <w:jc w:val="center"/>
              <w:rPr>
                <w:color w:val="000000"/>
                <w:sz w:val="12"/>
                <w:szCs w:val="12"/>
              </w:rPr>
            </w:pPr>
            <w:r w:rsidRPr="006B168B">
              <w:rPr>
                <w:color w:val="000000"/>
                <w:sz w:val="12"/>
                <w:szCs w:val="12"/>
              </w:rPr>
              <w:t>2 031,04</w:t>
            </w:r>
          </w:p>
        </w:tc>
        <w:tc>
          <w:tcPr>
            <w:tcW w:w="358" w:type="dxa"/>
            <w:tcBorders>
              <w:top w:val="nil"/>
              <w:left w:val="nil"/>
              <w:bottom w:val="single" w:sz="4" w:space="0" w:color="auto"/>
              <w:right w:val="single" w:sz="4" w:space="0" w:color="auto"/>
            </w:tcBorders>
            <w:shd w:val="clear" w:color="auto" w:fill="auto"/>
            <w:vAlign w:val="center"/>
            <w:hideMark/>
          </w:tcPr>
          <w:p w14:paraId="09CCBA9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E1F5EF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48B0C56" w14:textId="77777777" w:rsidR="006B168B" w:rsidRPr="006B168B" w:rsidRDefault="006B168B" w:rsidP="006B168B">
            <w:pPr>
              <w:ind w:left="-113" w:right="-113"/>
              <w:jc w:val="center"/>
              <w:rPr>
                <w:color w:val="000000"/>
                <w:sz w:val="12"/>
                <w:szCs w:val="12"/>
              </w:rPr>
            </w:pPr>
            <w:r w:rsidRPr="006B168B">
              <w:rPr>
                <w:color w:val="000000"/>
                <w:sz w:val="12"/>
                <w:szCs w:val="12"/>
              </w:rPr>
              <w:t>413,09</w:t>
            </w:r>
          </w:p>
        </w:tc>
      </w:tr>
      <w:tr w:rsidR="006B168B" w:rsidRPr="006B168B" w14:paraId="485B90C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2B989B7"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2E5052D" w14:textId="77777777" w:rsidR="006B168B" w:rsidRPr="006B168B" w:rsidRDefault="006B168B" w:rsidP="006B168B">
            <w:pPr>
              <w:rPr>
                <w:color w:val="000000"/>
                <w:sz w:val="12"/>
                <w:szCs w:val="12"/>
              </w:rPr>
            </w:pPr>
            <w:r w:rsidRPr="006B168B">
              <w:rPr>
                <w:color w:val="000000"/>
                <w:sz w:val="12"/>
                <w:szCs w:val="12"/>
              </w:rPr>
              <w:t>Лебедка монтажная</w:t>
            </w:r>
          </w:p>
        </w:tc>
        <w:tc>
          <w:tcPr>
            <w:tcW w:w="428" w:type="dxa"/>
            <w:tcBorders>
              <w:top w:val="nil"/>
              <w:left w:val="nil"/>
              <w:bottom w:val="single" w:sz="4" w:space="0" w:color="auto"/>
              <w:right w:val="single" w:sz="4" w:space="0" w:color="auto"/>
            </w:tcBorders>
            <w:shd w:val="clear" w:color="auto" w:fill="auto"/>
            <w:vAlign w:val="center"/>
            <w:hideMark/>
          </w:tcPr>
          <w:p w14:paraId="17046512" w14:textId="77777777" w:rsidR="006B168B" w:rsidRPr="006B168B" w:rsidRDefault="006B168B" w:rsidP="006B168B">
            <w:pPr>
              <w:ind w:left="-113" w:right="-113"/>
              <w:rPr>
                <w:color w:val="000000"/>
                <w:sz w:val="12"/>
                <w:szCs w:val="12"/>
              </w:rPr>
            </w:pPr>
            <w:r w:rsidRPr="006B168B">
              <w:rPr>
                <w:color w:val="000000"/>
                <w:sz w:val="12"/>
                <w:szCs w:val="12"/>
              </w:rPr>
              <w:t>БП-001441</w:t>
            </w:r>
          </w:p>
        </w:tc>
        <w:tc>
          <w:tcPr>
            <w:tcW w:w="435" w:type="dxa"/>
            <w:tcBorders>
              <w:top w:val="nil"/>
              <w:left w:val="nil"/>
              <w:bottom w:val="single" w:sz="4" w:space="0" w:color="auto"/>
              <w:right w:val="single" w:sz="4" w:space="0" w:color="auto"/>
            </w:tcBorders>
            <w:shd w:val="clear" w:color="auto" w:fill="auto"/>
            <w:vAlign w:val="center"/>
            <w:hideMark/>
          </w:tcPr>
          <w:p w14:paraId="1EA60F3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3A2D393" w14:textId="77777777" w:rsidR="006B168B" w:rsidRPr="006B168B" w:rsidRDefault="006B168B" w:rsidP="006B168B">
            <w:pPr>
              <w:ind w:left="-113" w:right="-113"/>
              <w:rPr>
                <w:color w:val="000000"/>
                <w:sz w:val="12"/>
                <w:szCs w:val="12"/>
              </w:rPr>
            </w:pPr>
            <w:r w:rsidRPr="006B168B">
              <w:rPr>
                <w:color w:val="000000"/>
                <w:sz w:val="12"/>
                <w:szCs w:val="12"/>
              </w:rPr>
              <w:t>2 388,42</w:t>
            </w:r>
          </w:p>
        </w:tc>
        <w:tc>
          <w:tcPr>
            <w:tcW w:w="455" w:type="dxa"/>
            <w:tcBorders>
              <w:top w:val="nil"/>
              <w:left w:val="nil"/>
              <w:bottom w:val="single" w:sz="4" w:space="0" w:color="auto"/>
              <w:right w:val="single" w:sz="4" w:space="0" w:color="auto"/>
            </w:tcBorders>
            <w:shd w:val="clear" w:color="auto" w:fill="auto"/>
            <w:vAlign w:val="center"/>
            <w:hideMark/>
          </w:tcPr>
          <w:p w14:paraId="789B8E6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2B2399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A58369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533057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1648E91" w14:textId="77777777" w:rsidR="006B168B" w:rsidRPr="006B168B" w:rsidRDefault="006B168B" w:rsidP="006B168B">
            <w:pPr>
              <w:ind w:left="-113" w:right="-113"/>
              <w:jc w:val="center"/>
              <w:rPr>
                <w:color w:val="000000"/>
                <w:sz w:val="12"/>
                <w:szCs w:val="12"/>
              </w:rPr>
            </w:pPr>
            <w:r w:rsidRPr="006B168B">
              <w:rPr>
                <w:color w:val="000000"/>
                <w:sz w:val="12"/>
                <w:szCs w:val="12"/>
              </w:rPr>
              <w:t>20</w:t>
            </w:r>
          </w:p>
        </w:tc>
        <w:tc>
          <w:tcPr>
            <w:tcW w:w="365" w:type="dxa"/>
            <w:tcBorders>
              <w:top w:val="nil"/>
              <w:left w:val="nil"/>
              <w:bottom w:val="single" w:sz="4" w:space="0" w:color="auto"/>
              <w:right w:val="single" w:sz="4" w:space="0" w:color="auto"/>
            </w:tcBorders>
            <w:shd w:val="clear" w:color="auto" w:fill="auto"/>
            <w:vAlign w:val="center"/>
            <w:hideMark/>
          </w:tcPr>
          <w:p w14:paraId="49BE292A" w14:textId="77777777" w:rsidR="006B168B" w:rsidRPr="006B168B" w:rsidRDefault="006B168B" w:rsidP="006B168B">
            <w:pPr>
              <w:ind w:left="-113" w:right="-113"/>
              <w:jc w:val="center"/>
              <w:rPr>
                <w:color w:val="000000"/>
                <w:sz w:val="12"/>
                <w:szCs w:val="12"/>
              </w:rPr>
            </w:pPr>
            <w:r w:rsidRPr="006B168B">
              <w:rPr>
                <w:color w:val="000000"/>
                <w:sz w:val="12"/>
                <w:szCs w:val="12"/>
              </w:rPr>
              <w:t>1 771,41</w:t>
            </w:r>
          </w:p>
        </w:tc>
        <w:tc>
          <w:tcPr>
            <w:tcW w:w="481" w:type="dxa"/>
            <w:tcBorders>
              <w:top w:val="nil"/>
              <w:left w:val="nil"/>
              <w:bottom w:val="single" w:sz="4" w:space="0" w:color="auto"/>
              <w:right w:val="single" w:sz="4" w:space="0" w:color="auto"/>
            </w:tcBorders>
            <w:shd w:val="clear" w:color="auto" w:fill="auto"/>
            <w:vAlign w:val="center"/>
            <w:hideMark/>
          </w:tcPr>
          <w:p w14:paraId="1F3E1DF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D0FF07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7898C8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2E0FBD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C298CE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10EEC5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48E3D9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FDEB914" w14:textId="77777777" w:rsidR="006B168B" w:rsidRPr="006B168B" w:rsidRDefault="006B168B" w:rsidP="006B168B">
            <w:pPr>
              <w:ind w:left="-113" w:right="-113"/>
              <w:jc w:val="center"/>
              <w:rPr>
                <w:color w:val="000000"/>
                <w:sz w:val="12"/>
                <w:szCs w:val="12"/>
              </w:rPr>
            </w:pPr>
            <w:r w:rsidRPr="006B168B">
              <w:rPr>
                <w:color w:val="000000"/>
                <w:sz w:val="12"/>
                <w:szCs w:val="12"/>
              </w:rPr>
              <w:t>238,84</w:t>
            </w:r>
          </w:p>
        </w:tc>
        <w:tc>
          <w:tcPr>
            <w:tcW w:w="365" w:type="dxa"/>
            <w:tcBorders>
              <w:top w:val="nil"/>
              <w:left w:val="nil"/>
              <w:bottom w:val="single" w:sz="4" w:space="0" w:color="auto"/>
              <w:right w:val="single" w:sz="4" w:space="0" w:color="auto"/>
            </w:tcBorders>
            <w:shd w:val="clear" w:color="auto" w:fill="auto"/>
            <w:vAlign w:val="center"/>
            <w:hideMark/>
          </w:tcPr>
          <w:p w14:paraId="2E6F2213" w14:textId="77777777" w:rsidR="006B168B" w:rsidRPr="006B168B" w:rsidRDefault="006B168B" w:rsidP="006B168B">
            <w:pPr>
              <w:ind w:left="-113" w:right="-113"/>
              <w:jc w:val="center"/>
              <w:rPr>
                <w:color w:val="000000"/>
                <w:sz w:val="12"/>
                <w:szCs w:val="12"/>
              </w:rPr>
            </w:pPr>
            <w:r w:rsidRPr="006B168B">
              <w:rPr>
                <w:color w:val="000000"/>
                <w:sz w:val="12"/>
                <w:szCs w:val="12"/>
              </w:rPr>
              <w:t>1 293,73</w:t>
            </w:r>
          </w:p>
        </w:tc>
        <w:tc>
          <w:tcPr>
            <w:tcW w:w="365" w:type="dxa"/>
            <w:tcBorders>
              <w:top w:val="nil"/>
              <w:left w:val="nil"/>
              <w:bottom w:val="single" w:sz="4" w:space="0" w:color="auto"/>
              <w:right w:val="single" w:sz="4" w:space="0" w:color="auto"/>
            </w:tcBorders>
            <w:shd w:val="clear" w:color="auto" w:fill="auto"/>
            <w:vAlign w:val="center"/>
            <w:hideMark/>
          </w:tcPr>
          <w:p w14:paraId="787B00F9" w14:textId="77777777" w:rsidR="006B168B" w:rsidRPr="006B168B" w:rsidRDefault="006B168B" w:rsidP="006B168B">
            <w:pPr>
              <w:ind w:left="-113" w:right="-113"/>
              <w:jc w:val="center"/>
              <w:rPr>
                <w:color w:val="000000"/>
                <w:sz w:val="12"/>
                <w:szCs w:val="12"/>
              </w:rPr>
            </w:pPr>
            <w:r w:rsidRPr="006B168B">
              <w:rPr>
                <w:color w:val="000000"/>
                <w:sz w:val="12"/>
                <w:szCs w:val="12"/>
              </w:rPr>
              <w:t>1 054,89</w:t>
            </w:r>
          </w:p>
        </w:tc>
        <w:tc>
          <w:tcPr>
            <w:tcW w:w="453" w:type="dxa"/>
            <w:tcBorders>
              <w:top w:val="nil"/>
              <w:left w:val="nil"/>
              <w:bottom w:val="single" w:sz="4" w:space="0" w:color="auto"/>
              <w:right w:val="single" w:sz="4" w:space="0" w:color="auto"/>
            </w:tcBorders>
            <w:shd w:val="clear" w:color="auto" w:fill="auto"/>
            <w:vAlign w:val="center"/>
            <w:hideMark/>
          </w:tcPr>
          <w:p w14:paraId="21E15B00" w14:textId="77777777" w:rsidR="006B168B" w:rsidRPr="006B168B" w:rsidRDefault="006B168B" w:rsidP="006B168B">
            <w:pPr>
              <w:ind w:left="-113" w:right="-113"/>
              <w:jc w:val="center"/>
              <w:rPr>
                <w:color w:val="000000"/>
                <w:sz w:val="12"/>
                <w:szCs w:val="12"/>
              </w:rPr>
            </w:pPr>
            <w:r w:rsidRPr="006B168B">
              <w:rPr>
                <w:color w:val="000000"/>
                <w:sz w:val="12"/>
                <w:szCs w:val="12"/>
              </w:rPr>
              <w:t>1 174,31</w:t>
            </w:r>
          </w:p>
        </w:tc>
        <w:tc>
          <w:tcPr>
            <w:tcW w:w="358" w:type="dxa"/>
            <w:tcBorders>
              <w:top w:val="nil"/>
              <w:left w:val="nil"/>
              <w:bottom w:val="single" w:sz="4" w:space="0" w:color="auto"/>
              <w:right w:val="single" w:sz="4" w:space="0" w:color="auto"/>
            </w:tcBorders>
            <w:shd w:val="clear" w:color="auto" w:fill="auto"/>
            <w:vAlign w:val="center"/>
            <w:hideMark/>
          </w:tcPr>
          <w:p w14:paraId="5D6CE34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5589B5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34C7CC7" w14:textId="77777777" w:rsidR="006B168B" w:rsidRPr="006B168B" w:rsidRDefault="006B168B" w:rsidP="006B168B">
            <w:pPr>
              <w:ind w:left="-113" w:right="-113"/>
              <w:jc w:val="center"/>
              <w:rPr>
                <w:color w:val="000000"/>
                <w:sz w:val="12"/>
                <w:szCs w:val="12"/>
              </w:rPr>
            </w:pPr>
            <w:r w:rsidRPr="006B168B">
              <w:rPr>
                <w:color w:val="000000"/>
                <w:sz w:val="12"/>
                <w:szCs w:val="12"/>
              </w:rPr>
              <w:t>238,84</w:t>
            </w:r>
          </w:p>
        </w:tc>
      </w:tr>
      <w:tr w:rsidR="006B168B" w:rsidRPr="006B168B" w14:paraId="637FEA93"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BCEA5EB" w14:textId="77777777" w:rsidR="006B168B" w:rsidRPr="006B168B" w:rsidRDefault="006B168B" w:rsidP="006B168B">
            <w:pPr>
              <w:jc w:val="center"/>
              <w:rPr>
                <w:bCs/>
                <w:color w:val="000000"/>
                <w:sz w:val="12"/>
                <w:szCs w:val="12"/>
              </w:rPr>
            </w:pPr>
            <w:r w:rsidRPr="006B168B">
              <w:rPr>
                <w:bCs/>
                <w:color w:val="000000"/>
                <w:sz w:val="12"/>
                <w:szCs w:val="12"/>
              </w:rPr>
              <w:lastRenderedPageBreak/>
              <w:t> </w:t>
            </w:r>
          </w:p>
        </w:tc>
        <w:tc>
          <w:tcPr>
            <w:tcW w:w="661" w:type="dxa"/>
            <w:tcBorders>
              <w:top w:val="nil"/>
              <w:left w:val="nil"/>
              <w:bottom w:val="single" w:sz="4" w:space="0" w:color="auto"/>
              <w:right w:val="single" w:sz="4" w:space="0" w:color="auto"/>
            </w:tcBorders>
            <w:shd w:val="clear" w:color="auto" w:fill="auto"/>
            <w:vAlign w:val="center"/>
            <w:hideMark/>
          </w:tcPr>
          <w:p w14:paraId="41C010F9" w14:textId="77777777" w:rsidR="006B168B" w:rsidRPr="006B168B" w:rsidRDefault="006B168B" w:rsidP="006B168B">
            <w:pPr>
              <w:rPr>
                <w:color w:val="000000"/>
                <w:sz w:val="12"/>
                <w:szCs w:val="12"/>
              </w:rPr>
            </w:pPr>
            <w:r w:rsidRPr="006B168B">
              <w:rPr>
                <w:color w:val="000000"/>
                <w:sz w:val="12"/>
                <w:szCs w:val="12"/>
              </w:rPr>
              <w:t>Ленточный конвейер топливоподачи № 1 КТ-80 (ЗРК)</w:t>
            </w:r>
          </w:p>
        </w:tc>
        <w:tc>
          <w:tcPr>
            <w:tcW w:w="428" w:type="dxa"/>
            <w:tcBorders>
              <w:top w:val="nil"/>
              <w:left w:val="nil"/>
              <w:bottom w:val="single" w:sz="4" w:space="0" w:color="auto"/>
              <w:right w:val="single" w:sz="4" w:space="0" w:color="auto"/>
            </w:tcBorders>
            <w:shd w:val="clear" w:color="auto" w:fill="auto"/>
            <w:vAlign w:val="center"/>
            <w:hideMark/>
          </w:tcPr>
          <w:p w14:paraId="0057E9D1" w14:textId="77777777" w:rsidR="006B168B" w:rsidRPr="006B168B" w:rsidRDefault="006B168B" w:rsidP="006B168B">
            <w:pPr>
              <w:ind w:left="-113" w:right="-113"/>
              <w:rPr>
                <w:color w:val="000000"/>
                <w:sz w:val="12"/>
                <w:szCs w:val="12"/>
              </w:rPr>
            </w:pPr>
            <w:r w:rsidRPr="006B168B">
              <w:rPr>
                <w:color w:val="000000"/>
                <w:sz w:val="12"/>
                <w:szCs w:val="12"/>
              </w:rPr>
              <w:t>БП-001402</w:t>
            </w:r>
          </w:p>
        </w:tc>
        <w:tc>
          <w:tcPr>
            <w:tcW w:w="435" w:type="dxa"/>
            <w:tcBorders>
              <w:top w:val="nil"/>
              <w:left w:val="nil"/>
              <w:bottom w:val="single" w:sz="4" w:space="0" w:color="auto"/>
              <w:right w:val="single" w:sz="4" w:space="0" w:color="auto"/>
            </w:tcBorders>
            <w:shd w:val="clear" w:color="auto" w:fill="auto"/>
            <w:vAlign w:val="center"/>
            <w:hideMark/>
          </w:tcPr>
          <w:p w14:paraId="47B1A3B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4E32E9B" w14:textId="77777777" w:rsidR="006B168B" w:rsidRPr="006B168B" w:rsidRDefault="006B168B" w:rsidP="006B168B">
            <w:pPr>
              <w:ind w:left="-113" w:right="-113"/>
              <w:rPr>
                <w:color w:val="000000"/>
                <w:sz w:val="12"/>
                <w:szCs w:val="12"/>
              </w:rPr>
            </w:pPr>
            <w:r w:rsidRPr="006B168B">
              <w:rPr>
                <w:color w:val="000000"/>
                <w:sz w:val="12"/>
                <w:szCs w:val="12"/>
              </w:rPr>
              <w:t>195 847,04</w:t>
            </w:r>
          </w:p>
        </w:tc>
        <w:tc>
          <w:tcPr>
            <w:tcW w:w="455" w:type="dxa"/>
            <w:tcBorders>
              <w:top w:val="nil"/>
              <w:left w:val="nil"/>
              <w:bottom w:val="single" w:sz="4" w:space="0" w:color="auto"/>
              <w:right w:val="single" w:sz="4" w:space="0" w:color="auto"/>
            </w:tcBorders>
            <w:shd w:val="clear" w:color="auto" w:fill="auto"/>
            <w:vAlign w:val="center"/>
            <w:hideMark/>
          </w:tcPr>
          <w:p w14:paraId="1A7FA0D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D4B0CBD"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33468F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CAB3E9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08E1567" w14:textId="77777777" w:rsidR="006B168B" w:rsidRPr="006B168B" w:rsidRDefault="006B168B" w:rsidP="006B168B">
            <w:pPr>
              <w:ind w:left="-113" w:right="-113"/>
              <w:jc w:val="center"/>
              <w:rPr>
                <w:color w:val="000000"/>
                <w:sz w:val="12"/>
                <w:szCs w:val="12"/>
              </w:rPr>
            </w:pPr>
            <w:r w:rsidRPr="006B168B">
              <w:rPr>
                <w:color w:val="000000"/>
                <w:sz w:val="12"/>
                <w:szCs w:val="12"/>
              </w:rPr>
              <w:t>1 632</w:t>
            </w:r>
          </w:p>
        </w:tc>
        <w:tc>
          <w:tcPr>
            <w:tcW w:w="365" w:type="dxa"/>
            <w:tcBorders>
              <w:top w:val="nil"/>
              <w:left w:val="nil"/>
              <w:bottom w:val="single" w:sz="4" w:space="0" w:color="auto"/>
              <w:right w:val="single" w:sz="4" w:space="0" w:color="auto"/>
            </w:tcBorders>
            <w:shd w:val="clear" w:color="auto" w:fill="auto"/>
            <w:vAlign w:val="center"/>
            <w:hideMark/>
          </w:tcPr>
          <w:p w14:paraId="75D800BC" w14:textId="77777777" w:rsidR="006B168B" w:rsidRPr="006B168B" w:rsidRDefault="006B168B" w:rsidP="006B168B">
            <w:pPr>
              <w:ind w:left="-113" w:right="-113"/>
              <w:jc w:val="center"/>
              <w:rPr>
                <w:color w:val="000000"/>
                <w:sz w:val="12"/>
                <w:szCs w:val="12"/>
              </w:rPr>
            </w:pPr>
            <w:r w:rsidRPr="006B168B">
              <w:rPr>
                <w:color w:val="000000"/>
                <w:sz w:val="12"/>
                <w:szCs w:val="12"/>
              </w:rPr>
              <w:t>145 253,22</w:t>
            </w:r>
          </w:p>
        </w:tc>
        <w:tc>
          <w:tcPr>
            <w:tcW w:w="481" w:type="dxa"/>
            <w:tcBorders>
              <w:top w:val="nil"/>
              <w:left w:val="nil"/>
              <w:bottom w:val="single" w:sz="4" w:space="0" w:color="auto"/>
              <w:right w:val="single" w:sz="4" w:space="0" w:color="auto"/>
            </w:tcBorders>
            <w:shd w:val="clear" w:color="auto" w:fill="auto"/>
            <w:vAlign w:val="center"/>
            <w:hideMark/>
          </w:tcPr>
          <w:p w14:paraId="7AA110D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0104C0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C421B8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F2732E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DD9BE5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567B60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6BFA4C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1224063" w14:textId="77777777" w:rsidR="006B168B" w:rsidRPr="006B168B" w:rsidRDefault="006B168B" w:rsidP="006B168B">
            <w:pPr>
              <w:ind w:left="-113" w:right="-113"/>
              <w:jc w:val="center"/>
              <w:rPr>
                <w:color w:val="000000"/>
                <w:sz w:val="12"/>
                <w:szCs w:val="12"/>
              </w:rPr>
            </w:pPr>
            <w:r w:rsidRPr="006B168B">
              <w:rPr>
                <w:color w:val="000000"/>
                <w:sz w:val="12"/>
                <w:szCs w:val="12"/>
              </w:rPr>
              <w:t>19 584,70</w:t>
            </w:r>
          </w:p>
        </w:tc>
        <w:tc>
          <w:tcPr>
            <w:tcW w:w="365" w:type="dxa"/>
            <w:tcBorders>
              <w:top w:val="nil"/>
              <w:left w:val="nil"/>
              <w:bottom w:val="single" w:sz="4" w:space="0" w:color="auto"/>
              <w:right w:val="single" w:sz="4" w:space="0" w:color="auto"/>
            </w:tcBorders>
            <w:shd w:val="clear" w:color="auto" w:fill="auto"/>
            <w:vAlign w:val="center"/>
            <w:hideMark/>
          </w:tcPr>
          <w:p w14:paraId="7A0CEFBA" w14:textId="77777777" w:rsidR="006B168B" w:rsidRPr="006B168B" w:rsidRDefault="006B168B" w:rsidP="006B168B">
            <w:pPr>
              <w:ind w:left="-113" w:right="-113"/>
              <w:jc w:val="center"/>
              <w:rPr>
                <w:color w:val="000000"/>
                <w:sz w:val="12"/>
                <w:szCs w:val="12"/>
              </w:rPr>
            </w:pPr>
            <w:r w:rsidRPr="006B168B">
              <w:rPr>
                <w:color w:val="000000"/>
                <w:sz w:val="12"/>
                <w:szCs w:val="12"/>
              </w:rPr>
              <w:t>106 083,81</w:t>
            </w:r>
          </w:p>
        </w:tc>
        <w:tc>
          <w:tcPr>
            <w:tcW w:w="365" w:type="dxa"/>
            <w:tcBorders>
              <w:top w:val="nil"/>
              <w:left w:val="nil"/>
              <w:bottom w:val="single" w:sz="4" w:space="0" w:color="auto"/>
              <w:right w:val="single" w:sz="4" w:space="0" w:color="auto"/>
            </w:tcBorders>
            <w:shd w:val="clear" w:color="auto" w:fill="auto"/>
            <w:vAlign w:val="center"/>
            <w:hideMark/>
          </w:tcPr>
          <w:p w14:paraId="5D55A3A3" w14:textId="77777777" w:rsidR="006B168B" w:rsidRPr="006B168B" w:rsidRDefault="006B168B" w:rsidP="006B168B">
            <w:pPr>
              <w:ind w:left="-113" w:right="-113"/>
              <w:jc w:val="center"/>
              <w:rPr>
                <w:color w:val="000000"/>
                <w:sz w:val="12"/>
                <w:szCs w:val="12"/>
              </w:rPr>
            </w:pPr>
            <w:r w:rsidRPr="006B168B">
              <w:rPr>
                <w:color w:val="000000"/>
                <w:sz w:val="12"/>
                <w:szCs w:val="12"/>
              </w:rPr>
              <w:t>86 499,11</w:t>
            </w:r>
          </w:p>
        </w:tc>
        <w:tc>
          <w:tcPr>
            <w:tcW w:w="453" w:type="dxa"/>
            <w:tcBorders>
              <w:top w:val="nil"/>
              <w:left w:val="nil"/>
              <w:bottom w:val="single" w:sz="4" w:space="0" w:color="auto"/>
              <w:right w:val="single" w:sz="4" w:space="0" w:color="auto"/>
            </w:tcBorders>
            <w:shd w:val="clear" w:color="auto" w:fill="auto"/>
            <w:vAlign w:val="center"/>
            <w:hideMark/>
          </w:tcPr>
          <w:p w14:paraId="397381CD" w14:textId="77777777" w:rsidR="006B168B" w:rsidRPr="006B168B" w:rsidRDefault="006B168B" w:rsidP="006B168B">
            <w:pPr>
              <w:ind w:left="-113" w:right="-113"/>
              <w:jc w:val="center"/>
              <w:rPr>
                <w:color w:val="000000"/>
                <w:sz w:val="12"/>
                <w:szCs w:val="12"/>
              </w:rPr>
            </w:pPr>
            <w:r w:rsidRPr="006B168B">
              <w:rPr>
                <w:color w:val="000000"/>
                <w:sz w:val="12"/>
                <w:szCs w:val="12"/>
              </w:rPr>
              <w:t>96 291,46</w:t>
            </w:r>
          </w:p>
        </w:tc>
        <w:tc>
          <w:tcPr>
            <w:tcW w:w="358" w:type="dxa"/>
            <w:tcBorders>
              <w:top w:val="nil"/>
              <w:left w:val="nil"/>
              <w:bottom w:val="single" w:sz="4" w:space="0" w:color="auto"/>
              <w:right w:val="single" w:sz="4" w:space="0" w:color="auto"/>
            </w:tcBorders>
            <w:shd w:val="clear" w:color="auto" w:fill="auto"/>
            <w:vAlign w:val="center"/>
            <w:hideMark/>
          </w:tcPr>
          <w:p w14:paraId="1F476A4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1C58A6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25B4C03" w14:textId="77777777" w:rsidR="006B168B" w:rsidRPr="006B168B" w:rsidRDefault="006B168B" w:rsidP="006B168B">
            <w:pPr>
              <w:ind w:left="-113" w:right="-113"/>
              <w:jc w:val="center"/>
              <w:rPr>
                <w:color w:val="000000"/>
                <w:sz w:val="12"/>
                <w:szCs w:val="12"/>
              </w:rPr>
            </w:pPr>
            <w:r w:rsidRPr="006B168B">
              <w:rPr>
                <w:color w:val="000000"/>
                <w:sz w:val="12"/>
                <w:szCs w:val="12"/>
              </w:rPr>
              <w:t>19 584,70</w:t>
            </w:r>
          </w:p>
        </w:tc>
      </w:tr>
      <w:tr w:rsidR="006B168B" w:rsidRPr="006B168B" w14:paraId="4761A22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D57014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DD93F56" w14:textId="77777777" w:rsidR="006B168B" w:rsidRPr="006B168B" w:rsidRDefault="006B168B" w:rsidP="006B168B">
            <w:pPr>
              <w:rPr>
                <w:color w:val="000000"/>
                <w:sz w:val="12"/>
                <w:szCs w:val="12"/>
              </w:rPr>
            </w:pPr>
            <w:r w:rsidRPr="006B168B">
              <w:rPr>
                <w:color w:val="000000"/>
                <w:sz w:val="12"/>
                <w:szCs w:val="12"/>
              </w:rPr>
              <w:t>Ленточный конвейер топливоподачи № 2 КТ-80 (ЗРК)</w:t>
            </w:r>
          </w:p>
        </w:tc>
        <w:tc>
          <w:tcPr>
            <w:tcW w:w="428" w:type="dxa"/>
            <w:tcBorders>
              <w:top w:val="nil"/>
              <w:left w:val="nil"/>
              <w:bottom w:val="single" w:sz="4" w:space="0" w:color="auto"/>
              <w:right w:val="single" w:sz="4" w:space="0" w:color="auto"/>
            </w:tcBorders>
            <w:shd w:val="clear" w:color="auto" w:fill="auto"/>
            <w:vAlign w:val="center"/>
            <w:hideMark/>
          </w:tcPr>
          <w:p w14:paraId="225F9CB6" w14:textId="77777777" w:rsidR="006B168B" w:rsidRPr="006B168B" w:rsidRDefault="006B168B" w:rsidP="006B168B">
            <w:pPr>
              <w:ind w:left="-113" w:right="-113"/>
              <w:rPr>
                <w:color w:val="000000"/>
                <w:sz w:val="12"/>
                <w:szCs w:val="12"/>
              </w:rPr>
            </w:pPr>
            <w:r w:rsidRPr="006B168B">
              <w:rPr>
                <w:color w:val="000000"/>
                <w:sz w:val="12"/>
                <w:szCs w:val="12"/>
              </w:rPr>
              <w:t>БП-001403</w:t>
            </w:r>
          </w:p>
        </w:tc>
        <w:tc>
          <w:tcPr>
            <w:tcW w:w="435" w:type="dxa"/>
            <w:tcBorders>
              <w:top w:val="nil"/>
              <w:left w:val="nil"/>
              <w:bottom w:val="single" w:sz="4" w:space="0" w:color="auto"/>
              <w:right w:val="single" w:sz="4" w:space="0" w:color="auto"/>
            </w:tcBorders>
            <w:shd w:val="clear" w:color="auto" w:fill="auto"/>
            <w:vAlign w:val="center"/>
            <w:hideMark/>
          </w:tcPr>
          <w:p w14:paraId="490BBD1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2632148" w14:textId="77777777" w:rsidR="006B168B" w:rsidRPr="006B168B" w:rsidRDefault="006B168B" w:rsidP="006B168B">
            <w:pPr>
              <w:ind w:left="-113" w:right="-113"/>
              <w:rPr>
                <w:color w:val="000000"/>
                <w:sz w:val="12"/>
                <w:szCs w:val="12"/>
              </w:rPr>
            </w:pPr>
            <w:r w:rsidRPr="006B168B">
              <w:rPr>
                <w:color w:val="000000"/>
                <w:sz w:val="12"/>
                <w:szCs w:val="12"/>
              </w:rPr>
              <w:t>130 543,07</w:t>
            </w:r>
          </w:p>
        </w:tc>
        <w:tc>
          <w:tcPr>
            <w:tcW w:w="455" w:type="dxa"/>
            <w:tcBorders>
              <w:top w:val="nil"/>
              <w:left w:val="nil"/>
              <w:bottom w:val="single" w:sz="4" w:space="0" w:color="auto"/>
              <w:right w:val="single" w:sz="4" w:space="0" w:color="auto"/>
            </w:tcBorders>
            <w:shd w:val="clear" w:color="auto" w:fill="auto"/>
            <w:vAlign w:val="center"/>
            <w:hideMark/>
          </w:tcPr>
          <w:p w14:paraId="1000AAE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4A8973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2BED1A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D7DF35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3ED6496" w14:textId="77777777" w:rsidR="006B168B" w:rsidRPr="006B168B" w:rsidRDefault="006B168B" w:rsidP="006B168B">
            <w:pPr>
              <w:ind w:left="-113" w:right="-113"/>
              <w:jc w:val="center"/>
              <w:rPr>
                <w:color w:val="000000"/>
                <w:sz w:val="12"/>
                <w:szCs w:val="12"/>
              </w:rPr>
            </w:pPr>
            <w:r w:rsidRPr="006B168B">
              <w:rPr>
                <w:color w:val="000000"/>
                <w:sz w:val="12"/>
                <w:szCs w:val="12"/>
              </w:rPr>
              <w:t>1 088</w:t>
            </w:r>
          </w:p>
        </w:tc>
        <w:tc>
          <w:tcPr>
            <w:tcW w:w="365" w:type="dxa"/>
            <w:tcBorders>
              <w:top w:val="nil"/>
              <w:left w:val="nil"/>
              <w:bottom w:val="single" w:sz="4" w:space="0" w:color="auto"/>
              <w:right w:val="single" w:sz="4" w:space="0" w:color="auto"/>
            </w:tcBorders>
            <w:shd w:val="clear" w:color="auto" w:fill="auto"/>
            <w:vAlign w:val="center"/>
            <w:hideMark/>
          </w:tcPr>
          <w:p w14:paraId="2538C4CE" w14:textId="77777777" w:rsidR="006B168B" w:rsidRPr="006B168B" w:rsidRDefault="006B168B" w:rsidP="006B168B">
            <w:pPr>
              <w:ind w:left="-113" w:right="-113"/>
              <w:jc w:val="center"/>
              <w:rPr>
                <w:color w:val="000000"/>
                <w:sz w:val="12"/>
                <w:szCs w:val="12"/>
              </w:rPr>
            </w:pPr>
            <w:r w:rsidRPr="006B168B">
              <w:rPr>
                <w:color w:val="000000"/>
                <w:sz w:val="12"/>
                <w:szCs w:val="12"/>
              </w:rPr>
              <w:t>96 819,44</w:t>
            </w:r>
          </w:p>
        </w:tc>
        <w:tc>
          <w:tcPr>
            <w:tcW w:w="481" w:type="dxa"/>
            <w:tcBorders>
              <w:top w:val="nil"/>
              <w:left w:val="nil"/>
              <w:bottom w:val="single" w:sz="4" w:space="0" w:color="auto"/>
              <w:right w:val="single" w:sz="4" w:space="0" w:color="auto"/>
            </w:tcBorders>
            <w:shd w:val="clear" w:color="auto" w:fill="auto"/>
            <w:vAlign w:val="center"/>
            <w:hideMark/>
          </w:tcPr>
          <w:p w14:paraId="0DE2E56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487A71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320FA4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32F9F4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4FF8837"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A19A31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493500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272C543" w14:textId="77777777" w:rsidR="006B168B" w:rsidRPr="006B168B" w:rsidRDefault="006B168B" w:rsidP="006B168B">
            <w:pPr>
              <w:ind w:left="-113" w:right="-113"/>
              <w:jc w:val="center"/>
              <w:rPr>
                <w:color w:val="000000"/>
                <w:sz w:val="12"/>
                <w:szCs w:val="12"/>
              </w:rPr>
            </w:pPr>
            <w:r w:rsidRPr="006B168B">
              <w:rPr>
                <w:color w:val="000000"/>
                <w:sz w:val="12"/>
                <w:szCs w:val="12"/>
              </w:rPr>
              <w:t>13 054,31</w:t>
            </w:r>
          </w:p>
        </w:tc>
        <w:tc>
          <w:tcPr>
            <w:tcW w:w="365" w:type="dxa"/>
            <w:tcBorders>
              <w:top w:val="nil"/>
              <w:left w:val="nil"/>
              <w:bottom w:val="single" w:sz="4" w:space="0" w:color="auto"/>
              <w:right w:val="single" w:sz="4" w:space="0" w:color="auto"/>
            </w:tcBorders>
            <w:shd w:val="clear" w:color="auto" w:fill="auto"/>
            <w:vAlign w:val="center"/>
            <w:hideMark/>
          </w:tcPr>
          <w:p w14:paraId="28065A35" w14:textId="77777777" w:rsidR="006B168B" w:rsidRPr="006B168B" w:rsidRDefault="006B168B" w:rsidP="006B168B">
            <w:pPr>
              <w:ind w:left="-113" w:right="-113"/>
              <w:jc w:val="center"/>
              <w:rPr>
                <w:color w:val="000000"/>
                <w:sz w:val="12"/>
                <w:szCs w:val="12"/>
              </w:rPr>
            </w:pPr>
            <w:r w:rsidRPr="006B168B">
              <w:rPr>
                <w:color w:val="000000"/>
                <w:sz w:val="12"/>
                <w:szCs w:val="12"/>
              </w:rPr>
              <w:t>70 710,83</w:t>
            </w:r>
          </w:p>
        </w:tc>
        <w:tc>
          <w:tcPr>
            <w:tcW w:w="365" w:type="dxa"/>
            <w:tcBorders>
              <w:top w:val="nil"/>
              <w:left w:val="nil"/>
              <w:bottom w:val="single" w:sz="4" w:space="0" w:color="auto"/>
              <w:right w:val="single" w:sz="4" w:space="0" w:color="auto"/>
            </w:tcBorders>
            <w:shd w:val="clear" w:color="auto" w:fill="auto"/>
            <w:vAlign w:val="center"/>
            <w:hideMark/>
          </w:tcPr>
          <w:p w14:paraId="16BF65F1" w14:textId="77777777" w:rsidR="006B168B" w:rsidRPr="006B168B" w:rsidRDefault="006B168B" w:rsidP="006B168B">
            <w:pPr>
              <w:ind w:left="-113" w:right="-113"/>
              <w:jc w:val="center"/>
              <w:rPr>
                <w:color w:val="000000"/>
                <w:sz w:val="12"/>
                <w:szCs w:val="12"/>
              </w:rPr>
            </w:pPr>
            <w:r w:rsidRPr="006B168B">
              <w:rPr>
                <w:color w:val="000000"/>
                <w:sz w:val="12"/>
                <w:szCs w:val="12"/>
              </w:rPr>
              <w:t>57 656,52</w:t>
            </w:r>
          </w:p>
        </w:tc>
        <w:tc>
          <w:tcPr>
            <w:tcW w:w="453" w:type="dxa"/>
            <w:tcBorders>
              <w:top w:val="nil"/>
              <w:left w:val="nil"/>
              <w:bottom w:val="single" w:sz="4" w:space="0" w:color="auto"/>
              <w:right w:val="single" w:sz="4" w:space="0" w:color="auto"/>
            </w:tcBorders>
            <w:shd w:val="clear" w:color="auto" w:fill="auto"/>
            <w:vAlign w:val="center"/>
            <w:hideMark/>
          </w:tcPr>
          <w:p w14:paraId="47B69B5A" w14:textId="77777777" w:rsidR="006B168B" w:rsidRPr="006B168B" w:rsidRDefault="006B168B" w:rsidP="006B168B">
            <w:pPr>
              <w:ind w:left="-113" w:right="-113"/>
              <w:jc w:val="center"/>
              <w:rPr>
                <w:color w:val="000000"/>
                <w:sz w:val="12"/>
                <w:szCs w:val="12"/>
              </w:rPr>
            </w:pPr>
            <w:r w:rsidRPr="006B168B">
              <w:rPr>
                <w:color w:val="000000"/>
                <w:sz w:val="12"/>
                <w:szCs w:val="12"/>
              </w:rPr>
              <w:t>64 183,68</w:t>
            </w:r>
          </w:p>
        </w:tc>
        <w:tc>
          <w:tcPr>
            <w:tcW w:w="358" w:type="dxa"/>
            <w:tcBorders>
              <w:top w:val="nil"/>
              <w:left w:val="nil"/>
              <w:bottom w:val="single" w:sz="4" w:space="0" w:color="auto"/>
              <w:right w:val="single" w:sz="4" w:space="0" w:color="auto"/>
            </w:tcBorders>
            <w:shd w:val="clear" w:color="auto" w:fill="auto"/>
            <w:vAlign w:val="center"/>
            <w:hideMark/>
          </w:tcPr>
          <w:p w14:paraId="4372AC8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1509E6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CDA2246" w14:textId="77777777" w:rsidR="006B168B" w:rsidRPr="006B168B" w:rsidRDefault="006B168B" w:rsidP="006B168B">
            <w:pPr>
              <w:ind w:left="-113" w:right="-113"/>
              <w:jc w:val="center"/>
              <w:rPr>
                <w:color w:val="000000"/>
                <w:sz w:val="12"/>
                <w:szCs w:val="12"/>
              </w:rPr>
            </w:pPr>
            <w:r w:rsidRPr="006B168B">
              <w:rPr>
                <w:color w:val="000000"/>
                <w:sz w:val="12"/>
                <w:szCs w:val="12"/>
              </w:rPr>
              <w:t>13 054,31</w:t>
            </w:r>
          </w:p>
        </w:tc>
      </w:tr>
      <w:tr w:rsidR="006B168B" w:rsidRPr="006B168B" w14:paraId="6EAFD1E9"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795CFD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9541F23" w14:textId="77777777" w:rsidR="006B168B" w:rsidRPr="006B168B" w:rsidRDefault="006B168B" w:rsidP="006B168B">
            <w:pPr>
              <w:rPr>
                <w:color w:val="000000"/>
                <w:sz w:val="12"/>
                <w:szCs w:val="12"/>
              </w:rPr>
            </w:pPr>
            <w:r w:rsidRPr="006B168B">
              <w:rPr>
                <w:color w:val="000000"/>
                <w:sz w:val="12"/>
                <w:szCs w:val="12"/>
              </w:rPr>
              <w:t>Ленточный конвейер топливоподачи № 3 КТ-80 (ЗРК)</w:t>
            </w:r>
          </w:p>
        </w:tc>
        <w:tc>
          <w:tcPr>
            <w:tcW w:w="428" w:type="dxa"/>
            <w:tcBorders>
              <w:top w:val="nil"/>
              <w:left w:val="nil"/>
              <w:bottom w:val="single" w:sz="4" w:space="0" w:color="auto"/>
              <w:right w:val="single" w:sz="4" w:space="0" w:color="auto"/>
            </w:tcBorders>
            <w:shd w:val="clear" w:color="auto" w:fill="auto"/>
            <w:vAlign w:val="center"/>
            <w:hideMark/>
          </w:tcPr>
          <w:p w14:paraId="4B3B50FD" w14:textId="77777777" w:rsidR="006B168B" w:rsidRPr="006B168B" w:rsidRDefault="006B168B" w:rsidP="006B168B">
            <w:pPr>
              <w:ind w:left="-113" w:right="-113"/>
              <w:rPr>
                <w:color w:val="000000"/>
                <w:sz w:val="12"/>
                <w:szCs w:val="12"/>
              </w:rPr>
            </w:pPr>
            <w:r w:rsidRPr="006B168B">
              <w:rPr>
                <w:color w:val="000000"/>
                <w:sz w:val="12"/>
                <w:szCs w:val="12"/>
              </w:rPr>
              <w:t>БП-001404</w:t>
            </w:r>
          </w:p>
        </w:tc>
        <w:tc>
          <w:tcPr>
            <w:tcW w:w="435" w:type="dxa"/>
            <w:tcBorders>
              <w:top w:val="nil"/>
              <w:left w:val="nil"/>
              <w:bottom w:val="single" w:sz="4" w:space="0" w:color="auto"/>
              <w:right w:val="single" w:sz="4" w:space="0" w:color="auto"/>
            </w:tcBorders>
            <w:shd w:val="clear" w:color="auto" w:fill="auto"/>
            <w:vAlign w:val="center"/>
            <w:hideMark/>
          </w:tcPr>
          <w:p w14:paraId="3D9EDA7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230F2C9" w14:textId="77777777" w:rsidR="006B168B" w:rsidRPr="006B168B" w:rsidRDefault="006B168B" w:rsidP="006B168B">
            <w:pPr>
              <w:ind w:left="-113" w:right="-113"/>
              <w:rPr>
                <w:color w:val="000000"/>
                <w:sz w:val="12"/>
                <w:szCs w:val="12"/>
              </w:rPr>
            </w:pPr>
            <w:r w:rsidRPr="006B168B">
              <w:rPr>
                <w:color w:val="000000"/>
                <w:sz w:val="12"/>
                <w:szCs w:val="12"/>
              </w:rPr>
              <w:t>130 543,07</w:t>
            </w:r>
          </w:p>
        </w:tc>
        <w:tc>
          <w:tcPr>
            <w:tcW w:w="455" w:type="dxa"/>
            <w:tcBorders>
              <w:top w:val="nil"/>
              <w:left w:val="nil"/>
              <w:bottom w:val="single" w:sz="4" w:space="0" w:color="auto"/>
              <w:right w:val="single" w:sz="4" w:space="0" w:color="auto"/>
            </w:tcBorders>
            <w:shd w:val="clear" w:color="auto" w:fill="auto"/>
            <w:vAlign w:val="center"/>
            <w:hideMark/>
          </w:tcPr>
          <w:p w14:paraId="7ADEC8C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FC9909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2BD25D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D60431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0FA17AE" w14:textId="77777777" w:rsidR="006B168B" w:rsidRPr="006B168B" w:rsidRDefault="006B168B" w:rsidP="006B168B">
            <w:pPr>
              <w:ind w:left="-113" w:right="-113"/>
              <w:jc w:val="center"/>
              <w:rPr>
                <w:color w:val="000000"/>
                <w:sz w:val="12"/>
                <w:szCs w:val="12"/>
              </w:rPr>
            </w:pPr>
            <w:r w:rsidRPr="006B168B">
              <w:rPr>
                <w:color w:val="000000"/>
                <w:sz w:val="12"/>
                <w:szCs w:val="12"/>
              </w:rPr>
              <w:t>1 088</w:t>
            </w:r>
          </w:p>
        </w:tc>
        <w:tc>
          <w:tcPr>
            <w:tcW w:w="365" w:type="dxa"/>
            <w:tcBorders>
              <w:top w:val="nil"/>
              <w:left w:val="nil"/>
              <w:bottom w:val="single" w:sz="4" w:space="0" w:color="auto"/>
              <w:right w:val="single" w:sz="4" w:space="0" w:color="auto"/>
            </w:tcBorders>
            <w:shd w:val="clear" w:color="auto" w:fill="auto"/>
            <w:vAlign w:val="center"/>
            <w:hideMark/>
          </w:tcPr>
          <w:p w14:paraId="756B4EA4" w14:textId="77777777" w:rsidR="006B168B" w:rsidRPr="006B168B" w:rsidRDefault="006B168B" w:rsidP="006B168B">
            <w:pPr>
              <w:ind w:left="-113" w:right="-113"/>
              <w:jc w:val="center"/>
              <w:rPr>
                <w:color w:val="000000"/>
                <w:sz w:val="12"/>
                <w:szCs w:val="12"/>
              </w:rPr>
            </w:pPr>
            <w:r w:rsidRPr="006B168B">
              <w:rPr>
                <w:color w:val="000000"/>
                <w:sz w:val="12"/>
                <w:szCs w:val="12"/>
              </w:rPr>
              <w:t>96 819,44</w:t>
            </w:r>
          </w:p>
        </w:tc>
        <w:tc>
          <w:tcPr>
            <w:tcW w:w="481" w:type="dxa"/>
            <w:tcBorders>
              <w:top w:val="nil"/>
              <w:left w:val="nil"/>
              <w:bottom w:val="single" w:sz="4" w:space="0" w:color="auto"/>
              <w:right w:val="single" w:sz="4" w:space="0" w:color="auto"/>
            </w:tcBorders>
            <w:shd w:val="clear" w:color="auto" w:fill="auto"/>
            <w:vAlign w:val="center"/>
            <w:hideMark/>
          </w:tcPr>
          <w:p w14:paraId="30B4E10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6291E9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2881D7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ADE389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A2CD537"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4FC5DD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0A9108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0EB8B45" w14:textId="77777777" w:rsidR="006B168B" w:rsidRPr="006B168B" w:rsidRDefault="006B168B" w:rsidP="006B168B">
            <w:pPr>
              <w:ind w:left="-113" w:right="-113"/>
              <w:jc w:val="center"/>
              <w:rPr>
                <w:color w:val="000000"/>
                <w:sz w:val="12"/>
                <w:szCs w:val="12"/>
              </w:rPr>
            </w:pPr>
            <w:r w:rsidRPr="006B168B">
              <w:rPr>
                <w:color w:val="000000"/>
                <w:sz w:val="12"/>
                <w:szCs w:val="12"/>
              </w:rPr>
              <w:t>13 054,31</w:t>
            </w:r>
          </w:p>
        </w:tc>
        <w:tc>
          <w:tcPr>
            <w:tcW w:w="365" w:type="dxa"/>
            <w:tcBorders>
              <w:top w:val="nil"/>
              <w:left w:val="nil"/>
              <w:bottom w:val="single" w:sz="4" w:space="0" w:color="auto"/>
              <w:right w:val="single" w:sz="4" w:space="0" w:color="auto"/>
            </w:tcBorders>
            <w:shd w:val="clear" w:color="auto" w:fill="auto"/>
            <w:vAlign w:val="center"/>
            <w:hideMark/>
          </w:tcPr>
          <w:p w14:paraId="274A9E73" w14:textId="77777777" w:rsidR="006B168B" w:rsidRPr="006B168B" w:rsidRDefault="006B168B" w:rsidP="006B168B">
            <w:pPr>
              <w:ind w:left="-113" w:right="-113"/>
              <w:jc w:val="center"/>
              <w:rPr>
                <w:color w:val="000000"/>
                <w:sz w:val="12"/>
                <w:szCs w:val="12"/>
              </w:rPr>
            </w:pPr>
            <w:r w:rsidRPr="006B168B">
              <w:rPr>
                <w:color w:val="000000"/>
                <w:sz w:val="12"/>
                <w:szCs w:val="12"/>
              </w:rPr>
              <w:t>70 710,83</w:t>
            </w:r>
          </w:p>
        </w:tc>
        <w:tc>
          <w:tcPr>
            <w:tcW w:w="365" w:type="dxa"/>
            <w:tcBorders>
              <w:top w:val="nil"/>
              <w:left w:val="nil"/>
              <w:bottom w:val="single" w:sz="4" w:space="0" w:color="auto"/>
              <w:right w:val="single" w:sz="4" w:space="0" w:color="auto"/>
            </w:tcBorders>
            <w:shd w:val="clear" w:color="auto" w:fill="auto"/>
            <w:vAlign w:val="center"/>
            <w:hideMark/>
          </w:tcPr>
          <w:p w14:paraId="74AD6715" w14:textId="77777777" w:rsidR="006B168B" w:rsidRPr="006B168B" w:rsidRDefault="006B168B" w:rsidP="006B168B">
            <w:pPr>
              <w:ind w:left="-113" w:right="-113"/>
              <w:jc w:val="center"/>
              <w:rPr>
                <w:color w:val="000000"/>
                <w:sz w:val="12"/>
                <w:szCs w:val="12"/>
              </w:rPr>
            </w:pPr>
            <w:r w:rsidRPr="006B168B">
              <w:rPr>
                <w:color w:val="000000"/>
                <w:sz w:val="12"/>
                <w:szCs w:val="12"/>
              </w:rPr>
              <w:t>57 656,52</w:t>
            </w:r>
          </w:p>
        </w:tc>
        <w:tc>
          <w:tcPr>
            <w:tcW w:w="453" w:type="dxa"/>
            <w:tcBorders>
              <w:top w:val="nil"/>
              <w:left w:val="nil"/>
              <w:bottom w:val="single" w:sz="4" w:space="0" w:color="auto"/>
              <w:right w:val="single" w:sz="4" w:space="0" w:color="auto"/>
            </w:tcBorders>
            <w:shd w:val="clear" w:color="auto" w:fill="auto"/>
            <w:vAlign w:val="center"/>
            <w:hideMark/>
          </w:tcPr>
          <w:p w14:paraId="3B589182" w14:textId="77777777" w:rsidR="006B168B" w:rsidRPr="006B168B" w:rsidRDefault="006B168B" w:rsidP="006B168B">
            <w:pPr>
              <w:ind w:left="-113" w:right="-113"/>
              <w:jc w:val="center"/>
              <w:rPr>
                <w:color w:val="000000"/>
                <w:sz w:val="12"/>
                <w:szCs w:val="12"/>
              </w:rPr>
            </w:pPr>
            <w:r w:rsidRPr="006B168B">
              <w:rPr>
                <w:color w:val="000000"/>
                <w:sz w:val="12"/>
                <w:szCs w:val="12"/>
              </w:rPr>
              <w:t>64 183,68</w:t>
            </w:r>
          </w:p>
        </w:tc>
        <w:tc>
          <w:tcPr>
            <w:tcW w:w="358" w:type="dxa"/>
            <w:tcBorders>
              <w:top w:val="nil"/>
              <w:left w:val="nil"/>
              <w:bottom w:val="single" w:sz="4" w:space="0" w:color="auto"/>
              <w:right w:val="single" w:sz="4" w:space="0" w:color="auto"/>
            </w:tcBorders>
            <w:shd w:val="clear" w:color="auto" w:fill="auto"/>
            <w:vAlign w:val="center"/>
            <w:hideMark/>
          </w:tcPr>
          <w:p w14:paraId="4FD2EBE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9B03E2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94C4996" w14:textId="77777777" w:rsidR="006B168B" w:rsidRPr="006B168B" w:rsidRDefault="006B168B" w:rsidP="006B168B">
            <w:pPr>
              <w:ind w:left="-113" w:right="-113"/>
              <w:jc w:val="center"/>
              <w:rPr>
                <w:color w:val="000000"/>
                <w:sz w:val="12"/>
                <w:szCs w:val="12"/>
              </w:rPr>
            </w:pPr>
            <w:r w:rsidRPr="006B168B">
              <w:rPr>
                <w:color w:val="000000"/>
                <w:sz w:val="12"/>
                <w:szCs w:val="12"/>
              </w:rPr>
              <w:t>13 054,31</w:t>
            </w:r>
          </w:p>
        </w:tc>
      </w:tr>
      <w:tr w:rsidR="006B168B" w:rsidRPr="006B168B" w14:paraId="5786FC2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A14D05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B89FE83" w14:textId="77777777" w:rsidR="006B168B" w:rsidRPr="006B168B" w:rsidRDefault="006B168B" w:rsidP="006B168B">
            <w:pPr>
              <w:rPr>
                <w:color w:val="000000"/>
                <w:sz w:val="12"/>
                <w:szCs w:val="12"/>
              </w:rPr>
            </w:pPr>
            <w:r w:rsidRPr="006B168B">
              <w:rPr>
                <w:color w:val="000000"/>
                <w:sz w:val="12"/>
                <w:szCs w:val="12"/>
              </w:rPr>
              <w:t>Модуль (10х4)</w:t>
            </w:r>
          </w:p>
        </w:tc>
        <w:tc>
          <w:tcPr>
            <w:tcW w:w="428" w:type="dxa"/>
            <w:tcBorders>
              <w:top w:val="nil"/>
              <w:left w:val="nil"/>
              <w:bottom w:val="single" w:sz="4" w:space="0" w:color="auto"/>
              <w:right w:val="single" w:sz="4" w:space="0" w:color="auto"/>
            </w:tcBorders>
            <w:shd w:val="clear" w:color="auto" w:fill="auto"/>
            <w:vAlign w:val="center"/>
            <w:hideMark/>
          </w:tcPr>
          <w:p w14:paraId="37F5BE0F" w14:textId="77777777" w:rsidR="006B168B" w:rsidRPr="006B168B" w:rsidRDefault="006B168B" w:rsidP="006B168B">
            <w:pPr>
              <w:ind w:left="-113" w:right="-113"/>
              <w:rPr>
                <w:color w:val="000000"/>
                <w:sz w:val="12"/>
                <w:szCs w:val="12"/>
              </w:rPr>
            </w:pPr>
            <w:r w:rsidRPr="006B168B">
              <w:rPr>
                <w:color w:val="000000"/>
                <w:sz w:val="12"/>
                <w:szCs w:val="12"/>
              </w:rPr>
              <w:t>БП-002125</w:t>
            </w:r>
          </w:p>
        </w:tc>
        <w:tc>
          <w:tcPr>
            <w:tcW w:w="435" w:type="dxa"/>
            <w:tcBorders>
              <w:top w:val="nil"/>
              <w:left w:val="nil"/>
              <w:bottom w:val="single" w:sz="4" w:space="0" w:color="auto"/>
              <w:right w:val="single" w:sz="4" w:space="0" w:color="auto"/>
            </w:tcBorders>
            <w:shd w:val="clear" w:color="auto" w:fill="auto"/>
            <w:vAlign w:val="center"/>
            <w:hideMark/>
          </w:tcPr>
          <w:p w14:paraId="6989107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A490529" w14:textId="77777777" w:rsidR="006B168B" w:rsidRPr="006B168B" w:rsidRDefault="006B168B" w:rsidP="006B168B">
            <w:pPr>
              <w:ind w:left="-113" w:right="-113"/>
              <w:rPr>
                <w:color w:val="000000"/>
                <w:sz w:val="12"/>
                <w:szCs w:val="12"/>
              </w:rPr>
            </w:pPr>
            <w:r w:rsidRPr="006B168B">
              <w:rPr>
                <w:color w:val="000000"/>
                <w:sz w:val="12"/>
                <w:szCs w:val="12"/>
              </w:rPr>
              <w:t>127 609,02</w:t>
            </w:r>
          </w:p>
        </w:tc>
        <w:tc>
          <w:tcPr>
            <w:tcW w:w="455" w:type="dxa"/>
            <w:tcBorders>
              <w:top w:val="nil"/>
              <w:left w:val="nil"/>
              <w:bottom w:val="single" w:sz="4" w:space="0" w:color="auto"/>
              <w:right w:val="single" w:sz="4" w:space="0" w:color="auto"/>
            </w:tcBorders>
            <w:shd w:val="clear" w:color="auto" w:fill="auto"/>
            <w:vAlign w:val="center"/>
            <w:hideMark/>
          </w:tcPr>
          <w:p w14:paraId="6E57D99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B449FE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2B70D3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38244C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7956BAC" w14:textId="77777777" w:rsidR="006B168B" w:rsidRPr="006B168B" w:rsidRDefault="006B168B" w:rsidP="006B168B">
            <w:pPr>
              <w:ind w:left="-113" w:right="-113"/>
              <w:jc w:val="center"/>
              <w:rPr>
                <w:color w:val="000000"/>
                <w:sz w:val="12"/>
                <w:szCs w:val="12"/>
              </w:rPr>
            </w:pPr>
            <w:r w:rsidRPr="006B168B">
              <w:rPr>
                <w:color w:val="000000"/>
                <w:sz w:val="12"/>
                <w:szCs w:val="12"/>
              </w:rPr>
              <w:t>1 063</w:t>
            </w:r>
          </w:p>
        </w:tc>
        <w:tc>
          <w:tcPr>
            <w:tcW w:w="365" w:type="dxa"/>
            <w:tcBorders>
              <w:top w:val="nil"/>
              <w:left w:val="nil"/>
              <w:bottom w:val="single" w:sz="4" w:space="0" w:color="auto"/>
              <w:right w:val="single" w:sz="4" w:space="0" w:color="auto"/>
            </w:tcBorders>
            <w:shd w:val="clear" w:color="auto" w:fill="auto"/>
            <w:vAlign w:val="center"/>
            <w:hideMark/>
          </w:tcPr>
          <w:p w14:paraId="4A50761B" w14:textId="77777777" w:rsidR="006B168B" w:rsidRPr="006B168B" w:rsidRDefault="006B168B" w:rsidP="006B168B">
            <w:pPr>
              <w:ind w:left="-113" w:right="-113"/>
              <w:jc w:val="center"/>
              <w:rPr>
                <w:color w:val="000000"/>
                <w:sz w:val="12"/>
                <w:szCs w:val="12"/>
              </w:rPr>
            </w:pPr>
            <w:r w:rsidRPr="006B168B">
              <w:rPr>
                <w:color w:val="000000"/>
                <w:sz w:val="12"/>
                <w:szCs w:val="12"/>
              </w:rPr>
              <w:t>94 643,36</w:t>
            </w:r>
          </w:p>
        </w:tc>
        <w:tc>
          <w:tcPr>
            <w:tcW w:w="481" w:type="dxa"/>
            <w:tcBorders>
              <w:top w:val="nil"/>
              <w:left w:val="nil"/>
              <w:bottom w:val="single" w:sz="4" w:space="0" w:color="auto"/>
              <w:right w:val="single" w:sz="4" w:space="0" w:color="auto"/>
            </w:tcBorders>
            <w:shd w:val="clear" w:color="auto" w:fill="auto"/>
            <w:vAlign w:val="center"/>
            <w:hideMark/>
          </w:tcPr>
          <w:p w14:paraId="0BCFD4B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F20EB7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CF7074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BDF2C1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BAAA35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C49945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DCD26A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2517691" w14:textId="77777777" w:rsidR="006B168B" w:rsidRPr="006B168B" w:rsidRDefault="006B168B" w:rsidP="006B168B">
            <w:pPr>
              <w:ind w:left="-113" w:right="-113"/>
              <w:jc w:val="center"/>
              <w:rPr>
                <w:color w:val="000000"/>
                <w:sz w:val="12"/>
                <w:szCs w:val="12"/>
              </w:rPr>
            </w:pPr>
            <w:r w:rsidRPr="006B168B">
              <w:rPr>
                <w:color w:val="000000"/>
                <w:sz w:val="12"/>
                <w:szCs w:val="12"/>
              </w:rPr>
              <w:t>12 760,90</w:t>
            </w:r>
          </w:p>
        </w:tc>
        <w:tc>
          <w:tcPr>
            <w:tcW w:w="365" w:type="dxa"/>
            <w:tcBorders>
              <w:top w:val="nil"/>
              <w:left w:val="nil"/>
              <w:bottom w:val="single" w:sz="4" w:space="0" w:color="auto"/>
              <w:right w:val="single" w:sz="4" w:space="0" w:color="auto"/>
            </w:tcBorders>
            <w:shd w:val="clear" w:color="auto" w:fill="auto"/>
            <w:vAlign w:val="center"/>
            <w:hideMark/>
          </w:tcPr>
          <w:p w14:paraId="7A3E6998" w14:textId="77777777" w:rsidR="006B168B" w:rsidRPr="006B168B" w:rsidRDefault="006B168B" w:rsidP="006B168B">
            <w:pPr>
              <w:ind w:left="-113" w:right="-113"/>
              <w:jc w:val="center"/>
              <w:rPr>
                <w:color w:val="000000"/>
                <w:sz w:val="12"/>
                <w:szCs w:val="12"/>
              </w:rPr>
            </w:pPr>
            <w:r w:rsidRPr="006B168B">
              <w:rPr>
                <w:color w:val="000000"/>
                <w:sz w:val="12"/>
                <w:szCs w:val="12"/>
              </w:rPr>
              <w:t>69 121,55</w:t>
            </w:r>
          </w:p>
        </w:tc>
        <w:tc>
          <w:tcPr>
            <w:tcW w:w="365" w:type="dxa"/>
            <w:tcBorders>
              <w:top w:val="nil"/>
              <w:left w:val="nil"/>
              <w:bottom w:val="single" w:sz="4" w:space="0" w:color="auto"/>
              <w:right w:val="single" w:sz="4" w:space="0" w:color="auto"/>
            </w:tcBorders>
            <w:shd w:val="clear" w:color="auto" w:fill="auto"/>
            <w:vAlign w:val="center"/>
            <w:hideMark/>
          </w:tcPr>
          <w:p w14:paraId="4765F304" w14:textId="77777777" w:rsidR="006B168B" w:rsidRPr="006B168B" w:rsidRDefault="006B168B" w:rsidP="006B168B">
            <w:pPr>
              <w:ind w:left="-113" w:right="-113"/>
              <w:jc w:val="center"/>
              <w:rPr>
                <w:color w:val="000000"/>
                <w:sz w:val="12"/>
                <w:szCs w:val="12"/>
              </w:rPr>
            </w:pPr>
            <w:r w:rsidRPr="006B168B">
              <w:rPr>
                <w:color w:val="000000"/>
                <w:sz w:val="12"/>
                <w:szCs w:val="12"/>
              </w:rPr>
              <w:t>56 360,65</w:t>
            </w:r>
          </w:p>
        </w:tc>
        <w:tc>
          <w:tcPr>
            <w:tcW w:w="453" w:type="dxa"/>
            <w:tcBorders>
              <w:top w:val="nil"/>
              <w:left w:val="nil"/>
              <w:bottom w:val="single" w:sz="4" w:space="0" w:color="auto"/>
              <w:right w:val="single" w:sz="4" w:space="0" w:color="auto"/>
            </w:tcBorders>
            <w:shd w:val="clear" w:color="auto" w:fill="auto"/>
            <w:vAlign w:val="center"/>
            <w:hideMark/>
          </w:tcPr>
          <w:p w14:paraId="2D28B19A" w14:textId="77777777" w:rsidR="006B168B" w:rsidRPr="006B168B" w:rsidRDefault="006B168B" w:rsidP="006B168B">
            <w:pPr>
              <w:ind w:left="-113" w:right="-113"/>
              <w:jc w:val="center"/>
              <w:rPr>
                <w:color w:val="000000"/>
                <w:sz w:val="12"/>
                <w:szCs w:val="12"/>
              </w:rPr>
            </w:pPr>
            <w:r w:rsidRPr="006B168B">
              <w:rPr>
                <w:color w:val="000000"/>
                <w:sz w:val="12"/>
                <w:szCs w:val="12"/>
              </w:rPr>
              <w:t>62 741,10</w:t>
            </w:r>
          </w:p>
        </w:tc>
        <w:tc>
          <w:tcPr>
            <w:tcW w:w="358" w:type="dxa"/>
            <w:tcBorders>
              <w:top w:val="nil"/>
              <w:left w:val="nil"/>
              <w:bottom w:val="single" w:sz="4" w:space="0" w:color="auto"/>
              <w:right w:val="single" w:sz="4" w:space="0" w:color="auto"/>
            </w:tcBorders>
            <w:shd w:val="clear" w:color="auto" w:fill="auto"/>
            <w:vAlign w:val="center"/>
            <w:hideMark/>
          </w:tcPr>
          <w:p w14:paraId="0D322FE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965357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AC01F8C" w14:textId="77777777" w:rsidR="006B168B" w:rsidRPr="006B168B" w:rsidRDefault="006B168B" w:rsidP="006B168B">
            <w:pPr>
              <w:ind w:left="-113" w:right="-113"/>
              <w:jc w:val="center"/>
              <w:rPr>
                <w:color w:val="000000"/>
                <w:sz w:val="12"/>
                <w:szCs w:val="12"/>
              </w:rPr>
            </w:pPr>
            <w:r w:rsidRPr="006B168B">
              <w:rPr>
                <w:color w:val="000000"/>
                <w:sz w:val="12"/>
                <w:szCs w:val="12"/>
              </w:rPr>
              <w:t>12 760,90</w:t>
            </w:r>
          </w:p>
        </w:tc>
      </w:tr>
      <w:tr w:rsidR="006B168B" w:rsidRPr="006B168B" w14:paraId="11156BF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0832F4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3BA17A6" w14:textId="77777777" w:rsidR="006B168B" w:rsidRPr="006B168B" w:rsidRDefault="006B168B" w:rsidP="006B168B">
            <w:pPr>
              <w:rPr>
                <w:color w:val="000000"/>
                <w:sz w:val="12"/>
                <w:szCs w:val="12"/>
              </w:rPr>
            </w:pPr>
            <w:r w:rsidRPr="006B168B">
              <w:rPr>
                <w:color w:val="000000"/>
                <w:sz w:val="12"/>
                <w:szCs w:val="12"/>
              </w:rPr>
              <w:t>Насос 1К 100-65-250 с эл.дв. 45кВт 3000об\мин.</w:t>
            </w:r>
          </w:p>
        </w:tc>
        <w:tc>
          <w:tcPr>
            <w:tcW w:w="428" w:type="dxa"/>
            <w:tcBorders>
              <w:top w:val="nil"/>
              <w:left w:val="nil"/>
              <w:bottom w:val="single" w:sz="4" w:space="0" w:color="auto"/>
              <w:right w:val="single" w:sz="4" w:space="0" w:color="auto"/>
            </w:tcBorders>
            <w:shd w:val="clear" w:color="auto" w:fill="auto"/>
            <w:vAlign w:val="center"/>
            <w:hideMark/>
          </w:tcPr>
          <w:p w14:paraId="452A3F8E" w14:textId="77777777" w:rsidR="006B168B" w:rsidRPr="006B168B" w:rsidRDefault="006B168B" w:rsidP="006B168B">
            <w:pPr>
              <w:ind w:left="-113" w:right="-113"/>
              <w:rPr>
                <w:color w:val="000000"/>
                <w:sz w:val="12"/>
                <w:szCs w:val="12"/>
              </w:rPr>
            </w:pPr>
            <w:r w:rsidRPr="006B168B">
              <w:rPr>
                <w:color w:val="000000"/>
                <w:sz w:val="12"/>
                <w:szCs w:val="12"/>
              </w:rPr>
              <w:t>БП-001444</w:t>
            </w:r>
          </w:p>
        </w:tc>
        <w:tc>
          <w:tcPr>
            <w:tcW w:w="435" w:type="dxa"/>
            <w:tcBorders>
              <w:top w:val="nil"/>
              <w:left w:val="nil"/>
              <w:bottom w:val="single" w:sz="4" w:space="0" w:color="auto"/>
              <w:right w:val="single" w:sz="4" w:space="0" w:color="auto"/>
            </w:tcBorders>
            <w:shd w:val="clear" w:color="auto" w:fill="auto"/>
            <w:vAlign w:val="center"/>
            <w:hideMark/>
          </w:tcPr>
          <w:p w14:paraId="00D4F4F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4C775EA" w14:textId="77777777" w:rsidR="006B168B" w:rsidRPr="006B168B" w:rsidRDefault="006B168B" w:rsidP="006B168B">
            <w:pPr>
              <w:ind w:left="-113" w:right="-113"/>
              <w:rPr>
                <w:color w:val="000000"/>
                <w:sz w:val="12"/>
                <w:szCs w:val="12"/>
              </w:rPr>
            </w:pPr>
            <w:r w:rsidRPr="006B168B">
              <w:rPr>
                <w:color w:val="000000"/>
                <w:sz w:val="12"/>
                <w:szCs w:val="12"/>
              </w:rPr>
              <w:t>2 534,21</w:t>
            </w:r>
          </w:p>
        </w:tc>
        <w:tc>
          <w:tcPr>
            <w:tcW w:w="455" w:type="dxa"/>
            <w:tcBorders>
              <w:top w:val="nil"/>
              <w:left w:val="nil"/>
              <w:bottom w:val="single" w:sz="4" w:space="0" w:color="auto"/>
              <w:right w:val="single" w:sz="4" w:space="0" w:color="auto"/>
            </w:tcBorders>
            <w:shd w:val="clear" w:color="auto" w:fill="auto"/>
            <w:vAlign w:val="center"/>
            <w:hideMark/>
          </w:tcPr>
          <w:p w14:paraId="730349F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039FB7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B7086D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6F240C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6AABA46" w14:textId="77777777" w:rsidR="006B168B" w:rsidRPr="006B168B" w:rsidRDefault="006B168B" w:rsidP="006B168B">
            <w:pPr>
              <w:ind w:left="-113" w:right="-113"/>
              <w:jc w:val="center"/>
              <w:rPr>
                <w:color w:val="000000"/>
                <w:sz w:val="12"/>
                <w:szCs w:val="12"/>
              </w:rPr>
            </w:pPr>
            <w:r w:rsidRPr="006B168B">
              <w:rPr>
                <w:color w:val="000000"/>
                <w:sz w:val="12"/>
                <w:szCs w:val="12"/>
              </w:rPr>
              <w:t>21</w:t>
            </w:r>
          </w:p>
        </w:tc>
        <w:tc>
          <w:tcPr>
            <w:tcW w:w="365" w:type="dxa"/>
            <w:tcBorders>
              <w:top w:val="nil"/>
              <w:left w:val="nil"/>
              <w:bottom w:val="single" w:sz="4" w:space="0" w:color="auto"/>
              <w:right w:val="single" w:sz="4" w:space="0" w:color="auto"/>
            </w:tcBorders>
            <w:shd w:val="clear" w:color="auto" w:fill="auto"/>
            <w:vAlign w:val="center"/>
            <w:hideMark/>
          </w:tcPr>
          <w:p w14:paraId="3EB8F5EF" w14:textId="77777777" w:rsidR="006B168B" w:rsidRPr="006B168B" w:rsidRDefault="006B168B" w:rsidP="006B168B">
            <w:pPr>
              <w:ind w:left="-113" w:right="-113"/>
              <w:jc w:val="center"/>
              <w:rPr>
                <w:color w:val="000000"/>
                <w:sz w:val="12"/>
                <w:szCs w:val="12"/>
              </w:rPr>
            </w:pPr>
            <w:r w:rsidRPr="006B168B">
              <w:rPr>
                <w:color w:val="000000"/>
                <w:sz w:val="12"/>
                <w:szCs w:val="12"/>
              </w:rPr>
              <w:t>1 879,54</w:t>
            </w:r>
          </w:p>
        </w:tc>
        <w:tc>
          <w:tcPr>
            <w:tcW w:w="481" w:type="dxa"/>
            <w:tcBorders>
              <w:top w:val="nil"/>
              <w:left w:val="nil"/>
              <w:bottom w:val="single" w:sz="4" w:space="0" w:color="auto"/>
              <w:right w:val="single" w:sz="4" w:space="0" w:color="auto"/>
            </w:tcBorders>
            <w:shd w:val="clear" w:color="auto" w:fill="auto"/>
            <w:vAlign w:val="center"/>
            <w:hideMark/>
          </w:tcPr>
          <w:p w14:paraId="58BF97E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9328C9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347A43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E73B06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742C11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6F5BA16"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BF0C31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E7864B9" w14:textId="77777777" w:rsidR="006B168B" w:rsidRPr="006B168B" w:rsidRDefault="006B168B" w:rsidP="006B168B">
            <w:pPr>
              <w:ind w:left="-113" w:right="-113"/>
              <w:jc w:val="center"/>
              <w:rPr>
                <w:color w:val="000000"/>
                <w:sz w:val="12"/>
                <w:szCs w:val="12"/>
              </w:rPr>
            </w:pPr>
            <w:r w:rsidRPr="006B168B">
              <w:rPr>
                <w:color w:val="000000"/>
                <w:sz w:val="12"/>
                <w:szCs w:val="12"/>
              </w:rPr>
              <w:t>253,42</w:t>
            </w:r>
          </w:p>
        </w:tc>
        <w:tc>
          <w:tcPr>
            <w:tcW w:w="365" w:type="dxa"/>
            <w:tcBorders>
              <w:top w:val="nil"/>
              <w:left w:val="nil"/>
              <w:bottom w:val="single" w:sz="4" w:space="0" w:color="auto"/>
              <w:right w:val="single" w:sz="4" w:space="0" w:color="auto"/>
            </w:tcBorders>
            <w:shd w:val="clear" w:color="auto" w:fill="auto"/>
            <w:vAlign w:val="center"/>
            <w:hideMark/>
          </w:tcPr>
          <w:p w14:paraId="1BBD0F96" w14:textId="77777777" w:rsidR="006B168B" w:rsidRPr="006B168B" w:rsidRDefault="006B168B" w:rsidP="006B168B">
            <w:pPr>
              <w:ind w:left="-113" w:right="-113"/>
              <w:jc w:val="center"/>
              <w:rPr>
                <w:color w:val="000000"/>
                <w:sz w:val="12"/>
                <w:szCs w:val="12"/>
              </w:rPr>
            </w:pPr>
            <w:r w:rsidRPr="006B168B">
              <w:rPr>
                <w:color w:val="000000"/>
                <w:sz w:val="12"/>
                <w:szCs w:val="12"/>
              </w:rPr>
              <w:t>1 372,70</w:t>
            </w:r>
          </w:p>
        </w:tc>
        <w:tc>
          <w:tcPr>
            <w:tcW w:w="365" w:type="dxa"/>
            <w:tcBorders>
              <w:top w:val="nil"/>
              <w:left w:val="nil"/>
              <w:bottom w:val="single" w:sz="4" w:space="0" w:color="auto"/>
              <w:right w:val="single" w:sz="4" w:space="0" w:color="auto"/>
            </w:tcBorders>
            <w:shd w:val="clear" w:color="auto" w:fill="auto"/>
            <w:vAlign w:val="center"/>
            <w:hideMark/>
          </w:tcPr>
          <w:p w14:paraId="3F0BA311" w14:textId="77777777" w:rsidR="006B168B" w:rsidRPr="006B168B" w:rsidRDefault="006B168B" w:rsidP="006B168B">
            <w:pPr>
              <w:ind w:left="-113" w:right="-113"/>
              <w:jc w:val="center"/>
              <w:rPr>
                <w:color w:val="000000"/>
                <w:sz w:val="12"/>
                <w:szCs w:val="12"/>
              </w:rPr>
            </w:pPr>
            <w:r w:rsidRPr="006B168B">
              <w:rPr>
                <w:color w:val="000000"/>
                <w:sz w:val="12"/>
                <w:szCs w:val="12"/>
              </w:rPr>
              <w:t>1 119,28</w:t>
            </w:r>
          </w:p>
        </w:tc>
        <w:tc>
          <w:tcPr>
            <w:tcW w:w="453" w:type="dxa"/>
            <w:tcBorders>
              <w:top w:val="nil"/>
              <w:left w:val="nil"/>
              <w:bottom w:val="single" w:sz="4" w:space="0" w:color="auto"/>
              <w:right w:val="single" w:sz="4" w:space="0" w:color="auto"/>
            </w:tcBorders>
            <w:shd w:val="clear" w:color="auto" w:fill="auto"/>
            <w:vAlign w:val="center"/>
            <w:hideMark/>
          </w:tcPr>
          <w:p w14:paraId="3C7B9825" w14:textId="77777777" w:rsidR="006B168B" w:rsidRPr="006B168B" w:rsidRDefault="006B168B" w:rsidP="006B168B">
            <w:pPr>
              <w:ind w:left="-113" w:right="-113"/>
              <w:jc w:val="center"/>
              <w:rPr>
                <w:color w:val="000000"/>
                <w:sz w:val="12"/>
                <w:szCs w:val="12"/>
              </w:rPr>
            </w:pPr>
            <w:r w:rsidRPr="006B168B">
              <w:rPr>
                <w:color w:val="000000"/>
                <w:sz w:val="12"/>
                <w:szCs w:val="12"/>
              </w:rPr>
              <w:t>1 245,99</w:t>
            </w:r>
          </w:p>
        </w:tc>
        <w:tc>
          <w:tcPr>
            <w:tcW w:w="358" w:type="dxa"/>
            <w:tcBorders>
              <w:top w:val="nil"/>
              <w:left w:val="nil"/>
              <w:bottom w:val="single" w:sz="4" w:space="0" w:color="auto"/>
              <w:right w:val="single" w:sz="4" w:space="0" w:color="auto"/>
            </w:tcBorders>
            <w:shd w:val="clear" w:color="auto" w:fill="auto"/>
            <w:vAlign w:val="center"/>
            <w:hideMark/>
          </w:tcPr>
          <w:p w14:paraId="6C889C8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FE9E61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B2E0F7F" w14:textId="77777777" w:rsidR="006B168B" w:rsidRPr="006B168B" w:rsidRDefault="006B168B" w:rsidP="006B168B">
            <w:pPr>
              <w:ind w:left="-113" w:right="-113"/>
              <w:jc w:val="center"/>
              <w:rPr>
                <w:color w:val="000000"/>
                <w:sz w:val="12"/>
                <w:szCs w:val="12"/>
              </w:rPr>
            </w:pPr>
            <w:r w:rsidRPr="006B168B">
              <w:rPr>
                <w:color w:val="000000"/>
                <w:sz w:val="12"/>
                <w:szCs w:val="12"/>
              </w:rPr>
              <w:t>253,42</w:t>
            </w:r>
          </w:p>
        </w:tc>
      </w:tr>
      <w:tr w:rsidR="006B168B" w:rsidRPr="006B168B" w14:paraId="287E67D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DDC44C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647D39A" w14:textId="77777777" w:rsidR="006B168B" w:rsidRPr="006B168B" w:rsidRDefault="006B168B" w:rsidP="006B168B">
            <w:pPr>
              <w:rPr>
                <w:color w:val="000000"/>
                <w:sz w:val="12"/>
                <w:szCs w:val="12"/>
              </w:rPr>
            </w:pPr>
            <w:r w:rsidRPr="006B168B">
              <w:rPr>
                <w:color w:val="000000"/>
                <w:sz w:val="12"/>
                <w:szCs w:val="12"/>
              </w:rPr>
              <w:t>Насос 200 Д 90</w:t>
            </w:r>
          </w:p>
        </w:tc>
        <w:tc>
          <w:tcPr>
            <w:tcW w:w="428" w:type="dxa"/>
            <w:tcBorders>
              <w:top w:val="nil"/>
              <w:left w:val="nil"/>
              <w:bottom w:val="single" w:sz="4" w:space="0" w:color="auto"/>
              <w:right w:val="single" w:sz="4" w:space="0" w:color="auto"/>
            </w:tcBorders>
            <w:shd w:val="clear" w:color="auto" w:fill="auto"/>
            <w:vAlign w:val="center"/>
            <w:hideMark/>
          </w:tcPr>
          <w:p w14:paraId="0C8D62BC" w14:textId="77777777" w:rsidR="006B168B" w:rsidRPr="006B168B" w:rsidRDefault="006B168B" w:rsidP="006B168B">
            <w:pPr>
              <w:ind w:left="-113" w:right="-113"/>
              <w:rPr>
                <w:color w:val="000000"/>
                <w:sz w:val="12"/>
                <w:szCs w:val="12"/>
              </w:rPr>
            </w:pPr>
            <w:r w:rsidRPr="006B168B">
              <w:rPr>
                <w:color w:val="000000"/>
                <w:sz w:val="12"/>
                <w:szCs w:val="12"/>
              </w:rPr>
              <w:t>БП-001445</w:t>
            </w:r>
          </w:p>
        </w:tc>
        <w:tc>
          <w:tcPr>
            <w:tcW w:w="435" w:type="dxa"/>
            <w:tcBorders>
              <w:top w:val="nil"/>
              <w:left w:val="nil"/>
              <w:bottom w:val="single" w:sz="4" w:space="0" w:color="auto"/>
              <w:right w:val="single" w:sz="4" w:space="0" w:color="auto"/>
            </w:tcBorders>
            <w:shd w:val="clear" w:color="auto" w:fill="auto"/>
            <w:vAlign w:val="center"/>
            <w:hideMark/>
          </w:tcPr>
          <w:p w14:paraId="27118B1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71174BA" w14:textId="77777777" w:rsidR="006B168B" w:rsidRPr="006B168B" w:rsidRDefault="006B168B" w:rsidP="006B168B">
            <w:pPr>
              <w:ind w:left="-113" w:right="-113"/>
              <w:rPr>
                <w:color w:val="000000"/>
                <w:sz w:val="12"/>
                <w:szCs w:val="12"/>
              </w:rPr>
            </w:pPr>
            <w:r w:rsidRPr="006B168B">
              <w:rPr>
                <w:color w:val="000000"/>
                <w:sz w:val="12"/>
                <w:szCs w:val="12"/>
              </w:rPr>
              <w:t>2 100,76</w:t>
            </w:r>
          </w:p>
        </w:tc>
        <w:tc>
          <w:tcPr>
            <w:tcW w:w="455" w:type="dxa"/>
            <w:tcBorders>
              <w:top w:val="nil"/>
              <w:left w:val="nil"/>
              <w:bottom w:val="single" w:sz="4" w:space="0" w:color="auto"/>
              <w:right w:val="single" w:sz="4" w:space="0" w:color="auto"/>
            </w:tcBorders>
            <w:shd w:val="clear" w:color="auto" w:fill="auto"/>
            <w:vAlign w:val="center"/>
            <w:hideMark/>
          </w:tcPr>
          <w:p w14:paraId="23B7E41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0B5AB4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479B99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CD178B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B103043" w14:textId="77777777" w:rsidR="006B168B" w:rsidRPr="006B168B" w:rsidRDefault="006B168B" w:rsidP="006B168B">
            <w:pPr>
              <w:ind w:left="-113" w:right="-113"/>
              <w:jc w:val="center"/>
              <w:rPr>
                <w:color w:val="000000"/>
                <w:sz w:val="12"/>
                <w:szCs w:val="12"/>
              </w:rPr>
            </w:pPr>
            <w:r w:rsidRPr="006B168B">
              <w:rPr>
                <w:color w:val="000000"/>
                <w:sz w:val="12"/>
                <w:szCs w:val="12"/>
              </w:rPr>
              <w:t>18</w:t>
            </w:r>
          </w:p>
        </w:tc>
        <w:tc>
          <w:tcPr>
            <w:tcW w:w="365" w:type="dxa"/>
            <w:tcBorders>
              <w:top w:val="nil"/>
              <w:left w:val="nil"/>
              <w:bottom w:val="single" w:sz="4" w:space="0" w:color="auto"/>
              <w:right w:val="single" w:sz="4" w:space="0" w:color="auto"/>
            </w:tcBorders>
            <w:shd w:val="clear" w:color="auto" w:fill="auto"/>
            <w:vAlign w:val="center"/>
            <w:hideMark/>
          </w:tcPr>
          <w:p w14:paraId="47184DE3" w14:textId="77777777" w:rsidR="006B168B" w:rsidRPr="006B168B" w:rsidRDefault="006B168B" w:rsidP="006B168B">
            <w:pPr>
              <w:ind w:left="-113" w:right="-113"/>
              <w:jc w:val="center"/>
              <w:rPr>
                <w:color w:val="000000"/>
                <w:sz w:val="12"/>
                <w:szCs w:val="12"/>
              </w:rPr>
            </w:pPr>
            <w:r w:rsidRPr="006B168B">
              <w:rPr>
                <w:color w:val="000000"/>
                <w:sz w:val="12"/>
                <w:szCs w:val="12"/>
              </w:rPr>
              <w:t>1 558,06</w:t>
            </w:r>
          </w:p>
        </w:tc>
        <w:tc>
          <w:tcPr>
            <w:tcW w:w="481" w:type="dxa"/>
            <w:tcBorders>
              <w:top w:val="nil"/>
              <w:left w:val="nil"/>
              <w:bottom w:val="single" w:sz="4" w:space="0" w:color="auto"/>
              <w:right w:val="single" w:sz="4" w:space="0" w:color="auto"/>
            </w:tcBorders>
            <w:shd w:val="clear" w:color="auto" w:fill="auto"/>
            <w:vAlign w:val="center"/>
            <w:hideMark/>
          </w:tcPr>
          <w:p w14:paraId="0A70C54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34BDC2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04A7F7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508DF4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069B77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2AF93C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4C489A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2E11E57" w14:textId="77777777" w:rsidR="006B168B" w:rsidRPr="006B168B" w:rsidRDefault="006B168B" w:rsidP="006B168B">
            <w:pPr>
              <w:ind w:left="-113" w:right="-113"/>
              <w:jc w:val="center"/>
              <w:rPr>
                <w:color w:val="000000"/>
                <w:sz w:val="12"/>
                <w:szCs w:val="12"/>
              </w:rPr>
            </w:pPr>
            <w:r w:rsidRPr="006B168B">
              <w:rPr>
                <w:color w:val="000000"/>
                <w:sz w:val="12"/>
                <w:szCs w:val="12"/>
              </w:rPr>
              <w:t>210,08</w:t>
            </w:r>
          </w:p>
        </w:tc>
        <w:tc>
          <w:tcPr>
            <w:tcW w:w="365" w:type="dxa"/>
            <w:tcBorders>
              <w:top w:val="nil"/>
              <w:left w:val="nil"/>
              <w:bottom w:val="single" w:sz="4" w:space="0" w:color="auto"/>
              <w:right w:val="single" w:sz="4" w:space="0" w:color="auto"/>
            </w:tcBorders>
            <w:shd w:val="clear" w:color="auto" w:fill="auto"/>
            <w:vAlign w:val="center"/>
            <w:hideMark/>
          </w:tcPr>
          <w:p w14:paraId="1155A735" w14:textId="77777777" w:rsidR="006B168B" w:rsidRPr="006B168B" w:rsidRDefault="006B168B" w:rsidP="006B168B">
            <w:pPr>
              <w:ind w:left="-113" w:right="-113"/>
              <w:jc w:val="center"/>
              <w:rPr>
                <w:color w:val="000000"/>
                <w:sz w:val="12"/>
                <w:szCs w:val="12"/>
              </w:rPr>
            </w:pPr>
            <w:r w:rsidRPr="006B168B">
              <w:rPr>
                <w:color w:val="000000"/>
                <w:sz w:val="12"/>
                <w:szCs w:val="12"/>
              </w:rPr>
              <w:t>1 137,91</w:t>
            </w:r>
          </w:p>
        </w:tc>
        <w:tc>
          <w:tcPr>
            <w:tcW w:w="365" w:type="dxa"/>
            <w:tcBorders>
              <w:top w:val="nil"/>
              <w:left w:val="nil"/>
              <w:bottom w:val="single" w:sz="4" w:space="0" w:color="auto"/>
              <w:right w:val="single" w:sz="4" w:space="0" w:color="auto"/>
            </w:tcBorders>
            <w:shd w:val="clear" w:color="auto" w:fill="auto"/>
            <w:vAlign w:val="center"/>
            <w:hideMark/>
          </w:tcPr>
          <w:p w14:paraId="1DFC4731" w14:textId="77777777" w:rsidR="006B168B" w:rsidRPr="006B168B" w:rsidRDefault="006B168B" w:rsidP="006B168B">
            <w:pPr>
              <w:ind w:left="-113" w:right="-113"/>
              <w:jc w:val="center"/>
              <w:rPr>
                <w:color w:val="000000"/>
                <w:sz w:val="12"/>
                <w:szCs w:val="12"/>
              </w:rPr>
            </w:pPr>
            <w:r w:rsidRPr="006B168B">
              <w:rPr>
                <w:color w:val="000000"/>
                <w:sz w:val="12"/>
                <w:szCs w:val="12"/>
              </w:rPr>
              <w:t>927,84</w:t>
            </w:r>
          </w:p>
        </w:tc>
        <w:tc>
          <w:tcPr>
            <w:tcW w:w="453" w:type="dxa"/>
            <w:tcBorders>
              <w:top w:val="nil"/>
              <w:left w:val="nil"/>
              <w:bottom w:val="single" w:sz="4" w:space="0" w:color="auto"/>
              <w:right w:val="single" w:sz="4" w:space="0" w:color="auto"/>
            </w:tcBorders>
            <w:shd w:val="clear" w:color="auto" w:fill="auto"/>
            <w:vAlign w:val="center"/>
            <w:hideMark/>
          </w:tcPr>
          <w:p w14:paraId="7243F059" w14:textId="77777777" w:rsidR="006B168B" w:rsidRPr="006B168B" w:rsidRDefault="006B168B" w:rsidP="006B168B">
            <w:pPr>
              <w:ind w:left="-113" w:right="-113"/>
              <w:jc w:val="center"/>
              <w:rPr>
                <w:color w:val="000000"/>
                <w:sz w:val="12"/>
                <w:szCs w:val="12"/>
              </w:rPr>
            </w:pPr>
            <w:r w:rsidRPr="006B168B">
              <w:rPr>
                <w:color w:val="000000"/>
                <w:sz w:val="12"/>
                <w:szCs w:val="12"/>
              </w:rPr>
              <w:t>1 032,87</w:t>
            </w:r>
          </w:p>
        </w:tc>
        <w:tc>
          <w:tcPr>
            <w:tcW w:w="358" w:type="dxa"/>
            <w:tcBorders>
              <w:top w:val="nil"/>
              <w:left w:val="nil"/>
              <w:bottom w:val="single" w:sz="4" w:space="0" w:color="auto"/>
              <w:right w:val="single" w:sz="4" w:space="0" w:color="auto"/>
            </w:tcBorders>
            <w:shd w:val="clear" w:color="auto" w:fill="auto"/>
            <w:vAlign w:val="center"/>
            <w:hideMark/>
          </w:tcPr>
          <w:p w14:paraId="3368867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BFB27B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D2FA94A" w14:textId="77777777" w:rsidR="006B168B" w:rsidRPr="006B168B" w:rsidRDefault="006B168B" w:rsidP="006B168B">
            <w:pPr>
              <w:ind w:left="-113" w:right="-113"/>
              <w:jc w:val="center"/>
              <w:rPr>
                <w:color w:val="000000"/>
                <w:sz w:val="12"/>
                <w:szCs w:val="12"/>
              </w:rPr>
            </w:pPr>
            <w:r w:rsidRPr="006B168B">
              <w:rPr>
                <w:color w:val="000000"/>
                <w:sz w:val="12"/>
                <w:szCs w:val="12"/>
              </w:rPr>
              <w:t>210,08</w:t>
            </w:r>
          </w:p>
        </w:tc>
      </w:tr>
      <w:tr w:rsidR="006B168B" w:rsidRPr="006B168B" w14:paraId="29B8501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4630CA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6E9698A" w14:textId="77777777" w:rsidR="006B168B" w:rsidRPr="006B168B" w:rsidRDefault="006B168B" w:rsidP="006B168B">
            <w:pPr>
              <w:rPr>
                <w:color w:val="000000"/>
                <w:sz w:val="12"/>
                <w:szCs w:val="12"/>
              </w:rPr>
            </w:pPr>
            <w:r w:rsidRPr="006B168B">
              <w:rPr>
                <w:color w:val="000000"/>
                <w:sz w:val="12"/>
                <w:szCs w:val="12"/>
              </w:rPr>
              <w:t>Насос PAV10RKP1D</w:t>
            </w:r>
          </w:p>
        </w:tc>
        <w:tc>
          <w:tcPr>
            <w:tcW w:w="428" w:type="dxa"/>
            <w:tcBorders>
              <w:top w:val="nil"/>
              <w:left w:val="nil"/>
              <w:bottom w:val="single" w:sz="4" w:space="0" w:color="auto"/>
              <w:right w:val="single" w:sz="4" w:space="0" w:color="auto"/>
            </w:tcBorders>
            <w:shd w:val="clear" w:color="auto" w:fill="auto"/>
            <w:vAlign w:val="center"/>
            <w:hideMark/>
          </w:tcPr>
          <w:p w14:paraId="3382AB2D" w14:textId="77777777" w:rsidR="006B168B" w:rsidRPr="006B168B" w:rsidRDefault="006B168B" w:rsidP="006B168B">
            <w:pPr>
              <w:ind w:left="-113" w:right="-113"/>
              <w:rPr>
                <w:color w:val="000000"/>
                <w:sz w:val="12"/>
                <w:szCs w:val="12"/>
              </w:rPr>
            </w:pPr>
            <w:r w:rsidRPr="006B168B">
              <w:rPr>
                <w:color w:val="000000"/>
                <w:sz w:val="12"/>
                <w:szCs w:val="12"/>
              </w:rPr>
              <w:t>БП-001446</w:t>
            </w:r>
          </w:p>
        </w:tc>
        <w:tc>
          <w:tcPr>
            <w:tcW w:w="435" w:type="dxa"/>
            <w:tcBorders>
              <w:top w:val="nil"/>
              <w:left w:val="nil"/>
              <w:bottom w:val="single" w:sz="4" w:space="0" w:color="auto"/>
              <w:right w:val="single" w:sz="4" w:space="0" w:color="auto"/>
            </w:tcBorders>
            <w:shd w:val="clear" w:color="auto" w:fill="auto"/>
            <w:vAlign w:val="center"/>
            <w:hideMark/>
          </w:tcPr>
          <w:p w14:paraId="36EDA13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54F4400" w14:textId="77777777" w:rsidR="006B168B" w:rsidRPr="006B168B" w:rsidRDefault="006B168B" w:rsidP="006B168B">
            <w:pPr>
              <w:ind w:left="-113" w:right="-113"/>
              <w:rPr>
                <w:color w:val="000000"/>
                <w:sz w:val="12"/>
                <w:szCs w:val="12"/>
              </w:rPr>
            </w:pPr>
            <w:r w:rsidRPr="006B168B">
              <w:rPr>
                <w:color w:val="000000"/>
                <w:sz w:val="12"/>
                <w:szCs w:val="12"/>
              </w:rPr>
              <w:t>2 084,37</w:t>
            </w:r>
          </w:p>
        </w:tc>
        <w:tc>
          <w:tcPr>
            <w:tcW w:w="455" w:type="dxa"/>
            <w:tcBorders>
              <w:top w:val="nil"/>
              <w:left w:val="nil"/>
              <w:bottom w:val="single" w:sz="4" w:space="0" w:color="auto"/>
              <w:right w:val="single" w:sz="4" w:space="0" w:color="auto"/>
            </w:tcBorders>
            <w:shd w:val="clear" w:color="auto" w:fill="auto"/>
            <w:vAlign w:val="center"/>
            <w:hideMark/>
          </w:tcPr>
          <w:p w14:paraId="5CF09F9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627842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504ADC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F8B38D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B10FEAE" w14:textId="77777777" w:rsidR="006B168B" w:rsidRPr="006B168B" w:rsidRDefault="006B168B" w:rsidP="006B168B">
            <w:pPr>
              <w:ind w:left="-113" w:right="-113"/>
              <w:jc w:val="center"/>
              <w:rPr>
                <w:color w:val="000000"/>
                <w:sz w:val="12"/>
                <w:szCs w:val="12"/>
              </w:rPr>
            </w:pPr>
            <w:r w:rsidRPr="006B168B">
              <w:rPr>
                <w:color w:val="000000"/>
                <w:sz w:val="12"/>
                <w:szCs w:val="12"/>
              </w:rPr>
              <w:t>17</w:t>
            </w:r>
          </w:p>
        </w:tc>
        <w:tc>
          <w:tcPr>
            <w:tcW w:w="365" w:type="dxa"/>
            <w:tcBorders>
              <w:top w:val="nil"/>
              <w:left w:val="nil"/>
              <w:bottom w:val="single" w:sz="4" w:space="0" w:color="auto"/>
              <w:right w:val="single" w:sz="4" w:space="0" w:color="auto"/>
            </w:tcBorders>
            <w:shd w:val="clear" w:color="auto" w:fill="auto"/>
            <w:vAlign w:val="center"/>
            <w:hideMark/>
          </w:tcPr>
          <w:p w14:paraId="160719E0" w14:textId="77777777" w:rsidR="006B168B" w:rsidRPr="006B168B" w:rsidRDefault="006B168B" w:rsidP="006B168B">
            <w:pPr>
              <w:ind w:left="-113" w:right="-113"/>
              <w:jc w:val="center"/>
              <w:rPr>
                <w:color w:val="000000"/>
                <w:sz w:val="12"/>
                <w:szCs w:val="12"/>
              </w:rPr>
            </w:pPr>
            <w:r w:rsidRPr="006B168B">
              <w:rPr>
                <w:color w:val="000000"/>
                <w:sz w:val="12"/>
                <w:szCs w:val="12"/>
              </w:rPr>
              <w:t>1 545,91</w:t>
            </w:r>
          </w:p>
        </w:tc>
        <w:tc>
          <w:tcPr>
            <w:tcW w:w="481" w:type="dxa"/>
            <w:tcBorders>
              <w:top w:val="nil"/>
              <w:left w:val="nil"/>
              <w:bottom w:val="single" w:sz="4" w:space="0" w:color="auto"/>
              <w:right w:val="single" w:sz="4" w:space="0" w:color="auto"/>
            </w:tcBorders>
            <w:shd w:val="clear" w:color="auto" w:fill="auto"/>
            <w:vAlign w:val="center"/>
            <w:hideMark/>
          </w:tcPr>
          <w:p w14:paraId="297876D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D743FD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FC11EB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EC48B5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521F37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28660C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83B2A0C"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0C90F51" w14:textId="77777777" w:rsidR="006B168B" w:rsidRPr="006B168B" w:rsidRDefault="006B168B" w:rsidP="006B168B">
            <w:pPr>
              <w:ind w:left="-113" w:right="-113"/>
              <w:jc w:val="center"/>
              <w:rPr>
                <w:color w:val="000000"/>
                <w:sz w:val="12"/>
                <w:szCs w:val="12"/>
              </w:rPr>
            </w:pPr>
            <w:r w:rsidRPr="006B168B">
              <w:rPr>
                <w:color w:val="000000"/>
                <w:sz w:val="12"/>
                <w:szCs w:val="12"/>
              </w:rPr>
              <w:t>208,44</w:t>
            </w:r>
          </w:p>
        </w:tc>
        <w:tc>
          <w:tcPr>
            <w:tcW w:w="365" w:type="dxa"/>
            <w:tcBorders>
              <w:top w:val="nil"/>
              <w:left w:val="nil"/>
              <w:bottom w:val="single" w:sz="4" w:space="0" w:color="auto"/>
              <w:right w:val="single" w:sz="4" w:space="0" w:color="auto"/>
            </w:tcBorders>
            <w:shd w:val="clear" w:color="auto" w:fill="auto"/>
            <w:vAlign w:val="center"/>
            <w:hideMark/>
          </w:tcPr>
          <w:p w14:paraId="0C5D51B3" w14:textId="77777777" w:rsidR="006B168B" w:rsidRPr="006B168B" w:rsidRDefault="006B168B" w:rsidP="006B168B">
            <w:pPr>
              <w:ind w:left="-113" w:right="-113"/>
              <w:jc w:val="center"/>
              <w:rPr>
                <w:color w:val="000000"/>
                <w:sz w:val="12"/>
                <w:szCs w:val="12"/>
              </w:rPr>
            </w:pPr>
            <w:r w:rsidRPr="006B168B">
              <w:rPr>
                <w:color w:val="000000"/>
                <w:sz w:val="12"/>
                <w:szCs w:val="12"/>
              </w:rPr>
              <w:t>1 129,03</w:t>
            </w:r>
          </w:p>
        </w:tc>
        <w:tc>
          <w:tcPr>
            <w:tcW w:w="365" w:type="dxa"/>
            <w:tcBorders>
              <w:top w:val="nil"/>
              <w:left w:val="nil"/>
              <w:bottom w:val="single" w:sz="4" w:space="0" w:color="auto"/>
              <w:right w:val="single" w:sz="4" w:space="0" w:color="auto"/>
            </w:tcBorders>
            <w:shd w:val="clear" w:color="auto" w:fill="auto"/>
            <w:vAlign w:val="center"/>
            <w:hideMark/>
          </w:tcPr>
          <w:p w14:paraId="7313E723" w14:textId="77777777" w:rsidR="006B168B" w:rsidRPr="006B168B" w:rsidRDefault="006B168B" w:rsidP="006B168B">
            <w:pPr>
              <w:ind w:left="-113" w:right="-113"/>
              <w:jc w:val="center"/>
              <w:rPr>
                <w:color w:val="000000"/>
                <w:sz w:val="12"/>
                <w:szCs w:val="12"/>
              </w:rPr>
            </w:pPr>
            <w:r w:rsidRPr="006B168B">
              <w:rPr>
                <w:color w:val="000000"/>
                <w:sz w:val="12"/>
                <w:szCs w:val="12"/>
              </w:rPr>
              <w:t>920,60</w:t>
            </w:r>
          </w:p>
        </w:tc>
        <w:tc>
          <w:tcPr>
            <w:tcW w:w="453" w:type="dxa"/>
            <w:tcBorders>
              <w:top w:val="nil"/>
              <w:left w:val="nil"/>
              <w:bottom w:val="single" w:sz="4" w:space="0" w:color="auto"/>
              <w:right w:val="single" w:sz="4" w:space="0" w:color="auto"/>
            </w:tcBorders>
            <w:shd w:val="clear" w:color="auto" w:fill="auto"/>
            <w:vAlign w:val="center"/>
            <w:hideMark/>
          </w:tcPr>
          <w:p w14:paraId="5D9722DF" w14:textId="77777777" w:rsidR="006B168B" w:rsidRPr="006B168B" w:rsidRDefault="006B168B" w:rsidP="006B168B">
            <w:pPr>
              <w:ind w:left="-113" w:right="-113"/>
              <w:jc w:val="center"/>
              <w:rPr>
                <w:color w:val="000000"/>
                <w:sz w:val="12"/>
                <w:szCs w:val="12"/>
              </w:rPr>
            </w:pPr>
            <w:r w:rsidRPr="006B168B">
              <w:rPr>
                <w:color w:val="000000"/>
                <w:sz w:val="12"/>
                <w:szCs w:val="12"/>
              </w:rPr>
              <w:t>1 024,82</w:t>
            </w:r>
          </w:p>
        </w:tc>
        <w:tc>
          <w:tcPr>
            <w:tcW w:w="358" w:type="dxa"/>
            <w:tcBorders>
              <w:top w:val="nil"/>
              <w:left w:val="nil"/>
              <w:bottom w:val="single" w:sz="4" w:space="0" w:color="auto"/>
              <w:right w:val="single" w:sz="4" w:space="0" w:color="auto"/>
            </w:tcBorders>
            <w:shd w:val="clear" w:color="auto" w:fill="auto"/>
            <w:vAlign w:val="center"/>
            <w:hideMark/>
          </w:tcPr>
          <w:p w14:paraId="0A21BA4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AF3F38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BD29C06" w14:textId="77777777" w:rsidR="006B168B" w:rsidRPr="006B168B" w:rsidRDefault="006B168B" w:rsidP="006B168B">
            <w:pPr>
              <w:ind w:left="-113" w:right="-113"/>
              <w:jc w:val="center"/>
              <w:rPr>
                <w:color w:val="000000"/>
                <w:sz w:val="12"/>
                <w:szCs w:val="12"/>
              </w:rPr>
            </w:pPr>
            <w:r w:rsidRPr="006B168B">
              <w:rPr>
                <w:color w:val="000000"/>
                <w:sz w:val="12"/>
                <w:szCs w:val="12"/>
              </w:rPr>
              <w:t>208,44</w:t>
            </w:r>
          </w:p>
        </w:tc>
      </w:tr>
      <w:tr w:rsidR="006B168B" w:rsidRPr="006B168B" w14:paraId="72F3FDBF"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EE49DB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383C495" w14:textId="77777777" w:rsidR="006B168B" w:rsidRPr="006B168B" w:rsidRDefault="006B168B" w:rsidP="006B168B">
            <w:pPr>
              <w:rPr>
                <w:color w:val="000000"/>
                <w:sz w:val="12"/>
                <w:szCs w:val="12"/>
              </w:rPr>
            </w:pPr>
            <w:r w:rsidRPr="006B168B">
              <w:rPr>
                <w:color w:val="000000"/>
                <w:sz w:val="12"/>
                <w:szCs w:val="12"/>
              </w:rPr>
              <w:t>Насос Д 320-50</w:t>
            </w:r>
          </w:p>
        </w:tc>
        <w:tc>
          <w:tcPr>
            <w:tcW w:w="428" w:type="dxa"/>
            <w:tcBorders>
              <w:top w:val="nil"/>
              <w:left w:val="nil"/>
              <w:bottom w:val="single" w:sz="4" w:space="0" w:color="auto"/>
              <w:right w:val="single" w:sz="4" w:space="0" w:color="auto"/>
            </w:tcBorders>
            <w:shd w:val="clear" w:color="auto" w:fill="auto"/>
            <w:vAlign w:val="center"/>
            <w:hideMark/>
          </w:tcPr>
          <w:p w14:paraId="31196411" w14:textId="77777777" w:rsidR="006B168B" w:rsidRPr="006B168B" w:rsidRDefault="006B168B" w:rsidP="006B168B">
            <w:pPr>
              <w:ind w:left="-113" w:right="-113"/>
              <w:rPr>
                <w:color w:val="000000"/>
                <w:sz w:val="12"/>
                <w:szCs w:val="12"/>
              </w:rPr>
            </w:pPr>
            <w:r w:rsidRPr="006B168B">
              <w:rPr>
                <w:color w:val="000000"/>
                <w:sz w:val="12"/>
                <w:szCs w:val="12"/>
              </w:rPr>
              <w:t>БП-001447</w:t>
            </w:r>
          </w:p>
        </w:tc>
        <w:tc>
          <w:tcPr>
            <w:tcW w:w="435" w:type="dxa"/>
            <w:tcBorders>
              <w:top w:val="nil"/>
              <w:left w:val="nil"/>
              <w:bottom w:val="single" w:sz="4" w:space="0" w:color="auto"/>
              <w:right w:val="single" w:sz="4" w:space="0" w:color="auto"/>
            </w:tcBorders>
            <w:shd w:val="clear" w:color="auto" w:fill="auto"/>
            <w:vAlign w:val="center"/>
            <w:hideMark/>
          </w:tcPr>
          <w:p w14:paraId="3620B52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FD22589" w14:textId="77777777" w:rsidR="006B168B" w:rsidRPr="006B168B" w:rsidRDefault="006B168B" w:rsidP="006B168B">
            <w:pPr>
              <w:ind w:left="-113" w:right="-113"/>
              <w:rPr>
                <w:color w:val="000000"/>
                <w:sz w:val="12"/>
                <w:szCs w:val="12"/>
              </w:rPr>
            </w:pPr>
            <w:r w:rsidRPr="006B168B">
              <w:rPr>
                <w:color w:val="000000"/>
                <w:sz w:val="12"/>
                <w:szCs w:val="12"/>
              </w:rPr>
              <w:t>4 134,25</w:t>
            </w:r>
          </w:p>
        </w:tc>
        <w:tc>
          <w:tcPr>
            <w:tcW w:w="455" w:type="dxa"/>
            <w:tcBorders>
              <w:top w:val="nil"/>
              <w:left w:val="nil"/>
              <w:bottom w:val="single" w:sz="4" w:space="0" w:color="auto"/>
              <w:right w:val="single" w:sz="4" w:space="0" w:color="auto"/>
            </w:tcBorders>
            <w:shd w:val="clear" w:color="auto" w:fill="auto"/>
            <w:vAlign w:val="center"/>
            <w:hideMark/>
          </w:tcPr>
          <w:p w14:paraId="5BF6AB1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10FA08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F8D18F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3041DC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FF7A8AC" w14:textId="77777777" w:rsidR="006B168B" w:rsidRPr="006B168B" w:rsidRDefault="006B168B" w:rsidP="006B168B">
            <w:pPr>
              <w:ind w:left="-113" w:right="-113"/>
              <w:jc w:val="center"/>
              <w:rPr>
                <w:color w:val="000000"/>
                <w:sz w:val="12"/>
                <w:szCs w:val="12"/>
              </w:rPr>
            </w:pPr>
            <w:r w:rsidRPr="006B168B">
              <w:rPr>
                <w:color w:val="000000"/>
                <w:sz w:val="12"/>
                <w:szCs w:val="12"/>
              </w:rPr>
              <w:t>34</w:t>
            </w:r>
          </w:p>
        </w:tc>
        <w:tc>
          <w:tcPr>
            <w:tcW w:w="365" w:type="dxa"/>
            <w:tcBorders>
              <w:top w:val="nil"/>
              <w:left w:val="nil"/>
              <w:bottom w:val="single" w:sz="4" w:space="0" w:color="auto"/>
              <w:right w:val="single" w:sz="4" w:space="0" w:color="auto"/>
            </w:tcBorders>
            <w:shd w:val="clear" w:color="auto" w:fill="auto"/>
            <w:vAlign w:val="center"/>
            <w:hideMark/>
          </w:tcPr>
          <w:p w14:paraId="7B0EA39A" w14:textId="77777777" w:rsidR="006B168B" w:rsidRPr="006B168B" w:rsidRDefault="006B168B" w:rsidP="006B168B">
            <w:pPr>
              <w:ind w:left="-113" w:right="-113"/>
              <w:jc w:val="center"/>
              <w:rPr>
                <w:color w:val="000000"/>
                <w:sz w:val="12"/>
                <w:szCs w:val="12"/>
              </w:rPr>
            </w:pPr>
            <w:r w:rsidRPr="006B168B">
              <w:rPr>
                <w:color w:val="000000"/>
                <w:sz w:val="12"/>
                <w:szCs w:val="12"/>
              </w:rPr>
              <w:t>3 066,24</w:t>
            </w:r>
          </w:p>
        </w:tc>
        <w:tc>
          <w:tcPr>
            <w:tcW w:w="481" w:type="dxa"/>
            <w:tcBorders>
              <w:top w:val="nil"/>
              <w:left w:val="nil"/>
              <w:bottom w:val="single" w:sz="4" w:space="0" w:color="auto"/>
              <w:right w:val="single" w:sz="4" w:space="0" w:color="auto"/>
            </w:tcBorders>
            <w:shd w:val="clear" w:color="auto" w:fill="auto"/>
            <w:vAlign w:val="center"/>
            <w:hideMark/>
          </w:tcPr>
          <w:p w14:paraId="7BA731F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834EE0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19B806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59968F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95D00D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FF5D1A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478F18C"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ED767B1" w14:textId="77777777" w:rsidR="006B168B" w:rsidRPr="006B168B" w:rsidRDefault="006B168B" w:rsidP="006B168B">
            <w:pPr>
              <w:ind w:left="-113" w:right="-113"/>
              <w:jc w:val="center"/>
              <w:rPr>
                <w:color w:val="000000"/>
                <w:sz w:val="12"/>
                <w:szCs w:val="12"/>
              </w:rPr>
            </w:pPr>
            <w:r w:rsidRPr="006B168B">
              <w:rPr>
                <w:color w:val="000000"/>
                <w:sz w:val="12"/>
                <w:szCs w:val="12"/>
              </w:rPr>
              <w:t>413,43</w:t>
            </w:r>
          </w:p>
        </w:tc>
        <w:tc>
          <w:tcPr>
            <w:tcW w:w="365" w:type="dxa"/>
            <w:tcBorders>
              <w:top w:val="nil"/>
              <w:left w:val="nil"/>
              <w:bottom w:val="single" w:sz="4" w:space="0" w:color="auto"/>
              <w:right w:val="single" w:sz="4" w:space="0" w:color="auto"/>
            </w:tcBorders>
            <w:shd w:val="clear" w:color="auto" w:fill="auto"/>
            <w:vAlign w:val="center"/>
            <w:hideMark/>
          </w:tcPr>
          <w:p w14:paraId="58B1D75A" w14:textId="77777777" w:rsidR="006B168B" w:rsidRPr="006B168B" w:rsidRDefault="006B168B" w:rsidP="006B168B">
            <w:pPr>
              <w:ind w:left="-113" w:right="-113"/>
              <w:jc w:val="center"/>
              <w:rPr>
                <w:color w:val="000000"/>
                <w:sz w:val="12"/>
                <w:szCs w:val="12"/>
              </w:rPr>
            </w:pPr>
            <w:r w:rsidRPr="006B168B">
              <w:rPr>
                <w:color w:val="000000"/>
                <w:sz w:val="12"/>
                <w:szCs w:val="12"/>
              </w:rPr>
              <w:t>2 239,39</w:t>
            </w:r>
          </w:p>
        </w:tc>
        <w:tc>
          <w:tcPr>
            <w:tcW w:w="365" w:type="dxa"/>
            <w:tcBorders>
              <w:top w:val="nil"/>
              <w:left w:val="nil"/>
              <w:bottom w:val="single" w:sz="4" w:space="0" w:color="auto"/>
              <w:right w:val="single" w:sz="4" w:space="0" w:color="auto"/>
            </w:tcBorders>
            <w:shd w:val="clear" w:color="auto" w:fill="auto"/>
            <w:vAlign w:val="center"/>
            <w:hideMark/>
          </w:tcPr>
          <w:p w14:paraId="399F80D2" w14:textId="77777777" w:rsidR="006B168B" w:rsidRPr="006B168B" w:rsidRDefault="006B168B" w:rsidP="006B168B">
            <w:pPr>
              <w:ind w:left="-113" w:right="-113"/>
              <w:jc w:val="center"/>
              <w:rPr>
                <w:color w:val="000000"/>
                <w:sz w:val="12"/>
                <w:szCs w:val="12"/>
              </w:rPr>
            </w:pPr>
            <w:r w:rsidRPr="006B168B">
              <w:rPr>
                <w:color w:val="000000"/>
                <w:sz w:val="12"/>
                <w:szCs w:val="12"/>
              </w:rPr>
              <w:t>1 825,96</w:t>
            </w:r>
          </w:p>
        </w:tc>
        <w:tc>
          <w:tcPr>
            <w:tcW w:w="453" w:type="dxa"/>
            <w:tcBorders>
              <w:top w:val="nil"/>
              <w:left w:val="nil"/>
              <w:bottom w:val="single" w:sz="4" w:space="0" w:color="auto"/>
              <w:right w:val="single" w:sz="4" w:space="0" w:color="auto"/>
            </w:tcBorders>
            <w:shd w:val="clear" w:color="auto" w:fill="auto"/>
            <w:vAlign w:val="center"/>
            <w:hideMark/>
          </w:tcPr>
          <w:p w14:paraId="371DCC0F" w14:textId="77777777" w:rsidR="006B168B" w:rsidRPr="006B168B" w:rsidRDefault="006B168B" w:rsidP="006B168B">
            <w:pPr>
              <w:ind w:left="-113" w:right="-113"/>
              <w:jc w:val="center"/>
              <w:rPr>
                <w:color w:val="000000"/>
                <w:sz w:val="12"/>
                <w:szCs w:val="12"/>
              </w:rPr>
            </w:pPr>
            <w:r w:rsidRPr="006B168B">
              <w:rPr>
                <w:color w:val="000000"/>
                <w:sz w:val="12"/>
                <w:szCs w:val="12"/>
              </w:rPr>
              <w:t>2 032,67</w:t>
            </w:r>
          </w:p>
        </w:tc>
        <w:tc>
          <w:tcPr>
            <w:tcW w:w="358" w:type="dxa"/>
            <w:tcBorders>
              <w:top w:val="nil"/>
              <w:left w:val="nil"/>
              <w:bottom w:val="single" w:sz="4" w:space="0" w:color="auto"/>
              <w:right w:val="single" w:sz="4" w:space="0" w:color="auto"/>
            </w:tcBorders>
            <w:shd w:val="clear" w:color="auto" w:fill="auto"/>
            <w:vAlign w:val="center"/>
            <w:hideMark/>
          </w:tcPr>
          <w:p w14:paraId="0D2A382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7B864A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7F9BDD2" w14:textId="77777777" w:rsidR="006B168B" w:rsidRPr="006B168B" w:rsidRDefault="006B168B" w:rsidP="006B168B">
            <w:pPr>
              <w:ind w:left="-113" w:right="-113"/>
              <w:jc w:val="center"/>
              <w:rPr>
                <w:color w:val="000000"/>
                <w:sz w:val="12"/>
                <w:szCs w:val="12"/>
              </w:rPr>
            </w:pPr>
            <w:r w:rsidRPr="006B168B">
              <w:rPr>
                <w:color w:val="000000"/>
                <w:sz w:val="12"/>
                <w:szCs w:val="12"/>
              </w:rPr>
              <w:t>413,43</w:t>
            </w:r>
          </w:p>
        </w:tc>
      </w:tr>
      <w:tr w:rsidR="006B168B" w:rsidRPr="006B168B" w14:paraId="18BDAC0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55A8E2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E0B9108" w14:textId="77777777" w:rsidR="006B168B" w:rsidRPr="006B168B" w:rsidRDefault="006B168B" w:rsidP="006B168B">
            <w:pPr>
              <w:rPr>
                <w:color w:val="000000"/>
                <w:sz w:val="12"/>
                <w:szCs w:val="12"/>
              </w:rPr>
            </w:pPr>
            <w:r w:rsidRPr="006B168B">
              <w:rPr>
                <w:color w:val="000000"/>
                <w:sz w:val="12"/>
                <w:szCs w:val="12"/>
              </w:rPr>
              <w:t>Насос К 100-65-250 с эл.двигателем 45/3000</w:t>
            </w:r>
          </w:p>
        </w:tc>
        <w:tc>
          <w:tcPr>
            <w:tcW w:w="428" w:type="dxa"/>
            <w:tcBorders>
              <w:top w:val="nil"/>
              <w:left w:val="nil"/>
              <w:bottom w:val="single" w:sz="4" w:space="0" w:color="auto"/>
              <w:right w:val="single" w:sz="4" w:space="0" w:color="auto"/>
            </w:tcBorders>
            <w:shd w:val="clear" w:color="auto" w:fill="auto"/>
            <w:vAlign w:val="center"/>
            <w:hideMark/>
          </w:tcPr>
          <w:p w14:paraId="2CC7C237" w14:textId="77777777" w:rsidR="006B168B" w:rsidRPr="006B168B" w:rsidRDefault="006B168B" w:rsidP="006B168B">
            <w:pPr>
              <w:ind w:left="-113" w:right="-113"/>
              <w:rPr>
                <w:color w:val="000000"/>
                <w:sz w:val="12"/>
                <w:szCs w:val="12"/>
              </w:rPr>
            </w:pPr>
            <w:r w:rsidRPr="006B168B">
              <w:rPr>
                <w:color w:val="000000"/>
                <w:sz w:val="12"/>
                <w:szCs w:val="12"/>
              </w:rPr>
              <w:t>БП-001528</w:t>
            </w:r>
          </w:p>
        </w:tc>
        <w:tc>
          <w:tcPr>
            <w:tcW w:w="435" w:type="dxa"/>
            <w:tcBorders>
              <w:top w:val="nil"/>
              <w:left w:val="nil"/>
              <w:bottom w:val="single" w:sz="4" w:space="0" w:color="auto"/>
              <w:right w:val="single" w:sz="4" w:space="0" w:color="auto"/>
            </w:tcBorders>
            <w:shd w:val="clear" w:color="auto" w:fill="auto"/>
            <w:vAlign w:val="center"/>
            <w:hideMark/>
          </w:tcPr>
          <w:p w14:paraId="0672777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05D247B" w14:textId="77777777" w:rsidR="006B168B" w:rsidRPr="006B168B" w:rsidRDefault="006B168B" w:rsidP="006B168B">
            <w:pPr>
              <w:ind w:left="-113" w:right="-113"/>
              <w:rPr>
                <w:color w:val="000000"/>
                <w:sz w:val="12"/>
                <w:szCs w:val="12"/>
              </w:rPr>
            </w:pPr>
            <w:r w:rsidRPr="006B168B">
              <w:rPr>
                <w:color w:val="000000"/>
                <w:sz w:val="12"/>
                <w:szCs w:val="12"/>
              </w:rPr>
              <w:t>24 573,74</w:t>
            </w:r>
          </w:p>
        </w:tc>
        <w:tc>
          <w:tcPr>
            <w:tcW w:w="455" w:type="dxa"/>
            <w:tcBorders>
              <w:top w:val="nil"/>
              <w:left w:val="nil"/>
              <w:bottom w:val="single" w:sz="4" w:space="0" w:color="auto"/>
              <w:right w:val="single" w:sz="4" w:space="0" w:color="auto"/>
            </w:tcBorders>
            <w:shd w:val="clear" w:color="auto" w:fill="auto"/>
            <w:vAlign w:val="center"/>
            <w:hideMark/>
          </w:tcPr>
          <w:p w14:paraId="404D7B3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77DDD6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2A3972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8E9973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45BFF96" w14:textId="77777777" w:rsidR="006B168B" w:rsidRPr="006B168B" w:rsidRDefault="006B168B" w:rsidP="006B168B">
            <w:pPr>
              <w:ind w:left="-113" w:right="-113"/>
              <w:jc w:val="center"/>
              <w:rPr>
                <w:color w:val="000000"/>
                <w:sz w:val="12"/>
                <w:szCs w:val="12"/>
              </w:rPr>
            </w:pPr>
            <w:r w:rsidRPr="006B168B">
              <w:rPr>
                <w:color w:val="000000"/>
                <w:sz w:val="12"/>
                <w:szCs w:val="12"/>
              </w:rPr>
              <w:t>205</w:t>
            </w:r>
          </w:p>
        </w:tc>
        <w:tc>
          <w:tcPr>
            <w:tcW w:w="365" w:type="dxa"/>
            <w:tcBorders>
              <w:top w:val="nil"/>
              <w:left w:val="nil"/>
              <w:bottom w:val="single" w:sz="4" w:space="0" w:color="auto"/>
              <w:right w:val="single" w:sz="4" w:space="0" w:color="auto"/>
            </w:tcBorders>
            <w:shd w:val="clear" w:color="auto" w:fill="auto"/>
            <w:vAlign w:val="center"/>
            <w:hideMark/>
          </w:tcPr>
          <w:p w14:paraId="18690412" w14:textId="77777777" w:rsidR="006B168B" w:rsidRPr="006B168B" w:rsidRDefault="006B168B" w:rsidP="006B168B">
            <w:pPr>
              <w:ind w:left="-113" w:right="-113"/>
              <w:jc w:val="center"/>
              <w:rPr>
                <w:color w:val="000000"/>
                <w:sz w:val="12"/>
                <w:szCs w:val="12"/>
              </w:rPr>
            </w:pPr>
            <w:r w:rsidRPr="006B168B">
              <w:rPr>
                <w:color w:val="000000"/>
                <w:sz w:val="12"/>
                <w:szCs w:val="12"/>
              </w:rPr>
              <w:t>18 225,52</w:t>
            </w:r>
          </w:p>
        </w:tc>
        <w:tc>
          <w:tcPr>
            <w:tcW w:w="481" w:type="dxa"/>
            <w:tcBorders>
              <w:top w:val="nil"/>
              <w:left w:val="nil"/>
              <w:bottom w:val="single" w:sz="4" w:space="0" w:color="auto"/>
              <w:right w:val="single" w:sz="4" w:space="0" w:color="auto"/>
            </w:tcBorders>
            <w:shd w:val="clear" w:color="auto" w:fill="auto"/>
            <w:vAlign w:val="center"/>
            <w:hideMark/>
          </w:tcPr>
          <w:p w14:paraId="0FCDF39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B05D10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930BAB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D7872F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0DF888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A85AD96"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56127B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B3D5140" w14:textId="77777777" w:rsidR="006B168B" w:rsidRPr="006B168B" w:rsidRDefault="006B168B" w:rsidP="006B168B">
            <w:pPr>
              <w:ind w:left="-113" w:right="-113"/>
              <w:jc w:val="center"/>
              <w:rPr>
                <w:color w:val="000000"/>
                <w:sz w:val="12"/>
                <w:szCs w:val="12"/>
              </w:rPr>
            </w:pPr>
            <w:r w:rsidRPr="006B168B">
              <w:rPr>
                <w:color w:val="000000"/>
                <w:sz w:val="12"/>
                <w:szCs w:val="12"/>
              </w:rPr>
              <w:t>2 457,37</w:t>
            </w:r>
          </w:p>
        </w:tc>
        <w:tc>
          <w:tcPr>
            <w:tcW w:w="365" w:type="dxa"/>
            <w:tcBorders>
              <w:top w:val="nil"/>
              <w:left w:val="nil"/>
              <w:bottom w:val="single" w:sz="4" w:space="0" w:color="auto"/>
              <w:right w:val="single" w:sz="4" w:space="0" w:color="auto"/>
            </w:tcBorders>
            <w:shd w:val="clear" w:color="auto" w:fill="auto"/>
            <w:vAlign w:val="center"/>
            <w:hideMark/>
          </w:tcPr>
          <w:p w14:paraId="5A62DFD0" w14:textId="77777777" w:rsidR="006B168B" w:rsidRPr="006B168B" w:rsidRDefault="006B168B" w:rsidP="006B168B">
            <w:pPr>
              <w:ind w:left="-113" w:right="-113"/>
              <w:jc w:val="center"/>
              <w:rPr>
                <w:color w:val="000000"/>
                <w:sz w:val="12"/>
                <w:szCs w:val="12"/>
              </w:rPr>
            </w:pPr>
            <w:r w:rsidRPr="006B168B">
              <w:rPr>
                <w:color w:val="000000"/>
                <w:sz w:val="12"/>
                <w:szCs w:val="12"/>
              </w:rPr>
              <w:t>13 310,78</w:t>
            </w:r>
          </w:p>
        </w:tc>
        <w:tc>
          <w:tcPr>
            <w:tcW w:w="365" w:type="dxa"/>
            <w:tcBorders>
              <w:top w:val="nil"/>
              <w:left w:val="nil"/>
              <w:bottom w:val="single" w:sz="4" w:space="0" w:color="auto"/>
              <w:right w:val="single" w:sz="4" w:space="0" w:color="auto"/>
            </w:tcBorders>
            <w:shd w:val="clear" w:color="auto" w:fill="auto"/>
            <w:vAlign w:val="center"/>
            <w:hideMark/>
          </w:tcPr>
          <w:p w14:paraId="1E31070E" w14:textId="77777777" w:rsidR="006B168B" w:rsidRPr="006B168B" w:rsidRDefault="006B168B" w:rsidP="006B168B">
            <w:pPr>
              <w:ind w:left="-113" w:right="-113"/>
              <w:jc w:val="center"/>
              <w:rPr>
                <w:color w:val="000000"/>
                <w:sz w:val="12"/>
                <w:szCs w:val="12"/>
              </w:rPr>
            </w:pPr>
            <w:r w:rsidRPr="006B168B">
              <w:rPr>
                <w:color w:val="000000"/>
                <w:sz w:val="12"/>
                <w:szCs w:val="12"/>
              </w:rPr>
              <w:t>10 853,40</w:t>
            </w:r>
          </w:p>
        </w:tc>
        <w:tc>
          <w:tcPr>
            <w:tcW w:w="453" w:type="dxa"/>
            <w:tcBorders>
              <w:top w:val="nil"/>
              <w:left w:val="nil"/>
              <w:bottom w:val="single" w:sz="4" w:space="0" w:color="auto"/>
              <w:right w:val="single" w:sz="4" w:space="0" w:color="auto"/>
            </w:tcBorders>
            <w:shd w:val="clear" w:color="auto" w:fill="auto"/>
            <w:vAlign w:val="center"/>
            <w:hideMark/>
          </w:tcPr>
          <w:p w14:paraId="59E86B6B" w14:textId="77777777" w:rsidR="006B168B" w:rsidRPr="006B168B" w:rsidRDefault="006B168B" w:rsidP="006B168B">
            <w:pPr>
              <w:ind w:left="-113" w:right="-113"/>
              <w:jc w:val="center"/>
              <w:rPr>
                <w:color w:val="000000"/>
                <w:sz w:val="12"/>
                <w:szCs w:val="12"/>
              </w:rPr>
            </w:pPr>
            <w:r w:rsidRPr="006B168B">
              <w:rPr>
                <w:color w:val="000000"/>
                <w:sz w:val="12"/>
                <w:szCs w:val="12"/>
              </w:rPr>
              <w:t>12 082,09</w:t>
            </w:r>
          </w:p>
        </w:tc>
        <w:tc>
          <w:tcPr>
            <w:tcW w:w="358" w:type="dxa"/>
            <w:tcBorders>
              <w:top w:val="nil"/>
              <w:left w:val="nil"/>
              <w:bottom w:val="single" w:sz="4" w:space="0" w:color="auto"/>
              <w:right w:val="single" w:sz="4" w:space="0" w:color="auto"/>
            </w:tcBorders>
            <w:shd w:val="clear" w:color="auto" w:fill="auto"/>
            <w:vAlign w:val="center"/>
            <w:hideMark/>
          </w:tcPr>
          <w:p w14:paraId="446DBEB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13A39F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1CE7725" w14:textId="77777777" w:rsidR="006B168B" w:rsidRPr="006B168B" w:rsidRDefault="006B168B" w:rsidP="006B168B">
            <w:pPr>
              <w:ind w:left="-113" w:right="-113"/>
              <w:jc w:val="center"/>
              <w:rPr>
                <w:color w:val="000000"/>
                <w:sz w:val="12"/>
                <w:szCs w:val="12"/>
              </w:rPr>
            </w:pPr>
            <w:r w:rsidRPr="006B168B">
              <w:rPr>
                <w:color w:val="000000"/>
                <w:sz w:val="12"/>
                <w:szCs w:val="12"/>
              </w:rPr>
              <w:t>2 457,37</w:t>
            </w:r>
          </w:p>
        </w:tc>
      </w:tr>
      <w:tr w:rsidR="006B168B" w:rsidRPr="006B168B" w14:paraId="06C93AA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F7E078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0F37E3D" w14:textId="77777777" w:rsidR="006B168B" w:rsidRPr="006B168B" w:rsidRDefault="006B168B" w:rsidP="006B168B">
            <w:pPr>
              <w:rPr>
                <w:color w:val="000000"/>
                <w:sz w:val="12"/>
                <w:szCs w:val="12"/>
              </w:rPr>
            </w:pPr>
            <w:r w:rsidRPr="006B168B">
              <w:rPr>
                <w:color w:val="000000"/>
                <w:sz w:val="12"/>
                <w:szCs w:val="12"/>
              </w:rPr>
              <w:t>Насос К 90\85</w:t>
            </w:r>
          </w:p>
        </w:tc>
        <w:tc>
          <w:tcPr>
            <w:tcW w:w="428" w:type="dxa"/>
            <w:tcBorders>
              <w:top w:val="nil"/>
              <w:left w:val="nil"/>
              <w:bottom w:val="single" w:sz="4" w:space="0" w:color="auto"/>
              <w:right w:val="single" w:sz="4" w:space="0" w:color="auto"/>
            </w:tcBorders>
            <w:shd w:val="clear" w:color="auto" w:fill="auto"/>
            <w:vAlign w:val="center"/>
            <w:hideMark/>
          </w:tcPr>
          <w:p w14:paraId="783ECCD6" w14:textId="77777777" w:rsidR="006B168B" w:rsidRPr="006B168B" w:rsidRDefault="006B168B" w:rsidP="006B168B">
            <w:pPr>
              <w:ind w:left="-113" w:right="-113"/>
              <w:rPr>
                <w:color w:val="000000"/>
                <w:sz w:val="12"/>
                <w:szCs w:val="12"/>
              </w:rPr>
            </w:pPr>
            <w:r w:rsidRPr="006B168B">
              <w:rPr>
                <w:color w:val="000000"/>
                <w:sz w:val="12"/>
                <w:szCs w:val="12"/>
              </w:rPr>
              <w:t>БП-001448</w:t>
            </w:r>
          </w:p>
        </w:tc>
        <w:tc>
          <w:tcPr>
            <w:tcW w:w="435" w:type="dxa"/>
            <w:tcBorders>
              <w:top w:val="nil"/>
              <w:left w:val="nil"/>
              <w:bottom w:val="single" w:sz="4" w:space="0" w:color="auto"/>
              <w:right w:val="single" w:sz="4" w:space="0" w:color="auto"/>
            </w:tcBorders>
            <w:shd w:val="clear" w:color="auto" w:fill="auto"/>
            <w:vAlign w:val="center"/>
            <w:hideMark/>
          </w:tcPr>
          <w:p w14:paraId="1C45366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6453FF9" w14:textId="77777777" w:rsidR="006B168B" w:rsidRPr="006B168B" w:rsidRDefault="006B168B" w:rsidP="006B168B">
            <w:pPr>
              <w:ind w:left="-113" w:right="-113"/>
              <w:rPr>
                <w:color w:val="000000"/>
                <w:sz w:val="12"/>
                <w:szCs w:val="12"/>
              </w:rPr>
            </w:pPr>
            <w:r w:rsidRPr="006B168B">
              <w:rPr>
                <w:color w:val="000000"/>
                <w:sz w:val="12"/>
                <w:szCs w:val="12"/>
              </w:rPr>
              <w:t>387,42</w:t>
            </w:r>
          </w:p>
        </w:tc>
        <w:tc>
          <w:tcPr>
            <w:tcW w:w="455" w:type="dxa"/>
            <w:tcBorders>
              <w:top w:val="nil"/>
              <w:left w:val="nil"/>
              <w:bottom w:val="single" w:sz="4" w:space="0" w:color="auto"/>
              <w:right w:val="single" w:sz="4" w:space="0" w:color="auto"/>
            </w:tcBorders>
            <w:shd w:val="clear" w:color="auto" w:fill="auto"/>
            <w:vAlign w:val="center"/>
            <w:hideMark/>
          </w:tcPr>
          <w:p w14:paraId="49B4078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A91983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E8A3FF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8C4BE7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ECBF655" w14:textId="77777777" w:rsidR="006B168B" w:rsidRPr="006B168B" w:rsidRDefault="006B168B" w:rsidP="006B168B">
            <w:pPr>
              <w:ind w:left="-113" w:right="-113"/>
              <w:jc w:val="center"/>
              <w:rPr>
                <w:color w:val="000000"/>
                <w:sz w:val="12"/>
                <w:szCs w:val="12"/>
              </w:rPr>
            </w:pPr>
            <w:r w:rsidRPr="006B168B">
              <w:rPr>
                <w:color w:val="000000"/>
                <w:sz w:val="12"/>
                <w:szCs w:val="12"/>
              </w:rPr>
              <w:t>3</w:t>
            </w:r>
          </w:p>
        </w:tc>
        <w:tc>
          <w:tcPr>
            <w:tcW w:w="365" w:type="dxa"/>
            <w:tcBorders>
              <w:top w:val="nil"/>
              <w:left w:val="nil"/>
              <w:bottom w:val="single" w:sz="4" w:space="0" w:color="auto"/>
              <w:right w:val="single" w:sz="4" w:space="0" w:color="auto"/>
            </w:tcBorders>
            <w:shd w:val="clear" w:color="auto" w:fill="auto"/>
            <w:vAlign w:val="center"/>
            <w:hideMark/>
          </w:tcPr>
          <w:p w14:paraId="61B5F4B7" w14:textId="77777777" w:rsidR="006B168B" w:rsidRPr="006B168B" w:rsidRDefault="006B168B" w:rsidP="006B168B">
            <w:pPr>
              <w:ind w:left="-113" w:right="-113"/>
              <w:jc w:val="center"/>
              <w:rPr>
                <w:color w:val="000000"/>
                <w:sz w:val="12"/>
                <w:szCs w:val="12"/>
              </w:rPr>
            </w:pPr>
            <w:r w:rsidRPr="006B168B">
              <w:rPr>
                <w:color w:val="000000"/>
                <w:sz w:val="12"/>
                <w:szCs w:val="12"/>
              </w:rPr>
              <w:t>287,34</w:t>
            </w:r>
          </w:p>
        </w:tc>
        <w:tc>
          <w:tcPr>
            <w:tcW w:w="481" w:type="dxa"/>
            <w:tcBorders>
              <w:top w:val="nil"/>
              <w:left w:val="nil"/>
              <w:bottom w:val="single" w:sz="4" w:space="0" w:color="auto"/>
              <w:right w:val="single" w:sz="4" w:space="0" w:color="auto"/>
            </w:tcBorders>
            <w:shd w:val="clear" w:color="auto" w:fill="auto"/>
            <w:vAlign w:val="center"/>
            <w:hideMark/>
          </w:tcPr>
          <w:p w14:paraId="1C7A088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0A5895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992C33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E5720E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F96A35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1056E3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862089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3EFCC04" w14:textId="77777777" w:rsidR="006B168B" w:rsidRPr="006B168B" w:rsidRDefault="006B168B" w:rsidP="006B168B">
            <w:pPr>
              <w:ind w:left="-113" w:right="-113"/>
              <w:jc w:val="center"/>
              <w:rPr>
                <w:color w:val="000000"/>
                <w:sz w:val="12"/>
                <w:szCs w:val="12"/>
              </w:rPr>
            </w:pPr>
            <w:r w:rsidRPr="006B168B">
              <w:rPr>
                <w:color w:val="000000"/>
                <w:sz w:val="12"/>
                <w:szCs w:val="12"/>
              </w:rPr>
              <w:t>38,74</w:t>
            </w:r>
          </w:p>
        </w:tc>
        <w:tc>
          <w:tcPr>
            <w:tcW w:w="365" w:type="dxa"/>
            <w:tcBorders>
              <w:top w:val="nil"/>
              <w:left w:val="nil"/>
              <w:bottom w:val="single" w:sz="4" w:space="0" w:color="auto"/>
              <w:right w:val="single" w:sz="4" w:space="0" w:color="auto"/>
            </w:tcBorders>
            <w:shd w:val="clear" w:color="auto" w:fill="auto"/>
            <w:vAlign w:val="center"/>
            <w:hideMark/>
          </w:tcPr>
          <w:p w14:paraId="61727C69" w14:textId="77777777" w:rsidR="006B168B" w:rsidRPr="006B168B" w:rsidRDefault="006B168B" w:rsidP="006B168B">
            <w:pPr>
              <w:ind w:left="-113" w:right="-113"/>
              <w:jc w:val="center"/>
              <w:rPr>
                <w:color w:val="000000"/>
                <w:sz w:val="12"/>
                <w:szCs w:val="12"/>
              </w:rPr>
            </w:pPr>
            <w:r w:rsidRPr="006B168B">
              <w:rPr>
                <w:color w:val="000000"/>
                <w:sz w:val="12"/>
                <w:szCs w:val="12"/>
              </w:rPr>
              <w:t>209,85</w:t>
            </w:r>
          </w:p>
        </w:tc>
        <w:tc>
          <w:tcPr>
            <w:tcW w:w="365" w:type="dxa"/>
            <w:tcBorders>
              <w:top w:val="nil"/>
              <w:left w:val="nil"/>
              <w:bottom w:val="single" w:sz="4" w:space="0" w:color="auto"/>
              <w:right w:val="single" w:sz="4" w:space="0" w:color="auto"/>
            </w:tcBorders>
            <w:shd w:val="clear" w:color="auto" w:fill="auto"/>
            <w:vAlign w:val="center"/>
            <w:hideMark/>
          </w:tcPr>
          <w:p w14:paraId="001BA283" w14:textId="77777777" w:rsidR="006B168B" w:rsidRPr="006B168B" w:rsidRDefault="006B168B" w:rsidP="006B168B">
            <w:pPr>
              <w:ind w:left="-113" w:right="-113"/>
              <w:jc w:val="center"/>
              <w:rPr>
                <w:color w:val="000000"/>
                <w:sz w:val="12"/>
                <w:szCs w:val="12"/>
              </w:rPr>
            </w:pPr>
            <w:r w:rsidRPr="006B168B">
              <w:rPr>
                <w:color w:val="000000"/>
                <w:sz w:val="12"/>
                <w:szCs w:val="12"/>
              </w:rPr>
              <w:t>171,11</w:t>
            </w:r>
          </w:p>
        </w:tc>
        <w:tc>
          <w:tcPr>
            <w:tcW w:w="453" w:type="dxa"/>
            <w:tcBorders>
              <w:top w:val="nil"/>
              <w:left w:val="nil"/>
              <w:bottom w:val="single" w:sz="4" w:space="0" w:color="auto"/>
              <w:right w:val="single" w:sz="4" w:space="0" w:color="auto"/>
            </w:tcBorders>
            <w:shd w:val="clear" w:color="auto" w:fill="auto"/>
            <w:vAlign w:val="center"/>
            <w:hideMark/>
          </w:tcPr>
          <w:p w14:paraId="3F363150" w14:textId="77777777" w:rsidR="006B168B" w:rsidRPr="006B168B" w:rsidRDefault="006B168B" w:rsidP="006B168B">
            <w:pPr>
              <w:ind w:left="-113" w:right="-113"/>
              <w:jc w:val="center"/>
              <w:rPr>
                <w:color w:val="000000"/>
                <w:sz w:val="12"/>
                <w:szCs w:val="12"/>
              </w:rPr>
            </w:pPr>
            <w:r w:rsidRPr="006B168B">
              <w:rPr>
                <w:color w:val="000000"/>
                <w:sz w:val="12"/>
                <w:szCs w:val="12"/>
              </w:rPr>
              <w:t>190,48</w:t>
            </w:r>
          </w:p>
        </w:tc>
        <w:tc>
          <w:tcPr>
            <w:tcW w:w="358" w:type="dxa"/>
            <w:tcBorders>
              <w:top w:val="nil"/>
              <w:left w:val="nil"/>
              <w:bottom w:val="single" w:sz="4" w:space="0" w:color="auto"/>
              <w:right w:val="single" w:sz="4" w:space="0" w:color="auto"/>
            </w:tcBorders>
            <w:shd w:val="clear" w:color="auto" w:fill="auto"/>
            <w:vAlign w:val="center"/>
            <w:hideMark/>
          </w:tcPr>
          <w:p w14:paraId="1D0EACF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70E855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31DBC2F" w14:textId="77777777" w:rsidR="006B168B" w:rsidRPr="006B168B" w:rsidRDefault="006B168B" w:rsidP="006B168B">
            <w:pPr>
              <w:ind w:left="-113" w:right="-113"/>
              <w:jc w:val="center"/>
              <w:rPr>
                <w:color w:val="000000"/>
                <w:sz w:val="12"/>
                <w:szCs w:val="12"/>
              </w:rPr>
            </w:pPr>
            <w:r w:rsidRPr="006B168B">
              <w:rPr>
                <w:color w:val="000000"/>
                <w:sz w:val="12"/>
                <w:szCs w:val="12"/>
              </w:rPr>
              <w:t>38,74</w:t>
            </w:r>
          </w:p>
        </w:tc>
      </w:tr>
      <w:tr w:rsidR="006B168B" w:rsidRPr="006B168B" w14:paraId="2264453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0DC01D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3407C63" w14:textId="77777777" w:rsidR="006B168B" w:rsidRPr="006B168B" w:rsidRDefault="006B168B" w:rsidP="006B168B">
            <w:pPr>
              <w:rPr>
                <w:color w:val="000000"/>
                <w:sz w:val="12"/>
                <w:szCs w:val="12"/>
              </w:rPr>
            </w:pPr>
            <w:r w:rsidRPr="006B168B">
              <w:rPr>
                <w:color w:val="000000"/>
                <w:sz w:val="12"/>
                <w:szCs w:val="12"/>
              </w:rPr>
              <w:t>Насосный агрегат ВШН -150,</w:t>
            </w:r>
          </w:p>
        </w:tc>
        <w:tc>
          <w:tcPr>
            <w:tcW w:w="428" w:type="dxa"/>
            <w:tcBorders>
              <w:top w:val="nil"/>
              <w:left w:val="nil"/>
              <w:bottom w:val="single" w:sz="4" w:space="0" w:color="auto"/>
              <w:right w:val="single" w:sz="4" w:space="0" w:color="auto"/>
            </w:tcBorders>
            <w:shd w:val="clear" w:color="auto" w:fill="auto"/>
            <w:vAlign w:val="center"/>
            <w:hideMark/>
          </w:tcPr>
          <w:p w14:paraId="1BF0BA9C" w14:textId="77777777" w:rsidR="006B168B" w:rsidRPr="006B168B" w:rsidRDefault="006B168B" w:rsidP="006B168B">
            <w:pPr>
              <w:ind w:left="-113" w:right="-113"/>
              <w:rPr>
                <w:color w:val="000000"/>
                <w:sz w:val="12"/>
                <w:szCs w:val="12"/>
              </w:rPr>
            </w:pPr>
            <w:r w:rsidRPr="006B168B">
              <w:rPr>
                <w:color w:val="000000"/>
                <w:sz w:val="12"/>
                <w:szCs w:val="12"/>
              </w:rPr>
              <w:t>БП-001451</w:t>
            </w:r>
          </w:p>
        </w:tc>
        <w:tc>
          <w:tcPr>
            <w:tcW w:w="435" w:type="dxa"/>
            <w:tcBorders>
              <w:top w:val="nil"/>
              <w:left w:val="nil"/>
              <w:bottom w:val="single" w:sz="4" w:space="0" w:color="auto"/>
              <w:right w:val="single" w:sz="4" w:space="0" w:color="auto"/>
            </w:tcBorders>
            <w:shd w:val="clear" w:color="auto" w:fill="auto"/>
            <w:vAlign w:val="center"/>
            <w:hideMark/>
          </w:tcPr>
          <w:p w14:paraId="7D33A19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0CA795E" w14:textId="77777777" w:rsidR="006B168B" w:rsidRPr="006B168B" w:rsidRDefault="006B168B" w:rsidP="006B168B">
            <w:pPr>
              <w:ind w:left="-113" w:right="-113"/>
              <w:rPr>
                <w:color w:val="000000"/>
                <w:sz w:val="12"/>
                <w:szCs w:val="12"/>
              </w:rPr>
            </w:pPr>
            <w:r w:rsidRPr="006B168B">
              <w:rPr>
                <w:color w:val="000000"/>
                <w:sz w:val="12"/>
                <w:szCs w:val="12"/>
              </w:rPr>
              <w:t>1,05</w:t>
            </w:r>
          </w:p>
        </w:tc>
        <w:tc>
          <w:tcPr>
            <w:tcW w:w="455" w:type="dxa"/>
            <w:tcBorders>
              <w:top w:val="nil"/>
              <w:left w:val="nil"/>
              <w:bottom w:val="single" w:sz="4" w:space="0" w:color="auto"/>
              <w:right w:val="single" w:sz="4" w:space="0" w:color="auto"/>
            </w:tcBorders>
            <w:shd w:val="clear" w:color="auto" w:fill="auto"/>
            <w:vAlign w:val="center"/>
            <w:hideMark/>
          </w:tcPr>
          <w:p w14:paraId="329ED37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222EDD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10B561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AF30D1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94A2FE8"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1E1C971F" w14:textId="77777777" w:rsidR="006B168B" w:rsidRPr="006B168B" w:rsidRDefault="006B168B" w:rsidP="006B168B">
            <w:pPr>
              <w:ind w:left="-113" w:right="-113"/>
              <w:jc w:val="center"/>
              <w:rPr>
                <w:color w:val="000000"/>
                <w:sz w:val="12"/>
                <w:szCs w:val="12"/>
              </w:rPr>
            </w:pPr>
            <w:r w:rsidRPr="006B168B">
              <w:rPr>
                <w:color w:val="000000"/>
                <w:sz w:val="12"/>
                <w:szCs w:val="12"/>
              </w:rPr>
              <w:t>0,78</w:t>
            </w:r>
          </w:p>
        </w:tc>
        <w:tc>
          <w:tcPr>
            <w:tcW w:w="481" w:type="dxa"/>
            <w:tcBorders>
              <w:top w:val="nil"/>
              <w:left w:val="nil"/>
              <w:bottom w:val="single" w:sz="4" w:space="0" w:color="auto"/>
              <w:right w:val="single" w:sz="4" w:space="0" w:color="auto"/>
            </w:tcBorders>
            <w:shd w:val="clear" w:color="auto" w:fill="auto"/>
            <w:vAlign w:val="center"/>
            <w:hideMark/>
          </w:tcPr>
          <w:p w14:paraId="49DE50C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0CEF92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F3932D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060750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F76E20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ECA789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88031E8"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9078C50"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c>
          <w:tcPr>
            <w:tcW w:w="365" w:type="dxa"/>
            <w:tcBorders>
              <w:top w:val="nil"/>
              <w:left w:val="nil"/>
              <w:bottom w:val="single" w:sz="4" w:space="0" w:color="auto"/>
              <w:right w:val="single" w:sz="4" w:space="0" w:color="auto"/>
            </w:tcBorders>
            <w:shd w:val="clear" w:color="auto" w:fill="auto"/>
            <w:vAlign w:val="center"/>
            <w:hideMark/>
          </w:tcPr>
          <w:p w14:paraId="619EBCCA" w14:textId="77777777" w:rsidR="006B168B" w:rsidRPr="006B168B" w:rsidRDefault="006B168B" w:rsidP="006B168B">
            <w:pPr>
              <w:ind w:left="-113" w:right="-113"/>
              <w:jc w:val="center"/>
              <w:rPr>
                <w:color w:val="000000"/>
                <w:sz w:val="12"/>
                <w:szCs w:val="12"/>
              </w:rPr>
            </w:pPr>
            <w:r w:rsidRPr="006B168B">
              <w:rPr>
                <w:color w:val="000000"/>
                <w:sz w:val="12"/>
                <w:szCs w:val="12"/>
              </w:rPr>
              <w:t>0,57</w:t>
            </w:r>
          </w:p>
        </w:tc>
        <w:tc>
          <w:tcPr>
            <w:tcW w:w="365" w:type="dxa"/>
            <w:tcBorders>
              <w:top w:val="nil"/>
              <w:left w:val="nil"/>
              <w:bottom w:val="single" w:sz="4" w:space="0" w:color="auto"/>
              <w:right w:val="single" w:sz="4" w:space="0" w:color="auto"/>
            </w:tcBorders>
            <w:shd w:val="clear" w:color="auto" w:fill="auto"/>
            <w:vAlign w:val="center"/>
            <w:hideMark/>
          </w:tcPr>
          <w:p w14:paraId="21BD8885"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c>
          <w:tcPr>
            <w:tcW w:w="453" w:type="dxa"/>
            <w:tcBorders>
              <w:top w:val="nil"/>
              <w:left w:val="nil"/>
              <w:bottom w:val="single" w:sz="4" w:space="0" w:color="auto"/>
              <w:right w:val="single" w:sz="4" w:space="0" w:color="auto"/>
            </w:tcBorders>
            <w:shd w:val="clear" w:color="auto" w:fill="auto"/>
            <w:vAlign w:val="center"/>
            <w:hideMark/>
          </w:tcPr>
          <w:p w14:paraId="7F2B28CF" w14:textId="77777777" w:rsidR="006B168B" w:rsidRPr="006B168B" w:rsidRDefault="006B168B" w:rsidP="006B168B">
            <w:pPr>
              <w:ind w:left="-113" w:right="-113"/>
              <w:jc w:val="center"/>
              <w:rPr>
                <w:color w:val="000000"/>
                <w:sz w:val="12"/>
                <w:szCs w:val="12"/>
              </w:rPr>
            </w:pPr>
            <w:r w:rsidRPr="006B168B">
              <w:rPr>
                <w:color w:val="000000"/>
                <w:sz w:val="12"/>
                <w:szCs w:val="12"/>
              </w:rPr>
              <w:t>0,52</w:t>
            </w:r>
          </w:p>
        </w:tc>
        <w:tc>
          <w:tcPr>
            <w:tcW w:w="358" w:type="dxa"/>
            <w:tcBorders>
              <w:top w:val="nil"/>
              <w:left w:val="nil"/>
              <w:bottom w:val="single" w:sz="4" w:space="0" w:color="auto"/>
              <w:right w:val="single" w:sz="4" w:space="0" w:color="auto"/>
            </w:tcBorders>
            <w:shd w:val="clear" w:color="auto" w:fill="auto"/>
            <w:vAlign w:val="center"/>
            <w:hideMark/>
          </w:tcPr>
          <w:p w14:paraId="35C98CE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02E5B0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D65B882"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r>
      <w:tr w:rsidR="006B168B" w:rsidRPr="006B168B" w14:paraId="3D42FB6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BBF4D3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501AD03" w14:textId="77777777" w:rsidR="006B168B" w:rsidRPr="006B168B" w:rsidRDefault="006B168B" w:rsidP="006B168B">
            <w:pPr>
              <w:rPr>
                <w:color w:val="000000"/>
                <w:sz w:val="12"/>
                <w:szCs w:val="12"/>
              </w:rPr>
            </w:pPr>
            <w:r w:rsidRPr="006B168B">
              <w:rPr>
                <w:color w:val="000000"/>
                <w:sz w:val="12"/>
                <w:szCs w:val="12"/>
              </w:rPr>
              <w:t>Насосный агрегат ВШН -150,</w:t>
            </w:r>
          </w:p>
        </w:tc>
        <w:tc>
          <w:tcPr>
            <w:tcW w:w="428" w:type="dxa"/>
            <w:tcBorders>
              <w:top w:val="nil"/>
              <w:left w:val="nil"/>
              <w:bottom w:val="single" w:sz="4" w:space="0" w:color="auto"/>
              <w:right w:val="single" w:sz="4" w:space="0" w:color="auto"/>
            </w:tcBorders>
            <w:shd w:val="clear" w:color="auto" w:fill="auto"/>
            <w:vAlign w:val="center"/>
            <w:hideMark/>
          </w:tcPr>
          <w:p w14:paraId="5C57464C" w14:textId="77777777" w:rsidR="006B168B" w:rsidRPr="006B168B" w:rsidRDefault="006B168B" w:rsidP="006B168B">
            <w:pPr>
              <w:ind w:left="-113" w:right="-113"/>
              <w:rPr>
                <w:color w:val="000000"/>
                <w:sz w:val="12"/>
                <w:szCs w:val="12"/>
              </w:rPr>
            </w:pPr>
            <w:r w:rsidRPr="006B168B">
              <w:rPr>
                <w:color w:val="000000"/>
                <w:sz w:val="12"/>
                <w:szCs w:val="12"/>
              </w:rPr>
              <w:t>БП-001452</w:t>
            </w:r>
          </w:p>
        </w:tc>
        <w:tc>
          <w:tcPr>
            <w:tcW w:w="435" w:type="dxa"/>
            <w:tcBorders>
              <w:top w:val="nil"/>
              <w:left w:val="nil"/>
              <w:bottom w:val="single" w:sz="4" w:space="0" w:color="auto"/>
              <w:right w:val="single" w:sz="4" w:space="0" w:color="auto"/>
            </w:tcBorders>
            <w:shd w:val="clear" w:color="auto" w:fill="auto"/>
            <w:vAlign w:val="center"/>
            <w:hideMark/>
          </w:tcPr>
          <w:p w14:paraId="1B30B55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6A99B61" w14:textId="77777777" w:rsidR="006B168B" w:rsidRPr="006B168B" w:rsidRDefault="006B168B" w:rsidP="006B168B">
            <w:pPr>
              <w:ind w:left="-113" w:right="-113"/>
              <w:rPr>
                <w:color w:val="000000"/>
                <w:sz w:val="12"/>
                <w:szCs w:val="12"/>
              </w:rPr>
            </w:pPr>
            <w:r w:rsidRPr="006B168B">
              <w:rPr>
                <w:color w:val="000000"/>
                <w:sz w:val="12"/>
                <w:szCs w:val="12"/>
              </w:rPr>
              <w:t>1,05</w:t>
            </w:r>
          </w:p>
        </w:tc>
        <w:tc>
          <w:tcPr>
            <w:tcW w:w="455" w:type="dxa"/>
            <w:tcBorders>
              <w:top w:val="nil"/>
              <w:left w:val="nil"/>
              <w:bottom w:val="single" w:sz="4" w:space="0" w:color="auto"/>
              <w:right w:val="single" w:sz="4" w:space="0" w:color="auto"/>
            </w:tcBorders>
            <w:shd w:val="clear" w:color="auto" w:fill="auto"/>
            <w:vAlign w:val="center"/>
            <w:hideMark/>
          </w:tcPr>
          <w:p w14:paraId="23BAAAB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B34C79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2DA994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737A21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C534ADE"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726BE4B0" w14:textId="77777777" w:rsidR="006B168B" w:rsidRPr="006B168B" w:rsidRDefault="006B168B" w:rsidP="006B168B">
            <w:pPr>
              <w:ind w:left="-113" w:right="-113"/>
              <w:jc w:val="center"/>
              <w:rPr>
                <w:color w:val="000000"/>
                <w:sz w:val="12"/>
                <w:szCs w:val="12"/>
              </w:rPr>
            </w:pPr>
            <w:r w:rsidRPr="006B168B">
              <w:rPr>
                <w:color w:val="000000"/>
                <w:sz w:val="12"/>
                <w:szCs w:val="12"/>
              </w:rPr>
              <w:t>0,78</w:t>
            </w:r>
          </w:p>
        </w:tc>
        <w:tc>
          <w:tcPr>
            <w:tcW w:w="481" w:type="dxa"/>
            <w:tcBorders>
              <w:top w:val="nil"/>
              <w:left w:val="nil"/>
              <w:bottom w:val="single" w:sz="4" w:space="0" w:color="auto"/>
              <w:right w:val="single" w:sz="4" w:space="0" w:color="auto"/>
            </w:tcBorders>
            <w:shd w:val="clear" w:color="auto" w:fill="auto"/>
            <w:vAlign w:val="center"/>
            <w:hideMark/>
          </w:tcPr>
          <w:p w14:paraId="30311D1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734C2A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E1C8AA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8014BB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4C38EB7"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D46E26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367DCFC"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2959468"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c>
          <w:tcPr>
            <w:tcW w:w="365" w:type="dxa"/>
            <w:tcBorders>
              <w:top w:val="nil"/>
              <w:left w:val="nil"/>
              <w:bottom w:val="single" w:sz="4" w:space="0" w:color="auto"/>
              <w:right w:val="single" w:sz="4" w:space="0" w:color="auto"/>
            </w:tcBorders>
            <w:shd w:val="clear" w:color="auto" w:fill="auto"/>
            <w:vAlign w:val="center"/>
            <w:hideMark/>
          </w:tcPr>
          <w:p w14:paraId="3F6AF9A0" w14:textId="77777777" w:rsidR="006B168B" w:rsidRPr="006B168B" w:rsidRDefault="006B168B" w:rsidP="006B168B">
            <w:pPr>
              <w:ind w:left="-113" w:right="-113"/>
              <w:jc w:val="center"/>
              <w:rPr>
                <w:color w:val="000000"/>
                <w:sz w:val="12"/>
                <w:szCs w:val="12"/>
              </w:rPr>
            </w:pPr>
            <w:r w:rsidRPr="006B168B">
              <w:rPr>
                <w:color w:val="000000"/>
                <w:sz w:val="12"/>
                <w:szCs w:val="12"/>
              </w:rPr>
              <w:t>0,57</w:t>
            </w:r>
          </w:p>
        </w:tc>
        <w:tc>
          <w:tcPr>
            <w:tcW w:w="365" w:type="dxa"/>
            <w:tcBorders>
              <w:top w:val="nil"/>
              <w:left w:val="nil"/>
              <w:bottom w:val="single" w:sz="4" w:space="0" w:color="auto"/>
              <w:right w:val="single" w:sz="4" w:space="0" w:color="auto"/>
            </w:tcBorders>
            <w:shd w:val="clear" w:color="auto" w:fill="auto"/>
            <w:vAlign w:val="center"/>
            <w:hideMark/>
          </w:tcPr>
          <w:p w14:paraId="05F7508A"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c>
          <w:tcPr>
            <w:tcW w:w="453" w:type="dxa"/>
            <w:tcBorders>
              <w:top w:val="nil"/>
              <w:left w:val="nil"/>
              <w:bottom w:val="single" w:sz="4" w:space="0" w:color="auto"/>
              <w:right w:val="single" w:sz="4" w:space="0" w:color="auto"/>
            </w:tcBorders>
            <w:shd w:val="clear" w:color="auto" w:fill="auto"/>
            <w:vAlign w:val="center"/>
            <w:hideMark/>
          </w:tcPr>
          <w:p w14:paraId="7BD96757" w14:textId="77777777" w:rsidR="006B168B" w:rsidRPr="006B168B" w:rsidRDefault="006B168B" w:rsidP="006B168B">
            <w:pPr>
              <w:ind w:left="-113" w:right="-113"/>
              <w:jc w:val="center"/>
              <w:rPr>
                <w:color w:val="000000"/>
                <w:sz w:val="12"/>
                <w:szCs w:val="12"/>
              </w:rPr>
            </w:pPr>
            <w:r w:rsidRPr="006B168B">
              <w:rPr>
                <w:color w:val="000000"/>
                <w:sz w:val="12"/>
                <w:szCs w:val="12"/>
              </w:rPr>
              <w:t>0,52</w:t>
            </w:r>
          </w:p>
        </w:tc>
        <w:tc>
          <w:tcPr>
            <w:tcW w:w="358" w:type="dxa"/>
            <w:tcBorders>
              <w:top w:val="nil"/>
              <w:left w:val="nil"/>
              <w:bottom w:val="single" w:sz="4" w:space="0" w:color="auto"/>
              <w:right w:val="single" w:sz="4" w:space="0" w:color="auto"/>
            </w:tcBorders>
            <w:shd w:val="clear" w:color="auto" w:fill="auto"/>
            <w:vAlign w:val="center"/>
            <w:hideMark/>
          </w:tcPr>
          <w:p w14:paraId="5E5E710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824416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1EE47BD"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r>
      <w:tr w:rsidR="006B168B" w:rsidRPr="006B168B" w14:paraId="21C60E83"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DB3347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EEFE2B0" w14:textId="77777777" w:rsidR="006B168B" w:rsidRPr="006B168B" w:rsidRDefault="006B168B" w:rsidP="006B168B">
            <w:pPr>
              <w:rPr>
                <w:color w:val="000000"/>
                <w:sz w:val="12"/>
                <w:szCs w:val="12"/>
              </w:rPr>
            </w:pPr>
            <w:r w:rsidRPr="006B168B">
              <w:rPr>
                <w:color w:val="000000"/>
                <w:sz w:val="12"/>
                <w:szCs w:val="12"/>
              </w:rPr>
              <w:t>Насосный агрегат ВШН-150 (ЗРК)</w:t>
            </w:r>
          </w:p>
        </w:tc>
        <w:tc>
          <w:tcPr>
            <w:tcW w:w="428" w:type="dxa"/>
            <w:tcBorders>
              <w:top w:val="nil"/>
              <w:left w:val="nil"/>
              <w:bottom w:val="single" w:sz="4" w:space="0" w:color="auto"/>
              <w:right w:val="single" w:sz="4" w:space="0" w:color="auto"/>
            </w:tcBorders>
            <w:shd w:val="clear" w:color="auto" w:fill="auto"/>
            <w:vAlign w:val="center"/>
            <w:hideMark/>
          </w:tcPr>
          <w:p w14:paraId="03D85BA6" w14:textId="77777777" w:rsidR="006B168B" w:rsidRPr="006B168B" w:rsidRDefault="006B168B" w:rsidP="006B168B">
            <w:pPr>
              <w:ind w:left="-113" w:right="-113"/>
              <w:rPr>
                <w:color w:val="000000"/>
                <w:sz w:val="12"/>
                <w:szCs w:val="12"/>
              </w:rPr>
            </w:pPr>
            <w:r w:rsidRPr="006B168B">
              <w:rPr>
                <w:color w:val="000000"/>
                <w:sz w:val="12"/>
                <w:szCs w:val="12"/>
              </w:rPr>
              <w:t>БП-001453</w:t>
            </w:r>
          </w:p>
        </w:tc>
        <w:tc>
          <w:tcPr>
            <w:tcW w:w="435" w:type="dxa"/>
            <w:tcBorders>
              <w:top w:val="nil"/>
              <w:left w:val="nil"/>
              <w:bottom w:val="single" w:sz="4" w:space="0" w:color="auto"/>
              <w:right w:val="single" w:sz="4" w:space="0" w:color="auto"/>
            </w:tcBorders>
            <w:shd w:val="clear" w:color="auto" w:fill="auto"/>
            <w:vAlign w:val="center"/>
            <w:hideMark/>
          </w:tcPr>
          <w:p w14:paraId="1E409D6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FE2ADA4" w14:textId="77777777" w:rsidR="006B168B" w:rsidRPr="006B168B" w:rsidRDefault="006B168B" w:rsidP="006B168B">
            <w:pPr>
              <w:ind w:left="-113" w:right="-113"/>
              <w:rPr>
                <w:color w:val="000000"/>
                <w:sz w:val="12"/>
                <w:szCs w:val="12"/>
              </w:rPr>
            </w:pPr>
            <w:r w:rsidRPr="006B168B">
              <w:rPr>
                <w:color w:val="000000"/>
                <w:sz w:val="12"/>
                <w:szCs w:val="12"/>
              </w:rPr>
              <w:t>992,12</w:t>
            </w:r>
          </w:p>
        </w:tc>
        <w:tc>
          <w:tcPr>
            <w:tcW w:w="455" w:type="dxa"/>
            <w:tcBorders>
              <w:top w:val="nil"/>
              <w:left w:val="nil"/>
              <w:bottom w:val="single" w:sz="4" w:space="0" w:color="auto"/>
              <w:right w:val="single" w:sz="4" w:space="0" w:color="auto"/>
            </w:tcBorders>
            <w:shd w:val="clear" w:color="auto" w:fill="auto"/>
            <w:vAlign w:val="center"/>
            <w:hideMark/>
          </w:tcPr>
          <w:p w14:paraId="262C3BC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9FE1AE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45B196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5EAB6E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87762CD" w14:textId="77777777" w:rsidR="006B168B" w:rsidRPr="006B168B" w:rsidRDefault="006B168B" w:rsidP="006B168B">
            <w:pPr>
              <w:ind w:left="-113" w:right="-113"/>
              <w:jc w:val="center"/>
              <w:rPr>
                <w:color w:val="000000"/>
                <w:sz w:val="12"/>
                <w:szCs w:val="12"/>
              </w:rPr>
            </w:pPr>
            <w:r w:rsidRPr="006B168B">
              <w:rPr>
                <w:color w:val="000000"/>
                <w:sz w:val="12"/>
                <w:szCs w:val="12"/>
              </w:rPr>
              <w:t>8</w:t>
            </w:r>
          </w:p>
        </w:tc>
        <w:tc>
          <w:tcPr>
            <w:tcW w:w="365" w:type="dxa"/>
            <w:tcBorders>
              <w:top w:val="nil"/>
              <w:left w:val="nil"/>
              <w:bottom w:val="single" w:sz="4" w:space="0" w:color="auto"/>
              <w:right w:val="single" w:sz="4" w:space="0" w:color="auto"/>
            </w:tcBorders>
            <w:shd w:val="clear" w:color="auto" w:fill="auto"/>
            <w:vAlign w:val="center"/>
            <w:hideMark/>
          </w:tcPr>
          <w:p w14:paraId="17165D18" w14:textId="77777777" w:rsidR="006B168B" w:rsidRPr="006B168B" w:rsidRDefault="006B168B" w:rsidP="006B168B">
            <w:pPr>
              <w:ind w:left="-113" w:right="-113"/>
              <w:jc w:val="center"/>
              <w:rPr>
                <w:color w:val="000000"/>
                <w:sz w:val="12"/>
                <w:szCs w:val="12"/>
              </w:rPr>
            </w:pPr>
            <w:r w:rsidRPr="006B168B">
              <w:rPr>
                <w:color w:val="000000"/>
                <w:sz w:val="12"/>
                <w:szCs w:val="12"/>
              </w:rPr>
              <w:t>735,82</w:t>
            </w:r>
          </w:p>
        </w:tc>
        <w:tc>
          <w:tcPr>
            <w:tcW w:w="481" w:type="dxa"/>
            <w:tcBorders>
              <w:top w:val="nil"/>
              <w:left w:val="nil"/>
              <w:bottom w:val="single" w:sz="4" w:space="0" w:color="auto"/>
              <w:right w:val="single" w:sz="4" w:space="0" w:color="auto"/>
            </w:tcBorders>
            <w:shd w:val="clear" w:color="auto" w:fill="auto"/>
            <w:vAlign w:val="center"/>
            <w:hideMark/>
          </w:tcPr>
          <w:p w14:paraId="4FFE16B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1B96E3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1C760F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8DEF9A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D1B8DE7"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51F867F"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5779D1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8D244DC" w14:textId="77777777" w:rsidR="006B168B" w:rsidRPr="006B168B" w:rsidRDefault="006B168B" w:rsidP="006B168B">
            <w:pPr>
              <w:ind w:left="-113" w:right="-113"/>
              <w:jc w:val="center"/>
              <w:rPr>
                <w:color w:val="000000"/>
                <w:sz w:val="12"/>
                <w:szCs w:val="12"/>
              </w:rPr>
            </w:pPr>
            <w:r w:rsidRPr="006B168B">
              <w:rPr>
                <w:color w:val="000000"/>
                <w:sz w:val="12"/>
                <w:szCs w:val="12"/>
              </w:rPr>
              <w:t>99,21</w:t>
            </w:r>
          </w:p>
        </w:tc>
        <w:tc>
          <w:tcPr>
            <w:tcW w:w="365" w:type="dxa"/>
            <w:tcBorders>
              <w:top w:val="nil"/>
              <w:left w:val="nil"/>
              <w:bottom w:val="single" w:sz="4" w:space="0" w:color="auto"/>
              <w:right w:val="single" w:sz="4" w:space="0" w:color="auto"/>
            </w:tcBorders>
            <w:shd w:val="clear" w:color="auto" w:fill="auto"/>
            <w:vAlign w:val="center"/>
            <w:hideMark/>
          </w:tcPr>
          <w:p w14:paraId="75A88D07" w14:textId="77777777" w:rsidR="006B168B" w:rsidRPr="006B168B" w:rsidRDefault="006B168B" w:rsidP="006B168B">
            <w:pPr>
              <w:ind w:left="-113" w:right="-113"/>
              <w:jc w:val="center"/>
              <w:rPr>
                <w:color w:val="000000"/>
                <w:sz w:val="12"/>
                <w:szCs w:val="12"/>
              </w:rPr>
            </w:pPr>
            <w:r w:rsidRPr="006B168B">
              <w:rPr>
                <w:color w:val="000000"/>
                <w:sz w:val="12"/>
                <w:szCs w:val="12"/>
              </w:rPr>
              <w:t>537,40</w:t>
            </w:r>
          </w:p>
        </w:tc>
        <w:tc>
          <w:tcPr>
            <w:tcW w:w="365" w:type="dxa"/>
            <w:tcBorders>
              <w:top w:val="nil"/>
              <w:left w:val="nil"/>
              <w:bottom w:val="single" w:sz="4" w:space="0" w:color="auto"/>
              <w:right w:val="single" w:sz="4" w:space="0" w:color="auto"/>
            </w:tcBorders>
            <w:shd w:val="clear" w:color="auto" w:fill="auto"/>
            <w:vAlign w:val="center"/>
            <w:hideMark/>
          </w:tcPr>
          <w:p w14:paraId="5E372EF7" w14:textId="77777777" w:rsidR="006B168B" w:rsidRPr="006B168B" w:rsidRDefault="006B168B" w:rsidP="006B168B">
            <w:pPr>
              <w:ind w:left="-113" w:right="-113"/>
              <w:jc w:val="center"/>
              <w:rPr>
                <w:color w:val="000000"/>
                <w:sz w:val="12"/>
                <w:szCs w:val="12"/>
              </w:rPr>
            </w:pPr>
            <w:r w:rsidRPr="006B168B">
              <w:rPr>
                <w:color w:val="000000"/>
                <w:sz w:val="12"/>
                <w:szCs w:val="12"/>
              </w:rPr>
              <w:t>438,19</w:t>
            </w:r>
          </w:p>
        </w:tc>
        <w:tc>
          <w:tcPr>
            <w:tcW w:w="453" w:type="dxa"/>
            <w:tcBorders>
              <w:top w:val="nil"/>
              <w:left w:val="nil"/>
              <w:bottom w:val="single" w:sz="4" w:space="0" w:color="auto"/>
              <w:right w:val="single" w:sz="4" w:space="0" w:color="auto"/>
            </w:tcBorders>
            <w:shd w:val="clear" w:color="auto" w:fill="auto"/>
            <w:vAlign w:val="center"/>
            <w:hideMark/>
          </w:tcPr>
          <w:p w14:paraId="0611A974" w14:textId="77777777" w:rsidR="006B168B" w:rsidRPr="006B168B" w:rsidRDefault="006B168B" w:rsidP="006B168B">
            <w:pPr>
              <w:ind w:left="-113" w:right="-113"/>
              <w:jc w:val="center"/>
              <w:rPr>
                <w:color w:val="000000"/>
                <w:sz w:val="12"/>
                <w:szCs w:val="12"/>
              </w:rPr>
            </w:pPr>
            <w:r w:rsidRPr="006B168B">
              <w:rPr>
                <w:color w:val="000000"/>
                <w:sz w:val="12"/>
                <w:szCs w:val="12"/>
              </w:rPr>
              <w:t>487,79</w:t>
            </w:r>
          </w:p>
        </w:tc>
        <w:tc>
          <w:tcPr>
            <w:tcW w:w="358" w:type="dxa"/>
            <w:tcBorders>
              <w:top w:val="nil"/>
              <w:left w:val="nil"/>
              <w:bottom w:val="single" w:sz="4" w:space="0" w:color="auto"/>
              <w:right w:val="single" w:sz="4" w:space="0" w:color="auto"/>
            </w:tcBorders>
            <w:shd w:val="clear" w:color="auto" w:fill="auto"/>
            <w:vAlign w:val="center"/>
            <w:hideMark/>
          </w:tcPr>
          <w:p w14:paraId="6E9E73F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FD2FC9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C30A8BB" w14:textId="77777777" w:rsidR="006B168B" w:rsidRPr="006B168B" w:rsidRDefault="006B168B" w:rsidP="006B168B">
            <w:pPr>
              <w:ind w:left="-113" w:right="-113"/>
              <w:jc w:val="center"/>
              <w:rPr>
                <w:color w:val="000000"/>
                <w:sz w:val="12"/>
                <w:szCs w:val="12"/>
              </w:rPr>
            </w:pPr>
            <w:r w:rsidRPr="006B168B">
              <w:rPr>
                <w:color w:val="000000"/>
                <w:sz w:val="12"/>
                <w:szCs w:val="12"/>
              </w:rPr>
              <w:t>99,21</w:t>
            </w:r>
          </w:p>
        </w:tc>
      </w:tr>
      <w:tr w:rsidR="006B168B" w:rsidRPr="006B168B" w14:paraId="7E87671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62785B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5428ECE" w14:textId="77777777" w:rsidR="006B168B" w:rsidRPr="006B168B" w:rsidRDefault="006B168B" w:rsidP="006B168B">
            <w:pPr>
              <w:rPr>
                <w:color w:val="000000"/>
                <w:sz w:val="12"/>
                <w:szCs w:val="12"/>
              </w:rPr>
            </w:pPr>
            <w:r w:rsidRPr="006B168B">
              <w:rPr>
                <w:color w:val="000000"/>
                <w:sz w:val="12"/>
                <w:szCs w:val="12"/>
              </w:rPr>
              <w:t>Насосный агрегат сырой воды I-ая очередь Д-630-90 (ЗРК)</w:t>
            </w:r>
          </w:p>
        </w:tc>
        <w:tc>
          <w:tcPr>
            <w:tcW w:w="428" w:type="dxa"/>
            <w:tcBorders>
              <w:top w:val="nil"/>
              <w:left w:val="nil"/>
              <w:bottom w:val="single" w:sz="4" w:space="0" w:color="auto"/>
              <w:right w:val="single" w:sz="4" w:space="0" w:color="auto"/>
            </w:tcBorders>
            <w:shd w:val="clear" w:color="auto" w:fill="auto"/>
            <w:vAlign w:val="center"/>
            <w:hideMark/>
          </w:tcPr>
          <w:p w14:paraId="156D6B4D" w14:textId="77777777" w:rsidR="006B168B" w:rsidRPr="006B168B" w:rsidRDefault="006B168B" w:rsidP="006B168B">
            <w:pPr>
              <w:ind w:left="-113" w:right="-113"/>
              <w:rPr>
                <w:color w:val="000000"/>
                <w:sz w:val="12"/>
                <w:szCs w:val="12"/>
              </w:rPr>
            </w:pPr>
            <w:r w:rsidRPr="006B168B">
              <w:rPr>
                <w:color w:val="000000"/>
                <w:sz w:val="12"/>
                <w:szCs w:val="12"/>
              </w:rPr>
              <w:t>БП-001454</w:t>
            </w:r>
          </w:p>
        </w:tc>
        <w:tc>
          <w:tcPr>
            <w:tcW w:w="435" w:type="dxa"/>
            <w:tcBorders>
              <w:top w:val="nil"/>
              <w:left w:val="nil"/>
              <w:bottom w:val="single" w:sz="4" w:space="0" w:color="auto"/>
              <w:right w:val="single" w:sz="4" w:space="0" w:color="auto"/>
            </w:tcBorders>
            <w:shd w:val="clear" w:color="auto" w:fill="auto"/>
            <w:vAlign w:val="center"/>
            <w:hideMark/>
          </w:tcPr>
          <w:p w14:paraId="21BA233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CE4EDCE" w14:textId="77777777" w:rsidR="006B168B" w:rsidRPr="006B168B" w:rsidRDefault="006B168B" w:rsidP="006B168B">
            <w:pPr>
              <w:ind w:left="-113" w:right="-113"/>
              <w:rPr>
                <w:color w:val="000000"/>
                <w:sz w:val="12"/>
                <w:szCs w:val="12"/>
              </w:rPr>
            </w:pPr>
            <w:r w:rsidRPr="006B168B">
              <w:rPr>
                <w:color w:val="000000"/>
                <w:sz w:val="12"/>
                <w:szCs w:val="12"/>
              </w:rPr>
              <w:t>11 745,47</w:t>
            </w:r>
          </w:p>
        </w:tc>
        <w:tc>
          <w:tcPr>
            <w:tcW w:w="455" w:type="dxa"/>
            <w:tcBorders>
              <w:top w:val="nil"/>
              <w:left w:val="nil"/>
              <w:bottom w:val="single" w:sz="4" w:space="0" w:color="auto"/>
              <w:right w:val="single" w:sz="4" w:space="0" w:color="auto"/>
            </w:tcBorders>
            <w:shd w:val="clear" w:color="auto" w:fill="auto"/>
            <w:vAlign w:val="center"/>
            <w:hideMark/>
          </w:tcPr>
          <w:p w14:paraId="7584045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4A6D42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F2664BD"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EF38ED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0BA879F" w14:textId="77777777" w:rsidR="006B168B" w:rsidRPr="006B168B" w:rsidRDefault="006B168B" w:rsidP="006B168B">
            <w:pPr>
              <w:ind w:left="-113" w:right="-113"/>
              <w:jc w:val="center"/>
              <w:rPr>
                <w:color w:val="000000"/>
                <w:sz w:val="12"/>
                <w:szCs w:val="12"/>
              </w:rPr>
            </w:pPr>
            <w:r w:rsidRPr="006B168B">
              <w:rPr>
                <w:color w:val="000000"/>
                <w:sz w:val="12"/>
                <w:szCs w:val="12"/>
              </w:rPr>
              <w:t>98</w:t>
            </w:r>
          </w:p>
        </w:tc>
        <w:tc>
          <w:tcPr>
            <w:tcW w:w="365" w:type="dxa"/>
            <w:tcBorders>
              <w:top w:val="nil"/>
              <w:left w:val="nil"/>
              <w:bottom w:val="single" w:sz="4" w:space="0" w:color="auto"/>
              <w:right w:val="single" w:sz="4" w:space="0" w:color="auto"/>
            </w:tcBorders>
            <w:shd w:val="clear" w:color="auto" w:fill="auto"/>
            <w:vAlign w:val="center"/>
            <w:hideMark/>
          </w:tcPr>
          <w:p w14:paraId="1EF1B23C" w14:textId="77777777" w:rsidR="006B168B" w:rsidRPr="006B168B" w:rsidRDefault="006B168B" w:rsidP="006B168B">
            <w:pPr>
              <w:ind w:left="-113" w:right="-113"/>
              <w:jc w:val="center"/>
              <w:rPr>
                <w:color w:val="000000"/>
                <w:sz w:val="12"/>
                <w:szCs w:val="12"/>
              </w:rPr>
            </w:pPr>
            <w:r w:rsidRPr="006B168B">
              <w:rPr>
                <w:color w:val="000000"/>
                <w:sz w:val="12"/>
                <w:szCs w:val="12"/>
              </w:rPr>
              <w:t>8 711,22</w:t>
            </w:r>
          </w:p>
        </w:tc>
        <w:tc>
          <w:tcPr>
            <w:tcW w:w="481" w:type="dxa"/>
            <w:tcBorders>
              <w:top w:val="nil"/>
              <w:left w:val="nil"/>
              <w:bottom w:val="single" w:sz="4" w:space="0" w:color="auto"/>
              <w:right w:val="single" w:sz="4" w:space="0" w:color="auto"/>
            </w:tcBorders>
            <w:shd w:val="clear" w:color="auto" w:fill="auto"/>
            <w:vAlign w:val="center"/>
            <w:hideMark/>
          </w:tcPr>
          <w:p w14:paraId="394F689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66D071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FB58560"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1CA780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F6CBC8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989622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6876D9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4838077" w14:textId="77777777" w:rsidR="006B168B" w:rsidRPr="006B168B" w:rsidRDefault="006B168B" w:rsidP="006B168B">
            <w:pPr>
              <w:ind w:left="-113" w:right="-113"/>
              <w:jc w:val="center"/>
              <w:rPr>
                <w:color w:val="000000"/>
                <w:sz w:val="12"/>
                <w:szCs w:val="12"/>
              </w:rPr>
            </w:pPr>
            <w:r w:rsidRPr="006B168B">
              <w:rPr>
                <w:color w:val="000000"/>
                <w:sz w:val="12"/>
                <w:szCs w:val="12"/>
              </w:rPr>
              <w:t>1 174,55</w:t>
            </w:r>
          </w:p>
        </w:tc>
        <w:tc>
          <w:tcPr>
            <w:tcW w:w="365" w:type="dxa"/>
            <w:tcBorders>
              <w:top w:val="nil"/>
              <w:left w:val="nil"/>
              <w:bottom w:val="single" w:sz="4" w:space="0" w:color="auto"/>
              <w:right w:val="single" w:sz="4" w:space="0" w:color="auto"/>
            </w:tcBorders>
            <w:shd w:val="clear" w:color="auto" w:fill="auto"/>
            <w:vAlign w:val="center"/>
            <w:hideMark/>
          </w:tcPr>
          <w:p w14:paraId="13E40377" w14:textId="77777777" w:rsidR="006B168B" w:rsidRPr="006B168B" w:rsidRDefault="006B168B" w:rsidP="006B168B">
            <w:pPr>
              <w:ind w:left="-113" w:right="-113"/>
              <w:jc w:val="center"/>
              <w:rPr>
                <w:color w:val="000000"/>
                <w:sz w:val="12"/>
                <w:szCs w:val="12"/>
              </w:rPr>
            </w:pPr>
            <w:r w:rsidRPr="006B168B">
              <w:rPr>
                <w:color w:val="000000"/>
                <w:sz w:val="12"/>
                <w:szCs w:val="12"/>
              </w:rPr>
              <w:t>6 362,13</w:t>
            </w:r>
          </w:p>
        </w:tc>
        <w:tc>
          <w:tcPr>
            <w:tcW w:w="365" w:type="dxa"/>
            <w:tcBorders>
              <w:top w:val="nil"/>
              <w:left w:val="nil"/>
              <w:bottom w:val="single" w:sz="4" w:space="0" w:color="auto"/>
              <w:right w:val="single" w:sz="4" w:space="0" w:color="auto"/>
            </w:tcBorders>
            <w:shd w:val="clear" w:color="auto" w:fill="auto"/>
            <w:vAlign w:val="center"/>
            <w:hideMark/>
          </w:tcPr>
          <w:p w14:paraId="2D65A27B" w14:textId="77777777" w:rsidR="006B168B" w:rsidRPr="006B168B" w:rsidRDefault="006B168B" w:rsidP="006B168B">
            <w:pPr>
              <w:ind w:left="-113" w:right="-113"/>
              <w:jc w:val="center"/>
              <w:rPr>
                <w:color w:val="000000"/>
                <w:sz w:val="12"/>
                <w:szCs w:val="12"/>
              </w:rPr>
            </w:pPr>
            <w:r w:rsidRPr="006B168B">
              <w:rPr>
                <w:color w:val="000000"/>
                <w:sz w:val="12"/>
                <w:szCs w:val="12"/>
              </w:rPr>
              <w:t>5 187,58</w:t>
            </w:r>
          </w:p>
        </w:tc>
        <w:tc>
          <w:tcPr>
            <w:tcW w:w="453" w:type="dxa"/>
            <w:tcBorders>
              <w:top w:val="nil"/>
              <w:left w:val="nil"/>
              <w:bottom w:val="single" w:sz="4" w:space="0" w:color="auto"/>
              <w:right w:val="single" w:sz="4" w:space="0" w:color="auto"/>
            </w:tcBorders>
            <w:shd w:val="clear" w:color="auto" w:fill="auto"/>
            <w:vAlign w:val="center"/>
            <w:hideMark/>
          </w:tcPr>
          <w:p w14:paraId="2F170FA4" w14:textId="77777777" w:rsidR="006B168B" w:rsidRPr="006B168B" w:rsidRDefault="006B168B" w:rsidP="006B168B">
            <w:pPr>
              <w:ind w:left="-113" w:right="-113"/>
              <w:jc w:val="center"/>
              <w:rPr>
                <w:color w:val="000000"/>
                <w:sz w:val="12"/>
                <w:szCs w:val="12"/>
              </w:rPr>
            </w:pPr>
            <w:r w:rsidRPr="006B168B">
              <w:rPr>
                <w:color w:val="000000"/>
                <w:sz w:val="12"/>
                <w:szCs w:val="12"/>
              </w:rPr>
              <w:t>5 774,86</w:t>
            </w:r>
          </w:p>
        </w:tc>
        <w:tc>
          <w:tcPr>
            <w:tcW w:w="358" w:type="dxa"/>
            <w:tcBorders>
              <w:top w:val="nil"/>
              <w:left w:val="nil"/>
              <w:bottom w:val="single" w:sz="4" w:space="0" w:color="auto"/>
              <w:right w:val="single" w:sz="4" w:space="0" w:color="auto"/>
            </w:tcBorders>
            <w:shd w:val="clear" w:color="auto" w:fill="auto"/>
            <w:vAlign w:val="center"/>
            <w:hideMark/>
          </w:tcPr>
          <w:p w14:paraId="22BFE0F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62559A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1ECA51F" w14:textId="77777777" w:rsidR="006B168B" w:rsidRPr="006B168B" w:rsidRDefault="006B168B" w:rsidP="006B168B">
            <w:pPr>
              <w:ind w:left="-113" w:right="-113"/>
              <w:jc w:val="center"/>
              <w:rPr>
                <w:color w:val="000000"/>
                <w:sz w:val="12"/>
                <w:szCs w:val="12"/>
              </w:rPr>
            </w:pPr>
            <w:r w:rsidRPr="006B168B">
              <w:rPr>
                <w:color w:val="000000"/>
                <w:sz w:val="12"/>
                <w:szCs w:val="12"/>
              </w:rPr>
              <w:t>1 174,55</w:t>
            </w:r>
          </w:p>
        </w:tc>
      </w:tr>
      <w:tr w:rsidR="006B168B" w:rsidRPr="006B168B" w14:paraId="1598541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B8B76A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053208F" w14:textId="77777777" w:rsidR="006B168B" w:rsidRPr="006B168B" w:rsidRDefault="006B168B" w:rsidP="006B168B">
            <w:pPr>
              <w:rPr>
                <w:color w:val="000000"/>
                <w:sz w:val="12"/>
                <w:szCs w:val="12"/>
              </w:rPr>
            </w:pPr>
            <w:r w:rsidRPr="006B168B">
              <w:rPr>
                <w:color w:val="000000"/>
                <w:sz w:val="12"/>
                <w:szCs w:val="12"/>
              </w:rPr>
              <w:t>Насосный агрегат сырой воды I-ая очередь Д-630-90 (ЗРК)</w:t>
            </w:r>
          </w:p>
        </w:tc>
        <w:tc>
          <w:tcPr>
            <w:tcW w:w="428" w:type="dxa"/>
            <w:tcBorders>
              <w:top w:val="nil"/>
              <w:left w:val="nil"/>
              <w:bottom w:val="single" w:sz="4" w:space="0" w:color="auto"/>
              <w:right w:val="single" w:sz="4" w:space="0" w:color="auto"/>
            </w:tcBorders>
            <w:shd w:val="clear" w:color="auto" w:fill="auto"/>
            <w:vAlign w:val="center"/>
            <w:hideMark/>
          </w:tcPr>
          <w:p w14:paraId="3014E385" w14:textId="77777777" w:rsidR="006B168B" w:rsidRPr="006B168B" w:rsidRDefault="006B168B" w:rsidP="006B168B">
            <w:pPr>
              <w:ind w:left="-113" w:right="-113"/>
              <w:rPr>
                <w:color w:val="000000"/>
                <w:sz w:val="12"/>
                <w:szCs w:val="12"/>
              </w:rPr>
            </w:pPr>
            <w:r w:rsidRPr="006B168B">
              <w:rPr>
                <w:color w:val="000000"/>
                <w:sz w:val="12"/>
                <w:szCs w:val="12"/>
              </w:rPr>
              <w:t>БП-001455</w:t>
            </w:r>
          </w:p>
        </w:tc>
        <w:tc>
          <w:tcPr>
            <w:tcW w:w="435" w:type="dxa"/>
            <w:tcBorders>
              <w:top w:val="nil"/>
              <w:left w:val="nil"/>
              <w:bottom w:val="single" w:sz="4" w:space="0" w:color="auto"/>
              <w:right w:val="single" w:sz="4" w:space="0" w:color="auto"/>
            </w:tcBorders>
            <w:shd w:val="clear" w:color="auto" w:fill="auto"/>
            <w:vAlign w:val="center"/>
            <w:hideMark/>
          </w:tcPr>
          <w:p w14:paraId="2C69296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96718B5" w14:textId="77777777" w:rsidR="006B168B" w:rsidRPr="006B168B" w:rsidRDefault="006B168B" w:rsidP="006B168B">
            <w:pPr>
              <w:ind w:left="-113" w:right="-113"/>
              <w:rPr>
                <w:color w:val="000000"/>
                <w:sz w:val="12"/>
                <w:szCs w:val="12"/>
              </w:rPr>
            </w:pPr>
            <w:r w:rsidRPr="006B168B">
              <w:rPr>
                <w:color w:val="000000"/>
                <w:sz w:val="12"/>
                <w:szCs w:val="12"/>
              </w:rPr>
              <w:t>9 046,38</w:t>
            </w:r>
          </w:p>
        </w:tc>
        <w:tc>
          <w:tcPr>
            <w:tcW w:w="455" w:type="dxa"/>
            <w:tcBorders>
              <w:top w:val="nil"/>
              <w:left w:val="nil"/>
              <w:bottom w:val="single" w:sz="4" w:space="0" w:color="auto"/>
              <w:right w:val="single" w:sz="4" w:space="0" w:color="auto"/>
            </w:tcBorders>
            <w:shd w:val="clear" w:color="auto" w:fill="auto"/>
            <w:vAlign w:val="center"/>
            <w:hideMark/>
          </w:tcPr>
          <w:p w14:paraId="632BB6F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F17DC9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175FD5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685022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7B1065C" w14:textId="77777777" w:rsidR="006B168B" w:rsidRPr="006B168B" w:rsidRDefault="006B168B" w:rsidP="006B168B">
            <w:pPr>
              <w:ind w:left="-113" w:right="-113"/>
              <w:jc w:val="center"/>
              <w:rPr>
                <w:color w:val="000000"/>
                <w:sz w:val="12"/>
                <w:szCs w:val="12"/>
              </w:rPr>
            </w:pPr>
            <w:r w:rsidRPr="006B168B">
              <w:rPr>
                <w:color w:val="000000"/>
                <w:sz w:val="12"/>
                <w:szCs w:val="12"/>
              </w:rPr>
              <w:t>75</w:t>
            </w:r>
          </w:p>
        </w:tc>
        <w:tc>
          <w:tcPr>
            <w:tcW w:w="365" w:type="dxa"/>
            <w:tcBorders>
              <w:top w:val="nil"/>
              <w:left w:val="nil"/>
              <w:bottom w:val="single" w:sz="4" w:space="0" w:color="auto"/>
              <w:right w:val="single" w:sz="4" w:space="0" w:color="auto"/>
            </w:tcBorders>
            <w:shd w:val="clear" w:color="auto" w:fill="auto"/>
            <w:vAlign w:val="center"/>
            <w:hideMark/>
          </w:tcPr>
          <w:p w14:paraId="6D4DCFFC" w14:textId="77777777" w:rsidR="006B168B" w:rsidRPr="006B168B" w:rsidRDefault="006B168B" w:rsidP="006B168B">
            <w:pPr>
              <w:ind w:left="-113" w:right="-113"/>
              <w:jc w:val="center"/>
              <w:rPr>
                <w:color w:val="000000"/>
                <w:sz w:val="12"/>
                <w:szCs w:val="12"/>
              </w:rPr>
            </w:pPr>
            <w:r w:rsidRPr="006B168B">
              <w:rPr>
                <w:color w:val="000000"/>
                <w:sz w:val="12"/>
                <w:szCs w:val="12"/>
              </w:rPr>
              <w:t>6 709,40</w:t>
            </w:r>
          </w:p>
        </w:tc>
        <w:tc>
          <w:tcPr>
            <w:tcW w:w="481" w:type="dxa"/>
            <w:tcBorders>
              <w:top w:val="nil"/>
              <w:left w:val="nil"/>
              <w:bottom w:val="single" w:sz="4" w:space="0" w:color="auto"/>
              <w:right w:val="single" w:sz="4" w:space="0" w:color="auto"/>
            </w:tcBorders>
            <w:shd w:val="clear" w:color="auto" w:fill="auto"/>
            <w:vAlign w:val="center"/>
            <w:hideMark/>
          </w:tcPr>
          <w:p w14:paraId="5D30EB3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8BC496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A59365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B86380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71FC2D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881FC8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DC1CC1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EC06528" w14:textId="77777777" w:rsidR="006B168B" w:rsidRPr="006B168B" w:rsidRDefault="006B168B" w:rsidP="006B168B">
            <w:pPr>
              <w:ind w:left="-113" w:right="-113"/>
              <w:jc w:val="center"/>
              <w:rPr>
                <w:color w:val="000000"/>
                <w:sz w:val="12"/>
                <w:szCs w:val="12"/>
              </w:rPr>
            </w:pPr>
            <w:r w:rsidRPr="006B168B">
              <w:rPr>
                <w:color w:val="000000"/>
                <w:sz w:val="12"/>
                <w:szCs w:val="12"/>
              </w:rPr>
              <w:t>904,64</w:t>
            </w:r>
          </w:p>
        </w:tc>
        <w:tc>
          <w:tcPr>
            <w:tcW w:w="365" w:type="dxa"/>
            <w:tcBorders>
              <w:top w:val="nil"/>
              <w:left w:val="nil"/>
              <w:bottom w:val="single" w:sz="4" w:space="0" w:color="auto"/>
              <w:right w:val="single" w:sz="4" w:space="0" w:color="auto"/>
            </w:tcBorders>
            <w:shd w:val="clear" w:color="auto" w:fill="auto"/>
            <w:vAlign w:val="center"/>
            <w:hideMark/>
          </w:tcPr>
          <w:p w14:paraId="05F56350" w14:textId="77777777" w:rsidR="006B168B" w:rsidRPr="006B168B" w:rsidRDefault="006B168B" w:rsidP="006B168B">
            <w:pPr>
              <w:ind w:left="-113" w:right="-113"/>
              <w:jc w:val="center"/>
              <w:rPr>
                <w:color w:val="000000"/>
                <w:sz w:val="12"/>
                <w:szCs w:val="12"/>
              </w:rPr>
            </w:pPr>
            <w:r w:rsidRPr="006B168B">
              <w:rPr>
                <w:color w:val="000000"/>
                <w:sz w:val="12"/>
                <w:szCs w:val="12"/>
              </w:rPr>
              <w:t>4 900,12</w:t>
            </w:r>
          </w:p>
        </w:tc>
        <w:tc>
          <w:tcPr>
            <w:tcW w:w="365" w:type="dxa"/>
            <w:tcBorders>
              <w:top w:val="nil"/>
              <w:left w:val="nil"/>
              <w:bottom w:val="single" w:sz="4" w:space="0" w:color="auto"/>
              <w:right w:val="single" w:sz="4" w:space="0" w:color="auto"/>
            </w:tcBorders>
            <w:shd w:val="clear" w:color="auto" w:fill="auto"/>
            <w:vAlign w:val="center"/>
            <w:hideMark/>
          </w:tcPr>
          <w:p w14:paraId="31EF94E2" w14:textId="77777777" w:rsidR="006B168B" w:rsidRPr="006B168B" w:rsidRDefault="006B168B" w:rsidP="006B168B">
            <w:pPr>
              <w:ind w:left="-113" w:right="-113"/>
              <w:jc w:val="center"/>
              <w:rPr>
                <w:color w:val="000000"/>
                <w:sz w:val="12"/>
                <w:szCs w:val="12"/>
              </w:rPr>
            </w:pPr>
            <w:r w:rsidRPr="006B168B">
              <w:rPr>
                <w:color w:val="000000"/>
                <w:sz w:val="12"/>
                <w:szCs w:val="12"/>
              </w:rPr>
              <w:t>3 995,48</w:t>
            </w:r>
          </w:p>
        </w:tc>
        <w:tc>
          <w:tcPr>
            <w:tcW w:w="453" w:type="dxa"/>
            <w:tcBorders>
              <w:top w:val="nil"/>
              <w:left w:val="nil"/>
              <w:bottom w:val="single" w:sz="4" w:space="0" w:color="auto"/>
              <w:right w:val="single" w:sz="4" w:space="0" w:color="auto"/>
            </w:tcBorders>
            <w:shd w:val="clear" w:color="auto" w:fill="auto"/>
            <w:vAlign w:val="center"/>
            <w:hideMark/>
          </w:tcPr>
          <w:p w14:paraId="4F2F6B02" w14:textId="77777777" w:rsidR="006B168B" w:rsidRPr="006B168B" w:rsidRDefault="006B168B" w:rsidP="006B168B">
            <w:pPr>
              <w:ind w:left="-113" w:right="-113"/>
              <w:jc w:val="center"/>
              <w:rPr>
                <w:color w:val="000000"/>
                <w:sz w:val="12"/>
                <w:szCs w:val="12"/>
              </w:rPr>
            </w:pPr>
            <w:r w:rsidRPr="006B168B">
              <w:rPr>
                <w:color w:val="000000"/>
                <w:sz w:val="12"/>
                <w:szCs w:val="12"/>
              </w:rPr>
              <w:t>4 447,80</w:t>
            </w:r>
          </w:p>
        </w:tc>
        <w:tc>
          <w:tcPr>
            <w:tcW w:w="358" w:type="dxa"/>
            <w:tcBorders>
              <w:top w:val="nil"/>
              <w:left w:val="nil"/>
              <w:bottom w:val="single" w:sz="4" w:space="0" w:color="auto"/>
              <w:right w:val="single" w:sz="4" w:space="0" w:color="auto"/>
            </w:tcBorders>
            <w:shd w:val="clear" w:color="auto" w:fill="auto"/>
            <w:vAlign w:val="center"/>
            <w:hideMark/>
          </w:tcPr>
          <w:p w14:paraId="6928FB7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4434EC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533217C" w14:textId="77777777" w:rsidR="006B168B" w:rsidRPr="006B168B" w:rsidRDefault="006B168B" w:rsidP="006B168B">
            <w:pPr>
              <w:ind w:left="-113" w:right="-113"/>
              <w:jc w:val="center"/>
              <w:rPr>
                <w:color w:val="000000"/>
                <w:sz w:val="12"/>
                <w:szCs w:val="12"/>
              </w:rPr>
            </w:pPr>
            <w:r w:rsidRPr="006B168B">
              <w:rPr>
                <w:color w:val="000000"/>
                <w:sz w:val="12"/>
                <w:szCs w:val="12"/>
              </w:rPr>
              <w:t>904,64</w:t>
            </w:r>
          </w:p>
        </w:tc>
      </w:tr>
      <w:tr w:rsidR="006B168B" w:rsidRPr="006B168B" w14:paraId="47C9D86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FDD9E4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40D4FE0" w14:textId="77777777" w:rsidR="006B168B" w:rsidRPr="006B168B" w:rsidRDefault="006B168B" w:rsidP="006B168B">
            <w:pPr>
              <w:rPr>
                <w:color w:val="000000"/>
                <w:sz w:val="12"/>
                <w:szCs w:val="12"/>
              </w:rPr>
            </w:pPr>
            <w:r w:rsidRPr="006B168B">
              <w:rPr>
                <w:color w:val="000000"/>
                <w:sz w:val="12"/>
                <w:szCs w:val="12"/>
              </w:rPr>
              <w:t>Ограждение котельной  (Ж/Б плиты) с металлическими воротами</w:t>
            </w:r>
          </w:p>
        </w:tc>
        <w:tc>
          <w:tcPr>
            <w:tcW w:w="428" w:type="dxa"/>
            <w:tcBorders>
              <w:top w:val="nil"/>
              <w:left w:val="nil"/>
              <w:bottom w:val="single" w:sz="4" w:space="0" w:color="auto"/>
              <w:right w:val="single" w:sz="4" w:space="0" w:color="auto"/>
            </w:tcBorders>
            <w:shd w:val="clear" w:color="auto" w:fill="auto"/>
            <w:vAlign w:val="center"/>
            <w:hideMark/>
          </w:tcPr>
          <w:p w14:paraId="4DBE0E8E" w14:textId="77777777" w:rsidR="006B168B" w:rsidRPr="006B168B" w:rsidRDefault="006B168B" w:rsidP="006B168B">
            <w:pPr>
              <w:ind w:left="-113" w:right="-113"/>
              <w:rPr>
                <w:color w:val="000000"/>
                <w:sz w:val="12"/>
                <w:szCs w:val="12"/>
              </w:rPr>
            </w:pPr>
            <w:r w:rsidRPr="006B168B">
              <w:rPr>
                <w:color w:val="000000"/>
                <w:sz w:val="12"/>
                <w:szCs w:val="12"/>
              </w:rPr>
              <w:t>БП-003182</w:t>
            </w:r>
          </w:p>
        </w:tc>
        <w:tc>
          <w:tcPr>
            <w:tcW w:w="435" w:type="dxa"/>
            <w:tcBorders>
              <w:top w:val="nil"/>
              <w:left w:val="nil"/>
              <w:bottom w:val="single" w:sz="4" w:space="0" w:color="auto"/>
              <w:right w:val="single" w:sz="4" w:space="0" w:color="auto"/>
            </w:tcBorders>
            <w:shd w:val="clear" w:color="auto" w:fill="auto"/>
            <w:vAlign w:val="center"/>
            <w:hideMark/>
          </w:tcPr>
          <w:p w14:paraId="0F4130A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2F56DE8" w14:textId="77777777" w:rsidR="006B168B" w:rsidRPr="006B168B" w:rsidRDefault="006B168B" w:rsidP="006B168B">
            <w:pPr>
              <w:ind w:left="-113" w:right="-113"/>
              <w:rPr>
                <w:color w:val="000000"/>
                <w:sz w:val="12"/>
                <w:szCs w:val="12"/>
              </w:rPr>
            </w:pPr>
            <w:r w:rsidRPr="006B168B">
              <w:rPr>
                <w:color w:val="000000"/>
                <w:sz w:val="12"/>
                <w:szCs w:val="12"/>
              </w:rPr>
              <w:t>4 259 327,00</w:t>
            </w:r>
          </w:p>
        </w:tc>
        <w:tc>
          <w:tcPr>
            <w:tcW w:w="455" w:type="dxa"/>
            <w:tcBorders>
              <w:top w:val="nil"/>
              <w:left w:val="nil"/>
              <w:bottom w:val="single" w:sz="4" w:space="0" w:color="auto"/>
              <w:right w:val="single" w:sz="4" w:space="0" w:color="auto"/>
            </w:tcBorders>
            <w:shd w:val="clear" w:color="auto" w:fill="auto"/>
            <w:vAlign w:val="center"/>
            <w:hideMark/>
          </w:tcPr>
          <w:p w14:paraId="2C86504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7C3467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973B27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692CB5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88F73FE" w14:textId="77777777" w:rsidR="006B168B" w:rsidRPr="006B168B" w:rsidRDefault="006B168B" w:rsidP="006B168B">
            <w:pPr>
              <w:ind w:left="-113" w:right="-113"/>
              <w:jc w:val="center"/>
              <w:rPr>
                <w:color w:val="000000"/>
                <w:sz w:val="12"/>
                <w:szCs w:val="12"/>
              </w:rPr>
            </w:pPr>
            <w:r w:rsidRPr="006B168B">
              <w:rPr>
                <w:color w:val="000000"/>
                <w:sz w:val="12"/>
                <w:szCs w:val="12"/>
              </w:rPr>
              <w:t>35 494</w:t>
            </w:r>
          </w:p>
        </w:tc>
        <w:tc>
          <w:tcPr>
            <w:tcW w:w="365" w:type="dxa"/>
            <w:tcBorders>
              <w:top w:val="nil"/>
              <w:left w:val="nil"/>
              <w:bottom w:val="single" w:sz="4" w:space="0" w:color="auto"/>
              <w:right w:val="single" w:sz="4" w:space="0" w:color="auto"/>
            </w:tcBorders>
            <w:shd w:val="clear" w:color="auto" w:fill="auto"/>
            <w:vAlign w:val="center"/>
            <w:hideMark/>
          </w:tcPr>
          <w:p w14:paraId="02619146" w14:textId="77777777" w:rsidR="006B168B" w:rsidRPr="006B168B" w:rsidRDefault="006B168B" w:rsidP="006B168B">
            <w:pPr>
              <w:ind w:left="-113" w:right="-113"/>
              <w:jc w:val="center"/>
              <w:rPr>
                <w:color w:val="000000"/>
                <w:sz w:val="12"/>
                <w:szCs w:val="12"/>
              </w:rPr>
            </w:pPr>
            <w:r w:rsidRPr="006B168B">
              <w:rPr>
                <w:color w:val="000000"/>
                <w:sz w:val="12"/>
                <w:szCs w:val="12"/>
              </w:rPr>
              <w:t>3 159 000,86</w:t>
            </w:r>
          </w:p>
        </w:tc>
        <w:tc>
          <w:tcPr>
            <w:tcW w:w="481" w:type="dxa"/>
            <w:tcBorders>
              <w:top w:val="nil"/>
              <w:left w:val="nil"/>
              <w:bottom w:val="single" w:sz="4" w:space="0" w:color="auto"/>
              <w:right w:val="single" w:sz="4" w:space="0" w:color="auto"/>
            </w:tcBorders>
            <w:shd w:val="clear" w:color="auto" w:fill="auto"/>
            <w:vAlign w:val="center"/>
            <w:hideMark/>
          </w:tcPr>
          <w:p w14:paraId="740ECE2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7083A1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1AA4A1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CE85EC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9896BD0"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7F9CAC6"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4E5015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0707624" w14:textId="77777777" w:rsidR="006B168B" w:rsidRPr="006B168B" w:rsidRDefault="006B168B" w:rsidP="006B168B">
            <w:pPr>
              <w:ind w:left="-113" w:right="-113"/>
              <w:jc w:val="center"/>
              <w:rPr>
                <w:color w:val="000000"/>
                <w:sz w:val="12"/>
                <w:szCs w:val="12"/>
              </w:rPr>
            </w:pPr>
            <w:r w:rsidRPr="006B168B">
              <w:rPr>
                <w:color w:val="000000"/>
                <w:sz w:val="12"/>
                <w:szCs w:val="12"/>
              </w:rPr>
              <w:t>425 932,70</w:t>
            </w:r>
          </w:p>
        </w:tc>
        <w:tc>
          <w:tcPr>
            <w:tcW w:w="365" w:type="dxa"/>
            <w:tcBorders>
              <w:top w:val="nil"/>
              <w:left w:val="nil"/>
              <w:bottom w:val="single" w:sz="4" w:space="0" w:color="auto"/>
              <w:right w:val="single" w:sz="4" w:space="0" w:color="auto"/>
            </w:tcBorders>
            <w:shd w:val="clear" w:color="auto" w:fill="auto"/>
            <w:vAlign w:val="center"/>
            <w:hideMark/>
          </w:tcPr>
          <w:p w14:paraId="15710445" w14:textId="77777777" w:rsidR="006B168B" w:rsidRPr="006B168B" w:rsidRDefault="006B168B" w:rsidP="006B168B">
            <w:pPr>
              <w:ind w:left="-113" w:right="-113"/>
              <w:jc w:val="center"/>
              <w:rPr>
                <w:color w:val="000000"/>
                <w:sz w:val="12"/>
                <w:szCs w:val="12"/>
              </w:rPr>
            </w:pPr>
            <w:r w:rsidRPr="006B168B">
              <w:rPr>
                <w:color w:val="000000"/>
                <w:sz w:val="12"/>
                <w:szCs w:val="12"/>
              </w:rPr>
              <w:t>2 307 135,46</w:t>
            </w:r>
          </w:p>
        </w:tc>
        <w:tc>
          <w:tcPr>
            <w:tcW w:w="365" w:type="dxa"/>
            <w:tcBorders>
              <w:top w:val="nil"/>
              <w:left w:val="nil"/>
              <w:bottom w:val="single" w:sz="4" w:space="0" w:color="auto"/>
              <w:right w:val="single" w:sz="4" w:space="0" w:color="auto"/>
            </w:tcBorders>
            <w:shd w:val="clear" w:color="auto" w:fill="auto"/>
            <w:vAlign w:val="center"/>
            <w:hideMark/>
          </w:tcPr>
          <w:p w14:paraId="2BBD7F98" w14:textId="77777777" w:rsidR="006B168B" w:rsidRPr="006B168B" w:rsidRDefault="006B168B" w:rsidP="006B168B">
            <w:pPr>
              <w:ind w:left="-113" w:right="-113"/>
              <w:jc w:val="center"/>
              <w:rPr>
                <w:color w:val="000000"/>
                <w:sz w:val="12"/>
                <w:szCs w:val="12"/>
              </w:rPr>
            </w:pPr>
            <w:r w:rsidRPr="006B168B">
              <w:rPr>
                <w:color w:val="000000"/>
                <w:sz w:val="12"/>
                <w:szCs w:val="12"/>
              </w:rPr>
              <w:t>1 881 202,76</w:t>
            </w:r>
          </w:p>
        </w:tc>
        <w:tc>
          <w:tcPr>
            <w:tcW w:w="453" w:type="dxa"/>
            <w:tcBorders>
              <w:top w:val="nil"/>
              <w:left w:val="nil"/>
              <w:bottom w:val="single" w:sz="4" w:space="0" w:color="auto"/>
              <w:right w:val="single" w:sz="4" w:space="0" w:color="auto"/>
            </w:tcBorders>
            <w:shd w:val="clear" w:color="auto" w:fill="auto"/>
            <w:vAlign w:val="center"/>
            <w:hideMark/>
          </w:tcPr>
          <w:p w14:paraId="1FD4AA5C" w14:textId="77777777" w:rsidR="006B168B" w:rsidRPr="006B168B" w:rsidRDefault="006B168B" w:rsidP="006B168B">
            <w:pPr>
              <w:ind w:left="-113" w:right="-113"/>
              <w:jc w:val="center"/>
              <w:rPr>
                <w:color w:val="000000"/>
                <w:sz w:val="12"/>
                <w:szCs w:val="12"/>
              </w:rPr>
            </w:pPr>
            <w:r w:rsidRPr="006B168B">
              <w:rPr>
                <w:color w:val="000000"/>
                <w:sz w:val="12"/>
                <w:szCs w:val="12"/>
              </w:rPr>
              <w:t>2 094 169,11</w:t>
            </w:r>
          </w:p>
        </w:tc>
        <w:tc>
          <w:tcPr>
            <w:tcW w:w="358" w:type="dxa"/>
            <w:tcBorders>
              <w:top w:val="nil"/>
              <w:left w:val="nil"/>
              <w:bottom w:val="single" w:sz="4" w:space="0" w:color="auto"/>
              <w:right w:val="single" w:sz="4" w:space="0" w:color="auto"/>
            </w:tcBorders>
            <w:shd w:val="clear" w:color="auto" w:fill="auto"/>
            <w:vAlign w:val="center"/>
            <w:hideMark/>
          </w:tcPr>
          <w:p w14:paraId="3C98517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A7AAF2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F9E5259" w14:textId="77777777" w:rsidR="006B168B" w:rsidRPr="006B168B" w:rsidRDefault="006B168B" w:rsidP="006B168B">
            <w:pPr>
              <w:ind w:left="-113" w:right="-113"/>
              <w:jc w:val="center"/>
              <w:rPr>
                <w:color w:val="000000"/>
                <w:sz w:val="12"/>
                <w:szCs w:val="12"/>
              </w:rPr>
            </w:pPr>
            <w:r w:rsidRPr="006B168B">
              <w:rPr>
                <w:color w:val="000000"/>
                <w:sz w:val="12"/>
                <w:szCs w:val="12"/>
              </w:rPr>
              <w:t>425 932,70</w:t>
            </w:r>
          </w:p>
        </w:tc>
      </w:tr>
      <w:tr w:rsidR="006B168B" w:rsidRPr="006B168B" w14:paraId="231B5F8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57ED5F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DE3E8BC" w14:textId="77777777" w:rsidR="006B168B" w:rsidRPr="006B168B" w:rsidRDefault="006B168B" w:rsidP="006B168B">
            <w:pPr>
              <w:rPr>
                <w:color w:val="000000"/>
                <w:sz w:val="12"/>
                <w:szCs w:val="12"/>
              </w:rPr>
            </w:pPr>
            <w:r w:rsidRPr="006B168B">
              <w:rPr>
                <w:color w:val="000000"/>
                <w:sz w:val="12"/>
                <w:szCs w:val="12"/>
              </w:rPr>
              <w:t>Отстоиник шламовый на ЗРК</w:t>
            </w:r>
          </w:p>
        </w:tc>
        <w:tc>
          <w:tcPr>
            <w:tcW w:w="428" w:type="dxa"/>
            <w:tcBorders>
              <w:top w:val="nil"/>
              <w:left w:val="nil"/>
              <w:bottom w:val="single" w:sz="4" w:space="0" w:color="auto"/>
              <w:right w:val="single" w:sz="4" w:space="0" w:color="auto"/>
            </w:tcBorders>
            <w:shd w:val="clear" w:color="auto" w:fill="auto"/>
            <w:vAlign w:val="center"/>
            <w:hideMark/>
          </w:tcPr>
          <w:p w14:paraId="7B643302" w14:textId="77777777" w:rsidR="006B168B" w:rsidRPr="006B168B" w:rsidRDefault="006B168B" w:rsidP="006B168B">
            <w:pPr>
              <w:ind w:left="-113" w:right="-113"/>
              <w:rPr>
                <w:color w:val="000000"/>
                <w:sz w:val="12"/>
                <w:szCs w:val="12"/>
              </w:rPr>
            </w:pPr>
            <w:r w:rsidRPr="006B168B">
              <w:rPr>
                <w:color w:val="000000"/>
                <w:sz w:val="12"/>
                <w:szCs w:val="12"/>
              </w:rPr>
              <w:t>БП-001405</w:t>
            </w:r>
          </w:p>
        </w:tc>
        <w:tc>
          <w:tcPr>
            <w:tcW w:w="435" w:type="dxa"/>
            <w:tcBorders>
              <w:top w:val="nil"/>
              <w:left w:val="nil"/>
              <w:bottom w:val="single" w:sz="4" w:space="0" w:color="auto"/>
              <w:right w:val="single" w:sz="4" w:space="0" w:color="auto"/>
            </w:tcBorders>
            <w:shd w:val="clear" w:color="auto" w:fill="auto"/>
            <w:vAlign w:val="center"/>
            <w:hideMark/>
          </w:tcPr>
          <w:p w14:paraId="4E05D53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0D100EF" w14:textId="77777777" w:rsidR="006B168B" w:rsidRPr="006B168B" w:rsidRDefault="006B168B" w:rsidP="006B168B">
            <w:pPr>
              <w:ind w:left="-113" w:right="-113"/>
              <w:rPr>
                <w:color w:val="000000"/>
                <w:sz w:val="12"/>
                <w:szCs w:val="12"/>
              </w:rPr>
            </w:pPr>
            <w:r w:rsidRPr="006B168B">
              <w:rPr>
                <w:color w:val="000000"/>
                <w:sz w:val="12"/>
                <w:szCs w:val="12"/>
              </w:rPr>
              <w:t>21 127 426,32</w:t>
            </w:r>
          </w:p>
        </w:tc>
        <w:tc>
          <w:tcPr>
            <w:tcW w:w="455" w:type="dxa"/>
            <w:tcBorders>
              <w:top w:val="nil"/>
              <w:left w:val="nil"/>
              <w:bottom w:val="single" w:sz="4" w:space="0" w:color="auto"/>
              <w:right w:val="single" w:sz="4" w:space="0" w:color="auto"/>
            </w:tcBorders>
            <w:shd w:val="clear" w:color="auto" w:fill="auto"/>
            <w:vAlign w:val="center"/>
            <w:hideMark/>
          </w:tcPr>
          <w:p w14:paraId="7D1DB0E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717A2B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0C9635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8F541B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3E626DF" w14:textId="77777777" w:rsidR="006B168B" w:rsidRPr="006B168B" w:rsidRDefault="006B168B" w:rsidP="006B168B">
            <w:pPr>
              <w:ind w:left="-113" w:right="-113"/>
              <w:jc w:val="center"/>
              <w:rPr>
                <w:color w:val="000000"/>
                <w:sz w:val="12"/>
                <w:szCs w:val="12"/>
              </w:rPr>
            </w:pPr>
            <w:r w:rsidRPr="006B168B">
              <w:rPr>
                <w:color w:val="000000"/>
                <w:sz w:val="12"/>
                <w:szCs w:val="12"/>
              </w:rPr>
              <w:t>176 062</w:t>
            </w:r>
          </w:p>
        </w:tc>
        <w:tc>
          <w:tcPr>
            <w:tcW w:w="365" w:type="dxa"/>
            <w:tcBorders>
              <w:top w:val="nil"/>
              <w:left w:val="nil"/>
              <w:bottom w:val="single" w:sz="4" w:space="0" w:color="auto"/>
              <w:right w:val="single" w:sz="4" w:space="0" w:color="auto"/>
            </w:tcBorders>
            <w:shd w:val="clear" w:color="auto" w:fill="auto"/>
            <w:vAlign w:val="center"/>
            <w:hideMark/>
          </w:tcPr>
          <w:p w14:paraId="0F6E37B8" w14:textId="77777777" w:rsidR="006B168B" w:rsidRPr="006B168B" w:rsidRDefault="006B168B" w:rsidP="006B168B">
            <w:pPr>
              <w:ind w:left="-113" w:right="-113"/>
              <w:jc w:val="center"/>
              <w:rPr>
                <w:color w:val="000000"/>
                <w:sz w:val="12"/>
                <w:szCs w:val="12"/>
              </w:rPr>
            </w:pPr>
            <w:r w:rsidRPr="006B168B">
              <w:rPr>
                <w:color w:val="000000"/>
                <w:sz w:val="12"/>
                <w:szCs w:val="12"/>
              </w:rPr>
              <w:t>15 669 507,85</w:t>
            </w:r>
          </w:p>
        </w:tc>
        <w:tc>
          <w:tcPr>
            <w:tcW w:w="481" w:type="dxa"/>
            <w:tcBorders>
              <w:top w:val="nil"/>
              <w:left w:val="nil"/>
              <w:bottom w:val="single" w:sz="4" w:space="0" w:color="auto"/>
              <w:right w:val="single" w:sz="4" w:space="0" w:color="auto"/>
            </w:tcBorders>
            <w:shd w:val="clear" w:color="auto" w:fill="auto"/>
            <w:vAlign w:val="center"/>
            <w:hideMark/>
          </w:tcPr>
          <w:p w14:paraId="125C473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925CE3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A660D9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825523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AD016C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C074BA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EEF153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50D07D7" w14:textId="77777777" w:rsidR="006B168B" w:rsidRPr="006B168B" w:rsidRDefault="006B168B" w:rsidP="006B168B">
            <w:pPr>
              <w:ind w:left="-113" w:right="-113"/>
              <w:jc w:val="center"/>
              <w:rPr>
                <w:color w:val="000000"/>
                <w:sz w:val="12"/>
                <w:szCs w:val="12"/>
              </w:rPr>
            </w:pPr>
            <w:r w:rsidRPr="006B168B">
              <w:rPr>
                <w:color w:val="000000"/>
                <w:sz w:val="12"/>
                <w:szCs w:val="12"/>
              </w:rPr>
              <w:t>2 112 742,63</w:t>
            </w:r>
          </w:p>
        </w:tc>
        <w:tc>
          <w:tcPr>
            <w:tcW w:w="365" w:type="dxa"/>
            <w:tcBorders>
              <w:top w:val="nil"/>
              <w:left w:val="nil"/>
              <w:bottom w:val="single" w:sz="4" w:space="0" w:color="auto"/>
              <w:right w:val="single" w:sz="4" w:space="0" w:color="auto"/>
            </w:tcBorders>
            <w:shd w:val="clear" w:color="auto" w:fill="auto"/>
            <w:vAlign w:val="center"/>
            <w:hideMark/>
          </w:tcPr>
          <w:p w14:paraId="7FF2936D" w14:textId="77777777" w:rsidR="006B168B" w:rsidRPr="006B168B" w:rsidRDefault="006B168B" w:rsidP="006B168B">
            <w:pPr>
              <w:ind w:left="-113" w:right="-113"/>
              <w:jc w:val="center"/>
              <w:rPr>
                <w:color w:val="000000"/>
                <w:sz w:val="12"/>
                <w:szCs w:val="12"/>
              </w:rPr>
            </w:pPr>
            <w:r w:rsidRPr="006B168B">
              <w:rPr>
                <w:color w:val="000000"/>
                <w:sz w:val="12"/>
                <w:szCs w:val="12"/>
              </w:rPr>
              <w:t>11 444 022,59</w:t>
            </w:r>
          </w:p>
        </w:tc>
        <w:tc>
          <w:tcPr>
            <w:tcW w:w="365" w:type="dxa"/>
            <w:tcBorders>
              <w:top w:val="nil"/>
              <w:left w:val="nil"/>
              <w:bottom w:val="single" w:sz="4" w:space="0" w:color="auto"/>
              <w:right w:val="single" w:sz="4" w:space="0" w:color="auto"/>
            </w:tcBorders>
            <w:shd w:val="clear" w:color="auto" w:fill="auto"/>
            <w:vAlign w:val="center"/>
            <w:hideMark/>
          </w:tcPr>
          <w:p w14:paraId="180EB203" w14:textId="77777777" w:rsidR="006B168B" w:rsidRPr="006B168B" w:rsidRDefault="006B168B" w:rsidP="006B168B">
            <w:pPr>
              <w:ind w:left="-113" w:right="-113"/>
              <w:jc w:val="center"/>
              <w:rPr>
                <w:color w:val="000000"/>
                <w:sz w:val="12"/>
                <w:szCs w:val="12"/>
              </w:rPr>
            </w:pPr>
            <w:r w:rsidRPr="006B168B">
              <w:rPr>
                <w:color w:val="000000"/>
                <w:sz w:val="12"/>
                <w:szCs w:val="12"/>
              </w:rPr>
              <w:t>9 331 279,96</w:t>
            </w:r>
          </w:p>
        </w:tc>
        <w:tc>
          <w:tcPr>
            <w:tcW w:w="453" w:type="dxa"/>
            <w:tcBorders>
              <w:top w:val="nil"/>
              <w:left w:val="nil"/>
              <w:bottom w:val="single" w:sz="4" w:space="0" w:color="auto"/>
              <w:right w:val="single" w:sz="4" w:space="0" w:color="auto"/>
            </w:tcBorders>
            <w:shd w:val="clear" w:color="auto" w:fill="auto"/>
            <w:vAlign w:val="center"/>
            <w:hideMark/>
          </w:tcPr>
          <w:p w14:paraId="06CFE8D9" w14:textId="77777777" w:rsidR="006B168B" w:rsidRPr="006B168B" w:rsidRDefault="006B168B" w:rsidP="006B168B">
            <w:pPr>
              <w:ind w:left="-113" w:right="-113"/>
              <w:jc w:val="center"/>
              <w:rPr>
                <w:color w:val="000000"/>
                <w:sz w:val="12"/>
                <w:szCs w:val="12"/>
              </w:rPr>
            </w:pPr>
            <w:r w:rsidRPr="006B168B">
              <w:rPr>
                <w:color w:val="000000"/>
                <w:sz w:val="12"/>
                <w:szCs w:val="12"/>
              </w:rPr>
              <w:t>10 387 651,27</w:t>
            </w:r>
          </w:p>
        </w:tc>
        <w:tc>
          <w:tcPr>
            <w:tcW w:w="358" w:type="dxa"/>
            <w:tcBorders>
              <w:top w:val="nil"/>
              <w:left w:val="nil"/>
              <w:bottom w:val="single" w:sz="4" w:space="0" w:color="auto"/>
              <w:right w:val="single" w:sz="4" w:space="0" w:color="auto"/>
            </w:tcBorders>
            <w:shd w:val="clear" w:color="auto" w:fill="auto"/>
            <w:vAlign w:val="center"/>
            <w:hideMark/>
          </w:tcPr>
          <w:p w14:paraId="7124727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E47604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3461834" w14:textId="77777777" w:rsidR="006B168B" w:rsidRPr="006B168B" w:rsidRDefault="006B168B" w:rsidP="006B168B">
            <w:pPr>
              <w:ind w:left="-113" w:right="-113"/>
              <w:jc w:val="center"/>
              <w:rPr>
                <w:color w:val="000000"/>
                <w:sz w:val="12"/>
                <w:szCs w:val="12"/>
              </w:rPr>
            </w:pPr>
            <w:r w:rsidRPr="006B168B">
              <w:rPr>
                <w:color w:val="000000"/>
                <w:sz w:val="12"/>
                <w:szCs w:val="12"/>
              </w:rPr>
              <w:t>2 112 742,63</w:t>
            </w:r>
          </w:p>
        </w:tc>
      </w:tr>
      <w:tr w:rsidR="006B168B" w:rsidRPr="006B168B" w14:paraId="1A19194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C2B9ED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078B8A7" w14:textId="77777777" w:rsidR="006B168B" w:rsidRPr="006B168B" w:rsidRDefault="006B168B" w:rsidP="006B168B">
            <w:pPr>
              <w:rPr>
                <w:color w:val="000000"/>
                <w:sz w:val="12"/>
                <w:szCs w:val="12"/>
              </w:rPr>
            </w:pPr>
            <w:r w:rsidRPr="006B168B">
              <w:rPr>
                <w:color w:val="000000"/>
                <w:sz w:val="12"/>
                <w:szCs w:val="12"/>
              </w:rPr>
              <w:t>Питатель</w:t>
            </w:r>
          </w:p>
        </w:tc>
        <w:tc>
          <w:tcPr>
            <w:tcW w:w="428" w:type="dxa"/>
            <w:tcBorders>
              <w:top w:val="nil"/>
              <w:left w:val="nil"/>
              <w:bottom w:val="single" w:sz="4" w:space="0" w:color="auto"/>
              <w:right w:val="single" w:sz="4" w:space="0" w:color="auto"/>
            </w:tcBorders>
            <w:shd w:val="clear" w:color="auto" w:fill="auto"/>
            <w:vAlign w:val="center"/>
            <w:hideMark/>
          </w:tcPr>
          <w:p w14:paraId="1250BAE8" w14:textId="77777777" w:rsidR="006B168B" w:rsidRPr="006B168B" w:rsidRDefault="006B168B" w:rsidP="006B168B">
            <w:pPr>
              <w:ind w:left="-113" w:right="-113"/>
              <w:rPr>
                <w:color w:val="000000"/>
                <w:sz w:val="12"/>
                <w:szCs w:val="12"/>
              </w:rPr>
            </w:pPr>
            <w:r w:rsidRPr="006B168B">
              <w:rPr>
                <w:color w:val="000000"/>
                <w:sz w:val="12"/>
                <w:szCs w:val="12"/>
              </w:rPr>
              <w:t>БП-001460</w:t>
            </w:r>
          </w:p>
        </w:tc>
        <w:tc>
          <w:tcPr>
            <w:tcW w:w="435" w:type="dxa"/>
            <w:tcBorders>
              <w:top w:val="nil"/>
              <w:left w:val="nil"/>
              <w:bottom w:val="single" w:sz="4" w:space="0" w:color="auto"/>
              <w:right w:val="single" w:sz="4" w:space="0" w:color="auto"/>
            </w:tcBorders>
            <w:shd w:val="clear" w:color="auto" w:fill="auto"/>
            <w:vAlign w:val="center"/>
            <w:hideMark/>
          </w:tcPr>
          <w:p w14:paraId="3E1F20C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B38A172" w14:textId="77777777" w:rsidR="006B168B" w:rsidRPr="006B168B" w:rsidRDefault="006B168B" w:rsidP="006B168B">
            <w:pPr>
              <w:ind w:left="-113" w:right="-113"/>
              <w:rPr>
                <w:color w:val="000000"/>
                <w:sz w:val="12"/>
                <w:szCs w:val="12"/>
              </w:rPr>
            </w:pPr>
            <w:r w:rsidRPr="006B168B">
              <w:rPr>
                <w:color w:val="000000"/>
                <w:sz w:val="12"/>
                <w:szCs w:val="12"/>
              </w:rPr>
              <w:t>700,00</w:t>
            </w:r>
          </w:p>
        </w:tc>
        <w:tc>
          <w:tcPr>
            <w:tcW w:w="455" w:type="dxa"/>
            <w:tcBorders>
              <w:top w:val="nil"/>
              <w:left w:val="nil"/>
              <w:bottom w:val="single" w:sz="4" w:space="0" w:color="auto"/>
              <w:right w:val="single" w:sz="4" w:space="0" w:color="auto"/>
            </w:tcBorders>
            <w:shd w:val="clear" w:color="auto" w:fill="auto"/>
            <w:vAlign w:val="center"/>
            <w:hideMark/>
          </w:tcPr>
          <w:p w14:paraId="56966CA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3D22AA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0BA9A5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1C0B1E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8750B9C" w14:textId="77777777" w:rsidR="006B168B" w:rsidRPr="006B168B" w:rsidRDefault="006B168B" w:rsidP="006B168B">
            <w:pPr>
              <w:ind w:left="-113" w:right="-113"/>
              <w:jc w:val="center"/>
              <w:rPr>
                <w:color w:val="000000"/>
                <w:sz w:val="12"/>
                <w:szCs w:val="12"/>
              </w:rPr>
            </w:pPr>
            <w:r w:rsidRPr="006B168B">
              <w:rPr>
                <w:color w:val="000000"/>
                <w:sz w:val="12"/>
                <w:szCs w:val="12"/>
              </w:rPr>
              <w:t>6</w:t>
            </w:r>
          </w:p>
        </w:tc>
        <w:tc>
          <w:tcPr>
            <w:tcW w:w="365" w:type="dxa"/>
            <w:tcBorders>
              <w:top w:val="nil"/>
              <w:left w:val="nil"/>
              <w:bottom w:val="single" w:sz="4" w:space="0" w:color="auto"/>
              <w:right w:val="single" w:sz="4" w:space="0" w:color="auto"/>
            </w:tcBorders>
            <w:shd w:val="clear" w:color="auto" w:fill="auto"/>
            <w:vAlign w:val="center"/>
            <w:hideMark/>
          </w:tcPr>
          <w:p w14:paraId="7D4B37B6" w14:textId="77777777" w:rsidR="006B168B" w:rsidRPr="006B168B" w:rsidRDefault="006B168B" w:rsidP="006B168B">
            <w:pPr>
              <w:ind w:left="-113" w:right="-113"/>
              <w:jc w:val="center"/>
              <w:rPr>
                <w:color w:val="000000"/>
                <w:sz w:val="12"/>
                <w:szCs w:val="12"/>
              </w:rPr>
            </w:pPr>
            <w:r w:rsidRPr="006B168B">
              <w:rPr>
                <w:color w:val="000000"/>
                <w:sz w:val="12"/>
                <w:szCs w:val="12"/>
              </w:rPr>
              <w:t>519,17</w:t>
            </w:r>
          </w:p>
        </w:tc>
        <w:tc>
          <w:tcPr>
            <w:tcW w:w="481" w:type="dxa"/>
            <w:tcBorders>
              <w:top w:val="nil"/>
              <w:left w:val="nil"/>
              <w:bottom w:val="single" w:sz="4" w:space="0" w:color="auto"/>
              <w:right w:val="single" w:sz="4" w:space="0" w:color="auto"/>
            </w:tcBorders>
            <w:shd w:val="clear" w:color="auto" w:fill="auto"/>
            <w:vAlign w:val="center"/>
            <w:hideMark/>
          </w:tcPr>
          <w:p w14:paraId="49A52B5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07D7E8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96AEE0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63A9A9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148C1E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F44C11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BAFA1D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BDF6CF9" w14:textId="77777777" w:rsidR="006B168B" w:rsidRPr="006B168B" w:rsidRDefault="006B168B" w:rsidP="006B168B">
            <w:pPr>
              <w:ind w:left="-113" w:right="-113"/>
              <w:jc w:val="center"/>
              <w:rPr>
                <w:color w:val="000000"/>
                <w:sz w:val="12"/>
                <w:szCs w:val="12"/>
              </w:rPr>
            </w:pPr>
            <w:r w:rsidRPr="006B168B">
              <w:rPr>
                <w:color w:val="000000"/>
                <w:sz w:val="12"/>
                <w:szCs w:val="12"/>
              </w:rPr>
              <w:t>70,00</w:t>
            </w:r>
          </w:p>
        </w:tc>
        <w:tc>
          <w:tcPr>
            <w:tcW w:w="365" w:type="dxa"/>
            <w:tcBorders>
              <w:top w:val="nil"/>
              <w:left w:val="nil"/>
              <w:bottom w:val="single" w:sz="4" w:space="0" w:color="auto"/>
              <w:right w:val="single" w:sz="4" w:space="0" w:color="auto"/>
            </w:tcBorders>
            <w:shd w:val="clear" w:color="auto" w:fill="auto"/>
            <w:vAlign w:val="center"/>
            <w:hideMark/>
          </w:tcPr>
          <w:p w14:paraId="05646015" w14:textId="77777777" w:rsidR="006B168B" w:rsidRPr="006B168B" w:rsidRDefault="006B168B" w:rsidP="006B168B">
            <w:pPr>
              <w:ind w:left="-113" w:right="-113"/>
              <w:jc w:val="center"/>
              <w:rPr>
                <w:color w:val="000000"/>
                <w:sz w:val="12"/>
                <w:szCs w:val="12"/>
              </w:rPr>
            </w:pPr>
            <w:r w:rsidRPr="006B168B">
              <w:rPr>
                <w:color w:val="000000"/>
                <w:sz w:val="12"/>
                <w:szCs w:val="12"/>
              </w:rPr>
              <w:t>379,17</w:t>
            </w:r>
          </w:p>
        </w:tc>
        <w:tc>
          <w:tcPr>
            <w:tcW w:w="365" w:type="dxa"/>
            <w:tcBorders>
              <w:top w:val="nil"/>
              <w:left w:val="nil"/>
              <w:bottom w:val="single" w:sz="4" w:space="0" w:color="auto"/>
              <w:right w:val="single" w:sz="4" w:space="0" w:color="auto"/>
            </w:tcBorders>
            <w:shd w:val="clear" w:color="auto" w:fill="auto"/>
            <w:vAlign w:val="center"/>
            <w:hideMark/>
          </w:tcPr>
          <w:p w14:paraId="76C6AE03" w14:textId="77777777" w:rsidR="006B168B" w:rsidRPr="006B168B" w:rsidRDefault="006B168B" w:rsidP="006B168B">
            <w:pPr>
              <w:ind w:left="-113" w:right="-113"/>
              <w:jc w:val="center"/>
              <w:rPr>
                <w:color w:val="000000"/>
                <w:sz w:val="12"/>
                <w:szCs w:val="12"/>
              </w:rPr>
            </w:pPr>
            <w:r w:rsidRPr="006B168B">
              <w:rPr>
                <w:color w:val="000000"/>
                <w:sz w:val="12"/>
                <w:szCs w:val="12"/>
              </w:rPr>
              <w:t>309,17</w:t>
            </w:r>
          </w:p>
        </w:tc>
        <w:tc>
          <w:tcPr>
            <w:tcW w:w="453" w:type="dxa"/>
            <w:tcBorders>
              <w:top w:val="nil"/>
              <w:left w:val="nil"/>
              <w:bottom w:val="single" w:sz="4" w:space="0" w:color="auto"/>
              <w:right w:val="single" w:sz="4" w:space="0" w:color="auto"/>
            </w:tcBorders>
            <w:shd w:val="clear" w:color="auto" w:fill="auto"/>
            <w:vAlign w:val="center"/>
            <w:hideMark/>
          </w:tcPr>
          <w:p w14:paraId="3F0EA59F" w14:textId="77777777" w:rsidR="006B168B" w:rsidRPr="006B168B" w:rsidRDefault="006B168B" w:rsidP="006B168B">
            <w:pPr>
              <w:ind w:left="-113" w:right="-113"/>
              <w:jc w:val="center"/>
              <w:rPr>
                <w:color w:val="000000"/>
                <w:sz w:val="12"/>
                <w:szCs w:val="12"/>
              </w:rPr>
            </w:pPr>
            <w:r w:rsidRPr="006B168B">
              <w:rPr>
                <w:color w:val="000000"/>
                <w:sz w:val="12"/>
                <w:szCs w:val="12"/>
              </w:rPr>
              <w:t>344,17</w:t>
            </w:r>
          </w:p>
        </w:tc>
        <w:tc>
          <w:tcPr>
            <w:tcW w:w="358" w:type="dxa"/>
            <w:tcBorders>
              <w:top w:val="nil"/>
              <w:left w:val="nil"/>
              <w:bottom w:val="single" w:sz="4" w:space="0" w:color="auto"/>
              <w:right w:val="single" w:sz="4" w:space="0" w:color="auto"/>
            </w:tcBorders>
            <w:shd w:val="clear" w:color="auto" w:fill="auto"/>
            <w:vAlign w:val="center"/>
            <w:hideMark/>
          </w:tcPr>
          <w:p w14:paraId="2FF49A6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5D452D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D7B9BE9" w14:textId="77777777" w:rsidR="006B168B" w:rsidRPr="006B168B" w:rsidRDefault="006B168B" w:rsidP="006B168B">
            <w:pPr>
              <w:ind w:left="-113" w:right="-113"/>
              <w:jc w:val="center"/>
              <w:rPr>
                <w:color w:val="000000"/>
                <w:sz w:val="12"/>
                <w:szCs w:val="12"/>
              </w:rPr>
            </w:pPr>
            <w:r w:rsidRPr="006B168B">
              <w:rPr>
                <w:color w:val="000000"/>
                <w:sz w:val="12"/>
                <w:szCs w:val="12"/>
              </w:rPr>
              <w:t>70,00</w:t>
            </w:r>
          </w:p>
        </w:tc>
      </w:tr>
      <w:tr w:rsidR="006B168B" w:rsidRPr="006B168B" w14:paraId="12E6933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FEAA3C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7993ED0" w14:textId="77777777" w:rsidR="006B168B" w:rsidRPr="006B168B" w:rsidRDefault="006B168B" w:rsidP="006B168B">
            <w:pPr>
              <w:rPr>
                <w:color w:val="000000"/>
                <w:sz w:val="12"/>
                <w:szCs w:val="12"/>
              </w:rPr>
            </w:pPr>
            <w:r w:rsidRPr="006B168B">
              <w:rPr>
                <w:color w:val="000000"/>
                <w:sz w:val="12"/>
                <w:szCs w:val="12"/>
              </w:rPr>
              <w:t>Питатель качающий ПК-1,2-8</w:t>
            </w:r>
          </w:p>
        </w:tc>
        <w:tc>
          <w:tcPr>
            <w:tcW w:w="428" w:type="dxa"/>
            <w:tcBorders>
              <w:top w:val="nil"/>
              <w:left w:val="nil"/>
              <w:bottom w:val="single" w:sz="4" w:space="0" w:color="auto"/>
              <w:right w:val="single" w:sz="4" w:space="0" w:color="auto"/>
            </w:tcBorders>
            <w:shd w:val="clear" w:color="auto" w:fill="auto"/>
            <w:vAlign w:val="center"/>
            <w:hideMark/>
          </w:tcPr>
          <w:p w14:paraId="4D0B9CA2" w14:textId="77777777" w:rsidR="006B168B" w:rsidRPr="006B168B" w:rsidRDefault="006B168B" w:rsidP="006B168B">
            <w:pPr>
              <w:ind w:left="-113" w:right="-113"/>
              <w:rPr>
                <w:color w:val="000000"/>
                <w:sz w:val="12"/>
                <w:szCs w:val="12"/>
              </w:rPr>
            </w:pPr>
            <w:r w:rsidRPr="006B168B">
              <w:rPr>
                <w:color w:val="000000"/>
                <w:sz w:val="12"/>
                <w:szCs w:val="12"/>
              </w:rPr>
              <w:t>БП-001458</w:t>
            </w:r>
          </w:p>
        </w:tc>
        <w:tc>
          <w:tcPr>
            <w:tcW w:w="435" w:type="dxa"/>
            <w:tcBorders>
              <w:top w:val="nil"/>
              <w:left w:val="nil"/>
              <w:bottom w:val="single" w:sz="4" w:space="0" w:color="auto"/>
              <w:right w:val="single" w:sz="4" w:space="0" w:color="auto"/>
            </w:tcBorders>
            <w:shd w:val="clear" w:color="auto" w:fill="auto"/>
            <w:vAlign w:val="center"/>
            <w:hideMark/>
          </w:tcPr>
          <w:p w14:paraId="5184E26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1EF0E77" w14:textId="77777777" w:rsidR="006B168B" w:rsidRPr="006B168B" w:rsidRDefault="006B168B" w:rsidP="006B168B">
            <w:pPr>
              <w:ind w:left="-113" w:right="-113"/>
              <w:rPr>
                <w:color w:val="000000"/>
                <w:sz w:val="12"/>
                <w:szCs w:val="12"/>
              </w:rPr>
            </w:pPr>
            <w:r w:rsidRPr="006B168B">
              <w:rPr>
                <w:color w:val="000000"/>
                <w:sz w:val="12"/>
                <w:szCs w:val="12"/>
              </w:rPr>
              <w:t>1 463,73</w:t>
            </w:r>
          </w:p>
        </w:tc>
        <w:tc>
          <w:tcPr>
            <w:tcW w:w="455" w:type="dxa"/>
            <w:tcBorders>
              <w:top w:val="nil"/>
              <w:left w:val="nil"/>
              <w:bottom w:val="single" w:sz="4" w:space="0" w:color="auto"/>
              <w:right w:val="single" w:sz="4" w:space="0" w:color="auto"/>
            </w:tcBorders>
            <w:shd w:val="clear" w:color="auto" w:fill="auto"/>
            <w:vAlign w:val="center"/>
            <w:hideMark/>
          </w:tcPr>
          <w:p w14:paraId="7B0AE52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C055DE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4F17B2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F0E859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B271C49" w14:textId="77777777" w:rsidR="006B168B" w:rsidRPr="006B168B" w:rsidRDefault="006B168B" w:rsidP="006B168B">
            <w:pPr>
              <w:ind w:left="-113" w:right="-113"/>
              <w:jc w:val="center"/>
              <w:rPr>
                <w:color w:val="000000"/>
                <w:sz w:val="12"/>
                <w:szCs w:val="12"/>
              </w:rPr>
            </w:pPr>
            <w:r w:rsidRPr="006B168B">
              <w:rPr>
                <w:color w:val="000000"/>
                <w:sz w:val="12"/>
                <w:szCs w:val="12"/>
              </w:rPr>
              <w:t>12</w:t>
            </w:r>
          </w:p>
        </w:tc>
        <w:tc>
          <w:tcPr>
            <w:tcW w:w="365" w:type="dxa"/>
            <w:tcBorders>
              <w:top w:val="nil"/>
              <w:left w:val="nil"/>
              <w:bottom w:val="single" w:sz="4" w:space="0" w:color="auto"/>
              <w:right w:val="single" w:sz="4" w:space="0" w:color="auto"/>
            </w:tcBorders>
            <w:shd w:val="clear" w:color="auto" w:fill="auto"/>
            <w:vAlign w:val="center"/>
            <w:hideMark/>
          </w:tcPr>
          <w:p w14:paraId="36750C17" w14:textId="77777777" w:rsidR="006B168B" w:rsidRPr="006B168B" w:rsidRDefault="006B168B" w:rsidP="006B168B">
            <w:pPr>
              <w:ind w:left="-113" w:right="-113"/>
              <w:jc w:val="center"/>
              <w:rPr>
                <w:color w:val="000000"/>
                <w:sz w:val="12"/>
                <w:szCs w:val="12"/>
              </w:rPr>
            </w:pPr>
            <w:r w:rsidRPr="006B168B">
              <w:rPr>
                <w:color w:val="000000"/>
                <w:sz w:val="12"/>
                <w:szCs w:val="12"/>
              </w:rPr>
              <w:t>1 085,60</w:t>
            </w:r>
          </w:p>
        </w:tc>
        <w:tc>
          <w:tcPr>
            <w:tcW w:w="481" w:type="dxa"/>
            <w:tcBorders>
              <w:top w:val="nil"/>
              <w:left w:val="nil"/>
              <w:bottom w:val="single" w:sz="4" w:space="0" w:color="auto"/>
              <w:right w:val="single" w:sz="4" w:space="0" w:color="auto"/>
            </w:tcBorders>
            <w:shd w:val="clear" w:color="auto" w:fill="auto"/>
            <w:vAlign w:val="center"/>
            <w:hideMark/>
          </w:tcPr>
          <w:p w14:paraId="435D939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7F3DB6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134C63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0A46CF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EF522C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D4457C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1E94B2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DF43443" w14:textId="77777777" w:rsidR="006B168B" w:rsidRPr="006B168B" w:rsidRDefault="006B168B" w:rsidP="006B168B">
            <w:pPr>
              <w:ind w:left="-113" w:right="-113"/>
              <w:jc w:val="center"/>
              <w:rPr>
                <w:color w:val="000000"/>
                <w:sz w:val="12"/>
                <w:szCs w:val="12"/>
              </w:rPr>
            </w:pPr>
            <w:r w:rsidRPr="006B168B">
              <w:rPr>
                <w:color w:val="000000"/>
                <w:sz w:val="12"/>
                <w:szCs w:val="12"/>
              </w:rPr>
              <w:t>146,37</w:t>
            </w:r>
          </w:p>
        </w:tc>
        <w:tc>
          <w:tcPr>
            <w:tcW w:w="365" w:type="dxa"/>
            <w:tcBorders>
              <w:top w:val="nil"/>
              <w:left w:val="nil"/>
              <w:bottom w:val="single" w:sz="4" w:space="0" w:color="auto"/>
              <w:right w:val="single" w:sz="4" w:space="0" w:color="auto"/>
            </w:tcBorders>
            <w:shd w:val="clear" w:color="auto" w:fill="auto"/>
            <w:vAlign w:val="center"/>
            <w:hideMark/>
          </w:tcPr>
          <w:p w14:paraId="2C85D12C" w14:textId="77777777" w:rsidR="006B168B" w:rsidRPr="006B168B" w:rsidRDefault="006B168B" w:rsidP="006B168B">
            <w:pPr>
              <w:ind w:left="-113" w:right="-113"/>
              <w:jc w:val="center"/>
              <w:rPr>
                <w:color w:val="000000"/>
                <w:sz w:val="12"/>
                <w:szCs w:val="12"/>
              </w:rPr>
            </w:pPr>
            <w:r w:rsidRPr="006B168B">
              <w:rPr>
                <w:color w:val="000000"/>
                <w:sz w:val="12"/>
                <w:szCs w:val="12"/>
              </w:rPr>
              <w:t>792,85</w:t>
            </w:r>
          </w:p>
        </w:tc>
        <w:tc>
          <w:tcPr>
            <w:tcW w:w="365" w:type="dxa"/>
            <w:tcBorders>
              <w:top w:val="nil"/>
              <w:left w:val="nil"/>
              <w:bottom w:val="single" w:sz="4" w:space="0" w:color="auto"/>
              <w:right w:val="single" w:sz="4" w:space="0" w:color="auto"/>
            </w:tcBorders>
            <w:shd w:val="clear" w:color="auto" w:fill="auto"/>
            <w:vAlign w:val="center"/>
            <w:hideMark/>
          </w:tcPr>
          <w:p w14:paraId="24B64EDE" w14:textId="77777777" w:rsidR="006B168B" w:rsidRPr="006B168B" w:rsidRDefault="006B168B" w:rsidP="006B168B">
            <w:pPr>
              <w:ind w:left="-113" w:right="-113"/>
              <w:jc w:val="center"/>
              <w:rPr>
                <w:color w:val="000000"/>
                <w:sz w:val="12"/>
                <w:szCs w:val="12"/>
              </w:rPr>
            </w:pPr>
            <w:r w:rsidRPr="006B168B">
              <w:rPr>
                <w:color w:val="000000"/>
                <w:sz w:val="12"/>
                <w:szCs w:val="12"/>
              </w:rPr>
              <w:t>646,48</w:t>
            </w:r>
          </w:p>
        </w:tc>
        <w:tc>
          <w:tcPr>
            <w:tcW w:w="453" w:type="dxa"/>
            <w:tcBorders>
              <w:top w:val="nil"/>
              <w:left w:val="nil"/>
              <w:bottom w:val="single" w:sz="4" w:space="0" w:color="auto"/>
              <w:right w:val="single" w:sz="4" w:space="0" w:color="auto"/>
            </w:tcBorders>
            <w:shd w:val="clear" w:color="auto" w:fill="auto"/>
            <w:vAlign w:val="center"/>
            <w:hideMark/>
          </w:tcPr>
          <w:p w14:paraId="00FC51E0" w14:textId="77777777" w:rsidR="006B168B" w:rsidRPr="006B168B" w:rsidRDefault="006B168B" w:rsidP="006B168B">
            <w:pPr>
              <w:ind w:left="-113" w:right="-113"/>
              <w:jc w:val="center"/>
              <w:rPr>
                <w:color w:val="000000"/>
                <w:sz w:val="12"/>
                <w:szCs w:val="12"/>
              </w:rPr>
            </w:pPr>
            <w:r w:rsidRPr="006B168B">
              <w:rPr>
                <w:color w:val="000000"/>
                <w:sz w:val="12"/>
                <w:szCs w:val="12"/>
              </w:rPr>
              <w:t>719,67</w:t>
            </w:r>
          </w:p>
        </w:tc>
        <w:tc>
          <w:tcPr>
            <w:tcW w:w="358" w:type="dxa"/>
            <w:tcBorders>
              <w:top w:val="nil"/>
              <w:left w:val="nil"/>
              <w:bottom w:val="single" w:sz="4" w:space="0" w:color="auto"/>
              <w:right w:val="single" w:sz="4" w:space="0" w:color="auto"/>
            </w:tcBorders>
            <w:shd w:val="clear" w:color="auto" w:fill="auto"/>
            <w:vAlign w:val="center"/>
            <w:hideMark/>
          </w:tcPr>
          <w:p w14:paraId="6ADDACD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53C328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16B77FB" w14:textId="77777777" w:rsidR="006B168B" w:rsidRPr="006B168B" w:rsidRDefault="006B168B" w:rsidP="006B168B">
            <w:pPr>
              <w:ind w:left="-113" w:right="-113"/>
              <w:jc w:val="center"/>
              <w:rPr>
                <w:color w:val="000000"/>
                <w:sz w:val="12"/>
                <w:szCs w:val="12"/>
              </w:rPr>
            </w:pPr>
            <w:r w:rsidRPr="006B168B">
              <w:rPr>
                <w:color w:val="000000"/>
                <w:sz w:val="12"/>
                <w:szCs w:val="12"/>
              </w:rPr>
              <w:t>146,37</w:t>
            </w:r>
          </w:p>
        </w:tc>
      </w:tr>
      <w:tr w:rsidR="006B168B" w:rsidRPr="006B168B" w14:paraId="1E5808B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2AAF702" w14:textId="77777777" w:rsidR="006B168B" w:rsidRPr="006B168B" w:rsidRDefault="006B168B" w:rsidP="006B168B">
            <w:pPr>
              <w:jc w:val="center"/>
              <w:rPr>
                <w:bCs/>
                <w:color w:val="000000"/>
                <w:sz w:val="12"/>
                <w:szCs w:val="12"/>
              </w:rPr>
            </w:pPr>
            <w:r w:rsidRPr="006B168B">
              <w:rPr>
                <w:bCs/>
                <w:color w:val="000000"/>
                <w:sz w:val="12"/>
                <w:szCs w:val="12"/>
              </w:rPr>
              <w:lastRenderedPageBreak/>
              <w:t> </w:t>
            </w:r>
          </w:p>
        </w:tc>
        <w:tc>
          <w:tcPr>
            <w:tcW w:w="661" w:type="dxa"/>
            <w:tcBorders>
              <w:top w:val="nil"/>
              <w:left w:val="nil"/>
              <w:bottom w:val="single" w:sz="4" w:space="0" w:color="auto"/>
              <w:right w:val="single" w:sz="4" w:space="0" w:color="auto"/>
            </w:tcBorders>
            <w:shd w:val="clear" w:color="auto" w:fill="auto"/>
            <w:vAlign w:val="center"/>
            <w:hideMark/>
          </w:tcPr>
          <w:p w14:paraId="63D2CC06" w14:textId="77777777" w:rsidR="006B168B" w:rsidRPr="006B168B" w:rsidRDefault="006B168B" w:rsidP="006B168B">
            <w:pPr>
              <w:rPr>
                <w:color w:val="000000"/>
                <w:sz w:val="12"/>
                <w:szCs w:val="12"/>
              </w:rPr>
            </w:pPr>
            <w:r w:rsidRPr="006B168B">
              <w:rPr>
                <w:color w:val="000000"/>
                <w:sz w:val="12"/>
                <w:szCs w:val="12"/>
              </w:rPr>
              <w:t>Питатель качающий ПК-1,2-8</w:t>
            </w:r>
          </w:p>
        </w:tc>
        <w:tc>
          <w:tcPr>
            <w:tcW w:w="428" w:type="dxa"/>
            <w:tcBorders>
              <w:top w:val="nil"/>
              <w:left w:val="nil"/>
              <w:bottom w:val="single" w:sz="4" w:space="0" w:color="auto"/>
              <w:right w:val="single" w:sz="4" w:space="0" w:color="auto"/>
            </w:tcBorders>
            <w:shd w:val="clear" w:color="auto" w:fill="auto"/>
            <w:vAlign w:val="center"/>
            <w:hideMark/>
          </w:tcPr>
          <w:p w14:paraId="28E9DE88" w14:textId="77777777" w:rsidR="006B168B" w:rsidRPr="006B168B" w:rsidRDefault="006B168B" w:rsidP="006B168B">
            <w:pPr>
              <w:ind w:left="-113" w:right="-113"/>
              <w:rPr>
                <w:color w:val="000000"/>
                <w:sz w:val="12"/>
                <w:szCs w:val="12"/>
              </w:rPr>
            </w:pPr>
            <w:r w:rsidRPr="006B168B">
              <w:rPr>
                <w:color w:val="000000"/>
                <w:sz w:val="12"/>
                <w:szCs w:val="12"/>
              </w:rPr>
              <w:t>БП-001459</w:t>
            </w:r>
          </w:p>
        </w:tc>
        <w:tc>
          <w:tcPr>
            <w:tcW w:w="435" w:type="dxa"/>
            <w:tcBorders>
              <w:top w:val="nil"/>
              <w:left w:val="nil"/>
              <w:bottom w:val="single" w:sz="4" w:space="0" w:color="auto"/>
              <w:right w:val="single" w:sz="4" w:space="0" w:color="auto"/>
            </w:tcBorders>
            <w:shd w:val="clear" w:color="auto" w:fill="auto"/>
            <w:vAlign w:val="center"/>
            <w:hideMark/>
          </w:tcPr>
          <w:p w14:paraId="2F0AC93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BD54912" w14:textId="77777777" w:rsidR="006B168B" w:rsidRPr="006B168B" w:rsidRDefault="006B168B" w:rsidP="006B168B">
            <w:pPr>
              <w:ind w:left="-113" w:right="-113"/>
              <w:rPr>
                <w:color w:val="000000"/>
                <w:sz w:val="12"/>
                <w:szCs w:val="12"/>
              </w:rPr>
            </w:pPr>
            <w:r w:rsidRPr="006B168B">
              <w:rPr>
                <w:color w:val="000000"/>
                <w:sz w:val="12"/>
                <w:szCs w:val="12"/>
              </w:rPr>
              <w:t>1 463,73</w:t>
            </w:r>
          </w:p>
        </w:tc>
        <w:tc>
          <w:tcPr>
            <w:tcW w:w="455" w:type="dxa"/>
            <w:tcBorders>
              <w:top w:val="nil"/>
              <w:left w:val="nil"/>
              <w:bottom w:val="single" w:sz="4" w:space="0" w:color="auto"/>
              <w:right w:val="single" w:sz="4" w:space="0" w:color="auto"/>
            </w:tcBorders>
            <w:shd w:val="clear" w:color="auto" w:fill="auto"/>
            <w:vAlign w:val="center"/>
            <w:hideMark/>
          </w:tcPr>
          <w:p w14:paraId="5061236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99948B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8887EA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770DB5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F9C45D0" w14:textId="77777777" w:rsidR="006B168B" w:rsidRPr="006B168B" w:rsidRDefault="006B168B" w:rsidP="006B168B">
            <w:pPr>
              <w:ind w:left="-113" w:right="-113"/>
              <w:jc w:val="center"/>
              <w:rPr>
                <w:color w:val="000000"/>
                <w:sz w:val="12"/>
                <w:szCs w:val="12"/>
              </w:rPr>
            </w:pPr>
            <w:r w:rsidRPr="006B168B">
              <w:rPr>
                <w:color w:val="000000"/>
                <w:sz w:val="12"/>
                <w:szCs w:val="12"/>
              </w:rPr>
              <w:t>12</w:t>
            </w:r>
          </w:p>
        </w:tc>
        <w:tc>
          <w:tcPr>
            <w:tcW w:w="365" w:type="dxa"/>
            <w:tcBorders>
              <w:top w:val="nil"/>
              <w:left w:val="nil"/>
              <w:bottom w:val="single" w:sz="4" w:space="0" w:color="auto"/>
              <w:right w:val="single" w:sz="4" w:space="0" w:color="auto"/>
            </w:tcBorders>
            <w:shd w:val="clear" w:color="auto" w:fill="auto"/>
            <w:vAlign w:val="center"/>
            <w:hideMark/>
          </w:tcPr>
          <w:p w14:paraId="292F4442" w14:textId="77777777" w:rsidR="006B168B" w:rsidRPr="006B168B" w:rsidRDefault="006B168B" w:rsidP="006B168B">
            <w:pPr>
              <w:ind w:left="-113" w:right="-113"/>
              <w:jc w:val="center"/>
              <w:rPr>
                <w:color w:val="000000"/>
                <w:sz w:val="12"/>
                <w:szCs w:val="12"/>
              </w:rPr>
            </w:pPr>
            <w:r w:rsidRPr="006B168B">
              <w:rPr>
                <w:color w:val="000000"/>
                <w:sz w:val="12"/>
                <w:szCs w:val="12"/>
              </w:rPr>
              <w:t>1 085,60</w:t>
            </w:r>
          </w:p>
        </w:tc>
        <w:tc>
          <w:tcPr>
            <w:tcW w:w="481" w:type="dxa"/>
            <w:tcBorders>
              <w:top w:val="nil"/>
              <w:left w:val="nil"/>
              <w:bottom w:val="single" w:sz="4" w:space="0" w:color="auto"/>
              <w:right w:val="single" w:sz="4" w:space="0" w:color="auto"/>
            </w:tcBorders>
            <w:shd w:val="clear" w:color="auto" w:fill="auto"/>
            <w:vAlign w:val="center"/>
            <w:hideMark/>
          </w:tcPr>
          <w:p w14:paraId="155A700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98833B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934499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5F837D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E82207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12489B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1C4F1F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B82CC65" w14:textId="77777777" w:rsidR="006B168B" w:rsidRPr="006B168B" w:rsidRDefault="006B168B" w:rsidP="006B168B">
            <w:pPr>
              <w:ind w:left="-113" w:right="-113"/>
              <w:jc w:val="center"/>
              <w:rPr>
                <w:color w:val="000000"/>
                <w:sz w:val="12"/>
                <w:szCs w:val="12"/>
              </w:rPr>
            </w:pPr>
            <w:r w:rsidRPr="006B168B">
              <w:rPr>
                <w:color w:val="000000"/>
                <w:sz w:val="12"/>
                <w:szCs w:val="12"/>
              </w:rPr>
              <w:t>146,37</w:t>
            </w:r>
          </w:p>
        </w:tc>
        <w:tc>
          <w:tcPr>
            <w:tcW w:w="365" w:type="dxa"/>
            <w:tcBorders>
              <w:top w:val="nil"/>
              <w:left w:val="nil"/>
              <w:bottom w:val="single" w:sz="4" w:space="0" w:color="auto"/>
              <w:right w:val="single" w:sz="4" w:space="0" w:color="auto"/>
            </w:tcBorders>
            <w:shd w:val="clear" w:color="auto" w:fill="auto"/>
            <w:vAlign w:val="center"/>
            <w:hideMark/>
          </w:tcPr>
          <w:p w14:paraId="43E825B8" w14:textId="77777777" w:rsidR="006B168B" w:rsidRPr="006B168B" w:rsidRDefault="006B168B" w:rsidP="006B168B">
            <w:pPr>
              <w:ind w:left="-113" w:right="-113"/>
              <w:jc w:val="center"/>
              <w:rPr>
                <w:color w:val="000000"/>
                <w:sz w:val="12"/>
                <w:szCs w:val="12"/>
              </w:rPr>
            </w:pPr>
            <w:r w:rsidRPr="006B168B">
              <w:rPr>
                <w:color w:val="000000"/>
                <w:sz w:val="12"/>
                <w:szCs w:val="12"/>
              </w:rPr>
              <w:t>792,85</w:t>
            </w:r>
          </w:p>
        </w:tc>
        <w:tc>
          <w:tcPr>
            <w:tcW w:w="365" w:type="dxa"/>
            <w:tcBorders>
              <w:top w:val="nil"/>
              <w:left w:val="nil"/>
              <w:bottom w:val="single" w:sz="4" w:space="0" w:color="auto"/>
              <w:right w:val="single" w:sz="4" w:space="0" w:color="auto"/>
            </w:tcBorders>
            <w:shd w:val="clear" w:color="auto" w:fill="auto"/>
            <w:vAlign w:val="center"/>
            <w:hideMark/>
          </w:tcPr>
          <w:p w14:paraId="3BFBD451" w14:textId="77777777" w:rsidR="006B168B" w:rsidRPr="006B168B" w:rsidRDefault="006B168B" w:rsidP="006B168B">
            <w:pPr>
              <w:ind w:left="-113" w:right="-113"/>
              <w:jc w:val="center"/>
              <w:rPr>
                <w:color w:val="000000"/>
                <w:sz w:val="12"/>
                <w:szCs w:val="12"/>
              </w:rPr>
            </w:pPr>
            <w:r w:rsidRPr="006B168B">
              <w:rPr>
                <w:color w:val="000000"/>
                <w:sz w:val="12"/>
                <w:szCs w:val="12"/>
              </w:rPr>
              <w:t>646,48</w:t>
            </w:r>
          </w:p>
        </w:tc>
        <w:tc>
          <w:tcPr>
            <w:tcW w:w="453" w:type="dxa"/>
            <w:tcBorders>
              <w:top w:val="nil"/>
              <w:left w:val="nil"/>
              <w:bottom w:val="single" w:sz="4" w:space="0" w:color="auto"/>
              <w:right w:val="single" w:sz="4" w:space="0" w:color="auto"/>
            </w:tcBorders>
            <w:shd w:val="clear" w:color="auto" w:fill="auto"/>
            <w:vAlign w:val="center"/>
            <w:hideMark/>
          </w:tcPr>
          <w:p w14:paraId="470D0469" w14:textId="77777777" w:rsidR="006B168B" w:rsidRPr="006B168B" w:rsidRDefault="006B168B" w:rsidP="006B168B">
            <w:pPr>
              <w:ind w:left="-113" w:right="-113"/>
              <w:jc w:val="center"/>
              <w:rPr>
                <w:color w:val="000000"/>
                <w:sz w:val="12"/>
                <w:szCs w:val="12"/>
              </w:rPr>
            </w:pPr>
            <w:r w:rsidRPr="006B168B">
              <w:rPr>
                <w:color w:val="000000"/>
                <w:sz w:val="12"/>
                <w:szCs w:val="12"/>
              </w:rPr>
              <w:t>719,67</w:t>
            </w:r>
          </w:p>
        </w:tc>
        <w:tc>
          <w:tcPr>
            <w:tcW w:w="358" w:type="dxa"/>
            <w:tcBorders>
              <w:top w:val="nil"/>
              <w:left w:val="nil"/>
              <w:bottom w:val="single" w:sz="4" w:space="0" w:color="auto"/>
              <w:right w:val="single" w:sz="4" w:space="0" w:color="auto"/>
            </w:tcBorders>
            <w:shd w:val="clear" w:color="auto" w:fill="auto"/>
            <w:vAlign w:val="center"/>
            <w:hideMark/>
          </w:tcPr>
          <w:p w14:paraId="596F19F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6431EA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7FC8A72" w14:textId="77777777" w:rsidR="006B168B" w:rsidRPr="006B168B" w:rsidRDefault="006B168B" w:rsidP="006B168B">
            <w:pPr>
              <w:ind w:left="-113" w:right="-113"/>
              <w:jc w:val="center"/>
              <w:rPr>
                <w:color w:val="000000"/>
                <w:sz w:val="12"/>
                <w:szCs w:val="12"/>
              </w:rPr>
            </w:pPr>
            <w:r w:rsidRPr="006B168B">
              <w:rPr>
                <w:color w:val="000000"/>
                <w:sz w:val="12"/>
                <w:szCs w:val="12"/>
              </w:rPr>
              <w:t>146,37</w:t>
            </w:r>
          </w:p>
        </w:tc>
      </w:tr>
      <w:tr w:rsidR="006B168B" w:rsidRPr="006B168B" w14:paraId="1131482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2530B0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6DAEE60" w14:textId="77777777" w:rsidR="006B168B" w:rsidRPr="006B168B" w:rsidRDefault="006B168B" w:rsidP="006B168B">
            <w:pPr>
              <w:rPr>
                <w:color w:val="000000"/>
                <w:sz w:val="12"/>
                <w:szCs w:val="12"/>
              </w:rPr>
            </w:pPr>
            <w:r w:rsidRPr="006B168B">
              <w:rPr>
                <w:color w:val="000000"/>
                <w:sz w:val="12"/>
                <w:szCs w:val="12"/>
              </w:rPr>
              <w:t>Подпиточный насосный агрегат II-ая очередь Д-630/90 (ЗРК)</w:t>
            </w:r>
          </w:p>
        </w:tc>
        <w:tc>
          <w:tcPr>
            <w:tcW w:w="428" w:type="dxa"/>
            <w:tcBorders>
              <w:top w:val="nil"/>
              <w:left w:val="nil"/>
              <w:bottom w:val="single" w:sz="4" w:space="0" w:color="auto"/>
              <w:right w:val="single" w:sz="4" w:space="0" w:color="auto"/>
            </w:tcBorders>
            <w:shd w:val="clear" w:color="auto" w:fill="auto"/>
            <w:vAlign w:val="center"/>
            <w:hideMark/>
          </w:tcPr>
          <w:p w14:paraId="07F7A2C2" w14:textId="77777777" w:rsidR="006B168B" w:rsidRPr="006B168B" w:rsidRDefault="006B168B" w:rsidP="006B168B">
            <w:pPr>
              <w:ind w:left="-113" w:right="-113"/>
              <w:rPr>
                <w:color w:val="000000"/>
                <w:sz w:val="12"/>
                <w:szCs w:val="12"/>
              </w:rPr>
            </w:pPr>
            <w:r w:rsidRPr="006B168B">
              <w:rPr>
                <w:color w:val="000000"/>
                <w:sz w:val="12"/>
                <w:szCs w:val="12"/>
              </w:rPr>
              <w:t>БП-001461</w:t>
            </w:r>
          </w:p>
        </w:tc>
        <w:tc>
          <w:tcPr>
            <w:tcW w:w="435" w:type="dxa"/>
            <w:tcBorders>
              <w:top w:val="nil"/>
              <w:left w:val="nil"/>
              <w:bottom w:val="single" w:sz="4" w:space="0" w:color="auto"/>
              <w:right w:val="single" w:sz="4" w:space="0" w:color="auto"/>
            </w:tcBorders>
            <w:shd w:val="clear" w:color="auto" w:fill="auto"/>
            <w:vAlign w:val="center"/>
            <w:hideMark/>
          </w:tcPr>
          <w:p w14:paraId="422BA3B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F33DED9" w14:textId="77777777" w:rsidR="006B168B" w:rsidRPr="006B168B" w:rsidRDefault="006B168B" w:rsidP="006B168B">
            <w:pPr>
              <w:ind w:left="-113" w:right="-113"/>
              <w:rPr>
                <w:color w:val="000000"/>
                <w:sz w:val="12"/>
                <w:szCs w:val="12"/>
              </w:rPr>
            </w:pPr>
            <w:r w:rsidRPr="006B168B">
              <w:rPr>
                <w:color w:val="000000"/>
                <w:sz w:val="12"/>
                <w:szCs w:val="12"/>
              </w:rPr>
              <w:t>9 046,38</w:t>
            </w:r>
          </w:p>
        </w:tc>
        <w:tc>
          <w:tcPr>
            <w:tcW w:w="455" w:type="dxa"/>
            <w:tcBorders>
              <w:top w:val="nil"/>
              <w:left w:val="nil"/>
              <w:bottom w:val="single" w:sz="4" w:space="0" w:color="auto"/>
              <w:right w:val="single" w:sz="4" w:space="0" w:color="auto"/>
            </w:tcBorders>
            <w:shd w:val="clear" w:color="auto" w:fill="auto"/>
            <w:vAlign w:val="center"/>
            <w:hideMark/>
          </w:tcPr>
          <w:p w14:paraId="23F8F5F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101A582"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737215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9074B3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7DD6ECC" w14:textId="77777777" w:rsidR="006B168B" w:rsidRPr="006B168B" w:rsidRDefault="006B168B" w:rsidP="006B168B">
            <w:pPr>
              <w:ind w:left="-113" w:right="-113"/>
              <w:jc w:val="center"/>
              <w:rPr>
                <w:color w:val="000000"/>
                <w:sz w:val="12"/>
                <w:szCs w:val="12"/>
              </w:rPr>
            </w:pPr>
            <w:r w:rsidRPr="006B168B">
              <w:rPr>
                <w:color w:val="000000"/>
                <w:sz w:val="12"/>
                <w:szCs w:val="12"/>
              </w:rPr>
              <w:t>75</w:t>
            </w:r>
          </w:p>
        </w:tc>
        <w:tc>
          <w:tcPr>
            <w:tcW w:w="365" w:type="dxa"/>
            <w:tcBorders>
              <w:top w:val="nil"/>
              <w:left w:val="nil"/>
              <w:bottom w:val="single" w:sz="4" w:space="0" w:color="auto"/>
              <w:right w:val="single" w:sz="4" w:space="0" w:color="auto"/>
            </w:tcBorders>
            <w:shd w:val="clear" w:color="auto" w:fill="auto"/>
            <w:vAlign w:val="center"/>
            <w:hideMark/>
          </w:tcPr>
          <w:p w14:paraId="74F05EA6" w14:textId="77777777" w:rsidR="006B168B" w:rsidRPr="006B168B" w:rsidRDefault="006B168B" w:rsidP="006B168B">
            <w:pPr>
              <w:ind w:left="-113" w:right="-113"/>
              <w:jc w:val="center"/>
              <w:rPr>
                <w:color w:val="000000"/>
                <w:sz w:val="12"/>
                <w:szCs w:val="12"/>
              </w:rPr>
            </w:pPr>
            <w:r w:rsidRPr="006B168B">
              <w:rPr>
                <w:color w:val="000000"/>
                <w:sz w:val="12"/>
                <w:szCs w:val="12"/>
              </w:rPr>
              <w:t>6 709,40</w:t>
            </w:r>
          </w:p>
        </w:tc>
        <w:tc>
          <w:tcPr>
            <w:tcW w:w="481" w:type="dxa"/>
            <w:tcBorders>
              <w:top w:val="nil"/>
              <w:left w:val="nil"/>
              <w:bottom w:val="single" w:sz="4" w:space="0" w:color="auto"/>
              <w:right w:val="single" w:sz="4" w:space="0" w:color="auto"/>
            </w:tcBorders>
            <w:shd w:val="clear" w:color="auto" w:fill="auto"/>
            <w:vAlign w:val="center"/>
            <w:hideMark/>
          </w:tcPr>
          <w:p w14:paraId="446BFEA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E14A8A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995F42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8C4DAC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309F750"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061649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35C0AD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D187D66" w14:textId="77777777" w:rsidR="006B168B" w:rsidRPr="006B168B" w:rsidRDefault="006B168B" w:rsidP="006B168B">
            <w:pPr>
              <w:ind w:left="-113" w:right="-113"/>
              <w:jc w:val="center"/>
              <w:rPr>
                <w:color w:val="000000"/>
                <w:sz w:val="12"/>
                <w:szCs w:val="12"/>
              </w:rPr>
            </w:pPr>
            <w:r w:rsidRPr="006B168B">
              <w:rPr>
                <w:color w:val="000000"/>
                <w:sz w:val="12"/>
                <w:szCs w:val="12"/>
              </w:rPr>
              <w:t>904,64</w:t>
            </w:r>
          </w:p>
        </w:tc>
        <w:tc>
          <w:tcPr>
            <w:tcW w:w="365" w:type="dxa"/>
            <w:tcBorders>
              <w:top w:val="nil"/>
              <w:left w:val="nil"/>
              <w:bottom w:val="single" w:sz="4" w:space="0" w:color="auto"/>
              <w:right w:val="single" w:sz="4" w:space="0" w:color="auto"/>
            </w:tcBorders>
            <w:shd w:val="clear" w:color="auto" w:fill="auto"/>
            <w:vAlign w:val="center"/>
            <w:hideMark/>
          </w:tcPr>
          <w:p w14:paraId="4F8F7ABC" w14:textId="77777777" w:rsidR="006B168B" w:rsidRPr="006B168B" w:rsidRDefault="006B168B" w:rsidP="006B168B">
            <w:pPr>
              <w:ind w:left="-113" w:right="-113"/>
              <w:jc w:val="center"/>
              <w:rPr>
                <w:color w:val="000000"/>
                <w:sz w:val="12"/>
                <w:szCs w:val="12"/>
              </w:rPr>
            </w:pPr>
            <w:r w:rsidRPr="006B168B">
              <w:rPr>
                <w:color w:val="000000"/>
                <w:sz w:val="12"/>
                <w:szCs w:val="12"/>
              </w:rPr>
              <w:t>4 900,12</w:t>
            </w:r>
          </w:p>
        </w:tc>
        <w:tc>
          <w:tcPr>
            <w:tcW w:w="365" w:type="dxa"/>
            <w:tcBorders>
              <w:top w:val="nil"/>
              <w:left w:val="nil"/>
              <w:bottom w:val="single" w:sz="4" w:space="0" w:color="auto"/>
              <w:right w:val="single" w:sz="4" w:space="0" w:color="auto"/>
            </w:tcBorders>
            <w:shd w:val="clear" w:color="auto" w:fill="auto"/>
            <w:vAlign w:val="center"/>
            <w:hideMark/>
          </w:tcPr>
          <w:p w14:paraId="4E645F7A" w14:textId="77777777" w:rsidR="006B168B" w:rsidRPr="006B168B" w:rsidRDefault="006B168B" w:rsidP="006B168B">
            <w:pPr>
              <w:ind w:left="-113" w:right="-113"/>
              <w:jc w:val="center"/>
              <w:rPr>
                <w:color w:val="000000"/>
                <w:sz w:val="12"/>
                <w:szCs w:val="12"/>
              </w:rPr>
            </w:pPr>
            <w:r w:rsidRPr="006B168B">
              <w:rPr>
                <w:color w:val="000000"/>
                <w:sz w:val="12"/>
                <w:szCs w:val="12"/>
              </w:rPr>
              <w:t>3 995,48</w:t>
            </w:r>
          </w:p>
        </w:tc>
        <w:tc>
          <w:tcPr>
            <w:tcW w:w="453" w:type="dxa"/>
            <w:tcBorders>
              <w:top w:val="nil"/>
              <w:left w:val="nil"/>
              <w:bottom w:val="single" w:sz="4" w:space="0" w:color="auto"/>
              <w:right w:val="single" w:sz="4" w:space="0" w:color="auto"/>
            </w:tcBorders>
            <w:shd w:val="clear" w:color="auto" w:fill="auto"/>
            <w:vAlign w:val="center"/>
            <w:hideMark/>
          </w:tcPr>
          <w:p w14:paraId="7BAFBBB6" w14:textId="77777777" w:rsidR="006B168B" w:rsidRPr="006B168B" w:rsidRDefault="006B168B" w:rsidP="006B168B">
            <w:pPr>
              <w:ind w:left="-113" w:right="-113"/>
              <w:jc w:val="center"/>
              <w:rPr>
                <w:color w:val="000000"/>
                <w:sz w:val="12"/>
                <w:szCs w:val="12"/>
              </w:rPr>
            </w:pPr>
            <w:r w:rsidRPr="006B168B">
              <w:rPr>
                <w:color w:val="000000"/>
                <w:sz w:val="12"/>
                <w:szCs w:val="12"/>
              </w:rPr>
              <w:t>4 447,80</w:t>
            </w:r>
          </w:p>
        </w:tc>
        <w:tc>
          <w:tcPr>
            <w:tcW w:w="358" w:type="dxa"/>
            <w:tcBorders>
              <w:top w:val="nil"/>
              <w:left w:val="nil"/>
              <w:bottom w:val="single" w:sz="4" w:space="0" w:color="auto"/>
              <w:right w:val="single" w:sz="4" w:space="0" w:color="auto"/>
            </w:tcBorders>
            <w:shd w:val="clear" w:color="auto" w:fill="auto"/>
            <w:vAlign w:val="center"/>
            <w:hideMark/>
          </w:tcPr>
          <w:p w14:paraId="1FC120A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F0E003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72BAA4D" w14:textId="77777777" w:rsidR="006B168B" w:rsidRPr="006B168B" w:rsidRDefault="006B168B" w:rsidP="006B168B">
            <w:pPr>
              <w:ind w:left="-113" w:right="-113"/>
              <w:jc w:val="center"/>
              <w:rPr>
                <w:color w:val="000000"/>
                <w:sz w:val="12"/>
                <w:szCs w:val="12"/>
              </w:rPr>
            </w:pPr>
            <w:r w:rsidRPr="006B168B">
              <w:rPr>
                <w:color w:val="000000"/>
                <w:sz w:val="12"/>
                <w:szCs w:val="12"/>
              </w:rPr>
              <w:t>904,64</w:t>
            </w:r>
          </w:p>
        </w:tc>
      </w:tr>
      <w:tr w:rsidR="006B168B" w:rsidRPr="006B168B" w14:paraId="3A750DB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AA8F30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E7F3F1D" w14:textId="77777777" w:rsidR="006B168B" w:rsidRPr="006B168B" w:rsidRDefault="006B168B" w:rsidP="006B168B">
            <w:pPr>
              <w:rPr>
                <w:color w:val="000000"/>
                <w:sz w:val="12"/>
                <w:szCs w:val="12"/>
              </w:rPr>
            </w:pPr>
            <w:r w:rsidRPr="006B168B">
              <w:rPr>
                <w:color w:val="000000"/>
                <w:sz w:val="12"/>
                <w:szCs w:val="12"/>
              </w:rPr>
              <w:t>Подпиточный насосный агрегат II-ая очередь Д-630/90 (ЗРК)</w:t>
            </w:r>
          </w:p>
        </w:tc>
        <w:tc>
          <w:tcPr>
            <w:tcW w:w="428" w:type="dxa"/>
            <w:tcBorders>
              <w:top w:val="nil"/>
              <w:left w:val="nil"/>
              <w:bottom w:val="single" w:sz="4" w:space="0" w:color="auto"/>
              <w:right w:val="single" w:sz="4" w:space="0" w:color="auto"/>
            </w:tcBorders>
            <w:shd w:val="clear" w:color="auto" w:fill="auto"/>
            <w:vAlign w:val="center"/>
            <w:hideMark/>
          </w:tcPr>
          <w:p w14:paraId="62A4F587" w14:textId="77777777" w:rsidR="006B168B" w:rsidRPr="006B168B" w:rsidRDefault="006B168B" w:rsidP="006B168B">
            <w:pPr>
              <w:ind w:left="-113" w:right="-113"/>
              <w:rPr>
                <w:color w:val="000000"/>
                <w:sz w:val="12"/>
                <w:szCs w:val="12"/>
              </w:rPr>
            </w:pPr>
            <w:r w:rsidRPr="006B168B">
              <w:rPr>
                <w:color w:val="000000"/>
                <w:sz w:val="12"/>
                <w:szCs w:val="12"/>
              </w:rPr>
              <w:t>БП-001462</w:t>
            </w:r>
          </w:p>
        </w:tc>
        <w:tc>
          <w:tcPr>
            <w:tcW w:w="435" w:type="dxa"/>
            <w:tcBorders>
              <w:top w:val="nil"/>
              <w:left w:val="nil"/>
              <w:bottom w:val="single" w:sz="4" w:space="0" w:color="auto"/>
              <w:right w:val="single" w:sz="4" w:space="0" w:color="auto"/>
            </w:tcBorders>
            <w:shd w:val="clear" w:color="auto" w:fill="auto"/>
            <w:vAlign w:val="center"/>
            <w:hideMark/>
          </w:tcPr>
          <w:p w14:paraId="6D6C2C8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9F469B7" w14:textId="77777777" w:rsidR="006B168B" w:rsidRPr="006B168B" w:rsidRDefault="006B168B" w:rsidP="006B168B">
            <w:pPr>
              <w:ind w:left="-113" w:right="-113"/>
              <w:rPr>
                <w:color w:val="000000"/>
                <w:sz w:val="12"/>
                <w:szCs w:val="12"/>
              </w:rPr>
            </w:pPr>
            <w:r w:rsidRPr="006B168B">
              <w:rPr>
                <w:color w:val="000000"/>
                <w:sz w:val="12"/>
                <w:szCs w:val="12"/>
              </w:rPr>
              <w:t>30 463,65</w:t>
            </w:r>
          </w:p>
        </w:tc>
        <w:tc>
          <w:tcPr>
            <w:tcW w:w="455" w:type="dxa"/>
            <w:tcBorders>
              <w:top w:val="nil"/>
              <w:left w:val="nil"/>
              <w:bottom w:val="single" w:sz="4" w:space="0" w:color="auto"/>
              <w:right w:val="single" w:sz="4" w:space="0" w:color="auto"/>
            </w:tcBorders>
            <w:shd w:val="clear" w:color="auto" w:fill="auto"/>
            <w:vAlign w:val="center"/>
            <w:hideMark/>
          </w:tcPr>
          <w:p w14:paraId="6088804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FAED63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15E2BA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4BD1D0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61059D5" w14:textId="77777777" w:rsidR="006B168B" w:rsidRPr="006B168B" w:rsidRDefault="006B168B" w:rsidP="006B168B">
            <w:pPr>
              <w:ind w:left="-113" w:right="-113"/>
              <w:jc w:val="center"/>
              <w:rPr>
                <w:color w:val="000000"/>
                <w:sz w:val="12"/>
                <w:szCs w:val="12"/>
              </w:rPr>
            </w:pPr>
            <w:r w:rsidRPr="006B168B">
              <w:rPr>
                <w:color w:val="000000"/>
                <w:sz w:val="12"/>
                <w:szCs w:val="12"/>
              </w:rPr>
              <w:t>254</w:t>
            </w:r>
          </w:p>
        </w:tc>
        <w:tc>
          <w:tcPr>
            <w:tcW w:w="365" w:type="dxa"/>
            <w:tcBorders>
              <w:top w:val="nil"/>
              <w:left w:val="nil"/>
              <w:bottom w:val="single" w:sz="4" w:space="0" w:color="auto"/>
              <w:right w:val="single" w:sz="4" w:space="0" w:color="auto"/>
            </w:tcBorders>
            <w:shd w:val="clear" w:color="auto" w:fill="auto"/>
            <w:vAlign w:val="center"/>
            <w:hideMark/>
          </w:tcPr>
          <w:p w14:paraId="4C531F9D" w14:textId="77777777" w:rsidR="006B168B" w:rsidRPr="006B168B" w:rsidRDefault="006B168B" w:rsidP="006B168B">
            <w:pPr>
              <w:ind w:left="-113" w:right="-113"/>
              <w:jc w:val="center"/>
              <w:rPr>
                <w:color w:val="000000"/>
                <w:sz w:val="12"/>
                <w:szCs w:val="12"/>
              </w:rPr>
            </w:pPr>
            <w:r w:rsidRPr="006B168B">
              <w:rPr>
                <w:color w:val="000000"/>
                <w:sz w:val="12"/>
                <w:szCs w:val="12"/>
              </w:rPr>
              <w:t>22 593,87</w:t>
            </w:r>
          </w:p>
        </w:tc>
        <w:tc>
          <w:tcPr>
            <w:tcW w:w="481" w:type="dxa"/>
            <w:tcBorders>
              <w:top w:val="nil"/>
              <w:left w:val="nil"/>
              <w:bottom w:val="single" w:sz="4" w:space="0" w:color="auto"/>
              <w:right w:val="single" w:sz="4" w:space="0" w:color="auto"/>
            </w:tcBorders>
            <w:shd w:val="clear" w:color="auto" w:fill="auto"/>
            <w:vAlign w:val="center"/>
            <w:hideMark/>
          </w:tcPr>
          <w:p w14:paraId="2BF09EB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90542F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9E70D4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FF5D0F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45F2C1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22C22D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2413E8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C0902F6" w14:textId="77777777" w:rsidR="006B168B" w:rsidRPr="006B168B" w:rsidRDefault="006B168B" w:rsidP="006B168B">
            <w:pPr>
              <w:ind w:left="-113" w:right="-113"/>
              <w:jc w:val="center"/>
              <w:rPr>
                <w:color w:val="000000"/>
                <w:sz w:val="12"/>
                <w:szCs w:val="12"/>
              </w:rPr>
            </w:pPr>
            <w:r w:rsidRPr="006B168B">
              <w:rPr>
                <w:color w:val="000000"/>
                <w:sz w:val="12"/>
                <w:szCs w:val="12"/>
              </w:rPr>
              <w:t>3 046,37</w:t>
            </w:r>
          </w:p>
        </w:tc>
        <w:tc>
          <w:tcPr>
            <w:tcW w:w="365" w:type="dxa"/>
            <w:tcBorders>
              <w:top w:val="nil"/>
              <w:left w:val="nil"/>
              <w:bottom w:val="single" w:sz="4" w:space="0" w:color="auto"/>
              <w:right w:val="single" w:sz="4" w:space="0" w:color="auto"/>
            </w:tcBorders>
            <w:shd w:val="clear" w:color="auto" w:fill="auto"/>
            <w:vAlign w:val="center"/>
            <w:hideMark/>
          </w:tcPr>
          <w:p w14:paraId="10C36539" w14:textId="77777777" w:rsidR="006B168B" w:rsidRPr="006B168B" w:rsidRDefault="006B168B" w:rsidP="006B168B">
            <w:pPr>
              <w:ind w:left="-113" w:right="-113"/>
              <w:jc w:val="center"/>
              <w:rPr>
                <w:color w:val="000000"/>
                <w:sz w:val="12"/>
                <w:szCs w:val="12"/>
              </w:rPr>
            </w:pPr>
            <w:r w:rsidRPr="006B168B">
              <w:rPr>
                <w:color w:val="000000"/>
                <w:sz w:val="12"/>
                <w:szCs w:val="12"/>
              </w:rPr>
              <w:t>16 501,14</w:t>
            </w:r>
          </w:p>
        </w:tc>
        <w:tc>
          <w:tcPr>
            <w:tcW w:w="365" w:type="dxa"/>
            <w:tcBorders>
              <w:top w:val="nil"/>
              <w:left w:val="nil"/>
              <w:bottom w:val="single" w:sz="4" w:space="0" w:color="auto"/>
              <w:right w:val="single" w:sz="4" w:space="0" w:color="auto"/>
            </w:tcBorders>
            <w:shd w:val="clear" w:color="auto" w:fill="auto"/>
            <w:vAlign w:val="center"/>
            <w:hideMark/>
          </w:tcPr>
          <w:p w14:paraId="330EE49E" w14:textId="77777777" w:rsidR="006B168B" w:rsidRPr="006B168B" w:rsidRDefault="006B168B" w:rsidP="006B168B">
            <w:pPr>
              <w:ind w:left="-113" w:right="-113"/>
              <w:jc w:val="center"/>
              <w:rPr>
                <w:color w:val="000000"/>
                <w:sz w:val="12"/>
                <w:szCs w:val="12"/>
              </w:rPr>
            </w:pPr>
            <w:r w:rsidRPr="006B168B">
              <w:rPr>
                <w:color w:val="000000"/>
                <w:sz w:val="12"/>
                <w:szCs w:val="12"/>
              </w:rPr>
              <w:t>13 454,78</w:t>
            </w:r>
          </w:p>
        </w:tc>
        <w:tc>
          <w:tcPr>
            <w:tcW w:w="453" w:type="dxa"/>
            <w:tcBorders>
              <w:top w:val="nil"/>
              <w:left w:val="nil"/>
              <w:bottom w:val="single" w:sz="4" w:space="0" w:color="auto"/>
              <w:right w:val="single" w:sz="4" w:space="0" w:color="auto"/>
            </w:tcBorders>
            <w:shd w:val="clear" w:color="auto" w:fill="auto"/>
            <w:vAlign w:val="center"/>
            <w:hideMark/>
          </w:tcPr>
          <w:p w14:paraId="5D6561FB" w14:textId="77777777" w:rsidR="006B168B" w:rsidRPr="006B168B" w:rsidRDefault="006B168B" w:rsidP="006B168B">
            <w:pPr>
              <w:ind w:left="-113" w:right="-113"/>
              <w:jc w:val="center"/>
              <w:rPr>
                <w:color w:val="000000"/>
                <w:sz w:val="12"/>
                <w:szCs w:val="12"/>
              </w:rPr>
            </w:pPr>
            <w:r w:rsidRPr="006B168B">
              <w:rPr>
                <w:color w:val="000000"/>
                <w:sz w:val="12"/>
                <w:szCs w:val="12"/>
              </w:rPr>
              <w:t>14 977,96</w:t>
            </w:r>
          </w:p>
        </w:tc>
        <w:tc>
          <w:tcPr>
            <w:tcW w:w="358" w:type="dxa"/>
            <w:tcBorders>
              <w:top w:val="nil"/>
              <w:left w:val="nil"/>
              <w:bottom w:val="single" w:sz="4" w:space="0" w:color="auto"/>
              <w:right w:val="single" w:sz="4" w:space="0" w:color="auto"/>
            </w:tcBorders>
            <w:shd w:val="clear" w:color="auto" w:fill="auto"/>
            <w:vAlign w:val="center"/>
            <w:hideMark/>
          </w:tcPr>
          <w:p w14:paraId="156CB93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70972E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08ADE0B" w14:textId="77777777" w:rsidR="006B168B" w:rsidRPr="006B168B" w:rsidRDefault="006B168B" w:rsidP="006B168B">
            <w:pPr>
              <w:ind w:left="-113" w:right="-113"/>
              <w:jc w:val="center"/>
              <w:rPr>
                <w:color w:val="000000"/>
                <w:sz w:val="12"/>
                <w:szCs w:val="12"/>
              </w:rPr>
            </w:pPr>
            <w:r w:rsidRPr="006B168B">
              <w:rPr>
                <w:color w:val="000000"/>
                <w:sz w:val="12"/>
                <w:szCs w:val="12"/>
              </w:rPr>
              <w:t>3 046,37</w:t>
            </w:r>
          </w:p>
        </w:tc>
      </w:tr>
      <w:tr w:rsidR="006B168B" w:rsidRPr="006B168B" w14:paraId="2BE4D99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79BBE0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CD70F1A" w14:textId="77777777" w:rsidR="006B168B" w:rsidRPr="006B168B" w:rsidRDefault="006B168B" w:rsidP="006B168B">
            <w:pPr>
              <w:rPr>
                <w:color w:val="000000"/>
                <w:sz w:val="12"/>
                <w:szCs w:val="12"/>
              </w:rPr>
            </w:pPr>
            <w:r w:rsidRPr="006B168B">
              <w:rPr>
                <w:color w:val="000000"/>
                <w:sz w:val="12"/>
                <w:szCs w:val="12"/>
              </w:rPr>
              <w:t>Подпиточный насосный агрегат Д320/50 № 1-ой очереди,</w:t>
            </w:r>
          </w:p>
        </w:tc>
        <w:tc>
          <w:tcPr>
            <w:tcW w:w="428" w:type="dxa"/>
            <w:tcBorders>
              <w:top w:val="nil"/>
              <w:left w:val="nil"/>
              <w:bottom w:val="single" w:sz="4" w:space="0" w:color="auto"/>
              <w:right w:val="single" w:sz="4" w:space="0" w:color="auto"/>
            </w:tcBorders>
            <w:shd w:val="clear" w:color="auto" w:fill="auto"/>
            <w:vAlign w:val="center"/>
            <w:hideMark/>
          </w:tcPr>
          <w:p w14:paraId="116B477E" w14:textId="77777777" w:rsidR="006B168B" w:rsidRPr="006B168B" w:rsidRDefault="006B168B" w:rsidP="006B168B">
            <w:pPr>
              <w:ind w:left="-113" w:right="-113"/>
              <w:rPr>
                <w:color w:val="000000"/>
                <w:sz w:val="12"/>
                <w:szCs w:val="12"/>
              </w:rPr>
            </w:pPr>
            <w:r w:rsidRPr="006B168B">
              <w:rPr>
                <w:color w:val="000000"/>
                <w:sz w:val="12"/>
                <w:szCs w:val="12"/>
              </w:rPr>
              <w:t>БП-001463</w:t>
            </w:r>
          </w:p>
        </w:tc>
        <w:tc>
          <w:tcPr>
            <w:tcW w:w="435" w:type="dxa"/>
            <w:tcBorders>
              <w:top w:val="nil"/>
              <w:left w:val="nil"/>
              <w:bottom w:val="single" w:sz="4" w:space="0" w:color="auto"/>
              <w:right w:val="single" w:sz="4" w:space="0" w:color="auto"/>
            </w:tcBorders>
            <w:shd w:val="clear" w:color="auto" w:fill="auto"/>
            <w:vAlign w:val="center"/>
            <w:hideMark/>
          </w:tcPr>
          <w:p w14:paraId="5BA267B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072BBFE" w14:textId="77777777" w:rsidR="006B168B" w:rsidRPr="006B168B" w:rsidRDefault="006B168B" w:rsidP="006B168B">
            <w:pPr>
              <w:ind w:left="-113" w:right="-113"/>
              <w:rPr>
                <w:color w:val="000000"/>
                <w:sz w:val="12"/>
                <w:szCs w:val="12"/>
              </w:rPr>
            </w:pPr>
            <w:r w:rsidRPr="006B168B">
              <w:rPr>
                <w:color w:val="000000"/>
                <w:sz w:val="12"/>
                <w:szCs w:val="12"/>
              </w:rPr>
              <w:t>4 487,49</w:t>
            </w:r>
          </w:p>
        </w:tc>
        <w:tc>
          <w:tcPr>
            <w:tcW w:w="455" w:type="dxa"/>
            <w:tcBorders>
              <w:top w:val="nil"/>
              <w:left w:val="nil"/>
              <w:bottom w:val="single" w:sz="4" w:space="0" w:color="auto"/>
              <w:right w:val="single" w:sz="4" w:space="0" w:color="auto"/>
            </w:tcBorders>
            <w:shd w:val="clear" w:color="auto" w:fill="auto"/>
            <w:vAlign w:val="center"/>
            <w:hideMark/>
          </w:tcPr>
          <w:p w14:paraId="4CA2BC3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A1A712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372CF5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687FF1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A52C737" w14:textId="77777777" w:rsidR="006B168B" w:rsidRPr="006B168B" w:rsidRDefault="006B168B" w:rsidP="006B168B">
            <w:pPr>
              <w:ind w:left="-113" w:right="-113"/>
              <w:jc w:val="center"/>
              <w:rPr>
                <w:color w:val="000000"/>
                <w:sz w:val="12"/>
                <w:szCs w:val="12"/>
              </w:rPr>
            </w:pPr>
            <w:r w:rsidRPr="006B168B">
              <w:rPr>
                <w:color w:val="000000"/>
                <w:sz w:val="12"/>
                <w:szCs w:val="12"/>
              </w:rPr>
              <w:t>37</w:t>
            </w:r>
          </w:p>
        </w:tc>
        <w:tc>
          <w:tcPr>
            <w:tcW w:w="365" w:type="dxa"/>
            <w:tcBorders>
              <w:top w:val="nil"/>
              <w:left w:val="nil"/>
              <w:bottom w:val="single" w:sz="4" w:space="0" w:color="auto"/>
              <w:right w:val="single" w:sz="4" w:space="0" w:color="auto"/>
            </w:tcBorders>
            <w:shd w:val="clear" w:color="auto" w:fill="auto"/>
            <w:vAlign w:val="center"/>
            <w:hideMark/>
          </w:tcPr>
          <w:p w14:paraId="24B14DFE" w14:textId="77777777" w:rsidR="006B168B" w:rsidRPr="006B168B" w:rsidRDefault="006B168B" w:rsidP="006B168B">
            <w:pPr>
              <w:ind w:left="-113" w:right="-113"/>
              <w:jc w:val="center"/>
              <w:rPr>
                <w:color w:val="000000"/>
                <w:sz w:val="12"/>
                <w:szCs w:val="12"/>
              </w:rPr>
            </w:pPr>
            <w:r w:rsidRPr="006B168B">
              <w:rPr>
                <w:color w:val="000000"/>
                <w:sz w:val="12"/>
                <w:szCs w:val="12"/>
              </w:rPr>
              <w:t>3 328,22</w:t>
            </w:r>
          </w:p>
        </w:tc>
        <w:tc>
          <w:tcPr>
            <w:tcW w:w="481" w:type="dxa"/>
            <w:tcBorders>
              <w:top w:val="nil"/>
              <w:left w:val="nil"/>
              <w:bottom w:val="single" w:sz="4" w:space="0" w:color="auto"/>
              <w:right w:val="single" w:sz="4" w:space="0" w:color="auto"/>
            </w:tcBorders>
            <w:shd w:val="clear" w:color="auto" w:fill="auto"/>
            <w:vAlign w:val="center"/>
            <w:hideMark/>
          </w:tcPr>
          <w:p w14:paraId="4109C7E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F47302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90F215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47E9990"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7D6016D"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801A3D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1F64E1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11E6E93" w14:textId="77777777" w:rsidR="006B168B" w:rsidRPr="006B168B" w:rsidRDefault="006B168B" w:rsidP="006B168B">
            <w:pPr>
              <w:ind w:left="-113" w:right="-113"/>
              <w:jc w:val="center"/>
              <w:rPr>
                <w:color w:val="000000"/>
                <w:sz w:val="12"/>
                <w:szCs w:val="12"/>
              </w:rPr>
            </w:pPr>
            <w:r w:rsidRPr="006B168B">
              <w:rPr>
                <w:color w:val="000000"/>
                <w:sz w:val="12"/>
                <w:szCs w:val="12"/>
              </w:rPr>
              <w:t>448,75</w:t>
            </w:r>
          </w:p>
        </w:tc>
        <w:tc>
          <w:tcPr>
            <w:tcW w:w="365" w:type="dxa"/>
            <w:tcBorders>
              <w:top w:val="nil"/>
              <w:left w:val="nil"/>
              <w:bottom w:val="single" w:sz="4" w:space="0" w:color="auto"/>
              <w:right w:val="single" w:sz="4" w:space="0" w:color="auto"/>
            </w:tcBorders>
            <w:shd w:val="clear" w:color="auto" w:fill="auto"/>
            <w:vAlign w:val="center"/>
            <w:hideMark/>
          </w:tcPr>
          <w:p w14:paraId="0784A2F2" w14:textId="77777777" w:rsidR="006B168B" w:rsidRPr="006B168B" w:rsidRDefault="006B168B" w:rsidP="006B168B">
            <w:pPr>
              <w:ind w:left="-113" w:right="-113"/>
              <w:jc w:val="center"/>
              <w:rPr>
                <w:color w:val="000000"/>
                <w:sz w:val="12"/>
                <w:szCs w:val="12"/>
              </w:rPr>
            </w:pPr>
            <w:r w:rsidRPr="006B168B">
              <w:rPr>
                <w:color w:val="000000"/>
                <w:sz w:val="12"/>
                <w:szCs w:val="12"/>
              </w:rPr>
              <w:t>2 430,72</w:t>
            </w:r>
          </w:p>
        </w:tc>
        <w:tc>
          <w:tcPr>
            <w:tcW w:w="365" w:type="dxa"/>
            <w:tcBorders>
              <w:top w:val="nil"/>
              <w:left w:val="nil"/>
              <w:bottom w:val="single" w:sz="4" w:space="0" w:color="auto"/>
              <w:right w:val="single" w:sz="4" w:space="0" w:color="auto"/>
            </w:tcBorders>
            <w:shd w:val="clear" w:color="auto" w:fill="auto"/>
            <w:vAlign w:val="center"/>
            <w:hideMark/>
          </w:tcPr>
          <w:p w14:paraId="066BD178" w14:textId="77777777" w:rsidR="006B168B" w:rsidRPr="006B168B" w:rsidRDefault="006B168B" w:rsidP="006B168B">
            <w:pPr>
              <w:ind w:left="-113" w:right="-113"/>
              <w:jc w:val="center"/>
              <w:rPr>
                <w:color w:val="000000"/>
                <w:sz w:val="12"/>
                <w:szCs w:val="12"/>
              </w:rPr>
            </w:pPr>
            <w:r w:rsidRPr="006B168B">
              <w:rPr>
                <w:color w:val="000000"/>
                <w:sz w:val="12"/>
                <w:szCs w:val="12"/>
              </w:rPr>
              <w:t>1 981,97</w:t>
            </w:r>
          </w:p>
        </w:tc>
        <w:tc>
          <w:tcPr>
            <w:tcW w:w="453" w:type="dxa"/>
            <w:tcBorders>
              <w:top w:val="nil"/>
              <w:left w:val="nil"/>
              <w:bottom w:val="single" w:sz="4" w:space="0" w:color="auto"/>
              <w:right w:val="single" w:sz="4" w:space="0" w:color="auto"/>
            </w:tcBorders>
            <w:shd w:val="clear" w:color="auto" w:fill="auto"/>
            <w:vAlign w:val="center"/>
            <w:hideMark/>
          </w:tcPr>
          <w:p w14:paraId="714FA65F" w14:textId="77777777" w:rsidR="006B168B" w:rsidRPr="006B168B" w:rsidRDefault="006B168B" w:rsidP="006B168B">
            <w:pPr>
              <w:ind w:left="-113" w:right="-113"/>
              <w:jc w:val="center"/>
              <w:rPr>
                <w:color w:val="000000"/>
                <w:sz w:val="12"/>
                <w:szCs w:val="12"/>
              </w:rPr>
            </w:pPr>
            <w:r w:rsidRPr="006B168B">
              <w:rPr>
                <w:color w:val="000000"/>
                <w:sz w:val="12"/>
                <w:szCs w:val="12"/>
              </w:rPr>
              <w:t>2 206,35</w:t>
            </w:r>
          </w:p>
        </w:tc>
        <w:tc>
          <w:tcPr>
            <w:tcW w:w="358" w:type="dxa"/>
            <w:tcBorders>
              <w:top w:val="nil"/>
              <w:left w:val="nil"/>
              <w:bottom w:val="single" w:sz="4" w:space="0" w:color="auto"/>
              <w:right w:val="single" w:sz="4" w:space="0" w:color="auto"/>
            </w:tcBorders>
            <w:shd w:val="clear" w:color="auto" w:fill="auto"/>
            <w:vAlign w:val="center"/>
            <w:hideMark/>
          </w:tcPr>
          <w:p w14:paraId="17AE6E6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9CF410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EFDDBC5" w14:textId="77777777" w:rsidR="006B168B" w:rsidRPr="006B168B" w:rsidRDefault="006B168B" w:rsidP="006B168B">
            <w:pPr>
              <w:ind w:left="-113" w:right="-113"/>
              <w:jc w:val="center"/>
              <w:rPr>
                <w:color w:val="000000"/>
                <w:sz w:val="12"/>
                <w:szCs w:val="12"/>
              </w:rPr>
            </w:pPr>
            <w:r w:rsidRPr="006B168B">
              <w:rPr>
                <w:color w:val="000000"/>
                <w:sz w:val="12"/>
                <w:szCs w:val="12"/>
              </w:rPr>
              <w:t>448,75</w:t>
            </w:r>
          </w:p>
        </w:tc>
      </w:tr>
      <w:tr w:rsidR="006B168B" w:rsidRPr="006B168B" w14:paraId="048EB39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57BC16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7B786EC" w14:textId="77777777" w:rsidR="006B168B" w:rsidRPr="006B168B" w:rsidRDefault="006B168B" w:rsidP="006B168B">
            <w:pPr>
              <w:rPr>
                <w:color w:val="000000"/>
                <w:sz w:val="12"/>
                <w:szCs w:val="12"/>
              </w:rPr>
            </w:pPr>
            <w:r w:rsidRPr="006B168B">
              <w:rPr>
                <w:color w:val="000000"/>
                <w:sz w:val="12"/>
                <w:szCs w:val="12"/>
              </w:rPr>
              <w:t>Подпиточный насосный агрегат Д320/50 № 1-ой очереди,</w:t>
            </w:r>
          </w:p>
        </w:tc>
        <w:tc>
          <w:tcPr>
            <w:tcW w:w="428" w:type="dxa"/>
            <w:tcBorders>
              <w:top w:val="nil"/>
              <w:left w:val="nil"/>
              <w:bottom w:val="single" w:sz="4" w:space="0" w:color="auto"/>
              <w:right w:val="single" w:sz="4" w:space="0" w:color="auto"/>
            </w:tcBorders>
            <w:shd w:val="clear" w:color="auto" w:fill="auto"/>
            <w:vAlign w:val="center"/>
            <w:hideMark/>
          </w:tcPr>
          <w:p w14:paraId="56C00B43" w14:textId="77777777" w:rsidR="006B168B" w:rsidRPr="006B168B" w:rsidRDefault="006B168B" w:rsidP="006B168B">
            <w:pPr>
              <w:ind w:left="-113" w:right="-113"/>
              <w:rPr>
                <w:color w:val="000000"/>
                <w:sz w:val="12"/>
                <w:szCs w:val="12"/>
              </w:rPr>
            </w:pPr>
            <w:r w:rsidRPr="006B168B">
              <w:rPr>
                <w:color w:val="000000"/>
                <w:sz w:val="12"/>
                <w:szCs w:val="12"/>
              </w:rPr>
              <w:t>БП-001464</w:t>
            </w:r>
          </w:p>
        </w:tc>
        <w:tc>
          <w:tcPr>
            <w:tcW w:w="435" w:type="dxa"/>
            <w:tcBorders>
              <w:top w:val="nil"/>
              <w:left w:val="nil"/>
              <w:bottom w:val="single" w:sz="4" w:space="0" w:color="auto"/>
              <w:right w:val="single" w:sz="4" w:space="0" w:color="auto"/>
            </w:tcBorders>
            <w:shd w:val="clear" w:color="auto" w:fill="auto"/>
            <w:vAlign w:val="center"/>
            <w:hideMark/>
          </w:tcPr>
          <w:p w14:paraId="207CE92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30A2309" w14:textId="77777777" w:rsidR="006B168B" w:rsidRPr="006B168B" w:rsidRDefault="006B168B" w:rsidP="006B168B">
            <w:pPr>
              <w:ind w:left="-113" w:right="-113"/>
              <w:rPr>
                <w:color w:val="000000"/>
                <w:sz w:val="12"/>
                <w:szCs w:val="12"/>
              </w:rPr>
            </w:pPr>
            <w:r w:rsidRPr="006B168B">
              <w:rPr>
                <w:color w:val="000000"/>
                <w:sz w:val="12"/>
                <w:szCs w:val="12"/>
              </w:rPr>
              <w:t>4 487,49</w:t>
            </w:r>
          </w:p>
        </w:tc>
        <w:tc>
          <w:tcPr>
            <w:tcW w:w="455" w:type="dxa"/>
            <w:tcBorders>
              <w:top w:val="nil"/>
              <w:left w:val="nil"/>
              <w:bottom w:val="single" w:sz="4" w:space="0" w:color="auto"/>
              <w:right w:val="single" w:sz="4" w:space="0" w:color="auto"/>
            </w:tcBorders>
            <w:shd w:val="clear" w:color="auto" w:fill="auto"/>
            <w:vAlign w:val="center"/>
            <w:hideMark/>
          </w:tcPr>
          <w:p w14:paraId="66EEF93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8DCABC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4B776A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D4F60F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948F44B" w14:textId="77777777" w:rsidR="006B168B" w:rsidRPr="006B168B" w:rsidRDefault="006B168B" w:rsidP="006B168B">
            <w:pPr>
              <w:ind w:left="-113" w:right="-113"/>
              <w:jc w:val="center"/>
              <w:rPr>
                <w:color w:val="000000"/>
                <w:sz w:val="12"/>
                <w:szCs w:val="12"/>
              </w:rPr>
            </w:pPr>
            <w:r w:rsidRPr="006B168B">
              <w:rPr>
                <w:color w:val="000000"/>
                <w:sz w:val="12"/>
                <w:szCs w:val="12"/>
              </w:rPr>
              <w:t>37</w:t>
            </w:r>
          </w:p>
        </w:tc>
        <w:tc>
          <w:tcPr>
            <w:tcW w:w="365" w:type="dxa"/>
            <w:tcBorders>
              <w:top w:val="nil"/>
              <w:left w:val="nil"/>
              <w:bottom w:val="single" w:sz="4" w:space="0" w:color="auto"/>
              <w:right w:val="single" w:sz="4" w:space="0" w:color="auto"/>
            </w:tcBorders>
            <w:shd w:val="clear" w:color="auto" w:fill="auto"/>
            <w:vAlign w:val="center"/>
            <w:hideMark/>
          </w:tcPr>
          <w:p w14:paraId="7ED0E365" w14:textId="77777777" w:rsidR="006B168B" w:rsidRPr="006B168B" w:rsidRDefault="006B168B" w:rsidP="006B168B">
            <w:pPr>
              <w:ind w:left="-113" w:right="-113"/>
              <w:jc w:val="center"/>
              <w:rPr>
                <w:color w:val="000000"/>
                <w:sz w:val="12"/>
                <w:szCs w:val="12"/>
              </w:rPr>
            </w:pPr>
            <w:r w:rsidRPr="006B168B">
              <w:rPr>
                <w:color w:val="000000"/>
                <w:sz w:val="12"/>
                <w:szCs w:val="12"/>
              </w:rPr>
              <w:t>3 328,22</w:t>
            </w:r>
          </w:p>
        </w:tc>
        <w:tc>
          <w:tcPr>
            <w:tcW w:w="481" w:type="dxa"/>
            <w:tcBorders>
              <w:top w:val="nil"/>
              <w:left w:val="nil"/>
              <w:bottom w:val="single" w:sz="4" w:space="0" w:color="auto"/>
              <w:right w:val="single" w:sz="4" w:space="0" w:color="auto"/>
            </w:tcBorders>
            <w:shd w:val="clear" w:color="auto" w:fill="auto"/>
            <w:vAlign w:val="center"/>
            <w:hideMark/>
          </w:tcPr>
          <w:p w14:paraId="2EB0872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53E184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A35E9E0"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15A3C4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DC713A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94AFAA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C7E315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03755DC" w14:textId="77777777" w:rsidR="006B168B" w:rsidRPr="006B168B" w:rsidRDefault="006B168B" w:rsidP="006B168B">
            <w:pPr>
              <w:ind w:left="-113" w:right="-113"/>
              <w:jc w:val="center"/>
              <w:rPr>
                <w:color w:val="000000"/>
                <w:sz w:val="12"/>
                <w:szCs w:val="12"/>
              </w:rPr>
            </w:pPr>
            <w:r w:rsidRPr="006B168B">
              <w:rPr>
                <w:color w:val="000000"/>
                <w:sz w:val="12"/>
                <w:szCs w:val="12"/>
              </w:rPr>
              <w:t>448,75</w:t>
            </w:r>
          </w:p>
        </w:tc>
        <w:tc>
          <w:tcPr>
            <w:tcW w:w="365" w:type="dxa"/>
            <w:tcBorders>
              <w:top w:val="nil"/>
              <w:left w:val="nil"/>
              <w:bottom w:val="single" w:sz="4" w:space="0" w:color="auto"/>
              <w:right w:val="single" w:sz="4" w:space="0" w:color="auto"/>
            </w:tcBorders>
            <w:shd w:val="clear" w:color="auto" w:fill="auto"/>
            <w:vAlign w:val="center"/>
            <w:hideMark/>
          </w:tcPr>
          <w:p w14:paraId="65E59370" w14:textId="77777777" w:rsidR="006B168B" w:rsidRPr="006B168B" w:rsidRDefault="006B168B" w:rsidP="006B168B">
            <w:pPr>
              <w:ind w:left="-113" w:right="-113"/>
              <w:jc w:val="center"/>
              <w:rPr>
                <w:color w:val="000000"/>
                <w:sz w:val="12"/>
                <w:szCs w:val="12"/>
              </w:rPr>
            </w:pPr>
            <w:r w:rsidRPr="006B168B">
              <w:rPr>
                <w:color w:val="000000"/>
                <w:sz w:val="12"/>
                <w:szCs w:val="12"/>
              </w:rPr>
              <w:t>2 430,72</w:t>
            </w:r>
          </w:p>
        </w:tc>
        <w:tc>
          <w:tcPr>
            <w:tcW w:w="365" w:type="dxa"/>
            <w:tcBorders>
              <w:top w:val="nil"/>
              <w:left w:val="nil"/>
              <w:bottom w:val="single" w:sz="4" w:space="0" w:color="auto"/>
              <w:right w:val="single" w:sz="4" w:space="0" w:color="auto"/>
            </w:tcBorders>
            <w:shd w:val="clear" w:color="auto" w:fill="auto"/>
            <w:vAlign w:val="center"/>
            <w:hideMark/>
          </w:tcPr>
          <w:p w14:paraId="33562A93" w14:textId="77777777" w:rsidR="006B168B" w:rsidRPr="006B168B" w:rsidRDefault="006B168B" w:rsidP="006B168B">
            <w:pPr>
              <w:ind w:left="-113" w:right="-113"/>
              <w:jc w:val="center"/>
              <w:rPr>
                <w:color w:val="000000"/>
                <w:sz w:val="12"/>
                <w:szCs w:val="12"/>
              </w:rPr>
            </w:pPr>
            <w:r w:rsidRPr="006B168B">
              <w:rPr>
                <w:color w:val="000000"/>
                <w:sz w:val="12"/>
                <w:szCs w:val="12"/>
              </w:rPr>
              <w:t>1 981,97</w:t>
            </w:r>
          </w:p>
        </w:tc>
        <w:tc>
          <w:tcPr>
            <w:tcW w:w="453" w:type="dxa"/>
            <w:tcBorders>
              <w:top w:val="nil"/>
              <w:left w:val="nil"/>
              <w:bottom w:val="single" w:sz="4" w:space="0" w:color="auto"/>
              <w:right w:val="single" w:sz="4" w:space="0" w:color="auto"/>
            </w:tcBorders>
            <w:shd w:val="clear" w:color="auto" w:fill="auto"/>
            <w:vAlign w:val="center"/>
            <w:hideMark/>
          </w:tcPr>
          <w:p w14:paraId="0BAC0712" w14:textId="77777777" w:rsidR="006B168B" w:rsidRPr="006B168B" w:rsidRDefault="006B168B" w:rsidP="006B168B">
            <w:pPr>
              <w:ind w:left="-113" w:right="-113"/>
              <w:jc w:val="center"/>
              <w:rPr>
                <w:color w:val="000000"/>
                <w:sz w:val="12"/>
                <w:szCs w:val="12"/>
              </w:rPr>
            </w:pPr>
            <w:r w:rsidRPr="006B168B">
              <w:rPr>
                <w:color w:val="000000"/>
                <w:sz w:val="12"/>
                <w:szCs w:val="12"/>
              </w:rPr>
              <w:t>2 206,35</w:t>
            </w:r>
          </w:p>
        </w:tc>
        <w:tc>
          <w:tcPr>
            <w:tcW w:w="358" w:type="dxa"/>
            <w:tcBorders>
              <w:top w:val="nil"/>
              <w:left w:val="nil"/>
              <w:bottom w:val="single" w:sz="4" w:space="0" w:color="auto"/>
              <w:right w:val="single" w:sz="4" w:space="0" w:color="auto"/>
            </w:tcBorders>
            <w:shd w:val="clear" w:color="auto" w:fill="auto"/>
            <w:vAlign w:val="center"/>
            <w:hideMark/>
          </w:tcPr>
          <w:p w14:paraId="619803D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FD777A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8168F93" w14:textId="77777777" w:rsidR="006B168B" w:rsidRPr="006B168B" w:rsidRDefault="006B168B" w:rsidP="006B168B">
            <w:pPr>
              <w:ind w:left="-113" w:right="-113"/>
              <w:jc w:val="center"/>
              <w:rPr>
                <w:color w:val="000000"/>
                <w:sz w:val="12"/>
                <w:szCs w:val="12"/>
              </w:rPr>
            </w:pPr>
            <w:r w:rsidRPr="006B168B">
              <w:rPr>
                <w:color w:val="000000"/>
                <w:sz w:val="12"/>
                <w:szCs w:val="12"/>
              </w:rPr>
              <w:t>448,75</w:t>
            </w:r>
          </w:p>
        </w:tc>
      </w:tr>
      <w:tr w:rsidR="006B168B" w:rsidRPr="006B168B" w14:paraId="5265325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18BD89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D009F3A" w14:textId="77777777" w:rsidR="006B168B" w:rsidRPr="006B168B" w:rsidRDefault="006B168B" w:rsidP="006B168B">
            <w:pPr>
              <w:rPr>
                <w:color w:val="000000"/>
                <w:sz w:val="12"/>
                <w:szCs w:val="12"/>
              </w:rPr>
            </w:pPr>
            <w:r w:rsidRPr="006B168B">
              <w:rPr>
                <w:color w:val="000000"/>
                <w:sz w:val="12"/>
                <w:szCs w:val="12"/>
              </w:rPr>
              <w:t>Подъемник ПСКМ I-ая очередь (ЗРК)</w:t>
            </w:r>
          </w:p>
        </w:tc>
        <w:tc>
          <w:tcPr>
            <w:tcW w:w="428" w:type="dxa"/>
            <w:tcBorders>
              <w:top w:val="nil"/>
              <w:left w:val="nil"/>
              <w:bottom w:val="single" w:sz="4" w:space="0" w:color="auto"/>
              <w:right w:val="single" w:sz="4" w:space="0" w:color="auto"/>
            </w:tcBorders>
            <w:shd w:val="clear" w:color="auto" w:fill="auto"/>
            <w:vAlign w:val="center"/>
            <w:hideMark/>
          </w:tcPr>
          <w:p w14:paraId="3BE9387B" w14:textId="77777777" w:rsidR="006B168B" w:rsidRPr="006B168B" w:rsidRDefault="006B168B" w:rsidP="006B168B">
            <w:pPr>
              <w:ind w:left="-113" w:right="-113"/>
              <w:rPr>
                <w:color w:val="000000"/>
                <w:sz w:val="12"/>
                <w:szCs w:val="12"/>
              </w:rPr>
            </w:pPr>
            <w:r w:rsidRPr="006B168B">
              <w:rPr>
                <w:color w:val="000000"/>
                <w:sz w:val="12"/>
                <w:szCs w:val="12"/>
              </w:rPr>
              <w:t>БП-001466</w:t>
            </w:r>
          </w:p>
        </w:tc>
        <w:tc>
          <w:tcPr>
            <w:tcW w:w="435" w:type="dxa"/>
            <w:tcBorders>
              <w:top w:val="nil"/>
              <w:left w:val="nil"/>
              <w:bottom w:val="single" w:sz="4" w:space="0" w:color="auto"/>
              <w:right w:val="single" w:sz="4" w:space="0" w:color="auto"/>
            </w:tcBorders>
            <w:shd w:val="clear" w:color="auto" w:fill="auto"/>
            <w:vAlign w:val="center"/>
            <w:hideMark/>
          </w:tcPr>
          <w:p w14:paraId="7D289A4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9B47117" w14:textId="77777777" w:rsidR="006B168B" w:rsidRPr="006B168B" w:rsidRDefault="006B168B" w:rsidP="006B168B">
            <w:pPr>
              <w:ind w:left="-113" w:right="-113"/>
              <w:rPr>
                <w:color w:val="000000"/>
                <w:sz w:val="12"/>
                <w:szCs w:val="12"/>
              </w:rPr>
            </w:pPr>
            <w:r w:rsidRPr="006B168B">
              <w:rPr>
                <w:color w:val="000000"/>
                <w:sz w:val="12"/>
                <w:szCs w:val="12"/>
              </w:rPr>
              <w:t>19 414,92</w:t>
            </w:r>
          </w:p>
        </w:tc>
        <w:tc>
          <w:tcPr>
            <w:tcW w:w="455" w:type="dxa"/>
            <w:tcBorders>
              <w:top w:val="nil"/>
              <w:left w:val="nil"/>
              <w:bottom w:val="single" w:sz="4" w:space="0" w:color="auto"/>
              <w:right w:val="single" w:sz="4" w:space="0" w:color="auto"/>
            </w:tcBorders>
            <w:shd w:val="clear" w:color="auto" w:fill="auto"/>
            <w:vAlign w:val="center"/>
            <w:hideMark/>
          </w:tcPr>
          <w:p w14:paraId="3A632F3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A17ED4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2F5DC5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D13980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3BC1FE2" w14:textId="77777777" w:rsidR="006B168B" w:rsidRPr="006B168B" w:rsidRDefault="006B168B" w:rsidP="006B168B">
            <w:pPr>
              <w:ind w:left="-113" w:right="-113"/>
              <w:jc w:val="center"/>
              <w:rPr>
                <w:color w:val="000000"/>
                <w:sz w:val="12"/>
                <w:szCs w:val="12"/>
              </w:rPr>
            </w:pPr>
            <w:r w:rsidRPr="006B168B">
              <w:rPr>
                <w:color w:val="000000"/>
                <w:sz w:val="12"/>
                <w:szCs w:val="12"/>
              </w:rPr>
              <w:t>162</w:t>
            </w:r>
          </w:p>
        </w:tc>
        <w:tc>
          <w:tcPr>
            <w:tcW w:w="365" w:type="dxa"/>
            <w:tcBorders>
              <w:top w:val="nil"/>
              <w:left w:val="nil"/>
              <w:bottom w:val="single" w:sz="4" w:space="0" w:color="auto"/>
              <w:right w:val="single" w:sz="4" w:space="0" w:color="auto"/>
            </w:tcBorders>
            <w:shd w:val="clear" w:color="auto" w:fill="auto"/>
            <w:vAlign w:val="center"/>
            <w:hideMark/>
          </w:tcPr>
          <w:p w14:paraId="531FE4B0" w14:textId="77777777" w:rsidR="006B168B" w:rsidRPr="006B168B" w:rsidRDefault="006B168B" w:rsidP="006B168B">
            <w:pPr>
              <w:ind w:left="-113" w:right="-113"/>
              <w:jc w:val="center"/>
              <w:rPr>
                <w:color w:val="000000"/>
                <w:sz w:val="12"/>
                <w:szCs w:val="12"/>
              </w:rPr>
            </w:pPr>
            <w:r w:rsidRPr="006B168B">
              <w:rPr>
                <w:color w:val="000000"/>
                <w:sz w:val="12"/>
                <w:szCs w:val="12"/>
              </w:rPr>
              <w:t>14 399,40</w:t>
            </w:r>
          </w:p>
        </w:tc>
        <w:tc>
          <w:tcPr>
            <w:tcW w:w="481" w:type="dxa"/>
            <w:tcBorders>
              <w:top w:val="nil"/>
              <w:left w:val="nil"/>
              <w:bottom w:val="single" w:sz="4" w:space="0" w:color="auto"/>
              <w:right w:val="single" w:sz="4" w:space="0" w:color="auto"/>
            </w:tcBorders>
            <w:shd w:val="clear" w:color="auto" w:fill="auto"/>
            <w:vAlign w:val="center"/>
            <w:hideMark/>
          </w:tcPr>
          <w:p w14:paraId="099507A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552A79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EF35E1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96D47D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06AA2E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5F86BE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650840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9E55409" w14:textId="77777777" w:rsidR="006B168B" w:rsidRPr="006B168B" w:rsidRDefault="006B168B" w:rsidP="006B168B">
            <w:pPr>
              <w:ind w:left="-113" w:right="-113"/>
              <w:jc w:val="center"/>
              <w:rPr>
                <w:color w:val="000000"/>
                <w:sz w:val="12"/>
                <w:szCs w:val="12"/>
              </w:rPr>
            </w:pPr>
            <w:r w:rsidRPr="006B168B">
              <w:rPr>
                <w:color w:val="000000"/>
                <w:sz w:val="12"/>
                <w:szCs w:val="12"/>
              </w:rPr>
              <w:t>1 941,49</w:t>
            </w:r>
          </w:p>
        </w:tc>
        <w:tc>
          <w:tcPr>
            <w:tcW w:w="365" w:type="dxa"/>
            <w:tcBorders>
              <w:top w:val="nil"/>
              <w:left w:val="nil"/>
              <w:bottom w:val="single" w:sz="4" w:space="0" w:color="auto"/>
              <w:right w:val="single" w:sz="4" w:space="0" w:color="auto"/>
            </w:tcBorders>
            <w:shd w:val="clear" w:color="auto" w:fill="auto"/>
            <w:vAlign w:val="center"/>
            <w:hideMark/>
          </w:tcPr>
          <w:p w14:paraId="4DD5BB27" w14:textId="77777777" w:rsidR="006B168B" w:rsidRPr="006B168B" w:rsidRDefault="006B168B" w:rsidP="006B168B">
            <w:pPr>
              <w:ind w:left="-113" w:right="-113"/>
              <w:jc w:val="center"/>
              <w:rPr>
                <w:color w:val="000000"/>
                <w:sz w:val="12"/>
                <w:szCs w:val="12"/>
              </w:rPr>
            </w:pPr>
            <w:r w:rsidRPr="006B168B">
              <w:rPr>
                <w:color w:val="000000"/>
                <w:sz w:val="12"/>
                <w:szCs w:val="12"/>
              </w:rPr>
              <w:t>10 516,42</w:t>
            </w:r>
          </w:p>
        </w:tc>
        <w:tc>
          <w:tcPr>
            <w:tcW w:w="365" w:type="dxa"/>
            <w:tcBorders>
              <w:top w:val="nil"/>
              <w:left w:val="nil"/>
              <w:bottom w:val="single" w:sz="4" w:space="0" w:color="auto"/>
              <w:right w:val="single" w:sz="4" w:space="0" w:color="auto"/>
            </w:tcBorders>
            <w:shd w:val="clear" w:color="auto" w:fill="auto"/>
            <w:vAlign w:val="center"/>
            <w:hideMark/>
          </w:tcPr>
          <w:p w14:paraId="1B79B7DD" w14:textId="77777777" w:rsidR="006B168B" w:rsidRPr="006B168B" w:rsidRDefault="006B168B" w:rsidP="006B168B">
            <w:pPr>
              <w:ind w:left="-113" w:right="-113"/>
              <w:jc w:val="center"/>
              <w:rPr>
                <w:color w:val="000000"/>
                <w:sz w:val="12"/>
                <w:szCs w:val="12"/>
              </w:rPr>
            </w:pPr>
            <w:r w:rsidRPr="006B168B">
              <w:rPr>
                <w:color w:val="000000"/>
                <w:sz w:val="12"/>
                <w:szCs w:val="12"/>
              </w:rPr>
              <w:t>8 574,92</w:t>
            </w:r>
          </w:p>
        </w:tc>
        <w:tc>
          <w:tcPr>
            <w:tcW w:w="453" w:type="dxa"/>
            <w:tcBorders>
              <w:top w:val="nil"/>
              <w:left w:val="nil"/>
              <w:bottom w:val="single" w:sz="4" w:space="0" w:color="auto"/>
              <w:right w:val="single" w:sz="4" w:space="0" w:color="auto"/>
            </w:tcBorders>
            <w:shd w:val="clear" w:color="auto" w:fill="auto"/>
            <w:vAlign w:val="center"/>
            <w:hideMark/>
          </w:tcPr>
          <w:p w14:paraId="278F53F5" w14:textId="77777777" w:rsidR="006B168B" w:rsidRPr="006B168B" w:rsidRDefault="006B168B" w:rsidP="006B168B">
            <w:pPr>
              <w:ind w:left="-113" w:right="-113"/>
              <w:jc w:val="center"/>
              <w:rPr>
                <w:color w:val="000000"/>
                <w:sz w:val="12"/>
                <w:szCs w:val="12"/>
              </w:rPr>
            </w:pPr>
            <w:r w:rsidRPr="006B168B">
              <w:rPr>
                <w:color w:val="000000"/>
                <w:sz w:val="12"/>
                <w:szCs w:val="12"/>
              </w:rPr>
              <w:t>9 545,67</w:t>
            </w:r>
          </w:p>
        </w:tc>
        <w:tc>
          <w:tcPr>
            <w:tcW w:w="358" w:type="dxa"/>
            <w:tcBorders>
              <w:top w:val="nil"/>
              <w:left w:val="nil"/>
              <w:bottom w:val="single" w:sz="4" w:space="0" w:color="auto"/>
              <w:right w:val="single" w:sz="4" w:space="0" w:color="auto"/>
            </w:tcBorders>
            <w:shd w:val="clear" w:color="auto" w:fill="auto"/>
            <w:vAlign w:val="center"/>
            <w:hideMark/>
          </w:tcPr>
          <w:p w14:paraId="40949A1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FE87E7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54926E0" w14:textId="77777777" w:rsidR="006B168B" w:rsidRPr="006B168B" w:rsidRDefault="006B168B" w:rsidP="006B168B">
            <w:pPr>
              <w:ind w:left="-113" w:right="-113"/>
              <w:jc w:val="center"/>
              <w:rPr>
                <w:color w:val="000000"/>
                <w:sz w:val="12"/>
                <w:szCs w:val="12"/>
              </w:rPr>
            </w:pPr>
            <w:r w:rsidRPr="006B168B">
              <w:rPr>
                <w:color w:val="000000"/>
                <w:sz w:val="12"/>
                <w:szCs w:val="12"/>
              </w:rPr>
              <w:t>1 941,49</w:t>
            </w:r>
          </w:p>
        </w:tc>
      </w:tr>
      <w:tr w:rsidR="006B168B" w:rsidRPr="006B168B" w14:paraId="26B097E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F48508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447061D" w14:textId="77777777" w:rsidR="006B168B" w:rsidRPr="006B168B" w:rsidRDefault="006B168B" w:rsidP="006B168B">
            <w:pPr>
              <w:rPr>
                <w:color w:val="000000"/>
                <w:sz w:val="12"/>
                <w:szCs w:val="12"/>
              </w:rPr>
            </w:pPr>
            <w:r w:rsidRPr="006B168B">
              <w:rPr>
                <w:color w:val="000000"/>
                <w:sz w:val="12"/>
                <w:szCs w:val="12"/>
              </w:rPr>
              <w:t>Подъемник ПСКМ II-ая очередь (ЗРК)</w:t>
            </w:r>
          </w:p>
        </w:tc>
        <w:tc>
          <w:tcPr>
            <w:tcW w:w="428" w:type="dxa"/>
            <w:tcBorders>
              <w:top w:val="nil"/>
              <w:left w:val="nil"/>
              <w:bottom w:val="single" w:sz="4" w:space="0" w:color="auto"/>
              <w:right w:val="single" w:sz="4" w:space="0" w:color="auto"/>
            </w:tcBorders>
            <w:shd w:val="clear" w:color="auto" w:fill="auto"/>
            <w:vAlign w:val="center"/>
            <w:hideMark/>
          </w:tcPr>
          <w:p w14:paraId="13C27F06" w14:textId="77777777" w:rsidR="006B168B" w:rsidRPr="006B168B" w:rsidRDefault="006B168B" w:rsidP="006B168B">
            <w:pPr>
              <w:ind w:left="-113" w:right="-113"/>
              <w:rPr>
                <w:color w:val="000000"/>
                <w:sz w:val="12"/>
                <w:szCs w:val="12"/>
              </w:rPr>
            </w:pPr>
            <w:r w:rsidRPr="006B168B">
              <w:rPr>
                <w:color w:val="000000"/>
                <w:sz w:val="12"/>
                <w:szCs w:val="12"/>
              </w:rPr>
              <w:t>БП-001465</w:t>
            </w:r>
          </w:p>
        </w:tc>
        <w:tc>
          <w:tcPr>
            <w:tcW w:w="435" w:type="dxa"/>
            <w:tcBorders>
              <w:top w:val="nil"/>
              <w:left w:val="nil"/>
              <w:bottom w:val="single" w:sz="4" w:space="0" w:color="auto"/>
              <w:right w:val="single" w:sz="4" w:space="0" w:color="auto"/>
            </w:tcBorders>
            <w:shd w:val="clear" w:color="auto" w:fill="auto"/>
            <w:vAlign w:val="center"/>
            <w:hideMark/>
          </w:tcPr>
          <w:p w14:paraId="278FBFA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0B84588" w14:textId="77777777" w:rsidR="006B168B" w:rsidRPr="006B168B" w:rsidRDefault="006B168B" w:rsidP="006B168B">
            <w:pPr>
              <w:ind w:left="-113" w:right="-113"/>
              <w:rPr>
                <w:color w:val="000000"/>
                <w:sz w:val="12"/>
                <w:szCs w:val="12"/>
              </w:rPr>
            </w:pPr>
            <w:r w:rsidRPr="006B168B">
              <w:rPr>
                <w:color w:val="000000"/>
                <w:sz w:val="12"/>
                <w:szCs w:val="12"/>
              </w:rPr>
              <w:t>19 117,71</w:t>
            </w:r>
          </w:p>
        </w:tc>
        <w:tc>
          <w:tcPr>
            <w:tcW w:w="455" w:type="dxa"/>
            <w:tcBorders>
              <w:top w:val="nil"/>
              <w:left w:val="nil"/>
              <w:bottom w:val="single" w:sz="4" w:space="0" w:color="auto"/>
              <w:right w:val="single" w:sz="4" w:space="0" w:color="auto"/>
            </w:tcBorders>
            <w:shd w:val="clear" w:color="auto" w:fill="auto"/>
            <w:vAlign w:val="center"/>
            <w:hideMark/>
          </w:tcPr>
          <w:p w14:paraId="4850406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9C3B2F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3B6929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E2370C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0AAFAFA" w14:textId="77777777" w:rsidR="006B168B" w:rsidRPr="006B168B" w:rsidRDefault="006B168B" w:rsidP="006B168B">
            <w:pPr>
              <w:ind w:left="-113" w:right="-113"/>
              <w:jc w:val="center"/>
              <w:rPr>
                <w:color w:val="000000"/>
                <w:sz w:val="12"/>
                <w:szCs w:val="12"/>
              </w:rPr>
            </w:pPr>
            <w:r w:rsidRPr="006B168B">
              <w:rPr>
                <w:color w:val="000000"/>
                <w:sz w:val="12"/>
                <w:szCs w:val="12"/>
              </w:rPr>
              <w:t>159</w:t>
            </w:r>
          </w:p>
        </w:tc>
        <w:tc>
          <w:tcPr>
            <w:tcW w:w="365" w:type="dxa"/>
            <w:tcBorders>
              <w:top w:val="nil"/>
              <w:left w:val="nil"/>
              <w:bottom w:val="single" w:sz="4" w:space="0" w:color="auto"/>
              <w:right w:val="single" w:sz="4" w:space="0" w:color="auto"/>
            </w:tcBorders>
            <w:shd w:val="clear" w:color="auto" w:fill="auto"/>
            <w:vAlign w:val="center"/>
            <w:hideMark/>
          </w:tcPr>
          <w:p w14:paraId="6A6B43DA" w14:textId="77777777" w:rsidR="006B168B" w:rsidRPr="006B168B" w:rsidRDefault="006B168B" w:rsidP="006B168B">
            <w:pPr>
              <w:ind w:left="-113" w:right="-113"/>
              <w:jc w:val="center"/>
              <w:rPr>
                <w:color w:val="000000"/>
                <w:sz w:val="12"/>
                <w:szCs w:val="12"/>
              </w:rPr>
            </w:pPr>
            <w:r w:rsidRPr="006B168B">
              <w:rPr>
                <w:color w:val="000000"/>
                <w:sz w:val="12"/>
                <w:szCs w:val="12"/>
              </w:rPr>
              <w:t>14 178,97</w:t>
            </w:r>
          </w:p>
        </w:tc>
        <w:tc>
          <w:tcPr>
            <w:tcW w:w="481" w:type="dxa"/>
            <w:tcBorders>
              <w:top w:val="nil"/>
              <w:left w:val="nil"/>
              <w:bottom w:val="single" w:sz="4" w:space="0" w:color="auto"/>
              <w:right w:val="single" w:sz="4" w:space="0" w:color="auto"/>
            </w:tcBorders>
            <w:shd w:val="clear" w:color="auto" w:fill="auto"/>
            <w:vAlign w:val="center"/>
            <w:hideMark/>
          </w:tcPr>
          <w:p w14:paraId="3016E5E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97F85D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C3F8E8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D4AEA9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E177D9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63B2EE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78239B7"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9ED025E" w14:textId="77777777" w:rsidR="006B168B" w:rsidRPr="006B168B" w:rsidRDefault="006B168B" w:rsidP="006B168B">
            <w:pPr>
              <w:ind w:left="-113" w:right="-113"/>
              <w:jc w:val="center"/>
              <w:rPr>
                <w:color w:val="000000"/>
                <w:sz w:val="12"/>
                <w:szCs w:val="12"/>
              </w:rPr>
            </w:pPr>
            <w:r w:rsidRPr="006B168B">
              <w:rPr>
                <w:color w:val="000000"/>
                <w:sz w:val="12"/>
                <w:szCs w:val="12"/>
              </w:rPr>
              <w:t>1 911,77</w:t>
            </w:r>
          </w:p>
        </w:tc>
        <w:tc>
          <w:tcPr>
            <w:tcW w:w="365" w:type="dxa"/>
            <w:tcBorders>
              <w:top w:val="nil"/>
              <w:left w:val="nil"/>
              <w:bottom w:val="single" w:sz="4" w:space="0" w:color="auto"/>
              <w:right w:val="single" w:sz="4" w:space="0" w:color="auto"/>
            </w:tcBorders>
            <w:shd w:val="clear" w:color="auto" w:fill="auto"/>
            <w:vAlign w:val="center"/>
            <w:hideMark/>
          </w:tcPr>
          <w:p w14:paraId="64807E4D" w14:textId="77777777" w:rsidR="006B168B" w:rsidRPr="006B168B" w:rsidRDefault="006B168B" w:rsidP="006B168B">
            <w:pPr>
              <w:ind w:left="-113" w:right="-113"/>
              <w:jc w:val="center"/>
              <w:rPr>
                <w:color w:val="000000"/>
                <w:sz w:val="12"/>
                <w:szCs w:val="12"/>
              </w:rPr>
            </w:pPr>
            <w:r w:rsidRPr="006B168B">
              <w:rPr>
                <w:color w:val="000000"/>
                <w:sz w:val="12"/>
                <w:szCs w:val="12"/>
              </w:rPr>
              <w:t>10 355,43</w:t>
            </w:r>
          </w:p>
        </w:tc>
        <w:tc>
          <w:tcPr>
            <w:tcW w:w="365" w:type="dxa"/>
            <w:tcBorders>
              <w:top w:val="nil"/>
              <w:left w:val="nil"/>
              <w:bottom w:val="single" w:sz="4" w:space="0" w:color="auto"/>
              <w:right w:val="single" w:sz="4" w:space="0" w:color="auto"/>
            </w:tcBorders>
            <w:shd w:val="clear" w:color="auto" w:fill="auto"/>
            <w:vAlign w:val="center"/>
            <w:hideMark/>
          </w:tcPr>
          <w:p w14:paraId="307A4BFB" w14:textId="77777777" w:rsidR="006B168B" w:rsidRPr="006B168B" w:rsidRDefault="006B168B" w:rsidP="006B168B">
            <w:pPr>
              <w:ind w:left="-113" w:right="-113"/>
              <w:jc w:val="center"/>
              <w:rPr>
                <w:color w:val="000000"/>
                <w:sz w:val="12"/>
                <w:szCs w:val="12"/>
              </w:rPr>
            </w:pPr>
            <w:r w:rsidRPr="006B168B">
              <w:rPr>
                <w:color w:val="000000"/>
                <w:sz w:val="12"/>
                <w:szCs w:val="12"/>
              </w:rPr>
              <w:t>8 443,66</w:t>
            </w:r>
          </w:p>
        </w:tc>
        <w:tc>
          <w:tcPr>
            <w:tcW w:w="453" w:type="dxa"/>
            <w:tcBorders>
              <w:top w:val="nil"/>
              <w:left w:val="nil"/>
              <w:bottom w:val="single" w:sz="4" w:space="0" w:color="auto"/>
              <w:right w:val="single" w:sz="4" w:space="0" w:color="auto"/>
            </w:tcBorders>
            <w:shd w:val="clear" w:color="auto" w:fill="auto"/>
            <w:vAlign w:val="center"/>
            <w:hideMark/>
          </w:tcPr>
          <w:p w14:paraId="5EC1A743" w14:textId="77777777" w:rsidR="006B168B" w:rsidRPr="006B168B" w:rsidRDefault="006B168B" w:rsidP="006B168B">
            <w:pPr>
              <w:ind w:left="-113" w:right="-113"/>
              <w:jc w:val="center"/>
              <w:rPr>
                <w:color w:val="000000"/>
                <w:sz w:val="12"/>
                <w:szCs w:val="12"/>
              </w:rPr>
            </w:pPr>
            <w:r w:rsidRPr="006B168B">
              <w:rPr>
                <w:color w:val="000000"/>
                <w:sz w:val="12"/>
                <w:szCs w:val="12"/>
              </w:rPr>
              <w:t>9 399,54</w:t>
            </w:r>
          </w:p>
        </w:tc>
        <w:tc>
          <w:tcPr>
            <w:tcW w:w="358" w:type="dxa"/>
            <w:tcBorders>
              <w:top w:val="nil"/>
              <w:left w:val="nil"/>
              <w:bottom w:val="single" w:sz="4" w:space="0" w:color="auto"/>
              <w:right w:val="single" w:sz="4" w:space="0" w:color="auto"/>
            </w:tcBorders>
            <w:shd w:val="clear" w:color="auto" w:fill="auto"/>
            <w:vAlign w:val="center"/>
            <w:hideMark/>
          </w:tcPr>
          <w:p w14:paraId="463A8F5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F99692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B62C1C6" w14:textId="77777777" w:rsidR="006B168B" w:rsidRPr="006B168B" w:rsidRDefault="006B168B" w:rsidP="006B168B">
            <w:pPr>
              <w:ind w:left="-113" w:right="-113"/>
              <w:jc w:val="center"/>
              <w:rPr>
                <w:color w:val="000000"/>
                <w:sz w:val="12"/>
                <w:szCs w:val="12"/>
              </w:rPr>
            </w:pPr>
            <w:r w:rsidRPr="006B168B">
              <w:rPr>
                <w:color w:val="000000"/>
                <w:sz w:val="12"/>
                <w:szCs w:val="12"/>
              </w:rPr>
              <w:t>1 911,77</w:t>
            </w:r>
          </w:p>
        </w:tc>
      </w:tr>
      <w:tr w:rsidR="006B168B" w:rsidRPr="006B168B" w14:paraId="7CAE369E"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FC063F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2C8D067" w14:textId="77777777" w:rsidR="006B168B" w:rsidRPr="006B168B" w:rsidRDefault="006B168B" w:rsidP="006B168B">
            <w:pPr>
              <w:rPr>
                <w:color w:val="000000"/>
                <w:sz w:val="12"/>
                <w:szCs w:val="12"/>
              </w:rPr>
            </w:pPr>
            <w:r w:rsidRPr="006B168B">
              <w:rPr>
                <w:color w:val="000000"/>
                <w:sz w:val="12"/>
                <w:szCs w:val="12"/>
              </w:rPr>
              <w:t>Расходомер-счетчик электромагнитный "Взлет ЭР" ЗРК</w:t>
            </w:r>
          </w:p>
        </w:tc>
        <w:tc>
          <w:tcPr>
            <w:tcW w:w="428" w:type="dxa"/>
            <w:tcBorders>
              <w:top w:val="nil"/>
              <w:left w:val="nil"/>
              <w:bottom w:val="single" w:sz="4" w:space="0" w:color="auto"/>
              <w:right w:val="single" w:sz="4" w:space="0" w:color="auto"/>
            </w:tcBorders>
            <w:shd w:val="clear" w:color="auto" w:fill="auto"/>
            <w:vAlign w:val="center"/>
            <w:hideMark/>
          </w:tcPr>
          <w:p w14:paraId="1CEFE40D" w14:textId="77777777" w:rsidR="006B168B" w:rsidRPr="006B168B" w:rsidRDefault="006B168B" w:rsidP="006B168B">
            <w:pPr>
              <w:ind w:left="-113" w:right="-113"/>
              <w:rPr>
                <w:color w:val="000000"/>
                <w:sz w:val="12"/>
                <w:szCs w:val="12"/>
              </w:rPr>
            </w:pPr>
            <w:r w:rsidRPr="006B168B">
              <w:rPr>
                <w:color w:val="000000"/>
                <w:sz w:val="12"/>
                <w:szCs w:val="12"/>
              </w:rPr>
              <w:t>БП-001467</w:t>
            </w:r>
          </w:p>
        </w:tc>
        <w:tc>
          <w:tcPr>
            <w:tcW w:w="435" w:type="dxa"/>
            <w:tcBorders>
              <w:top w:val="nil"/>
              <w:left w:val="nil"/>
              <w:bottom w:val="single" w:sz="4" w:space="0" w:color="auto"/>
              <w:right w:val="single" w:sz="4" w:space="0" w:color="auto"/>
            </w:tcBorders>
            <w:shd w:val="clear" w:color="auto" w:fill="auto"/>
            <w:vAlign w:val="center"/>
            <w:hideMark/>
          </w:tcPr>
          <w:p w14:paraId="3A0C781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B684BD3" w14:textId="77777777" w:rsidR="006B168B" w:rsidRPr="006B168B" w:rsidRDefault="006B168B" w:rsidP="006B168B">
            <w:pPr>
              <w:ind w:left="-113" w:right="-113"/>
              <w:rPr>
                <w:color w:val="000000"/>
                <w:sz w:val="12"/>
                <w:szCs w:val="12"/>
              </w:rPr>
            </w:pPr>
            <w:r w:rsidRPr="006B168B">
              <w:rPr>
                <w:color w:val="000000"/>
                <w:sz w:val="12"/>
                <w:szCs w:val="12"/>
              </w:rPr>
              <w:t>22 526,77</w:t>
            </w:r>
          </w:p>
        </w:tc>
        <w:tc>
          <w:tcPr>
            <w:tcW w:w="455" w:type="dxa"/>
            <w:tcBorders>
              <w:top w:val="nil"/>
              <w:left w:val="nil"/>
              <w:bottom w:val="single" w:sz="4" w:space="0" w:color="auto"/>
              <w:right w:val="single" w:sz="4" w:space="0" w:color="auto"/>
            </w:tcBorders>
            <w:shd w:val="clear" w:color="auto" w:fill="auto"/>
            <w:vAlign w:val="center"/>
            <w:hideMark/>
          </w:tcPr>
          <w:p w14:paraId="3B3190F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793B0E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7F7090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B2138E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49142D9" w14:textId="77777777" w:rsidR="006B168B" w:rsidRPr="006B168B" w:rsidRDefault="006B168B" w:rsidP="006B168B">
            <w:pPr>
              <w:ind w:left="-113" w:right="-113"/>
              <w:jc w:val="center"/>
              <w:rPr>
                <w:color w:val="000000"/>
                <w:sz w:val="12"/>
                <w:szCs w:val="12"/>
              </w:rPr>
            </w:pPr>
            <w:r w:rsidRPr="006B168B">
              <w:rPr>
                <w:color w:val="000000"/>
                <w:sz w:val="12"/>
                <w:szCs w:val="12"/>
              </w:rPr>
              <w:t>188</w:t>
            </w:r>
          </w:p>
        </w:tc>
        <w:tc>
          <w:tcPr>
            <w:tcW w:w="365" w:type="dxa"/>
            <w:tcBorders>
              <w:top w:val="nil"/>
              <w:left w:val="nil"/>
              <w:bottom w:val="single" w:sz="4" w:space="0" w:color="auto"/>
              <w:right w:val="single" w:sz="4" w:space="0" w:color="auto"/>
            </w:tcBorders>
            <w:shd w:val="clear" w:color="auto" w:fill="auto"/>
            <w:vAlign w:val="center"/>
            <w:hideMark/>
          </w:tcPr>
          <w:p w14:paraId="73BE5080" w14:textId="77777777" w:rsidR="006B168B" w:rsidRPr="006B168B" w:rsidRDefault="006B168B" w:rsidP="006B168B">
            <w:pPr>
              <w:ind w:left="-113" w:right="-113"/>
              <w:jc w:val="center"/>
              <w:rPr>
                <w:color w:val="000000"/>
                <w:sz w:val="12"/>
                <w:szCs w:val="12"/>
              </w:rPr>
            </w:pPr>
            <w:r w:rsidRPr="006B168B">
              <w:rPr>
                <w:color w:val="000000"/>
                <w:sz w:val="12"/>
                <w:szCs w:val="12"/>
              </w:rPr>
              <w:t>16 707,35</w:t>
            </w:r>
          </w:p>
        </w:tc>
        <w:tc>
          <w:tcPr>
            <w:tcW w:w="481" w:type="dxa"/>
            <w:tcBorders>
              <w:top w:val="nil"/>
              <w:left w:val="nil"/>
              <w:bottom w:val="single" w:sz="4" w:space="0" w:color="auto"/>
              <w:right w:val="single" w:sz="4" w:space="0" w:color="auto"/>
            </w:tcBorders>
            <w:shd w:val="clear" w:color="auto" w:fill="auto"/>
            <w:vAlign w:val="center"/>
            <w:hideMark/>
          </w:tcPr>
          <w:p w14:paraId="67233E4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E1811E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C7410B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BB29DC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E5C2FA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19C779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AA429E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6E770A9" w14:textId="77777777" w:rsidR="006B168B" w:rsidRPr="006B168B" w:rsidRDefault="006B168B" w:rsidP="006B168B">
            <w:pPr>
              <w:ind w:left="-113" w:right="-113"/>
              <w:jc w:val="center"/>
              <w:rPr>
                <w:color w:val="000000"/>
                <w:sz w:val="12"/>
                <w:szCs w:val="12"/>
              </w:rPr>
            </w:pPr>
            <w:r w:rsidRPr="006B168B">
              <w:rPr>
                <w:color w:val="000000"/>
                <w:sz w:val="12"/>
                <w:szCs w:val="12"/>
              </w:rPr>
              <w:t>2 252,68</w:t>
            </w:r>
          </w:p>
        </w:tc>
        <w:tc>
          <w:tcPr>
            <w:tcW w:w="365" w:type="dxa"/>
            <w:tcBorders>
              <w:top w:val="nil"/>
              <w:left w:val="nil"/>
              <w:bottom w:val="single" w:sz="4" w:space="0" w:color="auto"/>
              <w:right w:val="single" w:sz="4" w:space="0" w:color="auto"/>
            </w:tcBorders>
            <w:shd w:val="clear" w:color="auto" w:fill="auto"/>
            <w:vAlign w:val="center"/>
            <w:hideMark/>
          </w:tcPr>
          <w:p w14:paraId="47D9C7A7" w14:textId="77777777" w:rsidR="006B168B" w:rsidRPr="006B168B" w:rsidRDefault="006B168B" w:rsidP="006B168B">
            <w:pPr>
              <w:ind w:left="-113" w:right="-113"/>
              <w:jc w:val="center"/>
              <w:rPr>
                <w:color w:val="000000"/>
                <w:sz w:val="12"/>
                <w:szCs w:val="12"/>
              </w:rPr>
            </w:pPr>
            <w:r w:rsidRPr="006B168B">
              <w:rPr>
                <w:color w:val="000000"/>
                <w:sz w:val="12"/>
                <w:szCs w:val="12"/>
              </w:rPr>
              <w:t>12 202,00</w:t>
            </w:r>
          </w:p>
        </w:tc>
        <w:tc>
          <w:tcPr>
            <w:tcW w:w="365" w:type="dxa"/>
            <w:tcBorders>
              <w:top w:val="nil"/>
              <w:left w:val="nil"/>
              <w:bottom w:val="single" w:sz="4" w:space="0" w:color="auto"/>
              <w:right w:val="single" w:sz="4" w:space="0" w:color="auto"/>
            </w:tcBorders>
            <w:shd w:val="clear" w:color="auto" w:fill="auto"/>
            <w:vAlign w:val="center"/>
            <w:hideMark/>
          </w:tcPr>
          <w:p w14:paraId="08CD3DB8" w14:textId="77777777" w:rsidR="006B168B" w:rsidRPr="006B168B" w:rsidRDefault="006B168B" w:rsidP="006B168B">
            <w:pPr>
              <w:ind w:left="-113" w:right="-113"/>
              <w:jc w:val="center"/>
              <w:rPr>
                <w:color w:val="000000"/>
                <w:sz w:val="12"/>
                <w:szCs w:val="12"/>
              </w:rPr>
            </w:pPr>
            <w:r w:rsidRPr="006B168B">
              <w:rPr>
                <w:color w:val="000000"/>
                <w:sz w:val="12"/>
                <w:szCs w:val="12"/>
              </w:rPr>
              <w:t>9 949,32</w:t>
            </w:r>
          </w:p>
        </w:tc>
        <w:tc>
          <w:tcPr>
            <w:tcW w:w="453" w:type="dxa"/>
            <w:tcBorders>
              <w:top w:val="nil"/>
              <w:left w:val="nil"/>
              <w:bottom w:val="single" w:sz="4" w:space="0" w:color="auto"/>
              <w:right w:val="single" w:sz="4" w:space="0" w:color="auto"/>
            </w:tcBorders>
            <w:shd w:val="clear" w:color="auto" w:fill="auto"/>
            <w:vAlign w:val="center"/>
            <w:hideMark/>
          </w:tcPr>
          <w:p w14:paraId="44C56C79" w14:textId="77777777" w:rsidR="006B168B" w:rsidRPr="006B168B" w:rsidRDefault="006B168B" w:rsidP="006B168B">
            <w:pPr>
              <w:ind w:left="-113" w:right="-113"/>
              <w:jc w:val="center"/>
              <w:rPr>
                <w:color w:val="000000"/>
                <w:sz w:val="12"/>
                <w:szCs w:val="12"/>
              </w:rPr>
            </w:pPr>
            <w:r w:rsidRPr="006B168B">
              <w:rPr>
                <w:color w:val="000000"/>
                <w:sz w:val="12"/>
                <w:szCs w:val="12"/>
              </w:rPr>
              <w:t>11 075,66</w:t>
            </w:r>
          </w:p>
        </w:tc>
        <w:tc>
          <w:tcPr>
            <w:tcW w:w="358" w:type="dxa"/>
            <w:tcBorders>
              <w:top w:val="nil"/>
              <w:left w:val="nil"/>
              <w:bottom w:val="single" w:sz="4" w:space="0" w:color="auto"/>
              <w:right w:val="single" w:sz="4" w:space="0" w:color="auto"/>
            </w:tcBorders>
            <w:shd w:val="clear" w:color="auto" w:fill="auto"/>
            <w:vAlign w:val="center"/>
            <w:hideMark/>
          </w:tcPr>
          <w:p w14:paraId="64DF336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1C2C66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8429080" w14:textId="77777777" w:rsidR="006B168B" w:rsidRPr="006B168B" w:rsidRDefault="006B168B" w:rsidP="006B168B">
            <w:pPr>
              <w:ind w:left="-113" w:right="-113"/>
              <w:jc w:val="center"/>
              <w:rPr>
                <w:color w:val="000000"/>
                <w:sz w:val="12"/>
                <w:szCs w:val="12"/>
              </w:rPr>
            </w:pPr>
            <w:r w:rsidRPr="006B168B">
              <w:rPr>
                <w:color w:val="000000"/>
                <w:sz w:val="12"/>
                <w:szCs w:val="12"/>
              </w:rPr>
              <w:t>2 252,68</w:t>
            </w:r>
          </w:p>
        </w:tc>
      </w:tr>
      <w:tr w:rsidR="006B168B" w:rsidRPr="006B168B" w14:paraId="153DF6F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2724D7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6130163" w14:textId="77777777" w:rsidR="006B168B" w:rsidRPr="006B168B" w:rsidRDefault="006B168B" w:rsidP="006B168B">
            <w:pPr>
              <w:rPr>
                <w:color w:val="000000"/>
                <w:sz w:val="12"/>
                <w:szCs w:val="12"/>
              </w:rPr>
            </w:pPr>
            <w:r w:rsidRPr="006B168B">
              <w:rPr>
                <w:color w:val="000000"/>
                <w:sz w:val="12"/>
                <w:szCs w:val="12"/>
              </w:rPr>
              <w:t>Расходомер-счетчик электромагнитный "Взлет ЭР" ЗРК</w:t>
            </w:r>
          </w:p>
        </w:tc>
        <w:tc>
          <w:tcPr>
            <w:tcW w:w="428" w:type="dxa"/>
            <w:tcBorders>
              <w:top w:val="nil"/>
              <w:left w:val="nil"/>
              <w:bottom w:val="single" w:sz="4" w:space="0" w:color="auto"/>
              <w:right w:val="single" w:sz="4" w:space="0" w:color="auto"/>
            </w:tcBorders>
            <w:shd w:val="clear" w:color="auto" w:fill="auto"/>
            <w:vAlign w:val="center"/>
            <w:hideMark/>
          </w:tcPr>
          <w:p w14:paraId="1228F20F" w14:textId="77777777" w:rsidR="006B168B" w:rsidRPr="006B168B" w:rsidRDefault="006B168B" w:rsidP="006B168B">
            <w:pPr>
              <w:ind w:left="-113" w:right="-113"/>
              <w:rPr>
                <w:color w:val="000000"/>
                <w:sz w:val="12"/>
                <w:szCs w:val="12"/>
              </w:rPr>
            </w:pPr>
            <w:r w:rsidRPr="006B168B">
              <w:rPr>
                <w:color w:val="000000"/>
                <w:sz w:val="12"/>
                <w:szCs w:val="12"/>
              </w:rPr>
              <w:t>БП-001468</w:t>
            </w:r>
          </w:p>
        </w:tc>
        <w:tc>
          <w:tcPr>
            <w:tcW w:w="435" w:type="dxa"/>
            <w:tcBorders>
              <w:top w:val="nil"/>
              <w:left w:val="nil"/>
              <w:bottom w:val="single" w:sz="4" w:space="0" w:color="auto"/>
              <w:right w:val="single" w:sz="4" w:space="0" w:color="auto"/>
            </w:tcBorders>
            <w:shd w:val="clear" w:color="auto" w:fill="auto"/>
            <w:vAlign w:val="center"/>
            <w:hideMark/>
          </w:tcPr>
          <w:p w14:paraId="47DADAA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20405A7" w14:textId="77777777" w:rsidR="006B168B" w:rsidRPr="006B168B" w:rsidRDefault="006B168B" w:rsidP="006B168B">
            <w:pPr>
              <w:ind w:left="-113" w:right="-113"/>
              <w:rPr>
                <w:color w:val="000000"/>
                <w:sz w:val="12"/>
                <w:szCs w:val="12"/>
              </w:rPr>
            </w:pPr>
            <w:r w:rsidRPr="006B168B">
              <w:rPr>
                <w:color w:val="000000"/>
                <w:sz w:val="12"/>
                <w:szCs w:val="12"/>
              </w:rPr>
              <w:t>22 526,77</w:t>
            </w:r>
          </w:p>
        </w:tc>
        <w:tc>
          <w:tcPr>
            <w:tcW w:w="455" w:type="dxa"/>
            <w:tcBorders>
              <w:top w:val="nil"/>
              <w:left w:val="nil"/>
              <w:bottom w:val="single" w:sz="4" w:space="0" w:color="auto"/>
              <w:right w:val="single" w:sz="4" w:space="0" w:color="auto"/>
            </w:tcBorders>
            <w:shd w:val="clear" w:color="auto" w:fill="auto"/>
            <w:vAlign w:val="center"/>
            <w:hideMark/>
          </w:tcPr>
          <w:p w14:paraId="5F59933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A724E2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E2CCA1D"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752B13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A65A6C2" w14:textId="77777777" w:rsidR="006B168B" w:rsidRPr="006B168B" w:rsidRDefault="006B168B" w:rsidP="006B168B">
            <w:pPr>
              <w:ind w:left="-113" w:right="-113"/>
              <w:jc w:val="center"/>
              <w:rPr>
                <w:color w:val="000000"/>
                <w:sz w:val="12"/>
                <w:szCs w:val="12"/>
              </w:rPr>
            </w:pPr>
            <w:r w:rsidRPr="006B168B">
              <w:rPr>
                <w:color w:val="000000"/>
                <w:sz w:val="12"/>
                <w:szCs w:val="12"/>
              </w:rPr>
              <w:t>188</w:t>
            </w:r>
          </w:p>
        </w:tc>
        <w:tc>
          <w:tcPr>
            <w:tcW w:w="365" w:type="dxa"/>
            <w:tcBorders>
              <w:top w:val="nil"/>
              <w:left w:val="nil"/>
              <w:bottom w:val="single" w:sz="4" w:space="0" w:color="auto"/>
              <w:right w:val="single" w:sz="4" w:space="0" w:color="auto"/>
            </w:tcBorders>
            <w:shd w:val="clear" w:color="auto" w:fill="auto"/>
            <w:vAlign w:val="center"/>
            <w:hideMark/>
          </w:tcPr>
          <w:p w14:paraId="68BB2C3A" w14:textId="77777777" w:rsidR="006B168B" w:rsidRPr="006B168B" w:rsidRDefault="006B168B" w:rsidP="006B168B">
            <w:pPr>
              <w:ind w:left="-113" w:right="-113"/>
              <w:jc w:val="center"/>
              <w:rPr>
                <w:color w:val="000000"/>
                <w:sz w:val="12"/>
                <w:szCs w:val="12"/>
              </w:rPr>
            </w:pPr>
            <w:r w:rsidRPr="006B168B">
              <w:rPr>
                <w:color w:val="000000"/>
                <w:sz w:val="12"/>
                <w:szCs w:val="12"/>
              </w:rPr>
              <w:t>16 707,35</w:t>
            </w:r>
          </w:p>
        </w:tc>
        <w:tc>
          <w:tcPr>
            <w:tcW w:w="481" w:type="dxa"/>
            <w:tcBorders>
              <w:top w:val="nil"/>
              <w:left w:val="nil"/>
              <w:bottom w:val="single" w:sz="4" w:space="0" w:color="auto"/>
              <w:right w:val="single" w:sz="4" w:space="0" w:color="auto"/>
            </w:tcBorders>
            <w:shd w:val="clear" w:color="auto" w:fill="auto"/>
            <w:vAlign w:val="center"/>
            <w:hideMark/>
          </w:tcPr>
          <w:p w14:paraId="6F9C9F6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69C600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81CC12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22A385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8BFB57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DA1BD5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0E8CEE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E554A5B" w14:textId="77777777" w:rsidR="006B168B" w:rsidRPr="006B168B" w:rsidRDefault="006B168B" w:rsidP="006B168B">
            <w:pPr>
              <w:ind w:left="-113" w:right="-113"/>
              <w:jc w:val="center"/>
              <w:rPr>
                <w:color w:val="000000"/>
                <w:sz w:val="12"/>
                <w:szCs w:val="12"/>
              </w:rPr>
            </w:pPr>
            <w:r w:rsidRPr="006B168B">
              <w:rPr>
                <w:color w:val="000000"/>
                <w:sz w:val="12"/>
                <w:szCs w:val="12"/>
              </w:rPr>
              <w:t>2 252,68</w:t>
            </w:r>
          </w:p>
        </w:tc>
        <w:tc>
          <w:tcPr>
            <w:tcW w:w="365" w:type="dxa"/>
            <w:tcBorders>
              <w:top w:val="nil"/>
              <w:left w:val="nil"/>
              <w:bottom w:val="single" w:sz="4" w:space="0" w:color="auto"/>
              <w:right w:val="single" w:sz="4" w:space="0" w:color="auto"/>
            </w:tcBorders>
            <w:shd w:val="clear" w:color="auto" w:fill="auto"/>
            <w:vAlign w:val="center"/>
            <w:hideMark/>
          </w:tcPr>
          <w:p w14:paraId="69125CDF" w14:textId="77777777" w:rsidR="006B168B" w:rsidRPr="006B168B" w:rsidRDefault="006B168B" w:rsidP="006B168B">
            <w:pPr>
              <w:ind w:left="-113" w:right="-113"/>
              <w:jc w:val="center"/>
              <w:rPr>
                <w:color w:val="000000"/>
                <w:sz w:val="12"/>
                <w:szCs w:val="12"/>
              </w:rPr>
            </w:pPr>
            <w:r w:rsidRPr="006B168B">
              <w:rPr>
                <w:color w:val="000000"/>
                <w:sz w:val="12"/>
                <w:szCs w:val="12"/>
              </w:rPr>
              <w:t>12 202,00</w:t>
            </w:r>
          </w:p>
        </w:tc>
        <w:tc>
          <w:tcPr>
            <w:tcW w:w="365" w:type="dxa"/>
            <w:tcBorders>
              <w:top w:val="nil"/>
              <w:left w:val="nil"/>
              <w:bottom w:val="single" w:sz="4" w:space="0" w:color="auto"/>
              <w:right w:val="single" w:sz="4" w:space="0" w:color="auto"/>
            </w:tcBorders>
            <w:shd w:val="clear" w:color="auto" w:fill="auto"/>
            <w:vAlign w:val="center"/>
            <w:hideMark/>
          </w:tcPr>
          <w:p w14:paraId="0081D2B9" w14:textId="77777777" w:rsidR="006B168B" w:rsidRPr="006B168B" w:rsidRDefault="006B168B" w:rsidP="006B168B">
            <w:pPr>
              <w:ind w:left="-113" w:right="-113"/>
              <w:jc w:val="center"/>
              <w:rPr>
                <w:color w:val="000000"/>
                <w:sz w:val="12"/>
                <w:szCs w:val="12"/>
              </w:rPr>
            </w:pPr>
            <w:r w:rsidRPr="006B168B">
              <w:rPr>
                <w:color w:val="000000"/>
                <w:sz w:val="12"/>
                <w:szCs w:val="12"/>
              </w:rPr>
              <w:t>9 949,32</w:t>
            </w:r>
          </w:p>
        </w:tc>
        <w:tc>
          <w:tcPr>
            <w:tcW w:w="453" w:type="dxa"/>
            <w:tcBorders>
              <w:top w:val="nil"/>
              <w:left w:val="nil"/>
              <w:bottom w:val="single" w:sz="4" w:space="0" w:color="auto"/>
              <w:right w:val="single" w:sz="4" w:space="0" w:color="auto"/>
            </w:tcBorders>
            <w:shd w:val="clear" w:color="auto" w:fill="auto"/>
            <w:vAlign w:val="center"/>
            <w:hideMark/>
          </w:tcPr>
          <w:p w14:paraId="0F7DB26A" w14:textId="77777777" w:rsidR="006B168B" w:rsidRPr="006B168B" w:rsidRDefault="006B168B" w:rsidP="006B168B">
            <w:pPr>
              <w:ind w:left="-113" w:right="-113"/>
              <w:jc w:val="center"/>
              <w:rPr>
                <w:color w:val="000000"/>
                <w:sz w:val="12"/>
                <w:szCs w:val="12"/>
              </w:rPr>
            </w:pPr>
            <w:r w:rsidRPr="006B168B">
              <w:rPr>
                <w:color w:val="000000"/>
                <w:sz w:val="12"/>
                <w:szCs w:val="12"/>
              </w:rPr>
              <w:t>11 075,66</w:t>
            </w:r>
          </w:p>
        </w:tc>
        <w:tc>
          <w:tcPr>
            <w:tcW w:w="358" w:type="dxa"/>
            <w:tcBorders>
              <w:top w:val="nil"/>
              <w:left w:val="nil"/>
              <w:bottom w:val="single" w:sz="4" w:space="0" w:color="auto"/>
              <w:right w:val="single" w:sz="4" w:space="0" w:color="auto"/>
            </w:tcBorders>
            <w:shd w:val="clear" w:color="auto" w:fill="auto"/>
            <w:vAlign w:val="center"/>
            <w:hideMark/>
          </w:tcPr>
          <w:p w14:paraId="6432509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94BA70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652E592" w14:textId="77777777" w:rsidR="006B168B" w:rsidRPr="006B168B" w:rsidRDefault="006B168B" w:rsidP="006B168B">
            <w:pPr>
              <w:ind w:left="-113" w:right="-113"/>
              <w:jc w:val="center"/>
              <w:rPr>
                <w:color w:val="000000"/>
                <w:sz w:val="12"/>
                <w:szCs w:val="12"/>
              </w:rPr>
            </w:pPr>
            <w:r w:rsidRPr="006B168B">
              <w:rPr>
                <w:color w:val="000000"/>
                <w:sz w:val="12"/>
                <w:szCs w:val="12"/>
              </w:rPr>
              <w:t>2 252,68</w:t>
            </w:r>
          </w:p>
        </w:tc>
      </w:tr>
      <w:tr w:rsidR="006B168B" w:rsidRPr="006B168B" w14:paraId="531D5AF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538554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D2C155A" w14:textId="77777777" w:rsidR="006B168B" w:rsidRPr="006B168B" w:rsidRDefault="006B168B" w:rsidP="006B168B">
            <w:pPr>
              <w:rPr>
                <w:color w:val="000000"/>
                <w:sz w:val="12"/>
                <w:szCs w:val="12"/>
              </w:rPr>
            </w:pPr>
            <w:r w:rsidRPr="006B168B">
              <w:rPr>
                <w:color w:val="000000"/>
                <w:sz w:val="12"/>
                <w:szCs w:val="12"/>
              </w:rPr>
              <w:t>Расходомер-счетчик электромагнитный "Взлет ЭР" ЗРК</w:t>
            </w:r>
          </w:p>
        </w:tc>
        <w:tc>
          <w:tcPr>
            <w:tcW w:w="428" w:type="dxa"/>
            <w:tcBorders>
              <w:top w:val="nil"/>
              <w:left w:val="nil"/>
              <w:bottom w:val="single" w:sz="4" w:space="0" w:color="auto"/>
              <w:right w:val="single" w:sz="4" w:space="0" w:color="auto"/>
            </w:tcBorders>
            <w:shd w:val="clear" w:color="auto" w:fill="auto"/>
            <w:vAlign w:val="center"/>
            <w:hideMark/>
          </w:tcPr>
          <w:p w14:paraId="7F3BFD00" w14:textId="77777777" w:rsidR="006B168B" w:rsidRPr="006B168B" w:rsidRDefault="006B168B" w:rsidP="006B168B">
            <w:pPr>
              <w:ind w:left="-113" w:right="-113"/>
              <w:rPr>
                <w:color w:val="000000"/>
                <w:sz w:val="12"/>
                <w:szCs w:val="12"/>
              </w:rPr>
            </w:pPr>
            <w:r w:rsidRPr="006B168B">
              <w:rPr>
                <w:color w:val="000000"/>
                <w:sz w:val="12"/>
                <w:szCs w:val="12"/>
              </w:rPr>
              <w:t>БП-001469</w:t>
            </w:r>
          </w:p>
        </w:tc>
        <w:tc>
          <w:tcPr>
            <w:tcW w:w="435" w:type="dxa"/>
            <w:tcBorders>
              <w:top w:val="nil"/>
              <w:left w:val="nil"/>
              <w:bottom w:val="single" w:sz="4" w:space="0" w:color="auto"/>
              <w:right w:val="single" w:sz="4" w:space="0" w:color="auto"/>
            </w:tcBorders>
            <w:shd w:val="clear" w:color="auto" w:fill="auto"/>
            <w:vAlign w:val="center"/>
            <w:hideMark/>
          </w:tcPr>
          <w:p w14:paraId="3B65EB0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FF53E88" w14:textId="77777777" w:rsidR="006B168B" w:rsidRPr="006B168B" w:rsidRDefault="006B168B" w:rsidP="006B168B">
            <w:pPr>
              <w:ind w:left="-113" w:right="-113"/>
              <w:rPr>
                <w:color w:val="000000"/>
                <w:sz w:val="12"/>
                <w:szCs w:val="12"/>
              </w:rPr>
            </w:pPr>
            <w:r w:rsidRPr="006B168B">
              <w:rPr>
                <w:color w:val="000000"/>
                <w:sz w:val="12"/>
                <w:szCs w:val="12"/>
              </w:rPr>
              <w:t>22 526,77</w:t>
            </w:r>
          </w:p>
        </w:tc>
        <w:tc>
          <w:tcPr>
            <w:tcW w:w="455" w:type="dxa"/>
            <w:tcBorders>
              <w:top w:val="nil"/>
              <w:left w:val="nil"/>
              <w:bottom w:val="single" w:sz="4" w:space="0" w:color="auto"/>
              <w:right w:val="single" w:sz="4" w:space="0" w:color="auto"/>
            </w:tcBorders>
            <w:shd w:val="clear" w:color="auto" w:fill="auto"/>
            <w:vAlign w:val="center"/>
            <w:hideMark/>
          </w:tcPr>
          <w:p w14:paraId="0E6CD7F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0A5586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23C1F3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786274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09D6067" w14:textId="77777777" w:rsidR="006B168B" w:rsidRPr="006B168B" w:rsidRDefault="006B168B" w:rsidP="006B168B">
            <w:pPr>
              <w:ind w:left="-113" w:right="-113"/>
              <w:jc w:val="center"/>
              <w:rPr>
                <w:color w:val="000000"/>
                <w:sz w:val="12"/>
                <w:szCs w:val="12"/>
              </w:rPr>
            </w:pPr>
            <w:r w:rsidRPr="006B168B">
              <w:rPr>
                <w:color w:val="000000"/>
                <w:sz w:val="12"/>
                <w:szCs w:val="12"/>
              </w:rPr>
              <w:t>188</w:t>
            </w:r>
          </w:p>
        </w:tc>
        <w:tc>
          <w:tcPr>
            <w:tcW w:w="365" w:type="dxa"/>
            <w:tcBorders>
              <w:top w:val="nil"/>
              <w:left w:val="nil"/>
              <w:bottom w:val="single" w:sz="4" w:space="0" w:color="auto"/>
              <w:right w:val="single" w:sz="4" w:space="0" w:color="auto"/>
            </w:tcBorders>
            <w:shd w:val="clear" w:color="auto" w:fill="auto"/>
            <w:vAlign w:val="center"/>
            <w:hideMark/>
          </w:tcPr>
          <w:p w14:paraId="20881D32" w14:textId="77777777" w:rsidR="006B168B" w:rsidRPr="006B168B" w:rsidRDefault="006B168B" w:rsidP="006B168B">
            <w:pPr>
              <w:ind w:left="-113" w:right="-113"/>
              <w:jc w:val="center"/>
              <w:rPr>
                <w:color w:val="000000"/>
                <w:sz w:val="12"/>
                <w:szCs w:val="12"/>
              </w:rPr>
            </w:pPr>
            <w:r w:rsidRPr="006B168B">
              <w:rPr>
                <w:color w:val="000000"/>
                <w:sz w:val="12"/>
                <w:szCs w:val="12"/>
              </w:rPr>
              <w:t>16 707,35</w:t>
            </w:r>
          </w:p>
        </w:tc>
        <w:tc>
          <w:tcPr>
            <w:tcW w:w="481" w:type="dxa"/>
            <w:tcBorders>
              <w:top w:val="nil"/>
              <w:left w:val="nil"/>
              <w:bottom w:val="single" w:sz="4" w:space="0" w:color="auto"/>
              <w:right w:val="single" w:sz="4" w:space="0" w:color="auto"/>
            </w:tcBorders>
            <w:shd w:val="clear" w:color="auto" w:fill="auto"/>
            <w:vAlign w:val="center"/>
            <w:hideMark/>
          </w:tcPr>
          <w:p w14:paraId="20D4CF7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F28134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F79293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630192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E428B2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9E1D6D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7FB2D3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A01E17B" w14:textId="77777777" w:rsidR="006B168B" w:rsidRPr="006B168B" w:rsidRDefault="006B168B" w:rsidP="006B168B">
            <w:pPr>
              <w:ind w:left="-113" w:right="-113"/>
              <w:jc w:val="center"/>
              <w:rPr>
                <w:color w:val="000000"/>
                <w:sz w:val="12"/>
                <w:szCs w:val="12"/>
              </w:rPr>
            </w:pPr>
            <w:r w:rsidRPr="006B168B">
              <w:rPr>
                <w:color w:val="000000"/>
                <w:sz w:val="12"/>
                <w:szCs w:val="12"/>
              </w:rPr>
              <w:t>2 252,68</w:t>
            </w:r>
          </w:p>
        </w:tc>
        <w:tc>
          <w:tcPr>
            <w:tcW w:w="365" w:type="dxa"/>
            <w:tcBorders>
              <w:top w:val="nil"/>
              <w:left w:val="nil"/>
              <w:bottom w:val="single" w:sz="4" w:space="0" w:color="auto"/>
              <w:right w:val="single" w:sz="4" w:space="0" w:color="auto"/>
            </w:tcBorders>
            <w:shd w:val="clear" w:color="auto" w:fill="auto"/>
            <w:vAlign w:val="center"/>
            <w:hideMark/>
          </w:tcPr>
          <w:p w14:paraId="4534115C" w14:textId="77777777" w:rsidR="006B168B" w:rsidRPr="006B168B" w:rsidRDefault="006B168B" w:rsidP="006B168B">
            <w:pPr>
              <w:ind w:left="-113" w:right="-113"/>
              <w:jc w:val="center"/>
              <w:rPr>
                <w:color w:val="000000"/>
                <w:sz w:val="12"/>
                <w:szCs w:val="12"/>
              </w:rPr>
            </w:pPr>
            <w:r w:rsidRPr="006B168B">
              <w:rPr>
                <w:color w:val="000000"/>
                <w:sz w:val="12"/>
                <w:szCs w:val="12"/>
              </w:rPr>
              <w:t>12 202,00</w:t>
            </w:r>
          </w:p>
        </w:tc>
        <w:tc>
          <w:tcPr>
            <w:tcW w:w="365" w:type="dxa"/>
            <w:tcBorders>
              <w:top w:val="nil"/>
              <w:left w:val="nil"/>
              <w:bottom w:val="single" w:sz="4" w:space="0" w:color="auto"/>
              <w:right w:val="single" w:sz="4" w:space="0" w:color="auto"/>
            </w:tcBorders>
            <w:shd w:val="clear" w:color="auto" w:fill="auto"/>
            <w:vAlign w:val="center"/>
            <w:hideMark/>
          </w:tcPr>
          <w:p w14:paraId="798AE2EA" w14:textId="77777777" w:rsidR="006B168B" w:rsidRPr="006B168B" w:rsidRDefault="006B168B" w:rsidP="006B168B">
            <w:pPr>
              <w:ind w:left="-113" w:right="-113"/>
              <w:jc w:val="center"/>
              <w:rPr>
                <w:color w:val="000000"/>
                <w:sz w:val="12"/>
                <w:szCs w:val="12"/>
              </w:rPr>
            </w:pPr>
            <w:r w:rsidRPr="006B168B">
              <w:rPr>
                <w:color w:val="000000"/>
                <w:sz w:val="12"/>
                <w:szCs w:val="12"/>
              </w:rPr>
              <w:t>9 949,32</w:t>
            </w:r>
          </w:p>
        </w:tc>
        <w:tc>
          <w:tcPr>
            <w:tcW w:w="453" w:type="dxa"/>
            <w:tcBorders>
              <w:top w:val="nil"/>
              <w:left w:val="nil"/>
              <w:bottom w:val="single" w:sz="4" w:space="0" w:color="auto"/>
              <w:right w:val="single" w:sz="4" w:space="0" w:color="auto"/>
            </w:tcBorders>
            <w:shd w:val="clear" w:color="auto" w:fill="auto"/>
            <w:vAlign w:val="center"/>
            <w:hideMark/>
          </w:tcPr>
          <w:p w14:paraId="60302BCF" w14:textId="77777777" w:rsidR="006B168B" w:rsidRPr="006B168B" w:rsidRDefault="006B168B" w:rsidP="006B168B">
            <w:pPr>
              <w:ind w:left="-113" w:right="-113"/>
              <w:jc w:val="center"/>
              <w:rPr>
                <w:color w:val="000000"/>
                <w:sz w:val="12"/>
                <w:szCs w:val="12"/>
              </w:rPr>
            </w:pPr>
            <w:r w:rsidRPr="006B168B">
              <w:rPr>
                <w:color w:val="000000"/>
                <w:sz w:val="12"/>
                <w:szCs w:val="12"/>
              </w:rPr>
              <w:t>11 075,66</w:t>
            </w:r>
          </w:p>
        </w:tc>
        <w:tc>
          <w:tcPr>
            <w:tcW w:w="358" w:type="dxa"/>
            <w:tcBorders>
              <w:top w:val="nil"/>
              <w:left w:val="nil"/>
              <w:bottom w:val="single" w:sz="4" w:space="0" w:color="auto"/>
              <w:right w:val="single" w:sz="4" w:space="0" w:color="auto"/>
            </w:tcBorders>
            <w:shd w:val="clear" w:color="auto" w:fill="auto"/>
            <w:vAlign w:val="center"/>
            <w:hideMark/>
          </w:tcPr>
          <w:p w14:paraId="330D875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90D874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70B2F2C" w14:textId="77777777" w:rsidR="006B168B" w:rsidRPr="006B168B" w:rsidRDefault="006B168B" w:rsidP="006B168B">
            <w:pPr>
              <w:ind w:left="-113" w:right="-113"/>
              <w:jc w:val="center"/>
              <w:rPr>
                <w:color w:val="000000"/>
                <w:sz w:val="12"/>
                <w:szCs w:val="12"/>
              </w:rPr>
            </w:pPr>
            <w:r w:rsidRPr="006B168B">
              <w:rPr>
                <w:color w:val="000000"/>
                <w:sz w:val="12"/>
                <w:szCs w:val="12"/>
              </w:rPr>
              <w:t>2 252,68</w:t>
            </w:r>
          </w:p>
        </w:tc>
      </w:tr>
      <w:tr w:rsidR="006B168B" w:rsidRPr="006B168B" w14:paraId="1D07852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8368C9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FBD64A9" w14:textId="77777777" w:rsidR="006B168B" w:rsidRPr="006B168B" w:rsidRDefault="006B168B" w:rsidP="006B168B">
            <w:pPr>
              <w:rPr>
                <w:color w:val="000000"/>
                <w:sz w:val="12"/>
                <w:szCs w:val="12"/>
              </w:rPr>
            </w:pPr>
            <w:r w:rsidRPr="006B168B">
              <w:rPr>
                <w:color w:val="000000"/>
                <w:sz w:val="12"/>
                <w:szCs w:val="12"/>
              </w:rPr>
              <w:t>Расходомер-счетчик электромагнитный "Взлет ЭР" ЗРК</w:t>
            </w:r>
          </w:p>
        </w:tc>
        <w:tc>
          <w:tcPr>
            <w:tcW w:w="428" w:type="dxa"/>
            <w:tcBorders>
              <w:top w:val="nil"/>
              <w:left w:val="nil"/>
              <w:bottom w:val="single" w:sz="4" w:space="0" w:color="auto"/>
              <w:right w:val="single" w:sz="4" w:space="0" w:color="auto"/>
            </w:tcBorders>
            <w:shd w:val="clear" w:color="auto" w:fill="auto"/>
            <w:vAlign w:val="center"/>
            <w:hideMark/>
          </w:tcPr>
          <w:p w14:paraId="2FCB8A60" w14:textId="77777777" w:rsidR="006B168B" w:rsidRPr="006B168B" w:rsidRDefault="006B168B" w:rsidP="006B168B">
            <w:pPr>
              <w:ind w:left="-113" w:right="-113"/>
              <w:rPr>
                <w:color w:val="000000"/>
                <w:sz w:val="12"/>
                <w:szCs w:val="12"/>
              </w:rPr>
            </w:pPr>
            <w:r w:rsidRPr="006B168B">
              <w:rPr>
                <w:color w:val="000000"/>
                <w:sz w:val="12"/>
                <w:szCs w:val="12"/>
              </w:rPr>
              <w:t>БП-001470</w:t>
            </w:r>
          </w:p>
        </w:tc>
        <w:tc>
          <w:tcPr>
            <w:tcW w:w="435" w:type="dxa"/>
            <w:tcBorders>
              <w:top w:val="nil"/>
              <w:left w:val="nil"/>
              <w:bottom w:val="single" w:sz="4" w:space="0" w:color="auto"/>
              <w:right w:val="single" w:sz="4" w:space="0" w:color="auto"/>
            </w:tcBorders>
            <w:shd w:val="clear" w:color="auto" w:fill="auto"/>
            <w:vAlign w:val="center"/>
            <w:hideMark/>
          </w:tcPr>
          <w:p w14:paraId="2E885CB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058C7A5" w14:textId="77777777" w:rsidR="006B168B" w:rsidRPr="006B168B" w:rsidRDefault="006B168B" w:rsidP="006B168B">
            <w:pPr>
              <w:ind w:left="-113" w:right="-113"/>
              <w:rPr>
                <w:color w:val="000000"/>
                <w:sz w:val="12"/>
                <w:szCs w:val="12"/>
              </w:rPr>
            </w:pPr>
            <w:r w:rsidRPr="006B168B">
              <w:rPr>
                <w:color w:val="000000"/>
                <w:sz w:val="12"/>
                <w:szCs w:val="12"/>
              </w:rPr>
              <w:t>22 526,77</w:t>
            </w:r>
          </w:p>
        </w:tc>
        <w:tc>
          <w:tcPr>
            <w:tcW w:w="455" w:type="dxa"/>
            <w:tcBorders>
              <w:top w:val="nil"/>
              <w:left w:val="nil"/>
              <w:bottom w:val="single" w:sz="4" w:space="0" w:color="auto"/>
              <w:right w:val="single" w:sz="4" w:space="0" w:color="auto"/>
            </w:tcBorders>
            <w:shd w:val="clear" w:color="auto" w:fill="auto"/>
            <w:vAlign w:val="center"/>
            <w:hideMark/>
          </w:tcPr>
          <w:p w14:paraId="28EFDA8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49E97B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32E8C24"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BC2F9F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1FBB3F3" w14:textId="77777777" w:rsidR="006B168B" w:rsidRPr="006B168B" w:rsidRDefault="006B168B" w:rsidP="006B168B">
            <w:pPr>
              <w:ind w:left="-113" w:right="-113"/>
              <w:jc w:val="center"/>
              <w:rPr>
                <w:color w:val="000000"/>
                <w:sz w:val="12"/>
                <w:szCs w:val="12"/>
              </w:rPr>
            </w:pPr>
            <w:r w:rsidRPr="006B168B">
              <w:rPr>
                <w:color w:val="000000"/>
                <w:sz w:val="12"/>
                <w:szCs w:val="12"/>
              </w:rPr>
              <w:t>188</w:t>
            </w:r>
          </w:p>
        </w:tc>
        <w:tc>
          <w:tcPr>
            <w:tcW w:w="365" w:type="dxa"/>
            <w:tcBorders>
              <w:top w:val="nil"/>
              <w:left w:val="nil"/>
              <w:bottom w:val="single" w:sz="4" w:space="0" w:color="auto"/>
              <w:right w:val="single" w:sz="4" w:space="0" w:color="auto"/>
            </w:tcBorders>
            <w:shd w:val="clear" w:color="auto" w:fill="auto"/>
            <w:vAlign w:val="center"/>
            <w:hideMark/>
          </w:tcPr>
          <w:p w14:paraId="00332E7F" w14:textId="77777777" w:rsidR="006B168B" w:rsidRPr="006B168B" w:rsidRDefault="006B168B" w:rsidP="006B168B">
            <w:pPr>
              <w:ind w:left="-113" w:right="-113"/>
              <w:jc w:val="center"/>
              <w:rPr>
                <w:color w:val="000000"/>
                <w:sz w:val="12"/>
                <w:szCs w:val="12"/>
              </w:rPr>
            </w:pPr>
            <w:r w:rsidRPr="006B168B">
              <w:rPr>
                <w:color w:val="000000"/>
                <w:sz w:val="12"/>
                <w:szCs w:val="12"/>
              </w:rPr>
              <w:t>16 707,35</w:t>
            </w:r>
          </w:p>
        </w:tc>
        <w:tc>
          <w:tcPr>
            <w:tcW w:w="481" w:type="dxa"/>
            <w:tcBorders>
              <w:top w:val="nil"/>
              <w:left w:val="nil"/>
              <w:bottom w:val="single" w:sz="4" w:space="0" w:color="auto"/>
              <w:right w:val="single" w:sz="4" w:space="0" w:color="auto"/>
            </w:tcBorders>
            <w:shd w:val="clear" w:color="auto" w:fill="auto"/>
            <w:vAlign w:val="center"/>
            <w:hideMark/>
          </w:tcPr>
          <w:p w14:paraId="468B80F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0DFAB3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FB7841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E543C8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0A3DC4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945FDE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D29B77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471484C" w14:textId="77777777" w:rsidR="006B168B" w:rsidRPr="006B168B" w:rsidRDefault="006B168B" w:rsidP="006B168B">
            <w:pPr>
              <w:ind w:left="-113" w:right="-113"/>
              <w:jc w:val="center"/>
              <w:rPr>
                <w:color w:val="000000"/>
                <w:sz w:val="12"/>
                <w:szCs w:val="12"/>
              </w:rPr>
            </w:pPr>
            <w:r w:rsidRPr="006B168B">
              <w:rPr>
                <w:color w:val="000000"/>
                <w:sz w:val="12"/>
                <w:szCs w:val="12"/>
              </w:rPr>
              <w:t>2 252,68</w:t>
            </w:r>
          </w:p>
        </w:tc>
        <w:tc>
          <w:tcPr>
            <w:tcW w:w="365" w:type="dxa"/>
            <w:tcBorders>
              <w:top w:val="nil"/>
              <w:left w:val="nil"/>
              <w:bottom w:val="single" w:sz="4" w:space="0" w:color="auto"/>
              <w:right w:val="single" w:sz="4" w:space="0" w:color="auto"/>
            </w:tcBorders>
            <w:shd w:val="clear" w:color="auto" w:fill="auto"/>
            <w:vAlign w:val="center"/>
            <w:hideMark/>
          </w:tcPr>
          <w:p w14:paraId="58EF582F" w14:textId="77777777" w:rsidR="006B168B" w:rsidRPr="006B168B" w:rsidRDefault="006B168B" w:rsidP="006B168B">
            <w:pPr>
              <w:ind w:left="-113" w:right="-113"/>
              <w:jc w:val="center"/>
              <w:rPr>
                <w:color w:val="000000"/>
                <w:sz w:val="12"/>
                <w:szCs w:val="12"/>
              </w:rPr>
            </w:pPr>
            <w:r w:rsidRPr="006B168B">
              <w:rPr>
                <w:color w:val="000000"/>
                <w:sz w:val="12"/>
                <w:szCs w:val="12"/>
              </w:rPr>
              <w:t>12 202,00</w:t>
            </w:r>
          </w:p>
        </w:tc>
        <w:tc>
          <w:tcPr>
            <w:tcW w:w="365" w:type="dxa"/>
            <w:tcBorders>
              <w:top w:val="nil"/>
              <w:left w:val="nil"/>
              <w:bottom w:val="single" w:sz="4" w:space="0" w:color="auto"/>
              <w:right w:val="single" w:sz="4" w:space="0" w:color="auto"/>
            </w:tcBorders>
            <w:shd w:val="clear" w:color="auto" w:fill="auto"/>
            <w:vAlign w:val="center"/>
            <w:hideMark/>
          </w:tcPr>
          <w:p w14:paraId="7116F556" w14:textId="77777777" w:rsidR="006B168B" w:rsidRPr="006B168B" w:rsidRDefault="006B168B" w:rsidP="006B168B">
            <w:pPr>
              <w:ind w:left="-113" w:right="-113"/>
              <w:jc w:val="center"/>
              <w:rPr>
                <w:color w:val="000000"/>
                <w:sz w:val="12"/>
                <w:szCs w:val="12"/>
              </w:rPr>
            </w:pPr>
            <w:r w:rsidRPr="006B168B">
              <w:rPr>
                <w:color w:val="000000"/>
                <w:sz w:val="12"/>
                <w:szCs w:val="12"/>
              </w:rPr>
              <w:t>9 949,32</w:t>
            </w:r>
          </w:p>
        </w:tc>
        <w:tc>
          <w:tcPr>
            <w:tcW w:w="453" w:type="dxa"/>
            <w:tcBorders>
              <w:top w:val="nil"/>
              <w:left w:val="nil"/>
              <w:bottom w:val="single" w:sz="4" w:space="0" w:color="auto"/>
              <w:right w:val="single" w:sz="4" w:space="0" w:color="auto"/>
            </w:tcBorders>
            <w:shd w:val="clear" w:color="auto" w:fill="auto"/>
            <w:vAlign w:val="center"/>
            <w:hideMark/>
          </w:tcPr>
          <w:p w14:paraId="18CEE486" w14:textId="77777777" w:rsidR="006B168B" w:rsidRPr="006B168B" w:rsidRDefault="006B168B" w:rsidP="006B168B">
            <w:pPr>
              <w:ind w:left="-113" w:right="-113"/>
              <w:jc w:val="center"/>
              <w:rPr>
                <w:color w:val="000000"/>
                <w:sz w:val="12"/>
                <w:szCs w:val="12"/>
              </w:rPr>
            </w:pPr>
            <w:r w:rsidRPr="006B168B">
              <w:rPr>
                <w:color w:val="000000"/>
                <w:sz w:val="12"/>
                <w:szCs w:val="12"/>
              </w:rPr>
              <w:t>11 075,66</w:t>
            </w:r>
          </w:p>
        </w:tc>
        <w:tc>
          <w:tcPr>
            <w:tcW w:w="358" w:type="dxa"/>
            <w:tcBorders>
              <w:top w:val="nil"/>
              <w:left w:val="nil"/>
              <w:bottom w:val="single" w:sz="4" w:space="0" w:color="auto"/>
              <w:right w:val="single" w:sz="4" w:space="0" w:color="auto"/>
            </w:tcBorders>
            <w:shd w:val="clear" w:color="auto" w:fill="auto"/>
            <w:vAlign w:val="center"/>
            <w:hideMark/>
          </w:tcPr>
          <w:p w14:paraId="54219AF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8427E4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9F31208" w14:textId="77777777" w:rsidR="006B168B" w:rsidRPr="006B168B" w:rsidRDefault="006B168B" w:rsidP="006B168B">
            <w:pPr>
              <w:ind w:left="-113" w:right="-113"/>
              <w:jc w:val="center"/>
              <w:rPr>
                <w:color w:val="000000"/>
                <w:sz w:val="12"/>
                <w:szCs w:val="12"/>
              </w:rPr>
            </w:pPr>
            <w:r w:rsidRPr="006B168B">
              <w:rPr>
                <w:color w:val="000000"/>
                <w:sz w:val="12"/>
                <w:szCs w:val="12"/>
              </w:rPr>
              <w:t>2 252,68</w:t>
            </w:r>
          </w:p>
        </w:tc>
      </w:tr>
      <w:tr w:rsidR="006B168B" w:rsidRPr="006B168B" w14:paraId="4667026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48B6D7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3F2B789" w14:textId="77777777" w:rsidR="006B168B" w:rsidRPr="006B168B" w:rsidRDefault="006B168B" w:rsidP="006B168B">
            <w:pPr>
              <w:rPr>
                <w:color w:val="000000"/>
                <w:sz w:val="12"/>
                <w:szCs w:val="12"/>
              </w:rPr>
            </w:pPr>
            <w:r w:rsidRPr="006B168B">
              <w:rPr>
                <w:color w:val="000000"/>
                <w:sz w:val="12"/>
                <w:szCs w:val="12"/>
              </w:rPr>
              <w:t>Расходомер-счетчик электромагнитный "Взлет ЭР" ЗРК</w:t>
            </w:r>
          </w:p>
        </w:tc>
        <w:tc>
          <w:tcPr>
            <w:tcW w:w="428" w:type="dxa"/>
            <w:tcBorders>
              <w:top w:val="nil"/>
              <w:left w:val="nil"/>
              <w:bottom w:val="single" w:sz="4" w:space="0" w:color="auto"/>
              <w:right w:val="single" w:sz="4" w:space="0" w:color="auto"/>
            </w:tcBorders>
            <w:shd w:val="clear" w:color="auto" w:fill="auto"/>
            <w:vAlign w:val="center"/>
            <w:hideMark/>
          </w:tcPr>
          <w:p w14:paraId="0177C5AF" w14:textId="77777777" w:rsidR="006B168B" w:rsidRPr="006B168B" w:rsidRDefault="006B168B" w:rsidP="006B168B">
            <w:pPr>
              <w:ind w:left="-113" w:right="-113"/>
              <w:rPr>
                <w:color w:val="000000"/>
                <w:sz w:val="12"/>
                <w:szCs w:val="12"/>
              </w:rPr>
            </w:pPr>
            <w:r w:rsidRPr="006B168B">
              <w:rPr>
                <w:color w:val="000000"/>
                <w:sz w:val="12"/>
                <w:szCs w:val="12"/>
              </w:rPr>
              <w:t>БП-001471</w:t>
            </w:r>
          </w:p>
        </w:tc>
        <w:tc>
          <w:tcPr>
            <w:tcW w:w="435" w:type="dxa"/>
            <w:tcBorders>
              <w:top w:val="nil"/>
              <w:left w:val="nil"/>
              <w:bottom w:val="single" w:sz="4" w:space="0" w:color="auto"/>
              <w:right w:val="single" w:sz="4" w:space="0" w:color="auto"/>
            </w:tcBorders>
            <w:shd w:val="clear" w:color="auto" w:fill="auto"/>
            <w:vAlign w:val="center"/>
            <w:hideMark/>
          </w:tcPr>
          <w:p w14:paraId="6AE785E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F095CD1" w14:textId="77777777" w:rsidR="006B168B" w:rsidRPr="006B168B" w:rsidRDefault="006B168B" w:rsidP="006B168B">
            <w:pPr>
              <w:ind w:left="-113" w:right="-113"/>
              <w:rPr>
                <w:color w:val="000000"/>
                <w:sz w:val="12"/>
                <w:szCs w:val="12"/>
              </w:rPr>
            </w:pPr>
            <w:r w:rsidRPr="006B168B">
              <w:rPr>
                <w:color w:val="000000"/>
                <w:sz w:val="12"/>
                <w:szCs w:val="12"/>
              </w:rPr>
              <w:t>22 526,77</w:t>
            </w:r>
          </w:p>
        </w:tc>
        <w:tc>
          <w:tcPr>
            <w:tcW w:w="455" w:type="dxa"/>
            <w:tcBorders>
              <w:top w:val="nil"/>
              <w:left w:val="nil"/>
              <w:bottom w:val="single" w:sz="4" w:space="0" w:color="auto"/>
              <w:right w:val="single" w:sz="4" w:space="0" w:color="auto"/>
            </w:tcBorders>
            <w:shd w:val="clear" w:color="auto" w:fill="auto"/>
            <w:vAlign w:val="center"/>
            <w:hideMark/>
          </w:tcPr>
          <w:p w14:paraId="353A983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3EE4B1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7C3E51D"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13933A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A7F1DEE" w14:textId="77777777" w:rsidR="006B168B" w:rsidRPr="006B168B" w:rsidRDefault="006B168B" w:rsidP="006B168B">
            <w:pPr>
              <w:ind w:left="-113" w:right="-113"/>
              <w:jc w:val="center"/>
              <w:rPr>
                <w:color w:val="000000"/>
                <w:sz w:val="12"/>
                <w:szCs w:val="12"/>
              </w:rPr>
            </w:pPr>
            <w:r w:rsidRPr="006B168B">
              <w:rPr>
                <w:color w:val="000000"/>
                <w:sz w:val="12"/>
                <w:szCs w:val="12"/>
              </w:rPr>
              <w:t>188</w:t>
            </w:r>
          </w:p>
        </w:tc>
        <w:tc>
          <w:tcPr>
            <w:tcW w:w="365" w:type="dxa"/>
            <w:tcBorders>
              <w:top w:val="nil"/>
              <w:left w:val="nil"/>
              <w:bottom w:val="single" w:sz="4" w:space="0" w:color="auto"/>
              <w:right w:val="single" w:sz="4" w:space="0" w:color="auto"/>
            </w:tcBorders>
            <w:shd w:val="clear" w:color="auto" w:fill="auto"/>
            <w:vAlign w:val="center"/>
            <w:hideMark/>
          </w:tcPr>
          <w:p w14:paraId="49ABF6E6" w14:textId="77777777" w:rsidR="006B168B" w:rsidRPr="006B168B" w:rsidRDefault="006B168B" w:rsidP="006B168B">
            <w:pPr>
              <w:ind w:left="-113" w:right="-113"/>
              <w:jc w:val="center"/>
              <w:rPr>
                <w:color w:val="000000"/>
                <w:sz w:val="12"/>
                <w:szCs w:val="12"/>
              </w:rPr>
            </w:pPr>
            <w:r w:rsidRPr="006B168B">
              <w:rPr>
                <w:color w:val="000000"/>
                <w:sz w:val="12"/>
                <w:szCs w:val="12"/>
              </w:rPr>
              <w:t>16 707,35</w:t>
            </w:r>
          </w:p>
        </w:tc>
        <w:tc>
          <w:tcPr>
            <w:tcW w:w="481" w:type="dxa"/>
            <w:tcBorders>
              <w:top w:val="nil"/>
              <w:left w:val="nil"/>
              <w:bottom w:val="single" w:sz="4" w:space="0" w:color="auto"/>
              <w:right w:val="single" w:sz="4" w:space="0" w:color="auto"/>
            </w:tcBorders>
            <w:shd w:val="clear" w:color="auto" w:fill="auto"/>
            <w:vAlign w:val="center"/>
            <w:hideMark/>
          </w:tcPr>
          <w:p w14:paraId="652BA6D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6AB663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87CE7A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ACEE64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E65F782"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8D5006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E7D68E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C2D4412" w14:textId="77777777" w:rsidR="006B168B" w:rsidRPr="006B168B" w:rsidRDefault="006B168B" w:rsidP="006B168B">
            <w:pPr>
              <w:ind w:left="-113" w:right="-113"/>
              <w:jc w:val="center"/>
              <w:rPr>
                <w:color w:val="000000"/>
                <w:sz w:val="12"/>
                <w:szCs w:val="12"/>
              </w:rPr>
            </w:pPr>
            <w:r w:rsidRPr="006B168B">
              <w:rPr>
                <w:color w:val="000000"/>
                <w:sz w:val="12"/>
                <w:szCs w:val="12"/>
              </w:rPr>
              <w:t>2 252,68</w:t>
            </w:r>
          </w:p>
        </w:tc>
        <w:tc>
          <w:tcPr>
            <w:tcW w:w="365" w:type="dxa"/>
            <w:tcBorders>
              <w:top w:val="nil"/>
              <w:left w:val="nil"/>
              <w:bottom w:val="single" w:sz="4" w:space="0" w:color="auto"/>
              <w:right w:val="single" w:sz="4" w:space="0" w:color="auto"/>
            </w:tcBorders>
            <w:shd w:val="clear" w:color="auto" w:fill="auto"/>
            <w:vAlign w:val="center"/>
            <w:hideMark/>
          </w:tcPr>
          <w:p w14:paraId="1F99598E" w14:textId="77777777" w:rsidR="006B168B" w:rsidRPr="006B168B" w:rsidRDefault="006B168B" w:rsidP="006B168B">
            <w:pPr>
              <w:ind w:left="-113" w:right="-113"/>
              <w:jc w:val="center"/>
              <w:rPr>
                <w:color w:val="000000"/>
                <w:sz w:val="12"/>
                <w:szCs w:val="12"/>
              </w:rPr>
            </w:pPr>
            <w:r w:rsidRPr="006B168B">
              <w:rPr>
                <w:color w:val="000000"/>
                <w:sz w:val="12"/>
                <w:szCs w:val="12"/>
              </w:rPr>
              <w:t>12 202,00</w:t>
            </w:r>
          </w:p>
        </w:tc>
        <w:tc>
          <w:tcPr>
            <w:tcW w:w="365" w:type="dxa"/>
            <w:tcBorders>
              <w:top w:val="nil"/>
              <w:left w:val="nil"/>
              <w:bottom w:val="single" w:sz="4" w:space="0" w:color="auto"/>
              <w:right w:val="single" w:sz="4" w:space="0" w:color="auto"/>
            </w:tcBorders>
            <w:shd w:val="clear" w:color="auto" w:fill="auto"/>
            <w:vAlign w:val="center"/>
            <w:hideMark/>
          </w:tcPr>
          <w:p w14:paraId="590D6F88" w14:textId="77777777" w:rsidR="006B168B" w:rsidRPr="006B168B" w:rsidRDefault="006B168B" w:rsidP="006B168B">
            <w:pPr>
              <w:ind w:left="-113" w:right="-113"/>
              <w:jc w:val="center"/>
              <w:rPr>
                <w:color w:val="000000"/>
                <w:sz w:val="12"/>
                <w:szCs w:val="12"/>
              </w:rPr>
            </w:pPr>
            <w:r w:rsidRPr="006B168B">
              <w:rPr>
                <w:color w:val="000000"/>
                <w:sz w:val="12"/>
                <w:szCs w:val="12"/>
              </w:rPr>
              <w:t>9 949,32</w:t>
            </w:r>
          </w:p>
        </w:tc>
        <w:tc>
          <w:tcPr>
            <w:tcW w:w="453" w:type="dxa"/>
            <w:tcBorders>
              <w:top w:val="nil"/>
              <w:left w:val="nil"/>
              <w:bottom w:val="single" w:sz="4" w:space="0" w:color="auto"/>
              <w:right w:val="single" w:sz="4" w:space="0" w:color="auto"/>
            </w:tcBorders>
            <w:shd w:val="clear" w:color="auto" w:fill="auto"/>
            <w:vAlign w:val="center"/>
            <w:hideMark/>
          </w:tcPr>
          <w:p w14:paraId="737C912A" w14:textId="77777777" w:rsidR="006B168B" w:rsidRPr="006B168B" w:rsidRDefault="006B168B" w:rsidP="006B168B">
            <w:pPr>
              <w:ind w:left="-113" w:right="-113"/>
              <w:jc w:val="center"/>
              <w:rPr>
                <w:color w:val="000000"/>
                <w:sz w:val="12"/>
                <w:szCs w:val="12"/>
              </w:rPr>
            </w:pPr>
            <w:r w:rsidRPr="006B168B">
              <w:rPr>
                <w:color w:val="000000"/>
                <w:sz w:val="12"/>
                <w:szCs w:val="12"/>
              </w:rPr>
              <w:t>11 075,66</w:t>
            </w:r>
          </w:p>
        </w:tc>
        <w:tc>
          <w:tcPr>
            <w:tcW w:w="358" w:type="dxa"/>
            <w:tcBorders>
              <w:top w:val="nil"/>
              <w:left w:val="nil"/>
              <w:bottom w:val="single" w:sz="4" w:space="0" w:color="auto"/>
              <w:right w:val="single" w:sz="4" w:space="0" w:color="auto"/>
            </w:tcBorders>
            <w:shd w:val="clear" w:color="auto" w:fill="auto"/>
            <w:vAlign w:val="center"/>
            <w:hideMark/>
          </w:tcPr>
          <w:p w14:paraId="0CD9F38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05FE12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94D529D" w14:textId="77777777" w:rsidR="006B168B" w:rsidRPr="006B168B" w:rsidRDefault="006B168B" w:rsidP="006B168B">
            <w:pPr>
              <w:ind w:left="-113" w:right="-113"/>
              <w:jc w:val="center"/>
              <w:rPr>
                <w:color w:val="000000"/>
                <w:sz w:val="12"/>
                <w:szCs w:val="12"/>
              </w:rPr>
            </w:pPr>
            <w:r w:rsidRPr="006B168B">
              <w:rPr>
                <w:color w:val="000000"/>
                <w:sz w:val="12"/>
                <w:szCs w:val="12"/>
              </w:rPr>
              <w:t>2 252,68</w:t>
            </w:r>
          </w:p>
        </w:tc>
      </w:tr>
      <w:tr w:rsidR="006B168B" w:rsidRPr="006B168B" w14:paraId="36E93D4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8D46AE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81539CB" w14:textId="77777777" w:rsidR="006B168B" w:rsidRPr="006B168B" w:rsidRDefault="006B168B" w:rsidP="006B168B">
            <w:pPr>
              <w:rPr>
                <w:color w:val="000000"/>
                <w:sz w:val="12"/>
                <w:szCs w:val="12"/>
              </w:rPr>
            </w:pPr>
            <w:r w:rsidRPr="006B168B">
              <w:rPr>
                <w:color w:val="000000"/>
                <w:sz w:val="12"/>
                <w:szCs w:val="12"/>
              </w:rPr>
              <w:t>Расходомер-счетчик электромагнитный "Взлет ЭР" ЗРК</w:t>
            </w:r>
          </w:p>
        </w:tc>
        <w:tc>
          <w:tcPr>
            <w:tcW w:w="428" w:type="dxa"/>
            <w:tcBorders>
              <w:top w:val="nil"/>
              <w:left w:val="nil"/>
              <w:bottom w:val="single" w:sz="4" w:space="0" w:color="auto"/>
              <w:right w:val="single" w:sz="4" w:space="0" w:color="auto"/>
            </w:tcBorders>
            <w:shd w:val="clear" w:color="auto" w:fill="auto"/>
            <w:vAlign w:val="center"/>
            <w:hideMark/>
          </w:tcPr>
          <w:p w14:paraId="3156E48F" w14:textId="77777777" w:rsidR="006B168B" w:rsidRPr="006B168B" w:rsidRDefault="006B168B" w:rsidP="006B168B">
            <w:pPr>
              <w:ind w:left="-113" w:right="-113"/>
              <w:rPr>
                <w:color w:val="000000"/>
                <w:sz w:val="12"/>
                <w:szCs w:val="12"/>
              </w:rPr>
            </w:pPr>
            <w:r w:rsidRPr="006B168B">
              <w:rPr>
                <w:color w:val="000000"/>
                <w:sz w:val="12"/>
                <w:szCs w:val="12"/>
              </w:rPr>
              <w:t>БП-001472</w:t>
            </w:r>
          </w:p>
        </w:tc>
        <w:tc>
          <w:tcPr>
            <w:tcW w:w="435" w:type="dxa"/>
            <w:tcBorders>
              <w:top w:val="nil"/>
              <w:left w:val="nil"/>
              <w:bottom w:val="single" w:sz="4" w:space="0" w:color="auto"/>
              <w:right w:val="single" w:sz="4" w:space="0" w:color="auto"/>
            </w:tcBorders>
            <w:shd w:val="clear" w:color="auto" w:fill="auto"/>
            <w:vAlign w:val="center"/>
            <w:hideMark/>
          </w:tcPr>
          <w:p w14:paraId="6D8B042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92C6ECC" w14:textId="77777777" w:rsidR="006B168B" w:rsidRPr="006B168B" w:rsidRDefault="006B168B" w:rsidP="006B168B">
            <w:pPr>
              <w:ind w:left="-113" w:right="-113"/>
              <w:rPr>
                <w:color w:val="000000"/>
                <w:sz w:val="12"/>
                <w:szCs w:val="12"/>
              </w:rPr>
            </w:pPr>
            <w:r w:rsidRPr="006B168B">
              <w:rPr>
                <w:color w:val="000000"/>
                <w:sz w:val="12"/>
                <w:szCs w:val="12"/>
              </w:rPr>
              <w:t>22 526,77</w:t>
            </w:r>
          </w:p>
        </w:tc>
        <w:tc>
          <w:tcPr>
            <w:tcW w:w="455" w:type="dxa"/>
            <w:tcBorders>
              <w:top w:val="nil"/>
              <w:left w:val="nil"/>
              <w:bottom w:val="single" w:sz="4" w:space="0" w:color="auto"/>
              <w:right w:val="single" w:sz="4" w:space="0" w:color="auto"/>
            </w:tcBorders>
            <w:shd w:val="clear" w:color="auto" w:fill="auto"/>
            <w:vAlign w:val="center"/>
            <w:hideMark/>
          </w:tcPr>
          <w:p w14:paraId="08A334F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834C68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BB1AD4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A5103C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10A258E" w14:textId="77777777" w:rsidR="006B168B" w:rsidRPr="006B168B" w:rsidRDefault="006B168B" w:rsidP="006B168B">
            <w:pPr>
              <w:ind w:left="-113" w:right="-113"/>
              <w:jc w:val="center"/>
              <w:rPr>
                <w:color w:val="000000"/>
                <w:sz w:val="12"/>
                <w:szCs w:val="12"/>
              </w:rPr>
            </w:pPr>
            <w:r w:rsidRPr="006B168B">
              <w:rPr>
                <w:color w:val="000000"/>
                <w:sz w:val="12"/>
                <w:szCs w:val="12"/>
              </w:rPr>
              <w:t>188</w:t>
            </w:r>
          </w:p>
        </w:tc>
        <w:tc>
          <w:tcPr>
            <w:tcW w:w="365" w:type="dxa"/>
            <w:tcBorders>
              <w:top w:val="nil"/>
              <w:left w:val="nil"/>
              <w:bottom w:val="single" w:sz="4" w:space="0" w:color="auto"/>
              <w:right w:val="single" w:sz="4" w:space="0" w:color="auto"/>
            </w:tcBorders>
            <w:shd w:val="clear" w:color="auto" w:fill="auto"/>
            <w:vAlign w:val="center"/>
            <w:hideMark/>
          </w:tcPr>
          <w:p w14:paraId="5D4FB0FF" w14:textId="77777777" w:rsidR="006B168B" w:rsidRPr="006B168B" w:rsidRDefault="006B168B" w:rsidP="006B168B">
            <w:pPr>
              <w:ind w:left="-113" w:right="-113"/>
              <w:jc w:val="center"/>
              <w:rPr>
                <w:color w:val="000000"/>
                <w:sz w:val="12"/>
                <w:szCs w:val="12"/>
              </w:rPr>
            </w:pPr>
            <w:r w:rsidRPr="006B168B">
              <w:rPr>
                <w:color w:val="000000"/>
                <w:sz w:val="12"/>
                <w:szCs w:val="12"/>
              </w:rPr>
              <w:t>16 707,35</w:t>
            </w:r>
          </w:p>
        </w:tc>
        <w:tc>
          <w:tcPr>
            <w:tcW w:w="481" w:type="dxa"/>
            <w:tcBorders>
              <w:top w:val="nil"/>
              <w:left w:val="nil"/>
              <w:bottom w:val="single" w:sz="4" w:space="0" w:color="auto"/>
              <w:right w:val="single" w:sz="4" w:space="0" w:color="auto"/>
            </w:tcBorders>
            <w:shd w:val="clear" w:color="auto" w:fill="auto"/>
            <w:vAlign w:val="center"/>
            <w:hideMark/>
          </w:tcPr>
          <w:p w14:paraId="5545FC8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8F4C0D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097127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EABF33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59F31B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74423EA"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C226BF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F95107E" w14:textId="77777777" w:rsidR="006B168B" w:rsidRPr="006B168B" w:rsidRDefault="006B168B" w:rsidP="006B168B">
            <w:pPr>
              <w:ind w:left="-113" w:right="-113"/>
              <w:jc w:val="center"/>
              <w:rPr>
                <w:color w:val="000000"/>
                <w:sz w:val="12"/>
                <w:szCs w:val="12"/>
              </w:rPr>
            </w:pPr>
            <w:r w:rsidRPr="006B168B">
              <w:rPr>
                <w:color w:val="000000"/>
                <w:sz w:val="12"/>
                <w:szCs w:val="12"/>
              </w:rPr>
              <w:t>2 252,68</w:t>
            </w:r>
          </w:p>
        </w:tc>
        <w:tc>
          <w:tcPr>
            <w:tcW w:w="365" w:type="dxa"/>
            <w:tcBorders>
              <w:top w:val="nil"/>
              <w:left w:val="nil"/>
              <w:bottom w:val="single" w:sz="4" w:space="0" w:color="auto"/>
              <w:right w:val="single" w:sz="4" w:space="0" w:color="auto"/>
            </w:tcBorders>
            <w:shd w:val="clear" w:color="auto" w:fill="auto"/>
            <w:vAlign w:val="center"/>
            <w:hideMark/>
          </w:tcPr>
          <w:p w14:paraId="04A66DDF" w14:textId="77777777" w:rsidR="006B168B" w:rsidRPr="006B168B" w:rsidRDefault="006B168B" w:rsidP="006B168B">
            <w:pPr>
              <w:ind w:left="-113" w:right="-113"/>
              <w:jc w:val="center"/>
              <w:rPr>
                <w:color w:val="000000"/>
                <w:sz w:val="12"/>
                <w:szCs w:val="12"/>
              </w:rPr>
            </w:pPr>
            <w:r w:rsidRPr="006B168B">
              <w:rPr>
                <w:color w:val="000000"/>
                <w:sz w:val="12"/>
                <w:szCs w:val="12"/>
              </w:rPr>
              <w:t>12 202,00</w:t>
            </w:r>
          </w:p>
        </w:tc>
        <w:tc>
          <w:tcPr>
            <w:tcW w:w="365" w:type="dxa"/>
            <w:tcBorders>
              <w:top w:val="nil"/>
              <w:left w:val="nil"/>
              <w:bottom w:val="single" w:sz="4" w:space="0" w:color="auto"/>
              <w:right w:val="single" w:sz="4" w:space="0" w:color="auto"/>
            </w:tcBorders>
            <w:shd w:val="clear" w:color="auto" w:fill="auto"/>
            <w:vAlign w:val="center"/>
            <w:hideMark/>
          </w:tcPr>
          <w:p w14:paraId="7FD1AB0C" w14:textId="77777777" w:rsidR="006B168B" w:rsidRPr="006B168B" w:rsidRDefault="006B168B" w:rsidP="006B168B">
            <w:pPr>
              <w:ind w:left="-113" w:right="-113"/>
              <w:jc w:val="center"/>
              <w:rPr>
                <w:color w:val="000000"/>
                <w:sz w:val="12"/>
                <w:szCs w:val="12"/>
              </w:rPr>
            </w:pPr>
            <w:r w:rsidRPr="006B168B">
              <w:rPr>
                <w:color w:val="000000"/>
                <w:sz w:val="12"/>
                <w:szCs w:val="12"/>
              </w:rPr>
              <w:t>9 949,32</w:t>
            </w:r>
          </w:p>
        </w:tc>
        <w:tc>
          <w:tcPr>
            <w:tcW w:w="453" w:type="dxa"/>
            <w:tcBorders>
              <w:top w:val="nil"/>
              <w:left w:val="nil"/>
              <w:bottom w:val="single" w:sz="4" w:space="0" w:color="auto"/>
              <w:right w:val="single" w:sz="4" w:space="0" w:color="auto"/>
            </w:tcBorders>
            <w:shd w:val="clear" w:color="auto" w:fill="auto"/>
            <w:vAlign w:val="center"/>
            <w:hideMark/>
          </w:tcPr>
          <w:p w14:paraId="299BDD8D" w14:textId="77777777" w:rsidR="006B168B" w:rsidRPr="006B168B" w:rsidRDefault="006B168B" w:rsidP="006B168B">
            <w:pPr>
              <w:ind w:left="-113" w:right="-113"/>
              <w:jc w:val="center"/>
              <w:rPr>
                <w:color w:val="000000"/>
                <w:sz w:val="12"/>
                <w:szCs w:val="12"/>
              </w:rPr>
            </w:pPr>
            <w:r w:rsidRPr="006B168B">
              <w:rPr>
                <w:color w:val="000000"/>
                <w:sz w:val="12"/>
                <w:szCs w:val="12"/>
              </w:rPr>
              <w:t>11 075,66</w:t>
            </w:r>
          </w:p>
        </w:tc>
        <w:tc>
          <w:tcPr>
            <w:tcW w:w="358" w:type="dxa"/>
            <w:tcBorders>
              <w:top w:val="nil"/>
              <w:left w:val="nil"/>
              <w:bottom w:val="single" w:sz="4" w:space="0" w:color="auto"/>
              <w:right w:val="single" w:sz="4" w:space="0" w:color="auto"/>
            </w:tcBorders>
            <w:shd w:val="clear" w:color="auto" w:fill="auto"/>
            <w:vAlign w:val="center"/>
            <w:hideMark/>
          </w:tcPr>
          <w:p w14:paraId="5B8F3D2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12A776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532BF7E" w14:textId="77777777" w:rsidR="006B168B" w:rsidRPr="006B168B" w:rsidRDefault="006B168B" w:rsidP="006B168B">
            <w:pPr>
              <w:ind w:left="-113" w:right="-113"/>
              <w:jc w:val="center"/>
              <w:rPr>
                <w:color w:val="000000"/>
                <w:sz w:val="12"/>
                <w:szCs w:val="12"/>
              </w:rPr>
            </w:pPr>
            <w:r w:rsidRPr="006B168B">
              <w:rPr>
                <w:color w:val="000000"/>
                <w:sz w:val="12"/>
                <w:szCs w:val="12"/>
              </w:rPr>
              <w:t>2 252,68</w:t>
            </w:r>
          </w:p>
        </w:tc>
      </w:tr>
      <w:tr w:rsidR="006B168B" w:rsidRPr="006B168B" w14:paraId="0E0AD17F"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CDFE9D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519AC6D" w14:textId="77777777" w:rsidR="006B168B" w:rsidRPr="006B168B" w:rsidRDefault="006B168B" w:rsidP="006B168B">
            <w:pPr>
              <w:rPr>
                <w:color w:val="000000"/>
                <w:sz w:val="12"/>
                <w:szCs w:val="12"/>
              </w:rPr>
            </w:pPr>
            <w:r w:rsidRPr="006B168B">
              <w:rPr>
                <w:color w:val="000000"/>
                <w:sz w:val="12"/>
                <w:szCs w:val="12"/>
              </w:rPr>
              <w:t>Резервуар 4М3</w:t>
            </w:r>
          </w:p>
        </w:tc>
        <w:tc>
          <w:tcPr>
            <w:tcW w:w="428" w:type="dxa"/>
            <w:tcBorders>
              <w:top w:val="nil"/>
              <w:left w:val="nil"/>
              <w:bottom w:val="single" w:sz="4" w:space="0" w:color="auto"/>
              <w:right w:val="single" w:sz="4" w:space="0" w:color="auto"/>
            </w:tcBorders>
            <w:shd w:val="clear" w:color="auto" w:fill="auto"/>
            <w:vAlign w:val="center"/>
            <w:hideMark/>
          </w:tcPr>
          <w:p w14:paraId="64F89F99" w14:textId="77777777" w:rsidR="006B168B" w:rsidRPr="006B168B" w:rsidRDefault="006B168B" w:rsidP="006B168B">
            <w:pPr>
              <w:ind w:left="-113" w:right="-113"/>
              <w:rPr>
                <w:color w:val="000000"/>
                <w:sz w:val="12"/>
                <w:szCs w:val="12"/>
              </w:rPr>
            </w:pPr>
            <w:r w:rsidRPr="006B168B">
              <w:rPr>
                <w:color w:val="000000"/>
                <w:sz w:val="12"/>
                <w:szCs w:val="12"/>
              </w:rPr>
              <w:t>БП-001406</w:t>
            </w:r>
          </w:p>
        </w:tc>
        <w:tc>
          <w:tcPr>
            <w:tcW w:w="435" w:type="dxa"/>
            <w:tcBorders>
              <w:top w:val="nil"/>
              <w:left w:val="nil"/>
              <w:bottom w:val="single" w:sz="4" w:space="0" w:color="auto"/>
              <w:right w:val="single" w:sz="4" w:space="0" w:color="auto"/>
            </w:tcBorders>
            <w:shd w:val="clear" w:color="auto" w:fill="auto"/>
            <w:vAlign w:val="center"/>
            <w:hideMark/>
          </w:tcPr>
          <w:p w14:paraId="310F8DC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CBF7D16" w14:textId="77777777" w:rsidR="006B168B" w:rsidRPr="006B168B" w:rsidRDefault="006B168B" w:rsidP="006B168B">
            <w:pPr>
              <w:ind w:left="-113" w:right="-113"/>
              <w:rPr>
                <w:color w:val="000000"/>
                <w:sz w:val="12"/>
                <w:szCs w:val="12"/>
              </w:rPr>
            </w:pPr>
            <w:r w:rsidRPr="006B168B">
              <w:rPr>
                <w:color w:val="000000"/>
                <w:sz w:val="12"/>
                <w:szCs w:val="12"/>
              </w:rPr>
              <w:t>48 313,19</w:t>
            </w:r>
          </w:p>
        </w:tc>
        <w:tc>
          <w:tcPr>
            <w:tcW w:w="455" w:type="dxa"/>
            <w:tcBorders>
              <w:top w:val="nil"/>
              <w:left w:val="nil"/>
              <w:bottom w:val="single" w:sz="4" w:space="0" w:color="auto"/>
              <w:right w:val="single" w:sz="4" w:space="0" w:color="auto"/>
            </w:tcBorders>
            <w:shd w:val="clear" w:color="auto" w:fill="auto"/>
            <w:vAlign w:val="center"/>
            <w:hideMark/>
          </w:tcPr>
          <w:p w14:paraId="192E94C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B0D68D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C7BA07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DC82DC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39113BE" w14:textId="77777777" w:rsidR="006B168B" w:rsidRPr="006B168B" w:rsidRDefault="006B168B" w:rsidP="006B168B">
            <w:pPr>
              <w:ind w:left="-113" w:right="-113"/>
              <w:jc w:val="center"/>
              <w:rPr>
                <w:color w:val="000000"/>
                <w:sz w:val="12"/>
                <w:szCs w:val="12"/>
              </w:rPr>
            </w:pPr>
            <w:r w:rsidRPr="006B168B">
              <w:rPr>
                <w:color w:val="000000"/>
                <w:sz w:val="12"/>
                <w:szCs w:val="12"/>
              </w:rPr>
              <w:t>403</w:t>
            </w:r>
          </w:p>
        </w:tc>
        <w:tc>
          <w:tcPr>
            <w:tcW w:w="365" w:type="dxa"/>
            <w:tcBorders>
              <w:top w:val="nil"/>
              <w:left w:val="nil"/>
              <w:bottom w:val="single" w:sz="4" w:space="0" w:color="auto"/>
              <w:right w:val="single" w:sz="4" w:space="0" w:color="auto"/>
            </w:tcBorders>
            <w:shd w:val="clear" w:color="auto" w:fill="auto"/>
            <w:vAlign w:val="center"/>
            <w:hideMark/>
          </w:tcPr>
          <w:p w14:paraId="5FAF41F4" w14:textId="77777777" w:rsidR="006B168B" w:rsidRPr="006B168B" w:rsidRDefault="006B168B" w:rsidP="006B168B">
            <w:pPr>
              <w:ind w:left="-113" w:right="-113"/>
              <w:jc w:val="center"/>
              <w:rPr>
                <w:color w:val="000000"/>
                <w:sz w:val="12"/>
                <w:szCs w:val="12"/>
              </w:rPr>
            </w:pPr>
            <w:r w:rsidRPr="006B168B">
              <w:rPr>
                <w:color w:val="000000"/>
                <w:sz w:val="12"/>
                <w:szCs w:val="12"/>
              </w:rPr>
              <w:t>35 832,28</w:t>
            </w:r>
          </w:p>
        </w:tc>
        <w:tc>
          <w:tcPr>
            <w:tcW w:w="481" w:type="dxa"/>
            <w:tcBorders>
              <w:top w:val="nil"/>
              <w:left w:val="nil"/>
              <w:bottom w:val="single" w:sz="4" w:space="0" w:color="auto"/>
              <w:right w:val="single" w:sz="4" w:space="0" w:color="auto"/>
            </w:tcBorders>
            <w:shd w:val="clear" w:color="auto" w:fill="auto"/>
            <w:vAlign w:val="center"/>
            <w:hideMark/>
          </w:tcPr>
          <w:p w14:paraId="618216F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6B8D09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B26DAD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CA552F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D6D0C80"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B854FA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44DD2F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8A36682" w14:textId="77777777" w:rsidR="006B168B" w:rsidRPr="006B168B" w:rsidRDefault="006B168B" w:rsidP="006B168B">
            <w:pPr>
              <w:ind w:left="-113" w:right="-113"/>
              <w:jc w:val="center"/>
              <w:rPr>
                <w:color w:val="000000"/>
                <w:sz w:val="12"/>
                <w:szCs w:val="12"/>
              </w:rPr>
            </w:pPr>
            <w:r w:rsidRPr="006B168B">
              <w:rPr>
                <w:color w:val="000000"/>
                <w:sz w:val="12"/>
                <w:szCs w:val="12"/>
              </w:rPr>
              <w:t>4 831,32</w:t>
            </w:r>
          </w:p>
        </w:tc>
        <w:tc>
          <w:tcPr>
            <w:tcW w:w="365" w:type="dxa"/>
            <w:tcBorders>
              <w:top w:val="nil"/>
              <w:left w:val="nil"/>
              <w:bottom w:val="single" w:sz="4" w:space="0" w:color="auto"/>
              <w:right w:val="single" w:sz="4" w:space="0" w:color="auto"/>
            </w:tcBorders>
            <w:shd w:val="clear" w:color="auto" w:fill="auto"/>
            <w:vAlign w:val="center"/>
            <w:hideMark/>
          </w:tcPr>
          <w:p w14:paraId="2FA07114" w14:textId="77777777" w:rsidR="006B168B" w:rsidRPr="006B168B" w:rsidRDefault="006B168B" w:rsidP="006B168B">
            <w:pPr>
              <w:ind w:left="-113" w:right="-113"/>
              <w:jc w:val="center"/>
              <w:rPr>
                <w:color w:val="000000"/>
                <w:sz w:val="12"/>
                <w:szCs w:val="12"/>
              </w:rPr>
            </w:pPr>
            <w:r w:rsidRPr="006B168B">
              <w:rPr>
                <w:color w:val="000000"/>
                <w:sz w:val="12"/>
                <w:szCs w:val="12"/>
              </w:rPr>
              <w:t>26 169,64</w:t>
            </w:r>
          </w:p>
        </w:tc>
        <w:tc>
          <w:tcPr>
            <w:tcW w:w="365" w:type="dxa"/>
            <w:tcBorders>
              <w:top w:val="nil"/>
              <w:left w:val="nil"/>
              <w:bottom w:val="single" w:sz="4" w:space="0" w:color="auto"/>
              <w:right w:val="single" w:sz="4" w:space="0" w:color="auto"/>
            </w:tcBorders>
            <w:shd w:val="clear" w:color="auto" w:fill="auto"/>
            <w:vAlign w:val="center"/>
            <w:hideMark/>
          </w:tcPr>
          <w:p w14:paraId="391EDCD0" w14:textId="77777777" w:rsidR="006B168B" w:rsidRPr="006B168B" w:rsidRDefault="006B168B" w:rsidP="006B168B">
            <w:pPr>
              <w:ind w:left="-113" w:right="-113"/>
              <w:jc w:val="center"/>
              <w:rPr>
                <w:color w:val="000000"/>
                <w:sz w:val="12"/>
                <w:szCs w:val="12"/>
              </w:rPr>
            </w:pPr>
            <w:r w:rsidRPr="006B168B">
              <w:rPr>
                <w:color w:val="000000"/>
                <w:sz w:val="12"/>
                <w:szCs w:val="12"/>
              </w:rPr>
              <w:t>21 338,33</w:t>
            </w:r>
          </w:p>
        </w:tc>
        <w:tc>
          <w:tcPr>
            <w:tcW w:w="453" w:type="dxa"/>
            <w:tcBorders>
              <w:top w:val="nil"/>
              <w:left w:val="nil"/>
              <w:bottom w:val="single" w:sz="4" w:space="0" w:color="auto"/>
              <w:right w:val="single" w:sz="4" w:space="0" w:color="auto"/>
            </w:tcBorders>
            <w:shd w:val="clear" w:color="auto" w:fill="auto"/>
            <w:vAlign w:val="center"/>
            <w:hideMark/>
          </w:tcPr>
          <w:p w14:paraId="7009FB84" w14:textId="77777777" w:rsidR="006B168B" w:rsidRPr="006B168B" w:rsidRDefault="006B168B" w:rsidP="006B168B">
            <w:pPr>
              <w:ind w:left="-113" w:right="-113"/>
              <w:jc w:val="center"/>
              <w:rPr>
                <w:color w:val="000000"/>
                <w:sz w:val="12"/>
                <w:szCs w:val="12"/>
              </w:rPr>
            </w:pPr>
            <w:r w:rsidRPr="006B168B">
              <w:rPr>
                <w:color w:val="000000"/>
                <w:sz w:val="12"/>
                <w:szCs w:val="12"/>
              </w:rPr>
              <w:t>23 753,99</w:t>
            </w:r>
          </w:p>
        </w:tc>
        <w:tc>
          <w:tcPr>
            <w:tcW w:w="358" w:type="dxa"/>
            <w:tcBorders>
              <w:top w:val="nil"/>
              <w:left w:val="nil"/>
              <w:bottom w:val="single" w:sz="4" w:space="0" w:color="auto"/>
              <w:right w:val="single" w:sz="4" w:space="0" w:color="auto"/>
            </w:tcBorders>
            <w:shd w:val="clear" w:color="auto" w:fill="auto"/>
            <w:vAlign w:val="center"/>
            <w:hideMark/>
          </w:tcPr>
          <w:p w14:paraId="4A02DCA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AD6F90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41D95DB" w14:textId="77777777" w:rsidR="006B168B" w:rsidRPr="006B168B" w:rsidRDefault="006B168B" w:rsidP="006B168B">
            <w:pPr>
              <w:ind w:left="-113" w:right="-113"/>
              <w:jc w:val="center"/>
              <w:rPr>
                <w:color w:val="000000"/>
                <w:sz w:val="12"/>
                <w:szCs w:val="12"/>
              </w:rPr>
            </w:pPr>
            <w:r w:rsidRPr="006B168B">
              <w:rPr>
                <w:color w:val="000000"/>
                <w:sz w:val="12"/>
                <w:szCs w:val="12"/>
              </w:rPr>
              <w:t>4 831,32</w:t>
            </w:r>
          </w:p>
        </w:tc>
      </w:tr>
      <w:tr w:rsidR="006B168B" w:rsidRPr="006B168B" w14:paraId="5EE2AD8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013ADE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E047787" w14:textId="77777777" w:rsidR="006B168B" w:rsidRPr="006B168B" w:rsidRDefault="006B168B" w:rsidP="006B168B">
            <w:pPr>
              <w:rPr>
                <w:color w:val="000000"/>
                <w:sz w:val="12"/>
                <w:szCs w:val="12"/>
              </w:rPr>
            </w:pPr>
            <w:r w:rsidRPr="006B168B">
              <w:rPr>
                <w:color w:val="000000"/>
                <w:sz w:val="12"/>
                <w:szCs w:val="12"/>
              </w:rPr>
              <w:t>Резервуар 4М3</w:t>
            </w:r>
          </w:p>
        </w:tc>
        <w:tc>
          <w:tcPr>
            <w:tcW w:w="428" w:type="dxa"/>
            <w:tcBorders>
              <w:top w:val="nil"/>
              <w:left w:val="nil"/>
              <w:bottom w:val="single" w:sz="4" w:space="0" w:color="auto"/>
              <w:right w:val="single" w:sz="4" w:space="0" w:color="auto"/>
            </w:tcBorders>
            <w:shd w:val="clear" w:color="auto" w:fill="auto"/>
            <w:vAlign w:val="center"/>
            <w:hideMark/>
          </w:tcPr>
          <w:p w14:paraId="2C6A3762" w14:textId="77777777" w:rsidR="006B168B" w:rsidRPr="006B168B" w:rsidRDefault="006B168B" w:rsidP="006B168B">
            <w:pPr>
              <w:ind w:left="-113" w:right="-113"/>
              <w:rPr>
                <w:color w:val="000000"/>
                <w:sz w:val="12"/>
                <w:szCs w:val="12"/>
              </w:rPr>
            </w:pPr>
            <w:r w:rsidRPr="006B168B">
              <w:rPr>
                <w:color w:val="000000"/>
                <w:sz w:val="12"/>
                <w:szCs w:val="12"/>
              </w:rPr>
              <w:t>БП-001407</w:t>
            </w:r>
          </w:p>
        </w:tc>
        <w:tc>
          <w:tcPr>
            <w:tcW w:w="435" w:type="dxa"/>
            <w:tcBorders>
              <w:top w:val="nil"/>
              <w:left w:val="nil"/>
              <w:bottom w:val="single" w:sz="4" w:space="0" w:color="auto"/>
              <w:right w:val="single" w:sz="4" w:space="0" w:color="auto"/>
            </w:tcBorders>
            <w:shd w:val="clear" w:color="auto" w:fill="auto"/>
            <w:vAlign w:val="center"/>
            <w:hideMark/>
          </w:tcPr>
          <w:p w14:paraId="01DB6D1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9F3DD12" w14:textId="77777777" w:rsidR="006B168B" w:rsidRPr="006B168B" w:rsidRDefault="006B168B" w:rsidP="006B168B">
            <w:pPr>
              <w:ind w:left="-113" w:right="-113"/>
              <w:rPr>
                <w:color w:val="000000"/>
                <w:sz w:val="12"/>
                <w:szCs w:val="12"/>
              </w:rPr>
            </w:pPr>
            <w:r w:rsidRPr="006B168B">
              <w:rPr>
                <w:color w:val="000000"/>
                <w:sz w:val="12"/>
                <w:szCs w:val="12"/>
              </w:rPr>
              <w:t>48 313,19</w:t>
            </w:r>
          </w:p>
        </w:tc>
        <w:tc>
          <w:tcPr>
            <w:tcW w:w="455" w:type="dxa"/>
            <w:tcBorders>
              <w:top w:val="nil"/>
              <w:left w:val="nil"/>
              <w:bottom w:val="single" w:sz="4" w:space="0" w:color="auto"/>
              <w:right w:val="single" w:sz="4" w:space="0" w:color="auto"/>
            </w:tcBorders>
            <w:shd w:val="clear" w:color="auto" w:fill="auto"/>
            <w:vAlign w:val="center"/>
            <w:hideMark/>
          </w:tcPr>
          <w:p w14:paraId="7B74E8B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F10718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4E0E33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278DF1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2142F3A" w14:textId="77777777" w:rsidR="006B168B" w:rsidRPr="006B168B" w:rsidRDefault="006B168B" w:rsidP="006B168B">
            <w:pPr>
              <w:ind w:left="-113" w:right="-113"/>
              <w:jc w:val="center"/>
              <w:rPr>
                <w:color w:val="000000"/>
                <w:sz w:val="12"/>
                <w:szCs w:val="12"/>
              </w:rPr>
            </w:pPr>
            <w:r w:rsidRPr="006B168B">
              <w:rPr>
                <w:color w:val="000000"/>
                <w:sz w:val="12"/>
                <w:szCs w:val="12"/>
              </w:rPr>
              <w:t>403</w:t>
            </w:r>
          </w:p>
        </w:tc>
        <w:tc>
          <w:tcPr>
            <w:tcW w:w="365" w:type="dxa"/>
            <w:tcBorders>
              <w:top w:val="nil"/>
              <w:left w:val="nil"/>
              <w:bottom w:val="single" w:sz="4" w:space="0" w:color="auto"/>
              <w:right w:val="single" w:sz="4" w:space="0" w:color="auto"/>
            </w:tcBorders>
            <w:shd w:val="clear" w:color="auto" w:fill="auto"/>
            <w:vAlign w:val="center"/>
            <w:hideMark/>
          </w:tcPr>
          <w:p w14:paraId="0B64C028" w14:textId="77777777" w:rsidR="006B168B" w:rsidRPr="006B168B" w:rsidRDefault="006B168B" w:rsidP="006B168B">
            <w:pPr>
              <w:ind w:left="-113" w:right="-113"/>
              <w:jc w:val="center"/>
              <w:rPr>
                <w:color w:val="000000"/>
                <w:sz w:val="12"/>
                <w:szCs w:val="12"/>
              </w:rPr>
            </w:pPr>
            <w:r w:rsidRPr="006B168B">
              <w:rPr>
                <w:color w:val="000000"/>
                <w:sz w:val="12"/>
                <w:szCs w:val="12"/>
              </w:rPr>
              <w:t>35 832,28</w:t>
            </w:r>
          </w:p>
        </w:tc>
        <w:tc>
          <w:tcPr>
            <w:tcW w:w="481" w:type="dxa"/>
            <w:tcBorders>
              <w:top w:val="nil"/>
              <w:left w:val="nil"/>
              <w:bottom w:val="single" w:sz="4" w:space="0" w:color="auto"/>
              <w:right w:val="single" w:sz="4" w:space="0" w:color="auto"/>
            </w:tcBorders>
            <w:shd w:val="clear" w:color="auto" w:fill="auto"/>
            <w:vAlign w:val="center"/>
            <w:hideMark/>
          </w:tcPr>
          <w:p w14:paraId="332C814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D68EE0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D7FEC2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F92EF0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2E7CF9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21449C6"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F5EE9F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74208E2" w14:textId="77777777" w:rsidR="006B168B" w:rsidRPr="006B168B" w:rsidRDefault="006B168B" w:rsidP="006B168B">
            <w:pPr>
              <w:ind w:left="-113" w:right="-113"/>
              <w:jc w:val="center"/>
              <w:rPr>
                <w:color w:val="000000"/>
                <w:sz w:val="12"/>
                <w:szCs w:val="12"/>
              </w:rPr>
            </w:pPr>
            <w:r w:rsidRPr="006B168B">
              <w:rPr>
                <w:color w:val="000000"/>
                <w:sz w:val="12"/>
                <w:szCs w:val="12"/>
              </w:rPr>
              <w:t>4 831,32</w:t>
            </w:r>
          </w:p>
        </w:tc>
        <w:tc>
          <w:tcPr>
            <w:tcW w:w="365" w:type="dxa"/>
            <w:tcBorders>
              <w:top w:val="nil"/>
              <w:left w:val="nil"/>
              <w:bottom w:val="single" w:sz="4" w:space="0" w:color="auto"/>
              <w:right w:val="single" w:sz="4" w:space="0" w:color="auto"/>
            </w:tcBorders>
            <w:shd w:val="clear" w:color="auto" w:fill="auto"/>
            <w:vAlign w:val="center"/>
            <w:hideMark/>
          </w:tcPr>
          <w:p w14:paraId="6B5BBEBC" w14:textId="77777777" w:rsidR="006B168B" w:rsidRPr="006B168B" w:rsidRDefault="006B168B" w:rsidP="006B168B">
            <w:pPr>
              <w:ind w:left="-113" w:right="-113"/>
              <w:jc w:val="center"/>
              <w:rPr>
                <w:color w:val="000000"/>
                <w:sz w:val="12"/>
                <w:szCs w:val="12"/>
              </w:rPr>
            </w:pPr>
            <w:r w:rsidRPr="006B168B">
              <w:rPr>
                <w:color w:val="000000"/>
                <w:sz w:val="12"/>
                <w:szCs w:val="12"/>
              </w:rPr>
              <w:t>26 169,64</w:t>
            </w:r>
          </w:p>
        </w:tc>
        <w:tc>
          <w:tcPr>
            <w:tcW w:w="365" w:type="dxa"/>
            <w:tcBorders>
              <w:top w:val="nil"/>
              <w:left w:val="nil"/>
              <w:bottom w:val="single" w:sz="4" w:space="0" w:color="auto"/>
              <w:right w:val="single" w:sz="4" w:space="0" w:color="auto"/>
            </w:tcBorders>
            <w:shd w:val="clear" w:color="auto" w:fill="auto"/>
            <w:vAlign w:val="center"/>
            <w:hideMark/>
          </w:tcPr>
          <w:p w14:paraId="39B11D12" w14:textId="77777777" w:rsidR="006B168B" w:rsidRPr="006B168B" w:rsidRDefault="006B168B" w:rsidP="006B168B">
            <w:pPr>
              <w:ind w:left="-113" w:right="-113"/>
              <w:jc w:val="center"/>
              <w:rPr>
                <w:color w:val="000000"/>
                <w:sz w:val="12"/>
                <w:szCs w:val="12"/>
              </w:rPr>
            </w:pPr>
            <w:r w:rsidRPr="006B168B">
              <w:rPr>
                <w:color w:val="000000"/>
                <w:sz w:val="12"/>
                <w:szCs w:val="12"/>
              </w:rPr>
              <w:t>21 338,33</w:t>
            </w:r>
          </w:p>
        </w:tc>
        <w:tc>
          <w:tcPr>
            <w:tcW w:w="453" w:type="dxa"/>
            <w:tcBorders>
              <w:top w:val="nil"/>
              <w:left w:val="nil"/>
              <w:bottom w:val="single" w:sz="4" w:space="0" w:color="auto"/>
              <w:right w:val="single" w:sz="4" w:space="0" w:color="auto"/>
            </w:tcBorders>
            <w:shd w:val="clear" w:color="auto" w:fill="auto"/>
            <w:vAlign w:val="center"/>
            <w:hideMark/>
          </w:tcPr>
          <w:p w14:paraId="5AB50F3C" w14:textId="77777777" w:rsidR="006B168B" w:rsidRPr="006B168B" w:rsidRDefault="006B168B" w:rsidP="006B168B">
            <w:pPr>
              <w:ind w:left="-113" w:right="-113"/>
              <w:jc w:val="center"/>
              <w:rPr>
                <w:color w:val="000000"/>
                <w:sz w:val="12"/>
                <w:szCs w:val="12"/>
              </w:rPr>
            </w:pPr>
            <w:r w:rsidRPr="006B168B">
              <w:rPr>
                <w:color w:val="000000"/>
                <w:sz w:val="12"/>
                <w:szCs w:val="12"/>
              </w:rPr>
              <w:t>23 753,99</w:t>
            </w:r>
          </w:p>
        </w:tc>
        <w:tc>
          <w:tcPr>
            <w:tcW w:w="358" w:type="dxa"/>
            <w:tcBorders>
              <w:top w:val="nil"/>
              <w:left w:val="nil"/>
              <w:bottom w:val="single" w:sz="4" w:space="0" w:color="auto"/>
              <w:right w:val="single" w:sz="4" w:space="0" w:color="auto"/>
            </w:tcBorders>
            <w:shd w:val="clear" w:color="auto" w:fill="auto"/>
            <w:vAlign w:val="center"/>
            <w:hideMark/>
          </w:tcPr>
          <w:p w14:paraId="6F16468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49C080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0EBBDF2" w14:textId="77777777" w:rsidR="006B168B" w:rsidRPr="006B168B" w:rsidRDefault="006B168B" w:rsidP="006B168B">
            <w:pPr>
              <w:ind w:left="-113" w:right="-113"/>
              <w:jc w:val="center"/>
              <w:rPr>
                <w:color w:val="000000"/>
                <w:sz w:val="12"/>
                <w:szCs w:val="12"/>
              </w:rPr>
            </w:pPr>
            <w:r w:rsidRPr="006B168B">
              <w:rPr>
                <w:color w:val="000000"/>
                <w:sz w:val="12"/>
                <w:szCs w:val="12"/>
              </w:rPr>
              <w:t>4 831,32</w:t>
            </w:r>
          </w:p>
        </w:tc>
      </w:tr>
      <w:tr w:rsidR="006B168B" w:rsidRPr="006B168B" w14:paraId="70CEFBD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926F75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6ECB242" w14:textId="77777777" w:rsidR="006B168B" w:rsidRPr="006B168B" w:rsidRDefault="006B168B" w:rsidP="006B168B">
            <w:pPr>
              <w:rPr>
                <w:color w:val="000000"/>
                <w:sz w:val="12"/>
                <w:szCs w:val="12"/>
              </w:rPr>
            </w:pPr>
            <w:r w:rsidRPr="006B168B">
              <w:rPr>
                <w:color w:val="000000"/>
                <w:sz w:val="12"/>
                <w:szCs w:val="12"/>
              </w:rPr>
              <w:t>Сетевой насосный агрегат I-ая очередь Д-1250-125 (ЗРК)</w:t>
            </w:r>
          </w:p>
        </w:tc>
        <w:tc>
          <w:tcPr>
            <w:tcW w:w="428" w:type="dxa"/>
            <w:tcBorders>
              <w:top w:val="nil"/>
              <w:left w:val="nil"/>
              <w:bottom w:val="single" w:sz="4" w:space="0" w:color="auto"/>
              <w:right w:val="single" w:sz="4" w:space="0" w:color="auto"/>
            </w:tcBorders>
            <w:shd w:val="clear" w:color="auto" w:fill="auto"/>
            <w:vAlign w:val="center"/>
            <w:hideMark/>
          </w:tcPr>
          <w:p w14:paraId="617F5109" w14:textId="77777777" w:rsidR="006B168B" w:rsidRPr="006B168B" w:rsidRDefault="006B168B" w:rsidP="006B168B">
            <w:pPr>
              <w:ind w:left="-113" w:right="-113"/>
              <w:rPr>
                <w:color w:val="000000"/>
                <w:sz w:val="12"/>
                <w:szCs w:val="12"/>
              </w:rPr>
            </w:pPr>
            <w:r w:rsidRPr="006B168B">
              <w:rPr>
                <w:color w:val="000000"/>
                <w:sz w:val="12"/>
                <w:szCs w:val="12"/>
              </w:rPr>
              <w:t>БП-001476</w:t>
            </w:r>
          </w:p>
        </w:tc>
        <w:tc>
          <w:tcPr>
            <w:tcW w:w="435" w:type="dxa"/>
            <w:tcBorders>
              <w:top w:val="nil"/>
              <w:left w:val="nil"/>
              <w:bottom w:val="single" w:sz="4" w:space="0" w:color="auto"/>
              <w:right w:val="single" w:sz="4" w:space="0" w:color="auto"/>
            </w:tcBorders>
            <w:shd w:val="clear" w:color="auto" w:fill="auto"/>
            <w:vAlign w:val="center"/>
            <w:hideMark/>
          </w:tcPr>
          <w:p w14:paraId="6C54B5E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8D39E37" w14:textId="77777777" w:rsidR="006B168B" w:rsidRPr="006B168B" w:rsidRDefault="006B168B" w:rsidP="006B168B">
            <w:pPr>
              <w:ind w:left="-113" w:right="-113"/>
              <w:rPr>
                <w:color w:val="000000"/>
                <w:sz w:val="12"/>
                <w:szCs w:val="12"/>
              </w:rPr>
            </w:pPr>
            <w:r w:rsidRPr="006B168B">
              <w:rPr>
                <w:color w:val="000000"/>
                <w:sz w:val="12"/>
                <w:szCs w:val="12"/>
              </w:rPr>
              <w:t>21 539,04</w:t>
            </w:r>
          </w:p>
        </w:tc>
        <w:tc>
          <w:tcPr>
            <w:tcW w:w="455" w:type="dxa"/>
            <w:tcBorders>
              <w:top w:val="nil"/>
              <w:left w:val="nil"/>
              <w:bottom w:val="single" w:sz="4" w:space="0" w:color="auto"/>
              <w:right w:val="single" w:sz="4" w:space="0" w:color="auto"/>
            </w:tcBorders>
            <w:shd w:val="clear" w:color="auto" w:fill="auto"/>
            <w:vAlign w:val="center"/>
            <w:hideMark/>
          </w:tcPr>
          <w:p w14:paraId="39694D1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7C0470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67183D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BDB1CE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FF0AF4B" w14:textId="77777777" w:rsidR="006B168B" w:rsidRPr="006B168B" w:rsidRDefault="006B168B" w:rsidP="006B168B">
            <w:pPr>
              <w:ind w:left="-113" w:right="-113"/>
              <w:jc w:val="center"/>
              <w:rPr>
                <w:color w:val="000000"/>
                <w:sz w:val="12"/>
                <w:szCs w:val="12"/>
              </w:rPr>
            </w:pPr>
            <w:r w:rsidRPr="006B168B">
              <w:rPr>
                <w:color w:val="000000"/>
                <w:sz w:val="12"/>
                <w:szCs w:val="12"/>
              </w:rPr>
              <w:t>179</w:t>
            </w:r>
          </w:p>
        </w:tc>
        <w:tc>
          <w:tcPr>
            <w:tcW w:w="365" w:type="dxa"/>
            <w:tcBorders>
              <w:top w:val="nil"/>
              <w:left w:val="nil"/>
              <w:bottom w:val="single" w:sz="4" w:space="0" w:color="auto"/>
              <w:right w:val="single" w:sz="4" w:space="0" w:color="auto"/>
            </w:tcBorders>
            <w:shd w:val="clear" w:color="auto" w:fill="auto"/>
            <w:vAlign w:val="center"/>
            <w:hideMark/>
          </w:tcPr>
          <w:p w14:paraId="7F81C73B" w14:textId="77777777" w:rsidR="006B168B" w:rsidRPr="006B168B" w:rsidRDefault="006B168B" w:rsidP="006B168B">
            <w:pPr>
              <w:ind w:left="-113" w:right="-113"/>
              <w:jc w:val="center"/>
              <w:rPr>
                <w:color w:val="000000"/>
                <w:sz w:val="12"/>
                <w:szCs w:val="12"/>
              </w:rPr>
            </w:pPr>
            <w:r w:rsidRPr="006B168B">
              <w:rPr>
                <w:color w:val="000000"/>
                <w:sz w:val="12"/>
                <w:szCs w:val="12"/>
              </w:rPr>
              <w:t>15 974,79</w:t>
            </w:r>
          </w:p>
        </w:tc>
        <w:tc>
          <w:tcPr>
            <w:tcW w:w="481" w:type="dxa"/>
            <w:tcBorders>
              <w:top w:val="nil"/>
              <w:left w:val="nil"/>
              <w:bottom w:val="single" w:sz="4" w:space="0" w:color="auto"/>
              <w:right w:val="single" w:sz="4" w:space="0" w:color="auto"/>
            </w:tcBorders>
            <w:shd w:val="clear" w:color="auto" w:fill="auto"/>
            <w:vAlign w:val="center"/>
            <w:hideMark/>
          </w:tcPr>
          <w:p w14:paraId="30C50D5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29E3DB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BB17CC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30CB11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8F28E2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C4557D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B47F13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1FD3BEB" w14:textId="77777777" w:rsidR="006B168B" w:rsidRPr="006B168B" w:rsidRDefault="006B168B" w:rsidP="006B168B">
            <w:pPr>
              <w:ind w:left="-113" w:right="-113"/>
              <w:jc w:val="center"/>
              <w:rPr>
                <w:color w:val="000000"/>
                <w:sz w:val="12"/>
                <w:szCs w:val="12"/>
              </w:rPr>
            </w:pPr>
            <w:r w:rsidRPr="006B168B">
              <w:rPr>
                <w:color w:val="000000"/>
                <w:sz w:val="12"/>
                <w:szCs w:val="12"/>
              </w:rPr>
              <w:t>2 153,90</w:t>
            </w:r>
          </w:p>
        </w:tc>
        <w:tc>
          <w:tcPr>
            <w:tcW w:w="365" w:type="dxa"/>
            <w:tcBorders>
              <w:top w:val="nil"/>
              <w:left w:val="nil"/>
              <w:bottom w:val="single" w:sz="4" w:space="0" w:color="auto"/>
              <w:right w:val="single" w:sz="4" w:space="0" w:color="auto"/>
            </w:tcBorders>
            <w:shd w:val="clear" w:color="auto" w:fill="auto"/>
            <w:vAlign w:val="center"/>
            <w:hideMark/>
          </w:tcPr>
          <w:p w14:paraId="7AF09304" w14:textId="77777777" w:rsidR="006B168B" w:rsidRPr="006B168B" w:rsidRDefault="006B168B" w:rsidP="006B168B">
            <w:pPr>
              <w:ind w:left="-113" w:right="-113"/>
              <w:jc w:val="center"/>
              <w:rPr>
                <w:color w:val="000000"/>
                <w:sz w:val="12"/>
                <w:szCs w:val="12"/>
              </w:rPr>
            </w:pPr>
            <w:r w:rsidRPr="006B168B">
              <w:rPr>
                <w:color w:val="000000"/>
                <w:sz w:val="12"/>
                <w:szCs w:val="12"/>
              </w:rPr>
              <w:t>11 666,98</w:t>
            </w:r>
          </w:p>
        </w:tc>
        <w:tc>
          <w:tcPr>
            <w:tcW w:w="365" w:type="dxa"/>
            <w:tcBorders>
              <w:top w:val="nil"/>
              <w:left w:val="nil"/>
              <w:bottom w:val="single" w:sz="4" w:space="0" w:color="auto"/>
              <w:right w:val="single" w:sz="4" w:space="0" w:color="auto"/>
            </w:tcBorders>
            <w:shd w:val="clear" w:color="auto" w:fill="auto"/>
            <w:vAlign w:val="center"/>
            <w:hideMark/>
          </w:tcPr>
          <w:p w14:paraId="7A44E8D3" w14:textId="77777777" w:rsidR="006B168B" w:rsidRPr="006B168B" w:rsidRDefault="006B168B" w:rsidP="006B168B">
            <w:pPr>
              <w:ind w:left="-113" w:right="-113"/>
              <w:jc w:val="center"/>
              <w:rPr>
                <w:color w:val="000000"/>
                <w:sz w:val="12"/>
                <w:szCs w:val="12"/>
              </w:rPr>
            </w:pPr>
            <w:r w:rsidRPr="006B168B">
              <w:rPr>
                <w:color w:val="000000"/>
                <w:sz w:val="12"/>
                <w:szCs w:val="12"/>
              </w:rPr>
              <w:t>9 513,08</w:t>
            </w:r>
          </w:p>
        </w:tc>
        <w:tc>
          <w:tcPr>
            <w:tcW w:w="453" w:type="dxa"/>
            <w:tcBorders>
              <w:top w:val="nil"/>
              <w:left w:val="nil"/>
              <w:bottom w:val="single" w:sz="4" w:space="0" w:color="auto"/>
              <w:right w:val="single" w:sz="4" w:space="0" w:color="auto"/>
            </w:tcBorders>
            <w:shd w:val="clear" w:color="auto" w:fill="auto"/>
            <w:vAlign w:val="center"/>
            <w:hideMark/>
          </w:tcPr>
          <w:p w14:paraId="40A4E7E7" w14:textId="77777777" w:rsidR="006B168B" w:rsidRPr="006B168B" w:rsidRDefault="006B168B" w:rsidP="006B168B">
            <w:pPr>
              <w:ind w:left="-113" w:right="-113"/>
              <w:jc w:val="center"/>
              <w:rPr>
                <w:color w:val="000000"/>
                <w:sz w:val="12"/>
                <w:szCs w:val="12"/>
              </w:rPr>
            </w:pPr>
            <w:r w:rsidRPr="006B168B">
              <w:rPr>
                <w:color w:val="000000"/>
                <w:sz w:val="12"/>
                <w:szCs w:val="12"/>
              </w:rPr>
              <w:t>10 590,03</w:t>
            </w:r>
          </w:p>
        </w:tc>
        <w:tc>
          <w:tcPr>
            <w:tcW w:w="358" w:type="dxa"/>
            <w:tcBorders>
              <w:top w:val="nil"/>
              <w:left w:val="nil"/>
              <w:bottom w:val="single" w:sz="4" w:space="0" w:color="auto"/>
              <w:right w:val="single" w:sz="4" w:space="0" w:color="auto"/>
            </w:tcBorders>
            <w:shd w:val="clear" w:color="auto" w:fill="auto"/>
            <w:vAlign w:val="center"/>
            <w:hideMark/>
          </w:tcPr>
          <w:p w14:paraId="11616F7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1FF282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4B4A29C" w14:textId="77777777" w:rsidR="006B168B" w:rsidRPr="006B168B" w:rsidRDefault="006B168B" w:rsidP="006B168B">
            <w:pPr>
              <w:ind w:left="-113" w:right="-113"/>
              <w:jc w:val="center"/>
              <w:rPr>
                <w:color w:val="000000"/>
                <w:sz w:val="12"/>
                <w:szCs w:val="12"/>
              </w:rPr>
            </w:pPr>
            <w:r w:rsidRPr="006B168B">
              <w:rPr>
                <w:color w:val="000000"/>
                <w:sz w:val="12"/>
                <w:szCs w:val="12"/>
              </w:rPr>
              <w:t>2 153,90</w:t>
            </w:r>
          </w:p>
        </w:tc>
      </w:tr>
      <w:tr w:rsidR="006B168B" w:rsidRPr="006B168B" w14:paraId="1ABE896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FA101C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ECF48C6" w14:textId="77777777" w:rsidR="006B168B" w:rsidRPr="006B168B" w:rsidRDefault="006B168B" w:rsidP="006B168B">
            <w:pPr>
              <w:rPr>
                <w:color w:val="000000"/>
                <w:sz w:val="12"/>
                <w:szCs w:val="12"/>
              </w:rPr>
            </w:pPr>
            <w:r w:rsidRPr="006B168B">
              <w:rPr>
                <w:color w:val="000000"/>
                <w:sz w:val="12"/>
                <w:szCs w:val="12"/>
              </w:rPr>
              <w:t xml:space="preserve">Сетевой насосный агрегат </w:t>
            </w:r>
            <w:r w:rsidRPr="006B168B">
              <w:rPr>
                <w:color w:val="000000"/>
                <w:sz w:val="12"/>
                <w:szCs w:val="12"/>
              </w:rPr>
              <w:lastRenderedPageBreak/>
              <w:t>II-ая очередь Д-1250-125 (ЗРК)</w:t>
            </w:r>
          </w:p>
        </w:tc>
        <w:tc>
          <w:tcPr>
            <w:tcW w:w="428" w:type="dxa"/>
            <w:tcBorders>
              <w:top w:val="nil"/>
              <w:left w:val="nil"/>
              <w:bottom w:val="single" w:sz="4" w:space="0" w:color="auto"/>
              <w:right w:val="single" w:sz="4" w:space="0" w:color="auto"/>
            </w:tcBorders>
            <w:shd w:val="clear" w:color="auto" w:fill="auto"/>
            <w:vAlign w:val="center"/>
            <w:hideMark/>
          </w:tcPr>
          <w:p w14:paraId="2127C752" w14:textId="77777777" w:rsidR="006B168B" w:rsidRPr="006B168B" w:rsidRDefault="006B168B" w:rsidP="006B168B">
            <w:pPr>
              <w:ind w:left="-113" w:right="-113"/>
              <w:rPr>
                <w:color w:val="000000"/>
                <w:sz w:val="12"/>
                <w:szCs w:val="12"/>
              </w:rPr>
            </w:pPr>
            <w:r w:rsidRPr="006B168B">
              <w:rPr>
                <w:color w:val="000000"/>
                <w:sz w:val="12"/>
                <w:szCs w:val="12"/>
              </w:rPr>
              <w:lastRenderedPageBreak/>
              <w:t>БП-001473</w:t>
            </w:r>
          </w:p>
        </w:tc>
        <w:tc>
          <w:tcPr>
            <w:tcW w:w="435" w:type="dxa"/>
            <w:tcBorders>
              <w:top w:val="nil"/>
              <w:left w:val="nil"/>
              <w:bottom w:val="single" w:sz="4" w:space="0" w:color="auto"/>
              <w:right w:val="single" w:sz="4" w:space="0" w:color="auto"/>
            </w:tcBorders>
            <w:shd w:val="clear" w:color="auto" w:fill="auto"/>
            <w:vAlign w:val="center"/>
            <w:hideMark/>
          </w:tcPr>
          <w:p w14:paraId="0E16642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C0C7A45" w14:textId="77777777" w:rsidR="006B168B" w:rsidRPr="006B168B" w:rsidRDefault="006B168B" w:rsidP="006B168B">
            <w:pPr>
              <w:ind w:left="-113" w:right="-113"/>
              <w:rPr>
                <w:color w:val="000000"/>
                <w:sz w:val="12"/>
                <w:szCs w:val="12"/>
              </w:rPr>
            </w:pPr>
            <w:r w:rsidRPr="006B168B">
              <w:rPr>
                <w:color w:val="000000"/>
                <w:sz w:val="12"/>
                <w:szCs w:val="12"/>
              </w:rPr>
              <w:t>5 783,21</w:t>
            </w:r>
          </w:p>
        </w:tc>
        <w:tc>
          <w:tcPr>
            <w:tcW w:w="455" w:type="dxa"/>
            <w:tcBorders>
              <w:top w:val="nil"/>
              <w:left w:val="nil"/>
              <w:bottom w:val="single" w:sz="4" w:space="0" w:color="auto"/>
              <w:right w:val="single" w:sz="4" w:space="0" w:color="auto"/>
            </w:tcBorders>
            <w:shd w:val="clear" w:color="auto" w:fill="auto"/>
            <w:vAlign w:val="center"/>
            <w:hideMark/>
          </w:tcPr>
          <w:p w14:paraId="55BB5D9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002505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3D19F7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BE0052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C329058" w14:textId="77777777" w:rsidR="006B168B" w:rsidRPr="006B168B" w:rsidRDefault="006B168B" w:rsidP="006B168B">
            <w:pPr>
              <w:ind w:left="-113" w:right="-113"/>
              <w:jc w:val="center"/>
              <w:rPr>
                <w:color w:val="000000"/>
                <w:sz w:val="12"/>
                <w:szCs w:val="12"/>
              </w:rPr>
            </w:pPr>
            <w:r w:rsidRPr="006B168B">
              <w:rPr>
                <w:color w:val="000000"/>
                <w:sz w:val="12"/>
                <w:szCs w:val="12"/>
              </w:rPr>
              <w:t>48</w:t>
            </w:r>
          </w:p>
        </w:tc>
        <w:tc>
          <w:tcPr>
            <w:tcW w:w="365" w:type="dxa"/>
            <w:tcBorders>
              <w:top w:val="nil"/>
              <w:left w:val="nil"/>
              <w:bottom w:val="single" w:sz="4" w:space="0" w:color="auto"/>
              <w:right w:val="single" w:sz="4" w:space="0" w:color="auto"/>
            </w:tcBorders>
            <w:shd w:val="clear" w:color="auto" w:fill="auto"/>
            <w:vAlign w:val="center"/>
            <w:hideMark/>
          </w:tcPr>
          <w:p w14:paraId="7AD85E60" w14:textId="77777777" w:rsidR="006B168B" w:rsidRPr="006B168B" w:rsidRDefault="006B168B" w:rsidP="006B168B">
            <w:pPr>
              <w:ind w:left="-113" w:right="-113"/>
              <w:jc w:val="center"/>
              <w:rPr>
                <w:color w:val="000000"/>
                <w:sz w:val="12"/>
                <w:szCs w:val="12"/>
              </w:rPr>
            </w:pPr>
            <w:r w:rsidRPr="006B168B">
              <w:rPr>
                <w:color w:val="000000"/>
                <w:sz w:val="12"/>
                <w:szCs w:val="12"/>
              </w:rPr>
              <w:t>4 289,21</w:t>
            </w:r>
          </w:p>
        </w:tc>
        <w:tc>
          <w:tcPr>
            <w:tcW w:w="481" w:type="dxa"/>
            <w:tcBorders>
              <w:top w:val="nil"/>
              <w:left w:val="nil"/>
              <w:bottom w:val="single" w:sz="4" w:space="0" w:color="auto"/>
              <w:right w:val="single" w:sz="4" w:space="0" w:color="auto"/>
            </w:tcBorders>
            <w:shd w:val="clear" w:color="auto" w:fill="auto"/>
            <w:vAlign w:val="center"/>
            <w:hideMark/>
          </w:tcPr>
          <w:p w14:paraId="59A983F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7391EC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55FB0E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311A51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6F75F2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B099E4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B08FA9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282E1CD" w14:textId="77777777" w:rsidR="006B168B" w:rsidRPr="006B168B" w:rsidRDefault="006B168B" w:rsidP="006B168B">
            <w:pPr>
              <w:ind w:left="-113" w:right="-113"/>
              <w:jc w:val="center"/>
              <w:rPr>
                <w:color w:val="000000"/>
                <w:sz w:val="12"/>
                <w:szCs w:val="12"/>
              </w:rPr>
            </w:pPr>
            <w:r w:rsidRPr="006B168B">
              <w:rPr>
                <w:color w:val="000000"/>
                <w:sz w:val="12"/>
                <w:szCs w:val="12"/>
              </w:rPr>
              <w:t>578,32</w:t>
            </w:r>
          </w:p>
        </w:tc>
        <w:tc>
          <w:tcPr>
            <w:tcW w:w="365" w:type="dxa"/>
            <w:tcBorders>
              <w:top w:val="nil"/>
              <w:left w:val="nil"/>
              <w:bottom w:val="single" w:sz="4" w:space="0" w:color="auto"/>
              <w:right w:val="single" w:sz="4" w:space="0" w:color="auto"/>
            </w:tcBorders>
            <w:shd w:val="clear" w:color="auto" w:fill="auto"/>
            <w:vAlign w:val="center"/>
            <w:hideMark/>
          </w:tcPr>
          <w:p w14:paraId="021D590E" w14:textId="77777777" w:rsidR="006B168B" w:rsidRPr="006B168B" w:rsidRDefault="006B168B" w:rsidP="006B168B">
            <w:pPr>
              <w:ind w:left="-113" w:right="-113"/>
              <w:jc w:val="center"/>
              <w:rPr>
                <w:color w:val="000000"/>
                <w:sz w:val="12"/>
                <w:szCs w:val="12"/>
              </w:rPr>
            </w:pPr>
            <w:r w:rsidRPr="006B168B">
              <w:rPr>
                <w:color w:val="000000"/>
                <w:sz w:val="12"/>
                <w:szCs w:val="12"/>
              </w:rPr>
              <w:t>3 132,57</w:t>
            </w:r>
          </w:p>
        </w:tc>
        <w:tc>
          <w:tcPr>
            <w:tcW w:w="365" w:type="dxa"/>
            <w:tcBorders>
              <w:top w:val="nil"/>
              <w:left w:val="nil"/>
              <w:bottom w:val="single" w:sz="4" w:space="0" w:color="auto"/>
              <w:right w:val="single" w:sz="4" w:space="0" w:color="auto"/>
            </w:tcBorders>
            <w:shd w:val="clear" w:color="auto" w:fill="auto"/>
            <w:vAlign w:val="center"/>
            <w:hideMark/>
          </w:tcPr>
          <w:p w14:paraId="3AEE30EC" w14:textId="77777777" w:rsidR="006B168B" w:rsidRPr="006B168B" w:rsidRDefault="006B168B" w:rsidP="006B168B">
            <w:pPr>
              <w:ind w:left="-113" w:right="-113"/>
              <w:jc w:val="center"/>
              <w:rPr>
                <w:color w:val="000000"/>
                <w:sz w:val="12"/>
                <w:szCs w:val="12"/>
              </w:rPr>
            </w:pPr>
            <w:r w:rsidRPr="006B168B">
              <w:rPr>
                <w:color w:val="000000"/>
                <w:sz w:val="12"/>
                <w:szCs w:val="12"/>
              </w:rPr>
              <w:t>2 554,25</w:t>
            </w:r>
          </w:p>
        </w:tc>
        <w:tc>
          <w:tcPr>
            <w:tcW w:w="453" w:type="dxa"/>
            <w:tcBorders>
              <w:top w:val="nil"/>
              <w:left w:val="nil"/>
              <w:bottom w:val="single" w:sz="4" w:space="0" w:color="auto"/>
              <w:right w:val="single" w:sz="4" w:space="0" w:color="auto"/>
            </w:tcBorders>
            <w:shd w:val="clear" w:color="auto" w:fill="auto"/>
            <w:vAlign w:val="center"/>
            <w:hideMark/>
          </w:tcPr>
          <w:p w14:paraId="5ED7A879" w14:textId="77777777" w:rsidR="006B168B" w:rsidRPr="006B168B" w:rsidRDefault="006B168B" w:rsidP="006B168B">
            <w:pPr>
              <w:ind w:left="-113" w:right="-113"/>
              <w:jc w:val="center"/>
              <w:rPr>
                <w:color w:val="000000"/>
                <w:sz w:val="12"/>
                <w:szCs w:val="12"/>
              </w:rPr>
            </w:pPr>
            <w:r w:rsidRPr="006B168B">
              <w:rPr>
                <w:color w:val="000000"/>
                <w:sz w:val="12"/>
                <w:szCs w:val="12"/>
              </w:rPr>
              <w:t>2 843,41</w:t>
            </w:r>
          </w:p>
        </w:tc>
        <w:tc>
          <w:tcPr>
            <w:tcW w:w="358" w:type="dxa"/>
            <w:tcBorders>
              <w:top w:val="nil"/>
              <w:left w:val="nil"/>
              <w:bottom w:val="single" w:sz="4" w:space="0" w:color="auto"/>
              <w:right w:val="single" w:sz="4" w:space="0" w:color="auto"/>
            </w:tcBorders>
            <w:shd w:val="clear" w:color="auto" w:fill="auto"/>
            <w:vAlign w:val="center"/>
            <w:hideMark/>
          </w:tcPr>
          <w:p w14:paraId="1267198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84B154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37C1857" w14:textId="77777777" w:rsidR="006B168B" w:rsidRPr="006B168B" w:rsidRDefault="006B168B" w:rsidP="006B168B">
            <w:pPr>
              <w:ind w:left="-113" w:right="-113"/>
              <w:jc w:val="center"/>
              <w:rPr>
                <w:color w:val="000000"/>
                <w:sz w:val="12"/>
                <w:szCs w:val="12"/>
              </w:rPr>
            </w:pPr>
            <w:r w:rsidRPr="006B168B">
              <w:rPr>
                <w:color w:val="000000"/>
                <w:sz w:val="12"/>
                <w:szCs w:val="12"/>
              </w:rPr>
              <w:t>578,32</w:t>
            </w:r>
          </w:p>
        </w:tc>
      </w:tr>
      <w:tr w:rsidR="006B168B" w:rsidRPr="006B168B" w14:paraId="710AA7B9"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AA9754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20413BB" w14:textId="77777777" w:rsidR="006B168B" w:rsidRPr="006B168B" w:rsidRDefault="006B168B" w:rsidP="006B168B">
            <w:pPr>
              <w:rPr>
                <w:color w:val="000000"/>
                <w:sz w:val="12"/>
                <w:szCs w:val="12"/>
              </w:rPr>
            </w:pPr>
            <w:r w:rsidRPr="006B168B">
              <w:rPr>
                <w:color w:val="000000"/>
                <w:sz w:val="12"/>
                <w:szCs w:val="12"/>
              </w:rPr>
              <w:t>Сетевой насосный агрегат II-ая очередь Д-1250-125 (ЗРК)</w:t>
            </w:r>
          </w:p>
        </w:tc>
        <w:tc>
          <w:tcPr>
            <w:tcW w:w="428" w:type="dxa"/>
            <w:tcBorders>
              <w:top w:val="nil"/>
              <w:left w:val="nil"/>
              <w:bottom w:val="single" w:sz="4" w:space="0" w:color="auto"/>
              <w:right w:val="single" w:sz="4" w:space="0" w:color="auto"/>
            </w:tcBorders>
            <w:shd w:val="clear" w:color="auto" w:fill="auto"/>
            <w:vAlign w:val="center"/>
            <w:hideMark/>
          </w:tcPr>
          <w:p w14:paraId="2175D3F6" w14:textId="77777777" w:rsidR="006B168B" w:rsidRPr="006B168B" w:rsidRDefault="006B168B" w:rsidP="006B168B">
            <w:pPr>
              <w:ind w:left="-113" w:right="-113"/>
              <w:rPr>
                <w:color w:val="000000"/>
                <w:sz w:val="12"/>
                <w:szCs w:val="12"/>
              </w:rPr>
            </w:pPr>
            <w:r w:rsidRPr="006B168B">
              <w:rPr>
                <w:color w:val="000000"/>
                <w:sz w:val="12"/>
                <w:szCs w:val="12"/>
              </w:rPr>
              <w:t>БП-001474</w:t>
            </w:r>
          </w:p>
        </w:tc>
        <w:tc>
          <w:tcPr>
            <w:tcW w:w="435" w:type="dxa"/>
            <w:tcBorders>
              <w:top w:val="nil"/>
              <w:left w:val="nil"/>
              <w:bottom w:val="single" w:sz="4" w:space="0" w:color="auto"/>
              <w:right w:val="single" w:sz="4" w:space="0" w:color="auto"/>
            </w:tcBorders>
            <w:shd w:val="clear" w:color="auto" w:fill="auto"/>
            <w:vAlign w:val="center"/>
            <w:hideMark/>
          </w:tcPr>
          <w:p w14:paraId="405154E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B3378F7" w14:textId="77777777" w:rsidR="006B168B" w:rsidRPr="006B168B" w:rsidRDefault="006B168B" w:rsidP="006B168B">
            <w:pPr>
              <w:ind w:left="-113" w:right="-113"/>
              <w:rPr>
                <w:color w:val="000000"/>
                <w:sz w:val="12"/>
                <w:szCs w:val="12"/>
              </w:rPr>
            </w:pPr>
            <w:r w:rsidRPr="006B168B">
              <w:rPr>
                <w:color w:val="000000"/>
                <w:sz w:val="12"/>
                <w:szCs w:val="12"/>
              </w:rPr>
              <w:t>15 819,15</w:t>
            </w:r>
          </w:p>
        </w:tc>
        <w:tc>
          <w:tcPr>
            <w:tcW w:w="455" w:type="dxa"/>
            <w:tcBorders>
              <w:top w:val="nil"/>
              <w:left w:val="nil"/>
              <w:bottom w:val="single" w:sz="4" w:space="0" w:color="auto"/>
              <w:right w:val="single" w:sz="4" w:space="0" w:color="auto"/>
            </w:tcBorders>
            <w:shd w:val="clear" w:color="auto" w:fill="auto"/>
            <w:vAlign w:val="center"/>
            <w:hideMark/>
          </w:tcPr>
          <w:p w14:paraId="50B45B0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215A17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2E1393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55CAFA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FCC3846" w14:textId="77777777" w:rsidR="006B168B" w:rsidRPr="006B168B" w:rsidRDefault="006B168B" w:rsidP="006B168B">
            <w:pPr>
              <w:ind w:left="-113" w:right="-113"/>
              <w:jc w:val="center"/>
              <w:rPr>
                <w:color w:val="000000"/>
                <w:sz w:val="12"/>
                <w:szCs w:val="12"/>
              </w:rPr>
            </w:pPr>
            <w:r w:rsidRPr="006B168B">
              <w:rPr>
                <w:color w:val="000000"/>
                <w:sz w:val="12"/>
                <w:szCs w:val="12"/>
              </w:rPr>
              <w:t>132</w:t>
            </w:r>
          </w:p>
        </w:tc>
        <w:tc>
          <w:tcPr>
            <w:tcW w:w="365" w:type="dxa"/>
            <w:tcBorders>
              <w:top w:val="nil"/>
              <w:left w:val="nil"/>
              <w:bottom w:val="single" w:sz="4" w:space="0" w:color="auto"/>
              <w:right w:val="single" w:sz="4" w:space="0" w:color="auto"/>
            </w:tcBorders>
            <w:shd w:val="clear" w:color="auto" w:fill="auto"/>
            <w:vAlign w:val="center"/>
            <w:hideMark/>
          </w:tcPr>
          <w:p w14:paraId="7897974A" w14:textId="77777777" w:rsidR="006B168B" w:rsidRPr="006B168B" w:rsidRDefault="006B168B" w:rsidP="006B168B">
            <w:pPr>
              <w:ind w:left="-113" w:right="-113"/>
              <w:jc w:val="center"/>
              <w:rPr>
                <w:color w:val="000000"/>
                <w:sz w:val="12"/>
                <w:szCs w:val="12"/>
              </w:rPr>
            </w:pPr>
            <w:r w:rsidRPr="006B168B">
              <w:rPr>
                <w:color w:val="000000"/>
                <w:sz w:val="12"/>
                <w:szCs w:val="12"/>
              </w:rPr>
              <w:t>11 732,54</w:t>
            </w:r>
          </w:p>
        </w:tc>
        <w:tc>
          <w:tcPr>
            <w:tcW w:w="481" w:type="dxa"/>
            <w:tcBorders>
              <w:top w:val="nil"/>
              <w:left w:val="nil"/>
              <w:bottom w:val="single" w:sz="4" w:space="0" w:color="auto"/>
              <w:right w:val="single" w:sz="4" w:space="0" w:color="auto"/>
            </w:tcBorders>
            <w:shd w:val="clear" w:color="auto" w:fill="auto"/>
            <w:vAlign w:val="center"/>
            <w:hideMark/>
          </w:tcPr>
          <w:p w14:paraId="6A93E51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6C9BE3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4920EC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24EC6B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32AE23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F35B34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A2C377C"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D5977FA" w14:textId="77777777" w:rsidR="006B168B" w:rsidRPr="006B168B" w:rsidRDefault="006B168B" w:rsidP="006B168B">
            <w:pPr>
              <w:ind w:left="-113" w:right="-113"/>
              <w:jc w:val="center"/>
              <w:rPr>
                <w:color w:val="000000"/>
                <w:sz w:val="12"/>
                <w:szCs w:val="12"/>
              </w:rPr>
            </w:pPr>
            <w:r w:rsidRPr="006B168B">
              <w:rPr>
                <w:color w:val="000000"/>
                <w:sz w:val="12"/>
                <w:szCs w:val="12"/>
              </w:rPr>
              <w:t>1 581,92</w:t>
            </w:r>
          </w:p>
        </w:tc>
        <w:tc>
          <w:tcPr>
            <w:tcW w:w="365" w:type="dxa"/>
            <w:tcBorders>
              <w:top w:val="nil"/>
              <w:left w:val="nil"/>
              <w:bottom w:val="single" w:sz="4" w:space="0" w:color="auto"/>
              <w:right w:val="single" w:sz="4" w:space="0" w:color="auto"/>
            </w:tcBorders>
            <w:shd w:val="clear" w:color="auto" w:fill="auto"/>
            <w:vAlign w:val="center"/>
            <w:hideMark/>
          </w:tcPr>
          <w:p w14:paraId="3C5C62E6" w14:textId="77777777" w:rsidR="006B168B" w:rsidRPr="006B168B" w:rsidRDefault="006B168B" w:rsidP="006B168B">
            <w:pPr>
              <w:ind w:left="-113" w:right="-113"/>
              <w:jc w:val="center"/>
              <w:rPr>
                <w:color w:val="000000"/>
                <w:sz w:val="12"/>
                <w:szCs w:val="12"/>
              </w:rPr>
            </w:pPr>
            <w:r w:rsidRPr="006B168B">
              <w:rPr>
                <w:color w:val="000000"/>
                <w:sz w:val="12"/>
                <w:szCs w:val="12"/>
              </w:rPr>
              <w:t>8 568,71</w:t>
            </w:r>
          </w:p>
        </w:tc>
        <w:tc>
          <w:tcPr>
            <w:tcW w:w="365" w:type="dxa"/>
            <w:tcBorders>
              <w:top w:val="nil"/>
              <w:left w:val="nil"/>
              <w:bottom w:val="single" w:sz="4" w:space="0" w:color="auto"/>
              <w:right w:val="single" w:sz="4" w:space="0" w:color="auto"/>
            </w:tcBorders>
            <w:shd w:val="clear" w:color="auto" w:fill="auto"/>
            <w:vAlign w:val="center"/>
            <w:hideMark/>
          </w:tcPr>
          <w:p w14:paraId="3F4AEA6C" w14:textId="77777777" w:rsidR="006B168B" w:rsidRPr="006B168B" w:rsidRDefault="006B168B" w:rsidP="006B168B">
            <w:pPr>
              <w:ind w:left="-113" w:right="-113"/>
              <w:jc w:val="center"/>
              <w:rPr>
                <w:color w:val="000000"/>
                <w:sz w:val="12"/>
                <w:szCs w:val="12"/>
              </w:rPr>
            </w:pPr>
            <w:r w:rsidRPr="006B168B">
              <w:rPr>
                <w:color w:val="000000"/>
                <w:sz w:val="12"/>
                <w:szCs w:val="12"/>
              </w:rPr>
              <w:t>6 986,79</w:t>
            </w:r>
          </w:p>
        </w:tc>
        <w:tc>
          <w:tcPr>
            <w:tcW w:w="453" w:type="dxa"/>
            <w:tcBorders>
              <w:top w:val="nil"/>
              <w:left w:val="nil"/>
              <w:bottom w:val="single" w:sz="4" w:space="0" w:color="auto"/>
              <w:right w:val="single" w:sz="4" w:space="0" w:color="auto"/>
            </w:tcBorders>
            <w:shd w:val="clear" w:color="auto" w:fill="auto"/>
            <w:vAlign w:val="center"/>
            <w:hideMark/>
          </w:tcPr>
          <w:p w14:paraId="380FF50C" w14:textId="77777777" w:rsidR="006B168B" w:rsidRPr="006B168B" w:rsidRDefault="006B168B" w:rsidP="006B168B">
            <w:pPr>
              <w:ind w:left="-113" w:right="-113"/>
              <w:jc w:val="center"/>
              <w:rPr>
                <w:color w:val="000000"/>
                <w:sz w:val="12"/>
                <w:szCs w:val="12"/>
              </w:rPr>
            </w:pPr>
            <w:r w:rsidRPr="006B168B">
              <w:rPr>
                <w:color w:val="000000"/>
                <w:sz w:val="12"/>
                <w:szCs w:val="12"/>
              </w:rPr>
              <w:t>7 777,75</w:t>
            </w:r>
          </w:p>
        </w:tc>
        <w:tc>
          <w:tcPr>
            <w:tcW w:w="358" w:type="dxa"/>
            <w:tcBorders>
              <w:top w:val="nil"/>
              <w:left w:val="nil"/>
              <w:bottom w:val="single" w:sz="4" w:space="0" w:color="auto"/>
              <w:right w:val="single" w:sz="4" w:space="0" w:color="auto"/>
            </w:tcBorders>
            <w:shd w:val="clear" w:color="auto" w:fill="auto"/>
            <w:vAlign w:val="center"/>
            <w:hideMark/>
          </w:tcPr>
          <w:p w14:paraId="57388F9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FE9A9F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2292F5C" w14:textId="77777777" w:rsidR="006B168B" w:rsidRPr="006B168B" w:rsidRDefault="006B168B" w:rsidP="006B168B">
            <w:pPr>
              <w:ind w:left="-113" w:right="-113"/>
              <w:jc w:val="center"/>
              <w:rPr>
                <w:color w:val="000000"/>
                <w:sz w:val="12"/>
                <w:szCs w:val="12"/>
              </w:rPr>
            </w:pPr>
            <w:r w:rsidRPr="006B168B">
              <w:rPr>
                <w:color w:val="000000"/>
                <w:sz w:val="12"/>
                <w:szCs w:val="12"/>
              </w:rPr>
              <w:t>1 581,92</w:t>
            </w:r>
          </w:p>
        </w:tc>
      </w:tr>
      <w:tr w:rsidR="006B168B" w:rsidRPr="006B168B" w14:paraId="3B6EC7A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0D1531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96DDFB1" w14:textId="77777777" w:rsidR="006B168B" w:rsidRPr="006B168B" w:rsidRDefault="006B168B" w:rsidP="006B168B">
            <w:pPr>
              <w:rPr>
                <w:color w:val="000000"/>
                <w:sz w:val="12"/>
                <w:szCs w:val="12"/>
              </w:rPr>
            </w:pPr>
            <w:r w:rsidRPr="006B168B">
              <w:rPr>
                <w:color w:val="000000"/>
                <w:sz w:val="12"/>
                <w:szCs w:val="12"/>
              </w:rPr>
              <w:t>Сетевой насосный агрегат II-ая очередь Д-1250-125 (ЗРК)</w:t>
            </w:r>
          </w:p>
        </w:tc>
        <w:tc>
          <w:tcPr>
            <w:tcW w:w="428" w:type="dxa"/>
            <w:tcBorders>
              <w:top w:val="nil"/>
              <w:left w:val="nil"/>
              <w:bottom w:val="single" w:sz="4" w:space="0" w:color="auto"/>
              <w:right w:val="single" w:sz="4" w:space="0" w:color="auto"/>
            </w:tcBorders>
            <w:shd w:val="clear" w:color="auto" w:fill="auto"/>
            <w:vAlign w:val="center"/>
            <w:hideMark/>
          </w:tcPr>
          <w:p w14:paraId="472B5B92" w14:textId="77777777" w:rsidR="006B168B" w:rsidRPr="006B168B" w:rsidRDefault="006B168B" w:rsidP="006B168B">
            <w:pPr>
              <w:ind w:left="-113" w:right="-113"/>
              <w:rPr>
                <w:color w:val="000000"/>
                <w:sz w:val="12"/>
                <w:szCs w:val="12"/>
              </w:rPr>
            </w:pPr>
            <w:r w:rsidRPr="006B168B">
              <w:rPr>
                <w:color w:val="000000"/>
                <w:sz w:val="12"/>
                <w:szCs w:val="12"/>
              </w:rPr>
              <w:t>БП-001475</w:t>
            </w:r>
          </w:p>
        </w:tc>
        <w:tc>
          <w:tcPr>
            <w:tcW w:w="435" w:type="dxa"/>
            <w:tcBorders>
              <w:top w:val="nil"/>
              <w:left w:val="nil"/>
              <w:bottom w:val="single" w:sz="4" w:space="0" w:color="auto"/>
              <w:right w:val="single" w:sz="4" w:space="0" w:color="auto"/>
            </w:tcBorders>
            <w:shd w:val="clear" w:color="auto" w:fill="auto"/>
            <w:vAlign w:val="center"/>
            <w:hideMark/>
          </w:tcPr>
          <w:p w14:paraId="6564DAC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92B312E" w14:textId="77777777" w:rsidR="006B168B" w:rsidRPr="006B168B" w:rsidRDefault="006B168B" w:rsidP="006B168B">
            <w:pPr>
              <w:ind w:left="-113" w:right="-113"/>
              <w:rPr>
                <w:color w:val="000000"/>
                <w:sz w:val="12"/>
                <w:szCs w:val="12"/>
              </w:rPr>
            </w:pPr>
            <w:r w:rsidRPr="006B168B">
              <w:rPr>
                <w:color w:val="000000"/>
                <w:sz w:val="12"/>
                <w:szCs w:val="12"/>
              </w:rPr>
              <w:t>7 154,77</w:t>
            </w:r>
          </w:p>
        </w:tc>
        <w:tc>
          <w:tcPr>
            <w:tcW w:w="455" w:type="dxa"/>
            <w:tcBorders>
              <w:top w:val="nil"/>
              <w:left w:val="nil"/>
              <w:bottom w:val="single" w:sz="4" w:space="0" w:color="auto"/>
              <w:right w:val="single" w:sz="4" w:space="0" w:color="auto"/>
            </w:tcBorders>
            <w:shd w:val="clear" w:color="auto" w:fill="auto"/>
            <w:vAlign w:val="center"/>
            <w:hideMark/>
          </w:tcPr>
          <w:p w14:paraId="390AA6D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8AEC2D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374C7C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221272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CE83220" w14:textId="77777777" w:rsidR="006B168B" w:rsidRPr="006B168B" w:rsidRDefault="006B168B" w:rsidP="006B168B">
            <w:pPr>
              <w:ind w:left="-113" w:right="-113"/>
              <w:jc w:val="center"/>
              <w:rPr>
                <w:color w:val="000000"/>
                <w:sz w:val="12"/>
                <w:szCs w:val="12"/>
              </w:rPr>
            </w:pPr>
            <w:r w:rsidRPr="006B168B">
              <w:rPr>
                <w:color w:val="000000"/>
                <w:sz w:val="12"/>
                <w:szCs w:val="12"/>
              </w:rPr>
              <w:t>60</w:t>
            </w:r>
          </w:p>
        </w:tc>
        <w:tc>
          <w:tcPr>
            <w:tcW w:w="365" w:type="dxa"/>
            <w:tcBorders>
              <w:top w:val="nil"/>
              <w:left w:val="nil"/>
              <w:bottom w:val="single" w:sz="4" w:space="0" w:color="auto"/>
              <w:right w:val="single" w:sz="4" w:space="0" w:color="auto"/>
            </w:tcBorders>
            <w:shd w:val="clear" w:color="auto" w:fill="auto"/>
            <w:vAlign w:val="center"/>
            <w:hideMark/>
          </w:tcPr>
          <w:p w14:paraId="02D7D47E" w14:textId="77777777" w:rsidR="006B168B" w:rsidRPr="006B168B" w:rsidRDefault="006B168B" w:rsidP="006B168B">
            <w:pPr>
              <w:ind w:left="-113" w:right="-113"/>
              <w:jc w:val="center"/>
              <w:rPr>
                <w:color w:val="000000"/>
                <w:sz w:val="12"/>
                <w:szCs w:val="12"/>
              </w:rPr>
            </w:pPr>
            <w:r w:rsidRPr="006B168B">
              <w:rPr>
                <w:color w:val="000000"/>
                <w:sz w:val="12"/>
                <w:szCs w:val="12"/>
              </w:rPr>
              <w:t>5 306,45</w:t>
            </w:r>
          </w:p>
        </w:tc>
        <w:tc>
          <w:tcPr>
            <w:tcW w:w="481" w:type="dxa"/>
            <w:tcBorders>
              <w:top w:val="nil"/>
              <w:left w:val="nil"/>
              <w:bottom w:val="single" w:sz="4" w:space="0" w:color="auto"/>
              <w:right w:val="single" w:sz="4" w:space="0" w:color="auto"/>
            </w:tcBorders>
            <w:shd w:val="clear" w:color="auto" w:fill="auto"/>
            <w:vAlign w:val="center"/>
            <w:hideMark/>
          </w:tcPr>
          <w:p w14:paraId="2CFF883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21A7B4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CF851F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D6C941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97B2F9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5DEAFB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B08E2B8"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EEE6664" w14:textId="77777777" w:rsidR="006B168B" w:rsidRPr="006B168B" w:rsidRDefault="006B168B" w:rsidP="006B168B">
            <w:pPr>
              <w:ind w:left="-113" w:right="-113"/>
              <w:jc w:val="center"/>
              <w:rPr>
                <w:color w:val="000000"/>
                <w:sz w:val="12"/>
                <w:szCs w:val="12"/>
              </w:rPr>
            </w:pPr>
            <w:r w:rsidRPr="006B168B">
              <w:rPr>
                <w:color w:val="000000"/>
                <w:sz w:val="12"/>
                <w:szCs w:val="12"/>
              </w:rPr>
              <w:t>715,48</w:t>
            </w:r>
          </w:p>
        </w:tc>
        <w:tc>
          <w:tcPr>
            <w:tcW w:w="365" w:type="dxa"/>
            <w:tcBorders>
              <w:top w:val="nil"/>
              <w:left w:val="nil"/>
              <w:bottom w:val="single" w:sz="4" w:space="0" w:color="auto"/>
              <w:right w:val="single" w:sz="4" w:space="0" w:color="auto"/>
            </w:tcBorders>
            <w:shd w:val="clear" w:color="auto" w:fill="auto"/>
            <w:vAlign w:val="center"/>
            <w:hideMark/>
          </w:tcPr>
          <w:p w14:paraId="6ADAD0FC" w14:textId="77777777" w:rsidR="006B168B" w:rsidRPr="006B168B" w:rsidRDefault="006B168B" w:rsidP="006B168B">
            <w:pPr>
              <w:ind w:left="-113" w:right="-113"/>
              <w:jc w:val="center"/>
              <w:rPr>
                <w:color w:val="000000"/>
                <w:sz w:val="12"/>
                <w:szCs w:val="12"/>
              </w:rPr>
            </w:pPr>
            <w:r w:rsidRPr="006B168B">
              <w:rPr>
                <w:color w:val="000000"/>
                <w:sz w:val="12"/>
                <w:szCs w:val="12"/>
              </w:rPr>
              <w:t>3 875,50</w:t>
            </w:r>
          </w:p>
        </w:tc>
        <w:tc>
          <w:tcPr>
            <w:tcW w:w="365" w:type="dxa"/>
            <w:tcBorders>
              <w:top w:val="nil"/>
              <w:left w:val="nil"/>
              <w:bottom w:val="single" w:sz="4" w:space="0" w:color="auto"/>
              <w:right w:val="single" w:sz="4" w:space="0" w:color="auto"/>
            </w:tcBorders>
            <w:shd w:val="clear" w:color="auto" w:fill="auto"/>
            <w:vAlign w:val="center"/>
            <w:hideMark/>
          </w:tcPr>
          <w:p w14:paraId="67903866" w14:textId="77777777" w:rsidR="006B168B" w:rsidRPr="006B168B" w:rsidRDefault="006B168B" w:rsidP="006B168B">
            <w:pPr>
              <w:ind w:left="-113" w:right="-113"/>
              <w:jc w:val="center"/>
              <w:rPr>
                <w:color w:val="000000"/>
                <w:sz w:val="12"/>
                <w:szCs w:val="12"/>
              </w:rPr>
            </w:pPr>
            <w:r w:rsidRPr="006B168B">
              <w:rPr>
                <w:color w:val="000000"/>
                <w:sz w:val="12"/>
                <w:szCs w:val="12"/>
              </w:rPr>
              <w:t>3 160,02</w:t>
            </w:r>
          </w:p>
        </w:tc>
        <w:tc>
          <w:tcPr>
            <w:tcW w:w="453" w:type="dxa"/>
            <w:tcBorders>
              <w:top w:val="nil"/>
              <w:left w:val="nil"/>
              <w:bottom w:val="single" w:sz="4" w:space="0" w:color="auto"/>
              <w:right w:val="single" w:sz="4" w:space="0" w:color="auto"/>
            </w:tcBorders>
            <w:shd w:val="clear" w:color="auto" w:fill="auto"/>
            <w:vAlign w:val="center"/>
            <w:hideMark/>
          </w:tcPr>
          <w:p w14:paraId="22D08DC7" w14:textId="77777777" w:rsidR="006B168B" w:rsidRPr="006B168B" w:rsidRDefault="006B168B" w:rsidP="006B168B">
            <w:pPr>
              <w:ind w:left="-113" w:right="-113"/>
              <w:jc w:val="center"/>
              <w:rPr>
                <w:color w:val="000000"/>
                <w:sz w:val="12"/>
                <w:szCs w:val="12"/>
              </w:rPr>
            </w:pPr>
            <w:r w:rsidRPr="006B168B">
              <w:rPr>
                <w:color w:val="000000"/>
                <w:sz w:val="12"/>
                <w:szCs w:val="12"/>
              </w:rPr>
              <w:t>3 517,76</w:t>
            </w:r>
          </w:p>
        </w:tc>
        <w:tc>
          <w:tcPr>
            <w:tcW w:w="358" w:type="dxa"/>
            <w:tcBorders>
              <w:top w:val="nil"/>
              <w:left w:val="nil"/>
              <w:bottom w:val="single" w:sz="4" w:space="0" w:color="auto"/>
              <w:right w:val="single" w:sz="4" w:space="0" w:color="auto"/>
            </w:tcBorders>
            <w:shd w:val="clear" w:color="auto" w:fill="auto"/>
            <w:vAlign w:val="center"/>
            <w:hideMark/>
          </w:tcPr>
          <w:p w14:paraId="35DBD44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D6B581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A207D2C" w14:textId="77777777" w:rsidR="006B168B" w:rsidRPr="006B168B" w:rsidRDefault="006B168B" w:rsidP="006B168B">
            <w:pPr>
              <w:ind w:left="-113" w:right="-113"/>
              <w:jc w:val="center"/>
              <w:rPr>
                <w:color w:val="000000"/>
                <w:sz w:val="12"/>
                <w:szCs w:val="12"/>
              </w:rPr>
            </w:pPr>
            <w:r w:rsidRPr="006B168B">
              <w:rPr>
                <w:color w:val="000000"/>
                <w:sz w:val="12"/>
                <w:szCs w:val="12"/>
              </w:rPr>
              <w:t>715,48</w:t>
            </w:r>
          </w:p>
        </w:tc>
      </w:tr>
      <w:tr w:rsidR="006B168B" w:rsidRPr="006B168B" w14:paraId="71CA9E1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3EDC36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36F3F87" w14:textId="77777777" w:rsidR="006B168B" w:rsidRPr="006B168B" w:rsidRDefault="006B168B" w:rsidP="006B168B">
            <w:pPr>
              <w:rPr>
                <w:color w:val="000000"/>
                <w:sz w:val="12"/>
                <w:szCs w:val="12"/>
              </w:rPr>
            </w:pPr>
            <w:r w:rsidRPr="006B168B">
              <w:rPr>
                <w:color w:val="000000"/>
                <w:sz w:val="12"/>
                <w:szCs w:val="12"/>
              </w:rPr>
              <w:t>Сетевой насосный агрегат Д 1250/125  1-ой очереди,</w:t>
            </w:r>
          </w:p>
        </w:tc>
        <w:tc>
          <w:tcPr>
            <w:tcW w:w="428" w:type="dxa"/>
            <w:tcBorders>
              <w:top w:val="nil"/>
              <w:left w:val="nil"/>
              <w:bottom w:val="single" w:sz="4" w:space="0" w:color="auto"/>
              <w:right w:val="single" w:sz="4" w:space="0" w:color="auto"/>
            </w:tcBorders>
            <w:shd w:val="clear" w:color="auto" w:fill="auto"/>
            <w:vAlign w:val="center"/>
            <w:hideMark/>
          </w:tcPr>
          <w:p w14:paraId="0DE525D1" w14:textId="77777777" w:rsidR="006B168B" w:rsidRPr="006B168B" w:rsidRDefault="006B168B" w:rsidP="006B168B">
            <w:pPr>
              <w:ind w:left="-113" w:right="-113"/>
              <w:rPr>
                <w:color w:val="000000"/>
                <w:sz w:val="12"/>
                <w:szCs w:val="12"/>
              </w:rPr>
            </w:pPr>
            <w:r w:rsidRPr="006B168B">
              <w:rPr>
                <w:color w:val="000000"/>
                <w:sz w:val="12"/>
                <w:szCs w:val="12"/>
              </w:rPr>
              <w:t>БП-001477</w:t>
            </w:r>
          </w:p>
        </w:tc>
        <w:tc>
          <w:tcPr>
            <w:tcW w:w="435" w:type="dxa"/>
            <w:tcBorders>
              <w:top w:val="nil"/>
              <w:left w:val="nil"/>
              <w:bottom w:val="single" w:sz="4" w:space="0" w:color="auto"/>
              <w:right w:val="single" w:sz="4" w:space="0" w:color="auto"/>
            </w:tcBorders>
            <w:shd w:val="clear" w:color="auto" w:fill="auto"/>
            <w:vAlign w:val="center"/>
            <w:hideMark/>
          </w:tcPr>
          <w:p w14:paraId="2AE87B8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3D6964C" w14:textId="77777777" w:rsidR="006B168B" w:rsidRPr="006B168B" w:rsidRDefault="006B168B" w:rsidP="006B168B">
            <w:pPr>
              <w:ind w:left="-113" w:right="-113"/>
              <w:rPr>
                <w:color w:val="000000"/>
                <w:sz w:val="12"/>
                <w:szCs w:val="12"/>
              </w:rPr>
            </w:pPr>
            <w:r w:rsidRPr="006B168B">
              <w:rPr>
                <w:color w:val="000000"/>
                <w:sz w:val="12"/>
                <w:szCs w:val="12"/>
              </w:rPr>
              <w:t>6 699,63</w:t>
            </w:r>
          </w:p>
        </w:tc>
        <w:tc>
          <w:tcPr>
            <w:tcW w:w="455" w:type="dxa"/>
            <w:tcBorders>
              <w:top w:val="nil"/>
              <w:left w:val="nil"/>
              <w:bottom w:val="single" w:sz="4" w:space="0" w:color="auto"/>
              <w:right w:val="single" w:sz="4" w:space="0" w:color="auto"/>
            </w:tcBorders>
            <w:shd w:val="clear" w:color="auto" w:fill="auto"/>
            <w:vAlign w:val="center"/>
            <w:hideMark/>
          </w:tcPr>
          <w:p w14:paraId="4A50AF4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462516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AD99EE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9B0FC0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5C052D0" w14:textId="77777777" w:rsidR="006B168B" w:rsidRPr="006B168B" w:rsidRDefault="006B168B" w:rsidP="006B168B">
            <w:pPr>
              <w:ind w:left="-113" w:right="-113"/>
              <w:jc w:val="center"/>
              <w:rPr>
                <w:color w:val="000000"/>
                <w:sz w:val="12"/>
                <w:szCs w:val="12"/>
              </w:rPr>
            </w:pPr>
            <w:r w:rsidRPr="006B168B">
              <w:rPr>
                <w:color w:val="000000"/>
                <w:sz w:val="12"/>
                <w:szCs w:val="12"/>
              </w:rPr>
              <w:t>56</w:t>
            </w:r>
          </w:p>
        </w:tc>
        <w:tc>
          <w:tcPr>
            <w:tcW w:w="365" w:type="dxa"/>
            <w:tcBorders>
              <w:top w:val="nil"/>
              <w:left w:val="nil"/>
              <w:bottom w:val="single" w:sz="4" w:space="0" w:color="auto"/>
              <w:right w:val="single" w:sz="4" w:space="0" w:color="auto"/>
            </w:tcBorders>
            <w:shd w:val="clear" w:color="auto" w:fill="auto"/>
            <w:vAlign w:val="center"/>
            <w:hideMark/>
          </w:tcPr>
          <w:p w14:paraId="3E359BA0" w14:textId="77777777" w:rsidR="006B168B" w:rsidRPr="006B168B" w:rsidRDefault="006B168B" w:rsidP="006B168B">
            <w:pPr>
              <w:ind w:left="-113" w:right="-113"/>
              <w:jc w:val="center"/>
              <w:rPr>
                <w:color w:val="000000"/>
                <w:sz w:val="12"/>
                <w:szCs w:val="12"/>
              </w:rPr>
            </w:pPr>
            <w:r w:rsidRPr="006B168B">
              <w:rPr>
                <w:color w:val="000000"/>
                <w:sz w:val="12"/>
                <w:szCs w:val="12"/>
              </w:rPr>
              <w:t>4 968,89</w:t>
            </w:r>
          </w:p>
        </w:tc>
        <w:tc>
          <w:tcPr>
            <w:tcW w:w="481" w:type="dxa"/>
            <w:tcBorders>
              <w:top w:val="nil"/>
              <w:left w:val="nil"/>
              <w:bottom w:val="single" w:sz="4" w:space="0" w:color="auto"/>
              <w:right w:val="single" w:sz="4" w:space="0" w:color="auto"/>
            </w:tcBorders>
            <w:shd w:val="clear" w:color="auto" w:fill="auto"/>
            <w:vAlign w:val="center"/>
            <w:hideMark/>
          </w:tcPr>
          <w:p w14:paraId="29A02D7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0FC9D4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62B447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4EFBEC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C780E8D"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4D2FAB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CE9CB0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01E7F05" w14:textId="77777777" w:rsidR="006B168B" w:rsidRPr="006B168B" w:rsidRDefault="006B168B" w:rsidP="006B168B">
            <w:pPr>
              <w:ind w:left="-113" w:right="-113"/>
              <w:jc w:val="center"/>
              <w:rPr>
                <w:color w:val="000000"/>
                <w:sz w:val="12"/>
                <w:szCs w:val="12"/>
              </w:rPr>
            </w:pPr>
            <w:r w:rsidRPr="006B168B">
              <w:rPr>
                <w:color w:val="000000"/>
                <w:sz w:val="12"/>
                <w:szCs w:val="12"/>
              </w:rPr>
              <w:t>669,96</w:t>
            </w:r>
          </w:p>
        </w:tc>
        <w:tc>
          <w:tcPr>
            <w:tcW w:w="365" w:type="dxa"/>
            <w:tcBorders>
              <w:top w:val="nil"/>
              <w:left w:val="nil"/>
              <w:bottom w:val="single" w:sz="4" w:space="0" w:color="auto"/>
              <w:right w:val="single" w:sz="4" w:space="0" w:color="auto"/>
            </w:tcBorders>
            <w:shd w:val="clear" w:color="auto" w:fill="auto"/>
            <w:vAlign w:val="center"/>
            <w:hideMark/>
          </w:tcPr>
          <w:p w14:paraId="1CFBB491" w14:textId="77777777" w:rsidR="006B168B" w:rsidRPr="006B168B" w:rsidRDefault="006B168B" w:rsidP="006B168B">
            <w:pPr>
              <w:ind w:left="-113" w:right="-113"/>
              <w:jc w:val="center"/>
              <w:rPr>
                <w:color w:val="000000"/>
                <w:sz w:val="12"/>
                <w:szCs w:val="12"/>
              </w:rPr>
            </w:pPr>
            <w:r w:rsidRPr="006B168B">
              <w:rPr>
                <w:color w:val="000000"/>
                <w:sz w:val="12"/>
                <w:szCs w:val="12"/>
              </w:rPr>
              <w:t>3 628,97</w:t>
            </w:r>
          </w:p>
        </w:tc>
        <w:tc>
          <w:tcPr>
            <w:tcW w:w="365" w:type="dxa"/>
            <w:tcBorders>
              <w:top w:val="nil"/>
              <w:left w:val="nil"/>
              <w:bottom w:val="single" w:sz="4" w:space="0" w:color="auto"/>
              <w:right w:val="single" w:sz="4" w:space="0" w:color="auto"/>
            </w:tcBorders>
            <w:shd w:val="clear" w:color="auto" w:fill="auto"/>
            <w:vAlign w:val="center"/>
            <w:hideMark/>
          </w:tcPr>
          <w:p w14:paraId="7F4AD8AB" w14:textId="77777777" w:rsidR="006B168B" w:rsidRPr="006B168B" w:rsidRDefault="006B168B" w:rsidP="006B168B">
            <w:pPr>
              <w:ind w:left="-113" w:right="-113"/>
              <w:jc w:val="center"/>
              <w:rPr>
                <w:color w:val="000000"/>
                <w:sz w:val="12"/>
                <w:szCs w:val="12"/>
              </w:rPr>
            </w:pPr>
            <w:r w:rsidRPr="006B168B">
              <w:rPr>
                <w:color w:val="000000"/>
                <w:sz w:val="12"/>
                <w:szCs w:val="12"/>
              </w:rPr>
              <w:t>2 959,00</w:t>
            </w:r>
          </w:p>
        </w:tc>
        <w:tc>
          <w:tcPr>
            <w:tcW w:w="453" w:type="dxa"/>
            <w:tcBorders>
              <w:top w:val="nil"/>
              <w:left w:val="nil"/>
              <w:bottom w:val="single" w:sz="4" w:space="0" w:color="auto"/>
              <w:right w:val="single" w:sz="4" w:space="0" w:color="auto"/>
            </w:tcBorders>
            <w:shd w:val="clear" w:color="auto" w:fill="auto"/>
            <w:vAlign w:val="center"/>
            <w:hideMark/>
          </w:tcPr>
          <w:p w14:paraId="75670896" w14:textId="77777777" w:rsidR="006B168B" w:rsidRPr="006B168B" w:rsidRDefault="006B168B" w:rsidP="006B168B">
            <w:pPr>
              <w:ind w:left="-113" w:right="-113"/>
              <w:jc w:val="center"/>
              <w:rPr>
                <w:color w:val="000000"/>
                <w:sz w:val="12"/>
                <w:szCs w:val="12"/>
              </w:rPr>
            </w:pPr>
            <w:r w:rsidRPr="006B168B">
              <w:rPr>
                <w:color w:val="000000"/>
                <w:sz w:val="12"/>
                <w:szCs w:val="12"/>
              </w:rPr>
              <w:t>3 293,98</w:t>
            </w:r>
          </w:p>
        </w:tc>
        <w:tc>
          <w:tcPr>
            <w:tcW w:w="358" w:type="dxa"/>
            <w:tcBorders>
              <w:top w:val="nil"/>
              <w:left w:val="nil"/>
              <w:bottom w:val="single" w:sz="4" w:space="0" w:color="auto"/>
              <w:right w:val="single" w:sz="4" w:space="0" w:color="auto"/>
            </w:tcBorders>
            <w:shd w:val="clear" w:color="auto" w:fill="auto"/>
            <w:vAlign w:val="center"/>
            <w:hideMark/>
          </w:tcPr>
          <w:p w14:paraId="0CC1551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FE8EFF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64A0C67" w14:textId="77777777" w:rsidR="006B168B" w:rsidRPr="006B168B" w:rsidRDefault="006B168B" w:rsidP="006B168B">
            <w:pPr>
              <w:ind w:left="-113" w:right="-113"/>
              <w:jc w:val="center"/>
              <w:rPr>
                <w:color w:val="000000"/>
                <w:sz w:val="12"/>
                <w:szCs w:val="12"/>
              </w:rPr>
            </w:pPr>
            <w:r w:rsidRPr="006B168B">
              <w:rPr>
                <w:color w:val="000000"/>
                <w:sz w:val="12"/>
                <w:szCs w:val="12"/>
              </w:rPr>
              <w:t>669,96</w:t>
            </w:r>
          </w:p>
        </w:tc>
      </w:tr>
      <w:tr w:rsidR="006B168B" w:rsidRPr="006B168B" w14:paraId="772471B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51EB31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5C85258" w14:textId="77777777" w:rsidR="006B168B" w:rsidRPr="006B168B" w:rsidRDefault="006B168B" w:rsidP="006B168B">
            <w:pPr>
              <w:rPr>
                <w:color w:val="000000"/>
                <w:sz w:val="12"/>
                <w:szCs w:val="12"/>
              </w:rPr>
            </w:pPr>
            <w:r w:rsidRPr="006B168B">
              <w:rPr>
                <w:color w:val="000000"/>
                <w:sz w:val="12"/>
                <w:szCs w:val="12"/>
              </w:rPr>
              <w:t>Система АСКУЭ ЗРК</w:t>
            </w:r>
          </w:p>
        </w:tc>
        <w:tc>
          <w:tcPr>
            <w:tcW w:w="428" w:type="dxa"/>
            <w:tcBorders>
              <w:top w:val="nil"/>
              <w:left w:val="nil"/>
              <w:bottom w:val="single" w:sz="4" w:space="0" w:color="auto"/>
              <w:right w:val="single" w:sz="4" w:space="0" w:color="auto"/>
            </w:tcBorders>
            <w:shd w:val="clear" w:color="auto" w:fill="auto"/>
            <w:vAlign w:val="center"/>
            <w:hideMark/>
          </w:tcPr>
          <w:p w14:paraId="710BB22A" w14:textId="77777777" w:rsidR="006B168B" w:rsidRPr="006B168B" w:rsidRDefault="006B168B" w:rsidP="006B168B">
            <w:pPr>
              <w:ind w:left="-113" w:right="-113"/>
              <w:rPr>
                <w:color w:val="000000"/>
                <w:sz w:val="12"/>
                <w:szCs w:val="12"/>
              </w:rPr>
            </w:pPr>
            <w:r w:rsidRPr="006B168B">
              <w:rPr>
                <w:color w:val="000000"/>
                <w:sz w:val="12"/>
                <w:szCs w:val="12"/>
              </w:rPr>
              <w:t>БП-001478</w:t>
            </w:r>
          </w:p>
        </w:tc>
        <w:tc>
          <w:tcPr>
            <w:tcW w:w="435" w:type="dxa"/>
            <w:tcBorders>
              <w:top w:val="nil"/>
              <w:left w:val="nil"/>
              <w:bottom w:val="single" w:sz="4" w:space="0" w:color="auto"/>
              <w:right w:val="single" w:sz="4" w:space="0" w:color="auto"/>
            </w:tcBorders>
            <w:shd w:val="clear" w:color="auto" w:fill="auto"/>
            <w:vAlign w:val="center"/>
            <w:hideMark/>
          </w:tcPr>
          <w:p w14:paraId="68BED7F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C6EF491" w14:textId="77777777" w:rsidR="006B168B" w:rsidRPr="006B168B" w:rsidRDefault="006B168B" w:rsidP="006B168B">
            <w:pPr>
              <w:ind w:left="-113" w:right="-113"/>
              <w:rPr>
                <w:color w:val="000000"/>
                <w:sz w:val="12"/>
                <w:szCs w:val="12"/>
              </w:rPr>
            </w:pPr>
            <w:r w:rsidRPr="006B168B">
              <w:rPr>
                <w:color w:val="000000"/>
                <w:sz w:val="12"/>
                <w:szCs w:val="12"/>
              </w:rPr>
              <w:t>27 201,13</w:t>
            </w:r>
          </w:p>
        </w:tc>
        <w:tc>
          <w:tcPr>
            <w:tcW w:w="455" w:type="dxa"/>
            <w:tcBorders>
              <w:top w:val="nil"/>
              <w:left w:val="nil"/>
              <w:bottom w:val="single" w:sz="4" w:space="0" w:color="auto"/>
              <w:right w:val="single" w:sz="4" w:space="0" w:color="auto"/>
            </w:tcBorders>
            <w:shd w:val="clear" w:color="auto" w:fill="auto"/>
            <w:vAlign w:val="center"/>
            <w:hideMark/>
          </w:tcPr>
          <w:p w14:paraId="47A94B7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4C130E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27E06D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7D9B97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6AD66D1" w14:textId="77777777" w:rsidR="006B168B" w:rsidRPr="006B168B" w:rsidRDefault="006B168B" w:rsidP="006B168B">
            <w:pPr>
              <w:ind w:left="-113" w:right="-113"/>
              <w:jc w:val="center"/>
              <w:rPr>
                <w:color w:val="000000"/>
                <w:sz w:val="12"/>
                <w:szCs w:val="12"/>
              </w:rPr>
            </w:pPr>
            <w:r w:rsidRPr="006B168B">
              <w:rPr>
                <w:color w:val="000000"/>
                <w:sz w:val="12"/>
                <w:szCs w:val="12"/>
              </w:rPr>
              <w:t>227</w:t>
            </w:r>
          </w:p>
        </w:tc>
        <w:tc>
          <w:tcPr>
            <w:tcW w:w="365" w:type="dxa"/>
            <w:tcBorders>
              <w:top w:val="nil"/>
              <w:left w:val="nil"/>
              <w:bottom w:val="single" w:sz="4" w:space="0" w:color="auto"/>
              <w:right w:val="single" w:sz="4" w:space="0" w:color="auto"/>
            </w:tcBorders>
            <w:shd w:val="clear" w:color="auto" w:fill="auto"/>
            <w:vAlign w:val="center"/>
            <w:hideMark/>
          </w:tcPr>
          <w:p w14:paraId="754E5689" w14:textId="77777777" w:rsidR="006B168B" w:rsidRPr="006B168B" w:rsidRDefault="006B168B" w:rsidP="006B168B">
            <w:pPr>
              <w:ind w:left="-113" w:right="-113"/>
              <w:jc w:val="center"/>
              <w:rPr>
                <w:color w:val="000000"/>
                <w:sz w:val="12"/>
                <w:szCs w:val="12"/>
              </w:rPr>
            </w:pPr>
            <w:r w:rsidRPr="006B168B">
              <w:rPr>
                <w:color w:val="000000"/>
                <w:sz w:val="12"/>
                <w:szCs w:val="12"/>
              </w:rPr>
              <w:t>20 174,17</w:t>
            </w:r>
          </w:p>
        </w:tc>
        <w:tc>
          <w:tcPr>
            <w:tcW w:w="481" w:type="dxa"/>
            <w:tcBorders>
              <w:top w:val="nil"/>
              <w:left w:val="nil"/>
              <w:bottom w:val="single" w:sz="4" w:space="0" w:color="auto"/>
              <w:right w:val="single" w:sz="4" w:space="0" w:color="auto"/>
            </w:tcBorders>
            <w:shd w:val="clear" w:color="auto" w:fill="auto"/>
            <w:vAlign w:val="center"/>
            <w:hideMark/>
          </w:tcPr>
          <w:p w14:paraId="595AB44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7C351B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B23140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BC51B80"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3BCE32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06421D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C7335E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AE7E856" w14:textId="77777777" w:rsidR="006B168B" w:rsidRPr="006B168B" w:rsidRDefault="006B168B" w:rsidP="006B168B">
            <w:pPr>
              <w:ind w:left="-113" w:right="-113"/>
              <w:jc w:val="center"/>
              <w:rPr>
                <w:color w:val="000000"/>
                <w:sz w:val="12"/>
                <w:szCs w:val="12"/>
              </w:rPr>
            </w:pPr>
            <w:r w:rsidRPr="006B168B">
              <w:rPr>
                <w:color w:val="000000"/>
                <w:sz w:val="12"/>
                <w:szCs w:val="12"/>
              </w:rPr>
              <w:t>2 720,11</w:t>
            </w:r>
          </w:p>
        </w:tc>
        <w:tc>
          <w:tcPr>
            <w:tcW w:w="365" w:type="dxa"/>
            <w:tcBorders>
              <w:top w:val="nil"/>
              <w:left w:val="nil"/>
              <w:bottom w:val="single" w:sz="4" w:space="0" w:color="auto"/>
              <w:right w:val="single" w:sz="4" w:space="0" w:color="auto"/>
            </w:tcBorders>
            <w:shd w:val="clear" w:color="auto" w:fill="auto"/>
            <w:vAlign w:val="center"/>
            <w:hideMark/>
          </w:tcPr>
          <w:p w14:paraId="0DC90A08" w14:textId="77777777" w:rsidR="006B168B" w:rsidRPr="006B168B" w:rsidRDefault="006B168B" w:rsidP="006B168B">
            <w:pPr>
              <w:ind w:left="-113" w:right="-113"/>
              <w:jc w:val="center"/>
              <w:rPr>
                <w:color w:val="000000"/>
                <w:sz w:val="12"/>
                <w:szCs w:val="12"/>
              </w:rPr>
            </w:pPr>
            <w:r w:rsidRPr="006B168B">
              <w:rPr>
                <w:color w:val="000000"/>
                <w:sz w:val="12"/>
                <w:szCs w:val="12"/>
              </w:rPr>
              <w:t>14 733,95</w:t>
            </w:r>
          </w:p>
        </w:tc>
        <w:tc>
          <w:tcPr>
            <w:tcW w:w="365" w:type="dxa"/>
            <w:tcBorders>
              <w:top w:val="nil"/>
              <w:left w:val="nil"/>
              <w:bottom w:val="single" w:sz="4" w:space="0" w:color="auto"/>
              <w:right w:val="single" w:sz="4" w:space="0" w:color="auto"/>
            </w:tcBorders>
            <w:shd w:val="clear" w:color="auto" w:fill="auto"/>
            <w:vAlign w:val="center"/>
            <w:hideMark/>
          </w:tcPr>
          <w:p w14:paraId="74927FC3" w14:textId="77777777" w:rsidR="006B168B" w:rsidRPr="006B168B" w:rsidRDefault="006B168B" w:rsidP="006B168B">
            <w:pPr>
              <w:ind w:left="-113" w:right="-113"/>
              <w:jc w:val="center"/>
              <w:rPr>
                <w:color w:val="000000"/>
                <w:sz w:val="12"/>
                <w:szCs w:val="12"/>
              </w:rPr>
            </w:pPr>
            <w:r w:rsidRPr="006B168B">
              <w:rPr>
                <w:color w:val="000000"/>
                <w:sz w:val="12"/>
                <w:szCs w:val="12"/>
              </w:rPr>
              <w:t>12 013,83</w:t>
            </w:r>
          </w:p>
        </w:tc>
        <w:tc>
          <w:tcPr>
            <w:tcW w:w="453" w:type="dxa"/>
            <w:tcBorders>
              <w:top w:val="nil"/>
              <w:left w:val="nil"/>
              <w:bottom w:val="single" w:sz="4" w:space="0" w:color="auto"/>
              <w:right w:val="single" w:sz="4" w:space="0" w:color="auto"/>
            </w:tcBorders>
            <w:shd w:val="clear" w:color="auto" w:fill="auto"/>
            <w:vAlign w:val="center"/>
            <w:hideMark/>
          </w:tcPr>
          <w:p w14:paraId="333C5826" w14:textId="77777777" w:rsidR="006B168B" w:rsidRPr="006B168B" w:rsidRDefault="006B168B" w:rsidP="006B168B">
            <w:pPr>
              <w:ind w:left="-113" w:right="-113"/>
              <w:jc w:val="center"/>
              <w:rPr>
                <w:color w:val="000000"/>
                <w:sz w:val="12"/>
                <w:szCs w:val="12"/>
              </w:rPr>
            </w:pPr>
            <w:r w:rsidRPr="006B168B">
              <w:rPr>
                <w:color w:val="000000"/>
                <w:sz w:val="12"/>
                <w:szCs w:val="12"/>
              </w:rPr>
              <w:t>13 373,89</w:t>
            </w:r>
          </w:p>
        </w:tc>
        <w:tc>
          <w:tcPr>
            <w:tcW w:w="358" w:type="dxa"/>
            <w:tcBorders>
              <w:top w:val="nil"/>
              <w:left w:val="nil"/>
              <w:bottom w:val="single" w:sz="4" w:space="0" w:color="auto"/>
              <w:right w:val="single" w:sz="4" w:space="0" w:color="auto"/>
            </w:tcBorders>
            <w:shd w:val="clear" w:color="auto" w:fill="auto"/>
            <w:vAlign w:val="center"/>
            <w:hideMark/>
          </w:tcPr>
          <w:p w14:paraId="2D0E6A7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D174E1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21ABF2A" w14:textId="77777777" w:rsidR="006B168B" w:rsidRPr="006B168B" w:rsidRDefault="006B168B" w:rsidP="006B168B">
            <w:pPr>
              <w:ind w:left="-113" w:right="-113"/>
              <w:jc w:val="center"/>
              <w:rPr>
                <w:color w:val="000000"/>
                <w:sz w:val="12"/>
                <w:szCs w:val="12"/>
              </w:rPr>
            </w:pPr>
            <w:r w:rsidRPr="006B168B">
              <w:rPr>
                <w:color w:val="000000"/>
                <w:sz w:val="12"/>
                <w:szCs w:val="12"/>
              </w:rPr>
              <w:t>2 720,11</w:t>
            </w:r>
          </w:p>
        </w:tc>
      </w:tr>
      <w:tr w:rsidR="006B168B" w:rsidRPr="006B168B" w14:paraId="60A635B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C2A7F6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5673046" w14:textId="77777777" w:rsidR="006B168B" w:rsidRPr="006B168B" w:rsidRDefault="006B168B" w:rsidP="006B168B">
            <w:pPr>
              <w:rPr>
                <w:color w:val="000000"/>
                <w:sz w:val="12"/>
                <w:szCs w:val="12"/>
              </w:rPr>
            </w:pPr>
            <w:r w:rsidRPr="006B168B">
              <w:rPr>
                <w:color w:val="000000"/>
                <w:sz w:val="12"/>
                <w:szCs w:val="12"/>
              </w:rPr>
              <w:t>Стан. 1К62 ТОК</w:t>
            </w:r>
          </w:p>
        </w:tc>
        <w:tc>
          <w:tcPr>
            <w:tcW w:w="428" w:type="dxa"/>
            <w:tcBorders>
              <w:top w:val="nil"/>
              <w:left w:val="nil"/>
              <w:bottom w:val="single" w:sz="4" w:space="0" w:color="auto"/>
              <w:right w:val="single" w:sz="4" w:space="0" w:color="auto"/>
            </w:tcBorders>
            <w:shd w:val="clear" w:color="auto" w:fill="auto"/>
            <w:vAlign w:val="center"/>
            <w:hideMark/>
          </w:tcPr>
          <w:p w14:paraId="32B39F55" w14:textId="77777777" w:rsidR="006B168B" w:rsidRPr="006B168B" w:rsidRDefault="006B168B" w:rsidP="006B168B">
            <w:pPr>
              <w:ind w:left="-113" w:right="-113"/>
              <w:rPr>
                <w:color w:val="000000"/>
                <w:sz w:val="12"/>
                <w:szCs w:val="12"/>
              </w:rPr>
            </w:pPr>
            <w:r w:rsidRPr="006B168B">
              <w:rPr>
                <w:color w:val="000000"/>
                <w:sz w:val="12"/>
                <w:szCs w:val="12"/>
              </w:rPr>
              <w:t>БП-001479</w:t>
            </w:r>
          </w:p>
        </w:tc>
        <w:tc>
          <w:tcPr>
            <w:tcW w:w="435" w:type="dxa"/>
            <w:tcBorders>
              <w:top w:val="nil"/>
              <w:left w:val="nil"/>
              <w:bottom w:val="single" w:sz="4" w:space="0" w:color="auto"/>
              <w:right w:val="single" w:sz="4" w:space="0" w:color="auto"/>
            </w:tcBorders>
            <w:shd w:val="clear" w:color="auto" w:fill="auto"/>
            <w:vAlign w:val="center"/>
            <w:hideMark/>
          </w:tcPr>
          <w:p w14:paraId="2FF458A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BFA7B53" w14:textId="77777777" w:rsidR="006B168B" w:rsidRPr="006B168B" w:rsidRDefault="006B168B" w:rsidP="006B168B">
            <w:pPr>
              <w:ind w:left="-113" w:right="-113"/>
              <w:rPr>
                <w:color w:val="000000"/>
                <w:sz w:val="12"/>
                <w:szCs w:val="12"/>
              </w:rPr>
            </w:pPr>
            <w:r w:rsidRPr="006B168B">
              <w:rPr>
                <w:color w:val="000000"/>
                <w:sz w:val="12"/>
                <w:szCs w:val="12"/>
              </w:rPr>
              <w:t>8 338,73</w:t>
            </w:r>
          </w:p>
        </w:tc>
        <w:tc>
          <w:tcPr>
            <w:tcW w:w="455" w:type="dxa"/>
            <w:tcBorders>
              <w:top w:val="nil"/>
              <w:left w:val="nil"/>
              <w:bottom w:val="single" w:sz="4" w:space="0" w:color="auto"/>
              <w:right w:val="single" w:sz="4" w:space="0" w:color="auto"/>
            </w:tcBorders>
            <w:shd w:val="clear" w:color="auto" w:fill="auto"/>
            <w:vAlign w:val="center"/>
            <w:hideMark/>
          </w:tcPr>
          <w:p w14:paraId="635A0BD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086595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D1ECEC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1EE7BA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50AC90D" w14:textId="77777777" w:rsidR="006B168B" w:rsidRPr="006B168B" w:rsidRDefault="006B168B" w:rsidP="006B168B">
            <w:pPr>
              <w:ind w:left="-113" w:right="-113"/>
              <w:jc w:val="center"/>
              <w:rPr>
                <w:color w:val="000000"/>
                <w:sz w:val="12"/>
                <w:szCs w:val="12"/>
              </w:rPr>
            </w:pPr>
            <w:r w:rsidRPr="006B168B">
              <w:rPr>
                <w:color w:val="000000"/>
                <w:sz w:val="12"/>
                <w:szCs w:val="12"/>
              </w:rPr>
              <w:t>69</w:t>
            </w:r>
          </w:p>
        </w:tc>
        <w:tc>
          <w:tcPr>
            <w:tcW w:w="365" w:type="dxa"/>
            <w:tcBorders>
              <w:top w:val="nil"/>
              <w:left w:val="nil"/>
              <w:bottom w:val="single" w:sz="4" w:space="0" w:color="auto"/>
              <w:right w:val="single" w:sz="4" w:space="0" w:color="auto"/>
            </w:tcBorders>
            <w:shd w:val="clear" w:color="auto" w:fill="auto"/>
            <w:vAlign w:val="center"/>
            <w:hideMark/>
          </w:tcPr>
          <w:p w14:paraId="69CFDCA6" w14:textId="77777777" w:rsidR="006B168B" w:rsidRPr="006B168B" w:rsidRDefault="006B168B" w:rsidP="006B168B">
            <w:pPr>
              <w:ind w:left="-113" w:right="-113"/>
              <w:jc w:val="center"/>
              <w:rPr>
                <w:color w:val="000000"/>
                <w:sz w:val="12"/>
                <w:szCs w:val="12"/>
              </w:rPr>
            </w:pPr>
            <w:r w:rsidRPr="006B168B">
              <w:rPr>
                <w:color w:val="000000"/>
                <w:sz w:val="12"/>
                <w:szCs w:val="12"/>
              </w:rPr>
              <w:t>6 184,56</w:t>
            </w:r>
          </w:p>
        </w:tc>
        <w:tc>
          <w:tcPr>
            <w:tcW w:w="481" w:type="dxa"/>
            <w:tcBorders>
              <w:top w:val="nil"/>
              <w:left w:val="nil"/>
              <w:bottom w:val="single" w:sz="4" w:space="0" w:color="auto"/>
              <w:right w:val="single" w:sz="4" w:space="0" w:color="auto"/>
            </w:tcBorders>
            <w:shd w:val="clear" w:color="auto" w:fill="auto"/>
            <w:vAlign w:val="center"/>
            <w:hideMark/>
          </w:tcPr>
          <w:p w14:paraId="6650BFD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2DC9EC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4C3316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F4BD7D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BA5657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332965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6BD869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FE0BDDA" w14:textId="77777777" w:rsidR="006B168B" w:rsidRPr="006B168B" w:rsidRDefault="006B168B" w:rsidP="006B168B">
            <w:pPr>
              <w:ind w:left="-113" w:right="-113"/>
              <w:jc w:val="center"/>
              <w:rPr>
                <w:color w:val="000000"/>
                <w:sz w:val="12"/>
                <w:szCs w:val="12"/>
              </w:rPr>
            </w:pPr>
            <w:r w:rsidRPr="006B168B">
              <w:rPr>
                <w:color w:val="000000"/>
                <w:sz w:val="12"/>
                <w:szCs w:val="12"/>
              </w:rPr>
              <w:t>833,87</w:t>
            </w:r>
          </w:p>
        </w:tc>
        <w:tc>
          <w:tcPr>
            <w:tcW w:w="365" w:type="dxa"/>
            <w:tcBorders>
              <w:top w:val="nil"/>
              <w:left w:val="nil"/>
              <w:bottom w:val="single" w:sz="4" w:space="0" w:color="auto"/>
              <w:right w:val="single" w:sz="4" w:space="0" w:color="auto"/>
            </w:tcBorders>
            <w:shd w:val="clear" w:color="auto" w:fill="auto"/>
            <w:vAlign w:val="center"/>
            <w:hideMark/>
          </w:tcPr>
          <w:p w14:paraId="3BDFFEC1" w14:textId="77777777" w:rsidR="006B168B" w:rsidRPr="006B168B" w:rsidRDefault="006B168B" w:rsidP="006B168B">
            <w:pPr>
              <w:ind w:left="-113" w:right="-113"/>
              <w:jc w:val="center"/>
              <w:rPr>
                <w:color w:val="000000"/>
                <w:sz w:val="12"/>
                <w:szCs w:val="12"/>
              </w:rPr>
            </w:pPr>
            <w:r w:rsidRPr="006B168B">
              <w:rPr>
                <w:color w:val="000000"/>
                <w:sz w:val="12"/>
                <w:szCs w:val="12"/>
              </w:rPr>
              <w:t>4 516,81</w:t>
            </w:r>
          </w:p>
        </w:tc>
        <w:tc>
          <w:tcPr>
            <w:tcW w:w="365" w:type="dxa"/>
            <w:tcBorders>
              <w:top w:val="nil"/>
              <w:left w:val="nil"/>
              <w:bottom w:val="single" w:sz="4" w:space="0" w:color="auto"/>
              <w:right w:val="single" w:sz="4" w:space="0" w:color="auto"/>
            </w:tcBorders>
            <w:shd w:val="clear" w:color="auto" w:fill="auto"/>
            <w:vAlign w:val="center"/>
            <w:hideMark/>
          </w:tcPr>
          <w:p w14:paraId="1B3D128C" w14:textId="77777777" w:rsidR="006B168B" w:rsidRPr="006B168B" w:rsidRDefault="006B168B" w:rsidP="006B168B">
            <w:pPr>
              <w:ind w:left="-113" w:right="-113"/>
              <w:jc w:val="center"/>
              <w:rPr>
                <w:color w:val="000000"/>
                <w:sz w:val="12"/>
                <w:szCs w:val="12"/>
              </w:rPr>
            </w:pPr>
            <w:r w:rsidRPr="006B168B">
              <w:rPr>
                <w:color w:val="000000"/>
                <w:sz w:val="12"/>
                <w:szCs w:val="12"/>
              </w:rPr>
              <w:t>3 682,94</w:t>
            </w:r>
          </w:p>
        </w:tc>
        <w:tc>
          <w:tcPr>
            <w:tcW w:w="453" w:type="dxa"/>
            <w:tcBorders>
              <w:top w:val="nil"/>
              <w:left w:val="nil"/>
              <w:bottom w:val="single" w:sz="4" w:space="0" w:color="auto"/>
              <w:right w:val="single" w:sz="4" w:space="0" w:color="auto"/>
            </w:tcBorders>
            <w:shd w:val="clear" w:color="auto" w:fill="auto"/>
            <w:vAlign w:val="center"/>
            <w:hideMark/>
          </w:tcPr>
          <w:p w14:paraId="10FD55EF" w14:textId="77777777" w:rsidR="006B168B" w:rsidRPr="006B168B" w:rsidRDefault="006B168B" w:rsidP="006B168B">
            <w:pPr>
              <w:ind w:left="-113" w:right="-113"/>
              <w:jc w:val="center"/>
              <w:rPr>
                <w:color w:val="000000"/>
                <w:sz w:val="12"/>
                <w:szCs w:val="12"/>
              </w:rPr>
            </w:pPr>
            <w:r w:rsidRPr="006B168B">
              <w:rPr>
                <w:color w:val="000000"/>
                <w:sz w:val="12"/>
                <w:szCs w:val="12"/>
              </w:rPr>
              <w:t>4 099,88</w:t>
            </w:r>
          </w:p>
        </w:tc>
        <w:tc>
          <w:tcPr>
            <w:tcW w:w="358" w:type="dxa"/>
            <w:tcBorders>
              <w:top w:val="nil"/>
              <w:left w:val="nil"/>
              <w:bottom w:val="single" w:sz="4" w:space="0" w:color="auto"/>
              <w:right w:val="single" w:sz="4" w:space="0" w:color="auto"/>
            </w:tcBorders>
            <w:shd w:val="clear" w:color="auto" w:fill="auto"/>
            <w:vAlign w:val="center"/>
            <w:hideMark/>
          </w:tcPr>
          <w:p w14:paraId="61D679D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C0CA93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CC44560" w14:textId="77777777" w:rsidR="006B168B" w:rsidRPr="006B168B" w:rsidRDefault="006B168B" w:rsidP="006B168B">
            <w:pPr>
              <w:ind w:left="-113" w:right="-113"/>
              <w:jc w:val="center"/>
              <w:rPr>
                <w:color w:val="000000"/>
                <w:sz w:val="12"/>
                <w:szCs w:val="12"/>
              </w:rPr>
            </w:pPr>
            <w:r w:rsidRPr="006B168B">
              <w:rPr>
                <w:color w:val="000000"/>
                <w:sz w:val="12"/>
                <w:szCs w:val="12"/>
              </w:rPr>
              <w:t>833,87</w:t>
            </w:r>
          </w:p>
        </w:tc>
      </w:tr>
      <w:tr w:rsidR="006B168B" w:rsidRPr="006B168B" w14:paraId="2BD0E2D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368608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64C4F8C" w14:textId="77777777" w:rsidR="006B168B" w:rsidRPr="006B168B" w:rsidRDefault="006B168B" w:rsidP="006B168B">
            <w:pPr>
              <w:rPr>
                <w:color w:val="000000"/>
                <w:sz w:val="12"/>
                <w:szCs w:val="12"/>
              </w:rPr>
            </w:pPr>
            <w:r w:rsidRPr="006B168B">
              <w:rPr>
                <w:color w:val="000000"/>
                <w:sz w:val="12"/>
                <w:szCs w:val="12"/>
              </w:rPr>
              <w:t>Станок настол.-сверлильный</w:t>
            </w:r>
          </w:p>
        </w:tc>
        <w:tc>
          <w:tcPr>
            <w:tcW w:w="428" w:type="dxa"/>
            <w:tcBorders>
              <w:top w:val="nil"/>
              <w:left w:val="nil"/>
              <w:bottom w:val="single" w:sz="4" w:space="0" w:color="auto"/>
              <w:right w:val="single" w:sz="4" w:space="0" w:color="auto"/>
            </w:tcBorders>
            <w:shd w:val="clear" w:color="auto" w:fill="auto"/>
            <w:vAlign w:val="center"/>
            <w:hideMark/>
          </w:tcPr>
          <w:p w14:paraId="2894774A" w14:textId="77777777" w:rsidR="006B168B" w:rsidRPr="006B168B" w:rsidRDefault="006B168B" w:rsidP="006B168B">
            <w:pPr>
              <w:ind w:left="-113" w:right="-113"/>
              <w:rPr>
                <w:color w:val="000000"/>
                <w:sz w:val="12"/>
                <w:szCs w:val="12"/>
              </w:rPr>
            </w:pPr>
            <w:r w:rsidRPr="006B168B">
              <w:rPr>
                <w:color w:val="000000"/>
                <w:sz w:val="12"/>
                <w:szCs w:val="12"/>
              </w:rPr>
              <w:t>БП-001480</w:t>
            </w:r>
          </w:p>
        </w:tc>
        <w:tc>
          <w:tcPr>
            <w:tcW w:w="435" w:type="dxa"/>
            <w:tcBorders>
              <w:top w:val="nil"/>
              <w:left w:val="nil"/>
              <w:bottom w:val="single" w:sz="4" w:space="0" w:color="auto"/>
              <w:right w:val="single" w:sz="4" w:space="0" w:color="auto"/>
            </w:tcBorders>
            <w:shd w:val="clear" w:color="auto" w:fill="auto"/>
            <w:vAlign w:val="center"/>
            <w:hideMark/>
          </w:tcPr>
          <w:p w14:paraId="62B12C0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1F2A95D" w14:textId="77777777" w:rsidR="006B168B" w:rsidRPr="006B168B" w:rsidRDefault="006B168B" w:rsidP="006B168B">
            <w:pPr>
              <w:ind w:left="-113" w:right="-113"/>
              <w:rPr>
                <w:color w:val="000000"/>
                <w:sz w:val="12"/>
                <w:szCs w:val="12"/>
              </w:rPr>
            </w:pPr>
            <w:r w:rsidRPr="006B168B">
              <w:rPr>
                <w:color w:val="000000"/>
                <w:sz w:val="12"/>
                <w:szCs w:val="12"/>
              </w:rPr>
              <w:t>1 079,72</w:t>
            </w:r>
          </w:p>
        </w:tc>
        <w:tc>
          <w:tcPr>
            <w:tcW w:w="455" w:type="dxa"/>
            <w:tcBorders>
              <w:top w:val="nil"/>
              <w:left w:val="nil"/>
              <w:bottom w:val="single" w:sz="4" w:space="0" w:color="auto"/>
              <w:right w:val="single" w:sz="4" w:space="0" w:color="auto"/>
            </w:tcBorders>
            <w:shd w:val="clear" w:color="auto" w:fill="auto"/>
            <w:vAlign w:val="center"/>
            <w:hideMark/>
          </w:tcPr>
          <w:p w14:paraId="15581DB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077DF0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1B3CD3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9D456F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2197DCD" w14:textId="77777777" w:rsidR="006B168B" w:rsidRPr="006B168B" w:rsidRDefault="006B168B" w:rsidP="006B168B">
            <w:pPr>
              <w:ind w:left="-113" w:right="-113"/>
              <w:jc w:val="center"/>
              <w:rPr>
                <w:color w:val="000000"/>
                <w:sz w:val="12"/>
                <w:szCs w:val="12"/>
              </w:rPr>
            </w:pPr>
            <w:r w:rsidRPr="006B168B">
              <w:rPr>
                <w:color w:val="000000"/>
                <w:sz w:val="12"/>
                <w:szCs w:val="12"/>
              </w:rPr>
              <w:t>9</w:t>
            </w:r>
          </w:p>
        </w:tc>
        <w:tc>
          <w:tcPr>
            <w:tcW w:w="365" w:type="dxa"/>
            <w:tcBorders>
              <w:top w:val="nil"/>
              <w:left w:val="nil"/>
              <w:bottom w:val="single" w:sz="4" w:space="0" w:color="auto"/>
              <w:right w:val="single" w:sz="4" w:space="0" w:color="auto"/>
            </w:tcBorders>
            <w:shd w:val="clear" w:color="auto" w:fill="auto"/>
            <w:vAlign w:val="center"/>
            <w:hideMark/>
          </w:tcPr>
          <w:p w14:paraId="36FBF82A" w14:textId="77777777" w:rsidR="006B168B" w:rsidRPr="006B168B" w:rsidRDefault="006B168B" w:rsidP="006B168B">
            <w:pPr>
              <w:ind w:left="-113" w:right="-113"/>
              <w:jc w:val="center"/>
              <w:rPr>
                <w:color w:val="000000"/>
                <w:sz w:val="12"/>
                <w:szCs w:val="12"/>
              </w:rPr>
            </w:pPr>
            <w:r w:rsidRPr="006B168B">
              <w:rPr>
                <w:color w:val="000000"/>
                <w:sz w:val="12"/>
                <w:szCs w:val="12"/>
              </w:rPr>
              <w:t>800,79</w:t>
            </w:r>
          </w:p>
        </w:tc>
        <w:tc>
          <w:tcPr>
            <w:tcW w:w="481" w:type="dxa"/>
            <w:tcBorders>
              <w:top w:val="nil"/>
              <w:left w:val="nil"/>
              <w:bottom w:val="single" w:sz="4" w:space="0" w:color="auto"/>
              <w:right w:val="single" w:sz="4" w:space="0" w:color="auto"/>
            </w:tcBorders>
            <w:shd w:val="clear" w:color="auto" w:fill="auto"/>
            <w:vAlign w:val="center"/>
            <w:hideMark/>
          </w:tcPr>
          <w:p w14:paraId="7B6C432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3598F4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DDA7BB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1C9356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F11CDE2"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9145CC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D37F39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687E122" w14:textId="77777777" w:rsidR="006B168B" w:rsidRPr="006B168B" w:rsidRDefault="006B168B" w:rsidP="006B168B">
            <w:pPr>
              <w:ind w:left="-113" w:right="-113"/>
              <w:jc w:val="center"/>
              <w:rPr>
                <w:color w:val="000000"/>
                <w:sz w:val="12"/>
                <w:szCs w:val="12"/>
              </w:rPr>
            </w:pPr>
            <w:r w:rsidRPr="006B168B">
              <w:rPr>
                <w:color w:val="000000"/>
                <w:sz w:val="12"/>
                <w:szCs w:val="12"/>
              </w:rPr>
              <w:t>107,97</w:t>
            </w:r>
          </w:p>
        </w:tc>
        <w:tc>
          <w:tcPr>
            <w:tcW w:w="365" w:type="dxa"/>
            <w:tcBorders>
              <w:top w:val="nil"/>
              <w:left w:val="nil"/>
              <w:bottom w:val="single" w:sz="4" w:space="0" w:color="auto"/>
              <w:right w:val="single" w:sz="4" w:space="0" w:color="auto"/>
            </w:tcBorders>
            <w:shd w:val="clear" w:color="auto" w:fill="auto"/>
            <w:vAlign w:val="center"/>
            <w:hideMark/>
          </w:tcPr>
          <w:p w14:paraId="55D4BEED" w14:textId="77777777" w:rsidR="006B168B" w:rsidRPr="006B168B" w:rsidRDefault="006B168B" w:rsidP="006B168B">
            <w:pPr>
              <w:ind w:left="-113" w:right="-113"/>
              <w:jc w:val="center"/>
              <w:rPr>
                <w:color w:val="000000"/>
                <w:sz w:val="12"/>
                <w:szCs w:val="12"/>
              </w:rPr>
            </w:pPr>
            <w:r w:rsidRPr="006B168B">
              <w:rPr>
                <w:color w:val="000000"/>
                <w:sz w:val="12"/>
                <w:szCs w:val="12"/>
              </w:rPr>
              <w:t>584,85</w:t>
            </w:r>
          </w:p>
        </w:tc>
        <w:tc>
          <w:tcPr>
            <w:tcW w:w="365" w:type="dxa"/>
            <w:tcBorders>
              <w:top w:val="nil"/>
              <w:left w:val="nil"/>
              <w:bottom w:val="single" w:sz="4" w:space="0" w:color="auto"/>
              <w:right w:val="single" w:sz="4" w:space="0" w:color="auto"/>
            </w:tcBorders>
            <w:shd w:val="clear" w:color="auto" w:fill="auto"/>
            <w:vAlign w:val="center"/>
            <w:hideMark/>
          </w:tcPr>
          <w:p w14:paraId="5DAD6163" w14:textId="77777777" w:rsidR="006B168B" w:rsidRPr="006B168B" w:rsidRDefault="006B168B" w:rsidP="006B168B">
            <w:pPr>
              <w:ind w:left="-113" w:right="-113"/>
              <w:jc w:val="center"/>
              <w:rPr>
                <w:color w:val="000000"/>
                <w:sz w:val="12"/>
                <w:szCs w:val="12"/>
              </w:rPr>
            </w:pPr>
            <w:r w:rsidRPr="006B168B">
              <w:rPr>
                <w:color w:val="000000"/>
                <w:sz w:val="12"/>
                <w:szCs w:val="12"/>
              </w:rPr>
              <w:t>476,88</w:t>
            </w:r>
          </w:p>
        </w:tc>
        <w:tc>
          <w:tcPr>
            <w:tcW w:w="453" w:type="dxa"/>
            <w:tcBorders>
              <w:top w:val="nil"/>
              <w:left w:val="nil"/>
              <w:bottom w:val="single" w:sz="4" w:space="0" w:color="auto"/>
              <w:right w:val="single" w:sz="4" w:space="0" w:color="auto"/>
            </w:tcBorders>
            <w:shd w:val="clear" w:color="auto" w:fill="auto"/>
            <w:vAlign w:val="center"/>
            <w:hideMark/>
          </w:tcPr>
          <w:p w14:paraId="5F7E0441" w14:textId="77777777" w:rsidR="006B168B" w:rsidRPr="006B168B" w:rsidRDefault="006B168B" w:rsidP="006B168B">
            <w:pPr>
              <w:ind w:left="-113" w:right="-113"/>
              <w:jc w:val="center"/>
              <w:rPr>
                <w:color w:val="000000"/>
                <w:sz w:val="12"/>
                <w:szCs w:val="12"/>
              </w:rPr>
            </w:pPr>
            <w:r w:rsidRPr="006B168B">
              <w:rPr>
                <w:color w:val="000000"/>
                <w:sz w:val="12"/>
                <w:szCs w:val="12"/>
              </w:rPr>
              <w:t>530,86</w:t>
            </w:r>
          </w:p>
        </w:tc>
        <w:tc>
          <w:tcPr>
            <w:tcW w:w="358" w:type="dxa"/>
            <w:tcBorders>
              <w:top w:val="nil"/>
              <w:left w:val="nil"/>
              <w:bottom w:val="single" w:sz="4" w:space="0" w:color="auto"/>
              <w:right w:val="single" w:sz="4" w:space="0" w:color="auto"/>
            </w:tcBorders>
            <w:shd w:val="clear" w:color="auto" w:fill="auto"/>
            <w:vAlign w:val="center"/>
            <w:hideMark/>
          </w:tcPr>
          <w:p w14:paraId="0076240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F51086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2BBDB16" w14:textId="77777777" w:rsidR="006B168B" w:rsidRPr="006B168B" w:rsidRDefault="006B168B" w:rsidP="006B168B">
            <w:pPr>
              <w:ind w:left="-113" w:right="-113"/>
              <w:jc w:val="center"/>
              <w:rPr>
                <w:color w:val="000000"/>
                <w:sz w:val="12"/>
                <w:szCs w:val="12"/>
              </w:rPr>
            </w:pPr>
            <w:r w:rsidRPr="006B168B">
              <w:rPr>
                <w:color w:val="000000"/>
                <w:sz w:val="12"/>
                <w:szCs w:val="12"/>
              </w:rPr>
              <w:t>107,97</w:t>
            </w:r>
          </w:p>
        </w:tc>
      </w:tr>
      <w:tr w:rsidR="006B168B" w:rsidRPr="006B168B" w14:paraId="6E4FD21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79B11B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303A1D9" w14:textId="77777777" w:rsidR="006B168B" w:rsidRPr="006B168B" w:rsidRDefault="006B168B" w:rsidP="006B168B">
            <w:pPr>
              <w:rPr>
                <w:color w:val="000000"/>
                <w:sz w:val="12"/>
                <w:szCs w:val="12"/>
              </w:rPr>
            </w:pPr>
            <w:r w:rsidRPr="006B168B">
              <w:rPr>
                <w:color w:val="000000"/>
                <w:sz w:val="12"/>
                <w:szCs w:val="12"/>
              </w:rPr>
              <w:t>Станок сверлильный</w:t>
            </w:r>
          </w:p>
        </w:tc>
        <w:tc>
          <w:tcPr>
            <w:tcW w:w="428" w:type="dxa"/>
            <w:tcBorders>
              <w:top w:val="nil"/>
              <w:left w:val="nil"/>
              <w:bottom w:val="single" w:sz="4" w:space="0" w:color="auto"/>
              <w:right w:val="single" w:sz="4" w:space="0" w:color="auto"/>
            </w:tcBorders>
            <w:shd w:val="clear" w:color="auto" w:fill="auto"/>
            <w:vAlign w:val="center"/>
            <w:hideMark/>
          </w:tcPr>
          <w:p w14:paraId="1D64F227" w14:textId="77777777" w:rsidR="006B168B" w:rsidRPr="006B168B" w:rsidRDefault="006B168B" w:rsidP="006B168B">
            <w:pPr>
              <w:ind w:left="-113" w:right="-113"/>
              <w:rPr>
                <w:color w:val="000000"/>
                <w:sz w:val="12"/>
                <w:szCs w:val="12"/>
              </w:rPr>
            </w:pPr>
            <w:r w:rsidRPr="006B168B">
              <w:rPr>
                <w:color w:val="000000"/>
                <w:sz w:val="12"/>
                <w:szCs w:val="12"/>
              </w:rPr>
              <w:t>БП-001481</w:t>
            </w:r>
          </w:p>
        </w:tc>
        <w:tc>
          <w:tcPr>
            <w:tcW w:w="435" w:type="dxa"/>
            <w:tcBorders>
              <w:top w:val="nil"/>
              <w:left w:val="nil"/>
              <w:bottom w:val="single" w:sz="4" w:space="0" w:color="auto"/>
              <w:right w:val="single" w:sz="4" w:space="0" w:color="auto"/>
            </w:tcBorders>
            <w:shd w:val="clear" w:color="auto" w:fill="auto"/>
            <w:vAlign w:val="center"/>
            <w:hideMark/>
          </w:tcPr>
          <w:p w14:paraId="44AA805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C0B1A1E" w14:textId="77777777" w:rsidR="006B168B" w:rsidRPr="006B168B" w:rsidRDefault="006B168B" w:rsidP="006B168B">
            <w:pPr>
              <w:ind w:left="-113" w:right="-113"/>
              <w:rPr>
                <w:color w:val="000000"/>
                <w:sz w:val="12"/>
                <w:szCs w:val="12"/>
              </w:rPr>
            </w:pPr>
            <w:r w:rsidRPr="006B168B">
              <w:rPr>
                <w:color w:val="000000"/>
                <w:sz w:val="12"/>
                <w:szCs w:val="12"/>
              </w:rPr>
              <w:t>6 561,34</w:t>
            </w:r>
          </w:p>
        </w:tc>
        <w:tc>
          <w:tcPr>
            <w:tcW w:w="455" w:type="dxa"/>
            <w:tcBorders>
              <w:top w:val="nil"/>
              <w:left w:val="nil"/>
              <w:bottom w:val="single" w:sz="4" w:space="0" w:color="auto"/>
              <w:right w:val="single" w:sz="4" w:space="0" w:color="auto"/>
            </w:tcBorders>
            <w:shd w:val="clear" w:color="auto" w:fill="auto"/>
            <w:vAlign w:val="center"/>
            <w:hideMark/>
          </w:tcPr>
          <w:p w14:paraId="30F5E2C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40A3CD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7CC0B2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9D56A6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B5EEB86" w14:textId="77777777" w:rsidR="006B168B" w:rsidRPr="006B168B" w:rsidRDefault="006B168B" w:rsidP="006B168B">
            <w:pPr>
              <w:ind w:left="-113" w:right="-113"/>
              <w:jc w:val="center"/>
              <w:rPr>
                <w:color w:val="000000"/>
                <w:sz w:val="12"/>
                <w:szCs w:val="12"/>
              </w:rPr>
            </w:pPr>
            <w:r w:rsidRPr="006B168B">
              <w:rPr>
                <w:color w:val="000000"/>
                <w:sz w:val="12"/>
                <w:szCs w:val="12"/>
              </w:rPr>
              <w:t>55</w:t>
            </w:r>
          </w:p>
        </w:tc>
        <w:tc>
          <w:tcPr>
            <w:tcW w:w="365" w:type="dxa"/>
            <w:tcBorders>
              <w:top w:val="nil"/>
              <w:left w:val="nil"/>
              <w:bottom w:val="single" w:sz="4" w:space="0" w:color="auto"/>
              <w:right w:val="single" w:sz="4" w:space="0" w:color="auto"/>
            </w:tcBorders>
            <w:shd w:val="clear" w:color="auto" w:fill="auto"/>
            <w:vAlign w:val="center"/>
            <w:hideMark/>
          </w:tcPr>
          <w:p w14:paraId="437E36D1" w14:textId="77777777" w:rsidR="006B168B" w:rsidRPr="006B168B" w:rsidRDefault="006B168B" w:rsidP="006B168B">
            <w:pPr>
              <w:ind w:left="-113" w:right="-113"/>
              <w:jc w:val="center"/>
              <w:rPr>
                <w:color w:val="000000"/>
                <w:sz w:val="12"/>
                <w:szCs w:val="12"/>
              </w:rPr>
            </w:pPr>
            <w:r w:rsidRPr="006B168B">
              <w:rPr>
                <w:color w:val="000000"/>
                <w:sz w:val="12"/>
                <w:szCs w:val="12"/>
              </w:rPr>
              <w:t>4 866,33</w:t>
            </w:r>
          </w:p>
        </w:tc>
        <w:tc>
          <w:tcPr>
            <w:tcW w:w="481" w:type="dxa"/>
            <w:tcBorders>
              <w:top w:val="nil"/>
              <w:left w:val="nil"/>
              <w:bottom w:val="single" w:sz="4" w:space="0" w:color="auto"/>
              <w:right w:val="single" w:sz="4" w:space="0" w:color="auto"/>
            </w:tcBorders>
            <w:shd w:val="clear" w:color="auto" w:fill="auto"/>
            <w:vAlign w:val="center"/>
            <w:hideMark/>
          </w:tcPr>
          <w:p w14:paraId="5C09C02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D1E466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D80B9C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E63328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E97145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4F4A55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87738D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0CB97B2" w14:textId="77777777" w:rsidR="006B168B" w:rsidRPr="006B168B" w:rsidRDefault="006B168B" w:rsidP="006B168B">
            <w:pPr>
              <w:ind w:left="-113" w:right="-113"/>
              <w:jc w:val="center"/>
              <w:rPr>
                <w:color w:val="000000"/>
                <w:sz w:val="12"/>
                <w:szCs w:val="12"/>
              </w:rPr>
            </w:pPr>
            <w:r w:rsidRPr="006B168B">
              <w:rPr>
                <w:color w:val="000000"/>
                <w:sz w:val="12"/>
                <w:szCs w:val="12"/>
              </w:rPr>
              <w:t>656,13</w:t>
            </w:r>
          </w:p>
        </w:tc>
        <w:tc>
          <w:tcPr>
            <w:tcW w:w="365" w:type="dxa"/>
            <w:tcBorders>
              <w:top w:val="nil"/>
              <w:left w:val="nil"/>
              <w:bottom w:val="single" w:sz="4" w:space="0" w:color="auto"/>
              <w:right w:val="single" w:sz="4" w:space="0" w:color="auto"/>
            </w:tcBorders>
            <w:shd w:val="clear" w:color="auto" w:fill="auto"/>
            <w:vAlign w:val="center"/>
            <w:hideMark/>
          </w:tcPr>
          <w:p w14:paraId="0D87657A" w14:textId="77777777" w:rsidR="006B168B" w:rsidRPr="006B168B" w:rsidRDefault="006B168B" w:rsidP="006B168B">
            <w:pPr>
              <w:ind w:left="-113" w:right="-113"/>
              <w:jc w:val="center"/>
              <w:rPr>
                <w:color w:val="000000"/>
                <w:sz w:val="12"/>
                <w:szCs w:val="12"/>
              </w:rPr>
            </w:pPr>
            <w:r w:rsidRPr="006B168B">
              <w:rPr>
                <w:color w:val="000000"/>
                <w:sz w:val="12"/>
                <w:szCs w:val="12"/>
              </w:rPr>
              <w:t>3 554,06</w:t>
            </w:r>
          </w:p>
        </w:tc>
        <w:tc>
          <w:tcPr>
            <w:tcW w:w="365" w:type="dxa"/>
            <w:tcBorders>
              <w:top w:val="nil"/>
              <w:left w:val="nil"/>
              <w:bottom w:val="single" w:sz="4" w:space="0" w:color="auto"/>
              <w:right w:val="single" w:sz="4" w:space="0" w:color="auto"/>
            </w:tcBorders>
            <w:shd w:val="clear" w:color="auto" w:fill="auto"/>
            <w:vAlign w:val="center"/>
            <w:hideMark/>
          </w:tcPr>
          <w:p w14:paraId="1E4CBCAF" w14:textId="77777777" w:rsidR="006B168B" w:rsidRPr="006B168B" w:rsidRDefault="006B168B" w:rsidP="006B168B">
            <w:pPr>
              <w:ind w:left="-113" w:right="-113"/>
              <w:jc w:val="center"/>
              <w:rPr>
                <w:color w:val="000000"/>
                <w:sz w:val="12"/>
                <w:szCs w:val="12"/>
              </w:rPr>
            </w:pPr>
            <w:r w:rsidRPr="006B168B">
              <w:rPr>
                <w:color w:val="000000"/>
                <w:sz w:val="12"/>
                <w:szCs w:val="12"/>
              </w:rPr>
              <w:t>2 897,93</w:t>
            </w:r>
          </w:p>
        </w:tc>
        <w:tc>
          <w:tcPr>
            <w:tcW w:w="453" w:type="dxa"/>
            <w:tcBorders>
              <w:top w:val="nil"/>
              <w:left w:val="nil"/>
              <w:bottom w:val="single" w:sz="4" w:space="0" w:color="auto"/>
              <w:right w:val="single" w:sz="4" w:space="0" w:color="auto"/>
            </w:tcBorders>
            <w:shd w:val="clear" w:color="auto" w:fill="auto"/>
            <w:vAlign w:val="center"/>
            <w:hideMark/>
          </w:tcPr>
          <w:p w14:paraId="00EF445E" w14:textId="77777777" w:rsidR="006B168B" w:rsidRPr="006B168B" w:rsidRDefault="006B168B" w:rsidP="006B168B">
            <w:pPr>
              <w:ind w:left="-113" w:right="-113"/>
              <w:jc w:val="center"/>
              <w:rPr>
                <w:color w:val="000000"/>
                <w:sz w:val="12"/>
                <w:szCs w:val="12"/>
              </w:rPr>
            </w:pPr>
            <w:r w:rsidRPr="006B168B">
              <w:rPr>
                <w:color w:val="000000"/>
                <w:sz w:val="12"/>
                <w:szCs w:val="12"/>
              </w:rPr>
              <w:t>3 225,99</w:t>
            </w:r>
          </w:p>
        </w:tc>
        <w:tc>
          <w:tcPr>
            <w:tcW w:w="358" w:type="dxa"/>
            <w:tcBorders>
              <w:top w:val="nil"/>
              <w:left w:val="nil"/>
              <w:bottom w:val="single" w:sz="4" w:space="0" w:color="auto"/>
              <w:right w:val="single" w:sz="4" w:space="0" w:color="auto"/>
            </w:tcBorders>
            <w:shd w:val="clear" w:color="auto" w:fill="auto"/>
            <w:vAlign w:val="center"/>
            <w:hideMark/>
          </w:tcPr>
          <w:p w14:paraId="761E85D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C02669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325DB03" w14:textId="77777777" w:rsidR="006B168B" w:rsidRPr="006B168B" w:rsidRDefault="006B168B" w:rsidP="006B168B">
            <w:pPr>
              <w:ind w:left="-113" w:right="-113"/>
              <w:jc w:val="center"/>
              <w:rPr>
                <w:color w:val="000000"/>
                <w:sz w:val="12"/>
                <w:szCs w:val="12"/>
              </w:rPr>
            </w:pPr>
            <w:r w:rsidRPr="006B168B">
              <w:rPr>
                <w:color w:val="000000"/>
                <w:sz w:val="12"/>
                <w:szCs w:val="12"/>
              </w:rPr>
              <w:t>656,13</w:t>
            </w:r>
          </w:p>
        </w:tc>
      </w:tr>
      <w:tr w:rsidR="006B168B" w:rsidRPr="006B168B" w14:paraId="4B65652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73C7C1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670C124" w14:textId="77777777" w:rsidR="006B168B" w:rsidRPr="006B168B" w:rsidRDefault="006B168B" w:rsidP="006B168B">
            <w:pPr>
              <w:rPr>
                <w:color w:val="000000"/>
                <w:sz w:val="12"/>
                <w:szCs w:val="12"/>
              </w:rPr>
            </w:pPr>
            <w:r w:rsidRPr="006B168B">
              <w:rPr>
                <w:color w:val="000000"/>
                <w:sz w:val="12"/>
                <w:szCs w:val="12"/>
              </w:rPr>
              <w:t>Станция част.регул.ИРБИ321-75-10НУХЛ3.1</w:t>
            </w:r>
          </w:p>
        </w:tc>
        <w:tc>
          <w:tcPr>
            <w:tcW w:w="428" w:type="dxa"/>
            <w:tcBorders>
              <w:top w:val="nil"/>
              <w:left w:val="nil"/>
              <w:bottom w:val="single" w:sz="4" w:space="0" w:color="auto"/>
              <w:right w:val="single" w:sz="4" w:space="0" w:color="auto"/>
            </w:tcBorders>
            <w:shd w:val="clear" w:color="auto" w:fill="auto"/>
            <w:vAlign w:val="center"/>
            <w:hideMark/>
          </w:tcPr>
          <w:p w14:paraId="1EAE4C8F" w14:textId="77777777" w:rsidR="006B168B" w:rsidRPr="006B168B" w:rsidRDefault="006B168B" w:rsidP="006B168B">
            <w:pPr>
              <w:ind w:left="-113" w:right="-113"/>
              <w:rPr>
                <w:color w:val="000000"/>
                <w:sz w:val="12"/>
                <w:szCs w:val="12"/>
              </w:rPr>
            </w:pPr>
            <w:r w:rsidRPr="006B168B">
              <w:rPr>
                <w:color w:val="000000"/>
                <w:sz w:val="12"/>
                <w:szCs w:val="12"/>
              </w:rPr>
              <w:t>БП-001482</w:t>
            </w:r>
          </w:p>
        </w:tc>
        <w:tc>
          <w:tcPr>
            <w:tcW w:w="435" w:type="dxa"/>
            <w:tcBorders>
              <w:top w:val="nil"/>
              <w:left w:val="nil"/>
              <w:bottom w:val="single" w:sz="4" w:space="0" w:color="auto"/>
              <w:right w:val="single" w:sz="4" w:space="0" w:color="auto"/>
            </w:tcBorders>
            <w:shd w:val="clear" w:color="auto" w:fill="auto"/>
            <w:vAlign w:val="center"/>
            <w:hideMark/>
          </w:tcPr>
          <w:p w14:paraId="1FBBD28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3896BCE" w14:textId="77777777" w:rsidR="006B168B" w:rsidRPr="006B168B" w:rsidRDefault="006B168B" w:rsidP="006B168B">
            <w:pPr>
              <w:ind w:left="-113" w:right="-113"/>
              <w:rPr>
                <w:color w:val="000000"/>
                <w:sz w:val="12"/>
                <w:szCs w:val="12"/>
              </w:rPr>
            </w:pPr>
            <w:r w:rsidRPr="006B168B">
              <w:rPr>
                <w:color w:val="000000"/>
                <w:sz w:val="12"/>
                <w:szCs w:val="12"/>
              </w:rPr>
              <w:t>24 433,77</w:t>
            </w:r>
          </w:p>
        </w:tc>
        <w:tc>
          <w:tcPr>
            <w:tcW w:w="455" w:type="dxa"/>
            <w:tcBorders>
              <w:top w:val="nil"/>
              <w:left w:val="nil"/>
              <w:bottom w:val="single" w:sz="4" w:space="0" w:color="auto"/>
              <w:right w:val="single" w:sz="4" w:space="0" w:color="auto"/>
            </w:tcBorders>
            <w:shd w:val="clear" w:color="auto" w:fill="auto"/>
            <w:vAlign w:val="center"/>
            <w:hideMark/>
          </w:tcPr>
          <w:p w14:paraId="49F9659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FBC6FE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B1E0DBD"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B02129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990A365" w14:textId="77777777" w:rsidR="006B168B" w:rsidRPr="006B168B" w:rsidRDefault="006B168B" w:rsidP="006B168B">
            <w:pPr>
              <w:ind w:left="-113" w:right="-113"/>
              <w:jc w:val="center"/>
              <w:rPr>
                <w:color w:val="000000"/>
                <w:sz w:val="12"/>
                <w:szCs w:val="12"/>
              </w:rPr>
            </w:pPr>
            <w:r w:rsidRPr="006B168B">
              <w:rPr>
                <w:color w:val="000000"/>
                <w:sz w:val="12"/>
                <w:szCs w:val="12"/>
              </w:rPr>
              <w:t>204</w:t>
            </w:r>
          </w:p>
        </w:tc>
        <w:tc>
          <w:tcPr>
            <w:tcW w:w="365" w:type="dxa"/>
            <w:tcBorders>
              <w:top w:val="nil"/>
              <w:left w:val="nil"/>
              <w:bottom w:val="single" w:sz="4" w:space="0" w:color="auto"/>
              <w:right w:val="single" w:sz="4" w:space="0" w:color="auto"/>
            </w:tcBorders>
            <w:shd w:val="clear" w:color="auto" w:fill="auto"/>
            <w:vAlign w:val="center"/>
            <w:hideMark/>
          </w:tcPr>
          <w:p w14:paraId="2CD9206D" w14:textId="77777777" w:rsidR="006B168B" w:rsidRPr="006B168B" w:rsidRDefault="006B168B" w:rsidP="006B168B">
            <w:pPr>
              <w:ind w:left="-113" w:right="-113"/>
              <w:jc w:val="center"/>
              <w:rPr>
                <w:color w:val="000000"/>
                <w:sz w:val="12"/>
                <w:szCs w:val="12"/>
              </w:rPr>
            </w:pPr>
            <w:r w:rsidRPr="006B168B">
              <w:rPr>
                <w:color w:val="000000"/>
                <w:sz w:val="12"/>
                <w:szCs w:val="12"/>
              </w:rPr>
              <w:t>18 121,71</w:t>
            </w:r>
          </w:p>
        </w:tc>
        <w:tc>
          <w:tcPr>
            <w:tcW w:w="481" w:type="dxa"/>
            <w:tcBorders>
              <w:top w:val="nil"/>
              <w:left w:val="nil"/>
              <w:bottom w:val="single" w:sz="4" w:space="0" w:color="auto"/>
              <w:right w:val="single" w:sz="4" w:space="0" w:color="auto"/>
            </w:tcBorders>
            <w:shd w:val="clear" w:color="auto" w:fill="auto"/>
            <w:vAlign w:val="center"/>
            <w:hideMark/>
          </w:tcPr>
          <w:p w14:paraId="20BDBB0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9BDF08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6C1998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C2C91A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4DBE4C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2E4293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60E000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2247066" w14:textId="77777777" w:rsidR="006B168B" w:rsidRPr="006B168B" w:rsidRDefault="006B168B" w:rsidP="006B168B">
            <w:pPr>
              <w:ind w:left="-113" w:right="-113"/>
              <w:jc w:val="center"/>
              <w:rPr>
                <w:color w:val="000000"/>
                <w:sz w:val="12"/>
                <w:szCs w:val="12"/>
              </w:rPr>
            </w:pPr>
            <w:r w:rsidRPr="006B168B">
              <w:rPr>
                <w:color w:val="000000"/>
                <w:sz w:val="12"/>
                <w:szCs w:val="12"/>
              </w:rPr>
              <w:t>2 443,38</w:t>
            </w:r>
          </w:p>
        </w:tc>
        <w:tc>
          <w:tcPr>
            <w:tcW w:w="365" w:type="dxa"/>
            <w:tcBorders>
              <w:top w:val="nil"/>
              <w:left w:val="nil"/>
              <w:bottom w:val="single" w:sz="4" w:space="0" w:color="auto"/>
              <w:right w:val="single" w:sz="4" w:space="0" w:color="auto"/>
            </w:tcBorders>
            <w:shd w:val="clear" w:color="auto" w:fill="auto"/>
            <w:vAlign w:val="center"/>
            <w:hideMark/>
          </w:tcPr>
          <w:p w14:paraId="7AF8E10D" w14:textId="77777777" w:rsidR="006B168B" w:rsidRPr="006B168B" w:rsidRDefault="006B168B" w:rsidP="006B168B">
            <w:pPr>
              <w:ind w:left="-113" w:right="-113"/>
              <w:jc w:val="center"/>
              <w:rPr>
                <w:color w:val="000000"/>
                <w:sz w:val="12"/>
                <w:szCs w:val="12"/>
              </w:rPr>
            </w:pPr>
            <w:r w:rsidRPr="006B168B">
              <w:rPr>
                <w:color w:val="000000"/>
                <w:sz w:val="12"/>
                <w:szCs w:val="12"/>
              </w:rPr>
              <w:t>13 234,96</w:t>
            </w:r>
          </w:p>
        </w:tc>
        <w:tc>
          <w:tcPr>
            <w:tcW w:w="365" w:type="dxa"/>
            <w:tcBorders>
              <w:top w:val="nil"/>
              <w:left w:val="nil"/>
              <w:bottom w:val="single" w:sz="4" w:space="0" w:color="auto"/>
              <w:right w:val="single" w:sz="4" w:space="0" w:color="auto"/>
            </w:tcBorders>
            <w:shd w:val="clear" w:color="auto" w:fill="auto"/>
            <w:vAlign w:val="center"/>
            <w:hideMark/>
          </w:tcPr>
          <w:p w14:paraId="38DEB46C" w14:textId="77777777" w:rsidR="006B168B" w:rsidRPr="006B168B" w:rsidRDefault="006B168B" w:rsidP="006B168B">
            <w:pPr>
              <w:ind w:left="-113" w:right="-113"/>
              <w:jc w:val="center"/>
              <w:rPr>
                <w:color w:val="000000"/>
                <w:sz w:val="12"/>
                <w:szCs w:val="12"/>
              </w:rPr>
            </w:pPr>
            <w:r w:rsidRPr="006B168B">
              <w:rPr>
                <w:color w:val="000000"/>
                <w:sz w:val="12"/>
                <w:szCs w:val="12"/>
              </w:rPr>
              <w:t>10 791,58</w:t>
            </w:r>
          </w:p>
        </w:tc>
        <w:tc>
          <w:tcPr>
            <w:tcW w:w="453" w:type="dxa"/>
            <w:tcBorders>
              <w:top w:val="nil"/>
              <w:left w:val="nil"/>
              <w:bottom w:val="single" w:sz="4" w:space="0" w:color="auto"/>
              <w:right w:val="single" w:sz="4" w:space="0" w:color="auto"/>
            </w:tcBorders>
            <w:shd w:val="clear" w:color="auto" w:fill="auto"/>
            <w:vAlign w:val="center"/>
            <w:hideMark/>
          </w:tcPr>
          <w:p w14:paraId="52BC6116" w14:textId="77777777" w:rsidR="006B168B" w:rsidRPr="006B168B" w:rsidRDefault="006B168B" w:rsidP="006B168B">
            <w:pPr>
              <w:ind w:left="-113" w:right="-113"/>
              <w:jc w:val="center"/>
              <w:rPr>
                <w:color w:val="000000"/>
                <w:sz w:val="12"/>
                <w:szCs w:val="12"/>
              </w:rPr>
            </w:pPr>
            <w:r w:rsidRPr="006B168B">
              <w:rPr>
                <w:color w:val="000000"/>
                <w:sz w:val="12"/>
                <w:szCs w:val="12"/>
              </w:rPr>
              <w:t>12 013,27</w:t>
            </w:r>
          </w:p>
        </w:tc>
        <w:tc>
          <w:tcPr>
            <w:tcW w:w="358" w:type="dxa"/>
            <w:tcBorders>
              <w:top w:val="nil"/>
              <w:left w:val="nil"/>
              <w:bottom w:val="single" w:sz="4" w:space="0" w:color="auto"/>
              <w:right w:val="single" w:sz="4" w:space="0" w:color="auto"/>
            </w:tcBorders>
            <w:shd w:val="clear" w:color="auto" w:fill="auto"/>
            <w:vAlign w:val="center"/>
            <w:hideMark/>
          </w:tcPr>
          <w:p w14:paraId="1FE5584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C78094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4091487" w14:textId="77777777" w:rsidR="006B168B" w:rsidRPr="006B168B" w:rsidRDefault="006B168B" w:rsidP="006B168B">
            <w:pPr>
              <w:ind w:left="-113" w:right="-113"/>
              <w:jc w:val="center"/>
              <w:rPr>
                <w:color w:val="000000"/>
                <w:sz w:val="12"/>
                <w:szCs w:val="12"/>
              </w:rPr>
            </w:pPr>
            <w:r w:rsidRPr="006B168B">
              <w:rPr>
                <w:color w:val="000000"/>
                <w:sz w:val="12"/>
                <w:szCs w:val="12"/>
              </w:rPr>
              <w:t>2 443,38</w:t>
            </w:r>
          </w:p>
        </w:tc>
      </w:tr>
      <w:tr w:rsidR="006B168B" w:rsidRPr="006B168B" w14:paraId="3E49C2A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BE7129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AC00663" w14:textId="77777777" w:rsidR="006B168B" w:rsidRPr="006B168B" w:rsidRDefault="006B168B" w:rsidP="006B168B">
            <w:pPr>
              <w:rPr>
                <w:color w:val="000000"/>
                <w:sz w:val="12"/>
                <w:szCs w:val="12"/>
              </w:rPr>
            </w:pPr>
            <w:r w:rsidRPr="006B168B">
              <w:rPr>
                <w:color w:val="000000"/>
                <w:sz w:val="12"/>
                <w:szCs w:val="12"/>
              </w:rPr>
              <w:t>Станция частотного регулирования ИРБИ 332 75 11К</w:t>
            </w:r>
          </w:p>
        </w:tc>
        <w:tc>
          <w:tcPr>
            <w:tcW w:w="428" w:type="dxa"/>
            <w:tcBorders>
              <w:top w:val="nil"/>
              <w:left w:val="nil"/>
              <w:bottom w:val="single" w:sz="4" w:space="0" w:color="auto"/>
              <w:right w:val="single" w:sz="4" w:space="0" w:color="auto"/>
            </w:tcBorders>
            <w:shd w:val="clear" w:color="auto" w:fill="auto"/>
            <w:vAlign w:val="center"/>
            <w:hideMark/>
          </w:tcPr>
          <w:p w14:paraId="73C1E944" w14:textId="77777777" w:rsidR="006B168B" w:rsidRPr="006B168B" w:rsidRDefault="006B168B" w:rsidP="006B168B">
            <w:pPr>
              <w:ind w:left="-113" w:right="-113"/>
              <w:rPr>
                <w:color w:val="000000"/>
                <w:sz w:val="12"/>
                <w:szCs w:val="12"/>
              </w:rPr>
            </w:pPr>
            <w:r w:rsidRPr="006B168B">
              <w:rPr>
                <w:color w:val="000000"/>
                <w:sz w:val="12"/>
                <w:szCs w:val="12"/>
              </w:rPr>
              <w:t>БП-001483</w:t>
            </w:r>
          </w:p>
        </w:tc>
        <w:tc>
          <w:tcPr>
            <w:tcW w:w="435" w:type="dxa"/>
            <w:tcBorders>
              <w:top w:val="nil"/>
              <w:left w:val="nil"/>
              <w:bottom w:val="single" w:sz="4" w:space="0" w:color="auto"/>
              <w:right w:val="single" w:sz="4" w:space="0" w:color="auto"/>
            </w:tcBorders>
            <w:shd w:val="clear" w:color="auto" w:fill="auto"/>
            <w:vAlign w:val="center"/>
            <w:hideMark/>
          </w:tcPr>
          <w:p w14:paraId="711EC5B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49412F6" w14:textId="77777777" w:rsidR="006B168B" w:rsidRPr="006B168B" w:rsidRDefault="006B168B" w:rsidP="006B168B">
            <w:pPr>
              <w:ind w:left="-113" w:right="-113"/>
              <w:rPr>
                <w:color w:val="000000"/>
                <w:sz w:val="12"/>
                <w:szCs w:val="12"/>
              </w:rPr>
            </w:pPr>
            <w:r w:rsidRPr="006B168B">
              <w:rPr>
                <w:color w:val="000000"/>
                <w:sz w:val="12"/>
                <w:szCs w:val="12"/>
              </w:rPr>
              <w:t>39 292,98</w:t>
            </w:r>
          </w:p>
        </w:tc>
        <w:tc>
          <w:tcPr>
            <w:tcW w:w="455" w:type="dxa"/>
            <w:tcBorders>
              <w:top w:val="nil"/>
              <w:left w:val="nil"/>
              <w:bottom w:val="single" w:sz="4" w:space="0" w:color="auto"/>
              <w:right w:val="single" w:sz="4" w:space="0" w:color="auto"/>
            </w:tcBorders>
            <w:shd w:val="clear" w:color="auto" w:fill="auto"/>
            <w:vAlign w:val="center"/>
            <w:hideMark/>
          </w:tcPr>
          <w:p w14:paraId="7FA84F9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702471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D6E4BA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B58D06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93F1878" w14:textId="77777777" w:rsidR="006B168B" w:rsidRPr="006B168B" w:rsidRDefault="006B168B" w:rsidP="006B168B">
            <w:pPr>
              <w:ind w:left="-113" w:right="-113"/>
              <w:jc w:val="center"/>
              <w:rPr>
                <w:color w:val="000000"/>
                <w:sz w:val="12"/>
                <w:szCs w:val="12"/>
              </w:rPr>
            </w:pPr>
            <w:r w:rsidRPr="006B168B">
              <w:rPr>
                <w:color w:val="000000"/>
                <w:sz w:val="12"/>
                <w:szCs w:val="12"/>
              </w:rPr>
              <w:t>327</w:t>
            </w:r>
          </w:p>
        </w:tc>
        <w:tc>
          <w:tcPr>
            <w:tcW w:w="365" w:type="dxa"/>
            <w:tcBorders>
              <w:top w:val="nil"/>
              <w:left w:val="nil"/>
              <w:bottom w:val="single" w:sz="4" w:space="0" w:color="auto"/>
              <w:right w:val="single" w:sz="4" w:space="0" w:color="auto"/>
            </w:tcBorders>
            <w:shd w:val="clear" w:color="auto" w:fill="auto"/>
            <w:vAlign w:val="center"/>
            <w:hideMark/>
          </w:tcPr>
          <w:p w14:paraId="249A778E" w14:textId="77777777" w:rsidR="006B168B" w:rsidRPr="006B168B" w:rsidRDefault="006B168B" w:rsidP="006B168B">
            <w:pPr>
              <w:ind w:left="-113" w:right="-113"/>
              <w:jc w:val="center"/>
              <w:rPr>
                <w:color w:val="000000"/>
                <w:sz w:val="12"/>
                <w:szCs w:val="12"/>
              </w:rPr>
            </w:pPr>
            <w:r w:rsidRPr="006B168B">
              <w:rPr>
                <w:color w:val="000000"/>
                <w:sz w:val="12"/>
                <w:szCs w:val="12"/>
              </w:rPr>
              <w:t>29 142,29</w:t>
            </w:r>
          </w:p>
        </w:tc>
        <w:tc>
          <w:tcPr>
            <w:tcW w:w="481" w:type="dxa"/>
            <w:tcBorders>
              <w:top w:val="nil"/>
              <w:left w:val="nil"/>
              <w:bottom w:val="single" w:sz="4" w:space="0" w:color="auto"/>
              <w:right w:val="single" w:sz="4" w:space="0" w:color="auto"/>
            </w:tcBorders>
            <w:shd w:val="clear" w:color="auto" w:fill="auto"/>
            <w:vAlign w:val="center"/>
            <w:hideMark/>
          </w:tcPr>
          <w:p w14:paraId="54E952C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618C3F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F223B8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F53C79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C1C181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CD4DB2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CE78AC7"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9C3F5EC" w14:textId="77777777" w:rsidR="006B168B" w:rsidRPr="006B168B" w:rsidRDefault="006B168B" w:rsidP="006B168B">
            <w:pPr>
              <w:ind w:left="-113" w:right="-113"/>
              <w:jc w:val="center"/>
              <w:rPr>
                <w:color w:val="000000"/>
                <w:sz w:val="12"/>
                <w:szCs w:val="12"/>
              </w:rPr>
            </w:pPr>
            <w:r w:rsidRPr="006B168B">
              <w:rPr>
                <w:color w:val="000000"/>
                <w:sz w:val="12"/>
                <w:szCs w:val="12"/>
              </w:rPr>
              <w:t>3 929,30</w:t>
            </w:r>
          </w:p>
        </w:tc>
        <w:tc>
          <w:tcPr>
            <w:tcW w:w="365" w:type="dxa"/>
            <w:tcBorders>
              <w:top w:val="nil"/>
              <w:left w:val="nil"/>
              <w:bottom w:val="single" w:sz="4" w:space="0" w:color="auto"/>
              <w:right w:val="single" w:sz="4" w:space="0" w:color="auto"/>
            </w:tcBorders>
            <w:shd w:val="clear" w:color="auto" w:fill="auto"/>
            <w:vAlign w:val="center"/>
            <w:hideMark/>
          </w:tcPr>
          <w:p w14:paraId="3DBE1B80" w14:textId="77777777" w:rsidR="006B168B" w:rsidRPr="006B168B" w:rsidRDefault="006B168B" w:rsidP="006B168B">
            <w:pPr>
              <w:ind w:left="-113" w:right="-113"/>
              <w:jc w:val="center"/>
              <w:rPr>
                <w:color w:val="000000"/>
                <w:sz w:val="12"/>
                <w:szCs w:val="12"/>
              </w:rPr>
            </w:pPr>
            <w:r w:rsidRPr="006B168B">
              <w:rPr>
                <w:color w:val="000000"/>
                <w:sz w:val="12"/>
                <w:szCs w:val="12"/>
              </w:rPr>
              <w:t>21 283,70</w:t>
            </w:r>
          </w:p>
        </w:tc>
        <w:tc>
          <w:tcPr>
            <w:tcW w:w="365" w:type="dxa"/>
            <w:tcBorders>
              <w:top w:val="nil"/>
              <w:left w:val="nil"/>
              <w:bottom w:val="single" w:sz="4" w:space="0" w:color="auto"/>
              <w:right w:val="single" w:sz="4" w:space="0" w:color="auto"/>
            </w:tcBorders>
            <w:shd w:val="clear" w:color="auto" w:fill="auto"/>
            <w:vAlign w:val="center"/>
            <w:hideMark/>
          </w:tcPr>
          <w:p w14:paraId="4131E341" w14:textId="77777777" w:rsidR="006B168B" w:rsidRPr="006B168B" w:rsidRDefault="006B168B" w:rsidP="006B168B">
            <w:pPr>
              <w:ind w:left="-113" w:right="-113"/>
              <w:jc w:val="center"/>
              <w:rPr>
                <w:color w:val="000000"/>
                <w:sz w:val="12"/>
                <w:szCs w:val="12"/>
              </w:rPr>
            </w:pPr>
            <w:r w:rsidRPr="006B168B">
              <w:rPr>
                <w:color w:val="000000"/>
                <w:sz w:val="12"/>
                <w:szCs w:val="12"/>
              </w:rPr>
              <w:t>17 354,40</w:t>
            </w:r>
          </w:p>
        </w:tc>
        <w:tc>
          <w:tcPr>
            <w:tcW w:w="453" w:type="dxa"/>
            <w:tcBorders>
              <w:top w:val="nil"/>
              <w:left w:val="nil"/>
              <w:bottom w:val="single" w:sz="4" w:space="0" w:color="auto"/>
              <w:right w:val="single" w:sz="4" w:space="0" w:color="auto"/>
            </w:tcBorders>
            <w:shd w:val="clear" w:color="auto" w:fill="auto"/>
            <w:vAlign w:val="center"/>
            <w:hideMark/>
          </w:tcPr>
          <w:p w14:paraId="31E801B7" w14:textId="77777777" w:rsidR="006B168B" w:rsidRPr="006B168B" w:rsidRDefault="006B168B" w:rsidP="006B168B">
            <w:pPr>
              <w:ind w:left="-113" w:right="-113"/>
              <w:jc w:val="center"/>
              <w:rPr>
                <w:color w:val="000000"/>
                <w:sz w:val="12"/>
                <w:szCs w:val="12"/>
              </w:rPr>
            </w:pPr>
            <w:r w:rsidRPr="006B168B">
              <w:rPr>
                <w:color w:val="000000"/>
                <w:sz w:val="12"/>
                <w:szCs w:val="12"/>
              </w:rPr>
              <w:t>19 319,05</w:t>
            </w:r>
          </w:p>
        </w:tc>
        <w:tc>
          <w:tcPr>
            <w:tcW w:w="358" w:type="dxa"/>
            <w:tcBorders>
              <w:top w:val="nil"/>
              <w:left w:val="nil"/>
              <w:bottom w:val="single" w:sz="4" w:space="0" w:color="auto"/>
              <w:right w:val="single" w:sz="4" w:space="0" w:color="auto"/>
            </w:tcBorders>
            <w:shd w:val="clear" w:color="auto" w:fill="auto"/>
            <w:vAlign w:val="center"/>
            <w:hideMark/>
          </w:tcPr>
          <w:p w14:paraId="2C969FC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97D388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3EEE165" w14:textId="77777777" w:rsidR="006B168B" w:rsidRPr="006B168B" w:rsidRDefault="006B168B" w:rsidP="006B168B">
            <w:pPr>
              <w:ind w:left="-113" w:right="-113"/>
              <w:jc w:val="center"/>
              <w:rPr>
                <w:color w:val="000000"/>
                <w:sz w:val="12"/>
                <w:szCs w:val="12"/>
              </w:rPr>
            </w:pPr>
            <w:r w:rsidRPr="006B168B">
              <w:rPr>
                <w:color w:val="000000"/>
                <w:sz w:val="12"/>
                <w:szCs w:val="12"/>
              </w:rPr>
              <w:t>3 929,30</w:t>
            </w:r>
          </w:p>
        </w:tc>
      </w:tr>
      <w:tr w:rsidR="006B168B" w:rsidRPr="006B168B" w14:paraId="7EAB97A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EBE184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DB71751" w14:textId="77777777" w:rsidR="006B168B" w:rsidRPr="006B168B" w:rsidRDefault="006B168B" w:rsidP="006B168B">
            <w:pPr>
              <w:rPr>
                <w:color w:val="000000"/>
                <w:sz w:val="12"/>
                <w:szCs w:val="12"/>
              </w:rPr>
            </w:pPr>
            <w:r w:rsidRPr="006B168B">
              <w:rPr>
                <w:color w:val="000000"/>
                <w:sz w:val="12"/>
                <w:szCs w:val="12"/>
              </w:rPr>
              <w:t>Трансф.ТДМ-400</w:t>
            </w:r>
          </w:p>
        </w:tc>
        <w:tc>
          <w:tcPr>
            <w:tcW w:w="428" w:type="dxa"/>
            <w:tcBorders>
              <w:top w:val="nil"/>
              <w:left w:val="nil"/>
              <w:bottom w:val="single" w:sz="4" w:space="0" w:color="auto"/>
              <w:right w:val="single" w:sz="4" w:space="0" w:color="auto"/>
            </w:tcBorders>
            <w:shd w:val="clear" w:color="auto" w:fill="auto"/>
            <w:vAlign w:val="center"/>
            <w:hideMark/>
          </w:tcPr>
          <w:p w14:paraId="040653FF" w14:textId="77777777" w:rsidR="006B168B" w:rsidRPr="006B168B" w:rsidRDefault="006B168B" w:rsidP="006B168B">
            <w:pPr>
              <w:ind w:left="-113" w:right="-113"/>
              <w:rPr>
                <w:color w:val="000000"/>
                <w:sz w:val="12"/>
                <w:szCs w:val="12"/>
              </w:rPr>
            </w:pPr>
            <w:r w:rsidRPr="006B168B">
              <w:rPr>
                <w:color w:val="000000"/>
                <w:sz w:val="12"/>
                <w:szCs w:val="12"/>
              </w:rPr>
              <w:t>БП-001484</w:t>
            </w:r>
          </w:p>
        </w:tc>
        <w:tc>
          <w:tcPr>
            <w:tcW w:w="435" w:type="dxa"/>
            <w:tcBorders>
              <w:top w:val="nil"/>
              <w:left w:val="nil"/>
              <w:bottom w:val="single" w:sz="4" w:space="0" w:color="auto"/>
              <w:right w:val="single" w:sz="4" w:space="0" w:color="auto"/>
            </w:tcBorders>
            <w:shd w:val="clear" w:color="auto" w:fill="auto"/>
            <w:vAlign w:val="center"/>
            <w:hideMark/>
          </w:tcPr>
          <w:p w14:paraId="01D121C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F087A7F" w14:textId="77777777" w:rsidR="006B168B" w:rsidRPr="006B168B" w:rsidRDefault="006B168B" w:rsidP="006B168B">
            <w:pPr>
              <w:ind w:left="-113" w:right="-113"/>
              <w:rPr>
                <w:color w:val="000000"/>
                <w:sz w:val="12"/>
                <w:szCs w:val="12"/>
              </w:rPr>
            </w:pPr>
            <w:r w:rsidRPr="006B168B">
              <w:rPr>
                <w:color w:val="000000"/>
                <w:sz w:val="12"/>
                <w:szCs w:val="12"/>
              </w:rPr>
              <w:t>177,46</w:t>
            </w:r>
          </w:p>
        </w:tc>
        <w:tc>
          <w:tcPr>
            <w:tcW w:w="455" w:type="dxa"/>
            <w:tcBorders>
              <w:top w:val="nil"/>
              <w:left w:val="nil"/>
              <w:bottom w:val="single" w:sz="4" w:space="0" w:color="auto"/>
              <w:right w:val="single" w:sz="4" w:space="0" w:color="auto"/>
            </w:tcBorders>
            <w:shd w:val="clear" w:color="auto" w:fill="auto"/>
            <w:vAlign w:val="center"/>
            <w:hideMark/>
          </w:tcPr>
          <w:p w14:paraId="1350396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7B5DD3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6F32E9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A4F1A8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7B9149D" w14:textId="77777777" w:rsidR="006B168B" w:rsidRPr="006B168B" w:rsidRDefault="006B168B" w:rsidP="006B168B">
            <w:pPr>
              <w:ind w:left="-113" w:right="-113"/>
              <w:jc w:val="center"/>
              <w:rPr>
                <w:color w:val="000000"/>
                <w:sz w:val="12"/>
                <w:szCs w:val="12"/>
              </w:rPr>
            </w:pPr>
            <w:r w:rsidRPr="006B168B">
              <w:rPr>
                <w:color w:val="000000"/>
                <w:sz w:val="12"/>
                <w:szCs w:val="12"/>
              </w:rPr>
              <w:t>1</w:t>
            </w:r>
          </w:p>
        </w:tc>
        <w:tc>
          <w:tcPr>
            <w:tcW w:w="365" w:type="dxa"/>
            <w:tcBorders>
              <w:top w:val="nil"/>
              <w:left w:val="nil"/>
              <w:bottom w:val="single" w:sz="4" w:space="0" w:color="auto"/>
              <w:right w:val="single" w:sz="4" w:space="0" w:color="auto"/>
            </w:tcBorders>
            <w:shd w:val="clear" w:color="auto" w:fill="auto"/>
            <w:vAlign w:val="center"/>
            <w:hideMark/>
          </w:tcPr>
          <w:p w14:paraId="4258C2FF" w14:textId="77777777" w:rsidR="006B168B" w:rsidRPr="006B168B" w:rsidRDefault="006B168B" w:rsidP="006B168B">
            <w:pPr>
              <w:ind w:left="-113" w:right="-113"/>
              <w:jc w:val="center"/>
              <w:rPr>
                <w:color w:val="000000"/>
                <w:sz w:val="12"/>
                <w:szCs w:val="12"/>
              </w:rPr>
            </w:pPr>
            <w:r w:rsidRPr="006B168B">
              <w:rPr>
                <w:color w:val="000000"/>
                <w:sz w:val="12"/>
                <w:szCs w:val="12"/>
              </w:rPr>
              <w:t>131,62</w:t>
            </w:r>
          </w:p>
        </w:tc>
        <w:tc>
          <w:tcPr>
            <w:tcW w:w="481" w:type="dxa"/>
            <w:tcBorders>
              <w:top w:val="nil"/>
              <w:left w:val="nil"/>
              <w:bottom w:val="single" w:sz="4" w:space="0" w:color="auto"/>
              <w:right w:val="single" w:sz="4" w:space="0" w:color="auto"/>
            </w:tcBorders>
            <w:shd w:val="clear" w:color="auto" w:fill="auto"/>
            <w:vAlign w:val="center"/>
            <w:hideMark/>
          </w:tcPr>
          <w:p w14:paraId="623D830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CD9A8C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52D657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99B3C0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35BE897"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7F693D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993692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7364F0B" w14:textId="77777777" w:rsidR="006B168B" w:rsidRPr="006B168B" w:rsidRDefault="006B168B" w:rsidP="006B168B">
            <w:pPr>
              <w:ind w:left="-113" w:right="-113"/>
              <w:jc w:val="center"/>
              <w:rPr>
                <w:color w:val="000000"/>
                <w:sz w:val="12"/>
                <w:szCs w:val="12"/>
              </w:rPr>
            </w:pPr>
            <w:r w:rsidRPr="006B168B">
              <w:rPr>
                <w:color w:val="000000"/>
                <w:sz w:val="12"/>
                <w:szCs w:val="12"/>
              </w:rPr>
              <w:t>17,75</w:t>
            </w:r>
          </w:p>
        </w:tc>
        <w:tc>
          <w:tcPr>
            <w:tcW w:w="365" w:type="dxa"/>
            <w:tcBorders>
              <w:top w:val="nil"/>
              <w:left w:val="nil"/>
              <w:bottom w:val="single" w:sz="4" w:space="0" w:color="auto"/>
              <w:right w:val="single" w:sz="4" w:space="0" w:color="auto"/>
            </w:tcBorders>
            <w:shd w:val="clear" w:color="auto" w:fill="auto"/>
            <w:vAlign w:val="center"/>
            <w:hideMark/>
          </w:tcPr>
          <w:p w14:paraId="39832A38" w14:textId="77777777" w:rsidR="006B168B" w:rsidRPr="006B168B" w:rsidRDefault="006B168B" w:rsidP="006B168B">
            <w:pPr>
              <w:ind w:left="-113" w:right="-113"/>
              <w:jc w:val="center"/>
              <w:rPr>
                <w:color w:val="000000"/>
                <w:sz w:val="12"/>
                <w:szCs w:val="12"/>
              </w:rPr>
            </w:pPr>
            <w:r w:rsidRPr="006B168B">
              <w:rPr>
                <w:color w:val="000000"/>
                <w:sz w:val="12"/>
                <w:szCs w:val="12"/>
              </w:rPr>
              <w:t>96,12</w:t>
            </w:r>
          </w:p>
        </w:tc>
        <w:tc>
          <w:tcPr>
            <w:tcW w:w="365" w:type="dxa"/>
            <w:tcBorders>
              <w:top w:val="nil"/>
              <w:left w:val="nil"/>
              <w:bottom w:val="single" w:sz="4" w:space="0" w:color="auto"/>
              <w:right w:val="single" w:sz="4" w:space="0" w:color="auto"/>
            </w:tcBorders>
            <w:shd w:val="clear" w:color="auto" w:fill="auto"/>
            <w:vAlign w:val="center"/>
            <w:hideMark/>
          </w:tcPr>
          <w:p w14:paraId="77F77C49" w14:textId="77777777" w:rsidR="006B168B" w:rsidRPr="006B168B" w:rsidRDefault="006B168B" w:rsidP="006B168B">
            <w:pPr>
              <w:ind w:left="-113" w:right="-113"/>
              <w:jc w:val="center"/>
              <w:rPr>
                <w:color w:val="000000"/>
                <w:sz w:val="12"/>
                <w:szCs w:val="12"/>
              </w:rPr>
            </w:pPr>
            <w:r w:rsidRPr="006B168B">
              <w:rPr>
                <w:color w:val="000000"/>
                <w:sz w:val="12"/>
                <w:szCs w:val="12"/>
              </w:rPr>
              <w:t>78,38</w:t>
            </w:r>
          </w:p>
        </w:tc>
        <w:tc>
          <w:tcPr>
            <w:tcW w:w="453" w:type="dxa"/>
            <w:tcBorders>
              <w:top w:val="nil"/>
              <w:left w:val="nil"/>
              <w:bottom w:val="single" w:sz="4" w:space="0" w:color="auto"/>
              <w:right w:val="single" w:sz="4" w:space="0" w:color="auto"/>
            </w:tcBorders>
            <w:shd w:val="clear" w:color="auto" w:fill="auto"/>
            <w:vAlign w:val="center"/>
            <w:hideMark/>
          </w:tcPr>
          <w:p w14:paraId="6C67E378" w14:textId="77777777" w:rsidR="006B168B" w:rsidRPr="006B168B" w:rsidRDefault="006B168B" w:rsidP="006B168B">
            <w:pPr>
              <w:ind w:left="-113" w:right="-113"/>
              <w:jc w:val="center"/>
              <w:rPr>
                <w:color w:val="000000"/>
                <w:sz w:val="12"/>
                <w:szCs w:val="12"/>
              </w:rPr>
            </w:pPr>
            <w:r w:rsidRPr="006B168B">
              <w:rPr>
                <w:color w:val="000000"/>
                <w:sz w:val="12"/>
                <w:szCs w:val="12"/>
              </w:rPr>
              <w:t>87,25</w:t>
            </w:r>
          </w:p>
        </w:tc>
        <w:tc>
          <w:tcPr>
            <w:tcW w:w="358" w:type="dxa"/>
            <w:tcBorders>
              <w:top w:val="nil"/>
              <w:left w:val="nil"/>
              <w:bottom w:val="single" w:sz="4" w:space="0" w:color="auto"/>
              <w:right w:val="single" w:sz="4" w:space="0" w:color="auto"/>
            </w:tcBorders>
            <w:shd w:val="clear" w:color="auto" w:fill="auto"/>
            <w:vAlign w:val="center"/>
            <w:hideMark/>
          </w:tcPr>
          <w:p w14:paraId="688E629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969E9C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F3AD289" w14:textId="77777777" w:rsidR="006B168B" w:rsidRPr="006B168B" w:rsidRDefault="006B168B" w:rsidP="006B168B">
            <w:pPr>
              <w:ind w:left="-113" w:right="-113"/>
              <w:jc w:val="center"/>
              <w:rPr>
                <w:color w:val="000000"/>
                <w:sz w:val="12"/>
                <w:szCs w:val="12"/>
              </w:rPr>
            </w:pPr>
            <w:r w:rsidRPr="006B168B">
              <w:rPr>
                <w:color w:val="000000"/>
                <w:sz w:val="12"/>
                <w:szCs w:val="12"/>
              </w:rPr>
              <w:t>17,75</w:t>
            </w:r>
          </w:p>
        </w:tc>
      </w:tr>
      <w:tr w:rsidR="006B168B" w:rsidRPr="006B168B" w14:paraId="0D183D3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7E6B3B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88A6F72" w14:textId="77777777" w:rsidR="006B168B" w:rsidRPr="006B168B" w:rsidRDefault="006B168B" w:rsidP="006B168B">
            <w:pPr>
              <w:rPr>
                <w:color w:val="000000"/>
                <w:sz w:val="12"/>
                <w:szCs w:val="12"/>
              </w:rPr>
            </w:pPr>
            <w:r w:rsidRPr="006B168B">
              <w:rPr>
                <w:color w:val="000000"/>
                <w:sz w:val="12"/>
                <w:szCs w:val="12"/>
              </w:rPr>
              <w:t>Трансформ.ВДУ-506</w:t>
            </w:r>
          </w:p>
        </w:tc>
        <w:tc>
          <w:tcPr>
            <w:tcW w:w="428" w:type="dxa"/>
            <w:tcBorders>
              <w:top w:val="nil"/>
              <w:left w:val="nil"/>
              <w:bottom w:val="single" w:sz="4" w:space="0" w:color="auto"/>
              <w:right w:val="single" w:sz="4" w:space="0" w:color="auto"/>
            </w:tcBorders>
            <w:shd w:val="clear" w:color="auto" w:fill="auto"/>
            <w:vAlign w:val="center"/>
            <w:hideMark/>
          </w:tcPr>
          <w:p w14:paraId="41E21FB6" w14:textId="77777777" w:rsidR="006B168B" w:rsidRPr="006B168B" w:rsidRDefault="006B168B" w:rsidP="006B168B">
            <w:pPr>
              <w:ind w:left="-113" w:right="-113"/>
              <w:rPr>
                <w:color w:val="000000"/>
                <w:sz w:val="12"/>
                <w:szCs w:val="12"/>
              </w:rPr>
            </w:pPr>
            <w:r w:rsidRPr="006B168B">
              <w:rPr>
                <w:color w:val="000000"/>
                <w:sz w:val="12"/>
                <w:szCs w:val="12"/>
              </w:rPr>
              <w:t>БП-001485</w:t>
            </w:r>
          </w:p>
        </w:tc>
        <w:tc>
          <w:tcPr>
            <w:tcW w:w="435" w:type="dxa"/>
            <w:tcBorders>
              <w:top w:val="nil"/>
              <w:left w:val="nil"/>
              <w:bottom w:val="single" w:sz="4" w:space="0" w:color="auto"/>
              <w:right w:val="single" w:sz="4" w:space="0" w:color="auto"/>
            </w:tcBorders>
            <w:shd w:val="clear" w:color="auto" w:fill="auto"/>
            <w:vAlign w:val="center"/>
            <w:hideMark/>
          </w:tcPr>
          <w:p w14:paraId="1AE764E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A16DF50" w14:textId="77777777" w:rsidR="006B168B" w:rsidRPr="006B168B" w:rsidRDefault="006B168B" w:rsidP="006B168B">
            <w:pPr>
              <w:ind w:left="-113" w:right="-113"/>
              <w:rPr>
                <w:color w:val="000000"/>
                <w:sz w:val="12"/>
                <w:szCs w:val="12"/>
              </w:rPr>
            </w:pPr>
            <w:r w:rsidRPr="006B168B">
              <w:rPr>
                <w:color w:val="000000"/>
                <w:sz w:val="12"/>
                <w:szCs w:val="12"/>
              </w:rPr>
              <w:t>123,70</w:t>
            </w:r>
          </w:p>
        </w:tc>
        <w:tc>
          <w:tcPr>
            <w:tcW w:w="455" w:type="dxa"/>
            <w:tcBorders>
              <w:top w:val="nil"/>
              <w:left w:val="nil"/>
              <w:bottom w:val="single" w:sz="4" w:space="0" w:color="auto"/>
              <w:right w:val="single" w:sz="4" w:space="0" w:color="auto"/>
            </w:tcBorders>
            <w:shd w:val="clear" w:color="auto" w:fill="auto"/>
            <w:vAlign w:val="center"/>
            <w:hideMark/>
          </w:tcPr>
          <w:p w14:paraId="1A81E16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3B0B7A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D828B5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427496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237462F" w14:textId="77777777" w:rsidR="006B168B" w:rsidRPr="006B168B" w:rsidRDefault="006B168B" w:rsidP="006B168B">
            <w:pPr>
              <w:ind w:left="-113" w:right="-113"/>
              <w:jc w:val="center"/>
              <w:rPr>
                <w:color w:val="000000"/>
                <w:sz w:val="12"/>
                <w:szCs w:val="12"/>
              </w:rPr>
            </w:pPr>
            <w:r w:rsidRPr="006B168B">
              <w:rPr>
                <w:color w:val="000000"/>
                <w:sz w:val="12"/>
                <w:szCs w:val="12"/>
              </w:rPr>
              <w:t>1</w:t>
            </w:r>
          </w:p>
        </w:tc>
        <w:tc>
          <w:tcPr>
            <w:tcW w:w="365" w:type="dxa"/>
            <w:tcBorders>
              <w:top w:val="nil"/>
              <w:left w:val="nil"/>
              <w:bottom w:val="single" w:sz="4" w:space="0" w:color="auto"/>
              <w:right w:val="single" w:sz="4" w:space="0" w:color="auto"/>
            </w:tcBorders>
            <w:shd w:val="clear" w:color="auto" w:fill="auto"/>
            <w:vAlign w:val="center"/>
            <w:hideMark/>
          </w:tcPr>
          <w:p w14:paraId="4D8C7681" w14:textId="77777777" w:rsidR="006B168B" w:rsidRPr="006B168B" w:rsidRDefault="006B168B" w:rsidP="006B168B">
            <w:pPr>
              <w:ind w:left="-113" w:right="-113"/>
              <w:jc w:val="center"/>
              <w:rPr>
                <w:color w:val="000000"/>
                <w:sz w:val="12"/>
                <w:szCs w:val="12"/>
              </w:rPr>
            </w:pPr>
            <w:r w:rsidRPr="006B168B">
              <w:rPr>
                <w:color w:val="000000"/>
                <w:sz w:val="12"/>
                <w:szCs w:val="12"/>
              </w:rPr>
              <w:t>91,74</w:t>
            </w:r>
          </w:p>
        </w:tc>
        <w:tc>
          <w:tcPr>
            <w:tcW w:w="481" w:type="dxa"/>
            <w:tcBorders>
              <w:top w:val="nil"/>
              <w:left w:val="nil"/>
              <w:bottom w:val="single" w:sz="4" w:space="0" w:color="auto"/>
              <w:right w:val="single" w:sz="4" w:space="0" w:color="auto"/>
            </w:tcBorders>
            <w:shd w:val="clear" w:color="auto" w:fill="auto"/>
            <w:vAlign w:val="center"/>
            <w:hideMark/>
          </w:tcPr>
          <w:p w14:paraId="20AB0F6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D7AA26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4B54E4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A88626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D3462E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DC4505A"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F4B6B4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B5E7F4A" w14:textId="77777777" w:rsidR="006B168B" w:rsidRPr="006B168B" w:rsidRDefault="006B168B" w:rsidP="006B168B">
            <w:pPr>
              <w:ind w:left="-113" w:right="-113"/>
              <w:jc w:val="center"/>
              <w:rPr>
                <w:color w:val="000000"/>
                <w:sz w:val="12"/>
                <w:szCs w:val="12"/>
              </w:rPr>
            </w:pPr>
            <w:r w:rsidRPr="006B168B">
              <w:rPr>
                <w:color w:val="000000"/>
                <w:sz w:val="12"/>
                <w:szCs w:val="12"/>
              </w:rPr>
              <w:t>12,37</w:t>
            </w:r>
          </w:p>
        </w:tc>
        <w:tc>
          <w:tcPr>
            <w:tcW w:w="365" w:type="dxa"/>
            <w:tcBorders>
              <w:top w:val="nil"/>
              <w:left w:val="nil"/>
              <w:bottom w:val="single" w:sz="4" w:space="0" w:color="auto"/>
              <w:right w:val="single" w:sz="4" w:space="0" w:color="auto"/>
            </w:tcBorders>
            <w:shd w:val="clear" w:color="auto" w:fill="auto"/>
            <w:vAlign w:val="center"/>
            <w:hideMark/>
          </w:tcPr>
          <w:p w14:paraId="7346428D" w14:textId="77777777" w:rsidR="006B168B" w:rsidRPr="006B168B" w:rsidRDefault="006B168B" w:rsidP="006B168B">
            <w:pPr>
              <w:ind w:left="-113" w:right="-113"/>
              <w:jc w:val="center"/>
              <w:rPr>
                <w:color w:val="000000"/>
                <w:sz w:val="12"/>
                <w:szCs w:val="12"/>
              </w:rPr>
            </w:pPr>
            <w:r w:rsidRPr="006B168B">
              <w:rPr>
                <w:color w:val="000000"/>
                <w:sz w:val="12"/>
                <w:szCs w:val="12"/>
              </w:rPr>
              <w:t>67,00</w:t>
            </w:r>
          </w:p>
        </w:tc>
        <w:tc>
          <w:tcPr>
            <w:tcW w:w="365" w:type="dxa"/>
            <w:tcBorders>
              <w:top w:val="nil"/>
              <w:left w:val="nil"/>
              <w:bottom w:val="single" w:sz="4" w:space="0" w:color="auto"/>
              <w:right w:val="single" w:sz="4" w:space="0" w:color="auto"/>
            </w:tcBorders>
            <w:shd w:val="clear" w:color="auto" w:fill="auto"/>
            <w:vAlign w:val="center"/>
            <w:hideMark/>
          </w:tcPr>
          <w:p w14:paraId="6974010C" w14:textId="77777777" w:rsidR="006B168B" w:rsidRPr="006B168B" w:rsidRDefault="006B168B" w:rsidP="006B168B">
            <w:pPr>
              <w:ind w:left="-113" w:right="-113"/>
              <w:jc w:val="center"/>
              <w:rPr>
                <w:color w:val="000000"/>
                <w:sz w:val="12"/>
                <w:szCs w:val="12"/>
              </w:rPr>
            </w:pPr>
            <w:r w:rsidRPr="006B168B">
              <w:rPr>
                <w:color w:val="000000"/>
                <w:sz w:val="12"/>
                <w:szCs w:val="12"/>
              </w:rPr>
              <w:t>54,63</w:t>
            </w:r>
          </w:p>
        </w:tc>
        <w:tc>
          <w:tcPr>
            <w:tcW w:w="453" w:type="dxa"/>
            <w:tcBorders>
              <w:top w:val="nil"/>
              <w:left w:val="nil"/>
              <w:bottom w:val="single" w:sz="4" w:space="0" w:color="auto"/>
              <w:right w:val="single" w:sz="4" w:space="0" w:color="auto"/>
            </w:tcBorders>
            <w:shd w:val="clear" w:color="auto" w:fill="auto"/>
            <w:vAlign w:val="center"/>
            <w:hideMark/>
          </w:tcPr>
          <w:p w14:paraId="225923DF" w14:textId="77777777" w:rsidR="006B168B" w:rsidRPr="006B168B" w:rsidRDefault="006B168B" w:rsidP="006B168B">
            <w:pPr>
              <w:ind w:left="-113" w:right="-113"/>
              <w:jc w:val="center"/>
              <w:rPr>
                <w:color w:val="000000"/>
                <w:sz w:val="12"/>
                <w:szCs w:val="12"/>
              </w:rPr>
            </w:pPr>
            <w:r w:rsidRPr="006B168B">
              <w:rPr>
                <w:color w:val="000000"/>
                <w:sz w:val="12"/>
                <w:szCs w:val="12"/>
              </w:rPr>
              <w:t>60,82</w:t>
            </w:r>
          </w:p>
        </w:tc>
        <w:tc>
          <w:tcPr>
            <w:tcW w:w="358" w:type="dxa"/>
            <w:tcBorders>
              <w:top w:val="nil"/>
              <w:left w:val="nil"/>
              <w:bottom w:val="single" w:sz="4" w:space="0" w:color="auto"/>
              <w:right w:val="single" w:sz="4" w:space="0" w:color="auto"/>
            </w:tcBorders>
            <w:shd w:val="clear" w:color="auto" w:fill="auto"/>
            <w:vAlign w:val="center"/>
            <w:hideMark/>
          </w:tcPr>
          <w:p w14:paraId="50C1D4D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70E0F3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16BBC01" w14:textId="77777777" w:rsidR="006B168B" w:rsidRPr="006B168B" w:rsidRDefault="006B168B" w:rsidP="006B168B">
            <w:pPr>
              <w:ind w:left="-113" w:right="-113"/>
              <w:jc w:val="center"/>
              <w:rPr>
                <w:color w:val="000000"/>
                <w:sz w:val="12"/>
                <w:szCs w:val="12"/>
              </w:rPr>
            </w:pPr>
            <w:r w:rsidRPr="006B168B">
              <w:rPr>
                <w:color w:val="000000"/>
                <w:sz w:val="12"/>
                <w:szCs w:val="12"/>
              </w:rPr>
              <w:t>12,37</w:t>
            </w:r>
          </w:p>
        </w:tc>
      </w:tr>
      <w:tr w:rsidR="006B168B" w:rsidRPr="006B168B" w14:paraId="5EC6E41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5F1526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5F40B92" w14:textId="77777777" w:rsidR="006B168B" w:rsidRPr="006B168B" w:rsidRDefault="006B168B" w:rsidP="006B168B">
            <w:pPr>
              <w:rPr>
                <w:color w:val="000000"/>
                <w:sz w:val="12"/>
                <w:szCs w:val="12"/>
              </w:rPr>
            </w:pPr>
            <w:r w:rsidRPr="006B168B">
              <w:rPr>
                <w:color w:val="000000"/>
                <w:sz w:val="12"/>
                <w:szCs w:val="12"/>
              </w:rPr>
              <w:t>Трансформ.ТДМ-400</w:t>
            </w:r>
          </w:p>
        </w:tc>
        <w:tc>
          <w:tcPr>
            <w:tcW w:w="428" w:type="dxa"/>
            <w:tcBorders>
              <w:top w:val="nil"/>
              <w:left w:val="nil"/>
              <w:bottom w:val="single" w:sz="4" w:space="0" w:color="auto"/>
              <w:right w:val="single" w:sz="4" w:space="0" w:color="auto"/>
            </w:tcBorders>
            <w:shd w:val="clear" w:color="auto" w:fill="auto"/>
            <w:vAlign w:val="center"/>
            <w:hideMark/>
          </w:tcPr>
          <w:p w14:paraId="3E6CB023" w14:textId="77777777" w:rsidR="006B168B" w:rsidRPr="006B168B" w:rsidRDefault="006B168B" w:rsidP="006B168B">
            <w:pPr>
              <w:ind w:left="-113" w:right="-113"/>
              <w:rPr>
                <w:color w:val="000000"/>
                <w:sz w:val="12"/>
                <w:szCs w:val="12"/>
              </w:rPr>
            </w:pPr>
            <w:r w:rsidRPr="006B168B">
              <w:rPr>
                <w:color w:val="000000"/>
                <w:sz w:val="12"/>
                <w:szCs w:val="12"/>
              </w:rPr>
              <w:t>БП-001486</w:t>
            </w:r>
          </w:p>
        </w:tc>
        <w:tc>
          <w:tcPr>
            <w:tcW w:w="435" w:type="dxa"/>
            <w:tcBorders>
              <w:top w:val="nil"/>
              <w:left w:val="nil"/>
              <w:bottom w:val="single" w:sz="4" w:space="0" w:color="auto"/>
              <w:right w:val="single" w:sz="4" w:space="0" w:color="auto"/>
            </w:tcBorders>
            <w:shd w:val="clear" w:color="auto" w:fill="auto"/>
            <w:vAlign w:val="center"/>
            <w:hideMark/>
          </w:tcPr>
          <w:p w14:paraId="6AAE0F3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28AD5C0" w14:textId="77777777" w:rsidR="006B168B" w:rsidRPr="006B168B" w:rsidRDefault="006B168B" w:rsidP="006B168B">
            <w:pPr>
              <w:ind w:left="-113" w:right="-113"/>
              <w:rPr>
                <w:color w:val="000000"/>
                <w:sz w:val="12"/>
                <w:szCs w:val="12"/>
              </w:rPr>
            </w:pPr>
            <w:r w:rsidRPr="006B168B">
              <w:rPr>
                <w:color w:val="000000"/>
                <w:sz w:val="12"/>
                <w:szCs w:val="12"/>
              </w:rPr>
              <w:t>205,45</w:t>
            </w:r>
          </w:p>
        </w:tc>
        <w:tc>
          <w:tcPr>
            <w:tcW w:w="455" w:type="dxa"/>
            <w:tcBorders>
              <w:top w:val="nil"/>
              <w:left w:val="nil"/>
              <w:bottom w:val="single" w:sz="4" w:space="0" w:color="auto"/>
              <w:right w:val="single" w:sz="4" w:space="0" w:color="auto"/>
            </w:tcBorders>
            <w:shd w:val="clear" w:color="auto" w:fill="auto"/>
            <w:vAlign w:val="center"/>
            <w:hideMark/>
          </w:tcPr>
          <w:p w14:paraId="1336EAA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CD4386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4854C7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8D36B2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1C20BDC" w14:textId="77777777" w:rsidR="006B168B" w:rsidRPr="006B168B" w:rsidRDefault="006B168B" w:rsidP="006B168B">
            <w:pPr>
              <w:ind w:left="-113" w:right="-113"/>
              <w:jc w:val="center"/>
              <w:rPr>
                <w:color w:val="000000"/>
                <w:sz w:val="12"/>
                <w:szCs w:val="12"/>
              </w:rPr>
            </w:pPr>
            <w:r w:rsidRPr="006B168B">
              <w:rPr>
                <w:color w:val="000000"/>
                <w:sz w:val="12"/>
                <w:szCs w:val="12"/>
              </w:rPr>
              <w:t>2</w:t>
            </w:r>
          </w:p>
        </w:tc>
        <w:tc>
          <w:tcPr>
            <w:tcW w:w="365" w:type="dxa"/>
            <w:tcBorders>
              <w:top w:val="nil"/>
              <w:left w:val="nil"/>
              <w:bottom w:val="single" w:sz="4" w:space="0" w:color="auto"/>
              <w:right w:val="single" w:sz="4" w:space="0" w:color="auto"/>
            </w:tcBorders>
            <w:shd w:val="clear" w:color="auto" w:fill="auto"/>
            <w:vAlign w:val="center"/>
            <w:hideMark/>
          </w:tcPr>
          <w:p w14:paraId="6C4DD15C" w14:textId="77777777" w:rsidR="006B168B" w:rsidRPr="006B168B" w:rsidRDefault="006B168B" w:rsidP="006B168B">
            <w:pPr>
              <w:ind w:left="-113" w:right="-113"/>
              <w:jc w:val="center"/>
              <w:rPr>
                <w:color w:val="000000"/>
                <w:sz w:val="12"/>
                <w:szCs w:val="12"/>
              </w:rPr>
            </w:pPr>
            <w:r w:rsidRPr="006B168B">
              <w:rPr>
                <w:color w:val="000000"/>
                <w:sz w:val="12"/>
                <w:szCs w:val="12"/>
              </w:rPr>
              <w:t>152,38</w:t>
            </w:r>
          </w:p>
        </w:tc>
        <w:tc>
          <w:tcPr>
            <w:tcW w:w="481" w:type="dxa"/>
            <w:tcBorders>
              <w:top w:val="nil"/>
              <w:left w:val="nil"/>
              <w:bottom w:val="single" w:sz="4" w:space="0" w:color="auto"/>
              <w:right w:val="single" w:sz="4" w:space="0" w:color="auto"/>
            </w:tcBorders>
            <w:shd w:val="clear" w:color="auto" w:fill="auto"/>
            <w:vAlign w:val="center"/>
            <w:hideMark/>
          </w:tcPr>
          <w:p w14:paraId="0065997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4BDBC4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DEBE8C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E4DD00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A320C5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D10F64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EC48E9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59FAC8C" w14:textId="77777777" w:rsidR="006B168B" w:rsidRPr="006B168B" w:rsidRDefault="006B168B" w:rsidP="006B168B">
            <w:pPr>
              <w:ind w:left="-113" w:right="-113"/>
              <w:jc w:val="center"/>
              <w:rPr>
                <w:color w:val="000000"/>
                <w:sz w:val="12"/>
                <w:szCs w:val="12"/>
              </w:rPr>
            </w:pPr>
            <w:r w:rsidRPr="006B168B">
              <w:rPr>
                <w:color w:val="000000"/>
                <w:sz w:val="12"/>
                <w:szCs w:val="12"/>
              </w:rPr>
              <w:t>20,55</w:t>
            </w:r>
          </w:p>
        </w:tc>
        <w:tc>
          <w:tcPr>
            <w:tcW w:w="365" w:type="dxa"/>
            <w:tcBorders>
              <w:top w:val="nil"/>
              <w:left w:val="nil"/>
              <w:bottom w:val="single" w:sz="4" w:space="0" w:color="auto"/>
              <w:right w:val="single" w:sz="4" w:space="0" w:color="auto"/>
            </w:tcBorders>
            <w:shd w:val="clear" w:color="auto" w:fill="auto"/>
            <w:vAlign w:val="center"/>
            <w:hideMark/>
          </w:tcPr>
          <w:p w14:paraId="29AB4157" w14:textId="77777777" w:rsidR="006B168B" w:rsidRPr="006B168B" w:rsidRDefault="006B168B" w:rsidP="006B168B">
            <w:pPr>
              <w:ind w:left="-113" w:right="-113"/>
              <w:jc w:val="center"/>
              <w:rPr>
                <w:color w:val="000000"/>
                <w:sz w:val="12"/>
                <w:szCs w:val="12"/>
              </w:rPr>
            </w:pPr>
            <w:r w:rsidRPr="006B168B">
              <w:rPr>
                <w:color w:val="000000"/>
                <w:sz w:val="12"/>
                <w:szCs w:val="12"/>
              </w:rPr>
              <w:t>111,29</w:t>
            </w:r>
          </w:p>
        </w:tc>
        <w:tc>
          <w:tcPr>
            <w:tcW w:w="365" w:type="dxa"/>
            <w:tcBorders>
              <w:top w:val="nil"/>
              <w:left w:val="nil"/>
              <w:bottom w:val="single" w:sz="4" w:space="0" w:color="auto"/>
              <w:right w:val="single" w:sz="4" w:space="0" w:color="auto"/>
            </w:tcBorders>
            <w:shd w:val="clear" w:color="auto" w:fill="auto"/>
            <w:vAlign w:val="center"/>
            <w:hideMark/>
          </w:tcPr>
          <w:p w14:paraId="29F66F36" w14:textId="77777777" w:rsidR="006B168B" w:rsidRPr="006B168B" w:rsidRDefault="006B168B" w:rsidP="006B168B">
            <w:pPr>
              <w:ind w:left="-113" w:right="-113"/>
              <w:jc w:val="center"/>
              <w:rPr>
                <w:color w:val="000000"/>
                <w:sz w:val="12"/>
                <w:szCs w:val="12"/>
              </w:rPr>
            </w:pPr>
            <w:r w:rsidRPr="006B168B">
              <w:rPr>
                <w:color w:val="000000"/>
                <w:sz w:val="12"/>
                <w:szCs w:val="12"/>
              </w:rPr>
              <w:t>90,74</w:t>
            </w:r>
          </w:p>
        </w:tc>
        <w:tc>
          <w:tcPr>
            <w:tcW w:w="453" w:type="dxa"/>
            <w:tcBorders>
              <w:top w:val="nil"/>
              <w:left w:val="nil"/>
              <w:bottom w:val="single" w:sz="4" w:space="0" w:color="auto"/>
              <w:right w:val="single" w:sz="4" w:space="0" w:color="auto"/>
            </w:tcBorders>
            <w:shd w:val="clear" w:color="auto" w:fill="auto"/>
            <w:vAlign w:val="center"/>
            <w:hideMark/>
          </w:tcPr>
          <w:p w14:paraId="6E1544D4" w14:textId="77777777" w:rsidR="006B168B" w:rsidRPr="006B168B" w:rsidRDefault="006B168B" w:rsidP="006B168B">
            <w:pPr>
              <w:ind w:left="-113" w:right="-113"/>
              <w:jc w:val="center"/>
              <w:rPr>
                <w:color w:val="000000"/>
                <w:sz w:val="12"/>
                <w:szCs w:val="12"/>
              </w:rPr>
            </w:pPr>
            <w:r w:rsidRPr="006B168B">
              <w:rPr>
                <w:color w:val="000000"/>
                <w:sz w:val="12"/>
                <w:szCs w:val="12"/>
              </w:rPr>
              <w:t>101,01</w:t>
            </w:r>
          </w:p>
        </w:tc>
        <w:tc>
          <w:tcPr>
            <w:tcW w:w="358" w:type="dxa"/>
            <w:tcBorders>
              <w:top w:val="nil"/>
              <w:left w:val="nil"/>
              <w:bottom w:val="single" w:sz="4" w:space="0" w:color="auto"/>
              <w:right w:val="single" w:sz="4" w:space="0" w:color="auto"/>
            </w:tcBorders>
            <w:shd w:val="clear" w:color="auto" w:fill="auto"/>
            <w:vAlign w:val="center"/>
            <w:hideMark/>
          </w:tcPr>
          <w:p w14:paraId="40FE6D8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BBCBF4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3026AC6" w14:textId="77777777" w:rsidR="006B168B" w:rsidRPr="006B168B" w:rsidRDefault="006B168B" w:rsidP="006B168B">
            <w:pPr>
              <w:ind w:left="-113" w:right="-113"/>
              <w:jc w:val="center"/>
              <w:rPr>
                <w:color w:val="000000"/>
                <w:sz w:val="12"/>
                <w:szCs w:val="12"/>
              </w:rPr>
            </w:pPr>
            <w:r w:rsidRPr="006B168B">
              <w:rPr>
                <w:color w:val="000000"/>
                <w:sz w:val="12"/>
                <w:szCs w:val="12"/>
              </w:rPr>
              <w:t>20,55</w:t>
            </w:r>
          </w:p>
        </w:tc>
      </w:tr>
      <w:tr w:rsidR="006B168B" w:rsidRPr="006B168B" w14:paraId="0B6BF84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F299FC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AE43398" w14:textId="77777777" w:rsidR="006B168B" w:rsidRPr="006B168B" w:rsidRDefault="006B168B" w:rsidP="006B168B">
            <w:pPr>
              <w:rPr>
                <w:color w:val="000000"/>
                <w:sz w:val="12"/>
                <w:szCs w:val="12"/>
              </w:rPr>
            </w:pPr>
            <w:r w:rsidRPr="006B168B">
              <w:rPr>
                <w:color w:val="000000"/>
                <w:sz w:val="12"/>
                <w:szCs w:val="12"/>
              </w:rPr>
              <w:t>Трансформ.ТДМ-400</w:t>
            </w:r>
          </w:p>
        </w:tc>
        <w:tc>
          <w:tcPr>
            <w:tcW w:w="428" w:type="dxa"/>
            <w:tcBorders>
              <w:top w:val="nil"/>
              <w:left w:val="nil"/>
              <w:bottom w:val="single" w:sz="4" w:space="0" w:color="auto"/>
              <w:right w:val="single" w:sz="4" w:space="0" w:color="auto"/>
            </w:tcBorders>
            <w:shd w:val="clear" w:color="auto" w:fill="auto"/>
            <w:vAlign w:val="center"/>
            <w:hideMark/>
          </w:tcPr>
          <w:p w14:paraId="2F9C29EF" w14:textId="77777777" w:rsidR="006B168B" w:rsidRPr="006B168B" w:rsidRDefault="006B168B" w:rsidP="006B168B">
            <w:pPr>
              <w:ind w:left="-113" w:right="-113"/>
              <w:rPr>
                <w:color w:val="000000"/>
                <w:sz w:val="12"/>
                <w:szCs w:val="12"/>
              </w:rPr>
            </w:pPr>
            <w:r w:rsidRPr="006B168B">
              <w:rPr>
                <w:color w:val="000000"/>
                <w:sz w:val="12"/>
                <w:szCs w:val="12"/>
              </w:rPr>
              <w:t>БП-001487</w:t>
            </w:r>
          </w:p>
        </w:tc>
        <w:tc>
          <w:tcPr>
            <w:tcW w:w="435" w:type="dxa"/>
            <w:tcBorders>
              <w:top w:val="nil"/>
              <w:left w:val="nil"/>
              <w:bottom w:val="single" w:sz="4" w:space="0" w:color="auto"/>
              <w:right w:val="single" w:sz="4" w:space="0" w:color="auto"/>
            </w:tcBorders>
            <w:shd w:val="clear" w:color="auto" w:fill="auto"/>
            <w:vAlign w:val="center"/>
            <w:hideMark/>
          </w:tcPr>
          <w:p w14:paraId="150175E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4146AEA" w14:textId="77777777" w:rsidR="006B168B" w:rsidRPr="006B168B" w:rsidRDefault="006B168B" w:rsidP="006B168B">
            <w:pPr>
              <w:ind w:left="-113" w:right="-113"/>
              <w:rPr>
                <w:color w:val="000000"/>
                <w:sz w:val="12"/>
                <w:szCs w:val="12"/>
              </w:rPr>
            </w:pPr>
            <w:r w:rsidRPr="006B168B">
              <w:rPr>
                <w:color w:val="000000"/>
                <w:sz w:val="12"/>
                <w:szCs w:val="12"/>
              </w:rPr>
              <w:t>205,45</w:t>
            </w:r>
          </w:p>
        </w:tc>
        <w:tc>
          <w:tcPr>
            <w:tcW w:w="455" w:type="dxa"/>
            <w:tcBorders>
              <w:top w:val="nil"/>
              <w:left w:val="nil"/>
              <w:bottom w:val="single" w:sz="4" w:space="0" w:color="auto"/>
              <w:right w:val="single" w:sz="4" w:space="0" w:color="auto"/>
            </w:tcBorders>
            <w:shd w:val="clear" w:color="auto" w:fill="auto"/>
            <w:vAlign w:val="center"/>
            <w:hideMark/>
          </w:tcPr>
          <w:p w14:paraId="4E5690F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A04143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989776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9B74F7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8704AEB" w14:textId="77777777" w:rsidR="006B168B" w:rsidRPr="006B168B" w:rsidRDefault="006B168B" w:rsidP="006B168B">
            <w:pPr>
              <w:ind w:left="-113" w:right="-113"/>
              <w:jc w:val="center"/>
              <w:rPr>
                <w:color w:val="000000"/>
                <w:sz w:val="12"/>
                <w:szCs w:val="12"/>
              </w:rPr>
            </w:pPr>
            <w:r w:rsidRPr="006B168B">
              <w:rPr>
                <w:color w:val="000000"/>
                <w:sz w:val="12"/>
                <w:szCs w:val="12"/>
              </w:rPr>
              <w:t>2</w:t>
            </w:r>
          </w:p>
        </w:tc>
        <w:tc>
          <w:tcPr>
            <w:tcW w:w="365" w:type="dxa"/>
            <w:tcBorders>
              <w:top w:val="nil"/>
              <w:left w:val="nil"/>
              <w:bottom w:val="single" w:sz="4" w:space="0" w:color="auto"/>
              <w:right w:val="single" w:sz="4" w:space="0" w:color="auto"/>
            </w:tcBorders>
            <w:shd w:val="clear" w:color="auto" w:fill="auto"/>
            <w:vAlign w:val="center"/>
            <w:hideMark/>
          </w:tcPr>
          <w:p w14:paraId="46F6E62C" w14:textId="77777777" w:rsidR="006B168B" w:rsidRPr="006B168B" w:rsidRDefault="006B168B" w:rsidP="006B168B">
            <w:pPr>
              <w:ind w:left="-113" w:right="-113"/>
              <w:jc w:val="center"/>
              <w:rPr>
                <w:color w:val="000000"/>
                <w:sz w:val="12"/>
                <w:szCs w:val="12"/>
              </w:rPr>
            </w:pPr>
            <w:r w:rsidRPr="006B168B">
              <w:rPr>
                <w:color w:val="000000"/>
                <w:sz w:val="12"/>
                <w:szCs w:val="12"/>
              </w:rPr>
              <w:t>152,38</w:t>
            </w:r>
          </w:p>
        </w:tc>
        <w:tc>
          <w:tcPr>
            <w:tcW w:w="481" w:type="dxa"/>
            <w:tcBorders>
              <w:top w:val="nil"/>
              <w:left w:val="nil"/>
              <w:bottom w:val="single" w:sz="4" w:space="0" w:color="auto"/>
              <w:right w:val="single" w:sz="4" w:space="0" w:color="auto"/>
            </w:tcBorders>
            <w:shd w:val="clear" w:color="auto" w:fill="auto"/>
            <w:vAlign w:val="center"/>
            <w:hideMark/>
          </w:tcPr>
          <w:p w14:paraId="08E906C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EB6674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6A5A85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C3935B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9CF0C0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70CE19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436A25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EFF9B15" w14:textId="77777777" w:rsidR="006B168B" w:rsidRPr="006B168B" w:rsidRDefault="006B168B" w:rsidP="006B168B">
            <w:pPr>
              <w:ind w:left="-113" w:right="-113"/>
              <w:jc w:val="center"/>
              <w:rPr>
                <w:color w:val="000000"/>
                <w:sz w:val="12"/>
                <w:szCs w:val="12"/>
              </w:rPr>
            </w:pPr>
            <w:r w:rsidRPr="006B168B">
              <w:rPr>
                <w:color w:val="000000"/>
                <w:sz w:val="12"/>
                <w:szCs w:val="12"/>
              </w:rPr>
              <w:t>20,55</w:t>
            </w:r>
          </w:p>
        </w:tc>
        <w:tc>
          <w:tcPr>
            <w:tcW w:w="365" w:type="dxa"/>
            <w:tcBorders>
              <w:top w:val="nil"/>
              <w:left w:val="nil"/>
              <w:bottom w:val="single" w:sz="4" w:space="0" w:color="auto"/>
              <w:right w:val="single" w:sz="4" w:space="0" w:color="auto"/>
            </w:tcBorders>
            <w:shd w:val="clear" w:color="auto" w:fill="auto"/>
            <w:vAlign w:val="center"/>
            <w:hideMark/>
          </w:tcPr>
          <w:p w14:paraId="0EED518B" w14:textId="77777777" w:rsidR="006B168B" w:rsidRPr="006B168B" w:rsidRDefault="006B168B" w:rsidP="006B168B">
            <w:pPr>
              <w:ind w:left="-113" w:right="-113"/>
              <w:jc w:val="center"/>
              <w:rPr>
                <w:color w:val="000000"/>
                <w:sz w:val="12"/>
                <w:szCs w:val="12"/>
              </w:rPr>
            </w:pPr>
            <w:r w:rsidRPr="006B168B">
              <w:rPr>
                <w:color w:val="000000"/>
                <w:sz w:val="12"/>
                <w:szCs w:val="12"/>
              </w:rPr>
              <w:t>111,29</w:t>
            </w:r>
          </w:p>
        </w:tc>
        <w:tc>
          <w:tcPr>
            <w:tcW w:w="365" w:type="dxa"/>
            <w:tcBorders>
              <w:top w:val="nil"/>
              <w:left w:val="nil"/>
              <w:bottom w:val="single" w:sz="4" w:space="0" w:color="auto"/>
              <w:right w:val="single" w:sz="4" w:space="0" w:color="auto"/>
            </w:tcBorders>
            <w:shd w:val="clear" w:color="auto" w:fill="auto"/>
            <w:vAlign w:val="center"/>
            <w:hideMark/>
          </w:tcPr>
          <w:p w14:paraId="415DFDF7" w14:textId="77777777" w:rsidR="006B168B" w:rsidRPr="006B168B" w:rsidRDefault="006B168B" w:rsidP="006B168B">
            <w:pPr>
              <w:ind w:left="-113" w:right="-113"/>
              <w:jc w:val="center"/>
              <w:rPr>
                <w:color w:val="000000"/>
                <w:sz w:val="12"/>
                <w:szCs w:val="12"/>
              </w:rPr>
            </w:pPr>
            <w:r w:rsidRPr="006B168B">
              <w:rPr>
                <w:color w:val="000000"/>
                <w:sz w:val="12"/>
                <w:szCs w:val="12"/>
              </w:rPr>
              <w:t>90,74</w:t>
            </w:r>
          </w:p>
        </w:tc>
        <w:tc>
          <w:tcPr>
            <w:tcW w:w="453" w:type="dxa"/>
            <w:tcBorders>
              <w:top w:val="nil"/>
              <w:left w:val="nil"/>
              <w:bottom w:val="single" w:sz="4" w:space="0" w:color="auto"/>
              <w:right w:val="single" w:sz="4" w:space="0" w:color="auto"/>
            </w:tcBorders>
            <w:shd w:val="clear" w:color="auto" w:fill="auto"/>
            <w:vAlign w:val="center"/>
            <w:hideMark/>
          </w:tcPr>
          <w:p w14:paraId="4DE4B69C" w14:textId="77777777" w:rsidR="006B168B" w:rsidRPr="006B168B" w:rsidRDefault="006B168B" w:rsidP="006B168B">
            <w:pPr>
              <w:ind w:left="-113" w:right="-113"/>
              <w:jc w:val="center"/>
              <w:rPr>
                <w:color w:val="000000"/>
                <w:sz w:val="12"/>
                <w:szCs w:val="12"/>
              </w:rPr>
            </w:pPr>
            <w:r w:rsidRPr="006B168B">
              <w:rPr>
                <w:color w:val="000000"/>
                <w:sz w:val="12"/>
                <w:szCs w:val="12"/>
              </w:rPr>
              <w:t>101,01</w:t>
            </w:r>
          </w:p>
        </w:tc>
        <w:tc>
          <w:tcPr>
            <w:tcW w:w="358" w:type="dxa"/>
            <w:tcBorders>
              <w:top w:val="nil"/>
              <w:left w:val="nil"/>
              <w:bottom w:val="single" w:sz="4" w:space="0" w:color="auto"/>
              <w:right w:val="single" w:sz="4" w:space="0" w:color="auto"/>
            </w:tcBorders>
            <w:shd w:val="clear" w:color="auto" w:fill="auto"/>
            <w:vAlign w:val="center"/>
            <w:hideMark/>
          </w:tcPr>
          <w:p w14:paraId="5A3E5C4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56624C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A9E7143" w14:textId="77777777" w:rsidR="006B168B" w:rsidRPr="006B168B" w:rsidRDefault="006B168B" w:rsidP="006B168B">
            <w:pPr>
              <w:ind w:left="-113" w:right="-113"/>
              <w:jc w:val="center"/>
              <w:rPr>
                <w:color w:val="000000"/>
                <w:sz w:val="12"/>
                <w:szCs w:val="12"/>
              </w:rPr>
            </w:pPr>
            <w:r w:rsidRPr="006B168B">
              <w:rPr>
                <w:color w:val="000000"/>
                <w:sz w:val="12"/>
                <w:szCs w:val="12"/>
              </w:rPr>
              <w:t>20,55</w:t>
            </w:r>
          </w:p>
        </w:tc>
      </w:tr>
      <w:tr w:rsidR="006B168B" w:rsidRPr="006B168B" w14:paraId="363A6FC3"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821571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2172B9B" w14:textId="77777777" w:rsidR="006B168B" w:rsidRPr="006B168B" w:rsidRDefault="006B168B" w:rsidP="006B168B">
            <w:pPr>
              <w:rPr>
                <w:color w:val="000000"/>
                <w:sz w:val="12"/>
                <w:szCs w:val="12"/>
              </w:rPr>
            </w:pPr>
            <w:r w:rsidRPr="006B168B">
              <w:rPr>
                <w:color w:val="000000"/>
                <w:sz w:val="12"/>
                <w:szCs w:val="12"/>
              </w:rPr>
              <w:t>Труба дымовая</w:t>
            </w:r>
          </w:p>
        </w:tc>
        <w:tc>
          <w:tcPr>
            <w:tcW w:w="428" w:type="dxa"/>
            <w:tcBorders>
              <w:top w:val="nil"/>
              <w:left w:val="nil"/>
              <w:bottom w:val="single" w:sz="4" w:space="0" w:color="auto"/>
              <w:right w:val="single" w:sz="4" w:space="0" w:color="auto"/>
            </w:tcBorders>
            <w:shd w:val="clear" w:color="auto" w:fill="auto"/>
            <w:vAlign w:val="center"/>
            <w:hideMark/>
          </w:tcPr>
          <w:p w14:paraId="0DF0A4C4" w14:textId="77777777" w:rsidR="006B168B" w:rsidRPr="006B168B" w:rsidRDefault="006B168B" w:rsidP="006B168B">
            <w:pPr>
              <w:ind w:left="-113" w:right="-113"/>
              <w:rPr>
                <w:color w:val="000000"/>
                <w:sz w:val="12"/>
                <w:szCs w:val="12"/>
              </w:rPr>
            </w:pPr>
            <w:r w:rsidRPr="006B168B">
              <w:rPr>
                <w:color w:val="000000"/>
                <w:sz w:val="12"/>
                <w:szCs w:val="12"/>
              </w:rPr>
              <w:t>БП-001410</w:t>
            </w:r>
          </w:p>
        </w:tc>
        <w:tc>
          <w:tcPr>
            <w:tcW w:w="435" w:type="dxa"/>
            <w:tcBorders>
              <w:top w:val="nil"/>
              <w:left w:val="nil"/>
              <w:bottom w:val="single" w:sz="4" w:space="0" w:color="auto"/>
              <w:right w:val="single" w:sz="4" w:space="0" w:color="auto"/>
            </w:tcBorders>
            <w:shd w:val="clear" w:color="auto" w:fill="auto"/>
            <w:vAlign w:val="center"/>
            <w:hideMark/>
          </w:tcPr>
          <w:p w14:paraId="63EDA34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E9ED8B4" w14:textId="77777777" w:rsidR="006B168B" w:rsidRPr="006B168B" w:rsidRDefault="006B168B" w:rsidP="006B168B">
            <w:pPr>
              <w:ind w:left="-113" w:right="-113"/>
              <w:rPr>
                <w:color w:val="000000"/>
                <w:sz w:val="12"/>
                <w:szCs w:val="12"/>
              </w:rPr>
            </w:pPr>
            <w:r w:rsidRPr="006B168B">
              <w:rPr>
                <w:color w:val="000000"/>
                <w:sz w:val="12"/>
                <w:szCs w:val="12"/>
              </w:rPr>
              <w:t>1 552 241,37</w:t>
            </w:r>
          </w:p>
        </w:tc>
        <w:tc>
          <w:tcPr>
            <w:tcW w:w="455" w:type="dxa"/>
            <w:tcBorders>
              <w:top w:val="nil"/>
              <w:left w:val="nil"/>
              <w:bottom w:val="single" w:sz="4" w:space="0" w:color="auto"/>
              <w:right w:val="single" w:sz="4" w:space="0" w:color="auto"/>
            </w:tcBorders>
            <w:shd w:val="clear" w:color="auto" w:fill="auto"/>
            <w:vAlign w:val="center"/>
            <w:hideMark/>
          </w:tcPr>
          <w:p w14:paraId="1EEC446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90953D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5E3892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511494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335E84A" w14:textId="77777777" w:rsidR="006B168B" w:rsidRPr="006B168B" w:rsidRDefault="006B168B" w:rsidP="006B168B">
            <w:pPr>
              <w:ind w:left="-113" w:right="-113"/>
              <w:jc w:val="center"/>
              <w:rPr>
                <w:color w:val="000000"/>
                <w:sz w:val="12"/>
                <w:szCs w:val="12"/>
              </w:rPr>
            </w:pPr>
            <w:r w:rsidRPr="006B168B">
              <w:rPr>
                <w:color w:val="000000"/>
                <w:sz w:val="12"/>
                <w:szCs w:val="12"/>
              </w:rPr>
              <w:t>12 935</w:t>
            </w:r>
          </w:p>
        </w:tc>
        <w:tc>
          <w:tcPr>
            <w:tcW w:w="365" w:type="dxa"/>
            <w:tcBorders>
              <w:top w:val="nil"/>
              <w:left w:val="nil"/>
              <w:bottom w:val="single" w:sz="4" w:space="0" w:color="auto"/>
              <w:right w:val="single" w:sz="4" w:space="0" w:color="auto"/>
            </w:tcBorders>
            <w:shd w:val="clear" w:color="auto" w:fill="auto"/>
            <w:vAlign w:val="center"/>
            <w:hideMark/>
          </w:tcPr>
          <w:p w14:paraId="661D2623" w14:textId="77777777" w:rsidR="006B168B" w:rsidRPr="006B168B" w:rsidRDefault="006B168B" w:rsidP="006B168B">
            <w:pPr>
              <w:ind w:left="-113" w:right="-113"/>
              <w:jc w:val="center"/>
              <w:rPr>
                <w:color w:val="000000"/>
                <w:sz w:val="12"/>
                <w:szCs w:val="12"/>
              </w:rPr>
            </w:pPr>
            <w:r w:rsidRPr="006B168B">
              <w:rPr>
                <w:color w:val="000000"/>
                <w:sz w:val="12"/>
                <w:szCs w:val="12"/>
              </w:rPr>
              <w:t>1 151 245,68</w:t>
            </w:r>
          </w:p>
        </w:tc>
        <w:tc>
          <w:tcPr>
            <w:tcW w:w="481" w:type="dxa"/>
            <w:tcBorders>
              <w:top w:val="nil"/>
              <w:left w:val="nil"/>
              <w:bottom w:val="single" w:sz="4" w:space="0" w:color="auto"/>
              <w:right w:val="single" w:sz="4" w:space="0" w:color="auto"/>
            </w:tcBorders>
            <w:shd w:val="clear" w:color="auto" w:fill="auto"/>
            <w:vAlign w:val="center"/>
            <w:hideMark/>
          </w:tcPr>
          <w:p w14:paraId="074D02F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077163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39D2CE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FD1693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FBE837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AC6BC0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52766A8"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399EAE9" w14:textId="77777777" w:rsidR="006B168B" w:rsidRPr="006B168B" w:rsidRDefault="006B168B" w:rsidP="006B168B">
            <w:pPr>
              <w:ind w:left="-113" w:right="-113"/>
              <w:jc w:val="center"/>
              <w:rPr>
                <w:color w:val="000000"/>
                <w:sz w:val="12"/>
                <w:szCs w:val="12"/>
              </w:rPr>
            </w:pPr>
            <w:r w:rsidRPr="006B168B">
              <w:rPr>
                <w:color w:val="000000"/>
                <w:sz w:val="12"/>
                <w:szCs w:val="12"/>
              </w:rPr>
              <w:t>155 224,14</w:t>
            </w:r>
          </w:p>
        </w:tc>
        <w:tc>
          <w:tcPr>
            <w:tcW w:w="365" w:type="dxa"/>
            <w:tcBorders>
              <w:top w:val="nil"/>
              <w:left w:val="nil"/>
              <w:bottom w:val="single" w:sz="4" w:space="0" w:color="auto"/>
              <w:right w:val="single" w:sz="4" w:space="0" w:color="auto"/>
            </w:tcBorders>
            <w:shd w:val="clear" w:color="auto" w:fill="auto"/>
            <w:vAlign w:val="center"/>
            <w:hideMark/>
          </w:tcPr>
          <w:p w14:paraId="52D5C91B" w14:textId="77777777" w:rsidR="006B168B" w:rsidRPr="006B168B" w:rsidRDefault="006B168B" w:rsidP="006B168B">
            <w:pPr>
              <w:ind w:left="-113" w:right="-113"/>
              <w:jc w:val="center"/>
              <w:rPr>
                <w:color w:val="000000"/>
                <w:sz w:val="12"/>
                <w:szCs w:val="12"/>
              </w:rPr>
            </w:pPr>
            <w:r w:rsidRPr="006B168B">
              <w:rPr>
                <w:color w:val="000000"/>
                <w:sz w:val="12"/>
                <w:szCs w:val="12"/>
              </w:rPr>
              <w:t>840 797,41</w:t>
            </w:r>
          </w:p>
        </w:tc>
        <w:tc>
          <w:tcPr>
            <w:tcW w:w="365" w:type="dxa"/>
            <w:tcBorders>
              <w:top w:val="nil"/>
              <w:left w:val="nil"/>
              <w:bottom w:val="single" w:sz="4" w:space="0" w:color="auto"/>
              <w:right w:val="single" w:sz="4" w:space="0" w:color="auto"/>
            </w:tcBorders>
            <w:shd w:val="clear" w:color="auto" w:fill="auto"/>
            <w:vAlign w:val="center"/>
            <w:hideMark/>
          </w:tcPr>
          <w:p w14:paraId="6E90F031" w14:textId="77777777" w:rsidR="006B168B" w:rsidRPr="006B168B" w:rsidRDefault="006B168B" w:rsidP="006B168B">
            <w:pPr>
              <w:ind w:left="-113" w:right="-113"/>
              <w:jc w:val="center"/>
              <w:rPr>
                <w:color w:val="000000"/>
                <w:sz w:val="12"/>
                <w:szCs w:val="12"/>
              </w:rPr>
            </w:pPr>
            <w:r w:rsidRPr="006B168B">
              <w:rPr>
                <w:color w:val="000000"/>
                <w:sz w:val="12"/>
                <w:szCs w:val="12"/>
              </w:rPr>
              <w:t>685 573,27</w:t>
            </w:r>
          </w:p>
        </w:tc>
        <w:tc>
          <w:tcPr>
            <w:tcW w:w="453" w:type="dxa"/>
            <w:tcBorders>
              <w:top w:val="nil"/>
              <w:left w:val="nil"/>
              <w:bottom w:val="single" w:sz="4" w:space="0" w:color="auto"/>
              <w:right w:val="single" w:sz="4" w:space="0" w:color="auto"/>
            </w:tcBorders>
            <w:shd w:val="clear" w:color="auto" w:fill="auto"/>
            <w:vAlign w:val="center"/>
            <w:hideMark/>
          </w:tcPr>
          <w:p w14:paraId="495B6A68" w14:textId="77777777" w:rsidR="006B168B" w:rsidRPr="006B168B" w:rsidRDefault="006B168B" w:rsidP="006B168B">
            <w:pPr>
              <w:ind w:left="-113" w:right="-113"/>
              <w:jc w:val="center"/>
              <w:rPr>
                <w:color w:val="000000"/>
                <w:sz w:val="12"/>
                <w:szCs w:val="12"/>
              </w:rPr>
            </w:pPr>
            <w:r w:rsidRPr="006B168B">
              <w:rPr>
                <w:color w:val="000000"/>
                <w:sz w:val="12"/>
                <w:szCs w:val="12"/>
              </w:rPr>
              <w:t>763 185,34</w:t>
            </w:r>
          </w:p>
        </w:tc>
        <w:tc>
          <w:tcPr>
            <w:tcW w:w="358" w:type="dxa"/>
            <w:tcBorders>
              <w:top w:val="nil"/>
              <w:left w:val="nil"/>
              <w:bottom w:val="single" w:sz="4" w:space="0" w:color="auto"/>
              <w:right w:val="single" w:sz="4" w:space="0" w:color="auto"/>
            </w:tcBorders>
            <w:shd w:val="clear" w:color="auto" w:fill="auto"/>
            <w:vAlign w:val="center"/>
            <w:hideMark/>
          </w:tcPr>
          <w:p w14:paraId="530DF31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934AFD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54AEB87" w14:textId="77777777" w:rsidR="006B168B" w:rsidRPr="006B168B" w:rsidRDefault="006B168B" w:rsidP="006B168B">
            <w:pPr>
              <w:ind w:left="-113" w:right="-113"/>
              <w:jc w:val="center"/>
              <w:rPr>
                <w:color w:val="000000"/>
                <w:sz w:val="12"/>
                <w:szCs w:val="12"/>
              </w:rPr>
            </w:pPr>
            <w:r w:rsidRPr="006B168B">
              <w:rPr>
                <w:color w:val="000000"/>
                <w:sz w:val="12"/>
                <w:szCs w:val="12"/>
              </w:rPr>
              <w:t>155 224,14</w:t>
            </w:r>
          </w:p>
        </w:tc>
      </w:tr>
      <w:tr w:rsidR="006B168B" w:rsidRPr="006B168B" w14:paraId="4DA9253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ADE5DE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FC4A355" w14:textId="77777777" w:rsidR="006B168B" w:rsidRPr="006B168B" w:rsidRDefault="006B168B" w:rsidP="006B168B">
            <w:pPr>
              <w:rPr>
                <w:color w:val="000000"/>
                <w:sz w:val="12"/>
                <w:szCs w:val="12"/>
              </w:rPr>
            </w:pPr>
            <w:r w:rsidRPr="006B168B">
              <w:rPr>
                <w:color w:val="000000"/>
                <w:sz w:val="12"/>
                <w:szCs w:val="12"/>
              </w:rPr>
              <w:t>Труба дымовая</w:t>
            </w:r>
          </w:p>
        </w:tc>
        <w:tc>
          <w:tcPr>
            <w:tcW w:w="428" w:type="dxa"/>
            <w:tcBorders>
              <w:top w:val="nil"/>
              <w:left w:val="nil"/>
              <w:bottom w:val="single" w:sz="4" w:space="0" w:color="auto"/>
              <w:right w:val="single" w:sz="4" w:space="0" w:color="auto"/>
            </w:tcBorders>
            <w:shd w:val="clear" w:color="auto" w:fill="auto"/>
            <w:vAlign w:val="center"/>
            <w:hideMark/>
          </w:tcPr>
          <w:p w14:paraId="75BAD402" w14:textId="77777777" w:rsidR="006B168B" w:rsidRPr="006B168B" w:rsidRDefault="006B168B" w:rsidP="006B168B">
            <w:pPr>
              <w:ind w:left="-113" w:right="-113"/>
              <w:rPr>
                <w:color w:val="000000"/>
                <w:sz w:val="12"/>
                <w:szCs w:val="12"/>
              </w:rPr>
            </w:pPr>
            <w:r w:rsidRPr="006B168B">
              <w:rPr>
                <w:color w:val="000000"/>
                <w:sz w:val="12"/>
                <w:szCs w:val="12"/>
              </w:rPr>
              <w:t>БП-001411</w:t>
            </w:r>
          </w:p>
        </w:tc>
        <w:tc>
          <w:tcPr>
            <w:tcW w:w="435" w:type="dxa"/>
            <w:tcBorders>
              <w:top w:val="nil"/>
              <w:left w:val="nil"/>
              <w:bottom w:val="single" w:sz="4" w:space="0" w:color="auto"/>
              <w:right w:val="single" w:sz="4" w:space="0" w:color="auto"/>
            </w:tcBorders>
            <w:shd w:val="clear" w:color="auto" w:fill="auto"/>
            <w:vAlign w:val="center"/>
            <w:hideMark/>
          </w:tcPr>
          <w:p w14:paraId="1B6452A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2C3A94E" w14:textId="77777777" w:rsidR="006B168B" w:rsidRPr="006B168B" w:rsidRDefault="006B168B" w:rsidP="006B168B">
            <w:pPr>
              <w:ind w:left="-113" w:right="-113"/>
              <w:rPr>
                <w:color w:val="000000"/>
                <w:sz w:val="12"/>
                <w:szCs w:val="12"/>
              </w:rPr>
            </w:pPr>
            <w:r w:rsidRPr="006B168B">
              <w:rPr>
                <w:color w:val="000000"/>
                <w:sz w:val="12"/>
                <w:szCs w:val="12"/>
              </w:rPr>
              <w:t>1 552 241,37</w:t>
            </w:r>
          </w:p>
        </w:tc>
        <w:tc>
          <w:tcPr>
            <w:tcW w:w="455" w:type="dxa"/>
            <w:tcBorders>
              <w:top w:val="nil"/>
              <w:left w:val="nil"/>
              <w:bottom w:val="single" w:sz="4" w:space="0" w:color="auto"/>
              <w:right w:val="single" w:sz="4" w:space="0" w:color="auto"/>
            </w:tcBorders>
            <w:shd w:val="clear" w:color="auto" w:fill="auto"/>
            <w:vAlign w:val="center"/>
            <w:hideMark/>
          </w:tcPr>
          <w:p w14:paraId="574310F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2EEC8D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D9BDCA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F6C2EB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448B942" w14:textId="77777777" w:rsidR="006B168B" w:rsidRPr="006B168B" w:rsidRDefault="006B168B" w:rsidP="006B168B">
            <w:pPr>
              <w:ind w:left="-113" w:right="-113"/>
              <w:jc w:val="center"/>
              <w:rPr>
                <w:color w:val="000000"/>
                <w:sz w:val="12"/>
                <w:szCs w:val="12"/>
              </w:rPr>
            </w:pPr>
            <w:r w:rsidRPr="006B168B">
              <w:rPr>
                <w:color w:val="000000"/>
                <w:sz w:val="12"/>
                <w:szCs w:val="12"/>
              </w:rPr>
              <w:t>12 935</w:t>
            </w:r>
          </w:p>
        </w:tc>
        <w:tc>
          <w:tcPr>
            <w:tcW w:w="365" w:type="dxa"/>
            <w:tcBorders>
              <w:top w:val="nil"/>
              <w:left w:val="nil"/>
              <w:bottom w:val="single" w:sz="4" w:space="0" w:color="auto"/>
              <w:right w:val="single" w:sz="4" w:space="0" w:color="auto"/>
            </w:tcBorders>
            <w:shd w:val="clear" w:color="auto" w:fill="auto"/>
            <w:vAlign w:val="center"/>
            <w:hideMark/>
          </w:tcPr>
          <w:p w14:paraId="64F7FB35" w14:textId="77777777" w:rsidR="006B168B" w:rsidRPr="006B168B" w:rsidRDefault="006B168B" w:rsidP="006B168B">
            <w:pPr>
              <w:ind w:left="-113" w:right="-113"/>
              <w:jc w:val="center"/>
              <w:rPr>
                <w:color w:val="000000"/>
                <w:sz w:val="12"/>
                <w:szCs w:val="12"/>
              </w:rPr>
            </w:pPr>
            <w:r w:rsidRPr="006B168B">
              <w:rPr>
                <w:color w:val="000000"/>
                <w:sz w:val="12"/>
                <w:szCs w:val="12"/>
              </w:rPr>
              <w:t>1 151 245,68</w:t>
            </w:r>
          </w:p>
        </w:tc>
        <w:tc>
          <w:tcPr>
            <w:tcW w:w="481" w:type="dxa"/>
            <w:tcBorders>
              <w:top w:val="nil"/>
              <w:left w:val="nil"/>
              <w:bottom w:val="single" w:sz="4" w:space="0" w:color="auto"/>
              <w:right w:val="single" w:sz="4" w:space="0" w:color="auto"/>
            </w:tcBorders>
            <w:shd w:val="clear" w:color="auto" w:fill="auto"/>
            <w:vAlign w:val="center"/>
            <w:hideMark/>
          </w:tcPr>
          <w:p w14:paraId="186CFF1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883D3B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45E586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271DBA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504820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8FC9FF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E913EF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5285B3A" w14:textId="77777777" w:rsidR="006B168B" w:rsidRPr="006B168B" w:rsidRDefault="006B168B" w:rsidP="006B168B">
            <w:pPr>
              <w:ind w:left="-113" w:right="-113"/>
              <w:jc w:val="center"/>
              <w:rPr>
                <w:color w:val="000000"/>
                <w:sz w:val="12"/>
                <w:szCs w:val="12"/>
              </w:rPr>
            </w:pPr>
            <w:r w:rsidRPr="006B168B">
              <w:rPr>
                <w:color w:val="000000"/>
                <w:sz w:val="12"/>
                <w:szCs w:val="12"/>
              </w:rPr>
              <w:t>155 224,14</w:t>
            </w:r>
          </w:p>
        </w:tc>
        <w:tc>
          <w:tcPr>
            <w:tcW w:w="365" w:type="dxa"/>
            <w:tcBorders>
              <w:top w:val="nil"/>
              <w:left w:val="nil"/>
              <w:bottom w:val="single" w:sz="4" w:space="0" w:color="auto"/>
              <w:right w:val="single" w:sz="4" w:space="0" w:color="auto"/>
            </w:tcBorders>
            <w:shd w:val="clear" w:color="auto" w:fill="auto"/>
            <w:vAlign w:val="center"/>
            <w:hideMark/>
          </w:tcPr>
          <w:p w14:paraId="784071F8" w14:textId="77777777" w:rsidR="006B168B" w:rsidRPr="006B168B" w:rsidRDefault="006B168B" w:rsidP="006B168B">
            <w:pPr>
              <w:ind w:left="-113" w:right="-113"/>
              <w:jc w:val="center"/>
              <w:rPr>
                <w:color w:val="000000"/>
                <w:sz w:val="12"/>
                <w:szCs w:val="12"/>
              </w:rPr>
            </w:pPr>
            <w:r w:rsidRPr="006B168B">
              <w:rPr>
                <w:color w:val="000000"/>
                <w:sz w:val="12"/>
                <w:szCs w:val="12"/>
              </w:rPr>
              <w:t>840 797,41</w:t>
            </w:r>
          </w:p>
        </w:tc>
        <w:tc>
          <w:tcPr>
            <w:tcW w:w="365" w:type="dxa"/>
            <w:tcBorders>
              <w:top w:val="nil"/>
              <w:left w:val="nil"/>
              <w:bottom w:val="single" w:sz="4" w:space="0" w:color="auto"/>
              <w:right w:val="single" w:sz="4" w:space="0" w:color="auto"/>
            </w:tcBorders>
            <w:shd w:val="clear" w:color="auto" w:fill="auto"/>
            <w:vAlign w:val="center"/>
            <w:hideMark/>
          </w:tcPr>
          <w:p w14:paraId="5B61363F" w14:textId="77777777" w:rsidR="006B168B" w:rsidRPr="006B168B" w:rsidRDefault="006B168B" w:rsidP="006B168B">
            <w:pPr>
              <w:ind w:left="-113" w:right="-113"/>
              <w:jc w:val="center"/>
              <w:rPr>
                <w:color w:val="000000"/>
                <w:sz w:val="12"/>
                <w:szCs w:val="12"/>
              </w:rPr>
            </w:pPr>
            <w:r w:rsidRPr="006B168B">
              <w:rPr>
                <w:color w:val="000000"/>
                <w:sz w:val="12"/>
                <w:szCs w:val="12"/>
              </w:rPr>
              <w:t>685 573,27</w:t>
            </w:r>
          </w:p>
        </w:tc>
        <w:tc>
          <w:tcPr>
            <w:tcW w:w="453" w:type="dxa"/>
            <w:tcBorders>
              <w:top w:val="nil"/>
              <w:left w:val="nil"/>
              <w:bottom w:val="single" w:sz="4" w:space="0" w:color="auto"/>
              <w:right w:val="single" w:sz="4" w:space="0" w:color="auto"/>
            </w:tcBorders>
            <w:shd w:val="clear" w:color="auto" w:fill="auto"/>
            <w:vAlign w:val="center"/>
            <w:hideMark/>
          </w:tcPr>
          <w:p w14:paraId="3B6AF22B" w14:textId="77777777" w:rsidR="006B168B" w:rsidRPr="006B168B" w:rsidRDefault="006B168B" w:rsidP="006B168B">
            <w:pPr>
              <w:ind w:left="-113" w:right="-113"/>
              <w:jc w:val="center"/>
              <w:rPr>
                <w:color w:val="000000"/>
                <w:sz w:val="12"/>
                <w:szCs w:val="12"/>
              </w:rPr>
            </w:pPr>
            <w:r w:rsidRPr="006B168B">
              <w:rPr>
                <w:color w:val="000000"/>
                <w:sz w:val="12"/>
                <w:szCs w:val="12"/>
              </w:rPr>
              <w:t>763 185,34</w:t>
            </w:r>
          </w:p>
        </w:tc>
        <w:tc>
          <w:tcPr>
            <w:tcW w:w="358" w:type="dxa"/>
            <w:tcBorders>
              <w:top w:val="nil"/>
              <w:left w:val="nil"/>
              <w:bottom w:val="single" w:sz="4" w:space="0" w:color="auto"/>
              <w:right w:val="single" w:sz="4" w:space="0" w:color="auto"/>
            </w:tcBorders>
            <w:shd w:val="clear" w:color="auto" w:fill="auto"/>
            <w:vAlign w:val="center"/>
            <w:hideMark/>
          </w:tcPr>
          <w:p w14:paraId="10D928F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604B72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DF290C8" w14:textId="77777777" w:rsidR="006B168B" w:rsidRPr="006B168B" w:rsidRDefault="006B168B" w:rsidP="006B168B">
            <w:pPr>
              <w:ind w:left="-113" w:right="-113"/>
              <w:jc w:val="center"/>
              <w:rPr>
                <w:color w:val="000000"/>
                <w:sz w:val="12"/>
                <w:szCs w:val="12"/>
              </w:rPr>
            </w:pPr>
            <w:r w:rsidRPr="006B168B">
              <w:rPr>
                <w:color w:val="000000"/>
                <w:sz w:val="12"/>
                <w:szCs w:val="12"/>
              </w:rPr>
              <w:t>155 224,14</w:t>
            </w:r>
          </w:p>
        </w:tc>
      </w:tr>
      <w:tr w:rsidR="006B168B" w:rsidRPr="006B168B" w14:paraId="6D3C68C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D04AF27"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7C049A7" w14:textId="77777777" w:rsidR="006B168B" w:rsidRPr="006B168B" w:rsidRDefault="006B168B" w:rsidP="006B168B">
            <w:pPr>
              <w:rPr>
                <w:color w:val="000000"/>
                <w:sz w:val="12"/>
                <w:szCs w:val="12"/>
              </w:rPr>
            </w:pPr>
            <w:r w:rsidRPr="006B168B">
              <w:rPr>
                <w:color w:val="000000"/>
                <w:sz w:val="12"/>
                <w:szCs w:val="12"/>
              </w:rPr>
              <w:t>Фильтр натрий-ка</w:t>
            </w:r>
          </w:p>
        </w:tc>
        <w:tc>
          <w:tcPr>
            <w:tcW w:w="428" w:type="dxa"/>
            <w:tcBorders>
              <w:top w:val="nil"/>
              <w:left w:val="nil"/>
              <w:bottom w:val="single" w:sz="4" w:space="0" w:color="auto"/>
              <w:right w:val="single" w:sz="4" w:space="0" w:color="auto"/>
            </w:tcBorders>
            <w:shd w:val="clear" w:color="auto" w:fill="auto"/>
            <w:vAlign w:val="center"/>
            <w:hideMark/>
          </w:tcPr>
          <w:p w14:paraId="56D66774" w14:textId="77777777" w:rsidR="006B168B" w:rsidRPr="006B168B" w:rsidRDefault="006B168B" w:rsidP="006B168B">
            <w:pPr>
              <w:ind w:left="-113" w:right="-113"/>
              <w:rPr>
                <w:color w:val="000000"/>
                <w:sz w:val="12"/>
                <w:szCs w:val="12"/>
              </w:rPr>
            </w:pPr>
            <w:r w:rsidRPr="006B168B">
              <w:rPr>
                <w:color w:val="000000"/>
                <w:sz w:val="12"/>
                <w:szCs w:val="12"/>
              </w:rPr>
              <w:t>БП-001492</w:t>
            </w:r>
          </w:p>
        </w:tc>
        <w:tc>
          <w:tcPr>
            <w:tcW w:w="435" w:type="dxa"/>
            <w:tcBorders>
              <w:top w:val="nil"/>
              <w:left w:val="nil"/>
              <w:bottom w:val="single" w:sz="4" w:space="0" w:color="auto"/>
              <w:right w:val="single" w:sz="4" w:space="0" w:color="auto"/>
            </w:tcBorders>
            <w:shd w:val="clear" w:color="auto" w:fill="auto"/>
            <w:vAlign w:val="center"/>
            <w:hideMark/>
          </w:tcPr>
          <w:p w14:paraId="7A4BBA8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63FFB1A" w14:textId="77777777" w:rsidR="006B168B" w:rsidRPr="006B168B" w:rsidRDefault="006B168B" w:rsidP="006B168B">
            <w:pPr>
              <w:ind w:left="-113" w:right="-113"/>
              <w:rPr>
                <w:color w:val="000000"/>
                <w:sz w:val="12"/>
                <w:szCs w:val="12"/>
              </w:rPr>
            </w:pPr>
            <w:r w:rsidRPr="006B168B">
              <w:rPr>
                <w:color w:val="000000"/>
                <w:sz w:val="12"/>
                <w:szCs w:val="12"/>
              </w:rPr>
              <w:t>484,07</w:t>
            </w:r>
          </w:p>
        </w:tc>
        <w:tc>
          <w:tcPr>
            <w:tcW w:w="455" w:type="dxa"/>
            <w:tcBorders>
              <w:top w:val="nil"/>
              <w:left w:val="nil"/>
              <w:bottom w:val="single" w:sz="4" w:space="0" w:color="auto"/>
              <w:right w:val="single" w:sz="4" w:space="0" w:color="auto"/>
            </w:tcBorders>
            <w:shd w:val="clear" w:color="auto" w:fill="auto"/>
            <w:vAlign w:val="center"/>
            <w:hideMark/>
          </w:tcPr>
          <w:p w14:paraId="1F90EC7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5CD3B4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D689BD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12E662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C120670" w14:textId="77777777" w:rsidR="006B168B" w:rsidRPr="006B168B" w:rsidRDefault="006B168B" w:rsidP="006B168B">
            <w:pPr>
              <w:ind w:left="-113" w:right="-113"/>
              <w:jc w:val="center"/>
              <w:rPr>
                <w:color w:val="000000"/>
                <w:sz w:val="12"/>
                <w:szCs w:val="12"/>
              </w:rPr>
            </w:pPr>
            <w:r w:rsidRPr="006B168B">
              <w:rPr>
                <w:color w:val="000000"/>
                <w:sz w:val="12"/>
                <w:szCs w:val="12"/>
              </w:rPr>
              <w:t>4</w:t>
            </w:r>
          </w:p>
        </w:tc>
        <w:tc>
          <w:tcPr>
            <w:tcW w:w="365" w:type="dxa"/>
            <w:tcBorders>
              <w:top w:val="nil"/>
              <w:left w:val="nil"/>
              <w:bottom w:val="single" w:sz="4" w:space="0" w:color="auto"/>
              <w:right w:val="single" w:sz="4" w:space="0" w:color="auto"/>
            </w:tcBorders>
            <w:shd w:val="clear" w:color="auto" w:fill="auto"/>
            <w:vAlign w:val="center"/>
            <w:hideMark/>
          </w:tcPr>
          <w:p w14:paraId="3A8DE4D5" w14:textId="77777777" w:rsidR="006B168B" w:rsidRPr="006B168B" w:rsidRDefault="006B168B" w:rsidP="006B168B">
            <w:pPr>
              <w:ind w:left="-113" w:right="-113"/>
              <w:jc w:val="center"/>
              <w:rPr>
                <w:color w:val="000000"/>
                <w:sz w:val="12"/>
                <w:szCs w:val="12"/>
              </w:rPr>
            </w:pPr>
            <w:r w:rsidRPr="006B168B">
              <w:rPr>
                <w:color w:val="000000"/>
                <w:sz w:val="12"/>
                <w:szCs w:val="12"/>
              </w:rPr>
              <w:t>359,02</w:t>
            </w:r>
          </w:p>
        </w:tc>
        <w:tc>
          <w:tcPr>
            <w:tcW w:w="481" w:type="dxa"/>
            <w:tcBorders>
              <w:top w:val="nil"/>
              <w:left w:val="nil"/>
              <w:bottom w:val="single" w:sz="4" w:space="0" w:color="auto"/>
              <w:right w:val="single" w:sz="4" w:space="0" w:color="auto"/>
            </w:tcBorders>
            <w:shd w:val="clear" w:color="auto" w:fill="auto"/>
            <w:vAlign w:val="center"/>
            <w:hideMark/>
          </w:tcPr>
          <w:p w14:paraId="709099A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6640A3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6E9AD2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DA5DAF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ECED99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07DC92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499999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3A6A601" w14:textId="77777777" w:rsidR="006B168B" w:rsidRPr="006B168B" w:rsidRDefault="006B168B" w:rsidP="006B168B">
            <w:pPr>
              <w:ind w:left="-113" w:right="-113"/>
              <w:jc w:val="center"/>
              <w:rPr>
                <w:color w:val="000000"/>
                <w:sz w:val="12"/>
                <w:szCs w:val="12"/>
              </w:rPr>
            </w:pPr>
            <w:r w:rsidRPr="006B168B">
              <w:rPr>
                <w:color w:val="000000"/>
                <w:sz w:val="12"/>
                <w:szCs w:val="12"/>
              </w:rPr>
              <w:t>48,41</w:t>
            </w:r>
          </w:p>
        </w:tc>
        <w:tc>
          <w:tcPr>
            <w:tcW w:w="365" w:type="dxa"/>
            <w:tcBorders>
              <w:top w:val="nil"/>
              <w:left w:val="nil"/>
              <w:bottom w:val="single" w:sz="4" w:space="0" w:color="auto"/>
              <w:right w:val="single" w:sz="4" w:space="0" w:color="auto"/>
            </w:tcBorders>
            <w:shd w:val="clear" w:color="auto" w:fill="auto"/>
            <w:vAlign w:val="center"/>
            <w:hideMark/>
          </w:tcPr>
          <w:p w14:paraId="2B3B2DE9" w14:textId="77777777" w:rsidR="006B168B" w:rsidRPr="006B168B" w:rsidRDefault="006B168B" w:rsidP="006B168B">
            <w:pPr>
              <w:ind w:left="-113" w:right="-113"/>
              <w:jc w:val="center"/>
              <w:rPr>
                <w:color w:val="000000"/>
                <w:sz w:val="12"/>
                <w:szCs w:val="12"/>
              </w:rPr>
            </w:pPr>
            <w:r w:rsidRPr="006B168B">
              <w:rPr>
                <w:color w:val="000000"/>
                <w:sz w:val="12"/>
                <w:szCs w:val="12"/>
              </w:rPr>
              <w:t>262,20</w:t>
            </w:r>
          </w:p>
        </w:tc>
        <w:tc>
          <w:tcPr>
            <w:tcW w:w="365" w:type="dxa"/>
            <w:tcBorders>
              <w:top w:val="nil"/>
              <w:left w:val="nil"/>
              <w:bottom w:val="single" w:sz="4" w:space="0" w:color="auto"/>
              <w:right w:val="single" w:sz="4" w:space="0" w:color="auto"/>
            </w:tcBorders>
            <w:shd w:val="clear" w:color="auto" w:fill="auto"/>
            <w:vAlign w:val="center"/>
            <w:hideMark/>
          </w:tcPr>
          <w:p w14:paraId="185D0A4E" w14:textId="77777777" w:rsidR="006B168B" w:rsidRPr="006B168B" w:rsidRDefault="006B168B" w:rsidP="006B168B">
            <w:pPr>
              <w:ind w:left="-113" w:right="-113"/>
              <w:jc w:val="center"/>
              <w:rPr>
                <w:color w:val="000000"/>
                <w:sz w:val="12"/>
                <w:szCs w:val="12"/>
              </w:rPr>
            </w:pPr>
            <w:r w:rsidRPr="006B168B">
              <w:rPr>
                <w:color w:val="000000"/>
                <w:sz w:val="12"/>
                <w:szCs w:val="12"/>
              </w:rPr>
              <w:t>213,80</w:t>
            </w:r>
          </w:p>
        </w:tc>
        <w:tc>
          <w:tcPr>
            <w:tcW w:w="453" w:type="dxa"/>
            <w:tcBorders>
              <w:top w:val="nil"/>
              <w:left w:val="nil"/>
              <w:bottom w:val="single" w:sz="4" w:space="0" w:color="auto"/>
              <w:right w:val="single" w:sz="4" w:space="0" w:color="auto"/>
            </w:tcBorders>
            <w:shd w:val="clear" w:color="auto" w:fill="auto"/>
            <w:vAlign w:val="center"/>
            <w:hideMark/>
          </w:tcPr>
          <w:p w14:paraId="446110D4" w14:textId="77777777" w:rsidR="006B168B" w:rsidRPr="006B168B" w:rsidRDefault="006B168B" w:rsidP="006B168B">
            <w:pPr>
              <w:ind w:left="-113" w:right="-113"/>
              <w:jc w:val="center"/>
              <w:rPr>
                <w:color w:val="000000"/>
                <w:sz w:val="12"/>
                <w:szCs w:val="12"/>
              </w:rPr>
            </w:pPr>
            <w:r w:rsidRPr="006B168B">
              <w:rPr>
                <w:color w:val="000000"/>
                <w:sz w:val="12"/>
                <w:szCs w:val="12"/>
              </w:rPr>
              <w:t>238,00</w:t>
            </w:r>
          </w:p>
        </w:tc>
        <w:tc>
          <w:tcPr>
            <w:tcW w:w="358" w:type="dxa"/>
            <w:tcBorders>
              <w:top w:val="nil"/>
              <w:left w:val="nil"/>
              <w:bottom w:val="single" w:sz="4" w:space="0" w:color="auto"/>
              <w:right w:val="single" w:sz="4" w:space="0" w:color="auto"/>
            </w:tcBorders>
            <w:shd w:val="clear" w:color="auto" w:fill="auto"/>
            <w:vAlign w:val="center"/>
            <w:hideMark/>
          </w:tcPr>
          <w:p w14:paraId="5ACF5B3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FEB7B1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7DEE678" w14:textId="77777777" w:rsidR="006B168B" w:rsidRPr="006B168B" w:rsidRDefault="006B168B" w:rsidP="006B168B">
            <w:pPr>
              <w:ind w:left="-113" w:right="-113"/>
              <w:jc w:val="center"/>
              <w:rPr>
                <w:color w:val="000000"/>
                <w:sz w:val="12"/>
                <w:szCs w:val="12"/>
              </w:rPr>
            </w:pPr>
            <w:r w:rsidRPr="006B168B">
              <w:rPr>
                <w:color w:val="000000"/>
                <w:sz w:val="12"/>
                <w:szCs w:val="12"/>
              </w:rPr>
              <w:t>48,41</w:t>
            </w:r>
          </w:p>
        </w:tc>
      </w:tr>
      <w:tr w:rsidR="006B168B" w:rsidRPr="006B168B" w14:paraId="6D57993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18B81D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FFFF057" w14:textId="77777777" w:rsidR="006B168B" w:rsidRPr="006B168B" w:rsidRDefault="006B168B" w:rsidP="006B168B">
            <w:pPr>
              <w:rPr>
                <w:color w:val="000000"/>
                <w:sz w:val="12"/>
                <w:szCs w:val="12"/>
              </w:rPr>
            </w:pPr>
            <w:r w:rsidRPr="006B168B">
              <w:rPr>
                <w:color w:val="000000"/>
                <w:sz w:val="12"/>
                <w:szCs w:val="12"/>
              </w:rPr>
              <w:t>Фильтр натрий-кат</w:t>
            </w:r>
          </w:p>
        </w:tc>
        <w:tc>
          <w:tcPr>
            <w:tcW w:w="428" w:type="dxa"/>
            <w:tcBorders>
              <w:top w:val="nil"/>
              <w:left w:val="nil"/>
              <w:bottom w:val="single" w:sz="4" w:space="0" w:color="auto"/>
              <w:right w:val="single" w:sz="4" w:space="0" w:color="auto"/>
            </w:tcBorders>
            <w:shd w:val="clear" w:color="auto" w:fill="auto"/>
            <w:vAlign w:val="center"/>
            <w:hideMark/>
          </w:tcPr>
          <w:p w14:paraId="38B40309" w14:textId="77777777" w:rsidR="006B168B" w:rsidRPr="006B168B" w:rsidRDefault="006B168B" w:rsidP="006B168B">
            <w:pPr>
              <w:ind w:left="-113" w:right="-113"/>
              <w:rPr>
                <w:color w:val="000000"/>
                <w:sz w:val="12"/>
                <w:szCs w:val="12"/>
              </w:rPr>
            </w:pPr>
            <w:r w:rsidRPr="006B168B">
              <w:rPr>
                <w:color w:val="000000"/>
                <w:sz w:val="12"/>
                <w:szCs w:val="12"/>
              </w:rPr>
              <w:t>БП-001488</w:t>
            </w:r>
          </w:p>
        </w:tc>
        <w:tc>
          <w:tcPr>
            <w:tcW w:w="435" w:type="dxa"/>
            <w:tcBorders>
              <w:top w:val="nil"/>
              <w:left w:val="nil"/>
              <w:bottom w:val="single" w:sz="4" w:space="0" w:color="auto"/>
              <w:right w:val="single" w:sz="4" w:space="0" w:color="auto"/>
            </w:tcBorders>
            <w:shd w:val="clear" w:color="auto" w:fill="auto"/>
            <w:vAlign w:val="center"/>
            <w:hideMark/>
          </w:tcPr>
          <w:p w14:paraId="6CE54A6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3646554" w14:textId="77777777" w:rsidR="006B168B" w:rsidRPr="006B168B" w:rsidRDefault="006B168B" w:rsidP="006B168B">
            <w:pPr>
              <w:ind w:left="-113" w:right="-113"/>
              <w:rPr>
                <w:color w:val="000000"/>
                <w:sz w:val="12"/>
                <w:szCs w:val="12"/>
              </w:rPr>
            </w:pPr>
            <w:r w:rsidRPr="006B168B">
              <w:rPr>
                <w:color w:val="000000"/>
                <w:sz w:val="12"/>
                <w:szCs w:val="12"/>
              </w:rPr>
              <w:t>67,85</w:t>
            </w:r>
          </w:p>
        </w:tc>
        <w:tc>
          <w:tcPr>
            <w:tcW w:w="455" w:type="dxa"/>
            <w:tcBorders>
              <w:top w:val="nil"/>
              <w:left w:val="nil"/>
              <w:bottom w:val="single" w:sz="4" w:space="0" w:color="auto"/>
              <w:right w:val="single" w:sz="4" w:space="0" w:color="auto"/>
            </w:tcBorders>
            <w:shd w:val="clear" w:color="auto" w:fill="auto"/>
            <w:vAlign w:val="center"/>
            <w:hideMark/>
          </w:tcPr>
          <w:p w14:paraId="2D90109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AD88EB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0E744D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347CCF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48EB455" w14:textId="77777777" w:rsidR="006B168B" w:rsidRPr="006B168B" w:rsidRDefault="006B168B" w:rsidP="006B168B">
            <w:pPr>
              <w:ind w:left="-113" w:right="-113"/>
              <w:jc w:val="center"/>
              <w:rPr>
                <w:color w:val="000000"/>
                <w:sz w:val="12"/>
                <w:szCs w:val="12"/>
              </w:rPr>
            </w:pPr>
            <w:r w:rsidRPr="006B168B">
              <w:rPr>
                <w:color w:val="000000"/>
                <w:sz w:val="12"/>
                <w:szCs w:val="12"/>
              </w:rPr>
              <w:t>1</w:t>
            </w:r>
          </w:p>
        </w:tc>
        <w:tc>
          <w:tcPr>
            <w:tcW w:w="365" w:type="dxa"/>
            <w:tcBorders>
              <w:top w:val="nil"/>
              <w:left w:val="nil"/>
              <w:bottom w:val="single" w:sz="4" w:space="0" w:color="auto"/>
              <w:right w:val="single" w:sz="4" w:space="0" w:color="auto"/>
            </w:tcBorders>
            <w:shd w:val="clear" w:color="auto" w:fill="auto"/>
            <w:vAlign w:val="center"/>
            <w:hideMark/>
          </w:tcPr>
          <w:p w14:paraId="51A91F35" w14:textId="77777777" w:rsidR="006B168B" w:rsidRPr="006B168B" w:rsidRDefault="006B168B" w:rsidP="006B168B">
            <w:pPr>
              <w:ind w:left="-113" w:right="-113"/>
              <w:jc w:val="center"/>
              <w:rPr>
                <w:color w:val="000000"/>
                <w:sz w:val="12"/>
                <w:szCs w:val="12"/>
              </w:rPr>
            </w:pPr>
            <w:r w:rsidRPr="006B168B">
              <w:rPr>
                <w:color w:val="000000"/>
                <w:sz w:val="12"/>
                <w:szCs w:val="12"/>
              </w:rPr>
              <w:t>50,32</w:t>
            </w:r>
          </w:p>
        </w:tc>
        <w:tc>
          <w:tcPr>
            <w:tcW w:w="481" w:type="dxa"/>
            <w:tcBorders>
              <w:top w:val="nil"/>
              <w:left w:val="nil"/>
              <w:bottom w:val="single" w:sz="4" w:space="0" w:color="auto"/>
              <w:right w:val="single" w:sz="4" w:space="0" w:color="auto"/>
            </w:tcBorders>
            <w:shd w:val="clear" w:color="auto" w:fill="auto"/>
            <w:vAlign w:val="center"/>
            <w:hideMark/>
          </w:tcPr>
          <w:p w14:paraId="601F178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3D6B01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E2E73F0"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722BB9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A8478E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7204F2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D8A4FD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E257A2B" w14:textId="77777777" w:rsidR="006B168B" w:rsidRPr="006B168B" w:rsidRDefault="006B168B" w:rsidP="006B168B">
            <w:pPr>
              <w:ind w:left="-113" w:right="-113"/>
              <w:jc w:val="center"/>
              <w:rPr>
                <w:color w:val="000000"/>
                <w:sz w:val="12"/>
                <w:szCs w:val="12"/>
              </w:rPr>
            </w:pPr>
            <w:r w:rsidRPr="006B168B">
              <w:rPr>
                <w:color w:val="000000"/>
                <w:sz w:val="12"/>
                <w:szCs w:val="12"/>
              </w:rPr>
              <w:t>6,79</w:t>
            </w:r>
          </w:p>
        </w:tc>
        <w:tc>
          <w:tcPr>
            <w:tcW w:w="365" w:type="dxa"/>
            <w:tcBorders>
              <w:top w:val="nil"/>
              <w:left w:val="nil"/>
              <w:bottom w:val="single" w:sz="4" w:space="0" w:color="auto"/>
              <w:right w:val="single" w:sz="4" w:space="0" w:color="auto"/>
            </w:tcBorders>
            <w:shd w:val="clear" w:color="auto" w:fill="auto"/>
            <w:vAlign w:val="center"/>
            <w:hideMark/>
          </w:tcPr>
          <w:p w14:paraId="6ECC8AA7" w14:textId="77777777" w:rsidR="006B168B" w:rsidRPr="006B168B" w:rsidRDefault="006B168B" w:rsidP="006B168B">
            <w:pPr>
              <w:ind w:left="-113" w:right="-113"/>
              <w:jc w:val="center"/>
              <w:rPr>
                <w:color w:val="000000"/>
                <w:sz w:val="12"/>
                <w:szCs w:val="12"/>
              </w:rPr>
            </w:pPr>
            <w:r w:rsidRPr="006B168B">
              <w:rPr>
                <w:color w:val="000000"/>
                <w:sz w:val="12"/>
                <w:szCs w:val="12"/>
              </w:rPr>
              <w:t>36,75</w:t>
            </w:r>
          </w:p>
        </w:tc>
        <w:tc>
          <w:tcPr>
            <w:tcW w:w="365" w:type="dxa"/>
            <w:tcBorders>
              <w:top w:val="nil"/>
              <w:left w:val="nil"/>
              <w:bottom w:val="single" w:sz="4" w:space="0" w:color="auto"/>
              <w:right w:val="single" w:sz="4" w:space="0" w:color="auto"/>
            </w:tcBorders>
            <w:shd w:val="clear" w:color="auto" w:fill="auto"/>
            <w:vAlign w:val="center"/>
            <w:hideMark/>
          </w:tcPr>
          <w:p w14:paraId="37F00A00" w14:textId="77777777" w:rsidR="006B168B" w:rsidRPr="006B168B" w:rsidRDefault="006B168B" w:rsidP="006B168B">
            <w:pPr>
              <w:ind w:left="-113" w:right="-113"/>
              <w:jc w:val="center"/>
              <w:rPr>
                <w:color w:val="000000"/>
                <w:sz w:val="12"/>
                <w:szCs w:val="12"/>
              </w:rPr>
            </w:pPr>
            <w:r w:rsidRPr="006B168B">
              <w:rPr>
                <w:color w:val="000000"/>
                <w:sz w:val="12"/>
                <w:szCs w:val="12"/>
              </w:rPr>
              <w:t>29,97</w:t>
            </w:r>
          </w:p>
        </w:tc>
        <w:tc>
          <w:tcPr>
            <w:tcW w:w="453" w:type="dxa"/>
            <w:tcBorders>
              <w:top w:val="nil"/>
              <w:left w:val="nil"/>
              <w:bottom w:val="single" w:sz="4" w:space="0" w:color="auto"/>
              <w:right w:val="single" w:sz="4" w:space="0" w:color="auto"/>
            </w:tcBorders>
            <w:shd w:val="clear" w:color="auto" w:fill="auto"/>
            <w:vAlign w:val="center"/>
            <w:hideMark/>
          </w:tcPr>
          <w:p w14:paraId="0EBC7A0B" w14:textId="77777777" w:rsidR="006B168B" w:rsidRPr="006B168B" w:rsidRDefault="006B168B" w:rsidP="006B168B">
            <w:pPr>
              <w:ind w:left="-113" w:right="-113"/>
              <w:jc w:val="center"/>
              <w:rPr>
                <w:color w:val="000000"/>
                <w:sz w:val="12"/>
                <w:szCs w:val="12"/>
              </w:rPr>
            </w:pPr>
            <w:r w:rsidRPr="006B168B">
              <w:rPr>
                <w:color w:val="000000"/>
                <w:sz w:val="12"/>
                <w:szCs w:val="12"/>
              </w:rPr>
              <w:t>33,36</w:t>
            </w:r>
          </w:p>
        </w:tc>
        <w:tc>
          <w:tcPr>
            <w:tcW w:w="358" w:type="dxa"/>
            <w:tcBorders>
              <w:top w:val="nil"/>
              <w:left w:val="nil"/>
              <w:bottom w:val="single" w:sz="4" w:space="0" w:color="auto"/>
              <w:right w:val="single" w:sz="4" w:space="0" w:color="auto"/>
            </w:tcBorders>
            <w:shd w:val="clear" w:color="auto" w:fill="auto"/>
            <w:vAlign w:val="center"/>
            <w:hideMark/>
          </w:tcPr>
          <w:p w14:paraId="6FA2BBE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10E964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7A91A02" w14:textId="77777777" w:rsidR="006B168B" w:rsidRPr="006B168B" w:rsidRDefault="006B168B" w:rsidP="006B168B">
            <w:pPr>
              <w:ind w:left="-113" w:right="-113"/>
              <w:jc w:val="center"/>
              <w:rPr>
                <w:color w:val="000000"/>
                <w:sz w:val="12"/>
                <w:szCs w:val="12"/>
              </w:rPr>
            </w:pPr>
            <w:r w:rsidRPr="006B168B">
              <w:rPr>
                <w:color w:val="000000"/>
                <w:sz w:val="12"/>
                <w:szCs w:val="12"/>
              </w:rPr>
              <w:t>6,79</w:t>
            </w:r>
          </w:p>
        </w:tc>
      </w:tr>
      <w:tr w:rsidR="006B168B" w:rsidRPr="006B168B" w14:paraId="5577E78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49EA32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4E71CCF" w14:textId="77777777" w:rsidR="006B168B" w:rsidRPr="006B168B" w:rsidRDefault="006B168B" w:rsidP="006B168B">
            <w:pPr>
              <w:rPr>
                <w:color w:val="000000"/>
                <w:sz w:val="12"/>
                <w:szCs w:val="12"/>
              </w:rPr>
            </w:pPr>
            <w:r w:rsidRPr="006B168B">
              <w:rPr>
                <w:color w:val="000000"/>
                <w:sz w:val="12"/>
                <w:szCs w:val="12"/>
              </w:rPr>
              <w:t>Фильтр натрий-кат</w:t>
            </w:r>
          </w:p>
        </w:tc>
        <w:tc>
          <w:tcPr>
            <w:tcW w:w="428" w:type="dxa"/>
            <w:tcBorders>
              <w:top w:val="nil"/>
              <w:left w:val="nil"/>
              <w:bottom w:val="single" w:sz="4" w:space="0" w:color="auto"/>
              <w:right w:val="single" w:sz="4" w:space="0" w:color="auto"/>
            </w:tcBorders>
            <w:shd w:val="clear" w:color="auto" w:fill="auto"/>
            <w:vAlign w:val="center"/>
            <w:hideMark/>
          </w:tcPr>
          <w:p w14:paraId="11493022" w14:textId="77777777" w:rsidR="006B168B" w:rsidRPr="006B168B" w:rsidRDefault="006B168B" w:rsidP="006B168B">
            <w:pPr>
              <w:ind w:left="-113" w:right="-113"/>
              <w:rPr>
                <w:color w:val="000000"/>
                <w:sz w:val="12"/>
                <w:szCs w:val="12"/>
              </w:rPr>
            </w:pPr>
            <w:r w:rsidRPr="006B168B">
              <w:rPr>
                <w:color w:val="000000"/>
                <w:sz w:val="12"/>
                <w:szCs w:val="12"/>
              </w:rPr>
              <w:t>БП-001489</w:t>
            </w:r>
          </w:p>
        </w:tc>
        <w:tc>
          <w:tcPr>
            <w:tcW w:w="435" w:type="dxa"/>
            <w:tcBorders>
              <w:top w:val="nil"/>
              <w:left w:val="nil"/>
              <w:bottom w:val="single" w:sz="4" w:space="0" w:color="auto"/>
              <w:right w:val="single" w:sz="4" w:space="0" w:color="auto"/>
            </w:tcBorders>
            <w:shd w:val="clear" w:color="auto" w:fill="auto"/>
            <w:vAlign w:val="center"/>
            <w:hideMark/>
          </w:tcPr>
          <w:p w14:paraId="3FC8304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DF1599A" w14:textId="77777777" w:rsidR="006B168B" w:rsidRPr="006B168B" w:rsidRDefault="006B168B" w:rsidP="006B168B">
            <w:pPr>
              <w:ind w:left="-113" w:right="-113"/>
              <w:rPr>
                <w:color w:val="000000"/>
                <w:sz w:val="12"/>
                <w:szCs w:val="12"/>
              </w:rPr>
            </w:pPr>
            <w:r w:rsidRPr="006B168B">
              <w:rPr>
                <w:color w:val="000000"/>
                <w:sz w:val="12"/>
                <w:szCs w:val="12"/>
              </w:rPr>
              <w:t>187,32</w:t>
            </w:r>
          </w:p>
        </w:tc>
        <w:tc>
          <w:tcPr>
            <w:tcW w:w="455" w:type="dxa"/>
            <w:tcBorders>
              <w:top w:val="nil"/>
              <w:left w:val="nil"/>
              <w:bottom w:val="single" w:sz="4" w:space="0" w:color="auto"/>
              <w:right w:val="single" w:sz="4" w:space="0" w:color="auto"/>
            </w:tcBorders>
            <w:shd w:val="clear" w:color="auto" w:fill="auto"/>
            <w:vAlign w:val="center"/>
            <w:hideMark/>
          </w:tcPr>
          <w:p w14:paraId="2F07572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7A7C79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AA0C3D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485329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4F1D85E" w14:textId="77777777" w:rsidR="006B168B" w:rsidRPr="006B168B" w:rsidRDefault="006B168B" w:rsidP="006B168B">
            <w:pPr>
              <w:ind w:left="-113" w:right="-113"/>
              <w:jc w:val="center"/>
              <w:rPr>
                <w:color w:val="000000"/>
                <w:sz w:val="12"/>
                <w:szCs w:val="12"/>
              </w:rPr>
            </w:pPr>
            <w:r w:rsidRPr="006B168B">
              <w:rPr>
                <w:color w:val="000000"/>
                <w:sz w:val="12"/>
                <w:szCs w:val="12"/>
              </w:rPr>
              <w:t>2</w:t>
            </w:r>
          </w:p>
        </w:tc>
        <w:tc>
          <w:tcPr>
            <w:tcW w:w="365" w:type="dxa"/>
            <w:tcBorders>
              <w:top w:val="nil"/>
              <w:left w:val="nil"/>
              <w:bottom w:val="single" w:sz="4" w:space="0" w:color="auto"/>
              <w:right w:val="single" w:sz="4" w:space="0" w:color="auto"/>
            </w:tcBorders>
            <w:shd w:val="clear" w:color="auto" w:fill="auto"/>
            <w:vAlign w:val="center"/>
            <w:hideMark/>
          </w:tcPr>
          <w:p w14:paraId="1D065303" w14:textId="77777777" w:rsidR="006B168B" w:rsidRPr="006B168B" w:rsidRDefault="006B168B" w:rsidP="006B168B">
            <w:pPr>
              <w:ind w:left="-113" w:right="-113"/>
              <w:jc w:val="center"/>
              <w:rPr>
                <w:color w:val="000000"/>
                <w:sz w:val="12"/>
                <w:szCs w:val="12"/>
              </w:rPr>
            </w:pPr>
            <w:r w:rsidRPr="006B168B">
              <w:rPr>
                <w:color w:val="000000"/>
                <w:sz w:val="12"/>
                <w:szCs w:val="12"/>
              </w:rPr>
              <w:t>138,93</w:t>
            </w:r>
          </w:p>
        </w:tc>
        <w:tc>
          <w:tcPr>
            <w:tcW w:w="481" w:type="dxa"/>
            <w:tcBorders>
              <w:top w:val="nil"/>
              <w:left w:val="nil"/>
              <w:bottom w:val="single" w:sz="4" w:space="0" w:color="auto"/>
              <w:right w:val="single" w:sz="4" w:space="0" w:color="auto"/>
            </w:tcBorders>
            <w:shd w:val="clear" w:color="auto" w:fill="auto"/>
            <w:vAlign w:val="center"/>
            <w:hideMark/>
          </w:tcPr>
          <w:p w14:paraId="16AB4AC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4612A2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E9A32C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C9A6FE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BC4D86D"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9AF94B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FE8A5B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B294B25" w14:textId="77777777" w:rsidR="006B168B" w:rsidRPr="006B168B" w:rsidRDefault="006B168B" w:rsidP="006B168B">
            <w:pPr>
              <w:ind w:left="-113" w:right="-113"/>
              <w:jc w:val="center"/>
              <w:rPr>
                <w:color w:val="000000"/>
                <w:sz w:val="12"/>
                <w:szCs w:val="12"/>
              </w:rPr>
            </w:pPr>
            <w:r w:rsidRPr="006B168B">
              <w:rPr>
                <w:color w:val="000000"/>
                <w:sz w:val="12"/>
                <w:szCs w:val="12"/>
              </w:rPr>
              <w:t>18,73</w:t>
            </w:r>
          </w:p>
        </w:tc>
        <w:tc>
          <w:tcPr>
            <w:tcW w:w="365" w:type="dxa"/>
            <w:tcBorders>
              <w:top w:val="nil"/>
              <w:left w:val="nil"/>
              <w:bottom w:val="single" w:sz="4" w:space="0" w:color="auto"/>
              <w:right w:val="single" w:sz="4" w:space="0" w:color="auto"/>
            </w:tcBorders>
            <w:shd w:val="clear" w:color="auto" w:fill="auto"/>
            <w:vAlign w:val="center"/>
            <w:hideMark/>
          </w:tcPr>
          <w:p w14:paraId="3A34AE19" w14:textId="77777777" w:rsidR="006B168B" w:rsidRPr="006B168B" w:rsidRDefault="006B168B" w:rsidP="006B168B">
            <w:pPr>
              <w:ind w:left="-113" w:right="-113"/>
              <w:jc w:val="center"/>
              <w:rPr>
                <w:color w:val="000000"/>
                <w:sz w:val="12"/>
                <w:szCs w:val="12"/>
              </w:rPr>
            </w:pPr>
            <w:r w:rsidRPr="006B168B">
              <w:rPr>
                <w:color w:val="000000"/>
                <w:sz w:val="12"/>
                <w:szCs w:val="12"/>
              </w:rPr>
              <w:t>101,47</w:t>
            </w:r>
          </w:p>
        </w:tc>
        <w:tc>
          <w:tcPr>
            <w:tcW w:w="365" w:type="dxa"/>
            <w:tcBorders>
              <w:top w:val="nil"/>
              <w:left w:val="nil"/>
              <w:bottom w:val="single" w:sz="4" w:space="0" w:color="auto"/>
              <w:right w:val="single" w:sz="4" w:space="0" w:color="auto"/>
            </w:tcBorders>
            <w:shd w:val="clear" w:color="auto" w:fill="auto"/>
            <w:vAlign w:val="center"/>
            <w:hideMark/>
          </w:tcPr>
          <w:p w14:paraId="1207BEE4" w14:textId="77777777" w:rsidR="006B168B" w:rsidRPr="006B168B" w:rsidRDefault="006B168B" w:rsidP="006B168B">
            <w:pPr>
              <w:ind w:left="-113" w:right="-113"/>
              <w:jc w:val="center"/>
              <w:rPr>
                <w:color w:val="000000"/>
                <w:sz w:val="12"/>
                <w:szCs w:val="12"/>
              </w:rPr>
            </w:pPr>
            <w:r w:rsidRPr="006B168B">
              <w:rPr>
                <w:color w:val="000000"/>
                <w:sz w:val="12"/>
                <w:szCs w:val="12"/>
              </w:rPr>
              <w:t>82,73</w:t>
            </w:r>
          </w:p>
        </w:tc>
        <w:tc>
          <w:tcPr>
            <w:tcW w:w="453" w:type="dxa"/>
            <w:tcBorders>
              <w:top w:val="nil"/>
              <w:left w:val="nil"/>
              <w:bottom w:val="single" w:sz="4" w:space="0" w:color="auto"/>
              <w:right w:val="single" w:sz="4" w:space="0" w:color="auto"/>
            </w:tcBorders>
            <w:shd w:val="clear" w:color="auto" w:fill="auto"/>
            <w:vAlign w:val="center"/>
            <w:hideMark/>
          </w:tcPr>
          <w:p w14:paraId="4E32E115" w14:textId="77777777" w:rsidR="006B168B" w:rsidRPr="006B168B" w:rsidRDefault="006B168B" w:rsidP="006B168B">
            <w:pPr>
              <w:ind w:left="-113" w:right="-113"/>
              <w:jc w:val="center"/>
              <w:rPr>
                <w:color w:val="000000"/>
                <w:sz w:val="12"/>
                <w:szCs w:val="12"/>
              </w:rPr>
            </w:pPr>
            <w:r w:rsidRPr="006B168B">
              <w:rPr>
                <w:color w:val="000000"/>
                <w:sz w:val="12"/>
                <w:szCs w:val="12"/>
              </w:rPr>
              <w:t>92,10</w:t>
            </w:r>
          </w:p>
        </w:tc>
        <w:tc>
          <w:tcPr>
            <w:tcW w:w="358" w:type="dxa"/>
            <w:tcBorders>
              <w:top w:val="nil"/>
              <w:left w:val="nil"/>
              <w:bottom w:val="single" w:sz="4" w:space="0" w:color="auto"/>
              <w:right w:val="single" w:sz="4" w:space="0" w:color="auto"/>
            </w:tcBorders>
            <w:shd w:val="clear" w:color="auto" w:fill="auto"/>
            <w:vAlign w:val="center"/>
            <w:hideMark/>
          </w:tcPr>
          <w:p w14:paraId="10F1BB9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4B59AD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6012867" w14:textId="77777777" w:rsidR="006B168B" w:rsidRPr="006B168B" w:rsidRDefault="006B168B" w:rsidP="006B168B">
            <w:pPr>
              <w:ind w:left="-113" w:right="-113"/>
              <w:jc w:val="center"/>
              <w:rPr>
                <w:color w:val="000000"/>
                <w:sz w:val="12"/>
                <w:szCs w:val="12"/>
              </w:rPr>
            </w:pPr>
            <w:r w:rsidRPr="006B168B">
              <w:rPr>
                <w:color w:val="000000"/>
                <w:sz w:val="12"/>
                <w:szCs w:val="12"/>
              </w:rPr>
              <w:t>18,73</w:t>
            </w:r>
          </w:p>
        </w:tc>
      </w:tr>
      <w:tr w:rsidR="006B168B" w:rsidRPr="006B168B" w14:paraId="43F6135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3F95C3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0546D39" w14:textId="77777777" w:rsidR="006B168B" w:rsidRPr="006B168B" w:rsidRDefault="006B168B" w:rsidP="006B168B">
            <w:pPr>
              <w:rPr>
                <w:color w:val="000000"/>
                <w:sz w:val="12"/>
                <w:szCs w:val="12"/>
              </w:rPr>
            </w:pPr>
            <w:r w:rsidRPr="006B168B">
              <w:rPr>
                <w:color w:val="000000"/>
                <w:sz w:val="12"/>
                <w:szCs w:val="12"/>
              </w:rPr>
              <w:t>Фильтр натрий-кат</w:t>
            </w:r>
          </w:p>
        </w:tc>
        <w:tc>
          <w:tcPr>
            <w:tcW w:w="428" w:type="dxa"/>
            <w:tcBorders>
              <w:top w:val="nil"/>
              <w:left w:val="nil"/>
              <w:bottom w:val="single" w:sz="4" w:space="0" w:color="auto"/>
              <w:right w:val="single" w:sz="4" w:space="0" w:color="auto"/>
            </w:tcBorders>
            <w:shd w:val="clear" w:color="auto" w:fill="auto"/>
            <w:vAlign w:val="center"/>
            <w:hideMark/>
          </w:tcPr>
          <w:p w14:paraId="01EEEE44" w14:textId="77777777" w:rsidR="006B168B" w:rsidRPr="006B168B" w:rsidRDefault="006B168B" w:rsidP="006B168B">
            <w:pPr>
              <w:ind w:left="-113" w:right="-113"/>
              <w:rPr>
                <w:color w:val="000000"/>
                <w:sz w:val="12"/>
                <w:szCs w:val="12"/>
              </w:rPr>
            </w:pPr>
            <w:r w:rsidRPr="006B168B">
              <w:rPr>
                <w:color w:val="000000"/>
                <w:sz w:val="12"/>
                <w:szCs w:val="12"/>
              </w:rPr>
              <w:t>БП-001490</w:t>
            </w:r>
          </w:p>
        </w:tc>
        <w:tc>
          <w:tcPr>
            <w:tcW w:w="435" w:type="dxa"/>
            <w:tcBorders>
              <w:top w:val="nil"/>
              <w:left w:val="nil"/>
              <w:bottom w:val="single" w:sz="4" w:space="0" w:color="auto"/>
              <w:right w:val="single" w:sz="4" w:space="0" w:color="auto"/>
            </w:tcBorders>
            <w:shd w:val="clear" w:color="auto" w:fill="auto"/>
            <w:vAlign w:val="center"/>
            <w:hideMark/>
          </w:tcPr>
          <w:p w14:paraId="46374FE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3019A1A" w14:textId="77777777" w:rsidR="006B168B" w:rsidRPr="006B168B" w:rsidRDefault="006B168B" w:rsidP="006B168B">
            <w:pPr>
              <w:ind w:left="-113" w:right="-113"/>
              <w:rPr>
                <w:color w:val="000000"/>
                <w:sz w:val="12"/>
                <w:szCs w:val="12"/>
              </w:rPr>
            </w:pPr>
            <w:r w:rsidRPr="006B168B">
              <w:rPr>
                <w:color w:val="000000"/>
                <w:sz w:val="12"/>
                <w:szCs w:val="12"/>
              </w:rPr>
              <w:t>67,85</w:t>
            </w:r>
          </w:p>
        </w:tc>
        <w:tc>
          <w:tcPr>
            <w:tcW w:w="455" w:type="dxa"/>
            <w:tcBorders>
              <w:top w:val="nil"/>
              <w:left w:val="nil"/>
              <w:bottom w:val="single" w:sz="4" w:space="0" w:color="auto"/>
              <w:right w:val="single" w:sz="4" w:space="0" w:color="auto"/>
            </w:tcBorders>
            <w:shd w:val="clear" w:color="auto" w:fill="auto"/>
            <w:vAlign w:val="center"/>
            <w:hideMark/>
          </w:tcPr>
          <w:p w14:paraId="7F81BCF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F3B7B0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7EB2B4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3E8596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3BA7BA3" w14:textId="77777777" w:rsidR="006B168B" w:rsidRPr="006B168B" w:rsidRDefault="006B168B" w:rsidP="006B168B">
            <w:pPr>
              <w:ind w:left="-113" w:right="-113"/>
              <w:jc w:val="center"/>
              <w:rPr>
                <w:color w:val="000000"/>
                <w:sz w:val="12"/>
                <w:szCs w:val="12"/>
              </w:rPr>
            </w:pPr>
            <w:r w:rsidRPr="006B168B">
              <w:rPr>
                <w:color w:val="000000"/>
                <w:sz w:val="12"/>
                <w:szCs w:val="12"/>
              </w:rPr>
              <w:t>1</w:t>
            </w:r>
          </w:p>
        </w:tc>
        <w:tc>
          <w:tcPr>
            <w:tcW w:w="365" w:type="dxa"/>
            <w:tcBorders>
              <w:top w:val="nil"/>
              <w:left w:val="nil"/>
              <w:bottom w:val="single" w:sz="4" w:space="0" w:color="auto"/>
              <w:right w:val="single" w:sz="4" w:space="0" w:color="auto"/>
            </w:tcBorders>
            <w:shd w:val="clear" w:color="auto" w:fill="auto"/>
            <w:vAlign w:val="center"/>
            <w:hideMark/>
          </w:tcPr>
          <w:p w14:paraId="54261765" w14:textId="77777777" w:rsidR="006B168B" w:rsidRPr="006B168B" w:rsidRDefault="006B168B" w:rsidP="006B168B">
            <w:pPr>
              <w:ind w:left="-113" w:right="-113"/>
              <w:jc w:val="center"/>
              <w:rPr>
                <w:color w:val="000000"/>
                <w:sz w:val="12"/>
                <w:szCs w:val="12"/>
              </w:rPr>
            </w:pPr>
            <w:r w:rsidRPr="006B168B">
              <w:rPr>
                <w:color w:val="000000"/>
                <w:sz w:val="12"/>
                <w:szCs w:val="12"/>
              </w:rPr>
              <w:t>50,32</w:t>
            </w:r>
          </w:p>
        </w:tc>
        <w:tc>
          <w:tcPr>
            <w:tcW w:w="481" w:type="dxa"/>
            <w:tcBorders>
              <w:top w:val="nil"/>
              <w:left w:val="nil"/>
              <w:bottom w:val="single" w:sz="4" w:space="0" w:color="auto"/>
              <w:right w:val="single" w:sz="4" w:space="0" w:color="auto"/>
            </w:tcBorders>
            <w:shd w:val="clear" w:color="auto" w:fill="auto"/>
            <w:vAlign w:val="center"/>
            <w:hideMark/>
          </w:tcPr>
          <w:p w14:paraId="545C6F3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923253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457641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7A8316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A7C353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A11DE3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A87958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E809EA1" w14:textId="77777777" w:rsidR="006B168B" w:rsidRPr="006B168B" w:rsidRDefault="006B168B" w:rsidP="006B168B">
            <w:pPr>
              <w:ind w:left="-113" w:right="-113"/>
              <w:jc w:val="center"/>
              <w:rPr>
                <w:color w:val="000000"/>
                <w:sz w:val="12"/>
                <w:szCs w:val="12"/>
              </w:rPr>
            </w:pPr>
            <w:r w:rsidRPr="006B168B">
              <w:rPr>
                <w:color w:val="000000"/>
                <w:sz w:val="12"/>
                <w:szCs w:val="12"/>
              </w:rPr>
              <w:t>6,79</w:t>
            </w:r>
          </w:p>
        </w:tc>
        <w:tc>
          <w:tcPr>
            <w:tcW w:w="365" w:type="dxa"/>
            <w:tcBorders>
              <w:top w:val="nil"/>
              <w:left w:val="nil"/>
              <w:bottom w:val="single" w:sz="4" w:space="0" w:color="auto"/>
              <w:right w:val="single" w:sz="4" w:space="0" w:color="auto"/>
            </w:tcBorders>
            <w:shd w:val="clear" w:color="auto" w:fill="auto"/>
            <w:vAlign w:val="center"/>
            <w:hideMark/>
          </w:tcPr>
          <w:p w14:paraId="27527BFA" w14:textId="77777777" w:rsidR="006B168B" w:rsidRPr="006B168B" w:rsidRDefault="006B168B" w:rsidP="006B168B">
            <w:pPr>
              <w:ind w:left="-113" w:right="-113"/>
              <w:jc w:val="center"/>
              <w:rPr>
                <w:color w:val="000000"/>
                <w:sz w:val="12"/>
                <w:szCs w:val="12"/>
              </w:rPr>
            </w:pPr>
            <w:r w:rsidRPr="006B168B">
              <w:rPr>
                <w:color w:val="000000"/>
                <w:sz w:val="12"/>
                <w:szCs w:val="12"/>
              </w:rPr>
              <w:t>36,75</w:t>
            </w:r>
          </w:p>
        </w:tc>
        <w:tc>
          <w:tcPr>
            <w:tcW w:w="365" w:type="dxa"/>
            <w:tcBorders>
              <w:top w:val="nil"/>
              <w:left w:val="nil"/>
              <w:bottom w:val="single" w:sz="4" w:space="0" w:color="auto"/>
              <w:right w:val="single" w:sz="4" w:space="0" w:color="auto"/>
            </w:tcBorders>
            <w:shd w:val="clear" w:color="auto" w:fill="auto"/>
            <w:vAlign w:val="center"/>
            <w:hideMark/>
          </w:tcPr>
          <w:p w14:paraId="226AF878" w14:textId="77777777" w:rsidR="006B168B" w:rsidRPr="006B168B" w:rsidRDefault="006B168B" w:rsidP="006B168B">
            <w:pPr>
              <w:ind w:left="-113" w:right="-113"/>
              <w:jc w:val="center"/>
              <w:rPr>
                <w:color w:val="000000"/>
                <w:sz w:val="12"/>
                <w:szCs w:val="12"/>
              </w:rPr>
            </w:pPr>
            <w:r w:rsidRPr="006B168B">
              <w:rPr>
                <w:color w:val="000000"/>
                <w:sz w:val="12"/>
                <w:szCs w:val="12"/>
              </w:rPr>
              <w:t>29,97</w:t>
            </w:r>
          </w:p>
        </w:tc>
        <w:tc>
          <w:tcPr>
            <w:tcW w:w="453" w:type="dxa"/>
            <w:tcBorders>
              <w:top w:val="nil"/>
              <w:left w:val="nil"/>
              <w:bottom w:val="single" w:sz="4" w:space="0" w:color="auto"/>
              <w:right w:val="single" w:sz="4" w:space="0" w:color="auto"/>
            </w:tcBorders>
            <w:shd w:val="clear" w:color="auto" w:fill="auto"/>
            <w:vAlign w:val="center"/>
            <w:hideMark/>
          </w:tcPr>
          <w:p w14:paraId="7CCAD47A" w14:textId="77777777" w:rsidR="006B168B" w:rsidRPr="006B168B" w:rsidRDefault="006B168B" w:rsidP="006B168B">
            <w:pPr>
              <w:ind w:left="-113" w:right="-113"/>
              <w:jc w:val="center"/>
              <w:rPr>
                <w:color w:val="000000"/>
                <w:sz w:val="12"/>
                <w:szCs w:val="12"/>
              </w:rPr>
            </w:pPr>
            <w:r w:rsidRPr="006B168B">
              <w:rPr>
                <w:color w:val="000000"/>
                <w:sz w:val="12"/>
                <w:szCs w:val="12"/>
              </w:rPr>
              <w:t>33,36</w:t>
            </w:r>
          </w:p>
        </w:tc>
        <w:tc>
          <w:tcPr>
            <w:tcW w:w="358" w:type="dxa"/>
            <w:tcBorders>
              <w:top w:val="nil"/>
              <w:left w:val="nil"/>
              <w:bottom w:val="single" w:sz="4" w:space="0" w:color="auto"/>
              <w:right w:val="single" w:sz="4" w:space="0" w:color="auto"/>
            </w:tcBorders>
            <w:shd w:val="clear" w:color="auto" w:fill="auto"/>
            <w:vAlign w:val="center"/>
            <w:hideMark/>
          </w:tcPr>
          <w:p w14:paraId="0C46581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1AD2E8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BDE231D" w14:textId="77777777" w:rsidR="006B168B" w:rsidRPr="006B168B" w:rsidRDefault="006B168B" w:rsidP="006B168B">
            <w:pPr>
              <w:ind w:left="-113" w:right="-113"/>
              <w:jc w:val="center"/>
              <w:rPr>
                <w:color w:val="000000"/>
                <w:sz w:val="12"/>
                <w:szCs w:val="12"/>
              </w:rPr>
            </w:pPr>
            <w:r w:rsidRPr="006B168B">
              <w:rPr>
                <w:color w:val="000000"/>
                <w:sz w:val="12"/>
                <w:szCs w:val="12"/>
              </w:rPr>
              <w:t>6,79</w:t>
            </w:r>
          </w:p>
        </w:tc>
      </w:tr>
      <w:tr w:rsidR="006B168B" w:rsidRPr="006B168B" w14:paraId="41C6C04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250A82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B4EC450" w14:textId="77777777" w:rsidR="006B168B" w:rsidRPr="006B168B" w:rsidRDefault="006B168B" w:rsidP="006B168B">
            <w:pPr>
              <w:rPr>
                <w:color w:val="000000"/>
                <w:sz w:val="12"/>
                <w:szCs w:val="12"/>
              </w:rPr>
            </w:pPr>
            <w:r w:rsidRPr="006B168B">
              <w:rPr>
                <w:color w:val="000000"/>
                <w:sz w:val="12"/>
                <w:szCs w:val="12"/>
              </w:rPr>
              <w:t>Фильтр натрий-кат</w:t>
            </w:r>
          </w:p>
        </w:tc>
        <w:tc>
          <w:tcPr>
            <w:tcW w:w="428" w:type="dxa"/>
            <w:tcBorders>
              <w:top w:val="nil"/>
              <w:left w:val="nil"/>
              <w:bottom w:val="single" w:sz="4" w:space="0" w:color="auto"/>
              <w:right w:val="single" w:sz="4" w:space="0" w:color="auto"/>
            </w:tcBorders>
            <w:shd w:val="clear" w:color="auto" w:fill="auto"/>
            <w:vAlign w:val="center"/>
            <w:hideMark/>
          </w:tcPr>
          <w:p w14:paraId="17CE3876" w14:textId="77777777" w:rsidR="006B168B" w:rsidRPr="006B168B" w:rsidRDefault="006B168B" w:rsidP="006B168B">
            <w:pPr>
              <w:ind w:left="-113" w:right="-113"/>
              <w:rPr>
                <w:color w:val="000000"/>
                <w:sz w:val="12"/>
                <w:szCs w:val="12"/>
              </w:rPr>
            </w:pPr>
            <w:r w:rsidRPr="006B168B">
              <w:rPr>
                <w:color w:val="000000"/>
                <w:sz w:val="12"/>
                <w:szCs w:val="12"/>
              </w:rPr>
              <w:t>БП-001491</w:t>
            </w:r>
          </w:p>
        </w:tc>
        <w:tc>
          <w:tcPr>
            <w:tcW w:w="435" w:type="dxa"/>
            <w:tcBorders>
              <w:top w:val="nil"/>
              <w:left w:val="nil"/>
              <w:bottom w:val="single" w:sz="4" w:space="0" w:color="auto"/>
              <w:right w:val="single" w:sz="4" w:space="0" w:color="auto"/>
            </w:tcBorders>
            <w:shd w:val="clear" w:color="auto" w:fill="auto"/>
            <w:vAlign w:val="center"/>
            <w:hideMark/>
          </w:tcPr>
          <w:p w14:paraId="5D58C30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13F04A4" w14:textId="77777777" w:rsidR="006B168B" w:rsidRPr="006B168B" w:rsidRDefault="006B168B" w:rsidP="006B168B">
            <w:pPr>
              <w:ind w:left="-113" w:right="-113"/>
              <w:rPr>
                <w:color w:val="000000"/>
                <w:sz w:val="12"/>
                <w:szCs w:val="12"/>
              </w:rPr>
            </w:pPr>
            <w:r w:rsidRPr="006B168B">
              <w:rPr>
                <w:color w:val="000000"/>
                <w:sz w:val="12"/>
                <w:szCs w:val="12"/>
              </w:rPr>
              <w:t>187,32</w:t>
            </w:r>
          </w:p>
        </w:tc>
        <w:tc>
          <w:tcPr>
            <w:tcW w:w="455" w:type="dxa"/>
            <w:tcBorders>
              <w:top w:val="nil"/>
              <w:left w:val="nil"/>
              <w:bottom w:val="single" w:sz="4" w:space="0" w:color="auto"/>
              <w:right w:val="single" w:sz="4" w:space="0" w:color="auto"/>
            </w:tcBorders>
            <w:shd w:val="clear" w:color="auto" w:fill="auto"/>
            <w:vAlign w:val="center"/>
            <w:hideMark/>
          </w:tcPr>
          <w:p w14:paraId="59A1CF4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F99F6D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09F6F5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F7F699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603CCC2" w14:textId="77777777" w:rsidR="006B168B" w:rsidRPr="006B168B" w:rsidRDefault="006B168B" w:rsidP="006B168B">
            <w:pPr>
              <w:ind w:left="-113" w:right="-113"/>
              <w:jc w:val="center"/>
              <w:rPr>
                <w:color w:val="000000"/>
                <w:sz w:val="12"/>
                <w:szCs w:val="12"/>
              </w:rPr>
            </w:pPr>
            <w:r w:rsidRPr="006B168B">
              <w:rPr>
                <w:color w:val="000000"/>
                <w:sz w:val="12"/>
                <w:szCs w:val="12"/>
              </w:rPr>
              <w:t>2</w:t>
            </w:r>
          </w:p>
        </w:tc>
        <w:tc>
          <w:tcPr>
            <w:tcW w:w="365" w:type="dxa"/>
            <w:tcBorders>
              <w:top w:val="nil"/>
              <w:left w:val="nil"/>
              <w:bottom w:val="single" w:sz="4" w:space="0" w:color="auto"/>
              <w:right w:val="single" w:sz="4" w:space="0" w:color="auto"/>
            </w:tcBorders>
            <w:shd w:val="clear" w:color="auto" w:fill="auto"/>
            <w:vAlign w:val="center"/>
            <w:hideMark/>
          </w:tcPr>
          <w:p w14:paraId="2AD2F9B5" w14:textId="77777777" w:rsidR="006B168B" w:rsidRPr="006B168B" w:rsidRDefault="006B168B" w:rsidP="006B168B">
            <w:pPr>
              <w:ind w:left="-113" w:right="-113"/>
              <w:jc w:val="center"/>
              <w:rPr>
                <w:color w:val="000000"/>
                <w:sz w:val="12"/>
                <w:szCs w:val="12"/>
              </w:rPr>
            </w:pPr>
            <w:r w:rsidRPr="006B168B">
              <w:rPr>
                <w:color w:val="000000"/>
                <w:sz w:val="12"/>
                <w:szCs w:val="12"/>
              </w:rPr>
              <w:t>138,93</w:t>
            </w:r>
          </w:p>
        </w:tc>
        <w:tc>
          <w:tcPr>
            <w:tcW w:w="481" w:type="dxa"/>
            <w:tcBorders>
              <w:top w:val="nil"/>
              <w:left w:val="nil"/>
              <w:bottom w:val="single" w:sz="4" w:space="0" w:color="auto"/>
              <w:right w:val="single" w:sz="4" w:space="0" w:color="auto"/>
            </w:tcBorders>
            <w:shd w:val="clear" w:color="auto" w:fill="auto"/>
            <w:vAlign w:val="center"/>
            <w:hideMark/>
          </w:tcPr>
          <w:p w14:paraId="7AC2565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C7638C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E6D95C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D18629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B8C010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50FEA7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EA1D1C8"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0F9D2AE" w14:textId="77777777" w:rsidR="006B168B" w:rsidRPr="006B168B" w:rsidRDefault="006B168B" w:rsidP="006B168B">
            <w:pPr>
              <w:ind w:left="-113" w:right="-113"/>
              <w:jc w:val="center"/>
              <w:rPr>
                <w:color w:val="000000"/>
                <w:sz w:val="12"/>
                <w:szCs w:val="12"/>
              </w:rPr>
            </w:pPr>
            <w:r w:rsidRPr="006B168B">
              <w:rPr>
                <w:color w:val="000000"/>
                <w:sz w:val="12"/>
                <w:szCs w:val="12"/>
              </w:rPr>
              <w:t>18,73</w:t>
            </w:r>
          </w:p>
        </w:tc>
        <w:tc>
          <w:tcPr>
            <w:tcW w:w="365" w:type="dxa"/>
            <w:tcBorders>
              <w:top w:val="nil"/>
              <w:left w:val="nil"/>
              <w:bottom w:val="single" w:sz="4" w:space="0" w:color="auto"/>
              <w:right w:val="single" w:sz="4" w:space="0" w:color="auto"/>
            </w:tcBorders>
            <w:shd w:val="clear" w:color="auto" w:fill="auto"/>
            <w:vAlign w:val="center"/>
            <w:hideMark/>
          </w:tcPr>
          <w:p w14:paraId="2B141BC7" w14:textId="77777777" w:rsidR="006B168B" w:rsidRPr="006B168B" w:rsidRDefault="006B168B" w:rsidP="006B168B">
            <w:pPr>
              <w:ind w:left="-113" w:right="-113"/>
              <w:jc w:val="center"/>
              <w:rPr>
                <w:color w:val="000000"/>
                <w:sz w:val="12"/>
                <w:szCs w:val="12"/>
              </w:rPr>
            </w:pPr>
            <w:r w:rsidRPr="006B168B">
              <w:rPr>
                <w:color w:val="000000"/>
                <w:sz w:val="12"/>
                <w:szCs w:val="12"/>
              </w:rPr>
              <w:t>101,47</w:t>
            </w:r>
          </w:p>
        </w:tc>
        <w:tc>
          <w:tcPr>
            <w:tcW w:w="365" w:type="dxa"/>
            <w:tcBorders>
              <w:top w:val="nil"/>
              <w:left w:val="nil"/>
              <w:bottom w:val="single" w:sz="4" w:space="0" w:color="auto"/>
              <w:right w:val="single" w:sz="4" w:space="0" w:color="auto"/>
            </w:tcBorders>
            <w:shd w:val="clear" w:color="auto" w:fill="auto"/>
            <w:vAlign w:val="center"/>
            <w:hideMark/>
          </w:tcPr>
          <w:p w14:paraId="3D7A6E78" w14:textId="77777777" w:rsidR="006B168B" w:rsidRPr="006B168B" w:rsidRDefault="006B168B" w:rsidP="006B168B">
            <w:pPr>
              <w:ind w:left="-113" w:right="-113"/>
              <w:jc w:val="center"/>
              <w:rPr>
                <w:color w:val="000000"/>
                <w:sz w:val="12"/>
                <w:szCs w:val="12"/>
              </w:rPr>
            </w:pPr>
            <w:r w:rsidRPr="006B168B">
              <w:rPr>
                <w:color w:val="000000"/>
                <w:sz w:val="12"/>
                <w:szCs w:val="12"/>
              </w:rPr>
              <w:t>82,73</w:t>
            </w:r>
          </w:p>
        </w:tc>
        <w:tc>
          <w:tcPr>
            <w:tcW w:w="453" w:type="dxa"/>
            <w:tcBorders>
              <w:top w:val="nil"/>
              <w:left w:val="nil"/>
              <w:bottom w:val="single" w:sz="4" w:space="0" w:color="auto"/>
              <w:right w:val="single" w:sz="4" w:space="0" w:color="auto"/>
            </w:tcBorders>
            <w:shd w:val="clear" w:color="auto" w:fill="auto"/>
            <w:vAlign w:val="center"/>
            <w:hideMark/>
          </w:tcPr>
          <w:p w14:paraId="1CECCEE2" w14:textId="77777777" w:rsidR="006B168B" w:rsidRPr="006B168B" w:rsidRDefault="006B168B" w:rsidP="006B168B">
            <w:pPr>
              <w:ind w:left="-113" w:right="-113"/>
              <w:jc w:val="center"/>
              <w:rPr>
                <w:color w:val="000000"/>
                <w:sz w:val="12"/>
                <w:szCs w:val="12"/>
              </w:rPr>
            </w:pPr>
            <w:r w:rsidRPr="006B168B">
              <w:rPr>
                <w:color w:val="000000"/>
                <w:sz w:val="12"/>
                <w:szCs w:val="12"/>
              </w:rPr>
              <w:t>92,10</w:t>
            </w:r>
          </w:p>
        </w:tc>
        <w:tc>
          <w:tcPr>
            <w:tcW w:w="358" w:type="dxa"/>
            <w:tcBorders>
              <w:top w:val="nil"/>
              <w:left w:val="nil"/>
              <w:bottom w:val="single" w:sz="4" w:space="0" w:color="auto"/>
              <w:right w:val="single" w:sz="4" w:space="0" w:color="auto"/>
            </w:tcBorders>
            <w:shd w:val="clear" w:color="auto" w:fill="auto"/>
            <w:vAlign w:val="center"/>
            <w:hideMark/>
          </w:tcPr>
          <w:p w14:paraId="43C96D0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169410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DEF5618" w14:textId="77777777" w:rsidR="006B168B" w:rsidRPr="006B168B" w:rsidRDefault="006B168B" w:rsidP="006B168B">
            <w:pPr>
              <w:ind w:left="-113" w:right="-113"/>
              <w:jc w:val="center"/>
              <w:rPr>
                <w:color w:val="000000"/>
                <w:sz w:val="12"/>
                <w:szCs w:val="12"/>
              </w:rPr>
            </w:pPr>
            <w:r w:rsidRPr="006B168B">
              <w:rPr>
                <w:color w:val="000000"/>
                <w:sz w:val="12"/>
                <w:szCs w:val="12"/>
              </w:rPr>
              <w:t>18,73</w:t>
            </w:r>
          </w:p>
        </w:tc>
      </w:tr>
      <w:tr w:rsidR="006B168B" w:rsidRPr="006B168B" w14:paraId="36E0D6A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0CBD47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6A29D31" w14:textId="77777777" w:rsidR="006B168B" w:rsidRPr="006B168B" w:rsidRDefault="006B168B" w:rsidP="006B168B">
            <w:pPr>
              <w:rPr>
                <w:color w:val="000000"/>
                <w:sz w:val="12"/>
                <w:szCs w:val="12"/>
              </w:rPr>
            </w:pPr>
            <w:r w:rsidRPr="006B168B">
              <w:rPr>
                <w:color w:val="000000"/>
                <w:sz w:val="12"/>
                <w:szCs w:val="12"/>
              </w:rPr>
              <w:t>Фильтр ФИПа 1-2 0-06 Na</w:t>
            </w:r>
          </w:p>
        </w:tc>
        <w:tc>
          <w:tcPr>
            <w:tcW w:w="428" w:type="dxa"/>
            <w:tcBorders>
              <w:top w:val="nil"/>
              <w:left w:val="nil"/>
              <w:bottom w:val="single" w:sz="4" w:space="0" w:color="auto"/>
              <w:right w:val="single" w:sz="4" w:space="0" w:color="auto"/>
            </w:tcBorders>
            <w:shd w:val="clear" w:color="auto" w:fill="auto"/>
            <w:vAlign w:val="center"/>
            <w:hideMark/>
          </w:tcPr>
          <w:p w14:paraId="477530FA" w14:textId="77777777" w:rsidR="006B168B" w:rsidRPr="006B168B" w:rsidRDefault="006B168B" w:rsidP="006B168B">
            <w:pPr>
              <w:ind w:left="-113" w:right="-113"/>
              <w:rPr>
                <w:color w:val="000000"/>
                <w:sz w:val="12"/>
                <w:szCs w:val="12"/>
              </w:rPr>
            </w:pPr>
            <w:r w:rsidRPr="006B168B">
              <w:rPr>
                <w:color w:val="000000"/>
                <w:sz w:val="12"/>
                <w:szCs w:val="12"/>
              </w:rPr>
              <w:t>БП-001412</w:t>
            </w:r>
          </w:p>
        </w:tc>
        <w:tc>
          <w:tcPr>
            <w:tcW w:w="435" w:type="dxa"/>
            <w:tcBorders>
              <w:top w:val="nil"/>
              <w:left w:val="nil"/>
              <w:bottom w:val="single" w:sz="4" w:space="0" w:color="auto"/>
              <w:right w:val="single" w:sz="4" w:space="0" w:color="auto"/>
            </w:tcBorders>
            <w:shd w:val="clear" w:color="auto" w:fill="auto"/>
            <w:vAlign w:val="center"/>
            <w:hideMark/>
          </w:tcPr>
          <w:p w14:paraId="75E4B36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1C48BEE" w14:textId="77777777" w:rsidR="006B168B" w:rsidRPr="006B168B" w:rsidRDefault="006B168B" w:rsidP="006B168B">
            <w:pPr>
              <w:ind w:left="-113" w:right="-113"/>
              <w:rPr>
                <w:color w:val="000000"/>
                <w:sz w:val="12"/>
                <w:szCs w:val="12"/>
              </w:rPr>
            </w:pPr>
            <w:r w:rsidRPr="006B168B">
              <w:rPr>
                <w:color w:val="000000"/>
                <w:sz w:val="12"/>
                <w:szCs w:val="12"/>
              </w:rPr>
              <w:t>47 820,96</w:t>
            </w:r>
          </w:p>
        </w:tc>
        <w:tc>
          <w:tcPr>
            <w:tcW w:w="455" w:type="dxa"/>
            <w:tcBorders>
              <w:top w:val="nil"/>
              <w:left w:val="nil"/>
              <w:bottom w:val="single" w:sz="4" w:space="0" w:color="auto"/>
              <w:right w:val="single" w:sz="4" w:space="0" w:color="auto"/>
            </w:tcBorders>
            <w:shd w:val="clear" w:color="auto" w:fill="auto"/>
            <w:vAlign w:val="center"/>
            <w:hideMark/>
          </w:tcPr>
          <w:p w14:paraId="4C3904C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279F00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AFB432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44BB82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7E4CEF2" w14:textId="77777777" w:rsidR="006B168B" w:rsidRPr="006B168B" w:rsidRDefault="006B168B" w:rsidP="006B168B">
            <w:pPr>
              <w:ind w:left="-113" w:right="-113"/>
              <w:jc w:val="center"/>
              <w:rPr>
                <w:color w:val="000000"/>
                <w:sz w:val="12"/>
                <w:szCs w:val="12"/>
              </w:rPr>
            </w:pPr>
            <w:r w:rsidRPr="006B168B">
              <w:rPr>
                <w:color w:val="000000"/>
                <w:sz w:val="12"/>
                <w:szCs w:val="12"/>
              </w:rPr>
              <w:t>399</w:t>
            </w:r>
          </w:p>
        </w:tc>
        <w:tc>
          <w:tcPr>
            <w:tcW w:w="365" w:type="dxa"/>
            <w:tcBorders>
              <w:top w:val="nil"/>
              <w:left w:val="nil"/>
              <w:bottom w:val="single" w:sz="4" w:space="0" w:color="auto"/>
              <w:right w:val="single" w:sz="4" w:space="0" w:color="auto"/>
            </w:tcBorders>
            <w:shd w:val="clear" w:color="auto" w:fill="auto"/>
            <w:vAlign w:val="center"/>
            <w:hideMark/>
          </w:tcPr>
          <w:p w14:paraId="3FE3C97E" w14:textId="77777777" w:rsidR="006B168B" w:rsidRPr="006B168B" w:rsidRDefault="006B168B" w:rsidP="006B168B">
            <w:pPr>
              <w:ind w:left="-113" w:right="-113"/>
              <w:jc w:val="center"/>
              <w:rPr>
                <w:color w:val="000000"/>
                <w:sz w:val="12"/>
                <w:szCs w:val="12"/>
              </w:rPr>
            </w:pPr>
            <w:r w:rsidRPr="006B168B">
              <w:rPr>
                <w:color w:val="000000"/>
                <w:sz w:val="12"/>
                <w:szCs w:val="12"/>
              </w:rPr>
              <w:t>35 467,21</w:t>
            </w:r>
          </w:p>
        </w:tc>
        <w:tc>
          <w:tcPr>
            <w:tcW w:w="481" w:type="dxa"/>
            <w:tcBorders>
              <w:top w:val="nil"/>
              <w:left w:val="nil"/>
              <w:bottom w:val="single" w:sz="4" w:space="0" w:color="auto"/>
              <w:right w:val="single" w:sz="4" w:space="0" w:color="auto"/>
            </w:tcBorders>
            <w:shd w:val="clear" w:color="auto" w:fill="auto"/>
            <w:vAlign w:val="center"/>
            <w:hideMark/>
          </w:tcPr>
          <w:p w14:paraId="20B5CDB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9A2221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C02140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6C67A2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748F37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4B04EFA"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AD2C29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280A2D3" w14:textId="77777777" w:rsidR="006B168B" w:rsidRPr="006B168B" w:rsidRDefault="006B168B" w:rsidP="006B168B">
            <w:pPr>
              <w:ind w:left="-113" w:right="-113"/>
              <w:jc w:val="center"/>
              <w:rPr>
                <w:color w:val="000000"/>
                <w:sz w:val="12"/>
                <w:szCs w:val="12"/>
              </w:rPr>
            </w:pPr>
            <w:r w:rsidRPr="006B168B">
              <w:rPr>
                <w:color w:val="000000"/>
                <w:sz w:val="12"/>
                <w:szCs w:val="12"/>
              </w:rPr>
              <w:t>4 782,10</w:t>
            </w:r>
          </w:p>
        </w:tc>
        <w:tc>
          <w:tcPr>
            <w:tcW w:w="365" w:type="dxa"/>
            <w:tcBorders>
              <w:top w:val="nil"/>
              <w:left w:val="nil"/>
              <w:bottom w:val="single" w:sz="4" w:space="0" w:color="auto"/>
              <w:right w:val="single" w:sz="4" w:space="0" w:color="auto"/>
            </w:tcBorders>
            <w:shd w:val="clear" w:color="auto" w:fill="auto"/>
            <w:vAlign w:val="center"/>
            <w:hideMark/>
          </w:tcPr>
          <w:p w14:paraId="7BF375C7" w14:textId="77777777" w:rsidR="006B168B" w:rsidRPr="006B168B" w:rsidRDefault="006B168B" w:rsidP="006B168B">
            <w:pPr>
              <w:ind w:left="-113" w:right="-113"/>
              <w:jc w:val="center"/>
              <w:rPr>
                <w:color w:val="000000"/>
                <w:sz w:val="12"/>
                <w:szCs w:val="12"/>
              </w:rPr>
            </w:pPr>
            <w:r w:rsidRPr="006B168B">
              <w:rPr>
                <w:color w:val="000000"/>
                <w:sz w:val="12"/>
                <w:szCs w:val="12"/>
              </w:rPr>
              <w:t>25 903,02</w:t>
            </w:r>
          </w:p>
        </w:tc>
        <w:tc>
          <w:tcPr>
            <w:tcW w:w="365" w:type="dxa"/>
            <w:tcBorders>
              <w:top w:val="nil"/>
              <w:left w:val="nil"/>
              <w:bottom w:val="single" w:sz="4" w:space="0" w:color="auto"/>
              <w:right w:val="single" w:sz="4" w:space="0" w:color="auto"/>
            </w:tcBorders>
            <w:shd w:val="clear" w:color="auto" w:fill="auto"/>
            <w:vAlign w:val="center"/>
            <w:hideMark/>
          </w:tcPr>
          <w:p w14:paraId="45FA6088" w14:textId="77777777" w:rsidR="006B168B" w:rsidRPr="006B168B" w:rsidRDefault="006B168B" w:rsidP="006B168B">
            <w:pPr>
              <w:ind w:left="-113" w:right="-113"/>
              <w:jc w:val="center"/>
              <w:rPr>
                <w:color w:val="000000"/>
                <w:sz w:val="12"/>
                <w:szCs w:val="12"/>
              </w:rPr>
            </w:pPr>
            <w:r w:rsidRPr="006B168B">
              <w:rPr>
                <w:color w:val="000000"/>
                <w:sz w:val="12"/>
                <w:szCs w:val="12"/>
              </w:rPr>
              <w:t>21 120,92</w:t>
            </w:r>
          </w:p>
        </w:tc>
        <w:tc>
          <w:tcPr>
            <w:tcW w:w="453" w:type="dxa"/>
            <w:tcBorders>
              <w:top w:val="nil"/>
              <w:left w:val="nil"/>
              <w:bottom w:val="single" w:sz="4" w:space="0" w:color="auto"/>
              <w:right w:val="single" w:sz="4" w:space="0" w:color="auto"/>
            </w:tcBorders>
            <w:shd w:val="clear" w:color="auto" w:fill="auto"/>
            <w:vAlign w:val="center"/>
            <w:hideMark/>
          </w:tcPr>
          <w:p w14:paraId="31562A62" w14:textId="77777777" w:rsidR="006B168B" w:rsidRPr="006B168B" w:rsidRDefault="006B168B" w:rsidP="006B168B">
            <w:pPr>
              <w:ind w:left="-113" w:right="-113"/>
              <w:jc w:val="center"/>
              <w:rPr>
                <w:color w:val="000000"/>
                <w:sz w:val="12"/>
                <w:szCs w:val="12"/>
              </w:rPr>
            </w:pPr>
            <w:r w:rsidRPr="006B168B">
              <w:rPr>
                <w:color w:val="000000"/>
                <w:sz w:val="12"/>
                <w:szCs w:val="12"/>
              </w:rPr>
              <w:t>23 511,97</w:t>
            </w:r>
          </w:p>
        </w:tc>
        <w:tc>
          <w:tcPr>
            <w:tcW w:w="358" w:type="dxa"/>
            <w:tcBorders>
              <w:top w:val="nil"/>
              <w:left w:val="nil"/>
              <w:bottom w:val="single" w:sz="4" w:space="0" w:color="auto"/>
              <w:right w:val="single" w:sz="4" w:space="0" w:color="auto"/>
            </w:tcBorders>
            <w:shd w:val="clear" w:color="auto" w:fill="auto"/>
            <w:vAlign w:val="center"/>
            <w:hideMark/>
          </w:tcPr>
          <w:p w14:paraId="51A4B76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71E024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54944CB" w14:textId="77777777" w:rsidR="006B168B" w:rsidRPr="006B168B" w:rsidRDefault="006B168B" w:rsidP="006B168B">
            <w:pPr>
              <w:ind w:left="-113" w:right="-113"/>
              <w:jc w:val="center"/>
              <w:rPr>
                <w:color w:val="000000"/>
                <w:sz w:val="12"/>
                <w:szCs w:val="12"/>
              </w:rPr>
            </w:pPr>
            <w:r w:rsidRPr="006B168B">
              <w:rPr>
                <w:color w:val="000000"/>
                <w:sz w:val="12"/>
                <w:szCs w:val="12"/>
              </w:rPr>
              <w:t>4 782,10</w:t>
            </w:r>
          </w:p>
        </w:tc>
      </w:tr>
      <w:tr w:rsidR="006B168B" w:rsidRPr="006B168B" w14:paraId="3EA2416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A983D6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D798099" w14:textId="77777777" w:rsidR="006B168B" w:rsidRPr="006B168B" w:rsidRDefault="006B168B" w:rsidP="006B168B">
            <w:pPr>
              <w:rPr>
                <w:color w:val="000000"/>
                <w:sz w:val="12"/>
                <w:szCs w:val="12"/>
              </w:rPr>
            </w:pPr>
            <w:r w:rsidRPr="006B168B">
              <w:rPr>
                <w:color w:val="000000"/>
                <w:sz w:val="12"/>
                <w:szCs w:val="12"/>
              </w:rPr>
              <w:t>Фильтр ФИПа 1-2 0-06 Na</w:t>
            </w:r>
          </w:p>
        </w:tc>
        <w:tc>
          <w:tcPr>
            <w:tcW w:w="428" w:type="dxa"/>
            <w:tcBorders>
              <w:top w:val="nil"/>
              <w:left w:val="nil"/>
              <w:bottom w:val="single" w:sz="4" w:space="0" w:color="auto"/>
              <w:right w:val="single" w:sz="4" w:space="0" w:color="auto"/>
            </w:tcBorders>
            <w:shd w:val="clear" w:color="auto" w:fill="auto"/>
            <w:vAlign w:val="center"/>
            <w:hideMark/>
          </w:tcPr>
          <w:p w14:paraId="69474D0A" w14:textId="77777777" w:rsidR="006B168B" w:rsidRPr="006B168B" w:rsidRDefault="006B168B" w:rsidP="006B168B">
            <w:pPr>
              <w:ind w:left="-113" w:right="-113"/>
              <w:rPr>
                <w:color w:val="000000"/>
                <w:sz w:val="12"/>
                <w:szCs w:val="12"/>
              </w:rPr>
            </w:pPr>
            <w:r w:rsidRPr="006B168B">
              <w:rPr>
                <w:color w:val="000000"/>
                <w:sz w:val="12"/>
                <w:szCs w:val="12"/>
              </w:rPr>
              <w:t>БП-001413</w:t>
            </w:r>
          </w:p>
        </w:tc>
        <w:tc>
          <w:tcPr>
            <w:tcW w:w="435" w:type="dxa"/>
            <w:tcBorders>
              <w:top w:val="nil"/>
              <w:left w:val="nil"/>
              <w:bottom w:val="single" w:sz="4" w:space="0" w:color="auto"/>
              <w:right w:val="single" w:sz="4" w:space="0" w:color="auto"/>
            </w:tcBorders>
            <w:shd w:val="clear" w:color="auto" w:fill="auto"/>
            <w:vAlign w:val="center"/>
            <w:hideMark/>
          </w:tcPr>
          <w:p w14:paraId="6F63625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2C12236" w14:textId="77777777" w:rsidR="006B168B" w:rsidRPr="006B168B" w:rsidRDefault="006B168B" w:rsidP="006B168B">
            <w:pPr>
              <w:ind w:left="-113" w:right="-113"/>
              <w:rPr>
                <w:color w:val="000000"/>
                <w:sz w:val="12"/>
                <w:szCs w:val="12"/>
              </w:rPr>
            </w:pPr>
            <w:r w:rsidRPr="006B168B">
              <w:rPr>
                <w:color w:val="000000"/>
                <w:sz w:val="12"/>
                <w:szCs w:val="12"/>
              </w:rPr>
              <w:t>47 820,96</w:t>
            </w:r>
          </w:p>
        </w:tc>
        <w:tc>
          <w:tcPr>
            <w:tcW w:w="455" w:type="dxa"/>
            <w:tcBorders>
              <w:top w:val="nil"/>
              <w:left w:val="nil"/>
              <w:bottom w:val="single" w:sz="4" w:space="0" w:color="auto"/>
              <w:right w:val="single" w:sz="4" w:space="0" w:color="auto"/>
            </w:tcBorders>
            <w:shd w:val="clear" w:color="auto" w:fill="auto"/>
            <w:vAlign w:val="center"/>
            <w:hideMark/>
          </w:tcPr>
          <w:p w14:paraId="564A53D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C7F8AB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3F8807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F6633A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ED91569" w14:textId="77777777" w:rsidR="006B168B" w:rsidRPr="006B168B" w:rsidRDefault="006B168B" w:rsidP="006B168B">
            <w:pPr>
              <w:ind w:left="-113" w:right="-113"/>
              <w:jc w:val="center"/>
              <w:rPr>
                <w:color w:val="000000"/>
                <w:sz w:val="12"/>
                <w:szCs w:val="12"/>
              </w:rPr>
            </w:pPr>
            <w:r w:rsidRPr="006B168B">
              <w:rPr>
                <w:color w:val="000000"/>
                <w:sz w:val="12"/>
                <w:szCs w:val="12"/>
              </w:rPr>
              <w:t>399</w:t>
            </w:r>
          </w:p>
        </w:tc>
        <w:tc>
          <w:tcPr>
            <w:tcW w:w="365" w:type="dxa"/>
            <w:tcBorders>
              <w:top w:val="nil"/>
              <w:left w:val="nil"/>
              <w:bottom w:val="single" w:sz="4" w:space="0" w:color="auto"/>
              <w:right w:val="single" w:sz="4" w:space="0" w:color="auto"/>
            </w:tcBorders>
            <w:shd w:val="clear" w:color="auto" w:fill="auto"/>
            <w:vAlign w:val="center"/>
            <w:hideMark/>
          </w:tcPr>
          <w:p w14:paraId="69176BBB" w14:textId="77777777" w:rsidR="006B168B" w:rsidRPr="006B168B" w:rsidRDefault="006B168B" w:rsidP="006B168B">
            <w:pPr>
              <w:ind w:left="-113" w:right="-113"/>
              <w:jc w:val="center"/>
              <w:rPr>
                <w:color w:val="000000"/>
                <w:sz w:val="12"/>
                <w:szCs w:val="12"/>
              </w:rPr>
            </w:pPr>
            <w:r w:rsidRPr="006B168B">
              <w:rPr>
                <w:color w:val="000000"/>
                <w:sz w:val="12"/>
                <w:szCs w:val="12"/>
              </w:rPr>
              <w:t>35 467,21</w:t>
            </w:r>
          </w:p>
        </w:tc>
        <w:tc>
          <w:tcPr>
            <w:tcW w:w="481" w:type="dxa"/>
            <w:tcBorders>
              <w:top w:val="nil"/>
              <w:left w:val="nil"/>
              <w:bottom w:val="single" w:sz="4" w:space="0" w:color="auto"/>
              <w:right w:val="single" w:sz="4" w:space="0" w:color="auto"/>
            </w:tcBorders>
            <w:shd w:val="clear" w:color="auto" w:fill="auto"/>
            <w:vAlign w:val="center"/>
            <w:hideMark/>
          </w:tcPr>
          <w:p w14:paraId="428CD84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050D7A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86D272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E842A6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F5BC1C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E26D69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3029DF7"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673018A" w14:textId="77777777" w:rsidR="006B168B" w:rsidRPr="006B168B" w:rsidRDefault="006B168B" w:rsidP="006B168B">
            <w:pPr>
              <w:ind w:left="-113" w:right="-113"/>
              <w:jc w:val="center"/>
              <w:rPr>
                <w:color w:val="000000"/>
                <w:sz w:val="12"/>
                <w:szCs w:val="12"/>
              </w:rPr>
            </w:pPr>
            <w:r w:rsidRPr="006B168B">
              <w:rPr>
                <w:color w:val="000000"/>
                <w:sz w:val="12"/>
                <w:szCs w:val="12"/>
              </w:rPr>
              <w:t>4 782,10</w:t>
            </w:r>
          </w:p>
        </w:tc>
        <w:tc>
          <w:tcPr>
            <w:tcW w:w="365" w:type="dxa"/>
            <w:tcBorders>
              <w:top w:val="nil"/>
              <w:left w:val="nil"/>
              <w:bottom w:val="single" w:sz="4" w:space="0" w:color="auto"/>
              <w:right w:val="single" w:sz="4" w:space="0" w:color="auto"/>
            </w:tcBorders>
            <w:shd w:val="clear" w:color="auto" w:fill="auto"/>
            <w:vAlign w:val="center"/>
            <w:hideMark/>
          </w:tcPr>
          <w:p w14:paraId="350F1228" w14:textId="77777777" w:rsidR="006B168B" w:rsidRPr="006B168B" w:rsidRDefault="006B168B" w:rsidP="006B168B">
            <w:pPr>
              <w:ind w:left="-113" w:right="-113"/>
              <w:jc w:val="center"/>
              <w:rPr>
                <w:color w:val="000000"/>
                <w:sz w:val="12"/>
                <w:szCs w:val="12"/>
              </w:rPr>
            </w:pPr>
            <w:r w:rsidRPr="006B168B">
              <w:rPr>
                <w:color w:val="000000"/>
                <w:sz w:val="12"/>
                <w:szCs w:val="12"/>
              </w:rPr>
              <w:t>25 903,02</w:t>
            </w:r>
          </w:p>
        </w:tc>
        <w:tc>
          <w:tcPr>
            <w:tcW w:w="365" w:type="dxa"/>
            <w:tcBorders>
              <w:top w:val="nil"/>
              <w:left w:val="nil"/>
              <w:bottom w:val="single" w:sz="4" w:space="0" w:color="auto"/>
              <w:right w:val="single" w:sz="4" w:space="0" w:color="auto"/>
            </w:tcBorders>
            <w:shd w:val="clear" w:color="auto" w:fill="auto"/>
            <w:vAlign w:val="center"/>
            <w:hideMark/>
          </w:tcPr>
          <w:p w14:paraId="1E38484C" w14:textId="77777777" w:rsidR="006B168B" w:rsidRPr="006B168B" w:rsidRDefault="006B168B" w:rsidP="006B168B">
            <w:pPr>
              <w:ind w:left="-113" w:right="-113"/>
              <w:jc w:val="center"/>
              <w:rPr>
                <w:color w:val="000000"/>
                <w:sz w:val="12"/>
                <w:szCs w:val="12"/>
              </w:rPr>
            </w:pPr>
            <w:r w:rsidRPr="006B168B">
              <w:rPr>
                <w:color w:val="000000"/>
                <w:sz w:val="12"/>
                <w:szCs w:val="12"/>
              </w:rPr>
              <w:t>21 120,92</w:t>
            </w:r>
          </w:p>
        </w:tc>
        <w:tc>
          <w:tcPr>
            <w:tcW w:w="453" w:type="dxa"/>
            <w:tcBorders>
              <w:top w:val="nil"/>
              <w:left w:val="nil"/>
              <w:bottom w:val="single" w:sz="4" w:space="0" w:color="auto"/>
              <w:right w:val="single" w:sz="4" w:space="0" w:color="auto"/>
            </w:tcBorders>
            <w:shd w:val="clear" w:color="auto" w:fill="auto"/>
            <w:vAlign w:val="center"/>
            <w:hideMark/>
          </w:tcPr>
          <w:p w14:paraId="703A5530" w14:textId="77777777" w:rsidR="006B168B" w:rsidRPr="006B168B" w:rsidRDefault="006B168B" w:rsidP="006B168B">
            <w:pPr>
              <w:ind w:left="-113" w:right="-113"/>
              <w:jc w:val="center"/>
              <w:rPr>
                <w:color w:val="000000"/>
                <w:sz w:val="12"/>
                <w:szCs w:val="12"/>
              </w:rPr>
            </w:pPr>
            <w:r w:rsidRPr="006B168B">
              <w:rPr>
                <w:color w:val="000000"/>
                <w:sz w:val="12"/>
                <w:szCs w:val="12"/>
              </w:rPr>
              <w:t>23 511,97</w:t>
            </w:r>
          </w:p>
        </w:tc>
        <w:tc>
          <w:tcPr>
            <w:tcW w:w="358" w:type="dxa"/>
            <w:tcBorders>
              <w:top w:val="nil"/>
              <w:left w:val="nil"/>
              <w:bottom w:val="single" w:sz="4" w:space="0" w:color="auto"/>
              <w:right w:val="single" w:sz="4" w:space="0" w:color="auto"/>
            </w:tcBorders>
            <w:shd w:val="clear" w:color="auto" w:fill="auto"/>
            <w:vAlign w:val="center"/>
            <w:hideMark/>
          </w:tcPr>
          <w:p w14:paraId="08E2FA8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6B158F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CAEF2B7" w14:textId="77777777" w:rsidR="006B168B" w:rsidRPr="006B168B" w:rsidRDefault="006B168B" w:rsidP="006B168B">
            <w:pPr>
              <w:ind w:left="-113" w:right="-113"/>
              <w:jc w:val="center"/>
              <w:rPr>
                <w:color w:val="000000"/>
                <w:sz w:val="12"/>
                <w:szCs w:val="12"/>
              </w:rPr>
            </w:pPr>
            <w:r w:rsidRPr="006B168B">
              <w:rPr>
                <w:color w:val="000000"/>
                <w:sz w:val="12"/>
                <w:szCs w:val="12"/>
              </w:rPr>
              <w:t>4 782,10</w:t>
            </w:r>
          </w:p>
        </w:tc>
      </w:tr>
      <w:tr w:rsidR="006B168B" w:rsidRPr="006B168B" w14:paraId="70416BD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1B3EDF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EBD5655" w14:textId="77777777" w:rsidR="006B168B" w:rsidRPr="006B168B" w:rsidRDefault="006B168B" w:rsidP="006B168B">
            <w:pPr>
              <w:rPr>
                <w:color w:val="000000"/>
                <w:sz w:val="12"/>
                <w:szCs w:val="12"/>
              </w:rPr>
            </w:pPr>
            <w:r w:rsidRPr="006B168B">
              <w:rPr>
                <w:color w:val="000000"/>
                <w:sz w:val="12"/>
                <w:szCs w:val="12"/>
              </w:rPr>
              <w:t>Э/двигат.ВРП 160М-4</w:t>
            </w:r>
          </w:p>
        </w:tc>
        <w:tc>
          <w:tcPr>
            <w:tcW w:w="428" w:type="dxa"/>
            <w:tcBorders>
              <w:top w:val="nil"/>
              <w:left w:val="nil"/>
              <w:bottom w:val="single" w:sz="4" w:space="0" w:color="auto"/>
              <w:right w:val="single" w:sz="4" w:space="0" w:color="auto"/>
            </w:tcBorders>
            <w:shd w:val="clear" w:color="auto" w:fill="auto"/>
            <w:vAlign w:val="center"/>
            <w:hideMark/>
          </w:tcPr>
          <w:p w14:paraId="60A5AB81" w14:textId="77777777" w:rsidR="006B168B" w:rsidRPr="006B168B" w:rsidRDefault="006B168B" w:rsidP="006B168B">
            <w:pPr>
              <w:ind w:left="-113" w:right="-113"/>
              <w:rPr>
                <w:color w:val="000000"/>
                <w:sz w:val="12"/>
                <w:szCs w:val="12"/>
              </w:rPr>
            </w:pPr>
            <w:r w:rsidRPr="006B168B">
              <w:rPr>
                <w:color w:val="000000"/>
                <w:sz w:val="12"/>
                <w:szCs w:val="12"/>
              </w:rPr>
              <w:t>БП-001493</w:t>
            </w:r>
          </w:p>
        </w:tc>
        <w:tc>
          <w:tcPr>
            <w:tcW w:w="435" w:type="dxa"/>
            <w:tcBorders>
              <w:top w:val="nil"/>
              <w:left w:val="nil"/>
              <w:bottom w:val="single" w:sz="4" w:space="0" w:color="auto"/>
              <w:right w:val="single" w:sz="4" w:space="0" w:color="auto"/>
            </w:tcBorders>
            <w:shd w:val="clear" w:color="auto" w:fill="auto"/>
            <w:vAlign w:val="center"/>
            <w:hideMark/>
          </w:tcPr>
          <w:p w14:paraId="4EB16FA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814E97B" w14:textId="77777777" w:rsidR="006B168B" w:rsidRPr="006B168B" w:rsidRDefault="006B168B" w:rsidP="006B168B">
            <w:pPr>
              <w:ind w:left="-113" w:right="-113"/>
              <w:rPr>
                <w:color w:val="000000"/>
                <w:sz w:val="12"/>
                <w:szCs w:val="12"/>
              </w:rPr>
            </w:pPr>
            <w:r w:rsidRPr="006B168B">
              <w:rPr>
                <w:color w:val="000000"/>
                <w:sz w:val="12"/>
                <w:szCs w:val="12"/>
              </w:rPr>
              <w:t>901,52</w:t>
            </w:r>
          </w:p>
        </w:tc>
        <w:tc>
          <w:tcPr>
            <w:tcW w:w="455" w:type="dxa"/>
            <w:tcBorders>
              <w:top w:val="nil"/>
              <w:left w:val="nil"/>
              <w:bottom w:val="single" w:sz="4" w:space="0" w:color="auto"/>
              <w:right w:val="single" w:sz="4" w:space="0" w:color="auto"/>
            </w:tcBorders>
            <w:shd w:val="clear" w:color="auto" w:fill="auto"/>
            <w:vAlign w:val="center"/>
            <w:hideMark/>
          </w:tcPr>
          <w:p w14:paraId="254DD3A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5BE4BF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07544C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DDD794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481E4CC" w14:textId="77777777" w:rsidR="006B168B" w:rsidRPr="006B168B" w:rsidRDefault="006B168B" w:rsidP="006B168B">
            <w:pPr>
              <w:ind w:left="-113" w:right="-113"/>
              <w:jc w:val="center"/>
              <w:rPr>
                <w:color w:val="000000"/>
                <w:sz w:val="12"/>
                <w:szCs w:val="12"/>
              </w:rPr>
            </w:pPr>
            <w:r w:rsidRPr="006B168B">
              <w:rPr>
                <w:color w:val="000000"/>
                <w:sz w:val="12"/>
                <w:szCs w:val="12"/>
              </w:rPr>
              <w:t>8</w:t>
            </w:r>
          </w:p>
        </w:tc>
        <w:tc>
          <w:tcPr>
            <w:tcW w:w="365" w:type="dxa"/>
            <w:tcBorders>
              <w:top w:val="nil"/>
              <w:left w:val="nil"/>
              <w:bottom w:val="single" w:sz="4" w:space="0" w:color="auto"/>
              <w:right w:val="single" w:sz="4" w:space="0" w:color="auto"/>
            </w:tcBorders>
            <w:shd w:val="clear" w:color="auto" w:fill="auto"/>
            <w:vAlign w:val="center"/>
            <w:hideMark/>
          </w:tcPr>
          <w:p w14:paraId="06331757" w14:textId="77777777" w:rsidR="006B168B" w:rsidRPr="006B168B" w:rsidRDefault="006B168B" w:rsidP="006B168B">
            <w:pPr>
              <w:ind w:left="-113" w:right="-113"/>
              <w:jc w:val="center"/>
              <w:rPr>
                <w:color w:val="000000"/>
                <w:sz w:val="12"/>
                <w:szCs w:val="12"/>
              </w:rPr>
            </w:pPr>
            <w:r w:rsidRPr="006B168B">
              <w:rPr>
                <w:color w:val="000000"/>
                <w:sz w:val="12"/>
                <w:szCs w:val="12"/>
              </w:rPr>
              <w:t>668,63</w:t>
            </w:r>
          </w:p>
        </w:tc>
        <w:tc>
          <w:tcPr>
            <w:tcW w:w="481" w:type="dxa"/>
            <w:tcBorders>
              <w:top w:val="nil"/>
              <w:left w:val="nil"/>
              <w:bottom w:val="single" w:sz="4" w:space="0" w:color="auto"/>
              <w:right w:val="single" w:sz="4" w:space="0" w:color="auto"/>
            </w:tcBorders>
            <w:shd w:val="clear" w:color="auto" w:fill="auto"/>
            <w:vAlign w:val="center"/>
            <w:hideMark/>
          </w:tcPr>
          <w:p w14:paraId="7113250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680F8E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CDA858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6412EF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DB35F9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566337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CD1246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E6DC0BB" w14:textId="77777777" w:rsidR="006B168B" w:rsidRPr="006B168B" w:rsidRDefault="006B168B" w:rsidP="006B168B">
            <w:pPr>
              <w:ind w:left="-113" w:right="-113"/>
              <w:jc w:val="center"/>
              <w:rPr>
                <w:color w:val="000000"/>
                <w:sz w:val="12"/>
                <w:szCs w:val="12"/>
              </w:rPr>
            </w:pPr>
            <w:r w:rsidRPr="006B168B">
              <w:rPr>
                <w:color w:val="000000"/>
                <w:sz w:val="12"/>
                <w:szCs w:val="12"/>
              </w:rPr>
              <w:t>90,15</w:t>
            </w:r>
          </w:p>
        </w:tc>
        <w:tc>
          <w:tcPr>
            <w:tcW w:w="365" w:type="dxa"/>
            <w:tcBorders>
              <w:top w:val="nil"/>
              <w:left w:val="nil"/>
              <w:bottom w:val="single" w:sz="4" w:space="0" w:color="auto"/>
              <w:right w:val="single" w:sz="4" w:space="0" w:color="auto"/>
            </w:tcBorders>
            <w:shd w:val="clear" w:color="auto" w:fill="auto"/>
            <w:vAlign w:val="center"/>
            <w:hideMark/>
          </w:tcPr>
          <w:p w14:paraId="0387ACD0" w14:textId="77777777" w:rsidR="006B168B" w:rsidRPr="006B168B" w:rsidRDefault="006B168B" w:rsidP="006B168B">
            <w:pPr>
              <w:ind w:left="-113" w:right="-113"/>
              <w:jc w:val="center"/>
              <w:rPr>
                <w:color w:val="000000"/>
                <w:sz w:val="12"/>
                <w:szCs w:val="12"/>
              </w:rPr>
            </w:pPr>
            <w:r w:rsidRPr="006B168B">
              <w:rPr>
                <w:color w:val="000000"/>
                <w:sz w:val="12"/>
                <w:szCs w:val="12"/>
              </w:rPr>
              <w:t>488,32</w:t>
            </w:r>
          </w:p>
        </w:tc>
        <w:tc>
          <w:tcPr>
            <w:tcW w:w="365" w:type="dxa"/>
            <w:tcBorders>
              <w:top w:val="nil"/>
              <w:left w:val="nil"/>
              <w:bottom w:val="single" w:sz="4" w:space="0" w:color="auto"/>
              <w:right w:val="single" w:sz="4" w:space="0" w:color="auto"/>
            </w:tcBorders>
            <w:shd w:val="clear" w:color="auto" w:fill="auto"/>
            <w:vAlign w:val="center"/>
            <w:hideMark/>
          </w:tcPr>
          <w:p w14:paraId="06FD6A2D" w14:textId="77777777" w:rsidR="006B168B" w:rsidRPr="006B168B" w:rsidRDefault="006B168B" w:rsidP="006B168B">
            <w:pPr>
              <w:ind w:left="-113" w:right="-113"/>
              <w:jc w:val="center"/>
              <w:rPr>
                <w:color w:val="000000"/>
                <w:sz w:val="12"/>
                <w:szCs w:val="12"/>
              </w:rPr>
            </w:pPr>
            <w:r w:rsidRPr="006B168B">
              <w:rPr>
                <w:color w:val="000000"/>
                <w:sz w:val="12"/>
                <w:szCs w:val="12"/>
              </w:rPr>
              <w:t>398,17</w:t>
            </w:r>
          </w:p>
        </w:tc>
        <w:tc>
          <w:tcPr>
            <w:tcW w:w="453" w:type="dxa"/>
            <w:tcBorders>
              <w:top w:val="nil"/>
              <w:left w:val="nil"/>
              <w:bottom w:val="single" w:sz="4" w:space="0" w:color="auto"/>
              <w:right w:val="single" w:sz="4" w:space="0" w:color="auto"/>
            </w:tcBorders>
            <w:shd w:val="clear" w:color="auto" w:fill="auto"/>
            <w:vAlign w:val="center"/>
            <w:hideMark/>
          </w:tcPr>
          <w:p w14:paraId="42DF062E" w14:textId="77777777" w:rsidR="006B168B" w:rsidRPr="006B168B" w:rsidRDefault="006B168B" w:rsidP="006B168B">
            <w:pPr>
              <w:ind w:left="-113" w:right="-113"/>
              <w:jc w:val="center"/>
              <w:rPr>
                <w:color w:val="000000"/>
                <w:sz w:val="12"/>
                <w:szCs w:val="12"/>
              </w:rPr>
            </w:pPr>
            <w:r w:rsidRPr="006B168B">
              <w:rPr>
                <w:color w:val="000000"/>
                <w:sz w:val="12"/>
                <w:szCs w:val="12"/>
              </w:rPr>
              <w:t>443,25</w:t>
            </w:r>
          </w:p>
        </w:tc>
        <w:tc>
          <w:tcPr>
            <w:tcW w:w="358" w:type="dxa"/>
            <w:tcBorders>
              <w:top w:val="nil"/>
              <w:left w:val="nil"/>
              <w:bottom w:val="single" w:sz="4" w:space="0" w:color="auto"/>
              <w:right w:val="single" w:sz="4" w:space="0" w:color="auto"/>
            </w:tcBorders>
            <w:shd w:val="clear" w:color="auto" w:fill="auto"/>
            <w:vAlign w:val="center"/>
            <w:hideMark/>
          </w:tcPr>
          <w:p w14:paraId="00FCF7A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3B51BC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5F69866" w14:textId="77777777" w:rsidR="006B168B" w:rsidRPr="006B168B" w:rsidRDefault="006B168B" w:rsidP="006B168B">
            <w:pPr>
              <w:ind w:left="-113" w:right="-113"/>
              <w:jc w:val="center"/>
              <w:rPr>
                <w:color w:val="000000"/>
                <w:sz w:val="12"/>
                <w:szCs w:val="12"/>
              </w:rPr>
            </w:pPr>
            <w:r w:rsidRPr="006B168B">
              <w:rPr>
                <w:color w:val="000000"/>
                <w:sz w:val="12"/>
                <w:szCs w:val="12"/>
              </w:rPr>
              <w:t>90,15</w:t>
            </w:r>
          </w:p>
        </w:tc>
      </w:tr>
      <w:tr w:rsidR="006B168B" w:rsidRPr="006B168B" w14:paraId="5DA8EC3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8D3B99B" w14:textId="77777777" w:rsidR="006B168B" w:rsidRPr="006B168B" w:rsidRDefault="006B168B" w:rsidP="006B168B">
            <w:pPr>
              <w:jc w:val="center"/>
              <w:rPr>
                <w:bCs/>
                <w:color w:val="000000"/>
                <w:sz w:val="12"/>
                <w:szCs w:val="12"/>
              </w:rPr>
            </w:pPr>
            <w:r w:rsidRPr="006B168B">
              <w:rPr>
                <w:bCs/>
                <w:color w:val="000000"/>
                <w:sz w:val="12"/>
                <w:szCs w:val="12"/>
              </w:rPr>
              <w:lastRenderedPageBreak/>
              <w:t> </w:t>
            </w:r>
          </w:p>
        </w:tc>
        <w:tc>
          <w:tcPr>
            <w:tcW w:w="661" w:type="dxa"/>
            <w:tcBorders>
              <w:top w:val="nil"/>
              <w:left w:val="nil"/>
              <w:bottom w:val="single" w:sz="4" w:space="0" w:color="auto"/>
              <w:right w:val="single" w:sz="4" w:space="0" w:color="auto"/>
            </w:tcBorders>
            <w:shd w:val="clear" w:color="auto" w:fill="auto"/>
            <w:vAlign w:val="center"/>
            <w:hideMark/>
          </w:tcPr>
          <w:p w14:paraId="0D842B54" w14:textId="77777777" w:rsidR="006B168B" w:rsidRPr="006B168B" w:rsidRDefault="006B168B" w:rsidP="006B168B">
            <w:pPr>
              <w:rPr>
                <w:color w:val="000000"/>
                <w:sz w:val="12"/>
                <w:szCs w:val="12"/>
              </w:rPr>
            </w:pPr>
            <w:r w:rsidRPr="006B168B">
              <w:rPr>
                <w:color w:val="000000"/>
                <w:sz w:val="12"/>
                <w:szCs w:val="12"/>
              </w:rPr>
              <w:t>Э/двигатель АИР 160</w:t>
            </w:r>
          </w:p>
        </w:tc>
        <w:tc>
          <w:tcPr>
            <w:tcW w:w="428" w:type="dxa"/>
            <w:tcBorders>
              <w:top w:val="nil"/>
              <w:left w:val="nil"/>
              <w:bottom w:val="single" w:sz="4" w:space="0" w:color="auto"/>
              <w:right w:val="single" w:sz="4" w:space="0" w:color="auto"/>
            </w:tcBorders>
            <w:shd w:val="clear" w:color="auto" w:fill="auto"/>
            <w:vAlign w:val="center"/>
            <w:hideMark/>
          </w:tcPr>
          <w:p w14:paraId="227EFBF3" w14:textId="77777777" w:rsidR="006B168B" w:rsidRPr="006B168B" w:rsidRDefault="006B168B" w:rsidP="006B168B">
            <w:pPr>
              <w:ind w:left="-113" w:right="-113"/>
              <w:rPr>
                <w:color w:val="000000"/>
                <w:sz w:val="12"/>
                <w:szCs w:val="12"/>
              </w:rPr>
            </w:pPr>
            <w:r w:rsidRPr="006B168B">
              <w:rPr>
                <w:color w:val="000000"/>
                <w:sz w:val="12"/>
                <w:szCs w:val="12"/>
              </w:rPr>
              <w:t>БП-001494</w:t>
            </w:r>
          </w:p>
        </w:tc>
        <w:tc>
          <w:tcPr>
            <w:tcW w:w="435" w:type="dxa"/>
            <w:tcBorders>
              <w:top w:val="nil"/>
              <w:left w:val="nil"/>
              <w:bottom w:val="single" w:sz="4" w:space="0" w:color="auto"/>
              <w:right w:val="single" w:sz="4" w:space="0" w:color="auto"/>
            </w:tcBorders>
            <w:shd w:val="clear" w:color="auto" w:fill="auto"/>
            <w:vAlign w:val="center"/>
            <w:hideMark/>
          </w:tcPr>
          <w:p w14:paraId="7C94693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495A8A4" w14:textId="77777777" w:rsidR="006B168B" w:rsidRPr="006B168B" w:rsidRDefault="006B168B" w:rsidP="006B168B">
            <w:pPr>
              <w:ind w:left="-113" w:right="-113"/>
              <w:rPr>
                <w:color w:val="000000"/>
                <w:sz w:val="12"/>
                <w:szCs w:val="12"/>
              </w:rPr>
            </w:pPr>
            <w:r w:rsidRPr="006B168B">
              <w:rPr>
                <w:color w:val="000000"/>
                <w:sz w:val="12"/>
                <w:szCs w:val="12"/>
              </w:rPr>
              <w:t>785,73</w:t>
            </w:r>
          </w:p>
        </w:tc>
        <w:tc>
          <w:tcPr>
            <w:tcW w:w="455" w:type="dxa"/>
            <w:tcBorders>
              <w:top w:val="nil"/>
              <w:left w:val="nil"/>
              <w:bottom w:val="single" w:sz="4" w:space="0" w:color="auto"/>
              <w:right w:val="single" w:sz="4" w:space="0" w:color="auto"/>
            </w:tcBorders>
            <w:shd w:val="clear" w:color="auto" w:fill="auto"/>
            <w:vAlign w:val="center"/>
            <w:hideMark/>
          </w:tcPr>
          <w:p w14:paraId="5C737C0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569502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4352344"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596B08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0FF4086" w14:textId="77777777" w:rsidR="006B168B" w:rsidRPr="006B168B" w:rsidRDefault="006B168B" w:rsidP="006B168B">
            <w:pPr>
              <w:ind w:left="-113" w:right="-113"/>
              <w:jc w:val="center"/>
              <w:rPr>
                <w:color w:val="000000"/>
                <w:sz w:val="12"/>
                <w:szCs w:val="12"/>
              </w:rPr>
            </w:pPr>
            <w:r w:rsidRPr="006B168B">
              <w:rPr>
                <w:color w:val="000000"/>
                <w:sz w:val="12"/>
                <w:szCs w:val="12"/>
              </w:rPr>
              <w:t>7</w:t>
            </w:r>
          </w:p>
        </w:tc>
        <w:tc>
          <w:tcPr>
            <w:tcW w:w="365" w:type="dxa"/>
            <w:tcBorders>
              <w:top w:val="nil"/>
              <w:left w:val="nil"/>
              <w:bottom w:val="single" w:sz="4" w:space="0" w:color="auto"/>
              <w:right w:val="single" w:sz="4" w:space="0" w:color="auto"/>
            </w:tcBorders>
            <w:shd w:val="clear" w:color="auto" w:fill="auto"/>
            <w:vAlign w:val="center"/>
            <w:hideMark/>
          </w:tcPr>
          <w:p w14:paraId="1B5B3CD5" w14:textId="77777777" w:rsidR="006B168B" w:rsidRPr="006B168B" w:rsidRDefault="006B168B" w:rsidP="006B168B">
            <w:pPr>
              <w:ind w:left="-113" w:right="-113"/>
              <w:jc w:val="center"/>
              <w:rPr>
                <w:color w:val="000000"/>
                <w:sz w:val="12"/>
                <w:szCs w:val="12"/>
              </w:rPr>
            </w:pPr>
            <w:r w:rsidRPr="006B168B">
              <w:rPr>
                <w:color w:val="000000"/>
                <w:sz w:val="12"/>
                <w:szCs w:val="12"/>
              </w:rPr>
              <w:t>582,75</w:t>
            </w:r>
          </w:p>
        </w:tc>
        <w:tc>
          <w:tcPr>
            <w:tcW w:w="481" w:type="dxa"/>
            <w:tcBorders>
              <w:top w:val="nil"/>
              <w:left w:val="nil"/>
              <w:bottom w:val="single" w:sz="4" w:space="0" w:color="auto"/>
              <w:right w:val="single" w:sz="4" w:space="0" w:color="auto"/>
            </w:tcBorders>
            <w:shd w:val="clear" w:color="auto" w:fill="auto"/>
            <w:vAlign w:val="center"/>
            <w:hideMark/>
          </w:tcPr>
          <w:p w14:paraId="16397D4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688456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4DBE2E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29D7BC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EA19D4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91B00B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BF80DA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62FB175" w14:textId="77777777" w:rsidR="006B168B" w:rsidRPr="006B168B" w:rsidRDefault="006B168B" w:rsidP="006B168B">
            <w:pPr>
              <w:ind w:left="-113" w:right="-113"/>
              <w:jc w:val="center"/>
              <w:rPr>
                <w:color w:val="000000"/>
                <w:sz w:val="12"/>
                <w:szCs w:val="12"/>
              </w:rPr>
            </w:pPr>
            <w:r w:rsidRPr="006B168B">
              <w:rPr>
                <w:color w:val="000000"/>
                <w:sz w:val="12"/>
                <w:szCs w:val="12"/>
              </w:rPr>
              <w:t>78,57</w:t>
            </w:r>
          </w:p>
        </w:tc>
        <w:tc>
          <w:tcPr>
            <w:tcW w:w="365" w:type="dxa"/>
            <w:tcBorders>
              <w:top w:val="nil"/>
              <w:left w:val="nil"/>
              <w:bottom w:val="single" w:sz="4" w:space="0" w:color="auto"/>
              <w:right w:val="single" w:sz="4" w:space="0" w:color="auto"/>
            </w:tcBorders>
            <w:shd w:val="clear" w:color="auto" w:fill="auto"/>
            <w:vAlign w:val="center"/>
            <w:hideMark/>
          </w:tcPr>
          <w:p w14:paraId="6EB7926B" w14:textId="77777777" w:rsidR="006B168B" w:rsidRPr="006B168B" w:rsidRDefault="006B168B" w:rsidP="006B168B">
            <w:pPr>
              <w:ind w:left="-113" w:right="-113"/>
              <w:jc w:val="center"/>
              <w:rPr>
                <w:color w:val="000000"/>
                <w:sz w:val="12"/>
                <w:szCs w:val="12"/>
              </w:rPr>
            </w:pPr>
            <w:r w:rsidRPr="006B168B">
              <w:rPr>
                <w:color w:val="000000"/>
                <w:sz w:val="12"/>
                <w:szCs w:val="12"/>
              </w:rPr>
              <w:t>425,60</w:t>
            </w:r>
          </w:p>
        </w:tc>
        <w:tc>
          <w:tcPr>
            <w:tcW w:w="365" w:type="dxa"/>
            <w:tcBorders>
              <w:top w:val="nil"/>
              <w:left w:val="nil"/>
              <w:bottom w:val="single" w:sz="4" w:space="0" w:color="auto"/>
              <w:right w:val="single" w:sz="4" w:space="0" w:color="auto"/>
            </w:tcBorders>
            <w:shd w:val="clear" w:color="auto" w:fill="auto"/>
            <w:vAlign w:val="center"/>
            <w:hideMark/>
          </w:tcPr>
          <w:p w14:paraId="13790690" w14:textId="77777777" w:rsidR="006B168B" w:rsidRPr="006B168B" w:rsidRDefault="006B168B" w:rsidP="006B168B">
            <w:pPr>
              <w:ind w:left="-113" w:right="-113"/>
              <w:jc w:val="center"/>
              <w:rPr>
                <w:color w:val="000000"/>
                <w:sz w:val="12"/>
                <w:szCs w:val="12"/>
              </w:rPr>
            </w:pPr>
            <w:r w:rsidRPr="006B168B">
              <w:rPr>
                <w:color w:val="000000"/>
                <w:sz w:val="12"/>
                <w:szCs w:val="12"/>
              </w:rPr>
              <w:t>347,03</w:t>
            </w:r>
          </w:p>
        </w:tc>
        <w:tc>
          <w:tcPr>
            <w:tcW w:w="453" w:type="dxa"/>
            <w:tcBorders>
              <w:top w:val="nil"/>
              <w:left w:val="nil"/>
              <w:bottom w:val="single" w:sz="4" w:space="0" w:color="auto"/>
              <w:right w:val="single" w:sz="4" w:space="0" w:color="auto"/>
            </w:tcBorders>
            <w:shd w:val="clear" w:color="auto" w:fill="auto"/>
            <w:vAlign w:val="center"/>
            <w:hideMark/>
          </w:tcPr>
          <w:p w14:paraId="24FD872C" w14:textId="77777777" w:rsidR="006B168B" w:rsidRPr="006B168B" w:rsidRDefault="006B168B" w:rsidP="006B168B">
            <w:pPr>
              <w:ind w:left="-113" w:right="-113"/>
              <w:jc w:val="center"/>
              <w:rPr>
                <w:color w:val="000000"/>
                <w:sz w:val="12"/>
                <w:szCs w:val="12"/>
              </w:rPr>
            </w:pPr>
            <w:r w:rsidRPr="006B168B">
              <w:rPr>
                <w:color w:val="000000"/>
                <w:sz w:val="12"/>
                <w:szCs w:val="12"/>
              </w:rPr>
              <w:t>386,32</w:t>
            </w:r>
          </w:p>
        </w:tc>
        <w:tc>
          <w:tcPr>
            <w:tcW w:w="358" w:type="dxa"/>
            <w:tcBorders>
              <w:top w:val="nil"/>
              <w:left w:val="nil"/>
              <w:bottom w:val="single" w:sz="4" w:space="0" w:color="auto"/>
              <w:right w:val="single" w:sz="4" w:space="0" w:color="auto"/>
            </w:tcBorders>
            <w:shd w:val="clear" w:color="auto" w:fill="auto"/>
            <w:vAlign w:val="center"/>
            <w:hideMark/>
          </w:tcPr>
          <w:p w14:paraId="2D377A0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452211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DCD0797" w14:textId="77777777" w:rsidR="006B168B" w:rsidRPr="006B168B" w:rsidRDefault="006B168B" w:rsidP="006B168B">
            <w:pPr>
              <w:ind w:left="-113" w:right="-113"/>
              <w:jc w:val="center"/>
              <w:rPr>
                <w:color w:val="000000"/>
                <w:sz w:val="12"/>
                <w:szCs w:val="12"/>
              </w:rPr>
            </w:pPr>
            <w:r w:rsidRPr="006B168B">
              <w:rPr>
                <w:color w:val="000000"/>
                <w:sz w:val="12"/>
                <w:szCs w:val="12"/>
              </w:rPr>
              <w:t>78,57</w:t>
            </w:r>
          </w:p>
        </w:tc>
      </w:tr>
      <w:tr w:rsidR="006B168B" w:rsidRPr="006B168B" w14:paraId="13FC4D6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47AFB4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D07CCCE" w14:textId="77777777" w:rsidR="006B168B" w:rsidRPr="006B168B" w:rsidRDefault="006B168B" w:rsidP="006B168B">
            <w:pPr>
              <w:rPr>
                <w:color w:val="000000"/>
                <w:sz w:val="12"/>
                <w:szCs w:val="12"/>
              </w:rPr>
            </w:pPr>
            <w:r w:rsidRPr="006B168B">
              <w:rPr>
                <w:color w:val="000000"/>
                <w:sz w:val="12"/>
                <w:szCs w:val="12"/>
              </w:rPr>
              <w:t>Эл.двиг. 4А315S6110х1000</w:t>
            </w:r>
          </w:p>
        </w:tc>
        <w:tc>
          <w:tcPr>
            <w:tcW w:w="428" w:type="dxa"/>
            <w:tcBorders>
              <w:top w:val="nil"/>
              <w:left w:val="nil"/>
              <w:bottom w:val="single" w:sz="4" w:space="0" w:color="auto"/>
              <w:right w:val="single" w:sz="4" w:space="0" w:color="auto"/>
            </w:tcBorders>
            <w:shd w:val="clear" w:color="auto" w:fill="auto"/>
            <w:vAlign w:val="center"/>
            <w:hideMark/>
          </w:tcPr>
          <w:p w14:paraId="5F48E322" w14:textId="77777777" w:rsidR="006B168B" w:rsidRPr="006B168B" w:rsidRDefault="006B168B" w:rsidP="006B168B">
            <w:pPr>
              <w:ind w:left="-113" w:right="-113"/>
              <w:rPr>
                <w:color w:val="000000"/>
                <w:sz w:val="12"/>
                <w:szCs w:val="12"/>
              </w:rPr>
            </w:pPr>
            <w:r w:rsidRPr="006B168B">
              <w:rPr>
                <w:color w:val="000000"/>
                <w:sz w:val="12"/>
                <w:szCs w:val="12"/>
              </w:rPr>
              <w:t>БП-001495</w:t>
            </w:r>
          </w:p>
        </w:tc>
        <w:tc>
          <w:tcPr>
            <w:tcW w:w="435" w:type="dxa"/>
            <w:tcBorders>
              <w:top w:val="nil"/>
              <w:left w:val="nil"/>
              <w:bottom w:val="single" w:sz="4" w:space="0" w:color="auto"/>
              <w:right w:val="single" w:sz="4" w:space="0" w:color="auto"/>
            </w:tcBorders>
            <w:shd w:val="clear" w:color="auto" w:fill="auto"/>
            <w:vAlign w:val="center"/>
            <w:hideMark/>
          </w:tcPr>
          <w:p w14:paraId="0A3E899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C30169B" w14:textId="77777777" w:rsidR="006B168B" w:rsidRPr="006B168B" w:rsidRDefault="006B168B" w:rsidP="006B168B">
            <w:pPr>
              <w:ind w:left="-113" w:right="-113"/>
              <w:rPr>
                <w:color w:val="000000"/>
                <w:sz w:val="12"/>
                <w:szCs w:val="12"/>
              </w:rPr>
            </w:pPr>
            <w:r w:rsidRPr="006B168B">
              <w:rPr>
                <w:color w:val="000000"/>
                <w:sz w:val="12"/>
                <w:szCs w:val="12"/>
              </w:rPr>
              <w:t>8 977,25</w:t>
            </w:r>
          </w:p>
        </w:tc>
        <w:tc>
          <w:tcPr>
            <w:tcW w:w="455" w:type="dxa"/>
            <w:tcBorders>
              <w:top w:val="nil"/>
              <w:left w:val="nil"/>
              <w:bottom w:val="single" w:sz="4" w:space="0" w:color="auto"/>
              <w:right w:val="single" w:sz="4" w:space="0" w:color="auto"/>
            </w:tcBorders>
            <w:shd w:val="clear" w:color="auto" w:fill="auto"/>
            <w:vAlign w:val="center"/>
            <w:hideMark/>
          </w:tcPr>
          <w:p w14:paraId="7BE0021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BBDE92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FA6561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B423AF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6DC60C2" w14:textId="77777777" w:rsidR="006B168B" w:rsidRPr="006B168B" w:rsidRDefault="006B168B" w:rsidP="006B168B">
            <w:pPr>
              <w:ind w:left="-113" w:right="-113"/>
              <w:jc w:val="center"/>
              <w:rPr>
                <w:color w:val="000000"/>
                <w:sz w:val="12"/>
                <w:szCs w:val="12"/>
              </w:rPr>
            </w:pPr>
            <w:r w:rsidRPr="006B168B">
              <w:rPr>
                <w:color w:val="000000"/>
                <w:sz w:val="12"/>
                <w:szCs w:val="12"/>
              </w:rPr>
              <w:t>75</w:t>
            </w:r>
          </w:p>
        </w:tc>
        <w:tc>
          <w:tcPr>
            <w:tcW w:w="365" w:type="dxa"/>
            <w:tcBorders>
              <w:top w:val="nil"/>
              <w:left w:val="nil"/>
              <w:bottom w:val="single" w:sz="4" w:space="0" w:color="auto"/>
              <w:right w:val="single" w:sz="4" w:space="0" w:color="auto"/>
            </w:tcBorders>
            <w:shd w:val="clear" w:color="auto" w:fill="auto"/>
            <w:vAlign w:val="center"/>
            <w:hideMark/>
          </w:tcPr>
          <w:p w14:paraId="0F78BC36" w14:textId="77777777" w:rsidR="006B168B" w:rsidRPr="006B168B" w:rsidRDefault="006B168B" w:rsidP="006B168B">
            <w:pPr>
              <w:ind w:left="-113" w:right="-113"/>
              <w:jc w:val="center"/>
              <w:rPr>
                <w:color w:val="000000"/>
                <w:sz w:val="12"/>
                <w:szCs w:val="12"/>
              </w:rPr>
            </w:pPr>
            <w:r w:rsidRPr="006B168B">
              <w:rPr>
                <w:color w:val="000000"/>
                <w:sz w:val="12"/>
                <w:szCs w:val="12"/>
              </w:rPr>
              <w:t>6 658,13</w:t>
            </w:r>
          </w:p>
        </w:tc>
        <w:tc>
          <w:tcPr>
            <w:tcW w:w="481" w:type="dxa"/>
            <w:tcBorders>
              <w:top w:val="nil"/>
              <w:left w:val="nil"/>
              <w:bottom w:val="single" w:sz="4" w:space="0" w:color="auto"/>
              <w:right w:val="single" w:sz="4" w:space="0" w:color="auto"/>
            </w:tcBorders>
            <w:shd w:val="clear" w:color="auto" w:fill="auto"/>
            <w:vAlign w:val="center"/>
            <w:hideMark/>
          </w:tcPr>
          <w:p w14:paraId="25D90CE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2D0D6F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0D4259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5B2D37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868671D"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8486AF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D3BB49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68B9CD4" w14:textId="77777777" w:rsidR="006B168B" w:rsidRPr="006B168B" w:rsidRDefault="006B168B" w:rsidP="006B168B">
            <w:pPr>
              <w:ind w:left="-113" w:right="-113"/>
              <w:jc w:val="center"/>
              <w:rPr>
                <w:color w:val="000000"/>
                <w:sz w:val="12"/>
                <w:szCs w:val="12"/>
              </w:rPr>
            </w:pPr>
            <w:r w:rsidRPr="006B168B">
              <w:rPr>
                <w:color w:val="000000"/>
                <w:sz w:val="12"/>
                <w:szCs w:val="12"/>
              </w:rPr>
              <w:t>897,73</w:t>
            </w:r>
          </w:p>
        </w:tc>
        <w:tc>
          <w:tcPr>
            <w:tcW w:w="365" w:type="dxa"/>
            <w:tcBorders>
              <w:top w:val="nil"/>
              <w:left w:val="nil"/>
              <w:bottom w:val="single" w:sz="4" w:space="0" w:color="auto"/>
              <w:right w:val="single" w:sz="4" w:space="0" w:color="auto"/>
            </w:tcBorders>
            <w:shd w:val="clear" w:color="auto" w:fill="auto"/>
            <w:vAlign w:val="center"/>
            <w:hideMark/>
          </w:tcPr>
          <w:p w14:paraId="650C7603" w14:textId="77777777" w:rsidR="006B168B" w:rsidRPr="006B168B" w:rsidRDefault="006B168B" w:rsidP="006B168B">
            <w:pPr>
              <w:ind w:left="-113" w:right="-113"/>
              <w:jc w:val="center"/>
              <w:rPr>
                <w:color w:val="000000"/>
                <w:sz w:val="12"/>
                <w:szCs w:val="12"/>
              </w:rPr>
            </w:pPr>
            <w:r w:rsidRPr="006B168B">
              <w:rPr>
                <w:color w:val="000000"/>
                <w:sz w:val="12"/>
                <w:szCs w:val="12"/>
              </w:rPr>
              <w:t>4 862,68</w:t>
            </w:r>
          </w:p>
        </w:tc>
        <w:tc>
          <w:tcPr>
            <w:tcW w:w="365" w:type="dxa"/>
            <w:tcBorders>
              <w:top w:val="nil"/>
              <w:left w:val="nil"/>
              <w:bottom w:val="single" w:sz="4" w:space="0" w:color="auto"/>
              <w:right w:val="single" w:sz="4" w:space="0" w:color="auto"/>
            </w:tcBorders>
            <w:shd w:val="clear" w:color="auto" w:fill="auto"/>
            <w:vAlign w:val="center"/>
            <w:hideMark/>
          </w:tcPr>
          <w:p w14:paraId="2A183AD1" w14:textId="77777777" w:rsidR="006B168B" w:rsidRPr="006B168B" w:rsidRDefault="006B168B" w:rsidP="006B168B">
            <w:pPr>
              <w:ind w:left="-113" w:right="-113"/>
              <w:jc w:val="center"/>
              <w:rPr>
                <w:color w:val="000000"/>
                <w:sz w:val="12"/>
                <w:szCs w:val="12"/>
              </w:rPr>
            </w:pPr>
            <w:r w:rsidRPr="006B168B">
              <w:rPr>
                <w:color w:val="000000"/>
                <w:sz w:val="12"/>
                <w:szCs w:val="12"/>
              </w:rPr>
              <w:t>3 964,95</w:t>
            </w:r>
          </w:p>
        </w:tc>
        <w:tc>
          <w:tcPr>
            <w:tcW w:w="453" w:type="dxa"/>
            <w:tcBorders>
              <w:top w:val="nil"/>
              <w:left w:val="nil"/>
              <w:bottom w:val="single" w:sz="4" w:space="0" w:color="auto"/>
              <w:right w:val="single" w:sz="4" w:space="0" w:color="auto"/>
            </w:tcBorders>
            <w:shd w:val="clear" w:color="auto" w:fill="auto"/>
            <w:vAlign w:val="center"/>
            <w:hideMark/>
          </w:tcPr>
          <w:p w14:paraId="7E9522B6" w14:textId="77777777" w:rsidR="006B168B" w:rsidRPr="006B168B" w:rsidRDefault="006B168B" w:rsidP="006B168B">
            <w:pPr>
              <w:ind w:left="-113" w:right="-113"/>
              <w:jc w:val="center"/>
              <w:rPr>
                <w:color w:val="000000"/>
                <w:sz w:val="12"/>
                <w:szCs w:val="12"/>
              </w:rPr>
            </w:pPr>
            <w:r w:rsidRPr="006B168B">
              <w:rPr>
                <w:color w:val="000000"/>
                <w:sz w:val="12"/>
                <w:szCs w:val="12"/>
              </w:rPr>
              <w:t>4 413,81</w:t>
            </w:r>
          </w:p>
        </w:tc>
        <w:tc>
          <w:tcPr>
            <w:tcW w:w="358" w:type="dxa"/>
            <w:tcBorders>
              <w:top w:val="nil"/>
              <w:left w:val="nil"/>
              <w:bottom w:val="single" w:sz="4" w:space="0" w:color="auto"/>
              <w:right w:val="single" w:sz="4" w:space="0" w:color="auto"/>
            </w:tcBorders>
            <w:shd w:val="clear" w:color="auto" w:fill="auto"/>
            <w:vAlign w:val="center"/>
            <w:hideMark/>
          </w:tcPr>
          <w:p w14:paraId="3A61A89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F8C6D4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94A5719" w14:textId="77777777" w:rsidR="006B168B" w:rsidRPr="006B168B" w:rsidRDefault="006B168B" w:rsidP="006B168B">
            <w:pPr>
              <w:ind w:left="-113" w:right="-113"/>
              <w:jc w:val="center"/>
              <w:rPr>
                <w:color w:val="000000"/>
                <w:sz w:val="12"/>
                <w:szCs w:val="12"/>
              </w:rPr>
            </w:pPr>
            <w:r w:rsidRPr="006B168B">
              <w:rPr>
                <w:color w:val="000000"/>
                <w:sz w:val="12"/>
                <w:szCs w:val="12"/>
              </w:rPr>
              <w:t>897,73</w:t>
            </w:r>
          </w:p>
        </w:tc>
      </w:tr>
      <w:tr w:rsidR="006B168B" w:rsidRPr="006B168B" w14:paraId="6EEE3BE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1320A6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7C73000" w14:textId="77777777" w:rsidR="006B168B" w:rsidRPr="006B168B" w:rsidRDefault="006B168B" w:rsidP="006B168B">
            <w:pPr>
              <w:rPr>
                <w:color w:val="000000"/>
                <w:sz w:val="12"/>
                <w:szCs w:val="12"/>
              </w:rPr>
            </w:pPr>
            <w:r w:rsidRPr="006B168B">
              <w:rPr>
                <w:color w:val="000000"/>
                <w:sz w:val="12"/>
                <w:szCs w:val="12"/>
              </w:rPr>
              <w:t>Эл.двиг.ВРП 160</w:t>
            </w:r>
          </w:p>
        </w:tc>
        <w:tc>
          <w:tcPr>
            <w:tcW w:w="428" w:type="dxa"/>
            <w:tcBorders>
              <w:top w:val="nil"/>
              <w:left w:val="nil"/>
              <w:bottom w:val="single" w:sz="4" w:space="0" w:color="auto"/>
              <w:right w:val="single" w:sz="4" w:space="0" w:color="auto"/>
            </w:tcBorders>
            <w:shd w:val="clear" w:color="auto" w:fill="auto"/>
            <w:vAlign w:val="center"/>
            <w:hideMark/>
          </w:tcPr>
          <w:p w14:paraId="7F892426" w14:textId="77777777" w:rsidR="006B168B" w:rsidRPr="006B168B" w:rsidRDefault="006B168B" w:rsidP="006B168B">
            <w:pPr>
              <w:ind w:left="-113" w:right="-113"/>
              <w:rPr>
                <w:color w:val="000000"/>
                <w:sz w:val="12"/>
                <w:szCs w:val="12"/>
              </w:rPr>
            </w:pPr>
            <w:r w:rsidRPr="006B168B">
              <w:rPr>
                <w:color w:val="000000"/>
                <w:sz w:val="12"/>
                <w:szCs w:val="12"/>
              </w:rPr>
              <w:t>БП-001497</w:t>
            </w:r>
          </w:p>
        </w:tc>
        <w:tc>
          <w:tcPr>
            <w:tcW w:w="435" w:type="dxa"/>
            <w:tcBorders>
              <w:top w:val="nil"/>
              <w:left w:val="nil"/>
              <w:bottom w:val="single" w:sz="4" w:space="0" w:color="auto"/>
              <w:right w:val="single" w:sz="4" w:space="0" w:color="auto"/>
            </w:tcBorders>
            <w:shd w:val="clear" w:color="auto" w:fill="auto"/>
            <w:vAlign w:val="center"/>
            <w:hideMark/>
          </w:tcPr>
          <w:p w14:paraId="4B3CAFD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23232C0" w14:textId="77777777" w:rsidR="006B168B" w:rsidRPr="006B168B" w:rsidRDefault="006B168B" w:rsidP="006B168B">
            <w:pPr>
              <w:ind w:left="-113" w:right="-113"/>
              <w:rPr>
                <w:color w:val="000000"/>
                <w:sz w:val="12"/>
                <w:szCs w:val="12"/>
              </w:rPr>
            </w:pPr>
            <w:r w:rsidRPr="006B168B">
              <w:rPr>
                <w:color w:val="000000"/>
                <w:sz w:val="12"/>
                <w:szCs w:val="12"/>
              </w:rPr>
              <w:t>355,95</w:t>
            </w:r>
          </w:p>
        </w:tc>
        <w:tc>
          <w:tcPr>
            <w:tcW w:w="455" w:type="dxa"/>
            <w:tcBorders>
              <w:top w:val="nil"/>
              <w:left w:val="nil"/>
              <w:bottom w:val="single" w:sz="4" w:space="0" w:color="auto"/>
              <w:right w:val="single" w:sz="4" w:space="0" w:color="auto"/>
            </w:tcBorders>
            <w:shd w:val="clear" w:color="auto" w:fill="auto"/>
            <w:vAlign w:val="center"/>
            <w:hideMark/>
          </w:tcPr>
          <w:p w14:paraId="0AD1EEA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2BE57A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B35CF0D"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A550BB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BAEB408" w14:textId="77777777" w:rsidR="006B168B" w:rsidRPr="006B168B" w:rsidRDefault="006B168B" w:rsidP="006B168B">
            <w:pPr>
              <w:ind w:left="-113" w:right="-113"/>
              <w:jc w:val="center"/>
              <w:rPr>
                <w:color w:val="000000"/>
                <w:sz w:val="12"/>
                <w:szCs w:val="12"/>
              </w:rPr>
            </w:pPr>
            <w:r w:rsidRPr="006B168B">
              <w:rPr>
                <w:color w:val="000000"/>
                <w:sz w:val="12"/>
                <w:szCs w:val="12"/>
              </w:rPr>
              <w:t>3</w:t>
            </w:r>
          </w:p>
        </w:tc>
        <w:tc>
          <w:tcPr>
            <w:tcW w:w="365" w:type="dxa"/>
            <w:tcBorders>
              <w:top w:val="nil"/>
              <w:left w:val="nil"/>
              <w:bottom w:val="single" w:sz="4" w:space="0" w:color="auto"/>
              <w:right w:val="single" w:sz="4" w:space="0" w:color="auto"/>
            </w:tcBorders>
            <w:shd w:val="clear" w:color="auto" w:fill="auto"/>
            <w:vAlign w:val="center"/>
            <w:hideMark/>
          </w:tcPr>
          <w:p w14:paraId="583D8739" w14:textId="77777777" w:rsidR="006B168B" w:rsidRPr="006B168B" w:rsidRDefault="006B168B" w:rsidP="006B168B">
            <w:pPr>
              <w:ind w:left="-113" w:right="-113"/>
              <w:jc w:val="center"/>
              <w:rPr>
                <w:color w:val="000000"/>
                <w:sz w:val="12"/>
                <w:szCs w:val="12"/>
              </w:rPr>
            </w:pPr>
            <w:r w:rsidRPr="006B168B">
              <w:rPr>
                <w:color w:val="000000"/>
                <w:sz w:val="12"/>
                <w:szCs w:val="12"/>
              </w:rPr>
              <w:t>264,00</w:t>
            </w:r>
          </w:p>
        </w:tc>
        <w:tc>
          <w:tcPr>
            <w:tcW w:w="481" w:type="dxa"/>
            <w:tcBorders>
              <w:top w:val="nil"/>
              <w:left w:val="nil"/>
              <w:bottom w:val="single" w:sz="4" w:space="0" w:color="auto"/>
              <w:right w:val="single" w:sz="4" w:space="0" w:color="auto"/>
            </w:tcBorders>
            <w:shd w:val="clear" w:color="auto" w:fill="auto"/>
            <w:vAlign w:val="center"/>
            <w:hideMark/>
          </w:tcPr>
          <w:p w14:paraId="4B797A4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E542D0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E50A42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6B6965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5B201C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8FA693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9A4030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4141FE5" w14:textId="77777777" w:rsidR="006B168B" w:rsidRPr="006B168B" w:rsidRDefault="006B168B" w:rsidP="006B168B">
            <w:pPr>
              <w:ind w:left="-113" w:right="-113"/>
              <w:jc w:val="center"/>
              <w:rPr>
                <w:color w:val="000000"/>
                <w:sz w:val="12"/>
                <w:szCs w:val="12"/>
              </w:rPr>
            </w:pPr>
            <w:r w:rsidRPr="006B168B">
              <w:rPr>
                <w:color w:val="000000"/>
                <w:sz w:val="12"/>
                <w:szCs w:val="12"/>
              </w:rPr>
              <w:t>35,60</w:t>
            </w:r>
          </w:p>
        </w:tc>
        <w:tc>
          <w:tcPr>
            <w:tcW w:w="365" w:type="dxa"/>
            <w:tcBorders>
              <w:top w:val="nil"/>
              <w:left w:val="nil"/>
              <w:bottom w:val="single" w:sz="4" w:space="0" w:color="auto"/>
              <w:right w:val="single" w:sz="4" w:space="0" w:color="auto"/>
            </w:tcBorders>
            <w:shd w:val="clear" w:color="auto" w:fill="auto"/>
            <w:vAlign w:val="center"/>
            <w:hideMark/>
          </w:tcPr>
          <w:p w14:paraId="331868A3" w14:textId="77777777" w:rsidR="006B168B" w:rsidRPr="006B168B" w:rsidRDefault="006B168B" w:rsidP="006B168B">
            <w:pPr>
              <w:ind w:left="-113" w:right="-113"/>
              <w:jc w:val="center"/>
              <w:rPr>
                <w:color w:val="000000"/>
                <w:sz w:val="12"/>
                <w:szCs w:val="12"/>
              </w:rPr>
            </w:pPr>
            <w:r w:rsidRPr="006B168B">
              <w:rPr>
                <w:color w:val="000000"/>
                <w:sz w:val="12"/>
                <w:szCs w:val="12"/>
              </w:rPr>
              <w:t>192,81</w:t>
            </w:r>
          </w:p>
        </w:tc>
        <w:tc>
          <w:tcPr>
            <w:tcW w:w="365" w:type="dxa"/>
            <w:tcBorders>
              <w:top w:val="nil"/>
              <w:left w:val="nil"/>
              <w:bottom w:val="single" w:sz="4" w:space="0" w:color="auto"/>
              <w:right w:val="single" w:sz="4" w:space="0" w:color="auto"/>
            </w:tcBorders>
            <w:shd w:val="clear" w:color="auto" w:fill="auto"/>
            <w:vAlign w:val="center"/>
            <w:hideMark/>
          </w:tcPr>
          <w:p w14:paraId="4A7303E4" w14:textId="77777777" w:rsidR="006B168B" w:rsidRPr="006B168B" w:rsidRDefault="006B168B" w:rsidP="006B168B">
            <w:pPr>
              <w:ind w:left="-113" w:right="-113"/>
              <w:jc w:val="center"/>
              <w:rPr>
                <w:color w:val="000000"/>
                <w:sz w:val="12"/>
                <w:szCs w:val="12"/>
              </w:rPr>
            </w:pPr>
            <w:r w:rsidRPr="006B168B">
              <w:rPr>
                <w:color w:val="000000"/>
                <w:sz w:val="12"/>
                <w:szCs w:val="12"/>
              </w:rPr>
              <w:t>157,21</w:t>
            </w:r>
          </w:p>
        </w:tc>
        <w:tc>
          <w:tcPr>
            <w:tcW w:w="453" w:type="dxa"/>
            <w:tcBorders>
              <w:top w:val="nil"/>
              <w:left w:val="nil"/>
              <w:bottom w:val="single" w:sz="4" w:space="0" w:color="auto"/>
              <w:right w:val="single" w:sz="4" w:space="0" w:color="auto"/>
            </w:tcBorders>
            <w:shd w:val="clear" w:color="auto" w:fill="auto"/>
            <w:vAlign w:val="center"/>
            <w:hideMark/>
          </w:tcPr>
          <w:p w14:paraId="39691107" w14:textId="77777777" w:rsidR="006B168B" w:rsidRPr="006B168B" w:rsidRDefault="006B168B" w:rsidP="006B168B">
            <w:pPr>
              <w:ind w:left="-113" w:right="-113"/>
              <w:jc w:val="center"/>
              <w:rPr>
                <w:color w:val="000000"/>
                <w:sz w:val="12"/>
                <w:szCs w:val="12"/>
              </w:rPr>
            </w:pPr>
            <w:r w:rsidRPr="006B168B">
              <w:rPr>
                <w:color w:val="000000"/>
                <w:sz w:val="12"/>
                <w:szCs w:val="12"/>
              </w:rPr>
              <w:t>175,01</w:t>
            </w:r>
          </w:p>
        </w:tc>
        <w:tc>
          <w:tcPr>
            <w:tcW w:w="358" w:type="dxa"/>
            <w:tcBorders>
              <w:top w:val="nil"/>
              <w:left w:val="nil"/>
              <w:bottom w:val="single" w:sz="4" w:space="0" w:color="auto"/>
              <w:right w:val="single" w:sz="4" w:space="0" w:color="auto"/>
            </w:tcBorders>
            <w:shd w:val="clear" w:color="auto" w:fill="auto"/>
            <w:vAlign w:val="center"/>
            <w:hideMark/>
          </w:tcPr>
          <w:p w14:paraId="0EBF132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34EC8A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074E126" w14:textId="77777777" w:rsidR="006B168B" w:rsidRPr="006B168B" w:rsidRDefault="006B168B" w:rsidP="006B168B">
            <w:pPr>
              <w:ind w:left="-113" w:right="-113"/>
              <w:jc w:val="center"/>
              <w:rPr>
                <w:color w:val="000000"/>
                <w:sz w:val="12"/>
                <w:szCs w:val="12"/>
              </w:rPr>
            </w:pPr>
            <w:r w:rsidRPr="006B168B">
              <w:rPr>
                <w:color w:val="000000"/>
                <w:sz w:val="12"/>
                <w:szCs w:val="12"/>
              </w:rPr>
              <w:t>35,60</w:t>
            </w:r>
          </w:p>
        </w:tc>
      </w:tr>
      <w:tr w:rsidR="006B168B" w:rsidRPr="006B168B" w14:paraId="7FC187B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47D099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BE61604" w14:textId="77777777" w:rsidR="006B168B" w:rsidRPr="006B168B" w:rsidRDefault="006B168B" w:rsidP="006B168B">
            <w:pPr>
              <w:rPr>
                <w:color w:val="000000"/>
                <w:sz w:val="12"/>
                <w:szCs w:val="12"/>
              </w:rPr>
            </w:pPr>
            <w:r w:rsidRPr="006B168B">
              <w:rPr>
                <w:color w:val="000000"/>
                <w:sz w:val="12"/>
                <w:szCs w:val="12"/>
              </w:rPr>
              <w:t>Эл.двиг.ВРП-160</w:t>
            </w:r>
          </w:p>
        </w:tc>
        <w:tc>
          <w:tcPr>
            <w:tcW w:w="428" w:type="dxa"/>
            <w:tcBorders>
              <w:top w:val="nil"/>
              <w:left w:val="nil"/>
              <w:bottom w:val="single" w:sz="4" w:space="0" w:color="auto"/>
              <w:right w:val="single" w:sz="4" w:space="0" w:color="auto"/>
            </w:tcBorders>
            <w:shd w:val="clear" w:color="auto" w:fill="auto"/>
            <w:vAlign w:val="center"/>
            <w:hideMark/>
          </w:tcPr>
          <w:p w14:paraId="14E74C5B" w14:textId="77777777" w:rsidR="006B168B" w:rsidRPr="006B168B" w:rsidRDefault="006B168B" w:rsidP="006B168B">
            <w:pPr>
              <w:ind w:left="-113" w:right="-113"/>
              <w:rPr>
                <w:color w:val="000000"/>
                <w:sz w:val="12"/>
                <w:szCs w:val="12"/>
              </w:rPr>
            </w:pPr>
            <w:r w:rsidRPr="006B168B">
              <w:rPr>
                <w:color w:val="000000"/>
                <w:sz w:val="12"/>
                <w:szCs w:val="12"/>
              </w:rPr>
              <w:t>БП-001499</w:t>
            </w:r>
          </w:p>
        </w:tc>
        <w:tc>
          <w:tcPr>
            <w:tcW w:w="435" w:type="dxa"/>
            <w:tcBorders>
              <w:top w:val="nil"/>
              <w:left w:val="nil"/>
              <w:bottom w:val="single" w:sz="4" w:space="0" w:color="auto"/>
              <w:right w:val="single" w:sz="4" w:space="0" w:color="auto"/>
            </w:tcBorders>
            <w:shd w:val="clear" w:color="auto" w:fill="auto"/>
            <w:vAlign w:val="center"/>
            <w:hideMark/>
          </w:tcPr>
          <w:p w14:paraId="0868FBA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E8BF3AA" w14:textId="77777777" w:rsidR="006B168B" w:rsidRPr="006B168B" w:rsidRDefault="006B168B" w:rsidP="006B168B">
            <w:pPr>
              <w:ind w:left="-113" w:right="-113"/>
              <w:rPr>
                <w:color w:val="000000"/>
                <w:sz w:val="12"/>
                <w:szCs w:val="12"/>
              </w:rPr>
            </w:pPr>
            <w:r w:rsidRPr="006B168B">
              <w:rPr>
                <w:color w:val="000000"/>
                <w:sz w:val="12"/>
                <w:szCs w:val="12"/>
              </w:rPr>
              <w:t>385,58</w:t>
            </w:r>
          </w:p>
        </w:tc>
        <w:tc>
          <w:tcPr>
            <w:tcW w:w="455" w:type="dxa"/>
            <w:tcBorders>
              <w:top w:val="nil"/>
              <w:left w:val="nil"/>
              <w:bottom w:val="single" w:sz="4" w:space="0" w:color="auto"/>
              <w:right w:val="single" w:sz="4" w:space="0" w:color="auto"/>
            </w:tcBorders>
            <w:shd w:val="clear" w:color="auto" w:fill="auto"/>
            <w:vAlign w:val="center"/>
            <w:hideMark/>
          </w:tcPr>
          <w:p w14:paraId="1A0F961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2FE390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DDE129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B7AFC6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8329A79" w14:textId="77777777" w:rsidR="006B168B" w:rsidRPr="006B168B" w:rsidRDefault="006B168B" w:rsidP="006B168B">
            <w:pPr>
              <w:ind w:left="-113" w:right="-113"/>
              <w:jc w:val="center"/>
              <w:rPr>
                <w:color w:val="000000"/>
                <w:sz w:val="12"/>
                <w:szCs w:val="12"/>
              </w:rPr>
            </w:pPr>
            <w:r w:rsidRPr="006B168B">
              <w:rPr>
                <w:color w:val="000000"/>
                <w:sz w:val="12"/>
                <w:szCs w:val="12"/>
              </w:rPr>
              <w:t>3</w:t>
            </w:r>
          </w:p>
        </w:tc>
        <w:tc>
          <w:tcPr>
            <w:tcW w:w="365" w:type="dxa"/>
            <w:tcBorders>
              <w:top w:val="nil"/>
              <w:left w:val="nil"/>
              <w:bottom w:val="single" w:sz="4" w:space="0" w:color="auto"/>
              <w:right w:val="single" w:sz="4" w:space="0" w:color="auto"/>
            </w:tcBorders>
            <w:shd w:val="clear" w:color="auto" w:fill="auto"/>
            <w:vAlign w:val="center"/>
            <w:hideMark/>
          </w:tcPr>
          <w:p w14:paraId="685CC243" w14:textId="77777777" w:rsidR="006B168B" w:rsidRPr="006B168B" w:rsidRDefault="006B168B" w:rsidP="006B168B">
            <w:pPr>
              <w:ind w:left="-113" w:right="-113"/>
              <w:jc w:val="center"/>
              <w:rPr>
                <w:color w:val="000000"/>
                <w:sz w:val="12"/>
                <w:szCs w:val="12"/>
              </w:rPr>
            </w:pPr>
            <w:r w:rsidRPr="006B168B">
              <w:rPr>
                <w:color w:val="000000"/>
                <w:sz w:val="12"/>
                <w:szCs w:val="12"/>
              </w:rPr>
              <w:t>285,97</w:t>
            </w:r>
          </w:p>
        </w:tc>
        <w:tc>
          <w:tcPr>
            <w:tcW w:w="481" w:type="dxa"/>
            <w:tcBorders>
              <w:top w:val="nil"/>
              <w:left w:val="nil"/>
              <w:bottom w:val="single" w:sz="4" w:space="0" w:color="auto"/>
              <w:right w:val="single" w:sz="4" w:space="0" w:color="auto"/>
            </w:tcBorders>
            <w:shd w:val="clear" w:color="auto" w:fill="auto"/>
            <w:vAlign w:val="center"/>
            <w:hideMark/>
          </w:tcPr>
          <w:p w14:paraId="499567E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3C08B9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CB73AC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C56BCD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698123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2FFE78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E610EB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C7D5312" w14:textId="77777777" w:rsidR="006B168B" w:rsidRPr="006B168B" w:rsidRDefault="006B168B" w:rsidP="006B168B">
            <w:pPr>
              <w:ind w:left="-113" w:right="-113"/>
              <w:jc w:val="center"/>
              <w:rPr>
                <w:color w:val="000000"/>
                <w:sz w:val="12"/>
                <w:szCs w:val="12"/>
              </w:rPr>
            </w:pPr>
            <w:r w:rsidRPr="006B168B">
              <w:rPr>
                <w:color w:val="000000"/>
                <w:sz w:val="12"/>
                <w:szCs w:val="12"/>
              </w:rPr>
              <w:t>38,56</w:t>
            </w:r>
          </w:p>
        </w:tc>
        <w:tc>
          <w:tcPr>
            <w:tcW w:w="365" w:type="dxa"/>
            <w:tcBorders>
              <w:top w:val="nil"/>
              <w:left w:val="nil"/>
              <w:bottom w:val="single" w:sz="4" w:space="0" w:color="auto"/>
              <w:right w:val="single" w:sz="4" w:space="0" w:color="auto"/>
            </w:tcBorders>
            <w:shd w:val="clear" w:color="auto" w:fill="auto"/>
            <w:vAlign w:val="center"/>
            <w:hideMark/>
          </w:tcPr>
          <w:p w14:paraId="6EE8D146" w14:textId="77777777" w:rsidR="006B168B" w:rsidRPr="006B168B" w:rsidRDefault="006B168B" w:rsidP="006B168B">
            <w:pPr>
              <w:ind w:left="-113" w:right="-113"/>
              <w:jc w:val="center"/>
              <w:rPr>
                <w:color w:val="000000"/>
                <w:sz w:val="12"/>
                <w:szCs w:val="12"/>
              </w:rPr>
            </w:pPr>
            <w:r w:rsidRPr="006B168B">
              <w:rPr>
                <w:color w:val="000000"/>
                <w:sz w:val="12"/>
                <w:szCs w:val="12"/>
              </w:rPr>
              <w:t>208,86</w:t>
            </w:r>
          </w:p>
        </w:tc>
        <w:tc>
          <w:tcPr>
            <w:tcW w:w="365" w:type="dxa"/>
            <w:tcBorders>
              <w:top w:val="nil"/>
              <w:left w:val="nil"/>
              <w:bottom w:val="single" w:sz="4" w:space="0" w:color="auto"/>
              <w:right w:val="single" w:sz="4" w:space="0" w:color="auto"/>
            </w:tcBorders>
            <w:shd w:val="clear" w:color="auto" w:fill="auto"/>
            <w:vAlign w:val="center"/>
            <w:hideMark/>
          </w:tcPr>
          <w:p w14:paraId="74B14E75" w14:textId="77777777" w:rsidR="006B168B" w:rsidRPr="006B168B" w:rsidRDefault="006B168B" w:rsidP="006B168B">
            <w:pPr>
              <w:ind w:left="-113" w:right="-113"/>
              <w:jc w:val="center"/>
              <w:rPr>
                <w:color w:val="000000"/>
                <w:sz w:val="12"/>
                <w:szCs w:val="12"/>
              </w:rPr>
            </w:pPr>
            <w:r w:rsidRPr="006B168B">
              <w:rPr>
                <w:color w:val="000000"/>
                <w:sz w:val="12"/>
                <w:szCs w:val="12"/>
              </w:rPr>
              <w:t>170,30</w:t>
            </w:r>
          </w:p>
        </w:tc>
        <w:tc>
          <w:tcPr>
            <w:tcW w:w="453" w:type="dxa"/>
            <w:tcBorders>
              <w:top w:val="nil"/>
              <w:left w:val="nil"/>
              <w:bottom w:val="single" w:sz="4" w:space="0" w:color="auto"/>
              <w:right w:val="single" w:sz="4" w:space="0" w:color="auto"/>
            </w:tcBorders>
            <w:shd w:val="clear" w:color="auto" w:fill="auto"/>
            <w:vAlign w:val="center"/>
            <w:hideMark/>
          </w:tcPr>
          <w:p w14:paraId="511BCB39" w14:textId="77777777" w:rsidR="006B168B" w:rsidRPr="006B168B" w:rsidRDefault="006B168B" w:rsidP="006B168B">
            <w:pPr>
              <w:ind w:left="-113" w:right="-113"/>
              <w:jc w:val="center"/>
              <w:rPr>
                <w:color w:val="000000"/>
                <w:sz w:val="12"/>
                <w:szCs w:val="12"/>
              </w:rPr>
            </w:pPr>
            <w:r w:rsidRPr="006B168B">
              <w:rPr>
                <w:color w:val="000000"/>
                <w:sz w:val="12"/>
                <w:szCs w:val="12"/>
              </w:rPr>
              <w:t>189,58</w:t>
            </w:r>
          </w:p>
        </w:tc>
        <w:tc>
          <w:tcPr>
            <w:tcW w:w="358" w:type="dxa"/>
            <w:tcBorders>
              <w:top w:val="nil"/>
              <w:left w:val="nil"/>
              <w:bottom w:val="single" w:sz="4" w:space="0" w:color="auto"/>
              <w:right w:val="single" w:sz="4" w:space="0" w:color="auto"/>
            </w:tcBorders>
            <w:shd w:val="clear" w:color="auto" w:fill="auto"/>
            <w:vAlign w:val="center"/>
            <w:hideMark/>
          </w:tcPr>
          <w:p w14:paraId="3250392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AAC5E4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1A9F24E" w14:textId="77777777" w:rsidR="006B168B" w:rsidRPr="006B168B" w:rsidRDefault="006B168B" w:rsidP="006B168B">
            <w:pPr>
              <w:ind w:left="-113" w:right="-113"/>
              <w:jc w:val="center"/>
              <w:rPr>
                <w:color w:val="000000"/>
                <w:sz w:val="12"/>
                <w:szCs w:val="12"/>
              </w:rPr>
            </w:pPr>
            <w:r w:rsidRPr="006B168B">
              <w:rPr>
                <w:color w:val="000000"/>
                <w:sz w:val="12"/>
                <w:szCs w:val="12"/>
              </w:rPr>
              <w:t>38,56</w:t>
            </w:r>
          </w:p>
        </w:tc>
      </w:tr>
      <w:tr w:rsidR="006B168B" w:rsidRPr="006B168B" w14:paraId="2795D2F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E80F24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3DAF2BE" w14:textId="77777777" w:rsidR="006B168B" w:rsidRPr="006B168B" w:rsidRDefault="006B168B" w:rsidP="006B168B">
            <w:pPr>
              <w:rPr>
                <w:color w:val="000000"/>
                <w:sz w:val="12"/>
                <w:szCs w:val="12"/>
              </w:rPr>
            </w:pPr>
            <w:r w:rsidRPr="006B168B">
              <w:rPr>
                <w:color w:val="000000"/>
                <w:sz w:val="12"/>
                <w:szCs w:val="12"/>
              </w:rPr>
              <w:t>Эл.двиг.ВРП180М4 18,5 кВТ</w:t>
            </w:r>
          </w:p>
        </w:tc>
        <w:tc>
          <w:tcPr>
            <w:tcW w:w="428" w:type="dxa"/>
            <w:tcBorders>
              <w:top w:val="nil"/>
              <w:left w:val="nil"/>
              <w:bottom w:val="single" w:sz="4" w:space="0" w:color="auto"/>
              <w:right w:val="single" w:sz="4" w:space="0" w:color="auto"/>
            </w:tcBorders>
            <w:shd w:val="clear" w:color="auto" w:fill="auto"/>
            <w:vAlign w:val="center"/>
            <w:hideMark/>
          </w:tcPr>
          <w:p w14:paraId="319F4D46" w14:textId="77777777" w:rsidR="006B168B" w:rsidRPr="006B168B" w:rsidRDefault="006B168B" w:rsidP="006B168B">
            <w:pPr>
              <w:ind w:left="-113" w:right="-113"/>
              <w:rPr>
                <w:color w:val="000000"/>
                <w:sz w:val="12"/>
                <w:szCs w:val="12"/>
              </w:rPr>
            </w:pPr>
            <w:r w:rsidRPr="006B168B">
              <w:rPr>
                <w:color w:val="000000"/>
                <w:sz w:val="12"/>
                <w:szCs w:val="12"/>
              </w:rPr>
              <w:t>БП-001500</w:t>
            </w:r>
          </w:p>
        </w:tc>
        <w:tc>
          <w:tcPr>
            <w:tcW w:w="435" w:type="dxa"/>
            <w:tcBorders>
              <w:top w:val="nil"/>
              <w:left w:val="nil"/>
              <w:bottom w:val="single" w:sz="4" w:space="0" w:color="auto"/>
              <w:right w:val="single" w:sz="4" w:space="0" w:color="auto"/>
            </w:tcBorders>
            <w:shd w:val="clear" w:color="auto" w:fill="auto"/>
            <w:vAlign w:val="center"/>
            <w:hideMark/>
          </w:tcPr>
          <w:p w14:paraId="47643FC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BEFD530" w14:textId="77777777" w:rsidR="006B168B" w:rsidRPr="006B168B" w:rsidRDefault="006B168B" w:rsidP="006B168B">
            <w:pPr>
              <w:ind w:left="-113" w:right="-113"/>
              <w:rPr>
                <w:color w:val="000000"/>
                <w:sz w:val="12"/>
                <w:szCs w:val="12"/>
              </w:rPr>
            </w:pPr>
            <w:r w:rsidRPr="006B168B">
              <w:rPr>
                <w:color w:val="000000"/>
                <w:sz w:val="12"/>
                <w:szCs w:val="12"/>
              </w:rPr>
              <w:t>3 085,78</w:t>
            </w:r>
          </w:p>
        </w:tc>
        <w:tc>
          <w:tcPr>
            <w:tcW w:w="455" w:type="dxa"/>
            <w:tcBorders>
              <w:top w:val="nil"/>
              <w:left w:val="nil"/>
              <w:bottom w:val="single" w:sz="4" w:space="0" w:color="auto"/>
              <w:right w:val="single" w:sz="4" w:space="0" w:color="auto"/>
            </w:tcBorders>
            <w:shd w:val="clear" w:color="auto" w:fill="auto"/>
            <w:vAlign w:val="center"/>
            <w:hideMark/>
          </w:tcPr>
          <w:p w14:paraId="6AD2841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922C86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66F64C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A7ABB3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16D871A" w14:textId="77777777" w:rsidR="006B168B" w:rsidRPr="006B168B" w:rsidRDefault="006B168B" w:rsidP="006B168B">
            <w:pPr>
              <w:ind w:left="-113" w:right="-113"/>
              <w:jc w:val="center"/>
              <w:rPr>
                <w:color w:val="000000"/>
                <w:sz w:val="12"/>
                <w:szCs w:val="12"/>
              </w:rPr>
            </w:pPr>
            <w:r w:rsidRPr="006B168B">
              <w:rPr>
                <w:color w:val="000000"/>
                <w:sz w:val="12"/>
                <w:szCs w:val="12"/>
              </w:rPr>
              <w:t>26</w:t>
            </w:r>
          </w:p>
        </w:tc>
        <w:tc>
          <w:tcPr>
            <w:tcW w:w="365" w:type="dxa"/>
            <w:tcBorders>
              <w:top w:val="nil"/>
              <w:left w:val="nil"/>
              <w:bottom w:val="single" w:sz="4" w:space="0" w:color="auto"/>
              <w:right w:val="single" w:sz="4" w:space="0" w:color="auto"/>
            </w:tcBorders>
            <w:shd w:val="clear" w:color="auto" w:fill="auto"/>
            <w:vAlign w:val="center"/>
            <w:hideMark/>
          </w:tcPr>
          <w:p w14:paraId="61E49A8E" w14:textId="77777777" w:rsidR="006B168B" w:rsidRPr="006B168B" w:rsidRDefault="006B168B" w:rsidP="006B168B">
            <w:pPr>
              <w:ind w:left="-113" w:right="-113"/>
              <w:jc w:val="center"/>
              <w:rPr>
                <w:color w:val="000000"/>
                <w:sz w:val="12"/>
                <w:szCs w:val="12"/>
              </w:rPr>
            </w:pPr>
            <w:r w:rsidRPr="006B168B">
              <w:rPr>
                <w:color w:val="000000"/>
                <w:sz w:val="12"/>
                <w:szCs w:val="12"/>
              </w:rPr>
              <w:t>2 288,62</w:t>
            </w:r>
          </w:p>
        </w:tc>
        <w:tc>
          <w:tcPr>
            <w:tcW w:w="481" w:type="dxa"/>
            <w:tcBorders>
              <w:top w:val="nil"/>
              <w:left w:val="nil"/>
              <w:bottom w:val="single" w:sz="4" w:space="0" w:color="auto"/>
              <w:right w:val="single" w:sz="4" w:space="0" w:color="auto"/>
            </w:tcBorders>
            <w:shd w:val="clear" w:color="auto" w:fill="auto"/>
            <w:vAlign w:val="center"/>
            <w:hideMark/>
          </w:tcPr>
          <w:p w14:paraId="1A0A169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010D44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0AD721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8FE368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B7E4A4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6F48E5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F046AF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787EEF4" w14:textId="77777777" w:rsidR="006B168B" w:rsidRPr="006B168B" w:rsidRDefault="006B168B" w:rsidP="006B168B">
            <w:pPr>
              <w:ind w:left="-113" w:right="-113"/>
              <w:jc w:val="center"/>
              <w:rPr>
                <w:color w:val="000000"/>
                <w:sz w:val="12"/>
                <w:szCs w:val="12"/>
              </w:rPr>
            </w:pPr>
            <w:r w:rsidRPr="006B168B">
              <w:rPr>
                <w:color w:val="000000"/>
                <w:sz w:val="12"/>
                <w:szCs w:val="12"/>
              </w:rPr>
              <w:t>308,58</w:t>
            </w:r>
          </w:p>
        </w:tc>
        <w:tc>
          <w:tcPr>
            <w:tcW w:w="365" w:type="dxa"/>
            <w:tcBorders>
              <w:top w:val="nil"/>
              <w:left w:val="nil"/>
              <w:bottom w:val="single" w:sz="4" w:space="0" w:color="auto"/>
              <w:right w:val="single" w:sz="4" w:space="0" w:color="auto"/>
            </w:tcBorders>
            <w:shd w:val="clear" w:color="auto" w:fill="auto"/>
            <w:vAlign w:val="center"/>
            <w:hideMark/>
          </w:tcPr>
          <w:p w14:paraId="24E6D817" w14:textId="77777777" w:rsidR="006B168B" w:rsidRPr="006B168B" w:rsidRDefault="006B168B" w:rsidP="006B168B">
            <w:pPr>
              <w:ind w:left="-113" w:right="-113"/>
              <w:jc w:val="center"/>
              <w:rPr>
                <w:color w:val="000000"/>
                <w:sz w:val="12"/>
                <w:szCs w:val="12"/>
              </w:rPr>
            </w:pPr>
            <w:r w:rsidRPr="006B168B">
              <w:rPr>
                <w:color w:val="000000"/>
                <w:sz w:val="12"/>
                <w:szCs w:val="12"/>
              </w:rPr>
              <w:t>1 671,46</w:t>
            </w:r>
          </w:p>
        </w:tc>
        <w:tc>
          <w:tcPr>
            <w:tcW w:w="365" w:type="dxa"/>
            <w:tcBorders>
              <w:top w:val="nil"/>
              <w:left w:val="nil"/>
              <w:bottom w:val="single" w:sz="4" w:space="0" w:color="auto"/>
              <w:right w:val="single" w:sz="4" w:space="0" w:color="auto"/>
            </w:tcBorders>
            <w:shd w:val="clear" w:color="auto" w:fill="auto"/>
            <w:vAlign w:val="center"/>
            <w:hideMark/>
          </w:tcPr>
          <w:p w14:paraId="46FCAED7" w14:textId="77777777" w:rsidR="006B168B" w:rsidRPr="006B168B" w:rsidRDefault="006B168B" w:rsidP="006B168B">
            <w:pPr>
              <w:ind w:left="-113" w:right="-113"/>
              <w:jc w:val="center"/>
              <w:rPr>
                <w:color w:val="000000"/>
                <w:sz w:val="12"/>
                <w:szCs w:val="12"/>
              </w:rPr>
            </w:pPr>
            <w:r w:rsidRPr="006B168B">
              <w:rPr>
                <w:color w:val="000000"/>
                <w:sz w:val="12"/>
                <w:szCs w:val="12"/>
              </w:rPr>
              <w:t>1 362,89</w:t>
            </w:r>
          </w:p>
        </w:tc>
        <w:tc>
          <w:tcPr>
            <w:tcW w:w="453" w:type="dxa"/>
            <w:tcBorders>
              <w:top w:val="nil"/>
              <w:left w:val="nil"/>
              <w:bottom w:val="single" w:sz="4" w:space="0" w:color="auto"/>
              <w:right w:val="single" w:sz="4" w:space="0" w:color="auto"/>
            </w:tcBorders>
            <w:shd w:val="clear" w:color="auto" w:fill="auto"/>
            <w:vAlign w:val="center"/>
            <w:hideMark/>
          </w:tcPr>
          <w:p w14:paraId="66CC48B1" w14:textId="77777777" w:rsidR="006B168B" w:rsidRPr="006B168B" w:rsidRDefault="006B168B" w:rsidP="006B168B">
            <w:pPr>
              <w:ind w:left="-113" w:right="-113"/>
              <w:jc w:val="center"/>
              <w:rPr>
                <w:color w:val="000000"/>
                <w:sz w:val="12"/>
                <w:szCs w:val="12"/>
              </w:rPr>
            </w:pPr>
            <w:r w:rsidRPr="006B168B">
              <w:rPr>
                <w:color w:val="000000"/>
                <w:sz w:val="12"/>
                <w:szCs w:val="12"/>
              </w:rPr>
              <w:t>1 517,18</w:t>
            </w:r>
          </w:p>
        </w:tc>
        <w:tc>
          <w:tcPr>
            <w:tcW w:w="358" w:type="dxa"/>
            <w:tcBorders>
              <w:top w:val="nil"/>
              <w:left w:val="nil"/>
              <w:bottom w:val="single" w:sz="4" w:space="0" w:color="auto"/>
              <w:right w:val="single" w:sz="4" w:space="0" w:color="auto"/>
            </w:tcBorders>
            <w:shd w:val="clear" w:color="auto" w:fill="auto"/>
            <w:vAlign w:val="center"/>
            <w:hideMark/>
          </w:tcPr>
          <w:p w14:paraId="460D9F4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3A4D6C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5D0D55B" w14:textId="77777777" w:rsidR="006B168B" w:rsidRPr="006B168B" w:rsidRDefault="006B168B" w:rsidP="006B168B">
            <w:pPr>
              <w:ind w:left="-113" w:right="-113"/>
              <w:jc w:val="center"/>
              <w:rPr>
                <w:color w:val="000000"/>
                <w:sz w:val="12"/>
                <w:szCs w:val="12"/>
              </w:rPr>
            </w:pPr>
            <w:r w:rsidRPr="006B168B">
              <w:rPr>
                <w:color w:val="000000"/>
                <w:sz w:val="12"/>
                <w:szCs w:val="12"/>
              </w:rPr>
              <w:t>308,58</w:t>
            </w:r>
          </w:p>
        </w:tc>
      </w:tr>
      <w:tr w:rsidR="006B168B" w:rsidRPr="006B168B" w14:paraId="6735BB83"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9CAE51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7C4306C" w14:textId="77777777" w:rsidR="006B168B" w:rsidRPr="006B168B" w:rsidRDefault="006B168B" w:rsidP="006B168B">
            <w:pPr>
              <w:rPr>
                <w:color w:val="000000"/>
                <w:sz w:val="12"/>
                <w:szCs w:val="12"/>
              </w:rPr>
            </w:pPr>
            <w:r w:rsidRPr="006B168B">
              <w:rPr>
                <w:color w:val="000000"/>
                <w:sz w:val="12"/>
                <w:szCs w:val="12"/>
              </w:rPr>
              <w:t>Эл.двигатель А4 400Х 4УЗ 500 кВт1500</w:t>
            </w:r>
          </w:p>
        </w:tc>
        <w:tc>
          <w:tcPr>
            <w:tcW w:w="428" w:type="dxa"/>
            <w:tcBorders>
              <w:top w:val="nil"/>
              <w:left w:val="nil"/>
              <w:bottom w:val="single" w:sz="4" w:space="0" w:color="auto"/>
              <w:right w:val="single" w:sz="4" w:space="0" w:color="auto"/>
            </w:tcBorders>
            <w:shd w:val="clear" w:color="auto" w:fill="auto"/>
            <w:vAlign w:val="center"/>
            <w:hideMark/>
          </w:tcPr>
          <w:p w14:paraId="7C82837C" w14:textId="77777777" w:rsidR="006B168B" w:rsidRPr="006B168B" w:rsidRDefault="006B168B" w:rsidP="006B168B">
            <w:pPr>
              <w:ind w:left="-113" w:right="-113"/>
              <w:rPr>
                <w:color w:val="000000"/>
                <w:sz w:val="12"/>
                <w:szCs w:val="12"/>
              </w:rPr>
            </w:pPr>
            <w:r w:rsidRPr="006B168B">
              <w:rPr>
                <w:color w:val="000000"/>
                <w:sz w:val="12"/>
                <w:szCs w:val="12"/>
              </w:rPr>
              <w:t>БП-001502</w:t>
            </w:r>
          </w:p>
        </w:tc>
        <w:tc>
          <w:tcPr>
            <w:tcW w:w="435" w:type="dxa"/>
            <w:tcBorders>
              <w:top w:val="nil"/>
              <w:left w:val="nil"/>
              <w:bottom w:val="single" w:sz="4" w:space="0" w:color="auto"/>
              <w:right w:val="single" w:sz="4" w:space="0" w:color="auto"/>
            </w:tcBorders>
            <w:shd w:val="clear" w:color="auto" w:fill="auto"/>
            <w:vAlign w:val="center"/>
            <w:hideMark/>
          </w:tcPr>
          <w:p w14:paraId="35FB2D9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01122AC" w14:textId="77777777" w:rsidR="006B168B" w:rsidRPr="006B168B" w:rsidRDefault="006B168B" w:rsidP="006B168B">
            <w:pPr>
              <w:ind w:left="-113" w:right="-113"/>
              <w:rPr>
                <w:color w:val="000000"/>
                <w:sz w:val="12"/>
                <w:szCs w:val="12"/>
              </w:rPr>
            </w:pPr>
            <w:r w:rsidRPr="006B168B">
              <w:rPr>
                <w:color w:val="000000"/>
                <w:sz w:val="12"/>
                <w:szCs w:val="12"/>
              </w:rPr>
              <w:t>37 062,91</w:t>
            </w:r>
          </w:p>
        </w:tc>
        <w:tc>
          <w:tcPr>
            <w:tcW w:w="455" w:type="dxa"/>
            <w:tcBorders>
              <w:top w:val="nil"/>
              <w:left w:val="nil"/>
              <w:bottom w:val="single" w:sz="4" w:space="0" w:color="auto"/>
              <w:right w:val="single" w:sz="4" w:space="0" w:color="auto"/>
            </w:tcBorders>
            <w:shd w:val="clear" w:color="auto" w:fill="auto"/>
            <w:vAlign w:val="center"/>
            <w:hideMark/>
          </w:tcPr>
          <w:p w14:paraId="2C6BDD0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10B266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3CCB16D"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EBFA06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8796848" w14:textId="77777777" w:rsidR="006B168B" w:rsidRPr="006B168B" w:rsidRDefault="006B168B" w:rsidP="006B168B">
            <w:pPr>
              <w:ind w:left="-113" w:right="-113"/>
              <w:jc w:val="center"/>
              <w:rPr>
                <w:color w:val="000000"/>
                <w:sz w:val="12"/>
                <w:szCs w:val="12"/>
              </w:rPr>
            </w:pPr>
            <w:r w:rsidRPr="006B168B">
              <w:rPr>
                <w:color w:val="000000"/>
                <w:sz w:val="12"/>
                <w:szCs w:val="12"/>
              </w:rPr>
              <w:t>309</w:t>
            </w:r>
          </w:p>
        </w:tc>
        <w:tc>
          <w:tcPr>
            <w:tcW w:w="365" w:type="dxa"/>
            <w:tcBorders>
              <w:top w:val="nil"/>
              <w:left w:val="nil"/>
              <w:bottom w:val="single" w:sz="4" w:space="0" w:color="auto"/>
              <w:right w:val="single" w:sz="4" w:space="0" w:color="auto"/>
            </w:tcBorders>
            <w:shd w:val="clear" w:color="auto" w:fill="auto"/>
            <w:vAlign w:val="center"/>
            <w:hideMark/>
          </w:tcPr>
          <w:p w14:paraId="44A27C54" w14:textId="77777777" w:rsidR="006B168B" w:rsidRPr="006B168B" w:rsidRDefault="006B168B" w:rsidP="006B168B">
            <w:pPr>
              <w:ind w:left="-113" w:right="-113"/>
              <w:jc w:val="center"/>
              <w:rPr>
                <w:color w:val="000000"/>
                <w:sz w:val="12"/>
                <w:szCs w:val="12"/>
              </w:rPr>
            </w:pPr>
            <w:r w:rsidRPr="006B168B">
              <w:rPr>
                <w:color w:val="000000"/>
                <w:sz w:val="12"/>
                <w:szCs w:val="12"/>
              </w:rPr>
              <w:t>27 488,32</w:t>
            </w:r>
          </w:p>
        </w:tc>
        <w:tc>
          <w:tcPr>
            <w:tcW w:w="481" w:type="dxa"/>
            <w:tcBorders>
              <w:top w:val="nil"/>
              <w:left w:val="nil"/>
              <w:bottom w:val="single" w:sz="4" w:space="0" w:color="auto"/>
              <w:right w:val="single" w:sz="4" w:space="0" w:color="auto"/>
            </w:tcBorders>
            <w:shd w:val="clear" w:color="auto" w:fill="auto"/>
            <w:vAlign w:val="center"/>
            <w:hideMark/>
          </w:tcPr>
          <w:p w14:paraId="28888B1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94DC74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7E1DBC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EB9795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C702DA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69565D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C6FFBA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F1567AB" w14:textId="77777777" w:rsidR="006B168B" w:rsidRPr="006B168B" w:rsidRDefault="006B168B" w:rsidP="006B168B">
            <w:pPr>
              <w:ind w:left="-113" w:right="-113"/>
              <w:jc w:val="center"/>
              <w:rPr>
                <w:color w:val="000000"/>
                <w:sz w:val="12"/>
                <w:szCs w:val="12"/>
              </w:rPr>
            </w:pPr>
            <w:r w:rsidRPr="006B168B">
              <w:rPr>
                <w:color w:val="000000"/>
                <w:sz w:val="12"/>
                <w:szCs w:val="12"/>
              </w:rPr>
              <w:t>3 706,29</w:t>
            </w:r>
          </w:p>
        </w:tc>
        <w:tc>
          <w:tcPr>
            <w:tcW w:w="365" w:type="dxa"/>
            <w:tcBorders>
              <w:top w:val="nil"/>
              <w:left w:val="nil"/>
              <w:bottom w:val="single" w:sz="4" w:space="0" w:color="auto"/>
              <w:right w:val="single" w:sz="4" w:space="0" w:color="auto"/>
            </w:tcBorders>
            <w:shd w:val="clear" w:color="auto" w:fill="auto"/>
            <w:vAlign w:val="center"/>
            <w:hideMark/>
          </w:tcPr>
          <w:p w14:paraId="0336E198" w14:textId="77777777" w:rsidR="006B168B" w:rsidRPr="006B168B" w:rsidRDefault="006B168B" w:rsidP="006B168B">
            <w:pPr>
              <w:ind w:left="-113" w:right="-113"/>
              <w:jc w:val="center"/>
              <w:rPr>
                <w:color w:val="000000"/>
                <w:sz w:val="12"/>
                <w:szCs w:val="12"/>
              </w:rPr>
            </w:pPr>
            <w:r w:rsidRPr="006B168B">
              <w:rPr>
                <w:color w:val="000000"/>
                <w:sz w:val="12"/>
                <w:szCs w:val="12"/>
              </w:rPr>
              <w:t>20 075,74</w:t>
            </w:r>
          </w:p>
        </w:tc>
        <w:tc>
          <w:tcPr>
            <w:tcW w:w="365" w:type="dxa"/>
            <w:tcBorders>
              <w:top w:val="nil"/>
              <w:left w:val="nil"/>
              <w:bottom w:val="single" w:sz="4" w:space="0" w:color="auto"/>
              <w:right w:val="single" w:sz="4" w:space="0" w:color="auto"/>
            </w:tcBorders>
            <w:shd w:val="clear" w:color="auto" w:fill="auto"/>
            <w:vAlign w:val="center"/>
            <w:hideMark/>
          </w:tcPr>
          <w:p w14:paraId="6B7928DB" w14:textId="77777777" w:rsidR="006B168B" w:rsidRPr="006B168B" w:rsidRDefault="006B168B" w:rsidP="006B168B">
            <w:pPr>
              <w:ind w:left="-113" w:right="-113"/>
              <w:jc w:val="center"/>
              <w:rPr>
                <w:color w:val="000000"/>
                <w:sz w:val="12"/>
                <w:szCs w:val="12"/>
              </w:rPr>
            </w:pPr>
            <w:r w:rsidRPr="006B168B">
              <w:rPr>
                <w:color w:val="000000"/>
                <w:sz w:val="12"/>
                <w:szCs w:val="12"/>
              </w:rPr>
              <w:t>16 369,45</w:t>
            </w:r>
          </w:p>
        </w:tc>
        <w:tc>
          <w:tcPr>
            <w:tcW w:w="453" w:type="dxa"/>
            <w:tcBorders>
              <w:top w:val="nil"/>
              <w:left w:val="nil"/>
              <w:bottom w:val="single" w:sz="4" w:space="0" w:color="auto"/>
              <w:right w:val="single" w:sz="4" w:space="0" w:color="auto"/>
            </w:tcBorders>
            <w:shd w:val="clear" w:color="auto" w:fill="auto"/>
            <w:vAlign w:val="center"/>
            <w:hideMark/>
          </w:tcPr>
          <w:p w14:paraId="222152F2" w14:textId="77777777" w:rsidR="006B168B" w:rsidRPr="006B168B" w:rsidRDefault="006B168B" w:rsidP="006B168B">
            <w:pPr>
              <w:ind w:left="-113" w:right="-113"/>
              <w:jc w:val="center"/>
              <w:rPr>
                <w:color w:val="000000"/>
                <w:sz w:val="12"/>
                <w:szCs w:val="12"/>
              </w:rPr>
            </w:pPr>
            <w:r w:rsidRPr="006B168B">
              <w:rPr>
                <w:color w:val="000000"/>
                <w:sz w:val="12"/>
                <w:szCs w:val="12"/>
              </w:rPr>
              <w:t>18 222,60</w:t>
            </w:r>
          </w:p>
        </w:tc>
        <w:tc>
          <w:tcPr>
            <w:tcW w:w="358" w:type="dxa"/>
            <w:tcBorders>
              <w:top w:val="nil"/>
              <w:left w:val="nil"/>
              <w:bottom w:val="single" w:sz="4" w:space="0" w:color="auto"/>
              <w:right w:val="single" w:sz="4" w:space="0" w:color="auto"/>
            </w:tcBorders>
            <w:shd w:val="clear" w:color="auto" w:fill="auto"/>
            <w:vAlign w:val="center"/>
            <w:hideMark/>
          </w:tcPr>
          <w:p w14:paraId="7377E25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933B21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F44386F" w14:textId="77777777" w:rsidR="006B168B" w:rsidRPr="006B168B" w:rsidRDefault="006B168B" w:rsidP="006B168B">
            <w:pPr>
              <w:ind w:left="-113" w:right="-113"/>
              <w:jc w:val="center"/>
              <w:rPr>
                <w:color w:val="000000"/>
                <w:sz w:val="12"/>
                <w:szCs w:val="12"/>
              </w:rPr>
            </w:pPr>
            <w:r w:rsidRPr="006B168B">
              <w:rPr>
                <w:color w:val="000000"/>
                <w:sz w:val="12"/>
                <w:szCs w:val="12"/>
              </w:rPr>
              <w:t>3 706,29</w:t>
            </w:r>
          </w:p>
        </w:tc>
      </w:tr>
      <w:tr w:rsidR="006B168B" w:rsidRPr="006B168B" w14:paraId="120876A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3676B7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1930DD4" w14:textId="77777777" w:rsidR="006B168B" w:rsidRPr="006B168B" w:rsidRDefault="006B168B" w:rsidP="006B168B">
            <w:pPr>
              <w:rPr>
                <w:color w:val="000000"/>
                <w:sz w:val="12"/>
                <w:szCs w:val="12"/>
              </w:rPr>
            </w:pPr>
            <w:r w:rsidRPr="006B168B">
              <w:rPr>
                <w:color w:val="000000"/>
                <w:sz w:val="12"/>
                <w:szCs w:val="12"/>
              </w:rPr>
              <w:t>Эл.двигатель АВР280 90 кВт*1000 об/мин</w:t>
            </w:r>
          </w:p>
        </w:tc>
        <w:tc>
          <w:tcPr>
            <w:tcW w:w="428" w:type="dxa"/>
            <w:tcBorders>
              <w:top w:val="nil"/>
              <w:left w:val="nil"/>
              <w:bottom w:val="single" w:sz="4" w:space="0" w:color="auto"/>
              <w:right w:val="single" w:sz="4" w:space="0" w:color="auto"/>
            </w:tcBorders>
            <w:shd w:val="clear" w:color="auto" w:fill="auto"/>
            <w:vAlign w:val="center"/>
            <w:hideMark/>
          </w:tcPr>
          <w:p w14:paraId="01861DB7" w14:textId="77777777" w:rsidR="006B168B" w:rsidRPr="006B168B" w:rsidRDefault="006B168B" w:rsidP="006B168B">
            <w:pPr>
              <w:ind w:left="-113" w:right="-113"/>
              <w:rPr>
                <w:color w:val="000000"/>
                <w:sz w:val="12"/>
                <w:szCs w:val="12"/>
              </w:rPr>
            </w:pPr>
            <w:r w:rsidRPr="006B168B">
              <w:rPr>
                <w:color w:val="000000"/>
                <w:sz w:val="12"/>
                <w:szCs w:val="12"/>
              </w:rPr>
              <w:t>БП-001414</w:t>
            </w:r>
          </w:p>
        </w:tc>
        <w:tc>
          <w:tcPr>
            <w:tcW w:w="435" w:type="dxa"/>
            <w:tcBorders>
              <w:top w:val="nil"/>
              <w:left w:val="nil"/>
              <w:bottom w:val="single" w:sz="4" w:space="0" w:color="auto"/>
              <w:right w:val="single" w:sz="4" w:space="0" w:color="auto"/>
            </w:tcBorders>
            <w:shd w:val="clear" w:color="auto" w:fill="auto"/>
            <w:vAlign w:val="center"/>
            <w:hideMark/>
          </w:tcPr>
          <w:p w14:paraId="112EA29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520472B" w14:textId="77777777" w:rsidR="006B168B" w:rsidRPr="006B168B" w:rsidRDefault="006B168B" w:rsidP="006B168B">
            <w:pPr>
              <w:ind w:left="-113" w:right="-113"/>
              <w:rPr>
                <w:color w:val="000000"/>
                <w:sz w:val="12"/>
                <w:szCs w:val="12"/>
              </w:rPr>
            </w:pPr>
            <w:r w:rsidRPr="006B168B">
              <w:rPr>
                <w:color w:val="000000"/>
                <w:sz w:val="12"/>
                <w:szCs w:val="12"/>
              </w:rPr>
              <w:t>32 362,62</w:t>
            </w:r>
          </w:p>
        </w:tc>
        <w:tc>
          <w:tcPr>
            <w:tcW w:w="455" w:type="dxa"/>
            <w:tcBorders>
              <w:top w:val="nil"/>
              <w:left w:val="nil"/>
              <w:bottom w:val="single" w:sz="4" w:space="0" w:color="auto"/>
              <w:right w:val="single" w:sz="4" w:space="0" w:color="auto"/>
            </w:tcBorders>
            <w:shd w:val="clear" w:color="auto" w:fill="auto"/>
            <w:vAlign w:val="center"/>
            <w:hideMark/>
          </w:tcPr>
          <w:p w14:paraId="025712A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174551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6F1D9F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744559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395434D" w14:textId="77777777" w:rsidR="006B168B" w:rsidRPr="006B168B" w:rsidRDefault="006B168B" w:rsidP="006B168B">
            <w:pPr>
              <w:ind w:left="-113" w:right="-113"/>
              <w:jc w:val="center"/>
              <w:rPr>
                <w:color w:val="000000"/>
                <w:sz w:val="12"/>
                <w:szCs w:val="12"/>
              </w:rPr>
            </w:pPr>
            <w:r w:rsidRPr="006B168B">
              <w:rPr>
                <w:color w:val="000000"/>
                <w:sz w:val="12"/>
                <w:szCs w:val="12"/>
              </w:rPr>
              <w:t>270</w:t>
            </w:r>
          </w:p>
        </w:tc>
        <w:tc>
          <w:tcPr>
            <w:tcW w:w="365" w:type="dxa"/>
            <w:tcBorders>
              <w:top w:val="nil"/>
              <w:left w:val="nil"/>
              <w:bottom w:val="single" w:sz="4" w:space="0" w:color="auto"/>
              <w:right w:val="single" w:sz="4" w:space="0" w:color="auto"/>
            </w:tcBorders>
            <w:shd w:val="clear" w:color="auto" w:fill="auto"/>
            <w:vAlign w:val="center"/>
            <w:hideMark/>
          </w:tcPr>
          <w:p w14:paraId="30439D97" w14:textId="77777777" w:rsidR="006B168B" w:rsidRPr="006B168B" w:rsidRDefault="006B168B" w:rsidP="006B168B">
            <w:pPr>
              <w:ind w:left="-113" w:right="-113"/>
              <w:jc w:val="center"/>
              <w:rPr>
                <w:color w:val="000000"/>
                <w:sz w:val="12"/>
                <w:szCs w:val="12"/>
              </w:rPr>
            </w:pPr>
            <w:r w:rsidRPr="006B168B">
              <w:rPr>
                <w:color w:val="000000"/>
                <w:sz w:val="12"/>
                <w:szCs w:val="12"/>
              </w:rPr>
              <w:t>24 002,28</w:t>
            </w:r>
          </w:p>
        </w:tc>
        <w:tc>
          <w:tcPr>
            <w:tcW w:w="481" w:type="dxa"/>
            <w:tcBorders>
              <w:top w:val="nil"/>
              <w:left w:val="nil"/>
              <w:bottom w:val="single" w:sz="4" w:space="0" w:color="auto"/>
              <w:right w:val="single" w:sz="4" w:space="0" w:color="auto"/>
            </w:tcBorders>
            <w:shd w:val="clear" w:color="auto" w:fill="auto"/>
            <w:vAlign w:val="center"/>
            <w:hideMark/>
          </w:tcPr>
          <w:p w14:paraId="2D0181A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DD878D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4A0329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0C1689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6D6BA0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6AC8A5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443407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30CAC15" w14:textId="77777777" w:rsidR="006B168B" w:rsidRPr="006B168B" w:rsidRDefault="006B168B" w:rsidP="006B168B">
            <w:pPr>
              <w:ind w:left="-113" w:right="-113"/>
              <w:jc w:val="center"/>
              <w:rPr>
                <w:color w:val="000000"/>
                <w:sz w:val="12"/>
                <w:szCs w:val="12"/>
              </w:rPr>
            </w:pPr>
            <w:r w:rsidRPr="006B168B">
              <w:rPr>
                <w:color w:val="000000"/>
                <w:sz w:val="12"/>
                <w:szCs w:val="12"/>
              </w:rPr>
              <w:t>3 236,26</w:t>
            </w:r>
          </w:p>
        </w:tc>
        <w:tc>
          <w:tcPr>
            <w:tcW w:w="365" w:type="dxa"/>
            <w:tcBorders>
              <w:top w:val="nil"/>
              <w:left w:val="nil"/>
              <w:bottom w:val="single" w:sz="4" w:space="0" w:color="auto"/>
              <w:right w:val="single" w:sz="4" w:space="0" w:color="auto"/>
            </w:tcBorders>
            <w:shd w:val="clear" w:color="auto" w:fill="auto"/>
            <w:vAlign w:val="center"/>
            <w:hideMark/>
          </w:tcPr>
          <w:p w14:paraId="48328AD4" w14:textId="77777777" w:rsidR="006B168B" w:rsidRPr="006B168B" w:rsidRDefault="006B168B" w:rsidP="006B168B">
            <w:pPr>
              <w:ind w:left="-113" w:right="-113"/>
              <w:jc w:val="center"/>
              <w:rPr>
                <w:color w:val="000000"/>
                <w:sz w:val="12"/>
                <w:szCs w:val="12"/>
              </w:rPr>
            </w:pPr>
            <w:r w:rsidRPr="006B168B">
              <w:rPr>
                <w:color w:val="000000"/>
                <w:sz w:val="12"/>
                <w:szCs w:val="12"/>
              </w:rPr>
              <w:t>17 529,75</w:t>
            </w:r>
          </w:p>
        </w:tc>
        <w:tc>
          <w:tcPr>
            <w:tcW w:w="365" w:type="dxa"/>
            <w:tcBorders>
              <w:top w:val="nil"/>
              <w:left w:val="nil"/>
              <w:bottom w:val="single" w:sz="4" w:space="0" w:color="auto"/>
              <w:right w:val="single" w:sz="4" w:space="0" w:color="auto"/>
            </w:tcBorders>
            <w:shd w:val="clear" w:color="auto" w:fill="auto"/>
            <w:vAlign w:val="center"/>
            <w:hideMark/>
          </w:tcPr>
          <w:p w14:paraId="5604C1C1" w14:textId="77777777" w:rsidR="006B168B" w:rsidRPr="006B168B" w:rsidRDefault="006B168B" w:rsidP="006B168B">
            <w:pPr>
              <w:ind w:left="-113" w:right="-113"/>
              <w:jc w:val="center"/>
              <w:rPr>
                <w:color w:val="000000"/>
                <w:sz w:val="12"/>
                <w:szCs w:val="12"/>
              </w:rPr>
            </w:pPr>
            <w:r w:rsidRPr="006B168B">
              <w:rPr>
                <w:color w:val="000000"/>
                <w:sz w:val="12"/>
                <w:szCs w:val="12"/>
              </w:rPr>
              <w:t>14 293,49</w:t>
            </w:r>
          </w:p>
        </w:tc>
        <w:tc>
          <w:tcPr>
            <w:tcW w:w="453" w:type="dxa"/>
            <w:tcBorders>
              <w:top w:val="nil"/>
              <w:left w:val="nil"/>
              <w:bottom w:val="single" w:sz="4" w:space="0" w:color="auto"/>
              <w:right w:val="single" w:sz="4" w:space="0" w:color="auto"/>
            </w:tcBorders>
            <w:shd w:val="clear" w:color="auto" w:fill="auto"/>
            <w:vAlign w:val="center"/>
            <w:hideMark/>
          </w:tcPr>
          <w:p w14:paraId="0F89E1AF" w14:textId="77777777" w:rsidR="006B168B" w:rsidRPr="006B168B" w:rsidRDefault="006B168B" w:rsidP="006B168B">
            <w:pPr>
              <w:ind w:left="-113" w:right="-113"/>
              <w:jc w:val="center"/>
              <w:rPr>
                <w:color w:val="000000"/>
                <w:sz w:val="12"/>
                <w:szCs w:val="12"/>
              </w:rPr>
            </w:pPr>
            <w:r w:rsidRPr="006B168B">
              <w:rPr>
                <w:color w:val="000000"/>
                <w:sz w:val="12"/>
                <w:szCs w:val="12"/>
              </w:rPr>
              <w:t>15 911,62</w:t>
            </w:r>
          </w:p>
        </w:tc>
        <w:tc>
          <w:tcPr>
            <w:tcW w:w="358" w:type="dxa"/>
            <w:tcBorders>
              <w:top w:val="nil"/>
              <w:left w:val="nil"/>
              <w:bottom w:val="single" w:sz="4" w:space="0" w:color="auto"/>
              <w:right w:val="single" w:sz="4" w:space="0" w:color="auto"/>
            </w:tcBorders>
            <w:shd w:val="clear" w:color="auto" w:fill="auto"/>
            <w:vAlign w:val="center"/>
            <w:hideMark/>
          </w:tcPr>
          <w:p w14:paraId="37A39E8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B04DA5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437F6EC" w14:textId="77777777" w:rsidR="006B168B" w:rsidRPr="006B168B" w:rsidRDefault="006B168B" w:rsidP="006B168B">
            <w:pPr>
              <w:ind w:left="-113" w:right="-113"/>
              <w:jc w:val="center"/>
              <w:rPr>
                <w:color w:val="000000"/>
                <w:sz w:val="12"/>
                <w:szCs w:val="12"/>
              </w:rPr>
            </w:pPr>
            <w:r w:rsidRPr="006B168B">
              <w:rPr>
                <w:color w:val="000000"/>
                <w:sz w:val="12"/>
                <w:szCs w:val="12"/>
              </w:rPr>
              <w:t>3 236,26</w:t>
            </w:r>
          </w:p>
        </w:tc>
      </w:tr>
      <w:tr w:rsidR="006B168B" w:rsidRPr="006B168B" w14:paraId="13CFC77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9BBCF7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513AF72" w14:textId="77777777" w:rsidR="006B168B" w:rsidRPr="006B168B" w:rsidRDefault="006B168B" w:rsidP="006B168B">
            <w:pPr>
              <w:rPr>
                <w:color w:val="000000"/>
                <w:sz w:val="12"/>
                <w:szCs w:val="12"/>
              </w:rPr>
            </w:pPr>
            <w:r w:rsidRPr="006B168B">
              <w:rPr>
                <w:color w:val="000000"/>
                <w:sz w:val="12"/>
                <w:szCs w:val="12"/>
              </w:rPr>
              <w:t>Эл.магнитный железоотделитель</w:t>
            </w:r>
          </w:p>
        </w:tc>
        <w:tc>
          <w:tcPr>
            <w:tcW w:w="428" w:type="dxa"/>
            <w:tcBorders>
              <w:top w:val="nil"/>
              <w:left w:val="nil"/>
              <w:bottom w:val="single" w:sz="4" w:space="0" w:color="auto"/>
              <w:right w:val="single" w:sz="4" w:space="0" w:color="auto"/>
            </w:tcBorders>
            <w:shd w:val="clear" w:color="auto" w:fill="auto"/>
            <w:vAlign w:val="center"/>
            <w:hideMark/>
          </w:tcPr>
          <w:p w14:paraId="3F3E9BBB" w14:textId="77777777" w:rsidR="006B168B" w:rsidRPr="006B168B" w:rsidRDefault="006B168B" w:rsidP="006B168B">
            <w:pPr>
              <w:ind w:left="-113" w:right="-113"/>
              <w:rPr>
                <w:color w:val="000000"/>
                <w:sz w:val="12"/>
                <w:szCs w:val="12"/>
              </w:rPr>
            </w:pPr>
            <w:r w:rsidRPr="006B168B">
              <w:rPr>
                <w:color w:val="000000"/>
                <w:sz w:val="12"/>
                <w:szCs w:val="12"/>
              </w:rPr>
              <w:t>БП-001503</w:t>
            </w:r>
          </w:p>
        </w:tc>
        <w:tc>
          <w:tcPr>
            <w:tcW w:w="435" w:type="dxa"/>
            <w:tcBorders>
              <w:top w:val="nil"/>
              <w:left w:val="nil"/>
              <w:bottom w:val="single" w:sz="4" w:space="0" w:color="auto"/>
              <w:right w:val="single" w:sz="4" w:space="0" w:color="auto"/>
            </w:tcBorders>
            <w:shd w:val="clear" w:color="auto" w:fill="auto"/>
            <w:vAlign w:val="center"/>
            <w:hideMark/>
          </w:tcPr>
          <w:p w14:paraId="5FE91D5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D1671BD" w14:textId="77777777" w:rsidR="006B168B" w:rsidRPr="006B168B" w:rsidRDefault="006B168B" w:rsidP="006B168B">
            <w:pPr>
              <w:ind w:left="-113" w:right="-113"/>
              <w:rPr>
                <w:color w:val="000000"/>
                <w:sz w:val="12"/>
                <w:szCs w:val="12"/>
              </w:rPr>
            </w:pPr>
            <w:r w:rsidRPr="006B168B">
              <w:rPr>
                <w:color w:val="000000"/>
                <w:sz w:val="12"/>
                <w:szCs w:val="12"/>
              </w:rPr>
              <w:t>15 603,07</w:t>
            </w:r>
          </w:p>
        </w:tc>
        <w:tc>
          <w:tcPr>
            <w:tcW w:w="455" w:type="dxa"/>
            <w:tcBorders>
              <w:top w:val="nil"/>
              <w:left w:val="nil"/>
              <w:bottom w:val="single" w:sz="4" w:space="0" w:color="auto"/>
              <w:right w:val="single" w:sz="4" w:space="0" w:color="auto"/>
            </w:tcBorders>
            <w:shd w:val="clear" w:color="auto" w:fill="auto"/>
            <w:vAlign w:val="center"/>
            <w:hideMark/>
          </w:tcPr>
          <w:p w14:paraId="311613D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702D63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2E1236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216C51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E949599" w14:textId="77777777" w:rsidR="006B168B" w:rsidRPr="006B168B" w:rsidRDefault="006B168B" w:rsidP="006B168B">
            <w:pPr>
              <w:ind w:left="-113" w:right="-113"/>
              <w:jc w:val="center"/>
              <w:rPr>
                <w:color w:val="000000"/>
                <w:sz w:val="12"/>
                <w:szCs w:val="12"/>
              </w:rPr>
            </w:pPr>
            <w:r w:rsidRPr="006B168B">
              <w:rPr>
                <w:color w:val="000000"/>
                <w:sz w:val="12"/>
                <w:szCs w:val="12"/>
              </w:rPr>
              <w:t>130</w:t>
            </w:r>
          </w:p>
        </w:tc>
        <w:tc>
          <w:tcPr>
            <w:tcW w:w="365" w:type="dxa"/>
            <w:tcBorders>
              <w:top w:val="nil"/>
              <w:left w:val="nil"/>
              <w:bottom w:val="single" w:sz="4" w:space="0" w:color="auto"/>
              <w:right w:val="single" w:sz="4" w:space="0" w:color="auto"/>
            </w:tcBorders>
            <w:shd w:val="clear" w:color="auto" w:fill="auto"/>
            <w:vAlign w:val="center"/>
            <w:hideMark/>
          </w:tcPr>
          <w:p w14:paraId="753BD191" w14:textId="77777777" w:rsidR="006B168B" w:rsidRPr="006B168B" w:rsidRDefault="006B168B" w:rsidP="006B168B">
            <w:pPr>
              <w:ind w:left="-113" w:right="-113"/>
              <w:jc w:val="center"/>
              <w:rPr>
                <w:color w:val="000000"/>
                <w:sz w:val="12"/>
                <w:szCs w:val="12"/>
              </w:rPr>
            </w:pPr>
            <w:r w:rsidRPr="006B168B">
              <w:rPr>
                <w:color w:val="000000"/>
                <w:sz w:val="12"/>
                <w:szCs w:val="12"/>
              </w:rPr>
              <w:t>11 572,28</w:t>
            </w:r>
          </w:p>
        </w:tc>
        <w:tc>
          <w:tcPr>
            <w:tcW w:w="481" w:type="dxa"/>
            <w:tcBorders>
              <w:top w:val="nil"/>
              <w:left w:val="nil"/>
              <w:bottom w:val="single" w:sz="4" w:space="0" w:color="auto"/>
              <w:right w:val="single" w:sz="4" w:space="0" w:color="auto"/>
            </w:tcBorders>
            <w:shd w:val="clear" w:color="auto" w:fill="auto"/>
            <w:vAlign w:val="center"/>
            <w:hideMark/>
          </w:tcPr>
          <w:p w14:paraId="12E3905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F259D1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10877B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CE6553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B600AB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E88630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14CCFA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AC6082B" w14:textId="77777777" w:rsidR="006B168B" w:rsidRPr="006B168B" w:rsidRDefault="006B168B" w:rsidP="006B168B">
            <w:pPr>
              <w:ind w:left="-113" w:right="-113"/>
              <w:jc w:val="center"/>
              <w:rPr>
                <w:color w:val="000000"/>
                <w:sz w:val="12"/>
                <w:szCs w:val="12"/>
              </w:rPr>
            </w:pPr>
            <w:r w:rsidRPr="006B168B">
              <w:rPr>
                <w:color w:val="000000"/>
                <w:sz w:val="12"/>
                <w:szCs w:val="12"/>
              </w:rPr>
              <w:t>1 560,31</w:t>
            </w:r>
          </w:p>
        </w:tc>
        <w:tc>
          <w:tcPr>
            <w:tcW w:w="365" w:type="dxa"/>
            <w:tcBorders>
              <w:top w:val="nil"/>
              <w:left w:val="nil"/>
              <w:bottom w:val="single" w:sz="4" w:space="0" w:color="auto"/>
              <w:right w:val="single" w:sz="4" w:space="0" w:color="auto"/>
            </w:tcBorders>
            <w:shd w:val="clear" w:color="auto" w:fill="auto"/>
            <w:vAlign w:val="center"/>
            <w:hideMark/>
          </w:tcPr>
          <w:p w14:paraId="6A340155" w14:textId="77777777" w:rsidR="006B168B" w:rsidRPr="006B168B" w:rsidRDefault="006B168B" w:rsidP="006B168B">
            <w:pPr>
              <w:ind w:left="-113" w:right="-113"/>
              <w:jc w:val="center"/>
              <w:rPr>
                <w:color w:val="000000"/>
                <w:sz w:val="12"/>
                <w:szCs w:val="12"/>
              </w:rPr>
            </w:pPr>
            <w:r w:rsidRPr="006B168B">
              <w:rPr>
                <w:color w:val="000000"/>
                <w:sz w:val="12"/>
                <w:szCs w:val="12"/>
              </w:rPr>
              <w:t>8 451,66</w:t>
            </w:r>
          </w:p>
        </w:tc>
        <w:tc>
          <w:tcPr>
            <w:tcW w:w="365" w:type="dxa"/>
            <w:tcBorders>
              <w:top w:val="nil"/>
              <w:left w:val="nil"/>
              <w:bottom w:val="single" w:sz="4" w:space="0" w:color="auto"/>
              <w:right w:val="single" w:sz="4" w:space="0" w:color="auto"/>
            </w:tcBorders>
            <w:shd w:val="clear" w:color="auto" w:fill="auto"/>
            <w:vAlign w:val="center"/>
            <w:hideMark/>
          </w:tcPr>
          <w:p w14:paraId="6823FE0E" w14:textId="77777777" w:rsidR="006B168B" w:rsidRPr="006B168B" w:rsidRDefault="006B168B" w:rsidP="006B168B">
            <w:pPr>
              <w:ind w:left="-113" w:right="-113"/>
              <w:jc w:val="center"/>
              <w:rPr>
                <w:color w:val="000000"/>
                <w:sz w:val="12"/>
                <w:szCs w:val="12"/>
              </w:rPr>
            </w:pPr>
            <w:r w:rsidRPr="006B168B">
              <w:rPr>
                <w:color w:val="000000"/>
                <w:sz w:val="12"/>
                <w:szCs w:val="12"/>
              </w:rPr>
              <w:t>6 891,36</w:t>
            </w:r>
          </w:p>
        </w:tc>
        <w:tc>
          <w:tcPr>
            <w:tcW w:w="453" w:type="dxa"/>
            <w:tcBorders>
              <w:top w:val="nil"/>
              <w:left w:val="nil"/>
              <w:bottom w:val="single" w:sz="4" w:space="0" w:color="auto"/>
              <w:right w:val="single" w:sz="4" w:space="0" w:color="auto"/>
            </w:tcBorders>
            <w:shd w:val="clear" w:color="auto" w:fill="auto"/>
            <w:vAlign w:val="center"/>
            <w:hideMark/>
          </w:tcPr>
          <w:p w14:paraId="47D659AB" w14:textId="77777777" w:rsidR="006B168B" w:rsidRPr="006B168B" w:rsidRDefault="006B168B" w:rsidP="006B168B">
            <w:pPr>
              <w:ind w:left="-113" w:right="-113"/>
              <w:jc w:val="center"/>
              <w:rPr>
                <w:color w:val="000000"/>
                <w:sz w:val="12"/>
                <w:szCs w:val="12"/>
              </w:rPr>
            </w:pPr>
            <w:r w:rsidRPr="006B168B">
              <w:rPr>
                <w:color w:val="000000"/>
                <w:sz w:val="12"/>
                <w:szCs w:val="12"/>
              </w:rPr>
              <w:t>7 671,51</w:t>
            </w:r>
          </w:p>
        </w:tc>
        <w:tc>
          <w:tcPr>
            <w:tcW w:w="358" w:type="dxa"/>
            <w:tcBorders>
              <w:top w:val="nil"/>
              <w:left w:val="nil"/>
              <w:bottom w:val="single" w:sz="4" w:space="0" w:color="auto"/>
              <w:right w:val="single" w:sz="4" w:space="0" w:color="auto"/>
            </w:tcBorders>
            <w:shd w:val="clear" w:color="auto" w:fill="auto"/>
            <w:vAlign w:val="center"/>
            <w:hideMark/>
          </w:tcPr>
          <w:p w14:paraId="053AD54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D13FA2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27168D7" w14:textId="77777777" w:rsidR="006B168B" w:rsidRPr="006B168B" w:rsidRDefault="006B168B" w:rsidP="006B168B">
            <w:pPr>
              <w:ind w:left="-113" w:right="-113"/>
              <w:jc w:val="center"/>
              <w:rPr>
                <w:color w:val="000000"/>
                <w:sz w:val="12"/>
                <w:szCs w:val="12"/>
              </w:rPr>
            </w:pPr>
            <w:r w:rsidRPr="006B168B">
              <w:rPr>
                <w:color w:val="000000"/>
                <w:sz w:val="12"/>
                <w:szCs w:val="12"/>
              </w:rPr>
              <w:t>1 560,31</w:t>
            </w:r>
          </w:p>
        </w:tc>
      </w:tr>
      <w:tr w:rsidR="006B168B" w:rsidRPr="006B168B" w14:paraId="5B64A69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522EA8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78C2AE3" w14:textId="77777777" w:rsidR="006B168B" w:rsidRPr="006B168B" w:rsidRDefault="006B168B" w:rsidP="006B168B">
            <w:pPr>
              <w:rPr>
                <w:color w:val="000000"/>
                <w:sz w:val="12"/>
                <w:szCs w:val="12"/>
              </w:rPr>
            </w:pPr>
            <w:r w:rsidRPr="006B168B">
              <w:rPr>
                <w:color w:val="000000"/>
                <w:sz w:val="12"/>
                <w:szCs w:val="12"/>
              </w:rPr>
              <w:t>Эл.таль Г/П 3,2т</w:t>
            </w:r>
          </w:p>
        </w:tc>
        <w:tc>
          <w:tcPr>
            <w:tcW w:w="428" w:type="dxa"/>
            <w:tcBorders>
              <w:top w:val="nil"/>
              <w:left w:val="nil"/>
              <w:bottom w:val="single" w:sz="4" w:space="0" w:color="auto"/>
              <w:right w:val="single" w:sz="4" w:space="0" w:color="auto"/>
            </w:tcBorders>
            <w:shd w:val="clear" w:color="auto" w:fill="auto"/>
            <w:vAlign w:val="center"/>
            <w:hideMark/>
          </w:tcPr>
          <w:p w14:paraId="67562B3E" w14:textId="77777777" w:rsidR="006B168B" w:rsidRPr="006B168B" w:rsidRDefault="006B168B" w:rsidP="006B168B">
            <w:pPr>
              <w:ind w:left="-113" w:right="-113"/>
              <w:rPr>
                <w:color w:val="000000"/>
                <w:sz w:val="12"/>
                <w:szCs w:val="12"/>
              </w:rPr>
            </w:pPr>
            <w:r w:rsidRPr="006B168B">
              <w:rPr>
                <w:color w:val="000000"/>
                <w:sz w:val="12"/>
                <w:szCs w:val="12"/>
              </w:rPr>
              <w:t>БП-001504</w:t>
            </w:r>
          </w:p>
        </w:tc>
        <w:tc>
          <w:tcPr>
            <w:tcW w:w="435" w:type="dxa"/>
            <w:tcBorders>
              <w:top w:val="nil"/>
              <w:left w:val="nil"/>
              <w:bottom w:val="single" w:sz="4" w:space="0" w:color="auto"/>
              <w:right w:val="single" w:sz="4" w:space="0" w:color="auto"/>
            </w:tcBorders>
            <w:shd w:val="clear" w:color="auto" w:fill="auto"/>
            <w:vAlign w:val="center"/>
            <w:hideMark/>
          </w:tcPr>
          <w:p w14:paraId="6FC5CF2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2A7E428" w14:textId="77777777" w:rsidR="006B168B" w:rsidRPr="006B168B" w:rsidRDefault="006B168B" w:rsidP="006B168B">
            <w:pPr>
              <w:ind w:left="-113" w:right="-113"/>
              <w:rPr>
                <w:color w:val="000000"/>
                <w:sz w:val="12"/>
                <w:szCs w:val="12"/>
              </w:rPr>
            </w:pPr>
            <w:r w:rsidRPr="006B168B">
              <w:rPr>
                <w:color w:val="000000"/>
                <w:sz w:val="12"/>
                <w:szCs w:val="12"/>
              </w:rPr>
              <w:t>1 346,90</w:t>
            </w:r>
          </w:p>
        </w:tc>
        <w:tc>
          <w:tcPr>
            <w:tcW w:w="455" w:type="dxa"/>
            <w:tcBorders>
              <w:top w:val="nil"/>
              <w:left w:val="nil"/>
              <w:bottom w:val="single" w:sz="4" w:space="0" w:color="auto"/>
              <w:right w:val="single" w:sz="4" w:space="0" w:color="auto"/>
            </w:tcBorders>
            <w:shd w:val="clear" w:color="auto" w:fill="auto"/>
            <w:vAlign w:val="center"/>
            <w:hideMark/>
          </w:tcPr>
          <w:p w14:paraId="4DE88AC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D21C41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36DB77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32376B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28D3BD1" w14:textId="77777777" w:rsidR="006B168B" w:rsidRPr="006B168B" w:rsidRDefault="006B168B" w:rsidP="006B168B">
            <w:pPr>
              <w:ind w:left="-113" w:right="-113"/>
              <w:jc w:val="center"/>
              <w:rPr>
                <w:color w:val="000000"/>
                <w:sz w:val="12"/>
                <w:szCs w:val="12"/>
              </w:rPr>
            </w:pPr>
            <w:r w:rsidRPr="006B168B">
              <w:rPr>
                <w:color w:val="000000"/>
                <w:sz w:val="12"/>
                <w:szCs w:val="12"/>
              </w:rPr>
              <w:t>11</w:t>
            </w:r>
          </w:p>
        </w:tc>
        <w:tc>
          <w:tcPr>
            <w:tcW w:w="365" w:type="dxa"/>
            <w:tcBorders>
              <w:top w:val="nil"/>
              <w:left w:val="nil"/>
              <w:bottom w:val="single" w:sz="4" w:space="0" w:color="auto"/>
              <w:right w:val="single" w:sz="4" w:space="0" w:color="auto"/>
            </w:tcBorders>
            <w:shd w:val="clear" w:color="auto" w:fill="auto"/>
            <w:vAlign w:val="center"/>
            <w:hideMark/>
          </w:tcPr>
          <w:p w14:paraId="5F3CA0C2" w14:textId="77777777" w:rsidR="006B168B" w:rsidRPr="006B168B" w:rsidRDefault="006B168B" w:rsidP="006B168B">
            <w:pPr>
              <w:ind w:left="-113" w:right="-113"/>
              <w:jc w:val="center"/>
              <w:rPr>
                <w:color w:val="000000"/>
                <w:sz w:val="12"/>
                <w:szCs w:val="12"/>
              </w:rPr>
            </w:pPr>
            <w:r w:rsidRPr="006B168B">
              <w:rPr>
                <w:color w:val="000000"/>
                <w:sz w:val="12"/>
                <w:szCs w:val="12"/>
              </w:rPr>
              <w:t>998,95</w:t>
            </w:r>
          </w:p>
        </w:tc>
        <w:tc>
          <w:tcPr>
            <w:tcW w:w="481" w:type="dxa"/>
            <w:tcBorders>
              <w:top w:val="nil"/>
              <w:left w:val="nil"/>
              <w:bottom w:val="single" w:sz="4" w:space="0" w:color="auto"/>
              <w:right w:val="single" w:sz="4" w:space="0" w:color="auto"/>
            </w:tcBorders>
            <w:shd w:val="clear" w:color="auto" w:fill="auto"/>
            <w:vAlign w:val="center"/>
            <w:hideMark/>
          </w:tcPr>
          <w:p w14:paraId="33F0188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CE9DC0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2AA71A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FD6D23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F4C14F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4CD71E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897251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9761D4B" w14:textId="77777777" w:rsidR="006B168B" w:rsidRPr="006B168B" w:rsidRDefault="006B168B" w:rsidP="006B168B">
            <w:pPr>
              <w:ind w:left="-113" w:right="-113"/>
              <w:jc w:val="center"/>
              <w:rPr>
                <w:color w:val="000000"/>
                <w:sz w:val="12"/>
                <w:szCs w:val="12"/>
              </w:rPr>
            </w:pPr>
            <w:r w:rsidRPr="006B168B">
              <w:rPr>
                <w:color w:val="000000"/>
                <w:sz w:val="12"/>
                <w:szCs w:val="12"/>
              </w:rPr>
              <w:t>134,69</w:t>
            </w:r>
          </w:p>
        </w:tc>
        <w:tc>
          <w:tcPr>
            <w:tcW w:w="365" w:type="dxa"/>
            <w:tcBorders>
              <w:top w:val="nil"/>
              <w:left w:val="nil"/>
              <w:bottom w:val="single" w:sz="4" w:space="0" w:color="auto"/>
              <w:right w:val="single" w:sz="4" w:space="0" w:color="auto"/>
            </w:tcBorders>
            <w:shd w:val="clear" w:color="auto" w:fill="auto"/>
            <w:vAlign w:val="center"/>
            <w:hideMark/>
          </w:tcPr>
          <w:p w14:paraId="434ECCD1" w14:textId="77777777" w:rsidR="006B168B" w:rsidRPr="006B168B" w:rsidRDefault="006B168B" w:rsidP="006B168B">
            <w:pPr>
              <w:ind w:left="-113" w:right="-113"/>
              <w:jc w:val="center"/>
              <w:rPr>
                <w:color w:val="000000"/>
                <w:sz w:val="12"/>
                <w:szCs w:val="12"/>
              </w:rPr>
            </w:pPr>
            <w:r w:rsidRPr="006B168B">
              <w:rPr>
                <w:color w:val="000000"/>
                <w:sz w:val="12"/>
                <w:szCs w:val="12"/>
              </w:rPr>
              <w:t>729,57</w:t>
            </w:r>
          </w:p>
        </w:tc>
        <w:tc>
          <w:tcPr>
            <w:tcW w:w="365" w:type="dxa"/>
            <w:tcBorders>
              <w:top w:val="nil"/>
              <w:left w:val="nil"/>
              <w:bottom w:val="single" w:sz="4" w:space="0" w:color="auto"/>
              <w:right w:val="single" w:sz="4" w:space="0" w:color="auto"/>
            </w:tcBorders>
            <w:shd w:val="clear" w:color="auto" w:fill="auto"/>
            <w:vAlign w:val="center"/>
            <w:hideMark/>
          </w:tcPr>
          <w:p w14:paraId="41145075" w14:textId="77777777" w:rsidR="006B168B" w:rsidRPr="006B168B" w:rsidRDefault="006B168B" w:rsidP="006B168B">
            <w:pPr>
              <w:ind w:left="-113" w:right="-113"/>
              <w:jc w:val="center"/>
              <w:rPr>
                <w:color w:val="000000"/>
                <w:sz w:val="12"/>
                <w:szCs w:val="12"/>
              </w:rPr>
            </w:pPr>
            <w:r w:rsidRPr="006B168B">
              <w:rPr>
                <w:color w:val="000000"/>
                <w:sz w:val="12"/>
                <w:szCs w:val="12"/>
              </w:rPr>
              <w:t>594,88</w:t>
            </w:r>
          </w:p>
        </w:tc>
        <w:tc>
          <w:tcPr>
            <w:tcW w:w="453" w:type="dxa"/>
            <w:tcBorders>
              <w:top w:val="nil"/>
              <w:left w:val="nil"/>
              <w:bottom w:val="single" w:sz="4" w:space="0" w:color="auto"/>
              <w:right w:val="single" w:sz="4" w:space="0" w:color="auto"/>
            </w:tcBorders>
            <w:shd w:val="clear" w:color="auto" w:fill="auto"/>
            <w:vAlign w:val="center"/>
            <w:hideMark/>
          </w:tcPr>
          <w:p w14:paraId="435F6CE0" w14:textId="77777777" w:rsidR="006B168B" w:rsidRPr="006B168B" w:rsidRDefault="006B168B" w:rsidP="006B168B">
            <w:pPr>
              <w:ind w:left="-113" w:right="-113"/>
              <w:jc w:val="center"/>
              <w:rPr>
                <w:color w:val="000000"/>
                <w:sz w:val="12"/>
                <w:szCs w:val="12"/>
              </w:rPr>
            </w:pPr>
            <w:r w:rsidRPr="006B168B">
              <w:rPr>
                <w:color w:val="000000"/>
                <w:sz w:val="12"/>
                <w:szCs w:val="12"/>
              </w:rPr>
              <w:t>662,23</w:t>
            </w:r>
          </w:p>
        </w:tc>
        <w:tc>
          <w:tcPr>
            <w:tcW w:w="358" w:type="dxa"/>
            <w:tcBorders>
              <w:top w:val="nil"/>
              <w:left w:val="nil"/>
              <w:bottom w:val="single" w:sz="4" w:space="0" w:color="auto"/>
              <w:right w:val="single" w:sz="4" w:space="0" w:color="auto"/>
            </w:tcBorders>
            <w:shd w:val="clear" w:color="auto" w:fill="auto"/>
            <w:vAlign w:val="center"/>
            <w:hideMark/>
          </w:tcPr>
          <w:p w14:paraId="3EE0951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8C419F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6245885" w14:textId="77777777" w:rsidR="006B168B" w:rsidRPr="006B168B" w:rsidRDefault="006B168B" w:rsidP="006B168B">
            <w:pPr>
              <w:ind w:left="-113" w:right="-113"/>
              <w:jc w:val="center"/>
              <w:rPr>
                <w:color w:val="000000"/>
                <w:sz w:val="12"/>
                <w:szCs w:val="12"/>
              </w:rPr>
            </w:pPr>
            <w:r w:rsidRPr="006B168B">
              <w:rPr>
                <w:color w:val="000000"/>
                <w:sz w:val="12"/>
                <w:szCs w:val="12"/>
              </w:rPr>
              <w:t>134,69</w:t>
            </w:r>
          </w:p>
        </w:tc>
      </w:tr>
      <w:tr w:rsidR="006B168B" w:rsidRPr="006B168B" w14:paraId="1AE783F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F585C4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BD9E791" w14:textId="77777777" w:rsidR="006B168B" w:rsidRPr="006B168B" w:rsidRDefault="006B168B" w:rsidP="006B168B">
            <w:pPr>
              <w:rPr>
                <w:color w:val="000000"/>
                <w:sz w:val="12"/>
                <w:szCs w:val="12"/>
              </w:rPr>
            </w:pPr>
            <w:r w:rsidRPr="006B168B">
              <w:rPr>
                <w:color w:val="000000"/>
                <w:sz w:val="12"/>
                <w:szCs w:val="12"/>
              </w:rPr>
              <w:t>Эл.таль Г/П 3,2т</w:t>
            </w:r>
          </w:p>
        </w:tc>
        <w:tc>
          <w:tcPr>
            <w:tcW w:w="428" w:type="dxa"/>
            <w:tcBorders>
              <w:top w:val="nil"/>
              <w:left w:val="nil"/>
              <w:bottom w:val="single" w:sz="4" w:space="0" w:color="auto"/>
              <w:right w:val="single" w:sz="4" w:space="0" w:color="auto"/>
            </w:tcBorders>
            <w:shd w:val="clear" w:color="auto" w:fill="auto"/>
            <w:vAlign w:val="center"/>
            <w:hideMark/>
          </w:tcPr>
          <w:p w14:paraId="3195673D" w14:textId="77777777" w:rsidR="006B168B" w:rsidRPr="006B168B" w:rsidRDefault="006B168B" w:rsidP="006B168B">
            <w:pPr>
              <w:ind w:left="-113" w:right="-113"/>
              <w:rPr>
                <w:color w:val="000000"/>
                <w:sz w:val="12"/>
                <w:szCs w:val="12"/>
              </w:rPr>
            </w:pPr>
            <w:r w:rsidRPr="006B168B">
              <w:rPr>
                <w:color w:val="000000"/>
                <w:sz w:val="12"/>
                <w:szCs w:val="12"/>
              </w:rPr>
              <w:t>БП-001505</w:t>
            </w:r>
          </w:p>
        </w:tc>
        <w:tc>
          <w:tcPr>
            <w:tcW w:w="435" w:type="dxa"/>
            <w:tcBorders>
              <w:top w:val="nil"/>
              <w:left w:val="nil"/>
              <w:bottom w:val="single" w:sz="4" w:space="0" w:color="auto"/>
              <w:right w:val="single" w:sz="4" w:space="0" w:color="auto"/>
            </w:tcBorders>
            <w:shd w:val="clear" w:color="auto" w:fill="auto"/>
            <w:vAlign w:val="center"/>
            <w:hideMark/>
          </w:tcPr>
          <w:p w14:paraId="4BA6668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9B81AF0" w14:textId="77777777" w:rsidR="006B168B" w:rsidRPr="006B168B" w:rsidRDefault="006B168B" w:rsidP="006B168B">
            <w:pPr>
              <w:ind w:left="-113" w:right="-113"/>
              <w:rPr>
                <w:color w:val="000000"/>
                <w:sz w:val="12"/>
                <w:szCs w:val="12"/>
              </w:rPr>
            </w:pPr>
            <w:r w:rsidRPr="006B168B">
              <w:rPr>
                <w:color w:val="000000"/>
                <w:sz w:val="12"/>
                <w:szCs w:val="12"/>
              </w:rPr>
              <w:t>1 405,34</w:t>
            </w:r>
          </w:p>
        </w:tc>
        <w:tc>
          <w:tcPr>
            <w:tcW w:w="455" w:type="dxa"/>
            <w:tcBorders>
              <w:top w:val="nil"/>
              <w:left w:val="nil"/>
              <w:bottom w:val="single" w:sz="4" w:space="0" w:color="auto"/>
              <w:right w:val="single" w:sz="4" w:space="0" w:color="auto"/>
            </w:tcBorders>
            <w:shd w:val="clear" w:color="auto" w:fill="auto"/>
            <w:vAlign w:val="center"/>
            <w:hideMark/>
          </w:tcPr>
          <w:p w14:paraId="36EE577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09EF1E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CB3448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4588A3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3BC43E3" w14:textId="77777777" w:rsidR="006B168B" w:rsidRPr="006B168B" w:rsidRDefault="006B168B" w:rsidP="006B168B">
            <w:pPr>
              <w:ind w:left="-113" w:right="-113"/>
              <w:jc w:val="center"/>
              <w:rPr>
                <w:color w:val="000000"/>
                <w:sz w:val="12"/>
                <w:szCs w:val="12"/>
              </w:rPr>
            </w:pPr>
            <w:r w:rsidRPr="006B168B">
              <w:rPr>
                <w:color w:val="000000"/>
                <w:sz w:val="12"/>
                <w:szCs w:val="12"/>
              </w:rPr>
              <w:t>12</w:t>
            </w:r>
          </w:p>
        </w:tc>
        <w:tc>
          <w:tcPr>
            <w:tcW w:w="365" w:type="dxa"/>
            <w:tcBorders>
              <w:top w:val="nil"/>
              <w:left w:val="nil"/>
              <w:bottom w:val="single" w:sz="4" w:space="0" w:color="auto"/>
              <w:right w:val="single" w:sz="4" w:space="0" w:color="auto"/>
            </w:tcBorders>
            <w:shd w:val="clear" w:color="auto" w:fill="auto"/>
            <w:vAlign w:val="center"/>
            <w:hideMark/>
          </w:tcPr>
          <w:p w14:paraId="188553BA" w14:textId="77777777" w:rsidR="006B168B" w:rsidRPr="006B168B" w:rsidRDefault="006B168B" w:rsidP="006B168B">
            <w:pPr>
              <w:ind w:left="-113" w:right="-113"/>
              <w:jc w:val="center"/>
              <w:rPr>
                <w:color w:val="000000"/>
                <w:sz w:val="12"/>
                <w:szCs w:val="12"/>
              </w:rPr>
            </w:pPr>
            <w:r w:rsidRPr="006B168B">
              <w:rPr>
                <w:color w:val="000000"/>
                <w:sz w:val="12"/>
                <w:szCs w:val="12"/>
              </w:rPr>
              <w:t>1 042,29</w:t>
            </w:r>
          </w:p>
        </w:tc>
        <w:tc>
          <w:tcPr>
            <w:tcW w:w="481" w:type="dxa"/>
            <w:tcBorders>
              <w:top w:val="nil"/>
              <w:left w:val="nil"/>
              <w:bottom w:val="single" w:sz="4" w:space="0" w:color="auto"/>
              <w:right w:val="single" w:sz="4" w:space="0" w:color="auto"/>
            </w:tcBorders>
            <w:shd w:val="clear" w:color="auto" w:fill="auto"/>
            <w:vAlign w:val="center"/>
            <w:hideMark/>
          </w:tcPr>
          <w:p w14:paraId="4DE9CE9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DA6CC9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303D25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4A9156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5A6899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0F99E7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3419DB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74D3953" w14:textId="77777777" w:rsidR="006B168B" w:rsidRPr="006B168B" w:rsidRDefault="006B168B" w:rsidP="006B168B">
            <w:pPr>
              <w:ind w:left="-113" w:right="-113"/>
              <w:jc w:val="center"/>
              <w:rPr>
                <w:color w:val="000000"/>
                <w:sz w:val="12"/>
                <w:szCs w:val="12"/>
              </w:rPr>
            </w:pPr>
            <w:r w:rsidRPr="006B168B">
              <w:rPr>
                <w:color w:val="000000"/>
                <w:sz w:val="12"/>
                <w:szCs w:val="12"/>
              </w:rPr>
              <w:t>140,53</w:t>
            </w:r>
          </w:p>
        </w:tc>
        <w:tc>
          <w:tcPr>
            <w:tcW w:w="365" w:type="dxa"/>
            <w:tcBorders>
              <w:top w:val="nil"/>
              <w:left w:val="nil"/>
              <w:bottom w:val="single" w:sz="4" w:space="0" w:color="auto"/>
              <w:right w:val="single" w:sz="4" w:space="0" w:color="auto"/>
            </w:tcBorders>
            <w:shd w:val="clear" w:color="auto" w:fill="auto"/>
            <w:vAlign w:val="center"/>
            <w:hideMark/>
          </w:tcPr>
          <w:p w14:paraId="589CDA93" w14:textId="77777777" w:rsidR="006B168B" w:rsidRPr="006B168B" w:rsidRDefault="006B168B" w:rsidP="006B168B">
            <w:pPr>
              <w:ind w:left="-113" w:right="-113"/>
              <w:jc w:val="center"/>
              <w:rPr>
                <w:color w:val="000000"/>
                <w:sz w:val="12"/>
                <w:szCs w:val="12"/>
              </w:rPr>
            </w:pPr>
            <w:r w:rsidRPr="006B168B">
              <w:rPr>
                <w:color w:val="000000"/>
                <w:sz w:val="12"/>
                <w:szCs w:val="12"/>
              </w:rPr>
              <w:t>761,23</w:t>
            </w:r>
          </w:p>
        </w:tc>
        <w:tc>
          <w:tcPr>
            <w:tcW w:w="365" w:type="dxa"/>
            <w:tcBorders>
              <w:top w:val="nil"/>
              <w:left w:val="nil"/>
              <w:bottom w:val="single" w:sz="4" w:space="0" w:color="auto"/>
              <w:right w:val="single" w:sz="4" w:space="0" w:color="auto"/>
            </w:tcBorders>
            <w:shd w:val="clear" w:color="auto" w:fill="auto"/>
            <w:vAlign w:val="center"/>
            <w:hideMark/>
          </w:tcPr>
          <w:p w14:paraId="147A26CD" w14:textId="77777777" w:rsidR="006B168B" w:rsidRPr="006B168B" w:rsidRDefault="006B168B" w:rsidP="006B168B">
            <w:pPr>
              <w:ind w:left="-113" w:right="-113"/>
              <w:jc w:val="center"/>
              <w:rPr>
                <w:color w:val="000000"/>
                <w:sz w:val="12"/>
                <w:szCs w:val="12"/>
              </w:rPr>
            </w:pPr>
            <w:r w:rsidRPr="006B168B">
              <w:rPr>
                <w:color w:val="000000"/>
                <w:sz w:val="12"/>
                <w:szCs w:val="12"/>
              </w:rPr>
              <w:t>620,69</w:t>
            </w:r>
          </w:p>
        </w:tc>
        <w:tc>
          <w:tcPr>
            <w:tcW w:w="453" w:type="dxa"/>
            <w:tcBorders>
              <w:top w:val="nil"/>
              <w:left w:val="nil"/>
              <w:bottom w:val="single" w:sz="4" w:space="0" w:color="auto"/>
              <w:right w:val="single" w:sz="4" w:space="0" w:color="auto"/>
            </w:tcBorders>
            <w:shd w:val="clear" w:color="auto" w:fill="auto"/>
            <w:vAlign w:val="center"/>
            <w:hideMark/>
          </w:tcPr>
          <w:p w14:paraId="2D2F4171" w14:textId="77777777" w:rsidR="006B168B" w:rsidRPr="006B168B" w:rsidRDefault="006B168B" w:rsidP="006B168B">
            <w:pPr>
              <w:ind w:left="-113" w:right="-113"/>
              <w:jc w:val="center"/>
              <w:rPr>
                <w:color w:val="000000"/>
                <w:sz w:val="12"/>
                <w:szCs w:val="12"/>
              </w:rPr>
            </w:pPr>
            <w:r w:rsidRPr="006B168B">
              <w:rPr>
                <w:color w:val="000000"/>
                <w:sz w:val="12"/>
                <w:szCs w:val="12"/>
              </w:rPr>
              <w:t>690,96</w:t>
            </w:r>
          </w:p>
        </w:tc>
        <w:tc>
          <w:tcPr>
            <w:tcW w:w="358" w:type="dxa"/>
            <w:tcBorders>
              <w:top w:val="nil"/>
              <w:left w:val="nil"/>
              <w:bottom w:val="single" w:sz="4" w:space="0" w:color="auto"/>
              <w:right w:val="single" w:sz="4" w:space="0" w:color="auto"/>
            </w:tcBorders>
            <w:shd w:val="clear" w:color="auto" w:fill="auto"/>
            <w:vAlign w:val="center"/>
            <w:hideMark/>
          </w:tcPr>
          <w:p w14:paraId="08EE640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C7FD0B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E7789A0" w14:textId="77777777" w:rsidR="006B168B" w:rsidRPr="006B168B" w:rsidRDefault="006B168B" w:rsidP="006B168B">
            <w:pPr>
              <w:ind w:left="-113" w:right="-113"/>
              <w:jc w:val="center"/>
              <w:rPr>
                <w:color w:val="000000"/>
                <w:sz w:val="12"/>
                <w:szCs w:val="12"/>
              </w:rPr>
            </w:pPr>
            <w:r w:rsidRPr="006B168B">
              <w:rPr>
                <w:color w:val="000000"/>
                <w:sz w:val="12"/>
                <w:szCs w:val="12"/>
              </w:rPr>
              <w:t>140,53</w:t>
            </w:r>
          </w:p>
        </w:tc>
      </w:tr>
      <w:tr w:rsidR="006B168B" w:rsidRPr="006B168B" w14:paraId="3C698E6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EBF319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7DF306C" w14:textId="77777777" w:rsidR="006B168B" w:rsidRPr="006B168B" w:rsidRDefault="006B168B" w:rsidP="006B168B">
            <w:pPr>
              <w:rPr>
                <w:color w:val="000000"/>
                <w:sz w:val="12"/>
                <w:szCs w:val="12"/>
              </w:rPr>
            </w:pPr>
            <w:r w:rsidRPr="006B168B">
              <w:rPr>
                <w:color w:val="000000"/>
                <w:sz w:val="12"/>
                <w:szCs w:val="12"/>
              </w:rPr>
              <w:t>Эл.таль Г/П 3,2т</w:t>
            </w:r>
          </w:p>
        </w:tc>
        <w:tc>
          <w:tcPr>
            <w:tcW w:w="428" w:type="dxa"/>
            <w:tcBorders>
              <w:top w:val="nil"/>
              <w:left w:val="nil"/>
              <w:bottom w:val="single" w:sz="4" w:space="0" w:color="auto"/>
              <w:right w:val="single" w:sz="4" w:space="0" w:color="auto"/>
            </w:tcBorders>
            <w:shd w:val="clear" w:color="auto" w:fill="auto"/>
            <w:vAlign w:val="center"/>
            <w:hideMark/>
          </w:tcPr>
          <w:p w14:paraId="585177A6" w14:textId="77777777" w:rsidR="006B168B" w:rsidRPr="006B168B" w:rsidRDefault="006B168B" w:rsidP="006B168B">
            <w:pPr>
              <w:ind w:left="-113" w:right="-113"/>
              <w:rPr>
                <w:color w:val="000000"/>
                <w:sz w:val="12"/>
                <w:szCs w:val="12"/>
              </w:rPr>
            </w:pPr>
            <w:r w:rsidRPr="006B168B">
              <w:rPr>
                <w:color w:val="000000"/>
                <w:sz w:val="12"/>
                <w:szCs w:val="12"/>
              </w:rPr>
              <w:t>БП-001506</w:t>
            </w:r>
          </w:p>
        </w:tc>
        <w:tc>
          <w:tcPr>
            <w:tcW w:w="435" w:type="dxa"/>
            <w:tcBorders>
              <w:top w:val="nil"/>
              <w:left w:val="nil"/>
              <w:bottom w:val="single" w:sz="4" w:space="0" w:color="auto"/>
              <w:right w:val="single" w:sz="4" w:space="0" w:color="auto"/>
            </w:tcBorders>
            <w:shd w:val="clear" w:color="auto" w:fill="auto"/>
            <w:vAlign w:val="center"/>
            <w:hideMark/>
          </w:tcPr>
          <w:p w14:paraId="4868020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922C7DE" w14:textId="77777777" w:rsidR="006B168B" w:rsidRPr="006B168B" w:rsidRDefault="006B168B" w:rsidP="006B168B">
            <w:pPr>
              <w:ind w:left="-113" w:right="-113"/>
              <w:rPr>
                <w:color w:val="000000"/>
                <w:sz w:val="12"/>
                <w:szCs w:val="12"/>
              </w:rPr>
            </w:pPr>
            <w:r w:rsidRPr="006B168B">
              <w:rPr>
                <w:color w:val="000000"/>
                <w:sz w:val="12"/>
                <w:szCs w:val="12"/>
              </w:rPr>
              <w:t>896,90</w:t>
            </w:r>
          </w:p>
        </w:tc>
        <w:tc>
          <w:tcPr>
            <w:tcW w:w="455" w:type="dxa"/>
            <w:tcBorders>
              <w:top w:val="nil"/>
              <w:left w:val="nil"/>
              <w:bottom w:val="single" w:sz="4" w:space="0" w:color="auto"/>
              <w:right w:val="single" w:sz="4" w:space="0" w:color="auto"/>
            </w:tcBorders>
            <w:shd w:val="clear" w:color="auto" w:fill="auto"/>
            <w:vAlign w:val="center"/>
            <w:hideMark/>
          </w:tcPr>
          <w:p w14:paraId="265A7D1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87ED032"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406086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67C083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F55034C" w14:textId="77777777" w:rsidR="006B168B" w:rsidRPr="006B168B" w:rsidRDefault="006B168B" w:rsidP="006B168B">
            <w:pPr>
              <w:ind w:left="-113" w:right="-113"/>
              <w:jc w:val="center"/>
              <w:rPr>
                <w:color w:val="000000"/>
                <w:sz w:val="12"/>
                <w:szCs w:val="12"/>
              </w:rPr>
            </w:pPr>
            <w:r w:rsidRPr="006B168B">
              <w:rPr>
                <w:color w:val="000000"/>
                <w:sz w:val="12"/>
                <w:szCs w:val="12"/>
              </w:rPr>
              <w:t>7</w:t>
            </w:r>
          </w:p>
        </w:tc>
        <w:tc>
          <w:tcPr>
            <w:tcW w:w="365" w:type="dxa"/>
            <w:tcBorders>
              <w:top w:val="nil"/>
              <w:left w:val="nil"/>
              <w:bottom w:val="single" w:sz="4" w:space="0" w:color="auto"/>
              <w:right w:val="single" w:sz="4" w:space="0" w:color="auto"/>
            </w:tcBorders>
            <w:shd w:val="clear" w:color="auto" w:fill="auto"/>
            <w:vAlign w:val="center"/>
            <w:hideMark/>
          </w:tcPr>
          <w:p w14:paraId="3B6C4D1B" w14:textId="77777777" w:rsidR="006B168B" w:rsidRPr="006B168B" w:rsidRDefault="006B168B" w:rsidP="006B168B">
            <w:pPr>
              <w:ind w:left="-113" w:right="-113"/>
              <w:jc w:val="center"/>
              <w:rPr>
                <w:color w:val="000000"/>
                <w:sz w:val="12"/>
                <w:szCs w:val="12"/>
              </w:rPr>
            </w:pPr>
            <w:r w:rsidRPr="006B168B">
              <w:rPr>
                <w:color w:val="000000"/>
                <w:sz w:val="12"/>
                <w:szCs w:val="12"/>
              </w:rPr>
              <w:t>665,20</w:t>
            </w:r>
          </w:p>
        </w:tc>
        <w:tc>
          <w:tcPr>
            <w:tcW w:w="481" w:type="dxa"/>
            <w:tcBorders>
              <w:top w:val="nil"/>
              <w:left w:val="nil"/>
              <w:bottom w:val="single" w:sz="4" w:space="0" w:color="auto"/>
              <w:right w:val="single" w:sz="4" w:space="0" w:color="auto"/>
            </w:tcBorders>
            <w:shd w:val="clear" w:color="auto" w:fill="auto"/>
            <w:vAlign w:val="center"/>
            <w:hideMark/>
          </w:tcPr>
          <w:p w14:paraId="44D6DE2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21438E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CD705F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00D136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0AF11A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744A0A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ED361C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E5C1ED0" w14:textId="77777777" w:rsidR="006B168B" w:rsidRPr="006B168B" w:rsidRDefault="006B168B" w:rsidP="006B168B">
            <w:pPr>
              <w:ind w:left="-113" w:right="-113"/>
              <w:jc w:val="center"/>
              <w:rPr>
                <w:color w:val="000000"/>
                <w:sz w:val="12"/>
                <w:szCs w:val="12"/>
              </w:rPr>
            </w:pPr>
            <w:r w:rsidRPr="006B168B">
              <w:rPr>
                <w:color w:val="000000"/>
                <w:sz w:val="12"/>
                <w:szCs w:val="12"/>
              </w:rPr>
              <w:t>89,69</w:t>
            </w:r>
          </w:p>
        </w:tc>
        <w:tc>
          <w:tcPr>
            <w:tcW w:w="365" w:type="dxa"/>
            <w:tcBorders>
              <w:top w:val="nil"/>
              <w:left w:val="nil"/>
              <w:bottom w:val="single" w:sz="4" w:space="0" w:color="auto"/>
              <w:right w:val="single" w:sz="4" w:space="0" w:color="auto"/>
            </w:tcBorders>
            <w:shd w:val="clear" w:color="auto" w:fill="auto"/>
            <w:vAlign w:val="center"/>
            <w:hideMark/>
          </w:tcPr>
          <w:p w14:paraId="4F16D885" w14:textId="77777777" w:rsidR="006B168B" w:rsidRPr="006B168B" w:rsidRDefault="006B168B" w:rsidP="006B168B">
            <w:pPr>
              <w:ind w:left="-113" w:right="-113"/>
              <w:jc w:val="center"/>
              <w:rPr>
                <w:color w:val="000000"/>
                <w:sz w:val="12"/>
                <w:szCs w:val="12"/>
              </w:rPr>
            </w:pPr>
            <w:r w:rsidRPr="006B168B">
              <w:rPr>
                <w:color w:val="000000"/>
                <w:sz w:val="12"/>
                <w:szCs w:val="12"/>
              </w:rPr>
              <w:t>485,82</w:t>
            </w:r>
          </w:p>
        </w:tc>
        <w:tc>
          <w:tcPr>
            <w:tcW w:w="365" w:type="dxa"/>
            <w:tcBorders>
              <w:top w:val="nil"/>
              <w:left w:val="nil"/>
              <w:bottom w:val="single" w:sz="4" w:space="0" w:color="auto"/>
              <w:right w:val="single" w:sz="4" w:space="0" w:color="auto"/>
            </w:tcBorders>
            <w:shd w:val="clear" w:color="auto" w:fill="auto"/>
            <w:vAlign w:val="center"/>
            <w:hideMark/>
          </w:tcPr>
          <w:p w14:paraId="3A7D40AE" w14:textId="77777777" w:rsidR="006B168B" w:rsidRPr="006B168B" w:rsidRDefault="006B168B" w:rsidP="006B168B">
            <w:pPr>
              <w:ind w:left="-113" w:right="-113"/>
              <w:jc w:val="center"/>
              <w:rPr>
                <w:color w:val="000000"/>
                <w:sz w:val="12"/>
                <w:szCs w:val="12"/>
              </w:rPr>
            </w:pPr>
            <w:r w:rsidRPr="006B168B">
              <w:rPr>
                <w:color w:val="000000"/>
                <w:sz w:val="12"/>
                <w:szCs w:val="12"/>
              </w:rPr>
              <w:t>396,13</w:t>
            </w:r>
          </w:p>
        </w:tc>
        <w:tc>
          <w:tcPr>
            <w:tcW w:w="453" w:type="dxa"/>
            <w:tcBorders>
              <w:top w:val="nil"/>
              <w:left w:val="nil"/>
              <w:bottom w:val="single" w:sz="4" w:space="0" w:color="auto"/>
              <w:right w:val="single" w:sz="4" w:space="0" w:color="auto"/>
            </w:tcBorders>
            <w:shd w:val="clear" w:color="auto" w:fill="auto"/>
            <w:vAlign w:val="center"/>
            <w:hideMark/>
          </w:tcPr>
          <w:p w14:paraId="72272F4C" w14:textId="77777777" w:rsidR="006B168B" w:rsidRPr="006B168B" w:rsidRDefault="006B168B" w:rsidP="006B168B">
            <w:pPr>
              <w:ind w:left="-113" w:right="-113"/>
              <w:jc w:val="center"/>
              <w:rPr>
                <w:color w:val="000000"/>
                <w:sz w:val="12"/>
                <w:szCs w:val="12"/>
              </w:rPr>
            </w:pPr>
            <w:r w:rsidRPr="006B168B">
              <w:rPr>
                <w:color w:val="000000"/>
                <w:sz w:val="12"/>
                <w:szCs w:val="12"/>
              </w:rPr>
              <w:t>440,98</w:t>
            </w:r>
          </w:p>
        </w:tc>
        <w:tc>
          <w:tcPr>
            <w:tcW w:w="358" w:type="dxa"/>
            <w:tcBorders>
              <w:top w:val="nil"/>
              <w:left w:val="nil"/>
              <w:bottom w:val="single" w:sz="4" w:space="0" w:color="auto"/>
              <w:right w:val="single" w:sz="4" w:space="0" w:color="auto"/>
            </w:tcBorders>
            <w:shd w:val="clear" w:color="auto" w:fill="auto"/>
            <w:vAlign w:val="center"/>
            <w:hideMark/>
          </w:tcPr>
          <w:p w14:paraId="644E598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CCCEDC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CCBAAF0" w14:textId="77777777" w:rsidR="006B168B" w:rsidRPr="006B168B" w:rsidRDefault="006B168B" w:rsidP="006B168B">
            <w:pPr>
              <w:ind w:left="-113" w:right="-113"/>
              <w:jc w:val="center"/>
              <w:rPr>
                <w:color w:val="000000"/>
                <w:sz w:val="12"/>
                <w:szCs w:val="12"/>
              </w:rPr>
            </w:pPr>
            <w:r w:rsidRPr="006B168B">
              <w:rPr>
                <w:color w:val="000000"/>
                <w:sz w:val="12"/>
                <w:szCs w:val="12"/>
              </w:rPr>
              <w:t>89,69</w:t>
            </w:r>
          </w:p>
        </w:tc>
      </w:tr>
      <w:tr w:rsidR="006B168B" w:rsidRPr="006B168B" w14:paraId="085F238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8880D3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6708326" w14:textId="77777777" w:rsidR="006B168B" w:rsidRPr="006B168B" w:rsidRDefault="006B168B" w:rsidP="006B168B">
            <w:pPr>
              <w:rPr>
                <w:color w:val="000000"/>
                <w:sz w:val="12"/>
                <w:szCs w:val="12"/>
              </w:rPr>
            </w:pPr>
            <w:r w:rsidRPr="006B168B">
              <w:rPr>
                <w:color w:val="000000"/>
                <w:sz w:val="12"/>
                <w:szCs w:val="12"/>
              </w:rPr>
              <w:t>Эл.таль Г/П 3т</w:t>
            </w:r>
          </w:p>
        </w:tc>
        <w:tc>
          <w:tcPr>
            <w:tcW w:w="428" w:type="dxa"/>
            <w:tcBorders>
              <w:top w:val="nil"/>
              <w:left w:val="nil"/>
              <w:bottom w:val="single" w:sz="4" w:space="0" w:color="auto"/>
              <w:right w:val="single" w:sz="4" w:space="0" w:color="auto"/>
            </w:tcBorders>
            <w:shd w:val="clear" w:color="auto" w:fill="auto"/>
            <w:vAlign w:val="center"/>
            <w:hideMark/>
          </w:tcPr>
          <w:p w14:paraId="3564262B" w14:textId="77777777" w:rsidR="006B168B" w:rsidRPr="006B168B" w:rsidRDefault="006B168B" w:rsidP="006B168B">
            <w:pPr>
              <w:ind w:left="-113" w:right="-113"/>
              <w:rPr>
                <w:color w:val="000000"/>
                <w:sz w:val="12"/>
                <w:szCs w:val="12"/>
              </w:rPr>
            </w:pPr>
            <w:r w:rsidRPr="006B168B">
              <w:rPr>
                <w:color w:val="000000"/>
                <w:sz w:val="12"/>
                <w:szCs w:val="12"/>
              </w:rPr>
              <w:t>БП-001507</w:t>
            </w:r>
          </w:p>
        </w:tc>
        <w:tc>
          <w:tcPr>
            <w:tcW w:w="435" w:type="dxa"/>
            <w:tcBorders>
              <w:top w:val="nil"/>
              <w:left w:val="nil"/>
              <w:bottom w:val="single" w:sz="4" w:space="0" w:color="auto"/>
              <w:right w:val="single" w:sz="4" w:space="0" w:color="auto"/>
            </w:tcBorders>
            <w:shd w:val="clear" w:color="auto" w:fill="auto"/>
            <w:vAlign w:val="center"/>
            <w:hideMark/>
          </w:tcPr>
          <w:p w14:paraId="5E18FF8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010024A" w14:textId="77777777" w:rsidR="006B168B" w:rsidRPr="006B168B" w:rsidRDefault="006B168B" w:rsidP="006B168B">
            <w:pPr>
              <w:ind w:left="-113" w:right="-113"/>
              <w:rPr>
                <w:color w:val="000000"/>
                <w:sz w:val="12"/>
                <w:szCs w:val="12"/>
              </w:rPr>
            </w:pPr>
            <w:r w:rsidRPr="006B168B">
              <w:rPr>
                <w:color w:val="000000"/>
                <w:sz w:val="12"/>
                <w:szCs w:val="12"/>
              </w:rPr>
              <w:t>1 690,54</w:t>
            </w:r>
          </w:p>
        </w:tc>
        <w:tc>
          <w:tcPr>
            <w:tcW w:w="455" w:type="dxa"/>
            <w:tcBorders>
              <w:top w:val="nil"/>
              <w:left w:val="nil"/>
              <w:bottom w:val="single" w:sz="4" w:space="0" w:color="auto"/>
              <w:right w:val="single" w:sz="4" w:space="0" w:color="auto"/>
            </w:tcBorders>
            <w:shd w:val="clear" w:color="auto" w:fill="auto"/>
            <w:vAlign w:val="center"/>
            <w:hideMark/>
          </w:tcPr>
          <w:p w14:paraId="01348A5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7AC84B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06D8A0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554969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9210DB9" w14:textId="77777777" w:rsidR="006B168B" w:rsidRPr="006B168B" w:rsidRDefault="006B168B" w:rsidP="006B168B">
            <w:pPr>
              <w:ind w:left="-113" w:right="-113"/>
              <w:jc w:val="center"/>
              <w:rPr>
                <w:color w:val="000000"/>
                <w:sz w:val="12"/>
                <w:szCs w:val="12"/>
              </w:rPr>
            </w:pPr>
            <w:r w:rsidRPr="006B168B">
              <w:rPr>
                <w:color w:val="000000"/>
                <w:sz w:val="12"/>
                <w:szCs w:val="12"/>
              </w:rPr>
              <w:t>14</w:t>
            </w:r>
          </w:p>
        </w:tc>
        <w:tc>
          <w:tcPr>
            <w:tcW w:w="365" w:type="dxa"/>
            <w:tcBorders>
              <w:top w:val="nil"/>
              <w:left w:val="nil"/>
              <w:bottom w:val="single" w:sz="4" w:space="0" w:color="auto"/>
              <w:right w:val="single" w:sz="4" w:space="0" w:color="auto"/>
            </w:tcBorders>
            <w:shd w:val="clear" w:color="auto" w:fill="auto"/>
            <w:vAlign w:val="center"/>
            <w:hideMark/>
          </w:tcPr>
          <w:p w14:paraId="74182BE6" w14:textId="77777777" w:rsidR="006B168B" w:rsidRPr="006B168B" w:rsidRDefault="006B168B" w:rsidP="006B168B">
            <w:pPr>
              <w:ind w:left="-113" w:right="-113"/>
              <w:jc w:val="center"/>
              <w:rPr>
                <w:color w:val="000000"/>
                <w:sz w:val="12"/>
                <w:szCs w:val="12"/>
              </w:rPr>
            </w:pPr>
            <w:r w:rsidRPr="006B168B">
              <w:rPr>
                <w:color w:val="000000"/>
                <w:sz w:val="12"/>
                <w:szCs w:val="12"/>
              </w:rPr>
              <w:t>1 253,82</w:t>
            </w:r>
          </w:p>
        </w:tc>
        <w:tc>
          <w:tcPr>
            <w:tcW w:w="481" w:type="dxa"/>
            <w:tcBorders>
              <w:top w:val="nil"/>
              <w:left w:val="nil"/>
              <w:bottom w:val="single" w:sz="4" w:space="0" w:color="auto"/>
              <w:right w:val="single" w:sz="4" w:space="0" w:color="auto"/>
            </w:tcBorders>
            <w:shd w:val="clear" w:color="auto" w:fill="auto"/>
            <w:vAlign w:val="center"/>
            <w:hideMark/>
          </w:tcPr>
          <w:p w14:paraId="5E59118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A01AB4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D1490B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900B91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BC95D7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7130A8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087994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D1060DB" w14:textId="77777777" w:rsidR="006B168B" w:rsidRPr="006B168B" w:rsidRDefault="006B168B" w:rsidP="006B168B">
            <w:pPr>
              <w:ind w:left="-113" w:right="-113"/>
              <w:jc w:val="center"/>
              <w:rPr>
                <w:color w:val="000000"/>
                <w:sz w:val="12"/>
                <w:szCs w:val="12"/>
              </w:rPr>
            </w:pPr>
            <w:r w:rsidRPr="006B168B">
              <w:rPr>
                <w:color w:val="000000"/>
                <w:sz w:val="12"/>
                <w:szCs w:val="12"/>
              </w:rPr>
              <w:t>169,05</w:t>
            </w:r>
          </w:p>
        </w:tc>
        <w:tc>
          <w:tcPr>
            <w:tcW w:w="365" w:type="dxa"/>
            <w:tcBorders>
              <w:top w:val="nil"/>
              <w:left w:val="nil"/>
              <w:bottom w:val="single" w:sz="4" w:space="0" w:color="auto"/>
              <w:right w:val="single" w:sz="4" w:space="0" w:color="auto"/>
            </w:tcBorders>
            <w:shd w:val="clear" w:color="auto" w:fill="auto"/>
            <w:vAlign w:val="center"/>
            <w:hideMark/>
          </w:tcPr>
          <w:p w14:paraId="78609B81" w14:textId="77777777" w:rsidR="006B168B" w:rsidRPr="006B168B" w:rsidRDefault="006B168B" w:rsidP="006B168B">
            <w:pPr>
              <w:ind w:left="-113" w:right="-113"/>
              <w:jc w:val="center"/>
              <w:rPr>
                <w:color w:val="000000"/>
                <w:sz w:val="12"/>
                <w:szCs w:val="12"/>
              </w:rPr>
            </w:pPr>
            <w:r w:rsidRPr="006B168B">
              <w:rPr>
                <w:color w:val="000000"/>
                <w:sz w:val="12"/>
                <w:szCs w:val="12"/>
              </w:rPr>
              <w:t>915,71</w:t>
            </w:r>
          </w:p>
        </w:tc>
        <w:tc>
          <w:tcPr>
            <w:tcW w:w="365" w:type="dxa"/>
            <w:tcBorders>
              <w:top w:val="nil"/>
              <w:left w:val="nil"/>
              <w:bottom w:val="single" w:sz="4" w:space="0" w:color="auto"/>
              <w:right w:val="single" w:sz="4" w:space="0" w:color="auto"/>
            </w:tcBorders>
            <w:shd w:val="clear" w:color="auto" w:fill="auto"/>
            <w:vAlign w:val="center"/>
            <w:hideMark/>
          </w:tcPr>
          <w:p w14:paraId="2D3A9E13" w14:textId="77777777" w:rsidR="006B168B" w:rsidRPr="006B168B" w:rsidRDefault="006B168B" w:rsidP="006B168B">
            <w:pPr>
              <w:ind w:left="-113" w:right="-113"/>
              <w:jc w:val="center"/>
              <w:rPr>
                <w:color w:val="000000"/>
                <w:sz w:val="12"/>
                <w:szCs w:val="12"/>
              </w:rPr>
            </w:pPr>
            <w:r w:rsidRPr="006B168B">
              <w:rPr>
                <w:color w:val="000000"/>
                <w:sz w:val="12"/>
                <w:szCs w:val="12"/>
              </w:rPr>
              <w:t>746,66</w:t>
            </w:r>
          </w:p>
        </w:tc>
        <w:tc>
          <w:tcPr>
            <w:tcW w:w="453" w:type="dxa"/>
            <w:tcBorders>
              <w:top w:val="nil"/>
              <w:left w:val="nil"/>
              <w:bottom w:val="single" w:sz="4" w:space="0" w:color="auto"/>
              <w:right w:val="single" w:sz="4" w:space="0" w:color="auto"/>
            </w:tcBorders>
            <w:shd w:val="clear" w:color="auto" w:fill="auto"/>
            <w:vAlign w:val="center"/>
            <w:hideMark/>
          </w:tcPr>
          <w:p w14:paraId="3CCEFC45" w14:textId="77777777" w:rsidR="006B168B" w:rsidRPr="006B168B" w:rsidRDefault="006B168B" w:rsidP="006B168B">
            <w:pPr>
              <w:ind w:left="-113" w:right="-113"/>
              <w:jc w:val="center"/>
              <w:rPr>
                <w:color w:val="000000"/>
                <w:sz w:val="12"/>
                <w:szCs w:val="12"/>
              </w:rPr>
            </w:pPr>
            <w:r w:rsidRPr="006B168B">
              <w:rPr>
                <w:color w:val="000000"/>
                <w:sz w:val="12"/>
                <w:szCs w:val="12"/>
              </w:rPr>
              <w:t>831,18</w:t>
            </w:r>
          </w:p>
        </w:tc>
        <w:tc>
          <w:tcPr>
            <w:tcW w:w="358" w:type="dxa"/>
            <w:tcBorders>
              <w:top w:val="nil"/>
              <w:left w:val="nil"/>
              <w:bottom w:val="single" w:sz="4" w:space="0" w:color="auto"/>
              <w:right w:val="single" w:sz="4" w:space="0" w:color="auto"/>
            </w:tcBorders>
            <w:shd w:val="clear" w:color="auto" w:fill="auto"/>
            <w:vAlign w:val="center"/>
            <w:hideMark/>
          </w:tcPr>
          <w:p w14:paraId="6BB0B3D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4F0119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8E01A56" w14:textId="77777777" w:rsidR="006B168B" w:rsidRPr="006B168B" w:rsidRDefault="006B168B" w:rsidP="006B168B">
            <w:pPr>
              <w:ind w:left="-113" w:right="-113"/>
              <w:jc w:val="center"/>
              <w:rPr>
                <w:color w:val="000000"/>
                <w:sz w:val="12"/>
                <w:szCs w:val="12"/>
              </w:rPr>
            </w:pPr>
            <w:r w:rsidRPr="006B168B">
              <w:rPr>
                <w:color w:val="000000"/>
                <w:sz w:val="12"/>
                <w:szCs w:val="12"/>
              </w:rPr>
              <w:t>169,05</w:t>
            </w:r>
          </w:p>
        </w:tc>
      </w:tr>
      <w:tr w:rsidR="006B168B" w:rsidRPr="006B168B" w14:paraId="79E6823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4E35E3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1A25233" w14:textId="77777777" w:rsidR="006B168B" w:rsidRPr="006B168B" w:rsidRDefault="006B168B" w:rsidP="006B168B">
            <w:pPr>
              <w:rPr>
                <w:color w:val="000000"/>
                <w:sz w:val="12"/>
                <w:szCs w:val="12"/>
              </w:rPr>
            </w:pPr>
            <w:r w:rsidRPr="006B168B">
              <w:rPr>
                <w:color w:val="000000"/>
                <w:sz w:val="12"/>
                <w:szCs w:val="12"/>
              </w:rPr>
              <w:t>Эл.тельфер</w:t>
            </w:r>
          </w:p>
        </w:tc>
        <w:tc>
          <w:tcPr>
            <w:tcW w:w="428" w:type="dxa"/>
            <w:tcBorders>
              <w:top w:val="nil"/>
              <w:left w:val="nil"/>
              <w:bottom w:val="single" w:sz="4" w:space="0" w:color="auto"/>
              <w:right w:val="single" w:sz="4" w:space="0" w:color="auto"/>
            </w:tcBorders>
            <w:shd w:val="clear" w:color="auto" w:fill="auto"/>
            <w:vAlign w:val="center"/>
            <w:hideMark/>
          </w:tcPr>
          <w:p w14:paraId="2B384FC9" w14:textId="77777777" w:rsidR="006B168B" w:rsidRPr="006B168B" w:rsidRDefault="006B168B" w:rsidP="006B168B">
            <w:pPr>
              <w:ind w:left="-113" w:right="-113"/>
              <w:rPr>
                <w:color w:val="000000"/>
                <w:sz w:val="12"/>
                <w:szCs w:val="12"/>
              </w:rPr>
            </w:pPr>
            <w:r w:rsidRPr="006B168B">
              <w:rPr>
                <w:color w:val="000000"/>
                <w:sz w:val="12"/>
                <w:szCs w:val="12"/>
              </w:rPr>
              <w:t>БП-001508</w:t>
            </w:r>
          </w:p>
        </w:tc>
        <w:tc>
          <w:tcPr>
            <w:tcW w:w="435" w:type="dxa"/>
            <w:tcBorders>
              <w:top w:val="nil"/>
              <w:left w:val="nil"/>
              <w:bottom w:val="single" w:sz="4" w:space="0" w:color="auto"/>
              <w:right w:val="single" w:sz="4" w:space="0" w:color="auto"/>
            </w:tcBorders>
            <w:shd w:val="clear" w:color="auto" w:fill="auto"/>
            <w:vAlign w:val="center"/>
            <w:hideMark/>
          </w:tcPr>
          <w:p w14:paraId="2A59A30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BCFB7DB" w14:textId="77777777" w:rsidR="006B168B" w:rsidRPr="006B168B" w:rsidRDefault="006B168B" w:rsidP="006B168B">
            <w:pPr>
              <w:ind w:left="-113" w:right="-113"/>
              <w:rPr>
                <w:color w:val="000000"/>
                <w:sz w:val="12"/>
                <w:szCs w:val="12"/>
              </w:rPr>
            </w:pPr>
            <w:r w:rsidRPr="006B168B">
              <w:rPr>
                <w:color w:val="000000"/>
                <w:sz w:val="12"/>
                <w:szCs w:val="12"/>
              </w:rPr>
              <w:t>3 837,63</w:t>
            </w:r>
          </w:p>
        </w:tc>
        <w:tc>
          <w:tcPr>
            <w:tcW w:w="455" w:type="dxa"/>
            <w:tcBorders>
              <w:top w:val="nil"/>
              <w:left w:val="nil"/>
              <w:bottom w:val="single" w:sz="4" w:space="0" w:color="auto"/>
              <w:right w:val="single" w:sz="4" w:space="0" w:color="auto"/>
            </w:tcBorders>
            <w:shd w:val="clear" w:color="auto" w:fill="auto"/>
            <w:vAlign w:val="center"/>
            <w:hideMark/>
          </w:tcPr>
          <w:p w14:paraId="7ACD198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9587EF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30BDBE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900887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47FD249" w14:textId="77777777" w:rsidR="006B168B" w:rsidRPr="006B168B" w:rsidRDefault="006B168B" w:rsidP="006B168B">
            <w:pPr>
              <w:ind w:left="-113" w:right="-113"/>
              <w:jc w:val="center"/>
              <w:rPr>
                <w:color w:val="000000"/>
                <w:sz w:val="12"/>
                <w:szCs w:val="12"/>
              </w:rPr>
            </w:pPr>
            <w:r w:rsidRPr="006B168B">
              <w:rPr>
                <w:color w:val="000000"/>
                <w:sz w:val="12"/>
                <w:szCs w:val="12"/>
              </w:rPr>
              <w:t>32</w:t>
            </w:r>
          </w:p>
        </w:tc>
        <w:tc>
          <w:tcPr>
            <w:tcW w:w="365" w:type="dxa"/>
            <w:tcBorders>
              <w:top w:val="nil"/>
              <w:left w:val="nil"/>
              <w:bottom w:val="single" w:sz="4" w:space="0" w:color="auto"/>
              <w:right w:val="single" w:sz="4" w:space="0" w:color="auto"/>
            </w:tcBorders>
            <w:shd w:val="clear" w:color="auto" w:fill="auto"/>
            <w:vAlign w:val="center"/>
            <w:hideMark/>
          </w:tcPr>
          <w:p w14:paraId="16B315EF" w14:textId="77777777" w:rsidR="006B168B" w:rsidRPr="006B168B" w:rsidRDefault="006B168B" w:rsidP="006B168B">
            <w:pPr>
              <w:ind w:left="-113" w:right="-113"/>
              <w:jc w:val="center"/>
              <w:rPr>
                <w:color w:val="000000"/>
                <w:sz w:val="12"/>
                <w:szCs w:val="12"/>
              </w:rPr>
            </w:pPr>
            <w:r w:rsidRPr="006B168B">
              <w:rPr>
                <w:color w:val="000000"/>
                <w:sz w:val="12"/>
                <w:szCs w:val="12"/>
              </w:rPr>
              <w:t>2 846,24</w:t>
            </w:r>
          </w:p>
        </w:tc>
        <w:tc>
          <w:tcPr>
            <w:tcW w:w="481" w:type="dxa"/>
            <w:tcBorders>
              <w:top w:val="nil"/>
              <w:left w:val="nil"/>
              <w:bottom w:val="single" w:sz="4" w:space="0" w:color="auto"/>
              <w:right w:val="single" w:sz="4" w:space="0" w:color="auto"/>
            </w:tcBorders>
            <w:shd w:val="clear" w:color="auto" w:fill="auto"/>
            <w:vAlign w:val="center"/>
            <w:hideMark/>
          </w:tcPr>
          <w:p w14:paraId="6F5D3C6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6E224C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CAB15C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A705C4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391AEF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6F328E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9741B1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63F91DB" w14:textId="77777777" w:rsidR="006B168B" w:rsidRPr="006B168B" w:rsidRDefault="006B168B" w:rsidP="006B168B">
            <w:pPr>
              <w:ind w:left="-113" w:right="-113"/>
              <w:jc w:val="center"/>
              <w:rPr>
                <w:color w:val="000000"/>
                <w:sz w:val="12"/>
                <w:szCs w:val="12"/>
              </w:rPr>
            </w:pPr>
            <w:r w:rsidRPr="006B168B">
              <w:rPr>
                <w:color w:val="000000"/>
                <w:sz w:val="12"/>
                <w:szCs w:val="12"/>
              </w:rPr>
              <w:t>383,76</w:t>
            </w:r>
          </w:p>
        </w:tc>
        <w:tc>
          <w:tcPr>
            <w:tcW w:w="365" w:type="dxa"/>
            <w:tcBorders>
              <w:top w:val="nil"/>
              <w:left w:val="nil"/>
              <w:bottom w:val="single" w:sz="4" w:space="0" w:color="auto"/>
              <w:right w:val="single" w:sz="4" w:space="0" w:color="auto"/>
            </w:tcBorders>
            <w:shd w:val="clear" w:color="auto" w:fill="auto"/>
            <w:vAlign w:val="center"/>
            <w:hideMark/>
          </w:tcPr>
          <w:p w14:paraId="1FCB2BE4" w14:textId="77777777" w:rsidR="006B168B" w:rsidRPr="006B168B" w:rsidRDefault="006B168B" w:rsidP="006B168B">
            <w:pPr>
              <w:ind w:left="-113" w:right="-113"/>
              <w:jc w:val="center"/>
              <w:rPr>
                <w:color w:val="000000"/>
                <w:sz w:val="12"/>
                <w:szCs w:val="12"/>
              </w:rPr>
            </w:pPr>
            <w:r w:rsidRPr="006B168B">
              <w:rPr>
                <w:color w:val="000000"/>
                <w:sz w:val="12"/>
                <w:szCs w:val="12"/>
              </w:rPr>
              <w:t>2 078,72</w:t>
            </w:r>
          </w:p>
        </w:tc>
        <w:tc>
          <w:tcPr>
            <w:tcW w:w="365" w:type="dxa"/>
            <w:tcBorders>
              <w:top w:val="nil"/>
              <w:left w:val="nil"/>
              <w:bottom w:val="single" w:sz="4" w:space="0" w:color="auto"/>
              <w:right w:val="single" w:sz="4" w:space="0" w:color="auto"/>
            </w:tcBorders>
            <w:shd w:val="clear" w:color="auto" w:fill="auto"/>
            <w:vAlign w:val="center"/>
            <w:hideMark/>
          </w:tcPr>
          <w:p w14:paraId="505F9F8C" w14:textId="77777777" w:rsidR="006B168B" w:rsidRPr="006B168B" w:rsidRDefault="006B168B" w:rsidP="006B168B">
            <w:pPr>
              <w:ind w:left="-113" w:right="-113"/>
              <w:jc w:val="center"/>
              <w:rPr>
                <w:color w:val="000000"/>
                <w:sz w:val="12"/>
                <w:szCs w:val="12"/>
              </w:rPr>
            </w:pPr>
            <w:r w:rsidRPr="006B168B">
              <w:rPr>
                <w:color w:val="000000"/>
                <w:sz w:val="12"/>
                <w:szCs w:val="12"/>
              </w:rPr>
              <w:t>1 694,95</w:t>
            </w:r>
          </w:p>
        </w:tc>
        <w:tc>
          <w:tcPr>
            <w:tcW w:w="453" w:type="dxa"/>
            <w:tcBorders>
              <w:top w:val="nil"/>
              <w:left w:val="nil"/>
              <w:bottom w:val="single" w:sz="4" w:space="0" w:color="auto"/>
              <w:right w:val="single" w:sz="4" w:space="0" w:color="auto"/>
            </w:tcBorders>
            <w:shd w:val="clear" w:color="auto" w:fill="auto"/>
            <w:vAlign w:val="center"/>
            <w:hideMark/>
          </w:tcPr>
          <w:p w14:paraId="7F788FE7" w14:textId="77777777" w:rsidR="006B168B" w:rsidRPr="006B168B" w:rsidRDefault="006B168B" w:rsidP="006B168B">
            <w:pPr>
              <w:ind w:left="-113" w:right="-113"/>
              <w:jc w:val="center"/>
              <w:rPr>
                <w:color w:val="000000"/>
                <w:sz w:val="12"/>
                <w:szCs w:val="12"/>
              </w:rPr>
            </w:pPr>
            <w:r w:rsidRPr="006B168B">
              <w:rPr>
                <w:color w:val="000000"/>
                <w:sz w:val="12"/>
                <w:szCs w:val="12"/>
              </w:rPr>
              <w:t>1 886,83</w:t>
            </w:r>
          </w:p>
        </w:tc>
        <w:tc>
          <w:tcPr>
            <w:tcW w:w="358" w:type="dxa"/>
            <w:tcBorders>
              <w:top w:val="nil"/>
              <w:left w:val="nil"/>
              <w:bottom w:val="single" w:sz="4" w:space="0" w:color="auto"/>
              <w:right w:val="single" w:sz="4" w:space="0" w:color="auto"/>
            </w:tcBorders>
            <w:shd w:val="clear" w:color="auto" w:fill="auto"/>
            <w:vAlign w:val="center"/>
            <w:hideMark/>
          </w:tcPr>
          <w:p w14:paraId="4F358D2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474CAF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F9A34C1" w14:textId="77777777" w:rsidR="006B168B" w:rsidRPr="006B168B" w:rsidRDefault="006B168B" w:rsidP="006B168B">
            <w:pPr>
              <w:ind w:left="-113" w:right="-113"/>
              <w:jc w:val="center"/>
              <w:rPr>
                <w:color w:val="000000"/>
                <w:sz w:val="12"/>
                <w:szCs w:val="12"/>
              </w:rPr>
            </w:pPr>
            <w:r w:rsidRPr="006B168B">
              <w:rPr>
                <w:color w:val="000000"/>
                <w:sz w:val="12"/>
                <w:szCs w:val="12"/>
              </w:rPr>
              <w:t>383,76</w:t>
            </w:r>
          </w:p>
        </w:tc>
      </w:tr>
      <w:tr w:rsidR="006B168B" w:rsidRPr="006B168B" w14:paraId="0A79266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B1F4BD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AADE767" w14:textId="77777777" w:rsidR="006B168B" w:rsidRPr="006B168B" w:rsidRDefault="006B168B" w:rsidP="006B168B">
            <w:pPr>
              <w:rPr>
                <w:color w:val="000000"/>
                <w:sz w:val="12"/>
                <w:szCs w:val="12"/>
              </w:rPr>
            </w:pPr>
            <w:r w:rsidRPr="006B168B">
              <w:rPr>
                <w:color w:val="000000"/>
                <w:sz w:val="12"/>
                <w:szCs w:val="12"/>
              </w:rPr>
              <w:t>Эл.тельфер</w:t>
            </w:r>
          </w:p>
        </w:tc>
        <w:tc>
          <w:tcPr>
            <w:tcW w:w="428" w:type="dxa"/>
            <w:tcBorders>
              <w:top w:val="nil"/>
              <w:left w:val="nil"/>
              <w:bottom w:val="single" w:sz="4" w:space="0" w:color="auto"/>
              <w:right w:val="single" w:sz="4" w:space="0" w:color="auto"/>
            </w:tcBorders>
            <w:shd w:val="clear" w:color="auto" w:fill="auto"/>
            <w:vAlign w:val="center"/>
            <w:hideMark/>
          </w:tcPr>
          <w:p w14:paraId="1C9321E7" w14:textId="77777777" w:rsidR="006B168B" w:rsidRPr="006B168B" w:rsidRDefault="006B168B" w:rsidP="006B168B">
            <w:pPr>
              <w:ind w:left="-113" w:right="-113"/>
              <w:rPr>
                <w:color w:val="000000"/>
                <w:sz w:val="12"/>
                <w:szCs w:val="12"/>
              </w:rPr>
            </w:pPr>
            <w:r w:rsidRPr="006B168B">
              <w:rPr>
                <w:color w:val="000000"/>
                <w:sz w:val="12"/>
                <w:szCs w:val="12"/>
              </w:rPr>
              <w:t>БП-001509</w:t>
            </w:r>
          </w:p>
        </w:tc>
        <w:tc>
          <w:tcPr>
            <w:tcW w:w="435" w:type="dxa"/>
            <w:tcBorders>
              <w:top w:val="nil"/>
              <w:left w:val="nil"/>
              <w:bottom w:val="single" w:sz="4" w:space="0" w:color="auto"/>
              <w:right w:val="single" w:sz="4" w:space="0" w:color="auto"/>
            </w:tcBorders>
            <w:shd w:val="clear" w:color="auto" w:fill="auto"/>
            <w:vAlign w:val="center"/>
            <w:hideMark/>
          </w:tcPr>
          <w:p w14:paraId="5388595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0D7F77C" w14:textId="77777777" w:rsidR="006B168B" w:rsidRPr="006B168B" w:rsidRDefault="006B168B" w:rsidP="006B168B">
            <w:pPr>
              <w:ind w:left="-113" w:right="-113"/>
              <w:rPr>
                <w:color w:val="000000"/>
                <w:sz w:val="12"/>
                <w:szCs w:val="12"/>
              </w:rPr>
            </w:pPr>
            <w:r w:rsidRPr="006B168B">
              <w:rPr>
                <w:color w:val="000000"/>
                <w:sz w:val="12"/>
                <w:szCs w:val="12"/>
              </w:rPr>
              <w:t>2 642,07</w:t>
            </w:r>
          </w:p>
        </w:tc>
        <w:tc>
          <w:tcPr>
            <w:tcW w:w="455" w:type="dxa"/>
            <w:tcBorders>
              <w:top w:val="nil"/>
              <w:left w:val="nil"/>
              <w:bottom w:val="single" w:sz="4" w:space="0" w:color="auto"/>
              <w:right w:val="single" w:sz="4" w:space="0" w:color="auto"/>
            </w:tcBorders>
            <w:shd w:val="clear" w:color="auto" w:fill="auto"/>
            <w:vAlign w:val="center"/>
            <w:hideMark/>
          </w:tcPr>
          <w:p w14:paraId="683E0F3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FDA692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901C60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416DCD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C2356A8" w14:textId="77777777" w:rsidR="006B168B" w:rsidRPr="006B168B" w:rsidRDefault="006B168B" w:rsidP="006B168B">
            <w:pPr>
              <w:ind w:left="-113" w:right="-113"/>
              <w:jc w:val="center"/>
              <w:rPr>
                <w:color w:val="000000"/>
                <w:sz w:val="12"/>
                <w:szCs w:val="12"/>
              </w:rPr>
            </w:pPr>
            <w:r w:rsidRPr="006B168B">
              <w:rPr>
                <w:color w:val="000000"/>
                <w:sz w:val="12"/>
                <w:szCs w:val="12"/>
              </w:rPr>
              <w:t>22</w:t>
            </w:r>
          </w:p>
        </w:tc>
        <w:tc>
          <w:tcPr>
            <w:tcW w:w="365" w:type="dxa"/>
            <w:tcBorders>
              <w:top w:val="nil"/>
              <w:left w:val="nil"/>
              <w:bottom w:val="single" w:sz="4" w:space="0" w:color="auto"/>
              <w:right w:val="single" w:sz="4" w:space="0" w:color="auto"/>
            </w:tcBorders>
            <w:shd w:val="clear" w:color="auto" w:fill="auto"/>
            <w:vAlign w:val="center"/>
            <w:hideMark/>
          </w:tcPr>
          <w:p w14:paraId="72C06576" w14:textId="77777777" w:rsidR="006B168B" w:rsidRPr="006B168B" w:rsidRDefault="006B168B" w:rsidP="006B168B">
            <w:pPr>
              <w:ind w:left="-113" w:right="-113"/>
              <w:jc w:val="center"/>
              <w:rPr>
                <w:color w:val="000000"/>
                <w:sz w:val="12"/>
                <w:szCs w:val="12"/>
              </w:rPr>
            </w:pPr>
            <w:r w:rsidRPr="006B168B">
              <w:rPr>
                <w:color w:val="000000"/>
                <w:sz w:val="12"/>
                <w:szCs w:val="12"/>
              </w:rPr>
              <w:t>1 959,54</w:t>
            </w:r>
          </w:p>
        </w:tc>
        <w:tc>
          <w:tcPr>
            <w:tcW w:w="481" w:type="dxa"/>
            <w:tcBorders>
              <w:top w:val="nil"/>
              <w:left w:val="nil"/>
              <w:bottom w:val="single" w:sz="4" w:space="0" w:color="auto"/>
              <w:right w:val="single" w:sz="4" w:space="0" w:color="auto"/>
            </w:tcBorders>
            <w:shd w:val="clear" w:color="auto" w:fill="auto"/>
            <w:vAlign w:val="center"/>
            <w:hideMark/>
          </w:tcPr>
          <w:p w14:paraId="5A01589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0AFF13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8C5C7C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68F419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0D3364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1D75E5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E4B5A8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BDC6028" w14:textId="77777777" w:rsidR="006B168B" w:rsidRPr="006B168B" w:rsidRDefault="006B168B" w:rsidP="006B168B">
            <w:pPr>
              <w:ind w:left="-113" w:right="-113"/>
              <w:jc w:val="center"/>
              <w:rPr>
                <w:color w:val="000000"/>
                <w:sz w:val="12"/>
                <w:szCs w:val="12"/>
              </w:rPr>
            </w:pPr>
            <w:r w:rsidRPr="006B168B">
              <w:rPr>
                <w:color w:val="000000"/>
                <w:sz w:val="12"/>
                <w:szCs w:val="12"/>
              </w:rPr>
              <w:t>264,21</w:t>
            </w:r>
          </w:p>
        </w:tc>
        <w:tc>
          <w:tcPr>
            <w:tcW w:w="365" w:type="dxa"/>
            <w:tcBorders>
              <w:top w:val="nil"/>
              <w:left w:val="nil"/>
              <w:bottom w:val="single" w:sz="4" w:space="0" w:color="auto"/>
              <w:right w:val="single" w:sz="4" w:space="0" w:color="auto"/>
            </w:tcBorders>
            <w:shd w:val="clear" w:color="auto" w:fill="auto"/>
            <w:vAlign w:val="center"/>
            <w:hideMark/>
          </w:tcPr>
          <w:p w14:paraId="1061AF15" w14:textId="77777777" w:rsidR="006B168B" w:rsidRPr="006B168B" w:rsidRDefault="006B168B" w:rsidP="006B168B">
            <w:pPr>
              <w:ind w:left="-113" w:right="-113"/>
              <w:jc w:val="center"/>
              <w:rPr>
                <w:color w:val="000000"/>
                <w:sz w:val="12"/>
                <w:szCs w:val="12"/>
              </w:rPr>
            </w:pPr>
            <w:r w:rsidRPr="006B168B">
              <w:rPr>
                <w:color w:val="000000"/>
                <w:sz w:val="12"/>
                <w:szCs w:val="12"/>
              </w:rPr>
              <w:t>1 431,12</w:t>
            </w:r>
          </w:p>
        </w:tc>
        <w:tc>
          <w:tcPr>
            <w:tcW w:w="365" w:type="dxa"/>
            <w:tcBorders>
              <w:top w:val="nil"/>
              <w:left w:val="nil"/>
              <w:bottom w:val="single" w:sz="4" w:space="0" w:color="auto"/>
              <w:right w:val="single" w:sz="4" w:space="0" w:color="auto"/>
            </w:tcBorders>
            <w:shd w:val="clear" w:color="auto" w:fill="auto"/>
            <w:vAlign w:val="center"/>
            <w:hideMark/>
          </w:tcPr>
          <w:p w14:paraId="0E867639" w14:textId="77777777" w:rsidR="006B168B" w:rsidRPr="006B168B" w:rsidRDefault="006B168B" w:rsidP="006B168B">
            <w:pPr>
              <w:ind w:left="-113" w:right="-113"/>
              <w:jc w:val="center"/>
              <w:rPr>
                <w:color w:val="000000"/>
                <w:sz w:val="12"/>
                <w:szCs w:val="12"/>
              </w:rPr>
            </w:pPr>
            <w:r w:rsidRPr="006B168B">
              <w:rPr>
                <w:color w:val="000000"/>
                <w:sz w:val="12"/>
                <w:szCs w:val="12"/>
              </w:rPr>
              <w:t>1 166,91</w:t>
            </w:r>
          </w:p>
        </w:tc>
        <w:tc>
          <w:tcPr>
            <w:tcW w:w="453" w:type="dxa"/>
            <w:tcBorders>
              <w:top w:val="nil"/>
              <w:left w:val="nil"/>
              <w:bottom w:val="single" w:sz="4" w:space="0" w:color="auto"/>
              <w:right w:val="single" w:sz="4" w:space="0" w:color="auto"/>
            </w:tcBorders>
            <w:shd w:val="clear" w:color="auto" w:fill="auto"/>
            <w:vAlign w:val="center"/>
            <w:hideMark/>
          </w:tcPr>
          <w:p w14:paraId="57722805" w14:textId="77777777" w:rsidR="006B168B" w:rsidRPr="006B168B" w:rsidRDefault="006B168B" w:rsidP="006B168B">
            <w:pPr>
              <w:ind w:left="-113" w:right="-113"/>
              <w:jc w:val="center"/>
              <w:rPr>
                <w:color w:val="000000"/>
                <w:sz w:val="12"/>
                <w:szCs w:val="12"/>
              </w:rPr>
            </w:pPr>
            <w:r w:rsidRPr="006B168B">
              <w:rPr>
                <w:color w:val="000000"/>
                <w:sz w:val="12"/>
                <w:szCs w:val="12"/>
              </w:rPr>
              <w:t>1 299,02</w:t>
            </w:r>
          </w:p>
        </w:tc>
        <w:tc>
          <w:tcPr>
            <w:tcW w:w="358" w:type="dxa"/>
            <w:tcBorders>
              <w:top w:val="nil"/>
              <w:left w:val="nil"/>
              <w:bottom w:val="single" w:sz="4" w:space="0" w:color="auto"/>
              <w:right w:val="single" w:sz="4" w:space="0" w:color="auto"/>
            </w:tcBorders>
            <w:shd w:val="clear" w:color="auto" w:fill="auto"/>
            <w:vAlign w:val="center"/>
            <w:hideMark/>
          </w:tcPr>
          <w:p w14:paraId="5176345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EC1BB8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943008F" w14:textId="77777777" w:rsidR="006B168B" w:rsidRPr="006B168B" w:rsidRDefault="006B168B" w:rsidP="006B168B">
            <w:pPr>
              <w:ind w:left="-113" w:right="-113"/>
              <w:jc w:val="center"/>
              <w:rPr>
                <w:color w:val="000000"/>
                <w:sz w:val="12"/>
                <w:szCs w:val="12"/>
              </w:rPr>
            </w:pPr>
            <w:r w:rsidRPr="006B168B">
              <w:rPr>
                <w:color w:val="000000"/>
                <w:sz w:val="12"/>
                <w:szCs w:val="12"/>
              </w:rPr>
              <w:t>264,21</w:t>
            </w:r>
          </w:p>
        </w:tc>
      </w:tr>
      <w:tr w:rsidR="006B168B" w:rsidRPr="006B168B" w14:paraId="43EBDCA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4C1DBB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C17913C" w14:textId="77777777" w:rsidR="006B168B" w:rsidRPr="006B168B" w:rsidRDefault="006B168B" w:rsidP="006B168B">
            <w:pPr>
              <w:rPr>
                <w:color w:val="000000"/>
                <w:sz w:val="12"/>
                <w:szCs w:val="12"/>
              </w:rPr>
            </w:pPr>
            <w:r w:rsidRPr="006B168B">
              <w:rPr>
                <w:color w:val="000000"/>
                <w:sz w:val="12"/>
                <w:szCs w:val="12"/>
              </w:rPr>
              <w:t>Эл/двиг.Д-304</w:t>
            </w:r>
          </w:p>
        </w:tc>
        <w:tc>
          <w:tcPr>
            <w:tcW w:w="428" w:type="dxa"/>
            <w:tcBorders>
              <w:top w:val="nil"/>
              <w:left w:val="nil"/>
              <w:bottom w:val="single" w:sz="4" w:space="0" w:color="auto"/>
              <w:right w:val="single" w:sz="4" w:space="0" w:color="auto"/>
            </w:tcBorders>
            <w:shd w:val="clear" w:color="auto" w:fill="auto"/>
            <w:vAlign w:val="center"/>
            <w:hideMark/>
          </w:tcPr>
          <w:p w14:paraId="2F2BB81D" w14:textId="77777777" w:rsidR="006B168B" w:rsidRPr="006B168B" w:rsidRDefault="006B168B" w:rsidP="006B168B">
            <w:pPr>
              <w:ind w:left="-113" w:right="-113"/>
              <w:rPr>
                <w:color w:val="000000"/>
                <w:sz w:val="12"/>
                <w:szCs w:val="12"/>
              </w:rPr>
            </w:pPr>
            <w:r w:rsidRPr="006B168B">
              <w:rPr>
                <w:color w:val="000000"/>
                <w:sz w:val="12"/>
                <w:szCs w:val="12"/>
              </w:rPr>
              <w:t>БП-001510</w:t>
            </w:r>
          </w:p>
        </w:tc>
        <w:tc>
          <w:tcPr>
            <w:tcW w:w="435" w:type="dxa"/>
            <w:tcBorders>
              <w:top w:val="nil"/>
              <w:left w:val="nil"/>
              <w:bottom w:val="single" w:sz="4" w:space="0" w:color="auto"/>
              <w:right w:val="single" w:sz="4" w:space="0" w:color="auto"/>
            </w:tcBorders>
            <w:shd w:val="clear" w:color="auto" w:fill="auto"/>
            <w:vAlign w:val="center"/>
            <w:hideMark/>
          </w:tcPr>
          <w:p w14:paraId="3B42FA3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384F27C" w14:textId="77777777" w:rsidR="006B168B" w:rsidRPr="006B168B" w:rsidRDefault="006B168B" w:rsidP="006B168B">
            <w:pPr>
              <w:ind w:left="-113" w:right="-113"/>
              <w:rPr>
                <w:color w:val="000000"/>
                <w:sz w:val="12"/>
                <w:szCs w:val="12"/>
              </w:rPr>
            </w:pPr>
            <w:r w:rsidRPr="006B168B">
              <w:rPr>
                <w:color w:val="000000"/>
                <w:sz w:val="12"/>
                <w:szCs w:val="12"/>
              </w:rPr>
              <w:t>10 045,72</w:t>
            </w:r>
          </w:p>
        </w:tc>
        <w:tc>
          <w:tcPr>
            <w:tcW w:w="455" w:type="dxa"/>
            <w:tcBorders>
              <w:top w:val="nil"/>
              <w:left w:val="nil"/>
              <w:bottom w:val="single" w:sz="4" w:space="0" w:color="auto"/>
              <w:right w:val="single" w:sz="4" w:space="0" w:color="auto"/>
            </w:tcBorders>
            <w:shd w:val="clear" w:color="auto" w:fill="auto"/>
            <w:vAlign w:val="center"/>
            <w:hideMark/>
          </w:tcPr>
          <w:p w14:paraId="6E5739D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353C3A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F86AF5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D029C1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82AEA41" w14:textId="77777777" w:rsidR="006B168B" w:rsidRPr="006B168B" w:rsidRDefault="006B168B" w:rsidP="006B168B">
            <w:pPr>
              <w:ind w:left="-113" w:right="-113"/>
              <w:jc w:val="center"/>
              <w:rPr>
                <w:color w:val="000000"/>
                <w:sz w:val="12"/>
                <w:szCs w:val="12"/>
              </w:rPr>
            </w:pPr>
            <w:r w:rsidRPr="006B168B">
              <w:rPr>
                <w:color w:val="000000"/>
                <w:sz w:val="12"/>
                <w:szCs w:val="12"/>
              </w:rPr>
              <w:t>84</w:t>
            </w:r>
          </w:p>
        </w:tc>
        <w:tc>
          <w:tcPr>
            <w:tcW w:w="365" w:type="dxa"/>
            <w:tcBorders>
              <w:top w:val="nil"/>
              <w:left w:val="nil"/>
              <w:bottom w:val="single" w:sz="4" w:space="0" w:color="auto"/>
              <w:right w:val="single" w:sz="4" w:space="0" w:color="auto"/>
            </w:tcBorders>
            <w:shd w:val="clear" w:color="auto" w:fill="auto"/>
            <w:vAlign w:val="center"/>
            <w:hideMark/>
          </w:tcPr>
          <w:p w14:paraId="2169BFE5" w14:textId="77777777" w:rsidR="006B168B" w:rsidRPr="006B168B" w:rsidRDefault="006B168B" w:rsidP="006B168B">
            <w:pPr>
              <w:ind w:left="-113" w:right="-113"/>
              <w:jc w:val="center"/>
              <w:rPr>
                <w:color w:val="000000"/>
                <w:sz w:val="12"/>
                <w:szCs w:val="12"/>
              </w:rPr>
            </w:pPr>
            <w:r w:rsidRPr="006B168B">
              <w:rPr>
                <w:color w:val="000000"/>
                <w:sz w:val="12"/>
                <w:szCs w:val="12"/>
              </w:rPr>
              <w:t>7 450,58</w:t>
            </w:r>
          </w:p>
        </w:tc>
        <w:tc>
          <w:tcPr>
            <w:tcW w:w="481" w:type="dxa"/>
            <w:tcBorders>
              <w:top w:val="nil"/>
              <w:left w:val="nil"/>
              <w:bottom w:val="single" w:sz="4" w:space="0" w:color="auto"/>
              <w:right w:val="single" w:sz="4" w:space="0" w:color="auto"/>
            </w:tcBorders>
            <w:shd w:val="clear" w:color="auto" w:fill="auto"/>
            <w:vAlign w:val="center"/>
            <w:hideMark/>
          </w:tcPr>
          <w:p w14:paraId="70F3667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4AEDED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3A8930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51D966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B211C2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042F44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3A2A41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17D945E" w14:textId="77777777" w:rsidR="006B168B" w:rsidRPr="006B168B" w:rsidRDefault="006B168B" w:rsidP="006B168B">
            <w:pPr>
              <w:ind w:left="-113" w:right="-113"/>
              <w:jc w:val="center"/>
              <w:rPr>
                <w:color w:val="000000"/>
                <w:sz w:val="12"/>
                <w:szCs w:val="12"/>
              </w:rPr>
            </w:pPr>
            <w:r w:rsidRPr="006B168B">
              <w:rPr>
                <w:color w:val="000000"/>
                <w:sz w:val="12"/>
                <w:szCs w:val="12"/>
              </w:rPr>
              <w:t>1 004,57</w:t>
            </w:r>
          </w:p>
        </w:tc>
        <w:tc>
          <w:tcPr>
            <w:tcW w:w="365" w:type="dxa"/>
            <w:tcBorders>
              <w:top w:val="nil"/>
              <w:left w:val="nil"/>
              <w:bottom w:val="single" w:sz="4" w:space="0" w:color="auto"/>
              <w:right w:val="single" w:sz="4" w:space="0" w:color="auto"/>
            </w:tcBorders>
            <w:shd w:val="clear" w:color="auto" w:fill="auto"/>
            <w:vAlign w:val="center"/>
            <w:hideMark/>
          </w:tcPr>
          <w:p w14:paraId="09B1B2CB" w14:textId="77777777" w:rsidR="006B168B" w:rsidRPr="006B168B" w:rsidRDefault="006B168B" w:rsidP="006B168B">
            <w:pPr>
              <w:ind w:left="-113" w:right="-113"/>
              <w:jc w:val="center"/>
              <w:rPr>
                <w:color w:val="000000"/>
                <w:sz w:val="12"/>
                <w:szCs w:val="12"/>
              </w:rPr>
            </w:pPr>
            <w:r w:rsidRPr="006B168B">
              <w:rPr>
                <w:color w:val="000000"/>
                <w:sz w:val="12"/>
                <w:szCs w:val="12"/>
              </w:rPr>
              <w:t>5 441,43</w:t>
            </w:r>
          </w:p>
        </w:tc>
        <w:tc>
          <w:tcPr>
            <w:tcW w:w="365" w:type="dxa"/>
            <w:tcBorders>
              <w:top w:val="nil"/>
              <w:left w:val="nil"/>
              <w:bottom w:val="single" w:sz="4" w:space="0" w:color="auto"/>
              <w:right w:val="single" w:sz="4" w:space="0" w:color="auto"/>
            </w:tcBorders>
            <w:shd w:val="clear" w:color="auto" w:fill="auto"/>
            <w:vAlign w:val="center"/>
            <w:hideMark/>
          </w:tcPr>
          <w:p w14:paraId="0124C4A8" w14:textId="77777777" w:rsidR="006B168B" w:rsidRPr="006B168B" w:rsidRDefault="006B168B" w:rsidP="006B168B">
            <w:pPr>
              <w:ind w:left="-113" w:right="-113"/>
              <w:jc w:val="center"/>
              <w:rPr>
                <w:color w:val="000000"/>
                <w:sz w:val="12"/>
                <w:szCs w:val="12"/>
              </w:rPr>
            </w:pPr>
            <w:r w:rsidRPr="006B168B">
              <w:rPr>
                <w:color w:val="000000"/>
                <w:sz w:val="12"/>
                <w:szCs w:val="12"/>
              </w:rPr>
              <w:t>4 436,86</w:t>
            </w:r>
          </w:p>
        </w:tc>
        <w:tc>
          <w:tcPr>
            <w:tcW w:w="453" w:type="dxa"/>
            <w:tcBorders>
              <w:top w:val="nil"/>
              <w:left w:val="nil"/>
              <w:bottom w:val="single" w:sz="4" w:space="0" w:color="auto"/>
              <w:right w:val="single" w:sz="4" w:space="0" w:color="auto"/>
            </w:tcBorders>
            <w:shd w:val="clear" w:color="auto" w:fill="auto"/>
            <w:vAlign w:val="center"/>
            <w:hideMark/>
          </w:tcPr>
          <w:p w14:paraId="7A990944" w14:textId="77777777" w:rsidR="006B168B" w:rsidRPr="006B168B" w:rsidRDefault="006B168B" w:rsidP="006B168B">
            <w:pPr>
              <w:ind w:left="-113" w:right="-113"/>
              <w:jc w:val="center"/>
              <w:rPr>
                <w:color w:val="000000"/>
                <w:sz w:val="12"/>
                <w:szCs w:val="12"/>
              </w:rPr>
            </w:pPr>
            <w:r w:rsidRPr="006B168B">
              <w:rPr>
                <w:color w:val="000000"/>
                <w:sz w:val="12"/>
                <w:szCs w:val="12"/>
              </w:rPr>
              <w:t>4 939,15</w:t>
            </w:r>
          </w:p>
        </w:tc>
        <w:tc>
          <w:tcPr>
            <w:tcW w:w="358" w:type="dxa"/>
            <w:tcBorders>
              <w:top w:val="nil"/>
              <w:left w:val="nil"/>
              <w:bottom w:val="single" w:sz="4" w:space="0" w:color="auto"/>
              <w:right w:val="single" w:sz="4" w:space="0" w:color="auto"/>
            </w:tcBorders>
            <w:shd w:val="clear" w:color="auto" w:fill="auto"/>
            <w:vAlign w:val="center"/>
            <w:hideMark/>
          </w:tcPr>
          <w:p w14:paraId="5C05644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5E5A0E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559DFCE" w14:textId="77777777" w:rsidR="006B168B" w:rsidRPr="006B168B" w:rsidRDefault="006B168B" w:rsidP="006B168B">
            <w:pPr>
              <w:ind w:left="-113" w:right="-113"/>
              <w:jc w:val="center"/>
              <w:rPr>
                <w:color w:val="000000"/>
                <w:sz w:val="12"/>
                <w:szCs w:val="12"/>
              </w:rPr>
            </w:pPr>
            <w:r w:rsidRPr="006B168B">
              <w:rPr>
                <w:color w:val="000000"/>
                <w:sz w:val="12"/>
                <w:szCs w:val="12"/>
              </w:rPr>
              <w:t>1 004,57</w:t>
            </w:r>
          </w:p>
        </w:tc>
      </w:tr>
      <w:tr w:rsidR="006B168B" w:rsidRPr="006B168B" w14:paraId="5BA9DF9F"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A7C749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392A09A" w14:textId="77777777" w:rsidR="006B168B" w:rsidRPr="006B168B" w:rsidRDefault="006B168B" w:rsidP="006B168B">
            <w:pPr>
              <w:rPr>
                <w:color w:val="000000"/>
                <w:sz w:val="12"/>
                <w:szCs w:val="12"/>
              </w:rPr>
            </w:pPr>
            <w:r w:rsidRPr="006B168B">
              <w:rPr>
                <w:color w:val="000000"/>
                <w:sz w:val="12"/>
                <w:szCs w:val="12"/>
              </w:rPr>
              <w:t>Электродвигатель 2ВР 250S4 75кВт</w:t>
            </w:r>
          </w:p>
        </w:tc>
        <w:tc>
          <w:tcPr>
            <w:tcW w:w="428" w:type="dxa"/>
            <w:tcBorders>
              <w:top w:val="nil"/>
              <w:left w:val="nil"/>
              <w:bottom w:val="single" w:sz="4" w:space="0" w:color="auto"/>
              <w:right w:val="single" w:sz="4" w:space="0" w:color="auto"/>
            </w:tcBorders>
            <w:shd w:val="clear" w:color="auto" w:fill="auto"/>
            <w:vAlign w:val="center"/>
            <w:hideMark/>
          </w:tcPr>
          <w:p w14:paraId="4B27E732" w14:textId="77777777" w:rsidR="006B168B" w:rsidRPr="006B168B" w:rsidRDefault="006B168B" w:rsidP="006B168B">
            <w:pPr>
              <w:ind w:left="-113" w:right="-113"/>
              <w:rPr>
                <w:color w:val="000000"/>
                <w:sz w:val="12"/>
                <w:szCs w:val="12"/>
              </w:rPr>
            </w:pPr>
            <w:r w:rsidRPr="006B168B">
              <w:rPr>
                <w:color w:val="000000"/>
                <w:sz w:val="12"/>
                <w:szCs w:val="12"/>
              </w:rPr>
              <w:t>БП-001511</w:t>
            </w:r>
          </w:p>
        </w:tc>
        <w:tc>
          <w:tcPr>
            <w:tcW w:w="435" w:type="dxa"/>
            <w:tcBorders>
              <w:top w:val="nil"/>
              <w:left w:val="nil"/>
              <w:bottom w:val="single" w:sz="4" w:space="0" w:color="auto"/>
              <w:right w:val="single" w:sz="4" w:space="0" w:color="auto"/>
            </w:tcBorders>
            <w:shd w:val="clear" w:color="auto" w:fill="auto"/>
            <w:vAlign w:val="center"/>
            <w:hideMark/>
          </w:tcPr>
          <w:p w14:paraId="54DD4C4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8C4BF00" w14:textId="77777777" w:rsidR="006B168B" w:rsidRPr="006B168B" w:rsidRDefault="006B168B" w:rsidP="006B168B">
            <w:pPr>
              <w:ind w:left="-113" w:right="-113"/>
              <w:rPr>
                <w:color w:val="000000"/>
                <w:sz w:val="12"/>
                <w:szCs w:val="12"/>
              </w:rPr>
            </w:pPr>
            <w:r w:rsidRPr="006B168B">
              <w:rPr>
                <w:color w:val="000000"/>
                <w:sz w:val="12"/>
                <w:szCs w:val="12"/>
              </w:rPr>
              <w:t>19 344,78</w:t>
            </w:r>
          </w:p>
        </w:tc>
        <w:tc>
          <w:tcPr>
            <w:tcW w:w="455" w:type="dxa"/>
            <w:tcBorders>
              <w:top w:val="nil"/>
              <w:left w:val="nil"/>
              <w:bottom w:val="single" w:sz="4" w:space="0" w:color="auto"/>
              <w:right w:val="single" w:sz="4" w:space="0" w:color="auto"/>
            </w:tcBorders>
            <w:shd w:val="clear" w:color="auto" w:fill="auto"/>
            <w:vAlign w:val="center"/>
            <w:hideMark/>
          </w:tcPr>
          <w:p w14:paraId="3EE0301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9A22BC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D75BB4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89E215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571767E" w14:textId="77777777" w:rsidR="006B168B" w:rsidRPr="006B168B" w:rsidRDefault="006B168B" w:rsidP="006B168B">
            <w:pPr>
              <w:ind w:left="-113" w:right="-113"/>
              <w:jc w:val="center"/>
              <w:rPr>
                <w:color w:val="000000"/>
                <w:sz w:val="12"/>
                <w:szCs w:val="12"/>
              </w:rPr>
            </w:pPr>
            <w:r w:rsidRPr="006B168B">
              <w:rPr>
                <w:color w:val="000000"/>
                <w:sz w:val="12"/>
                <w:szCs w:val="12"/>
              </w:rPr>
              <w:t>161</w:t>
            </w:r>
          </w:p>
        </w:tc>
        <w:tc>
          <w:tcPr>
            <w:tcW w:w="365" w:type="dxa"/>
            <w:tcBorders>
              <w:top w:val="nil"/>
              <w:left w:val="nil"/>
              <w:bottom w:val="single" w:sz="4" w:space="0" w:color="auto"/>
              <w:right w:val="single" w:sz="4" w:space="0" w:color="auto"/>
            </w:tcBorders>
            <w:shd w:val="clear" w:color="auto" w:fill="auto"/>
            <w:vAlign w:val="center"/>
            <w:hideMark/>
          </w:tcPr>
          <w:p w14:paraId="1CDBBDF5" w14:textId="77777777" w:rsidR="006B168B" w:rsidRPr="006B168B" w:rsidRDefault="006B168B" w:rsidP="006B168B">
            <w:pPr>
              <w:ind w:left="-113" w:right="-113"/>
              <w:jc w:val="center"/>
              <w:rPr>
                <w:color w:val="000000"/>
                <w:sz w:val="12"/>
                <w:szCs w:val="12"/>
              </w:rPr>
            </w:pPr>
            <w:r w:rsidRPr="006B168B">
              <w:rPr>
                <w:color w:val="000000"/>
                <w:sz w:val="12"/>
                <w:szCs w:val="12"/>
              </w:rPr>
              <w:t>14 347,38</w:t>
            </w:r>
          </w:p>
        </w:tc>
        <w:tc>
          <w:tcPr>
            <w:tcW w:w="481" w:type="dxa"/>
            <w:tcBorders>
              <w:top w:val="nil"/>
              <w:left w:val="nil"/>
              <w:bottom w:val="single" w:sz="4" w:space="0" w:color="auto"/>
              <w:right w:val="single" w:sz="4" w:space="0" w:color="auto"/>
            </w:tcBorders>
            <w:shd w:val="clear" w:color="auto" w:fill="auto"/>
            <w:vAlign w:val="center"/>
            <w:hideMark/>
          </w:tcPr>
          <w:p w14:paraId="35130EF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732AF1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E74D60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342E8D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8EB38F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2F5A37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48DD5F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057341C" w14:textId="77777777" w:rsidR="006B168B" w:rsidRPr="006B168B" w:rsidRDefault="006B168B" w:rsidP="006B168B">
            <w:pPr>
              <w:ind w:left="-113" w:right="-113"/>
              <w:jc w:val="center"/>
              <w:rPr>
                <w:color w:val="000000"/>
                <w:sz w:val="12"/>
                <w:szCs w:val="12"/>
              </w:rPr>
            </w:pPr>
            <w:r w:rsidRPr="006B168B">
              <w:rPr>
                <w:color w:val="000000"/>
                <w:sz w:val="12"/>
                <w:szCs w:val="12"/>
              </w:rPr>
              <w:t>1 934,48</w:t>
            </w:r>
          </w:p>
        </w:tc>
        <w:tc>
          <w:tcPr>
            <w:tcW w:w="365" w:type="dxa"/>
            <w:tcBorders>
              <w:top w:val="nil"/>
              <w:left w:val="nil"/>
              <w:bottom w:val="single" w:sz="4" w:space="0" w:color="auto"/>
              <w:right w:val="single" w:sz="4" w:space="0" w:color="auto"/>
            </w:tcBorders>
            <w:shd w:val="clear" w:color="auto" w:fill="auto"/>
            <w:vAlign w:val="center"/>
            <w:hideMark/>
          </w:tcPr>
          <w:p w14:paraId="5C7707E9" w14:textId="77777777" w:rsidR="006B168B" w:rsidRPr="006B168B" w:rsidRDefault="006B168B" w:rsidP="006B168B">
            <w:pPr>
              <w:ind w:left="-113" w:right="-113"/>
              <w:jc w:val="center"/>
              <w:rPr>
                <w:color w:val="000000"/>
                <w:sz w:val="12"/>
                <w:szCs w:val="12"/>
              </w:rPr>
            </w:pPr>
            <w:r w:rsidRPr="006B168B">
              <w:rPr>
                <w:color w:val="000000"/>
                <w:sz w:val="12"/>
                <w:szCs w:val="12"/>
              </w:rPr>
              <w:t>10 478,42</w:t>
            </w:r>
          </w:p>
        </w:tc>
        <w:tc>
          <w:tcPr>
            <w:tcW w:w="365" w:type="dxa"/>
            <w:tcBorders>
              <w:top w:val="nil"/>
              <w:left w:val="nil"/>
              <w:bottom w:val="single" w:sz="4" w:space="0" w:color="auto"/>
              <w:right w:val="single" w:sz="4" w:space="0" w:color="auto"/>
            </w:tcBorders>
            <w:shd w:val="clear" w:color="auto" w:fill="auto"/>
            <w:vAlign w:val="center"/>
            <w:hideMark/>
          </w:tcPr>
          <w:p w14:paraId="5D776BA8" w14:textId="77777777" w:rsidR="006B168B" w:rsidRPr="006B168B" w:rsidRDefault="006B168B" w:rsidP="006B168B">
            <w:pPr>
              <w:ind w:left="-113" w:right="-113"/>
              <w:jc w:val="center"/>
              <w:rPr>
                <w:color w:val="000000"/>
                <w:sz w:val="12"/>
                <w:szCs w:val="12"/>
              </w:rPr>
            </w:pPr>
            <w:r w:rsidRPr="006B168B">
              <w:rPr>
                <w:color w:val="000000"/>
                <w:sz w:val="12"/>
                <w:szCs w:val="12"/>
              </w:rPr>
              <w:t>8 543,94</w:t>
            </w:r>
          </w:p>
        </w:tc>
        <w:tc>
          <w:tcPr>
            <w:tcW w:w="453" w:type="dxa"/>
            <w:tcBorders>
              <w:top w:val="nil"/>
              <w:left w:val="nil"/>
              <w:bottom w:val="single" w:sz="4" w:space="0" w:color="auto"/>
              <w:right w:val="single" w:sz="4" w:space="0" w:color="auto"/>
            </w:tcBorders>
            <w:shd w:val="clear" w:color="auto" w:fill="auto"/>
            <w:vAlign w:val="center"/>
            <w:hideMark/>
          </w:tcPr>
          <w:p w14:paraId="4969E918" w14:textId="77777777" w:rsidR="006B168B" w:rsidRPr="006B168B" w:rsidRDefault="006B168B" w:rsidP="006B168B">
            <w:pPr>
              <w:ind w:left="-113" w:right="-113"/>
              <w:jc w:val="center"/>
              <w:rPr>
                <w:color w:val="000000"/>
                <w:sz w:val="12"/>
                <w:szCs w:val="12"/>
              </w:rPr>
            </w:pPr>
            <w:r w:rsidRPr="006B168B">
              <w:rPr>
                <w:color w:val="000000"/>
                <w:sz w:val="12"/>
                <w:szCs w:val="12"/>
              </w:rPr>
              <w:t>9 511,18</w:t>
            </w:r>
          </w:p>
        </w:tc>
        <w:tc>
          <w:tcPr>
            <w:tcW w:w="358" w:type="dxa"/>
            <w:tcBorders>
              <w:top w:val="nil"/>
              <w:left w:val="nil"/>
              <w:bottom w:val="single" w:sz="4" w:space="0" w:color="auto"/>
              <w:right w:val="single" w:sz="4" w:space="0" w:color="auto"/>
            </w:tcBorders>
            <w:shd w:val="clear" w:color="auto" w:fill="auto"/>
            <w:vAlign w:val="center"/>
            <w:hideMark/>
          </w:tcPr>
          <w:p w14:paraId="7F20081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AE4754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97369AC" w14:textId="77777777" w:rsidR="006B168B" w:rsidRPr="006B168B" w:rsidRDefault="006B168B" w:rsidP="006B168B">
            <w:pPr>
              <w:ind w:left="-113" w:right="-113"/>
              <w:jc w:val="center"/>
              <w:rPr>
                <w:color w:val="000000"/>
                <w:sz w:val="12"/>
                <w:szCs w:val="12"/>
              </w:rPr>
            </w:pPr>
            <w:r w:rsidRPr="006B168B">
              <w:rPr>
                <w:color w:val="000000"/>
                <w:sz w:val="12"/>
                <w:szCs w:val="12"/>
              </w:rPr>
              <w:t>1 934,48</w:t>
            </w:r>
          </w:p>
        </w:tc>
      </w:tr>
      <w:tr w:rsidR="006B168B" w:rsidRPr="006B168B" w14:paraId="4AA20B2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EF4C59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F4CB168" w14:textId="77777777" w:rsidR="006B168B" w:rsidRPr="006B168B" w:rsidRDefault="006B168B" w:rsidP="006B168B">
            <w:pPr>
              <w:rPr>
                <w:color w:val="000000"/>
                <w:sz w:val="12"/>
                <w:szCs w:val="12"/>
              </w:rPr>
            </w:pPr>
            <w:r w:rsidRPr="006B168B">
              <w:rPr>
                <w:color w:val="000000"/>
                <w:sz w:val="12"/>
                <w:szCs w:val="12"/>
              </w:rPr>
              <w:t>Электродвигатель АИР 112 МВ6 4/1000</w:t>
            </w:r>
          </w:p>
        </w:tc>
        <w:tc>
          <w:tcPr>
            <w:tcW w:w="428" w:type="dxa"/>
            <w:tcBorders>
              <w:top w:val="nil"/>
              <w:left w:val="nil"/>
              <w:bottom w:val="single" w:sz="4" w:space="0" w:color="auto"/>
              <w:right w:val="single" w:sz="4" w:space="0" w:color="auto"/>
            </w:tcBorders>
            <w:shd w:val="clear" w:color="auto" w:fill="auto"/>
            <w:vAlign w:val="center"/>
            <w:hideMark/>
          </w:tcPr>
          <w:p w14:paraId="2C3EB92D" w14:textId="77777777" w:rsidR="006B168B" w:rsidRPr="006B168B" w:rsidRDefault="006B168B" w:rsidP="006B168B">
            <w:pPr>
              <w:ind w:left="-113" w:right="-113"/>
              <w:rPr>
                <w:color w:val="000000"/>
                <w:sz w:val="12"/>
                <w:szCs w:val="12"/>
              </w:rPr>
            </w:pPr>
            <w:r w:rsidRPr="006B168B">
              <w:rPr>
                <w:color w:val="000000"/>
                <w:sz w:val="12"/>
                <w:szCs w:val="12"/>
              </w:rPr>
              <w:t>БП-001512</w:t>
            </w:r>
          </w:p>
        </w:tc>
        <w:tc>
          <w:tcPr>
            <w:tcW w:w="435" w:type="dxa"/>
            <w:tcBorders>
              <w:top w:val="nil"/>
              <w:left w:val="nil"/>
              <w:bottom w:val="single" w:sz="4" w:space="0" w:color="auto"/>
              <w:right w:val="single" w:sz="4" w:space="0" w:color="auto"/>
            </w:tcBorders>
            <w:shd w:val="clear" w:color="auto" w:fill="auto"/>
            <w:vAlign w:val="center"/>
            <w:hideMark/>
          </w:tcPr>
          <w:p w14:paraId="7D52B76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95201BE" w14:textId="77777777" w:rsidR="006B168B" w:rsidRPr="006B168B" w:rsidRDefault="006B168B" w:rsidP="006B168B">
            <w:pPr>
              <w:ind w:left="-113" w:right="-113"/>
              <w:rPr>
                <w:color w:val="000000"/>
                <w:sz w:val="12"/>
                <w:szCs w:val="12"/>
              </w:rPr>
            </w:pPr>
            <w:r w:rsidRPr="006B168B">
              <w:rPr>
                <w:color w:val="000000"/>
                <w:sz w:val="12"/>
                <w:szCs w:val="12"/>
              </w:rPr>
              <w:t>1 809,96</w:t>
            </w:r>
          </w:p>
        </w:tc>
        <w:tc>
          <w:tcPr>
            <w:tcW w:w="455" w:type="dxa"/>
            <w:tcBorders>
              <w:top w:val="nil"/>
              <w:left w:val="nil"/>
              <w:bottom w:val="single" w:sz="4" w:space="0" w:color="auto"/>
              <w:right w:val="single" w:sz="4" w:space="0" w:color="auto"/>
            </w:tcBorders>
            <w:shd w:val="clear" w:color="auto" w:fill="auto"/>
            <w:vAlign w:val="center"/>
            <w:hideMark/>
          </w:tcPr>
          <w:p w14:paraId="0A19B97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7EC726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4EDBC6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F616CE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79A7C5B" w14:textId="77777777" w:rsidR="006B168B" w:rsidRPr="006B168B" w:rsidRDefault="006B168B" w:rsidP="006B168B">
            <w:pPr>
              <w:ind w:left="-113" w:right="-113"/>
              <w:jc w:val="center"/>
              <w:rPr>
                <w:color w:val="000000"/>
                <w:sz w:val="12"/>
                <w:szCs w:val="12"/>
              </w:rPr>
            </w:pPr>
            <w:r w:rsidRPr="006B168B">
              <w:rPr>
                <w:color w:val="000000"/>
                <w:sz w:val="12"/>
                <w:szCs w:val="12"/>
              </w:rPr>
              <w:t>15</w:t>
            </w:r>
          </w:p>
        </w:tc>
        <w:tc>
          <w:tcPr>
            <w:tcW w:w="365" w:type="dxa"/>
            <w:tcBorders>
              <w:top w:val="nil"/>
              <w:left w:val="nil"/>
              <w:bottom w:val="single" w:sz="4" w:space="0" w:color="auto"/>
              <w:right w:val="single" w:sz="4" w:space="0" w:color="auto"/>
            </w:tcBorders>
            <w:shd w:val="clear" w:color="auto" w:fill="auto"/>
            <w:vAlign w:val="center"/>
            <w:hideMark/>
          </w:tcPr>
          <w:p w14:paraId="6CA184A0" w14:textId="77777777" w:rsidR="006B168B" w:rsidRPr="006B168B" w:rsidRDefault="006B168B" w:rsidP="006B168B">
            <w:pPr>
              <w:ind w:left="-113" w:right="-113"/>
              <w:jc w:val="center"/>
              <w:rPr>
                <w:color w:val="000000"/>
                <w:sz w:val="12"/>
                <w:szCs w:val="12"/>
              </w:rPr>
            </w:pPr>
            <w:r w:rsidRPr="006B168B">
              <w:rPr>
                <w:color w:val="000000"/>
                <w:sz w:val="12"/>
                <w:szCs w:val="12"/>
              </w:rPr>
              <w:t>1 342,39</w:t>
            </w:r>
          </w:p>
        </w:tc>
        <w:tc>
          <w:tcPr>
            <w:tcW w:w="481" w:type="dxa"/>
            <w:tcBorders>
              <w:top w:val="nil"/>
              <w:left w:val="nil"/>
              <w:bottom w:val="single" w:sz="4" w:space="0" w:color="auto"/>
              <w:right w:val="single" w:sz="4" w:space="0" w:color="auto"/>
            </w:tcBorders>
            <w:shd w:val="clear" w:color="auto" w:fill="auto"/>
            <w:vAlign w:val="center"/>
            <w:hideMark/>
          </w:tcPr>
          <w:p w14:paraId="0B69D89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6A743C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9DF9C6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280125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64C047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D545546"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758248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B7F82C1" w14:textId="77777777" w:rsidR="006B168B" w:rsidRPr="006B168B" w:rsidRDefault="006B168B" w:rsidP="006B168B">
            <w:pPr>
              <w:ind w:left="-113" w:right="-113"/>
              <w:jc w:val="center"/>
              <w:rPr>
                <w:color w:val="000000"/>
                <w:sz w:val="12"/>
                <w:szCs w:val="12"/>
              </w:rPr>
            </w:pPr>
            <w:r w:rsidRPr="006B168B">
              <w:rPr>
                <w:color w:val="000000"/>
                <w:sz w:val="12"/>
                <w:szCs w:val="12"/>
              </w:rPr>
              <w:t>181,00</w:t>
            </w:r>
          </w:p>
        </w:tc>
        <w:tc>
          <w:tcPr>
            <w:tcW w:w="365" w:type="dxa"/>
            <w:tcBorders>
              <w:top w:val="nil"/>
              <w:left w:val="nil"/>
              <w:bottom w:val="single" w:sz="4" w:space="0" w:color="auto"/>
              <w:right w:val="single" w:sz="4" w:space="0" w:color="auto"/>
            </w:tcBorders>
            <w:shd w:val="clear" w:color="auto" w:fill="auto"/>
            <w:vAlign w:val="center"/>
            <w:hideMark/>
          </w:tcPr>
          <w:p w14:paraId="35C7E2E2" w14:textId="77777777" w:rsidR="006B168B" w:rsidRPr="006B168B" w:rsidRDefault="006B168B" w:rsidP="006B168B">
            <w:pPr>
              <w:ind w:left="-113" w:right="-113"/>
              <w:jc w:val="center"/>
              <w:rPr>
                <w:color w:val="000000"/>
                <w:sz w:val="12"/>
                <w:szCs w:val="12"/>
              </w:rPr>
            </w:pPr>
            <w:r w:rsidRPr="006B168B">
              <w:rPr>
                <w:color w:val="000000"/>
                <w:sz w:val="12"/>
                <w:szCs w:val="12"/>
              </w:rPr>
              <w:t>980,40</w:t>
            </w:r>
          </w:p>
        </w:tc>
        <w:tc>
          <w:tcPr>
            <w:tcW w:w="365" w:type="dxa"/>
            <w:tcBorders>
              <w:top w:val="nil"/>
              <w:left w:val="nil"/>
              <w:bottom w:val="single" w:sz="4" w:space="0" w:color="auto"/>
              <w:right w:val="single" w:sz="4" w:space="0" w:color="auto"/>
            </w:tcBorders>
            <w:shd w:val="clear" w:color="auto" w:fill="auto"/>
            <w:vAlign w:val="center"/>
            <w:hideMark/>
          </w:tcPr>
          <w:p w14:paraId="5057B77D" w14:textId="77777777" w:rsidR="006B168B" w:rsidRPr="006B168B" w:rsidRDefault="006B168B" w:rsidP="006B168B">
            <w:pPr>
              <w:ind w:left="-113" w:right="-113"/>
              <w:jc w:val="center"/>
              <w:rPr>
                <w:color w:val="000000"/>
                <w:sz w:val="12"/>
                <w:szCs w:val="12"/>
              </w:rPr>
            </w:pPr>
            <w:r w:rsidRPr="006B168B">
              <w:rPr>
                <w:color w:val="000000"/>
                <w:sz w:val="12"/>
                <w:szCs w:val="12"/>
              </w:rPr>
              <w:t>799,40</w:t>
            </w:r>
          </w:p>
        </w:tc>
        <w:tc>
          <w:tcPr>
            <w:tcW w:w="453" w:type="dxa"/>
            <w:tcBorders>
              <w:top w:val="nil"/>
              <w:left w:val="nil"/>
              <w:bottom w:val="single" w:sz="4" w:space="0" w:color="auto"/>
              <w:right w:val="single" w:sz="4" w:space="0" w:color="auto"/>
            </w:tcBorders>
            <w:shd w:val="clear" w:color="auto" w:fill="auto"/>
            <w:vAlign w:val="center"/>
            <w:hideMark/>
          </w:tcPr>
          <w:p w14:paraId="502729E0" w14:textId="77777777" w:rsidR="006B168B" w:rsidRPr="006B168B" w:rsidRDefault="006B168B" w:rsidP="006B168B">
            <w:pPr>
              <w:ind w:left="-113" w:right="-113"/>
              <w:jc w:val="center"/>
              <w:rPr>
                <w:color w:val="000000"/>
                <w:sz w:val="12"/>
                <w:szCs w:val="12"/>
              </w:rPr>
            </w:pPr>
            <w:r w:rsidRPr="006B168B">
              <w:rPr>
                <w:color w:val="000000"/>
                <w:sz w:val="12"/>
                <w:szCs w:val="12"/>
              </w:rPr>
              <w:t>889,90</w:t>
            </w:r>
          </w:p>
        </w:tc>
        <w:tc>
          <w:tcPr>
            <w:tcW w:w="358" w:type="dxa"/>
            <w:tcBorders>
              <w:top w:val="nil"/>
              <w:left w:val="nil"/>
              <w:bottom w:val="single" w:sz="4" w:space="0" w:color="auto"/>
              <w:right w:val="single" w:sz="4" w:space="0" w:color="auto"/>
            </w:tcBorders>
            <w:shd w:val="clear" w:color="auto" w:fill="auto"/>
            <w:vAlign w:val="center"/>
            <w:hideMark/>
          </w:tcPr>
          <w:p w14:paraId="097E4CB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D5105B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855B232" w14:textId="77777777" w:rsidR="006B168B" w:rsidRPr="006B168B" w:rsidRDefault="006B168B" w:rsidP="006B168B">
            <w:pPr>
              <w:ind w:left="-113" w:right="-113"/>
              <w:jc w:val="center"/>
              <w:rPr>
                <w:color w:val="000000"/>
                <w:sz w:val="12"/>
                <w:szCs w:val="12"/>
              </w:rPr>
            </w:pPr>
            <w:r w:rsidRPr="006B168B">
              <w:rPr>
                <w:color w:val="000000"/>
                <w:sz w:val="12"/>
                <w:szCs w:val="12"/>
              </w:rPr>
              <w:t>181,00</w:t>
            </w:r>
          </w:p>
        </w:tc>
      </w:tr>
      <w:tr w:rsidR="006B168B" w:rsidRPr="006B168B" w14:paraId="4AF2E94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592624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BD05353" w14:textId="77777777" w:rsidR="006B168B" w:rsidRPr="006B168B" w:rsidRDefault="006B168B" w:rsidP="006B168B">
            <w:pPr>
              <w:rPr>
                <w:color w:val="000000"/>
                <w:sz w:val="12"/>
                <w:szCs w:val="12"/>
              </w:rPr>
            </w:pPr>
            <w:r w:rsidRPr="006B168B">
              <w:rPr>
                <w:color w:val="000000"/>
                <w:sz w:val="12"/>
                <w:szCs w:val="12"/>
              </w:rPr>
              <w:t>Электродвигатель АИР 315S6 110кВт</w:t>
            </w:r>
          </w:p>
        </w:tc>
        <w:tc>
          <w:tcPr>
            <w:tcW w:w="428" w:type="dxa"/>
            <w:tcBorders>
              <w:top w:val="nil"/>
              <w:left w:val="nil"/>
              <w:bottom w:val="single" w:sz="4" w:space="0" w:color="auto"/>
              <w:right w:val="single" w:sz="4" w:space="0" w:color="auto"/>
            </w:tcBorders>
            <w:shd w:val="clear" w:color="auto" w:fill="auto"/>
            <w:vAlign w:val="center"/>
            <w:hideMark/>
          </w:tcPr>
          <w:p w14:paraId="2219465C" w14:textId="77777777" w:rsidR="006B168B" w:rsidRPr="006B168B" w:rsidRDefault="006B168B" w:rsidP="006B168B">
            <w:pPr>
              <w:ind w:left="-113" w:right="-113"/>
              <w:rPr>
                <w:color w:val="000000"/>
                <w:sz w:val="12"/>
                <w:szCs w:val="12"/>
              </w:rPr>
            </w:pPr>
            <w:r w:rsidRPr="006B168B">
              <w:rPr>
                <w:color w:val="000000"/>
                <w:sz w:val="12"/>
                <w:szCs w:val="12"/>
              </w:rPr>
              <w:t>БП-001513</w:t>
            </w:r>
          </w:p>
        </w:tc>
        <w:tc>
          <w:tcPr>
            <w:tcW w:w="435" w:type="dxa"/>
            <w:tcBorders>
              <w:top w:val="nil"/>
              <w:left w:val="nil"/>
              <w:bottom w:val="single" w:sz="4" w:space="0" w:color="auto"/>
              <w:right w:val="single" w:sz="4" w:space="0" w:color="auto"/>
            </w:tcBorders>
            <w:shd w:val="clear" w:color="auto" w:fill="auto"/>
            <w:vAlign w:val="center"/>
            <w:hideMark/>
          </w:tcPr>
          <w:p w14:paraId="3EACFB8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D3A6E85" w14:textId="77777777" w:rsidR="006B168B" w:rsidRPr="006B168B" w:rsidRDefault="006B168B" w:rsidP="006B168B">
            <w:pPr>
              <w:ind w:left="-113" w:right="-113"/>
              <w:rPr>
                <w:color w:val="000000"/>
                <w:sz w:val="12"/>
                <w:szCs w:val="12"/>
              </w:rPr>
            </w:pPr>
            <w:r w:rsidRPr="006B168B">
              <w:rPr>
                <w:color w:val="000000"/>
                <w:sz w:val="12"/>
                <w:szCs w:val="12"/>
              </w:rPr>
              <w:t>27 050,14</w:t>
            </w:r>
          </w:p>
        </w:tc>
        <w:tc>
          <w:tcPr>
            <w:tcW w:w="455" w:type="dxa"/>
            <w:tcBorders>
              <w:top w:val="nil"/>
              <w:left w:val="nil"/>
              <w:bottom w:val="single" w:sz="4" w:space="0" w:color="auto"/>
              <w:right w:val="single" w:sz="4" w:space="0" w:color="auto"/>
            </w:tcBorders>
            <w:shd w:val="clear" w:color="auto" w:fill="auto"/>
            <w:vAlign w:val="center"/>
            <w:hideMark/>
          </w:tcPr>
          <w:p w14:paraId="15AE9D3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6D10F1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D3D626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6F4592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70D7AFF" w14:textId="77777777" w:rsidR="006B168B" w:rsidRPr="006B168B" w:rsidRDefault="006B168B" w:rsidP="006B168B">
            <w:pPr>
              <w:ind w:left="-113" w:right="-113"/>
              <w:jc w:val="center"/>
              <w:rPr>
                <w:color w:val="000000"/>
                <w:sz w:val="12"/>
                <w:szCs w:val="12"/>
              </w:rPr>
            </w:pPr>
            <w:r w:rsidRPr="006B168B">
              <w:rPr>
                <w:color w:val="000000"/>
                <w:sz w:val="12"/>
                <w:szCs w:val="12"/>
              </w:rPr>
              <w:t>225</w:t>
            </w:r>
          </w:p>
        </w:tc>
        <w:tc>
          <w:tcPr>
            <w:tcW w:w="365" w:type="dxa"/>
            <w:tcBorders>
              <w:top w:val="nil"/>
              <w:left w:val="nil"/>
              <w:bottom w:val="single" w:sz="4" w:space="0" w:color="auto"/>
              <w:right w:val="single" w:sz="4" w:space="0" w:color="auto"/>
            </w:tcBorders>
            <w:shd w:val="clear" w:color="auto" w:fill="auto"/>
            <w:vAlign w:val="center"/>
            <w:hideMark/>
          </w:tcPr>
          <w:p w14:paraId="3B346134" w14:textId="77777777" w:rsidR="006B168B" w:rsidRPr="006B168B" w:rsidRDefault="006B168B" w:rsidP="006B168B">
            <w:pPr>
              <w:ind w:left="-113" w:right="-113"/>
              <w:jc w:val="center"/>
              <w:rPr>
                <w:color w:val="000000"/>
                <w:sz w:val="12"/>
                <w:szCs w:val="12"/>
              </w:rPr>
            </w:pPr>
            <w:r w:rsidRPr="006B168B">
              <w:rPr>
                <w:color w:val="000000"/>
                <w:sz w:val="12"/>
                <w:szCs w:val="12"/>
              </w:rPr>
              <w:t>20 062,19</w:t>
            </w:r>
          </w:p>
        </w:tc>
        <w:tc>
          <w:tcPr>
            <w:tcW w:w="481" w:type="dxa"/>
            <w:tcBorders>
              <w:top w:val="nil"/>
              <w:left w:val="nil"/>
              <w:bottom w:val="single" w:sz="4" w:space="0" w:color="auto"/>
              <w:right w:val="single" w:sz="4" w:space="0" w:color="auto"/>
            </w:tcBorders>
            <w:shd w:val="clear" w:color="auto" w:fill="auto"/>
            <w:vAlign w:val="center"/>
            <w:hideMark/>
          </w:tcPr>
          <w:p w14:paraId="6381D63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702E88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59F248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5497D0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F4E468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8F5038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A956BB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1526097" w14:textId="77777777" w:rsidR="006B168B" w:rsidRPr="006B168B" w:rsidRDefault="006B168B" w:rsidP="006B168B">
            <w:pPr>
              <w:ind w:left="-113" w:right="-113"/>
              <w:jc w:val="center"/>
              <w:rPr>
                <w:color w:val="000000"/>
                <w:sz w:val="12"/>
                <w:szCs w:val="12"/>
              </w:rPr>
            </w:pPr>
            <w:r w:rsidRPr="006B168B">
              <w:rPr>
                <w:color w:val="000000"/>
                <w:sz w:val="12"/>
                <w:szCs w:val="12"/>
              </w:rPr>
              <w:t>2 705,01</w:t>
            </w:r>
          </w:p>
        </w:tc>
        <w:tc>
          <w:tcPr>
            <w:tcW w:w="365" w:type="dxa"/>
            <w:tcBorders>
              <w:top w:val="nil"/>
              <w:left w:val="nil"/>
              <w:bottom w:val="single" w:sz="4" w:space="0" w:color="auto"/>
              <w:right w:val="single" w:sz="4" w:space="0" w:color="auto"/>
            </w:tcBorders>
            <w:shd w:val="clear" w:color="auto" w:fill="auto"/>
            <w:vAlign w:val="center"/>
            <w:hideMark/>
          </w:tcPr>
          <w:p w14:paraId="1050462B" w14:textId="77777777" w:rsidR="006B168B" w:rsidRPr="006B168B" w:rsidRDefault="006B168B" w:rsidP="006B168B">
            <w:pPr>
              <w:ind w:left="-113" w:right="-113"/>
              <w:jc w:val="center"/>
              <w:rPr>
                <w:color w:val="000000"/>
                <w:sz w:val="12"/>
                <w:szCs w:val="12"/>
              </w:rPr>
            </w:pPr>
            <w:r w:rsidRPr="006B168B">
              <w:rPr>
                <w:color w:val="000000"/>
                <w:sz w:val="12"/>
                <w:szCs w:val="12"/>
              </w:rPr>
              <w:t>14 652,16</w:t>
            </w:r>
          </w:p>
        </w:tc>
        <w:tc>
          <w:tcPr>
            <w:tcW w:w="365" w:type="dxa"/>
            <w:tcBorders>
              <w:top w:val="nil"/>
              <w:left w:val="nil"/>
              <w:bottom w:val="single" w:sz="4" w:space="0" w:color="auto"/>
              <w:right w:val="single" w:sz="4" w:space="0" w:color="auto"/>
            </w:tcBorders>
            <w:shd w:val="clear" w:color="auto" w:fill="auto"/>
            <w:vAlign w:val="center"/>
            <w:hideMark/>
          </w:tcPr>
          <w:p w14:paraId="72A093C5" w14:textId="77777777" w:rsidR="006B168B" w:rsidRPr="006B168B" w:rsidRDefault="006B168B" w:rsidP="006B168B">
            <w:pPr>
              <w:ind w:left="-113" w:right="-113"/>
              <w:jc w:val="center"/>
              <w:rPr>
                <w:color w:val="000000"/>
                <w:sz w:val="12"/>
                <w:szCs w:val="12"/>
              </w:rPr>
            </w:pPr>
            <w:r w:rsidRPr="006B168B">
              <w:rPr>
                <w:color w:val="000000"/>
                <w:sz w:val="12"/>
                <w:szCs w:val="12"/>
              </w:rPr>
              <w:t>11 947,15</w:t>
            </w:r>
          </w:p>
        </w:tc>
        <w:tc>
          <w:tcPr>
            <w:tcW w:w="453" w:type="dxa"/>
            <w:tcBorders>
              <w:top w:val="nil"/>
              <w:left w:val="nil"/>
              <w:bottom w:val="single" w:sz="4" w:space="0" w:color="auto"/>
              <w:right w:val="single" w:sz="4" w:space="0" w:color="auto"/>
            </w:tcBorders>
            <w:shd w:val="clear" w:color="auto" w:fill="auto"/>
            <w:vAlign w:val="center"/>
            <w:hideMark/>
          </w:tcPr>
          <w:p w14:paraId="1551D698" w14:textId="77777777" w:rsidR="006B168B" w:rsidRPr="006B168B" w:rsidRDefault="006B168B" w:rsidP="006B168B">
            <w:pPr>
              <w:ind w:left="-113" w:right="-113"/>
              <w:jc w:val="center"/>
              <w:rPr>
                <w:color w:val="000000"/>
                <w:sz w:val="12"/>
                <w:szCs w:val="12"/>
              </w:rPr>
            </w:pPr>
            <w:r w:rsidRPr="006B168B">
              <w:rPr>
                <w:color w:val="000000"/>
                <w:sz w:val="12"/>
                <w:szCs w:val="12"/>
              </w:rPr>
              <w:t>13 299,65</w:t>
            </w:r>
          </w:p>
        </w:tc>
        <w:tc>
          <w:tcPr>
            <w:tcW w:w="358" w:type="dxa"/>
            <w:tcBorders>
              <w:top w:val="nil"/>
              <w:left w:val="nil"/>
              <w:bottom w:val="single" w:sz="4" w:space="0" w:color="auto"/>
              <w:right w:val="single" w:sz="4" w:space="0" w:color="auto"/>
            </w:tcBorders>
            <w:shd w:val="clear" w:color="auto" w:fill="auto"/>
            <w:vAlign w:val="center"/>
            <w:hideMark/>
          </w:tcPr>
          <w:p w14:paraId="7FA2399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D8854C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2297178" w14:textId="77777777" w:rsidR="006B168B" w:rsidRPr="006B168B" w:rsidRDefault="006B168B" w:rsidP="006B168B">
            <w:pPr>
              <w:ind w:left="-113" w:right="-113"/>
              <w:jc w:val="center"/>
              <w:rPr>
                <w:color w:val="000000"/>
                <w:sz w:val="12"/>
                <w:szCs w:val="12"/>
              </w:rPr>
            </w:pPr>
            <w:r w:rsidRPr="006B168B">
              <w:rPr>
                <w:color w:val="000000"/>
                <w:sz w:val="12"/>
                <w:szCs w:val="12"/>
              </w:rPr>
              <w:t>2 705,01</w:t>
            </w:r>
          </w:p>
        </w:tc>
      </w:tr>
      <w:tr w:rsidR="006B168B" w:rsidRPr="006B168B" w14:paraId="570B8B0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3EB223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E8CED13" w14:textId="77777777" w:rsidR="006B168B" w:rsidRPr="006B168B" w:rsidRDefault="006B168B" w:rsidP="006B168B">
            <w:pPr>
              <w:rPr>
                <w:color w:val="000000"/>
                <w:sz w:val="12"/>
                <w:szCs w:val="12"/>
              </w:rPr>
            </w:pPr>
            <w:r w:rsidRPr="006B168B">
              <w:rPr>
                <w:color w:val="000000"/>
                <w:sz w:val="12"/>
                <w:szCs w:val="12"/>
              </w:rPr>
              <w:t>Ячейка КСО-272</w:t>
            </w:r>
          </w:p>
        </w:tc>
        <w:tc>
          <w:tcPr>
            <w:tcW w:w="428" w:type="dxa"/>
            <w:tcBorders>
              <w:top w:val="nil"/>
              <w:left w:val="nil"/>
              <w:bottom w:val="single" w:sz="4" w:space="0" w:color="auto"/>
              <w:right w:val="single" w:sz="4" w:space="0" w:color="auto"/>
            </w:tcBorders>
            <w:shd w:val="clear" w:color="auto" w:fill="auto"/>
            <w:vAlign w:val="center"/>
            <w:hideMark/>
          </w:tcPr>
          <w:p w14:paraId="0F6FE239" w14:textId="77777777" w:rsidR="006B168B" w:rsidRPr="006B168B" w:rsidRDefault="006B168B" w:rsidP="006B168B">
            <w:pPr>
              <w:ind w:left="-113" w:right="-113"/>
              <w:rPr>
                <w:color w:val="000000"/>
                <w:sz w:val="12"/>
                <w:szCs w:val="12"/>
              </w:rPr>
            </w:pPr>
            <w:r w:rsidRPr="006B168B">
              <w:rPr>
                <w:color w:val="000000"/>
                <w:sz w:val="12"/>
                <w:szCs w:val="12"/>
              </w:rPr>
              <w:t>БП-001516</w:t>
            </w:r>
          </w:p>
        </w:tc>
        <w:tc>
          <w:tcPr>
            <w:tcW w:w="435" w:type="dxa"/>
            <w:tcBorders>
              <w:top w:val="nil"/>
              <w:left w:val="nil"/>
              <w:bottom w:val="single" w:sz="4" w:space="0" w:color="auto"/>
              <w:right w:val="single" w:sz="4" w:space="0" w:color="auto"/>
            </w:tcBorders>
            <w:shd w:val="clear" w:color="auto" w:fill="auto"/>
            <w:vAlign w:val="center"/>
            <w:hideMark/>
          </w:tcPr>
          <w:p w14:paraId="524662E6"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14CE240" w14:textId="77777777" w:rsidR="006B168B" w:rsidRPr="006B168B" w:rsidRDefault="006B168B" w:rsidP="006B168B">
            <w:pPr>
              <w:ind w:left="-113" w:right="-113"/>
              <w:rPr>
                <w:color w:val="000000"/>
                <w:sz w:val="12"/>
                <w:szCs w:val="12"/>
              </w:rPr>
            </w:pPr>
            <w:r w:rsidRPr="006B168B">
              <w:rPr>
                <w:color w:val="000000"/>
                <w:sz w:val="12"/>
                <w:szCs w:val="12"/>
              </w:rPr>
              <w:t>13 743,08</w:t>
            </w:r>
          </w:p>
        </w:tc>
        <w:tc>
          <w:tcPr>
            <w:tcW w:w="455" w:type="dxa"/>
            <w:tcBorders>
              <w:top w:val="nil"/>
              <w:left w:val="nil"/>
              <w:bottom w:val="single" w:sz="4" w:space="0" w:color="auto"/>
              <w:right w:val="single" w:sz="4" w:space="0" w:color="auto"/>
            </w:tcBorders>
            <w:shd w:val="clear" w:color="auto" w:fill="auto"/>
            <w:vAlign w:val="center"/>
            <w:hideMark/>
          </w:tcPr>
          <w:p w14:paraId="2D90A32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0CF798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27583D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14F7C2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15A2AEC" w14:textId="77777777" w:rsidR="006B168B" w:rsidRPr="006B168B" w:rsidRDefault="006B168B" w:rsidP="006B168B">
            <w:pPr>
              <w:ind w:left="-113" w:right="-113"/>
              <w:jc w:val="center"/>
              <w:rPr>
                <w:color w:val="000000"/>
                <w:sz w:val="12"/>
                <w:szCs w:val="12"/>
              </w:rPr>
            </w:pPr>
            <w:r w:rsidRPr="006B168B">
              <w:rPr>
                <w:color w:val="000000"/>
                <w:sz w:val="12"/>
                <w:szCs w:val="12"/>
              </w:rPr>
              <w:t>115</w:t>
            </w:r>
          </w:p>
        </w:tc>
        <w:tc>
          <w:tcPr>
            <w:tcW w:w="365" w:type="dxa"/>
            <w:tcBorders>
              <w:top w:val="nil"/>
              <w:left w:val="nil"/>
              <w:bottom w:val="single" w:sz="4" w:space="0" w:color="auto"/>
              <w:right w:val="single" w:sz="4" w:space="0" w:color="auto"/>
            </w:tcBorders>
            <w:shd w:val="clear" w:color="auto" w:fill="auto"/>
            <w:vAlign w:val="center"/>
            <w:hideMark/>
          </w:tcPr>
          <w:p w14:paraId="5B2D8244" w14:textId="77777777" w:rsidR="006B168B" w:rsidRPr="006B168B" w:rsidRDefault="006B168B" w:rsidP="006B168B">
            <w:pPr>
              <w:ind w:left="-113" w:right="-113"/>
              <w:jc w:val="center"/>
              <w:rPr>
                <w:color w:val="000000"/>
                <w:sz w:val="12"/>
                <w:szCs w:val="12"/>
              </w:rPr>
            </w:pPr>
            <w:r w:rsidRPr="006B168B">
              <w:rPr>
                <w:color w:val="000000"/>
                <w:sz w:val="12"/>
                <w:szCs w:val="12"/>
              </w:rPr>
              <w:t>10 192,78</w:t>
            </w:r>
          </w:p>
        </w:tc>
        <w:tc>
          <w:tcPr>
            <w:tcW w:w="481" w:type="dxa"/>
            <w:tcBorders>
              <w:top w:val="nil"/>
              <w:left w:val="nil"/>
              <w:bottom w:val="single" w:sz="4" w:space="0" w:color="auto"/>
              <w:right w:val="single" w:sz="4" w:space="0" w:color="auto"/>
            </w:tcBorders>
            <w:shd w:val="clear" w:color="auto" w:fill="auto"/>
            <w:vAlign w:val="center"/>
            <w:hideMark/>
          </w:tcPr>
          <w:p w14:paraId="7BEB4A8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C974FD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3DE146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9C1FA4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1AB527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488069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17264E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C964179" w14:textId="77777777" w:rsidR="006B168B" w:rsidRPr="006B168B" w:rsidRDefault="006B168B" w:rsidP="006B168B">
            <w:pPr>
              <w:ind w:left="-113" w:right="-113"/>
              <w:jc w:val="center"/>
              <w:rPr>
                <w:color w:val="000000"/>
                <w:sz w:val="12"/>
                <w:szCs w:val="12"/>
              </w:rPr>
            </w:pPr>
            <w:r w:rsidRPr="006B168B">
              <w:rPr>
                <w:color w:val="000000"/>
                <w:sz w:val="12"/>
                <w:szCs w:val="12"/>
              </w:rPr>
              <w:t>1 374,31</w:t>
            </w:r>
          </w:p>
        </w:tc>
        <w:tc>
          <w:tcPr>
            <w:tcW w:w="365" w:type="dxa"/>
            <w:tcBorders>
              <w:top w:val="nil"/>
              <w:left w:val="nil"/>
              <w:bottom w:val="single" w:sz="4" w:space="0" w:color="auto"/>
              <w:right w:val="single" w:sz="4" w:space="0" w:color="auto"/>
            </w:tcBorders>
            <w:shd w:val="clear" w:color="auto" w:fill="auto"/>
            <w:vAlign w:val="center"/>
            <w:hideMark/>
          </w:tcPr>
          <w:p w14:paraId="1B5A77FB" w14:textId="77777777" w:rsidR="006B168B" w:rsidRPr="006B168B" w:rsidRDefault="006B168B" w:rsidP="006B168B">
            <w:pPr>
              <w:ind w:left="-113" w:right="-113"/>
              <w:jc w:val="center"/>
              <w:rPr>
                <w:color w:val="000000"/>
                <w:sz w:val="12"/>
                <w:szCs w:val="12"/>
              </w:rPr>
            </w:pPr>
            <w:r w:rsidRPr="006B168B">
              <w:rPr>
                <w:color w:val="000000"/>
                <w:sz w:val="12"/>
                <w:szCs w:val="12"/>
              </w:rPr>
              <w:t>7 444,17</w:t>
            </w:r>
          </w:p>
        </w:tc>
        <w:tc>
          <w:tcPr>
            <w:tcW w:w="365" w:type="dxa"/>
            <w:tcBorders>
              <w:top w:val="nil"/>
              <w:left w:val="nil"/>
              <w:bottom w:val="single" w:sz="4" w:space="0" w:color="auto"/>
              <w:right w:val="single" w:sz="4" w:space="0" w:color="auto"/>
            </w:tcBorders>
            <w:shd w:val="clear" w:color="auto" w:fill="auto"/>
            <w:vAlign w:val="center"/>
            <w:hideMark/>
          </w:tcPr>
          <w:p w14:paraId="78B9946C" w14:textId="77777777" w:rsidR="006B168B" w:rsidRPr="006B168B" w:rsidRDefault="006B168B" w:rsidP="006B168B">
            <w:pPr>
              <w:ind w:left="-113" w:right="-113"/>
              <w:jc w:val="center"/>
              <w:rPr>
                <w:color w:val="000000"/>
                <w:sz w:val="12"/>
                <w:szCs w:val="12"/>
              </w:rPr>
            </w:pPr>
            <w:r w:rsidRPr="006B168B">
              <w:rPr>
                <w:color w:val="000000"/>
                <w:sz w:val="12"/>
                <w:szCs w:val="12"/>
              </w:rPr>
              <w:t>6 069,86</w:t>
            </w:r>
          </w:p>
        </w:tc>
        <w:tc>
          <w:tcPr>
            <w:tcW w:w="453" w:type="dxa"/>
            <w:tcBorders>
              <w:top w:val="nil"/>
              <w:left w:val="nil"/>
              <w:bottom w:val="single" w:sz="4" w:space="0" w:color="auto"/>
              <w:right w:val="single" w:sz="4" w:space="0" w:color="auto"/>
            </w:tcBorders>
            <w:shd w:val="clear" w:color="auto" w:fill="auto"/>
            <w:vAlign w:val="center"/>
            <w:hideMark/>
          </w:tcPr>
          <w:p w14:paraId="027FF4F0" w14:textId="77777777" w:rsidR="006B168B" w:rsidRPr="006B168B" w:rsidRDefault="006B168B" w:rsidP="006B168B">
            <w:pPr>
              <w:ind w:left="-113" w:right="-113"/>
              <w:jc w:val="center"/>
              <w:rPr>
                <w:color w:val="000000"/>
                <w:sz w:val="12"/>
                <w:szCs w:val="12"/>
              </w:rPr>
            </w:pPr>
            <w:r w:rsidRPr="006B168B">
              <w:rPr>
                <w:color w:val="000000"/>
                <w:sz w:val="12"/>
                <w:szCs w:val="12"/>
              </w:rPr>
              <w:t>6 757,01</w:t>
            </w:r>
          </w:p>
        </w:tc>
        <w:tc>
          <w:tcPr>
            <w:tcW w:w="358" w:type="dxa"/>
            <w:tcBorders>
              <w:top w:val="nil"/>
              <w:left w:val="nil"/>
              <w:bottom w:val="single" w:sz="4" w:space="0" w:color="auto"/>
              <w:right w:val="single" w:sz="4" w:space="0" w:color="auto"/>
            </w:tcBorders>
            <w:shd w:val="clear" w:color="auto" w:fill="auto"/>
            <w:vAlign w:val="center"/>
            <w:hideMark/>
          </w:tcPr>
          <w:p w14:paraId="01E45ED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117858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E6941BB" w14:textId="77777777" w:rsidR="006B168B" w:rsidRPr="006B168B" w:rsidRDefault="006B168B" w:rsidP="006B168B">
            <w:pPr>
              <w:ind w:left="-113" w:right="-113"/>
              <w:jc w:val="center"/>
              <w:rPr>
                <w:color w:val="000000"/>
                <w:sz w:val="12"/>
                <w:szCs w:val="12"/>
              </w:rPr>
            </w:pPr>
            <w:r w:rsidRPr="006B168B">
              <w:rPr>
                <w:color w:val="000000"/>
                <w:sz w:val="12"/>
                <w:szCs w:val="12"/>
              </w:rPr>
              <w:t>1 374,31</w:t>
            </w:r>
          </w:p>
        </w:tc>
      </w:tr>
      <w:tr w:rsidR="006B168B" w:rsidRPr="006B168B" w14:paraId="469E968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0E0B11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6F7296E" w14:textId="77777777" w:rsidR="006B168B" w:rsidRPr="006B168B" w:rsidRDefault="006B168B" w:rsidP="006B168B">
            <w:pPr>
              <w:rPr>
                <w:color w:val="000000"/>
                <w:sz w:val="12"/>
                <w:szCs w:val="12"/>
              </w:rPr>
            </w:pPr>
            <w:r w:rsidRPr="006B168B">
              <w:rPr>
                <w:color w:val="000000"/>
                <w:sz w:val="12"/>
                <w:szCs w:val="12"/>
              </w:rPr>
              <w:t>Ячейка КСО-272</w:t>
            </w:r>
          </w:p>
        </w:tc>
        <w:tc>
          <w:tcPr>
            <w:tcW w:w="428" w:type="dxa"/>
            <w:tcBorders>
              <w:top w:val="nil"/>
              <w:left w:val="nil"/>
              <w:bottom w:val="single" w:sz="4" w:space="0" w:color="auto"/>
              <w:right w:val="single" w:sz="4" w:space="0" w:color="auto"/>
            </w:tcBorders>
            <w:shd w:val="clear" w:color="auto" w:fill="auto"/>
            <w:vAlign w:val="center"/>
            <w:hideMark/>
          </w:tcPr>
          <w:p w14:paraId="02FD4BE3" w14:textId="77777777" w:rsidR="006B168B" w:rsidRPr="006B168B" w:rsidRDefault="006B168B" w:rsidP="006B168B">
            <w:pPr>
              <w:ind w:left="-113" w:right="-113"/>
              <w:rPr>
                <w:color w:val="000000"/>
                <w:sz w:val="12"/>
                <w:szCs w:val="12"/>
              </w:rPr>
            </w:pPr>
            <w:r w:rsidRPr="006B168B">
              <w:rPr>
                <w:color w:val="000000"/>
                <w:sz w:val="12"/>
                <w:szCs w:val="12"/>
              </w:rPr>
              <w:t>БП-001517</w:t>
            </w:r>
          </w:p>
        </w:tc>
        <w:tc>
          <w:tcPr>
            <w:tcW w:w="435" w:type="dxa"/>
            <w:tcBorders>
              <w:top w:val="nil"/>
              <w:left w:val="nil"/>
              <w:bottom w:val="single" w:sz="4" w:space="0" w:color="auto"/>
              <w:right w:val="single" w:sz="4" w:space="0" w:color="auto"/>
            </w:tcBorders>
            <w:shd w:val="clear" w:color="auto" w:fill="auto"/>
            <w:vAlign w:val="center"/>
            <w:hideMark/>
          </w:tcPr>
          <w:p w14:paraId="4A54FEB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9BD3FC7" w14:textId="77777777" w:rsidR="006B168B" w:rsidRPr="006B168B" w:rsidRDefault="006B168B" w:rsidP="006B168B">
            <w:pPr>
              <w:ind w:left="-113" w:right="-113"/>
              <w:rPr>
                <w:color w:val="000000"/>
                <w:sz w:val="12"/>
                <w:szCs w:val="12"/>
              </w:rPr>
            </w:pPr>
            <w:r w:rsidRPr="006B168B">
              <w:rPr>
                <w:color w:val="000000"/>
                <w:sz w:val="12"/>
                <w:szCs w:val="12"/>
              </w:rPr>
              <w:t>13 784,57</w:t>
            </w:r>
          </w:p>
        </w:tc>
        <w:tc>
          <w:tcPr>
            <w:tcW w:w="455" w:type="dxa"/>
            <w:tcBorders>
              <w:top w:val="nil"/>
              <w:left w:val="nil"/>
              <w:bottom w:val="single" w:sz="4" w:space="0" w:color="auto"/>
              <w:right w:val="single" w:sz="4" w:space="0" w:color="auto"/>
            </w:tcBorders>
            <w:shd w:val="clear" w:color="auto" w:fill="auto"/>
            <w:vAlign w:val="center"/>
            <w:hideMark/>
          </w:tcPr>
          <w:p w14:paraId="2C4478B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9D863B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D755B4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A3AEAA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1484C20" w14:textId="77777777" w:rsidR="006B168B" w:rsidRPr="006B168B" w:rsidRDefault="006B168B" w:rsidP="006B168B">
            <w:pPr>
              <w:ind w:left="-113" w:right="-113"/>
              <w:jc w:val="center"/>
              <w:rPr>
                <w:color w:val="000000"/>
                <w:sz w:val="12"/>
                <w:szCs w:val="12"/>
              </w:rPr>
            </w:pPr>
            <w:r w:rsidRPr="006B168B">
              <w:rPr>
                <w:color w:val="000000"/>
                <w:sz w:val="12"/>
                <w:szCs w:val="12"/>
              </w:rPr>
              <w:t>115</w:t>
            </w:r>
          </w:p>
        </w:tc>
        <w:tc>
          <w:tcPr>
            <w:tcW w:w="365" w:type="dxa"/>
            <w:tcBorders>
              <w:top w:val="nil"/>
              <w:left w:val="nil"/>
              <w:bottom w:val="single" w:sz="4" w:space="0" w:color="auto"/>
              <w:right w:val="single" w:sz="4" w:space="0" w:color="auto"/>
            </w:tcBorders>
            <w:shd w:val="clear" w:color="auto" w:fill="auto"/>
            <w:vAlign w:val="center"/>
            <w:hideMark/>
          </w:tcPr>
          <w:p w14:paraId="0D9D4A75" w14:textId="77777777" w:rsidR="006B168B" w:rsidRPr="006B168B" w:rsidRDefault="006B168B" w:rsidP="006B168B">
            <w:pPr>
              <w:ind w:left="-113" w:right="-113"/>
              <w:jc w:val="center"/>
              <w:rPr>
                <w:color w:val="000000"/>
                <w:sz w:val="12"/>
                <w:szCs w:val="12"/>
              </w:rPr>
            </w:pPr>
            <w:r w:rsidRPr="006B168B">
              <w:rPr>
                <w:color w:val="000000"/>
                <w:sz w:val="12"/>
                <w:szCs w:val="12"/>
              </w:rPr>
              <w:t>10 223,56</w:t>
            </w:r>
          </w:p>
        </w:tc>
        <w:tc>
          <w:tcPr>
            <w:tcW w:w="481" w:type="dxa"/>
            <w:tcBorders>
              <w:top w:val="nil"/>
              <w:left w:val="nil"/>
              <w:bottom w:val="single" w:sz="4" w:space="0" w:color="auto"/>
              <w:right w:val="single" w:sz="4" w:space="0" w:color="auto"/>
            </w:tcBorders>
            <w:shd w:val="clear" w:color="auto" w:fill="auto"/>
            <w:vAlign w:val="center"/>
            <w:hideMark/>
          </w:tcPr>
          <w:p w14:paraId="663E346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B6C712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A3F134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0D2962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9D650F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DEC2F6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8E353F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4181001" w14:textId="77777777" w:rsidR="006B168B" w:rsidRPr="006B168B" w:rsidRDefault="006B168B" w:rsidP="006B168B">
            <w:pPr>
              <w:ind w:left="-113" w:right="-113"/>
              <w:jc w:val="center"/>
              <w:rPr>
                <w:color w:val="000000"/>
                <w:sz w:val="12"/>
                <w:szCs w:val="12"/>
              </w:rPr>
            </w:pPr>
            <w:r w:rsidRPr="006B168B">
              <w:rPr>
                <w:color w:val="000000"/>
                <w:sz w:val="12"/>
                <w:szCs w:val="12"/>
              </w:rPr>
              <w:t>1 378,46</w:t>
            </w:r>
          </w:p>
        </w:tc>
        <w:tc>
          <w:tcPr>
            <w:tcW w:w="365" w:type="dxa"/>
            <w:tcBorders>
              <w:top w:val="nil"/>
              <w:left w:val="nil"/>
              <w:bottom w:val="single" w:sz="4" w:space="0" w:color="auto"/>
              <w:right w:val="single" w:sz="4" w:space="0" w:color="auto"/>
            </w:tcBorders>
            <w:shd w:val="clear" w:color="auto" w:fill="auto"/>
            <w:vAlign w:val="center"/>
            <w:hideMark/>
          </w:tcPr>
          <w:p w14:paraId="6A2ACCE7" w14:textId="77777777" w:rsidR="006B168B" w:rsidRPr="006B168B" w:rsidRDefault="006B168B" w:rsidP="006B168B">
            <w:pPr>
              <w:ind w:left="-113" w:right="-113"/>
              <w:jc w:val="center"/>
              <w:rPr>
                <w:color w:val="000000"/>
                <w:sz w:val="12"/>
                <w:szCs w:val="12"/>
              </w:rPr>
            </w:pPr>
            <w:r w:rsidRPr="006B168B">
              <w:rPr>
                <w:color w:val="000000"/>
                <w:sz w:val="12"/>
                <w:szCs w:val="12"/>
              </w:rPr>
              <w:t>7 466,64</w:t>
            </w:r>
          </w:p>
        </w:tc>
        <w:tc>
          <w:tcPr>
            <w:tcW w:w="365" w:type="dxa"/>
            <w:tcBorders>
              <w:top w:val="nil"/>
              <w:left w:val="nil"/>
              <w:bottom w:val="single" w:sz="4" w:space="0" w:color="auto"/>
              <w:right w:val="single" w:sz="4" w:space="0" w:color="auto"/>
            </w:tcBorders>
            <w:shd w:val="clear" w:color="auto" w:fill="auto"/>
            <w:vAlign w:val="center"/>
            <w:hideMark/>
          </w:tcPr>
          <w:p w14:paraId="0703B242" w14:textId="77777777" w:rsidR="006B168B" w:rsidRPr="006B168B" w:rsidRDefault="006B168B" w:rsidP="006B168B">
            <w:pPr>
              <w:ind w:left="-113" w:right="-113"/>
              <w:jc w:val="center"/>
              <w:rPr>
                <w:color w:val="000000"/>
                <w:sz w:val="12"/>
                <w:szCs w:val="12"/>
              </w:rPr>
            </w:pPr>
            <w:r w:rsidRPr="006B168B">
              <w:rPr>
                <w:color w:val="000000"/>
                <w:sz w:val="12"/>
                <w:szCs w:val="12"/>
              </w:rPr>
              <w:t>6 088,19</w:t>
            </w:r>
          </w:p>
        </w:tc>
        <w:tc>
          <w:tcPr>
            <w:tcW w:w="453" w:type="dxa"/>
            <w:tcBorders>
              <w:top w:val="nil"/>
              <w:left w:val="nil"/>
              <w:bottom w:val="single" w:sz="4" w:space="0" w:color="auto"/>
              <w:right w:val="single" w:sz="4" w:space="0" w:color="auto"/>
            </w:tcBorders>
            <w:shd w:val="clear" w:color="auto" w:fill="auto"/>
            <w:vAlign w:val="center"/>
            <w:hideMark/>
          </w:tcPr>
          <w:p w14:paraId="33DA3684" w14:textId="77777777" w:rsidR="006B168B" w:rsidRPr="006B168B" w:rsidRDefault="006B168B" w:rsidP="006B168B">
            <w:pPr>
              <w:ind w:left="-113" w:right="-113"/>
              <w:jc w:val="center"/>
              <w:rPr>
                <w:color w:val="000000"/>
                <w:sz w:val="12"/>
                <w:szCs w:val="12"/>
              </w:rPr>
            </w:pPr>
            <w:r w:rsidRPr="006B168B">
              <w:rPr>
                <w:color w:val="000000"/>
                <w:sz w:val="12"/>
                <w:szCs w:val="12"/>
              </w:rPr>
              <w:t>6 777,41</w:t>
            </w:r>
          </w:p>
        </w:tc>
        <w:tc>
          <w:tcPr>
            <w:tcW w:w="358" w:type="dxa"/>
            <w:tcBorders>
              <w:top w:val="nil"/>
              <w:left w:val="nil"/>
              <w:bottom w:val="single" w:sz="4" w:space="0" w:color="auto"/>
              <w:right w:val="single" w:sz="4" w:space="0" w:color="auto"/>
            </w:tcBorders>
            <w:shd w:val="clear" w:color="auto" w:fill="auto"/>
            <w:vAlign w:val="center"/>
            <w:hideMark/>
          </w:tcPr>
          <w:p w14:paraId="556A23B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3E830E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DA96543" w14:textId="77777777" w:rsidR="006B168B" w:rsidRPr="006B168B" w:rsidRDefault="006B168B" w:rsidP="006B168B">
            <w:pPr>
              <w:ind w:left="-113" w:right="-113"/>
              <w:jc w:val="center"/>
              <w:rPr>
                <w:color w:val="000000"/>
                <w:sz w:val="12"/>
                <w:szCs w:val="12"/>
              </w:rPr>
            </w:pPr>
            <w:r w:rsidRPr="006B168B">
              <w:rPr>
                <w:color w:val="000000"/>
                <w:sz w:val="12"/>
                <w:szCs w:val="12"/>
              </w:rPr>
              <w:t>1 378,46</w:t>
            </w:r>
          </w:p>
        </w:tc>
      </w:tr>
      <w:tr w:rsidR="006B168B" w:rsidRPr="006B168B" w14:paraId="2DEF6BD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D01950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0C01606" w14:textId="77777777" w:rsidR="006B168B" w:rsidRPr="006B168B" w:rsidRDefault="006B168B" w:rsidP="006B168B">
            <w:pPr>
              <w:rPr>
                <w:color w:val="000000"/>
                <w:sz w:val="12"/>
                <w:szCs w:val="12"/>
              </w:rPr>
            </w:pPr>
            <w:r w:rsidRPr="006B168B">
              <w:rPr>
                <w:color w:val="000000"/>
                <w:sz w:val="12"/>
                <w:szCs w:val="12"/>
              </w:rPr>
              <w:t>Ячейка КСО-272</w:t>
            </w:r>
          </w:p>
        </w:tc>
        <w:tc>
          <w:tcPr>
            <w:tcW w:w="428" w:type="dxa"/>
            <w:tcBorders>
              <w:top w:val="nil"/>
              <w:left w:val="nil"/>
              <w:bottom w:val="single" w:sz="4" w:space="0" w:color="auto"/>
              <w:right w:val="single" w:sz="4" w:space="0" w:color="auto"/>
            </w:tcBorders>
            <w:shd w:val="clear" w:color="auto" w:fill="auto"/>
            <w:vAlign w:val="center"/>
            <w:hideMark/>
          </w:tcPr>
          <w:p w14:paraId="7419B925" w14:textId="77777777" w:rsidR="006B168B" w:rsidRPr="006B168B" w:rsidRDefault="006B168B" w:rsidP="006B168B">
            <w:pPr>
              <w:ind w:left="-113" w:right="-113"/>
              <w:rPr>
                <w:color w:val="000000"/>
                <w:sz w:val="12"/>
                <w:szCs w:val="12"/>
              </w:rPr>
            </w:pPr>
            <w:r w:rsidRPr="006B168B">
              <w:rPr>
                <w:color w:val="000000"/>
                <w:sz w:val="12"/>
                <w:szCs w:val="12"/>
              </w:rPr>
              <w:t>БП-001518</w:t>
            </w:r>
          </w:p>
        </w:tc>
        <w:tc>
          <w:tcPr>
            <w:tcW w:w="435" w:type="dxa"/>
            <w:tcBorders>
              <w:top w:val="nil"/>
              <w:left w:val="nil"/>
              <w:bottom w:val="single" w:sz="4" w:space="0" w:color="auto"/>
              <w:right w:val="single" w:sz="4" w:space="0" w:color="auto"/>
            </w:tcBorders>
            <w:shd w:val="clear" w:color="auto" w:fill="auto"/>
            <w:vAlign w:val="center"/>
            <w:hideMark/>
          </w:tcPr>
          <w:p w14:paraId="19E0BFE6"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E2E8CFB" w14:textId="77777777" w:rsidR="006B168B" w:rsidRPr="006B168B" w:rsidRDefault="006B168B" w:rsidP="006B168B">
            <w:pPr>
              <w:ind w:left="-113" w:right="-113"/>
              <w:rPr>
                <w:color w:val="000000"/>
                <w:sz w:val="12"/>
                <w:szCs w:val="12"/>
              </w:rPr>
            </w:pPr>
            <w:r w:rsidRPr="006B168B">
              <w:rPr>
                <w:color w:val="000000"/>
                <w:sz w:val="12"/>
                <w:szCs w:val="12"/>
              </w:rPr>
              <w:t>13 743,08</w:t>
            </w:r>
          </w:p>
        </w:tc>
        <w:tc>
          <w:tcPr>
            <w:tcW w:w="455" w:type="dxa"/>
            <w:tcBorders>
              <w:top w:val="nil"/>
              <w:left w:val="nil"/>
              <w:bottom w:val="single" w:sz="4" w:space="0" w:color="auto"/>
              <w:right w:val="single" w:sz="4" w:space="0" w:color="auto"/>
            </w:tcBorders>
            <w:shd w:val="clear" w:color="auto" w:fill="auto"/>
            <w:vAlign w:val="center"/>
            <w:hideMark/>
          </w:tcPr>
          <w:p w14:paraId="3AE35C6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F5C2EB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E77DEE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7AFB41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A9BA9B8" w14:textId="77777777" w:rsidR="006B168B" w:rsidRPr="006B168B" w:rsidRDefault="006B168B" w:rsidP="006B168B">
            <w:pPr>
              <w:ind w:left="-113" w:right="-113"/>
              <w:jc w:val="center"/>
              <w:rPr>
                <w:color w:val="000000"/>
                <w:sz w:val="12"/>
                <w:szCs w:val="12"/>
              </w:rPr>
            </w:pPr>
            <w:r w:rsidRPr="006B168B">
              <w:rPr>
                <w:color w:val="000000"/>
                <w:sz w:val="12"/>
                <w:szCs w:val="12"/>
              </w:rPr>
              <w:t>115</w:t>
            </w:r>
          </w:p>
        </w:tc>
        <w:tc>
          <w:tcPr>
            <w:tcW w:w="365" w:type="dxa"/>
            <w:tcBorders>
              <w:top w:val="nil"/>
              <w:left w:val="nil"/>
              <w:bottom w:val="single" w:sz="4" w:space="0" w:color="auto"/>
              <w:right w:val="single" w:sz="4" w:space="0" w:color="auto"/>
            </w:tcBorders>
            <w:shd w:val="clear" w:color="auto" w:fill="auto"/>
            <w:vAlign w:val="center"/>
            <w:hideMark/>
          </w:tcPr>
          <w:p w14:paraId="20CAE4DE" w14:textId="77777777" w:rsidR="006B168B" w:rsidRPr="006B168B" w:rsidRDefault="006B168B" w:rsidP="006B168B">
            <w:pPr>
              <w:ind w:left="-113" w:right="-113"/>
              <w:jc w:val="center"/>
              <w:rPr>
                <w:color w:val="000000"/>
                <w:sz w:val="12"/>
                <w:szCs w:val="12"/>
              </w:rPr>
            </w:pPr>
            <w:r w:rsidRPr="006B168B">
              <w:rPr>
                <w:color w:val="000000"/>
                <w:sz w:val="12"/>
                <w:szCs w:val="12"/>
              </w:rPr>
              <w:t>10 192,78</w:t>
            </w:r>
          </w:p>
        </w:tc>
        <w:tc>
          <w:tcPr>
            <w:tcW w:w="481" w:type="dxa"/>
            <w:tcBorders>
              <w:top w:val="nil"/>
              <w:left w:val="nil"/>
              <w:bottom w:val="single" w:sz="4" w:space="0" w:color="auto"/>
              <w:right w:val="single" w:sz="4" w:space="0" w:color="auto"/>
            </w:tcBorders>
            <w:shd w:val="clear" w:color="auto" w:fill="auto"/>
            <w:vAlign w:val="center"/>
            <w:hideMark/>
          </w:tcPr>
          <w:p w14:paraId="22BAD72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4DC464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1813FE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67E460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5518012"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2AAD9E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F754E1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24117BB" w14:textId="77777777" w:rsidR="006B168B" w:rsidRPr="006B168B" w:rsidRDefault="006B168B" w:rsidP="006B168B">
            <w:pPr>
              <w:ind w:left="-113" w:right="-113"/>
              <w:jc w:val="center"/>
              <w:rPr>
                <w:color w:val="000000"/>
                <w:sz w:val="12"/>
                <w:szCs w:val="12"/>
              </w:rPr>
            </w:pPr>
            <w:r w:rsidRPr="006B168B">
              <w:rPr>
                <w:color w:val="000000"/>
                <w:sz w:val="12"/>
                <w:szCs w:val="12"/>
              </w:rPr>
              <w:t>1 374,31</w:t>
            </w:r>
          </w:p>
        </w:tc>
        <w:tc>
          <w:tcPr>
            <w:tcW w:w="365" w:type="dxa"/>
            <w:tcBorders>
              <w:top w:val="nil"/>
              <w:left w:val="nil"/>
              <w:bottom w:val="single" w:sz="4" w:space="0" w:color="auto"/>
              <w:right w:val="single" w:sz="4" w:space="0" w:color="auto"/>
            </w:tcBorders>
            <w:shd w:val="clear" w:color="auto" w:fill="auto"/>
            <w:vAlign w:val="center"/>
            <w:hideMark/>
          </w:tcPr>
          <w:p w14:paraId="363818D5" w14:textId="77777777" w:rsidR="006B168B" w:rsidRPr="006B168B" w:rsidRDefault="006B168B" w:rsidP="006B168B">
            <w:pPr>
              <w:ind w:left="-113" w:right="-113"/>
              <w:jc w:val="center"/>
              <w:rPr>
                <w:color w:val="000000"/>
                <w:sz w:val="12"/>
                <w:szCs w:val="12"/>
              </w:rPr>
            </w:pPr>
            <w:r w:rsidRPr="006B168B">
              <w:rPr>
                <w:color w:val="000000"/>
                <w:sz w:val="12"/>
                <w:szCs w:val="12"/>
              </w:rPr>
              <w:t>7 444,17</w:t>
            </w:r>
          </w:p>
        </w:tc>
        <w:tc>
          <w:tcPr>
            <w:tcW w:w="365" w:type="dxa"/>
            <w:tcBorders>
              <w:top w:val="nil"/>
              <w:left w:val="nil"/>
              <w:bottom w:val="single" w:sz="4" w:space="0" w:color="auto"/>
              <w:right w:val="single" w:sz="4" w:space="0" w:color="auto"/>
            </w:tcBorders>
            <w:shd w:val="clear" w:color="auto" w:fill="auto"/>
            <w:vAlign w:val="center"/>
            <w:hideMark/>
          </w:tcPr>
          <w:p w14:paraId="211D6A30" w14:textId="77777777" w:rsidR="006B168B" w:rsidRPr="006B168B" w:rsidRDefault="006B168B" w:rsidP="006B168B">
            <w:pPr>
              <w:ind w:left="-113" w:right="-113"/>
              <w:jc w:val="center"/>
              <w:rPr>
                <w:color w:val="000000"/>
                <w:sz w:val="12"/>
                <w:szCs w:val="12"/>
              </w:rPr>
            </w:pPr>
            <w:r w:rsidRPr="006B168B">
              <w:rPr>
                <w:color w:val="000000"/>
                <w:sz w:val="12"/>
                <w:szCs w:val="12"/>
              </w:rPr>
              <w:t>6 069,86</w:t>
            </w:r>
          </w:p>
        </w:tc>
        <w:tc>
          <w:tcPr>
            <w:tcW w:w="453" w:type="dxa"/>
            <w:tcBorders>
              <w:top w:val="nil"/>
              <w:left w:val="nil"/>
              <w:bottom w:val="single" w:sz="4" w:space="0" w:color="auto"/>
              <w:right w:val="single" w:sz="4" w:space="0" w:color="auto"/>
            </w:tcBorders>
            <w:shd w:val="clear" w:color="auto" w:fill="auto"/>
            <w:vAlign w:val="center"/>
            <w:hideMark/>
          </w:tcPr>
          <w:p w14:paraId="007F7FDE" w14:textId="77777777" w:rsidR="006B168B" w:rsidRPr="006B168B" w:rsidRDefault="006B168B" w:rsidP="006B168B">
            <w:pPr>
              <w:ind w:left="-113" w:right="-113"/>
              <w:jc w:val="center"/>
              <w:rPr>
                <w:color w:val="000000"/>
                <w:sz w:val="12"/>
                <w:szCs w:val="12"/>
              </w:rPr>
            </w:pPr>
            <w:r w:rsidRPr="006B168B">
              <w:rPr>
                <w:color w:val="000000"/>
                <w:sz w:val="12"/>
                <w:szCs w:val="12"/>
              </w:rPr>
              <w:t>6 757,01</w:t>
            </w:r>
          </w:p>
        </w:tc>
        <w:tc>
          <w:tcPr>
            <w:tcW w:w="358" w:type="dxa"/>
            <w:tcBorders>
              <w:top w:val="nil"/>
              <w:left w:val="nil"/>
              <w:bottom w:val="single" w:sz="4" w:space="0" w:color="auto"/>
              <w:right w:val="single" w:sz="4" w:space="0" w:color="auto"/>
            </w:tcBorders>
            <w:shd w:val="clear" w:color="auto" w:fill="auto"/>
            <w:vAlign w:val="center"/>
            <w:hideMark/>
          </w:tcPr>
          <w:p w14:paraId="3659259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504DA3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6336D27" w14:textId="77777777" w:rsidR="006B168B" w:rsidRPr="006B168B" w:rsidRDefault="006B168B" w:rsidP="006B168B">
            <w:pPr>
              <w:ind w:left="-113" w:right="-113"/>
              <w:jc w:val="center"/>
              <w:rPr>
                <w:color w:val="000000"/>
                <w:sz w:val="12"/>
                <w:szCs w:val="12"/>
              </w:rPr>
            </w:pPr>
            <w:r w:rsidRPr="006B168B">
              <w:rPr>
                <w:color w:val="000000"/>
                <w:sz w:val="12"/>
                <w:szCs w:val="12"/>
              </w:rPr>
              <w:t>1 374,31</w:t>
            </w:r>
          </w:p>
        </w:tc>
      </w:tr>
      <w:tr w:rsidR="006B168B" w:rsidRPr="006B168B" w14:paraId="42F7D90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50864D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E10F76D" w14:textId="77777777" w:rsidR="006B168B" w:rsidRPr="006B168B" w:rsidRDefault="006B168B" w:rsidP="006B168B">
            <w:pPr>
              <w:rPr>
                <w:color w:val="000000"/>
                <w:sz w:val="12"/>
                <w:szCs w:val="12"/>
              </w:rPr>
            </w:pPr>
            <w:r w:rsidRPr="006B168B">
              <w:rPr>
                <w:color w:val="000000"/>
                <w:sz w:val="12"/>
                <w:szCs w:val="12"/>
              </w:rPr>
              <w:t>Ячейка КСО-272</w:t>
            </w:r>
          </w:p>
        </w:tc>
        <w:tc>
          <w:tcPr>
            <w:tcW w:w="428" w:type="dxa"/>
            <w:tcBorders>
              <w:top w:val="nil"/>
              <w:left w:val="nil"/>
              <w:bottom w:val="single" w:sz="4" w:space="0" w:color="auto"/>
              <w:right w:val="single" w:sz="4" w:space="0" w:color="auto"/>
            </w:tcBorders>
            <w:shd w:val="clear" w:color="auto" w:fill="auto"/>
            <w:vAlign w:val="center"/>
            <w:hideMark/>
          </w:tcPr>
          <w:p w14:paraId="2BF0E558" w14:textId="77777777" w:rsidR="006B168B" w:rsidRPr="006B168B" w:rsidRDefault="006B168B" w:rsidP="006B168B">
            <w:pPr>
              <w:ind w:left="-113" w:right="-113"/>
              <w:rPr>
                <w:color w:val="000000"/>
                <w:sz w:val="12"/>
                <w:szCs w:val="12"/>
              </w:rPr>
            </w:pPr>
            <w:r w:rsidRPr="006B168B">
              <w:rPr>
                <w:color w:val="000000"/>
                <w:sz w:val="12"/>
                <w:szCs w:val="12"/>
              </w:rPr>
              <w:t>БП-001519</w:t>
            </w:r>
          </w:p>
        </w:tc>
        <w:tc>
          <w:tcPr>
            <w:tcW w:w="435" w:type="dxa"/>
            <w:tcBorders>
              <w:top w:val="nil"/>
              <w:left w:val="nil"/>
              <w:bottom w:val="single" w:sz="4" w:space="0" w:color="auto"/>
              <w:right w:val="single" w:sz="4" w:space="0" w:color="auto"/>
            </w:tcBorders>
            <w:shd w:val="clear" w:color="auto" w:fill="auto"/>
            <w:vAlign w:val="center"/>
            <w:hideMark/>
          </w:tcPr>
          <w:p w14:paraId="539B252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1ED2E40" w14:textId="77777777" w:rsidR="006B168B" w:rsidRPr="006B168B" w:rsidRDefault="006B168B" w:rsidP="006B168B">
            <w:pPr>
              <w:ind w:left="-113" w:right="-113"/>
              <w:rPr>
                <w:color w:val="000000"/>
                <w:sz w:val="12"/>
                <w:szCs w:val="12"/>
              </w:rPr>
            </w:pPr>
            <w:r w:rsidRPr="006B168B">
              <w:rPr>
                <w:color w:val="000000"/>
                <w:sz w:val="12"/>
                <w:szCs w:val="12"/>
              </w:rPr>
              <w:t>13 743,08</w:t>
            </w:r>
          </w:p>
        </w:tc>
        <w:tc>
          <w:tcPr>
            <w:tcW w:w="455" w:type="dxa"/>
            <w:tcBorders>
              <w:top w:val="nil"/>
              <w:left w:val="nil"/>
              <w:bottom w:val="single" w:sz="4" w:space="0" w:color="auto"/>
              <w:right w:val="single" w:sz="4" w:space="0" w:color="auto"/>
            </w:tcBorders>
            <w:shd w:val="clear" w:color="auto" w:fill="auto"/>
            <w:vAlign w:val="center"/>
            <w:hideMark/>
          </w:tcPr>
          <w:p w14:paraId="0314020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19D8F0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485900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2F42CF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C6E15AA" w14:textId="77777777" w:rsidR="006B168B" w:rsidRPr="006B168B" w:rsidRDefault="006B168B" w:rsidP="006B168B">
            <w:pPr>
              <w:ind w:left="-113" w:right="-113"/>
              <w:jc w:val="center"/>
              <w:rPr>
                <w:color w:val="000000"/>
                <w:sz w:val="12"/>
                <w:szCs w:val="12"/>
              </w:rPr>
            </w:pPr>
            <w:r w:rsidRPr="006B168B">
              <w:rPr>
                <w:color w:val="000000"/>
                <w:sz w:val="12"/>
                <w:szCs w:val="12"/>
              </w:rPr>
              <w:t>115</w:t>
            </w:r>
          </w:p>
        </w:tc>
        <w:tc>
          <w:tcPr>
            <w:tcW w:w="365" w:type="dxa"/>
            <w:tcBorders>
              <w:top w:val="nil"/>
              <w:left w:val="nil"/>
              <w:bottom w:val="single" w:sz="4" w:space="0" w:color="auto"/>
              <w:right w:val="single" w:sz="4" w:space="0" w:color="auto"/>
            </w:tcBorders>
            <w:shd w:val="clear" w:color="auto" w:fill="auto"/>
            <w:vAlign w:val="center"/>
            <w:hideMark/>
          </w:tcPr>
          <w:p w14:paraId="6641DFFD" w14:textId="77777777" w:rsidR="006B168B" w:rsidRPr="006B168B" w:rsidRDefault="006B168B" w:rsidP="006B168B">
            <w:pPr>
              <w:ind w:left="-113" w:right="-113"/>
              <w:jc w:val="center"/>
              <w:rPr>
                <w:color w:val="000000"/>
                <w:sz w:val="12"/>
                <w:szCs w:val="12"/>
              </w:rPr>
            </w:pPr>
            <w:r w:rsidRPr="006B168B">
              <w:rPr>
                <w:color w:val="000000"/>
                <w:sz w:val="12"/>
                <w:szCs w:val="12"/>
              </w:rPr>
              <w:t>10 192,78</w:t>
            </w:r>
          </w:p>
        </w:tc>
        <w:tc>
          <w:tcPr>
            <w:tcW w:w="481" w:type="dxa"/>
            <w:tcBorders>
              <w:top w:val="nil"/>
              <w:left w:val="nil"/>
              <w:bottom w:val="single" w:sz="4" w:space="0" w:color="auto"/>
              <w:right w:val="single" w:sz="4" w:space="0" w:color="auto"/>
            </w:tcBorders>
            <w:shd w:val="clear" w:color="auto" w:fill="auto"/>
            <w:vAlign w:val="center"/>
            <w:hideMark/>
          </w:tcPr>
          <w:p w14:paraId="083AE6D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6B5CE1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7AF62D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E6F342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B2FE36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732D0B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37DB31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84CD63E" w14:textId="77777777" w:rsidR="006B168B" w:rsidRPr="006B168B" w:rsidRDefault="006B168B" w:rsidP="006B168B">
            <w:pPr>
              <w:ind w:left="-113" w:right="-113"/>
              <w:jc w:val="center"/>
              <w:rPr>
                <w:color w:val="000000"/>
                <w:sz w:val="12"/>
                <w:szCs w:val="12"/>
              </w:rPr>
            </w:pPr>
            <w:r w:rsidRPr="006B168B">
              <w:rPr>
                <w:color w:val="000000"/>
                <w:sz w:val="12"/>
                <w:szCs w:val="12"/>
              </w:rPr>
              <w:t>1 374,31</w:t>
            </w:r>
          </w:p>
        </w:tc>
        <w:tc>
          <w:tcPr>
            <w:tcW w:w="365" w:type="dxa"/>
            <w:tcBorders>
              <w:top w:val="nil"/>
              <w:left w:val="nil"/>
              <w:bottom w:val="single" w:sz="4" w:space="0" w:color="auto"/>
              <w:right w:val="single" w:sz="4" w:space="0" w:color="auto"/>
            </w:tcBorders>
            <w:shd w:val="clear" w:color="auto" w:fill="auto"/>
            <w:vAlign w:val="center"/>
            <w:hideMark/>
          </w:tcPr>
          <w:p w14:paraId="46C3F4A5" w14:textId="77777777" w:rsidR="006B168B" w:rsidRPr="006B168B" w:rsidRDefault="006B168B" w:rsidP="006B168B">
            <w:pPr>
              <w:ind w:left="-113" w:right="-113"/>
              <w:jc w:val="center"/>
              <w:rPr>
                <w:color w:val="000000"/>
                <w:sz w:val="12"/>
                <w:szCs w:val="12"/>
              </w:rPr>
            </w:pPr>
            <w:r w:rsidRPr="006B168B">
              <w:rPr>
                <w:color w:val="000000"/>
                <w:sz w:val="12"/>
                <w:szCs w:val="12"/>
              </w:rPr>
              <w:t>7 444,17</w:t>
            </w:r>
          </w:p>
        </w:tc>
        <w:tc>
          <w:tcPr>
            <w:tcW w:w="365" w:type="dxa"/>
            <w:tcBorders>
              <w:top w:val="nil"/>
              <w:left w:val="nil"/>
              <w:bottom w:val="single" w:sz="4" w:space="0" w:color="auto"/>
              <w:right w:val="single" w:sz="4" w:space="0" w:color="auto"/>
            </w:tcBorders>
            <w:shd w:val="clear" w:color="auto" w:fill="auto"/>
            <w:vAlign w:val="center"/>
            <w:hideMark/>
          </w:tcPr>
          <w:p w14:paraId="668D3BE6" w14:textId="77777777" w:rsidR="006B168B" w:rsidRPr="006B168B" w:rsidRDefault="006B168B" w:rsidP="006B168B">
            <w:pPr>
              <w:ind w:left="-113" w:right="-113"/>
              <w:jc w:val="center"/>
              <w:rPr>
                <w:color w:val="000000"/>
                <w:sz w:val="12"/>
                <w:szCs w:val="12"/>
              </w:rPr>
            </w:pPr>
            <w:r w:rsidRPr="006B168B">
              <w:rPr>
                <w:color w:val="000000"/>
                <w:sz w:val="12"/>
                <w:szCs w:val="12"/>
              </w:rPr>
              <w:t>6 069,86</w:t>
            </w:r>
          </w:p>
        </w:tc>
        <w:tc>
          <w:tcPr>
            <w:tcW w:w="453" w:type="dxa"/>
            <w:tcBorders>
              <w:top w:val="nil"/>
              <w:left w:val="nil"/>
              <w:bottom w:val="single" w:sz="4" w:space="0" w:color="auto"/>
              <w:right w:val="single" w:sz="4" w:space="0" w:color="auto"/>
            </w:tcBorders>
            <w:shd w:val="clear" w:color="auto" w:fill="auto"/>
            <w:vAlign w:val="center"/>
            <w:hideMark/>
          </w:tcPr>
          <w:p w14:paraId="533FDE37" w14:textId="77777777" w:rsidR="006B168B" w:rsidRPr="006B168B" w:rsidRDefault="006B168B" w:rsidP="006B168B">
            <w:pPr>
              <w:ind w:left="-113" w:right="-113"/>
              <w:jc w:val="center"/>
              <w:rPr>
                <w:color w:val="000000"/>
                <w:sz w:val="12"/>
                <w:szCs w:val="12"/>
              </w:rPr>
            </w:pPr>
            <w:r w:rsidRPr="006B168B">
              <w:rPr>
                <w:color w:val="000000"/>
                <w:sz w:val="12"/>
                <w:szCs w:val="12"/>
              </w:rPr>
              <w:t>6 757,01</w:t>
            </w:r>
          </w:p>
        </w:tc>
        <w:tc>
          <w:tcPr>
            <w:tcW w:w="358" w:type="dxa"/>
            <w:tcBorders>
              <w:top w:val="nil"/>
              <w:left w:val="nil"/>
              <w:bottom w:val="single" w:sz="4" w:space="0" w:color="auto"/>
              <w:right w:val="single" w:sz="4" w:space="0" w:color="auto"/>
            </w:tcBorders>
            <w:shd w:val="clear" w:color="auto" w:fill="auto"/>
            <w:vAlign w:val="center"/>
            <w:hideMark/>
          </w:tcPr>
          <w:p w14:paraId="543CC0E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9C0CDA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49E9646" w14:textId="77777777" w:rsidR="006B168B" w:rsidRPr="006B168B" w:rsidRDefault="006B168B" w:rsidP="006B168B">
            <w:pPr>
              <w:ind w:left="-113" w:right="-113"/>
              <w:jc w:val="center"/>
              <w:rPr>
                <w:color w:val="000000"/>
                <w:sz w:val="12"/>
                <w:szCs w:val="12"/>
              </w:rPr>
            </w:pPr>
            <w:r w:rsidRPr="006B168B">
              <w:rPr>
                <w:color w:val="000000"/>
                <w:sz w:val="12"/>
                <w:szCs w:val="12"/>
              </w:rPr>
              <w:t>1 374,31</w:t>
            </w:r>
          </w:p>
        </w:tc>
      </w:tr>
      <w:tr w:rsidR="006B168B" w:rsidRPr="006B168B" w14:paraId="3D0F306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94D434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41A9F95" w14:textId="77777777" w:rsidR="006B168B" w:rsidRPr="006B168B" w:rsidRDefault="006B168B" w:rsidP="006B168B">
            <w:pPr>
              <w:rPr>
                <w:color w:val="000000"/>
                <w:sz w:val="12"/>
                <w:szCs w:val="12"/>
              </w:rPr>
            </w:pPr>
            <w:r w:rsidRPr="006B168B">
              <w:rPr>
                <w:color w:val="000000"/>
                <w:sz w:val="12"/>
                <w:szCs w:val="12"/>
              </w:rPr>
              <w:t>Ячейка КСО-272</w:t>
            </w:r>
          </w:p>
        </w:tc>
        <w:tc>
          <w:tcPr>
            <w:tcW w:w="428" w:type="dxa"/>
            <w:tcBorders>
              <w:top w:val="nil"/>
              <w:left w:val="nil"/>
              <w:bottom w:val="single" w:sz="4" w:space="0" w:color="auto"/>
              <w:right w:val="single" w:sz="4" w:space="0" w:color="auto"/>
            </w:tcBorders>
            <w:shd w:val="clear" w:color="auto" w:fill="auto"/>
            <w:vAlign w:val="center"/>
            <w:hideMark/>
          </w:tcPr>
          <w:p w14:paraId="6C68F815" w14:textId="77777777" w:rsidR="006B168B" w:rsidRPr="006B168B" w:rsidRDefault="006B168B" w:rsidP="006B168B">
            <w:pPr>
              <w:ind w:left="-113" w:right="-113"/>
              <w:rPr>
                <w:color w:val="000000"/>
                <w:sz w:val="12"/>
                <w:szCs w:val="12"/>
              </w:rPr>
            </w:pPr>
            <w:r w:rsidRPr="006B168B">
              <w:rPr>
                <w:color w:val="000000"/>
                <w:sz w:val="12"/>
                <w:szCs w:val="12"/>
              </w:rPr>
              <w:t>БП-001520</w:t>
            </w:r>
          </w:p>
        </w:tc>
        <w:tc>
          <w:tcPr>
            <w:tcW w:w="435" w:type="dxa"/>
            <w:tcBorders>
              <w:top w:val="nil"/>
              <w:left w:val="nil"/>
              <w:bottom w:val="single" w:sz="4" w:space="0" w:color="auto"/>
              <w:right w:val="single" w:sz="4" w:space="0" w:color="auto"/>
            </w:tcBorders>
            <w:shd w:val="clear" w:color="auto" w:fill="auto"/>
            <w:vAlign w:val="center"/>
            <w:hideMark/>
          </w:tcPr>
          <w:p w14:paraId="12023F7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B4A2347" w14:textId="77777777" w:rsidR="006B168B" w:rsidRPr="006B168B" w:rsidRDefault="006B168B" w:rsidP="006B168B">
            <w:pPr>
              <w:ind w:left="-113" w:right="-113"/>
              <w:rPr>
                <w:color w:val="000000"/>
                <w:sz w:val="12"/>
                <w:szCs w:val="12"/>
              </w:rPr>
            </w:pPr>
            <w:r w:rsidRPr="006B168B">
              <w:rPr>
                <w:color w:val="000000"/>
                <w:sz w:val="12"/>
                <w:szCs w:val="12"/>
              </w:rPr>
              <w:t>13 743,08</w:t>
            </w:r>
          </w:p>
        </w:tc>
        <w:tc>
          <w:tcPr>
            <w:tcW w:w="455" w:type="dxa"/>
            <w:tcBorders>
              <w:top w:val="nil"/>
              <w:left w:val="nil"/>
              <w:bottom w:val="single" w:sz="4" w:space="0" w:color="auto"/>
              <w:right w:val="single" w:sz="4" w:space="0" w:color="auto"/>
            </w:tcBorders>
            <w:shd w:val="clear" w:color="auto" w:fill="auto"/>
            <w:vAlign w:val="center"/>
            <w:hideMark/>
          </w:tcPr>
          <w:p w14:paraId="6638539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9EB271D"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D484EE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A08368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81FE86C" w14:textId="77777777" w:rsidR="006B168B" w:rsidRPr="006B168B" w:rsidRDefault="006B168B" w:rsidP="006B168B">
            <w:pPr>
              <w:ind w:left="-113" w:right="-113"/>
              <w:jc w:val="center"/>
              <w:rPr>
                <w:color w:val="000000"/>
                <w:sz w:val="12"/>
                <w:szCs w:val="12"/>
              </w:rPr>
            </w:pPr>
            <w:r w:rsidRPr="006B168B">
              <w:rPr>
                <w:color w:val="000000"/>
                <w:sz w:val="12"/>
                <w:szCs w:val="12"/>
              </w:rPr>
              <w:t>115</w:t>
            </w:r>
          </w:p>
        </w:tc>
        <w:tc>
          <w:tcPr>
            <w:tcW w:w="365" w:type="dxa"/>
            <w:tcBorders>
              <w:top w:val="nil"/>
              <w:left w:val="nil"/>
              <w:bottom w:val="single" w:sz="4" w:space="0" w:color="auto"/>
              <w:right w:val="single" w:sz="4" w:space="0" w:color="auto"/>
            </w:tcBorders>
            <w:shd w:val="clear" w:color="auto" w:fill="auto"/>
            <w:vAlign w:val="center"/>
            <w:hideMark/>
          </w:tcPr>
          <w:p w14:paraId="7B247735" w14:textId="77777777" w:rsidR="006B168B" w:rsidRPr="006B168B" w:rsidRDefault="006B168B" w:rsidP="006B168B">
            <w:pPr>
              <w:ind w:left="-113" w:right="-113"/>
              <w:jc w:val="center"/>
              <w:rPr>
                <w:color w:val="000000"/>
                <w:sz w:val="12"/>
                <w:szCs w:val="12"/>
              </w:rPr>
            </w:pPr>
            <w:r w:rsidRPr="006B168B">
              <w:rPr>
                <w:color w:val="000000"/>
                <w:sz w:val="12"/>
                <w:szCs w:val="12"/>
              </w:rPr>
              <w:t>10 192,78</w:t>
            </w:r>
          </w:p>
        </w:tc>
        <w:tc>
          <w:tcPr>
            <w:tcW w:w="481" w:type="dxa"/>
            <w:tcBorders>
              <w:top w:val="nil"/>
              <w:left w:val="nil"/>
              <w:bottom w:val="single" w:sz="4" w:space="0" w:color="auto"/>
              <w:right w:val="single" w:sz="4" w:space="0" w:color="auto"/>
            </w:tcBorders>
            <w:shd w:val="clear" w:color="auto" w:fill="auto"/>
            <w:vAlign w:val="center"/>
            <w:hideMark/>
          </w:tcPr>
          <w:p w14:paraId="40FE35B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360C63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2A1000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58BC51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E140EE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28D1CE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A99663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9F2FF3A" w14:textId="77777777" w:rsidR="006B168B" w:rsidRPr="006B168B" w:rsidRDefault="006B168B" w:rsidP="006B168B">
            <w:pPr>
              <w:ind w:left="-113" w:right="-113"/>
              <w:jc w:val="center"/>
              <w:rPr>
                <w:color w:val="000000"/>
                <w:sz w:val="12"/>
                <w:szCs w:val="12"/>
              </w:rPr>
            </w:pPr>
            <w:r w:rsidRPr="006B168B">
              <w:rPr>
                <w:color w:val="000000"/>
                <w:sz w:val="12"/>
                <w:szCs w:val="12"/>
              </w:rPr>
              <w:t>1 374,31</w:t>
            </w:r>
          </w:p>
        </w:tc>
        <w:tc>
          <w:tcPr>
            <w:tcW w:w="365" w:type="dxa"/>
            <w:tcBorders>
              <w:top w:val="nil"/>
              <w:left w:val="nil"/>
              <w:bottom w:val="single" w:sz="4" w:space="0" w:color="auto"/>
              <w:right w:val="single" w:sz="4" w:space="0" w:color="auto"/>
            </w:tcBorders>
            <w:shd w:val="clear" w:color="auto" w:fill="auto"/>
            <w:vAlign w:val="center"/>
            <w:hideMark/>
          </w:tcPr>
          <w:p w14:paraId="7A365D8F" w14:textId="77777777" w:rsidR="006B168B" w:rsidRPr="006B168B" w:rsidRDefault="006B168B" w:rsidP="006B168B">
            <w:pPr>
              <w:ind w:left="-113" w:right="-113"/>
              <w:jc w:val="center"/>
              <w:rPr>
                <w:color w:val="000000"/>
                <w:sz w:val="12"/>
                <w:szCs w:val="12"/>
              </w:rPr>
            </w:pPr>
            <w:r w:rsidRPr="006B168B">
              <w:rPr>
                <w:color w:val="000000"/>
                <w:sz w:val="12"/>
                <w:szCs w:val="12"/>
              </w:rPr>
              <w:t>7 444,17</w:t>
            </w:r>
          </w:p>
        </w:tc>
        <w:tc>
          <w:tcPr>
            <w:tcW w:w="365" w:type="dxa"/>
            <w:tcBorders>
              <w:top w:val="nil"/>
              <w:left w:val="nil"/>
              <w:bottom w:val="single" w:sz="4" w:space="0" w:color="auto"/>
              <w:right w:val="single" w:sz="4" w:space="0" w:color="auto"/>
            </w:tcBorders>
            <w:shd w:val="clear" w:color="auto" w:fill="auto"/>
            <w:vAlign w:val="center"/>
            <w:hideMark/>
          </w:tcPr>
          <w:p w14:paraId="12B04325" w14:textId="77777777" w:rsidR="006B168B" w:rsidRPr="006B168B" w:rsidRDefault="006B168B" w:rsidP="006B168B">
            <w:pPr>
              <w:ind w:left="-113" w:right="-113"/>
              <w:jc w:val="center"/>
              <w:rPr>
                <w:color w:val="000000"/>
                <w:sz w:val="12"/>
                <w:szCs w:val="12"/>
              </w:rPr>
            </w:pPr>
            <w:r w:rsidRPr="006B168B">
              <w:rPr>
                <w:color w:val="000000"/>
                <w:sz w:val="12"/>
                <w:szCs w:val="12"/>
              </w:rPr>
              <w:t>6 069,86</w:t>
            </w:r>
          </w:p>
        </w:tc>
        <w:tc>
          <w:tcPr>
            <w:tcW w:w="453" w:type="dxa"/>
            <w:tcBorders>
              <w:top w:val="nil"/>
              <w:left w:val="nil"/>
              <w:bottom w:val="single" w:sz="4" w:space="0" w:color="auto"/>
              <w:right w:val="single" w:sz="4" w:space="0" w:color="auto"/>
            </w:tcBorders>
            <w:shd w:val="clear" w:color="auto" w:fill="auto"/>
            <w:vAlign w:val="center"/>
            <w:hideMark/>
          </w:tcPr>
          <w:p w14:paraId="0F0C903A" w14:textId="77777777" w:rsidR="006B168B" w:rsidRPr="006B168B" w:rsidRDefault="006B168B" w:rsidP="006B168B">
            <w:pPr>
              <w:ind w:left="-113" w:right="-113"/>
              <w:jc w:val="center"/>
              <w:rPr>
                <w:color w:val="000000"/>
                <w:sz w:val="12"/>
                <w:szCs w:val="12"/>
              </w:rPr>
            </w:pPr>
            <w:r w:rsidRPr="006B168B">
              <w:rPr>
                <w:color w:val="000000"/>
                <w:sz w:val="12"/>
                <w:szCs w:val="12"/>
              </w:rPr>
              <w:t>6 757,01</w:t>
            </w:r>
          </w:p>
        </w:tc>
        <w:tc>
          <w:tcPr>
            <w:tcW w:w="358" w:type="dxa"/>
            <w:tcBorders>
              <w:top w:val="nil"/>
              <w:left w:val="nil"/>
              <w:bottom w:val="single" w:sz="4" w:space="0" w:color="auto"/>
              <w:right w:val="single" w:sz="4" w:space="0" w:color="auto"/>
            </w:tcBorders>
            <w:shd w:val="clear" w:color="auto" w:fill="auto"/>
            <w:vAlign w:val="center"/>
            <w:hideMark/>
          </w:tcPr>
          <w:p w14:paraId="7005B3D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5D251B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094F1DC" w14:textId="77777777" w:rsidR="006B168B" w:rsidRPr="006B168B" w:rsidRDefault="006B168B" w:rsidP="006B168B">
            <w:pPr>
              <w:ind w:left="-113" w:right="-113"/>
              <w:jc w:val="center"/>
              <w:rPr>
                <w:color w:val="000000"/>
                <w:sz w:val="12"/>
                <w:szCs w:val="12"/>
              </w:rPr>
            </w:pPr>
            <w:r w:rsidRPr="006B168B">
              <w:rPr>
                <w:color w:val="000000"/>
                <w:sz w:val="12"/>
                <w:szCs w:val="12"/>
              </w:rPr>
              <w:t>1 374,31</w:t>
            </w:r>
          </w:p>
        </w:tc>
      </w:tr>
      <w:tr w:rsidR="006B168B" w:rsidRPr="006B168B" w14:paraId="2A8AA94E"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ABFE09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E16E0A8" w14:textId="77777777" w:rsidR="006B168B" w:rsidRPr="006B168B" w:rsidRDefault="006B168B" w:rsidP="006B168B">
            <w:pPr>
              <w:rPr>
                <w:color w:val="000000"/>
                <w:sz w:val="12"/>
                <w:szCs w:val="12"/>
              </w:rPr>
            </w:pPr>
            <w:r w:rsidRPr="006B168B">
              <w:rPr>
                <w:color w:val="000000"/>
                <w:sz w:val="12"/>
                <w:szCs w:val="12"/>
              </w:rPr>
              <w:t>Ячейка КСО-272</w:t>
            </w:r>
          </w:p>
        </w:tc>
        <w:tc>
          <w:tcPr>
            <w:tcW w:w="428" w:type="dxa"/>
            <w:tcBorders>
              <w:top w:val="nil"/>
              <w:left w:val="nil"/>
              <w:bottom w:val="single" w:sz="4" w:space="0" w:color="auto"/>
              <w:right w:val="single" w:sz="4" w:space="0" w:color="auto"/>
            </w:tcBorders>
            <w:shd w:val="clear" w:color="auto" w:fill="auto"/>
            <w:vAlign w:val="center"/>
            <w:hideMark/>
          </w:tcPr>
          <w:p w14:paraId="4EB57FE5" w14:textId="77777777" w:rsidR="006B168B" w:rsidRPr="006B168B" w:rsidRDefault="006B168B" w:rsidP="006B168B">
            <w:pPr>
              <w:ind w:left="-113" w:right="-113"/>
              <w:rPr>
                <w:color w:val="000000"/>
                <w:sz w:val="12"/>
                <w:szCs w:val="12"/>
              </w:rPr>
            </w:pPr>
            <w:r w:rsidRPr="006B168B">
              <w:rPr>
                <w:color w:val="000000"/>
                <w:sz w:val="12"/>
                <w:szCs w:val="12"/>
              </w:rPr>
              <w:t>БП-001521</w:t>
            </w:r>
          </w:p>
        </w:tc>
        <w:tc>
          <w:tcPr>
            <w:tcW w:w="435" w:type="dxa"/>
            <w:tcBorders>
              <w:top w:val="nil"/>
              <w:left w:val="nil"/>
              <w:bottom w:val="single" w:sz="4" w:space="0" w:color="auto"/>
              <w:right w:val="single" w:sz="4" w:space="0" w:color="auto"/>
            </w:tcBorders>
            <w:shd w:val="clear" w:color="auto" w:fill="auto"/>
            <w:vAlign w:val="center"/>
            <w:hideMark/>
          </w:tcPr>
          <w:p w14:paraId="23F85F9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A76FC52" w14:textId="77777777" w:rsidR="006B168B" w:rsidRPr="006B168B" w:rsidRDefault="006B168B" w:rsidP="006B168B">
            <w:pPr>
              <w:ind w:left="-113" w:right="-113"/>
              <w:rPr>
                <w:color w:val="000000"/>
                <w:sz w:val="12"/>
                <w:szCs w:val="12"/>
              </w:rPr>
            </w:pPr>
            <w:r w:rsidRPr="006B168B">
              <w:rPr>
                <w:color w:val="000000"/>
                <w:sz w:val="12"/>
                <w:szCs w:val="12"/>
              </w:rPr>
              <w:t>13 784,57</w:t>
            </w:r>
          </w:p>
        </w:tc>
        <w:tc>
          <w:tcPr>
            <w:tcW w:w="455" w:type="dxa"/>
            <w:tcBorders>
              <w:top w:val="nil"/>
              <w:left w:val="nil"/>
              <w:bottom w:val="single" w:sz="4" w:space="0" w:color="auto"/>
              <w:right w:val="single" w:sz="4" w:space="0" w:color="auto"/>
            </w:tcBorders>
            <w:shd w:val="clear" w:color="auto" w:fill="auto"/>
            <w:vAlign w:val="center"/>
            <w:hideMark/>
          </w:tcPr>
          <w:p w14:paraId="11BA839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B56513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976179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2733A8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998CB2B" w14:textId="77777777" w:rsidR="006B168B" w:rsidRPr="006B168B" w:rsidRDefault="006B168B" w:rsidP="006B168B">
            <w:pPr>
              <w:ind w:left="-113" w:right="-113"/>
              <w:jc w:val="center"/>
              <w:rPr>
                <w:color w:val="000000"/>
                <w:sz w:val="12"/>
                <w:szCs w:val="12"/>
              </w:rPr>
            </w:pPr>
            <w:r w:rsidRPr="006B168B">
              <w:rPr>
                <w:color w:val="000000"/>
                <w:sz w:val="12"/>
                <w:szCs w:val="12"/>
              </w:rPr>
              <w:t>115</w:t>
            </w:r>
          </w:p>
        </w:tc>
        <w:tc>
          <w:tcPr>
            <w:tcW w:w="365" w:type="dxa"/>
            <w:tcBorders>
              <w:top w:val="nil"/>
              <w:left w:val="nil"/>
              <w:bottom w:val="single" w:sz="4" w:space="0" w:color="auto"/>
              <w:right w:val="single" w:sz="4" w:space="0" w:color="auto"/>
            </w:tcBorders>
            <w:shd w:val="clear" w:color="auto" w:fill="auto"/>
            <w:vAlign w:val="center"/>
            <w:hideMark/>
          </w:tcPr>
          <w:p w14:paraId="55B71C11" w14:textId="77777777" w:rsidR="006B168B" w:rsidRPr="006B168B" w:rsidRDefault="006B168B" w:rsidP="006B168B">
            <w:pPr>
              <w:ind w:left="-113" w:right="-113"/>
              <w:jc w:val="center"/>
              <w:rPr>
                <w:color w:val="000000"/>
                <w:sz w:val="12"/>
                <w:szCs w:val="12"/>
              </w:rPr>
            </w:pPr>
            <w:r w:rsidRPr="006B168B">
              <w:rPr>
                <w:color w:val="000000"/>
                <w:sz w:val="12"/>
                <w:szCs w:val="12"/>
              </w:rPr>
              <w:t>10 223,56</w:t>
            </w:r>
          </w:p>
        </w:tc>
        <w:tc>
          <w:tcPr>
            <w:tcW w:w="481" w:type="dxa"/>
            <w:tcBorders>
              <w:top w:val="nil"/>
              <w:left w:val="nil"/>
              <w:bottom w:val="single" w:sz="4" w:space="0" w:color="auto"/>
              <w:right w:val="single" w:sz="4" w:space="0" w:color="auto"/>
            </w:tcBorders>
            <w:shd w:val="clear" w:color="auto" w:fill="auto"/>
            <w:vAlign w:val="center"/>
            <w:hideMark/>
          </w:tcPr>
          <w:p w14:paraId="6CBCA42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BF215D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13C3F8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F5F06B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B92B74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68D522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6950FE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F8F4503" w14:textId="77777777" w:rsidR="006B168B" w:rsidRPr="006B168B" w:rsidRDefault="006B168B" w:rsidP="006B168B">
            <w:pPr>
              <w:ind w:left="-113" w:right="-113"/>
              <w:jc w:val="center"/>
              <w:rPr>
                <w:color w:val="000000"/>
                <w:sz w:val="12"/>
                <w:szCs w:val="12"/>
              </w:rPr>
            </w:pPr>
            <w:r w:rsidRPr="006B168B">
              <w:rPr>
                <w:color w:val="000000"/>
                <w:sz w:val="12"/>
                <w:szCs w:val="12"/>
              </w:rPr>
              <w:t>1 378,46</w:t>
            </w:r>
          </w:p>
        </w:tc>
        <w:tc>
          <w:tcPr>
            <w:tcW w:w="365" w:type="dxa"/>
            <w:tcBorders>
              <w:top w:val="nil"/>
              <w:left w:val="nil"/>
              <w:bottom w:val="single" w:sz="4" w:space="0" w:color="auto"/>
              <w:right w:val="single" w:sz="4" w:space="0" w:color="auto"/>
            </w:tcBorders>
            <w:shd w:val="clear" w:color="auto" w:fill="auto"/>
            <w:vAlign w:val="center"/>
            <w:hideMark/>
          </w:tcPr>
          <w:p w14:paraId="36578438" w14:textId="77777777" w:rsidR="006B168B" w:rsidRPr="006B168B" w:rsidRDefault="006B168B" w:rsidP="006B168B">
            <w:pPr>
              <w:ind w:left="-113" w:right="-113"/>
              <w:jc w:val="center"/>
              <w:rPr>
                <w:color w:val="000000"/>
                <w:sz w:val="12"/>
                <w:szCs w:val="12"/>
              </w:rPr>
            </w:pPr>
            <w:r w:rsidRPr="006B168B">
              <w:rPr>
                <w:color w:val="000000"/>
                <w:sz w:val="12"/>
                <w:szCs w:val="12"/>
              </w:rPr>
              <w:t>7 466,64</w:t>
            </w:r>
          </w:p>
        </w:tc>
        <w:tc>
          <w:tcPr>
            <w:tcW w:w="365" w:type="dxa"/>
            <w:tcBorders>
              <w:top w:val="nil"/>
              <w:left w:val="nil"/>
              <w:bottom w:val="single" w:sz="4" w:space="0" w:color="auto"/>
              <w:right w:val="single" w:sz="4" w:space="0" w:color="auto"/>
            </w:tcBorders>
            <w:shd w:val="clear" w:color="auto" w:fill="auto"/>
            <w:vAlign w:val="center"/>
            <w:hideMark/>
          </w:tcPr>
          <w:p w14:paraId="56782332" w14:textId="77777777" w:rsidR="006B168B" w:rsidRPr="006B168B" w:rsidRDefault="006B168B" w:rsidP="006B168B">
            <w:pPr>
              <w:ind w:left="-113" w:right="-113"/>
              <w:jc w:val="center"/>
              <w:rPr>
                <w:color w:val="000000"/>
                <w:sz w:val="12"/>
                <w:szCs w:val="12"/>
              </w:rPr>
            </w:pPr>
            <w:r w:rsidRPr="006B168B">
              <w:rPr>
                <w:color w:val="000000"/>
                <w:sz w:val="12"/>
                <w:szCs w:val="12"/>
              </w:rPr>
              <w:t>6 088,19</w:t>
            </w:r>
          </w:p>
        </w:tc>
        <w:tc>
          <w:tcPr>
            <w:tcW w:w="453" w:type="dxa"/>
            <w:tcBorders>
              <w:top w:val="nil"/>
              <w:left w:val="nil"/>
              <w:bottom w:val="single" w:sz="4" w:space="0" w:color="auto"/>
              <w:right w:val="single" w:sz="4" w:space="0" w:color="auto"/>
            </w:tcBorders>
            <w:shd w:val="clear" w:color="auto" w:fill="auto"/>
            <w:vAlign w:val="center"/>
            <w:hideMark/>
          </w:tcPr>
          <w:p w14:paraId="59EB209C" w14:textId="77777777" w:rsidR="006B168B" w:rsidRPr="006B168B" w:rsidRDefault="006B168B" w:rsidP="006B168B">
            <w:pPr>
              <w:ind w:left="-113" w:right="-113"/>
              <w:jc w:val="center"/>
              <w:rPr>
                <w:color w:val="000000"/>
                <w:sz w:val="12"/>
                <w:szCs w:val="12"/>
              </w:rPr>
            </w:pPr>
            <w:r w:rsidRPr="006B168B">
              <w:rPr>
                <w:color w:val="000000"/>
                <w:sz w:val="12"/>
                <w:szCs w:val="12"/>
              </w:rPr>
              <w:t>6 777,41</w:t>
            </w:r>
          </w:p>
        </w:tc>
        <w:tc>
          <w:tcPr>
            <w:tcW w:w="358" w:type="dxa"/>
            <w:tcBorders>
              <w:top w:val="nil"/>
              <w:left w:val="nil"/>
              <w:bottom w:val="single" w:sz="4" w:space="0" w:color="auto"/>
              <w:right w:val="single" w:sz="4" w:space="0" w:color="auto"/>
            </w:tcBorders>
            <w:shd w:val="clear" w:color="auto" w:fill="auto"/>
            <w:vAlign w:val="center"/>
            <w:hideMark/>
          </w:tcPr>
          <w:p w14:paraId="2C4EECA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AD945F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C5DEE45" w14:textId="77777777" w:rsidR="006B168B" w:rsidRPr="006B168B" w:rsidRDefault="006B168B" w:rsidP="006B168B">
            <w:pPr>
              <w:ind w:left="-113" w:right="-113"/>
              <w:jc w:val="center"/>
              <w:rPr>
                <w:color w:val="000000"/>
                <w:sz w:val="12"/>
                <w:szCs w:val="12"/>
              </w:rPr>
            </w:pPr>
            <w:r w:rsidRPr="006B168B">
              <w:rPr>
                <w:color w:val="000000"/>
                <w:sz w:val="12"/>
                <w:szCs w:val="12"/>
              </w:rPr>
              <w:t>1 378,46</w:t>
            </w:r>
          </w:p>
        </w:tc>
      </w:tr>
      <w:tr w:rsidR="006B168B" w:rsidRPr="006B168B" w14:paraId="73060EA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48DDFD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1D01D87" w14:textId="77777777" w:rsidR="006B168B" w:rsidRPr="006B168B" w:rsidRDefault="006B168B" w:rsidP="006B168B">
            <w:pPr>
              <w:rPr>
                <w:color w:val="000000"/>
                <w:sz w:val="12"/>
                <w:szCs w:val="12"/>
              </w:rPr>
            </w:pPr>
            <w:r w:rsidRPr="006B168B">
              <w:rPr>
                <w:color w:val="000000"/>
                <w:sz w:val="12"/>
                <w:szCs w:val="12"/>
              </w:rPr>
              <w:t>Ячейка КСО-272</w:t>
            </w:r>
          </w:p>
        </w:tc>
        <w:tc>
          <w:tcPr>
            <w:tcW w:w="428" w:type="dxa"/>
            <w:tcBorders>
              <w:top w:val="nil"/>
              <w:left w:val="nil"/>
              <w:bottom w:val="single" w:sz="4" w:space="0" w:color="auto"/>
              <w:right w:val="single" w:sz="4" w:space="0" w:color="auto"/>
            </w:tcBorders>
            <w:shd w:val="clear" w:color="auto" w:fill="auto"/>
            <w:vAlign w:val="center"/>
            <w:hideMark/>
          </w:tcPr>
          <w:p w14:paraId="5809C49E" w14:textId="77777777" w:rsidR="006B168B" w:rsidRPr="006B168B" w:rsidRDefault="006B168B" w:rsidP="006B168B">
            <w:pPr>
              <w:ind w:left="-113" w:right="-113"/>
              <w:rPr>
                <w:color w:val="000000"/>
                <w:sz w:val="12"/>
                <w:szCs w:val="12"/>
              </w:rPr>
            </w:pPr>
            <w:r w:rsidRPr="006B168B">
              <w:rPr>
                <w:color w:val="000000"/>
                <w:sz w:val="12"/>
                <w:szCs w:val="12"/>
              </w:rPr>
              <w:t>БП-001522</w:t>
            </w:r>
          </w:p>
        </w:tc>
        <w:tc>
          <w:tcPr>
            <w:tcW w:w="435" w:type="dxa"/>
            <w:tcBorders>
              <w:top w:val="nil"/>
              <w:left w:val="nil"/>
              <w:bottom w:val="single" w:sz="4" w:space="0" w:color="auto"/>
              <w:right w:val="single" w:sz="4" w:space="0" w:color="auto"/>
            </w:tcBorders>
            <w:shd w:val="clear" w:color="auto" w:fill="auto"/>
            <w:vAlign w:val="center"/>
            <w:hideMark/>
          </w:tcPr>
          <w:p w14:paraId="09C8D5E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8C336CA" w14:textId="77777777" w:rsidR="006B168B" w:rsidRPr="006B168B" w:rsidRDefault="006B168B" w:rsidP="006B168B">
            <w:pPr>
              <w:ind w:left="-113" w:right="-113"/>
              <w:rPr>
                <w:color w:val="000000"/>
                <w:sz w:val="12"/>
                <w:szCs w:val="12"/>
              </w:rPr>
            </w:pPr>
            <w:r w:rsidRPr="006B168B">
              <w:rPr>
                <w:color w:val="000000"/>
                <w:sz w:val="12"/>
                <w:szCs w:val="12"/>
              </w:rPr>
              <w:t>13 784,57</w:t>
            </w:r>
          </w:p>
        </w:tc>
        <w:tc>
          <w:tcPr>
            <w:tcW w:w="455" w:type="dxa"/>
            <w:tcBorders>
              <w:top w:val="nil"/>
              <w:left w:val="nil"/>
              <w:bottom w:val="single" w:sz="4" w:space="0" w:color="auto"/>
              <w:right w:val="single" w:sz="4" w:space="0" w:color="auto"/>
            </w:tcBorders>
            <w:shd w:val="clear" w:color="auto" w:fill="auto"/>
            <w:vAlign w:val="center"/>
            <w:hideMark/>
          </w:tcPr>
          <w:p w14:paraId="7419D9D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EC7140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65915C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2A66CE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5ADD249" w14:textId="77777777" w:rsidR="006B168B" w:rsidRPr="006B168B" w:rsidRDefault="006B168B" w:rsidP="006B168B">
            <w:pPr>
              <w:ind w:left="-113" w:right="-113"/>
              <w:jc w:val="center"/>
              <w:rPr>
                <w:color w:val="000000"/>
                <w:sz w:val="12"/>
                <w:szCs w:val="12"/>
              </w:rPr>
            </w:pPr>
            <w:r w:rsidRPr="006B168B">
              <w:rPr>
                <w:color w:val="000000"/>
                <w:sz w:val="12"/>
                <w:szCs w:val="12"/>
              </w:rPr>
              <w:t>115</w:t>
            </w:r>
          </w:p>
        </w:tc>
        <w:tc>
          <w:tcPr>
            <w:tcW w:w="365" w:type="dxa"/>
            <w:tcBorders>
              <w:top w:val="nil"/>
              <w:left w:val="nil"/>
              <w:bottom w:val="single" w:sz="4" w:space="0" w:color="auto"/>
              <w:right w:val="single" w:sz="4" w:space="0" w:color="auto"/>
            </w:tcBorders>
            <w:shd w:val="clear" w:color="auto" w:fill="auto"/>
            <w:vAlign w:val="center"/>
            <w:hideMark/>
          </w:tcPr>
          <w:p w14:paraId="6868FC9B" w14:textId="77777777" w:rsidR="006B168B" w:rsidRPr="006B168B" w:rsidRDefault="006B168B" w:rsidP="006B168B">
            <w:pPr>
              <w:ind w:left="-113" w:right="-113"/>
              <w:jc w:val="center"/>
              <w:rPr>
                <w:color w:val="000000"/>
                <w:sz w:val="12"/>
                <w:szCs w:val="12"/>
              </w:rPr>
            </w:pPr>
            <w:r w:rsidRPr="006B168B">
              <w:rPr>
                <w:color w:val="000000"/>
                <w:sz w:val="12"/>
                <w:szCs w:val="12"/>
              </w:rPr>
              <w:t>10 223,56</w:t>
            </w:r>
          </w:p>
        </w:tc>
        <w:tc>
          <w:tcPr>
            <w:tcW w:w="481" w:type="dxa"/>
            <w:tcBorders>
              <w:top w:val="nil"/>
              <w:left w:val="nil"/>
              <w:bottom w:val="single" w:sz="4" w:space="0" w:color="auto"/>
              <w:right w:val="single" w:sz="4" w:space="0" w:color="auto"/>
            </w:tcBorders>
            <w:shd w:val="clear" w:color="auto" w:fill="auto"/>
            <w:vAlign w:val="center"/>
            <w:hideMark/>
          </w:tcPr>
          <w:p w14:paraId="1EAFA81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3D055C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A77311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9A441D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D7E84F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9C0940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BFAF01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4DA44C7" w14:textId="77777777" w:rsidR="006B168B" w:rsidRPr="006B168B" w:rsidRDefault="006B168B" w:rsidP="006B168B">
            <w:pPr>
              <w:ind w:left="-113" w:right="-113"/>
              <w:jc w:val="center"/>
              <w:rPr>
                <w:color w:val="000000"/>
                <w:sz w:val="12"/>
                <w:szCs w:val="12"/>
              </w:rPr>
            </w:pPr>
            <w:r w:rsidRPr="006B168B">
              <w:rPr>
                <w:color w:val="000000"/>
                <w:sz w:val="12"/>
                <w:szCs w:val="12"/>
              </w:rPr>
              <w:t>1 378,46</w:t>
            </w:r>
          </w:p>
        </w:tc>
        <w:tc>
          <w:tcPr>
            <w:tcW w:w="365" w:type="dxa"/>
            <w:tcBorders>
              <w:top w:val="nil"/>
              <w:left w:val="nil"/>
              <w:bottom w:val="single" w:sz="4" w:space="0" w:color="auto"/>
              <w:right w:val="single" w:sz="4" w:space="0" w:color="auto"/>
            </w:tcBorders>
            <w:shd w:val="clear" w:color="auto" w:fill="auto"/>
            <w:vAlign w:val="center"/>
            <w:hideMark/>
          </w:tcPr>
          <w:p w14:paraId="548D61A1" w14:textId="77777777" w:rsidR="006B168B" w:rsidRPr="006B168B" w:rsidRDefault="006B168B" w:rsidP="006B168B">
            <w:pPr>
              <w:ind w:left="-113" w:right="-113"/>
              <w:jc w:val="center"/>
              <w:rPr>
                <w:color w:val="000000"/>
                <w:sz w:val="12"/>
                <w:szCs w:val="12"/>
              </w:rPr>
            </w:pPr>
            <w:r w:rsidRPr="006B168B">
              <w:rPr>
                <w:color w:val="000000"/>
                <w:sz w:val="12"/>
                <w:szCs w:val="12"/>
              </w:rPr>
              <w:t>7 466,64</w:t>
            </w:r>
          </w:p>
        </w:tc>
        <w:tc>
          <w:tcPr>
            <w:tcW w:w="365" w:type="dxa"/>
            <w:tcBorders>
              <w:top w:val="nil"/>
              <w:left w:val="nil"/>
              <w:bottom w:val="single" w:sz="4" w:space="0" w:color="auto"/>
              <w:right w:val="single" w:sz="4" w:space="0" w:color="auto"/>
            </w:tcBorders>
            <w:shd w:val="clear" w:color="auto" w:fill="auto"/>
            <w:vAlign w:val="center"/>
            <w:hideMark/>
          </w:tcPr>
          <w:p w14:paraId="4EE74770" w14:textId="77777777" w:rsidR="006B168B" w:rsidRPr="006B168B" w:rsidRDefault="006B168B" w:rsidP="006B168B">
            <w:pPr>
              <w:ind w:left="-113" w:right="-113"/>
              <w:jc w:val="center"/>
              <w:rPr>
                <w:color w:val="000000"/>
                <w:sz w:val="12"/>
                <w:szCs w:val="12"/>
              </w:rPr>
            </w:pPr>
            <w:r w:rsidRPr="006B168B">
              <w:rPr>
                <w:color w:val="000000"/>
                <w:sz w:val="12"/>
                <w:szCs w:val="12"/>
              </w:rPr>
              <w:t>6 088,19</w:t>
            </w:r>
          </w:p>
        </w:tc>
        <w:tc>
          <w:tcPr>
            <w:tcW w:w="453" w:type="dxa"/>
            <w:tcBorders>
              <w:top w:val="nil"/>
              <w:left w:val="nil"/>
              <w:bottom w:val="single" w:sz="4" w:space="0" w:color="auto"/>
              <w:right w:val="single" w:sz="4" w:space="0" w:color="auto"/>
            </w:tcBorders>
            <w:shd w:val="clear" w:color="auto" w:fill="auto"/>
            <w:vAlign w:val="center"/>
            <w:hideMark/>
          </w:tcPr>
          <w:p w14:paraId="19AC6763" w14:textId="77777777" w:rsidR="006B168B" w:rsidRPr="006B168B" w:rsidRDefault="006B168B" w:rsidP="006B168B">
            <w:pPr>
              <w:ind w:left="-113" w:right="-113"/>
              <w:jc w:val="center"/>
              <w:rPr>
                <w:color w:val="000000"/>
                <w:sz w:val="12"/>
                <w:szCs w:val="12"/>
              </w:rPr>
            </w:pPr>
            <w:r w:rsidRPr="006B168B">
              <w:rPr>
                <w:color w:val="000000"/>
                <w:sz w:val="12"/>
                <w:szCs w:val="12"/>
              </w:rPr>
              <w:t>6 777,41</w:t>
            </w:r>
          </w:p>
        </w:tc>
        <w:tc>
          <w:tcPr>
            <w:tcW w:w="358" w:type="dxa"/>
            <w:tcBorders>
              <w:top w:val="nil"/>
              <w:left w:val="nil"/>
              <w:bottom w:val="single" w:sz="4" w:space="0" w:color="auto"/>
              <w:right w:val="single" w:sz="4" w:space="0" w:color="auto"/>
            </w:tcBorders>
            <w:shd w:val="clear" w:color="auto" w:fill="auto"/>
            <w:vAlign w:val="center"/>
            <w:hideMark/>
          </w:tcPr>
          <w:p w14:paraId="0606F05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33E4BD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7F0269D" w14:textId="77777777" w:rsidR="006B168B" w:rsidRPr="006B168B" w:rsidRDefault="006B168B" w:rsidP="006B168B">
            <w:pPr>
              <w:ind w:left="-113" w:right="-113"/>
              <w:jc w:val="center"/>
              <w:rPr>
                <w:color w:val="000000"/>
                <w:sz w:val="12"/>
                <w:szCs w:val="12"/>
              </w:rPr>
            </w:pPr>
            <w:r w:rsidRPr="006B168B">
              <w:rPr>
                <w:color w:val="000000"/>
                <w:sz w:val="12"/>
                <w:szCs w:val="12"/>
              </w:rPr>
              <w:t>1 378,46</w:t>
            </w:r>
          </w:p>
        </w:tc>
      </w:tr>
      <w:tr w:rsidR="006B168B" w:rsidRPr="006B168B" w14:paraId="3C44463F"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A6D10A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524DDC3" w14:textId="77777777" w:rsidR="006B168B" w:rsidRPr="006B168B" w:rsidRDefault="006B168B" w:rsidP="006B168B">
            <w:pPr>
              <w:rPr>
                <w:color w:val="000000"/>
                <w:sz w:val="12"/>
                <w:szCs w:val="12"/>
              </w:rPr>
            </w:pPr>
            <w:r w:rsidRPr="006B168B">
              <w:rPr>
                <w:color w:val="000000"/>
                <w:sz w:val="12"/>
                <w:szCs w:val="12"/>
              </w:rPr>
              <w:t>Ячейка КСО-272</w:t>
            </w:r>
          </w:p>
        </w:tc>
        <w:tc>
          <w:tcPr>
            <w:tcW w:w="428" w:type="dxa"/>
            <w:tcBorders>
              <w:top w:val="nil"/>
              <w:left w:val="nil"/>
              <w:bottom w:val="single" w:sz="4" w:space="0" w:color="auto"/>
              <w:right w:val="single" w:sz="4" w:space="0" w:color="auto"/>
            </w:tcBorders>
            <w:shd w:val="clear" w:color="auto" w:fill="auto"/>
            <w:vAlign w:val="center"/>
            <w:hideMark/>
          </w:tcPr>
          <w:p w14:paraId="025C6ECA" w14:textId="77777777" w:rsidR="006B168B" w:rsidRPr="006B168B" w:rsidRDefault="006B168B" w:rsidP="006B168B">
            <w:pPr>
              <w:ind w:left="-113" w:right="-113"/>
              <w:rPr>
                <w:color w:val="000000"/>
                <w:sz w:val="12"/>
                <w:szCs w:val="12"/>
              </w:rPr>
            </w:pPr>
            <w:r w:rsidRPr="006B168B">
              <w:rPr>
                <w:color w:val="000000"/>
                <w:sz w:val="12"/>
                <w:szCs w:val="12"/>
              </w:rPr>
              <w:t>БП-001523</w:t>
            </w:r>
          </w:p>
        </w:tc>
        <w:tc>
          <w:tcPr>
            <w:tcW w:w="435" w:type="dxa"/>
            <w:tcBorders>
              <w:top w:val="nil"/>
              <w:left w:val="nil"/>
              <w:bottom w:val="single" w:sz="4" w:space="0" w:color="auto"/>
              <w:right w:val="single" w:sz="4" w:space="0" w:color="auto"/>
            </w:tcBorders>
            <w:shd w:val="clear" w:color="auto" w:fill="auto"/>
            <w:vAlign w:val="center"/>
            <w:hideMark/>
          </w:tcPr>
          <w:p w14:paraId="2F12F2E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4FD789E" w14:textId="77777777" w:rsidR="006B168B" w:rsidRPr="006B168B" w:rsidRDefault="006B168B" w:rsidP="006B168B">
            <w:pPr>
              <w:ind w:left="-113" w:right="-113"/>
              <w:rPr>
                <w:color w:val="000000"/>
                <w:sz w:val="12"/>
                <w:szCs w:val="12"/>
              </w:rPr>
            </w:pPr>
            <w:r w:rsidRPr="006B168B">
              <w:rPr>
                <w:color w:val="000000"/>
                <w:sz w:val="12"/>
                <w:szCs w:val="12"/>
              </w:rPr>
              <w:t>13 784,57</w:t>
            </w:r>
          </w:p>
        </w:tc>
        <w:tc>
          <w:tcPr>
            <w:tcW w:w="455" w:type="dxa"/>
            <w:tcBorders>
              <w:top w:val="nil"/>
              <w:left w:val="nil"/>
              <w:bottom w:val="single" w:sz="4" w:space="0" w:color="auto"/>
              <w:right w:val="single" w:sz="4" w:space="0" w:color="auto"/>
            </w:tcBorders>
            <w:shd w:val="clear" w:color="auto" w:fill="auto"/>
            <w:vAlign w:val="center"/>
            <w:hideMark/>
          </w:tcPr>
          <w:p w14:paraId="0B08F0B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107292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AC23EA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8EAF1E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84DEA59" w14:textId="77777777" w:rsidR="006B168B" w:rsidRPr="006B168B" w:rsidRDefault="006B168B" w:rsidP="006B168B">
            <w:pPr>
              <w:ind w:left="-113" w:right="-113"/>
              <w:jc w:val="center"/>
              <w:rPr>
                <w:color w:val="000000"/>
                <w:sz w:val="12"/>
                <w:szCs w:val="12"/>
              </w:rPr>
            </w:pPr>
            <w:r w:rsidRPr="006B168B">
              <w:rPr>
                <w:color w:val="000000"/>
                <w:sz w:val="12"/>
                <w:szCs w:val="12"/>
              </w:rPr>
              <w:t>115</w:t>
            </w:r>
          </w:p>
        </w:tc>
        <w:tc>
          <w:tcPr>
            <w:tcW w:w="365" w:type="dxa"/>
            <w:tcBorders>
              <w:top w:val="nil"/>
              <w:left w:val="nil"/>
              <w:bottom w:val="single" w:sz="4" w:space="0" w:color="auto"/>
              <w:right w:val="single" w:sz="4" w:space="0" w:color="auto"/>
            </w:tcBorders>
            <w:shd w:val="clear" w:color="auto" w:fill="auto"/>
            <w:vAlign w:val="center"/>
            <w:hideMark/>
          </w:tcPr>
          <w:p w14:paraId="60245F93" w14:textId="77777777" w:rsidR="006B168B" w:rsidRPr="006B168B" w:rsidRDefault="006B168B" w:rsidP="006B168B">
            <w:pPr>
              <w:ind w:left="-113" w:right="-113"/>
              <w:jc w:val="center"/>
              <w:rPr>
                <w:color w:val="000000"/>
                <w:sz w:val="12"/>
                <w:szCs w:val="12"/>
              </w:rPr>
            </w:pPr>
            <w:r w:rsidRPr="006B168B">
              <w:rPr>
                <w:color w:val="000000"/>
                <w:sz w:val="12"/>
                <w:szCs w:val="12"/>
              </w:rPr>
              <w:t>10 223,56</w:t>
            </w:r>
          </w:p>
        </w:tc>
        <w:tc>
          <w:tcPr>
            <w:tcW w:w="481" w:type="dxa"/>
            <w:tcBorders>
              <w:top w:val="nil"/>
              <w:left w:val="nil"/>
              <w:bottom w:val="single" w:sz="4" w:space="0" w:color="auto"/>
              <w:right w:val="single" w:sz="4" w:space="0" w:color="auto"/>
            </w:tcBorders>
            <w:shd w:val="clear" w:color="auto" w:fill="auto"/>
            <w:vAlign w:val="center"/>
            <w:hideMark/>
          </w:tcPr>
          <w:p w14:paraId="6E73855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0CFF70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544DB3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D9B1A6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251F06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C80CF0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493F69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B671881" w14:textId="77777777" w:rsidR="006B168B" w:rsidRPr="006B168B" w:rsidRDefault="006B168B" w:rsidP="006B168B">
            <w:pPr>
              <w:ind w:left="-113" w:right="-113"/>
              <w:jc w:val="center"/>
              <w:rPr>
                <w:color w:val="000000"/>
                <w:sz w:val="12"/>
                <w:szCs w:val="12"/>
              </w:rPr>
            </w:pPr>
            <w:r w:rsidRPr="006B168B">
              <w:rPr>
                <w:color w:val="000000"/>
                <w:sz w:val="12"/>
                <w:szCs w:val="12"/>
              </w:rPr>
              <w:t>1 378,46</w:t>
            </w:r>
          </w:p>
        </w:tc>
        <w:tc>
          <w:tcPr>
            <w:tcW w:w="365" w:type="dxa"/>
            <w:tcBorders>
              <w:top w:val="nil"/>
              <w:left w:val="nil"/>
              <w:bottom w:val="single" w:sz="4" w:space="0" w:color="auto"/>
              <w:right w:val="single" w:sz="4" w:space="0" w:color="auto"/>
            </w:tcBorders>
            <w:shd w:val="clear" w:color="auto" w:fill="auto"/>
            <w:vAlign w:val="center"/>
            <w:hideMark/>
          </w:tcPr>
          <w:p w14:paraId="2D23E20F" w14:textId="77777777" w:rsidR="006B168B" w:rsidRPr="006B168B" w:rsidRDefault="006B168B" w:rsidP="006B168B">
            <w:pPr>
              <w:ind w:left="-113" w:right="-113"/>
              <w:jc w:val="center"/>
              <w:rPr>
                <w:color w:val="000000"/>
                <w:sz w:val="12"/>
                <w:szCs w:val="12"/>
              </w:rPr>
            </w:pPr>
            <w:r w:rsidRPr="006B168B">
              <w:rPr>
                <w:color w:val="000000"/>
                <w:sz w:val="12"/>
                <w:szCs w:val="12"/>
              </w:rPr>
              <w:t>7 466,64</w:t>
            </w:r>
          </w:p>
        </w:tc>
        <w:tc>
          <w:tcPr>
            <w:tcW w:w="365" w:type="dxa"/>
            <w:tcBorders>
              <w:top w:val="nil"/>
              <w:left w:val="nil"/>
              <w:bottom w:val="single" w:sz="4" w:space="0" w:color="auto"/>
              <w:right w:val="single" w:sz="4" w:space="0" w:color="auto"/>
            </w:tcBorders>
            <w:shd w:val="clear" w:color="auto" w:fill="auto"/>
            <w:vAlign w:val="center"/>
            <w:hideMark/>
          </w:tcPr>
          <w:p w14:paraId="54A42114" w14:textId="77777777" w:rsidR="006B168B" w:rsidRPr="006B168B" w:rsidRDefault="006B168B" w:rsidP="006B168B">
            <w:pPr>
              <w:ind w:left="-113" w:right="-113"/>
              <w:jc w:val="center"/>
              <w:rPr>
                <w:color w:val="000000"/>
                <w:sz w:val="12"/>
                <w:szCs w:val="12"/>
              </w:rPr>
            </w:pPr>
            <w:r w:rsidRPr="006B168B">
              <w:rPr>
                <w:color w:val="000000"/>
                <w:sz w:val="12"/>
                <w:szCs w:val="12"/>
              </w:rPr>
              <w:t>6 088,19</w:t>
            </w:r>
          </w:p>
        </w:tc>
        <w:tc>
          <w:tcPr>
            <w:tcW w:w="453" w:type="dxa"/>
            <w:tcBorders>
              <w:top w:val="nil"/>
              <w:left w:val="nil"/>
              <w:bottom w:val="single" w:sz="4" w:space="0" w:color="auto"/>
              <w:right w:val="single" w:sz="4" w:space="0" w:color="auto"/>
            </w:tcBorders>
            <w:shd w:val="clear" w:color="auto" w:fill="auto"/>
            <w:vAlign w:val="center"/>
            <w:hideMark/>
          </w:tcPr>
          <w:p w14:paraId="3795EEFB" w14:textId="77777777" w:rsidR="006B168B" w:rsidRPr="006B168B" w:rsidRDefault="006B168B" w:rsidP="006B168B">
            <w:pPr>
              <w:ind w:left="-113" w:right="-113"/>
              <w:jc w:val="center"/>
              <w:rPr>
                <w:color w:val="000000"/>
                <w:sz w:val="12"/>
                <w:szCs w:val="12"/>
              </w:rPr>
            </w:pPr>
            <w:r w:rsidRPr="006B168B">
              <w:rPr>
                <w:color w:val="000000"/>
                <w:sz w:val="12"/>
                <w:szCs w:val="12"/>
              </w:rPr>
              <w:t>6 777,41</w:t>
            </w:r>
          </w:p>
        </w:tc>
        <w:tc>
          <w:tcPr>
            <w:tcW w:w="358" w:type="dxa"/>
            <w:tcBorders>
              <w:top w:val="nil"/>
              <w:left w:val="nil"/>
              <w:bottom w:val="single" w:sz="4" w:space="0" w:color="auto"/>
              <w:right w:val="single" w:sz="4" w:space="0" w:color="auto"/>
            </w:tcBorders>
            <w:shd w:val="clear" w:color="auto" w:fill="auto"/>
            <w:vAlign w:val="center"/>
            <w:hideMark/>
          </w:tcPr>
          <w:p w14:paraId="0DFDF08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201EAC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E988571" w14:textId="77777777" w:rsidR="006B168B" w:rsidRPr="006B168B" w:rsidRDefault="006B168B" w:rsidP="006B168B">
            <w:pPr>
              <w:ind w:left="-113" w:right="-113"/>
              <w:jc w:val="center"/>
              <w:rPr>
                <w:color w:val="000000"/>
                <w:sz w:val="12"/>
                <w:szCs w:val="12"/>
              </w:rPr>
            </w:pPr>
            <w:r w:rsidRPr="006B168B">
              <w:rPr>
                <w:color w:val="000000"/>
                <w:sz w:val="12"/>
                <w:szCs w:val="12"/>
              </w:rPr>
              <w:t>1 378,46</w:t>
            </w:r>
          </w:p>
        </w:tc>
      </w:tr>
      <w:tr w:rsidR="006B168B" w:rsidRPr="006B168B" w14:paraId="70A320A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247C50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65DF409" w14:textId="77777777" w:rsidR="006B168B" w:rsidRPr="006B168B" w:rsidRDefault="006B168B" w:rsidP="006B168B">
            <w:pPr>
              <w:rPr>
                <w:color w:val="000000"/>
                <w:sz w:val="12"/>
                <w:szCs w:val="12"/>
              </w:rPr>
            </w:pPr>
            <w:r w:rsidRPr="006B168B">
              <w:rPr>
                <w:color w:val="000000"/>
                <w:sz w:val="12"/>
                <w:szCs w:val="12"/>
              </w:rPr>
              <w:t>Ячейка КСО-272</w:t>
            </w:r>
          </w:p>
        </w:tc>
        <w:tc>
          <w:tcPr>
            <w:tcW w:w="428" w:type="dxa"/>
            <w:tcBorders>
              <w:top w:val="nil"/>
              <w:left w:val="nil"/>
              <w:bottom w:val="single" w:sz="4" w:space="0" w:color="auto"/>
              <w:right w:val="single" w:sz="4" w:space="0" w:color="auto"/>
            </w:tcBorders>
            <w:shd w:val="clear" w:color="auto" w:fill="auto"/>
            <w:vAlign w:val="center"/>
            <w:hideMark/>
          </w:tcPr>
          <w:p w14:paraId="4D67BEFB" w14:textId="77777777" w:rsidR="006B168B" w:rsidRPr="006B168B" w:rsidRDefault="006B168B" w:rsidP="006B168B">
            <w:pPr>
              <w:ind w:left="-113" w:right="-113"/>
              <w:rPr>
                <w:color w:val="000000"/>
                <w:sz w:val="12"/>
                <w:szCs w:val="12"/>
              </w:rPr>
            </w:pPr>
            <w:r w:rsidRPr="006B168B">
              <w:rPr>
                <w:color w:val="000000"/>
                <w:sz w:val="12"/>
                <w:szCs w:val="12"/>
              </w:rPr>
              <w:t>БП-001524</w:t>
            </w:r>
          </w:p>
        </w:tc>
        <w:tc>
          <w:tcPr>
            <w:tcW w:w="435" w:type="dxa"/>
            <w:tcBorders>
              <w:top w:val="nil"/>
              <w:left w:val="nil"/>
              <w:bottom w:val="single" w:sz="4" w:space="0" w:color="auto"/>
              <w:right w:val="single" w:sz="4" w:space="0" w:color="auto"/>
            </w:tcBorders>
            <w:shd w:val="clear" w:color="auto" w:fill="auto"/>
            <w:vAlign w:val="center"/>
            <w:hideMark/>
          </w:tcPr>
          <w:p w14:paraId="2016887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B7EED11" w14:textId="77777777" w:rsidR="006B168B" w:rsidRPr="006B168B" w:rsidRDefault="006B168B" w:rsidP="006B168B">
            <w:pPr>
              <w:ind w:left="-113" w:right="-113"/>
              <w:rPr>
                <w:color w:val="000000"/>
                <w:sz w:val="12"/>
                <w:szCs w:val="12"/>
              </w:rPr>
            </w:pPr>
            <w:r w:rsidRPr="006B168B">
              <w:rPr>
                <w:color w:val="000000"/>
                <w:sz w:val="12"/>
                <w:szCs w:val="12"/>
              </w:rPr>
              <w:t>13 784,57</w:t>
            </w:r>
          </w:p>
        </w:tc>
        <w:tc>
          <w:tcPr>
            <w:tcW w:w="455" w:type="dxa"/>
            <w:tcBorders>
              <w:top w:val="nil"/>
              <w:left w:val="nil"/>
              <w:bottom w:val="single" w:sz="4" w:space="0" w:color="auto"/>
              <w:right w:val="single" w:sz="4" w:space="0" w:color="auto"/>
            </w:tcBorders>
            <w:shd w:val="clear" w:color="auto" w:fill="auto"/>
            <w:vAlign w:val="center"/>
            <w:hideMark/>
          </w:tcPr>
          <w:p w14:paraId="6F596DD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4D84BBD"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8DE822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B32F81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D655F5B" w14:textId="77777777" w:rsidR="006B168B" w:rsidRPr="006B168B" w:rsidRDefault="006B168B" w:rsidP="006B168B">
            <w:pPr>
              <w:ind w:left="-113" w:right="-113"/>
              <w:jc w:val="center"/>
              <w:rPr>
                <w:color w:val="000000"/>
                <w:sz w:val="12"/>
                <w:szCs w:val="12"/>
              </w:rPr>
            </w:pPr>
            <w:r w:rsidRPr="006B168B">
              <w:rPr>
                <w:color w:val="000000"/>
                <w:sz w:val="12"/>
                <w:szCs w:val="12"/>
              </w:rPr>
              <w:t>115</w:t>
            </w:r>
          </w:p>
        </w:tc>
        <w:tc>
          <w:tcPr>
            <w:tcW w:w="365" w:type="dxa"/>
            <w:tcBorders>
              <w:top w:val="nil"/>
              <w:left w:val="nil"/>
              <w:bottom w:val="single" w:sz="4" w:space="0" w:color="auto"/>
              <w:right w:val="single" w:sz="4" w:space="0" w:color="auto"/>
            </w:tcBorders>
            <w:shd w:val="clear" w:color="auto" w:fill="auto"/>
            <w:vAlign w:val="center"/>
            <w:hideMark/>
          </w:tcPr>
          <w:p w14:paraId="4507F256" w14:textId="77777777" w:rsidR="006B168B" w:rsidRPr="006B168B" w:rsidRDefault="006B168B" w:rsidP="006B168B">
            <w:pPr>
              <w:ind w:left="-113" w:right="-113"/>
              <w:jc w:val="center"/>
              <w:rPr>
                <w:color w:val="000000"/>
                <w:sz w:val="12"/>
                <w:szCs w:val="12"/>
              </w:rPr>
            </w:pPr>
            <w:r w:rsidRPr="006B168B">
              <w:rPr>
                <w:color w:val="000000"/>
                <w:sz w:val="12"/>
                <w:szCs w:val="12"/>
              </w:rPr>
              <w:t>10 223,56</w:t>
            </w:r>
          </w:p>
        </w:tc>
        <w:tc>
          <w:tcPr>
            <w:tcW w:w="481" w:type="dxa"/>
            <w:tcBorders>
              <w:top w:val="nil"/>
              <w:left w:val="nil"/>
              <w:bottom w:val="single" w:sz="4" w:space="0" w:color="auto"/>
              <w:right w:val="single" w:sz="4" w:space="0" w:color="auto"/>
            </w:tcBorders>
            <w:shd w:val="clear" w:color="auto" w:fill="auto"/>
            <w:vAlign w:val="center"/>
            <w:hideMark/>
          </w:tcPr>
          <w:p w14:paraId="5CE8A3A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3DA683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CDE366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3D97DB0"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9B776D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E5809C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27AE23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F444AAB" w14:textId="77777777" w:rsidR="006B168B" w:rsidRPr="006B168B" w:rsidRDefault="006B168B" w:rsidP="006B168B">
            <w:pPr>
              <w:ind w:left="-113" w:right="-113"/>
              <w:jc w:val="center"/>
              <w:rPr>
                <w:color w:val="000000"/>
                <w:sz w:val="12"/>
                <w:szCs w:val="12"/>
              </w:rPr>
            </w:pPr>
            <w:r w:rsidRPr="006B168B">
              <w:rPr>
                <w:color w:val="000000"/>
                <w:sz w:val="12"/>
                <w:szCs w:val="12"/>
              </w:rPr>
              <w:t>1 378,46</w:t>
            </w:r>
          </w:p>
        </w:tc>
        <w:tc>
          <w:tcPr>
            <w:tcW w:w="365" w:type="dxa"/>
            <w:tcBorders>
              <w:top w:val="nil"/>
              <w:left w:val="nil"/>
              <w:bottom w:val="single" w:sz="4" w:space="0" w:color="auto"/>
              <w:right w:val="single" w:sz="4" w:space="0" w:color="auto"/>
            </w:tcBorders>
            <w:shd w:val="clear" w:color="auto" w:fill="auto"/>
            <w:vAlign w:val="center"/>
            <w:hideMark/>
          </w:tcPr>
          <w:p w14:paraId="69F145EE" w14:textId="77777777" w:rsidR="006B168B" w:rsidRPr="006B168B" w:rsidRDefault="006B168B" w:rsidP="006B168B">
            <w:pPr>
              <w:ind w:left="-113" w:right="-113"/>
              <w:jc w:val="center"/>
              <w:rPr>
                <w:color w:val="000000"/>
                <w:sz w:val="12"/>
                <w:szCs w:val="12"/>
              </w:rPr>
            </w:pPr>
            <w:r w:rsidRPr="006B168B">
              <w:rPr>
                <w:color w:val="000000"/>
                <w:sz w:val="12"/>
                <w:szCs w:val="12"/>
              </w:rPr>
              <w:t>7 466,64</w:t>
            </w:r>
          </w:p>
        </w:tc>
        <w:tc>
          <w:tcPr>
            <w:tcW w:w="365" w:type="dxa"/>
            <w:tcBorders>
              <w:top w:val="nil"/>
              <w:left w:val="nil"/>
              <w:bottom w:val="single" w:sz="4" w:space="0" w:color="auto"/>
              <w:right w:val="single" w:sz="4" w:space="0" w:color="auto"/>
            </w:tcBorders>
            <w:shd w:val="clear" w:color="auto" w:fill="auto"/>
            <w:vAlign w:val="center"/>
            <w:hideMark/>
          </w:tcPr>
          <w:p w14:paraId="6814A40F" w14:textId="77777777" w:rsidR="006B168B" w:rsidRPr="006B168B" w:rsidRDefault="006B168B" w:rsidP="006B168B">
            <w:pPr>
              <w:ind w:left="-113" w:right="-113"/>
              <w:jc w:val="center"/>
              <w:rPr>
                <w:color w:val="000000"/>
                <w:sz w:val="12"/>
                <w:szCs w:val="12"/>
              </w:rPr>
            </w:pPr>
            <w:r w:rsidRPr="006B168B">
              <w:rPr>
                <w:color w:val="000000"/>
                <w:sz w:val="12"/>
                <w:szCs w:val="12"/>
              </w:rPr>
              <w:t>6 088,19</w:t>
            </w:r>
          </w:p>
        </w:tc>
        <w:tc>
          <w:tcPr>
            <w:tcW w:w="453" w:type="dxa"/>
            <w:tcBorders>
              <w:top w:val="nil"/>
              <w:left w:val="nil"/>
              <w:bottom w:val="single" w:sz="4" w:space="0" w:color="auto"/>
              <w:right w:val="single" w:sz="4" w:space="0" w:color="auto"/>
            </w:tcBorders>
            <w:shd w:val="clear" w:color="auto" w:fill="auto"/>
            <w:vAlign w:val="center"/>
            <w:hideMark/>
          </w:tcPr>
          <w:p w14:paraId="7AE6C32A" w14:textId="77777777" w:rsidR="006B168B" w:rsidRPr="006B168B" w:rsidRDefault="006B168B" w:rsidP="006B168B">
            <w:pPr>
              <w:ind w:left="-113" w:right="-113"/>
              <w:jc w:val="center"/>
              <w:rPr>
                <w:color w:val="000000"/>
                <w:sz w:val="12"/>
                <w:szCs w:val="12"/>
              </w:rPr>
            </w:pPr>
            <w:r w:rsidRPr="006B168B">
              <w:rPr>
                <w:color w:val="000000"/>
                <w:sz w:val="12"/>
                <w:szCs w:val="12"/>
              </w:rPr>
              <w:t>6 777,41</w:t>
            </w:r>
          </w:p>
        </w:tc>
        <w:tc>
          <w:tcPr>
            <w:tcW w:w="358" w:type="dxa"/>
            <w:tcBorders>
              <w:top w:val="nil"/>
              <w:left w:val="nil"/>
              <w:bottom w:val="single" w:sz="4" w:space="0" w:color="auto"/>
              <w:right w:val="single" w:sz="4" w:space="0" w:color="auto"/>
            </w:tcBorders>
            <w:shd w:val="clear" w:color="auto" w:fill="auto"/>
            <w:vAlign w:val="center"/>
            <w:hideMark/>
          </w:tcPr>
          <w:p w14:paraId="01DA1BC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769063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31FA900" w14:textId="77777777" w:rsidR="006B168B" w:rsidRPr="006B168B" w:rsidRDefault="006B168B" w:rsidP="006B168B">
            <w:pPr>
              <w:ind w:left="-113" w:right="-113"/>
              <w:jc w:val="center"/>
              <w:rPr>
                <w:color w:val="000000"/>
                <w:sz w:val="12"/>
                <w:szCs w:val="12"/>
              </w:rPr>
            </w:pPr>
            <w:r w:rsidRPr="006B168B">
              <w:rPr>
                <w:color w:val="000000"/>
                <w:sz w:val="12"/>
                <w:szCs w:val="12"/>
              </w:rPr>
              <w:t>1 378,46</w:t>
            </w:r>
          </w:p>
        </w:tc>
      </w:tr>
      <w:tr w:rsidR="006B168B" w:rsidRPr="006B168B" w14:paraId="1D4555E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D2823E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7F603BF" w14:textId="77777777" w:rsidR="006B168B" w:rsidRPr="006B168B" w:rsidRDefault="006B168B" w:rsidP="006B168B">
            <w:pPr>
              <w:rPr>
                <w:color w:val="000000"/>
                <w:sz w:val="12"/>
                <w:szCs w:val="12"/>
              </w:rPr>
            </w:pPr>
            <w:r w:rsidRPr="006B168B">
              <w:rPr>
                <w:color w:val="000000"/>
                <w:sz w:val="12"/>
                <w:szCs w:val="12"/>
              </w:rPr>
              <w:t>Ячейка КСО-272</w:t>
            </w:r>
          </w:p>
        </w:tc>
        <w:tc>
          <w:tcPr>
            <w:tcW w:w="428" w:type="dxa"/>
            <w:tcBorders>
              <w:top w:val="nil"/>
              <w:left w:val="nil"/>
              <w:bottom w:val="single" w:sz="4" w:space="0" w:color="auto"/>
              <w:right w:val="single" w:sz="4" w:space="0" w:color="auto"/>
            </w:tcBorders>
            <w:shd w:val="clear" w:color="auto" w:fill="auto"/>
            <w:vAlign w:val="center"/>
            <w:hideMark/>
          </w:tcPr>
          <w:p w14:paraId="43FAA462" w14:textId="77777777" w:rsidR="006B168B" w:rsidRPr="006B168B" w:rsidRDefault="006B168B" w:rsidP="006B168B">
            <w:pPr>
              <w:ind w:left="-113" w:right="-113"/>
              <w:rPr>
                <w:color w:val="000000"/>
                <w:sz w:val="12"/>
                <w:szCs w:val="12"/>
              </w:rPr>
            </w:pPr>
            <w:r w:rsidRPr="006B168B">
              <w:rPr>
                <w:color w:val="000000"/>
                <w:sz w:val="12"/>
                <w:szCs w:val="12"/>
              </w:rPr>
              <w:t>БП-001525</w:t>
            </w:r>
          </w:p>
        </w:tc>
        <w:tc>
          <w:tcPr>
            <w:tcW w:w="435" w:type="dxa"/>
            <w:tcBorders>
              <w:top w:val="nil"/>
              <w:left w:val="nil"/>
              <w:bottom w:val="single" w:sz="4" w:space="0" w:color="auto"/>
              <w:right w:val="single" w:sz="4" w:space="0" w:color="auto"/>
            </w:tcBorders>
            <w:shd w:val="clear" w:color="auto" w:fill="auto"/>
            <w:vAlign w:val="center"/>
            <w:hideMark/>
          </w:tcPr>
          <w:p w14:paraId="01810FF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F4DE100" w14:textId="77777777" w:rsidR="006B168B" w:rsidRPr="006B168B" w:rsidRDefault="006B168B" w:rsidP="006B168B">
            <w:pPr>
              <w:ind w:left="-113" w:right="-113"/>
              <w:rPr>
                <w:color w:val="000000"/>
                <w:sz w:val="12"/>
                <w:szCs w:val="12"/>
              </w:rPr>
            </w:pPr>
            <w:r w:rsidRPr="006B168B">
              <w:rPr>
                <w:color w:val="000000"/>
                <w:sz w:val="12"/>
                <w:szCs w:val="12"/>
              </w:rPr>
              <w:t>13 784,57</w:t>
            </w:r>
          </w:p>
        </w:tc>
        <w:tc>
          <w:tcPr>
            <w:tcW w:w="455" w:type="dxa"/>
            <w:tcBorders>
              <w:top w:val="nil"/>
              <w:left w:val="nil"/>
              <w:bottom w:val="single" w:sz="4" w:space="0" w:color="auto"/>
              <w:right w:val="single" w:sz="4" w:space="0" w:color="auto"/>
            </w:tcBorders>
            <w:shd w:val="clear" w:color="auto" w:fill="auto"/>
            <w:vAlign w:val="center"/>
            <w:hideMark/>
          </w:tcPr>
          <w:p w14:paraId="79BDA34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B2DBDC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4D62CD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78250A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D5DD543" w14:textId="77777777" w:rsidR="006B168B" w:rsidRPr="006B168B" w:rsidRDefault="006B168B" w:rsidP="006B168B">
            <w:pPr>
              <w:ind w:left="-113" w:right="-113"/>
              <w:jc w:val="center"/>
              <w:rPr>
                <w:color w:val="000000"/>
                <w:sz w:val="12"/>
                <w:szCs w:val="12"/>
              </w:rPr>
            </w:pPr>
            <w:r w:rsidRPr="006B168B">
              <w:rPr>
                <w:color w:val="000000"/>
                <w:sz w:val="12"/>
                <w:szCs w:val="12"/>
              </w:rPr>
              <w:t>115</w:t>
            </w:r>
          </w:p>
        </w:tc>
        <w:tc>
          <w:tcPr>
            <w:tcW w:w="365" w:type="dxa"/>
            <w:tcBorders>
              <w:top w:val="nil"/>
              <w:left w:val="nil"/>
              <w:bottom w:val="single" w:sz="4" w:space="0" w:color="auto"/>
              <w:right w:val="single" w:sz="4" w:space="0" w:color="auto"/>
            </w:tcBorders>
            <w:shd w:val="clear" w:color="auto" w:fill="auto"/>
            <w:vAlign w:val="center"/>
            <w:hideMark/>
          </w:tcPr>
          <w:p w14:paraId="43CB5211" w14:textId="77777777" w:rsidR="006B168B" w:rsidRPr="006B168B" w:rsidRDefault="006B168B" w:rsidP="006B168B">
            <w:pPr>
              <w:ind w:left="-113" w:right="-113"/>
              <w:jc w:val="center"/>
              <w:rPr>
                <w:color w:val="000000"/>
                <w:sz w:val="12"/>
                <w:szCs w:val="12"/>
              </w:rPr>
            </w:pPr>
            <w:r w:rsidRPr="006B168B">
              <w:rPr>
                <w:color w:val="000000"/>
                <w:sz w:val="12"/>
                <w:szCs w:val="12"/>
              </w:rPr>
              <w:t>10 223,56</w:t>
            </w:r>
          </w:p>
        </w:tc>
        <w:tc>
          <w:tcPr>
            <w:tcW w:w="481" w:type="dxa"/>
            <w:tcBorders>
              <w:top w:val="nil"/>
              <w:left w:val="nil"/>
              <w:bottom w:val="single" w:sz="4" w:space="0" w:color="auto"/>
              <w:right w:val="single" w:sz="4" w:space="0" w:color="auto"/>
            </w:tcBorders>
            <w:shd w:val="clear" w:color="auto" w:fill="auto"/>
            <w:vAlign w:val="center"/>
            <w:hideMark/>
          </w:tcPr>
          <w:p w14:paraId="6A18313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D24D90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9A7D24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63A4EE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5F293D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61F873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292FB1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BB82881" w14:textId="77777777" w:rsidR="006B168B" w:rsidRPr="006B168B" w:rsidRDefault="006B168B" w:rsidP="006B168B">
            <w:pPr>
              <w:ind w:left="-113" w:right="-113"/>
              <w:jc w:val="center"/>
              <w:rPr>
                <w:color w:val="000000"/>
                <w:sz w:val="12"/>
                <w:szCs w:val="12"/>
              </w:rPr>
            </w:pPr>
            <w:r w:rsidRPr="006B168B">
              <w:rPr>
                <w:color w:val="000000"/>
                <w:sz w:val="12"/>
                <w:szCs w:val="12"/>
              </w:rPr>
              <w:t>1 378,46</w:t>
            </w:r>
          </w:p>
        </w:tc>
        <w:tc>
          <w:tcPr>
            <w:tcW w:w="365" w:type="dxa"/>
            <w:tcBorders>
              <w:top w:val="nil"/>
              <w:left w:val="nil"/>
              <w:bottom w:val="single" w:sz="4" w:space="0" w:color="auto"/>
              <w:right w:val="single" w:sz="4" w:space="0" w:color="auto"/>
            </w:tcBorders>
            <w:shd w:val="clear" w:color="auto" w:fill="auto"/>
            <w:vAlign w:val="center"/>
            <w:hideMark/>
          </w:tcPr>
          <w:p w14:paraId="42F6B3B5" w14:textId="77777777" w:rsidR="006B168B" w:rsidRPr="006B168B" w:rsidRDefault="006B168B" w:rsidP="006B168B">
            <w:pPr>
              <w:ind w:left="-113" w:right="-113"/>
              <w:jc w:val="center"/>
              <w:rPr>
                <w:color w:val="000000"/>
                <w:sz w:val="12"/>
                <w:szCs w:val="12"/>
              </w:rPr>
            </w:pPr>
            <w:r w:rsidRPr="006B168B">
              <w:rPr>
                <w:color w:val="000000"/>
                <w:sz w:val="12"/>
                <w:szCs w:val="12"/>
              </w:rPr>
              <w:t>7 466,64</w:t>
            </w:r>
          </w:p>
        </w:tc>
        <w:tc>
          <w:tcPr>
            <w:tcW w:w="365" w:type="dxa"/>
            <w:tcBorders>
              <w:top w:val="nil"/>
              <w:left w:val="nil"/>
              <w:bottom w:val="single" w:sz="4" w:space="0" w:color="auto"/>
              <w:right w:val="single" w:sz="4" w:space="0" w:color="auto"/>
            </w:tcBorders>
            <w:shd w:val="clear" w:color="auto" w:fill="auto"/>
            <w:vAlign w:val="center"/>
            <w:hideMark/>
          </w:tcPr>
          <w:p w14:paraId="0D59053E" w14:textId="77777777" w:rsidR="006B168B" w:rsidRPr="006B168B" w:rsidRDefault="006B168B" w:rsidP="006B168B">
            <w:pPr>
              <w:ind w:left="-113" w:right="-113"/>
              <w:jc w:val="center"/>
              <w:rPr>
                <w:color w:val="000000"/>
                <w:sz w:val="12"/>
                <w:szCs w:val="12"/>
              </w:rPr>
            </w:pPr>
            <w:r w:rsidRPr="006B168B">
              <w:rPr>
                <w:color w:val="000000"/>
                <w:sz w:val="12"/>
                <w:szCs w:val="12"/>
              </w:rPr>
              <w:t>6 088,19</w:t>
            </w:r>
          </w:p>
        </w:tc>
        <w:tc>
          <w:tcPr>
            <w:tcW w:w="453" w:type="dxa"/>
            <w:tcBorders>
              <w:top w:val="nil"/>
              <w:left w:val="nil"/>
              <w:bottom w:val="single" w:sz="4" w:space="0" w:color="auto"/>
              <w:right w:val="single" w:sz="4" w:space="0" w:color="auto"/>
            </w:tcBorders>
            <w:shd w:val="clear" w:color="auto" w:fill="auto"/>
            <w:vAlign w:val="center"/>
            <w:hideMark/>
          </w:tcPr>
          <w:p w14:paraId="2B2AD0E0" w14:textId="77777777" w:rsidR="006B168B" w:rsidRPr="006B168B" w:rsidRDefault="006B168B" w:rsidP="006B168B">
            <w:pPr>
              <w:ind w:left="-113" w:right="-113"/>
              <w:jc w:val="center"/>
              <w:rPr>
                <w:color w:val="000000"/>
                <w:sz w:val="12"/>
                <w:szCs w:val="12"/>
              </w:rPr>
            </w:pPr>
            <w:r w:rsidRPr="006B168B">
              <w:rPr>
                <w:color w:val="000000"/>
                <w:sz w:val="12"/>
                <w:szCs w:val="12"/>
              </w:rPr>
              <w:t>6 777,41</w:t>
            </w:r>
          </w:p>
        </w:tc>
        <w:tc>
          <w:tcPr>
            <w:tcW w:w="358" w:type="dxa"/>
            <w:tcBorders>
              <w:top w:val="nil"/>
              <w:left w:val="nil"/>
              <w:bottom w:val="single" w:sz="4" w:space="0" w:color="auto"/>
              <w:right w:val="single" w:sz="4" w:space="0" w:color="auto"/>
            </w:tcBorders>
            <w:shd w:val="clear" w:color="auto" w:fill="auto"/>
            <w:vAlign w:val="center"/>
            <w:hideMark/>
          </w:tcPr>
          <w:p w14:paraId="249BE17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B246B2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F2F1BAC" w14:textId="77777777" w:rsidR="006B168B" w:rsidRPr="006B168B" w:rsidRDefault="006B168B" w:rsidP="006B168B">
            <w:pPr>
              <w:ind w:left="-113" w:right="-113"/>
              <w:jc w:val="center"/>
              <w:rPr>
                <w:color w:val="000000"/>
                <w:sz w:val="12"/>
                <w:szCs w:val="12"/>
              </w:rPr>
            </w:pPr>
            <w:r w:rsidRPr="006B168B">
              <w:rPr>
                <w:color w:val="000000"/>
                <w:sz w:val="12"/>
                <w:szCs w:val="12"/>
              </w:rPr>
              <w:t>1 378,46</w:t>
            </w:r>
          </w:p>
        </w:tc>
      </w:tr>
      <w:tr w:rsidR="006B168B" w:rsidRPr="006B168B" w14:paraId="1761F9D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7FE20A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B38031C" w14:textId="77777777" w:rsidR="006B168B" w:rsidRPr="006B168B" w:rsidRDefault="006B168B" w:rsidP="006B168B">
            <w:pPr>
              <w:rPr>
                <w:color w:val="000000"/>
                <w:sz w:val="12"/>
                <w:szCs w:val="12"/>
              </w:rPr>
            </w:pPr>
            <w:r w:rsidRPr="006B168B">
              <w:rPr>
                <w:color w:val="000000"/>
                <w:sz w:val="12"/>
                <w:szCs w:val="12"/>
              </w:rPr>
              <w:t>Ячейка КСО-272</w:t>
            </w:r>
          </w:p>
        </w:tc>
        <w:tc>
          <w:tcPr>
            <w:tcW w:w="428" w:type="dxa"/>
            <w:tcBorders>
              <w:top w:val="nil"/>
              <w:left w:val="nil"/>
              <w:bottom w:val="single" w:sz="4" w:space="0" w:color="auto"/>
              <w:right w:val="single" w:sz="4" w:space="0" w:color="auto"/>
            </w:tcBorders>
            <w:shd w:val="clear" w:color="auto" w:fill="auto"/>
            <w:vAlign w:val="center"/>
            <w:hideMark/>
          </w:tcPr>
          <w:p w14:paraId="6EDC0B7B" w14:textId="77777777" w:rsidR="006B168B" w:rsidRPr="006B168B" w:rsidRDefault="006B168B" w:rsidP="006B168B">
            <w:pPr>
              <w:ind w:left="-113" w:right="-113"/>
              <w:rPr>
                <w:color w:val="000000"/>
                <w:sz w:val="12"/>
                <w:szCs w:val="12"/>
              </w:rPr>
            </w:pPr>
            <w:r w:rsidRPr="006B168B">
              <w:rPr>
                <w:color w:val="000000"/>
                <w:sz w:val="12"/>
                <w:szCs w:val="12"/>
              </w:rPr>
              <w:t>БП-001526</w:t>
            </w:r>
          </w:p>
        </w:tc>
        <w:tc>
          <w:tcPr>
            <w:tcW w:w="435" w:type="dxa"/>
            <w:tcBorders>
              <w:top w:val="nil"/>
              <w:left w:val="nil"/>
              <w:bottom w:val="single" w:sz="4" w:space="0" w:color="auto"/>
              <w:right w:val="single" w:sz="4" w:space="0" w:color="auto"/>
            </w:tcBorders>
            <w:shd w:val="clear" w:color="auto" w:fill="auto"/>
            <w:vAlign w:val="center"/>
            <w:hideMark/>
          </w:tcPr>
          <w:p w14:paraId="0AB1646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2645F8F" w14:textId="77777777" w:rsidR="006B168B" w:rsidRPr="006B168B" w:rsidRDefault="006B168B" w:rsidP="006B168B">
            <w:pPr>
              <w:ind w:left="-113" w:right="-113"/>
              <w:rPr>
                <w:color w:val="000000"/>
                <w:sz w:val="12"/>
                <w:szCs w:val="12"/>
              </w:rPr>
            </w:pPr>
            <w:r w:rsidRPr="006B168B">
              <w:rPr>
                <w:color w:val="000000"/>
                <w:sz w:val="12"/>
                <w:szCs w:val="12"/>
              </w:rPr>
              <w:t>13 784,57</w:t>
            </w:r>
          </w:p>
        </w:tc>
        <w:tc>
          <w:tcPr>
            <w:tcW w:w="455" w:type="dxa"/>
            <w:tcBorders>
              <w:top w:val="nil"/>
              <w:left w:val="nil"/>
              <w:bottom w:val="single" w:sz="4" w:space="0" w:color="auto"/>
              <w:right w:val="single" w:sz="4" w:space="0" w:color="auto"/>
            </w:tcBorders>
            <w:shd w:val="clear" w:color="auto" w:fill="auto"/>
            <w:vAlign w:val="center"/>
            <w:hideMark/>
          </w:tcPr>
          <w:p w14:paraId="6FB2E2F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CBAEF4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A7A823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8E312E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A5949B0" w14:textId="77777777" w:rsidR="006B168B" w:rsidRPr="006B168B" w:rsidRDefault="006B168B" w:rsidP="006B168B">
            <w:pPr>
              <w:ind w:left="-113" w:right="-113"/>
              <w:jc w:val="center"/>
              <w:rPr>
                <w:color w:val="000000"/>
                <w:sz w:val="12"/>
                <w:szCs w:val="12"/>
              </w:rPr>
            </w:pPr>
            <w:r w:rsidRPr="006B168B">
              <w:rPr>
                <w:color w:val="000000"/>
                <w:sz w:val="12"/>
                <w:szCs w:val="12"/>
              </w:rPr>
              <w:t>115</w:t>
            </w:r>
          </w:p>
        </w:tc>
        <w:tc>
          <w:tcPr>
            <w:tcW w:w="365" w:type="dxa"/>
            <w:tcBorders>
              <w:top w:val="nil"/>
              <w:left w:val="nil"/>
              <w:bottom w:val="single" w:sz="4" w:space="0" w:color="auto"/>
              <w:right w:val="single" w:sz="4" w:space="0" w:color="auto"/>
            </w:tcBorders>
            <w:shd w:val="clear" w:color="auto" w:fill="auto"/>
            <w:vAlign w:val="center"/>
            <w:hideMark/>
          </w:tcPr>
          <w:p w14:paraId="0E6CC513" w14:textId="77777777" w:rsidR="006B168B" w:rsidRPr="006B168B" w:rsidRDefault="006B168B" w:rsidP="006B168B">
            <w:pPr>
              <w:ind w:left="-113" w:right="-113"/>
              <w:jc w:val="center"/>
              <w:rPr>
                <w:color w:val="000000"/>
                <w:sz w:val="12"/>
                <w:szCs w:val="12"/>
              </w:rPr>
            </w:pPr>
            <w:r w:rsidRPr="006B168B">
              <w:rPr>
                <w:color w:val="000000"/>
                <w:sz w:val="12"/>
                <w:szCs w:val="12"/>
              </w:rPr>
              <w:t>10 223,56</w:t>
            </w:r>
          </w:p>
        </w:tc>
        <w:tc>
          <w:tcPr>
            <w:tcW w:w="481" w:type="dxa"/>
            <w:tcBorders>
              <w:top w:val="nil"/>
              <w:left w:val="nil"/>
              <w:bottom w:val="single" w:sz="4" w:space="0" w:color="auto"/>
              <w:right w:val="single" w:sz="4" w:space="0" w:color="auto"/>
            </w:tcBorders>
            <w:shd w:val="clear" w:color="auto" w:fill="auto"/>
            <w:vAlign w:val="center"/>
            <w:hideMark/>
          </w:tcPr>
          <w:p w14:paraId="7DD11F1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AA300E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A67BE9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907AB0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639154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6F1B6D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200D1C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47D113D" w14:textId="77777777" w:rsidR="006B168B" w:rsidRPr="006B168B" w:rsidRDefault="006B168B" w:rsidP="006B168B">
            <w:pPr>
              <w:ind w:left="-113" w:right="-113"/>
              <w:jc w:val="center"/>
              <w:rPr>
                <w:color w:val="000000"/>
                <w:sz w:val="12"/>
                <w:szCs w:val="12"/>
              </w:rPr>
            </w:pPr>
            <w:r w:rsidRPr="006B168B">
              <w:rPr>
                <w:color w:val="000000"/>
                <w:sz w:val="12"/>
                <w:szCs w:val="12"/>
              </w:rPr>
              <w:t>1 378,46</w:t>
            </w:r>
          </w:p>
        </w:tc>
        <w:tc>
          <w:tcPr>
            <w:tcW w:w="365" w:type="dxa"/>
            <w:tcBorders>
              <w:top w:val="nil"/>
              <w:left w:val="nil"/>
              <w:bottom w:val="single" w:sz="4" w:space="0" w:color="auto"/>
              <w:right w:val="single" w:sz="4" w:space="0" w:color="auto"/>
            </w:tcBorders>
            <w:shd w:val="clear" w:color="auto" w:fill="auto"/>
            <w:vAlign w:val="center"/>
            <w:hideMark/>
          </w:tcPr>
          <w:p w14:paraId="7D0B4FB7" w14:textId="77777777" w:rsidR="006B168B" w:rsidRPr="006B168B" w:rsidRDefault="006B168B" w:rsidP="006B168B">
            <w:pPr>
              <w:ind w:left="-113" w:right="-113"/>
              <w:jc w:val="center"/>
              <w:rPr>
                <w:color w:val="000000"/>
                <w:sz w:val="12"/>
                <w:szCs w:val="12"/>
              </w:rPr>
            </w:pPr>
            <w:r w:rsidRPr="006B168B">
              <w:rPr>
                <w:color w:val="000000"/>
                <w:sz w:val="12"/>
                <w:szCs w:val="12"/>
              </w:rPr>
              <w:t>7 466,64</w:t>
            </w:r>
          </w:p>
        </w:tc>
        <w:tc>
          <w:tcPr>
            <w:tcW w:w="365" w:type="dxa"/>
            <w:tcBorders>
              <w:top w:val="nil"/>
              <w:left w:val="nil"/>
              <w:bottom w:val="single" w:sz="4" w:space="0" w:color="auto"/>
              <w:right w:val="single" w:sz="4" w:space="0" w:color="auto"/>
            </w:tcBorders>
            <w:shd w:val="clear" w:color="auto" w:fill="auto"/>
            <w:vAlign w:val="center"/>
            <w:hideMark/>
          </w:tcPr>
          <w:p w14:paraId="35FE084E" w14:textId="77777777" w:rsidR="006B168B" w:rsidRPr="006B168B" w:rsidRDefault="006B168B" w:rsidP="006B168B">
            <w:pPr>
              <w:ind w:left="-113" w:right="-113"/>
              <w:jc w:val="center"/>
              <w:rPr>
                <w:color w:val="000000"/>
                <w:sz w:val="12"/>
                <w:szCs w:val="12"/>
              </w:rPr>
            </w:pPr>
            <w:r w:rsidRPr="006B168B">
              <w:rPr>
                <w:color w:val="000000"/>
                <w:sz w:val="12"/>
                <w:szCs w:val="12"/>
              </w:rPr>
              <w:t>6 088,19</w:t>
            </w:r>
          </w:p>
        </w:tc>
        <w:tc>
          <w:tcPr>
            <w:tcW w:w="453" w:type="dxa"/>
            <w:tcBorders>
              <w:top w:val="nil"/>
              <w:left w:val="nil"/>
              <w:bottom w:val="single" w:sz="4" w:space="0" w:color="auto"/>
              <w:right w:val="single" w:sz="4" w:space="0" w:color="auto"/>
            </w:tcBorders>
            <w:shd w:val="clear" w:color="auto" w:fill="auto"/>
            <w:vAlign w:val="center"/>
            <w:hideMark/>
          </w:tcPr>
          <w:p w14:paraId="6D9176AB" w14:textId="77777777" w:rsidR="006B168B" w:rsidRPr="006B168B" w:rsidRDefault="006B168B" w:rsidP="006B168B">
            <w:pPr>
              <w:ind w:left="-113" w:right="-113"/>
              <w:jc w:val="center"/>
              <w:rPr>
                <w:color w:val="000000"/>
                <w:sz w:val="12"/>
                <w:szCs w:val="12"/>
              </w:rPr>
            </w:pPr>
            <w:r w:rsidRPr="006B168B">
              <w:rPr>
                <w:color w:val="000000"/>
                <w:sz w:val="12"/>
                <w:szCs w:val="12"/>
              </w:rPr>
              <w:t>6 777,41</w:t>
            </w:r>
          </w:p>
        </w:tc>
        <w:tc>
          <w:tcPr>
            <w:tcW w:w="358" w:type="dxa"/>
            <w:tcBorders>
              <w:top w:val="nil"/>
              <w:left w:val="nil"/>
              <w:bottom w:val="single" w:sz="4" w:space="0" w:color="auto"/>
              <w:right w:val="single" w:sz="4" w:space="0" w:color="auto"/>
            </w:tcBorders>
            <w:shd w:val="clear" w:color="auto" w:fill="auto"/>
            <w:vAlign w:val="center"/>
            <w:hideMark/>
          </w:tcPr>
          <w:p w14:paraId="0082724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7663CC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8372A64" w14:textId="77777777" w:rsidR="006B168B" w:rsidRPr="006B168B" w:rsidRDefault="006B168B" w:rsidP="006B168B">
            <w:pPr>
              <w:ind w:left="-113" w:right="-113"/>
              <w:jc w:val="center"/>
              <w:rPr>
                <w:color w:val="000000"/>
                <w:sz w:val="12"/>
                <w:szCs w:val="12"/>
              </w:rPr>
            </w:pPr>
            <w:r w:rsidRPr="006B168B">
              <w:rPr>
                <w:color w:val="000000"/>
                <w:sz w:val="12"/>
                <w:szCs w:val="12"/>
              </w:rPr>
              <w:t>1 378,46</w:t>
            </w:r>
          </w:p>
        </w:tc>
      </w:tr>
      <w:tr w:rsidR="006B168B" w:rsidRPr="006B168B" w14:paraId="1D88AC5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4BB3F9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E83F4DD" w14:textId="77777777" w:rsidR="006B168B" w:rsidRPr="006B168B" w:rsidRDefault="006B168B" w:rsidP="006B168B">
            <w:pPr>
              <w:rPr>
                <w:color w:val="000000"/>
                <w:sz w:val="12"/>
                <w:szCs w:val="12"/>
              </w:rPr>
            </w:pPr>
            <w:r w:rsidRPr="006B168B">
              <w:rPr>
                <w:color w:val="000000"/>
                <w:sz w:val="12"/>
                <w:szCs w:val="12"/>
              </w:rPr>
              <w:t>Ячейка КСО-272</w:t>
            </w:r>
          </w:p>
        </w:tc>
        <w:tc>
          <w:tcPr>
            <w:tcW w:w="428" w:type="dxa"/>
            <w:tcBorders>
              <w:top w:val="nil"/>
              <w:left w:val="nil"/>
              <w:bottom w:val="single" w:sz="4" w:space="0" w:color="auto"/>
              <w:right w:val="single" w:sz="4" w:space="0" w:color="auto"/>
            </w:tcBorders>
            <w:shd w:val="clear" w:color="auto" w:fill="auto"/>
            <w:vAlign w:val="center"/>
            <w:hideMark/>
          </w:tcPr>
          <w:p w14:paraId="6755926B" w14:textId="77777777" w:rsidR="006B168B" w:rsidRPr="006B168B" w:rsidRDefault="006B168B" w:rsidP="006B168B">
            <w:pPr>
              <w:ind w:left="-113" w:right="-113"/>
              <w:rPr>
                <w:color w:val="000000"/>
                <w:sz w:val="12"/>
                <w:szCs w:val="12"/>
              </w:rPr>
            </w:pPr>
            <w:r w:rsidRPr="006B168B">
              <w:rPr>
                <w:color w:val="000000"/>
                <w:sz w:val="12"/>
                <w:szCs w:val="12"/>
              </w:rPr>
              <w:t>БП-001527</w:t>
            </w:r>
          </w:p>
        </w:tc>
        <w:tc>
          <w:tcPr>
            <w:tcW w:w="435" w:type="dxa"/>
            <w:tcBorders>
              <w:top w:val="nil"/>
              <w:left w:val="nil"/>
              <w:bottom w:val="single" w:sz="4" w:space="0" w:color="auto"/>
              <w:right w:val="single" w:sz="4" w:space="0" w:color="auto"/>
            </w:tcBorders>
            <w:shd w:val="clear" w:color="auto" w:fill="auto"/>
            <w:vAlign w:val="center"/>
            <w:hideMark/>
          </w:tcPr>
          <w:p w14:paraId="58DF0A0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F8FC138" w14:textId="77777777" w:rsidR="006B168B" w:rsidRPr="006B168B" w:rsidRDefault="006B168B" w:rsidP="006B168B">
            <w:pPr>
              <w:ind w:left="-113" w:right="-113"/>
              <w:rPr>
                <w:color w:val="000000"/>
                <w:sz w:val="12"/>
                <w:szCs w:val="12"/>
              </w:rPr>
            </w:pPr>
            <w:r w:rsidRPr="006B168B">
              <w:rPr>
                <w:color w:val="000000"/>
                <w:sz w:val="12"/>
                <w:szCs w:val="12"/>
              </w:rPr>
              <w:t>13 784,57</w:t>
            </w:r>
          </w:p>
        </w:tc>
        <w:tc>
          <w:tcPr>
            <w:tcW w:w="455" w:type="dxa"/>
            <w:tcBorders>
              <w:top w:val="nil"/>
              <w:left w:val="nil"/>
              <w:bottom w:val="single" w:sz="4" w:space="0" w:color="auto"/>
              <w:right w:val="single" w:sz="4" w:space="0" w:color="auto"/>
            </w:tcBorders>
            <w:shd w:val="clear" w:color="auto" w:fill="auto"/>
            <w:vAlign w:val="center"/>
            <w:hideMark/>
          </w:tcPr>
          <w:p w14:paraId="48F4810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7068A6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0F9BA9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776F1E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92B8269" w14:textId="77777777" w:rsidR="006B168B" w:rsidRPr="006B168B" w:rsidRDefault="006B168B" w:rsidP="006B168B">
            <w:pPr>
              <w:ind w:left="-113" w:right="-113"/>
              <w:jc w:val="center"/>
              <w:rPr>
                <w:color w:val="000000"/>
                <w:sz w:val="12"/>
                <w:szCs w:val="12"/>
              </w:rPr>
            </w:pPr>
            <w:r w:rsidRPr="006B168B">
              <w:rPr>
                <w:color w:val="000000"/>
                <w:sz w:val="12"/>
                <w:szCs w:val="12"/>
              </w:rPr>
              <w:t>115</w:t>
            </w:r>
          </w:p>
        </w:tc>
        <w:tc>
          <w:tcPr>
            <w:tcW w:w="365" w:type="dxa"/>
            <w:tcBorders>
              <w:top w:val="nil"/>
              <w:left w:val="nil"/>
              <w:bottom w:val="single" w:sz="4" w:space="0" w:color="auto"/>
              <w:right w:val="single" w:sz="4" w:space="0" w:color="auto"/>
            </w:tcBorders>
            <w:shd w:val="clear" w:color="auto" w:fill="auto"/>
            <w:vAlign w:val="center"/>
            <w:hideMark/>
          </w:tcPr>
          <w:p w14:paraId="1536EAC6" w14:textId="77777777" w:rsidR="006B168B" w:rsidRPr="006B168B" w:rsidRDefault="006B168B" w:rsidP="006B168B">
            <w:pPr>
              <w:ind w:left="-113" w:right="-113"/>
              <w:jc w:val="center"/>
              <w:rPr>
                <w:color w:val="000000"/>
                <w:sz w:val="12"/>
                <w:szCs w:val="12"/>
              </w:rPr>
            </w:pPr>
            <w:r w:rsidRPr="006B168B">
              <w:rPr>
                <w:color w:val="000000"/>
                <w:sz w:val="12"/>
                <w:szCs w:val="12"/>
              </w:rPr>
              <w:t>10 223,56</w:t>
            </w:r>
          </w:p>
        </w:tc>
        <w:tc>
          <w:tcPr>
            <w:tcW w:w="481" w:type="dxa"/>
            <w:tcBorders>
              <w:top w:val="nil"/>
              <w:left w:val="nil"/>
              <w:bottom w:val="single" w:sz="4" w:space="0" w:color="auto"/>
              <w:right w:val="single" w:sz="4" w:space="0" w:color="auto"/>
            </w:tcBorders>
            <w:shd w:val="clear" w:color="auto" w:fill="auto"/>
            <w:vAlign w:val="center"/>
            <w:hideMark/>
          </w:tcPr>
          <w:p w14:paraId="76D96A1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DC8157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FEBCAF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3D779E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C6C173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9C273D6"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3E2CC0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EBB23E8" w14:textId="77777777" w:rsidR="006B168B" w:rsidRPr="006B168B" w:rsidRDefault="006B168B" w:rsidP="006B168B">
            <w:pPr>
              <w:ind w:left="-113" w:right="-113"/>
              <w:jc w:val="center"/>
              <w:rPr>
                <w:color w:val="000000"/>
                <w:sz w:val="12"/>
                <w:szCs w:val="12"/>
              </w:rPr>
            </w:pPr>
            <w:r w:rsidRPr="006B168B">
              <w:rPr>
                <w:color w:val="000000"/>
                <w:sz w:val="12"/>
                <w:szCs w:val="12"/>
              </w:rPr>
              <w:t>1 378,46</w:t>
            </w:r>
          </w:p>
        </w:tc>
        <w:tc>
          <w:tcPr>
            <w:tcW w:w="365" w:type="dxa"/>
            <w:tcBorders>
              <w:top w:val="nil"/>
              <w:left w:val="nil"/>
              <w:bottom w:val="single" w:sz="4" w:space="0" w:color="auto"/>
              <w:right w:val="single" w:sz="4" w:space="0" w:color="auto"/>
            </w:tcBorders>
            <w:shd w:val="clear" w:color="auto" w:fill="auto"/>
            <w:vAlign w:val="center"/>
            <w:hideMark/>
          </w:tcPr>
          <w:p w14:paraId="0C5D4790" w14:textId="77777777" w:rsidR="006B168B" w:rsidRPr="006B168B" w:rsidRDefault="006B168B" w:rsidP="006B168B">
            <w:pPr>
              <w:ind w:left="-113" w:right="-113"/>
              <w:jc w:val="center"/>
              <w:rPr>
                <w:color w:val="000000"/>
                <w:sz w:val="12"/>
                <w:szCs w:val="12"/>
              </w:rPr>
            </w:pPr>
            <w:r w:rsidRPr="006B168B">
              <w:rPr>
                <w:color w:val="000000"/>
                <w:sz w:val="12"/>
                <w:szCs w:val="12"/>
              </w:rPr>
              <w:t>7 466,64</w:t>
            </w:r>
          </w:p>
        </w:tc>
        <w:tc>
          <w:tcPr>
            <w:tcW w:w="365" w:type="dxa"/>
            <w:tcBorders>
              <w:top w:val="nil"/>
              <w:left w:val="nil"/>
              <w:bottom w:val="single" w:sz="4" w:space="0" w:color="auto"/>
              <w:right w:val="single" w:sz="4" w:space="0" w:color="auto"/>
            </w:tcBorders>
            <w:shd w:val="clear" w:color="auto" w:fill="auto"/>
            <w:vAlign w:val="center"/>
            <w:hideMark/>
          </w:tcPr>
          <w:p w14:paraId="718F0F57" w14:textId="77777777" w:rsidR="006B168B" w:rsidRPr="006B168B" w:rsidRDefault="006B168B" w:rsidP="006B168B">
            <w:pPr>
              <w:ind w:left="-113" w:right="-113"/>
              <w:jc w:val="center"/>
              <w:rPr>
                <w:color w:val="000000"/>
                <w:sz w:val="12"/>
                <w:szCs w:val="12"/>
              </w:rPr>
            </w:pPr>
            <w:r w:rsidRPr="006B168B">
              <w:rPr>
                <w:color w:val="000000"/>
                <w:sz w:val="12"/>
                <w:szCs w:val="12"/>
              </w:rPr>
              <w:t>6 088,19</w:t>
            </w:r>
          </w:p>
        </w:tc>
        <w:tc>
          <w:tcPr>
            <w:tcW w:w="453" w:type="dxa"/>
            <w:tcBorders>
              <w:top w:val="nil"/>
              <w:left w:val="nil"/>
              <w:bottom w:val="single" w:sz="4" w:space="0" w:color="auto"/>
              <w:right w:val="single" w:sz="4" w:space="0" w:color="auto"/>
            </w:tcBorders>
            <w:shd w:val="clear" w:color="auto" w:fill="auto"/>
            <w:vAlign w:val="center"/>
            <w:hideMark/>
          </w:tcPr>
          <w:p w14:paraId="184C6702" w14:textId="77777777" w:rsidR="006B168B" w:rsidRPr="006B168B" w:rsidRDefault="006B168B" w:rsidP="006B168B">
            <w:pPr>
              <w:ind w:left="-113" w:right="-113"/>
              <w:jc w:val="center"/>
              <w:rPr>
                <w:color w:val="000000"/>
                <w:sz w:val="12"/>
                <w:szCs w:val="12"/>
              </w:rPr>
            </w:pPr>
            <w:r w:rsidRPr="006B168B">
              <w:rPr>
                <w:color w:val="000000"/>
                <w:sz w:val="12"/>
                <w:szCs w:val="12"/>
              </w:rPr>
              <w:t>6 777,41</w:t>
            </w:r>
          </w:p>
        </w:tc>
        <w:tc>
          <w:tcPr>
            <w:tcW w:w="358" w:type="dxa"/>
            <w:tcBorders>
              <w:top w:val="nil"/>
              <w:left w:val="nil"/>
              <w:bottom w:val="single" w:sz="4" w:space="0" w:color="auto"/>
              <w:right w:val="single" w:sz="4" w:space="0" w:color="auto"/>
            </w:tcBorders>
            <w:shd w:val="clear" w:color="auto" w:fill="auto"/>
            <w:vAlign w:val="center"/>
            <w:hideMark/>
          </w:tcPr>
          <w:p w14:paraId="4618688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16E003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40B38A3" w14:textId="77777777" w:rsidR="006B168B" w:rsidRPr="006B168B" w:rsidRDefault="006B168B" w:rsidP="006B168B">
            <w:pPr>
              <w:ind w:left="-113" w:right="-113"/>
              <w:jc w:val="center"/>
              <w:rPr>
                <w:color w:val="000000"/>
                <w:sz w:val="12"/>
                <w:szCs w:val="12"/>
              </w:rPr>
            </w:pPr>
            <w:r w:rsidRPr="006B168B">
              <w:rPr>
                <w:color w:val="000000"/>
                <w:sz w:val="12"/>
                <w:szCs w:val="12"/>
              </w:rPr>
              <w:t>1 378,46</w:t>
            </w:r>
          </w:p>
        </w:tc>
      </w:tr>
      <w:tr w:rsidR="006B168B" w:rsidRPr="006B168B" w14:paraId="22377A29"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F4776D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3A7FB84" w14:textId="77777777" w:rsidR="006B168B" w:rsidRPr="006B168B" w:rsidRDefault="006B168B" w:rsidP="006B168B">
            <w:pPr>
              <w:rPr>
                <w:color w:val="000000"/>
                <w:sz w:val="12"/>
                <w:szCs w:val="12"/>
              </w:rPr>
            </w:pPr>
            <w:r w:rsidRPr="006B168B">
              <w:rPr>
                <w:color w:val="000000"/>
                <w:sz w:val="12"/>
                <w:szCs w:val="12"/>
              </w:rPr>
              <w:t>Ячейка КСО-285</w:t>
            </w:r>
          </w:p>
        </w:tc>
        <w:tc>
          <w:tcPr>
            <w:tcW w:w="428" w:type="dxa"/>
            <w:tcBorders>
              <w:top w:val="nil"/>
              <w:left w:val="nil"/>
              <w:bottom w:val="single" w:sz="4" w:space="0" w:color="auto"/>
              <w:right w:val="single" w:sz="4" w:space="0" w:color="auto"/>
            </w:tcBorders>
            <w:shd w:val="clear" w:color="auto" w:fill="auto"/>
            <w:vAlign w:val="center"/>
            <w:hideMark/>
          </w:tcPr>
          <w:p w14:paraId="2E68BAC4" w14:textId="77777777" w:rsidR="006B168B" w:rsidRPr="006B168B" w:rsidRDefault="006B168B" w:rsidP="006B168B">
            <w:pPr>
              <w:ind w:left="-113" w:right="-113"/>
              <w:rPr>
                <w:color w:val="000000"/>
                <w:sz w:val="12"/>
                <w:szCs w:val="12"/>
              </w:rPr>
            </w:pPr>
            <w:r w:rsidRPr="006B168B">
              <w:rPr>
                <w:color w:val="000000"/>
                <w:sz w:val="12"/>
                <w:szCs w:val="12"/>
              </w:rPr>
              <w:t>БП-001415</w:t>
            </w:r>
          </w:p>
        </w:tc>
        <w:tc>
          <w:tcPr>
            <w:tcW w:w="435" w:type="dxa"/>
            <w:tcBorders>
              <w:top w:val="nil"/>
              <w:left w:val="nil"/>
              <w:bottom w:val="single" w:sz="4" w:space="0" w:color="auto"/>
              <w:right w:val="single" w:sz="4" w:space="0" w:color="auto"/>
            </w:tcBorders>
            <w:shd w:val="clear" w:color="auto" w:fill="auto"/>
            <w:vAlign w:val="center"/>
            <w:hideMark/>
          </w:tcPr>
          <w:p w14:paraId="02D1B37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1DDBF68" w14:textId="77777777" w:rsidR="006B168B" w:rsidRPr="006B168B" w:rsidRDefault="006B168B" w:rsidP="006B168B">
            <w:pPr>
              <w:ind w:left="-113" w:right="-113"/>
              <w:rPr>
                <w:color w:val="000000"/>
                <w:sz w:val="12"/>
                <w:szCs w:val="12"/>
              </w:rPr>
            </w:pPr>
            <w:r w:rsidRPr="006B168B">
              <w:rPr>
                <w:color w:val="000000"/>
                <w:sz w:val="12"/>
                <w:szCs w:val="12"/>
              </w:rPr>
              <w:t>41 553,90</w:t>
            </w:r>
          </w:p>
        </w:tc>
        <w:tc>
          <w:tcPr>
            <w:tcW w:w="455" w:type="dxa"/>
            <w:tcBorders>
              <w:top w:val="nil"/>
              <w:left w:val="nil"/>
              <w:bottom w:val="single" w:sz="4" w:space="0" w:color="auto"/>
              <w:right w:val="single" w:sz="4" w:space="0" w:color="auto"/>
            </w:tcBorders>
            <w:shd w:val="clear" w:color="auto" w:fill="auto"/>
            <w:vAlign w:val="center"/>
            <w:hideMark/>
          </w:tcPr>
          <w:p w14:paraId="7304CBF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A1131F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0B5F6B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FC7AB1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9FB89EB" w14:textId="77777777" w:rsidR="006B168B" w:rsidRPr="006B168B" w:rsidRDefault="006B168B" w:rsidP="006B168B">
            <w:pPr>
              <w:ind w:left="-113" w:right="-113"/>
              <w:jc w:val="center"/>
              <w:rPr>
                <w:color w:val="000000"/>
                <w:sz w:val="12"/>
                <w:szCs w:val="12"/>
              </w:rPr>
            </w:pPr>
            <w:r w:rsidRPr="006B168B">
              <w:rPr>
                <w:color w:val="000000"/>
                <w:sz w:val="12"/>
                <w:szCs w:val="12"/>
              </w:rPr>
              <w:t>346</w:t>
            </w:r>
          </w:p>
        </w:tc>
        <w:tc>
          <w:tcPr>
            <w:tcW w:w="365" w:type="dxa"/>
            <w:tcBorders>
              <w:top w:val="nil"/>
              <w:left w:val="nil"/>
              <w:bottom w:val="single" w:sz="4" w:space="0" w:color="auto"/>
              <w:right w:val="single" w:sz="4" w:space="0" w:color="auto"/>
            </w:tcBorders>
            <w:shd w:val="clear" w:color="auto" w:fill="auto"/>
            <w:vAlign w:val="center"/>
            <w:hideMark/>
          </w:tcPr>
          <w:p w14:paraId="31E6B9E3" w14:textId="77777777" w:rsidR="006B168B" w:rsidRPr="006B168B" w:rsidRDefault="006B168B" w:rsidP="006B168B">
            <w:pPr>
              <w:ind w:left="-113" w:right="-113"/>
              <w:jc w:val="center"/>
              <w:rPr>
                <w:color w:val="000000"/>
                <w:sz w:val="12"/>
                <w:szCs w:val="12"/>
              </w:rPr>
            </w:pPr>
            <w:r w:rsidRPr="006B168B">
              <w:rPr>
                <w:color w:val="000000"/>
                <w:sz w:val="12"/>
                <w:szCs w:val="12"/>
              </w:rPr>
              <w:t>30 819,14</w:t>
            </w:r>
          </w:p>
        </w:tc>
        <w:tc>
          <w:tcPr>
            <w:tcW w:w="481" w:type="dxa"/>
            <w:tcBorders>
              <w:top w:val="nil"/>
              <w:left w:val="nil"/>
              <w:bottom w:val="single" w:sz="4" w:space="0" w:color="auto"/>
              <w:right w:val="single" w:sz="4" w:space="0" w:color="auto"/>
            </w:tcBorders>
            <w:shd w:val="clear" w:color="auto" w:fill="auto"/>
            <w:vAlign w:val="center"/>
            <w:hideMark/>
          </w:tcPr>
          <w:p w14:paraId="7B76182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C8A409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EDD2E1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63DC93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B5E6C1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066D33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3C23C8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D99B6F3"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c>
          <w:tcPr>
            <w:tcW w:w="365" w:type="dxa"/>
            <w:tcBorders>
              <w:top w:val="nil"/>
              <w:left w:val="nil"/>
              <w:bottom w:val="single" w:sz="4" w:space="0" w:color="auto"/>
              <w:right w:val="single" w:sz="4" w:space="0" w:color="auto"/>
            </w:tcBorders>
            <w:shd w:val="clear" w:color="auto" w:fill="auto"/>
            <w:vAlign w:val="center"/>
            <w:hideMark/>
          </w:tcPr>
          <w:p w14:paraId="3D0C7E4A" w14:textId="77777777" w:rsidR="006B168B" w:rsidRPr="006B168B" w:rsidRDefault="006B168B" w:rsidP="006B168B">
            <w:pPr>
              <w:ind w:left="-113" w:right="-113"/>
              <w:jc w:val="center"/>
              <w:rPr>
                <w:color w:val="000000"/>
                <w:sz w:val="12"/>
                <w:szCs w:val="12"/>
              </w:rPr>
            </w:pPr>
            <w:r w:rsidRPr="006B168B">
              <w:rPr>
                <w:color w:val="000000"/>
                <w:sz w:val="12"/>
                <w:szCs w:val="12"/>
              </w:rPr>
              <w:t>22 508,36</w:t>
            </w:r>
          </w:p>
        </w:tc>
        <w:tc>
          <w:tcPr>
            <w:tcW w:w="365" w:type="dxa"/>
            <w:tcBorders>
              <w:top w:val="nil"/>
              <w:left w:val="nil"/>
              <w:bottom w:val="single" w:sz="4" w:space="0" w:color="auto"/>
              <w:right w:val="single" w:sz="4" w:space="0" w:color="auto"/>
            </w:tcBorders>
            <w:shd w:val="clear" w:color="auto" w:fill="auto"/>
            <w:vAlign w:val="center"/>
            <w:hideMark/>
          </w:tcPr>
          <w:p w14:paraId="2355BA05" w14:textId="77777777" w:rsidR="006B168B" w:rsidRPr="006B168B" w:rsidRDefault="006B168B" w:rsidP="006B168B">
            <w:pPr>
              <w:ind w:left="-113" w:right="-113"/>
              <w:jc w:val="center"/>
              <w:rPr>
                <w:color w:val="000000"/>
                <w:sz w:val="12"/>
                <w:szCs w:val="12"/>
              </w:rPr>
            </w:pPr>
            <w:r w:rsidRPr="006B168B">
              <w:rPr>
                <w:color w:val="000000"/>
                <w:sz w:val="12"/>
                <w:szCs w:val="12"/>
              </w:rPr>
              <w:t>18 352,97</w:t>
            </w:r>
          </w:p>
        </w:tc>
        <w:tc>
          <w:tcPr>
            <w:tcW w:w="453" w:type="dxa"/>
            <w:tcBorders>
              <w:top w:val="nil"/>
              <w:left w:val="nil"/>
              <w:bottom w:val="single" w:sz="4" w:space="0" w:color="auto"/>
              <w:right w:val="single" w:sz="4" w:space="0" w:color="auto"/>
            </w:tcBorders>
            <w:shd w:val="clear" w:color="auto" w:fill="auto"/>
            <w:vAlign w:val="center"/>
            <w:hideMark/>
          </w:tcPr>
          <w:p w14:paraId="2ACE2331" w14:textId="77777777" w:rsidR="006B168B" w:rsidRPr="006B168B" w:rsidRDefault="006B168B" w:rsidP="006B168B">
            <w:pPr>
              <w:ind w:left="-113" w:right="-113"/>
              <w:jc w:val="center"/>
              <w:rPr>
                <w:color w:val="000000"/>
                <w:sz w:val="12"/>
                <w:szCs w:val="12"/>
              </w:rPr>
            </w:pPr>
            <w:r w:rsidRPr="006B168B">
              <w:rPr>
                <w:color w:val="000000"/>
                <w:sz w:val="12"/>
                <w:szCs w:val="12"/>
              </w:rPr>
              <w:t>20 430,67</w:t>
            </w:r>
          </w:p>
        </w:tc>
        <w:tc>
          <w:tcPr>
            <w:tcW w:w="358" w:type="dxa"/>
            <w:tcBorders>
              <w:top w:val="nil"/>
              <w:left w:val="nil"/>
              <w:bottom w:val="single" w:sz="4" w:space="0" w:color="auto"/>
              <w:right w:val="single" w:sz="4" w:space="0" w:color="auto"/>
            </w:tcBorders>
            <w:shd w:val="clear" w:color="auto" w:fill="auto"/>
            <w:vAlign w:val="center"/>
            <w:hideMark/>
          </w:tcPr>
          <w:p w14:paraId="4128CC5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5331E2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517EEF9"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r>
      <w:tr w:rsidR="006B168B" w:rsidRPr="006B168B" w14:paraId="5D55896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556371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78CFA33" w14:textId="77777777" w:rsidR="006B168B" w:rsidRPr="006B168B" w:rsidRDefault="006B168B" w:rsidP="006B168B">
            <w:pPr>
              <w:rPr>
                <w:color w:val="000000"/>
                <w:sz w:val="12"/>
                <w:szCs w:val="12"/>
              </w:rPr>
            </w:pPr>
            <w:r w:rsidRPr="006B168B">
              <w:rPr>
                <w:color w:val="000000"/>
                <w:sz w:val="12"/>
                <w:szCs w:val="12"/>
              </w:rPr>
              <w:t>Ячейка КСО-285</w:t>
            </w:r>
          </w:p>
        </w:tc>
        <w:tc>
          <w:tcPr>
            <w:tcW w:w="428" w:type="dxa"/>
            <w:tcBorders>
              <w:top w:val="nil"/>
              <w:left w:val="nil"/>
              <w:bottom w:val="single" w:sz="4" w:space="0" w:color="auto"/>
              <w:right w:val="single" w:sz="4" w:space="0" w:color="auto"/>
            </w:tcBorders>
            <w:shd w:val="clear" w:color="auto" w:fill="auto"/>
            <w:vAlign w:val="center"/>
            <w:hideMark/>
          </w:tcPr>
          <w:p w14:paraId="166745E1" w14:textId="77777777" w:rsidR="006B168B" w:rsidRPr="006B168B" w:rsidRDefault="006B168B" w:rsidP="006B168B">
            <w:pPr>
              <w:ind w:left="-113" w:right="-113"/>
              <w:rPr>
                <w:color w:val="000000"/>
                <w:sz w:val="12"/>
                <w:szCs w:val="12"/>
              </w:rPr>
            </w:pPr>
            <w:r w:rsidRPr="006B168B">
              <w:rPr>
                <w:color w:val="000000"/>
                <w:sz w:val="12"/>
                <w:szCs w:val="12"/>
              </w:rPr>
              <w:t>БП-001416</w:t>
            </w:r>
          </w:p>
        </w:tc>
        <w:tc>
          <w:tcPr>
            <w:tcW w:w="435" w:type="dxa"/>
            <w:tcBorders>
              <w:top w:val="nil"/>
              <w:left w:val="nil"/>
              <w:bottom w:val="single" w:sz="4" w:space="0" w:color="auto"/>
              <w:right w:val="single" w:sz="4" w:space="0" w:color="auto"/>
            </w:tcBorders>
            <w:shd w:val="clear" w:color="auto" w:fill="auto"/>
            <w:vAlign w:val="center"/>
            <w:hideMark/>
          </w:tcPr>
          <w:p w14:paraId="12F089E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0E823FD" w14:textId="77777777" w:rsidR="006B168B" w:rsidRPr="006B168B" w:rsidRDefault="006B168B" w:rsidP="006B168B">
            <w:pPr>
              <w:ind w:left="-113" w:right="-113"/>
              <w:rPr>
                <w:color w:val="000000"/>
                <w:sz w:val="12"/>
                <w:szCs w:val="12"/>
              </w:rPr>
            </w:pPr>
            <w:r w:rsidRPr="006B168B">
              <w:rPr>
                <w:color w:val="000000"/>
                <w:sz w:val="12"/>
                <w:szCs w:val="12"/>
              </w:rPr>
              <w:t>41 553,90</w:t>
            </w:r>
          </w:p>
        </w:tc>
        <w:tc>
          <w:tcPr>
            <w:tcW w:w="455" w:type="dxa"/>
            <w:tcBorders>
              <w:top w:val="nil"/>
              <w:left w:val="nil"/>
              <w:bottom w:val="single" w:sz="4" w:space="0" w:color="auto"/>
              <w:right w:val="single" w:sz="4" w:space="0" w:color="auto"/>
            </w:tcBorders>
            <w:shd w:val="clear" w:color="auto" w:fill="auto"/>
            <w:vAlign w:val="center"/>
            <w:hideMark/>
          </w:tcPr>
          <w:p w14:paraId="54B9610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6CCF5C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FFDCD2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6B32BC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2A435E2" w14:textId="77777777" w:rsidR="006B168B" w:rsidRPr="006B168B" w:rsidRDefault="006B168B" w:rsidP="006B168B">
            <w:pPr>
              <w:ind w:left="-113" w:right="-113"/>
              <w:jc w:val="center"/>
              <w:rPr>
                <w:color w:val="000000"/>
                <w:sz w:val="12"/>
                <w:szCs w:val="12"/>
              </w:rPr>
            </w:pPr>
            <w:r w:rsidRPr="006B168B">
              <w:rPr>
                <w:color w:val="000000"/>
                <w:sz w:val="12"/>
                <w:szCs w:val="12"/>
              </w:rPr>
              <w:t>346</w:t>
            </w:r>
          </w:p>
        </w:tc>
        <w:tc>
          <w:tcPr>
            <w:tcW w:w="365" w:type="dxa"/>
            <w:tcBorders>
              <w:top w:val="nil"/>
              <w:left w:val="nil"/>
              <w:bottom w:val="single" w:sz="4" w:space="0" w:color="auto"/>
              <w:right w:val="single" w:sz="4" w:space="0" w:color="auto"/>
            </w:tcBorders>
            <w:shd w:val="clear" w:color="auto" w:fill="auto"/>
            <w:vAlign w:val="center"/>
            <w:hideMark/>
          </w:tcPr>
          <w:p w14:paraId="30B3F3D9" w14:textId="77777777" w:rsidR="006B168B" w:rsidRPr="006B168B" w:rsidRDefault="006B168B" w:rsidP="006B168B">
            <w:pPr>
              <w:ind w:left="-113" w:right="-113"/>
              <w:jc w:val="center"/>
              <w:rPr>
                <w:color w:val="000000"/>
                <w:sz w:val="12"/>
                <w:szCs w:val="12"/>
              </w:rPr>
            </w:pPr>
            <w:r w:rsidRPr="006B168B">
              <w:rPr>
                <w:color w:val="000000"/>
                <w:sz w:val="12"/>
                <w:szCs w:val="12"/>
              </w:rPr>
              <w:t>30 819,14</w:t>
            </w:r>
          </w:p>
        </w:tc>
        <w:tc>
          <w:tcPr>
            <w:tcW w:w="481" w:type="dxa"/>
            <w:tcBorders>
              <w:top w:val="nil"/>
              <w:left w:val="nil"/>
              <w:bottom w:val="single" w:sz="4" w:space="0" w:color="auto"/>
              <w:right w:val="single" w:sz="4" w:space="0" w:color="auto"/>
            </w:tcBorders>
            <w:shd w:val="clear" w:color="auto" w:fill="auto"/>
            <w:vAlign w:val="center"/>
            <w:hideMark/>
          </w:tcPr>
          <w:p w14:paraId="029E900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807CE8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E8B128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852645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BE11AED"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5D2D97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4ED0B6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4DC886D"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c>
          <w:tcPr>
            <w:tcW w:w="365" w:type="dxa"/>
            <w:tcBorders>
              <w:top w:val="nil"/>
              <w:left w:val="nil"/>
              <w:bottom w:val="single" w:sz="4" w:space="0" w:color="auto"/>
              <w:right w:val="single" w:sz="4" w:space="0" w:color="auto"/>
            </w:tcBorders>
            <w:shd w:val="clear" w:color="auto" w:fill="auto"/>
            <w:vAlign w:val="center"/>
            <w:hideMark/>
          </w:tcPr>
          <w:p w14:paraId="3B6A950A" w14:textId="77777777" w:rsidR="006B168B" w:rsidRPr="006B168B" w:rsidRDefault="006B168B" w:rsidP="006B168B">
            <w:pPr>
              <w:ind w:left="-113" w:right="-113"/>
              <w:jc w:val="center"/>
              <w:rPr>
                <w:color w:val="000000"/>
                <w:sz w:val="12"/>
                <w:szCs w:val="12"/>
              </w:rPr>
            </w:pPr>
            <w:r w:rsidRPr="006B168B">
              <w:rPr>
                <w:color w:val="000000"/>
                <w:sz w:val="12"/>
                <w:szCs w:val="12"/>
              </w:rPr>
              <w:t>22 508,36</w:t>
            </w:r>
          </w:p>
        </w:tc>
        <w:tc>
          <w:tcPr>
            <w:tcW w:w="365" w:type="dxa"/>
            <w:tcBorders>
              <w:top w:val="nil"/>
              <w:left w:val="nil"/>
              <w:bottom w:val="single" w:sz="4" w:space="0" w:color="auto"/>
              <w:right w:val="single" w:sz="4" w:space="0" w:color="auto"/>
            </w:tcBorders>
            <w:shd w:val="clear" w:color="auto" w:fill="auto"/>
            <w:vAlign w:val="center"/>
            <w:hideMark/>
          </w:tcPr>
          <w:p w14:paraId="02E47980" w14:textId="77777777" w:rsidR="006B168B" w:rsidRPr="006B168B" w:rsidRDefault="006B168B" w:rsidP="006B168B">
            <w:pPr>
              <w:ind w:left="-113" w:right="-113"/>
              <w:jc w:val="center"/>
              <w:rPr>
                <w:color w:val="000000"/>
                <w:sz w:val="12"/>
                <w:szCs w:val="12"/>
              </w:rPr>
            </w:pPr>
            <w:r w:rsidRPr="006B168B">
              <w:rPr>
                <w:color w:val="000000"/>
                <w:sz w:val="12"/>
                <w:szCs w:val="12"/>
              </w:rPr>
              <w:t>18 352,97</w:t>
            </w:r>
          </w:p>
        </w:tc>
        <w:tc>
          <w:tcPr>
            <w:tcW w:w="453" w:type="dxa"/>
            <w:tcBorders>
              <w:top w:val="nil"/>
              <w:left w:val="nil"/>
              <w:bottom w:val="single" w:sz="4" w:space="0" w:color="auto"/>
              <w:right w:val="single" w:sz="4" w:space="0" w:color="auto"/>
            </w:tcBorders>
            <w:shd w:val="clear" w:color="auto" w:fill="auto"/>
            <w:vAlign w:val="center"/>
            <w:hideMark/>
          </w:tcPr>
          <w:p w14:paraId="1215E750" w14:textId="77777777" w:rsidR="006B168B" w:rsidRPr="006B168B" w:rsidRDefault="006B168B" w:rsidP="006B168B">
            <w:pPr>
              <w:ind w:left="-113" w:right="-113"/>
              <w:jc w:val="center"/>
              <w:rPr>
                <w:color w:val="000000"/>
                <w:sz w:val="12"/>
                <w:szCs w:val="12"/>
              </w:rPr>
            </w:pPr>
            <w:r w:rsidRPr="006B168B">
              <w:rPr>
                <w:color w:val="000000"/>
                <w:sz w:val="12"/>
                <w:szCs w:val="12"/>
              </w:rPr>
              <w:t>20 430,67</w:t>
            </w:r>
          </w:p>
        </w:tc>
        <w:tc>
          <w:tcPr>
            <w:tcW w:w="358" w:type="dxa"/>
            <w:tcBorders>
              <w:top w:val="nil"/>
              <w:left w:val="nil"/>
              <w:bottom w:val="single" w:sz="4" w:space="0" w:color="auto"/>
              <w:right w:val="single" w:sz="4" w:space="0" w:color="auto"/>
            </w:tcBorders>
            <w:shd w:val="clear" w:color="auto" w:fill="auto"/>
            <w:vAlign w:val="center"/>
            <w:hideMark/>
          </w:tcPr>
          <w:p w14:paraId="6D57AA4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72D2C5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B0A8321"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r>
      <w:tr w:rsidR="006B168B" w:rsidRPr="006B168B" w14:paraId="66ED3F7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5858E3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FAE6EC2" w14:textId="77777777" w:rsidR="006B168B" w:rsidRPr="006B168B" w:rsidRDefault="006B168B" w:rsidP="006B168B">
            <w:pPr>
              <w:rPr>
                <w:color w:val="000000"/>
                <w:sz w:val="12"/>
                <w:szCs w:val="12"/>
              </w:rPr>
            </w:pPr>
            <w:r w:rsidRPr="006B168B">
              <w:rPr>
                <w:color w:val="000000"/>
                <w:sz w:val="12"/>
                <w:szCs w:val="12"/>
              </w:rPr>
              <w:t>Ячейка КСО-285</w:t>
            </w:r>
          </w:p>
        </w:tc>
        <w:tc>
          <w:tcPr>
            <w:tcW w:w="428" w:type="dxa"/>
            <w:tcBorders>
              <w:top w:val="nil"/>
              <w:left w:val="nil"/>
              <w:bottom w:val="single" w:sz="4" w:space="0" w:color="auto"/>
              <w:right w:val="single" w:sz="4" w:space="0" w:color="auto"/>
            </w:tcBorders>
            <w:shd w:val="clear" w:color="auto" w:fill="auto"/>
            <w:vAlign w:val="center"/>
            <w:hideMark/>
          </w:tcPr>
          <w:p w14:paraId="41DBF5F2" w14:textId="77777777" w:rsidR="006B168B" w:rsidRPr="006B168B" w:rsidRDefault="006B168B" w:rsidP="006B168B">
            <w:pPr>
              <w:ind w:left="-113" w:right="-113"/>
              <w:rPr>
                <w:color w:val="000000"/>
                <w:sz w:val="12"/>
                <w:szCs w:val="12"/>
              </w:rPr>
            </w:pPr>
            <w:r w:rsidRPr="006B168B">
              <w:rPr>
                <w:color w:val="000000"/>
                <w:sz w:val="12"/>
                <w:szCs w:val="12"/>
              </w:rPr>
              <w:t>БП-001417</w:t>
            </w:r>
          </w:p>
        </w:tc>
        <w:tc>
          <w:tcPr>
            <w:tcW w:w="435" w:type="dxa"/>
            <w:tcBorders>
              <w:top w:val="nil"/>
              <w:left w:val="nil"/>
              <w:bottom w:val="single" w:sz="4" w:space="0" w:color="auto"/>
              <w:right w:val="single" w:sz="4" w:space="0" w:color="auto"/>
            </w:tcBorders>
            <w:shd w:val="clear" w:color="auto" w:fill="auto"/>
            <w:vAlign w:val="center"/>
            <w:hideMark/>
          </w:tcPr>
          <w:p w14:paraId="2E772D3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D0E6AD4" w14:textId="77777777" w:rsidR="006B168B" w:rsidRPr="006B168B" w:rsidRDefault="006B168B" w:rsidP="006B168B">
            <w:pPr>
              <w:ind w:left="-113" w:right="-113"/>
              <w:rPr>
                <w:color w:val="000000"/>
                <w:sz w:val="12"/>
                <w:szCs w:val="12"/>
              </w:rPr>
            </w:pPr>
            <w:r w:rsidRPr="006B168B">
              <w:rPr>
                <w:color w:val="000000"/>
                <w:sz w:val="12"/>
                <w:szCs w:val="12"/>
              </w:rPr>
              <w:t>41 553,90</w:t>
            </w:r>
          </w:p>
        </w:tc>
        <w:tc>
          <w:tcPr>
            <w:tcW w:w="455" w:type="dxa"/>
            <w:tcBorders>
              <w:top w:val="nil"/>
              <w:left w:val="nil"/>
              <w:bottom w:val="single" w:sz="4" w:space="0" w:color="auto"/>
              <w:right w:val="single" w:sz="4" w:space="0" w:color="auto"/>
            </w:tcBorders>
            <w:shd w:val="clear" w:color="auto" w:fill="auto"/>
            <w:vAlign w:val="center"/>
            <w:hideMark/>
          </w:tcPr>
          <w:p w14:paraId="1D25044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023148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CD66F7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97F9A9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F5BB6E8" w14:textId="77777777" w:rsidR="006B168B" w:rsidRPr="006B168B" w:rsidRDefault="006B168B" w:rsidP="006B168B">
            <w:pPr>
              <w:ind w:left="-113" w:right="-113"/>
              <w:jc w:val="center"/>
              <w:rPr>
                <w:color w:val="000000"/>
                <w:sz w:val="12"/>
                <w:szCs w:val="12"/>
              </w:rPr>
            </w:pPr>
            <w:r w:rsidRPr="006B168B">
              <w:rPr>
                <w:color w:val="000000"/>
                <w:sz w:val="12"/>
                <w:szCs w:val="12"/>
              </w:rPr>
              <w:t>346</w:t>
            </w:r>
          </w:p>
        </w:tc>
        <w:tc>
          <w:tcPr>
            <w:tcW w:w="365" w:type="dxa"/>
            <w:tcBorders>
              <w:top w:val="nil"/>
              <w:left w:val="nil"/>
              <w:bottom w:val="single" w:sz="4" w:space="0" w:color="auto"/>
              <w:right w:val="single" w:sz="4" w:space="0" w:color="auto"/>
            </w:tcBorders>
            <w:shd w:val="clear" w:color="auto" w:fill="auto"/>
            <w:vAlign w:val="center"/>
            <w:hideMark/>
          </w:tcPr>
          <w:p w14:paraId="4C84A065" w14:textId="77777777" w:rsidR="006B168B" w:rsidRPr="006B168B" w:rsidRDefault="006B168B" w:rsidP="006B168B">
            <w:pPr>
              <w:ind w:left="-113" w:right="-113"/>
              <w:jc w:val="center"/>
              <w:rPr>
                <w:color w:val="000000"/>
                <w:sz w:val="12"/>
                <w:szCs w:val="12"/>
              </w:rPr>
            </w:pPr>
            <w:r w:rsidRPr="006B168B">
              <w:rPr>
                <w:color w:val="000000"/>
                <w:sz w:val="12"/>
                <w:szCs w:val="12"/>
              </w:rPr>
              <w:t>30 819,14</w:t>
            </w:r>
          </w:p>
        </w:tc>
        <w:tc>
          <w:tcPr>
            <w:tcW w:w="481" w:type="dxa"/>
            <w:tcBorders>
              <w:top w:val="nil"/>
              <w:left w:val="nil"/>
              <w:bottom w:val="single" w:sz="4" w:space="0" w:color="auto"/>
              <w:right w:val="single" w:sz="4" w:space="0" w:color="auto"/>
            </w:tcBorders>
            <w:shd w:val="clear" w:color="auto" w:fill="auto"/>
            <w:vAlign w:val="center"/>
            <w:hideMark/>
          </w:tcPr>
          <w:p w14:paraId="170A32C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D4B18A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4FE352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74B16A0"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6AFEE10"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64CB1E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751DFC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B03C977"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c>
          <w:tcPr>
            <w:tcW w:w="365" w:type="dxa"/>
            <w:tcBorders>
              <w:top w:val="nil"/>
              <w:left w:val="nil"/>
              <w:bottom w:val="single" w:sz="4" w:space="0" w:color="auto"/>
              <w:right w:val="single" w:sz="4" w:space="0" w:color="auto"/>
            </w:tcBorders>
            <w:shd w:val="clear" w:color="auto" w:fill="auto"/>
            <w:vAlign w:val="center"/>
            <w:hideMark/>
          </w:tcPr>
          <w:p w14:paraId="2B5495BA" w14:textId="77777777" w:rsidR="006B168B" w:rsidRPr="006B168B" w:rsidRDefault="006B168B" w:rsidP="006B168B">
            <w:pPr>
              <w:ind w:left="-113" w:right="-113"/>
              <w:jc w:val="center"/>
              <w:rPr>
                <w:color w:val="000000"/>
                <w:sz w:val="12"/>
                <w:szCs w:val="12"/>
              </w:rPr>
            </w:pPr>
            <w:r w:rsidRPr="006B168B">
              <w:rPr>
                <w:color w:val="000000"/>
                <w:sz w:val="12"/>
                <w:szCs w:val="12"/>
              </w:rPr>
              <w:t>22 508,36</w:t>
            </w:r>
          </w:p>
        </w:tc>
        <w:tc>
          <w:tcPr>
            <w:tcW w:w="365" w:type="dxa"/>
            <w:tcBorders>
              <w:top w:val="nil"/>
              <w:left w:val="nil"/>
              <w:bottom w:val="single" w:sz="4" w:space="0" w:color="auto"/>
              <w:right w:val="single" w:sz="4" w:space="0" w:color="auto"/>
            </w:tcBorders>
            <w:shd w:val="clear" w:color="auto" w:fill="auto"/>
            <w:vAlign w:val="center"/>
            <w:hideMark/>
          </w:tcPr>
          <w:p w14:paraId="6700BC96" w14:textId="77777777" w:rsidR="006B168B" w:rsidRPr="006B168B" w:rsidRDefault="006B168B" w:rsidP="006B168B">
            <w:pPr>
              <w:ind w:left="-113" w:right="-113"/>
              <w:jc w:val="center"/>
              <w:rPr>
                <w:color w:val="000000"/>
                <w:sz w:val="12"/>
                <w:szCs w:val="12"/>
              </w:rPr>
            </w:pPr>
            <w:r w:rsidRPr="006B168B">
              <w:rPr>
                <w:color w:val="000000"/>
                <w:sz w:val="12"/>
                <w:szCs w:val="12"/>
              </w:rPr>
              <w:t>18 352,97</w:t>
            </w:r>
          </w:p>
        </w:tc>
        <w:tc>
          <w:tcPr>
            <w:tcW w:w="453" w:type="dxa"/>
            <w:tcBorders>
              <w:top w:val="nil"/>
              <w:left w:val="nil"/>
              <w:bottom w:val="single" w:sz="4" w:space="0" w:color="auto"/>
              <w:right w:val="single" w:sz="4" w:space="0" w:color="auto"/>
            </w:tcBorders>
            <w:shd w:val="clear" w:color="auto" w:fill="auto"/>
            <w:vAlign w:val="center"/>
            <w:hideMark/>
          </w:tcPr>
          <w:p w14:paraId="224FB34A" w14:textId="77777777" w:rsidR="006B168B" w:rsidRPr="006B168B" w:rsidRDefault="006B168B" w:rsidP="006B168B">
            <w:pPr>
              <w:ind w:left="-113" w:right="-113"/>
              <w:jc w:val="center"/>
              <w:rPr>
                <w:color w:val="000000"/>
                <w:sz w:val="12"/>
                <w:szCs w:val="12"/>
              </w:rPr>
            </w:pPr>
            <w:r w:rsidRPr="006B168B">
              <w:rPr>
                <w:color w:val="000000"/>
                <w:sz w:val="12"/>
                <w:szCs w:val="12"/>
              </w:rPr>
              <w:t>20 430,67</w:t>
            </w:r>
          </w:p>
        </w:tc>
        <w:tc>
          <w:tcPr>
            <w:tcW w:w="358" w:type="dxa"/>
            <w:tcBorders>
              <w:top w:val="nil"/>
              <w:left w:val="nil"/>
              <w:bottom w:val="single" w:sz="4" w:space="0" w:color="auto"/>
              <w:right w:val="single" w:sz="4" w:space="0" w:color="auto"/>
            </w:tcBorders>
            <w:shd w:val="clear" w:color="auto" w:fill="auto"/>
            <w:vAlign w:val="center"/>
            <w:hideMark/>
          </w:tcPr>
          <w:p w14:paraId="669DEDD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3B9D6F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B780890"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r>
      <w:tr w:rsidR="006B168B" w:rsidRPr="006B168B" w14:paraId="487E8AD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6A7EF07"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389A79F" w14:textId="77777777" w:rsidR="006B168B" w:rsidRPr="006B168B" w:rsidRDefault="006B168B" w:rsidP="006B168B">
            <w:pPr>
              <w:rPr>
                <w:color w:val="000000"/>
                <w:sz w:val="12"/>
                <w:szCs w:val="12"/>
              </w:rPr>
            </w:pPr>
            <w:r w:rsidRPr="006B168B">
              <w:rPr>
                <w:color w:val="000000"/>
                <w:sz w:val="12"/>
                <w:szCs w:val="12"/>
              </w:rPr>
              <w:t>Ячейка КСО-285</w:t>
            </w:r>
          </w:p>
        </w:tc>
        <w:tc>
          <w:tcPr>
            <w:tcW w:w="428" w:type="dxa"/>
            <w:tcBorders>
              <w:top w:val="nil"/>
              <w:left w:val="nil"/>
              <w:bottom w:val="single" w:sz="4" w:space="0" w:color="auto"/>
              <w:right w:val="single" w:sz="4" w:space="0" w:color="auto"/>
            </w:tcBorders>
            <w:shd w:val="clear" w:color="auto" w:fill="auto"/>
            <w:vAlign w:val="center"/>
            <w:hideMark/>
          </w:tcPr>
          <w:p w14:paraId="32F074ED" w14:textId="77777777" w:rsidR="006B168B" w:rsidRPr="006B168B" w:rsidRDefault="006B168B" w:rsidP="006B168B">
            <w:pPr>
              <w:ind w:left="-113" w:right="-113"/>
              <w:rPr>
                <w:color w:val="000000"/>
                <w:sz w:val="12"/>
                <w:szCs w:val="12"/>
              </w:rPr>
            </w:pPr>
            <w:r w:rsidRPr="006B168B">
              <w:rPr>
                <w:color w:val="000000"/>
                <w:sz w:val="12"/>
                <w:szCs w:val="12"/>
              </w:rPr>
              <w:t>БП-001418</w:t>
            </w:r>
          </w:p>
        </w:tc>
        <w:tc>
          <w:tcPr>
            <w:tcW w:w="435" w:type="dxa"/>
            <w:tcBorders>
              <w:top w:val="nil"/>
              <w:left w:val="nil"/>
              <w:bottom w:val="single" w:sz="4" w:space="0" w:color="auto"/>
              <w:right w:val="single" w:sz="4" w:space="0" w:color="auto"/>
            </w:tcBorders>
            <w:shd w:val="clear" w:color="auto" w:fill="auto"/>
            <w:vAlign w:val="center"/>
            <w:hideMark/>
          </w:tcPr>
          <w:p w14:paraId="4DC26CB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6D22A76" w14:textId="77777777" w:rsidR="006B168B" w:rsidRPr="006B168B" w:rsidRDefault="006B168B" w:rsidP="006B168B">
            <w:pPr>
              <w:ind w:left="-113" w:right="-113"/>
              <w:rPr>
                <w:color w:val="000000"/>
                <w:sz w:val="12"/>
                <w:szCs w:val="12"/>
              </w:rPr>
            </w:pPr>
            <w:r w:rsidRPr="006B168B">
              <w:rPr>
                <w:color w:val="000000"/>
                <w:sz w:val="12"/>
                <w:szCs w:val="12"/>
              </w:rPr>
              <w:t>41 553,90</w:t>
            </w:r>
          </w:p>
        </w:tc>
        <w:tc>
          <w:tcPr>
            <w:tcW w:w="455" w:type="dxa"/>
            <w:tcBorders>
              <w:top w:val="nil"/>
              <w:left w:val="nil"/>
              <w:bottom w:val="single" w:sz="4" w:space="0" w:color="auto"/>
              <w:right w:val="single" w:sz="4" w:space="0" w:color="auto"/>
            </w:tcBorders>
            <w:shd w:val="clear" w:color="auto" w:fill="auto"/>
            <w:vAlign w:val="center"/>
            <w:hideMark/>
          </w:tcPr>
          <w:p w14:paraId="37B3B34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3F09BE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099DE3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9EE89A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F244CF8" w14:textId="77777777" w:rsidR="006B168B" w:rsidRPr="006B168B" w:rsidRDefault="006B168B" w:rsidP="006B168B">
            <w:pPr>
              <w:ind w:left="-113" w:right="-113"/>
              <w:jc w:val="center"/>
              <w:rPr>
                <w:color w:val="000000"/>
                <w:sz w:val="12"/>
                <w:szCs w:val="12"/>
              </w:rPr>
            </w:pPr>
            <w:r w:rsidRPr="006B168B">
              <w:rPr>
                <w:color w:val="000000"/>
                <w:sz w:val="12"/>
                <w:szCs w:val="12"/>
              </w:rPr>
              <w:t>346</w:t>
            </w:r>
          </w:p>
        </w:tc>
        <w:tc>
          <w:tcPr>
            <w:tcW w:w="365" w:type="dxa"/>
            <w:tcBorders>
              <w:top w:val="nil"/>
              <w:left w:val="nil"/>
              <w:bottom w:val="single" w:sz="4" w:space="0" w:color="auto"/>
              <w:right w:val="single" w:sz="4" w:space="0" w:color="auto"/>
            </w:tcBorders>
            <w:shd w:val="clear" w:color="auto" w:fill="auto"/>
            <w:vAlign w:val="center"/>
            <w:hideMark/>
          </w:tcPr>
          <w:p w14:paraId="2EA9BCDB" w14:textId="77777777" w:rsidR="006B168B" w:rsidRPr="006B168B" w:rsidRDefault="006B168B" w:rsidP="006B168B">
            <w:pPr>
              <w:ind w:left="-113" w:right="-113"/>
              <w:jc w:val="center"/>
              <w:rPr>
                <w:color w:val="000000"/>
                <w:sz w:val="12"/>
                <w:szCs w:val="12"/>
              </w:rPr>
            </w:pPr>
            <w:r w:rsidRPr="006B168B">
              <w:rPr>
                <w:color w:val="000000"/>
                <w:sz w:val="12"/>
                <w:szCs w:val="12"/>
              </w:rPr>
              <w:t>30 819,14</w:t>
            </w:r>
          </w:p>
        </w:tc>
        <w:tc>
          <w:tcPr>
            <w:tcW w:w="481" w:type="dxa"/>
            <w:tcBorders>
              <w:top w:val="nil"/>
              <w:left w:val="nil"/>
              <w:bottom w:val="single" w:sz="4" w:space="0" w:color="auto"/>
              <w:right w:val="single" w:sz="4" w:space="0" w:color="auto"/>
            </w:tcBorders>
            <w:shd w:val="clear" w:color="auto" w:fill="auto"/>
            <w:vAlign w:val="center"/>
            <w:hideMark/>
          </w:tcPr>
          <w:p w14:paraId="40BEF3A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8961C3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1C46B6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75A168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61F226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3773F0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0B8D9A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E8403FC"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c>
          <w:tcPr>
            <w:tcW w:w="365" w:type="dxa"/>
            <w:tcBorders>
              <w:top w:val="nil"/>
              <w:left w:val="nil"/>
              <w:bottom w:val="single" w:sz="4" w:space="0" w:color="auto"/>
              <w:right w:val="single" w:sz="4" w:space="0" w:color="auto"/>
            </w:tcBorders>
            <w:shd w:val="clear" w:color="auto" w:fill="auto"/>
            <w:vAlign w:val="center"/>
            <w:hideMark/>
          </w:tcPr>
          <w:p w14:paraId="2999CCAA" w14:textId="77777777" w:rsidR="006B168B" w:rsidRPr="006B168B" w:rsidRDefault="006B168B" w:rsidP="006B168B">
            <w:pPr>
              <w:ind w:left="-113" w:right="-113"/>
              <w:jc w:val="center"/>
              <w:rPr>
                <w:color w:val="000000"/>
                <w:sz w:val="12"/>
                <w:szCs w:val="12"/>
              </w:rPr>
            </w:pPr>
            <w:r w:rsidRPr="006B168B">
              <w:rPr>
                <w:color w:val="000000"/>
                <w:sz w:val="12"/>
                <w:szCs w:val="12"/>
              </w:rPr>
              <w:t>22 508,36</w:t>
            </w:r>
          </w:p>
        </w:tc>
        <w:tc>
          <w:tcPr>
            <w:tcW w:w="365" w:type="dxa"/>
            <w:tcBorders>
              <w:top w:val="nil"/>
              <w:left w:val="nil"/>
              <w:bottom w:val="single" w:sz="4" w:space="0" w:color="auto"/>
              <w:right w:val="single" w:sz="4" w:space="0" w:color="auto"/>
            </w:tcBorders>
            <w:shd w:val="clear" w:color="auto" w:fill="auto"/>
            <w:vAlign w:val="center"/>
            <w:hideMark/>
          </w:tcPr>
          <w:p w14:paraId="0C4D61D0" w14:textId="77777777" w:rsidR="006B168B" w:rsidRPr="006B168B" w:rsidRDefault="006B168B" w:rsidP="006B168B">
            <w:pPr>
              <w:ind w:left="-113" w:right="-113"/>
              <w:jc w:val="center"/>
              <w:rPr>
                <w:color w:val="000000"/>
                <w:sz w:val="12"/>
                <w:szCs w:val="12"/>
              </w:rPr>
            </w:pPr>
            <w:r w:rsidRPr="006B168B">
              <w:rPr>
                <w:color w:val="000000"/>
                <w:sz w:val="12"/>
                <w:szCs w:val="12"/>
              </w:rPr>
              <w:t>18 352,97</w:t>
            </w:r>
          </w:p>
        </w:tc>
        <w:tc>
          <w:tcPr>
            <w:tcW w:w="453" w:type="dxa"/>
            <w:tcBorders>
              <w:top w:val="nil"/>
              <w:left w:val="nil"/>
              <w:bottom w:val="single" w:sz="4" w:space="0" w:color="auto"/>
              <w:right w:val="single" w:sz="4" w:space="0" w:color="auto"/>
            </w:tcBorders>
            <w:shd w:val="clear" w:color="auto" w:fill="auto"/>
            <w:vAlign w:val="center"/>
            <w:hideMark/>
          </w:tcPr>
          <w:p w14:paraId="0FAE2A0E" w14:textId="77777777" w:rsidR="006B168B" w:rsidRPr="006B168B" w:rsidRDefault="006B168B" w:rsidP="006B168B">
            <w:pPr>
              <w:ind w:left="-113" w:right="-113"/>
              <w:jc w:val="center"/>
              <w:rPr>
                <w:color w:val="000000"/>
                <w:sz w:val="12"/>
                <w:szCs w:val="12"/>
              </w:rPr>
            </w:pPr>
            <w:r w:rsidRPr="006B168B">
              <w:rPr>
                <w:color w:val="000000"/>
                <w:sz w:val="12"/>
                <w:szCs w:val="12"/>
              </w:rPr>
              <w:t>20 430,67</w:t>
            </w:r>
          </w:p>
        </w:tc>
        <w:tc>
          <w:tcPr>
            <w:tcW w:w="358" w:type="dxa"/>
            <w:tcBorders>
              <w:top w:val="nil"/>
              <w:left w:val="nil"/>
              <w:bottom w:val="single" w:sz="4" w:space="0" w:color="auto"/>
              <w:right w:val="single" w:sz="4" w:space="0" w:color="auto"/>
            </w:tcBorders>
            <w:shd w:val="clear" w:color="auto" w:fill="auto"/>
            <w:vAlign w:val="center"/>
            <w:hideMark/>
          </w:tcPr>
          <w:p w14:paraId="2790051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B214C4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7782DB7"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r>
      <w:tr w:rsidR="006B168B" w:rsidRPr="006B168B" w14:paraId="503D023E"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9A221C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BF6421C" w14:textId="77777777" w:rsidR="006B168B" w:rsidRPr="006B168B" w:rsidRDefault="006B168B" w:rsidP="006B168B">
            <w:pPr>
              <w:rPr>
                <w:color w:val="000000"/>
                <w:sz w:val="12"/>
                <w:szCs w:val="12"/>
              </w:rPr>
            </w:pPr>
            <w:r w:rsidRPr="006B168B">
              <w:rPr>
                <w:color w:val="000000"/>
                <w:sz w:val="12"/>
                <w:szCs w:val="12"/>
              </w:rPr>
              <w:t>Ячейка КСО-285</w:t>
            </w:r>
          </w:p>
        </w:tc>
        <w:tc>
          <w:tcPr>
            <w:tcW w:w="428" w:type="dxa"/>
            <w:tcBorders>
              <w:top w:val="nil"/>
              <w:left w:val="nil"/>
              <w:bottom w:val="single" w:sz="4" w:space="0" w:color="auto"/>
              <w:right w:val="single" w:sz="4" w:space="0" w:color="auto"/>
            </w:tcBorders>
            <w:shd w:val="clear" w:color="auto" w:fill="auto"/>
            <w:vAlign w:val="center"/>
            <w:hideMark/>
          </w:tcPr>
          <w:p w14:paraId="5152E0D9" w14:textId="77777777" w:rsidR="006B168B" w:rsidRPr="006B168B" w:rsidRDefault="006B168B" w:rsidP="006B168B">
            <w:pPr>
              <w:ind w:left="-113" w:right="-113"/>
              <w:rPr>
                <w:color w:val="000000"/>
                <w:sz w:val="12"/>
                <w:szCs w:val="12"/>
              </w:rPr>
            </w:pPr>
            <w:r w:rsidRPr="006B168B">
              <w:rPr>
                <w:color w:val="000000"/>
                <w:sz w:val="12"/>
                <w:szCs w:val="12"/>
              </w:rPr>
              <w:t>БП-001419</w:t>
            </w:r>
          </w:p>
        </w:tc>
        <w:tc>
          <w:tcPr>
            <w:tcW w:w="435" w:type="dxa"/>
            <w:tcBorders>
              <w:top w:val="nil"/>
              <w:left w:val="nil"/>
              <w:bottom w:val="single" w:sz="4" w:space="0" w:color="auto"/>
              <w:right w:val="single" w:sz="4" w:space="0" w:color="auto"/>
            </w:tcBorders>
            <w:shd w:val="clear" w:color="auto" w:fill="auto"/>
            <w:vAlign w:val="center"/>
            <w:hideMark/>
          </w:tcPr>
          <w:p w14:paraId="7388B2E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E445275" w14:textId="77777777" w:rsidR="006B168B" w:rsidRPr="006B168B" w:rsidRDefault="006B168B" w:rsidP="006B168B">
            <w:pPr>
              <w:ind w:left="-113" w:right="-113"/>
              <w:rPr>
                <w:color w:val="000000"/>
                <w:sz w:val="12"/>
                <w:szCs w:val="12"/>
              </w:rPr>
            </w:pPr>
            <w:r w:rsidRPr="006B168B">
              <w:rPr>
                <w:color w:val="000000"/>
                <w:sz w:val="12"/>
                <w:szCs w:val="12"/>
              </w:rPr>
              <w:t>41 553,90</w:t>
            </w:r>
          </w:p>
        </w:tc>
        <w:tc>
          <w:tcPr>
            <w:tcW w:w="455" w:type="dxa"/>
            <w:tcBorders>
              <w:top w:val="nil"/>
              <w:left w:val="nil"/>
              <w:bottom w:val="single" w:sz="4" w:space="0" w:color="auto"/>
              <w:right w:val="single" w:sz="4" w:space="0" w:color="auto"/>
            </w:tcBorders>
            <w:shd w:val="clear" w:color="auto" w:fill="auto"/>
            <w:vAlign w:val="center"/>
            <w:hideMark/>
          </w:tcPr>
          <w:p w14:paraId="7E1C4D2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EC9050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0D1821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078122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95C662A" w14:textId="77777777" w:rsidR="006B168B" w:rsidRPr="006B168B" w:rsidRDefault="006B168B" w:rsidP="006B168B">
            <w:pPr>
              <w:ind w:left="-113" w:right="-113"/>
              <w:jc w:val="center"/>
              <w:rPr>
                <w:color w:val="000000"/>
                <w:sz w:val="12"/>
                <w:szCs w:val="12"/>
              </w:rPr>
            </w:pPr>
            <w:r w:rsidRPr="006B168B">
              <w:rPr>
                <w:color w:val="000000"/>
                <w:sz w:val="12"/>
                <w:szCs w:val="12"/>
              </w:rPr>
              <w:t>346</w:t>
            </w:r>
          </w:p>
        </w:tc>
        <w:tc>
          <w:tcPr>
            <w:tcW w:w="365" w:type="dxa"/>
            <w:tcBorders>
              <w:top w:val="nil"/>
              <w:left w:val="nil"/>
              <w:bottom w:val="single" w:sz="4" w:space="0" w:color="auto"/>
              <w:right w:val="single" w:sz="4" w:space="0" w:color="auto"/>
            </w:tcBorders>
            <w:shd w:val="clear" w:color="auto" w:fill="auto"/>
            <w:vAlign w:val="center"/>
            <w:hideMark/>
          </w:tcPr>
          <w:p w14:paraId="28C81B7F" w14:textId="77777777" w:rsidR="006B168B" w:rsidRPr="006B168B" w:rsidRDefault="006B168B" w:rsidP="006B168B">
            <w:pPr>
              <w:ind w:left="-113" w:right="-113"/>
              <w:jc w:val="center"/>
              <w:rPr>
                <w:color w:val="000000"/>
                <w:sz w:val="12"/>
                <w:szCs w:val="12"/>
              </w:rPr>
            </w:pPr>
            <w:r w:rsidRPr="006B168B">
              <w:rPr>
                <w:color w:val="000000"/>
                <w:sz w:val="12"/>
                <w:szCs w:val="12"/>
              </w:rPr>
              <w:t>30 819,14</w:t>
            </w:r>
          </w:p>
        </w:tc>
        <w:tc>
          <w:tcPr>
            <w:tcW w:w="481" w:type="dxa"/>
            <w:tcBorders>
              <w:top w:val="nil"/>
              <w:left w:val="nil"/>
              <w:bottom w:val="single" w:sz="4" w:space="0" w:color="auto"/>
              <w:right w:val="single" w:sz="4" w:space="0" w:color="auto"/>
            </w:tcBorders>
            <w:shd w:val="clear" w:color="auto" w:fill="auto"/>
            <w:vAlign w:val="center"/>
            <w:hideMark/>
          </w:tcPr>
          <w:p w14:paraId="1FD3A07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4C0D4F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4B6133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80C13E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2634B9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658E50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B574EA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F723CD5"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c>
          <w:tcPr>
            <w:tcW w:w="365" w:type="dxa"/>
            <w:tcBorders>
              <w:top w:val="nil"/>
              <w:left w:val="nil"/>
              <w:bottom w:val="single" w:sz="4" w:space="0" w:color="auto"/>
              <w:right w:val="single" w:sz="4" w:space="0" w:color="auto"/>
            </w:tcBorders>
            <w:shd w:val="clear" w:color="auto" w:fill="auto"/>
            <w:vAlign w:val="center"/>
            <w:hideMark/>
          </w:tcPr>
          <w:p w14:paraId="6C948620" w14:textId="77777777" w:rsidR="006B168B" w:rsidRPr="006B168B" w:rsidRDefault="006B168B" w:rsidP="006B168B">
            <w:pPr>
              <w:ind w:left="-113" w:right="-113"/>
              <w:jc w:val="center"/>
              <w:rPr>
                <w:color w:val="000000"/>
                <w:sz w:val="12"/>
                <w:szCs w:val="12"/>
              </w:rPr>
            </w:pPr>
            <w:r w:rsidRPr="006B168B">
              <w:rPr>
                <w:color w:val="000000"/>
                <w:sz w:val="12"/>
                <w:szCs w:val="12"/>
              </w:rPr>
              <w:t>22 508,36</w:t>
            </w:r>
          </w:p>
        </w:tc>
        <w:tc>
          <w:tcPr>
            <w:tcW w:w="365" w:type="dxa"/>
            <w:tcBorders>
              <w:top w:val="nil"/>
              <w:left w:val="nil"/>
              <w:bottom w:val="single" w:sz="4" w:space="0" w:color="auto"/>
              <w:right w:val="single" w:sz="4" w:space="0" w:color="auto"/>
            </w:tcBorders>
            <w:shd w:val="clear" w:color="auto" w:fill="auto"/>
            <w:vAlign w:val="center"/>
            <w:hideMark/>
          </w:tcPr>
          <w:p w14:paraId="18EA7629" w14:textId="77777777" w:rsidR="006B168B" w:rsidRPr="006B168B" w:rsidRDefault="006B168B" w:rsidP="006B168B">
            <w:pPr>
              <w:ind w:left="-113" w:right="-113"/>
              <w:jc w:val="center"/>
              <w:rPr>
                <w:color w:val="000000"/>
                <w:sz w:val="12"/>
                <w:szCs w:val="12"/>
              </w:rPr>
            </w:pPr>
            <w:r w:rsidRPr="006B168B">
              <w:rPr>
                <w:color w:val="000000"/>
                <w:sz w:val="12"/>
                <w:szCs w:val="12"/>
              </w:rPr>
              <w:t>18 352,97</w:t>
            </w:r>
          </w:p>
        </w:tc>
        <w:tc>
          <w:tcPr>
            <w:tcW w:w="453" w:type="dxa"/>
            <w:tcBorders>
              <w:top w:val="nil"/>
              <w:left w:val="nil"/>
              <w:bottom w:val="single" w:sz="4" w:space="0" w:color="auto"/>
              <w:right w:val="single" w:sz="4" w:space="0" w:color="auto"/>
            </w:tcBorders>
            <w:shd w:val="clear" w:color="auto" w:fill="auto"/>
            <w:vAlign w:val="center"/>
            <w:hideMark/>
          </w:tcPr>
          <w:p w14:paraId="75C3B22C" w14:textId="77777777" w:rsidR="006B168B" w:rsidRPr="006B168B" w:rsidRDefault="006B168B" w:rsidP="006B168B">
            <w:pPr>
              <w:ind w:left="-113" w:right="-113"/>
              <w:jc w:val="center"/>
              <w:rPr>
                <w:color w:val="000000"/>
                <w:sz w:val="12"/>
                <w:szCs w:val="12"/>
              </w:rPr>
            </w:pPr>
            <w:r w:rsidRPr="006B168B">
              <w:rPr>
                <w:color w:val="000000"/>
                <w:sz w:val="12"/>
                <w:szCs w:val="12"/>
              </w:rPr>
              <w:t>20 430,67</w:t>
            </w:r>
          </w:p>
        </w:tc>
        <w:tc>
          <w:tcPr>
            <w:tcW w:w="358" w:type="dxa"/>
            <w:tcBorders>
              <w:top w:val="nil"/>
              <w:left w:val="nil"/>
              <w:bottom w:val="single" w:sz="4" w:space="0" w:color="auto"/>
              <w:right w:val="single" w:sz="4" w:space="0" w:color="auto"/>
            </w:tcBorders>
            <w:shd w:val="clear" w:color="auto" w:fill="auto"/>
            <w:vAlign w:val="center"/>
            <w:hideMark/>
          </w:tcPr>
          <w:p w14:paraId="6F97336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69CB6B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51B37EB"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r>
      <w:tr w:rsidR="006B168B" w:rsidRPr="006B168B" w14:paraId="20D3169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F8BF67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77BFDD0" w14:textId="77777777" w:rsidR="006B168B" w:rsidRPr="006B168B" w:rsidRDefault="006B168B" w:rsidP="006B168B">
            <w:pPr>
              <w:rPr>
                <w:color w:val="000000"/>
                <w:sz w:val="12"/>
                <w:szCs w:val="12"/>
              </w:rPr>
            </w:pPr>
            <w:r w:rsidRPr="006B168B">
              <w:rPr>
                <w:color w:val="000000"/>
                <w:sz w:val="12"/>
                <w:szCs w:val="12"/>
              </w:rPr>
              <w:t>Ячейка КСО-285</w:t>
            </w:r>
          </w:p>
        </w:tc>
        <w:tc>
          <w:tcPr>
            <w:tcW w:w="428" w:type="dxa"/>
            <w:tcBorders>
              <w:top w:val="nil"/>
              <w:left w:val="nil"/>
              <w:bottom w:val="single" w:sz="4" w:space="0" w:color="auto"/>
              <w:right w:val="single" w:sz="4" w:space="0" w:color="auto"/>
            </w:tcBorders>
            <w:shd w:val="clear" w:color="auto" w:fill="auto"/>
            <w:vAlign w:val="center"/>
            <w:hideMark/>
          </w:tcPr>
          <w:p w14:paraId="7AC4FDAF" w14:textId="77777777" w:rsidR="006B168B" w:rsidRPr="006B168B" w:rsidRDefault="006B168B" w:rsidP="006B168B">
            <w:pPr>
              <w:ind w:left="-113" w:right="-113"/>
              <w:rPr>
                <w:color w:val="000000"/>
                <w:sz w:val="12"/>
                <w:szCs w:val="12"/>
              </w:rPr>
            </w:pPr>
            <w:r w:rsidRPr="006B168B">
              <w:rPr>
                <w:color w:val="000000"/>
                <w:sz w:val="12"/>
                <w:szCs w:val="12"/>
              </w:rPr>
              <w:t>БП-001420</w:t>
            </w:r>
          </w:p>
        </w:tc>
        <w:tc>
          <w:tcPr>
            <w:tcW w:w="435" w:type="dxa"/>
            <w:tcBorders>
              <w:top w:val="nil"/>
              <w:left w:val="nil"/>
              <w:bottom w:val="single" w:sz="4" w:space="0" w:color="auto"/>
              <w:right w:val="single" w:sz="4" w:space="0" w:color="auto"/>
            </w:tcBorders>
            <w:shd w:val="clear" w:color="auto" w:fill="auto"/>
            <w:vAlign w:val="center"/>
            <w:hideMark/>
          </w:tcPr>
          <w:p w14:paraId="72451CB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06B2897" w14:textId="77777777" w:rsidR="006B168B" w:rsidRPr="006B168B" w:rsidRDefault="006B168B" w:rsidP="006B168B">
            <w:pPr>
              <w:ind w:left="-113" w:right="-113"/>
              <w:rPr>
                <w:color w:val="000000"/>
                <w:sz w:val="12"/>
                <w:szCs w:val="12"/>
              </w:rPr>
            </w:pPr>
            <w:r w:rsidRPr="006B168B">
              <w:rPr>
                <w:color w:val="000000"/>
                <w:sz w:val="12"/>
                <w:szCs w:val="12"/>
              </w:rPr>
              <w:t>41 553,90</w:t>
            </w:r>
          </w:p>
        </w:tc>
        <w:tc>
          <w:tcPr>
            <w:tcW w:w="455" w:type="dxa"/>
            <w:tcBorders>
              <w:top w:val="nil"/>
              <w:left w:val="nil"/>
              <w:bottom w:val="single" w:sz="4" w:space="0" w:color="auto"/>
              <w:right w:val="single" w:sz="4" w:space="0" w:color="auto"/>
            </w:tcBorders>
            <w:shd w:val="clear" w:color="auto" w:fill="auto"/>
            <w:vAlign w:val="center"/>
            <w:hideMark/>
          </w:tcPr>
          <w:p w14:paraId="0A0104C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421B4B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C1EA99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F5C1EC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C14AE59" w14:textId="77777777" w:rsidR="006B168B" w:rsidRPr="006B168B" w:rsidRDefault="006B168B" w:rsidP="006B168B">
            <w:pPr>
              <w:ind w:left="-113" w:right="-113"/>
              <w:jc w:val="center"/>
              <w:rPr>
                <w:color w:val="000000"/>
                <w:sz w:val="12"/>
                <w:szCs w:val="12"/>
              </w:rPr>
            </w:pPr>
            <w:r w:rsidRPr="006B168B">
              <w:rPr>
                <w:color w:val="000000"/>
                <w:sz w:val="12"/>
                <w:szCs w:val="12"/>
              </w:rPr>
              <w:t>346</w:t>
            </w:r>
          </w:p>
        </w:tc>
        <w:tc>
          <w:tcPr>
            <w:tcW w:w="365" w:type="dxa"/>
            <w:tcBorders>
              <w:top w:val="nil"/>
              <w:left w:val="nil"/>
              <w:bottom w:val="single" w:sz="4" w:space="0" w:color="auto"/>
              <w:right w:val="single" w:sz="4" w:space="0" w:color="auto"/>
            </w:tcBorders>
            <w:shd w:val="clear" w:color="auto" w:fill="auto"/>
            <w:vAlign w:val="center"/>
            <w:hideMark/>
          </w:tcPr>
          <w:p w14:paraId="50717D2C" w14:textId="77777777" w:rsidR="006B168B" w:rsidRPr="006B168B" w:rsidRDefault="006B168B" w:rsidP="006B168B">
            <w:pPr>
              <w:ind w:left="-113" w:right="-113"/>
              <w:jc w:val="center"/>
              <w:rPr>
                <w:color w:val="000000"/>
                <w:sz w:val="12"/>
                <w:szCs w:val="12"/>
              </w:rPr>
            </w:pPr>
            <w:r w:rsidRPr="006B168B">
              <w:rPr>
                <w:color w:val="000000"/>
                <w:sz w:val="12"/>
                <w:szCs w:val="12"/>
              </w:rPr>
              <w:t>30 819,14</w:t>
            </w:r>
          </w:p>
        </w:tc>
        <w:tc>
          <w:tcPr>
            <w:tcW w:w="481" w:type="dxa"/>
            <w:tcBorders>
              <w:top w:val="nil"/>
              <w:left w:val="nil"/>
              <w:bottom w:val="single" w:sz="4" w:space="0" w:color="auto"/>
              <w:right w:val="single" w:sz="4" w:space="0" w:color="auto"/>
            </w:tcBorders>
            <w:shd w:val="clear" w:color="auto" w:fill="auto"/>
            <w:vAlign w:val="center"/>
            <w:hideMark/>
          </w:tcPr>
          <w:p w14:paraId="2CDBEFF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C913DD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AFEC8B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B66B2E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DEA180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8A831F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791826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444BA08"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c>
          <w:tcPr>
            <w:tcW w:w="365" w:type="dxa"/>
            <w:tcBorders>
              <w:top w:val="nil"/>
              <w:left w:val="nil"/>
              <w:bottom w:val="single" w:sz="4" w:space="0" w:color="auto"/>
              <w:right w:val="single" w:sz="4" w:space="0" w:color="auto"/>
            </w:tcBorders>
            <w:shd w:val="clear" w:color="auto" w:fill="auto"/>
            <w:vAlign w:val="center"/>
            <w:hideMark/>
          </w:tcPr>
          <w:p w14:paraId="1BA18E1D" w14:textId="77777777" w:rsidR="006B168B" w:rsidRPr="006B168B" w:rsidRDefault="006B168B" w:rsidP="006B168B">
            <w:pPr>
              <w:ind w:left="-113" w:right="-113"/>
              <w:jc w:val="center"/>
              <w:rPr>
                <w:color w:val="000000"/>
                <w:sz w:val="12"/>
                <w:szCs w:val="12"/>
              </w:rPr>
            </w:pPr>
            <w:r w:rsidRPr="006B168B">
              <w:rPr>
                <w:color w:val="000000"/>
                <w:sz w:val="12"/>
                <w:szCs w:val="12"/>
              </w:rPr>
              <w:t>22 508,36</w:t>
            </w:r>
          </w:p>
        </w:tc>
        <w:tc>
          <w:tcPr>
            <w:tcW w:w="365" w:type="dxa"/>
            <w:tcBorders>
              <w:top w:val="nil"/>
              <w:left w:val="nil"/>
              <w:bottom w:val="single" w:sz="4" w:space="0" w:color="auto"/>
              <w:right w:val="single" w:sz="4" w:space="0" w:color="auto"/>
            </w:tcBorders>
            <w:shd w:val="clear" w:color="auto" w:fill="auto"/>
            <w:vAlign w:val="center"/>
            <w:hideMark/>
          </w:tcPr>
          <w:p w14:paraId="1FD5B3C5" w14:textId="77777777" w:rsidR="006B168B" w:rsidRPr="006B168B" w:rsidRDefault="006B168B" w:rsidP="006B168B">
            <w:pPr>
              <w:ind w:left="-113" w:right="-113"/>
              <w:jc w:val="center"/>
              <w:rPr>
                <w:color w:val="000000"/>
                <w:sz w:val="12"/>
                <w:szCs w:val="12"/>
              </w:rPr>
            </w:pPr>
            <w:r w:rsidRPr="006B168B">
              <w:rPr>
                <w:color w:val="000000"/>
                <w:sz w:val="12"/>
                <w:szCs w:val="12"/>
              </w:rPr>
              <w:t>18 352,97</w:t>
            </w:r>
          </w:p>
        </w:tc>
        <w:tc>
          <w:tcPr>
            <w:tcW w:w="453" w:type="dxa"/>
            <w:tcBorders>
              <w:top w:val="nil"/>
              <w:left w:val="nil"/>
              <w:bottom w:val="single" w:sz="4" w:space="0" w:color="auto"/>
              <w:right w:val="single" w:sz="4" w:space="0" w:color="auto"/>
            </w:tcBorders>
            <w:shd w:val="clear" w:color="auto" w:fill="auto"/>
            <w:vAlign w:val="center"/>
            <w:hideMark/>
          </w:tcPr>
          <w:p w14:paraId="645E601C" w14:textId="77777777" w:rsidR="006B168B" w:rsidRPr="006B168B" w:rsidRDefault="006B168B" w:rsidP="006B168B">
            <w:pPr>
              <w:ind w:left="-113" w:right="-113"/>
              <w:jc w:val="center"/>
              <w:rPr>
                <w:color w:val="000000"/>
                <w:sz w:val="12"/>
                <w:szCs w:val="12"/>
              </w:rPr>
            </w:pPr>
            <w:r w:rsidRPr="006B168B">
              <w:rPr>
                <w:color w:val="000000"/>
                <w:sz w:val="12"/>
                <w:szCs w:val="12"/>
              </w:rPr>
              <w:t>20 430,67</w:t>
            </w:r>
          </w:p>
        </w:tc>
        <w:tc>
          <w:tcPr>
            <w:tcW w:w="358" w:type="dxa"/>
            <w:tcBorders>
              <w:top w:val="nil"/>
              <w:left w:val="nil"/>
              <w:bottom w:val="single" w:sz="4" w:space="0" w:color="auto"/>
              <w:right w:val="single" w:sz="4" w:space="0" w:color="auto"/>
            </w:tcBorders>
            <w:shd w:val="clear" w:color="auto" w:fill="auto"/>
            <w:vAlign w:val="center"/>
            <w:hideMark/>
          </w:tcPr>
          <w:p w14:paraId="139A005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60AFDB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EB42A99" w14:textId="77777777" w:rsidR="006B168B" w:rsidRPr="006B168B" w:rsidRDefault="006B168B" w:rsidP="006B168B">
            <w:pPr>
              <w:ind w:left="-113" w:right="-113"/>
              <w:jc w:val="center"/>
              <w:rPr>
                <w:color w:val="000000"/>
                <w:sz w:val="12"/>
                <w:szCs w:val="12"/>
              </w:rPr>
            </w:pPr>
            <w:r w:rsidRPr="006B168B">
              <w:rPr>
                <w:color w:val="000000"/>
                <w:sz w:val="12"/>
                <w:szCs w:val="12"/>
              </w:rPr>
              <w:t>4 155,39</w:t>
            </w:r>
          </w:p>
        </w:tc>
      </w:tr>
      <w:tr w:rsidR="006B168B" w:rsidRPr="006B168B" w14:paraId="495342B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D172F2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D787B6D" w14:textId="77777777" w:rsidR="006B168B" w:rsidRPr="006B168B" w:rsidRDefault="006B168B" w:rsidP="006B168B">
            <w:pPr>
              <w:rPr>
                <w:color w:val="000000"/>
                <w:sz w:val="12"/>
                <w:szCs w:val="12"/>
              </w:rPr>
            </w:pPr>
            <w:r w:rsidRPr="006B168B">
              <w:rPr>
                <w:color w:val="000000"/>
                <w:sz w:val="12"/>
                <w:szCs w:val="12"/>
              </w:rPr>
              <w:t>Ячейка КСО,</w:t>
            </w:r>
          </w:p>
        </w:tc>
        <w:tc>
          <w:tcPr>
            <w:tcW w:w="428" w:type="dxa"/>
            <w:tcBorders>
              <w:top w:val="nil"/>
              <w:left w:val="nil"/>
              <w:bottom w:val="single" w:sz="4" w:space="0" w:color="auto"/>
              <w:right w:val="single" w:sz="4" w:space="0" w:color="auto"/>
            </w:tcBorders>
            <w:shd w:val="clear" w:color="auto" w:fill="auto"/>
            <w:vAlign w:val="center"/>
            <w:hideMark/>
          </w:tcPr>
          <w:p w14:paraId="7223EE65" w14:textId="77777777" w:rsidR="006B168B" w:rsidRPr="006B168B" w:rsidRDefault="006B168B" w:rsidP="006B168B">
            <w:pPr>
              <w:ind w:left="-113" w:right="-113"/>
              <w:rPr>
                <w:color w:val="000000"/>
                <w:sz w:val="12"/>
                <w:szCs w:val="12"/>
              </w:rPr>
            </w:pPr>
            <w:r w:rsidRPr="006B168B">
              <w:rPr>
                <w:color w:val="000000"/>
                <w:sz w:val="12"/>
                <w:szCs w:val="12"/>
              </w:rPr>
              <w:t>БП-001514</w:t>
            </w:r>
          </w:p>
        </w:tc>
        <w:tc>
          <w:tcPr>
            <w:tcW w:w="435" w:type="dxa"/>
            <w:tcBorders>
              <w:top w:val="nil"/>
              <w:left w:val="nil"/>
              <w:bottom w:val="single" w:sz="4" w:space="0" w:color="auto"/>
              <w:right w:val="single" w:sz="4" w:space="0" w:color="auto"/>
            </w:tcBorders>
            <w:shd w:val="clear" w:color="auto" w:fill="auto"/>
            <w:vAlign w:val="center"/>
            <w:hideMark/>
          </w:tcPr>
          <w:p w14:paraId="677D84D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55CFD99" w14:textId="77777777" w:rsidR="006B168B" w:rsidRPr="006B168B" w:rsidRDefault="006B168B" w:rsidP="006B168B">
            <w:pPr>
              <w:ind w:left="-113" w:right="-113"/>
              <w:rPr>
                <w:color w:val="000000"/>
                <w:sz w:val="12"/>
                <w:szCs w:val="12"/>
              </w:rPr>
            </w:pPr>
            <w:r w:rsidRPr="006B168B">
              <w:rPr>
                <w:color w:val="000000"/>
                <w:sz w:val="12"/>
                <w:szCs w:val="12"/>
              </w:rPr>
              <w:t>1,05</w:t>
            </w:r>
          </w:p>
        </w:tc>
        <w:tc>
          <w:tcPr>
            <w:tcW w:w="455" w:type="dxa"/>
            <w:tcBorders>
              <w:top w:val="nil"/>
              <w:left w:val="nil"/>
              <w:bottom w:val="single" w:sz="4" w:space="0" w:color="auto"/>
              <w:right w:val="single" w:sz="4" w:space="0" w:color="auto"/>
            </w:tcBorders>
            <w:shd w:val="clear" w:color="auto" w:fill="auto"/>
            <w:vAlign w:val="center"/>
            <w:hideMark/>
          </w:tcPr>
          <w:p w14:paraId="6B79AED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635939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06D1E0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526595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B3D8A04"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22E46C29" w14:textId="77777777" w:rsidR="006B168B" w:rsidRPr="006B168B" w:rsidRDefault="006B168B" w:rsidP="006B168B">
            <w:pPr>
              <w:ind w:left="-113" w:right="-113"/>
              <w:jc w:val="center"/>
              <w:rPr>
                <w:color w:val="000000"/>
                <w:sz w:val="12"/>
                <w:szCs w:val="12"/>
              </w:rPr>
            </w:pPr>
            <w:r w:rsidRPr="006B168B">
              <w:rPr>
                <w:color w:val="000000"/>
                <w:sz w:val="12"/>
                <w:szCs w:val="12"/>
              </w:rPr>
              <w:t>0,78</w:t>
            </w:r>
          </w:p>
        </w:tc>
        <w:tc>
          <w:tcPr>
            <w:tcW w:w="481" w:type="dxa"/>
            <w:tcBorders>
              <w:top w:val="nil"/>
              <w:left w:val="nil"/>
              <w:bottom w:val="single" w:sz="4" w:space="0" w:color="auto"/>
              <w:right w:val="single" w:sz="4" w:space="0" w:color="auto"/>
            </w:tcBorders>
            <w:shd w:val="clear" w:color="auto" w:fill="auto"/>
            <w:vAlign w:val="center"/>
            <w:hideMark/>
          </w:tcPr>
          <w:p w14:paraId="301616E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A7A0DC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76FBEC0"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4F5805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949C3CD"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DE977C6"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0A4BAC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A9E2195"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c>
          <w:tcPr>
            <w:tcW w:w="365" w:type="dxa"/>
            <w:tcBorders>
              <w:top w:val="nil"/>
              <w:left w:val="nil"/>
              <w:bottom w:val="single" w:sz="4" w:space="0" w:color="auto"/>
              <w:right w:val="single" w:sz="4" w:space="0" w:color="auto"/>
            </w:tcBorders>
            <w:shd w:val="clear" w:color="auto" w:fill="auto"/>
            <w:vAlign w:val="center"/>
            <w:hideMark/>
          </w:tcPr>
          <w:p w14:paraId="1F7B4173" w14:textId="77777777" w:rsidR="006B168B" w:rsidRPr="006B168B" w:rsidRDefault="006B168B" w:rsidP="006B168B">
            <w:pPr>
              <w:ind w:left="-113" w:right="-113"/>
              <w:jc w:val="center"/>
              <w:rPr>
                <w:color w:val="000000"/>
                <w:sz w:val="12"/>
                <w:szCs w:val="12"/>
              </w:rPr>
            </w:pPr>
            <w:r w:rsidRPr="006B168B">
              <w:rPr>
                <w:color w:val="000000"/>
                <w:sz w:val="12"/>
                <w:szCs w:val="12"/>
              </w:rPr>
              <w:t>0,57</w:t>
            </w:r>
          </w:p>
        </w:tc>
        <w:tc>
          <w:tcPr>
            <w:tcW w:w="365" w:type="dxa"/>
            <w:tcBorders>
              <w:top w:val="nil"/>
              <w:left w:val="nil"/>
              <w:bottom w:val="single" w:sz="4" w:space="0" w:color="auto"/>
              <w:right w:val="single" w:sz="4" w:space="0" w:color="auto"/>
            </w:tcBorders>
            <w:shd w:val="clear" w:color="auto" w:fill="auto"/>
            <w:vAlign w:val="center"/>
            <w:hideMark/>
          </w:tcPr>
          <w:p w14:paraId="568A970B"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c>
          <w:tcPr>
            <w:tcW w:w="453" w:type="dxa"/>
            <w:tcBorders>
              <w:top w:val="nil"/>
              <w:left w:val="nil"/>
              <w:bottom w:val="single" w:sz="4" w:space="0" w:color="auto"/>
              <w:right w:val="single" w:sz="4" w:space="0" w:color="auto"/>
            </w:tcBorders>
            <w:shd w:val="clear" w:color="auto" w:fill="auto"/>
            <w:vAlign w:val="center"/>
            <w:hideMark/>
          </w:tcPr>
          <w:p w14:paraId="1DD158AA" w14:textId="77777777" w:rsidR="006B168B" w:rsidRPr="006B168B" w:rsidRDefault="006B168B" w:rsidP="006B168B">
            <w:pPr>
              <w:ind w:left="-113" w:right="-113"/>
              <w:jc w:val="center"/>
              <w:rPr>
                <w:color w:val="000000"/>
                <w:sz w:val="12"/>
                <w:szCs w:val="12"/>
              </w:rPr>
            </w:pPr>
            <w:r w:rsidRPr="006B168B">
              <w:rPr>
                <w:color w:val="000000"/>
                <w:sz w:val="12"/>
                <w:szCs w:val="12"/>
              </w:rPr>
              <w:t>0,52</w:t>
            </w:r>
          </w:p>
        </w:tc>
        <w:tc>
          <w:tcPr>
            <w:tcW w:w="358" w:type="dxa"/>
            <w:tcBorders>
              <w:top w:val="nil"/>
              <w:left w:val="nil"/>
              <w:bottom w:val="single" w:sz="4" w:space="0" w:color="auto"/>
              <w:right w:val="single" w:sz="4" w:space="0" w:color="auto"/>
            </w:tcBorders>
            <w:shd w:val="clear" w:color="auto" w:fill="auto"/>
            <w:vAlign w:val="center"/>
            <w:hideMark/>
          </w:tcPr>
          <w:p w14:paraId="0343392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4F4DE1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0F81BE8"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r>
      <w:tr w:rsidR="006B168B" w:rsidRPr="006B168B" w14:paraId="770FBDE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A33192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5580A90" w14:textId="77777777" w:rsidR="006B168B" w:rsidRPr="006B168B" w:rsidRDefault="006B168B" w:rsidP="006B168B">
            <w:pPr>
              <w:rPr>
                <w:color w:val="000000"/>
                <w:sz w:val="12"/>
                <w:szCs w:val="12"/>
              </w:rPr>
            </w:pPr>
            <w:r w:rsidRPr="006B168B">
              <w:rPr>
                <w:color w:val="000000"/>
                <w:sz w:val="12"/>
                <w:szCs w:val="12"/>
              </w:rPr>
              <w:t>Ячейка КСО,</w:t>
            </w:r>
          </w:p>
        </w:tc>
        <w:tc>
          <w:tcPr>
            <w:tcW w:w="428" w:type="dxa"/>
            <w:tcBorders>
              <w:top w:val="nil"/>
              <w:left w:val="nil"/>
              <w:bottom w:val="single" w:sz="4" w:space="0" w:color="auto"/>
              <w:right w:val="single" w:sz="4" w:space="0" w:color="auto"/>
            </w:tcBorders>
            <w:shd w:val="clear" w:color="auto" w:fill="auto"/>
            <w:vAlign w:val="center"/>
            <w:hideMark/>
          </w:tcPr>
          <w:p w14:paraId="0D9A0EA8" w14:textId="77777777" w:rsidR="006B168B" w:rsidRPr="006B168B" w:rsidRDefault="006B168B" w:rsidP="006B168B">
            <w:pPr>
              <w:ind w:left="-113" w:right="-113"/>
              <w:rPr>
                <w:color w:val="000000"/>
                <w:sz w:val="12"/>
                <w:szCs w:val="12"/>
              </w:rPr>
            </w:pPr>
            <w:r w:rsidRPr="006B168B">
              <w:rPr>
                <w:color w:val="000000"/>
                <w:sz w:val="12"/>
                <w:szCs w:val="12"/>
              </w:rPr>
              <w:t>БП-001515</w:t>
            </w:r>
          </w:p>
        </w:tc>
        <w:tc>
          <w:tcPr>
            <w:tcW w:w="435" w:type="dxa"/>
            <w:tcBorders>
              <w:top w:val="nil"/>
              <w:left w:val="nil"/>
              <w:bottom w:val="single" w:sz="4" w:space="0" w:color="auto"/>
              <w:right w:val="single" w:sz="4" w:space="0" w:color="auto"/>
            </w:tcBorders>
            <w:shd w:val="clear" w:color="auto" w:fill="auto"/>
            <w:vAlign w:val="center"/>
            <w:hideMark/>
          </w:tcPr>
          <w:p w14:paraId="6A30FC6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450C0AE" w14:textId="77777777" w:rsidR="006B168B" w:rsidRPr="006B168B" w:rsidRDefault="006B168B" w:rsidP="006B168B">
            <w:pPr>
              <w:ind w:left="-113" w:right="-113"/>
              <w:rPr>
                <w:color w:val="000000"/>
                <w:sz w:val="12"/>
                <w:szCs w:val="12"/>
              </w:rPr>
            </w:pPr>
            <w:r w:rsidRPr="006B168B">
              <w:rPr>
                <w:color w:val="000000"/>
                <w:sz w:val="12"/>
                <w:szCs w:val="12"/>
              </w:rPr>
              <w:t>1,05</w:t>
            </w:r>
          </w:p>
        </w:tc>
        <w:tc>
          <w:tcPr>
            <w:tcW w:w="455" w:type="dxa"/>
            <w:tcBorders>
              <w:top w:val="nil"/>
              <w:left w:val="nil"/>
              <w:bottom w:val="single" w:sz="4" w:space="0" w:color="auto"/>
              <w:right w:val="single" w:sz="4" w:space="0" w:color="auto"/>
            </w:tcBorders>
            <w:shd w:val="clear" w:color="auto" w:fill="auto"/>
            <w:vAlign w:val="center"/>
            <w:hideMark/>
          </w:tcPr>
          <w:p w14:paraId="58FCC04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36A5C2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25E52F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7A2491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7DBC6E2"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4569B4C7" w14:textId="77777777" w:rsidR="006B168B" w:rsidRPr="006B168B" w:rsidRDefault="006B168B" w:rsidP="006B168B">
            <w:pPr>
              <w:ind w:left="-113" w:right="-113"/>
              <w:jc w:val="center"/>
              <w:rPr>
                <w:color w:val="000000"/>
                <w:sz w:val="12"/>
                <w:szCs w:val="12"/>
              </w:rPr>
            </w:pPr>
            <w:r w:rsidRPr="006B168B">
              <w:rPr>
                <w:color w:val="000000"/>
                <w:sz w:val="12"/>
                <w:szCs w:val="12"/>
              </w:rPr>
              <w:t>0,78</w:t>
            </w:r>
          </w:p>
        </w:tc>
        <w:tc>
          <w:tcPr>
            <w:tcW w:w="481" w:type="dxa"/>
            <w:tcBorders>
              <w:top w:val="nil"/>
              <w:left w:val="nil"/>
              <w:bottom w:val="single" w:sz="4" w:space="0" w:color="auto"/>
              <w:right w:val="single" w:sz="4" w:space="0" w:color="auto"/>
            </w:tcBorders>
            <w:shd w:val="clear" w:color="auto" w:fill="auto"/>
            <w:vAlign w:val="center"/>
            <w:hideMark/>
          </w:tcPr>
          <w:p w14:paraId="034906B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3928A5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7D1335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FABB9B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A00A04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510EAB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508D65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F14282B"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c>
          <w:tcPr>
            <w:tcW w:w="365" w:type="dxa"/>
            <w:tcBorders>
              <w:top w:val="nil"/>
              <w:left w:val="nil"/>
              <w:bottom w:val="single" w:sz="4" w:space="0" w:color="auto"/>
              <w:right w:val="single" w:sz="4" w:space="0" w:color="auto"/>
            </w:tcBorders>
            <w:shd w:val="clear" w:color="auto" w:fill="auto"/>
            <w:vAlign w:val="center"/>
            <w:hideMark/>
          </w:tcPr>
          <w:p w14:paraId="3355BB8F" w14:textId="77777777" w:rsidR="006B168B" w:rsidRPr="006B168B" w:rsidRDefault="006B168B" w:rsidP="006B168B">
            <w:pPr>
              <w:ind w:left="-113" w:right="-113"/>
              <w:jc w:val="center"/>
              <w:rPr>
                <w:color w:val="000000"/>
                <w:sz w:val="12"/>
                <w:szCs w:val="12"/>
              </w:rPr>
            </w:pPr>
            <w:r w:rsidRPr="006B168B">
              <w:rPr>
                <w:color w:val="000000"/>
                <w:sz w:val="12"/>
                <w:szCs w:val="12"/>
              </w:rPr>
              <w:t>0,57</w:t>
            </w:r>
          </w:p>
        </w:tc>
        <w:tc>
          <w:tcPr>
            <w:tcW w:w="365" w:type="dxa"/>
            <w:tcBorders>
              <w:top w:val="nil"/>
              <w:left w:val="nil"/>
              <w:bottom w:val="single" w:sz="4" w:space="0" w:color="auto"/>
              <w:right w:val="single" w:sz="4" w:space="0" w:color="auto"/>
            </w:tcBorders>
            <w:shd w:val="clear" w:color="auto" w:fill="auto"/>
            <w:vAlign w:val="center"/>
            <w:hideMark/>
          </w:tcPr>
          <w:p w14:paraId="7B0930CA"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c>
          <w:tcPr>
            <w:tcW w:w="453" w:type="dxa"/>
            <w:tcBorders>
              <w:top w:val="nil"/>
              <w:left w:val="nil"/>
              <w:bottom w:val="single" w:sz="4" w:space="0" w:color="auto"/>
              <w:right w:val="single" w:sz="4" w:space="0" w:color="auto"/>
            </w:tcBorders>
            <w:shd w:val="clear" w:color="auto" w:fill="auto"/>
            <w:vAlign w:val="center"/>
            <w:hideMark/>
          </w:tcPr>
          <w:p w14:paraId="2AA1BF67" w14:textId="77777777" w:rsidR="006B168B" w:rsidRPr="006B168B" w:rsidRDefault="006B168B" w:rsidP="006B168B">
            <w:pPr>
              <w:ind w:left="-113" w:right="-113"/>
              <w:jc w:val="center"/>
              <w:rPr>
                <w:color w:val="000000"/>
                <w:sz w:val="12"/>
                <w:szCs w:val="12"/>
              </w:rPr>
            </w:pPr>
            <w:r w:rsidRPr="006B168B">
              <w:rPr>
                <w:color w:val="000000"/>
                <w:sz w:val="12"/>
                <w:szCs w:val="12"/>
              </w:rPr>
              <w:t>0,52</w:t>
            </w:r>
          </w:p>
        </w:tc>
        <w:tc>
          <w:tcPr>
            <w:tcW w:w="358" w:type="dxa"/>
            <w:tcBorders>
              <w:top w:val="nil"/>
              <w:left w:val="nil"/>
              <w:bottom w:val="single" w:sz="4" w:space="0" w:color="auto"/>
              <w:right w:val="single" w:sz="4" w:space="0" w:color="auto"/>
            </w:tcBorders>
            <w:shd w:val="clear" w:color="auto" w:fill="auto"/>
            <w:vAlign w:val="center"/>
            <w:hideMark/>
          </w:tcPr>
          <w:p w14:paraId="1A389C6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8D3CD1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06ED5E0"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r>
      <w:tr w:rsidR="006B168B" w:rsidRPr="006B168B" w14:paraId="76F3B252" w14:textId="77777777" w:rsidTr="009E53B0">
        <w:trPr>
          <w:trHeight w:val="20"/>
        </w:trPr>
        <w:tc>
          <w:tcPr>
            <w:tcW w:w="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5245B" w14:textId="77777777" w:rsidR="006B168B" w:rsidRPr="006B168B" w:rsidRDefault="006B168B" w:rsidP="006B168B">
            <w:pPr>
              <w:jc w:val="center"/>
              <w:rPr>
                <w:bCs/>
                <w:color w:val="000000"/>
                <w:sz w:val="12"/>
                <w:szCs w:val="12"/>
              </w:rPr>
            </w:pPr>
            <w:r w:rsidRPr="006B168B">
              <w:rPr>
                <w:bCs/>
                <w:color w:val="000000"/>
                <w:sz w:val="12"/>
                <w:szCs w:val="12"/>
              </w:rPr>
              <w:t>4</w:t>
            </w:r>
          </w:p>
        </w:tc>
        <w:tc>
          <w:tcPr>
            <w:tcW w:w="661" w:type="dxa"/>
            <w:tcBorders>
              <w:top w:val="nil"/>
              <w:left w:val="nil"/>
              <w:bottom w:val="single" w:sz="4" w:space="0" w:color="auto"/>
              <w:right w:val="single" w:sz="4" w:space="0" w:color="auto"/>
            </w:tcBorders>
            <w:shd w:val="clear" w:color="auto" w:fill="auto"/>
            <w:vAlign w:val="center"/>
            <w:hideMark/>
          </w:tcPr>
          <w:p w14:paraId="24807E05" w14:textId="77777777" w:rsidR="006B168B" w:rsidRPr="006B168B" w:rsidRDefault="006B168B" w:rsidP="006B168B">
            <w:pPr>
              <w:rPr>
                <w:bCs/>
                <w:sz w:val="12"/>
                <w:szCs w:val="12"/>
              </w:rPr>
            </w:pPr>
            <w:r w:rsidRPr="006B168B">
              <w:rPr>
                <w:bCs/>
                <w:sz w:val="12"/>
                <w:szCs w:val="12"/>
              </w:rPr>
              <w:t xml:space="preserve">Куйбышевская центральная </w:t>
            </w:r>
            <w:r w:rsidRPr="006B168B">
              <w:rPr>
                <w:bCs/>
                <w:sz w:val="12"/>
                <w:szCs w:val="12"/>
              </w:rPr>
              <w:lastRenderedPageBreak/>
              <w:t>котельная, г. Новокузнецк, Куйбышевский район, ул. Стволовая, № 9</w:t>
            </w:r>
          </w:p>
        </w:tc>
        <w:tc>
          <w:tcPr>
            <w:tcW w:w="428" w:type="dxa"/>
            <w:tcBorders>
              <w:top w:val="nil"/>
              <w:left w:val="nil"/>
              <w:bottom w:val="single" w:sz="4" w:space="0" w:color="auto"/>
              <w:right w:val="single" w:sz="4" w:space="0" w:color="auto"/>
            </w:tcBorders>
            <w:shd w:val="clear" w:color="auto" w:fill="auto"/>
            <w:vAlign w:val="center"/>
            <w:hideMark/>
          </w:tcPr>
          <w:p w14:paraId="706F39D0" w14:textId="77777777" w:rsidR="006B168B" w:rsidRPr="006B168B" w:rsidRDefault="006B168B" w:rsidP="006B168B">
            <w:pPr>
              <w:ind w:left="-113" w:right="-113"/>
              <w:rPr>
                <w:bCs/>
                <w:sz w:val="12"/>
                <w:szCs w:val="12"/>
              </w:rPr>
            </w:pPr>
            <w:r w:rsidRPr="006B168B">
              <w:rPr>
                <w:bCs/>
                <w:sz w:val="12"/>
                <w:szCs w:val="12"/>
              </w:rPr>
              <w:lastRenderedPageBreak/>
              <w:t> </w:t>
            </w:r>
          </w:p>
        </w:tc>
        <w:tc>
          <w:tcPr>
            <w:tcW w:w="435" w:type="dxa"/>
            <w:tcBorders>
              <w:top w:val="nil"/>
              <w:left w:val="nil"/>
              <w:bottom w:val="single" w:sz="4" w:space="0" w:color="auto"/>
              <w:right w:val="single" w:sz="4" w:space="0" w:color="auto"/>
            </w:tcBorders>
            <w:shd w:val="clear" w:color="auto" w:fill="auto"/>
            <w:vAlign w:val="center"/>
            <w:hideMark/>
          </w:tcPr>
          <w:p w14:paraId="7609E302" w14:textId="77777777" w:rsidR="006B168B" w:rsidRPr="006B168B" w:rsidRDefault="006B168B" w:rsidP="006B168B">
            <w:pPr>
              <w:ind w:left="-113" w:right="-113"/>
              <w:rPr>
                <w:bCs/>
                <w:sz w:val="12"/>
                <w:szCs w:val="12"/>
              </w:rPr>
            </w:pPr>
            <w:r w:rsidRPr="006B168B">
              <w:rPr>
                <w:bCs/>
                <w:sz w:val="12"/>
                <w:szCs w:val="12"/>
              </w:rPr>
              <w:t> </w:t>
            </w:r>
          </w:p>
        </w:tc>
        <w:tc>
          <w:tcPr>
            <w:tcW w:w="507" w:type="dxa"/>
            <w:tcBorders>
              <w:top w:val="nil"/>
              <w:left w:val="nil"/>
              <w:bottom w:val="single" w:sz="4" w:space="0" w:color="auto"/>
              <w:right w:val="single" w:sz="4" w:space="0" w:color="auto"/>
            </w:tcBorders>
            <w:shd w:val="clear" w:color="auto" w:fill="auto"/>
            <w:vAlign w:val="center"/>
            <w:hideMark/>
          </w:tcPr>
          <w:p w14:paraId="7456CD11" w14:textId="77777777" w:rsidR="006B168B" w:rsidRPr="006B168B" w:rsidRDefault="006B168B" w:rsidP="006B168B">
            <w:pPr>
              <w:ind w:left="-113" w:right="-113"/>
              <w:rPr>
                <w:bCs/>
                <w:sz w:val="12"/>
                <w:szCs w:val="12"/>
              </w:rPr>
            </w:pPr>
            <w:r w:rsidRPr="006B168B">
              <w:rPr>
                <w:bCs/>
                <w:sz w:val="12"/>
                <w:szCs w:val="12"/>
              </w:rPr>
              <w:t>29 501 779,41</w:t>
            </w:r>
          </w:p>
        </w:tc>
        <w:tc>
          <w:tcPr>
            <w:tcW w:w="455" w:type="dxa"/>
            <w:tcBorders>
              <w:top w:val="nil"/>
              <w:left w:val="nil"/>
              <w:bottom w:val="single" w:sz="4" w:space="0" w:color="auto"/>
              <w:right w:val="single" w:sz="4" w:space="0" w:color="auto"/>
            </w:tcBorders>
            <w:shd w:val="clear" w:color="auto" w:fill="auto"/>
            <w:vAlign w:val="center"/>
            <w:hideMark/>
          </w:tcPr>
          <w:p w14:paraId="4106036E" w14:textId="77777777" w:rsidR="006B168B" w:rsidRPr="006B168B" w:rsidRDefault="006B168B" w:rsidP="006B168B">
            <w:pPr>
              <w:ind w:left="-113" w:right="-113"/>
              <w:jc w:val="center"/>
              <w:rPr>
                <w:bCs/>
                <w:sz w:val="12"/>
                <w:szCs w:val="12"/>
              </w:rPr>
            </w:pPr>
            <w:r w:rsidRPr="006B168B">
              <w:rPr>
                <w:bCs/>
                <w:sz w:val="12"/>
                <w:szCs w:val="12"/>
              </w:rPr>
              <w:t> </w:t>
            </w:r>
          </w:p>
        </w:tc>
        <w:tc>
          <w:tcPr>
            <w:tcW w:w="456" w:type="dxa"/>
            <w:tcBorders>
              <w:top w:val="nil"/>
              <w:left w:val="nil"/>
              <w:bottom w:val="single" w:sz="4" w:space="0" w:color="auto"/>
              <w:right w:val="single" w:sz="4" w:space="0" w:color="auto"/>
            </w:tcBorders>
            <w:shd w:val="clear" w:color="auto" w:fill="auto"/>
            <w:vAlign w:val="center"/>
            <w:hideMark/>
          </w:tcPr>
          <w:p w14:paraId="1EBE6F5A" w14:textId="77777777" w:rsidR="006B168B" w:rsidRPr="006B168B" w:rsidRDefault="006B168B" w:rsidP="006B168B">
            <w:pPr>
              <w:ind w:left="-113" w:right="-113"/>
              <w:rPr>
                <w:bCs/>
                <w:sz w:val="12"/>
                <w:szCs w:val="12"/>
              </w:rPr>
            </w:pPr>
            <w:r w:rsidRPr="006B168B">
              <w:rPr>
                <w:bCs/>
                <w:sz w:val="12"/>
                <w:szCs w:val="12"/>
              </w:rPr>
              <w:t> </w:t>
            </w:r>
          </w:p>
        </w:tc>
        <w:tc>
          <w:tcPr>
            <w:tcW w:w="263" w:type="dxa"/>
            <w:tcBorders>
              <w:top w:val="nil"/>
              <w:left w:val="nil"/>
              <w:bottom w:val="single" w:sz="4" w:space="0" w:color="auto"/>
              <w:right w:val="single" w:sz="4" w:space="0" w:color="auto"/>
            </w:tcBorders>
            <w:shd w:val="clear" w:color="auto" w:fill="auto"/>
            <w:vAlign w:val="center"/>
            <w:hideMark/>
          </w:tcPr>
          <w:p w14:paraId="0AC281C0" w14:textId="77777777" w:rsidR="006B168B" w:rsidRPr="006B168B" w:rsidRDefault="006B168B" w:rsidP="006B168B">
            <w:pPr>
              <w:ind w:left="-113" w:right="-113"/>
              <w:jc w:val="center"/>
              <w:rPr>
                <w:bCs/>
                <w:sz w:val="12"/>
                <w:szCs w:val="12"/>
              </w:rPr>
            </w:pPr>
            <w:r w:rsidRPr="006B168B">
              <w:rPr>
                <w:bCs/>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2F8631D" w14:textId="77777777" w:rsidR="006B168B" w:rsidRPr="006B168B" w:rsidRDefault="006B168B" w:rsidP="006B168B">
            <w:pPr>
              <w:ind w:left="-113" w:right="-113"/>
              <w:jc w:val="center"/>
              <w:rPr>
                <w:bCs/>
                <w:sz w:val="12"/>
                <w:szCs w:val="12"/>
              </w:rPr>
            </w:pPr>
            <w:r w:rsidRPr="006B168B">
              <w:rPr>
                <w:bCs/>
                <w:sz w:val="12"/>
                <w:szCs w:val="12"/>
              </w:rPr>
              <w:t> </w:t>
            </w:r>
          </w:p>
        </w:tc>
        <w:tc>
          <w:tcPr>
            <w:tcW w:w="465" w:type="dxa"/>
            <w:tcBorders>
              <w:top w:val="nil"/>
              <w:left w:val="nil"/>
              <w:bottom w:val="single" w:sz="4" w:space="0" w:color="auto"/>
              <w:right w:val="single" w:sz="4" w:space="0" w:color="auto"/>
            </w:tcBorders>
            <w:shd w:val="clear" w:color="auto" w:fill="auto"/>
            <w:vAlign w:val="center"/>
            <w:hideMark/>
          </w:tcPr>
          <w:p w14:paraId="6DFF2A7F" w14:textId="77777777" w:rsidR="006B168B" w:rsidRPr="006B168B" w:rsidRDefault="006B168B" w:rsidP="006B168B">
            <w:pPr>
              <w:ind w:left="-113" w:right="-113"/>
              <w:rPr>
                <w:bCs/>
                <w:sz w:val="12"/>
                <w:szCs w:val="12"/>
              </w:rPr>
            </w:pPr>
            <w:r w:rsidRPr="006B168B">
              <w:rPr>
                <w:bCs/>
                <w:sz w:val="12"/>
                <w:szCs w:val="12"/>
              </w:rPr>
              <w:t>159 681,80</w:t>
            </w:r>
          </w:p>
        </w:tc>
        <w:tc>
          <w:tcPr>
            <w:tcW w:w="365" w:type="dxa"/>
            <w:tcBorders>
              <w:top w:val="nil"/>
              <w:left w:val="nil"/>
              <w:bottom w:val="single" w:sz="4" w:space="0" w:color="auto"/>
              <w:right w:val="single" w:sz="4" w:space="0" w:color="auto"/>
            </w:tcBorders>
            <w:shd w:val="clear" w:color="auto" w:fill="auto"/>
            <w:vAlign w:val="center"/>
            <w:hideMark/>
          </w:tcPr>
          <w:p w14:paraId="710E379B" w14:textId="77777777" w:rsidR="006B168B" w:rsidRPr="006B168B" w:rsidRDefault="006B168B" w:rsidP="006B168B">
            <w:pPr>
              <w:ind w:left="-113" w:right="-113"/>
              <w:rPr>
                <w:bCs/>
                <w:sz w:val="12"/>
                <w:szCs w:val="12"/>
              </w:rPr>
            </w:pPr>
            <w:r w:rsidRPr="006B168B">
              <w:rPr>
                <w:bCs/>
                <w:sz w:val="12"/>
                <w:szCs w:val="12"/>
              </w:rPr>
              <w:t>24 551 643,75</w:t>
            </w:r>
          </w:p>
        </w:tc>
        <w:tc>
          <w:tcPr>
            <w:tcW w:w="481" w:type="dxa"/>
            <w:tcBorders>
              <w:top w:val="nil"/>
              <w:left w:val="nil"/>
              <w:bottom w:val="single" w:sz="4" w:space="0" w:color="auto"/>
              <w:right w:val="single" w:sz="4" w:space="0" w:color="auto"/>
            </w:tcBorders>
            <w:shd w:val="clear" w:color="auto" w:fill="auto"/>
            <w:vAlign w:val="center"/>
            <w:hideMark/>
          </w:tcPr>
          <w:p w14:paraId="49781DAF" w14:textId="77777777" w:rsidR="006B168B" w:rsidRPr="006B168B" w:rsidRDefault="006B168B" w:rsidP="006B168B">
            <w:pPr>
              <w:ind w:left="-113" w:right="-113"/>
              <w:jc w:val="center"/>
              <w:rPr>
                <w:bCs/>
                <w:sz w:val="12"/>
                <w:szCs w:val="12"/>
              </w:rPr>
            </w:pPr>
            <w:r w:rsidRPr="006B168B">
              <w:rPr>
                <w:bCs/>
                <w:sz w:val="12"/>
                <w:szCs w:val="12"/>
              </w:rPr>
              <w:t> </w:t>
            </w:r>
          </w:p>
        </w:tc>
        <w:tc>
          <w:tcPr>
            <w:tcW w:w="400" w:type="dxa"/>
            <w:tcBorders>
              <w:top w:val="nil"/>
              <w:left w:val="nil"/>
              <w:bottom w:val="single" w:sz="4" w:space="0" w:color="auto"/>
              <w:right w:val="single" w:sz="4" w:space="0" w:color="auto"/>
            </w:tcBorders>
            <w:shd w:val="clear" w:color="auto" w:fill="auto"/>
            <w:vAlign w:val="center"/>
            <w:hideMark/>
          </w:tcPr>
          <w:p w14:paraId="20179D77" w14:textId="77777777" w:rsidR="006B168B" w:rsidRPr="006B168B" w:rsidRDefault="006B168B" w:rsidP="006B168B">
            <w:pPr>
              <w:ind w:left="-113" w:right="-113"/>
              <w:jc w:val="center"/>
              <w:rPr>
                <w:bCs/>
                <w:sz w:val="12"/>
                <w:szCs w:val="12"/>
              </w:rPr>
            </w:pPr>
            <w:r w:rsidRPr="006B168B">
              <w:rPr>
                <w:bCs/>
                <w:sz w:val="12"/>
                <w:szCs w:val="12"/>
              </w:rPr>
              <w:t> </w:t>
            </w:r>
          </w:p>
        </w:tc>
        <w:tc>
          <w:tcPr>
            <w:tcW w:w="492" w:type="dxa"/>
            <w:tcBorders>
              <w:top w:val="nil"/>
              <w:left w:val="nil"/>
              <w:bottom w:val="single" w:sz="4" w:space="0" w:color="auto"/>
              <w:right w:val="single" w:sz="4" w:space="0" w:color="auto"/>
            </w:tcBorders>
            <w:shd w:val="clear" w:color="auto" w:fill="auto"/>
            <w:vAlign w:val="center"/>
            <w:hideMark/>
          </w:tcPr>
          <w:p w14:paraId="45009E5E" w14:textId="77777777" w:rsidR="006B168B" w:rsidRPr="006B168B" w:rsidRDefault="006B168B" w:rsidP="006B168B">
            <w:pPr>
              <w:ind w:left="-113" w:right="-113"/>
              <w:jc w:val="center"/>
              <w:rPr>
                <w:bCs/>
                <w:sz w:val="12"/>
                <w:szCs w:val="12"/>
              </w:rPr>
            </w:pPr>
            <w:r w:rsidRPr="006B168B">
              <w:rPr>
                <w:bCs/>
                <w:sz w:val="12"/>
                <w:szCs w:val="12"/>
              </w:rPr>
              <w:t> </w:t>
            </w:r>
          </w:p>
        </w:tc>
        <w:tc>
          <w:tcPr>
            <w:tcW w:w="492" w:type="dxa"/>
            <w:tcBorders>
              <w:top w:val="nil"/>
              <w:left w:val="nil"/>
              <w:bottom w:val="single" w:sz="4" w:space="0" w:color="auto"/>
              <w:right w:val="single" w:sz="4" w:space="0" w:color="auto"/>
            </w:tcBorders>
            <w:shd w:val="clear" w:color="auto" w:fill="auto"/>
            <w:vAlign w:val="center"/>
            <w:hideMark/>
          </w:tcPr>
          <w:p w14:paraId="43C8689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A607C82" w14:textId="77777777" w:rsidR="006B168B" w:rsidRPr="006B168B" w:rsidRDefault="006B168B" w:rsidP="006B168B">
            <w:pPr>
              <w:ind w:left="-113" w:right="-113"/>
              <w:jc w:val="center"/>
              <w:rPr>
                <w:sz w:val="12"/>
                <w:szCs w:val="12"/>
              </w:rPr>
            </w:pPr>
            <w:r w:rsidRPr="006B168B">
              <w:rPr>
                <w:sz w:val="12"/>
                <w:szCs w:val="12"/>
              </w:rPr>
              <w:t>1497</w:t>
            </w:r>
          </w:p>
        </w:tc>
        <w:tc>
          <w:tcPr>
            <w:tcW w:w="310" w:type="dxa"/>
            <w:tcBorders>
              <w:top w:val="nil"/>
              <w:left w:val="nil"/>
              <w:bottom w:val="single" w:sz="4" w:space="0" w:color="auto"/>
              <w:right w:val="single" w:sz="4" w:space="0" w:color="auto"/>
            </w:tcBorders>
            <w:shd w:val="clear" w:color="auto" w:fill="auto"/>
            <w:vAlign w:val="center"/>
            <w:hideMark/>
          </w:tcPr>
          <w:p w14:paraId="62956E67" w14:textId="77777777" w:rsidR="006B168B" w:rsidRPr="006B168B" w:rsidRDefault="006B168B" w:rsidP="006B168B">
            <w:pPr>
              <w:ind w:left="-113" w:right="-113"/>
              <w:jc w:val="center"/>
              <w:rPr>
                <w:color w:val="000000"/>
                <w:sz w:val="12"/>
                <w:szCs w:val="12"/>
              </w:rPr>
            </w:pPr>
            <w:r w:rsidRPr="006B168B">
              <w:rPr>
                <w:color w:val="000000"/>
                <w:sz w:val="12"/>
                <w:szCs w:val="12"/>
              </w:rPr>
              <w:t>-1 497</w:t>
            </w:r>
          </w:p>
        </w:tc>
        <w:tc>
          <w:tcPr>
            <w:tcW w:w="310" w:type="dxa"/>
            <w:tcBorders>
              <w:top w:val="nil"/>
              <w:left w:val="nil"/>
              <w:bottom w:val="single" w:sz="4" w:space="0" w:color="auto"/>
              <w:right w:val="single" w:sz="4" w:space="0" w:color="auto"/>
            </w:tcBorders>
            <w:shd w:val="clear" w:color="auto" w:fill="auto"/>
            <w:vAlign w:val="center"/>
            <w:hideMark/>
          </w:tcPr>
          <w:p w14:paraId="19B943E8" w14:textId="77777777" w:rsidR="006B168B" w:rsidRPr="006B168B" w:rsidRDefault="006B168B" w:rsidP="006B168B">
            <w:pPr>
              <w:ind w:left="-113" w:right="-113"/>
              <w:jc w:val="center"/>
              <w:rPr>
                <w:color w:val="000000"/>
                <w:sz w:val="12"/>
                <w:szCs w:val="12"/>
              </w:rPr>
            </w:pPr>
            <w:r w:rsidRPr="006B168B">
              <w:rPr>
                <w:color w:val="000000"/>
                <w:sz w:val="12"/>
                <w:szCs w:val="12"/>
              </w:rPr>
              <w:t>-1 509</w:t>
            </w:r>
          </w:p>
        </w:tc>
        <w:tc>
          <w:tcPr>
            <w:tcW w:w="411" w:type="dxa"/>
            <w:tcBorders>
              <w:top w:val="nil"/>
              <w:left w:val="nil"/>
              <w:bottom w:val="single" w:sz="4" w:space="0" w:color="auto"/>
              <w:right w:val="single" w:sz="4" w:space="0" w:color="auto"/>
            </w:tcBorders>
            <w:shd w:val="clear" w:color="auto" w:fill="auto"/>
            <w:vAlign w:val="center"/>
            <w:hideMark/>
          </w:tcPr>
          <w:p w14:paraId="736ED0A1" w14:textId="77777777" w:rsidR="006B168B" w:rsidRPr="006B168B" w:rsidRDefault="006B168B" w:rsidP="006B168B">
            <w:pPr>
              <w:ind w:left="-113" w:right="-113"/>
              <w:jc w:val="center"/>
              <w:rPr>
                <w:bCs/>
                <w:sz w:val="12"/>
                <w:szCs w:val="12"/>
              </w:rPr>
            </w:pPr>
            <w:r w:rsidRPr="006B168B">
              <w:rPr>
                <w:bCs/>
                <w:sz w:val="12"/>
                <w:szCs w:val="12"/>
              </w:rPr>
              <w:t>1 916 181,55</w:t>
            </w:r>
          </w:p>
        </w:tc>
        <w:tc>
          <w:tcPr>
            <w:tcW w:w="365" w:type="dxa"/>
            <w:tcBorders>
              <w:top w:val="nil"/>
              <w:left w:val="nil"/>
              <w:bottom w:val="single" w:sz="4" w:space="0" w:color="auto"/>
              <w:right w:val="single" w:sz="4" w:space="0" w:color="auto"/>
            </w:tcBorders>
            <w:shd w:val="clear" w:color="auto" w:fill="auto"/>
            <w:vAlign w:val="center"/>
            <w:hideMark/>
          </w:tcPr>
          <w:p w14:paraId="7D4696E9" w14:textId="77777777" w:rsidR="006B168B" w:rsidRPr="006B168B" w:rsidRDefault="006B168B" w:rsidP="006B168B">
            <w:pPr>
              <w:ind w:left="-113" w:right="-113"/>
              <w:jc w:val="center"/>
              <w:rPr>
                <w:bCs/>
                <w:sz w:val="12"/>
                <w:szCs w:val="12"/>
              </w:rPr>
            </w:pPr>
            <w:r w:rsidRPr="006B168B">
              <w:rPr>
                <w:bCs/>
                <w:sz w:val="12"/>
                <w:szCs w:val="12"/>
              </w:rPr>
              <w:t>20 719 280,65</w:t>
            </w:r>
          </w:p>
        </w:tc>
        <w:tc>
          <w:tcPr>
            <w:tcW w:w="365" w:type="dxa"/>
            <w:tcBorders>
              <w:top w:val="nil"/>
              <w:left w:val="nil"/>
              <w:bottom w:val="single" w:sz="4" w:space="0" w:color="auto"/>
              <w:right w:val="single" w:sz="4" w:space="0" w:color="auto"/>
            </w:tcBorders>
            <w:shd w:val="clear" w:color="auto" w:fill="auto"/>
            <w:vAlign w:val="center"/>
            <w:hideMark/>
          </w:tcPr>
          <w:p w14:paraId="1818748A" w14:textId="77777777" w:rsidR="006B168B" w:rsidRPr="006B168B" w:rsidRDefault="006B168B" w:rsidP="006B168B">
            <w:pPr>
              <w:ind w:left="-113" w:right="-113"/>
              <w:jc w:val="center"/>
              <w:rPr>
                <w:bCs/>
                <w:sz w:val="12"/>
                <w:szCs w:val="12"/>
              </w:rPr>
            </w:pPr>
            <w:r w:rsidRPr="006B168B">
              <w:rPr>
                <w:bCs/>
                <w:sz w:val="12"/>
                <w:szCs w:val="12"/>
              </w:rPr>
              <w:t>18 803 099,11</w:t>
            </w:r>
          </w:p>
        </w:tc>
        <w:tc>
          <w:tcPr>
            <w:tcW w:w="453" w:type="dxa"/>
            <w:tcBorders>
              <w:top w:val="nil"/>
              <w:left w:val="nil"/>
              <w:bottom w:val="single" w:sz="4" w:space="0" w:color="auto"/>
              <w:right w:val="single" w:sz="4" w:space="0" w:color="auto"/>
            </w:tcBorders>
            <w:shd w:val="clear" w:color="auto" w:fill="auto"/>
            <w:vAlign w:val="center"/>
            <w:hideMark/>
          </w:tcPr>
          <w:p w14:paraId="7D3B8A67" w14:textId="77777777" w:rsidR="006B168B" w:rsidRPr="006B168B" w:rsidRDefault="006B168B" w:rsidP="006B168B">
            <w:pPr>
              <w:ind w:left="-113" w:right="-113"/>
              <w:jc w:val="center"/>
              <w:rPr>
                <w:bCs/>
                <w:sz w:val="12"/>
                <w:szCs w:val="12"/>
              </w:rPr>
            </w:pPr>
            <w:r w:rsidRPr="006B168B">
              <w:rPr>
                <w:bCs/>
                <w:sz w:val="12"/>
                <w:szCs w:val="12"/>
              </w:rPr>
              <w:t> </w:t>
            </w:r>
          </w:p>
        </w:tc>
        <w:tc>
          <w:tcPr>
            <w:tcW w:w="358" w:type="dxa"/>
            <w:tcBorders>
              <w:top w:val="nil"/>
              <w:left w:val="nil"/>
              <w:bottom w:val="single" w:sz="4" w:space="0" w:color="auto"/>
              <w:right w:val="single" w:sz="4" w:space="0" w:color="auto"/>
            </w:tcBorders>
            <w:shd w:val="clear" w:color="auto" w:fill="auto"/>
            <w:vAlign w:val="center"/>
            <w:hideMark/>
          </w:tcPr>
          <w:p w14:paraId="70397B10" w14:textId="77777777" w:rsidR="006B168B" w:rsidRPr="006B168B" w:rsidRDefault="006B168B" w:rsidP="006B168B">
            <w:pPr>
              <w:ind w:left="-113" w:right="-113"/>
              <w:jc w:val="center"/>
              <w:rPr>
                <w:bCs/>
                <w:sz w:val="12"/>
                <w:szCs w:val="12"/>
              </w:rPr>
            </w:pPr>
            <w:r w:rsidRPr="006B168B">
              <w:rPr>
                <w:bCs/>
                <w:sz w:val="12"/>
                <w:szCs w:val="12"/>
              </w:rPr>
              <w:t>282 964,23</w:t>
            </w:r>
          </w:p>
        </w:tc>
        <w:tc>
          <w:tcPr>
            <w:tcW w:w="236" w:type="dxa"/>
            <w:tcBorders>
              <w:top w:val="nil"/>
              <w:left w:val="nil"/>
              <w:bottom w:val="single" w:sz="4" w:space="0" w:color="auto"/>
              <w:right w:val="single" w:sz="4" w:space="0" w:color="auto"/>
            </w:tcBorders>
            <w:shd w:val="clear" w:color="auto" w:fill="auto"/>
            <w:vAlign w:val="center"/>
            <w:hideMark/>
          </w:tcPr>
          <w:p w14:paraId="68331982" w14:textId="77777777" w:rsidR="006B168B" w:rsidRPr="006B168B" w:rsidRDefault="006B168B" w:rsidP="006B168B">
            <w:pPr>
              <w:ind w:left="-113" w:right="-113"/>
              <w:jc w:val="center"/>
              <w:rPr>
                <w:bCs/>
                <w:sz w:val="12"/>
                <w:szCs w:val="12"/>
              </w:rPr>
            </w:pPr>
            <w:r w:rsidRPr="006B168B">
              <w:rPr>
                <w:bCs/>
                <w:sz w:val="12"/>
                <w:szCs w:val="12"/>
              </w:rPr>
              <w:t>123 454,14</w:t>
            </w:r>
          </w:p>
        </w:tc>
        <w:tc>
          <w:tcPr>
            <w:tcW w:w="294" w:type="dxa"/>
            <w:tcBorders>
              <w:top w:val="nil"/>
              <w:left w:val="nil"/>
              <w:bottom w:val="single" w:sz="4" w:space="0" w:color="auto"/>
              <w:right w:val="single" w:sz="4" w:space="0" w:color="auto"/>
            </w:tcBorders>
            <w:shd w:val="clear" w:color="auto" w:fill="auto"/>
            <w:vAlign w:val="center"/>
            <w:hideMark/>
          </w:tcPr>
          <w:p w14:paraId="0B668472" w14:textId="77777777" w:rsidR="006B168B" w:rsidRPr="006B168B" w:rsidRDefault="006B168B" w:rsidP="006B168B">
            <w:pPr>
              <w:ind w:left="-113" w:right="-113"/>
              <w:jc w:val="center"/>
              <w:rPr>
                <w:bCs/>
                <w:sz w:val="12"/>
                <w:szCs w:val="12"/>
              </w:rPr>
            </w:pPr>
            <w:r w:rsidRPr="006B168B">
              <w:rPr>
                <w:bCs/>
                <w:sz w:val="12"/>
                <w:szCs w:val="12"/>
              </w:rPr>
              <w:t>2 322 599,92</w:t>
            </w:r>
          </w:p>
        </w:tc>
      </w:tr>
      <w:tr w:rsidR="006B168B" w:rsidRPr="006B168B" w14:paraId="0B43A18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E0CFAB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2FBDD61" w14:textId="77777777" w:rsidR="006B168B" w:rsidRPr="006B168B" w:rsidRDefault="006B168B" w:rsidP="006B168B">
            <w:pPr>
              <w:rPr>
                <w:color w:val="000000"/>
                <w:sz w:val="12"/>
                <w:szCs w:val="12"/>
              </w:rPr>
            </w:pPr>
            <w:r w:rsidRPr="006B168B">
              <w:rPr>
                <w:color w:val="000000"/>
                <w:sz w:val="12"/>
                <w:szCs w:val="12"/>
              </w:rPr>
              <w:t>Бак аккумулирующий</w:t>
            </w:r>
          </w:p>
        </w:tc>
        <w:tc>
          <w:tcPr>
            <w:tcW w:w="428" w:type="dxa"/>
            <w:tcBorders>
              <w:top w:val="nil"/>
              <w:left w:val="nil"/>
              <w:bottom w:val="single" w:sz="4" w:space="0" w:color="auto"/>
              <w:right w:val="single" w:sz="4" w:space="0" w:color="auto"/>
            </w:tcBorders>
            <w:shd w:val="clear" w:color="auto" w:fill="auto"/>
            <w:vAlign w:val="center"/>
            <w:hideMark/>
          </w:tcPr>
          <w:p w14:paraId="2368BF69" w14:textId="77777777" w:rsidR="006B168B" w:rsidRPr="006B168B" w:rsidRDefault="006B168B" w:rsidP="006B168B">
            <w:pPr>
              <w:ind w:left="-113" w:right="-113"/>
              <w:rPr>
                <w:color w:val="000000"/>
                <w:sz w:val="12"/>
                <w:szCs w:val="12"/>
              </w:rPr>
            </w:pPr>
            <w:r w:rsidRPr="006B168B">
              <w:rPr>
                <w:color w:val="000000"/>
                <w:sz w:val="12"/>
                <w:szCs w:val="12"/>
              </w:rPr>
              <w:t>БП-002041</w:t>
            </w:r>
          </w:p>
        </w:tc>
        <w:tc>
          <w:tcPr>
            <w:tcW w:w="435" w:type="dxa"/>
            <w:tcBorders>
              <w:top w:val="nil"/>
              <w:left w:val="nil"/>
              <w:bottom w:val="single" w:sz="4" w:space="0" w:color="auto"/>
              <w:right w:val="single" w:sz="4" w:space="0" w:color="auto"/>
            </w:tcBorders>
            <w:shd w:val="clear" w:color="auto" w:fill="auto"/>
            <w:vAlign w:val="center"/>
            <w:hideMark/>
          </w:tcPr>
          <w:p w14:paraId="0483EB9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3F1245E" w14:textId="77777777" w:rsidR="006B168B" w:rsidRPr="006B168B" w:rsidRDefault="006B168B" w:rsidP="006B168B">
            <w:pPr>
              <w:ind w:left="-113" w:right="-113"/>
              <w:rPr>
                <w:color w:val="000000"/>
                <w:sz w:val="12"/>
                <w:szCs w:val="12"/>
              </w:rPr>
            </w:pPr>
            <w:r w:rsidRPr="006B168B">
              <w:rPr>
                <w:color w:val="000000"/>
                <w:sz w:val="12"/>
                <w:szCs w:val="12"/>
              </w:rPr>
              <w:t>12 578,56</w:t>
            </w:r>
          </w:p>
        </w:tc>
        <w:tc>
          <w:tcPr>
            <w:tcW w:w="455" w:type="dxa"/>
            <w:tcBorders>
              <w:top w:val="nil"/>
              <w:left w:val="nil"/>
              <w:bottom w:val="single" w:sz="4" w:space="0" w:color="auto"/>
              <w:right w:val="single" w:sz="4" w:space="0" w:color="auto"/>
            </w:tcBorders>
            <w:shd w:val="clear" w:color="auto" w:fill="auto"/>
            <w:vAlign w:val="center"/>
            <w:hideMark/>
          </w:tcPr>
          <w:p w14:paraId="650D0C4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09DE43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449616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E29BE0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26CBD34" w14:textId="77777777" w:rsidR="006B168B" w:rsidRPr="006B168B" w:rsidRDefault="006B168B" w:rsidP="006B168B">
            <w:pPr>
              <w:ind w:left="-113" w:right="-113"/>
              <w:jc w:val="center"/>
              <w:rPr>
                <w:color w:val="000000"/>
                <w:sz w:val="12"/>
                <w:szCs w:val="12"/>
              </w:rPr>
            </w:pPr>
            <w:r w:rsidRPr="006B168B">
              <w:rPr>
                <w:color w:val="000000"/>
                <w:sz w:val="12"/>
                <w:szCs w:val="12"/>
              </w:rPr>
              <w:t>105</w:t>
            </w:r>
          </w:p>
        </w:tc>
        <w:tc>
          <w:tcPr>
            <w:tcW w:w="365" w:type="dxa"/>
            <w:tcBorders>
              <w:top w:val="nil"/>
              <w:left w:val="nil"/>
              <w:bottom w:val="single" w:sz="4" w:space="0" w:color="auto"/>
              <w:right w:val="single" w:sz="4" w:space="0" w:color="auto"/>
            </w:tcBorders>
            <w:shd w:val="clear" w:color="auto" w:fill="auto"/>
            <w:vAlign w:val="center"/>
            <w:hideMark/>
          </w:tcPr>
          <w:p w14:paraId="50A374D7" w14:textId="77777777" w:rsidR="006B168B" w:rsidRPr="006B168B" w:rsidRDefault="006B168B" w:rsidP="006B168B">
            <w:pPr>
              <w:ind w:left="-113" w:right="-113"/>
              <w:jc w:val="center"/>
              <w:rPr>
                <w:color w:val="000000"/>
                <w:sz w:val="12"/>
                <w:szCs w:val="12"/>
              </w:rPr>
            </w:pPr>
            <w:r w:rsidRPr="006B168B">
              <w:rPr>
                <w:color w:val="000000"/>
                <w:sz w:val="12"/>
                <w:szCs w:val="12"/>
              </w:rPr>
              <w:t>9 329,10</w:t>
            </w:r>
          </w:p>
        </w:tc>
        <w:tc>
          <w:tcPr>
            <w:tcW w:w="481" w:type="dxa"/>
            <w:tcBorders>
              <w:top w:val="nil"/>
              <w:left w:val="nil"/>
              <w:bottom w:val="single" w:sz="4" w:space="0" w:color="auto"/>
              <w:right w:val="single" w:sz="4" w:space="0" w:color="auto"/>
            </w:tcBorders>
            <w:shd w:val="clear" w:color="auto" w:fill="auto"/>
            <w:vAlign w:val="center"/>
            <w:hideMark/>
          </w:tcPr>
          <w:p w14:paraId="29C64D2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78B6E7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B1ACBF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E10782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8DF83C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1D062C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26A708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86C4ED4" w14:textId="77777777" w:rsidR="006B168B" w:rsidRPr="006B168B" w:rsidRDefault="006B168B" w:rsidP="006B168B">
            <w:pPr>
              <w:ind w:left="-113" w:right="-113"/>
              <w:jc w:val="center"/>
              <w:rPr>
                <w:color w:val="000000"/>
                <w:sz w:val="12"/>
                <w:szCs w:val="12"/>
              </w:rPr>
            </w:pPr>
            <w:r w:rsidRPr="006B168B">
              <w:rPr>
                <w:color w:val="000000"/>
                <w:sz w:val="12"/>
                <w:szCs w:val="12"/>
              </w:rPr>
              <w:t>1 257,86</w:t>
            </w:r>
          </w:p>
        </w:tc>
        <w:tc>
          <w:tcPr>
            <w:tcW w:w="365" w:type="dxa"/>
            <w:tcBorders>
              <w:top w:val="nil"/>
              <w:left w:val="nil"/>
              <w:bottom w:val="single" w:sz="4" w:space="0" w:color="auto"/>
              <w:right w:val="single" w:sz="4" w:space="0" w:color="auto"/>
            </w:tcBorders>
            <w:shd w:val="clear" w:color="auto" w:fill="auto"/>
            <w:vAlign w:val="center"/>
            <w:hideMark/>
          </w:tcPr>
          <w:p w14:paraId="0E18D5B0" w14:textId="77777777" w:rsidR="006B168B" w:rsidRPr="006B168B" w:rsidRDefault="006B168B" w:rsidP="006B168B">
            <w:pPr>
              <w:ind w:left="-113" w:right="-113"/>
              <w:jc w:val="center"/>
              <w:rPr>
                <w:color w:val="000000"/>
                <w:sz w:val="12"/>
                <w:szCs w:val="12"/>
              </w:rPr>
            </w:pPr>
            <w:r w:rsidRPr="006B168B">
              <w:rPr>
                <w:color w:val="000000"/>
                <w:sz w:val="12"/>
                <w:szCs w:val="12"/>
              </w:rPr>
              <w:t>6 813,39</w:t>
            </w:r>
          </w:p>
        </w:tc>
        <w:tc>
          <w:tcPr>
            <w:tcW w:w="365" w:type="dxa"/>
            <w:tcBorders>
              <w:top w:val="nil"/>
              <w:left w:val="nil"/>
              <w:bottom w:val="single" w:sz="4" w:space="0" w:color="auto"/>
              <w:right w:val="single" w:sz="4" w:space="0" w:color="auto"/>
            </w:tcBorders>
            <w:shd w:val="clear" w:color="auto" w:fill="auto"/>
            <w:vAlign w:val="center"/>
            <w:hideMark/>
          </w:tcPr>
          <w:p w14:paraId="69CA7D07" w14:textId="77777777" w:rsidR="006B168B" w:rsidRPr="006B168B" w:rsidRDefault="006B168B" w:rsidP="006B168B">
            <w:pPr>
              <w:ind w:left="-113" w:right="-113"/>
              <w:jc w:val="center"/>
              <w:rPr>
                <w:color w:val="000000"/>
                <w:sz w:val="12"/>
                <w:szCs w:val="12"/>
              </w:rPr>
            </w:pPr>
            <w:r w:rsidRPr="006B168B">
              <w:rPr>
                <w:color w:val="000000"/>
                <w:sz w:val="12"/>
                <w:szCs w:val="12"/>
              </w:rPr>
              <w:t>5 555,53</w:t>
            </w:r>
          </w:p>
        </w:tc>
        <w:tc>
          <w:tcPr>
            <w:tcW w:w="453" w:type="dxa"/>
            <w:tcBorders>
              <w:top w:val="nil"/>
              <w:left w:val="nil"/>
              <w:bottom w:val="single" w:sz="4" w:space="0" w:color="auto"/>
              <w:right w:val="single" w:sz="4" w:space="0" w:color="auto"/>
            </w:tcBorders>
            <w:shd w:val="clear" w:color="auto" w:fill="auto"/>
            <w:vAlign w:val="center"/>
            <w:hideMark/>
          </w:tcPr>
          <w:p w14:paraId="182B694F" w14:textId="77777777" w:rsidR="006B168B" w:rsidRPr="006B168B" w:rsidRDefault="006B168B" w:rsidP="006B168B">
            <w:pPr>
              <w:ind w:left="-113" w:right="-113"/>
              <w:jc w:val="center"/>
              <w:rPr>
                <w:color w:val="000000"/>
                <w:sz w:val="12"/>
                <w:szCs w:val="12"/>
              </w:rPr>
            </w:pPr>
            <w:r w:rsidRPr="006B168B">
              <w:rPr>
                <w:color w:val="000000"/>
                <w:sz w:val="12"/>
                <w:szCs w:val="12"/>
              </w:rPr>
              <w:t>6 184,46</w:t>
            </w:r>
          </w:p>
        </w:tc>
        <w:tc>
          <w:tcPr>
            <w:tcW w:w="358" w:type="dxa"/>
            <w:tcBorders>
              <w:top w:val="nil"/>
              <w:left w:val="nil"/>
              <w:bottom w:val="single" w:sz="4" w:space="0" w:color="auto"/>
              <w:right w:val="single" w:sz="4" w:space="0" w:color="auto"/>
            </w:tcBorders>
            <w:shd w:val="clear" w:color="auto" w:fill="auto"/>
            <w:vAlign w:val="center"/>
            <w:hideMark/>
          </w:tcPr>
          <w:p w14:paraId="5473C78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8BA58F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FF4BEAC" w14:textId="77777777" w:rsidR="006B168B" w:rsidRPr="006B168B" w:rsidRDefault="006B168B" w:rsidP="006B168B">
            <w:pPr>
              <w:ind w:left="-113" w:right="-113"/>
              <w:jc w:val="center"/>
              <w:rPr>
                <w:color w:val="000000"/>
                <w:sz w:val="12"/>
                <w:szCs w:val="12"/>
              </w:rPr>
            </w:pPr>
            <w:r w:rsidRPr="006B168B">
              <w:rPr>
                <w:color w:val="000000"/>
                <w:sz w:val="12"/>
                <w:szCs w:val="12"/>
              </w:rPr>
              <w:t>1 257,86</w:t>
            </w:r>
          </w:p>
        </w:tc>
      </w:tr>
      <w:tr w:rsidR="006B168B" w:rsidRPr="006B168B" w14:paraId="065CB07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C98981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50FF20A" w14:textId="77777777" w:rsidR="006B168B" w:rsidRPr="006B168B" w:rsidRDefault="006B168B" w:rsidP="006B168B">
            <w:pPr>
              <w:rPr>
                <w:color w:val="000000"/>
                <w:sz w:val="12"/>
                <w:szCs w:val="12"/>
              </w:rPr>
            </w:pPr>
            <w:r w:rsidRPr="006B168B">
              <w:rPr>
                <w:color w:val="000000"/>
                <w:sz w:val="12"/>
                <w:szCs w:val="12"/>
              </w:rPr>
              <w:t>Бак аккумулирующий</w:t>
            </w:r>
          </w:p>
        </w:tc>
        <w:tc>
          <w:tcPr>
            <w:tcW w:w="428" w:type="dxa"/>
            <w:tcBorders>
              <w:top w:val="nil"/>
              <w:left w:val="nil"/>
              <w:bottom w:val="single" w:sz="4" w:space="0" w:color="auto"/>
              <w:right w:val="single" w:sz="4" w:space="0" w:color="auto"/>
            </w:tcBorders>
            <w:shd w:val="clear" w:color="auto" w:fill="auto"/>
            <w:vAlign w:val="center"/>
            <w:hideMark/>
          </w:tcPr>
          <w:p w14:paraId="0FC5463F" w14:textId="77777777" w:rsidR="006B168B" w:rsidRPr="006B168B" w:rsidRDefault="006B168B" w:rsidP="006B168B">
            <w:pPr>
              <w:ind w:left="-113" w:right="-113"/>
              <w:rPr>
                <w:color w:val="000000"/>
                <w:sz w:val="12"/>
                <w:szCs w:val="12"/>
              </w:rPr>
            </w:pPr>
            <w:r w:rsidRPr="006B168B">
              <w:rPr>
                <w:color w:val="000000"/>
                <w:sz w:val="12"/>
                <w:szCs w:val="12"/>
              </w:rPr>
              <w:t>БП-002042</w:t>
            </w:r>
          </w:p>
        </w:tc>
        <w:tc>
          <w:tcPr>
            <w:tcW w:w="435" w:type="dxa"/>
            <w:tcBorders>
              <w:top w:val="nil"/>
              <w:left w:val="nil"/>
              <w:bottom w:val="single" w:sz="4" w:space="0" w:color="auto"/>
              <w:right w:val="single" w:sz="4" w:space="0" w:color="auto"/>
            </w:tcBorders>
            <w:shd w:val="clear" w:color="auto" w:fill="auto"/>
            <w:vAlign w:val="center"/>
            <w:hideMark/>
          </w:tcPr>
          <w:p w14:paraId="1E24A5D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EFB29D4" w14:textId="77777777" w:rsidR="006B168B" w:rsidRPr="006B168B" w:rsidRDefault="006B168B" w:rsidP="006B168B">
            <w:pPr>
              <w:ind w:left="-113" w:right="-113"/>
              <w:rPr>
                <w:color w:val="000000"/>
                <w:sz w:val="12"/>
                <w:szCs w:val="12"/>
              </w:rPr>
            </w:pPr>
            <w:r w:rsidRPr="006B168B">
              <w:rPr>
                <w:color w:val="000000"/>
                <w:sz w:val="12"/>
                <w:szCs w:val="12"/>
              </w:rPr>
              <w:t>12 578,56</w:t>
            </w:r>
          </w:p>
        </w:tc>
        <w:tc>
          <w:tcPr>
            <w:tcW w:w="455" w:type="dxa"/>
            <w:tcBorders>
              <w:top w:val="nil"/>
              <w:left w:val="nil"/>
              <w:bottom w:val="single" w:sz="4" w:space="0" w:color="auto"/>
              <w:right w:val="single" w:sz="4" w:space="0" w:color="auto"/>
            </w:tcBorders>
            <w:shd w:val="clear" w:color="auto" w:fill="auto"/>
            <w:vAlign w:val="center"/>
            <w:hideMark/>
          </w:tcPr>
          <w:p w14:paraId="0480AC7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765343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090D36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F0C1EA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F015BB0" w14:textId="77777777" w:rsidR="006B168B" w:rsidRPr="006B168B" w:rsidRDefault="006B168B" w:rsidP="006B168B">
            <w:pPr>
              <w:ind w:left="-113" w:right="-113"/>
              <w:jc w:val="center"/>
              <w:rPr>
                <w:color w:val="000000"/>
                <w:sz w:val="12"/>
                <w:szCs w:val="12"/>
              </w:rPr>
            </w:pPr>
            <w:r w:rsidRPr="006B168B">
              <w:rPr>
                <w:color w:val="000000"/>
                <w:sz w:val="12"/>
                <w:szCs w:val="12"/>
              </w:rPr>
              <w:t>105</w:t>
            </w:r>
          </w:p>
        </w:tc>
        <w:tc>
          <w:tcPr>
            <w:tcW w:w="365" w:type="dxa"/>
            <w:tcBorders>
              <w:top w:val="nil"/>
              <w:left w:val="nil"/>
              <w:bottom w:val="single" w:sz="4" w:space="0" w:color="auto"/>
              <w:right w:val="single" w:sz="4" w:space="0" w:color="auto"/>
            </w:tcBorders>
            <w:shd w:val="clear" w:color="auto" w:fill="auto"/>
            <w:vAlign w:val="center"/>
            <w:hideMark/>
          </w:tcPr>
          <w:p w14:paraId="72275968" w14:textId="77777777" w:rsidR="006B168B" w:rsidRPr="006B168B" w:rsidRDefault="006B168B" w:rsidP="006B168B">
            <w:pPr>
              <w:ind w:left="-113" w:right="-113"/>
              <w:jc w:val="center"/>
              <w:rPr>
                <w:color w:val="000000"/>
                <w:sz w:val="12"/>
                <w:szCs w:val="12"/>
              </w:rPr>
            </w:pPr>
            <w:r w:rsidRPr="006B168B">
              <w:rPr>
                <w:color w:val="000000"/>
                <w:sz w:val="12"/>
                <w:szCs w:val="12"/>
              </w:rPr>
              <w:t>9 329,10</w:t>
            </w:r>
          </w:p>
        </w:tc>
        <w:tc>
          <w:tcPr>
            <w:tcW w:w="481" w:type="dxa"/>
            <w:tcBorders>
              <w:top w:val="nil"/>
              <w:left w:val="nil"/>
              <w:bottom w:val="single" w:sz="4" w:space="0" w:color="auto"/>
              <w:right w:val="single" w:sz="4" w:space="0" w:color="auto"/>
            </w:tcBorders>
            <w:shd w:val="clear" w:color="auto" w:fill="auto"/>
            <w:vAlign w:val="center"/>
            <w:hideMark/>
          </w:tcPr>
          <w:p w14:paraId="6A9DEF5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7F34FC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C48F64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61C482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609A60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B33906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437467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796F98F" w14:textId="77777777" w:rsidR="006B168B" w:rsidRPr="006B168B" w:rsidRDefault="006B168B" w:rsidP="006B168B">
            <w:pPr>
              <w:ind w:left="-113" w:right="-113"/>
              <w:jc w:val="center"/>
              <w:rPr>
                <w:color w:val="000000"/>
                <w:sz w:val="12"/>
                <w:szCs w:val="12"/>
              </w:rPr>
            </w:pPr>
            <w:r w:rsidRPr="006B168B">
              <w:rPr>
                <w:color w:val="000000"/>
                <w:sz w:val="12"/>
                <w:szCs w:val="12"/>
              </w:rPr>
              <w:t>1 257,86</w:t>
            </w:r>
          </w:p>
        </w:tc>
        <w:tc>
          <w:tcPr>
            <w:tcW w:w="365" w:type="dxa"/>
            <w:tcBorders>
              <w:top w:val="nil"/>
              <w:left w:val="nil"/>
              <w:bottom w:val="single" w:sz="4" w:space="0" w:color="auto"/>
              <w:right w:val="single" w:sz="4" w:space="0" w:color="auto"/>
            </w:tcBorders>
            <w:shd w:val="clear" w:color="auto" w:fill="auto"/>
            <w:vAlign w:val="center"/>
            <w:hideMark/>
          </w:tcPr>
          <w:p w14:paraId="45F08A96" w14:textId="77777777" w:rsidR="006B168B" w:rsidRPr="006B168B" w:rsidRDefault="006B168B" w:rsidP="006B168B">
            <w:pPr>
              <w:ind w:left="-113" w:right="-113"/>
              <w:jc w:val="center"/>
              <w:rPr>
                <w:color w:val="000000"/>
                <w:sz w:val="12"/>
                <w:szCs w:val="12"/>
              </w:rPr>
            </w:pPr>
            <w:r w:rsidRPr="006B168B">
              <w:rPr>
                <w:color w:val="000000"/>
                <w:sz w:val="12"/>
                <w:szCs w:val="12"/>
              </w:rPr>
              <w:t>6 813,39</w:t>
            </w:r>
          </w:p>
        </w:tc>
        <w:tc>
          <w:tcPr>
            <w:tcW w:w="365" w:type="dxa"/>
            <w:tcBorders>
              <w:top w:val="nil"/>
              <w:left w:val="nil"/>
              <w:bottom w:val="single" w:sz="4" w:space="0" w:color="auto"/>
              <w:right w:val="single" w:sz="4" w:space="0" w:color="auto"/>
            </w:tcBorders>
            <w:shd w:val="clear" w:color="auto" w:fill="auto"/>
            <w:vAlign w:val="center"/>
            <w:hideMark/>
          </w:tcPr>
          <w:p w14:paraId="380179B4" w14:textId="77777777" w:rsidR="006B168B" w:rsidRPr="006B168B" w:rsidRDefault="006B168B" w:rsidP="006B168B">
            <w:pPr>
              <w:ind w:left="-113" w:right="-113"/>
              <w:jc w:val="center"/>
              <w:rPr>
                <w:color w:val="000000"/>
                <w:sz w:val="12"/>
                <w:szCs w:val="12"/>
              </w:rPr>
            </w:pPr>
            <w:r w:rsidRPr="006B168B">
              <w:rPr>
                <w:color w:val="000000"/>
                <w:sz w:val="12"/>
                <w:szCs w:val="12"/>
              </w:rPr>
              <w:t>5 555,53</w:t>
            </w:r>
          </w:p>
        </w:tc>
        <w:tc>
          <w:tcPr>
            <w:tcW w:w="453" w:type="dxa"/>
            <w:tcBorders>
              <w:top w:val="nil"/>
              <w:left w:val="nil"/>
              <w:bottom w:val="single" w:sz="4" w:space="0" w:color="auto"/>
              <w:right w:val="single" w:sz="4" w:space="0" w:color="auto"/>
            </w:tcBorders>
            <w:shd w:val="clear" w:color="auto" w:fill="auto"/>
            <w:vAlign w:val="center"/>
            <w:hideMark/>
          </w:tcPr>
          <w:p w14:paraId="2BA6C6BC" w14:textId="77777777" w:rsidR="006B168B" w:rsidRPr="006B168B" w:rsidRDefault="006B168B" w:rsidP="006B168B">
            <w:pPr>
              <w:ind w:left="-113" w:right="-113"/>
              <w:jc w:val="center"/>
              <w:rPr>
                <w:color w:val="000000"/>
                <w:sz w:val="12"/>
                <w:szCs w:val="12"/>
              </w:rPr>
            </w:pPr>
            <w:r w:rsidRPr="006B168B">
              <w:rPr>
                <w:color w:val="000000"/>
                <w:sz w:val="12"/>
                <w:szCs w:val="12"/>
              </w:rPr>
              <w:t>6 184,46</w:t>
            </w:r>
          </w:p>
        </w:tc>
        <w:tc>
          <w:tcPr>
            <w:tcW w:w="358" w:type="dxa"/>
            <w:tcBorders>
              <w:top w:val="nil"/>
              <w:left w:val="nil"/>
              <w:bottom w:val="single" w:sz="4" w:space="0" w:color="auto"/>
              <w:right w:val="single" w:sz="4" w:space="0" w:color="auto"/>
            </w:tcBorders>
            <w:shd w:val="clear" w:color="auto" w:fill="auto"/>
            <w:vAlign w:val="center"/>
            <w:hideMark/>
          </w:tcPr>
          <w:p w14:paraId="3822D3B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B200C6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787F8B3" w14:textId="77777777" w:rsidR="006B168B" w:rsidRPr="006B168B" w:rsidRDefault="006B168B" w:rsidP="006B168B">
            <w:pPr>
              <w:ind w:left="-113" w:right="-113"/>
              <w:jc w:val="center"/>
              <w:rPr>
                <w:color w:val="000000"/>
                <w:sz w:val="12"/>
                <w:szCs w:val="12"/>
              </w:rPr>
            </w:pPr>
            <w:r w:rsidRPr="006B168B">
              <w:rPr>
                <w:color w:val="000000"/>
                <w:sz w:val="12"/>
                <w:szCs w:val="12"/>
              </w:rPr>
              <w:t>1 257,86</w:t>
            </w:r>
          </w:p>
        </w:tc>
      </w:tr>
      <w:tr w:rsidR="006B168B" w:rsidRPr="006B168B" w14:paraId="5F241BC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CEB6D8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ED482EB" w14:textId="77777777" w:rsidR="006B168B" w:rsidRPr="006B168B" w:rsidRDefault="006B168B" w:rsidP="006B168B">
            <w:pPr>
              <w:rPr>
                <w:color w:val="000000"/>
                <w:sz w:val="12"/>
                <w:szCs w:val="12"/>
              </w:rPr>
            </w:pPr>
            <w:r w:rsidRPr="006B168B">
              <w:rPr>
                <w:color w:val="000000"/>
                <w:sz w:val="12"/>
                <w:szCs w:val="12"/>
              </w:rPr>
              <w:t>Бункер</w:t>
            </w:r>
          </w:p>
        </w:tc>
        <w:tc>
          <w:tcPr>
            <w:tcW w:w="428" w:type="dxa"/>
            <w:tcBorders>
              <w:top w:val="nil"/>
              <w:left w:val="nil"/>
              <w:bottom w:val="single" w:sz="4" w:space="0" w:color="auto"/>
              <w:right w:val="single" w:sz="4" w:space="0" w:color="auto"/>
            </w:tcBorders>
            <w:shd w:val="clear" w:color="auto" w:fill="auto"/>
            <w:vAlign w:val="center"/>
            <w:hideMark/>
          </w:tcPr>
          <w:p w14:paraId="19AF4CC9" w14:textId="77777777" w:rsidR="006B168B" w:rsidRPr="006B168B" w:rsidRDefault="006B168B" w:rsidP="006B168B">
            <w:pPr>
              <w:ind w:left="-113" w:right="-113"/>
              <w:rPr>
                <w:color w:val="000000"/>
                <w:sz w:val="12"/>
                <w:szCs w:val="12"/>
              </w:rPr>
            </w:pPr>
            <w:r w:rsidRPr="006B168B">
              <w:rPr>
                <w:color w:val="000000"/>
                <w:sz w:val="12"/>
                <w:szCs w:val="12"/>
              </w:rPr>
              <w:t>БП-002043</w:t>
            </w:r>
          </w:p>
        </w:tc>
        <w:tc>
          <w:tcPr>
            <w:tcW w:w="435" w:type="dxa"/>
            <w:tcBorders>
              <w:top w:val="nil"/>
              <w:left w:val="nil"/>
              <w:bottom w:val="single" w:sz="4" w:space="0" w:color="auto"/>
              <w:right w:val="single" w:sz="4" w:space="0" w:color="auto"/>
            </w:tcBorders>
            <w:shd w:val="clear" w:color="auto" w:fill="auto"/>
            <w:vAlign w:val="center"/>
            <w:hideMark/>
          </w:tcPr>
          <w:p w14:paraId="7521859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20E27FA" w14:textId="77777777" w:rsidR="006B168B" w:rsidRPr="006B168B" w:rsidRDefault="006B168B" w:rsidP="006B168B">
            <w:pPr>
              <w:ind w:left="-113" w:right="-113"/>
              <w:rPr>
                <w:color w:val="000000"/>
                <w:sz w:val="12"/>
                <w:szCs w:val="12"/>
              </w:rPr>
            </w:pPr>
            <w:r w:rsidRPr="006B168B">
              <w:rPr>
                <w:color w:val="000000"/>
                <w:sz w:val="12"/>
                <w:szCs w:val="12"/>
              </w:rPr>
              <w:t>11 830,22</w:t>
            </w:r>
          </w:p>
        </w:tc>
        <w:tc>
          <w:tcPr>
            <w:tcW w:w="455" w:type="dxa"/>
            <w:tcBorders>
              <w:top w:val="nil"/>
              <w:left w:val="nil"/>
              <w:bottom w:val="single" w:sz="4" w:space="0" w:color="auto"/>
              <w:right w:val="single" w:sz="4" w:space="0" w:color="auto"/>
            </w:tcBorders>
            <w:shd w:val="clear" w:color="auto" w:fill="auto"/>
            <w:vAlign w:val="center"/>
            <w:hideMark/>
          </w:tcPr>
          <w:p w14:paraId="1420781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CAADA4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1848ED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567A42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411E0F7" w14:textId="77777777" w:rsidR="006B168B" w:rsidRPr="006B168B" w:rsidRDefault="006B168B" w:rsidP="006B168B">
            <w:pPr>
              <w:ind w:left="-113" w:right="-113"/>
              <w:jc w:val="center"/>
              <w:rPr>
                <w:color w:val="000000"/>
                <w:sz w:val="12"/>
                <w:szCs w:val="12"/>
              </w:rPr>
            </w:pPr>
            <w:r w:rsidRPr="006B168B">
              <w:rPr>
                <w:color w:val="000000"/>
                <w:sz w:val="12"/>
                <w:szCs w:val="12"/>
              </w:rPr>
              <w:t>99</w:t>
            </w:r>
          </w:p>
        </w:tc>
        <w:tc>
          <w:tcPr>
            <w:tcW w:w="365" w:type="dxa"/>
            <w:tcBorders>
              <w:top w:val="nil"/>
              <w:left w:val="nil"/>
              <w:bottom w:val="single" w:sz="4" w:space="0" w:color="auto"/>
              <w:right w:val="single" w:sz="4" w:space="0" w:color="auto"/>
            </w:tcBorders>
            <w:shd w:val="clear" w:color="auto" w:fill="auto"/>
            <w:vAlign w:val="center"/>
            <w:hideMark/>
          </w:tcPr>
          <w:p w14:paraId="3CF00C6B" w14:textId="77777777" w:rsidR="006B168B" w:rsidRPr="006B168B" w:rsidRDefault="006B168B" w:rsidP="006B168B">
            <w:pPr>
              <w:ind w:left="-113" w:right="-113"/>
              <w:jc w:val="center"/>
              <w:rPr>
                <w:color w:val="000000"/>
                <w:sz w:val="12"/>
                <w:szCs w:val="12"/>
              </w:rPr>
            </w:pPr>
            <w:r w:rsidRPr="006B168B">
              <w:rPr>
                <w:color w:val="000000"/>
                <w:sz w:val="12"/>
                <w:szCs w:val="12"/>
              </w:rPr>
              <w:t>8 774,08</w:t>
            </w:r>
          </w:p>
        </w:tc>
        <w:tc>
          <w:tcPr>
            <w:tcW w:w="481" w:type="dxa"/>
            <w:tcBorders>
              <w:top w:val="nil"/>
              <w:left w:val="nil"/>
              <w:bottom w:val="single" w:sz="4" w:space="0" w:color="auto"/>
              <w:right w:val="single" w:sz="4" w:space="0" w:color="auto"/>
            </w:tcBorders>
            <w:shd w:val="clear" w:color="auto" w:fill="auto"/>
            <w:vAlign w:val="center"/>
            <w:hideMark/>
          </w:tcPr>
          <w:p w14:paraId="6019308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168563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AC0FA70"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8546ED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A2CBA8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0FD462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F7A2AD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CC9D1DF" w14:textId="77777777" w:rsidR="006B168B" w:rsidRPr="006B168B" w:rsidRDefault="006B168B" w:rsidP="006B168B">
            <w:pPr>
              <w:ind w:left="-113" w:right="-113"/>
              <w:jc w:val="center"/>
              <w:rPr>
                <w:color w:val="000000"/>
                <w:sz w:val="12"/>
                <w:szCs w:val="12"/>
              </w:rPr>
            </w:pPr>
            <w:r w:rsidRPr="006B168B">
              <w:rPr>
                <w:color w:val="000000"/>
                <w:sz w:val="12"/>
                <w:szCs w:val="12"/>
              </w:rPr>
              <w:t>1 183,02</w:t>
            </w:r>
          </w:p>
        </w:tc>
        <w:tc>
          <w:tcPr>
            <w:tcW w:w="365" w:type="dxa"/>
            <w:tcBorders>
              <w:top w:val="nil"/>
              <w:left w:val="nil"/>
              <w:bottom w:val="single" w:sz="4" w:space="0" w:color="auto"/>
              <w:right w:val="single" w:sz="4" w:space="0" w:color="auto"/>
            </w:tcBorders>
            <w:shd w:val="clear" w:color="auto" w:fill="auto"/>
            <w:vAlign w:val="center"/>
            <w:hideMark/>
          </w:tcPr>
          <w:p w14:paraId="05851D19" w14:textId="77777777" w:rsidR="006B168B" w:rsidRPr="006B168B" w:rsidRDefault="006B168B" w:rsidP="006B168B">
            <w:pPr>
              <w:ind w:left="-113" w:right="-113"/>
              <w:jc w:val="center"/>
              <w:rPr>
                <w:color w:val="000000"/>
                <w:sz w:val="12"/>
                <w:szCs w:val="12"/>
              </w:rPr>
            </w:pPr>
            <w:r w:rsidRPr="006B168B">
              <w:rPr>
                <w:color w:val="000000"/>
                <w:sz w:val="12"/>
                <w:szCs w:val="12"/>
              </w:rPr>
              <w:t>6 408,04</w:t>
            </w:r>
          </w:p>
        </w:tc>
        <w:tc>
          <w:tcPr>
            <w:tcW w:w="365" w:type="dxa"/>
            <w:tcBorders>
              <w:top w:val="nil"/>
              <w:left w:val="nil"/>
              <w:bottom w:val="single" w:sz="4" w:space="0" w:color="auto"/>
              <w:right w:val="single" w:sz="4" w:space="0" w:color="auto"/>
            </w:tcBorders>
            <w:shd w:val="clear" w:color="auto" w:fill="auto"/>
            <w:vAlign w:val="center"/>
            <w:hideMark/>
          </w:tcPr>
          <w:p w14:paraId="5EBA0DB0" w14:textId="77777777" w:rsidR="006B168B" w:rsidRPr="006B168B" w:rsidRDefault="006B168B" w:rsidP="006B168B">
            <w:pPr>
              <w:ind w:left="-113" w:right="-113"/>
              <w:jc w:val="center"/>
              <w:rPr>
                <w:color w:val="000000"/>
                <w:sz w:val="12"/>
                <w:szCs w:val="12"/>
              </w:rPr>
            </w:pPr>
            <w:r w:rsidRPr="006B168B">
              <w:rPr>
                <w:color w:val="000000"/>
                <w:sz w:val="12"/>
                <w:szCs w:val="12"/>
              </w:rPr>
              <w:t>5 225,01</w:t>
            </w:r>
          </w:p>
        </w:tc>
        <w:tc>
          <w:tcPr>
            <w:tcW w:w="453" w:type="dxa"/>
            <w:tcBorders>
              <w:top w:val="nil"/>
              <w:left w:val="nil"/>
              <w:bottom w:val="single" w:sz="4" w:space="0" w:color="auto"/>
              <w:right w:val="single" w:sz="4" w:space="0" w:color="auto"/>
            </w:tcBorders>
            <w:shd w:val="clear" w:color="auto" w:fill="auto"/>
            <w:vAlign w:val="center"/>
            <w:hideMark/>
          </w:tcPr>
          <w:p w14:paraId="22AC0F54" w14:textId="77777777" w:rsidR="006B168B" w:rsidRPr="006B168B" w:rsidRDefault="006B168B" w:rsidP="006B168B">
            <w:pPr>
              <w:ind w:left="-113" w:right="-113"/>
              <w:jc w:val="center"/>
              <w:rPr>
                <w:color w:val="000000"/>
                <w:sz w:val="12"/>
                <w:szCs w:val="12"/>
              </w:rPr>
            </w:pPr>
            <w:r w:rsidRPr="006B168B">
              <w:rPr>
                <w:color w:val="000000"/>
                <w:sz w:val="12"/>
                <w:szCs w:val="12"/>
              </w:rPr>
              <w:t>5 816,52</w:t>
            </w:r>
          </w:p>
        </w:tc>
        <w:tc>
          <w:tcPr>
            <w:tcW w:w="358" w:type="dxa"/>
            <w:tcBorders>
              <w:top w:val="nil"/>
              <w:left w:val="nil"/>
              <w:bottom w:val="single" w:sz="4" w:space="0" w:color="auto"/>
              <w:right w:val="single" w:sz="4" w:space="0" w:color="auto"/>
            </w:tcBorders>
            <w:shd w:val="clear" w:color="auto" w:fill="auto"/>
            <w:vAlign w:val="center"/>
            <w:hideMark/>
          </w:tcPr>
          <w:p w14:paraId="3DD4BCB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557AE7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FCCCEBE" w14:textId="77777777" w:rsidR="006B168B" w:rsidRPr="006B168B" w:rsidRDefault="006B168B" w:rsidP="006B168B">
            <w:pPr>
              <w:ind w:left="-113" w:right="-113"/>
              <w:jc w:val="center"/>
              <w:rPr>
                <w:color w:val="000000"/>
                <w:sz w:val="12"/>
                <w:szCs w:val="12"/>
              </w:rPr>
            </w:pPr>
            <w:r w:rsidRPr="006B168B">
              <w:rPr>
                <w:color w:val="000000"/>
                <w:sz w:val="12"/>
                <w:szCs w:val="12"/>
              </w:rPr>
              <w:t>1 183,02</w:t>
            </w:r>
          </w:p>
        </w:tc>
      </w:tr>
      <w:tr w:rsidR="006B168B" w:rsidRPr="006B168B" w14:paraId="720CCBA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7496E9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7246887" w14:textId="77777777" w:rsidR="006B168B" w:rsidRPr="006B168B" w:rsidRDefault="006B168B" w:rsidP="006B168B">
            <w:pPr>
              <w:rPr>
                <w:color w:val="000000"/>
                <w:sz w:val="12"/>
                <w:szCs w:val="12"/>
              </w:rPr>
            </w:pPr>
            <w:r w:rsidRPr="006B168B">
              <w:rPr>
                <w:color w:val="000000"/>
                <w:sz w:val="12"/>
                <w:szCs w:val="12"/>
              </w:rPr>
              <w:t>Весы ВТЛ 510м (гиря д\калибровки 500г.Е2)</w:t>
            </w:r>
          </w:p>
        </w:tc>
        <w:tc>
          <w:tcPr>
            <w:tcW w:w="428" w:type="dxa"/>
            <w:tcBorders>
              <w:top w:val="nil"/>
              <w:left w:val="nil"/>
              <w:bottom w:val="single" w:sz="4" w:space="0" w:color="auto"/>
              <w:right w:val="single" w:sz="4" w:space="0" w:color="auto"/>
            </w:tcBorders>
            <w:shd w:val="clear" w:color="auto" w:fill="auto"/>
            <w:vAlign w:val="center"/>
            <w:hideMark/>
          </w:tcPr>
          <w:p w14:paraId="3ACADC6F" w14:textId="77777777" w:rsidR="006B168B" w:rsidRPr="006B168B" w:rsidRDefault="006B168B" w:rsidP="006B168B">
            <w:pPr>
              <w:ind w:left="-113" w:right="-113"/>
              <w:rPr>
                <w:color w:val="000000"/>
                <w:sz w:val="12"/>
                <w:szCs w:val="12"/>
              </w:rPr>
            </w:pPr>
            <w:r w:rsidRPr="006B168B">
              <w:rPr>
                <w:color w:val="000000"/>
                <w:sz w:val="12"/>
                <w:szCs w:val="12"/>
              </w:rPr>
              <w:t>БП-002044</w:t>
            </w:r>
          </w:p>
        </w:tc>
        <w:tc>
          <w:tcPr>
            <w:tcW w:w="435" w:type="dxa"/>
            <w:tcBorders>
              <w:top w:val="nil"/>
              <w:left w:val="nil"/>
              <w:bottom w:val="single" w:sz="4" w:space="0" w:color="auto"/>
              <w:right w:val="single" w:sz="4" w:space="0" w:color="auto"/>
            </w:tcBorders>
            <w:shd w:val="clear" w:color="auto" w:fill="auto"/>
            <w:vAlign w:val="center"/>
            <w:hideMark/>
          </w:tcPr>
          <w:p w14:paraId="13775C8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52658F9" w14:textId="77777777" w:rsidR="006B168B" w:rsidRPr="006B168B" w:rsidRDefault="006B168B" w:rsidP="006B168B">
            <w:pPr>
              <w:ind w:left="-113" w:right="-113"/>
              <w:rPr>
                <w:color w:val="000000"/>
                <w:sz w:val="12"/>
                <w:szCs w:val="12"/>
              </w:rPr>
            </w:pPr>
            <w:r w:rsidRPr="006B168B">
              <w:rPr>
                <w:color w:val="000000"/>
                <w:sz w:val="12"/>
                <w:szCs w:val="12"/>
              </w:rPr>
              <w:t>5 333,45</w:t>
            </w:r>
          </w:p>
        </w:tc>
        <w:tc>
          <w:tcPr>
            <w:tcW w:w="455" w:type="dxa"/>
            <w:tcBorders>
              <w:top w:val="nil"/>
              <w:left w:val="nil"/>
              <w:bottom w:val="single" w:sz="4" w:space="0" w:color="auto"/>
              <w:right w:val="single" w:sz="4" w:space="0" w:color="auto"/>
            </w:tcBorders>
            <w:shd w:val="clear" w:color="auto" w:fill="auto"/>
            <w:vAlign w:val="center"/>
            <w:hideMark/>
          </w:tcPr>
          <w:p w14:paraId="0B303AC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44C84F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696D8C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407B96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75FFC68" w14:textId="77777777" w:rsidR="006B168B" w:rsidRPr="006B168B" w:rsidRDefault="006B168B" w:rsidP="006B168B">
            <w:pPr>
              <w:ind w:left="-113" w:right="-113"/>
              <w:jc w:val="center"/>
              <w:rPr>
                <w:color w:val="000000"/>
                <w:sz w:val="12"/>
                <w:szCs w:val="12"/>
              </w:rPr>
            </w:pPr>
            <w:r w:rsidRPr="006B168B">
              <w:rPr>
                <w:color w:val="000000"/>
                <w:sz w:val="12"/>
                <w:szCs w:val="12"/>
              </w:rPr>
              <w:t>44</w:t>
            </w:r>
          </w:p>
        </w:tc>
        <w:tc>
          <w:tcPr>
            <w:tcW w:w="365" w:type="dxa"/>
            <w:tcBorders>
              <w:top w:val="nil"/>
              <w:left w:val="nil"/>
              <w:bottom w:val="single" w:sz="4" w:space="0" w:color="auto"/>
              <w:right w:val="single" w:sz="4" w:space="0" w:color="auto"/>
            </w:tcBorders>
            <w:shd w:val="clear" w:color="auto" w:fill="auto"/>
            <w:vAlign w:val="center"/>
            <w:hideMark/>
          </w:tcPr>
          <w:p w14:paraId="2862FBC6" w14:textId="77777777" w:rsidR="006B168B" w:rsidRPr="006B168B" w:rsidRDefault="006B168B" w:rsidP="006B168B">
            <w:pPr>
              <w:ind w:left="-113" w:right="-113"/>
              <w:jc w:val="center"/>
              <w:rPr>
                <w:color w:val="000000"/>
                <w:sz w:val="12"/>
                <w:szCs w:val="12"/>
              </w:rPr>
            </w:pPr>
            <w:r w:rsidRPr="006B168B">
              <w:rPr>
                <w:color w:val="000000"/>
                <w:sz w:val="12"/>
                <w:szCs w:val="12"/>
              </w:rPr>
              <w:t>3 955,64</w:t>
            </w:r>
          </w:p>
        </w:tc>
        <w:tc>
          <w:tcPr>
            <w:tcW w:w="481" w:type="dxa"/>
            <w:tcBorders>
              <w:top w:val="nil"/>
              <w:left w:val="nil"/>
              <w:bottom w:val="single" w:sz="4" w:space="0" w:color="auto"/>
              <w:right w:val="single" w:sz="4" w:space="0" w:color="auto"/>
            </w:tcBorders>
            <w:shd w:val="clear" w:color="auto" w:fill="auto"/>
            <w:vAlign w:val="center"/>
            <w:hideMark/>
          </w:tcPr>
          <w:p w14:paraId="7861942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27E537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355FE2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505431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5EC9AE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0FF9B4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8F513A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D003A00" w14:textId="77777777" w:rsidR="006B168B" w:rsidRPr="006B168B" w:rsidRDefault="006B168B" w:rsidP="006B168B">
            <w:pPr>
              <w:ind w:left="-113" w:right="-113"/>
              <w:jc w:val="center"/>
              <w:rPr>
                <w:color w:val="000000"/>
                <w:sz w:val="12"/>
                <w:szCs w:val="12"/>
              </w:rPr>
            </w:pPr>
            <w:r w:rsidRPr="006B168B">
              <w:rPr>
                <w:color w:val="000000"/>
                <w:sz w:val="12"/>
                <w:szCs w:val="12"/>
              </w:rPr>
              <w:t>533,35</w:t>
            </w:r>
          </w:p>
        </w:tc>
        <w:tc>
          <w:tcPr>
            <w:tcW w:w="365" w:type="dxa"/>
            <w:tcBorders>
              <w:top w:val="nil"/>
              <w:left w:val="nil"/>
              <w:bottom w:val="single" w:sz="4" w:space="0" w:color="auto"/>
              <w:right w:val="single" w:sz="4" w:space="0" w:color="auto"/>
            </w:tcBorders>
            <w:shd w:val="clear" w:color="auto" w:fill="auto"/>
            <w:vAlign w:val="center"/>
            <w:hideMark/>
          </w:tcPr>
          <w:p w14:paraId="5CBDD249" w14:textId="77777777" w:rsidR="006B168B" w:rsidRPr="006B168B" w:rsidRDefault="006B168B" w:rsidP="006B168B">
            <w:pPr>
              <w:ind w:left="-113" w:right="-113"/>
              <w:jc w:val="center"/>
              <w:rPr>
                <w:color w:val="000000"/>
                <w:sz w:val="12"/>
                <w:szCs w:val="12"/>
              </w:rPr>
            </w:pPr>
            <w:r w:rsidRPr="006B168B">
              <w:rPr>
                <w:color w:val="000000"/>
                <w:sz w:val="12"/>
                <w:szCs w:val="12"/>
              </w:rPr>
              <w:t>2 888,95</w:t>
            </w:r>
          </w:p>
        </w:tc>
        <w:tc>
          <w:tcPr>
            <w:tcW w:w="365" w:type="dxa"/>
            <w:tcBorders>
              <w:top w:val="nil"/>
              <w:left w:val="nil"/>
              <w:bottom w:val="single" w:sz="4" w:space="0" w:color="auto"/>
              <w:right w:val="single" w:sz="4" w:space="0" w:color="auto"/>
            </w:tcBorders>
            <w:shd w:val="clear" w:color="auto" w:fill="auto"/>
            <w:vAlign w:val="center"/>
            <w:hideMark/>
          </w:tcPr>
          <w:p w14:paraId="793934E0" w14:textId="77777777" w:rsidR="006B168B" w:rsidRPr="006B168B" w:rsidRDefault="006B168B" w:rsidP="006B168B">
            <w:pPr>
              <w:ind w:left="-113" w:right="-113"/>
              <w:jc w:val="center"/>
              <w:rPr>
                <w:color w:val="000000"/>
                <w:sz w:val="12"/>
                <w:szCs w:val="12"/>
              </w:rPr>
            </w:pPr>
            <w:r w:rsidRPr="006B168B">
              <w:rPr>
                <w:color w:val="000000"/>
                <w:sz w:val="12"/>
                <w:szCs w:val="12"/>
              </w:rPr>
              <w:t>2 355,61</w:t>
            </w:r>
          </w:p>
        </w:tc>
        <w:tc>
          <w:tcPr>
            <w:tcW w:w="453" w:type="dxa"/>
            <w:tcBorders>
              <w:top w:val="nil"/>
              <w:left w:val="nil"/>
              <w:bottom w:val="single" w:sz="4" w:space="0" w:color="auto"/>
              <w:right w:val="single" w:sz="4" w:space="0" w:color="auto"/>
            </w:tcBorders>
            <w:shd w:val="clear" w:color="auto" w:fill="auto"/>
            <w:vAlign w:val="center"/>
            <w:hideMark/>
          </w:tcPr>
          <w:p w14:paraId="22AE66F8" w14:textId="77777777" w:rsidR="006B168B" w:rsidRPr="006B168B" w:rsidRDefault="006B168B" w:rsidP="006B168B">
            <w:pPr>
              <w:ind w:left="-113" w:right="-113"/>
              <w:jc w:val="center"/>
              <w:rPr>
                <w:color w:val="000000"/>
                <w:sz w:val="12"/>
                <w:szCs w:val="12"/>
              </w:rPr>
            </w:pPr>
            <w:r w:rsidRPr="006B168B">
              <w:rPr>
                <w:color w:val="000000"/>
                <w:sz w:val="12"/>
                <w:szCs w:val="12"/>
              </w:rPr>
              <w:t>2 622,28</w:t>
            </w:r>
          </w:p>
        </w:tc>
        <w:tc>
          <w:tcPr>
            <w:tcW w:w="358" w:type="dxa"/>
            <w:tcBorders>
              <w:top w:val="nil"/>
              <w:left w:val="nil"/>
              <w:bottom w:val="single" w:sz="4" w:space="0" w:color="auto"/>
              <w:right w:val="single" w:sz="4" w:space="0" w:color="auto"/>
            </w:tcBorders>
            <w:shd w:val="clear" w:color="auto" w:fill="auto"/>
            <w:vAlign w:val="center"/>
            <w:hideMark/>
          </w:tcPr>
          <w:p w14:paraId="17B0F9A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B66796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54C0FF4" w14:textId="77777777" w:rsidR="006B168B" w:rsidRPr="006B168B" w:rsidRDefault="006B168B" w:rsidP="006B168B">
            <w:pPr>
              <w:ind w:left="-113" w:right="-113"/>
              <w:jc w:val="center"/>
              <w:rPr>
                <w:color w:val="000000"/>
                <w:sz w:val="12"/>
                <w:szCs w:val="12"/>
              </w:rPr>
            </w:pPr>
            <w:r w:rsidRPr="006B168B">
              <w:rPr>
                <w:color w:val="000000"/>
                <w:sz w:val="12"/>
                <w:szCs w:val="12"/>
              </w:rPr>
              <w:t>533,35</w:t>
            </w:r>
          </w:p>
        </w:tc>
      </w:tr>
      <w:tr w:rsidR="006B168B" w:rsidRPr="006B168B" w14:paraId="1889CD1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FED682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1C0CF79" w14:textId="77777777" w:rsidR="006B168B" w:rsidRPr="006B168B" w:rsidRDefault="006B168B" w:rsidP="006B168B">
            <w:pPr>
              <w:rPr>
                <w:color w:val="000000"/>
                <w:sz w:val="12"/>
                <w:szCs w:val="12"/>
              </w:rPr>
            </w:pPr>
            <w:r w:rsidRPr="006B168B">
              <w:rPr>
                <w:color w:val="000000"/>
                <w:sz w:val="12"/>
                <w:szCs w:val="12"/>
              </w:rPr>
              <w:t>Водоподогреватель</w:t>
            </w:r>
          </w:p>
        </w:tc>
        <w:tc>
          <w:tcPr>
            <w:tcW w:w="428" w:type="dxa"/>
            <w:tcBorders>
              <w:top w:val="nil"/>
              <w:left w:val="nil"/>
              <w:bottom w:val="single" w:sz="4" w:space="0" w:color="auto"/>
              <w:right w:val="single" w:sz="4" w:space="0" w:color="auto"/>
            </w:tcBorders>
            <w:shd w:val="clear" w:color="auto" w:fill="auto"/>
            <w:vAlign w:val="center"/>
            <w:hideMark/>
          </w:tcPr>
          <w:p w14:paraId="5CE416D1" w14:textId="77777777" w:rsidR="006B168B" w:rsidRPr="006B168B" w:rsidRDefault="006B168B" w:rsidP="006B168B">
            <w:pPr>
              <w:ind w:left="-113" w:right="-113"/>
              <w:rPr>
                <w:color w:val="000000"/>
                <w:sz w:val="12"/>
                <w:szCs w:val="12"/>
              </w:rPr>
            </w:pPr>
            <w:r w:rsidRPr="006B168B">
              <w:rPr>
                <w:color w:val="000000"/>
                <w:sz w:val="12"/>
                <w:szCs w:val="12"/>
              </w:rPr>
              <w:t>БП-002045</w:t>
            </w:r>
          </w:p>
        </w:tc>
        <w:tc>
          <w:tcPr>
            <w:tcW w:w="435" w:type="dxa"/>
            <w:tcBorders>
              <w:top w:val="nil"/>
              <w:left w:val="nil"/>
              <w:bottom w:val="single" w:sz="4" w:space="0" w:color="auto"/>
              <w:right w:val="single" w:sz="4" w:space="0" w:color="auto"/>
            </w:tcBorders>
            <w:shd w:val="clear" w:color="auto" w:fill="auto"/>
            <w:vAlign w:val="center"/>
            <w:hideMark/>
          </w:tcPr>
          <w:p w14:paraId="354C432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9B9A109" w14:textId="77777777" w:rsidR="006B168B" w:rsidRPr="006B168B" w:rsidRDefault="006B168B" w:rsidP="006B168B">
            <w:pPr>
              <w:ind w:left="-113" w:right="-113"/>
              <w:rPr>
                <w:color w:val="000000"/>
                <w:sz w:val="12"/>
                <w:szCs w:val="12"/>
              </w:rPr>
            </w:pPr>
            <w:r w:rsidRPr="006B168B">
              <w:rPr>
                <w:color w:val="000000"/>
                <w:sz w:val="12"/>
                <w:szCs w:val="12"/>
              </w:rPr>
              <w:t>7 570,67</w:t>
            </w:r>
          </w:p>
        </w:tc>
        <w:tc>
          <w:tcPr>
            <w:tcW w:w="455" w:type="dxa"/>
            <w:tcBorders>
              <w:top w:val="nil"/>
              <w:left w:val="nil"/>
              <w:bottom w:val="single" w:sz="4" w:space="0" w:color="auto"/>
              <w:right w:val="single" w:sz="4" w:space="0" w:color="auto"/>
            </w:tcBorders>
            <w:shd w:val="clear" w:color="auto" w:fill="auto"/>
            <w:vAlign w:val="center"/>
            <w:hideMark/>
          </w:tcPr>
          <w:p w14:paraId="7163BCF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A565D9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E51A43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D152EC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0AFE0F4" w14:textId="77777777" w:rsidR="006B168B" w:rsidRPr="006B168B" w:rsidRDefault="006B168B" w:rsidP="006B168B">
            <w:pPr>
              <w:ind w:left="-113" w:right="-113"/>
              <w:jc w:val="center"/>
              <w:rPr>
                <w:color w:val="000000"/>
                <w:sz w:val="12"/>
                <w:szCs w:val="12"/>
              </w:rPr>
            </w:pPr>
            <w:r w:rsidRPr="006B168B">
              <w:rPr>
                <w:color w:val="000000"/>
                <w:sz w:val="12"/>
                <w:szCs w:val="12"/>
              </w:rPr>
              <w:t>63</w:t>
            </w:r>
          </w:p>
        </w:tc>
        <w:tc>
          <w:tcPr>
            <w:tcW w:w="365" w:type="dxa"/>
            <w:tcBorders>
              <w:top w:val="nil"/>
              <w:left w:val="nil"/>
              <w:bottom w:val="single" w:sz="4" w:space="0" w:color="auto"/>
              <w:right w:val="single" w:sz="4" w:space="0" w:color="auto"/>
            </w:tcBorders>
            <w:shd w:val="clear" w:color="auto" w:fill="auto"/>
            <w:vAlign w:val="center"/>
            <w:hideMark/>
          </w:tcPr>
          <w:p w14:paraId="0655E2FC" w14:textId="77777777" w:rsidR="006B168B" w:rsidRPr="006B168B" w:rsidRDefault="006B168B" w:rsidP="006B168B">
            <w:pPr>
              <w:ind w:left="-113" w:right="-113"/>
              <w:jc w:val="center"/>
              <w:rPr>
                <w:color w:val="000000"/>
                <w:sz w:val="12"/>
                <w:szCs w:val="12"/>
              </w:rPr>
            </w:pPr>
            <w:r w:rsidRPr="006B168B">
              <w:rPr>
                <w:color w:val="000000"/>
                <w:sz w:val="12"/>
                <w:szCs w:val="12"/>
              </w:rPr>
              <w:t>5 614,91</w:t>
            </w:r>
          </w:p>
        </w:tc>
        <w:tc>
          <w:tcPr>
            <w:tcW w:w="481" w:type="dxa"/>
            <w:tcBorders>
              <w:top w:val="nil"/>
              <w:left w:val="nil"/>
              <w:bottom w:val="single" w:sz="4" w:space="0" w:color="auto"/>
              <w:right w:val="single" w:sz="4" w:space="0" w:color="auto"/>
            </w:tcBorders>
            <w:shd w:val="clear" w:color="auto" w:fill="auto"/>
            <w:vAlign w:val="center"/>
            <w:hideMark/>
          </w:tcPr>
          <w:p w14:paraId="27F1981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A6398B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9E5BA4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D2933D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0B7132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A669AA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D47F08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BE4430A" w14:textId="77777777" w:rsidR="006B168B" w:rsidRPr="006B168B" w:rsidRDefault="006B168B" w:rsidP="006B168B">
            <w:pPr>
              <w:ind w:left="-113" w:right="-113"/>
              <w:jc w:val="center"/>
              <w:rPr>
                <w:color w:val="000000"/>
                <w:sz w:val="12"/>
                <w:szCs w:val="12"/>
              </w:rPr>
            </w:pPr>
            <w:r w:rsidRPr="006B168B">
              <w:rPr>
                <w:color w:val="000000"/>
                <w:sz w:val="12"/>
                <w:szCs w:val="12"/>
              </w:rPr>
              <w:t>757,07</w:t>
            </w:r>
          </w:p>
        </w:tc>
        <w:tc>
          <w:tcPr>
            <w:tcW w:w="365" w:type="dxa"/>
            <w:tcBorders>
              <w:top w:val="nil"/>
              <w:left w:val="nil"/>
              <w:bottom w:val="single" w:sz="4" w:space="0" w:color="auto"/>
              <w:right w:val="single" w:sz="4" w:space="0" w:color="auto"/>
            </w:tcBorders>
            <w:shd w:val="clear" w:color="auto" w:fill="auto"/>
            <w:vAlign w:val="center"/>
            <w:hideMark/>
          </w:tcPr>
          <w:p w14:paraId="3EECAD1A" w14:textId="77777777" w:rsidR="006B168B" w:rsidRPr="006B168B" w:rsidRDefault="006B168B" w:rsidP="006B168B">
            <w:pPr>
              <w:ind w:left="-113" w:right="-113"/>
              <w:jc w:val="center"/>
              <w:rPr>
                <w:color w:val="000000"/>
                <w:sz w:val="12"/>
                <w:szCs w:val="12"/>
              </w:rPr>
            </w:pPr>
            <w:r w:rsidRPr="006B168B">
              <w:rPr>
                <w:color w:val="000000"/>
                <w:sz w:val="12"/>
                <w:szCs w:val="12"/>
              </w:rPr>
              <w:t>4 100,78</w:t>
            </w:r>
          </w:p>
        </w:tc>
        <w:tc>
          <w:tcPr>
            <w:tcW w:w="365" w:type="dxa"/>
            <w:tcBorders>
              <w:top w:val="nil"/>
              <w:left w:val="nil"/>
              <w:bottom w:val="single" w:sz="4" w:space="0" w:color="auto"/>
              <w:right w:val="single" w:sz="4" w:space="0" w:color="auto"/>
            </w:tcBorders>
            <w:shd w:val="clear" w:color="auto" w:fill="auto"/>
            <w:vAlign w:val="center"/>
            <w:hideMark/>
          </w:tcPr>
          <w:p w14:paraId="18B98974" w14:textId="77777777" w:rsidR="006B168B" w:rsidRPr="006B168B" w:rsidRDefault="006B168B" w:rsidP="006B168B">
            <w:pPr>
              <w:ind w:left="-113" w:right="-113"/>
              <w:jc w:val="center"/>
              <w:rPr>
                <w:color w:val="000000"/>
                <w:sz w:val="12"/>
                <w:szCs w:val="12"/>
              </w:rPr>
            </w:pPr>
            <w:r w:rsidRPr="006B168B">
              <w:rPr>
                <w:color w:val="000000"/>
                <w:sz w:val="12"/>
                <w:szCs w:val="12"/>
              </w:rPr>
              <w:t>3 343,71</w:t>
            </w:r>
          </w:p>
        </w:tc>
        <w:tc>
          <w:tcPr>
            <w:tcW w:w="453" w:type="dxa"/>
            <w:tcBorders>
              <w:top w:val="nil"/>
              <w:left w:val="nil"/>
              <w:bottom w:val="single" w:sz="4" w:space="0" w:color="auto"/>
              <w:right w:val="single" w:sz="4" w:space="0" w:color="auto"/>
            </w:tcBorders>
            <w:shd w:val="clear" w:color="auto" w:fill="auto"/>
            <w:vAlign w:val="center"/>
            <w:hideMark/>
          </w:tcPr>
          <w:p w14:paraId="20DAD3CD" w14:textId="77777777" w:rsidR="006B168B" w:rsidRPr="006B168B" w:rsidRDefault="006B168B" w:rsidP="006B168B">
            <w:pPr>
              <w:ind w:left="-113" w:right="-113"/>
              <w:jc w:val="center"/>
              <w:rPr>
                <w:color w:val="000000"/>
                <w:sz w:val="12"/>
                <w:szCs w:val="12"/>
              </w:rPr>
            </w:pPr>
            <w:r w:rsidRPr="006B168B">
              <w:rPr>
                <w:color w:val="000000"/>
                <w:sz w:val="12"/>
                <w:szCs w:val="12"/>
              </w:rPr>
              <w:t>3 722,25</w:t>
            </w:r>
          </w:p>
        </w:tc>
        <w:tc>
          <w:tcPr>
            <w:tcW w:w="358" w:type="dxa"/>
            <w:tcBorders>
              <w:top w:val="nil"/>
              <w:left w:val="nil"/>
              <w:bottom w:val="single" w:sz="4" w:space="0" w:color="auto"/>
              <w:right w:val="single" w:sz="4" w:space="0" w:color="auto"/>
            </w:tcBorders>
            <w:shd w:val="clear" w:color="auto" w:fill="auto"/>
            <w:vAlign w:val="center"/>
            <w:hideMark/>
          </w:tcPr>
          <w:p w14:paraId="05FC1CD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3EB34E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1586E3C" w14:textId="77777777" w:rsidR="006B168B" w:rsidRPr="006B168B" w:rsidRDefault="006B168B" w:rsidP="006B168B">
            <w:pPr>
              <w:ind w:left="-113" w:right="-113"/>
              <w:jc w:val="center"/>
              <w:rPr>
                <w:color w:val="000000"/>
                <w:sz w:val="12"/>
                <w:szCs w:val="12"/>
              </w:rPr>
            </w:pPr>
            <w:r w:rsidRPr="006B168B">
              <w:rPr>
                <w:color w:val="000000"/>
                <w:sz w:val="12"/>
                <w:szCs w:val="12"/>
              </w:rPr>
              <w:t>757,07</w:t>
            </w:r>
          </w:p>
        </w:tc>
      </w:tr>
      <w:tr w:rsidR="006B168B" w:rsidRPr="006B168B" w14:paraId="24FC87B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98E98C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E88739E" w14:textId="77777777" w:rsidR="006B168B" w:rsidRPr="006B168B" w:rsidRDefault="006B168B" w:rsidP="006B168B">
            <w:pPr>
              <w:rPr>
                <w:color w:val="000000"/>
                <w:sz w:val="12"/>
                <w:szCs w:val="12"/>
              </w:rPr>
            </w:pPr>
            <w:r w:rsidRPr="006B168B">
              <w:rPr>
                <w:color w:val="000000"/>
                <w:sz w:val="12"/>
                <w:szCs w:val="12"/>
              </w:rPr>
              <w:t>Деаэратор ДА 50/15</w:t>
            </w:r>
          </w:p>
        </w:tc>
        <w:tc>
          <w:tcPr>
            <w:tcW w:w="428" w:type="dxa"/>
            <w:tcBorders>
              <w:top w:val="nil"/>
              <w:left w:val="nil"/>
              <w:bottom w:val="single" w:sz="4" w:space="0" w:color="auto"/>
              <w:right w:val="single" w:sz="4" w:space="0" w:color="auto"/>
            </w:tcBorders>
            <w:shd w:val="clear" w:color="auto" w:fill="auto"/>
            <w:vAlign w:val="center"/>
            <w:hideMark/>
          </w:tcPr>
          <w:p w14:paraId="03C86685" w14:textId="77777777" w:rsidR="006B168B" w:rsidRPr="006B168B" w:rsidRDefault="006B168B" w:rsidP="006B168B">
            <w:pPr>
              <w:ind w:left="-113" w:right="-113"/>
              <w:rPr>
                <w:color w:val="000000"/>
                <w:sz w:val="12"/>
                <w:szCs w:val="12"/>
              </w:rPr>
            </w:pPr>
            <w:r w:rsidRPr="006B168B">
              <w:rPr>
                <w:color w:val="000000"/>
                <w:sz w:val="12"/>
                <w:szCs w:val="12"/>
              </w:rPr>
              <w:t>БП-002010</w:t>
            </w:r>
          </w:p>
        </w:tc>
        <w:tc>
          <w:tcPr>
            <w:tcW w:w="435" w:type="dxa"/>
            <w:tcBorders>
              <w:top w:val="nil"/>
              <w:left w:val="nil"/>
              <w:bottom w:val="single" w:sz="4" w:space="0" w:color="auto"/>
              <w:right w:val="single" w:sz="4" w:space="0" w:color="auto"/>
            </w:tcBorders>
            <w:shd w:val="clear" w:color="auto" w:fill="auto"/>
            <w:vAlign w:val="center"/>
            <w:hideMark/>
          </w:tcPr>
          <w:p w14:paraId="3A11A20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180E837" w14:textId="77777777" w:rsidR="006B168B" w:rsidRPr="006B168B" w:rsidRDefault="006B168B" w:rsidP="006B168B">
            <w:pPr>
              <w:ind w:left="-113" w:right="-113"/>
              <w:rPr>
                <w:color w:val="000000"/>
                <w:sz w:val="12"/>
                <w:szCs w:val="12"/>
              </w:rPr>
            </w:pPr>
            <w:r w:rsidRPr="006B168B">
              <w:rPr>
                <w:color w:val="000000"/>
                <w:sz w:val="12"/>
                <w:szCs w:val="12"/>
              </w:rPr>
              <w:t>146 515,62</w:t>
            </w:r>
          </w:p>
        </w:tc>
        <w:tc>
          <w:tcPr>
            <w:tcW w:w="455" w:type="dxa"/>
            <w:tcBorders>
              <w:top w:val="nil"/>
              <w:left w:val="nil"/>
              <w:bottom w:val="single" w:sz="4" w:space="0" w:color="auto"/>
              <w:right w:val="single" w:sz="4" w:space="0" w:color="auto"/>
            </w:tcBorders>
            <w:shd w:val="clear" w:color="auto" w:fill="auto"/>
            <w:vAlign w:val="center"/>
            <w:hideMark/>
          </w:tcPr>
          <w:p w14:paraId="5959566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3539D4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9C4B48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A4EB12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7EF06A6" w14:textId="77777777" w:rsidR="006B168B" w:rsidRPr="006B168B" w:rsidRDefault="006B168B" w:rsidP="006B168B">
            <w:pPr>
              <w:ind w:left="-113" w:right="-113"/>
              <w:jc w:val="center"/>
              <w:rPr>
                <w:color w:val="000000"/>
                <w:sz w:val="12"/>
                <w:szCs w:val="12"/>
              </w:rPr>
            </w:pPr>
            <w:r w:rsidRPr="006B168B">
              <w:rPr>
                <w:color w:val="000000"/>
                <w:sz w:val="12"/>
                <w:szCs w:val="12"/>
              </w:rPr>
              <w:t>1 221</w:t>
            </w:r>
          </w:p>
        </w:tc>
        <w:tc>
          <w:tcPr>
            <w:tcW w:w="365" w:type="dxa"/>
            <w:tcBorders>
              <w:top w:val="nil"/>
              <w:left w:val="nil"/>
              <w:bottom w:val="single" w:sz="4" w:space="0" w:color="auto"/>
              <w:right w:val="single" w:sz="4" w:space="0" w:color="auto"/>
            </w:tcBorders>
            <w:shd w:val="clear" w:color="auto" w:fill="auto"/>
            <w:vAlign w:val="center"/>
            <w:hideMark/>
          </w:tcPr>
          <w:p w14:paraId="07DEF436" w14:textId="77777777" w:rsidR="006B168B" w:rsidRPr="006B168B" w:rsidRDefault="006B168B" w:rsidP="006B168B">
            <w:pPr>
              <w:ind w:left="-113" w:right="-113"/>
              <w:jc w:val="center"/>
              <w:rPr>
                <w:color w:val="000000"/>
                <w:sz w:val="12"/>
                <w:szCs w:val="12"/>
              </w:rPr>
            </w:pPr>
            <w:r w:rsidRPr="006B168B">
              <w:rPr>
                <w:color w:val="000000"/>
                <w:sz w:val="12"/>
                <w:szCs w:val="12"/>
              </w:rPr>
              <w:t>108 665,75</w:t>
            </w:r>
          </w:p>
        </w:tc>
        <w:tc>
          <w:tcPr>
            <w:tcW w:w="481" w:type="dxa"/>
            <w:tcBorders>
              <w:top w:val="nil"/>
              <w:left w:val="nil"/>
              <w:bottom w:val="single" w:sz="4" w:space="0" w:color="auto"/>
              <w:right w:val="single" w:sz="4" w:space="0" w:color="auto"/>
            </w:tcBorders>
            <w:shd w:val="clear" w:color="auto" w:fill="auto"/>
            <w:vAlign w:val="center"/>
            <w:hideMark/>
          </w:tcPr>
          <w:p w14:paraId="0F4B704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C1FBB5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8621CF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6FE2A4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FAA1F3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C7B9CC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D3B43E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5A9EB08" w14:textId="77777777" w:rsidR="006B168B" w:rsidRPr="006B168B" w:rsidRDefault="006B168B" w:rsidP="006B168B">
            <w:pPr>
              <w:ind w:left="-113" w:right="-113"/>
              <w:jc w:val="center"/>
              <w:rPr>
                <w:color w:val="000000"/>
                <w:sz w:val="12"/>
                <w:szCs w:val="12"/>
              </w:rPr>
            </w:pPr>
            <w:r w:rsidRPr="006B168B">
              <w:rPr>
                <w:color w:val="000000"/>
                <w:sz w:val="12"/>
                <w:szCs w:val="12"/>
              </w:rPr>
              <w:t>14 651,56</w:t>
            </w:r>
          </w:p>
        </w:tc>
        <w:tc>
          <w:tcPr>
            <w:tcW w:w="365" w:type="dxa"/>
            <w:tcBorders>
              <w:top w:val="nil"/>
              <w:left w:val="nil"/>
              <w:bottom w:val="single" w:sz="4" w:space="0" w:color="auto"/>
              <w:right w:val="single" w:sz="4" w:space="0" w:color="auto"/>
            </w:tcBorders>
            <w:shd w:val="clear" w:color="auto" w:fill="auto"/>
            <w:vAlign w:val="center"/>
            <w:hideMark/>
          </w:tcPr>
          <w:p w14:paraId="42AA8F90" w14:textId="77777777" w:rsidR="006B168B" w:rsidRPr="006B168B" w:rsidRDefault="006B168B" w:rsidP="006B168B">
            <w:pPr>
              <w:ind w:left="-113" w:right="-113"/>
              <w:jc w:val="center"/>
              <w:rPr>
                <w:color w:val="000000"/>
                <w:sz w:val="12"/>
                <w:szCs w:val="12"/>
              </w:rPr>
            </w:pPr>
            <w:r w:rsidRPr="006B168B">
              <w:rPr>
                <w:color w:val="000000"/>
                <w:sz w:val="12"/>
                <w:szCs w:val="12"/>
              </w:rPr>
              <w:t>79 362,63</w:t>
            </w:r>
          </w:p>
        </w:tc>
        <w:tc>
          <w:tcPr>
            <w:tcW w:w="365" w:type="dxa"/>
            <w:tcBorders>
              <w:top w:val="nil"/>
              <w:left w:val="nil"/>
              <w:bottom w:val="single" w:sz="4" w:space="0" w:color="auto"/>
              <w:right w:val="single" w:sz="4" w:space="0" w:color="auto"/>
            </w:tcBorders>
            <w:shd w:val="clear" w:color="auto" w:fill="auto"/>
            <w:vAlign w:val="center"/>
            <w:hideMark/>
          </w:tcPr>
          <w:p w14:paraId="2452523E" w14:textId="77777777" w:rsidR="006B168B" w:rsidRPr="006B168B" w:rsidRDefault="006B168B" w:rsidP="006B168B">
            <w:pPr>
              <w:ind w:left="-113" w:right="-113"/>
              <w:jc w:val="center"/>
              <w:rPr>
                <w:color w:val="000000"/>
                <w:sz w:val="12"/>
                <w:szCs w:val="12"/>
              </w:rPr>
            </w:pPr>
            <w:r w:rsidRPr="006B168B">
              <w:rPr>
                <w:color w:val="000000"/>
                <w:sz w:val="12"/>
                <w:szCs w:val="12"/>
              </w:rPr>
              <w:t>64 711,07</w:t>
            </w:r>
          </w:p>
        </w:tc>
        <w:tc>
          <w:tcPr>
            <w:tcW w:w="453" w:type="dxa"/>
            <w:tcBorders>
              <w:top w:val="nil"/>
              <w:left w:val="nil"/>
              <w:bottom w:val="single" w:sz="4" w:space="0" w:color="auto"/>
              <w:right w:val="single" w:sz="4" w:space="0" w:color="auto"/>
            </w:tcBorders>
            <w:shd w:val="clear" w:color="auto" w:fill="auto"/>
            <w:vAlign w:val="center"/>
            <w:hideMark/>
          </w:tcPr>
          <w:p w14:paraId="0529E094" w14:textId="77777777" w:rsidR="006B168B" w:rsidRPr="006B168B" w:rsidRDefault="006B168B" w:rsidP="006B168B">
            <w:pPr>
              <w:ind w:left="-113" w:right="-113"/>
              <w:jc w:val="center"/>
              <w:rPr>
                <w:color w:val="000000"/>
                <w:sz w:val="12"/>
                <w:szCs w:val="12"/>
              </w:rPr>
            </w:pPr>
            <w:r w:rsidRPr="006B168B">
              <w:rPr>
                <w:color w:val="000000"/>
                <w:sz w:val="12"/>
                <w:szCs w:val="12"/>
              </w:rPr>
              <w:t>72 036,85</w:t>
            </w:r>
          </w:p>
        </w:tc>
        <w:tc>
          <w:tcPr>
            <w:tcW w:w="358" w:type="dxa"/>
            <w:tcBorders>
              <w:top w:val="nil"/>
              <w:left w:val="nil"/>
              <w:bottom w:val="single" w:sz="4" w:space="0" w:color="auto"/>
              <w:right w:val="single" w:sz="4" w:space="0" w:color="auto"/>
            </w:tcBorders>
            <w:shd w:val="clear" w:color="auto" w:fill="auto"/>
            <w:vAlign w:val="center"/>
            <w:hideMark/>
          </w:tcPr>
          <w:p w14:paraId="32994F4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E82410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604E61C" w14:textId="77777777" w:rsidR="006B168B" w:rsidRPr="006B168B" w:rsidRDefault="006B168B" w:rsidP="006B168B">
            <w:pPr>
              <w:ind w:left="-113" w:right="-113"/>
              <w:jc w:val="center"/>
              <w:rPr>
                <w:color w:val="000000"/>
                <w:sz w:val="12"/>
                <w:szCs w:val="12"/>
              </w:rPr>
            </w:pPr>
            <w:r w:rsidRPr="006B168B">
              <w:rPr>
                <w:color w:val="000000"/>
                <w:sz w:val="12"/>
                <w:szCs w:val="12"/>
              </w:rPr>
              <w:t>14 651,56</w:t>
            </w:r>
          </w:p>
        </w:tc>
      </w:tr>
      <w:tr w:rsidR="006B168B" w:rsidRPr="006B168B" w14:paraId="7D49F08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6EFD65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9FDC2E8" w14:textId="77777777" w:rsidR="006B168B" w:rsidRPr="006B168B" w:rsidRDefault="006B168B" w:rsidP="006B168B">
            <w:pPr>
              <w:rPr>
                <w:color w:val="000000"/>
                <w:sz w:val="12"/>
                <w:szCs w:val="12"/>
              </w:rPr>
            </w:pPr>
            <w:r w:rsidRPr="006B168B">
              <w:rPr>
                <w:color w:val="000000"/>
                <w:sz w:val="12"/>
                <w:szCs w:val="12"/>
              </w:rPr>
              <w:t>Дробилка ДД3-4 (левого исполнения)</w:t>
            </w:r>
          </w:p>
        </w:tc>
        <w:tc>
          <w:tcPr>
            <w:tcW w:w="428" w:type="dxa"/>
            <w:tcBorders>
              <w:top w:val="nil"/>
              <w:left w:val="nil"/>
              <w:bottom w:val="single" w:sz="4" w:space="0" w:color="auto"/>
              <w:right w:val="single" w:sz="4" w:space="0" w:color="auto"/>
            </w:tcBorders>
            <w:shd w:val="clear" w:color="auto" w:fill="auto"/>
            <w:vAlign w:val="center"/>
            <w:hideMark/>
          </w:tcPr>
          <w:p w14:paraId="572B242F" w14:textId="77777777" w:rsidR="006B168B" w:rsidRPr="006B168B" w:rsidRDefault="006B168B" w:rsidP="006B168B">
            <w:pPr>
              <w:ind w:left="-113" w:right="-113"/>
              <w:rPr>
                <w:color w:val="000000"/>
                <w:sz w:val="12"/>
                <w:szCs w:val="12"/>
              </w:rPr>
            </w:pPr>
            <w:r w:rsidRPr="006B168B">
              <w:rPr>
                <w:color w:val="000000"/>
                <w:sz w:val="12"/>
                <w:szCs w:val="12"/>
              </w:rPr>
              <w:t>БП-002011</w:t>
            </w:r>
          </w:p>
        </w:tc>
        <w:tc>
          <w:tcPr>
            <w:tcW w:w="435" w:type="dxa"/>
            <w:tcBorders>
              <w:top w:val="nil"/>
              <w:left w:val="nil"/>
              <w:bottom w:val="single" w:sz="4" w:space="0" w:color="auto"/>
              <w:right w:val="single" w:sz="4" w:space="0" w:color="auto"/>
            </w:tcBorders>
            <w:shd w:val="clear" w:color="auto" w:fill="auto"/>
            <w:vAlign w:val="center"/>
            <w:hideMark/>
          </w:tcPr>
          <w:p w14:paraId="2D17FA1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BE2F89D" w14:textId="77777777" w:rsidR="006B168B" w:rsidRPr="006B168B" w:rsidRDefault="006B168B" w:rsidP="006B168B">
            <w:pPr>
              <w:ind w:left="-113" w:right="-113"/>
              <w:rPr>
                <w:color w:val="000000"/>
                <w:sz w:val="12"/>
                <w:szCs w:val="12"/>
              </w:rPr>
            </w:pPr>
            <w:r w:rsidRPr="006B168B">
              <w:rPr>
                <w:color w:val="000000"/>
                <w:sz w:val="12"/>
                <w:szCs w:val="12"/>
              </w:rPr>
              <w:t>287 214,33</w:t>
            </w:r>
          </w:p>
        </w:tc>
        <w:tc>
          <w:tcPr>
            <w:tcW w:w="455" w:type="dxa"/>
            <w:tcBorders>
              <w:top w:val="nil"/>
              <w:left w:val="nil"/>
              <w:bottom w:val="single" w:sz="4" w:space="0" w:color="auto"/>
              <w:right w:val="single" w:sz="4" w:space="0" w:color="auto"/>
            </w:tcBorders>
            <w:shd w:val="clear" w:color="auto" w:fill="auto"/>
            <w:vAlign w:val="center"/>
            <w:hideMark/>
          </w:tcPr>
          <w:p w14:paraId="1D685CD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7BEEB6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25A21A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6C96C2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8467993" w14:textId="77777777" w:rsidR="006B168B" w:rsidRPr="006B168B" w:rsidRDefault="006B168B" w:rsidP="006B168B">
            <w:pPr>
              <w:ind w:left="-113" w:right="-113"/>
              <w:jc w:val="center"/>
              <w:rPr>
                <w:color w:val="000000"/>
                <w:sz w:val="12"/>
                <w:szCs w:val="12"/>
              </w:rPr>
            </w:pPr>
            <w:r w:rsidRPr="006B168B">
              <w:rPr>
                <w:color w:val="000000"/>
                <w:sz w:val="12"/>
                <w:szCs w:val="12"/>
              </w:rPr>
              <w:t>2 393</w:t>
            </w:r>
          </w:p>
        </w:tc>
        <w:tc>
          <w:tcPr>
            <w:tcW w:w="365" w:type="dxa"/>
            <w:tcBorders>
              <w:top w:val="nil"/>
              <w:left w:val="nil"/>
              <w:bottom w:val="single" w:sz="4" w:space="0" w:color="auto"/>
              <w:right w:val="single" w:sz="4" w:space="0" w:color="auto"/>
            </w:tcBorders>
            <w:shd w:val="clear" w:color="auto" w:fill="auto"/>
            <w:vAlign w:val="center"/>
            <w:hideMark/>
          </w:tcPr>
          <w:p w14:paraId="12B2B460" w14:textId="77777777" w:rsidR="006B168B" w:rsidRPr="006B168B" w:rsidRDefault="006B168B" w:rsidP="006B168B">
            <w:pPr>
              <w:ind w:left="-113" w:right="-113"/>
              <w:jc w:val="center"/>
              <w:rPr>
                <w:color w:val="000000"/>
                <w:sz w:val="12"/>
                <w:szCs w:val="12"/>
              </w:rPr>
            </w:pPr>
            <w:r w:rsidRPr="006B168B">
              <w:rPr>
                <w:color w:val="000000"/>
                <w:sz w:val="12"/>
                <w:szCs w:val="12"/>
              </w:rPr>
              <w:t>213 017,29</w:t>
            </w:r>
          </w:p>
        </w:tc>
        <w:tc>
          <w:tcPr>
            <w:tcW w:w="481" w:type="dxa"/>
            <w:tcBorders>
              <w:top w:val="nil"/>
              <w:left w:val="nil"/>
              <w:bottom w:val="single" w:sz="4" w:space="0" w:color="auto"/>
              <w:right w:val="single" w:sz="4" w:space="0" w:color="auto"/>
            </w:tcBorders>
            <w:shd w:val="clear" w:color="auto" w:fill="auto"/>
            <w:vAlign w:val="center"/>
            <w:hideMark/>
          </w:tcPr>
          <w:p w14:paraId="6CBE94A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65992F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5683F3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B4EC66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81E1C9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63B5EB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EAC68C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73C1772" w14:textId="77777777" w:rsidR="006B168B" w:rsidRPr="006B168B" w:rsidRDefault="006B168B" w:rsidP="006B168B">
            <w:pPr>
              <w:ind w:left="-113" w:right="-113"/>
              <w:jc w:val="center"/>
              <w:rPr>
                <w:color w:val="000000"/>
                <w:sz w:val="12"/>
                <w:szCs w:val="12"/>
              </w:rPr>
            </w:pPr>
            <w:r w:rsidRPr="006B168B">
              <w:rPr>
                <w:color w:val="000000"/>
                <w:sz w:val="12"/>
                <w:szCs w:val="12"/>
              </w:rPr>
              <w:t>28 721,43</w:t>
            </w:r>
          </w:p>
        </w:tc>
        <w:tc>
          <w:tcPr>
            <w:tcW w:w="365" w:type="dxa"/>
            <w:tcBorders>
              <w:top w:val="nil"/>
              <w:left w:val="nil"/>
              <w:bottom w:val="single" w:sz="4" w:space="0" w:color="auto"/>
              <w:right w:val="single" w:sz="4" w:space="0" w:color="auto"/>
            </w:tcBorders>
            <w:shd w:val="clear" w:color="auto" w:fill="auto"/>
            <w:vAlign w:val="center"/>
            <w:hideMark/>
          </w:tcPr>
          <w:p w14:paraId="375C4E00" w14:textId="77777777" w:rsidR="006B168B" w:rsidRPr="006B168B" w:rsidRDefault="006B168B" w:rsidP="006B168B">
            <w:pPr>
              <w:ind w:left="-113" w:right="-113"/>
              <w:jc w:val="center"/>
              <w:rPr>
                <w:color w:val="000000"/>
                <w:sz w:val="12"/>
                <w:szCs w:val="12"/>
              </w:rPr>
            </w:pPr>
            <w:r w:rsidRPr="006B168B">
              <w:rPr>
                <w:color w:val="000000"/>
                <w:sz w:val="12"/>
                <w:szCs w:val="12"/>
              </w:rPr>
              <w:t>155 574,43</w:t>
            </w:r>
          </w:p>
        </w:tc>
        <w:tc>
          <w:tcPr>
            <w:tcW w:w="365" w:type="dxa"/>
            <w:tcBorders>
              <w:top w:val="nil"/>
              <w:left w:val="nil"/>
              <w:bottom w:val="single" w:sz="4" w:space="0" w:color="auto"/>
              <w:right w:val="single" w:sz="4" w:space="0" w:color="auto"/>
            </w:tcBorders>
            <w:shd w:val="clear" w:color="auto" w:fill="auto"/>
            <w:vAlign w:val="center"/>
            <w:hideMark/>
          </w:tcPr>
          <w:p w14:paraId="6B292AD1" w14:textId="77777777" w:rsidR="006B168B" w:rsidRPr="006B168B" w:rsidRDefault="006B168B" w:rsidP="006B168B">
            <w:pPr>
              <w:ind w:left="-113" w:right="-113"/>
              <w:jc w:val="center"/>
              <w:rPr>
                <w:color w:val="000000"/>
                <w:sz w:val="12"/>
                <w:szCs w:val="12"/>
              </w:rPr>
            </w:pPr>
            <w:r w:rsidRPr="006B168B">
              <w:rPr>
                <w:color w:val="000000"/>
                <w:sz w:val="12"/>
                <w:szCs w:val="12"/>
              </w:rPr>
              <w:t>126 853,00</w:t>
            </w:r>
          </w:p>
        </w:tc>
        <w:tc>
          <w:tcPr>
            <w:tcW w:w="453" w:type="dxa"/>
            <w:tcBorders>
              <w:top w:val="nil"/>
              <w:left w:val="nil"/>
              <w:bottom w:val="single" w:sz="4" w:space="0" w:color="auto"/>
              <w:right w:val="single" w:sz="4" w:space="0" w:color="auto"/>
            </w:tcBorders>
            <w:shd w:val="clear" w:color="auto" w:fill="auto"/>
            <w:vAlign w:val="center"/>
            <w:hideMark/>
          </w:tcPr>
          <w:p w14:paraId="255C8572" w14:textId="77777777" w:rsidR="006B168B" w:rsidRPr="006B168B" w:rsidRDefault="006B168B" w:rsidP="006B168B">
            <w:pPr>
              <w:ind w:left="-113" w:right="-113"/>
              <w:jc w:val="center"/>
              <w:rPr>
                <w:color w:val="000000"/>
                <w:sz w:val="12"/>
                <w:szCs w:val="12"/>
              </w:rPr>
            </w:pPr>
            <w:r w:rsidRPr="006B168B">
              <w:rPr>
                <w:color w:val="000000"/>
                <w:sz w:val="12"/>
                <w:szCs w:val="12"/>
              </w:rPr>
              <w:t>141 213,71</w:t>
            </w:r>
          </w:p>
        </w:tc>
        <w:tc>
          <w:tcPr>
            <w:tcW w:w="358" w:type="dxa"/>
            <w:tcBorders>
              <w:top w:val="nil"/>
              <w:left w:val="nil"/>
              <w:bottom w:val="single" w:sz="4" w:space="0" w:color="auto"/>
              <w:right w:val="single" w:sz="4" w:space="0" w:color="auto"/>
            </w:tcBorders>
            <w:shd w:val="clear" w:color="auto" w:fill="auto"/>
            <w:vAlign w:val="center"/>
            <w:hideMark/>
          </w:tcPr>
          <w:p w14:paraId="6978211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09A051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FC1EA64" w14:textId="77777777" w:rsidR="006B168B" w:rsidRPr="006B168B" w:rsidRDefault="006B168B" w:rsidP="006B168B">
            <w:pPr>
              <w:ind w:left="-113" w:right="-113"/>
              <w:jc w:val="center"/>
              <w:rPr>
                <w:color w:val="000000"/>
                <w:sz w:val="12"/>
                <w:szCs w:val="12"/>
              </w:rPr>
            </w:pPr>
            <w:r w:rsidRPr="006B168B">
              <w:rPr>
                <w:color w:val="000000"/>
                <w:sz w:val="12"/>
                <w:szCs w:val="12"/>
              </w:rPr>
              <w:t>28 721,43</w:t>
            </w:r>
          </w:p>
        </w:tc>
      </w:tr>
      <w:tr w:rsidR="006B168B" w:rsidRPr="006B168B" w14:paraId="66514F1E"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89CF14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7E0742D" w14:textId="77777777" w:rsidR="006B168B" w:rsidRPr="006B168B" w:rsidRDefault="006B168B" w:rsidP="006B168B">
            <w:pPr>
              <w:rPr>
                <w:color w:val="000000"/>
                <w:sz w:val="12"/>
                <w:szCs w:val="12"/>
              </w:rPr>
            </w:pPr>
            <w:r w:rsidRPr="006B168B">
              <w:rPr>
                <w:color w:val="000000"/>
                <w:sz w:val="12"/>
                <w:szCs w:val="12"/>
              </w:rPr>
              <w:t>Здание гаража для бульдозера, назначение: нежилое, 1-этажное,   адрес (местонахождение) объекта: Кемеровская область-Кузбасс, г. Новокузнецк, Куйбышевский район, ул. Стволовая, № 9, корп. 5, площадь 85,5кв.м.,  кадастровый (или условный) номер: 42:30:0204014:64. Без координат границ</w:t>
            </w:r>
          </w:p>
        </w:tc>
        <w:tc>
          <w:tcPr>
            <w:tcW w:w="428" w:type="dxa"/>
            <w:tcBorders>
              <w:top w:val="nil"/>
              <w:left w:val="nil"/>
              <w:bottom w:val="single" w:sz="4" w:space="0" w:color="auto"/>
              <w:right w:val="single" w:sz="4" w:space="0" w:color="auto"/>
            </w:tcBorders>
            <w:shd w:val="clear" w:color="auto" w:fill="auto"/>
            <w:vAlign w:val="center"/>
            <w:hideMark/>
          </w:tcPr>
          <w:p w14:paraId="58D5BE35" w14:textId="77777777" w:rsidR="006B168B" w:rsidRPr="006B168B" w:rsidRDefault="006B168B" w:rsidP="006B168B">
            <w:pPr>
              <w:ind w:left="-113" w:right="-113"/>
              <w:rPr>
                <w:color w:val="000000"/>
                <w:sz w:val="12"/>
                <w:szCs w:val="12"/>
              </w:rPr>
            </w:pPr>
            <w:r w:rsidRPr="006B168B">
              <w:rPr>
                <w:color w:val="000000"/>
                <w:sz w:val="12"/>
                <w:szCs w:val="12"/>
              </w:rPr>
              <w:t>БП-002012</w:t>
            </w:r>
          </w:p>
        </w:tc>
        <w:tc>
          <w:tcPr>
            <w:tcW w:w="435" w:type="dxa"/>
            <w:tcBorders>
              <w:top w:val="nil"/>
              <w:left w:val="nil"/>
              <w:bottom w:val="single" w:sz="4" w:space="0" w:color="auto"/>
              <w:right w:val="single" w:sz="4" w:space="0" w:color="auto"/>
            </w:tcBorders>
            <w:shd w:val="clear" w:color="auto" w:fill="auto"/>
            <w:vAlign w:val="center"/>
            <w:hideMark/>
          </w:tcPr>
          <w:p w14:paraId="1AEEEB9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AD1E99C" w14:textId="77777777" w:rsidR="006B168B" w:rsidRPr="006B168B" w:rsidRDefault="006B168B" w:rsidP="006B168B">
            <w:pPr>
              <w:ind w:left="-113" w:right="-113"/>
              <w:rPr>
                <w:color w:val="000000"/>
                <w:sz w:val="12"/>
                <w:szCs w:val="12"/>
              </w:rPr>
            </w:pPr>
            <w:r w:rsidRPr="006B168B">
              <w:rPr>
                <w:color w:val="000000"/>
                <w:sz w:val="12"/>
                <w:szCs w:val="12"/>
              </w:rPr>
              <w:t>2 311 600,33</w:t>
            </w:r>
          </w:p>
        </w:tc>
        <w:tc>
          <w:tcPr>
            <w:tcW w:w="455" w:type="dxa"/>
            <w:tcBorders>
              <w:top w:val="nil"/>
              <w:left w:val="nil"/>
              <w:bottom w:val="single" w:sz="4" w:space="0" w:color="auto"/>
              <w:right w:val="single" w:sz="4" w:space="0" w:color="auto"/>
            </w:tcBorders>
            <w:shd w:val="clear" w:color="auto" w:fill="auto"/>
            <w:vAlign w:val="center"/>
            <w:hideMark/>
          </w:tcPr>
          <w:p w14:paraId="41FBDE03"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7680F8D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CD77BE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1B9AD2F"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4B358A23" w14:textId="77777777" w:rsidR="006B168B" w:rsidRPr="006B168B" w:rsidRDefault="006B168B" w:rsidP="006B168B">
            <w:pPr>
              <w:ind w:left="-113" w:right="-113"/>
              <w:jc w:val="center"/>
              <w:rPr>
                <w:color w:val="000000"/>
                <w:sz w:val="12"/>
                <w:szCs w:val="12"/>
              </w:rPr>
            </w:pPr>
            <w:r w:rsidRPr="006B168B">
              <w:rPr>
                <w:color w:val="000000"/>
                <w:sz w:val="12"/>
                <w:szCs w:val="12"/>
              </w:rPr>
              <w:t>6 403</w:t>
            </w:r>
          </w:p>
        </w:tc>
        <w:tc>
          <w:tcPr>
            <w:tcW w:w="365" w:type="dxa"/>
            <w:tcBorders>
              <w:top w:val="nil"/>
              <w:left w:val="nil"/>
              <w:bottom w:val="single" w:sz="4" w:space="0" w:color="auto"/>
              <w:right w:val="single" w:sz="4" w:space="0" w:color="auto"/>
            </w:tcBorders>
            <w:shd w:val="clear" w:color="auto" w:fill="auto"/>
            <w:vAlign w:val="center"/>
            <w:hideMark/>
          </w:tcPr>
          <w:p w14:paraId="6001450B" w14:textId="77777777" w:rsidR="006B168B" w:rsidRPr="006B168B" w:rsidRDefault="006B168B" w:rsidP="006B168B">
            <w:pPr>
              <w:ind w:left="-113" w:right="-113"/>
              <w:jc w:val="center"/>
              <w:rPr>
                <w:color w:val="000000"/>
                <w:sz w:val="12"/>
                <w:szCs w:val="12"/>
              </w:rPr>
            </w:pPr>
            <w:r w:rsidRPr="006B168B">
              <w:rPr>
                <w:color w:val="000000"/>
                <w:sz w:val="12"/>
                <w:szCs w:val="12"/>
              </w:rPr>
              <w:t>2 113 097,25</w:t>
            </w:r>
          </w:p>
        </w:tc>
        <w:tc>
          <w:tcPr>
            <w:tcW w:w="481" w:type="dxa"/>
            <w:tcBorders>
              <w:top w:val="nil"/>
              <w:left w:val="nil"/>
              <w:bottom w:val="single" w:sz="4" w:space="0" w:color="auto"/>
              <w:right w:val="single" w:sz="4" w:space="0" w:color="auto"/>
            </w:tcBorders>
            <w:shd w:val="clear" w:color="auto" w:fill="auto"/>
            <w:vAlign w:val="center"/>
            <w:hideMark/>
          </w:tcPr>
          <w:p w14:paraId="2BC2B028"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66ECBD5B"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2329293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D1E348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AD24FA7"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1467217"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4693AD94"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2A76DCB6" w14:textId="77777777" w:rsidR="006B168B" w:rsidRPr="006B168B" w:rsidRDefault="006B168B" w:rsidP="006B168B">
            <w:pPr>
              <w:ind w:left="-113" w:right="-113"/>
              <w:jc w:val="center"/>
              <w:rPr>
                <w:color w:val="000000"/>
                <w:sz w:val="12"/>
                <w:szCs w:val="12"/>
              </w:rPr>
            </w:pPr>
            <w:r w:rsidRPr="006B168B">
              <w:rPr>
                <w:color w:val="000000"/>
                <w:sz w:val="12"/>
                <w:szCs w:val="12"/>
              </w:rPr>
              <w:t>76 839,90</w:t>
            </w:r>
          </w:p>
        </w:tc>
        <w:tc>
          <w:tcPr>
            <w:tcW w:w="365" w:type="dxa"/>
            <w:tcBorders>
              <w:top w:val="nil"/>
              <w:left w:val="nil"/>
              <w:bottom w:val="single" w:sz="4" w:space="0" w:color="auto"/>
              <w:right w:val="single" w:sz="4" w:space="0" w:color="auto"/>
            </w:tcBorders>
            <w:shd w:val="clear" w:color="auto" w:fill="auto"/>
            <w:vAlign w:val="center"/>
            <w:hideMark/>
          </w:tcPr>
          <w:p w14:paraId="2CFDF2B5" w14:textId="77777777" w:rsidR="006B168B" w:rsidRPr="006B168B" w:rsidRDefault="006B168B" w:rsidP="006B168B">
            <w:pPr>
              <w:ind w:left="-113" w:right="-113"/>
              <w:jc w:val="center"/>
              <w:rPr>
                <w:color w:val="000000"/>
                <w:sz w:val="12"/>
                <w:szCs w:val="12"/>
              </w:rPr>
            </w:pPr>
            <w:r w:rsidRPr="006B168B">
              <w:rPr>
                <w:color w:val="000000"/>
                <w:sz w:val="12"/>
                <w:szCs w:val="12"/>
              </w:rPr>
              <w:t>1 959 417,45</w:t>
            </w:r>
          </w:p>
        </w:tc>
        <w:tc>
          <w:tcPr>
            <w:tcW w:w="365" w:type="dxa"/>
            <w:tcBorders>
              <w:top w:val="nil"/>
              <w:left w:val="nil"/>
              <w:bottom w:val="single" w:sz="4" w:space="0" w:color="auto"/>
              <w:right w:val="single" w:sz="4" w:space="0" w:color="auto"/>
            </w:tcBorders>
            <w:shd w:val="clear" w:color="auto" w:fill="auto"/>
            <w:vAlign w:val="center"/>
            <w:hideMark/>
          </w:tcPr>
          <w:p w14:paraId="2554D343" w14:textId="77777777" w:rsidR="006B168B" w:rsidRPr="006B168B" w:rsidRDefault="006B168B" w:rsidP="006B168B">
            <w:pPr>
              <w:ind w:left="-113" w:right="-113"/>
              <w:jc w:val="center"/>
              <w:rPr>
                <w:color w:val="000000"/>
                <w:sz w:val="12"/>
                <w:szCs w:val="12"/>
              </w:rPr>
            </w:pPr>
            <w:r w:rsidRPr="006B168B">
              <w:rPr>
                <w:color w:val="000000"/>
                <w:sz w:val="12"/>
                <w:szCs w:val="12"/>
              </w:rPr>
              <w:t>1 882 577,55</w:t>
            </w:r>
          </w:p>
        </w:tc>
        <w:tc>
          <w:tcPr>
            <w:tcW w:w="453" w:type="dxa"/>
            <w:tcBorders>
              <w:top w:val="nil"/>
              <w:left w:val="nil"/>
              <w:bottom w:val="single" w:sz="4" w:space="0" w:color="auto"/>
              <w:right w:val="single" w:sz="4" w:space="0" w:color="auto"/>
            </w:tcBorders>
            <w:shd w:val="clear" w:color="auto" w:fill="auto"/>
            <w:vAlign w:val="center"/>
            <w:hideMark/>
          </w:tcPr>
          <w:p w14:paraId="42396C15" w14:textId="77777777" w:rsidR="006B168B" w:rsidRPr="006B168B" w:rsidRDefault="006B168B" w:rsidP="006B168B">
            <w:pPr>
              <w:ind w:left="-113" w:right="-113"/>
              <w:jc w:val="center"/>
              <w:rPr>
                <w:color w:val="000000"/>
                <w:sz w:val="12"/>
                <w:szCs w:val="12"/>
              </w:rPr>
            </w:pPr>
            <w:r w:rsidRPr="006B168B">
              <w:rPr>
                <w:color w:val="000000"/>
                <w:sz w:val="12"/>
                <w:szCs w:val="12"/>
              </w:rPr>
              <w:t>1 920 997,50</w:t>
            </w:r>
          </w:p>
        </w:tc>
        <w:tc>
          <w:tcPr>
            <w:tcW w:w="358" w:type="dxa"/>
            <w:tcBorders>
              <w:top w:val="nil"/>
              <w:left w:val="nil"/>
              <w:bottom w:val="single" w:sz="4" w:space="0" w:color="auto"/>
              <w:right w:val="single" w:sz="4" w:space="0" w:color="auto"/>
            </w:tcBorders>
            <w:shd w:val="clear" w:color="auto" w:fill="auto"/>
            <w:vAlign w:val="center"/>
            <w:hideMark/>
          </w:tcPr>
          <w:p w14:paraId="2FF44B0E" w14:textId="77777777" w:rsidR="006B168B" w:rsidRPr="006B168B" w:rsidRDefault="006B168B" w:rsidP="006B168B">
            <w:pPr>
              <w:ind w:left="-113" w:right="-113"/>
              <w:jc w:val="center"/>
              <w:rPr>
                <w:color w:val="000000"/>
                <w:sz w:val="12"/>
                <w:szCs w:val="12"/>
              </w:rPr>
            </w:pPr>
            <w:r w:rsidRPr="006B168B">
              <w:rPr>
                <w:color w:val="000000"/>
                <w:sz w:val="12"/>
                <w:szCs w:val="12"/>
              </w:rPr>
              <w:t>42 261,95</w:t>
            </w:r>
          </w:p>
        </w:tc>
        <w:tc>
          <w:tcPr>
            <w:tcW w:w="236" w:type="dxa"/>
            <w:tcBorders>
              <w:top w:val="nil"/>
              <w:left w:val="nil"/>
              <w:bottom w:val="single" w:sz="4" w:space="0" w:color="auto"/>
              <w:right w:val="single" w:sz="4" w:space="0" w:color="auto"/>
            </w:tcBorders>
            <w:shd w:val="clear" w:color="auto" w:fill="auto"/>
            <w:vAlign w:val="center"/>
            <w:hideMark/>
          </w:tcPr>
          <w:p w14:paraId="49F0215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C3CDF5A" w14:textId="77777777" w:rsidR="006B168B" w:rsidRPr="006B168B" w:rsidRDefault="006B168B" w:rsidP="006B168B">
            <w:pPr>
              <w:ind w:left="-113" w:right="-113"/>
              <w:jc w:val="center"/>
              <w:rPr>
                <w:color w:val="000000"/>
                <w:sz w:val="12"/>
                <w:szCs w:val="12"/>
              </w:rPr>
            </w:pPr>
            <w:r w:rsidRPr="006B168B">
              <w:rPr>
                <w:color w:val="000000"/>
                <w:sz w:val="12"/>
                <w:szCs w:val="12"/>
              </w:rPr>
              <w:t>119 101,85</w:t>
            </w:r>
          </w:p>
        </w:tc>
      </w:tr>
      <w:tr w:rsidR="006B168B" w:rsidRPr="006B168B" w14:paraId="32574BA9"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855206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4C97FA3" w14:textId="77777777" w:rsidR="006B168B" w:rsidRPr="006B168B" w:rsidRDefault="006B168B" w:rsidP="006B168B">
            <w:pPr>
              <w:rPr>
                <w:color w:val="000000"/>
                <w:sz w:val="12"/>
                <w:szCs w:val="12"/>
              </w:rPr>
            </w:pPr>
            <w:r w:rsidRPr="006B168B">
              <w:rPr>
                <w:color w:val="000000"/>
                <w:sz w:val="12"/>
                <w:szCs w:val="12"/>
              </w:rPr>
              <w:t xml:space="preserve">Здание,  назначение: нежилое, 1-этажное,  адрес (местонахождение) объекта: Кемеровская область-Кузбасс, г. Новокузнецк, Куйбышевский район, ул. Стволовая, № 9, корп. 8, площадь 747,9кв.м., </w:t>
            </w:r>
            <w:r w:rsidRPr="006B168B">
              <w:rPr>
                <w:color w:val="000000"/>
                <w:sz w:val="12"/>
                <w:szCs w:val="12"/>
              </w:rPr>
              <w:lastRenderedPageBreak/>
              <w:t>кадастровый (или условный)  номер: 42:30:0204014:67. Без координат границ.</w:t>
            </w:r>
          </w:p>
        </w:tc>
        <w:tc>
          <w:tcPr>
            <w:tcW w:w="428" w:type="dxa"/>
            <w:tcBorders>
              <w:top w:val="nil"/>
              <w:left w:val="nil"/>
              <w:bottom w:val="single" w:sz="4" w:space="0" w:color="auto"/>
              <w:right w:val="single" w:sz="4" w:space="0" w:color="auto"/>
            </w:tcBorders>
            <w:shd w:val="clear" w:color="auto" w:fill="auto"/>
            <w:vAlign w:val="center"/>
            <w:hideMark/>
          </w:tcPr>
          <w:p w14:paraId="51327717" w14:textId="77777777" w:rsidR="006B168B" w:rsidRPr="006B168B" w:rsidRDefault="006B168B" w:rsidP="006B168B">
            <w:pPr>
              <w:ind w:left="-113" w:right="-113"/>
              <w:rPr>
                <w:color w:val="000000"/>
                <w:sz w:val="12"/>
                <w:szCs w:val="12"/>
              </w:rPr>
            </w:pPr>
            <w:r w:rsidRPr="006B168B">
              <w:rPr>
                <w:color w:val="000000"/>
                <w:sz w:val="12"/>
                <w:szCs w:val="12"/>
              </w:rPr>
              <w:lastRenderedPageBreak/>
              <w:t>БП-002022</w:t>
            </w:r>
          </w:p>
        </w:tc>
        <w:tc>
          <w:tcPr>
            <w:tcW w:w="435" w:type="dxa"/>
            <w:tcBorders>
              <w:top w:val="nil"/>
              <w:left w:val="nil"/>
              <w:bottom w:val="single" w:sz="4" w:space="0" w:color="auto"/>
              <w:right w:val="single" w:sz="4" w:space="0" w:color="auto"/>
            </w:tcBorders>
            <w:shd w:val="clear" w:color="auto" w:fill="auto"/>
            <w:vAlign w:val="center"/>
            <w:hideMark/>
          </w:tcPr>
          <w:p w14:paraId="180F964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90420D8" w14:textId="77777777" w:rsidR="006B168B" w:rsidRPr="006B168B" w:rsidRDefault="006B168B" w:rsidP="006B168B">
            <w:pPr>
              <w:ind w:left="-113" w:right="-113"/>
              <w:rPr>
                <w:color w:val="000000"/>
                <w:sz w:val="12"/>
                <w:szCs w:val="12"/>
              </w:rPr>
            </w:pPr>
            <w:r w:rsidRPr="006B168B">
              <w:rPr>
                <w:color w:val="000000"/>
                <w:sz w:val="12"/>
                <w:szCs w:val="12"/>
              </w:rPr>
              <w:t>1 352 314,26</w:t>
            </w:r>
          </w:p>
        </w:tc>
        <w:tc>
          <w:tcPr>
            <w:tcW w:w="455" w:type="dxa"/>
            <w:tcBorders>
              <w:top w:val="nil"/>
              <w:left w:val="nil"/>
              <w:bottom w:val="single" w:sz="4" w:space="0" w:color="auto"/>
              <w:right w:val="single" w:sz="4" w:space="0" w:color="auto"/>
            </w:tcBorders>
            <w:shd w:val="clear" w:color="auto" w:fill="auto"/>
            <w:vAlign w:val="center"/>
            <w:hideMark/>
          </w:tcPr>
          <w:p w14:paraId="1E6CC128"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4D3AE85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7EFE5A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94B5E7C"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5B74BB2C" w14:textId="77777777" w:rsidR="006B168B" w:rsidRPr="006B168B" w:rsidRDefault="006B168B" w:rsidP="006B168B">
            <w:pPr>
              <w:ind w:left="-113" w:right="-113"/>
              <w:jc w:val="center"/>
              <w:rPr>
                <w:color w:val="000000"/>
                <w:sz w:val="12"/>
                <w:szCs w:val="12"/>
              </w:rPr>
            </w:pPr>
            <w:r w:rsidRPr="006B168B">
              <w:rPr>
                <w:color w:val="000000"/>
                <w:sz w:val="12"/>
                <w:szCs w:val="12"/>
              </w:rPr>
              <w:t>3 746</w:t>
            </w:r>
          </w:p>
        </w:tc>
        <w:tc>
          <w:tcPr>
            <w:tcW w:w="365" w:type="dxa"/>
            <w:tcBorders>
              <w:top w:val="nil"/>
              <w:left w:val="nil"/>
              <w:bottom w:val="single" w:sz="4" w:space="0" w:color="auto"/>
              <w:right w:val="single" w:sz="4" w:space="0" w:color="auto"/>
            </w:tcBorders>
            <w:shd w:val="clear" w:color="auto" w:fill="auto"/>
            <w:vAlign w:val="center"/>
            <w:hideMark/>
          </w:tcPr>
          <w:p w14:paraId="283D7834" w14:textId="77777777" w:rsidR="006B168B" w:rsidRPr="006B168B" w:rsidRDefault="006B168B" w:rsidP="006B168B">
            <w:pPr>
              <w:ind w:left="-113" w:right="-113"/>
              <w:jc w:val="center"/>
              <w:rPr>
                <w:color w:val="000000"/>
                <w:sz w:val="12"/>
                <w:szCs w:val="12"/>
              </w:rPr>
            </w:pPr>
            <w:r w:rsidRPr="006B168B">
              <w:rPr>
                <w:color w:val="000000"/>
                <w:sz w:val="12"/>
                <w:szCs w:val="12"/>
              </w:rPr>
              <w:t>1 236 187,55</w:t>
            </w:r>
          </w:p>
        </w:tc>
        <w:tc>
          <w:tcPr>
            <w:tcW w:w="481" w:type="dxa"/>
            <w:tcBorders>
              <w:top w:val="nil"/>
              <w:left w:val="nil"/>
              <w:bottom w:val="single" w:sz="4" w:space="0" w:color="auto"/>
              <w:right w:val="single" w:sz="4" w:space="0" w:color="auto"/>
            </w:tcBorders>
            <w:shd w:val="clear" w:color="auto" w:fill="auto"/>
            <w:vAlign w:val="center"/>
            <w:hideMark/>
          </w:tcPr>
          <w:p w14:paraId="593927F9"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00BF676F"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49EFB6F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C4BBB1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055229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D1DE941"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2F8A44FF"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6685B124" w14:textId="77777777" w:rsidR="006B168B" w:rsidRPr="006B168B" w:rsidRDefault="006B168B" w:rsidP="006B168B">
            <w:pPr>
              <w:ind w:left="-113" w:right="-113"/>
              <w:jc w:val="center"/>
              <w:rPr>
                <w:color w:val="000000"/>
                <w:sz w:val="12"/>
                <w:szCs w:val="12"/>
              </w:rPr>
            </w:pPr>
            <w:r w:rsidRPr="006B168B">
              <w:rPr>
                <w:color w:val="000000"/>
                <w:sz w:val="12"/>
                <w:szCs w:val="12"/>
              </w:rPr>
              <w:t>44 952,27</w:t>
            </w:r>
          </w:p>
        </w:tc>
        <w:tc>
          <w:tcPr>
            <w:tcW w:w="365" w:type="dxa"/>
            <w:tcBorders>
              <w:top w:val="nil"/>
              <w:left w:val="nil"/>
              <w:bottom w:val="single" w:sz="4" w:space="0" w:color="auto"/>
              <w:right w:val="single" w:sz="4" w:space="0" w:color="auto"/>
            </w:tcBorders>
            <w:shd w:val="clear" w:color="auto" w:fill="auto"/>
            <w:vAlign w:val="center"/>
            <w:hideMark/>
          </w:tcPr>
          <w:p w14:paraId="31E9AF5C" w14:textId="77777777" w:rsidR="006B168B" w:rsidRPr="006B168B" w:rsidRDefault="006B168B" w:rsidP="006B168B">
            <w:pPr>
              <w:ind w:left="-113" w:right="-113"/>
              <w:jc w:val="center"/>
              <w:rPr>
                <w:color w:val="000000"/>
                <w:sz w:val="12"/>
                <w:szCs w:val="12"/>
              </w:rPr>
            </w:pPr>
            <w:r w:rsidRPr="006B168B">
              <w:rPr>
                <w:color w:val="000000"/>
                <w:sz w:val="12"/>
                <w:szCs w:val="12"/>
              </w:rPr>
              <w:t>1 146 283,00</w:t>
            </w:r>
          </w:p>
        </w:tc>
        <w:tc>
          <w:tcPr>
            <w:tcW w:w="365" w:type="dxa"/>
            <w:tcBorders>
              <w:top w:val="nil"/>
              <w:left w:val="nil"/>
              <w:bottom w:val="single" w:sz="4" w:space="0" w:color="auto"/>
              <w:right w:val="single" w:sz="4" w:space="0" w:color="auto"/>
            </w:tcBorders>
            <w:shd w:val="clear" w:color="auto" w:fill="auto"/>
            <w:vAlign w:val="center"/>
            <w:hideMark/>
          </w:tcPr>
          <w:p w14:paraId="6CF92ADF" w14:textId="77777777" w:rsidR="006B168B" w:rsidRPr="006B168B" w:rsidRDefault="006B168B" w:rsidP="006B168B">
            <w:pPr>
              <w:ind w:left="-113" w:right="-113"/>
              <w:jc w:val="center"/>
              <w:rPr>
                <w:color w:val="000000"/>
                <w:sz w:val="12"/>
                <w:szCs w:val="12"/>
              </w:rPr>
            </w:pPr>
            <w:r w:rsidRPr="006B168B">
              <w:rPr>
                <w:color w:val="000000"/>
                <w:sz w:val="12"/>
                <w:szCs w:val="12"/>
              </w:rPr>
              <w:t>1 101 330,73</w:t>
            </w:r>
          </w:p>
        </w:tc>
        <w:tc>
          <w:tcPr>
            <w:tcW w:w="453" w:type="dxa"/>
            <w:tcBorders>
              <w:top w:val="nil"/>
              <w:left w:val="nil"/>
              <w:bottom w:val="single" w:sz="4" w:space="0" w:color="auto"/>
              <w:right w:val="single" w:sz="4" w:space="0" w:color="auto"/>
            </w:tcBorders>
            <w:shd w:val="clear" w:color="auto" w:fill="auto"/>
            <w:vAlign w:val="center"/>
            <w:hideMark/>
          </w:tcPr>
          <w:p w14:paraId="2DEE8DAC" w14:textId="77777777" w:rsidR="006B168B" w:rsidRPr="006B168B" w:rsidRDefault="006B168B" w:rsidP="006B168B">
            <w:pPr>
              <w:ind w:left="-113" w:right="-113"/>
              <w:jc w:val="center"/>
              <w:rPr>
                <w:color w:val="000000"/>
                <w:sz w:val="12"/>
                <w:szCs w:val="12"/>
              </w:rPr>
            </w:pPr>
            <w:r w:rsidRPr="006B168B">
              <w:rPr>
                <w:color w:val="000000"/>
                <w:sz w:val="12"/>
                <w:szCs w:val="12"/>
              </w:rPr>
              <w:t>1 123 806,86</w:t>
            </w:r>
          </w:p>
        </w:tc>
        <w:tc>
          <w:tcPr>
            <w:tcW w:w="358" w:type="dxa"/>
            <w:tcBorders>
              <w:top w:val="nil"/>
              <w:left w:val="nil"/>
              <w:bottom w:val="single" w:sz="4" w:space="0" w:color="auto"/>
              <w:right w:val="single" w:sz="4" w:space="0" w:color="auto"/>
            </w:tcBorders>
            <w:shd w:val="clear" w:color="auto" w:fill="auto"/>
            <w:vAlign w:val="center"/>
            <w:hideMark/>
          </w:tcPr>
          <w:p w14:paraId="33BDBF40" w14:textId="77777777" w:rsidR="006B168B" w:rsidRPr="006B168B" w:rsidRDefault="006B168B" w:rsidP="006B168B">
            <w:pPr>
              <w:ind w:left="-113" w:right="-113"/>
              <w:jc w:val="center"/>
              <w:rPr>
                <w:color w:val="000000"/>
                <w:sz w:val="12"/>
                <w:szCs w:val="12"/>
              </w:rPr>
            </w:pPr>
            <w:r w:rsidRPr="006B168B">
              <w:rPr>
                <w:color w:val="000000"/>
                <w:sz w:val="12"/>
                <w:szCs w:val="12"/>
              </w:rPr>
              <w:t>24 723,75</w:t>
            </w:r>
          </w:p>
        </w:tc>
        <w:tc>
          <w:tcPr>
            <w:tcW w:w="236" w:type="dxa"/>
            <w:tcBorders>
              <w:top w:val="nil"/>
              <w:left w:val="nil"/>
              <w:bottom w:val="single" w:sz="4" w:space="0" w:color="auto"/>
              <w:right w:val="single" w:sz="4" w:space="0" w:color="auto"/>
            </w:tcBorders>
            <w:shd w:val="clear" w:color="auto" w:fill="auto"/>
            <w:vAlign w:val="center"/>
            <w:hideMark/>
          </w:tcPr>
          <w:p w14:paraId="115EC3D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B8B8416" w14:textId="77777777" w:rsidR="006B168B" w:rsidRPr="006B168B" w:rsidRDefault="006B168B" w:rsidP="006B168B">
            <w:pPr>
              <w:ind w:left="-113" w:right="-113"/>
              <w:jc w:val="center"/>
              <w:rPr>
                <w:color w:val="000000"/>
                <w:sz w:val="12"/>
                <w:szCs w:val="12"/>
              </w:rPr>
            </w:pPr>
            <w:r w:rsidRPr="006B168B">
              <w:rPr>
                <w:color w:val="000000"/>
                <w:sz w:val="12"/>
                <w:szCs w:val="12"/>
              </w:rPr>
              <w:t>69 676,03</w:t>
            </w:r>
          </w:p>
        </w:tc>
      </w:tr>
      <w:tr w:rsidR="006B168B" w:rsidRPr="006B168B" w14:paraId="4C331F93"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9FE5C0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E1E2768" w14:textId="77777777" w:rsidR="006B168B" w:rsidRPr="006B168B" w:rsidRDefault="006B168B" w:rsidP="006B168B">
            <w:pPr>
              <w:rPr>
                <w:color w:val="000000"/>
                <w:sz w:val="12"/>
                <w:szCs w:val="12"/>
              </w:rPr>
            </w:pPr>
            <w:r w:rsidRPr="006B168B">
              <w:rPr>
                <w:color w:val="000000"/>
                <w:sz w:val="12"/>
                <w:szCs w:val="12"/>
              </w:rPr>
              <w:t>Здание, назначение: нежилое, 1-этажное,  адрес (местонахождение) объекта: Кемеровская область-Кузбасс, г. Новокузнецк, ул. Стволовая, д.9, корп.2, площадь 9,7кв.м. кадастрвый (или условный) номер: 42:30:0204014:59.</w:t>
            </w:r>
          </w:p>
        </w:tc>
        <w:tc>
          <w:tcPr>
            <w:tcW w:w="428" w:type="dxa"/>
            <w:tcBorders>
              <w:top w:val="nil"/>
              <w:left w:val="nil"/>
              <w:bottom w:val="single" w:sz="4" w:space="0" w:color="auto"/>
              <w:right w:val="single" w:sz="4" w:space="0" w:color="auto"/>
            </w:tcBorders>
            <w:shd w:val="clear" w:color="auto" w:fill="auto"/>
            <w:vAlign w:val="center"/>
            <w:hideMark/>
          </w:tcPr>
          <w:p w14:paraId="35DA7B9A" w14:textId="77777777" w:rsidR="006B168B" w:rsidRPr="006B168B" w:rsidRDefault="006B168B" w:rsidP="006B168B">
            <w:pPr>
              <w:ind w:left="-113" w:right="-113"/>
              <w:rPr>
                <w:color w:val="000000"/>
                <w:sz w:val="12"/>
                <w:szCs w:val="12"/>
              </w:rPr>
            </w:pPr>
            <w:r w:rsidRPr="006B168B">
              <w:rPr>
                <w:color w:val="000000"/>
                <w:sz w:val="12"/>
                <w:szCs w:val="12"/>
              </w:rPr>
              <w:t>БП-002021</w:t>
            </w:r>
          </w:p>
        </w:tc>
        <w:tc>
          <w:tcPr>
            <w:tcW w:w="435" w:type="dxa"/>
            <w:tcBorders>
              <w:top w:val="nil"/>
              <w:left w:val="nil"/>
              <w:bottom w:val="single" w:sz="4" w:space="0" w:color="auto"/>
              <w:right w:val="single" w:sz="4" w:space="0" w:color="auto"/>
            </w:tcBorders>
            <w:shd w:val="clear" w:color="auto" w:fill="auto"/>
            <w:vAlign w:val="center"/>
            <w:hideMark/>
          </w:tcPr>
          <w:p w14:paraId="19C48CF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46117FB" w14:textId="77777777" w:rsidR="006B168B" w:rsidRPr="006B168B" w:rsidRDefault="006B168B" w:rsidP="006B168B">
            <w:pPr>
              <w:ind w:left="-113" w:right="-113"/>
              <w:rPr>
                <w:color w:val="000000"/>
                <w:sz w:val="12"/>
                <w:szCs w:val="12"/>
              </w:rPr>
            </w:pPr>
            <w:r w:rsidRPr="006B168B">
              <w:rPr>
                <w:color w:val="000000"/>
                <w:sz w:val="12"/>
                <w:szCs w:val="12"/>
              </w:rPr>
              <w:t>61 168,89</w:t>
            </w:r>
          </w:p>
        </w:tc>
        <w:tc>
          <w:tcPr>
            <w:tcW w:w="455" w:type="dxa"/>
            <w:tcBorders>
              <w:top w:val="nil"/>
              <w:left w:val="nil"/>
              <w:bottom w:val="single" w:sz="4" w:space="0" w:color="auto"/>
              <w:right w:val="single" w:sz="4" w:space="0" w:color="auto"/>
            </w:tcBorders>
            <w:shd w:val="clear" w:color="auto" w:fill="auto"/>
            <w:vAlign w:val="center"/>
            <w:hideMark/>
          </w:tcPr>
          <w:p w14:paraId="3BE1C4C3"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5F4638B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3FBAAF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8D991D5"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1DBC4749" w14:textId="77777777" w:rsidR="006B168B" w:rsidRPr="006B168B" w:rsidRDefault="006B168B" w:rsidP="006B168B">
            <w:pPr>
              <w:ind w:left="-113" w:right="-113"/>
              <w:jc w:val="center"/>
              <w:rPr>
                <w:color w:val="000000"/>
                <w:sz w:val="12"/>
                <w:szCs w:val="12"/>
              </w:rPr>
            </w:pPr>
            <w:r w:rsidRPr="006B168B">
              <w:rPr>
                <w:color w:val="000000"/>
                <w:sz w:val="12"/>
                <w:szCs w:val="12"/>
              </w:rPr>
              <w:t>169</w:t>
            </w:r>
          </w:p>
        </w:tc>
        <w:tc>
          <w:tcPr>
            <w:tcW w:w="365" w:type="dxa"/>
            <w:tcBorders>
              <w:top w:val="nil"/>
              <w:left w:val="nil"/>
              <w:bottom w:val="single" w:sz="4" w:space="0" w:color="auto"/>
              <w:right w:val="single" w:sz="4" w:space="0" w:color="auto"/>
            </w:tcBorders>
            <w:shd w:val="clear" w:color="auto" w:fill="auto"/>
            <w:vAlign w:val="center"/>
            <w:hideMark/>
          </w:tcPr>
          <w:p w14:paraId="5B078A1E" w14:textId="77777777" w:rsidR="006B168B" w:rsidRPr="006B168B" w:rsidRDefault="006B168B" w:rsidP="006B168B">
            <w:pPr>
              <w:ind w:left="-113" w:right="-113"/>
              <w:jc w:val="center"/>
              <w:rPr>
                <w:color w:val="000000"/>
                <w:sz w:val="12"/>
                <w:szCs w:val="12"/>
              </w:rPr>
            </w:pPr>
            <w:r w:rsidRPr="006B168B">
              <w:rPr>
                <w:color w:val="000000"/>
                <w:sz w:val="12"/>
                <w:szCs w:val="12"/>
              </w:rPr>
              <w:t>55 916,16</w:t>
            </w:r>
          </w:p>
        </w:tc>
        <w:tc>
          <w:tcPr>
            <w:tcW w:w="481" w:type="dxa"/>
            <w:tcBorders>
              <w:top w:val="nil"/>
              <w:left w:val="nil"/>
              <w:bottom w:val="single" w:sz="4" w:space="0" w:color="auto"/>
              <w:right w:val="single" w:sz="4" w:space="0" w:color="auto"/>
            </w:tcBorders>
            <w:shd w:val="clear" w:color="auto" w:fill="auto"/>
            <w:vAlign w:val="center"/>
            <w:hideMark/>
          </w:tcPr>
          <w:p w14:paraId="4B4A8F7E"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066FB283"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062007F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5DF117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9AD973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38EC711"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17777F7D"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5E62AD9C" w14:textId="77777777" w:rsidR="006B168B" w:rsidRPr="006B168B" w:rsidRDefault="006B168B" w:rsidP="006B168B">
            <w:pPr>
              <w:ind w:left="-113" w:right="-113"/>
              <w:jc w:val="center"/>
              <w:rPr>
                <w:color w:val="000000"/>
                <w:sz w:val="12"/>
                <w:szCs w:val="12"/>
              </w:rPr>
            </w:pPr>
            <w:r w:rsidRPr="006B168B">
              <w:rPr>
                <w:color w:val="000000"/>
                <w:sz w:val="12"/>
                <w:szCs w:val="12"/>
              </w:rPr>
              <w:t>2 033,31</w:t>
            </w:r>
          </w:p>
        </w:tc>
        <w:tc>
          <w:tcPr>
            <w:tcW w:w="365" w:type="dxa"/>
            <w:tcBorders>
              <w:top w:val="nil"/>
              <w:left w:val="nil"/>
              <w:bottom w:val="single" w:sz="4" w:space="0" w:color="auto"/>
              <w:right w:val="single" w:sz="4" w:space="0" w:color="auto"/>
            </w:tcBorders>
            <w:shd w:val="clear" w:color="auto" w:fill="auto"/>
            <w:vAlign w:val="center"/>
            <w:hideMark/>
          </w:tcPr>
          <w:p w14:paraId="0AAB134A" w14:textId="77777777" w:rsidR="006B168B" w:rsidRPr="006B168B" w:rsidRDefault="006B168B" w:rsidP="006B168B">
            <w:pPr>
              <w:ind w:left="-113" w:right="-113"/>
              <w:jc w:val="center"/>
              <w:rPr>
                <w:color w:val="000000"/>
                <w:sz w:val="12"/>
                <w:szCs w:val="12"/>
              </w:rPr>
            </w:pPr>
            <w:r w:rsidRPr="006B168B">
              <w:rPr>
                <w:color w:val="000000"/>
                <w:sz w:val="12"/>
                <w:szCs w:val="12"/>
              </w:rPr>
              <w:t>51 849,53</w:t>
            </w:r>
          </w:p>
        </w:tc>
        <w:tc>
          <w:tcPr>
            <w:tcW w:w="365" w:type="dxa"/>
            <w:tcBorders>
              <w:top w:val="nil"/>
              <w:left w:val="nil"/>
              <w:bottom w:val="single" w:sz="4" w:space="0" w:color="auto"/>
              <w:right w:val="single" w:sz="4" w:space="0" w:color="auto"/>
            </w:tcBorders>
            <w:shd w:val="clear" w:color="auto" w:fill="auto"/>
            <w:vAlign w:val="center"/>
            <w:hideMark/>
          </w:tcPr>
          <w:p w14:paraId="600FBAA6" w14:textId="77777777" w:rsidR="006B168B" w:rsidRPr="006B168B" w:rsidRDefault="006B168B" w:rsidP="006B168B">
            <w:pPr>
              <w:ind w:left="-113" w:right="-113"/>
              <w:jc w:val="center"/>
              <w:rPr>
                <w:color w:val="000000"/>
                <w:sz w:val="12"/>
                <w:szCs w:val="12"/>
              </w:rPr>
            </w:pPr>
            <w:r w:rsidRPr="006B168B">
              <w:rPr>
                <w:color w:val="000000"/>
                <w:sz w:val="12"/>
                <w:szCs w:val="12"/>
              </w:rPr>
              <w:t>49 816,22</w:t>
            </w:r>
          </w:p>
        </w:tc>
        <w:tc>
          <w:tcPr>
            <w:tcW w:w="453" w:type="dxa"/>
            <w:tcBorders>
              <w:top w:val="nil"/>
              <w:left w:val="nil"/>
              <w:bottom w:val="single" w:sz="4" w:space="0" w:color="auto"/>
              <w:right w:val="single" w:sz="4" w:space="0" w:color="auto"/>
            </w:tcBorders>
            <w:shd w:val="clear" w:color="auto" w:fill="auto"/>
            <w:vAlign w:val="center"/>
            <w:hideMark/>
          </w:tcPr>
          <w:p w14:paraId="5678580E" w14:textId="77777777" w:rsidR="006B168B" w:rsidRPr="006B168B" w:rsidRDefault="006B168B" w:rsidP="006B168B">
            <w:pPr>
              <w:ind w:left="-113" w:right="-113"/>
              <w:jc w:val="center"/>
              <w:rPr>
                <w:color w:val="000000"/>
                <w:sz w:val="12"/>
                <w:szCs w:val="12"/>
              </w:rPr>
            </w:pPr>
            <w:r w:rsidRPr="006B168B">
              <w:rPr>
                <w:color w:val="000000"/>
                <w:sz w:val="12"/>
                <w:szCs w:val="12"/>
              </w:rPr>
              <w:t>50 832,87</w:t>
            </w:r>
          </w:p>
        </w:tc>
        <w:tc>
          <w:tcPr>
            <w:tcW w:w="358" w:type="dxa"/>
            <w:tcBorders>
              <w:top w:val="nil"/>
              <w:left w:val="nil"/>
              <w:bottom w:val="single" w:sz="4" w:space="0" w:color="auto"/>
              <w:right w:val="single" w:sz="4" w:space="0" w:color="auto"/>
            </w:tcBorders>
            <w:shd w:val="clear" w:color="auto" w:fill="auto"/>
            <w:vAlign w:val="center"/>
            <w:hideMark/>
          </w:tcPr>
          <w:p w14:paraId="61D7048C" w14:textId="77777777" w:rsidR="006B168B" w:rsidRPr="006B168B" w:rsidRDefault="006B168B" w:rsidP="006B168B">
            <w:pPr>
              <w:ind w:left="-113" w:right="-113"/>
              <w:jc w:val="center"/>
              <w:rPr>
                <w:color w:val="000000"/>
                <w:sz w:val="12"/>
                <w:szCs w:val="12"/>
              </w:rPr>
            </w:pPr>
            <w:r w:rsidRPr="006B168B">
              <w:rPr>
                <w:color w:val="000000"/>
                <w:sz w:val="12"/>
                <w:szCs w:val="12"/>
              </w:rPr>
              <w:t>1 118,32</w:t>
            </w:r>
          </w:p>
        </w:tc>
        <w:tc>
          <w:tcPr>
            <w:tcW w:w="236" w:type="dxa"/>
            <w:tcBorders>
              <w:top w:val="nil"/>
              <w:left w:val="nil"/>
              <w:bottom w:val="single" w:sz="4" w:space="0" w:color="auto"/>
              <w:right w:val="single" w:sz="4" w:space="0" w:color="auto"/>
            </w:tcBorders>
            <w:shd w:val="clear" w:color="auto" w:fill="auto"/>
            <w:vAlign w:val="center"/>
            <w:hideMark/>
          </w:tcPr>
          <w:p w14:paraId="10D66B8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CE87091" w14:textId="77777777" w:rsidR="006B168B" w:rsidRPr="006B168B" w:rsidRDefault="006B168B" w:rsidP="006B168B">
            <w:pPr>
              <w:ind w:left="-113" w:right="-113"/>
              <w:jc w:val="center"/>
              <w:rPr>
                <w:color w:val="000000"/>
                <w:sz w:val="12"/>
                <w:szCs w:val="12"/>
              </w:rPr>
            </w:pPr>
            <w:r w:rsidRPr="006B168B">
              <w:rPr>
                <w:color w:val="000000"/>
                <w:sz w:val="12"/>
                <w:szCs w:val="12"/>
              </w:rPr>
              <w:t>3 151,64</w:t>
            </w:r>
          </w:p>
        </w:tc>
      </w:tr>
      <w:tr w:rsidR="006B168B" w:rsidRPr="006B168B" w14:paraId="0A69363F"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04F2D6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88CE06B" w14:textId="77777777" w:rsidR="006B168B" w:rsidRPr="006B168B" w:rsidRDefault="006B168B" w:rsidP="006B168B">
            <w:pPr>
              <w:rPr>
                <w:color w:val="000000"/>
                <w:sz w:val="12"/>
                <w:szCs w:val="12"/>
              </w:rPr>
            </w:pPr>
            <w:r w:rsidRPr="006B168B">
              <w:rPr>
                <w:color w:val="000000"/>
                <w:sz w:val="12"/>
                <w:szCs w:val="12"/>
              </w:rPr>
              <w:t>Здание, назначение: нежилое, 1-этажное, адрес (местонахождение) объекта: Кемеровская область-Кузбасс, г. Новокузнецк, ул. Стволовая, д.9, корп.1, площадь 271,8кв.м., кадастрвый (или условный)  номер: 42:30:0204014:60.</w:t>
            </w:r>
          </w:p>
        </w:tc>
        <w:tc>
          <w:tcPr>
            <w:tcW w:w="428" w:type="dxa"/>
            <w:tcBorders>
              <w:top w:val="nil"/>
              <w:left w:val="nil"/>
              <w:bottom w:val="single" w:sz="4" w:space="0" w:color="auto"/>
              <w:right w:val="single" w:sz="4" w:space="0" w:color="auto"/>
            </w:tcBorders>
            <w:shd w:val="clear" w:color="auto" w:fill="auto"/>
            <w:vAlign w:val="center"/>
            <w:hideMark/>
          </w:tcPr>
          <w:p w14:paraId="2F8A3E37" w14:textId="77777777" w:rsidR="006B168B" w:rsidRPr="006B168B" w:rsidRDefault="006B168B" w:rsidP="006B168B">
            <w:pPr>
              <w:ind w:left="-113" w:right="-113"/>
              <w:rPr>
                <w:color w:val="000000"/>
                <w:sz w:val="12"/>
                <w:szCs w:val="12"/>
              </w:rPr>
            </w:pPr>
            <w:r w:rsidRPr="006B168B">
              <w:rPr>
                <w:color w:val="000000"/>
                <w:sz w:val="12"/>
                <w:szCs w:val="12"/>
              </w:rPr>
              <w:t>БП-002020</w:t>
            </w:r>
          </w:p>
        </w:tc>
        <w:tc>
          <w:tcPr>
            <w:tcW w:w="435" w:type="dxa"/>
            <w:tcBorders>
              <w:top w:val="nil"/>
              <w:left w:val="nil"/>
              <w:bottom w:val="single" w:sz="4" w:space="0" w:color="auto"/>
              <w:right w:val="single" w:sz="4" w:space="0" w:color="auto"/>
            </w:tcBorders>
            <w:shd w:val="clear" w:color="auto" w:fill="auto"/>
            <w:vAlign w:val="center"/>
            <w:hideMark/>
          </w:tcPr>
          <w:p w14:paraId="6581998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7EC7A55" w14:textId="77777777" w:rsidR="006B168B" w:rsidRPr="006B168B" w:rsidRDefault="006B168B" w:rsidP="006B168B">
            <w:pPr>
              <w:ind w:left="-113" w:right="-113"/>
              <w:rPr>
                <w:color w:val="000000"/>
                <w:sz w:val="12"/>
                <w:szCs w:val="12"/>
              </w:rPr>
            </w:pPr>
            <w:r w:rsidRPr="006B168B">
              <w:rPr>
                <w:color w:val="000000"/>
                <w:sz w:val="12"/>
                <w:szCs w:val="12"/>
              </w:rPr>
              <w:t>516 844,96</w:t>
            </w:r>
          </w:p>
        </w:tc>
        <w:tc>
          <w:tcPr>
            <w:tcW w:w="455" w:type="dxa"/>
            <w:tcBorders>
              <w:top w:val="nil"/>
              <w:left w:val="nil"/>
              <w:bottom w:val="single" w:sz="4" w:space="0" w:color="auto"/>
              <w:right w:val="single" w:sz="4" w:space="0" w:color="auto"/>
            </w:tcBorders>
            <w:shd w:val="clear" w:color="auto" w:fill="auto"/>
            <w:vAlign w:val="center"/>
            <w:hideMark/>
          </w:tcPr>
          <w:p w14:paraId="061DECFE"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4519852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F15B11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E3862C0"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54314906" w14:textId="77777777" w:rsidR="006B168B" w:rsidRPr="006B168B" w:rsidRDefault="006B168B" w:rsidP="006B168B">
            <w:pPr>
              <w:ind w:left="-113" w:right="-113"/>
              <w:jc w:val="center"/>
              <w:rPr>
                <w:color w:val="000000"/>
                <w:sz w:val="12"/>
                <w:szCs w:val="12"/>
              </w:rPr>
            </w:pPr>
            <w:r w:rsidRPr="006B168B">
              <w:rPr>
                <w:color w:val="000000"/>
                <w:sz w:val="12"/>
                <w:szCs w:val="12"/>
              </w:rPr>
              <w:t>1 432</w:t>
            </w:r>
          </w:p>
        </w:tc>
        <w:tc>
          <w:tcPr>
            <w:tcW w:w="365" w:type="dxa"/>
            <w:tcBorders>
              <w:top w:val="nil"/>
              <w:left w:val="nil"/>
              <w:bottom w:val="single" w:sz="4" w:space="0" w:color="auto"/>
              <w:right w:val="single" w:sz="4" w:space="0" w:color="auto"/>
            </w:tcBorders>
            <w:shd w:val="clear" w:color="auto" w:fill="auto"/>
            <w:vAlign w:val="center"/>
            <w:hideMark/>
          </w:tcPr>
          <w:p w14:paraId="01CB4CF7" w14:textId="77777777" w:rsidR="006B168B" w:rsidRPr="006B168B" w:rsidRDefault="006B168B" w:rsidP="006B168B">
            <w:pPr>
              <w:ind w:left="-113" w:right="-113"/>
              <w:jc w:val="center"/>
              <w:rPr>
                <w:color w:val="000000"/>
                <w:sz w:val="12"/>
                <w:szCs w:val="12"/>
              </w:rPr>
            </w:pPr>
            <w:r w:rsidRPr="006B168B">
              <w:rPr>
                <w:color w:val="000000"/>
                <w:sz w:val="12"/>
                <w:szCs w:val="12"/>
              </w:rPr>
              <w:t>472 462,15</w:t>
            </w:r>
          </w:p>
        </w:tc>
        <w:tc>
          <w:tcPr>
            <w:tcW w:w="481" w:type="dxa"/>
            <w:tcBorders>
              <w:top w:val="nil"/>
              <w:left w:val="nil"/>
              <w:bottom w:val="single" w:sz="4" w:space="0" w:color="auto"/>
              <w:right w:val="single" w:sz="4" w:space="0" w:color="auto"/>
            </w:tcBorders>
            <w:shd w:val="clear" w:color="auto" w:fill="auto"/>
            <w:vAlign w:val="center"/>
            <w:hideMark/>
          </w:tcPr>
          <w:p w14:paraId="6F5454C7"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11454737"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29C9C93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D38503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4693727"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375945B"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10C941F3"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13F3C76B" w14:textId="77777777" w:rsidR="006B168B" w:rsidRPr="006B168B" w:rsidRDefault="006B168B" w:rsidP="006B168B">
            <w:pPr>
              <w:ind w:left="-113" w:right="-113"/>
              <w:jc w:val="center"/>
              <w:rPr>
                <w:color w:val="000000"/>
                <w:sz w:val="12"/>
                <w:szCs w:val="12"/>
              </w:rPr>
            </w:pPr>
            <w:r w:rsidRPr="006B168B">
              <w:rPr>
                <w:color w:val="000000"/>
                <w:sz w:val="12"/>
                <w:szCs w:val="12"/>
              </w:rPr>
              <w:t>17 180,44</w:t>
            </w:r>
          </w:p>
        </w:tc>
        <w:tc>
          <w:tcPr>
            <w:tcW w:w="365" w:type="dxa"/>
            <w:tcBorders>
              <w:top w:val="nil"/>
              <w:left w:val="nil"/>
              <w:bottom w:val="single" w:sz="4" w:space="0" w:color="auto"/>
              <w:right w:val="single" w:sz="4" w:space="0" w:color="auto"/>
            </w:tcBorders>
            <w:shd w:val="clear" w:color="auto" w:fill="auto"/>
            <w:vAlign w:val="center"/>
            <w:hideMark/>
          </w:tcPr>
          <w:p w14:paraId="0A3619EF" w14:textId="77777777" w:rsidR="006B168B" w:rsidRPr="006B168B" w:rsidRDefault="006B168B" w:rsidP="006B168B">
            <w:pPr>
              <w:ind w:left="-113" w:right="-113"/>
              <w:jc w:val="center"/>
              <w:rPr>
                <w:color w:val="000000"/>
                <w:sz w:val="12"/>
                <w:szCs w:val="12"/>
              </w:rPr>
            </w:pPr>
            <w:r w:rsidRPr="006B168B">
              <w:rPr>
                <w:color w:val="000000"/>
                <w:sz w:val="12"/>
                <w:szCs w:val="12"/>
              </w:rPr>
              <w:t>438 101,27</w:t>
            </w:r>
          </w:p>
        </w:tc>
        <w:tc>
          <w:tcPr>
            <w:tcW w:w="365" w:type="dxa"/>
            <w:tcBorders>
              <w:top w:val="nil"/>
              <w:left w:val="nil"/>
              <w:bottom w:val="single" w:sz="4" w:space="0" w:color="auto"/>
              <w:right w:val="single" w:sz="4" w:space="0" w:color="auto"/>
            </w:tcBorders>
            <w:shd w:val="clear" w:color="auto" w:fill="auto"/>
            <w:vAlign w:val="center"/>
            <w:hideMark/>
          </w:tcPr>
          <w:p w14:paraId="588D92EE" w14:textId="77777777" w:rsidR="006B168B" w:rsidRPr="006B168B" w:rsidRDefault="006B168B" w:rsidP="006B168B">
            <w:pPr>
              <w:ind w:left="-113" w:right="-113"/>
              <w:jc w:val="center"/>
              <w:rPr>
                <w:color w:val="000000"/>
                <w:sz w:val="12"/>
                <w:szCs w:val="12"/>
              </w:rPr>
            </w:pPr>
            <w:r w:rsidRPr="006B168B">
              <w:rPr>
                <w:color w:val="000000"/>
                <w:sz w:val="12"/>
                <w:szCs w:val="12"/>
              </w:rPr>
              <w:t>420 920,83</w:t>
            </w:r>
          </w:p>
        </w:tc>
        <w:tc>
          <w:tcPr>
            <w:tcW w:w="453" w:type="dxa"/>
            <w:tcBorders>
              <w:top w:val="nil"/>
              <w:left w:val="nil"/>
              <w:bottom w:val="single" w:sz="4" w:space="0" w:color="auto"/>
              <w:right w:val="single" w:sz="4" w:space="0" w:color="auto"/>
            </w:tcBorders>
            <w:shd w:val="clear" w:color="auto" w:fill="auto"/>
            <w:vAlign w:val="center"/>
            <w:hideMark/>
          </w:tcPr>
          <w:p w14:paraId="4A4A9BA3" w14:textId="77777777" w:rsidR="006B168B" w:rsidRPr="006B168B" w:rsidRDefault="006B168B" w:rsidP="006B168B">
            <w:pPr>
              <w:ind w:left="-113" w:right="-113"/>
              <w:jc w:val="center"/>
              <w:rPr>
                <w:color w:val="000000"/>
                <w:sz w:val="12"/>
                <w:szCs w:val="12"/>
              </w:rPr>
            </w:pPr>
            <w:r w:rsidRPr="006B168B">
              <w:rPr>
                <w:color w:val="000000"/>
                <w:sz w:val="12"/>
                <w:szCs w:val="12"/>
              </w:rPr>
              <w:t>429 511,05</w:t>
            </w:r>
          </w:p>
        </w:tc>
        <w:tc>
          <w:tcPr>
            <w:tcW w:w="358" w:type="dxa"/>
            <w:tcBorders>
              <w:top w:val="nil"/>
              <w:left w:val="nil"/>
              <w:bottom w:val="single" w:sz="4" w:space="0" w:color="auto"/>
              <w:right w:val="single" w:sz="4" w:space="0" w:color="auto"/>
            </w:tcBorders>
            <w:shd w:val="clear" w:color="auto" w:fill="auto"/>
            <w:vAlign w:val="center"/>
            <w:hideMark/>
          </w:tcPr>
          <w:p w14:paraId="2B419AA0" w14:textId="77777777" w:rsidR="006B168B" w:rsidRPr="006B168B" w:rsidRDefault="006B168B" w:rsidP="006B168B">
            <w:pPr>
              <w:ind w:left="-113" w:right="-113"/>
              <w:jc w:val="center"/>
              <w:rPr>
                <w:color w:val="000000"/>
                <w:sz w:val="12"/>
                <w:szCs w:val="12"/>
              </w:rPr>
            </w:pPr>
            <w:r w:rsidRPr="006B168B">
              <w:rPr>
                <w:color w:val="000000"/>
                <w:sz w:val="12"/>
                <w:szCs w:val="12"/>
              </w:rPr>
              <w:t>9 449,24</w:t>
            </w:r>
          </w:p>
        </w:tc>
        <w:tc>
          <w:tcPr>
            <w:tcW w:w="236" w:type="dxa"/>
            <w:tcBorders>
              <w:top w:val="nil"/>
              <w:left w:val="nil"/>
              <w:bottom w:val="single" w:sz="4" w:space="0" w:color="auto"/>
              <w:right w:val="single" w:sz="4" w:space="0" w:color="auto"/>
            </w:tcBorders>
            <w:shd w:val="clear" w:color="auto" w:fill="auto"/>
            <w:vAlign w:val="center"/>
            <w:hideMark/>
          </w:tcPr>
          <w:p w14:paraId="0ED5C0D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954EF32" w14:textId="77777777" w:rsidR="006B168B" w:rsidRPr="006B168B" w:rsidRDefault="006B168B" w:rsidP="006B168B">
            <w:pPr>
              <w:ind w:left="-113" w:right="-113"/>
              <w:jc w:val="center"/>
              <w:rPr>
                <w:color w:val="000000"/>
                <w:sz w:val="12"/>
                <w:szCs w:val="12"/>
              </w:rPr>
            </w:pPr>
            <w:r w:rsidRPr="006B168B">
              <w:rPr>
                <w:color w:val="000000"/>
                <w:sz w:val="12"/>
                <w:szCs w:val="12"/>
              </w:rPr>
              <w:t>26 629,68</w:t>
            </w:r>
          </w:p>
        </w:tc>
      </w:tr>
      <w:tr w:rsidR="006B168B" w:rsidRPr="006B168B" w14:paraId="13D38C5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152C3A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F281942" w14:textId="77777777" w:rsidR="006B168B" w:rsidRPr="006B168B" w:rsidRDefault="006B168B" w:rsidP="006B168B">
            <w:pPr>
              <w:rPr>
                <w:color w:val="000000"/>
                <w:sz w:val="12"/>
                <w:szCs w:val="12"/>
              </w:rPr>
            </w:pPr>
            <w:r w:rsidRPr="006B168B">
              <w:rPr>
                <w:color w:val="000000"/>
                <w:sz w:val="12"/>
                <w:szCs w:val="12"/>
              </w:rPr>
              <w:t>Канализационный шламовый бассейн КЦК</w:t>
            </w:r>
          </w:p>
        </w:tc>
        <w:tc>
          <w:tcPr>
            <w:tcW w:w="428" w:type="dxa"/>
            <w:tcBorders>
              <w:top w:val="nil"/>
              <w:left w:val="nil"/>
              <w:bottom w:val="single" w:sz="4" w:space="0" w:color="auto"/>
              <w:right w:val="single" w:sz="4" w:space="0" w:color="auto"/>
            </w:tcBorders>
            <w:shd w:val="clear" w:color="auto" w:fill="auto"/>
            <w:vAlign w:val="center"/>
            <w:hideMark/>
          </w:tcPr>
          <w:p w14:paraId="205DD90A" w14:textId="77777777" w:rsidR="006B168B" w:rsidRPr="006B168B" w:rsidRDefault="006B168B" w:rsidP="006B168B">
            <w:pPr>
              <w:ind w:left="-113" w:right="-113"/>
              <w:rPr>
                <w:color w:val="000000"/>
                <w:sz w:val="12"/>
                <w:szCs w:val="12"/>
              </w:rPr>
            </w:pPr>
            <w:r w:rsidRPr="006B168B">
              <w:rPr>
                <w:color w:val="000000"/>
                <w:sz w:val="12"/>
                <w:szCs w:val="12"/>
              </w:rPr>
              <w:t>БП-002013</w:t>
            </w:r>
          </w:p>
        </w:tc>
        <w:tc>
          <w:tcPr>
            <w:tcW w:w="435" w:type="dxa"/>
            <w:tcBorders>
              <w:top w:val="nil"/>
              <w:left w:val="nil"/>
              <w:bottom w:val="single" w:sz="4" w:space="0" w:color="auto"/>
              <w:right w:val="single" w:sz="4" w:space="0" w:color="auto"/>
            </w:tcBorders>
            <w:shd w:val="clear" w:color="auto" w:fill="auto"/>
            <w:vAlign w:val="center"/>
            <w:hideMark/>
          </w:tcPr>
          <w:p w14:paraId="4B5C0E5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59E811D" w14:textId="77777777" w:rsidR="006B168B" w:rsidRPr="006B168B" w:rsidRDefault="006B168B" w:rsidP="006B168B">
            <w:pPr>
              <w:ind w:left="-113" w:right="-113"/>
              <w:rPr>
                <w:color w:val="000000"/>
                <w:sz w:val="12"/>
                <w:szCs w:val="12"/>
              </w:rPr>
            </w:pPr>
            <w:r w:rsidRPr="006B168B">
              <w:rPr>
                <w:color w:val="000000"/>
                <w:sz w:val="12"/>
                <w:szCs w:val="12"/>
              </w:rPr>
              <w:t>412 141,10</w:t>
            </w:r>
          </w:p>
        </w:tc>
        <w:tc>
          <w:tcPr>
            <w:tcW w:w="455" w:type="dxa"/>
            <w:tcBorders>
              <w:top w:val="nil"/>
              <w:left w:val="nil"/>
              <w:bottom w:val="single" w:sz="4" w:space="0" w:color="auto"/>
              <w:right w:val="single" w:sz="4" w:space="0" w:color="auto"/>
            </w:tcBorders>
            <w:shd w:val="clear" w:color="auto" w:fill="auto"/>
            <w:vAlign w:val="center"/>
            <w:hideMark/>
          </w:tcPr>
          <w:p w14:paraId="4CCBEBC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62144F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560053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FB3B82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CACDFCD" w14:textId="77777777" w:rsidR="006B168B" w:rsidRPr="006B168B" w:rsidRDefault="006B168B" w:rsidP="006B168B">
            <w:pPr>
              <w:ind w:left="-113" w:right="-113"/>
              <w:jc w:val="center"/>
              <w:rPr>
                <w:color w:val="000000"/>
                <w:sz w:val="12"/>
                <w:szCs w:val="12"/>
              </w:rPr>
            </w:pPr>
            <w:r w:rsidRPr="006B168B">
              <w:rPr>
                <w:color w:val="000000"/>
                <w:sz w:val="12"/>
                <w:szCs w:val="12"/>
              </w:rPr>
              <w:t>3 435</w:t>
            </w:r>
          </w:p>
        </w:tc>
        <w:tc>
          <w:tcPr>
            <w:tcW w:w="365" w:type="dxa"/>
            <w:tcBorders>
              <w:top w:val="nil"/>
              <w:left w:val="nil"/>
              <w:bottom w:val="single" w:sz="4" w:space="0" w:color="auto"/>
              <w:right w:val="single" w:sz="4" w:space="0" w:color="auto"/>
            </w:tcBorders>
            <w:shd w:val="clear" w:color="auto" w:fill="auto"/>
            <w:vAlign w:val="center"/>
            <w:hideMark/>
          </w:tcPr>
          <w:p w14:paraId="4F128C52" w14:textId="77777777" w:rsidR="006B168B" w:rsidRPr="006B168B" w:rsidRDefault="006B168B" w:rsidP="006B168B">
            <w:pPr>
              <w:ind w:left="-113" w:right="-113"/>
              <w:jc w:val="center"/>
              <w:rPr>
                <w:color w:val="000000"/>
                <w:sz w:val="12"/>
                <w:szCs w:val="12"/>
              </w:rPr>
            </w:pPr>
            <w:r w:rsidRPr="006B168B">
              <w:rPr>
                <w:color w:val="000000"/>
                <w:sz w:val="12"/>
                <w:szCs w:val="12"/>
              </w:rPr>
              <w:t>305 671,32</w:t>
            </w:r>
          </w:p>
        </w:tc>
        <w:tc>
          <w:tcPr>
            <w:tcW w:w="481" w:type="dxa"/>
            <w:tcBorders>
              <w:top w:val="nil"/>
              <w:left w:val="nil"/>
              <w:bottom w:val="single" w:sz="4" w:space="0" w:color="auto"/>
              <w:right w:val="single" w:sz="4" w:space="0" w:color="auto"/>
            </w:tcBorders>
            <w:shd w:val="clear" w:color="auto" w:fill="auto"/>
            <w:vAlign w:val="center"/>
            <w:hideMark/>
          </w:tcPr>
          <w:p w14:paraId="159DFF4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95635C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B5B0DD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F2E70B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3A7934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ECA8A8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B310E3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3FA7400" w14:textId="77777777" w:rsidR="006B168B" w:rsidRPr="006B168B" w:rsidRDefault="006B168B" w:rsidP="006B168B">
            <w:pPr>
              <w:ind w:left="-113" w:right="-113"/>
              <w:jc w:val="center"/>
              <w:rPr>
                <w:color w:val="000000"/>
                <w:sz w:val="12"/>
                <w:szCs w:val="12"/>
              </w:rPr>
            </w:pPr>
            <w:r w:rsidRPr="006B168B">
              <w:rPr>
                <w:color w:val="000000"/>
                <w:sz w:val="12"/>
                <w:szCs w:val="12"/>
              </w:rPr>
              <w:t>41 214,11</w:t>
            </w:r>
          </w:p>
        </w:tc>
        <w:tc>
          <w:tcPr>
            <w:tcW w:w="365" w:type="dxa"/>
            <w:tcBorders>
              <w:top w:val="nil"/>
              <w:left w:val="nil"/>
              <w:bottom w:val="single" w:sz="4" w:space="0" w:color="auto"/>
              <w:right w:val="single" w:sz="4" w:space="0" w:color="auto"/>
            </w:tcBorders>
            <w:shd w:val="clear" w:color="auto" w:fill="auto"/>
            <w:vAlign w:val="center"/>
            <w:hideMark/>
          </w:tcPr>
          <w:p w14:paraId="3A40E3B1" w14:textId="77777777" w:rsidR="006B168B" w:rsidRPr="006B168B" w:rsidRDefault="006B168B" w:rsidP="006B168B">
            <w:pPr>
              <w:ind w:left="-113" w:right="-113"/>
              <w:jc w:val="center"/>
              <w:rPr>
                <w:color w:val="000000"/>
                <w:sz w:val="12"/>
                <w:szCs w:val="12"/>
              </w:rPr>
            </w:pPr>
            <w:r w:rsidRPr="006B168B">
              <w:rPr>
                <w:color w:val="000000"/>
                <w:sz w:val="12"/>
                <w:szCs w:val="12"/>
              </w:rPr>
              <w:t>223 243,10</w:t>
            </w:r>
          </w:p>
        </w:tc>
        <w:tc>
          <w:tcPr>
            <w:tcW w:w="365" w:type="dxa"/>
            <w:tcBorders>
              <w:top w:val="nil"/>
              <w:left w:val="nil"/>
              <w:bottom w:val="single" w:sz="4" w:space="0" w:color="auto"/>
              <w:right w:val="single" w:sz="4" w:space="0" w:color="auto"/>
            </w:tcBorders>
            <w:shd w:val="clear" w:color="auto" w:fill="auto"/>
            <w:vAlign w:val="center"/>
            <w:hideMark/>
          </w:tcPr>
          <w:p w14:paraId="666BBFE9" w14:textId="77777777" w:rsidR="006B168B" w:rsidRPr="006B168B" w:rsidRDefault="006B168B" w:rsidP="006B168B">
            <w:pPr>
              <w:ind w:left="-113" w:right="-113"/>
              <w:jc w:val="center"/>
              <w:rPr>
                <w:color w:val="000000"/>
                <w:sz w:val="12"/>
                <w:szCs w:val="12"/>
              </w:rPr>
            </w:pPr>
            <w:r w:rsidRPr="006B168B">
              <w:rPr>
                <w:color w:val="000000"/>
                <w:sz w:val="12"/>
                <w:szCs w:val="12"/>
              </w:rPr>
              <w:t>182 028,99</w:t>
            </w:r>
          </w:p>
        </w:tc>
        <w:tc>
          <w:tcPr>
            <w:tcW w:w="453" w:type="dxa"/>
            <w:tcBorders>
              <w:top w:val="nil"/>
              <w:left w:val="nil"/>
              <w:bottom w:val="single" w:sz="4" w:space="0" w:color="auto"/>
              <w:right w:val="single" w:sz="4" w:space="0" w:color="auto"/>
            </w:tcBorders>
            <w:shd w:val="clear" w:color="auto" w:fill="auto"/>
            <w:vAlign w:val="center"/>
            <w:hideMark/>
          </w:tcPr>
          <w:p w14:paraId="4EAE39D7" w14:textId="77777777" w:rsidR="006B168B" w:rsidRPr="006B168B" w:rsidRDefault="006B168B" w:rsidP="006B168B">
            <w:pPr>
              <w:ind w:left="-113" w:right="-113"/>
              <w:jc w:val="center"/>
              <w:rPr>
                <w:color w:val="000000"/>
                <w:sz w:val="12"/>
                <w:szCs w:val="12"/>
              </w:rPr>
            </w:pPr>
            <w:r w:rsidRPr="006B168B">
              <w:rPr>
                <w:color w:val="000000"/>
                <w:sz w:val="12"/>
                <w:szCs w:val="12"/>
              </w:rPr>
              <w:t>202 636,04</w:t>
            </w:r>
          </w:p>
        </w:tc>
        <w:tc>
          <w:tcPr>
            <w:tcW w:w="358" w:type="dxa"/>
            <w:tcBorders>
              <w:top w:val="nil"/>
              <w:left w:val="nil"/>
              <w:bottom w:val="single" w:sz="4" w:space="0" w:color="auto"/>
              <w:right w:val="single" w:sz="4" w:space="0" w:color="auto"/>
            </w:tcBorders>
            <w:shd w:val="clear" w:color="auto" w:fill="auto"/>
            <w:vAlign w:val="center"/>
            <w:hideMark/>
          </w:tcPr>
          <w:p w14:paraId="0CEDD20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A9F707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1A9A2B2" w14:textId="77777777" w:rsidR="006B168B" w:rsidRPr="006B168B" w:rsidRDefault="006B168B" w:rsidP="006B168B">
            <w:pPr>
              <w:ind w:left="-113" w:right="-113"/>
              <w:jc w:val="center"/>
              <w:rPr>
                <w:color w:val="000000"/>
                <w:sz w:val="12"/>
                <w:szCs w:val="12"/>
              </w:rPr>
            </w:pPr>
            <w:r w:rsidRPr="006B168B">
              <w:rPr>
                <w:color w:val="000000"/>
                <w:sz w:val="12"/>
                <w:szCs w:val="12"/>
              </w:rPr>
              <w:t>41 214,11</w:t>
            </w:r>
          </w:p>
        </w:tc>
      </w:tr>
      <w:tr w:rsidR="006B168B" w:rsidRPr="006B168B" w14:paraId="0AB6E63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5BB9AE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9318932" w14:textId="77777777" w:rsidR="006B168B" w:rsidRPr="006B168B" w:rsidRDefault="006B168B" w:rsidP="006B168B">
            <w:pPr>
              <w:rPr>
                <w:color w:val="000000"/>
                <w:sz w:val="12"/>
                <w:szCs w:val="12"/>
              </w:rPr>
            </w:pPr>
            <w:r w:rsidRPr="006B168B">
              <w:rPr>
                <w:color w:val="000000"/>
                <w:sz w:val="12"/>
                <w:szCs w:val="12"/>
              </w:rPr>
              <w:t>Котлоагрегат № 1 КВ-Р-23,26-150 (КЦК)</w:t>
            </w:r>
          </w:p>
        </w:tc>
        <w:tc>
          <w:tcPr>
            <w:tcW w:w="428" w:type="dxa"/>
            <w:tcBorders>
              <w:top w:val="nil"/>
              <w:left w:val="nil"/>
              <w:bottom w:val="single" w:sz="4" w:space="0" w:color="auto"/>
              <w:right w:val="single" w:sz="4" w:space="0" w:color="auto"/>
            </w:tcBorders>
            <w:shd w:val="clear" w:color="auto" w:fill="auto"/>
            <w:vAlign w:val="center"/>
            <w:hideMark/>
          </w:tcPr>
          <w:p w14:paraId="7C692CBC" w14:textId="77777777" w:rsidR="006B168B" w:rsidRPr="006B168B" w:rsidRDefault="006B168B" w:rsidP="006B168B">
            <w:pPr>
              <w:ind w:left="-113" w:right="-113"/>
              <w:rPr>
                <w:color w:val="000000"/>
                <w:sz w:val="12"/>
                <w:szCs w:val="12"/>
              </w:rPr>
            </w:pPr>
            <w:r w:rsidRPr="006B168B">
              <w:rPr>
                <w:color w:val="000000"/>
                <w:sz w:val="12"/>
                <w:szCs w:val="12"/>
              </w:rPr>
              <w:t>БП-002014</w:t>
            </w:r>
          </w:p>
        </w:tc>
        <w:tc>
          <w:tcPr>
            <w:tcW w:w="435" w:type="dxa"/>
            <w:tcBorders>
              <w:top w:val="nil"/>
              <w:left w:val="nil"/>
              <w:bottom w:val="single" w:sz="4" w:space="0" w:color="auto"/>
              <w:right w:val="single" w:sz="4" w:space="0" w:color="auto"/>
            </w:tcBorders>
            <w:shd w:val="clear" w:color="auto" w:fill="auto"/>
            <w:vAlign w:val="center"/>
            <w:hideMark/>
          </w:tcPr>
          <w:p w14:paraId="69E625F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D4ACCA5" w14:textId="77777777" w:rsidR="006B168B" w:rsidRPr="006B168B" w:rsidRDefault="006B168B" w:rsidP="006B168B">
            <w:pPr>
              <w:ind w:left="-113" w:right="-113"/>
              <w:rPr>
                <w:color w:val="000000"/>
                <w:sz w:val="12"/>
                <w:szCs w:val="12"/>
              </w:rPr>
            </w:pPr>
            <w:r w:rsidRPr="006B168B">
              <w:rPr>
                <w:color w:val="000000"/>
                <w:sz w:val="12"/>
                <w:szCs w:val="12"/>
              </w:rPr>
              <w:t>818 578,27</w:t>
            </w:r>
          </w:p>
        </w:tc>
        <w:tc>
          <w:tcPr>
            <w:tcW w:w="455" w:type="dxa"/>
            <w:tcBorders>
              <w:top w:val="nil"/>
              <w:left w:val="nil"/>
              <w:bottom w:val="single" w:sz="4" w:space="0" w:color="auto"/>
              <w:right w:val="single" w:sz="4" w:space="0" w:color="auto"/>
            </w:tcBorders>
            <w:shd w:val="clear" w:color="auto" w:fill="auto"/>
            <w:vAlign w:val="center"/>
            <w:hideMark/>
          </w:tcPr>
          <w:p w14:paraId="7999A8F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6F3C91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17694E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D3C47E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CA0244A" w14:textId="77777777" w:rsidR="006B168B" w:rsidRPr="006B168B" w:rsidRDefault="006B168B" w:rsidP="006B168B">
            <w:pPr>
              <w:ind w:left="-113" w:right="-113"/>
              <w:jc w:val="center"/>
              <w:rPr>
                <w:color w:val="000000"/>
                <w:sz w:val="12"/>
                <w:szCs w:val="12"/>
              </w:rPr>
            </w:pPr>
            <w:r w:rsidRPr="006B168B">
              <w:rPr>
                <w:color w:val="000000"/>
                <w:sz w:val="12"/>
                <w:szCs w:val="12"/>
              </w:rPr>
              <w:t>6 821</w:t>
            </w:r>
          </w:p>
        </w:tc>
        <w:tc>
          <w:tcPr>
            <w:tcW w:w="365" w:type="dxa"/>
            <w:tcBorders>
              <w:top w:val="nil"/>
              <w:left w:val="nil"/>
              <w:bottom w:val="single" w:sz="4" w:space="0" w:color="auto"/>
              <w:right w:val="single" w:sz="4" w:space="0" w:color="auto"/>
            </w:tcBorders>
            <w:shd w:val="clear" w:color="auto" w:fill="auto"/>
            <w:vAlign w:val="center"/>
            <w:hideMark/>
          </w:tcPr>
          <w:p w14:paraId="569D18E0" w14:textId="77777777" w:rsidR="006B168B" w:rsidRPr="006B168B" w:rsidRDefault="006B168B" w:rsidP="006B168B">
            <w:pPr>
              <w:ind w:left="-113" w:right="-113"/>
              <w:jc w:val="center"/>
              <w:rPr>
                <w:color w:val="000000"/>
                <w:sz w:val="12"/>
                <w:szCs w:val="12"/>
              </w:rPr>
            </w:pPr>
            <w:r w:rsidRPr="006B168B">
              <w:rPr>
                <w:color w:val="000000"/>
                <w:sz w:val="12"/>
                <w:szCs w:val="12"/>
              </w:rPr>
              <w:t>607 112,22</w:t>
            </w:r>
          </w:p>
        </w:tc>
        <w:tc>
          <w:tcPr>
            <w:tcW w:w="481" w:type="dxa"/>
            <w:tcBorders>
              <w:top w:val="nil"/>
              <w:left w:val="nil"/>
              <w:bottom w:val="single" w:sz="4" w:space="0" w:color="auto"/>
              <w:right w:val="single" w:sz="4" w:space="0" w:color="auto"/>
            </w:tcBorders>
            <w:shd w:val="clear" w:color="auto" w:fill="auto"/>
            <w:vAlign w:val="center"/>
            <w:hideMark/>
          </w:tcPr>
          <w:p w14:paraId="63D03C1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69E1BB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A9A21C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60DE6F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E637E1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9E9B7D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63F5BE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7B54C64" w14:textId="77777777" w:rsidR="006B168B" w:rsidRPr="006B168B" w:rsidRDefault="006B168B" w:rsidP="006B168B">
            <w:pPr>
              <w:ind w:left="-113" w:right="-113"/>
              <w:jc w:val="center"/>
              <w:rPr>
                <w:color w:val="000000"/>
                <w:sz w:val="12"/>
                <w:szCs w:val="12"/>
              </w:rPr>
            </w:pPr>
            <w:r w:rsidRPr="006B168B">
              <w:rPr>
                <w:color w:val="000000"/>
                <w:sz w:val="12"/>
                <w:szCs w:val="12"/>
              </w:rPr>
              <w:t>81 857,83</w:t>
            </w:r>
          </w:p>
        </w:tc>
        <w:tc>
          <w:tcPr>
            <w:tcW w:w="365" w:type="dxa"/>
            <w:tcBorders>
              <w:top w:val="nil"/>
              <w:left w:val="nil"/>
              <w:bottom w:val="single" w:sz="4" w:space="0" w:color="auto"/>
              <w:right w:val="single" w:sz="4" w:space="0" w:color="auto"/>
            </w:tcBorders>
            <w:shd w:val="clear" w:color="auto" w:fill="auto"/>
            <w:vAlign w:val="center"/>
            <w:hideMark/>
          </w:tcPr>
          <w:p w14:paraId="514056E4" w14:textId="77777777" w:rsidR="006B168B" w:rsidRPr="006B168B" w:rsidRDefault="006B168B" w:rsidP="006B168B">
            <w:pPr>
              <w:ind w:left="-113" w:right="-113"/>
              <w:jc w:val="center"/>
              <w:rPr>
                <w:color w:val="000000"/>
                <w:sz w:val="12"/>
                <w:szCs w:val="12"/>
              </w:rPr>
            </w:pPr>
            <w:r w:rsidRPr="006B168B">
              <w:rPr>
                <w:color w:val="000000"/>
                <w:sz w:val="12"/>
                <w:szCs w:val="12"/>
              </w:rPr>
              <w:t>443 396,56</w:t>
            </w:r>
          </w:p>
        </w:tc>
        <w:tc>
          <w:tcPr>
            <w:tcW w:w="365" w:type="dxa"/>
            <w:tcBorders>
              <w:top w:val="nil"/>
              <w:left w:val="nil"/>
              <w:bottom w:val="single" w:sz="4" w:space="0" w:color="auto"/>
              <w:right w:val="single" w:sz="4" w:space="0" w:color="auto"/>
            </w:tcBorders>
            <w:shd w:val="clear" w:color="auto" w:fill="auto"/>
            <w:vAlign w:val="center"/>
            <w:hideMark/>
          </w:tcPr>
          <w:p w14:paraId="2C525C5E" w14:textId="77777777" w:rsidR="006B168B" w:rsidRPr="006B168B" w:rsidRDefault="006B168B" w:rsidP="006B168B">
            <w:pPr>
              <w:ind w:left="-113" w:right="-113"/>
              <w:jc w:val="center"/>
              <w:rPr>
                <w:color w:val="000000"/>
                <w:sz w:val="12"/>
                <w:szCs w:val="12"/>
              </w:rPr>
            </w:pPr>
            <w:r w:rsidRPr="006B168B">
              <w:rPr>
                <w:color w:val="000000"/>
                <w:sz w:val="12"/>
                <w:szCs w:val="12"/>
              </w:rPr>
              <w:t>361 538,74</w:t>
            </w:r>
          </w:p>
        </w:tc>
        <w:tc>
          <w:tcPr>
            <w:tcW w:w="453" w:type="dxa"/>
            <w:tcBorders>
              <w:top w:val="nil"/>
              <w:left w:val="nil"/>
              <w:bottom w:val="single" w:sz="4" w:space="0" w:color="auto"/>
              <w:right w:val="single" w:sz="4" w:space="0" w:color="auto"/>
            </w:tcBorders>
            <w:shd w:val="clear" w:color="auto" w:fill="auto"/>
            <w:vAlign w:val="center"/>
            <w:hideMark/>
          </w:tcPr>
          <w:p w14:paraId="6EAE5F6E" w14:textId="77777777" w:rsidR="006B168B" w:rsidRPr="006B168B" w:rsidRDefault="006B168B" w:rsidP="006B168B">
            <w:pPr>
              <w:ind w:left="-113" w:right="-113"/>
              <w:jc w:val="center"/>
              <w:rPr>
                <w:color w:val="000000"/>
                <w:sz w:val="12"/>
                <w:szCs w:val="12"/>
              </w:rPr>
            </w:pPr>
            <w:r w:rsidRPr="006B168B">
              <w:rPr>
                <w:color w:val="000000"/>
                <w:sz w:val="12"/>
                <w:szCs w:val="12"/>
              </w:rPr>
              <w:t>402 467,65</w:t>
            </w:r>
          </w:p>
        </w:tc>
        <w:tc>
          <w:tcPr>
            <w:tcW w:w="358" w:type="dxa"/>
            <w:tcBorders>
              <w:top w:val="nil"/>
              <w:left w:val="nil"/>
              <w:bottom w:val="single" w:sz="4" w:space="0" w:color="auto"/>
              <w:right w:val="single" w:sz="4" w:space="0" w:color="auto"/>
            </w:tcBorders>
            <w:shd w:val="clear" w:color="auto" w:fill="auto"/>
            <w:vAlign w:val="center"/>
            <w:hideMark/>
          </w:tcPr>
          <w:p w14:paraId="329004A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A0E967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CB018DE" w14:textId="77777777" w:rsidR="006B168B" w:rsidRPr="006B168B" w:rsidRDefault="006B168B" w:rsidP="006B168B">
            <w:pPr>
              <w:ind w:left="-113" w:right="-113"/>
              <w:jc w:val="center"/>
              <w:rPr>
                <w:color w:val="000000"/>
                <w:sz w:val="12"/>
                <w:szCs w:val="12"/>
              </w:rPr>
            </w:pPr>
            <w:r w:rsidRPr="006B168B">
              <w:rPr>
                <w:color w:val="000000"/>
                <w:sz w:val="12"/>
                <w:szCs w:val="12"/>
              </w:rPr>
              <w:t>81 857,83</w:t>
            </w:r>
          </w:p>
        </w:tc>
      </w:tr>
      <w:tr w:rsidR="006B168B" w:rsidRPr="006B168B" w14:paraId="5630958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5AAF00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9C5FAEE" w14:textId="77777777" w:rsidR="006B168B" w:rsidRPr="006B168B" w:rsidRDefault="006B168B" w:rsidP="006B168B">
            <w:pPr>
              <w:rPr>
                <w:color w:val="000000"/>
                <w:sz w:val="12"/>
                <w:szCs w:val="12"/>
              </w:rPr>
            </w:pPr>
            <w:r w:rsidRPr="006B168B">
              <w:rPr>
                <w:color w:val="000000"/>
                <w:sz w:val="12"/>
                <w:szCs w:val="12"/>
              </w:rPr>
              <w:t>Котлоагрегат № 2 КВТС-20-150 (КЦК)</w:t>
            </w:r>
          </w:p>
        </w:tc>
        <w:tc>
          <w:tcPr>
            <w:tcW w:w="428" w:type="dxa"/>
            <w:tcBorders>
              <w:top w:val="nil"/>
              <w:left w:val="nil"/>
              <w:bottom w:val="single" w:sz="4" w:space="0" w:color="auto"/>
              <w:right w:val="single" w:sz="4" w:space="0" w:color="auto"/>
            </w:tcBorders>
            <w:shd w:val="clear" w:color="auto" w:fill="auto"/>
            <w:vAlign w:val="center"/>
            <w:hideMark/>
          </w:tcPr>
          <w:p w14:paraId="2B384884" w14:textId="77777777" w:rsidR="006B168B" w:rsidRPr="006B168B" w:rsidRDefault="006B168B" w:rsidP="006B168B">
            <w:pPr>
              <w:ind w:left="-113" w:right="-113"/>
              <w:rPr>
                <w:color w:val="000000"/>
                <w:sz w:val="12"/>
                <w:szCs w:val="12"/>
              </w:rPr>
            </w:pPr>
            <w:r w:rsidRPr="006B168B">
              <w:rPr>
                <w:color w:val="000000"/>
                <w:sz w:val="12"/>
                <w:szCs w:val="12"/>
              </w:rPr>
              <w:t>БП-002015</w:t>
            </w:r>
          </w:p>
        </w:tc>
        <w:tc>
          <w:tcPr>
            <w:tcW w:w="435" w:type="dxa"/>
            <w:tcBorders>
              <w:top w:val="nil"/>
              <w:left w:val="nil"/>
              <w:bottom w:val="single" w:sz="4" w:space="0" w:color="auto"/>
              <w:right w:val="single" w:sz="4" w:space="0" w:color="auto"/>
            </w:tcBorders>
            <w:shd w:val="clear" w:color="auto" w:fill="auto"/>
            <w:vAlign w:val="center"/>
            <w:hideMark/>
          </w:tcPr>
          <w:p w14:paraId="2942B17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E9E0C72" w14:textId="77777777" w:rsidR="006B168B" w:rsidRPr="006B168B" w:rsidRDefault="006B168B" w:rsidP="006B168B">
            <w:pPr>
              <w:ind w:left="-113" w:right="-113"/>
              <w:rPr>
                <w:color w:val="000000"/>
                <w:sz w:val="12"/>
                <w:szCs w:val="12"/>
              </w:rPr>
            </w:pPr>
            <w:r w:rsidRPr="006B168B">
              <w:rPr>
                <w:color w:val="000000"/>
                <w:sz w:val="12"/>
                <w:szCs w:val="12"/>
              </w:rPr>
              <w:t>545 151,02</w:t>
            </w:r>
          </w:p>
        </w:tc>
        <w:tc>
          <w:tcPr>
            <w:tcW w:w="455" w:type="dxa"/>
            <w:tcBorders>
              <w:top w:val="nil"/>
              <w:left w:val="nil"/>
              <w:bottom w:val="single" w:sz="4" w:space="0" w:color="auto"/>
              <w:right w:val="single" w:sz="4" w:space="0" w:color="auto"/>
            </w:tcBorders>
            <w:shd w:val="clear" w:color="auto" w:fill="auto"/>
            <w:vAlign w:val="center"/>
            <w:hideMark/>
          </w:tcPr>
          <w:p w14:paraId="10506DC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890F2A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BBA4F8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588E97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0727AB0" w14:textId="77777777" w:rsidR="006B168B" w:rsidRPr="006B168B" w:rsidRDefault="006B168B" w:rsidP="006B168B">
            <w:pPr>
              <w:ind w:left="-113" w:right="-113"/>
              <w:jc w:val="center"/>
              <w:rPr>
                <w:color w:val="000000"/>
                <w:sz w:val="12"/>
                <w:szCs w:val="12"/>
              </w:rPr>
            </w:pPr>
            <w:r w:rsidRPr="006B168B">
              <w:rPr>
                <w:color w:val="000000"/>
                <w:sz w:val="12"/>
                <w:szCs w:val="12"/>
              </w:rPr>
              <w:t>4 543</w:t>
            </w:r>
          </w:p>
        </w:tc>
        <w:tc>
          <w:tcPr>
            <w:tcW w:w="365" w:type="dxa"/>
            <w:tcBorders>
              <w:top w:val="nil"/>
              <w:left w:val="nil"/>
              <w:bottom w:val="single" w:sz="4" w:space="0" w:color="auto"/>
              <w:right w:val="single" w:sz="4" w:space="0" w:color="auto"/>
            </w:tcBorders>
            <w:shd w:val="clear" w:color="auto" w:fill="auto"/>
            <w:vAlign w:val="center"/>
            <w:hideMark/>
          </w:tcPr>
          <w:p w14:paraId="52D98BB3" w14:textId="77777777" w:rsidR="006B168B" w:rsidRPr="006B168B" w:rsidRDefault="006B168B" w:rsidP="006B168B">
            <w:pPr>
              <w:ind w:left="-113" w:right="-113"/>
              <w:jc w:val="center"/>
              <w:rPr>
                <w:color w:val="000000"/>
                <w:sz w:val="12"/>
                <w:szCs w:val="12"/>
              </w:rPr>
            </w:pPr>
            <w:r w:rsidRPr="006B168B">
              <w:rPr>
                <w:color w:val="000000"/>
                <w:sz w:val="12"/>
                <w:szCs w:val="12"/>
              </w:rPr>
              <w:t>404 320,34</w:t>
            </w:r>
          </w:p>
        </w:tc>
        <w:tc>
          <w:tcPr>
            <w:tcW w:w="481" w:type="dxa"/>
            <w:tcBorders>
              <w:top w:val="nil"/>
              <w:left w:val="nil"/>
              <w:bottom w:val="single" w:sz="4" w:space="0" w:color="auto"/>
              <w:right w:val="single" w:sz="4" w:space="0" w:color="auto"/>
            </w:tcBorders>
            <w:shd w:val="clear" w:color="auto" w:fill="auto"/>
            <w:vAlign w:val="center"/>
            <w:hideMark/>
          </w:tcPr>
          <w:p w14:paraId="7ED1431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D07CD3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F591E4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8EBA5C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3443D7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BF75E4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BE83497"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6364F2F" w14:textId="77777777" w:rsidR="006B168B" w:rsidRPr="006B168B" w:rsidRDefault="006B168B" w:rsidP="006B168B">
            <w:pPr>
              <w:ind w:left="-113" w:right="-113"/>
              <w:jc w:val="center"/>
              <w:rPr>
                <w:color w:val="000000"/>
                <w:sz w:val="12"/>
                <w:szCs w:val="12"/>
              </w:rPr>
            </w:pPr>
            <w:r w:rsidRPr="006B168B">
              <w:rPr>
                <w:color w:val="000000"/>
                <w:sz w:val="12"/>
                <w:szCs w:val="12"/>
              </w:rPr>
              <w:t>54 515,10</w:t>
            </w:r>
          </w:p>
        </w:tc>
        <w:tc>
          <w:tcPr>
            <w:tcW w:w="365" w:type="dxa"/>
            <w:tcBorders>
              <w:top w:val="nil"/>
              <w:left w:val="nil"/>
              <w:bottom w:val="single" w:sz="4" w:space="0" w:color="auto"/>
              <w:right w:val="single" w:sz="4" w:space="0" w:color="auto"/>
            </w:tcBorders>
            <w:shd w:val="clear" w:color="auto" w:fill="auto"/>
            <w:vAlign w:val="center"/>
            <w:hideMark/>
          </w:tcPr>
          <w:p w14:paraId="5C889F1B" w14:textId="77777777" w:rsidR="006B168B" w:rsidRPr="006B168B" w:rsidRDefault="006B168B" w:rsidP="006B168B">
            <w:pPr>
              <w:ind w:left="-113" w:right="-113"/>
              <w:jc w:val="center"/>
              <w:rPr>
                <w:color w:val="000000"/>
                <w:sz w:val="12"/>
                <w:szCs w:val="12"/>
              </w:rPr>
            </w:pPr>
            <w:r w:rsidRPr="006B168B">
              <w:rPr>
                <w:color w:val="000000"/>
                <w:sz w:val="12"/>
                <w:szCs w:val="12"/>
              </w:rPr>
              <w:t>295 290,14</w:t>
            </w:r>
          </w:p>
        </w:tc>
        <w:tc>
          <w:tcPr>
            <w:tcW w:w="365" w:type="dxa"/>
            <w:tcBorders>
              <w:top w:val="nil"/>
              <w:left w:val="nil"/>
              <w:bottom w:val="single" w:sz="4" w:space="0" w:color="auto"/>
              <w:right w:val="single" w:sz="4" w:space="0" w:color="auto"/>
            </w:tcBorders>
            <w:shd w:val="clear" w:color="auto" w:fill="auto"/>
            <w:vAlign w:val="center"/>
            <w:hideMark/>
          </w:tcPr>
          <w:p w14:paraId="004CB145" w14:textId="77777777" w:rsidR="006B168B" w:rsidRPr="006B168B" w:rsidRDefault="006B168B" w:rsidP="006B168B">
            <w:pPr>
              <w:ind w:left="-113" w:right="-113"/>
              <w:jc w:val="center"/>
              <w:rPr>
                <w:color w:val="000000"/>
                <w:sz w:val="12"/>
                <w:szCs w:val="12"/>
              </w:rPr>
            </w:pPr>
            <w:r w:rsidRPr="006B168B">
              <w:rPr>
                <w:color w:val="000000"/>
                <w:sz w:val="12"/>
                <w:szCs w:val="12"/>
              </w:rPr>
              <w:t>240 775,03</w:t>
            </w:r>
          </w:p>
        </w:tc>
        <w:tc>
          <w:tcPr>
            <w:tcW w:w="453" w:type="dxa"/>
            <w:tcBorders>
              <w:top w:val="nil"/>
              <w:left w:val="nil"/>
              <w:bottom w:val="single" w:sz="4" w:space="0" w:color="auto"/>
              <w:right w:val="single" w:sz="4" w:space="0" w:color="auto"/>
            </w:tcBorders>
            <w:shd w:val="clear" w:color="auto" w:fill="auto"/>
            <w:vAlign w:val="center"/>
            <w:hideMark/>
          </w:tcPr>
          <w:p w14:paraId="19394B1B" w14:textId="77777777" w:rsidR="006B168B" w:rsidRPr="006B168B" w:rsidRDefault="006B168B" w:rsidP="006B168B">
            <w:pPr>
              <w:ind w:left="-113" w:right="-113"/>
              <w:jc w:val="center"/>
              <w:rPr>
                <w:color w:val="000000"/>
                <w:sz w:val="12"/>
                <w:szCs w:val="12"/>
              </w:rPr>
            </w:pPr>
            <w:r w:rsidRPr="006B168B">
              <w:rPr>
                <w:color w:val="000000"/>
                <w:sz w:val="12"/>
                <w:szCs w:val="12"/>
              </w:rPr>
              <w:t>268 032,58</w:t>
            </w:r>
          </w:p>
        </w:tc>
        <w:tc>
          <w:tcPr>
            <w:tcW w:w="358" w:type="dxa"/>
            <w:tcBorders>
              <w:top w:val="nil"/>
              <w:left w:val="nil"/>
              <w:bottom w:val="single" w:sz="4" w:space="0" w:color="auto"/>
              <w:right w:val="single" w:sz="4" w:space="0" w:color="auto"/>
            </w:tcBorders>
            <w:shd w:val="clear" w:color="auto" w:fill="auto"/>
            <w:vAlign w:val="center"/>
            <w:hideMark/>
          </w:tcPr>
          <w:p w14:paraId="460316A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F884C8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AECB6E1" w14:textId="77777777" w:rsidR="006B168B" w:rsidRPr="006B168B" w:rsidRDefault="006B168B" w:rsidP="006B168B">
            <w:pPr>
              <w:ind w:left="-113" w:right="-113"/>
              <w:jc w:val="center"/>
              <w:rPr>
                <w:color w:val="000000"/>
                <w:sz w:val="12"/>
                <w:szCs w:val="12"/>
              </w:rPr>
            </w:pPr>
            <w:r w:rsidRPr="006B168B">
              <w:rPr>
                <w:color w:val="000000"/>
                <w:sz w:val="12"/>
                <w:szCs w:val="12"/>
              </w:rPr>
              <w:t>54 515,10</w:t>
            </w:r>
          </w:p>
        </w:tc>
      </w:tr>
      <w:tr w:rsidR="006B168B" w:rsidRPr="006B168B" w14:paraId="59C8BED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0E43F7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F62BA20" w14:textId="77777777" w:rsidR="006B168B" w:rsidRPr="006B168B" w:rsidRDefault="006B168B" w:rsidP="006B168B">
            <w:pPr>
              <w:rPr>
                <w:color w:val="000000"/>
                <w:sz w:val="12"/>
                <w:szCs w:val="12"/>
              </w:rPr>
            </w:pPr>
            <w:r w:rsidRPr="006B168B">
              <w:rPr>
                <w:color w:val="000000"/>
                <w:sz w:val="12"/>
                <w:szCs w:val="12"/>
              </w:rPr>
              <w:t>Котлоагрегат № 3 КВТС-20-150 (КЦК)</w:t>
            </w:r>
          </w:p>
        </w:tc>
        <w:tc>
          <w:tcPr>
            <w:tcW w:w="428" w:type="dxa"/>
            <w:tcBorders>
              <w:top w:val="nil"/>
              <w:left w:val="nil"/>
              <w:bottom w:val="single" w:sz="4" w:space="0" w:color="auto"/>
              <w:right w:val="single" w:sz="4" w:space="0" w:color="auto"/>
            </w:tcBorders>
            <w:shd w:val="clear" w:color="auto" w:fill="auto"/>
            <w:vAlign w:val="center"/>
            <w:hideMark/>
          </w:tcPr>
          <w:p w14:paraId="398B42EE" w14:textId="77777777" w:rsidR="006B168B" w:rsidRPr="006B168B" w:rsidRDefault="006B168B" w:rsidP="006B168B">
            <w:pPr>
              <w:ind w:left="-113" w:right="-113"/>
              <w:rPr>
                <w:color w:val="000000"/>
                <w:sz w:val="12"/>
                <w:szCs w:val="12"/>
              </w:rPr>
            </w:pPr>
            <w:r w:rsidRPr="006B168B">
              <w:rPr>
                <w:color w:val="000000"/>
                <w:sz w:val="12"/>
                <w:szCs w:val="12"/>
              </w:rPr>
              <w:t>БП-002016</w:t>
            </w:r>
          </w:p>
        </w:tc>
        <w:tc>
          <w:tcPr>
            <w:tcW w:w="435" w:type="dxa"/>
            <w:tcBorders>
              <w:top w:val="nil"/>
              <w:left w:val="nil"/>
              <w:bottom w:val="single" w:sz="4" w:space="0" w:color="auto"/>
              <w:right w:val="single" w:sz="4" w:space="0" w:color="auto"/>
            </w:tcBorders>
            <w:shd w:val="clear" w:color="auto" w:fill="auto"/>
            <w:vAlign w:val="center"/>
            <w:hideMark/>
          </w:tcPr>
          <w:p w14:paraId="2E936E1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8F43D94" w14:textId="77777777" w:rsidR="006B168B" w:rsidRPr="006B168B" w:rsidRDefault="006B168B" w:rsidP="006B168B">
            <w:pPr>
              <w:ind w:left="-113" w:right="-113"/>
              <w:rPr>
                <w:color w:val="000000"/>
                <w:sz w:val="12"/>
                <w:szCs w:val="12"/>
              </w:rPr>
            </w:pPr>
            <w:r w:rsidRPr="006B168B">
              <w:rPr>
                <w:color w:val="000000"/>
                <w:sz w:val="12"/>
                <w:szCs w:val="12"/>
              </w:rPr>
              <w:t>545 151,02</w:t>
            </w:r>
          </w:p>
        </w:tc>
        <w:tc>
          <w:tcPr>
            <w:tcW w:w="455" w:type="dxa"/>
            <w:tcBorders>
              <w:top w:val="nil"/>
              <w:left w:val="nil"/>
              <w:bottom w:val="single" w:sz="4" w:space="0" w:color="auto"/>
              <w:right w:val="single" w:sz="4" w:space="0" w:color="auto"/>
            </w:tcBorders>
            <w:shd w:val="clear" w:color="auto" w:fill="auto"/>
            <w:vAlign w:val="center"/>
            <w:hideMark/>
          </w:tcPr>
          <w:p w14:paraId="7CEB37F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6CE2F4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EF9AEDD"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BB5FA8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F57CC67" w14:textId="77777777" w:rsidR="006B168B" w:rsidRPr="006B168B" w:rsidRDefault="006B168B" w:rsidP="006B168B">
            <w:pPr>
              <w:ind w:left="-113" w:right="-113"/>
              <w:jc w:val="center"/>
              <w:rPr>
                <w:color w:val="000000"/>
                <w:sz w:val="12"/>
                <w:szCs w:val="12"/>
              </w:rPr>
            </w:pPr>
            <w:r w:rsidRPr="006B168B">
              <w:rPr>
                <w:color w:val="000000"/>
                <w:sz w:val="12"/>
                <w:szCs w:val="12"/>
              </w:rPr>
              <w:t>4 543</w:t>
            </w:r>
          </w:p>
        </w:tc>
        <w:tc>
          <w:tcPr>
            <w:tcW w:w="365" w:type="dxa"/>
            <w:tcBorders>
              <w:top w:val="nil"/>
              <w:left w:val="nil"/>
              <w:bottom w:val="single" w:sz="4" w:space="0" w:color="auto"/>
              <w:right w:val="single" w:sz="4" w:space="0" w:color="auto"/>
            </w:tcBorders>
            <w:shd w:val="clear" w:color="auto" w:fill="auto"/>
            <w:vAlign w:val="center"/>
            <w:hideMark/>
          </w:tcPr>
          <w:p w14:paraId="56496555" w14:textId="77777777" w:rsidR="006B168B" w:rsidRPr="006B168B" w:rsidRDefault="006B168B" w:rsidP="006B168B">
            <w:pPr>
              <w:ind w:left="-113" w:right="-113"/>
              <w:jc w:val="center"/>
              <w:rPr>
                <w:color w:val="000000"/>
                <w:sz w:val="12"/>
                <w:szCs w:val="12"/>
              </w:rPr>
            </w:pPr>
            <w:r w:rsidRPr="006B168B">
              <w:rPr>
                <w:color w:val="000000"/>
                <w:sz w:val="12"/>
                <w:szCs w:val="12"/>
              </w:rPr>
              <w:t>404 320,34</w:t>
            </w:r>
          </w:p>
        </w:tc>
        <w:tc>
          <w:tcPr>
            <w:tcW w:w="481" w:type="dxa"/>
            <w:tcBorders>
              <w:top w:val="nil"/>
              <w:left w:val="nil"/>
              <w:bottom w:val="single" w:sz="4" w:space="0" w:color="auto"/>
              <w:right w:val="single" w:sz="4" w:space="0" w:color="auto"/>
            </w:tcBorders>
            <w:shd w:val="clear" w:color="auto" w:fill="auto"/>
            <w:vAlign w:val="center"/>
            <w:hideMark/>
          </w:tcPr>
          <w:p w14:paraId="58C1468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9BB319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D6A161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9DE5EF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2ED6E0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9A24BD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24486C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9F21FBB" w14:textId="77777777" w:rsidR="006B168B" w:rsidRPr="006B168B" w:rsidRDefault="006B168B" w:rsidP="006B168B">
            <w:pPr>
              <w:ind w:left="-113" w:right="-113"/>
              <w:jc w:val="center"/>
              <w:rPr>
                <w:color w:val="000000"/>
                <w:sz w:val="12"/>
                <w:szCs w:val="12"/>
              </w:rPr>
            </w:pPr>
            <w:r w:rsidRPr="006B168B">
              <w:rPr>
                <w:color w:val="000000"/>
                <w:sz w:val="12"/>
                <w:szCs w:val="12"/>
              </w:rPr>
              <w:t>54 515,10</w:t>
            </w:r>
          </w:p>
        </w:tc>
        <w:tc>
          <w:tcPr>
            <w:tcW w:w="365" w:type="dxa"/>
            <w:tcBorders>
              <w:top w:val="nil"/>
              <w:left w:val="nil"/>
              <w:bottom w:val="single" w:sz="4" w:space="0" w:color="auto"/>
              <w:right w:val="single" w:sz="4" w:space="0" w:color="auto"/>
            </w:tcBorders>
            <w:shd w:val="clear" w:color="auto" w:fill="auto"/>
            <w:vAlign w:val="center"/>
            <w:hideMark/>
          </w:tcPr>
          <w:p w14:paraId="08B83AAE" w14:textId="77777777" w:rsidR="006B168B" w:rsidRPr="006B168B" w:rsidRDefault="006B168B" w:rsidP="006B168B">
            <w:pPr>
              <w:ind w:left="-113" w:right="-113"/>
              <w:jc w:val="center"/>
              <w:rPr>
                <w:color w:val="000000"/>
                <w:sz w:val="12"/>
                <w:szCs w:val="12"/>
              </w:rPr>
            </w:pPr>
            <w:r w:rsidRPr="006B168B">
              <w:rPr>
                <w:color w:val="000000"/>
                <w:sz w:val="12"/>
                <w:szCs w:val="12"/>
              </w:rPr>
              <w:t>295 290,14</w:t>
            </w:r>
          </w:p>
        </w:tc>
        <w:tc>
          <w:tcPr>
            <w:tcW w:w="365" w:type="dxa"/>
            <w:tcBorders>
              <w:top w:val="nil"/>
              <w:left w:val="nil"/>
              <w:bottom w:val="single" w:sz="4" w:space="0" w:color="auto"/>
              <w:right w:val="single" w:sz="4" w:space="0" w:color="auto"/>
            </w:tcBorders>
            <w:shd w:val="clear" w:color="auto" w:fill="auto"/>
            <w:vAlign w:val="center"/>
            <w:hideMark/>
          </w:tcPr>
          <w:p w14:paraId="1EAFCE59" w14:textId="77777777" w:rsidR="006B168B" w:rsidRPr="006B168B" w:rsidRDefault="006B168B" w:rsidP="006B168B">
            <w:pPr>
              <w:ind w:left="-113" w:right="-113"/>
              <w:jc w:val="center"/>
              <w:rPr>
                <w:color w:val="000000"/>
                <w:sz w:val="12"/>
                <w:szCs w:val="12"/>
              </w:rPr>
            </w:pPr>
            <w:r w:rsidRPr="006B168B">
              <w:rPr>
                <w:color w:val="000000"/>
                <w:sz w:val="12"/>
                <w:szCs w:val="12"/>
              </w:rPr>
              <w:t>240 775,03</w:t>
            </w:r>
          </w:p>
        </w:tc>
        <w:tc>
          <w:tcPr>
            <w:tcW w:w="453" w:type="dxa"/>
            <w:tcBorders>
              <w:top w:val="nil"/>
              <w:left w:val="nil"/>
              <w:bottom w:val="single" w:sz="4" w:space="0" w:color="auto"/>
              <w:right w:val="single" w:sz="4" w:space="0" w:color="auto"/>
            </w:tcBorders>
            <w:shd w:val="clear" w:color="auto" w:fill="auto"/>
            <w:vAlign w:val="center"/>
            <w:hideMark/>
          </w:tcPr>
          <w:p w14:paraId="598BFB74" w14:textId="77777777" w:rsidR="006B168B" w:rsidRPr="006B168B" w:rsidRDefault="006B168B" w:rsidP="006B168B">
            <w:pPr>
              <w:ind w:left="-113" w:right="-113"/>
              <w:jc w:val="center"/>
              <w:rPr>
                <w:color w:val="000000"/>
                <w:sz w:val="12"/>
                <w:szCs w:val="12"/>
              </w:rPr>
            </w:pPr>
            <w:r w:rsidRPr="006B168B">
              <w:rPr>
                <w:color w:val="000000"/>
                <w:sz w:val="12"/>
                <w:szCs w:val="12"/>
              </w:rPr>
              <w:t>268 032,58</w:t>
            </w:r>
          </w:p>
        </w:tc>
        <w:tc>
          <w:tcPr>
            <w:tcW w:w="358" w:type="dxa"/>
            <w:tcBorders>
              <w:top w:val="nil"/>
              <w:left w:val="nil"/>
              <w:bottom w:val="single" w:sz="4" w:space="0" w:color="auto"/>
              <w:right w:val="single" w:sz="4" w:space="0" w:color="auto"/>
            </w:tcBorders>
            <w:shd w:val="clear" w:color="auto" w:fill="auto"/>
            <w:vAlign w:val="center"/>
            <w:hideMark/>
          </w:tcPr>
          <w:p w14:paraId="6A3A8A2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2D2BB0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95EED77" w14:textId="77777777" w:rsidR="006B168B" w:rsidRPr="006B168B" w:rsidRDefault="006B168B" w:rsidP="006B168B">
            <w:pPr>
              <w:ind w:left="-113" w:right="-113"/>
              <w:jc w:val="center"/>
              <w:rPr>
                <w:color w:val="000000"/>
                <w:sz w:val="12"/>
                <w:szCs w:val="12"/>
              </w:rPr>
            </w:pPr>
            <w:r w:rsidRPr="006B168B">
              <w:rPr>
                <w:color w:val="000000"/>
                <w:sz w:val="12"/>
                <w:szCs w:val="12"/>
              </w:rPr>
              <w:t>54 515,10</w:t>
            </w:r>
          </w:p>
        </w:tc>
      </w:tr>
      <w:tr w:rsidR="006B168B" w:rsidRPr="006B168B" w14:paraId="226E0AC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54E9C1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3C80C75" w14:textId="77777777" w:rsidR="006B168B" w:rsidRPr="006B168B" w:rsidRDefault="006B168B" w:rsidP="006B168B">
            <w:pPr>
              <w:rPr>
                <w:color w:val="000000"/>
                <w:sz w:val="12"/>
                <w:szCs w:val="12"/>
              </w:rPr>
            </w:pPr>
            <w:r w:rsidRPr="006B168B">
              <w:rPr>
                <w:color w:val="000000"/>
                <w:sz w:val="12"/>
                <w:szCs w:val="12"/>
              </w:rPr>
              <w:t>Котлоагрегат № 5 КЕ25/14С (КЦК)</w:t>
            </w:r>
          </w:p>
        </w:tc>
        <w:tc>
          <w:tcPr>
            <w:tcW w:w="428" w:type="dxa"/>
            <w:tcBorders>
              <w:top w:val="nil"/>
              <w:left w:val="nil"/>
              <w:bottom w:val="single" w:sz="4" w:space="0" w:color="auto"/>
              <w:right w:val="single" w:sz="4" w:space="0" w:color="auto"/>
            </w:tcBorders>
            <w:shd w:val="clear" w:color="auto" w:fill="auto"/>
            <w:vAlign w:val="center"/>
            <w:hideMark/>
          </w:tcPr>
          <w:p w14:paraId="1C92AB04" w14:textId="77777777" w:rsidR="006B168B" w:rsidRPr="006B168B" w:rsidRDefault="006B168B" w:rsidP="006B168B">
            <w:pPr>
              <w:ind w:left="-113" w:right="-113"/>
              <w:rPr>
                <w:color w:val="000000"/>
                <w:sz w:val="12"/>
                <w:szCs w:val="12"/>
              </w:rPr>
            </w:pPr>
            <w:r w:rsidRPr="006B168B">
              <w:rPr>
                <w:color w:val="000000"/>
                <w:sz w:val="12"/>
                <w:szCs w:val="12"/>
              </w:rPr>
              <w:t>БП-002018</w:t>
            </w:r>
          </w:p>
        </w:tc>
        <w:tc>
          <w:tcPr>
            <w:tcW w:w="435" w:type="dxa"/>
            <w:tcBorders>
              <w:top w:val="nil"/>
              <w:left w:val="nil"/>
              <w:bottom w:val="single" w:sz="4" w:space="0" w:color="auto"/>
              <w:right w:val="single" w:sz="4" w:space="0" w:color="auto"/>
            </w:tcBorders>
            <w:shd w:val="clear" w:color="auto" w:fill="auto"/>
            <w:vAlign w:val="center"/>
            <w:hideMark/>
          </w:tcPr>
          <w:p w14:paraId="41B7690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444402D" w14:textId="77777777" w:rsidR="006B168B" w:rsidRPr="006B168B" w:rsidRDefault="006B168B" w:rsidP="006B168B">
            <w:pPr>
              <w:ind w:left="-113" w:right="-113"/>
              <w:rPr>
                <w:color w:val="000000"/>
                <w:sz w:val="12"/>
                <w:szCs w:val="12"/>
              </w:rPr>
            </w:pPr>
            <w:r w:rsidRPr="006B168B">
              <w:rPr>
                <w:color w:val="000000"/>
                <w:sz w:val="12"/>
                <w:szCs w:val="12"/>
              </w:rPr>
              <w:t>1 503 560,71</w:t>
            </w:r>
          </w:p>
        </w:tc>
        <w:tc>
          <w:tcPr>
            <w:tcW w:w="455" w:type="dxa"/>
            <w:tcBorders>
              <w:top w:val="nil"/>
              <w:left w:val="nil"/>
              <w:bottom w:val="single" w:sz="4" w:space="0" w:color="auto"/>
              <w:right w:val="single" w:sz="4" w:space="0" w:color="auto"/>
            </w:tcBorders>
            <w:shd w:val="clear" w:color="auto" w:fill="auto"/>
            <w:vAlign w:val="center"/>
            <w:hideMark/>
          </w:tcPr>
          <w:p w14:paraId="395EDF0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79E0F5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5BF5E9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99D76F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8EAAC77" w14:textId="77777777" w:rsidR="006B168B" w:rsidRPr="006B168B" w:rsidRDefault="006B168B" w:rsidP="006B168B">
            <w:pPr>
              <w:ind w:left="-113" w:right="-113"/>
              <w:jc w:val="center"/>
              <w:rPr>
                <w:color w:val="000000"/>
                <w:sz w:val="12"/>
                <w:szCs w:val="12"/>
              </w:rPr>
            </w:pPr>
            <w:r w:rsidRPr="006B168B">
              <w:rPr>
                <w:color w:val="000000"/>
                <w:sz w:val="12"/>
                <w:szCs w:val="12"/>
              </w:rPr>
              <w:t>12 530</w:t>
            </w:r>
          </w:p>
        </w:tc>
        <w:tc>
          <w:tcPr>
            <w:tcW w:w="365" w:type="dxa"/>
            <w:tcBorders>
              <w:top w:val="nil"/>
              <w:left w:val="nil"/>
              <w:bottom w:val="single" w:sz="4" w:space="0" w:color="auto"/>
              <w:right w:val="single" w:sz="4" w:space="0" w:color="auto"/>
            </w:tcBorders>
            <w:shd w:val="clear" w:color="auto" w:fill="auto"/>
            <w:vAlign w:val="center"/>
            <w:hideMark/>
          </w:tcPr>
          <w:p w14:paraId="7DE721ED" w14:textId="77777777" w:rsidR="006B168B" w:rsidRPr="006B168B" w:rsidRDefault="006B168B" w:rsidP="006B168B">
            <w:pPr>
              <w:ind w:left="-113" w:right="-113"/>
              <w:jc w:val="center"/>
              <w:rPr>
                <w:color w:val="000000"/>
                <w:sz w:val="12"/>
                <w:szCs w:val="12"/>
              </w:rPr>
            </w:pPr>
            <w:r w:rsidRPr="006B168B">
              <w:rPr>
                <w:color w:val="000000"/>
                <w:sz w:val="12"/>
                <w:szCs w:val="12"/>
              </w:rPr>
              <w:t>1 115 140,86</w:t>
            </w:r>
          </w:p>
        </w:tc>
        <w:tc>
          <w:tcPr>
            <w:tcW w:w="481" w:type="dxa"/>
            <w:tcBorders>
              <w:top w:val="nil"/>
              <w:left w:val="nil"/>
              <w:bottom w:val="single" w:sz="4" w:space="0" w:color="auto"/>
              <w:right w:val="single" w:sz="4" w:space="0" w:color="auto"/>
            </w:tcBorders>
            <w:shd w:val="clear" w:color="auto" w:fill="auto"/>
            <w:vAlign w:val="center"/>
            <w:hideMark/>
          </w:tcPr>
          <w:p w14:paraId="270D72F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A01315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ACEEA3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EFC1360"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7802A1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ADB4A2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9B8DB4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3C08769" w14:textId="77777777" w:rsidR="006B168B" w:rsidRPr="006B168B" w:rsidRDefault="006B168B" w:rsidP="006B168B">
            <w:pPr>
              <w:ind w:left="-113" w:right="-113"/>
              <w:jc w:val="center"/>
              <w:rPr>
                <w:color w:val="000000"/>
                <w:sz w:val="12"/>
                <w:szCs w:val="12"/>
              </w:rPr>
            </w:pPr>
            <w:r w:rsidRPr="006B168B">
              <w:rPr>
                <w:color w:val="000000"/>
                <w:sz w:val="12"/>
                <w:szCs w:val="12"/>
              </w:rPr>
              <w:t>150 356,07</w:t>
            </w:r>
          </w:p>
        </w:tc>
        <w:tc>
          <w:tcPr>
            <w:tcW w:w="365" w:type="dxa"/>
            <w:tcBorders>
              <w:top w:val="nil"/>
              <w:left w:val="nil"/>
              <w:bottom w:val="single" w:sz="4" w:space="0" w:color="auto"/>
              <w:right w:val="single" w:sz="4" w:space="0" w:color="auto"/>
            </w:tcBorders>
            <w:shd w:val="clear" w:color="auto" w:fill="auto"/>
            <w:vAlign w:val="center"/>
            <w:hideMark/>
          </w:tcPr>
          <w:p w14:paraId="7C179A76" w14:textId="77777777" w:rsidR="006B168B" w:rsidRPr="006B168B" w:rsidRDefault="006B168B" w:rsidP="006B168B">
            <w:pPr>
              <w:ind w:left="-113" w:right="-113"/>
              <w:jc w:val="center"/>
              <w:rPr>
                <w:color w:val="000000"/>
                <w:sz w:val="12"/>
                <w:szCs w:val="12"/>
              </w:rPr>
            </w:pPr>
            <w:r w:rsidRPr="006B168B">
              <w:rPr>
                <w:color w:val="000000"/>
                <w:sz w:val="12"/>
                <w:szCs w:val="12"/>
              </w:rPr>
              <w:t>814 428,72</w:t>
            </w:r>
          </w:p>
        </w:tc>
        <w:tc>
          <w:tcPr>
            <w:tcW w:w="365" w:type="dxa"/>
            <w:tcBorders>
              <w:top w:val="nil"/>
              <w:left w:val="nil"/>
              <w:bottom w:val="single" w:sz="4" w:space="0" w:color="auto"/>
              <w:right w:val="single" w:sz="4" w:space="0" w:color="auto"/>
            </w:tcBorders>
            <w:shd w:val="clear" w:color="auto" w:fill="auto"/>
            <w:vAlign w:val="center"/>
            <w:hideMark/>
          </w:tcPr>
          <w:p w14:paraId="308DA079" w14:textId="77777777" w:rsidR="006B168B" w:rsidRPr="006B168B" w:rsidRDefault="006B168B" w:rsidP="006B168B">
            <w:pPr>
              <w:ind w:left="-113" w:right="-113"/>
              <w:jc w:val="center"/>
              <w:rPr>
                <w:color w:val="000000"/>
                <w:sz w:val="12"/>
                <w:szCs w:val="12"/>
              </w:rPr>
            </w:pPr>
            <w:r w:rsidRPr="006B168B">
              <w:rPr>
                <w:color w:val="000000"/>
                <w:sz w:val="12"/>
                <w:szCs w:val="12"/>
              </w:rPr>
              <w:t>664 072,65</w:t>
            </w:r>
          </w:p>
        </w:tc>
        <w:tc>
          <w:tcPr>
            <w:tcW w:w="453" w:type="dxa"/>
            <w:tcBorders>
              <w:top w:val="nil"/>
              <w:left w:val="nil"/>
              <w:bottom w:val="single" w:sz="4" w:space="0" w:color="auto"/>
              <w:right w:val="single" w:sz="4" w:space="0" w:color="auto"/>
            </w:tcBorders>
            <w:shd w:val="clear" w:color="auto" w:fill="auto"/>
            <w:vAlign w:val="center"/>
            <w:hideMark/>
          </w:tcPr>
          <w:p w14:paraId="44520252" w14:textId="77777777" w:rsidR="006B168B" w:rsidRPr="006B168B" w:rsidRDefault="006B168B" w:rsidP="006B168B">
            <w:pPr>
              <w:ind w:left="-113" w:right="-113"/>
              <w:jc w:val="center"/>
              <w:rPr>
                <w:color w:val="000000"/>
                <w:sz w:val="12"/>
                <w:szCs w:val="12"/>
              </w:rPr>
            </w:pPr>
            <w:r w:rsidRPr="006B168B">
              <w:rPr>
                <w:color w:val="000000"/>
                <w:sz w:val="12"/>
                <w:szCs w:val="12"/>
              </w:rPr>
              <w:t>739 250,68</w:t>
            </w:r>
          </w:p>
        </w:tc>
        <w:tc>
          <w:tcPr>
            <w:tcW w:w="358" w:type="dxa"/>
            <w:tcBorders>
              <w:top w:val="nil"/>
              <w:left w:val="nil"/>
              <w:bottom w:val="single" w:sz="4" w:space="0" w:color="auto"/>
              <w:right w:val="single" w:sz="4" w:space="0" w:color="auto"/>
            </w:tcBorders>
            <w:shd w:val="clear" w:color="auto" w:fill="auto"/>
            <w:vAlign w:val="center"/>
            <w:hideMark/>
          </w:tcPr>
          <w:p w14:paraId="192FDEC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C81593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948A1A4" w14:textId="77777777" w:rsidR="006B168B" w:rsidRPr="006B168B" w:rsidRDefault="006B168B" w:rsidP="006B168B">
            <w:pPr>
              <w:ind w:left="-113" w:right="-113"/>
              <w:jc w:val="center"/>
              <w:rPr>
                <w:color w:val="000000"/>
                <w:sz w:val="12"/>
                <w:szCs w:val="12"/>
              </w:rPr>
            </w:pPr>
            <w:r w:rsidRPr="006B168B">
              <w:rPr>
                <w:color w:val="000000"/>
                <w:sz w:val="12"/>
                <w:szCs w:val="12"/>
              </w:rPr>
              <w:t>150 356,07</w:t>
            </w:r>
          </w:p>
        </w:tc>
      </w:tr>
      <w:tr w:rsidR="006B168B" w:rsidRPr="006B168B" w14:paraId="4234658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2A0A4A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7DA4AA8" w14:textId="77777777" w:rsidR="006B168B" w:rsidRPr="006B168B" w:rsidRDefault="006B168B" w:rsidP="006B168B">
            <w:pPr>
              <w:rPr>
                <w:color w:val="000000"/>
                <w:sz w:val="12"/>
                <w:szCs w:val="12"/>
              </w:rPr>
            </w:pPr>
            <w:r w:rsidRPr="006B168B">
              <w:rPr>
                <w:color w:val="000000"/>
                <w:sz w:val="12"/>
                <w:szCs w:val="12"/>
              </w:rPr>
              <w:t>Котлоагрегат № 6 КЕ25/14С (КЦК)</w:t>
            </w:r>
          </w:p>
        </w:tc>
        <w:tc>
          <w:tcPr>
            <w:tcW w:w="428" w:type="dxa"/>
            <w:tcBorders>
              <w:top w:val="nil"/>
              <w:left w:val="nil"/>
              <w:bottom w:val="single" w:sz="4" w:space="0" w:color="auto"/>
              <w:right w:val="single" w:sz="4" w:space="0" w:color="auto"/>
            </w:tcBorders>
            <w:shd w:val="clear" w:color="auto" w:fill="auto"/>
            <w:vAlign w:val="center"/>
            <w:hideMark/>
          </w:tcPr>
          <w:p w14:paraId="2C6EBF5D" w14:textId="77777777" w:rsidR="006B168B" w:rsidRPr="006B168B" w:rsidRDefault="006B168B" w:rsidP="006B168B">
            <w:pPr>
              <w:ind w:left="-113" w:right="-113"/>
              <w:rPr>
                <w:color w:val="000000"/>
                <w:sz w:val="12"/>
                <w:szCs w:val="12"/>
              </w:rPr>
            </w:pPr>
            <w:r w:rsidRPr="006B168B">
              <w:rPr>
                <w:color w:val="000000"/>
                <w:sz w:val="12"/>
                <w:szCs w:val="12"/>
              </w:rPr>
              <w:t>БП-002019</w:t>
            </w:r>
          </w:p>
        </w:tc>
        <w:tc>
          <w:tcPr>
            <w:tcW w:w="435" w:type="dxa"/>
            <w:tcBorders>
              <w:top w:val="nil"/>
              <w:left w:val="nil"/>
              <w:bottom w:val="single" w:sz="4" w:space="0" w:color="auto"/>
              <w:right w:val="single" w:sz="4" w:space="0" w:color="auto"/>
            </w:tcBorders>
            <w:shd w:val="clear" w:color="auto" w:fill="auto"/>
            <w:vAlign w:val="center"/>
            <w:hideMark/>
          </w:tcPr>
          <w:p w14:paraId="2FB00C5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FD5DF8A" w14:textId="77777777" w:rsidR="006B168B" w:rsidRPr="006B168B" w:rsidRDefault="006B168B" w:rsidP="006B168B">
            <w:pPr>
              <w:ind w:left="-113" w:right="-113"/>
              <w:rPr>
                <w:color w:val="000000"/>
                <w:sz w:val="12"/>
                <w:szCs w:val="12"/>
              </w:rPr>
            </w:pPr>
            <w:r w:rsidRPr="006B168B">
              <w:rPr>
                <w:color w:val="000000"/>
                <w:sz w:val="12"/>
                <w:szCs w:val="12"/>
              </w:rPr>
              <w:t>1 503 560,71</w:t>
            </w:r>
          </w:p>
        </w:tc>
        <w:tc>
          <w:tcPr>
            <w:tcW w:w="455" w:type="dxa"/>
            <w:tcBorders>
              <w:top w:val="nil"/>
              <w:left w:val="nil"/>
              <w:bottom w:val="single" w:sz="4" w:space="0" w:color="auto"/>
              <w:right w:val="single" w:sz="4" w:space="0" w:color="auto"/>
            </w:tcBorders>
            <w:shd w:val="clear" w:color="auto" w:fill="auto"/>
            <w:vAlign w:val="center"/>
            <w:hideMark/>
          </w:tcPr>
          <w:p w14:paraId="1AED6FA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1E0135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C52854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4D0207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F79E14C" w14:textId="77777777" w:rsidR="006B168B" w:rsidRPr="006B168B" w:rsidRDefault="006B168B" w:rsidP="006B168B">
            <w:pPr>
              <w:ind w:left="-113" w:right="-113"/>
              <w:jc w:val="center"/>
              <w:rPr>
                <w:color w:val="000000"/>
                <w:sz w:val="12"/>
                <w:szCs w:val="12"/>
              </w:rPr>
            </w:pPr>
            <w:r w:rsidRPr="006B168B">
              <w:rPr>
                <w:color w:val="000000"/>
                <w:sz w:val="12"/>
                <w:szCs w:val="12"/>
              </w:rPr>
              <w:t>12 530</w:t>
            </w:r>
          </w:p>
        </w:tc>
        <w:tc>
          <w:tcPr>
            <w:tcW w:w="365" w:type="dxa"/>
            <w:tcBorders>
              <w:top w:val="nil"/>
              <w:left w:val="nil"/>
              <w:bottom w:val="single" w:sz="4" w:space="0" w:color="auto"/>
              <w:right w:val="single" w:sz="4" w:space="0" w:color="auto"/>
            </w:tcBorders>
            <w:shd w:val="clear" w:color="auto" w:fill="auto"/>
            <w:vAlign w:val="center"/>
            <w:hideMark/>
          </w:tcPr>
          <w:p w14:paraId="31C514D3" w14:textId="77777777" w:rsidR="006B168B" w:rsidRPr="006B168B" w:rsidRDefault="006B168B" w:rsidP="006B168B">
            <w:pPr>
              <w:ind w:left="-113" w:right="-113"/>
              <w:jc w:val="center"/>
              <w:rPr>
                <w:color w:val="000000"/>
                <w:sz w:val="12"/>
                <w:szCs w:val="12"/>
              </w:rPr>
            </w:pPr>
            <w:r w:rsidRPr="006B168B">
              <w:rPr>
                <w:color w:val="000000"/>
                <w:sz w:val="12"/>
                <w:szCs w:val="12"/>
              </w:rPr>
              <w:t>1 115 140,86</w:t>
            </w:r>
          </w:p>
        </w:tc>
        <w:tc>
          <w:tcPr>
            <w:tcW w:w="481" w:type="dxa"/>
            <w:tcBorders>
              <w:top w:val="nil"/>
              <w:left w:val="nil"/>
              <w:bottom w:val="single" w:sz="4" w:space="0" w:color="auto"/>
              <w:right w:val="single" w:sz="4" w:space="0" w:color="auto"/>
            </w:tcBorders>
            <w:shd w:val="clear" w:color="auto" w:fill="auto"/>
            <w:vAlign w:val="center"/>
            <w:hideMark/>
          </w:tcPr>
          <w:p w14:paraId="70BCB20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205918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AADA94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3433D6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597EFD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0D8C6F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7561D6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DB2647D" w14:textId="77777777" w:rsidR="006B168B" w:rsidRPr="006B168B" w:rsidRDefault="006B168B" w:rsidP="006B168B">
            <w:pPr>
              <w:ind w:left="-113" w:right="-113"/>
              <w:jc w:val="center"/>
              <w:rPr>
                <w:color w:val="000000"/>
                <w:sz w:val="12"/>
                <w:szCs w:val="12"/>
              </w:rPr>
            </w:pPr>
            <w:r w:rsidRPr="006B168B">
              <w:rPr>
                <w:color w:val="000000"/>
                <w:sz w:val="12"/>
                <w:szCs w:val="12"/>
              </w:rPr>
              <w:t>150 356,07</w:t>
            </w:r>
          </w:p>
        </w:tc>
        <w:tc>
          <w:tcPr>
            <w:tcW w:w="365" w:type="dxa"/>
            <w:tcBorders>
              <w:top w:val="nil"/>
              <w:left w:val="nil"/>
              <w:bottom w:val="single" w:sz="4" w:space="0" w:color="auto"/>
              <w:right w:val="single" w:sz="4" w:space="0" w:color="auto"/>
            </w:tcBorders>
            <w:shd w:val="clear" w:color="auto" w:fill="auto"/>
            <w:vAlign w:val="center"/>
            <w:hideMark/>
          </w:tcPr>
          <w:p w14:paraId="7FC5DD42" w14:textId="77777777" w:rsidR="006B168B" w:rsidRPr="006B168B" w:rsidRDefault="006B168B" w:rsidP="006B168B">
            <w:pPr>
              <w:ind w:left="-113" w:right="-113"/>
              <w:jc w:val="center"/>
              <w:rPr>
                <w:color w:val="000000"/>
                <w:sz w:val="12"/>
                <w:szCs w:val="12"/>
              </w:rPr>
            </w:pPr>
            <w:r w:rsidRPr="006B168B">
              <w:rPr>
                <w:color w:val="000000"/>
                <w:sz w:val="12"/>
                <w:szCs w:val="12"/>
              </w:rPr>
              <w:t>814 428,72</w:t>
            </w:r>
          </w:p>
        </w:tc>
        <w:tc>
          <w:tcPr>
            <w:tcW w:w="365" w:type="dxa"/>
            <w:tcBorders>
              <w:top w:val="nil"/>
              <w:left w:val="nil"/>
              <w:bottom w:val="single" w:sz="4" w:space="0" w:color="auto"/>
              <w:right w:val="single" w:sz="4" w:space="0" w:color="auto"/>
            </w:tcBorders>
            <w:shd w:val="clear" w:color="auto" w:fill="auto"/>
            <w:vAlign w:val="center"/>
            <w:hideMark/>
          </w:tcPr>
          <w:p w14:paraId="64C6229D" w14:textId="77777777" w:rsidR="006B168B" w:rsidRPr="006B168B" w:rsidRDefault="006B168B" w:rsidP="006B168B">
            <w:pPr>
              <w:ind w:left="-113" w:right="-113"/>
              <w:jc w:val="center"/>
              <w:rPr>
                <w:color w:val="000000"/>
                <w:sz w:val="12"/>
                <w:szCs w:val="12"/>
              </w:rPr>
            </w:pPr>
            <w:r w:rsidRPr="006B168B">
              <w:rPr>
                <w:color w:val="000000"/>
                <w:sz w:val="12"/>
                <w:szCs w:val="12"/>
              </w:rPr>
              <w:t>664 072,65</w:t>
            </w:r>
          </w:p>
        </w:tc>
        <w:tc>
          <w:tcPr>
            <w:tcW w:w="453" w:type="dxa"/>
            <w:tcBorders>
              <w:top w:val="nil"/>
              <w:left w:val="nil"/>
              <w:bottom w:val="single" w:sz="4" w:space="0" w:color="auto"/>
              <w:right w:val="single" w:sz="4" w:space="0" w:color="auto"/>
            </w:tcBorders>
            <w:shd w:val="clear" w:color="auto" w:fill="auto"/>
            <w:vAlign w:val="center"/>
            <w:hideMark/>
          </w:tcPr>
          <w:p w14:paraId="202AC1C5" w14:textId="77777777" w:rsidR="006B168B" w:rsidRPr="006B168B" w:rsidRDefault="006B168B" w:rsidP="006B168B">
            <w:pPr>
              <w:ind w:left="-113" w:right="-113"/>
              <w:jc w:val="center"/>
              <w:rPr>
                <w:color w:val="000000"/>
                <w:sz w:val="12"/>
                <w:szCs w:val="12"/>
              </w:rPr>
            </w:pPr>
            <w:r w:rsidRPr="006B168B">
              <w:rPr>
                <w:color w:val="000000"/>
                <w:sz w:val="12"/>
                <w:szCs w:val="12"/>
              </w:rPr>
              <w:t>739 250,68</w:t>
            </w:r>
          </w:p>
        </w:tc>
        <w:tc>
          <w:tcPr>
            <w:tcW w:w="358" w:type="dxa"/>
            <w:tcBorders>
              <w:top w:val="nil"/>
              <w:left w:val="nil"/>
              <w:bottom w:val="single" w:sz="4" w:space="0" w:color="auto"/>
              <w:right w:val="single" w:sz="4" w:space="0" w:color="auto"/>
            </w:tcBorders>
            <w:shd w:val="clear" w:color="auto" w:fill="auto"/>
            <w:vAlign w:val="center"/>
            <w:hideMark/>
          </w:tcPr>
          <w:p w14:paraId="2358692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1C6B4B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F0EB4A2" w14:textId="77777777" w:rsidR="006B168B" w:rsidRPr="006B168B" w:rsidRDefault="006B168B" w:rsidP="006B168B">
            <w:pPr>
              <w:ind w:left="-113" w:right="-113"/>
              <w:jc w:val="center"/>
              <w:rPr>
                <w:color w:val="000000"/>
                <w:sz w:val="12"/>
                <w:szCs w:val="12"/>
              </w:rPr>
            </w:pPr>
            <w:r w:rsidRPr="006B168B">
              <w:rPr>
                <w:color w:val="000000"/>
                <w:sz w:val="12"/>
                <w:szCs w:val="12"/>
              </w:rPr>
              <w:t>150 356,07</w:t>
            </w:r>
          </w:p>
        </w:tc>
      </w:tr>
      <w:tr w:rsidR="006B168B" w:rsidRPr="006B168B" w14:paraId="230AC4DF"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F2781C5" w14:textId="77777777" w:rsidR="006B168B" w:rsidRPr="006B168B" w:rsidRDefault="006B168B" w:rsidP="006B168B">
            <w:pPr>
              <w:jc w:val="center"/>
              <w:rPr>
                <w:bCs/>
                <w:color w:val="000000"/>
                <w:sz w:val="12"/>
                <w:szCs w:val="12"/>
              </w:rPr>
            </w:pPr>
            <w:r w:rsidRPr="006B168B">
              <w:rPr>
                <w:bCs/>
                <w:color w:val="000000"/>
                <w:sz w:val="12"/>
                <w:szCs w:val="12"/>
              </w:rPr>
              <w:lastRenderedPageBreak/>
              <w:t> </w:t>
            </w:r>
          </w:p>
        </w:tc>
        <w:tc>
          <w:tcPr>
            <w:tcW w:w="661" w:type="dxa"/>
            <w:tcBorders>
              <w:top w:val="nil"/>
              <w:left w:val="nil"/>
              <w:bottom w:val="single" w:sz="4" w:space="0" w:color="auto"/>
              <w:right w:val="single" w:sz="4" w:space="0" w:color="auto"/>
            </w:tcBorders>
            <w:shd w:val="clear" w:color="auto" w:fill="auto"/>
            <w:vAlign w:val="center"/>
            <w:hideMark/>
          </w:tcPr>
          <w:p w14:paraId="59AA5654" w14:textId="77777777" w:rsidR="006B168B" w:rsidRPr="006B168B" w:rsidRDefault="006B168B" w:rsidP="006B168B">
            <w:pPr>
              <w:rPr>
                <w:color w:val="000000"/>
                <w:sz w:val="12"/>
                <w:szCs w:val="12"/>
              </w:rPr>
            </w:pPr>
            <w:r w:rsidRPr="006B168B">
              <w:rPr>
                <w:color w:val="000000"/>
                <w:sz w:val="12"/>
                <w:szCs w:val="12"/>
              </w:rPr>
              <w:t>Лебедка Л3-3</w:t>
            </w:r>
          </w:p>
        </w:tc>
        <w:tc>
          <w:tcPr>
            <w:tcW w:w="428" w:type="dxa"/>
            <w:tcBorders>
              <w:top w:val="nil"/>
              <w:left w:val="nil"/>
              <w:bottom w:val="single" w:sz="4" w:space="0" w:color="auto"/>
              <w:right w:val="single" w:sz="4" w:space="0" w:color="auto"/>
            </w:tcBorders>
            <w:shd w:val="clear" w:color="auto" w:fill="auto"/>
            <w:vAlign w:val="center"/>
            <w:hideMark/>
          </w:tcPr>
          <w:p w14:paraId="76BEC6C7" w14:textId="77777777" w:rsidR="006B168B" w:rsidRPr="006B168B" w:rsidRDefault="006B168B" w:rsidP="006B168B">
            <w:pPr>
              <w:ind w:left="-113" w:right="-113"/>
              <w:rPr>
                <w:color w:val="000000"/>
                <w:sz w:val="12"/>
                <w:szCs w:val="12"/>
              </w:rPr>
            </w:pPr>
            <w:r w:rsidRPr="006B168B">
              <w:rPr>
                <w:color w:val="000000"/>
                <w:sz w:val="12"/>
                <w:szCs w:val="12"/>
              </w:rPr>
              <w:t>БП-002047</w:t>
            </w:r>
          </w:p>
        </w:tc>
        <w:tc>
          <w:tcPr>
            <w:tcW w:w="435" w:type="dxa"/>
            <w:tcBorders>
              <w:top w:val="nil"/>
              <w:left w:val="nil"/>
              <w:bottom w:val="single" w:sz="4" w:space="0" w:color="auto"/>
              <w:right w:val="single" w:sz="4" w:space="0" w:color="auto"/>
            </w:tcBorders>
            <w:shd w:val="clear" w:color="auto" w:fill="auto"/>
            <w:vAlign w:val="center"/>
            <w:hideMark/>
          </w:tcPr>
          <w:p w14:paraId="0FDCC09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2D479AE" w14:textId="77777777" w:rsidR="006B168B" w:rsidRPr="006B168B" w:rsidRDefault="006B168B" w:rsidP="006B168B">
            <w:pPr>
              <w:ind w:left="-113" w:right="-113"/>
              <w:rPr>
                <w:color w:val="000000"/>
                <w:sz w:val="12"/>
                <w:szCs w:val="12"/>
              </w:rPr>
            </w:pPr>
            <w:r w:rsidRPr="006B168B">
              <w:rPr>
                <w:color w:val="000000"/>
                <w:sz w:val="12"/>
                <w:szCs w:val="12"/>
              </w:rPr>
              <w:t>13 105,61</w:t>
            </w:r>
          </w:p>
        </w:tc>
        <w:tc>
          <w:tcPr>
            <w:tcW w:w="455" w:type="dxa"/>
            <w:tcBorders>
              <w:top w:val="nil"/>
              <w:left w:val="nil"/>
              <w:bottom w:val="single" w:sz="4" w:space="0" w:color="auto"/>
              <w:right w:val="single" w:sz="4" w:space="0" w:color="auto"/>
            </w:tcBorders>
            <w:shd w:val="clear" w:color="auto" w:fill="auto"/>
            <w:vAlign w:val="center"/>
            <w:hideMark/>
          </w:tcPr>
          <w:p w14:paraId="4C4CDD7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BD9864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30166C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7CFB17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5D8C4CD" w14:textId="77777777" w:rsidR="006B168B" w:rsidRPr="006B168B" w:rsidRDefault="006B168B" w:rsidP="006B168B">
            <w:pPr>
              <w:ind w:left="-113" w:right="-113"/>
              <w:jc w:val="center"/>
              <w:rPr>
                <w:color w:val="000000"/>
                <w:sz w:val="12"/>
                <w:szCs w:val="12"/>
              </w:rPr>
            </w:pPr>
            <w:r w:rsidRPr="006B168B">
              <w:rPr>
                <w:color w:val="000000"/>
                <w:sz w:val="12"/>
                <w:szCs w:val="12"/>
              </w:rPr>
              <w:t>109</w:t>
            </w:r>
          </w:p>
        </w:tc>
        <w:tc>
          <w:tcPr>
            <w:tcW w:w="365" w:type="dxa"/>
            <w:tcBorders>
              <w:top w:val="nil"/>
              <w:left w:val="nil"/>
              <w:bottom w:val="single" w:sz="4" w:space="0" w:color="auto"/>
              <w:right w:val="single" w:sz="4" w:space="0" w:color="auto"/>
            </w:tcBorders>
            <w:shd w:val="clear" w:color="auto" w:fill="auto"/>
            <w:vAlign w:val="center"/>
            <w:hideMark/>
          </w:tcPr>
          <w:p w14:paraId="2802D5C0" w14:textId="77777777" w:rsidR="006B168B" w:rsidRPr="006B168B" w:rsidRDefault="006B168B" w:rsidP="006B168B">
            <w:pPr>
              <w:ind w:left="-113" w:right="-113"/>
              <w:jc w:val="center"/>
              <w:rPr>
                <w:color w:val="000000"/>
                <w:sz w:val="12"/>
                <w:szCs w:val="12"/>
              </w:rPr>
            </w:pPr>
            <w:r w:rsidRPr="006B168B">
              <w:rPr>
                <w:color w:val="000000"/>
                <w:sz w:val="12"/>
                <w:szCs w:val="12"/>
              </w:rPr>
              <w:t>9 719,99</w:t>
            </w:r>
          </w:p>
        </w:tc>
        <w:tc>
          <w:tcPr>
            <w:tcW w:w="481" w:type="dxa"/>
            <w:tcBorders>
              <w:top w:val="nil"/>
              <w:left w:val="nil"/>
              <w:bottom w:val="single" w:sz="4" w:space="0" w:color="auto"/>
              <w:right w:val="single" w:sz="4" w:space="0" w:color="auto"/>
            </w:tcBorders>
            <w:shd w:val="clear" w:color="auto" w:fill="auto"/>
            <w:vAlign w:val="center"/>
            <w:hideMark/>
          </w:tcPr>
          <w:p w14:paraId="0FCEE21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EC4872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48224E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FCFB40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E3A23C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77C05E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BFA482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BADE717" w14:textId="77777777" w:rsidR="006B168B" w:rsidRPr="006B168B" w:rsidRDefault="006B168B" w:rsidP="006B168B">
            <w:pPr>
              <w:ind w:left="-113" w:right="-113"/>
              <w:jc w:val="center"/>
              <w:rPr>
                <w:color w:val="000000"/>
                <w:sz w:val="12"/>
                <w:szCs w:val="12"/>
              </w:rPr>
            </w:pPr>
            <w:r w:rsidRPr="006B168B">
              <w:rPr>
                <w:color w:val="000000"/>
                <w:sz w:val="12"/>
                <w:szCs w:val="12"/>
              </w:rPr>
              <w:t>1 310,56</w:t>
            </w:r>
          </w:p>
        </w:tc>
        <w:tc>
          <w:tcPr>
            <w:tcW w:w="365" w:type="dxa"/>
            <w:tcBorders>
              <w:top w:val="nil"/>
              <w:left w:val="nil"/>
              <w:bottom w:val="single" w:sz="4" w:space="0" w:color="auto"/>
              <w:right w:val="single" w:sz="4" w:space="0" w:color="auto"/>
            </w:tcBorders>
            <w:shd w:val="clear" w:color="auto" w:fill="auto"/>
            <w:vAlign w:val="center"/>
            <w:hideMark/>
          </w:tcPr>
          <w:p w14:paraId="498733AC" w14:textId="77777777" w:rsidR="006B168B" w:rsidRPr="006B168B" w:rsidRDefault="006B168B" w:rsidP="006B168B">
            <w:pPr>
              <w:ind w:left="-113" w:right="-113"/>
              <w:jc w:val="center"/>
              <w:rPr>
                <w:color w:val="000000"/>
                <w:sz w:val="12"/>
                <w:szCs w:val="12"/>
              </w:rPr>
            </w:pPr>
            <w:r w:rsidRPr="006B168B">
              <w:rPr>
                <w:color w:val="000000"/>
                <w:sz w:val="12"/>
                <w:szCs w:val="12"/>
              </w:rPr>
              <w:t>7 098,87</w:t>
            </w:r>
          </w:p>
        </w:tc>
        <w:tc>
          <w:tcPr>
            <w:tcW w:w="365" w:type="dxa"/>
            <w:tcBorders>
              <w:top w:val="nil"/>
              <w:left w:val="nil"/>
              <w:bottom w:val="single" w:sz="4" w:space="0" w:color="auto"/>
              <w:right w:val="single" w:sz="4" w:space="0" w:color="auto"/>
            </w:tcBorders>
            <w:shd w:val="clear" w:color="auto" w:fill="auto"/>
            <w:vAlign w:val="center"/>
            <w:hideMark/>
          </w:tcPr>
          <w:p w14:paraId="62D630EA" w14:textId="77777777" w:rsidR="006B168B" w:rsidRPr="006B168B" w:rsidRDefault="006B168B" w:rsidP="006B168B">
            <w:pPr>
              <w:ind w:left="-113" w:right="-113"/>
              <w:jc w:val="center"/>
              <w:rPr>
                <w:color w:val="000000"/>
                <w:sz w:val="12"/>
                <w:szCs w:val="12"/>
              </w:rPr>
            </w:pPr>
            <w:r w:rsidRPr="006B168B">
              <w:rPr>
                <w:color w:val="000000"/>
                <w:sz w:val="12"/>
                <w:szCs w:val="12"/>
              </w:rPr>
              <w:t>5 788,31</w:t>
            </w:r>
          </w:p>
        </w:tc>
        <w:tc>
          <w:tcPr>
            <w:tcW w:w="453" w:type="dxa"/>
            <w:tcBorders>
              <w:top w:val="nil"/>
              <w:left w:val="nil"/>
              <w:bottom w:val="single" w:sz="4" w:space="0" w:color="auto"/>
              <w:right w:val="single" w:sz="4" w:space="0" w:color="auto"/>
            </w:tcBorders>
            <w:shd w:val="clear" w:color="auto" w:fill="auto"/>
            <w:vAlign w:val="center"/>
            <w:hideMark/>
          </w:tcPr>
          <w:p w14:paraId="4E1F5C45" w14:textId="77777777" w:rsidR="006B168B" w:rsidRPr="006B168B" w:rsidRDefault="006B168B" w:rsidP="006B168B">
            <w:pPr>
              <w:ind w:left="-113" w:right="-113"/>
              <w:jc w:val="center"/>
              <w:rPr>
                <w:color w:val="000000"/>
                <w:sz w:val="12"/>
                <w:szCs w:val="12"/>
              </w:rPr>
            </w:pPr>
            <w:r w:rsidRPr="006B168B">
              <w:rPr>
                <w:color w:val="000000"/>
                <w:sz w:val="12"/>
                <w:szCs w:val="12"/>
              </w:rPr>
              <w:t>6 443,59</w:t>
            </w:r>
          </w:p>
        </w:tc>
        <w:tc>
          <w:tcPr>
            <w:tcW w:w="358" w:type="dxa"/>
            <w:tcBorders>
              <w:top w:val="nil"/>
              <w:left w:val="nil"/>
              <w:bottom w:val="single" w:sz="4" w:space="0" w:color="auto"/>
              <w:right w:val="single" w:sz="4" w:space="0" w:color="auto"/>
            </w:tcBorders>
            <w:shd w:val="clear" w:color="auto" w:fill="auto"/>
            <w:vAlign w:val="center"/>
            <w:hideMark/>
          </w:tcPr>
          <w:p w14:paraId="2423A60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6A5F22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7487DB1" w14:textId="77777777" w:rsidR="006B168B" w:rsidRPr="006B168B" w:rsidRDefault="006B168B" w:rsidP="006B168B">
            <w:pPr>
              <w:ind w:left="-113" w:right="-113"/>
              <w:jc w:val="center"/>
              <w:rPr>
                <w:color w:val="000000"/>
                <w:sz w:val="12"/>
                <w:szCs w:val="12"/>
              </w:rPr>
            </w:pPr>
            <w:r w:rsidRPr="006B168B">
              <w:rPr>
                <w:color w:val="000000"/>
                <w:sz w:val="12"/>
                <w:szCs w:val="12"/>
              </w:rPr>
              <w:t>1 310,56</w:t>
            </w:r>
          </w:p>
        </w:tc>
      </w:tr>
      <w:tr w:rsidR="006B168B" w:rsidRPr="006B168B" w14:paraId="217F807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F2F631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7FA7A60" w14:textId="77777777" w:rsidR="006B168B" w:rsidRPr="006B168B" w:rsidRDefault="006B168B" w:rsidP="006B168B">
            <w:pPr>
              <w:rPr>
                <w:color w:val="000000"/>
                <w:sz w:val="12"/>
                <w:szCs w:val="12"/>
              </w:rPr>
            </w:pPr>
            <w:r w:rsidRPr="006B168B">
              <w:rPr>
                <w:color w:val="000000"/>
                <w:sz w:val="12"/>
                <w:szCs w:val="12"/>
              </w:rPr>
              <w:t>Ленточный конвейер № 1 Л-60 (КЦК)</w:t>
            </w:r>
          </w:p>
        </w:tc>
        <w:tc>
          <w:tcPr>
            <w:tcW w:w="428" w:type="dxa"/>
            <w:tcBorders>
              <w:top w:val="nil"/>
              <w:left w:val="nil"/>
              <w:bottom w:val="single" w:sz="4" w:space="0" w:color="auto"/>
              <w:right w:val="single" w:sz="4" w:space="0" w:color="auto"/>
            </w:tcBorders>
            <w:shd w:val="clear" w:color="auto" w:fill="auto"/>
            <w:vAlign w:val="center"/>
            <w:hideMark/>
          </w:tcPr>
          <w:p w14:paraId="2F356DBF" w14:textId="77777777" w:rsidR="006B168B" w:rsidRPr="006B168B" w:rsidRDefault="006B168B" w:rsidP="006B168B">
            <w:pPr>
              <w:ind w:left="-113" w:right="-113"/>
              <w:rPr>
                <w:color w:val="000000"/>
                <w:sz w:val="12"/>
                <w:szCs w:val="12"/>
              </w:rPr>
            </w:pPr>
            <w:r w:rsidRPr="006B168B">
              <w:rPr>
                <w:color w:val="000000"/>
                <w:sz w:val="12"/>
                <w:szCs w:val="12"/>
              </w:rPr>
              <w:t>БП-002048</w:t>
            </w:r>
          </w:p>
        </w:tc>
        <w:tc>
          <w:tcPr>
            <w:tcW w:w="435" w:type="dxa"/>
            <w:tcBorders>
              <w:top w:val="nil"/>
              <w:left w:val="nil"/>
              <w:bottom w:val="single" w:sz="4" w:space="0" w:color="auto"/>
              <w:right w:val="single" w:sz="4" w:space="0" w:color="auto"/>
            </w:tcBorders>
            <w:shd w:val="clear" w:color="auto" w:fill="auto"/>
            <w:vAlign w:val="center"/>
            <w:hideMark/>
          </w:tcPr>
          <w:p w14:paraId="2FC00D0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5C1B5AA" w14:textId="77777777" w:rsidR="006B168B" w:rsidRPr="006B168B" w:rsidRDefault="006B168B" w:rsidP="006B168B">
            <w:pPr>
              <w:ind w:left="-113" w:right="-113"/>
              <w:rPr>
                <w:color w:val="000000"/>
                <w:sz w:val="12"/>
                <w:szCs w:val="12"/>
              </w:rPr>
            </w:pPr>
            <w:r w:rsidRPr="006B168B">
              <w:rPr>
                <w:color w:val="000000"/>
                <w:sz w:val="12"/>
                <w:szCs w:val="12"/>
              </w:rPr>
              <w:t>8 096,20</w:t>
            </w:r>
          </w:p>
        </w:tc>
        <w:tc>
          <w:tcPr>
            <w:tcW w:w="455" w:type="dxa"/>
            <w:tcBorders>
              <w:top w:val="nil"/>
              <w:left w:val="nil"/>
              <w:bottom w:val="single" w:sz="4" w:space="0" w:color="auto"/>
              <w:right w:val="single" w:sz="4" w:space="0" w:color="auto"/>
            </w:tcBorders>
            <w:shd w:val="clear" w:color="auto" w:fill="auto"/>
            <w:vAlign w:val="center"/>
            <w:hideMark/>
          </w:tcPr>
          <w:p w14:paraId="236323F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D6748B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E5E799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96B642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7EE2553" w14:textId="77777777" w:rsidR="006B168B" w:rsidRPr="006B168B" w:rsidRDefault="006B168B" w:rsidP="006B168B">
            <w:pPr>
              <w:ind w:left="-113" w:right="-113"/>
              <w:jc w:val="center"/>
              <w:rPr>
                <w:color w:val="000000"/>
                <w:sz w:val="12"/>
                <w:szCs w:val="12"/>
              </w:rPr>
            </w:pPr>
            <w:r w:rsidRPr="006B168B">
              <w:rPr>
                <w:color w:val="000000"/>
                <w:sz w:val="12"/>
                <w:szCs w:val="12"/>
              </w:rPr>
              <w:t>67</w:t>
            </w:r>
          </w:p>
        </w:tc>
        <w:tc>
          <w:tcPr>
            <w:tcW w:w="365" w:type="dxa"/>
            <w:tcBorders>
              <w:top w:val="nil"/>
              <w:left w:val="nil"/>
              <w:bottom w:val="single" w:sz="4" w:space="0" w:color="auto"/>
              <w:right w:val="single" w:sz="4" w:space="0" w:color="auto"/>
            </w:tcBorders>
            <w:shd w:val="clear" w:color="auto" w:fill="auto"/>
            <w:vAlign w:val="center"/>
            <w:hideMark/>
          </w:tcPr>
          <w:p w14:paraId="361AD657" w14:textId="77777777" w:rsidR="006B168B" w:rsidRPr="006B168B" w:rsidRDefault="006B168B" w:rsidP="006B168B">
            <w:pPr>
              <w:ind w:left="-113" w:right="-113"/>
              <w:jc w:val="center"/>
              <w:rPr>
                <w:color w:val="000000"/>
                <w:sz w:val="12"/>
                <w:szCs w:val="12"/>
              </w:rPr>
            </w:pPr>
            <w:r w:rsidRPr="006B168B">
              <w:rPr>
                <w:color w:val="000000"/>
                <w:sz w:val="12"/>
                <w:szCs w:val="12"/>
              </w:rPr>
              <w:t>6 004,68</w:t>
            </w:r>
          </w:p>
        </w:tc>
        <w:tc>
          <w:tcPr>
            <w:tcW w:w="481" w:type="dxa"/>
            <w:tcBorders>
              <w:top w:val="nil"/>
              <w:left w:val="nil"/>
              <w:bottom w:val="single" w:sz="4" w:space="0" w:color="auto"/>
              <w:right w:val="single" w:sz="4" w:space="0" w:color="auto"/>
            </w:tcBorders>
            <w:shd w:val="clear" w:color="auto" w:fill="auto"/>
            <w:vAlign w:val="center"/>
            <w:hideMark/>
          </w:tcPr>
          <w:p w14:paraId="3E9DA4B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0C5DE6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1F1AC9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F763BC0"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5DEFF0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6E9BA6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FA1EB7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1D34ECF" w14:textId="77777777" w:rsidR="006B168B" w:rsidRPr="006B168B" w:rsidRDefault="006B168B" w:rsidP="006B168B">
            <w:pPr>
              <w:ind w:left="-113" w:right="-113"/>
              <w:jc w:val="center"/>
              <w:rPr>
                <w:color w:val="000000"/>
                <w:sz w:val="12"/>
                <w:szCs w:val="12"/>
              </w:rPr>
            </w:pPr>
            <w:r w:rsidRPr="006B168B">
              <w:rPr>
                <w:color w:val="000000"/>
                <w:sz w:val="12"/>
                <w:szCs w:val="12"/>
              </w:rPr>
              <w:t>809,62</w:t>
            </w:r>
          </w:p>
        </w:tc>
        <w:tc>
          <w:tcPr>
            <w:tcW w:w="365" w:type="dxa"/>
            <w:tcBorders>
              <w:top w:val="nil"/>
              <w:left w:val="nil"/>
              <w:bottom w:val="single" w:sz="4" w:space="0" w:color="auto"/>
              <w:right w:val="single" w:sz="4" w:space="0" w:color="auto"/>
            </w:tcBorders>
            <w:shd w:val="clear" w:color="auto" w:fill="auto"/>
            <w:vAlign w:val="center"/>
            <w:hideMark/>
          </w:tcPr>
          <w:p w14:paraId="62832A79" w14:textId="77777777" w:rsidR="006B168B" w:rsidRPr="006B168B" w:rsidRDefault="006B168B" w:rsidP="006B168B">
            <w:pPr>
              <w:ind w:left="-113" w:right="-113"/>
              <w:jc w:val="center"/>
              <w:rPr>
                <w:color w:val="000000"/>
                <w:sz w:val="12"/>
                <w:szCs w:val="12"/>
              </w:rPr>
            </w:pPr>
            <w:r w:rsidRPr="006B168B">
              <w:rPr>
                <w:color w:val="000000"/>
                <w:sz w:val="12"/>
                <w:szCs w:val="12"/>
              </w:rPr>
              <w:t>4 385,44</w:t>
            </w:r>
          </w:p>
        </w:tc>
        <w:tc>
          <w:tcPr>
            <w:tcW w:w="365" w:type="dxa"/>
            <w:tcBorders>
              <w:top w:val="nil"/>
              <w:left w:val="nil"/>
              <w:bottom w:val="single" w:sz="4" w:space="0" w:color="auto"/>
              <w:right w:val="single" w:sz="4" w:space="0" w:color="auto"/>
            </w:tcBorders>
            <w:shd w:val="clear" w:color="auto" w:fill="auto"/>
            <w:vAlign w:val="center"/>
            <w:hideMark/>
          </w:tcPr>
          <w:p w14:paraId="5D01448A" w14:textId="77777777" w:rsidR="006B168B" w:rsidRPr="006B168B" w:rsidRDefault="006B168B" w:rsidP="006B168B">
            <w:pPr>
              <w:ind w:left="-113" w:right="-113"/>
              <w:jc w:val="center"/>
              <w:rPr>
                <w:color w:val="000000"/>
                <w:sz w:val="12"/>
                <w:szCs w:val="12"/>
              </w:rPr>
            </w:pPr>
            <w:r w:rsidRPr="006B168B">
              <w:rPr>
                <w:color w:val="000000"/>
                <w:sz w:val="12"/>
                <w:szCs w:val="12"/>
              </w:rPr>
              <w:t>3 575,82</w:t>
            </w:r>
          </w:p>
        </w:tc>
        <w:tc>
          <w:tcPr>
            <w:tcW w:w="453" w:type="dxa"/>
            <w:tcBorders>
              <w:top w:val="nil"/>
              <w:left w:val="nil"/>
              <w:bottom w:val="single" w:sz="4" w:space="0" w:color="auto"/>
              <w:right w:val="single" w:sz="4" w:space="0" w:color="auto"/>
            </w:tcBorders>
            <w:shd w:val="clear" w:color="auto" w:fill="auto"/>
            <w:vAlign w:val="center"/>
            <w:hideMark/>
          </w:tcPr>
          <w:p w14:paraId="14AF4125" w14:textId="77777777" w:rsidR="006B168B" w:rsidRPr="006B168B" w:rsidRDefault="006B168B" w:rsidP="006B168B">
            <w:pPr>
              <w:ind w:left="-113" w:right="-113"/>
              <w:jc w:val="center"/>
              <w:rPr>
                <w:color w:val="000000"/>
                <w:sz w:val="12"/>
                <w:szCs w:val="12"/>
              </w:rPr>
            </w:pPr>
            <w:r w:rsidRPr="006B168B">
              <w:rPr>
                <w:color w:val="000000"/>
                <w:sz w:val="12"/>
                <w:szCs w:val="12"/>
              </w:rPr>
              <w:t>3 980,63</w:t>
            </w:r>
          </w:p>
        </w:tc>
        <w:tc>
          <w:tcPr>
            <w:tcW w:w="358" w:type="dxa"/>
            <w:tcBorders>
              <w:top w:val="nil"/>
              <w:left w:val="nil"/>
              <w:bottom w:val="single" w:sz="4" w:space="0" w:color="auto"/>
              <w:right w:val="single" w:sz="4" w:space="0" w:color="auto"/>
            </w:tcBorders>
            <w:shd w:val="clear" w:color="auto" w:fill="auto"/>
            <w:vAlign w:val="center"/>
            <w:hideMark/>
          </w:tcPr>
          <w:p w14:paraId="2262E83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77302D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2408D75" w14:textId="77777777" w:rsidR="006B168B" w:rsidRPr="006B168B" w:rsidRDefault="006B168B" w:rsidP="006B168B">
            <w:pPr>
              <w:ind w:left="-113" w:right="-113"/>
              <w:jc w:val="center"/>
              <w:rPr>
                <w:color w:val="000000"/>
                <w:sz w:val="12"/>
                <w:szCs w:val="12"/>
              </w:rPr>
            </w:pPr>
            <w:r w:rsidRPr="006B168B">
              <w:rPr>
                <w:color w:val="000000"/>
                <w:sz w:val="12"/>
                <w:szCs w:val="12"/>
              </w:rPr>
              <w:t>809,62</w:t>
            </w:r>
          </w:p>
        </w:tc>
      </w:tr>
      <w:tr w:rsidR="006B168B" w:rsidRPr="006B168B" w14:paraId="065041A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36F5F1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29EFE38" w14:textId="77777777" w:rsidR="006B168B" w:rsidRPr="006B168B" w:rsidRDefault="006B168B" w:rsidP="006B168B">
            <w:pPr>
              <w:rPr>
                <w:color w:val="000000"/>
                <w:sz w:val="12"/>
                <w:szCs w:val="12"/>
              </w:rPr>
            </w:pPr>
            <w:r w:rsidRPr="006B168B">
              <w:rPr>
                <w:color w:val="000000"/>
                <w:sz w:val="12"/>
                <w:szCs w:val="12"/>
              </w:rPr>
              <w:t>Ленточный конвейер № 2 Л-60 (КЦК)</w:t>
            </w:r>
          </w:p>
        </w:tc>
        <w:tc>
          <w:tcPr>
            <w:tcW w:w="428" w:type="dxa"/>
            <w:tcBorders>
              <w:top w:val="nil"/>
              <w:left w:val="nil"/>
              <w:bottom w:val="single" w:sz="4" w:space="0" w:color="auto"/>
              <w:right w:val="single" w:sz="4" w:space="0" w:color="auto"/>
            </w:tcBorders>
            <w:shd w:val="clear" w:color="auto" w:fill="auto"/>
            <w:vAlign w:val="center"/>
            <w:hideMark/>
          </w:tcPr>
          <w:p w14:paraId="388B8B87" w14:textId="77777777" w:rsidR="006B168B" w:rsidRPr="006B168B" w:rsidRDefault="006B168B" w:rsidP="006B168B">
            <w:pPr>
              <w:ind w:left="-113" w:right="-113"/>
              <w:rPr>
                <w:color w:val="000000"/>
                <w:sz w:val="12"/>
                <w:szCs w:val="12"/>
              </w:rPr>
            </w:pPr>
            <w:r w:rsidRPr="006B168B">
              <w:rPr>
                <w:color w:val="000000"/>
                <w:sz w:val="12"/>
                <w:szCs w:val="12"/>
              </w:rPr>
              <w:t>БП-002049</w:t>
            </w:r>
          </w:p>
        </w:tc>
        <w:tc>
          <w:tcPr>
            <w:tcW w:w="435" w:type="dxa"/>
            <w:tcBorders>
              <w:top w:val="nil"/>
              <w:left w:val="nil"/>
              <w:bottom w:val="single" w:sz="4" w:space="0" w:color="auto"/>
              <w:right w:val="single" w:sz="4" w:space="0" w:color="auto"/>
            </w:tcBorders>
            <w:shd w:val="clear" w:color="auto" w:fill="auto"/>
            <w:vAlign w:val="center"/>
            <w:hideMark/>
          </w:tcPr>
          <w:p w14:paraId="5C74841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CFB920F" w14:textId="77777777" w:rsidR="006B168B" w:rsidRPr="006B168B" w:rsidRDefault="006B168B" w:rsidP="006B168B">
            <w:pPr>
              <w:ind w:left="-113" w:right="-113"/>
              <w:rPr>
                <w:color w:val="000000"/>
                <w:sz w:val="12"/>
                <w:szCs w:val="12"/>
              </w:rPr>
            </w:pPr>
            <w:r w:rsidRPr="006B168B">
              <w:rPr>
                <w:color w:val="000000"/>
                <w:sz w:val="12"/>
                <w:szCs w:val="12"/>
              </w:rPr>
              <w:t>13 201,62</w:t>
            </w:r>
          </w:p>
        </w:tc>
        <w:tc>
          <w:tcPr>
            <w:tcW w:w="455" w:type="dxa"/>
            <w:tcBorders>
              <w:top w:val="nil"/>
              <w:left w:val="nil"/>
              <w:bottom w:val="single" w:sz="4" w:space="0" w:color="auto"/>
              <w:right w:val="single" w:sz="4" w:space="0" w:color="auto"/>
            </w:tcBorders>
            <w:shd w:val="clear" w:color="auto" w:fill="auto"/>
            <w:vAlign w:val="center"/>
            <w:hideMark/>
          </w:tcPr>
          <w:p w14:paraId="5A1F3C6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B5C946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9B5351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7C283E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C4B18DF" w14:textId="77777777" w:rsidR="006B168B" w:rsidRPr="006B168B" w:rsidRDefault="006B168B" w:rsidP="006B168B">
            <w:pPr>
              <w:ind w:left="-113" w:right="-113"/>
              <w:jc w:val="center"/>
              <w:rPr>
                <w:color w:val="000000"/>
                <w:sz w:val="12"/>
                <w:szCs w:val="12"/>
              </w:rPr>
            </w:pPr>
            <w:r w:rsidRPr="006B168B">
              <w:rPr>
                <w:color w:val="000000"/>
                <w:sz w:val="12"/>
                <w:szCs w:val="12"/>
              </w:rPr>
              <w:t>110</w:t>
            </w:r>
          </w:p>
        </w:tc>
        <w:tc>
          <w:tcPr>
            <w:tcW w:w="365" w:type="dxa"/>
            <w:tcBorders>
              <w:top w:val="nil"/>
              <w:left w:val="nil"/>
              <w:bottom w:val="single" w:sz="4" w:space="0" w:color="auto"/>
              <w:right w:val="single" w:sz="4" w:space="0" w:color="auto"/>
            </w:tcBorders>
            <w:shd w:val="clear" w:color="auto" w:fill="auto"/>
            <w:vAlign w:val="center"/>
            <w:hideMark/>
          </w:tcPr>
          <w:p w14:paraId="180608B1" w14:textId="77777777" w:rsidR="006B168B" w:rsidRPr="006B168B" w:rsidRDefault="006B168B" w:rsidP="006B168B">
            <w:pPr>
              <w:ind w:left="-113" w:right="-113"/>
              <w:jc w:val="center"/>
              <w:rPr>
                <w:color w:val="000000"/>
                <w:sz w:val="12"/>
                <w:szCs w:val="12"/>
              </w:rPr>
            </w:pPr>
            <w:r w:rsidRPr="006B168B">
              <w:rPr>
                <w:color w:val="000000"/>
                <w:sz w:val="12"/>
                <w:szCs w:val="12"/>
              </w:rPr>
              <w:t>9 791,20</w:t>
            </w:r>
          </w:p>
        </w:tc>
        <w:tc>
          <w:tcPr>
            <w:tcW w:w="481" w:type="dxa"/>
            <w:tcBorders>
              <w:top w:val="nil"/>
              <w:left w:val="nil"/>
              <w:bottom w:val="single" w:sz="4" w:space="0" w:color="auto"/>
              <w:right w:val="single" w:sz="4" w:space="0" w:color="auto"/>
            </w:tcBorders>
            <w:shd w:val="clear" w:color="auto" w:fill="auto"/>
            <w:vAlign w:val="center"/>
            <w:hideMark/>
          </w:tcPr>
          <w:p w14:paraId="3A88348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65340A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2E365C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8C4AF2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C81456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650B4D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136AB4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9563A82" w14:textId="77777777" w:rsidR="006B168B" w:rsidRPr="006B168B" w:rsidRDefault="006B168B" w:rsidP="006B168B">
            <w:pPr>
              <w:ind w:left="-113" w:right="-113"/>
              <w:jc w:val="center"/>
              <w:rPr>
                <w:color w:val="000000"/>
                <w:sz w:val="12"/>
                <w:szCs w:val="12"/>
              </w:rPr>
            </w:pPr>
            <w:r w:rsidRPr="006B168B">
              <w:rPr>
                <w:color w:val="000000"/>
                <w:sz w:val="12"/>
                <w:szCs w:val="12"/>
              </w:rPr>
              <w:t>1 320,16</w:t>
            </w:r>
          </w:p>
        </w:tc>
        <w:tc>
          <w:tcPr>
            <w:tcW w:w="365" w:type="dxa"/>
            <w:tcBorders>
              <w:top w:val="nil"/>
              <w:left w:val="nil"/>
              <w:bottom w:val="single" w:sz="4" w:space="0" w:color="auto"/>
              <w:right w:val="single" w:sz="4" w:space="0" w:color="auto"/>
            </w:tcBorders>
            <w:shd w:val="clear" w:color="auto" w:fill="auto"/>
            <w:vAlign w:val="center"/>
            <w:hideMark/>
          </w:tcPr>
          <w:p w14:paraId="3C0F5409" w14:textId="77777777" w:rsidR="006B168B" w:rsidRPr="006B168B" w:rsidRDefault="006B168B" w:rsidP="006B168B">
            <w:pPr>
              <w:ind w:left="-113" w:right="-113"/>
              <w:jc w:val="center"/>
              <w:rPr>
                <w:color w:val="000000"/>
                <w:sz w:val="12"/>
                <w:szCs w:val="12"/>
              </w:rPr>
            </w:pPr>
            <w:r w:rsidRPr="006B168B">
              <w:rPr>
                <w:color w:val="000000"/>
                <w:sz w:val="12"/>
                <w:szCs w:val="12"/>
              </w:rPr>
              <w:t>7 150,88</w:t>
            </w:r>
          </w:p>
        </w:tc>
        <w:tc>
          <w:tcPr>
            <w:tcW w:w="365" w:type="dxa"/>
            <w:tcBorders>
              <w:top w:val="nil"/>
              <w:left w:val="nil"/>
              <w:bottom w:val="single" w:sz="4" w:space="0" w:color="auto"/>
              <w:right w:val="single" w:sz="4" w:space="0" w:color="auto"/>
            </w:tcBorders>
            <w:shd w:val="clear" w:color="auto" w:fill="auto"/>
            <w:vAlign w:val="center"/>
            <w:hideMark/>
          </w:tcPr>
          <w:p w14:paraId="3317A9B3" w14:textId="77777777" w:rsidR="006B168B" w:rsidRPr="006B168B" w:rsidRDefault="006B168B" w:rsidP="006B168B">
            <w:pPr>
              <w:ind w:left="-113" w:right="-113"/>
              <w:jc w:val="center"/>
              <w:rPr>
                <w:color w:val="000000"/>
                <w:sz w:val="12"/>
                <w:szCs w:val="12"/>
              </w:rPr>
            </w:pPr>
            <w:r w:rsidRPr="006B168B">
              <w:rPr>
                <w:color w:val="000000"/>
                <w:sz w:val="12"/>
                <w:szCs w:val="12"/>
              </w:rPr>
              <w:t>5 830,72</w:t>
            </w:r>
          </w:p>
        </w:tc>
        <w:tc>
          <w:tcPr>
            <w:tcW w:w="453" w:type="dxa"/>
            <w:tcBorders>
              <w:top w:val="nil"/>
              <w:left w:val="nil"/>
              <w:bottom w:val="single" w:sz="4" w:space="0" w:color="auto"/>
              <w:right w:val="single" w:sz="4" w:space="0" w:color="auto"/>
            </w:tcBorders>
            <w:shd w:val="clear" w:color="auto" w:fill="auto"/>
            <w:vAlign w:val="center"/>
            <w:hideMark/>
          </w:tcPr>
          <w:p w14:paraId="2DD5F5FF" w14:textId="77777777" w:rsidR="006B168B" w:rsidRPr="006B168B" w:rsidRDefault="006B168B" w:rsidP="006B168B">
            <w:pPr>
              <w:ind w:left="-113" w:right="-113"/>
              <w:jc w:val="center"/>
              <w:rPr>
                <w:color w:val="000000"/>
                <w:sz w:val="12"/>
                <w:szCs w:val="12"/>
              </w:rPr>
            </w:pPr>
            <w:r w:rsidRPr="006B168B">
              <w:rPr>
                <w:color w:val="000000"/>
                <w:sz w:val="12"/>
                <w:szCs w:val="12"/>
              </w:rPr>
              <w:t>6 490,80</w:t>
            </w:r>
          </w:p>
        </w:tc>
        <w:tc>
          <w:tcPr>
            <w:tcW w:w="358" w:type="dxa"/>
            <w:tcBorders>
              <w:top w:val="nil"/>
              <w:left w:val="nil"/>
              <w:bottom w:val="single" w:sz="4" w:space="0" w:color="auto"/>
              <w:right w:val="single" w:sz="4" w:space="0" w:color="auto"/>
            </w:tcBorders>
            <w:shd w:val="clear" w:color="auto" w:fill="auto"/>
            <w:vAlign w:val="center"/>
            <w:hideMark/>
          </w:tcPr>
          <w:p w14:paraId="044AF36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A699AD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0667982" w14:textId="77777777" w:rsidR="006B168B" w:rsidRPr="006B168B" w:rsidRDefault="006B168B" w:rsidP="006B168B">
            <w:pPr>
              <w:ind w:left="-113" w:right="-113"/>
              <w:jc w:val="center"/>
              <w:rPr>
                <w:color w:val="000000"/>
                <w:sz w:val="12"/>
                <w:szCs w:val="12"/>
              </w:rPr>
            </w:pPr>
            <w:r w:rsidRPr="006B168B">
              <w:rPr>
                <w:color w:val="000000"/>
                <w:sz w:val="12"/>
                <w:szCs w:val="12"/>
              </w:rPr>
              <w:t>1 320,16</w:t>
            </w:r>
          </w:p>
        </w:tc>
      </w:tr>
      <w:tr w:rsidR="006B168B" w:rsidRPr="006B168B" w14:paraId="646726F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FF44E5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A6DED77" w14:textId="77777777" w:rsidR="006B168B" w:rsidRPr="006B168B" w:rsidRDefault="006B168B" w:rsidP="006B168B">
            <w:pPr>
              <w:rPr>
                <w:color w:val="000000"/>
                <w:sz w:val="12"/>
                <w:szCs w:val="12"/>
              </w:rPr>
            </w:pPr>
            <w:r w:rsidRPr="006B168B">
              <w:rPr>
                <w:color w:val="000000"/>
                <w:sz w:val="12"/>
                <w:szCs w:val="12"/>
              </w:rPr>
              <w:t>Летний сетевой насосный агрегат № 1 Д315Х50 (КЦК)</w:t>
            </w:r>
          </w:p>
        </w:tc>
        <w:tc>
          <w:tcPr>
            <w:tcW w:w="428" w:type="dxa"/>
            <w:tcBorders>
              <w:top w:val="nil"/>
              <w:left w:val="nil"/>
              <w:bottom w:val="single" w:sz="4" w:space="0" w:color="auto"/>
              <w:right w:val="single" w:sz="4" w:space="0" w:color="auto"/>
            </w:tcBorders>
            <w:shd w:val="clear" w:color="auto" w:fill="auto"/>
            <w:vAlign w:val="center"/>
            <w:hideMark/>
          </w:tcPr>
          <w:p w14:paraId="163BDF3A" w14:textId="77777777" w:rsidR="006B168B" w:rsidRPr="006B168B" w:rsidRDefault="006B168B" w:rsidP="006B168B">
            <w:pPr>
              <w:ind w:left="-113" w:right="-113"/>
              <w:rPr>
                <w:color w:val="000000"/>
                <w:sz w:val="12"/>
                <w:szCs w:val="12"/>
              </w:rPr>
            </w:pPr>
            <w:r w:rsidRPr="006B168B">
              <w:rPr>
                <w:color w:val="000000"/>
                <w:sz w:val="12"/>
                <w:szCs w:val="12"/>
              </w:rPr>
              <w:t>БП-002050</w:t>
            </w:r>
          </w:p>
        </w:tc>
        <w:tc>
          <w:tcPr>
            <w:tcW w:w="435" w:type="dxa"/>
            <w:tcBorders>
              <w:top w:val="nil"/>
              <w:left w:val="nil"/>
              <w:bottom w:val="single" w:sz="4" w:space="0" w:color="auto"/>
              <w:right w:val="single" w:sz="4" w:space="0" w:color="auto"/>
            </w:tcBorders>
            <w:shd w:val="clear" w:color="auto" w:fill="auto"/>
            <w:vAlign w:val="center"/>
            <w:hideMark/>
          </w:tcPr>
          <w:p w14:paraId="11EF644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7E5BD39" w14:textId="77777777" w:rsidR="006B168B" w:rsidRPr="006B168B" w:rsidRDefault="006B168B" w:rsidP="006B168B">
            <w:pPr>
              <w:ind w:left="-113" w:right="-113"/>
              <w:rPr>
                <w:color w:val="000000"/>
                <w:sz w:val="12"/>
                <w:szCs w:val="12"/>
              </w:rPr>
            </w:pPr>
            <w:r w:rsidRPr="006B168B">
              <w:rPr>
                <w:color w:val="000000"/>
                <w:sz w:val="12"/>
                <w:szCs w:val="12"/>
              </w:rPr>
              <w:t>4,40</w:t>
            </w:r>
          </w:p>
        </w:tc>
        <w:tc>
          <w:tcPr>
            <w:tcW w:w="455" w:type="dxa"/>
            <w:tcBorders>
              <w:top w:val="nil"/>
              <w:left w:val="nil"/>
              <w:bottom w:val="single" w:sz="4" w:space="0" w:color="auto"/>
              <w:right w:val="single" w:sz="4" w:space="0" w:color="auto"/>
            </w:tcBorders>
            <w:shd w:val="clear" w:color="auto" w:fill="auto"/>
            <w:vAlign w:val="center"/>
            <w:hideMark/>
          </w:tcPr>
          <w:p w14:paraId="3399029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005D86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B4C27C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39E21B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480DE20"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7ED62745" w14:textId="77777777" w:rsidR="006B168B" w:rsidRPr="006B168B" w:rsidRDefault="006B168B" w:rsidP="006B168B">
            <w:pPr>
              <w:ind w:left="-113" w:right="-113"/>
              <w:jc w:val="center"/>
              <w:rPr>
                <w:color w:val="000000"/>
                <w:sz w:val="12"/>
                <w:szCs w:val="12"/>
              </w:rPr>
            </w:pPr>
            <w:r w:rsidRPr="006B168B">
              <w:rPr>
                <w:color w:val="000000"/>
                <w:sz w:val="12"/>
                <w:szCs w:val="12"/>
              </w:rPr>
              <w:t>3,26</w:t>
            </w:r>
          </w:p>
        </w:tc>
        <w:tc>
          <w:tcPr>
            <w:tcW w:w="481" w:type="dxa"/>
            <w:tcBorders>
              <w:top w:val="nil"/>
              <w:left w:val="nil"/>
              <w:bottom w:val="single" w:sz="4" w:space="0" w:color="auto"/>
              <w:right w:val="single" w:sz="4" w:space="0" w:color="auto"/>
            </w:tcBorders>
            <w:shd w:val="clear" w:color="auto" w:fill="auto"/>
            <w:vAlign w:val="center"/>
            <w:hideMark/>
          </w:tcPr>
          <w:p w14:paraId="78AD845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3BBDF3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96E3AE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4D7BE6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3AFB47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6AAB3D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DC1EF9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41114F9" w14:textId="77777777" w:rsidR="006B168B" w:rsidRPr="006B168B" w:rsidRDefault="006B168B" w:rsidP="006B168B">
            <w:pPr>
              <w:ind w:left="-113" w:right="-113"/>
              <w:jc w:val="center"/>
              <w:rPr>
                <w:color w:val="000000"/>
                <w:sz w:val="12"/>
                <w:szCs w:val="12"/>
              </w:rPr>
            </w:pPr>
            <w:r w:rsidRPr="006B168B">
              <w:rPr>
                <w:color w:val="000000"/>
                <w:sz w:val="12"/>
                <w:szCs w:val="12"/>
              </w:rPr>
              <w:t>0,44</w:t>
            </w:r>
          </w:p>
        </w:tc>
        <w:tc>
          <w:tcPr>
            <w:tcW w:w="365" w:type="dxa"/>
            <w:tcBorders>
              <w:top w:val="nil"/>
              <w:left w:val="nil"/>
              <w:bottom w:val="single" w:sz="4" w:space="0" w:color="auto"/>
              <w:right w:val="single" w:sz="4" w:space="0" w:color="auto"/>
            </w:tcBorders>
            <w:shd w:val="clear" w:color="auto" w:fill="auto"/>
            <w:vAlign w:val="center"/>
            <w:hideMark/>
          </w:tcPr>
          <w:p w14:paraId="4E5E793C" w14:textId="77777777" w:rsidR="006B168B" w:rsidRPr="006B168B" w:rsidRDefault="006B168B" w:rsidP="006B168B">
            <w:pPr>
              <w:ind w:left="-113" w:right="-113"/>
              <w:jc w:val="center"/>
              <w:rPr>
                <w:color w:val="000000"/>
                <w:sz w:val="12"/>
                <w:szCs w:val="12"/>
              </w:rPr>
            </w:pPr>
            <w:r w:rsidRPr="006B168B">
              <w:rPr>
                <w:color w:val="000000"/>
                <w:sz w:val="12"/>
                <w:szCs w:val="12"/>
              </w:rPr>
              <w:t>2,38</w:t>
            </w:r>
          </w:p>
        </w:tc>
        <w:tc>
          <w:tcPr>
            <w:tcW w:w="365" w:type="dxa"/>
            <w:tcBorders>
              <w:top w:val="nil"/>
              <w:left w:val="nil"/>
              <w:bottom w:val="single" w:sz="4" w:space="0" w:color="auto"/>
              <w:right w:val="single" w:sz="4" w:space="0" w:color="auto"/>
            </w:tcBorders>
            <w:shd w:val="clear" w:color="auto" w:fill="auto"/>
            <w:vAlign w:val="center"/>
            <w:hideMark/>
          </w:tcPr>
          <w:p w14:paraId="195DD87A" w14:textId="77777777" w:rsidR="006B168B" w:rsidRPr="006B168B" w:rsidRDefault="006B168B" w:rsidP="006B168B">
            <w:pPr>
              <w:ind w:left="-113" w:right="-113"/>
              <w:jc w:val="center"/>
              <w:rPr>
                <w:color w:val="000000"/>
                <w:sz w:val="12"/>
                <w:szCs w:val="12"/>
              </w:rPr>
            </w:pPr>
            <w:r w:rsidRPr="006B168B">
              <w:rPr>
                <w:color w:val="000000"/>
                <w:sz w:val="12"/>
                <w:szCs w:val="12"/>
              </w:rPr>
              <w:t>1,94</w:t>
            </w:r>
          </w:p>
        </w:tc>
        <w:tc>
          <w:tcPr>
            <w:tcW w:w="453" w:type="dxa"/>
            <w:tcBorders>
              <w:top w:val="nil"/>
              <w:left w:val="nil"/>
              <w:bottom w:val="single" w:sz="4" w:space="0" w:color="auto"/>
              <w:right w:val="single" w:sz="4" w:space="0" w:color="auto"/>
            </w:tcBorders>
            <w:shd w:val="clear" w:color="auto" w:fill="auto"/>
            <w:vAlign w:val="center"/>
            <w:hideMark/>
          </w:tcPr>
          <w:p w14:paraId="40468674" w14:textId="77777777" w:rsidR="006B168B" w:rsidRPr="006B168B" w:rsidRDefault="006B168B" w:rsidP="006B168B">
            <w:pPr>
              <w:ind w:left="-113" w:right="-113"/>
              <w:jc w:val="center"/>
              <w:rPr>
                <w:color w:val="000000"/>
                <w:sz w:val="12"/>
                <w:szCs w:val="12"/>
              </w:rPr>
            </w:pPr>
            <w:r w:rsidRPr="006B168B">
              <w:rPr>
                <w:color w:val="000000"/>
                <w:sz w:val="12"/>
                <w:szCs w:val="12"/>
              </w:rPr>
              <w:t>2,16</w:t>
            </w:r>
          </w:p>
        </w:tc>
        <w:tc>
          <w:tcPr>
            <w:tcW w:w="358" w:type="dxa"/>
            <w:tcBorders>
              <w:top w:val="nil"/>
              <w:left w:val="nil"/>
              <w:bottom w:val="single" w:sz="4" w:space="0" w:color="auto"/>
              <w:right w:val="single" w:sz="4" w:space="0" w:color="auto"/>
            </w:tcBorders>
            <w:shd w:val="clear" w:color="auto" w:fill="auto"/>
            <w:vAlign w:val="center"/>
            <w:hideMark/>
          </w:tcPr>
          <w:p w14:paraId="6CA0EA9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45412D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862E139" w14:textId="77777777" w:rsidR="006B168B" w:rsidRPr="006B168B" w:rsidRDefault="006B168B" w:rsidP="006B168B">
            <w:pPr>
              <w:ind w:left="-113" w:right="-113"/>
              <w:jc w:val="center"/>
              <w:rPr>
                <w:color w:val="000000"/>
                <w:sz w:val="12"/>
                <w:szCs w:val="12"/>
              </w:rPr>
            </w:pPr>
            <w:r w:rsidRPr="006B168B">
              <w:rPr>
                <w:color w:val="000000"/>
                <w:sz w:val="12"/>
                <w:szCs w:val="12"/>
              </w:rPr>
              <w:t>0,44</w:t>
            </w:r>
          </w:p>
        </w:tc>
      </w:tr>
      <w:tr w:rsidR="006B168B" w:rsidRPr="006B168B" w14:paraId="1C2F55FE"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44DC03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5D407ED" w14:textId="77777777" w:rsidR="006B168B" w:rsidRPr="006B168B" w:rsidRDefault="006B168B" w:rsidP="006B168B">
            <w:pPr>
              <w:rPr>
                <w:color w:val="000000"/>
                <w:sz w:val="12"/>
                <w:szCs w:val="12"/>
              </w:rPr>
            </w:pPr>
            <w:r w:rsidRPr="006B168B">
              <w:rPr>
                <w:color w:val="000000"/>
                <w:sz w:val="12"/>
                <w:szCs w:val="12"/>
              </w:rPr>
              <w:t>Летний сетевой насосный агрегат № 2 Д315Х50 (КЦК)</w:t>
            </w:r>
          </w:p>
        </w:tc>
        <w:tc>
          <w:tcPr>
            <w:tcW w:w="428" w:type="dxa"/>
            <w:tcBorders>
              <w:top w:val="nil"/>
              <w:left w:val="nil"/>
              <w:bottom w:val="single" w:sz="4" w:space="0" w:color="auto"/>
              <w:right w:val="single" w:sz="4" w:space="0" w:color="auto"/>
            </w:tcBorders>
            <w:shd w:val="clear" w:color="auto" w:fill="auto"/>
            <w:vAlign w:val="center"/>
            <w:hideMark/>
          </w:tcPr>
          <w:p w14:paraId="0240D1F0" w14:textId="77777777" w:rsidR="006B168B" w:rsidRPr="006B168B" w:rsidRDefault="006B168B" w:rsidP="006B168B">
            <w:pPr>
              <w:ind w:left="-113" w:right="-113"/>
              <w:rPr>
                <w:color w:val="000000"/>
                <w:sz w:val="12"/>
                <w:szCs w:val="12"/>
              </w:rPr>
            </w:pPr>
            <w:r w:rsidRPr="006B168B">
              <w:rPr>
                <w:color w:val="000000"/>
                <w:sz w:val="12"/>
                <w:szCs w:val="12"/>
              </w:rPr>
              <w:t>БП-002051</w:t>
            </w:r>
          </w:p>
        </w:tc>
        <w:tc>
          <w:tcPr>
            <w:tcW w:w="435" w:type="dxa"/>
            <w:tcBorders>
              <w:top w:val="nil"/>
              <w:left w:val="nil"/>
              <w:bottom w:val="single" w:sz="4" w:space="0" w:color="auto"/>
              <w:right w:val="single" w:sz="4" w:space="0" w:color="auto"/>
            </w:tcBorders>
            <w:shd w:val="clear" w:color="auto" w:fill="auto"/>
            <w:vAlign w:val="center"/>
            <w:hideMark/>
          </w:tcPr>
          <w:p w14:paraId="0BC2989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363A4E1" w14:textId="77777777" w:rsidR="006B168B" w:rsidRPr="006B168B" w:rsidRDefault="006B168B" w:rsidP="006B168B">
            <w:pPr>
              <w:ind w:left="-113" w:right="-113"/>
              <w:rPr>
                <w:color w:val="000000"/>
                <w:sz w:val="12"/>
                <w:szCs w:val="12"/>
              </w:rPr>
            </w:pPr>
            <w:r w:rsidRPr="006B168B">
              <w:rPr>
                <w:color w:val="000000"/>
                <w:sz w:val="12"/>
                <w:szCs w:val="12"/>
              </w:rPr>
              <w:t>9 126,05</w:t>
            </w:r>
          </w:p>
        </w:tc>
        <w:tc>
          <w:tcPr>
            <w:tcW w:w="455" w:type="dxa"/>
            <w:tcBorders>
              <w:top w:val="nil"/>
              <w:left w:val="nil"/>
              <w:bottom w:val="single" w:sz="4" w:space="0" w:color="auto"/>
              <w:right w:val="single" w:sz="4" w:space="0" w:color="auto"/>
            </w:tcBorders>
            <w:shd w:val="clear" w:color="auto" w:fill="auto"/>
            <w:vAlign w:val="center"/>
            <w:hideMark/>
          </w:tcPr>
          <w:p w14:paraId="60B9310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B9AE0A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FA8BA2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6FA94C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62A86FD" w14:textId="77777777" w:rsidR="006B168B" w:rsidRPr="006B168B" w:rsidRDefault="006B168B" w:rsidP="006B168B">
            <w:pPr>
              <w:ind w:left="-113" w:right="-113"/>
              <w:jc w:val="center"/>
              <w:rPr>
                <w:color w:val="000000"/>
                <w:sz w:val="12"/>
                <w:szCs w:val="12"/>
              </w:rPr>
            </w:pPr>
            <w:r w:rsidRPr="006B168B">
              <w:rPr>
                <w:color w:val="000000"/>
                <w:sz w:val="12"/>
                <w:szCs w:val="12"/>
              </w:rPr>
              <w:t>76</w:t>
            </w:r>
          </w:p>
        </w:tc>
        <w:tc>
          <w:tcPr>
            <w:tcW w:w="365" w:type="dxa"/>
            <w:tcBorders>
              <w:top w:val="nil"/>
              <w:left w:val="nil"/>
              <w:bottom w:val="single" w:sz="4" w:space="0" w:color="auto"/>
              <w:right w:val="single" w:sz="4" w:space="0" w:color="auto"/>
            </w:tcBorders>
            <w:shd w:val="clear" w:color="auto" w:fill="auto"/>
            <w:vAlign w:val="center"/>
            <w:hideMark/>
          </w:tcPr>
          <w:p w14:paraId="78895293" w14:textId="77777777" w:rsidR="006B168B" w:rsidRPr="006B168B" w:rsidRDefault="006B168B" w:rsidP="006B168B">
            <w:pPr>
              <w:ind w:left="-113" w:right="-113"/>
              <w:jc w:val="center"/>
              <w:rPr>
                <w:color w:val="000000"/>
                <w:sz w:val="12"/>
                <w:szCs w:val="12"/>
              </w:rPr>
            </w:pPr>
            <w:r w:rsidRPr="006B168B">
              <w:rPr>
                <w:color w:val="000000"/>
                <w:sz w:val="12"/>
                <w:szCs w:val="12"/>
              </w:rPr>
              <w:t>6 768,49</w:t>
            </w:r>
          </w:p>
        </w:tc>
        <w:tc>
          <w:tcPr>
            <w:tcW w:w="481" w:type="dxa"/>
            <w:tcBorders>
              <w:top w:val="nil"/>
              <w:left w:val="nil"/>
              <w:bottom w:val="single" w:sz="4" w:space="0" w:color="auto"/>
              <w:right w:val="single" w:sz="4" w:space="0" w:color="auto"/>
            </w:tcBorders>
            <w:shd w:val="clear" w:color="auto" w:fill="auto"/>
            <w:vAlign w:val="center"/>
            <w:hideMark/>
          </w:tcPr>
          <w:p w14:paraId="4731DA3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E8D8A4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6FDDFB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47D46B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50F2B2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1F7725A"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CEAB1D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2B5B2CA" w14:textId="77777777" w:rsidR="006B168B" w:rsidRPr="006B168B" w:rsidRDefault="006B168B" w:rsidP="006B168B">
            <w:pPr>
              <w:ind w:left="-113" w:right="-113"/>
              <w:jc w:val="center"/>
              <w:rPr>
                <w:color w:val="000000"/>
                <w:sz w:val="12"/>
                <w:szCs w:val="12"/>
              </w:rPr>
            </w:pPr>
            <w:r w:rsidRPr="006B168B">
              <w:rPr>
                <w:color w:val="000000"/>
                <w:sz w:val="12"/>
                <w:szCs w:val="12"/>
              </w:rPr>
              <w:t>912,61</w:t>
            </w:r>
          </w:p>
        </w:tc>
        <w:tc>
          <w:tcPr>
            <w:tcW w:w="365" w:type="dxa"/>
            <w:tcBorders>
              <w:top w:val="nil"/>
              <w:left w:val="nil"/>
              <w:bottom w:val="single" w:sz="4" w:space="0" w:color="auto"/>
              <w:right w:val="single" w:sz="4" w:space="0" w:color="auto"/>
            </w:tcBorders>
            <w:shd w:val="clear" w:color="auto" w:fill="auto"/>
            <w:vAlign w:val="center"/>
            <w:hideMark/>
          </w:tcPr>
          <w:p w14:paraId="6F98CADE" w14:textId="77777777" w:rsidR="006B168B" w:rsidRPr="006B168B" w:rsidRDefault="006B168B" w:rsidP="006B168B">
            <w:pPr>
              <w:ind w:left="-113" w:right="-113"/>
              <w:jc w:val="center"/>
              <w:rPr>
                <w:color w:val="000000"/>
                <w:sz w:val="12"/>
                <w:szCs w:val="12"/>
              </w:rPr>
            </w:pPr>
            <w:r w:rsidRPr="006B168B">
              <w:rPr>
                <w:color w:val="000000"/>
                <w:sz w:val="12"/>
                <w:szCs w:val="12"/>
              </w:rPr>
              <w:t>4 943,28</w:t>
            </w:r>
          </w:p>
        </w:tc>
        <w:tc>
          <w:tcPr>
            <w:tcW w:w="365" w:type="dxa"/>
            <w:tcBorders>
              <w:top w:val="nil"/>
              <w:left w:val="nil"/>
              <w:bottom w:val="single" w:sz="4" w:space="0" w:color="auto"/>
              <w:right w:val="single" w:sz="4" w:space="0" w:color="auto"/>
            </w:tcBorders>
            <w:shd w:val="clear" w:color="auto" w:fill="auto"/>
            <w:vAlign w:val="center"/>
            <w:hideMark/>
          </w:tcPr>
          <w:p w14:paraId="53AB9E88" w14:textId="77777777" w:rsidR="006B168B" w:rsidRPr="006B168B" w:rsidRDefault="006B168B" w:rsidP="006B168B">
            <w:pPr>
              <w:ind w:left="-113" w:right="-113"/>
              <w:jc w:val="center"/>
              <w:rPr>
                <w:color w:val="000000"/>
                <w:sz w:val="12"/>
                <w:szCs w:val="12"/>
              </w:rPr>
            </w:pPr>
            <w:r w:rsidRPr="006B168B">
              <w:rPr>
                <w:color w:val="000000"/>
                <w:sz w:val="12"/>
                <w:szCs w:val="12"/>
              </w:rPr>
              <w:t>4 030,67</w:t>
            </w:r>
          </w:p>
        </w:tc>
        <w:tc>
          <w:tcPr>
            <w:tcW w:w="453" w:type="dxa"/>
            <w:tcBorders>
              <w:top w:val="nil"/>
              <w:left w:val="nil"/>
              <w:bottom w:val="single" w:sz="4" w:space="0" w:color="auto"/>
              <w:right w:val="single" w:sz="4" w:space="0" w:color="auto"/>
            </w:tcBorders>
            <w:shd w:val="clear" w:color="auto" w:fill="auto"/>
            <w:vAlign w:val="center"/>
            <w:hideMark/>
          </w:tcPr>
          <w:p w14:paraId="79EDB938" w14:textId="77777777" w:rsidR="006B168B" w:rsidRPr="006B168B" w:rsidRDefault="006B168B" w:rsidP="006B168B">
            <w:pPr>
              <w:ind w:left="-113" w:right="-113"/>
              <w:jc w:val="center"/>
              <w:rPr>
                <w:color w:val="000000"/>
                <w:sz w:val="12"/>
                <w:szCs w:val="12"/>
              </w:rPr>
            </w:pPr>
            <w:r w:rsidRPr="006B168B">
              <w:rPr>
                <w:color w:val="000000"/>
                <w:sz w:val="12"/>
                <w:szCs w:val="12"/>
              </w:rPr>
              <w:t>4 486,97</w:t>
            </w:r>
          </w:p>
        </w:tc>
        <w:tc>
          <w:tcPr>
            <w:tcW w:w="358" w:type="dxa"/>
            <w:tcBorders>
              <w:top w:val="nil"/>
              <w:left w:val="nil"/>
              <w:bottom w:val="single" w:sz="4" w:space="0" w:color="auto"/>
              <w:right w:val="single" w:sz="4" w:space="0" w:color="auto"/>
            </w:tcBorders>
            <w:shd w:val="clear" w:color="auto" w:fill="auto"/>
            <w:vAlign w:val="center"/>
            <w:hideMark/>
          </w:tcPr>
          <w:p w14:paraId="2FE7962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279078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8219A75" w14:textId="77777777" w:rsidR="006B168B" w:rsidRPr="006B168B" w:rsidRDefault="006B168B" w:rsidP="006B168B">
            <w:pPr>
              <w:ind w:left="-113" w:right="-113"/>
              <w:jc w:val="center"/>
              <w:rPr>
                <w:color w:val="000000"/>
                <w:sz w:val="12"/>
                <w:szCs w:val="12"/>
              </w:rPr>
            </w:pPr>
            <w:r w:rsidRPr="006B168B">
              <w:rPr>
                <w:color w:val="000000"/>
                <w:sz w:val="12"/>
                <w:szCs w:val="12"/>
              </w:rPr>
              <w:t>912,61</w:t>
            </w:r>
          </w:p>
        </w:tc>
      </w:tr>
      <w:tr w:rsidR="006B168B" w:rsidRPr="006B168B" w14:paraId="680EFE6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F02C2C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7F7D791" w14:textId="77777777" w:rsidR="006B168B" w:rsidRPr="006B168B" w:rsidRDefault="006B168B" w:rsidP="006B168B">
            <w:pPr>
              <w:rPr>
                <w:color w:val="000000"/>
                <w:sz w:val="12"/>
                <w:szCs w:val="12"/>
              </w:rPr>
            </w:pPr>
            <w:r w:rsidRPr="006B168B">
              <w:rPr>
                <w:color w:val="000000"/>
                <w:sz w:val="12"/>
                <w:szCs w:val="12"/>
              </w:rPr>
              <w:t>Моющий аппарат HD658</w:t>
            </w:r>
          </w:p>
        </w:tc>
        <w:tc>
          <w:tcPr>
            <w:tcW w:w="428" w:type="dxa"/>
            <w:tcBorders>
              <w:top w:val="nil"/>
              <w:left w:val="nil"/>
              <w:bottom w:val="single" w:sz="4" w:space="0" w:color="auto"/>
              <w:right w:val="single" w:sz="4" w:space="0" w:color="auto"/>
            </w:tcBorders>
            <w:shd w:val="clear" w:color="auto" w:fill="auto"/>
            <w:vAlign w:val="center"/>
            <w:hideMark/>
          </w:tcPr>
          <w:p w14:paraId="4A1585C8" w14:textId="77777777" w:rsidR="006B168B" w:rsidRPr="006B168B" w:rsidRDefault="006B168B" w:rsidP="006B168B">
            <w:pPr>
              <w:ind w:left="-113" w:right="-113"/>
              <w:rPr>
                <w:color w:val="000000"/>
                <w:sz w:val="12"/>
                <w:szCs w:val="12"/>
              </w:rPr>
            </w:pPr>
            <w:r w:rsidRPr="006B168B">
              <w:rPr>
                <w:color w:val="000000"/>
                <w:sz w:val="12"/>
                <w:szCs w:val="12"/>
              </w:rPr>
              <w:t>БП-002052</w:t>
            </w:r>
          </w:p>
        </w:tc>
        <w:tc>
          <w:tcPr>
            <w:tcW w:w="435" w:type="dxa"/>
            <w:tcBorders>
              <w:top w:val="nil"/>
              <w:left w:val="nil"/>
              <w:bottom w:val="single" w:sz="4" w:space="0" w:color="auto"/>
              <w:right w:val="single" w:sz="4" w:space="0" w:color="auto"/>
            </w:tcBorders>
            <w:shd w:val="clear" w:color="auto" w:fill="auto"/>
            <w:vAlign w:val="center"/>
            <w:hideMark/>
          </w:tcPr>
          <w:p w14:paraId="36BA14A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BB76A6B" w14:textId="77777777" w:rsidR="006B168B" w:rsidRPr="006B168B" w:rsidRDefault="006B168B" w:rsidP="006B168B">
            <w:pPr>
              <w:ind w:left="-113" w:right="-113"/>
              <w:rPr>
                <w:color w:val="000000"/>
                <w:sz w:val="12"/>
                <w:szCs w:val="12"/>
              </w:rPr>
            </w:pPr>
            <w:r w:rsidRPr="006B168B">
              <w:rPr>
                <w:color w:val="000000"/>
                <w:sz w:val="12"/>
                <w:szCs w:val="12"/>
              </w:rPr>
              <w:t>3 550,99</w:t>
            </w:r>
          </w:p>
        </w:tc>
        <w:tc>
          <w:tcPr>
            <w:tcW w:w="455" w:type="dxa"/>
            <w:tcBorders>
              <w:top w:val="nil"/>
              <w:left w:val="nil"/>
              <w:bottom w:val="single" w:sz="4" w:space="0" w:color="auto"/>
              <w:right w:val="single" w:sz="4" w:space="0" w:color="auto"/>
            </w:tcBorders>
            <w:shd w:val="clear" w:color="auto" w:fill="auto"/>
            <w:vAlign w:val="center"/>
            <w:hideMark/>
          </w:tcPr>
          <w:p w14:paraId="667A483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C321CE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98CCF5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9FA562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3C8F0F0" w14:textId="77777777" w:rsidR="006B168B" w:rsidRPr="006B168B" w:rsidRDefault="006B168B" w:rsidP="006B168B">
            <w:pPr>
              <w:ind w:left="-113" w:right="-113"/>
              <w:jc w:val="center"/>
              <w:rPr>
                <w:color w:val="000000"/>
                <w:sz w:val="12"/>
                <w:szCs w:val="12"/>
              </w:rPr>
            </w:pPr>
            <w:r w:rsidRPr="006B168B">
              <w:rPr>
                <w:color w:val="000000"/>
                <w:sz w:val="12"/>
                <w:szCs w:val="12"/>
              </w:rPr>
              <w:t>30</w:t>
            </w:r>
          </w:p>
        </w:tc>
        <w:tc>
          <w:tcPr>
            <w:tcW w:w="365" w:type="dxa"/>
            <w:tcBorders>
              <w:top w:val="nil"/>
              <w:left w:val="nil"/>
              <w:bottom w:val="single" w:sz="4" w:space="0" w:color="auto"/>
              <w:right w:val="single" w:sz="4" w:space="0" w:color="auto"/>
            </w:tcBorders>
            <w:shd w:val="clear" w:color="auto" w:fill="auto"/>
            <w:vAlign w:val="center"/>
            <w:hideMark/>
          </w:tcPr>
          <w:p w14:paraId="3ECFF2F1" w14:textId="77777777" w:rsidR="006B168B" w:rsidRPr="006B168B" w:rsidRDefault="006B168B" w:rsidP="006B168B">
            <w:pPr>
              <w:ind w:left="-113" w:right="-113"/>
              <w:jc w:val="center"/>
              <w:rPr>
                <w:color w:val="000000"/>
                <w:sz w:val="12"/>
                <w:szCs w:val="12"/>
              </w:rPr>
            </w:pPr>
            <w:r w:rsidRPr="006B168B">
              <w:rPr>
                <w:color w:val="000000"/>
                <w:sz w:val="12"/>
                <w:szCs w:val="12"/>
              </w:rPr>
              <w:t>2 633,65</w:t>
            </w:r>
          </w:p>
        </w:tc>
        <w:tc>
          <w:tcPr>
            <w:tcW w:w="481" w:type="dxa"/>
            <w:tcBorders>
              <w:top w:val="nil"/>
              <w:left w:val="nil"/>
              <w:bottom w:val="single" w:sz="4" w:space="0" w:color="auto"/>
              <w:right w:val="single" w:sz="4" w:space="0" w:color="auto"/>
            </w:tcBorders>
            <w:shd w:val="clear" w:color="auto" w:fill="auto"/>
            <w:vAlign w:val="center"/>
            <w:hideMark/>
          </w:tcPr>
          <w:p w14:paraId="4AA7D38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36AC2E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1C4D29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6D0CD0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356EA1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85EB4E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44E6E7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FEF8FD6" w14:textId="77777777" w:rsidR="006B168B" w:rsidRPr="006B168B" w:rsidRDefault="006B168B" w:rsidP="006B168B">
            <w:pPr>
              <w:ind w:left="-113" w:right="-113"/>
              <w:jc w:val="center"/>
              <w:rPr>
                <w:color w:val="000000"/>
                <w:sz w:val="12"/>
                <w:szCs w:val="12"/>
              </w:rPr>
            </w:pPr>
            <w:r w:rsidRPr="006B168B">
              <w:rPr>
                <w:color w:val="000000"/>
                <w:sz w:val="12"/>
                <w:szCs w:val="12"/>
              </w:rPr>
              <w:t>355,10</w:t>
            </w:r>
          </w:p>
        </w:tc>
        <w:tc>
          <w:tcPr>
            <w:tcW w:w="365" w:type="dxa"/>
            <w:tcBorders>
              <w:top w:val="nil"/>
              <w:left w:val="nil"/>
              <w:bottom w:val="single" w:sz="4" w:space="0" w:color="auto"/>
              <w:right w:val="single" w:sz="4" w:space="0" w:color="auto"/>
            </w:tcBorders>
            <w:shd w:val="clear" w:color="auto" w:fill="auto"/>
            <w:vAlign w:val="center"/>
            <w:hideMark/>
          </w:tcPr>
          <w:p w14:paraId="646DD3B7" w14:textId="77777777" w:rsidR="006B168B" w:rsidRPr="006B168B" w:rsidRDefault="006B168B" w:rsidP="006B168B">
            <w:pPr>
              <w:ind w:left="-113" w:right="-113"/>
              <w:jc w:val="center"/>
              <w:rPr>
                <w:color w:val="000000"/>
                <w:sz w:val="12"/>
                <w:szCs w:val="12"/>
              </w:rPr>
            </w:pPr>
            <w:r w:rsidRPr="006B168B">
              <w:rPr>
                <w:color w:val="000000"/>
                <w:sz w:val="12"/>
                <w:szCs w:val="12"/>
              </w:rPr>
              <w:t>1 923,45</w:t>
            </w:r>
          </w:p>
        </w:tc>
        <w:tc>
          <w:tcPr>
            <w:tcW w:w="365" w:type="dxa"/>
            <w:tcBorders>
              <w:top w:val="nil"/>
              <w:left w:val="nil"/>
              <w:bottom w:val="single" w:sz="4" w:space="0" w:color="auto"/>
              <w:right w:val="single" w:sz="4" w:space="0" w:color="auto"/>
            </w:tcBorders>
            <w:shd w:val="clear" w:color="auto" w:fill="auto"/>
            <w:vAlign w:val="center"/>
            <w:hideMark/>
          </w:tcPr>
          <w:p w14:paraId="645FFE8D" w14:textId="77777777" w:rsidR="006B168B" w:rsidRPr="006B168B" w:rsidRDefault="006B168B" w:rsidP="006B168B">
            <w:pPr>
              <w:ind w:left="-113" w:right="-113"/>
              <w:jc w:val="center"/>
              <w:rPr>
                <w:color w:val="000000"/>
                <w:sz w:val="12"/>
                <w:szCs w:val="12"/>
              </w:rPr>
            </w:pPr>
            <w:r w:rsidRPr="006B168B">
              <w:rPr>
                <w:color w:val="000000"/>
                <w:sz w:val="12"/>
                <w:szCs w:val="12"/>
              </w:rPr>
              <w:t>1 568,35</w:t>
            </w:r>
          </w:p>
        </w:tc>
        <w:tc>
          <w:tcPr>
            <w:tcW w:w="453" w:type="dxa"/>
            <w:tcBorders>
              <w:top w:val="nil"/>
              <w:left w:val="nil"/>
              <w:bottom w:val="single" w:sz="4" w:space="0" w:color="auto"/>
              <w:right w:val="single" w:sz="4" w:space="0" w:color="auto"/>
            </w:tcBorders>
            <w:shd w:val="clear" w:color="auto" w:fill="auto"/>
            <w:vAlign w:val="center"/>
            <w:hideMark/>
          </w:tcPr>
          <w:p w14:paraId="51B556B7" w14:textId="77777777" w:rsidR="006B168B" w:rsidRPr="006B168B" w:rsidRDefault="006B168B" w:rsidP="006B168B">
            <w:pPr>
              <w:ind w:left="-113" w:right="-113"/>
              <w:jc w:val="center"/>
              <w:rPr>
                <w:color w:val="000000"/>
                <w:sz w:val="12"/>
                <w:szCs w:val="12"/>
              </w:rPr>
            </w:pPr>
            <w:r w:rsidRPr="006B168B">
              <w:rPr>
                <w:color w:val="000000"/>
                <w:sz w:val="12"/>
                <w:szCs w:val="12"/>
              </w:rPr>
              <w:t>1 745,90</w:t>
            </w:r>
          </w:p>
        </w:tc>
        <w:tc>
          <w:tcPr>
            <w:tcW w:w="358" w:type="dxa"/>
            <w:tcBorders>
              <w:top w:val="nil"/>
              <w:left w:val="nil"/>
              <w:bottom w:val="single" w:sz="4" w:space="0" w:color="auto"/>
              <w:right w:val="single" w:sz="4" w:space="0" w:color="auto"/>
            </w:tcBorders>
            <w:shd w:val="clear" w:color="auto" w:fill="auto"/>
            <w:vAlign w:val="center"/>
            <w:hideMark/>
          </w:tcPr>
          <w:p w14:paraId="34CC8F1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69AFCD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2E28B84" w14:textId="77777777" w:rsidR="006B168B" w:rsidRPr="006B168B" w:rsidRDefault="006B168B" w:rsidP="006B168B">
            <w:pPr>
              <w:ind w:left="-113" w:right="-113"/>
              <w:jc w:val="center"/>
              <w:rPr>
                <w:color w:val="000000"/>
                <w:sz w:val="12"/>
                <w:szCs w:val="12"/>
              </w:rPr>
            </w:pPr>
            <w:r w:rsidRPr="006B168B">
              <w:rPr>
                <w:color w:val="000000"/>
                <w:sz w:val="12"/>
                <w:szCs w:val="12"/>
              </w:rPr>
              <w:t>355,10</w:t>
            </w:r>
          </w:p>
        </w:tc>
      </w:tr>
      <w:tr w:rsidR="006B168B" w:rsidRPr="006B168B" w14:paraId="724EBAD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24278C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B204F72" w14:textId="77777777" w:rsidR="006B168B" w:rsidRPr="006B168B" w:rsidRDefault="006B168B" w:rsidP="006B168B">
            <w:pPr>
              <w:rPr>
                <w:color w:val="000000"/>
                <w:sz w:val="12"/>
                <w:szCs w:val="12"/>
              </w:rPr>
            </w:pPr>
            <w:r w:rsidRPr="006B168B">
              <w:rPr>
                <w:color w:val="000000"/>
                <w:sz w:val="12"/>
                <w:szCs w:val="12"/>
              </w:rPr>
              <w:t>Насос АР 12,40,08 А3V.</w:t>
            </w:r>
          </w:p>
        </w:tc>
        <w:tc>
          <w:tcPr>
            <w:tcW w:w="428" w:type="dxa"/>
            <w:tcBorders>
              <w:top w:val="nil"/>
              <w:left w:val="nil"/>
              <w:bottom w:val="single" w:sz="4" w:space="0" w:color="auto"/>
              <w:right w:val="single" w:sz="4" w:space="0" w:color="auto"/>
            </w:tcBorders>
            <w:shd w:val="clear" w:color="auto" w:fill="auto"/>
            <w:vAlign w:val="center"/>
            <w:hideMark/>
          </w:tcPr>
          <w:p w14:paraId="5194AA7F" w14:textId="77777777" w:rsidR="006B168B" w:rsidRPr="006B168B" w:rsidRDefault="006B168B" w:rsidP="006B168B">
            <w:pPr>
              <w:ind w:left="-113" w:right="-113"/>
              <w:rPr>
                <w:color w:val="000000"/>
                <w:sz w:val="12"/>
                <w:szCs w:val="12"/>
              </w:rPr>
            </w:pPr>
            <w:r w:rsidRPr="006B168B">
              <w:rPr>
                <w:color w:val="000000"/>
                <w:sz w:val="12"/>
                <w:szCs w:val="12"/>
              </w:rPr>
              <w:t>БП-002053</w:t>
            </w:r>
          </w:p>
        </w:tc>
        <w:tc>
          <w:tcPr>
            <w:tcW w:w="435" w:type="dxa"/>
            <w:tcBorders>
              <w:top w:val="nil"/>
              <w:left w:val="nil"/>
              <w:bottom w:val="single" w:sz="4" w:space="0" w:color="auto"/>
              <w:right w:val="single" w:sz="4" w:space="0" w:color="auto"/>
            </w:tcBorders>
            <w:shd w:val="clear" w:color="auto" w:fill="auto"/>
            <w:vAlign w:val="center"/>
            <w:hideMark/>
          </w:tcPr>
          <w:p w14:paraId="4F5D9B2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5154EC0" w14:textId="77777777" w:rsidR="006B168B" w:rsidRPr="006B168B" w:rsidRDefault="006B168B" w:rsidP="006B168B">
            <w:pPr>
              <w:ind w:left="-113" w:right="-113"/>
              <w:rPr>
                <w:color w:val="000000"/>
                <w:sz w:val="12"/>
                <w:szCs w:val="12"/>
              </w:rPr>
            </w:pPr>
            <w:r w:rsidRPr="006B168B">
              <w:rPr>
                <w:color w:val="000000"/>
                <w:sz w:val="12"/>
                <w:szCs w:val="12"/>
              </w:rPr>
              <w:t>14 053,72</w:t>
            </w:r>
          </w:p>
        </w:tc>
        <w:tc>
          <w:tcPr>
            <w:tcW w:w="455" w:type="dxa"/>
            <w:tcBorders>
              <w:top w:val="nil"/>
              <w:left w:val="nil"/>
              <w:bottom w:val="single" w:sz="4" w:space="0" w:color="auto"/>
              <w:right w:val="single" w:sz="4" w:space="0" w:color="auto"/>
            </w:tcBorders>
            <w:shd w:val="clear" w:color="auto" w:fill="auto"/>
            <w:vAlign w:val="center"/>
            <w:hideMark/>
          </w:tcPr>
          <w:p w14:paraId="2D7B0F1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4FDC78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6DD7E4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A41847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E84996F" w14:textId="77777777" w:rsidR="006B168B" w:rsidRPr="006B168B" w:rsidRDefault="006B168B" w:rsidP="006B168B">
            <w:pPr>
              <w:ind w:left="-113" w:right="-113"/>
              <w:jc w:val="center"/>
              <w:rPr>
                <w:color w:val="000000"/>
                <w:sz w:val="12"/>
                <w:szCs w:val="12"/>
              </w:rPr>
            </w:pPr>
            <w:r w:rsidRPr="006B168B">
              <w:rPr>
                <w:color w:val="000000"/>
                <w:sz w:val="12"/>
                <w:szCs w:val="12"/>
              </w:rPr>
              <w:t>117</w:t>
            </w:r>
          </w:p>
        </w:tc>
        <w:tc>
          <w:tcPr>
            <w:tcW w:w="365" w:type="dxa"/>
            <w:tcBorders>
              <w:top w:val="nil"/>
              <w:left w:val="nil"/>
              <w:bottom w:val="single" w:sz="4" w:space="0" w:color="auto"/>
              <w:right w:val="single" w:sz="4" w:space="0" w:color="auto"/>
            </w:tcBorders>
            <w:shd w:val="clear" w:color="auto" w:fill="auto"/>
            <w:vAlign w:val="center"/>
            <w:hideMark/>
          </w:tcPr>
          <w:p w14:paraId="2FFF11FD" w14:textId="77777777" w:rsidR="006B168B" w:rsidRPr="006B168B" w:rsidRDefault="006B168B" w:rsidP="006B168B">
            <w:pPr>
              <w:ind w:left="-113" w:right="-113"/>
              <w:jc w:val="center"/>
              <w:rPr>
                <w:color w:val="000000"/>
                <w:sz w:val="12"/>
                <w:szCs w:val="12"/>
              </w:rPr>
            </w:pPr>
            <w:r w:rsidRPr="006B168B">
              <w:rPr>
                <w:color w:val="000000"/>
                <w:sz w:val="12"/>
                <w:szCs w:val="12"/>
              </w:rPr>
              <w:t>10 423,18</w:t>
            </w:r>
          </w:p>
        </w:tc>
        <w:tc>
          <w:tcPr>
            <w:tcW w:w="481" w:type="dxa"/>
            <w:tcBorders>
              <w:top w:val="nil"/>
              <w:left w:val="nil"/>
              <w:bottom w:val="single" w:sz="4" w:space="0" w:color="auto"/>
              <w:right w:val="single" w:sz="4" w:space="0" w:color="auto"/>
            </w:tcBorders>
            <w:shd w:val="clear" w:color="auto" w:fill="auto"/>
            <w:vAlign w:val="center"/>
            <w:hideMark/>
          </w:tcPr>
          <w:p w14:paraId="6761E88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22195A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D76D3A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2A2790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E0A90DD"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664170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8D4FA0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D87DF9D" w14:textId="77777777" w:rsidR="006B168B" w:rsidRPr="006B168B" w:rsidRDefault="006B168B" w:rsidP="006B168B">
            <w:pPr>
              <w:ind w:left="-113" w:right="-113"/>
              <w:jc w:val="center"/>
              <w:rPr>
                <w:color w:val="000000"/>
                <w:sz w:val="12"/>
                <w:szCs w:val="12"/>
              </w:rPr>
            </w:pPr>
            <w:r w:rsidRPr="006B168B">
              <w:rPr>
                <w:color w:val="000000"/>
                <w:sz w:val="12"/>
                <w:szCs w:val="12"/>
              </w:rPr>
              <w:t>1 405,37</w:t>
            </w:r>
          </w:p>
        </w:tc>
        <w:tc>
          <w:tcPr>
            <w:tcW w:w="365" w:type="dxa"/>
            <w:tcBorders>
              <w:top w:val="nil"/>
              <w:left w:val="nil"/>
              <w:bottom w:val="single" w:sz="4" w:space="0" w:color="auto"/>
              <w:right w:val="single" w:sz="4" w:space="0" w:color="auto"/>
            </w:tcBorders>
            <w:shd w:val="clear" w:color="auto" w:fill="auto"/>
            <w:vAlign w:val="center"/>
            <w:hideMark/>
          </w:tcPr>
          <w:p w14:paraId="109A6F6B" w14:textId="77777777" w:rsidR="006B168B" w:rsidRPr="006B168B" w:rsidRDefault="006B168B" w:rsidP="006B168B">
            <w:pPr>
              <w:ind w:left="-113" w:right="-113"/>
              <w:jc w:val="center"/>
              <w:rPr>
                <w:color w:val="000000"/>
                <w:sz w:val="12"/>
                <w:szCs w:val="12"/>
              </w:rPr>
            </w:pPr>
            <w:r w:rsidRPr="006B168B">
              <w:rPr>
                <w:color w:val="000000"/>
                <w:sz w:val="12"/>
                <w:szCs w:val="12"/>
              </w:rPr>
              <w:t>7 612,43</w:t>
            </w:r>
          </w:p>
        </w:tc>
        <w:tc>
          <w:tcPr>
            <w:tcW w:w="365" w:type="dxa"/>
            <w:tcBorders>
              <w:top w:val="nil"/>
              <w:left w:val="nil"/>
              <w:bottom w:val="single" w:sz="4" w:space="0" w:color="auto"/>
              <w:right w:val="single" w:sz="4" w:space="0" w:color="auto"/>
            </w:tcBorders>
            <w:shd w:val="clear" w:color="auto" w:fill="auto"/>
            <w:vAlign w:val="center"/>
            <w:hideMark/>
          </w:tcPr>
          <w:p w14:paraId="0FB10635" w14:textId="77777777" w:rsidR="006B168B" w:rsidRPr="006B168B" w:rsidRDefault="006B168B" w:rsidP="006B168B">
            <w:pPr>
              <w:ind w:left="-113" w:right="-113"/>
              <w:jc w:val="center"/>
              <w:rPr>
                <w:color w:val="000000"/>
                <w:sz w:val="12"/>
                <w:szCs w:val="12"/>
              </w:rPr>
            </w:pPr>
            <w:r w:rsidRPr="006B168B">
              <w:rPr>
                <w:color w:val="000000"/>
                <w:sz w:val="12"/>
                <w:szCs w:val="12"/>
              </w:rPr>
              <w:t>6 207,06</w:t>
            </w:r>
          </w:p>
        </w:tc>
        <w:tc>
          <w:tcPr>
            <w:tcW w:w="453" w:type="dxa"/>
            <w:tcBorders>
              <w:top w:val="nil"/>
              <w:left w:val="nil"/>
              <w:bottom w:val="single" w:sz="4" w:space="0" w:color="auto"/>
              <w:right w:val="single" w:sz="4" w:space="0" w:color="auto"/>
            </w:tcBorders>
            <w:shd w:val="clear" w:color="auto" w:fill="auto"/>
            <w:vAlign w:val="center"/>
            <w:hideMark/>
          </w:tcPr>
          <w:p w14:paraId="1547EAC9" w14:textId="77777777" w:rsidR="006B168B" w:rsidRPr="006B168B" w:rsidRDefault="006B168B" w:rsidP="006B168B">
            <w:pPr>
              <w:ind w:left="-113" w:right="-113"/>
              <w:jc w:val="center"/>
              <w:rPr>
                <w:color w:val="000000"/>
                <w:sz w:val="12"/>
                <w:szCs w:val="12"/>
              </w:rPr>
            </w:pPr>
            <w:r w:rsidRPr="006B168B">
              <w:rPr>
                <w:color w:val="000000"/>
                <w:sz w:val="12"/>
                <w:szCs w:val="12"/>
              </w:rPr>
              <w:t>6 909,75</w:t>
            </w:r>
          </w:p>
        </w:tc>
        <w:tc>
          <w:tcPr>
            <w:tcW w:w="358" w:type="dxa"/>
            <w:tcBorders>
              <w:top w:val="nil"/>
              <w:left w:val="nil"/>
              <w:bottom w:val="single" w:sz="4" w:space="0" w:color="auto"/>
              <w:right w:val="single" w:sz="4" w:space="0" w:color="auto"/>
            </w:tcBorders>
            <w:shd w:val="clear" w:color="auto" w:fill="auto"/>
            <w:vAlign w:val="center"/>
            <w:hideMark/>
          </w:tcPr>
          <w:p w14:paraId="0306D81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89CD79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4080257" w14:textId="77777777" w:rsidR="006B168B" w:rsidRPr="006B168B" w:rsidRDefault="006B168B" w:rsidP="006B168B">
            <w:pPr>
              <w:ind w:left="-113" w:right="-113"/>
              <w:jc w:val="center"/>
              <w:rPr>
                <w:color w:val="000000"/>
                <w:sz w:val="12"/>
                <w:szCs w:val="12"/>
              </w:rPr>
            </w:pPr>
            <w:r w:rsidRPr="006B168B">
              <w:rPr>
                <w:color w:val="000000"/>
                <w:sz w:val="12"/>
                <w:szCs w:val="12"/>
              </w:rPr>
              <w:t>1 405,37</w:t>
            </w:r>
          </w:p>
        </w:tc>
      </w:tr>
      <w:tr w:rsidR="006B168B" w:rsidRPr="006B168B" w14:paraId="422DAAE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161BD77"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DAE5A78" w14:textId="77777777" w:rsidR="006B168B" w:rsidRPr="006B168B" w:rsidRDefault="006B168B" w:rsidP="006B168B">
            <w:pPr>
              <w:rPr>
                <w:color w:val="000000"/>
                <w:sz w:val="12"/>
                <w:szCs w:val="12"/>
              </w:rPr>
            </w:pPr>
            <w:r w:rsidRPr="006B168B">
              <w:rPr>
                <w:color w:val="000000"/>
                <w:sz w:val="12"/>
                <w:szCs w:val="12"/>
              </w:rPr>
              <w:t>Насос К 100-65-250 с эл.двигателем 45/3000</w:t>
            </w:r>
          </w:p>
        </w:tc>
        <w:tc>
          <w:tcPr>
            <w:tcW w:w="428" w:type="dxa"/>
            <w:tcBorders>
              <w:top w:val="nil"/>
              <w:left w:val="nil"/>
              <w:bottom w:val="single" w:sz="4" w:space="0" w:color="auto"/>
              <w:right w:val="single" w:sz="4" w:space="0" w:color="auto"/>
            </w:tcBorders>
            <w:shd w:val="clear" w:color="auto" w:fill="auto"/>
            <w:vAlign w:val="center"/>
            <w:hideMark/>
          </w:tcPr>
          <w:p w14:paraId="14D17813" w14:textId="77777777" w:rsidR="006B168B" w:rsidRPr="006B168B" w:rsidRDefault="006B168B" w:rsidP="006B168B">
            <w:pPr>
              <w:ind w:left="-113" w:right="-113"/>
              <w:rPr>
                <w:color w:val="000000"/>
                <w:sz w:val="12"/>
                <w:szCs w:val="12"/>
              </w:rPr>
            </w:pPr>
            <w:r w:rsidRPr="006B168B">
              <w:rPr>
                <w:color w:val="000000"/>
                <w:sz w:val="12"/>
                <w:szCs w:val="12"/>
              </w:rPr>
              <w:t>БП-002054</w:t>
            </w:r>
          </w:p>
        </w:tc>
        <w:tc>
          <w:tcPr>
            <w:tcW w:w="435" w:type="dxa"/>
            <w:tcBorders>
              <w:top w:val="nil"/>
              <w:left w:val="nil"/>
              <w:bottom w:val="single" w:sz="4" w:space="0" w:color="auto"/>
              <w:right w:val="single" w:sz="4" w:space="0" w:color="auto"/>
            </w:tcBorders>
            <w:shd w:val="clear" w:color="auto" w:fill="auto"/>
            <w:vAlign w:val="center"/>
            <w:hideMark/>
          </w:tcPr>
          <w:p w14:paraId="42F8398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7C30A71" w14:textId="77777777" w:rsidR="006B168B" w:rsidRPr="006B168B" w:rsidRDefault="006B168B" w:rsidP="006B168B">
            <w:pPr>
              <w:ind w:left="-113" w:right="-113"/>
              <w:rPr>
                <w:color w:val="000000"/>
                <w:sz w:val="12"/>
                <w:szCs w:val="12"/>
              </w:rPr>
            </w:pPr>
            <w:r w:rsidRPr="006B168B">
              <w:rPr>
                <w:color w:val="000000"/>
                <w:sz w:val="12"/>
                <w:szCs w:val="12"/>
              </w:rPr>
              <w:t>22 429,41</w:t>
            </w:r>
          </w:p>
        </w:tc>
        <w:tc>
          <w:tcPr>
            <w:tcW w:w="455" w:type="dxa"/>
            <w:tcBorders>
              <w:top w:val="nil"/>
              <w:left w:val="nil"/>
              <w:bottom w:val="single" w:sz="4" w:space="0" w:color="auto"/>
              <w:right w:val="single" w:sz="4" w:space="0" w:color="auto"/>
            </w:tcBorders>
            <w:shd w:val="clear" w:color="auto" w:fill="auto"/>
            <w:vAlign w:val="center"/>
            <w:hideMark/>
          </w:tcPr>
          <w:p w14:paraId="20745F3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B7512AD"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55A46F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360926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ADE1147" w14:textId="77777777" w:rsidR="006B168B" w:rsidRPr="006B168B" w:rsidRDefault="006B168B" w:rsidP="006B168B">
            <w:pPr>
              <w:ind w:left="-113" w:right="-113"/>
              <w:jc w:val="center"/>
              <w:rPr>
                <w:color w:val="000000"/>
                <w:sz w:val="12"/>
                <w:szCs w:val="12"/>
              </w:rPr>
            </w:pPr>
            <w:r w:rsidRPr="006B168B">
              <w:rPr>
                <w:color w:val="000000"/>
                <w:sz w:val="12"/>
                <w:szCs w:val="12"/>
              </w:rPr>
              <w:t>187</w:t>
            </w:r>
          </w:p>
        </w:tc>
        <w:tc>
          <w:tcPr>
            <w:tcW w:w="365" w:type="dxa"/>
            <w:tcBorders>
              <w:top w:val="nil"/>
              <w:left w:val="nil"/>
              <w:bottom w:val="single" w:sz="4" w:space="0" w:color="auto"/>
              <w:right w:val="single" w:sz="4" w:space="0" w:color="auto"/>
            </w:tcBorders>
            <w:shd w:val="clear" w:color="auto" w:fill="auto"/>
            <w:vAlign w:val="center"/>
            <w:hideMark/>
          </w:tcPr>
          <w:p w14:paraId="544994AD" w14:textId="77777777" w:rsidR="006B168B" w:rsidRPr="006B168B" w:rsidRDefault="006B168B" w:rsidP="006B168B">
            <w:pPr>
              <w:ind w:left="-113" w:right="-113"/>
              <w:jc w:val="center"/>
              <w:rPr>
                <w:color w:val="000000"/>
                <w:sz w:val="12"/>
                <w:szCs w:val="12"/>
              </w:rPr>
            </w:pPr>
            <w:r w:rsidRPr="006B168B">
              <w:rPr>
                <w:color w:val="000000"/>
                <w:sz w:val="12"/>
                <w:szCs w:val="12"/>
              </w:rPr>
              <w:t>16 635,15</w:t>
            </w:r>
          </w:p>
        </w:tc>
        <w:tc>
          <w:tcPr>
            <w:tcW w:w="481" w:type="dxa"/>
            <w:tcBorders>
              <w:top w:val="nil"/>
              <w:left w:val="nil"/>
              <w:bottom w:val="single" w:sz="4" w:space="0" w:color="auto"/>
              <w:right w:val="single" w:sz="4" w:space="0" w:color="auto"/>
            </w:tcBorders>
            <w:shd w:val="clear" w:color="auto" w:fill="auto"/>
            <w:vAlign w:val="center"/>
            <w:hideMark/>
          </w:tcPr>
          <w:p w14:paraId="25D9A06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8EBEE1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E1A555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3494BD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DEF518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118248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63F140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CEF61F3" w14:textId="77777777" w:rsidR="006B168B" w:rsidRPr="006B168B" w:rsidRDefault="006B168B" w:rsidP="006B168B">
            <w:pPr>
              <w:ind w:left="-113" w:right="-113"/>
              <w:jc w:val="center"/>
              <w:rPr>
                <w:color w:val="000000"/>
                <w:sz w:val="12"/>
                <w:szCs w:val="12"/>
              </w:rPr>
            </w:pPr>
            <w:r w:rsidRPr="006B168B">
              <w:rPr>
                <w:color w:val="000000"/>
                <w:sz w:val="12"/>
                <w:szCs w:val="12"/>
              </w:rPr>
              <w:t>2 242,94</w:t>
            </w:r>
          </w:p>
        </w:tc>
        <w:tc>
          <w:tcPr>
            <w:tcW w:w="365" w:type="dxa"/>
            <w:tcBorders>
              <w:top w:val="nil"/>
              <w:left w:val="nil"/>
              <w:bottom w:val="single" w:sz="4" w:space="0" w:color="auto"/>
              <w:right w:val="single" w:sz="4" w:space="0" w:color="auto"/>
            </w:tcBorders>
            <w:shd w:val="clear" w:color="auto" w:fill="auto"/>
            <w:vAlign w:val="center"/>
            <w:hideMark/>
          </w:tcPr>
          <w:p w14:paraId="768D7D38" w14:textId="77777777" w:rsidR="006B168B" w:rsidRPr="006B168B" w:rsidRDefault="006B168B" w:rsidP="006B168B">
            <w:pPr>
              <w:ind w:left="-113" w:right="-113"/>
              <w:jc w:val="center"/>
              <w:rPr>
                <w:color w:val="000000"/>
                <w:sz w:val="12"/>
                <w:szCs w:val="12"/>
              </w:rPr>
            </w:pPr>
            <w:r w:rsidRPr="006B168B">
              <w:rPr>
                <w:color w:val="000000"/>
                <w:sz w:val="12"/>
                <w:szCs w:val="12"/>
              </w:rPr>
              <w:t>12 149,26</w:t>
            </w:r>
          </w:p>
        </w:tc>
        <w:tc>
          <w:tcPr>
            <w:tcW w:w="365" w:type="dxa"/>
            <w:tcBorders>
              <w:top w:val="nil"/>
              <w:left w:val="nil"/>
              <w:bottom w:val="single" w:sz="4" w:space="0" w:color="auto"/>
              <w:right w:val="single" w:sz="4" w:space="0" w:color="auto"/>
            </w:tcBorders>
            <w:shd w:val="clear" w:color="auto" w:fill="auto"/>
            <w:vAlign w:val="center"/>
            <w:hideMark/>
          </w:tcPr>
          <w:p w14:paraId="2D09B44C" w14:textId="77777777" w:rsidR="006B168B" w:rsidRPr="006B168B" w:rsidRDefault="006B168B" w:rsidP="006B168B">
            <w:pPr>
              <w:ind w:left="-113" w:right="-113"/>
              <w:jc w:val="center"/>
              <w:rPr>
                <w:color w:val="000000"/>
                <w:sz w:val="12"/>
                <w:szCs w:val="12"/>
              </w:rPr>
            </w:pPr>
            <w:r w:rsidRPr="006B168B">
              <w:rPr>
                <w:color w:val="000000"/>
                <w:sz w:val="12"/>
                <w:szCs w:val="12"/>
              </w:rPr>
              <w:t>9 906,32</w:t>
            </w:r>
          </w:p>
        </w:tc>
        <w:tc>
          <w:tcPr>
            <w:tcW w:w="453" w:type="dxa"/>
            <w:tcBorders>
              <w:top w:val="nil"/>
              <w:left w:val="nil"/>
              <w:bottom w:val="single" w:sz="4" w:space="0" w:color="auto"/>
              <w:right w:val="single" w:sz="4" w:space="0" w:color="auto"/>
            </w:tcBorders>
            <w:shd w:val="clear" w:color="auto" w:fill="auto"/>
            <w:vAlign w:val="center"/>
            <w:hideMark/>
          </w:tcPr>
          <w:p w14:paraId="68569143" w14:textId="77777777" w:rsidR="006B168B" w:rsidRPr="006B168B" w:rsidRDefault="006B168B" w:rsidP="006B168B">
            <w:pPr>
              <w:ind w:left="-113" w:right="-113"/>
              <w:jc w:val="center"/>
              <w:rPr>
                <w:color w:val="000000"/>
                <w:sz w:val="12"/>
                <w:szCs w:val="12"/>
              </w:rPr>
            </w:pPr>
            <w:r w:rsidRPr="006B168B">
              <w:rPr>
                <w:color w:val="000000"/>
                <w:sz w:val="12"/>
                <w:szCs w:val="12"/>
              </w:rPr>
              <w:t>11 027,79</w:t>
            </w:r>
          </w:p>
        </w:tc>
        <w:tc>
          <w:tcPr>
            <w:tcW w:w="358" w:type="dxa"/>
            <w:tcBorders>
              <w:top w:val="nil"/>
              <w:left w:val="nil"/>
              <w:bottom w:val="single" w:sz="4" w:space="0" w:color="auto"/>
              <w:right w:val="single" w:sz="4" w:space="0" w:color="auto"/>
            </w:tcBorders>
            <w:shd w:val="clear" w:color="auto" w:fill="auto"/>
            <w:vAlign w:val="center"/>
            <w:hideMark/>
          </w:tcPr>
          <w:p w14:paraId="5C0FA66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F6EDEC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B658F0D" w14:textId="77777777" w:rsidR="006B168B" w:rsidRPr="006B168B" w:rsidRDefault="006B168B" w:rsidP="006B168B">
            <w:pPr>
              <w:ind w:left="-113" w:right="-113"/>
              <w:jc w:val="center"/>
              <w:rPr>
                <w:color w:val="000000"/>
                <w:sz w:val="12"/>
                <w:szCs w:val="12"/>
              </w:rPr>
            </w:pPr>
            <w:r w:rsidRPr="006B168B">
              <w:rPr>
                <w:color w:val="000000"/>
                <w:sz w:val="12"/>
                <w:szCs w:val="12"/>
              </w:rPr>
              <w:t>2 242,94</w:t>
            </w:r>
          </w:p>
        </w:tc>
      </w:tr>
      <w:tr w:rsidR="006B168B" w:rsidRPr="006B168B" w14:paraId="75ACE89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D016CA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AB31B1C" w14:textId="77777777" w:rsidR="006B168B" w:rsidRPr="006B168B" w:rsidRDefault="006B168B" w:rsidP="006B168B">
            <w:pPr>
              <w:rPr>
                <w:color w:val="000000"/>
                <w:sz w:val="12"/>
                <w:szCs w:val="12"/>
              </w:rPr>
            </w:pPr>
            <w:r w:rsidRPr="006B168B">
              <w:rPr>
                <w:color w:val="000000"/>
                <w:sz w:val="12"/>
                <w:szCs w:val="12"/>
              </w:rPr>
              <w:t>Насос К 60М 7,5кВт</w:t>
            </w:r>
          </w:p>
        </w:tc>
        <w:tc>
          <w:tcPr>
            <w:tcW w:w="428" w:type="dxa"/>
            <w:tcBorders>
              <w:top w:val="nil"/>
              <w:left w:val="nil"/>
              <w:bottom w:val="single" w:sz="4" w:space="0" w:color="auto"/>
              <w:right w:val="single" w:sz="4" w:space="0" w:color="auto"/>
            </w:tcBorders>
            <w:shd w:val="clear" w:color="auto" w:fill="auto"/>
            <w:vAlign w:val="center"/>
            <w:hideMark/>
          </w:tcPr>
          <w:p w14:paraId="74240185" w14:textId="77777777" w:rsidR="006B168B" w:rsidRPr="006B168B" w:rsidRDefault="006B168B" w:rsidP="006B168B">
            <w:pPr>
              <w:ind w:left="-113" w:right="-113"/>
              <w:rPr>
                <w:color w:val="000000"/>
                <w:sz w:val="12"/>
                <w:szCs w:val="12"/>
              </w:rPr>
            </w:pPr>
            <w:r w:rsidRPr="006B168B">
              <w:rPr>
                <w:color w:val="000000"/>
                <w:sz w:val="12"/>
                <w:szCs w:val="12"/>
              </w:rPr>
              <w:t>БП-002055</w:t>
            </w:r>
          </w:p>
        </w:tc>
        <w:tc>
          <w:tcPr>
            <w:tcW w:w="435" w:type="dxa"/>
            <w:tcBorders>
              <w:top w:val="nil"/>
              <w:left w:val="nil"/>
              <w:bottom w:val="single" w:sz="4" w:space="0" w:color="auto"/>
              <w:right w:val="single" w:sz="4" w:space="0" w:color="auto"/>
            </w:tcBorders>
            <w:shd w:val="clear" w:color="auto" w:fill="auto"/>
            <w:vAlign w:val="center"/>
            <w:hideMark/>
          </w:tcPr>
          <w:p w14:paraId="245B514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E4A5507" w14:textId="77777777" w:rsidR="006B168B" w:rsidRPr="006B168B" w:rsidRDefault="006B168B" w:rsidP="006B168B">
            <w:pPr>
              <w:ind w:left="-113" w:right="-113"/>
              <w:rPr>
                <w:color w:val="000000"/>
                <w:sz w:val="12"/>
                <w:szCs w:val="12"/>
              </w:rPr>
            </w:pPr>
            <w:r w:rsidRPr="006B168B">
              <w:rPr>
                <w:color w:val="000000"/>
                <w:sz w:val="12"/>
                <w:szCs w:val="12"/>
              </w:rPr>
              <w:t>3 801,47</w:t>
            </w:r>
          </w:p>
        </w:tc>
        <w:tc>
          <w:tcPr>
            <w:tcW w:w="455" w:type="dxa"/>
            <w:tcBorders>
              <w:top w:val="nil"/>
              <w:left w:val="nil"/>
              <w:bottom w:val="single" w:sz="4" w:space="0" w:color="auto"/>
              <w:right w:val="single" w:sz="4" w:space="0" w:color="auto"/>
            </w:tcBorders>
            <w:shd w:val="clear" w:color="auto" w:fill="auto"/>
            <w:vAlign w:val="center"/>
            <w:hideMark/>
          </w:tcPr>
          <w:p w14:paraId="64ACE2E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788BCC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3C040B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17EAAE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3704421" w14:textId="77777777" w:rsidR="006B168B" w:rsidRPr="006B168B" w:rsidRDefault="006B168B" w:rsidP="006B168B">
            <w:pPr>
              <w:ind w:left="-113" w:right="-113"/>
              <w:jc w:val="center"/>
              <w:rPr>
                <w:color w:val="000000"/>
                <w:sz w:val="12"/>
                <w:szCs w:val="12"/>
              </w:rPr>
            </w:pPr>
            <w:r w:rsidRPr="006B168B">
              <w:rPr>
                <w:color w:val="000000"/>
                <w:sz w:val="12"/>
                <w:szCs w:val="12"/>
              </w:rPr>
              <w:t>32</w:t>
            </w:r>
          </w:p>
        </w:tc>
        <w:tc>
          <w:tcPr>
            <w:tcW w:w="365" w:type="dxa"/>
            <w:tcBorders>
              <w:top w:val="nil"/>
              <w:left w:val="nil"/>
              <w:bottom w:val="single" w:sz="4" w:space="0" w:color="auto"/>
              <w:right w:val="single" w:sz="4" w:space="0" w:color="auto"/>
            </w:tcBorders>
            <w:shd w:val="clear" w:color="auto" w:fill="auto"/>
            <w:vAlign w:val="center"/>
            <w:hideMark/>
          </w:tcPr>
          <w:p w14:paraId="24F26D8C" w14:textId="77777777" w:rsidR="006B168B" w:rsidRPr="006B168B" w:rsidRDefault="006B168B" w:rsidP="006B168B">
            <w:pPr>
              <w:ind w:left="-113" w:right="-113"/>
              <w:jc w:val="center"/>
              <w:rPr>
                <w:color w:val="000000"/>
                <w:sz w:val="12"/>
                <w:szCs w:val="12"/>
              </w:rPr>
            </w:pPr>
            <w:r w:rsidRPr="006B168B">
              <w:rPr>
                <w:color w:val="000000"/>
                <w:sz w:val="12"/>
                <w:szCs w:val="12"/>
              </w:rPr>
              <w:t>2 819,42</w:t>
            </w:r>
          </w:p>
        </w:tc>
        <w:tc>
          <w:tcPr>
            <w:tcW w:w="481" w:type="dxa"/>
            <w:tcBorders>
              <w:top w:val="nil"/>
              <w:left w:val="nil"/>
              <w:bottom w:val="single" w:sz="4" w:space="0" w:color="auto"/>
              <w:right w:val="single" w:sz="4" w:space="0" w:color="auto"/>
            </w:tcBorders>
            <w:shd w:val="clear" w:color="auto" w:fill="auto"/>
            <w:vAlign w:val="center"/>
            <w:hideMark/>
          </w:tcPr>
          <w:p w14:paraId="0361593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8A9810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9C6E94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EEFB0B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C5C371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8BA9E4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A56449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A910215" w14:textId="77777777" w:rsidR="006B168B" w:rsidRPr="006B168B" w:rsidRDefault="006B168B" w:rsidP="006B168B">
            <w:pPr>
              <w:ind w:left="-113" w:right="-113"/>
              <w:jc w:val="center"/>
              <w:rPr>
                <w:color w:val="000000"/>
                <w:sz w:val="12"/>
                <w:szCs w:val="12"/>
              </w:rPr>
            </w:pPr>
            <w:r w:rsidRPr="006B168B">
              <w:rPr>
                <w:color w:val="000000"/>
                <w:sz w:val="12"/>
                <w:szCs w:val="12"/>
              </w:rPr>
              <w:t>380,15</w:t>
            </w:r>
          </w:p>
        </w:tc>
        <w:tc>
          <w:tcPr>
            <w:tcW w:w="365" w:type="dxa"/>
            <w:tcBorders>
              <w:top w:val="nil"/>
              <w:left w:val="nil"/>
              <w:bottom w:val="single" w:sz="4" w:space="0" w:color="auto"/>
              <w:right w:val="single" w:sz="4" w:space="0" w:color="auto"/>
            </w:tcBorders>
            <w:shd w:val="clear" w:color="auto" w:fill="auto"/>
            <w:vAlign w:val="center"/>
            <w:hideMark/>
          </w:tcPr>
          <w:p w14:paraId="1809BB32" w14:textId="77777777" w:rsidR="006B168B" w:rsidRPr="006B168B" w:rsidRDefault="006B168B" w:rsidP="006B168B">
            <w:pPr>
              <w:ind w:left="-113" w:right="-113"/>
              <w:jc w:val="center"/>
              <w:rPr>
                <w:color w:val="000000"/>
                <w:sz w:val="12"/>
                <w:szCs w:val="12"/>
              </w:rPr>
            </w:pPr>
            <w:r w:rsidRPr="006B168B">
              <w:rPr>
                <w:color w:val="000000"/>
                <w:sz w:val="12"/>
                <w:szCs w:val="12"/>
              </w:rPr>
              <w:t>2 059,13</w:t>
            </w:r>
          </w:p>
        </w:tc>
        <w:tc>
          <w:tcPr>
            <w:tcW w:w="365" w:type="dxa"/>
            <w:tcBorders>
              <w:top w:val="nil"/>
              <w:left w:val="nil"/>
              <w:bottom w:val="single" w:sz="4" w:space="0" w:color="auto"/>
              <w:right w:val="single" w:sz="4" w:space="0" w:color="auto"/>
            </w:tcBorders>
            <w:shd w:val="clear" w:color="auto" w:fill="auto"/>
            <w:vAlign w:val="center"/>
            <w:hideMark/>
          </w:tcPr>
          <w:p w14:paraId="485F1F4A" w14:textId="77777777" w:rsidR="006B168B" w:rsidRPr="006B168B" w:rsidRDefault="006B168B" w:rsidP="006B168B">
            <w:pPr>
              <w:ind w:left="-113" w:right="-113"/>
              <w:jc w:val="center"/>
              <w:rPr>
                <w:color w:val="000000"/>
                <w:sz w:val="12"/>
                <w:szCs w:val="12"/>
              </w:rPr>
            </w:pPr>
            <w:r w:rsidRPr="006B168B">
              <w:rPr>
                <w:color w:val="000000"/>
                <w:sz w:val="12"/>
                <w:szCs w:val="12"/>
              </w:rPr>
              <w:t>1 678,98</w:t>
            </w:r>
          </w:p>
        </w:tc>
        <w:tc>
          <w:tcPr>
            <w:tcW w:w="453" w:type="dxa"/>
            <w:tcBorders>
              <w:top w:val="nil"/>
              <w:left w:val="nil"/>
              <w:bottom w:val="single" w:sz="4" w:space="0" w:color="auto"/>
              <w:right w:val="single" w:sz="4" w:space="0" w:color="auto"/>
            </w:tcBorders>
            <w:shd w:val="clear" w:color="auto" w:fill="auto"/>
            <w:vAlign w:val="center"/>
            <w:hideMark/>
          </w:tcPr>
          <w:p w14:paraId="04404795" w14:textId="77777777" w:rsidR="006B168B" w:rsidRPr="006B168B" w:rsidRDefault="006B168B" w:rsidP="006B168B">
            <w:pPr>
              <w:ind w:left="-113" w:right="-113"/>
              <w:jc w:val="center"/>
              <w:rPr>
                <w:color w:val="000000"/>
                <w:sz w:val="12"/>
                <w:szCs w:val="12"/>
              </w:rPr>
            </w:pPr>
            <w:r w:rsidRPr="006B168B">
              <w:rPr>
                <w:color w:val="000000"/>
                <w:sz w:val="12"/>
                <w:szCs w:val="12"/>
              </w:rPr>
              <w:t>1 869,06</w:t>
            </w:r>
          </w:p>
        </w:tc>
        <w:tc>
          <w:tcPr>
            <w:tcW w:w="358" w:type="dxa"/>
            <w:tcBorders>
              <w:top w:val="nil"/>
              <w:left w:val="nil"/>
              <w:bottom w:val="single" w:sz="4" w:space="0" w:color="auto"/>
              <w:right w:val="single" w:sz="4" w:space="0" w:color="auto"/>
            </w:tcBorders>
            <w:shd w:val="clear" w:color="auto" w:fill="auto"/>
            <w:vAlign w:val="center"/>
            <w:hideMark/>
          </w:tcPr>
          <w:p w14:paraId="3106CF9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D575B2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B50CBF2" w14:textId="77777777" w:rsidR="006B168B" w:rsidRPr="006B168B" w:rsidRDefault="006B168B" w:rsidP="006B168B">
            <w:pPr>
              <w:ind w:left="-113" w:right="-113"/>
              <w:jc w:val="center"/>
              <w:rPr>
                <w:color w:val="000000"/>
                <w:sz w:val="12"/>
                <w:szCs w:val="12"/>
              </w:rPr>
            </w:pPr>
            <w:r w:rsidRPr="006B168B">
              <w:rPr>
                <w:color w:val="000000"/>
                <w:sz w:val="12"/>
                <w:szCs w:val="12"/>
              </w:rPr>
              <w:t>380,15</w:t>
            </w:r>
          </w:p>
        </w:tc>
      </w:tr>
      <w:tr w:rsidR="006B168B" w:rsidRPr="006B168B" w14:paraId="02FA4BDF"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563D55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1FCB822" w14:textId="77777777" w:rsidR="006B168B" w:rsidRPr="006B168B" w:rsidRDefault="006B168B" w:rsidP="006B168B">
            <w:pPr>
              <w:rPr>
                <w:color w:val="000000"/>
                <w:sz w:val="12"/>
                <w:szCs w:val="12"/>
              </w:rPr>
            </w:pPr>
            <w:r w:rsidRPr="006B168B">
              <w:rPr>
                <w:color w:val="000000"/>
                <w:sz w:val="12"/>
                <w:szCs w:val="12"/>
              </w:rPr>
              <w:t>Насос НШ-250</w:t>
            </w:r>
          </w:p>
        </w:tc>
        <w:tc>
          <w:tcPr>
            <w:tcW w:w="428" w:type="dxa"/>
            <w:tcBorders>
              <w:top w:val="nil"/>
              <w:left w:val="nil"/>
              <w:bottom w:val="single" w:sz="4" w:space="0" w:color="auto"/>
              <w:right w:val="single" w:sz="4" w:space="0" w:color="auto"/>
            </w:tcBorders>
            <w:shd w:val="clear" w:color="auto" w:fill="auto"/>
            <w:vAlign w:val="center"/>
            <w:hideMark/>
          </w:tcPr>
          <w:p w14:paraId="3730D368" w14:textId="77777777" w:rsidR="006B168B" w:rsidRPr="006B168B" w:rsidRDefault="006B168B" w:rsidP="006B168B">
            <w:pPr>
              <w:ind w:left="-113" w:right="-113"/>
              <w:rPr>
                <w:color w:val="000000"/>
                <w:sz w:val="12"/>
                <w:szCs w:val="12"/>
              </w:rPr>
            </w:pPr>
            <w:r w:rsidRPr="006B168B">
              <w:rPr>
                <w:color w:val="000000"/>
                <w:sz w:val="12"/>
                <w:szCs w:val="12"/>
              </w:rPr>
              <w:t>БП-002056</w:t>
            </w:r>
          </w:p>
        </w:tc>
        <w:tc>
          <w:tcPr>
            <w:tcW w:w="435" w:type="dxa"/>
            <w:tcBorders>
              <w:top w:val="nil"/>
              <w:left w:val="nil"/>
              <w:bottom w:val="single" w:sz="4" w:space="0" w:color="auto"/>
              <w:right w:val="single" w:sz="4" w:space="0" w:color="auto"/>
            </w:tcBorders>
            <w:shd w:val="clear" w:color="auto" w:fill="auto"/>
            <w:vAlign w:val="center"/>
            <w:hideMark/>
          </w:tcPr>
          <w:p w14:paraId="672B1B9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BCD5AE5" w14:textId="77777777" w:rsidR="006B168B" w:rsidRPr="006B168B" w:rsidRDefault="006B168B" w:rsidP="006B168B">
            <w:pPr>
              <w:ind w:left="-113" w:right="-113"/>
              <w:rPr>
                <w:color w:val="000000"/>
                <w:sz w:val="12"/>
                <w:szCs w:val="12"/>
              </w:rPr>
            </w:pPr>
            <w:r w:rsidRPr="006B168B">
              <w:rPr>
                <w:color w:val="000000"/>
                <w:sz w:val="12"/>
                <w:szCs w:val="12"/>
              </w:rPr>
              <w:t>4 060,77</w:t>
            </w:r>
          </w:p>
        </w:tc>
        <w:tc>
          <w:tcPr>
            <w:tcW w:w="455" w:type="dxa"/>
            <w:tcBorders>
              <w:top w:val="nil"/>
              <w:left w:val="nil"/>
              <w:bottom w:val="single" w:sz="4" w:space="0" w:color="auto"/>
              <w:right w:val="single" w:sz="4" w:space="0" w:color="auto"/>
            </w:tcBorders>
            <w:shd w:val="clear" w:color="auto" w:fill="auto"/>
            <w:vAlign w:val="center"/>
            <w:hideMark/>
          </w:tcPr>
          <w:p w14:paraId="1024FF8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66A922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17625B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C92541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4B007FC" w14:textId="77777777" w:rsidR="006B168B" w:rsidRPr="006B168B" w:rsidRDefault="006B168B" w:rsidP="006B168B">
            <w:pPr>
              <w:ind w:left="-113" w:right="-113"/>
              <w:jc w:val="center"/>
              <w:rPr>
                <w:color w:val="000000"/>
                <w:sz w:val="12"/>
                <w:szCs w:val="12"/>
              </w:rPr>
            </w:pPr>
            <w:r w:rsidRPr="006B168B">
              <w:rPr>
                <w:color w:val="000000"/>
                <w:sz w:val="12"/>
                <w:szCs w:val="12"/>
              </w:rPr>
              <w:t>34</w:t>
            </w:r>
          </w:p>
        </w:tc>
        <w:tc>
          <w:tcPr>
            <w:tcW w:w="365" w:type="dxa"/>
            <w:tcBorders>
              <w:top w:val="nil"/>
              <w:left w:val="nil"/>
              <w:bottom w:val="single" w:sz="4" w:space="0" w:color="auto"/>
              <w:right w:val="single" w:sz="4" w:space="0" w:color="auto"/>
            </w:tcBorders>
            <w:shd w:val="clear" w:color="auto" w:fill="auto"/>
            <w:vAlign w:val="center"/>
            <w:hideMark/>
          </w:tcPr>
          <w:p w14:paraId="202F3966" w14:textId="77777777" w:rsidR="006B168B" w:rsidRPr="006B168B" w:rsidRDefault="006B168B" w:rsidP="006B168B">
            <w:pPr>
              <w:ind w:left="-113" w:right="-113"/>
              <w:jc w:val="center"/>
              <w:rPr>
                <w:color w:val="000000"/>
                <w:sz w:val="12"/>
                <w:szCs w:val="12"/>
              </w:rPr>
            </w:pPr>
            <w:r w:rsidRPr="006B168B">
              <w:rPr>
                <w:color w:val="000000"/>
                <w:sz w:val="12"/>
                <w:szCs w:val="12"/>
              </w:rPr>
              <w:t>3 011,74</w:t>
            </w:r>
          </w:p>
        </w:tc>
        <w:tc>
          <w:tcPr>
            <w:tcW w:w="481" w:type="dxa"/>
            <w:tcBorders>
              <w:top w:val="nil"/>
              <w:left w:val="nil"/>
              <w:bottom w:val="single" w:sz="4" w:space="0" w:color="auto"/>
              <w:right w:val="single" w:sz="4" w:space="0" w:color="auto"/>
            </w:tcBorders>
            <w:shd w:val="clear" w:color="auto" w:fill="auto"/>
            <w:vAlign w:val="center"/>
            <w:hideMark/>
          </w:tcPr>
          <w:p w14:paraId="4EB9B26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4FEFE8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5774F5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D2BB5B0"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0E60F2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4E052CA"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CD4E06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DB0D0A4" w14:textId="77777777" w:rsidR="006B168B" w:rsidRPr="006B168B" w:rsidRDefault="006B168B" w:rsidP="006B168B">
            <w:pPr>
              <w:ind w:left="-113" w:right="-113"/>
              <w:jc w:val="center"/>
              <w:rPr>
                <w:color w:val="000000"/>
                <w:sz w:val="12"/>
                <w:szCs w:val="12"/>
              </w:rPr>
            </w:pPr>
            <w:r w:rsidRPr="006B168B">
              <w:rPr>
                <w:color w:val="000000"/>
                <w:sz w:val="12"/>
                <w:szCs w:val="12"/>
              </w:rPr>
              <w:t>406,08</w:t>
            </w:r>
          </w:p>
        </w:tc>
        <w:tc>
          <w:tcPr>
            <w:tcW w:w="365" w:type="dxa"/>
            <w:tcBorders>
              <w:top w:val="nil"/>
              <w:left w:val="nil"/>
              <w:bottom w:val="single" w:sz="4" w:space="0" w:color="auto"/>
              <w:right w:val="single" w:sz="4" w:space="0" w:color="auto"/>
            </w:tcBorders>
            <w:shd w:val="clear" w:color="auto" w:fill="auto"/>
            <w:vAlign w:val="center"/>
            <w:hideMark/>
          </w:tcPr>
          <w:p w14:paraId="7340F087" w14:textId="77777777" w:rsidR="006B168B" w:rsidRPr="006B168B" w:rsidRDefault="006B168B" w:rsidP="006B168B">
            <w:pPr>
              <w:ind w:left="-113" w:right="-113"/>
              <w:jc w:val="center"/>
              <w:rPr>
                <w:color w:val="000000"/>
                <w:sz w:val="12"/>
                <w:szCs w:val="12"/>
              </w:rPr>
            </w:pPr>
            <w:r w:rsidRPr="006B168B">
              <w:rPr>
                <w:color w:val="000000"/>
                <w:sz w:val="12"/>
                <w:szCs w:val="12"/>
              </w:rPr>
              <w:t>2 199,58</w:t>
            </w:r>
          </w:p>
        </w:tc>
        <w:tc>
          <w:tcPr>
            <w:tcW w:w="365" w:type="dxa"/>
            <w:tcBorders>
              <w:top w:val="nil"/>
              <w:left w:val="nil"/>
              <w:bottom w:val="single" w:sz="4" w:space="0" w:color="auto"/>
              <w:right w:val="single" w:sz="4" w:space="0" w:color="auto"/>
            </w:tcBorders>
            <w:shd w:val="clear" w:color="auto" w:fill="auto"/>
            <w:vAlign w:val="center"/>
            <w:hideMark/>
          </w:tcPr>
          <w:p w14:paraId="1D5859CA" w14:textId="77777777" w:rsidR="006B168B" w:rsidRPr="006B168B" w:rsidRDefault="006B168B" w:rsidP="006B168B">
            <w:pPr>
              <w:ind w:left="-113" w:right="-113"/>
              <w:jc w:val="center"/>
              <w:rPr>
                <w:color w:val="000000"/>
                <w:sz w:val="12"/>
                <w:szCs w:val="12"/>
              </w:rPr>
            </w:pPr>
            <w:r w:rsidRPr="006B168B">
              <w:rPr>
                <w:color w:val="000000"/>
                <w:sz w:val="12"/>
                <w:szCs w:val="12"/>
              </w:rPr>
              <w:t>1 793,51</w:t>
            </w:r>
          </w:p>
        </w:tc>
        <w:tc>
          <w:tcPr>
            <w:tcW w:w="453" w:type="dxa"/>
            <w:tcBorders>
              <w:top w:val="nil"/>
              <w:left w:val="nil"/>
              <w:bottom w:val="single" w:sz="4" w:space="0" w:color="auto"/>
              <w:right w:val="single" w:sz="4" w:space="0" w:color="auto"/>
            </w:tcBorders>
            <w:shd w:val="clear" w:color="auto" w:fill="auto"/>
            <w:vAlign w:val="center"/>
            <w:hideMark/>
          </w:tcPr>
          <w:p w14:paraId="61795FD7" w14:textId="77777777" w:rsidR="006B168B" w:rsidRPr="006B168B" w:rsidRDefault="006B168B" w:rsidP="006B168B">
            <w:pPr>
              <w:ind w:left="-113" w:right="-113"/>
              <w:jc w:val="center"/>
              <w:rPr>
                <w:color w:val="000000"/>
                <w:sz w:val="12"/>
                <w:szCs w:val="12"/>
              </w:rPr>
            </w:pPr>
            <w:r w:rsidRPr="006B168B">
              <w:rPr>
                <w:color w:val="000000"/>
                <w:sz w:val="12"/>
                <w:szCs w:val="12"/>
              </w:rPr>
              <w:t>1 996,55</w:t>
            </w:r>
          </w:p>
        </w:tc>
        <w:tc>
          <w:tcPr>
            <w:tcW w:w="358" w:type="dxa"/>
            <w:tcBorders>
              <w:top w:val="nil"/>
              <w:left w:val="nil"/>
              <w:bottom w:val="single" w:sz="4" w:space="0" w:color="auto"/>
              <w:right w:val="single" w:sz="4" w:space="0" w:color="auto"/>
            </w:tcBorders>
            <w:shd w:val="clear" w:color="auto" w:fill="auto"/>
            <w:vAlign w:val="center"/>
            <w:hideMark/>
          </w:tcPr>
          <w:p w14:paraId="085EA38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1B5605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63ED190" w14:textId="77777777" w:rsidR="006B168B" w:rsidRPr="006B168B" w:rsidRDefault="006B168B" w:rsidP="006B168B">
            <w:pPr>
              <w:ind w:left="-113" w:right="-113"/>
              <w:jc w:val="center"/>
              <w:rPr>
                <w:color w:val="000000"/>
                <w:sz w:val="12"/>
                <w:szCs w:val="12"/>
              </w:rPr>
            </w:pPr>
            <w:r w:rsidRPr="006B168B">
              <w:rPr>
                <w:color w:val="000000"/>
                <w:sz w:val="12"/>
                <w:szCs w:val="12"/>
              </w:rPr>
              <w:t>406,08</w:t>
            </w:r>
          </w:p>
        </w:tc>
      </w:tr>
      <w:tr w:rsidR="006B168B" w:rsidRPr="006B168B" w14:paraId="73E958A9"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73D533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6AE87CD" w14:textId="77777777" w:rsidR="006B168B" w:rsidRPr="006B168B" w:rsidRDefault="006B168B" w:rsidP="006B168B">
            <w:pPr>
              <w:rPr>
                <w:color w:val="000000"/>
                <w:sz w:val="12"/>
                <w:szCs w:val="12"/>
              </w:rPr>
            </w:pPr>
            <w:r w:rsidRPr="006B168B">
              <w:rPr>
                <w:color w:val="000000"/>
                <w:sz w:val="12"/>
                <w:szCs w:val="12"/>
              </w:rPr>
              <w:t>Насосный агрегат "Комсомолец" (КЦК)</w:t>
            </w:r>
          </w:p>
        </w:tc>
        <w:tc>
          <w:tcPr>
            <w:tcW w:w="428" w:type="dxa"/>
            <w:tcBorders>
              <w:top w:val="nil"/>
              <w:left w:val="nil"/>
              <w:bottom w:val="single" w:sz="4" w:space="0" w:color="auto"/>
              <w:right w:val="single" w:sz="4" w:space="0" w:color="auto"/>
            </w:tcBorders>
            <w:shd w:val="clear" w:color="auto" w:fill="auto"/>
            <w:vAlign w:val="center"/>
            <w:hideMark/>
          </w:tcPr>
          <w:p w14:paraId="509CA900" w14:textId="77777777" w:rsidR="006B168B" w:rsidRPr="006B168B" w:rsidRDefault="006B168B" w:rsidP="006B168B">
            <w:pPr>
              <w:ind w:left="-113" w:right="-113"/>
              <w:rPr>
                <w:color w:val="000000"/>
                <w:sz w:val="12"/>
                <w:szCs w:val="12"/>
              </w:rPr>
            </w:pPr>
            <w:r w:rsidRPr="006B168B">
              <w:rPr>
                <w:color w:val="000000"/>
                <w:sz w:val="12"/>
                <w:szCs w:val="12"/>
              </w:rPr>
              <w:t>БП-002057</w:t>
            </w:r>
          </w:p>
        </w:tc>
        <w:tc>
          <w:tcPr>
            <w:tcW w:w="435" w:type="dxa"/>
            <w:tcBorders>
              <w:top w:val="nil"/>
              <w:left w:val="nil"/>
              <w:bottom w:val="single" w:sz="4" w:space="0" w:color="auto"/>
              <w:right w:val="single" w:sz="4" w:space="0" w:color="auto"/>
            </w:tcBorders>
            <w:shd w:val="clear" w:color="auto" w:fill="auto"/>
            <w:vAlign w:val="center"/>
            <w:hideMark/>
          </w:tcPr>
          <w:p w14:paraId="250C439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288A7A1" w14:textId="77777777" w:rsidR="006B168B" w:rsidRPr="006B168B" w:rsidRDefault="006B168B" w:rsidP="006B168B">
            <w:pPr>
              <w:ind w:left="-113" w:right="-113"/>
              <w:rPr>
                <w:color w:val="000000"/>
                <w:sz w:val="12"/>
                <w:szCs w:val="12"/>
              </w:rPr>
            </w:pPr>
            <w:r w:rsidRPr="006B168B">
              <w:rPr>
                <w:color w:val="000000"/>
                <w:sz w:val="12"/>
                <w:szCs w:val="12"/>
              </w:rPr>
              <w:t>2 038,38</w:t>
            </w:r>
          </w:p>
        </w:tc>
        <w:tc>
          <w:tcPr>
            <w:tcW w:w="455" w:type="dxa"/>
            <w:tcBorders>
              <w:top w:val="nil"/>
              <w:left w:val="nil"/>
              <w:bottom w:val="single" w:sz="4" w:space="0" w:color="auto"/>
              <w:right w:val="single" w:sz="4" w:space="0" w:color="auto"/>
            </w:tcBorders>
            <w:shd w:val="clear" w:color="auto" w:fill="auto"/>
            <w:vAlign w:val="center"/>
            <w:hideMark/>
          </w:tcPr>
          <w:p w14:paraId="2F93ADC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F7F2A9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C911D7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6247D2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0E224FA" w14:textId="77777777" w:rsidR="006B168B" w:rsidRPr="006B168B" w:rsidRDefault="006B168B" w:rsidP="006B168B">
            <w:pPr>
              <w:ind w:left="-113" w:right="-113"/>
              <w:jc w:val="center"/>
              <w:rPr>
                <w:color w:val="000000"/>
                <w:sz w:val="12"/>
                <w:szCs w:val="12"/>
              </w:rPr>
            </w:pPr>
            <w:r w:rsidRPr="006B168B">
              <w:rPr>
                <w:color w:val="000000"/>
                <w:sz w:val="12"/>
                <w:szCs w:val="12"/>
              </w:rPr>
              <w:t>17</w:t>
            </w:r>
          </w:p>
        </w:tc>
        <w:tc>
          <w:tcPr>
            <w:tcW w:w="365" w:type="dxa"/>
            <w:tcBorders>
              <w:top w:val="nil"/>
              <w:left w:val="nil"/>
              <w:bottom w:val="single" w:sz="4" w:space="0" w:color="auto"/>
              <w:right w:val="single" w:sz="4" w:space="0" w:color="auto"/>
            </w:tcBorders>
            <w:shd w:val="clear" w:color="auto" w:fill="auto"/>
            <w:vAlign w:val="center"/>
            <w:hideMark/>
          </w:tcPr>
          <w:p w14:paraId="7EB13C32" w14:textId="77777777" w:rsidR="006B168B" w:rsidRPr="006B168B" w:rsidRDefault="006B168B" w:rsidP="006B168B">
            <w:pPr>
              <w:ind w:left="-113" w:right="-113"/>
              <w:jc w:val="center"/>
              <w:rPr>
                <w:color w:val="000000"/>
                <w:sz w:val="12"/>
                <w:szCs w:val="12"/>
              </w:rPr>
            </w:pPr>
            <w:r w:rsidRPr="006B168B">
              <w:rPr>
                <w:color w:val="000000"/>
                <w:sz w:val="12"/>
                <w:szCs w:val="12"/>
              </w:rPr>
              <w:t>1 511,80</w:t>
            </w:r>
          </w:p>
        </w:tc>
        <w:tc>
          <w:tcPr>
            <w:tcW w:w="481" w:type="dxa"/>
            <w:tcBorders>
              <w:top w:val="nil"/>
              <w:left w:val="nil"/>
              <w:bottom w:val="single" w:sz="4" w:space="0" w:color="auto"/>
              <w:right w:val="single" w:sz="4" w:space="0" w:color="auto"/>
            </w:tcBorders>
            <w:shd w:val="clear" w:color="auto" w:fill="auto"/>
            <w:vAlign w:val="center"/>
            <w:hideMark/>
          </w:tcPr>
          <w:p w14:paraId="705F3EE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0FD092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654B99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B5FC37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3D9C91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504B86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121EAC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D37CA94" w14:textId="77777777" w:rsidR="006B168B" w:rsidRPr="006B168B" w:rsidRDefault="006B168B" w:rsidP="006B168B">
            <w:pPr>
              <w:ind w:left="-113" w:right="-113"/>
              <w:jc w:val="center"/>
              <w:rPr>
                <w:color w:val="000000"/>
                <w:sz w:val="12"/>
                <w:szCs w:val="12"/>
              </w:rPr>
            </w:pPr>
            <w:r w:rsidRPr="006B168B">
              <w:rPr>
                <w:color w:val="000000"/>
                <w:sz w:val="12"/>
                <w:szCs w:val="12"/>
              </w:rPr>
              <w:t>203,84</w:t>
            </w:r>
          </w:p>
        </w:tc>
        <w:tc>
          <w:tcPr>
            <w:tcW w:w="365" w:type="dxa"/>
            <w:tcBorders>
              <w:top w:val="nil"/>
              <w:left w:val="nil"/>
              <w:bottom w:val="single" w:sz="4" w:space="0" w:color="auto"/>
              <w:right w:val="single" w:sz="4" w:space="0" w:color="auto"/>
            </w:tcBorders>
            <w:shd w:val="clear" w:color="auto" w:fill="auto"/>
            <w:vAlign w:val="center"/>
            <w:hideMark/>
          </w:tcPr>
          <w:p w14:paraId="506348C9" w14:textId="77777777" w:rsidR="006B168B" w:rsidRPr="006B168B" w:rsidRDefault="006B168B" w:rsidP="006B168B">
            <w:pPr>
              <w:ind w:left="-113" w:right="-113"/>
              <w:jc w:val="center"/>
              <w:rPr>
                <w:color w:val="000000"/>
                <w:sz w:val="12"/>
                <w:szCs w:val="12"/>
              </w:rPr>
            </w:pPr>
            <w:r w:rsidRPr="006B168B">
              <w:rPr>
                <w:color w:val="000000"/>
                <w:sz w:val="12"/>
                <w:szCs w:val="12"/>
              </w:rPr>
              <w:t>1 104,12</w:t>
            </w:r>
          </w:p>
        </w:tc>
        <w:tc>
          <w:tcPr>
            <w:tcW w:w="365" w:type="dxa"/>
            <w:tcBorders>
              <w:top w:val="nil"/>
              <w:left w:val="nil"/>
              <w:bottom w:val="single" w:sz="4" w:space="0" w:color="auto"/>
              <w:right w:val="single" w:sz="4" w:space="0" w:color="auto"/>
            </w:tcBorders>
            <w:shd w:val="clear" w:color="auto" w:fill="auto"/>
            <w:vAlign w:val="center"/>
            <w:hideMark/>
          </w:tcPr>
          <w:p w14:paraId="0BEC29A1" w14:textId="77777777" w:rsidR="006B168B" w:rsidRPr="006B168B" w:rsidRDefault="006B168B" w:rsidP="006B168B">
            <w:pPr>
              <w:ind w:left="-113" w:right="-113"/>
              <w:jc w:val="center"/>
              <w:rPr>
                <w:color w:val="000000"/>
                <w:sz w:val="12"/>
                <w:szCs w:val="12"/>
              </w:rPr>
            </w:pPr>
            <w:r w:rsidRPr="006B168B">
              <w:rPr>
                <w:color w:val="000000"/>
                <w:sz w:val="12"/>
                <w:szCs w:val="12"/>
              </w:rPr>
              <w:t>900,28</w:t>
            </w:r>
          </w:p>
        </w:tc>
        <w:tc>
          <w:tcPr>
            <w:tcW w:w="453" w:type="dxa"/>
            <w:tcBorders>
              <w:top w:val="nil"/>
              <w:left w:val="nil"/>
              <w:bottom w:val="single" w:sz="4" w:space="0" w:color="auto"/>
              <w:right w:val="single" w:sz="4" w:space="0" w:color="auto"/>
            </w:tcBorders>
            <w:shd w:val="clear" w:color="auto" w:fill="auto"/>
            <w:vAlign w:val="center"/>
            <w:hideMark/>
          </w:tcPr>
          <w:p w14:paraId="7E05BA76" w14:textId="77777777" w:rsidR="006B168B" w:rsidRPr="006B168B" w:rsidRDefault="006B168B" w:rsidP="006B168B">
            <w:pPr>
              <w:ind w:left="-113" w:right="-113"/>
              <w:jc w:val="center"/>
              <w:rPr>
                <w:color w:val="000000"/>
                <w:sz w:val="12"/>
                <w:szCs w:val="12"/>
              </w:rPr>
            </w:pPr>
            <w:r w:rsidRPr="006B168B">
              <w:rPr>
                <w:color w:val="000000"/>
                <w:sz w:val="12"/>
                <w:szCs w:val="12"/>
              </w:rPr>
              <w:t>1 002,20</w:t>
            </w:r>
          </w:p>
        </w:tc>
        <w:tc>
          <w:tcPr>
            <w:tcW w:w="358" w:type="dxa"/>
            <w:tcBorders>
              <w:top w:val="nil"/>
              <w:left w:val="nil"/>
              <w:bottom w:val="single" w:sz="4" w:space="0" w:color="auto"/>
              <w:right w:val="single" w:sz="4" w:space="0" w:color="auto"/>
            </w:tcBorders>
            <w:shd w:val="clear" w:color="auto" w:fill="auto"/>
            <w:vAlign w:val="center"/>
            <w:hideMark/>
          </w:tcPr>
          <w:p w14:paraId="3CCF2AD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2AA67C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E5BD439" w14:textId="77777777" w:rsidR="006B168B" w:rsidRPr="006B168B" w:rsidRDefault="006B168B" w:rsidP="006B168B">
            <w:pPr>
              <w:ind w:left="-113" w:right="-113"/>
              <w:jc w:val="center"/>
              <w:rPr>
                <w:color w:val="000000"/>
                <w:sz w:val="12"/>
                <w:szCs w:val="12"/>
              </w:rPr>
            </w:pPr>
            <w:r w:rsidRPr="006B168B">
              <w:rPr>
                <w:color w:val="000000"/>
                <w:sz w:val="12"/>
                <w:szCs w:val="12"/>
              </w:rPr>
              <w:t>203,84</w:t>
            </w:r>
          </w:p>
        </w:tc>
      </w:tr>
      <w:tr w:rsidR="006B168B" w:rsidRPr="006B168B" w14:paraId="6B73ECC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9FB2FF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46B4E21" w14:textId="77777777" w:rsidR="006B168B" w:rsidRPr="006B168B" w:rsidRDefault="006B168B" w:rsidP="006B168B">
            <w:pPr>
              <w:rPr>
                <w:color w:val="000000"/>
                <w:sz w:val="12"/>
                <w:szCs w:val="12"/>
              </w:rPr>
            </w:pPr>
            <w:r w:rsidRPr="006B168B">
              <w:rPr>
                <w:color w:val="000000"/>
                <w:sz w:val="12"/>
                <w:szCs w:val="12"/>
              </w:rPr>
              <w:t>Насосный агрегат 1В-20/10 дренаж топливоподачи (КЦК)</w:t>
            </w:r>
          </w:p>
        </w:tc>
        <w:tc>
          <w:tcPr>
            <w:tcW w:w="428" w:type="dxa"/>
            <w:tcBorders>
              <w:top w:val="nil"/>
              <w:left w:val="nil"/>
              <w:bottom w:val="single" w:sz="4" w:space="0" w:color="auto"/>
              <w:right w:val="single" w:sz="4" w:space="0" w:color="auto"/>
            </w:tcBorders>
            <w:shd w:val="clear" w:color="auto" w:fill="auto"/>
            <w:vAlign w:val="center"/>
            <w:hideMark/>
          </w:tcPr>
          <w:p w14:paraId="73A0FB16" w14:textId="77777777" w:rsidR="006B168B" w:rsidRPr="006B168B" w:rsidRDefault="006B168B" w:rsidP="006B168B">
            <w:pPr>
              <w:ind w:left="-113" w:right="-113"/>
              <w:rPr>
                <w:color w:val="000000"/>
                <w:sz w:val="12"/>
                <w:szCs w:val="12"/>
              </w:rPr>
            </w:pPr>
            <w:r w:rsidRPr="006B168B">
              <w:rPr>
                <w:color w:val="000000"/>
                <w:sz w:val="12"/>
                <w:szCs w:val="12"/>
              </w:rPr>
              <w:t>БП-002058</w:t>
            </w:r>
          </w:p>
        </w:tc>
        <w:tc>
          <w:tcPr>
            <w:tcW w:w="435" w:type="dxa"/>
            <w:tcBorders>
              <w:top w:val="nil"/>
              <w:left w:val="nil"/>
              <w:bottom w:val="single" w:sz="4" w:space="0" w:color="auto"/>
              <w:right w:val="single" w:sz="4" w:space="0" w:color="auto"/>
            </w:tcBorders>
            <w:shd w:val="clear" w:color="auto" w:fill="auto"/>
            <w:vAlign w:val="center"/>
            <w:hideMark/>
          </w:tcPr>
          <w:p w14:paraId="01CD768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249C6EE" w14:textId="77777777" w:rsidR="006B168B" w:rsidRPr="006B168B" w:rsidRDefault="006B168B" w:rsidP="006B168B">
            <w:pPr>
              <w:ind w:left="-113" w:right="-113"/>
              <w:rPr>
                <w:color w:val="000000"/>
                <w:sz w:val="12"/>
                <w:szCs w:val="12"/>
              </w:rPr>
            </w:pPr>
            <w:r w:rsidRPr="006B168B">
              <w:rPr>
                <w:color w:val="000000"/>
                <w:sz w:val="12"/>
                <w:szCs w:val="12"/>
              </w:rPr>
              <w:t>5 753,32</w:t>
            </w:r>
          </w:p>
        </w:tc>
        <w:tc>
          <w:tcPr>
            <w:tcW w:w="455" w:type="dxa"/>
            <w:tcBorders>
              <w:top w:val="nil"/>
              <w:left w:val="nil"/>
              <w:bottom w:val="single" w:sz="4" w:space="0" w:color="auto"/>
              <w:right w:val="single" w:sz="4" w:space="0" w:color="auto"/>
            </w:tcBorders>
            <w:shd w:val="clear" w:color="auto" w:fill="auto"/>
            <w:vAlign w:val="center"/>
            <w:hideMark/>
          </w:tcPr>
          <w:p w14:paraId="23616BC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B70C7E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0B1A02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95959F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3DD7795" w14:textId="77777777" w:rsidR="006B168B" w:rsidRPr="006B168B" w:rsidRDefault="006B168B" w:rsidP="006B168B">
            <w:pPr>
              <w:ind w:left="-113" w:right="-113"/>
              <w:jc w:val="center"/>
              <w:rPr>
                <w:color w:val="000000"/>
                <w:sz w:val="12"/>
                <w:szCs w:val="12"/>
              </w:rPr>
            </w:pPr>
            <w:r w:rsidRPr="006B168B">
              <w:rPr>
                <w:color w:val="000000"/>
                <w:sz w:val="12"/>
                <w:szCs w:val="12"/>
              </w:rPr>
              <w:t>48</w:t>
            </w:r>
          </w:p>
        </w:tc>
        <w:tc>
          <w:tcPr>
            <w:tcW w:w="365" w:type="dxa"/>
            <w:tcBorders>
              <w:top w:val="nil"/>
              <w:left w:val="nil"/>
              <w:bottom w:val="single" w:sz="4" w:space="0" w:color="auto"/>
              <w:right w:val="single" w:sz="4" w:space="0" w:color="auto"/>
            </w:tcBorders>
            <w:shd w:val="clear" w:color="auto" w:fill="auto"/>
            <w:vAlign w:val="center"/>
            <w:hideMark/>
          </w:tcPr>
          <w:p w14:paraId="3241459A" w14:textId="77777777" w:rsidR="006B168B" w:rsidRPr="006B168B" w:rsidRDefault="006B168B" w:rsidP="006B168B">
            <w:pPr>
              <w:ind w:left="-113" w:right="-113"/>
              <w:jc w:val="center"/>
              <w:rPr>
                <w:color w:val="000000"/>
                <w:sz w:val="12"/>
                <w:szCs w:val="12"/>
              </w:rPr>
            </w:pPr>
            <w:r w:rsidRPr="006B168B">
              <w:rPr>
                <w:color w:val="000000"/>
                <w:sz w:val="12"/>
                <w:szCs w:val="12"/>
              </w:rPr>
              <w:t>4 267,05</w:t>
            </w:r>
          </w:p>
        </w:tc>
        <w:tc>
          <w:tcPr>
            <w:tcW w:w="481" w:type="dxa"/>
            <w:tcBorders>
              <w:top w:val="nil"/>
              <w:left w:val="nil"/>
              <w:bottom w:val="single" w:sz="4" w:space="0" w:color="auto"/>
              <w:right w:val="single" w:sz="4" w:space="0" w:color="auto"/>
            </w:tcBorders>
            <w:shd w:val="clear" w:color="auto" w:fill="auto"/>
            <w:vAlign w:val="center"/>
            <w:hideMark/>
          </w:tcPr>
          <w:p w14:paraId="0D1800D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CE3D33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B2A28B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B69B30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104E6D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4185F6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611E7EF"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7FBA818" w14:textId="77777777" w:rsidR="006B168B" w:rsidRPr="006B168B" w:rsidRDefault="006B168B" w:rsidP="006B168B">
            <w:pPr>
              <w:ind w:left="-113" w:right="-113"/>
              <w:jc w:val="center"/>
              <w:rPr>
                <w:color w:val="000000"/>
                <w:sz w:val="12"/>
                <w:szCs w:val="12"/>
              </w:rPr>
            </w:pPr>
            <w:r w:rsidRPr="006B168B">
              <w:rPr>
                <w:color w:val="000000"/>
                <w:sz w:val="12"/>
                <w:szCs w:val="12"/>
              </w:rPr>
              <w:t>575,33</w:t>
            </w:r>
          </w:p>
        </w:tc>
        <w:tc>
          <w:tcPr>
            <w:tcW w:w="365" w:type="dxa"/>
            <w:tcBorders>
              <w:top w:val="nil"/>
              <w:left w:val="nil"/>
              <w:bottom w:val="single" w:sz="4" w:space="0" w:color="auto"/>
              <w:right w:val="single" w:sz="4" w:space="0" w:color="auto"/>
            </w:tcBorders>
            <w:shd w:val="clear" w:color="auto" w:fill="auto"/>
            <w:vAlign w:val="center"/>
            <w:hideMark/>
          </w:tcPr>
          <w:p w14:paraId="6C6C8C9D" w14:textId="77777777" w:rsidR="006B168B" w:rsidRPr="006B168B" w:rsidRDefault="006B168B" w:rsidP="006B168B">
            <w:pPr>
              <w:ind w:left="-113" w:right="-113"/>
              <w:jc w:val="center"/>
              <w:rPr>
                <w:color w:val="000000"/>
                <w:sz w:val="12"/>
                <w:szCs w:val="12"/>
              </w:rPr>
            </w:pPr>
            <w:r w:rsidRPr="006B168B">
              <w:rPr>
                <w:color w:val="000000"/>
                <w:sz w:val="12"/>
                <w:szCs w:val="12"/>
              </w:rPr>
              <w:t>3 116,38</w:t>
            </w:r>
          </w:p>
        </w:tc>
        <w:tc>
          <w:tcPr>
            <w:tcW w:w="365" w:type="dxa"/>
            <w:tcBorders>
              <w:top w:val="nil"/>
              <w:left w:val="nil"/>
              <w:bottom w:val="single" w:sz="4" w:space="0" w:color="auto"/>
              <w:right w:val="single" w:sz="4" w:space="0" w:color="auto"/>
            </w:tcBorders>
            <w:shd w:val="clear" w:color="auto" w:fill="auto"/>
            <w:vAlign w:val="center"/>
            <w:hideMark/>
          </w:tcPr>
          <w:p w14:paraId="1B5B5275" w14:textId="77777777" w:rsidR="006B168B" w:rsidRPr="006B168B" w:rsidRDefault="006B168B" w:rsidP="006B168B">
            <w:pPr>
              <w:ind w:left="-113" w:right="-113"/>
              <w:jc w:val="center"/>
              <w:rPr>
                <w:color w:val="000000"/>
                <w:sz w:val="12"/>
                <w:szCs w:val="12"/>
              </w:rPr>
            </w:pPr>
            <w:r w:rsidRPr="006B168B">
              <w:rPr>
                <w:color w:val="000000"/>
                <w:sz w:val="12"/>
                <w:szCs w:val="12"/>
              </w:rPr>
              <w:t>2 541,05</w:t>
            </w:r>
          </w:p>
        </w:tc>
        <w:tc>
          <w:tcPr>
            <w:tcW w:w="453" w:type="dxa"/>
            <w:tcBorders>
              <w:top w:val="nil"/>
              <w:left w:val="nil"/>
              <w:bottom w:val="single" w:sz="4" w:space="0" w:color="auto"/>
              <w:right w:val="single" w:sz="4" w:space="0" w:color="auto"/>
            </w:tcBorders>
            <w:shd w:val="clear" w:color="auto" w:fill="auto"/>
            <w:vAlign w:val="center"/>
            <w:hideMark/>
          </w:tcPr>
          <w:p w14:paraId="197709E1" w14:textId="77777777" w:rsidR="006B168B" w:rsidRPr="006B168B" w:rsidRDefault="006B168B" w:rsidP="006B168B">
            <w:pPr>
              <w:ind w:left="-113" w:right="-113"/>
              <w:jc w:val="center"/>
              <w:rPr>
                <w:color w:val="000000"/>
                <w:sz w:val="12"/>
                <w:szCs w:val="12"/>
              </w:rPr>
            </w:pPr>
            <w:r w:rsidRPr="006B168B">
              <w:rPr>
                <w:color w:val="000000"/>
                <w:sz w:val="12"/>
                <w:szCs w:val="12"/>
              </w:rPr>
              <w:t>2 828,72</w:t>
            </w:r>
          </w:p>
        </w:tc>
        <w:tc>
          <w:tcPr>
            <w:tcW w:w="358" w:type="dxa"/>
            <w:tcBorders>
              <w:top w:val="nil"/>
              <w:left w:val="nil"/>
              <w:bottom w:val="single" w:sz="4" w:space="0" w:color="auto"/>
              <w:right w:val="single" w:sz="4" w:space="0" w:color="auto"/>
            </w:tcBorders>
            <w:shd w:val="clear" w:color="auto" w:fill="auto"/>
            <w:vAlign w:val="center"/>
            <w:hideMark/>
          </w:tcPr>
          <w:p w14:paraId="06C2B92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745104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F8DBC0C" w14:textId="77777777" w:rsidR="006B168B" w:rsidRPr="006B168B" w:rsidRDefault="006B168B" w:rsidP="006B168B">
            <w:pPr>
              <w:ind w:left="-113" w:right="-113"/>
              <w:jc w:val="center"/>
              <w:rPr>
                <w:color w:val="000000"/>
                <w:sz w:val="12"/>
                <w:szCs w:val="12"/>
              </w:rPr>
            </w:pPr>
            <w:r w:rsidRPr="006B168B">
              <w:rPr>
                <w:color w:val="000000"/>
                <w:sz w:val="12"/>
                <w:szCs w:val="12"/>
              </w:rPr>
              <w:t>575,33</w:t>
            </w:r>
          </w:p>
        </w:tc>
      </w:tr>
      <w:tr w:rsidR="006B168B" w:rsidRPr="006B168B" w14:paraId="639B32C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950698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CEC95EF" w14:textId="77777777" w:rsidR="006B168B" w:rsidRPr="006B168B" w:rsidRDefault="006B168B" w:rsidP="006B168B">
            <w:pPr>
              <w:rPr>
                <w:color w:val="000000"/>
                <w:sz w:val="12"/>
                <w:szCs w:val="12"/>
              </w:rPr>
            </w:pPr>
            <w:r w:rsidRPr="006B168B">
              <w:rPr>
                <w:color w:val="000000"/>
                <w:sz w:val="12"/>
                <w:szCs w:val="12"/>
              </w:rPr>
              <w:t>Насосный агрегат ГВС № 1 1Д200/36 (КЦК)</w:t>
            </w:r>
          </w:p>
        </w:tc>
        <w:tc>
          <w:tcPr>
            <w:tcW w:w="428" w:type="dxa"/>
            <w:tcBorders>
              <w:top w:val="nil"/>
              <w:left w:val="nil"/>
              <w:bottom w:val="single" w:sz="4" w:space="0" w:color="auto"/>
              <w:right w:val="single" w:sz="4" w:space="0" w:color="auto"/>
            </w:tcBorders>
            <w:shd w:val="clear" w:color="auto" w:fill="auto"/>
            <w:vAlign w:val="center"/>
            <w:hideMark/>
          </w:tcPr>
          <w:p w14:paraId="1B40FFBE" w14:textId="77777777" w:rsidR="006B168B" w:rsidRPr="006B168B" w:rsidRDefault="006B168B" w:rsidP="006B168B">
            <w:pPr>
              <w:ind w:left="-113" w:right="-113"/>
              <w:rPr>
                <w:color w:val="000000"/>
                <w:sz w:val="12"/>
                <w:szCs w:val="12"/>
              </w:rPr>
            </w:pPr>
            <w:r w:rsidRPr="006B168B">
              <w:rPr>
                <w:color w:val="000000"/>
                <w:sz w:val="12"/>
                <w:szCs w:val="12"/>
              </w:rPr>
              <w:t>БП-002059</w:t>
            </w:r>
          </w:p>
        </w:tc>
        <w:tc>
          <w:tcPr>
            <w:tcW w:w="435" w:type="dxa"/>
            <w:tcBorders>
              <w:top w:val="nil"/>
              <w:left w:val="nil"/>
              <w:bottom w:val="single" w:sz="4" w:space="0" w:color="auto"/>
              <w:right w:val="single" w:sz="4" w:space="0" w:color="auto"/>
            </w:tcBorders>
            <w:shd w:val="clear" w:color="auto" w:fill="auto"/>
            <w:vAlign w:val="center"/>
            <w:hideMark/>
          </w:tcPr>
          <w:p w14:paraId="279FD0B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916311A" w14:textId="77777777" w:rsidR="006B168B" w:rsidRPr="006B168B" w:rsidRDefault="006B168B" w:rsidP="006B168B">
            <w:pPr>
              <w:ind w:left="-113" w:right="-113"/>
              <w:rPr>
                <w:color w:val="000000"/>
                <w:sz w:val="12"/>
                <w:szCs w:val="12"/>
              </w:rPr>
            </w:pPr>
            <w:r w:rsidRPr="006B168B">
              <w:rPr>
                <w:color w:val="000000"/>
                <w:sz w:val="12"/>
                <w:szCs w:val="12"/>
              </w:rPr>
              <w:t>10 995,96</w:t>
            </w:r>
          </w:p>
        </w:tc>
        <w:tc>
          <w:tcPr>
            <w:tcW w:w="455" w:type="dxa"/>
            <w:tcBorders>
              <w:top w:val="nil"/>
              <w:left w:val="nil"/>
              <w:bottom w:val="single" w:sz="4" w:space="0" w:color="auto"/>
              <w:right w:val="single" w:sz="4" w:space="0" w:color="auto"/>
            </w:tcBorders>
            <w:shd w:val="clear" w:color="auto" w:fill="auto"/>
            <w:vAlign w:val="center"/>
            <w:hideMark/>
          </w:tcPr>
          <w:p w14:paraId="236696A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1AD4C5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056AC1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8153D0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1D24E37" w14:textId="77777777" w:rsidR="006B168B" w:rsidRPr="006B168B" w:rsidRDefault="006B168B" w:rsidP="006B168B">
            <w:pPr>
              <w:ind w:left="-113" w:right="-113"/>
              <w:jc w:val="center"/>
              <w:rPr>
                <w:color w:val="000000"/>
                <w:sz w:val="12"/>
                <w:szCs w:val="12"/>
              </w:rPr>
            </w:pPr>
            <w:r w:rsidRPr="006B168B">
              <w:rPr>
                <w:color w:val="000000"/>
                <w:sz w:val="12"/>
                <w:szCs w:val="12"/>
              </w:rPr>
              <w:t>92</w:t>
            </w:r>
          </w:p>
        </w:tc>
        <w:tc>
          <w:tcPr>
            <w:tcW w:w="365" w:type="dxa"/>
            <w:tcBorders>
              <w:top w:val="nil"/>
              <w:left w:val="nil"/>
              <w:bottom w:val="single" w:sz="4" w:space="0" w:color="auto"/>
              <w:right w:val="single" w:sz="4" w:space="0" w:color="auto"/>
            </w:tcBorders>
            <w:shd w:val="clear" w:color="auto" w:fill="auto"/>
            <w:vAlign w:val="center"/>
            <w:hideMark/>
          </w:tcPr>
          <w:p w14:paraId="5C0F81C0" w14:textId="77777777" w:rsidR="006B168B" w:rsidRPr="006B168B" w:rsidRDefault="006B168B" w:rsidP="006B168B">
            <w:pPr>
              <w:ind w:left="-113" w:right="-113"/>
              <w:jc w:val="center"/>
              <w:rPr>
                <w:color w:val="000000"/>
                <w:sz w:val="12"/>
                <w:szCs w:val="12"/>
              </w:rPr>
            </w:pPr>
            <w:r w:rsidRPr="006B168B">
              <w:rPr>
                <w:color w:val="000000"/>
                <w:sz w:val="12"/>
                <w:szCs w:val="12"/>
              </w:rPr>
              <w:t>8 155,34</w:t>
            </w:r>
          </w:p>
        </w:tc>
        <w:tc>
          <w:tcPr>
            <w:tcW w:w="481" w:type="dxa"/>
            <w:tcBorders>
              <w:top w:val="nil"/>
              <w:left w:val="nil"/>
              <w:bottom w:val="single" w:sz="4" w:space="0" w:color="auto"/>
              <w:right w:val="single" w:sz="4" w:space="0" w:color="auto"/>
            </w:tcBorders>
            <w:shd w:val="clear" w:color="auto" w:fill="auto"/>
            <w:vAlign w:val="center"/>
            <w:hideMark/>
          </w:tcPr>
          <w:p w14:paraId="59F1808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0DDD7A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9A7C6A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47C3D4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D485D9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C3BEAB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1A8151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83D1BFF" w14:textId="77777777" w:rsidR="006B168B" w:rsidRPr="006B168B" w:rsidRDefault="006B168B" w:rsidP="006B168B">
            <w:pPr>
              <w:ind w:left="-113" w:right="-113"/>
              <w:jc w:val="center"/>
              <w:rPr>
                <w:color w:val="000000"/>
                <w:sz w:val="12"/>
                <w:szCs w:val="12"/>
              </w:rPr>
            </w:pPr>
            <w:r w:rsidRPr="006B168B">
              <w:rPr>
                <w:color w:val="000000"/>
                <w:sz w:val="12"/>
                <w:szCs w:val="12"/>
              </w:rPr>
              <w:t>1 099,60</w:t>
            </w:r>
          </w:p>
        </w:tc>
        <w:tc>
          <w:tcPr>
            <w:tcW w:w="365" w:type="dxa"/>
            <w:tcBorders>
              <w:top w:val="nil"/>
              <w:left w:val="nil"/>
              <w:bottom w:val="single" w:sz="4" w:space="0" w:color="auto"/>
              <w:right w:val="single" w:sz="4" w:space="0" w:color="auto"/>
            </w:tcBorders>
            <w:shd w:val="clear" w:color="auto" w:fill="auto"/>
            <w:vAlign w:val="center"/>
            <w:hideMark/>
          </w:tcPr>
          <w:p w14:paraId="6B67D1E9" w14:textId="77777777" w:rsidR="006B168B" w:rsidRPr="006B168B" w:rsidRDefault="006B168B" w:rsidP="006B168B">
            <w:pPr>
              <w:ind w:left="-113" w:right="-113"/>
              <w:jc w:val="center"/>
              <w:rPr>
                <w:color w:val="000000"/>
                <w:sz w:val="12"/>
                <w:szCs w:val="12"/>
              </w:rPr>
            </w:pPr>
            <w:r w:rsidRPr="006B168B">
              <w:rPr>
                <w:color w:val="000000"/>
                <w:sz w:val="12"/>
                <w:szCs w:val="12"/>
              </w:rPr>
              <w:t>5 956,15</w:t>
            </w:r>
          </w:p>
        </w:tc>
        <w:tc>
          <w:tcPr>
            <w:tcW w:w="365" w:type="dxa"/>
            <w:tcBorders>
              <w:top w:val="nil"/>
              <w:left w:val="nil"/>
              <w:bottom w:val="single" w:sz="4" w:space="0" w:color="auto"/>
              <w:right w:val="single" w:sz="4" w:space="0" w:color="auto"/>
            </w:tcBorders>
            <w:shd w:val="clear" w:color="auto" w:fill="auto"/>
            <w:vAlign w:val="center"/>
            <w:hideMark/>
          </w:tcPr>
          <w:p w14:paraId="08ECD467" w14:textId="77777777" w:rsidR="006B168B" w:rsidRPr="006B168B" w:rsidRDefault="006B168B" w:rsidP="006B168B">
            <w:pPr>
              <w:ind w:left="-113" w:right="-113"/>
              <w:jc w:val="center"/>
              <w:rPr>
                <w:color w:val="000000"/>
                <w:sz w:val="12"/>
                <w:szCs w:val="12"/>
              </w:rPr>
            </w:pPr>
            <w:r w:rsidRPr="006B168B">
              <w:rPr>
                <w:color w:val="000000"/>
                <w:sz w:val="12"/>
                <w:szCs w:val="12"/>
              </w:rPr>
              <w:t>4 856,55</w:t>
            </w:r>
          </w:p>
        </w:tc>
        <w:tc>
          <w:tcPr>
            <w:tcW w:w="453" w:type="dxa"/>
            <w:tcBorders>
              <w:top w:val="nil"/>
              <w:left w:val="nil"/>
              <w:bottom w:val="single" w:sz="4" w:space="0" w:color="auto"/>
              <w:right w:val="single" w:sz="4" w:space="0" w:color="auto"/>
            </w:tcBorders>
            <w:shd w:val="clear" w:color="auto" w:fill="auto"/>
            <w:vAlign w:val="center"/>
            <w:hideMark/>
          </w:tcPr>
          <w:p w14:paraId="009D3788" w14:textId="77777777" w:rsidR="006B168B" w:rsidRPr="006B168B" w:rsidRDefault="006B168B" w:rsidP="006B168B">
            <w:pPr>
              <w:ind w:left="-113" w:right="-113"/>
              <w:jc w:val="center"/>
              <w:rPr>
                <w:color w:val="000000"/>
                <w:sz w:val="12"/>
                <w:szCs w:val="12"/>
              </w:rPr>
            </w:pPr>
            <w:r w:rsidRPr="006B168B">
              <w:rPr>
                <w:color w:val="000000"/>
                <w:sz w:val="12"/>
                <w:szCs w:val="12"/>
              </w:rPr>
              <w:t>5 406,35</w:t>
            </w:r>
          </w:p>
        </w:tc>
        <w:tc>
          <w:tcPr>
            <w:tcW w:w="358" w:type="dxa"/>
            <w:tcBorders>
              <w:top w:val="nil"/>
              <w:left w:val="nil"/>
              <w:bottom w:val="single" w:sz="4" w:space="0" w:color="auto"/>
              <w:right w:val="single" w:sz="4" w:space="0" w:color="auto"/>
            </w:tcBorders>
            <w:shd w:val="clear" w:color="auto" w:fill="auto"/>
            <w:vAlign w:val="center"/>
            <w:hideMark/>
          </w:tcPr>
          <w:p w14:paraId="2A68142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5D9FB6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68E7E97" w14:textId="77777777" w:rsidR="006B168B" w:rsidRPr="006B168B" w:rsidRDefault="006B168B" w:rsidP="006B168B">
            <w:pPr>
              <w:ind w:left="-113" w:right="-113"/>
              <w:jc w:val="center"/>
              <w:rPr>
                <w:color w:val="000000"/>
                <w:sz w:val="12"/>
                <w:szCs w:val="12"/>
              </w:rPr>
            </w:pPr>
            <w:r w:rsidRPr="006B168B">
              <w:rPr>
                <w:color w:val="000000"/>
                <w:sz w:val="12"/>
                <w:szCs w:val="12"/>
              </w:rPr>
              <w:t>1 099,60</w:t>
            </w:r>
          </w:p>
        </w:tc>
      </w:tr>
      <w:tr w:rsidR="006B168B" w:rsidRPr="006B168B" w14:paraId="363439C9"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3F7166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922D2F8" w14:textId="77777777" w:rsidR="006B168B" w:rsidRPr="006B168B" w:rsidRDefault="006B168B" w:rsidP="006B168B">
            <w:pPr>
              <w:rPr>
                <w:color w:val="000000"/>
                <w:sz w:val="12"/>
                <w:szCs w:val="12"/>
              </w:rPr>
            </w:pPr>
            <w:r w:rsidRPr="006B168B">
              <w:rPr>
                <w:color w:val="000000"/>
                <w:sz w:val="12"/>
                <w:szCs w:val="12"/>
              </w:rPr>
              <w:t>Насосный агрегат ГВС № 2 1Д200/36 (КЦК)</w:t>
            </w:r>
          </w:p>
        </w:tc>
        <w:tc>
          <w:tcPr>
            <w:tcW w:w="428" w:type="dxa"/>
            <w:tcBorders>
              <w:top w:val="nil"/>
              <w:left w:val="nil"/>
              <w:bottom w:val="single" w:sz="4" w:space="0" w:color="auto"/>
              <w:right w:val="single" w:sz="4" w:space="0" w:color="auto"/>
            </w:tcBorders>
            <w:shd w:val="clear" w:color="auto" w:fill="auto"/>
            <w:vAlign w:val="center"/>
            <w:hideMark/>
          </w:tcPr>
          <w:p w14:paraId="5804495C" w14:textId="77777777" w:rsidR="006B168B" w:rsidRPr="006B168B" w:rsidRDefault="006B168B" w:rsidP="006B168B">
            <w:pPr>
              <w:ind w:left="-113" w:right="-113"/>
              <w:rPr>
                <w:color w:val="000000"/>
                <w:sz w:val="12"/>
                <w:szCs w:val="12"/>
              </w:rPr>
            </w:pPr>
            <w:r w:rsidRPr="006B168B">
              <w:rPr>
                <w:color w:val="000000"/>
                <w:sz w:val="12"/>
                <w:szCs w:val="12"/>
              </w:rPr>
              <w:t>БП-002060</w:t>
            </w:r>
          </w:p>
        </w:tc>
        <w:tc>
          <w:tcPr>
            <w:tcW w:w="435" w:type="dxa"/>
            <w:tcBorders>
              <w:top w:val="nil"/>
              <w:left w:val="nil"/>
              <w:bottom w:val="single" w:sz="4" w:space="0" w:color="auto"/>
              <w:right w:val="single" w:sz="4" w:space="0" w:color="auto"/>
            </w:tcBorders>
            <w:shd w:val="clear" w:color="auto" w:fill="auto"/>
            <w:vAlign w:val="center"/>
            <w:hideMark/>
          </w:tcPr>
          <w:p w14:paraId="377F436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848F533" w14:textId="77777777" w:rsidR="006B168B" w:rsidRPr="006B168B" w:rsidRDefault="006B168B" w:rsidP="006B168B">
            <w:pPr>
              <w:ind w:left="-113" w:right="-113"/>
              <w:rPr>
                <w:color w:val="000000"/>
                <w:sz w:val="12"/>
                <w:szCs w:val="12"/>
              </w:rPr>
            </w:pPr>
            <w:r w:rsidRPr="006B168B">
              <w:rPr>
                <w:color w:val="000000"/>
                <w:sz w:val="12"/>
                <w:szCs w:val="12"/>
              </w:rPr>
              <w:t>2 766,22</w:t>
            </w:r>
          </w:p>
        </w:tc>
        <w:tc>
          <w:tcPr>
            <w:tcW w:w="455" w:type="dxa"/>
            <w:tcBorders>
              <w:top w:val="nil"/>
              <w:left w:val="nil"/>
              <w:bottom w:val="single" w:sz="4" w:space="0" w:color="auto"/>
              <w:right w:val="single" w:sz="4" w:space="0" w:color="auto"/>
            </w:tcBorders>
            <w:shd w:val="clear" w:color="auto" w:fill="auto"/>
            <w:vAlign w:val="center"/>
            <w:hideMark/>
          </w:tcPr>
          <w:p w14:paraId="11F35CE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03FC64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9A7ADF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0CA0B2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21B1EB4" w14:textId="77777777" w:rsidR="006B168B" w:rsidRPr="006B168B" w:rsidRDefault="006B168B" w:rsidP="006B168B">
            <w:pPr>
              <w:ind w:left="-113" w:right="-113"/>
              <w:jc w:val="center"/>
              <w:rPr>
                <w:color w:val="000000"/>
                <w:sz w:val="12"/>
                <w:szCs w:val="12"/>
              </w:rPr>
            </w:pPr>
            <w:r w:rsidRPr="006B168B">
              <w:rPr>
                <w:color w:val="000000"/>
                <w:sz w:val="12"/>
                <w:szCs w:val="12"/>
              </w:rPr>
              <w:t>23</w:t>
            </w:r>
          </w:p>
        </w:tc>
        <w:tc>
          <w:tcPr>
            <w:tcW w:w="365" w:type="dxa"/>
            <w:tcBorders>
              <w:top w:val="nil"/>
              <w:left w:val="nil"/>
              <w:bottom w:val="single" w:sz="4" w:space="0" w:color="auto"/>
              <w:right w:val="single" w:sz="4" w:space="0" w:color="auto"/>
            </w:tcBorders>
            <w:shd w:val="clear" w:color="auto" w:fill="auto"/>
            <w:vAlign w:val="center"/>
            <w:hideMark/>
          </w:tcPr>
          <w:p w14:paraId="2575AE11" w14:textId="77777777" w:rsidR="006B168B" w:rsidRPr="006B168B" w:rsidRDefault="006B168B" w:rsidP="006B168B">
            <w:pPr>
              <w:ind w:left="-113" w:right="-113"/>
              <w:jc w:val="center"/>
              <w:rPr>
                <w:color w:val="000000"/>
                <w:sz w:val="12"/>
                <w:szCs w:val="12"/>
              </w:rPr>
            </w:pPr>
            <w:r w:rsidRPr="006B168B">
              <w:rPr>
                <w:color w:val="000000"/>
                <w:sz w:val="12"/>
                <w:szCs w:val="12"/>
              </w:rPr>
              <w:t>2 051,61</w:t>
            </w:r>
          </w:p>
        </w:tc>
        <w:tc>
          <w:tcPr>
            <w:tcW w:w="481" w:type="dxa"/>
            <w:tcBorders>
              <w:top w:val="nil"/>
              <w:left w:val="nil"/>
              <w:bottom w:val="single" w:sz="4" w:space="0" w:color="auto"/>
              <w:right w:val="single" w:sz="4" w:space="0" w:color="auto"/>
            </w:tcBorders>
            <w:shd w:val="clear" w:color="auto" w:fill="auto"/>
            <w:vAlign w:val="center"/>
            <w:hideMark/>
          </w:tcPr>
          <w:p w14:paraId="2EA3916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40CE97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E66438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439EAE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CF4D39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76537FF"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121EEB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DCF4AA8" w14:textId="77777777" w:rsidR="006B168B" w:rsidRPr="006B168B" w:rsidRDefault="006B168B" w:rsidP="006B168B">
            <w:pPr>
              <w:ind w:left="-113" w:right="-113"/>
              <w:jc w:val="center"/>
              <w:rPr>
                <w:color w:val="000000"/>
                <w:sz w:val="12"/>
                <w:szCs w:val="12"/>
              </w:rPr>
            </w:pPr>
            <w:r w:rsidRPr="006B168B">
              <w:rPr>
                <w:color w:val="000000"/>
                <w:sz w:val="12"/>
                <w:szCs w:val="12"/>
              </w:rPr>
              <w:t>276,62</w:t>
            </w:r>
          </w:p>
        </w:tc>
        <w:tc>
          <w:tcPr>
            <w:tcW w:w="365" w:type="dxa"/>
            <w:tcBorders>
              <w:top w:val="nil"/>
              <w:left w:val="nil"/>
              <w:bottom w:val="single" w:sz="4" w:space="0" w:color="auto"/>
              <w:right w:val="single" w:sz="4" w:space="0" w:color="auto"/>
            </w:tcBorders>
            <w:shd w:val="clear" w:color="auto" w:fill="auto"/>
            <w:vAlign w:val="center"/>
            <w:hideMark/>
          </w:tcPr>
          <w:p w14:paraId="046FCBA7" w14:textId="77777777" w:rsidR="006B168B" w:rsidRPr="006B168B" w:rsidRDefault="006B168B" w:rsidP="006B168B">
            <w:pPr>
              <w:ind w:left="-113" w:right="-113"/>
              <w:jc w:val="center"/>
              <w:rPr>
                <w:color w:val="000000"/>
                <w:sz w:val="12"/>
                <w:szCs w:val="12"/>
              </w:rPr>
            </w:pPr>
            <w:r w:rsidRPr="006B168B">
              <w:rPr>
                <w:color w:val="000000"/>
                <w:sz w:val="12"/>
                <w:szCs w:val="12"/>
              </w:rPr>
              <w:t>1 498,37</w:t>
            </w:r>
          </w:p>
        </w:tc>
        <w:tc>
          <w:tcPr>
            <w:tcW w:w="365" w:type="dxa"/>
            <w:tcBorders>
              <w:top w:val="nil"/>
              <w:left w:val="nil"/>
              <w:bottom w:val="single" w:sz="4" w:space="0" w:color="auto"/>
              <w:right w:val="single" w:sz="4" w:space="0" w:color="auto"/>
            </w:tcBorders>
            <w:shd w:val="clear" w:color="auto" w:fill="auto"/>
            <w:vAlign w:val="center"/>
            <w:hideMark/>
          </w:tcPr>
          <w:p w14:paraId="4FE4771F" w14:textId="77777777" w:rsidR="006B168B" w:rsidRPr="006B168B" w:rsidRDefault="006B168B" w:rsidP="006B168B">
            <w:pPr>
              <w:ind w:left="-113" w:right="-113"/>
              <w:jc w:val="center"/>
              <w:rPr>
                <w:color w:val="000000"/>
                <w:sz w:val="12"/>
                <w:szCs w:val="12"/>
              </w:rPr>
            </w:pPr>
            <w:r w:rsidRPr="006B168B">
              <w:rPr>
                <w:color w:val="000000"/>
                <w:sz w:val="12"/>
                <w:szCs w:val="12"/>
              </w:rPr>
              <w:t>1 221,75</w:t>
            </w:r>
          </w:p>
        </w:tc>
        <w:tc>
          <w:tcPr>
            <w:tcW w:w="453" w:type="dxa"/>
            <w:tcBorders>
              <w:top w:val="nil"/>
              <w:left w:val="nil"/>
              <w:bottom w:val="single" w:sz="4" w:space="0" w:color="auto"/>
              <w:right w:val="single" w:sz="4" w:space="0" w:color="auto"/>
            </w:tcBorders>
            <w:shd w:val="clear" w:color="auto" w:fill="auto"/>
            <w:vAlign w:val="center"/>
            <w:hideMark/>
          </w:tcPr>
          <w:p w14:paraId="0ABAB59C" w14:textId="77777777" w:rsidR="006B168B" w:rsidRPr="006B168B" w:rsidRDefault="006B168B" w:rsidP="006B168B">
            <w:pPr>
              <w:ind w:left="-113" w:right="-113"/>
              <w:jc w:val="center"/>
              <w:rPr>
                <w:color w:val="000000"/>
                <w:sz w:val="12"/>
                <w:szCs w:val="12"/>
              </w:rPr>
            </w:pPr>
            <w:r w:rsidRPr="006B168B">
              <w:rPr>
                <w:color w:val="000000"/>
                <w:sz w:val="12"/>
                <w:szCs w:val="12"/>
              </w:rPr>
              <w:t>1 360,06</w:t>
            </w:r>
          </w:p>
        </w:tc>
        <w:tc>
          <w:tcPr>
            <w:tcW w:w="358" w:type="dxa"/>
            <w:tcBorders>
              <w:top w:val="nil"/>
              <w:left w:val="nil"/>
              <w:bottom w:val="single" w:sz="4" w:space="0" w:color="auto"/>
              <w:right w:val="single" w:sz="4" w:space="0" w:color="auto"/>
            </w:tcBorders>
            <w:shd w:val="clear" w:color="auto" w:fill="auto"/>
            <w:vAlign w:val="center"/>
            <w:hideMark/>
          </w:tcPr>
          <w:p w14:paraId="37D5D0E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0BB0BD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2C261F1" w14:textId="77777777" w:rsidR="006B168B" w:rsidRPr="006B168B" w:rsidRDefault="006B168B" w:rsidP="006B168B">
            <w:pPr>
              <w:ind w:left="-113" w:right="-113"/>
              <w:jc w:val="center"/>
              <w:rPr>
                <w:color w:val="000000"/>
                <w:sz w:val="12"/>
                <w:szCs w:val="12"/>
              </w:rPr>
            </w:pPr>
            <w:r w:rsidRPr="006B168B">
              <w:rPr>
                <w:color w:val="000000"/>
                <w:sz w:val="12"/>
                <w:szCs w:val="12"/>
              </w:rPr>
              <w:t>276,62</w:t>
            </w:r>
          </w:p>
        </w:tc>
      </w:tr>
      <w:tr w:rsidR="006B168B" w:rsidRPr="006B168B" w14:paraId="28BD0F0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C99A8B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DE94B84" w14:textId="77777777" w:rsidR="006B168B" w:rsidRPr="006B168B" w:rsidRDefault="006B168B" w:rsidP="006B168B">
            <w:pPr>
              <w:rPr>
                <w:color w:val="000000"/>
                <w:sz w:val="12"/>
                <w:szCs w:val="12"/>
              </w:rPr>
            </w:pPr>
            <w:r w:rsidRPr="006B168B">
              <w:rPr>
                <w:color w:val="000000"/>
                <w:sz w:val="12"/>
                <w:szCs w:val="12"/>
              </w:rPr>
              <w:t>Насосный агрегат К-60 солевого раствора (КЦК)</w:t>
            </w:r>
          </w:p>
        </w:tc>
        <w:tc>
          <w:tcPr>
            <w:tcW w:w="428" w:type="dxa"/>
            <w:tcBorders>
              <w:top w:val="nil"/>
              <w:left w:val="nil"/>
              <w:bottom w:val="single" w:sz="4" w:space="0" w:color="auto"/>
              <w:right w:val="single" w:sz="4" w:space="0" w:color="auto"/>
            </w:tcBorders>
            <w:shd w:val="clear" w:color="auto" w:fill="auto"/>
            <w:vAlign w:val="center"/>
            <w:hideMark/>
          </w:tcPr>
          <w:p w14:paraId="7A02F026" w14:textId="77777777" w:rsidR="006B168B" w:rsidRPr="006B168B" w:rsidRDefault="006B168B" w:rsidP="006B168B">
            <w:pPr>
              <w:ind w:left="-113" w:right="-113"/>
              <w:rPr>
                <w:color w:val="000000"/>
                <w:sz w:val="12"/>
                <w:szCs w:val="12"/>
              </w:rPr>
            </w:pPr>
            <w:r w:rsidRPr="006B168B">
              <w:rPr>
                <w:color w:val="000000"/>
                <w:sz w:val="12"/>
                <w:szCs w:val="12"/>
              </w:rPr>
              <w:t>БП-002061</w:t>
            </w:r>
          </w:p>
        </w:tc>
        <w:tc>
          <w:tcPr>
            <w:tcW w:w="435" w:type="dxa"/>
            <w:tcBorders>
              <w:top w:val="nil"/>
              <w:left w:val="nil"/>
              <w:bottom w:val="single" w:sz="4" w:space="0" w:color="auto"/>
              <w:right w:val="single" w:sz="4" w:space="0" w:color="auto"/>
            </w:tcBorders>
            <w:shd w:val="clear" w:color="auto" w:fill="auto"/>
            <w:vAlign w:val="center"/>
            <w:hideMark/>
          </w:tcPr>
          <w:p w14:paraId="5DC3E2E8"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EE4B6EC" w14:textId="77777777" w:rsidR="006B168B" w:rsidRPr="006B168B" w:rsidRDefault="006B168B" w:rsidP="006B168B">
            <w:pPr>
              <w:ind w:left="-113" w:right="-113"/>
              <w:rPr>
                <w:color w:val="000000"/>
                <w:sz w:val="12"/>
                <w:szCs w:val="12"/>
              </w:rPr>
            </w:pPr>
            <w:r w:rsidRPr="006B168B">
              <w:rPr>
                <w:color w:val="000000"/>
                <w:sz w:val="12"/>
                <w:szCs w:val="12"/>
              </w:rPr>
              <w:t>444,54</w:t>
            </w:r>
          </w:p>
        </w:tc>
        <w:tc>
          <w:tcPr>
            <w:tcW w:w="455" w:type="dxa"/>
            <w:tcBorders>
              <w:top w:val="nil"/>
              <w:left w:val="nil"/>
              <w:bottom w:val="single" w:sz="4" w:space="0" w:color="auto"/>
              <w:right w:val="single" w:sz="4" w:space="0" w:color="auto"/>
            </w:tcBorders>
            <w:shd w:val="clear" w:color="auto" w:fill="auto"/>
            <w:vAlign w:val="center"/>
            <w:hideMark/>
          </w:tcPr>
          <w:p w14:paraId="674A510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91261F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14508F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075A31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BFEFF34" w14:textId="77777777" w:rsidR="006B168B" w:rsidRPr="006B168B" w:rsidRDefault="006B168B" w:rsidP="006B168B">
            <w:pPr>
              <w:ind w:left="-113" w:right="-113"/>
              <w:jc w:val="center"/>
              <w:rPr>
                <w:color w:val="000000"/>
                <w:sz w:val="12"/>
                <w:szCs w:val="12"/>
              </w:rPr>
            </w:pPr>
            <w:r w:rsidRPr="006B168B">
              <w:rPr>
                <w:color w:val="000000"/>
                <w:sz w:val="12"/>
                <w:szCs w:val="12"/>
              </w:rPr>
              <w:t>4</w:t>
            </w:r>
          </w:p>
        </w:tc>
        <w:tc>
          <w:tcPr>
            <w:tcW w:w="365" w:type="dxa"/>
            <w:tcBorders>
              <w:top w:val="nil"/>
              <w:left w:val="nil"/>
              <w:bottom w:val="single" w:sz="4" w:space="0" w:color="auto"/>
              <w:right w:val="single" w:sz="4" w:space="0" w:color="auto"/>
            </w:tcBorders>
            <w:shd w:val="clear" w:color="auto" w:fill="auto"/>
            <w:vAlign w:val="center"/>
            <w:hideMark/>
          </w:tcPr>
          <w:p w14:paraId="509130CD" w14:textId="77777777" w:rsidR="006B168B" w:rsidRPr="006B168B" w:rsidRDefault="006B168B" w:rsidP="006B168B">
            <w:pPr>
              <w:ind w:left="-113" w:right="-113"/>
              <w:jc w:val="center"/>
              <w:rPr>
                <w:color w:val="000000"/>
                <w:sz w:val="12"/>
                <w:szCs w:val="12"/>
              </w:rPr>
            </w:pPr>
            <w:r w:rsidRPr="006B168B">
              <w:rPr>
                <w:color w:val="000000"/>
                <w:sz w:val="12"/>
                <w:szCs w:val="12"/>
              </w:rPr>
              <w:t>329,70</w:t>
            </w:r>
          </w:p>
        </w:tc>
        <w:tc>
          <w:tcPr>
            <w:tcW w:w="481" w:type="dxa"/>
            <w:tcBorders>
              <w:top w:val="nil"/>
              <w:left w:val="nil"/>
              <w:bottom w:val="single" w:sz="4" w:space="0" w:color="auto"/>
              <w:right w:val="single" w:sz="4" w:space="0" w:color="auto"/>
            </w:tcBorders>
            <w:shd w:val="clear" w:color="auto" w:fill="auto"/>
            <w:vAlign w:val="center"/>
            <w:hideMark/>
          </w:tcPr>
          <w:p w14:paraId="6D0A0A2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5355B2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AF6DC4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B6D8C5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4AD21A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0F09A7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961E9A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C4D3DCC" w14:textId="77777777" w:rsidR="006B168B" w:rsidRPr="006B168B" w:rsidRDefault="006B168B" w:rsidP="006B168B">
            <w:pPr>
              <w:ind w:left="-113" w:right="-113"/>
              <w:jc w:val="center"/>
              <w:rPr>
                <w:color w:val="000000"/>
                <w:sz w:val="12"/>
                <w:szCs w:val="12"/>
              </w:rPr>
            </w:pPr>
            <w:r w:rsidRPr="006B168B">
              <w:rPr>
                <w:color w:val="000000"/>
                <w:sz w:val="12"/>
                <w:szCs w:val="12"/>
              </w:rPr>
              <w:t>44,45</w:t>
            </w:r>
          </w:p>
        </w:tc>
        <w:tc>
          <w:tcPr>
            <w:tcW w:w="365" w:type="dxa"/>
            <w:tcBorders>
              <w:top w:val="nil"/>
              <w:left w:val="nil"/>
              <w:bottom w:val="single" w:sz="4" w:space="0" w:color="auto"/>
              <w:right w:val="single" w:sz="4" w:space="0" w:color="auto"/>
            </w:tcBorders>
            <w:shd w:val="clear" w:color="auto" w:fill="auto"/>
            <w:vAlign w:val="center"/>
            <w:hideMark/>
          </w:tcPr>
          <w:p w14:paraId="6A48B9A9" w14:textId="77777777" w:rsidR="006B168B" w:rsidRPr="006B168B" w:rsidRDefault="006B168B" w:rsidP="006B168B">
            <w:pPr>
              <w:ind w:left="-113" w:right="-113"/>
              <w:jc w:val="center"/>
              <w:rPr>
                <w:color w:val="000000"/>
                <w:sz w:val="12"/>
                <w:szCs w:val="12"/>
              </w:rPr>
            </w:pPr>
            <w:r w:rsidRPr="006B168B">
              <w:rPr>
                <w:color w:val="000000"/>
                <w:sz w:val="12"/>
                <w:szCs w:val="12"/>
              </w:rPr>
              <w:t>240,79</w:t>
            </w:r>
          </w:p>
        </w:tc>
        <w:tc>
          <w:tcPr>
            <w:tcW w:w="365" w:type="dxa"/>
            <w:tcBorders>
              <w:top w:val="nil"/>
              <w:left w:val="nil"/>
              <w:bottom w:val="single" w:sz="4" w:space="0" w:color="auto"/>
              <w:right w:val="single" w:sz="4" w:space="0" w:color="auto"/>
            </w:tcBorders>
            <w:shd w:val="clear" w:color="auto" w:fill="auto"/>
            <w:vAlign w:val="center"/>
            <w:hideMark/>
          </w:tcPr>
          <w:p w14:paraId="030780A9" w14:textId="77777777" w:rsidR="006B168B" w:rsidRPr="006B168B" w:rsidRDefault="006B168B" w:rsidP="006B168B">
            <w:pPr>
              <w:ind w:left="-113" w:right="-113"/>
              <w:jc w:val="center"/>
              <w:rPr>
                <w:color w:val="000000"/>
                <w:sz w:val="12"/>
                <w:szCs w:val="12"/>
              </w:rPr>
            </w:pPr>
            <w:r w:rsidRPr="006B168B">
              <w:rPr>
                <w:color w:val="000000"/>
                <w:sz w:val="12"/>
                <w:szCs w:val="12"/>
              </w:rPr>
              <w:t>196,34</w:t>
            </w:r>
          </w:p>
        </w:tc>
        <w:tc>
          <w:tcPr>
            <w:tcW w:w="453" w:type="dxa"/>
            <w:tcBorders>
              <w:top w:val="nil"/>
              <w:left w:val="nil"/>
              <w:bottom w:val="single" w:sz="4" w:space="0" w:color="auto"/>
              <w:right w:val="single" w:sz="4" w:space="0" w:color="auto"/>
            </w:tcBorders>
            <w:shd w:val="clear" w:color="auto" w:fill="auto"/>
            <w:vAlign w:val="center"/>
            <w:hideMark/>
          </w:tcPr>
          <w:p w14:paraId="51DF74F6" w14:textId="77777777" w:rsidR="006B168B" w:rsidRPr="006B168B" w:rsidRDefault="006B168B" w:rsidP="006B168B">
            <w:pPr>
              <w:ind w:left="-113" w:right="-113"/>
              <w:jc w:val="center"/>
              <w:rPr>
                <w:color w:val="000000"/>
                <w:sz w:val="12"/>
                <w:szCs w:val="12"/>
              </w:rPr>
            </w:pPr>
            <w:r w:rsidRPr="006B168B">
              <w:rPr>
                <w:color w:val="000000"/>
                <w:sz w:val="12"/>
                <w:szCs w:val="12"/>
              </w:rPr>
              <w:t>218,57</w:t>
            </w:r>
          </w:p>
        </w:tc>
        <w:tc>
          <w:tcPr>
            <w:tcW w:w="358" w:type="dxa"/>
            <w:tcBorders>
              <w:top w:val="nil"/>
              <w:left w:val="nil"/>
              <w:bottom w:val="single" w:sz="4" w:space="0" w:color="auto"/>
              <w:right w:val="single" w:sz="4" w:space="0" w:color="auto"/>
            </w:tcBorders>
            <w:shd w:val="clear" w:color="auto" w:fill="auto"/>
            <w:vAlign w:val="center"/>
            <w:hideMark/>
          </w:tcPr>
          <w:p w14:paraId="0496E99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C8C501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DE9ADCB" w14:textId="77777777" w:rsidR="006B168B" w:rsidRPr="006B168B" w:rsidRDefault="006B168B" w:rsidP="006B168B">
            <w:pPr>
              <w:ind w:left="-113" w:right="-113"/>
              <w:jc w:val="center"/>
              <w:rPr>
                <w:color w:val="000000"/>
                <w:sz w:val="12"/>
                <w:szCs w:val="12"/>
              </w:rPr>
            </w:pPr>
            <w:r w:rsidRPr="006B168B">
              <w:rPr>
                <w:color w:val="000000"/>
                <w:sz w:val="12"/>
                <w:szCs w:val="12"/>
              </w:rPr>
              <w:t>44,45</w:t>
            </w:r>
          </w:p>
        </w:tc>
      </w:tr>
      <w:tr w:rsidR="006B168B" w:rsidRPr="006B168B" w14:paraId="05A0B279"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7F54D1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89A4564" w14:textId="77777777" w:rsidR="006B168B" w:rsidRPr="006B168B" w:rsidRDefault="006B168B" w:rsidP="006B168B">
            <w:pPr>
              <w:rPr>
                <w:color w:val="000000"/>
                <w:sz w:val="12"/>
                <w:szCs w:val="12"/>
              </w:rPr>
            </w:pPr>
            <w:r w:rsidRPr="006B168B">
              <w:rPr>
                <w:color w:val="000000"/>
                <w:sz w:val="12"/>
                <w:szCs w:val="12"/>
              </w:rPr>
              <w:t>Насосный агрегат К-60 солевого раствора (КЦК)</w:t>
            </w:r>
          </w:p>
        </w:tc>
        <w:tc>
          <w:tcPr>
            <w:tcW w:w="428" w:type="dxa"/>
            <w:tcBorders>
              <w:top w:val="nil"/>
              <w:left w:val="nil"/>
              <w:bottom w:val="single" w:sz="4" w:space="0" w:color="auto"/>
              <w:right w:val="single" w:sz="4" w:space="0" w:color="auto"/>
            </w:tcBorders>
            <w:shd w:val="clear" w:color="auto" w:fill="auto"/>
            <w:vAlign w:val="center"/>
            <w:hideMark/>
          </w:tcPr>
          <w:p w14:paraId="7164DA6D" w14:textId="77777777" w:rsidR="006B168B" w:rsidRPr="006B168B" w:rsidRDefault="006B168B" w:rsidP="006B168B">
            <w:pPr>
              <w:ind w:left="-113" w:right="-113"/>
              <w:rPr>
                <w:color w:val="000000"/>
                <w:sz w:val="12"/>
                <w:szCs w:val="12"/>
              </w:rPr>
            </w:pPr>
            <w:r w:rsidRPr="006B168B">
              <w:rPr>
                <w:color w:val="000000"/>
                <w:sz w:val="12"/>
                <w:szCs w:val="12"/>
              </w:rPr>
              <w:t>БП-002062</w:t>
            </w:r>
          </w:p>
        </w:tc>
        <w:tc>
          <w:tcPr>
            <w:tcW w:w="435" w:type="dxa"/>
            <w:tcBorders>
              <w:top w:val="nil"/>
              <w:left w:val="nil"/>
              <w:bottom w:val="single" w:sz="4" w:space="0" w:color="auto"/>
              <w:right w:val="single" w:sz="4" w:space="0" w:color="auto"/>
            </w:tcBorders>
            <w:shd w:val="clear" w:color="auto" w:fill="auto"/>
            <w:vAlign w:val="center"/>
            <w:hideMark/>
          </w:tcPr>
          <w:p w14:paraId="451C844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20B7B38" w14:textId="77777777" w:rsidR="006B168B" w:rsidRPr="006B168B" w:rsidRDefault="006B168B" w:rsidP="006B168B">
            <w:pPr>
              <w:ind w:left="-113" w:right="-113"/>
              <w:rPr>
                <w:color w:val="000000"/>
                <w:sz w:val="12"/>
                <w:szCs w:val="12"/>
              </w:rPr>
            </w:pPr>
            <w:r w:rsidRPr="006B168B">
              <w:rPr>
                <w:color w:val="000000"/>
                <w:sz w:val="12"/>
                <w:szCs w:val="12"/>
              </w:rPr>
              <w:t>977,16</w:t>
            </w:r>
          </w:p>
        </w:tc>
        <w:tc>
          <w:tcPr>
            <w:tcW w:w="455" w:type="dxa"/>
            <w:tcBorders>
              <w:top w:val="nil"/>
              <w:left w:val="nil"/>
              <w:bottom w:val="single" w:sz="4" w:space="0" w:color="auto"/>
              <w:right w:val="single" w:sz="4" w:space="0" w:color="auto"/>
            </w:tcBorders>
            <w:shd w:val="clear" w:color="auto" w:fill="auto"/>
            <w:vAlign w:val="center"/>
            <w:hideMark/>
          </w:tcPr>
          <w:p w14:paraId="3D8314F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8C8513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7E0DD7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89CC4F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13D3469" w14:textId="77777777" w:rsidR="006B168B" w:rsidRPr="006B168B" w:rsidRDefault="006B168B" w:rsidP="006B168B">
            <w:pPr>
              <w:ind w:left="-113" w:right="-113"/>
              <w:jc w:val="center"/>
              <w:rPr>
                <w:color w:val="000000"/>
                <w:sz w:val="12"/>
                <w:szCs w:val="12"/>
              </w:rPr>
            </w:pPr>
            <w:r w:rsidRPr="006B168B">
              <w:rPr>
                <w:color w:val="000000"/>
                <w:sz w:val="12"/>
                <w:szCs w:val="12"/>
              </w:rPr>
              <w:t>8</w:t>
            </w:r>
          </w:p>
        </w:tc>
        <w:tc>
          <w:tcPr>
            <w:tcW w:w="365" w:type="dxa"/>
            <w:tcBorders>
              <w:top w:val="nil"/>
              <w:left w:val="nil"/>
              <w:bottom w:val="single" w:sz="4" w:space="0" w:color="auto"/>
              <w:right w:val="single" w:sz="4" w:space="0" w:color="auto"/>
            </w:tcBorders>
            <w:shd w:val="clear" w:color="auto" w:fill="auto"/>
            <w:vAlign w:val="center"/>
            <w:hideMark/>
          </w:tcPr>
          <w:p w14:paraId="54108393" w14:textId="77777777" w:rsidR="006B168B" w:rsidRPr="006B168B" w:rsidRDefault="006B168B" w:rsidP="006B168B">
            <w:pPr>
              <w:ind w:left="-113" w:right="-113"/>
              <w:jc w:val="center"/>
              <w:rPr>
                <w:color w:val="000000"/>
                <w:sz w:val="12"/>
                <w:szCs w:val="12"/>
              </w:rPr>
            </w:pPr>
            <w:r w:rsidRPr="006B168B">
              <w:rPr>
                <w:color w:val="000000"/>
                <w:sz w:val="12"/>
                <w:szCs w:val="12"/>
              </w:rPr>
              <w:t>724,73</w:t>
            </w:r>
          </w:p>
        </w:tc>
        <w:tc>
          <w:tcPr>
            <w:tcW w:w="481" w:type="dxa"/>
            <w:tcBorders>
              <w:top w:val="nil"/>
              <w:left w:val="nil"/>
              <w:bottom w:val="single" w:sz="4" w:space="0" w:color="auto"/>
              <w:right w:val="single" w:sz="4" w:space="0" w:color="auto"/>
            </w:tcBorders>
            <w:shd w:val="clear" w:color="auto" w:fill="auto"/>
            <w:vAlign w:val="center"/>
            <w:hideMark/>
          </w:tcPr>
          <w:p w14:paraId="189479B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30F319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8EF015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41448D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93C3EB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73E088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1DA296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972AEF5" w14:textId="77777777" w:rsidR="006B168B" w:rsidRPr="006B168B" w:rsidRDefault="006B168B" w:rsidP="006B168B">
            <w:pPr>
              <w:ind w:left="-113" w:right="-113"/>
              <w:jc w:val="center"/>
              <w:rPr>
                <w:color w:val="000000"/>
                <w:sz w:val="12"/>
                <w:szCs w:val="12"/>
              </w:rPr>
            </w:pPr>
            <w:r w:rsidRPr="006B168B">
              <w:rPr>
                <w:color w:val="000000"/>
                <w:sz w:val="12"/>
                <w:szCs w:val="12"/>
              </w:rPr>
              <w:t>97,72</w:t>
            </w:r>
          </w:p>
        </w:tc>
        <w:tc>
          <w:tcPr>
            <w:tcW w:w="365" w:type="dxa"/>
            <w:tcBorders>
              <w:top w:val="nil"/>
              <w:left w:val="nil"/>
              <w:bottom w:val="single" w:sz="4" w:space="0" w:color="auto"/>
              <w:right w:val="single" w:sz="4" w:space="0" w:color="auto"/>
            </w:tcBorders>
            <w:shd w:val="clear" w:color="auto" w:fill="auto"/>
            <w:vAlign w:val="center"/>
            <w:hideMark/>
          </w:tcPr>
          <w:p w14:paraId="5FAEA75F" w14:textId="77777777" w:rsidR="006B168B" w:rsidRPr="006B168B" w:rsidRDefault="006B168B" w:rsidP="006B168B">
            <w:pPr>
              <w:ind w:left="-113" w:right="-113"/>
              <w:jc w:val="center"/>
              <w:rPr>
                <w:color w:val="000000"/>
                <w:sz w:val="12"/>
                <w:szCs w:val="12"/>
              </w:rPr>
            </w:pPr>
            <w:r w:rsidRPr="006B168B">
              <w:rPr>
                <w:color w:val="000000"/>
                <w:sz w:val="12"/>
                <w:szCs w:val="12"/>
              </w:rPr>
              <w:t>529,30</w:t>
            </w:r>
          </w:p>
        </w:tc>
        <w:tc>
          <w:tcPr>
            <w:tcW w:w="365" w:type="dxa"/>
            <w:tcBorders>
              <w:top w:val="nil"/>
              <w:left w:val="nil"/>
              <w:bottom w:val="single" w:sz="4" w:space="0" w:color="auto"/>
              <w:right w:val="single" w:sz="4" w:space="0" w:color="auto"/>
            </w:tcBorders>
            <w:shd w:val="clear" w:color="auto" w:fill="auto"/>
            <w:vAlign w:val="center"/>
            <w:hideMark/>
          </w:tcPr>
          <w:p w14:paraId="4A57D475" w14:textId="77777777" w:rsidR="006B168B" w:rsidRPr="006B168B" w:rsidRDefault="006B168B" w:rsidP="006B168B">
            <w:pPr>
              <w:ind w:left="-113" w:right="-113"/>
              <w:jc w:val="center"/>
              <w:rPr>
                <w:color w:val="000000"/>
                <w:sz w:val="12"/>
                <w:szCs w:val="12"/>
              </w:rPr>
            </w:pPr>
            <w:r w:rsidRPr="006B168B">
              <w:rPr>
                <w:color w:val="000000"/>
                <w:sz w:val="12"/>
                <w:szCs w:val="12"/>
              </w:rPr>
              <w:t>431,58</w:t>
            </w:r>
          </w:p>
        </w:tc>
        <w:tc>
          <w:tcPr>
            <w:tcW w:w="453" w:type="dxa"/>
            <w:tcBorders>
              <w:top w:val="nil"/>
              <w:left w:val="nil"/>
              <w:bottom w:val="single" w:sz="4" w:space="0" w:color="auto"/>
              <w:right w:val="single" w:sz="4" w:space="0" w:color="auto"/>
            </w:tcBorders>
            <w:shd w:val="clear" w:color="auto" w:fill="auto"/>
            <w:vAlign w:val="center"/>
            <w:hideMark/>
          </w:tcPr>
          <w:p w14:paraId="267E6A64" w14:textId="77777777" w:rsidR="006B168B" w:rsidRPr="006B168B" w:rsidRDefault="006B168B" w:rsidP="006B168B">
            <w:pPr>
              <w:ind w:left="-113" w:right="-113"/>
              <w:jc w:val="center"/>
              <w:rPr>
                <w:color w:val="000000"/>
                <w:sz w:val="12"/>
                <w:szCs w:val="12"/>
              </w:rPr>
            </w:pPr>
            <w:r w:rsidRPr="006B168B">
              <w:rPr>
                <w:color w:val="000000"/>
                <w:sz w:val="12"/>
                <w:szCs w:val="12"/>
              </w:rPr>
              <w:t>480,44</w:t>
            </w:r>
          </w:p>
        </w:tc>
        <w:tc>
          <w:tcPr>
            <w:tcW w:w="358" w:type="dxa"/>
            <w:tcBorders>
              <w:top w:val="nil"/>
              <w:left w:val="nil"/>
              <w:bottom w:val="single" w:sz="4" w:space="0" w:color="auto"/>
              <w:right w:val="single" w:sz="4" w:space="0" w:color="auto"/>
            </w:tcBorders>
            <w:shd w:val="clear" w:color="auto" w:fill="auto"/>
            <w:vAlign w:val="center"/>
            <w:hideMark/>
          </w:tcPr>
          <w:p w14:paraId="5AC448A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724361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33AE646" w14:textId="77777777" w:rsidR="006B168B" w:rsidRPr="006B168B" w:rsidRDefault="006B168B" w:rsidP="006B168B">
            <w:pPr>
              <w:ind w:left="-113" w:right="-113"/>
              <w:jc w:val="center"/>
              <w:rPr>
                <w:color w:val="000000"/>
                <w:sz w:val="12"/>
                <w:szCs w:val="12"/>
              </w:rPr>
            </w:pPr>
            <w:r w:rsidRPr="006B168B">
              <w:rPr>
                <w:color w:val="000000"/>
                <w:sz w:val="12"/>
                <w:szCs w:val="12"/>
              </w:rPr>
              <w:t>97,72</w:t>
            </w:r>
          </w:p>
        </w:tc>
      </w:tr>
      <w:tr w:rsidR="006B168B" w:rsidRPr="006B168B" w14:paraId="01688FA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0EB716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36B262C" w14:textId="77777777" w:rsidR="006B168B" w:rsidRPr="006B168B" w:rsidRDefault="006B168B" w:rsidP="006B168B">
            <w:pPr>
              <w:rPr>
                <w:color w:val="000000"/>
                <w:sz w:val="12"/>
                <w:szCs w:val="12"/>
              </w:rPr>
            </w:pPr>
            <w:r w:rsidRPr="006B168B">
              <w:rPr>
                <w:color w:val="000000"/>
                <w:sz w:val="12"/>
                <w:szCs w:val="12"/>
              </w:rPr>
              <w:t>Насосный агрегат ПНС № 1 Д1250-125 (КЦК)</w:t>
            </w:r>
          </w:p>
        </w:tc>
        <w:tc>
          <w:tcPr>
            <w:tcW w:w="428" w:type="dxa"/>
            <w:tcBorders>
              <w:top w:val="nil"/>
              <w:left w:val="nil"/>
              <w:bottom w:val="single" w:sz="4" w:space="0" w:color="auto"/>
              <w:right w:val="single" w:sz="4" w:space="0" w:color="auto"/>
            </w:tcBorders>
            <w:shd w:val="clear" w:color="auto" w:fill="auto"/>
            <w:vAlign w:val="center"/>
            <w:hideMark/>
          </w:tcPr>
          <w:p w14:paraId="20A450CA" w14:textId="77777777" w:rsidR="006B168B" w:rsidRPr="006B168B" w:rsidRDefault="006B168B" w:rsidP="006B168B">
            <w:pPr>
              <w:ind w:left="-113" w:right="-113"/>
              <w:rPr>
                <w:color w:val="000000"/>
                <w:sz w:val="12"/>
                <w:szCs w:val="12"/>
              </w:rPr>
            </w:pPr>
            <w:r w:rsidRPr="006B168B">
              <w:rPr>
                <w:color w:val="000000"/>
                <w:sz w:val="12"/>
                <w:szCs w:val="12"/>
              </w:rPr>
              <w:t>БП-002063</w:t>
            </w:r>
          </w:p>
        </w:tc>
        <w:tc>
          <w:tcPr>
            <w:tcW w:w="435" w:type="dxa"/>
            <w:tcBorders>
              <w:top w:val="nil"/>
              <w:left w:val="nil"/>
              <w:bottom w:val="single" w:sz="4" w:space="0" w:color="auto"/>
              <w:right w:val="single" w:sz="4" w:space="0" w:color="auto"/>
            </w:tcBorders>
            <w:shd w:val="clear" w:color="auto" w:fill="auto"/>
            <w:vAlign w:val="center"/>
            <w:hideMark/>
          </w:tcPr>
          <w:p w14:paraId="5ABC158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C927BBC" w14:textId="77777777" w:rsidR="006B168B" w:rsidRPr="006B168B" w:rsidRDefault="006B168B" w:rsidP="006B168B">
            <w:pPr>
              <w:ind w:left="-113" w:right="-113"/>
              <w:rPr>
                <w:color w:val="000000"/>
                <w:sz w:val="12"/>
                <w:szCs w:val="12"/>
              </w:rPr>
            </w:pPr>
            <w:r w:rsidRPr="006B168B">
              <w:rPr>
                <w:color w:val="000000"/>
                <w:sz w:val="12"/>
                <w:szCs w:val="12"/>
              </w:rPr>
              <w:t>1 202,90</w:t>
            </w:r>
          </w:p>
        </w:tc>
        <w:tc>
          <w:tcPr>
            <w:tcW w:w="455" w:type="dxa"/>
            <w:tcBorders>
              <w:top w:val="nil"/>
              <w:left w:val="nil"/>
              <w:bottom w:val="single" w:sz="4" w:space="0" w:color="auto"/>
              <w:right w:val="single" w:sz="4" w:space="0" w:color="auto"/>
            </w:tcBorders>
            <w:shd w:val="clear" w:color="auto" w:fill="auto"/>
            <w:vAlign w:val="center"/>
            <w:hideMark/>
          </w:tcPr>
          <w:p w14:paraId="1AA1D52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D7A3A5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51BFB6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D88B7A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0FA203E" w14:textId="77777777" w:rsidR="006B168B" w:rsidRPr="006B168B" w:rsidRDefault="006B168B" w:rsidP="006B168B">
            <w:pPr>
              <w:ind w:left="-113" w:right="-113"/>
              <w:jc w:val="center"/>
              <w:rPr>
                <w:color w:val="000000"/>
                <w:sz w:val="12"/>
                <w:szCs w:val="12"/>
              </w:rPr>
            </w:pPr>
            <w:r w:rsidRPr="006B168B">
              <w:rPr>
                <w:color w:val="000000"/>
                <w:sz w:val="12"/>
                <w:szCs w:val="12"/>
              </w:rPr>
              <w:t>10</w:t>
            </w:r>
          </w:p>
        </w:tc>
        <w:tc>
          <w:tcPr>
            <w:tcW w:w="365" w:type="dxa"/>
            <w:tcBorders>
              <w:top w:val="nil"/>
              <w:left w:val="nil"/>
              <w:bottom w:val="single" w:sz="4" w:space="0" w:color="auto"/>
              <w:right w:val="single" w:sz="4" w:space="0" w:color="auto"/>
            </w:tcBorders>
            <w:shd w:val="clear" w:color="auto" w:fill="auto"/>
            <w:vAlign w:val="center"/>
            <w:hideMark/>
          </w:tcPr>
          <w:p w14:paraId="16B3A233" w14:textId="77777777" w:rsidR="006B168B" w:rsidRPr="006B168B" w:rsidRDefault="006B168B" w:rsidP="006B168B">
            <w:pPr>
              <w:ind w:left="-113" w:right="-113"/>
              <w:jc w:val="center"/>
              <w:rPr>
                <w:color w:val="000000"/>
                <w:sz w:val="12"/>
                <w:szCs w:val="12"/>
              </w:rPr>
            </w:pPr>
            <w:r w:rsidRPr="006B168B">
              <w:rPr>
                <w:color w:val="000000"/>
                <w:sz w:val="12"/>
                <w:szCs w:val="12"/>
              </w:rPr>
              <w:t>892,15</w:t>
            </w:r>
          </w:p>
        </w:tc>
        <w:tc>
          <w:tcPr>
            <w:tcW w:w="481" w:type="dxa"/>
            <w:tcBorders>
              <w:top w:val="nil"/>
              <w:left w:val="nil"/>
              <w:bottom w:val="single" w:sz="4" w:space="0" w:color="auto"/>
              <w:right w:val="single" w:sz="4" w:space="0" w:color="auto"/>
            </w:tcBorders>
            <w:shd w:val="clear" w:color="auto" w:fill="auto"/>
            <w:vAlign w:val="center"/>
            <w:hideMark/>
          </w:tcPr>
          <w:p w14:paraId="0462306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5E8D04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F8A191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FF1E78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E4C84F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8956D1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786ED2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E443320" w14:textId="77777777" w:rsidR="006B168B" w:rsidRPr="006B168B" w:rsidRDefault="006B168B" w:rsidP="006B168B">
            <w:pPr>
              <w:ind w:left="-113" w:right="-113"/>
              <w:jc w:val="center"/>
              <w:rPr>
                <w:color w:val="000000"/>
                <w:sz w:val="12"/>
                <w:szCs w:val="12"/>
              </w:rPr>
            </w:pPr>
            <w:r w:rsidRPr="006B168B">
              <w:rPr>
                <w:color w:val="000000"/>
                <w:sz w:val="12"/>
                <w:szCs w:val="12"/>
              </w:rPr>
              <w:t>120,29</w:t>
            </w:r>
          </w:p>
        </w:tc>
        <w:tc>
          <w:tcPr>
            <w:tcW w:w="365" w:type="dxa"/>
            <w:tcBorders>
              <w:top w:val="nil"/>
              <w:left w:val="nil"/>
              <w:bottom w:val="single" w:sz="4" w:space="0" w:color="auto"/>
              <w:right w:val="single" w:sz="4" w:space="0" w:color="auto"/>
            </w:tcBorders>
            <w:shd w:val="clear" w:color="auto" w:fill="auto"/>
            <w:vAlign w:val="center"/>
            <w:hideMark/>
          </w:tcPr>
          <w:p w14:paraId="296A438B" w14:textId="77777777" w:rsidR="006B168B" w:rsidRPr="006B168B" w:rsidRDefault="006B168B" w:rsidP="006B168B">
            <w:pPr>
              <w:ind w:left="-113" w:right="-113"/>
              <w:jc w:val="center"/>
              <w:rPr>
                <w:color w:val="000000"/>
                <w:sz w:val="12"/>
                <w:szCs w:val="12"/>
              </w:rPr>
            </w:pPr>
            <w:r w:rsidRPr="006B168B">
              <w:rPr>
                <w:color w:val="000000"/>
                <w:sz w:val="12"/>
                <w:szCs w:val="12"/>
              </w:rPr>
              <w:t>651,57</w:t>
            </w:r>
          </w:p>
        </w:tc>
        <w:tc>
          <w:tcPr>
            <w:tcW w:w="365" w:type="dxa"/>
            <w:tcBorders>
              <w:top w:val="nil"/>
              <w:left w:val="nil"/>
              <w:bottom w:val="single" w:sz="4" w:space="0" w:color="auto"/>
              <w:right w:val="single" w:sz="4" w:space="0" w:color="auto"/>
            </w:tcBorders>
            <w:shd w:val="clear" w:color="auto" w:fill="auto"/>
            <w:vAlign w:val="center"/>
            <w:hideMark/>
          </w:tcPr>
          <w:p w14:paraId="6CADFB11" w14:textId="77777777" w:rsidR="006B168B" w:rsidRPr="006B168B" w:rsidRDefault="006B168B" w:rsidP="006B168B">
            <w:pPr>
              <w:ind w:left="-113" w:right="-113"/>
              <w:jc w:val="center"/>
              <w:rPr>
                <w:color w:val="000000"/>
                <w:sz w:val="12"/>
                <w:szCs w:val="12"/>
              </w:rPr>
            </w:pPr>
            <w:r w:rsidRPr="006B168B">
              <w:rPr>
                <w:color w:val="000000"/>
                <w:sz w:val="12"/>
                <w:szCs w:val="12"/>
              </w:rPr>
              <w:t>531,28</w:t>
            </w:r>
          </w:p>
        </w:tc>
        <w:tc>
          <w:tcPr>
            <w:tcW w:w="453" w:type="dxa"/>
            <w:tcBorders>
              <w:top w:val="nil"/>
              <w:left w:val="nil"/>
              <w:bottom w:val="single" w:sz="4" w:space="0" w:color="auto"/>
              <w:right w:val="single" w:sz="4" w:space="0" w:color="auto"/>
            </w:tcBorders>
            <w:shd w:val="clear" w:color="auto" w:fill="auto"/>
            <w:vAlign w:val="center"/>
            <w:hideMark/>
          </w:tcPr>
          <w:p w14:paraId="6985B7A1" w14:textId="77777777" w:rsidR="006B168B" w:rsidRPr="006B168B" w:rsidRDefault="006B168B" w:rsidP="006B168B">
            <w:pPr>
              <w:ind w:left="-113" w:right="-113"/>
              <w:jc w:val="center"/>
              <w:rPr>
                <w:color w:val="000000"/>
                <w:sz w:val="12"/>
                <w:szCs w:val="12"/>
              </w:rPr>
            </w:pPr>
            <w:r w:rsidRPr="006B168B">
              <w:rPr>
                <w:color w:val="000000"/>
                <w:sz w:val="12"/>
                <w:szCs w:val="12"/>
              </w:rPr>
              <w:t>591,43</w:t>
            </w:r>
          </w:p>
        </w:tc>
        <w:tc>
          <w:tcPr>
            <w:tcW w:w="358" w:type="dxa"/>
            <w:tcBorders>
              <w:top w:val="nil"/>
              <w:left w:val="nil"/>
              <w:bottom w:val="single" w:sz="4" w:space="0" w:color="auto"/>
              <w:right w:val="single" w:sz="4" w:space="0" w:color="auto"/>
            </w:tcBorders>
            <w:shd w:val="clear" w:color="auto" w:fill="auto"/>
            <w:vAlign w:val="center"/>
            <w:hideMark/>
          </w:tcPr>
          <w:p w14:paraId="49E2907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3CC7A6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67F6C40" w14:textId="77777777" w:rsidR="006B168B" w:rsidRPr="006B168B" w:rsidRDefault="006B168B" w:rsidP="006B168B">
            <w:pPr>
              <w:ind w:left="-113" w:right="-113"/>
              <w:jc w:val="center"/>
              <w:rPr>
                <w:color w:val="000000"/>
                <w:sz w:val="12"/>
                <w:szCs w:val="12"/>
              </w:rPr>
            </w:pPr>
            <w:r w:rsidRPr="006B168B">
              <w:rPr>
                <w:color w:val="000000"/>
                <w:sz w:val="12"/>
                <w:szCs w:val="12"/>
              </w:rPr>
              <w:t>120,29</w:t>
            </w:r>
          </w:p>
        </w:tc>
      </w:tr>
      <w:tr w:rsidR="006B168B" w:rsidRPr="006B168B" w14:paraId="20042DF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35B6FD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5DEDFE8" w14:textId="77777777" w:rsidR="006B168B" w:rsidRPr="006B168B" w:rsidRDefault="006B168B" w:rsidP="006B168B">
            <w:pPr>
              <w:rPr>
                <w:color w:val="000000"/>
                <w:sz w:val="12"/>
                <w:szCs w:val="12"/>
              </w:rPr>
            </w:pPr>
            <w:r w:rsidRPr="006B168B">
              <w:rPr>
                <w:color w:val="000000"/>
                <w:sz w:val="12"/>
                <w:szCs w:val="12"/>
              </w:rPr>
              <w:t>Насосный агрегат ПНС № 2 Д1250-125 (КЦК)</w:t>
            </w:r>
          </w:p>
        </w:tc>
        <w:tc>
          <w:tcPr>
            <w:tcW w:w="428" w:type="dxa"/>
            <w:tcBorders>
              <w:top w:val="nil"/>
              <w:left w:val="nil"/>
              <w:bottom w:val="single" w:sz="4" w:space="0" w:color="auto"/>
              <w:right w:val="single" w:sz="4" w:space="0" w:color="auto"/>
            </w:tcBorders>
            <w:shd w:val="clear" w:color="auto" w:fill="auto"/>
            <w:vAlign w:val="center"/>
            <w:hideMark/>
          </w:tcPr>
          <w:p w14:paraId="524080DD" w14:textId="77777777" w:rsidR="006B168B" w:rsidRPr="006B168B" w:rsidRDefault="006B168B" w:rsidP="006B168B">
            <w:pPr>
              <w:ind w:left="-113" w:right="-113"/>
              <w:rPr>
                <w:color w:val="000000"/>
                <w:sz w:val="12"/>
                <w:szCs w:val="12"/>
              </w:rPr>
            </w:pPr>
            <w:r w:rsidRPr="006B168B">
              <w:rPr>
                <w:color w:val="000000"/>
                <w:sz w:val="12"/>
                <w:szCs w:val="12"/>
              </w:rPr>
              <w:t>БП-002064</w:t>
            </w:r>
          </w:p>
        </w:tc>
        <w:tc>
          <w:tcPr>
            <w:tcW w:w="435" w:type="dxa"/>
            <w:tcBorders>
              <w:top w:val="nil"/>
              <w:left w:val="nil"/>
              <w:bottom w:val="single" w:sz="4" w:space="0" w:color="auto"/>
              <w:right w:val="single" w:sz="4" w:space="0" w:color="auto"/>
            </w:tcBorders>
            <w:shd w:val="clear" w:color="auto" w:fill="auto"/>
            <w:vAlign w:val="center"/>
            <w:hideMark/>
          </w:tcPr>
          <w:p w14:paraId="0F9C7B9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13EDF40" w14:textId="77777777" w:rsidR="006B168B" w:rsidRPr="006B168B" w:rsidRDefault="006B168B" w:rsidP="006B168B">
            <w:pPr>
              <w:ind w:left="-113" w:right="-113"/>
              <w:rPr>
                <w:color w:val="000000"/>
                <w:sz w:val="12"/>
                <w:szCs w:val="12"/>
              </w:rPr>
            </w:pPr>
            <w:r w:rsidRPr="006B168B">
              <w:rPr>
                <w:color w:val="000000"/>
                <w:sz w:val="12"/>
                <w:szCs w:val="12"/>
              </w:rPr>
              <w:t>1 202,90</w:t>
            </w:r>
          </w:p>
        </w:tc>
        <w:tc>
          <w:tcPr>
            <w:tcW w:w="455" w:type="dxa"/>
            <w:tcBorders>
              <w:top w:val="nil"/>
              <w:left w:val="nil"/>
              <w:bottom w:val="single" w:sz="4" w:space="0" w:color="auto"/>
              <w:right w:val="single" w:sz="4" w:space="0" w:color="auto"/>
            </w:tcBorders>
            <w:shd w:val="clear" w:color="auto" w:fill="auto"/>
            <w:vAlign w:val="center"/>
            <w:hideMark/>
          </w:tcPr>
          <w:p w14:paraId="640749F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6ADF0B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9F842D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429324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B7BD25F" w14:textId="77777777" w:rsidR="006B168B" w:rsidRPr="006B168B" w:rsidRDefault="006B168B" w:rsidP="006B168B">
            <w:pPr>
              <w:ind w:left="-113" w:right="-113"/>
              <w:jc w:val="center"/>
              <w:rPr>
                <w:color w:val="000000"/>
                <w:sz w:val="12"/>
                <w:szCs w:val="12"/>
              </w:rPr>
            </w:pPr>
            <w:r w:rsidRPr="006B168B">
              <w:rPr>
                <w:color w:val="000000"/>
                <w:sz w:val="12"/>
                <w:szCs w:val="12"/>
              </w:rPr>
              <w:t>10</w:t>
            </w:r>
          </w:p>
        </w:tc>
        <w:tc>
          <w:tcPr>
            <w:tcW w:w="365" w:type="dxa"/>
            <w:tcBorders>
              <w:top w:val="nil"/>
              <w:left w:val="nil"/>
              <w:bottom w:val="single" w:sz="4" w:space="0" w:color="auto"/>
              <w:right w:val="single" w:sz="4" w:space="0" w:color="auto"/>
            </w:tcBorders>
            <w:shd w:val="clear" w:color="auto" w:fill="auto"/>
            <w:vAlign w:val="center"/>
            <w:hideMark/>
          </w:tcPr>
          <w:p w14:paraId="38425FE7" w14:textId="77777777" w:rsidR="006B168B" w:rsidRPr="006B168B" w:rsidRDefault="006B168B" w:rsidP="006B168B">
            <w:pPr>
              <w:ind w:left="-113" w:right="-113"/>
              <w:jc w:val="center"/>
              <w:rPr>
                <w:color w:val="000000"/>
                <w:sz w:val="12"/>
                <w:szCs w:val="12"/>
              </w:rPr>
            </w:pPr>
            <w:r w:rsidRPr="006B168B">
              <w:rPr>
                <w:color w:val="000000"/>
                <w:sz w:val="12"/>
                <w:szCs w:val="12"/>
              </w:rPr>
              <w:t>892,15</w:t>
            </w:r>
          </w:p>
        </w:tc>
        <w:tc>
          <w:tcPr>
            <w:tcW w:w="481" w:type="dxa"/>
            <w:tcBorders>
              <w:top w:val="nil"/>
              <w:left w:val="nil"/>
              <w:bottom w:val="single" w:sz="4" w:space="0" w:color="auto"/>
              <w:right w:val="single" w:sz="4" w:space="0" w:color="auto"/>
            </w:tcBorders>
            <w:shd w:val="clear" w:color="auto" w:fill="auto"/>
            <w:vAlign w:val="center"/>
            <w:hideMark/>
          </w:tcPr>
          <w:p w14:paraId="6565EF2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2942A3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9238C2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3C421F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657AEE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CDD101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7BFCD4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431EA64" w14:textId="77777777" w:rsidR="006B168B" w:rsidRPr="006B168B" w:rsidRDefault="006B168B" w:rsidP="006B168B">
            <w:pPr>
              <w:ind w:left="-113" w:right="-113"/>
              <w:jc w:val="center"/>
              <w:rPr>
                <w:color w:val="000000"/>
                <w:sz w:val="12"/>
                <w:szCs w:val="12"/>
              </w:rPr>
            </w:pPr>
            <w:r w:rsidRPr="006B168B">
              <w:rPr>
                <w:color w:val="000000"/>
                <w:sz w:val="12"/>
                <w:szCs w:val="12"/>
              </w:rPr>
              <w:t>120,29</w:t>
            </w:r>
          </w:p>
        </w:tc>
        <w:tc>
          <w:tcPr>
            <w:tcW w:w="365" w:type="dxa"/>
            <w:tcBorders>
              <w:top w:val="nil"/>
              <w:left w:val="nil"/>
              <w:bottom w:val="single" w:sz="4" w:space="0" w:color="auto"/>
              <w:right w:val="single" w:sz="4" w:space="0" w:color="auto"/>
            </w:tcBorders>
            <w:shd w:val="clear" w:color="auto" w:fill="auto"/>
            <w:vAlign w:val="center"/>
            <w:hideMark/>
          </w:tcPr>
          <w:p w14:paraId="29F9C583" w14:textId="77777777" w:rsidR="006B168B" w:rsidRPr="006B168B" w:rsidRDefault="006B168B" w:rsidP="006B168B">
            <w:pPr>
              <w:ind w:left="-113" w:right="-113"/>
              <w:jc w:val="center"/>
              <w:rPr>
                <w:color w:val="000000"/>
                <w:sz w:val="12"/>
                <w:szCs w:val="12"/>
              </w:rPr>
            </w:pPr>
            <w:r w:rsidRPr="006B168B">
              <w:rPr>
                <w:color w:val="000000"/>
                <w:sz w:val="12"/>
                <w:szCs w:val="12"/>
              </w:rPr>
              <w:t>651,57</w:t>
            </w:r>
          </w:p>
        </w:tc>
        <w:tc>
          <w:tcPr>
            <w:tcW w:w="365" w:type="dxa"/>
            <w:tcBorders>
              <w:top w:val="nil"/>
              <w:left w:val="nil"/>
              <w:bottom w:val="single" w:sz="4" w:space="0" w:color="auto"/>
              <w:right w:val="single" w:sz="4" w:space="0" w:color="auto"/>
            </w:tcBorders>
            <w:shd w:val="clear" w:color="auto" w:fill="auto"/>
            <w:vAlign w:val="center"/>
            <w:hideMark/>
          </w:tcPr>
          <w:p w14:paraId="6E1AFB7E" w14:textId="77777777" w:rsidR="006B168B" w:rsidRPr="006B168B" w:rsidRDefault="006B168B" w:rsidP="006B168B">
            <w:pPr>
              <w:ind w:left="-113" w:right="-113"/>
              <w:jc w:val="center"/>
              <w:rPr>
                <w:color w:val="000000"/>
                <w:sz w:val="12"/>
                <w:szCs w:val="12"/>
              </w:rPr>
            </w:pPr>
            <w:r w:rsidRPr="006B168B">
              <w:rPr>
                <w:color w:val="000000"/>
                <w:sz w:val="12"/>
                <w:szCs w:val="12"/>
              </w:rPr>
              <w:t>531,28</w:t>
            </w:r>
          </w:p>
        </w:tc>
        <w:tc>
          <w:tcPr>
            <w:tcW w:w="453" w:type="dxa"/>
            <w:tcBorders>
              <w:top w:val="nil"/>
              <w:left w:val="nil"/>
              <w:bottom w:val="single" w:sz="4" w:space="0" w:color="auto"/>
              <w:right w:val="single" w:sz="4" w:space="0" w:color="auto"/>
            </w:tcBorders>
            <w:shd w:val="clear" w:color="auto" w:fill="auto"/>
            <w:vAlign w:val="center"/>
            <w:hideMark/>
          </w:tcPr>
          <w:p w14:paraId="1C2F06DD" w14:textId="77777777" w:rsidR="006B168B" w:rsidRPr="006B168B" w:rsidRDefault="006B168B" w:rsidP="006B168B">
            <w:pPr>
              <w:ind w:left="-113" w:right="-113"/>
              <w:jc w:val="center"/>
              <w:rPr>
                <w:color w:val="000000"/>
                <w:sz w:val="12"/>
                <w:szCs w:val="12"/>
              </w:rPr>
            </w:pPr>
            <w:r w:rsidRPr="006B168B">
              <w:rPr>
                <w:color w:val="000000"/>
                <w:sz w:val="12"/>
                <w:szCs w:val="12"/>
              </w:rPr>
              <w:t>591,43</w:t>
            </w:r>
          </w:p>
        </w:tc>
        <w:tc>
          <w:tcPr>
            <w:tcW w:w="358" w:type="dxa"/>
            <w:tcBorders>
              <w:top w:val="nil"/>
              <w:left w:val="nil"/>
              <w:bottom w:val="single" w:sz="4" w:space="0" w:color="auto"/>
              <w:right w:val="single" w:sz="4" w:space="0" w:color="auto"/>
            </w:tcBorders>
            <w:shd w:val="clear" w:color="auto" w:fill="auto"/>
            <w:vAlign w:val="center"/>
            <w:hideMark/>
          </w:tcPr>
          <w:p w14:paraId="532709F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BB59BE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12B951D" w14:textId="77777777" w:rsidR="006B168B" w:rsidRPr="006B168B" w:rsidRDefault="006B168B" w:rsidP="006B168B">
            <w:pPr>
              <w:ind w:left="-113" w:right="-113"/>
              <w:jc w:val="center"/>
              <w:rPr>
                <w:color w:val="000000"/>
                <w:sz w:val="12"/>
                <w:szCs w:val="12"/>
              </w:rPr>
            </w:pPr>
            <w:r w:rsidRPr="006B168B">
              <w:rPr>
                <w:color w:val="000000"/>
                <w:sz w:val="12"/>
                <w:szCs w:val="12"/>
              </w:rPr>
              <w:t>120,29</w:t>
            </w:r>
          </w:p>
        </w:tc>
      </w:tr>
      <w:tr w:rsidR="006B168B" w:rsidRPr="006B168B" w14:paraId="60BD82F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B64FC1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C277BCF" w14:textId="77777777" w:rsidR="006B168B" w:rsidRPr="006B168B" w:rsidRDefault="006B168B" w:rsidP="006B168B">
            <w:pPr>
              <w:rPr>
                <w:color w:val="000000"/>
                <w:sz w:val="12"/>
                <w:szCs w:val="12"/>
              </w:rPr>
            </w:pPr>
            <w:r w:rsidRPr="006B168B">
              <w:rPr>
                <w:color w:val="000000"/>
                <w:sz w:val="12"/>
                <w:szCs w:val="12"/>
              </w:rPr>
              <w:t xml:space="preserve">Насосный агрегат ПНС № 3 </w:t>
            </w:r>
            <w:r w:rsidRPr="006B168B">
              <w:rPr>
                <w:color w:val="000000"/>
                <w:sz w:val="12"/>
                <w:szCs w:val="12"/>
              </w:rPr>
              <w:lastRenderedPageBreak/>
              <w:t>1Д1250/125 (КЦК)</w:t>
            </w:r>
          </w:p>
        </w:tc>
        <w:tc>
          <w:tcPr>
            <w:tcW w:w="428" w:type="dxa"/>
            <w:tcBorders>
              <w:top w:val="nil"/>
              <w:left w:val="nil"/>
              <w:bottom w:val="single" w:sz="4" w:space="0" w:color="auto"/>
              <w:right w:val="single" w:sz="4" w:space="0" w:color="auto"/>
            </w:tcBorders>
            <w:shd w:val="clear" w:color="auto" w:fill="auto"/>
            <w:vAlign w:val="center"/>
            <w:hideMark/>
          </w:tcPr>
          <w:p w14:paraId="21C5874C" w14:textId="77777777" w:rsidR="006B168B" w:rsidRPr="006B168B" w:rsidRDefault="006B168B" w:rsidP="006B168B">
            <w:pPr>
              <w:ind w:left="-113" w:right="-113"/>
              <w:rPr>
                <w:color w:val="000000"/>
                <w:sz w:val="12"/>
                <w:szCs w:val="12"/>
              </w:rPr>
            </w:pPr>
            <w:r w:rsidRPr="006B168B">
              <w:rPr>
                <w:color w:val="000000"/>
                <w:sz w:val="12"/>
                <w:szCs w:val="12"/>
              </w:rPr>
              <w:lastRenderedPageBreak/>
              <w:t>БП-002065</w:t>
            </w:r>
          </w:p>
        </w:tc>
        <w:tc>
          <w:tcPr>
            <w:tcW w:w="435" w:type="dxa"/>
            <w:tcBorders>
              <w:top w:val="nil"/>
              <w:left w:val="nil"/>
              <w:bottom w:val="single" w:sz="4" w:space="0" w:color="auto"/>
              <w:right w:val="single" w:sz="4" w:space="0" w:color="auto"/>
            </w:tcBorders>
            <w:shd w:val="clear" w:color="auto" w:fill="auto"/>
            <w:vAlign w:val="center"/>
            <w:hideMark/>
          </w:tcPr>
          <w:p w14:paraId="31E432F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A833A91" w14:textId="77777777" w:rsidR="006B168B" w:rsidRPr="006B168B" w:rsidRDefault="006B168B" w:rsidP="006B168B">
            <w:pPr>
              <w:ind w:left="-113" w:right="-113"/>
              <w:rPr>
                <w:color w:val="000000"/>
                <w:sz w:val="12"/>
                <w:szCs w:val="12"/>
              </w:rPr>
            </w:pPr>
            <w:r w:rsidRPr="006B168B">
              <w:rPr>
                <w:color w:val="000000"/>
                <w:sz w:val="12"/>
                <w:szCs w:val="12"/>
              </w:rPr>
              <w:t>1 202,90</w:t>
            </w:r>
          </w:p>
        </w:tc>
        <w:tc>
          <w:tcPr>
            <w:tcW w:w="455" w:type="dxa"/>
            <w:tcBorders>
              <w:top w:val="nil"/>
              <w:left w:val="nil"/>
              <w:bottom w:val="single" w:sz="4" w:space="0" w:color="auto"/>
              <w:right w:val="single" w:sz="4" w:space="0" w:color="auto"/>
            </w:tcBorders>
            <w:shd w:val="clear" w:color="auto" w:fill="auto"/>
            <w:vAlign w:val="center"/>
            <w:hideMark/>
          </w:tcPr>
          <w:p w14:paraId="376A9F8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07793A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66846A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96C795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1771F25" w14:textId="77777777" w:rsidR="006B168B" w:rsidRPr="006B168B" w:rsidRDefault="006B168B" w:rsidP="006B168B">
            <w:pPr>
              <w:ind w:left="-113" w:right="-113"/>
              <w:jc w:val="center"/>
              <w:rPr>
                <w:color w:val="000000"/>
                <w:sz w:val="12"/>
                <w:szCs w:val="12"/>
              </w:rPr>
            </w:pPr>
            <w:r w:rsidRPr="006B168B">
              <w:rPr>
                <w:color w:val="000000"/>
                <w:sz w:val="12"/>
                <w:szCs w:val="12"/>
              </w:rPr>
              <w:t>10</w:t>
            </w:r>
          </w:p>
        </w:tc>
        <w:tc>
          <w:tcPr>
            <w:tcW w:w="365" w:type="dxa"/>
            <w:tcBorders>
              <w:top w:val="nil"/>
              <w:left w:val="nil"/>
              <w:bottom w:val="single" w:sz="4" w:space="0" w:color="auto"/>
              <w:right w:val="single" w:sz="4" w:space="0" w:color="auto"/>
            </w:tcBorders>
            <w:shd w:val="clear" w:color="auto" w:fill="auto"/>
            <w:vAlign w:val="center"/>
            <w:hideMark/>
          </w:tcPr>
          <w:p w14:paraId="61F2BF0F" w14:textId="77777777" w:rsidR="006B168B" w:rsidRPr="006B168B" w:rsidRDefault="006B168B" w:rsidP="006B168B">
            <w:pPr>
              <w:ind w:left="-113" w:right="-113"/>
              <w:jc w:val="center"/>
              <w:rPr>
                <w:color w:val="000000"/>
                <w:sz w:val="12"/>
                <w:szCs w:val="12"/>
              </w:rPr>
            </w:pPr>
            <w:r w:rsidRPr="006B168B">
              <w:rPr>
                <w:color w:val="000000"/>
                <w:sz w:val="12"/>
                <w:szCs w:val="12"/>
              </w:rPr>
              <w:t>892,15</w:t>
            </w:r>
          </w:p>
        </w:tc>
        <w:tc>
          <w:tcPr>
            <w:tcW w:w="481" w:type="dxa"/>
            <w:tcBorders>
              <w:top w:val="nil"/>
              <w:left w:val="nil"/>
              <w:bottom w:val="single" w:sz="4" w:space="0" w:color="auto"/>
              <w:right w:val="single" w:sz="4" w:space="0" w:color="auto"/>
            </w:tcBorders>
            <w:shd w:val="clear" w:color="auto" w:fill="auto"/>
            <w:vAlign w:val="center"/>
            <w:hideMark/>
          </w:tcPr>
          <w:p w14:paraId="38987C8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CED942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15A02A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52469A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0F6133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B4C263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3638BF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CFC3C3E" w14:textId="77777777" w:rsidR="006B168B" w:rsidRPr="006B168B" w:rsidRDefault="006B168B" w:rsidP="006B168B">
            <w:pPr>
              <w:ind w:left="-113" w:right="-113"/>
              <w:jc w:val="center"/>
              <w:rPr>
                <w:color w:val="000000"/>
                <w:sz w:val="12"/>
                <w:szCs w:val="12"/>
              </w:rPr>
            </w:pPr>
            <w:r w:rsidRPr="006B168B">
              <w:rPr>
                <w:color w:val="000000"/>
                <w:sz w:val="12"/>
                <w:szCs w:val="12"/>
              </w:rPr>
              <w:t>120,29</w:t>
            </w:r>
          </w:p>
        </w:tc>
        <w:tc>
          <w:tcPr>
            <w:tcW w:w="365" w:type="dxa"/>
            <w:tcBorders>
              <w:top w:val="nil"/>
              <w:left w:val="nil"/>
              <w:bottom w:val="single" w:sz="4" w:space="0" w:color="auto"/>
              <w:right w:val="single" w:sz="4" w:space="0" w:color="auto"/>
            </w:tcBorders>
            <w:shd w:val="clear" w:color="auto" w:fill="auto"/>
            <w:vAlign w:val="center"/>
            <w:hideMark/>
          </w:tcPr>
          <w:p w14:paraId="23A0105C" w14:textId="77777777" w:rsidR="006B168B" w:rsidRPr="006B168B" w:rsidRDefault="006B168B" w:rsidP="006B168B">
            <w:pPr>
              <w:ind w:left="-113" w:right="-113"/>
              <w:jc w:val="center"/>
              <w:rPr>
                <w:color w:val="000000"/>
                <w:sz w:val="12"/>
                <w:szCs w:val="12"/>
              </w:rPr>
            </w:pPr>
            <w:r w:rsidRPr="006B168B">
              <w:rPr>
                <w:color w:val="000000"/>
                <w:sz w:val="12"/>
                <w:szCs w:val="12"/>
              </w:rPr>
              <w:t>651,57</w:t>
            </w:r>
          </w:p>
        </w:tc>
        <w:tc>
          <w:tcPr>
            <w:tcW w:w="365" w:type="dxa"/>
            <w:tcBorders>
              <w:top w:val="nil"/>
              <w:left w:val="nil"/>
              <w:bottom w:val="single" w:sz="4" w:space="0" w:color="auto"/>
              <w:right w:val="single" w:sz="4" w:space="0" w:color="auto"/>
            </w:tcBorders>
            <w:shd w:val="clear" w:color="auto" w:fill="auto"/>
            <w:vAlign w:val="center"/>
            <w:hideMark/>
          </w:tcPr>
          <w:p w14:paraId="4EA05A62" w14:textId="77777777" w:rsidR="006B168B" w:rsidRPr="006B168B" w:rsidRDefault="006B168B" w:rsidP="006B168B">
            <w:pPr>
              <w:ind w:left="-113" w:right="-113"/>
              <w:jc w:val="center"/>
              <w:rPr>
                <w:color w:val="000000"/>
                <w:sz w:val="12"/>
                <w:szCs w:val="12"/>
              </w:rPr>
            </w:pPr>
            <w:r w:rsidRPr="006B168B">
              <w:rPr>
                <w:color w:val="000000"/>
                <w:sz w:val="12"/>
                <w:szCs w:val="12"/>
              </w:rPr>
              <w:t>531,28</w:t>
            </w:r>
          </w:p>
        </w:tc>
        <w:tc>
          <w:tcPr>
            <w:tcW w:w="453" w:type="dxa"/>
            <w:tcBorders>
              <w:top w:val="nil"/>
              <w:left w:val="nil"/>
              <w:bottom w:val="single" w:sz="4" w:space="0" w:color="auto"/>
              <w:right w:val="single" w:sz="4" w:space="0" w:color="auto"/>
            </w:tcBorders>
            <w:shd w:val="clear" w:color="auto" w:fill="auto"/>
            <w:vAlign w:val="center"/>
            <w:hideMark/>
          </w:tcPr>
          <w:p w14:paraId="78B84DF2" w14:textId="77777777" w:rsidR="006B168B" w:rsidRPr="006B168B" w:rsidRDefault="006B168B" w:rsidP="006B168B">
            <w:pPr>
              <w:ind w:left="-113" w:right="-113"/>
              <w:jc w:val="center"/>
              <w:rPr>
                <w:color w:val="000000"/>
                <w:sz w:val="12"/>
                <w:szCs w:val="12"/>
              </w:rPr>
            </w:pPr>
            <w:r w:rsidRPr="006B168B">
              <w:rPr>
                <w:color w:val="000000"/>
                <w:sz w:val="12"/>
                <w:szCs w:val="12"/>
              </w:rPr>
              <w:t>591,43</w:t>
            </w:r>
          </w:p>
        </w:tc>
        <w:tc>
          <w:tcPr>
            <w:tcW w:w="358" w:type="dxa"/>
            <w:tcBorders>
              <w:top w:val="nil"/>
              <w:left w:val="nil"/>
              <w:bottom w:val="single" w:sz="4" w:space="0" w:color="auto"/>
              <w:right w:val="single" w:sz="4" w:space="0" w:color="auto"/>
            </w:tcBorders>
            <w:shd w:val="clear" w:color="auto" w:fill="auto"/>
            <w:vAlign w:val="center"/>
            <w:hideMark/>
          </w:tcPr>
          <w:p w14:paraId="51932FC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69CD0A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8FDEEC4" w14:textId="77777777" w:rsidR="006B168B" w:rsidRPr="006B168B" w:rsidRDefault="006B168B" w:rsidP="006B168B">
            <w:pPr>
              <w:ind w:left="-113" w:right="-113"/>
              <w:jc w:val="center"/>
              <w:rPr>
                <w:color w:val="000000"/>
                <w:sz w:val="12"/>
                <w:szCs w:val="12"/>
              </w:rPr>
            </w:pPr>
            <w:r w:rsidRPr="006B168B">
              <w:rPr>
                <w:color w:val="000000"/>
                <w:sz w:val="12"/>
                <w:szCs w:val="12"/>
              </w:rPr>
              <w:t>120,29</w:t>
            </w:r>
          </w:p>
        </w:tc>
      </w:tr>
      <w:tr w:rsidR="006B168B" w:rsidRPr="006B168B" w14:paraId="77A2E1E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156D6B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B77E3CD" w14:textId="77777777" w:rsidR="006B168B" w:rsidRPr="006B168B" w:rsidRDefault="006B168B" w:rsidP="006B168B">
            <w:pPr>
              <w:rPr>
                <w:color w:val="000000"/>
                <w:sz w:val="12"/>
                <w:szCs w:val="12"/>
              </w:rPr>
            </w:pPr>
            <w:r w:rsidRPr="006B168B">
              <w:rPr>
                <w:color w:val="000000"/>
                <w:sz w:val="12"/>
                <w:szCs w:val="12"/>
              </w:rPr>
              <w:t>Насосный агрегат технической воды №1,</w:t>
            </w:r>
          </w:p>
        </w:tc>
        <w:tc>
          <w:tcPr>
            <w:tcW w:w="428" w:type="dxa"/>
            <w:tcBorders>
              <w:top w:val="nil"/>
              <w:left w:val="nil"/>
              <w:bottom w:val="single" w:sz="4" w:space="0" w:color="auto"/>
              <w:right w:val="single" w:sz="4" w:space="0" w:color="auto"/>
            </w:tcBorders>
            <w:shd w:val="clear" w:color="auto" w:fill="auto"/>
            <w:vAlign w:val="center"/>
            <w:hideMark/>
          </w:tcPr>
          <w:p w14:paraId="216B0797" w14:textId="77777777" w:rsidR="006B168B" w:rsidRPr="006B168B" w:rsidRDefault="006B168B" w:rsidP="006B168B">
            <w:pPr>
              <w:ind w:left="-113" w:right="-113"/>
              <w:rPr>
                <w:color w:val="000000"/>
                <w:sz w:val="12"/>
                <w:szCs w:val="12"/>
              </w:rPr>
            </w:pPr>
            <w:r w:rsidRPr="006B168B">
              <w:rPr>
                <w:color w:val="000000"/>
                <w:sz w:val="12"/>
                <w:szCs w:val="12"/>
              </w:rPr>
              <w:t>БП-002066</w:t>
            </w:r>
          </w:p>
        </w:tc>
        <w:tc>
          <w:tcPr>
            <w:tcW w:w="435" w:type="dxa"/>
            <w:tcBorders>
              <w:top w:val="nil"/>
              <w:left w:val="nil"/>
              <w:bottom w:val="single" w:sz="4" w:space="0" w:color="auto"/>
              <w:right w:val="single" w:sz="4" w:space="0" w:color="auto"/>
            </w:tcBorders>
            <w:shd w:val="clear" w:color="auto" w:fill="auto"/>
            <w:vAlign w:val="center"/>
            <w:hideMark/>
          </w:tcPr>
          <w:p w14:paraId="220EF6B6"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31B6934" w14:textId="77777777" w:rsidR="006B168B" w:rsidRPr="006B168B" w:rsidRDefault="006B168B" w:rsidP="006B168B">
            <w:pPr>
              <w:ind w:left="-113" w:right="-113"/>
              <w:rPr>
                <w:color w:val="000000"/>
                <w:sz w:val="12"/>
                <w:szCs w:val="12"/>
              </w:rPr>
            </w:pPr>
            <w:r w:rsidRPr="006B168B">
              <w:rPr>
                <w:color w:val="000000"/>
                <w:sz w:val="12"/>
                <w:szCs w:val="12"/>
              </w:rPr>
              <w:t>1,05</w:t>
            </w:r>
          </w:p>
        </w:tc>
        <w:tc>
          <w:tcPr>
            <w:tcW w:w="455" w:type="dxa"/>
            <w:tcBorders>
              <w:top w:val="nil"/>
              <w:left w:val="nil"/>
              <w:bottom w:val="single" w:sz="4" w:space="0" w:color="auto"/>
              <w:right w:val="single" w:sz="4" w:space="0" w:color="auto"/>
            </w:tcBorders>
            <w:shd w:val="clear" w:color="auto" w:fill="auto"/>
            <w:vAlign w:val="center"/>
            <w:hideMark/>
          </w:tcPr>
          <w:p w14:paraId="3D9FB58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302BF8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B7A513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E8AAD8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92F17BC"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7EAE7A75" w14:textId="77777777" w:rsidR="006B168B" w:rsidRPr="006B168B" w:rsidRDefault="006B168B" w:rsidP="006B168B">
            <w:pPr>
              <w:ind w:left="-113" w:right="-113"/>
              <w:jc w:val="center"/>
              <w:rPr>
                <w:color w:val="000000"/>
                <w:sz w:val="12"/>
                <w:szCs w:val="12"/>
              </w:rPr>
            </w:pPr>
            <w:r w:rsidRPr="006B168B">
              <w:rPr>
                <w:color w:val="000000"/>
                <w:sz w:val="12"/>
                <w:szCs w:val="12"/>
              </w:rPr>
              <w:t>0,78</w:t>
            </w:r>
          </w:p>
        </w:tc>
        <w:tc>
          <w:tcPr>
            <w:tcW w:w="481" w:type="dxa"/>
            <w:tcBorders>
              <w:top w:val="nil"/>
              <w:left w:val="nil"/>
              <w:bottom w:val="single" w:sz="4" w:space="0" w:color="auto"/>
              <w:right w:val="single" w:sz="4" w:space="0" w:color="auto"/>
            </w:tcBorders>
            <w:shd w:val="clear" w:color="auto" w:fill="auto"/>
            <w:vAlign w:val="center"/>
            <w:hideMark/>
          </w:tcPr>
          <w:p w14:paraId="069CE1A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B8A776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A135DD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4030BF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3EFECC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65BA8DF"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56A424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87DCB1A"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c>
          <w:tcPr>
            <w:tcW w:w="365" w:type="dxa"/>
            <w:tcBorders>
              <w:top w:val="nil"/>
              <w:left w:val="nil"/>
              <w:bottom w:val="single" w:sz="4" w:space="0" w:color="auto"/>
              <w:right w:val="single" w:sz="4" w:space="0" w:color="auto"/>
            </w:tcBorders>
            <w:shd w:val="clear" w:color="auto" w:fill="auto"/>
            <w:vAlign w:val="center"/>
            <w:hideMark/>
          </w:tcPr>
          <w:p w14:paraId="3CE58374" w14:textId="77777777" w:rsidR="006B168B" w:rsidRPr="006B168B" w:rsidRDefault="006B168B" w:rsidP="006B168B">
            <w:pPr>
              <w:ind w:left="-113" w:right="-113"/>
              <w:jc w:val="center"/>
              <w:rPr>
                <w:color w:val="000000"/>
                <w:sz w:val="12"/>
                <w:szCs w:val="12"/>
              </w:rPr>
            </w:pPr>
            <w:r w:rsidRPr="006B168B">
              <w:rPr>
                <w:color w:val="000000"/>
                <w:sz w:val="12"/>
                <w:szCs w:val="12"/>
              </w:rPr>
              <w:t>0,57</w:t>
            </w:r>
          </w:p>
        </w:tc>
        <w:tc>
          <w:tcPr>
            <w:tcW w:w="365" w:type="dxa"/>
            <w:tcBorders>
              <w:top w:val="nil"/>
              <w:left w:val="nil"/>
              <w:bottom w:val="single" w:sz="4" w:space="0" w:color="auto"/>
              <w:right w:val="single" w:sz="4" w:space="0" w:color="auto"/>
            </w:tcBorders>
            <w:shd w:val="clear" w:color="auto" w:fill="auto"/>
            <w:vAlign w:val="center"/>
            <w:hideMark/>
          </w:tcPr>
          <w:p w14:paraId="4BF0DF44"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c>
          <w:tcPr>
            <w:tcW w:w="453" w:type="dxa"/>
            <w:tcBorders>
              <w:top w:val="nil"/>
              <w:left w:val="nil"/>
              <w:bottom w:val="single" w:sz="4" w:space="0" w:color="auto"/>
              <w:right w:val="single" w:sz="4" w:space="0" w:color="auto"/>
            </w:tcBorders>
            <w:shd w:val="clear" w:color="auto" w:fill="auto"/>
            <w:vAlign w:val="center"/>
            <w:hideMark/>
          </w:tcPr>
          <w:p w14:paraId="72B223A5" w14:textId="77777777" w:rsidR="006B168B" w:rsidRPr="006B168B" w:rsidRDefault="006B168B" w:rsidP="006B168B">
            <w:pPr>
              <w:ind w:left="-113" w:right="-113"/>
              <w:jc w:val="center"/>
              <w:rPr>
                <w:color w:val="000000"/>
                <w:sz w:val="12"/>
                <w:szCs w:val="12"/>
              </w:rPr>
            </w:pPr>
            <w:r w:rsidRPr="006B168B">
              <w:rPr>
                <w:color w:val="000000"/>
                <w:sz w:val="12"/>
                <w:szCs w:val="12"/>
              </w:rPr>
              <w:t>0,52</w:t>
            </w:r>
          </w:p>
        </w:tc>
        <w:tc>
          <w:tcPr>
            <w:tcW w:w="358" w:type="dxa"/>
            <w:tcBorders>
              <w:top w:val="nil"/>
              <w:left w:val="nil"/>
              <w:bottom w:val="single" w:sz="4" w:space="0" w:color="auto"/>
              <w:right w:val="single" w:sz="4" w:space="0" w:color="auto"/>
            </w:tcBorders>
            <w:shd w:val="clear" w:color="auto" w:fill="auto"/>
            <w:vAlign w:val="center"/>
            <w:hideMark/>
          </w:tcPr>
          <w:p w14:paraId="370E590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C79D3D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8C06301"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r>
      <w:tr w:rsidR="006B168B" w:rsidRPr="006B168B" w14:paraId="03F4711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EC1FC4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2F88FE8" w14:textId="77777777" w:rsidR="006B168B" w:rsidRPr="006B168B" w:rsidRDefault="006B168B" w:rsidP="006B168B">
            <w:pPr>
              <w:rPr>
                <w:color w:val="000000"/>
                <w:sz w:val="12"/>
                <w:szCs w:val="12"/>
              </w:rPr>
            </w:pPr>
            <w:r w:rsidRPr="006B168B">
              <w:rPr>
                <w:color w:val="000000"/>
                <w:sz w:val="12"/>
                <w:szCs w:val="12"/>
              </w:rPr>
              <w:t>Насосный агрегат технической воды №2,</w:t>
            </w:r>
          </w:p>
        </w:tc>
        <w:tc>
          <w:tcPr>
            <w:tcW w:w="428" w:type="dxa"/>
            <w:tcBorders>
              <w:top w:val="nil"/>
              <w:left w:val="nil"/>
              <w:bottom w:val="single" w:sz="4" w:space="0" w:color="auto"/>
              <w:right w:val="single" w:sz="4" w:space="0" w:color="auto"/>
            </w:tcBorders>
            <w:shd w:val="clear" w:color="auto" w:fill="auto"/>
            <w:vAlign w:val="center"/>
            <w:hideMark/>
          </w:tcPr>
          <w:p w14:paraId="04B575C7" w14:textId="77777777" w:rsidR="006B168B" w:rsidRPr="006B168B" w:rsidRDefault="006B168B" w:rsidP="006B168B">
            <w:pPr>
              <w:ind w:left="-113" w:right="-113"/>
              <w:rPr>
                <w:color w:val="000000"/>
                <w:sz w:val="12"/>
                <w:szCs w:val="12"/>
              </w:rPr>
            </w:pPr>
            <w:r w:rsidRPr="006B168B">
              <w:rPr>
                <w:color w:val="000000"/>
                <w:sz w:val="12"/>
                <w:szCs w:val="12"/>
              </w:rPr>
              <w:t>БП-002067</w:t>
            </w:r>
          </w:p>
        </w:tc>
        <w:tc>
          <w:tcPr>
            <w:tcW w:w="435" w:type="dxa"/>
            <w:tcBorders>
              <w:top w:val="nil"/>
              <w:left w:val="nil"/>
              <w:bottom w:val="single" w:sz="4" w:space="0" w:color="auto"/>
              <w:right w:val="single" w:sz="4" w:space="0" w:color="auto"/>
            </w:tcBorders>
            <w:shd w:val="clear" w:color="auto" w:fill="auto"/>
            <w:vAlign w:val="center"/>
            <w:hideMark/>
          </w:tcPr>
          <w:p w14:paraId="4073F32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B43671F" w14:textId="77777777" w:rsidR="006B168B" w:rsidRPr="006B168B" w:rsidRDefault="006B168B" w:rsidP="006B168B">
            <w:pPr>
              <w:ind w:left="-113" w:right="-113"/>
              <w:rPr>
                <w:color w:val="000000"/>
                <w:sz w:val="12"/>
                <w:szCs w:val="12"/>
              </w:rPr>
            </w:pPr>
            <w:r w:rsidRPr="006B168B">
              <w:rPr>
                <w:color w:val="000000"/>
                <w:sz w:val="12"/>
                <w:szCs w:val="12"/>
              </w:rPr>
              <w:t>1,05</w:t>
            </w:r>
          </w:p>
        </w:tc>
        <w:tc>
          <w:tcPr>
            <w:tcW w:w="455" w:type="dxa"/>
            <w:tcBorders>
              <w:top w:val="nil"/>
              <w:left w:val="nil"/>
              <w:bottom w:val="single" w:sz="4" w:space="0" w:color="auto"/>
              <w:right w:val="single" w:sz="4" w:space="0" w:color="auto"/>
            </w:tcBorders>
            <w:shd w:val="clear" w:color="auto" w:fill="auto"/>
            <w:vAlign w:val="center"/>
            <w:hideMark/>
          </w:tcPr>
          <w:p w14:paraId="23D7EF3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E00305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84AADD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3FC6BE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5C41904"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0F008CB7" w14:textId="77777777" w:rsidR="006B168B" w:rsidRPr="006B168B" w:rsidRDefault="006B168B" w:rsidP="006B168B">
            <w:pPr>
              <w:ind w:left="-113" w:right="-113"/>
              <w:jc w:val="center"/>
              <w:rPr>
                <w:color w:val="000000"/>
                <w:sz w:val="12"/>
                <w:szCs w:val="12"/>
              </w:rPr>
            </w:pPr>
            <w:r w:rsidRPr="006B168B">
              <w:rPr>
                <w:color w:val="000000"/>
                <w:sz w:val="12"/>
                <w:szCs w:val="12"/>
              </w:rPr>
              <w:t>0,78</w:t>
            </w:r>
          </w:p>
        </w:tc>
        <w:tc>
          <w:tcPr>
            <w:tcW w:w="481" w:type="dxa"/>
            <w:tcBorders>
              <w:top w:val="nil"/>
              <w:left w:val="nil"/>
              <w:bottom w:val="single" w:sz="4" w:space="0" w:color="auto"/>
              <w:right w:val="single" w:sz="4" w:space="0" w:color="auto"/>
            </w:tcBorders>
            <w:shd w:val="clear" w:color="auto" w:fill="auto"/>
            <w:vAlign w:val="center"/>
            <w:hideMark/>
          </w:tcPr>
          <w:p w14:paraId="23230F4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30E565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811F90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48B63B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27CA1E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25C90B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4275B0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4DBD0A9"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c>
          <w:tcPr>
            <w:tcW w:w="365" w:type="dxa"/>
            <w:tcBorders>
              <w:top w:val="nil"/>
              <w:left w:val="nil"/>
              <w:bottom w:val="single" w:sz="4" w:space="0" w:color="auto"/>
              <w:right w:val="single" w:sz="4" w:space="0" w:color="auto"/>
            </w:tcBorders>
            <w:shd w:val="clear" w:color="auto" w:fill="auto"/>
            <w:vAlign w:val="center"/>
            <w:hideMark/>
          </w:tcPr>
          <w:p w14:paraId="5FE0D3A3" w14:textId="77777777" w:rsidR="006B168B" w:rsidRPr="006B168B" w:rsidRDefault="006B168B" w:rsidP="006B168B">
            <w:pPr>
              <w:ind w:left="-113" w:right="-113"/>
              <w:jc w:val="center"/>
              <w:rPr>
                <w:color w:val="000000"/>
                <w:sz w:val="12"/>
                <w:szCs w:val="12"/>
              </w:rPr>
            </w:pPr>
            <w:r w:rsidRPr="006B168B">
              <w:rPr>
                <w:color w:val="000000"/>
                <w:sz w:val="12"/>
                <w:szCs w:val="12"/>
              </w:rPr>
              <w:t>0,57</w:t>
            </w:r>
          </w:p>
        </w:tc>
        <w:tc>
          <w:tcPr>
            <w:tcW w:w="365" w:type="dxa"/>
            <w:tcBorders>
              <w:top w:val="nil"/>
              <w:left w:val="nil"/>
              <w:bottom w:val="single" w:sz="4" w:space="0" w:color="auto"/>
              <w:right w:val="single" w:sz="4" w:space="0" w:color="auto"/>
            </w:tcBorders>
            <w:shd w:val="clear" w:color="auto" w:fill="auto"/>
            <w:vAlign w:val="center"/>
            <w:hideMark/>
          </w:tcPr>
          <w:p w14:paraId="4F23F1CD"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c>
          <w:tcPr>
            <w:tcW w:w="453" w:type="dxa"/>
            <w:tcBorders>
              <w:top w:val="nil"/>
              <w:left w:val="nil"/>
              <w:bottom w:val="single" w:sz="4" w:space="0" w:color="auto"/>
              <w:right w:val="single" w:sz="4" w:space="0" w:color="auto"/>
            </w:tcBorders>
            <w:shd w:val="clear" w:color="auto" w:fill="auto"/>
            <w:vAlign w:val="center"/>
            <w:hideMark/>
          </w:tcPr>
          <w:p w14:paraId="31001A4B" w14:textId="77777777" w:rsidR="006B168B" w:rsidRPr="006B168B" w:rsidRDefault="006B168B" w:rsidP="006B168B">
            <w:pPr>
              <w:ind w:left="-113" w:right="-113"/>
              <w:jc w:val="center"/>
              <w:rPr>
                <w:color w:val="000000"/>
                <w:sz w:val="12"/>
                <w:szCs w:val="12"/>
              </w:rPr>
            </w:pPr>
            <w:r w:rsidRPr="006B168B">
              <w:rPr>
                <w:color w:val="000000"/>
                <w:sz w:val="12"/>
                <w:szCs w:val="12"/>
              </w:rPr>
              <w:t>0,52</w:t>
            </w:r>
          </w:p>
        </w:tc>
        <w:tc>
          <w:tcPr>
            <w:tcW w:w="358" w:type="dxa"/>
            <w:tcBorders>
              <w:top w:val="nil"/>
              <w:left w:val="nil"/>
              <w:bottom w:val="single" w:sz="4" w:space="0" w:color="auto"/>
              <w:right w:val="single" w:sz="4" w:space="0" w:color="auto"/>
            </w:tcBorders>
            <w:shd w:val="clear" w:color="auto" w:fill="auto"/>
            <w:vAlign w:val="center"/>
            <w:hideMark/>
          </w:tcPr>
          <w:p w14:paraId="6BFD7A6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64D7C0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59B5ABB"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r>
      <w:tr w:rsidR="006B168B" w:rsidRPr="006B168B" w14:paraId="7607835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3A3E2F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147D701" w14:textId="77777777" w:rsidR="006B168B" w:rsidRPr="006B168B" w:rsidRDefault="006B168B" w:rsidP="006B168B">
            <w:pPr>
              <w:rPr>
                <w:color w:val="000000"/>
                <w:sz w:val="12"/>
                <w:szCs w:val="12"/>
              </w:rPr>
            </w:pPr>
            <w:r w:rsidRPr="006B168B">
              <w:rPr>
                <w:color w:val="000000"/>
                <w:sz w:val="12"/>
                <w:szCs w:val="12"/>
              </w:rPr>
              <w:t>Насосный агрегат ХППН № 1 ЦНС 180/128 (КЦК)</w:t>
            </w:r>
          </w:p>
        </w:tc>
        <w:tc>
          <w:tcPr>
            <w:tcW w:w="428" w:type="dxa"/>
            <w:tcBorders>
              <w:top w:val="nil"/>
              <w:left w:val="nil"/>
              <w:bottom w:val="single" w:sz="4" w:space="0" w:color="auto"/>
              <w:right w:val="single" w:sz="4" w:space="0" w:color="auto"/>
            </w:tcBorders>
            <w:shd w:val="clear" w:color="auto" w:fill="auto"/>
            <w:vAlign w:val="center"/>
            <w:hideMark/>
          </w:tcPr>
          <w:p w14:paraId="4C102C10" w14:textId="77777777" w:rsidR="006B168B" w:rsidRPr="006B168B" w:rsidRDefault="006B168B" w:rsidP="006B168B">
            <w:pPr>
              <w:ind w:left="-113" w:right="-113"/>
              <w:rPr>
                <w:color w:val="000000"/>
                <w:sz w:val="12"/>
                <w:szCs w:val="12"/>
              </w:rPr>
            </w:pPr>
            <w:r w:rsidRPr="006B168B">
              <w:rPr>
                <w:color w:val="000000"/>
                <w:sz w:val="12"/>
                <w:szCs w:val="12"/>
              </w:rPr>
              <w:t>БП-002068</w:t>
            </w:r>
          </w:p>
        </w:tc>
        <w:tc>
          <w:tcPr>
            <w:tcW w:w="435" w:type="dxa"/>
            <w:tcBorders>
              <w:top w:val="nil"/>
              <w:left w:val="nil"/>
              <w:bottom w:val="single" w:sz="4" w:space="0" w:color="auto"/>
              <w:right w:val="single" w:sz="4" w:space="0" w:color="auto"/>
            </w:tcBorders>
            <w:shd w:val="clear" w:color="auto" w:fill="auto"/>
            <w:vAlign w:val="center"/>
            <w:hideMark/>
          </w:tcPr>
          <w:p w14:paraId="23772E7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E3E5E1A" w14:textId="77777777" w:rsidR="006B168B" w:rsidRPr="006B168B" w:rsidRDefault="006B168B" w:rsidP="006B168B">
            <w:pPr>
              <w:ind w:left="-113" w:right="-113"/>
              <w:rPr>
                <w:color w:val="000000"/>
                <w:sz w:val="12"/>
                <w:szCs w:val="12"/>
              </w:rPr>
            </w:pPr>
            <w:r w:rsidRPr="006B168B">
              <w:rPr>
                <w:color w:val="000000"/>
                <w:sz w:val="12"/>
                <w:szCs w:val="12"/>
              </w:rPr>
              <w:t>12 936,40</w:t>
            </w:r>
          </w:p>
        </w:tc>
        <w:tc>
          <w:tcPr>
            <w:tcW w:w="455" w:type="dxa"/>
            <w:tcBorders>
              <w:top w:val="nil"/>
              <w:left w:val="nil"/>
              <w:bottom w:val="single" w:sz="4" w:space="0" w:color="auto"/>
              <w:right w:val="single" w:sz="4" w:space="0" w:color="auto"/>
            </w:tcBorders>
            <w:shd w:val="clear" w:color="auto" w:fill="auto"/>
            <w:vAlign w:val="center"/>
            <w:hideMark/>
          </w:tcPr>
          <w:p w14:paraId="29ACE13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849BA2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F78221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EC0D31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66E7084" w14:textId="77777777" w:rsidR="006B168B" w:rsidRPr="006B168B" w:rsidRDefault="006B168B" w:rsidP="006B168B">
            <w:pPr>
              <w:ind w:left="-113" w:right="-113"/>
              <w:jc w:val="center"/>
              <w:rPr>
                <w:color w:val="000000"/>
                <w:sz w:val="12"/>
                <w:szCs w:val="12"/>
              </w:rPr>
            </w:pPr>
            <w:r w:rsidRPr="006B168B">
              <w:rPr>
                <w:color w:val="000000"/>
                <w:sz w:val="12"/>
                <w:szCs w:val="12"/>
              </w:rPr>
              <w:t>108</w:t>
            </w:r>
          </w:p>
        </w:tc>
        <w:tc>
          <w:tcPr>
            <w:tcW w:w="365" w:type="dxa"/>
            <w:tcBorders>
              <w:top w:val="nil"/>
              <w:left w:val="nil"/>
              <w:bottom w:val="single" w:sz="4" w:space="0" w:color="auto"/>
              <w:right w:val="single" w:sz="4" w:space="0" w:color="auto"/>
            </w:tcBorders>
            <w:shd w:val="clear" w:color="auto" w:fill="auto"/>
            <w:vAlign w:val="center"/>
            <w:hideMark/>
          </w:tcPr>
          <w:p w14:paraId="05DF7876" w14:textId="77777777" w:rsidR="006B168B" w:rsidRPr="006B168B" w:rsidRDefault="006B168B" w:rsidP="006B168B">
            <w:pPr>
              <w:ind w:left="-113" w:right="-113"/>
              <w:jc w:val="center"/>
              <w:rPr>
                <w:color w:val="000000"/>
                <w:sz w:val="12"/>
                <w:szCs w:val="12"/>
              </w:rPr>
            </w:pPr>
            <w:r w:rsidRPr="006B168B">
              <w:rPr>
                <w:color w:val="000000"/>
                <w:sz w:val="12"/>
                <w:szCs w:val="12"/>
              </w:rPr>
              <w:t>9 594,50</w:t>
            </w:r>
          </w:p>
        </w:tc>
        <w:tc>
          <w:tcPr>
            <w:tcW w:w="481" w:type="dxa"/>
            <w:tcBorders>
              <w:top w:val="nil"/>
              <w:left w:val="nil"/>
              <w:bottom w:val="single" w:sz="4" w:space="0" w:color="auto"/>
              <w:right w:val="single" w:sz="4" w:space="0" w:color="auto"/>
            </w:tcBorders>
            <w:shd w:val="clear" w:color="auto" w:fill="auto"/>
            <w:vAlign w:val="center"/>
            <w:hideMark/>
          </w:tcPr>
          <w:p w14:paraId="691CE7C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4F3F3B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DD97F1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BED2D0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4E57507"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1C787A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EACD488"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76259B1" w14:textId="77777777" w:rsidR="006B168B" w:rsidRPr="006B168B" w:rsidRDefault="006B168B" w:rsidP="006B168B">
            <w:pPr>
              <w:ind w:left="-113" w:right="-113"/>
              <w:jc w:val="center"/>
              <w:rPr>
                <w:color w:val="000000"/>
                <w:sz w:val="12"/>
                <w:szCs w:val="12"/>
              </w:rPr>
            </w:pPr>
            <w:r w:rsidRPr="006B168B">
              <w:rPr>
                <w:color w:val="000000"/>
                <w:sz w:val="12"/>
                <w:szCs w:val="12"/>
              </w:rPr>
              <w:t>1 293,64</w:t>
            </w:r>
          </w:p>
        </w:tc>
        <w:tc>
          <w:tcPr>
            <w:tcW w:w="365" w:type="dxa"/>
            <w:tcBorders>
              <w:top w:val="nil"/>
              <w:left w:val="nil"/>
              <w:bottom w:val="single" w:sz="4" w:space="0" w:color="auto"/>
              <w:right w:val="single" w:sz="4" w:space="0" w:color="auto"/>
            </w:tcBorders>
            <w:shd w:val="clear" w:color="auto" w:fill="auto"/>
            <w:vAlign w:val="center"/>
            <w:hideMark/>
          </w:tcPr>
          <w:p w14:paraId="1317D7E9" w14:textId="77777777" w:rsidR="006B168B" w:rsidRPr="006B168B" w:rsidRDefault="006B168B" w:rsidP="006B168B">
            <w:pPr>
              <w:ind w:left="-113" w:right="-113"/>
              <w:jc w:val="center"/>
              <w:rPr>
                <w:color w:val="000000"/>
                <w:sz w:val="12"/>
                <w:szCs w:val="12"/>
              </w:rPr>
            </w:pPr>
            <w:r w:rsidRPr="006B168B">
              <w:rPr>
                <w:color w:val="000000"/>
                <w:sz w:val="12"/>
                <w:szCs w:val="12"/>
              </w:rPr>
              <w:t>7 007,22</w:t>
            </w:r>
          </w:p>
        </w:tc>
        <w:tc>
          <w:tcPr>
            <w:tcW w:w="365" w:type="dxa"/>
            <w:tcBorders>
              <w:top w:val="nil"/>
              <w:left w:val="nil"/>
              <w:bottom w:val="single" w:sz="4" w:space="0" w:color="auto"/>
              <w:right w:val="single" w:sz="4" w:space="0" w:color="auto"/>
            </w:tcBorders>
            <w:shd w:val="clear" w:color="auto" w:fill="auto"/>
            <w:vAlign w:val="center"/>
            <w:hideMark/>
          </w:tcPr>
          <w:p w14:paraId="14C2BBD2" w14:textId="77777777" w:rsidR="006B168B" w:rsidRPr="006B168B" w:rsidRDefault="006B168B" w:rsidP="006B168B">
            <w:pPr>
              <w:ind w:left="-113" w:right="-113"/>
              <w:jc w:val="center"/>
              <w:rPr>
                <w:color w:val="000000"/>
                <w:sz w:val="12"/>
                <w:szCs w:val="12"/>
              </w:rPr>
            </w:pPr>
            <w:r w:rsidRPr="006B168B">
              <w:rPr>
                <w:color w:val="000000"/>
                <w:sz w:val="12"/>
                <w:szCs w:val="12"/>
              </w:rPr>
              <w:t>5 713,58</w:t>
            </w:r>
          </w:p>
        </w:tc>
        <w:tc>
          <w:tcPr>
            <w:tcW w:w="453" w:type="dxa"/>
            <w:tcBorders>
              <w:top w:val="nil"/>
              <w:left w:val="nil"/>
              <w:bottom w:val="single" w:sz="4" w:space="0" w:color="auto"/>
              <w:right w:val="single" w:sz="4" w:space="0" w:color="auto"/>
            </w:tcBorders>
            <w:shd w:val="clear" w:color="auto" w:fill="auto"/>
            <w:vAlign w:val="center"/>
            <w:hideMark/>
          </w:tcPr>
          <w:p w14:paraId="0DAC2748" w14:textId="77777777" w:rsidR="006B168B" w:rsidRPr="006B168B" w:rsidRDefault="006B168B" w:rsidP="006B168B">
            <w:pPr>
              <w:ind w:left="-113" w:right="-113"/>
              <w:jc w:val="center"/>
              <w:rPr>
                <w:color w:val="000000"/>
                <w:sz w:val="12"/>
                <w:szCs w:val="12"/>
              </w:rPr>
            </w:pPr>
            <w:r w:rsidRPr="006B168B">
              <w:rPr>
                <w:color w:val="000000"/>
                <w:sz w:val="12"/>
                <w:szCs w:val="12"/>
              </w:rPr>
              <w:t>6 360,40</w:t>
            </w:r>
          </w:p>
        </w:tc>
        <w:tc>
          <w:tcPr>
            <w:tcW w:w="358" w:type="dxa"/>
            <w:tcBorders>
              <w:top w:val="nil"/>
              <w:left w:val="nil"/>
              <w:bottom w:val="single" w:sz="4" w:space="0" w:color="auto"/>
              <w:right w:val="single" w:sz="4" w:space="0" w:color="auto"/>
            </w:tcBorders>
            <w:shd w:val="clear" w:color="auto" w:fill="auto"/>
            <w:vAlign w:val="center"/>
            <w:hideMark/>
          </w:tcPr>
          <w:p w14:paraId="206BAD4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DE3588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5C7334A" w14:textId="77777777" w:rsidR="006B168B" w:rsidRPr="006B168B" w:rsidRDefault="006B168B" w:rsidP="006B168B">
            <w:pPr>
              <w:ind w:left="-113" w:right="-113"/>
              <w:jc w:val="center"/>
              <w:rPr>
                <w:color w:val="000000"/>
                <w:sz w:val="12"/>
                <w:szCs w:val="12"/>
              </w:rPr>
            </w:pPr>
            <w:r w:rsidRPr="006B168B">
              <w:rPr>
                <w:color w:val="000000"/>
                <w:sz w:val="12"/>
                <w:szCs w:val="12"/>
              </w:rPr>
              <w:t>1 293,64</w:t>
            </w:r>
          </w:p>
        </w:tc>
      </w:tr>
      <w:tr w:rsidR="006B168B" w:rsidRPr="006B168B" w14:paraId="7BEEBA2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94651F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9C3FEFF" w14:textId="77777777" w:rsidR="006B168B" w:rsidRPr="006B168B" w:rsidRDefault="006B168B" w:rsidP="006B168B">
            <w:pPr>
              <w:rPr>
                <w:color w:val="000000"/>
                <w:sz w:val="12"/>
                <w:szCs w:val="12"/>
              </w:rPr>
            </w:pPr>
            <w:r w:rsidRPr="006B168B">
              <w:rPr>
                <w:color w:val="000000"/>
                <w:sz w:val="12"/>
                <w:szCs w:val="12"/>
              </w:rPr>
              <w:t>Насосный агрегат ХППН № 2 ЦНС 300-120 (КЦК)</w:t>
            </w:r>
          </w:p>
        </w:tc>
        <w:tc>
          <w:tcPr>
            <w:tcW w:w="428" w:type="dxa"/>
            <w:tcBorders>
              <w:top w:val="nil"/>
              <w:left w:val="nil"/>
              <w:bottom w:val="single" w:sz="4" w:space="0" w:color="auto"/>
              <w:right w:val="single" w:sz="4" w:space="0" w:color="auto"/>
            </w:tcBorders>
            <w:shd w:val="clear" w:color="auto" w:fill="auto"/>
            <w:vAlign w:val="center"/>
            <w:hideMark/>
          </w:tcPr>
          <w:p w14:paraId="2F1A5D4C" w14:textId="77777777" w:rsidR="006B168B" w:rsidRPr="006B168B" w:rsidRDefault="006B168B" w:rsidP="006B168B">
            <w:pPr>
              <w:ind w:left="-113" w:right="-113"/>
              <w:rPr>
                <w:color w:val="000000"/>
                <w:sz w:val="12"/>
                <w:szCs w:val="12"/>
              </w:rPr>
            </w:pPr>
            <w:r w:rsidRPr="006B168B">
              <w:rPr>
                <w:color w:val="000000"/>
                <w:sz w:val="12"/>
                <w:szCs w:val="12"/>
              </w:rPr>
              <w:t>БП-002069</w:t>
            </w:r>
          </w:p>
        </w:tc>
        <w:tc>
          <w:tcPr>
            <w:tcW w:w="435" w:type="dxa"/>
            <w:tcBorders>
              <w:top w:val="nil"/>
              <w:left w:val="nil"/>
              <w:bottom w:val="single" w:sz="4" w:space="0" w:color="auto"/>
              <w:right w:val="single" w:sz="4" w:space="0" w:color="auto"/>
            </w:tcBorders>
            <w:shd w:val="clear" w:color="auto" w:fill="auto"/>
            <w:vAlign w:val="center"/>
            <w:hideMark/>
          </w:tcPr>
          <w:p w14:paraId="2179EC3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D6828B6" w14:textId="77777777" w:rsidR="006B168B" w:rsidRPr="006B168B" w:rsidRDefault="006B168B" w:rsidP="006B168B">
            <w:pPr>
              <w:ind w:left="-113" w:right="-113"/>
              <w:rPr>
                <w:color w:val="000000"/>
                <w:sz w:val="12"/>
                <w:szCs w:val="12"/>
              </w:rPr>
            </w:pPr>
            <w:r w:rsidRPr="006B168B">
              <w:rPr>
                <w:color w:val="000000"/>
                <w:sz w:val="12"/>
                <w:szCs w:val="12"/>
              </w:rPr>
              <w:t>9 833,13</w:t>
            </w:r>
          </w:p>
        </w:tc>
        <w:tc>
          <w:tcPr>
            <w:tcW w:w="455" w:type="dxa"/>
            <w:tcBorders>
              <w:top w:val="nil"/>
              <w:left w:val="nil"/>
              <w:bottom w:val="single" w:sz="4" w:space="0" w:color="auto"/>
              <w:right w:val="single" w:sz="4" w:space="0" w:color="auto"/>
            </w:tcBorders>
            <w:shd w:val="clear" w:color="auto" w:fill="auto"/>
            <w:vAlign w:val="center"/>
            <w:hideMark/>
          </w:tcPr>
          <w:p w14:paraId="7FEEBE6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50C8CE2"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D85649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170A7F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9E83733" w14:textId="77777777" w:rsidR="006B168B" w:rsidRPr="006B168B" w:rsidRDefault="006B168B" w:rsidP="006B168B">
            <w:pPr>
              <w:ind w:left="-113" w:right="-113"/>
              <w:jc w:val="center"/>
              <w:rPr>
                <w:color w:val="000000"/>
                <w:sz w:val="12"/>
                <w:szCs w:val="12"/>
              </w:rPr>
            </w:pPr>
            <w:r w:rsidRPr="006B168B">
              <w:rPr>
                <w:color w:val="000000"/>
                <w:sz w:val="12"/>
                <w:szCs w:val="12"/>
              </w:rPr>
              <w:t>82</w:t>
            </w:r>
          </w:p>
        </w:tc>
        <w:tc>
          <w:tcPr>
            <w:tcW w:w="365" w:type="dxa"/>
            <w:tcBorders>
              <w:top w:val="nil"/>
              <w:left w:val="nil"/>
              <w:bottom w:val="single" w:sz="4" w:space="0" w:color="auto"/>
              <w:right w:val="single" w:sz="4" w:space="0" w:color="auto"/>
            </w:tcBorders>
            <w:shd w:val="clear" w:color="auto" w:fill="auto"/>
            <w:vAlign w:val="center"/>
            <w:hideMark/>
          </w:tcPr>
          <w:p w14:paraId="4C9A6729" w14:textId="77777777" w:rsidR="006B168B" w:rsidRPr="006B168B" w:rsidRDefault="006B168B" w:rsidP="006B168B">
            <w:pPr>
              <w:ind w:left="-113" w:right="-113"/>
              <w:jc w:val="center"/>
              <w:rPr>
                <w:color w:val="000000"/>
                <w:sz w:val="12"/>
                <w:szCs w:val="12"/>
              </w:rPr>
            </w:pPr>
            <w:r w:rsidRPr="006B168B">
              <w:rPr>
                <w:color w:val="000000"/>
                <w:sz w:val="12"/>
                <w:szCs w:val="12"/>
              </w:rPr>
              <w:t>7 292,90</w:t>
            </w:r>
          </w:p>
        </w:tc>
        <w:tc>
          <w:tcPr>
            <w:tcW w:w="481" w:type="dxa"/>
            <w:tcBorders>
              <w:top w:val="nil"/>
              <w:left w:val="nil"/>
              <w:bottom w:val="single" w:sz="4" w:space="0" w:color="auto"/>
              <w:right w:val="single" w:sz="4" w:space="0" w:color="auto"/>
            </w:tcBorders>
            <w:shd w:val="clear" w:color="auto" w:fill="auto"/>
            <w:vAlign w:val="center"/>
            <w:hideMark/>
          </w:tcPr>
          <w:p w14:paraId="5A745C3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D03BA3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30CE92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159C7C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C51D6C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AA8DCE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B2EFFC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51847AB" w14:textId="77777777" w:rsidR="006B168B" w:rsidRPr="006B168B" w:rsidRDefault="006B168B" w:rsidP="006B168B">
            <w:pPr>
              <w:ind w:left="-113" w:right="-113"/>
              <w:jc w:val="center"/>
              <w:rPr>
                <w:color w:val="000000"/>
                <w:sz w:val="12"/>
                <w:szCs w:val="12"/>
              </w:rPr>
            </w:pPr>
            <w:r w:rsidRPr="006B168B">
              <w:rPr>
                <w:color w:val="000000"/>
                <w:sz w:val="12"/>
                <w:szCs w:val="12"/>
              </w:rPr>
              <w:t>983,31</w:t>
            </w:r>
          </w:p>
        </w:tc>
        <w:tc>
          <w:tcPr>
            <w:tcW w:w="365" w:type="dxa"/>
            <w:tcBorders>
              <w:top w:val="nil"/>
              <w:left w:val="nil"/>
              <w:bottom w:val="single" w:sz="4" w:space="0" w:color="auto"/>
              <w:right w:val="single" w:sz="4" w:space="0" w:color="auto"/>
            </w:tcBorders>
            <w:shd w:val="clear" w:color="auto" w:fill="auto"/>
            <w:vAlign w:val="center"/>
            <w:hideMark/>
          </w:tcPr>
          <w:p w14:paraId="6F82500C" w14:textId="77777777" w:rsidR="006B168B" w:rsidRPr="006B168B" w:rsidRDefault="006B168B" w:rsidP="006B168B">
            <w:pPr>
              <w:ind w:left="-113" w:right="-113"/>
              <w:jc w:val="center"/>
              <w:rPr>
                <w:color w:val="000000"/>
                <w:sz w:val="12"/>
                <w:szCs w:val="12"/>
              </w:rPr>
            </w:pPr>
            <w:r w:rsidRPr="006B168B">
              <w:rPr>
                <w:color w:val="000000"/>
                <w:sz w:val="12"/>
                <w:szCs w:val="12"/>
              </w:rPr>
              <w:t>5 326,28</w:t>
            </w:r>
          </w:p>
        </w:tc>
        <w:tc>
          <w:tcPr>
            <w:tcW w:w="365" w:type="dxa"/>
            <w:tcBorders>
              <w:top w:val="nil"/>
              <w:left w:val="nil"/>
              <w:bottom w:val="single" w:sz="4" w:space="0" w:color="auto"/>
              <w:right w:val="single" w:sz="4" w:space="0" w:color="auto"/>
            </w:tcBorders>
            <w:shd w:val="clear" w:color="auto" w:fill="auto"/>
            <w:vAlign w:val="center"/>
            <w:hideMark/>
          </w:tcPr>
          <w:p w14:paraId="7545CFE5" w14:textId="77777777" w:rsidR="006B168B" w:rsidRPr="006B168B" w:rsidRDefault="006B168B" w:rsidP="006B168B">
            <w:pPr>
              <w:ind w:left="-113" w:right="-113"/>
              <w:jc w:val="center"/>
              <w:rPr>
                <w:color w:val="000000"/>
                <w:sz w:val="12"/>
                <w:szCs w:val="12"/>
              </w:rPr>
            </w:pPr>
            <w:r w:rsidRPr="006B168B">
              <w:rPr>
                <w:color w:val="000000"/>
                <w:sz w:val="12"/>
                <w:szCs w:val="12"/>
              </w:rPr>
              <w:t>4 342,97</w:t>
            </w:r>
          </w:p>
        </w:tc>
        <w:tc>
          <w:tcPr>
            <w:tcW w:w="453" w:type="dxa"/>
            <w:tcBorders>
              <w:top w:val="nil"/>
              <w:left w:val="nil"/>
              <w:bottom w:val="single" w:sz="4" w:space="0" w:color="auto"/>
              <w:right w:val="single" w:sz="4" w:space="0" w:color="auto"/>
            </w:tcBorders>
            <w:shd w:val="clear" w:color="auto" w:fill="auto"/>
            <w:vAlign w:val="center"/>
            <w:hideMark/>
          </w:tcPr>
          <w:p w14:paraId="124587FE" w14:textId="77777777" w:rsidR="006B168B" w:rsidRPr="006B168B" w:rsidRDefault="006B168B" w:rsidP="006B168B">
            <w:pPr>
              <w:ind w:left="-113" w:right="-113"/>
              <w:jc w:val="center"/>
              <w:rPr>
                <w:color w:val="000000"/>
                <w:sz w:val="12"/>
                <w:szCs w:val="12"/>
              </w:rPr>
            </w:pPr>
            <w:r w:rsidRPr="006B168B">
              <w:rPr>
                <w:color w:val="000000"/>
                <w:sz w:val="12"/>
                <w:szCs w:val="12"/>
              </w:rPr>
              <w:t>4 834,62</w:t>
            </w:r>
          </w:p>
        </w:tc>
        <w:tc>
          <w:tcPr>
            <w:tcW w:w="358" w:type="dxa"/>
            <w:tcBorders>
              <w:top w:val="nil"/>
              <w:left w:val="nil"/>
              <w:bottom w:val="single" w:sz="4" w:space="0" w:color="auto"/>
              <w:right w:val="single" w:sz="4" w:space="0" w:color="auto"/>
            </w:tcBorders>
            <w:shd w:val="clear" w:color="auto" w:fill="auto"/>
            <w:vAlign w:val="center"/>
            <w:hideMark/>
          </w:tcPr>
          <w:p w14:paraId="107EE23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EB9CBC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8CC2D32" w14:textId="77777777" w:rsidR="006B168B" w:rsidRPr="006B168B" w:rsidRDefault="006B168B" w:rsidP="006B168B">
            <w:pPr>
              <w:ind w:left="-113" w:right="-113"/>
              <w:jc w:val="center"/>
              <w:rPr>
                <w:color w:val="000000"/>
                <w:sz w:val="12"/>
                <w:szCs w:val="12"/>
              </w:rPr>
            </w:pPr>
            <w:r w:rsidRPr="006B168B">
              <w:rPr>
                <w:color w:val="000000"/>
                <w:sz w:val="12"/>
                <w:szCs w:val="12"/>
              </w:rPr>
              <w:t>983,31</w:t>
            </w:r>
          </w:p>
        </w:tc>
      </w:tr>
      <w:tr w:rsidR="006B168B" w:rsidRPr="006B168B" w14:paraId="31B573F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067F54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F38BA51" w14:textId="77777777" w:rsidR="006B168B" w:rsidRPr="006B168B" w:rsidRDefault="006B168B" w:rsidP="006B168B">
            <w:pPr>
              <w:rPr>
                <w:color w:val="000000"/>
                <w:sz w:val="12"/>
                <w:szCs w:val="12"/>
              </w:rPr>
            </w:pPr>
            <w:r w:rsidRPr="006B168B">
              <w:rPr>
                <w:color w:val="000000"/>
                <w:sz w:val="12"/>
                <w:szCs w:val="12"/>
              </w:rPr>
              <w:t>Насосный агрегат ХППН № 3 ЦНС 180-128 (КЦК)</w:t>
            </w:r>
          </w:p>
        </w:tc>
        <w:tc>
          <w:tcPr>
            <w:tcW w:w="428" w:type="dxa"/>
            <w:tcBorders>
              <w:top w:val="nil"/>
              <w:left w:val="nil"/>
              <w:bottom w:val="single" w:sz="4" w:space="0" w:color="auto"/>
              <w:right w:val="single" w:sz="4" w:space="0" w:color="auto"/>
            </w:tcBorders>
            <w:shd w:val="clear" w:color="auto" w:fill="auto"/>
            <w:vAlign w:val="center"/>
            <w:hideMark/>
          </w:tcPr>
          <w:p w14:paraId="3E50B15C" w14:textId="77777777" w:rsidR="006B168B" w:rsidRPr="006B168B" w:rsidRDefault="006B168B" w:rsidP="006B168B">
            <w:pPr>
              <w:ind w:left="-113" w:right="-113"/>
              <w:rPr>
                <w:color w:val="000000"/>
                <w:sz w:val="12"/>
                <w:szCs w:val="12"/>
              </w:rPr>
            </w:pPr>
            <w:r w:rsidRPr="006B168B">
              <w:rPr>
                <w:color w:val="000000"/>
                <w:sz w:val="12"/>
                <w:szCs w:val="12"/>
              </w:rPr>
              <w:t>БП-002070</w:t>
            </w:r>
          </w:p>
        </w:tc>
        <w:tc>
          <w:tcPr>
            <w:tcW w:w="435" w:type="dxa"/>
            <w:tcBorders>
              <w:top w:val="nil"/>
              <w:left w:val="nil"/>
              <w:bottom w:val="single" w:sz="4" w:space="0" w:color="auto"/>
              <w:right w:val="single" w:sz="4" w:space="0" w:color="auto"/>
            </w:tcBorders>
            <w:shd w:val="clear" w:color="auto" w:fill="auto"/>
            <w:vAlign w:val="center"/>
            <w:hideMark/>
          </w:tcPr>
          <w:p w14:paraId="38B0DAA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3C23141" w14:textId="77777777" w:rsidR="006B168B" w:rsidRPr="006B168B" w:rsidRDefault="006B168B" w:rsidP="006B168B">
            <w:pPr>
              <w:ind w:left="-113" w:right="-113"/>
              <w:rPr>
                <w:color w:val="000000"/>
                <w:sz w:val="12"/>
                <w:szCs w:val="12"/>
              </w:rPr>
            </w:pPr>
            <w:r w:rsidRPr="006B168B">
              <w:rPr>
                <w:color w:val="000000"/>
                <w:sz w:val="12"/>
                <w:szCs w:val="12"/>
              </w:rPr>
              <w:t>4,40</w:t>
            </w:r>
          </w:p>
        </w:tc>
        <w:tc>
          <w:tcPr>
            <w:tcW w:w="455" w:type="dxa"/>
            <w:tcBorders>
              <w:top w:val="nil"/>
              <w:left w:val="nil"/>
              <w:bottom w:val="single" w:sz="4" w:space="0" w:color="auto"/>
              <w:right w:val="single" w:sz="4" w:space="0" w:color="auto"/>
            </w:tcBorders>
            <w:shd w:val="clear" w:color="auto" w:fill="auto"/>
            <w:vAlign w:val="center"/>
            <w:hideMark/>
          </w:tcPr>
          <w:p w14:paraId="7BE887F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2B50A9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664001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5639BB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95A7C66"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0F632DA0" w14:textId="77777777" w:rsidR="006B168B" w:rsidRPr="006B168B" w:rsidRDefault="006B168B" w:rsidP="006B168B">
            <w:pPr>
              <w:ind w:left="-113" w:right="-113"/>
              <w:jc w:val="center"/>
              <w:rPr>
                <w:color w:val="000000"/>
                <w:sz w:val="12"/>
                <w:szCs w:val="12"/>
              </w:rPr>
            </w:pPr>
            <w:r w:rsidRPr="006B168B">
              <w:rPr>
                <w:color w:val="000000"/>
                <w:sz w:val="12"/>
                <w:szCs w:val="12"/>
              </w:rPr>
              <w:t>3,26</w:t>
            </w:r>
          </w:p>
        </w:tc>
        <w:tc>
          <w:tcPr>
            <w:tcW w:w="481" w:type="dxa"/>
            <w:tcBorders>
              <w:top w:val="nil"/>
              <w:left w:val="nil"/>
              <w:bottom w:val="single" w:sz="4" w:space="0" w:color="auto"/>
              <w:right w:val="single" w:sz="4" w:space="0" w:color="auto"/>
            </w:tcBorders>
            <w:shd w:val="clear" w:color="auto" w:fill="auto"/>
            <w:vAlign w:val="center"/>
            <w:hideMark/>
          </w:tcPr>
          <w:p w14:paraId="6AD9FB0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781678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A6DBAA0"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E9D6D6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87A199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F34EA0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C04155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3B4A1C6" w14:textId="77777777" w:rsidR="006B168B" w:rsidRPr="006B168B" w:rsidRDefault="006B168B" w:rsidP="006B168B">
            <w:pPr>
              <w:ind w:left="-113" w:right="-113"/>
              <w:jc w:val="center"/>
              <w:rPr>
                <w:color w:val="000000"/>
                <w:sz w:val="12"/>
                <w:szCs w:val="12"/>
              </w:rPr>
            </w:pPr>
            <w:r w:rsidRPr="006B168B">
              <w:rPr>
                <w:color w:val="000000"/>
                <w:sz w:val="12"/>
                <w:szCs w:val="12"/>
              </w:rPr>
              <w:t>0,44</w:t>
            </w:r>
          </w:p>
        </w:tc>
        <w:tc>
          <w:tcPr>
            <w:tcW w:w="365" w:type="dxa"/>
            <w:tcBorders>
              <w:top w:val="nil"/>
              <w:left w:val="nil"/>
              <w:bottom w:val="single" w:sz="4" w:space="0" w:color="auto"/>
              <w:right w:val="single" w:sz="4" w:space="0" w:color="auto"/>
            </w:tcBorders>
            <w:shd w:val="clear" w:color="auto" w:fill="auto"/>
            <w:vAlign w:val="center"/>
            <w:hideMark/>
          </w:tcPr>
          <w:p w14:paraId="63AEEE9C" w14:textId="77777777" w:rsidR="006B168B" w:rsidRPr="006B168B" w:rsidRDefault="006B168B" w:rsidP="006B168B">
            <w:pPr>
              <w:ind w:left="-113" w:right="-113"/>
              <w:jc w:val="center"/>
              <w:rPr>
                <w:color w:val="000000"/>
                <w:sz w:val="12"/>
                <w:szCs w:val="12"/>
              </w:rPr>
            </w:pPr>
            <w:r w:rsidRPr="006B168B">
              <w:rPr>
                <w:color w:val="000000"/>
                <w:sz w:val="12"/>
                <w:szCs w:val="12"/>
              </w:rPr>
              <w:t>2,38</w:t>
            </w:r>
          </w:p>
        </w:tc>
        <w:tc>
          <w:tcPr>
            <w:tcW w:w="365" w:type="dxa"/>
            <w:tcBorders>
              <w:top w:val="nil"/>
              <w:left w:val="nil"/>
              <w:bottom w:val="single" w:sz="4" w:space="0" w:color="auto"/>
              <w:right w:val="single" w:sz="4" w:space="0" w:color="auto"/>
            </w:tcBorders>
            <w:shd w:val="clear" w:color="auto" w:fill="auto"/>
            <w:vAlign w:val="center"/>
            <w:hideMark/>
          </w:tcPr>
          <w:p w14:paraId="4904D407" w14:textId="77777777" w:rsidR="006B168B" w:rsidRPr="006B168B" w:rsidRDefault="006B168B" w:rsidP="006B168B">
            <w:pPr>
              <w:ind w:left="-113" w:right="-113"/>
              <w:jc w:val="center"/>
              <w:rPr>
                <w:color w:val="000000"/>
                <w:sz w:val="12"/>
                <w:szCs w:val="12"/>
              </w:rPr>
            </w:pPr>
            <w:r w:rsidRPr="006B168B">
              <w:rPr>
                <w:color w:val="000000"/>
                <w:sz w:val="12"/>
                <w:szCs w:val="12"/>
              </w:rPr>
              <w:t>1,94</w:t>
            </w:r>
          </w:p>
        </w:tc>
        <w:tc>
          <w:tcPr>
            <w:tcW w:w="453" w:type="dxa"/>
            <w:tcBorders>
              <w:top w:val="nil"/>
              <w:left w:val="nil"/>
              <w:bottom w:val="single" w:sz="4" w:space="0" w:color="auto"/>
              <w:right w:val="single" w:sz="4" w:space="0" w:color="auto"/>
            </w:tcBorders>
            <w:shd w:val="clear" w:color="auto" w:fill="auto"/>
            <w:vAlign w:val="center"/>
            <w:hideMark/>
          </w:tcPr>
          <w:p w14:paraId="5946E5F6" w14:textId="77777777" w:rsidR="006B168B" w:rsidRPr="006B168B" w:rsidRDefault="006B168B" w:rsidP="006B168B">
            <w:pPr>
              <w:ind w:left="-113" w:right="-113"/>
              <w:jc w:val="center"/>
              <w:rPr>
                <w:color w:val="000000"/>
                <w:sz w:val="12"/>
                <w:szCs w:val="12"/>
              </w:rPr>
            </w:pPr>
            <w:r w:rsidRPr="006B168B">
              <w:rPr>
                <w:color w:val="000000"/>
                <w:sz w:val="12"/>
                <w:szCs w:val="12"/>
              </w:rPr>
              <w:t>2,16</w:t>
            </w:r>
          </w:p>
        </w:tc>
        <w:tc>
          <w:tcPr>
            <w:tcW w:w="358" w:type="dxa"/>
            <w:tcBorders>
              <w:top w:val="nil"/>
              <w:left w:val="nil"/>
              <w:bottom w:val="single" w:sz="4" w:space="0" w:color="auto"/>
              <w:right w:val="single" w:sz="4" w:space="0" w:color="auto"/>
            </w:tcBorders>
            <w:shd w:val="clear" w:color="auto" w:fill="auto"/>
            <w:vAlign w:val="center"/>
            <w:hideMark/>
          </w:tcPr>
          <w:p w14:paraId="0FF0EAE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870864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FDBE38C" w14:textId="77777777" w:rsidR="006B168B" w:rsidRPr="006B168B" w:rsidRDefault="006B168B" w:rsidP="006B168B">
            <w:pPr>
              <w:ind w:left="-113" w:right="-113"/>
              <w:jc w:val="center"/>
              <w:rPr>
                <w:color w:val="000000"/>
                <w:sz w:val="12"/>
                <w:szCs w:val="12"/>
              </w:rPr>
            </w:pPr>
            <w:r w:rsidRPr="006B168B">
              <w:rPr>
                <w:color w:val="000000"/>
                <w:sz w:val="12"/>
                <w:szCs w:val="12"/>
              </w:rPr>
              <w:t>0,44</w:t>
            </w:r>
          </w:p>
        </w:tc>
      </w:tr>
      <w:tr w:rsidR="006B168B" w:rsidRPr="006B168B" w14:paraId="591DFCD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92D7E4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15142B5" w14:textId="77777777" w:rsidR="006B168B" w:rsidRPr="006B168B" w:rsidRDefault="006B168B" w:rsidP="006B168B">
            <w:pPr>
              <w:rPr>
                <w:color w:val="000000"/>
                <w:sz w:val="12"/>
                <w:szCs w:val="12"/>
              </w:rPr>
            </w:pPr>
            <w:r w:rsidRPr="006B168B">
              <w:rPr>
                <w:color w:val="000000"/>
                <w:sz w:val="12"/>
                <w:szCs w:val="12"/>
              </w:rPr>
              <w:t>Насосный агрегат ХППН № 4 ЦНС 300-120 (КЦК)</w:t>
            </w:r>
          </w:p>
        </w:tc>
        <w:tc>
          <w:tcPr>
            <w:tcW w:w="428" w:type="dxa"/>
            <w:tcBorders>
              <w:top w:val="nil"/>
              <w:left w:val="nil"/>
              <w:bottom w:val="single" w:sz="4" w:space="0" w:color="auto"/>
              <w:right w:val="single" w:sz="4" w:space="0" w:color="auto"/>
            </w:tcBorders>
            <w:shd w:val="clear" w:color="auto" w:fill="auto"/>
            <w:vAlign w:val="center"/>
            <w:hideMark/>
          </w:tcPr>
          <w:p w14:paraId="2578CAFC" w14:textId="77777777" w:rsidR="006B168B" w:rsidRPr="006B168B" w:rsidRDefault="006B168B" w:rsidP="006B168B">
            <w:pPr>
              <w:ind w:left="-113" w:right="-113"/>
              <w:rPr>
                <w:color w:val="000000"/>
                <w:sz w:val="12"/>
                <w:szCs w:val="12"/>
              </w:rPr>
            </w:pPr>
            <w:r w:rsidRPr="006B168B">
              <w:rPr>
                <w:color w:val="000000"/>
                <w:sz w:val="12"/>
                <w:szCs w:val="12"/>
              </w:rPr>
              <w:t>БП-002071</w:t>
            </w:r>
          </w:p>
        </w:tc>
        <w:tc>
          <w:tcPr>
            <w:tcW w:w="435" w:type="dxa"/>
            <w:tcBorders>
              <w:top w:val="nil"/>
              <w:left w:val="nil"/>
              <w:bottom w:val="single" w:sz="4" w:space="0" w:color="auto"/>
              <w:right w:val="single" w:sz="4" w:space="0" w:color="auto"/>
            </w:tcBorders>
            <w:shd w:val="clear" w:color="auto" w:fill="auto"/>
            <w:vAlign w:val="center"/>
            <w:hideMark/>
          </w:tcPr>
          <w:p w14:paraId="260FE5F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AF6E1FB" w14:textId="77777777" w:rsidR="006B168B" w:rsidRPr="006B168B" w:rsidRDefault="006B168B" w:rsidP="006B168B">
            <w:pPr>
              <w:ind w:left="-113" w:right="-113"/>
              <w:rPr>
                <w:color w:val="000000"/>
                <w:sz w:val="12"/>
                <w:szCs w:val="12"/>
              </w:rPr>
            </w:pPr>
            <w:r w:rsidRPr="006B168B">
              <w:rPr>
                <w:color w:val="000000"/>
                <w:sz w:val="12"/>
                <w:szCs w:val="12"/>
              </w:rPr>
              <w:t>2 956,02</w:t>
            </w:r>
          </w:p>
        </w:tc>
        <w:tc>
          <w:tcPr>
            <w:tcW w:w="455" w:type="dxa"/>
            <w:tcBorders>
              <w:top w:val="nil"/>
              <w:left w:val="nil"/>
              <w:bottom w:val="single" w:sz="4" w:space="0" w:color="auto"/>
              <w:right w:val="single" w:sz="4" w:space="0" w:color="auto"/>
            </w:tcBorders>
            <w:shd w:val="clear" w:color="auto" w:fill="auto"/>
            <w:vAlign w:val="center"/>
            <w:hideMark/>
          </w:tcPr>
          <w:p w14:paraId="7C482BD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7C5D9F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C4818C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4EB2C6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D129E50" w14:textId="77777777" w:rsidR="006B168B" w:rsidRPr="006B168B" w:rsidRDefault="006B168B" w:rsidP="006B168B">
            <w:pPr>
              <w:ind w:left="-113" w:right="-113"/>
              <w:jc w:val="center"/>
              <w:rPr>
                <w:color w:val="000000"/>
                <w:sz w:val="12"/>
                <w:szCs w:val="12"/>
              </w:rPr>
            </w:pPr>
            <w:r w:rsidRPr="006B168B">
              <w:rPr>
                <w:color w:val="000000"/>
                <w:sz w:val="12"/>
                <w:szCs w:val="12"/>
              </w:rPr>
              <w:t>25</w:t>
            </w:r>
          </w:p>
        </w:tc>
        <w:tc>
          <w:tcPr>
            <w:tcW w:w="365" w:type="dxa"/>
            <w:tcBorders>
              <w:top w:val="nil"/>
              <w:left w:val="nil"/>
              <w:bottom w:val="single" w:sz="4" w:space="0" w:color="auto"/>
              <w:right w:val="single" w:sz="4" w:space="0" w:color="auto"/>
            </w:tcBorders>
            <w:shd w:val="clear" w:color="auto" w:fill="auto"/>
            <w:vAlign w:val="center"/>
            <w:hideMark/>
          </w:tcPr>
          <w:p w14:paraId="4E5066DC" w14:textId="77777777" w:rsidR="006B168B" w:rsidRPr="006B168B" w:rsidRDefault="006B168B" w:rsidP="006B168B">
            <w:pPr>
              <w:ind w:left="-113" w:right="-113"/>
              <w:jc w:val="center"/>
              <w:rPr>
                <w:color w:val="000000"/>
                <w:sz w:val="12"/>
                <w:szCs w:val="12"/>
              </w:rPr>
            </w:pPr>
            <w:r w:rsidRPr="006B168B">
              <w:rPr>
                <w:color w:val="000000"/>
                <w:sz w:val="12"/>
                <w:szCs w:val="12"/>
              </w:rPr>
              <w:t>2 192,38</w:t>
            </w:r>
          </w:p>
        </w:tc>
        <w:tc>
          <w:tcPr>
            <w:tcW w:w="481" w:type="dxa"/>
            <w:tcBorders>
              <w:top w:val="nil"/>
              <w:left w:val="nil"/>
              <w:bottom w:val="single" w:sz="4" w:space="0" w:color="auto"/>
              <w:right w:val="single" w:sz="4" w:space="0" w:color="auto"/>
            </w:tcBorders>
            <w:shd w:val="clear" w:color="auto" w:fill="auto"/>
            <w:vAlign w:val="center"/>
            <w:hideMark/>
          </w:tcPr>
          <w:p w14:paraId="7D86F33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D2E6BE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8EDBFB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3E026D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940019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78AE49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671293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E45DB39" w14:textId="77777777" w:rsidR="006B168B" w:rsidRPr="006B168B" w:rsidRDefault="006B168B" w:rsidP="006B168B">
            <w:pPr>
              <w:ind w:left="-113" w:right="-113"/>
              <w:jc w:val="center"/>
              <w:rPr>
                <w:color w:val="000000"/>
                <w:sz w:val="12"/>
                <w:szCs w:val="12"/>
              </w:rPr>
            </w:pPr>
            <w:r w:rsidRPr="006B168B">
              <w:rPr>
                <w:color w:val="000000"/>
                <w:sz w:val="12"/>
                <w:szCs w:val="12"/>
              </w:rPr>
              <w:t>295,60</w:t>
            </w:r>
          </w:p>
        </w:tc>
        <w:tc>
          <w:tcPr>
            <w:tcW w:w="365" w:type="dxa"/>
            <w:tcBorders>
              <w:top w:val="nil"/>
              <w:left w:val="nil"/>
              <w:bottom w:val="single" w:sz="4" w:space="0" w:color="auto"/>
              <w:right w:val="single" w:sz="4" w:space="0" w:color="auto"/>
            </w:tcBorders>
            <w:shd w:val="clear" w:color="auto" w:fill="auto"/>
            <w:vAlign w:val="center"/>
            <w:hideMark/>
          </w:tcPr>
          <w:p w14:paraId="48F7E9CE" w14:textId="77777777" w:rsidR="006B168B" w:rsidRPr="006B168B" w:rsidRDefault="006B168B" w:rsidP="006B168B">
            <w:pPr>
              <w:ind w:left="-113" w:right="-113"/>
              <w:jc w:val="center"/>
              <w:rPr>
                <w:color w:val="000000"/>
                <w:sz w:val="12"/>
                <w:szCs w:val="12"/>
              </w:rPr>
            </w:pPr>
            <w:r w:rsidRPr="006B168B">
              <w:rPr>
                <w:color w:val="000000"/>
                <w:sz w:val="12"/>
                <w:szCs w:val="12"/>
              </w:rPr>
              <w:t>1 601,18</w:t>
            </w:r>
          </w:p>
        </w:tc>
        <w:tc>
          <w:tcPr>
            <w:tcW w:w="365" w:type="dxa"/>
            <w:tcBorders>
              <w:top w:val="nil"/>
              <w:left w:val="nil"/>
              <w:bottom w:val="single" w:sz="4" w:space="0" w:color="auto"/>
              <w:right w:val="single" w:sz="4" w:space="0" w:color="auto"/>
            </w:tcBorders>
            <w:shd w:val="clear" w:color="auto" w:fill="auto"/>
            <w:vAlign w:val="center"/>
            <w:hideMark/>
          </w:tcPr>
          <w:p w14:paraId="69D16457" w14:textId="77777777" w:rsidR="006B168B" w:rsidRPr="006B168B" w:rsidRDefault="006B168B" w:rsidP="006B168B">
            <w:pPr>
              <w:ind w:left="-113" w:right="-113"/>
              <w:jc w:val="center"/>
              <w:rPr>
                <w:color w:val="000000"/>
                <w:sz w:val="12"/>
                <w:szCs w:val="12"/>
              </w:rPr>
            </w:pPr>
            <w:r w:rsidRPr="006B168B">
              <w:rPr>
                <w:color w:val="000000"/>
                <w:sz w:val="12"/>
                <w:szCs w:val="12"/>
              </w:rPr>
              <w:t>1 305,58</w:t>
            </w:r>
          </w:p>
        </w:tc>
        <w:tc>
          <w:tcPr>
            <w:tcW w:w="453" w:type="dxa"/>
            <w:tcBorders>
              <w:top w:val="nil"/>
              <w:left w:val="nil"/>
              <w:bottom w:val="single" w:sz="4" w:space="0" w:color="auto"/>
              <w:right w:val="single" w:sz="4" w:space="0" w:color="auto"/>
            </w:tcBorders>
            <w:shd w:val="clear" w:color="auto" w:fill="auto"/>
            <w:vAlign w:val="center"/>
            <w:hideMark/>
          </w:tcPr>
          <w:p w14:paraId="21035C03" w14:textId="77777777" w:rsidR="006B168B" w:rsidRPr="006B168B" w:rsidRDefault="006B168B" w:rsidP="006B168B">
            <w:pPr>
              <w:ind w:left="-113" w:right="-113"/>
              <w:jc w:val="center"/>
              <w:rPr>
                <w:color w:val="000000"/>
                <w:sz w:val="12"/>
                <w:szCs w:val="12"/>
              </w:rPr>
            </w:pPr>
            <w:r w:rsidRPr="006B168B">
              <w:rPr>
                <w:color w:val="000000"/>
                <w:sz w:val="12"/>
                <w:szCs w:val="12"/>
              </w:rPr>
              <w:t>1 453,38</w:t>
            </w:r>
          </w:p>
        </w:tc>
        <w:tc>
          <w:tcPr>
            <w:tcW w:w="358" w:type="dxa"/>
            <w:tcBorders>
              <w:top w:val="nil"/>
              <w:left w:val="nil"/>
              <w:bottom w:val="single" w:sz="4" w:space="0" w:color="auto"/>
              <w:right w:val="single" w:sz="4" w:space="0" w:color="auto"/>
            </w:tcBorders>
            <w:shd w:val="clear" w:color="auto" w:fill="auto"/>
            <w:vAlign w:val="center"/>
            <w:hideMark/>
          </w:tcPr>
          <w:p w14:paraId="18EDA2F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F921A0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2FD43C7" w14:textId="77777777" w:rsidR="006B168B" w:rsidRPr="006B168B" w:rsidRDefault="006B168B" w:rsidP="006B168B">
            <w:pPr>
              <w:ind w:left="-113" w:right="-113"/>
              <w:jc w:val="center"/>
              <w:rPr>
                <w:color w:val="000000"/>
                <w:sz w:val="12"/>
                <w:szCs w:val="12"/>
              </w:rPr>
            </w:pPr>
            <w:r w:rsidRPr="006B168B">
              <w:rPr>
                <w:color w:val="000000"/>
                <w:sz w:val="12"/>
                <w:szCs w:val="12"/>
              </w:rPr>
              <w:t>295,60</w:t>
            </w:r>
          </w:p>
        </w:tc>
      </w:tr>
      <w:tr w:rsidR="006B168B" w:rsidRPr="006B168B" w14:paraId="2D32F7E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E798BE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7F85DC1" w14:textId="77777777" w:rsidR="006B168B" w:rsidRPr="006B168B" w:rsidRDefault="006B168B" w:rsidP="006B168B">
            <w:pPr>
              <w:rPr>
                <w:color w:val="000000"/>
                <w:sz w:val="12"/>
                <w:szCs w:val="12"/>
              </w:rPr>
            </w:pPr>
            <w:r w:rsidRPr="006B168B">
              <w:rPr>
                <w:color w:val="000000"/>
                <w:sz w:val="12"/>
                <w:szCs w:val="12"/>
              </w:rPr>
              <w:t>Насосный агрегат ХППН дренаж 1В-20 (КЦК)</w:t>
            </w:r>
          </w:p>
        </w:tc>
        <w:tc>
          <w:tcPr>
            <w:tcW w:w="428" w:type="dxa"/>
            <w:tcBorders>
              <w:top w:val="nil"/>
              <w:left w:val="nil"/>
              <w:bottom w:val="single" w:sz="4" w:space="0" w:color="auto"/>
              <w:right w:val="single" w:sz="4" w:space="0" w:color="auto"/>
            </w:tcBorders>
            <w:shd w:val="clear" w:color="auto" w:fill="auto"/>
            <w:vAlign w:val="center"/>
            <w:hideMark/>
          </w:tcPr>
          <w:p w14:paraId="1E318A4F" w14:textId="77777777" w:rsidR="006B168B" w:rsidRPr="006B168B" w:rsidRDefault="006B168B" w:rsidP="006B168B">
            <w:pPr>
              <w:ind w:left="-113" w:right="-113"/>
              <w:rPr>
                <w:color w:val="000000"/>
                <w:sz w:val="12"/>
                <w:szCs w:val="12"/>
              </w:rPr>
            </w:pPr>
            <w:r w:rsidRPr="006B168B">
              <w:rPr>
                <w:color w:val="000000"/>
                <w:sz w:val="12"/>
                <w:szCs w:val="12"/>
              </w:rPr>
              <w:t>БП-002072</w:t>
            </w:r>
          </w:p>
        </w:tc>
        <w:tc>
          <w:tcPr>
            <w:tcW w:w="435" w:type="dxa"/>
            <w:tcBorders>
              <w:top w:val="nil"/>
              <w:left w:val="nil"/>
              <w:bottom w:val="single" w:sz="4" w:space="0" w:color="auto"/>
              <w:right w:val="single" w:sz="4" w:space="0" w:color="auto"/>
            </w:tcBorders>
            <w:shd w:val="clear" w:color="auto" w:fill="auto"/>
            <w:vAlign w:val="center"/>
            <w:hideMark/>
          </w:tcPr>
          <w:p w14:paraId="6D93C05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846493B" w14:textId="77777777" w:rsidR="006B168B" w:rsidRPr="006B168B" w:rsidRDefault="006B168B" w:rsidP="006B168B">
            <w:pPr>
              <w:ind w:left="-113" w:right="-113"/>
              <w:rPr>
                <w:color w:val="000000"/>
                <w:sz w:val="12"/>
                <w:szCs w:val="12"/>
              </w:rPr>
            </w:pPr>
            <w:r w:rsidRPr="006B168B">
              <w:rPr>
                <w:color w:val="000000"/>
                <w:sz w:val="12"/>
                <w:szCs w:val="12"/>
              </w:rPr>
              <w:t>2 410,73</w:t>
            </w:r>
          </w:p>
        </w:tc>
        <w:tc>
          <w:tcPr>
            <w:tcW w:w="455" w:type="dxa"/>
            <w:tcBorders>
              <w:top w:val="nil"/>
              <w:left w:val="nil"/>
              <w:bottom w:val="single" w:sz="4" w:space="0" w:color="auto"/>
              <w:right w:val="single" w:sz="4" w:space="0" w:color="auto"/>
            </w:tcBorders>
            <w:shd w:val="clear" w:color="auto" w:fill="auto"/>
            <w:vAlign w:val="center"/>
            <w:hideMark/>
          </w:tcPr>
          <w:p w14:paraId="1B7439D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4DCE6E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992B29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BDA04B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5F32990" w14:textId="77777777" w:rsidR="006B168B" w:rsidRPr="006B168B" w:rsidRDefault="006B168B" w:rsidP="006B168B">
            <w:pPr>
              <w:ind w:left="-113" w:right="-113"/>
              <w:jc w:val="center"/>
              <w:rPr>
                <w:color w:val="000000"/>
                <w:sz w:val="12"/>
                <w:szCs w:val="12"/>
              </w:rPr>
            </w:pPr>
            <w:r w:rsidRPr="006B168B">
              <w:rPr>
                <w:color w:val="000000"/>
                <w:sz w:val="12"/>
                <w:szCs w:val="12"/>
              </w:rPr>
              <w:t>20</w:t>
            </w:r>
          </w:p>
        </w:tc>
        <w:tc>
          <w:tcPr>
            <w:tcW w:w="365" w:type="dxa"/>
            <w:tcBorders>
              <w:top w:val="nil"/>
              <w:left w:val="nil"/>
              <w:bottom w:val="single" w:sz="4" w:space="0" w:color="auto"/>
              <w:right w:val="single" w:sz="4" w:space="0" w:color="auto"/>
            </w:tcBorders>
            <w:shd w:val="clear" w:color="auto" w:fill="auto"/>
            <w:vAlign w:val="center"/>
            <w:hideMark/>
          </w:tcPr>
          <w:p w14:paraId="5C8E2751" w14:textId="77777777" w:rsidR="006B168B" w:rsidRPr="006B168B" w:rsidRDefault="006B168B" w:rsidP="006B168B">
            <w:pPr>
              <w:ind w:left="-113" w:right="-113"/>
              <w:jc w:val="center"/>
              <w:rPr>
                <w:color w:val="000000"/>
                <w:sz w:val="12"/>
                <w:szCs w:val="12"/>
              </w:rPr>
            </w:pPr>
            <w:r w:rsidRPr="006B168B">
              <w:rPr>
                <w:color w:val="000000"/>
                <w:sz w:val="12"/>
                <w:szCs w:val="12"/>
              </w:rPr>
              <w:t>1 787,96</w:t>
            </w:r>
          </w:p>
        </w:tc>
        <w:tc>
          <w:tcPr>
            <w:tcW w:w="481" w:type="dxa"/>
            <w:tcBorders>
              <w:top w:val="nil"/>
              <w:left w:val="nil"/>
              <w:bottom w:val="single" w:sz="4" w:space="0" w:color="auto"/>
              <w:right w:val="single" w:sz="4" w:space="0" w:color="auto"/>
            </w:tcBorders>
            <w:shd w:val="clear" w:color="auto" w:fill="auto"/>
            <w:vAlign w:val="center"/>
            <w:hideMark/>
          </w:tcPr>
          <w:p w14:paraId="54873C7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328A77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9AD0CB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ECEBBA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C02AFD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E20BCC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8F6C07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D42421D" w14:textId="77777777" w:rsidR="006B168B" w:rsidRPr="006B168B" w:rsidRDefault="006B168B" w:rsidP="006B168B">
            <w:pPr>
              <w:ind w:left="-113" w:right="-113"/>
              <w:jc w:val="center"/>
              <w:rPr>
                <w:color w:val="000000"/>
                <w:sz w:val="12"/>
                <w:szCs w:val="12"/>
              </w:rPr>
            </w:pPr>
            <w:r w:rsidRPr="006B168B">
              <w:rPr>
                <w:color w:val="000000"/>
                <w:sz w:val="12"/>
                <w:szCs w:val="12"/>
              </w:rPr>
              <w:t>241,07</w:t>
            </w:r>
          </w:p>
        </w:tc>
        <w:tc>
          <w:tcPr>
            <w:tcW w:w="365" w:type="dxa"/>
            <w:tcBorders>
              <w:top w:val="nil"/>
              <w:left w:val="nil"/>
              <w:bottom w:val="single" w:sz="4" w:space="0" w:color="auto"/>
              <w:right w:val="single" w:sz="4" w:space="0" w:color="auto"/>
            </w:tcBorders>
            <w:shd w:val="clear" w:color="auto" w:fill="auto"/>
            <w:vAlign w:val="center"/>
            <w:hideMark/>
          </w:tcPr>
          <w:p w14:paraId="11EF24CF" w14:textId="77777777" w:rsidR="006B168B" w:rsidRPr="006B168B" w:rsidRDefault="006B168B" w:rsidP="006B168B">
            <w:pPr>
              <w:ind w:left="-113" w:right="-113"/>
              <w:jc w:val="center"/>
              <w:rPr>
                <w:color w:val="000000"/>
                <w:sz w:val="12"/>
                <w:szCs w:val="12"/>
              </w:rPr>
            </w:pPr>
            <w:r w:rsidRPr="006B168B">
              <w:rPr>
                <w:color w:val="000000"/>
                <w:sz w:val="12"/>
                <w:szCs w:val="12"/>
              </w:rPr>
              <w:t>1 305,81</w:t>
            </w:r>
          </w:p>
        </w:tc>
        <w:tc>
          <w:tcPr>
            <w:tcW w:w="365" w:type="dxa"/>
            <w:tcBorders>
              <w:top w:val="nil"/>
              <w:left w:val="nil"/>
              <w:bottom w:val="single" w:sz="4" w:space="0" w:color="auto"/>
              <w:right w:val="single" w:sz="4" w:space="0" w:color="auto"/>
            </w:tcBorders>
            <w:shd w:val="clear" w:color="auto" w:fill="auto"/>
            <w:vAlign w:val="center"/>
            <w:hideMark/>
          </w:tcPr>
          <w:p w14:paraId="1E63DD9C" w14:textId="77777777" w:rsidR="006B168B" w:rsidRPr="006B168B" w:rsidRDefault="006B168B" w:rsidP="006B168B">
            <w:pPr>
              <w:ind w:left="-113" w:right="-113"/>
              <w:jc w:val="center"/>
              <w:rPr>
                <w:color w:val="000000"/>
                <w:sz w:val="12"/>
                <w:szCs w:val="12"/>
              </w:rPr>
            </w:pPr>
            <w:r w:rsidRPr="006B168B">
              <w:rPr>
                <w:color w:val="000000"/>
                <w:sz w:val="12"/>
                <w:szCs w:val="12"/>
              </w:rPr>
              <w:t>1 064,74</w:t>
            </w:r>
          </w:p>
        </w:tc>
        <w:tc>
          <w:tcPr>
            <w:tcW w:w="453" w:type="dxa"/>
            <w:tcBorders>
              <w:top w:val="nil"/>
              <w:left w:val="nil"/>
              <w:bottom w:val="single" w:sz="4" w:space="0" w:color="auto"/>
              <w:right w:val="single" w:sz="4" w:space="0" w:color="auto"/>
            </w:tcBorders>
            <w:shd w:val="clear" w:color="auto" w:fill="auto"/>
            <w:vAlign w:val="center"/>
            <w:hideMark/>
          </w:tcPr>
          <w:p w14:paraId="78397D4A" w14:textId="77777777" w:rsidR="006B168B" w:rsidRPr="006B168B" w:rsidRDefault="006B168B" w:rsidP="006B168B">
            <w:pPr>
              <w:ind w:left="-113" w:right="-113"/>
              <w:jc w:val="center"/>
              <w:rPr>
                <w:color w:val="000000"/>
                <w:sz w:val="12"/>
                <w:szCs w:val="12"/>
              </w:rPr>
            </w:pPr>
            <w:r w:rsidRPr="006B168B">
              <w:rPr>
                <w:color w:val="000000"/>
                <w:sz w:val="12"/>
                <w:szCs w:val="12"/>
              </w:rPr>
              <w:t>1 185,28</w:t>
            </w:r>
          </w:p>
        </w:tc>
        <w:tc>
          <w:tcPr>
            <w:tcW w:w="358" w:type="dxa"/>
            <w:tcBorders>
              <w:top w:val="nil"/>
              <w:left w:val="nil"/>
              <w:bottom w:val="single" w:sz="4" w:space="0" w:color="auto"/>
              <w:right w:val="single" w:sz="4" w:space="0" w:color="auto"/>
            </w:tcBorders>
            <w:shd w:val="clear" w:color="auto" w:fill="auto"/>
            <w:vAlign w:val="center"/>
            <w:hideMark/>
          </w:tcPr>
          <w:p w14:paraId="508874F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DFD30E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5490434" w14:textId="77777777" w:rsidR="006B168B" w:rsidRPr="006B168B" w:rsidRDefault="006B168B" w:rsidP="006B168B">
            <w:pPr>
              <w:ind w:left="-113" w:right="-113"/>
              <w:jc w:val="center"/>
              <w:rPr>
                <w:color w:val="000000"/>
                <w:sz w:val="12"/>
                <w:szCs w:val="12"/>
              </w:rPr>
            </w:pPr>
            <w:r w:rsidRPr="006B168B">
              <w:rPr>
                <w:color w:val="000000"/>
                <w:sz w:val="12"/>
                <w:szCs w:val="12"/>
              </w:rPr>
              <w:t>241,07</w:t>
            </w:r>
          </w:p>
        </w:tc>
      </w:tr>
      <w:tr w:rsidR="006B168B" w:rsidRPr="006B168B" w14:paraId="40FA2E1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75D884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A40DA96" w14:textId="77777777" w:rsidR="006B168B" w:rsidRPr="006B168B" w:rsidRDefault="006B168B" w:rsidP="006B168B">
            <w:pPr>
              <w:rPr>
                <w:color w:val="000000"/>
                <w:sz w:val="12"/>
                <w:szCs w:val="12"/>
              </w:rPr>
            </w:pPr>
            <w:r w:rsidRPr="006B168B">
              <w:rPr>
                <w:color w:val="000000"/>
                <w:sz w:val="12"/>
                <w:szCs w:val="12"/>
              </w:rPr>
              <w:t>Отдельно стоящее  здание: Насосно-фильтровальная станция, назначение: нежилое, 2-этажное, адрес (местонахождение) объекта: Кемеровская область-Кузбасс, г. Новокузнецк, Куйбышевский район, ул. 375 км, д.71, площадь 1129,3кв.м., кадастровый (или условный) номер: 42:30:0204043:122.  Без координат границ</w:t>
            </w:r>
          </w:p>
        </w:tc>
        <w:tc>
          <w:tcPr>
            <w:tcW w:w="428" w:type="dxa"/>
            <w:tcBorders>
              <w:top w:val="nil"/>
              <w:left w:val="nil"/>
              <w:bottom w:val="single" w:sz="4" w:space="0" w:color="auto"/>
              <w:right w:val="single" w:sz="4" w:space="0" w:color="auto"/>
            </w:tcBorders>
            <w:shd w:val="clear" w:color="auto" w:fill="auto"/>
            <w:vAlign w:val="center"/>
            <w:hideMark/>
          </w:tcPr>
          <w:p w14:paraId="250E9671" w14:textId="77777777" w:rsidR="006B168B" w:rsidRPr="006B168B" w:rsidRDefault="006B168B" w:rsidP="006B168B">
            <w:pPr>
              <w:ind w:left="-113" w:right="-113"/>
              <w:rPr>
                <w:color w:val="000000"/>
                <w:sz w:val="12"/>
                <w:szCs w:val="12"/>
              </w:rPr>
            </w:pPr>
            <w:r w:rsidRPr="006B168B">
              <w:rPr>
                <w:color w:val="000000"/>
                <w:sz w:val="12"/>
                <w:szCs w:val="12"/>
              </w:rPr>
              <w:t>БП-002027</w:t>
            </w:r>
          </w:p>
        </w:tc>
        <w:tc>
          <w:tcPr>
            <w:tcW w:w="435" w:type="dxa"/>
            <w:tcBorders>
              <w:top w:val="nil"/>
              <w:left w:val="nil"/>
              <w:bottom w:val="single" w:sz="4" w:space="0" w:color="auto"/>
              <w:right w:val="single" w:sz="4" w:space="0" w:color="auto"/>
            </w:tcBorders>
            <w:shd w:val="clear" w:color="auto" w:fill="auto"/>
            <w:vAlign w:val="center"/>
            <w:hideMark/>
          </w:tcPr>
          <w:p w14:paraId="3BAE40E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6FC74D9" w14:textId="77777777" w:rsidR="006B168B" w:rsidRPr="006B168B" w:rsidRDefault="006B168B" w:rsidP="006B168B">
            <w:pPr>
              <w:ind w:left="-113" w:right="-113"/>
              <w:rPr>
                <w:color w:val="000000"/>
                <w:sz w:val="12"/>
                <w:szCs w:val="12"/>
              </w:rPr>
            </w:pPr>
            <w:r w:rsidRPr="006B168B">
              <w:rPr>
                <w:color w:val="000000"/>
                <w:sz w:val="12"/>
                <w:szCs w:val="12"/>
              </w:rPr>
              <w:t>3 081 653,42</w:t>
            </w:r>
          </w:p>
        </w:tc>
        <w:tc>
          <w:tcPr>
            <w:tcW w:w="455" w:type="dxa"/>
            <w:tcBorders>
              <w:top w:val="nil"/>
              <w:left w:val="nil"/>
              <w:bottom w:val="single" w:sz="4" w:space="0" w:color="auto"/>
              <w:right w:val="single" w:sz="4" w:space="0" w:color="auto"/>
            </w:tcBorders>
            <w:shd w:val="clear" w:color="auto" w:fill="auto"/>
            <w:vAlign w:val="center"/>
            <w:hideMark/>
          </w:tcPr>
          <w:p w14:paraId="3E1B72A3"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3E09ADD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45E9D5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CC61D92"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27692828" w14:textId="77777777" w:rsidR="006B168B" w:rsidRPr="006B168B" w:rsidRDefault="006B168B" w:rsidP="006B168B">
            <w:pPr>
              <w:ind w:left="-113" w:right="-113"/>
              <w:jc w:val="center"/>
              <w:rPr>
                <w:color w:val="000000"/>
                <w:sz w:val="12"/>
                <w:szCs w:val="12"/>
              </w:rPr>
            </w:pPr>
            <w:r w:rsidRPr="006B168B">
              <w:rPr>
                <w:color w:val="000000"/>
                <w:sz w:val="12"/>
                <w:szCs w:val="12"/>
              </w:rPr>
              <w:t>8 536</w:t>
            </w:r>
          </w:p>
        </w:tc>
        <w:tc>
          <w:tcPr>
            <w:tcW w:w="365" w:type="dxa"/>
            <w:tcBorders>
              <w:top w:val="nil"/>
              <w:left w:val="nil"/>
              <w:bottom w:val="single" w:sz="4" w:space="0" w:color="auto"/>
              <w:right w:val="single" w:sz="4" w:space="0" w:color="auto"/>
            </w:tcBorders>
            <w:shd w:val="clear" w:color="auto" w:fill="auto"/>
            <w:vAlign w:val="center"/>
            <w:hideMark/>
          </w:tcPr>
          <w:p w14:paraId="08365044" w14:textId="77777777" w:rsidR="006B168B" w:rsidRPr="006B168B" w:rsidRDefault="006B168B" w:rsidP="006B168B">
            <w:pPr>
              <w:ind w:left="-113" w:right="-113"/>
              <w:jc w:val="center"/>
              <w:rPr>
                <w:color w:val="000000"/>
                <w:sz w:val="12"/>
                <w:szCs w:val="12"/>
              </w:rPr>
            </w:pPr>
            <w:r w:rsidRPr="006B168B">
              <w:rPr>
                <w:color w:val="000000"/>
                <w:sz w:val="12"/>
                <w:szCs w:val="12"/>
              </w:rPr>
              <w:t>2 817 023,90</w:t>
            </w:r>
          </w:p>
        </w:tc>
        <w:tc>
          <w:tcPr>
            <w:tcW w:w="481" w:type="dxa"/>
            <w:tcBorders>
              <w:top w:val="nil"/>
              <w:left w:val="nil"/>
              <w:bottom w:val="single" w:sz="4" w:space="0" w:color="auto"/>
              <w:right w:val="single" w:sz="4" w:space="0" w:color="auto"/>
            </w:tcBorders>
            <w:shd w:val="clear" w:color="auto" w:fill="auto"/>
            <w:vAlign w:val="center"/>
            <w:hideMark/>
          </w:tcPr>
          <w:p w14:paraId="26B1E9FE"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126A6BF9"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17BCF9D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7CA54E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828C012"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E5D4051"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2A792BBC"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058F89A4" w14:textId="77777777" w:rsidR="006B168B" w:rsidRPr="006B168B" w:rsidRDefault="006B168B" w:rsidP="006B168B">
            <w:pPr>
              <w:ind w:left="-113" w:right="-113"/>
              <w:jc w:val="center"/>
              <w:rPr>
                <w:color w:val="000000"/>
                <w:sz w:val="12"/>
                <w:szCs w:val="12"/>
              </w:rPr>
            </w:pPr>
            <w:r w:rsidRPr="006B168B">
              <w:rPr>
                <w:color w:val="000000"/>
                <w:sz w:val="12"/>
                <w:szCs w:val="12"/>
              </w:rPr>
              <w:t>102 437,23</w:t>
            </w:r>
          </w:p>
        </w:tc>
        <w:tc>
          <w:tcPr>
            <w:tcW w:w="365" w:type="dxa"/>
            <w:tcBorders>
              <w:top w:val="nil"/>
              <w:left w:val="nil"/>
              <w:bottom w:val="single" w:sz="4" w:space="0" w:color="auto"/>
              <w:right w:val="single" w:sz="4" w:space="0" w:color="auto"/>
            </w:tcBorders>
            <w:shd w:val="clear" w:color="auto" w:fill="auto"/>
            <w:vAlign w:val="center"/>
            <w:hideMark/>
          </w:tcPr>
          <w:p w14:paraId="6EA010D9" w14:textId="77777777" w:rsidR="006B168B" w:rsidRPr="006B168B" w:rsidRDefault="006B168B" w:rsidP="006B168B">
            <w:pPr>
              <w:ind w:left="-113" w:right="-113"/>
              <w:jc w:val="center"/>
              <w:rPr>
                <w:color w:val="000000"/>
                <w:sz w:val="12"/>
                <w:szCs w:val="12"/>
              </w:rPr>
            </w:pPr>
            <w:r w:rsidRPr="006B168B">
              <w:rPr>
                <w:color w:val="000000"/>
                <w:sz w:val="12"/>
                <w:szCs w:val="12"/>
              </w:rPr>
              <w:t>2 612 149,44</w:t>
            </w:r>
          </w:p>
        </w:tc>
        <w:tc>
          <w:tcPr>
            <w:tcW w:w="365" w:type="dxa"/>
            <w:tcBorders>
              <w:top w:val="nil"/>
              <w:left w:val="nil"/>
              <w:bottom w:val="single" w:sz="4" w:space="0" w:color="auto"/>
              <w:right w:val="single" w:sz="4" w:space="0" w:color="auto"/>
            </w:tcBorders>
            <w:shd w:val="clear" w:color="auto" w:fill="auto"/>
            <w:vAlign w:val="center"/>
            <w:hideMark/>
          </w:tcPr>
          <w:p w14:paraId="0DB33E7C" w14:textId="77777777" w:rsidR="006B168B" w:rsidRPr="006B168B" w:rsidRDefault="006B168B" w:rsidP="006B168B">
            <w:pPr>
              <w:ind w:left="-113" w:right="-113"/>
              <w:jc w:val="center"/>
              <w:rPr>
                <w:color w:val="000000"/>
                <w:sz w:val="12"/>
                <w:szCs w:val="12"/>
              </w:rPr>
            </w:pPr>
            <w:r w:rsidRPr="006B168B">
              <w:rPr>
                <w:color w:val="000000"/>
                <w:sz w:val="12"/>
                <w:szCs w:val="12"/>
              </w:rPr>
              <w:t>2 509 712,20</w:t>
            </w:r>
          </w:p>
        </w:tc>
        <w:tc>
          <w:tcPr>
            <w:tcW w:w="453" w:type="dxa"/>
            <w:tcBorders>
              <w:top w:val="nil"/>
              <w:left w:val="nil"/>
              <w:bottom w:val="single" w:sz="4" w:space="0" w:color="auto"/>
              <w:right w:val="single" w:sz="4" w:space="0" w:color="auto"/>
            </w:tcBorders>
            <w:shd w:val="clear" w:color="auto" w:fill="auto"/>
            <w:vAlign w:val="center"/>
            <w:hideMark/>
          </w:tcPr>
          <w:p w14:paraId="3070D305" w14:textId="77777777" w:rsidR="006B168B" w:rsidRPr="006B168B" w:rsidRDefault="006B168B" w:rsidP="006B168B">
            <w:pPr>
              <w:ind w:left="-113" w:right="-113"/>
              <w:jc w:val="center"/>
              <w:rPr>
                <w:color w:val="000000"/>
                <w:sz w:val="12"/>
                <w:szCs w:val="12"/>
              </w:rPr>
            </w:pPr>
            <w:r w:rsidRPr="006B168B">
              <w:rPr>
                <w:color w:val="000000"/>
                <w:sz w:val="12"/>
                <w:szCs w:val="12"/>
              </w:rPr>
              <w:t>2 560 930,82</w:t>
            </w:r>
          </w:p>
        </w:tc>
        <w:tc>
          <w:tcPr>
            <w:tcW w:w="358" w:type="dxa"/>
            <w:tcBorders>
              <w:top w:val="nil"/>
              <w:left w:val="nil"/>
              <w:bottom w:val="single" w:sz="4" w:space="0" w:color="auto"/>
              <w:right w:val="single" w:sz="4" w:space="0" w:color="auto"/>
            </w:tcBorders>
            <w:shd w:val="clear" w:color="auto" w:fill="auto"/>
            <w:vAlign w:val="center"/>
            <w:hideMark/>
          </w:tcPr>
          <w:p w14:paraId="735C3497" w14:textId="77777777" w:rsidR="006B168B" w:rsidRPr="006B168B" w:rsidRDefault="006B168B" w:rsidP="006B168B">
            <w:pPr>
              <w:ind w:left="-113" w:right="-113"/>
              <w:jc w:val="center"/>
              <w:rPr>
                <w:color w:val="000000"/>
                <w:sz w:val="12"/>
                <w:szCs w:val="12"/>
              </w:rPr>
            </w:pPr>
            <w:r w:rsidRPr="006B168B">
              <w:rPr>
                <w:color w:val="000000"/>
                <w:sz w:val="12"/>
                <w:szCs w:val="12"/>
              </w:rPr>
              <w:t>56 340,48</w:t>
            </w:r>
          </w:p>
        </w:tc>
        <w:tc>
          <w:tcPr>
            <w:tcW w:w="236" w:type="dxa"/>
            <w:tcBorders>
              <w:top w:val="nil"/>
              <w:left w:val="nil"/>
              <w:bottom w:val="single" w:sz="4" w:space="0" w:color="auto"/>
              <w:right w:val="single" w:sz="4" w:space="0" w:color="auto"/>
            </w:tcBorders>
            <w:shd w:val="clear" w:color="auto" w:fill="auto"/>
            <w:vAlign w:val="center"/>
            <w:hideMark/>
          </w:tcPr>
          <w:p w14:paraId="335A738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00EC076" w14:textId="77777777" w:rsidR="006B168B" w:rsidRPr="006B168B" w:rsidRDefault="006B168B" w:rsidP="006B168B">
            <w:pPr>
              <w:ind w:left="-113" w:right="-113"/>
              <w:jc w:val="center"/>
              <w:rPr>
                <w:color w:val="000000"/>
                <w:sz w:val="12"/>
                <w:szCs w:val="12"/>
              </w:rPr>
            </w:pPr>
            <w:r w:rsidRPr="006B168B">
              <w:rPr>
                <w:color w:val="000000"/>
                <w:sz w:val="12"/>
                <w:szCs w:val="12"/>
              </w:rPr>
              <w:t>158 777,71</w:t>
            </w:r>
          </w:p>
        </w:tc>
      </w:tr>
      <w:tr w:rsidR="006B168B" w:rsidRPr="006B168B" w14:paraId="0BFAF449"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8C7A75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E6B6CCC" w14:textId="77777777" w:rsidR="006B168B" w:rsidRPr="006B168B" w:rsidRDefault="006B168B" w:rsidP="006B168B">
            <w:pPr>
              <w:rPr>
                <w:color w:val="000000"/>
                <w:sz w:val="12"/>
                <w:szCs w:val="12"/>
              </w:rPr>
            </w:pPr>
            <w:r w:rsidRPr="006B168B">
              <w:rPr>
                <w:color w:val="000000"/>
                <w:sz w:val="12"/>
                <w:szCs w:val="12"/>
              </w:rPr>
              <w:t xml:space="preserve">Отдельно стоящее  здание: противопожарной насосной, </w:t>
            </w:r>
            <w:r w:rsidRPr="006B168B">
              <w:rPr>
                <w:color w:val="000000"/>
                <w:sz w:val="12"/>
                <w:szCs w:val="12"/>
              </w:rPr>
              <w:lastRenderedPageBreak/>
              <w:t>назначение: нежилое, 1-этажное,  адрес (местонахождение) объекта: Кемеровская область, г. Новокузнецк, Куйбышевский район, ул. Стволовая, №9, корп. 3, площадь 65,9кв.м., кадастровый (или условный) номер: 42:30:0204014:62. Без координат границ.</w:t>
            </w:r>
          </w:p>
        </w:tc>
        <w:tc>
          <w:tcPr>
            <w:tcW w:w="428" w:type="dxa"/>
            <w:tcBorders>
              <w:top w:val="nil"/>
              <w:left w:val="nil"/>
              <w:bottom w:val="single" w:sz="4" w:space="0" w:color="auto"/>
              <w:right w:val="single" w:sz="4" w:space="0" w:color="auto"/>
            </w:tcBorders>
            <w:shd w:val="clear" w:color="auto" w:fill="auto"/>
            <w:vAlign w:val="center"/>
            <w:hideMark/>
          </w:tcPr>
          <w:p w14:paraId="7A39D726" w14:textId="77777777" w:rsidR="006B168B" w:rsidRPr="006B168B" w:rsidRDefault="006B168B" w:rsidP="006B168B">
            <w:pPr>
              <w:ind w:left="-113" w:right="-113"/>
              <w:rPr>
                <w:color w:val="000000"/>
                <w:sz w:val="12"/>
                <w:szCs w:val="12"/>
              </w:rPr>
            </w:pPr>
            <w:r w:rsidRPr="006B168B">
              <w:rPr>
                <w:color w:val="000000"/>
                <w:sz w:val="12"/>
                <w:szCs w:val="12"/>
              </w:rPr>
              <w:lastRenderedPageBreak/>
              <w:t>БП-002028</w:t>
            </w:r>
          </w:p>
        </w:tc>
        <w:tc>
          <w:tcPr>
            <w:tcW w:w="435" w:type="dxa"/>
            <w:tcBorders>
              <w:top w:val="nil"/>
              <w:left w:val="nil"/>
              <w:bottom w:val="single" w:sz="4" w:space="0" w:color="auto"/>
              <w:right w:val="single" w:sz="4" w:space="0" w:color="auto"/>
            </w:tcBorders>
            <w:shd w:val="clear" w:color="auto" w:fill="auto"/>
            <w:vAlign w:val="center"/>
            <w:hideMark/>
          </w:tcPr>
          <w:p w14:paraId="17FFD58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CB048BB" w14:textId="77777777" w:rsidR="006B168B" w:rsidRPr="006B168B" w:rsidRDefault="006B168B" w:rsidP="006B168B">
            <w:pPr>
              <w:ind w:left="-113" w:right="-113"/>
              <w:rPr>
                <w:color w:val="000000"/>
                <w:sz w:val="12"/>
                <w:szCs w:val="12"/>
              </w:rPr>
            </w:pPr>
            <w:r w:rsidRPr="006B168B">
              <w:rPr>
                <w:color w:val="000000"/>
                <w:sz w:val="12"/>
                <w:szCs w:val="12"/>
              </w:rPr>
              <w:t>193 821,60</w:t>
            </w:r>
          </w:p>
        </w:tc>
        <w:tc>
          <w:tcPr>
            <w:tcW w:w="455" w:type="dxa"/>
            <w:tcBorders>
              <w:top w:val="nil"/>
              <w:left w:val="nil"/>
              <w:bottom w:val="single" w:sz="4" w:space="0" w:color="auto"/>
              <w:right w:val="single" w:sz="4" w:space="0" w:color="auto"/>
            </w:tcBorders>
            <w:shd w:val="clear" w:color="auto" w:fill="auto"/>
            <w:vAlign w:val="center"/>
            <w:hideMark/>
          </w:tcPr>
          <w:p w14:paraId="21E304DA"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1D3DEDA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BD2B39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D40DA90"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0C0D8209" w14:textId="77777777" w:rsidR="006B168B" w:rsidRPr="006B168B" w:rsidRDefault="006B168B" w:rsidP="006B168B">
            <w:pPr>
              <w:ind w:left="-113" w:right="-113"/>
              <w:jc w:val="center"/>
              <w:rPr>
                <w:color w:val="000000"/>
                <w:sz w:val="12"/>
                <w:szCs w:val="12"/>
              </w:rPr>
            </w:pPr>
            <w:r w:rsidRPr="006B168B">
              <w:rPr>
                <w:color w:val="000000"/>
                <w:sz w:val="12"/>
                <w:szCs w:val="12"/>
              </w:rPr>
              <w:t>537</w:t>
            </w:r>
          </w:p>
        </w:tc>
        <w:tc>
          <w:tcPr>
            <w:tcW w:w="365" w:type="dxa"/>
            <w:tcBorders>
              <w:top w:val="nil"/>
              <w:left w:val="nil"/>
              <w:bottom w:val="single" w:sz="4" w:space="0" w:color="auto"/>
              <w:right w:val="single" w:sz="4" w:space="0" w:color="auto"/>
            </w:tcBorders>
            <w:shd w:val="clear" w:color="auto" w:fill="auto"/>
            <w:vAlign w:val="center"/>
            <w:hideMark/>
          </w:tcPr>
          <w:p w14:paraId="7D423DD3" w14:textId="77777777" w:rsidR="006B168B" w:rsidRPr="006B168B" w:rsidRDefault="006B168B" w:rsidP="006B168B">
            <w:pPr>
              <w:ind w:left="-113" w:right="-113"/>
              <w:jc w:val="center"/>
              <w:rPr>
                <w:color w:val="000000"/>
                <w:sz w:val="12"/>
                <w:szCs w:val="12"/>
              </w:rPr>
            </w:pPr>
            <w:r w:rsidRPr="006B168B">
              <w:rPr>
                <w:color w:val="000000"/>
                <w:sz w:val="12"/>
                <w:szCs w:val="12"/>
              </w:rPr>
              <w:t>177 177,64</w:t>
            </w:r>
          </w:p>
        </w:tc>
        <w:tc>
          <w:tcPr>
            <w:tcW w:w="481" w:type="dxa"/>
            <w:tcBorders>
              <w:top w:val="nil"/>
              <w:left w:val="nil"/>
              <w:bottom w:val="single" w:sz="4" w:space="0" w:color="auto"/>
              <w:right w:val="single" w:sz="4" w:space="0" w:color="auto"/>
            </w:tcBorders>
            <w:shd w:val="clear" w:color="auto" w:fill="auto"/>
            <w:vAlign w:val="center"/>
            <w:hideMark/>
          </w:tcPr>
          <w:p w14:paraId="714ACE72"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5DDEE2EC"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4AB46D2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6CC167C"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E87580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949F618"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7572A47F"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4A1D9BAA" w14:textId="77777777" w:rsidR="006B168B" w:rsidRPr="006B168B" w:rsidRDefault="006B168B" w:rsidP="006B168B">
            <w:pPr>
              <w:ind w:left="-113" w:right="-113"/>
              <w:jc w:val="center"/>
              <w:rPr>
                <w:color w:val="000000"/>
                <w:sz w:val="12"/>
                <w:szCs w:val="12"/>
              </w:rPr>
            </w:pPr>
            <w:r w:rsidRPr="006B168B">
              <w:rPr>
                <w:color w:val="000000"/>
                <w:sz w:val="12"/>
                <w:szCs w:val="12"/>
              </w:rPr>
              <w:t>6 442,82</w:t>
            </w:r>
          </w:p>
        </w:tc>
        <w:tc>
          <w:tcPr>
            <w:tcW w:w="365" w:type="dxa"/>
            <w:tcBorders>
              <w:top w:val="nil"/>
              <w:left w:val="nil"/>
              <w:bottom w:val="single" w:sz="4" w:space="0" w:color="auto"/>
              <w:right w:val="single" w:sz="4" w:space="0" w:color="auto"/>
            </w:tcBorders>
            <w:shd w:val="clear" w:color="auto" w:fill="auto"/>
            <w:vAlign w:val="center"/>
            <w:hideMark/>
          </w:tcPr>
          <w:p w14:paraId="6CE9A897" w14:textId="77777777" w:rsidR="006B168B" w:rsidRPr="006B168B" w:rsidRDefault="006B168B" w:rsidP="006B168B">
            <w:pPr>
              <w:ind w:left="-113" w:right="-113"/>
              <w:jc w:val="center"/>
              <w:rPr>
                <w:color w:val="000000"/>
                <w:sz w:val="12"/>
                <w:szCs w:val="12"/>
              </w:rPr>
            </w:pPr>
            <w:r w:rsidRPr="006B168B">
              <w:rPr>
                <w:color w:val="000000"/>
                <w:sz w:val="12"/>
                <w:szCs w:val="12"/>
              </w:rPr>
              <w:t>164 291,99</w:t>
            </w:r>
          </w:p>
        </w:tc>
        <w:tc>
          <w:tcPr>
            <w:tcW w:w="365" w:type="dxa"/>
            <w:tcBorders>
              <w:top w:val="nil"/>
              <w:left w:val="nil"/>
              <w:bottom w:val="single" w:sz="4" w:space="0" w:color="auto"/>
              <w:right w:val="single" w:sz="4" w:space="0" w:color="auto"/>
            </w:tcBorders>
            <w:shd w:val="clear" w:color="auto" w:fill="auto"/>
            <w:vAlign w:val="center"/>
            <w:hideMark/>
          </w:tcPr>
          <w:p w14:paraId="5AF58EE8" w14:textId="77777777" w:rsidR="006B168B" w:rsidRPr="006B168B" w:rsidRDefault="006B168B" w:rsidP="006B168B">
            <w:pPr>
              <w:ind w:left="-113" w:right="-113"/>
              <w:jc w:val="center"/>
              <w:rPr>
                <w:color w:val="000000"/>
                <w:sz w:val="12"/>
                <w:szCs w:val="12"/>
              </w:rPr>
            </w:pPr>
            <w:r w:rsidRPr="006B168B">
              <w:rPr>
                <w:color w:val="000000"/>
                <w:sz w:val="12"/>
                <w:szCs w:val="12"/>
              </w:rPr>
              <w:t>157 849,17</w:t>
            </w:r>
          </w:p>
        </w:tc>
        <w:tc>
          <w:tcPr>
            <w:tcW w:w="453" w:type="dxa"/>
            <w:tcBorders>
              <w:top w:val="nil"/>
              <w:left w:val="nil"/>
              <w:bottom w:val="single" w:sz="4" w:space="0" w:color="auto"/>
              <w:right w:val="single" w:sz="4" w:space="0" w:color="auto"/>
            </w:tcBorders>
            <w:shd w:val="clear" w:color="auto" w:fill="auto"/>
            <w:vAlign w:val="center"/>
            <w:hideMark/>
          </w:tcPr>
          <w:p w14:paraId="19784369" w14:textId="77777777" w:rsidR="006B168B" w:rsidRPr="006B168B" w:rsidRDefault="006B168B" w:rsidP="006B168B">
            <w:pPr>
              <w:ind w:left="-113" w:right="-113"/>
              <w:jc w:val="center"/>
              <w:rPr>
                <w:color w:val="000000"/>
                <w:sz w:val="12"/>
                <w:szCs w:val="12"/>
              </w:rPr>
            </w:pPr>
            <w:r w:rsidRPr="006B168B">
              <w:rPr>
                <w:color w:val="000000"/>
                <w:sz w:val="12"/>
                <w:szCs w:val="12"/>
              </w:rPr>
              <w:t>161 070,58</w:t>
            </w:r>
          </w:p>
        </w:tc>
        <w:tc>
          <w:tcPr>
            <w:tcW w:w="358" w:type="dxa"/>
            <w:tcBorders>
              <w:top w:val="nil"/>
              <w:left w:val="nil"/>
              <w:bottom w:val="single" w:sz="4" w:space="0" w:color="auto"/>
              <w:right w:val="single" w:sz="4" w:space="0" w:color="auto"/>
            </w:tcBorders>
            <w:shd w:val="clear" w:color="auto" w:fill="auto"/>
            <w:vAlign w:val="center"/>
            <w:hideMark/>
          </w:tcPr>
          <w:p w14:paraId="35BEC08D" w14:textId="77777777" w:rsidR="006B168B" w:rsidRPr="006B168B" w:rsidRDefault="006B168B" w:rsidP="006B168B">
            <w:pPr>
              <w:ind w:left="-113" w:right="-113"/>
              <w:jc w:val="center"/>
              <w:rPr>
                <w:color w:val="000000"/>
                <w:sz w:val="12"/>
                <w:szCs w:val="12"/>
              </w:rPr>
            </w:pPr>
            <w:r w:rsidRPr="006B168B">
              <w:rPr>
                <w:color w:val="000000"/>
                <w:sz w:val="12"/>
                <w:szCs w:val="12"/>
              </w:rPr>
              <w:t>3 543,55</w:t>
            </w:r>
          </w:p>
        </w:tc>
        <w:tc>
          <w:tcPr>
            <w:tcW w:w="236" w:type="dxa"/>
            <w:tcBorders>
              <w:top w:val="nil"/>
              <w:left w:val="nil"/>
              <w:bottom w:val="single" w:sz="4" w:space="0" w:color="auto"/>
              <w:right w:val="single" w:sz="4" w:space="0" w:color="auto"/>
            </w:tcBorders>
            <w:shd w:val="clear" w:color="auto" w:fill="auto"/>
            <w:vAlign w:val="center"/>
            <w:hideMark/>
          </w:tcPr>
          <w:p w14:paraId="71EDBDE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89B6192" w14:textId="77777777" w:rsidR="006B168B" w:rsidRPr="006B168B" w:rsidRDefault="006B168B" w:rsidP="006B168B">
            <w:pPr>
              <w:ind w:left="-113" w:right="-113"/>
              <w:jc w:val="center"/>
              <w:rPr>
                <w:color w:val="000000"/>
                <w:sz w:val="12"/>
                <w:szCs w:val="12"/>
              </w:rPr>
            </w:pPr>
            <w:r w:rsidRPr="006B168B">
              <w:rPr>
                <w:color w:val="000000"/>
                <w:sz w:val="12"/>
                <w:szCs w:val="12"/>
              </w:rPr>
              <w:t>9 986,38</w:t>
            </w:r>
          </w:p>
        </w:tc>
      </w:tr>
      <w:tr w:rsidR="006B168B" w:rsidRPr="006B168B" w14:paraId="7CEAF0BB"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57A4A9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F8D6EC9" w14:textId="77777777" w:rsidR="006B168B" w:rsidRPr="006B168B" w:rsidRDefault="006B168B" w:rsidP="006B168B">
            <w:pPr>
              <w:rPr>
                <w:color w:val="000000"/>
                <w:sz w:val="12"/>
                <w:szCs w:val="12"/>
              </w:rPr>
            </w:pPr>
            <w:r w:rsidRPr="006B168B">
              <w:rPr>
                <w:color w:val="000000"/>
                <w:sz w:val="12"/>
                <w:szCs w:val="12"/>
              </w:rPr>
              <w:t>Отдельно стоящее нежилое здание котельной с галереями подачи угля и золоудаления, назначение: нежилое, 4-этажное,  адрес (местонахождение) объекта: Кемеровская область-Кузбасс, г. Новокузнецк, ул. Стволовая, №9, площадь 2787,2кв.м., кадастровый (или условный) номер: 42:30:0204014:61. Без координат границ</w:t>
            </w:r>
          </w:p>
        </w:tc>
        <w:tc>
          <w:tcPr>
            <w:tcW w:w="428" w:type="dxa"/>
            <w:tcBorders>
              <w:top w:val="nil"/>
              <w:left w:val="nil"/>
              <w:bottom w:val="single" w:sz="4" w:space="0" w:color="auto"/>
              <w:right w:val="single" w:sz="4" w:space="0" w:color="auto"/>
            </w:tcBorders>
            <w:shd w:val="clear" w:color="auto" w:fill="auto"/>
            <w:vAlign w:val="center"/>
            <w:hideMark/>
          </w:tcPr>
          <w:p w14:paraId="5FDFD143" w14:textId="77777777" w:rsidR="006B168B" w:rsidRPr="006B168B" w:rsidRDefault="006B168B" w:rsidP="006B168B">
            <w:pPr>
              <w:ind w:left="-113" w:right="-113"/>
              <w:rPr>
                <w:color w:val="000000"/>
                <w:sz w:val="12"/>
                <w:szCs w:val="12"/>
              </w:rPr>
            </w:pPr>
            <w:r w:rsidRPr="006B168B">
              <w:rPr>
                <w:color w:val="000000"/>
                <w:sz w:val="12"/>
                <w:szCs w:val="12"/>
              </w:rPr>
              <w:t>БП-002023</w:t>
            </w:r>
          </w:p>
        </w:tc>
        <w:tc>
          <w:tcPr>
            <w:tcW w:w="435" w:type="dxa"/>
            <w:tcBorders>
              <w:top w:val="nil"/>
              <w:left w:val="nil"/>
              <w:bottom w:val="single" w:sz="4" w:space="0" w:color="auto"/>
              <w:right w:val="single" w:sz="4" w:space="0" w:color="auto"/>
            </w:tcBorders>
            <w:shd w:val="clear" w:color="auto" w:fill="auto"/>
            <w:vAlign w:val="center"/>
            <w:hideMark/>
          </w:tcPr>
          <w:p w14:paraId="286BD2A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B7E20CC" w14:textId="77777777" w:rsidR="006B168B" w:rsidRPr="006B168B" w:rsidRDefault="006B168B" w:rsidP="006B168B">
            <w:pPr>
              <w:ind w:left="-113" w:right="-113"/>
              <w:rPr>
                <w:color w:val="000000"/>
                <w:sz w:val="12"/>
                <w:szCs w:val="12"/>
              </w:rPr>
            </w:pPr>
            <w:r w:rsidRPr="006B168B">
              <w:rPr>
                <w:color w:val="000000"/>
                <w:sz w:val="12"/>
                <w:szCs w:val="12"/>
              </w:rPr>
              <w:t>6 771 772,42</w:t>
            </w:r>
          </w:p>
        </w:tc>
        <w:tc>
          <w:tcPr>
            <w:tcW w:w="455" w:type="dxa"/>
            <w:tcBorders>
              <w:top w:val="nil"/>
              <w:left w:val="nil"/>
              <w:bottom w:val="single" w:sz="4" w:space="0" w:color="auto"/>
              <w:right w:val="single" w:sz="4" w:space="0" w:color="auto"/>
            </w:tcBorders>
            <w:shd w:val="clear" w:color="auto" w:fill="auto"/>
            <w:vAlign w:val="center"/>
            <w:hideMark/>
          </w:tcPr>
          <w:p w14:paraId="40BD05CE"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2E94858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2D46AA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A0B9EB7"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2AD4D8D4" w14:textId="77777777" w:rsidR="006B168B" w:rsidRPr="006B168B" w:rsidRDefault="006B168B" w:rsidP="006B168B">
            <w:pPr>
              <w:ind w:left="-113" w:right="-113"/>
              <w:jc w:val="center"/>
              <w:rPr>
                <w:color w:val="000000"/>
                <w:sz w:val="12"/>
                <w:szCs w:val="12"/>
              </w:rPr>
            </w:pPr>
            <w:r w:rsidRPr="006B168B">
              <w:rPr>
                <w:color w:val="000000"/>
                <w:sz w:val="12"/>
                <w:szCs w:val="12"/>
              </w:rPr>
              <w:t>18 758</w:t>
            </w:r>
          </w:p>
        </w:tc>
        <w:tc>
          <w:tcPr>
            <w:tcW w:w="365" w:type="dxa"/>
            <w:tcBorders>
              <w:top w:val="nil"/>
              <w:left w:val="nil"/>
              <w:bottom w:val="single" w:sz="4" w:space="0" w:color="auto"/>
              <w:right w:val="single" w:sz="4" w:space="0" w:color="auto"/>
            </w:tcBorders>
            <w:shd w:val="clear" w:color="auto" w:fill="auto"/>
            <w:vAlign w:val="center"/>
            <w:hideMark/>
          </w:tcPr>
          <w:p w14:paraId="428F0AB7" w14:textId="77777777" w:rsidR="006B168B" w:rsidRPr="006B168B" w:rsidRDefault="006B168B" w:rsidP="006B168B">
            <w:pPr>
              <w:ind w:left="-113" w:right="-113"/>
              <w:jc w:val="center"/>
              <w:rPr>
                <w:color w:val="000000"/>
                <w:sz w:val="12"/>
                <w:szCs w:val="12"/>
              </w:rPr>
            </w:pPr>
            <w:r w:rsidRPr="006B168B">
              <w:rPr>
                <w:color w:val="000000"/>
                <w:sz w:val="12"/>
                <w:szCs w:val="12"/>
              </w:rPr>
              <w:t>6 190 262,88</w:t>
            </w:r>
          </w:p>
        </w:tc>
        <w:tc>
          <w:tcPr>
            <w:tcW w:w="481" w:type="dxa"/>
            <w:tcBorders>
              <w:top w:val="nil"/>
              <w:left w:val="nil"/>
              <w:bottom w:val="single" w:sz="4" w:space="0" w:color="auto"/>
              <w:right w:val="single" w:sz="4" w:space="0" w:color="auto"/>
            </w:tcBorders>
            <w:shd w:val="clear" w:color="auto" w:fill="auto"/>
            <w:vAlign w:val="center"/>
            <w:hideMark/>
          </w:tcPr>
          <w:p w14:paraId="049AF62F"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47E32B89"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710A050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86FCAB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3C09AF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F067A7A"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66959EB7"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14F6D130" w14:textId="77777777" w:rsidR="006B168B" w:rsidRPr="006B168B" w:rsidRDefault="006B168B" w:rsidP="006B168B">
            <w:pPr>
              <w:ind w:left="-113" w:right="-113"/>
              <w:jc w:val="center"/>
              <w:rPr>
                <w:color w:val="000000"/>
                <w:sz w:val="12"/>
                <w:szCs w:val="12"/>
              </w:rPr>
            </w:pPr>
            <w:r w:rsidRPr="006B168B">
              <w:rPr>
                <w:color w:val="000000"/>
                <w:sz w:val="12"/>
                <w:szCs w:val="12"/>
              </w:rPr>
              <w:t>225 100,47</w:t>
            </w:r>
          </w:p>
        </w:tc>
        <w:tc>
          <w:tcPr>
            <w:tcW w:w="365" w:type="dxa"/>
            <w:tcBorders>
              <w:top w:val="nil"/>
              <w:left w:val="nil"/>
              <w:bottom w:val="single" w:sz="4" w:space="0" w:color="auto"/>
              <w:right w:val="single" w:sz="4" w:space="0" w:color="auto"/>
            </w:tcBorders>
            <w:shd w:val="clear" w:color="auto" w:fill="auto"/>
            <w:vAlign w:val="center"/>
            <w:hideMark/>
          </w:tcPr>
          <w:p w14:paraId="5BC3D7D5" w14:textId="77777777" w:rsidR="006B168B" w:rsidRPr="006B168B" w:rsidRDefault="006B168B" w:rsidP="006B168B">
            <w:pPr>
              <w:ind w:left="-113" w:right="-113"/>
              <w:jc w:val="center"/>
              <w:rPr>
                <w:color w:val="000000"/>
                <w:sz w:val="12"/>
                <w:szCs w:val="12"/>
              </w:rPr>
            </w:pPr>
            <w:r w:rsidRPr="006B168B">
              <w:rPr>
                <w:color w:val="000000"/>
                <w:sz w:val="12"/>
                <w:szCs w:val="12"/>
              </w:rPr>
              <w:t>5 740 061,94</w:t>
            </w:r>
          </w:p>
        </w:tc>
        <w:tc>
          <w:tcPr>
            <w:tcW w:w="365" w:type="dxa"/>
            <w:tcBorders>
              <w:top w:val="nil"/>
              <w:left w:val="nil"/>
              <w:bottom w:val="single" w:sz="4" w:space="0" w:color="auto"/>
              <w:right w:val="single" w:sz="4" w:space="0" w:color="auto"/>
            </w:tcBorders>
            <w:shd w:val="clear" w:color="auto" w:fill="auto"/>
            <w:vAlign w:val="center"/>
            <w:hideMark/>
          </w:tcPr>
          <w:p w14:paraId="033BE578" w14:textId="77777777" w:rsidR="006B168B" w:rsidRPr="006B168B" w:rsidRDefault="006B168B" w:rsidP="006B168B">
            <w:pPr>
              <w:ind w:left="-113" w:right="-113"/>
              <w:jc w:val="center"/>
              <w:rPr>
                <w:color w:val="000000"/>
                <w:sz w:val="12"/>
                <w:szCs w:val="12"/>
              </w:rPr>
            </w:pPr>
            <w:r w:rsidRPr="006B168B">
              <w:rPr>
                <w:color w:val="000000"/>
                <w:sz w:val="12"/>
                <w:szCs w:val="12"/>
              </w:rPr>
              <w:t>5 514 961,47</w:t>
            </w:r>
          </w:p>
        </w:tc>
        <w:tc>
          <w:tcPr>
            <w:tcW w:w="453" w:type="dxa"/>
            <w:tcBorders>
              <w:top w:val="nil"/>
              <w:left w:val="nil"/>
              <w:bottom w:val="single" w:sz="4" w:space="0" w:color="auto"/>
              <w:right w:val="single" w:sz="4" w:space="0" w:color="auto"/>
            </w:tcBorders>
            <w:shd w:val="clear" w:color="auto" w:fill="auto"/>
            <w:vAlign w:val="center"/>
            <w:hideMark/>
          </w:tcPr>
          <w:p w14:paraId="2BDECCF7" w14:textId="77777777" w:rsidR="006B168B" w:rsidRPr="006B168B" w:rsidRDefault="006B168B" w:rsidP="006B168B">
            <w:pPr>
              <w:ind w:left="-113" w:right="-113"/>
              <w:jc w:val="center"/>
              <w:rPr>
                <w:color w:val="000000"/>
                <w:sz w:val="12"/>
                <w:szCs w:val="12"/>
              </w:rPr>
            </w:pPr>
            <w:r w:rsidRPr="006B168B">
              <w:rPr>
                <w:color w:val="000000"/>
                <w:sz w:val="12"/>
                <w:szCs w:val="12"/>
              </w:rPr>
              <w:t>5 627 511,71</w:t>
            </w:r>
          </w:p>
        </w:tc>
        <w:tc>
          <w:tcPr>
            <w:tcW w:w="358" w:type="dxa"/>
            <w:tcBorders>
              <w:top w:val="nil"/>
              <w:left w:val="nil"/>
              <w:bottom w:val="single" w:sz="4" w:space="0" w:color="auto"/>
              <w:right w:val="single" w:sz="4" w:space="0" w:color="auto"/>
            </w:tcBorders>
            <w:shd w:val="clear" w:color="auto" w:fill="auto"/>
            <w:vAlign w:val="center"/>
            <w:hideMark/>
          </w:tcPr>
          <w:p w14:paraId="1D69E532" w14:textId="77777777" w:rsidR="006B168B" w:rsidRPr="006B168B" w:rsidRDefault="006B168B" w:rsidP="006B168B">
            <w:pPr>
              <w:ind w:left="-113" w:right="-113"/>
              <w:jc w:val="center"/>
              <w:rPr>
                <w:color w:val="000000"/>
                <w:sz w:val="12"/>
                <w:szCs w:val="12"/>
              </w:rPr>
            </w:pPr>
            <w:r w:rsidRPr="006B168B">
              <w:rPr>
                <w:color w:val="000000"/>
                <w:sz w:val="12"/>
                <w:szCs w:val="12"/>
              </w:rPr>
              <w:t>123 805,26</w:t>
            </w:r>
          </w:p>
        </w:tc>
        <w:tc>
          <w:tcPr>
            <w:tcW w:w="236" w:type="dxa"/>
            <w:tcBorders>
              <w:top w:val="nil"/>
              <w:left w:val="nil"/>
              <w:bottom w:val="single" w:sz="4" w:space="0" w:color="auto"/>
              <w:right w:val="single" w:sz="4" w:space="0" w:color="auto"/>
            </w:tcBorders>
            <w:shd w:val="clear" w:color="auto" w:fill="auto"/>
            <w:vAlign w:val="center"/>
            <w:hideMark/>
          </w:tcPr>
          <w:p w14:paraId="028A61E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1DA408C" w14:textId="77777777" w:rsidR="006B168B" w:rsidRPr="006B168B" w:rsidRDefault="006B168B" w:rsidP="006B168B">
            <w:pPr>
              <w:ind w:left="-113" w:right="-113"/>
              <w:jc w:val="center"/>
              <w:rPr>
                <w:color w:val="000000"/>
                <w:sz w:val="12"/>
                <w:szCs w:val="12"/>
              </w:rPr>
            </w:pPr>
            <w:r w:rsidRPr="006B168B">
              <w:rPr>
                <w:color w:val="000000"/>
                <w:sz w:val="12"/>
                <w:szCs w:val="12"/>
              </w:rPr>
              <w:t>348 905,73</w:t>
            </w:r>
          </w:p>
        </w:tc>
      </w:tr>
      <w:tr w:rsidR="006B168B" w:rsidRPr="006B168B" w14:paraId="5519E859"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C223DC7"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8A8E146" w14:textId="77777777" w:rsidR="006B168B" w:rsidRPr="006B168B" w:rsidRDefault="006B168B" w:rsidP="006B168B">
            <w:pPr>
              <w:rPr>
                <w:color w:val="000000"/>
                <w:sz w:val="12"/>
                <w:szCs w:val="12"/>
              </w:rPr>
            </w:pPr>
            <w:r w:rsidRPr="006B168B">
              <w:rPr>
                <w:color w:val="000000"/>
                <w:sz w:val="12"/>
                <w:szCs w:val="12"/>
              </w:rPr>
              <w:t xml:space="preserve">Отдельно стоящее нежилое здание перекачивающей насосной станции КЦК, назначение: нежилое, 1-этажное, адрес (местонахождение) объекта: Кемеровская область-Кузбасс, г. Новокузнецк, ул. 375км, д.79,  площадь 189,3кв.м. </w:t>
            </w:r>
            <w:r w:rsidRPr="006B168B">
              <w:rPr>
                <w:color w:val="000000"/>
                <w:sz w:val="12"/>
                <w:szCs w:val="12"/>
              </w:rPr>
              <w:lastRenderedPageBreak/>
              <w:t>кадастровый  (или условный) номер: 42:30:0204012:252. Без координат границ.</w:t>
            </w:r>
          </w:p>
        </w:tc>
        <w:tc>
          <w:tcPr>
            <w:tcW w:w="428" w:type="dxa"/>
            <w:tcBorders>
              <w:top w:val="nil"/>
              <w:left w:val="nil"/>
              <w:bottom w:val="single" w:sz="4" w:space="0" w:color="auto"/>
              <w:right w:val="single" w:sz="4" w:space="0" w:color="auto"/>
            </w:tcBorders>
            <w:shd w:val="clear" w:color="auto" w:fill="auto"/>
            <w:vAlign w:val="center"/>
            <w:hideMark/>
          </w:tcPr>
          <w:p w14:paraId="71D6F612" w14:textId="77777777" w:rsidR="006B168B" w:rsidRPr="006B168B" w:rsidRDefault="006B168B" w:rsidP="006B168B">
            <w:pPr>
              <w:ind w:left="-113" w:right="-113"/>
              <w:rPr>
                <w:color w:val="000000"/>
                <w:sz w:val="12"/>
                <w:szCs w:val="12"/>
              </w:rPr>
            </w:pPr>
            <w:r w:rsidRPr="006B168B">
              <w:rPr>
                <w:color w:val="000000"/>
                <w:sz w:val="12"/>
                <w:szCs w:val="12"/>
              </w:rPr>
              <w:lastRenderedPageBreak/>
              <w:t>БП-002024</w:t>
            </w:r>
          </w:p>
        </w:tc>
        <w:tc>
          <w:tcPr>
            <w:tcW w:w="435" w:type="dxa"/>
            <w:tcBorders>
              <w:top w:val="nil"/>
              <w:left w:val="nil"/>
              <w:bottom w:val="single" w:sz="4" w:space="0" w:color="auto"/>
              <w:right w:val="single" w:sz="4" w:space="0" w:color="auto"/>
            </w:tcBorders>
            <w:shd w:val="clear" w:color="auto" w:fill="auto"/>
            <w:vAlign w:val="center"/>
            <w:hideMark/>
          </w:tcPr>
          <w:p w14:paraId="5EAB00D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14CB630" w14:textId="77777777" w:rsidR="006B168B" w:rsidRPr="006B168B" w:rsidRDefault="006B168B" w:rsidP="006B168B">
            <w:pPr>
              <w:ind w:left="-113" w:right="-113"/>
              <w:rPr>
                <w:color w:val="000000"/>
                <w:sz w:val="12"/>
                <w:szCs w:val="12"/>
              </w:rPr>
            </w:pPr>
            <w:r w:rsidRPr="006B168B">
              <w:rPr>
                <w:color w:val="000000"/>
                <w:sz w:val="12"/>
                <w:szCs w:val="12"/>
              </w:rPr>
              <w:t>627 047,57</w:t>
            </w:r>
          </w:p>
        </w:tc>
        <w:tc>
          <w:tcPr>
            <w:tcW w:w="455" w:type="dxa"/>
            <w:tcBorders>
              <w:top w:val="nil"/>
              <w:left w:val="nil"/>
              <w:bottom w:val="single" w:sz="4" w:space="0" w:color="auto"/>
              <w:right w:val="single" w:sz="4" w:space="0" w:color="auto"/>
            </w:tcBorders>
            <w:shd w:val="clear" w:color="auto" w:fill="auto"/>
            <w:vAlign w:val="center"/>
            <w:hideMark/>
          </w:tcPr>
          <w:p w14:paraId="56F6271A"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3C46FE3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A9361C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31B6C1B"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5E0F2CF6" w14:textId="77777777" w:rsidR="006B168B" w:rsidRPr="006B168B" w:rsidRDefault="006B168B" w:rsidP="006B168B">
            <w:pPr>
              <w:ind w:left="-113" w:right="-113"/>
              <w:jc w:val="center"/>
              <w:rPr>
                <w:color w:val="000000"/>
                <w:sz w:val="12"/>
                <w:szCs w:val="12"/>
              </w:rPr>
            </w:pPr>
            <w:r w:rsidRPr="006B168B">
              <w:rPr>
                <w:color w:val="000000"/>
                <w:sz w:val="12"/>
                <w:szCs w:val="12"/>
              </w:rPr>
              <w:t>1 737</w:t>
            </w:r>
          </w:p>
        </w:tc>
        <w:tc>
          <w:tcPr>
            <w:tcW w:w="365" w:type="dxa"/>
            <w:tcBorders>
              <w:top w:val="nil"/>
              <w:left w:val="nil"/>
              <w:bottom w:val="single" w:sz="4" w:space="0" w:color="auto"/>
              <w:right w:val="single" w:sz="4" w:space="0" w:color="auto"/>
            </w:tcBorders>
            <w:shd w:val="clear" w:color="auto" w:fill="auto"/>
            <w:vAlign w:val="center"/>
            <w:hideMark/>
          </w:tcPr>
          <w:p w14:paraId="073CBB74" w14:textId="77777777" w:rsidR="006B168B" w:rsidRPr="006B168B" w:rsidRDefault="006B168B" w:rsidP="006B168B">
            <w:pPr>
              <w:ind w:left="-113" w:right="-113"/>
              <w:jc w:val="center"/>
              <w:rPr>
                <w:color w:val="000000"/>
                <w:sz w:val="12"/>
                <w:szCs w:val="12"/>
              </w:rPr>
            </w:pPr>
            <w:r w:rsidRPr="006B168B">
              <w:rPr>
                <w:color w:val="000000"/>
                <w:sz w:val="12"/>
                <w:szCs w:val="12"/>
              </w:rPr>
              <w:t>573 201,38</w:t>
            </w:r>
          </w:p>
        </w:tc>
        <w:tc>
          <w:tcPr>
            <w:tcW w:w="481" w:type="dxa"/>
            <w:tcBorders>
              <w:top w:val="nil"/>
              <w:left w:val="nil"/>
              <w:bottom w:val="single" w:sz="4" w:space="0" w:color="auto"/>
              <w:right w:val="single" w:sz="4" w:space="0" w:color="auto"/>
            </w:tcBorders>
            <w:shd w:val="clear" w:color="auto" w:fill="auto"/>
            <w:vAlign w:val="center"/>
            <w:hideMark/>
          </w:tcPr>
          <w:p w14:paraId="3FEFFBB3"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7497E275"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01D799F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7397AB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3254887"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85C1432"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0F7FA201"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2E76B0B2" w14:textId="77777777" w:rsidR="006B168B" w:rsidRPr="006B168B" w:rsidRDefault="006B168B" w:rsidP="006B168B">
            <w:pPr>
              <w:ind w:left="-113" w:right="-113"/>
              <w:jc w:val="center"/>
              <w:rPr>
                <w:color w:val="000000"/>
                <w:sz w:val="12"/>
                <w:szCs w:val="12"/>
              </w:rPr>
            </w:pPr>
            <w:r w:rsidRPr="006B168B">
              <w:rPr>
                <w:color w:val="000000"/>
                <w:sz w:val="12"/>
                <w:szCs w:val="12"/>
              </w:rPr>
              <w:t>20 843,69</w:t>
            </w:r>
          </w:p>
        </w:tc>
        <w:tc>
          <w:tcPr>
            <w:tcW w:w="365" w:type="dxa"/>
            <w:tcBorders>
              <w:top w:val="nil"/>
              <w:left w:val="nil"/>
              <w:bottom w:val="single" w:sz="4" w:space="0" w:color="auto"/>
              <w:right w:val="single" w:sz="4" w:space="0" w:color="auto"/>
            </w:tcBorders>
            <w:shd w:val="clear" w:color="auto" w:fill="auto"/>
            <w:vAlign w:val="center"/>
            <w:hideMark/>
          </w:tcPr>
          <w:p w14:paraId="1A655636" w14:textId="77777777" w:rsidR="006B168B" w:rsidRPr="006B168B" w:rsidRDefault="006B168B" w:rsidP="006B168B">
            <w:pPr>
              <w:ind w:left="-113" w:right="-113"/>
              <w:jc w:val="center"/>
              <w:rPr>
                <w:color w:val="000000"/>
                <w:sz w:val="12"/>
                <w:szCs w:val="12"/>
              </w:rPr>
            </w:pPr>
            <w:r w:rsidRPr="006B168B">
              <w:rPr>
                <w:color w:val="000000"/>
                <w:sz w:val="12"/>
                <w:szCs w:val="12"/>
              </w:rPr>
              <w:t>531 514,01</w:t>
            </w:r>
          </w:p>
        </w:tc>
        <w:tc>
          <w:tcPr>
            <w:tcW w:w="365" w:type="dxa"/>
            <w:tcBorders>
              <w:top w:val="nil"/>
              <w:left w:val="nil"/>
              <w:bottom w:val="single" w:sz="4" w:space="0" w:color="auto"/>
              <w:right w:val="single" w:sz="4" w:space="0" w:color="auto"/>
            </w:tcBorders>
            <w:shd w:val="clear" w:color="auto" w:fill="auto"/>
            <w:vAlign w:val="center"/>
            <w:hideMark/>
          </w:tcPr>
          <w:p w14:paraId="3CA91C46" w14:textId="77777777" w:rsidR="006B168B" w:rsidRPr="006B168B" w:rsidRDefault="006B168B" w:rsidP="006B168B">
            <w:pPr>
              <w:ind w:left="-113" w:right="-113"/>
              <w:jc w:val="center"/>
              <w:rPr>
                <w:color w:val="000000"/>
                <w:sz w:val="12"/>
                <w:szCs w:val="12"/>
              </w:rPr>
            </w:pPr>
            <w:r w:rsidRPr="006B168B">
              <w:rPr>
                <w:color w:val="000000"/>
                <w:sz w:val="12"/>
                <w:szCs w:val="12"/>
              </w:rPr>
              <w:t>510 670,32</w:t>
            </w:r>
          </w:p>
        </w:tc>
        <w:tc>
          <w:tcPr>
            <w:tcW w:w="453" w:type="dxa"/>
            <w:tcBorders>
              <w:top w:val="nil"/>
              <w:left w:val="nil"/>
              <w:bottom w:val="single" w:sz="4" w:space="0" w:color="auto"/>
              <w:right w:val="single" w:sz="4" w:space="0" w:color="auto"/>
            </w:tcBorders>
            <w:shd w:val="clear" w:color="auto" w:fill="auto"/>
            <w:vAlign w:val="center"/>
            <w:hideMark/>
          </w:tcPr>
          <w:p w14:paraId="3EAE8E49" w14:textId="77777777" w:rsidR="006B168B" w:rsidRPr="006B168B" w:rsidRDefault="006B168B" w:rsidP="006B168B">
            <w:pPr>
              <w:ind w:left="-113" w:right="-113"/>
              <w:jc w:val="center"/>
              <w:rPr>
                <w:color w:val="000000"/>
                <w:sz w:val="12"/>
                <w:szCs w:val="12"/>
              </w:rPr>
            </w:pPr>
            <w:r w:rsidRPr="006B168B">
              <w:rPr>
                <w:color w:val="000000"/>
                <w:sz w:val="12"/>
                <w:szCs w:val="12"/>
              </w:rPr>
              <w:t>521 092,16</w:t>
            </w:r>
          </w:p>
        </w:tc>
        <w:tc>
          <w:tcPr>
            <w:tcW w:w="358" w:type="dxa"/>
            <w:tcBorders>
              <w:top w:val="nil"/>
              <w:left w:val="nil"/>
              <w:bottom w:val="single" w:sz="4" w:space="0" w:color="auto"/>
              <w:right w:val="single" w:sz="4" w:space="0" w:color="auto"/>
            </w:tcBorders>
            <w:shd w:val="clear" w:color="auto" w:fill="auto"/>
            <w:vAlign w:val="center"/>
            <w:hideMark/>
          </w:tcPr>
          <w:p w14:paraId="49954CBA" w14:textId="77777777" w:rsidR="006B168B" w:rsidRPr="006B168B" w:rsidRDefault="006B168B" w:rsidP="006B168B">
            <w:pPr>
              <w:ind w:left="-113" w:right="-113"/>
              <w:jc w:val="center"/>
              <w:rPr>
                <w:color w:val="000000"/>
                <w:sz w:val="12"/>
                <w:szCs w:val="12"/>
              </w:rPr>
            </w:pPr>
            <w:r w:rsidRPr="006B168B">
              <w:rPr>
                <w:color w:val="000000"/>
                <w:sz w:val="12"/>
                <w:szCs w:val="12"/>
              </w:rPr>
              <w:t>11 464,03</w:t>
            </w:r>
          </w:p>
        </w:tc>
        <w:tc>
          <w:tcPr>
            <w:tcW w:w="236" w:type="dxa"/>
            <w:tcBorders>
              <w:top w:val="nil"/>
              <w:left w:val="nil"/>
              <w:bottom w:val="single" w:sz="4" w:space="0" w:color="auto"/>
              <w:right w:val="single" w:sz="4" w:space="0" w:color="auto"/>
            </w:tcBorders>
            <w:shd w:val="clear" w:color="auto" w:fill="auto"/>
            <w:vAlign w:val="center"/>
            <w:hideMark/>
          </w:tcPr>
          <w:p w14:paraId="7FAD5CF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8D4C1C1" w14:textId="77777777" w:rsidR="006B168B" w:rsidRPr="006B168B" w:rsidRDefault="006B168B" w:rsidP="006B168B">
            <w:pPr>
              <w:ind w:left="-113" w:right="-113"/>
              <w:jc w:val="center"/>
              <w:rPr>
                <w:color w:val="000000"/>
                <w:sz w:val="12"/>
                <w:szCs w:val="12"/>
              </w:rPr>
            </w:pPr>
            <w:r w:rsidRPr="006B168B">
              <w:rPr>
                <w:color w:val="000000"/>
                <w:sz w:val="12"/>
                <w:szCs w:val="12"/>
              </w:rPr>
              <w:t>32 307,71</w:t>
            </w:r>
          </w:p>
        </w:tc>
      </w:tr>
      <w:tr w:rsidR="006B168B" w:rsidRPr="006B168B" w14:paraId="319CB0E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DF3730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F8FAA94" w14:textId="77777777" w:rsidR="006B168B" w:rsidRPr="006B168B" w:rsidRDefault="006B168B" w:rsidP="006B168B">
            <w:pPr>
              <w:rPr>
                <w:color w:val="000000"/>
                <w:sz w:val="12"/>
                <w:szCs w:val="12"/>
              </w:rPr>
            </w:pPr>
            <w:r w:rsidRPr="006B168B">
              <w:rPr>
                <w:color w:val="000000"/>
                <w:sz w:val="12"/>
                <w:szCs w:val="12"/>
              </w:rPr>
              <w:t>Отдельно стоящее нежилое здание: бойлерная,  назначение: нежилое, 1-этажное,   адрес (местонахождение) объекта: Кемеровская область-Кузбасс, г. Новокузнецк, Куйбышевский район, ул. Стволовая, д.9, корп.4, площадь 152,9кв.м. кадастровый  (или условный) номер: 42:30:0204014:63. Без координат границ.</w:t>
            </w:r>
          </w:p>
        </w:tc>
        <w:tc>
          <w:tcPr>
            <w:tcW w:w="428" w:type="dxa"/>
            <w:tcBorders>
              <w:top w:val="nil"/>
              <w:left w:val="nil"/>
              <w:bottom w:val="single" w:sz="4" w:space="0" w:color="auto"/>
              <w:right w:val="single" w:sz="4" w:space="0" w:color="auto"/>
            </w:tcBorders>
            <w:shd w:val="clear" w:color="auto" w:fill="auto"/>
            <w:vAlign w:val="center"/>
            <w:hideMark/>
          </w:tcPr>
          <w:p w14:paraId="258FD8F8" w14:textId="77777777" w:rsidR="006B168B" w:rsidRPr="006B168B" w:rsidRDefault="006B168B" w:rsidP="006B168B">
            <w:pPr>
              <w:ind w:left="-113" w:right="-113"/>
              <w:rPr>
                <w:color w:val="000000"/>
                <w:sz w:val="12"/>
                <w:szCs w:val="12"/>
              </w:rPr>
            </w:pPr>
            <w:r w:rsidRPr="006B168B">
              <w:rPr>
                <w:color w:val="000000"/>
                <w:sz w:val="12"/>
                <w:szCs w:val="12"/>
              </w:rPr>
              <w:t>БП-002025</w:t>
            </w:r>
          </w:p>
        </w:tc>
        <w:tc>
          <w:tcPr>
            <w:tcW w:w="435" w:type="dxa"/>
            <w:tcBorders>
              <w:top w:val="nil"/>
              <w:left w:val="nil"/>
              <w:bottom w:val="single" w:sz="4" w:space="0" w:color="auto"/>
              <w:right w:val="single" w:sz="4" w:space="0" w:color="auto"/>
            </w:tcBorders>
            <w:shd w:val="clear" w:color="auto" w:fill="auto"/>
            <w:vAlign w:val="center"/>
            <w:hideMark/>
          </w:tcPr>
          <w:p w14:paraId="1A83567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B991229" w14:textId="77777777" w:rsidR="006B168B" w:rsidRPr="006B168B" w:rsidRDefault="006B168B" w:rsidP="006B168B">
            <w:pPr>
              <w:ind w:left="-113" w:right="-113"/>
              <w:rPr>
                <w:color w:val="000000"/>
                <w:sz w:val="12"/>
                <w:szCs w:val="12"/>
              </w:rPr>
            </w:pPr>
            <w:r w:rsidRPr="006B168B">
              <w:rPr>
                <w:color w:val="000000"/>
                <w:sz w:val="12"/>
                <w:szCs w:val="12"/>
              </w:rPr>
              <w:t>530 838,33</w:t>
            </w:r>
          </w:p>
        </w:tc>
        <w:tc>
          <w:tcPr>
            <w:tcW w:w="455" w:type="dxa"/>
            <w:tcBorders>
              <w:top w:val="nil"/>
              <w:left w:val="nil"/>
              <w:bottom w:val="single" w:sz="4" w:space="0" w:color="auto"/>
              <w:right w:val="single" w:sz="4" w:space="0" w:color="auto"/>
            </w:tcBorders>
            <w:shd w:val="clear" w:color="auto" w:fill="auto"/>
            <w:vAlign w:val="center"/>
            <w:hideMark/>
          </w:tcPr>
          <w:p w14:paraId="7A5A7D31"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7C81B9E2"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7C5015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BD0881E"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0A02E53B" w14:textId="77777777" w:rsidR="006B168B" w:rsidRPr="006B168B" w:rsidRDefault="006B168B" w:rsidP="006B168B">
            <w:pPr>
              <w:ind w:left="-113" w:right="-113"/>
              <w:jc w:val="center"/>
              <w:rPr>
                <w:color w:val="000000"/>
                <w:sz w:val="12"/>
                <w:szCs w:val="12"/>
              </w:rPr>
            </w:pPr>
            <w:r w:rsidRPr="006B168B">
              <w:rPr>
                <w:color w:val="000000"/>
                <w:sz w:val="12"/>
                <w:szCs w:val="12"/>
              </w:rPr>
              <w:t>1 470</w:t>
            </w:r>
          </w:p>
        </w:tc>
        <w:tc>
          <w:tcPr>
            <w:tcW w:w="365" w:type="dxa"/>
            <w:tcBorders>
              <w:top w:val="nil"/>
              <w:left w:val="nil"/>
              <w:bottom w:val="single" w:sz="4" w:space="0" w:color="auto"/>
              <w:right w:val="single" w:sz="4" w:space="0" w:color="auto"/>
            </w:tcBorders>
            <w:shd w:val="clear" w:color="auto" w:fill="auto"/>
            <w:vAlign w:val="center"/>
            <w:hideMark/>
          </w:tcPr>
          <w:p w14:paraId="2C20C580" w14:textId="77777777" w:rsidR="006B168B" w:rsidRPr="006B168B" w:rsidRDefault="006B168B" w:rsidP="006B168B">
            <w:pPr>
              <w:ind w:left="-113" w:right="-113"/>
              <w:jc w:val="center"/>
              <w:rPr>
                <w:color w:val="000000"/>
                <w:sz w:val="12"/>
                <w:szCs w:val="12"/>
              </w:rPr>
            </w:pPr>
            <w:r w:rsidRPr="006B168B">
              <w:rPr>
                <w:color w:val="000000"/>
                <w:sz w:val="12"/>
                <w:szCs w:val="12"/>
              </w:rPr>
              <w:t>485 253,88</w:t>
            </w:r>
          </w:p>
        </w:tc>
        <w:tc>
          <w:tcPr>
            <w:tcW w:w="481" w:type="dxa"/>
            <w:tcBorders>
              <w:top w:val="nil"/>
              <w:left w:val="nil"/>
              <w:bottom w:val="single" w:sz="4" w:space="0" w:color="auto"/>
              <w:right w:val="single" w:sz="4" w:space="0" w:color="auto"/>
            </w:tcBorders>
            <w:shd w:val="clear" w:color="auto" w:fill="auto"/>
            <w:vAlign w:val="center"/>
            <w:hideMark/>
          </w:tcPr>
          <w:p w14:paraId="00459AC4"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094F0DD3"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38D2091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CB4348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85006E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1254FBE"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5F70E99D"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09BF11B7" w14:textId="77777777" w:rsidR="006B168B" w:rsidRPr="006B168B" w:rsidRDefault="006B168B" w:rsidP="006B168B">
            <w:pPr>
              <w:ind w:left="-113" w:right="-113"/>
              <w:jc w:val="center"/>
              <w:rPr>
                <w:color w:val="000000"/>
                <w:sz w:val="12"/>
                <w:szCs w:val="12"/>
              </w:rPr>
            </w:pPr>
            <w:r w:rsidRPr="006B168B">
              <w:rPr>
                <w:color w:val="000000"/>
                <w:sz w:val="12"/>
                <w:szCs w:val="12"/>
              </w:rPr>
              <w:t>17 645,60</w:t>
            </w:r>
          </w:p>
        </w:tc>
        <w:tc>
          <w:tcPr>
            <w:tcW w:w="365" w:type="dxa"/>
            <w:tcBorders>
              <w:top w:val="nil"/>
              <w:left w:val="nil"/>
              <w:bottom w:val="single" w:sz="4" w:space="0" w:color="auto"/>
              <w:right w:val="single" w:sz="4" w:space="0" w:color="auto"/>
            </w:tcBorders>
            <w:shd w:val="clear" w:color="auto" w:fill="auto"/>
            <w:vAlign w:val="center"/>
            <w:hideMark/>
          </w:tcPr>
          <w:p w14:paraId="02175F9E" w14:textId="77777777" w:rsidR="006B168B" w:rsidRPr="006B168B" w:rsidRDefault="006B168B" w:rsidP="006B168B">
            <w:pPr>
              <w:ind w:left="-113" w:right="-113"/>
              <w:jc w:val="center"/>
              <w:rPr>
                <w:color w:val="000000"/>
                <w:sz w:val="12"/>
                <w:szCs w:val="12"/>
              </w:rPr>
            </w:pPr>
            <w:r w:rsidRPr="006B168B">
              <w:rPr>
                <w:color w:val="000000"/>
                <w:sz w:val="12"/>
                <w:szCs w:val="12"/>
              </w:rPr>
              <w:t>449 962,68</w:t>
            </w:r>
          </w:p>
        </w:tc>
        <w:tc>
          <w:tcPr>
            <w:tcW w:w="365" w:type="dxa"/>
            <w:tcBorders>
              <w:top w:val="nil"/>
              <w:left w:val="nil"/>
              <w:bottom w:val="single" w:sz="4" w:space="0" w:color="auto"/>
              <w:right w:val="single" w:sz="4" w:space="0" w:color="auto"/>
            </w:tcBorders>
            <w:shd w:val="clear" w:color="auto" w:fill="auto"/>
            <w:vAlign w:val="center"/>
            <w:hideMark/>
          </w:tcPr>
          <w:p w14:paraId="55BBE479" w14:textId="77777777" w:rsidR="006B168B" w:rsidRPr="006B168B" w:rsidRDefault="006B168B" w:rsidP="006B168B">
            <w:pPr>
              <w:ind w:left="-113" w:right="-113"/>
              <w:jc w:val="center"/>
              <w:rPr>
                <w:color w:val="000000"/>
                <w:sz w:val="12"/>
                <w:szCs w:val="12"/>
              </w:rPr>
            </w:pPr>
            <w:r w:rsidRPr="006B168B">
              <w:rPr>
                <w:color w:val="000000"/>
                <w:sz w:val="12"/>
                <w:szCs w:val="12"/>
              </w:rPr>
              <w:t>432 317,09</w:t>
            </w:r>
          </w:p>
        </w:tc>
        <w:tc>
          <w:tcPr>
            <w:tcW w:w="453" w:type="dxa"/>
            <w:tcBorders>
              <w:top w:val="nil"/>
              <w:left w:val="nil"/>
              <w:bottom w:val="single" w:sz="4" w:space="0" w:color="auto"/>
              <w:right w:val="single" w:sz="4" w:space="0" w:color="auto"/>
            </w:tcBorders>
            <w:shd w:val="clear" w:color="auto" w:fill="auto"/>
            <w:vAlign w:val="center"/>
            <w:hideMark/>
          </w:tcPr>
          <w:p w14:paraId="2438D904" w14:textId="77777777" w:rsidR="006B168B" w:rsidRPr="006B168B" w:rsidRDefault="006B168B" w:rsidP="006B168B">
            <w:pPr>
              <w:ind w:left="-113" w:right="-113"/>
              <w:jc w:val="center"/>
              <w:rPr>
                <w:color w:val="000000"/>
                <w:sz w:val="12"/>
                <w:szCs w:val="12"/>
              </w:rPr>
            </w:pPr>
            <w:r w:rsidRPr="006B168B">
              <w:rPr>
                <w:color w:val="000000"/>
                <w:sz w:val="12"/>
                <w:szCs w:val="12"/>
              </w:rPr>
              <w:t>441 139,89</w:t>
            </w:r>
          </w:p>
        </w:tc>
        <w:tc>
          <w:tcPr>
            <w:tcW w:w="358" w:type="dxa"/>
            <w:tcBorders>
              <w:top w:val="nil"/>
              <w:left w:val="nil"/>
              <w:bottom w:val="single" w:sz="4" w:space="0" w:color="auto"/>
              <w:right w:val="single" w:sz="4" w:space="0" w:color="auto"/>
            </w:tcBorders>
            <w:shd w:val="clear" w:color="auto" w:fill="auto"/>
            <w:vAlign w:val="center"/>
            <w:hideMark/>
          </w:tcPr>
          <w:p w14:paraId="33EA3DE1" w14:textId="77777777" w:rsidR="006B168B" w:rsidRPr="006B168B" w:rsidRDefault="006B168B" w:rsidP="006B168B">
            <w:pPr>
              <w:ind w:left="-113" w:right="-113"/>
              <w:jc w:val="center"/>
              <w:rPr>
                <w:color w:val="000000"/>
                <w:sz w:val="12"/>
                <w:szCs w:val="12"/>
              </w:rPr>
            </w:pPr>
            <w:r w:rsidRPr="006B168B">
              <w:rPr>
                <w:color w:val="000000"/>
                <w:sz w:val="12"/>
                <w:szCs w:val="12"/>
              </w:rPr>
              <w:t>9 705,08</w:t>
            </w:r>
          </w:p>
        </w:tc>
        <w:tc>
          <w:tcPr>
            <w:tcW w:w="236" w:type="dxa"/>
            <w:tcBorders>
              <w:top w:val="nil"/>
              <w:left w:val="nil"/>
              <w:bottom w:val="single" w:sz="4" w:space="0" w:color="auto"/>
              <w:right w:val="single" w:sz="4" w:space="0" w:color="auto"/>
            </w:tcBorders>
            <w:shd w:val="clear" w:color="auto" w:fill="auto"/>
            <w:vAlign w:val="center"/>
            <w:hideMark/>
          </w:tcPr>
          <w:p w14:paraId="3C54A8E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6E02FF6" w14:textId="77777777" w:rsidR="006B168B" w:rsidRPr="006B168B" w:rsidRDefault="006B168B" w:rsidP="006B168B">
            <w:pPr>
              <w:ind w:left="-113" w:right="-113"/>
              <w:jc w:val="center"/>
              <w:rPr>
                <w:color w:val="000000"/>
                <w:sz w:val="12"/>
                <w:szCs w:val="12"/>
              </w:rPr>
            </w:pPr>
            <w:r w:rsidRPr="006B168B">
              <w:rPr>
                <w:color w:val="000000"/>
                <w:sz w:val="12"/>
                <w:szCs w:val="12"/>
              </w:rPr>
              <w:t>27 350,67</w:t>
            </w:r>
          </w:p>
        </w:tc>
      </w:tr>
      <w:tr w:rsidR="006B168B" w:rsidRPr="006B168B" w14:paraId="4A63BA4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33A90A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8CBA271" w14:textId="77777777" w:rsidR="006B168B" w:rsidRPr="006B168B" w:rsidRDefault="006B168B" w:rsidP="006B168B">
            <w:pPr>
              <w:rPr>
                <w:color w:val="000000"/>
                <w:sz w:val="12"/>
                <w:szCs w:val="12"/>
              </w:rPr>
            </w:pPr>
            <w:r w:rsidRPr="006B168B">
              <w:rPr>
                <w:color w:val="000000"/>
                <w:sz w:val="12"/>
                <w:szCs w:val="12"/>
              </w:rPr>
              <w:t>Отдельно стоящее нежилое здание: насосной технической воды,  назначение: нежилое, 1-этажное,  адрес (местонахождение) объекта: Кемеровская область-Кузбасс, г. Новокузнецк, ул. Стволовая, д.9, корп.7, площадь 18,9 кв.м., кадастровый (или условный) номер: 42:30:0204014:66. Без координат границ.</w:t>
            </w:r>
          </w:p>
        </w:tc>
        <w:tc>
          <w:tcPr>
            <w:tcW w:w="428" w:type="dxa"/>
            <w:tcBorders>
              <w:top w:val="nil"/>
              <w:left w:val="nil"/>
              <w:bottom w:val="single" w:sz="4" w:space="0" w:color="auto"/>
              <w:right w:val="single" w:sz="4" w:space="0" w:color="auto"/>
            </w:tcBorders>
            <w:shd w:val="clear" w:color="auto" w:fill="auto"/>
            <w:vAlign w:val="center"/>
            <w:hideMark/>
          </w:tcPr>
          <w:p w14:paraId="1723B21A" w14:textId="77777777" w:rsidR="006B168B" w:rsidRPr="006B168B" w:rsidRDefault="006B168B" w:rsidP="006B168B">
            <w:pPr>
              <w:ind w:left="-113" w:right="-113"/>
              <w:rPr>
                <w:color w:val="000000"/>
                <w:sz w:val="12"/>
                <w:szCs w:val="12"/>
              </w:rPr>
            </w:pPr>
            <w:r w:rsidRPr="006B168B">
              <w:rPr>
                <w:color w:val="000000"/>
                <w:sz w:val="12"/>
                <w:szCs w:val="12"/>
              </w:rPr>
              <w:t>БП-002026</w:t>
            </w:r>
          </w:p>
        </w:tc>
        <w:tc>
          <w:tcPr>
            <w:tcW w:w="435" w:type="dxa"/>
            <w:tcBorders>
              <w:top w:val="nil"/>
              <w:left w:val="nil"/>
              <w:bottom w:val="single" w:sz="4" w:space="0" w:color="auto"/>
              <w:right w:val="single" w:sz="4" w:space="0" w:color="auto"/>
            </w:tcBorders>
            <w:shd w:val="clear" w:color="auto" w:fill="auto"/>
            <w:vAlign w:val="center"/>
            <w:hideMark/>
          </w:tcPr>
          <w:p w14:paraId="4F745C3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E03BDB2" w14:textId="77777777" w:rsidR="006B168B" w:rsidRPr="006B168B" w:rsidRDefault="006B168B" w:rsidP="006B168B">
            <w:pPr>
              <w:ind w:left="-113" w:right="-113"/>
              <w:rPr>
                <w:color w:val="000000"/>
                <w:sz w:val="12"/>
                <w:szCs w:val="12"/>
              </w:rPr>
            </w:pPr>
            <w:r w:rsidRPr="006B168B">
              <w:rPr>
                <w:color w:val="000000"/>
                <w:sz w:val="12"/>
                <w:szCs w:val="12"/>
              </w:rPr>
              <w:t>30 224,18</w:t>
            </w:r>
          </w:p>
        </w:tc>
        <w:tc>
          <w:tcPr>
            <w:tcW w:w="455" w:type="dxa"/>
            <w:tcBorders>
              <w:top w:val="nil"/>
              <w:left w:val="nil"/>
              <w:bottom w:val="single" w:sz="4" w:space="0" w:color="auto"/>
              <w:right w:val="single" w:sz="4" w:space="0" w:color="auto"/>
            </w:tcBorders>
            <w:shd w:val="clear" w:color="auto" w:fill="auto"/>
            <w:vAlign w:val="center"/>
            <w:hideMark/>
          </w:tcPr>
          <w:p w14:paraId="30912337"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4B00CEB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908401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C8F8FDE"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65" w:type="dxa"/>
            <w:tcBorders>
              <w:top w:val="nil"/>
              <w:left w:val="nil"/>
              <w:bottom w:val="single" w:sz="4" w:space="0" w:color="auto"/>
              <w:right w:val="single" w:sz="4" w:space="0" w:color="auto"/>
            </w:tcBorders>
            <w:shd w:val="clear" w:color="auto" w:fill="auto"/>
            <w:vAlign w:val="center"/>
            <w:hideMark/>
          </w:tcPr>
          <w:p w14:paraId="3A8F0580" w14:textId="77777777" w:rsidR="006B168B" w:rsidRPr="006B168B" w:rsidRDefault="006B168B" w:rsidP="006B168B">
            <w:pPr>
              <w:ind w:left="-113" w:right="-113"/>
              <w:jc w:val="center"/>
              <w:rPr>
                <w:color w:val="000000"/>
                <w:sz w:val="12"/>
                <w:szCs w:val="12"/>
              </w:rPr>
            </w:pPr>
            <w:r w:rsidRPr="006B168B">
              <w:rPr>
                <w:color w:val="000000"/>
                <w:sz w:val="12"/>
                <w:szCs w:val="12"/>
              </w:rPr>
              <w:t>84</w:t>
            </w:r>
          </w:p>
        </w:tc>
        <w:tc>
          <w:tcPr>
            <w:tcW w:w="365" w:type="dxa"/>
            <w:tcBorders>
              <w:top w:val="nil"/>
              <w:left w:val="nil"/>
              <w:bottom w:val="single" w:sz="4" w:space="0" w:color="auto"/>
              <w:right w:val="single" w:sz="4" w:space="0" w:color="auto"/>
            </w:tcBorders>
            <w:shd w:val="clear" w:color="auto" w:fill="auto"/>
            <w:vAlign w:val="center"/>
            <w:hideMark/>
          </w:tcPr>
          <w:p w14:paraId="1BD2CEC7" w14:textId="77777777" w:rsidR="006B168B" w:rsidRPr="006B168B" w:rsidRDefault="006B168B" w:rsidP="006B168B">
            <w:pPr>
              <w:ind w:left="-113" w:right="-113"/>
              <w:jc w:val="center"/>
              <w:rPr>
                <w:color w:val="000000"/>
                <w:sz w:val="12"/>
                <w:szCs w:val="12"/>
              </w:rPr>
            </w:pPr>
            <w:r w:rsidRPr="006B168B">
              <w:rPr>
                <w:color w:val="000000"/>
                <w:sz w:val="12"/>
                <w:szCs w:val="12"/>
              </w:rPr>
              <w:t>27 628,75</w:t>
            </w:r>
          </w:p>
        </w:tc>
        <w:tc>
          <w:tcPr>
            <w:tcW w:w="481" w:type="dxa"/>
            <w:tcBorders>
              <w:top w:val="nil"/>
              <w:left w:val="nil"/>
              <w:bottom w:val="single" w:sz="4" w:space="0" w:color="auto"/>
              <w:right w:val="single" w:sz="4" w:space="0" w:color="auto"/>
            </w:tcBorders>
            <w:shd w:val="clear" w:color="auto" w:fill="auto"/>
            <w:vAlign w:val="center"/>
            <w:hideMark/>
          </w:tcPr>
          <w:p w14:paraId="01536284"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00" w:type="dxa"/>
            <w:tcBorders>
              <w:top w:val="nil"/>
              <w:left w:val="nil"/>
              <w:bottom w:val="single" w:sz="4" w:space="0" w:color="auto"/>
              <w:right w:val="single" w:sz="4" w:space="0" w:color="auto"/>
            </w:tcBorders>
            <w:shd w:val="clear" w:color="auto" w:fill="auto"/>
            <w:vAlign w:val="center"/>
            <w:hideMark/>
          </w:tcPr>
          <w:p w14:paraId="76F71A99"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92" w:type="dxa"/>
            <w:tcBorders>
              <w:top w:val="nil"/>
              <w:left w:val="nil"/>
              <w:bottom w:val="single" w:sz="4" w:space="0" w:color="auto"/>
              <w:right w:val="single" w:sz="4" w:space="0" w:color="auto"/>
            </w:tcBorders>
            <w:shd w:val="clear" w:color="auto" w:fill="auto"/>
            <w:vAlign w:val="center"/>
            <w:hideMark/>
          </w:tcPr>
          <w:p w14:paraId="00C445B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4B32C5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8B7C0B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C684483"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310" w:type="dxa"/>
            <w:tcBorders>
              <w:top w:val="nil"/>
              <w:left w:val="nil"/>
              <w:bottom w:val="single" w:sz="4" w:space="0" w:color="auto"/>
              <w:right w:val="single" w:sz="4" w:space="0" w:color="auto"/>
            </w:tcBorders>
            <w:shd w:val="clear" w:color="auto" w:fill="auto"/>
            <w:vAlign w:val="center"/>
            <w:hideMark/>
          </w:tcPr>
          <w:p w14:paraId="771939FE"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411" w:type="dxa"/>
            <w:tcBorders>
              <w:top w:val="nil"/>
              <w:left w:val="nil"/>
              <w:bottom w:val="single" w:sz="4" w:space="0" w:color="auto"/>
              <w:right w:val="single" w:sz="4" w:space="0" w:color="auto"/>
            </w:tcBorders>
            <w:shd w:val="clear" w:color="auto" w:fill="auto"/>
            <w:vAlign w:val="center"/>
            <w:hideMark/>
          </w:tcPr>
          <w:p w14:paraId="1DD2AE66" w14:textId="77777777" w:rsidR="006B168B" w:rsidRPr="006B168B" w:rsidRDefault="006B168B" w:rsidP="006B168B">
            <w:pPr>
              <w:ind w:left="-113" w:right="-113"/>
              <w:jc w:val="center"/>
              <w:rPr>
                <w:color w:val="000000"/>
                <w:sz w:val="12"/>
                <w:szCs w:val="12"/>
              </w:rPr>
            </w:pPr>
            <w:r w:rsidRPr="006B168B">
              <w:rPr>
                <w:color w:val="000000"/>
                <w:sz w:val="12"/>
                <w:szCs w:val="12"/>
              </w:rPr>
              <w:t>1 004,68</w:t>
            </w:r>
          </w:p>
        </w:tc>
        <w:tc>
          <w:tcPr>
            <w:tcW w:w="365" w:type="dxa"/>
            <w:tcBorders>
              <w:top w:val="nil"/>
              <w:left w:val="nil"/>
              <w:bottom w:val="single" w:sz="4" w:space="0" w:color="auto"/>
              <w:right w:val="single" w:sz="4" w:space="0" w:color="auto"/>
            </w:tcBorders>
            <w:shd w:val="clear" w:color="auto" w:fill="auto"/>
            <w:vAlign w:val="center"/>
            <w:hideMark/>
          </w:tcPr>
          <w:p w14:paraId="367952E6" w14:textId="77777777" w:rsidR="006B168B" w:rsidRPr="006B168B" w:rsidRDefault="006B168B" w:rsidP="006B168B">
            <w:pPr>
              <w:ind w:left="-113" w:right="-113"/>
              <w:jc w:val="center"/>
              <w:rPr>
                <w:color w:val="000000"/>
                <w:sz w:val="12"/>
                <w:szCs w:val="12"/>
              </w:rPr>
            </w:pPr>
            <w:r w:rsidRPr="006B168B">
              <w:rPr>
                <w:color w:val="000000"/>
                <w:sz w:val="12"/>
                <w:szCs w:val="12"/>
              </w:rPr>
              <w:t>25 619,39</w:t>
            </w:r>
          </w:p>
        </w:tc>
        <w:tc>
          <w:tcPr>
            <w:tcW w:w="365" w:type="dxa"/>
            <w:tcBorders>
              <w:top w:val="nil"/>
              <w:left w:val="nil"/>
              <w:bottom w:val="single" w:sz="4" w:space="0" w:color="auto"/>
              <w:right w:val="single" w:sz="4" w:space="0" w:color="auto"/>
            </w:tcBorders>
            <w:shd w:val="clear" w:color="auto" w:fill="auto"/>
            <w:vAlign w:val="center"/>
            <w:hideMark/>
          </w:tcPr>
          <w:p w14:paraId="676E2535" w14:textId="77777777" w:rsidR="006B168B" w:rsidRPr="006B168B" w:rsidRDefault="006B168B" w:rsidP="006B168B">
            <w:pPr>
              <w:ind w:left="-113" w:right="-113"/>
              <w:jc w:val="center"/>
              <w:rPr>
                <w:color w:val="000000"/>
                <w:sz w:val="12"/>
                <w:szCs w:val="12"/>
              </w:rPr>
            </w:pPr>
            <w:r w:rsidRPr="006B168B">
              <w:rPr>
                <w:color w:val="000000"/>
                <w:sz w:val="12"/>
                <w:szCs w:val="12"/>
              </w:rPr>
              <w:t>24 614,71</w:t>
            </w:r>
          </w:p>
        </w:tc>
        <w:tc>
          <w:tcPr>
            <w:tcW w:w="453" w:type="dxa"/>
            <w:tcBorders>
              <w:top w:val="nil"/>
              <w:left w:val="nil"/>
              <w:bottom w:val="single" w:sz="4" w:space="0" w:color="auto"/>
              <w:right w:val="single" w:sz="4" w:space="0" w:color="auto"/>
            </w:tcBorders>
            <w:shd w:val="clear" w:color="auto" w:fill="auto"/>
            <w:vAlign w:val="center"/>
            <w:hideMark/>
          </w:tcPr>
          <w:p w14:paraId="0796526D" w14:textId="77777777" w:rsidR="006B168B" w:rsidRPr="006B168B" w:rsidRDefault="006B168B" w:rsidP="006B168B">
            <w:pPr>
              <w:ind w:left="-113" w:right="-113"/>
              <w:jc w:val="center"/>
              <w:rPr>
                <w:color w:val="000000"/>
                <w:sz w:val="12"/>
                <w:szCs w:val="12"/>
              </w:rPr>
            </w:pPr>
            <w:r w:rsidRPr="006B168B">
              <w:rPr>
                <w:color w:val="000000"/>
                <w:sz w:val="12"/>
                <w:szCs w:val="12"/>
              </w:rPr>
              <w:t>25 117,05</w:t>
            </w:r>
          </w:p>
        </w:tc>
        <w:tc>
          <w:tcPr>
            <w:tcW w:w="358" w:type="dxa"/>
            <w:tcBorders>
              <w:top w:val="nil"/>
              <w:left w:val="nil"/>
              <w:bottom w:val="single" w:sz="4" w:space="0" w:color="auto"/>
              <w:right w:val="single" w:sz="4" w:space="0" w:color="auto"/>
            </w:tcBorders>
            <w:shd w:val="clear" w:color="auto" w:fill="auto"/>
            <w:vAlign w:val="center"/>
            <w:hideMark/>
          </w:tcPr>
          <w:p w14:paraId="2CE4CFDA" w14:textId="77777777" w:rsidR="006B168B" w:rsidRPr="006B168B" w:rsidRDefault="006B168B" w:rsidP="006B168B">
            <w:pPr>
              <w:ind w:left="-113" w:right="-113"/>
              <w:jc w:val="center"/>
              <w:rPr>
                <w:color w:val="000000"/>
                <w:sz w:val="12"/>
                <w:szCs w:val="12"/>
              </w:rPr>
            </w:pPr>
            <w:r w:rsidRPr="006B168B">
              <w:rPr>
                <w:color w:val="000000"/>
                <w:sz w:val="12"/>
                <w:szCs w:val="12"/>
              </w:rPr>
              <w:t>552,58</w:t>
            </w:r>
          </w:p>
        </w:tc>
        <w:tc>
          <w:tcPr>
            <w:tcW w:w="236" w:type="dxa"/>
            <w:tcBorders>
              <w:top w:val="nil"/>
              <w:left w:val="nil"/>
              <w:bottom w:val="single" w:sz="4" w:space="0" w:color="auto"/>
              <w:right w:val="single" w:sz="4" w:space="0" w:color="auto"/>
            </w:tcBorders>
            <w:shd w:val="clear" w:color="auto" w:fill="auto"/>
            <w:vAlign w:val="center"/>
            <w:hideMark/>
          </w:tcPr>
          <w:p w14:paraId="6106B72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9AC847E" w14:textId="77777777" w:rsidR="006B168B" w:rsidRPr="006B168B" w:rsidRDefault="006B168B" w:rsidP="006B168B">
            <w:pPr>
              <w:ind w:left="-113" w:right="-113"/>
              <w:jc w:val="center"/>
              <w:rPr>
                <w:color w:val="000000"/>
                <w:sz w:val="12"/>
                <w:szCs w:val="12"/>
              </w:rPr>
            </w:pPr>
            <w:r w:rsidRPr="006B168B">
              <w:rPr>
                <w:color w:val="000000"/>
                <w:sz w:val="12"/>
                <w:szCs w:val="12"/>
              </w:rPr>
              <w:t>1 557,26</w:t>
            </w:r>
          </w:p>
        </w:tc>
      </w:tr>
      <w:tr w:rsidR="006B168B" w:rsidRPr="006B168B" w14:paraId="247533D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EED1957"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8F2149F" w14:textId="77777777" w:rsidR="006B168B" w:rsidRPr="006B168B" w:rsidRDefault="006B168B" w:rsidP="006B168B">
            <w:pPr>
              <w:rPr>
                <w:color w:val="000000"/>
                <w:sz w:val="12"/>
                <w:szCs w:val="12"/>
              </w:rPr>
            </w:pPr>
            <w:r w:rsidRPr="006B168B">
              <w:rPr>
                <w:color w:val="000000"/>
                <w:sz w:val="12"/>
                <w:szCs w:val="12"/>
              </w:rPr>
              <w:t>Отстойник на КЦК</w:t>
            </w:r>
          </w:p>
        </w:tc>
        <w:tc>
          <w:tcPr>
            <w:tcW w:w="428" w:type="dxa"/>
            <w:tcBorders>
              <w:top w:val="nil"/>
              <w:left w:val="nil"/>
              <w:bottom w:val="single" w:sz="4" w:space="0" w:color="auto"/>
              <w:right w:val="single" w:sz="4" w:space="0" w:color="auto"/>
            </w:tcBorders>
            <w:shd w:val="clear" w:color="auto" w:fill="auto"/>
            <w:vAlign w:val="center"/>
            <w:hideMark/>
          </w:tcPr>
          <w:p w14:paraId="1A0DCE89" w14:textId="77777777" w:rsidR="006B168B" w:rsidRPr="006B168B" w:rsidRDefault="006B168B" w:rsidP="006B168B">
            <w:pPr>
              <w:ind w:left="-113" w:right="-113"/>
              <w:rPr>
                <w:color w:val="000000"/>
                <w:sz w:val="12"/>
                <w:szCs w:val="12"/>
              </w:rPr>
            </w:pPr>
            <w:r w:rsidRPr="006B168B">
              <w:rPr>
                <w:color w:val="000000"/>
                <w:sz w:val="12"/>
                <w:szCs w:val="12"/>
              </w:rPr>
              <w:t>БП-002030</w:t>
            </w:r>
          </w:p>
        </w:tc>
        <w:tc>
          <w:tcPr>
            <w:tcW w:w="435" w:type="dxa"/>
            <w:tcBorders>
              <w:top w:val="nil"/>
              <w:left w:val="nil"/>
              <w:bottom w:val="single" w:sz="4" w:space="0" w:color="auto"/>
              <w:right w:val="single" w:sz="4" w:space="0" w:color="auto"/>
            </w:tcBorders>
            <w:shd w:val="clear" w:color="auto" w:fill="auto"/>
            <w:vAlign w:val="center"/>
            <w:hideMark/>
          </w:tcPr>
          <w:p w14:paraId="1EB92F2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1525BF5" w14:textId="77777777" w:rsidR="006B168B" w:rsidRPr="006B168B" w:rsidRDefault="006B168B" w:rsidP="006B168B">
            <w:pPr>
              <w:ind w:left="-113" w:right="-113"/>
              <w:rPr>
                <w:color w:val="000000"/>
                <w:sz w:val="12"/>
                <w:szCs w:val="12"/>
              </w:rPr>
            </w:pPr>
            <w:r w:rsidRPr="006B168B">
              <w:rPr>
                <w:color w:val="000000"/>
                <w:sz w:val="12"/>
                <w:szCs w:val="12"/>
              </w:rPr>
              <w:t>1 442 910,97</w:t>
            </w:r>
          </w:p>
        </w:tc>
        <w:tc>
          <w:tcPr>
            <w:tcW w:w="455" w:type="dxa"/>
            <w:tcBorders>
              <w:top w:val="nil"/>
              <w:left w:val="nil"/>
              <w:bottom w:val="single" w:sz="4" w:space="0" w:color="auto"/>
              <w:right w:val="single" w:sz="4" w:space="0" w:color="auto"/>
            </w:tcBorders>
            <w:shd w:val="clear" w:color="auto" w:fill="auto"/>
            <w:vAlign w:val="center"/>
            <w:hideMark/>
          </w:tcPr>
          <w:p w14:paraId="0F9EA4B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421CAB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F6B685D"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68F780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8FB6508" w14:textId="77777777" w:rsidR="006B168B" w:rsidRPr="006B168B" w:rsidRDefault="006B168B" w:rsidP="006B168B">
            <w:pPr>
              <w:ind w:left="-113" w:right="-113"/>
              <w:jc w:val="center"/>
              <w:rPr>
                <w:color w:val="000000"/>
                <w:sz w:val="12"/>
                <w:szCs w:val="12"/>
              </w:rPr>
            </w:pPr>
            <w:r w:rsidRPr="006B168B">
              <w:rPr>
                <w:color w:val="000000"/>
                <w:sz w:val="12"/>
                <w:szCs w:val="12"/>
              </w:rPr>
              <w:t>12 024</w:t>
            </w:r>
          </w:p>
        </w:tc>
        <w:tc>
          <w:tcPr>
            <w:tcW w:w="365" w:type="dxa"/>
            <w:tcBorders>
              <w:top w:val="nil"/>
              <w:left w:val="nil"/>
              <w:bottom w:val="single" w:sz="4" w:space="0" w:color="auto"/>
              <w:right w:val="single" w:sz="4" w:space="0" w:color="auto"/>
            </w:tcBorders>
            <w:shd w:val="clear" w:color="auto" w:fill="auto"/>
            <w:vAlign w:val="center"/>
            <w:hideMark/>
          </w:tcPr>
          <w:p w14:paraId="2F5F8CE5" w14:textId="77777777" w:rsidR="006B168B" w:rsidRPr="006B168B" w:rsidRDefault="006B168B" w:rsidP="006B168B">
            <w:pPr>
              <w:ind w:left="-113" w:right="-113"/>
              <w:jc w:val="center"/>
              <w:rPr>
                <w:color w:val="000000"/>
                <w:sz w:val="12"/>
                <w:szCs w:val="12"/>
              </w:rPr>
            </w:pPr>
            <w:r w:rsidRPr="006B168B">
              <w:rPr>
                <w:color w:val="000000"/>
                <w:sz w:val="12"/>
                <w:szCs w:val="12"/>
              </w:rPr>
              <w:t>1 070 158,97</w:t>
            </w:r>
          </w:p>
        </w:tc>
        <w:tc>
          <w:tcPr>
            <w:tcW w:w="481" w:type="dxa"/>
            <w:tcBorders>
              <w:top w:val="nil"/>
              <w:left w:val="nil"/>
              <w:bottom w:val="single" w:sz="4" w:space="0" w:color="auto"/>
              <w:right w:val="single" w:sz="4" w:space="0" w:color="auto"/>
            </w:tcBorders>
            <w:shd w:val="clear" w:color="auto" w:fill="auto"/>
            <w:vAlign w:val="center"/>
            <w:hideMark/>
          </w:tcPr>
          <w:p w14:paraId="7FACEE6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841DA2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159E43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0946BE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8FCE5B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905B70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B4AA88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A305D53" w14:textId="77777777" w:rsidR="006B168B" w:rsidRPr="006B168B" w:rsidRDefault="006B168B" w:rsidP="006B168B">
            <w:pPr>
              <w:ind w:left="-113" w:right="-113"/>
              <w:jc w:val="center"/>
              <w:rPr>
                <w:color w:val="000000"/>
                <w:sz w:val="12"/>
                <w:szCs w:val="12"/>
              </w:rPr>
            </w:pPr>
            <w:r w:rsidRPr="006B168B">
              <w:rPr>
                <w:color w:val="000000"/>
                <w:sz w:val="12"/>
                <w:szCs w:val="12"/>
              </w:rPr>
              <w:t>144 291,10</w:t>
            </w:r>
          </w:p>
        </w:tc>
        <w:tc>
          <w:tcPr>
            <w:tcW w:w="365" w:type="dxa"/>
            <w:tcBorders>
              <w:top w:val="nil"/>
              <w:left w:val="nil"/>
              <w:bottom w:val="single" w:sz="4" w:space="0" w:color="auto"/>
              <w:right w:val="single" w:sz="4" w:space="0" w:color="auto"/>
            </w:tcBorders>
            <w:shd w:val="clear" w:color="auto" w:fill="auto"/>
            <w:vAlign w:val="center"/>
            <w:hideMark/>
          </w:tcPr>
          <w:p w14:paraId="4C78EC8D" w14:textId="77777777" w:rsidR="006B168B" w:rsidRPr="006B168B" w:rsidRDefault="006B168B" w:rsidP="006B168B">
            <w:pPr>
              <w:ind w:left="-113" w:right="-113"/>
              <w:jc w:val="center"/>
              <w:rPr>
                <w:color w:val="000000"/>
                <w:sz w:val="12"/>
                <w:szCs w:val="12"/>
              </w:rPr>
            </w:pPr>
            <w:r w:rsidRPr="006B168B">
              <w:rPr>
                <w:color w:val="000000"/>
                <w:sz w:val="12"/>
                <w:szCs w:val="12"/>
              </w:rPr>
              <w:t>781 576,78</w:t>
            </w:r>
          </w:p>
        </w:tc>
        <w:tc>
          <w:tcPr>
            <w:tcW w:w="365" w:type="dxa"/>
            <w:tcBorders>
              <w:top w:val="nil"/>
              <w:left w:val="nil"/>
              <w:bottom w:val="single" w:sz="4" w:space="0" w:color="auto"/>
              <w:right w:val="single" w:sz="4" w:space="0" w:color="auto"/>
            </w:tcBorders>
            <w:shd w:val="clear" w:color="auto" w:fill="auto"/>
            <w:vAlign w:val="center"/>
            <w:hideMark/>
          </w:tcPr>
          <w:p w14:paraId="5617CE4A" w14:textId="77777777" w:rsidR="006B168B" w:rsidRPr="006B168B" w:rsidRDefault="006B168B" w:rsidP="006B168B">
            <w:pPr>
              <w:ind w:left="-113" w:right="-113"/>
              <w:jc w:val="center"/>
              <w:rPr>
                <w:color w:val="000000"/>
                <w:sz w:val="12"/>
                <w:szCs w:val="12"/>
              </w:rPr>
            </w:pPr>
            <w:r w:rsidRPr="006B168B">
              <w:rPr>
                <w:color w:val="000000"/>
                <w:sz w:val="12"/>
                <w:szCs w:val="12"/>
              </w:rPr>
              <w:t>637 285,68</w:t>
            </w:r>
          </w:p>
        </w:tc>
        <w:tc>
          <w:tcPr>
            <w:tcW w:w="453" w:type="dxa"/>
            <w:tcBorders>
              <w:top w:val="nil"/>
              <w:left w:val="nil"/>
              <w:bottom w:val="single" w:sz="4" w:space="0" w:color="auto"/>
              <w:right w:val="single" w:sz="4" w:space="0" w:color="auto"/>
            </w:tcBorders>
            <w:shd w:val="clear" w:color="auto" w:fill="auto"/>
            <w:vAlign w:val="center"/>
            <w:hideMark/>
          </w:tcPr>
          <w:p w14:paraId="6A51CA64" w14:textId="77777777" w:rsidR="006B168B" w:rsidRPr="006B168B" w:rsidRDefault="006B168B" w:rsidP="006B168B">
            <w:pPr>
              <w:ind w:left="-113" w:right="-113"/>
              <w:jc w:val="center"/>
              <w:rPr>
                <w:color w:val="000000"/>
                <w:sz w:val="12"/>
                <w:szCs w:val="12"/>
              </w:rPr>
            </w:pPr>
            <w:r w:rsidRPr="006B168B">
              <w:rPr>
                <w:color w:val="000000"/>
                <w:sz w:val="12"/>
                <w:szCs w:val="12"/>
              </w:rPr>
              <w:t>709 431,23</w:t>
            </w:r>
          </w:p>
        </w:tc>
        <w:tc>
          <w:tcPr>
            <w:tcW w:w="358" w:type="dxa"/>
            <w:tcBorders>
              <w:top w:val="nil"/>
              <w:left w:val="nil"/>
              <w:bottom w:val="single" w:sz="4" w:space="0" w:color="auto"/>
              <w:right w:val="single" w:sz="4" w:space="0" w:color="auto"/>
            </w:tcBorders>
            <w:shd w:val="clear" w:color="auto" w:fill="auto"/>
            <w:vAlign w:val="center"/>
            <w:hideMark/>
          </w:tcPr>
          <w:p w14:paraId="5ECE528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C416DC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51CFF26" w14:textId="77777777" w:rsidR="006B168B" w:rsidRPr="006B168B" w:rsidRDefault="006B168B" w:rsidP="006B168B">
            <w:pPr>
              <w:ind w:left="-113" w:right="-113"/>
              <w:jc w:val="center"/>
              <w:rPr>
                <w:color w:val="000000"/>
                <w:sz w:val="12"/>
                <w:szCs w:val="12"/>
              </w:rPr>
            </w:pPr>
            <w:r w:rsidRPr="006B168B">
              <w:rPr>
                <w:color w:val="000000"/>
                <w:sz w:val="12"/>
                <w:szCs w:val="12"/>
              </w:rPr>
              <w:t>144 291,10</w:t>
            </w:r>
          </w:p>
        </w:tc>
      </w:tr>
      <w:tr w:rsidR="006B168B" w:rsidRPr="006B168B" w14:paraId="1F93134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F5198B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85B87E2" w14:textId="77777777" w:rsidR="006B168B" w:rsidRPr="006B168B" w:rsidRDefault="006B168B" w:rsidP="006B168B">
            <w:pPr>
              <w:rPr>
                <w:color w:val="000000"/>
                <w:sz w:val="12"/>
                <w:szCs w:val="12"/>
              </w:rPr>
            </w:pPr>
            <w:r w:rsidRPr="006B168B">
              <w:rPr>
                <w:color w:val="000000"/>
                <w:sz w:val="12"/>
                <w:szCs w:val="12"/>
              </w:rPr>
              <w:t>Отстойник на КЦК</w:t>
            </w:r>
          </w:p>
        </w:tc>
        <w:tc>
          <w:tcPr>
            <w:tcW w:w="428" w:type="dxa"/>
            <w:tcBorders>
              <w:top w:val="nil"/>
              <w:left w:val="nil"/>
              <w:bottom w:val="single" w:sz="4" w:space="0" w:color="auto"/>
              <w:right w:val="single" w:sz="4" w:space="0" w:color="auto"/>
            </w:tcBorders>
            <w:shd w:val="clear" w:color="auto" w:fill="auto"/>
            <w:vAlign w:val="center"/>
            <w:hideMark/>
          </w:tcPr>
          <w:p w14:paraId="2A78AAD1" w14:textId="77777777" w:rsidR="006B168B" w:rsidRPr="006B168B" w:rsidRDefault="006B168B" w:rsidP="006B168B">
            <w:pPr>
              <w:ind w:left="-113" w:right="-113"/>
              <w:rPr>
                <w:color w:val="000000"/>
                <w:sz w:val="12"/>
                <w:szCs w:val="12"/>
              </w:rPr>
            </w:pPr>
            <w:r w:rsidRPr="006B168B">
              <w:rPr>
                <w:color w:val="000000"/>
                <w:sz w:val="12"/>
                <w:szCs w:val="12"/>
              </w:rPr>
              <w:t>БП-002031</w:t>
            </w:r>
          </w:p>
        </w:tc>
        <w:tc>
          <w:tcPr>
            <w:tcW w:w="435" w:type="dxa"/>
            <w:tcBorders>
              <w:top w:val="nil"/>
              <w:left w:val="nil"/>
              <w:bottom w:val="single" w:sz="4" w:space="0" w:color="auto"/>
              <w:right w:val="single" w:sz="4" w:space="0" w:color="auto"/>
            </w:tcBorders>
            <w:shd w:val="clear" w:color="auto" w:fill="auto"/>
            <w:vAlign w:val="center"/>
            <w:hideMark/>
          </w:tcPr>
          <w:p w14:paraId="723DD2D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8CF584E" w14:textId="77777777" w:rsidR="006B168B" w:rsidRPr="006B168B" w:rsidRDefault="006B168B" w:rsidP="006B168B">
            <w:pPr>
              <w:ind w:left="-113" w:right="-113"/>
              <w:rPr>
                <w:color w:val="000000"/>
                <w:sz w:val="12"/>
                <w:szCs w:val="12"/>
              </w:rPr>
            </w:pPr>
            <w:r w:rsidRPr="006B168B">
              <w:rPr>
                <w:color w:val="000000"/>
                <w:sz w:val="12"/>
                <w:szCs w:val="12"/>
              </w:rPr>
              <w:t>1 442 910,97</w:t>
            </w:r>
          </w:p>
        </w:tc>
        <w:tc>
          <w:tcPr>
            <w:tcW w:w="455" w:type="dxa"/>
            <w:tcBorders>
              <w:top w:val="nil"/>
              <w:left w:val="nil"/>
              <w:bottom w:val="single" w:sz="4" w:space="0" w:color="auto"/>
              <w:right w:val="single" w:sz="4" w:space="0" w:color="auto"/>
            </w:tcBorders>
            <w:shd w:val="clear" w:color="auto" w:fill="auto"/>
            <w:vAlign w:val="center"/>
            <w:hideMark/>
          </w:tcPr>
          <w:p w14:paraId="557B711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BAE678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CC5AC2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669805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86CC040" w14:textId="77777777" w:rsidR="006B168B" w:rsidRPr="006B168B" w:rsidRDefault="006B168B" w:rsidP="006B168B">
            <w:pPr>
              <w:ind w:left="-113" w:right="-113"/>
              <w:jc w:val="center"/>
              <w:rPr>
                <w:color w:val="000000"/>
                <w:sz w:val="12"/>
                <w:szCs w:val="12"/>
              </w:rPr>
            </w:pPr>
            <w:r w:rsidRPr="006B168B">
              <w:rPr>
                <w:color w:val="000000"/>
                <w:sz w:val="12"/>
                <w:szCs w:val="12"/>
              </w:rPr>
              <w:t>12 024</w:t>
            </w:r>
          </w:p>
        </w:tc>
        <w:tc>
          <w:tcPr>
            <w:tcW w:w="365" w:type="dxa"/>
            <w:tcBorders>
              <w:top w:val="nil"/>
              <w:left w:val="nil"/>
              <w:bottom w:val="single" w:sz="4" w:space="0" w:color="auto"/>
              <w:right w:val="single" w:sz="4" w:space="0" w:color="auto"/>
            </w:tcBorders>
            <w:shd w:val="clear" w:color="auto" w:fill="auto"/>
            <w:vAlign w:val="center"/>
            <w:hideMark/>
          </w:tcPr>
          <w:p w14:paraId="0F1837D6" w14:textId="77777777" w:rsidR="006B168B" w:rsidRPr="006B168B" w:rsidRDefault="006B168B" w:rsidP="006B168B">
            <w:pPr>
              <w:ind w:left="-113" w:right="-113"/>
              <w:jc w:val="center"/>
              <w:rPr>
                <w:color w:val="000000"/>
                <w:sz w:val="12"/>
                <w:szCs w:val="12"/>
              </w:rPr>
            </w:pPr>
            <w:r w:rsidRPr="006B168B">
              <w:rPr>
                <w:color w:val="000000"/>
                <w:sz w:val="12"/>
                <w:szCs w:val="12"/>
              </w:rPr>
              <w:t>1 070 158,97</w:t>
            </w:r>
          </w:p>
        </w:tc>
        <w:tc>
          <w:tcPr>
            <w:tcW w:w="481" w:type="dxa"/>
            <w:tcBorders>
              <w:top w:val="nil"/>
              <w:left w:val="nil"/>
              <w:bottom w:val="single" w:sz="4" w:space="0" w:color="auto"/>
              <w:right w:val="single" w:sz="4" w:space="0" w:color="auto"/>
            </w:tcBorders>
            <w:shd w:val="clear" w:color="auto" w:fill="auto"/>
            <w:vAlign w:val="center"/>
            <w:hideMark/>
          </w:tcPr>
          <w:p w14:paraId="2F22C56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3FB4D1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AC95B4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9C05AA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363D0E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751116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C15186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054D5B2" w14:textId="77777777" w:rsidR="006B168B" w:rsidRPr="006B168B" w:rsidRDefault="006B168B" w:rsidP="006B168B">
            <w:pPr>
              <w:ind w:left="-113" w:right="-113"/>
              <w:jc w:val="center"/>
              <w:rPr>
                <w:color w:val="000000"/>
                <w:sz w:val="12"/>
                <w:szCs w:val="12"/>
              </w:rPr>
            </w:pPr>
            <w:r w:rsidRPr="006B168B">
              <w:rPr>
                <w:color w:val="000000"/>
                <w:sz w:val="12"/>
                <w:szCs w:val="12"/>
              </w:rPr>
              <w:t>144 291,10</w:t>
            </w:r>
          </w:p>
        </w:tc>
        <w:tc>
          <w:tcPr>
            <w:tcW w:w="365" w:type="dxa"/>
            <w:tcBorders>
              <w:top w:val="nil"/>
              <w:left w:val="nil"/>
              <w:bottom w:val="single" w:sz="4" w:space="0" w:color="auto"/>
              <w:right w:val="single" w:sz="4" w:space="0" w:color="auto"/>
            </w:tcBorders>
            <w:shd w:val="clear" w:color="auto" w:fill="auto"/>
            <w:vAlign w:val="center"/>
            <w:hideMark/>
          </w:tcPr>
          <w:p w14:paraId="1196D7B2" w14:textId="77777777" w:rsidR="006B168B" w:rsidRPr="006B168B" w:rsidRDefault="006B168B" w:rsidP="006B168B">
            <w:pPr>
              <w:ind w:left="-113" w:right="-113"/>
              <w:jc w:val="center"/>
              <w:rPr>
                <w:color w:val="000000"/>
                <w:sz w:val="12"/>
                <w:szCs w:val="12"/>
              </w:rPr>
            </w:pPr>
            <w:r w:rsidRPr="006B168B">
              <w:rPr>
                <w:color w:val="000000"/>
                <w:sz w:val="12"/>
                <w:szCs w:val="12"/>
              </w:rPr>
              <w:t>781 576,78</w:t>
            </w:r>
          </w:p>
        </w:tc>
        <w:tc>
          <w:tcPr>
            <w:tcW w:w="365" w:type="dxa"/>
            <w:tcBorders>
              <w:top w:val="nil"/>
              <w:left w:val="nil"/>
              <w:bottom w:val="single" w:sz="4" w:space="0" w:color="auto"/>
              <w:right w:val="single" w:sz="4" w:space="0" w:color="auto"/>
            </w:tcBorders>
            <w:shd w:val="clear" w:color="auto" w:fill="auto"/>
            <w:vAlign w:val="center"/>
            <w:hideMark/>
          </w:tcPr>
          <w:p w14:paraId="62DD8CD2" w14:textId="77777777" w:rsidR="006B168B" w:rsidRPr="006B168B" w:rsidRDefault="006B168B" w:rsidP="006B168B">
            <w:pPr>
              <w:ind w:left="-113" w:right="-113"/>
              <w:jc w:val="center"/>
              <w:rPr>
                <w:color w:val="000000"/>
                <w:sz w:val="12"/>
                <w:szCs w:val="12"/>
              </w:rPr>
            </w:pPr>
            <w:r w:rsidRPr="006B168B">
              <w:rPr>
                <w:color w:val="000000"/>
                <w:sz w:val="12"/>
                <w:szCs w:val="12"/>
              </w:rPr>
              <w:t>637 285,68</w:t>
            </w:r>
          </w:p>
        </w:tc>
        <w:tc>
          <w:tcPr>
            <w:tcW w:w="453" w:type="dxa"/>
            <w:tcBorders>
              <w:top w:val="nil"/>
              <w:left w:val="nil"/>
              <w:bottom w:val="single" w:sz="4" w:space="0" w:color="auto"/>
              <w:right w:val="single" w:sz="4" w:space="0" w:color="auto"/>
            </w:tcBorders>
            <w:shd w:val="clear" w:color="auto" w:fill="auto"/>
            <w:vAlign w:val="center"/>
            <w:hideMark/>
          </w:tcPr>
          <w:p w14:paraId="6870473A" w14:textId="77777777" w:rsidR="006B168B" w:rsidRPr="006B168B" w:rsidRDefault="006B168B" w:rsidP="006B168B">
            <w:pPr>
              <w:ind w:left="-113" w:right="-113"/>
              <w:jc w:val="center"/>
              <w:rPr>
                <w:color w:val="000000"/>
                <w:sz w:val="12"/>
                <w:szCs w:val="12"/>
              </w:rPr>
            </w:pPr>
            <w:r w:rsidRPr="006B168B">
              <w:rPr>
                <w:color w:val="000000"/>
                <w:sz w:val="12"/>
                <w:szCs w:val="12"/>
              </w:rPr>
              <w:t>709 431,23</w:t>
            </w:r>
          </w:p>
        </w:tc>
        <w:tc>
          <w:tcPr>
            <w:tcW w:w="358" w:type="dxa"/>
            <w:tcBorders>
              <w:top w:val="nil"/>
              <w:left w:val="nil"/>
              <w:bottom w:val="single" w:sz="4" w:space="0" w:color="auto"/>
              <w:right w:val="single" w:sz="4" w:space="0" w:color="auto"/>
            </w:tcBorders>
            <w:shd w:val="clear" w:color="auto" w:fill="auto"/>
            <w:vAlign w:val="center"/>
            <w:hideMark/>
          </w:tcPr>
          <w:p w14:paraId="36696E5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5BAB32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677DE2B" w14:textId="77777777" w:rsidR="006B168B" w:rsidRPr="006B168B" w:rsidRDefault="006B168B" w:rsidP="006B168B">
            <w:pPr>
              <w:ind w:left="-113" w:right="-113"/>
              <w:jc w:val="center"/>
              <w:rPr>
                <w:color w:val="000000"/>
                <w:sz w:val="12"/>
                <w:szCs w:val="12"/>
              </w:rPr>
            </w:pPr>
            <w:r w:rsidRPr="006B168B">
              <w:rPr>
                <w:color w:val="000000"/>
                <w:sz w:val="12"/>
                <w:szCs w:val="12"/>
              </w:rPr>
              <w:t>144 291,10</w:t>
            </w:r>
          </w:p>
        </w:tc>
      </w:tr>
      <w:tr w:rsidR="006B168B" w:rsidRPr="006B168B" w14:paraId="25C0888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856733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78ECD36" w14:textId="77777777" w:rsidR="006B168B" w:rsidRPr="006B168B" w:rsidRDefault="006B168B" w:rsidP="006B168B">
            <w:pPr>
              <w:rPr>
                <w:color w:val="000000"/>
                <w:sz w:val="12"/>
                <w:szCs w:val="12"/>
              </w:rPr>
            </w:pPr>
            <w:r w:rsidRPr="006B168B">
              <w:rPr>
                <w:color w:val="000000"/>
                <w:sz w:val="12"/>
                <w:szCs w:val="12"/>
              </w:rPr>
              <w:t>Пароводяной подогреватель</w:t>
            </w:r>
          </w:p>
        </w:tc>
        <w:tc>
          <w:tcPr>
            <w:tcW w:w="428" w:type="dxa"/>
            <w:tcBorders>
              <w:top w:val="nil"/>
              <w:left w:val="nil"/>
              <w:bottom w:val="single" w:sz="4" w:space="0" w:color="auto"/>
              <w:right w:val="single" w:sz="4" w:space="0" w:color="auto"/>
            </w:tcBorders>
            <w:shd w:val="clear" w:color="auto" w:fill="auto"/>
            <w:vAlign w:val="center"/>
            <w:hideMark/>
          </w:tcPr>
          <w:p w14:paraId="1C636E5B" w14:textId="77777777" w:rsidR="006B168B" w:rsidRPr="006B168B" w:rsidRDefault="006B168B" w:rsidP="006B168B">
            <w:pPr>
              <w:ind w:left="-113" w:right="-113"/>
              <w:rPr>
                <w:color w:val="000000"/>
                <w:sz w:val="12"/>
                <w:szCs w:val="12"/>
              </w:rPr>
            </w:pPr>
            <w:r w:rsidRPr="006B168B">
              <w:rPr>
                <w:color w:val="000000"/>
                <w:sz w:val="12"/>
                <w:szCs w:val="12"/>
              </w:rPr>
              <w:t>БП-002074</w:t>
            </w:r>
          </w:p>
        </w:tc>
        <w:tc>
          <w:tcPr>
            <w:tcW w:w="435" w:type="dxa"/>
            <w:tcBorders>
              <w:top w:val="nil"/>
              <w:left w:val="nil"/>
              <w:bottom w:val="single" w:sz="4" w:space="0" w:color="auto"/>
              <w:right w:val="single" w:sz="4" w:space="0" w:color="auto"/>
            </w:tcBorders>
            <w:shd w:val="clear" w:color="auto" w:fill="auto"/>
            <w:vAlign w:val="center"/>
            <w:hideMark/>
          </w:tcPr>
          <w:p w14:paraId="2D8D557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214060E" w14:textId="77777777" w:rsidR="006B168B" w:rsidRPr="006B168B" w:rsidRDefault="006B168B" w:rsidP="006B168B">
            <w:pPr>
              <w:ind w:left="-113" w:right="-113"/>
              <w:rPr>
                <w:color w:val="000000"/>
                <w:sz w:val="12"/>
                <w:szCs w:val="12"/>
              </w:rPr>
            </w:pPr>
            <w:r w:rsidRPr="006B168B">
              <w:rPr>
                <w:color w:val="000000"/>
                <w:sz w:val="12"/>
                <w:szCs w:val="12"/>
              </w:rPr>
              <w:t>1,87</w:t>
            </w:r>
          </w:p>
        </w:tc>
        <w:tc>
          <w:tcPr>
            <w:tcW w:w="455" w:type="dxa"/>
            <w:tcBorders>
              <w:top w:val="nil"/>
              <w:left w:val="nil"/>
              <w:bottom w:val="single" w:sz="4" w:space="0" w:color="auto"/>
              <w:right w:val="single" w:sz="4" w:space="0" w:color="auto"/>
            </w:tcBorders>
            <w:shd w:val="clear" w:color="auto" w:fill="auto"/>
            <w:vAlign w:val="center"/>
            <w:hideMark/>
          </w:tcPr>
          <w:p w14:paraId="7539026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71F0A6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CDF068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30A659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0E78E0D"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4E412D70" w14:textId="77777777" w:rsidR="006B168B" w:rsidRPr="006B168B" w:rsidRDefault="006B168B" w:rsidP="006B168B">
            <w:pPr>
              <w:ind w:left="-113" w:right="-113"/>
              <w:jc w:val="center"/>
              <w:rPr>
                <w:color w:val="000000"/>
                <w:sz w:val="12"/>
                <w:szCs w:val="12"/>
              </w:rPr>
            </w:pPr>
            <w:r w:rsidRPr="006B168B">
              <w:rPr>
                <w:color w:val="000000"/>
                <w:sz w:val="12"/>
                <w:szCs w:val="12"/>
              </w:rPr>
              <w:t>1,39</w:t>
            </w:r>
          </w:p>
        </w:tc>
        <w:tc>
          <w:tcPr>
            <w:tcW w:w="481" w:type="dxa"/>
            <w:tcBorders>
              <w:top w:val="nil"/>
              <w:left w:val="nil"/>
              <w:bottom w:val="single" w:sz="4" w:space="0" w:color="auto"/>
              <w:right w:val="single" w:sz="4" w:space="0" w:color="auto"/>
            </w:tcBorders>
            <w:shd w:val="clear" w:color="auto" w:fill="auto"/>
            <w:vAlign w:val="center"/>
            <w:hideMark/>
          </w:tcPr>
          <w:p w14:paraId="3578FBA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D5C06E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E8254D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8FE86E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78A96A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AC3326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D71852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70E7DE3" w14:textId="77777777" w:rsidR="006B168B" w:rsidRPr="006B168B" w:rsidRDefault="006B168B" w:rsidP="006B168B">
            <w:pPr>
              <w:ind w:left="-113" w:right="-113"/>
              <w:jc w:val="center"/>
              <w:rPr>
                <w:color w:val="000000"/>
                <w:sz w:val="12"/>
                <w:szCs w:val="12"/>
              </w:rPr>
            </w:pPr>
            <w:r w:rsidRPr="006B168B">
              <w:rPr>
                <w:color w:val="000000"/>
                <w:sz w:val="12"/>
                <w:szCs w:val="12"/>
              </w:rPr>
              <w:t>0,19</w:t>
            </w:r>
          </w:p>
        </w:tc>
        <w:tc>
          <w:tcPr>
            <w:tcW w:w="365" w:type="dxa"/>
            <w:tcBorders>
              <w:top w:val="nil"/>
              <w:left w:val="nil"/>
              <w:bottom w:val="single" w:sz="4" w:space="0" w:color="auto"/>
              <w:right w:val="single" w:sz="4" w:space="0" w:color="auto"/>
            </w:tcBorders>
            <w:shd w:val="clear" w:color="auto" w:fill="auto"/>
            <w:vAlign w:val="center"/>
            <w:hideMark/>
          </w:tcPr>
          <w:p w14:paraId="0200614F" w14:textId="77777777" w:rsidR="006B168B" w:rsidRPr="006B168B" w:rsidRDefault="006B168B" w:rsidP="006B168B">
            <w:pPr>
              <w:ind w:left="-113" w:right="-113"/>
              <w:jc w:val="center"/>
              <w:rPr>
                <w:color w:val="000000"/>
                <w:sz w:val="12"/>
                <w:szCs w:val="12"/>
              </w:rPr>
            </w:pPr>
            <w:r w:rsidRPr="006B168B">
              <w:rPr>
                <w:color w:val="000000"/>
                <w:sz w:val="12"/>
                <w:szCs w:val="12"/>
              </w:rPr>
              <w:t>1,01</w:t>
            </w:r>
          </w:p>
        </w:tc>
        <w:tc>
          <w:tcPr>
            <w:tcW w:w="365" w:type="dxa"/>
            <w:tcBorders>
              <w:top w:val="nil"/>
              <w:left w:val="nil"/>
              <w:bottom w:val="single" w:sz="4" w:space="0" w:color="auto"/>
              <w:right w:val="single" w:sz="4" w:space="0" w:color="auto"/>
            </w:tcBorders>
            <w:shd w:val="clear" w:color="auto" w:fill="auto"/>
            <w:vAlign w:val="center"/>
            <w:hideMark/>
          </w:tcPr>
          <w:p w14:paraId="63A1C048" w14:textId="77777777" w:rsidR="006B168B" w:rsidRPr="006B168B" w:rsidRDefault="006B168B" w:rsidP="006B168B">
            <w:pPr>
              <w:ind w:left="-113" w:right="-113"/>
              <w:jc w:val="center"/>
              <w:rPr>
                <w:color w:val="000000"/>
                <w:sz w:val="12"/>
                <w:szCs w:val="12"/>
              </w:rPr>
            </w:pPr>
            <w:r w:rsidRPr="006B168B">
              <w:rPr>
                <w:color w:val="000000"/>
                <w:sz w:val="12"/>
                <w:szCs w:val="12"/>
              </w:rPr>
              <w:t>0,83</w:t>
            </w:r>
          </w:p>
        </w:tc>
        <w:tc>
          <w:tcPr>
            <w:tcW w:w="453" w:type="dxa"/>
            <w:tcBorders>
              <w:top w:val="nil"/>
              <w:left w:val="nil"/>
              <w:bottom w:val="single" w:sz="4" w:space="0" w:color="auto"/>
              <w:right w:val="single" w:sz="4" w:space="0" w:color="auto"/>
            </w:tcBorders>
            <w:shd w:val="clear" w:color="auto" w:fill="auto"/>
            <w:vAlign w:val="center"/>
            <w:hideMark/>
          </w:tcPr>
          <w:p w14:paraId="4F5A66EB" w14:textId="77777777" w:rsidR="006B168B" w:rsidRPr="006B168B" w:rsidRDefault="006B168B" w:rsidP="006B168B">
            <w:pPr>
              <w:ind w:left="-113" w:right="-113"/>
              <w:jc w:val="center"/>
              <w:rPr>
                <w:color w:val="000000"/>
                <w:sz w:val="12"/>
                <w:szCs w:val="12"/>
              </w:rPr>
            </w:pPr>
            <w:r w:rsidRPr="006B168B">
              <w:rPr>
                <w:color w:val="000000"/>
                <w:sz w:val="12"/>
                <w:szCs w:val="12"/>
              </w:rPr>
              <w:t>0,92</w:t>
            </w:r>
          </w:p>
        </w:tc>
        <w:tc>
          <w:tcPr>
            <w:tcW w:w="358" w:type="dxa"/>
            <w:tcBorders>
              <w:top w:val="nil"/>
              <w:left w:val="nil"/>
              <w:bottom w:val="single" w:sz="4" w:space="0" w:color="auto"/>
              <w:right w:val="single" w:sz="4" w:space="0" w:color="auto"/>
            </w:tcBorders>
            <w:shd w:val="clear" w:color="auto" w:fill="auto"/>
            <w:vAlign w:val="center"/>
            <w:hideMark/>
          </w:tcPr>
          <w:p w14:paraId="5A2B314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60DED1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F4E9BED" w14:textId="77777777" w:rsidR="006B168B" w:rsidRPr="006B168B" w:rsidRDefault="006B168B" w:rsidP="006B168B">
            <w:pPr>
              <w:ind w:left="-113" w:right="-113"/>
              <w:jc w:val="center"/>
              <w:rPr>
                <w:color w:val="000000"/>
                <w:sz w:val="12"/>
                <w:szCs w:val="12"/>
              </w:rPr>
            </w:pPr>
            <w:r w:rsidRPr="006B168B">
              <w:rPr>
                <w:color w:val="000000"/>
                <w:sz w:val="12"/>
                <w:szCs w:val="12"/>
              </w:rPr>
              <w:t>0,19</w:t>
            </w:r>
          </w:p>
        </w:tc>
      </w:tr>
      <w:tr w:rsidR="006B168B" w:rsidRPr="006B168B" w14:paraId="20C17EF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64243B6" w14:textId="77777777" w:rsidR="006B168B" w:rsidRPr="006B168B" w:rsidRDefault="006B168B" w:rsidP="006B168B">
            <w:pPr>
              <w:jc w:val="center"/>
              <w:rPr>
                <w:bCs/>
                <w:color w:val="000000"/>
                <w:sz w:val="12"/>
                <w:szCs w:val="12"/>
              </w:rPr>
            </w:pPr>
            <w:r w:rsidRPr="006B168B">
              <w:rPr>
                <w:bCs/>
                <w:color w:val="000000"/>
                <w:sz w:val="12"/>
                <w:szCs w:val="12"/>
              </w:rPr>
              <w:lastRenderedPageBreak/>
              <w:t> </w:t>
            </w:r>
          </w:p>
        </w:tc>
        <w:tc>
          <w:tcPr>
            <w:tcW w:w="661" w:type="dxa"/>
            <w:tcBorders>
              <w:top w:val="nil"/>
              <w:left w:val="nil"/>
              <w:bottom w:val="single" w:sz="4" w:space="0" w:color="auto"/>
              <w:right w:val="single" w:sz="4" w:space="0" w:color="auto"/>
            </w:tcBorders>
            <w:shd w:val="clear" w:color="auto" w:fill="auto"/>
            <w:vAlign w:val="center"/>
            <w:hideMark/>
          </w:tcPr>
          <w:p w14:paraId="172C7E74" w14:textId="77777777" w:rsidR="006B168B" w:rsidRPr="006B168B" w:rsidRDefault="006B168B" w:rsidP="006B168B">
            <w:pPr>
              <w:rPr>
                <w:color w:val="000000"/>
                <w:sz w:val="12"/>
                <w:szCs w:val="12"/>
              </w:rPr>
            </w:pPr>
            <w:r w:rsidRPr="006B168B">
              <w:rPr>
                <w:color w:val="000000"/>
                <w:sz w:val="12"/>
                <w:szCs w:val="12"/>
              </w:rPr>
              <w:t>Пароводяной подогреватель</w:t>
            </w:r>
          </w:p>
        </w:tc>
        <w:tc>
          <w:tcPr>
            <w:tcW w:w="428" w:type="dxa"/>
            <w:tcBorders>
              <w:top w:val="nil"/>
              <w:left w:val="nil"/>
              <w:bottom w:val="single" w:sz="4" w:space="0" w:color="auto"/>
              <w:right w:val="single" w:sz="4" w:space="0" w:color="auto"/>
            </w:tcBorders>
            <w:shd w:val="clear" w:color="auto" w:fill="auto"/>
            <w:vAlign w:val="center"/>
            <w:hideMark/>
          </w:tcPr>
          <w:p w14:paraId="20FBD9BF" w14:textId="77777777" w:rsidR="006B168B" w:rsidRPr="006B168B" w:rsidRDefault="006B168B" w:rsidP="006B168B">
            <w:pPr>
              <w:ind w:left="-113" w:right="-113"/>
              <w:rPr>
                <w:color w:val="000000"/>
                <w:sz w:val="12"/>
                <w:szCs w:val="12"/>
              </w:rPr>
            </w:pPr>
            <w:r w:rsidRPr="006B168B">
              <w:rPr>
                <w:color w:val="000000"/>
                <w:sz w:val="12"/>
                <w:szCs w:val="12"/>
              </w:rPr>
              <w:t>БП-002075</w:t>
            </w:r>
          </w:p>
        </w:tc>
        <w:tc>
          <w:tcPr>
            <w:tcW w:w="435" w:type="dxa"/>
            <w:tcBorders>
              <w:top w:val="nil"/>
              <w:left w:val="nil"/>
              <w:bottom w:val="single" w:sz="4" w:space="0" w:color="auto"/>
              <w:right w:val="single" w:sz="4" w:space="0" w:color="auto"/>
            </w:tcBorders>
            <w:shd w:val="clear" w:color="auto" w:fill="auto"/>
            <w:vAlign w:val="center"/>
            <w:hideMark/>
          </w:tcPr>
          <w:p w14:paraId="78DD314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8B94AA9" w14:textId="77777777" w:rsidR="006B168B" w:rsidRPr="006B168B" w:rsidRDefault="006B168B" w:rsidP="006B168B">
            <w:pPr>
              <w:ind w:left="-113" w:right="-113"/>
              <w:rPr>
                <w:color w:val="000000"/>
                <w:sz w:val="12"/>
                <w:szCs w:val="12"/>
              </w:rPr>
            </w:pPr>
            <w:r w:rsidRPr="006B168B">
              <w:rPr>
                <w:color w:val="000000"/>
                <w:sz w:val="12"/>
                <w:szCs w:val="12"/>
              </w:rPr>
              <w:t>1,65</w:t>
            </w:r>
          </w:p>
        </w:tc>
        <w:tc>
          <w:tcPr>
            <w:tcW w:w="455" w:type="dxa"/>
            <w:tcBorders>
              <w:top w:val="nil"/>
              <w:left w:val="nil"/>
              <w:bottom w:val="single" w:sz="4" w:space="0" w:color="auto"/>
              <w:right w:val="single" w:sz="4" w:space="0" w:color="auto"/>
            </w:tcBorders>
            <w:shd w:val="clear" w:color="auto" w:fill="auto"/>
            <w:vAlign w:val="center"/>
            <w:hideMark/>
          </w:tcPr>
          <w:p w14:paraId="5772209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05A247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D35C59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2EB16D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FD7104B"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4898C1D9" w14:textId="77777777" w:rsidR="006B168B" w:rsidRPr="006B168B" w:rsidRDefault="006B168B" w:rsidP="006B168B">
            <w:pPr>
              <w:ind w:left="-113" w:right="-113"/>
              <w:jc w:val="center"/>
              <w:rPr>
                <w:color w:val="000000"/>
                <w:sz w:val="12"/>
                <w:szCs w:val="12"/>
              </w:rPr>
            </w:pPr>
            <w:r w:rsidRPr="006B168B">
              <w:rPr>
                <w:color w:val="000000"/>
                <w:sz w:val="12"/>
                <w:szCs w:val="12"/>
              </w:rPr>
              <w:t>1,22</w:t>
            </w:r>
          </w:p>
        </w:tc>
        <w:tc>
          <w:tcPr>
            <w:tcW w:w="481" w:type="dxa"/>
            <w:tcBorders>
              <w:top w:val="nil"/>
              <w:left w:val="nil"/>
              <w:bottom w:val="single" w:sz="4" w:space="0" w:color="auto"/>
              <w:right w:val="single" w:sz="4" w:space="0" w:color="auto"/>
            </w:tcBorders>
            <w:shd w:val="clear" w:color="auto" w:fill="auto"/>
            <w:vAlign w:val="center"/>
            <w:hideMark/>
          </w:tcPr>
          <w:p w14:paraId="27517FF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CA61FC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C1E36B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E24E1A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7F22DE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0D77CD6"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5DD04F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B1569A7" w14:textId="77777777" w:rsidR="006B168B" w:rsidRPr="006B168B" w:rsidRDefault="006B168B" w:rsidP="006B168B">
            <w:pPr>
              <w:ind w:left="-113" w:right="-113"/>
              <w:jc w:val="center"/>
              <w:rPr>
                <w:color w:val="000000"/>
                <w:sz w:val="12"/>
                <w:szCs w:val="12"/>
              </w:rPr>
            </w:pPr>
            <w:r w:rsidRPr="006B168B">
              <w:rPr>
                <w:color w:val="000000"/>
                <w:sz w:val="12"/>
                <w:szCs w:val="12"/>
              </w:rPr>
              <w:t>0,17</w:t>
            </w:r>
          </w:p>
        </w:tc>
        <w:tc>
          <w:tcPr>
            <w:tcW w:w="365" w:type="dxa"/>
            <w:tcBorders>
              <w:top w:val="nil"/>
              <w:left w:val="nil"/>
              <w:bottom w:val="single" w:sz="4" w:space="0" w:color="auto"/>
              <w:right w:val="single" w:sz="4" w:space="0" w:color="auto"/>
            </w:tcBorders>
            <w:shd w:val="clear" w:color="auto" w:fill="auto"/>
            <w:vAlign w:val="center"/>
            <w:hideMark/>
          </w:tcPr>
          <w:p w14:paraId="3F82FC5E" w14:textId="77777777" w:rsidR="006B168B" w:rsidRPr="006B168B" w:rsidRDefault="006B168B" w:rsidP="006B168B">
            <w:pPr>
              <w:ind w:left="-113" w:right="-113"/>
              <w:jc w:val="center"/>
              <w:rPr>
                <w:color w:val="000000"/>
                <w:sz w:val="12"/>
                <w:szCs w:val="12"/>
              </w:rPr>
            </w:pPr>
            <w:r w:rsidRPr="006B168B">
              <w:rPr>
                <w:color w:val="000000"/>
                <w:sz w:val="12"/>
                <w:szCs w:val="12"/>
              </w:rPr>
              <w:t>0,89</w:t>
            </w:r>
          </w:p>
        </w:tc>
        <w:tc>
          <w:tcPr>
            <w:tcW w:w="365" w:type="dxa"/>
            <w:tcBorders>
              <w:top w:val="nil"/>
              <w:left w:val="nil"/>
              <w:bottom w:val="single" w:sz="4" w:space="0" w:color="auto"/>
              <w:right w:val="single" w:sz="4" w:space="0" w:color="auto"/>
            </w:tcBorders>
            <w:shd w:val="clear" w:color="auto" w:fill="auto"/>
            <w:vAlign w:val="center"/>
            <w:hideMark/>
          </w:tcPr>
          <w:p w14:paraId="1F186DAE" w14:textId="77777777" w:rsidR="006B168B" w:rsidRPr="006B168B" w:rsidRDefault="006B168B" w:rsidP="006B168B">
            <w:pPr>
              <w:ind w:left="-113" w:right="-113"/>
              <w:jc w:val="center"/>
              <w:rPr>
                <w:color w:val="000000"/>
                <w:sz w:val="12"/>
                <w:szCs w:val="12"/>
              </w:rPr>
            </w:pPr>
            <w:r w:rsidRPr="006B168B">
              <w:rPr>
                <w:color w:val="000000"/>
                <w:sz w:val="12"/>
                <w:szCs w:val="12"/>
              </w:rPr>
              <w:t>0,73</w:t>
            </w:r>
          </w:p>
        </w:tc>
        <w:tc>
          <w:tcPr>
            <w:tcW w:w="453" w:type="dxa"/>
            <w:tcBorders>
              <w:top w:val="nil"/>
              <w:left w:val="nil"/>
              <w:bottom w:val="single" w:sz="4" w:space="0" w:color="auto"/>
              <w:right w:val="single" w:sz="4" w:space="0" w:color="auto"/>
            </w:tcBorders>
            <w:shd w:val="clear" w:color="auto" w:fill="auto"/>
            <w:vAlign w:val="center"/>
            <w:hideMark/>
          </w:tcPr>
          <w:p w14:paraId="07346349" w14:textId="77777777" w:rsidR="006B168B" w:rsidRPr="006B168B" w:rsidRDefault="006B168B" w:rsidP="006B168B">
            <w:pPr>
              <w:ind w:left="-113" w:right="-113"/>
              <w:jc w:val="center"/>
              <w:rPr>
                <w:color w:val="000000"/>
                <w:sz w:val="12"/>
                <w:szCs w:val="12"/>
              </w:rPr>
            </w:pPr>
            <w:r w:rsidRPr="006B168B">
              <w:rPr>
                <w:color w:val="000000"/>
                <w:sz w:val="12"/>
                <w:szCs w:val="12"/>
              </w:rPr>
              <w:t>0,81</w:t>
            </w:r>
          </w:p>
        </w:tc>
        <w:tc>
          <w:tcPr>
            <w:tcW w:w="358" w:type="dxa"/>
            <w:tcBorders>
              <w:top w:val="nil"/>
              <w:left w:val="nil"/>
              <w:bottom w:val="single" w:sz="4" w:space="0" w:color="auto"/>
              <w:right w:val="single" w:sz="4" w:space="0" w:color="auto"/>
            </w:tcBorders>
            <w:shd w:val="clear" w:color="auto" w:fill="auto"/>
            <w:vAlign w:val="center"/>
            <w:hideMark/>
          </w:tcPr>
          <w:p w14:paraId="7FD1AE6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A1C78D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153A3D9" w14:textId="77777777" w:rsidR="006B168B" w:rsidRPr="006B168B" w:rsidRDefault="006B168B" w:rsidP="006B168B">
            <w:pPr>
              <w:ind w:left="-113" w:right="-113"/>
              <w:jc w:val="center"/>
              <w:rPr>
                <w:color w:val="000000"/>
                <w:sz w:val="12"/>
                <w:szCs w:val="12"/>
              </w:rPr>
            </w:pPr>
            <w:r w:rsidRPr="006B168B">
              <w:rPr>
                <w:color w:val="000000"/>
                <w:sz w:val="12"/>
                <w:szCs w:val="12"/>
              </w:rPr>
              <w:t>0,17</w:t>
            </w:r>
          </w:p>
        </w:tc>
      </w:tr>
      <w:tr w:rsidR="006B168B" w:rsidRPr="006B168B" w14:paraId="32CFB233"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A30C05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B4FB80C" w14:textId="77777777" w:rsidR="006B168B" w:rsidRPr="006B168B" w:rsidRDefault="006B168B" w:rsidP="006B168B">
            <w:pPr>
              <w:rPr>
                <w:color w:val="000000"/>
                <w:sz w:val="12"/>
                <w:szCs w:val="12"/>
              </w:rPr>
            </w:pPr>
            <w:r w:rsidRPr="006B168B">
              <w:rPr>
                <w:color w:val="000000"/>
                <w:sz w:val="12"/>
                <w:szCs w:val="12"/>
              </w:rPr>
              <w:t>Питатель ПК-1.2.8</w:t>
            </w:r>
          </w:p>
        </w:tc>
        <w:tc>
          <w:tcPr>
            <w:tcW w:w="428" w:type="dxa"/>
            <w:tcBorders>
              <w:top w:val="nil"/>
              <w:left w:val="nil"/>
              <w:bottom w:val="single" w:sz="4" w:space="0" w:color="auto"/>
              <w:right w:val="single" w:sz="4" w:space="0" w:color="auto"/>
            </w:tcBorders>
            <w:shd w:val="clear" w:color="auto" w:fill="auto"/>
            <w:vAlign w:val="center"/>
            <w:hideMark/>
          </w:tcPr>
          <w:p w14:paraId="3C549A86" w14:textId="77777777" w:rsidR="006B168B" w:rsidRPr="006B168B" w:rsidRDefault="006B168B" w:rsidP="006B168B">
            <w:pPr>
              <w:ind w:left="-113" w:right="-113"/>
              <w:rPr>
                <w:color w:val="000000"/>
                <w:sz w:val="12"/>
                <w:szCs w:val="12"/>
              </w:rPr>
            </w:pPr>
            <w:r w:rsidRPr="006B168B">
              <w:rPr>
                <w:color w:val="000000"/>
                <w:sz w:val="12"/>
                <w:szCs w:val="12"/>
              </w:rPr>
              <w:t>БП-002076</w:t>
            </w:r>
          </w:p>
        </w:tc>
        <w:tc>
          <w:tcPr>
            <w:tcW w:w="435" w:type="dxa"/>
            <w:tcBorders>
              <w:top w:val="nil"/>
              <w:left w:val="nil"/>
              <w:bottom w:val="single" w:sz="4" w:space="0" w:color="auto"/>
              <w:right w:val="single" w:sz="4" w:space="0" w:color="auto"/>
            </w:tcBorders>
            <w:shd w:val="clear" w:color="auto" w:fill="auto"/>
            <w:vAlign w:val="center"/>
            <w:hideMark/>
          </w:tcPr>
          <w:p w14:paraId="14B8CB6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05F8476" w14:textId="77777777" w:rsidR="006B168B" w:rsidRPr="006B168B" w:rsidRDefault="006B168B" w:rsidP="006B168B">
            <w:pPr>
              <w:ind w:left="-113" w:right="-113"/>
              <w:rPr>
                <w:color w:val="000000"/>
                <w:sz w:val="12"/>
                <w:szCs w:val="12"/>
              </w:rPr>
            </w:pPr>
            <w:r w:rsidRPr="006B168B">
              <w:rPr>
                <w:color w:val="000000"/>
                <w:sz w:val="12"/>
                <w:szCs w:val="12"/>
              </w:rPr>
              <w:t>4,55</w:t>
            </w:r>
          </w:p>
        </w:tc>
        <w:tc>
          <w:tcPr>
            <w:tcW w:w="455" w:type="dxa"/>
            <w:tcBorders>
              <w:top w:val="nil"/>
              <w:left w:val="nil"/>
              <w:bottom w:val="single" w:sz="4" w:space="0" w:color="auto"/>
              <w:right w:val="single" w:sz="4" w:space="0" w:color="auto"/>
            </w:tcBorders>
            <w:shd w:val="clear" w:color="auto" w:fill="auto"/>
            <w:vAlign w:val="center"/>
            <w:hideMark/>
          </w:tcPr>
          <w:p w14:paraId="3B69612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4C02D0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B8BE03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025C88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48A59AD"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7A9F2713" w14:textId="77777777" w:rsidR="006B168B" w:rsidRPr="006B168B" w:rsidRDefault="006B168B" w:rsidP="006B168B">
            <w:pPr>
              <w:ind w:left="-113" w:right="-113"/>
              <w:jc w:val="center"/>
              <w:rPr>
                <w:color w:val="000000"/>
                <w:sz w:val="12"/>
                <w:szCs w:val="12"/>
              </w:rPr>
            </w:pPr>
            <w:r w:rsidRPr="006B168B">
              <w:rPr>
                <w:color w:val="000000"/>
                <w:sz w:val="12"/>
                <w:szCs w:val="12"/>
              </w:rPr>
              <w:t>3,37</w:t>
            </w:r>
          </w:p>
        </w:tc>
        <w:tc>
          <w:tcPr>
            <w:tcW w:w="481" w:type="dxa"/>
            <w:tcBorders>
              <w:top w:val="nil"/>
              <w:left w:val="nil"/>
              <w:bottom w:val="single" w:sz="4" w:space="0" w:color="auto"/>
              <w:right w:val="single" w:sz="4" w:space="0" w:color="auto"/>
            </w:tcBorders>
            <w:shd w:val="clear" w:color="auto" w:fill="auto"/>
            <w:vAlign w:val="center"/>
            <w:hideMark/>
          </w:tcPr>
          <w:p w14:paraId="46AAED0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653F96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E932E9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F705390"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342B85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1A7CE2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D9BBBF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A87468D"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c>
          <w:tcPr>
            <w:tcW w:w="365" w:type="dxa"/>
            <w:tcBorders>
              <w:top w:val="nil"/>
              <w:left w:val="nil"/>
              <w:bottom w:val="single" w:sz="4" w:space="0" w:color="auto"/>
              <w:right w:val="single" w:sz="4" w:space="0" w:color="auto"/>
            </w:tcBorders>
            <w:shd w:val="clear" w:color="auto" w:fill="auto"/>
            <w:vAlign w:val="center"/>
            <w:hideMark/>
          </w:tcPr>
          <w:p w14:paraId="62AA7C2B" w14:textId="77777777" w:rsidR="006B168B" w:rsidRPr="006B168B" w:rsidRDefault="006B168B" w:rsidP="006B168B">
            <w:pPr>
              <w:ind w:left="-113" w:right="-113"/>
              <w:jc w:val="center"/>
              <w:rPr>
                <w:color w:val="000000"/>
                <w:sz w:val="12"/>
                <w:szCs w:val="12"/>
              </w:rPr>
            </w:pPr>
            <w:r w:rsidRPr="006B168B">
              <w:rPr>
                <w:color w:val="000000"/>
                <w:sz w:val="12"/>
                <w:szCs w:val="12"/>
              </w:rPr>
              <w:t>2,46</w:t>
            </w:r>
          </w:p>
        </w:tc>
        <w:tc>
          <w:tcPr>
            <w:tcW w:w="365" w:type="dxa"/>
            <w:tcBorders>
              <w:top w:val="nil"/>
              <w:left w:val="nil"/>
              <w:bottom w:val="single" w:sz="4" w:space="0" w:color="auto"/>
              <w:right w:val="single" w:sz="4" w:space="0" w:color="auto"/>
            </w:tcBorders>
            <w:shd w:val="clear" w:color="auto" w:fill="auto"/>
            <w:vAlign w:val="center"/>
            <w:hideMark/>
          </w:tcPr>
          <w:p w14:paraId="416A5B82" w14:textId="77777777" w:rsidR="006B168B" w:rsidRPr="006B168B" w:rsidRDefault="006B168B" w:rsidP="006B168B">
            <w:pPr>
              <w:ind w:left="-113" w:right="-113"/>
              <w:jc w:val="center"/>
              <w:rPr>
                <w:color w:val="000000"/>
                <w:sz w:val="12"/>
                <w:szCs w:val="12"/>
              </w:rPr>
            </w:pPr>
            <w:r w:rsidRPr="006B168B">
              <w:rPr>
                <w:color w:val="000000"/>
                <w:sz w:val="12"/>
                <w:szCs w:val="12"/>
              </w:rPr>
              <w:t>2,01</w:t>
            </w:r>
          </w:p>
        </w:tc>
        <w:tc>
          <w:tcPr>
            <w:tcW w:w="453" w:type="dxa"/>
            <w:tcBorders>
              <w:top w:val="nil"/>
              <w:left w:val="nil"/>
              <w:bottom w:val="single" w:sz="4" w:space="0" w:color="auto"/>
              <w:right w:val="single" w:sz="4" w:space="0" w:color="auto"/>
            </w:tcBorders>
            <w:shd w:val="clear" w:color="auto" w:fill="auto"/>
            <w:vAlign w:val="center"/>
            <w:hideMark/>
          </w:tcPr>
          <w:p w14:paraId="2845548F" w14:textId="77777777" w:rsidR="006B168B" w:rsidRPr="006B168B" w:rsidRDefault="006B168B" w:rsidP="006B168B">
            <w:pPr>
              <w:ind w:left="-113" w:right="-113"/>
              <w:jc w:val="center"/>
              <w:rPr>
                <w:color w:val="000000"/>
                <w:sz w:val="12"/>
                <w:szCs w:val="12"/>
              </w:rPr>
            </w:pPr>
            <w:r w:rsidRPr="006B168B">
              <w:rPr>
                <w:color w:val="000000"/>
                <w:sz w:val="12"/>
                <w:szCs w:val="12"/>
              </w:rPr>
              <w:t>2,24</w:t>
            </w:r>
          </w:p>
        </w:tc>
        <w:tc>
          <w:tcPr>
            <w:tcW w:w="358" w:type="dxa"/>
            <w:tcBorders>
              <w:top w:val="nil"/>
              <w:left w:val="nil"/>
              <w:bottom w:val="single" w:sz="4" w:space="0" w:color="auto"/>
              <w:right w:val="single" w:sz="4" w:space="0" w:color="auto"/>
            </w:tcBorders>
            <w:shd w:val="clear" w:color="auto" w:fill="auto"/>
            <w:vAlign w:val="center"/>
            <w:hideMark/>
          </w:tcPr>
          <w:p w14:paraId="06C9AC9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1F00BD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1039DF5"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r>
      <w:tr w:rsidR="006B168B" w:rsidRPr="006B168B" w14:paraId="7FB00FE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4F4123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26A961B" w14:textId="77777777" w:rsidR="006B168B" w:rsidRPr="006B168B" w:rsidRDefault="006B168B" w:rsidP="006B168B">
            <w:pPr>
              <w:rPr>
                <w:color w:val="000000"/>
                <w:sz w:val="12"/>
                <w:szCs w:val="12"/>
              </w:rPr>
            </w:pPr>
            <w:r w:rsidRPr="006B168B">
              <w:rPr>
                <w:color w:val="000000"/>
                <w:sz w:val="12"/>
                <w:szCs w:val="12"/>
              </w:rPr>
              <w:t>Питатель ПК-1.2.8</w:t>
            </w:r>
          </w:p>
        </w:tc>
        <w:tc>
          <w:tcPr>
            <w:tcW w:w="428" w:type="dxa"/>
            <w:tcBorders>
              <w:top w:val="nil"/>
              <w:left w:val="nil"/>
              <w:bottom w:val="single" w:sz="4" w:space="0" w:color="auto"/>
              <w:right w:val="single" w:sz="4" w:space="0" w:color="auto"/>
            </w:tcBorders>
            <w:shd w:val="clear" w:color="auto" w:fill="auto"/>
            <w:vAlign w:val="center"/>
            <w:hideMark/>
          </w:tcPr>
          <w:p w14:paraId="4E0D350B" w14:textId="77777777" w:rsidR="006B168B" w:rsidRPr="006B168B" w:rsidRDefault="006B168B" w:rsidP="006B168B">
            <w:pPr>
              <w:ind w:left="-113" w:right="-113"/>
              <w:rPr>
                <w:color w:val="000000"/>
                <w:sz w:val="12"/>
                <w:szCs w:val="12"/>
              </w:rPr>
            </w:pPr>
            <w:r w:rsidRPr="006B168B">
              <w:rPr>
                <w:color w:val="000000"/>
                <w:sz w:val="12"/>
                <w:szCs w:val="12"/>
              </w:rPr>
              <w:t>БП-002077</w:t>
            </w:r>
          </w:p>
        </w:tc>
        <w:tc>
          <w:tcPr>
            <w:tcW w:w="435" w:type="dxa"/>
            <w:tcBorders>
              <w:top w:val="nil"/>
              <w:left w:val="nil"/>
              <w:bottom w:val="single" w:sz="4" w:space="0" w:color="auto"/>
              <w:right w:val="single" w:sz="4" w:space="0" w:color="auto"/>
            </w:tcBorders>
            <w:shd w:val="clear" w:color="auto" w:fill="auto"/>
            <w:vAlign w:val="center"/>
            <w:hideMark/>
          </w:tcPr>
          <w:p w14:paraId="6BB8B96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8AE2739" w14:textId="77777777" w:rsidR="006B168B" w:rsidRPr="006B168B" w:rsidRDefault="006B168B" w:rsidP="006B168B">
            <w:pPr>
              <w:ind w:left="-113" w:right="-113"/>
              <w:rPr>
                <w:color w:val="000000"/>
                <w:sz w:val="12"/>
                <w:szCs w:val="12"/>
              </w:rPr>
            </w:pPr>
            <w:r w:rsidRPr="006B168B">
              <w:rPr>
                <w:color w:val="000000"/>
                <w:sz w:val="12"/>
                <w:szCs w:val="12"/>
              </w:rPr>
              <w:t>4,55</w:t>
            </w:r>
          </w:p>
        </w:tc>
        <w:tc>
          <w:tcPr>
            <w:tcW w:w="455" w:type="dxa"/>
            <w:tcBorders>
              <w:top w:val="nil"/>
              <w:left w:val="nil"/>
              <w:bottom w:val="single" w:sz="4" w:space="0" w:color="auto"/>
              <w:right w:val="single" w:sz="4" w:space="0" w:color="auto"/>
            </w:tcBorders>
            <w:shd w:val="clear" w:color="auto" w:fill="auto"/>
            <w:vAlign w:val="center"/>
            <w:hideMark/>
          </w:tcPr>
          <w:p w14:paraId="3C23782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7C5E7E2"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E5D8FE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666AA1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B9758DE"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08391ECF" w14:textId="77777777" w:rsidR="006B168B" w:rsidRPr="006B168B" w:rsidRDefault="006B168B" w:rsidP="006B168B">
            <w:pPr>
              <w:ind w:left="-113" w:right="-113"/>
              <w:jc w:val="center"/>
              <w:rPr>
                <w:color w:val="000000"/>
                <w:sz w:val="12"/>
                <w:szCs w:val="12"/>
              </w:rPr>
            </w:pPr>
            <w:r w:rsidRPr="006B168B">
              <w:rPr>
                <w:color w:val="000000"/>
                <w:sz w:val="12"/>
                <w:szCs w:val="12"/>
              </w:rPr>
              <w:t>3,37</w:t>
            </w:r>
          </w:p>
        </w:tc>
        <w:tc>
          <w:tcPr>
            <w:tcW w:w="481" w:type="dxa"/>
            <w:tcBorders>
              <w:top w:val="nil"/>
              <w:left w:val="nil"/>
              <w:bottom w:val="single" w:sz="4" w:space="0" w:color="auto"/>
              <w:right w:val="single" w:sz="4" w:space="0" w:color="auto"/>
            </w:tcBorders>
            <w:shd w:val="clear" w:color="auto" w:fill="auto"/>
            <w:vAlign w:val="center"/>
            <w:hideMark/>
          </w:tcPr>
          <w:p w14:paraId="125F9CB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90C67E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BFA1A8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4D957C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109754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2E5656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5712D1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1DB9636"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c>
          <w:tcPr>
            <w:tcW w:w="365" w:type="dxa"/>
            <w:tcBorders>
              <w:top w:val="nil"/>
              <w:left w:val="nil"/>
              <w:bottom w:val="single" w:sz="4" w:space="0" w:color="auto"/>
              <w:right w:val="single" w:sz="4" w:space="0" w:color="auto"/>
            </w:tcBorders>
            <w:shd w:val="clear" w:color="auto" w:fill="auto"/>
            <w:vAlign w:val="center"/>
            <w:hideMark/>
          </w:tcPr>
          <w:p w14:paraId="201E5AB4" w14:textId="77777777" w:rsidR="006B168B" w:rsidRPr="006B168B" w:rsidRDefault="006B168B" w:rsidP="006B168B">
            <w:pPr>
              <w:ind w:left="-113" w:right="-113"/>
              <w:jc w:val="center"/>
              <w:rPr>
                <w:color w:val="000000"/>
                <w:sz w:val="12"/>
                <w:szCs w:val="12"/>
              </w:rPr>
            </w:pPr>
            <w:r w:rsidRPr="006B168B">
              <w:rPr>
                <w:color w:val="000000"/>
                <w:sz w:val="12"/>
                <w:szCs w:val="12"/>
              </w:rPr>
              <w:t>2,46</w:t>
            </w:r>
          </w:p>
        </w:tc>
        <w:tc>
          <w:tcPr>
            <w:tcW w:w="365" w:type="dxa"/>
            <w:tcBorders>
              <w:top w:val="nil"/>
              <w:left w:val="nil"/>
              <w:bottom w:val="single" w:sz="4" w:space="0" w:color="auto"/>
              <w:right w:val="single" w:sz="4" w:space="0" w:color="auto"/>
            </w:tcBorders>
            <w:shd w:val="clear" w:color="auto" w:fill="auto"/>
            <w:vAlign w:val="center"/>
            <w:hideMark/>
          </w:tcPr>
          <w:p w14:paraId="478A7100" w14:textId="77777777" w:rsidR="006B168B" w:rsidRPr="006B168B" w:rsidRDefault="006B168B" w:rsidP="006B168B">
            <w:pPr>
              <w:ind w:left="-113" w:right="-113"/>
              <w:jc w:val="center"/>
              <w:rPr>
                <w:color w:val="000000"/>
                <w:sz w:val="12"/>
                <w:szCs w:val="12"/>
              </w:rPr>
            </w:pPr>
            <w:r w:rsidRPr="006B168B">
              <w:rPr>
                <w:color w:val="000000"/>
                <w:sz w:val="12"/>
                <w:szCs w:val="12"/>
              </w:rPr>
              <w:t>2,01</w:t>
            </w:r>
          </w:p>
        </w:tc>
        <w:tc>
          <w:tcPr>
            <w:tcW w:w="453" w:type="dxa"/>
            <w:tcBorders>
              <w:top w:val="nil"/>
              <w:left w:val="nil"/>
              <w:bottom w:val="single" w:sz="4" w:space="0" w:color="auto"/>
              <w:right w:val="single" w:sz="4" w:space="0" w:color="auto"/>
            </w:tcBorders>
            <w:shd w:val="clear" w:color="auto" w:fill="auto"/>
            <w:vAlign w:val="center"/>
            <w:hideMark/>
          </w:tcPr>
          <w:p w14:paraId="251DDD06" w14:textId="77777777" w:rsidR="006B168B" w:rsidRPr="006B168B" w:rsidRDefault="006B168B" w:rsidP="006B168B">
            <w:pPr>
              <w:ind w:left="-113" w:right="-113"/>
              <w:jc w:val="center"/>
              <w:rPr>
                <w:color w:val="000000"/>
                <w:sz w:val="12"/>
                <w:szCs w:val="12"/>
              </w:rPr>
            </w:pPr>
            <w:r w:rsidRPr="006B168B">
              <w:rPr>
                <w:color w:val="000000"/>
                <w:sz w:val="12"/>
                <w:szCs w:val="12"/>
              </w:rPr>
              <w:t>2,24</w:t>
            </w:r>
          </w:p>
        </w:tc>
        <w:tc>
          <w:tcPr>
            <w:tcW w:w="358" w:type="dxa"/>
            <w:tcBorders>
              <w:top w:val="nil"/>
              <w:left w:val="nil"/>
              <w:bottom w:val="single" w:sz="4" w:space="0" w:color="auto"/>
              <w:right w:val="single" w:sz="4" w:space="0" w:color="auto"/>
            </w:tcBorders>
            <w:shd w:val="clear" w:color="auto" w:fill="auto"/>
            <w:vAlign w:val="center"/>
            <w:hideMark/>
          </w:tcPr>
          <w:p w14:paraId="05B508B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D1C570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342AB3D"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r>
      <w:tr w:rsidR="006B168B" w:rsidRPr="006B168B" w14:paraId="3DC36CCE"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05E514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D61EF15" w14:textId="77777777" w:rsidR="006B168B" w:rsidRPr="006B168B" w:rsidRDefault="006B168B" w:rsidP="006B168B">
            <w:pPr>
              <w:rPr>
                <w:color w:val="000000"/>
                <w:sz w:val="12"/>
                <w:szCs w:val="12"/>
              </w:rPr>
            </w:pPr>
            <w:r w:rsidRPr="006B168B">
              <w:rPr>
                <w:color w:val="000000"/>
                <w:sz w:val="12"/>
                <w:szCs w:val="12"/>
              </w:rPr>
              <w:t>Питательный насосный агрегат котла № 5 ЦНСГ 38-220 (КЦК)</w:t>
            </w:r>
          </w:p>
        </w:tc>
        <w:tc>
          <w:tcPr>
            <w:tcW w:w="428" w:type="dxa"/>
            <w:tcBorders>
              <w:top w:val="nil"/>
              <w:left w:val="nil"/>
              <w:bottom w:val="single" w:sz="4" w:space="0" w:color="auto"/>
              <w:right w:val="single" w:sz="4" w:space="0" w:color="auto"/>
            </w:tcBorders>
            <w:shd w:val="clear" w:color="auto" w:fill="auto"/>
            <w:vAlign w:val="center"/>
            <w:hideMark/>
          </w:tcPr>
          <w:p w14:paraId="111DD8FD" w14:textId="77777777" w:rsidR="006B168B" w:rsidRPr="006B168B" w:rsidRDefault="006B168B" w:rsidP="006B168B">
            <w:pPr>
              <w:ind w:left="-113" w:right="-113"/>
              <w:rPr>
                <w:color w:val="000000"/>
                <w:sz w:val="12"/>
                <w:szCs w:val="12"/>
              </w:rPr>
            </w:pPr>
            <w:r w:rsidRPr="006B168B">
              <w:rPr>
                <w:color w:val="000000"/>
                <w:sz w:val="12"/>
                <w:szCs w:val="12"/>
              </w:rPr>
              <w:t>БП-002078</w:t>
            </w:r>
          </w:p>
        </w:tc>
        <w:tc>
          <w:tcPr>
            <w:tcW w:w="435" w:type="dxa"/>
            <w:tcBorders>
              <w:top w:val="nil"/>
              <w:left w:val="nil"/>
              <w:bottom w:val="single" w:sz="4" w:space="0" w:color="auto"/>
              <w:right w:val="single" w:sz="4" w:space="0" w:color="auto"/>
            </w:tcBorders>
            <w:shd w:val="clear" w:color="auto" w:fill="auto"/>
            <w:vAlign w:val="center"/>
            <w:hideMark/>
          </w:tcPr>
          <w:p w14:paraId="411A2C0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4176195" w14:textId="77777777" w:rsidR="006B168B" w:rsidRPr="006B168B" w:rsidRDefault="006B168B" w:rsidP="006B168B">
            <w:pPr>
              <w:ind w:left="-113" w:right="-113"/>
              <w:rPr>
                <w:color w:val="000000"/>
                <w:sz w:val="12"/>
                <w:szCs w:val="12"/>
              </w:rPr>
            </w:pPr>
            <w:r w:rsidRPr="006B168B">
              <w:rPr>
                <w:color w:val="000000"/>
                <w:sz w:val="12"/>
                <w:szCs w:val="12"/>
              </w:rPr>
              <w:t>3 059,17</w:t>
            </w:r>
          </w:p>
        </w:tc>
        <w:tc>
          <w:tcPr>
            <w:tcW w:w="455" w:type="dxa"/>
            <w:tcBorders>
              <w:top w:val="nil"/>
              <w:left w:val="nil"/>
              <w:bottom w:val="single" w:sz="4" w:space="0" w:color="auto"/>
              <w:right w:val="single" w:sz="4" w:space="0" w:color="auto"/>
            </w:tcBorders>
            <w:shd w:val="clear" w:color="auto" w:fill="auto"/>
            <w:vAlign w:val="center"/>
            <w:hideMark/>
          </w:tcPr>
          <w:p w14:paraId="3007599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5049BC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CD8AAF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F23636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BA93D8F" w14:textId="77777777" w:rsidR="006B168B" w:rsidRPr="006B168B" w:rsidRDefault="006B168B" w:rsidP="006B168B">
            <w:pPr>
              <w:ind w:left="-113" w:right="-113"/>
              <w:jc w:val="center"/>
              <w:rPr>
                <w:color w:val="000000"/>
                <w:sz w:val="12"/>
                <w:szCs w:val="12"/>
              </w:rPr>
            </w:pPr>
            <w:r w:rsidRPr="006B168B">
              <w:rPr>
                <w:color w:val="000000"/>
                <w:sz w:val="12"/>
                <w:szCs w:val="12"/>
              </w:rPr>
              <w:t>25</w:t>
            </w:r>
          </w:p>
        </w:tc>
        <w:tc>
          <w:tcPr>
            <w:tcW w:w="365" w:type="dxa"/>
            <w:tcBorders>
              <w:top w:val="nil"/>
              <w:left w:val="nil"/>
              <w:bottom w:val="single" w:sz="4" w:space="0" w:color="auto"/>
              <w:right w:val="single" w:sz="4" w:space="0" w:color="auto"/>
            </w:tcBorders>
            <w:shd w:val="clear" w:color="auto" w:fill="auto"/>
            <w:vAlign w:val="center"/>
            <w:hideMark/>
          </w:tcPr>
          <w:p w14:paraId="56AB7A4E" w14:textId="77777777" w:rsidR="006B168B" w:rsidRPr="006B168B" w:rsidRDefault="006B168B" w:rsidP="006B168B">
            <w:pPr>
              <w:ind w:left="-113" w:right="-113"/>
              <w:jc w:val="center"/>
              <w:rPr>
                <w:color w:val="000000"/>
                <w:sz w:val="12"/>
                <w:szCs w:val="12"/>
              </w:rPr>
            </w:pPr>
            <w:r w:rsidRPr="006B168B">
              <w:rPr>
                <w:color w:val="000000"/>
                <w:sz w:val="12"/>
                <w:szCs w:val="12"/>
              </w:rPr>
              <w:t>2 268,88</w:t>
            </w:r>
          </w:p>
        </w:tc>
        <w:tc>
          <w:tcPr>
            <w:tcW w:w="481" w:type="dxa"/>
            <w:tcBorders>
              <w:top w:val="nil"/>
              <w:left w:val="nil"/>
              <w:bottom w:val="single" w:sz="4" w:space="0" w:color="auto"/>
              <w:right w:val="single" w:sz="4" w:space="0" w:color="auto"/>
            </w:tcBorders>
            <w:shd w:val="clear" w:color="auto" w:fill="auto"/>
            <w:vAlign w:val="center"/>
            <w:hideMark/>
          </w:tcPr>
          <w:p w14:paraId="0B7FD6C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25F855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58ADD1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B5021E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C3097D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F3F056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FBF0DA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F7C3D5F" w14:textId="77777777" w:rsidR="006B168B" w:rsidRPr="006B168B" w:rsidRDefault="006B168B" w:rsidP="006B168B">
            <w:pPr>
              <w:ind w:left="-113" w:right="-113"/>
              <w:jc w:val="center"/>
              <w:rPr>
                <w:color w:val="000000"/>
                <w:sz w:val="12"/>
                <w:szCs w:val="12"/>
              </w:rPr>
            </w:pPr>
            <w:r w:rsidRPr="006B168B">
              <w:rPr>
                <w:color w:val="000000"/>
                <w:sz w:val="12"/>
                <w:szCs w:val="12"/>
              </w:rPr>
              <w:t>305,92</w:t>
            </w:r>
          </w:p>
        </w:tc>
        <w:tc>
          <w:tcPr>
            <w:tcW w:w="365" w:type="dxa"/>
            <w:tcBorders>
              <w:top w:val="nil"/>
              <w:left w:val="nil"/>
              <w:bottom w:val="single" w:sz="4" w:space="0" w:color="auto"/>
              <w:right w:val="single" w:sz="4" w:space="0" w:color="auto"/>
            </w:tcBorders>
            <w:shd w:val="clear" w:color="auto" w:fill="auto"/>
            <w:vAlign w:val="center"/>
            <w:hideMark/>
          </w:tcPr>
          <w:p w14:paraId="0C4B6711" w14:textId="77777777" w:rsidR="006B168B" w:rsidRPr="006B168B" w:rsidRDefault="006B168B" w:rsidP="006B168B">
            <w:pPr>
              <w:ind w:left="-113" w:right="-113"/>
              <w:jc w:val="center"/>
              <w:rPr>
                <w:color w:val="000000"/>
                <w:sz w:val="12"/>
                <w:szCs w:val="12"/>
              </w:rPr>
            </w:pPr>
            <w:r w:rsidRPr="006B168B">
              <w:rPr>
                <w:color w:val="000000"/>
                <w:sz w:val="12"/>
                <w:szCs w:val="12"/>
              </w:rPr>
              <w:t>1 657,05</w:t>
            </w:r>
          </w:p>
        </w:tc>
        <w:tc>
          <w:tcPr>
            <w:tcW w:w="365" w:type="dxa"/>
            <w:tcBorders>
              <w:top w:val="nil"/>
              <w:left w:val="nil"/>
              <w:bottom w:val="single" w:sz="4" w:space="0" w:color="auto"/>
              <w:right w:val="single" w:sz="4" w:space="0" w:color="auto"/>
            </w:tcBorders>
            <w:shd w:val="clear" w:color="auto" w:fill="auto"/>
            <w:vAlign w:val="center"/>
            <w:hideMark/>
          </w:tcPr>
          <w:p w14:paraId="43BDACE6" w14:textId="77777777" w:rsidR="006B168B" w:rsidRPr="006B168B" w:rsidRDefault="006B168B" w:rsidP="006B168B">
            <w:pPr>
              <w:ind w:left="-113" w:right="-113"/>
              <w:jc w:val="center"/>
              <w:rPr>
                <w:color w:val="000000"/>
                <w:sz w:val="12"/>
                <w:szCs w:val="12"/>
              </w:rPr>
            </w:pPr>
            <w:r w:rsidRPr="006B168B">
              <w:rPr>
                <w:color w:val="000000"/>
                <w:sz w:val="12"/>
                <w:szCs w:val="12"/>
              </w:rPr>
              <w:t>1 351,13</w:t>
            </w:r>
          </w:p>
        </w:tc>
        <w:tc>
          <w:tcPr>
            <w:tcW w:w="453" w:type="dxa"/>
            <w:tcBorders>
              <w:top w:val="nil"/>
              <w:left w:val="nil"/>
              <w:bottom w:val="single" w:sz="4" w:space="0" w:color="auto"/>
              <w:right w:val="single" w:sz="4" w:space="0" w:color="auto"/>
            </w:tcBorders>
            <w:shd w:val="clear" w:color="auto" w:fill="auto"/>
            <w:vAlign w:val="center"/>
            <w:hideMark/>
          </w:tcPr>
          <w:p w14:paraId="5E9ED675" w14:textId="77777777" w:rsidR="006B168B" w:rsidRPr="006B168B" w:rsidRDefault="006B168B" w:rsidP="006B168B">
            <w:pPr>
              <w:ind w:left="-113" w:right="-113"/>
              <w:jc w:val="center"/>
              <w:rPr>
                <w:color w:val="000000"/>
                <w:sz w:val="12"/>
                <w:szCs w:val="12"/>
              </w:rPr>
            </w:pPr>
            <w:r w:rsidRPr="006B168B">
              <w:rPr>
                <w:color w:val="000000"/>
                <w:sz w:val="12"/>
                <w:szCs w:val="12"/>
              </w:rPr>
              <w:t>1 504,09</w:t>
            </w:r>
          </w:p>
        </w:tc>
        <w:tc>
          <w:tcPr>
            <w:tcW w:w="358" w:type="dxa"/>
            <w:tcBorders>
              <w:top w:val="nil"/>
              <w:left w:val="nil"/>
              <w:bottom w:val="single" w:sz="4" w:space="0" w:color="auto"/>
              <w:right w:val="single" w:sz="4" w:space="0" w:color="auto"/>
            </w:tcBorders>
            <w:shd w:val="clear" w:color="auto" w:fill="auto"/>
            <w:vAlign w:val="center"/>
            <w:hideMark/>
          </w:tcPr>
          <w:p w14:paraId="0E963DB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4CA6EF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50F0F1B" w14:textId="77777777" w:rsidR="006B168B" w:rsidRPr="006B168B" w:rsidRDefault="006B168B" w:rsidP="006B168B">
            <w:pPr>
              <w:ind w:left="-113" w:right="-113"/>
              <w:jc w:val="center"/>
              <w:rPr>
                <w:color w:val="000000"/>
                <w:sz w:val="12"/>
                <w:szCs w:val="12"/>
              </w:rPr>
            </w:pPr>
            <w:r w:rsidRPr="006B168B">
              <w:rPr>
                <w:color w:val="000000"/>
                <w:sz w:val="12"/>
                <w:szCs w:val="12"/>
              </w:rPr>
              <w:t>305,92</w:t>
            </w:r>
          </w:p>
        </w:tc>
      </w:tr>
      <w:tr w:rsidR="006B168B" w:rsidRPr="006B168B" w14:paraId="24A06EA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D31E73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E7EF9CC" w14:textId="77777777" w:rsidR="006B168B" w:rsidRPr="006B168B" w:rsidRDefault="006B168B" w:rsidP="006B168B">
            <w:pPr>
              <w:rPr>
                <w:color w:val="000000"/>
                <w:sz w:val="12"/>
                <w:szCs w:val="12"/>
              </w:rPr>
            </w:pPr>
            <w:r w:rsidRPr="006B168B">
              <w:rPr>
                <w:color w:val="000000"/>
                <w:sz w:val="12"/>
                <w:szCs w:val="12"/>
              </w:rPr>
              <w:t>Питательный насосный агрегат котла № 6 ЦНСГ 38-220 (КЦК)</w:t>
            </w:r>
          </w:p>
        </w:tc>
        <w:tc>
          <w:tcPr>
            <w:tcW w:w="428" w:type="dxa"/>
            <w:tcBorders>
              <w:top w:val="nil"/>
              <w:left w:val="nil"/>
              <w:bottom w:val="single" w:sz="4" w:space="0" w:color="auto"/>
              <w:right w:val="single" w:sz="4" w:space="0" w:color="auto"/>
            </w:tcBorders>
            <w:shd w:val="clear" w:color="auto" w:fill="auto"/>
            <w:vAlign w:val="center"/>
            <w:hideMark/>
          </w:tcPr>
          <w:p w14:paraId="7841ED62" w14:textId="77777777" w:rsidR="006B168B" w:rsidRPr="006B168B" w:rsidRDefault="006B168B" w:rsidP="006B168B">
            <w:pPr>
              <w:ind w:left="-113" w:right="-113"/>
              <w:rPr>
                <w:color w:val="000000"/>
                <w:sz w:val="12"/>
                <w:szCs w:val="12"/>
              </w:rPr>
            </w:pPr>
            <w:r w:rsidRPr="006B168B">
              <w:rPr>
                <w:color w:val="000000"/>
                <w:sz w:val="12"/>
                <w:szCs w:val="12"/>
              </w:rPr>
              <w:t>БП-002079</w:t>
            </w:r>
          </w:p>
        </w:tc>
        <w:tc>
          <w:tcPr>
            <w:tcW w:w="435" w:type="dxa"/>
            <w:tcBorders>
              <w:top w:val="nil"/>
              <w:left w:val="nil"/>
              <w:bottom w:val="single" w:sz="4" w:space="0" w:color="auto"/>
              <w:right w:val="single" w:sz="4" w:space="0" w:color="auto"/>
            </w:tcBorders>
            <w:shd w:val="clear" w:color="auto" w:fill="auto"/>
            <w:vAlign w:val="center"/>
            <w:hideMark/>
          </w:tcPr>
          <w:p w14:paraId="143CC67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A973C83" w14:textId="77777777" w:rsidR="006B168B" w:rsidRPr="006B168B" w:rsidRDefault="006B168B" w:rsidP="006B168B">
            <w:pPr>
              <w:ind w:left="-113" w:right="-113"/>
              <w:rPr>
                <w:color w:val="000000"/>
                <w:sz w:val="12"/>
                <w:szCs w:val="12"/>
              </w:rPr>
            </w:pPr>
            <w:r w:rsidRPr="006B168B">
              <w:rPr>
                <w:color w:val="000000"/>
                <w:sz w:val="12"/>
                <w:szCs w:val="12"/>
              </w:rPr>
              <w:t>1 403,76</w:t>
            </w:r>
          </w:p>
        </w:tc>
        <w:tc>
          <w:tcPr>
            <w:tcW w:w="455" w:type="dxa"/>
            <w:tcBorders>
              <w:top w:val="nil"/>
              <w:left w:val="nil"/>
              <w:bottom w:val="single" w:sz="4" w:space="0" w:color="auto"/>
              <w:right w:val="single" w:sz="4" w:space="0" w:color="auto"/>
            </w:tcBorders>
            <w:shd w:val="clear" w:color="auto" w:fill="auto"/>
            <w:vAlign w:val="center"/>
            <w:hideMark/>
          </w:tcPr>
          <w:p w14:paraId="16F97A0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BCA617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E0ACC2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F47DD8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30B1FB9" w14:textId="77777777" w:rsidR="006B168B" w:rsidRPr="006B168B" w:rsidRDefault="006B168B" w:rsidP="006B168B">
            <w:pPr>
              <w:ind w:left="-113" w:right="-113"/>
              <w:jc w:val="center"/>
              <w:rPr>
                <w:color w:val="000000"/>
                <w:sz w:val="12"/>
                <w:szCs w:val="12"/>
              </w:rPr>
            </w:pPr>
            <w:r w:rsidRPr="006B168B">
              <w:rPr>
                <w:color w:val="000000"/>
                <w:sz w:val="12"/>
                <w:szCs w:val="12"/>
              </w:rPr>
              <w:t>12</w:t>
            </w:r>
          </w:p>
        </w:tc>
        <w:tc>
          <w:tcPr>
            <w:tcW w:w="365" w:type="dxa"/>
            <w:tcBorders>
              <w:top w:val="nil"/>
              <w:left w:val="nil"/>
              <w:bottom w:val="single" w:sz="4" w:space="0" w:color="auto"/>
              <w:right w:val="single" w:sz="4" w:space="0" w:color="auto"/>
            </w:tcBorders>
            <w:shd w:val="clear" w:color="auto" w:fill="auto"/>
            <w:vAlign w:val="center"/>
            <w:hideMark/>
          </w:tcPr>
          <w:p w14:paraId="7CCCCA34" w14:textId="77777777" w:rsidR="006B168B" w:rsidRPr="006B168B" w:rsidRDefault="006B168B" w:rsidP="006B168B">
            <w:pPr>
              <w:ind w:left="-113" w:right="-113"/>
              <w:jc w:val="center"/>
              <w:rPr>
                <w:color w:val="000000"/>
                <w:sz w:val="12"/>
                <w:szCs w:val="12"/>
              </w:rPr>
            </w:pPr>
            <w:r w:rsidRPr="006B168B">
              <w:rPr>
                <w:color w:val="000000"/>
                <w:sz w:val="12"/>
                <w:szCs w:val="12"/>
              </w:rPr>
              <w:t>1 041,12</w:t>
            </w:r>
          </w:p>
        </w:tc>
        <w:tc>
          <w:tcPr>
            <w:tcW w:w="481" w:type="dxa"/>
            <w:tcBorders>
              <w:top w:val="nil"/>
              <w:left w:val="nil"/>
              <w:bottom w:val="single" w:sz="4" w:space="0" w:color="auto"/>
              <w:right w:val="single" w:sz="4" w:space="0" w:color="auto"/>
            </w:tcBorders>
            <w:shd w:val="clear" w:color="auto" w:fill="auto"/>
            <w:vAlign w:val="center"/>
            <w:hideMark/>
          </w:tcPr>
          <w:p w14:paraId="5776307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C2E1D9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03149C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DE8F65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D3F62A4"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3B7EAC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1B756F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18F5CA8" w14:textId="77777777" w:rsidR="006B168B" w:rsidRPr="006B168B" w:rsidRDefault="006B168B" w:rsidP="006B168B">
            <w:pPr>
              <w:ind w:left="-113" w:right="-113"/>
              <w:jc w:val="center"/>
              <w:rPr>
                <w:color w:val="000000"/>
                <w:sz w:val="12"/>
                <w:szCs w:val="12"/>
              </w:rPr>
            </w:pPr>
            <w:r w:rsidRPr="006B168B">
              <w:rPr>
                <w:color w:val="000000"/>
                <w:sz w:val="12"/>
                <w:szCs w:val="12"/>
              </w:rPr>
              <w:t>140,38</w:t>
            </w:r>
          </w:p>
        </w:tc>
        <w:tc>
          <w:tcPr>
            <w:tcW w:w="365" w:type="dxa"/>
            <w:tcBorders>
              <w:top w:val="nil"/>
              <w:left w:val="nil"/>
              <w:bottom w:val="single" w:sz="4" w:space="0" w:color="auto"/>
              <w:right w:val="single" w:sz="4" w:space="0" w:color="auto"/>
            </w:tcBorders>
            <w:shd w:val="clear" w:color="auto" w:fill="auto"/>
            <w:vAlign w:val="center"/>
            <w:hideMark/>
          </w:tcPr>
          <w:p w14:paraId="13E24B50" w14:textId="77777777" w:rsidR="006B168B" w:rsidRPr="006B168B" w:rsidRDefault="006B168B" w:rsidP="006B168B">
            <w:pPr>
              <w:ind w:left="-113" w:right="-113"/>
              <w:jc w:val="center"/>
              <w:rPr>
                <w:color w:val="000000"/>
                <w:sz w:val="12"/>
                <w:szCs w:val="12"/>
              </w:rPr>
            </w:pPr>
            <w:r w:rsidRPr="006B168B">
              <w:rPr>
                <w:color w:val="000000"/>
                <w:sz w:val="12"/>
                <w:szCs w:val="12"/>
              </w:rPr>
              <w:t>760,37</w:t>
            </w:r>
          </w:p>
        </w:tc>
        <w:tc>
          <w:tcPr>
            <w:tcW w:w="365" w:type="dxa"/>
            <w:tcBorders>
              <w:top w:val="nil"/>
              <w:left w:val="nil"/>
              <w:bottom w:val="single" w:sz="4" w:space="0" w:color="auto"/>
              <w:right w:val="single" w:sz="4" w:space="0" w:color="auto"/>
            </w:tcBorders>
            <w:shd w:val="clear" w:color="auto" w:fill="auto"/>
            <w:vAlign w:val="center"/>
            <w:hideMark/>
          </w:tcPr>
          <w:p w14:paraId="6B6FEAF7" w14:textId="77777777" w:rsidR="006B168B" w:rsidRPr="006B168B" w:rsidRDefault="006B168B" w:rsidP="006B168B">
            <w:pPr>
              <w:ind w:left="-113" w:right="-113"/>
              <w:jc w:val="center"/>
              <w:rPr>
                <w:color w:val="000000"/>
                <w:sz w:val="12"/>
                <w:szCs w:val="12"/>
              </w:rPr>
            </w:pPr>
            <w:r w:rsidRPr="006B168B">
              <w:rPr>
                <w:color w:val="000000"/>
                <w:sz w:val="12"/>
                <w:szCs w:val="12"/>
              </w:rPr>
              <w:t>619,99</w:t>
            </w:r>
          </w:p>
        </w:tc>
        <w:tc>
          <w:tcPr>
            <w:tcW w:w="453" w:type="dxa"/>
            <w:tcBorders>
              <w:top w:val="nil"/>
              <w:left w:val="nil"/>
              <w:bottom w:val="single" w:sz="4" w:space="0" w:color="auto"/>
              <w:right w:val="single" w:sz="4" w:space="0" w:color="auto"/>
            </w:tcBorders>
            <w:shd w:val="clear" w:color="auto" w:fill="auto"/>
            <w:vAlign w:val="center"/>
            <w:hideMark/>
          </w:tcPr>
          <w:p w14:paraId="3F95FAB2" w14:textId="77777777" w:rsidR="006B168B" w:rsidRPr="006B168B" w:rsidRDefault="006B168B" w:rsidP="006B168B">
            <w:pPr>
              <w:ind w:left="-113" w:right="-113"/>
              <w:jc w:val="center"/>
              <w:rPr>
                <w:color w:val="000000"/>
                <w:sz w:val="12"/>
                <w:szCs w:val="12"/>
              </w:rPr>
            </w:pPr>
            <w:r w:rsidRPr="006B168B">
              <w:rPr>
                <w:color w:val="000000"/>
                <w:sz w:val="12"/>
                <w:szCs w:val="12"/>
              </w:rPr>
              <w:t>690,18</w:t>
            </w:r>
          </w:p>
        </w:tc>
        <w:tc>
          <w:tcPr>
            <w:tcW w:w="358" w:type="dxa"/>
            <w:tcBorders>
              <w:top w:val="nil"/>
              <w:left w:val="nil"/>
              <w:bottom w:val="single" w:sz="4" w:space="0" w:color="auto"/>
              <w:right w:val="single" w:sz="4" w:space="0" w:color="auto"/>
            </w:tcBorders>
            <w:shd w:val="clear" w:color="auto" w:fill="auto"/>
            <w:vAlign w:val="center"/>
            <w:hideMark/>
          </w:tcPr>
          <w:p w14:paraId="77BF46F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0127CC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04A7CBE" w14:textId="77777777" w:rsidR="006B168B" w:rsidRPr="006B168B" w:rsidRDefault="006B168B" w:rsidP="006B168B">
            <w:pPr>
              <w:ind w:left="-113" w:right="-113"/>
              <w:jc w:val="center"/>
              <w:rPr>
                <w:color w:val="000000"/>
                <w:sz w:val="12"/>
                <w:szCs w:val="12"/>
              </w:rPr>
            </w:pPr>
            <w:r w:rsidRPr="006B168B">
              <w:rPr>
                <w:color w:val="000000"/>
                <w:sz w:val="12"/>
                <w:szCs w:val="12"/>
              </w:rPr>
              <w:t>140,38</w:t>
            </w:r>
          </w:p>
        </w:tc>
      </w:tr>
      <w:tr w:rsidR="006B168B" w:rsidRPr="006B168B" w14:paraId="5DCAFCE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9C2A84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BBFA0C8" w14:textId="77777777" w:rsidR="006B168B" w:rsidRPr="006B168B" w:rsidRDefault="006B168B" w:rsidP="006B168B">
            <w:pPr>
              <w:rPr>
                <w:color w:val="000000"/>
                <w:sz w:val="12"/>
                <w:szCs w:val="12"/>
              </w:rPr>
            </w:pPr>
            <w:r w:rsidRPr="006B168B">
              <w:rPr>
                <w:color w:val="000000"/>
                <w:sz w:val="12"/>
                <w:szCs w:val="12"/>
              </w:rPr>
              <w:t>Подогреват.вод,2-13</w:t>
            </w:r>
          </w:p>
        </w:tc>
        <w:tc>
          <w:tcPr>
            <w:tcW w:w="428" w:type="dxa"/>
            <w:tcBorders>
              <w:top w:val="nil"/>
              <w:left w:val="nil"/>
              <w:bottom w:val="single" w:sz="4" w:space="0" w:color="auto"/>
              <w:right w:val="single" w:sz="4" w:space="0" w:color="auto"/>
            </w:tcBorders>
            <w:shd w:val="clear" w:color="auto" w:fill="auto"/>
            <w:vAlign w:val="center"/>
            <w:hideMark/>
          </w:tcPr>
          <w:p w14:paraId="018820CE" w14:textId="77777777" w:rsidR="006B168B" w:rsidRPr="006B168B" w:rsidRDefault="006B168B" w:rsidP="006B168B">
            <w:pPr>
              <w:ind w:left="-113" w:right="-113"/>
              <w:rPr>
                <w:color w:val="000000"/>
                <w:sz w:val="12"/>
                <w:szCs w:val="12"/>
              </w:rPr>
            </w:pPr>
            <w:r w:rsidRPr="006B168B">
              <w:rPr>
                <w:color w:val="000000"/>
                <w:sz w:val="12"/>
                <w:szCs w:val="12"/>
              </w:rPr>
              <w:t>БП-002082</w:t>
            </w:r>
          </w:p>
        </w:tc>
        <w:tc>
          <w:tcPr>
            <w:tcW w:w="435" w:type="dxa"/>
            <w:tcBorders>
              <w:top w:val="nil"/>
              <w:left w:val="nil"/>
              <w:bottom w:val="single" w:sz="4" w:space="0" w:color="auto"/>
              <w:right w:val="single" w:sz="4" w:space="0" w:color="auto"/>
            </w:tcBorders>
            <w:shd w:val="clear" w:color="auto" w:fill="auto"/>
            <w:vAlign w:val="center"/>
            <w:hideMark/>
          </w:tcPr>
          <w:p w14:paraId="5E5F33F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55935E5" w14:textId="77777777" w:rsidR="006B168B" w:rsidRPr="006B168B" w:rsidRDefault="006B168B" w:rsidP="006B168B">
            <w:pPr>
              <w:ind w:left="-113" w:right="-113"/>
              <w:rPr>
                <w:color w:val="000000"/>
                <w:sz w:val="12"/>
                <w:szCs w:val="12"/>
              </w:rPr>
            </w:pPr>
            <w:r w:rsidRPr="006B168B">
              <w:rPr>
                <w:color w:val="000000"/>
                <w:sz w:val="12"/>
                <w:szCs w:val="12"/>
              </w:rPr>
              <w:t>6,99</w:t>
            </w:r>
          </w:p>
        </w:tc>
        <w:tc>
          <w:tcPr>
            <w:tcW w:w="455" w:type="dxa"/>
            <w:tcBorders>
              <w:top w:val="nil"/>
              <w:left w:val="nil"/>
              <w:bottom w:val="single" w:sz="4" w:space="0" w:color="auto"/>
              <w:right w:val="single" w:sz="4" w:space="0" w:color="auto"/>
            </w:tcBorders>
            <w:shd w:val="clear" w:color="auto" w:fill="auto"/>
            <w:vAlign w:val="center"/>
            <w:hideMark/>
          </w:tcPr>
          <w:p w14:paraId="4A7542B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F8E67D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5325D6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835F80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9792CEA"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28BCD6F7" w14:textId="77777777" w:rsidR="006B168B" w:rsidRPr="006B168B" w:rsidRDefault="006B168B" w:rsidP="006B168B">
            <w:pPr>
              <w:ind w:left="-113" w:right="-113"/>
              <w:jc w:val="center"/>
              <w:rPr>
                <w:color w:val="000000"/>
                <w:sz w:val="12"/>
                <w:szCs w:val="12"/>
              </w:rPr>
            </w:pPr>
            <w:r w:rsidRPr="006B168B">
              <w:rPr>
                <w:color w:val="000000"/>
                <w:sz w:val="12"/>
                <w:szCs w:val="12"/>
              </w:rPr>
              <w:t>5,18</w:t>
            </w:r>
          </w:p>
        </w:tc>
        <w:tc>
          <w:tcPr>
            <w:tcW w:w="481" w:type="dxa"/>
            <w:tcBorders>
              <w:top w:val="nil"/>
              <w:left w:val="nil"/>
              <w:bottom w:val="single" w:sz="4" w:space="0" w:color="auto"/>
              <w:right w:val="single" w:sz="4" w:space="0" w:color="auto"/>
            </w:tcBorders>
            <w:shd w:val="clear" w:color="auto" w:fill="auto"/>
            <w:vAlign w:val="center"/>
            <w:hideMark/>
          </w:tcPr>
          <w:p w14:paraId="6F8F7FE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F2B516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BDFDAE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5DE9A9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7DCE992"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0F95CA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96471F8"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D75283D" w14:textId="77777777" w:rsidR="006B168B" w:rsidRPr="006B168B" w:rsidRDefault="006B168B" w:rsidP="006B168B">
            <w:pPr>
              <w:ind w:left="-113" w:right="-113"/>
              <w:jc w:val="center"/>
              <w:rPr>
                <w:color w:val="000000"/>
                <w:sz w:val="12"/>
                <w:szCs w:val="12"/>
              </w:rPr>
            </w:pPr>
            <w:r w:rsidRPr="006B168B">
              <w:rPr>
                <w:color w:val="000000"/>
                <w:sz w:val="12"/>
                <w:szCs w:val="12"/>
              </w:rPr>
              <w:t>0,70</w:t>
            </w:r>
          </w:p>
        </w:tc>
        <w:tc>
          <w:tcPr>
            <w:tcW w:w="365" w:type="dxa"/>
            <w:tcBorders>
              <w:top w:val="nil"/>
              <w:left w:val="nil"/>
              <w:bottom w:val="single" w:sz="4" w:space="0" w:color="auto"/>
              <w:right w:val="single" w:sz="4" w:space="0" w:color="auto"/>
            </w:tcBorders>
            <w:shd w:val="clear" w:color="auto" w:fill="auto"/>
            <w:vAlign w:val="center"/>
            <w:hideMark/>
          </w:tcPr>
          <w:p w14:paraId="329575D1" w14:textId="77777777" w:rsidR="006B168B" w:rsidRPr="006B168B" w:rsidRDefault="006B168B" w:rsidP="006B168B">
            <w:pPr>
              <w:ind w:left="-113" w:right="-113"/>
              <w:jc w:val="center"/>
              <w:rPr>
                <w:color w:val="000000"/>
                <w:sz w:val="12"/>
                <w:szCs w:val="12"/>
              </w:rPr>
            </w:pPr>
            <w:r w:rsidRPr="006B168B">
              <w:rPr>
                <w:color w:val="000000"/>
                <w:sz w:val="12"/>
                <w:szCs w:val="12"/>
              </w:rPr>
              <w:t>3,79</w:t>
            </w:r>
          </w:p>
        </w:tc>
        <w:tc>
          <w:tcPr>
            <w:tcW w:w="365" w:type="dxa"/>
            <w:tcBorders>
              <w:top w:val="nil"/>
              <w:left w:val="nil"/>
              <w:bottom w:val="single" w:sz="4" w:space="0" w:color="auto"/>
              <w:right w:val="single" w:sz="4" w:space="0" w:color="auto"/>
            </w:tcBorders>
            <w:shd w:val="clear" w:color="auto" w:fill="auto"/>
            <w:vAlign w:val="center"/>
            <w:hideMark/>
          </w:tcPr>
          <w:p w14:paraId="2AD59B9C" w14:textId="77777777" w:rsidR="006B168B" w:rsidRPr="006B168B" w:rsidRDefault="006B168B" w:rsidP="006B168B">
            <w:pPr>
              <w:ind w:left="-113" w:right="-113"/>
              <w:jc w:val="center"/>
              <w:rPr>
                <w:color w:val="000000"/>
                <w:sz w:val="12"/>
                <w:szCs w:val="12"/>
              </w:rPr>
            </w:pPr>
            <w:r w:rsidRPr="006B168B">
              <w:rPr>
                <w:color w:val="000000"/>
                <w:sz w:val="12"/>
                <w:szCs w:val="12"/>
              </w:rPr>
              <w:t>3,09</w:t>
            </w:r>
          </w:p>
        </w:tc>
        <w:tc>
          <w:tcPr>
            <w:tcW w:w="453" w:type="dxa"/>
            <w:tcBorders>
              <w:top w:val="nil"/>
              <w:left w:val="nil"/>
              <w:bottom w:val="single" w:sz="4" w:space="0" w:color="auto"/>
              <w:right w:val="single" w:sz="4" w:space="0" w:color="auto"/>
            </w:tcBorders>
            <w:shd w:val="clear" w:color="auto" w:fill="auto"/>
            <w:vAlign w:val="center"/>
            <w:hideMark/>
          </w:tcPr>
          <w:p w14:paraId="5FBF6A7D" w14:textId="77777777" w:rsidR="006B168B" w:rsidRPr="006B168B" w:rsidRDefault="006B168B" w:rsidP="006B168B">
            <w:pPr>
              <w:ind w:left="-113" w:right="-113"/>
              <w:jc w:val="center"/>
              <w:rPr>
                <w:color w:val="000000"/>
                <w:sz w:val="12"/>
                <w:szCs w:val="12"/>
              </w:rPr>
            </w:pPr>
            <w:r w:rsidRPr="006B168B">
              <w:rPr>
                <w:color w:val="000000"/>
                <w:sz w:val="12"/>
                <w:szCs w:val="12"/>
              </w:rPr>
              <w:t>3,44</w:t>
            </w:r>
          </w:p>
        </w:tc>
        <w:tc>
          <w:tcPr>
            <w:tcW w:w="358" w:type="dxa"/>
            <w:tcBorders>
              <w:top w:val="nil"/>
              <w:left w:val="nil"/>
              <w:bottom w:val="single" w:sz="4" w:space="0" w:color="auto"/>
              <w:right w:val="single" w:sz="4" w:space="0" w:color="auto"/>
            </w:tcBorders>
            <w:shd w:val="clear" w:color="auto" w:fill="auto"/>
            <w:vAlign w:val="center"/>
            <w:hideMark/>
          </w:tcPr>
          <w:p w14:paraId="4D652DC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D9AFCF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DE88F36" w14:textId="77777777" w:rsidR="006B168B" w:rsidRPr="006B168B" w:rsidRDefault="006B168B" w:rsidP="006B168B">
            <w:pPr>
              <w:ind w:left="-113" w:right="-113"/>
              <w:jc w:val="center"/>
              <w:rPr>
                <w:color w:val="000000"/>
                <w:sz w:val="12"/>
                <w:szCs w:val="12"/>
              </w:rPr>
            </w:pPr>
            <w:r w:rsidRPr="006B168B">
              <w:rPr>
                <w:color w:val="000000"/>
                <w:sz w:val="12"/>
                <w:szCs w:val="12"/>
              </w:rPr>
              <w:t>0,70</w:t>
            </w:r>
          </w:p>
        </w:tc>
      </w:tr>
      <w:tr w:rsidR="006B168B" w:rsidRPr="006B168B" w14:paraId="6F49A75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F544417"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EC505F6" w14:textId="77777777" w:rsidR="006B168B" w:rsidRPr="006B168B" w:rsidRDefault="006B168B" w:rsidP="006B168B">
            <w:pPr>
              <w:rPr>
                <w:color w:val="000000"/>
                <w:sz w:val="12"/>
                <w:szCs w:val="12"/>
              </w:rPr>
            </w:pPr>
            <w:r w:rsidRPr="006B168B">
              <w:rPr>
                <w:color w:val="000000"/>
                <w:sz w:val="12"/>
                <w:szCs w:val="12"/>
              </w:rPr>
              <w:t>Подогреват.вод,2-13</w:t>
            </w:r>
          </w:p>
        </w:tc>
        <w:tc>
          <w:tcPr>
            <w:tcW w:w="428" w:type="dxa"/>
            <w:tcBorders>
              <w:top w:val="nil"/>
              <w:left w:val="nil"/>
              <w:bottom w:val="single" w:sz="4" w:space="0" w:color="auto"/>
              <w:right w:val="single" w:sz="4" w:space="0" w:color="auto"/>
            </w:tcBorders>
            <w:shd w:val="clear" w:color="auto" w:fill="auto"/>
            <w:vAlign w:val="center"/>
            <w:hideMark/>
          </w:tcPr>
          <w:p w14:paraId="1782A5E1" w14:textId="77777777" w:rsidR="006B168B" w:rsidRPr="006B168B" w:rsidRDefault="006B168B" w:rsidP="006B168B">
            <w:pPr>
              <w:ind w:left="-113" w:right="-113"/>
              <w:rPr>
                <w:color w:val="000000"/>
                <w:sz w:val="12"/>
                <w:szCs w:val="12"/>
              </w:rPr>
            </w:pPr>
            <w:r w:rsidRPr="006B168B">
              <w:rPr>
                <w:color w:val="000000"/>
                <w:sz w:val="12"/>
                <w:szCs w:val="12"/>
              </w:rPr>
              <w:t>БП-002083</w:t>
            </w:r>
          </w:p>
        </w:tc>
        <w:tc>
          <w:tcPr>
            <w:tcW w:w="435" w:type="dxa"/>
            <w:tcBorders>
              <w:top w:val="nil"/>
              <w:left w:val="nil"/>
              <w:bottom w:val="single" w:sz="4" w:space="0" w:color="auto"/>
              <w:right w:val="single" w:sz="4" w:space="0" w:color="auto"/>
            </w:tcBorders>
            <w:shd w:val="clear" w:color="auto" w:fill="auto"/>
            <w:vAlign w:val="center"/>
            <w:hideMark/>
          </w:tcPr>
          <w:p w14:paraId="0A2277C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75A4C0F" w14:textId="77777777" w:rsidR="006B168B" w:rsidRPr="006B168B" w:rsidRDefault="006B168B" w:rsidP="006B168B">
            <w:pPr>
              <w:ind w:left="-113" w:right="-113"/>
              <w:rPr>
                <w:color w:val="000000"/>
                <w:sz w:val="12"/>
                <w:szCs w:val="12"/>
              </w:rPr>
            </w:pPr>
            <w:r w:rsidRPr="006B168B">
              <w:rPr>
                <w:color w:val="000000"/>
                <w:sz w:val="12"/>
                <w:szCs w:val="12"/>
              </w:rPr>
              <w:t>5,97</w:t>
            </w:r>
          </w:p>
        </w:tc>
        <w:tc>
          <w:tcPr>
            <w:tcW w:w="455" w:type="dxa"/>
            <w:tcBorders>
              <w:top w:val="nil"/>
              <w:left w:val="nil"/>
              <w:bottom w:val="single" w:sz="4" w:space="0" w:color="auto"/>
              <w:right w:val="single" w:sz="4" w:space="0" w:color="auto"/>
            </w:tcBorders>
            <w:shd w:val="clear" w:color="auto" w:fill="auto"/>
            <w:vAlign w:val="center"/>
            <w:hideMark/>
          </w:tcPr>
          <w:p w14:paraId="0E24C6D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3EC4B4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B11506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245E57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E81F275"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1A3F4A9F" w14:textId="77777777" w:rsidR="006B168B" w:rsidRPr="006B168B" w:rsidRDefault="006B168B" w:rsidP="006B168B">
            <w:pPr>
              <w:ind w:left="-113" w:right="-113"/>
              <w:jc w:val="center"/>
              <w:rPr>
                <w:color w:val="000000"/>
                <w:sz w:val="12"/>
                <w:szCs w:val="12"/>
              </w:rPr>
            </w:pPr>
            <w:r w:rsidRPr="006B168B">
              <w:rPr>
                <w:color w:val="000000"/>
                <w:sz w:val="12"/>
                <w:szCs w:val="12"/>
              </w:rPr>
              <w:t>4,43</w:t>
            </w:r>
          </w:p>
        </w:tc>
        <w:tc>
          <w:tcPr>
            <w:tcW w:w="481" w:type="dxa"/>
            <w:tcBorders>
              <w:top w:val="nil"/>
              <w:left w:val="nil"/>
              <w:bottom w:val="single" w:sz="4" w:space="0" w:color="auto"/>
              <w:right w:val="single" w:sz="4" w:space="0" w:color="auto"/>
            </w:tcBorders>
            <w:shd w:val="clear" w:color="auto" w:fill="auto"/>
            <w:vAlign w:val="center"/>
            <w:hideMark/>
          </w:tcPr>
          <w:p w14:paraId="091E809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238F27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DBB44A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445B12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0A91F7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32A232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2945F9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12439C9" w14:textId="77777777" w:rsidR="006B168B" w:rsidRPr="006B168B" w:rsidRDefault="006B168B" w:rsidP="006B168B">
            <w:pPr>
              <w:ind w:left="-113" w:right="-113"/>
              <w:jc w:val="center"/>
              <w:rPr>
                <w:color w:val="000000"/>
                <w:sz w:val="12"/>
                <w:szCs w:val="12"/>
              </w:rPr>
            </w:pPr>
            <w:r w:rsidRPr="006B168B">
              <w:rPr>
                <w:color w:val="000000"/>
                <w:sz w:val="12"/>
                <w:szCs w:val="12"/>
              </w:rPr>
              <w:t>0,60</w:t>
            </w:r>
          </w:p>
        </w:tc>
        <w:tc>
          <w:tcPr>
            <w:tcW w:w="365" w:type="dxa"/>
            <w:tcBorders>
              <w:top w:val="nil"/>
              <w:left w:val="nil"/>
              <w:bottom w:val="single" w:sz="4" w:space="0" w:color="auto"/>
              <w:right w:val="single" w:sz="4" w:space="0" w:color="auto"/>
            </w:tcBorders>
            <w:shd w:val="clear" w:color="auto" w:fill="auto"/>
            <w:vAlign w:val="center"/>
            <w:hideMark/>
          </w:tcPr>
          <w:p w14:paraId="45C9BF9E" w14:textId="77777777" w:rsidR="006B168B" w:rsidRPr="006B168B" w:rsidRDefault="006B168B" w:rsidP="006B168B">
            <w:pPr>
              <w:ind w:left="-113" w:right="-113"/>
              <w:jc w:val="center"/>
              <w:rPr>
                <w:color w:val="000000"/>
                <w:sz w:val="12"/>
                <w:szCs w:val="12"/>
              </w:rPr>
            </w:pPr>
            <w:r w:rsidRPr="006B168B">
              <w:rPr>
                <w:color w:val="000000"/>
                <w:sz w:val="12"/>
                <w:szCs w:val="12"/>
              </w:rPr>
              <w:t>3,23</w:t>
            </w:r>
          </w:p>
        </w:tc>
        <w:tc>
          <w:tcPr>
            <w:tcW w:w="365" w:type="dxa"/>
            <w:tcBorders>
              <w:top w:val="nil"/>
              <w:left w:val="nil"/>
              <w:bottom w:val="single" w:sz="4" w:space="0" w:color="auto"/>
              <w:right w:val="single" w:sz="4" w:space="0" w:color="auto"/>
            </w:tcBorders>
            <w:shd w:val="clear" w:color="auto" w:fill="auto"/>
            <w:vAlign w:val="center"/>
            <w:hideMark/>
          </w:tcPr>
          <w:p w14:paraId="67C8E3F1" w14:textId="77777777" w:rsidR="006B168B" w:rsidRPr="006B168B" w:rsidRDefault="006B168B" w:rsidP="006B168B">
            <w:pPr>
              <w:ind w:left="-113" w:right="-113"/>
              <w:jc w:val="center"/>
              <w:rPr>
                <w:color w:val="000000"/>
                <w:sz w:val="12"/>
                <w:szCs w:val="12"/>
              </w:rPr>
            </w:pPr>
            <w:r w:rsidRPr="006B168B">
              <w:rPr>
                <w:color w:val="000000"/>
                <w:sz w:val="12"/>
                <w:szCs w:val="12"/>
              </w:rPr>
              <w:t>2,64</w:t>
            </w:r>
          </w:p>
        </w:tc>
        <w:tc>
          <w:tcPr>
            <w:tcW w:w="453" w:type="dxa"/>
            <w:tcBorders>
              <w:top w:val="nil"/>
              <w:left w:val="nil"/>
              <w:bottom w:val="single" w:sz="4" w:space="0" w:color="auto"/>
              <w:right w:val="single" w:sz="4" w:space="0" w:color="auto"/>
            </w:tcBorders>
            <w:shd w:val="clear" w:color="auto" w:fill="auto"/>
            <w:vAlign w:val="center"/>
            <w:hideMark/>
          </w:tcPr>
          <w:p w14:paraId="20DD82B3"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358" w:type="dxa"/>
            <w:tcBorders>
              <w:top w:val="nil"/>
              <w:left w:val="nil"/>
              <w:bottom w:val="single" w:sz="4" w:space="0" w:color="auto"/>
              <w:right w:val="single" w:sz="4" w:space="0" w:color="auto"/>
            </w:tcBorders>
            <w:shd w:val="clear" w:color="auto" w:fill="auto"/>
            <w:vAlign w:val="center"/>
            <w:hideMark/>
          </w:tcPr>
          <w:p w14:paraId="6CEBC0F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B5625C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2F36A81" w14:textId="77777777" w:rsidR="006B168B" w:rsidRPr="006B168B" w:rsidRDefault="006B168B" w:rsidP="006B168B">
            <w:pPr>
              <w:ind w:left="-113" w:right="-113"/>
              <w:jc w:val="center"/>
              <w:rPr>
                <w:color w:val="000000"/>
                <w:sz w:val="12"/>
                <w:szCs w:val="12"/>
              </w:rPr>
            </w:pPr>
            <w:r w:rsidRPr="006B168B">
              <w:rPr>
                <w:color w:val="000000"/>
                <w:sz w:val="12"/>
                <w:szCs w:val="12"/>
              </w:rPr>
              <w:t>0,60</w:t>
            </w:r>
          </w:p>
        </w:tc>
      </w:tr>
      <w:tr w:rsidR="006B168B" w:rsidRPr="006B168B" w14:paraId="7AB2A90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7A56B3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00F79F2" w14:textId="77777777" w:rsidR="006B168B" w:rsidRPr="006B168B" w:rsidRDefault="006B168B" w:rsidP="006B168B">
            <w:pPr>
              <w:rPr>
                <w:color w:val="000000"/>
                <w:sz w:val="12"/>
                <w:szCs w:val="12"/>
              </w:rPr>
            </w:pPr>
            <w:r w:rsidRPr="006B168B">
              <w:rPr>
                <w:color w:val="000000"/>
                <w:sz w:val="12"/>
                <w:szCs w:val="12"/>
              </w:rPr>
              <w:t>Подогреват.вод,2-13</w:t>
            </w:r>
          </w:p>
        </w:tc>
        <w:tc>
          <w:tcPr>
            <w:tcW w:w="428" w:type="dxa"/>
            <w:tcBorders>
              <w:top w:val="nil"/>
              <w:left w:val="nil"/>
              <w:bottom w:val="single" w:sz="4" w:space="0" w:color="auto"/>
              <w:right w:val="single" w:sz="4" w:space="0" w:color="auto"/>
            </w:tcBorders>
            <w:shd w:val="clear" w:color="auto" w:fill="auto"/>
            <w:vAlign w:val="center"/>
            <w:hideMark/>
          </w:tcPr>
          <w:p w14:paraId="0CC605B8" w14:textId="77777777" w:rsidR="006B168B" w:rsidRPr="006B168B" w:rsidRDefault="006B168B" w:rsidP="006B168B">
            <w:pPr>
              <w:ind w:left="-113" w:right="-113"/>
              <w:rPr>
                <w:color w:val="000000"/>
                <w:sz w:val="12"/>
                <w:szCs w:val="12"/>
              </w:rPr>
            </w:pPr>
            <w:r w:rsidRPr="006B168B">
              <w:rPr>
                <w:color w:val="000000"/>
                <w:sz w:val="12"/>
                <w:szCs w:val="12"/>
              </w:rPr>
              <w:t>БП-002084</w:t>
            </w:r>
          </w:p>
        </w:tc>
        <w:tc>
          <w:tcPr>
            <w:tcW w:w="435" w:type="dxa"/>
            <w:tcBorders>
              <w:top w:val="nil"/>
              <w:left w:val="nil"/>
              <w:bottom w:val="single" w:sz="4" w:space="0" w:color="auto"/>
              <w:right w:val="single" w:sz="4" w:space="0" w:color="auto"/>
            </w:tcBorders>
            <w:shd w:val="clear" w:color="auto" w:fill="auto"/>
            <w:vAlign w:val="center"/>
            <w:hideMark/>
          </w:tcPr>
          <w:p w14:paraId="23D61E4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854CA6E" w14:textId="77777777" w:rsidR="006B168B" w:rsidRPr="006B168B" w:rsidRDefault="006B168B" w:rsidP="006B168B">
            <w:pPr>
              <w:ind w:left="-113" w:right="-113"/>
              <w:rPr>
                <w:color w:val="000000"/>
                <w:sz w:val="12"/>
                <w:szCs w:val="12"/>
              </w:rPr>
            </w:pPr>
            <w:r w:rsidRPr="006B168B">
              <w:rPr>
                <w:color w:val="000000"/>
                <w:sz w:val="12"/>
                <w:szCs w:val="12"/>
              </w:rPr>
              <w:t>5,97</w:t>
            </w:r>
          </w:p>
        </w:tc>
        <w:tc>
          <w:tcPr>
            <w:tcW w:w="455" w:type="dxa"/>
            <w:tcBorders>
              <w:top w:val="nil"/>
              <w:left w:val="nil"/>
              <w:bottom w:val="single" w:sz="4" w:space="0" w:color="auto"/>
              <w:right w:val="single" w:sz="4" w:space="0" w:color="auto"/>
            </w:tcBorders>
            <w:shd w:val="clear" w:color="auto" w:fill="auto"/>
            <w:vAlign w:val="center"/>
            <w:hideMark/>
          </w:tcPr>
          <w:p w14:paraId="17E6DE1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EE2E31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12D93F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C92123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AD1BD9E"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6B6436FB" w14:textId="77777777" w:rsidR="006B168B" w:rsidRPr="006B168B" w:rsidRDefault="006B168B" w:rsidP="006B168B">
            <w:pPr>
              <w:ind w:left="-113" w:right="-113"/>
              <w:jc w:val="center"/>
              <w:rPr>
                <w:color w:val="000000"/>
                <w:sz w:val="12"/>
                <w:szCs w:val="12"/>
              </w:rPr>
            </w:pPr>
            <w:r w:rsidRPr="006B168B">
              <w:rPr>
                <w:color w:val="000000"/>
                <w:sz w:val="12"/>
                <w:szCs w:val="12"/>
              </w:rPr>
              <w:t>4,43</w:t>
            </w:r>
          </w:p>
        </w:tc>
        <w:tc>
          <w:tcPr>
            <w:tcW w:w="481" w:type="dxa"/>
            <w:tcBorders>
              <w:top w:val="nil"/>
              <w:left w:val="nil"/>
              <w:bottom w:val="single" w:sz="4" w:space="0" w:color="auto"/>
              <w:right w:val="single" w:sz="4" w:space="0" w:color="auto"/>
            </w:tcBorders>
            <w:shd w:val="clear" w:color="auto" w:fill="auto"/>
            <w:vAlign w:val="center"/>
            <w:hideMark/>
          </w:tcPr>
          <w:p w14:paraId="7E9E1A3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25FAFE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BED071D"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F36D29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539591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41BEC0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E3B6BA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89D3FE8" w14:textId="77777777" w:rsidR="006B168B" w:rsidRPr="006B168B" w:rsidRDefault="006B168B" w:rsidP="006B168B">
            <w:pPr>
              <w:ind w:left="-113" w:right="-113"/>
              <w:jc w:val="center"/>
              <w:rPr>
                <w:color w:val="000000"/>
                <w:sz w:val="12"/>
                <w:szCs w:val="12"/>
              </w:rPr>
            </w:pPr>
            <w:r w:rsidRPr="006B168B">
              <w:rPr>
                <w:color w:val="000000"/>
                <w:sz w:val="12"/>
                <w:szCs w:val="12"/>
              </w:rPr>
              <w:t>0,60</w:t>
            </w:r>
          </w:p>
        </w:tc>
        <w:tc>
          <w:tcPr>
            <w:tcW w:w="365" w:type="dxa"/>
            <w:tcBorders>
              <w:top w:val="nil"/>
              <w:left w:val="nil"/>
              <w:bottom w:val="single" w:sz="4" w:space="0" w:color="auto"/>
              <w:right w:val="single" w:sz="4" w:space="0" w:color="auto"/>
            </w:tcBorders>
            <w:shd w:val="clear" w:color="auto" w:fill="auto"/>
            <w:vAlign w:val="center"/>
            <w:hideMark/>
          </w:tcPr>
          <w:p w14:paraId="13A96C25" w14:textId="77777777" w:rsidR="006B168B" w:rsidRPr="006B168B" w:rsidRDefault="006B168B" w:rsidP="006B168B">
            <w:pPr>
              <w:ind w:left="-113" w:right="-113"/>
              <w:jc w:val="center"/>
              <w:rPr>
                <w:color w:val="000000"/>
                <w:sz w:val="12"/>
                <w:szCs w:val="12"/>
              </w:rPr>
            </w:pPr>
            <w:r w:rsidRPr="006B168B">
              <w:rPr>
                <w:color w:val="000000"/>
                <w:sz w:val="12"/>
                <w:szCs w:val="12"/>
              </w:rPr>
              <w:t>3,23</w:t>
            </w:r>
          </w:p>
        </w:tc>
        <w:tc>
          <w:tcPr>
            <w:tcW w:w="365" w:type="dxa"/>
            <w:tcBorders>
              <w:top w:val="nil"/>
              <w:left w:val="nil"/>
              <w:bottom w:val="single" w:sz="4" w:space="0" w:color="auto"/>
              <w:right w:val="single" w:sz="4" w:space="0" w:color="auto"/>
            </w:tcBorders>
            <w:shd w:val="clear" w:color="auto" w:fill="auto"/>
            <w:vAlign w:val="center"/>
            <w:hideMark/>
          </w:tcPr>
          <w:p w14:paraId="65A67825" w14:textId="77777777" w:rsidR="006B168B" w:rsidRPr="006B168B" w:rsidRDefault="006B168B" w:rsidP="006B168B">
            <w:pPr>
              <w:ind w:left="-113" w:right="-113"/>
              <w:jc w:val="center"/>
              <w:rPr>
                <w:color w:val="000000"/>
                <w:sz w:val="12"/>
                <w:szCs w:val="12"/>
              </w:rPr>
            </w:pPr>
            <w:r w:rsidRPr="006B168B">
              <w:rPr>
                <w:color w:val="000000"/>
                <w:sz w:val="12"/>
                <w:szCs w:val="12"/>
              </w:rPr>
              <w:t>2,64</w:t>
            </w:r>
          </w:p>
        </w:tc>
        <w:tc>
          <w:tcPr>
            <w:tcW w:w="453" w:type="dxa"/>
            <w:tcBorders>
              <w:top w:val="nil"/>
              <w:left w:val="nil"/>
              <w:bottom w:val="single" w:sz="4" w:space="0" w:color="auto"/>
              <w:right w:val="single" w:sz="4" w:space="0" w:color="auto"/>
            </w:tcBorders>
            <w:shd w:val="clear" w:color="auto" w:fill="auto"/>
            <w:vAlign w:val="center"/>
            <w:hideMark/>
          </w:tcPr>
          <w:p w14:paraId="3E5BFFD4" w14:textId="77777777" w:rsidR="006B168B" w:rsidRPr="006B168B" w:rsidRDefault="006B168B" w:rsidP="006B168B">
            <w:pPr>
              <w:ind w:left="-113" w:right="-113"/>
              <w:jc w:val="center"/>
              <w:rPr>
                <w:color w:val="000000"/>
                <w:sz w:val="12"/>
                <w:szCs w:val="12"/>
              </w:rPr>
            </w:pPr>
            <w:r w:rsidRPr="006B168B">
              <w:rPr>
                <w:color w:val="000000"/>
                <w:sz w:val="12"/>
                <w:szCs w:val="12"/>
              </w:rPr>
              <w:t>2,94</w:t>
            </w:r>
          </w:p>
        </w:tc>
        <w:tc>
          <w:tcPr>
            <w:tcW w:w="358" w:type="dxa"/>
            <w:tcBorders>
              <w:top w:val="nil"/>
              <w:left w:val="nil"/>
              <w:bottom w:val="single" w:sz="4" w:space="0" w:color="auto"/>
              <w:right w:val="single" w:sz="4" w:space="0" w:color="auto"/>
            </w:tcBorders>
            <w:shd w:val="clear" w:color="auto" w:fill="auto"/>
            <w:vAlign w:val="center"/>
            <w:hideMark/>
          </w:tcPr>
          <w:p w14:paraId="6A72406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C1EA2B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E5414E6" w14:textId="77777777" w:rsidR="006B168B" w:rsidRPr="006B168B" w:rsidRDefault="006B168B" w:rsidP="006B168B">
            <w:pPr>
              <w:ind w:left="-113" w:right="-113"/>
              <w:jc w:val="center"/>
              <w:rPr>
                <w:color w:val="000000"/>
                <w:sz w:val="12"/>
                <w:szCs w:val="12"/>
              </w:rPr>
            </w:pPr>
            <w:r w:rsidRPr="006B168B">
              <w:rPr>
                <w:color w:val="000000"/>
                <w:sz w:val="12"/>
                <w:szCs w:val="12"/>
              </w:rPr>
              <w:t>0,60</w:t>
            </w:r>
          </w:p>
        </w:tc>
      </w:tr>
      <w:tr w:rsidR="006B168B" w:rsidRPr="006B168B" w14:paraId="7A37373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30B338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FC5A979" w14:textId="77777777" w:rsidR="006B168B" w:rsidRPr="006B168B" w:rsidRDefault="006B168B" w:rsidP="006B168B">
            <w:pPr>
              <w:rPr>
                <w:color w:val="000000"/>
                <w:sz w:val="12"/>
                <w:szCs w:val="12"/>
              </w:rPr>
            </w:pPr>
            <w:r w:rsidRPr="006B168B">
              <w:rPr>
                <w:color w:val="000000"/>
                <w:sz w:val="12"/>
                <w:szCs w:val="12"/>
              </w:rPr>
              <w:t>Подогреватель пароводяной</w:t>
            </w:r>
          </w:p>
        </w:tc>
        <w:tc>
          <w:tcPr>
            <w:tcW w:w="428" w:type="dxa"/>
            <w:tcBorders>
              <w:top w:val="nil"/>
              <w:left w:val="nil"/>
              <w:bottom w:val="single" w:sz="4" w:space="0" w:color="auto"/>
              <w:right w:val="single" w:sz="4" w:space="0" w:color="auto"/>
            </w:tcBorders>
            <w:shd w:val="clear" w:color="auto" w:fill="auto"/>
            <w:vAlign w:val="center"/>
            <w:hideMark/>
          </w:tcPr>
          <w:p w14:paraId="6D036D75" w14:textId="77777777" w:rsidR="006B168B" w:rsidRPr="006B168B" w:rsidRDefault="006B168B" w:rsidP="006B168B">
            <w:pPr>
              <w:ind w:left="-113" w:right="-113"/>
              <w:rPr>
                <w:color w:val="000000"/>
                <w:sz w:val="12"/>
                <w:szCs w:val="12"/>
              </w:rPr>
            </w:pPr>
            <w:r w:rsidRPr="006B168B">
              <w:rPr>
                <w:color w:val="000000"/>
                <w:sz w:val="12"/>
                <w:szCs w:val="12"/>
              </w:rPr>
              <w:t>БП-002089</w:t>
            </w:r>
          </w:p>
        </w:tc>
        <w:tc>
          <w:tcPr>
            <w:tcW w:w="435" w:type="dxa"/>
            <w:tcBorders>
              <w:top w:val="nil"/>
              <w:left w:val="nil"/>
              <w:bottom w:val="single" w:sz="4" w:space="0" w:color="auto"/>
              <w:right w:val="single" w:sz="4" w:space="0" w:color="auto"/>
            </w:tcBorders>
            <w:shd w:val="clear" w:color="auto" w:fill="auto"/>
            <w:vAlign w:val="center"/>
            <w:hideMark/>
          </w:tcPr>
          <w:p w14:paraId="378B0DE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CA210A4" w14:textId="77777777" w:rsidR="006B168B" w:rsidRPr="006B168B" w:rsidRDefault="006B168B" w:rsidP="006B168B">
            <w:pPr>
              <w:ind w:left="-113" w:right="-113"/>
              <w:rPr>
                <w:color w:val="000000"/>
                <w:sz w:val="12"/>
                <w:szCs w:val="12"/>
              </w:rPr>
            </w:pPr>
            <w:r w:rsidRPr="006B168B">
              <w:rPr>
                <w:color w:val="000000"/>
                <w:sz w:val="12"/>
                <w:szCs w:val="12"/>
              </w:rPr>
              <w:t>4 455,31</w:t>
            </w:r>
          </w:p>
        </w:tc>
        <w:tc>
          <w:tcPr>
            <w:tcW w:w="455" w:type="dxa"/>
            <w:tcBorders>
              <w:top w:val="nil"/>
              <w:left w:val="nil"/>
              <w:bottom w:val="single" w:sz="4" w:space="0" w:color="auto"/>
              <w:right w:val="single" w:sz="4" w:space="0" w:color="auto"/>
            </w:tcBorders>
            <w:shd w:val="clear" w:color="auto" w:fill="auto"/>
            <w:vAlign w:val="center"/>
            <w:hideMark/>
          </w:tcPr>
          <w:p w14:paraId="206551B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9FD00A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A0E9D0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DA9C16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46E1D75" w14:textId="77777777" w:rsidR="006B168B" w:rsidRPr="006B168B" w:rsidRDefault="006B168B" w:rsidP="006B168B">
            <w:pPr>
              <w:ind w:left="-113" w:right="-113"/>
              <w:jc w:val="center"/>
              <w:rPr>
                <w:color w:val="000000"/>
                <w:sz w:val="12"/>
                <w:szCs w:val="12"/>
              </w:rPr>
            </w:pPr>
            <w:r w:rsidRPr="006B168B">
              <w:rPr>
                <w:color w:val="000000"/>
                <w:sz w:val="12"/>
                <w:szCs w:val="12"/>
              </w:rPr>
              <w:t>37</w:t>
            </w:r>
          </w:p>
        </w:tc>
        <w:tc>
          <w:tcPr>
            <w:tcW w:w="365" w:type="dxa"/>
            <w:tcBorders>
              <w:top w:val="nil"/>
              <w:left w:val="nil"/>
              <w:bottom w:val="single" w:sz="4" w:space="0" w:color="auto"/>
              <w:right w:val="single" w:sz="4" w:space="0" w:color="auto"/>
            </w:tcBorders>
            <w:shd w:val="clear" w:color="auto" w:fill="auto"/>
            <w:vAlign w:val="center"/>
            <w:hideMark/>
          </w:tcPr>
          <w:p w14:paraId="4F6CE772" w14:textId="77777777" w:rsidR="006B168B" w:rsidRPr="006B168B" w:rsidRDefault="006B168B" w:rsidP="006B168B">
            <w:pPr>
              <w:ind w:left="-113" w:right="-113"/>
              <w:jc w:val="center"/>
              <w:rPr>
                <w:color w:val="000000"/>
                <w:sz w:val="12"/>
                <w:szCs w:val="12"/>
              </w:rPr>
            </w:pPr>
            <w:r w:rsidRPr="006B168B">
              <w:rPr>
                <w:color w:val="000000"/>
                <w:sz w:val="12"/>
                <w:szCs w:val="12"/>
              </w:rPr>
              <w:t>3 304,35</w:t>
            </w:r>
          </w:p>
        </w:tc>
        <w:tc>
          <w:tcPr>
            <w:tcW w:w="481" w:type="dxa"/>
            <w:tcBorders>
              <w:top w:val="nil"/>
              <w:left w:val="nil"/>
              <w:bottom w:val="single" w:sz="4" w:space="0" w:color="auto"/>
              <w:right w:val="single" w:sz="4" w:space="0" w:color="auto"/>
            </w:tcBorders>
            <w:shd w:val="clear" w:color="auto" w:fill="auto"/>
            <w:vAlign w:val="center"/>
            <w:hideMark/>
          </w:tcPr>
          <w:p w14:paraId="1FF7E75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473CAA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93249C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9451A5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B10DE5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12E7BCF"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F5083B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ED93927" w14:textId="77777777" w:rsidR="006B168B" w:rsidRPr="006B168B" w:rsidRDefault="006B168B" w:rsidP="006B168B">
            <w:pPr>
              <w:ind w:left="-113" w:right="-113"/>
              <w:jc w:val="center"/>
              <w:rPr>
                <w:color w:val="000000"/>
                <w:sz w:val="12"/>
                <w:szCs w:val="12"/>
              </w:rPr>
            </w:pPr>
            <w:r w:rsidRPr="006B168B">
              <w:rPr>
                <w:color w:val="000000"/>
                <w:sz w:val="12"/>
                <w:szCs w:val="12"/>
              </w:rPr>
              <w:t>445,53</w:t>
            </w:r>
          </w:p>
        </w:tc>
        <w:tc>
          <w:tcPr>
            <w:tcW w:w="365" w:type="dxa"/>
            <w:tcBorders>
              <w:top w:val="nil"/>
              <w:left w:val="nil"/>
              <w:bottom w:val="single" w:sz="4" w:space="0" w:color="auto"/>
              <w:right w:val="single" w:sz="4" w:space="0" w:color="auto"/>
            </w:tcBorders>
            <w:shd w:val="clear" w:color="auto" w:fill="auto"/>
            <w:vAlign w:val="center"/>
            <w:hideMark/>
          </w:tcPr>
          <w:p w14:paraId="7E725FCF" w14:textId="77777777" w:rsidR="006B168B" w:rsidRPr="006B168B" w:rsidRDefault="006B168B" w:rsidP="006B168B">
            <w:pPr>
              <w:ind w:left="-113" w:right="-113"/>
              <w:jc w:val="center"/>
              <w:rPr>
                <w:color w:val="000000"/>
                <w:sz w:val="12"/>
                <w:szCs w:val="12"/>
              </w:rPr>
            </w:pPr>
            <w:r w:rsidRPr="006B168B">
              <w:rPr>
                <w:color w:val="000000"/>
                <w:sz w:val="12"/>
                <w:szCs w:val="12"/>
              </w:rPr>
              <w:t>2 413,29</w:t>
            </w:r>
          </w:p>
        </w:tc>
        <w:tc>
          <w:tcPr>
            <w:tcW w:w="365" w:type="dxa"/>
            <w:tcBorders>
              <w:top w:val="nil"/>
              <w:left w:val="nil"/>
              <w:bottom w:val="single" w:sz="4" w:space="0" w:color="auto"/>
              <w:right w:val="single" w:sz="4" w:space="0" w:color="auto"/>
            </w:tcBorders>
            <w:shd w:val="clear" w:color="auto" w:fill="auto"/>
            <w:vAlign w:val="center"/>
            <w:hideMark/>
          </w:tcPr>
          <w:p w14:paraId="04D295D1" w14:textId="77777777" w:rsidR="006B168B" w:rsidRPr="006B168B" w:rsidRDefault="006B168B" w:rsidP="006B168B">
            <w:pPr>
              <w:ind w:left="-113" w:right="-113"/>
              <w:jc w:val="center"/>
              <w:rPr>
                <w:color w:val="000000"/>
                <w:sz w:val="12"/>
                <w:szCs w:val="12"/>
              </w:rPr>
            </w:pPr>
            <w:r w:rsidRPr="006B168B">
              <w:rPr>
                <w:color w:val="000000"/>
                <w:sz w:val="12"/>
                <w:szCs w:val="12"/>
              </w:rPr>
              <w:t>1 967,76</w:t>
            </w:r>
          </w:p>
        </w:tc>
        <w:tc>
          <w:tcPr>
            <w:tcW w:w="453" w:type="dxa"/>
            <w:tcBorders>
              <w:top w:val="nil"/>
              <w:left w:val="nil"/>
              <w:bottom w:val="single" w:sz="4" w:space="0" w:color="auto"/>
              <w:right w:val="single" w:sz="4" w:space="0" w:color="auto"/>
            </w:tcBorders>
            <w:shd w:val="clear" w:color="auto" w:fill="auto"/>
            <w:vAlign w:val="center"/>
            <w:hideMark/>
          </w:tcPr>
          <w:p w14:paraId="1DCA3218" w14:textId="77777777" w:rsidR="006B168B" w:rsidRPr="006B168B" w:rsidRDefault="006B168B" w:rsidP="006B168B">
            <w:pPr>
              <w:ind w:left="-113" w:right="-113"/>
              <w:jc w:val="center"/>
              <w:rPr>
                <w:color w:val="000000"/>
                <w:sz w:val="12"/>
                <w:szCs w:val="12"/>
              </w:rPr>
            </w:pPr>
            <w:r w:rsidRPr="006B168B">
              <w:rPr>
                <w:color w:val="000000"/>
                <w:sz w:val="12"/>
                <w:szCs w:val="12"/>
              </w:rPr>
              <w:t>2 190,53</w:t>
            </w:r>
          </w:p>
        </w:tc>
        <w:tc>
          <w:tcPr>
            <w:tcW w:w="358" w:type="dxa"/>
            <w:tcBorders>
              <w:top w:val="nil"/>
              <w:left w:val="nil"/>
              <w:bottom w:val="single" w:sz="4" w:space="0" w:color="auto"/>
              <w:right w:val="single" w:sz="4" w:space="0" w:color="auto"/>
            </w:tcBorders>
            <w:shd w:val="clear" w:color="auto" w:fill="auto"/>
            <w:vAlign w:val="center"/>
            <w:hideMark/>
          </w:tcPr>
          <w:p w14:paraId="70F07AE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4A845B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6865351" w14:textId="77777777" w:rsidR="006B168B" w:rsidRPr="006B168B" w:rsidRDefault="006B168B" w:rsidP="006B168B">
            <w:pPr>
              <w:ind w:left="-113" w:right="-113"/>
              <w:jc w:val="center"/>
              <w:rPr>
                <w:color w:val="000000"/>
                <w:sz w:val="12"/>
                <w:szCs w:val="12"/>
              </w:rPr>
            </w:pPr>
            <w:r w:rsidRPr="006B168B">
              <w:rPr>
                <w:color w:val="000000"/>
                <w:sz w:val="12"/>
                <w:szCs w:val="12"/>
              </w:rPr>
              <w:t>445,53</w:t>
            </w:r>
          </w:p>
        </w:tc>
      </w:tr>
      <w:tr w:rsidR="006B168B" w:rsidRPr="006B168B" w14:paraId="46B1077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34E55A8"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F38E0AD" w14:textId="77777777" w:rsidR="006B168B" w:rsidRPr="006B168B" w:rsidRDefault="006B168B" w:rsidP="006B168B">
            <w:pPr>
              <w:rPr>
                <w:color w:val="000000"/>
                <w:sz w:val="12"/>
                <w:szCs w:val="12"/>
              </w:rPr>
            </w:pPr>
            <w:r w:rsidRPr="006B168B">
              <w:rPr>
                <w:color w:val="000000"/>
                <w:sz w:val="12"/>
                <w:szCs w:val="12"/>
              </w:rPr>
              <w:t>Расходомер-счетчик ультразвуковой (ВЗЛЕТ МР)</w:t>
            </w:r>
          </w:p>
        </w:tc>
        <w:tc>
          <w:tcPr>
            <w:tcW w:w="428" w:type="dxa"/>
            <w:tcBorders>
              <w:top w:val="nil"/>
              <w:left w:val="nil"/>
              <w:bottom w:val="single" w:sz="4" w:space="0" w:color="auto"/>
              <w:right w:val="single" w:sz="4" w:space="0" w:color="auto"/>
            </w:tcBorders>
            <w:shd w:val="clear" w:color="auto" w:fill="auto"/>
            <w:vAlign w:val="center"/>
            <w:hideMark/>
          </w:tcPr>
          <w:p w14:paraId="2410341A" w14:textId="77777777" w:rsidR="006B168B" w:rsidRPr="006B168B" w:rsidRDefault="006B168B" w:rsidP="006B168B">
            <w:pPr>
              <w:ind w:left="-113" w:right="-113"/>
              <w:rPr>
                <w:color w:val="000000"/>
                <w:sz w:val="12"/>
                <w:szCs w:val="12"/>
              </w:rPr>
            </w:pPr>
            <w:r w:rsidRPr="006B168B">
              <w:rPr>
                <w:color w:val="000000"/>
                <w:sz w:val="12"/>
                <w:szCs w:val="12"/>
              </w:rPr>
              <w:t>БП-002120</w:t>
            </w:r>
          </w:p>
        </w:tc>
        <w:tc>
          <w:tcPr>
            <w:tcW w:w="435" w:type="dxa"/>
            <w:tcBorders>
              <w:top w:val="nil"/>
              <w:left w:val="nil"/>
              <w:bottom w:val="single" w:sz="4" w:space="0" w:color="auto"/>
              <w:right w:val="single" w:sz="4" w:space="0" w:color="auto"/>
            </w:tcBorders>
            <w:shd w:val="clear" w:color="auto" w:fill="auto"/>
            <w:vAlign w:val="center"/>
            <w:hideMark/>
          </w:tcPr>
          <w:p w14:paraId="1CAB8876"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B9EE77D" w14:textId="77777777" w:rsidR="006B168B" w:rsidRPr="006B168B" w:rsidRDefault="006B168B" w:rsidP="006B168B">
            <w:pPr>
              <w:ind w:left="-113" w:right="-113"/>
              <w:rPr>
                <w:color w:val="000000"/>
                <w:sz w:val="12"/>
                <w:szCs w:val="12"/>
              </w:rPr>
            </w:pPr>
            <w:r w:rsidRPr="006B168B">
              <w:rPr>
                <w:color w:val="000000"/>
                <w:sz w:val="12"/>
                <w:szCs w:val="12"/>
              </w:rPr>
              <w:t>39 663,07</w:t>
            </w:r>
          </w:p>
        </w:tc>
        <w:tc>
          <w:tcPr>
            <w:tcW w:w="455" w:type="dxa"/>
            <w:tcBorders>
              <w:top w:val="nil"/>
              <w:left w:val="nil"/>
              <w:bottom w:val="single" w:sz="4" w:space="0" w:color="auto"/>
              <w:right w:val="single" w:sz="4" w:space="0" w:color="auto"/>
            </w:tcBorders>
            <w:shd w:val="clear" w:color="auto" w:fill="auto"/>
            <w:vAlign w:val="center"/>
            <w:hideMark/>
          </w:tcPr>
          <w:p w14:paraId="1A23915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18B4B82"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7DCAE1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80E94F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275E348" w14:textId="77777777" w:rsidR="006B168B" w:rsidRPr="006B168B" w:rsidRDefault="006B168B" w:rsidP="006B168B">
            <w:pPr>
              <w:ind w:left="-113" w:right="-113"/>
              <w:jc w:val="center"/>
              <w:rPr>
                <w:color w:val="000000"/>
                <w:sz w:val="12"/>
                <w:szCs w:val="12"/>
              </w:rPr>
            </w:pPr>
            <w:r w:rsidRPr="006B168B">
              <w:rPr>
                <w:color w:val="000000"/>
                <w:sz w:val="12"/>
                <w:szCs w:val="12"/>
              </w:rPr>
              <w:t>331</w:t>
            </w:r>
          </w:p>
        </w:tc>
        <w:tc>
          <w:tcPr>
            <w:tcW w:w="365" w:type="dxa"/>
            <w:tcBorders>
              <w:top w:val="nil"/>
              <w:left w:val="nil"/>
              <w:bottom w:val="single" w:sz="4" w:space="0" w:color="auto"/>
              <w:right w:val="single" w:sz="4" w:space="0" w:color="auto"/>
            </w:tcBorders>
            <w:shd w:val="clear" w:color="auto" w:fill="auto"/>
            <w:vAlign w:val="center"/>
            <w:hideMark/>
          </w:tcPr>
          <w:p w14:paraId="0F9D1E4C" w14:textId="77777777" w:rsidR="006B168B" w:rsidRPr="006B168B" w:rsidRDefault="006B168B" w:rsidP="006B168B">
            <w:pPr>
              <w:ind w:left="-113" w:right="-113"/>
              <w:jc w:val="center"/>
              <w:rPr>
                <w:color w:val="000000"/>
                <w:sz w:val="12"/>
                <w:szCs w:val="12"/>
              </w:rPr>
            </w:pPr>
            <w:r w:rsidRPr="006B168B">
              <w:rPr>
                <w:color w:val="000000"/>
                <w:sz w:val="12"/>
                <w:szCs w:val="12"/>
              </w:rPr>
              <w:t>29 416,78</w:t>
            </w:r>
          </w:p>
        </w:tc>
        <w:tc>
          <w:tcPr>
            <w:tcW w:w="481" w:type="dxa"/>
            <w:tcBorders>
              <w:top w:val="nil"/>
              <w:left w:val="nil"/>
              <w:bottom w:val="single" w:sz="4" w:space="0" w:color="auto"/>
              <w:right w:val="single" w:sz="4" w:space="0" w:color="auto"/>
            </w:tcBorders>
            <w:shd w:val="clear" w:color="auto" w:fill="auto"/>
            <w:vAlign w:val="center"/>
            <w:hideMark/>
          </w:tcPr>
          <w:p w14:paraId="199FF49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878354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6A0C38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078F61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B86B6F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A25E1F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A59D967"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3F6321D" w14:textId="77777777" w:rsidR="006B168B" w:rsidRPr="006B168B" w:rsidRDefault="006B168B" w:rsidP="006B168B">
            <w:pPr>
              <w:ind w:left="-113" w:right="-113"/>
              <w:jc w:val="center"/>
              <w:rPr>
                <w:color w:val="000000"/>
                <w:sz w:val="12"/>
                <w:szCs w:val="12"/>
              </w:rPr>
            </w:pPr>
            <w:r w:rsidRPr="006B168B">
              <w:rPr>
                <w:color w:val="000000"/>
                <w:sz w:val="12"/>
                <w:szCs w:val="12"/>
              </w:rPr>
              <w:t>3 966,31</w:t>
            </w:r>
          </w:p>
        </w:tc>
        <w:tc>
          <w:tcPr>
            <w:tcW w:w="365" w:type="dxa"/>
            <w:tcBorders>
              <w:top w:val="nil"/>
              <w:left w:val="nil"/>
              <w:bottom w:val="single" w:sz="4" w:space="0" w:color="auto"/>
              <w:right w:val="single" w:sz="4" w:space="0" w:color="auto"/>
            </w:tcBorders>
            <w:shd w:val="clear" w:color="auto" w:fill="auto"/>
            <w:vAlign w:val="center"/>
            <w:hideMark/>
          </w:tcPr>
          <w:p w14:paraId="56ED5960" w14:textId="77777777" w:rsidR="006B168B" w:rsidRPr="006B168B" w:rsidRDefault="006B168B" w:rsidP="006B168B">
            <w:pPr>
              <w:ind w:left="-113" w:right="-113"/>
              <w:jc w:val="center"/>
              <w:rPr>
                <w:color w:val="000000"/>
                <w:sz w:val="12"/>
                <w:szCs w:val="12"/>
              </w:rPr>
            </w:pPr>
            <w:r w:rsidRPr="006B168B">
              <w:rPr>
                <w:color w:val="000000"/>
                <w:sz w:val="12"/>
                <w:szCs w:val="12"/>
              </w:rPr>
              <w:t>21 484,16</w:t>
            </w:r>
          </w:p>
        </w:tc>
        <w:tc>
          <w:tcPr>
            <w:tcW w:w="365" w:type="dxa"/>
            <w:tcBorders>
              <w:top w:val="nil"/>
              <w:left w:val="nil"/>
              <w:bottom w:val="single" w:sz="4" w:space="0" w:color="auto"/>
              <w:right w:val="single" w:sz="4" w:space="0" w:color="auto"/>
            </w:tcBorders>
            <w:shd w:val="clear" w:color="auto" w:fill="auto"/>
            <w:vAlign w:val="center"/>
            <w:hideMark/>
          </w:tcPr>
          <w:p w14:paraId="6A8AA5B8" w14:textId="77777777" w:rsidR="006B168B" w:rsidRPr="006B168B" w:rsidRDefault="006B168B" w:rsidP="006B168B">
            <w:pPr>
              <w:ind w:left="-113" w:right="-113"/>
              <w:jc w:val="center"/>
              <w:rPr>
                <w:color w:val="000000"/>
                <w:sz w:val="12"/>
                <w:szCs w:val="12"/>
              </w:rPr>
            </w:pPr>
            <w:r w:rsidRPr="006B168B">
              <w:rPr>
                <w:color w:val="000000"/>
                <w:sz w:val="12"/>
                <w:szCs w:val="12"/>
              </w:rPr>
              <w:t>17 517,86</w:t>
            </w:r>
          </w:p>
        </w:tc>
        <w:tc>
          <w:tcPr>
            <w:tcW w:w="453" w:type="dxa"/>
            <w:tcBorders>
              <w:top w:val="nil"/>
              <w:left w:val="nil"/>
              <w:bottom w:val="single" w:sz="4" w:space="0" w:color="auto"/>
              <w:right w:val="single" w:sz="4" w:space="0" w:color="auto"/>
            </w:tcBorders>
            <w:shd w:val="clear" w:color="auto" w:fill="auto"/>
            <w:vAlign w:val="center"/>
            <w:hideMark/>
          </w:tcPr>
          <w:p w14:paraId="6404689F" w14:textId="77777777" w:rsidR="006B168B" w:rsidRPr="006B168B" w:rsidRDefault="006B168B" w:rsidP="006B168B">
            <w:pPr>
              <w:ind w:left="-113" w:right="-113"/>
              <w:jc w:val="center"/>
              <w:rPr>
                <w:color w:val="000000"/>
                <w:sz w:val="12"/>
                <w:szCs w:val="12"/>
              </w:rPr>
            </w:pPr>
            <w:r w:rsidRPr="006B168B">
              <w:rPr>
                <w:color w:val="000000"/>
                <w:sz w:val="12"/>
                <w:szCs w:val="12"/>
              </w:rPr>
              <w:t>19 501,01</w:t>
            </w:r>
          </w:p>
        </w:tc>
        <w:tc>
          <w:tcPr>
            <w:tcW w:w="358" w:type="dxa"/>
            <w:tcBorders>
              <w:top w:val="nil"/>
              <w:left w:val="nil"/>
              <w:bottom w:val="single" w:sz="4" w:space="0" w:color="auto"/>
              <w:right w:val="single" w:sz="4" w:space="0" w:color="auto"/>
            </w:tcBorders>
            <w:shd w:val="clear" w:color="auto" w:fill="auto"/>
            <w:vAlign w:val="center"/>
            <w:hideMark/>
          </w:tcPr>
          <w:p w14:paraId="182E815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B25B25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03685A0" w14:textId="77777777" w:rsidR="006B168B" w:rsidRPr="006B168B" w:rsidRDefault="006B168B" w:rsidP="006B168B">
            <w:pPr>
              <w:ind w:left="-113" w:right="-113"/>
              <w:jc w:val="center"/>
              <w:rPr>
                <w:color w:val="000000"/>
                <w:sz w:val="12"/>
                <w:szCs w:val="12"/>
              </w:rPr>
            </w:pPr>
            <w:r w:rsidRPr="006B168B">
              <w:rPr>
                <w:color w:val="000000"/>
                <w:sz w:val="12"/>
                <w:szCs w:val="12"/>
              </w:rPr>
              <w:t>3 966,31</w:t>
            </w:r>
          </w:p>
        </w:tc>
      </w:tr>
      <w:tr w:rsidR="006B168B" w:rsidRPr="006B168B" w14:paraId="13A47DB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0775C5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E1F0346" w14:textId="77777777" w:rsidR="006B168B" w:rsidRPr="006B168B" w:rsidRDefault="006B168B" w:rsidP="006B168B">
            <w:pPr>
              <w:rPr>
                <w:color w:val="000000"/>
                <w:sz w:val="12"/>
                <w:szCs w:val="12"/>
              </w:rPr>
            </w:pPr>
            <w:r w:rsidRPr="006B168B">
              <w:rPr>
                <w:color w:val="000000"/>
                <w:sz w:val="12"/>
                <w:szCs w:val="12"/>
              </w:rPr>
              <w:t>Редуктор 1Ц3У-250-50-11МУ1</w:t>
            </w:r>
          </w:p>
        </w:tc>
        <w:tc>
          <w:tcPr>
            <w:tcW w:w="428" w:type="dxa"/>
            <w:tcBorders>
              <w:top w:val="nil"/>
              <w:left w:val="nil"/>
              <w:bottom w:val="single" w:sz="4" w:space="0" w:color="auto"/>
              <w:right w:val="single" w:sz="4" w:space="0" w:color="auto"/>
            </w:tcBorders>
            <w:shd w:val="clear" w:color="auto" w:fill="auto"/>
            <w:vAlign w:val="center"/>
            <w:hideMark/>
          </w:tcPr>
          <w:p w14:paraId="16CD63B5" w14:textId="77777777" w:rsidR="006B168B" w:rsidRPr="006B168B" w:rsidRDefault="006B168B" w:rsidP="006B168B">
            <w:pPr>
              <w:ind w:left="-113" w:right="-113"/>
              <w:rPr>
                <w:color w:val="000000"/>
                <w:sz w:val="12"/>
                <w:szCs w:val="12"/>
              </w:rPr>
            </w:pPr>
            <w:r w:rsidRPr="006B168B">
              <w:rPr>
                <w:color w:val="000000"/>
                <w:sz w:val="12"/>
                <w:szCs w:val="12"/>
              </w:rPr>
              <w:t>БП-002090</w:t>
            </w:r>
          </w:p>
        </w:tc>
        <w:tc>
          <w:tcPr>
            <w:tcW w:w="435" w:type="dxa"/>
            <w:tcBorders>
              <w:top w:val="nil"/>
              <w:left w:val="nil"/>
              <w:bottom w:val="single" w:sz="4" w:space="0" w:color="auto"/>
              <w:right w:val="single" w:sz="4" w:space="0" w:color="auto"/>
            </w:tcBorders>
            <w:shd w:val="clear" w:color="auto" w:fill="auto"/>
            <w:vAlign w:val="center"/>
            <w:hideMark/>
          </w:tcPr>
          <w:p w14:paraId="6076D0F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93BBF77" w14:textId="77777777" w:rsidR="006B168B" w:rsidRPr="006B168B" w:rsidRDefault="006B168B" w:rsidP="006B168B">
            <w:pPr>
              <w:ind w:left="-113" w:right="-113"/>
              <w:rPr>
                <w:color w:val="000000"/>
                <w:sz w:val="12"/>
                <w:szCs w:val="12"/>
              </w:rPr>
            </w:pPr>
            <w:r w:rsidRPr="006B168B">
              <w:rPr>
                <w:color w:val="000000"/>
                <w:sz w:val="12"/>
                <w:szCs w:val="12"/>
              </w:rPr>
              <w:t>8,86</w:t>
            </w:r>
          </w:p>
        </w:tc>
        <w:tc>
          <w:tcPr>
            <w:tcW w:w="455" w:type="dxa"/>
            <w:tcBorders>
              <w:top w:val="nil"/>
              <w:left w:val="nil"/>
              <w:bottom w:val="single" w:sz="4" w:space="0" w:color="auto"/>
              <w:right w:val="single" w:sz="4" w:space="0" w:color="auto"/>
            </w:tcBorders>
            <w:shd w:val="clear" w:color="auto" w:fill="auto"/>
            <w:vAlign w:val="center"/>
            <w:hideMark/>
          </w:tcPr>
          <w:p w14:paraId="142D1E5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1F2790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E18DD1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AE6073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5AF45E8"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6019C453" w14:textId="77777777" w:rsidR="006B168B" w:rsidRPr="006B168B" w:rsidRDefault="006B168B" w:rsidP="006B168B">
            <w:pPr>
              <w:ind w:left="-113" w:right="-113"/>
              <w:jc w:val="center"/>
              <w:rPr>
                <w:color w:val="000000"/>
                <w:sz w:val="12"/>
                <w:szCs w:val="12"/>
              </w:rPr>
            </w:pPr>
            <w:r w:rsidRPr="006B168B">
              <w:rPr>
                <w:color w:val="000000"/>
                <w:sz w:val="12"/>
                <w:szCs w:val="12"/>
              </w:rPr>
              <w:t>6,57</w:t>
            </w:r>
          </w:p>
        </w:tc>
        <w:tc>
          <w:tcPr>
            <w:tcW w:w="481" w:type="dxa"/>
            <w:tcBorders>
              <w:top w:val="nil"/>
              <w:left w:val="nil"/>
              <w:bottom w:val="single" w:sz="4" w:space="0" w:color="auto"/>
              <w:right w:val="single" w:sz="4" w:space="0" w:color="auto"/>
            </w:tcBorders>
            <w:shd w:val="clear" w:color="auto" w:fill="auto"/>
            <w:vAlign w:val="center"/>
            <w:hideMark/>
          </w:tcPr>
          <w:p w14:paraId="578D857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B46BE0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3F45C5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08875E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E205DD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ABCADB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36015B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82D48EC" w14:textId="77777777" w:rsidR="006B168B" w:rsidRPr="006B168B" w:rsidRDefault="006B168B" w:rsidP="006B168B">
            <w:pPr>
              <w:ind w:left="-113" w:right="-113"/>
              <w:jc w:val="center"/>
              <w:rPr>
                <w:color w:val="000000"/>
                <w:sz w:val="12"/>
                <w:szCs w:val="12"/>
              </w:rPr>
            </w:pPr>
            <w:r w:rsidRPr="006B168B">
              <w:rPr>
                <w:color w:val="000000"/>
                <w:sz w:val="12"/>
                <w:szCs w:val="12"/>
              </w:rPr>
              <w:t>0,89</w:t>
            </w:r>
          </w:p>
        </w:tc>
        <w:tc>
          <w:tcPr>
            <w:tcW w:w="365" w:type="dxa"/>
            <w:tcBorders>
              <w:top w:val="nil"/>
              <w:left w:val="nil"/>
              <w:bottom w:val="single" w:sz="4" w:space="0" w:color="auto"/>
              <w:right w:val="single" w:sz="4" w:space="0" w:color="auto"/>
            </w:tcBorders>
            <w:shd w:val="clear" w:color="auto" w:fill="auto"/>
            <w:vAlign w:val="center"/>
            <w:hideMark/>
          </w:tcPr>
          <w:p w14:paraId="3C5357DB" w14:textId="77777777" w:rsidR="006B168B" w:rsidRPr="006B168B" w:rsidRDefault="006B168B" w:rsidP="006B168B">
            <w:pPr>
              <w:ind w:left="-113" w:right="-113"/>
              <w:jc w:val="center"/>
              <w:rPr>
                <w:color w:val="000000"/>
                <w:sz w:val="12"/>
                <w:szCs w:val="12"/>
              </w:rPr>
            </w:pPr>
            <w:r w:rsidRPr="006B168B">
              <w:rPr>
                <w:color w:val="000000"/>
                <w:sz w:val="12"/>
                <w:szCs w:val="12"/>
              </w:rPr>
              <w:t>4,80</w:t>
            </w:r>
          </w:p>
        </w:tc>
        <w:tc>
          <w:tcPr>
            <w:tcW w:w="365" w:type="dxa"/>
            <w:tcBorders>
              <w:top w:val="nil"/>
              <w:left w:val="nil"/>
              <w:bottom w:val="single" w:sz="4" w:space="0" w:color="auto"/>
              <w:right w:val="single" w:sz="4" w:space="0" w:color="auto"/>
            </w:tcBorders>
            <w:shd w:val="clear" w:color="auto" w:fill="auto"/>
            <w:vAlign w:val="center"/>
            <w:hideMark/>
          </w:tcPr>
          <w:p w14:paraId="645E4965" w14:textId="77777777" w:rsidR="006B168B" w:rsidRPr="006B168B" w:rsidRDefault="006B168B" w:rsidP="006B168B">
            <w:pPr>
              <w:ind w:left="-113" w:right="-113"/>
              <w:jc w:val="center"/>
              <w:rPr>
                <w:color w:val="000000"/>
                <w:sz w:val="12"/>
                <w:szCs w:val="12"/>
              </w:rPr>
            </w:pPr>
            <w:r w:rsidRPr="006B168B">
              <w:rPr>
                <w:color w:val="000000"/>
                <w:sz w:val="12"/>
                <w:szCs w:val="12"/>
              </w:rPr>
              <w:t>3,91</w:t>
            </w:r>
          </w:p>
        </w:tc>
        <w:tc>
          <w:tcPr>
            <w:tcW w:w="453" w:type="dxa"/>
            <w:tcBorders>
              <w:top w:val="nil"/>
              <w:left w:val="nil"/>
              <w:bottom w:val="single" w:sz="4" w:space="0" w:color="auto"/>
              <w:right w:val="single" w:sz="4" w:space="0" w:color="auto"/>
            </w:tcBorders>
            <w:shd w:val="clear" w:color="auto" w:fill="auto"/>
            <w:vAlign w:val="center"/>
            <w:hideMark/>
          </w:tcPr>
          <w:p w14:paraId="1032838F" w14:textId="77777777" w:rsidR="006B168B" w:rsidRPr="006B168B" w:rsidRDefault="006B168B" w:rsidP="006B168B">
            <w:pPr>
              <w:ind w:left="-113" w:right="-113"/>
              <w:jc w:val="center"/>
              <w:rPr>
                <w:color w:val="000000"/>
                <w:sz w:val="12"/>
                <w:szCs w:val="12"/>
              </w:rPr>
            </w:pPr>
            <w:r w:rsidRPr="006B168B">
              <w:rPr>
                <w:color w:val="000000"/>
                <w:sz w:val="12"/>
                <w:szCs w:val="12"/>
              </w:rPr>
              <w:t>4,36</w:t>
            </w:r>
          </w:p>
        </w:tc>
        <w:tc>
          <w:tcPr>
            <w:tcW w:w="358" w:type="dxa"/>
            <w:tcBorders>
              <w:top w:val="nil"/>
              <w:left w:val="nil"/>
              <w:bottom w:val="single" w:sz="4" w:space="0" w:color="auto"/>
              <w:right w:val="single" w:sz="4" w:space="0" w:color="auto"/>
            </w:tcBorders>
            <w:shd w:val="clear" w:color="auto" w:fill="auto"/>
            <w:vAlign w:val="center"/>
            <w:hideMark/>
          </w:tcPr>
          <w:p w14:paraId="7CEDAC9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502D3B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88078BC" w14:textId="77777777" w:rsidR="006B168B" w:rsidRPr="006B168B" w:rsidRDefault="006B168B" w:rsidP="006B168B">
            <w:pPr>
              <w:ind w:left="-113" w:right="-113"/>
              <w:jc w:val="center"/>
              <w:rPr>
                <w:color w:val="000000"/>
                <w:sz w:val="12"/>
                <w:szCs w:val="12"/>
              </w:rPr>
            </w:pPr>
            <w:r w:rsidRPr="006B168B">
              <w:rPr>
                <w:color w:val="000000"/>
                <w:sz w:val="12"/>
                <w:szCs w:val="12"/>
              </w:rPr>
              <w:t>0,89</w:t>
            </w:r>
          </w:p>
        </w:tc>
      </w:tr>
      <w:tr w:rsidR="006B168B" w:rsidRPr="006B168B" w14:paraId="254E469E"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876CE6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0D872B2" w14:textId="77777777" w:rsidR="006B168B" w:rsidRPr="006B168B" w:rsidRDefault="006B168B" w:rsidP="006B168B">
            <w:pPr>
              <w:rPr>
                <w:color w:val="000000"/>
                <w:sz w:val="12"/>
                <w:szCs w:val="12"/>
              </w:rPr>
            </w:pPr>
            <w:r w:rsidRPr="006B168B">
              <w:rPr>
                <w:color w:val="000000"/>
                <w:sz w:val="12"/>
                <w:szCs w:val="12"/>
              </w:rPr>
              <w:t>Резервуар 3000 М3</w:t>
            </w:r>
          </w:p>
        </w:tc>
        <w:tc>
          <w:tcPr>
            <w:tcW w:w="428" w:type="dxa"/>
            <w:tcBorders>
              <w:top w:val="nil"/>
              <w:left w:val="nil"/>
              <w:bottom w:val="single" w:sz="4" w:space="0" w:color="auto"/>
              <w:right w:val="single" w:sz="4" w:space="0" w:color="auto"/>
            </w:tcBorders>
            <w:shd w:val="clear" w:color="auto" w:fill="auto"/>
            <w:vAlign w:val="center"/>
            <w:hideMark/>
          </w:tcPr>
          <w:p w14:paraId="3AB5027D" w14:textId="77777777" w:rsidR="006B168B" w:rsidRPr="006B168B" w:rsidRDefault="006B168B" w:rsidP="006B168B">
            <w:pPr>
              <w:ind w:left="-113" w:right="-113"/>
              <w:rPr>
                <w:color w:val="000000"/>
                <w:sz w:val="12"/>
                <w:szCs w:val="12"/>
              </w:rPr>
            </w:pPr>
            <w:r w:rsidRPr="006B168B">
              <w:rPr>
                <w:color w:val="000000"/>
                <w:sz w:val="12"/>
                <w:szCs w:val="12"/>
              </w:rPr>
              <w:t>БП-002032</w:t>
            </w:r>
          </w:p>
        </w:tc>
        <w:tc>
          <w:tcPr>
            <w:tcW w:w="435" w:type="dxa"/>
            <w:tcBorders>
              <w:top w:val="nil"/>
              <w:left w:val="nil"/>
              <w:bottom w:val="single" w:sz="4" w:space="0" w:color="auto"/>
              <w:right w:val="single" w:sz="4" w:space="0" w:color="auto"/>
            </w:tcBorders>
            <w:shd w:val="clear" w:color="auto" w:fill="auto"/>
            <w:vAlign w:val="center"/>
            <w:hideMark/>
          </w:tcPr>
          <w:p w14:paraId="4D2D379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AB9C4CA" w14:textId="77777777" w:rsidR="006B168B" w:rsidRPr="006B168B" w:rsidRDefault="006B168B" w:rsidP="006B168B">
            <w:pPr>
              <w:ind w:left="-113" w:right="-113"/>
              <w:rPr>
                <w:color w:val="000000"/>
                <w:sz w:val="12"/>
                <w:szCs w:val="12"/>
              </w:rPr>
            </w:pPr>
            <w:r w:rsidRPr="006B168B">
              <w:rPr>
                <w:color w:val="000000"/>
                <w:sz w:val="12"/>
                <w:szCs w:val="12"/>
              </w:rPr>
              <w:t>2 561 281,68</w:t>
            </w:r>
          </w:p>
        </w:tc>
        <w:tc>
          <w:tcPr>
            <w:tcW w:w="455" w:type="dxa"/>
            <w:tcBorders>
              <w:top w:val="nil"/>
              <w:left w:val="nil"/>
              <w:bottom w:val="single" w:sz="4" w:space="0" w:color="auto"/>
              <w:right w:val="single" w:sz="4" w:space="0" w:color="auto"/>
            </w:tcBorders>
            <w:shd w:val="clear" w:color="auto" w:fill="auto"/>
            <w:vAlign w:val="center"/>
            <w:hideMark/>
          </w:tcPr>
          <w:p w14:paraId="23BF50A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D86C7C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6AAE95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5C6BCE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449748F" w14:textId="77777777" w:rsidR="006B168B" w:rsidRPr="006B168B" w:rsidRDefault="006B168B" w:rsidP="006B168B">
            <w:pPr>
              <w:ind w:left="-113" w:right="-113"/>
              <w:jc w:val="center"/>
              <w:rPr>
                <w:color w:val="000000"/>
                <w:sz w:val="12"/>
                <w:szCs w:val="12"/>
              </w:rPr>
            </w:pPr>
            <w:r w:rsidRPr="006B168B">
              <w:rPr>
                <w:color w:val="000000"/>
                <w:sz w:val="12"/>
                <w:szCs w:val="12"/>
              </w:rPr>
              <w:t>21 344</w:t>
            </w:r>
          </w:p>
        </w:tc>
        <w:tc>
          <w:tcPr>
            <w:tcW w:w="365" w:type="dxa"/>
            <w:tcBorders>
              <w:top w:val="nil"/>
              <w:left w:val="nil"/>
              <w:bottom w:val="single" w:sz="4" w:space="0" w:color="auto"/>
              <w:right w:val="single" w:sz="4" w:space="0" w:color="auto"/>
            </w:tcBorders>
            <w:shd w:val="clear" w:color="auto" w:fill="auto"/>
            <w:vAlign w:val="center"/>
            <w:hideMark/>
          </w:tcPr>
          <w:p w14:paraId="510963D8" w14:textId="77777777" w:rsidR="006B168B" w:rsidRPr="006B168B" w:rsidRDefault="006B168B" w:rsidP="006B168B">
            <w:pPr>
              <w:ind w:left="-113" w:right="-113"/>
              <w:jc w:val="center"/>
              <w:rPr>
                <w:color w:val="000000"/>
                <w:sz w:val="12"/>
                <w:szCs w:val="12"/>
              </w:rPr>
            </w:pPr>
            <w:r w:rsidRPr="006B168B">
              <w:rPr>
                <w:color w:val="000000"/>
                <w:sz w:val="12"/>
                <w:szCs w:val="12"/>
              </w:rPr>
              <w:t>1 899 617,25</w:t>
            </w:r>
          </w:p>
        </w:tc>
        <w:tc>
          <w:tcPr>
            <w:tcW w:w="481" w:type="dxa"/>
            <w:tcBorders>
              <w:top w:val="nil"/>
              <w:left w:val="nil"/>
              <w:bottom w:val="single" w:sz="4" w:space="0" w:color="auto"/>
              <w:right w:val="single" w:sz="4" w:space="0" w:color="auto"/>
            </w:tcBorders>
            <w:shd w:val="clear" w:color="auto" w:fill="auto"/>
            <w:vAlign w:val="center"/>
            <w:hideMark/>
          </w:tcPr>
          <w:p w14:paraId="704843C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F5C781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976F12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30D475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F77CCD2"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1F96EC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91C988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9131ACC" w14:textId="77777777" w:rsidR="006B168B" w:rsidRPr="006B168B" w:rsidRDefault="006B168B" w:rsidP="006B168B">
            <w:pPr>
              <w:ind w:left="-113" w:right="-113"/>
              <w:jc w:val="center"/>
              <w:rPr>
                <w:color w:val="000000"/>
                <w:sz w:val="12"/>
                <w:szCs w:val="12"/>
              </w:rPr>
            </w:pPr>
            <w:r w:rsidRPr="006B168B">
              <w:rPr>
                <w:color w:val="000000"/>
                <w:sz w:val="12"/>
                <w:szCs w:val="12"/>
              </w:rPr>
              <w:t>256 128,17</w:t>
            </w:r>
          </w:p>
        </w:tc>
        <w:tc>
          <w:tcPr>
            <w:tcW w:w="365" w:type="dxa"/>
            <w:tcBorders>
              <w:top w:val="nil"/>
              <w:left w:val="nil"/>
              <w:bottom w:val="single" w:sz="4" w:space="0" w:color="auto"/>
              <w:right w:val="single" w:sz="4" w:space="0" w:color="auto"/>
            </w:tcBorders>
            <w:shd w:val="clear" w:color="auto" w:fill="auto"/>
            <w:vAlign w:val="center"/>
            <w:hideMark/>
          </w:tcPr>
          <w:p w14:paraId="6CF7FC11" w14:textId="77777777" w:rsidR="006B168B" w:rsidRPr="006B168B" w:rsidRDefault="006B168B" w:rsidP="006B168B">
            <w:pPr>
              <w:ind w:left="-113" w:right="-113"/>
              <w:jc w:val="center"/>
              <w:rPr>
                <w:color w:val="000000"/>
                <w:sz w:val="12"/>
                <w:szCs w:val="12"/>
              </w:rPr>
            </w:pPr>
            <w:r w:rsidRPr="006B168B">
              <w:rPr>
                <w:color w:val="000000"/>
                <w:sz w:val="12"/>
                <w:szCs w:val="12"/>
              </w:rPr>
              <w:t>1 387 360,91</w:t>
            </w:r>
          </w:p>
        </w:tc>
        <w:tc>
          <w:tcPr>
            <w:tcW w:w="365" w:type="dxa"/>
            <w:tcBorders>
              <w:top w:val="nil"/>
              <w:left w:val="nil"/>
              <w:bottom w:val="single" w:sz="4" w:space="0" w:color="auto"/>
              <w:right w:val="single" w:sz="4" w:space="0" w:color="auto"/>
            </w:tcBorders>
            <w:shd w:val="clear" w:color="auto" w:fill="auto"/>
            <w:vAlign w:val="center"/>
            <w:hideMark/>
          </w:tcPr>
          <w:p w14:paraId="008E110A" w14:textId="77777777" w:rsidR="006B168B" w:rsidRPr="006B168B" w:rsidRDefault="006B168B" w:rsidP="006B168B">
            <w:pPr>
              <w:ind w:left="-113" w:right="-113"/>
              <w:jc w:val="center"/>
              <w:rPr>
                <w:color w:val="000000"/>
                <w:sz w:val="12"/>
                <w:szCs w:val="12"/>
              </w:rPr>
            </w:pPr>
            <w:r w:rsidRPr="006B168B">
              <w:rPr>
                <w:color w:val="000000"/>
                <w:sz w:val="12"/>
                <w:szCs w:val="12"/>
              </w:rPr>
              <w:t>1 131 232,74</w:t>
            </w:r>
          </w:p>
        </w:tc>
        <w:tc>
          <w:tcPr>
            <w:tcW w:w="453" w:type="dxa"/>
            <w:tcBorders>
              <w:top w:val="nil"/>
              <w:left w:val="nil"/>
              <w:bottom w:val="single" w:sz="4" w:space="0" w:color="auto"/>
              <w:right w:val="single" w:sz="4" w:space="0" w:color="auto"/>
            </w:tcBorders>
            <w:shd w:val="clear" w:color="auto" w:fill="auto"/>
            <w:vAlign w:val="center"/>
            <w:hideMark/>
          </w:tcPr>
          <w:p w14:paraId="65305FA8" w14:textId="77777777" w:rsidR="006B168B" w:rsidRPr="006B168B" w:rsidRDefault="006B168B" w:rsidP="006B168B">
            <w:pPr>
              <w:ind w:left="-113" w:right="-113"/>
              <w:jc w:val="center"/>
              <w:rPr>
                <w:color w:val="000000"/>
                <w:sz w:val="12"/>
                <w:szCs w:val="12"/>
              </w:rPr>
            </w:pPr>
            <w:r w:rsidRPr="006B168B">
              <w:rPr>
                <w:color w:val="000000"/>
                <w:sz w:val="12"/>
                <w:szCs w:val="12"/>
              </w:rPr>
              <w:t>1 259 296,83</w:t>
            </w:r>
          </w:p>
        </w:tc>
        <w:tc>
          <w:tcPr>
            <w:tcW w:w="358" w:type="dxa"/>
            <w:tcBorders>
              <w:top w:val="nil"/>
              <w:left w:val="nil"/>
              <w:bottom w:val="single" w:sz="4" w:space="0" w:color="auto"/>
              <w:right w:val="single" w:sz="4" w:space="0" w:color="auto"/>
            </w:tcBorders>
            <w:shd w:val="clear" w:color="auto" w:fill="auto"/>
            <w:vAlign w:val="center"/>
            <w:hideMark/>
          </w:tcPr>
          <w:p w14:paraId="0BD2A4A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B023EF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036E726" w14:textId="77777777" w:rsidR="006B168B" w:rsidRPr="006B168B" w:rsidRDefault="006B168B" w:rsidP="006B168B">
            <w:pPr>
              <w:ind w:left="-113" w:right="-113"/>
              <w:jc w:val="center"/>
              <w:rPr>
                <w:color w:val="000000"/>
                <w:sz w:val="12"/>
                <w:szCs w:val="12"/>
              </w:rPr>
            </w:pPr>
            <w:r w:rsidRPr="006B168B">
              <w:rPr>
                <w:color w:val="000000"/>
                <w:sz w:val="12"/>
                <w:szCs w:val="12"/>
              </w:rPr>
              <w:t>256 128,17</w:t>
            </w:r>
          </w:p>
        </w:tc>
      </w:tr>
      <w:tr w:rsidR="006B168B" w:rsidRPr="006B168B" w14:paraId="5A97F3F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6F7DC8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DD36183" w14:textId="77777777" w:rsidR="006B168B" w:rsidRPr="006B168B" w:rsidRDefault="006B168B" w:rsidP="006B168B">
            <w:pPr>
              <w:rPr>
                <w:color w:val="000000"/>
                <w:sz w:val="12"/>
                <w:szCs w:val="12"/>
              </w:rPr>
            </w:pPr>
            <w:r w:rsidRPr="006B168B">
              <w:rPr>
                <w:color w:val="000000"/>
                <w:sz w:val="12"/>
                <w:szCs w:val="12"/>
              </w:rPr>
              <w:t>Резервуар технич.воды</w:t>
            </w:r>
          </w:p>
        </w:tc>
        <w:tc>
          <w:tcPr>
            <w:tcW w:w="428" w:type="dxa"/>
            <w:tcBorders>
              <w:top w:val="nil"/>
              <w:left w:val="nil"/>
              <w:bottom w:val="single" w:sz="4" w:space="0" w:color="auto"/>
              <w:right w:val="single" w:sz="4" w:space="0" w:color="auto"/>
            </w:tcBorders>
            <w:shd w:val="clear" w:color="auto" w:fill="auto"/>
            <w:vAlign w:val="center"/>
            <w:hideMark/>
          </w:tcPr>
          <w:p w14:paraId="2150A2DA" w14:textId="77777777" w:rsidR="006B168B" w:rsidRPr="006B168B" w:rsidRDefault="006B168B" w:rsidP="006B168B">
            <w:pPr>
              <w:ind w:left="-113" w:right="-113"/>
              <w:rPr>
                <w:color w:val="000000"/>
                <w:sz w:val="12"/>
                <w:szCs w:val="12"/>
              </w:rPr>
            </w:pPr>
            <w:r w:rsidRPr="006B168B">
              <w:rPr>
                <w:color w:val="000000"/>
                <w:sz w:val="12"/>
                <w:szCs w:val="12"/>
              </w:rPr>
              <w:t>БП-002033</w:t>
            </w:r>
          </w:p>
        </w:tc>
        <w:tc>
          <w:tcPr>
            <w:tcW w:w="435" w:type="dxa"/>
            <w:tcBorders>
              <w:top w:val="nil"/>
              <w:left w:val="nil"/>
              <w:bottom w:val="single" w:sz="4" w:space="0" w:color="auto"/>
              <w:right w:val="single" w:sz="4" w:space="0" w:color="auto"/>
            </w:tcBorders>
            <w:shd w:val="clear" w:color="auto" w:fill="auto"/>
            <w:vAlign w:val="center"/>
            <w:hideMark/>
          </w:tcPr>
          <w:p w14:paraId="2D844AE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73970BB" w14:textId="77777777" w:rsidR="006B168B" w:rsidRPr="006B168B" w:rsidRDefault="006B168B" w:rsidP="006B168B">
            <w:pPr>
              <w:ind w:left="-113" w:right="-113"/>
              <w:rPr>
                <w:color w:val="000000"/>
                <w:sz w:val="12"/>
                <w:szCs w:val="12"/>
              </w:rPr>
            </w:pPr>
            <w:r w:rsidRPr="006B168B">
              <w:rPr>
                <w:color w:val="000000"/>
                <w:sz w:val="12"/>
                <w:szCs w:val="12"/>
              </w:rPr>
              <w:t>295 074,52</w:t>
            </w:r>
          </w:p>
        </w:tc>
        <w:tc>
          <w:tcPr>
            <w:tcW w:w="455" w:type="dxa"/>
            <w:tcBorders>
              <w:top w:val="nil"/>
              <w:left w:val="nil"/>
              <w:bottom w:val="single" w:sz="4" w:space="0" w:color="auto"/>
              <w:right w:val="single" w:sz="4" w:space="0" w:color="auto"/>
            </w:tcBorders>
            <w:shd w:val="clear" w:color="auto" w:fill="auto"/>
            <w:vAlign w:val="center"/>
            <w:hideMark/>
          </w:tcPr>
          <w:p w14:paraId="01A68B5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D3CD83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24035C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45C4A0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39162A8" w14:textId="77777777" w:rsidR="006B168B" w:rsidRPr="006B168B" w:rsidRDefault="006B168B" w:rsidP="006B168B">
            <w:pPr>
              <w:ind w:left="-113" w:right="-113"/>
              <w:jc w:val="center"/>
              <w:rPr>
                <w:color w:val="000000"/>
                <w:sz w:val="12"/>
                <w:szCs w:val="12"/>
              </w:rPr>
            </w:pPr>
            <w:r w:rsidRPr="006B168B">
              <w:rPr>
                <w:color w:val="000000"/>
                <w:sz w:val="12"/>
                <w:szCs w:val="12"/>
              </w:rPr>
              <w:t>2 459</w:t>
            </w:r>
          </w:p>
        </w:tc>
        <w:tc>
          <w:tcPr>
            <w:tcW w:w="365" w:type="dxa"/>
            <w:tcBorders>
              <w:top w:val="nil"/>
              <w:left w:val="nil"/>
              <w:bottom w:val="single" w:sz="4" w:space="0" w:color="auto"/>
              <w:right w:val="single" w:sz="4" w:space="0" w:color="auto"/>
            </w:tcBorders>
            <w:shd w:val="clear" w:color="auto" w:fill="auto"/>
            <w:vAlign w:val="center"/>
            <w:hideMark/>
          </w:tcPr>
          <w:p w14:paraId="5B82BEFD" w14:textId="77777777" w:rsidR="006B168B" w:rsidRPr="006B168B" w:rsidRDefault="006B168B" w:rsidP="006B168B">
            <w:pPr>
              <w:ind w:left="-113" w:right="-113"/>
              <w:jc w:val="center"/>
              <w:rPr>
                <w:color w:val="000000"/>
                <w:sz w:val="12"/>
                <w:szCs w:val="12"/>
              </w:rPr>
            </w:pPr>
            <w:r w:rsidRPr="006B168B">
              <w:rPr>
                <w:color w:val="000000"/>
                <w:sz w:val="12"/>
                <w:szCs w:val="12"/>
              </w:rPr>
              <w:t>218 846,94</w:t>
            </w:r>
          </w:p>
        </w:tc>
        <w:tc>
          <w:tcPr>
            <w:tcW w:w="481" w:type="dxa"/>
            <w:tcBorders>
              <w:top w:val="nil"/>
              <w:left w:val="nil"/>
              <w:bottom w:val="single" w:sz="4" w:space="0" w:color="auto"/>
              <w:right w:val="single" w:sz="4" w:space="0" w:color="auto"/>
            </w:tcBorders>
            <w:shd w:val="clear" w:color="auto" w:fill="auto"/>
            <w:vAlign w:val="center"/>
            <w:hideMark/>
          </w:tcPr>
          <w:p w14:paraId="41E5E8B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C1CC70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70B897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0A5901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A95B7D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CBAAC1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069BBC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355F365" w14:textId="77777777" w:rsidR="006B168B" w:rsidRPr="006B168B" w:rsidRDefault="006B168B" w:rsidP="006B168B">
            <w:pPr>
              <w:ind w:left="-113" w:right="-113"/>
              <w:jc w:val="center"/>
              <w:rPr>
                <w:color w:val="000000"/>
                <w:sz w:val="12"/>
                <w:szCs w:val="12"/>
              </w:rPr>
            </w:pPr>
            <w:r w:rsidRPr="006B168B">
              <w:rPr>
                <w:color w:val="000000"/>
                <w:sz w:val="12"/>
                <w:szCs w:val="12"/>
              </w:rPr>
              <w:t>29 507,45</w:t>
            </w:r>
          </w:p>
        </w:tc>
        <w:tc>
          <w:tcPr>
            <w:tcW w:w="365" w:type="dxa"/>
            <w:tcBorders>
              <w:top w:val="nil"/>
              <w:left w:val="nil"/>
              <w:bottom w:val="single" w:sz="4" w:space="0" w:color="auto"/>
              <w:right w:val="single" w:sz="4" w:space="0" w:color="auto"/>
            </w:tcBorders>
            <w:shd w:val="clear" w:color="auto" w:fill="auto"/>
            <w:vAlign w:val="center"/>
            <w:hideMark/>
          </w:tcPr>
          <w:p w14:paraId="736760AD" w14:textId="77777777" w:rsidR="006B168B" w:rsidRPr="006B168B" w:rsidRDefault="006B168B" w:rsidP="006B168B">
            <w:pPr>
              <w:ind w:left="-113" w:right="-113"/>
              <w:jc w:val="center"/>
              <w:rPr>
                <w:color w:val="000000"/>
                <w:sz w:val="12"/>
                <w:szCs w:val="12"/>
              </w:rPr>
            </w:pPr>
            <w:r w:rsidRPr="006B168B">
              <w:rPr>
                <w:color w:val="000000"/>
                <w:sz w:val="12"/>
                <w:szCs w:val="12"/>
              </w:rPr>
              <w:t>159 832,03</w:t>
            </w:r>
          </w:p>
        </w:tc>
        <w:tc>
          <w:tcPr>
            <w:tcW w:w="365" w:type="dxa"/>
            <w:tcBorders>
              <w:top w:val="nil"/>
              <w:left w:val="nil"/>
              <w:bottom w:val="single" w:sz="4" w:space="0" w:color="auto"/>
              <w:right w:val="single" w:sz="4" w:space="0" w:color="auto"/>
            </w:tcBorders>
            <w:shd w:val="clear" w:color="auto" w:fill="auto"/>
            <w:vAlign w:val="center"/>
            <w:hideMark/>
          </w:tcPr>
          <w:p w14:paraId="5FF4B7C5" w14:textId="77777777" w:rsidR="006B168B" w:rsidRPr="006B168B" w:rsidRDefault="006B168B" w:rsidP="006B168B">
            <w:pPr>
              <w:ind w:left="-113" w:right="-113"/>
              <w:jc w:val="center"/>
              <w:rPr>
                <w:color w:val="000000"/>
                <w:sz w:val="12"/>
                <w:szCs w:val="12"/>
              </w:rPr>
            </w:pPr>
            <w:r w:rsidRPr="006B168B">
              <w:rPr>
                <w:color w:val="000000"/>
                <w:sz w:val="12"/>
                <w:szCs w:val="12"/>
              </w:rPr>
              <w:t>130 324,58</w:t>
            </w:r>
          </w:p>
        </w:tc>
        <w:tc>
          <w:tcPr>
            <w:tcW w:w="453" w:type="dxa"/>
            <w:tcBorders>
              <w:top w:val="nil"/>
              <w:left w:val="nil"/>
              <w:bottom w:val="single" w:sz="4" w:space="0" w:color="auto"/>
              <w:right w:val="single" w:sz="4" w:space="0" w:color="auto"/>
            </w:tcBorders>
            <w:shd w:val="clear" w:color="auto" w:fill="auto"/>
            <w:vAlign w:val="center"/>
            <w:hideMark/>
          </w:tcPr>
          <w:p w14:paraId="4A3AE233" w14:textId="77777777" w:rsidR="006B168B" w:rsidRPr="006B168B" w:rsidRDefault="006B168B" w:rsidP="006B168B">
            <w:pPr>
              <w:ind w:left="-113" w:right="-113"/>
              <w:jc w:val="center"/>
              <w:rPr>
                <w:color w:val="000000"/>
                <w:sz w:val="12"/>
                <w:szCs w:val="12"/>
              </w:rPr>
            </w:pPr>
            <w:r w:rsidRPr="006B168B">
              <w:rPr>
                <w:color w:val="000000"/>
                <w:sz w:val="12"/>
                <w:szCs w:val="12"/>
              </w:rPr>
              <w:t>145 078,31</w:t>
            </w:r>
          </w:p>
        </w:tc>
        <w:tc>
          <w:tcPr>
            <w:tcW w:w="358" w:type="dxa"/>
            <w:tcBorders>
              <w:top w:val="nil"/>
              <w:left w:val="nil"/>
              <w:bottom w:val="single" w:sz="4" w:space="0" w:color="auto"/>
              <w:right w:val="single" w:sz="4" w:space="0" w:color="auto"/>
            </w:tcBorders>
            <w:shd w:val="clear" w:color="auto" w:fill="auto"/>
            <w:vAlign w:val="center"/>
            <w:hideMark/>
          </w:tcPr>
          <w:p w14:paraId="50048C0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97BD52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EAD54B7" w14:textId="77777777" w:rsidR="006B168B" w:rsidRPr="006B168B" w:rsidRDefault="006B168B" w:rsidP="006B168B">
            <w:pPr>
              <w:ind w:left="-113" w:right="-113"/>
              <w:jc w:val="center"/>
              <w:rPr>
                <w:color w:val="000000"/>
                <w:sz w:val="12"/>
                <w:szCs w:val="12"/>
              </w:rPr>
            </w:pPr>
            <w:r w:rsidRPr="006B168B">
              <w:rPr>
                <w:color w:val="000000"/>
                <w:sz w:val="12"/>
                <w:szCs w:val="12"/>
              </w:rPr>
              <w:t>29 507,45</w:t>
            </w:r>
          </w:p>
        </w:tc>
      </w:tr>
      <w:tr w:rsidR="006B168B" w:rsidRPr="006B168B" w14:paraId="09B869E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277B5A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57FCC57" w14:textId="77777777" w:rsidR="006B168B" w:rsidRPr="006B168B" w:rsidRDefault="006B168B" w:rsidP="006B168B">
            <w:pPr>
              <w:rPr>
                <w:color w:val="000000"/>
                <w:sz w:val="12"/>
                <w:szCs w:val="12"/>
              </w:rPr>
            </w:pPr>
            <w:r w:rsidRPr="006B168B">
              <w:rPr>
                <w:color w:val="000000"/>
                <w:sz w:val="12"/>
                <w:szCs w:val="12"/>
              </w:rPr>
              <w:t>Система АСКУЭ КЦК</w:t>
            </w:r>
          </w:p>
        </w:tc>
        <w:tc>
          <w:tcPr>
            <w:tcW w:w="428" w:type="dxa"/>
            <w:tcBorders>
              <w:top w:val="nil"/>
              <w:left w:val="nil"/>
              <w:bottom w:val="single" w:sz="4" w:space="0" w:color="auto"/>
              <w:right w:val="single" w:sz="4" w:space="0" w:color="auto"/>
            </w:tcBorders>
            <w:shd w:val="clear" w:color="auto" w:fill="auto"/>
            <w:vAlign w:val="center"/>
            <w:hideMark/>
          </w:tcPr>
          <w:p w14:paraId="62CED9D4" w14:textId="77777777" w:rsidR="006B168B" w:rsidRPr="006B168B" w:rsidRDefault="006B168B" w:rsidP="006B168B">
            <w:pPr>
              <w:ind w:left="-113" w:right="-113"/>
              <w:rPr>
                <w:color w:val="000000"/>
                <w:sz w:val="12"/>
                <w:szCs w:val="12"/>
              </w:rPr>
            </w:pPr>
            <w:r w:rsidRPr="006B168B">
              <w:rPr>
                <w:color w:val="000000"/>
                <w:sz w:val="12"/>
                <w:szCs w:val="12"/>
              </w:rPr>
              <w:t>БП-002091</w:t>
            </w:r>
          </w:p>
        </w:tc>
        <w:tc>
          <w:tcPr>
            <w:tcW w:w="435" w:type="dxa"/>
            <w:tcBorders>
              <w:top w:val="nil"/>
              <w:left w:val="nil"/>
              <w:bottom w:val="single" w:sz="4" w:space="0" w:color="auto"/>
              <w:right w:val="single" w:sz="4" w:space="0" w:color="auto"/>
            </w:tcBorders>
            <w:shd w:val="clear" w:color="auto" w:fill="auto"/>
            <w:vAlign w:val="center"/>
            <w:hideMark/>
          </w:tcPr>
          <w:p w14:paraId="34878B0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EECA245" w14:textId="77777777" w:rsidR="006B168B" w:rsidRPr="006B168B" w:rsidRDefault="006B168B" w:rsidP="006B168B">
            <w:pPr>
              <w:ind w:left="-113" w:right="-113"/>
              <w:rPr>
                <w:color w:val="000000"/>
                <w:sz w:val="12"/>
                <w:szCs w:val="12"/>
              </w:rPr>
            </w:pPr>
            <w:r w:rsidRPr="006B168B">
              <w:rPr>
                <w:color w:val="000000"/>
                <w:sz w:val="12"/>
                <w:szCs w:val="12"/>
              </w:rPr>
              <w:t>27 201,13</w:t>
            </w:r>
          </w:p>
        </w:tc>
        <w:tc>
          <w:tcPr>
            <w:tcW w:w="455" w:type="dxa"/>
            <w:tcBorders>
              <w:top w:val="nil"/>
              <w:left w:val="nil"/>
              <w:bottom w:val="single" w:sz="4" w:space="0" w:color="auto"/>
              <w:right w:val="single" w:sz="4" w:space="0" w:color="auto"/>
            </w:tcBorders>
            <w:shd w:val="clear" w:color="auto" w:fill="auto"/>
            <w:vAlign w:val="center"/>
            <w:hideMark/>
          </w:tcPr>
          <w:p w14:paraId="671A030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BF3658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38AF68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51FCCD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0023870" w14:textId="77777777" w:rsidR="006B168B" w:rsidRPr="006B168B" w:rsidRDefault="006B168B" w:rsidP="006B168B">
            <w:pPr>
              <w:ind w:left="-113" w:right="-113"/>
              <w:jc w:val="center"/>
              <w:rPr>
                <w:color w:val="000000"/>
                <w:sz w:val="12"/>
                <w:szCs w:val="12"/>
              </w:rPr>
            </w:pPr>
            <w:r w:rsidRPr="006B168B">
              <w:rPr>
                <w:color w:val="000000"/>
                <w:sz w:val="12"/>
                <w:szCs w:val="12"/>
              </w:rPr>
              <w:t>227</w:t>
            </w:r>
          </w:p>
        </w:tc>
        <w:tc>
          <w:tcPr>
            <w:tcW w:w="365" w:type="dxa"/>
            <w:tcBorders>
              <w:top w:val="nil"/>
              <w:left w:val="nil"/>
              <w:bottom w:val="single" w:sz="4" w:space="0" w:color="auto"/>
              <w:right w:val="single" w:sz="4" w:space="0" w:color="auto"/>
            </w:tcBorders>
            <w:shd w:val="clear" w:color="auto" w:fill="auto"/>
            <w:vAlign w:val="center"/>
            <w:hideMark/>
          </w:tcPr>
          <w:p w14:paraId="103BDC7C" w14:textId="77777777" w:rsidR="006B168B" w:rsidRPr="006B168B" w:rsidRDefault="006B168B" w:rsidP="006B168B">
            <w:pPr>
              <w:ind w:left="-113" w:right="-113"/>
              <w:jc w:val="center"/>
              <w:rPr>
                <w:color w:val="000000"/>
                <w:sz w:val="12"/>
                <w:szCs w:val="12"/>
              </w:rPr>
            </w:pPr>
            <w:r w:rsidRPr="006B168B">
              <w:rPr>
                <w:color w:val="000000"/>
                <w:sz w:val="12"/>
                <w:szCs w:val="12"/>
              </w:rPr>
              <w:t>20 174,17</w:t>
            </w:r>
          </w:p>
        </w:tc>
        <w:tc>
          <w:tcPr>
            <w:tcW w:w="481" w:type="dxa"/>
            <w:tcBorders>
              <w:top w:val="nil"/>
              <w:left w:val="nil"/>
              <w:bottom w:val="single" w:sz="4" w:space="0" w:color="auto"/>
              <w:right w:val="single" w:sz="4" w:space="0" w:color="auto"/>
            </w:tcBorders>
            <w:shd w:val="clear" w:color="auto" w:fill="auto"/>
            <w:vAlign w:val="center"/>
            <w:hideMark/>
          </w:tcPr>
          <w:p w14:paraId="6386329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E4F0DB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9CDF6E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D86CCF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7713A8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DDE317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01D855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790467A" w14:textId="77777777" w:rsidR="006B168B" w:rsidRPr="006B168B" w:rsidRDefault="006B168B" w:rsidP="006B168B">
            <w:pPr>
              <w:ind w:left="-113" w:right="-113"/>
              <w:jc w:val="center"/>
              <w:rPr>
                <w:color w:val="000000"/>
                <w:sz w:val="12"/>
                <w:szCs w:val="12"/>
              </w:rPr>
            </w:pPr>
            <w:r w:rsidRPr="006B168B">
              <w:rPr>
                <w:color w:val="000000"/>
                <w:sz w:val="12"/>
                <w:szCs w:val="12"/>
              </w:rPr>
              <w:t>2 720,11</w:t>
            </w:r>
          </w:p>
        </w:tc>
        <w:tc>
          <w:tcPr>
            <w:tcW w:w="365" w:type="dxa"/>
            <w:tcBorders>
              <w:top w:val="nil"/>
              <w:left w:val="nil"/>
              <w:bottom w:val="single" w:sz="4" w:space="0" w:color="auto"/>
              <w:right w:val="single" w:sz="4" w:space="0" w:color="auto"/>
            </w:tcBorders>
            <w:shd w:val="clear" w:color="auto" w:fill="auto"/>
            <w:vAlign w:val="center"/>
            <w:hideMark/>
          </w:tcPr>
          <w:p w14:paraId="44EC65D4" w14:textId="77777777" w:rsidR="006B168B" w:rsidRPr="006B168B" w:rsidRDefault="006B168B" w:rsidP="006B168B">
            <w:pPr>
              <w:ind w:left="-113" w:right="-113"/>
              <w:jc w:val="center"/>
              <w:rPr>
                <w:color w:val="000000"/>
                <w:sz w:val="12"/>
                <w:szCs w:val="12"/>
              </w:rPr>
            </w:pPr>
            <w:r w:rsidRPr="006B168B">
              <w:rPr>
                <w:color w:val="000000"/>
                <w:sz w:val="12"/>
                <w:szCs w:val="12"/>
              </w:rPr>
              <w:t>14 733,95</w:t>
            </w:r>
          </w:p>
        </w:tc>
        <w:tc>
          <w:tcPr>
            <w:tcW w:w="365" w:type="dxa"/>
            <w:tcBorders>
              <w:top w:val="nil"/>
              <w:left w:val="nil"/>
              <w:bottom w:val="single" w:sz="4" w:space="0" w:color="auto"/>
              <w:right w:val="single" w:sz="4" w:space="0" w:color="auto"/>
            </w:tcBorders>
            <w:shd w:val="clear" w:color="auto" w:fill="auto"/>
            <w:vAlign w:val="center"/>
            <w:hideMark/>
          </w:tcPr>
          <w:p w14:paraId="3C0B3E03" w14:textId="77777777" w:rsidR="006B168B" w:rsidRPr="006B168B" w:rsidRDefault="006B168B" w:rsidP="006B168B">
            <w:pPr>
              <w:ind w:left="-113" w:right="-113"/>
              <w:jc w:val="center"/>
              <w:rPr>
                <w:color w:val="000000"/>
                <w:sz w:val="12"/>
                <w:szCs w:val="12"/>
              </w:rPr>
            </w:pPr>
            <w:r w:rsidRPr="006B168B">
              <w:rPr>
                <w:color w:val="000000"/>
                <w:sz w:val="12"/>
                <w:szCs w:val="12"/>
              </w:rPr>
              <w:t>12 013,83</w:t>
            </w:r>
          </w:p>
        </w:tc>
        <w:tc>
          <w:tcPr>
            <w:tcW w:w="453" w:type="dxa"/>
            <w:tcBorders>
              <w:top w:val="nil"/>
              <w:left w:val="nil"/>
              <w:bottom w:val="single" w:sz="4" w:space="0" w:color="auto"/>
              <w:right w:val="single" w:sz="4" w:space="0" w:color="auto"/>
            </w:tcBorders>
            <w:shd w:val="clear" w:color="auto" w:fill="auto"/>
            <w:vAlign w:val="center"/>
            <w:hideMark/>
          </w:tcPr>
          <w:p w14:paraId="1656D900" w14:textId="77777777" w:rsidR="006B168B" w:rsidRPr="006B168B" w:rsidRDefault="006B168B" w:rsidP="006B168B">
            <w:pPr>
              <w:ind w:left="-113" w:right="-113"/>
              <w:jc w:val="center"/>
              <w:rPr>
                <w:color w:val="000000"/>
                <w:sz w:val="12"/>
                <w:szCs w:val="12"/>
              </w:rPr>
            </w:pPr>
            <w:r w:rsidRPr="006B168B">
              <w:rPr>
                <w:color w:val="000000"/>
                <w:sz w:val="12"/>
                <w:szCs w:val="12"/>
              </w:rPr>
              <w:t>13 373,89</w:t>
            </w:r>
          </w:p>
        </w:tc>
        <w:tc>
          <w:tcPr>
            <w:tcW w:w="358" w:type="dxa"/>
            <w:tcBorders>
              <w:top w:val="nil"/>
              <w:left w:val="nil"/>
              <w:bottom w:val="single" w:sz="4" w:space="0" w:color="auto"/>
              <w:right w:val="single" w:sz="4" w:space="0" w:color="auto"/>
            </w:tcBorders>
            <w:shd w:val="clear" w:color="auto" w:fill="auto"/>
            <w:vAlign w:val="center"/>
            <w:hideMark/>
          </w:tcPr>
          <w:p w14:paraId="1CCF9BA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39360E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7F8AAAD" w14:textId="77777777" w:rsidR="006B168B" w:rsidRPr="006B168B" w:rsidRDefault="006B168B" w:rsidP="006B168B">
            <w:pPr>
              <w:ind w:left="-113" w:right="-113"/>
              <w:jc w:val="center"/>
              <w:rPr>
                <w:color w:val="000000"/>
                <w:sz w:val="12"/>
                <w:szCs w:val="12"/>
              </w:rPr>
            </w:pPr>
            <w:r w:rsidRPr="006B168B">
              <w:rPr>
                <w:color w:val="000000"/>
                <w:sz w:val="12"/>
                <w:szCs w:val="12"/>
              </w:rPr>
              <w:t>2 720,11</w:t>
            </w:r>
          </w:p>
        </w:tc>
      </w:tr>
      <w:tr w:rsidR="006B168B" w:rsidRPr="006B168B" w14:paraId="23A5F1AE"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2C32EC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14E5CE00" w14:textId="77777777" w:rsidR="006B168B" w:rsidRPr="006B168B" w:rsidRDefault="006B168B" w:rsidP="006B168B">
            <w:pPr>
              <w:rPr>
                <w:color w:val="000000"/>
                <w:sz w:val="12"/>
                <w:szCs w:val="12"/>
              </w:rPr>
            </w:pPr>
            <w:r w:rsidRPr="006B168B">
              <w:rPr>
                <w:color w:val="000000"/>
                <w:sz w:val="12"/>
                <w:szCs w:val="12"/>
              </w:rPr>
              <w:t>Солевой бак</w:t>
            </w:r>
          </w:p>
        </w:tc>
        <w:tc>
          <w:tcPr>
            <w:tcW w:w="428" w:type="dxa"/>
            <w:tcBorders>
              <w:top w:val="nil"/>
              <w:left w:val="nil"/>
              <w:bottom w:val="single" w:sz="4" w:space="0" w:color="auto"/>
              <w:right w:val="single" w:sz="4" w:space="0" w:color="auto"/>
            </w:tcBorders>
            <w:shd w:val="clear" w:color="auto" w:fill="auto"/>
            <w:vAlign w:val="center"/>
            <w:hideMark/>
          </w:tcPr>
          <w:p w14:paraId="4F1CA3B4" w14:textId="77777777" w:rsidR="006B168B" w:rsidRPr="006B168B" w:rsidRDefault="006B168B" w:rsidP="006B168B">
            <w:pPr>
              <w:ind w:left="-113" w:right="-113"/>
              <w:rPr>
                <w:color w:val="000000"/>
                <w:sz w:val="12"/>
                <w:szCs w:val="12"/>
              </w:rPr>
            </w:pPr>
            <w:r w:rsidRPr="006B168B">
              <w:rPr>
                <w:color w:val="000000"/>
                <w:sz w:val="12"/>
                <w:szCs w:val="12"/>
              </w:rPr>
              <w:t>БП-002092</w:t>
            </w:r>
          </w:p>
        </w:tc>
        <w:tc>
          <w:tcPr>
            <w:tcW w:w="435" w:type="dxa"/>
            <w:tcBorders>
              <w:top w:val="nil"/>
              <w:left w:val="nil"/>
              <w:bottom w:val="single" w:sz="4" w:space="0" w:color="auto"/>
              <w:right w:val="single" w:sz="4" w:space="0" w:color="auto"/>
            </w:tcBorders>
            <w:shd w:val="clear" w:color="auto" w:fill="auto"/>
            <w:vAlign w:val="center"/>
            <w:hideMark/>
          </w:tcPr>
          <w:p w14:paraId="18C108B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078CDB1" w14:textId="77777777" w:rsidR="006B168B" w:rsidRPr="006B168B" w:rsidRDefault="006B168B" w:rsidP="006B168B">
            <w:pPr>
              <w:ind w:left="-113" w:right="-113"/>
              <w:rPr>
                <w:color w:val="000000"/>
                <w:sz w:val="12"/>
                <w:szCs w:val="12"/>
              </w:rPr>
            </w:pPr>
            <w:r w:rsidRPr="006B168B">
              <w:rPr>
                <w:color w:val="000000"/>
                <w:sz w:val="12"/>
                <w:szCs w:val="12"/>
              </w:rPr>
              <w:t>1 549,27</w:t>
            </w:r>
          </w:p>
        </w:tc>
        <w:tc>
          <w:tcPr>
            <w:tcW w:w="455" w:type="dxa"/>
            <w:tcBorders>
              <w:top w:val="nil"/>
              <w:left w:val="nil"/>
              <w:bottom w:val="single" w:sz="4" w:space="0" w:color="auto"/>
              <w:right w:val="single" w:sz="4" w:space="0" w:color="auto"/>
            </w:tcBorders>
            <w:shd w:val="clear" w:color="auto" w:fill="auto"/>
            <w:vAlign w:val="center"/>
            <w:hideMark/>
          </w:tcPr>
          <w:p w14:paraId="7577DE6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29B42B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95A927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2B2877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604F4EC" w14:textId="77777777" w:rsidR="006B168B" w:rsidRPr="006B168B" w:rsidRDefault="006B168B" w:rsidP="006B168B">
            <w:pPr>
              <w:ind w:left="-113" w:right="-113"/>
              <w:jc w:val="center"/>
              <w:rPr>
                <w:color w:val="000000"/>
                <w:sz w:val="12"/>
                <w:szCs w:val="12"/>
              </w:rPr>
            </w:pPr>
            <w:r w:rsidRPr="006B168B">
              <w:rPr>
                <w:color w:val="000000"/>
                <w:sz w:val="12"/>
                <w:szCs w:val="12"/>
              </w:rPr>
              <w:t>13</w:t>
            </w:r>
          </w:p>
        </w:tc>
        <w:tc>
          <w:tcPr>
            <w:tcW w:w="365" w:type="dxa"/>
            <w:tcBorders>
              <w:top w:val="nil"/>
              <w:left w:val="nil"/>
              <w:bottom w:val="single" w:sz="4" w:space="0" w:color="auto"/>
              <w:right w:val="single" w:sz="4" w:space="0" w:color="auto"/>
            </w:tcBorders>
            <w:shd w:val="clear" w:color="auto" w:fill="auto"/>
            <w:vAlign w:val="center"/>
            <w:hideMark/>
          </w:tcPr>
          <w:p w14:paraId="2734B6C9" w14:textId="77777777" w:rsidR="006B168B" w:rsidRPr="006B168B" w:rsidRDefault="006B168B" w:rsidP="006B168B">
            <w:pPr>
              <w:ind w:left="-113" w:right="-113"/>
              <w:jc w:val="center"/>
              <w:rPr>
                <w:color w:val="000000"/>
                <w:sz w:val="12"/>
                <w:szCs w:val="12"/>
              </w:rPr>
            </w:pPr>
            <w:r w:rsidRPr="006B168B">
              <w:rPr>
                <w:color w:val="000000"/>
                <w:sz w:val="12"/>
                <w:szCs w:val="12"/>
              </w:rPr>
              <w:t>1 149,04</w:t>
            </w:r>
          </w:p>
        </w:tc>
        <w:tc>
          <w:tcPr>
            <w:tcW w:w="481" w:type="dxa"/>
            <w:tcBorders>
              <w:top w:val="nil"/>
              <w:left w:val="nil"/>
              <w:bottom w:val="single" w:sz="4" w:space="0" w:color="auto"/>
              <w:right w:val="single" w:sz="4" w:space="0" w:color="auto"/>
            </w:tcBorders>
            <w:shd w:val="clear" w:color="auto" w:fill="auto"/>
            <w:vAlign w:val="center"/>
            <w:hideMark/>
          </w:tcPr>
          <w:p w14:paraId="2C55079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51061F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08B89E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436A48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F52DD0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8F65DC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E77E43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87B2524" w14:textId="77777777" w:rsidR="006B168B" w:rsidRPr="006B168B" w:rsidRDefault="006B168B" w:rsidP="006B168B">
            <w:pPr>
              <w:ind w:left="-113" w:right="-113"/>
              <w:jc w:val="center"/>
              <w:rPr>
                <w:color w:val="000000"/>
                <w:sz w:val="12"/>
                <w:szCs w:val="12"/>
              </w:rPr>
            </w:pPr>
            <w:r w:rsidRPr="006B168B">
              <w:rPr>
                <w:color w:val="000000"/>
                <w:sz w:val="12"/>
                <w:szCs w:val="12"/>
              </w:rPr>
              <w:t>154,93</w:t>
            </w:r>
          </w:p>
        </w:tc>
        <w:tc>
          <w:tcPr>
            <w:tcW w:w="365" w:type="dxa"/>
            <w:tcBorders>
              <w:top w:val="nil"/>
              <w:left w:val="nil"/>
              <w:bottom w:val="single" w:sz="4" w:space="0" w:color="auto"/>
              <w:right w:val="single" w:sz="4" w:space="0" w:color="auto"/>
            </w:tcBorders>
            <w:shd w:val="clear" w:color="auto" w:fill="auto"/>
            <w:vAlign w:val="center"/>
            <w:hideMark/>
          </w:tcPr>
          <w:p w14:paraId="474CA607" w14:textId="77777777" w:rsidR="006B168B" w:rsidRPr="006B168B" w:rsidRDefault="006B168B" w:rsidP="006B168B">
            <w:pPr>
              <w:ind w:left="-113" w:right="-113"/>
              <w:jc w:val="center"/>
              <w:rPr>
                <w:color w:val="000000"/>
                <w:sz w:val="12"/>
                <w:szCs w:val="12"/>
              </w:rPr>
            </w:pPr>
            <w:r w:rsidRPr="006B168B">
              <w:rPr>
                <w:color w:val="000000"/>
                <w:sz w:val="12"/>
                <w:szCs w:val="12"/>
              </w:rPr>
              <w:t>839,19</w:t>
            </w:r>
          </w:p>
        </w:tc>
        <w:tc>
          <w:tcPr>
            <w:tcW w:w="365" w:type="dxa"/>
            <w:tcBorders>
              <w:top w:val="nil"/>
              <w:left w:val="nil"/>
              <w:bottom w:val="single" w:sz="4" w:space="0" w:color="auto"/>
              <w:right w:val="single" w:sz="4" w:space="0" w:color="auto"/>
            </w:tcBorders>
            <w:shd w:val="clear" w:color="auto" w:fill="auto"/>
            <w:vAlign w:val="center"/>
            <w:hideMark/>
          </w:tcPr>
          <w:p w14:paraId="628A2D1D" w14:textId="77777777" w:rsidR="006B168B" w:rsidRPr="006B168B" w:rsidRDefault="006B168B" w:rsidP="006B168B">
            <w:pPr>
              <w:ind w:left="-113" w:right="-113"/>
              <w:jc w:val="center"/>
              <w:rPr>
                <w:color w:val="000000"/>
                <w:sz w:val="12"/>
                <w:szCs w:val="12"/>
              </w:rPr>
            </w:pPr>
            <w:r w:rsidRPr="006B168B">
              <w:rPr>
                <w:color w:val="000000"/>
                <w:sz w:val="12"/>
                <w:szCs w:val="12"/>
              </w:rPr>
              <w:t>684,26</w:t>
            </w:r>
          </w:p>
        </w:tc>
        <w:tc>
          <w:tcPr>
            <w:tcW w:w="453" w:type="dxa"/>
            <w:tcBorders>
              <w:top w:val="nil"/>
              <w:left w:val="nil"/>
              <w:bottom w:val="single" w:sz="4" w:space="0" w:color="auto"/>
              <w:right w:val="single" w:sz="4" w:space="0" w:color="auto"/>
            </w:tcBorders>
            <w:shd w:val="clear" w:color="auto" w:fill="auto"/>
            <w:vAlign w:val="center"/>
            <w:hideMark/>
          </w:tcPr>
          <w:p w14:paraId="69F191D1" w14:textId="77777777" w:rsidR="006B168B" w:rsidRPr="006B168B" w:rsidRDefault="006B168B" w:rsidP="006B168B">
            <w:pPr>
              <w:ind w:left="-113" w:right="-113"/>
              <w:jc w:val="center"/>
              <w:rPr>
                <w:color w:val="000000"/>
                <w:sz w:val="12"/>
                <w:szCs w:val="12"/>
              </w:rPr>
            </w:pPr>
            <w:r w:rsidRPr="006B168B">
              <w:rPr>
                <w:color w:val="000000"/>
                <w:sz w:val="12"/>
                <w:szCs w:val="12"/>
              </w:rPr>
              <w:t>761,72</w:t>
            </w:r>
          </w:p>
        </w:tc>
        <w:tc>
          <w:tcPr>
            <w:tcW w:w="358" w:type="dxa"/>
            <w:tcBorders>
              <w:top w:val="nil"/>
              <w:left w:val="nil"/>
              <w:bottom w:val="single" w:sz="4" w:space="0" w:color="auto"/>
              <w:right w:val="single" w:sz="4" w:space="0" w:color="auto"/>
            </w:tcBorders>
            <w:shd w:val="clear" w:color="auto" w:fill="auto"/>
            <w:vAlign w:val="center"/>
            <w:hideMark/>
          </w:tcPr>
          <w:p w14:paraId="7373E86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0A86DD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88AE5FE" w14:textId="77777777" w:rsidR="006B168B" w:rsidRPr="006B168B" w:rsidRDefault="006B168B" w:rsidP="006B168B">
            <w:pPr>
              <w:ind w:left="-113" w:right="-113"/>
              <w:jc w:val="center"/>
              <w:rPr>
                <w:color w:val="000000"/>
                <w:sz w:val="12"/>
                <w:szCs w:val="12"/>
              </w:rPr>
            </w:pPr>
            <w:r w:rsidRPr="006B168B">
              <w:rPr>
                <w:color w:val="000000"/>
                <w:sz w:val="12"/>
                <w:szCs w:val="12"/>
              </w:rPr>
              <w:t>154,93</w:t>
            </w:r>
          </w:p>
        </w:tc>
      </w:tr>
      <w:tr w:rsidR="006B168B" w:rsidRPr="006B168B" w14:paraId="6B5634E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03560B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ACC821C" w14:textId="77777777" w:rsidR="006B168B" w:rsidRPr="006B168B" w:rsidRDefault="006B168B" w:rsidP="006B168B">
            <w:pPr>
              <w:rPr>
                <w:color w:val="000000"/>
                <w:sz w:val="12"/>
                <w:szCs w:val="12"/>
              </w:rPr>
            </w:pPr>
            <w:r w:rsidRPr="006B168B">
              <w:rPr>
                <w:color w:val="000000"/>
                <w:sz w:val="12"/>
                <w:szCs w:val="12"/>
              </w:rPr>
              <w:t>Станок наждачный</w:t>
            </w:r>
          </w:p>
        </w:tc>
        <w:tc>
          <w:tcPr>
            <w:tcW w:w="428" w:type="dxa"/>
            <w:tcBorders>
              <w:top w:val="nil"/>
              <w:left w:val="nil"/>
              <w:bottom w:val="single" w:sz="4" w:space="0" w:color="auto"/>
              <w:right w:val="single" w:sz="4" w:space="0" w:color="auto"/>
            </w:tcBorders>
            <w:shd w:val="clear" w:color="auto" w:fill="auto"/>
            <w:vAlign w:val="center"/>
            <w:hideMark/>
          </w:tcPr>
          <w:p w14:paraId="62A82B09" w14:textId="77777777" w:rsidR="006B168B" w:rsidRPr="006B168B" w:rsidRDefault="006B168B" w:rsidP="006B168B">
            <w:pPr>
              <w:ind w:left="-113" w:right="-113"/>
              <w:rPr>
                <w:color w:val="000000"/>
                <w:sz w:val="12"/>
                <w:szCs w:val="12"/>
              </w:rPr>
            </w:pPr>
            <w:r w:rsidRPr="006B168B">
              <w:rPr>
                <w:color w:val="000000"/>
                <w:sz w:val="12"/>
                <w:szCs w:val="12"/>
              </w:rPr>
              <w:t>БП-002093</w:t>
            </w:r>
          </w:p>
        </w:tc>
        <w:tc>
          <w:tcPr>
            <w:tcW w:w="435" w:type="dxa"/>
            <w:tcBorders>
              <w:top w:val="nil"/>
              <w:left w:val="nil"/>
              <w:bottom w:val="single" w:sz="4" w:space="0" w:color="auto"/>
              <w:right w:val="single" w:sz="4" w:space="0" w:color="auto"/>
            </w:tcBorders>
            <w:shd w:val="clear" w:color="auto" w:fill="auto"/>
            <w:vAlign w:val="center"/>
            <w:hideMark/>
          </w:tcPr>
          <w:p w14:paraId="6887E15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FDBD397" w14:textId="77777777" w:rsidR="006B168B" w:rsidRPr="006B168B" w:rsidRDefault="006B168B" w:rsidP="006B168B">
            <w:pPr>
              <w:ind w:left="-113" w:right="-113"/>
              <w:rPr>
                <w:color w:val="000000"/>
                <w:sz w:val="12"/>
                <w:szCs w:val="12"/>
              </w:rPr>
            </w:pPr>
            <w:r w:rsidRPr="006B168B">
              <w:rPr>
                <w:color w:val="000000"/>
                <w:sz w:val="12"/>
                <w:szCs w:val="12"/>
              </w:rPr>
              <w:t>734,97</w:t>
            </w:r>
          </w:p>
        </w:tc>
        <w:tc>
          <w:tcPr>
            <w:tcW w:w="455" w:type="dxa"/>
            <w:tcBorders>
              <w:top w:val="nil"/>
              <w:left w:val="nil"/>
              <w:bottom w:val="single" w:sz="4" w:space="0" w:color="auto"/>
              <w:right w:val="single" w:sz="4" w:space="0" w:color="auto"/>
            </w:tcBorders>
            <w:shd w:val="clear" w:color="auto" w:fill="auto"/>
            <w:vAlign w:val="center"/>
            <w:hideMark/>
          </w:tcPr>
          <w:p w14:paraId="6F5128A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791CF5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FCAE38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587F6C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C14163A" w14:textId="77777777" w:rsidR="006B168B" w:rsidRPr="006B168B" w:rsidRDefault="006B168B" w:rsidP="006B168B">
            <w:pPr>
              <w:ind w:left="-113" w:right="-113"/>
              <w:jc w:val="center"/>
              <w:rPr>
                <w:color w:val="000000"/>
                <w:sz w:val="12"/>
                <w:szCs w:val="12"/>
              </w:rPr>
            </w:pPr>
            <w:r w:rsidRPr="006B168B">
              <w:rPr>
                <w:color w:val="000000"/>
                <w:sz w:val="12"/>
                <w:szCs w:val="12"/>
              </w:rPr>
              <w:t>6</w:t>
            </w:r>
          </w:p>
        </w:tc>
        <w:tc>
          <w:tcPr>
            <w:tcW w:w="365" w:type="dxa"/>
            <w:tcBorders>
              <w:top w:val="nil"/>
              <w:left w:val="nil"/>
              <w:bottom w:val="single" w:sz="4" w:space="0" w:color="auto"/>
              <w:right w:val="single" w:sz="4" w:space="0" w:color="auto"/>
            </w:tcBorders>
            <w:shd w:val="clear" w:color="auto" w:fill="auto"/>
            <w:vAlign w:val="center"/>
            <w:hideMark/>
          </w:tcPr>
          <w:p w14:paraId="69A57D4B" w14:textId="77777777" w:rsidR="006B168B" w:rsidRPr="006B168B" w:rsidRDefault="006B168B" w:rsidP="006B168B">
            <w:pPr>
              <w:ind w:left="-113" w:right="-113"/>
              <w:jc w:val="center"/>
              <w:rPr>
                <w:color w:val="000000"/>
                <w:sz w:val="12"/>
                <w:szCs w:val="12"/>
              </w:rPr>
            </w:pPr>
            <w:r w:rsidRPr="006B168B">
              <w:rPr>
                <w:color w:val="000000"/>
                <w:sz w:val="12"/>
                <w:szCs w:val="12"/>
              </w:rPr>
              <w:t>545,10</w:t>
            </w:r>
          </w:p>
        </w:tc>
        <w:tc>
          <w:tcPr>
            <w:tcW w:w="481" w:type="dxa"/>
            <w:tcBorders>
              <w:top w:val="nil"/>
              <w:left w:val="nil"/>
              <w:bottom w:val="single" w:sz="4" w:space="0" w:color="auto"/>
              <w:right w:val="single" w:sz="4" w:space="0" w:color="auto"/>
            </w:tcBorders>
            <w:shd w:val="clear" w:color="auto" w:fill="auto"/>
            <w:vAlign w:val="center"/>
            <w:hideMark/>
          </w:tcPr>
          <w:p w14:paraId="0CC4985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D15F3C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E3560B8"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0CC6DC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D9D2E2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200A8D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E595688"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4597BDF" w14:textId="77777777" w:rsidR="006B168B" w:rsidRPr="006B168B" w:rsidRDefault="006B168B" w:rsidP="006B168B">
            <w:pPr>
              <w:ind w:left="-113" w:right="-113"/>
              <w:jc w:val="center"/>
              <w:rPr>
                <w:color w:val="000000"/>
                <w:sz w:val="12"/>
                <w:szCs w:val="12"/>
              </w:rPr>
            </w:pPr>
            <w:r w:rsidRPr="006B168B">
              <w:rPr>
                <w:color w:val="000000"/>
                <w:sz w:val="12"/>
                <w:szCs w:val="12"/>
              </w:rPr>
              <w:t>73,50</w:t>
            </w:r>
          </w:p>
        </w:tc>
        <w:tc>
          <w:tcPr>
            <w:tcW w:w="365" w:type="dxa"/>
            <w:tcBorders>
              <w:top w:val="nil"/>
              <w:left w:val="nil"/>
              <w:bottom w:val="single" w:sz="4" w:space="0" w:color="auto"/>
              <w:right w:val="single" w:sz="4" w:space="0" w:color="auto"/>
            </w:tcBorders>
            <w:shd w:val="clear" w:color="auto" w:fill="auto"/>
            <w:vAlign w:val="center"/>
            <w:hideMark/>
          </w:tcPr>
          <w:p w14:paraId="17F1D309" w14:textId="77777777" w:rsidR="006B168B" w:rsidRPr="006B168B" w:rsidRDefault="006B168B" w:rsidP="006B168B">
            <w:pPr>
              <w:ind w:left="-113" w:right="-113"/>
              <w:jc w:val="center"/>
              <w:rPr>
                <w:color w:val="000000"/>
                <w:sz w:val="12"/>
                <w:szCs w:val="12"/>
              </w:rPr>
            </w:pPr>
            <w:r w:rsidRPr="006B168B">
              <w:rPr>
                <w:color w:val="000000"/>
                <w:sz w:val="12"/>
                <w:szCs w:val="12"/>
              </w:rPr>
              <w:t>398,11</w:t>
            </w:r>
          </w:p>
        </w:tc>
        <w:tc>
          <w:tcPr>
            <w:tcW w:w="365" w:type="dxa"/>
            <w:tcBorders>
              <w:top w:val="nil"/>
              <w:left w:val="nil"/>
              <w:bottom w:val="single" w:sz="4" w:space="0" w:color="auto"/>
              <w:right w:val="single" w:sz="4" w:space="0" w:color="auto"/>
            </w:tcBorders>
            <w:shd w:val="clear" w:color="auto" w:fill="auto"/>
            <w:vAlign w:val="center"/>
            <w:hideMark/>
          </w:tcPr>
          <w:p w14:paraId="3339BC83" w14:textId="77777777" w:rsidR="006B168B" w:rsidRPr="006B168B" w:rsidRDefault="006B168B" w:rsidP="006B168B">
            <w:pPr>
              <w:ind w:left="-113" w:right="-113"/>
              <w:jc w:val="center"/>
              <w:rPr>
                <w:color w:val="000000"/>
                <w:sz w:val="12"/>
                <w:szCs w:val="12"/>
              </w:rPr>
            </w:pPr>
            <w:r w:rsidRPr="006B168B">
              <w:rPr>
                <w:color w:val="000000"/>
                <w:sz w:val="12"/>
                <w:szCs w:val="12"/>
              </w:rPr>
              <w:t>324,61</w:t>
            </w:r>
          </w:p>
        </w:tc>
        <w:tc>
          <w:tcPr>
            <w:tcW w:w="453" w:type="dxa"/>
            <w:tcBorders>
              <w:top w:val="nil"/>
              <w:left w:val="nil"/>
              <w:bottom w:val="single" w:sz="4" w:space="0" w:color="auto"/>
              <w:right w:val="single" w:sz="4" w:space="0" w:color="auto"/>
            </w:tcBorders>
            <w:shd w:val="clear" w:color="auto" w:fill="auto"/>
            <w:vAlign w:val="center"/>
            <w:hideMark/>
          </w:tcPr>
          <w:p w14:paraId="4901C8ED" w14:textId="77777777" w:rsidR="006B168B" w:rsidRPr="006B168B" w:rsidRDefault="006B168B" w:rsidP="006B168B">
            <w:pPr>
              <w:ind w:left="-113" w:right="-113"/>
              <w:jc w:val="center"/>
              <w:rPr>
                <w:color w:val="000000"/>
                <w:sz w:val="12"/>
                <w:szCs w:val="12"/>
              </w:rPr>
            </w:pPr>
            <w:r w:rsidRPr="006B168B">
              <w:rPr>
                <w:color w:val="000000"/>
                <w:sz w:val="12"/>
                <w:szCs w:val="12"/>
              </w:rPr>
              <w:t>361,36</w:t>
            </w:r>
          </w:p>
        </w:tc>
        <w:tc>
          <w:tcPr>
            <w:tcW w:w="358" w:type="dxa"/>
            <w:tcBorders>
              <w:top w:val="nil"/>
              <w:left w:val="nil"/>
              <w:bottom w:val="single" w:sz="4" w:space="0" w:color="auto"/>
              <w:right w:val="single" w:sz="4" w:space="0" w:color="auto"/>
            </w:tcBorders>
            <w:shd w:val="clear" w:color="auto" w:fill="auto"/>
            <w:vAlign w:val="center"/>
            <w:hideMark/>
          </w:tcPr>
          <w:p w14:paraId="6486160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7089E0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0A454CD" w14:textId="77777777" w:rsidR="006B168B" w:rsidRPr="006B168B" w:rsidRDefault="006B168B" w:rsidP="006B168B">
            <w:pPr>
              <w:ind w:left="-113" w:right="-113"/>
              <w:jc w:val="center"/>
              <w:rPr>
                <w:color w:val="000000"/>
                <w:sz w:val="12"/>
                <w:szCs w:val="12"/>
              </w:rPr>
            </w:pPr>
            <w:r w:rsidRPr="006B168B">
              <w:rPr>
                <w:color w:val="000000"/>
                <w:sz w:val="12"/>
                <w:szCs w:val="12"/>
              </w:rPr>
              <w:t>73,50</w:t>
            </w:r>
          </w:p>
        </w:tc>
      </w:tr>
      <w:tr w:rsidR="006B168B" w:rsidRPr="006B168B" w14:paraId="548DF2B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537980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0D0C506" w14:textId="77777777" w:rsidR="006B168B" w:rsidRPr="006B168B" w:rsidRDefault="006B168B" w:rsidP="006B168B">
            <w:pPr>
              <w:rPr>
                <w:color w:val="000000"/>
                <w:sz w:val="12"/>
                <w:szCs w:val="12"/>
              </w:rPr>
            </w:pPr>
            <w:r w:rsidRPr="006B168B">
              <w:rPr>
                <w:color w:val="000000"/>
                <w:sz w:val="12"/>
                <w:szCs w:val="12"/>
              </w:rPr>
              <w:t>Станок сверлильный</w:t>
            </w:r>
          </w:p>
        </w:tc>
        <w:tc>
          <w:tcPr>
            <w:tcW w:w="428" w:type="dxa"/>
            <w:tcBorders>
              <w:top w:val="nil"/>
              <w:left w:val="nil"/>
              <w:bottom w:val="single" w:sz="4" w:space="0" w:color="auto"/>
              <w:right w:val="single" w:sz="4" w:space="0" w:color="auto"/>
            </w:tcBorders>
            <w:shd w:val="clear" w:color="auto" w:fill="auto"/>
            <w:vAlign w:val="center"/>
            <w:hideMark/>
          </w:tcPr>
          <w:p w14:paraId="042347A8" w14:textId="77777777" w:rsidR="006B168B" w:rsidRPr="006B168B" w:rsidRDefault="006B168B" w:rsidP="006B168B">
            <w:pPr>
              <w:ind w:left="-113" w:right="-113"/>
              <w:rPr>
                <w:color w:val="000000"/>
                <w:sz w:val="12"/>
                <w:szCs w:val="12"/>
              </w:rPr>
            </w:pPr>
            <w:r w:rsidRPr="006B168B">
              <w:rPr>
                <w:color w:val="000000"/>
                <w:sz w:val="12"/>
                <w:szCs w:val="12"/>
              </w:rPr>
              <w:t>БП-002095</w:t>
            </w:r>
          </w:p>
        </w:tc>
        <w:tc>
          <w:tcPr>
            <w:tcW w:w="435" w:type="dxa"/>
            <w:tcBorders>
              <w:top w:val="nil"/>
              <w:left w:val="nil"/>
              <w:bottom w:val="single" w:sz="4" w:space="0" w:color="auto"/>
              <w:right w:val="single" w:sz="4" w:space="0" w:color="auto"/>
            </w:tcBorders>
            <w:shd w:val="clear" w:color="auto" w:fill="auto"/>
            <w:vAlign w:val="center"/>
            <w:hideMark/>
          </w:tcPr>
          <w:p w14:paraId="5880AEA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BB92677" w14:textId="77777777" w:rsidR="006B168B" w:rsidRPr="006B168B" w:rsidRDefault="006B168B" w:rsidP="006B168B">
            <w:pPr>
              <w:ind w:left="-113" w:right="-113"/>
              <w:rPr>
                <w:color w:val="000000"/>
                <w:sz w:val="12"/>
                <w:szCs w:val="12"/>
              </w:rPr>
            </w:pPr>
            <w:r w:rsidRPr="006B168B">
              <w:rPr>
                <w:color w:val="000000"/>
                <w:sz w:val="12"/>
                <w:szCs w:val="12"/>
              </w:rPr>
              <w:t>4 899,26</w:t>
            </w:r>
          </w:p>
        </w:tc>
        <w:tc>
          <w:tcPr>
            <w:tcW w:w="455" w:type="dxa"/>
            <w:tcBorders>
              <w:top w:val="nil"/>
              <w:left w:val="nil"/>
              <w:bottom w:val="single" w:sz="4" w:space="0" w:color="auto"/>
              <w:right w:val="single" w:sz="4" w:space="0" w:color="auto"/>
            </w:tcBorders>
            <w:shd w:val="clear" w:color="auto" w:fill="auto"/>
            <w:vAlign w:val="center"/>
            <w:hideMark/>
          </w:tcPr>
          <w:p w14:paraId="69058F5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5594DA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E04F75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F912E6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FAEEE6E" w14:textId="77777777" w:rsidR="006B168B" w:rsidRPr="006B168B" w:rsidRDefault="006B168B" w:rsidP="006B168B">
            <w:pPr>
              <w:ind w:left="-113" w:right="-113"/>
              <w:jc w:val="center"/>
              <w:rPr>
                <w:color w:val="000000"/>
                <w:sz w:val="12"/>
                <w:szCs w:val="12"/>
              </w:rPr>
            </w:pPr>
            <w:r w:rsidRPr="006B168B">
              <w:rPr>
                <w:color w:val="000000"/>
                <w:sz w:val="12"/>
                <w:szCs w:val="12"/>
              </w:rPr>
              <w:t>41</w:t>
            </w:r>
          </w:p>
        </w:tc>
        <w:tc>
          <w:tcPr>
            <w:tcW w:w="365" w:type="dxa"/>
            <w:tcBorders>
              <w:top w:val="nil"/>
              <w:left w:val="nil"/>
              <w:bottom w:val="single" w:sz="4" w:space="0" w:color="auto"/>
              <w:right w:val="single" w:sz="4" w:space="0" w:color="auto"/>
            </w:tcBorders>
            <w:shd w:val="clear" w:color="auto" w:fill="auto"/>
            <w:vAlign w:val="center"/>
            <w:hideMark/>
          </w:tcPr>
          <w:p w14:paraId="34FDBBD7" w14:textId="77777777" w:rsidR="006B168B" w:rsidRPr="006B168B" w:rsidRDefault="006B168B" w:rsidP="006B168B">
            <w:pPr>
              <w:ind w:left="-113" w:right="-113"/>
              <w:jc w:val="center"/>
              <w:rPr>
                <w:color w:val="000000"/>
                <w:sz w:val="12"/>
                <w:szCs w:val="12"/>
              </w:rPr>
            </w:pPr>
            <w:r w:rsidRPr="006B168B">
              <w:rPr>
                <w:color w:val="000000"/>
                <w:sz w:val="12"/>
                <w:szCs w:val="12"/>
              </w:rPr>
              <w:t>3 633,62</w:t>
            </w:r>
          </w:p>
        </w:tc>
        <w:tc>
          <w:tcPr>
            <w:tcW w:w="481" w:type="dxa"/>
            <w:tcBorders>
              <w:top w:val="nil"/>
              <w:left w:val="nil"/>
              <w:bottom w:val="single" w:sz="4" w:space="0" w:color="auto"/>
              <w:right w:val="single" w:sz="4" w:space="0" w:color="auto"/>
            </w:tcBorders>
            <w:shd w:val="clear" w:color="auto" w:fill="auto"/>
            <w:vAlign w:val="center"/>
            <w:hideMark/>
          </w:tcPr>
          <w:p w14:paraId="051C04B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EECCF1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DD2A36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4D3FA7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33C82D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3755E1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8A81B62"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42F55D1" w14:textId="77777777" w:rsidR="006B168B" w:rsidRPr="006B168B" w:rsidRDefault="006B168B" w:rsidP="006B168B">
            <w:pPr>
              <w:ind w:left="-113" w:right="-113"/>
              <w:jc w:val="center"/>
              <w:rPr>
                <w:color w:val="000000"/>
                <w:sz w:val="12"/>
                <w:szCs w:val="12"/>
              </w:rPr>
            </w:pPr>
            <w:r w:rsidRPr="006B168B">
              <w:rPr>
                <w:color w:val="000000"/>
                <w:sz w:val="12"/>
                <w:szCs w:val="12"/>
              </w:rPr>
              <w:t>489,93</w:t>
            </w:r>
          </w:p>
        </w:tc>
        <w:tc>
          <w:tcPr>
            <w:tcW w:w="365" w:type="dxa"/>
            <w:tcBorders>
              <w:top w:val="nil"/>
              <w:left w:val="nil"/>
              <w:bottom w:val="single" w:sz="4" w:space="0" w:color="auto"/>
              <w:right w:val="single" w:sz="4" w:space="0" w:color="auto"/>
            </w:tcBorders>
            <w:shd w:val="clear" w:color="auto" w:fill="auto"/>
            <w:vAlign w:val="center"/>
            <w:hideMark/>
          </w:tcPr>
          <w:p w14:paraId="36FC1D40" w14:textId="77777777" w:rsidR="006B168B" w:rsidRPr="006B168B" w:rsidRDefault="006B168B" w:rsidP="006B168B">
            <w:pPr>
              <w:ind w:left="-113" w:right="-113"/>
              <w:jc w:val="center"/>
              <w:rPr>
                <w:color w:val="000000"/>
                <w:sz w:val="12"/>
                <w:szCs w:val="12"/>
              </w:rPr>
            </w:pPr>
            <w:r w:rsidRPr="006B168B">
              <w:rPr>
                <w:color w:val="000000"/>
                <w:sz w:val="12"/>
                <w:szCs w:val="12"/>
              </w:rPr>
              <w:t>2 653,77</w:t>
            </w:r>
          </w:p>
        </w:tc>
        <w:tc>
          <w:tcPr>
            <w:tcW w:w="365" w:type="dxa"/>
            <w:tcBorders>
              <w:top w:val="nil"/>
              <w:left w:val="nil"/>
              <w:bottom w:val="single" w:sz="4" w:space="0" w:color="auto"/>
              <w:right w:val="single" w:sz="4" w:space="0" w:color="auto"/>
            </w:tcBorders>
            <w:shd w:val="clear" w:color="auto" w:fill="auto"/>
            <w:vAlign w:val="center"/>
            <w:hideMark/>
          </w:tcPr>
          <w:p w14:paraId="00FAF06D" w14:textId="77777777" w:rsidR="006B168B" w:rsidRPr="006B168B" w:rsidRDefault="006B168B" w:rsidP="006B168B">
            <w:pPr>
              <w:ind w:left="-113" w:right="-113"/>
              <w:jc w:val="center"/>
              <w:rPr>
                <w:color w:val="000000"/>
                <w:sz w:val="12"/>
                <w:szCs w:val="12"/>
              </w:rPr>
            </w:pPr>
            <w:r w:rsidRPr="006B168B">
              <w:rPr>
                <w:color w:val="000000"/>
                <w:sz w:val="12"/>
                <w:szCs w:val="12"/>
              </w:rPr>
              <w:t>2 163,84</w:t>
            </w:r>
          </w:p>
        </w:tc>
        <w:tc>
          <w:tcPr>
            <w:tcW w:w="453" w:type="dxa"/>
            <w:tcBorders>
              <w:top w:val="nil"/>
              <w:left w:val="nil"/>
              <w:bottom w:val="single" w:sz="4" w:space="0" w:color="auto"/>
              <w:right w:val="single" w:sz="4" w:space="0" w:color="auto"/>
            </w:tcBorders>
            <w:shd w:val="clear" w:color="auto" w:fill="auto"/>
            <w:vAlign w:val="center"/>
            <w:hideMark/>
          </w:tcPr>
          <w:p w14:paraId="35E646B6" w14:textId="77777777" w:rsidR="006B168B" w:rsidRPr="006B168B" w:rsidRDefault="006B168B" w:rsidP="006B168B">
            <w:pPr>
              <w:ind w:left="-113" w:right="-113"/>
              <w:jc w:val="center"/>
              <w:rPr>
                <w:color w:val="000000"/>
                <w:sz w:val="12"/>
                <w:szCs w:val="12"/>
              </w:rPr>
            </w:pPr>
            <w:r w:rsidRPr="006B168B">
              <w:rPr>
                <w:color w:val="000000"/>
                <w:sz w:val="12"/>
                <w:szCs w:val="12"/>
              </w:rPr>
              <w:t>2 408,80</w:t>
            </w:r>
          </w:p>
        </w:tc>
        <w:tc>
          <w:tcPr>
            <w:tcW w:w="358" w:type="dxa"/>
            <w:tcBorders>
              <w:top w:val="nil"/>
              <w:left w:val="nil"/>
              <w:bottom w:val="single" w:sz="4" w:space="0" w:color="auto"/>
              <w:right w:val="single" w:sz="4" w:space="0" w:color="auto"/>
            </w:tcBorders>
            <w:shd w:val="clear" w:color="auto" w:fill="auto"/>
            <w:vAlign w:val="center"/>
            <w:hideMark/>
          </w:tcPr>
          <w:p w14:paraId="5E33880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9F6B75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8E50217" w14:textId="77777777" w:rsidR="006B168B" w:rsidRPr="006B168B" w:rsidRDefault="006B168B" w:rsidP="006B168B">
            <w:pPr>
              <w:ind w:left="-113" w:right="-113"/>
              <w:jc w:val="center"/>
              <w:rPr>
                <w:color w:val="000000"/>
                <w:sz w:val="12"/>
                <w:szCs w:val="12"/>
              </w:rPr>
            </w:pPr>
            <w:r w:rsidRPr="006B168B">
              <w:rPr>
                <w:color w:val="000000"/>
                <w:sz w:val="12"/>
                <w:szCs w:val="12"/>
              </w:rPr>
              <w:t>489,93</w:t>
            </w:r>
          </w:p>
        </w:tc>
      </w:tr>
      <w:tr w:rsidR="006B168B" w:rsidRPr="006B168B" w14:paraId="0F05C91E"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4A51F7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DB4C890" w14:textId="77777777" w:rsidR="006B168B" w:rsidRPr="006B168B" w:rsidRDefault="006B168B" w:rsidP="006B168B">
            <w:pPr>
              <w:rPr>
                <w:color w:val="000000"/>
                <w:sz w:val="12"/>
                <w:szCs w:val="12"/>
              </w:rPr>
            </w:pPr>
            <w:r w:rsidRPr="006B168B">
              <w:rPr>
                <w:color w:val="000000"/>
                <w:sz w:val="12"/>
                <w:szCs w:val="12"/>
              </w:rPr>
              <w:t>Станок сверлильный DMF-32/400 TRIOD 1500 Вт 12 скоросте</w:t>
            </w:r>
          </w:p>
        </w:tc>
        <w:tc>
          <w:tcPr>
            <w:tcW w:w="428" w:type="dxa"/>
            <w:tcBorders>
              <w:top w:val="nil"/>
              <w:left w:val="nil"/>
              <w:bottom w:val="single" w:sz="4" w:space="0" w:color="auto"/>
              <w:right w:val="single" w:sz="4" w:space="0" w:color="auto"/>
            </w:tcBorders>
            <w:shd w:val="clear" w:color="auto" w:fill="auto"/>
            <w:vAlign w:val="center"/>
            <w:hideMark/>
          </w:tcPr>
          <w:p w14:paraId="0B7EF5DC" w14:textId="77777777" w:rsidR="006B168B" w:rsidRPr="006B168B" w:rsidRDefault="006B168B" w:rsidP="006B168B">
            <w:pPr>
              <w:ind w:left="-113" w:right="-113"/>
              <w:rPr>
                <w:color w:val="000000"/>
                <w:sz w:val="12"/>
                <w:szCs w:val="12"/>
              </w:rPr>
            </w:pPr>
            <w:r w:rsidRPr="006B168B">
              <w:rPr>
                <w:color w:val="000000"/>
                <w:sz w:val="12"/>
                <w:szCs w:val="12"/>
              </w:rPr>
              <w:t>БП-002094</w:t>
            </w:r>
          </w:p>
        </w:tc>
        <w:tc>
          <w:tcPr>
            <w:tcW w:w="435" w:type="dxa"/>
            <w:tcBorders>
              <w:top w:val="nil"/>
              <w:left w:val="nil"/>
              <w:bottom w:val="single" w:sz="4" w:space="0" w:color="auto"/>
              <w:right w:val="single" w:sz="4" w:space="0" w:color="auto"/>
            </w:tcBorders>
            <w:shd w:val="clear" w:color="auto" w:fill="auto"/>
            <w:vAlign w:val="center"/>
            <w:hideMark/>
          </w:tcPr>
          <w:p w14:paraId="20AABF9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184759E" w14:textId="77777777" w:rsidR="006B168B" w:rsidRPr="006B168B" w:rsidRDefault="006B168B" w:rsidP="006B168B">
            <w:pPr>
              <w:ind w:left="-113" w:right="-113"/>
              <w:rPr>
                <w:color w:val="000000"/>
                <w:sz w:val="12"/>
                <w:szCs w:val="12"/>
              </w:rPr>
            </w:pPr>
            <w:r w:rsidRPr="006B168B">
              <w:rPr>
                <w:color w:val="000000"/>
                <w:sz w:val="12"/>
                <w:szCs w:val="12"/>
              </w:rPr>
              <w:t>10 785,12</w:t>
            </w:r>
          </w:p>
        </w:tc>
        <w:tc>
          <w:tcPr>
            <w:tcW w:w="455" w:type="dxa"/>
            <w:tcBorders>
              <w:top w:val="nil"/>
              <w:left w:val="nil"/>
              <w:bottom w:val="single" w:sz="4" w:space="0" w:color="auto"/>
              <w:right w:val="single" w:sz="4" w:space="0" w:color="auto"/>
            </w:tcBorders>
            <w:shd w:val="clear" w:color="auto" w:fill="auto"/>
            <w:vAlign w:val="center"/>
            <w:hideMark/>
          </w:tcPr>
          <w:p w14:paraId="61A11AF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C947D7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79F766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B8F5F8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651C59D" w14:textId="77777777" w:rsidR="006B168B" w:rsidRPr="006B168B" w:rsidRDefault="006B168B" w:rsidP="006B168B">
            <w:pPr>
              <w:ind w:left="-113" w:right="-113"/>
              <w:jc w:val="center"/>
              <w:rPr>
                <w:color w:val="000000"/>
                <w:sz w:val="12"/>
                <w:szCs w:val="12"/>
              </w:rPr>
            </w:pPr>
            <w:r w:rsidRPr="006B168B">
              <w:rPr>
                <w:color w:val="000000"/>
                <w:sz w:val="12"/>
                <w:szCs w:val="12"/>
              </w:rPr>
              <w:t>90</w:t>
            </w:r>
          </w:p>
        </w:tc>
        <w:tc>
          <w:tcPr>
            <w:tcW w:w="365" w:type="dxa"/>
            <w:tcBorders>
              <w:top w:val="nil"/>
              <w:left w:val="nil"/>
              <w:bottom w:val="single" w:sz="4" w:space="0" w:color="auto"/>
              <w:right w:val="single" w:sz="4" w:space="0" w:color="auto"/>
            </w:tcBorders>
            <w:shd w:val="clear" w:color="auto" w:fill="auto"/>
            <w:vAlign w:val="center"/>
            <w:hideMark/>
          </w:tcPr>
          <w:p w14:paraId="3A172221" w14:textId="77777777" w:rsidR="006B168B" w:rsidRPr="006B168B" w:rsidRDefault="006B168B" w:rsidP="006B168B">
            <w:pPr>
              <w:ind w:left="-113" w:right="-113"/>
              <w:jc w:val="center"/>
              <w:rPr>
                <w:color w:val="000000"/>
                <w:sz w:val="12"/>
                <w:szCs w:val="12"/>
              </w:rPr>
            </w:pPr>
            <w:r w:rsidRPr="006B168B">
              <w:rPr>
                <w:color w:val="000000"/>
                <w:sz w:val="12"/>
                <w:szCs w:val="12"/>
              </w:rPr>
              <w:t>7 998,96</w:t>
            </w:r>
          </w:p>
        </w:tc>
        <w:tc>
          <w:tcPr>
            <w:tcW w:w="481" w:type="dxa"/>
            <w:tcBorders>
              <w:top w:val="nil"/>
              <w:left w:val="nil"/>
              <w:bottom w:val="single" w:sz="4" w:space="0" w:color="auto"/>
              <w:right w:val="single" w:sz="4" w:space="0" w:color="auto"/>
            </w:tcBorders>
            <w:shd w:val="clear" w:color="auto" w:fill="auto"/>
            <w:vAlign w:val="center"/>
            <w:hideMark/>
          </w:tcPr>
          <w:p w14:paraId="24851CD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1B0173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B77217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44B006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C5B887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E904D8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0F9E79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E3564C5" w14:textId="77777777" w:rsidR="006B168B" w:rsidRPr="006B168B" w:rsidRDefault="006B168B" w:rsidP="006B168B">
            <w:pPr>
              <w:ind w:left="-113" w:right="-113"/>
              <w:jc w:val="center"/>
              <w:rPr>
                <w:color w:val="000000"/>
                <w:sz w:val="12"/>
                <w:szCs w:val="12"/>
              </w:rPr>
            </w:pPr>
            <w:r w:rsidRPr="006B168B">
              <w:rPr>
                <w:color w:val="000000"/>
                <w:sz w:val="12"/>
                <w:szCs w:val="12"/>
              </w:rPr>
              <w:t>1 078,51</w:t>
            </w:r>
          </w:p>
        </w:tc>
        <w:tc>
          <w:tcPr>
            <w:tcW w:w="365" w:type="dxa"/>
            <w:tcBorders>
              <w:top w:val="nil"/>
              <w:left w:val="nil"/>
              <w:bottom w:val="single" w:sz="4" w:space="0" w:color="auto"/>
              <w:right w:val="single" w:sz="4" w:space="0" w:color="auto"/>
            </w:tcBorders>
            <w:shd w:val="clear" w:color="auto" w:fill="auto"/>
            <w:vAlign w:val="center"/>
            <w:hideMark/>
          </w:tcPr>
          <w:p w14:paraId="01678ACC" w14:textId="77777777" w:rsidR="006B168B" w:rsidRPr="006B168B" w:rsidRDefault="006B168B" w:rsidP="006B168B">
            <w:pPr>
              <w:ind w:left="-113" w:right="-113"/>
              <w:jc w:val="center"/>
              <w:rPr>
                <w:color w:val="000000"/>
                <w:sz w:val="12"/>
                <w:szCs w:val="12"/>
              </w:rPr>
            </w:pPr>
            <w:r w:rsidRPr="006B168B">
              <w:rPr>
                <w:color w:val="000000"/>
                <w:sz w:val="12"/>
                <w:szCs w:val="12"/>
              </w:rPr>
              <w:t>5 841,94</w:t>
            </w:r>
          </w:p>
        </w:tc>
        <w:tc>
          <w:tcPr>
            <w:tcW w:w="365" w:type="dxa"/>
            <w:tcBorders>
              <w:top w:val="nil"/>
              <w:left w:val="nil"/>
              <w:bottom w:val="single" w:sz="4" w:space="0" w:color="auto"/>
              <w:right w:val="single" w:sz="4" w:space="0" w:color="auto"/>
            </w:tcBorders>
            <w:shd w:val="clear" w:color="auto" w:fill="auto"/>
            <w:vAlign w:val="center"/>
            <w:hideMark/>
          </w:tcPr>
          <w:p w14:paraId="7C44748B" w14:textId="77777777" w:rsidR="006B168B" w:rsidRPr="006B168B" w:rsidRDefault="006B168B" w:rsidP="006B168B">
            <w:pPr>
              <w:ind w:left="-113" w:right="-113"/>
              <w:jc w:val="center"/>
              <w:rPr>
                <w:color w:val="000000"/>
                <w:sz w:val="12"/>
                <w:szCs w:val="12"/>
              </w:rPr>
            </w:pPr>
            <w:r w:rsidRPr="006B168B">
              <w:rPr>
                <w:color w:val="000000"/>
                <w:sz w:val="12"/>
                <w:szCs w:val="12"/>
              </w:rPr>
              <w:t>4 763,43</w:t>
            </w:r>
          </w:p>
        </w:tc>
        <w:tc>
          <w:tcPr>
            <w:tcW w:w="453" w:type="dxa"/>
            <w:tcBorders>
              <w:top w:val="nil"/>
              <w:left w:val="nil"/>
              <w:bottom w:val="single" w:sz="4" w:space="0" w:color="auto"/>
              <w:right w:val="single" w:sz="4" w:space="0" w:color="auto"/>
            </w:tcBorders>
            <w:shd w:val="clear" w:color="auto" w:fill="auto"/>
            <w:vAlign w:val="center"/>
            <w:hideMark/>
          </w:tcPr>
          <w:p w14:paraId="693800CA" w14:textId="77777777" w:rsidR="006B168B" w:rsidRPr="006B168B" w:rsidRDefault="006B168B" w:rsidP="006B168B">
            <w:pPr>
              <w:ind w:left="-113" w:right="-113"/>
              <w:jc w:val="center"/>
              <w:rPr>
                <w:color w:val="000000"/>
                <w:sz w:val="12"/>
                <w:szCs w:val="12"/>
              </w:rPr>
            </w:pPr>
            <w:r w:rsidRPr="006B168B">
              <w:rPr>
                <w:color w:val="000000"/>
                <w:sz w:val="12"/>
                <w:szCs w:val="12"/>
              </w:rPr>
              <w:t>5 302,68</w:t>
            </w:r>
          </w:p>
        </w:tc>
        <w:tc>
          <w:tcPr>
            <w:tcW w:w="358" w:type="dxa"/>
            <w:tcBorders>
              <w:top w:val="nil"/>
              <w:left w:val="nil"/>
              <w:bottom w:val="single" w:sz="4" w:space="0" w:color="auto"/>
              <w:right w:val="single" w:sz="4" w:space="0" w:color="auto"/>
            </w:tcBorders>
            <w:shd w:val="clear" w:color="auto" w:fill="auto"/>
            <w:vAlign w:val="center"/>
            <w:hideMark/>
          </w:tcPr>
          <w:p w14:paraId="24833A5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962309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6EDE20D" w14:textId="77777777" w:rsidR="006B168B" w:rsidRPr="006B168B" w:rsidRDefault="006B168B" w:rsidP="006B168B">
            <w:pPr>
              <w:ind w:left="-113" w:right="-113"/>
              <w:jc w:val="center"/>
              <w:rPr>
                <w:color w:val="000000"/>
                <w:sz w:val="12"/>
                <w:szCs w:val="12"/>
              </w:rPr>
            </w:pPr>
            <w:r w:rsidRPr="006B168B">
              <w:rPr>
                <w:color w:val="000000"/>
                <w:sz w:val="12"/>
                <w:szCs w:val="12"/>
              </w:rPr>
              <w:t>1 078,51</w:t>
            </w:r>
          </w:p>
        </w:tc>
      </w:tr>
      <w:tr w:rsidR="006B168B" w:rsidRPr="006B168B" w14:paraId="21FA9BF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C0146C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80654E9" w14:textId="77777777" w:rsidR="006B168B" w:rsidRPr="006B168B" w:rsidRDefault="006B168B" w:rsidP="006B168B">
            <w:pPr>
              <w:rPr>
                <w:color w:val="000000"/>
                <w:sz w:val="12"/>
                <w:szCs w:val="12"/>
              </w:rPr>
            </w:pPr>
            <w:r w:rsidRPr="006B168B">
              <w:rPr>
                <w:color w:val="000000"/>
                <w:sz w:val="12"/>
                <w:szCs w:val="12"/>
              </w:rPr>
              <w:t>Станок строгательный</w:t>
            </w:r>
          </w:p>
        </w:tc>
        <w:tc>
          <w:tcPr>
            <w:tcW w:w="428" w:type="dxa"/>
            <w:tcBorders>
              <w:top w:val="nil"/>
              <w:left w:val="nil"/>
              <w:bottom w:val="single" w:sz="4" w:space="0" w:color="auto"/>
              <w:right w:val="single" w:sz="4" w:space="0" w:color="auto"/>
            </w:tcBorders>
            <w:shd w:val="clear" w:color="auto" w:fill="auto"/>
            <w:vAlign w:val="center"/>
            <w:hideMark/>
          </w:tcPr>
          <w:p w14:paraId="75F41CB9" w14:textId="77777777" w:rsidR="006B168B" w:rsidRPr="006B168B" w:rsidRDefault="006B168B" w:rsidP="006B168B">
            <w:pPr>
              <w:ind w:left="-113" w:right="-113"/>
              <w:rPr>
                <w:color w:val="000000"/>
                <w:sz w:val="12"/>
                <w:szCs w:val="12"/>
              </w:rPr>
            </w:pPr>
            <w:r w:rsidRPr="006B168B">
              <w:rPr>
                <w:color w:val="000000"/>
                <w:sz w:val="12"/>
                <w:szCs w:val="12"/>
              </w:rPr>
              <w:t>БП-002096</w:t>
            </w:r>
          </w:p>
        </w:tc>
        <w:tc>
          <w:tcPr>
            <w:tcW w:w="435" w:type="dxa"/>
            <w:tcBorders>
              <w:top w:val="nil"/>
              <w:left w:val="nil"/>
              <w:bottom w:val="single" w:sz="4" w:space="0" w:color="auto"/>
              <w:right w:val="single" w:sz="4" w:space="0" w:color="auto"/>
            </w:tcBorders>
            <w:shd w:val="clear" w:color="auto" w:fill="auto"/>
            <w:vAlign w:val="center"/>
            <w:hideMark/>
          </w:tcPr>
          <w:p w14:paraId="30FEDA3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C07723D" w14:textId="77777777" w:rsidR="006B168B" w:rsidRPr="006B168B" w:rsidRDefault="006B168B" w:rsidP="006B168B">
            <w:pPr>
              <w:ind w:left="-113" w:right="-113"/>
              <w:rPr>
                <w:color w:val="000000"/>
                <w:sz w:val="12"/>
                <w:szCs w:val="12"/>
              </w:rPr>
            </w:pPr>
            <w:r w:rsidRPr="006B168B">
              <w:rPr>
                <w:color w:val="000000"/>
                <w:sz w:val="12"/>
                <w:szCs w:val="12"/>
              </w:rPr>
              <w:t>11 023,47</w:t>
            </w:r>
          </w:p>
        </w:tc>
        <w:tc>
          <w:tcPr>
            <w:tcW w:w="455" w:type="dxa"/>
            <w:tcBorders>
              <w:top w:val="nil"/>
              <w:left w:val="nil"/>
              <w:bottom w:val="single" w:sz="4" w:space="0" w:color="auto"/>
              <w:right w:val="single" w:sz="4" w:space="0" w:color="auto"/>
            </w:tcBorders>
            <w:shd w:val="clear" w:color="auto" w:fill="auto"/>
            <w:vAlign w:val="center"/>
            <w:hideMark/>
          </w:tcPr>
          <w:p w14:paraId="04B64F5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10EE438"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3561ED9"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9EA30E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8626E4C" w14:textId="77777777" w:rsidR="006B168B" w:rsidRPr="006B168B" w:rsidRDefault="006B168B" w:rsidP="006B168B">
            <w:pPr>
              <w:ind w:left="-113" w:right="-113"/>
              <w:jc w:val="center"/>
              <w:rPr>
                <w:color w:val="000000"/>
                <w:sz w:val="12"/>
                <w:szCs w:val="12"/>
              </w:rPr>
            </w:pPr>
            <w:r w:rsidRPr="006B168B">
              <w:rPr>
                <w:color w:val="000000"/>
                <w:sz w:val="12"/>
                <w:szCs w:val="12"/>
              </w:rPr>
              <w:t>92</w:t>
            </w:r>
          </w:p>
        </w:tc>
        <w:tc>
          <w:tcPr>
            <w:tcW w:w="365" w:type="dxa"/>
            <w:tcBorders>
              <w:top w:val="nil"/>
              <w:left w:val="nil"/>
              <w:bottom w:val="single" w:sz="4" w:space="0" w:color="auto"/>
              <w:right w:val="single" w:sz="4" w:space="0" w:color="auto"/>
            </w:tcBorders>
            <w:shd w:val="clear" w:color="auto" w:fill="auto"/>
            <w:vAlign w:val="center"/>
            <w:hideMark/>
          </w:tcPr>
          <w:p w14:paraId="532E40C9" w14:textId="77777777" w:rsidR="006B168B" w:rsidRPr="006B168B" w:rsidRDefault="006B168B" w:rsidP="006B168B">
            <w:pPr>
              <w:ind w:left="-113" w:right="-113"/>
              <w:jc w:val="center"/>
              <w:rPr>
                <w:color w:val="000000"/>
                <w:sz w:val="12"/>
                <w:szCs w:val="12"/>
              </w:rPr>
            </w:pPr>
            <w:r w:rsidRPr="006B168B">
              <w:rPr>
                <w:color w:val="000000"/>
                <w:sz w:val="12"/>
                <w:szCs w:val="12"/>
              </w:rPr>
              <w:t>8 175,74</w:t>
            </w:r>
          </w:p>
        </w:tc>
        <w:tc>
          <w:tcPr>
            <w:tcW w:w="481" w:type="dxa"/>
            <w:tcBorders>
              <w:top w:val="nil"/>
              <w:left w:val="nil"/>
              <w:bottom w:val="single" w:sz="4" w:space="0" w:color="auto"/>
              <w:right w:val="single" w:sz="4" w:space="0" w:color="auto"/>
            </w:tcBorders>
            <w:shd w:val="clear" w:color="auto" w:fill="auto"/>
            <w:vAlign w:val="center"/>
            <w:hideMark/>
          </w:tcPr>
          <w:p w14:paraId="30783D6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FD979B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51ED8F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B755444"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F2E8FD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85019F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4011F27"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A14EFC2" w14:textId="77777777" w:rsidR="006B168B" w:rsidRPr="006B168B" w:rsidRDefault="006B168B" w:rsidP="006B168B">
            <w:pPr>
              <w:ind w:left="-113" w:right="-113"/>
              <w:jc w:val="center"/>
              <w:rPr>
                <w:color w:val="000000"/>
                <w:sz w:val="12"/>
                <w:szCs w:val="12"/>
              </w:rPr>
            </w:pPr>
            <w:r w:rsidRPr="006B168B">
              <w:rPr>
                <w:color w:val="000000"/>
                <w:sz w:val="12"/>
                <w:szCs w:val="12"/>
              </w:rPr>
              <w:t>1 102,35</w:t>
            </w:r>
          </w:p>
        </w:tc>
        <w:tc>
          <w:tcPr>
            <w:tcW w:w="365" w:type="dxa"/>
            <w:tcBorders>
              <w:top w:val="nil"/>
              <w:left w:val="nil"/>
              <w:bottom w:val="single" w:sz="4" w:space="0" w:color="auto"/>
              <w:right w:val="single" w:sz="4" w:space="0" w:color="auto"/>
            </w:tcBorders>
            <w:shd w:val="clear" w:color="auto" w:fill="auto"/>
            <w:vAlign w:val="center"/>
            <w:hideMark/>
          </w:tcPr>
          <w:p w14:paraId="103EE874" w14:textId="77777777" w:rsidR="006B168B" w:rsidRPr="006B168B" w:rsidRDefault="006B168B" w:rsidP="006B168B">
            <w:pPr>
              <w:ind w:left="-113" w:right="-113"/>
              <w:jc w:val="center"/>
              <w:rPr>
                <w:color w:val="000000"/>
                <w:sz w:val="12"/>
                <w:szCs w:val="12"/>
              </w:rPr>
            </w:pPr>
            <w:r w:rsidRPr="006B168B">
              <w:rPr>
                <w:color w:val="000000"/>
                <w:sz w:val="12"/>
                <w:szCs w:val="12"/>
              </w:rPr>
              <w:t>5 971,05</w:t>
            </w:r>
          </w:p>
        </w:tc>
        <w:tc>
          <w:tcPr>
            <w:tcW w:w="365" w:type="dxa"/>
            <w:tcBorders>
              <w:top w:val="nil"/>
              <w:left w:val="nil"/>
              <w:bottom w:val="single" w:sz="4" w:space="0" w:color="auto"/>
              <w:right w:val="single" w:sz="4" w:space="0" w:color="auto"/>
            </w:tcBorders>
            <w:shd w:val="clear" w:color="auto" w:fill="auto"/>
            <w:vAlign w:val="center"/>
            <w:hideMark/>
          </w:tcPr>
          <w:p w14:paraId="58687119" w14:textId="77777777" w:rsidR="006B168B" w:rsidRPr="006B168B" w:rsidRDefault="006B168B" w:rsidP="006B168B">
            <w:pPr>
              <w:ind w:left="-113" w:right="-113"/>
              <w:jc w:val="center"/>
              <w:rPr>
                <w:color w:val="000000"/>
                <w:sz w:val="12"/>
                <w:szCs w:val="12"/>
              </w:rPr>
            </w:pPr>
            <w:r w:rsidRPr="006B168B">
              <w:rPr>
                <w:color w:val="000000"/>
                <w:sz w:val="12"/>
                <w:szCs w:val="12"/>
              </w:rPr>
              <w:t>4 868,70</w:t>
            </w:r>
          </w:p>
        </w:tc>
        <w:tc>
          <w:tcPr>
            <w:tcW w:w="453" w:type="dxa"/>
            <w:tcBorders>
              <w:top w:val="nil"/>
              <w:left w:val="nil"/>
              <w:bottom w:val="single" w:sz="4" w:space="0" w:color="auto"/>
              <w:right w:val="single" w:sz="4" w:space="0" w:color="auto"/>
            </w:tcBorders>
            <w:shd w:val="clear" w:color="auto" w:fill="auto"/>
            <w:vAlign w:val="center"/>
            <w:hideMark/>
          </w:tcPr>
          <w:p w14:paraId="39C7A672" w14:textId="77777777" w:rsidR="006B168B" w:rsidRPr="006B168B" w:rsidRDefault="006B168B" w:rsidP="006B168B">
            <w:pPr>
              <w:ind w:left="-113" w:right="-113"/>
              <w:jc w:val="center"/>
              <w:rPr>
                <w:color w:val="000000"/>
                <w:sz w:val="12"/>
                <w:szCs w:val="12"/>
              </w:rPr>
            </w:pPr>
            <w:r w:rsidRPr="006B168B">
              <w:rPr>
                <w:color w:val="000000"/>
                <w:sz w:val="12"/>
                <w:szCs w:val="12"/>
              </w:rPr>
              <w:t>5 419,87</w:t>
            </w:r>
          </w:p>
        </w:tc>
        <w:tc>
          <w:tcPr>
            <w:tcW w:w="358" w:type="dxa"/>
            <w:tcBorders>
              <w:top w:val="nil"/>
              <w:left w:val="nil"/>
              <w:bottom w:val="single" w:sz="4" w:space="0" w:color="auto"/>
              <w:right w:val="single" w:sz="4" w:space="0" w:color="auto"/>
            </w:tcBorders>
            <w:shd w:val="clear" w:color="auto" w:fill="auto"/>
            <w:vAlign w:val="center"/>
            <w:hideMark/>
          </w:tcPr>
          <w:p w14:paraId="3B493F8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415F46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94E0AA1" w14:textId="77777777" w:rsidR="006B168B" w:rsidRPr="006B168B" w:rsidRDefault="006B168B" w:rsidP="006B168B">
            <w:pPr>
              <w:ind w:left="-113" w:right="-113"/>
              <w:jc w:val="center"/>
              <w:rPr>
                <w:color w:val="000000"/>
                <w:sz w:val="12"/>
                <w:szCs w:val="12"/>
              </w:rPr>
            </w:pPr>
            <w:r w:rsidRPr="006B168B">
              <w:rPr>
                <w:color w:val="000000"/>
                <w:sz w:val="12"/>
                <w:szCs w:val="12"/>
              </w:rPr>
              <w:t>1 102,35</w:t>
            </w:r>
          </w:p>
        </w:tc>
      </w:tr>
      <w:tr w:rsidR="006B168B" w:rsidRPr="006B168B" w14:paraId="5737F0B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63DB4D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84F3D60" w14:textId="77777777" w:rsidR="006B168B" w:rsidRPr="006B168B" w:rsidRDefault="006B168B" w:rsidP="006B168B">
            <w:pPr>
              <w:rPr>
                <w:color w:val="000000"/>
                <w:sz w:val="12"/>
                <w:szCs w:val="12"/>
              </w:rPr>
            </w:pPr>
            <w:r w:rsidRPr="006B168B">
              <w:rPr>
                <w:color w:val="000000"/>
                <w:sz w:val="12"/>
                <w:szCs w:val="12"/>
              </w:rPr>
              <w:t>Станок токарный</w:t>
            </w:r>
          </w:p>
        </w:tc>
        <w:tc>
          <w:tcPr>
            <w:tcW w:w="428" w:type="dxa"/>
            <w:tcBorders>
              <w:top w:val="nil"/>
              <w:left w:val="nil"/>
              <w:bottom w:val="single" w:sz="4" w:space="0" w:color="auto"/>
              <w:right w:val="single" w:sz="4" w:space="0" w:color="auto"/>
            </w:tcBorders>
            <w:shd w:val="clear" w:color="auto" w:fill="auto"/>
            <w:vAlign w:val="center"/>
            <w:hideMark/>
          </w:tcPr>
          <w:p w14:paraId="02F2583B" w14:textId="77777777" w:rsidR="006B168B" w:rsidRPr="006B168B" w:rsidRDefault="006B168B" w:rsidP="006B168B">
            <w:pPr>
              <w:ind w:left="-113" w:right="-113"/>
              <w:rPr>
                <w:color w:val="000000"/>
                <w:sz w:val="12"/>
                <w:szCs w:val="12"/>
              </w:rPr>
            </w:pPr>
            <w:r w:rsidRPr="006B168B">
              <w:rPr>
                <w:color w:val="000000"/>
                <w:sz w:val="12"/>
                <w:szCs w:val="12"/>
              </w:rPr>
              <w:t>БП-002097</w:t>
            </w:r>
          </w:p>
        </w:tc>
        <w:tc>
          <w:tcPr>
            <w:tcW w:w="435" w:type="dxa"/>
            <w:tcBorders>
              <w:top w:val="nil"/>
              <w:left w:val="nil"/>
              <w:bottom w:val="single" w:sz="4" w:space="0" w:color="auto"/>
              <w:right w:val="single" w:sz="4" w:space="0" w:color="auto"/>
            </w:tcBorders>
            <w:shd w:val="clear" w:color="auto" w:fill="auto"/>
            <w:vAlign w:val="center"/>
            <w:hideMark/>
          </w:tcPr>
          <w:p w14:paraId="262F866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845103E" w14:textId="77777777" w:rsidR="006B168B" w:rsidRPr="006B168B" w:rsidRDefault="006B168B" w:rsidP="006B168B">
            <w:pPr>
              <w:ind w:left="-113" w:right="-113"/>
              <w:rPr>
                <w:color w:val="000000"/>
                <w:sz w:val="12"/>
                <w:szCs w:val="12"/>
              </w:rPr>
            </w:pPr>
            <w:r w:rsidRPr="006B168B">
              <w:rPr>
                <w:color w:val="000000"/>
                <w:sz w:val="12"/>
                <w:szCs w:val="12"/>
              </w:rPr>
              <w:t>11 023,47</w:t>
            </w:r>
          </w:p>
        </w:tc>
        <w:tc>
          <w:tcPr>
            <w:tcW w:w="455" w:type="dxa"/>
            <w:tcBorders>
              <w:top w:val="nil"/>
              <w:left w:val="nil"/>
              <w:bottom w:val="single" w:sz="4" w:space="0" w:color="auto"/>
              <w:right w:val="single" w:sz="4" w:space="0" w:color="auto"/>
            </w:tcBorders>
            <w:shd w:val="clear" w:color="auto" w:fill="auto"/>
            <w:vAlign w:val="center"/>
            <w:hideMark/>
          </w:tcPr>
          <w:p w14:paraId="5C8CE2A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3E103F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A6274B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E23B98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B92AE8B" w14:textId="77777777" w:rsidR="006B168B" w:rsidRPr="006B168B" w:rsidRDefault="006B168B" w:rsidP="006B168B">
            <w:pPr>
              <w:ind w:left="-113" w:right="-113"/>
              <w:jc w:val="center"/>
              <w:rPr>
                <w:color w:val="000000"/>
                <w:sz w:val="12"/>
                <w:szCs w:val="12"/>
              </w:rPr>
            </w:pPr>
            <w:r w:rsidRPr="006B168B">
              <w:rPr>
                <w:color w:val="000000"/>
                <w:sz w:val="12"/>
                <w:szCs w:val="12"/>
              </w:rPr>
              <w:t>92</w:t>
            </w:r>
          </w:p>
        </w:tc>
        <w:tc>
          <w:tcPr>
            <w:tcW w:w="365" w:type="dxa"/>
            <w:tcBorders>
              <w:top w:val="nil"/>
              <w:left w:val="nil"/>
              <w:bottom w:val="single" w:sz="4" w:space="0" w:color="auto"/>
              <w:right w:val="single" w:sz="4" w:space="0" w:color="auto"/>
            </w:tcBorders>
            <w:shd w:val="clear" w:color="auto" w:fill="auto"/>
            <w:vAlign w:val="center"/>
            <w:hideMark/>
          </w:tcPr>
          <w:p w14:paraId="053ECD43" w14:textId="77777777" w:rsidR="006B168B" w:rsidRPr="006B168B" w:rsidRDefault="006B168B" w:rsidP="006B168B">
            <w:pPr>
              <w:ind w:left="-113" w:right="-113"/>
              <w:jc w:val="center"/>
              <w:rPr>
                <w:color w:val="000000"/>
                <w:sz w:val="12"/>
                <w:szCs w:val="12"/>
              </w:rPr>
            </w:pPr>
            <w:r w:rsidRPr="006B168B">
              <w:rPr>
                <w:color w:val="000000"/>
                <w:sz w:val="12"/>
                <w:szCs w:val="12"/>
              </w:rPr>
              <w:t>8 175,74</w:t>
            </w:r>
          </w:p>
        </w:tc>
        <w:tc>
          <w:tcPr>
            <w:tcW w:w="481" w:type="dxa"/>
            <w:tcBorders>
              <w:top w:val="nil"/>
              <w:left w:val="nil"/>
              <w:bottom w:val="single" w:sz="4" w:space="0" w:color="auto"/>
              <w:right w:val="single" w:sz="4" w:space="0" w:color="auto"/>
            </w:tcBorders>
            <w:shd w:val="clear" w:color="auto" w:fill="auto"/>
            <w:vAlign w:val="center"/>
            <w:hideMark/>
          </w:tcPr>
          <w:p w14:paraId="555530B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03BEC1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5DC62D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2C8354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5B00170"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C340512"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2B37D2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AD4ED13" w14:textId="77777777" w:rsidR="006B168B" w:rsidRPr="006B168B" w:rsidRDefault="006B168B" w:rsidP="006B168B">
            <w:pPr>
              <w:ind w:left="-113" w:right="-113"/>
              <w:jc w:val="center"/>
              <w:rPr>
                <w:color w:val="000000"/>
                <w:sz w:val="12"/>
                <w:szCs w:val="12"/>
              </w:rPr>
            </w:pPr>
            <w:r w:rsidRPr="006B168B">
              <w:rPr>
                <w:color w:val="000000"/>
                <w:sz w:val="12"/>
                <w:szCs w:val="12"/>
              </w:rPr>
              <w:t>1 102,35</w:t>
            </w:r>
          </w:p>
        </w:tc>
        <w:tc>
          <w:tcPr>
            <w:tcW w:w="365" w:type="dxa"/>
            <w:tcBorders>
              <w:top w:val="nil"/>
              <w:left w:val="nil"/>
              <w:bottom w:val="single" w:sz="4" w:space="0" w:color="auto"/>
              <w:right w:val="single" w:sz="4" w:space="0" w:color="auto"/>
            </w:tcBorders>
            <w:shd w:val="clear" w:color="auto" w:fill="auto"/>
            <w:vAlign w:val="center"/>
            <w:hideMark/>
          </w:tcPr>
          <w:p w14:paraId="6597DCAC" w14:textId="77777777" w:rsidR="006B168B" w:rsidRPr="006B168B" w:rsidRDefault="006B168B" w:rsidP="006B168B">
            <w:pPr>
              <w:ind w:left="-113" w:right="-113"/>
              <w:jc w:val="center"/>
              <w:rPr>
                <w:color w:val="000000"/>
                <w:sz w:val="12"/>
                <w:szCs w:val="12"/>
              </w:rPr>
            </w:pPr>
            <w:r w:rsidRPr="006B168B">
              <w:rPr>
                <w:color w:val="000000"/>
                <w:sz w:val="12"/>
                <w:szCs w:val="12"/>
              </w:rPr>
              <w:t>5 971,05</w:t>
            </w:r>
          </w:p>
        </w:tc>
        <w:tc>
          <w:tcPr>
            <w:tcW w:w="365" w:type="dxa"/>
            <w:tcBorders>
              <w:top w:val="nil"/>
              <w:left w:val="nil"/>
              <w:bottom w:val="single" w:sz="4" w:space="0" w:color="auto"/>
              <w:right w:val="single" w:sz="4" w:space="0" w:color="auto"/>
            </w:tcBorders>
            <w:shd w:val="clear" w:color="auto" w:fill="auto"/>
            <w:vAlign w:val="center"/>
            <w:hideMark/>
          </w:tcPr>
          <w:p w14:paraId="0DF9AC79" w14:textId="77777777" w:rsidR="006B168B" w:rsidRPr="006B168B" w:rsidRDefault="006B168B" w:rsidP="006B168B">
            <w:pPr>
              <w:ind w:left="-113" w:right="-113"/>
              <w:jc w:val="center"/>
              <w:rPr>
                <w:color w:val="000000"/>
                <w:sz w:val="12"/>
                <w:szCs w:val="12"/>
              </w:rPr>
            </w:pPr>
            <w:r w:rsidRPr="006B168B">
              <w:rPr>
                <w:color w:val="000000"/>
                <w:sz w:val="12"/>
                <w:szCs w:val="12"/>
              </w:rPr>
              <w:t>4 868,70</w:t>
            </w:r>
          </w:p>
        </w:tc>
        <w:tc>
          <w:tcPr>
            <w:tcW w:w="453" w:type="dxa"/>
            <w:tcBorders>
              <w:top w:val="nil"/>
              <w:left w:val="nil"/>
              <w:bottom w:val="single" w:sz="4" w:space="0" w:color="auto"/>
              <w:right w:val="single" w:sz="4" w:space="0" w:color="auto"/>
            </w:tcBorders>
            <w:shd w:val="clear" w:color="auto" w:fill="auto"/>
            <w:vAlign w:val="center"/>
            <w:hideMark/>
          </w:tcPr>
          <w:p w14:paraId="3E5A4658" w14:textId="77777777" w:rsidR="006B168B" w:rsidRPr="006B168B" w:rsidRDefault="006B168B" w:rsidP="006B168B">
            <w:pPr>
              <w:ind w:left="-113" w:right="-113"/>
              <w:jc w:val="center"/>
              <w:rPr>
                <w:color w:val="000000"/>
                <w:sz w:val="12"/>
                <w:szCs w:val="12"/>
              </w:rPr>
            </w:pPr>
            <w:r w:rsidRPr="006B168B">
              <w:rPr>
                <w:color w:val="000000"/>
                <w:sz w:val="12"/>
                <w:szCs w:val="12"/>
              </w:rPr>
              <w:t>5 419,87</w:t>
            </w:r>
          </w:p>
        </w:tc>
        <w:tc>
          <w:tcPr>
            <w:tcW w:w="358" w:type="dxa"/>
            <w:tcBorders>
              <w:top w:val="nil"/>
              <w:left w:val="nil"/>
              <w:bottom w:val="single" w:sz="4" w:space="0" w:color="auto"/>
              <w:right w:val="single" w:sz="4" w:space="0" w:color="auto"/>
            </w:tcBorders>
            <w:shd w:val="clear" w:color="auto" w:fill="auto"/>
            <w:vAlign w:val="center"/>
            <w:hideMark/>
          </w:tcPr>
          <w:p w14:paraId="2849742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4F9383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7EE2CC3" w14:textId="77777777" w:rsidR="006B168B" w:rsidRPr="006B168B" w:rsidRDefault="006B168B" w:rsidP="006B168B">
            <w:pPr>
              <w:ind w:left="-113" w:right="-113"/>
              <w:jc w:val="center"/>
              <w:rPr>
                <w:color w:val="000000"/>
                <w:sz w:val="12"/>
                <w:szCs w:val="12"/>
              </w:rPr>
            </w:pPr>
            <w:r w:rsidRPr="006B168B">
              <w:rPr>
                <w:color w:val="000000"/>
                <w:sz w:val="12"/>
                <w:szCs w:val="12"/>
              </w:rPr>
              <w:t>1 102,35</w:t>
            </w:r>
          </w:p>
        </w:tc>
      </w:tr>
      <w:tr w:rsidR="006B168B" w:rsidRPr="006B168B" w14:paraId="4BBAE73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81A2E9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F7B153A" w14:textId="77777777" w:rsidR="006B168B" w:rsidRPr="006B168B" w:rsidRDefault="006B168B" w:rsidP="006B168B">
            <w:pPr>
              <w:rPr>
                <w:color w:val="000000"/>
                <w:sz w:val="12"/>
                <w:szCs w:val="12"/>
              </w:rPr>
            </w:pPr>
            <w:r w:rsidRPr="006B168B">
              <w:rPr>
                <w:color w:val="000000"/>
                <w:sz w:val="12"/>
                <w:szCs w:val="12"/>
              </w:rPr>
              <w:t>Станция частотного регулирования на кот. КЦК</w:t>
            </w:r>
          </w:p>
        </w:tc>
        <w:tc>
          <w:tcPr>
            <w:tcW w:w="428" w:type="dxa"/>
            <w:tcBorders>
              <w:top w:val="nil"/>
              <w:left w:val="nil"/>
              <w:bottom w:val="single" w:sz="4" w:space="0" w:color="auto"/>
              <w:right w:val="single" w:sz="4" w:space="0" w:color="auto"/>
            </w:tcBorders>
            <w:shd w:val="clear" w:color="auto" w:fill="auto"/>
            <w:vAlign w:val="center"/>
            <w:hideMark/>
          </w:tcPr>
          <w:p w14:paraId="6FEA23E4" w14:textId="77777777" w:rsidR="006B168B" w:rsidRPr="006B168B" w:rsidRDefault="006B168B" w:rsidP="006B168B">
            <w:pPr>
              <w:ind w:left="-113" w:right="-113"/>
              <w:rPr>
                <w:color w:val="000000"/>
                <w:sz w:val="12"/>
                <w:szCs w:val="12"/>
              </w:rPr>
            </w:pPr>
            <w:r w:rsidRPr="006B168B">
              <w:rPr>
                <w:color w:val="000000"/>
                <w:sz w:val="12"/>
                <w:szCs w:val="12"/>
              </w:rPr>
              <w:t>БП-002034</w:t>
            </w:r>
          </w:p>
        </w:tc>
        <w:tc>
          <w:tcPr>
            <w:tcW w:w="435" w:type="dxa"/>
            <w:tcBorders>
              <w:top w:val="nil"/>
              <w:left w:val="nil"/>
              <w:bottom w:val="single" w:sz="4" w:space="0" w:color="auto"/>
              <w:right w:val="single" w:sz="4" w:space="0" w:color="auto"/>
            </w:tcBorders>
            <w:shd w:val="clear" w:color="auto" w:fill="auto"/>
            <w:vAlign w:val="center"/>
            <w:hideMark/>
          </w:tcPr>
          <w:p w14:paraId="046FC929"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F84C997" w14:textId="77777777" w:rsidR="006B168B" w:rsidRPr="006B168B" w:rsidRDefault="006B168B" w:rsidP="006B168B">
            <w:pPr>
              <w:ind w:left="-113" w:right="-113"/>
              <w:rPr>
                <w:color w:val="000000"/>
                <w:sz w:val="12"/>
                <w:szCs w:val="12"/>
              </w:rPr>
            </w:pPr>
            <w:r w:rsidRPr="006B168B">
              <w:rPr>
                <w:color w:val="000000"/>
                <w:sz w:val="12"/>
                <w:szCs w:val="12"/>
              </w:rPr>
              <w:t>151 400,42</w:t>
            </w:r>
          </w:p>
        </w:tc>
        <w:tc>
          <w:tcPr>
            <w:tcW w:w="455" w:type="dxa"/>
            <w:tcBorders>
              <w:top w:val="nil"/>
              <w:left w:val="nil"/>
              <w:bottom w:val="single" w:sz="4" w:space="0" w:color="auto"/>
              <w:right w:val="single" w:sz="4" w:space="0" w:color="auto"/>
            </w:tcBorders>
            <w:shd w:val="clear" w:color="auto" w:fill="auto"/>
            <w:vAlign w:val="center"/>
            <w:hideMark/>
          </w:tcPr>
          <w:p w14:paraId="3436795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8D94C5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35210ED"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E6028D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A0BAAA6" w14:textId="77777777" w:rsidR="006B168B" w:rsidRPr="006B168B" w:rsidRDefault="006B168B" w:rsidP="006B168B">
            <w:pPr>
              <w:ind w:left="-113" w:right="-113"/>
              <w:jc w:val="center"/>
              <w:rPr>
                <w:color w:val="000000"/>
                <w:sz w:val="12"/>
                <w:szCs w:val="12"/>
              </w:rPr>
            </w:pPr>
            <w:r w:rsidRPr="006B168B">
              <w:rPr>
                <w:color w:val="000000"/>
                <w:sz w:val="12"/>
                <w:szCs w:val="12"/>
              </w:rPr>
              <w:t>1 262</w:t>
            </w:r>
          </w:p>
        </w:tc>
        <w:tc>
          <w:tcPr>
            <w:tcW w:w="365" w:type="dxa"/>
            <w:tcBorders>
              <w:top w:val="nil"/>
              <w:left w:val="nil"/>
              <w:bottom w:val="single" w:sz="4" w:space="0" w:color="auto"/>
              <w:right w:val="single" w:sz="4" w:space="0" w:color="auto"/>
            </w:tcBorders>
            <w:shd w:val="clear" w:color="auto" w:fill="auto"/>
            <w:vAlign w:val="center"/>
            <w:hideMark/>
          </w:tcPr>
          <w:p w14:paraId="2C9EADE6" w14:textId="77777777" w:rsidR="006B168B" w:rsidRPr="006B168B" w:rsidRDefault="006B168B" w:rsidP="006B168B">
            <w:pPr>
              <w:ind w:left="-113" w:right="-113"/>
              <w:jc w:val="center"/>
              <w:rPr>
                <w:color w:val="000000"/>
                <w:sz w:val="12"/>
                <w:szCs w:val="12"/>
              </w:rPr>
            </w:pPr>
            <w:r w:rsidRPr="006B168B">
              <w:rPr>
                <w:color w:val="000000"/>
                <w:sz w:val="12"/>
                <w:szCs w:val="12"/>
              </w:rPr>
              <w:t>112 288,64</w:t>
            </w:r>
          </w:p>
        </w:tc>
        <w:tc>
          <w:tcPr>
            <w:tcW w:w="481" w:type="dxa"/>
            <w:tcBorders>
              <w:top w:val="nil"/>
              <w:left w:val="nil"/>
              <w:bottom w:val="single" w:sz="4" w:space="0" w:color="auto"/>
              <w:right w:val="single" w:sz="4" w:space="0" w:color="auto"/>
            </w:tcBorders>
            <w:shd w:val="clear" w:color="auto" w:fill="auto"/>
            <w:vAlign w:val="center"/>
            <w:hideMark/>
          </w:tcPr>
          <w:p w14:paraId="5E82135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F2BDE3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0F800D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5457920"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5447082"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D9CE15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67D0C8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656C660" w14:textId="77777777" w:rsidR="006B168B" w:rsidRPr="006B168B" w:rsidRDefault="006B168B" w:rsidP="006B168B">
            <w:pPr>
              <w:ind w:left="-113" w:right="-113"/>
              <w:jc w:val="center"/>
              <w:rPr>
                <w:color w:val="000000"/>
                <w:sz w:val="12"/>
                <w:szCs w:val="12"/>
              </w:rPr>
            </w:pPr>
            <w:r w:rsidRPr="006B168B">
              <w:rPr>
                <w:color w:val="000000"/>
                <w:sz w:val="12"/>
                <w:szCs w:val="12"/>
              </w:rPr>
              <w:t>15 140,04</w:t>
            </w:r>
          </w:p>
        </w:tc>
        <w:tc>
          <w:tcPr>
            <w:tcW w:w="365" w:type="dxa"/>
            <w:tcBorders>
              <w:top w:val="nil"/>
              <w:left w:val="nil"/>
              <w:bottom w:val="single" w:sz="4" w:space="0" w:color="auto"/>
              <w:right w:val="single" w:sz="4" w:space="0" w:color="auto"/>
            </w:tcBorders>
            <w:shd w:val="clear" w:color="auto" w:fill="auto"/>
            <w:vAlign w:val="center"/>
            <w:hideMark/>
          </w:tcPr>
          <w:p w14:paraId="5A052C36" w14:textId="77777777" w:rsidR="006B168B" w:rsidRPr="006B168B" w:rsidRDefault="006B168B" w:rsidP="006B168B">
            <w:pPr>
              <w:ind w:left="-113" w:right="-113"/>
              <w:jc w:val="center"/>
              <w:rPr>
                <w:color w:val="000000"/>
                <w:sz w:val="12"/>
                <w:szCs w:val="12"/>
              </w:rPr>
            </w:pPr>
            <w:r w:rsidRPr="006B168B">
              <w:rPr>
                <w:color w:val="000000"/>
                <w:sz w:val="12"/>
                <w:szCs w:val="12"/>
              </w:rPr>
              <w:t>82 008,56</w:t>
            </w:r>
          </w:p>
        </w:tc>
        <w:tc>
          <w:tcPr>
            <w:tcW w:w="365" w:type="dxa"/>
            <w:tcBorders>
              <w:top w:val="nil"/>
              <w:left w:val="nil"/>
              <w:bottom w:val="single" w:sz="4" w:space="0" w:color="auto"/>
              <w:right w:val="single" w:sz="4" w:space="0" w:color="auto"/>
            </w:tcBorders>
            <w:shd w:val="clear" w:color="auto" w:fill="auto"/>
            <w:vAlign w:val="center"/>
            <w:hideMark/>
          </w:tcPr>
          <w:p w14:paraId="137DFD92" w14:textId="77777777" w:rsidR="006B168B" w:rsidRPr="006B168B" w:rsidRDefault="006B168B" w:rsidP="006B168B">
            <w:pPr>
              <w:ind w:left="-113" w:right="-113"/>
              <w:jc w:val="center"/>
              <w:rPr>
                <w:color w:val="000000"/>
                <w:sz w:val="12"/>
                <w:szCs w:val="12"/>
              </w:rPr>
            </w:pPr>
            <w:r w:rsidRPr="006B168B">
              <w:rPr>
                <w:color w:val="000000"/>
                <w:sz w:val="12"/>
                <w:szCs w:val="12"/>
              </w:rPr>
              <w:t>66 868,52</w:t>
            </w:r>
          </w:p>
        </w:tc>
        <w:tc>
          <w:tcPr>
            <w:tcW w:w="453" w:type="dxa"/>
            <w:tcBorders>
              <w:top w:val="nil"/>
              <w:left w:val="nil"/>
              <w:bottom w:val="single" w:sz="4" w:space="0" w:color="auto"/>
              <w:right w:val="single" w:sz="4" w:space="0" w:color="auto"/>
            </w:tcBorders>
            <w:shd w:val="clear" w:color="auto" w:fill="auto"/>
            <w:vAlign w:val="center"/>
            <w:hideMark/>
          </w:tcPr>
          <w:p w14:paraId="6375775E" w14:textId="77777777" w:rsidR="006B168B" w:rsidRPr="006B168B" w:rsidRDefault="006B168B" w:rsidP="006B168B">
            <w:pPr>
              <w:ind w:left="-113" w:right="-113"/>
              <w:jc w:val="center"/>
              <w:rPr>
                <w:color w:val="000000"/>
                <w:sz w:val="12"/>
                <w:szCs w:val="12"/>
              </w:rPr>
            </w:pPr>
            <w:r w:rsidRPr="006B168B">
              <w:rPr>
                <w:color w:val="000000"/>
                <w:sz w:val="12"/>
                <w:szCs w:val="12"/>
              </w:rPr>
              <w:t>74 438,54</w:t>
            </w:r>
          </w:p>
        </w:tc>
        <w:tc>
          <w:tcPr>
            <w:tcW w:w="358" w:type="dxa"/>
            <w:tcBorders>
              <w:top w:val="nil"/>
              <w:left w:val="nil"/>
              <w:bottom w:val="single" w:sz="4" w:space="0" w:color="auto"/>
              <w:right w:val="single" w:sz="4" w:space="0" w:color="auto"/>
            </w:tcBorders>
            <w:shd w:val="clear" w:color="auto" w:fill="auto"/>
            <w:vAlign w:val="center"/>
            <w:hideMark/>
          </w:tcPr>
          <w:p w14:paraId="2C714D3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1ACA27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6E21E8E" w14:textId="77777777" w:rsidR="006B168B" w:rsidRPr="006B168B" w:rsidRDefault="006B168B" w:rsidP="006B168B">
            <w:pPr>
              <w:ind w:left="-113" w:right="-113"/>
              <w:jc w:val="center"/>
              <w:rPr>
                <w:color w:val="000000"/>
                <w:sz w:val="12"/>
                <w:szCs w:val="12"/>
              </w:rPr>
            </w:pPr>
            <w:r w:rsidRPr="006B168B">
              <w:rPr>
                <w:color w:val="000000"/>
                <w:sz w:val="12"/>
                <w:szCs w:val="12"/>
              </w:rPr>
              <w:t>15 140,04</w:t>
            </w:r>
          </w:p>
        </w:tc>
      </w:tr>
      <w:tr w:rsidR="006B168B" w:rsidRPr="006B168B" w14:paraId="4BD663D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C44A9E1"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135FD78" w14:textId="77777777" w:rsidR="006B168B" w:rsidRPr="006B168B" w:rsidRDefault="006B168B" w:rsidP="006B168B">
            <w:pPr>
              <w:rPr>
                <w:color w:val="000000"/>
                <w:sz w:val="12"/>
                <w:szCs w:val="12"/>
              </w:rPr>
            </w:pPr>
            <w:r w:rsidRPr="006B168B">
              <w:rPr>
                <w:color w:val="000000"/>
                <w:sz w:val="12"/>
                <w:szCs w:val="12"/>
              </w:rPr>
              <w:t>Таль Г/П 0,5Т</w:t>
            </w:r>
          </w:p>
        </w:tc>
        <w:tc>
          <w:tcPr>
            <w:tcW w:w="428" w:type="dxa"/>
            <w:tcBorders>
              <w:top w:val="nil"/>
              <w:left w:val="nil"/>
              <w:bottom w:val="single" w:sz="4" w:space="0" w:color="auto"/>
              <w:right w:val="single" w:sz="4" w:space="0" w:color="auto"/>
            </w:tcBorders>
            <w:shd w:val="clear" w:color="auto" w:fill="auto"/>
            <w:vAlign w:val="center"/>
            <w:hideMark/>
          </w:tcPr>
          <w:p w14:paraId="1F49D18B" w14:textId="77777777" w:rsidR="006B168B" w:rsidRPr="006B168B" w:rsidRDefault="006B168B" w:rsidP="006B168B">
            <w:pPr>
              <w:ind w:left="-113" w:right="-113"/>
              <w:rPr>
                <w:color w:val="000000"/>
                <w:sz w:val="12"/>
                <w:szCs w:val="12"/>
              </w:rPr>
            </w:pPr>
            <w:r w:rsidRPr="006B168B">
              <w:rPr>
                <w:color w:val="000000"/>
                <w:sz w:val="12"/>
                <w:szCs w:val="12"/>
              </w:rPr>
              <w:t>БП-002098</w:t>
            </w:r>
          </w:p>
        </w:tc>
        <w:tc>
          <w:tcPr>
            <w:tcW w:w="435" w:type="dxa"/>
            <w:tcBorders>
              <w:top w:val="nil"/>
              <w:left w:val="nil"/>
              <w:bottom w:val="single" w:sz="4" w:space="0" w:color="auto"/>
              <w:right w:val="single" w:sz="4" w:space="0" w:color="auto"/>
            </w:tcBorders>
            <w:shd w:val="clear" w:color="auto" w:fill="auto"/>
            <w:vAlign w:val="center"/>
            <w:hideMark/>
          </w:tcPr>
          <w:p w14:paraId="6DF8790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0477F25" w14:textId="77777777" w:rsidR="006B168B" w:rsidRPr="006B168B" w:rsidRDefault="006B168B" w:rsidP="006B168B">
            <w:pPr>
              <w:ind w:left="-113" w:right="-113"/>
              <w:rPr>
                <w:color w:val="000000"/>
                <w:sz w:val="12"/>
                <w:szCs w:val="12"/>
              </w:rPr>
            </w:pPr>
            <w:r w:rsidRPr="006B168B">
              <w:rPr>
                <w:color w:val="000000"/>
                <w:sz w:val="12"/>
                <w:szCs w:val="12"/>
              </w:rPr>
              <w:t>1 224,77</w:t>
            </w:r>
          </w:p>
        </w:tc>
        <w:tc>
          <w:tcPr>
            <w:tcW w:w="455" w:type="dxa"/>
            <w:tcBorders>
              <w:top w:val="nil"/>
              <w:left w:val="nil"/>
              <w:bottom w:val="single" w:sz="4" w:space="0" w:color="auto"/>
              <w:right w:val="single" w:sz="4" w:space="0" w:color="auto"/>
            </w:tcBorders>
            <w:shd w:val="clear" w:color="auto" w:fill="auto"/>
            <w:vAlign w:val="center"/>
            <w:hideMark/>
          </w:tcPr>
          <w:p w14:paraId="01E58F7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EBDF77C"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8CC4AC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05DB95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69D1566" w14:textId="77777777" w:rsidR="006B168B" w:rsidRPr="006B168B" w:rsidRDefault="006B168B" w:rsidP="006B168B">
            <w:pPr>
              <w:ind w:left="-113" w:right="-113"/>
              <w:jc w:val="center"/>
              <w:rPr>
                <w:color w:val="000000"/>
                <w:sz w:val="12"/>
                <w:szCs w:val="12"/>
              </w:rPr>
            </w:pPr>
            <w:r w:rsidRPr="006B168B">
              <w:rPr>
                <w:color w:val="000000"/>
                <w:sz w:val="12"/>
                <w:szCs w:val="12"/>
              </w:rPr>
              <w:t>10</w:t>
            </w:r>
          </w:p>
        </w:tc>
        <w:tc>
          <w:tcPr>
            <w:tcW w:w="365" w:type="dxa"/>
            <w:tcBorders>
              <w:top w:val="nil"/>
              <w:left w:val="nil"/>
              <w:bottom w:val="single" w:sz="4" w:space="0" w:color="auto"/>
              <w:right w:val="single" w:sz="4" w:space="0" w:color="auto"/>
            </w:tcBorders>
            <w:shd w:val="clear" w:color="auto" w:fill="auto"/>
            <w:vAlign w:val="center"/>
            <w:hideMark/>
          </w:tcPr>
          <w:p w14:paraId="034AEA7C" w14:textId="77777777" w:rsidR="006B168B" w:rsidRPr="006B168B" w:rsidRDefault="006B168B" w:rsidP="006B168B">
            <w:pPr>
              <w:ind w:left="-113" w:right="-113"/>
              <w:jc w:val="center"/>
              <w:rPr>
                <w:color w:val="000000"/>
                <w:sz w:val="12"/>
                <w:szCs w:val="12"/>
              </w:rPr>
            </w:pPr>
            <w:r w:rsidRPr="006B168B">
              <w:rPr>
                <w:color w:val="000000"/>
                <w:sz w:val="12"/>
                <w:szCs w:val="12"/>
              </w:rPr>
              <w:t>908,37</w:t>
            </w:r>
          </w:p>
        </w:tc>
        <w:tc>
          <w:tcPr>
            <w:tcW w:w="481" w:type="dxa"/>
            <w:tcBorders>
              <w:top w:val="nil"/>
              <w:left w:val="nil"/>
              <w:bottom w:val="single" w:sz="4" w:space="0" w:color="auto"/>
              <w:right w:val="single" w:sz="4" w:space="0" w:color="auto"/>
            </w:tcBorders>
            <w:shd w:val="clear" w:color="auto" w:fill="auto"/>
            <w:vAlign w:val="center"/>
            <w:hideMark/>
          </w:tcPr>
          <w:p w14:paraId="6C12576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6B0321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07F3A5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2BEE9B43"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BC729E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29ED8E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2F4A3BC"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E3A4082" w14:textId="77777777" w:rsidR="006B168B" w:rsidRPr="006B168B" w:rsidRDefault="006B168B" w:rsidP="006B168B">
            <w:pPr>
              <w:ind w:left="-113" w:right="-113"/>
              <w:jc w:val="center"/>
              <w:rPr>
                <w:color w:val="000000"/>
                <w:sz w:val="12"/>
                <w:szCs w:val="12"/>
              </w:rPr>
            </w:pPr>
            <w:r w:rsidRPr="006B168B">
              <w:rPr>
                <w:color w:val="000000"/>
                <w:sz w:val="12"/>
                <w:szCs w:val="12"/>
              </w:rPr>
              <w:t>122,48</w:t>
            </w:r>
          </w:p>
        </w:tc>
        <w:tc>
          <w:tcPr>
            <w:tcW w:w="365" w:type="dxa"/>
            <w:tcBorders>
              <w:top w:val="nil"/>
              <w:left w:val="nil"/>
              <w:bottom w:val="single" w:sz="4" w:space="0" w:color="auto"/>
              <w:right w:val="single" w:sz="4" w:space="0" w:color="auto"/>
            </w:tcBorders>
            <w:shd w:val="clear" w:color="auto" w:fill="auto"/>
            <w:vAlign w:val="center"/>
            <w:hideMark/>
          </w:tcPr>
          <w:p w14:paraId="5BC99391" w14:textId="77777777" w:rsidR="006B168B" w:rsidRPr="006B168B" w:rsidRDefault="006B168B" w:rsidP="006B168B">
            <w:pPr>
              <w:ind w:left="-113" w:right="-113"/>
              <w:jc w:val="center"/>
              <w:rPr>
                <w:color w:val="000000"/>
                <w:sz w:val="12"/>
                <w:szCs w:val="12"/>
              </w:rPr>
            </w:pPr>
            <w:r w:rsidRPr="006B168B">
              <w:rPr>
                <w:color w:val="000000"/>
                <w:sz w:val="12"/>
                <w:szCs w:val="12"/>
              </w:rPr>
              <w:t>663,42</w:t>
            </w:r>
          </w:p>
        </w:tc>
        <w:tc>
          <w:tcPr>
            <w:tcW w:w="365" w:type="dxa"/>
            <w:tcBorders>
              <w:top w:val="nil"/>
              <w:left w:val="nil"/>
              <w:bottom w:val="single" w:sz="4" w:space="0" w:color="auto"/>
              <w:right w:val="single" w:sz="4" w:space="0" w:color="auto"/>
            </w:tcBorders>
            <w:shd w:val="clear" w:color="auto" w:fill="auto"/>
            <w:vAlign w:val="center"/>
            <w:hideMark/>
          </w:tcPr>
          <w:p w14:paraId="5F2F016F" w14:textId="77777777" w:rsidR="006B168B" w:rsidRPr="006B168B" w:rsidRDefault="006B168B" w:rsidP="006B168B">
            <w:pPr>
              <w:ind w:left="-113" w:right="-113"/>
              <w:jc w:val="center"/>
              <w:rPr>
                <w:color w:val="000000"/>
                <w:sz w:val="12"/>
                <w:szCs w:val="12"/>
              </w:rPr>
            </w:pPr>
            <w:r w:rsidRPr="006B168B">
              <w:rPr>
                <w:color w:val="000000"/>
                <w:sz w:val="12"/>
                <w:szCs w:val="12"/>
              </w:rPr>
              <w:t>540,94</w:t>
            </w:r>
          </w:p>
        </w:tc>
        <w:tc>
          <w:tcPr>
            <w:tcW w:w="453" w:type="dxa"/>
            <w:tcBorders>
              <w:top w:val="nil"/>
              <w:left w:val="nil"/>
              <w:bottom w:val="single" w:sz="4" w:space="0" w:color="auto"/>
              <w:right w:val="single" w:sz="4" w:space="0" w:color="auto"/>
            </w:tcBorders>
            <w:shd w:val="clear" w:color="auto" w:fill="auto"/>
            <w:vAlign w:val="center"/>
            <w:hideMark/>
          </w:tcPr>
          <w:p w14:paraId="2956DE69" w14:textId="77777777" w:rsidR="006B168B" w:rsidRPr="006B168B" w:rsidRDefault="006B168B" w:rsidP="006B168B">
            <w:pPr>
              <w:ind w:left="-113" w:right="-113"/>
              <w:jc w:val="center"/>
              <w:rPr>
                <w:color w:val="000000"/>
                <w:sz w:val="12"/>
                <w:szCs w:val="12"/>
              </w:rPr>
            </w:pPr>
            <w:r w:rsidRPr="006B168B">
              <w:rPr>
                <w:color w:val="000000"/>
                <w:sz w:val="12"/>
                <w:szCs w:val="12"/>
              </w:rPr>
              <w:t>602,18</w:t>
            </w:r>
          </w:p>
        </w:tc>
        <w:tc>
          <w:tcPr>
            <w:tcW w:w="358" w:type="dxa"/>
            <w:tcBorders>
              <w:top w:val="nil"/>
              <w:left w:val="nil"/>
              <w:bottom w:val="single" w:sz="4" w:space="0" w:color="auto"/>
              <w:right w:val="single" w:sz="4" w:space="0" w:color="auto"/>
            </w:tcBorders>
            <w:shd w:val="clear" w:color="auto" w:fill="auto"/>
            <w:vAlign w:val="center"/>
            <w:hideMark/>
          </w:tcPr>
          <w:p w14:paraId="049F28E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8F0053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B04379D" w14:textId="77777777" w:rsidR="006B168B" w:rsidRPr="006B168B" w:rsidRDefault="006B168B" w:rsidP="006B168B">
            <w:pPr>
              <w:ind w:left="-113" w:right="-113"/>
              <w:jc w:val="center"/>
              <w:rPr>
                <w:color w:val="000000"/>
                <w:sz w:val="12"/>
                <w:szCs w:val="12"/>
              </w:rPr>
            </w:pPr>
            <w:r w:rsidRPr="006B168B">
              <w:rPr>
                <w:color w:val="000000"/>
                <w:sz w:val="12"/>
                <w:szCs w:val="12"/>
              </w:rPr>
              <w:t>122,48</w:t>
            </w:r>
          </w:p>
        </w:tc>
      </w:tr>
      <w:tr w:rsidR="006B168B" w:rsidRPr="006B168B" w14:paraId="79062683"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AC0245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83EE829" w14:textId="77777777" w:rsidR="006B168B" w:rsidRPr="006B168B" w:rsidRDefault="006B168B" w:rsidP="006B168B">
            <w:pPr>
              <w:rPr>
                <w:color w:val="000000"/>
                <w:sz w:val="12"/>
                <w:szCs w:val="12"/>
              </w:rPr>
            </w:pPr>
            <w:r w:rsidRPr="006B168B">
              <w:rPr>
                <w:color w:val="000000"/>
                <w:sz w:val="12"/>
                <w:szCs w:val="12"/>
              </w:rPr>
              <w:t>Теплообменник РОСВЕП GXD-026-60670-01</w:t>
            </w:r>
          </w:p>
        </w:tc>
        <w:tc>
          <w:tcPr>
            <w:tcW w:w="428" w:type="dxa"/>
            <w:tcBorders>
              <w:top w:val="nil"/>
              <w:left w:val="nil"/>
              <w:bottom w:val="single" w:sz="4" w:space="0" w:color="auto"/>
              <w:right w:val="single" w:sz="4" w:space="0" w:color="auto"/>
            </w:tcBorders>
            <w:shd w:val="clear" w:color="auto" w:fill="auto"/>
            <w:vAlign w:val="center"/>
            <w:hideMark/>
          </w:tcPr>
          <w:p w14:paraId="605D3C8B" w14:textId="77777777" w:rsidR="006B168B" w:rsidRPr="006B168B" w:rsidRDefault="006B168B" w:rsidP="006B168B">
            <w:pPr>
              <w:ind w:left="-113" w:right="-113"/>
              <w:rPr>
                <w:color w:val="000000"/>
                <w:sz w:val="12"/>
                <w:szCs w:val="12"/>
              </w:rPr>
            </w:pPr>
            <w:r w:rsidRPr="006B168B">
              <w:rPr>
                <w:color w:val="000000"/>
                <w:sz w:val="12"/>
                <w:szCs w:val="12"/>
              </w:rPr>
              <w:t>БП-002121</w:t>
            </w:r>
          </w:p>
        </w:tc>
        <w:tc>
          <w:tcPr>
            <w:tcW w:w="435" w:type="dxa"/>
            <w:tcBorders>
              <w:top w:val="nil"/>
              <w:left w:val="nil"/>
              <w:bottom w:val="single" w:sz="4" w:space="0" w:color="auto"/>
              <w:right w:val="single" w:sz="4" w:space="0" w:color="auto"/>
            </w:tcBorders>
            <w:shd w:val="clear" w:color="auto" w:fill="auto"/>
            <w:vAlign w:val="center"/>
            <w:hideMark/>
          </w:tcPr>
          <w:p w14:paraId="73E87D8E"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925A15B" w14:textId="77777777" w:rsidR="006B168B" w:rsidRPr="006B168B" w:rsidRDefault="006B168B" w:rsidP="006B168B">
            <w:pPr>
              <w:ind w:left="-113" w:right="-113"/>
              <w:rPr>
                <w:color w:val="000000"/>
                <w:sz w:val="12"/>
                <w:szCs w:val="12"/>
              </w:rPr>
            </w:pPr>
            <w:r w:rsidRPr="006B168B">
              <w:rPr>
                <w:color w:val="000000"/>
                <w:sz w:val="12"/>
                <w:szCs w:val="12"/>
              </w:rPr>
              <w:t>63 558,01</w:t>
            </w:r>
          </w:p>
        </w:tc>
        <w:tc>
          <w:tcPr>
            <w:tcW w:w="455" w:type="dxa"/>
            <w:tcBorders>
              <w:top w:val="nil"/>
              <w:left w:val="nil"/>
              <w:bottom w:val="single" w:sz="4" w:space="0" w:color="auto"/>
              <w:right w:val="single" w:sz="4" w:space="0" w:color="auto"/>
            </w:tcBorders>
            <w:shd w:val="clear" w:color="auto" w:fill="auto"/>
            <w:vAlign w:val="center"/>
            <w:hideMark/>
          </w:tcPr>
          <w:p w14:paraId="73ABE1C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40127D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B635FA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E59EBC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AB7F8A8" w14:textId="77777777" w:rsidR="006B168B" w:rsidRPr="006B168B" w:rsidRDefault="006B168B" w:rsidP="006B168B">
            <w:pPr>
              <w:ind w:left="-113" w:right="-113"/>
              <w:jc w:val="center"/>
              <w:rPr>
                <w:color w:val="000000"/>
                <w:sz w:val="12"/>
                <w:szCs w:val="12"/>
              </w:rPr>
            </w:pPr>
            <w:r w:rsidRPr="006B168B">
              <w:rPr>
                <w:color w:val="000000"/>
                <w:sz w:val="12"/>
                <w:szCs w:val="12"/>
              </w:rPr>
              <w:t>530</w:t>
            </w:r>
          </w:p>
        </w:tc>
        <w:tc>
          <w:tcPr>
            <w:tcW w:w="365" w:type="dxa"/>
            <w:tcBorders>
              <w:top w:val="nil"/>
              <w:left w:val="nil"/>
              <w:bottom w:val="single" w:sz="4" w:space="0" w:color="auto"/>
              <w:right w:val="single" w:sz="4" w:space="0" w:color="auto"/>
            </w:tcBorders>
            <w:shd w:val="clear" w:color="auto" w:fill="auto"/>
            <w:vAlign w:val="center"/>
            <w:hideMark/>
          </w:tcPr>
          <w:p w14:paraId="6ECB0F0F" w14:textId="77777777" w:rsidR="006B168B" w:rsidRPr="006B168B" w:rsidRDefault="006B168B" w:rsidP="006B168B">
            <w:pPr>
              <w:ind w:left="-113" w:right="-113"/>
              <w:jc w:val="center"/>
              <w:rPr>
                <w:color w:val="000000"/>
                <w:sz w:val="12"/>
                <w:szCs w:val="12"/>
              </w:rPr>
            </w:pPr>
            <w:r w:rsidRPr="006B168B">
              <w:rPr>
                <w:color w:val="000000"/>
                <w:sz w:val="12"/>
                <w:szCs w:val="12"/>
              </w:rPr>
              <w:t>47 138,86</w:t>
            </w:r>
          </w:p>
        </w:tc>
        <w:tc>
          <w:tcPr>
            <w:tcW w:w="481" w:type="dxa"/>
            <w:tcBorders>
              <w:top w:val="nil"/>
              <w:left w:val="nil"/>
              <w:bottom w:val="single" w:sz="4" w:space="0" w:color="auto"/>
              <w:right w:val="single" w:sz="4" w:space="0" w:color="auto"/>
            </w:tcBorders>
            <w:shd w:val="clear" w:color="auto" w:fill="auto"/>
            <w:vAlign w:val="center"/>
            <w:hideMark/>
          </w:tcPr>
          <w:p w14:paraId="7F0D9DF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872261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E2CD31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8AC02A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79EEE24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C6C031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6BEFA2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78F3C26" w14:textId="77777777" w:rsidR="006B168B" w:rsidRPr="006B168B" w:rsidRDefault="006B168B" w:rsidP="006B168B">
            <w:pPr>
              <w:ind w:left="-113" w:right="-113"/>
              <w:jc w:val="center"/>
              <w:rPr>
                <w:color w:val="000000"/>
                <w:sz w:val="12"/>
                <w:szCs w:val="12"/>
              </w:rPr>
            </w:pPr>
            <w:r w:rsidRPr="006B168B">
              <w:rPr>
                <w:color w:val="000000"/>
                <w:sz w:val="12"/>
                <w:szCs w:val="12"/>
              </w:rPr>
              <w:t>6 355,80</w:t>
            </w:r>
          </w:p>
        </w:tc>
        <w:tc>
          <w:tcPr>
            <w:tcW w:w="365" w:type="dxa"/>
            <w:tcBorders>
              <w:top w:val="nil"/>
              <w:left w:val="nil"/>
              <w:bottom w:val="single" w:sz="4" w:space="0" w:color="auto"/>
              <w:right w:val="single" w:sz="4" w:space="0" w:color="auto"/>
            </w:tcBorders>
            <w:shd w:val="clear" w:color="auto" w:fill="auto"/>
            <w:vAlign w:val="center"/>
            <w:hideMark/>
          </w:tcPr>
          <w:p w14:paraId="2D036E6C" w14:textId="77777777" w:rsidR="006B168B" w:rsidRPr="006B168B" w:rsidRDefault="006B168B" w:rsidP="006B168B">
            <w:pPr>
              <w:ind w:left="-113" w:right="-113"/>
              <w:jc w:val="center"/>
              <w:rPr>
                <w:color w:val="000000"/>
                <w:sz w:val="12"/>
                <w:szCs w:val="12"/>
              </w:rPr>
            </w:pPr>
            <w:r w:rsidRPr="006B168B">
              <w:rPr>
                <w:color w:val="000000"/>
                <w:sz w:val="12"/>
                <w:szCs w:val="12"/>
              </w:rPr>
              <w:t>34 427,26</w:t>
            </w:r>
          </w:p>
        </w:tc>
        <w:tc>
          <w:tcPr>
            <w:tcW w:w="365" w:type="dxa"/>
            <w:tcBorders>
              <w:top w:val="nil"/>
              <w:left w:val="nil"/>
              <w:bottom w:val="single" w:sz="4" w:space="0" w:color="auto"/>
              <w:right w:val="single" w:sz="4" w:space="0" w:color="auto"/>
            </w:tcBorders>
            <w:shd w:val="clear" w:color="auto" w:fill="auto"/>
            <w:vAlign w:val="center"/>
            <w:hideMark/>
          </w:tcPr>
          <w:p w14:paraId="77AFFF4C" w14:textId="77777777" w:rsidR="006B168B" w:rsidRPr="006B168B" w:rsidRDefault="006B168B" w:rsidP="006B168B">
            <w:pPr>
              <w:ind w:left="-113" w:right="-113"/>
              <w:jc w:val="center"/>
              <w:rPr>
                <w:color w:val="000000"/>
                <w:sz w:val="12"/>
                <w:szCs w:val="12"/>
              </w:rPr>
            </w:pPr>
            <w:r w:rsidRPr="006B168B">
              <w:rPr>
                <w:color w:val="000000"/>
                <w:sz w:val="12"/>
                <w:szCs w:val="12"/>
              </w:rPr>
              <w:t>28 071,45</w:t>
            </w:r>
          </w:p>
        </w:tc>
        <w:tc>
          <w:tcPr>
            <w:tcW w:w="453" w:type="dxa"/>
            <w:tcBorders>
              <w:top w:val="nil"/>
              <w:left w:val="nil"/>
              <w:bottom w:val="single" w:sz="4" w:space="0" w:color="auto"/>
              <w:right w:val="single" w:sz="4" w:space="0" w:color="auto"/>
            </w:tcBorders>
            <w:shd w:val="clear" w:color="auto" w:fill="auto"/>
            <w:vAlign w:val="center"/>
            <w:hideMark/>
          </w:tcPr>
          <w:p w14:paraId="35E1ED30" w14:textId="77777777" w:rsidR="006B168B" w:rsidRPr="006B168B" w:rsidRDefault="006B168B" w:rsidP="006B168B">
            <w:pPr>
              <w:ind w:left="-113" w:right="-113"/>
              <w:jc w:val="center"/>
              <w:rPr>
                <w:color w:val="000000"/>
                <w:sz w:val="12"/>
                <w:szCs w:val="12"/>
              </w:rPr>
            </w:pPr>
            <w:r w:rsidRPr="006B168B">
              <w:rPr>
                <w:color w:val="000000"/>
                <w:sz w:val="12"/>
                <w:szCs w:val="12"/>
              </w:rPr>
              <w:t>31 249,35</w:t>
            </w:r>
          </w:p>
        </w:tc>
        <w:tc>
          <w:tcPr>
            <w:tcW w:w="358" w:type="dxa"/>
            <w:tcBorders>
              <w:top w:val="nil"/>
              <w:left w:val="nil"/>
              <w:bottom w:val="single" w:sz="4" w:space="0" w:color="auto"/>
              <w:right w:val="single" w:sz="4" w:space="0" w:color="auto"/>
            </w:tcBorders>
            <w:shd w:val="clear" w:color="auto" w:fill="auto"/>
            <w:vAlign w:val="center"/>
            <w:hideMark/>
          </w:tcPr>
          <w:p w14:paraId="3755178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674DF7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CAD2235" w14:textId="77777777" w:rsidR="006B168B" w:rsidRPr="006B168B" w:rsidRDefault="006B168B" w:rsidP="006B168B">
            <w:pPr>
              <w:ind w:left="-113" w:right="-113"/>
              <w:jc w:val="center"/>
              <w:rPr>
                <w:color w:val="000000"/>
                <w:sz w:val="12"/>
                <w:szCs w:val="12"/>
              </w:rPr>
            </w:pPr>
            <w:r w:rsidRPr="006B168B">
              <w:rPr>
                <w:color w:val="000000"/>
                <w:sz w:val="12"/>
                <w:szCs w:val="12"/>
              </w:rPr>
              <w:t>6 355,80</w:t>
            </w:r>
          </w:p>
        </w:tc>
      </w:tr>
      <w:tr w:rsidR="006B168B" w:rsidRPr="006B168B" w14:paraId="70A2082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C0078E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92C40B7" w14:textId="77777777" w:rsidR="006B168B" w:rsidRPr="006B168B" w:rsidRDefault="006B168B" w:rsidP="006B168B">
            <w:pPr>
              <w:rPr>
                <w:color w:val="000000"/>
                <w:sz w:val="12"/>
                <w:szCs w:val="12"/>
              </w:rPr>
            </w:pPr>
            <w:r w:rsidRPr="006B168B">
              <w:rPr>
                <w:color w:val="000000"/>
                <w:sz w:val="12"/>
                <w:szCs w:val="12"/>
              </w:rPr>
              <w:t>Теплообменник ХВО,</w:t>
            </w:r>
          </w:p>
        </w:tc>
        <w:tc>
          <w:tcPr>
            <w:tcW w:w="428" w:type="dxa"/>
            <w:tcBorders>
              <w:top w:val="nil"/>
              <w:left w:val="nil"/>
              <w:bottom w:val="single" w:sz="4" w:space="0" w:color="auto"/>
              <w:right w:val="single" w:sz="4" w:space="0" w:color="auto"/>
            </w:tcBorders>
            <w:shd w:val="clear" w:color="auto" w:fill="auto"/>
            <w:vAlign w:val="center"/>
            <w:hideMark/>
          </w:tcPr>
          <w:p w14:paraId="71BB88DD" w14:textId="77777777" w:rsidR="006B168B" w:rsidRPr="006B168B" w:rsidRDefault="006B168B" w:rsidP="006B168B">
            <w:pPr>
              <w:ind w:left="-113" w:right="-113"/>
              <w:rPr>
                <w:color w:val="000000"/>
                <w:sz w:val="12"/>
                <w:szCs w:val="12"/>
              </w:rPr>
            </w:pPr>
            <w:r w:rsidRPr="006B168B">
              <w:rPr>
                <w:color w:val="000000"/>
                <w:sz w:val="12"/>
                <w:szCs w:val="12"/>
              </w:rPr>
              <w:t>БП-002099</w:t>
            </w:r>
          </w:p>
        </w:tc>
        <w:tc>
          <w:tcPr>
            <w:tcW w:w="435" w:type="dxa"/>
            <w:tcBorders>
              <w:top w:val="nil"/>
              <w:left w:val="nil"/>
              <w:bottom w:val="single" w:sz="4" w:space="0" w:color="auto"/>
              <w:right w:val="single" w:sz="4" w:space="0" w:color="auto"/>
            </w:tcBorders>
            <w:shd w:val="clear" w:color="auto" w:fill="auto"/>
            <w:vAlign w:val="center"/>
            <w:hideMark/>
          </w:tcPr>
          <w:p w14:paraId="427E851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AC39D8B" w14:textId="77777777" w:rsidR="006B168B" w:rsidRPr="006B168B" w:rsidRDefault="006B168B" w:rsidP="006B168B">
            <w:pPr>
              <w:ind w:left="-113" w:right="-113"/>
              <w:rPr>
                <w:color w:val="000000"/>
                <w:sz w:val="12"/>
                <w:szCs w:val="12"/>
              </w:rPr>
            </w:pPr>
            <w:r w:rsidRPr="006B168B">
              <w:rPr>
                <w:color w:val="000000"/>
                <w:sz w:val="12"/>
                <w:szCs w:val="12"/>
              </w:rPr>
              <w:t>38 316,42</w:t>
            </w:r>
          </w:p>
        </w:tc>
        <w:tc>
          <w:tcPr>
            <w:tcW w:w="455" w:type="dxa"/>
            <w:tcBorders>
              <w:top w:val="nil"/>
              <w:left w:val="nil"/>
              <w:bottom w:val="single" w:sz="4" w:space="0" w:color="auto"/>
              <w:right w:val="single" w:sz="4" w:space="0" w:color="auto"/>
            </w:tcBorders>
            <w:shd w:val="clear" w:color="auto" w:fill="auto"/>
            <w:vAlign w:val="center"/>
            <w:hideMark/>
          </w:tcPr>
          <w:p w14:paraId="0D7F921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214903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9EC69B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DA14B8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FDA7784" w14:textId="77777777" w:rsidR="006B168B" w:rsidRPr="006B168B" w:rsidRDefault="006B168B" w:rsidP="006B168B">
            <w:pPr>
              <w:ind w:left="-113" w:right="-113"/>
              <w:jc w:val="center"/>
              <w:rPr>
                <w:color w:val="000000"/>
                <w:sz w:val="12"/>
                <w:szCs w:val="12"/>
              </w:rPr>
            </w:pPr>
            <w:r w:rsidRPr="006B168B">
              <w:rPr>
                <w:color w:val="000000"/>
                <w:sz w:val="12"/>
                <w:szCs w:val="12"/>
              </w:rPr>
              <w:t>319</w:t>
            </w:r>
          </w:p>
        </w:tc>
        <w:tc>
          <w:tcPr>
            <w:tcW w:w="365" w:type="dxa"/>
            <w:tcBorders>
              <w:top w:val="nil"/>
              <w:left w:val="nil"/>
              <w:bottom w:val="single" w:sz="4" w:space="0" w:color="auto"/>
              <w:right w:val="single" w:sz="4" w:space="0" w:color="auto"/>
            </w:tcBorders>
            <w:shd w:val="clear" w:color="auto" w:fill="auto"/>
            <w:vAlign w:val="center"/>
            <w:hideMark/>
          </w:tcPr>
          <w:p w14:paraId="0B27F320" w14:textId="77777777" w:rsidR="006B168B" w:rsidRPr="006B168B" w:rsidRDefault="006B168B" w:rsidP="006B168B">
            <w:pPr>
              <w:ind w:left="-113" w:right="-113"/>
              <w:jc w:val="center"/>
              <w:rPr>
                <w:color w:val="000000"/>
                <w:sz w:val="12"/>
                <w:szCs w:val="12"/>
              </w:rPr>
            </w:pPr>
            <w:r w:rsidRPr="006B168B">
              <w:rPr>
                <w:color w:val="000000"/>
                <w:sz w:val="12"/>
                <w:szCs w:val="12"/>
              </w:rPr>
              <w:t>28 418,01</w:t>
            </w:r>
          </w:p>
        </w:tc>
        <w:tc>
          <w:tcPr>
            <w:tcW w:w="481" w:type="dxa"/>
            <w:tcBorders>
              <w:top w:val="nil"/>
              <w:left w:val="nil"/>
              <w:bottom w:val="single" w:sz="4" w:space="0" w:color="auto"/>
              <w:right w:val="single" w:sz="4" w:space="0" w:color="auto"/>
            </w:tcBorders>
            <w:shd w:val="clear" w:color="auto" w:fill="auto"/>
            <w:vAlign w:val="center"/>
            <w:hideMark/>
          </w:tcPr>
          <w:p w14:paraId="16A6C2E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68F0AA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8997FF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3CFF16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B6C530E"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5BB3619"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A173A24"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81E67D8" w14:textId="77777777" w:rsidR="006B168B" w:rsidRPr="006B168B" w:rsidRDefault="006B168B" w:rsidP="006B168B">
            <w:pPr>
              <w:ind w:left="-113" w:right="-113"/>
              <w:jc w:val="center"/>
              <w:rPr>
                <w:color w:val="000000"/>
                <w:sz w:val="12"/>
                <w:szCs w:val="12"/>
              </w:rPr>
            </w:pPr>
            <w:r w:rsidRPr="006B168B">
              <w:rPr>
                <w:color w:val="000000"/>
                <w:sz w:val="12"/>
                <w:szCs w:val="12"/>
              </w:rPr>
              <w:t>3 831,64</w:t>
            </w:r>
          </w:p>
        </w:tc>
        <w:tc>
          <w:tcPr>
            <w:tcW w:w="365" w:type="dxa"/>
            <w:tcBorders>
              <w:top w:val="nil"/>
              <w:left w:val="nil"/>
              <w:bottom w:val="single" w:sz="4" w:space="0" w:color="auto"/>
              <w:right w:val="single" w:sz="4" w:space="0" w:color="auto"/>
            </w:tcBorders>
            <w:shd w:val="clear" w:color="auto" w:fill="auto"/>
            <w:vAlign w:val="center"/>
            <w:hideMark/>
          </w:tcPr>
          <w:p w14:paraId="5182B178" w14:textId="77777777" w:rsidR="006B168B" w:rsidRPr="006B168B" w:rsidRDefault="006B168B" w:rsidP="006B168B">
            <w:pPr>
              <w:ind w:left="-113" w:right="-113"/>
              <w:jc w:val="center"/>
              <w:rPr>
                <w:color w:val="000000"/>
                <w:sz w:val="12"/>
                <w:szCs w:val="12"/>
              </w:rPr>
            </w:pPr>
            <w:r w:rsidRPr="006B168B">
              <w:rPr>
                <w:color w:val="000000"/>
                <w:sz w:val="12"/>
                <w:szCs w:val="12"/>
              </w:rPr>
              <w:t>20 754,73</w:t>
            </w:r>
          </w:p>
        </w:tc>
        <w:tc>
          <w:tcPr>
            <w:tcW w:w="365" w:type="dxa"/>
            <w:tcBorders>
              <w:top w:val="nil"/>
              <w:left w:val="nil"/>
              <w:bottom w:val="single" w:sz="4" w:space="0" w:color="auto"/>
              <w:right w:val="single" w:sz="4" w:space="0" w:color="auto"/>
            </w:tcBorders>
            <w:shd w:val="clear" w:color="auto" w:fill="auto"/>
            <w:vAlign w:val="center"/>
            <w:hideMark/>
          </w:tcPr>
          <w:p w14:paraId="1DDF26EE" w14:textId="77777777" w:rsidR="006B168B" w:rsidRPr="006B168B" w:rsidRDefault="006B168B" w:rsidP="006B168B">
            <w:pPr>
              <w:ind w:left="-113" w:right="-113"/>
              <w:jc w:val="center"/>
              <w:rPr>
                <w:color w:val="000000"/>
                <w:sz w:val="12"/>
                <w:szCs w:val="12"/>
              </w:rPr>
            </w:pPr>
            <w:r w:rsidRPr="006B168B">
              <w:rPr>
                <w:color w:val="000000"/>
                <w:sz w:val="12"/>
                <w:szCs w:val="12"/>
              </w:rPr>
              <w:t>16 923,09</w:t>
            </w:r>
          </w:p>
        </w:tc>
        <w:tc>
          <w:tcPr>
            <w:tcW w:w="453" w:type="dxa"/>
            <w:tcBorders>
              <w:top w:val="nil"/>
              <w:left w:val="nil"/>
              <w:bottom w:val="single" w:sz="4" w:space="0" w:color="auto"/>
              <w:right w:val="single" w:sz="4" w:space="0" w:color="auto"/>
            </w:tcBorders>
            <w:shd w:val="clear" w:color="auto" w:fill="auto"/>
            <w:vAlign w:val="center"/>
            <w:hideMark/>
          </w:tcPr>
          <w:p w14:paraId="14E5463D" w14:textId="77777777" w:rsidR="006B168B" w:rsidRPr="006B168B" w:rsidRDefault="006B168B" w:rsidP="006B168B">
            <w:pPr>
              <w:ind w:left="-113" w:right="-113"/>
              <w:jc w:val="center"/>
              <w:rPr>
                <w:color w:val="000000"/>
                <w:sz w:val="12"/>
                <w:szCs w:val="12"/>
              </w:rPr>
            </w:pPr>
            <w:r w:rsidRPr="006B168B">
              <w:rPr>
                <w:color w:val="000000"/>
                <w:sz w:val="12"/>
                <w:szCs w:val="12"/>
              </w:rPr>
              <w:t>18 838,91</w:t>
            </w:r>
          </w:p>
        </w:tc>
        <w:tc>
          <w:tcPr>
            <w:tcW w:w="358" w:type="dxa"/>
            <w:tcBorders>
              <w:top w:val="nil"/>
              <w:left w:val="nil"/>
              <w:bottom w:val="single" w:sz="4" w:space="0" w:color="auto"/>
              <w:right w:val="single" w:sz="4" w:space="0" w:color="auto"/>
            </w:tcBorders>
            <w:shd w:val="clear" w:color="auto" w:fill="auto"/>
            <w:vAlign w:val="center"/>
            <w:hideMark/>
          </w:tcPr>
          <w:p w14:paraId="3AC45A7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9CF6BF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56C8E75" w14:textId="77777777" w:rsidR="006B168B" w:rsidRPr="006B168B" w:rsidRDefault="006B168B" w:rsidP="006B168B">
            <w:pPr>
              <w:ind w:left="-113" w:right="-113"/>
              <w:jc w:val="center"/>
              <w:rPr>
                <w:color w:val="000000"/>
                <w:sz w:val="12"/>
                <w:szCs w:val="12"/>
              </w:rPr>
            </w:pPr>
            <w:r w:rsidRPr="006B168B">
              <w:rPr>
                <w:color w:val="000000"/>
                <w:sz w:val="12"/>
                <w:szCs w:val="12"/>
              </w:rPr>
              <w:t>3 831,64</w:t>
            </w:r>
          </w:p>
        </w:tc>
      </w:tr>
      <w:tr w:rsidR="006B168B" w:rsidRPr="006B168B" w14:paraId="6D9092B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131F9E5B" w14:textId="77777777" w:rsidR="006B168B" w:rsidRPr="006B168B" w:rsidRDefault="006B168B" w:rsidP="006B168B">
            <w:pPr>
              <w:jc w:val="center"/>
              <w:rPr>
                <w:bCs/>
                <w:color w:val="000000"/>
                <w:sz w:val="12"/>
                <w:szCs w:val="12"/>
              </w:rPr>
            </w:pPr>
            <w:r w:rsidRPr="006B168B">
              <w:rPr>
                <w:bCs/>
                <w:color w:val="000000"/>
                <w:sz w:val="12"/>
                <w:szCs w:val="12"/>
              </w:rPr>
              <w:lastRenderedPageBreak/>
              <w:t> </w:t>
            </w:r>
          </w:p>
        </w:tc>
        <w:tc>
          <w:tcPr>
            <w:tcW w:w="661" w:type="dxa"/>
            <w:tcBorders>
              <w:top w:val="nil"/>
              <w:left w:val="nil"/>
              <w:bottom w:val="single" w:sz="4" w:space="0" w:color="auto"/>
              <w:right w:val="single" w:sz="4" w:space="0" w:color="auto"/>
            </w:tcBorders>
            <w:shd w:val="clear" w:color="auto" w:fill="auto"/>
            <w:vAlign w:val="center"/>
            <w:hideMark/>
          </w:tcPr>
          <w:p w14:paraId="3F0AC8F9" w14:textId="77777777" w:rsidR="006B168B" w:rsidRPr="006B168B" w:rsidRDefault="006B168B" w:rsidP="006B168B">
            <w:pPr>
              <w:rPr>
                <w:color w:val="000000"/>
                <w:sz w:val="12"/>
                <w:szCs w:val="12"/>
              </w:rPr>
            </w:pPr>
            <w:r w:rsidRPr="006B168B">
              <w:rPr>
                <w:color w:val="000000"/>
                <w:sz w:val="12"/>
                <w:szCs w:val="12"/>
              </w:rPr>
              <w:t>Теплопункт</w:t>
            </w:r>
          </w:p>
        </w:tc>
        <w:tc>
          <w:tcPr>
            <w:tcW w:w="428" w:type="dxa"/>
            <w:tcBorders>
              <w:top w:val="nil"/>
              <w:left w:val="nil"/>
              <w:bottom w:val="single" w:sz="4" w:space="0" w:color="auto"/>
              <w:right w:val="single" w:sz="4" w:space="0" w:color="auto"/>
            </w:tcBorders>
            <w:shd w:val="clear" w:color="auto" w:fill="auto"/>
            <w:vAlign w:val="center"/>
            <w:hideMark/>
          </w:tcPr>
          <w:p w14:paraId="1BCCCFFA" w14:textId="77777777" w:rsidR="006B168B" w:rsidRPr="006B168B" w:rsidRDefault="006B168B" w:rsidP="006B168B">
            <w:pPr>
              <w:ind w:left="-113" w:right="-113"/>
              <w:rPr>
                <w:color w:val="000000"/>
                <w:sz w:val="12"/>
                <w:szCs w:val="12"/>
              </w:rPr>
            </w:pPr>
            <w:r w:rsidRPr="006B168B">
              <w:rPr>
                <w:color w:val="000000"/>
                <w:sz w:val="12"/>
                <w:szCs w:val="12"/>
              </w:rPr>
              <w:t>БП-002035</w:t>
            </w:r>
          </w:p>
        </w:tc>
        <w:tc>
          <w:tcPr>
            <w:tcW w:w="435" w:type="dxa"/>
            <w:tcBorders>
              <w:top w:val="nil"/>
              <w:left w:val="nil"/>
              <w:bottom w:val="single" w:sz="4" w:space="0" w:color="auto"/>
              <w:right w:val="single" w:sz="4" w:space="0" w:color="auto"/>
            </w:tcBorders>
            <w:shd w:val="clear" w:color="auto" w:fill="auto"/>
            <w:vAlign w:val="center"/>
            <w:hideMark/>
          </w:tcPr>
          <w:p w14:paraId="1B53634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914F3EF" w14:textId="77777777" w:rsidR="006B168B" w:rsidRPr="006B168B" w:rsidRDefault="006B168B" w:rsidP="006B168B">
            <w:pPr>
              <w:ind w:left="-113" w:right="-113"/>
              <w:rPr>
                <w:color w:val="000000"/>
                <w:sz w:val="12"/>
                <w:szCs w:val="12"/>
              </w:rPr>
            </w:pPr>
            <w:r w:rsidRPr="006B168B">
              <w:rPr>
                <w:color w:val="000000"/>
                <w:sz w:val="12"/>
                <w:szCs w:val="12"/>
              </w:rPr>
              <w:t>26 469,86</w:t>
            </w:r>
          </w:p>
        </w:tc>
        <w:tc>
          <w:tcPr>
            <w:tcW w:w="455" w:type="dxa"/>
            <w:tcBorders>
              <w:top w:val="nil"/>
              <w:left w:val="nil"/>
              <w:bottom w:val="single" w:sz="4" w:space="0" w:color="auto"/>
              <w:right w:val="single" w:sz="4" w:space="0" w:color="auto"/>
            </w:tcBorders>
            <w:shd w:val="clear" w:color="auto" w:fill="auto"/>
            <w:vAlign w:val="center"/>
            <w:hideMark/>
          </w:tcPr>
          <w:p w14:paraId="63DF00C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D2E7E4D"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BB05B4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7AA0CF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1BFD0F9" w14:textId="77777777" w:rsidR="006B168B" w:rsidRPr="006B168B" w:rsidRDefault="006B168B" w:rsidP="006B168B">
            <w:pPr>
              <w:ind w:left="-113" w:right="-113"/>
              <w:jc w:val="center"/>
              <w:rPr>
                <w:color w:val="000000"/>
                <w:sz w:val="12"/>
                <w:szCs w:val="12"/>
              </w:rPr>
            </w:pPr>
            <w:r w:rsidRPr="006B168B">
              <w:rPr>
                <w:color w:val="000000"/>
                <w:sz w:val="12"/>
                <w:szCs w:val="12"/>
              </w:rPr>
              <w:t>221</w:t>
            </w:r>
          </w:p>
        </w:tc>
        <w:tc>
          <w:tcPr>
            <w:tcW w:w="365" w:type="dxa"/>
            <w:tcBorders>
              <w:top w:val="nil"/>
              <w:left w:val="nil"/>
              <w:bottom w:val="single" w:sz="4" w:space="0" w:color="auto"/>
              <w:right w:val="single" w:sz="4" w:space="0" w:color="auto"/>
            </w:tcBorders>
            <w:shd w:val="clear" w:color="auto" w:fill="auto"/>
            <w:vAlign w:val="center"/>
            <w:hideMark/>
          </w:tcPr>
          <w:p w14:paraId="06C09C41" w14:textId="77777777" w:rsidR="006B168B" w:rsidRPr="006B168B" w:rsidRDefault="006B168B" w:rsidP="006B168B">
            <w:pPr>
              <w:ind w:left="-113" w:right="-113"/>
              <w:jc w:val="center"/>
              <w:rPr>
                <w:color w:val="000000"/>
                <w:sz w:val="12"/>
                <w:szCs w:val="12"/>
              </w:rPr>
            </w:pPr>
            <w:r w:rsidRPr="006B168B">
              <w:rPr>
                <w:color w:val="000000"/>
                <w:sz w:val="12"/>
                <w:szCs w:val="12"/>
              </w:rPr>
              <w:t>19 631,81</w:t>
            </w:r>
          </w:p>
        </w:tc>
        <w:tc>
          <w:tcPr>
            <w:tcW w:w="481" w:type="dxa"/>
            <w:tcBorders>
              <w:top w:val="nil"/>
              <w:left w:val="nil"/>
              <w:bottom w:val="single" w:sz="4" w:space="0" w:color="auto"/>
              <w:right w:val="single" w:sz="4" w:space="0" w:color="auto"/>
            </w:tcBorders>
            <w:shd w:val="clear" w:color="auto" w:fill="auto"/>
            <w:vAlign w:val="center"/>
            <w:hideMark/>
          </w:tcPr>
          <w:p w14:paraId="26371B2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B19106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B969DC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C2F9FC7"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A11700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A03BB7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C3BDF41"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FF0B9C6" w14:textId="77777777" w:rsidR="006B168B" w:rsidRPr="006B168B" w:rsidRDefault="006B168B" w:rsidP="006B168B">
            <w:pPr>
              <w:ind w:left="-113" w:right="-113"/>
              <w:jc w:val="center"/>
              <w:rPr>
                <w:color w:val="000000"/>
                <w:sz w:val="12"/>
                <w:szCs w:val="12"/>
              </w:rPr>
            </w:pPr>
            <w:r w:rsidRPr="006B168B">
              <w:rPr>
                <w:color w:val="000000"/>
                <w:sz w:val="12"/>
                <w:szCs w:val="12"/>
              </w:rPr>
              <w:t>2 646,99</w:t>
            </w:r>
          </w:p>
        </w:tc>
        <w:tc>
          <w:tcPr>
            <w:tcW w:w="365" w:type="dxa"/>
            <w:tcBorders>
              <w:top w:val="nil"/>
              <w:left w:val="nil"/>
              <w:bottom w:val="single" w:sz="4" w:space="0" w:color="auto"/>
              <w:right w:val="single" w:sz="4" w:space="0" w:color="auto"/>
            </w:tcBorders>
            <w:shd w:val="clear" w:color="auto" w:fill="auto"/>
            <w:vAlign w:val="center"/>
            <w:hideMark/>
          </w:tcPr>
          <w:p w14:paraId="7113AFD4" w14:textId="77777777" w:rsidR="006B168B" w:rsidRPr="006B168B" w:rsidRDefault="006B168B" w:rsidP="006B168B">
            <w:pPr>
              <w:ind w:left="-113" w:right="-113"/>
              <w:jc w:val="center"/>
              <w:rPr>
                <w:color w:val="000000"/>
                <w:sz w:val="12"/>
                <w:szCs w:val="12"/>
              </w:rPr>
            </w:pPr>
            <w:r w:rsidRPr="006B168B">
              <w:rPr>
                <w:color w:val="000000"/>
                <w:sz w:val="12"/>
                <w:szCs w:val="12"/>
              </w:rPr>
              <w:t>14 337,84</w:t>
            </w:r>
          </w:p>
        </w:tc>
        <w:tc>
          <w:tcPr>
            <w:tcW w:w="365" w:type="dxa"/>
            <w:tcBorders>
              <w:top w:val="nil"/>
              <w:left w:val="nil"/>
              <w:bottom w:val="single" w:sz="4" w:space="0" w:color="auto"/>
              <w:right w:val="single" w:sz="4" w:space="0" w:color="auto"/>
            </w:tcBorders>
            <w:shd w:val="clear" w:color="auto" w:fill="auto"/>
            <w:vAlign w:val="center"/>
            <w:hideMark/>
          </w:tcPr>
          <w:p w14:paraId="1B4D3C1F" w14:textId="77777777" w:rsidR="006B168B" w:rsidRPr="006B168B" w:rsidRDefault="006B168B" w:rsidP="006B168B">
            <w:pPr>
              <w:ind w:left="-113" w:right="-113"/>
              <w:jc w:val="center"/>
              <w:rPr>
                <w:color w:val="000000"/>
                <w:sz w:val="12"/>
                <w:szCs w:val="12"/>
              </w:rPr>
            </w:pPr>
            <w:r w:rsidRPr="006B168B">
              <w:rPr>
                <w:color w:val="000000"/>
                <w:sz w:val="12"/>
                <w:szCs w:val="12"/>
              </w:rPr>
              <w:t>11 690,85</w:t>
            </w:r>
          </w:p>
        </w:tc>
        <w:tc>
          <w:tcPr>
            <w:tcW w:w="453" w:type="dxa"/>
            <w:tcBorders>
              <w:top w:val="nil"/>
              <w:left w:val="nil"/>
              <w:bottom w:val="single" w:sz="4" w:space="0" w:color="auto"/>
              <w:right w:val="single" w:sz="4" w:space="0" w:color="auto"/>
            </w:tcBorders>
            <w:shd w:val="clear" w:color="auto" w:fill="auto"/>
            <w:vAlign w:val="center"/>
            <w:hideMark/>
          </w:tcPr>
          <w:p w14:paraId="7D083E82" w14:textId="77777777" w:rsidR="006B168B" w:rsidRPr="006B168B" w:rsidRDefault="006B168B" w:rsidP="006B168B">
            <w:pPr>
              <w:ind w:left="-113" w:right="-113"/>
              <w:jc w:val="center"/>
              <w:rPr>
                <w:color w:val="000000"/>
                <w:sz w:val="12"/>
                <w:szCs w:val="12"/>
              </w:rPr>
            </w:pPr>
            <w:r w:rsidRPr="006B168B">
              <w:rPr>
                <w:color w:val="000000"/>
                <w:sz w:val="12"/>
                <w:szCs w:val="12"/>
              </w:rPr>
              <w:t>13 014,35</w:t>
            </w:r>
          </w:p>
        </w:tc>
        <w:tc>
          <w:tcPr>
            <w:tcW w:w="358" w:type="dxa"/>
            <w:tcBorders>
              <w:top w:val="nil"/>
              <w:left w:val="nil"/>
              <w:bottom w:val="single" w:sz="4" w:space="0" w:color="auto"/>
              <w:right w:val="single" w:sz="4" w:space="0" w:color="auto"/>
            </w:tcBorders>
            <w:shd w:val="clear" w:color="auto" w:fill="auto"/>
            <w:vAlign w:val="center"/>
            <w:hideMark/>
          </w:tcPr>
          <w:p w14:paraId="40530BD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CFA38C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66220C9" w14:textId="77777777" w:rsidR="006B168B" w:rsidRPr="006B168B" w:rsidRDefault="006B168B" w:rsidP="006B168B">
            <w:pPr>
              <w:ind w:left="-113" w:right="-113"/>
              <w:jc w:val="center"/>
              <w:rPr>
                <w:color w:val="000000"/>
                <w:sz w:val="12"/>
                <w:szCs w:val="12"/>
              </w:rPr>
            </w:pPr>
            <w:r w:rsidRPr="006B168B">
              <w:rPr>
                <w:color w:val="000000"/>
                <w:sz w:val="12"/>
                <w:szCs w:val="12"/>
              </w:rPr>
              <w:t>2 646,99</w:t>
            </w:r>
          </w:p>
        </w:tc>
      </w:tr>
      <w:tr w:rsidR="006B168B" w:rsidRPr="006B168B" w14:paraId="1E674BA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5E594C3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2CD1293" w14:textId="77777777" w:rsidR="006B168B" w:rsidRPr="006B168B" w:rsidRDefault="006B168B" w:rsidP="006B168B">
            <w:pPr>
              <w:rPr>
                <w:color w:val="000000"/>
                <w:sz w:val="12"/>
                <w:szCs w:val="12"/>
              </w:rPr>
            </w:pPr>
            <w:r w:rsidRPr="006B168B">
              <w:rPr>
                <w:color w:val="000000"/>
                <w:sz w:val="12"/>
                <w:szCs w:val="12"/>
              </w:rPr>
              <w:t>Тр-р СВ.ТДМ-401</w:t>
            </w:r>
          </w:p>
        </w:tc>
        <w:tc>
          <w:tcPr>
            <w:tcW w:w="428" w:type="dxa"/>
            <w:tcBorders>
              <w:top w:val="nil"/>
              <w:left w:val="nil"/>
              <w:bottom w:val="single" w:sz="4" w:space="0" w:color="auto"/>
              <w:right w:val="single" w:sz="4" w:space="0" w:color="auto"/>
            </w:tcBorders>
            <w:shd w:val="clear" w:color="auto" w:fill="auto"/>
            <w:vAlign w:val="center"/>
            <w:hideMark/>
          </w:tcPr>
          <w:p w14:paraId="304E6745" w14:textId="77777777" w:rsidR="006B168B" w:rsidRPr="006B168B" w:rsidRDefault="006B168B" w:rsidP="006B168B">
            <w:pPr>
              <w:ind w:left="-113" w:right="-113"/>
              <w:rPr>
                <w:color w:val="000000"/>
                <w:sz w:val="12"/>
                <w:szCs w:val="12"/>
              </w:rPr>
            </w:pPr>
            <w:r w:rsidRPr="006B168B">
              <w:rPr>
                <w:color w:val="000000"/>
                <w:sz w:val="12"/>
                <w:szCs w:val="12"/>
              </w:rPr>
              <w:t>БП-002101</w:t>
            </w:r>
          </w:p>
        </w:tc>
        <w:tc>
          <w:tcPr>
            <w:tcW w:w="435" w:type="dxa"/>
            <w:tcBorders>
              <w:top w:val="nil"/>
              <w:left w:val="nil"/>
              <w:bottom w:val="single" w:sz="4" w:space="0" w:color="auto"/>
              <w:right w:val="single" w:sz="4" w:space="0" w:color="auto"/>
            </w:tcBorders>
            <w:shd w:val="clear" w:color="auto" w:fill="auto"/>
            <w:vAlign w:val="center"/>
            <w:hideMark/>
          </w:tcPr>
          <w:p w14:paraId="4ADCA20D"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D419A5A" w14:textId="77777777" w:rsidR="006B168B" w:rsidRPr="006B168B" w:rsidRDefault="006B168B" w:rsidP="006B168B">
            <w:pPr>
              <w:ind w:left="-113" w:right="-113"/>
              <w:rPr>
                <w:color w:val="000000"/>
                <w:sz w:val="12"/>
                <w:szCs w:val="12"/>
              </w:rPr>
            </w:pPr>
            <w:r w:rsidRPr="006B168B">
              <w:rPr>
                <w:color w:val="000000"/>
                <w:sz w:val="12"/>
                <w:szCs w:val="12"/>
              </w:rPr>
              <w:t>300,71</w:t>
            </w:r>
          </w:p>
        </w:tc>
        <w:tc>
          <w:tcPr>
            <w:tcW w:w="455" w:type="dxa"/>
            <w:tcBorders>
              <w:top w:val="nil"/>
              <w:left w:val="nil"/>
              <w:bottom w:val="single" w:sz="4" w:space="0" w:color="auto"/>
              <w:right w:val="single" w:sz="4" w:space="0" w:color="auto"/>
            </w:tcBorders>
            <w:shd w:val="clear" w:color="auto" w:fill="auto"/>
            <w:vAlign w:val="center"/>
            <w:hideMark/>
          </w:tcPr>
          <w:p w14:paraId="28CB291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4F337C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1AEEB5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E88191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6384E92" w14:textId="77777777" w:rsidR="006B168B" w:rsidRPr="006B168B" w:rsidRDefault="006B168B" w:rsidP="006B168B">
            <w:pPr>
              <w:ind w:left="-113" w:right="-113"/>
              <w:jc w:val="center"/>
              <w:rPr>
                <w:color w:val="000000"/>
                <w:sz w:val="12"/>
                <w:szCs w:val="12"/>
              </w:rPr>
            </w:pPr>
            <w:r w:rsidRPr="006B168B">
              <w:rPr>
                <w:color w:val="000000"/>
                <w:sz w:val="12"/>
                <w:szCs w:val="12"/>
              </w:rPr>
              <w:t>3</w:t>
            </w:r>
          </w:p>
        </w:tc>
        <w:tc>
          <w:tcPr>
            <w:tcW w:w="365" w:type="dxa"/>
            <w:tcBorders>
              <w:top w:val="nil"/>
              <w:left w:val="nil"/>
              <w:bottom w:val="single" w:sz="4" w:space="0" w:color="auto"/>
              <w:right w:val="single" w:sz="4" w:space="0" w:color="auto"/>
            </w:tcBorders>
            <w:shd w:val="clear" w:color="auto" w:fill="auto"/>
            <w:vAlign w:val="center"/>
            <w:hideMark/>
          </w:tcPr>
          <w:p w14:paraId="392AF322" w14:textId="77777777" w:rsidR="006B168B" w:rsidRPr="006B168B" w:rsidRDefault="006B168B" w:rsidP="006B168B">
            <w:pPr>
              <w:ind w:left="-113" w:right="-113"/>
              <w:jc w:val="center"/>
              <w:rPr>
                <w:color w:val="000000"/>
                <w:sz w:val="12"/>
                <w:szCs w:val="12"/>
              </w:rPr>
            </w:pPr>
            <w:r w:rsidRPr="006B168B">
              <w:rPr>
                <w:color w:val="000000"/>
                <w:sz w:val="12"/>
                <w:szCs w:val="12"/>
              </w:rPr>
              <w:t>223,03</w:t>
            </w:r>
          </w:p>
        </w:tc>
        <w:tc>
          <w:tcPr>
            <w:tcW w:w="481" w:type="dxa"/>
            <w:tcBorders>
              <w:top w:val="nil"/>
              <w:left w:val="nil"/>
              <w:bottom w:val="single" w:sz="4" w:space="0" w:color="auto"/>
              <w:right w:val="single" w:sz="4" w:space="0" w:color="auto"/>
            </w:tcBorders>
            <w:shd w:val="clear" w:color="auto" w:fill="auto"/>
            <w:vAlign w:val="center"/>
            <w:hideMark/>
          </w:tcPr>
          <w:p w14:paraId="3FBE2CC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DC7B3F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714EF77E"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D799FF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DFAEF6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EBECAB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8746E5B"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5BA6DA8" w14:textId="77777777" w:rsidR="006B168B" w:rsidRPr="006B168B" w:rsidRDefault="006B168B" w:rsidP="006B168B">
            <w:pPr>
              <w:ind w:left="-113" w:right="-113"/>
              <w:jc w:val="center"/>
              <w:rPr>
                <w:color w:val="000000"/>
                <w:sz w:val="12"/>
                <w:szCs w:val="12"/>
              </w:rPr>
            </w:pPr>
            <w:r w:rsidRPr="006B168B">
              <w:rPr>
                <w:color w:val="000000"/>
                <w:sz w:val="12"/>
                <w:szCs w:val="12"/>
              </w:rPr>
              <w:t>30,07</w:t>
            </w:r>
          </w:p>
        </w:tc>
        <w:tc>
          <w:tcPr>
            <w:tcW w:w="365" w:type="dxa"/>
            <w:tcBorders>
              <w:top w:val="nil"/>
              <w:left w:val="nil"/>
              <w:bottom w:val="single" w:sz="4" w:space="0" w:color="auto"/>
              <w:right w:val="single" w:sz="4" w:space="0" w:color="auto"/>
            </w:tcBorders>
            <w:shd w:val="clear" w:color="auto" w:fill="auto"/>
            <w:vAlign w:val="center"/>
            <w:hideMark/>
          </w:tcPr>
          <w:p w14:paraId="5C0D7C47" w14:textId="77777777" w:rsidR="006B168B" w:rsidRPr="006B168B" w:rsidRDefault="006B168B" w:rsidP="006B168B">
            <w:pPr>
              <w:ind w:left="-113" w:right="-113"/>
              <w:jc w:val="center"/>
              <w:rPr>
                <w:color w:val="000000"/>
                <w:sz w:val="12"/>
                <w:szCs w:val="12"/>
              </w:rPr>
            </w:pPr>
            <w:r w:rsidRPr="006B168B">
              <w:rPr>
                <w:color w:val="000000"/>
                <w:sz w:val="12"/>
                <w:szCs w:val="12"/>
              </w:rPr>
              <w:t>162,88</w:t>
            </w:r>
          </w:p>
        </w:tc>
        <w:tc>
          <w:tcPr>
            <w:tcW w:w="365" w:type="dxa"/>
            <w:tcBorders>
              <w:top w:val="nil"/>
              <w:left w:val="nil"/>
              <w:bottom w:val="single" w:sz="4" w:space="0" w:color="auto"/>
              <w:right w:val="single" w:sz="4" w:space="0" w:color="auto"/>
            </w:tcBorders>
            <w:shd w:val="clear" w:color="auto" w:fill="auto"/>
            <w:vAlign w:val="center"/>
            <w:hideMark/>
          </w:tcPr>
          <w:p w14:paraId="0C659D1E" w14:textId="77777777" w:rsidR="006B168B" w:rsidRPr="006B168B" w:rsidRDefault="006B168B" w:rsidP="006B168B">
            <w:pPr>
              <w:ind w:left="-113" w:right="-113"/>
              <w:jc w:val="center"/>
              <w:rPr>
                <w:color w:val="000000"/>
                <w:sz w:val="12"/>
                <w:szCs w:val="12"/>
              </w:rPr>
            </w:pPr>
            <w:r w:rsidRPr="006B168B">
              <w:rPr>
                <w:color w:val="000000"/>
                <w:sz w:val="12"/>
                <w:szCs w:val="12"/>
              </w:rPr>
              <w:t>132,81</w:t>
            </w:r>
          </w:p>
        </w:tc>
        <w:tc>
          <w:tcPr>
            <w:tcW w:w="453" w:type="dxa"/>
            <w:tcBorders>
              <w:top w:val="nil"/>
              <w:left w:val="nil"/>
              <w:bottom w:val="single" w:sz="4" w:space="0" w:color="auto"/>
              <w:right w:val="single" w:sz="4" w:space="0" w:color="auto"/>
            </w:tcBorders>
            <w:shd w:val="clear" w:color="auto" w:fill="auto"/>
            <w:vAlign w:val="center"/>
            <w:hideMark/>
          </w:tcPr>
          <w:p w14:paraId="31493BE6" w14:textId="77777777" w:rsidR="006B168B" w:rsidRPr="006B168B" w:rsidRDefault="006B168B" w:rsidP="006B168B">
            <w:pPr>
              <w:ind w:left="-113" w:right="-113"/>
              <w:jc w:val="center"/>
              <w:rPr>
                <w:color w:val="000000"/>
                <w:sz w:val="12"/>
                <w:szCs w:val="12"/>
              </w:rPr>
            </w:pPr>
            <w:r w:rsidRPr="006B168B">
              <w:rPr>
                <w:color w:val="000000"/>
                <w:sz w:val="12"/>
                <w:szCs w:val="12"/>
              </w:rPr>
              <w:t>147,85</w:t>
            </w:r>
          </w:p>
        </w:tc>
        <w:tc>
          <w:tcPr>
            <w:tcW w:w="358" w:type="dxa"/>
            <w:tcBorders>
              <w:top w:val="nil"/>
              <w:left w:val="nil"/>
              <w:bottom w:val="single" w:sz="4" w:space="0" w:color="auto"/>
              <w:right w:val="single" w:sz="4" w:space="0" w:color="auto"/>
            </w:tcBorders>
            <w:shd w:val="clear" w:color="auto" w:fill="auto"/>
            <w:vAlign w:val="center"/>
            <w:hideMark/>
          </w:tcPr>
          <w:p w14:paraId="618BC2A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9B6F07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A3495E6" w14:textId="77777777" w:rsidR="006B168B" w:rsidRPr="006B168B" w:rsidRDefault="006B168B" w:rsidP="006B168B">
            <w:pPr>
              <w:ind w:left="-113" w:right="-113"/>
              <w:jc w:val="center"/>
              <w:rPr>
                <w:color w:val="000000"/>
                <w:sz w:val="12"/>
                <w:szCs w:val="12"/>
              </w:rPr>
            </w:pPr>
            <w:r w:rsidRPr="006B168B">
              <w:rPr>
                <w:color w:val="000000"/>
                <w:sz w:val="12"/>
                <w:szCs w:val="12"/>
              </w:rPr>
              <w:t>30,07</w:t>
            </w:r>
          </w:p>
        </w:tc>
      </w:tr>
      <w:tr w:rsidR="006B168B" w:rsidRPr="006B168B" w14:paraId="7842C329"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7BCE413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2A915B4" w14:textId="77777777" w:rsidR="006B168B" w:rsidRPr="006B168B" w:rsidRDefault="006B168B" w:rsidP="006B168B">
            <w:pPr>
              <w:rPr>
                <w:color w:val="000000"/>
                <w:sz w:val="12"/>
                <w:szCs w:val="12"/>
              </w:rPr>
            </w:pPr>
            <w:r w:rsidRPr="006B168B">
              <w:rPr>
                <w:color w:val="000000"/>
                <w:sz w:val="12"/>
                <w:szCs w:val="12"/>
              </w:rPr>
              <w:t>Тр-р СВ.ТДМ-401</w:t>
            </w:r>
          </w:p>
        </w:tc>
        <w:tc>
          <w:tcPr>
            <w:tcW w:w="428" w:type="dxa"/>
            <w:tcBorders>
              <w:top w:val="nil"/>
              <w:left w:val="nil"/>
              <w:bottom w:val="single" w:sz="4" w:space="0" w:color="auto"/>
              <w:right w:val="single" w:sz="4" w:space="0" w:color="auto"/>
            </w:tcBorders>
            <w:shd w:val="clear" w:color="auto" w:fill="auto"/>
            <w:vAlign w:val="center"/>
            <w:hideMark/>
          </w:tcPr>
          <w:p w14:paraId="1BB266BF" w14:textId="77777777" w:rsidR="006B168B" w:rsidRPr="006B168B" w:rsidRDefault="006B168B" w:rsidP="006B168B">
            <w:pPr>
              <w:ind w:left="-113" w:right="-113"/>
              <w:rPr>
                <w:color w:val="000000"/>
                <w:sz w:val="12"/>
                <w:szCs w:val="12"/>
              </w:rPr>
            </w:pPr>
            <w:r w:rsidRPr="006B168B">
              <w:rPr>
                <w:color w:val="000000"/>
                <w:sz w:val="12"/>
                <w:szCs w:val="12"/>
              </w:rPr>
              <w:t>БП-002102</w:t>
            </w:r>
          </w:p>
        </w:tc>
        <w:tc>
          <w:tcPr>
            <w:tcW w:w="435" w:type="dxa"/>
            <w:tcBorders>
              <w:top w:val="nil"/>
              <w:left w:val="nil"/>
              <w:bottom w:val="single" w:sz="4" w:space="0" w:color="auto"/>
              <w:right w:val="single" w:sz="4" w:space="0" w:color="auto"/>
            </w:tcBorders>
            <w:shd w:val="clear" w:color="auto" w:fill="auto"/>
            <w:vAlign w:val="center"/>
            <w:hideMark/>
          </w:tcPr>
          <w:p w14:paraId="261C646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A43E9E1" w14:textId="77777777" w:rsidR="006B168B" w:rsidRPr="006B168B" w:rsidRDefault="006B168B" w:rsidP="006B168B">
            <w:pPr>
              <w:ind w:left="-113" w:right="-113"/>
              <w:rPr>
                <w:color w:val="000000"/>
                <w:sz w:val="12"/>
                <w:szCs w:val="12"/>
              </w:rPr>
            </w:pPr>
            <w:r w:rsidRPr="006B168B">
              <w:rPr>
                <w:color w:val="000000"/>
                <w:sz w:val="12"/>
                <w:szCs w:val="12"/>
              </w:rPr>
              <w:t>382,13</w:t>
            </w:r>
          </w:p>
        </w:tc>
        <w:tc>
          <w:tcPr>
            <w:tcW w:w="455" w:type="dxa"/>
            <w:tcBorders>
              <w:top w:val="nil"/>
              <w:left w:val="nil"/>
              <w:bottom w:val="single" w:sz="4" w:space="0" w:color="auto"/>
              <w:right w:val="single" w:sz="4" w:space="0" w:color="auto"/>
            </w:tcBorders>
            <w:shd w:val="clear" w:color="auto" w:fill="auto"/>
            <w:vAlign w:val="center"/>
            <w:hideMark/>
          </w:tcPr>
          <w:p w14:paraId="0A70344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D91817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21FD87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AC0363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7AEC5515" w14:textId="77777777" w:rsidR="006B168B" w:rsidRPr="006B168B" w:rsidRDefault="006B168B" w:rsidP="006B168B">
            <w:pPr>
              <w:ind w:left="-113" w:right="-113"/>
              <w:jc w:val="center"/>
              <w:rPr>
                <w:color w:val="000000"/>
                <w:sz w:val="12"/>
                <w:szCs w:val="12"/>
              </w:rPr>
            </w:pPr>
            <w:r w:rsidRPr="006B168B">
              <w:rPr>
                <w:color w:val="000000"/>
                <w:sz w:val="12"/>
                <w:szCs w:val="12"/>
              </w:rPr>
              <w:t>3</w:t>
            </w:r>
          </w:p>
        </w:tc>
        <w:tc>
          <w:tcPr>
            <w:tcW w:w="365" w:type="dxa"/>
            <w:tcBorders>
              <w:top w:val="nil"/>
              <w:left w:val="nil"/>
              <w:bottom w:val="single" w:sz="4" w:space="0" w:color="auto"/>
              <w:right w:val="single" w:sz="4" w:space="0" w:color="auto"/>
            </w:tcBorders>
            <w:shd w:val="clear" w:color="auto" w:fill="auto"/>
            <w:vAlign w:val="center"/>
            <w:hideMark/>
          </w:tcPr>
          <w:p w14:paraId="578911EB" w14:textId="77777777" w:rsidR="006B168B" w:rsidRPr="006B168B" w:rsidRDefault="006B168B" w:rsidP="006B168B">
            <w:pPr>
              <w:ind w:left="-113" w:right="-113"/>
              <w:jc w:val="center"/>
              <w:rPr>
                <w:color w:val="000000"/>
                <w:sz w:val="12"/>
                <w:szCs w:val="12"/>
              </w:rPr>
            </w:pPr>
            <w:r w:rsidRPr="006B168B">
              <w:rPr>
                <w:color w:val="000000"/>
                <w:sz w:val="12"/>
                <w:szCs w:val="12"/>
              </w:rPr>
              <w:t>283,41</w:t>
            </w:r>
          </w:p>
        </w:tc>
        <w:tc>
          <w:tcPr>
            <w:tcW w:w="481" w:type="dxa"/>
            <w:tcBorders>
              <w:top w:val="nil"/>
              <w:left w:val="nil"/>
              <w:bottom w:val="single" w:sz="4" w:space="0" w:color="auto"/>
              <w:right w:val="single" w:sz="4" w:space="0" w:color="auto"/>
            </w:tcBorders>
            <w:shd w:val="clear" w:color="auto" w:fill="auto"/>
            <w:vAlign w:val="center"/>
            <w:hideMark/>
          </w:tcPr>
          <w:p w14:paraId="408157F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D1942C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D248DA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E5B686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3C139B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6D01CD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8EE30A7"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4CD4F63" w14:textId="77777777" w:rsidR="006B168B" w:rsidRPr="006B168B" w:rsidRDefault="006B168B" w:rsidP="006B168B">
            <w:pPr>
              <w:ind w:left="-113" w:right="-113"/>
              <w:jc w:val="center"/>
              <w:rPr>
                <w:color w:val="000000"/>
                <w:sz w:val="12"/>
                <w:szCs w:val="12"/>
              </w:rPr>
            </w:pPr>
            <w:r w:rsidRPr="006B168B">
              <w:rPr>
                <w:color w:val="000000"/>
                <w:sz w:val="12"/>
                <w:szCs w:val="12"/>
              </w:rPr>
              <w:t>38,21</w:t>
            </w:r>
          </w:p>
        </w:tc>
        <w:tc>
          <w:tcPr>
            <w:tcW w:w="365" w:type="dxa"/>
            <w:tcBorders>
              <w:top w:val="nil"/>
              <w:left w:val="nil"/>
              <w:bottom w:val="single" w:sz="4" w:space="0" w:color="auto"/>
              <w:right w:val="single" w:sz="4" w:space="0" w:color="auto"/>
            </w:tcBorders>
            <w:shd w:val="clear" w:color="auto" w:fill="auto"/>
            <w:vAlign w:val="center"/>
            <w:hideMark/>
          </w:tcPr>
          <w:p w14:paraId="736B3ED6" w14:textId="77777777" w:rsidR="006B168B" w:rsidRPr="006B168B" w:rsidRDefault="006B168B" w:rsidP="006B168B">
            <w:pPr>
              <w:ind w:left="-113" w:right="-113"/>
              <w:jc w:val="center"/>
              <w:rPr>
                <w:color w:val="000000"/>
                <w:sz w:val="12"/>
                <w:szCs w:val="12"/>
              </w:rPr>
            </w:pPr>
            <w:r w:rsidRPr="006B168B">
              <w:rPr>
                <w:color w:val="000000"/>
                <w:sz w:val="12"/>
                <w:szCs w:val="12"/>
              </w:rPr>
              <w:t>206,99</w:t>
            </w:r>
          </w:p>
        </w:tc>
        <w:tc>
          <w:tcPr>
            <w:tcW w:w="365" w:type="dxa"/>
            <w:tcBorders>
              <w:top w:val="nil"/>
              <w:left w:val="nil"/>
              <w:bottom w:val="single" w:sz="4" w:space="0" w:color="auto"/>
              <w:right w:val="single" w:sz="4" w:space="0" w:color="auto"/>
            </w:tcBorders>
            <w:shd w:val="clear" w:color="auto" w:fill="auto"/>
            <w:vAlign w:val="center"/>
            <w:hideMark/>
          </w:tcPr>
          <w:p w14:paraId="74568895" w14:textId="77777777" w:rsidR="006B168B" w:rsidRPr="006B168B" w:rsidRDefault="006B168B" w:rsidP="006B168B">
            <w:pPr>
              <w:ind w:left="-113" w:right="-113"/>
              <w:jc w:val="center"/>
              <w:rPr>
                <w:color w:val="000000"/>
                <w:sz w:val="12"/>
                <w:szCs w:val="12"/>
              </w:rPr>
            </w:pPr>
            <w:r w:rsidRPr="006B168B">
              <w:rPr>
                <w:color w:val="000000"/>
                <w:sz w:val="12"/>
                <w:szCs w:val="12"/>
              </w:rPr>
              <w:t>168,77</w:t>
            </w:r>
          </w:p>
        </w:tc>
        <w:tc>
          <w:tcPr>
            <w:tcW w:w="453" w:type="dxa"/>
            <w:tcBorders>
              <w:top w:val="nil"/>
              <w:left w:val="nil"/>
              <w:bottom w:val="single" w:sz="4" w:space="0" w:color="auto"/>
              <w:right w:val="single" w:sz="4" w:space="0" w:color="auto"/>
            </w:tcBorders>
            <w:shd w:val="clear" w:color="auto" w:fill="auto"/>
            <w:vAlign w:val="center"/>
            <w:hideMark/>
          </w:tcPr>
          <w:p w14:paraId="36C2AB40" w14:textId="77777777" w:rsidR="006B168B" w:rsidRPr="006B168B" w:rsidRDefault="006B168B" w:rsidP="006B168B">
            <w:pPr>
              <w:ind w:left="-113" w:right="-113"/>
              <w:jc w:val="center"/>
              <w:rPr>
                <w:color w:val="000000"/>
                <w:sz w:val="12"/>
                <w:szCs w:val="12"/>
              </w:rPr>
            </w:pPr>
            <w:r w:rsidRPr="006B168B">
              <w:rPr>
                <w:color w:val="000000"/>
                <w:sz w:val="12"/>
                <w:szCs w:val="12"/>
              </w:rPr>
              <w:t>187,88</w:t>
            </w:r>
          </w:p>
        </w:tc>
        <w:tc>
          <w:tcPr>
            <w:tcW w:w="358" w:type="dxa"/>
            <w:tcBorders>
              <w:top w:val="nil"/>
              <w:left w:val="nil"/>
              <w:bottom w:val="single" w:sz="4" w:space="0" w:color="auto"/>
              <w:right w:val="single" w:sz="4" w:space="0" w:color="auto"/>
            </w:tcBorders>
            <w:shd w:val="clear" w:color="auto" w:fill="auto"/>
            <w:vAlign w:val="center"/>
            <w:hideMark/>
          </w:tcPr>
          <w:p w14:paraId="6530781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F7CBD6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3F7B4CEC" w14:textId="77777777" w:rsidR="006B168B" w:rsidRPr="006B168B" w:rsidRDefault="006B168B" w:rsidP="006B168B">
            <w:pPr>
              <w:ind w:left="-113" w:right="-113"/>
              <w:jc w:val="center"/>
              <w:rPr>
                <w:color w:val="000000"/>
                <w:sz w:val="12"/>
                <w:szCs w:val="12"/>
              </w:rPr>
            </w:pPr>
            <w:r w:rsidRPr="006B168B">
              <w:rPr>
                <w:color w:val="000000"/>
                <w:sz w:val="12"/>
                <w:szCs w:val="12"/>
              </w:rPr>
              <w:t>38,21</w:t>
            </w:r>
          </w:p>
        </w:tc>
      </w:tr>
      <w:tr w:rsidR="006B168B" w:rsidRPr="006B168B" w14:paraId="6498A704"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445FC66"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BF09C4F" w14:textId="77777777" w:rsidR="006B168B" w:rsidRPr="006B168B" w:rsidRDefault="006B168B" w:rsidP="006B168B">
            <w:pPr>
              <w:rPr>
                <w:color w:val="000000"/>
                <w:sz w:val="12"/>
                <w:szCs w:val="12"/>
              </w:rPr>
            </w:pPr>
            <w:r w:rsidRPr="006B168B">
              <w:rPr>
                <w:color w:val="000000"/>
                <w:sz w:val="12"/>
                <w:szCs w:val="12"/>
              </w:rPr>
              <w:t>Тр-р СВ.ТДМ-401</w:t>
            </w:r>
          </w:p>
        </w:tc>
        <w:tc>
          <w:tcPr>
            <w:tcW w:w="428" w:type="dxa"/>
            <w:tcBorders>
              <w:top w:val="nil"/>
              <w:left w:val="nil"/>
              <w:bottom w:val="single" w:sz="4" w:space="0" w:color="auto"/>
              <w:right w:val="single" w:sz="4" w:space="0" w:color="auto"/>
            </w:tcBorders>
            <w:shd w:val="clear" w:color="auto" w:fill="auto"/>
            <w:vAlign w:val="center"/>
            <w:hideMark/>
          </w:tcPr>
          <w:p w14:paraId="58A978EF" w14:textId="77777777" w:rsidR="006B168B" w:rsidRPr="006B168B" w:rsidRDefault="006B168B" w:rsidP="006B168B">
            <w:pPr>
              <w:ind w:left="-113" w:right="-113"/>
              <w:rPr>
                <w:color w:val="000000"/>
                <w:sz w:val="12"/>
                <w:szCs w:val="12"/>
              </w:rPr>
            </w:pPr>
            <w:r w:rsidRPr="006B168B">
              <w:rPr>
                <w:color w:val="000000"/>
                <w:sz w:val="12"/>
                <w:szCs w:val="12"/>
              </w:rPr>
              <w:t>БП-002103</w:t>
            </w:r>
          </w:p>
        </w:tc>
        <w:tc>
          <w:tcPr>
            <w:tcW w:w="435" w:type="dxa"/>
            <w:tcBorders>
              <w:top w:val="nil"/>
              <w:left w:val="nil"/>
              <w:bottom w:val="single" w:sz="4" w:space="0" w:color="auto"/>
              <w:right w:val="single" w:sz="4" w:space="0" w:color="auto"/>
            </w:tcBorders>
            <w:shd w:val="clear" w:color="auto" w:fill="auto"/>
            <w:vAlign w:val="center"/>
            <w:hideMark/>
          </w:tcPr>
          <w:p w14:paraId="78915AF0"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B5A9B86" w14:textId="77777777" w:rsidR="006B168B" w:rsidRPr="006B168B" w:rsidRDefault="006B168B" w:rsidP="006B168B">
            <w:pPr>
              <w:ind w:left="-113" w:right="-113"/>
              <w:rPr>
                <w:color w:val="000000"/>
                <w:sz w:val="12"/>
                <w:szCs w:val="12"/>
              </w:rPr>
            </w:pPr>
            <w:r w:rsidRPr="006B168B">
              <w:rPr>
                <w:color w:val="000000"/>
                <w:sz w:val="12"/>
                <w:szCs w:val="12"/>
              </w:rPr>
              <w:t>255,58</w:t>
            </w:r>
          </w:p>
        </w:tc>
        <w:tc>
          <w:tcPr>
            <w:tcW w:w="455" w:type="dxa"/>
            <w:tcBorders>
              <w:top w:val="nil"/>
              <w:left w:val="nil"/>
              <w:bottom w:val="single" w:sz="4" w:space="0" w:color="auto"/>
              <w:right w:val="single" w:sz="4" w:space="0" w:color="auto"/>
            </w:tcBorders>
            <w:shd w:val="clear" w:color="auto" w:fill="auto"/>
            <w:vAlign w:val="center"/>
            <w:hideMark/>
          </w:tcPr>
          <w:p w14:paraId="5E0D6B1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3D19A6F"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B1E68B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8A33C5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94FDBD4" w14:textId="77777777" w:rsidR="006B168B" w:rsidRPr="006B168B" w:rsidRDefault="006B168B" w:rsidP="006B168B">
            <w:pPr>
              <w:ind w:left="-113" w:right="-113"/>
              <w:jc w:val="center"/>
              <w:rPr>
                <w:color w:val="000000"/>
                <w:sz w:val="12"/>
                <w:szCs w:val="12"/>
              </w:rPr>
            </w:pPr>
            <w:r w:rsidRPr="006B168B">
              <w:rPr>
                <w:color w:val="000000"/>
                <w:sz w:val="12"/>
                <w:szCs w:val="12"/>
              </w:rPr>
              <w:t>2</w:t>
            </w:r>
          </w:p>
        </w:tc>
        <w:tc>
          <w:tcPr>
            <w:tcW w:w="365" w:type="dxa"/>
            <w:tcBorders>
              <w:top w:val="nil"/>
              <w:left w:val="nil"/>
              <w:bottom w:val="single" w:sz="4" w:space="0" w:color="auto"/>
              <w:right w:val="single" w:sz="4" w:space="0" w:color="auto"/>
            </w:tcBorders>
            <w:shd w:val="clear" w:color="auto" w:fill="auto"/>
            <w:vAlign w:val="center"/>
            <w:hideMark/>
          </w:tcPr>
          <w:p w14:paraId="37B1539F" w14:textId="77777777" w:rsidR="006B168B" w:rsidRPr="006B168B" w:rsidRDefault="006B168B" w:rsidP="006B168B">
            <w:pPr>
              <w:ind w:left="-113" w:right="-113"/>
              <w:jc w:val="center"/>
              <w:rPr>
                <w:color w:val="000000"/>
                <w:sz w:val="12"/>
                <w:szCs w:val="12"/>
              </w:rPr>
            </w:pPr>
            <w:r w:rsidRPr="006B168B">
              <w:rPr>
                <w:color w:val="000000"/>
                <w:sz w:val="12"/>
                <w:szCs w:val="12"/>
              </w:rPr>
              <w:t>189,56</w:t>
            </w:r>
          </w:p>
        </w:tc>
        <w:tc>
          <w:tcPr>
            <w:tcW w:w="481" w:type="dxa"/>
            <w:tcBorders>
              <w:top w:val="nil"/>
              <w:left w:val="nil"/>
              <w:bottom w:val="single" w:sz="4" w:space="0" w:color="auto"/>
              <w:right w:val="single" w:sz="4" w:space="0" w:color="auto"/>
            </w:tcBorders>
            <w:shd w:val="clear" w:color="auto" w:fill="auto"/>
            <w:vAlign w:val="center"/>
            <w:hideMark/>
          </w:tcPr>
          <w:p w14:paraId="28E1BB0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6D1B5B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6351F1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EF5DD7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93DF598"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903C07B"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FFBF69D"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030CD42" w14:textId="77777777" w:rsidR="006B168B" w:rsidRPr="006B168B" w:rsidRDefault="006B168B" w:rsidP="006B168B">
            <w:pPr>
              <w:ind w:left="-113" w:right="-113"/>
              <w:jc w:val="center"/>
              <w:rPr>
                <w:color w:val="000000"/>
                <w:sz w:val="12"/>
                <w:szCs w:val="12"/>
              </w:rPr>
            </w:pPr>
            <w:r w:rsidRPr="006B168B">
              <w:rPr>
                <w:color w:val="000000"/>
                <w:sz w:val="12"/>
                <w:szCs w:val="12"/>
              </w:rPr>
              <w:t>25,56</w:t>
            </w:r>
          </w:p>
        </w:tc>
        <w:tc>
          <w:tcPr>
            <w:tcW w:w="365" w:type="dxa"/>
            <w:tcBorders>
              <w:top w:val="nil"/>
              <w:left w:val="nil"/>
              <w:bottom w:val="single" w:sz="4" w:space="0" w:color="auto"/>
              <w:right w:val="single" w:sz="4" w:space="0" w:color="auto"/>
            </w:tcBorders>
            <w:shd w:val="clear" w:color="auto" w:fill="auto"/>
            <w:vAlign w:val="center"/>
            <w:hideMark/>
          </w:tcPr>
          <w:p w14:paraId="4B3F5037" w14:textId="77777777" w:rsidR="006B168B" w:rsidRPr="006B168B" w:rsidRDefault="006B168B" w:rsidP="006B168B">
            <w:pPr>
              <w:ind w:left="-113" w:right="-113"/>
              <w:jc w:val="center"/>
              <w:rPr>
                <w:color w:val="000000"/>
                <w:sz w:val="12"/>
                <w:szCs w:val="12"/>
              </w:rPr>
            </w:pPr>
            <w:r w:rsidRPr="006B168B">
              <w:rPr>
                <w:color w:val="000000"/>
                <w:sz w:val="12"/>
                <w:szCs w:val="12"/>
              </w:rPr>
              <w:t>138,44</w:t>
            </w:r>
          </w:p>
        </w:tc>
        <w:tc>
          <w:tcPr>
            <w:tcW w:w="365" w:type="dxa"/>
            <w:tcBorders>
              <w:top w:val="nil"/>
              <w:left w:val="nil"/>
              <w:bottom w:val="single" w:sz="4" w:space="0" w:color="auto"/>
              <w:right w:val="single" w:sz="4" w:space="0" w:color="auto"/>
            </w:tcBorders>
            <w:shd w:val="clear" w:color="auto" w:fill="auto"/>
            <w:vAlign w:val="center"/>
            <w:hideMark/>
          </w:tcPr>
          <w:p w14:paraId="56F535C1" w14:textId="77777777" w:rsidR="006B168B" w:rsidRPr="006B168B" w:rsidRDefault="006B168B" w:rsidP="006B168B">
            <w:pPr>
              <w:ind w:left="-113" w:right="-113"/>
              <w:jc w:val="center"/>
              <w:rPr>
                <w:color w:val="000000"/>
                <w:sz w:val="12"/>
                <w:szCs w:val="12"/>
              </w:rPr>
            </w:pPr>
            <w:r w:rsidRPr="006B168B">
              <w:rPr>
                <w:color w:val="000000"/>
                <w:sz w:val="12"/>
                <w:szCs w:val="12"/>
              </w:rPr>
              <w:t>112,88</w:t>
            </w:r>
          </w:p>
        </w:tc>
        <w:tc>
          <w:tcPr>
            <w:tcW w:w="453" w:type="dxa"/>
            <w:tcBorders>
              <w:top w:val="nil"/>
              <w:left w:val="nil"/>
              <w:bottom w:val="single" w:sz="4" w:space="0" w:color="auto"/>
              <w:right w:val="single" w:sz="4" w:space="0" w:color="auto"/>
            </w:tcBorders>
            <w:shd w:val="clear" w:color="auto" w:fill="auto"/>
            <w:vAlign w:val="center"/>
            <w:hideMark/>
          </w:tcPr>
          <w:p w14:paraId="181C1CE9" w14:textId="77777777" w:rsidR="006B168B" w:rsidRPr="006B168B" w:rsidRDefault="006B168B" w:rsidP="006B168B">
            <w:pPr>
              <w:ind w:left="-113" w:right="-113"/>
              <w:jc w:val="center"/>
              <w:rPr>
                <w:color w:val="000000"/>
                <w:sz w:val="12"/>
                <w:szCs w:val="12"/>
              </w:rPr>
            </w:pPr>
            <w:r w:rsidRPr="006B168B">
              <w:rPr>
                <w:color w:val="000000"/>
                <w:sz w:val="12"/>
                <w:szCs w:val="12"/>
              </w:rPr>
              <w:t>125,66</w:t>
            </w:r>
          </w:p>
        </w:tc>
        <w:tc>
          <w:tcPr>
            <w:tcW w:w="358" w:type="dxa"/>
            <w:tcBorders>
              <w:top w:val="nil"/>
              <w:left w:val="nil"/>
              <w:bottom w:val="single" w:sz="4" w:space="0" w:color="auto"/>
              <w:right w:val="single" w:sz="4" w:space="0" w:color="auto"/>
            </w:tcBorders>
            <w:shd w:val="clear" w:color="auto" w:fill="auto"/>
            <w:vAlign w:val="center"/>
            <w:hideMark/>
          </w:tcPr>
          <w:p w14:paraId="098DCA6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F9B586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59BC9C7" w14:textId="77777777" w:rsidR="006B168B" w:rsidRPr="006B168B" w:rsidRDefault="006B168B" w:rsidP="006B168B">
            <w:pPr>
              <w:ind w:left="-113" w:right="-113"/>
              <w:jc w:val="center"/>
              <w:rPr>
                <w:color w:val="000000"/>
                <w:sz w:val="12"/>
                <w:szCs w:val="12"/>
              </w:rPr>
            </w:pPr>
            <w:r w:rsidRPr="006B168B">
              <w:rPr>
                <w:color w:val="000000"/>
                <w:sz w:val="12"/>
                <w:szCs w:val="12"/>
              </w:rPr>
              <w:t>25,56</w:t>
            </w:r>
          </w:p>
        </w:tc>
      </w:tr>
      <w:tr w:rsidR="006B168B" w:rsidRPr="006B168B" w14:paraId="2B202F7E"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F4C287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7B9E355" w14:textId="77777777" w:rsidR="006B168B" w:rsidRPr="006B168B" w:rsidRDefault="006B168B" w:rsidP="006B168B">
            <w:pPr>
              <w:rPr>
                <w:color w:val="000000"/>
                <w:sz w:val="12"/>
                <w:szCs w:val="12"/>
              </w:rPr>
            </w:pPr>
            <w:r w:rsidRPr="006B168B">
              <w:rPr>
                <w:color w:val="000000"/>
                <w:sz w:val="12"/>
                <w:szCs w:val="12"/>
              </w:rPr>
              <w:t>Трансформатор ТМГ 40/6,</w:t>
            </w:r>
          </w:p>
        </w:tc>
        <w:tc>
          <w:tcPr>
            <w:tcW w:w="428" w:type="dxa"/>
            <w:tcBorders>
              <w:top w:val="nil"/>
              <w:left w:val="nil"/>
              <w:bottom w:val="single" w:sz="4" w:space="0" w:color="auto"/>
              <w:right w:val="single" w:sz="4" w:space="0" w:color="auto"/>
            </w:tcBorders>
            <w:shd w:val="clear" w:color="auto" w:fill="auto"/>
            <w:vAlign w:val="center"/>
            <w:hideMark/>
          </w:tcPr>
          <w:p w14:paraId="7152F5E3" w14:textId="77777777" w:rsidR="006B168B" w:rsidRPr="006B168B" w:rsidRDefault="006B168B" w:rsidP="006B168B">
            <w:pPr>
              <w:ind w:left="-113" w:right="-113"/>
              <w:rPr>
                <w:color w:val="000000"/>
                <w:sz w:val="12"/>
                <w:szCs w:val="12"/>
              </w:rPr>
            </w:pPr>
            <w:r w:rsidRPr="006B168B">
              <w:rPr>
                <w:color w:val="000000"/>
                <w:sz w:val="12"/>
                <w:szCs w:val="12"/>
              </w:rPr>
              <w:t>БП-002100</w:t>
            </w:r>
          </w:p>
        </w:tc>
        <w:tc>
          <w:tcPr>
            <w:tcW w:w="435" w:type="dxa"/>
            <w:tcBorders>
              <w:top w:val="nil"/>
              <w:left w:val="nil"/>
              <w:bottom w:val="single" w:sz="4" w:space="0" w:color="auto"/>
              <w:right w:val="single" w:sz="4" w:space="0" w:color="auto"/>
            </w:tcBorders>
            <w:shd w:val="clear" w:color="auto" w:fill="auto"/>
            <w:vAlign w:val="center"/>
            <w:hideMark/>
          </w:tcPr>
          <w:p w14:paraId="16B006A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79FBA11C" w14:textId="77777777" w:rsidR="006B168B" w:rsidRPr="006B168B" w:rsidRDefault="006B168B" w:rsidP="006B168B">
            <w:pPr>
              <w:ind w:left="-113" w:right="-113"/>
              <w:rPr>
                <w:color w:val="000000"/>
                <w:sz w:val="12"/>
                <w:szCs w:val="12"/>
              </w:rPr>
            </w:pPr>
            <w:r w:rsidRPr="006B168B">
              <w:rPr>
                <w:color w:val="000000"/>
                <w:sz w:val="12"/>
                <w:szCs w:val="12"/>
              </w:rPr>
              <w:t>14 964,36</w:t>
            </w:r>
          </w:p>
        </w:tc>
        <w:tc>
          <w:tcPr>
            <w:tcW w:w="455" w:type="dxa"/>
            <w:tcBorders>
              <w:top w:val="nil"/>
              <w:left w:val="nil"/>
              <w:bottom w:val="single" w:sz="4" w:space="0" w:color="auto"/>
              <w:right w:val="single" w:sz="4" w:space="0" w:color="auto"/>
            </w:tcBorders>
            <w:shd w:val="clear" w:color="auto" w:fill="auto"/>
            <w:vAlign w:val="center"/>
            <w:hideMark/>
          </w:tcPr>
          <w:p w14:paraId="45609FB7" w14:textId="77777777" w:rsidR="006B168B" w:rsidRPr="006B168B" w:rsidRDefault="006B168B" w:rsidP="006B168B">
            <w:pPr>
              <w:ind w:left="-113" w:right="-113"/>
              <w:jc w:val="center"/>
              <w:rPr>
                <w:color w:val="000000"/>
                <w:sz w:val="12"/>
                <w:szCs w:val="12"/>
              </w:rPr>
            </w:pPr>
            <w:r w:rsidRPr="006B168B">
              <w:rPr>
                <w:color w:val="000000"/>
                <w:sz w:val="12"/>
                <w:szCs w:val="12"/>
              </w:rPr>
              <w:t>240</w:t>
            </w:r>
          </w:p>
        </w:tc>
        <w:tc>
          <w:tcPr>
            <w:tcW w:w="456" w:type="dxa"/>
            <w:tcBorders>
              <w:top w:val="nil"/>
              <w:left w:val="nil"/>
              <w:bottom w:val="single" w:sz="4" w:space="0" w:color="auto"/>
              <w:right w:val="single" w:sz="4" w:space="0" w:color="auto"/>
            </w:tcBorders>
            <w:shd w:val="clear" w:color="auto" w:fill="auto"/>
            <w:vAlign w:val="center"/>
            <w:hideMark/>
          </w:tcPr>
          <w:p w14:paraId="26DC02BA"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1616BD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717301E0" w14:textId="77777777" w:rsidR="006B168B" w:rsidRPr="006B168B" w:rsidRDefault="006B168B" w:rsidP="006B168B">
            <w:pPr>
              <w:ind w:left="-113" w:right="-113"/>
              <w:jc w:val="center"/>
              <w:rPr>
                <w:color w:val="000000"/>
                <w:sz w:val="12"/>
                <w:szCs w:val="12"/>
              </w:rPr>
            </w:pPr>
            <w:r w:rsidRPr="006B168B">
              <w:rPr>
                <w:color w:val="000000"/>
                <w:sz w:val="12"/>
                <w:szCs w:val="12"/>
              </w:rPr>
              <w:t>209</w:t>
            </w:r>
          </w:p>
        </w:tc>
        <w:tc>
          <w:tcPr>
            <w:tcW w:w="465" w:type="dxa"/>
            <w:tcBorders>
              <w:top w:val="nil"/>
              <w:left w:val="nil"/>
              <w:bottom w:val="single" w:sz="4" w:space="0" w:color="auto"/>
              <w:right w:val="single" w:sz="4" w:space="0" w:color="auto"/>
            </w:tcBorders>
            <w:shd w:val="clear" w:color="auto" w:fill="auto"/>
            <w:vAlign w:val="center"/>
            <w:hideMark/>
          </w:tcPr>
          <w:p w14:paraId="641BE85B" w14:textId="77777777" w:rsidR="006B168B" w:rsidRPr="006B168B" w:rsidRDefault="006B168B" w:rsidP="006B168B">
            <w:pPr>
              <w:ind w:left="-113" w:right="-113"/>
              <w:jc w:val="center"/>
              <w:rPr>
                <w:color w:val="000000"/>
                <w:sz w:val="12"/>
                <w:szCs w:val="12"/>
              </w:rPr>
            </w:pPr>
            <w:r w:rsidRPr="006B168B">
              <w:rPr>
                <w:color w:val="000000"/>
                <w:sz w:val="12"/>
                <w:szCs w:val="12"/>
              </w:rPr>
              <w:t>62</w:t>
            </w:r>
          </w:p>
        </w:tc>
        <w:tc>
          <w:tcPr>
            <w:tcW w:w="365" w:type="dxa"/>
            <w:tcBorders>
              <w:top w:val="nil"/>
              <w:left w:val="nil"/>
              <w:bottom w:val="single" w:sz="4" w:space="0" w:color="auto"/>
              <w:right w:val="single" w:sz="4" w:space="0" w:color="auto"/>
            </w:tcBorders>
            <w:shd w:val="clear" w:color="auto" w:fill="auto"/>
            <w:vAlign w:val="center"/>
            <w:hideMark/>
          </w:tcPr>
          <w:p w14:paraId="1DADE02D" w14:textId="77777777" w:rsidR="006B168B" w:rsidRPr="006B168B" w:rsidRDefault="006B168B" w:rsidP="006B168B">
            <w:pPr>
              <w:ind w:left="-113" w:right="-113"/>
              <w:jc w:val="center"/>
              <w:rPr>
                <w:color w:val="000000"/>
                <w:sz w:val="12"/>
                <w:szCs w:val="12"/>
              </w:rPr>
            </w:pPr>
            <w:r w:rsidRPr="006B168B">
              <w:rPr>
                <w:color w:val="000000"/>
                <w:sz w:val="12"/>
                <w:szCs w:val="12"/>
              </w:rPr>
              <w:t>13 031,46</w:t>
            </w:r>
          </w:p>
        </w:tc>
        <w:tc>
          <w:tcPr>
            <w:tcW w:w="481" w:type="dxa"/>
            <w:tcBorders>
              <w:top w:val="nil"/>
              <w:left w:val="nil"/>
              <w:bottom w:val="single" w:sz="4" w:space="0" w:color="auto"/>
              <w:right w:val="single" w:sz="4" w:space="0" w:color="auto"/>
            </w:tcBorders>
            <w:shd w:val="clear" w:color="auto" w:fill="auto"/>
            <w:vAlign w:val="center"/>
            <w:hideMark/>
          </w:tcPr>
          <w:p w14:paraId="327DCE27" w14:textId="77777777" w:rsidR="006B168B" w:rsidRPr="006B168B" w:rsidRDefault="006B168B" w:rsidP="006B168B">
            <w:pPr>
              <w:ind w:left="-113" w:right="-113"/>
              <w:jc w:val="center"/>
              <w:rPr>
                <w:color w:val="000000"/>
                <w:sz w:val="12"/>
                <w:szCs w:val="12"/>
              </w:rPr>
            </w:pPr>
            <w:r w:rsidRPr="006B168B">
              <w:rPr>
                <w:color w:val="000000"/>
                <w:sz w:val="12"/>
                <w:szCs w:val="12"/>
              </w:rPr>
              <w:t>240</w:t>
            </w:r>
          </w:p>
        </w:tc>
        <w:tc>
          <w:tcPr>
            <w:tcW w:w="400" w:type="dxa"/>
            <w:tcBorders>
              <w:top w:val="nil"/>
              <w:left w:val="nil"/>
              <w:bottom w:val="single" w:sz="4" w:space="0" w:color="auto"/>
              <w:right w:val="single" w:sz="4" w:space="0" w:color="auto"/>
            </w:tcBorders>
            <w:shd w:val="clear" w:color="auto" w:fill="auto"/>
            <w:vAlign w:val="center"/>
            <w:hideMark/>
          </w:tcPr>
          <w:p w14:paraId="1F5A83AA" w14:textId="77777777" w:rsidR="006B168B" w:rsidRPr="006B168B" w:rsidRDefault="006B168B" w:rsidP="006B168B">
            <w:pPr>
              <w:ind w:left="-113" w:right="-113"/>
              <w:jc w:val="center"/>
              <w:rPr>
                <w:color w:val="000000"/>
                <w:sz w:val="12"/>
                <w:szCs w:val="12"/>
              </w:rPr>
            </w:pPr>
            <w:r w:rsidRPr="006B168B">
              <w:rPr>
                <w:color w:val="000000"/>
                <w:sz w:val="12"/>
                <w:szCs w:val="12"/>
              </w:rPr>
              <w:t>209</w:t>
            </w:r>
          </w:p>
        </w:tc>
        <w:tc>
          <w:tcPr>
            <w:tcW w:w="492" w:type="dxa"/>
            <w:tcBorders>
              <w:top w:val="nil"/>
              <w:left w:val="nil"/>
              <w:bottom w:val="single" w:sz="4" w:space="0" w:color="auto"/>
              <w:right w:val="single" w:sz="4" w:space="0" w:color="auto"/>
            </w:tcBorders>
            <w:shd w:val="clear" w:color="auto" w:fill="auto"/>
            <w:vAlign w:val="center"/>
            <w:hideMark/>
          </w:tcPr>
          <w:p w14:paraId="6E79CDE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1DCD2C9"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F8F47F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6C83ACC" w14:textId="77777777" w:rsidR="006B168B" w:rsidRPr="006B168B" w:rsidRDefault="006B168B" w:rsidP="006B168B">
            <w:pPr>
              <w:ind w:left="-113" w:right="-113"/>
              <w:jc w:val="center"/>
              <w:rPr>
                <w:color w:val="000000"/>
                <w:sz w:val="12"/>
                <w:szCs w:val="12"/>
              </w:rPr>
            </w:pPr>
            <w:r w:rsidRPr="006B168B">
              <w:rPr>
                <w:color w:val="000000"/>
                <w:sz w:val="12"/>
                <w:szCs w:val="12"/>
              </w:rPr>
              <w:t>185</w:t>
            </w:r>
          </w:p>
        </w:tc>
        <w:tc>
          <w:tcPr>
            <w:tcW w:w="310" w:type="dxa"/>
            <w:tcBorders>
              <w:top w:val="nil"/>
              <w:left w:val="nil"/>
              <w:bottom w:val="single" w:sz="4" w:space="0" w:color="auto"/>
              <w:right w:val="single" w:sz="4" w:space="0" w:color="auto"/>
            </w:tcBorders>
            <w:shd w:val="clear" w:color="auto" w:fill="auto"/>
            <w:vAlign w:val="center"/>
            <w:hideMark/>
          </w:tcPr>
          <w:p w14:paraId="5A84982C" w14:textId="77777777" w:rsidR="006B168B" w:rsidRPr="006B168B" w:rsidRDefault="006B168B" w:rsidP="006B168B">
            <w:pPr>
              <w:ind w:left="-113" w:right="-113"/>
              <w:jc w:val="center"/>
              <w:rPr>
                <w:color w:val="000000"/>
                <w:sz w:val="12"/>
                <w:szCs w:val="12"/>
              </w:rPr>
            </w:pPr>
            <w:r w:rsidRPr="006B168B">
              <w:rPr>
                <w:color w:val="000000"/>
                <w:sz w:val="12"/>
                <w:szCs w:val="12"/>
              </w:rPr>
              <w:t>173</w:t>
            </w:r>
          </w:p>
        </w:tc>
        <w:tc>
          <w:tcPr>
            <w:tcW w:w="411" w:type="dxa"/>
            <w:tcBorders>
              <w:top w:val="nil"/>
              <w:left w:val="nil"/>
              <w:bottom w:val="single" w:sz="4" w:space="0" w:color="auto"/>
              <w:right w:val="single" w:sz="4" w:space="0" w:color="auto"/>
            </w:tcBorders>
            <w:shd w:val="clear" w:color="auto" w:fill="auto"/>
            <w:vAlign w:val="center"/>
            <w:hideMark/>
          </w:tcPr>
          <w:p w14:paraId="2BCEB7B0" w14:textId="77777777" w:rsidR="006B168B" w:rsidRPr="006B168B" w:rsidRDefault="006B168B" w:rsidP="006B168B">
            <w:pPr>
              <w:ind w:left="-113" w:right="-113"/>
              <w:jc w:val="center"/>
              <w:rPr>
                <w:color w:val="000000"/>
                <w:sz w:val="12"/>
                <w:szCs w:val="12"/>
              </w:rPr>
            </w:pPr>
            <w:r w:rsidRPr="006B168B">
              <w:rPr>
                <w:color w:val="000000"/>
                <w:sz w:val="12"/>
                <w:szCs w:val="12"/>
              </w:rPr>
              <w:t>748,22</w:t>
            </w:r>
          </w:p>
        </w:tc>
        <w:tc>
          <w:tcPr>
            <w:tcW w:w="365" w:type="dxa"/>
            <w:tcBorders>
              <w:top w:val="nil"/>
              <w:left w:val="nil"/>
              <w:bottom w:val="single" w:sz="4" w:space="0" w:color="auto"/>
              <w:right w:val="single" w:sz="4" w:space="0" w:color="auto"/>
            </w:tcBorders>
            <w:shd w:val="clear" w:color="auto" w:fill="auto"/>
            <w:vAlign w:val="center"/>
            <w:hideMark/>
          </w:tcPr>
          <w:p w14:paraId="34699D66" w14:textId="77777777" w:rsidR="006B168B" w:rsidRPr="006B168B" w:rsidRDefault="006B168B" w:rsidP="006B168B">
            <w:pPr>
              <w:ind w:left="-113" w:right="-113"/>
              <w:jc w:val="center"/>
              <w:rPr>
                <w:color w:val="000000"/>
                <w:sz w:val="12"/>
                <w:szCs w:val="12"/>
              </w:rPr>
            </w:pPr>
            <w:r w:rsidRPr="006B168B">
              <w:rPr>
                <w:color w:val="000000"/>
                <w:sz w:val="12"/>
                <w:szCs w:val="12"/>
              </w:rPr>
              <w:t>11 535,03</w:t>
            </w:r>
          </w:p>
        </w:tc>
        <w:tc>
          <w:tcPr>
            <w:tcW w:w="365" w:type="dxa"/>
            <w:tcBorders>
              <w:top w:val="nil"/>
              <w:left w:val="nil"/>
              <w:bottom w:val="single" w:sz="4" w:space="0" w:color="auto"/>
              <w:right w:val="single" w:sz="4" w:space="0" w:color="auto"/>
            </w:tcBorders>
            <w:shd w:val="clear" w:color="auto" w:fill="auto"/>
            <w:vAlign w:val="center"/>
            <w:hideMark/>
          </w:tcPr>
          <w:p w14:paraId="52C83050" w14:textId="77777777" w:rsidR="006B168B" w:rsidRPr="006B168B" w:rsidRDefault="006B168B" w:rsidP="006B168B">
            <w:pPr>
              <w:ind w:left="-113" w:right="-113"/>
              <w:jc w:val="center"/>
              <w:rPr>
                <w:color w:val="000000"/>
                <w:sz w:val="12"/>
                <w:szCs w:val="12"/>
              </w:rPr>
            </w:pPr>
            <w:r w:rsidRPr="006B168B">
              <w:rPr>
                <w:color w:val="000000"/>
                <w:sz w:val="12"/>
                <w:szCs w:val="12"/>
              </w:rPr>
              <w:t>10 786,81</w:t>
            </w:r>
          </w:p>
        </w:tc>
        <w:tc>
          <w:tcPr>
            <w:tcW w:w="453" w:type="dxa"/>
            <w:tcBorders>
              <w:top w:val="nil"/>
              <w:left w:val="nil"/>
              <w:bottom w:val="single" w:sz="4" w:space="0" w:color="auto"/>
              <w:right w:val="single" w:sz="4" w:space="0" w:color="auto"/>
            </w:tcBorders>
            <w:shd w:val="clear" w:color="auto" w:fill="auto"/>
            <w:vAlign w:val="center"/>
            <w:hideMark/>
          </w:tcPr>
          <w:p w14:paraId="64F25A3B" w14:textId="77777777" w:rsidR="006B168B" w:rsidRPr="006B168B" w:rsidRDefault="006B168B" w:rsidP="006B168B">
            <w:pPr>
              <w:ind w:left="-113" w:right="-113"/>
              <w:jc w:val="center"/>
              <w:rPr>
                <w:color w:val="000000"/>
                <w:sz w:val="12"/>
                <w:szCs w:val="12"/>
              </w:rPr>
            </w:pPr>
            <w:r w:rsidRPr="006B168B">
              <w:rPr>
                <w:color w:val="000000"/>
                <w:sz w:val="12"/>
                <w:szCs w:val="12"/>
              </w:rPr>
              <w:t>11 160,92</w:t>
            </w:r>
          </w:p>
        </w:tc>
        <w:tc>
          <w:tcPr>
            <w:tcW w:w="358" w:type="dxa"/>
            <w:tcBorders>
              <w:top w:val="nil"/>
              <w:left w:val="nil"/>
              <w:bottom w:val="single" w:sz="4" w:space="0" w:color="auto"/>
              <w:right w:val="single" w:sz="4" w:space="0" w:color="auto"/>
            </w:tcBorders>
            <w:shd w:val="clear" w:color="auto" w:fill="auto"/>
            <w:vAlign w:val="center"/>
            <w:hideMark/>
          </w:tcPr>
          <w:p w14:paraId="407C7C3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2B67B0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D9AEA6D" w14:textId="77777777" w:rsidR="006B168B" w:rsidRPr="006B168B" w:rsidRDefault="006B168B" w:rsidP="006B168B">
            <w:pPr>
              <w:ind w:left="-113" w:right="-113"/>
              <w:jc w:val="center"/>
              <w:rPr>
                <w:color w:val="000000"/>
                <w:sz w:val="12"/>
                <w:szCs w:val="12"/>
              </w:rPr>
            </w:pPr>
            <w:r w:rsidRPr="006B168B">
              <w:rPr>
                <w:color w:val="000000"/>
                <w:sz w:val="12"/>
                <w:szCs w:val="12"/>
              </w:rPr>
              <w:t>748,22</w:t>
            </w:r>
          </w:p>
        </w:tc>
      </w:tr>
      <w:tr w:rsidR="006B168B" w:rsidRPr="006B168B" w14:paraId="7885B7D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CCAC1BA"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976C4F3" w14:textId="77777777" w:rsidR="006B168B" w:rsidRPr="006B168B" w:rsidRDefault="006B168B" w:rsidP="006B168B">
            <w:pPr>
              <w:rPr>
                <w:color w:val="000000"/>
                <w:sz w:val="12"/>
                <w:szCs w:val="12"/>
              </w:rPr>
            </w:pPr>
            <w:r w:rsidRPr="006B168B">
              <w:rPr>
                <w:color w:val="000000"/>
                <w:sz w:val="12"/>
                <w:szCs w:val="12"/>
              </w:rPr>
              <w:t>Труба дымовая</w:t>
            </w:r>
          </w:p>
        </w:tc>
        <w:tc>
          <w:tcPr>
            <w:tcW w:w="428" w:type="dxa"/>
            <w:tcBorders>
              <w:top w:val="nil"/>
              <w:left w:val="nil"/>
              <w:bottom w:val="single" w:sz="4" w:space="0" w:color="auto"/>
              <w:right w:val="single" w:sz="4" w:space="0" w:color="auto"/>
            </w:tcBorders>
            <w:shd w:val="clear" w:color="auto" w:fill="auto"/>
            <w:vAlign w:val="center"/>
            <w:hideMark/>
          </w:tcPr>
          <w:p w14:paraId="3C6E89F3" w14:textId="77777777" w:rsidR="006B168B" w:rsidRPr="006B168B" w:rsidRDefault="006B168B" w:rsidP="006B168B">
            <w:pPr>
              <w:ind w:left="-113" w:right="-113"/>
              <w:rPr>
                <w:color w:val="000000"/>
                <w:sz w:val="12"/>
                <w:szCs w:val="12"/>
              </w:rPr>
            </w:pPr>
            <w:r w:rsidRPr="006B168B">
              <w:rPr>
                <w:color w:val="000000"/>
                <w:sz w:val="12"/>
                <w:szCs w:val="12"/>
              </w:rPr>
              <w:t>БП-002036</w:t>
            </w:r>
          </w:p>
        </w:tc>
        <w:tc>
          <w:tcPr>
            <w:tcW w:w="435" w:type="dxa"/>
            <w:tcBorders>
              <w:top w:val="nil"/>
              <w:left w:val="nil"/>
              <w:bottom w:val="single" w:sz="4" w:space="0" w:color="auto"/>
              <w:right w:val="single" w:sz="4" w:space="0" w:color="auto"/>
            </w:tcBorders>
            <w:shd w:val="clear" w:color="auto" w:fill="auto"/>
            <w:vAlign w:val="center"/>
            <w:hideMark/>
          </w:tcPr>
          <w:p w14:paraId="77AF09C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1177469" w14:textId="77777777" w:rsidR="006B168B" w:rsidRPr="006B168B" w:rsidRDefault="006B168B" w:rsidP="006B168B">
            <w:pPr>
              <w:ind w:left="-113" w:right="-113"/>
              <w:rPr>
                <w:color w:val="000000"/>
                <w:sz w:val="12"/>
                <w:szCs w:val="12"/>
              </w:rPr>
            </w:pPr>
            <w:r w:rsidRPr="006B168B">
              <w:rPr>
                <w:color w:val="000000"/>
                <w:sz w:val="12"/>
                <w:szCs w:val="12"/>
              </w:rPr>
              <w:t>175 239,60</w:t>
            </w:r>
          </w:p>
        </w:tc>
        <w:tc>
          <w:tcPr>
            <w:tcW w:w="455" w:type="dxa"/>
            <w:tcBorders>
              <w:top w:val="nil"/>
              <w:left w:val="nil"/>
              <w:bottom w:val="single" w:sz="4" w:space="0" w:color="auto"/>
              <w:right w:val="single" w:sz="4" w:space="0" w:color="auto"/>
            </w:tcBorders>
            <w:shd w:val="clear" w:color="auto" w:fill="auto"/>
            <w:vAlign w:val="center"/>
            <w:hideMark/>
          </w:tcPr>
          <w:p w14:paraId="4BD9948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5238AE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F93CE6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462183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247C4E2" w14:textId="77777777" w:rsidR="006B168B" w:rsidRPr="006B168B" w:rsidRDefault="006B168B" w:rsidP="006B168B">
            <w:pPr>
              <w:ind w:left="-113" w:right="-113"/>
              <w:jc w:val="center"/>
              <w:rPr>
                <w:color w:val="000000"/>
                <w:sz w:val="12"/>
                <w:szCs w:val="12"/>
              </w:rPr>
            </w:pPr>
            <w:r w:rsidRPr="006B168B">
              <w:rPr>
                <w:color w:val="000000"/>
                <w:sz w:val="12"/>
                <w:szCs w:val="12"/>
              </w:rPr>
              <w:t>1 460</w:t>
            </w:r>
          </w:p>
        </w:tc>
        <w:tc>
          <w:tcPr>
            <w:tcW w:w="365" w:type="dxa"/>
            <w:tcBorders>
              <w:top w:val="nil"/>
              <w:left w:val="nil"/>
              <w:bottom w:val="single" w:sz="4" w:space="0" w:color="auto"/>
              <w:right w:val="single" w:sz="4" w:space="0" w:color="auto"/>
            </w:tcBorders>
            <w:shd w:val="clear" w:color="auto" w:fill="auto"/>
            <w:vAlign w:val="center"/>
            <w:hideMark/>
          </w:tcPr>
          <w:p w14:paraId="6658CFD7" w14:textId="77777777" w:rsidR="006B168B" w:rsidRPr="006B168B" w:rsidRDefault="006B168B" w:rsidP="006B168B">
            <w:pPr>
              <w:ind w:left="-113" w:right="-113"/>
              <w:jc w:val="center"/>
              <w:rPr>
                <w:color w:val="000000"/>
                <w:sz w:val="12"/>
                <w:szCs w:val="12"/>
              </w:rPr>
            </w:pPr>
            <w:r w:rsidRPr="006B168B">
              <w:rPr>
                <w:color w:val="000000"/>
                <w:sz w:val="12"/>
                <w:szCs w:val="12"/>
              </w:rPr>
              <w:t>129 969,37</w:t>
            </w:r>
          </w:p>
        </w:tc>
        <w:tc>
          <w:tcPr>
            <w:tcW w:w="481" w:type="dxa"/>
            <w:tcBorders>
              <w:top w:val="nil"/>
              <w:left w:val="nil"/>
              <w:bottom w:val="single" w:sz="4" w:space="0" w:color="auto"/>
              <w:right w:val="single" w:sz="4" w:space="0" w:color="auto"/>
            </w:tcBorders>
            <w:shd w:val="clear" w:color="auto" w:fill="auto"/>
            <w:vAlign w:val="center"/>
            <w:hideMark/>
          </w:tcPr>
          <w:p w14:paraId="782A5EB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C809D1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3D17A36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EE529D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88230F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59E094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AD647C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698B669E" w14:textId="77777777" w:rsidR="006B168B" w:rsidRPr="006B168B" w:rsidRDefault="006B168B" w:rsidP="006B168B">
            <w:pPr>
              <w:ind w:left="-113" w:right="-113"/>
              <w:jc w:val="center"/>
              <w:rPr>
                <w:color w:val="000000"/>
                <w:sz w:val="12"/>
                <w:szCs w:val="12"/>
              </w:rPr>
            </w:pPr>
            <w:r w:rsidRPr="006B168B">
              <w:rPr>
                <w:color w:val="000000"/>
                <w:sz w:val="12"/>
                <w:szCs w:val="12"/>
              </w:rPr>
              <w:t>17 523,96</w:t>
            </w:r>
          </w:p>
        </w:tc>
        <w:tc>
          <w:tcPr>
            <w:tcW w:w="365" w:type="dxa"/>
            <w:tcBorders>
              <w:top w:val="nil"/>
              <w:left w:val="nil"/>
              <w:bottom w:val="single" w:sz="4" w:space="0" w:color="auto"/>
              <w:right w:val="single" w:sz="4" w:space="0" w:color="auto"/>
            </w:tcBorders>
            <w:shd w:val="clear" w:color="auto" w:fill="auto"/>
            <w:vAlign w:val="center"/>
            <w:hideMark/>
          </w:tcPr>
          <w:p w14:paraId="23EC9B62" w14:textId="77777777" w:rsidR="006B168B" w:rsidRPr="006B168B" w:rsidRDefault="006B168B" w:rsidP="006B168B">
            <w:pPr>
              <w:ind w:left="-113" w:right="-113"/>
              <w:jc w:val="center"/>
              <w:rPr>
                <w:color w:val="000000"/>
                <w:sz w:val="12"/>
                <w:szCs w:val="12"/>
              </w:rPr>
            </w:pPr>
            <w:r w:rsidRPr="006B168B">
              <w:rPr>
                <w:color w:val="000000"/>
                <w:sz w:val="12"/>
                <w:szCs w:val="12"/>
              </w:rPr>
              <w:t>94 921,45</w:t>
            </w:r>
          </w:p>
        </w:tc>
        <w:tc>
          <w:tcPr>
            <w:tcW w:w="365" w:type="dxa"/>
            <w:tcBorders>
              <w:top w:val="nil"/>
              <w:left w:val="nil"/>
              <w:bottom w:val="single" w:sz="4" w:space="0" w:color="auto"/>
              <w:right w:val="single" w:sz="4" w:space="0" w:color="auto"/>
            </w:tcBorders>
            <w:shd w:val="clear" w:color="auto" w:fill="auto"/>
            <w:vAlign w:val="center"/>
            <w:hideMark/>
          </w:tcPr>
          <w:p w14:paraId="4711CC3A" w14:textId="77777777" w:rsidR="006B168B" w:rsidRPr="006B168B" w:rsidRDefault="006B168B" w:rsidP="006B168B">
            <w:pPr>
              <w:ind w:left="-113" w:right="-113"/>
              <w:jc w:val="center"/>
              <w:rPr>
                <w:color w:val="000000"/>
                <w:sz w:val="12"/>
                <w:szCs w:val="12"/>
              </w:rPr>
            </w:pPr>
            <w:r w:rsidRPr="006B168B">
              <w:rPr>
                <w:color w:val="000000"/>
                <w:sz w:val="12"/>
                <w:szCs w:val="12"/>
              </w:rPr>
              <w:t>77 397,49</w:t>
            </w:r>
          </w:p>
        </w:tc>
        <w:tc>
          <w:tcPr>
            <w:tcW w:w="453" w:type="dxa"/>
            <w:tcBorders>
              <w:top w:val="nil"/>
              <w:left w:val="nil"/>
              <w:bottom w:val="single" w:sz="4" w:space="0" w:color="auto"/>
              <w:right w:val="single" w:sz="4" w:space="0" w:color="auto"/>
            </w:tcBorders>
            <w:shd w:val="clear" w:color="auto" w:fill="auto"/>
            <w:vAlign w:val="center"/>
            <w:hideMark/>
          </w:tcPr>
          <w:p w14:paraId="10D4ADCE" w14:textId="77777777" w:rsidR="006B168B" w:rsidRPr="006B168B" w:rsidRDefault="006B168B" w:rsidP="006B168B">
            <w:pPr>
              <w:ind w:left="-113" w:right="-113"/>
              <w:jc w:val="center"/>
              <w:rPr>
                <w:color w:val="000000"/>
                <w:sz w:val="12"/>
                <w:szCs w:val="12"/>
              </w:rPr>
            </w:pPr>
            <w:r w:rsidRPr="006B168B">
              <w:rPr>
                <w:color w:val="000000"/>
                <w:sz w:val="12"/>
                <w:szCs w:val="12"/>
              </w:rPr>
              <w:t>86 159,47</w:t>
            </w:r>
          </w:p>
        </w:tc>
        <w:tc>
          <w:tcPr>
            <w:tcW w:w="358" w:type="dxa"/>
            <w:tcBorders>
              <w:top w:val="nil"/>
              <w:left w:val="nil"/>
              <w:bottom w:val="single" w:sz="4" w:space="0" w:color="auto"/>
              <w:right w:val="single" w:sz="4" w:space="0" w:color="auto"/>
            </w:tcBorders>
            <w:shd w:val="clear" w:color="auto" w:fill="auto"/>
            <w:vAlign w:val="center"/>
            <w:hideMark/>
          </w:tcPr>
          <w:p w14:paraId="4A1C7E6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22AACC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A3258CD" w14:textId="77777777" w:rsidR="006B168B" w:rsidRPr="006B168B" w:rsidRDefault="006B168B" w:rsidP="006B168B">
            <w:pPr>
              <w:ind w:left="-113" w:right="-113"/>
              <w:jc w:val="center"/>
              <w:rPr>
                <w:color w:val="000000"/>
                <w:sz w:val="12"/>
                <w:szCs w:val="12"/>
              </w:rPr>
            </w:pPr>
            <w:r w:rsidRPr="006B168B">
              <w:rPr>
                <w:color w:val="000000"/>
                <w:sz w:val="12"/>
                <w:szCs w:val="12"/>
              </w:rPr>
              <w:t>17 523,96</w:t>
            </w:r>
          </w:p>
        </w:tc>
      </w:tr>
      <w:tr w:rsidR="006B168B" w:rsidRPr="006B168B" w14:paraId="7E090EF0"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CEBA22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6B99328" w14:textId="77777777" w:rsidR="006B168B" w:rsidRPr="006B168B" w:rsidRDefault="006B168B" w:rsidP="006B168B">
            <w:pPr>
              <w:rPr>
                <w:color w:val="000000"/>
                <w:sz w:val="12"/>
                <w:szCs w:val="12"/>
              </w:rPr>
            </w:pPr>
            <w:r w:rsidRPr="006B168B">
              <w:rPr>
                <w:color w:val="000000"/>
                <w:sz w:val="12"/>
                <w:szCs w:val="12"/>
              </w:rPr>
              <w:t>Труба дымовая</w:t>
            </w:r>
          </w:p>
        </w:tc>
        <w:tc>
          <w:tcPr>
            <w:tcW w:w="428" w:type="dxa"/>
            <w:tcBorders>
              <w:top w:val="nil"/>
              <w:left w:val="nil"/>
              <w:bottom w:val="single" w:sz="4" w:space="0" w:color="auto"/>
              <w:right w:val="single" w:sz="4" w:space="0" w:color="auto"/>
            </w:tcBorders>
            <w:shd w:val="clear" w:color="auto" w:fill="auto"/>
            <w:vAlign w:val="center"/>
            <w:hideMark/>
          </w:tcPr>
          <w:p w14:paraId="084F3436" w14:textId="77777777" w:rsidR="006B168B" w:rsidRPr="006B168B" w:rsidRDefault="006B168B" w:rsidP="006B168B">
            <w:pPr>
              <w:ind w:left="-113" w:right="-113"/>
              <w:rPr>
                <w:color w:val="000000"/>
                <w:sz w:val="12"/>
                <w:szCs w:val="12"/>
              </w:rPr>
            </w:pPr>
            <w:r w:rsidRPr="006B168B">
              <w:rPr>
                <w:color w:val="000000"/>
                <w:sz w:val="12"/>
                <w:szCs w:val="12"/>
              </w:rPr>
              <w:t>БП-002037</w:t>
            </w:r>
          </w:p>
        </w:tc>
        <w:tc>
          <w:tcPr>
            <w:tcW w:w="435" w:type="dxa"/>
            <w:tcBorders>
              <w:top w:val="nil"/>
              <w:left w:val="nil"/>
              <w:bottom w:val="single" w:sz="4" w:space="0" w:color="auto"/>
              <w:right w:val="single" w:sz="4" w:space="0" w:color="auto"/>
            </w:tcBorders>
            <w:shd w:val="clear" w:color="auto" w:fill="auto"/>
            <w:vAlign w:val="center"/>
            <w:hideMark/>
          </w:tcPr>
          <w:p w14:paraId="6192A47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1BBCFC1" w14:textId="77777777" w:rsidR="006B168B" w:rsidRPr="006B168B" w:rsidRDefault="006B168B" w:rsidP="006B168B">
            <w:pPr>
              <w:ind w:left="-113" w:right="-113"/>
              <w:rPr>
                <w:color w:val="000000"/>
                <w:sz w:val="12"/>
                <w:szCs w:val="12"/>
              </w:rPr>
            </w:pPr>
            <w:r w:rsidRPr="006B168B">
              <w:rPr>
                <w:color w:val="000000"/>
                <w:sz w:val="12"/>
                <w:szCs w:val="12"/>
              </w:rPr>
              <w:t>1 552 241,37</w:t>
            </w:r>
          </w:p>
        </w:tc>
        <w:tc>
          <w:tcPr>
            <w:tcW w:w="455" w:type="dxa"/>
            <w:tcBorders>
              <w:top w:val="nil"/>
              <w:left w:val="nil"/>
              <w:bottom w:val="single" w:sz="4" w:space="0" w:color="auto"/>
              <w:right w:val="single" w:sz="4" w:space="0" w:color="auto"/>
            </w:tcBorders>
            <w:shd w:val="clear" w:color="auto" w:fill="auto"/>
            <w:vAlign w:val="center"/>
            <w:hideMark/>
          </w:tcPr>
          <w:p w14:paraId="2D1E023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348EA4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F5072E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C54919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361EB87" w14:textId="77777777" w:rsidR="006B168B" w:rsidRPr="006B168B" w:rsidRDefault="006B168B" w:rsidP="006B168B">
            <w:pPr>
              <w:ind w:left="-113" w:right="-113"/>
              <w:jc w:val="center"/>
              <w:rPr>
                <w:color w:val="000000"/>
                <w:sz w:val="12"/>
                <w:szCs w:val="12"/>
              </w:rPr>
            </w:pPr>
            <w:r w:rsidRPr="006B168B">
              <w:rPr>
                <w:color w:val="000000"/>
                <w:sz w:val="12"/>
                <w:szCs w:val="12"/>
              </w:rPr>
              <w:t>12 935</w:t>
            </w:r>
          </w:p>
        </w:tc>
        <w:tc>
          <w:tcPr>
            <w:tcW w:w="365" w:type="dxa"/>
            <w:tcBorders>
              <w:top w:val="nil"/>
              <w:left w:val="nil"/>
              <w:bottom w:val="single" w:sz="4" w:space="0" w:color="auto"/>
              <w:right w:val="single" w:sz="4" w:space="0" w:color="auto"/>
            </w:tcBorders>
            <w:shd w:val="clear" w:color="auto" w:fill="auto"/>
            <w:vAlign w:val="center"/>
            <w:hideMark/>
          </w:tcPr>
          <w:p w14:paraId="4E95712F" w14:textId="77777777" w:rsidR="006B168B" w:rsidRPr="006B168B" w:rsidRDefault="006B168B" w:rsidP="006B168B">
            <w:pPr>
              <w:ind w:left="-113" w:right="-113"/>
              <w:jc w:val="center"/>
              <w:rPr>
                <w:color w:val="000000"/>
                <w:sz w:val="12"/>
                <w:szCs w:val="12"/>
              </w:rPr>
            </w:pPr>
            <w:r w:rsidRPr="006B168B">
              <w:rPr>
                <w:color w:val="000000"/>
                <w:sz w:val="12"/>
                <w:szCs w:val="12"/>
              </w:rPr>
              <w:t>1 151 245,68</w:t>
            </w:r>
          </w:p>
        </w:tc>
        <w:tc>
          <w:tcPr>
            <w:tcW w:w="481" w:type="dxa"/>
            <w:tcBorders>
              <w:top w:val="nil"/>
              <w:left w:val="nil"/>
              <w:bottom w:val="single" w:sz="4" w:space="0" w:color="auto"/>
              <w:right w:val="single" w:sz="4" w:space="0" w:color="auto"/>
            </w:tcBorders>
            <w:shd w:val="clear" w:color="auto" w:fill="auto"/>
            <w:vAlign w:val="center"/>
            <w:hideMark/>
          </w:tcPr>
          <w:p w14:paraId="5623FB6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D717F4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62BC7B7"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8998EE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60CCC9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411F3C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FC11BB6"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E5104D6" w14:textId="77777777" w:rsidR="006B168B" w:rsidRPr="006B168B" w:rsidRDefault="006B168B" w:rsidP="006B168B">
            <w:pPr>
              <w:ind w:left="-113" w:right="-113"/>
              <w:jc w:val="center"/>
              <w:rPr>
                <w:color w:val="000000"/>
                <w:sz w:val="12"/>
                <w:szCs w:val="12"/>
              </w:rPr>
            </w:pPr>
            <w:r w:rsidRPr="006B168B">
              <w:rPr>
                <w:color w:val="000000"/>
                <w:sz w:val="12"/>
                <w:szCs w:val="12"/>
              </w:rPr>
              <w:t>155 224,14</w:t>
            </w:r>
          </w:p>
        </w:tc>
        <w:tc>
          <w:tcPr>
            <w:tcW w:w="365" w:type="dxa"/>
            <w:tcBorders>
              <w:top w:val="nil"/>
              <w:left w:val="nil"/>
              <w:bottom w:val="single" w:sz="4" w:space="0" w:color="auto"/>
              <w:right w:val="single" w:sz="4" w:space="0" w:color="auto"/>
            </w:tcBorders>
            <w:shd w:val="clear" w:color="auto" w:fill="auto"/>
            <w:vAlign w:val="center"/>
            <w:hideMark/>
          </w:tcPr>
          <w:p w14:paraId="753358FC" w14:textId="77777777" w:rsidR="006B168B" w:rsidRPr="006B168B" w:rsidRDefault="006B168B" w:rsidP="006B168B">
            <w:pPr>
              <w:ind w:left="-113" w:right="-113"/>
              <w:jc w:val="center"/>
              <w:rPr>
                <w:color w:val="000000"/>
                <w:sz w:val="12"/>
                <w:szCs w:val="12"/>
              </w:rPr>
            </w:pPr>
            <w:r w:rsidRPr="006B168B">
              <w:rPr>
                <w:color w:val="000000"/>
                <w:sz w:val="12"/>
                <w:szCs w:val="12"/>
              </w:rPr>
              <w:t>840 797,41</w:t>
            </w:r>
          </w:p>
        </w:tc>
        <w:tc>
          <w:tcPr>
            <w:tcW w:w="365" w:type="dxa"/>
            <w:tcBorders>
              <w:top w:val="nil"/>
              <w:left w:val="nil"/>
              <w:bottom w:val="single" w:sz="4" w:space="0" w:color="auto"/>
              <w:right w:val="single" w:sz="4" w:space="0" w:color="auto"/>
            </w:tcBorders>
            <w:shd w:val="clear" w:color="auto" w:fill="auto"/>
            <w:vAlign w:val="center"/>
            <w:hideMark/>
          </w:tcPr>
          <w:p w14:paraId="4DE9B42E" w14:textId="77777777" w:rsidR="006B168B" w:rsidRPr="006B168B" w:rsidRDefault="006B168B" w:rsidP="006B168B">
            <w:pPr>
              <w:ind w:left="-113" w:right="-113"/>
              <w:jc w:val="center"/>
              <w:rPr>
                <w:color w:val="000000"/>
                <w:sz w:val="12"/>
                <w:szCs w:val="12"/>
              </w:rPr>
            </w:pPr>
            <w:r w:rsidRPr="006B168B">
              <w:rPr>
                <w:color w:val="000000"/>
                <w:sz w:val="12"/>
                <w:szCs w:val="12"/>
              </w:rPr>
              <w:t>685 573,27</w:t>
            </w:r>
          </w:p>
        </w:tc>
        <w:tc>
          <w:tcPr>
            <w:tcW w:w="453" w:type="dxa"/>
            <w:tcBorders>
              <w:top w:val="nil"/>
              <w:left w:val="nil"/>
              <w:bottom w:val="single" w:sz="4" w:space="0" w:color="auto"/>
              <w:right w:val="single" w:sz="4" w:space="0" w:color="auto"/>
            </w:tcBorders>
            <w:shd w:val="clear" w:color="auto" w:fill="auto"/>
            <w:vAlign w:val="center"/>
            <w:hideMark/>
          </w:tcPr>
          <w:p w14:paraId="19B233A3" w14:textId="77777777" w:rsidR="006B168B" w:rsidRPr="006B168B" w:rsidRDefault="006B168B" w:rsidP="006B168B">
            <w:pPr>
              <w:ind w:left="-113" w:right="-113"/>
              <w:jc w:val="center"/>
              <w:rPr>
                <w:color w:val="000000"/>
                <w:sz w:val="12"/>
                <w:szCs w:val="12"/>
              </w:rPr>
            </w:pPr>
            <w:r w:rsidRPr="006B168B">
              <w:rPr>
                <w:color w:val="000000"/>
                <w:sz w:val="12"/>
                <w:szCs w:val="12"/>
              </w:rPr>
              <w:t>763 185,34</w:t>
            </w:r>
          </w:p>
        </w:tc>
        <w:tc>
          <w:tcPr>
            <w:tcW w:w="358" w:type="dxa"/>
            <w:tcBorders>
              <w:top w:val="nil"/>
              <w:left w:val="nil"/>
              <w:bottom w:val="single" w:sz="4" w:space="0" w:color="auto"/>
              <w:right w:val="single" w:sz="4" w:space="0" w:color="auto"/>
            </w:tcBorders>
            <w:shd w:val="clear" w:color="auto" w:fill="auto"/>
            <w:vAlign w:val="center"/>
            <w:hideMark/>
          </w:tcPr>
          <w:p w14:paraId="6473AF6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51D15A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7D47E97" w14:textId="77777777" w:rsidR="006B168B" w:rsidRPr="006B168B" w:rsidRDefault="006B168B" w:rsidP="006B168B">
            <w:pPr>
              <w:ind w:left="-113" w:right="-113"/>
              <w:jc w:val="center"/>
              <w:rPr>
                <w:color w:val="000000"/>
                <w:sz w:val="12"/>
                <w:szCs w:val="12"/>
              </w:rPr>
            </w:pPr>
            <w:r w:rsidRPr="006B168B">
              <w:rPr>
                <w:color w:val="000000"/>
                <w:sz w:val="12"/>
                <w:szCs w:val="12"/>
              </w:rPr>
              <w:t>155 224,14</w:t>
            </w:r>
          </w:p>
        </w:tc>
      </w:tr>
      <w:tr w:rsidR="006B168B" w:rsidRPr="006B168B" w14:paraId="52EF2EA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C8F143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8071B61" w14:textId="77777777" w:rsidR="006B168B" w:rsidRPr="006B168B" w:rsidRDefault="006B168B" w:rsidP="006B168B">
            <w:pPr>
              <w:rPr>
                <w:color w:val="000000"/>
                <w:sz w:val="12"/>
                <w:szCs w:val="12"/>
              </w:rPr>
            </w:pPr>
            <w:r w:rsidRPr="006B168B">
              <w:rPr>
                <w:color w:val="000000"/>
                <w:sz w:val="12"/>
                <w:szCs w:val="12"/>
              </w:rPr>
              <w:t>Фильтр натрий-кат</w:t>
            </w:r>
          </w:p>
        </w:tc>
        <w:tc>
          <w:tcPr>
            <w:tcW w:w="428" w:type="dxa"/>
            <w:tcBorders>
              <w:top w:val="nil"/>
              <w:left w:val="nil"/>
              <w:bottom w:val="single" w:sz="4" w:space="0" w:color="auto"/>
              <w:right w:val="single" w:sz="4" w:space="0" w:color="auto"/>
            </w:tcBorders>
            <w:shd w:val="clear" w:color="auto" w:fill="auto"/>
            <w:vAlign w:val="center"/>
            <w:hideMark/>
          </w:tcPr>
          <w:p w14:paraId="23B2482F" w14:textId="77777777" w:rsidR="006B168B" w:rsidRPr="006B168B" w:rsidRDefault="006B168B" w:rsidP="006B168B">
            <w:pPr>
              <w:ind w:left="-113" w:right="-113"/>
              <w:rPr>
                <w:color w:val="000000"/>
                <w:sz w:val="12"/>
                <w:szCs w:val="12"/>
              </w:rPr>
            </w:pPr>
            <w:r w:rsidRPr="006B168B">
              <w:rPr>
                <w:color w:val="000000"/>
                <w:sz w:val="12"/>
                <w:szCs w:val="12"/>
              </w:rPr>
              <w:t>БП-002104</w:t>
            </w:r>
          </w:p>
        </w:tc>
        <w:tc>
          <w:tcPr>
            <w:tcW w:w="435" w:type="dxa"/>
            <w:tcBorders>
              <w:top w:val="nil"/>
              <w:left w:val="nil"/>
              <w:bottom w:val="single" w:sz="4" w:space="0" w:color="auto"/>
              <w:right w:val="single" w:sz="4" w:space="0" w:color="auto"/>
            </w:tcBorders>
            <w:shd w:val="clear" w:color="auto" w:fill="auto"/>
            <w:vAlign w:val="center"/>
            <w:hideMark/>
          </w:tcPr>
          <w:p w14:paraId="0987F4C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FC6A853" w14:textId="77777777" w:rsidR="006B168B" w:rsidRPr="006B168B" w:rsidRDefault="006B168B" w:rsidP="006B168B">
            <w:pPr>
              <w:ind w:left="-113" w:right="-113"/>
              <w:rPr>
                <w:color w:val="000000"/>
                <w:sz w:val="12"/>
                <w:szCs w:val="12"/>
              </w:rPr>
            </w:pPr>
            <w:r w:rsidRPr="006B168B">
              <w:rPr>
                <w:color w:val="000000"/>
                <w:sz w:val="12"/>
                <w:szCs w:val="12"/>
              </w:rPr>
              <w:t>509,17</w:t>
            </w:r>
          </w:p>
        </w:tc>
        <w:tc>
          <w:tcPr>
            <w:tcW w:w="455" w:type="dxa"/>
            <w:tcBorders>
              <w:top w:val="nil"/>
              <w:left w:val="nil"/>
              <w:bottom w:val="single" w:sz="4" w:space="0" w:color="auto"/>
              <w:right w:val="single" w:sz="4" w:space="0" w:color="auto"/>
            </w:tcBorders>
            <w:shd w:val="clear" w:color="auto" w:fill="auto"/>
            <w:vAlign w:val="center"/>
            <w:hideMark/>
          </w:tcPr>
          <w:p w14:paraId="433441C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6CD6AE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18A1AE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A3799C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212B95E" w14:textId="77777777" w:rsidR="006B168B" w:rsidRPr="006B168B" w:rsidRDefault="006B168B" w:rsidP="006B168B">
            <w:pPr>
              <w:ind w:left="-113" w:right="-113"/>
              <w:jc w:val="center"/>
              <w:rPr>
                <w:color w:val="000000"/>
                <w:sz w:val="12"/>
                <w:szCs w:val="12"/>
              </w:rPr>
            </w:pPr>
            <w:r w:rsidRPr="006B168B">
              <w:rPr>
                <w:color w:val="000000"/>
                <w:sz w:val="12"/>
                <w:szCs w:val="12"/>
              </w:rPr>
              <w:t>4</w:t>
            </w:r>
          </w:p>
        </w:tc>
        <w:tc>
          <w:tcPr>
            <w:tcW w:w="365" w:type="dxa"/>
            <w:tcBorders>
              <w:top w:val="nil"/>
              <w:left w:val="nil"/>
              <w:bottom w:val="single" w:sz="4" w:space="0" w:color="auto"/>
              <w:right w:val="single" w:sz="4" w:space="0" w:color="auto"/>
            </w:tcBorders>
            <w:shd w:val="clear" w:color="auto" w:fill="auto"/>
            <w:vAlign w:val="center"/>
            <w:hideMark/>
          </w:tcPr>
          <w:p w14:paraId="235DF15D" w14:textId="77777777" w:rsidR="006B168B" w:rsidRPr="006B168B" w:rsidRDefault="006B168B" w:rsidP="006B168B">
            <w:pPr>
              <w:ind w:left="-113" w:right="-113"/>
              <w:jc w:val="center"/>
              <w:rPr>
                <w:color w:val="000000"/>
                <w:sz w:val="12"/>
                <w:szCs w:val="12"/>
              </w:rPr>
            </w:pPr>
            <w:r w:rsidRPr="006B168B">
              <w:rPr>
                <w:color w:val="000000"/>
                <w:sz w:val="12"/>
                <w:szCs w:val="12"/>
              </w:rPr>
              <w:t>377,63</w:t>
            </w:r>
          </w:p>
        </w:tc>
        <w:tc>
          <w:tcPr>
            <w:tcW w:w="481" w:type="dxa"/>
            <w:tcBorders>
              <w:top w:val="nil"/>
              <w:left w:val="nil"/>
              <w:bottom w:val="single" w:sz="4" w:space="0" w:color="auto"/>
              <w:right w:val="single" w:sz="4" w:space="0" w:color="auto"/>
            </w:tcBorders>
            <w:shd w:val="clear" w:color="auto" w:fill="auto"/>
            <w:vAlign w:val="center"/>
            <w:hideMark/>
          </w:tcPr>
          <w:p w14:paraId="660148B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A4E78D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F7F392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EBFA37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8EE1AF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18C50D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F051D6C"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2467441" w14:textId="77777777" w:rsidR="006B168B" w:rsidRPr="006B168B" w:rsidRDefault="006B168B" w:rsidP="006B168B">
            <w:pPr>
              <w:ind w:left="-113" w:right="-113"/>
              <w:jc w:val="center"/>
              <w:rPr>
                <w:color w:val="000000"/>
                <w:sz w:val="12"/>
                <w:szCs w:val="12"/>
              </w:rPr>
            </w:pPr>
            <w:r w:rsidRPr="006B168B">
              <w:rPr>
                <w:color w:val="000000"/>
                <w:sz w:val="12"/>
                <w:szCs w:val="12"/>
              </w:rPr>
              <w:t>50,92</w:t>
            </w:r>
          </w:p>
        </w:tc>
        <w:tc>
          <w:tcPr>
            <w:tcW w:w="365" w:type="dxa"/>
            <w:tcBorders>
              <w:top w:val="nil"/>
              <w:left w:val="nil"/>
              <w:bottom w:val="single" w:sz="4" w:space="0" w:color="auto"/>
              <w:right w:val="single" w:sz="4" w:space="0" w:color="auto"/>
            </w:tcBorders>
            <w:shd w:val="clear" w:color="auto" w:fill="auto"/>
            <w:vAlign w:val="center"/>
            <w:hideMark/>
          </w:tcPr>
          <w:p w14:paraId="03E6A80D" w14:textId="77777777" w:rsidR="006B168B" w:rsidRPr="006B168B" w:rsidRDefault="006B168B" w:rsidP="006B168B">
            <w:pPr>
              <w:ind w:left="-113" w:right="-113"/>
              <w:jc w:val="center"/>
              <w:rPr>
                <w:color w:val="000000"/>
                <w:sz w:val="12"/>
                <w:szCs w:val="12"/>
              </w:rPr>
            </w:pPr>
            <w:r w:rsidRPr="006B168B">
              <w:rPr>
                <w:color w:val="000000"/>
                <w:sz w:val="12"/>
                <w:szCs w:val="12"/>
              </w:rPr>
              <w:t>275,80</w:t>
            </w:r>
          </w:p>
        </w:tc>
        <w:tc>
          <w:tcPr>
            <w:tcW w:w="365" w:type="dxa"/>
            <w:tcBorders>
              <w:top w:val="nil"/>
              <w:left w:val="nil"/>
              <w:bottom w:val="single" w:sz="4" w:space="0" w:color="auto"/>
              <w:right w:val="single" w:sz="4" w:space="0" w:color="auto"/>
            </w:tcBorders>
            <w:shd w:val="clear" w:color="auto" w:fill="auto"/>
            <w:vAlign w:val="center"/>
            <w:hideMark/>
          </w:tcPr>
          <w:p w14:paraId="42C9A44F" w14:textId="77777777" w:rsidR="006B168B" w:rsidRPr="006B168B" w:rsidRDefault="006B168B" w:rsidP="006B168B">
            <w:pPr>
              <w:ind w:left="-113" w:right="-113"/>
              <w:jc w:val="center"/>
              <w:rPr>
                <w:color w:val="000000"/>
                <w:sz w:val="12"/>
                <w:szCs w:val="12"/>
              </w:rPr>
            </w:pPr>
            <w:r w:rsidRPr="006B168B">
              <w:rPr>
                <w:color w:val="000000"/>
                <w:sz w:val="12"/>
                <w:szCs w:val="12"/>
              </w:rPr>
              <w:t>224,88</w:t>
            </w:r>
          </w:p>
        </w:tc>
        <w:tc>
          <w:tcPr>
            <w:tcW w:w="453" w:type="dxa"/>
            <w:tcBorders>
              <w:top w:val="nil"/>
              <w:left w:val="nil"/>
              <w:bottom w:val="single" w:sz="4" w:space="0" w:color="auto"/>
              <w:right w:val="single" w:sz="4" w:space="0" w:color="auto"/>
            </w:tcBorders>
            <w:shd w:val="clear" w:color="auto" w:fill="auto"/>
            <w:vAlign w:val="center"/>
            <w:hideMark/>
          </w:tcPr>
          <w:p w14:paraId="4CB13D45" w14:textId="77777777" w:rsidR="006B168B" w:rsidRPr="006B168B" w:rsidRDefault="006B168B" w:rsidP="006B168B">
            <w:pPr>
              <w:ind w:left="-113" w:right="-113"/>
              <w:jc w:val="center"/>
              <w:rPr>
                <w:color w:val="000000"/>
                <w:sz w:val="12"/>
                <w:szCs w:val="12"/>
              </w:rPr>
            </w:pPr>
            <w:r w:rsidRPr="006B168B">
              <w:rPr>
                <w:color w:val="000000"/>
                <w:sz w:val="12"/>
                <w:szCs w:val="12"/>
              </w:rPr>
              <w:t>250,34</w:t>
            </w:r>
          </w:p>
        </w:tc>
        <w:tc>
          <w:tcPr>
            <w:tcW w:w="358" w:type="dxa"/>
            <w:tcBorders>
              <w:top w:val="nil"/>
              <w:left w:val="nil"/>
              <w:bottom w:val="single" w:sz="4" w:space="0" w:color="auto"/>
              <w:right w:val="single" w:sz="4" w:space="0" w:color="auto"/>
            </w:tcBorders>
            <w:shd w:val="clear" w:color="auto" w:fill="auto"/>
            <w:vAlign w:val="center"/>
            <w:hideMark/>
          </w:tcPr>
          <w:p w14:paraId="4688605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8E51FD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902FEA1" w14:textId="77777777" w:rsidR="006B168B" w:rsidRPr="006B168B" w:rsidRDefault="006B168B" w:rsidP="006B168B">
            <w:pPr>
              <w:ind w:left="-113" w:right="-113"/>
              <w:jc w:val="center"/>
              <w:rPr>
                <w:color w:val="000000"/>
                <w:sz w:val="12"/>
                <w:szCs w:val="12"/>
              </w:rPr>
            </w:pPr>
            <w:r w:rsidRPr="006B168B">
              <w:rPr>
                <w:color w:val="000000"/>
                <w:sz w:val="12"/>
                <w:szCs w:val="12"/>
              </w:rPr>
              <w:t>50,92</w:t>
            </w:r>
          </w:p>
        </w:tc>
      </w:tr>
      <w:tr w:rsidR="006B168B" w:rsidRPr="006B168B" w14:paraId="18D4604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CDD46B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FEE74A2" w14:textId="77777777" w:rsidR="006B168B" w:rsidRPr="006B168B" w:rsidRDefault="006B168B" w:rsidP="006B168B">
            <w:pPr>
              <w:rPr>
                <w:color w:val="000000"/>
                <w:sz w:val="12"/>
                <w:szCs w:val="12"/>
              </w:rPr>
            </w:pPr>
            <w:r w:rsidRPr="006B168B">
              <w:rPr>
                <w:color w:val="000000"/>
                <w:sz w:val="12"/>
                <w:szCs w:val="12"/>
              </w:rPr>
              <w:t>Фильтр ФИПа 1-2 0-06 Na</w:t>
            </w:r>
          </w:p>
        </w:tc>
        <w:tc>
          <w:tcPr>
            <w:tcW w:w="428" w:type="dxa"/>
            <w:tcBorders>
              <w:top w:val="nil"/>
              <w:left w:val="nil"/>
              <w:bottom w:val="single" w:sz="4" w:space="0" w:color="auto"/>
              <w:right w:val="single" w:sz="4" w:space="0" w:color="auto"/>
            </w:tcBorders>
            <w:shd w:val="clear" w:color="auto" w:fill="auto"/>
            <w:vAlign w:val="center"/>
            <w:hideMark/>
          </w:tcPr>
          <w:p w14:paraId="49FD2D63" w14:textId="77777777" w:rsidR="006B168B" w:rsidRPr="006B168B" w:rsidRDefault="006B168B" w:rsidP="006B168B">
            <w:pPr>
              <w:ind w:left="-113" w:right="-113"/>
              <w:rPr>
                <w:color w:val="000000"/>
                <w:sz w:val="12"/>
                <w:szCs w:val="12"/>
              </w:rPr>
            </w:pPr>
            <w:r w:rsidRPr="006B168B">
              <w:rPr>
                <w:color w:val="000000"/>
                <w:sz w:val="12"/>
                <w:szCs w:val="12"/>
              </w:rPr>
              <w:t>БП-002038</w:t>
            </w:r>
          </w:p>
        </w:tc>
        <w:tc>
          <w:tcPr>
            <w:tcW w:w="435" w:type="dxa"/>
            <w:tcBorders>
              <w:top w:val="nil"/>
              <w:left w:val="nil"/>
              <w:bottom w:val="single" w:sz="4" w:space="0" w:color="auto"/>
              <w:right w:val="single" w:sz="4" w:space="0" w:color="auto"/>
            </w:tcBorders>
            <w:shd w:val="clear" w:color="auto" w:fill="auto"/>
            <w:vAlign w:val="center"/>
            <w:hideMark/>
          </w:tcPr>
          <w:p w14:paraId="10C31432"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6EA84DA" w14:textId="77777777" w:rsidR="006B168B" w:rsidRPr="006B168B" w:rsidRDefault="006B168B" w:rsidP="006B168B">
            <w:pPr>
              <w:ind w:left="-113" w:right="-113"/>
              <w:rPr>
                <w:color w:val="000000"/>
                <w:sz w:val="12"/>
                <w:szCs w:val="12"/>
              </w:rPr>
            </w:pPr>
            <w:r w:rsidRPr="006B168B">
              <w:rPr>
                <w:color w:val="000000"/>
                <w:sz w:val="12"/>
                <w:szCs w:val="12"/>
              </w:rPr>
              <w:t>47 820,96</w:t>
            </w:r>
          </w:p>
        </w:tc>
        <w:tc>
          <w:tcPr>
            <w:tcW w:w="455" w:type="dxa"/>
            <w:tcBorders>
              <w:top w:val="nil"/>
              <w:left w:val="nil"/>
              <w:bottom w:val="single" w:sz="4" w:space="0" w:color="auto"/>
              <w:right w:val="single" w:sz="4" w:space="0" w:color="auto"/>
            </w:tcBorders>
            <w:shd w:val="clear" w:color="auto" w:fill="auto"/>
            <w:vAlign w:val="center"/>
            <w:hideMark/>
          </w:tcPr>
          <w:p w14:paraId="0DF76C0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7F6F67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85940F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31E1D7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55E5BD8" w14:textId="77777777" w:rsidR="006B168B" w:rsidRPr="006B168B" w:rsidRDefault="006B168B" w:rsidP="006B168B">
            <w:pPr>
              <w:ind w:left="-113" w:right="-113"/>
              <w:jc w:val="center"/>
              <w:rPr>
                <w:color w:val="000000"/>
                <w:sz w:val="12"/>
                <w:szCs w:val="12"/>
              </w:rPr>
            </w:pPr>
            <w:r w:rsidRPr="006B168B">
              <w:rPr>
                <w:color w:val="000000"/>
                <w:sz w:val="12"/>
                <w:szCs w:val="12"/>
              </w:rPr>
              <w:t>399</w:t>
            </w:r>
          </w:p>
        </w:tc>
        <w:tc>
          <w:tcPr>
            <w:tcW w:w="365" w:type="dxa"/>
            <w:tcBorders>
              <w:top w:val="nil"/>
              <w:left w:val="nil"/>
              <w:bottom w:val="single" w:sz="4" w:space="0" w:color="auto"/>
              <w:right w:val="single" w:sz="4" w:space="0" w:color="auto"/>
            </w:tcBorders>
            <w:shd w:val="clear" w:color="auto" w:fill="auto"/>
            <w:vAlign w:val="center"/>
            <w:hideMark/>
          </w:tcPr>
          <w:p w14:paraId="5FF6249D" w14:textId="77777777" w:rsidR="006B168B" w:rsidRPr="006B168B" w:rsidRDefault="006B168B" w:rsidP="006B168B">
            <w:pPr>
              <w:ind w:left="-113" w:right="-113"/>
              <w:jc w:val="center"/>
              <w:rPr>
                <w:color w:val="000000"/>
                <w:sz w:val="12"/>
                <w:szCs w:val="12"/>
              </w:rPr>
            </w:pPr>
            <w:r w:rsidRPr="006B168B">
              <w:rPr>
                <w:color w:val="000000"/>
                <w:sz w:val="12"/>
                <w:szCs w:val="12"/>
              </w:rPr>
              <w:t>35 467,21</w:t>
            </w:r>
          </w:p>
        </w:tc>
        <w:tc>
          <w:tcPr>
            <w:tcW w:w="481" w:type="dxa"/>
            <w:tcBorders>
              <w:top w:val="nil"/>
              <w:left w:val="nil"/>
              <w:bottom w:val="single" w:sz="4" w:space="0" w:color="auto"/>
              <w:right w:val="single" w:sz="4" w:space="0" w:color="auto"/>
            </w:tcBorders>
            <w:shd w:val="clear" w:color="auto" w:fill="auto"/>
            <w:vAlign w:val="center"/>
            <w:hideMark/>
          </w:tcPr>
          <w:p w14:paraId="00E78F4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E6F598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0CA4A4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B8FD6D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830C7AD"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268F0B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EE7978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5AC6052" w14:textId="77777777" w:rsidR="006B168B" w:rsidRPr="006B168B" w:rsidRDefault="006B168B" w:rsidP="006B168B">
            <w:pPr>
              <w:ind w:left="-113" w:right="-113"/>
              <w:jc w:val="center"/>
              <w:rPr>
                <w:color w:val="000000"/>
                <w:sz w:val="12"/>
                <w:szCs w:val="12"/>
              </w:rPr>
            </w:pPr>
            <w:r w:rsidRPr="006B168B">
              <w:rPr>
                <w:color w:val="000000"/>
                <w:sz w:val="12"/>
                <w:szCs w:val="12"/>
              </w:rPr>
              <w:t>4 782,10</w:t>
            </w:r>
          </w:p>
        </w:tc>
        <w:tc>
          <w:tcPr>
            <w:tcW w:w="365" w:type="dxa"/>
            <w:tcBorders>
              <w:top w:val="nil"/>
              <w:left w:val="nil"/>
              <w:bottom w:val="single" w:sz="4" w:space="0" w:color="auto"/>
              <w:right w:val="single" w:sz="4" w:space="0" w:color="auto"/>
            </w:tcBorders>
            <w:shd w:val="clear" w:color="auto" w:fill="auto"/>
            <w:vAlign w:val="center"/>
            <w:hideMark/>
          </w:tcPr>
          <w:p w14:paraId="50F7FA90" w14:textId="77777777" w:rsidR="006B168B" w:rsidRPr="006B168B" w:rsidRDefault="006B168B" w:rsidP="006B168B">
            <w:pPr>
              <w:ind w:left="-113" w:right="-113"/>
              <w:jc w:val="center"/>
              <w:rPr>
                <w:color w:val="000000"/>
                <w:sz w:val="12"/>
                <w:szCs w:val="12"/>
              </w:rPr>
            </w:pPr>
            <w:r w:rsidRPr="006B168B">
              <w:rPr>
                <w:color w:val="000000"/>
                <w:sz w:val="12"/>
                <w:szCs w:val="12"/>
              </w:rPr>
              <w:t>25 903,02</w:t>
            </w:r>
          </w:p>
        </w:tc>
        <w:tc>
          <w:tcPr>
            <w:tcW w:w="365" w:type="dxa"/>
            <w:tcBorders>
              <w:top w:val="nil"/>
              <w:left w:val="nil"/>
              <w:bottom w:val="single" w:sz="4" w:space="0" w:color="auto"/>
              <w:right w:val="single" w:sz="4" w:space="0" w:color="auto"/>
            </w:tcBorders>
            <w:shd w:val="clear" w:color="auto" w:fill="auto"/>
            <w:vAlign w:val="center"/>
            <w:hideMark/>
          </w:tcPr>
          <w:p w14:paraId="545438CF" w14:textId="77777777" w:rsidR="006B168B" w:rsidRPr="006B168B" w:rsidRDefault="006B168B" w:rsidP="006B168B">
            <w:pPr>
              <w:ind w:left="-113" w:right="-113"/>
              <w:jc w:val="center"/>
              <w:rPr>
                <w:color w:val="000000"/>
                <w:sz w:val="12"/>
                <w:szCs w:val="12"/>
              </w:rPr>
            </w:pPr>
            <w:r w:rsidRPr="006B168B">
              <w:rPr>
                <w:color w:val="000000"/>
                <w:sz w:val="12"/>
                <w:szCs w:val="12"/>
              </w:rPr>
              <w:t>21 120,92</w:t>
            </w:r>
          </w:p>
        </w:tc>
        <w:tc>
          <w:tcPr>
            <w:tcW w:w="453" w:type="dxa"/>
            <w:tcBorders>
              <w:top w:val="nil"/>
              <w:left w:val="nil"/>
              <w:bottom w:val="single" w:sz="4" w:space="0" w:color="auto"/>
              <w:right w:val="single" w:sz="4" w:space="0" w:color="auto"/>
            </w:tcBorders>
            <w:shd w:val="clear" w:color="auto" w:fill="auto"/>
            <w:vAlign w:val="center"/>
            <w:hideMark/>
          </w:tcPr>
          <w:p w14:paraId="3E143684" w14:textId="77777777" w:rsidR="006B168B" w:rsidRPr="006B168B" w:rsidRDefault="006B168B" w:rsidP="006B168B">
            <w:pPr>
              <w:ind w:left="-113" w:right="-113"/>
              <w:jc w:val="center"/>
              <w:rPr>
                <w:color w:val="000000"/>
                <w:sz w:val="12"/>
                <w:szCs w:val="12"/>
              </w:rPr>
            </w:pPr>
            <w:r w:rsidRPr="006B168B">
              <w:rPr>
                <w:color w:val="000000"/>
                <w:sz w:val="12"/>
                <w:szCs w:val="12"/>
              </w:rPr>
              <w:t>23 511,97</w:t>
            </w:r>
          </w:p>
        </w:tc>
        <w:tc>
          <w:tcPr>
            <w:tcW w:w="358" w:type="dxa"/>
            <w:tcBorders>
              <w:top w:val="nil"/>
              <w:left w:val="nil"/>
              <w:bottom w:val="single" w:sz="4" w:space="0" w:color="auto"/>
              <w:right w:val="single" w:sz="4" w:space="0" w:color="auto"/>
            </w:tcBorders>
            <w:shd w:val="clear" w:color="auto" w:fill="auto"/>
            <w:vAlign w:val="center"/>
            <w:hideMark/>
          </w:tcPr>
          <w:p w14:paraId="287C2D3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EDF407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5B9ED61" w14:textId="77777777" w:rsidR="006B168B" w:rsidRPr="006B168B" w:rsidRDefault="006B168B" w:rsidP="006B168B">
            <w:pPr>
              <w:ind w:left="-113" w:right="-113"/>
              <w:jc w:val="center"/>
              <w:rPr>
                <w:color w:val="000000"/>
                <w:sz w:val="12"/>
                <w:szCs w:val="12"/>
              </w:rPr>
            </w:pPr>
            <w:r w:rsidRPr="006B168B">
              <w:rPr>
                <w:color w:val="000000"/>
                <w:sz w:val="12"/>
                <w:szCs w:val="12"/>
              </w:rPr>
              <w:t>4 782,10</w:t>
            </w:r>
          </w:p>
        </w:tc>
      </w:tr>
      <w:tr w:rsidR="006B168B" w:rsidRPr="006B168B" w14:paraId="3E8EB7A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67E6CE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B254724" w14:textId="77777777" w:rsidR="006B168B" w:rsidRPr="006B168B" w:rsidRDefault="006B168B" w:rsidP="006B168B">
            <w:pPr>
              <w:rPr>
                <w:color w:val="000000"/>
                <w:sz w:val="12"/>
                <w:szCs w:val="12"/>
              </w:rPr>
            </w:pPr>
            <w:r w:rsidRPr="006B168B">
              <w:rPr>
                <w:color w:val="000000"/>
                <w:sz w:val="12"/>
                <w:szCs w:val="12"/>
              </w:rPr>
              <w:t>Фильтр ФИПа 1-2 0-06 Na</w:t>
            </w:r>
          </w:p>
        </w:tc>
        <w:tc>
          <w:tcPr>
            <w:tcW w:w="428" w:type="dxa"/>
            <w:tcBorders>
              <w:top w:val="nil"/>
              <w:left w:val="nil"/>
              <w:bottom w:val="single" w:sz="4" w:space="0" w:color="auto"/>
              <w:right w:val="single" w:sz="4" w:space="0" w:color="auto"/>
            </w:tcBorders>
            <w:shd w:val="clear" w:color="auto" w:fill="auto"/>
            <w:vAlign w:val="center"/>
            <w:hideMark/>
          </w:tcPr>
          <w:p w14:paraId="40270CC4" w14:textId="77777777" w:rsidR="006B168B" w:rsidRPr="006B168B" w:rsidRDefault="006B168B" w:rsidP="006B168B">
            <w:pPr>
              <w:ind w:left="-113" w:right="-113"/>
              <w:rPr>
                <w:color w:val="000000"/>
                <w:sz w:val="12"/>
                <w:szCs w:val="12"/>
              </w:rPr>
            </w:pPr>
            <w:r w:rsidRPr="006B168B">
              <w:rPr>
                <w:color w:val="000000"/>
                <w:sz w:val="12"/>
                <w:szCs w:val="12"/>
              </w:rPr>
              <w:t>БП-002039</w:t>
            </w:r>
          </w:p>
        </w:tc>
        <w:tc>
          <w:tcPr>
            <w:tcW w:w="435" w:type="dxa"/>
            <w:tcBorders>
              <w:top w:val="nil"/>
              <w:left w:val="nil"/>
              <w:bottom w:val="single" w:sz="4" w:space="0" w:color="auto"/>
              <w:right w:val="single" w:sz="4" w:space="0" w:color="auto"/>
            </w:tcBorders>
            <w:shd w:val="clear" w:color="auto" w:fill="auto"/>
            <w:vAlign w:val="center"/>
            <w:hideMark/>
          </w:tcPr>
          <w:p w14:paraId="3521892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62968D3B" w14:textId="77777777" w:rsidR="006B168B" w:rsidRPr="006B168B" w:rsidRDefault="006B168B" w:rsidP="006B168B">
            <w:pPr>
              <w:ind w:left="-113" w:right="-113"/>
              <w:rPr>
                <w:color w:val="000000"/>
                <w:sz w:val="12"/>
                <w:szCs w:val="12"/>
              </w:rPr>
            </w:pPr>
            <w:r w:rsidRPr="006B168B">
              <w:rPr>
                <w:color w:val="000000"/>
                <w:sz w:val="12"/>
                <w:szCs w:val="12"/>
              </w:rPr>
              <w:t>47 820,96</w:t>
            </w:r>
          </w:p>
        </w:tc>
        <w:tc>
          <w:tcPr>
            <w:tcW w:w="455" w:type="dxa"/>
            <w:tcBorders>
              <w:top w:val="nil"/>
              <w:left w:val="nil"/>
              <w:bottom w:val="single" w:sz="4" w:space="0" w:color="auto"/>
              <w:right w:val="single" w:sz="4" w:space="0" w:color="auto"/>
            </w:tcBorders>
            <w:shd w:val="clear" w:color="auto" w:fill="auto"/>
            <w:vAlign w:val="center"/>
            <w:hideMark/>
          </w:tcPr>
          <w:p w14:paraId="44B4ECE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6BF0EC9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4B0A60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7DD761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66072DC2" w14:textId="77777777" w:rsidR="006B168B" w:rsidRPr="006B168B" w:rsidRDefault="006B168B" w:rsidP="006B168B">
            <w:pPr>
              <w:ind w:left="-113" w:right="-113"/>
              <w:jc w:val="center"/>
              <w:rPr>
                <w:color w:val="000000"/>
                <w:sz w:val="12"/>
                <w:szCs w:val="12"/>
              </w:rPr>
            </w:pPr>
            <w:r w:rsidRPr="006B168B">
              <w:rPr>
                <w:color w:val="000000"/>
                <w:sz w:val="12"/>
                <w:szCs w:val="12"/>
              </w:rPr>
              <w:t>399</w:t>
            </w:r>
          </w:p>
        </w:tc>
        <w:tc>
          <w:tcPr>
            <w:tcW w:w="365" w:type="dxa"/>
            <w:tcBorders>
              <w:top w:val="nil"/>
              <w:left w:val="nil"/>
              <w:bottom w:val="single" w:sz="4" w:space="0" w:color="auto"/>
              <w:right w:val="single" w:sz="4" w:space="0" w:color="auto"/>
            </w:tcBorders>
            <w:shd w:val="clear" w:color="auto" w:fill="auto"/>
            <w:vAlign w:val="center"/>
            <w:hideMark/>
          </w:tcPr>
          <w:p w14:paraId="3C736589" w14:textId="77777777" w:rsidR="006B168B" w:rsidRPr="006B168B" w:rsidRDefault="006B168B" w:rsidP="006B168B">
            <w:pPr>
              <w:ind w:left="-113" w:right="-113"/>
              <w:jc w:val="center"/>
              <w:rPr>
                <w:color w:val="000000"/>
                <w:sz w:val="12"/>
                <w:szCs w:val="12"/>
              </w:rPr>
            </w:pPr>
            <w:r w:rsidRPr="006B168B">
              <w:rPr>
                <w:color w:val="000000"/>
                <w:sz w:val="12"/>
                <w:szCs w:val="12"/>
              </w:rPr>
              <w:t>35 467,21</w:t>
            </w:r>
          </w:p>
        </w:tc>
        <w:tc>
          <w:tcPr>
            <w:tcW w:w="481" w:type="dxa"/>
            <w:tcBorders>
              <w:top w:val="nil"/>
              <w:left w:val="nil"/>
              <w:bottom w:val="single" w:sz="4" w:space="0" w:color="auto"/>
              <w:right w:val="single" w:sz="4" w:space="0" w:color="auto"/>
            </w:tcBorders>
            <w:shd w:val="clear" w:color="auto" w:fill="auto"/>
            <w:vAlign w:val="center"/>
            <w:hideMark/>
          </w:tcPr>
          <w:p w14:paraId="320B0E7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D37A37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A869560"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81D3DA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4D2BE8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3E3335A"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E35F165"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67A602C" w14:textId="77777777" w:rsidR="006B168B" w:rsidRPr="006B168B" w:rsidRDefault="006B168B" w:rsidP="006B168B">
            <w:pPr>
              <w:ind w:left="-113" w:right="-113"/>
              <w:jc w:val="center"/>
              <w:rPr>
                <w:color w:val="000000"/>
                <w:sz w:val="12"/>
                <w:szCs w:val="12"/>
              </w:rPr>
            </w:pPr>
            <w:r w:rsidRPr="006B168B">
              <w:rPr>
                <w:color w:val="000000"/>
                <w:sz w:val="12"/>
                <w:szCs w:val="12"/>
              </w:rPr>
              <w:t>4 782,10</w:t>
            </w:r>
          </w:p>
        </w:tc>
        <w:tc>
          <w:tcPr>
            <w:tcW w:w="365" w:type="dxa"/>
            <w:tcBorders>
              <w:top w:val="nil"/>
              <w:left w:val="nil"/>
              <w:bottom w:val="single" w:sz="4" w:space="0" w:color="auto"/>
              <w:right w:val="single" w:sz="4" w:space="0" w:color="auto"/>
            </w:tcBorders>
            <w:shd w:val="clear" w:color="auto" w:fill="auto"/>
            <w:vAlign w:val="center"/>
            <w:hideMark/>
          </w:tcPr>
          <w:p w14:paraId="6FC83F77" w14:textId="77777777" w:rsidR="006B168B" w:rsidRPr="006B168B" w:rsidRDefault="006B168B" w:rsidP="006B168B">
            <w:pPr>
              <w:ind w:left="-113" w:right="-113"/>
              <w:jc w:val="center"/>
              <w:rPr>
                <w:color w:val="000000"/>
                <w:sz w:val="12"/>
                <w:szCs w:val="12"/>
              </w:rPr>
            </w:pPr>
            <w:r w:rsidRPr="006B168B">
              <w:rPr>
                <w:color w:val="000000"/>
                <w:sz w:val="12"/>
                <w:szCs w:val="12"/>
              </w:rPr>
              <w:t>25 903,02</w:t>
            </w:r>
          </w:p>
        </w:tc>
        <w:tc>
          <w:tcPr>
            <w:tcW w:w="365" w:type="dxa"/>
            <w:tcBorders>
              <w:top w:val="nil"/>
              <w:left w:val="nil"/>
              <w:bottom w:val="single" w:sz="4" w:space="0" w:color="auto"/>
              <w:right w:val="single" w:sz="4" w:space="0" w:color="auto"/>
            </w:tcBorders>
            <w:shd w:val="clear" w:color="auto" w:fill="auto"/>
            <w:vAlign w:val="center"/>
            <w:hideMark/>
          </w:tcPr>
          <w:p w14:paraId="70379D02" w14:textId="77777777" w:rsidR="006B168B" w:rsidRPr="006B168B" w:rsidRDefault="006B168B" w:rsidP="006B168B">
            <w:pPr>
              <w:ind w:left="-113" w:right="-113"/>
              <w:jc w:val="center"/>
              <w:rPr>
                <w:color w:val="000000"/>
                <w:sz w:val="12"/>
                <w:szCs w:val="12"/>
              </w:rPr>
            </w:pPr>
            <w:r w:rsidRPr="006B168B">
              <w:rPr>
                <w:color w:val="000000"/>
                <w:sz w:val="12"/>
                <w:szCs w:val="12"/>
              </w:rPr>
              <w:t>21 120,92</w:t>
            </w:r>
          </w:p>
        </w:tc>
        <w:tc>
          <w:tcPr>
            <w:tcW w:w="453" w:type="dxa"/>
            <w:tcBorders>
              <w:top w:val="nil"/>
              <w:left w:val="nil"/>
              <w:bottom w:val="single" w:sz="4" w:space="0" w:color="auto"/>
              <w:right w:val="single" w:sz="4" w:space="0" w:color="auto"/>
            </w:tcBorders>
            <w:shd w:val="clear" w:color="auto" w:fill="auto"/>
            <w:vAlign w:val="center"/>
            <w:hideMark/>
          </w:tcPr>
          <w:p w14:paraId="208F3B68" w14:textId="77777777" w:rsidR="006B168B" w:rsidRPr="006B168B" w:rsidRDefault="006B168B" w:rsidP="006B168B">
            <w:pPr>
              <w:ind w:left="-113" w:right="-113"/>
              <w:jc w:val="center"/>
              <w:rPr>
                <w:color w:val="000000"/>
                <w:sz w:val="12"/>
                <w:szCs w:val="12"/>
              </w:rPr>
            </w:pPr>
            <w:r w:rsidRPr="006B168B">
              <w:rPr>
                <w:color w:val="000000"/>
                <w:sz w:val="12"/>
                <w:szCs w:val="12"/>
              </w:rPr>
              <w:t>23 511,97</w:t>
            </w:r>
          </w:p>
        </w:tc>
        <w:tc>
          <w:tcPr>
            <w:tcW w:w="358" w:type="dxa"/>
            <w:tcBorders>
              <w:top w:val="nil"/>
              <w:left w:val="nil"/>
              <w:bottom w:val="single" w:sz="4" w:space="0" w:color="auto"/>
              <w:right w:val="single" w:sz="4" w:space="0" w:color="auto"/>
            </w:tcBorders>
            <w:shd w:val="clear" w:color="auto" w:fill="auto"/>
            <w:vAlign w:val="center"/>
            <w:hideMark/>
          </w:tcPr>
          <w:p w14:paraId="31E6CAF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E062D5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4E055B5C" w14:textId="77777777" w:rsidR="006B168B" w:rsidRPr="006B168B" w:rsidRDefault="006B168B" w:rsidP="006B168B">
            <w:pPr>
              <w:ind w:left="-113" w:right="-113"/>
              <w:jc w:val="center"/>
              <w:rPr>
                <w:color w:val="000000"/>
                <w:sz w:val="12"/>
                <w:szCs w:val="12"/>
              </w:rPr>
            </w:pPr>
            <w:r w:rsidRPr="006B168B">
              <w:rPr>
                <w:color w:val="000000"/>
                <w:sz w:val="12"/>
                <w:szCs w:val="12"/>
              </w:rPr>
              <w:t>4 782,10</w:t>
            </w:r>
          </w:p>
        </w:tc>
      </w:tr>
      <w:tr w:rsidR="006B168B" w:rsidRPr="006B168B" w14:paraId="3F11A03A"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4287CB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044C29C" w14:textId="77777777" w:rsidR="006B168B" w:rsidRPr="006B168B" w:rsidRDefault="006B168B" w:rsidP="006B168B">
            <w:pPr>
              <w:rPr>
                <w:color w:val="000000"/>
                <w:sz w:val="12"/>
                <w:szCs w:val="12"/>
              </w:rPr>
            </w:pPr>
            <w:r w:rsidRPr="006B168B">
              <w:rPr>
                <w:color w:val="000000"/>
                <w:sz w:val="12"/>
                <w:szCs w:val="12"/>
              </w:rPr>
              <w:t>Фильтр ФИПа 1-2 0-06 Na</w:t>
            </w:r>
          </w:p>
        </w:tc>
        <w:tc>
          <w:tcPr>
            <w:tcW w:w="428" w:type="dxa"/>
            <w:tcBorders>
              <w:top w:val="nil"/>
              <w:left w:val="nil"/>
              <w:bottom w:val="single" w:sz="4" w:space="0" w:color="auto"/>
              <w:right w:val="single" w:sz="4" w:space="0" w:color="auto"/>
            </w:tcBorders>
            <w:shd w:val="clear" w:color="auto" w:fill="auto"/>
            <w:vAlign w:val="center"/>
            <w:hideMark/>
          </w:tcPr>
          <w:p w14:paraId="08EA9D83" w14:textId="77777777" w:rsidR="006B168B" w:rsidRPr="006B168B" w:rsidRDefault="006B168B" w:rsidP="006B168B">
            <w:pPr>
              <w:ind w:left="-113" w:right="-113"/>
              <w:rPr>
                <w:color w:val="000000"/>
                <w:sz w:val="12"/>
                <w:szCs w:val="12"/>
              </w:rPr>
            </w:pPr>
            <w:r w:rsidRPr="006B168B">
              <w:rPr>
                <w:color w:val="000000"/>
                <w:sz w:val="12"/>
                <w:szCs w:val="12"/>
              </w:rPr>
              <w:t>БП-002040</w:t>
            </w:r>
          </w:p>
        </w:tc>
        <w:tc>
          <w:tcPr>
            <w:tcW w:w="435" w:type="dxa"/>
            <w:tcBorders>
              <w:top w:val="nil"/>
              <w:left w:val="nil"/>
              <w:bottom w:val="single" w:sz="4" w:space="0" w:color="auto"/>
              <w:right w:val="single" w:sz="4" w:space="0" w:color="auto"/>
            </w:tcBorders>
            <w:shd w:val="clear" w:color="auto" w:fill="auto"/>
            <w:vAlign w:val="center"/>
            <w:hideMark/>
          </w:tcPr>
          <w:p w14:paraId="2BA95EF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BAD024C" w14:textId="77777777" w:rsidR="006B168B" w:rsidRPr="006B168B" w:rsidRDefault="006B168B" w:rsidP="006B168B">
            <w:pPr>
              <w:ind w:left="-113" w:right="-113"/>
              <w:rPr>
                <w:color w:val="000000"/>
                <w:sz w:val="12"/>
                <w:szCs w:val="12"/>
              </w:rPr>
            </w:pPr>
            <w:r w:rsidRPr="006B168B">
              <w:rPr>
                <w:color w:val="000000"/>
                <w:sz w:val="12"/>
                <w:szCs w:val="12"/>
              </w:rPr>
              <w:t>47 820,96</w:t>
            </w:r>
          </w:p>
        </w:tc>
        <w:tc>
          <w:tcPr>
            <w:tcW w:w="455" w:type="dxa"/>
            <w:tcBorders>
              <w:top w:val="nil"/>
              <w:left w:val="nil"/>
              <w:bottom w:val="single" w:sz="4" w:space="0" w:color="auto"/>
              <w:right w:val="single" w:sz="4" w:space="0" w:color="auto"/>
            </w:tcBorders>
            <w:shd w:val="clear" w:color="auto" w:fill="auto"/>
            <w:vAlign w:val="center"/>
            <w:hideMark/>
          </w:tcPr>
          <w:p w14:paraId="573DEBE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7D901C5D"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C9D0A02"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4F95A9B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3B9BE9A1" w14:textId="77777777" w:rsidR="006B168B" w:rsidRPr="006B168B" w:rsidRDefault="006B168B" w:rsidP="006B168B">
            <w:pPr>
              <w:ind w:left="-113" w:right="-113"/>
              <w:jc w:val="center"/>
              <w:rPr>
                <w:color w:val="000000"/>
                <w:sz w:val="12"/>
                <w:szCs w:val="12"/>
              </w:rPr>
            </w:pPr>
            <w:r w:rsidRPr="006B168B">
              <w:rPr>
                <w:color w:val="000000"/>
                <w:sz w:val="12"/>
                <w:szCs w:val="12"/>
              </w:rPr>
              <w:t>399</w:t>
            </w:r>
          </w:p>
        </w:tc>
        <w:tc>
          <w:tcPr>
            <w:tcW w:w="365" w:type="dxa"/>
            <w:tcBorders>
              <w:top w:val="nil"/>
              <w:left w:val="nil"/>
              <w:bottom w:val="single" w:sz="4" w:space="0" w:color="auto"/>
              <w:right w:val="single" w:sz="4" w:space="0" w:color="auto"/>
            </w:tcBorders>
            <w:shd w:val="clear" w:color="auto" w:fill="auto"/>
            <w:vAlign w:val="center"/>
            <w:hideMark/>
          </w:tcPr>
          <w:p w14:paraId="675EA8C4" w14:textId="77777777" w:rsidR="006B168B" w:rsidRPr="006B168B" w:rsidRDefault="006B168B" w:rsidP="006B168B">
            <w:pPr>
              <w:ind w:left="-113" w:right="-113"/>
              <w:jc w:val="center"/>
              <w:rPr>
                <w:color w:val="000000"/>
                <w:sz w:val="12"/>
                <w:szCs w:val="12"/>
              </w:rPr>
            </w:pPr>
            <w:r w:rsidRPr="006B168B">
              <w:rPr>
                <w:color w:val="000000"/>
                <w:sz w:val="12"/>
                <w:szCs w:val="12"/>
              </w:rPr>
              <w:t>35 467,21</w:t>
            </w:r>
          </w:p>
        </w:tc>
        <w:tc>
          <w:tcPr>
            <w:tcW w:w="481" w:type="dxa"/>
            <w:tcBorders>
              <w:top w:val="nil"/>
              <w:left w:val="nil"/>
              <w:bottom w:val="single" w:sz="4" w:space="0" w:color="auto"/>
              <w:right w:val="single" w:sz="4" w:space="0" w:color="auto"/>
            </w:tcBorders>
            <w:shd w:val="clear" w:color="auto" w:fill="auto"/>
            <w:vAlign w:val="center"/>
            <w:hideMark/>
          </w:tcPr>
          <w:p w14:paraId="357D5AE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514C80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94B71CB"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E592EC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E6413FB"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705F6AE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1795479C"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54E8F2ED" w14:textId="77777777" w:rsidR="006B168B" w:rsidRPr="006B168B" w:rsidRDefault="006B168B" w:rsidP="006B168B">
            <w:pPr>
              <w:ind w:left="-113" w:right="-113"/>
              <w:jc w:val="center"/>
              <w:rPr>
                <w:color w:val="000000"/>
                <w:sz w:val="12"/>
                <w:szCs w:val="12"/>
              </w:rPr>
            </w:pPr>
            <w:r w:rsidRPr="006B168B">
              <w:rPr>
                <w:color w:val="000000"/>
                <w:sz w:val="12"/>
                <w:szCs w:val="12"/>
              </w:rPr>
              <w:t>4 782,10</w:t>
            </w:r>
          </w:p>
        </w:tc>
        <w:tc>
          <w:tcPr>
            <w:tcW w:w="365" w:type="dxa"/>
            <w:tcBorders>
              <w:top w:val="nil"/>
              <w:left w:val="nil"/>
              <w:bottom w:val="single" w:sz="4" w:space="0" w:color="auto"/>
              <w:right w:val="single" w:sz="4" w:space="0" w:color="auto"/>
            </w:tcBorders>
            <w:shd w:val="clear" w:color="auto" w:fill="auto"/>
            <w:vAlign w:val="center"/>
            <w:hideMark/>
          </w:tcPr>
          <w:p w14:paraId="07BC6457" w14:textId="77777777" w:rsidR="006B168B" w:rsidRPr="006B168B" w:rsidRDefault="006B168B" w:rsidP="006B168B">
            <w:pPr>
              <w:ind w:left="-113" w:right="-113"/>
              <w:jc w:val="center"/>
              <w:rPr>
                <w:color w:val="000000"/>
                <w:sz w:val="12"/>
                <w:szCs w:val="12"/>
              </w:rPr>
            </w:pPr>
            <w:r w:rsidRPr="006B168B">
              <w:rPr>
                <w:color w:val="000000"/>
                <w:sz w:val="12"/>
                <w:szCs w:val="12"/>
              </w:rPr>
              <w:t>25 903,02</w:t>
            </w:r>
          </w:p>
        </w:tc>
        <w:tc>
          <w:tcPr>
            <w:tcW w:w="365" w:type="dxa"/>
            <w:tcBorders>
              <w:top w:val="nil"/>
              <w:left w:val="nil"/>
              <w:bottom w:val="single" w:sz="4" w:space="0" w:color="auto"/>
              <w:right w:val="single" w:sz="4" w:space="0" w:color="auto"/>
            </w:tcBorders>
            <w:shd w:val="clear" w:color="auto" w:fill="auto"/>
            <w:vAlign w:val="center"/>
            <w:hideMark/>
          </w:tcPr>
          <w:p w14:paraId="616202D8" w14:textId="77777777" w:rsidR="006B168B" w:rsidRPr="006B168B" w:rsidRDefault="006B168B" w:rsidP="006B168B">
            <w:pPr>
              <w:ind w:left="-113" w:right="-113"/>
              <w:jc w:val="center"/>
              <w:rPr>
                <w:color w:val="000000"/>
                <w:sz w:val="12"/>
                <w:szCs w:val="12"/>
              </w:rPr>
            </w:pPr>
            <w:r w:rsidRPr="006B168B">
              <w:rPr>
                <w:color w:val="000000"/>
                <w:sz w:val="12"/>
                <w:szCs w:val="12"/>
              </w:rPr>
              <w:t>21 120,92</w:t>
            </w:r>
          </w:p>
        </w:tc>
        <w:tc>
          <w:tcPr>
            <w:tcW w:w="453" w:type="dxa"/>
            <w:tcBorders>
              <w:top w:val="nil"/>
              <w:left w:val="nil"/>
              <w:bottom w:val="single" w:sz="4" w:space="0" w:color="auto"/>
              <w:right w:val="single" w:sz="4" w:space="0" w:color="auto"/>
            </w:tcBorders>
            <w:shd w:val="clear" w:color="auto" w:fill="auto"/>
            <w:vAlign w:val="center"/>
            <w:hideMark/>
          </w:tcPr>
          <w:p w14:paraId="0813FCE0" w14:textId="77777777" w:rsidR="006B168B" w:rsidRPr="006B168B" w:rsidRDefault="006B168B" w:rsidP="006B168B">
            <w:pPr>
              <w:ind w:left="-113" w:right="-113"/>
              <w:jc w:val="center"/>
              <w:rPr>
                <w:color w:val="000000"/>
                <w:sz w:val="12"/>
                <w:szCs w:val="12"/>
              </w:rPr>
            </w:pPr>
            <w:r w:rsidRPr="006B168B">
              <w:rPr>
                <w:color w:val="000000"/>
                <w:sz w:val="12"/>
                <w:szCs w:val="12"/>
              </w:rPr>
              <w:t>23 511,97</w:t>
            </w:r>
          </w:p>
        </w:tc>
        <w:tc>
          <w:tcPr>
            <w:tcW w:w="358" w:type="dxa"/>
            <w:tcBorders>
              <w:top w:val="nil"/>
              <w:left w:val="nil"/>
              <w:bottom w:val="single" w:sz="4" w:space="0" w:color="auto"/>
              <w:right w:val="single" w:sz="4" w:space="0" w:color="auto"/>
            </w:tcBorders>
            <w:shd w:val="clear" w:color="auto" w:fill="auto"/>
            <w:vAlign w:val="center"/>
            <w:hideMark/>
          </w:tcPr>
          <w:p w14:paraId="01D8E02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781B727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003DBBC" w14:textId="77777777" w:rsidR="006B168B" w:rsidRPr="006B168B" w:rsidRDefault="006B168B" w:rsidP="006B168B">
            <w:pPr>
              <w:ind w:left="-113" w:right="-113"/>
              <w:jc w:val="center"/>
              <w:rPr>
                <w:color w:val="000000"/>
                <w:sz w:val="12"/>
                <w:szCs w:val="12"/>
              </w:rPr>
            </w:pPr>
            <w:r w:rsidRPr="006B168B">
              <w:rPr>
                <w:color w:val="000000"/>
                <w:sz w:val="12"/>
                <w:szCs w:val="12"/>
              </w:rPr>
              <w:t>4 782,10</w:t>
            </w:r>
          </w:p>
        </w:tc>
      </w:tr>
      <w:tr w:rsidR="006B168B" w:rsidRPr="006B168B" w14:paraId="39E0FF9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23C9E40"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A8FB42D" w14:textId="77777777" w:rsidR="006B168B" w:rsidRPr="006B168B" w:rsidRDefault="006B168B" w:rsidP="006B168B">
            <w:pPr>
              <w:rPr>
                <w:color w:val="000000"/>
                <w:sz w:val="12"/>
                <w:szCs w:val="12"/>
              </w:rPr>
            </w:pPr>
            <w:r w:rsidRPr="006B168B">
              <w:rPr>
                <w:color w:val="000000"/>
                <w:sz w:val="12"/>
                <w:szCs w:val="12"/>
              </w:rPr>
              <w:t>Э/двигат.ВАО81-2У2</w:t>
            </w:r>
          </w:p>
        </w:tc>
        <w:tc>
          <w:tcPr>
            <w:tcW w:w="428" w:type="dxa"/>
            <w:tcBorders>
              <w:top w:val="nil"/>
              <w:left w:val="nil"/>
              <w:bottom w:val="single" w:sz="4" w:space="0" w:color="auto"/>
              <w:right w:val="single" w:sz="4" w:space="0" w:color="auto"/>
            </w:tcBorders>
            <w:shd w:val="clear" w:color="auto" w:fill="auto"/>
            <w:vAlign w:val="center"/>
            <w:hideMark/>
          </w:tcPr>
          <w:p w14:paraId="45FFDB4B" w14:textId="77777777" w:rsidR="006B168B" w:rsidRPr="006B168B" w:rsidRDefault="006B168B" w:rsidP="006B168B">
            <w:pPr>
              <w:ind w:left="-113" w:right="-113"/>
              <w:rPr>
                <w:color w:val="000000"/>
                <w:sz w:val="12"/>
                <w:szCs w:val="12"/>
              </w:rPr>
            </w:pPr>
            <w:r w:rsidRPr="006B168B">
              <w:rPr>
                <w:color w:val="000000"/>
                <w:sz w:val="12"/>
                <w:szCs w:val="12"/>
              </w:rPr>
              <w:t>БП-002105</w:t>
            </w:r>
          </w:p>
        </w:tc>
        <w:tc>
          <w:tcPr>
            <w:tcW w:w="435" w:type="dxa"/>
            <w:tcBorders>
              <w:top w:val="nil"/>
              <w:left w:val="nil"/>
              <w:bottom w:val="single" w:sz="4" w:space="0" w:color="auto"/>
              <w:right w:val="single" w:sz="4" w:space="0" w:color="auto"/>
            </w:tcBorders>
            <w:shd w:val="clear" w:color="auto" w:fill="auto"/>
            <w:vAlign w:val="center"/>
            <w:hideMark/>
          </w:tcPr>
          <w:p w14:paraId="038CA7E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611688F" w14:textId="77777777" w:rsidR="006B168B" w:rsidRPr="006B168B" w:rsidRDefault="006B168B" w:rsidP="006B168B">
            <w:pPr>
              <w:ind w:left="-113" w:right="-113"/>
              <w:rPr>
                <w:color w:val="000000"/>
                <w:sz w:val="12"/>
                <w:szCs w:val="12"/>
              </w:rPr>
            </w:pPr>
            <w:r w:rsidRPr="006B168B">
              <w:rPr>
                <w:color w:val="000000"/>
                <w:sz w:val="12"/>
                <w:szCs w:val="12"/>
              </w:rPr>
              <w:t>372,18</w:t>
            </w:r>
          </w:p>
        </w:tc>
        <w:tc>
          <w:tcPr>
            <w:tcW w:w="455" w:type="dxa"/>
            <w:tcBorders>
              <w:top w:val="nil"/>
              <w:left w:val="nil"/>
              <w:bottom w:val="single" w:sz="4" w:space="0" w:color="auto"/>
              <w:right w:val="single" w:sz="4" w:space="0" w:color="auto"/>
            </w:tcBorders>
            <w:shd w:val="clear" w:color="auto" w:fill="auto"/>
            <w:vAlign w:val="center"/>
            <w:hideMark/>
          </w:tcPr>
          <w:p w14:paraId="24E51F8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4F72EE6"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19CEF184"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314252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6E1241A" w14:textId="77777777" w:rsidR="006B168B" w:rsidRPr="006B168B" w:rsidRDefault="006B168B" w:rsidP="006B168B">
            <w:pPr>
              <w:ind w:left="-113" w:right="-113"/>
              <w:jc w:val="center"/>
              <w:rPr>
                <w:color w:val="000000"/>
                <w:sz w:val="12"/>
                <w:szCs w:val="12"/>
              </w:rPr>
            </w:pPr>
            <w:r w:rsidRPr="006B168B">
              <w:rPr>
                <w:color w:val="000000"/>
                <w:sz w:val="12"/>
                <w:szCs w:val="12"/>
              </w:rPr>
              <w:t>3</w:t>
            </w:r>
          </w:p>
        </w:tc>
        <w:tc>
          <w:tcPr>
            <w:tcW w:w="365" w:type="dxa"/>
            <w:tcBorders>
              <w:top w:val="nil"/>
              <w:left w:val="nil"/>
              <w:bottom w:val="single" w:sz="4" w:space="0" w:color="auto"/>
              <w:right w:val="single" w:sz="4" w:space="0" w:color="auto"/>
            </w:tcBorders>
            <w:shd w:val="clear" w:color="auto" w:fill="auto"/>
            <w:vAlign w:val="center"/>
            <w:hideMark/>
          </w:tcPr>
          <w:p w14:paraId="2632CD5E" w14:textId="77777777" w:rsidR="006B168B" w:rsidRPr="006B168B" w:rsidRDefault="006B168B" w:rsidP="006B168B">
            <w:pPr>
              <w:ind w:left="-113" w:right="-113"/>
              <w:jc w:val="center"/>
              <w:rPr>
                <w:color w:val="000000"/>
                <w:sz w:val="12"/>
                <w:szCs w:val="12"/>
              </w:rPr>
            </w:pPr>
            <w:r w:rsidRPr="006B168B">
              <w:rPr>
                <w:color w:val="000000"/>
                <w:sz w:val="12"/>
                <w:szCs w:val="12"/>
              </w:rPr>
              <w:t>276,03</w:t>
            </w:r>
          </w:p>
        </w:tc>
        <w:tc>
          <w:tcPr>
            <w:tcW w:w="481" w:type="dxa"/>
            <w:tcBorders>
              <w:top w:val="nil"/>
              <w:left w:val="nil"/>
              <w:bottom w:val="single" w:sz="4" w:space="0" w:color="auto"/>
              <w:right w:val="single" w:sz="4" w:space="0" w:color="auto"/>
            </w:tcBorders>
            <w:shd w:val="clear" w:color="auto" w:fill="auto"/>
            <w:vAlign w:val="center"/>
            <w:hideMark/>
          </w:tcPr>
          <w:p w14:paraId="05FD536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275A8D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6DAA40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CD2B62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AA285F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27FAAE2D"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6F8AC78"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CFD534F" w14:textId="77777777" w:rsidR="006B168B" w:rsidRPr="006B168B" w:rsidRDefault="006B168B" w:rsidP="006B168B">
            <w:pPr>
              <w:ind w:left="-113" w:right="-113"/>
              <w:jc w:val="center"/>
              <w:rPr>
                <w:color w:val="000000"/>
                <w:sz w:val="12"/>
                <w:szCs w:val="12"/>
              </w:rPr>
            </w:pPr>
            <w:r w:rsidRPr="006B168B">
              <w:rPr>
                <w:color w:val="000000"/>
                <w:sz w:val="12"/>
                <w:szCs w:val="12"/>
              </w:rPr>
              <w:t>37,22</w:t>
            </w:r>
          </w:p>
        </w:tc>
        <w:tc>
          <w:tcPr>
            <w:tcW w:w="365" w:type="dxa"/>
            <w:tcBorders>
              <w:top w:val="nil"/>
              <w:left w:val="nil"/>
              <w:bottom w:val="single" w:sz="4" w:space="0" w:color="auto"/>
              <w:right w:val="single" w:sz="4" w:space="0" w:color="auto"/>
            </w:tcBorders>
            <w:shd w:val="clear" w:color="auto" w:fill="auto"/>
            <w:vAlign w:val="center"/>
            <w:hideMark/>
          </w:tcPr>
          <w:p w14:paraId="3D71BDC3" w14:textId="77777777" w:rsidR="006B168B" w:rsidRPr="006B168B" w:rsidRDefault="006B168B" w:rsidP="006B168B">
            <w:pPr>
              <w:ind w:left="-113" w:right="-113"/>
              <w:jc w:val="center"/>
              <w:rPr>
                <w:color w:val="000000"/>
                <w:sz w:val="12"/>
                <w:szCs w:val="12"/>
              </w:rPr>
            </w:pPr>
            <w:r w:rsidRPr="006B168B">
              <w:rPr>
                <w:color w:val="000000"/>
                <w:sz w:val="12"/>
                <w:szCs w:val="12"/>
              </w:rPr>
              <w:t>201,60</w:t>
            </w:r>
          </w:p>
        </w:tc>
        <w:tc>
          <w:tcPr>
            <w:tcW w:w="365" w:type="dxa"/>
            <w:tcBorders>
              <w:top w:val="nil"/>
              <w:left w:val="nil"/>
              <w:bottom w:val="single" w:sz="4" w:space="0" w:color="auto"/>
              <w:right w:val="single" w:sz="4" w:space="0" w:color="auto"/>
            </w:tcBorders>
            <w:shd w:val="clear" w:color="auto" w:fill="auto"/>
            <w:vAlign w:val="center"/>
            <w:hideMark/>
          </w:tcPr>
          <w:p w14:paraId="4F89C74B" w14:textId="77777777" w:rsidR="006B168B" w:rsidRPr="006B168B" w:rsidRDefault="006B168B" w:rsidP="006B168B">
            <w:pPr>
              <w:ind w:left="-113" w:right="-113"/>
              <w:jc w:val="center"/>
              <w:rPr>
                <w:color w:val="000000"/>
                <w:sz w:val="12"/>
                <w:szCs w:val="12"/>
              </w:rPr>
            </w:pPr>
            <w:r w:rsidRPr="006B168B">
              <w:rPr>
                <w:color w:val="000000"/>
                <w:sz w:val="12"/>
                <w:szCs w:val="12"/>
              </w:rPr>
              <w:t>164,38</w:t>
            </w:r>
          </w:p>
        </w:tc>
        <w:tc>
          <w:tcPr>
            <w:tcW w:w="453" w:type="dxa"/>
            <w:tcBorders>
              <w:top w:val="nil"/>
              <w:left w:val="nil"/>
              <w:bottom w:val="single" w:sz="4" w:space="0" w:color="auto"/>
              <w:right w:val="single" w:sz="4" w:space="0" w:color="auto"/>
            </w:tcBorders>
            <w:shd w:val="clear" w:color="auto" w:fill="auto"/>
            <w:vAlign w:val="center"/>
            <w:hideMark/>
          </w:tcPr>
          <w:p w14:paraId="73AF5FD6" w14:textId="77777777" w:rsidR="006B168B" w:rsidRPr="006B168B" w:rsidRDefault="006B168B" w:rsidP="006B168B">
            <w:pPr>
              <w:ind w:left="-113" w:right="-113"/>
              <w:jc w:val="center"/>
              <w:rPr>
                <w:color w:val="000000"/>
                <w:sz w:val="12"/>
                <w:szCs w:val="12"/>
              </w:rPr>
            </w:pPr>
            <w:r w:rsidRPr="006B168B">
              <w:rPr>
                <w:color w:val="000000"/>
                <w:sz w:val="12"/>
                <w:szCs w:val="12"/>
              </w:rPr>
              <w:t>182,99</w:t>
            </w:r>
          </w:p>
        </w:tc>
        <w:tc>
          <w:tcPr>
            <w:tcW w:w="358" w:type="dxa"/>
            <w:tcBorders>
              <w:top w:val="nil"/>
              <w:left w:val="nil"/>
              <w:bottom w:val="single" w:sz="4" w:space="0" w:color="auto"/>
              <w:right w:val="single" w:sz="4" w:space="0" w:color="auto"/>
            </w:tcBorders>
            <w:shd w:val="clear" w:color="auto" w:fill="auto"/>
            <w:vAlign w:val="center"/>
            <w:hideMark/>
          </w:tcPr>
          <w:p w14:paraId="29FC7B8C"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61C656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A6BEFF3" w14:textId="77777777" w:rsidR="006B168B" w:rsidRPr="006B168B" w:rsidRDefault="006B168B" w:rsidP="006B168B">
            <w:pPr>
              <w:ind w:left="-113" w:right="-113"/>
              <w:jc w:val="center"/>
              <w:rPr>
                <w:color w:val="000000"/>
                <w:sz w:val="12"/>
                <w:szCs w:val="12"/>
              </w:rPr>
            </w:pPr>
            <w:r w:rsidRPr="006B168B">
              <w:rPr>
                <w:color w:val="000000"/>
                <w:sz w:val="12"/>
                <w:szCs w:val="12"/>
              </w:rPr>
              <w:t>37,22</w:t>
            </w:r>
          </w:p>
        </w:tc>
      </w:tr>
      <w:tr w:rsidR="006B168B" w:rsidRPr="006B168B" w14:paraId="24DC6452"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7BA142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8A4F7C4" w14:textId="77777777" w:rsidR="006B168B" w:rsidRPr="006B168B" w:rsidRDefault="006B168B" w:rsidP="006B168B">
            <w:pPr>
              <w:rPr>
                <w:color w:val="000000"/>
                <w:sz w:val="12"/>
                <w:szCs w:val="12"/>
              </w:rPr>
            </w:pPr>
            <w:r w:rsidRPr="006B168B">
              <w:rPr>
                <w:color w:val="000000"/>
                <w:sz w:val="12"/>
                <w:szCs w:val="12"/>
              </w:rPr>
              <w:t>Эл.двиг. 4АМ-250-6</w:t>
            </w:r>
          </w:p>
        </w:tc>
        <w:tc>
          <w:tcPr>
            <w:tcW w:w="428" w:type="dxa"/>
            <w:tcBorders>
              <w:top w:val="nil"/>
              <w:left w:val="nil"/>
              <w:bottom w:val="single" w:sz="4" w:space="0" w:color="auto"/>
              <w:right w:val="single" w:sz="4" w:space="0" w:color="auto"/>
            </w:tcBorders>
            <w:shd w:val="clear" w:color="auto" w:fill="auto"/>
            <w:vAlign w:val="center"/>
            <w:hideMark/>
          </w:tcPr>
          <w:p w14:paraId="3BC1BF85" w14:textId="77777777" w:rsidR="006B168B" w:rsidRPr="006B168B" w:rsidRDefault="006B168B" w:rsidP="006B168B">
            <w:pPr>
              <w:ind w:left="-113" w:right="-113"/>
              <w:rPr>
                <w:color w:val="000000"/>
                <w:sz w:val="12"/>
                <w:szCs w:val="12"/>
              </w:rPr>
            </w:pPr>
            <w:r w:rsidRPr="006B168B">
              <w:rPr>
                <w:color w:val="000000"/>
                <w:sz w:val="12"/>
                <w:szCs w:val="12"/>
              </w:rPr>
              <w:t>БП-002106</w:t>
            </w:r>
          </w:p>
        </w:tc>
        <w:tc>
          <w:tcPr>
            <w:tcW w:w="435" w:type="dxa"/>
            <w:tcBorders>
              <w:top w:val="nil"/>
              <w:left w:val="nil"/>
              <w:bottom w:val="single" w:sz="4" w:space="0" w:color="auto"/>
              <w:right w:val="single" w:sz="4" w:space="0" w:color="auto"/>
            </w:tcBorders>
            <w:shd w:val="clear" w:color="auto" w:fill="auto"/>
            <w:vAlign w:val="center"/>
            <w:hideMark/>
          </w:tcPr>
          <w:p w14:paraId="12DD1654"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6AE5328" w14:textId="77777777" w:rsidR="006B168B" w:rsidRPr="006B168B" w:rsidRDefault="006B168B" w:rsidP="006B168B">
            <w:pPr>
              <w:ind w:left="-113" w:right="-113"/>
              <w:rPr>
                <w:color w:val="000000"/>
                <w:sz w:val="12"/>
                <w:szCs w:val="12"/>
              </w:rPr>
            </w:pPr>
            <w:r w:rsidRPr="006B168B">
              <w:rPr>
                <w:color w:val="000000"/>
                <w:sz w:val="12"/>
                <w:szCs w:val="12"/>
              </w:rPr>
              <w:t>754,67</w:t>
            </w:r>
          </w:p>
        </w:tc>
        <w:tc>
          <w:tcPr>
            <w:tcW w:w="455" w:type="dxa"/>
            <w:tcBorders>
              <w:top w:val="nil"/>
              <w:left w:val="nil"/>
              <w:bottom w:val="single" w:sz="4" w:space="0" w:color="auto"/>
              <w:right w:val="single" w:sz="4" w:space="0" w:color="auto"/>
            </w:tcBorders>
            <w:shd w:val="clear" w:color="auto" w:fill="auto"/>
            <w:vAlign w:val="center"/>
            <w:hideMark/>
          </w:tcPr>
          <w:p w14:paraId="28B8F9AD"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B4F3B03"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0997C1C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DF1A10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9BC1436" w14:textId="77777777" w:rsidR="006B168B" w:rsidRPr="006B168B" w:rsidRDefault="006B168B" w:rsidP="006B168B">
            <w:pPr>
              <w:ind w:left="-113" w:right="-113"/>
              <w:jc w:val="center"/>
              <w:rPr>
                <w:color w:val="000000"/>
                <w:sz w:val="12"/>
                <w:szCs w:val="12"/>
              </w:rPr>
            </w:pPr>
            <w:r w:rsidRPr="006B168B">
              <w:rPr>
                <w:color w:val="000000"/>
                <w:sz w:val="12"/>
                <w:szCs w:val="12"/>
              </w:rPr>
              <w:t>6</w:t>
            </w:r>
          </w:p>
        </w:tc>
        <w:tc>
          <w:tcPr>
            <w:tcW w:w="365" w:type="dxa"/>
            <w:tcBorders>
              <w:top w:val="nil"/>
              <w:left w:val="nil"/>
              <w:bottom w:val="single" w:sz="4" w:space="0" w:color="auto"/>
              <w:right w:val="single" w:sz="4" w:space="0" w:color="auto"/>
            </w:tcBorders>
            <w:shd w:val="clear" w:color="auto" w:fill="auto"/>
            <w:vAlign w:val="center"/>
            <w:hideMark/>
          </w:tcPr>
          <w:p w14:paraId="1F604711" w14:textId="77777777" w:rsidR="006B168B" w:rsidRPr="006B168B" w:rsidRDefault="006B168B" w:rsidP="006B168B">
            <w:pPr>
              <w:ind w:left="-113" w:right="-113"/>
              <w:jc w:val="center"/>
              <w:rPr>
                <w:color w:val="000000"/>
                <w:sz w:val="12"/>
                <w:szCs w:val="12"/>
              </w:rPr>
            </w:pPr>
            <w:r w:rsidRPr="006B168B">
              <w:rPr>
                <w:color w:val="000000"/>
                <w:sz w:val="12"/>
                <w:szCs w:val="12"/>
              </w:rPr>
              <w:t>559,71</w:t>
            </w:r>
          </w:p>
        </w:tc>
        <w:tc>
          <w:tcPr>
            <w:tcW w:w="481" w:type="dxa"/>
            <w:tcBorders>
              <w:top w:val="nil"/>
              <w:left w:val="nil"/>
              <w:bottom w:val="single" w:sz="4" w:space="0" w:color="auto"/>
              <w:right w:val="single" w:sz="4" w:space="0" w:color="auto"/>
            </w:tcBorders>
            <w:shd w:val="clear" w:color="auto" w:fill="auto"/>
            <w:vAlign w:val="center"/>
            <w:hideMark/>
          </w:tcPr>
          <w:p w14:paraId="4B931CC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5C41B0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F4E4E89"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A27B9EE"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1114C95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657CB4F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C3767E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49B0D7E" w14:textId="77777777" w:rsidR="006B168B" w:rsidRPr="006B168B" w:rsidRDefault="006B168B" w:rsidP="006B168B">
            <w:pPr>
              <w:ind w:left="-113" w:right="-113"/>
              <w:jc w:val="center"/>
              <w:rPr>
                <w:color w:val="000000"/>
                <w:sz w:val="12"/>
                <w:szCs w:val="12"/>
              </w:rPr>
            </w:pPr>
            <w:r w:rsidRPr="006B168B">
              <w:rPr>
                <w:color w:val="000000"/>
                <w:sz w:val="12"/>
                <w:szCs w:val="12"/>
              </w:rPr>
              <w:t>75,47</w:t>
            </w:r>
          </w:p>
        </w:tc>
        <w:tc>
          <w:tcPr>
            <w:tcW w:w="365" w:type="dxa"/>
            <w:tcBorders>
              <w:top w:val="nil"/>
              <w:left w:val="nil"/>
              <w:bottom w:val="single" w:sz="4" w:space="0" w:color="auto"/>
              <w:right w:val="single" w:sz="4" w:space="0" w:color="auto"/>
            </w:tcBorders>
            <w:shd w:val="clear" w:color="auto" w:fill="auto"/>
            <w:vAlign w:val="center"/>
            <w:hideMark/>
          </w:tcPr>
          <w:p w14:paraId="7B619AAC" w14:textId="77777777" w:rsidR="006B168B" w:rsidRPr="006B168B" w:rsidRDefault="006B168B" w:rsidP="006B168B">
            <w:pPr>
              <w:ind w:left="-113" w:right="-113"/>
              <w:jc w:val="center"/>
              <w:rPr>
                <w:color w:val="000000"/>
                <w:sz w:val="12"/>
                <w:szCs w:val="12"/>
              </w:rPr>
            </w:pPr>
            <w:r w:rsidRPr="006B168B">
              <w:rPr>
                <w:color w:val="000000"/>
                <w:sz w:val="12"/>
                <w:szCs w:val="12"/>
              </w:rPr>
              <w:t>408,78</w:t>
            </w:r>
          </w:p>
        </w:tc>
        <w:tc>
          <w:tcPr>
            <w:tcW w:w="365" w:type="dxa"/>
            <w:tcBorders>
              <w:top w:val="nil"/>
              <w:left w:val="nil"/>
              <w:bottom w:val="single" w:sz="4" w:space="0" w:color="auto"/>
              <w:right w:val="single" w:sz="4" w:space="0" w:color="auto"/>
            </w:tcBorders>
            <w:shd w:val="clear" w:color="auto" w:fill="auto"/>
            <w:vAlign w:val="center"/>
            <w:hideMark/>
          </w:tcPr>
          <w:p w14:paraId="6A77BB15" w14:textId="77777777" w:rsidR="006B168B" w:rsidRPr="006B168B" w:rsidRDefault="006B168B" w:rsidP="006B168B">
            <w:pPr>
              <w:ind w:left="-113" w:right="-113"/>
              <w:jc w:val="center"/>
              <w:rPr>
                <w:color w:val="000000"/>
                <w:sz w:val="12"/>
                <w:szCs w:val="12"/>
              </w:rPr>
            </w:pPr>
            <w:r w:rsidRPr="006B168B">
              <w:rPr>
                <w:color w:val="000000"/>
                <w:sz w:val="12"/>
                <w:szCs w:val="12"/>
              </w:rPr>
              <w:t>333,31</w:t>
            </w:r>
          </w:p>
        </w:tc>
        <w:tc>
          <w:tcPr>
            <w:tcW w:w="453" w:type="dxa"/>
            <w:tcBorders>
              <w:top w:val="nil"/>
              <w:left w:val="nil"/>
              <w:bottom w:val="single" w:sz="4" w:space="0" w:color="auto"/>
              <w:right w:val="single" w:sz="4" w:space="0" w:color="auto"/>
            </w:tcBorders>
            <w:shd w:val="clear" w:color="auto" w:fill="auto"/>
            <w:vAlign w:val="center"/>
            <w:hideMark/>
          </w:tcPr>
          <w:p w14:paraId="0E51058D" w14:textId="77777777" w:rsidR="006B168B" w:rsidRPr="006B168B" w:rsidRDefault="006B168B" w:rsidP="006B168B">
            <w:pPr>
              <w:ind w:left="-113" w:right="-113"/>
              <w:jc w:val="center"/>
              <w:rPr>
                <w:color w:val="000000"/>
                <w:sz w:val="12"/>
                <w:szCs w:val="12"/>
              </w:rPr>
            </w:pPr>
            <w:r w:rsidRPr="006B168B">
              <w:rPr>
                <w:color w:val="000000"/>
                <w:sz w:val="12"/>
                <w:szCs w:val="12"/>
              </w:rPr>
              <w:t>371,05</w:t>
            </w:r>
          </w:p>
        </w:tc>
        <w:tc>
          <w:tcPr>
            <w:tcW w:w="358" w:type="dxa"/>
            <w:tcBorders>
              <w:top w:val="nil"/>
              <w:left w:val="nil"/>
              <w:bottom w:val="single" w:sz="4" w:space="0" w:color="auto"/>
              <w:right w:val="single" w:sz="4" w:space="0" w:color="auto"/>
            </w:tcBorders>
            <w:shd w:val="clear" w:color="auto" w:fill="auto"/>
            <w:vAlign w:val="center"/>
            <w:hideMark/>
          </w:tcPr>
          <w:p w14:paraId="554E9B6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43ADC76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CC82264" w14:textId="77777777" w:rsidR="006B168B" w:rsidRPr="006B168B" w:rsidRDefault="006B168B" w:rsidP="006B168B">
            <w:pPr>
              <w:ind w:left="-113" w:right="-113"/>
              <w:jc w:val="center"/>
              <w:rPr>
                <w:color w:val="000000"/>
                <w:sz w:val="12"/>
                <w:szCs w:val="12"/>
              </w:rPr>
            </w:pPr>
            <w:r w:rsidRPr="006B168B">
              <w:rPr>
                <w:color w:val="000000"/>
                <w:sz w:val="12"/>
                <w:szCs w:val="12"/>
              </w:rPr>
              <w:t>75,47</w:t>
            </w:r>
          </w:p>
        </w:tc>
      </w:tr>
      <w:tr w:rsidR="006B168B" w:rsidRPr="006B168B" w14:paraId="05C3635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601595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CCDE168" w14:textId="77777777" w:rsidR="006B168B" w:rsidRPr="006B168B" w:rsidRDefault="006B168B" w:rsidP="006B168B">
            <w:pPr>
              <w:rPr>
                <w:color w:val="000000"/>
                <w:sz w:val="12"/>
                <w:szCs w:val="12"/>
              </w:rPr>
            </w:pPr>
            <w:r w:rsidRPr="006B168B">
              <w:rPr>
                <w:color w:val="000000"/>
                <w:sz w:val="12"/>
                <w:szCs w:val="12"/>
              </w:rPr>
              <w:t>Эл.двиг.ВАО81-2У2</w:t>
            </w:r>
          </w:p>
        </w:tc>
        <w:tc>
          <w:tcPr>
            <w:tcW w:w="428" w:type="dxa"/>
            <w:tcBorders>
              <w:top w:val="nil"/>
              <w:left w:val="nil"/>
              <w:bottom w:val="single" w:sz="4" w:space="0" w:color="auto"/>
              <w:right w:val="single" w:sz="4" w:space="0" w:color="auto"/>
            </w:tcBorders>
            <w:shd w:val="clear" w:color="auto" w:fill="auto"/>
            <w:vAlign w:val="center"/>
            <w:hideMark/>
          </w:tcPr>
          <w:p w14:paraId="314D3B75" w14:textId="77777777" w:rsidR="006B168B" w:rsidRPr="006B168B" w:rsidRDefault="006B168B" w:rsidP="006B168B">
            <w:pPr>
              <w:ind w:left="-113" w:right="-113"/>
              <w:rPr>
                <w:color w:val="000000"/>
                <w:sz w:val="12"/>
                <w:szCs w:val="12"/>
              </w:rPr>
            </w:pPr>
            <w:r w:rsidRPr="006B168B">
              <w:rPr>
                <w:color w:val="000000"/>
                <w:sz w:val="12"/>
                <w:szCs w:val="12"/>
              </w:rPr>
              <w:t>БП-002107</w:t>
            </w:r>
          </w:p>
        </w:tc>
        <w:tc>
          <w:tcPr>
            <w:tcW w:w="435" w:type="dxa"/>
            <w:tcBorders>
              <w:top w:val="nil"/>
              <w:left w:val="nil"/>
              <w:bottom w:val="single" w:sz="4" w:space="0" w:color="auto"/>
              <w:right w:val="single" w:sz="4" w:space="0" w:color="auto"/>
            </w:tcBorders>
            <w:shd w:val="clear" w:color="auto" w:fill="auto"/>
            <w:vAlign w:val="center"/>
            <w:hideMark/>
          </w:tcPr>
          <w:p w14:paraId="7AEEC7E6"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577BEF0" w14:textId="77777777" w:rsidR="006B168B" w:rsidRPr="006B168B" w:rsidRDefault="006B168B" w:rsidP="006B168B">
            <w:pPr>
              <w:ind w:left="-113" w:right="-113"/>
              <w:rPr>
                <w:color w:val="000000"/>
                <w:sz w:val="12"/>
                <w:szCs w:val="12"/>
              </w:rPr>
            </w:pPr>
            <w:r w:rsidRPr="006B168B">
              <w:rPr>
                <w:color w:val="000000"/>
                <w:sz w:val="12"/>
                <w:szCs w:val="12"/>
              </w:rPr>
              <w:t>4 243,28</w:t>
            </w:r>
          </w:p>
        </w:tc>
        <w:tc>
          <w:tcPr>
            <w:tcW w:w="455" w:type="dxa"/>
            <w:tcBorders>
              <w:top w:val="nil"/>
              <w:left w:val="nil"/>
              <w:bottom w:val="single" w:sz="4" w:space="0" w:color="auto"/>
              <w:right w:val="single" w:sz="4" w:space="0" w:color="auto"/>
            </w:tcBorders>
            <w:shd w:val="clear" w:color="auto" w:fill="auto"/>
            <w:vAlign w:val="center"/>
            <w:hideMark/>
          </w:tcPr>
          <w:p w14:paraId="4DE4C4B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C5C98C5"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75D9F0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DAB754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5BE6662" w14:textId="77777777" w:rsidR="006B168B" w:rsidRPr="006B168B" w:rsidRDefault="006B168B" w:rsidP="006B168B">
            <w:pPr>
              <w:ind w:left="-113" w:right="-113"/>
              <w:jc w:val="center"/>
              <w:rPr>
                <w:color w:val="000000"/>
                <w:sz w:val="12"/>
                <w:szCs w:val="12"/>
              </w:rPr>
            </w:pPr>
            <w:r w:rsidRPr="006B168B">
              <w:rPr>
                <w:color w:val="000000"/>
                <w:sz w:val="12"/>
                <w:szCs w:val="12"/>
              </w:rPr>
              <w:t>35</w:t>
            </w:r>
          </w:p>
        </w:tc>
        <w:tc>
          <w:tcPr>
            <w:tcW w:w="365" w:type="dxa"/>
            <w:tcBorders>
              <w:top w:val="nil"/>
              <w:left w:val="nil"/>
              <w:bottom w:val="single" w:sz="4" w:space="0" w:color="auto"/>
              <w:right w:val="single" w:sz="4" w:space="0" w:color="auto"/>
            </w:tcBorders>
            <w:shd w:val="clear" w:color="auto" w:fill="auto"/>
            <w:vAlign w:val="center"/>
            <w:hideMark/>
          </w:tcPr>
          <w:p w14:paraId="746A6550" w14:textId="77777777" w:rsidR="006B168B" w:rsidRPr="006B168B" w:rsidRDefault="006B168B" w:rsidP="006B168B">
            <w:pPr>
              <w:ind w:left="-113" w:right="-113"/>
              <w:jc w:val="center"/>
              <w:rPr>
                <w:color w:val="000000"/>
                <w:sz w:val="12"/>
                <w:szCs w:val="12"/>
              </w:rPr>
            </w:pPr>
            <w:r w:rsidRPr="006B168B">
              <w:rPr>
                <w:color w:val="000000"/>
                <w:sz w:val="12"/>
                <w:szCs w:val="12"/>
              </w:rPr>
              <w:t>3 147,10</w:t>
            </w:r>
          </w:p>
        </w:tc>
        <w:tc>
          <w:tcPr>
            <w:tcW w:w="481" w:type="dxa"/>
            <w:tcBorders>
              <w:top w:val="nil"/>
              <w:left w:val="nil"/>
              <w:bottom w:val="single" w:sz="4" w:space="0" w:color="auto"/>
              <w:right w:val="single" w:sz="4" w:space="0" w:color="auto"/>
            </w:tcBorders>
            <w:shd w:val="clear" w:color="auto" w:fill="auto"/>
            <w:vAlign w:val="center"/>
            <w:hideMark/>
          </w:tcPr>
          <w:p w14:paraId="30BD923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3A028D1"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24AC10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8DC00F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B1E9C6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063525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D59D607"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A7493E6" w14:textId="77777777" w:rsidR="006B168B" w:rsidRPr="006B168B" w:rsidRDefault="006B168B" w:rsidP="006B168B">
            <w:pPr>
              <w:ind w:left="-113" w:right="-113"/>
              <w:jc w:val="center"/>
              <w:rPr>
                <w:color w:val="000000"/>
                <w:sz w:val="12"/>
                <w:szCs w:val="12"/>
              </w:rPr>
            </w:pPr>
            <w:r w:rsidRPr="006B168B">
              <w:rPr>
                <w:color w:val="000000"/>
                <w:sz w:val="12"/>
                <w:szCs w:val="12"/>
              </w:rPr>
              <w:t>424,33</w:t>
            </w:r>
          </w:p>
        </w:tc>
        <w:tc>
          <w:tcPr>
            <w:tcW w:w="365" w:type="dxa"/>
            <w:tcBorders>
              <w:top w:val="nil"/>
              <w:left w:val="nil"/>
              <w:bottom w:val="single" w:sz="4" w:space="0" w:color="auto"/>
              <w:right w:val="single" w:sz="4" w:space="0" w:color="auto"/>
            </w:tcBorders>
            <w:shd w:val="clear" w:color="auto" w:fill="auto"/>
            <w:vAlign w:val="center"/>
            <w:hideMark/>
          </w:tcPr>
          <w:p w14:paraId="255AB1BA" w14:textId="77777777" w:rsidR="006B168B" w:rsidRPr="006B168B" w:rsidRDefault="006B168B" w:rsidP="006B168B">
            <w:pPr>
              <w:ind w:left="-113" w:right="-113"/>
              <w:jc w:val="center"/>
              <w:rPr>
                <w:color w:val="000000"/>
                <w:sz w:val="12"/>
                <w:szCs w:val="12"/>
              </w:rPr>
            </w:pPr>
            <w:r w:rsidRPr="006B168B">
              <w:rPr>
                <w:color w:val="000000"/>
                <w:sz w:val="12"/>
                <w:szCs w:val="12"/>
              </w:rPr>
              <w:t>2 298,44</w:t>
            </w:r>
          </w:p>
        </w:tc>
        <w:tc>
          <w:tcPr>
            <w:tcW w:w="365" w:type="dxa"/>
            <w:tcBorders>
              <w:top w:val="nil"/>
              <w:left w:val="nil"/>
              <w:bottom w:val="single" w:sz="4" w:space="0" w:color="auto"/>
              <w:right w:val="single" w:sz="4" w:space="0" w:color="auto"/>
            </w:tcBorders>
            <w:shd w:val="clear" w:color="auto" w:fill="auto"/>
            <w:vAlign w:val="center"/>
            <w:hideMark/>
          </w:tcPr>
          <w:p w14:paraId="2360F7E0" w14:textId="77777777" w:rsidR="006B168B" w:rsidRPr="006B168B" w:rsidRDefault="006B168B" w:rsidP="006B168B">
            <w:pPr>
              <w:ind w:left="-113" w:right="-113"/>
              <w:jc w:val="center"/>
              <w:rPr>
                <w:color w:val="000000"/>
                <w:sz w:val="12"/>
                <w:szCs w:val="12"/>
              </w:rPr>
            </w:pPr>
            <w:r w:rsidRPr="006B168B">
              <w:rPr>
                <w:color w:val="000000"/>
                <w:sz w:val="12"/>
                <w:szCs w:val="12"/>
              </w:rPr>
              <w:t>1 874,12</w:t>
            </w:r>
          </w:p>
        </w:tc>
        <w:tc>
          <w:tcPr>
            <w:tcW w:w="453" w:type="dxa"/>
            <w:tcBorders>
              <w:top w:val="nil"/>
              <w:left w:val="nil"/>
              <w:bottom w:val="single" w:sz="4" w:space="0" w:color="auto"/>
              <w:right w:val="single" w:sz="4" w:space="0" w:color="auto"/>
            </w:tcBorders>
            <w:shd w:val="clear" w:color="auto" w:fill="auto"/>
            <w:vAlign w:val="center"/>
            <w:hideMark/>
          </w:tcPr>
          <w:p w14:paraId="5A1214E8" w14:textId="77777777" w:rsidR="006B168B" w:rsidRPr="006B168B" w:rsidRDefault="006B168B" w:rsidP="006B168B">
            <w:pPr>
              <w:ind w:left="-113" w:right="-113"/>
              <w:jc w:val="center"/>
              <w:rPr>
                <w:color w:val="000000"/>
                <w:sz w:val="12"/>
                <w:szCs w:val="12"/>
              </w:rPr>
            </w:pPr>
            <w:r w:rsidRPr="006B168B">
              <w:rPr>
                <w:color w:val="000000"/>
                <w:sz w:val="12"/>
                <w:szCs w:val="12"/>
              </w:rPr>
              <w:t>2 086,28</w:t>
            </w:r>
          </w:p>
        </w:tc>
        <w:tc>
          <w:tcPr>
            <w:tcW w:w="358" w:type="dxa"/>
            <w:tcBorders>
              <w:top w:val="nil"/>
              <w:left w:val="nil"/>
              <w:bottom w:val="single" w:sz="4" w:space="0" w:color="auto"/>
              <w:right w:val="single" w:sz="4" w:space="0" w:color="auto"/>
            </w:tcBorders>
            <w:shd w:val="clear" w:color="auto" w:fill="auto"/>
            <w:vAlign w:val="center"/>
            <w:hideMark/>
          </w:tcPr>
          <w:p w14:paraId="02B8DB88"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8CA9C5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FDB93D6" w14:textId="77777777" w:rsidR="006B168B" w:rsidRPr="006B168B" w:rsidRDefault="006B168B" w:rsidP="006B168B">
            <w:pPr>
              <w:ind w:left="-113" w:right="-113"/>
              <w:jc w:val="center"/>
              <w:rPr>
                <w:color w:val="000000"/>
                <w:sz w:val="12"/>
                <w:szCs w:val="12"/>
              </w:rPr>
            </w:pPr>
            <w:r w:rsidRPr="006B168B">
              <w:rPr>
                <w:color w:val="000000"/>
                <w:sz w:val="12"/>
                <w:szCs w:val="12"/>
              </w:rPr>
              <w:t>424,33</w:t>
            </w:r>
          </w:p>
        </w:tc>
      </w:tr>
      <w:tr w:rsidR="006B168B" w:rsidRPr="006B168B" w14:paraId="4DB4A30E"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3C776D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6262B30" w14:textId="77777777" w:rsidR="006B168B" w:rsidRPr="006B168B" w:rsidRDefault="006B168B" w:rsidP="006B168B">
            <w:pPr>
              <w:rPr>
                <w:color w:val="000000"/>
                <w:sz w:val="12"/>
                <w:szCs w:val="12"/>
              </w:rPr>
            </w:pPr>
            <w:r w:rsidRPr="006B168B">
              <w:rPr>
                <w:color w:val="000000"/>
                <w:sz w:val="12"/>
                <w:szCs w:val="12"/>
              </w:rPr>
              <w:t>Эл.двигатель АИР-180</w:t>
            </w:r>
          </w:p>
        </w:tc>
        <w:tc>
          <w:tcPr>
            <w:tcW w:w="428" w:type="dxa"/>
            <w:tcBorders>
              <w:top w:val="nil"/>
              <w:left w:val="nil"/>
              <w:bottom w:val="single" w:sz="4" w:space="0" w:color="auto"/>
              <w:right w:val="single" w:sz="4" w:space="0" w:color="auto"/>
            </w:tcBorders>
            <w:shd w:val="clear" w:color="auto" w:fill="auto"/>
            <w:vAlign w:val="center"/>
            <w:hideMark/>
          </w:tcPr>
          <w:p w14:paraId="01537C33" w14:textId="77777777" w:rsidR="006B168B" w:rsidRPr="006B168B" w:rsidRDefault="006B168B" w:rsidP="006B168B">
            <w:pPr>
              <w:ind w:left="-113" w:right="-113"/>
              <w:rPr>
                <w:color w:val="000000"/>
                <w:sz w:val="12"/>
                <w:szCs w:val="12"/>
              </w:rPr>
            </w:pPr>
            <w:r w:rsidRPr="006B168B">
              <w:rPr>
                <w:color w:val="000000"/>
                <w:sz w:val="12"/>
                <w:szCs w:val="12"/>
              </w:rPr>
              <w:t>БП-002108</w:t>
            </w:r>
          </w:p>
        </w:tc>
        <w:tc>
          <w:tcPr>
            <w:tcW w:w="435" w:type="dxa"/>
            <w:tcBorders>
              <w:top w:val="nil"/>
              <w:left w:val="nil"/>
              <w:bottom w:val="single" w:sz="4" w:space="0" w:color="auto"/>
              <w:right w:val="single" w:sz="4" w:space="0" w:color="auto"/>
            </w:tcBorders>
            <w:shd w:val="clear" w:color="auto" w:fill="auto"/>
            <w:vAlign w:val="center"/>
            <w:hideMark/>
          </w:tcPr>
          <w:p w14:paraId="7AD066F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80C46DD" w14:textId="77777777" w:rsidR="006B168B" w:rsidRPr="006B168B" w:rsidRDefault="006B168B" w:rsidP="006B168B">
            <w:pPr>
              <w:ind w:left="-113" w:right="-113"/>
              <w:rPr>
                <w:color w:val="000000"/>
                <w:sz w:val="12"/>
                <w:szCs w:val="12"/>
              </w:rPr>
            </w:pPr>
            <w:r w:rsidRPr="006B168B">
              <w:rPr>
                <w:color w:val="000000"/>
                <w:sz w:val="12"/>
                <w:szCs w:val="12"/>
              </w:rPr>
              <w:t>2 275,34</w:t>
            </w:r>
          </w:p>
        </w:tc>
        <w:tc>
          <w:tcPr>
            <w:tcW w:w="455" w:type="dxa"/>
            <w:tcBorders>
              <w:top w:val="nil"/>
              <w:left w:val="nil"/>
              <w:bottom w:val="single" w:sz="4" w:space="0" w:color="auto"/>
              <w:right w:val="single" w:sz="4" w:space="0" w:color="auto"/>
            </w:tcBorders>
            <w:shd w:val="clear" w:color="auto" w:fill="auto"/>
            <w:vAlign w:val="center"/>
            <w:hideMark/>
          </w:tcPr>
          <w:p w14:paraId="7A0765D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8DA2BD1"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34CFB496"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F4FB92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07F0521" w14:textId="77777777" w:rsidR="006B168B" w:rsidRPr="006B168B" w:rsidRDefault="006B168B" w:rsidP="006B168B">
            <w:pPr>
              <w:ind w:left="-113" w:right="-113"/>
              <w:jc w:val="center"/>
              <w:rPr>
                <w:color w:val="000000"/>
                <w:sz w:val="12"/>
                <w:szCs w:val="12"/>
              </w:rPr>
            </w:pPr>
            <w:r w:rsidRPr="006B168B">
              <w:rPr>
                <w:color w:val="000000"/>
                <w:sz w:val="12"/>
                <w:szCs w:val="12"/>
              </w:rPr>
              <w:t>19</w:t>
            </w:r>
          </w:p>
        </w:tc>
        <w:tc>
          <w:tcPr>
            <w:tcW w:w="365" w:type="dxa"/>
            <w:tcBorders>
              <w:top w:val="nil"/>
              <w:left w:val="nil"/>
              <w:bottom w:val="single" w:sz="4" w:space="0" w:color="auto"/>
              <w:right w:val="single" w:sz="4" w:space="0" w:color="auto"/>
            </w:tcBorders>
            <w:shd w:val="clear" w:color="auto" w:fill="auto"/>
            <w:vAlign w:val="center"/>
            <w:hideMark/>
          </w:tcPr>
          <w:p w14:paraId="33F49569" w14:textId="77777777" w:rsidR="006B168B" w:rsidRPr="006B168B" w:rsidRDefault="006B168B" w:rsidP="006B168B">
            <w:pPr>
              <w:ind w:left="-113" w:right="-113"/>
              <w:jc w:val="center"/>
              <w:rPr>
                <w:color w:val="000000"/>
                <w:sz w:val="12"/>
                <w:szCs w:val="12"/>
              </w:rPr>
            </w:pPr>
            <w:r w:rsidRPr="006B168B">
              <w:rPr>
                <w:color w:val="000000"/>
                <w:sz w:val="12"/>
                <w:szCs w:val="12"/>
              </w:rPr>
              <w:t>1 687,54</w:t>
            </w:r>
          </w:p>
        </w:tc>
        <w:tc>
          <w:tcPr>
            <w:tcW w:w="481" w:type="dxa"/>
            <w:tcBorders>
              <w:top w:val="nil"/>
              <w:left w:val="nil"/>
              <w:bottom w:val="single" w:sz="4" w:space="0" w:color="auto"/>
              <w:right w:val="single" w:sz="4" w:space="0" w:color="auto"/>
            </w:tcBorders>
            <w:shd w:val="clear" w:color="auto" w:fill="auto"/>
            <w:vAlign w:val="center"/>
            <w:hideMark/>
          </w:tcPr>
          <w:p w14:paraId="4914AF7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99D402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0B2E7AA"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4A6E5A3F"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688F58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F4049A8"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0569768"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4FB67C4" w14:textId="77777777" w:rsidR="006B168B" w:rsidRPr="006B168B" w:rsidRDefault="006B168B" w:rsidP="006B168B">
            <w:pPr>
              <w:ind w:left="-113" w:right="-113"/>
              <w:jc w:val="center"/>
              <w:rPr>
                <w:color w:val="000000"/>
                <w:sz w:val="12"/>
                <w:szCs w:val="12"/>
              </w:rPr>
            </w:pPr>
            <w:r w:rsidRPr="006B168B">
              <w:rPr>
                <w:color w:val="000000"/>
                <w:sz w:val="12"/>
                <w:szCs w:val="12"/>
              </w:rPr>
              <w:t>227,53</w:t>
            </w:r>
          </w:p>
        </w:tc>
        <w:tc>
          <w:tcPr>
            <w:tcW w:w="365" w:type="dxa"/>
            <w:tcBorders>
              <w:top w:val="nil"/>
              <w:left w:val="nil"/>
              <w:bottom w:val="single" w:sz="4" w:space="0" w:color="auto"/>
              <w:right w:val="single" w:sz="4" w:space="0" w:color="auto"/>
            </w:tcBorders>
            <w:shd w:val="clear" w:color="auto" w:fill="auto"/>
            <w:vAlign w:val="center"/>
            <w:hideMark/>
          </w:tcPr>
          <w:p w14:paraId="7BC8B51F" w14:textId="77777777" w:rsidR="006B168B" w:rsidRPr="006B168B" w:rsidRDefault="006B168B" w:rsidP="006B168B">
            <w:pPr>
              <w:ind w:left="-113" w:right="-113"/>
              <w:jc w:val="center"/>
              <w:rPr>
                <w:color w:val="000000"/>
                <w:sz w:val="12"/>
                <w:szCs w:val="12"/>
              </w:rPr>
            </w:pPr>
            <w:r w:rsidRPr="006B168B">
              <w:rPr>
                <w:color w:val="000000"/>
                <w:sz w:val="12"/>
                <w:szCs w:val="12"/>
              </w:rPr>
              <w:t>1 232,48</w:t>
            </w:r>
          </w:p>
        </w:tc>
        <w:tc>
          <w:tcPr>
            <w:tcW w:w="365" w:type="dxa"/>
            <w:tcBorders>
              <w:top w:val="nil"/>
              <w:left w:val="nil"/>
              <w:bottom w:val="single" w:sz="4" w:space="0" w:color="auto"/>
              <w:right w:val="single" w:sz="4" w:space="0" w:color="auto"/>
            </w:tcBorders>
            <w:shd w:val="clear" w:color="auto" w:fill="auto"/>
            <w:vAlign w:val="center"/>
            <w:hideMark/>
          </w:tcPr>
          <w:p w14:paraId="5DD96E2E" w14:textId="77777777" w:rsidR="006B168B" w:rsidRPr="006B168B" w:rsidRDefault="006B168B" w:rsidP="006B168B">
            <w:pPr>
              <w:ind w:left="-113" w:right="-113"/>
              <w:jc w:val="center"/>
              <w:rPr>
                <w:color w:val="000000"/>
                <w:sz w:val="12"/>
                <w:szCs w:val="12"/>
              </w:rPr>
            </w:pPr>
            <w:r w:rsidRPr="006B168B">
              <w:rPr>
                <w:color w:val="000000"/>
                <w:sz w:val="12"/>
                <w:szCs w:val="12"/>
              </w:rPr>
              <w:t>1 004,94</w:t>
            </w:r>
          </w:p>
        </w:tc>
        <w:tc>
          <w:tcPr>
            <w:tcW w:w="453" w:type="dxa"/>
            <w:tcBorders>
              <w:top w:val="nil"/>
              <w:left w:val="nil"/>
              <w:bottom w:val="single" w:sz="4" w:space="0" w:color="auto"/>
              <w:right w:val="single" w:sz="4" w:space="0" w:color="auto"/>
            </w:tcBorders>
            <w:shd w:val="clear" w:color="auto" w:fill="auto"/>
            <w:vAlign w:val="center"/>
            <w:hideMark/>
          </w:tcPr>
          <w:p w14:paraId="7964C7BA" w14:textId="77777777" w:rsidR="006B168B" w:rsidRPr="006B168B" w:rsidRDefault="006B168B" w:rsidP="006B168B">
            <w:pPr>
              <w:ind w:left="-113" w:right="-113"/>
              <w:jc w:val="center"/>
              <w:rPr>
                <w:color w:val="000000"/>
                <w:sz w:val="12"/>
                <w:szCs w:val="12"/>
              </w:rPr>
            </w:pPr>
            <w:r w:rsidRPr="006B168B">
              <w:rPr>
                <w:color w:val="000000"/>
                <w:sz w:val="12"/>
                <w:szCs w:val="12"/>
              </w:rPr>
              <w:t>1 118,71</w:t>
            </w:r>
          </w:p>
        </w:tc>
        <w:tc>
          <w:tcPr>
            <w:tcW w:w="358" w:type="dxa"/>
            <w:tcBorders>
              <w:top w:val="nil"/>
              <w:left w:val="nil"/>
              <w:bottom w:val="single" w:sz="4" w:space="0" w:color="auto"/>
              <w:right w:val="single" w:sz="4" w:space="0" w:color="auto"/>
            </w:tcBorders>
            <w:shd w:val="clear" w:color="auto" w:fill="auto"/>
            <w:vAlign w:val="center"/>
            <w:hideMark/>
          </w:tcPr>
          <w:p w14:paraId="2A4F35C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BCF4CBE"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ABFDE02" w14:textId="77777777" w:rsidR="006B168B" w:rsidRPr="006B168B" w:rsidRDefault="006B168B" w:rsidP="006B168B">
            <w:pPr>
              <w:ind w:left="-113" w:right="-113"/>
              <w:jc w:val="center"/>
              <w:rPr>
                <w:color w:val="000000"/>
                <w:sz w:val="12"/>
                <w:szCs w:val="12"/>
              </w:rPr>
            </w:pPr>
            <w:r w:rsidRPr="006B168B">
              <w:rPr>
                <w:color w:val="000000"/>
                <w:sz w:val="12"/>
                <w:szCs w:val="12"/>
              </w:rPr>
              <w:t>227,53</w:t>
            </w:r>
          </w:p>
        </w:tc>
      </w:tr>
      <w:tr w:rsidR="006B168B" w:rsidRPr="006B168B" w14:paraId="648AF60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5E02FFF"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49E104C" w14:textId="77777777" w:rsidR="006B168B" w:rsidRPr="006B168B" w:rsidRDefault="006B168B" w:rsidP="006B168B">
            <w:pPr>
              <w:rPr>
                <w:color w:val="000000"/>
                <w:sz w:val="12"/>
                <w:szCs w:val="12"/>
              </w:rPr>
            </w:pPr>
            <w:r w:rsidRPr="006B168B">
              <w:rPr>
                <w:color w:val="000000"/>
                <w:sz w:val="12"/>
                <w:szCs w:val="12"/>
              </w:rPr>
              <w:t>Эл.двигатель ВАО 2-315М6 160кВт 1000-06мин</w:t>
            </w:r>
          </w:p>
        </w:tc>
        <w:tc>
          <w:tcPr>
            <w:tcW w:w="428" w:type="dxa"/>
            <w:tcBorders>
              <w:top w:val="nil"/>
              <w:left w:val="nil"/>
              <w:bottom w:val="single" w:sz="4" w:space="0" w:color="auto"/>
              <w:right w:val="single" w:sz="4" w:space="0" w:color="auto"/>
            </w:tcBorders>
            <w:shd w:val="clear" w:color="auto" w:fill="auto"/>
            <w:vAlign w:val="center"/>
            <w:hideMark/>
          </w:tcPr>
          <w:p w14:paraId="5EE3F219" w14:textId="77777777" w:rsidR="006B168B" w:rsidRPr="006B168B" w:rsidRDefault="006B168B" w:rsidP="006B168B">
            <w:pPr>
              <w:ind w:left="-113" w:right="-113"/>
              <w:rPr>
                <w:color w:val="000000"/>
                <w:sz w:val="12"/>
                <w:szCs w:val="12"/>
              </w:rPr>
            </w:pPr>
            <w:r w:rsidRPr="006B168B">
              <w:rPr>
                <w:color w:val="000000"/>
                <w:sz w:val="12"/>
                <w:szCs w:val="12"/>
              </w:rPr>
              <w:t>БП-002109</w:t>
            </w:r>
          </w:p>
        </w:tc>
        <w:tc>
          <w:tcPr>
            <w:tcW w:w="435" w:type="dxa"/>
            <w:tcBorders>
              <w:top w:val="nil"/>
              <w:left w:val="nil"/>
              <w:bottom w:val="single" w:sz="4" w:space="0" w:color="auto"/>
              <w:right w:val="single" w:sz="4" w:space="0" w:color="auto"/>
            </w:tcBorders>
            <w:shd w:val="clear" w:color="auto" w:fill="auto"/>
            <w:vAlign w:val="center"/>
            <w:hideMark/>
          </w:tcPr>
          <w:p w14:paraId="69CB95A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2390913" w14:textId="77777777" w:rsidR="006B168B" w:rsidRPr="006B168B" w:rsidRDefault="006B168B" w:rsidP="006B168B">
            <w:pPr>
              <w:ind w:left="-113" w:right="-113"/>
              <w:rPr>
                <w:color w:val="000000"/>
                <w:sz w:val="12"/>
                <w:szCs w:val="12"/>
              </w:rPr>
            </w:pPr>
            <w:r w:rsidRPr="006B168B">
              <w:rPr>
                <w:color w:val="000000"/>
                <w:sz w:val="12"/>
                <w:szCs w:val="12"/>
              </w:rPr>
              <w:t>20 157,65</w:t>
            </w:r>
          </w:p>
        </w:tc>
        <w:tc>
          <w:tcPr>
            <w:tcW w:w="455" w:type="dxa"/>
            <w:tcBorders>
              <w:top w:val="nil"/>
              <w:left w:val="nil"/>
              <w:bottom w:val="single" w:sz="4" w:space="0" w:color="auto"/>
              <w:right w:val="single" w:sz="4" w:space="0" w:color="auto"/>
            </w:tcBorders>
            <w:shd w:val="clear" w:color="auto" w:fill="auto"/>
            <w:vAlign w:val="center"/>
            <w:hideMark/>
          </w:tcPr>
          <w:p w14:paraId="211DFCD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6797CE7"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DB9779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F2ED01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1F237E9" w14:textId="77777777" w:rsidR="006B168B" w:rsidRPr="006B168B" w:rsidRDefault="006B168B" w:rsidP="006B168B">
            <w:pPr>
              <w:ind w:left="-113" w:right="-113"/>
              <w:jc w:val="center"/>
              <w:rPr>
                <w:color w:val="000000"/>
                <w:sz w:val="12"/>
                <w:szCs w:val="12"/>
              </w:rPr>
            </w:pPr>
            <w:r w:rsidRPr="006B168B">
              <w:rPr>
                <w:color w:val="000000"/>
                <w:sz w:val="12"/>
                <w:szCs w:val="12"/>
              </w:rPr>
              <w:t>168</w:t>
            </w:r>
          </w:p>
        </w:tc>
        <w:tc>
          <w:tcPr>
            <w:tcW w:w="365" w:type="dxa"/>
            <w:tcBorders>
              <w:top w:val="nil"/>
              <w:left w:val="nil"/>
              <w:bottom w:val="single" w:sz="4" w:space="0" w:color="auto"/>
              <w:right w:val="single" w:sz="4" w:space="0" w:color="auto"/>
            </w:tcBorders>
            <w:shd w:val="clear" w:color="auto" w:fill="auto"/>
            <w:vAlign w:val="center"/>
            <w:hideMark/>
          </w:tcPr>
          <w:p w14:paraId="64579D8A" w14:textId="77777777" w:rsidR="006B168B" w:rsidRPr="006B168B" w:rsidRDefault="006B168B" w:rsidP="006B168B">
            <w:pPr>
              <w:ind w:left="-113" w:right="-113"/>
              <w:jc w:val="center"/>
              <w:rPr>
                <w:color w:val="000000"/>
                <w:sz w:val="12"/>
                <w:szCs w:val="12"/>
              </w:rPr>
            </w:pPr>
            <w:r w:rsidRPr="006B168B">
              <w:rPr>
                <w:color w:val="000000"/>
                <w:sz w:val="12"/>
                <w:szCs w:val="12"/>
              </w:rPr>
              <w:t>14 950,26</w:t>
            </w:r>
          </w:p>
        </w:tc>
        <w:tc>
          <w:tcPr>
            <w:tcW w:w="481" w:type="dxa"/>
            <w:tcBorders>
              <w:top w:val="nil"/>
              <w:left w:val="nil"/>
              <w:bottom w:val="single" w:sz="4" w:space="0" w:color="auto"/>
              <w:right w:val="single" w:sz="4" w:space="0" w:color="auto"/>
            </w:tcBorders>
            <w:shd w:val="clear" w:color="auto" w:fill="auto"/>
            <w:vAlign w:val="center"/>
            <w:hideMark/>
          </w:tcPr>
          <w:p w14:paraId="1043A44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E0310C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6A6ED2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CE56CC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388AE62F"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43AD7576"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0800848"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ACA98E1" w14:textId="77777777" w:rsidR="006B168B" w:rsidRPr="006B168B" w:rsidRDefault="006B168B" w:rsidP="006B168B">
            <w:pPr>
              <w:ind w:left="-113" w:right="-113"/>
              <w:jc w:val="center"/>
              <w:rPr>
                <w:color w:val="000000"/>
                <w:sz w:val="12"/>
                <w:szCs w:val="12"/>
              </w:rPr>
            </w:pPr>
            <w:r w:rsidRPr="006B168B">
              <w:rPr>
                <w:color w:val="000000"/>
                <w:sz w:val="12"/>
                <w:szCs w:val="12"/>
              </w:rPr>
              <w:t>2 015,77</w:t>
            </w:r>
          </w:p>
        </w:tc>
        <w:tc>
          <w:tcPr>
            <w:tcW w:w="365" w:type="dxa"/>
            <w:tcBorders>
              <w:top w:val="nil"/>
              <w:left w:val="nil"/>
              <w:bottom w:val="single" w:sz="4" w:space="0" w:color="auto"/>
              <w:right w:val="single" w:sz="4" w:space="0" w:color="auto"/>
            </w:tcBorders>
            <w:shd w:val="clear" w:color="auto" w:fill="auto"/>
            <w:vAlign w:val="center"/>
            <w:hideMark/>
          </w:tcPr>
          <w:p w14:paraId="4957F124" w14:textId="77777777" w:rsidR="006B168B" w:rsidRPr="006B168B" w:rsidRDefault="006B168B" w:rsidP="006B168B">
            <w:pPr>
              <w:ind w:left="-113" w:right="-113"/>
              <w:jc w:val="center"/>
              <w:rPr>
                <w:color w:val="000000"/>
                <w:sz w:val="12"/>
                <w:szCs w:val="12"/>
              </w:rPr>
            </w:pPr>
            <w:r w:rsidRPr="006B168B">
              <w:rPr>
                <w:color w:val="000000"/>
                <w:sz w:val="12"/>
                <w:szCs w:val="12"/>
              </w:rPr>
              <w:t>10 918,73</w:t>
            </w:r>
          </w:p>
        </w:tc>
        <w:tc>
          <w:tcPr>
            <w:tcW w:w="365" w:type="dxa"/>
            <w:tcBorders>
              <w:top w:val="nil"/>
              <w:left w:val="nil"/>
              <w:bottom w:val="single" w:sz="4" w:space="0" w:color="auto"/>
              <w:right w:val="single" w:sz="4" w:space="0" w:color="auto"/>
            </w:tcBorders>
            <w:shd w:val="clear" w:color="auto" w:fill="auto"/>
            <w:vAlign w:val="center"/>
            <w:hideMark/>
          </w:tcPr>
          <w:p w14:paraId="4DCAC03A" w14:textId="77777777" w:rsidR="006B168B" w:rsidRPr="006B168B" w:rsidRDefault="006B168B" w:rsidP="006B168B">
            <w:pPr>
              <w:ind w:left="-113" w:right="-113"/>
              <w:jc w:val="center"/>
              <w:rPr>
                <w:color w:val="000000"/>
                <w:sz w:val="12"/>
                <w:szCs w:val="12"/>
              </w:rPr>
            </w:pPr>
            <w:r w:rsidRPr="006B168B">
              <w:rPr>
                <w:color w:val="000000"/>
                <w:sz w:val="12"/>
                <w:szCs w:val="12"/>
              </w:rPr>
              <w:t>8 902,96</w:t>
            </w:r>
          </w:p>
        </w:tc>
        <w:tc>
          <w:tcPr>
            <w:tcW w:w="453" w:type="dxa"/>
            <w:tcBorders>
              <w:top w:val="nil"/>
              <w:left w:val="nil"/>
              <w:bottom w:val="single" w:sz="4" w:space="0" w:color="auto"/>
              <w:right w:val="single" w:sz="4" w:space="0" w:color="auto"/>
            </w:tcBorders>
            <w:shd w:val="clear" w:color="auto" w:fill="auto"/>
            <w:vAlign w:val="center"/>
            <w:hideMark/>
          </w:tcPr>
          <w:p w14:paraId="763D5C37" w14:textId="77777777" w:rsidR="006B168B" w:rsidRPr="006B168B" w:rsidRDefault="006B168B" w:rsidP="006B168B">
            <w:pPr>
              <w:ind w:left="-113" w:right="-113"/>
              <w:jc w:val="center"/>
              <w:rPr>
                <w:color w:val="000000"/>
                <w:sz w:val="12"/>
                <w:szCs w:val="12"/>
              </w:rPr>
            </w:pPr>
            <w:r w:rsidRPr="006B168B">
              <w:rPr>
                <w:color w:val="000000"/>
                <w:sz w:val="12"/>
                <w:szCs w:val="12"/>
              </w:rPr>
              <w:t>9 910,84</w:t>
            </w:r>
          </w:p>
        </w:tc>
        <w:tc>
          <w:tcPr>
            <w:tcW w:w="358" w:type="dxa"/>
            <w:tcBorders>
              <w:top w:val="nil"/>
              <w:left w:val="nil"/>
              <w:bottom w:val="single" w:sz="4" w:space="0" w:color="auto"/>
              <w:right w:val="single" w:sz="4" w:space="0" w:color="auto"/>
            </w:tcBorders>
            <w:shd w:val="clear" w:color="auto" w:fill="auto"/>
            <w:vAlign w:val="center"/>
            <w:hideMark/>
          </w:tcPr>
          <w:p w14:paraId="2B07A07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5EA2EFA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2BCFF8DD" w14:textId="77777777" w:rsidR="006B168B" w:rsidRPr="006B168B" w:rsidRDefault="006B168B" w:rsidP="006B168B">
            <w:pPr>
              <w:ind w:left="-113" w:right="-113"/>
              <w:jc w:val="center"/>
              <w:rPr>
                <w:color w:val="000000"/>
                <w:sz w:val="12"/>
                <w:szCs w:val="12"/>
              </w:rPr>
            </w:pPr>
            <w:r w:rsidRPr="006B168B">
              <w:rPr>
                <w:color w:val="000000"/>
                <w:sz w:val="12"/>
                <w:szCs w:val="12"/>
              </w:rPr>
              <w:t>2 015,77</w:t>
            </w:r>
          </w:p>
        </w:tc>
      </w:tr>
      <w:tr w:rsidR="006B168B" w:rsidRPr="006B168B" w14:paraId="04666F68"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20E1A4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213E40D" w14:textId="77777777" w:rsidR="006B168B" w:rsidRPr="006B168B" w:rsidRDefault="006B168B" w:rsidP="006B168B">
            <w:pPr>
              <w:rPr>
                <w:color w:val="000000"/>
                <w:sz w:val="12"/>
                <w:szCs w:val="12"/>
              </w:rPr>
            </w:pPr>
            <w:r w:rsidRPr="006B168B">
              <w:rPr>
                <w:color w:val="000000"/>
                <w:sz w:val="12"/>
                <w:szCs w:val="12"/>
              </w:rPr>
              <w:t>Эл.двигатель ВРП 11 кВт, 1000 об.</w:t>
            </w:r>
          </w:p>
        </w:tc>
        <w:tc>
          <w:tcPr>
            <w:tcW w:w="428" w:type="dxa"/>
            <w:tcBorders>
              <w:top w:val="nil"/>
              <w:left w:val="nil"/>
              <w:bottom w:val="single" w:sz="4" w:space="0" w:color="auto"/>
              <w:right w:val="single" w:sz="4" w:space="0" w:color="auto"/>
            </w:tcBorders>
            <w:shd w:val="clear" w:color="auto" w:fill="auto"/>
            <w:vAlign w:val="center"/>
            <w:hideMark/>
          </w:tcPr>
          <w:p w14:paraId="402085AA" w14:textId="77777777" w:rsidR="006B168B" w:rsidRPr="006B168B" w:rsidRDefault="006B168B" w:rsidP="006B168B">
            <w:pPr>
              <w:ind w:left="-113" w:right="-113"/>
              <w:rPr>
                <w:color w:val="000000"/>
                <w:sz w:val="12"/>
                <w:szCs w:val="12"/>
              </w:rPr>
            </w:pPr>
            <w:r w:rsidRPr="006B168B">
              <w:rPr>
                <w:color w:val="000000"/>
                <w:sz w:val="12"/>
                <w:szCs w:val="12"/>
              </w:rPr>
              <w:t>БП-002110</w:t>
            </w:r>
          </w:p>
        </w:tc>
        <w:tc>
          <w:tcPr>
            <w:tcW w:w="435" w:type="dxa"/>
            <w:tcBorders>
              <w:top w:val="nil"/>
              <w:left w:val="nil"/>
              <w:bottom w:val="single" w:sz="4" w:space="0" w:color="auto"/>
              <w:right w:val="single" w:sz="4" w:space="0" w:color="auto"/>
            </w:tcBorders>
            <w:shd w:val="clear" w:color="auto" w:fill="auto"/>
            <w:vAlign w:val="center"/>
            <w:hideMark/>
          </w:tcPr>
          <w:p w14:paraId="3AB4946A"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CAE6F30" w14:textId="77777777" w:rsidR="006B168B" w:rsidRPr="006B168B" w:rsidRDefault="006B168B" w:rsidP="006B168B">
            <w:pPr>
              <w:ind w:left="-113" w:right="-113"/>
              <w:rPr>
                <w:color w:val="000000"/>
                <w:sz w:val="12"/>
                <w:szCs w:val="12"/>
              </w:rPr>
            </w:pPr>
            <w:r w:rsidRPr="006B168B">
              <w:rPr>
                <w:color w:val="000000"/>
                <w:sz w:val="12"/>
                <w:szCs w:val="12"/>
              </w:rPr>
              <w:t>8 670,01</w:t>
            </w:r>
          </w:p>
        </w:tc>
        <w:tc>
          <w:tcPr>
            <w:tcW w:w="455" w:type="dxa"/>
            <w:tcBorders>
              <w:top w:val="nil"/>
              <w:left w:val="nil"/>
              <w:bottom w:val="single" w:sz="4" w:space="0" w:color="auto"/>
              <w:right w:val="single" w:sz="4" w:space="0" w:color="auto"/>
            </w:tcBorders>
            <w:shd w:val="clear" w:color="auto" w:fill="auto"/>
            <w:vAlign w:val="center"/>
            <w:hideMark/>
          </w:tcPr>
          <w:p w14:paraId="0AEC65A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A034EC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BF286E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22E3ED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32E49D3" w14:textId="77777777" w:rsidR="006B168B" w:rsidRPr="006B168B" w:rsidRDefault="006B168B" w:rsidP="006B168B">
            <w:pPr>
              <w:ind w:left="-113" w:right="-113"/>
              <w:jc w:val="center"/>
              <w:rPr>
                <w:color w:val="000000"/>
                <w:sz w:val="12"/>
                <w:szCs w:val="12"/>
              </w:rPr>
            </w:pPr>
            <w:r w:rsidRPr="006B168B">
              <w:rPr>
                <w:color w:val="000000"/>
                <w:sz w:val="12"/>
                <w:szCs w:val="12"/>
              </w:rPr>
              <w:t>72</w:t>
            </w:r>
          </w:p>
        </w:tc>
        <w:tc>
          <w:tcPr>
            <w:tcW w:w="365" w:type="dxa"/>
            <w:tcBorders>
              <w:top w:val="nil"/>
              <w:left w:val="nil"/>
              <w:bottom w:val="single" w:sz="4" w:space="0" w:color="auto"/>
              <w:right w:val="single" w:sz="4" w:space="0" w:color="auto"/>
            </w:tcBorders>
            <w:shd w:val="clear" w:color="auto" w:fill="auto"/>
            <w:vAlign w:val="center"/>
            <w:hideMark/>
          </w:tcPr>
          <w:p w14:paraId="61D2FD91" w14:textId="77777777" w:rsidR="006B168B" w:rsidRPr="006B168B" w:rsidRDefault="006B168B" w:rsidP="006B168B">
            <w:pPr>
              <w:ind w:left="-113" w:right="-113"/>
              <w:jc w:val="center"/>
              <w:rPr>
                <w:color w:val="000000"/>
                <w:sz w:val="12"/>
                <w:szCs w:val="12"/>
              </w:rPr>
            </w:pPr>
            <w:r w:rsidRPr="006B168B">
              <w:rPr>
                <w:color w:val="000000"/>
                <w:sz w:val="12"/>
                <w:szCs w:val="12"/>
              </w:rPr>
              <w:t>6 430,26</w:t>
            </w:r>
          </w:p>
        </w:tc>
        <w:tc>
          <w:tcPr>
            <w:tcW w:w="481" w:type="dxa"/>
            <w:tcBorders>
              <w:top w:val="nil"/>
              <w:left w:val="nil"/>
              <w:bottom w:val="single" w:sz="4" w:space="0" w:color="auto"/>
              <w:right w:val="single" w:sz="4" w:space="0" w:color="auto"/>
            </w:tcBorders>
            <w:shd w:val="clear" w:color="auto" w:fill="auto"/>
            <w:vAlign w:val="center"/>
            <w:hideMark/>
          </w:tcPr>
          <w:p w14:paraId="7656935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25E7CF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DEDEBC6"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B7ADA22"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30EFD9A"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123E01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58581EA7"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79CE022" w14:textId="77777777" w:rsidR="006B168B" w:rsidRPr="006B168B" w:rsidRDefault="006B168B" w:rsidP="006B168B">
            <w:pPr>
              <w:ind w:left="-113" w:right="-113"/>
              <w:jc w:val="center"/>
              <w:rPr>
                <w:color w:val="000000"/>
                <w:sz w:val="12"/>
                <w:szCs w:val="12"/>
              </w:rPr>
            </w:pPr>
            <w:r w:rsidRPr="006B168B">
              <w:rPr>
                <w:color w:val="000000"/>
                <w:sz w:val="12"/>
                <w:szCs w:val="12"/>
              </w:rPr>
              <w:t>867,00</w:t>
            </w:r>
          </w:p>
        </w:tc>
        <w:tc>
          <w:tcPr>
            <w:tcW w:w="365" w:type="dxa"/>
            <w:tcBorders>
              <w:top w:val="nil"/>
              <w:left w:val="nil"/>
              <w:bottom w:val="single" w:sz="4" w:space="0" w:color="auto"/>
              <w:right w:val="single" w:sz="4" w:space="0" w:color="auto"/>
            </w:tcBorders>
            <w:shd w:val="clear" w:color="auto" w:fill="auto"/>
            <w:vAlign w:val="center"/>
            <w:hideMark/>
          </w:tcPr>
          <w:p w14:paraId="684F5A21" w14:textId="77777777" w:rsidR="006B168B" w:rsidRPr="006B168B" w:rsidRDefault="006B168B" w:rsidP="006B168B">
            <w:pPr>
              <w:ind w:left="-113" w:right="-113"/>
              <w:jc w:val="center"/>
              <w:rPr>
                <w:color w:val="000000"/>
                <w:sz w:val="12"/>
                <w:szCs w:val="12"/>
              </w:rPr>
            </w:pPr>
            <w:r w:rsidRPr="006B168B">
              <w:rPr>
                <w:color w:val="000000"/>
                <w:sz w:val="12"/>
                <w:szCs w:val="12"/>
              </w:rPr>
              <w:t>4 696,26</w:t>
            </w:r>
          </w:p>
        </w:tc>
        <w:tc>
          <w:tcPr>
            <w:tcW w:w="365" w:type="dxa"/>
            <w:tcBorders>
              <w:top w:val="nil"/>
              <w:left w:val="nil"/>
              <w:bottom w:val="single" w:sz="4" w:space="0" w:color="auto"/>
              <w:right w:val="single" w:sz="4" w:space="0" w:color="auto"/>
            </w:tcBorders>
            <w:shd w:val="clear" w:color="auto" w:fill="auto"/>
            <w:vAlign w:val="center"/>
            <w:hideMark/>
          </w:tcPr>
          <w:p w14:paraId="4741A5C4" w14:textId="77777777" w:rsidR="006B168B" w:rsidRPr="006B168B" w:rsidRDefault="006B168B" w:rsidP="006B168B">
            <w:pPr>
              <w:ind w:left="-113" w:right="-113"/>
              <w:jc w:val="center"/>
              <w:rPr>
                <w:color w:val="000000"/>
                <w:sz w:val="12"/>
                <w:szCs w:val="12"/>
              </w:rPr>
            </w:pPr>
            <w:r w:rsidRPr="006B168B">
              <w:rPr>
                <w:color w:val="000000"/>
                <w:sz w:val="12"/>
                <w:szCs w:val="12"/>
              </w:rPr>
              <w:t>3 829,25</w:t>
            </w:r>
          </w:p>
        </w:tc>
        <w:tc>
          <w:tcPr>
            <w:tcW w:w="453" w:type="dxa"/>
            <w:tcBorders>
              <w:top w:val="nil"/>
              <w:left w:val="nil"/>
              <w:bottom w:val="single" w:sz="4" w:space="0" w:color="auto"/>
              <w:right w:val="single" w:sz="4" w:space="0" w:color="auto"/>
            </w:tcBorders>
            <w:shd w:val="clear" w:color="auto" w:fill="auto"/>
            <w:vAlign w:val="center"/>
            <w:hideMark/>
          </w:tcPr>
          <w:p w14:paraId="3C811AC2" w14:textId="77777777" w:rsidR="006B168B" w:rsidRPr="006B168B" w:rsidRDefault="006B168B" w:rsidP="006B168B">
            <w:pPr>
              <w:ind w:left="-113" w:right="-113"/>
              <w:jc w:val="center"/>
              <w:rPr>
                <w:color w:val="000000"/>
                <w:sz w:val="12"/>
                <w:szCs w:val="12"/>
              </w:rPr>
            </w:pPr>
            <w:r w:rsidRPr="006B168B">
              <w:rPr>
                <w:color w:val="000000"/>
                <w:sz w:val="12"/>
                <w:szCs w:val="12"/>
              </w:rPr>
              <w:t>4 262,75</w:t>
            </w:r>
          </w:p>
        </w:tc>
        <w:tc>
          <w:tcPr>
            <w:tcW w:w="358" w:type="dxa"/>
            <w:tcBorders>
              <w:top w:val="nil"/>
              <w:left w:val="nil"/>
              <w:bottom w:val="single" w:sz="4" w:space="0" w:color="auto"/>
              <w:right w:val="single" w:sz="4" w:space="0" w:color="auto"/>
            </w:tcBorders>
            <w:shd w:val="clear" w:color="auto" w:fill="auto"/>
            <w:vAlign w:val="center"/>
            <w:hideMark/>
          </w:tcPr>
          <w:p w14:paraId="3FEC540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68614CD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77CCBC73" w14:textId="77777777" w:rsidR="006B168B" w:rsidRPr="006B168B" w:rsidRDefault="006B168B" w:rsidP="006B168B">
            <w:pPr>
              <w:ind w:left="-113" w:right="-113"/>
              <w:jc w:val="center"/>
              <w:rPr>
                <w:color w:val="000000"/>
                <w:sz w:val="12"/>
                <w:szCs w:val="12"/>
              </w:rPr>
            </w:pPr>
            <w:r w:rsidRPr="006B168B">
              <w:rPr>
                <w:color w:val="000000"/>
                <w:sz w:val="12"/>
                <w:szCs w:val="12"/>
              </w:rPr>
              <w:t>867,00</w:t>
            </w:r>
          </w:p>
        </w:tc>
      </w:tr>
      <w:tr w:rsidR="006B168B" w:rsidRPr="006B168B" w14:paraId="5492389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8CCA45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DC9D3AF" w14:textId="77777777" w:rsidR="006B168B" w:rsidRPr="006B168B" w:rsidRDefault="006B168B" w:rsidP="006B168B">
            <w:pPr>
              <w:rPr>
                <w:color w:val="000000"/>
                <w:sz w:val="12"/>
                <w:szCs w:val="12"/>
              </w:rPr>
            </w:pPr>
            <w:r w:rsidRPr="006B168B">
              <w:rPr>
                <w:color w:val="000000"/>
                <w:sz w:val="12"/>
                <w:szCs w:val="12"/>
              </w:rPr>
              <w:t>Эл.тельфер</w:t>
            </w:r>
          </w:p>
        </w:tc>
        <w:tc>
          <w:tcPr>
            <w:tcW w:w="428" w:type="dxa"/>
            <w:tcBorders>
              <w:top w:val="nil"/>
              <w:left w:val="nil"/>
              <w:bottom w:val="single" w:sz="4" w:space="0" w:color="auto"/>
              <w:right w:val="single" w:sz="4" w:space="0" w:color="auto"/>
            </w:tcBorders>
            <w:shd w:val="clear" w:color="auto" w:fill="auto"/>
            <w:vAlign w:val="center"/>
            <w:hideMark/>
          </w:tcPr>
          <w:p w14:paraId="12CAA2E4" w14:textId="77777777" w:rsidR="006B168B" w:rsidRPr="006B168B" w:rsidRDefault="006B168B" w:rsidP="006B168B">
            <w:pPr>
              <w:ind w:left="-113" w:right="-113"/>
              <w:rPr>
                <w:color w:val="000000"/>
                <w:sz w:val="12"/>
                <w:szCs w:val="12"/>
              </w:rPr>
            </w:pPr>
            <w:r w:rsidRPr="006B168B">
              <w:rPr>
                <w:color w:val="000000"/>
                <w:sz w:val="12"/>
                <w:szCs w:val="12"/>
              </w:rPr>
              <w:t>БП-002111</w:t>
            </w:r>
          </w:p>
        </w:tc>
        <w:tc>
          <w:tcPr>
            <w:tcW w:w="435" w:type="dxa"/>
            <w:tcBorders>
              <w:top w:val="nil"/>
              <w:left w:val="nil"/>
              <w:bottom w:val="single" w:sz="4" w:space="0" w:color="auto"/>
              <w:right w:val="single" w:sz="4" w:space="0" w:color="auto"/>
            </w:tcBorders>
            <w:shd w:val="clear" w:color="auto" w:fill="auto"/>
            <w:vAlign w:val="center"/>
            <w:hideMark/>
          </w:tcPr>
          <w:p w14:paraId="02D7AEC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7594A6F" w14:textId="77777777" w:rsidR="006B168B" w:rsidRPr="006B168B" w:rsidRDefault="006B168B" w:rsidP="006B168B">
            <w:pPr>
              <w:ind w:left="-113" w:right="-113"/>
              <w:rPr>
                <w:color w:val="000000"/>
                <w:sz w:val="12"/>
                <w:szCs w:val="12"/>
              </w:rPr>
            </w:pPr>
            <w:r w:rsidRPr="006B168B">
              <w:rPr>
                <w:color w:val="000000"/>
                <w:sz w:val="12"/>
                <w:szCs w:val="12"/>
              </w:rPr>
              <w:t>146,45</w:t>
            </w:r>
          </w:p>
        </w:tc>
        <w:tc>
          <w:tcPr>
            <w:tcW w:w="455" w:type="dxa"/>
            <w:tcBorders>
              <w:top w:val="nil"/>
              <w:left w:val="nil"/>
              <w:bottom w:val="single" w:sz="4" w:space="0" w:color="auto"/>
              <w:right w:val="single" w:sz="4" w:space="0" w:color="auto"/>
            </w:tcBorders>
            <w:shd w:val="clear" w:color="auto" w:fill="auto"/>
            <w:vAlign w:val="center"/>
            <w:hideMark/>
          </w:tcPr>
          <w:p w14:paraId="2789500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9CF126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800C8C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124A88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066242A6" w14:textId="77777777" w:rsidR="006B168B" w:rsidRPr="006B168B" w:rsidRDefault="006B168B" w:rsidP="006B168B">
            <w:pPr>
              <w:ind w:left="-113" w:right="-113"/>
              <w:jc w:val="center"/>
              <w:rPr>
                <w:color w:val="000000"/>
                <w:sz w:val="12"/>
                <w:szCs w:val="12"/>
              </w:rPr>
            </w:pPr>
            <w:r w:rsidRPr="006B168B">
              <w:rPr>
                <w:color w:val="000000"/>
                <w:sz w:val="12"/>
                <w:szCs w:val="12"/>
              </w:rPr>
              <w:t>1</w:t>
            </w:r>
          </w:p>
        </w:tc>
        <w:tc>
          <w:tcPr>
            <w:tcW w:w="365" w:type="dxa"/>
            <w:tcBorders>
              <w:top w:val="nil"/>
              <w:left w:val="nil"/>
              <w:bottom w:val="single" w:sz="4" w:space="0" w:color="auto"/>
              <w:right w:val="single" w:sz="4" w:space="0" w:color="auto"/>
            </w:tcBorders>
            <w:shd w:val="clear" w:color="auto" w:fill="auto"/>
            <w:vAlign w:val="center"/>
            <w:hideMark/>
          </w:tcPr>
          <w:p w14:paraId="02A39A99" w14:textId="77777777" w:rsidR="006B168B" w:rsidRPr="006B168B" w:rsidRDefault="006B168B" w:rsidP="006B168B">
            <w:pPr>
              <w:ind w:left="-113" w:right="-113"/>
              <w:jc w:val="center"/>
              <w:rPr>
                <w:color w:val="000000"/>
                <w:sz w:val="12"/>
                <w:szCs w:val="12"/>
              </w:rPr>
            </w:pPr>
            <w:r w:rsidRPr="006B168B">
              <w:rPr>
                <w:color w:val="000000"/>
                <w:sz w:val="12"/>
                <w:szCs w:val="12"/>
              </w:rPr>
              <w:t>108,62</w:t>
            </w:r>
          </w:p>
        </w:tc>
        <w:tc>
          <w:tcPr>
            <w:tcW w:w="481" w:type="dxa"/>
            <w:tcBorders>
              <w:top w:val="nil"/>
              <w:left w:val="nil"/>
              <w:bottom w:val="single" w:sz="4" w:space="0" w:color="auto"/>
              <w:right w:val="single" w:sz="4" w:space="0" w:color="auto"/>
            </w:tcBorders>
            <w:shd w:val="clear" w:color="auto" w:fill="auto"/>
            <w:vAlign w:val="center"/>
            <w:hideMark/>
          </w:tcPr>
          <w:p w14:paraId="596E8D3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012C423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19F4EA2F"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3C8DB60"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2B94D01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700258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BAD5D3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34DE4D18" w14:textId="77777777" w:rsidR="006B168B" w:rsidRPr="006B168B" w:rsidRDefault="006B168B" w:rsidP="006B168B">
            <w:pPr>
              <w:ind w:left="-113" w:right="-113"/>
              <w:jc w:val="center"/>
              <w:rPr>
                <w:color w:val="000000"/>
                <w:sz w:val="12"/>
                <w:szCs w:val="12"/>
              </w:rPr>
            </w:pPr>
            <w:r w:rsidRPr="006B168B">
              <w:rPr>
                <w:color w:val="000000"/>
                <w:sz w:val="12"/>
                <w:szCs w:val="12"/>
              </w:rPr>
              <w:t>14,65</w:t>
            </w:r>
          </w:p>
        </w:tc>
        <w:tc>
          <w:tcPr>
            <w:tcW w:w="365" w:type="dxa"/>
            <w:tcBorders>
              <w:top w:val="nil"/>
              <w:left w:val="nil"/>
              <w:bottom w:val="single" w:sz="4" w:space="0" w:color="auto"/>
              <w:right w:val="single" w:sz="4" w:space="0" w:color="auto"/>
            </w:tcBorders>
            <w:shd w:val="clear" w:color="auto" w:fill="auto"/>
            <w:vAlign w:val="center"/>
            <w:hideMark/>
          </w:tcPr>
          <w:p w14:paraId="4F404F16" w14:textId="77777777" w:rsidR="006B168B" w:rsidRPr="006B168B" w:rsidRDefault="006B168B" w:rsidP="006B168B">
            <w:pPr>
              <w:ind w:left="-113" w:right="-113"/>
              <w:jc w:val="center"/>
              <w:rPr>
                <w:color w:val="000000"/>
                <w:sz w:val="12"/>
                <w:szCs w:val="12"/>
              </w:rPr>
            </w:pPr>
            <w:r w:rsidRPr="006B168B">
              <w:rPr>
                <w:color w:val="000000"/>
                <w:sz w:val="12"/>
                <w:szCs w:val="12"/>
              </w:rPr>
              <w:t>79,33</w:t>
            </w:r>
          </w:p>
        </w:tc>
        <w:tc>
          <w:tcPr>
            <w:tcW w:w="365" w:type="dxa"/>
            <w:tcBorders>
              <w:top w:val="nil"/>
              <w:left w:val="nil"/>
              <w:bottom w:val="single" w:sz="4" w:space="0" w:color="auto"/>
              <w:right w:val="single" w:sz="4" w:space="0" w:color="auto"/>
            </w:tcBorders>
            <w:shd w:val="clear" w:color="auto" w:fill="auto"/>
            <w:vAlign w:val="center"/>
            <w:hideMark/>
          </w:tcPr>
          <w:p w14:paraId="7126CFC3" w14:textId="77777777" w:rsidR="006B168B" w:rsidRPr="006B168B" w:rsidRDefault="006B168B" w:rsidP="006B168B">
            <w:pPr>
              <w:ind w:left="-113" w:right="-113"/>
              <w:jc w:val="center"/>
              <w:rPr>
                <w:color w:val="000000"/>
                <w:sz w:val="12"/>
                <w:szCs w:val="12"/>
              </w:rPr>
            </w:pPr>
            <w:r w:rsidRPr="006B168B">
              <w:rPr>
                <w:color w:val="000000"/>
                <w:sz w:val="12"/>
                <w:szCs w:val="12"/>
              </w:rPr>
              <w:t>64,68</w:t>
            </w:r>
          </w:p>
        </w:tc>
        <w:tc>
          <w:tcPr>
            <w:tcW w:w="453" w:type="dxa"/>
            <w:tcBorders>
              <w:top w:val="nil"/>
              <w:left w:val="nil"/>
              <w:bottom w:val="single" w:sz="4" w:space="0" w:color="auto"/>
              <w:right w:val="single" w:sz="4" w:space="0" w:color="auto"/>
            </w:tcBorders>
            <w:shd w:val="clear" w:color="auto" w:fill="auto"/>
            <w:vAlign w:val="center"/>
            <w:hideMark/>
          </w:tcPr>
          <w:p w14:paraId="78FD64B2" w14:textId="77777777" w:rsidR="006B168B" w:rsidRPr="006B168B" w:rsidRDefault="006B168B" w:rsidP="006B168B">
            <w:pPr>
              <w:ind w:left="-113" w:right="-113"/>
              <w:jc w:val="center"/>
              <w:rPr>
                <w:color w:val="000000"/>
                <w:sz w:val="12"/>
                <w:szCs w:val="12"/>
              </w:rPr>
            </w:pPr>
            <w:r w:rsidRPr="006B168B">
              <w:rPr>
                <w:color w:val="000000"/>
                <w:sz w:val="12"/>
                <w:szCs w:val="12"/>
              </w:rPr>
              <w:t>72,00</w:t>
            </w:r>
          </w:p>
        </w:tc>
        <w:tc>
          <w:tcPr>
            <w:tcW w:w="358" w:type="dxa"/>
            <w:tcBorders>
              <w:top w:val="nil"/>
              <w:left w:val="nil"/>
              <w:bottom w:val="single" w:sz="4" w:space="0" w:color="auto"/>
              <w:right w:val="single" w:sz="4" w:space="0" w:color="auto"/>
            </w:tcBorders>
            <w:shd w:val="clear" w:color="auto" w:fill="auto"/>
            <w:vAlign w:val="center"/>
            <w:hideMark/>
          </w:tcPr>
          <w:p w14:paraId="2C0D006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9D5D72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BAC85B4" w14:textId="77777777" w:rsidR="006B168B" w:rsidRPr="006B168B" w:rsidRDefault="006B168B" w:rsidP="006B168B">
            <w:pPr>
              <w:ind w:left="-113" w:right="-113"/>
              <w:jc w:val="center"/>
              <w:rPr>
                <w:color w:val="000000"/>
                <w:sz w:val="12"/>
                <w:szCs w:val="12"/>
              </w:rPr>
            </w:pPr>
            <w:r w:rsidRPr="006B168B">
              <w:rPr>
                <w:color w:val="000000"/>
                <w:sz w:val="12"/>
                <w:szCs w:val="12"/>
              </w:rPr>
              <w:t>14,65</w:t>
            </w:r>
          </w:p>
        </w:tc>
      </w:tr>
      <w:tr w:rsidR="006B168B" w:rsidRPr="006B168B" w14:paraId="55D6B81D"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08929A0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7B2AF053" w14:textId="77777777" w:rsidR="006B168B" w:rsidRPr="006B168B" w:rsidRDefault="006B168B" w:rsidP="006B168B">
            <w:pPr>
              <w:rPr>
                <w:color w:val="000000"/>
                <w:sz w:val="12"/>
                <w:szCs w:val="12"/>
              </w:rPr>
            </w:pPr>
            <w:r w:rsidRPr="006B168B">
              <w:rPr>
                <w:color w:val="000000"/>
                <w:sz w:val="12"/>
                <w:szCs w:val="12"/>
              </w:rPr>
              <w:t>Эл.тельфер</w:t>
            </w:r>
          </w:p>
        </w:tc>
        <w:tc>
          <w:tcPr>
            <w:tcW w:w="428" w:type="dxa"/>
            <w:tcBorders>
              <w:top w:val="nil"/>
              <w:left w:val="nil"/>
              <w:bottom w:val="single" w:sz="4" w:space="0" w:color="auto"/>
              <w:right w:val="single" w:sz="4" w:space="0" w:color="auto"/>
            </w:tcBorders>
            <w:shd w:val="clear" w:color="auto" w:fill="auto"/>
            <w:vAlign w:val="center"/>
            <w:hideMark/>
          </w:tcPr>
          <w:p w14:paraId="3952A9CC" w14:textId="77777777" w:rsidR="006B168B" w:rsidRPr="006B168B" w:rsidRDefault="006B168B" w:rsidP="006B168B">
            <w:pPr>
              <w:ind w:left="-113" w:right="-113"/>
              <w:rPr>
                <w:color w:val="000000"/>
                <w:sz w:val="12"/>
                <w:szCs w:val="12"/>
              </w:rPr>
            </w:pPr>
            <w:r w:rsidRPr="006B168B">
              <w:rPr>
                <w:color w:val="000000"/>
                <w:sz w:val="12"/>
                <w:szCs w:val="12"/>
              </w:rPr>
              <w:t>БП-002112</w:t>
            </w:r>
          </w:p>
        </w:tc>
        <w:tc>
          <w:tcPr>
            <w:tcW w:w="435" w:type="dxa"/>
            <w:tcBorders>
              <w:top w:val="nil"/>
              <w:left w:val="nil"/>
              <w:bottom w:val="single" w:sz="4" w:space="0" w:color="auto"/>
              <w:right w:val="single" w:sz="4" w:space="0" w:color="auto"/>
            </w:tcBorders>
            <w:shd w:val="clear" w:color="auto" w:fill="auto"/>
            <w:vAlign w:val="center"/>
            <w:hideMark/>
          </w:tcPr>
          <w:p w14:paraId="3348C483"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09A7A16C" w14:textId="77777777" w:rsidR="006B168B" w:rsidRPr="006B168B" w:rsidRDefault="006B168B" w:rsidP="006B168B">
            <w:pPr>
              <w:ind w:left="-113" w:right="-113"/>
              <w:rPr>
                <w:color w:val="000000"/>
                <w:sz w:val="12"/>
                <w:szCs w:val="12"/>
              </w:rPr>
            </w:pPr>
            <w:r w:rsidRPr="006B168B">
              <w:rPr>
                <w:color w:val="000000"/>
                <w:sz w:val="12"/>
                <w:szCs w:val="12"/>
              </w:rPr>
              <w:t>146,45</w:t>
            </w:r>
          </w:p>
        </w:tc>
        <w:tc>
          <w:tcPr>
            <w:tcW w:w="455" w:type="dxa"/>
            <w:tcBorders>
              <w:top w:val="nil"/>
              <w:left w:val="nil"/>
              <w:bottom w:val="single" w:sz="4" w:space="0" w:color="auto"/>
              <w:right w:val="single" w:sz="4" w:space="0" w:color="auto"/>
            </w:tcBorders>
            <w:shd w:val="clear" w:color="auto" w:fill="auto"/>
            <w:vAlign w:val="center"/>
            <w:hideMark/>
          </w:tcPr>
          <w:p w14:paraId="7EE858D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2A426B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5E6D02F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718373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70C1A1F" w14:textId="77777777" w:rsidR="006B168B" w:rsidRPr="006B168B" w:rsidRDefault="006B168B" w:rsidP="006B168B">
            <w:pPr>
              <w:ind w:left="-113" w:right="-113"/>
              <w:jc w:val="center"/>
              <w:rPr>
                <w:color w:val="000000"/>
                <w:sz w:val="12"/>
                <w:szCs w:val="12"/>
              </w:rPr>
            </w:pPr>
            <w:r w:rsidRPr="006B168B">
              <w:rPr>
                <w:color w:val="000000"/>
                <w:sz w:val="12"/>
                <w:szCs w:val="12"/>
              </w:rPr>
              <w:t>1</w:t>
            </w:r>
          </w:p>
        </w:tc>
        <w:tc>
          <w:tcPr>
            <w:tcW w:w="365" w:type="dxa"/>
            <w:tcBorders>
              <w:top w:val="nil"/>
              <w:left w:val="nil"/>
              <w:bottom w:val="single" w:sz="4" w:space="0" w:color="auto"/>
              <w:right w:val="single" w:sz="4" w:space="0" w:color="auto"/>
            </w:tcBorders>
            <w:shd w:val="clear" w:color="auto" w:fill="auto"/>
            <w:vAlign w:val="center"/>
            <w:hideMark/>
          </w:tcPr>
          <w:p w14:paraId="4652CD82" w14:textId="77777777" w:rsidR="006B168B" w:rsidRPr="006B168B" w:rsidRDefault="006B168B" w:rsidP="006B168B">
            <w:pPr>
              <w:ind w:left="-113" w:right="-113"/>
              <w:jc w:val="center"/>
              <w:rPr>
                <w:color w:val="000000"/>
                <w:sz w:val="12"/>
                <w:szCs w:val="12"/>
              </w:rPr>
            </w:pPr>
            <w:r w:rsidRPr="006B168B">
              <w:rPr>
                <w:color w:val="000000"/>
                <w:sz w:val="12"/>
                <w:szCs w:val="12"/>
              </w:rPr>
              <w:t>108,62</w:t>
            </w:r>
          </w:p>
        </w:tc>
        <w:tc>
          <w:tcPr>
            <w:tcW w:w="481" w:type="dxa"/>
            <w:tcBorders>
              <w:top w:val="nil"/>
              <w:left w:val="nil"/>
              <w:bottom w:val="single" w:sz="4" w:space="0" w:color="auto"/>
              <w:right w:val="single" w:sz="4" w:space="0" w:color="auto"/>
            </w:tcBorders>
            <w:shd w:val="clear" w:color="auto" w:fill="auto"/>
            <w:vAlign w:val="center"/>
            <w:hideMark/>
          </w:tcPr>
          <w:p w14:paraId="71A2E18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0B3923A"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53FD70F1"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CE2BE65"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1AEF14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0F6BCAD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3550CECE"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81A799E" w14:textId="77777777" w:rsidR="006B168B" w:rsidRPr="006B168B" w:rsidRDefault="006B168B" w:rsidP="006B168B">
            <w:pPr>
              <w:ind w:left="-113" w:right="-113"/>
              <w:jc w:val="center"/>
              <w:rPr>
                <w:color w:val="000000"/>
                <w:sz w:val="12"/>
                <w:szCs w:val="12"/>
              </w:rPr>
            </w:pPr>
            <w:r w:rsidRPr="006B168B">
              <w:rPr>
                <w:color w:val="000000"/>
                <w:sz w:val="12"/>
                <w:szCs w:val="12"/>
              </w:rPr>
              <w:t>14,65</w:t>
            </w:r>
          </w:p>
        </w:tc>
        <w:tc>
          <w:tcPr>
            <w:tcW w:w="365" w:type="dxa"/>
            <w:tcBorders>
              <w:top w:val="nil"/>
              <w:left w:val="nil"/>
              <w:bottom w:val="single" w:sz="4" w:space="0" w:color="auto"/>
              <w:right w:val="single" w:sz="4" w:space="0" w:color="auto"/>
            </w:tcBorders>
            <w:shd w:val="clear" w:color="auto" w:fill="auto"/>
            <w:vAlign w:val="center"/>
            <w:hideMark/>
          </w:tcPr>
          <w:p w14:paraId="2AB898DD" w14:textId="77777777" w:rsidR="006B168B" w:rsidRPr="006B168B" w:rsidRDefault="006B168B" w:rsidP="006B168B">
            <w:pPr>
              <w:ind w:left="-113" w:right="-113"/>
              <w:jc w:val="center"/>
              <w:rPr>
                <w:color w:val="000000"/>
                <w:sz w:val="12"/>
                <w:szCs w:val="12"/>
              </w:rPr>
            </w:pPr>
            <w:r w:rsidRPr="006B168B">
              <w:rPr>
                <w:color w:val="000000"/>
                <w:sz w:val="12"/>
                <w:szCs w:val="12"/>
              </w:rPr>
              <w:t>79,33</w:t>
            </w:r>
          </w:p>
        </w:tc>
        <w:tc>
          <w:tcPr>
            <w:tcW w:w="365" w:type="dxa"/>
            <w:tcBorders>
              <w:top w:val="nil"/>
              <w:left w:val="nil"/>
              <w:bottom w:val="single" w:sz="4" w:space="0" w:color="auto"/>
              <w:right w:val="single" w:sz="4" w:space="0" w:color="auto"/>
            </w:tcBorders>
            <w:shd w:val="clear" w:color="auto" w:fill="auto"/>
            <w:vAlign w:val="center"/>
            <w:hideMark/>
          </w:tcPr>
          <w:p w14:paraId="06CD1082" w14:textId="77777777" w:rsidR="006B168B" w:rsidRPr="006B168B" w:rsidRDefault="006B168B" w:rsidP="006B168B">
            <w:pPr>
              <w:ind w:left="-113" w:right="-113"/>
              <w:jc w:val="center"/>
              <w:rPr>
                <w:color w:val="000000"/>
                <w:sz w:val="12"/>
                <w:szCs w:val="12"/>
              </w:rPr>
            </w:pPr>
            <w:r w:rsidRPr="006B168B">
              <w:rPr>
                <w:color w:val="000000"/>
                <w:sz w:val="12"/>
                <w:szCs w:val="12"/>
              </w:rPr>
              <w:t>64,68</w:t>
            </w:r>
          </w:p>
        </w:tc>
        <w:tc>
          <w:tcPr>
            <w:tcW w:w="453" w:type="dxa"/>
            <w:tcBorders>
              <w:top w:val="nil"/>
              <w:left w:val="nil"/>
              <w:bottom w:val="single" w:sz="4" w:space="0" w:color="auto"/>
              <w:right w:val="single" w:sz="4" w:space="0" w:color="auto"/>
            </w:tcBorders>
            <w:shd w:val="clear" w:color="auto" w:fill="auto"/>
            <w:vAlign w:val="center"/>
            <w:hideMark/>
          </w:tcPr>
          <w:p w14:paraId="03FF03E0" w14:textId="77777777" w:rsidR="006B168B" w:rsidRPr="006B168B" w:rsidRDefault="006B168B" w:rsidP="006B168B">
            <w:pPr>
              <w:ind w:left="-113" w:right="-113"/>
              <w:jc w:val="center"/>
              <w:rPr>
                <w:color w:val="000000"/>
                <w:sz w:val="12"/>
                <w:szCs w:val="12"/>
              </w:rPr>
            </w:pPr>
            <w:r w:rsidRPr="006B168B">
              <w:rPr>
                <w:color w:val="000000"/>
                <w:sz w:val="12"/>
                <w:szCs w:val="12"/>
              </w:rPr>
              <w:t>72,00</w:t>
            </w:r>
          </w:p>
        </w:tc>
        <w:tc>
          <w:tcPr>
            <w:tcW w:w="358" w:type="dxa"/>
            <w:tcBorders>
              <w:top w:val="nil"/>
              <w:left w:val="nil"/>
              <w:bottom w:val="single" w:sz="4" w:space="0" w:color="auto"/>
              <w:right w:val="single" w:sz="4" w:space="0" w:color="auto"/>
            </w:tcBorders>
            <w:shd w:val="clear" w:color="auto" w:fill="auto"/>
            <w:vAlign w:val="center"/>
            <w:hideMark/>
          </w:tcPr>
          <w:p w14:paraId="69446823"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05BF6A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312731B" w14:textId="77777777" w:rsidR="006B168B" w:rsidRPr="006B168B" w:rsidRDefault="006B168B" w:rsidP="006B168B">
            <w:pPr>
              <w:ind w:left="-113" w:right="-113"/>
              <w:jc w:val="center"/>
              <w:rPr>
                <w:color w:val="000000"/>
                <w:sz w:val="12"/>
                <w:szCs w:val="12"/>
              </w:rPr>
            </w:pPr>
            <w:r w:rsidRPr="006B168B">
              <w:rPr>
                <w:color w:val="000000"/>
                <w:sz w:val="12"/>
                <w:szCs w:val="12"/>
              </w:rPr>
              <w:t>14,65</w:t>
            </w:r>
          </w:p>
        </w:tc>
      </w:tr>
      <w:tr w:rsidR="006B168B" w:rsidRPr="006B168B" w14:paraId="00D03827"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2962089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0EFD9A7" w14:textId="77777777" w:rsidR="006B168B" w:rsidRPr="006B168B" w:rsidRDefault="006B168B" w:rsidP="006B168B">
            <w:pPr>
              <w:rPr>
                <w:color w:val="000000"/>
                <w:sz w:val="12"/>
                <w:szCs w:val="12"/>
              </w:rPr>
            </w:pPr>
            <w:r w:rsidRPr="006B168B">
              <w:rPr>
                <w:color w:val="000000"/>
                <w:sz w:val="12"/>
                <w:szCs w:val="12"/>
              </w:rPr>
              <w:t>Эл.тельфер</w:t>
            </w:r>
          </w:p>
        </w:tc>
        <w:tc>
          <w:tcPr>
            <w:tcW w:w="428" w:type="dxa"/>
            <w:tcBorders>
              <w:top w:val="nil"/>
              <w:left w:val="nil"/>
              <w:bottom w:val="single" w:sz="4" w:space="0" w:color="auto"/>
              <w:right w:val="single" w:sz="4" w:space="0" w:color="auto"/>
            </w:tcBorders>
            <w:shd w:val="clear" w:color="auto" w:fill="auto"/>
            <w:vAlign w:val="center"/>
            <w:hideMark/>
          </w:tcPr>
          <w:p w14:paraId="7C7DA4DF" w14:textId="77777777" w:rsidR="006B168B" w:rsidRPr="006B168B" w:rsidRDefault="006B168B" w:rsidP="006B168B">
            <w:pPr>
              <w:ind w:left="-113" w:right="-113"/>
              <w:rPr>
                <w:color w:val="000000"/>
                <w:sz w:val="12"/>
                <w:szCs w:val="12"/>
              </w:rPr>
            </w:pPr>
            <w:r w:rsidRPr="006B168B">
              <w:rPr>
                <w:color w:val="000000"/>
                <w:sz w:val="12"/>
                <w:szCs w:val="12"/>
              </w:rPr>
              <w:t>БП-002113</w:t>
            </w:r>
          </w:p>
        </w:tc>
        <w:tc>
          <w:tcPr>
            <w:tcW w:w="435" w:type="dxa"/>
            <w:tcBorders>
              <w:top w:val="nil"/>
              <w:left w:val="nil"/>
              <w:bottom w:val="single" w:sz="4" w:space="0" w:color="auto"/>
              <w:right w:val="single" w:sz="4" w:space="0" w:color="auto"/>
            </w:tcBorders>
            <w:shd w:val="clear" w:color="auto" w:fill="auto"/>
            <w:vAlign w:val="center"/>
            <w:hideMark/>
          </w:tcPr>
          <w:p w14:paraId="7B2AEA9B"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38773638" w14:textId="77777777" w:rsidR="006B168B" w:rsidRPr="006B168B" w:rsidRDefault="006B168B" w:rsidP="006B168B">
            <w:pPr>
              <w:ind w:left="-113" w:right="-113"/>
              <w:rPr>
                <w:color w:val="000000"/>
                <w:sz w:val="12"/>
                <w:szCs w:val="12"/>
              </w:rPr>
            </w:pPr>
            <w:r w:rsidRPr="006B168B">
              <w:rPr>
                <w:color w:val="000000"/>
                <w:sz w:val="12"/>
                <w:szCs w:val="12"/>
              </w:rPr>
              <w:t>146,45</w:t>
            </w:r>
          </w:p>
        </w:tc>
        <w:tc>
          <w:tcPr>
            <w:tcW w:w="455" w:type="dxa"/>
            <w:tcBorders>
              <w:top w:val="nil"/>
              <w:left w:val="nil"/>
              <w:bottom w:val="single" w:sz="4" w:space="0" w:color="auto"/>
              <w:right w:val="single" w:sz="4" w:space="0" w:color="auto"/>
            </w:tcBorders>
            <w:shd w:val="clear" w:color="auto" w:fill="auto"/>
            <w:vAlign w:val="center"/>
            <w:hideMark/>
          </w:tcPr>
          <w:p w14:paraId="5067CA3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38C4E7C9"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74FCDB04"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236B0FD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5D4C1182" w14:textId="77777777" w:rsidR="006B168B" w:rsidRPr="006B168B" w:rsidRDefault="006B168B" w:rsidP="006B168B">
            <w:pPr>
              <w:ind w:left="-113" w:right="-113"/>
              <w:jc w:val="center"/>
              <w:rPr>
                <w:color w:val="000000"/>
                <w:sz w:val="12"/>
                <w:szCs w:val="12"/>
              </w:rPr>
            </w:pPr>
            <w:r w:rsidRPr="006B168B">
              <w:rPr>
                <w:color w:val="000000"/>
                <w:sz w:val="12"/>
                <w:szCs w:val="12"/>
              </w:rPr>
              <w:t>1</w:t>
            </w:r>
          </w:p>
        </w:tc>
        <w:tc>
          <w:tcPr>
            <w:tcW w:w="365" w:type="dxa"/>
            <w:tcBorders>
              <w:top w:val="nil"/>
              <w:left w:val="nil"/>
              <w:bottom w:val="single" w:sz="4" w:space="0" w:color="auto"/>
              <w:right w:val="single" w:sz="4" w:space="0" w:color="auto"/>
            </w:tcBorders>
            <w:shd w:val="clear" w:color="auto" w:fill="auto"/>
            <w:vAlign w:val="center"/>
            <w:hideMark/>
          </w:tcPr>
          <w:p w14:paraId="4A4896F8" w14:textId="77777777" w:rsidR="006B168B" w:rsidRPr="006B168B" w:rsidRDefault="006B168B" w:rsidP="006B168B">
            <w:pPr>
              <w:ind w:left="-113" w:right="-113"/>
              <w:jc w:val="center"/>
              <w:rPr>
                <w:color w:val="000000"/>
                <w:sz w:val="12"/>
                <w:szCs w:val="12"/>
              </w:rPr>
            </w:pPr>
            <w:r w:rsidRPr="006B168B">
              <w:rPr>
                <w:color w:val="000000"/>
                <w:sz w:val="12"/>
                <w:szCs w:val="12"/>
              </w:rPr>
              <w:t>108,62</w:t>
            </w:r>
          </w:p>
        </w:tc>
        <w:tc>
          <w:tcPr>
            <w:tcW w:w="481" w:type="dxa"/>
            <w:tcBorders>
              <w:top w:val="nil"/>
              <w:left w:val="nil"/>
              <w:bottom w:val="single" w:sz="4" w:space="0" w:color="auto"/>
              <w:right w:val="single" w:sz="4" w:space="0" w:color="auto"/>
            </w:tcBorders>
            <w:shd w:val="clear" w:color="auto" w:fill="auto"/>
            <w:vAlign w:val="center"/>
            <w:hideMark/>
          </w:tcPr>
          <w:p w14:paraId="5DD493C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3F35A0B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7637682"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0DC60D88"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201C5A5"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907F70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19B8D59"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78A71B7" w14:textId="77777777" w:rsidR="006B168B" w:rsidRPr="006B168B" w:rsidRDefault="006B168B" w:rsidP="006B168B">
            <w:pPr>
              <w:ind w:left="-113" w:right="-113"/>
              <w:jc w:val="center"/>
              <w:rPr>
                <w:color w:val="000000"/>
                <w:sz w:val="12"/>
                <w:szCs w:val="12"/>
              </w:rPr>
            </w:pPr>
            <w:r w:rsidRPr="006B168B">
              <w:rPr>
                <w:color w:val="000000"/>
                <w:sz w:val="12"/>
                <w:szCs w:val="12"/>
              </w:rPr>
              <w:t>14,65</w:t>
            </w:r>
          </w:p>
        </w:tc>
        <w:tc>
          <w:tcPr>
            <w:tcW w:w="365" w:type="dxa"/>
            <w:tcBorders>
              <w:top w:val="nil"/>
              <w:left w:val="nil"/>
              <w:bottom w:val="single" w:sz="4" w:space="0" w:color="auto"/>
              <w:right w:val="single" w:sz="4" w:space="0" w:color="auto"/>
            </w:tcBorders>
            <w:shd w:val="clear" w:color="auto" w:fill="auto"/>
            <w:vAlign w:val="center"/>
            <w:hideMark/>
          </w:tcPr>
          <w:p w14:paraId="05393FEB" w14:textId="77777777" w:rsidR="006B168B" w:rsidRPr="006B168B" w:rsidRDefault="006B168B" w:rsidP="006B168B">
            <w:pPr>
              <w:ind w:left="-113" w:right="-113"/>
              <w:jc w:val="center"/>
              <w:rPr>
                <w:color w:val="000000"/>
                <w:sz w:val="12"/>
                <w:szCs w:val="12"/>
              </w:rPr>
            </w:pPr>
            <w:r w:rsidRPr="006B168B">
              <w:rPr>
                <w:color w:val="000000"/>
                <w:sz w:val="12"/>
                <w:szCs w:val="12"/>
              </w:rPr>
              <w:t>79,33</w:t>
            </w:r>
          </w:p>
        </w:tc>
        <w:tc>
          <w:tcPr>
            <w:tcW w:w="365" w:type="dxa"/>
            <w:tcBorders>
              <w:top w:val="nil"/>
              <w:left w:val="nil"/>
              <w:bottom w:val="single" w:sz="4" w:space="0" w:color="auto"/>
              <w:right w:val="single" w:sz="4" w:space="0" w:color="auto"/>
            </w:tcBorders>
            <w:shd w:val="clear" w:color="auto" w:fill="auto"/>
            <w:vAlign w:val="center"/>
            <w:hideMark/>
          </w:tcPr>
          <w:p w14:paraId="0055C3F6" w14:textId="77777777" w:rsidR="006B168B" w:rsidRPr="006B168B" w:rsidRDefault="006B168B" w:rsidP="006B168B">
            <w:pPr>
              <w:ind w:left="-113" w:right="-113"/>
              <w:jc w:val="center"/>
              <w:rPr>
                <w:color w:val="000000"/>
                <w:sz w:val="12"/>
                <w:szCs w:val="12"/>
              </w:rPr>
            </w:pPr>
            <w:r w:rsidRPr="006B168B">
              <w:rPr>
                <w:color w:val="000000"/>
                <w:sz w:val="12"/>
                <w:szCs w:val="12"/>
              </w:rPr>
              <w:t>64,68</w:t>
            </w:r>
          </w:p>
        </w:tc>
        <w:tc>
          <w:tcPr>
            <w:tcW w:w="453" w:type="dxa"/>
            <w:tcBorders>
              <w:top w:val="nil"/>
              <w:left w:val="nil"/>
              <w:bottom w:val="single" w:sz="4" w:space="0" w:color="auto"/>
              <w:right w:val="single" w:sz="4" w:space="0" w:color="auto"/>
            </w:tcBorders>
            <w:shd w:val="clear" w:color="auto" w:fill="auto"/>
            <w:vAlign w:val="center"/>
            <w:hideMark/>
          </w:tcPr>
          <w:p w14:paraId="754B6092" w14:textId="77777777" w:rsidR="006B168B" w:rsidRPr="006B168B" w:rsidRDefault="006B168B" w:rsidP="006B168B">
            <w:pPr>
              <w:ind w:left="-113" w:right="-113"/>
              <w:jc w:val="center"/>
              <w:rPr>
                <w:color w:val="000000"/>
                <w:sz w:val="12"/>
                <w:szCs w:val="12"/>
              </w:rPr>
            </w:pPr>
            <w:r w:rsidRPr="006B168B">
              <w:rPr>
                <w:color w:val="000000"/>
                <w:sz w:val="12"/>
                <w:szCs w:val="12"/>
              </w:rPr>
              <w:t>72,00</w:t>
            </w:r>
          </w:p>
        </w:tc>
        <w:tc>
          <w:tcPr>
            <w:tcW w:w="358" w:type="dxa"/>
            <w:tcBorders>
              <w:top w:val="nil"/>
              <w:left w:val="nil"/>
              <w:bottom w:val="single" w:sz="4" w:space="0" w:color="auto"/>
              <w:right w:val="single" w:sz="4" w:space="0" w:color="auto"/>
            </w:tcBorders>
            <w:shd w:val="clear" w:color="auto" w:fill="auto"/>
            <w:vAlign w:val="center"/>
            <w:hideMark/>
          </w:tcPr>
          <w:p w14:paraId="67C4C7A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32D7C8A"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30F6632" w14:textId="77777777" w:rsidR="006B168B" w:rsidRPr="006B168B" w:rsidRDefault="006B168B" w:rsidP="006B168B">
            <w:pPr>
              <w:ind w:left="-113" w:right="-113"/>
              <w:jc w:val="center"/>
              <w:rPr>
                <w:color w:val="000000"/>
                <w:sz w:val="12"/>
                <w:szCs w:val="12"/>
              </w:rPr>
            </w:pPr>
            <w:r w:rsidRPr="006B168B">
              <w:rPr>
                <w:color w:val="000000"/>
                <w:sz w:val="12"/>
                <w:szCs w:val="12"/>
              </w:rPr>
              <w:t>14,65</w:t>
            </w:r>
          </w:p>
        </w:tc>
      </w:tr>
      <w:tr w:rsidR="006B168B" w:rsidRPr="006B168B" w14:paraId="3FB916D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F06EC2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579F85E1" w14:textId="77777777" w:rsidR="006B168B" w:rsidRPr="006B168B" w:rsidRDefault="006B168B" w:rsidP="006B168B">
            <w:pPr>
              <w:rPr>
                <w:color w:val="000000"/>
                <w:sz w:val="12"/>
                <w:szCs w:val="12"/>
              </w:rPr>
            </w:pPr>
            <w:r w:rsidRPr="006B168B">
              <w:rPr>
                <w:color w:val="000000"/>
                <w:sz w:val="12"/>
                <w:szCs w:val="12"/>
              </w:rPr>
              <w:t>Эл/двиг.ВРП-160-4</w:t>
            </w:r>
          </w:p>
        </w:tc>
        <w:tc>
          <w:tcPr>
            <w:tcW w:w="428" w:type="dxa"/>
            <w:tcBorders>
              <w:top w:val="nil"/>
              <w:left w:val="nil"/>
              <w:bottom w:val="single" w:sz="4" w:space="0" w:color="auto"/>
              <w:right w:val="single" w:sz="4" w:space="0" w:color="auto"/>
            </w:tcBorders>
            <w:shd w:val="clear" w:color="auto" w:fill="auto"/>
            <w:vAlign w:val="center"/>
            <w:hideMark/>
          </w:tcPr>
          <w:p w14:paraId="1DDFE6DA" w14:textId="77777777" w:rsidR="006B168B" w:rsidRPr="006B168B" w:rsidRDefault="006B168B" w:rsidP="006B168B">
            <w:pPr>
              <w:ind w:left="-113" w:right="-113"/>
              <w:rPr>
                <w:color w:val="000000"/>
                <w:sz w:val="12"/>
                <w:szCs w:val="12"/>
              </w:rPr>
            </w:pPr>
            <w:r w:rsidRPr="006B168B">
              <w:rPr>
                <w:color w:val="000000"/>
                <w:sz w:val="12"/>
                <w:szCs w:val="12"/>
              </w:rPr>
              <w:t>БП-002114</w:t>
            </w:r>
          </w:p>
        </w:tc>
        <w:tc>
          <w:tcPr>
            <w:tcW w:w="435" w:type="dxa"/>
            <w:tcBorders>
              <w:top w:val="nil"/>
              <w:left w:val="nil"/>
              <w:bottom w:val="single" w:sz="4" w:space="0" w:color="auto"/>
              <w:right w:val="single" w:sz="4" w:space="0" w:color="auto"/>
            </w:tcBorders>
            <w:shd w:val="clear" w:color="auto" w:fill="auto"/>
            <w:vAlign w:val="center"/>
            <w:hideMark/>
          </w:tcPr>
          <w:p w14:paraId="31A7F21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2FE4AD9" w14:textId="77777777" w:rsidR="006B168B" w:rsidRPr="006B168B" w:rsidRDefault="006B168B" w:rsidP="006B168B">
            <w:pPr>
              <w:ind w:left="-113" w:right="-113"/>
              <w:rPr>
                <w:color w:val="000000"/>
                <w:sz w:val="12"/>
                <w:szCs w:val="12"/>
              </w:rPr>
            </w:pPr>
            <w:r w:rsidRPr="006B168B">
              <w:rPr>
                <w:color w:val="000000"/>
                <w:sz w:val="12"/>
                <w:szCs w:val="12"/>
              </w:rPr>
              <w:t>419,91</w:t>
            </w:r>
          </w:p>
        </w:tc>
        <w:tc>
          <w:tcPr>
            <w:tcW w:w="455" w:type="dxa"/>
            <w:tcBorders>
              <w:top w:val="nil"/>
              <w:left w:val="nil"/>
              <w:bottom w:val="single" w:sz="4" w:space="0" w:color="auto"/>
              <w:right w:val="single" w:sz="4" w:space="0" w:color="auto"/>
            </w:tcBorders>
            <w:shd w:val="clear" w:color="auto" w:fill="auto"/>
            <w:vAlign w:val="center"/>
            <w:hideMark/>
          </w:tcPr>
          <w:p w14:paraId="408A240C"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0E95C99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3624DB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0D4B318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8B6F02B" w14:textId="77777777" w:rsidR="006B168B" w:rsidRPr="006B168B" w:rsidRDefault="006B168B" w:rsidP="006B168B">
            <w:pPr>
              <w:ind w:left="-113" w:right="-113"/>
              <w:jc w:val="center"/>
              <w:rPr>
                <w:color w:val="000000"/>
                <w:sz w:val="12"/>
                <w:szCs w:val="12"/>
              </w:rPr>
            </w:pPr>
            <w:r w:rsidRPr="006B168B">
              <w:rPr>
                <w:color w:val="000000"/>
                <w:sz w:val="12"/>
                <w:szCs w:val="12"/>
              </w:rPr>
              <w:t>3</w:t>
            </w:r>
          </w:p>
        </w:tc>
        <w:tc>
          <w:tcPr>
            <w:tcW w:w="365" w:type="dxa"/>
            <w:tcBorders>
              <w:top w:val="nil"/>
              <w:left w:val="nil"/>
              <w:bottom w:val="single" w:sz="4" w:space="0" w:color="auto"/>
              <w:right w:val="single" w:sz="4" w:space="0" w:color="auto"/>
            </w:tcBorders>
            <w:shd w:val="clear" w:color="auto" w:fill="auto"/>
            <w:vAlign w:val="center"/>
            <w:hideMark/>
          </w:tcPr>
          <w:p w14:paraId="3D284DFB" w14:textId="77777777" w:rsidR="006B168B" w:rsidRPr="006B168B" w:rsidRDefault="006B168B" w:rsidP="006B168B">
            <w:pPr>
              <w:ind w:left="-113" w:right="-113"/>
              <w:jc w:val="center"/>
              <w:rPr>
                <w:color w:val="000000"/>
                <w:sz w:val="12"/>
                <w:szCs w:val="12"/>
              </w:rPr>
            </w:pPr>
            <w:r w:rsidRPr="006B168B">
              <w:rPr>
                <w:color w:val="000000"/>
                <w:sz w:val="12"/>
                <w:szCs w:val="12"/>
              </w:rPr>
              <w:t>311,43</w:t>
            </w:r>
          </w:p>
        </w:tc>
        <w:tc>
          <w:tcPr>
            <w:tcW w:w="481" w:type="dxa"/>
            <w:tcBorders>
              <w:top w:val="nil"/>
              <w:left w:val="nil"/>
              <w:bottom w:val="single" w:sz="4" w:space="0" w:color="auto"/>
              <w:right w:val="single" w:sz="4" w:space="0" w:color="auto"/>
            </w:tcBorders>
            <w:shd w:val="clear" w:color="auto" w:fill="auto"/>
            <w:vAlign w:val="center"/>
            <w:hideMark/>
          </w:tcPr>
          <w:p w14:paraId="4E445E0A"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2FD886E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20BBA9D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5A6EEB0D"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6C3C4509"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F315903"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0330B3E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E72DA17" w14:textId="77777777" w:rsidR="006B168B" w:rsidRPr="006B168B" w:rsidRDefault="006B168B" w:rsidP="006B168B">
            <w:pPr>
              <w:ind w:left="-113" w:right="-113"/>
              <w:jc w:val="center"/>
              <w:rPr>
                <w:color w:val="000000"/>
                <w:sz w:val="12"/>
                <w:szCs w:val="12"/>
              </w:rPr>
            </w:pPr>
            <w:r w:rsidRPr="006B168B">
              <w:rPr>
                <w:color w:val="000000"/>
                <w:sz w:val="12"/>
                <w:szCs w:val="12"/>
              </w:rPr>
              <w:t>41,99</w:t>
            </w:r>
          </w:p>
        </w:tc>
        <w:tc>
          <w:tcPr>
            <w:tcW w:w="365" w:type="dxa"/>
            <w:tcBorders>
              <w:top w:val="nil"/>
              <w:left w:val="nil"/>
              <w:bottom w:val="single" w:sz="4" w:space="0" w:color="auto"/>
              <w:right w:val="single" w:sz="4" w:space="0" w:color="auto"/>
            </w:tcBorders>
            <w:shd w:val="clear" w:color="auto" w:fill="auto"/>
            <w:vAlign w:val="center"/>
            <w:hideMark/>
          </w:tcPr>
          <w:p w14:paraId="1725AC81" w14:textId="77777777" w:rsidR="006B168B" w:rsidRPr="006B168B" w:rsidRDefault="006B168B" w:rsidP="006B168B">
            <w:pPr>
              <w:ind w:left="-113" w:right="-113"/>
              <w:jc w:val="center"/>
              <w:rPr>
                <w:color w:val="000000"/>
                <w:sz w:val="12"/>
                <w:szCs w:val="12"/>
              </w:rPr>
            </w:pPr>
            <w:r w:rsidRPr="006B168B">
              <w:rPr>
                <w:color w:val="000000"/>
                <w:sz w:val="12"/>
                <w:szCs w:val="12"/>
              </w:rPr>
              <w:t>227,45</w:t>
            </w:r>
          </w:p>
        </w:tc>
        <w:tc>
          <w:tcPr>
            <w:tcW w:w="365" w:type="dxa"/>
            <w:tcBorders>
              <w:top w:val="nil"/>
              <w:left w:val="nil"/>
              <w:bottom w:val="single" w:sz="4" w:space="0" w:color="auto"/>
              <w:right w:val="single" w:sz="4" w:space="0" w:color="auto"/>
            </w:tcBorders>
            <w:shd w:val="clear" w:color="auto" w:fill="auto"/>
            <w:vAlign w:val="center"/>
            <w:hideMark/>
          </w:tcPr>
          <w:p w14:paraId="1B579CEB" w14:textId="77777777" w:rsidR="006B168B" w:rsidRPr="006B168B" w:rsidRDefault="006B168B" w:rsidP="006B168B">
            <w:pPr>
              <w:ind w:left="-113" w:right="-113"/>
              <w:jc w:val="center"/>
              <w:rPr>
                <w:color w:val="000000"/>
                <w:sz w:val="12"/>
                <w:szCs w:val="12"/>
              </w:rPr>
            </w:pPr>
            <w:r w:rsidRPr="006B168B">
              <w:rPr>
                <w:color w:val="000000"/>
                <w:sz w:val="12"/>
                <w:szCs w:val="12"/>
              </w:rPr>
              <w:t>185,46</w:t>
            </w:r>
          </w:p>
        </w:tc>
        <w:tc>
          <w:tcPr>
            <w:tcW w:w="453" w:type="dxa"/>
            <w:tcBorders>
              <w:top w:val="nil"/>
              <w:left w:val="nil"/>
              <w:bottom w:val="single" w:sz="4" w:space="0" w:color="auto"/>
              <w:right w:val="single" w:sz="4" w:space="0" w:color="auto"/>
            </w:tcBorders>
            <w:shd w:val="clear" w:color="auto" w:fill="auto"/>
            <w:vAlign w:val="center"/>
            <w:hideMark/>
          </w:tcPr>
          <w:p w14:paraId="0B2BA4DD" w14:textId="77777777" w:rsidR="006B168B" w:rsidRPr="006B168B" w:rsidRDefault="006B168B" w:rsidP="006B168B">
            <w:pPr>
              <w:ind w:left="-113" w:right="-113"/>
              <w:jc w:val="center"/>
              <w:rPr>
                <w:color w:val="000000"/>
                <w:sz w:val="12"/>
                <w:szCs w:val="12"/>
              </w:rPr>
            </w:pPr>
            <w:r w:rsidRPr="006B168B">
              <w:rPr>
                <w:color w:val="000000"/>
                <w:sz w:val="12"/>
                <w:szCs w:val="12"/>
              </w:rPr>
              <w:t>206,46</w:t>
            </w:r>
          </w:p>
        </w:tc>
        <w:tc>
          <w:tcPr>
            <w:tcW w:w="358" w:type="dxa"/>
            <w:tcBorders>
              <w:top w:val="nil"/>
              <w:left w:val="nil"/>
              <w:bottom w:val="single" w:sz="4" w:space="0" w:color="auto"/>
              <w:right w:val="single" w:sz="4" w:space="0" w:color="auto"/>
            </w:tcBorders>
            <w:shd w:val="clear" w:color="auto" w:fill="auto"/>
            <w:vAlign w:val="center"/>
            <w:hideMark/>
          </w:tcPr>
          <w:p w14:paraId="24605C52"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1FC28BC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057A4BC2" w14:textId="77777777" w:rsidR="006B168B" w:rsidRPr="006B168B" w:rsidRDefault="006B168B" w:rsidP="006B168B">
            <w:pPr>
              <w:ind w:left="-113" w:right="-113"/>
              <w:jc w:val="center"/>
              <w:rPr>
                <w:color w:val="000000"/>
                <w:sz w:val="12"/>
                <w:szCs w:val="12"/>
              </w:rPr>
            </w:pPr>
            <w:r w:rsidRPr="006B168B">
              <w:rPr>
                <w:color w:val="000000"/>
                <w:sz w:val="12"/>
                <w:szCs w:val="12"/>
              </w:rPr>
              <w:t>41,99</w:t>
            </w:r>
          </w:p>
        </w:tc>
      </w:tr>
      <w:tr w:rsidR="006B168B" w:rsidRPr="006B168B" w14:paraId="1A76257E"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AAED767"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608A7052" w14:textId="77777777" w:rsidR="006B168B" w:rsidRPr="006B168B" w:rsidRDefault="006B168B" w:rsidP="006B168B">
            <w:pPr>
              <w:rPr>
                <w:color w:val="000000"/>
                <w:sz w:val="12"/>
                <w:szCs w:val="12"/>
              </w:rPr>
            </w:pPr>
            <w:r w:rsidRPr="006B168B">
              <w:rPr>
                <w:color w:val="000000"/>
                <w:sz w:val="12"/>
                <w:szCs w:val="12"/>
              </w:rPr>
              <w:t>Электродвигатель ВРП200 L 2 45кВт/3000об.мин</w:t>
            </w:r>
          </w:p>
        </w:tc>
        <w:tc>
          <w:tcPr>
            <w:tcW w:w="428" w:type="dxa"/>
            <w:tcBorders>
              <w:top w:val="nil"/>
              <w:left w:val="nil"/>
              <w:bottom w:val="single" w:sz="4" w:space="0" w:color="auto"/>
              <w:right w:val="single" w:sz="4" w:space="0" w:color="auto"/>
            </w:tcBorders>
            <w:shd w:val="clear" w:color="auto" w:fill="auto"/>
            <w:vAlign w:val="center"/>
            <w:hideMark/>
          </w:tcPr>
          <w:p w14:paraId="3A03D4D4" w14:textId="77777777" w:rsidR="006B168B" w:rsidRPr="006B168B" w:rsidRDefault="006B168B" w:rsidP="006B168B">
            <w:pPr>
              <w:ind w:left="-113" w:right="-113"/>
              <w:rPr>
                <w:color w:val="000000"/>
                <w:sz w:val="12"/>
                <w:szCs w:val="12"/>
              </w:rPr>
            </w:pPr>
            <w:r w:rsidRPr="006B168B">
              <w:rPr>
                <w:color w:val="000000"/>
                <w:sz w:val="12"/>
                <w:szCs w:val="12"/>
              </w:rPr>
              <w:t>БП-002115</w:t>
            </w:r>
          </w:p>
        </w:tc>
        <w:tc>
          <w:tcPr>
            <w:tcW w:w="435" w:type="dxa"/>
            <w:tcBorders>
              <w:top w:val="nil"/>
              <w:left w:val="nil"/>
              <w:bottom w:val="single" w:sz="4" w:space="0" w:color="auto"/>
              <w:right w:val="single" w:sz="4" w:space="0" w:color="auto"/>
            </w:tcBorders>
            <w:shd w:val="clear" w:color="auto" w:fill="auto"/>
            <w:vAlign w:val="center"/>
            <w:hideMark/>
          </w:tcPr>
          <w:p w14:paraId="40089717"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24993189" w14:textId="77777777" w:rsidR="006B168B" w:rsidRPr="006B168B" w:rsidRDefault="006B168B" w:rsidP="006B168B">
            <w:pPr>
              <w:ind w:left="-113" w:right="-113"/>
              <w:rPr>
                <w:color w:val="000000"/>
                <w:sz w:val="12"/>
                <w:szCs w:val="12"/>
              </w:rPr>
            </w:pPr>
            <w:r w:rsidRPr="006B168B">
              <w:rPr>
                <w:color w:val="000000"/>
                <w:sz w:val="12"/>
                <w:szCs w:val="12"/>
              </w:rPr>
              <w:t>1,05</w:t>
            </w:r>
          </w:p>
        </w:tc>
        <w:tc>
          <w:tcPr>
            <w:tcW w:w="455" w:type="dxa"/>
            <w:tcBorders>
              <w:top w:val="nil"/>
              <w:left w:val="nil"/>
              <w:bottom w:val="single" w:sz="4" w:space="0" w:color="auto"/>
              <w:right w:val="single" w:sz="4" w:space="0" w:color="auto"/>
            </w:tcBorders>
            <w:shd w:val="clear" w:color="auto" w:fill="auto"/>
            <w:vAlign w:val="center"/>
            <w:hideMark/>
          </w:tcPr>
          <w:p w14:paraId="240E28F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4E47520B"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1234B9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62168570"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50A0763" w14:textId="77777777" w:rsidR="006B168B" w:rsidRPr="006B168B" w:rsidRDefault="006B168B" w:rsidP="006B168B">
            <w:pPr>
              <w:ind w:left="-113" w:right="-113"/>
              <w:jc w:val="center"/>
              <w:rPr>
                <w:color w:val="000000"/>
                <w:sz w:val="12"/>
                <w:szCs w:val="12"/>
              </w:rPr>
            </w:pPr>
            <w:r w:rsidRPr="006B168B">
              <w:rPr>
                <w:color w:val="000000"/>
                <w:sz w:val="12"/>
                <w:szCs w:val="12"/>
              </w:rPr>
              <w:t>0</w:t>
            </w:r>
          </w:p>
        </w:tc>
        <w:tc>
          <w:tcPr>
            <w:tcW w:w="365" w:type="dxa"/>
            <w:tcBorders>
              <w:top w:val="nil"/>
              <w:left w:val="nil"/>
              <w:bottom w:val="single" w:sz="4" w:space="0" w:color="auto"/>
              <w:right w:val="single" w:sz="4" w:space="0" w:color="auto"/>
            </w:tcBorders>
            <w:shd w:val="clear" w:color="auto" w:fill="auto"/>
            <w:vAlign w:val="center"/>
            <w:hideMark/>
          </w:tcPr>
          <w:p w14:paraId="3CCA1172" w14:textId="77777777" w:rsidR="006B168B" w:rsidRPr="006B168B" w:rsidRDefault="006B168B" w:rsidP="006B168B">
            <w:pPr>
              <w:ind w:left="-113" w:right="-113"/>
              <w:jc w:val="center"/>
              <w:rPr>
                <w:color w:val="000000"/>
                <w:sz w:val="12"/>
                <w:szCs w:val="12"/>
              </w:rPr>
            </w:pPr>
            <w:r w:rsidRPr="006B168B">
              <w:rPr>
                <w:color w:val="000000"/>
                <w:sz w:val="12"/>
                <w:szCs w:val="12"/>
              </w:rPr>
              <w:t>0,78</w:t>
            </w:r>
          </w:p>
        </w:tc>
        <w:tc>
          <w:tcPr>
            <w:tcW w:w="481" w:type="dxa"/>
            <w:tcBorders>
              <w:top w:val="nil"/>
              <w:left w:val="nil"/>
              <w:bottom w:val="single" w:sz="4" w:space="0" w:color="auto"/>
              <w:right w:val="single" w:sz="4" w:space="0" w:color="auto"/>
            </w:tcBorders>
            <w:shd w:val="clear" w:color="auto" w:fill="auto"/>
            <w:vAlign w:val="center"/>
            <w:hideMark/>
          </w:tcPr>
          <w:p w14:paraId="2F0C09E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7BE47AF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74E61B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506CF31"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5147695C"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3BA1D11A"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49DFB4C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26260F94"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c>
          <w:tcPr>
            <w:tcW w:w="365" w:type="dxa"/>
            <w:tcBorders>
              <w:top w:val="nil"/>
              <w:left w:val="nil"/>
              <w:bottom w:val="single" w:sz="4" w:space="0" w:color="auto"/>
              <w:right w:val="single" w:sz="4" w:space="0" w:color="auto"/>
            </w:tcBorders>
            <w:shd w:val="clear" w:color="auto" w:fill="auto"/>
            <w:vAlign w:val="center"/>
            <w:hideMark/>
          </w:tcPr>
          <w:p w14:paraId="1D3074D6" w14:textId="77777777" w:rsidR="006B168B" w:rsidRPr="006B168B" w:rsidRDefault="006B168B" w:rsidP="006B168B">
            <w:pPr>
              <w:ind w:left="-113" w:right="-113"/>
              <w:jc w:val="center"/>
              <w:rPr>
                <w:color w:val="000000"/>
                <w:sz w:val="12"/>
                <w:szCs w:val="12"/>
              </w:rPr>
            </w:pPr>
            <w:r w:rsidRPr="006B168B">
              <w:rPr>
                <w:color w:val="000000"/>
                <w:sz w:val="12"/>
                <w:szCs w:val="12"/>
              </w:rPr>
              <w:t>0,57</w:t>
            </w:r>
          </w:p>
        </w:tc>
        <w:tc>
          <w:tcPr>
            <w:tcW w:w="365" w:type="dxa"/>
            <w:tcBorders>
              <w:top w:val="nil"/>
              <w:left w:val="nil"/>
              <w:bottom w:val="single" w:sz="4" w:space="0" w:color="auto"/>
              <w:right w:val="single" w:sz="4" w:space="0" w:color="auto"/>
            </w:tcBorders>
            <w:shd w:val="clear" w:color="auto" w:fill="auto"/>
            <w:vAlign w:val="center"/>
            <w:hideMark/>
          </w:tcPr>
          <w:p w14:paraId="66FF07F0" w14:textId="77777777" w:rsidR="006B168B" w:rsidRPr="006B168B" w:rsidRDefault="006B168B" w:rsidP="006B168B">
            <w:pPr>
              <w:ind w:left="-113" w:right="-113"/>
              <w:jc w:val="center"/>
              <w:rPr>
                <w:color w:val="000000"/>
                <w:sz w:val="12"/>
                <w:szCs w:val="12"/>
              </w:rPr>
            </w:pPr>
            <w:r w:rsidRPr="006B168B">
              <w:rPr>
                <w:color w:val="000000"/>
                <w:sz w:val="12"/>
                <w:szCs w:val="12"/>
              </w:rPr>
              <w:t>0,46</w:t>
            </w:r>
          </w:p>
        </w:tc>
        <w:tc>
          <w:tcPr>
            <w:tcW w:w="453" w:type="dxa"/>
            <w:tcBorders>
              <w:top w:val="nil"/>
              <w:left w:val="nil"/>
              <w:bottom w:val="single" w:sz="4" w:space="0" w:color="auto"/>
              <w:right w:val="single" w:sz="4" w:space="0" w:color="auto"/>
            </w:tcBorders>
            <w:shd w:val="clear" w:color="auto" w:fill="auto"/>
            <w:vAlign w:val="center"/>
            <w:hideMark/>
          </w:tcPr>
          <w:p w14:paraId="60E065FE" w14:textId="77777777" w:rsidR="006B168B" w:rsidRPr="006B168B" w:rsidRDefault="006B168B" w:rsidP="006B168B">
            <w:pPr>
              <w:ind w:left="-113" w:right="-113"/>
              <w:jc w:val="center"/>
              <w:rPr>
                <w:color w:val="000000"/>
                <w:sz w:val="12"/>
                <w:szCs w:val="12"/>
              </w:rPr>
            </w:pPr>
            <w:r w:rsidRPr="006B168B">
              <w:rPr>
                <w:color w:val="000000"/>
                <w:sz w:val="12"/>
                <w:szCs w:val="12"/>
              </w:rPr>
              <w:t>0,52</w:t>
            </w:r>
          </w:p>
        </w:tc>
        <w:tc>
          <w:tcPr>
            <w:tcW w:w="358" w:type="dxa"/>
            <w:tcBorders>
              <w:top w:val="nil"/>
              <w:left w:val="nil"/>
              <w:bottom w:val="single" w:sz="4" w:space="0" w:color="auto"/>
              <w:right w:val="single" w:sz="4" w:space="0" w:color="auto"/>
            </w:tcBorders>
            <w:shd w:val="clear" w:color="auto" w:fill="auto"/>
            <w:vAlign w:val="center"/>
            <w:hideMark/>
          </w:tcPr>
          <w:p w14:paraId="1BB59904"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0BBFCD5"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6DF2AB4" w14:textId="77777777" w:rsidR="006B168B" w:rsidRPr="006B168B" w:rsidRDefault="006B168B" w:rsidP="006B168B">
            <w:pPr>
              <w:ind w:left="-113" w:right="-113"/>
              <w:jc w:val="center"/>
              <w:rPr>
                <w:color w:val="000000"/>
                <w:sz w:val="12"/>
                <w:szCs w:val="12"/>
              </w:rPr>
            </w:pPr>
            <w:r w:rsidRPr="006B168B">
              <w:rPr>
                <w:color w:val="000000"/>
                <w:sz w:val="12"/>
                <w:szCs w:val="12"/>
              </w:rPr>
              <w:t>0,11</w:t>
            </w:r>
          </w:p>
        </w:tc>
      </w:tr>
      <w:tr w:rsidR="006B168B" w:rsidRPr="006B168B" w14:paraId="575A5731"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41890E0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41EC8979" w14:textId="77777777" w:rsidR="006B168B" w:rsidRPr="006B168B" w:rsidRDefault="006B168B" w:rsidP="006B168B">
            <w:pPr>
              <w:rPr>
                <w:color w:val="000000"/>
                <w:sz w:val="12"/>
                <w:szCs w:val="12"/>
              </w:rPr>
            </w:pPr>
            <w:r w:rsidRPr="006B168B">
              <w:rPr>
                <w:color w:val="000000"/>
                <w:sz w:val="12"/>
                <w:szCs w:val="12"/>
              </w:rPr>
              <w:t>Электродвигатель КО51-4</w:t>
            </w:r>
          </w:p>
        </w:tc>
        <w:tc>
          <w:tcPr>
            <w:tcW w:w="428" w:type="dxa"/>
            <w:tcBorders>
              <w:top w:val="nil"/>
              <w:left w:val="nil"/>
              <w:bottom w:val="single" w:sz="4" w:space="0" w:color="auto"/>
              <w:right w:val="single" w:sz="4" w:space="0" w:color="auto"/>
            </w:tcBorders>
            <w:shd w:val="clear" w:color="auto" w:fill="auto"/>
            <w:vAlign w:val="center"/>
            <w:hideMark/>
          </w:tcPr>
          <w:p w14:paraId="2A62B9C1" w14:textId="77777777" w:rsidR="006B168B" w:rsidRPr="006B168B" w:rsidRDefault="006B168B" w:rsidP="006B168B">
            <w:pPr>
              <w:ind w:left="-113" w:right="-113"/>
              <w:rPr>
                <w:color w:val="000000"/>
                <w:sz w:val="12"/>
                <w:szCs w:val="12"/>
              </w:rPr>
            </w:pPr>
            <w:r w:rsidRPr="006B168B">
              <w:rPr>
                <w:color w:val="000000"/>
                <w:sz w:val="12"/>
                <w:szCs w:val="12"/>
              </w:rPr>
              <w:t>БП-002116</w:t>
            </w:r>
          </w:p>
        </w:tc>
        <w:tc>
          <w:tcPr>
            <w:tcW w:w="435" w:type="dxa"/>
            <w:tcBorders>
              <w:top w:val="nil"/>
              <w:left w:val="nil"/>
              <w:bottom w:val="single" w:sz="4" w:space="0" w:color="auto"/>
              <w:right w:val="single" w:sz="4" w:space="0" w:color="auto"/>
            </w:tcBorders>
            <w:shd w:val="clear" w:color="auto" w:fill="auto"/>
            <w:vAlign w:val="center"/>
            <w:hideMark/>
          </w:tcPr>
          <w:p w14:paraId="287CEFF1"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5C0DA752" w14:textId="77777777" w:rsidR="006B168B" w:rsidRPr="006B168B" w:rsidRDefault="006B168B" w:rsidP="006B168B">
            <w:pPr>
              <w:ind w:left="-113" w:right="-113"/>
              <w:rPr>
                <w:color w:val="000000"/>
                <w:sz w:val="12"/>
                <w:szCs w:val="12"/>
              </w:rPr>
            </w:pPr>
            <w:r w:rsidRPr="006B168B">
              <w:rPr>
                <w:color w:val="000000"/>
                <w:sz w:val="12"/>
                <w:szCs w:val="12"/>
              </w:rPr>
              <w:t>120,49</w:t>
            </w:r>
          </w:p>
        </w:tc>
        <w:tc>
          <w:tcPr>
            <w:tcW w:w="455" w:type="dxa"/>
            <w:tcBorders>
              <w:top w:val="nil"/>
              <w:left w:val="nil"/>
              <w:bottom w:val="single" w:sz="4" w:space="0" w:color="auto"/>
              <w:right w:val="single" w:sz="4" w:space="0" w:color="auto"/>
            </w:tcBorders>
            <w:shd w:val="clear" w:color="auto" w:fill="auto"/>
            <w:vAlign w:val="center"/>
            <w:hideMark/>
          </w:tcPr>
          <w:p w14:paraId="12D8EC8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6F6B490"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6179B0A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47B0DA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FC7735E" w14:textId="77777777" w:rsidR="006B168B" w:rsidRPr="006B168B" w:rsidRDefault="006B168B" w:rsidP="006B168B">
            <w:pPr>
              <w:ind w:left="-113" w:right="-113"/>
              <w:jc w:val="center"/>
              <w:rPr>
                <w:color w:val="000000"/>
                <w:sz w:val="12"/>
                <w:szCs w:val="12"/>
              </w:rPr>
            </w:pPr>
            <w:r w:rsidRPr="006B168B">
              <w:rPr>
                <w:color w:val="000000"/>
                <w:sz w:val="12"/>
                <w:szCs w:val="12"/>
              </w:rPr>
              <w:t>1</w:t>
            </w:r>
          </w:p>
        </w:tc>
        <w:tc>
          <w:tcPr>
            <w:tcW w:w="365" w:type="dxa"/>
            <w:tcBorders>
              <w:top w:val="nil"/>
              <w:left w:val="nil"/>
              <w:bottom w:val="single" w:sz="4" w:space="0" w:color="auto"/>
              <w:right w:val="single" w:sz="4" w:space="0" w:color="auto"/>
            </w:tcBorders>
            <w:shd w:val="clear" w:color="auto" w:fill="auto"/>
            <w:vAlign w:val="center"/>
            <w:hideMark/>
          </w:tcPr>
          <w:p w14:paraId="31A1C3BA" w14:textId="77777777" w:rsidR="006B168B" w:rsidRPr="006B168B" w:rsidRDefault="006B168B" w:rsidP="006B168B">
            <w:pPr>
              <w:ind w:left="-113" w:right="-113"/>
              <w:jc w:val="center"/>
              <w:rPr>
                <w:color w:val="000000"/>
                <w:sz w:val="12"/>
                <w:szCs w:val="12"/>
              </w:rPr>
            </w:pPr>
            <w:r w:rsidRPr="006B168B">
              <w:rPr>
                <w:color w:val="000000"/>
                <w:sz w:val="12"/>
                <w:szCs w:val="12"/>
              </w:rPr>
              <w:t>89,36</w:t>
            </w:r>
          </w:p>
        </w:tc>
        <w:tc>
          <w:tcPr>
            <w:tcW w:w="481" w:type="dxa"/>
            <w:tcBorders>
              <w:top w:val="nil"/>
              <w:left w:val="nil"/>
              <w:bottom w:val="single" w:sz="4" w:space="0" w:color="auto"/>
              <w:right w:val="single" w:sz="4" w:space="0" w:color="auto"/>
            </w:tcBorders>
            <w:shd w:val="clear" w:color="auto" w:fill="auto"/>
            <w:vAlign w:val="center"/>
            <w:hideMark/>
          </w:tcPr>
          <w:p w14:paraId="25DE8399"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646B53E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47FB904"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32E982F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3529753"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52841136"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2F951817"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05C9EB2C" w14:textId="77777777" w:rsidR="006B168B" w:rsidRPr="006B168B" w:rsidRDefault="006B168B" w:rsidP="006B168B">
            <w:pPr>
              <w:ind w:left="-113" w:right="-113"/>
              <w:jc w:val="center"/>
              <w:rPr>
                <w:color w:val="000000"/>
                <w:sz w:val="12"/>
                <w:szCs w:val="12"/>
              </w:rPr>
            </w:pPr>
            <w:r w:rsidRPr="006B168B">
              <w:rPr>
                <w:color w:val="000000"/>
                <w:sz w:val="12"/>
                <w:szCs w:val="12"/>
              </w:rPr>
              <w:t>12,05</w:t>
            </w:r>
          </w:p>
        </w:tc>
        <w:tc>
          <w:tcPr>
            <w:tcW w:w="365" w:type="dxa"/>
            <w:tcBorders>
              <w:top w:val="nil"/>
              <w:left w:val="nil"/>
              <w:bottom w:val="single" w:sz="4" w:space="0" w:color="auto"/>
              <w:right w:val="single" w:sz="4" w:space="0" w:color="auto"/>
            </w:tcBorders>
            <w:shd w:val="clear" w:color="auto" w:fill="auto"/>
            <w:vAlign w:val="center"/>
            <w:hideMark/>
          </w:tcPr>
          <w:p w14:paraId="2E4FAF08" w14:textId="77777777" w:rsidR="006B168B" w:rsidRPr="006B168B" w:rsidRDefault="006B168B" w:rsidP="006B168B">
            <w:pPr>
              <w:ind w:left="-113" w:right="-113"/>
              <w:jc w:val="center"/>
              <w:rPr>
                <w:color w:val="000000"/>
                <w:sz w:val="12"/>
                <w:szCs w:val="12"/>
              </w:rPr>
            </w:pPr>
            <w:r w:rsidRPr="006B168B">
              <w:rPr>
                <w:color w:val="000000"/>
                <w:sz w:val="12"/>
                <w:szCs w:val="12"/>
              </w:rPr>
              <w:t>65,27</w:t>
            </w:r>
          </w:p>
        </w:tc>
        <w:tc>
          <w:tcPr>
            <w:tcW w:w="365" w:type="dxa"/>
            <w:tcBorders>
              <w:top w:val="nil"/>
              <w:left w:val="nil"/>
              <w:bottom w:val="single" w:sz="4" w:space="0" w:color="auto"/>
              <w:right w:val="single" w:sz="4" w:space="0" w:color="auto"/>
            </w:tcBorders>
            <w:shd w:val="clear" w:color="auto" w:fill="auto"/>
            <w:vAlign w:val="center"/>
            <w:hideMark/>
          </w:tcPr>
          <w:p w14:paraId="41FA9AA6" w14:textId="77777777" w:rsidR="006B168B" w:rsidRPr="006B168B" w:rsidRDefault="006B168B" w:rsidP="006B168B">
            <w:pPr>
              <w:ind w:left="-113" w:right="-113"/>
              <w:jc w:val="center"/>
              <w:rPr>
                <w:color w:val="000000"/>
                <w:sz w:val="12"/>
                <w:szCs w:val="12"/>
              </w:rPr>
            </w:pPr>
            <w:r w:rsidRPr="006B168B">
              <w:rPr>
                <w:color w:val="000000"/>
                <w:sz w:val="12"/>
                <w:szCs w:val="12"/>
              </w:rPr>
              <w:t>53,22</w:t>
            </w:r>
          </w:p>
        </w:tc>
        <w:tc>
          <w:tcPr>
            <w:tcW w:w="453" w:type="dxa"/>
            <w:tcBorders>
              <w:top w:val="nil"/>
              <w:left w:val="nil"/>
              <w:bottom w:val="single" w:sz="4" w:space="0" w:color="auto"/>
              <w:right w:val="single" w:sz="4" w:space="0" w:color="auto"/>
            </w:tcBorders>
            <w:shd w:val="clear" w:color="auto" w:fill="auto"/>
            <w:vAlign w:val="center"/>
            <w:hideMark/>
          </w:tcPr>
          <w:p w14:paraId="460BBCDA" w14:textId="77777777" w:rsidR="006B168B" w:rsidRPr="006B168B" w:rsidRDefault="006B168B" w:rsidP="006B168B">
            <w:pPr>
              <w:ind w:left="-113" w:right="-113"/>
              <w:jc w:val="center"/>
              <w:rPr>
                <w:color w:val="000000"/>
                <w:sz w:val="12"/>
                <w:szCs w:val="12"/>
              </w:rPr>
            </w:pPr>
            <w:r w:rsidRPr="006B168B">
              <w:rPr>
                <w:color w:val="000000"/>
                <w:sz w:val="12"/>
                <w:szCs w:val="12"/>
              </w:rPr>
              <w:t>59,24</w:t>
            </w:r>
          </w:p>
        </w:tc>
        <w:tc>
          <w:tcPr>
            <w:tcW w:w="358" w:type="dxa"/>
            <w:tcBorders>
              <w:top w:val="nil"/>
              <w:left w:val="nil"/>
              <w:bottom w:val="single" w:sz="4" w:space="0" w:color="auto"/>
              <w:right w:val="single" w:sz="4" w:space="0" w:color="auto"/>
            </w:tcBorders>
            <w:shd w:val="clear" w:color="auto" w:fill="auto"/>
            <w:vAlign w:val="center"/>
            <w:hideMark/>
          </w:tcPr>
          <w:p w14:paraId="4B58DC46"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2B07448B"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50DD5D8A" w14:textId="77777777" w:rsidR="006B168B" w:rsidRPr="006B168B" w:rsidRDefault="006B168B" w:rsidP="006B168B">
            <w:pPr>
              <w:ind w:left="-113" w:right="-113"/>
              <w:jc w:val="center"/>
              <w:rPr>
                <w:color w:val="000000"/>
                <w:sz w:val="12"/>
                <w:szCs w:val="12"/>
              </w:rPr>
            </w:pPr>
            <w:r w:rsidRPr="006B168B">
              <w:rPr>
                <w:color w:val="000000"/>
                <w:sz w:val="12"/>
                <w:szCs w:val="12"/>
              </w:rPr>
              <w:t>12,05</w:t>
            </w:r>
          </w:p>
        </w:tc>
      </w:tr>
      <w:tr w:rsidR="006B168B" w:rsidRPr="006B168B" w14:paraId="0C6C8FD6"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FCFC76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21214A4E" w14:textId="77777777" w:rsidR="006B168B" w:rsidRPr="006B168B" w:rsidRDefault="006B168B" w:rsidP="006B168B">
            <w:pPr>
              <w:rPr>
                <w:color w:val="000000"/>
                <w:sz w:val="12"/>
                <w:szCs w:val="12"/>
              </w:rPr>
            </w:pPr>
            <w:r w:rsidRPr="006B168B">
              <w:rPr>
                <w:color w:val="000000"/>
                <w:sz w:val="12"/>
                <w:szCs w:val="12"/>
              </w:rPr>
              <w:t>Электромагнит</w:t>
            </w:r>
          </w:p>
        </w:tc>
        <w:tc>
          <w:tcPr>
            <w:tcW w:w="428" w:type="dxa"/>
            <w:tcBorders>
              <w:top w:val="nil"/>
              <w:left w:val="nil"/>
              <w:bottom w:val="single" w:sz="4" w:space="0" w:color="auto"/>
              <w:right w:val="single" w:sz="4" w:space="0" w:color="auto"/>
            </w:tcBorders>
            <w:shd w:val="clear" w:color="auto" w:fill="auto"/>
            <w:vAlign w:val="center"/>
            <w:hideMark/>
          </w:tcPr>
          <w:p w14:paraId="152C594C" w14:textId="77777777" w:rsidR="006B168B" w:rsidRPr="006B168B" w:rsidRDefault="006B168B" w:rsidP="006B168B">
            <w:pPr>
              <w:ind w:left="-113" w:right="-113"/>
              <w:rPr>
                <w:color w:val="000000"/>
                <w:sz w:val="12"/>
                <w:szCs w:val="12"/>
              </w:rPr>
            </w:pPr>
            <w:r w:rsidRPr="006B168B">
              <w:rPr>
                <w:color w:val="000000"/>
                <w:sz w:val="12"/>
                <w:szCs w:val="12"/>
              </w:rPr>
              <w:t>БП-002117</w:t>
            </w:r>
          </w:p>
        </w:tc>
        <w:tc>
          <w:tcPr>
            <w:tcW w:w="435" w:type="dxa"/>
            <w:tcBorders>
              <w:top w:val="nil"/>
              <w:left w:val="nil"/>
              <w:bottom w:val="single" w:sz="4" w:space="0" w:color="auto"/>
              <w:right w:val="single" w:sz="4" w:space="0" w:color="auto"/>
            </w:tcBorders>
            <w:shd w:val="clear" w:color="auto" w:fill="auto"/>
            <w:vAlign w:val="center"/>
            <w:hideMark/>
          </w:tcPr>
          <w:p w14:paraId="616A6C9C"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4AD578C2" w14:textId="77777777" w:rsidR="006B168B" w:rsidRPr="006B168B" w:rsidRDefault="006B168B" w:rsidP="006B168B">
            <w:pPr>
              <w:ind w:left="-113" w:right="-113"/>
              <w:rPr>
                <w:color w:val="000000"/>
                <w:sz w:val="12"/>
                <w:szCs w:val="12"/>
              </w:rPr>
            </w:pPr>
            <w:r w:rsidRPr="006B168B">
              <w:rPr>
                <w:color w:val="000000"/>
                <w:sz w:val="12"/>
                <w:szCs w:val="12"/>
              </w:rPr>
              <w:t>64,75</w:t>
            </w:r>
          </w:p>
        </w:tc>
        <w:tc>
          <w:tcPr>
            <w:tcW w:w="455" w:type="dxa"/>
            <w:tcBorders>
              <w:top w:val="nil"/>
              <w:left w:val="nil"/>
              <w:bottom w:val="single" w:sz="4" w:space="0" w:color="auto"/>
              <w:right w:val="single" w:sz="4" w:space="0" w:color="auto"/>
            </w:tcBorders>
            <w:shd w:val="clear" w:color="auto" w:fill="auto"/>
            <w:vAlign w:val="center"/>
            <w:hideMark/>
          </w:tcPr>
          <w:p w14:paraId="7A868D6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16EAB97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5D94A5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3C04E19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224F215E" w14:textId="77777777" w:rsidR="006B168B" w:rsidRPr="006B168B" w:rsidRDefault="006B168B" w:rsidP="006B168B">
            <w:pPr>
              <w:ind w:left="-113" w:right="-113"/>
              <w:jc w:val="center"/>
              <w:rPr>
                <w:color w:val="000000"/>
                <w:sz w:val="12"/>
                <w:szCs w:val="12"/>
              </w:rPr>
            </w:pPr>
            <w:r w:rsidRPr="006B168B">
              <w:rPr>
                <w:color w:val="000000"/>
                <w:sz w:val="12"/>
                <w:szCs w:val="12"/>
              </w:rPr>
              <w:t>1</w:t>
            </w:r>
          </w:p>
        </w:tc>
        <w:tc>
          <w:tcPr>
            <w:tcW w:w="365" w:type="dxa"/>
            <w:tcBorders>
              <w:top w:val="nil"/>
              <w:left w:val="nil"/>
              <w:bottom w:val="single" w:sz="4" w:space="0" w:color="auto"/>
              <w:right w:val="single" w:sz="4" w:space="0" w:color="auto"/>
            </w:tcBorders>
            <w:shd w:val="clear" w:color="auto" w:fill="auto"/>
            <w:vAlign w:val="center"/>
            <w:hideMark/>
          </w:tcPr>
          <w:p w14:paraId="50BFDFE0" w14:textId="77777777" w:rsidR="006B168B" w:rsidRPr="006B168B" w:rsidRDefault="006B168B" w:rsidP="006B168B">
            <w:pPr>
              <w:ind w:left="-113" w:right="-113"/>
              <w:jc w:val="center"/>
              <w:rPr>
                <w:color w:val="000000"/>
                <w:sz w:val="12"/>
                <w:szCs w:val="12"/>
              </w:rPr>
            </w:pPr>
            <w:r w:rsidRPr="006B168B">
              <w:rPr>
                <w:color w:val="000000"/>
                <w:sz w:val="12"/>
                <w:szCs w:val="12"/>
              </w:rPr>
              <w:t>48,02</w:t>
            </w:r>
          </w:p>
        </w:tc>
        <w:tc>
          <w:tcPr>
            <w:tcW w:w="481" w:type="dxa"/>
            <w:tcBorders>
              <w:top w:val="nil"/>
              <w:left w:val="nil"/>
              <w:bottom w:val="single" w:sz="4" w:space="0" w:color="auto"/>
              <w:right w:val="single" w:sz="4" w:space="0" w:color="auto"/>
            </w:tcBorders>
            <w:shd w:val="clear" w:color="auto" w:fill="auto"/>
            <w:vAlign w:val="center"/>
            <w:hideMark/>
          </w:tcPr>
          <w:p w14:paraId="6BFC6E3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4E1D05A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4A6EB135"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13911A6B"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0AF3E62"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DF90255"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4DB2A5A"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16F4B6BC" w14:textId="77777777" w:rsidR="006B168B" w:rsidRPr="006B168B" w:rsidRDefault="006B168B" w:rsidP="006B168B">
            <w:pPr>
              <w:ind w:left="-113" w:right="-113"/>
              <w:jc w:val="center"/>
              <w:rPr>
                <w:color w:val="000000"/>
                <w:sz w:val="12"/>
                <w:szCs w:val="12"/>
              </w:rPr>
            </w:pPr>
            <w:r w:rsidRPr="006B168B">
              <w:rPr>
                <w:color w:val="000000"/>
                <w:sz w:val="12"/>
                <w:szCs w:val="12"/>
              </w:rPr>
              <w:t>6,48</w:t>
            </w:r>
          </w:p>
        </w:tc>
        <w:tc>
          <w:tcPr>
            <w:tcW w:w="365" w:type="dxa"/>
            <w:tcBorders>
              <w:top w:val="nil"/>
              <w:left w:val="nil"/>
              <w:bottom w:val="single" w:sz="4" w:space="0" w:color="auto"/>
              <w:right w:val="single" w:sz="4" w:space="0" w:color="auto"/>
            </w:tcBorders>
            <w:shd w:val="clear" w:color="auto" w:fill="auto"/>
            <w:vAlign w:val="center"/>
            <w:hideMark/>
          </w:tcPr>
          <w:p w14:paraId="4512FD79" w14:textId="77777777" w:rsidR="006B168B" w:rsidRPr="006B168B" w:rsidRDefault="006B168B" w:rsidP="006B168B">
            <w:pPr>
              <w:ind w:left="-113" w:right="-113"/>
              <w:jc w:val="center"/>
              <w:rPr>
                <w:color w:val="000000"/>
                <w:sz w:val="12"/>
                <w:szCs w:val="12"/>
              </w:rPr>
            </w:pPr>
            <w:r w:rsidRPr="006B168B">
              <w:rPr>
                <w:color w:val="000000"/>
                <w:sz w:val="12"/>
                <w:szCs w:val="12"/>
              </w:rPr>
              <w:t>35,07</w:t>
            </w:r>
          </w:p>
        </w:tc>
        <w:tc>
          <w:tcPr>
            <w:tcW w:w="365" w:type="dxa"/>
            <w:tcBorders>
              <w:top w:val="nil"/>
              <w:left w:val="nil"/>
              <w:bottom w:val="single" w:sz="4" w:space="0" w:color="auto"/>
              <w:right w:val="single" w:sz="4" w:space="0" w:color="auto"/>
            </w:tcBorders>
            <w:shd w:val="clear" w:color="auto" w:fill="auto"/>
            <w:vAlign w:val="center"/>
            <w:hideMark/>
          </w:tcPr>
          <w:p w14:paraId="0492E71F" w14:textId="77777777" w:rsidR="006B168B" w:rsidRPr="006B168B" w:rsidRDefault="006B168B" w:rsidP="006B168B">
            <w:pPr>
              <w:ind w:left="-113" w:right="-113"/>
              <w:jc w:val="center"/>
              <w:rPr>
                <w:color w:val="000000"/>
                <w:sz w:val="12"/>
                <w:szCs w:val="12"/>
              </w:rPr>
            </w:pPr>
            <w:r w:rsidRPr="006B168B">
              <w:rPr>
                <w:color w:val="000000"/>
                <w:sz w:val="12"/>
                <w:szCs w:val="12"/>
              </w:rPr>
              <w:t>28,60</w:t>
            </w:r>
          </w:p>
        </w:tc>
        <w:tc>
          <w:tcPr>
            <w:tcW w:w="453" w:type="dxa"/>
            <w:tcBorders>
              <w:top w:val="nil"/>
              <w:left w:val="nil"/>
              <w:bottom w:val="single" w:sz="4" w:space="0" w:color="auto"/>
              <w:right w:val="single" w:sz="4" w:space="0" w:color="auto"/>
            </w:tcBorders>
            <w:shd w:val="clear" w:color="auto" w:fill="auto"/>
            <w:vAlign w:val="center"/>
            <w:hideMark/>
          </w:tcPr>
          <w:p w14:paraId="12B953C6" w14:textId="77777777" w:rsidR="006B168B" w:rsidRPr="006B168B" w:rsidRDefault="006B168B" w:rsidP="006B168B">
            <w:pPr>
              <w:ind w:left="-113" w:right="-113"/>
              <w:jc w:val="center"/>
              <w:rPr>
                <w:color w:val="000000"/>
                <w:sz w:val="12"/>
                <w:szCs w:val="12"/>
              </w:rPr>
            </w:pPr>
            <w:r w:rsidRPr="006B168B">
              <w:rPr>
                <w:color w:val="000000"/>
                <w:sz w:val="12"/>
                <w:szCs w:val="12"/>
              </w:rPr>
              <w:t>31,84</w:t>
            </w:r>
          </w:p>
        </w:tc>
        <w:tc>
          <w:tcPr>
            <w:tcW w:w="358" w:type="dxa"/>
            <w:tcBorders>
              <w:top w:val="nil"/>
              <w:left w:val="nil"/>
              <w:bottom w:val="single" w:sz="4" w:space="0" w:color="auto"/>
              <w:right w:val="single" w:sz="4" w:space="0" w:color="auto"/>
            </w:tcBorders>
            <w:shd w:val="clear" w:color="auto" w:fill="auto"/>
            <w:vAlign w:val="center"/>
            <w:hideMark/>
          </w:tcPr>
          <w:p w14:paraId="6ACF9FA7"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A2CC9DF"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34941C2" w14:textId="77777777" w:rsidR="006B168B" w:rsidRPr="006B168B" w:rsidRDefault="006B168B" w:rsidP="006B168B">
            <w:pPr>
              <w:ind w:left="-113" w:right="-113"/>
              <w:jc w:val="center"/>
              <w:rPr>
                <w:color w:val="000000"/>
                <w:sz w:val="12"/>
                <w:szCs w:val="12"/>
              </w:rPr>
            </w:pPr>
            <w:r w:rsidRPr="006B168B">
              <w:rPr>
                <w:color w:val="000000"/>
                <w:sz w:val="12"/>
                <w:szCs w:val="12"/>
              </w:rPr>
              <w:t>6,48</w:t>
            </w:r>
          </w:p>
        </w:tc>
      </w:tr>
      <w:tr w:rsidR="006B168B" w:rsidRPr="006B168B" w14:paraId="187F735C"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3BD6CED9"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3ACA26F6" w14:textId="77777777" w:rsidR="006B168B" w:rsidRPr="006B168B" w:rsidRDefault="006B168B" w:rsidP="006B168B">
            <w:pPr>
              <w:rPr>
                <w:color w:val="000000"/>
                <w:sz w:val="12"/>
                <w:szCs w:val="12"/>
              </w:rPr>
            </w:pPr>
            <w:r w:rsidRPr="006B168B">
              <w:rPr>
                <w:color w:val="000000"/>
                <w:sz w:val="12"/>
                <w:szCs w:val="12"/>
              </w:rPr>
              <w:t>Ячейка РВД-6Ф</w:t>
            </w:r>
          </w:p>
        </w:tc>
        <w:tc>
          <w:tcPr>
            <w:tcW w:w="428" w:type="dxa"/>
            <w:tcBorders>
              <w:top w:val="nil"/>
              <w:left w:val="nil"/>
              <w:bottom w:val="single" w:sz="4" w:space="0" w:color="auto"/>
              <w:right w:val="single" w:sz="4" w:space="0" w:color="auto"/>
            </w:tcBorders>
            <w:shd w:val="clear" w:color="auto" w:fill="auto"/>
            <w:vAlign w:val="center"/>
            <w:hideMark/>
          </w:tcPr>
          <w:p w14:paraId="784573D2" w14:textId="77777777" w:rsidR="006B168B" w:rsidRPr="006B168B" w:rsidRDefault="006B168B" w:rsidP="006B168B">
            <w:pPr>
              <w:ind w:left="-113" w:right="-113"/>
              <w:rPr>
                <w:color w:val="000000"/>
                <w:sz w:val="12"/>
                <w:szCs w:val="12"/>
              </w:rPr>
            </w:pPr>
            <w:r w:rsidRPr="006B168B">
              <w:rPr>
                <w:color w:val="000000"/>
                <w:sz w:val="12"/>
                <w:szCs w:val="12"/>
              </w:rPr>
              <w:t>БП-002118</w:t>
            </w:r>
          </w:p>
        </w:tc>
        <w:tc>
          <w:tcPr>
            <w:tcW w:w="435" w:type="dxa"/>
            <w:tcBorders>
              <w:top w:val="nil"/>
              <w:left w:val="nil"/>
              <w:bottom w:val="single" w:sz="4" w:space="0" w:color="auto"/>
              <w:right w:val="single" w:sz="4" w:space="0" w:color="auto"/>
            </w:tcBorders>
            <w:shd w:val="clear" w:color="auto" w:fill="auto"/>
            <w:vAlign w:val="center"/>
            <w:hideMark/>
          </w:tcPr>
          <w:p w14:paraId="1B7931EF"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37D4E02" w14:textId="77777777" w:rsidR="006B168B" w:rsidRPr="006B168B" w:rsidRDefault="006B168B" w:rsidP="006B168B">
            <w:pPr>
              <w:ind w:left="-113" w:right="-113"/>
              <w:rPr>
                <w:color w:val="000000"/>
                <w:sz w:val="12"/>
                <w:szCs w:val="12"/>
              </w:rPr>
            </w:pPr>
            <w:r w:rsidRPr="006B168B">
              <w:rPr>
                <w:color w:val="000000"/>
                <w:sz w:val="12"/>
                <w:szCs w:val="12"/>
              </w:rPr>
              <w:t>2 358,69</w:t>
            </w:r>
          </w:p>
        </w:tc>
        <w:tc>
          <w:tcPr>
            <w:tcW w:w="455" w:type="dxa"/>
            <w:tcBorders>
              <w:top w:val="nil"/>
              <w:left w:val="nil"/>
              <w:bottom w:val="single" w:sz="4" w:space="0" w:color="auto"/>
              <w:right w:val="single" w:sz="4" w:space="0" w:color="auto"/>
            </w:tcBorders>
            <w:shd w:val="clear" w:color="auto" w:fill="auto"/>
            <w:vAlign w:val="center"/>
            <w:hideMark/>
          </w:tcPr>
          <w:p w14:paraId="49264E56"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5D980824"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2C7D312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59D4A55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4DD74568" w14:textId="77777777" w:rsidR="006B168B" w:rsidRPr="006B168B" w:rsidRDefault="006B168B" w:rsidP="006B168B">
            <w:pPr>
              <w:ind w:left="-113" w:right="-113"/>
              <w:jc w:val="center"/>
              <w:rPr>
                <w:color w:val="000000"/>
                <w:sz w:val="12"/>
                <w:szCs w:val="12"/>
              </w:rPr>
            </w:pPr>
            <w:r w:rsidRPr="006B168B">
              <w:rPr>
                <w:color w:val="000000"/>
                <w:sz w:val="12"/>
                <w:szCs w:val="12"/>
              </w:rPr>
              <w:t>20</w:t>
            </w:r>
          </w:p>
        </w:tc>
        <w:tc>
          <w:tcPr>
            <w:tcW w:w="365" w:type="dxa"/>
            <w:tcBorders>
              <w:top w:val="nil"/>
              <w:left w:val="nil"/>
              <w:bottom w:val="single" w:sz="4" w:space="0" w:color="auto"/>
              <w:right w:val="single" w:sz="4" w:space="0" w:color="auto"/>
            </w:tcBorders>
            <w:shd w:val="clear" w:color="auto" w:fill="auto"/>
            <w:vAlign w:val="center"/>
            <w:hideMark/>
          </w:tcPr>
          <w:p w14:paraId="568E81F8" w14:textId="77777777" w:rsidR="006B168B" w:rsidRPr="006B168B" w:rsidRDefault="006B168B" w:rsidP="006B168B">
            <w:pPr>
              <w:ind w:left="-113" w:right="-113"/>
              <w:jc w:val="center"/>
              <w:rPr>
                <w:color w:val="000000"/>
                <w:sz w:val="12"/>
                <w:szCs w:val="12"/>
              </w:rPr>
            </w:pPr>
            <w:r w:rsidRPr="006B168B">
              <w:rPr>
                <w:color w:val="000000"/>
                <w:sz w:val="12"/>
                <w:szCs w:val="12"/>
              </w:rPr>
              <w:t>1 749,36</w:t>
            </w:r>
          </w:p>
        </w:tc>
        <w:tc>
          <w:tcPr>
            <w:tcW w:w="481" w:type="dxa"/>
            <w:tcBorders>
              <w:top w:val="nil"/>
              <w:left w:val="nil"/>
              <w:bottom w:val="single" w:sz="4" w:space="0" w:color="auto"/>
              <w:right w:val="single" w:sz="4" w:space="0" w:color="auto"/>
            </w:tcBorders>
            <w:shd w:val="clear" w:color="auto" w:fill="auto"/>
            <w:vAlign w:val="center"/>
            <w:hideMark/>
          </w:tcPr>
          <w:p w14:paraId="341CE31B"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53415EBF"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0DDC9A5C"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631A6E26"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08008086"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64F4A8E"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7AEBF410"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48FEF8C8" w14:textId="77777777" w:rsidR="006B168B" w:rsidRPr="006B168B" w:rsidRDefault="006B168B" w:rsidP="006B168B">
            <w:pPr>
              <w:ind w:left="-113" w:right="-113"/>
              <w:jc w:val="center"/>
              <w:rPr>
                <w:color w:val="000000"/>
                <w:sz w:val="12"/>
                <w:szCs w:val="12"/>
              </w:rPr>
            </w:pPr>
            <w:r w:rsidRPr="006B168B">
              <w:rPr>
                <w:color w:val="000000"/>
                <w:sz w:val="12"/>
                <w:szCs w:val="12"/>
              </w:rPr>
              <w:t>235,87</w:t>
            </w:r>
          </w:p>
        </w:tc>
        <w:tc>
          <w:tcPr>
            <w:tcW w:w="365" w:type="dxa"/>
            <w:tcBorders>
              <w:top w:val="nil"/>
              <w:left w:val="nil"/>
              <w:bottom w:val="single" w:sz="4" w:space="0" w:color="auto"/>
              <w:right w:val="single" w:sz="4" w:space="0" w:color="auto"/>
            </w:tcBorders>
            <w:shd w:val="clear" w:color="auto" w:fill="auto"/>
            <w:vAlign w:val="center"/>
            <w:hideMark/>
          </w:tcPr>
          <w:p w14:paraId="789AEAF1" w14:textId="77777777" w:rsidR="006B168B" w:rsidRPr="006B168B" w:rsidRDefault="006B168B" w:rsidP="006B168B">
            <w:pPr>
              <w:ind w:left="-113" w:right="-113"/>
              <w:jc w:val="center"/>
              <w:rPr>
                <w:color w:val="000000"/>
                <w:sz w:val="12"/>
                <w:szCs w:val="12"/>
              </w:rPr>
            </w:pPr>
            <w:r w:rsidRPr="006B168B">
              <w:rPr>
                <w:color w:val="000000"/>
                <w:sz w:val="12"/>
                <w:szCs w:val="12"/>
              </w:rPr>
              <w:t>1 277,62</w:t>
            </w:r>
          </w:p>
        </w:tc>
        <w:tc>
          <w:tcPr>
            <w:tcW w:w="365" w:type="dxa"/>
            <w:tcBorders>
              <w:top w:val="nil"/>
              <w:left w:val="nil"/>
              <w:bottom w:val="single" w:sz="4" w:space="0" w:color="auto"/>
              <w:right w:val="single" w:sz="4" w:space="0" w:color="auto"/>
            </w:tcBorders>
            <w:shd w:val="clear" w:color="auto" w:fill="auto"/>
            <w:vAlign w:val="center"/>
            <w:hideMark/>
          </w:tcPr>
          <w:p w14:paraId="6A341B08" w14:textId="77777777" w:rsidR="006B168B" w:rsidRPr="006B168B" w:rsidRDefault="006B168B" w:rsidP="006B168B">
            <w:pPr>
              <w:ind w:left="-113" w:right="-113"/>
              <w:jc w:val="center"/>
              <w:rPr>
                <w:color w:val="000000"/>
                <w:sz w:val="12"/>
                <w:szCs w:val="12"/>
              </w:rPr>
            </w:pPr>
            <w:r w:rsidRPr="006B168B">
              <w:rPr>
                <w:color w:val="000000"/>
                <w:sz w:val="12"/>
                <w:szCs w:val="12"/>
              </w:rPr>
              <w:t>1 041,75</w:t>
            </w:r>
          </w:p>
        </w:tc>
        <w:tc>
          <w:tcPr>
            <w:tcW w:w="453" w:type="dxa"/>
            <w:tcBorders>
              <w:top w:val="nil"/>
              <w:left w:val="nil"/>
              <w:bottom w:val="single" w:sz="4" w:space="0" w:color="auto"/>
              <w:right w:val="single" w:sz="4" w:space="0" w:color="auto"/>
            </w:tcBorders>
            <w:shd w:val="clear" w:color="auto" w:fill="auto"/>
            <w:vAlign w:val="center"/>
            <w:hideMark/>
          </w:tcPr>
          <w:p w14:paraId="6BFDE8EE" w14:textId="77777777" w:rsidR="006B168B" w:rsidRPr="006B168B" w:rsidRDefault="006B168B" w:rsidP="006B168B">
            <w:pPr>
              <w:ind w:left="-113" w:right="-113"/>
              <w:jc w:val="center"/>
              <w:rPr>
                <w:color w:val="000000"/>
                <w:sz w:val="12"/>
                <w:szCs w:val="12"/>
              </w:rPr>
            </w:pPr>
            <w:r w:rsidRPr="006B168B">
              <w:rPr>
                <w:color w:val="000000"/>
                <w:sz w:val="12"/>
                <w:szCs w:val="12"/>
              </w:rPr>
              <w:t>1 159,69</w:t>
            </w:r>
          </w:p>
        </w:tc>
        <w:tc>
          <w:tcPr>
            <w:tcW w:w="358" w:type="dxa"/>
            <w:tcBorders>
              <w:top w:val="nil"/>
              <w:left w:val="nil"/>
              <w:bottom w:val="single" w:sz="4" w:space="0" w:color="auto"/>
              <w:right w:val="single" w:sz="4" w:space="0" w:color="auto"/>
            </w:tcBorders>
            <w:shd w:val="clear" w:color="auto" w:fill="auto"/>
            <w:vAlign w:val="center"/>
            <w:hideMark/>
          </w:tcPr>
          <w:p w14:paraId="06DDE94D"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0A4BE5C0"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1CB9A1C3" w14:textId="77777777" w:rsidR="006B168B" w:rsidRPr="006B168B" w:rsidRDefault="006B168B" w:rsidP="006B168B">
            <w:pPr>
              <w:ind w:left="-113" w:right="-113"/>
              <w:jc w:val="center"/>
              <w:rPr>
                <w:color w:val="000000"/>
                <w:sz w:val="12"/>
                <w:szCs w:val="12"/>
              </w:rPr>
            </w:pPr>
            <w:r w:rsidRPr="006B168B">
              <w:rPr>
                <w:color w:val="000000"/>
                <w:sz w:val="12"/>
                <w:szCs w:val="12"/>
              </w:rPr>
              <w:t>235,87</w:t>
            </w:r>
          </w:p>
        </w:tc>
      </w:tr>
      <w:tr w:rsidR="006B168B" w:rsidRPr="006B168B" w14:paraId="6545D735" w14:textId="77777777" w:rsidTr="009E53B0">
        <w:trPr>
          <w:trHeight w:val="20"/>
        </w:trPr>
        <w:tc>
          <w:tcPr>
            <w:tcW w:w="120" w:type="dxa"/>
            <w:tcBorders>
              <w:top w:val="nil"/>
              <w:left w:val="single" w:sz="4" w:space="0" w:color="auto"/>
              <w:bottom w:val="nil"/>
              <w:right w:val="single" w:sz="4" w:space="0" w:color="auto"/>
            </w:tcBorders>
            <w:shd w:val="clear" w:color="auto" w:fill="auto"/>
            <w:noWrap/>
            <w:vAlign w:val="center"/>
            <w:hideMark/>
          </w:tcPr>
          <w:p w14:paraId="6C7948C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61" w:type="dxa"/>
            <w:tcBorders>
              <w:top w:val="nil"/>
              <w:left w:val="nil"/>
              <w:bottom w:val="single" w:sz="4" w:space="0" w:color="auto"/>
              <w:right w:val="single" w:sz="4" w:space="0" w:color="auto"/>
            </w:tcBorders>
            <w:shd w:val="clear" w:color="auto" w:fill="auto"/>
            <w:vAlign w:val="center"/>
            <w:hideMark/>
          </w:tcPr>
          <w:p w14:paraId="03E977D3" w14:textId="77777777" w:rsidR="006B168B" w:rsidRPr="006B168B" w:rsidRDefault="006B168B" w:rsidP="006B168B">
            <w:pPr>
              <w:rPr>
                <w:color w:val="000000"/>
                <w:sz w:val="12"/>
                <w:szCs w:val="12"/>
              </w:rPr>
            </w:pPr>
            <w:r w:rsidRPr="006B168B">
              <w:rPr>
                <w:color w:val="000000"/>
                <w:sz w:val="12"/>
                <w:szCs w:val="12"/>
              </w:rPr>
              <w:t>Ячейка РВД-6Ф</w:t>
            </w:r>
          </w:p>
        </w:tc>
        <w:tc>
          <w:tcPr>
            <w:tcW w:w="428" w:type="dxa"/>
            <w:tcBorders>
              <w:top w:val="nil"/>
              <w:left w:val="nil"/>
              <w:bottom w:val="single" w:sz="4" w:space="0" w:color="auto"/>
              <w:right w:val="single" w:sz="4" w:space="0" w:color="auto"/>
            </w:tcBorders>
            <w:shd w:val="clear" w:color="auto" w:fill="auto"/>
            <w:vAlign w:val="center"/>
            <w:hideMark/>
          </w:tcPr>
          <w:p w14:paraId="2EA68D6E" w14:textId="77777777" w:rsidR="006B168B" w:rsidRPr="006B168B" w:rsidRDefault="006B168B" w:rsidP="006B168B">
            <w:pPr>
              <w:ind w:left="-113" w:right="-113"/>
              <w:rPr>
                <w:color w:val="000000"/>
                <w:sz w:val="12"/>
                <w:szCs w:val="12"/>
              </w:rPr>
            </w:pPr>
            <w:r w:rsidRPr="006B168B">
              <w:rPr>
                <w:color w:val="000000"/>
                <w:sz w:val="12"/>
                <w:szCs w:val="12"/>
              </w:rPr>
              <w:t>БП-002119</w:t>
            </w:r>
          </w:p>
        </w:tc>
        <w:tc>
          <w:tcPr>
            <w:tcW w:w="435" w:type="dxa"/>
            <w:tcBorders>
              <w:top w:val="nil"/>
              <w:left w:val="nil"/>
              <w:bottom w:val="single" w:sz="4" w:space="0" w:color="auto"/>
              <w:right w:val="single" w:sz="4" w:space="0" w:color="auto"/>
            </w:tcBorders>
            <w:shd w:val="clear" w:color="auto" w:fill="auto"/>
            <w:vAlign w:val="center"/>
            <w:hideMark/>
          </w:tcPr>
          <w:p w14:paraId="468C7C25" w14:textId="77777777" w:rsidR="006B168B" w:rsidRPr="006B168B" w:rsidRDefault="006B168B" w:rsidP="006B168B">
            <w:pPr>
              <w:ind w:left="-113" w:right="-113"/>
              <w:rPr>
                <w:color w:val="000000"/>
                <w:sz w:val="12"/>
                <w:szCs w:val="12"/>
              </w:rPr>
            </w:pPr>
            <w:r w:rsidRPr="006B168B">
              <w:rPr>
                <w:color w:val="000000"/>
                <w:sz w:val="12"/>
                <w:szCs w:val="12"/>
              </w:rPr>
              <w:t>12.05.2020</w:t>
            </w:r>
          </w:p>
        </w:tc>
        <w:tc>
          <w:tcPr>
            <w:tcW w:w="507" w:type="dxa"/>
            <w:tcBorders>
              <w:top w:val="nil"/>
              <w:left w:val="nil"/>
              <w:bottom w:val="single" w:sz="4" w:space="0" w:color="auto"/>
              <w:right w:val="single" w:sz="4" w:space="0" w:color="auto"/>
            </w:tcBorders>
            <w:shd w:val="clear" w:color="auto" w:fill="auto"/>
            <w:vAlign w:val="center"/>
            <w:hideMark/>
          </w:tcPr>
          <w:p w14:paraId="16836059" w14:textId="77777777" w:rsidR="006B168B" w:rsidRPr="006B168B" w:rsidRDefault="006B168B" w:rsidP="006B168B">
            <w:pPr>
              <w:ind w:left="-113" w:right="-113"/>
              <w:rPr>
                <w:color w:val="000000"/>
                <w:sz w:val="12"/>
                <w:szCs w:val="12"/>
              </w:rPr>
            </w:pPr>
            <w:r w:rsidRPr="006B168B">
              <w:rPr>
                <w:color w:val="000000"/>
                <w:sz w:val="12"/>
                <w:szCs w:val="12"/>
              </w:rPr>
              <w:t>352,71</w:t>
            </w:r>
          </w:p>
        </w:tc>
        <w:tc>
          <w:tcPr>
            <w:tcW w:w="455" w:type="dxa"/>
            <w:tcBorders>
              <w:top w:val="nil"/>
              <w:left w:val="nil"/>
              <w:bottom w:val="single" w:sz="4" w:space="0" w:color="auto"/>
              <w:right w:val="single" w:sz="4" w:space="0" w:color="auto"/>
            </w:tcBorders>
            <w:shd w:val="clear" w:color="auto" w:fill="auto"/>
            <w:vAlign w:val="center"/>
            <w:hideMark/>
          </w:tcPr>
          <w:p w14:paraId="4914060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56" w:type="dxa"/>
            <w:tcBorders>
              <w:top w:val="nil"/>
              <w:left w:val="nil"/>
              <w:bottom w:val="single" w:sz="4" w:space="0" w:color="auto"/>
              <w:right w:val="single" w:sz="4" w:space="0" w:color="auto"/>
            </w:tcBorders>
            <w:shd w:val="clear" w:color="auto" w:fill="auto"/>
            <w:vAlign w:val="center"/>
            <w:hideMark/>
          </w:tcPr>
          <w:p w14:paraId="20392B1E" w14:textId="77777777" w:rsidR="006B168B" w:rsidRPr="006B168B" w:rsidRDefault="006B168B" w:rsidP="006B168B">
            <w:pPr>
              <w:ind w:left="-113" w:right="-113"/>
              <w:rPr>
                <w:color w:val="000000"/>
                <w:sz w:val="12"/>
                <w:szCs w:val="12"/>
              </w:rPr>
            </w:pPr>
            <w:r w:rsidRPr="006B168B">
              <w:rPr>
                <w:color w:val="000000"/>
                <w:sz w:val="12"/>
                <w:szCs w:val="12"/>
              </w:rPr>
              <w:t>31.12.2022</w:t>
            </w:r>
          </w:p>
        </w:tc>
        <w:tc>
          <w:tcPr>
            <w:tcW w:w="263" w:type="dxa"/>
            <w:tcBorders>
              <w:top w:val="nil"/>
              <w:left w:val="nil"/>
              <w:bottom w:val="single" w:sz="4" w:space="0" w:color="auto"/>
              <w:right w:val="single" w:sz="4" w:space="0" w:color="auto"/>
            </w:tcBorders>
            <w:shd w:val="clear" w:color="auto" w:fill="auto"/>
            <w:vAlign w:val="center"/>
            <w:hideMark/>
          </w:tcPr>
          <w:p w14:paraId="4C37E42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294" w:type="dxa"/>
            <w:tcBorders>
              <w:top w:val="nil"/>
              <w:left w:val="nil"/>
              <w:bottom w:val="single" w:sz="4" w:space="0" w:color="auto"/>
              <w:right w:val="single" w:sz="4" w:space="0" w:color="auto"/>
            </w:tcBorders>
            <w:shd w:val="clear" w:color="auto" w:fill="auto"/>
            <w:vAlign w:val="center"/>
            <w:hideMark/>
          </w:tcPr>
          <w:p w14:paraId="1739A11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65" w:type="dxa"/>
            <w:tcBorders>
              <w:top w:val="nil"/>
              <w:left w:val="nil"/>
              <w:bottom w:val="single" w:sz="4" w:space="0" w:color="auto"/>
              <w:right w:val="single" w:sz="4" w:space="0" w:color="auto"/>
            </w:tcBorders>
            <w:shd w:val="clear" w:color="auto" w:fill="auto"/>
            <w:vAlign w:val="center"/>
            <w:hideMark/>
          </w:tcPr>
          <w:p w14:paraId="18E5A3CF" w14:textId="77777777" w:rsidR="006B168B" w:rsidRPr="006B168B" w:rsidRDefault="006B168B" w:rsidP="006B168B">
            <w:pPr>
              <w:ind w:left="-113" w:right="-113"/>
              <w:jc w:val="center"/>
              <w:rPr>
                <w:color w:val="000000"/>
                <w:sz w:val="12"/>
                <w:szCs w:val="12"/>
              </w:rPr>
            </w:pPr>
            <w:r w:rsidRPr="006B168B">
              <w:rPr>
                <w:color w:val="000000"/>
                <w:sz w:val="12"/>
                <w:szCs w:val="12"/>
              </w:rPr>
              <w:t>3</w:t>
            </w:r>
          </w:p>
        </w:tc>
        <w:tc>
          <w:tcPr>
            <w:tcW w:w="365" w:type="dxa"/>
            <w:tcBorders>
              <w:top w:val="nil"/>
              <w:left w:val="nil"/>
              <w:bottom w:val="single" w:sz="4" w:space="0" w:color="auto"/>
              <w:right w:val="single" w:sz="4" w:space="0" w:color="auto"/>
            </w:tcBorders>
            <w:shd w:val="clear" w:color="auto" w:fill="auto"/>
            <w:vAlign w:val="center"/>
            <w:hideMark/>
          </w:tcPr>
          <w:p w14:paraId="3CC9F55F" w14:textId="77777777" w:rsidR="006B168B" w:rsidRPr="006B168B" w:rsidRDefault="006B168B" w:rsidP="006B168B">
            <w:pPr>
              <w:ind w:left="-113" w:right="-113"/>
              <w:jc w:val="center"/>
              <w:rPr>
                <w:color w:val="000000"/>
                <w:sz w:val="12"/>
                <w:szCs w:val="12"/>
              </w:rPr>
            </w:pPr>
            <w:r w:rsidRPr="006B168B">
              <w:rPr>
                <w:color w:val="000000"/>
                <w:sz w:val="12"/>
                <w:szCs w:val="12"/>
              </w:rPr>
              <w:t>261,59</w:t>
            </w:r>
          </w:p>
        </w:tc>
        <w:tc>
          <w:tcPr>
            <w:tcW w:w="481" w:type="dxa"/>
            <w:tcBorders>
              <w:top w:val="nil"/>
              <w:left w:val="nil"/>
              <w:bottom w:val="single" w:sz="4" w:space="0" w:color="auto"/>
              <w:right w:val="single" w:sz="4" w:space="0" w:color="auto"/>
            </w:tcBorders>
            <w:shd w:val="clear" w:color="auto" w:fill="auto"/>
            <w:vAlign w:val="center"/>
            <w:hideMark/>
          </w:tcPr>
          <w:p w14:paraId="2AD707B1"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00" w:type="dxa"/>
            <w:tcBorders>
              <w:top w:val="nil"/>
              <w:left w:val="nil"/>
              <w:bottom w:val="single" w:sz="4" w:space="0" w:color="auto"/>
              <w:right w:val="single" w:sz="4" w:space="0" w:color="auto"/>
            </w:tcBorders>
            <w:shd w:val="clear" w:color="auto" w:fill="auto"/>
            <w:vAlign w:val="center"/>
            <w:hideMark/>
          </w:tcPr>
          <w:p w14:paraId="164EE466"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92" w:type="dxa"/>
            <w:tcBorders>
              <w:top w:val="nil"/>
              <w:left w:val="nil"/>
              <w:bottom w:val="single" w:sz="4" w:space="0" w:color="auto"/>
              <w:right w:val="single" w:sz="4" w:space="0" w:color="auto"/>
            </w:tcBorders>
            <w:shd w:val="clear" w:color="auto" w:fill="auto"/>
            <w:vAlign w:val="center"/>
            <w:hideMark/>
          </w:tcPr>
          <w:p w14:paraId="6B9CE163" w14:textId="77777777" w:rsidR="006B168B" w:rsidRPr="006B168B" w:rsidRDefault="006B168B" w:rsidP="006B168B">
            <w:pPr>
              <w:ind w:left="-113" w:right="-113"/>
              <w:rPr>
                <w:color w:val="000000"/>
                <w:sz w:val="12"/>
                <w:szCs w:val="12"/>
              </w:rPr>
            </w:pPr>
            <w:r w:rsidRPr="006B168B">
              <w:rPr>
                <w:color w:val="000000"/>
                <w:sz w:val="12"/>
                <w:szCs w:val="12"/>
              </w:rPr>
              <w:t>01.01.2023</w:t>
            </w:r>
          </w:p>
        </w:tc>
        <w:tc>
          <w:tcPr>
            <w:tcW w:w="492" w:type="dxa"/>
            <w:tcBorders>
              <w:top w:val="nil"/>
              <w:left w:val="nil"/>
              <w:bottom w:val="single" w:sz="4" w:space="0" w:color="auto"/>
              <w:right w:val="single" w:sz="4" w:space="0" w:color="auto"/>
            </w:tcBorders>
            <w:shd w:val="clear" w:color="auto" w:fill="auto"/>
            <w:vAlign w:val="center"/>
            <w:hideMark/>
          </w:tcPr>
          <w:p w14:paraId="7C7F85FA" w14:textId="77777777" w:rsidR="006B168B" w:rsidRPr="006B168B" w:rsidRDefault="006B168B" w:rsidP="006B168B">
            <w:pPr>
              <w:ind w:left="-113" w:right="-113"/>
              <w:rPr>
                <w:color w:val="000000"/>
                <w:sz w:val="12"/>
                <w:szCs w:val="12"/>
              </w:rPr>
            </w:pPr>
            <w:r w:rsidRPr="006B168B">
              <w:rPr>
                <w:color w:val="000000"/>
                <w:sz w:val="12"/>
                <w:szCs w:val="12"/>
              </w:rPr>
              <w:t>01.01.2025</w:t>
            </w:r>
          </w:p>
        </w:tc>
        <w:tc>
          <w:tcPr>
            <w:tcW w:w="263" w:type="dxa"/>
            <w:tcBorders>
              <w:top w:val="nil"/>
              <w:left w:val="nil"/>
              <w:bottom w:val="single" w:sz="4" w:space="0" w:color="auto"/>
              <w:right w:val="single" w:sz="4" w:space="0" w:color="auto"/>
            </w:tcBorders>
            <w:shd w:val="clear" w:color="auto" w:fill="auto"/>
            <w:noWrap/>
            <w:vAlign w:val="center"/>
            <w:hideMark/>
          </w:tcPr>
          <w:p w14:paraId="4343C121" w14:textId="77777777" w:rsidR="006B168B" w:rsidRPr="006B168B" w:rsidRDefault="006B168B" w:rsidP="006B168B">
            <w:pPr>
              <w:ind w:left="-113" w:right="-113"/>
              <w:jc w:val="center"/>
              <w:rPr>
                <w:sz w:val="12"/>
                <w:szCs w:val="12"/>
              </w:rPr>
            </w:pPr>
            <w:r w:rsidRPr="006B168B">
              <w:rPr>
                <w:sz w:val="12"/>
                <w:szCs w:val="12"/>
              </w:rPr>
              <w:t>24</w:t>
            </w:r>
          </w:p>
        </w:tc>
        <w:tc>
          <w:tcPr>
            <w:tcW w:w="310" w:type="dxa"/>
            <w:tcBorders>
              <w:top w:val="nil"/>
              <w:left w:val="nil"/>
              <w:bottom w:val="single" w:sz="4" w:space="0" w:color="auto"/>
              <w:right w:val="single" w:sz="4" w:space="0" w:color="auto"/>
            </w:tcBorders>
            <w:shd w:val="clear" w:color="auto" w:fill="auto"/>
            <w:vAlign w:val="center"/>
            <w:hideMark/>
          </w:tcPr>
          <w:p w14:paraId="1954EBD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310" w:type="dxa"/>
            <w:tcBorders>
              <w:top w:val="nil"/>
              <w:left w:val="nil"/>
              <w:bottom w:val="single" w:sz="4" w:space="0" w:color="auto"/>
              <w:right w:val="single" w:sz="4" w:space="0" w:color="auto"/>
            </w:tcBorders>
            <w:shd w:val="clear" w:color="auto" w:fill="auto"/>
            <w:vAlign w:val="center"/>
            <w:hideMark/>
          </w:tcPr>
          <w:p w14:paraId="69E7D983" w14:textId="77777777" w:rsidR="006B168B" w:rsidRPr="006B168B" w:rsidRDefault="006B168B" w:rsidP="006B168B">
            <w:pPr>
              <w:ind w:left="-113" w:right="-113"/>
              <w:jc w:val="center"/>
              <w:rPr>
                <w:color w:val="000000"/>
                <w:sz w:val="12"/>
                <w:szCs w:val="12"/>
              </w:rPr>
            </w:pPr>
            <w:r w:rsidRPr="006B168B">
              <w:rPr>
                <w:color w:val="000000"/>
                <w:sz w:val="12"/>
                <w:szCs w:val="12"/>
              </w:rPr>
              <w:t>53</w:t>
            </w:r>
          </w:p>
        </w:tc>
        <w:tc>
          <w:tcPr>
            <w:tcW w:w="411" w:type="dxa"/>
            <w:tcBorders>
              <w:top w:val="nil"/>
              <w:left w:val="nil"/>
              <w:bottom w:val="single" w:sz="4" w:space="0" w:color="auto"/>
              <w:right w:val="single" w:sz="4" w:space="0" w:color="auto"/>
            </w:tcBorders>
            <w:shd w:val="clear" w:color="auto" w:fill="auto"/>
            <w:vAlign w:val="center"/>
            <w:hideMark/>
          </w:tcPr>
          <w:p w14:paraId="7E906AF3" w14:textId="77777777" w:rsidR="006B168B" w:rsidRPr="006B168B" w:rsidRDefault="006B168B" w:rsidP="006B168B">
            <w:pPr>
              <w:ind w:left="-113" w:right="-113"/>
              <w:jc w:val="center"/>
              <w:rPr>
                <w:color w:val="000000"/>
                <w:sz w:val="12"/>
                <w:szCs w:val="12"/>
              </w:rPr>
            </w:pPr>
            <w:r w:rsidRPr="006B168B">
              <w:rPr>
                <w:color w:val="000000"/>
                <w:sz w:val="12"/>
                <w:szCs w:val="12"/>
              </w:rPr>
              <w:t>35,27</w:t>
            </w:r>
          </w:p>
        </w:tc>
        <w:tc>
          <w:tcPr>
            <w:tcW w:w="365" w:type="dxa"/>
            <w:tcBorders>
              <w:top w:val="nil"/>
              <w:left w:val="nil"/>
              <w:bottom w:val="single" w:sz="4" w:space="0" w:color="auto"/>
              <w:right w:val="single" w:sz="4" w:space="0" w:color="auto"/>
            </w:tcBorders>
            <w:shd w:val="clear" w:color="auto" w:fill="auto"/>
            <w:vAlign w:val="center"/>
            <w:hideMark/>
          </w:tcPr>
          <w:p w14:paraId="0563EFDB" w14:textId="77777777" w:rsidR="006B168B" w:rsidRPr="006B168B" w:rsidRDefault="006B168B" w:rsidP="006B168B">
            <w:pPr>
              <w:ind w:left="-113" w:right="-113"/>
              <w:jc w:val="center"/>
              <w:rPr>
                <w:color w:val="000000"/>
                <w:sz w:val="12"/>
                <w:szCs w:val="12"/>
              </w:rPr>
            </w:pPr>
            <w:r w:rsidRPr="006B168B">
              <w:rPr>
                <w:color w:val="000000"/>
                <w:sz w:val="12"/>
                <w:szCs w:val="12"/>
              </w:rPr>
              <w:t>191,05</w:t>
            </w:r>
          </w:p>
        </w:tc>
        <w:tc>
          <w:tcPr>
            <w:tcW w:w="365" w:type="dxa"/>
            <w:tcBorders>
              <w:top w:val="nil"/>
              <w:left w:val="nil"/>
              <w:bottom w:val="single" w:sz="4" w:space="0" w:color="auto"/>
              <w:right w:val="single" w:sz="4" w:space="0" w:color="auto"/>
            </w:tcBorders>
            <w:shd w:val="clear" w:color="auto" w:fill="auto"/>
            <w:vAlign w:val="center"/>
            <w:hideMark/>
          </w:tcPr>
          <w:p w14:paraId="65F55689" w14:textId="77777777" w:rsidR="006B168B" w:rsidRPr="006B168B" w:rsidRDefault="006B168B" w:rsidP="006B168B">
            <w:pPr>
              <w:ind w:left="-113" w:right="-113"/>
              <w:jc w:val="center"/>
              <w:rPr>
                <w:color w:val="000000"/>
                <w:sz w:val="12"/>
                <w:szCs w:val="12"/>
              </w:rPr>
            </w:pPr>
            <w:r w:rsidRPr="006B168B">
              <w:rPr>
                <w:color w:val="000000"/>
                <w:sz w:val="12"/>
                <w:szCs w:val="12"/>
              </w:rPr>
              <w:t>155,78</w:t>
            </w:r>
          </w:p>
        </w:tc>
        <w:tc>
          <w:tcPr>
            <w:tcW w:w="453" w:type="dxa"/>
            <w:tcBorders>
              <w:top w:val="nil"/>
              <w:left w:val="nil"/>
              <w:bottom w:val="single" w:sz="4" w:space="0" w:color="auto"/>
              <w:right w:val="single" w:sz="4" w:space="0" w:color="auto"/>
            </w:tcBorders>
            <w:shd w:val="clear" w:color="auto" w:fill="auto"/>
            <w:vAlign w:val="center"/>
            <w:hideMark/>
          </w:tcPr>
          <w:p w14:paraId="1005A588" w14:textId="77777777" w:rsidR="006B168B" w:rsidRPr="006B168B" w:rsidRDefault="006B168B" w:rsidP="006B168B">
            <w:pPr>
              <w:ind w:left="-113" w:right="-113"/>
              <w:jc w:val="center"/>
              <w:rPr>
                <w:color w:val="000000"/>
                <w:sz w:val="12"/>
                <w:szCs w:val="12"/>
              </w:rPr>
            </w:pPr>
            <w:r w:rsidRPr="006B168B">
              <w:rPr>
                <w:color w:val="000000"/>
                <w:sz w:val="12"/>
                <w:szCs w:val="12"/>
              </w:rPr>
              <w:t>173,42</w:t>
            </w:r>
          </w:p>
        </w:tc>
        <w:tc>
          <w:tcPr>
            <w:tcW w:w="358" w:type="dxa"/>
            <w:tcBorders>
              <w:top w:val="nil"/>
              <w:left w:val="nil"/>
              <w:bottom w:val="single" w:sz="4" w:space="0" w:color="auto"/>
              <w:right w:val="single" w:sz="4" w:space="0" w:color="auto"/>
            </w:tcBorders>
            <w:shd w:val="clear" w:color="auto" w:fill="auto"/>
            <w:vAlign w:val="center"/>
            <w:hideMark/>
          </w:tcPr>
          <w:p w14:paraId="43AC0B21"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36" w:type="dxa"/>
            <w:tcBorders>
              <w:top w:val="nil"/>
              <w:left w:val="nil"/>
              <w:bottom w:val="single" w:sz="4" w:space="0" w:color="auto"/>
              <w:right w:val="single" w:sz="4" w:space="0" w:color="auto"/>
            </w:tcBorders>
            <w:shd w:val="clear" w:color="auto" w:fill="auto"/>
            <w:vAlign w:val="center"/>
            <w:hideMark/>
          </w:tcPr>
          <w:p w14:paraId="3A33B7B9" w14:textId="77777777" w:rsidR="006B168B" w:rsidRPr="006B168B" w:rsidRDefault="006B168B" w:rsidP="006B168B">
            <w:pPr>
              <w:ind w:left="-113" w:right="-113"/>
              <w:jc w:val="center"/>
              <w:rPr>
                <w:color w:val="000000"/>
                <w:sz w:val="12"/>
                <w:szCs w:val="12"/>
              </w:rPr>
            </w:pPr>
            <w:r w:rsidRPr="006B168B">
              <w:rPr>
                <w:color w:val="000000"/>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D1BF9AA" w14:textId="77777777" w:rsidR="006B168B" w:rsidRPr="006B168B" w:rsidRDefault="006B168B" w:rsidP="006B168B">
            <w:pPr>
              <w:ind w:left="-113" w:right="-113"/>
              <w:jc w:val="center"/>
              <w:rPr>
                <w:color w:val="000000"/>
                <w:sz w:val="12"/>
                <w:szCs w:val="12"/>
              </w:rPr>
            </w:pPr>
            <w:r w:rsidRPr="006B168B">
              <w:rPr>
                <w:color w:val="000000"/>
                <w:sz w:val="12"/>
                <w:szCs w:val="12"/>
              </w:rPr>
              <w:t>35,27</w:t>
            </w:r>
          </w:p>
        </w:tc>
      </w:tr>
      <w:tr w:rsidR="006B168B" w:rsidRPr="006B168B" w14:paraId="1E2C0D23" w14:textId="77777777" w:rsidTr="009E53B0">
        <w:trPr>
          <w:trHeight w:val="20"/>
        </w:trPr>
        <w:tc>
          <w:tcPr>
            <w:tcW w:w="7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DEE2F" w14:textId="77777777" w:rsidR="006B168B" w:rsidRPr="006B168B" w:rsidRDefault="006B168B" w:rsidP="006B168B">
            <w:pPr>
              <w:jc w:val="center"/>
              <w:rPr>
                <w:bCs/>
                <w:sz w:val="12"/>
                <w:szCs w:val="12"/>
              </w:rPr>
            </w:pPr>
            <w:r w:rsidRPr="006B168B">
              <w:rPr>
                <w:bCs/>
                <w:sz w:val="12"/>
                <w:szCs w:val="12"/>
              </w:rPr>
              <w:t>ИТОГО:</w:t>
            </w:r>
          </w:p>
        </w:tc>
        <w:tc>
          <w:tcPr>
            <w:tcW w:w="428" w:type="dxa"/>
            <w:tcBorders>
              <w:top w:val="nil"/>
              <w:left w:val="nil"/>
              <w:bottom w:val="single" w:sz="4" w:space="0" w:color="auto"/>
              <w:right w:val="single" w:sz="4" w:space="0" w:color="auto"/>
            </w:tcBorders>
            <w:shd w:val="clear" w:color="auto" w:fill="auto"/>
            <w:vAlign w:val="center"/>
            <w:hideMark/>
          </w:tcPr>
          <w:p w14:paraId="05876A6D" w14:textId="77777777" w:rsidR="006B168B" w:rsidRPr="006B168B" w:rsidRDefault="006B168B" w:rsidP="006B168B">
            <w:pPr>
              <w:ind w:left="-113" w:right="-113"/>
              <w:rPr>
                <w:bCs/>
                <w:sz w:val="12"/>
                <w:szCs w:val="12"/>
              </w:rPr>
            </w:pPr>
            <w:r w:rsidRPr="006B168B">
              <w:rPr>
                <w:bCs/>
                <w:sz w:val="12"/>
                <w:szCs w:val="12"/>
              </w:rPr>
              <w:t> </w:t>
            </w:r>
          </w:p>
        </w:tc>
        <w:tc>
          <w:tcPr>
            <w:tcW w:w="435" w:type="dxa"/>
            <w:tcBorders>
              <w:top w:val="nil"/>
              <w:left w:val="nil"/>
              <w:bottom w:val="single" w:sz="4" w:space="0" w:color="auto"/>
              <w:right w:val="single" w:sz="4" w:space="0" w:color="auto"/>
            </w:tcBorders>
            <w:shd w:val="clear" w:color="auto" w:fill="auto"/>
            <w:vAlign w:val="center"/>
            <w:hideMark/>
          </w:tcPr>
          <w:p w14:paraId="370A99E9" w14:textId="77777777" w:rsidR="006B168B" w:rsidRPr="006B168B" w:rsidRDefault="006B168B" w:rsidP="006B168B">
            <w:pPr>
              <w:ind w:left="-113" w:right="-113"/>
              <w:rPr>
                <w:bCs/>
                <w:sz w:val="12"/>
                <w:szCs w:val="12"/>
              </w:rPr>
            </w:pPr>
            <w:r w:rsidRPr="006B168B">
              <w:rPr>
                <w:bCs/>
                <w:sz w:val="12"/>
                <w:szCs w:val="12"/>
              </w:rPr>
              <w:t> </w:t>
            </w:r>
          </w:p>
        </w:tc>
        <w:tc>
          <w:tcPr>
            <w:tcW w:w="507" w:type="dxa"/>
            <w:tcBorders>
              <w:top w:val="nil"/>
              <w:left w:val="nil"/>
              <w:bottom w:val="single" w:sz="4" w:space="0" w:color="auto"/>
              <w:right w:val="single" w:sz="4" w:space="0" w:color="auto"/>
            </w:tcBorders>
            <w:shd w:val="clear" w:color="auto" w:fill="auto"/>
            <w:vAlign w:val="center"/>
            <w:hideMark/>
          </w:tcPr>
          <w:p w14:paraId="2CBF4FF8" w14:textId="77777777" w:rsidR="006B168B" w:rsidRPr="006B168B" w:rsidRDefault="006B168B" w:rsidP="006B168B">
            <w:pPr>
              <w:ind w:left="-113" w:right="-113"/>
              <w:rPr>
                <w:bCs/>
                <w:sz w:val="12"/>
                <w:szCs w:val="12"/>
              </w:rPr>
            </w:pPr>
            <w:r w:rsidRPr="006B168B">
              <w:rPr>
                <w:bCs/>
                <w:sz w:val="12"/>
                <w:szCs w:val="12"/>
              </w:rPr>
              <w:t>119 937 609,79</w:t>
            </w:r>
          </w:p>
        </w:tc>
        <w:tc>
          <w:tcPr>
            <w:tcW w:w="455" w:type="dxa"/>
            <w:tcBorders>
              <w:top w:val="nil"/>
              <w:left w:val="nil"/>
              <w:bottom w:val="single" w:sz="4" w:space="0" w:color="auto"/>
              <w:right w:val="single" w:sz="4" w:space="0" w:color="auto"/>
            </w:tcBorders>
            <w:shd w:val="clear" w:color="auto" w:fill="auto"/>
            <w:vAlign w:val="center"/>
            <w:hideMark/>
          </w:tcPr>
          <w:p w14:paraId="426BAC25" w14:textId="77777777" w:rsidR="006B168B" w:rsidRPr="006B168B" w:rsidRDefault="006B168B" w:rsidP="006B168B">
            <w:pPr>
              <w:ind w:left="-113" w:right="-113"/>
              <w:jc w:val="center"/>
              <w:rPr>
                <w:bCs/>
                <w:sz w:val="12"/>
                <w:szCs w:val="12"/>
              </w:rPr>
            </w:pPr>
            <w:r w:rsidRPr="006B168B">
              <w:rPr>
                <w:bCs/>
                <w:sz w:val="12"/>
                <w:szCs w:val="12"/>
              </w:rPr>
              <w:t> </w:t>
            </w:r>
          </w:p>
        </w:tc>
        <w:tc>
          <w:tcPr>
            <w:tcW w:w="456" w:type="dxa"/>
            <w:tcBorders>
              <w:top w:val="nil"/>
              <w:left w:val="nil"/>
              <w:bottom w:val="single" w:sz="4" w:space="0" w:color="auto"/>
              <w:right w:val="single" w:sz="4" w:space="0" w:color="auto"/>
            </w:tcBorders>
            <w:shd w:val="clear" w:color="auto" w:fill="auto"/>
            <w:vAlign w:val="center"/>
            <w:hideMark/>
          </w:tcPr>
          <w:p w14:paraId="37B7D31F" w14:textId="77777777" w:rsidR="006B168B" w:rsidRPr="006B168B" w:rsidRDefault="006B168B" w:rsidP="006B168B">
            <w:pPr>
              <w:ind w:left="-113" w:right="-113"/>
              <w:rPr>
                <w:bCs/>
                <w:sz w:val="12"/>
                <w:szCs w:val="12"/>
              </w:rPr>
            </w:pPr>
            <w:r w:rsidRPr="006B168B">
              <w:rPr>
                <w:bCs/>
                <w:sz w:val="12"/>
                <w:szCs w:val="12"/>
              </w:rPr>
              <w:t> </w:t>
            </w:r>
          </w:p>
        </w:tc>
        <w:tc>
          <w:tcPr>
            <w:tcW w:w="263" w:type="dxa"/>
            <w:tcBorders>
              <w:top w:val="nil"/>
              <w:left w:val="nil"/>
              <w:bottom w:val="single" w:sz="4" w:space="0" w:color="auto"/>
              <w:right w:val="single" w:sz="4" w:space="0" w:color="auto"/>
            </w:tcBorders>
            <w:shd w:val="clear" w:color="auto" w:fill="auto"/>
            <w:vAlign w:val="center"/>
            <w:hideMark/>
          </w:tcPr>
          <w:p w14:paraId="222B1146" w14:textId="77777777" w:rsidR="006B168B" w:rsidRPr="006B168B" w:rsidRDefault="006B168B" w:rsidP="006B168B">
            <w:pPr>
              <w:ind w:left="-113" w:right="-113"/>
              <w:rPr>
                <w:bCs/>
                <w:sz w:val="12"/>
                <w:szCs w:val="12"/>
              </w:rPr>
            </w:pPr>
            <w:r w:rsidRPr="006B168B">
              <w:rPr>
                <w:bCs/>
                <w:sz w:val="12"/>
                <w:szCs w:val="12"/>
              </w:rPr>
              <w:t> </w:t>
            </w:r>
          </w:p>
        </w:tc>
        <w:tc>
          <w:tcPr>
            <w:tcW w:w="294" w:type="dxa"/>
            <w:tcBorders>
              <w:top w:val="nil"/>
              <w:left w:val="nil"/>
              <w:bottom w:val="single" w:sz="4" w:space="0" w:color="auto"/>
              <w:right w:val="single" w:sz="4" w:space="0" w:color="auto"/>
            </w:tcBorders>
            <w:shd w:val="clear" w:color="auto" w:fill="auto"/>
            <w:vAlign w:val="center"/>
            <w:hideMark/>
          </w:tcPr>
          <w:p w14:paraId="69426911" w14:textId="77777777" w:rsidR="006B168B" w:rsidRPr="006B168B" w:rsidRDefault="006B168B" w:rsidP="006B168B">
            <w:pPr>
              <w:ind w:left="-113" w:right="-113"/>
              <w:rPr>
                <w:bCs/>
                <w:sz w:val="12"/>
                <w:szCs w:val="12"/>
              </w:rPr>
            </w:pPr>
            <w:r w:rsidRPr="006B168B">
              <w:rPr>
                <w:bCs/>
                <w:sz w:val="12"/>
                <w:szCs w:val="12"/>
              </w:rPr>
              <w:t> </w:t>
            </w:r>
          </w:p>
        </w:tc>
        <w:tc>
          <w:tcPr>
            <w:tcW w:w="465" w:type="dxa"/>
            <w:tcBorders>
              <w:top w:val="nil"/>
              <w:left w:val="nil"/>
              <w:bottom w:val="single" w:sz="4" w:space="0" w:color="auto"/>
              <w:right w:val="single" w:sz="4" w:space="0" w:color="auto"/>
            </w:tcBorders>
            <w:shd w:val="clear" w:color="auto" w:fill="auto"/>
            <w:vAlign w:val="center"/>
            <w:hideMark/>
          </w:tcPr>
          <w:p w14:paraId="33C5ABAF" w14:textId="77777777" w:rsidR="006B168B" w:rsidRPr="006B168B" w:rsidRDefault="006B168B" w:rsidP="006B168B">
            <w:pPr>
              <w:ind w:left="-113" w:right="-113"/>
              <w:rPr>
                <w:bCs/>
                <w:sz w:val="12"/>
                <w:szCs w:val="12"/>
              </w:rPr>
            </w:pPr>
            <w:r w:rsidRPr="006B168B">
              <w:rPr>
                <w:bCs/>
                <w:sz w:val="12"/>
                <w:szCs w:val="12"/>
              </w:rPr>
              <w:t>703 800,13</w:t>
            </w:r>
          </w:p>
        </w:tc>
        <w:tc>
          <w:tcPr>
            <w:tcW w:w="365" w:type="dxa"/>
            <w:tcBorders>
              <w:top w:val="nil"/>
              <w:left w:val="nil"/>
              <w:bottom w:val="single" w:sz="4" w:space="0" w:color="auto"/>
              <w:right w:val="single" w:sz="4" w:space="0" w:color="auto"/>
            </w:tcBorders>
            <w:shd w:val="clear" w:color="auto" w:fill="auto"/>
            <w:vAlign w:val="center"/>
            <w:hideMark/>
          </w:tcPr>
          <w:p w14:paraId="415831BD" w14:textId="77777777" w:rsidR="006B168B" w:rsidRPr="006B168B" w:rsidRDefault="006B168B" w:rsidP="006B168B">
            <w:pPr>
              <w:ind w:left="-113" w:right="-113"/>
              <w:jc w:val="center"/>
              <w:rPr>
                <w:bCs/>
                <w:sz w:val="12"/>
                <w:szCs w:val="12"/>
              </w:rPr>
            </w:pPr>
            <w:r w:rsidRPr="006B168B">
              <w:rPr>
                <w:bCs/>
                <w:sz w:val="12"/>
                <w:szCs w:val="12"/>
              </w:rPr>
              <w:t>98 119 805,61</w:t>
            </w:r>
          </w:p>
        </w:tc>
        <w:tc>
          <w:tcPr>
            <w:tcW w:w="481" w:type="dxa"/>
            <w:tcBorders>
              <w:top w:val="nil"/>
              <w:left w:val="nil"/>
              <w:bottom w:val="single" w:sz="4" w:space="0" w:color="auto"/>
              <w:right w:val="single" w:sz="4" w:space="0" w:color="auto"/>
            </w:tcBorders>
            <w:shd w:val="clear" w:color="auto" w:fill="auto"/>
            <w:vAlign w:val="center"/>
            <w:hideMark/>
          </w:tcPr>
          <w:p w14:paraId="6F78FF57" w14:textId="77777777" w:rsidR="006B168B" w:rsidRPr="006B168B" w:rsidRDefault="006B168B" w:rsidP="006B168B">
            <w:pPr>
              <w:ind w:left="-113" w:right="-113"/>
              <w:jc w:val="center"/>
              <w:rPr>
                <w:bCs/>
                <w:sz w:val="12"/>
                <w:szCs w:val="12"/>
              </w:rPr>
            </w:pPr>
            <w:r w:rsidRPr="006B168B">
              <w:rPr>
                <w:bCs/>
                <w:sz w:val="12"/>
                <w:szCs w:val="12"/>
              </w:rPr>
              <w:t> </w:t>
            </w:r>
          </w:p>
        </w:tc>
        <w:tc>
          <w:tcPr>
            <w:tcW w:w="400" w:type="dxa"/>
            <w:tcBorders>
              <w:top w:val="nil"/>
              <w:left w:val="nil"/>
              <w:bottom w:val="single" w:sz="4" w:space="0" w:color="auto"/>
              <w:right w:val="single" w:sz="4" w:space="0" w:color="auto"/>
            </w:tcBorders>
            <w:shd w:val="clear" w:color="auto" w:fill="auto"/>
            <w:vAlign w:val="center"/>
            <w:hideMark/>
          </w:tcPr>
          <w:p w14:paraId="0FE8AB16" w14:textId="77777777" w:rsidR="006B168B" w:rsidRPr="006B168B" w:rsidRDefault="006B168B" w:rsidP="006B168B">
            <w:pPr>
              <w:ind w:left="-113" w:right="-113"/>
              <w:jc w:val="center"/>
              <w:rPr>
                <w:bCs/>
                <w:sz w:val="12"/>
                <w:szCs w:val="12"/>
              </w:rPr>
            </w:pPr>
            <w:r w:rsidRPr="006B168B">
              <w:rPr>
                <w:bCs/>
                <w:sz w:val="12"/>
                <w:szCs w:val="12"/>
              </w:rPr>
              <w:t> </w:t>
            </w:r>
          </w:p>
        </w:tc>
        <w:tc>
          <w:tcPr>
            <w:tcW w:w="492" w:type="dxa"/>
            <w:tcBorders>
              <w:top w:val="nil"/>
              <w:left w:val="nil"/>
              <w:bottom w:val="single" w:sz="4" w:space="0" w:color="auto"/>
              <w:right w:val="single" w:sz="4" w:space="0" w:color="auto"/>
            </w:tcBorders>
            <w:shd w:val="clear" w:color="auto" w:fill="auto"/>
            <w:vAlign w:val="center"/>
            <w:hideMark/>
          </w:tcPr>
          <w:p w14:paraId="6BF835D8" w14:textId="77777777" w:rsidR="006B168B" w:rsidRPr="006B168B" w:rsidRDefault="006B168B" w:rsidP="006B168B">
            <w:pPr>
              <w:ind w:left="-113" w:right="-113"/>
              <w:jc w:val="center"/>
              <w:rPr>
                <w:bCs/>
                <w:sz w:val="12"/>
                <w:szCs w:val="12"/>
              </w:rPr>
            </w:pPr>
            <w:r w:rsidRPr="006B168B">
              <w:rPr>
                <w:bCs/>
                <w:sz w:val="12"/>
                <w:szCs w:val="12"/>
              </w:rPr>
              <w:t> </w:t>
            </w:r>
          </w:p>
        </w:tc>
        <w:tc>
          <w:tcPr>
            <w:tcW w:w="492" w:type="dxa"/>
            <w:tcBorders>
              <w:top w:val="nil"/>
              <w:left w:val="nil"/>
              <w:bottom w:val="single" w:sz="4" w:space="0" w:color="auto"/>
              <w:right w:val="single" w:sz="4" w:space="0" w:color="auto"/>
            </w:tcBorders>
            <w:shd w:val="clear" w:color="auto" w:fill="auto"/>
            <w:vAlign w:val="center"/>
            <w:hideMark/>
          </w:tcPr>
          <w:p w14:paraId="2C368AEB" w14:textId="77777777" w:rsidR="006B168B" w:rsidRPr="006B168B" w:rsidRDefault="006B168B" w:rsidP="006B168B">
            <w:pPr>
              <w:ind w:left="-113" w:right="-113"/>
              <w:jc w:val="center"/>
              <w:rPr>
                <w:bCs/>
                <w:sz w:val="12"/>
                <w:szCs w:val="12"/>
              </w:rPr>
            </w:pPr>
            <w:r w:rsidRPr="006B168B">
              <w:rPr>
                <w:bCs/>
                <w:sz w:val="12"/>
                <w:szCs w:val="12"/>
              </w:rPr>
              <w:t> </w:t>
            </w:r>
          </w:p>
        </w:tc>
        <w:tc>
          <w:tcPr>
            <w:tcW w:w="263" w:type="dxa"/>
            <w:tcBorders>
              <w:top w:val="nil"/>
              <w:left w:val="nil"/>
              <w:bottom w:val="single" w:sz="4" w:space="0" w:color="auto"/>
              <w:right w:val="single" w:sz="4" w:space="0" w:color="auto"/>
            </w:tcBorders>
            <w:shd w:val="clear" w:color="auto" w:fill="auto"/>
            <w:vAlign w:val="center"/>
            <w:hideMark/>
          </w:tcPr>
          <w:p w14:paraId="437C1F21" w14:textId="77777777" w:rsidR="006B168B" w:rsidRPr="006B168B" w:rsidRDefault="006B168B" w:rsidP="006B168B">
            <w:pPr>
              <w:ind w:left="-113" w:right="-113"/>
              <w:jc w:val="center"/>
              <w:rPr>
                <w:bCs/>
                <w:sz w:val="12"/>
                <w:szCs w:val="12"/>
              </w:rPr>
            </w:pPr>
            <w:r w:rsidRPr="006B168B">
              <w:rPr>
                <w:bCs/>
                <w:sz w:val="12"/>
                <w:szCs w:val="12"/>
              </w:rPr>
              <w:t> </w:t>
            </w:r>
          </w:p>
        </w:tc>
        <w:tc>
          <w:tcPr>
            <w:tcW w:w="310" w:type="dxa"/>
            <w:tcBorders>
              <w:top w:val="nil"/>
              <w:left w:val="nil"/>
              <w:bottom w:val="single" w:sz="4" w:space="0" w:color="auto"/>
              <w:right w:val="single" w:sz="4" w:space="0" w:color="auto"/>
            </w:tcBorders>
            <w:shd w:val="clear" w:color="auto" w:fill="auto"/>
            <w:vAlign w:val="center"/>
            <w:hideMark/>
          </w:tcPr>
          <w:p w14:paraId="0BC312F4" w14:textId="77777777" w:rsidR="006B168B" w:rsidRPr="006B168B" w:rsidRDefault="006B168B" w:rsidP="006B168B">
            <w:pPr>
              <w:ind w:left="-113" w:right="-113"/>
              <w:jc w:val="center"/>
              <w:rPr>
                <w:bCs/>
                <w:sz w:val="12"/>
                <w:szCs w:val="12"/>
              </w:rPr>
            </w:pPr>
            <w:r w:rsidRPr="006B168B">
              <w:rPr>
                <w:bCs/>
                <w:sz w:val="12"/>
                <w:szCs w:val="12"/>
              </w:rPr>
              <w:t> </w:t>
            </w:r>
          </w:p>
        </w:tc>
        <w:tc>
          <w:tcPr>
            <w:tcW w:w="310" w:type="dxa"/>
            <w:tcBorders>
              <w:top w:val="nil"/>
              <w:left w:val="nil"/>
              <w:bottom w:val="single" w:sz="4" w:space="0" w:color="auto"/>
              <w:right w:val="single" w:sz="4" w:space="0" w:color="auto"/>
            </w:tcBorders>
            <w:shd w:val="clear" w:color="auto" w:fill="auto"/>
            <w:vAlign w:val="center"/>
            <w:hideMark/>
          </w:tcPr>
          <w:p w14:paraId="55BAC593" w14:textId="77777777" w:rsidR="006B168B" w:rsidRPr="006B168B" w:rsidRDefault="006B168B" w:rsidP="006B168B">
            <w:pPr>
              <w:ind w:left="-113" w:right="-113"/>
              <w:jc w:val="center"/>
              <w:rPr>
                <w:bCs/>
                <w:sz w:val="12"/>
                <w:szCs w:val="12"/>
              </w:rPr>
            </w:pPr>
            <w:r w:rsidRPr="006B168B">
              <w:rPr>
                <w:bCs/>
                <w:sz w:val="12"/>
                <w:szCs w:val="12"/>
              </w:rPr>
              <w:t> </w:t>
            </w:r>
          </w:p>
        </w:tc>
        <w:tc>
          <w:tcPr>
            <w:tcW w:w="411" w:type="dxa"/>
            <w:tcBorders>
              <w:top w:val="nil"/>
              <w:left w:val="nil"/>
              <w:bottom w:val="single" w:sz="4" w:space="0" w:color="auto"/>
              <w:right w:val="single" w:sz="4" w:space="0" w:color="auto"/>
            </w:tcBorders>
            <w:shd w:val="clear" w:color="auto" w:fill="auto"/>
            <w:vAlign w:val="center"/>
            <w:hideMark/>
          </w:tcPr>
          <w:p w14:paraId="793A754F" w14:textId="77777777" w:rsidR="006B168B" w:rsidRPr="006B168B" w:rsidRDefault="006B168B" w:rsidP="006B168B">
            <w:pPr>
              <w:ind w:left="-113" w:right="-113"/>
              <w:jc w:val="center"/>
              <w:rPr>
                <w:bCs/>
                <w:sz w:val="12"/>
                <w:szCs w:val="12"/>
              </w:rPr>
            </w:pPr>
            <w:r w:rsidRPr="006B168B">
              <w:rPr>
                <w:bCs/>
                <w:sz w:val="12"/>
                <w:szCs w:val="12"/>
              </w:rPr>
              <w:t>8 445 601,62</w:t>
            </w:r>
          </w:p>
        </w:tc>
        <w:tc>
          <w:tcPr>
            <w:tcW w:w="365" w:type="dxa"/>
            <w:tcBorders>
              <w:top w:val="nil"/>
              <w:left w:val="nil"/>
              <w:bottom w:val="single" w:sz="4" w:space="0" w:color="auto"/>
              <w:right w:val="single" w:sz="4" w:space="0" w:color="auto"/>
            </w:tcBorders>
            <w:shd w:val="clear" w:color="auto" w:fill="auto"/>
            <w:vAlign w:val="center"/>
            <w:hideMark/>
          </w:tcPr>
          <w:p w14:paraId="52B360E4" w14:textId="77777777" w:rsidR="006B168B" w:rsidRPr="006B168B" w:rsidRDefault="006B168B" w:rsidP="006B168B">
            <w:pPr>
              <w:ind w:left="-113" w:right="-113"/>
              <w:jc w:val="center"/>
              <w:rPr>
                <w:bCs/>
                <w:sz w:val="12"/>
                <w:szCs w:val="12"/>
              </w:rPr>
            </w:pPr>
            <w:r w:rsidRPr="006B168B">
              <w:rPr>
                <w:bCs/>
                <w:sz w:val="12"/>
                <w:szCs w:val="12"/>
              </w:rPr>
              <w:t>81 228 602,37</w:t>
            </w:r>
          </w:p>
        </w:tc>
        <w:tc>
          <w:tcPr>
            <w:tcW w:w="365" w:type="dxa"/>
            <w:tcBorders>
              <w:top w:val="nil"/>
              <w:left w:val="nil"/>
              <w:bottom w:val="single" w:sz="4" w:space="0" w:color="auto"/>
              <w:right w:val="single" w:sz="4" w:space="0" w:color="auto"/>
            </w:tcBorders>
            <w:shd w:val="clear" w:color="auto" w:fill="auto"/>
            <w:vAlign w:val="center"/>
            <w:hideMark/>
          </w:tcPr>
          <w:p w14:paraId="4698FB25" w14:textId="77777777" w:rsidR="006B168B" w:rsidRPr="006B168B" w:rsidRDefault="006B168B" w:rsidP="006B168B">
            <w:pPr>
              <w:ind w:left="-113" w:right="-113"/>
              <w:jc w:val="center"/>
              <w:rPr>
                <w:bCs/>
                <w:sz w:val="12"/>
                <w:szCs w:val="12"/>
              </w:rPr>
            </w:pPr>
            <w:r w:rsidRPr="006B168B">
              <w:rPr>
                <w:bCs/>
                <w:sz w:val="12"/>
                <w:szCs w:val="12"/>
              </w:rPr>
              <w:t>72 783 000,75</w:t>
            </w:r>
          </w:p>
        </w:tc>
        <w:tc>
          <w:tcPr>
            <w:tcW w:w="453" w:type="dxa"/>
            <w:tcBorders>
              <w:top w:val="nil"/>
              <w:left w:val="nil"/>
              <w:bottom w:val="single" w:sz="4" w:space="0" w:color="auto"/>
              <w:right w:val="single" w:sz="4" w:space="0" w:color="auto"/>
            </w:tcBorders>
            <w:shd w:val="clear" w:color="auto" w:fill="auto"/>
            <w:vAlign w:val="center"/>
            <w:hideMark/>
          </w:tcPr>
          <w:p w14:paraId="75E79EFE" w14:textId="77777777" w:rsidR="006B168B" w:rsidRPr="006B168B" w:rsidRDefault="006B168B" w:rsidP="006B168B">
            <w:pPr>
              <w:ind w:left="-113" w:right="-113"/>
              <w:jc w:val="center"/>
              <w:rPr>
                <w:bCs/>
                <w:sz w:val="12"/>
                <w:szCs w:val="12"/>
              </w:rPr>
            </w:pPr>
            <w:r w:rsidRPr="006B168B">
              <w:rPr>
                <w:bCs/>
                <w:sz w:val="12"/>
                <w:szCs w:val="12"/>
              </w:rPr>
              <w:t> </w:t>
            </w:r>
          </w:p>
        </w:tc>
        <w:tc>
          <w:tcPr>
            <w:tcW w:w="358" w:type="dxa"/>
            <w:tcBorders>
              <w:top w:val="nil"/>
              <w:left w:val="nil"/>
              <w:bottom w:val="single" w:sz="4" w:space="0" w:color="auto"/>
              <w:right w:val="single" w:sz="4" w:space="0" w:color="auto"/>
            </w:tcBorders>
            <w:shd w:val="clear" w:color="auto" w:fill="auto"/>
            <w:vAlign w:val="center"/>
            <w:hideMark/>
          </w:tcPr>
          <w:p w14:paraId="51CB6D55" w14:textId="77777777" w:rsidR="006B168B" w:rsidRPr="006B168B" w:rsidRDefault="006B168B" w:rsidP="006B168B">
            <w:pPr>
              <w:ind w:left="-113" w:right="-113"/>
              <w:jc w:val="center"/>
              <w:rPr>
                <w:bCs/>
                <w:sz w:val="12"/>
                <w:szCs w:val="12"/>
              </w:rPr>
            </w:pPr>
            <w:r w:rsidRPr="006B168B">
              <w:rPr>
                <w:bCs/>
                <w:sz w:val="12"/>
                <w:szCs w:val="12"/>
              </w:rPr>
              <w:t>971 490,19</w:t>
            </w:r>
          </w:p>
        </w:tc>
        <w:tc>
          <w:tcPr>
            <w:tcW w:w="236" w:type="dxa"/>
            <w:tcBorders>
              <w:top w:val="nil"/>
              <w:left w:val="nil"/>
              <w:bottom w:val="single" w:sz="4" w:space="0" w:color="auto"/>
              <w:right w:val="single" w:sz="4" w:space="0" w:color="auto"/>
            </w:tcBorders>
            <w:shd w:val="clear" w:color="auto" w:fill="auto"/>
            <w:vAlign w:val="center"/>
            <w:hideMark/>
          </w:tcPr>
          <w:p w14:paraId="042E47D9" w14:textId="77777777" w:rsidR="006B168B" w:rsidRPr="006B168B" w:rsidRDefault="006B168B" w:rsidP="006B168B">
            <w:pPr>
              <w:ind w:left="-113" w:right="-113"/>
              <w:jc w:val="center"/>
              <w:rPr>
                <w:bCs/>
                <w:sz w:val="12"/>
                <w:szCs w:val="12"/>
              </w:rPr>
            </w:pPr>
            <w:r w:rsidRPr="006B168B">
              <w:rPr>
                <w:bCs/>
                <w:sz w:val="12"/>
                <w:szCs w:val="12"/>
              </w:rPr>
              <w:t>261 914,09</w:t>
            </w:r>
          </w:p>
        </w:tc>
        <w:tc>
          <w:tcPr>
            <w:tcW w:w="294" w:type="dxa"/>
            <w:tcBorders>
              <w:top w:val="nil"/>
              <w:left w:val="nil"/>
              <w:bottom w:val="single" w:sz="4" w:space="0" w:color="auto"/>
              <w:right w:val="single" w:sz="4" w:space="0" w:color="auto"/>
            </w:tcBorders>
            <w:shd w:val="clear" w:color="auto" w:fill="auto"/>
            <w:vAlign w:val="center"/>
            <w:hideMark/>
          </w:tcPr>
          <w:p w14:paraId="7E870DDF" w14:textId="77777777" w:rsidR="006B168B" w:rsidRPr="006B168B" w:rsidRDefault="006B168B" w:rsidP="006B168B">
            <w:pPr>
              <w:ind w:left="-113" w:right="-113"/>
              <w:jc w:val="center"/>
              <w:rPr>
                <w:bCs/>
                <w:sz w:val="12"/>
                <w:szCs w:val="12"/>
              </w:rPr>
            </w:pPr>
            <w:r w:rsidRPr="006B168B">
              <w:rPr>
                <w:bCs/>
                <w:sz w:val="12"/>
                <w:szCs w:val="12"/>
              </w:rPr>
              <w:t>9 679 005,90</w:t>
            </w:r>
          </w:p>
        </w:tc>
      </w:tr>
    </w:tbl>
    <w:p w14:paraId="1B00CB90" w14:textId="77777777" w:rsidR="006B168B" w:rsidRPr="006B168B" w:rsidRDefault="006B168B" w:rsidP="006B168B">
      <w:pPr>
        <w:tabs>
          <w:tab w:val="left" w:pos="1890"/>
        </w:tabs>
        <w:jc w:val="both"/>
        <w:rPr>
          <w:snapToGrid w:val="0"/>
          <w:sz w:val="28"/>
          <w:szCs w:val="28"/>
        </w:rPr>
      </w:pPr>
    </w:p>
    <w:p w14:paraId="36CC381C"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539154F3" w14:textId="77777777" w:rsidR="006B168B" w:rsidRPr="006B168B" w:rsidRDefault="006B168B" w:rsidP="006B168B">
      <w:pPr>
        <w:tabs>
          <w:tab w:val="left" w:pos="1890"/>
        </w:tabs>
        <w:jc w:val="both"/>
        <w:rPr>
          <w:snapToGrid w:val="0"/>
          <w:sz w:val="28"/>
          <w:szCs w:val="28"/>
        </w:rPr>
      </w:pPr>
    </w:p>
    <w:p w14:paraId="0974D2C3" w14:textId="77777777" w:rsidR="006B168B" w:rsidRPr="006B168B" w:rsidRDefault="006B168B" w:rsidP="003B1DE9">
      <w:pPr>
        <w:numPr>
          <w:ilvl w:val="0"/>
          <w:numId w:val="9"/>
        </w:numPr>
        <w:ind w:left="714" w:right="-425" w:hanging="357"/>
        <w:contextualSpacing/>
        <w:jc w:val="right"/>
        <w:rPr>
          <w:snapToGrid w:val="0"/>
          <w:sz w:val="28"/>
          <w:szCs w:val="28"/>
        </w:rPr>
      </w:pPr>
    </w:p>
    <w:p w14:paraId="61C62634" w14:textId="77777777" w:rsidR="006B168B" w:rsidRPr="006B168B" w:rsidRDefault="006B168B" w:rsidP="006B168B">
      <w:pPr>
        <w:tabs>
          <w:tab w:val="left" w:pos="1890"/>
        </w:tabs>
        <w:jc w:val="center"/>
        <w:rPr>
          <w:snapToGrid w:val="0"/>
          <w:sz w:val="28"/>
          <w:szCs w:val="28"/>
        </w:rPr>
      </w:pPr>
      <w:r w:rsidRPr="006B168B">
        <w:rPr>
          <w:snapToGrid w:val="0"/>
          <w:sz w:val="28"/>
          <w:szCs w:val="28"/>
        </w:rPr>
        <w:t>Расчет арендной платы по договору № ГТС-80-21/</w:t>
      </w:r>
      <w:r w:rsidRPr="006B168B">
        <w:rPr>
          <w:b/>
          <w:snapToGrid w:val="0"/>
          <w:sz w:val="28"/>
          <w:szCs w:val="28"/>
        </w:rPr>
        <w:t>КОР-87-21</w:t>
      </w:r>
      <w:r w:rsidRPr="006B168B">
        <w:rPr>
          <w:snapToGrid w:val="0"/>
          <w:sz w:val="28"/>
          <w:szCs w:val="28"/>
        </w:rPr>
        <w:t xml:space="preserve"> от 25.08.2021 на 2025 год, в части </w:t>
      </w:r>
      <w:r w:rsidRPr="006B168B">
        <w:rPr>
          <w:b/>
          <w:snapToGrid w:val="0"/>
          <w:sz w:val="28"/>
          <w:szCs w:val="28"/>
        </w:rPr>
        <w:t>угольных складов</w:t>
      </w:r>
    </w:p>
    <w:p w14:paraId="09B48EE8" w14:textId="77777777" w:rsidR="006B168B" w:rsidRPr="006B168B" w:rsidRDefault="006B168B" w:rsidP="006B168B">
      <w:pPr>
        <w:tabs>
          <w:tab w:val="left" w:pos="1890"/>
        </w:tabs>
        <w:jc w:val="both"/>
        <w:rPr>
          <w:snapToGrid w:val="0"/>
          <w:sz w:val="28"/>
          <w:szCs w:val="28"/>
        </w:rPr>
      </w:pPr>
    </w:p>
    <w:tbl>
      <w:tblPr>
        <w:tblW w:w="9679" w:type="dxa"/>
        <w:tblLook w:val="04A0" w:firstRow="1" w:lastRow="0" w:firstColumn="1" w:lastColumn="0" w:noHBand="0" w:noVBand="1"/>
      </w:tblPr>
      <w:tblGrid>
        <w:gridCol w:w="338"/>
        <w:gridCol w:w="967"/>
        <w:gridCol w:w="663"/>
        <w:gridCol w:w="682"/>
        <w:gridCol w:w="766"/>
        <w:gridCol w:w="707"/>
        <w:gridCol w:w="699"/>
        <w:gridCol w:w="449"/>
        <w:gridCol w:w="491"/>
        <w:gridCol w:w="707"/>
        <w:gridCol w:w="581"/>
        <w:gridCol w:w="731"/>
        <w:gridCol w:w="632"/>
        <w:gridCol w:w="567"/>
        <w:gridCol w:w="542"/>
        <w:gridCol w:w="449"/>
        <w:gridCol w:w="542"/>
        <w:gridCol w:w="542"/>
        <w:gridCol w:w="651"/>
        <w:gridCol w:w="602"/>
        <w:gridCol w:w="602"/>
        <w:gridCol w:w="715"/>
        <w:gridCol w:w="586"/>
        <w:gridCol w:w="419"/>
        <w:gridCol w:w="496"/>
      </w:tblGrid>
      <w:tr w:rsidR="006B168B" w:rsidRPr="006B168B" w14:paraId="773F59B6" w14:textId="77777777" w:rsidTr="009E53B0">
        <w:trPr>
          <w:trHeight w:val="20"/>
          <w:tblHeader/>
        </w:trPr>
        <w:tc>
          <w:tcPr>
            <w:tcW w:w="123" w:type="dxa"/>
            <w:tcBorders>
              <w:top w:val="single" w:sz="4" w:space="0" w:color="auto"/>
              <w:left w:val="single" w:sz="4" w:space="0" w:color="auto"/>
              <w:bottom w:val="nil"/>
              <w:right w:val="single" w:sz="4" w:space="0" w:color="auto"/>
            </w:tcBorders>
            <w:shd w:val="clear" w:color="auto" w:fill="auto"/>
            <w:vAlign w:val="center"/>
            <w:hideMark/>
          </w:tcPr>
          <w:p w14:paraId="6EDB10FA" w14:textId="77777777" w:rsidR="006B168B" w:rsidRPr="006B168B" w:rsidRDefault="006B168B" w:rsidP="006B168B">
            <w:pPr>
              <w:jc w:val="center"/>
              <w:rPr>
                <w:bCs/>
                <w:sz w:val="12"/>
                <w:szCs w:val="12"/>
              </w:rPr>
            </w:pPr>
            <w:r w:rsidRPr="006B168B">
              <w:rPr>
                <w:bCs/>
                <w:sz w:val="12"/>
                <w:szCs w:val="12"/>
              </w:rPr>
              <w:t>№ п/п</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65273796" w14:textId="77777777" w:rsidR="006B168B" w:rsidRPr="006B168B" w:rsidRDefault="006B168B" w:rsidP="006B168B">
            <w:pPr>
              <w:ind w:left="-113" w:right="-113"/>
              <w:jc w:val="center"/>
              <w:rPr>
                <w:bCs/>
                <w:sz w:val="12"/>
                <w:szCs w:val="12"/>
              </w:rPr>
            </w:pPr>
            <w:r w:rsidRPr="006B168B">
              <w:rPr>
                <w:bCs/>
                <w:sz w:val="12"/>
                <w:szCs w:val="12"/>
              </w:rPr>
              <w:t>Наименование, адрес объекта</w:t>
            </w:r>
          </w:p>
        </w:tc>
        <w:tc>
          <w:tcPr>
            <w:tcW w:w="445" w:type="dxa"/>
            <w:tcBorders>
              <w:top w:val="single" w:sz="4" w:space="0" w:color="auto"/>
              <w:left w:val="nil"/>
              <w:bottom w:val="single" w:sz="4" w:space="0" w:color="auto"/>
              <w:right w:val="single" w:sz="4" w:space="0" w:color="auto"/>
            </w:tcBorders>
            <w:shd w:val="clear" w:color="auto" w:fill="auto"/>
            <w:vAlign w:val="center"/>
            <w:hideMark/>
          </w:tcPr>
          <w:p w14:paraId="2C8C5D92" w14:textId="77777777" w:rsidR="006B168B" w:rsidRPr="006B168B" w:rsidRDefault="006B168B" w:rsidP="006B168B">
            <w:pPr>
              <w:ind w:left="-113" w:right="-113"/>
              <w:jc w:val="center"/>
              <w:rPr>
                <w:bCs/>
                <w:sz w:val="12"/>
                <w:szCs w:val="12"/>
              </w:rPr>
            </w:pPr>
            <w:r w:rsidRPr="006B168B">
              <w:rPr>
                <w:bCs/>
                <w:sz w:val="12"/>
                <w:szCs w:val="12"/>
              </w:rPr>
              <w:t>Инвентарный номер</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1FEE68FB" w14:textId="77777777" w:rsidR="006B168B" w:rsidRPr="006B168B" w:rsidRDefault="006B168B" w:rsidP="006B168B">
            <w:pPr>
              <w:ind w:left="-113" w:right="-113"/>
              <w:jc w:val="center"/>
              <w:rPr>
                <w:bCs/>
                <w:sz w:val="12"/>
                <w:szCs w:val="12"/>
              </w:rPr>
            </w:pPr>
            <w:r w:rsidRPr="006B168B">
              <w:rPr>
                <w:bCs/>
                <w:sz w:val="12"/>
                <w:szCs w:val="12"/>
              </w:rPr>
              <w:t>Дата ввода в эксплуатацию</w:t>
            </w:r>
          </w:p>
        </w:tc>
        <w:tc>
          <w:tcPr>
            <w:tcW w:w="527" w:type="dxa"/>
            <w:tcBorders>
              <w:top w:val="single" w:sz="4" w:space="0" w:color="auto"/>
              <w:left w:val="nil"/>
              <w:bottom w:val="single" w:sz="4" w:space="0" w:color="auto"/>
              <w:right w:val="single" w:sz="4" w:space="0" w:color="auto"/>
            </w:tcBorders>
            <w:shd w:val="clear" w:color="auto" w:fill="auto"/>
            <w:vAlign w:val="center"/>
            <w:hideMark/>
          </w:tcPr>
          <w:p w14:paraId="183E2ED7" w14:textId="77777777" w:rsidR="006B168B" w:rsidRPr="006B168B" w:rsidRDefault="006B168B" w:rsidP="006B168B">
            <w:pPr>
              <w:ind w:left="-113" w:right="-113"/>
              <w:jc w:val="center"/>
              <w:rPr>
                <w:bCs/>
                <w:sz w:val="12"/>
                <w:szCs w:val="12"/>
              </w:rPr>
            </w:pPr>
            <w:r w:rsidRPr="006B168B">
              <w:rPr>
                <w:bCs/>
                <w:sz w:val="12"/>
                <w:szCs w:val="12"/>
              </w:rPr>
              <w:t>Первоначальная стоимость, руб.</w:t>
            </w:r>
          </w:p>
        </w:tc>
        <w:tc>
          <w:tcPr>
            <w:tcW w:w="473" w:type="dxa"/>
            <w:tcBorders>
              <w:top w:val="single" w:sz="4" w:space="0" w:color="auto"/>
              <w:left w:val="nil"/>
              <w:bottom w:val="single" w:sz="4" w:space="0" w:color="auto"/>
              <w:right w:val="single" w:sz="4" w:space="0" w:color="auto"/>
            </w:tcBorders>
            <w:shd w:val="clear" w:color="auto" w:fill="auto"/>
            <w:vAlign w:val="center"/>
            <w:hideMark/>
          </w:tcPr>
          <w:p w14:paraId="2497B6CA" w14:textId="77777777" w:rsidR="006B168B" w:rsidRPr="006B168B" w:rsidRDefault="006B168B" w:rsidP="006B168B">
            <w:pPr>
              <w:ind w:left="-113" w:right="-113"/>
              <w:jc w:val="center"/>
              <w:rPr>
                <w:bCs/>
                <w:sz w:val="12"/>
                <w:szCs w:val="12"/>
              </w:rPr>
            </w:pPr>
            <w:r w:rsidRPr="006B168B">
              <w:rPr>
                <w:bCs/>
                <w:sz w:val="12"/>
                <w:szCs w:val="12"/>
              </w:rPr>
              <w:t>Срок полезного использования по бухгалтерии, мес.</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6B4C1E33" w14:textId="77777777" w:rsidR="006B168B" w:rsidRPr="006B168B" w:rsidRDefault="006B168B" w:rsidP="006B168B">
            <w:pPr>
              <w:ind w:left="-113" w:right="-113"/>
              <w:jc w:val="center"/>
              <w:rPr>
                <w:bCs/>
                <w:sz w:val="12"/>
                <w:szCs w:val="12"/>
              </w:rPr>
            </w:pPr>
            <w:r w:rsidRPr="006B168B">
              <w:rPr>
                <w:bCs/>
                <w:sz w:val="12"/>
                <w:szCs w:val="12"/>
              </w:rPr>
              <w:t>Дата перехода на максимальные сроки</w:t>
            </w:r>
          </w:p>
        </w:tc>
        <w:tc>
          <w:tcPr>
            <w:tcW w:w="273" w:type="dxa"/>
            <w:tcBorders>
              <w:top w:val="single" w:sz="4" w:space="0" w:color="auto"/>
              <w:left w:val="nil"/>
              <w:bottom w:val="single" w:sz="4" w:space="0" w:color="auto"/>
              <w:right w:val="single" w:sz="4" w:space="0" w:color="auto"/>
            </w:tcBorders>
            <w:shd w:val="clear" w:color="auto" w:fill="auto"/>
            <w:vAlign w:val="center"/>
            <w:hideMark/>
          </w:tcPr>
          <w:p w14:paraId="622F7AEB" w14:textId="77777777" w:rsidR="006B168B" w:rsidRPr="006B168B" w:rsidRDefault="006B168B" w:rsidP="006B168B">
            <w:pPr>
              <w:ind w:left="-113" w:right="-113"/>
              <w:jc w:val="center"/>
              <w:rPr>
                <w:bCs/>
                <w:sz w:val="12"/>
                <w:szCs w:val="12"/>
              </w:rPr>
            </w:pPr>
            <w:r w:rsidRPr="006B168B">
              <w:rPr>
                <w:bCs/>
                <w:sz w:val="12"/>
                <w:szCs w:val="12"/>
              </w:rPr>
              <w:t>Прошло месяцев</w:t>
            </w:r>
          </w:p>
        </w:tc>
        <w:tc>
          <w:tcPr>
            <w:tcW w:w="306" w:type="dxa"/>
            <w:tcBorders>
              <w:top w:val="single" w:sz="4" w:space="0" w:color="auto"/>
              <w:left w:val="nil"/>
              <w:bottom w:val="single" w:sz="4" w:space="0" w:color="auto"/>
              <w:right w:val="single" w:sz="4" w:space="0" w:color="auto"/>
            </w:tcBorders>
            <w:shd w:val="clear" w:color="auto" w:fill="auto"/>
            <w:vAlign w:val="center"/>
            <w:hideMark/>
          </w:tcPr>
          <w:p w14:paraId="528B74E4" w14:textId="77777777" w:rsidR="006B168B" w:rsidRPr="006B168B" w:rsidRDefault="006B168B" w:rsidP="006B168B">
            <w:pPr>
              <w:ind w:left="-113" w:right="-113"/>
              <w:jc w:val="center"/>
              <w:rPr>
                <w:bCs/>
                <w:sz w:val="12"/>
                <w:szCs w:val="12"/>
              </w:rPr>
            </w:pPr>
            <w:r w:rsidRPr="006B168B">
              <w:rPr>
                <w:bCs/>
                <w:sz w:val="12"/>
                <w:szCs w:val="12"/>
              </w:rPr>
              <w:t>Осталось месяцев</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4B1041C5" w14:textId="77777777" w:rsidR="006B168B" w:rsidRPr="006B168B" w:rsidRDefault="006B168B" w:rsidP="006B168B">
            <w:pPr>
              <w:ind w:left="-113" w:right="-113"/>
              <w:jc w:val="center"/>
              <w:rPr>
                <w:bCs/>
                <w:sz w:val="12"/>
                <w:szCs w:val="12"/>
              </w:rPr>
            </w:pPr>
            <w:r w:rsidRPr="006B168B">
              <w:rPr>
                <w:bCs/>
                <w:sz w:val="12"/>
                <w:szCs w:val="12"/>
              </w:rPr>
              <w:t>Амортизация в месяц (до перехода на максимальный срок ПИ), руб</w:t>
            </w:r>
          </w:p>
        </w:tc>
        <w:tc>
          <w:tcPr>
            <w:tcW w:w="380" w:type="dxa"/>
            <w:tcBorders>
              <w:top w:val="single" w:sz="4" w:space="0" w:color="auto"/>
              <w:left w:val="nil"/>
              <w:bottom w:val="single" w:sz="4" w:space="0" w:color="auto"/>
              <w:right w:val="single" w:sz="4" w:space="0" w:color="auto"/>
            </w:tcBorders>
            <w:shd w:val="clear" w:color="auto" w:fill="auto"/>
            <w:vAlign w:val="center"/>
            <w:hideMark/>
          </w:tcPr>
          <w:p w14:paraId="49B7EE78" w14:textId="77777777" w:rsidR="006B168B" w:rsidRPr="006B168B" w:rsidRDefault="006B168B" w:rsidP="006B168B">
            <w:pPr>
              <w:ind w:left="-113" w:right="-113"/>
              <w:jc w:val="center"/>
              <w:rPr>
                <w:bCs/>
                <w:sz w:val="12"/>
                <w:szCs w:val="12"/>
              </w:rPr>
            </w:pPr>
            <w:r w:rsidRPr="006B168B">
              <w:rPr>
                <w:bCs/>
                <w:sz w:val="12"/>
                <w:szCs w:val="12"/>
              </w:rPr>
              <w:t>Остаточная стоимость на 31.12.2022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0444B82" w14:textId="77777777" w:rsidR="006B168B" w:rsidRPr="006B168B" w:rsidRDefault="006B168B" w:rsidP="006B168B">
            <w:pPr>
              <w:ind w:left="-113" w:right="-113"/>
              <w:jc w:val="center"/>
              <w:rPr>
                <w:bCs/>
                <w:sz w:val="12"/>
                <w:szCs w:val="12"/>
              </w:rPr>
            </w:pPr>
            <w:r w:rsidRPr="006B168B">
              <w:rPr>
                <w:bCs/>
                <w:sz w:val="12"/>
                <w:szCs w:val="12"/>
              </w:rPr>
              <w:t>Максимальный срок полезного использования, мес</w:t>
            </w:r>
          </w:p>
        </w:tc>
        <w:tc>
          <w:tcPr>
            <w:tcW w:w="415" w:type="dxa"/>
            <w:tcBorders>
              <w:top w:val="single" w:sz="4" w:space="0" w:color="auto"/>
              <w:left w:val="nil"/>
              <w:bottom w:val="single" w:sz="4" w:space="0" w:color="auto"/>
              <w:right w:val="single" w:sz="4" w:space="0" w:color="auto"/>
            </w:tcBorders>
            <w:shd w:val="clear" w:color="auto" w:fill="auto"/>
            <w:vAlign w:val="center"/>
            <w:hideMark/>
          </w:tcPr>
          <w:p w14:paraId="471192DE" w14:textId="77777777" w:rsidR="006B168B" w:rsidRPr="006B168B" w:rsidRDefault="006B168B" w:rsidP="006B168B">
            <w:pPr>
              <w:ind w:left="-113" w:right="-113"/>
              <w:jc w:val="center"/>
              <w:rPr>
                <w:bCs/>
                <w:sz w:val="12"/>
                <w:szCs w:val="12"/>
              </w:rPr>
            </w:pPr>
            <w:r w:rsidRPr="006B168B">
              <w:rPr>
                <w:bCs/>
                <w:sz w:val="12"/>
                <w:szCs w:val="12"/>
              </w:rPr>
              <w:t>Оставшийся срок амортизации на 01.01.2023 г. - после перехода на новые ПБУ, мес</w:t>
            </w:r>
          </w:p>
        </w:tc>
        <w:tc>
          <w:tcPr>
            <w:tcW w:w="368" w:type="dxa"/>
            <w:tcBorders>
              <w:top w:val="single" w:sz="4" w:space="0" w:color="auto"/>
              <w:left w:val="nil"/>
              <w:bottom w:val="single" w:sz="4" w:space="0" w:color="auto"/>
              <w:right w:val="single" w:sz="4" w:space="0" w:color="auto"/>
            </w:tcBorders>
            <w:shd w:val="clear" w:color="auto" w:fill="auto"/>
            <w:vAlign w:val="center"/>
            <w:hideMark/>
          </w:tcPr>
          <w:p w14:paraId="083C23EC" w14:textId="77777777" w:rsidR="006B168B" w:rsidRPr="006B168B" w:rsidRDefault="006B168B" w:rsidP="006B168B">
            <w:pPr>
              <w:ind w:left="-113" w:right="-113"/>
              <w:jc w:val="center"/>
              <w:rPr>
                <w:bCs/>
                <w:sz w:val="12"/>
                <w:szCs w:val="12"/>
              </w:rPr>
            </w:pPr>
            <w:r w:rsidRPr="006B168B">
              <w:rPr>
                <w:bCs/>
                <w:sz w:val="12"/>
                <w:szCs w:val="12"/>
              </w:rPr>
              <w:t>Дата, с которой начинается новый расчет</w:t>
            </w:r>
          </w:p>
        </w:tc>
        <w:tc>
          <w:tcPr>
            <w:tcW w:w="322" w:type="dxa"/>
            <w:tcBorders>
              <w:top w:val="single" w:sz="4" w:space="0" w:color="auto"/>
              <w:left w:val="nil"/>
              <w:bottom w:val="single" w:sz="4" w:space="0" w:color="auto"/>
              <w:right w:val="single" w:sz="4" w:space="0" w:color="auto"/>
            </w:tcBorders>
            <w:shd w:val="clear" w:color="auto" w:fill="auto"/>
            <w:vAlign w:val="center"/>
            <w:hideMark/>
          </w:tcPr>
          <w:p w14:paraId="063ABCFA" w14:textId="77777777" w:rsidR="006B168B" w:rsidRPr="006B168B" w:rsidRDefault="006B168B" w:rsidP="006B168B">
            <w:pPr>
              <w:ind w:left="-113" w:right="-113"/>
              <w:jc w:val="center"/>
              <w:rPr>
                <w:bCs/>
                <w:sz w:val="12"/>
                <w:szCs w:val="12"/>
              </w:rPr>
            </w:pPr>
            <w:r w:rsidRPr="006B168B">
              <w:rPr>
                <w:bCs/>
                <w:sz w:val="12"/>
                <w:szCs w:val="12"/>
              </w:rPr>
              <w:t>Дата расчета</w:t>
            </w:r>
          </w:p>
        </w:tc>
        <w:tc>
          <w:tcPr>
            <w:tcW w:w="273" w:type="dxa"/>
            <w:tcBorders>
              <w:top w:val="single" w:sz="4" w:space="0" w:color="auto"/>
              <w:left w:val="nil"/>
              <w:bottom w:val="single" w:sz="4" w:space="0" w:color="auto"/>
              <w:right w:val="single" w:sz="4" w:space="0" w:color="auto"/>
            </w:tcBorders>
            <w:shd w:val="clear" w:color="auto" w:fill="auto"/>
            <w:vAlign w:val="center"/>
            <w:hideMark/>
          </w:tcPr>
          <w:p w14:paraId="167064B1" w14:textId="77777777" w:rsidR="006B168B" w:rsidRPr="006B168B" w:rsidRDefault="006B168B" w:rsidP="006B168B">
            <w:pPr>
              <w:ind w:left="-113" w:right="-113"/>
              <w:jc w:val="center"/>
              <w:rPr>
                <w:bCs/>
                <w:sz w:val="12"/>
                <w:szCs w:val="12"/>
              </w:rPr>
            </w:pPr>
            <w:r w:rsidRPr="006B168B">
              <w:rPr>
                <w:bCs/>
                <w:sz w:val="12"/>
                <w:szCs w:val="12"/>
              </w:rPr>
              <w:t>Прошло месяцев</w:t>
            </w:r>
          </w:p>
        </w:tc>
        <w:tc>
          <w:tcPr>
            <w:tcW w:w="322" w:type="dxa"/>
            <w:tcBorders>
              <w:top w:val="single" w:sz="4" w:space="0" w:color="auto"/>
              <w:left w:val="nil"/>
              <w:bottom w:val="single" w:sz="4" w:space="0" w:color="auto"/>
              <w:right w:val="single" w:sz="4" w:space="0" w:color="auto"/>
            </w:tcBorders>
            <w:shd w:val="clear" w:color="auto" w:fill="auto"/>
            <w:vAlign w:val="center"/>
            <w:hideMark/>
          </w:tcPr>
          <w:p w14:paraId="70D391AC" w14:textId="77777777" w:rsidR="006B168B" w:rsidRPr="006B168B" w:rsidRDefault="006B168B" w:rsidP="006B168B">
            <w:pPr>
              <w:ind w:left="-113" w:right="-113"/>
              <w:jc w:val="center"/>
              <w:rPr>
                <w:bCs/>
                <w:sz w:val="12"/>
                <w:szCs w:val="12"/>
              </w:rPr>
            </w:pPr>
            <w:r w:rsidRPr="006B168B">
              <w:rPr>
                <w:bCs/>
                <w:sz w:val="12"/>
                <w:szCs w:val="12"/>
              </w:rPr>
              <w:t>Осталось месяцев на 01.01.2024</w:t>
            </w:r>
          </w:p>
        </w:tc>
        <w:tc>
          <w:tcPr>
            <w:tcW w:w="322" w:type="dxa"/>
            <w:tcBorders>
              <w:top w:val="single" w:sz="4" w:space="0" w:color="auto"/>
              <w:left w:val="nil"/>
              <w:bottom w:val="single" w:sz="4" w:space="0" w:color="auto"/>
              <w:right w:val="single" w:sz="4" w:space="0" w:color="auto"/>
            </w:tcBorders>
            <w:shd w:val="clear" w:color="auto" w:fill="auto"/>
            <w:vAlign w:val="center"/>
            <w:hideMark/>
          </w:tcPr>
          <w:p w14:paraId="7F88563C" w14:textId="77777777" w:rsidR="006B168B" w:rsidRPr="006B168B" w:rsidRDefault="006B168B" w:rsidP="006B168B">
            <w:pPr>
              <w:ind w:left="-113" w:right="-113"/>
              <w:jc w:val="center"/>
              <w:rPr>
                <w:bCs/>
                <w:sz w:val="12"/>
                <w:szCs w:val="12"/>
              </w:rPr>
            </w:pPr>
            <w:r w:rsidRPr="006B168B">
              <w:rPr>
                <w:bCs/>
                <w:sz w:val="12"/>
                <w:szCs w:val="12"/>
              </w:rPr>
              <w:t>Осталось месяцев на 31.12.2024</w:t>
            </w:r>
          </w:p>
        </w:tc>
        <w:tc>
          <w:tcPr>
            <w:tcW w:w="427" w:type="dxa"/>
            <w:tcBorders>
              <w:top w:val="single" w:sz="4" w:space="0" w:color="auto"/>
              <w:left w:val="nil"/>
              <w:bottom w:val="single" w:sz="4" w:space="0" w:color="auto"/>
              <w:right w:val="single" w:sz="4" w:space="0" w:color="auto"/>
            </w:tcBorders>
            <w:shd w:val="clear" w:color="auto" w:fill="auto"/>
            <w:vAlign w:val="center"/>
            <w:hideMark/>
          </w:tcPr>
          <w:p w14:paraId="2C614B96" w14:textId="77777777" w:rsidR="006B168B" w:rsidRPr="006B168B" w:rsidRDefault="006B168B" w:rsidP="006B168B">
            <w:pPr>
              <w:ind w:left="-113" w:right="-113"/>
              <w:jc w:val="center"/>
              <w:rPr>
                <w:bCs/>
                <w:sz w:val="12"/>
                <w:szCs w:val="12"/>
              </w:rPr>
            </w:pPr>
            <w:r w:rsidRPr="006B168B">
              <w:rPr>
                <w:bCs/>
                <w:sz w:val="12"/>
                <w:szCs w:val="12"/>
              </w:rPr>
              <w:t>Амортизация за 2025 год, руб.</w:t>
            </w:r>
          </w:p>
        </w:tc>
        <w:tc>
          <w:tcPr>
            <w:tcW w:w="380" w:type="dxa"/>
            <w:tcBorders>
              <w:top w:val="single" w:sz="4" w:space="0" w:color="auto"/>
              <w:left w:val="nil"/>
              <w:bottom w:val="single" w:sz="4" w:space="0" w:color="auto"/>
              <w:right w:val="single" w:sz="4" w:space="0" w:color="auto"/>
            </w:tcBorders>
            <w:shd w:val="clear" w:color="auto" w:fill="auto"/>
            <w:vAlign w:val="center"/>
            <w:hideMark/>
          </w:tcPr>
          <w:p w14:paraId="2B9D82D9" w14:textId="77777777" w:rsidR="006B168B" w:rsidRPr="006B168B" w:rsidRDefault="006B168B" w:rsidP="006B168B">
            <w:pPr>
              <w:ind w:left="-113" w:right="-113"/>
              <w:jc w:val="center"/>
              <w:rPr>
                <w:bCs/>
                <w:sz w:val="12"/>
                <w:szCs w:val="12"/>
              </w:rPr>
            </w:pPr>
            <w:r w:rsidRPr="006B168B">
              <w:rPr>
                <w:bCs/>
                <w:sz w:val="12"/>
                <w:szCs w:val="12"/>
              </w:rPr>
              <w:t>Остаточная стоимость на 01.01.2025г, руб.</w:t>
            </w:r>
          </w:p>
        </w:tc>
        <w:tc>
          <w:tcPr>
            <w:tcW w:w="380" w:type="dxa"/>
            <w:tcBorders>
              <w:top w:val="single" w:sz="4" w:space="0" w:color="auto"/>
              <w:left w:val="nil"/>
              <w:bottom w:val="single" w:sz="4" w:space="0" w:color="auto"/>
              <w:right w:val="single" w:sz="4" w:space="0" w:color="auto"/>
            </w:tcBorders>
            <w:shd w:val="clear" w:color="auto" w:fill="auto"/>
            <w:vAlign w:val="center"/>
            <w:hideMark/>
          </w:tcPr>
          <w:p w14:paraId="54B19200" w14:textId="77777777" w:rsidR="006B168B" w:rsidRPr="006B168B" w:rsidRDefault="006B168B" w:rsidP="006B168B">
            <w:pPr>
              <w:ind w:left="-113" w:right="-113"/>
              <w:jc w:val="center"/>
              <w:rPr>
                <w:bCs/>
                <w:sz w:val="12"/>
                <w:szCs w:val="12"/>
              </w:rPr>
            </w:pPr>
            <w:r w:rsidRPr="006B168B">
              <w:rPr>
                <w:bCs/>
                <w:sz w:val="12"/>
                <w:szCs w:val="12"/>
              </w:rPr>
              <w:t>Остаточная стоимость на 31.12.2025г, руб.</w:t>
            </w:r>
          </w:p>
        </w:tc>
        <w:tc>
          <w:tcPr>
            <w:tcW w:w="471" w:type="dxa"/>
            <w:tcBorders>
              <w:top w:val="single" w:sz="4" w:space="0" w:color="auto"/>
              <w:left w:val="nil"/>
              <w:bottom w:val="single" w:sz="4" w:space="0" w:color="auto"/>
              <w:right w:val="single" w:sz="4" w:space="0" w:color="auto"/>
            </w:tcBorders>
            <w:shd w:val="clear" w:color="auto" w:fill="auto"/>
            <w:vAlign w:val="center"/>
            <w:hideMark/>
          </w:tcPr>
          <w:p w14:paraId="3B3AFBAB" w14:textId="77777777" w:rsidR="006B168B" w:rsidRPr="006B168B" w:rsidRDefault="006B168B" w:rsidP="006B168B">
            <w:pPr>
              <w:ind w:left="-113" w:right="-113"/>
              <w:jc w:val="center"/>
              <w:rPr>
                <w:bCs/>
                <w:sz w:val="12"/>
                <w:szCs w:val="12"/>
              </w:rPr>
            </w:pPr>
            <w:r w:rsidRPr="006B168B">
              <w:rPr>
                <w:bCs/>
                <w:sz w:val="12"/>
                <w:szCs w:val="12"/>
              </w:rPr>
              <w:t>Среднегодовая стоимость имущества за 2025 год, руб.</w:t>
            </w:r>
          </w:p>
        </w:tc>
        <w:tc>
          <w:tcPr>
            <w:tcW w:w="372" w:type="dxa"/>
            <w:tcBorders>
              <w:top w:val="single" w:sz="4" w:space="0" w:color="auto"/>
              <w:left w:val="nil"/>
              <w:bottom w:val="single" w:sz="4" w:space="0" w:color="auto"/>
              <w:right w:val="single" w:sz="4" w:space="0" w:color="auto"/>
            </w:tcBorders>
            <w:shd w:val="clear" w:color="auto" w:fill="auto"/>
            <w:vAlign w:val="center"/>
            <w:hideMark/>
          </w:tcPr>
          <w:p w14:paraId="60D597A6" w14:textId="77777777" w:rsidR="006B168B" w:rsidRPr="006B168B" w:rsidRDefault="006B168B" w:rsidP="006B168B">
            <w:pPr>
              <w:ind w:left="-113" w:right="-113"/>
              <w:jc w:val="center"/>
              <w:rPr>
                <w:bCs/>
                <w:sz w:val="12"/>
                <w:szCs w:val="12"/>
              </w:rPr>
            </w:pPr>
            <w:r w:rsidRPr="006B168B">
              <w:rPr>
                <w:bCs/>
                <w:sz w:val="12"/>
                <w:szCs w:val="12"/>
              </w:rPr>
              <w:t>Налог на имущество, 2,2%</w:t>
            </w:r>
          </w:p>
        </w:tc>
        <w:tc>
          <w:tcPr>
            <w:tcW w:w="244" w:type="dxa"/>
            <w:tcBorders>
              <w:top w:val="single" w:sz="4" w:space="0" w:color="auto"/>
              <w:left w:val="nil"/>
              <w:bottom w:val="single" w:sz="4" w:space="0" w:color="auto"/>
              <w:right w:val="single" w:sz="4" w:space="0" w:color="auto"/>
            </w:tcBorders>
            <w:shd w:val="clear" w:color="auto" w:fill="auto"/>
            <w:vAlign w:val="center"/>
            <w:hideMark/>
          </w:tcPr>
          <w:p w14:paraId="7D27B4E9" w14:textId="77777777" w:rsidR="006B168B" w:rsidRPr="006B168B" w:rsidRDefault="006B168B" w:rsidP="006B168B">
            <w:pPr>
              <w:ind w:left="-113" w:right="-113"/>
              <w:jc w:val="center"/>
              <w:rPr>
                <w:bCs/>
                <w:sz w:val="12"/>
                <w:szCs w:val="12"/>
              </w:rPr>
            </w:pPr>
            <w:r w:rsidRPr="006B168B">
              <w:rPr>
                <w:bCs/>
                <w:sz w:val="12"/>
                <w:szCs w:val="12"/>
              </w:rPr>
              <w:t>Аренда земли в год, руб.</w:t>
            </w:r>
          </w:p>
        </w:tc>
        <w:tc>
          <w:tcPr>
            <w:tcW w:w="305" w:type="dxa"/>
            <w:tcBorders>
              <w:top w:val="single" w:sz="4" w:space="0" w:color="auto"/>
              <w:left w:val="nil"/>
              <w:bottom w:val="single" w:sz="4" w:space="0" w:color="auto"/>
              <w:right w:val="single" w:sz="4" w:space="0" w:color="auto"/>
            </w:tcBorders>
            <w:shd w:val="clear" w:color="auto" w:fill="auto"/>
            <w:vAlign w:val="center"/>
            <w:hideMark/>
          </w:tcPr>
          <w:p w14:paraId="77544747" w14:textId="77777777" w:rsidR="006B168B" w:rsidRPr="006B168B" w:rsidRDefault="006B168B" w:rsidP="006B168B">
            <w:pPr>
              <w:ind w:left="-113" w:right="-113"/>
              <w:jc w:val="center"/>
              <w:rPr>
                <w:bCs/>
                <w:sz w:val="12"/>
                <w:szCs w:val="12"/>
              </w:rPr>
            </w:pPr>
            <w:r w:rsidRPr="006B168B">
              <w:rPr>
                <w:bCs/>
                <w:sz w:val="12"/>
                <w:szCs w:val="12"/>
              </w:rPr>
              <w:t>Сумма арендной платы на 2025 год, руб. без НДС</w:t>
            </w:r>
          </w:p>
        </w:tc>
      </w:tr>
      <w:tr w:rsidR="006B168B" w:rsidRPr="006B168B" w14:paraId="58327243" w14:textId="77777777" w:rsidTr="009E53B0">
        <w:trPr>
          <w:trHeight w:val="20"/>
        </w:trPr>
        <w:tc>
          <w:tcPr>
            <w:tcW w:w="1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1A31C" w14:textId="77777777" w:rsidR="006B168B" w:rsidRPr="006B168B" w:rsidRDefault="006B168B" w:rsidP="006B168B">
            <w:pPr>
              <w:jc w:val="center"/>
              <w:rPr>
                <w:bCs/>
                <w:color w:val="000000"/>
                <w:sz w:val="12"/>
                <w:szCs w:val="12"/>
              </w:rPr>
            </w:pPr>
            <w:r w:rsidRPr="006B168B">
              <w:rPr>
                <w:bCs/>
                <w:color w:val="000000"/>
                <w:sz w:val="12"/>
                <w:szCs w:val="12"/>
              </w:rPr>
              <w:t>1</w:t>
            </w:r>
          </w:p>
        </w:tc>
        <w:tc>
          <w:tcPr>
            <w:tcW w:w="642" w:type="dxa"/>
            <w:tcBorders>
              <w:top w:val="nil"/>
              <w:left w:val="nil"/>
              <w:bottom w:val="single" w:sz="4" w:space="0" w:color="auto"/>
              <w:right w:val="single" w:sz="4" w:space="0" w:color="auto"/>
            </w:tcBorders>
            <w:shd w:val="clear" w:color="auto" w:fill="auto"/>
            <w:vAlign w:val="center"/>
            <w:hideMark/>
          </w:tcPr>
          <w:p w14:paraId="40BB5D16" w14:textId="77777777" w:rsidR="006B168B" w:rsidRPr="006B168B" w:rsidRDefault="006B168B" w:rsidP="006B168B">
            <w:pPr>
              <w:ind w:left="-113" w:right="-113"/>
              <w:rPr>
                <w:bCs/>
                <w:sz w:val="12"/>
                <w:szCs w:val="12"/>
              </w:rPr>
            </w:pPr>
            <w:r w:rsidRPr="006B168B">
              <w:rPr>
                <w:bCs/>
                <w:sz w:val="12"/>
                <w:szCs w:val="12"/>
              </w:rPr>
              <w:t>Куйбышевскйи угольный склад, г.Новокузнецк, ул. 375км, д. 40</w:t>
            </w:r>
          </w:p>
        </w:tc>
        <w:tc>
          <w:tcPr>
            <w:tcW w:w="445" w:type="dxa"/>
            <w:tcBorders>
              <w:top w:val="nil"/>
              <w:left w:val="nil"/>
              <w:bottom w:val="single" w:sz="4" w:space="0" w:color="auto"/>
              <w:right w:val="single" w:sz="4" w:space="0" w:color="auto"/>
            </w:tcBorders>
            <w:shd w:val="clear" w:color="auto" w:fill="auto"/>
            <w:vAlign w:val="center"/>
            <w:hideMark/>
          </w:tcPr>
          <w:p w14:paraId="6EEEEEC1" w14:textId="77777777" w:rsidR="006B168B" w:rsidRPr="006B168B" w:rsidRDefault="006B168B" w:rsidP="006B168B">
            <w:pPr>
              <w:ind w:left="-113" w:right="-113"/>
              <w:jc w:val="center"/>
              <w:rPr>
                <w:bCs/>
                <w:sz w:val="12"/>
                <w:szCs w:val="12"/>
              </w:rPr>
            </w:pPr>
          </w:p>
        </w:tc>
        <w:tc>
          <w:tcPr>
            <w:tcW w:w="452" w:type="dxa"/>
            <w:tcBorders>
              <w:top w:val="nil"/>
              <w:left w:val="nil"/>
              <w:bottom w:val="single" w:sz="4" w:space="0" w:color="auto"/>
              <w:right w:val="single" w:sz="4" w:space="0" w:color="auto"/>
            </w:tcBorders>
            <w:shd w:val="clear" w:color="auto" w:fill="auto"/>
            <w:vAlign w:val="center"/>
            <w:hideMark/>
          </w:tcPr>
          <w:p w14:paraId="5F4A532E" w14:textId="77777777" w:rsidR="006B168B" w:rsidRPr="006B168B" w:rsidRDefault="006B168B" w:rsidP="006B168B">
            <w:pPr>
              <w:ind w:left="-113" w:right="-113"/>
              <w:jc w:val="center"/>
              <w:rPr>
                <w:bCs/>
                <w:sz w:val="12"/>
                <w:szCs w:val="12"/>
              </w:rPr>
            </w:pPr>
          </w:p>
        </w:tc>
        <w:tc>
          <w:tcPr>
            <w:tcW w:w="527" w:type="dxa"/>
            <w:tcBorders>
              <w:top w:val="nil"/>
              <w:left w:val="nil"/>
              <w:bottom w:val="single" w:sz="4" w:space="0" w:color="auto"/>
              <w:right w:val="single" w:sz="4" w:space="0" w:color="auto"/>
            </w:tcBorders>
            <w:shd w:val="clear" w:color="auto" w:fill="auto"/>
            <w:vAlign w:val="center"/>
            <w:hideMark/>
          </w:tcPr>
          <w:p w14:paraId="4165E94C" w14:textId="77777777" w:rsidR="006B168B" w:rsidRPr="006B168B" w:rsidRDefault="006B168B" w:rsidP="006B168B">
            <w:pPr>
              <w:ind w:left="-113" w:right="-113"/>
              <w:jc w:val="center"/>
              <w:rPr>
                <w:bCs/>
                <w:sz w:val="12"/>
                <w:szCs w:val="12"/>
              </w:rPr>
            </w:pPr>
            <w:r w:rsidRPr="006B168B">
              <w:rPr>
                <w:bCs/>
                <w:sz w:val="12"/>
                <w:szCs w:val="12"/>
              </w:rPr>
              <w:t>5 960 444,42</w:t>
            </w:r>
          </w:p>
        </w:tc>
        <w:tc>
          <w:tcPr>
            <w:tcW w:w="473" w:type="dxa"/>
            <w:tcBorders>
              <w:top w:val="nil"/>
              <w:left w:val="nil"/>
              <w:bottom w:val="single" w:sz="4" w:space="0" w:color="auto"/>
              <w:right w:val="single" w:sz="4" w:space="0" w:color="auto"/>
            </w:tcBorders>
            <w:shd w:val="clear" w:color="auto" w:fill="auto"/>
            <w:vAlign w:val="center"/>
            <w:hideMark/>
          </w:tcPr>
          <w:p w14:paraId="7DB3DD6D" w14:textId="77777777" w:rsidR="006B168B" w:rsidRPr="006B168B" w:rsidRDefault="006B168B" w:rsidP="006B168B">
            <w:pPr>
              <w:ind w:left="-113" w:right="-113"/>
              <w:jc w:val="center"/>
              <w:rPr>
                <w:bCs/>
                <w:sz w:val="12"/>
                <w:szCs w:val="12"/>
              </w:rPr>
            </w:pPr>
          </w:p>
        </w:tc>
        <w:tc>
          <w:tcPr>
            <w:tcW w:w="474" w:type="dxa"/>
            <w:tcBorders>
              <w:top w:val="nil"/>
              <w:left w:val="nil"/>
              <w:bottom w:val="single" w:sz="4" w:space="0" w:color="auto"/>
              <w:right w:val="single" w:sz="4" w:space="0" w:color="auto"/>
            </w:tcBorders>
            <w:shd w:val="clear" w:color="auto" w:fill="auto"/>
            <w:vAlign w:val="center"/>
            <w:hideMark/>
          </w:tcPr>
          <w:p w14:paraId="7842901C" w14:textId="77777777" w:rsidR="006B168B" w:rsidRPr="006B168B" w:rsidRDefault="006B168B" w:rsidP="006B168B">
            <w:pPr>
              <w:ind w:left="-113" w:right="-113"/>
              <w:jc w:val="center"/>
              <w:rPr>
                <w:bCs/>
                <w:sz w:val="12"/>
                <w:szCs w:val="12"/>
              </w:rPr>
            </w:pPr>
          </w:p>
        </w:tc>
        <w:tc>
          <w:tcPr>
            <w:tcW w:w="273" w:type="dxa"/>
            <w:tcBorders>
              <w:top w:val="nil"/>
              <w:left w:val="nil"/>
              <w:bottom w:val="single" w:sz="4" w:space="0" w:color="auto"/>
              <w:right w:val="single" w:sz="4" w:space="0" w:color="auto"/>
            </w:tcBorders>
            <w:shd w:val="clear" w:color="auto" w:fill="auto"/>
            <w:vAlign w:val="center"/>
            <w:hideMark/>
          </w:tcPr>
          <w:p w14:paraId="2C9F8992" w14:textId="77777777" w:rsidR="006B168B" w:rsidRPr="006B168B" w:rsidRDefault="006B168B" w:rsidP="006B168B">
            <w:pPr>
              <w:ind w:left="-113" w:right="-113"/>
              <w:jc w:val="center"/>
              <w:rPr>
                <w:bCs/>
                <w:sz w:val="12"/>
                <w:szCs w:val="12"/>
              </w:rPr>
            </w:pPr>
          </w:p>
        </w:tc>
        <w:tc>
          <w:tcPr>
            <w:tcW w:w="306" w:type="dxa"/>
            <w:tcBorders>
              <w:top w:val="nil"/>
              <w:left w:val="nil"/>
              <w:bottom w:val="single" w:sz="4" w:space="0" w:color="auto"/>
              <w:right w:val="single" w:sz="4" w:space="0" w:color="auto"/>
            </w:tcBorders>
            <w:shd w:val="clear" w:color="auto" w:fill="auto"/>
            <w:vAlign w:val="center"/>
            <w:hideMark/>
          </w:tcPr>
          <w:p w14:paraId="7F6D6234" w14:textId="77777777" w:rsidR="006B168B" w:rsidRPr="006B168B" w:rsidRDefault="006B168B" w:rsidP="006B168B">
            <w:pPr>
              <w:ind w:left="-113" w:right="-113"/>
              <w:jc w:val="center"/>
              <w:rPr>
                <w:bCs/>
                <w:sz w:val="12"/>
                <w:szCs w:val="12"/>
              </w:rPr>
            </w:pPr>
          </w:p>
        </w:tc>
        <w:tc>
          <w:tcPr>
            <w:tcW w:w="483" w:type="dxa"/>
            <w:tcBorders>
              <w:top w:val="nil"/>
              <w:left w:val="nil"/>
              <w:bottom w:val="single" w:sz="4" w:space="0" w:color="auto"/>
              <w:right w:val="single" w:sz="4" w:space="0" w:color="auto"/>
            </w:tcBorders>
            <w:shd w:val="clear" w:color="auto" w:fill="auto"/>
            <w:vAlign w:val="center"/>
            <w:hideMark/>
          </w:tcPr>
          <w:p w14:paraId="225D5FA0" w14:textId="77777777" w:rsidR="006B168B" w:rsidRPr="006B168B" w:rsidRDefault="006B168B" w:rsidP="006B168B">
            <w:pPr>
              <w:ind w:left="-113" w:right="-113"/>
              <w:jc w:val="center"/>
              <w:rPr>
                <w:bCs/>
                <w:sz w:val="12"/>
                <w:szCs w:val="12"/>
              </w:rPr>
            </w:pPr>
            <w:r w:rsidRPr="006B168B">
              <w:rPr>
                <w:bCs/>
                <w:sz w:val="12"/>
                <w:szCs w:val="12"/>
              </w:rPr>
              <w:t>19 499,89</w:t>
            </w:r>
          </w:p>
        </w:tc>
        <w:tc>
          <w:tcPr>
            <w:tcW w:w="380" w:type="dxa"/>
            <w:tcBorders>
              <w:top w:val="nil"/>
              <w:left w:val="nil"/>
              <w:bottom w:val="single" w:sz="4" w:space="0" w:color="auto"/>
              <w:right w:val="single" w:sz="4" w:space="0" w:color="auto"/>
            </w:tcBorders>
            <w:shd w:val="clear" w:color="auto" w:fill="auto"/>
            <w:vAlign w:val="center"/>
            <w:hideMark/>
          </w:tcPr>
          <w:p w14:paraId="732A44FA" w14:textId="77777777" w:rsidR="006B168B" w:rsidRPr="006B168B" w:rsidRDefault="006B168B" w:rsidP="006B168B">
            <w:pPr>
              <w:ind w:left="-113" w:right="-113"/>
              <w:jc w:val="center"/>
              <w:rPr>
                <w:bCs/>
                <w:sz w:val="12"/>
                <w:szCs w:val="12"/>
              </w:rPr>
            </w:pPr>
          </w:p>
        </w:tc>
        <w:tc>
          <w:tcPr>
            <w:tcW w:w="500" w:type="dxa"/>
            <w:tcBorders>
              <w:top w:val="nil"/>
              <w:left w:val="nil"/>
              <w:bottom w:val="single" w:sz="4" w:space="0" w:color="auto"/>
              <w:right w:val="single" w:sz="4" w:space="0" w:color="auto"/>
            </w:tcBorders>
            <w:shd w:val="clear" w:color="auto" w:fill="auto"/>
            <w:vAlign w:val="center"/>
            <w:hideMark/>
          </w:tcPr>
          <w:p w14:paraId="37A53271" w14:textId="77777777" w:rsidR="006B168B" w:rsidRPr="006B168B" w:rsidRDefault="006B168B" w:rsidP="006B168B">
            <w:pPr>
              <w:ind w:left="-113" w:right="-113"/>
              <w:jc w:val="center"/>
              <w:rPr>
                <w:bCs/>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14:paraId="578CEA32" w14:textId="77777777" w:rsidR="006B168B" w:rsidRPr="006B168B" w:rsidRDefault="006B168B" w:rsidP="006B168B">
            <w:pPr>
              <w:ind w:left="-113" w:right="-113"/>
              <w:jc w:val="center"/>
              <w:rPr>
                <w:bCs/>
                <w:sz w:val="12"/>
                <w:szCs w:val="12"/>
              </w:rPr>
            </w:pPr>
          </w:p>
        </w:tc>
        <w:tc>
          <w:tcPr>
            <w:tcW w:w="368" w:type="dxa"/>
            <w:tcBorders>
              <w:top w:val="nil"/>
              <w:left w:val="nil"/>
              <w:bottom w:val="single" w:sz="4" w:space="0" w:color="auto"/>
              <w:right w:val="single" w:sz="4" w:space="0" w:color="auto"/>
            </w:tcBorders>
            <w:shd w:val="clear" w:color="auto" w:fill="auto"/>
            <w:vAlign w:val="center"/>
            <w:hideMark/>
          </w:tcPr>
          <w:p w14:paraId="54017580" w14:textId="77777777" w:rsidR="006B168B" w:rsidRPr="006B168B" w:rsidRDefault="006B168B" w:rsidP="006B168B">
            <w:pPr>
              <w:ind w:left="-113" w:right="-113"/>
              <w:jc w:val="center"/>
              <w:rPr>
                <w:bCs/>
                <w:sz w:val="12"/>
                <w:szCs w:val="12"/>
              </w:rPr>
            </w:pPr>
          </w:p>
        </w:tc>
        <w:tc>
          <w:tcPr>
            <w:tcW w:w="322" w:type="dxa"/>
            <w:tcBorders>
              <w:top w:val="nil"/>
              <w:left w:val="nil"/>
              <w:bottom w:val="single" w:sz="4" w:space="0" w:color="auto"/>
              <w:right w:val="single" w:sz="4" w:space="0" w:color="auto"/>
            </w:tcBorders>
            <w:shd w:val="clear" w:color="auto" w:fill="auto"/>
            <w:vAlign w:val="center"/>
            <w:hideMark/>
          </w:tcPr>
          <w:p w14:paraId="57059A92" w14:textId="77777777" w:rsidR="006B168B" w:rsidRPr="006B168B" w:rsidRDefault="006B168B" w:rsidP="006B168B">
            <w:pPr>
              <w:ind w:left="-113" w:right="-113"/>
              <w:jc w:val="center"/>
              <w:rPr>
                <w:bCs/>
                <w:sz w:val="12"/>
                <w:szCs w:val="12"/>
              </w:rPr>
            </w:pPr>
          </w:p>
        </w:tc>
        <w:tc>
          <w:tcPr>
            <w:tcW w:w="273" w:type="dxa"/>
            <w:tcBorders>
              <w:top w:val="nil"/>
              <w:left w:val="nil"/>
              <w:bottom w:val="single" w:sz="4" w:space="0" w:color="auto"/>
              <w:right w:val="single" w:sz="4" w:space="0" w:color="auto"/>
            </w:tcBorders>
            <w:shd w:val="clear" w:color="auto" w:fill="auto"/>
            <w:vAlign w:val="center"/>
            <w:hideMark/>
          </w:tcPr>
          <w:p w14:paraId="0D07C289" w14:textId="77777777" w:rsidR="006B168B" w:rsidRPr="006B168B" w:rsidRDefault="006B168B" w:rsidP="006B168B">
            <w:pPr>
              <w:ind w:left="-113" w:right="-113"/>
              <w:jc w:val="center"/>
              <w:rPr>
                <w:bCs/>
                <w:sz w:val="12"/>
                <w:szCs w:val="12"/>
              </w:rPr>
            </w:pPr>
          </w:p>
        </w:tc>
        <w:tc>
          <w:tcPr>
            <w:tcW w:w="322" w:type="dxa"/>
            <w:tcBorders>
              <w:top w:val="nil"/>
              <w:left w:val="nil"/>
              <w:bottom w:val="single" w:sz="4" w:space="0" w:color="auto"/>
              <w:right w:val="single" w:sz="4" w:space="0" w:color="auto"/>
            </w:tcBorders>
            <w:shd w:val="clear" w:color="auto" w:fill="auto"/>
            <w:vAlign w:val="center"/>
            <w:hideMark/>
          </w:tcPr>
          <w:p w14:paraId="7DBEC008" w14:textId="77777777" w:rsidR="006B168B" w:rsidRPr="006B168B" w:rsidRDefault="006B168B" w:rsidP="006B168B">
            <w:pPr>
              <w:ind w:left="-113" w:right="-113"/>
              <w:jc w:val="center"/>
              <w:rPr>
                <w:bCs/>
                <w:sz w:val="12"/>
                <w:szCs w:val="12"/>
              </w:rPr>
            </w:pPr>
          </w:p>
        </w:tc>
        <w:tc>
          <w:tcPr>
            <w:tcW w:w="322" w:type="dxa"/>
            <w:tcBorders>
              <w:top w:val="nil"/>
              <w:left w:val="nil"/>
              <w:bottom w:val="single" w:sz="4" w:space="0" w:color="auto"/>
              <w:right w:val="single" w:sz="4" w:space="0" w:color="auto"/>
            </w:tcBorders>
            <w:shd w:val="clear" w:color="auto" w:fill="auto"/>
            <w:vAlign w:val="center"/>
            <w:hideMark/>
          </w:tcPr>
          <w:p w14:paraId="19D9F0F0" w14:textId="77777777" w:rsidR="006B168B" w:rsidRPr="006B168B" w:rsidRDefault="006B168B" w:rsidP="006B168B">
            <w:pPr>
              <w:ind w:left="-113" w:right="-113"/>
              <w:jc w:val="center"/>
              <w:rPr>
                <w:bCs/>
                <w:sz w:val="12"/>
                <w:szCs w:val="12"/>
              </w:rPr>
            </w:pPr>
          </w:p>
        </w:tc>
        <w:tc>
          <w:tcPr>
            <w:tcW w:w="427" w:type="dxa"/>
            <w:tcBorders>
              <w:top w:val="nil"/>
              <w:left w:val="nil"/>
              <w:bottom w:val="single" w:sz="4" w:space="0" w:color="auto"/>
              <w:right w:val="single" w:sz="4" w:space="0" w:color="auto"/>
            </w:tcBorders>
            <w:shd w:val="clear" w:color="auto" w:fill="auto"/>
            <w:vAlign w:val="center"/>
            <w:hideMark/>
          </w:tcPr>
          <w:p w14:paraId="58FCEEBE" w14:textId="77777777" w:rsidR="006B168B" w:rsidRPr="006B168B" w:rsidRDefault="006B168B" w:rsidP="006B168B">
            <w:pPr>
              <w:ind w:left="-113" w:right="-113"/>
              <w:jc w:val="center"/>
              <w:rPr>
                <w:bCs/>
                <w:sz w:val="12"/>
                <w:szCs w:val="12"/>
              </w:rPr>
            </w:pPr>
            <w:r w:rsidRPr="006B168B">
              <w:rPr>
                <w:bCs/>
                <w:sz w:val="12"/>
                <w:szCs w:val="12"/>
              </w:rPr>
              <w:t>233 998,72</w:t>
            </w:r>
          </w:p>
        </w:tc>
        <w:tc>
          <w:tcPr>
            <w:tcW w:w="380" w:type="dxa"/>
            <w:tcBorders>
              <w:top w:val="nil"/>
              <w:left w:val="nil"/>
              <w:bottom w:val="single" w:sz="4" w:space="0" w:color="auto"/>
              <w:right w:val="single" w:sz="4" w:space="0" w:color="auto"/>
            </w:tcBorders>
            <w:shd w:val="clear" w:color="auto" w:fill="auto"/>
            <w:vAlign w:val="center"/>
            <w:hideMark/>
          </w:tcPr>
          <w:p w14:paraId="7A5FDAC4" w14:textId="77777777" w:rsidR="006B168B" w:rsidRPr="006B168B" w:rsidRDefault="006B168B" w:rsidP="006B168B">
            <w:pPr>
              <w:ind w:left="-113" w:right="-113"/>
              <w:jc w:val="center"/>
              <w:rPr>
                <w:bCs/>
                <w:sz w:val="12"/>
                <w:szCs w:val="12"/>
              </w:rPr>
            </w:pPr>
            <w:r w:rsidRPr="006B168B">
              <w:rPr>
                <w:bCs/>
                <w:sz w:val="12"/>
                <w:szCs w:val="12"/>
              </w:rPr>
              <w:t>4 887 950,30</w:t>
            </w:r>
          </w:p>
        </w:tc>
        <w:tc>
          <w:tcPr>
            <w:tcW w:w="380" w:type="dxa"/>
            <w:tcBorders>
              <w:top w:val="nil"/>
              <w:left w:val="nil"/>
              <w:bottom w:val="single" w:sz="4" w:space="0" w:color="auto"/>
              <w:right w:val="single" w:sz="4" w:space="0" w:color="auto"/>
            </w:tcBorders>
            <w:shd w:val="clear" w:color="auto" w:fill="auto"/>
            <w:vAlign w:val="center"/>
            <w:hideMark/>
          </w:tcPr>
          <w:p w14:paraId="4A58990C" w14:textId="77777777" w:rsidR="006B168B" w:rsidRPr="006B168B" w:rsidRDefault="006B168B" w:rsidP="006B168B">
            <w:pPr>
              <w:ind w:left="-113" w:right="-113"/>
              <w:jc w:val="center"/>
              <w:rPr>
                <w:bCs/>
                <w:sz w:val="12"/>
                <w:szCs w:val="12"/>
              </w:rPr>
            </w:pPr>
            <w:r w:rsidRPr="006B168B">
              <w:rPr>
                <w:bCs/>
                <w:sz w:val="12"/>
                <w:szCs w:val="12"/>
              </w:rPr>
              <w:t>4 653 951,59</w:t>
            </w:r>
          </w:p>
        </w:tc>
        <w:tc>
          <w:tcPr>
            <w:tcW w:w="471" w:type="dxa"/>
            <w:tcBorders>
              <w:top w:val="nil"/>
              <w:left w:val="nil"/>
              <w:bottom w:val="single" w:sz="4" w:space="0" w:color="auto"/>
              <w:right w:val="single" w:sz="4" w:space="0" w:color="auto"/>
            </w:tcBorders>
            <w:shd w:val="clear" w:color="auto" w:fill="auto"/>
            <w:vAlign w:val="center"/>
            <w:hideMark/>
          </w:tcPr>
          <w:p w14:paraId="43F44756" w14:textId="77777777" w:rsidR="006B168B" w:rsidRPr="006B168B" w:rsidRDefault="006B168B" w:rsidP="006B168B">
            <w:pPr>
              <w:ind w:left="-113" w:right="-113"/>
              <w:jc w:val="center"/>
              <w:rPr>
                <w:bCs/>
                <w:sz w:val="12"/>
                <w:szCs w:val="12"/>
              </w:rPr>
            </w:pPr>
          </w:p>
        </w:tc>
        <w:tc>
          <w:tcPr>
            <w:tcW w:w="372" w:type="dxa"/>
            <w:tcBorders>
              <w:top w:val="nil"/>
              <w:left w:val="nil"/>
              <w:bottom w:val="single" w:sz="4" w:space="0" w:color="auto"/>
              <w:right w:val="single" w:sz="4" w:space="0" w:color="auto"/>
            </w:tcBorders>
            <w:shd w:val="clear" w:color="auto" w:fill="auto"/>
            <w:vAlign w:val="center"/>
            <w:hideMark/>
          </w:tcPr>
          <w:p w14:paraId="0D619040" w14:textId="77777777" w:rsidR="006B168B" w:rsidRPr="006B168B" w:rsidRDefault="006B168B" w:rsidP="006B168B">
            <w:pPr>
              <w:ind w:left="-113" w:right="-113"/>
              <w:jc w:val="center"/>
              <w:rPr>
                <w:bCs/>
                <w:sz w:val="12"/>
                <w:szCs w:val="12"/>
              </w:rPr>
            </w:pPr>
            <w:r w:rsidRPr="006B168B">
              <w:rPr>
                <w:bCs/>
                <w:sz w:val="12"/>
                <w:szCs w:val="12"/>
              </w:rPr>
              <w:t>98 571,22</w:t>
            </w:r>
          </w:p>
        </w:tc>
        <w:tc>
          <w:tcPr>
            <w:tcW w:w="244" w:type="dxa"/>
            <w:tcBorders>
              <w:top w:val="nil"/>
              <w:left w:val="nil"/>
              <w:bottom w:val="single" w:sz="4" w:space="0" w:color="auto"/>
              <w:right w:val="single" w:sz="4" w:space="0" w:color="auto"/>
            </w:tcBorders>
            <w:shd w:val="clear" w:color="auto" w:fill="auto"/>
            <w:vAlign w:val="center"/>
            <w:hideMark/>
          </w:tcPr>
          <w:p w14:paraId="72E7B134" w14:textId="77777777" w:rsidR="006B168B" w:rsidRPr="006B168B" w:rsidRDefault="006B168B" w:rsidP="006B168B">
            <w:pPr>
              <w:ind w:left="-113" w:right="-113"/>
              <w:jc w:val="center"/>
              <w:rPr>
                <w:bCs/>
                <w:sz w:val="12"/>
                <w:szCs w:val="12"/>
              </w:rPr>
            </w:pPr>
            <w:r w:rsidRPr="006B168B">
              <w:rPr>
                <w:bCs/>
                <w:sz w:val="12"/>
                <w:szCs w:val="12"/>
              </w:rPr>
              <w:t>238 130,99</w:t>
            </w:r>
          </w:p>
        </w:tc>
        <w:tc>
          <w:tcPr>
            <w:tcW w:w="305" w:type="dxa"/>
            <w:tcBorders>
              <w:top w:val="nil"/>
              <w:left w:val="nil"/>
              <w:bottom w:val="single" w:sz="4" w:space="0" w:color="auto"/>
              <w:right w:val="single" w:sz="4" w:space="0" w:color="auto"/>
            </w:tcBorders>
            <w:shd w:val="clear" w:color="auto" w:fill="auto"/>
            <w:vAlign w:val="center"/>
            <w:hideMark/>
          </w:tcPr>
          <w:p w14:paraId="3D85FC72" w14:textId="77777777" w:rsidR="006B168B" w:rsidRPr="006B168B" w:rsidRDefault="006B168B" w:rsidP="006B168B">
            <w:pPr>
              <w:ind w:left="-113" w:right="-113"/>
              <w:jc w:val="center"/>
              <w:rPr>
                <w:bCs/>
                <w:sz w:val="12"/>
                <w:szCs w:val="12"/>
              </w:rPr>
            </w:pPr>
            <w:r w:rsidRPr="006B168B">
              <w:rPr>
                <w:bCs/>
                <w:sz w:val="12"/>
                <w:szCs w:val="12"/>
              </w:rPr>
              <w:t>570 700,93</w:t>
            </w:r>
          </w:p>
        </w:tc>
      </w:tr>
      <w:tr w:rsidR="006B168B" w:rsidRPr="006B168B" w14:paraId="42386875" w14:textId="77777777" w:rsidTr="009E53B0">
        <w:trPr>
          <w:trHeight w:val="20"/>
        </w:trPr>
        <w:tc>
          <w:tcPr>
            <w:tcW w:w="123" w:type="dxa"/>
            <w:tcBorders>
              <w:top w:val="nil"/>
              <w:left w:val="single" w:sz="4" w:space="0" w:color="auto"/>
              <w:bottom w:val="nil"/>
              <w:right w:val="single" w:sz="4" w:space="0" w:color="auto"/>
            </w:tcBorders>
            <w:shd w:val="clear" w:color="auto" w:fill="auto"/>
            <w:noWrap/>
            <w:vAlign w:val="center"/>
            <w:hideMark/>
          </w:tcPr>
          <w:p w14:paraId="22564DC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42" w:type="dxa"/>
            <w:tcBorders>
              <w:top w:val="nil"/>
              <w:left w:val="nil"/>
              <w:bottom w:val="single" w:sz="4" w:space="0" w:color="auto"/>
              <w:right w:val="single" w:sz="4" w:space="0" w:color="auto"/>
            </w:tcBorders>
            <w:shd w:val="clear" w:color="auto" w:fill="auto"/>
            <w:vAlign w:val="center"/>
            <w:hideMark/>
          </w:tcPr>
          <w:p w14:paraId="63F3AD07" w14:textId="77777777" w:rsidR="006B168B" w:rsidRPr="006B168B" w:rsidRDefault="006B168B" w:rsidP="006B168B">
            <w:pPr>
              <w:ind w:left="-113" w:right="-113"/>
              <w:rPr>
                <w:color w:val="000000"/>
                <w:sz w:val="12"/>
                <w:szCs w:val="12"/>
              </w:rPr>
            </w:pPr>
            <w:r w:rsidRPr="006B168B">
              <w:rPr>
                <w:color w:val="000000"/>
                <w:sz w:val="12"/>
                <w:szCs w:val="12"/>
              </w:rPr>
              <w:t>Весы автомобильные ТС-СА Инфа Трек</w:t>
            </w:r>
          </w:p>
        </w:tc>
        <w:tc>
          <w:tcPr>
            <w:tcW w:w="445" w:type="dxa"/>
            <w:tcBorders>
              <w:top w:val="nil"/>
              <w:left w:val="nil"/>
              <w:bottom w:val="single" w:sz="4" w:space="0" w:color="auto"/>
              <w:right w:val="single" w:sz="4" w:space="0" w:color="auto"/>
            </w:tcBorders>
            <w:shd w:val="clear" w:color="auto" w:fill="auto"/>
            <w:vAlign w:val="center"/>
            <w:hideMark/>
          </w:tcPr>
          <w:p w14:paraId="1641D38A" w14:textId="77777777" w:rsidR="006B168B" w:rsidRPr="006B168B" w:rsidRDefault="006B168B" w:rsidP="006B168B">
            <w:pPr>
              <w:ind w:left="-113" w:right="-113"/>
              <w:jc w:val="center"/>
              <w:rPr>
                <w:color w:val="000000"/>
                <w:sz w:val="12"/>
                <w:szCs w:val="12"/>
              </w:rPr>
            </w:pPr>
            <w:r w:rsidRPr="006B168B">
              <w:rPr>
                <w:color w:val="000000"/>
                <w:sz w:val="12"/>
                <w:szCs w:val="12"/>
              </w:rPr>
              <w:t>БП-002003</w:t>
            </w:r>
          </w:p>
        </w:tc>
        <w:tc>
          <w:tcPr>
            <w:tcW w:w="452" w:type="dxa"/>
            <w:tcBorders>
              <w:top w:val="nil"/>
              <w:left w:val="nil"/>
              <w:bottom w:val="single" w:sz="4" w:space="0" w:color="auto"/>
              <w:right w:val="single" w:sz="4" w:space="0" w:color="auto"/>
            </w:tcBorders>
            <w:shd w:val="clear" w:color="auto" w:fill="auto"/>
            <w:vAlign w:val="center"/>
            <w:hideMark/>
          </w:tcPr>
          <w:p w14:paraId="765D217B" w14:textId="77777777" w:rsidR="006B168B" w:rsidRPr="006B168B" w:rsidRDefault="006B168B" w:rsidP="006B168B">
            <w:pPr>
              <w:ind w:left="-113" w:right="-113"/>
              <w:jc w:val="center"/>
              <w:rPr>
                <w:color w:val="000000"/>
                <w:sz w:val="12"/>
                <w:szCs w:val="12"/>
              </w:rPr>
            </w:pPr>
            <w:r w:rsidRPr="006B168B">
              <w:rPr>
                <w:color w:val="000000"/>
                <w:sz w:val="12"/>
                <w:szCs w:val="12"/>
              </w:rPr>
              <w:t>12.05.2020</w:t>
            </w:r>
          </w:p>
        </w:tc>
        <w:tc>
          <w:tcPr>
            <w:tcW w:w="527" w:type="dxa"/>
            <w:tcBorders>
              <w:top w:val="nil"/>
              <w:left w:val="nil"/>
              <w:bottom w:val="single" w:sz="4" w:space="0" w:color="auto"/>
              <w:right w:val="single" w:sz="4" w:space="0" w:color="auto"/>
            </w:tcBorders>
            <w:shd w:val="clear" w:color="auto" w:fill="auto"/>
            <w:vAlign w:val="center"/>
            <w:hideMark/>
          </w:tcPr>
          <w:p w14:paraId="6DDA6F68" w14:textId="77777777" w:rsidR="006B168B" w:rsidRPr="006B168B" w:rsidRDefault="006B168B" w:rsidP="006B168B">
            <w:pPr>
              <w:ind w:left="-113" w:right="-113"/>
              <w:jc w:val="center"/>
              <w:rPr>
                <w:color w:val="000000"/>
                <w:sz w:val="12"/>
                <w:szCs w:val="12"/>
              </w:rPr>
            </w:pPr>
            <w:r w:rsidRPr="006B168B">
              <w:rPr>
                <w:color w:val="000000"/>
                <w:sz w:val="12"/>
                <w:szCs w:val="12"/>
              </w:rPr>
              <w:t>173 318,45</w:t>
            </w:r>
          </w:p>
        </w:tc>
        <w:tc>
          <w:tcPr>
            <w:tcW w:w="473" w:type="dxa"/>
            <w:tcBorders>
              <w:top w:val="nil"/>
              <w:left w:val="nil"/>
              <w:bottom w:val="single" w:sz="4" w:space="0" w:color="auto"/>
              <w:right w:val="single" w:sz="4" w:space="0" w:color="auto"/>
            </w:tcBorders>
            <w:shd w:val="clear" w:color="auto" w:fill="auto"/>
            <w:vAlign w:val="center"/>
            <w:hideMark/>
          </w:tcPr>
          <w:p w14:paraId="6FF0CF3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74" w:type="dxa"/>
            <w:tcBorders>
              <w:top w:val="nil"/>
              <w:left w:val="nil"/>
              <w:bottom w:val="single" w:sz="4" w:space="0" w:color="auto"/>
              <w:right w:val="single" w:sz="4" w:space="0" w:color="auto"/>
            </w:tcBorders>
            <w:shd w:val="clear" w:color="auto" w:fill="auto"/>
            <w:vAlign w:val="center"/>
            <w:hideMark/>
          </w:tcPr>
          <w:p w14:paraId="044A09C9"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273" w:type="dxa"/>
            <w:tcBorders>
              <w:top w:val="nil"/>
              <w:left w:val="nil"/>
              <w:bottom w:val="single" w:sz="4" w:space="0" w:color="auto"/>
              <w:right w:val="single" w:sz="4" w:space="0" w:color="auto"/>
            </w:tcBorders>
            <w:shd w:val="clear" w:color="auto" w:fill="auto"/>
            <w:vAlign w:val="center"/>
            <w:hideMark/>
          </w:tcPr>
          <w:p w14:paraId="27661C4B"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306" w:type="dxa"/>
            <w:tcBorders>
              <w:top w:val="nil"/>
              <w:left w:val="nil"/>
              <w:bottom w:val="single" w:sz="4" w:space="0" w:color="auto"/>
              <w:right w:val="single" w:sz="4" w:space="0" w:color="auto"/>
            </w:tcBorders>
            <w:shd w:val="clear" w:color="auto" w:fill="auto"/>
            <w:vAlign w:val="center"/>
            <w:hideMark/>
          </w:tcPr>
          <w:p w14:paraId="13582C8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83" w:type="dxa"/>
            <w:tcBorders>
              <w:top w:val="nil"/>
              <w:left w:val="nil"/>
              <w:bottom w:val="single" w:sz="4" w:space="0" w:color="auto"/>
              <w:right w:val="single" w:sz="4" w:space="0" w:color="auto"/>
            </w:tcBorders>
            <w:shd w:val="clear" w:color="auto" w:fill="auto"/>
            <w:vAlign w:val="center"/>
            <w:hideMark/>
          </w:tcPr>
          <w:p w14:paraId="38B13B98" w14:textId="77777777" w:rsidR="006B168B" w:rsidRPr="006B168B" w:rsidRDefault="006B168B" w:rsidP="006B168B">
            <w:pPr>
              <w:ind w:left="-113" w:right="-113"/>
              <w:jc w:val="center"/>
              <w:rPr>
                <w:color w:val="000000"/>
                <w:sz w:val="12"/>
                <w:szCs w:val="12"/>
              </w:rPr>
            </w:pPr>
            <w:r w:rsidRPr="006B168B">
              <w:rPr>
                <w:color w:val="000000"/>
                <w:sz w:val="12"/>
                <w:szCs w:val="12"/>
              </w:rPr>
              <w:t>1444,32</w:t>
            </w:r>
          </w:p>
        </w:tc>
        <w:tc>
          <w:tcPr>
            <w:tcW w:w="380" w:type="dxa"/>
            <w:tcBorders>
              <w:top w:val="nil"/>
              <w:left w:val="nil"/>
              <w:bottom w:val="single" w:sz="4" w:space="0" w:color="auto"/>
              <w:right w:val="single" w:sz="4" w:space="0" w:color="auto"/>
            </w:tcBorders>
            <w:shd w:val="clear" w:color="auto" w:fill="auto"/>
            <w:vAlign w:val="center"/>
            <w:hideMark/>
          </w:tcPr>
          <w:p w14:paraId="0247F610" w14:textId="77777777" w:rsidR="006B168B" w:rsidRPr="006B168B" w:rsidRDefault="006B168B" w:rsidP="006B168B">
            <w:pPr>
              <w:ind w:left="-113" w:right="-113"/>
              <w:jc w:val="center"/>
              <w:rPr>
                <w:color w:val="000000"/>
                <w:sz w:val="12"/>
                <w:szCs w:val="12"/>
              </w:rPr>
            </w:pPr>
            <w:r w:rsidRPr="006B168B">
              <w:rPr>
                <w:color w:val="000000"/>
                <w:sz w:val="12"/>
                <w:szCs w:val="12"/>
              </w:rPr>
              <w:t>128 544,52</w:t>
            </w:r>
          </w:p>
        </w:tc>
        <w:tc>
          <w:tcPr>
            <w:tcW w:w="500" w:type="dxa"/>
            <w:tcBorders>
              <w:top w:val="nil"/>
              <w:left w:val="nil"/>
              <w:bottom w:val="single" w:sz="4" w:space="0" w:color="auto"/>
              <w:right w:val="single" w:sz="4" w:space="0" w:color="auto"/>
            </w:tcBorders>
            <w:shd w:val="clear" w:color="auto" w:fill="auto"/>
            <w:vAlign w:val="center"/>
            <w:hideMark/>
          </w:tcPr>
          <w:p w14:paraId="1DB76E00"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15" w:type="dxa"/>
            <w:tcBorders>
              <w:top w:val="nil"/>
              <w:left w:val="nil"/>
              <w:bottom w:val="single" w:sz="4" w:space="0" w:color="auto"/>
              <w:right w:val="single" w:sz="4" w:space="0" w:color="auto"/>
            </w:tcBorders>
            <w:shd w:val="clear" w:color="auto" w:fill="auto"/>
            <w:vAlign w:val="center"/>
            <w:hideMark/>
          </w:tcPr>
          <w:p w14:paraId="2103B39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368" w:type="dxa"/>
            <w:tcBorders>
              <w:top w:val="nil"/>
              <w:left w:val="nil"/>
              <w:bottom w:val="single" w:sz="4" w:space="0" w:color="auto"/>
              <w:right w:val="single" w:sz="4" w:space="0" w:color="auto"/>
            </w:tcBorders>
            <w:shd w:val="clear" w:color="auto" w:fill="auto"/>
            <w:vAlign w:val="center"/>
            <w:hideMark/>
          </w:tcPr>
          <w:p w14:paraId="260DA48A"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322" w:type="dxa"/>
            <w:tcBorders>
              <w:top w:val="nil"/>
              <w:left w:val="nil"/>
              <w:bottom w:val="single" w:sz="4" w:space="0" w:color="auto"/>
              <w:right w:val="single" w:sz="4" w:space="0" w:color="auto"/>
            </w:tcBorders>
            <w:shd w:val="clear" w:color="auto" w:fill="auto"/>
            <w:vAlign w:val="center"/>
            <w:hideMark/>
          </w:tcPr>
          <w:p w14:paraId="746DFF32" w14:textId="77777777" w:rsidR="006B168B" w:rsidRPr="006B168B" w:rsidRDefault="006B168B" w:rsidP="006B168B">
            <w:pPr>
              <w:ind w:left="-113" w:right="-113"/>
              <w:jc w:val="center"/>
              <w:rPr>
                <w:color w:val="000000"/>
                <w:sz w:val="12"/>
                <w:szCs w:val="12"/>
              </w:rPr>
            </w:pPr>
            <w:r w:rsidRPr="006B168B">
              <w:rPr>
                <w:color w:val="000000"/>
                <w:sz w:val="12"/>
                <w:szCs w:val="12"/>
              </w:rPr>
              <w:t>01.01.2024</w:t>
            </w:r>
          </w:p>
        </w:tc>
        <w:tc>
          <w:tcPr>
            <w:tcW w:w="273" w:type="dxa"/>
            <w:tcBorders>
              <w:top w:val="nil"/>
              <w:left w:val="nil"/>
              <w:bottom w:val="single" w:sz="4" w:space="0" w:color="auto"/>
              <w:right w:val="single" w:sz="4" w:space="0" w:color="auto"/>
            </w:tcBorders>
            <w:shd w:val="clear" w:color="auto" w:fill="auto"/>
            <w:vAlign w:val="center"/>
            <w:hideMark/>
          </w:tcPr>
          <w:p w14:paraId="3AE422CA" w14:textId="77777777" w:rsidR="006B168B" w:rsidRPr="006B168B" w:rsidRDefault="006B168B" w:rsidP="006B168B">
            <w:pPr>
              <w:ind w:left="-113" w:right="-113"/>
              <w:jc w:val="center"/>
              <w:rPr>
                <w:color w:val="000000"/>
                <w:sz w:val="12"/>
                <w:szCs w:val="12"/>
              </w:rPr>
            </w:pPr>
            <w:r w:rsidRPr="006B168B">
              <w:rPr>
                <w:color w:val="000000"/>
                <w:sz w:val="12"/>
                <w:szCs w:val="12"/>
              </w:rPr>
              <w:t>12</w:t>
            </w:r>
          </w:p>
        </w:tc>
        <w:tc>
          <w:tcPr>
            <w:tcW w:w="322" w:type="dxa"/>
            <w:tcBorders>
              <w:top w:val="nil"/>
              <w:left w:val="nil"/>
              <w:bottom w:val="single" w:sz="4" w:space="0" w:color="auto"/>
              <w:right w:val="single" w:sz="4" w:space="0" w:color="auto"/>
            </w:tcBorders>
            <w:shd w:val="clear" w:color="auto" w:fill="auto"/>
            <w:vAlign w:val="center"/>
            <w:hideMark/>
          </w:tcPr>
          <w:p w14:paraId="5D178283" w14:textId="77777777" w:rsidR="006B168B" w:rsidRPr="006B168B" w:rsidRDefault="006B168B" w:rsidP="006B168B">
            <w:pPr>
              <w:ind w:left="-113" w:right="-113"/>
              <w:jc w:val="center"/>
              <w:rPr>
                <w:color w:val="000000"/>
                <w:sz w:val="12"/>
                <w:szCs w:val="12"/>
              </w:rPr>
            </w:pPr>
            <w:r w:rsidRPr="006B168B">
              <w:rPr>
                <w:color w:val="000000"/>
                <w:sz w:val="12"/>
                <w:szCs w:val="12"/>
              </w:rPr>
              <w:t>77</w:t>
            </w:r>
          </w:p>
        </w:tc>
        <w:tc>
          <w:tcPr>
            <w:tcW w:w="322" w:type="dxa"/>
            <w:tcBorders>
              <w:top w:val="nil"/>
              <w:left w:val="nil"/>
              <w:bottom w:val="single" w:sz="4" w:space="0" w:color="auto"/>
              <w:right w:val="single" w:sz="4" w:space="0" w:color="auto"/>
            </w:tcBorders>
            <w:shd w:val="clear" w:color="auto" w:fill="auto"/>
            <w:vAlign w:val="center"/>
            <w:hideMark/>
          </w:tcPr>
          <w:p w14:paraId="69F6C15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427" w:type="dxa"/>
            <w:tcBorders>
              <w:top w:val="nil"/>
              <w:left w:val="nil"/>
              <w:bottom w:val="single" w:sz="4" w:space="0" w:color="auto"/>
              <w:right w:val="single" w:sz="4" w:space="0" w:color="auto"/>
            </w:tcBorders>
            <w:shd w:val="clear" w:color="auto" w:fill="auto"/>
            <w:vAlign w:val="center"/>
            <w:hideMark/>
          </w:tcPr>
          <w:p w14:paraId="3A641A12" w14:textId="77777777" w:rsidR="006B168B" w:rsidRPr="006B168B" w:rsidRDefault="006B168B" w:rsidP="006B168B">
            <w:pPr>
              <w:ind w:left="-113" w:right="-113"/>
              <w:jc w:val="center"/>
              <w:rPr>
                <w:color w:val="000000"/>
                <w:sz w:val="12"/>
                <w:szCs w:val="12"/>
              </w:rPr>
            </w:pPr>
            <w:r w:rsidRPr="006B168B">
              <w:rPr>
                <w:color w:val="000000"/>
                <w:sz w:val="12"/>
                <w:szCs w:val="12"/>
              </w:rPr>
              <w:t>17 331,85</w:t>
            </w:r>
          </w:p>
        </w:tc>
        <w:tc>
          <w:tcPr>
            <w:tcW w:w="380" w:type="dxa"/>
            <w:tcBorders>
              <w:top w:val="nil"/>
              <w:left w:val="nil"/>
              <w:bottom w:val="single" w:sz="4" w:space="0" w:color="auto"/>
              <w:right w:val="single" w:sz="4" w:space="0" w:color="auto"/>
            </w:tcBorders>
            <w:shd w:val="clear" w:color="auto" w:fill="auto"/>
            <w:vAlign w:val="center"/>
            <w:hideMark/>
          </w:tcPr>
          <w:p w14:paraId="2D48FADC" w14:textId="77777777" w:rsidR="006B168B" w:rsidRPr="006B168B" w:rsidRDefault="006B168B" w:rsidP="006B168B">
            <w:pPr>
              <w:ind w:left="-113" w:right="-113"/>
              <w:jc w:val="center"/>
              <w:rPr>
                <w:color w:val="000000"/>
                <w:sz w:val="12"/>
                <w:szCs w:val="12"/>
              </w:rPr>
            </w:pPr>
            <w:r w:rsidRPr="006B168B">
              <w:rPr>
                <w:color w:val="000000"/>
                <w:sz w:val="12"/>
                <w:szCs w:val="12"/>
              </w:rPr>
              <w:t>93 880,83</w:t>
            </w:r>
          </w:p>
        </w:tc>
        <w:tc>
          <w:tcPr>
            <w:tcW w:w="380" w:type="dxa"/>
            <w:tcBorders>
              <w:top w:val="nil"/>
              <w:left w:val="nil"/>
              <w:bottom w:val="single" w:sz="4" w:space="0" w:color="auto"/>
              <w:right w:val="single" w:sz="4" w:space="0" w:color="auto"/>
            </w:tcBorders>
            <w:shd w:val="clear" w:color="auto" w:fill="auto"/>
            <w:vAlign w:val="center"/>
            <w:hideMark/>
          </w:tcPr>
          <w:p w14:paraId="63CC86FD" w14:textId="77777777" w:rsidR="006B168B" w:rsidRPr="006B168B" w:rsidRDefault="006B168B" w:rsidP="006B168B">
            <w:pPr>
              <w:ind w:left="-113" w:right="-113"/>
              <w:jc w:val="center"/>
              <w:rPr>
                <w:color w:val="000000"/>
                <w:sz w:val="12"/>
                <w:szCs w:val="12"/>
              </w:rPr>
            </w:pPr>
            <w:r w:rsidRPr="006B168B">
              <w:rPr>
                <w:color w:val="000000"/>
                <w:sz w:val="12"/>
                <w:szCs w:val="12"/>
              </w:rPr>
              <w:t>76 548,98</w:t>
            </w:r>
          </w:p>
        </w:tc>
        <w:tc>
          <w:tcPr>
            <w:tcW w:w="471" w:type="dxa"/>
            <w:tcBorders>
              <w:top w:val="nil"/>
              <w:left w:val="nil"/>
              <w:bottom w:val="single" w:sz="4" w:space="0" w:color="auto"/>
              <w:right w:val="single" w:sz="4" w:space="0" w:color="auto"/>
            </w:tcBorders>
            <w:shd w:val="clear" w:color="auto" w:fill="auto"/>
            <w:vAlign w:val="center"/>
            <w:hideMark/>
          </w:tcPr>
          <w:p w14:paraId="3863732C" w14:textId="77777777" w:rsidR="006B168B" w:rsidRPr="006B168B" w:rsidRDefault="006B168B" w:rsidP="006B168B">
            <w:pPr>
              <w:ind w:left="-113" w:right="-113"/>
              <w:jc w:val="center"/>
              <w:rPr>
                <w:color w:val="000000"/>
                <w:sz w:val="12"/>
                <w:szCs w:val="12"/>
              </w:rPr>
            </w:pPr>
            <w:r w:rsidRPr="006B168B">
              <w:rPr>
                <w:color w:val="000000"/>
                <w:sz w:val="12"/>
                <w:szCs w:val="12"/>
              </w:rPr>
              <w:t>85 214,90</w:t>
            </w:r>
          </w:p>
        </w:tc>
        <w:tc>
          <w:tcPr>
            <w:tcW w:w="372" w:type="dxa"/>
            <w:tcBorders>
              <w:top w:val="nil"/>
              <w:left w:val="nil"/>
              <w:bottom w:val="single" w:sz="4" w:space="0" w:color="auto"/>
              <w:right w:val="single" w:sz="4" w:space="0" w:color="auto"/>
            </w:tcBorders>
            <w:shd w:val="clear" w:color="auto" w:fill="auto"/>
            <w:vAlign w:val="center"/>
            <w:hideMark/>
          </w:tcPr>
          <w:p w14:paraId="5A4641F7" w14:textId="77777777" w:rsidR="006B168B" w:rsidRPr="006B168B" w:rsidRDefault="006B168B" w:rsidP="006B168B">
            <w:pPr>
              <w:ind w:left="-113" w:right="-113"/>
              <w:jc w:val="center"/>
              <w:rPr>
                <w:color w:val="000000"/>
                <w:sz w:val="12"/>
                <w:szCs w:val="12"/>
              </w:rPr>
            </w:pPr>
          </w:p>
        </w:tc>
        <w:tc>
          <w:tcPr>
            <w:tcW w:w="244" w:type="dxa"/>
            <w:tcBorders>
              <w:top w:val="nil"/>
              <w:left w:val="nil"/>
              <w:bottom w:val="single" w:sz="4" w:space="0" w:color="auto"/>
              <w:right w:val="single" w:sz="4" w:space="0" w:color="auto"/>
            </w:tcBorders>
            <w:shd w:val="clear" w:color="auto" w:fill="auto"/>
            <w:vAlign w:val="center"/>
            <w:hideMark/>
          </w:tcPr>
          <w:p w14:paraId="545D788C" w14:textId="77777777" w:rsidR="006B168B" w:rsidRPr="006B168B" w:rsidRDefault="006B168B" w:rsidP="006B168B">
            <w:pPr>
              <w:ind w:left="-113" w:right="-113"/>
              <w:jc w:val="center"/>
              <w:rPr>
                <w:color w:val="000000"/>
                <w:sz w:val="12"/>
                <w:szCs w:val="12"/>
              </w:rPr>
            </w:pPr>
          </w:p>
        </w:tc>
        <w:tc>
          <w:tcPr>
            <w:tcW w:w="305" w:type="dxa"/>
            <w:tcBorders>
              <w:top w:val="nil"/>
              <w:left w:val="nil"/>
              <w:bottom w:val="single" w:sz="4" w:space="0" w:color="auto"/>
              <w:right w:val="single" w:sz="4" w:space="0" w:color="auto"/>
            </w:tcBorders>
            <w:shd w:val="clear" w:color="auto" w:fill="auto"/>
            <w:vAlign w:val="center"/>
            <w:hideMark/>
          </w:tcPr>
          <w:p w14:paraId="20E66834" w14:textId="77777777" w:rsidR="006B168B" w:rsidRPr="006B168B" w:rsidRDefault="006B168B" w:rsidP="006B168B">
            <w:pPr>
              <w:ind w:left="-113" w:right="-113"/>
              <w:jc w:val="center"/>
              <w:rPr>
                <w:color w:val="000000"/>
                <w:sz w:val="12"/>
                <w:szCs w:val="12"/>
              </w:rPr>
            </w:pPr>
            <w:r w:rsidRPr="006B168B">
              <w:rPr>
                <w:color w:val="000000"/>
                <w:sz w:val="12"/>
                <w:szCs w:val="12"/>
              </w:rPr>
              <w:t>17 331,85</w:t>
            </w:r>
          </w:p>
        </w:tc>
      </w:tr>
      <w:tr w:rsidR="006B168B" w:rsidRPr="006B168B" w14:paraId="758B404E" w14:textId="77777777" w:rsidTr="009E53B0">
        <w:trPr>
          <w:trHeight w:val="20"/>
        </w:trPr>
        <w:tc>
          <w:tcPr>
            <w:tcW w:w="123" w:type="dxa"/>
            <w:tcBorders>
              <w:top w:val="nil"/>
              <w:left w:val="single" w:sz="4" w:space="0" w:color="auto"/>
              <w:bottom w:val="nil"/>
              <w:right w:val="single" w:sz="4" w:space="0" w:color="auto"/>
            </w:tcBorders>
            <w:shd w:val="clear" w:color="auto" w:fill="auto"/>
            <w:noWrap/>
            <w:vAlign w:val="center"/>
            <w:hideMark/>
          </w:tcPr>
          <w:p w14:paraId="090C3AF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42" w:type="dxa"/>
            <w:tcBorders>
              <w:top w:val="nil"/>
              <w:left w:val="nil"/>
              <w:bottom w:val="single" w:sz="4" w:space="0" w:color="auto"/>
              <w:right w:val="single" w:sz="4" w:space="0" w:color="auto"/>
            </w:tcBorders>
            <w:shd w:val="clear" w:color="auto" w:fill="auto"/>
            <w:vAlign w:val="center"/>
            <w:hideMark/>
          </w:tcPr>
          <w:p w14:paraId="353F66EE" w14:textId="77777777" w:rsidR="006B168B" w:rsidRPr="006B168B" w:rsidRDefault="006B168B" w:rsidP="006B168B">
            <w:pPr>
              <w:ind w:left="-113" w:right="-113"/>
              <w:rPr>
                <w:color w:val="000000"/>
                <w:sz w:val="12"/>
                <w:szCs w:val="12"/>
              </w:rPr>
            </w:pPr>
            <w:r w:rsidRPr="006B168B">
              <w:rPr>
                <w:color w:val="000000"/>
                <w:sz w:val="12"/>
                <w:szCs w:val="12"/>
              </w:rPr>
              <w:t>Здание весовой, назначение нежилое, адрес (местонахождение) объекта: Кемеровская область, г.Новокузнецк, ул. 375 км., д. 40, корп. 1, площадь 8,8 кв.м. кадастровый (или условный) номер: 42:30:0204043:36</w:t>
            </w:r>
          </w:p>
        </w:tc>
        <w:tc>
          <w:tcPr>
            <w:tcW w:w="445" w:type="dxa"/>
            <w:tcBorders>
              <w:top w:val="nil"/>
              <w:left w:val="nil"/>
              <w:bottom w:val="single" w:sz="4" w:space="0" w:color="auto"/>
              <w:right w:val="single" w:sz="4" w:space="0" w:color="auto"/>
            </w:tcBorders>
            <w:shd w:val="clear" w:color="auto" w:fill="auto"/>
            <w:vAlign w:val="center"/>
            <w:hideMark/>
          </w:tcPr>
          <w:p w14:paraId="5C5C97B2" w14:textId="77777777" w:rsidR="006B168B" w:rsidRPr="006B168B" w:rsidRDefault="006B168B" w:rsidP="006B168B">
            <w:pPr>
              <w:ind w:left="-113" w:right="-113"/>
              <w:jc w:val="center"/>
              <w:rPr>
                <w:color w:val="000000"/>
                <w:sz w:val="12"/>
                <w:szCs w:val="12"/>
              </w:rPr>
            </w:pPr>
            <w:r w:rsidRPr="006B168B">
              <w:rPr>
                <w:color w:val="000000"/>
                <w:sz w:val="12"/>
                <w:szCs w:val="12"/>
              </w:rPr>
              <w:t>БП-002004</w:t>
            </w:r>
          </w:p>
        </w:tc>
        <w:tc>
          <w:tcPr>
            <w:tcW w:w="452" w:type="dxa"/>
            <w:tcBorders>
              <w:top w:val="nil"/>
              <w:left w:val="nil"/>
              <w:bottom w:val="single" w:sz="4" w:space="0" w:color="auto"/>
              <w:right w:val="single" w:sz="4" w:space="0" w:color="auto"/>
            </w:tcBorders>
            <w:shd w:val="clear" w:color="auto" w:fill="auto"/>
            <w:vAlign w:val="center"/>
            <w:hideMark/>
          </w:tcPr>
          <w:p w14:paraId="67345C55" w14:textId="77777777" w:rsidR="006B168B" w:rsidRPr="006B168B" w:rsidRDefault="006B168B" w:rsidP="006B168B">
            <w:pPr>
              <w:ind w:left="-113" w:right="-113"/>
              <w:jc w:val="center"/>
              <w:rPr>
                <w:color w:val="000000"/>
                <w:sz w:val="12"/>
                <w:szCs w:val="12"/>
              </w:rPr>
            </w:pPr>
            <w:r w:rsidRPr="006B168B">
              <w:rPr>
                <w:color w:val="000000"/>
                <w:sz w:val="12"/>
                <w:szCs w:val="12"/>
              </w:rPr>
              <w:t>12.05.2020</w:t>
            </w:r>
          </w:p>
        </w:tc>
        <w:tc>
          <w:tcPr>
            <w:tcW w:w="527" w:type="dxa"/>
            <w:tcBorders>
              <w:top w:val="nil"/>
              <w:left w:val="nil"/>
              <w:bottom w:val="single" w:sz="4" w:space="0" w:color="auto"/>
              <w:right w:val="single" w:sz="4" w:space="0" w:color="auto"/>
            </w:tcBorders>
            <w:shd w:val="clear" w:color="auto" w:fill="auto"/>
            <w:vAlign w:val="center"/>
            <w:hideMark/>
          </w:tcPr>
          <w:p w14:paraId="5EC70C75" w14:textId="77777777" w:rsidR="006B168B" w:rsidRPr="006B168B" w:rsidRDefault="006B168B" w:rsidP="006B168B">
            <w:pPr>
              <w:ind w:left="-113" w:right="-113"/>
              <w:jc w:val="center"/>
              <w:rPr>
                <w:sz w:val="12"/>
                <w:szCs w:val="12"/>
              </w:rPr>
            </w:pPr>
            <w:r w:rsidRPr="006B168B">
              <w:rPr>
                <w:sz w:val="12"/>
                <w:szCs w:val="12"/>
              </w:rPr>
              <w:t>31 627,32</w:t>
            </w:r>
          </w:p>
        </w:tc>
        <w:tc>
          <w:tcPr>
            <w:tcW w:w="473" w:type="dxa"/>
            <w:tcBorders>
              <w:top w:val="nil"/>
              <w:left w:val="nil"/>
              <w:bottom w:val="single" w:sz="4" w:space="0" w:color="auto"/>
              <w:right w:val="single" w:sz="4" w:space="0" w:color="auto"/>
            </w:tcBorders>
            <w:shd w:val="clear" w:color="auto" w:fill="auto"/>
            <w:vAlign w:val="center"/>
            <w:hideMark/>
          </w:tcPr>
          <w:p w14:paraId="1535CDB5"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74" w:type="dxa"/>
            <w:tcBorders>
              <w:top w:val="nil"/>
              <w:left w:val="nil"/>
              <w:bottom w:val="single" w:sz="4" w:space="0" w:color="auto"/>
              <w:right w:val="single" w:sz="4" w:space="0" w:color="auto"/>
            </w:tcBorders>
            <w:shd w:val="clear" w:color="auto" w:fill="auto"/>
            <w:vAlign w:val="center"/>
            <w:hideMark/>
          </w:tcPr>
          <w:p w14:paraId="4C214D21"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273" w:type="dxa"/>
            <w:tcBorders>
              <w:top w:val="nil"/>
              <w:left w:val="nil"/>
              <w:bottom w:val="single" w:sz="4" w:space="0" w:color="auto"/>
              <w:right w:val="single" w:sz="4" w:space="0" w:color="auto"/>
            </w:tcBorders>
            <w:shd w:val="clear" w:color="auto" w:fill="auto"/>
            <w:vAlign w:val="center"/>
            <w:hideMark/>
          </w:tcPr>
          <w:p w14:paraId="3498C38E"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306" w:type="dxa"/>
            <w:tcBorders>
              <w:top w:val="nil"/>
              <w:left w:val="nil"/>
              <w:bottom w:val="single" w:sz="4" w:space="0" w:color="auto"/>
              <w:right w:val="single" w:sz="4" w:space="0" w:color="auto"/>
            </w:tcBorders>
            <w:shd w:val="clear" w:color="auto" w:fill="auto"/>
            <w:vAlign w:val="center"/>
            <w:hideMark/>
          </w:tcPr>
          <w:p w14:paraId="6392ECE2"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83" w:type="dxa"/>
            <w:tcBorders>
              <w:top w:val="nil"/>
              <w:left w:val="nil"/>
              <w:bottom w:val="single" w:sz="4" w:space="0" w:color="auto"/>
              <w:right w:val="single" w:sz="4" w:space="0" w:color="auto"/>
            </w:tcBorders>
            <w:shd w:val="clear" w:color="auto" w:fill="auto"/>
            <w:vAlign w:val="center"/>
            <w:hideMark/>
          </w:tcPr>
          <w:p w14:paraId="16969330" w14:textId="77777777" w:rsidR="006B168B" w:rsidRPr="006B168B" w:rsidRDefault="006B168B" w:rsidP="006B168B">
            <w:pPr>
              <w:ind w:left="-113" w:right="-113"/>
              <w:jc w:val="center"/>
              <w:rPr>
                <w:color w:val="000000"/>
                <w:sz w:val="12"/>
                <w:szCs w:val="12"/>
              </w:rPr>
            </w:pPr>
            <w:r w:rsidRPr="006B168B">
              <w:rPr>
                <w:color w:val="000000"/>
                <w:sz w:val="12"/>
                <w:szCs w:val="12"/>
              </w:rPr>
              <w:t>87,61</w:t>
            </w:r>
          </w:p>
        </w:tc>
        <w:tc>
          <w:tcPr>
            <w:tcW w:w="380" w:type="dxa"/>
            <w:tcBorders>
              <w:top w:val="nil"/>
              <w:left w:val="nil"/>
              <w:bottom w:val="single" w:sz="4" w:space="0" w:color="auto"/>
              <w:right w:val="single" w:sz="4" w:space="0" w:color="auto"/>
            </w:tcBorders>
            <w:shd w:val="clear" w:color="auto" w:fill="auto"/>
            <w:vAlign w:val="center"/>
            <w:hideMark/>
          </w:tcPr>
          <w:p w14:paraId="2999604C" w14:textId="77777777" w:rsidR="006B168B" w:rsidRPr="006B168B" w:rsidRDefault="006B168B" w:rsidP="006B168B">
            <w:pPr>
              <w:ind w:left="-113" w:right="-113"/>
              <w:jc w:val="center"/>
              <w:rPr>
                <w:color w:val="000000"/>
                <w:sz w:val="12"/>
                <w:szCs w:val="12"/>
              </w:rPr>
            </w:pPr>
            <w:r w:rsidRPr="006B168B">
              <w:rPr>
                <w:color w:val="000000"/>
                <w:sz w:val="12"/>
                <w:szCs w:val="12"/>
              </w:rPr>
              <w:t>28 911,40</w:t>
            </w:r>
          </w:p>
        </w:tc>
        <w:tc>
          <w:tcPr>
            <w:tcW w:w="500" w:type="dxa"/>
            <w:tcBorders>
              <w:top w:val="nil"/>
              <w:left w:val="nil"/>
              <w:bottom w:val="single" w:sz="4" w:space="0" w:color="auto"/>
              <w:right w:val="single" w:sz="4" w:space="0" w:color="auto"/>
            </w:tcBorders>
            <w:shd w:val="clear" w:color="auto" w:fill="auto"/>
            <w:vAlign w:val="center"/>
            <w:hideMark/>
          </w:tcPr>
          <w:p w14:paraId="7C0FFE80"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15" w:type="dxa"/>
            <w:tcBorders>
              <w:top w:val="nil"/>
              <w:left w:val="nil"/>
              <w:bottom w:val="single" w:sz="4" w:space="0" w:color="auto"/>
              <w:right w:val="single" w:sz="4" w:space="0" w:color="auto"/>
            </w:tcBorders>
            <w:shd w:val="clear" w:color="auto" w:fill="auto"/>
            <w:vAlign w:val="center"/>
            <w:hideMark/>
          </w:tcPr>
          <w:p w14:paraId="0CA36BDD"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368" w:type="dxa"/>
            <w:tcBorders>
              <w:top w:val="nil"/>
              <w:left w:val="nil"/>
              <w:bottom w:val="single" w:sz="4" w:space="0" w:color="auto"/>
              <w:right w:val="single" w:sz="4" w:space="0" w:color="auto"/>
            </w:tcBorders>
            <w:shd w:val="clear" w:color="auto" w:fill="auto"/>
            <w:vAlign w:val="center"/>
            <w:hideMark/>
          </w:tcPr>
          <w:p w14:paraId="746DBE65"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322" w:type="dxa"/>
            <w:tcBorders>
              <w:top w:val="nil"/>
              <w:left w:val="nil"/>
              <w:bottom w:val="single" w:sz="4" w:space="0" w:color="auto"/>
              <w:right w:val="single" w:sz="4" w:space="0" w:color="auto"/>
            </w:tcBorders>
            <w:shd w:val="clear" w:color="auto" w:fill="auto"/>
            <w:vAlign w:val="center"/>
            <w:hideMark/>
          </w:tcPr>
          <w:p w14:paraId="312E22FA" w14:textId="77777777" w:rsidR="006B168B" w:rsidRPr="006B168B" w:rsidRDefault="006B168B" w:rsidP="006B168B">
            <w:pPr>
              <w:ind w:left="-113" w:right="-113"/>
              <w:jc w:val="center"/>
              <w:rPr>
                <w:color w:val="000000"/>
                <w:sz w:val="12"/>
                <w:szCs w:val="12"/>
              </w:rPr>
            </w:pPr>
            <w:r w:rsidRPr="006B168B">
              <w:rPr>
                <w:color w:val="000000"/>
                <w:sz w:val="12"/>
                <w:szCs w:val="12"/>
              </w:rPr>
              <w:t>01.01.2024</w:t>
            </w:r>
          </w:p>
        </w:tc>
        <w:tc>
          <w:tcPr>
            <w:tcW w:w="273" w:type="dxa"/>
            <w:tcBorders>
              <w:top w:val="nil"/>
              <w:left w:val="nil"/>
              <w:bottom w:val="single" w:sz="4" w:space="0" w:color="auto"/>
              <w:right w:val="single" w:sz="4" w:space="0" w:color="auto"/>
            </w:tcBorders>
            <w:shd w:val="clear" w:color="auto" w:fill="auto"/>
            <w:vAlign w:val="center"/>
            <w:hideMark/>
          </w:tcPr>
          <w:p w14:paraId="52009514" w14:textId="77777777" w:rsidR="006B168B" w:rsidRPr="006B168B" w:rsidRDefault="006B168B" w:rsidP="006B168B">
            <w:pPr>
              <w:ind w:left="-113" w:right="-113"/>
              <w:jc w:val="center"/>
              <w:rPr>
                <w:color w:val="000000"/>
                <w:sz w:val="12"/>
                <w:szCs w:val="12"/>
              </w:rPr>
            </w:pPr>
            <w:r w:rsidRPr="006B168B">
              <w:rPr>
                <w:color w:val="000000"/>
                <w:sz w:val="12"/>
                <w:szCs w:val="12"/>
              </w:rPr>
              <w:t>12</w:t>
            </w:r>
          </w:p>
        </w:tc>
        <w:tc>
          <w:tcPr>
            <w:tcW w:w="322" w:type="dxa"/>
            <w:tcBorders>
              <w:top w:val="nil"/>
              <w:left w:val="nil"/>
              <w:bottom w:val="single" w:sz="4" w:space="0" w:color="auto"/>
              <w:right w:val="single" w:sz="4" w:space="0" w:color="auto"/>
            </w:tcBorders>
            <w:shd w:val="clear" w:color="auto" w:fill="auto"/>
            <w:vAlign w:val="center"/>
            <w:hideMark/>
          </w:tcPr>
          <w:p w14:paraId="7B640C4F" w14:textId="77777777" w:rsidR="006B168B" w:rsidRPr="006B168B" w:rsidRDefault="006B168B" w:rsidP="006B168B">
            <w:pPr>
              <w:ind w:left="-113" w:right="-113"/>
              <w:jc w:val="center"/>
              <w:rPr>
                <w:color w:val="000000"/>
                <w:sz w:val="12"/>
                <w:szCs w:val="12"/>
              </w:rPr>
            </w:pPr>
            <w:r w:rsidRPr="006B168B">
              <w:rPr>
                <w:color w:val="000000"/>
                <w:sz w:val="12"/>
                <w:szCs w:val="12"/>
              </w:rPr>
              <w:t>318</w:t>
            </w:r>
          </w:p>
        </w:tc>
        <w:tc>
          <w:tcPr>
            <w:tcW w:w="322" w:type="dxa"/>
            <w:tcBorders>
              <w:top w:val="nil"/>
              <w:left w:val="nil"/>
              <w:bottom w:val="single" w:sz="4" w:space="0" w:color="auto"/>
              <w:right w:val="single" w:sz="4" w:space="0" w:color="auto"/>
            </w:tcBorders>
            <w:shd w:val="clear" w:color="auto" w:fill="auto"/>
            <w:vAlign w:val="center"/>
            <w:hideMark/>
          </w:tcPr>
          <w:p w14:paraId="4839300E"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427" w:type="dxa"/>
            <w:tcBorders>
              <w:top w:val="nil"/>
              <w:left w:val="nil"/>
              <w:bottom w:val="single" w:sz="4" w:space="0" w:color="auto"/>
              <w:right w:val="single" w:sz="4" w:space="0" w:color="auto"/>
            </w:tcBorders>
            <w:shd w:val="clear" w:color="auto" w:fill="auto"/>
            <w:vAlign w:val="center"/>
            <w:hideMark/>
          </w:tcPr>
          <w:p w14:paraId="54F55E94" w14:textId="77777777" w:rsidR="006B168B" w:rsidRPr="006B168B" w:rsidRDefault="006B168B" w:rsidP="006B168B">
            <w:pPr>
              <w:ind w:left="-113" w:right="-113"/>
              <w:jc w:val="center"/>
              <w:rPr>
                <w:color w:val="000000"/>
                <w:sz w:val="12"/>
                <w:szCs w:val="12"/>
              </w:rPr>
            </w:pPr>
            <w:r w:rsidRPr="006B168B">
              <w:rPr>
                <w:color w:val="000000"/>
                <w:sz w:val="12"/>
                <w:szCs w:val="12"/>
              </w:rPr>
              <w:t>1 051,32</w:t>
            </w:r>
          </w:p>
        </w:tc>
        <w:tc>
          <w:tcPr>
            <w:tcW w:w="380" w:type="dxa"/>
            <w:tcBorders>
              <w:top w:val="nil"/>
              <w:left w:val="nil"/>
              <w:bottom w:val="single" w:sz="4" w:space="0" w:color="auto"/>
              <w:right w:val="single" w:sz="4" w:space="0" w:color="auto"/>
            </w:tcBorders>
            <w:shd w:val="clear" w:color="auto" w:fill="auto"/>
            <w:vAlign w:val="center"/>
            <w:hideMark/>
          </w:tcPr>
          <w:p w14:paraId="643A3745" w14:textId="77777777" w:rsidR="006B168B" w:rsidRPr="006B168B" w:rsidRDefault="006B168B" w:rsidP="006B168B">
            <w:pPr>
              <w:ind w:left="-113" w:right="-113"/>
              <w:jc w:val="center"/>
              <w:rPr>
                <w:color w:val="000000"/>
                <w:sz w:val="12"/>
                <w:szCs w:val="12"/>
              </w:rPr>
            </w:pPr>
            <w:r w:rsidRPr="006B168B">
              <w:rPr>
                <w:color w:val="000000"/>
                <w:sz w:val="12"/>
                <w:szCs w:val="12"/>
              </w:rPr>
              <w:t>26 808,75</w:t>
            </w:r>
          </w:p>
        </w:tc>
        <w:tc>
          <w:tcPr>
            <w:tcW w:w="380" w:type="dxa"/>
            <w:tcBorders>
              <w:top w:val="nil"/>
              <w:left w:val="nil"/>
              <w:bottom w:val="single" w:sz="4" w:space="0" w:color="auto"/>
              <w:right w:val="single" w:sz="4" w:space="0" w:color="auto"/>
            </w:tcBorders>
            <w:shd w:val="clear" w:color="auto" w:fill="auto"/>
            <w:vAlign w:val="center"/>
            <w:hideMark/>
          </w:tcPr>
          <w:p w14:paraId="2867344D" w14:textId="77777777" w:rsidR="006B168B" w:rsidRPr="006B168B" w:rsidRDefault="006B168B" w:rsidP="006B168B">
            <w:pPr>
              <w:ind w:left="-113" w:right="-113"/>
              <w:jc w:val="center"/>
              <w:rPr>
                <w:color w:val="000000"/>
                <w:sz w:val="12"/>
                <w:szCs w:val="12"/>
              </w:rPr>
            </w:pPr>
            <w:r w:rsidRPr="006B168B">
              <w:rPr>
                <w:color w:val="000000"/>
                <w:sz w:val="12"/>
                <w:szCs w:val="12"/>
              </w:rPr>
              <w:t>25 757,43</w:t>
            </w:r>
          </w:p>
        </w:tc>
        <w:tc>
          <w:tcPr>
            <w:tcW w:w="471" w:type="dxa"/>
            <w:tcBorders>
              <w:top w:val="nil"/>
              <w:left w:val="nil"/>
              <w:bottom w:val="single" w:sz="4" w:space="0" w:color="auto"/>
              <w:right w:val="single" w:sz="4" w:space="0" w:color="auto"/>
            </w:tcBorders>
            <w:shd w:val="clear" w:color="auto" w:fill="auto"/>
            <w:vAlign w:val="center"/>
            <w:hideMark/>
          </w:tcPr>
          <w:p w14:paraId="1A4E2679" w14:textId="77777777" w:rsidR="006B168B" w:rsidRPr="006B168B" w:rsidRDefault="006B168B" w:rsidP="006B168B">
            <w:pPr>
              <w:ind w:left="-113" w:right="-113"/>
              <w:jc w:val="center"/>
              <w:rPr>
                <w:color w:val="000000"/>
                <w:sz w:val="12"/>
                <w:szCs w:val="12"/>
              </w:rPr>
            </w:pPr>
            <w:r w:rsidRPr="006B168B">
              <w:rPr>
                <w:color w:val="000000"/>
                <w:sz w:val="12"/>
                <w:szCs w:val="12"/>
              </w:rPr>
              <w:t>26 283,09</w:t>
            </w:r>
          </w:p>
        </w:tc>
        <w:tc>
          <w:tcPr>
            <w:tcW w:w="372" w:type="dxa"/>
            <w:tcBorders>
              <w:top w:val="nil"/>
              <w:left w:val="nil"/>
              <w:bottom w:val="single" w:sz="4" w:space="0" w:color="auto"/>
              <w:right w:val="single" w:sz="4" w:space="0" w:color="auto"/>
            </w:tcBorders>
            <w:shd w:val="clear" w:color="auto" w:fill="auto"/>
            <w:vAlign w:val="center"/>
            <w:hideMark/>
          </w:tcPr>
          <w:p w14:paraId="4326A1C9" w14:textId="77777777" w:rsidR="006B168B" w:rsidRPr="006B168B" w:rsidRDefault="006B168B" w:rsidP="006B168B">
            <w:pPr>
              <w:ind w:left="-113" w:right="-113"/>
              <w:jc w:val="center"/>
              <w:rPr>
                <w:color w:val="000000"/>
                <w:sz w:val="12"/>
                <w:szCs w:val="12"/>
              </w:rPr>
            </w:pPr>
          </w:p>
        </w:tc>
        <w:tc>
          <w:tcPr>
            <w:tcW w:w="244" w:type="dxa"/>
            <w:tcBorders>
              <w:top w:val="nil"/>
              <w:left w:val="nil"/>
              <w:bottom w:val="single" w:sz="4" w:space="0" w:color="auto"/>
              <w:right w:val="single" w:sz="4" w:space="0" w:color="auto"/>
            </w:tcBorders>
            <w:shd w:val="clear" w:color="auto" w:fill="auto"/>
            <w:vAlign w:val="center"/>
            <w:hideMark/>
          </w:tcPr>
          <w:p w14:paraId="3C196DD7" w14:textId="77777777" w:rsidR="006B168B" w:rsidRPr="006B168B" w:rsidRDefault="006B168B" w:rsidP="006B168B">
            <w:pPr>
              <w:ind w:left="-113" w:right="-113"/>
              <w:jc w:val="center"/>
              <w:rPr>
                <w:color w:val="000000"/>
                <w:sz w:val="12"/>
                <w:szCs w:val="12"/>
              </w:rPr>
            </w:pPr>
          </w:p>
        </w:tc>
        <w:tc>
          <w:tcPr>
            <w:tcW w:w="305" w:type="dxa"/>
            <w:tcBorders>
              <w:top w:val="nil"/>
              <w:left w:val="nil"/>
              <w:bottom w:val="single" w:sz="4" w:space="0" w:color="auto"/>
              <w:right w:val="single" w:sz="4" w:space="0" w:color="auto"/>
            </w:tcBorders>
            <w:shd w:val="clear" w:color="auto" w:fill="auto"/>
            <w:vAlign w:val="center"/>
            <w:hideMark/>
          </w:tcPr>
          <w:p w14:paraId="3697B86F" w14:textId="77777777" w:rsidR="006B168B" w:rsidRPr="006B168B" w:rsidRDefault="006B168B" w:rsidP="006B168B">
            <w:pPr>
              <w:ind w:left="-113" w:right="-113"/>
              <w:jc w:val="center"/>
              <w:rPr>
                <w:color w:val="000000"/>
                <w:sz w:val="12"/>
                <w:szCs w:val="12"/>
              </w:rPr>
            </w:pPr>
            <w:r w:rsidRPr="006B168B">
              <w:rPr>
                <w:color w:val="000000"/>
                <w:sz w:val="12"/>
                <w:szCs w:val="12"/>
              </w:rPr>
              <w:t>1 051,32</w:t>
            </w:r>
          </w:p>
        </w:tc>
      </w:tr>
      <w:tr w:rsidR="006B168B" w:rsidRPr="006B168B" w14:paraId="7733317B" w14:textId="77777777" w:rsidTr="009E53B0">
        <w:trPr>
          <w:trHeight w:val="20"/>
        </w:trPr>
        <w:tc>
          <w:tcPr>
            <w:tcW w:w="123" w:type="dxa"/>
            <w:tcBorders>
              <w:top w:val="nil"/>
              <w:left w:val="single" w:sz="4" w:space="0" w:color="auto"/>
              <w:bottom w:val="nil"/>
              <w:right w:val="single" w:sz="4" w:space="0" w:color="auto"/>
            </w:tcBorders>
            <w:shd w:val="clear" w:color="auto" w:fill="auto"/>
            <w:noWrap/>
            <w:vAlign w:val="center"/>
            <w:hideMark/>
          </w:tcPr>
          <w:p w14:paraId="7A2EE333"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42" w:type="dxa"/>
            <w:tcBorders>
              <w:top w:val="nil"/>
              <w:left w:val="nil"/>
              <w:bottom w:val="single" w:sz="4" w:space="0" w:color="auto"/>
              <w:right w:val="single" w:sz="4" w:space="0" w:color="auto"/>
            </w:tcBorders>
            <w:shd w:val="clear" w:color="auto" w:fill="auto"/>
            <w:vAlign w:val="center"/>
            <w:hideMark/>
          </w:tcPr>
          <w:p w14:paraId="73CF06E6" w14:textId="77777777" w:rsidR="006B168B" w:rsidRPr="006B168B" w:rsidRDefault="006B168B" w:rsidP="006B168B">
            <w:pPr>
              <w:ind w:left="-113" w:right="-113"/>
              <w:rPr>
                <w:color w:val="000000"/>
                <w:sz w:val="12"/>
                <w:szCs w:val="12"/>
              </w:rPr>
            </w:pPr>
            <w:r w:rsidRPr="006B168B">
              <w:rPr>
                <w:color w:val="000000"/>
                <w:sz w:val="12"/>
                <w:szCs w:val="12"/>
              </w:rPr>
              <w:t>Здание, назначение: нежилое, 1 этажное,   адрес (местонахождение) объекта:  Кемеровская область-Кузбасс, г. Новокузнецк, ул. 375км, д. 40, площадь 3090,0 кв.м., кадастровый (или условный) номер: 42:30:0204043:120.</w:t>
            </w:r>
          </w:p>
        </w:tc>
        <w:tc>
          <w:tcPr>
            <w:tcW w:w="445" w:type="dxa"/>
            <w:tcBorders>
              <w:top w:val="nil"/>
              <w:left w:val="nil"/>
              <w:bottom w:val="single" w:sz="4" w:space="0" w:color="auto"/>
              <w:right w:val="single" w:sz="4" w:space="0" w:color="auto"/>
            </w:tcBorders>
            <w:shd w:val="clear" w:color="auto" w:fill="auto"/>
            <w:vAlign w:val="center"/>
            <w:hideMark/>
          </w:tcPr>
          <w:p w14:paraId="68488AA1" w14:textId="77777777" w:rsidR="006B168B" w:rsidRPr="006B168B" w:rsidRDefault="006B168B" w:rsidP="006B168B">
            <w:pPr>
              <w:ind w:left="-113" w:right="-113"/>
              <w:jc w:val="center"/>
              <w:rPr>
                <w:color w:val="000000"/>
                <w:sz w:val="12"/>
                <w:szCs w:val="12"/>
              </w:rPr>
            </w:pPr>
            <w:r w:rsidRPr="006B168B">
              <w:rPr>
                <w:color w:val="000000"/>
                <w:sz w:val="12"/>
                <w:szCs w:val="12"/>
              </w:rPr>
              <w:t>БП-002005</w:t>
            </w:r>
          </w:p>
        </w:tc>
        <w:tc>
          <w:tcPr>
            <w:tcW w:w="452" w:type="dxa"/>
            <w:tcBorders>
              <w:top w:val="nil"/>
              <w:left w:val="nil"/>
              <w:bottom w:val="single" w:sz="4" w:space="0" w:color="auto"/>
              <w:right w:val="single" w:sz="4" w:space="0" w:color="auto"/>
            </w:tcBorders>
            <w:shd w:val="clear" w:color="auto" w:fill="auto"/>
            <w:vAlign w:val="center"/>
            <w:hideMark/>
          </w:tcPr>
          <w:p w14:paraId="41FB440A" w14:textId="77777777" w:rsidR="006B168B" w:rsidRPr="006B168B" w:rsidRDefault="006B168B" w:rsidP="006B168B">
            <w:pPr>
              <w:ind w:left="-113" w:right="-113"/>
              <w:jc w:val="center"/>
              <w:rPr>
                <w:color w:val="000000"/>
                <w:sz w:val="12"/>
                <w:szCs w:val="12"/>
              </w:rPr>
            </w:pPr>
            <w:r w:rsidRPr="006B168B">
              <w:rPr>
                <w:color w:val="000000"/>
                <w:sz w:val="12"/>
                <w:szCs w:val="12"/>
              </w:rPr>
              <w:t>12.05.2020</w:t>
            </w:r>
          </w:p>
        </w:tc>
        <w:tc>
          <w:tcPr>
            <w:tcW w:w="527" w:type="dxa"/>
            <w:tcBorders>
              <w:top w:val="nil"/>
              <w:left w:val="nil"/>
              <w:bottom w:val="single" w:sz="4" w:space="0" w:color="auto"/>
              <w:right w:val="single" w:sz="4" w:space="0" w:color="auto"/>
            </w:tcBorders>
            <w:shd w:val="clear" w:color="auto" w:fill="auto"/>
            <w:vAlign w:val="center"/>
            <w:hideMark/>
          </w:tcPr>
          <w:p w14:paraId="5F6E0FA5" w14:textId="77777777" w:rsidR="006B168B" w:rsidRPr="006B168B" w:rsidRDefault="006B168B" w:rsidP="006B168B">
            <w:pPr>
              <w:ind w:left="-113" w:right="-113"/>
              <w:jc w:val="center"/>
              <w:rPr>
                <w:color w:val="000000"/>
                <w:sz w:val="12"/>
                <w:szCs w:val="12"/>
              </w:rPr>
            </w:pPr>
            <w:r w:rsidRPr="006B168B">
              <w:rPr>
                <w:color w:val="000000"/>
                <w:sz w:val="12"/>
                <w:szCs w:val="12"/>
              </w:rPr>
              <w:t>5 391 547,24</w:t>
            </w:r>
          </w:p>
        </w:tc>
        <w:tc>
          <w:tcPr>
            <w:tcW w:w="473" w:type="dxa"/>
            <w:tcBorders>
              <w:top w:val="nil"/>
              <w:left w:val="nil"/>
              <w:bottom w:val="single" w:sz="4" w:space="0" w:color="auto"/>
              <w:right w:val="single" w:sz="4" w:space="0" w:color="auto"/>
            </w:tcBorders>
            <w:shd w:val="clear" w:color="auto" w:fill="auto"/>
            <w:vAlign w:val="center"/>
            <w:hideMark/>
          </w:tcPr>
          <w:p w14:paraId="1C5B08E2"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74" w:type="dxa"/>
            <w:tcBorders>
              <w:top w:val="nil"/>
              <w:left w:val="nil"/>
              <w:bottom w:val="single" w:sz="4" w:space="0" w:color="auto"/>
              <w:right w:val="single" w:sz="4" w:space="0" w:color="auto"/>
            </w:tcBorders>
            <w:shd w:val="clear" w:color="auto" w:fill="auto"/>
            <w:vAlign w:val="center"/>
            <w:hideMark/>
          </w:tcPr>
          <w:p w14:paraId="6B7074B4"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273" w:type="dxa"/>
            <w:tcBorders>
              <w:top w:val="nil"/>
              <w:left w:val="nil"/>
              <w:bottom w:val="single" w:sz="4" w:space="0" w:color="auto"/>
              <w:right w:val="single" w:sz="4" w:space="0" w:color="auto"/>
            </w:tcBorders>
            <w:shd w:val="clear" w:color="auto" w:fill="auto"/>
            <w:vAlign w:val="center"/>
            <w:hideMark/>
          </w:tcPr>
          <w:p w14:paraId="543A1CD8"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306" w:type="dxa"/>
            <w:tcBorders>
              <w:top w:val="nil"/>
              <w:left w:val="nil"/>
              <w:bottom w:val="single" w:sz="4" w:space="0" w:color="auto"/>
              <w:right w:val="single" w:sz="4" w:space="0" w:color="auto"/>
            </w:tcBorders>
            <w:shd w:val="clear" w:color="auto" w:fill="auto"/>
            <w:vAlign w:val="center"/>
            <w:hideMark/>
          </w:tcPr>
          <w:p w14:paraId="54716342"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83" w:type="dxa"/>
            <w:tcBorders>
              <w:top w:val="nil"/>
              <w:left w:val="nil"/>
              <w:bottom w:val="single" w:sz="4" w:space="0" w:color="auto"/>
              <w:right w:val="single" w:sz="4" w:space="0" w:color="auto"/>
            </w:tcBorders>
            <w:shd w:val="clear" w:color="auto" w:fill="auto"/>
            <w:vAlign w:val="center"/>
            <w:hideMark/>
          </w:tcPr>
          <w:p w14:paraId="1CF9BE2F" w14:textId="77777777" w:rsidR="006B168B" w:rsidRPr="006B168B" w:rsidRDefault="006B168B" w:rsidP="006B168B">
            <w:pPr>
              <w:ind w:left="-113" w:right="-113"/>
              <w:jc w:val="center"/>
              <w:rPr>
                <w:color w:val="000000"/>
                <w:sz w:val="12"/>
                <w:szCs w:val="12"/>
              </w:rPr>
            </w:pPr>
            <w:r w:rsidRPr="006B168B">
              <w:rPr>
                <w:color w:val="000000"/>
                <w:sz w:val="12"/>
                <w:szCs w:val="12"/>
              </w:rPr>
              <w:t>14935,03</w:t>
            </w:r>
          </w:p>
        </w:tc>
        <w:tc>
          <w:tcPr>
            <w:tcW w:w="380" w:type="dxa"/>
            <w:tcBorders>
              <w:top w:val="nil"/>
              <w:left w:val="nil"/>
              <w:bottom w:val="single" w:sz="4" w:space="0" w:color="auto"/>
              <w:right w:val="single" w:sz="4" w:space="0" w:color="auto"/>
            </w:tcBorders>
            <w:shd w:val="clear" w:color="auto" w:fill="auto"/>
            <w:vAlign w:val="center"/>
            <w:hideMark/>
          </w:tcPr>
          <w:p w14:paraId="3401D76F" w14:textId="77777777" w:rsidR="006B168B" w:rsidRPr="006B168B" w:rsidRDefault="006B168B" w:rsidP="006B168B">
            <w:pPr>
              <w:ind w:left="-113" w:right="-113"/>
              <w:jc w:val="center"/>
              <w:rPr>
                <w:color w:val="000000"/>
                <w:sz w:val="12"/>
                <w:szCs w:val="12"/>
              </w:rPr>
            </w:pPr>
            <w:r w:rsidRPr="006B168B">
              <w:rPr>
                <w:color w:val="000000"/>
                <w:sz w:val="12"/>
                <w:szCs w:val="12"/>
              </w:rPr>
              <w:t>4 928 561,19</w:t>
            </w:r>
          </w:p>
        </w:tc>
        <w:tc>
          <w:tcPr>
            <w:tcW w:w="500" w:type="dxa"/>
            <w:tcBorders>
              <w:top w:val="nil"/>
              <w:left w:val="nil"/>
              <w:bottom w:val="single" w:sz="4" w:space="0" w:color="auto"/>
              <w:right w:val="single" w:sz="4" w:space="0" w:color="auto"/>
            </w:tcBorders>
            <w:shd w:val="clear" w:color="auto" w:fill="auto"/>
            <w:vAlign w:val="center"/>
            <w:hideMark/>
          </w:tcPr>
          <w:p w14:paraId="45B2864E"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15" w:type="dxa"/>
            <w:tcBorders>
              <w:top w:val="nil"/>
              <w:left w:val="nil"/>
              <w:bottom w:val="single" w:sz="4" w:space="0" w:color="auto"/>
              <w:right w:val="single" w:sz="4" w:space="0" w:color="auto"/>
            </w:tcBorders>
            <w:shd w:val="clear" w:color="auto" w:fill="auto"/>
            <w:vAlign w:val="center"/>
            <w:hideMark/>
          </w:tcPr>
          <w:p w14:paraId="6CD73507"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368" w:type="dxa"/>
            <w:tcBorders>
              <w:top w:val="nil"/>
              <w:left w:val="nil"/>
              <w:bottom w:val="single" w:sz="4" w:space="0" w:color="auto"/>
              <w:right w:val="single" w:sz="4" w:space="0" w:color="auto"/>
            </w:tcBorders>
            <w:shd w:val="clear" w:color="auto" w:fill="auto"/>
            <w:vAlign w:val="center"/>
            <w:hideMark/>
          </w:tcPr>
          <w:p w14:paraId="171A2D74"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322" w:type="dxa"/>
            <w:tcBorders>
              <w:top w:val="nil"/>
              <w:left w:val="nil"/>
              <w:bottom w:val="single" w:sz="4" w:space="0" w:color="auto"/>
              <w:right w:val="single" w:sz="4" w:space="0" w:color="auto"/>
            </w:tcBorders>
            <w:shd w:val="clear" w:color="auto" w:fill="auto"/>
            <w:vAlign w:val="center"/>
            <w:hideMark/>
          </w:tcPr>
          <w:p w14:paraId="624E81CC" w14:textId="77777777" w:rsidR="006B168B" w:rsidRPr="006B168B" w:rsidRDefault="006B168B" w:rsidP="006B168B">
            <w:pPr>
              <w:ind w:left="-113" w:right="-113"/>
              <w:jc w:val="center"/>
              <w:rPr>
                <w:color w:val="000000"/>
                <w:sz w:val="12"/>
                <w:szCs w:val="12"/>
              </w:rPr>
            </w:pPr>
            <w:r w:rsidRPr="006B168B">
              <w:rPr>
                <w:color w:val="000000"/>
                <w:sz w:val="12"/>
                <w:szCs w:val="12"/>
              </w:rPr>
              <w:t>01.01.2024</w:t>
            </w:r>
          </w:p>
        </w:tc>
        <w:tc>
          <w:tcPr>
            <w:tcW w:w="273" w:type="dxa"/>
            <w:tcBorders>
              <w:top w:val="nil"/>
              <w:left w:val="nil"/>
              <w:bottom w:val="single" w:sz="4" w:space="0" w:color="auto"/>
              <w:right w:val="single" w:sz="4" w:space="0" w:color="auto"/>
            </w:tcBorders>
            <w:shd w:val="clear" w:color="auto" w:fill="auto"/>
            <w:vAlign w:val="center"/>
            <w:hideMark/>
          </w:tcPr>
          <w:p w14:paraId="78D653F6" w14:textId="77777777" w:rsidR="006B168B" w:rsidRPr="006B168B" w:rsidRDefault="006B168B" w:rsidP="006B168B">
            <w:pPr>
              <w:ind w:left="-113" w:right="-113"/>
              <w:jc w:val="center"/>
              <w:rPr>
                <w:color w:val="000000"/>
                <w:sz w:val="12"/>
                <w:szCs w:val="12"/>
              </w:rPr>
            </w:pPr>
            <w:r w:rsidRPr="006B168B">
              <w:rPr>
                <w:color w:val="000000"/>
                <w:sz w:val="12"/>
                <w:szCs w:val="12"/>
              </w:rPr>
              <w:t>12</w:t>
            </w:r>
          </w:p>
        </w:tc>
        <w:tc>
          <w:tcPr>
            <w:tcW w:w="322" w:type="dxa"/>
            <w:tcBorders>
              <w:top w:val="nil"/>
              <w:left w:val="nil"/>
              <w:bottom w:val="single" w:sz="4" w:space="0" w:color="auto"/>
              <w:right w:val="single" w:sz="4" w:space="0" w:color="auto"/>
            </w:tcBorders>
            <w:shd w:val="clear" w:color="auto" w:fill="auto"/>
            <w:vAlign w:val="center"/>
            <w:hideMark/>
          </w:tcPr>
          <w:p w14:paraId="515FF0F0" w14:textId="77777777" w:rsidR="006B168B" w:rsidRPr="006B168B" w:rsidRDefault="006B168B" w:rsidP="006B168B">
            <w:pPr>
              <w:ind w:left="-113" w:right="-113"/>
              <w:jc w:val="center"/>
              <w:rPr>
                <w:color w:val="000000"/>
                <w:sz w:val="12"/>
                <w:szCs w:val="12"/>
              </w:rPr>
            </w:pPr>
            <w:r w:rsidRPr="006B168B">
              <w:rPr>
                <w:color w:val="000000"/>
                <w:sz w:val="12"/>
                <w:szCs w:val="12"/>
              </w:rPr>
              <w:t>318</w:t>
            </w:r>
          </w:p>
        </w:tc>
        <w:tc>
          <w:tcPr>
            <w:tcW w:w="322" w:type="dxa"/>
            <w:tcBorders>
              <w:top w:val="nil"/>
              <w:left w:val="nil"/>
              <w:bottom w:val="single" w:sz="4" w:space="0" w:color="auto"/>
              <w:right w:val="single" w:sz="4" w:space="0" w:color="auto"/>
            </w:tcBorders>
            <w:shd w:val="clear" w:color="auto" w:fill="auto"/>
            <w:vAlign w:val="center"/>
            <w:hideMark/>
          </w:tcPr>
          <w:p w14:paraId="68AB08AB"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427" w:type="dxa"/>
            <w:tcBorders>
              <w:top w:val="nil"/>
              <w:left w:val="nil"/>
              <w:bottom w:val="single" w:sz="4" w:space="0" w:color="auto"/>
              <w:right w:val="single" w:sz="4" w:space="0" w:color="auto"/>
            </w:tcBorders>
            <w:shd w:val="clear" w:color="auto" w:fill="auto"/>
            <w:vAlign w:val="center"/>
            <w:hideMark/>
          </w:tcPr>
          <w:p w14:paraId="04786E07" w14:textId="77777777" w:rsidR="006B168B" w:rsidRPr="006B168B" w:rsidRDefault="006B168B" w:rsidP="006B168B">
            <w:pPr>
              <w:ind w:left="-113" w:right="-113"/>
              <w:jc w:val="center"/>
              <w:rPr>
                <w:color w:val="000000"/>
                <w:sz w:val="12"/>
                <w:szCs w:val="12"/>
              </w:rPr>
            </w:pPr>
            <w:r w:rsidRPr="006B168B">
              <w:rPr>
                <w:color w:val="000000"/>
                <w:sz w:val="12"/>
                <w:szCs w:val="12"/>
              </w:rPr>
              <w:t>179 220,41</w:t>
            </w:r>
          </w:p>
        </w:tc>
        <w:tc>
          <w:tcPr>
            <w:tcW w:w="380" w:type="dxa"/>
            <w:tcBorders>
              <w:top w:val="nil"/>
              <w:left w:val="nil"/>
              <w:bottom w:val="single" w:sz="4" w:space="0" w:color="auto"/>
              <w:right w:val="single" w:sz="4" w:space="0" w:color="auto"/>
            </w:tcBorders>
            <w:shd w:val="clear" w:color="auto" w:fill="auto"/>
            <w:vAlign w:val="center"/>
            <w:hideMark/>
          </w:tcPr>
          <w:p w14:paraId="1B21B738" w14:textId="77777777" w:rsidR="006B168B" w:rsidRPr="006B168B" w:rsidRDefault="006B168B" w:rsidP="006B168B">
            <w:pPr>
              <w:ind w:left="-113" w:right="-113"/>
              <w:jc w:val="center"/>
              <w:rPr>
                <w:color w:val="000000"/>
                <w:sz w:val="12"/>
                <w:szCs w:val="12"/>
              </w:rPr>
            </w:pPr>
            <w:r w:rsidRPr="006B168B">
              <w:rPr>
                <w:color w:val="000000"/>
                <w:sz w:val="12"/>
                <w:szCs w:val="12"/>
              </w:rPr>
              <w:t>4 570 120,38</w:t>
            </w:r>
          </w:p>
        </w:tc>
        <w:tc>
          <w:tcPr>
            <w:tcW w:w="380" w:type="dxa"/>
            <w:tcBorders>
              <w:top w:val="nil"/>
              <w:left w:val="nil"/>
              <w:bottom w:val="single" w:sz="4" w:space="0" w:color="auto"/>
              <w:right w:val="single" w:sz="4" w:space="0" w:color="auto"/>
            </w:tcBorders>
            <w:shd w:val="clear" w:color="auto" w:fill="auto"/>
            <w:vAlign w:val="center"/>
            <w:hideMark/>
          </w:tcPr>
          <w:p w14:paraId="777EAD6A" w14:textId="77777777" w:rsidR="006B168B" w:rsidRPr="006B168B" w:rsidRDefault="006B168B" w:rsidP="006B168B">
            <w:pPr>
              <w:ind w:left="-113" w:right="-113"/>
              <w:jc w:val="center"/>
              <w:rPr>
                <w:color w:val="000000"/>
                <w:sz w:val="12"/>
                <w:szCs w:val="12"/>
              </w:rPr>
            </w:pPr>
            <w:r w:rsidRPr="006B168B">
              <w:rPr>
                <w:color w:val="000000"/>
                <w:sz w:val="12"/>
                <w:szCs w:val="12"/>
              </w:rPr>
              <w:t>4 390 899,97</w:t>
            </w:r>
          </w:p>
        </w:tc>
        <w:tc>
          <w:tcPr>
            <w:tcW w:w="471" w:type="dxa"/>
            <w:tcBorders>
              <w:top w:val="nil"/>
              <w:left w:val="nil"/>
              <w:bottom w:val="single" w:sz="4" w:space="0" w:color="auto"/>
              <w:right w:val="single" w:sz="4" w:space="0" w:color="auto"/>
            </w:tcBorders>
            <w:shd w:val="clear" w:color="auto" w:fill="auto"/>
            <w:vAlign w:val="center"/>
            <w:hideMark/>
          </w:tcPr>
          <w:p w14:paraId="51CFC60D" w14:textId="77777777" w:rsidR="006B168B" w:rsidRPr="006B168B" w:rsidRDefault="006B168B" w:rsidP="006B168B">
            <w:pPr>
              <w:ind w:left="-113" w:right="-113"/>
              <w:jc w:val="center"/>
              <w:rPr>
                <w:color w:val="000000"/>
                <w:sz w:val="12"/>
                <w:szCs w:val="12"/>
              </w:rPr>
            </w:pPr>
            <w:r w:rsidRPr="006B168B">
              <w:rPr>
                <w:color w:val="000000"/>
                <w:sz w:val="12"/>
                <w:szCs w:val="12"/>
              </w:rPr>
              <w:t>4 480 510,17</w:t>
            </w:r>
          </w:p>
        </w:tc>
        <w:tc>
          <w:tcPr>
            <w:tcW w:w="372" w:type="dxa"/>
            <w:tcBorders>
              <w:top w:val="nil"/>
              <w:left w:val="nil"/>
              <w:bottom w:val="single" w:sz="4" w:space="0" w:color="auto"/>
              <w:right w:val="single" w:sz="4" w:space="0" w:color="auto"/>
            </w:tcBorders>
            <w:shd w:val="clear" w:color="auto" w:fill="auto"/>
            <w:vAlign w:val="center"/>
            <w:hideMark/>
          </w:tcPr>
          <w:p w14:paraId="2AEDB505" w14:textId="77777777" w:rsidR="006B168B" w:rsidRPr="006B168B" w:rsidRDefault="006B168B" w:rsidP="006B168B">
            <w:pPr>
              <w:ind w:left="-113" w:right="-113"/>
              <w:jc w:val="center"/>
              <w:rPr>
                <w:color w:val="000000"/>
                <w:sz w:val="12"/>
                <w:szCs w:val="12"/>
              </w:rPr>
            </w:pPr>
            <w:r w:rsidRPr="006B168B">
              <w:rPr>
                <w:color w:val="000000"/>
                <w:sz w:val="12"/>
                <w:szCs w:val="12"/>
              </w:rPr>
              <w:t>98 571,22</w:t>
            </w:r>
          </w:p>
        </w:tc>
        <w:tc>
          <w:tcPr>
            <w:tcW w:w="244" w:type="dxa"/>
            <w:tcBorders>
              <w:top w:val="nil"/>
              <w:left w:val="nil"/>
              <w:bottom w:val="single" w:sz="4" w:space="0" w:color="auto"/>
              <w:right w:val="single" w:sz="4" w:space="0" w:color="auto"/>
            </w:tcBorders>
            <w:shd w:val="clear" w:color="auto" w:fill="auto"/>
            <w:vAlign w:val="center"/>
            <w:hideMark/>
          </w:tcPr>
          <w:p w14:paraId="7C46418D" w14:textId="77777777" w:rsidR="006B168B" w:rsidRPr="006B168B" w:rsidRDefault="006B168B" w:rsidP="006B168B">
            <w:pPr>
              <w:ind w:left="-113" w:right="-113"/>
              <w:jc w:val="center"/>
              <w:rPr>
                <w:color w:val="000000"/>
                <w:sz w:val="12"/>
                <w:szCs w:val="12"/>
              </w:rPr>
            </w:pPr>
          </w:p>
        </w:tc>
        <w:tc>
          <w:tcPr>
            <w:tcW w:w="305" w:type="dxa"/>
            <w:tcBorders>
              <w:top w:val="nil"/>
              <w:left w:val="nil"/>
              <w:bottom w:val="single" w:sz="4" w:space="0" w:color="auto"/>
              <w:right w:val="single" w:sz="4" w:space="0" w:color="auto"/>
            </w:tcBorders>
            <w:shd w:val="clear" w:color="auto" w:fill="auto"/>
            <w:vAlign w:val="center"/>
            <w:hideMark/>
          </w:tcPr>
          <w:p w14:paraId="2E4DBC07" w14:textId="77777777" w:rsidR="006B168B" w:rsidRPr="006B168B" w:rsidRDefault="006B168B" w:rsidP="006B168B">
            <w:pPr>
              <w:ind w:left="-113" w:right="-113"/>
              <w:jc w:val="center"/>
              <w:rPr>
                <w:color w:val="000000"/>
                <w:sz w:val="12"/>
                <w:szCs w:val="12"/>
              </w:rPr>
            </w:pPr>
            <w:r w:rsidRPr="006B168B">
              <w:rPr>
                <w:color w:val="000000"/>
                <w:sz w:val="12"/>
                <w:szCs w:val="12"/>
              </w:rPr>
              <w:t>277 791,63</w:t>
            </w:r>
          </w:p>
        </w:tc>
      </w:tr>
      <w:tr w:rsidR="006B168B" w:rsidRPr="006B168B" w14:paraId="0CF2896A" w14:textId="77777777" w:rsidTr="009E53B0">
        <w:trPr>
          <w:trHeight w:val="20"/>
        </w:trPr>
        <w:tc>
          <w:tcPr>
            <w:tcW w:w="123" w:type="dxa"/>
            <w:tcBorders>
              <w:top w:val="nil"/>
              <w:left w:val="single" w:sz="4" w:space="0" w:color="auto"/>
              <w:bottom w:val="nil"/>
              <w:right w:val="single" w:sz="4" w:space="0" w:color="auto"/>
            </w:tcBorders>
            <w:shd w:val="clear" w:color="auto" w:fill="auto"/>
            <w:noWrap/>
            <w:vAlign w:val="center"/>
            <w:hideMark/>
          </w:tcPr>
          <w:p w14:paraId="01FE2CD4"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42" w:type="dxa"/>
            <w:tcBorders>
              <w:top w:val="nil"/>
              <w:left w:val="nil"/>
              <w:bottom w:val="single" w:sz="4" w:space="0" w:color="auto"/>
              <w:right w:val="single" w:sz="4" w:space="0" w:color="auto"/>
            </w:tcBorders>
            <w:shd w:val="clear" w:color="auto" w:fill="auto"/>
            <w:vAlign w:val="center"/>
            <w:hideMark/>
          </w:tcPr>
          <w:p w14:paraId="0F0A7F49" w14:textId="77777777" w:rsidR="006B168B" w:rsidRPr="006B168B" w:rsidRDefault="006B168B" w:rsidP="006B168B">
            <w:pPr>
              <w:ind w:left="-113" w:right="-113"/>
              <w:rPr>
                <w:color w:val="000000"/>
                <w:sz w:val="12"/>
                <w:szCs w:val="12"/>
              </w:rPr>
            </w:pPr>
            <w:r w:rsidRPr="006B168B">
              <w:rPr>
                <w:color w:val="000000"/>
                <w:sz w:val="12"/>
                <w:szCs w:val="12"/>
              </w:rPr>
              <w:t>Лебедка ЛПК-10Б,</w:t>
            </w:r>
          </w:p>
        </w:tc>
        <w:tc>
          <w:tcPr>
            <w:tcW w:w="445" w:type="dxa"/>
            <w:tcBorders>
              <w:top w:val="nil"/>
              <w:left w:val="nil"/>
              <w:bottom w:val="single" w:sz="4" w:space="0" w:color="auto"/>
              <w:right w:val="single" w:sz="4" w:space="0" w:color="auto"/>
            </w:tcBorders>
            <w:shd w:val="clear" w:color="auto" w:fill="auto"/>
            <w:vAlign w:val="center"/>
            <w:hideMark/>
          </w:tcPr>
          <w:p w14:paraId="20C1C4D4" w14:textId="77777777" w:rsidR="006B168B" w:rsidRPr="006B168B" w:rsidRDefault="006B168B" w:rsidP="006B168B">
            <w:pPr>
              <w:ind w:left="-113" w:right="-113"/>
              <w:jc w:val="center"/>
              <w:rPr>
                <w:color w:val="000000"/>
                <w:sz w:val="12"/>
                <w:szCs w:val="12"/>
              </w:rPr>
            </w:pPr>
            <w:r w:rsidRPr="006B168B">
              <w:rPr>
                <w:color w:val="000000"/>
                <w:sz w:val="12"/>
                <w:szCs w:val="12"/>
              </w:rPr>
              <w:t>БП-002007</w:t>
            </w:r>
          </w:p>
        </w:tc>
        <w:tc>
          <w:tcPr>
            <w:tcW w:w="452" w:type="dxa"/>
            <w:tcBorders>
              <w:top w:val="nil"/>
              <w:left w:val="nil"/>
              <w:bottom w:val="single" w:sz="4" w:space="0" w:color="auto"/>
              <w:right w:val="single" w:sz="4" w:space="0" w:color="auto"/>
            </w:tcBorders>
            <w:shd w:val="clear" w:color="auto" w:fill="auto"/>
            <w:vAlign w:val="center"/>
            <w:hideMark/>
          </w:tcPr>
          <w:p w14:paraId="44A8B110" w14:textId="77777777" w:rsidR="006B168B" w:rsidRPr="006B168B" w:rsidRDefault="006B168B" w:rsidP="006B168B">
            <w:pPr>
              <w:ind w:left="-113" w:right="-113"/>
              <w:jc w:val="center"/>
              <w:rPr>
                <w:color w:val="000000"/>
                <w:sz w:val="12"/>
                <w:szCs w:val="12"/>
              </w:rPr>
            </w:pPr>
            <w:r w:rsidRPr="006B168B">
              <w:rPr>
                <w:color w:val="000000"/>
                <w:sz w:val="12"/>
                <w:szCs w:val="12"/>
              </w:rPr>
              <w:t>12.05.2020</w:t>
            </w:r>
          </w:p>
        </w:tc>
        <w:tc>
          <w:tcPr>
            <w:tcW w:w="527" w:type="dxa"/>
            <w:tcBorders>
              <w:top w:val="nil"/>
              <w:left w:val="nil"/>
              <w:bottom w:val="single" w:sz="4" w:space="0" w:color="auto"/>
              <w:right w:val="single" w:sz="4" w:space="0" w:color="auto"/>
            </w:tcBorders>
            <w:shd w:val="clear" w:color="auto" w:fill="auto"/>
            <w:vAlign w:val="center"/>
            <w:hideMark/>
          </w:tcPr>
          <w:p w14:paraId="169D878F" w14:textId="77777777" w:rsidR="006B168B" w:rsidRPr="006B168B" w:rsidRDefault="006B168B" w:rsidP="006B168B">
            <w:pPr>
              <w:ind w:left="-113" w:right="-113"/>
              <w:jc w:val="center"/>
              <w:rPr>
                <w:color w:val="000000"/>
                <w:sz w:val="12"/>
                <w:szCs w:val="12"/>
              </w:rPr>
            </w:pPr>
            <w:r w:rsidRPr="006B168B">
              <w:rPr>
                <w:color w:val="000000"/>
                <w:sz w:val="12"/>
                <w:szCs w:val="12"/>
              </w:rPr>
              <w:t>8 802,67</w:t>
            </w:r>
          </w:p>
        </w:tc>
        <w:tc>
          <w:tcPr>
            <w:tcW w:w="473" w:type="dxa"/>
            <w:tcBorders>
              <w:top w:val="nil"/>
              <w:left w:val="nil"/>
              <w:bottom w:val="single" w:sz="4" w:space="0" w:color="auto"/>
              <w:right w:val="single" w:sz="4" w:space="0" w:color="auto"/>
            </w:tcBorders>
            <w:shd w:val="clear" w:color="auto" w:fill="auto"/>
            <w:vAlign w:val="center"/>
            <w:hideMark/>
          </w:tcPr>
          <w:p w14:paraId="34663D23"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74" w:type="dxa"/>
            <w:tcBorders>
              <w:top w:val="nil"/>
              <w:left w:val="nil"/>
              <w:bottom w:val="single" w:sz="4" w:space="0" w:color="auto"/>
              <w:right w:val="single" w:sz="4" w:space="0" w:color="auto"/>
            </w:tcBorders>
            <w:shd w:val="clear" w:color="auto" w:fill="auto"/>
            <w:vAlign w:val="center"/>
            <w:hideMark/>
          </w:tcPr>
          <w:p w14:paraId="5144266E"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273" w:type="dxa"/>
            <w:tcBorders>
              <w:top w:val="nil"/>
              <w:left w:val="nil"/>
              <w:bottom w:val="single" w:sz="4" w:space="0" w:color="auto"/>
              <w:right w:val="single" w:sz="4" w:space="0" w:color="auto"/>
            </w:tcBorders>
            <w:shd w:val="clear" w:color="auto" w:fill="auto"/>
            <w:vAlign w:val="center"/>
            <w:hideMark/>
          </w:tcPr>
          <w:p w14:paraId="3E832513"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306" w:type="dxa"/>
            <w:tcBorders>
              <w:top w:val="nil"/>
              <w:left w:val="nil"/>
              <w:bottom w:val="single" w:sz="4" w:space="0" w:color="auto"/>
              <w:right w:val="single" w:sz="4" w:space="0" w:color="auto"/>
            </w:tcBorders>
            <w:shd w:val="clear" w:color="auto" w:fill="auto"/>
            <w:vAlign w:val="center"/>
            <w:hideMark/>
          </w:tcPr>
          <w:p w14:paraId="48321EF2"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83" w:type="dxa"/>
            <w:tcBorders>
              <w:top w:val="nil"/>
              <w:left w:val="nil"/>
              <w:bottom w:val="single" w:sz="4" w:space="0" w:color="auto"/>
              <w:right w:val="single" w:sz="4" w:space="0" w:color="auto"/>
            </w:tcBorders>
            <w:shd w:val="clear" w:color="auto" w:fill="auto"/>
            <w:vAlign w:val="center"/>
            <w:hideMark/>
          </w:tcPr>
          <w:p w14:paraId="45DA09F9" w14:textId="77777777" w:rsidR="006B168B" w:rsidRPr="006B168B" w:rsidRDefault="006B168B" w:rsidP="006B168B">
            <w:pPr>
              <w:ind w:left="-113" w:right="-113"/>
              <w:jc w:val="center"/>
              <w:rPr>
                <w:color w:val="000000"/>
                <w:sz w:val="12"/>
                <w:szCs w:val="12"/>
              </w:rPr>
            </w:pPr>
            <w:r w:rsidRPr="006B168B">
              <w:rPr>
                <w:color w:val="000000"/>
                <w:sz w:val="12"/>
                <w:szCs w:val="12"/>
              </w:rPr>
              <w:t>73,36</w:t>
            </w:r>
          </w:p>
        </w:tc>
        <w:tc>
          <w:tcPr>
            <w:tcW w:w="380" w:type="dxa"/>
            <w:tcBorders>
              <w:top w:val="nil"/>
              <w:left w:val="nil"/>
              <w:bottom w:val="single" w:sz="4" w:space="0" w:color="auto"/>
              <w:right w:val="single" w:sz="4" w:space="0" w:color="auto"/>
            </w:tcBorders>
            <w:shd w:val="clear" w:color="auto" w:fill="auto"/>
            <w:vAlign w:val="center"/>
            <w:hideMark/>
          </w:tcPr>
          <w:p w14:paraId="58BD6A0D" w14:textId="77777777" w:rsidR="006B168B" w:rsidRPr="006B168B" w:rsidRDefault="006B168B" w:rsidP="006B168B">
            <w:pPr>
              <w:ind w:left="-113" w:right="-113"/>
              <w:jc w:val="center"/>
              <w:rPr>
                <w:color w:val="000000"/>
                <w:sz w:val="12"/>
                <w:szCs w:val="12"/>
              </w:rPr>
            </w:pPr>
            <w:r w:rsidRPr="006B168B">
              <w:rPr>
                <w:color w:val="000000"/>
                <w:sz w:val="12"/>
                <w:szCs w:val="12"/>
              </w:rPr>
              <w:t>6 528,65</w:t>
            </w:r>
          </w:p>
        </w:tc>
        <w:tc>
          <w:tcPr>
            <w:tcW w:w="500" w:type="dxa"/>
            <w:tcBorders>
              <w:top w:val="nil"/>
              <w:left w:val="nil"/>
              <w:bottom w:val="single" w:sz="4" w:space="0" w:color="auto"/>
              <w:right w:val="single" w:sz="4" w:space="0" w:color="auto"/>
            </w:tcBorders>
            <w:shd w:val="clear" w:color="auto" w:fill="auto"/>
            <w:vAlign w:val="center"/>
            <w:hideMark/>
          </w:tcPr>
          <w:p w14:paraId="759A515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15" w:type="dxa"/>
            <w:tcBorders>
              <w:top w:val="nil"/>
              <w:left w:val="nil"/>
              <w:bottom w:val="single" w:sz="4" w:space="0" w:color="auto"/>
              <w:right w:val="single" w:sz="4" w:space="0" w:color="auto"/>
            </w:tcBorders>
            <w:shd w:val="clear" w:color="auto" w:fill="auto"/>
            <w:vAlign w:val="center"/>
            <w:hideMark/>
          </w:tcPr>
          <w:p w14:paraId="3C2F1733"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368" w:type="dxa"/>
            <w:tcBorders>
              <w:top w:val="nil"/>
              <w:left w:val="nil"/>
              <w:bottom w:val="single" w:sz="4" w:space="0" w:color="auto"/>
              <w:right w:val="single" w:sz="4" w:space="0" w:color="auto"/>
            </w:tcBorders>
            <w:shd w:val="clear" w:color="auto" w:fill="auto"/>
            <w:vAlign w:val="center"/>
            <w:hideMark/>
          </w:tcPr>
          <w:p w14:paraId="7599D9F6"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322" w:type="dxa"/>
            <w:tcBorders>
              <w:top w:val="nil"/>
              <w:left w:val="nil"/>
              <w:bottom w:val="single" w:sz="4" w:space="0" w:color="auto"/>
              <w:right w:val="single" w:sz="4" w:space="0" w:color="auto"/>
            </w:tcBorders>
            <w:shd w:val="clear" w:color="auto" w:fill="auto"/>
            <w:vAlign w:val="center"/>
            <w:hideMark/>
          </w:tcPr>
          <w:p w14:paraId="2A4BBBCA" w14:textId="77777777" w:rsidR="006B168B" w:rsidRPr="006B168B" w:rsidRDefault="006B168B" w:rsidP="006B168B">
            <w:pPr>
              <w:ind w:left="-113" w:right="-113"/>
              <w:jc w:val="center"/>
              <w:rPr>
                <w:color w:val="000000"/>
                <w:sz w:val="12"/>
                <w:szCs w:val="12"/>
              </w:rPr>
            </w:pPr>
            <w:r w:rsidRPr="006B168B">
              <w:rPr>
                <w:color w:val="000000"/>
                <w:sz w:val="12"/>
                <w:szCs w:val="12"/>
              </w:rPr>
              <w:t>01.01.2024</w:t>
            </w:r>
          </w:p>
        </w:tc>
        <w:tc>
          <w:tcPr>
            <w:tcW w:w="273" w:type="dxa"/>
            <w:tcBorders>
              <w:top w:val="nil"/>
              <w:left w:val="nil"/>
              <w:bottom w:val="single" w:sz="4" w:space="0" w:color="auto"/>
              <w:right w:val="single" w:sz="4" w:space="0" w:color="auto"/>
            </w:tcBorders>
            <w:shd w:val="clear" w:color="auto" w:fill="auto"/>
            <w:vAlign w:val="center"/>
            <w:hideMark/>
          </w:tcPr>
          <w:p w14:paraId="366FECF4" w14:textId="77777777" w:rsidR="006B168B" w:rsidRPr="006B168B" w:rsidRDefault="006B168B" w:rsidP="006B168B">
            <w:pPr>
              <w:ind w:left="-113" w:right="-113"/>
              <w:jc w:val="center"/>
              <w:rPr>
                <w:color w:val="000000"/>
                <w:sz w:val="12"/>
                <w:szCs w:val="12"/>
              </w:rPr>
            </w:pPr>
            <w:r w:rsidRPr="006B168B">
              <w:rPr>
                <w:color w:val="000000"/>
                <w:sz w:val="12"/>
                <w:szCs w:val="12"/>
              </w:rPr>
              <w:t>12</w:t>
            </w:r>
          </w:p>
        </w:tc>
        <w:tc>
          <w:tcPr>
            <w:tcW w:w="322" w:type="dxa"/>
            <w:tcBorders>
              <w:top w:val="nil"/>
              <w:left w:val="nil"/>
              <w:bottom w:val="single" w:sz="4" w:space="0" w:color="auto"/>
              <w:right w:val="single" w:sz="4" w:space="0" w:color="auto"/>
            </w:tcBorders>
            <w:shd w:val="clear" w:color="auto" w:fill="auto"/>
            <w:vAlign w:val="center"/>
            <w:hideMark/>
          </w:tcPr>
          <w:p w14:paraId="7EE22BCC" w14:textId="77777777" w:rsidR="006B168B" w:rsidRPr="006B168B" w:rsidRDefault="006B168B" w:rsidP="006B168B">
            <w:pPr>
              <w:ind w:left="-113" w:right="-113"/>
              <w:jc w:val="center"/>
              <w:rPr>
                <w:color w:val="000000"/>
                <w:sz w:val="12"/>
                <w:szCs w:val="12"/>
              </w:rPr>
            </w:pPr>
            <w:r w:rsidRPr="006B168B">
              <w:rPr>
                <w:color w:val="000000"/>
                <w:sz w:val="12"/>
                <w:szCs w:val="12"/>
              </w:rPr>
              <w:t>77</w:t>
            </w:r>
          </w:p>
        </w:tc>
        <w:tc>
          <w:tcPr>
            <w:tcW w:w="322" w:type="dxa"/>
            <w:tcBorders>
              <w:top w:val="nil"/>
              <w:left w:val="nil"/>
              <w:bottom w:val="single" w:sz="4" w:space="0" w:color="auto"/>
              <w:right w:val="single" w:sz="4" w:space="0" w:color="auto"/>
            </w:tcBorders>
            <w:shd w:val="clear" w:color="auto" w:fill="auto"/>
            <w:vAlign w:val="center"/>
            <w:hideMark/>
          </w:tcPr>
          <w:p w14:paraId="45B7252C"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427" w:type="dxa"/>
            <w:tcBorders>
              <w:top w:val="nil"/>
              <w:left w:val="nil"/>
              <w:bottom w:val="single" w:sz="4" w:space="0" w:color="auto"/>
              <w:right w:val="single" w:sz="4" w:space="0" w:color="auto"/>
            </w:tcBorders>
            <w:shd w:val="clear" w:color="auto" w:fill="auto"/>
            <w:vAlign w:val="center"/>
            <w:hideMark/>
          </w:tcPr>
          <w:p w14:paraId="1E19F0C3" w14:textId="77777777" w:rsidR="006B168B" w:rsidRPr="006B168B" w:rsidRDefault="006B168B" w:rsidP="006B168B">
            <w:pPr>
              <w:ind w:left="-113" w:right="-113"/>
              <w:jc w:val="center"/>
              <w:rPr>
                <w:color w:val="000000"/>
                <w:sz w:val="12"/>
                <w:szCs w:val="12"/>
              </w:rPr>
            </w:pPr>
            <w:r w:rsidRPr="006B168B">
              <w:rPr>
                <w:color w:val="000000"/>
                <w:sz w:val="12"/>
                <w:szCs w:val="12"/>
              </w:rPr>
              <w:t>880,27</w:t>
            </w:r>
          </w:p>
        </w:tc>
        <w:tc>
          <w:tcPr>
            <w:tcW w:w="380" w:type="dxa"/>
            <w:tcBorders>
              <w:top w:val="nil"/>
              <w:left w:val="nil"/>
              <w:bottom w:val="single" w:sz="4" w:space="0" w:color="auto"/>
              <w:right w:val="single" w:sz="4" w:space="0" w:color="auto"/>
            </w:tcBorders>
            <w:shd w:val="clear" w:color="auto" w:fill="auto"/>
            <w:vAlign w:val="center"/>
            <w:hideMark/>
          </w:tcPr>
          <w:p w14:paraId="64363245" w14:textId="77777777" w:rsidR="006B168B" w:rsidRPr="006B168B" w:rsidRDefault="006B168B" w:rsidP="006B168B">
            <w:pPr>
              <w:ind w:left="-113" w:right="-113"/>
              <w:jc w:val="center"/>
              <w:rPr>
                <w:color w:val="000000"/>
                <w:sz w:val="12"/>
                <w:szCs w:val="12"/>
              </w:rPr>
            </w:pPr>
            <w:r w:rsidRPr="006B168B">
              <w:rPr>
                <w:color w:val="000000"/>
                <w:sz w:val="12"/>
                <w:szCs w:val="12"/>
              </w:rPr>
              <w:t>4 768,11</w:t>
            </w:r>
          </w:p>
        </w:tc>
        <w:tc>
          <w:tcPr>
            <w:tcW w:w="380" w:type="dxa"/>
            <w:tcBorders>
              <w:top w:val="nil"/>
              <w:left w:val="nil"/>
              <w:bottom w:val="single" w:sz="4" w:space="0" w:color="auto"/>
              <w:right w:val="single" w:sz="4" w:space="0" w:color="auto"/>
            </w:tcBorders>
            <w:shd w:val="clear" w:color="auto" w:fill="auto"/>
            <w:vAlign w:val="center"/>
            <w:hideMark/>
          </w:tcPr>
          <w:p w14:paraId="0E335B35" w14:textId="77777777" w:rsidR="006B168B" w:rsidRPr="006B168B" w:rsidRDefault="006B168B" w:rsidP="006B168B">
            <w:pPr>
              <w:ind w:left="-113" w:right="-113"/>
              <w:jc w:val="center"/>
              <w:rPr>
                <w:color w:val="000000"/>
                <w:sz w:val="12"/>
                <w:szCs w:val="12"/>
              </w:rPr>
            </w:pPr>
            <w:r w:rsidRPr="006B168B">
              <w:rPr>
                <w:color w:val="000000"/>
                <w:sz w:val="12"/>
                <w:szCs w:val="12"/>
              </w:rPr>
              <w:t>3 887,85</w:t>
            </w:r>
          </w:p>
        </w:tc>
        <w:tc>
          <w:tcPr>
            <w:tcW w:w="471" w:type="dxa"/>
            <w:tcBorders>
              <w:top w:val="nil"/>
              <w:left w:val="nil"/>
              <w:bottom w:val="single" w:sz="4" w:space="0" w:color="auto"/>
              <w:right w:val="single" w:sz="4" w:space="0" w:color="auto"/>
            </w:tcBorders>
            <w:shd w:val="clear" w:color="auto" w:fill="auto"/>
            <w:vAlign w:val="center"/>
            <w:hideMark/>
          </w:tcPr>
          <w:p w14:paraId="633EC76F" w14:textId="77777777" w:rsidR="006B168B" w:rsidRPr="006B168B" w:rsidRDefault="006B168B" w:rsidP="006B168B">
            <w:pPr>
              <w:ind w:left="-113" w:right="-113"/>
              <w:jc w:val="center"/>
              <w:rPr>
                <w:color w:val="000000"/>
                <w:sz w:val="12"/>
                <w:szCs w:val="12"/>
              </w:rPr>
            </w:pPr>
            <w:r w:rsidRPr="006B168B">
              <w:rPr>
                <w:color w:val="000000"/>
                <w:sz w:val="12"/>
                <w:szCs w:val="12"/>
              </w:rPr>
              <w:t>4 327,98</w:t>
            </w:r>
          </w:p>
        </w:tc>
        <w:tc>
          <w:tcPr>
            <w:tcW w:w="372" w:type="dxa"/>
            <w:tcBorders>
              <w:top w:val="nil"/>
              <w:left w:val="nil"/>
              <w:bottom w:val="single" w:sz="4" w:space="0" w:color="auto"/>
              <w:right w:val="single" w:sz="4" w:space="0" w:color="auto"/>
            </w:tcBorders>
            <w:shd w:val="clear" w:color="auto" w:fill="auto"/>
            <w:vAlign w:val="center"/>
            <w:hideMark/>
          </w:tcPr>
          <w:p w14:paraId="7A75DC97" w14:textId="77777777" w:rsidR="006B168B" w:rsidRPr="006B168B" w:rsidRDefault="006B168B" w:rsidP="006B168B">
            <w:pPr>
              <w:ind w:left="-113" w:right="-113"/>
              <w:jc w:val="center"/>
              <w:rPr>
                <w:color w:val="000000"/>
                <w:sz w:val="12"/>
                <w:szCs w:val="12"/>
              </w:rPr>
            </w:pPr>
          </w:p>
        </w:tc>
        <w:tc>
          <w:tcPr>
            <w:tcW w:w="244" w:type="dxa"/>
            <w:tcBorders>
              <w:top w:val="nil"/>
              <w:left w:val="nil"/>
              <w:bottom w:val="single" w:sz="4" w:space="0" w:color="auto"/>
              <w:right w:val="single" w:sz="4" w:space="0" w:color="auto"/>
            </w:tcBorders>
            <w:shd w:val="clear" w:color="auto" w:fill="auto"/>
            <w:vAlign w:val="center"/>
            <w:hideMark/>
          </w:tcPr>
          <w:p w14:paraId="169C82F2" w14:textId="77777777" w:rsidR="006B168B" w:rsidRPr="006B168B" w:rsidRDefault="006B168B" w:rsidP="006B168B">
            <w:pPr>
              <w:ind w:left="-113" w:right="-113"/>
              <w:jc w:val="center"/>
              <w:rPr>
                <w:color w:val="000000"/>
                <w:sz w:val="12"/>
                <w:szCs w:val="12"/>
              </w:rPr>
            </w:pPr>
          </w:p>
        </w:tc>
        <w:tc>
          <w:tcPr>
            <w:tcW w:w="305" w:type="dxa"/>
            <w:tcBorders>
              <w:top w:val="nil"/>
              <w:left w:val="nil"/>
              <w:bottom w:val="single" w:sz="4" w:space="0" w:color="auto"/>
              <w:right w:val="single" w:sz="4" w:space="0" w:color="auto"/>
            </w:tcBorders>
            <w:shd w:val="clear" w:color="auto" w:fill="auto"/>
            <w:vAlign w:val="center"/>
            <w:hideMark/>
          </w:tcPr>
          <w:p w14:paraId="0D583B95" w14:textId="77777777" w:rsidR="006B168B" w:rsidRPr="006B168B" w:rsidRDefault="006B168B" w:rsidP="006B168B">
            <w:pPr>
              <w:ind w:left="-113" w:right="-113"/>
              <w:jc w:val="center"/>
              <w:rPr>
                <w:color w:val="000000"/>
                <w:sz w:val="12"/>
                <w:szCs w:val="12"/>
              </w:rPr>
            </w:pPr>
            <w:r w:rsidRPr="006B168B">
              <w:rPr>
                <w:color w:val="000000"/>
                <w:sz w:val="12"/>
                <w:szCs w:val="12"/>
              </w:rPr>
              <w:t>880,27</w:t>
            </w:r>
          </w:p>
        </w:tc>
      </w:tr>
      <w:tr w:rsidR="006B168B" w:rsidRPr="006B168B" w14:paraId="12FDC6DC" w14:textId="77777777" w:rsidTr="009E53B0">
        <w:trPr>
          <w:trHeight w:val="20"/>
        </w:trPr>
        <w:tc>
          <w:tcPr>
            <w:tcW w:w="123" w:type="dxa"/>
            <w:tcBorders>
              <w:top w:val="nil"/>
              <w:left w:val="single" w:sz="4" w:space="0" w:color="auto"/>
              <w:bottom w:val="nil"/>
              <w:right w:val="single" w:sz="4" w:space="0" w:color="auto"/>
            </w:tcBorders>
            <w:shd w:val="clear" w:color="auto" w:fill="auto"/>
            <w:noWrap/>
            <w:vAlign w:val="center"/>
            <w:hideMark/>
          </w:tcPr>
          <w:p w14:paraId="4F8E698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42" w:type="dxa"/>
            <w:tcBorders>
              <w:top w:val="nil"/>
              <w:left w:val="nil"/>
              <w:bottom w:val="single" w:sz="4" w:space="0" w:color="auto"/>
              <w:right w:val="single" w:sz="4" w:space="0" w:color="auto"/>
            </w:tcBorders>
            <w:shd w:val="clear" w:color="auto" w:fill="auto"/>
            <w:vAlign w:val="center"/>
            <w:hideMark/>
          </w:tcPr>
          <w:p w14:paraId="2572EE22" w14:textId="77777777" w:rsidR="006B168B" w:rsidRPr="006B168B" w:rsidRDefault="006B168B" w:rsidP="006B168B">
            <w:pPr>
              <w:ind w:left="-113" w:right="-113"/>
              <w:rPr>
                <w:color w:val="000000"/>
                <w:sz w:val="12"/>
                <w:szCs w:val="12"/>
              </w:rPr>
            </w:pPr>
            <w:r w:rsidRPr="006B168B">
              <w:rPr>
                <w:color w:val="000000"/>
                <w:sz w:val="12"/>
                <w:szCs w:val="12"/>
              </w:rPr>
              <w:t>Лебедка ЛПК-10Б,</w:t>
            </w:r>
          </w:p>
        </w:tc>
        <w:tc>
          <w:tcPr>
            <w:tcW w:w="445" w:type="dxa"/>
            <w:tcBorders>
              <w:top w:val="nil"/>
              <w:left w:val="nil"/>
              <w:bottom w:val="single" w:sz="4" w:space="0" w:color="auto"/>
              <w:right w:val="single" w:sz="4" w:space="0" w:color="auto"/>
            </w:tcBorders>
            <w:shd w:val="clear" w:color="auto" w:fill="auto"/>
            <w:vAlign w:val="center"/>
            <w:hideMark/>
          </w:tcPr>
          <w:p w14:paraId="45264786" w14:textId="77777777" w:rsidR="006B168B" w:rsidRPr="006B168B" w:rsidRDefault="006B168B" w:rsidP="006B168B">
            <w:pPr>
              <w:ind w:left="-113" w:right="-113"/>
              <w:jc w:val="center"/>
              <w:rPr>
                <w:color w:val="000000"/>
                <w:sz w:val="12"/>
                <w:szCs w:val="12"/>
              </w:rPr>
            </w:pPr>
            <w:r w:rsidRPr="006B168B">
              <w:rPr>
                <w:color w:val="000000"/>
                <w:sz w:val="12"/>
                <w:szCs w:val="12"/>
              </w:rPr>
              <w:t>БП-002008</w:t>
            </w:r>
          </w:p>
        </w:tc>
        <w:tc>
          <w:tcPr>
            <w:tcW w:w="452" w:type="dxa"/>
            <w:tcBorders>
              <w:top w:val="nil"/>
              <w:left w:val="nil"/>
              <w:bottom w:val="single" w:sz="4" w:space="0" w:color="auto"/>
              <w:right w:val="single" w:sz="4" w:space="0" w:color="auto"/>
            </w:tcBorders>
            <w:shd w:val="clear" w:color="auto" w:fill="auto"/>
            <w:vAlign w:val="center"/>
            <w:hideMark/>
          </w:tcPr>
          <w:p w14:paraId="6892A9DB" w14:textId="77777777" w:rsidR="006B168B" w:rsidRPr="006B168B" w:rsidRDefault="006B168B" w:rsidP="006B168B">
            <w:pPr>
              <w:ind w:left="-113" w:right="-113"/>
              <w:jc w:val="center"/>
              <w:rPr>
                <w:color w:val="000000"/>
                <w:sz w:val="12"/>
                <w:szCs w:val="12"/>
              </w:rPr>
            </w:pPr>
            <w:r w:rsidRPr="006B168B">
              <w:rPr>
                <w:color w:val="000000"/>
                <w:sz w:val="12"/>
                <w:szCs w:val="12"/>
              </w:rPr>
              <w:t>12.05.2020</w:t>
            </w:r>
          </w:p>
        </w:tc>
        <w:tc>
          <w:tcPr>
            <w:tcW w:w="527" w:type="dxa"/>
            <w:tcBorders>
              <w:top w:val="nil"/>
              <w:left w:val="nil"/>
              <w:bottom w:val="single" w:sz="4" w:space="0" w:color="auto"/>
              <w:right w:val="single" w:sz="4" w:space="0" w:color="auto"/>
            </w:tcBorders>
            <w:shd w:val="clear" w:color="auto" w:fill="auto"/>
            <w:vAlign w:val="center"/>
            <w:hideMark/>
          </w:tcPr>
          <w:p w14:paraId="5D8B3004" w14:textId="77777777" w:rsidR="006B168B" w:rsidRPr="006B168B" w:rsidRDefault="006B168B" w:rsidP="006B168B">
            <w:pPr>
              <w:ind w:left="-113" w:right="-113"/>
              <w:jc w:val="center"/>
              <w:rPr>
                <w:color w:val="000000"/>
                <w:sz w:val="12"/>
                <w:szCs w:val="12"/>
              </w:rPr>
            </w:pPr>
            <w:r w:rsidRPr="006B168B">
              <w:rPr>
                <w:color w:val="000000"/>
                <w:sz w:val="12"/>
                <w:szCs w:val="12"/>
              </w:rPr>
              <w:t>11 653,72</w:t>
            </w:r>
          </w:p>
        </w:tc>
        <w:tc>
          <w:tcPr>
            <w:tcW w:w="473" w:type="dxa"/>
            <w:tcBorders>
              <w:top w:val="nil"/>
              <w:left w:val="nil"/>
              <w:bottom w:val="single" w:sz="4" w:space="0" w:color="auto"/>
              <w:right w:val="single" w:sz="4" w:space="0" w:color="auto"/>
            </w:tcBorders>
            <w:shd w:val="clear" w:color="auto" w:fill="auto"/>
            <w:vAlign w:val="center"/>
            <w:hideMark/>
          </w:tcPr>
          <w:p w14:paraId="3FBDF42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74" w:type="dxa"/>
            <w:tcBorders>
              <w:top w:val="nil"/>
              <w:left w:val="nil"/>
              <w:bottom w:val="single" w:sz="4" w:space="0" w:color="auto"/>
              <w:right w:val="single" w:sz="4" w:space="0" w:color="auto"/>
            </w:tcBorders>
            <w:shd w:val="clear" w:color="auto" w:fill="auto"/>
            <w:vAlign w:val="center"/>
            <w:hideMark/>
          </w:tcPr>
          <w:p w14:paraId="754C48D1"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273" w:type="dxa"/>
            <w:tcBorders>
              <w:top w:val="nil"/>
              <w:left w:val="nil"/>
              <w:bottom w:val="single" w:sz="4" w:space="0" w:color="auto"/>
              <w:right w:val="single" w:sz="4" w:space="0" w:color="auto"/>
            </w:tcBorders>
            <w:shd w:val="clear" w:color="auto" w:fill="auto"/>
            <w:vAlign w:val="center"/>
            <w:hideMark/>
          </w:tcPr>
          <w:p w14:paraId="0A92732A"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306" w:type="dxa"/>
            <w:tcBorders>
              <w:top w:val="nil"/>
              <w:left w:val="nil"/>
              <w:bottom w:val="single" w:sz="4" w:space="0" w:color="auto"/>
              <w:right w:val="single" w:sz="4" w:space="0" w:color="auto"/>
            </w:tcBorders>
            <w:shd w:val="clear" w:color="auto" w:fill="auto"/>
            <w:vAlign w:val="center"/>
            <w:hideMark/>
          </w:tcPr>
          <w:p w14:paraId="2F58C1D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83" w:type="dxa"/>
            <w:tcBorders>
              <w:top w:val="nil"/>
              <w:left w:val="nil"/>
              <w:bottom w:val="single" w:sz="4" w:space="0" w:color="auto"/>
              <w:right w:val="single" w:sz="4" w:space="0" w:color="auto"/>
            </w:tcBorders>
            <w:shd w:val="clear" w:color="auto" w:fill="auto"/>
            <w:vAlign w:val="center"/>
            <w:hideMark/>
          </w:tcPr>
          <w:p w14:paraId="7B1115B1" w14:textId="77777777" w:rsidR="006B168B" w:rsidRPr="006B168B" w:rsidRDefault="006B168B" w:rsidP="006B168B">
            <w:pPr>
              <w:ind w:left="-113" w:right="-113"/>
              <w:jc w:val="center"/>
              <w:rPr>
                <w:color w:val="000000"/>
                <w:sz w:val="12"/>
                <w:szCs w:val="12"/>
              </w:rPr>
            </w:pPr>
            <w:r w:rsidRPr="006B168B">
              <w:rPr>
                <w:color w:val="000000"/>
                <w:sz w:val="12"/>
                <w:szCs w:val="12"/>
              </w:rPr>
              <w:t>97,11</w:t>
            </w:r>
          </w:p>
        </w:tc>
        <w:tc>
          <w:tcPr>
            <w:tcW w:w="380" w:type="dxa"/>
            <w:tcBorders>
              <w:top w:val="nil"/>
              <w:left w:val="nil"/>
              <w:bottom w:val="single" w:sz="4" w:space="0" w:color="auto"/>
              <w:right w:val="single" w:sz="4" w:space="0" w:color="auto"/>
            </w:tcBorders>
            <w:shd w:val="clear" w:color="auto" w:fill="auto"/>
            <w:vAlign w:val="center"/>
            <w:hideMark/>
          </w:tcPr>
          <w:p w14:paraId="597A172B" w14:textId="77777777" w:rsidR="006B168B" w:rsidRPr="006B168B" w:rsidRDefault="006B168B" w:rsidP="006B168B">
            <w:pPr>
              <w:ind w:left="-113" w:right="-113"/>
              <w:jc w:val="center"/>
              <w:rPr>
                <w:color w:val="000000"/>
                <w:sz w:val="12"/>
                <w:szCs w:val="12"/>
              </w:rPr>
            </w:pPr>
            <w:r w:rsidRPr="006B168B">
              <w:rPr>
                <w:color w:val="000000"/>
                <w:sz w:val="12"/>
                <w:szCs w:val="12"/>
              </w:rPr>
              <w:t>8 643,18</w:t>
            </w:r>
          </w:p>
        </w:tc>
        <w:tc>
          <w:tcPr>
            <w:tcW w:w="500" w:type="dxa"/>
            <w:tcBorders>
              <w:top w:val="nil"/>
              <w:left w:val="nil"/>
              <w:bottom w:val="single" w:sz="4" w:space="0" w:color="auto"/>
              <w:right w:val="single" w:sz="4" w:space="0" w:color="auto"/>
            </w:tcBorders>
            <w:shd w:val="clear" w:color="auto" w:fill="auto"/>
            <w:vAlign w:val="center"/>
            <w:hideMark/>
          </w:tcPr>
          <w:p w14:paraId="3BD7ADC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15" w:type="dxa"/>
            <w:tcBorders>
              <w:top w:val="nil"/>
              <w:left w:val="nil"/>
              <w:bottom w:val="single" w:sz="4" w:space="0" w:color="auto"/>
              <w:right w:val="single" w:sz="4" w:space="0" w:color="auto"/>
            </w:tcBorders>
            <w:shd w:val="clear" w:color="auto" w:fill="auto"/>
            <w:vAlign w:val="center"/>
            <w:hideMark/>
          </w:tcPr>
          <w:p w14:paraId="5C3381D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368" w:type="dxa"/>
            <w:tcBorders>
              <w:top w:val="nil"/>
              <w:left w:val="nil"/>
              <w:bottom w:val="single" w:sz="4" w:space="0" w:color="auto"/>
              <w:right w:val="single" w:sz="4" w:space="0" w:color="auto"/>
            </w:tcBorders>
            <w:shd w:val="clear" w:color="auto" w:fill="auto"/>
            <w:vAlign w:val="center"/>
            <w:hideMark/>
          </w:tcPr>
          <w:p w14:paraId="3F09E6CF"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322" w:type="dxa"/>
            <w:tcBorders>
              <w:top w:val="nil"/>
              <w:left w:val="nil"/>
              <w:bottom w:val="single" w:sz="4" w:space="0" w:color="auto"/>
              <w:right w:val="single" w:sz="4" w:space="0" w:color="auto"/>
            </w:tcBorders>
            <w:shd w:val="clear" w:color="auto" w:fill="auto"/>
            <w:vAlign w:val="center"/>
            <w:hideMark/>
          </w:tcPr>
          <w:p w14:paraId="79E85FC6" w14:textId="77777777" w:rsidR="006B168B" w:rsidRPr="006B168B" w:rsidRDefault="006B168B" w:rsidP="006B168B">
            <w:pPr>
              <w:ind w:left="-113" w:right="-113"/>
              <w:jc w:val="center"/>
              <w:rPr>
                <w:color w:val="000000"/>
                <w:sz w:val="12"/>
                <w:szCs w:val="12"/>
              </w:rPr>
            </w:pPr>
            <w:r w:rsidRPr="006B168B">
              <w:rPr>
                <w:color w:val="000000"/>
                <w:sz w:val="12"/>
                <w:szCs w:val="12"/>
              </w:rPr>
              <w:t>01.01.2024</w:t>
            </w:r>
          </w:p>
        </w:tc>
        <w:tc>
          <w:tcPr>
            <w:tcW w:w="273" w:type="dxa"/>
            <w:tcBorders>
              <w:top w:val="nil"/>
              <w:left w:val="nil"/>
              <w:bottom w:val="single" w:sz="4" w:space="0" w:color="auto"/>
              <w:right w:val="single" w:sz="4" w:space="0" w:color="auto"/>
            </w:tcBorders>
            <w:shd w:val="clear" w:color="auto" w:fill="auto"/>
            <w:vAlign w:val="center"/>
            <w:hideMark/>
          </w:tcPr>
          <w:p w14:paraId="62AF2132" w14:textId="77777777" w:rsidR="006B168B" w:rsidRPr="006B168B" w:rsidRDefault="006B168B" w:rsidP="006B168B">
            <w:pPr>
              <w:ind w:left="-113" w:right="-113"/>
              <w:jc w:val="center"/>
              <w:rPr>
                <w:color w:val="000000"/>
                <w:sz w:val="12"/>
                <w:szCs w:val="12"/>
              </w:rPr>
            </w:pPr>
            <w:r w:rsidRPr="006B168B">
              <w:rPr>
                <w:color w:val="000000"/>
                <w:sz w:val="12"/>
                <w:szCs w:val="12"/>
              </w:rPr>
              <w:t>12</w:t>
            </w:r>
          </w:p>
        </w:tc>
        <w:tc>
          <w:tcPr>
            <w:tcW w:w="322" w:type="dxa"/>
            <w:tcBorders>
              <w:top w:val="nil"/>
              <w:left w:val="nil"/>
              <w:bottom w:val="single" w:sz="4" w:space="0" w:color="auto"/>
              <w:right w:val="single" w:sz="4" w:space="0" w:color="auto"/>
            </w:tcBorders>
            <w:shd w:val="clear" w:color="auto" w:fill="auto"/>
            <w:vAlign w:val="center"/>
            <w:hideMark/>
          </w:tcPr>
          <w:p w14:paraId="73995526" w14:textId="77777777" w:rsidR="006B168B" w:rsidRPr="006B168B" w:rsidRDefault="006B168B" w:rsidP="006B168B">
            <w:pPr>
              <w:ind w:left="-113" w:right="-113"/>
              <w:jc w:val="center"/>
              <w:rPr>
                <w:color w:val="000000"/>
                <w:sz w:val="12"/>
                <w:szCs w:val="12"/>
              </w:rPr>
            </w:pPr>
            <w:r w:rsidRPr="006B168B">
              <w:rPr>
                <w:color w:val="000000"/>
                <w:sz w:val="12"/>
                <w:szCs w:val="12"/>
              </w:rPr>
              <w:t>77</w:t>
            </w:r>
          </w:p>
        </w:tc>
        <w:tc>
          <w:tcPr>
            <w:tcW w:w="322" w:type="dxa"/>
            <w:tcBorders>
              <w:top w:val="nil"/>
              <w:left w:val="nil"/>
              <w:bottom w:val="single" w:sz="4" w:space="0" w:color="auto"/>
              <w:right w:val="single" w:sz="4" w:space="0" w:color="auto"/>
            </w:tcBorders>
            <w:shd w:val="clear" w:color="auto" w:fill="auto"/>
            <w:vAlign w:val="center"/>
            <w:hideMark/>
          </w:tcPr>
          <w:p w14:paraId="5C6498C6"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427" w:type="dxa"/>
            <w:tcBorders>
              <w:top w:val="nil"/>
              <w:left w:val="nil"/>
              <w:bottom w:val="single" w:sz="4" w:space="0" w:color="auto"/>
              <w:right w:val="single" w:sz="4" w:space="0" w:color="auto"/>
            </w:tcBorders>
            <w:shd w:val="clear" w:color="auto" w:fill="auto"/>
            <w:vAlign w:val="center"/>
            <w:hideMark/>
          </w:tcPr>
          <w:p w14:paraId="1A45DB71" w14:textId="77777777" w:rsidR="006B168B" w:rsidRPr="006B168B" w:rsidRDefault="006B168B" w:rsidP="006B168B">
            <w:pPr>
              <w:ind w:left="-113" w:right="-113"/>
              <w:jc w:val="center"/>
              <w:rPr>
                <w:color w:val="000000"/>
                <w:sz w:val="12"/>
                <w:szCs w:val="12"/>
              </w:rPr>
            </w:pPr>
            <w:r w:rsidRPr="006B168B">
              <w:rPr>
                <w:color w:val="000000"/>
                <w:sz w:val="12"/>
                <w:szCs w:val="12"/>
              </w:rPr>
              <w:t>1 165,37</w:t>
            </w:r>
          </w:p>
        </w:tc>
        <w:tc>
          <w:tcPr>
            <w:tcW w:w="380" w:type="dxa"/>
            <w:tcBorders>
              <w:top w:val="nil"/>
              <w:left w:val="nil"/>
              <w:bottom w:val="single" w:sz="4" w:space="0" w:color="auto"/>
              <w:right w:val="single" w:sz="4" w:space="0" w:color="auto"/>
            </w:tcBorders>
            <w:shd w:val="clear" w:color="auto" w:fill="auto"/>
            <w:vAlign w:val="center"/>
            <w:hideMark/>
          </w:tcPr>
          <w:p w14:paraId="05004D07" w14:textId="77777777" w:rsidR="006B168B" w:rsidRPr="006B168B" w:rsidRDefault="006B168B" w:rsidP="006B168B">
            <w:pPr>
              <w:ind w:left="-113" w:right="-113"/>
              <w:jc w:val="center"/>
              <w:rPr>
                <w:color w:val="000000"/>
                <w:sz w:val="12"/>
                <w:szCs w:val="12"/>
              </w:rPr>
            </w:pPr>
            <w:r w:rsidRPr="006B168B">
              <w:rPr>
                <w:color w:val="000000"/>
                <w:sz w:val="12"/>
                <w:szCs w:val="12"/>
              </w:rPr>
              <w:t>6 312,43</w:t>
            </w:r>
          </w:p>
        </w:tc>
        <w:tc>
          <w:tcPr>
            <w:tcW w:w="380" w:type="dxa"/>
            <w:tcBorders>
              <w:top w:val="nil"/>
              <w:left w:val="nil"/>
              <w:bottom w:val="single" w:sz="4" w:space="0" w:color="auto"/>
              <w:right w:val="single" w:sz="4" w:space="0" w:color="auto"/>
            </w:tcBorders>
            <w:shd w:val="clear" w:color="auto" w:fill="auto"/>
            <w:vAlign w:val="center"/>
            <w:hideMark/>
          </w:tcPr>
          <w:p w14:paraId="7797CA40" w14:textId="77777777" w:rsidR="006B168B" w:rsidRPr="006B168B" w:rsidRDefault="006B168B" w:rsidP="006B168B">
            <w:pPr>
              <w:ind w:left="-113" w:right="-113"/>
              <w:jc w:val="center"/>
              <w:rPr>
                <w:color w:val="000000"/>
                <w:sz w:val="12"/>
                <w:szCs w:val="12"/>
              </w:rPr>
            </w:pPr>
            <w:r w:rsidRPr="006B168B">
              <w:rPr>
                <w:color w:val="000000"/>
                <w:sz w:val="12"/>
                <w:szCs w:val="12"/>
              </w:rPr>
              <w:t>5 147,06</w:t>
            </w:r>
          </w:p>
        </w:tc>
        <w:tc>
          <w:tcPr>
            <w:tcW w:w="471" w:type="dxa"/>
            <w:tcBorders>
              <w:top w:val="nil"/>
              <w:left w:val="nil"/>
              <w:bottom w:val="single" w:sz="4" w:space="0" w:color="auto"/>
              <w:right w:val="single" w:sz="4" w:space="0" w:color="auto"/>
            </w:tcBorders>
            <w:shd w:val="clear" w:color="auto" w:fill="auto"/>
            <w:vAlign w:val="center"/>
            <w:hideMark/>
          </w:tcPr>
          <w:p w14:paraId="1536E8BF" w14:textId="77777777" w:rsidR="006B168B" w:rsidRPr="006B168B" w:rsidRDefault="006B168B" w:rsidP="006B168B">
            <w:pPr>
              <w:ind w:left="-113" w:right="-113"/>
              <w:jc w:val="center"/>
              <w:rPr>
                <w:color w:val="000000"/>
                <w:sz w:val="12"/>
                <w:szCs w:val="12"/>
              </w:rPr>
            </w:pPr>
            <w:r w:rsidRPr="006B168B">
              <w:rPr>
                <w:color w:val="000000"/>
                <w:sz w:val="12"/>
                <w:szCs w:val="12"/>
              </w:rPr>
              <w:t>5 729,75</w:t>
            </w:r>
          </w:p>
        </w:tc>
        <w:tc>
          <w:tcPr>
            <w:tcW w:w="372" w:type="dxa"/>
            <w:tcBorders>
              <w:top w:val="nil"/>
              <w:left w:val="nil"/>
              <w:bottom w:val="single" w:sz="4" w:space="0" w:color="auto"/>
              <w:right w:val="single" w:sz="4" w:space="0" w:color="auto"/>
            </w:tcBorders>
            <w:shd w:val="clear" w:color="auto" w:fill="auto"/>
            <w:vAlign w:val="center"/>
            <w:hideMark/>
          </w:tcPr>
          <w:p w14:paraId="768BA5A6" w14:textId="77777777" w:rsidR="006B168B" w:rsidRPr="006B168B" w:rsidRDefault="006B168B" w:rsidP="006B168B">
            <w:pPr>
              <w:ind w:left="-113" w:right="-113"/>
              <w:jc w:val="center"/>
              <w:rPr>
                <w:color w:val="000000"/>
                <w:sz w:val="12"/>
                <w:szCs w:val="12"/>
              </w:rPr>
            </w:pPr>
          </w:p>
        </w:tc>
        <w:tc>
          <w:tcPr>
            <w:tcW w:w="244" w:type="dxa"/>
            <w:tcBorders>
              <w:top w:val="nil"/>
              <w:left w:val="nil"/>
              <w:bottom w:val="single" w:sz="4" w:space="0" w:color="auto"/>
              <w:right w:val="single" w:sz="4" w:space="0" w:color="auto"/>
            </w:tcBorders>
            <w:shd w:val="clear" w:color="auto" w:fill="auto"/>
            <w:vAlign w:val="center"/>
            <w:hideMark/>
          </w:tcPr>
          <w:p w14:paraId="665ECF55" w14:textId="77777777" w:rsidR="006B168B" w:rsidRPr="006B168B" w:rsidRDefault="006B168B" w:rsidP="006B168B">
            <w:pPr>
              <w:ind w:left="-113" w:right="-113"/>
              <w:jc w:val="center"/>
              <w:rPr>
                <w:color w:val="000000"/>
                <w:sz w:val="12"/>
                <w:szCs w:val="12"/>
              </w:rPr>
            </w:pPr>
          </w:p>
        </w:tc>
        <w:tc>
          <w:tcPr>
            <w:tcW w:w="305" w:type="dxa"/>
            <w:tcBorders>
              <w:top w:val="nil"/>
              <w:left w:val="nil"/>
              <w:bottom w:val="single" w:sz="4" w:space="0" w:color="auto"/>
              <w:right w:val="single" w:sz="4" w:space="0" w:color="auto"/>
            </w:tcBorders>
            <w:shd w:val="clear" w:color="auto" w:fill="auto"/>
            <w:vAlign w:val="center"/>
            <w:hideMark/>
          </w:tcPr>
          <w:p w14:paraId="5E44DDCC" w14:textId="77777777" w:rsidR="006B168B" w:rsidRPr="006B168B" w:rsidRDefault="006B168B" w:rsidP="006B168B">
            <w:pPr>
              <w:ind w:left="-113" w:right="-113"/>
              <w:jc w:val="center"/>
              <w:rPr>
                <w:color w:val="000000"/>
                <w:sz w:val="12"/>
                <w:szCs w:val="12"/>
              </w:rPr>
            </w:pPr>
            <w:r w:rsidRPr="006B168B">
              <w:rPr>
                <w:color w:val="000000"/>
                <w:sz w:val="12"/>
                <w:szCs w:val="12"/>
              </w:rPr>
              <w:t>1 165,37</w:t>
            </w:r>
          </w:p>
        </w:tc>
      </w:tr>
      <w:tr w:rsidR="006B168B" w:rsidRPr="006B168B" w14:paraId="5774CDB4" w14:textId="77777777" w:rsidTr="009E53B0">
        <w:trPr>
          <w:trHeight w:val="20"/>
        </w:trPr>
        <w:tc>
          <w:tcPr>
            <w:tcW w:w="123" w:type="dxa"/>
            <w:tcBorders>
              <w:top w:val="nil"/>
              <w:left w:val="single" w:sz="4" w:space="0" w:color="auto"/>
              <w:bottom w:val="nil"/>
              <w:right w:val="single" w:sz="4" w:space="0" w:color="auto"/>
            </w:tcBorders>
            <w:shd w:val="clear" w:color="auto" w:fill="auto"/>
            <w:noWrap/>
            <w:vAlign w:val="center"/>
            <w:hideMark/>
          </w:tcPr>
          <w:p w14:paraId="2CC2A10B"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42" w:type="dxa"/>
            <w:tcBorders>
              <w:top w:val="nil"/>
              <w:left w:val="nil"/>
              <w:bottom w:val="single" w:sz="4" w:space="0" w:color="auto"/>
              <w:right w:val="single" w:sz="4" w:space="0" w:color="auto"/>
            </w:tcBorders>
            <w:shd w:val="clear" w:color="auto" w:fill="auto"/>
            <w:vAlign w:val="center"/>
            <w:hideMark/>
          </w:tcPr>
          <w:p w14:paraId="41A8E289" w14:textId="77777777" w:rsidR="006B168B" w:rsidRPr="006B168B" w:rsidRDefault="006B168B" w:rsidP="006B168B">
            <w:pPr>
              <w:ind w:left="-113" w:right="-113"/>
              <w:rPr>
                <w:color w:val="000000"/>
                <w:sz w:val="12"/>
                <w:szCs w:val="12"/>
              </w:rPr>
            </w:pPr>
            <w:r w:rsidRPr="006B168B">
              <w:rPr>
                <w:color w:val="000000"/>
                <w:sz w:val="12"/>
                <w:szCs w:val="12"/>
              </w:rPr>
              <w:t>Системы АПС и СОУЭ 1 Угольный склад Куйбышевского р-на</w:t>
            </w:r>
          </w:p>
        </w:tc>
        <w:tc>
          <w:tcPr>
            <w:tcW w:w="445" w:type="dxa"/>
            <w:tcBorders>
              <w:top w:val="nil"/>
              <w:left w:val="nil"/>
              <w:bottom w:val="single" w:sz="4" w:space="0" w:color="auto"/>
              <w:right w:val="single" w:sz="4" w:space="0" w:color="auto"/>
            </w:tcBorders>
            <w:shd w:val="clear" w:color="auto" w:fill="auto"/>
            <w:vAlign w:val="center"/>
            <w:hideMark/>
          </w:tcPr>
          <w:p w14:paraId="07077CD0" w14:textId="77777777" w:rsidR="006B168B" w:rsidRPr="006B168B" w:rsidRDefault="006B168B" w:rsidP="006B168B">
            <w:pPr>
              <w:ind w:left="-113" w:right="-113"/>
              <w:jc w:val="center"/>
              <w:rPr>
                <w:color w:val="000000"/>
                <w:sz w:val="12"/>
                <w:szCs w:val="12"/>
              </w:rPr>
            </w:pPr>
            <w:r w:rsidRPr="006B168B">
              <w:rPr>
                <w:color w:val="000000"/>
                <w:sz w:val="12"/>
                <w:szCs w:val="12"/>
              </w:rPr>
              <w:t>БП-002009</w:t>
            </w:r>
          </w:p>
        </w:tc>
        <w:tc>
          <w:tcPr>
            <w:tcW w:w="452" w:type="dxa"/>
            <w:tcBorders>
              <w:top w:val="nil"/>
              <w:left w:val="nil"/>
              <w:bottom w:val="single" w:sz="4" w:space="0" w:color="auto"/>
              <w:right w:val="single" w:sz="4" w:space="0" w:color="auto"/>
            </w:tcBorders>
            <w:shd w:val="clear" w:color="auto" w:fill="auto"/>
            <w:vAlign w:val="center"/>
            <w:hideMark/>
          </w:tcPr>
          <w:p w14:paraId="454BDF46" w14:textId="77777777" w:rsidR="006B168B" w:rsidRPr="006B168B" w:rsidRDefault="006B168B" w:rsidP="006B168B">
            <w:pPr>
              <w:ind w:left="-113" w:right="-113"/>
              <w:jc w:val="center"/>
              <w:rPr>
                <w:color w:val="000000"/>
                <w:sz w:val="12"/>
                <w:szCs w:val="12"/>
              </w:rPr>
            </w:pPr>
            <w:r w:rsidRPr="006B168B">
              <w:rPr>
                <w:color w:val="000000"/>
                <w:sz w:val="12"/>
                <w:szCs w:val="12"/>
              </w:rPr>
              <w:t>12.05.2020</w:t>
            </w:r>
          </w:p>
        </w:tc>
        <w:tc>
          <w:tcPr>
            <w:tcW w:w="527" w:type="dxa"/>
            <w:tcBorders>
              <w:top w:val="nil"/>
              <w:left w:val="nil"/>
              <w:bottom w:val="single" w:sz="4" w:space="0" w:color="auto"/>
              <w:right w:val="single" w:sz="4" w:space="0" w:color="auto"/>
            </w:tcBorders>
            <w:shd w:val="clear" w:color="auto" w:fill="auto"/>
            <w:vAlign w:val="center"/>
            <w:hideMark/>
          </w:tcPr>
          <w:p w14:paraId="0AC1649D" w14:textId="77777777" w:rsidR="006B168B" w:rsidRPr="006B168B" w:rsidRDefault="006B168B" w:rsidP="006B168B">
            <w:pPr>
              <w:ind w:left="-113" w:right="-113"/>
              <w:jc w:val="center"/>
              <w:rPr>
                <w:color w:val="000000"/>
                <w:sz w:val="12"/>
                <w:szCs w:val="12"/>
              </w:rPr>
            </w:pPr>
            <w:r w:rsidRPr="006B168B">
              <w:rPr>
                <w:color w:val="000000"/>
                <w:sz w:val="12"/>
                <w:szCs w:val="12"/>
              </w:rPr>
              <w:t>28 353,08</w:t>
            </w:r>
          </w:p>
        </w:tc>
        <w:tc>
          <w:tcPr>
            <w:tcW w:w="473" w:type="dxa"/>
            <w:tcBorders>
              <w:top w:val="nil"/>
              <w:left w:val="nil"/>
              <w:bottom w:val="single" w:sz="4" w:space="0" w:color="auto"/>
              <w:right w:val="single" w:sz="4" w:space="0" w:color="auto"/>
            </w:tcBorders>
            <w:shd w:val="clear" w:color="auto" w:fill="auto"/>
            <w:vAlign w:val="center"/>
            <w:hideMark/>
          </w:tcPr>
          <w:p w14:paraId="383D88E4"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74" w:type="dxa"/>
            <w:tcBorders>
              <w:top w:val="nil"/>
              <w:left w:val="nil"/>
              <w:bottom w:val="single" w:sz="4" w:space="0" w:color="auto"/>
              <w:right w:val="single" w:sz="4" w:space="0" w:color="auto"/>
            </w:tcBorders>
            <w:shd w:val="clear" w:color="auto" w:fill="auto"/>
            <w:vAlign w:val="center"/>
            <w:hideMark/>
          </w:tcPr>
          <w:p w14:paraId="2BB972F6"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273" w:type="dxa"/>
            <w:tcBorders>
              <w:top w:val="nil"/>
              <w:left w:val="nil"/>
              <w:bottom w:val="single" w:sz="4" w:space="0" w:color="auto"/>
              <w:right w:val="single" w:sz="4" w:space="0" w:color="auto"/>
            </w:tcBorders>
            <w:shd w:val="clear" w:color="auto" w:fill="auto"/>
            <w:vAlign w:val="center"/>
            <w:hideMark/>
          </w:tcPr>
          <w:p w14:paraId="047C22EF"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306" w:type="dxa"/>
            <w:tcBorders>
              <w:top w:val="nil"/>
              <w:left w:val="nil"/>
              <w:bottom w:val="single" w:sz="4" w:space="0" w:color="auto"/>
              <w:right w:val="single" w:sz="4" w:space="0" w:color="auto"/>
            </w:tcBorders>
            <w:shd w:val="clear" w:color="auto" w:fill="auto"/>
            <w:vAlign w:val="center"/>
            <w:hideMark/>
          </w:tcPr>
          <w:p w14:paraId="2954DCF4"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83" w:type="dxa"/>
            <w:tcBorders>
              <w:top w:val="nil"/>
              <w:left w:val="nil"/>
              <w:bottom w:val="single" w:sz="4" w:space="0" w:color="auto"/>
              <w:right w:val="single" w:sz="4" w:space="0" w:color="auto"/>
            </w:tcBorders>
            <w:shd w:val="clear" w:color="auto" w:fill="auto"/>
            <w:vAlign w:val="center"/>
            <w:hideMark/>
          </w:tcPr>
          <w:p w14:paraId="37AD43F9" w14:textId="77777777" w:rsidR="006B168B" w:rsidRPr="006B168B" w:rsidRDefault="006B168B" w:rsidP="006B168B">
            <w:pPr>
              <w:ind w:left="-113" w:right="-113"/>
              <w:jc w:val="center"/>
              <w:rPr>
                <w:color w:val="000000"/>
                <w:sz w:val="12"/>
                <w:szCs w:val="12"/>
              </w:rPr>
            </w:pPr>
            <w:r w:rsidRPr="006B168B">
              <w:rPr>
                <w:color w:val="000000"/>
                <w:sz w:val="12"/>
                <w:szCs w:val="12"/>
              </w:rPr>
              <w:t>236,28</w:t>
            </w:r>
          </w:p>
        </w:tc>
        <w:tc>
          <w:tcPr>
            <w:tcW w:w="380" w:type="dxa"/>
            <w:tcBorders>
              <w:top w:val="nil"/>
              <w:left w:val="nil"/>
              <w:bottom w:val="single" w:sz="4" w:space="0" w:color="auto"/>
              <w:right w:val="single" w:sz="4" w:space="0" w:color="auto"/>
            </w:tcBorders>
            <w:shd w:val="clear" w:color="auto" w:fill="auto"/>
            <w:vAlign w:val="center"/>
            <w:hideMark/>
          </w:tcPr>
          <w:p w14:paraId="0D157E4D" w14:textId="77777777" w:rsidR="006B168B" w:rsidRPr="006B168B" w:rsidRDefault="006B168B" w:rsidP="006B168B">
            <w:pPr>
              <w:ind w:left="-113" w:right="-113"/>
              <w:jc w:val="center"/>
              <w:rPr>
                <w:color w:val="000000"/>
                <w:sz w:val="12"/>
                <w:szCs w:val="12"/>
              </w:rPr>
            </w:pPr>
            <w:r w:rsidRPr="006B168B">
              <w:rPr>
                <w:color w:val="000000"/>
                <w:sz w:val="12"/>
                <w:szCs w:val="12"/>
              </w:rPr>
              <w:t>21 028,53</w:t>
            </w:r>
          </w:p>
        </w:tc>
        <w:tc>
          <w:tcPr>
            <w:tcW w:w="500" w:type="dxa"/>
            <w:tcBorders>
              <w:top w:val="nil"/>
              <w:left w:val="nil"/>
              <w:bottom w:val="single" w:sz="4" w:space="0" w:color="auto"/>
              <w:right w:val="single" w:sz="4" w:space="0" w:color="auto"/>
            </w:tcBorders>
            <w:shd w:val="clear" w:color="auto" w:fill="auto"/>
            <w:vAlign w:val="center"/>
            <w:hideMark/>
          </w:tcPr>
          <w:p w14:paraId="0C9B177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15" w:type="dxa"/>
            <w:tcBorders>
              <w:top w:val="nil"/>
              <w:left w:val="nil"/>
              <w:bottom w:val="single" w:sz="4" w:space="0" w:color="auto"/>
              <w:right w:val="single" w:sz="4" w:space="0" w:color="auto"/>
            </w:tcBorders>
            <w:shd w:val="clear" w:color="auto" w:fill="auto"/>
            <w:vAlign w:val="center"/>
            <w:hideMark/>
          </w:tcPr>
          <w:p w14:paraId="34DFA1EC"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368" w:type="dxa"/>
            <w:tcBorders>
              <w:top w:val="nil"/>
              <w:left w:val="nil"/>
              <w:bottom w:val="single" w:sz="4" w:space="0" w:color="auto"/>
              <w:right w:val="single" w:sz="4" w:space="0" w:color="auto"/>
            </w:tcBorders>
            <w:shd w:val="clear" w:color="auto" w:fill="auto"/>
            <w:vAlign w:val="center"/>
            <w:hideMark/>
          </w:tcPr>
          <w:p w14:paraId="025399FA"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322" w:type="dxa"/>
            <w:tcBorders>
              <w:top w:val="nil"/>
              <w:left w:val="nil"/>
              <w:bottom w:val="single" w:sz="4" w:space="0" w:color="auto"/>
              <w:right w:val="single" w:sz="4" w:space="0" w:color="auto"/>
            </w:tcBorders>
            <w:shd w:val="clear" w:color="auto" w:fill="auto"/>
            <w:vAlign w:val="center"/>
            <w:hideMark/>
          </w:tcPr>
          <w:p w14:paraId="5C46CAFC" w14:textId="77777777" w:rsidR="006B168B" w:rsidRPr="006B168B" w:rsidRDefault="006B168B" w:rsidP="006B168B">
            <w:pPr>
              <w:ind w:left="-113" w:right="-113"/>
              <w:jc w:val="center"/>
              <w:rPr>
                <w:color w:val="000000"/>
                <w:sz w:val="12"/>
                <w:szCs w:val="12"/>
              </w:rPr>
            </w:pPr>
            <w:r w:rsidRPr="006B168B">
              <w:rPr>
                <w:color w:val="000000"/>
                <w:sz w:val="12"/>
                <w:szCs w:val="12"/>
              </w:rPr>
              <w:t>01.01.2024</w:t>
            </w:r>
          </w:p>
        </w:tc>
        <w:tc>
          <w:tcPr>
            <w:tcW w:w="273" w:type="dxa"/>
            <w:tcBorders>
              <w:top w:val="nil"/>
              <w:left w:val="nil"/>
              <w:bottom w:val="single" w:sz="4" w:space="0" w:color="auto"/>
              <w:right w:val="single" w:sz="4" w:space="0" w:color="auto"/>
            </w:tcBorders>
            <w:shd w:val="clear" w:color="auto" w:fill="auto"/>
            <w:vAlign w:val="center"/>
            <w:hideMark/>
          </w:tcPr>
          <w:p w14:paraId="22E6041C" w14:textId="77777777" w:rsidR="006B168B" w:rsidRPr="006B168B" w:rsidRDefault="006B168B" w:rsidP="006B168B">
            <w:pPr>
              <w:ind w:left="-113" w:right="-113"/>
              <w:jc w:val="center"/>
              <w:rPr>
                <w:color w:val="000000"/>
                <w:sz w:val="12"/>
                <w:szCs w:val="12"/>
              </w:rPr>
            </w:pPr>
            <w:r w:rsidRPr="006B168B">
              <w:rPr>
                <w:color w:val="000000"/>
                <w:sz w:val="12"/>
                <w:szCs w:val="12"/>
              </w:rPr>
              <w:t>12</w:t>
            </w:r>
          </w:p>
        </w:tc>
        <w:tc>
          <w:tcPr>
            <w:tcW w:w="322" w:type="dxa"/>
            <w:tcBorders>
              <w:top w:val="nil"/>
              <w:left w:val="nil"/>
              <w:bottom w:val="single" w:sz="4" w:space="0" w:color="auto"/>
              <w:right w:val="single" w:sz="4" w:space="0" w:color="auto"/>
            </w:tcBorders>
            <w:shd w:val="clear" w:color="auto" w:fill="auto"/>
            <w:vAlign w:val="center"/>
            <w:hideMark/>
          </w:tcPr>
          <w:p w14:paraId="6D38797D" w14:textId="77777777" w:rsidR="006B168B" w:rsidRPr="006B168B" w:rsidRDefault="006B168B" w:rsidP="006B168B">
            <w:pPr>
              <w:ind w:left="-113" w:right="-113"/>
              <w:jc w:val="center"/>
              <w:rPr>
                <w:color w:val="000000"/>
                <w:sz w:val="12"/>
                <w:szCs w:val="12"/>
              </w:rPr>
            </w:pPr>
            <w:r w:rsidRPr="006B168B">
              <w:rPr>
                <w:color w:val="000000"/>
                <w:sz w:val="12"/>
                <w:szCs w:val="12"/>
              </w:rPr>
              <w:t>77</w:t>
            </w:r>
          </w:p>
        </w:tc>
        <w:tc>
          <w:tcPr>
            <w:tcW w:w="322" w:type="dxa"/>
            <w:tcBorders>
              <w:top w:val="nil"/>
              <w:left w:val="nil"/>
              <w:bottom w:val="single" w:sz="4" w:space="0" w:color="auto"/>
              <w:right w:val="single" w:sz="4" w:space="0" w:color="auto"/>
            </w:tcBorders>
            <w:shd w:val="clear" w:color="auto" w:fill="auto"/>
            <w:vAlign w:val="center"/>
            <w:hideMark/>
          </w:tcPr>
          <w:p w14:paraId="2A99B004"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427" w:type="dxa"/>
            <w:tcBorders>
              <w:top w:val="nil"/>
              <w:left w:val="nil"/>
              <w:bottom w:val="single" w:sz="4" w:space="0" w:color="auto"/>
              <w:right w:val="single" w:sz="4" w:space="0" w:color="auto"/>
            </w:tcBorders>
            <w:shd w:val="clear" w:color="auto" w:fill="auto"/>
            <w:vAlign w:val="center"/>
            <w:hideMark/>
          </w:tcPr>
          <w:p w14:paraId="650249D1" w14:textId="77777777" w:rsidR="006B168B" w:rsidRPr="006B168B" w:rsidRDefault="006B168B" w:rsidP="006B168B">
            <w:pPr>
              <w:ind w:left="-113" w:right="-113"/>
              <w:jc w:val="center"/>
              <w:rPr>
                <w:color w:val="000000"/>
                <w:sz w:val="12"/>
                <w:szCs w:val="12"/>
              </w:rPr>
            </w:pPr>
            <w:r w:rsidRPr="006B168B">
              <w:rPr>
                <w:color w:val="000000"/>
                <w:sz w:val="12"/>
                <w:szCs w:val="12"/>
              </w:rPr>
              <w:t>2 835,31</w:t>
            </w:r>
          </w:p>
        </w:tc>
        <w:tc>
          <w:tcPr>
            <w:tcW w:w="380" w:type="dxa"/>
            <w:tcBorders>
              <w:top w:val="nil"/>
              <w:left w:val="nil"/>
              <w:bottom w:val="single" w:sz="4" w:space="0" w:color="auto"/>
              <w:right w:val="single" w:sz="4" w:space="0" w:color="auto"/>
            </w:tcBorders>
            <w:shd w:val="clear" w:color="auto" w:fill="auto"/>
            <w:vAlign w:val="center"/>
            <w:hideMark/>
          </w:tcPr>
          <w:p w14:paraId="23D6B1E4" w14:textId="77777777" w:rsidR="006B168B" w:rsidRPr="006B168B" w:rsidRDefault="006B168B" w:rsidP="006B168B">
            <w:pPr>
              <w:ind w:left="-113" w:right="-113"/>
              <w:jc w:val="center"/>
              <w:rPr>
                <w:color w:val="000000"/>
                <w:sz w:val="12"/>
                <w:szCs w:val="12"/>
              </w:rPr>
            </w:pPr>
            <w:r w:rsidRPr="006B168B">
              <w:rPr>
                <w:color w:val="000000"/>
                <w:sz w:val="12"/>
                <w:szCs w:val="12"/>
              </w:rPr>
              <w:t>15 357,92</w:t>
            </w:r>
          </w:p>
        </w:tc>
        <w:tc>
          <w:tcPr>
            <w:tcW w:w="380" w:type="dxa"/>
            <w:tcBorders>
              <w:top w:val="nil"/>
              <w:left w:val="nil"/>
              <w:bottom w:val="single" w:sz="4" w:space="0" w:color="auto"/>
              <w:right w:val="single" w:sz="4" w:space="0" w:color="auto"/>
            </w:tcBorders>
            <w:shd w:val="clear" w:color="auto" w:fill="auto"/>
            <w:vAlign w:val="center"/>
            <w:hideMark/>
          </w:tcPr>
          <w:p w14:paraId="7E733EEE" w14:textId="77777777" w:rsidR="006B168B" w:rsidRPr="006B168B" w:rsidRDefault="006B168B" w:rsidP="006B168B">
            <w:pPr>
              <w:ind w:left="-113" w:right="-113"/>
              <w:jc w:val="center"/>
              <w:rPr>
                <w:color w:val="000000"/>
                <w:sz w:val="12"/>
                <w:szCs w:val="12"/>
              </w:rPr>
            </w:pPr>
            <w:r w:rsidRPr="006B168B">
              <w:rPr>
                <w:color w:val="000000"/>
                <w:sz w:val="12"/>
                <w:szCs w:val="12"/>
              </w:rPr>
              <w:t>12 522,61</w:t>
            </w:r>
          </w:p>
        </w:tc>
        <w:tc>
          <w:tcPr>
            <w:tcW w:w="471" w:type="dxa"/>
            <w:tcBorders>
              <w:top w:val="nil"/>
              <w:left w:val="nil"/>
              <w:bottom w:val="single" w:sz="4" w:space="0" w:color="auto"/>
              <w:right w:val="single" w:sz="4" w:space="0" w:color="auto"/>
            </w:tcBorders>
            <w:shd w:val="clear" w:color="auto" w:fill="auto"/>
            <w:vAlign w:val="center"/>
            <w:hideMark/>
          </w:tcPr>
          <w:p w14:paraId="26423F20" w14:textId="77777777" w:rsidR="006B168B" w:rsidRPr="006B168B" w:rsidRDefault="006B168B" w:rsidP="006B168B">
            <w:pPr>
              <w:ind w:left="-113" w:right="-113"/>
              <w:jc w:val="center"/>
              <w:rPr>
                <w:color w:val="000000"/>
                <w:sz w:val="12"/>
                <w:szCs w:val="12"/>
              </w:rPr>
            </w:pPr>
            <w:r w:rsidRPr="006B168B">
              <w:rPr>
                <w:color w:val="000000"/>
                <w:sz w:val="12"/>
                <w:szCs w:val="12"/>
              </w:rPr>
              <w:t>13 940,26</w:t>
            </w:r>
          </w:p>
        </w:tc>
        <w:tc>
          <w:tcPr>
            <w:tcW w:w="372" w:type="dxa"/>
            <w:tcBorders>
              <w:top w:val="nil"/>
              <w:left w:val="nil"/>
              <w:bottom w:val="single" w:sz="4" w:space="0" w:color="auto"/>
              <w:right w:val="single" w:sz="4" w:space="0" w:color="auto"/>
            </w:tcBorders>
            <w:shd w:val="clear" w:color="auto" w:fill="auto"/>
            <w:vAlign w:val="center"/>
            <w:hideMark/>
          </w:tcPr>
          <w:p w14:paraId="567C8278" w14:textId="77777777" w:rsidR="006B168B" w:rsidRPr="006B168B" w:rsidRDefault="006B168B" w:rsidP="006B168B">
            <w:pPr>
              <w:ind w:left="-113" w:right="-113"/>
              <w:jc w:val="center"/>
              <w:rPr>
                <w:color w:val="000000"/>
                <w:sz w:val="12"/>
                <w:szCs w:val="12"/>
              </w:rPr>
            </w:pPr>
          </w:p>
        </w:tc>
        <w:tc>
          <w:tcPr>
            <w:tcW w:w="244" w:type="dxa"/>
            <w:tcBorders>
              <w:top w:val="nil"/>
              <w:left w:val="nil"/>
              <w:bottom w:val="single" w:sz="4" w:space="0" w:color="auto"/>
              <w:right w:val="single" w:sz="4" w:space="0" w:color="auto"/>
            </w:tcBorders>
            <w:shd w:val="clear" w:color="auto" w:fill="auto"/>
            <w:vAlign w:val="center"/>
            <w:hideMark/>
          </w:tcPr>
          <w:p w14:paraId="01A61941" w14:textId="77777777" w:rsidR="006B168B" w:rsidRPr="006B168B" w:rsidRDefault="006B168B" w:rsidP="006B168B">
            <w:pPr>
              <w:ind w:left="-113" w:right="-113"/>
              <w:jc w:val="center"/>
              <w:rPr>
                <w:color w:val="000000"/>
                <w:sz w:val="12"/>
                <w:szCs w:val="12"/>
              </w:rPr>
            </w:pPr>
          </w:p>
        </w:tc>
        <w:tc>
          <w:tcPr>
            <w:tcW w:w="305" w:type="dxa"/>
            <w:tcBorders>
              <w:top w:val="nil"/>
              <w:left w:val="nil"/>
              <w:bottom w:val="single" w:sz="4" w:space="0" w:color="auto"/>
              <w:right w:val="single" w:sz="4" w:space="0" w:color="auto"/>
            </w:tcBorders>
            <w:shd w:val="clear" w:color="auto" w:fill="auto"/>
            <w:vAlign w:val="center"/>
            <w:hideMark/>
          </w:tcPr>
          <w:p w14:paraId="5C23760E" w14:textId="77777777" w:rsidR="006B168B" w:rsidRPr="006B168B" w:rsidRDefault="006B168B" w:rsidP="006B168B">
            <w:pPr>
              <w:ind w:left="-113" w:right="-113"/>
              <w:jc w:val="center"/>
              <w:rPr>
                <w:color w:val="000000"/>
                <w:sz w:val="12"/>
                <w:szCs w:val="12"/>
              </w:rPr>
            </w:pPr>
            <w:r w:rsidRPr="006B168B">
              <w:rPr>
                <w:color w:val="000000"/>
                <w:sz w:val="12"/>
                <w:szCs w:val="12"/>
              </w:rPr>
              <w:t>2 835,31</w:t>
            </w:r>
          </w:p>
        </w:tc>
      </w:tr>
      <w:tr w:rsidR="006B168B" w:rsidRPr="006B168B" w14:paraId="44303224" w14:textId="77777777" w:rsidTr="009E53B0">
        <w:trPr>
          <w:trHeight w:val="20"/>
        </w:trPr>
        <w:tc>
          <w:tcPr>
            <w:tcW w:w="123" w:type="dxa"/>
            <w:tcBorders>
              <w:top w:val="nil"/>
              <w:left w:val="single" w:sz="4" w:space="0" w:color="auto"/>
              <w:bottom w:val="nil"/>
              <w:right w:val="single" w:sz="4" w:space="0" w:color="auto"/>
            </w:tcBorders>
            <w:shd w:val="clear" w:color="auto" w:fill="auto"/>
            <w:noWrap/>
            <w:vAlign w:val="center"/>
            <w:hideMark/>
          </w:tcPr>
          <w:p w14:paraId="370456CC"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42" w:type="dxa"/>
            <w:tcBorders>
              <w:top w:val="nil"/>
              <w:left w:val="nil"/>
              <w:bottom w:val="single" w:sz="4" w:space="0" w:color="auto"/>
              <w:right w:val="single" w:sz="4" w:space="0" w:color="auto"/>
            </w:tcBorders>
            <w:shd w:val="clear" w:color="auto" w:fill="auto"/>
            <w:vAlign w:val="center"/>
            <w:hideMark/>
          </w:tcPr>
          <w:p w14:paraId="3C8292DF" w14:textId="77777777" w:rsidR="006B168B" w:rsidRPr="006B168B" w:rsidRDefault="006B168B" w:rsidP="006B168B">
            <w:pPr>
              <w:ind w:left="-113" w:right="-113"/>
              <w:rPr>
                <w:color w:val="000000"/>
                <w:sz w:val="12"/>
                <w:szCs w:val="12"/>
              </w:rPr>
            </w:pPr>
            <w:r w:rsidRPr="006B168B">
              <w:rPr>
                <w:color w:val="000000"/>
                <w:sz w:val="12"/>
                <w:szCs w:val="12"/>
              </w:rPr>
              <w:t>Системы АПС и СОУЭ Угольный склад 2 Куйбышевского района</w:t>
            </w:r>
          </w:p>
        </w:tc>
        <w:tc>
          <w:tcPr>
            <w:tcW w:w="445" w:type="dxa"/>
            <w:tcBorders>
              <w:top w:val="nil"/>
              <w:left w:val="nil"/>
              <w:bottom w:val="single" w:sz="4" w:space="0" w:color="auto"/>
              <w:right w:val="single" w:sz="4" w:space="0" w:color="auto"/>
            </w:tcBorders>
            <w:shd w:val="clear" w:color="auto" w:fill="auto"/>
            <w:vAlign w:val="center"/>
            <w:hideMark/>
          </w:tcPr>
          <w:p w14:paraId="784948C7" w14:textId="77777777" w:rsidR="006B168B" w:rsidRPr="006B168B" w:rsidRDefault="006B168B" w:rsidP="006B168B">
            <w:pPr>
              <w:ind w:left="-113" w:right="-113"/>
              <w:jc w:val="center"/>
              <w:rPr>
                <w:color w:val="000000"/>
                <w:sz w:val="12"/>
                <w:szCs w:val="12"/>
              </w:rPr>
            </w:pPr>
            <w:r w:rsidRPr="006B168B">
              <w:rPr>
                <w:color w:val="000000"/>
                <w:sz w:val="12"/>
                <w:szCs w:val="12"/>
              </w:rPr>
              <w:t>БП-002006</w:t>
            </w:r>
          </w:p>
        </w:tc>
        <w:tc>
          <w:tcPr>
            <w:tcW w:w="452" w:type="dxa"/>
            <w:tcBorders>
              <w:top w:val="nil"/>
              <w:left w:val="nil"/>
              <w:bottom w:val="single" w:sz="4" w:space="0" w:color="auto"/>
              <w:right w:val="single" w:sz="4" w:space="0" w:color="auto"/>
            </w:tcBorders>
            <w:shd w:val="clear" w:color="auto" w:fill="auto"/>
            <w:vAlign w:val="center"/>
            <w:hideMark/>
          </w:tcPr>
          <w:p w14:paraId="2E79FD58" w14:textId="77777777" w:rsidR="006B168B" w:rsidRPr="006B168B" w:rsidRDefault="006B168B" w:rsidP="006B168B">
            <w:pPr>
              <w:ind w:left="-113" w:right="-113"/>
              <w:jc w:val="center"/>
              <w:rPr>
                <w:color w:val="000000"/>
                <w:sz w:val="12"/>
                <w:szCs w:val="12"/>
              </w:rPr>
            </w:pPr>
            <w:r w:rsidRPr="006B168B">
              <w:rPr>
                <w:color w:val="000000"/>
                <w:sz w:val="12"/>
                <w:szCs w:val="12"/>
              </w:rPr>
              <w:t>12.05.2020</w:t>
            </w:r>
          </w:p>
        </w:tc>
        <w:tc>
          <w:tcPr>
            <w:tcW w:w="527" w:type="dxa"/>
            <w:tcBorders>
              <w:top w:val="nil"/>
              <w:left w:val="nil"/>
              <w:bottom w:val="single" w:sz="4" w:space="0" w:color="auto"/>
              <w:right w:val="single" w:sz="4" w:space="0" w:color="auto"/>
            </w:tcBorders>
            <w:shd w:val="clear" w:color="auto" w:fill="auto"/>
            <w:vAlign w:val="center"/>
            <w:hideMark/>
          </w:tcPr>
          <w:p w14:paraId="18F8E6F9" w14:textId="77777777" w:rsidR="006B168B" w:rsidRPr="006B168B" w:rsidRDefault="006B168B" w:rsidP="006B168B">
            <w:pPr>
              <w:ind w:left="-113" w:right="-113"/>
              <w:jc w:val="center"/>
              <w:rPr>
                <w:color w:val="000000"/>
                <w:sz w:val="12"/>
                <w:szCs w:val="12"/>
              </w:rPr>
            </w:pPr>
            <w:r w:rsidRPr="006B168B">
              <w:rPr>
                <w:color w:val="000000"/>
                <w:sz w:val="12"/>
                <w:szCs w:val="12"/>
              </w:rPr>
              <w:t>315 141,94</w:t>
            </w:r>
          </w:p>
        </w:tc>
        <w:tc>
          <w:tcPr>
            <w:tcW w:w="473" w:type="dxa"/>
            <w:tcBorders>
              <w:top w:val="nil"/>
              <w:left w:val="nil"/>
              <w:bottom w:val="single" w:sz="4" w:space="0" w:color="auto"/>
              <w:right w:val="single" w:sz="4" w:space="0" w:color="auto"/>
            </w:tcBorders>
            <w:shd w:val="clear" w:color="auto" w:fill="auto"/>
            <w:vAlign w:val="center"/>
            <w:hideMark/>
          </w:tcPr>
          <w:p w14:paraId="1FC1954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74" w:type="dxa"/>
            <w:tcBorders>
              <w:top w:val="nil"/>
              <w:left w:val="nil"/>
              <w:bottom w:val="single" w:sz="4" w:space="0" w:color="auto"/>
              <w:right w:val="single" w:sz="4" w:space="0" w:color="auto"/>
            </w:tcBorders>
            <w:shd w:val="clear" w:color="auto" w:fill="auto"/>
            <w:vAlign w:val="center"/>
            <w:hideMark/>
          </w:tcPr>
          <w:p w14:paraId="6089A9AD"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273" w:type="dxa"/>
            <w:tcBorders>
              <w:top w:val="nil"/>
              <w:left w:val="nil"/>
              <w:bottom w:val="single" w:sz="4" w:space="0" w:color="auto"/>
              <w:right w:val="single" w:sz="4" w:space="0" w:color="auto"/>
            </w:tcBorders>
            <w:shd w:val="clear" w:color="auto" w:fill="auto"/>
            <w:vAlign w:val="center"/>
            <w:hideMark/>
          </w:tcPr>
          <w:p w14:paraId="1C3F319C"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306" w:type="dxa"/>
            <w:tcBorders>
              <w:top w:val="nil"/>
              <w:left w:val="nil"/>
              <w:bottom w:val="single" w:sz="4" w:space="0" w:color="auto"/>
              <w:right w:val="single" w:sz="4" w:space="0" w:color="auto"/>
            </w:tcBorders>
            <w:shd w:val="clear" w:color="auto" w:fill="auto"/>
            <w:vAlign w:val="center"/>
            <w:hideMark/>
          </w:tcPr>
          <w:p w14:paraId="3F5EE665"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83" w:type="dxa"/>
            <w:tcBorders>
              <w:top w:val="nil"/>
              <w:left w:val="nil"/>
              <w:bottom w:val="single" w:sz="4" w:space="0" w:color="auto"/>
              <w:right w:val="single" w:sz="4" w:space="0" w:color="auto"/>
            </w:tcBorders>
            <w:shd w:val="clear" w:color="auto" w:fill="auto"/>
            <w:vAlign w:val="center"/>
            <w:hideMark/>
          </w:tcPr>
          <w:p w14:paraId="36B9776D" w14:textId="77777777" w:rsidR="006B168B" w:rsidRPr="006B168B" w:rsidRDefault="006B168B" w:rsidP="006B168B">
            <w:pPr>
              <w:ind w:left="-113" w:right="-113"/>
              <w:jc w:val="center"/>
              <w:rPr>
                <w:color w:val="000000"/>
                <w:sz w:val="12"/>
                <w:szCs w:val="12"/>
              </w:rPr>
            </w:pPr>
            <w:r w:rsidRPr="006B168B">
              <w:rPr>
                <w:color w:val="000000"/>
                <w:sz w:val="12"/>
                <w:szCs w:val="12"/>
              </w:rPr>
              <w:t>2626,18</w:t>
            </w:r>
          </w:p>
        </w:tc>
        <w:tc>
          <w:tcPr>
            <w:tcW w:w="380" w:type="dxa"/>
            <w:tcBorders>
              <w:top w:val="nil"/>
              <w:left w:val="nil"/>
              <w:bottom w:val="single" w:sz="4" w:space="0" w:color="auto"/>
              <w:right w:val="single" w:sz="4" w:space="0" w:color="auto"/>
            </w:tcBorders>
            <w:shd w:val="clear" w:color="auto" w:fill="auto"/>
            <w:vAlign w:val="center"/>
            <w:hideMark/>
          </w:tcPr>
          <w:p w14:paraId="0427560F" w14:textId="77777777" w:rsidR="006B168B" w:rsidRPr="006B168B" w:rsidRDefault="006B168B" w:rsidP="006B168B">
            <w:pPr>
              <w:ind w:left="-113" w:right="-113"/>
              <w:jc w:val="center"/>
              <w:rPr>
                <w:color w:val="000000"/>
                <w:sz w:val="12"/>
                <w:szCs w:val="12"/>
              </w:rPr>
            </w:pPr>
            <w:r w:rsidRPr="006B168B">
              <w:rPr>
                <w:color w:val="000000"/>
                <w:sz w:val="12"/>
                <w:szCs w:val="12"/>
              </w:rPr>
              <w:t>233 730,27</w:t>
            </w:r>
          </w:p>
        </w:tc>
        <w:tc>
          <w:tcPr>
            <w:tcW w:w="500" w:type="dxa"/>
            <w:tcBorders>
              <w:top w:val="nil"/>
              <w:left w:val="nil"/>
              <w:bottom w:val="single" w:sz="4" w:space="0" w:color="auto"/>
              <w:right w:val="single" w:sz="4" w:space="0" w:color="auto"/>
            </w:tcBorders>
            <w:shd w:val="clear" w:color="auto" w:fill="auto"/>
            <w:vAlign w:val="center"/>
            <w:hideMark/>
          </w:tcPr>
          <w:p w14:paraId="741D3F8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15" w:type="dxa"/>
            <w:tcBorders>
              <w:top w:val="nil"/>
              <w:left w:val="nil"/>
              <w:bottom w:val="single" w:sz="4" w:space="0" w:color="auto"/>
              <w:right w:val="single" w:sz="4" w:space="0" w:color="auto"/>
            </w:tcBorders>
            <w:shd w:val="clear" w:color="auto" w:fill="auto"/>
            <w:vAlign w:val="center"/>
            <w:hideMark/>
          </w:tcPr>
          <w:p w14:paraId="211B4C8E"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368" w:type="dxa"/>
            <w:tcBorders>
              <w:top w:val="nil"/>
              <w:left w:val="nil"/>
              <w:bottom w:val="single" w:sz="4" w:space="0" w:color="auto"/>
              <w:right w:val="single" w:sz="4" w:space="0" w:color="auto"/>
            </w:tcBorders>
            <w:shd w:val="clear" w:color="auto" w:fill="auto"/>
            <w:vAlign w:val="center"/>
            <w:hideMark/>
          </w:tcPr>
          <w:p w14:paraId="2F5498B6"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322" w:type="dxa"/>
            <w:tcBorders>
              <w:top w:val="nil"/>
              <w:left w:val="nil"/>
              <w:bottom w:val="single" w:sz="4" w:space="0" w:color="auto"/>
              <w:right w:val="single" w:sz="4" w:space="0" w:color="auto"/>
            </w:tcBorders>
            <w:shd w:val="clear" w:color="auto" w:fill="auto"/>
            <w:vAlign w:val="center"/>
            <w:hideMark/>
          </w:tcPr>
          <w:p w14:paraId="5B734FA3" w14:textId="77777777" w:rsidR="006B168B" w:rsidRPr="006B168B" w:rsidRDefault="006B168B" w:rsidP="006B168B">
            <w:pPr>
              <w:ind w:left="-113" w:right="-113"/>
              <w:jc w:val="center"/>
              <w:rPr>
                <w:color w:val="000000"/>
                <w:sz w:val="12"/>
                <w:szCs w:val="12"/>
              </w:rPr>
            </w:pPr>
            <w:r w:rsidRPr="006B168B">
              <w:rPr>
                <w:color w:val="000000"/>
                <w:sz w:val="12"/>
                <w:szCs w:val="12"/>
              </w:rPr>
              <w:t>01.01.2024</w:t>
            </w:r>
          </w:p>
        </w:tc>
        <w:tc>
          <w:tcPr>
            <w:tcW w:w="273" w:type="dxa"/>
            <w:tcBorders>
              <w:top w:val="nil"/>
              <w:left w:val="nil"/>
              <w:bottom w:val="single" w:sz="4" w:space="0" w:color="auto"/>
              <w:right w:val="single" w:sz="4" w:space="0" w:color="auto"/>
            </w:tcBorders>
            <w:shd w:val="clear" w:color="auto" w:fill="auto"/>
            <w:vAlign w:val="center"/>
            <w:hideMark/>
          </w:tcPr>
          <w:p w14:paraId="71C31207" w14:textId="77777777" w:rsidR="006B168B" w:rsidRPr="006B168B" w:rsidRDefault="006B168B" w:rsidP="006B168B">
            <w:pPr>
              <w:ind w:left="-113" w:right="-113"/>
              <w:jc w:val="center"/>
              <w:rPr>
                <w:color w:val="000000"/>
                <w:sz w:val="12"/>
                <w:szCs w:val="12"/>
              </w:rPr>
            </w:pPr>
            <w:r w:rsidRPr="006B168B">
              <w:rPr>
                <w:color w:val="000000"/>
                <w:sz w:val="12"/>
                <w:szCs w:val="12"/>
              </w:rPr>
              <w:t>12</w:t>
            </w:r>
          </w:p>
        </w:tc>
        <w:tc>
          <w:tcPr>
            <w:tcW w:w="322" w:type="dxa"/>
            <w:tcBorders>
              <w:top w:val="nil"/>
              <w:left w:val="nil"/>
              <w:bottom w:val="single" w:sz="4" w:space="0" w:color="auto"/>
              <w:right w:val="single" w:sz="4" w:space="0" w:color="auto"/>
            </w:tcBorders>
            <w:shd w:val="clear" w:color="auto" w:fill="auto"/>
            <w:vAlign w:val="center"/>
            <w:hideMark/>
          </w:tcPr>
          <w:p w14:paraId="6397935F" w14:textId="77777777" w:rsidR="006B168B" w:rsidRPr="006B168B" w:rsidRDefault="006B168B" w:rsidP="006B168B">
            <w:pPr>
              <w:ind w:left="-113" w:right="-113"/>
              <w:jc w:val="center"/>
              <w:rPr>
                <w:color w:val="000000"/>
                <w:sz w:val="12"/>
                <w:szCs w:val="12"/>
              </w:rPr>
            </w:pPr>
            <w:r w:rsidRPr="006B168B">
              <w:rPr>
                <w:color w:val="000000"/>
                <w:sz w:val="12"/>
                <w:szCs w:val="12"/>
              </w:rPr>
              <w:t>77</w:t>
            </w:r>
          </w:p>
        </w:tc>
        <w:tc>
          <w:tcPr>
            <w:tcW w:w="322" w:type="dxa"/>
            <w:tcBorders>
              <w:top w:val="nil"/>
              <w:left w:val="nil"/>
              <w:bottom w:val="single" w:sz="4" w:space="0" w:color="auto"/>
              <w:right w:val="single" w:sz="4" w:space="0" w:color="auto"/>
            </w:tcBorders>
            <w:shd w:val="clear" w:color="auto" w:fill="auto"/>
            <w:vAlign w:val="center"/>
            <w:hideMark/>
          </w:tcPr>
          <w:p w14:paraId="48FD9507"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427" w:type="dxa"/>
            <w:tcBorders>
              <w:top w:val="nil"/>
              <w:left w:val="nil"/>
              <w:bottom w:val="single" w:sz="4" w:space="0" w:color="auto"/>
              <w:right w:val="single" w:sz="4" w:space="0" w:color="auto"/>
            </w:tcBorders>
            <w:shd w:val="clear" w:color="auto" w:fill="auto"/>
            <w:vAlign w:val="center"/>
            <w:hideMark/>
          </w:tcPr>
          <w:p w14:paraId="434B0E80" w14:textId="77777777" w:rsidR="006B168B" w:rsidRPr="006B168B" w:rsidRDefault="006B168B" w:rsidP="006B168B">
            <w:pPr>
              <w:ind w:left="-113" w:right="-113"/>
              <w:jc w:val="center"/>
              <w:rPr>
                <w:color w:val="000000"/>
                <w:sz w:val="12"/>
                <w:szCs w:val="12"/>
              </w:rPr>
            </w:pPr>
            <w:r w:rsidRPr="006B168B">
              <w:rPr>
                <w:color w:val="000000"/>
                <w:sz w:val="12"/>
                <w:szCs w:val="12"/>
              </w:rPr>
              <w:t>31 514,19</w:t>
            </w:r>
          </w:p>
        </w:tc>
        <w:tc>
          <w:tcPr>
            <w:tcW w:w="380" w:type="dxa"/>
            <w:tcBorders>
              <w:top w:val="nil"/>
              <w:left w:val="nil"/>
              <w:bottom w:val="single" w:sz="4" w:space="0" w:color="auto"/>
              <w:right w:val="single" w:sz="4" w:space="0" w:color="auto"/>
            </w:tcBorders>
            <w:shd w:val="clear" w:color="auto" w:fill="auto"/>
            <w:vAlign w:val="center"/>
            <w:hideMark/>
          </w:tcPr>
          <w:p w14:paraId="31781FFD" w14:textId="77777777" w:rsidR="006B168B" w:rsidRPr="006B168B" w:rsidRDefault="006B168B" w:rsidP="006B168B">
            <w:pPr>
              <w:ind w:left="-113" w:right="-113"/>
              <w:jc w:val="center"/>
              <w:rPr>
                <w:color w:val="000000"/>
                <w:sz w:val="12"/>
                <w:szCs w:val="12"/>
              </w:rPr>
            </w:pPr>
            <w:r w:rsidRPr="006B168B">
              <w:rPr>
                <w:color w:val="000000"/>
                <w:sz w:val="12"/>
                <w:szCs w:val="12"/>
              </w:rPr>
              <w:t>170 701,88</w:t>
            </w:r>
          </w:p>
        </w:tc>
        <w:tc>
          <w:tcPr>
            <w:tcW w:w="380" w:type="dxa"/>
            <w:tcBorders>
              <w:top w:val="nil"/>
              <w:left w:val="nil"/>
              <w:bottom w:val="single" w:sz="4" w:space="0" w:color="auto"/>
              <w:right w:val="single" w:sz="4" w:space="0" w:color="auto"/>
            </w:tcBorders>
            <w:shd w:val="clear" w:color="auto" w:fill="auto"/>
            <w:vAlign w:val="center"/>
            <w:hideMark/>
          </w:tcPr>
          <w:p w14:paraId="686FFE6E" w14:textId="77777777" w:rsidR="006B168B" w:rsidRPr="006B168B" w:rsidRDefault="006B168B" w:rsidP="006B168B">
            <w:pPr>
              <w:ind w:left="-113" w:right="-113"/>
              <w:jc w:val="center"/>
              <w:rPr>
                <w:color w:val="000000"/>
                <w:sz w:val="12"/>
                <w:szCs w:val="12"/>
              </w:rPr>
            </w:pPr>
            <w:r w:rsidRPr="006B168B">
              <w:rPr>
                <w:color w:val="000000"/>
                <w:sz w:val="12"/>
                <w:szCs w:val="12"/>
              </w:rPr>
              <w:t>139 187,69</w:t>
            </w:r>
          </w:p>
        </w:tc>
        <w:tc>
          <w:tcPr>
            <w:tcW w:w="471" w:type="dxa"/>
            <w:tcBorders>
              <w:top w:val="nil"/>
              <w:left w:val="nil"/>
              <w:bottom w:val="single" w:sz="4" w:space="0" w:color="auto"/>
              <w:right w:val="single" w:sz="4" w:space="0" w:color="auto"/>
            </w:tcBorders>
            <w:shd w:val="clear" w:color="auto" w:fill="auto"/>
            <w:vAlign w:val="center"/>
            <w:hideMark/>
          </w:tcPr>
          <w:p w14:paraId="2B80B3C7" w14:textId="77777777" w:rsidR="006B168B" w:rsidRPr="006B168B" w:rsidRDefault="006B168B" w:rsidP="006B168B">
            <w:pPr>
              <w:ind w:left="-113" w:right="-113"/>
              <w:jc w:val="center"/>
              <w:rPr>
                <w:color w:val="000000"/>
                <w:sz w:val="12"/>
                <w:szCs w:val="12"/>
              </w:rPr>
            </w:pPr>
            <w:r w:rsidRPr="006B168B">
              <w:rPr>
                <w:color w:val="000000"/>
                <w:sz w:val="12"/>
                <w:szCs w:val="12"/>
              </w:rPr>
              <w:t>154 944,79</w:t>
            </w:r>
          </w:p>
        </w:tc>
        <w:tc>
          <w:tcPr>
            <w:tcW w:w="372" w:type="dxa"/>
            <w:tcBorders>
              <w:top w:val="nil"/>
              <w:left w:val="nil"/>
              <w:bottom w:val="single" w:sz="4" w:space="0" w:color="auto"/>
              <w:right w:val="single" w:sz="4" w:space="0" w:color="auto"/>
            </w:tcBorders>
            <w:shd w:val="clear" w:color="auto" w:fill="auto"/>
            <w:vAlign w:val="center"/>
            <w:hideMark/>
          </w:tcPr>
          <w:p w14:paraId="037DAFC4" w14:textId="77777777" w:rsidR="006B168B" w:rsidRPr="006B168B" w:rsidRDefault="006B168B" w:rsidP="006B168B">
            <w:pPr>
              <w:ind w:left="-113" w:right="-113"/>
              <w:jc w:val="center"/>
              <w:rPr>
                <w:color w:val="000000"/>
                <w:sz w:val="12"/>
                <w:szCs w:val="12"/>
              </w:rPr>
            </w:pPr>
          </w:p>
        </w:tc>
        <w:tc>
          <w:tcPr>
            <w:tcW w:w="244" w:type="dxa"/>
            <w:tcBorders>
              <w:top w:val="nil"/>
              <w:left w:val="nil"/>
              <w:bottom w:val="single" w:sz="4" w:space="0" w:color="auto"/>
              <w:right w:val="single" w:sz="4" w:space="0" w:color="auto"/>
            </w:tcBorders>
            <w:shd w:val="clear" w:color="auto" w:fill="auto"/>
            <w:vAlign w:val="center"/>
            <w:hideMark/>
          </w:tcPr>
          <w:p w14:paraId="07CC96D9" w14:textId="77777777" w:rsidR="006B168B" w:rsidRPr="006B168B" w:rsidRDefault="006B168B" w:rsidP="006B168B">
            <w:pPr>
              <w:ind w:left="-113" w:right="-113"/>
              <w:jc w:val="center"/>
              <w:rPr>
                <w:color w:val="000000"/>
                <w:sz w:val="12"/>
                <w:szCs w:val="12"/>
              </w:rPr>
            </w:pPr>
          </w:p>
        </w:tc>
        <w:tc>
          <w:tcPr>
            <w:tcW w:w="305" w:type="dxa"/>
            <w:tcBorders>
              <w:top w:val="nil"/>
              <w:left w:val="nil"/>
              <w:bottom w:val="single" w:sz="4" w:space="0" w:color="auto"/>
              <w:right w:val="single" w:sz="4" w:space="0" w:color="auto"/>
            </w:tcBorders>
            <w:shd w:val="clear" w:color="auto" w:fill="auto"/>
            <w:vAlign w:val="center"/>
            <w:hideMark/>
          </w:tcPr>
          <w:p w14:paraId="4EC3AF7D" w14:textId="77777777" w:rsidR="006B168B" w:rsidRPr="006B168B" w:rsidRDefault="006B168B" w:rsidP="006B168B">
            <w:pPr>
              <w:ind w:left="-113" w:right="-113"/>
              <w:jc w:val="center"/>
              <w:rPr>
                <w:color w:val="000000"/>
                <w:sz w:val="12"/>
                <w:szCs w:val="12"/>
              </w:rPr>
            </w:pPr>
            <w:r w:rsidRPr="006B168B">
              <w:rPr>
                <w:color w:val="000000"/>
                <w:sz w:val="12"/>
                <w:szCs w:val="12"/>
              </w:rPr>
              <w:t>31 514,19</w:t>
            </w:r>
          </w:p>
        </w:tc>
      </w:tr>
      <w:tr w:rsidR="006B168B" w:rsidRPr="006B168B" w14:paraId="170D2911" w14:textId="77777777" w:rsidTr="009E53B0">
        <w:trPr>
          <w:trHeight w:val="20"/>
        </w:trPr>
        <w:tc>
          <w:tcPr>
            <w:tcW w:w="1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05FDB" w14:textId="77777777" w:rsidR="006B168B" w:rsidRPr="006B168B" w:rsidRDefault="006B168B" w:rsidP="006B168B">
            <w:pPr>
              <w:jc w:val="center"/>
              <w:rPr>
                <w:bCs/>
                <w:color w:val="000000"/>
                <w:sz w:val="12"/>
                <w:szCs w:val="12"/>
              </w:rPr>
            </w:pPr>
            <w:r w:rsidRPr="006B168B">
              <w:rPr>
                <w:bCs/>
                <w:color w:val="000000"/>
                <w:sz w:val="12"/>
                <w:szCs w:val="12"/>
              </w:rPr>
              <w:lastRenderedPageBreak/>
              <w:t>2</w:t>
            </w:r>
          </w:p>
        </w:tc>
        <w:tc>
          <w:tcPr>
            <w:tcW w:w="642" w:type="dxa"/>
            <w:tcBorders>
              <w:top w:val="nil"/>
              <w:left w:val="nil"/>
              <w:bottom w:val="single" w:sz="4" w:space="0" w:color="auto"/>
              <w:right w:val="single" w:sz="4" w:space="0" w:color="auto"/>
            </w:tcBorders>
            <w:shd w:val="clear" w:color="auto" w:fill="auto"/>
            <w:vAlign w:val="center"/>
            <w:hideMark/>
          </w:tcPr>
          <w:p w14:paraId="116A00B2" w14:textId="77777777" w:rsidR="006B168B" w:rsidRPr="006B168B" w:rsidRDefault="006B168B" w:rsidP="006B168B">
            <w:pPr>
              <w:ind w:left="-113" w:right="-113"/>
              <w:rPr>
                <w:bCs/>
                <w:sz w:val="12"/>
                <w:szCs w:val="12"/>
              </w:rPr>
            </w:pPr>
            <w:r w:rsidRPr="006B168B">
              <w:rPr>
                <w:bCs/>
                <w:sz w:val="12"/>
                <w:szCs w:val="12"/>
              </w:rPr>
              <w:t>Орджоникидзевский угольный склад,   г.Новокузнецк, Орджоникидзевский район, ул. Пархоменко, д. 110</w:t>
            </w:r>
          </w:p>
        </w:tc>
        <w:tc>
          <w:tcPr>
            <w:tcW w:w="445" w:type="dxa"/>
            <w:tcBorders>
              <w:top w:val="nil"/>
              <w:left w:val="nil"/>
              <w:bottom w:val="single" w:sz="4" w:space="0" w:color="auto"/>
              <w:right w:val="single" w:sz="4" w:space="0" w:color="auto"/>
            </w:tcBorders>
            <w:shd w:val="clear" w:color="auto" w:fill="auto"/>
            <w:vAlign w:val="center"/>
            <w:hideMark/>
          </w:tcPr>
          <w:p w14:paraId="2AA95F9E" w14:textId="77777777" w:rsidR="006B168B" w:rsidRPr="006B168B" w:rsidRDefault="006B168B" w:rsidP="006B168B">
            <w:pPr>
              <w:ind w:left="-113" w:right="-113"/>
              <w:jc w:val="center"/>
              <w:rPr>
                <w:bCs/>
                <w:sz w:val="12"/>
                <w:szCs w:val="12"/>
              </w:rPr>
            </w:pPr>
          </w:p>
        </w:tc>
        <w:tc>
          <w:tcPr>
            <w:tcW w:w="452" w:type="dxa"/>
            <w:tcBorders>
              <w:top w:val="nil"/>
              <w:left w:val="nil"/>
              <w:bottom w:val="single" w:sz="4" w:space="0" w:color="auto"/>
              <w:right w:val="single" w:sz="4" w:space="0" w:color="auto"/>
            </w:tcBorders>
            <w:shd w:val="clear" w:color="auto" w:fill="auto"/>
            <w:vAlign w:val="center"/>
            <w:hideMark/>
          </w:tcPr>
          <w:p w14:paraId="3EC5F7A8" w14:textId="77777777" w:rsidR="006B168B" w:rsidRPr="006B168B" w:rsidRDefault="006B168B" w:rsidP="006B168B">
            <w:pPr>
              <w:ind w:left="-113" w:right="-113"/>
              <w:jc w:val="center"/>
              <w:rPr>
                <w:bCs/>
                <w:sz w:val="12"/>
                <w:szCs w:val="12"/>
              </w:rPr>
            </w:pPr>
          </w:p>
        </w:tc>
        <w:tc>
          <w:tcPr>
            <w:tcW w:w="527" w:type="dxa"/>
            <w:tcBorders>
              <w:top w:val="nil"/>
              <w:left w:val="nil"/>
              <w:bottom w:val="single" w:sz="4" w:space="0" w:color="auto"/>
              <w:right w:val="single" w:sz="4" w:space="0" w:color="auto"/>
            </w:tcBorders>
            <w:shd w:val="clear" w:color="auto" w:fill="auto"/>
            <w:vAlign w:val="center"/>
            <w:hideMark/>
          </w:tcPr>
          <w:p w14:paraId="4BBAB7E8" w14:textId="77777777" w:rsidR="006B168B" w:rsidRPr="006B168B" w:rsidRDefault="006B168B" w:rsidP="006B168B">
            <w:pPr>
              <w:ind w:left="-113" w:right="-113"/>
              <w:jc w:val="center"/>
              <w:rPr>
                <w:bCs/>
                <w:sz w:val="12"/>
                <w:szCs w:val="12"/>
              </w:rPr>
            </w:pPr>
            <w:r w:rsidRPr="006B168B">
              <w:rPr>
                <w:bCs/>
                <w:sz w:val="12"/>
                <w:szCs w:val="12"/>
              </w:rPr>
              <w:t>10 856 925,08</w:t>
            </w:r>
          </w:p>
        </w:tc>
        <w:tc>
          <w:tcPr>
            <w:tcW w:w="473" w:type="dxa"/>
            <w:tcBorders>
              <w:top w:val="nil"/>
              <w:left w:val="nil"/>
              <w:bottom w:val="single" w:sz="4" w:space="0" w:color="auto"/>
              <w:right w:val="single" w:sz="4" w:space="0" w:color="auto"/>
            </w:tcBorders>
            <w:shd w:val="clear" w:color="auto" w:fill="auto"/>
            <w:vAlign w:val="center"/>
            <w:hideMark/>
          </w:tcPr>
          <w:p w14:paraId="552E0AE2" w14:textId="77777777" w:rsidR="006B168B" w:rsidRPr="006B168B" w:rsidRDefault="006B168B" w:rsidP="006B168B">
            <w:pPr>
              <w:ind w:left="-113" w:right="-113"/>
              <w:jc w:val="center"/>
              <w:rPr>
                <w:bCs/>
                <w:sz w:val="12"/>
                <w:szCs w:val="12"/>
              </w:rPr>
            </w:pPr>
          </w:p>
        </w:tc>
        <w:tc>
          <w:tcPr>
            <w:tcW w:w="474" w:type="dxa"/>
            <w:tcBorders>
              <w:top w:val="nil"/>
              <w:left w:val="nil"/>
              <w:bottom w:val="single" w:sz="4" w:space="0" w:color="auto"/>
              <w:right w:val="single" w:sz="4" w:space="0" w:color="auto"/>
            </w:tcBorders>
            <w:shd w:val="clear" w:color="auto" w:fill="auto"/>
            <w:vAlign w:val="center"/>
            <w:hideMark/>
          </w:tcPr>
          <w:p w14:paraId="62646481" w14:textId="77777777" w:rsidR="006B168B" w:rsidRPr="006B168B" w:rsidRDefault="006B168B" w:rsidP="006B168B">
            <w:pPr>
              <w:ind w:left="-113" w:right="-113"/>
              <w:jc w:val="center"/>
              <w:rPr>
                <w:bCs/>
                <w:sz w:val="12"/>
                <w:szCs w:val="12"/>
              </w:rPr>
            </w:pPr>
          </w:p>
        </w:tc>
        <w:tc>
          <w:tcPr>
            <w:tcW w:w="273" w:type="dxa"/>
            <w:tcBorders>
              <w:top w:val="nil"/>
              <w:left w:val="nil"/>
              <w:bottom w:val="single" w:sz="4" w:space="0" w:color="auto"/>
              <w:right w:val="single" w:sz="4" w:space="0" w:color="auto"/>
            </w:tcBorders>
            <w:shd w:val="clear" w:color="auto" w:fill="auto"/>
            <w:vAlign w:val="center"/>
            <w:hideMark/>
          </w:tcPr>
          <w:p w14:paraId="407091FD" w14:textId="77777777" w:rsidR="006B168B" w:rsidRPr="006B168B" w:rsidRDefault="006B168B" w:rsidP="006B168B">
            <w:pPr>
              <w:ind w:left="-113" w:right="-113"/>
              <w:jc w:val="center"/>
              <w:rPr>
                <w:bCs/>
                <w:sz w:val="12"/>
                <w:szCs w:val="12"/>
              </w:rPr>
            </w:pPr>
          </w:p>
        </w:tc>
        <w:tc>
          <w:tcPr>
            <w:tcW w:w="306" w:type="dxa"/>
            <w:tcBorders>
              <w:top w:val="nil"/>
              <w:left w:val="nil"/>
              <w:bottom w:val="single" w:sz="4" w:space="0" w:color="auto"/>
              <w:right w:val="single" w:sz="4" w:space="0" w:color="auto"/>
            </w:tcBorders>
            <w:shd w:val="clear" w:color="auto" w:fill="auto"/>
            <w:vAlign w:val="center"/>
            <w:hideMark/>
          </w:tcPr>
          <w:p w14:paraId="399D6AAE" w14:textId="77777777" w:rsidR="006B168B" w:rsidRPr="006B168B" w:rsidRDefault="006B168B" w:rsidP="006B168B">
            <w:pPr>
              <w:ind w:left="-113" w:right="-113"/>
              <w:jc w:val="center"/>
              <w:rPr>
                <w:bCs/>
                <w:sz w:val="12"/>
                <w:szCs w:val="12"/>
              </w:rPr>
            </w:pPr>
          </w:p>
        </w:tc>
        <w:tc>
          <w:tcPr>
            <w:tcW w:w="483" w:type="dxa"/>
            <w:tcBorders>
              <w:top w:val="nil"/>
              <w:left w:val="nil"/>
              <w:bottom w:val="single" w:sz="4" w:space="0" w:color="auto"/>
              <w:right w:val="single" w:sz="4" w:space="0" w:color="auto"/>
            </w:tcBorders>
            <w:shd w:val="clear" w:color="auto" w:fill="auto"/>
            <w:vAlign w:val="center"/>
            <w:hideMark/>
          </w:tcPr>
          <w:p w14:paraId="671271E5" w14:textId="77777777" w:rsidR="006B168B" w:rsidRPr="006B168B" w:rsidRDefault="006B168B" w:rsidP="006B168B">
            <w:pPr>
              <w:ind w:left="-113" w:right="-113"/>
              <w:jc w:val="center"/>
              <w:rPr>
                <w:bCs/>
                <w:sz w:val="12"/>
                <w:szCs w:val="12"/>
              </w:rPr>
            </w:pPr>
            <w:r w:rsidRPr="006B168B">
              <w:rPr>
                <w:bCs/>
                <w:sz w:val="12"/>
                <w:szCs w:val="12"/>
              </w:rPr>
              <w:t>46 777,64</w:t>
            </w:r>
          </w:p>
        </w:tc>
        <w:tc>
          <w:tcPr>
            <w:tcW w:w="380" w:type="dxa"/>
            <w:tcBorders>
              <w:top w:val="nil"/>
              <w:left w:val="nil"/>
              <w:bottom w:val="single" w:sz="4" w:space="0" w:color="auto"/>
              <w:right w:val="single" w:sz="4" w:space="0" w:color="auto"/>
            </w:tcBorders>
            <w:shd w:val="clear" w:color="auto" w:fill="auto"/>
            <w:vAlign w:val="center"/>
            <w:hideMark/>
          </w:tcPr>
          <w:p w14:paraId="49A8527B" w14:textId="77777777" w:rsidR="006B168B" w:rsidRPr="006B168B" w:rsidRDefault="006B168B" w:rsidP="006B168B">
            <w:pPr>
              <w:ind w:left="-113" w:right="-113"/>
              <w:jc w:val="center"/>
              <w:rPr>
                <w:bCs/>
                <w:sz w:val="12"/>
                <w:szCs w:val="12"/>
              </w:rPr>
            </w:pPr>
          </w:p>
        </w:tc>
        <w:tc>
          <w:tcPr>
            <w:tcW w:w="500" w:type="dxa"/>
            <w:tcBorders>
              <w:top w:val="nil"/>
              <w:left w:val="nil"/>
              <w:bottom w:val="single" w:sz="4" w:space="0" w:color="auto"/>
              <w:right w:val="single" w:sz="4" w:space="0" w:color="auto"/>
            </w:tcBorders>
            <w:shd w:val="clear" w:color="auto" w:fill="auto"/>
            <w:vAlign w:val="center"/>
            <w:hideMark/>
          </w:tcPr>
          <w:p w14:paraId="59710EED" w14:textId="77777777" w:rsidR="006B168B" w:rsidRPr="006B168B" w:rsidRDefault="006B168B" w:rsidP="006B168B">
            <w:pPr>
              <w:ind w:left="-113" w:right="-113"/>
              <w:jc w:val="center"/>
              <w:rPr>
                <w:bCs/>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14:paraId="6156768F" w14:textId="77777777" w:rsidR="006B168B" w:rsidRPr="006B168B" w:rsidRDefault="006B168B" w:rsidP="006B168B">
            <w:pPr>
              <w:ind w:left="-113" w:right="-113"/>
              <w:jc w:val="center"/>
              <w:rPr>
                <w:bCs/>
                <w:sz w:val="12"/>
                <w:szCs w:val="12"/>
              </w:rPr>
            </w:pPr>
          </w:p>
        </w:tc>
        <w:tc>
          <w:tcPr>
            <w:tcW w:w="368" w:type="dxa"/>
            <w:tcBorders>
              <w:top w:val="nil"/>
              <w:left w:val="nil"/>
              <w:bottom w:val="single" w:sz="4" w:space="0" w:color="auto"/>
              <w:right w:val="single" w:sz="4" w:space="0" w:color="auto"/>
            </w:tcBorders>
            <w:shd w:val="clear" w:color="auto" w:fill="auto"/>
            <w:vAlign w:val="center"/>
            <w:hideMark/>
          </w:tcPr>
          <w:p w14:paraId="4D0F2B55" w14:textId="77777777" w:rsidR="006B168B" w:rsidRPr="006B168B" w:rsidRDefault="006B168B" w:rsidP="006B168B">
            <w:pPr>
              <w:ind w:left="-113" w:right="-113"/>
              <w:jc w:val="center"/>
              <w:rPr>
                <w:bCs/>
                <w:sz w:val="12"/>
                <w:szCs w:val="12"/>
              </w:rPr>
            </w:pPr>
          </w:p>
        </w:tc>
        <w:tc>
          <w:tcPr>
            <w:tcW w:w="322" w:type="dxa"/>
            <w:tcBorders>
              <w:top w:val="nil"/>
              <w:left w:val="nil"/>
              <w:bottom w:val="single" w:sz="4" w:space="0" w:color="auto"/>
              <w:right w:val="single" w:sz="4" w:space="0" w:color="auto"/>
            </w:tcBorders>
            <w:shd w:val="clear" w:color="auto" w:fill="auto"/>
            <w:vAlign w:val="center"/>
            <w:hideMark/>
          </w:tcPr>
          <w:p w14:paraId="59FE3E7C" w14:textId="77777777" w:rsidR="006B168B" w:rsidRPr="006B168B" w:rsidRDefault="006B168B" w:rsidP="006B168B">
            <w:pPr>
              <w:ind w:left="-113" w:right="-113"/>
              <w:jc w:val="center"/>
              <w:rPr>
                <w:bCs/>
                <w:sz w:val="12"/>
                <w:szCs w:val="12"/>
              </w:rPr>
            </w:pPr>
          </w:p>
        </w:tc>
        <w:tc>
          <w:tcPr>
            <w:tcW w:w="273" w:type="dxa"/>
            <w:tcBorders>
              <w:top w:val="nil"/>
              <w:left w:val="nil"/>
              <w:bottom w:val="single" w:sz="4" w:space="0" w:color="auto"/>
              <w:right w:val="single" w:sz="4" w:space="0" w:color="auto"/>
            </w:tcBorders>
            <w:shd w:val="clear" w:color="auto" w:fill="auto"/>
            <w:vAlign w:val="center"/>
            <w:hideMark/>
          </w:tcPr>
          <w:p w14:paraId="09AFF663" w14:textId="77777777" w:rsidR="006B168B" w:rsidRPr="006B168B" w:rsidRDefault="006B168B" w:rsidP="006B168B">
            <w:pPr>
              <w:ind w:left="-113" w:right="-113"/>
              <w:jc w:val="center"/>
              <w:rPr>
                <w:bCs/>
                <w:sz w:val="12"/>
                <w:szCs w:val="12"/>
              </w:rPr>
            </w:pPr>
          </w:p>
        </w:tc>
        <w:tc>
          <w:tcPr>
            <w:tcW w:w="322" w:type="dxa"/>
            <w:tcBorders>
              <w:top w:val="nil"/>
              <w:left w:val="nil"/>
              <w:bottom w:val="single" w:sz="4" w:space="0" w:color="auto"/>
              <w:right w:val="single" w:sz="4" w:space="0" w:color="auto"/>
            </w:tcBorders>
            <w:shd w:val="clear" w:color="auto" w:fill="auto"/>
            <w:vAlign w:val="center"/>
            <w:hideMark/>
          </w:tcPr>
          <w:p w14:paraId="3E8BF78D" w14:textId="77777777" w:rsidR="006B168B" w:rsidRPr="006B168B" w:rsidRDefault="006B168B" w:rsidP="006B168B">
            <w:pPr>
              <w:ind w:left="-113" w:right="-113"/>
              <w:jc w:val="center"/>
              <w:rPr>
                <w:bCs/>
                <w:sz w:val="12"/>
                <w:szCs w:val="12"/>
              </w:rPr>
            </w:pPr>
          </w:p>
        </w:tc>
        <w:tc>
          <w:tcPr>
            <w:tcW w:w="322" w:type="dxa"/>
            <w:tcBorders>
              <w:top w:val="nil"/>
              <w:left w:val="nil"/>
              <w:bottom w:val="single" w:sz="4" w:space="0" w:color="auto"/>
              <w:right w:val="single" w:sz="4" w:space="0" w:color="auto"/>
            </w:tcBorders>
            <w:shd w:val="clear" w:color="auto" w:fill="auto"/>
            <w:vAlign w:val="center"/>
            <w:hideMark/>
          </w:tcPr>
          <w:p w14:paraId="1AA4AFEC" w14:textId="77777777" w:rsidR="006B168B" w:rsidRPr="006B168B" w:rsidRDefault="006B168B" w:rsidP="006B168B">
            <w:pPr>
              <w:ind w:left="-113" w:right="-113"/>
              <w:jc w:val="center"/>
              <w:rPr>
                <w:bCs/>
                <w:sz w:val="12"/>
                <w:szCs w:val="12"/>
              </w:rPr>
            </w:pPr>
          </w:p>
        </w:tc>
        <w:tc>
          <w:tcPr>
            <w:tcW w:w="427" w:type="dxa"/>
            <w:tcBorders>
              <w:top w:val="nil"/>
              <w:left w:val="nil"/>
              <w:bottom w:val="single" w:sz="4" w:space="0" w:color="auto"/>
              <w:right w:val="single" w:sz="4" w:space="0" w:color="auto"/>
            </w:tcBorders>
            <w:shd w:val="clear" w:color="auto" w:fill="auto"/>
            <w:vAlign w:val="center"/>
            <w:hideMark/>
          </w:tcPr>
          <w:p w14:paraId="3AFDA017" w14:textId="77777777" w:rsidR="006B168B" w:rsidRPr="006B168B" w:rsidRDefault="006B168B" w:rsidP="006B168B">
            <w:pPr>
              <w:ind w:left="-113" w:right="-113"/>
              <w:jc w:val="center"/>
              <w:rPr>
                <w:bCs/>
                <w:sz w:val="12"/>
                <w:szCs w:val="12"/>
              </w:rPr>
            </w:pPr>
            <w:r w:rsidRPr="006B168B">
              <w:rPr>
                <w:bCs/>
                <w:sz w:val="12"/>
                <w:szCs w:val="12"/>
              </w:rPr>
              <w:t>561 331,65</w:t>
            </w:r>
          </w:p>
        </w:tc>
        <w:tc>
          <w:tcPr>
            <w:tcW w:w="380" w:type="dxa"/>
            <w:tcBorders>
              <w:top w:val="nil"/>
              <w:left w:val="nil"/>
              <w:bottom w:val="single" w:sz="4" w:space="0" w:color="auto"/>
              <w:right w:val="single" w:sz="4" w:space="0" w:color="auto"/>
            </w:tcBorders>
            <w:shd w:val="clear" w:color="auto" w:fill="auto"/>
            <w:vAlign w:val="center"/>
            <w:hideMark/>
          </w:tcPr>
          <w:p w14:paraId="2EF36467" w14:textId="77777777" w:rsidR="006B168B" w:rsidRPr="006B168B" w:rsidRDefault="006B168B" w:rsidP="006B168B">
            <w:pPr>
              <w:ind w:left="-113" w:right="-113"/>
              <w:jc w:val="center"/>
              <w:rPr>
                <w:bCs/>
                <w:sz w:val="12"/>
                <w:szCs w:val="12"/>
              </w:rPr>
            </w:pPr>
            <w:r w:rsidRPr="006B168B">
              <w:rPr>
                <w:bCs/>
                <w:sz w:val="12"/>
                <w:szCs w:val="12"/>
              </w:rPr>
              <w:t>8 284 155,00</w:t>
            </w:r>
          </w:p>
        </w:tc>
        <w:tc>
          <w:tcPr>
            <w:tcW w:w="380" w:type="dxa"/>
            <w:tcBorders>
              <w:top w:val="nil"/>
              <w:left w:val="nil"/>
              <w:bottom w:val="single" w:sz="4" w:space="0" w:color="auto"/>
              <w:right w:val="single" w:sz="4" w:space="0" w:color="auto"/>
            </w:tcBorders>
            <w:shd w:val="clear" w:color="auto" w:fill="auto"/>
            <w:vAlign w:val="center"/>
            <w:hideMark/>
          </w:tcPr>
          <w:p w14:paraId="4A5F9949" w14:textId="77777777" w:rsidR="006B168B" w:rsidRPr="006B168B" w:rsidRDefault="006B168B" w:rsidP="006B168B">
            <w:pPr>
              <w:ind w:left="-113" w:right="-113"/>
              <w:jc w:val="center"/>
              <w:rPr>
                <w:bCs/>
                <w:sz w:val="12"/>
                <w:szCs w:val="12"/>
              </w:rPr>
            </w:pPr>
            <w:r w:rsidRPr="006B168B">
              <w:rPr>
                <w:bCs/>
                <w:sz w:val="12"/>
                <w:szCs w:val="12"/>
              </w:rPr>
              <w:t>7 722 823,35</w:t>
            </w:r>
          </w:p>
        </w:tc>
        <w:tc>
          <w:tcPr>
            <w:tcW w:w="471" w:type="dxa"/>
            <w:tcBorders>
              <w:top w:val="nil"/>
              <w:left w:val="nil"/>
              <w:bottom w:val="single" w:sz="4" w:space="0" w:color="auto"/>
              <w:right w:val="single" w:sz="4" w:space="0" w:color="auto"/>
            </w:tcBorders>
            <w:shd w:val="clear" w:color="auto" w:fill="auto"/>
            <w:vAlign w:val="center"/>
            <w:hideMark/>
          </w:tcPr>
          <w:p w14:paraId="50886581" w14:textId="77777777" w:rsidR="006B168B" w:rsidRPr="006B168B" w:rsidRDefault="006B168B" w:rsidP="006B168B">
            <w:pPr>
              <w:ind w:left="-113" w:right="-113"/>
              <w:jc w:val="center"/>
              <w:rPr>
                <w:bCs/>
                <w:sz w:val="12"/>
                <w:szCs w:val="12"/>
              </w:rPr>
            </w:pPr>
          </w:p>
        </w:tc>
        <w:tc>
          <w:tcPr>
            <w:tcW w:w="372" w:type="dxa"/>
            <w:tcBorders>
              <w:top w:val="nil"/>
              <w:left w:val="nil"/>
              <w:bottom w:val="single" w:sz="4" w:space="0" w:color="auto"/>
              <w:right w:val="single" w:sz="4" w:space="0" w:color="auto"/>
            </w:tcBorders>
            <w:shd w:val="clear" w:color="auto" w:fill="auto"/>
            <w:vAlign w:val="center"/>
            <w:hideMark/>
          </w:tcPr>
          <w:p w14:paraId="1BAAD37E" w14:textId="77777777" w:rsidR="006B168B" w:rsidRPr="006B168B" w:rsidRDefault="006B168B" w:rsidP="006B168B">
            <w:pPr>
              <w:ind w:left="-113" w:right="-113"/>
              <w:jc w:val="center"/>
              <w:rPr>
                <w:bCs/>
                <w:sz w:val="12"/>
                <w:szCs w:val="12"/>
              </w:rPr>
            </w:pPr>
            <w:r w:rsidRPr="006B168B">
              <w:rPr>
                <w:bCs/>
                <w:sz w:val="12"/>
                <w:szCs w:val="12"/>
              </w:rPr>
              <w:t>143 600,90</w:t>
            </w:r>
          </w:p>
        </w:tc>
        <w:tc>
          <w:tcPr>
            <w:tcW w:w="244" w:type="dxa"/>
            <w:tcBorders>
              <w:top w:val="nil"/>
              <w:left w:val="nil"/>
              <w:bottom w:val="single" w:sz="4" w:space="0" w:color="auto"/>
              <w:right w:val="single" w:sz="4" w:space="0" w:color="auto"/>
            </w:tcBorders>
            <w:shd w:val="clear" w:color="auto" w:fill="auto"/>
            <w:vAlign w:val="center"/>
            <w:hideMark/>
          </w:tcPr>
          <w:p w14:paraId="03804326" w14:textId="77777777" w:rsidR="006B168B" w:rsidRPr="006B168B" w:rsidRDefault="006B168B" w:rsidP="006B168B">
            <w:pPr>
              <w:ind w:left="-113" w:right="-113"/>
              <w:jc w:val="center"/>
              <w:rPr>
                <w:bCs/>
                <w:sz w:val="12"/>
                <w:szCs w:val="12"/>
              </w:rPr>
            </w:pPr>
          </w:p>
        </w:tc>
        <w:tc>
          <w:tcPr>
            <w:tcW w:w="305" w:type="dxa"/>
            <w:tcBorders>
              <w:top w:val="nil"/>
              <w:left w:val="nil"/>
              <w:bottom w:val="single" w:sz="4" w:space="0" w:color="auto"/>
              <w:right w:val="single" w:sz="4" w:space="0" w:color="auto"/>
            </w:tcBorders>
            <w:shd w:val="clear" w:color="auto" w:fill="auto"/>
            <w:vAlign w:val="center"/>
            <w:hideMark/>
          </w:tcPr>
          <w:p w14:paraId="6A9CA906" w14:textId="77777777" w:rsidR="006B168B" w:rsidRPr="006B168B" w:rsidRDefault="006B168B" w:rsidP="006B168B">
            <w:pPr>
              <w:ind w:left="-113" w:right="-113"/>
              <w:jc w:val="center"/>
              <w:rPr>
                <w:bCs/>
                <w:sz w:val="12"/>
                <w:szCs w:val="12"/>
              </w:rPr>
            </w:pPr>
            <w:r w:rsidRPr="006B168B">
              <w:rPr>
                <w:bCs/>
                <w:sz w:val="12"/>
                <w:szCs w:val="12"/>
              </w:rPr>
              <w:t>704 932,55</w:t>
            </w:r>
          </w:p>
        </w:tc>
      </w:tr>
      <w:tr w:rsidR="006B168B" w:rsidRPr="006B168B" w14:paraId="57C38963" w14:textId="77777777" w:rsidTr="009E53B0">
        <w:trPr>
          <w:trHeight w:val="20"/>
        </w:trPr>
        <w:tc>
          <w:tcPr>
            <w:tcW w:w="123" w:type="dxa"/>
            <w:tcBorders>
              <w:top w:val="nil"/>
              <w:left w:val="single" w:sz="4" w:space="0" w:color="auto"/>
              <w:bottom w:val="nil"/>
              <w:right w:val="single" w:sz="4" w:space="0" w:color="auto"/>
            </w:tcBorders>
            <w:shd w:val="clear" w:color="auto" w:fill="auto"/>
            <w:noWrap/>
            <w:vAlign w:val="center"/>
            <w:hideMark/>
          </w:tcPr>
          <w:p w14:paraId="6EED3B81" w14:textId="77777777" w:rsidR="006B168B" w:rsidRPr="006B168B" w:rsidRDefault="006B168B" w:rsidP="006B168B">
            <w:pPr>
              <w:jc w:val="center"/>
              <w:rPr>
                <w:color w:val="000000"/>
                <w:sz w:val="12"/>
                <w:szCs w:val="12"/>
              </w:rPr>
            </w:pPr>
            <w:r w:rsidRPr="006B168B">
              <w:rPr>
                <w:color w:val="000000"/>
                <w:sz w:val="12"/>
                <w:szCs w:val="12"/>
              </w:rPr>
              <w:t> </w:t>
            </w:r>
          </w:p>
        </w:tc>
        <w:tc>
          <w:tcPr>
            <w:tcW w:w="642" w:type="dxa"/>
            <w:tcBorders>
              <w:top w:val="nil"/>
              <w:left w:val="nil"/>
              <w:bottom w:val="single" w:sz="4" w:space="0" w:color="auto"/>
              <w:right w:val="single" w:sz="4" w:space="0" w:color="auto"/>
            </w:tcBorders>
            <w:shd w:val="clear" w:color="auto" w:fill="auto"/>
            <w:vAlign w:val="center"/>
            <w:hideMark/>
          </w:tcPr>
          <w:p w14:paraId="1E10A4E6" w14:textId="77777777" w:rsidR="006B168B" w:rsidRPr="006B168B" w:rsidRDefault="006B168B" w:rsidP="006B168B">
            <w:pPr>
              <w:ind w:left="-113" w:right="-113"/>
              <w:rPr>
                <w:sz w:val="12"/>
                <w:szCs w:val="12"/>
              </w:rPr>
            </w:pPr>
            <w:r w:rsidRPr="006B168B">
              <w:rPr>
                <w:sz w:val="12"/>
                <w:szCs w:val="12"/>
              </w:rPr>
              <w:t>Лебедка маневровая ЛП-2</w:t>
            </w:r>
          </w:p>
        </w:tc>
        <w:tc>
          <w:tcPr>
            <w:tcW w:w="445" w:type="dxa"/>
            <w:tcBorders>
              <w:top w:val="nil"/>
              <w:left w:val="nil"/>
              <w:bottom w:val="single" w:sz="4" w:space="0" w:color="auto"/>
              <w:right w:val="single" w:sz="4" w:space="0" w:color="auto"/>
            </w:tcBorders>
            <w:shd w:val="clear" w:color="auto" w:fill="auto"/>
            <w:vAlign w:val="center"/>
            <w:hideMark/>
          </w:tcPr>
          <w:p w14:paraId="7F92C7B8" w14:textId="77777777" w:rsidR="006B168B" w:rsidRPr="006B168B" w:rsidRDefault="006B168B" w:rsidP="006B168B">
            <w:pPr>
              <w:ind w:left="-113" w:right="-113"/>
              <w:jc w:val="center"/>
              <w:rPr>
                <w:sz w:val="12"/>
                <w:szCs w:val="12"/>
              </w:rPr>
            </w:pPr>
            <w:r w:rsidRPr="006B168B">
              <w:rPr>
                <w:sz w:val="12"/>
                <w:szCs w:val="12"/>
              </w:rPr>
              <w:t>БП-003223</w:t>
            </w:r>
          </w:p>
        </w:tc>
        <w:tc>
          <w:tcPr>
            <w:tcW w:w="452" w:type="dxa"/>
            <w:tcBorders>
              <w:top w:val="nil"/>
              <w:left w:val="nil"/>
              <w:bottom w:val="single" w:sz="4" w:space="0" w:color="auto"/>
              <w:right w:val="single" w:sz="4" w:space="0" w:color="auto"/>
            </w:tcBorders>
            <w:shd w:val="clear" w:color="auto" w:fill="auto"/>
            <w:vAlign w:val="center"/>
            <w:hideMark/>
          </w:tcPr>
          <w:p w14:paraId="3D04D894" w14:textId="77777777" w:rsidR="006B168B" w:rsidRPr="006B168B" w:rsidRDefault="006B168B" w:rsidP="006B168B">
            <w:pPr>
              <w:ind w:left="-113" w:right="-113"/>
              <w:jc w:val="center"/>
              <w:rPr>
                <w:sz w:val="12"/>
                <w:szCs w:val="12"/>
              </w:rPr>
            </w:pPr>
            <w:r w:rsidRPr="006B168B">
              <w:rPr>
                <w:sz w:val="12"/>
                <w:szCs w:val="12"/>
              </w:rPr>
              <w:t>12.05.2020</w:t>
            </w:r>
          </w:p>
        </w:tc>
        <w:tc>
          <w:tcPr>
            <w:tcW w:w="527" w:type="dxa"/>
            <w:tcBorders>
              <w:top w:val="nil"/>
              <w:left w:val="nil"/>
              <w:bottom w:val="single" w:sz="4" w:space="0" w:color="auto"/>
              <w:right w:val="single" w:sz="4" w:space="0" w:color="auto"/>
            </w:tcBorders>
            <w:shd w:val="clear" w:color="auto" w:fill="auto"/>
            <w:vAlign w:val="center"/>
            <w:hideMark/>
          </w:tcPr>
          <w:p w14:paraId="7DF56D9E" w14:textId="77777777" w:rsidR="006B168B" w:rsidRPr="006B168B" w:rsidRDefault="006B168B" w:rsidP="006B168B">
            <w:pPr>
              <w:ind w:left="-113" w:right="-113"/>
              <w:jc w:val="center"/>
              <w:rPr>
                <w:sz w:val="12"/>
                <w:szCs w:val="12"/>
              </w:rPr>
            </w:pPr>
            <w:r w:rsidRPr="006B168B">
              <w:rPr>
                <w:sz w:val="12"/>
                <w:szCs w:val="12"/>
              </w:rPr>
              <w:t>109 585,00</w:t>
            </w:r>
          </w:p>
        </w:tc>
        <w:tc>
          <w:tcPr>
            <w:tcW w:w="473" w:type="dxa"/>
            <w:tcBorders>
              <w:top w:val="nil"/>
              <w:left w:val="nil"/>
              <w:bottom w:val="single" w:sz="4" w:space="0" w:color="auto"/>
              <w:right w:val="single" w:sz="4" w:space="0" w:color="auto"/>
            </w:tcBorders>
            <w:shd w:val="clear" w:color="auto" w:fill="auto"/>
            <w:vAlign w:val="center"/>
            <w:hideMark/>
          </w:tcPr>
          <w:p w14:paraId="4B7B4E05"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74" w:type="dxa"/>
            <w:tcBorders>
              <w:top w:val="nil"/>
              <w:left w:val="nil"/>
              <w:bottom w:val="single" w:sz="4" w:space="0" w:color="auto"/>
              <w:right w:val="single" w:sz="4" w:space="0" w:color="auto"/>
            </w:tcBorders>
            <w:shd w:val="clear" w:color="auto" w:fill="auto"/>
            <w:vAlign w:val="center"/>
            <w:hideMark/>
          </w:tcPr>
          <w:p w14:paraId="546CE6F6"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273" w:type="dxa"/>
            <w:tcBorders>
              <w:top w:val="nil"/>
              <w:left w:val="nil"/>
              <w:bottom w:val="single" w:sz="4" w:space="0" w:color="auto"/>
              <w:right w:val="single" w:sz="4" w:space="0" w:color="auto"/>
            </w:tcBorders>
            <w:shd w:val="clear" w:color="auto" w:fill="auto"/>
            <w:vAlign w:val="center"/>
            <w:hideMark/>
          </w:tcPr>
          <w:p w14:paraId="70E560B4"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306" w:type="dxa"/>
            <w:tcBorders>
              <w:top w:val="nil"/>
              <w:left w:val="nil"/>
              <w:bottom w:val="single" w:sz="4" w:space="0" w:color="auto"/>
              <w:right w:val="single" w:sz="4" w:space="0" w:color="auto"/>
            </w:tcBorders>
            <w:shd w:val="clear" w:color="auto" w:fill="auto"/>
            <w:vAlign w:val="center"/>
            <w:hideMark/>
          </w:tcPr>
          <w:p w14:paraId="2ABBC477"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83" w:type="dxa"/>
            <w:tcBorders>
              <w:top w:val="nil"/>
              <w:left w:val="nil"/>
              <w:bottom w:val="single" w:sz="4" w:space="0" w:color="auto"/>
              <w:right w:val="single" w:sz="4" w:space="0" w:color="auto"/>
            </w:tcBorders>
            <w:shd w:val="clear" w:color="auto" w:fill="auto"/>
            <w:vAlign w:val="center"/>
            <w:hideMark/>
          </w:tcPr>
          <w:p w14:paraId="006CD271" w14:textId="77777777" w:rsidR="006B168B" w:rsidRPr="006B168B" w:rsidRDefault="006B168B" w:rsidP="006B168B">
            <w:pPr>
              <w:ind w:left="-113" w:right="-113"/>
              <w:jc w:val="center"/>
              <w:rPr>
                <w:color w:val="000000"/>
                <w:sz w:val="12"/>
                <w:szCs w:val="12"/>
              </w:rPr>
            </w:pPr>
            <w:r w:rsidRPr="006B168B">
              <w:rPr>
                <w:color w:val="000000"/>
                <w:sz w:val="12"/>
                <w:szCs w:val="12"/>
              </w:rPr>
              <w:t>913,21</w:t>
            </w:r>
          </w:p>
        </w:tc>
        <w:tc>
          <w:tcPr>
            <w:tcW w:w="380" w:type="dxa"/>
            <w:tcBorders>
              <w:top w:val="nil"/>
              <w:left w:val="nil"/>
              <w:bottom w:val="single" w:sz="4" w:space="0" w:color="auto"/>
              <w:right w:val="single" w:sz="4" w:space="0" w:color="auto"/>
            </w:tcBorders>
            <w:shd w:val="clear" w:color="auto" w:fill="auto"/>
            <w:vAlign w:val="center"/>
            <w:hideMark/>
          </w:tcPr>
          <w:p w14:paraId="69D1D7EB" w14:textId="77777777" w:rsidR="006B168B" w:rsidRPr="006B168B" w:rsidRDefault="006B168B" w:rsidP="006B168B">
            <w:pPr>
              <w:ind w:left="-113" w:right="-113"/>
              <w:jc w:val="center"/>
              <w:rPr>
                <w:color w:val="000000"/>
                <w:sz w:val="12"/>
                <w:szCs w:val="12"/>
              </w:rPr>
            </w:pPr>
            <w:r w:rsidRPr="006B168B">
              <w:rPr>
                <w:color w:val="000000"/>
                <w:sz w:val="12"/>
                <w:szCs w:val="12"/>
              </w:rPr>
              <w:t>81 275,54</w:t>
            </w:r>
          </w:p>
        </w:tc>
        <w:tc>
          <w:tcPr>
            <w:tcW w:w="500" w:type="dxa"/>
            <w:tcBorders>
              <w:top w:val="nil"/>
              <w:left w:val="nil"/>
              <w:bottom w:val="single" w:sz="4" w:space="0" w:color="auto"/>
              <w:right w:val="single" w:sz="4" w:space="0" w:color="auto"/>
            </w:tcBorders>
            <w:shd w:val="clear" w:color="auto" w:fill="auto"/>
            <w:vAlign w:val="center"/>
            <w:hideMark/>
          </w:tcPr>
          <w:p w14:paraId="32554C48"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15" w:type="dxa"/>
            <w:tcBorders>
              <w:top w:val="nil"/>
              <w:left w:val="nil"/>
              <w:bottom w:val="single" w:sz="4" w:space="0" w:color="auto"/>
              <w:right w:val="single" w:sz="4" w:space="0" w:color="auto"/>
            </w:tcBorders>
            <w:shd w:val="clear" w:color="auto" w:fill="auto"/>
            <w:vAlign w:val="center"/>
            <w:hideMark/>
          </w:tcPr>
          <w:p w14:paraId="0D5C3968"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368" w:type="dxa"/>
            <w:tcBorders>
              <w:top w:val="nil"/>
              <w:left w:val="nil"/>
              <w:bottom w:val="single" w:sz="4" w:space="0" w:color="auto"/>
              <w:right w:val="single" w:sz="4" w:space="0" w:color="auto"/>
            </w:tcBorders>
            <w:shd w:val="clear" w:color="auto" w:fill="auto"/>
            <w:vAlign w:val="center"/>
            <w:hideMark/>
          </w:tcPr>
          <w:p w14:paraId="2612F6B1"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322" w:type="dxa"/>
            <w:tcBorders>
              <w:top w:val="nil"/>
              <w:left w:val="nil"/>
              <w:bottom w:val="single" w:sz="4" w:space="0" w:color="auto"/>
              <w:right w:val="single" w:sz="4" w:space="0" w:color="auto"/>
            </w:tcBorders>
            <w:shd w:val="clear" w:color="auto" w:fill="auto"/>
            <w:vAlign w:val="center"/>
            <w:hideMark/>
          </w:tcPr>
          <w:p w14:paraId="408EA8B6" w14:textId="77777777" w:rsidR="006B168B" w:rsidRPr="006B168B" w:rsidRDefault="006B168B" w:rsidP="006B168B">
            <w:pPr>
              <w:ind w:left="-113" w:right="-113"/>
              <w:jc w:val="center"/>
              <w:rPr>
                <w:color w:val="000000"/>
                <w:sz w:val="12"/>
                <w:szCs w:val="12"/>
              </w:rPr>
            </w:pPr>
            <w:r w:rsidRPr="006B168B">
              <w:rPr>
                <w:color w:val="000000"/>
                <w:sz w:val="12"/>
                <w:szCs w:val="12"/>
              </w:rPr>
              <w:t>01.01.2024</w:t>
            </w:r>
          </w:p>
        </w:tc>
        <w:tc>
          <w:tcPr>
            <w:tcW w:w="273" w:type="dxa"/>
            <w:tcBorders>
              <w:top w:val="nil"/>
              <w:left w:val="nil"/>
              <w:bottom w:val="single" w:sz="4" w:space="0" w:color="auto"/>
              <w:right w:val="single" w:sz="4" w:space="0" w:color="auto"/>
            </w:tcBorders>
            <w:shd w:val="clear" w:color="auto" w:fill="auto"/>
            <w:vAlign w:val="center"/>
            <w:hideMark/>
          </w:tcPr>
          <w:p w14:paraId="3BEB21BD" w14:textId="77777777" w:rsidR="006B168B" w:rsidRPr="006B168B" w:rsidRDefault="006B168B" w:rsidP="006B168B">
            <w:pPr>
              <w:ind w:left="-113" w:right="-113"/>
              <w:jc w:val="center"/>
              <w:rPr>
                <w:color w:val="000000"/>
                <w:sz w:val="12"/>
                <w:szCs w:val="12"/>
              </w:rPr>
            </w:pPr>
            <w:r w:rsidRPr="006B168B">
              <w:rPr>
                <w:color w:val="000000"/>
                <w:sz w:val="12"/>
                <w:szCs w:val="12"/>
              </w:rPr>
              <w:t>12</w:t>
            </w:r>
          </w:p>
        </w:tc>
        <w:tc>
          <w:tcPr>
            <w:tcW w:w="322" w:type="dxa"/>
            <w:tcBorders>
              <w:top w:val="nil"/>
              <w:left w:val="nil"/>
              <w:bottom w:val="single" w:sz="4" w:space="0" w:color="auto"/>
              <w:right w:val="single" w:sz="4" w:space="0" w:color="auto"/>
            </w:tcBorders>
            <w:shd w:val="clear" w:color="auto" w:fill="auto"/>
            <w:vAlign w:val="center"/>
            <w:hideMark/>
          </w:tcPr>
          <w:p w14:paraId="467A1E69" w14:textId="77777777" w:rsidR="006B168B" w:rsidRPr="006B168B" w:rsidRDefault="006B168B" w:rsidP="006B168B">
            <w:pPr>
              <w:ind w:left="-113" w:right="-113"/>
              <w:jc w:val="center"/>
              <w:rPr>
                <w:color w:val="000000"/>
                <w:sz w:val="12"/>
                <w:szCs w:val="12"/>
              </w:rPr>
            </w:pPr>
            <w:r w:rsidRPr="006B168B">
              <w:rPr>
                <w:color w:val="000000"/>
                <w:sz w:val="12"/>
                <w:szCs w:val="12"/>
              </w:rPr>
              <w:t>77</w:t>
            </w:r>
          </w:p>
        </w:tc>
        <w:tc>
          <w:tcPr>
            <w:tcW w:w="322" w:type="dxa"/>
            <w:tcBorders>
              <w:top w:val="nil"/>
              <w:left w:val="nil"/>
              <w:bottom w:val="single" w:sz="4" w:space="0" w:color="auto"/>
              <w:right w:val="single" w:sz="4" w:space="0" w:color="auto"/>
            </w:tcBorders>
            <w:shd w:val="clear" w:color="auto" w:fill="auto"/>
            <w:vAlign w:val="center"/>
            <w:hideMark/>
          </w:tcPr>
          <w:p w14:paraId="55ED7850"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427" w:type="dxa"/>
            <w:tcBorders>
              <w:top w:val="nil"/>
              <w:left w:val="nil"/>
              <w:bottom w:val="single" w:sz="4" w:space="0" w:color="auto"/>
              <w:right w:val="single" w:sz="4" w:space="0" w:color="auto"/>
            </w:tcBorders>
            <w:shd w:val="clear" w:color="auto" w:fill="auto"/>
            <w:vAlign w:val="center"/>
            <w:hideMark/>
          </w:tcPr>
          <w:p w14:paraId="122D6A8F" w14:textId="77777777" w:rsidR="006B168B" w:rsidRPr="006B168B" w:rsidRDefault="006B168B" w:rsidP="006B168B">
            <w:pPr>
              <w:ind w:left="-113" w:right="-113"/>
              <w:jc w:val="center"/>
              <w:rPr>
                <w:color w:val="000000"/>
                <w:sz w:val="12"/>
                <w:szCs w:val="12"/>
              </w:rPr>
            </w:pPr>
            <w:r w:rsidRPr="006B168B">
              <w:rPr>
                <w:color w:val="000000"/>
                <w:sz w:val="12"/>
                <w:szCs w:val="12"/>
              </w:rPr>
              <w:t>10 958,50</w:t>
            </w:r>
          </w:p>
        </w:tc>
        <w:tc>
          <w:tcPr>
            <w:tcW w:w="380" w:type="dxa"/>
            <w:tcBorders>
              <w:top w:val="nil"/>
              <w:left w:val="nil"/>
              <w:bottom w:val="single" w:sz="4" w:space="0" w:color="auto"/>
              <w:right w:val="single" w:sz="4" w:space="0" w:color="auto"/>
            </w:tcBorders>
            <w:shd w:val="clear" w:color="auto" w:fill="auto"/>
            <w:vAlign w:val="center"/>
            <w:hideMark/>
          </w:tcPr>
          <w:p w14:paraId="735DAD17" w14:textId="77777777" w:rsidR="006B168B" w:rsidRPr="006B168B" w:rsidRDefault="006B168B" w:rsidP="006B168B">
            <w:pPr>
              <w:ind w:left="-113" w:right="-113"/>
              <w:jc w:val="center"/>
              <w:rPr>
                <w:color w:val="000000"/>
                <w:sz w:val="12"/>
                <w:szCs w:val="12"/>
              </w:rPr>
            </w:pPr>
            <w:r w:rsidRPr="006B168B">
              <w:rPr>
                <w:color w:val="000000"/>
                <w:sz w:val="12"/>
                <w:szCs w:val="12"/>
              </w:rPr>
              <w:t>59 358,54</w:t>
            </w:r>
          </w:p>
        </w:tc>
        <w:tc>
          <w:tcPr>
            <w:tcW w:w="380" w:type="dxa"/>
            <w:tcBorders>
              <w:top w:val="nil"/>
              <w:left w:val="nil"/>
              <w:bottom w:val="single" w:sz="4" w:space="0" w:color="auto"/>
              <w:right w:val="single" w:sz="4" w:space="0" w:color="auto"/>
            </w:tcBorders>
            <w:shd w:val="clear" w:color="auto" w:fill="auto"/>
            <w:vAlign w:val="center"/>
            <w:hideMark/>
          </w:tcPr>
          <w:p w14:paraId="6BC62D96" w14:textId="77777777" w:rsidR="006B168B" w:rsidRPr="006B168B" w:rsidRDefault="006B168B" w:rsidP="006B168B">
            <w:pPr>
              <w:ind w:left="-113" w:right="-113"/>
              <w:jc w:val="center"/>
              <w:rPr>
                <w:color w:val="000000"/>
                <w:sz w:val="12"/>
                <w:szCs w:val="12"/>
              </w:rPr>
            </w:pPr>
            <w:r w:rsidRPr="006B168B">
              <w:rPr>
                <w:color w:val="000000"/>
                <w:sz w:val="12"/>
                <w:szCs w:val="12"/>
              </w:rPr>
              <w:t>48 400,04</w:t>
            </w:r>
          </w:p>
        </w:tc>
        <w:tc>
          <w:tcPr>
            <w:tcW w:w="471" w:type="dxa"/>
            <w:tcBorders>
              <w:top w:val="nil"/>
              <w:left w:val="nil"/>
              <w:bottom w:val="single" w:sz="4" w:space="0" w:color="auto"/>
              <w:right w:val="single" w:sz="4" w:space="0" w:color="auto"/>
            </w:tcBorders>
            <w:shd w:val="clear" w:color="auto" w:fill="auto"/>
            <w:vAlign w:val="center"/>
            <w:hideMark/>
          </w:tcPr>
          <w:p w14:paraId="2CCFB26E" w14:textId="77777777" w:rsidR="006B168B" w:rsidRPr="006B168B" w:rsidRDefault="006B168B" w:rsidP="006B168B">
            <w:pPr>
              <w:ind w:left="-113" w:right="-113"/>
              <w:jc w:val="center"/>
              <w:rPr>
                <w:color w:val="000000"/>
                <w:sz w:val="12"/>
                <w:szCs w:val="12"/>
              </w:rPr>
            </w:pPr>
            <w:r w:rsidRPr="006B168B">
              <w:rPr>
                <w:color w:val="000000"/>
                <w:sz w:val="12"/>
                <w:szCs w:val="12"/>
              </w:rPr>
              <w:t>53 879,29</w:t>
            </w:r>
          </w:p>
        </w:tc>
        <w:tc>
          <w:tcPr>
            <w:tcW w:w="372" w:type="dxa"/>
            <w:tcBorders>
              <w:top w:val="nil"/>
              <w:left w:val="nil"/>
              <w:bottom w:val="single" w:sz="4" w:space="0" w:color="auto"/>
              <w:right w:val="single" w:sz="4" w:space="0" w:color="auto"/>
            </w:tcBorders>
            <w:shd w:val="clear" w:color="auto" w:fill="auto"/>
            <w:vAlign w:val="center"/>
            <w:hideMark/>
          </w:tcPr>
          <w:p w14:paraId="36FCDED5" w14:textId="77777777" w:rsidR="006B168B" w:rsidRPr="006B168B" w:rsidRDefault="006B168B" w:rsidP="006B168B">
            <w:pPr>
              <w:ind w:left="-113" w:right="-113"/>
              <w:jc w:val="center"/>
              <w:rPr>
                <w:color w:val="000000"/>
                <w:sz w:val="12"/>
                <w:szCs w:val="12"/>
              </w:rPr>
            </w:pPr>
          </w:p>
        </w:tc>
        <w:tc>
          <w:tcPr>
            <w:tcW w:w="244" w:type="dxa"/>
            <w:tcBorders>
              <w:top w:val="nil"/>
              <w:left w:val="nil"/>
              <w:bottom w:val="single" w:sz="4" w:space="0" w:color="auto"/>
              <w:right w:val="single" w:sz="4" w:space="0" w:color="auto"/>
            </w:tcBorders>
            <w:shd w:val="clear" w:color="auto" w:fill="auto"/>
            <w:vAlign w:val="center"/>
            <w:hideMark/>
          </w:tcPr>
          <w:p w14:paraId="1DFD660D" w14:textId="77777777" w:rsidR="006B168B" w:rsidRPr="006B168B" w:rsidRDefault="006B168B" w:rsidP="006B168B">
            <w:pPr>
              <w:ind w:left="-113" w:right="-113"/>
              <w:jc w:val="center"/>
              <w:rPr>
                <w:color w:val="000000"/>
                <w:sz w:val="12"/>
                <w:szCs w:val="12"/>
              </w:rPr>
            </w:pPr>
          </w:p>
        </w:tc>
        <w:tc>
          <w:tcPr>
            <w:tcW w:w="305" w:type="dxa"/>
            <w:tcBorders>
              <w:top w:val="nil"/>
              <w:left w:val="nil"/>
              <w:bottom w:val="single" w:sz="4" w:space="0" w:color="auto"/>
              <w:right w:val="single" w:sz="4" w:space="0" w:color="auto"/>
            </w:tcBorders>
            <w:shd w:val="clear" w:color="auto" w:fill="auto"/>
            <w:vAlign w:val="center"/>
            <w:hideMark/>
          </w:tcPr>
          <w:p w14:paraId="1D40BDF1" w14:textId="77777777" w:rsidR="006B168B" w:rsidRPr="006B168B" w:rsidRDefault="006B168B" w:rsidP="006B168B">
            <w:pPr>
              <w:ind w:left="-113" w:right="-113"/>
              <w:jc w:val="center"/>
              <w:rPr>
                <w:color w:val="000000"/>
                <w:sz w:val="12"/>
                <w:szCs w:val="12"/>
              </w:rPr>
            </w:pPr>
            <w:r w:rsidRPr="006B168B">
              <w:rPr>
                <w:color w:val="000000"/>
                <w:sz w:val="12"/>
                <w:szCs w:val="12"/>
              </w:rPr>
              <w:t>10 958,50</w:t>
            </w:r>
          </w:p>
        </w:tc>
      </w:tr>
      <w:tr w:rsidR="006B168B" w:rsidRPr="006B168B" w14:paraId="5A0AC067" w14:textId="77777777" w:rsidTr="009E53B0">
        <w:trPr>
          <w:trHeight w:val="20"/>
        </w:trPr>
        <w:tc>
          <w:tcPr>
            <w:tcW w:w="123" w:type="dxa"/>
            <w:tcBorders>
              <w:top w:val="nil"/>
              <w:left w:val="single" w:sz="4" w:space="0" w:color="auto"/>
              <w:bottom w:val="nil"/>
              <w:right w:val="single" w:sz="4" w:space="0" w:color="auto"/>
            </w:tcBorders>
            <w:shd w:val="clear" w:color="auto" w:fill="auto"/>
            <w:noWrap/>
            <w:vAlign w:val="center"/>
            <w:hideMark/>
          </w:tcPr>
          <w:p w14:paraId="037A75B5"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42" w:type="dxa"/>
            <w:tcBorders>
              <w:top w:val="nil"/>
              <w:left w:val="nil"/>
              <w:bottom w:val="single" w:sz="4" w:space="0" w:color="auto"/>
              <w:right w:val="single" w:sz="4" w:space="0" w:color="auto"/>
            </w:tcBorders>
            <w:shd w:val="clear" w:color="auto" w:fill="auto"/>
            <w:vAlign w:val="center"/>
            <w:hideMark/>
          </w:tcPr>
          <w:p w14:paraId="0C0252F6" w14:textId="77777777" w:rsidR="006B168B" w:rsidRPr="006B168B" w:rsidRDefault="006B168B" w:rsidP="006B168B">
            <w:pPr>
              <w:ind w:left="-113" w:right="-113"/>
              <w:rPr>
                <w:color w:val="000000"/>
                <w:sz w:val="12"/>
                <w:szCs w:val="12"/>
              </w:rPr>
            </w:pPr>
            <w:r w:rsidRPr="006B168B">
              <w:rPr>
                <w:color w:val="000000"/>
                <w:sz w:val="12"/>
                <w:szCs w:val="12"/>
              </w:rPr>
              <w:t>Отдельно стоящее  здание: бокс тяжелой техники, назначение: нежилое, 1-этажное, адрес (местонахождение) объекта: Кемеровская область-Кузбасс, г. Новокузнецк, Орджоникидзевский район, ул. Пархоменко, д. 110, корп. 4, площадь 977кв.м., кадастровый (или условный) номер: 42:30:0505010:86. Без координат границ</w:t>
            </w:r>
          </w:p>
        </w:tc>
        <w:tc>
          <w:tcPr>
            <w:tcW w:w="445" w:type="dxa"/>
            <w:tcBorders>
              <w:top w:val="nil"/>
              <w:left w:val="nil"/>
              <w:bottom w:val="single" w:sz="4" w:space="0" w:color="auto"/>
              <w:right w:val="single" w:sz="4" w:space="0" w:color="auto"/>
            </w:tcBorders>
            <w:shd w:val="clear" w:color="auto" w:fill="auto"/>
            <w:vAlign w:val="center"/>
            <w:hideMark/>
          </w:tcPr>
          <w:p w14:paraId="50354F4E" w14:textId="77777777" w:rsidR="006B168B" w:rsidRPr="006B168B" w:rsidRDefault="006B168B" w:rsidP="006B168B">
            <w:pPr>
              <w:ind w:left="-113" w:right="-113"/>
              <w:jc w:val="center"/>
              <w:rPr>
                <w:color w:val="000000"/>
                <w:sz w:val="12"/>
                <w:szCs w:val="12"/>
              </w:rPr>
            </w:pPr>
            <w:r w:rsidRPr="006B168B">
              <w:rPr>
                <w:color w:val="000000"/>
                <w:sz w:val="12"/>
                <w:szCs w:val="12"/>
              </w:rPr>
              <w:t>БП-002126</w:t>
            </w:r>
          </w:p>
        </w:tc>
        <w:tc>
          <w:tcPr>
            <w:tcW w:w="452" w:type="dxa"/>
            <w:tcBorders>
              <w:top w:val="nil"/>
              <w:left w:val="nil"/>
              <w:bottom w:val="single" w:sz="4" w:space="0" w:color="auto"/>
              <w:right w:val="single" w:sz="4" w:space="0" w:color="auto"/>
            </w:tcBorders>
            <w:shd w:val="clear" w:color="auto" w:fill="auto"/>
            <w:vAlign w:val="center"/>
            <w:hideMark/>
          </w:tcPr>
          <w:p w14:paraId="2830360F" w14:textId="77777777" w:rsidR="006B168B" w:rsidRPr="006B168B" w:rsidRDefault="006B168B" w:rsidP="006B168B">
            <w:pPr>
              <w:ind w:left="-113" w:right="-113"/>
              <w:jc w:val="center"/>
              <w:rPr>
                <w:color w:val="000000"/>
                <w:sz w:val="12"/>
                <w:szCs w:val="12"/>
              </w:rPr>
            </w:pPr>
            <w:r w:rsidRPr="006B168B">
              <w:rPr>
                <w:color w:val="000000"/>
                <w:sz w:val="12"/>
                <w:szCs w:val="12"/>
              </w:rPr>
              <w:t>12.05.2020</w:t>
            </w:r>
          </w:p>
        </w:tc>
        <w:tc>
          <w:tcPr>
            <w:tcW w:w="527" w:type="dxa"/>
            <w:tcBorders>
              <w:top w:val="nil"/>
              <w:left w:val="nil"/>
              <w:bottom w:val="single" w:sz="4" w:space="0" w:color="auto"/>
              <w:right w:val="single" w:sz="4" w:space="0" w:color="auto"/>
            </w:tcBorders>
            <w:shd w:val="clear" w:color="auto" w:fill="auto"/>
            <w:vAlign w:val="center"/>
            <w:hideMark/>
          </w:tcPr>
          <w:p w14:paraId="5C96A54E" w14:textId="77777777" w:rsidR="006B168B" w:rsidRPr="006B168B" w:rsidRDefault="006B168B" w:rsidP="006B168B">
            <w:pPr>
              <w:ind w:left="-113" w:right="-113"/>
              <w:jc w:val="center"/>
              <w:rPr>
                <w:color w:val="000000"/>
                <w:sz w:val="12"/>
                <w:szCs w:val="12"/>
              </w:rPr>
            </w:pPr>
            <w:r w:rsidRPr="006B168B">
              <w:rPr>
                <w:color w:val="000000"/>
                <w:sz w:val="12"/>
                <w:szCs w:val="12"/>
              </w:rPr>
              <w:t>6 624 026,59</w:t>
            </w:r>
          </w:p>
        </w:tc>
        <w:tc>
          <w:tcPr>
            <w:tcW w:w="473" w:type="dxa"/>
            <w:tcBorders>
              <w:top w:val="nil"/>
              <w:left w:val="nil"/>
              <w:bottom w:val="single" w:sz="4" w:space="0" w:color="auto"/>
              <w:right w:val="single" w:sz="4" w:space="0" w:color="auto"/>
            </w:tcBorders>
            <w:shd w:val="clear" w:color="auto" w:fill="auto"/>
            <w:vAlign w:val="center"/>
            <w:hideMark/>
          </w:tcPr>
          <w:p w14:paraId="1A508298"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74" w:type="dxa"/>
            <w:tcBorders>
              <w:top w:val="nil"/>
              <w:left w:val="nil"/>
              <w:bottom w:val="single" w:sz="4" w:space="0" w:color="auto"/>
              <w:right w:val="single" w:sz="4" w:space="0" w:color="auto"/>
            </w:tcBorders>
            <w:shd w:val="clear" w:color="auto" w:fill="auto"/>
            <w:vAlign w:val="center"/>
            <w:hideMark/>
          </w:tcPr>
          <w:p w14:paraId="1DAED238"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273" w:type="dxa"/>
            <w:tcBorders>
              <w:top w:val="nil"/>
              <w:left w:val="nil"/>
              <w:bottom w:val="single" w:sz="4" w:space="0" w:color="auto"/>
              <w:right w:val="single" w:sz="4" w:space="0" w:color="auto"/>
            </w:tcBorders>
            <w:shd w:val="clear" w:color="auto" w:fill="auto"/>
            <w:vAlign w:val="center"/>
            <w:hideMark/>
          </w:tcPr>
          <w:p w14:paraId="56C36F61"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306" w:type="dxa"/>
            <w:tcBorders>
              <w:top w:val="nil"/>
              <w:left w:val="nil"/>
              <w:bottom w:val="single" w:sz="4" w:space="0" w:color="auto"/>
              <w:right w:val="single" w:sz="4" w:space="0" w:color="auto"/>
            </w:tcBorders>
            <w:shd w:val="clear" w:color="auto" w:fill="auto"/>
            <w:vAlign w:val="center"/>
            <w:hideMark/>
          </w:tcPr>
          <w:p w14:paraId="2294CF8E"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83" w:type="dxa"/>
            <w:tcBorders>
              <w:top w:val="nil"/>
              <w:left w:val="nil"/>
              <w:bottom w:val="single" w:sz="4" w:space="0" w:color="auto"/>
              <w:right w:val="single" w:sz="4" w:space="0" w:color="auto"/>
            </w:tcBorders>
            <w:shd w:val="clear" w:color="auto" w:fill="auto"/>
            <w:vAlign w:val="center"/>
            <w:hideMark/>
          </w:tcPr>
          <w:p w14:paraId="41EB42F8" w14:textId="77777777" w:rsidR="006B168B" w:rsidRPr="006B168B" w:rsidRDefault="006B168B" w:rsidP="006B168B">
            <w:pPr>
              <w:ind w:left="-113" w:right="-113"/>
              <w:jc w:val="center"/>
              <w:rPr>
                <w:color w:val="000000"/>
                <w:sz w:val="12"/>
                <w:szCs w:val="12"/>
              </w:rPr>
            </w:pPr>
            <w:r w:rsidRPr="006B168B">
              <w:rPr>
                <w:color w:val="000000"/>
                <w:sz w:val="12"/>
                <w:szCs w:val="12"/>
              </w:rPr>
              <w:t>18349,10</w:t>
            </w:r>
          </w:p>
        </w:tc>
        <w:tc>
          <w:tcPr>
            <w:tcW w:w="380" w:type="dxa"/>
            <w:tcBorders>
              <w:top w:val="nil"/>
              <w:left w:val="nil"/>
              <w:bottom w:val="single" w:sz="4" w:space="0" w:color="auto"/>
              <w:right w:val="single" w:sz="4" w:space="0" w:color="auto"/>
            </w:tcBorders>
            <w:shd w:val="clear" w:color="auto" w:fill="auto"/>
            <w:vAlign w:val="center"/>
            <w:hideMark/>
          </w:tcPr>
          <w:p w14:paraId="7974E966" w14:textId="77777777" w:rsidR="006B168B" w:rsidRPr="006B168B" w:rsidRDefault="006B168B" w:rsidP="006B168B">
            <w:pPr>
              <w:ind w:left="-113" w:right="-113"/>
              <w:jc w:val="center"/>
              <w:rPr>
                <w:color w:val="000000"/>
                <w:sz w:val="12"/>
                <w:szCs w:val="12"/>
              </w:rPr>
            </w:pPr>
            <w:r w:rsidRPr="006B168B">
              <w:rPr>
                <w:color w:val="000000"/>
                <w:sz w:val="12"/>
                <w:szCs w:val="12"/>
              </w:rPr>
              <w:t>6 055 204,36</w:t>
            </w:r>
          </w:p>
        </w:tc>
        <w:tc>
          <w:tcPr>
            <w:tcW w:w="500" w:type="dxa"/>
            <w:tcBorders>
              <w:top w:val="nil"/>
              <w:left w:val="nil"/>
              <w:bottom w:val="single" w:sz="4" w:space="0" w:color="auto"/>
              <w:right w:val="single" w:sz="4" w:space="0" w:color="auto"/>
            </w:tcBorders>
            <w:shd w:val="clear" w:color="auto" w:fill="auto"/>
            <w:vAlign w:val="center"/>
            <w:hideMark/>
          </w:tcPr>
          <w:p w14:paraId="152AEEEF"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15" w:type="dxa"/>
            <w:tcBorders>
              <w:top w:val="nil"/>
              <w:left w:val="nil"/>
              <w:bottom w:val="single" w:sz="4" w:space="0" w:color="auto"/>
              <w:right w:val="single" w:sz="4" w:space="0" w:color="auto"/>
            </w:tcBorders>
            <w:shd w:val="clear" w:color="auto" w:fill="auto"/>
            <w:vAlign w:val="center"/>
            <w:hideMark/>
          </w:tcPr>
          <w:p w14:paraId="2B1D0A7C"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368" w:type="dxa"/>
            <w:tcBorders>
              <w:top w:val="nil"/>
              <w:left w:val="nil"/>
              <w:bottom w:val="single" w:sz="4" w:space="0" w:color="auto"/>
              <w:right w:val="single" w:sz="4" w:space="0" w:color="auto"/>
            </w:tcBorders>
            <w:shd w:val="clear" w:color="auto" w:fill="auto"/>
            <w:vAlign w:val="center"/>
            <w:hideMark/>
          </w:tcPr>
          <w:p w14:paraId="142811B7"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322" w:type="dxa"/>
            <w:tcBorders>
              <w:top w:val="nil"/>
              <w:left w:val="nil"/>
              <w:bottom w:val="single" w:sz="4" w:space="0" w:color="auto"/>
              <w:right w:val="single" w:sz="4" w:space="0" w:color="auto"/>
            </w:tcBorders>
            <w:shd w:val="clear" w:color="auto" w:fill="auto"/>
            <w:vAlign w:val="center"/>
            <w:hideMark/>
          </w:tcPr>
          <w:p w14:paraId="603C44B6" w14:textId="77777777" w:rsidR="006B168B" w:rsidRPr="006B168B" w:rsidRDefault="006B168B" w:rsidP="006B168B">
            <w:pPr>
              <w:ind w:left="-113" w:right="-113"/>
              <w:jc w:val="center"/>
              <w:rPr>
                <w:color w:val="000000"/>
                <w:sz w:val="12"/>
                <w:szCs w:val="12"/>
              </w:rPr>
            </w:pPr>
            <w:r w:rsidRPr="006B168B">
              <w:rPr>
                <w:color w:val="000000"/>
                <w:sz w:val="12"/>
                <w:szCs w:val="12"/>
              </w:rPr>
              <w:t>01.01.2024</w:t>
            </w:r>
          </w:p>
        </w:tc>
        <w:tc>
          <w:tcPr>
            <w:tcW w:w="273" w:type="dxa"/>
            <w:tcBorders>
              <w:top w:val="nil"/>
              <w:left w:val="nil"/>
              <w:bottom w:val="single" w:sz="4" w:space="0" w:color="auto"/>
              <w:right w:val="single" w:sz="4" w:space="0" w:color="auto"/>
            </w:tcBorders>
            <w:shd w:val="clear" w:color="auto" w:fill="auto"/>
            <w:vAlign w:val="center"/>
            <w:hideMark/>
          </w:tcPr>
          <w:p w14:paraId="0324F2E8" w14:textId="77777777" w:rsidR="006B168B" w:rsidRPr="006B168B" w:rsidRDefault="006B168B" w:rsidP="006B168B">
            <w:pPr>
              <w:ind w:left="-113" w:right="-113"/>
              <w:jc w:val="center"/>
              <w:rPr>
                <w:color w:val="000000"/>
                <w:sz w:val="12"/>
                <w:szCs w:val="12"/>
              </w:rPr>
            </w:pPr>
            <w:r w:rsidRPr="006B168B">
              <w:rPr>
                <w:color w:val="000000"/>
                <w:sz w:val="12"/>
                <w:szCs w:val="12"/>
              </w:rPr>
              <w:t>12</w:t>
            </w:r>
          </w:p>
        </w:tc>
        <w:tc>
          <w:tcPr>
            <w:tcW w:w="322" w:type="dxa"/>
            <w:tcBorders>
              <w:top w:val="nil"/>
              <w:left w:val="nil"/>
              <w:bottom w:val="single" w:sz="4" w:space="0" w:color="auto"/>
              <w:right w:val="single" w:sz="4" w:space="0" w:color="auto"/>
            </w:tcBorders>
            <w:shd w:val="clear" w:color="auto" w:fill="auto"/>
            <w:vAlign w:val="center"/>
            <w:hideMark/>
          </w:tcPr>
          <w:p w14:paraId="3B875A44" w14:textId="77777777" w:rsidR="006B168B" w:rsidRPr="006B168B" w:rsidRDefault="006B168B" w:rsidP="006B168B">
            <w:pPr>
              <w:ind w:left="-113" w:right="-113"/>
              <w:jc w:val="center"/>
              <w:rPr>
                <w:color w:val="000000"/>
                <w:sz w:val="12"/>
                <w:szCs w:val="12"/>
              </w:rPr>
            </w:pPr>
            <w:r w:rsidRPr="006B168B">
              <w:rPr>
                <w:color w:val="000000"/>
                <w:sz w:val="12"/>
                <w:szCs w:val="12"/>
              </w:rPr>
              <w:t>318</w:t>
            </w:r>
          </w:p>
        </w:tc>
        <w:tc>
          <w:tcPr>
            <w:tcW w:w="322" w:type="dxa"/>
            <w:tcBorders>
              <w:top w:val="nil"/>
              <w:left w:val="nil"/>
              <w:bottom w:val="single" w:sz="4" w:space="0" w:color="auto"/>
              <w:right w:val="single" w:sz="4" w:space="0" w:color="auto"/>
            </w:tcBorders>
            <w:shd w:val="clear" w:color="auto" w:fill="auto"/>
            <w:vAlign w:val="center"/>
            <w:hideMark/>
          </w:tcPr>
          <w:p w14:paraId="529EAE15"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427" w:type="dxa"/>
            <w:tcBorders>
              <w:top w:val="nil"/>
              <w:left w:val="nil"/>
              <w:bottom w:val="single" w:sz="4" w:space="0" w:color="auto"/>
              <w:right w:val="single" w:sz="4" w:space="0" w:color="auto"/>
            </w:tcBorders>
            <w:shd w:val="clear" w:color="auto" w:fill="auto"/>
            <w:vAlign w:val="center"/>
            <w:hideMark/>
          </w:tcPr>
          <w:p w14:paraId="2C894222" w14:textId="77777777" w:rsidR="006B168B" w:rsidRPr="006B168B" w:rsidRDefault="006B168B" w:rsidP="006B168B">
            <w:pPr>
              <w:ind w:left="-113" w:right="-113"/>
              <w:jc w:val="center"/>
              <w:rPr>
                <w:color w:val="000000"/>
                <w:sz w:val="12"/>
                <w:szCs w:val="12"/>
              </w:rPr>
            </w:pPr>
            <w:r w:rsidRPr="006B168B">
              <w:rPr>
                <w:color w:val="000000"/>
                <w:sz w:val="12"/>
                <w:szCs w:val="12"/>
              </w:rPr>
              <w:t>220 189,25</w:t>
            </w:r>
          </w:p>
        </w:tc>
        <w:tc>
          <w:tcPr>
            <w:tcW w:w="380" w:type="dxa"/>
            <w:tcBorders>
              <w:top w:val="nil"/>
              <w:left w:val="nil"/>
              <w:bottom w:val="single" w:sz="4" w:space="0" w:color="auto"/>
              <w:right w:val="single" w:sz="4" w:space="0" w:color="auto"/>
            </w:tcBorders>
            <w:shd w:val="clear" w:color="auto" w:fill="auto"/>
            <w:vAlign w:val="center"/>
            <w:hideMark/>
          </w:tcPr>
          <w:p w14:paraId="28BAD869" w14:textId="77777777" w:rsidR="006B168B" w:rsidRPr="006B168B" w:rsidRDefault="006B168B" w:rsidP="006B168B">
            <w:pPr>
              <w:ind w:left="-113" w:right="-113"/>
              <w:jc w:val="center"/>
              <w:rPr>
                <w:color w:val="000000"/>
                <w:sz w:val="12"/>
                <w:szCs w:val="12"/>
              </w:rPr>
            </w:pPr>
            <w:r w:rsidRPr="006B168B">
              <w:rPr>
                <w:color w:val="000000"/>
                <w:sz w:val="12"/>
                <w:szCs w:val="12"/>
              </w:rPr>
              <w:t>5 614 825,86</w:t>
            </w:r>
          </w:p>
        </w:tc>
        <w:tc>
          <w:tcPr>
            <w:tcW w:w="380" w:type="dxa"/>
            <w:tcBorders>
              <w:top w:val="nil"/>
              <w:left w:val="nil"/>
              <w:bottom w:val="single" w:sz="4" w:space="0" w:color="auto"/>
              <w:right w:val="single" w:sz="4" w:space="0" w:color="auto"/>
            </w:tcBorders>
            <w:shd w:val="clear" w:color="auto" w:fill="auto"/>
            <w:vAlign w:val="center"/>
            <w:hideMark/>
          </w:tcPr>
          <w:p w14:paraId="230D079E" w14:textId="77777777" w:rsidR="006B168B" w:rsidRPr="006B168B" w:rsidRDefault="006B168B" w:rsidP="006B168B">
            <w:pPr>
              <w:ind w:left="-113" w:right="-113"/>
              <w:jc w:val="center"/>
              <w:rPr>
                <w:color w:val="000000"/>
                <w:sz w:val="12"/>
                <w:szCs w:val="12"/>
              </w:rPr>
            </w:pPr>
            <w:r w:rsidRPr="006B168B">
              <w:rPr>
                <w:color w:val="000000"/>
                <w:sz w:val="12"/>
                <w:szCs w:val="12"/>
              </w:rPr>
              <w:t>5 394 636,61</w:t>
            </w:r>
          </w:p>
        </w:tc>
        <w:tc>
          <w:tcPr>
            <w:tcW w:w="471" w:type="dxa"/>
            <w:tcBorders>
              <w:top w:val="nil"/>
              <w:left w:val="nil"/>
              <w:bottom w:val="single" w:sz="4" w:space="0" w:color="auto"/>
              <w:right w:val="single" w:sz="4" w:space="0" w:color="auto"/>
            </w:tcBorders>
            <w:shd w:val="clear" w:color="auto" w:fill="auto"/>
            <w:vAlign w:val="center"/>
            <w:hideMark/>
          </w:tcPr>
          <w:p w14:paraId="45E9F936" w14:textId="77777777" w:rsidR="006B168B" w:rsidRPr="006B168B" w:rsidRDefault="006B168B" w:rsidP="006B168B">
            <w:pPr>
              <w:ind w:left="-113" w:right="-113"/>
              <w:jc w:val="center"/>
              <w:rPr>
                <w:color w:val="000000"/>
                <w:sz w:val="12"/>
                <w:szCs w:val="12"/>
              </w:rPr>
            </w:pPr>
            <w:r w:rsidRPr="006B168B">
              <w:rPr>
                <w:color w:val="000000"/>
                <w:sz w:val="12"/>
                <w:szCs w:val="12"/>
              </w:rPr>
              <w:t>5 504 731,24</w:t>
            </w:r>
          </w:p>
        </w:tc>
        <w:tc>
          <w:tcPr>
            <w:tcW w:w="372" w:type="dxa"/>
            <w:tcBorders>
              <w:top w:val="nil"/>
              <w:left w:val="nil"/>
              <w:bottom w:val="single" w:sz="4" w:space="0" w:color="auto"/>
              <w:right w:val="single" w:sz="4" w:space="0" w:color="auto"/>
            </w:tcBorders>
            <w:shd w:val="clear" w:color="auto" w:fill="auto"/>
            <w:vAlign w:val="center"/>
            <w:hideMark/>
          </w:tcPr>
          <w:p w14:paraId="3C0A6B07" w14:textId="77777777" w:rsidR="006B168B" w:rsidRPr="006B168B" w:rsidRDefault="006B168B" w:rsidP="006B168B">
            <w:pPr>
              <w:ind w:left="-113" w:right="-113"/>
              <w:jc w:val="center"/>
              <w:rPr>
                <w:color w:val="000000"/>
                <w:sz w:val="12"/>
                <w:szCs w:val="12"/>
              </w:rPr>
            </w:pPr>
            <w:r w:rsidRPr="006B168B">
              <w:rPr>
                <w:color w:val="000000"/>
                <w:sz w:val="12"/>
                <w:szCs w:val="12"/>
              </w:rPr>
              <w:t>121 104,09</w:t>
            </w:r>
          </w:p>
        </w:tc>
        <w:tc>
          <w:tcPr>
            <w:tcW w:w="244" w:type="dxa"/>
            <w:tcBorders>
              <w:top w:val="nil"/>
              <w:left w:val="nil"/>
              <w:bottom w:val="single" w:sz="4" w:space="0" w:color="auto"/>
              <w:right w:val="single" w:sz="4" w:space="0" w:color="auto"/>
            </w:tcBorders>
            <w:shd w:val="clear" w:color="auto" w:fill="auto"/>
            <w:vAlign w:val="center"/>
            <w:hideMark/>
          </w:tcPr>
          <w:p w14:paraId="76B8C049" w14:textId="77777777" w:rsidR="006B168B" w:rsidRPr="006B168B" w:rsidRDefault="006B168B" w:rsidP="006B168B">
            <w:pPr>
              <w:ind w:left="-113" w:right="-113"/>
              <w:jc w:val="center"/>
              <w:rPr>
                <w:color w:val="000000"/>
                <w:sz w:val="12"/>
                <w:szCs w:val="12"/>
              </w:rPr>
            </w:pPr>
          </w:p>
        </w:tc>
        <w:tc>
          <w:tcPr>
            <w:tcW w:w="305" w:type="dxa"/>
            <w:tcBorders>
              <w:top w:val="nil"/>
              <w:left w:val="nil"/>
              <w:bottom w:val="single" w:sz="4" w:space="0" w:color="auto"/>
              <w:right w:val="single" w:sz="4" w:space="0" w:color="auto"/>
            </w:tcBorders>
            <w:shd w:val="clear" w:color="auto" w:fill="auto"/>
            <w:vAlign w:val="center"/>
            <w:hideMark/>
          </w:tcPr>
          <w:p w14:paraId="28B59B12" w14:textId="77777777" w:rsidR="006B168B" w:rsidRPr="006B168B" w:rsidRDefault="006B168B" w:rsidP="006B168B">
            <w:pPr>
              <w:ind w:left="-113" w:right="-113"/>
              <w:jc w:val="center"/>
              <w:rPr>
                <w:color w:val="000000"/>
                <w:sz w:val="12"/>
                <w:szCs w:val="12"/>
              </w:rPr>
            </w:pPr>
            <w:r w:rsidRPr="006B168B">
              <w:rPr>
                <w:color w:val="000000"/>
                <w:sz w:val="12"/>
                <w:szCs w:val="12"/>
              </w:rPr>
              <w:t>341 293,34</w:t>
            </w:r>
          </w:p>
        </w:tc>
      </w:tr>
      <w:tr w:rsidR="006B168B" w:rsidRPr="006B168B" w14:paraId="0746EE0C" w14:textId="77777777" w:rsidTr="009E53B0">
        <w:trPr>
          <w:trHeight w:val="20"/>
        </w:trPr>
        <w:tc>
          <w:tcPr>
            <w:tcW w:w="123" w:type="dxa"/>
            <w:tcBorders>
              <w:top w:val="nil"/>
              <w:left w:val="single" w:sz="4" w:space="0" w:color="auto"/>
              <w:bottom w:val="nil"/>
              <w:right w:val="single" w:sz="4" w:space="0" w:color="auto"/>
            </w:tcBorders>
            <w:shd w:val="clear" w:color="auto" w:fill="auto"/>
            <w:noWrap/>
            <w:vAlign w:val="center"/>
            <w:hideMark/>
          </w:tcPr>
          <w:p w14:paraId="69841877"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42" w:type="dxa"/>
            <w:tcBorders>
              <w:top w:val="nil"/>
              <w:left w:val="nil"/>
              <w:bottom w:val="single" w:sz="4" w:space="0" w:color="auto"/>
              <w:right w:val="single" w:sz="4" w:space="0" w:color="auto"/>
            </w:tcBorders>
            <w:shd w:val="clear" w:color="auto" w:fill="auto"/>
            <w:vAlign w:val="center"/>
            <w:hideMark/>
          </w:tcPr>
          <w:p w14:paraId="0BAB8066" w14:textId="77777777" w:rsidR="006B168B" w:rsidRPr="006B168B" w:rsidRDefault="006B168B" w:rsidP="006B168B">
            <w:pPr>
              <w:ind w:left="-113" w:right="-113"/>
              <w:rPr>
                <w:color w:val="000000"/>
                <w:sz w:val="12"/>
                <w:szCs w:val="12"/>
              </w:rPr>
            </w:pPr>
            <w:r w:rsidRPr="006B168B">
              <w:rPr>
                <w:color w:val="000000"/>
                <w:sz w:val="12"/>
                <w:szCs w:val="12"/>
              </w:rPr>
              <w:t>Отдельно стоящее  здание: бытовое помещение, назначение: нежилое, 1-этажное,  адрес (местонахождение) объекта: Кемеровская область-Кузбасс, г. Новокузнецк, Орджоникидзевский район, ул. Пархоменко, д. 110, корп. 1, площадь 46,2кв.м.,  кадастровый  (или условный) номер: 42:30:0101001:15225. Без координат границ</w:t>
            </w:r>
          </w:p>
        </w:tc>
        <w:tc>
          <w:tcPr>
            <w:tcW w:w="445" w:type="dxa"/>
            <w:tcBorders>
              <w:top w:val="nil"/>
              <w:left w:val="nil"/>
              <w:bottom w:val="single" w:sz="4" w:space="0" w:color="auto"/>
              <w:right w:val="single" w:sz="4" w:space="0" w:color="auto"/>
            </w:tcBorders>
            <w:shd w:val="clear" w:color="auto" w:fill="auto"/>
            <w:vAlign w:val="center"/>
            <w:hideMark/>
          </w:tcPr>
          <w:p w14:paraId="4D698380" w14:textId="77777777" w:rsidR="006B168B" w:rsidRPr="006B168B" w:rsidRDefault="006B168B" w:rsidP="006B168B">
            <w:pPr>
              <w:ind w:left="-113" w:right="-113"/>
              <w:jc w:val="center"/>
              <w:rPr>
                <w:color w:val="000000"/>
                <w:sz w:val="12"/>
                <w:szCs w:val="12"/>
              </w:rPr>
            </w:pPr>
            <w:r w:rsidRPr="006B168B">
              <w:rPr>
                <w:color w:val="000000"/>
                <w:sz w:val="12"/>
                <w:szCs w:val="12"/>
              </w:rPr>
              <w:t>БП-002127</w:t>
            </w:r>
          </w:p>
        </w:tc>
        <w:tc>
          <w:tcPr>
            <w:tcW w:w="452" w:type="dxa"/>
            <w:tcBorders>
              <w:top w:val="nil"/>
              <w:left w:val="nil"/>
              <w:bottom w:val="single" w:sz="4" w:space="0" w:color="auto"/>
              <w:right w:val="single" w:sz="4" w:space="0" w:color="auto"/>
            </w:tcBorders>
            <w:shd w:val="clear" w:color="auto" w:fill="auto"/>
            <w:vAlign w:val="center"/>
            <w:hideMark/>
          </w:tcPr>
          <w:p w14:paraId="63E6930D" w14:textId="77777777" w:rsidR="006B168B" w:rsidRPr="006B168B" w:rsidRDefault="006B168B" w:rsidP="006B168B">
            <w:pPr>
              <w:ind w:left="-113" w:right="-113"/>
              <w:jc w:val="center"/>
              <w:rPr>
                <w:color w:val="000000"/>
                <w:sz w:val="12"/>
                <w:szCs w:val="12"/>
              </w:rPr>
            </w:pPr>
            <w:r w:rsidRPr="006B168B">
              <w:rPr>
                <w:color w:val="000000"/>
                <w:sz w:val="12"/>
                <w:szCs w:val="12"/>
              </w:rPr>
              <w:t>12.05.2020</w:t>
            </w:r>
          </w:p>
        </w:tc>
        <w:tc>
          <w:tcPr>
            <w:tcW w:w="527" w:type="dxa"/>
            <w:tcBorders>
              <w:top w:val="nil"/>
              <w:left w:val="nil"/>
              <w:bottom w:val="single" w:sz="4" w:space="0" w:color="auto"/>
              <w:right w:val="single" w:sz="4" w:space="0" w:color="auto"/>
            </w:tcBorders>
            <w:shd w:val="clear" w:color="auto" w:fill="auto"/>
            <w:vAlign w:val="center"/>
            <w:hideMark/>
          </w:tcPr>
          <w:p w14:paraId="1FA4337D" w14:textId="77777777" w:rsidR="006B168B" w:rsidRPr="006B168B" w:rsidRDefault="006B168B" w:rsidP="006B168B">
            <w:pPr>
              <w:ind w:left="-113" w:right="-113"/>
              <w:jc w:val="center"/>
              <w:rPr>
                <w:color w:val="000000"/>
                <w:sz w:val="12"/>
                <w:szCs w:val="12"/>
              </w:rPr>
            </w:pPr>
            <w:r w:rsidRPr="006B168B">
              <w:rPr>
                <w:color w:val="000000"/>
                <w:sz w:val="12"/>
                <w:szCs w:val="12"/>
              </w:rPr>
              <w:t>138 151,45</w:t>
            </w:r>
          </w:p>
        </w:tc>
        <w:tc>
          <w:tcPr>
            <w:tcW w:w="473" w:type="dxa"/>
            <w:tcBorders>
              <w:top w:val="nil"/>
              <w:left w:val="nil"/>
              <w:bottom w:val="single" w:sz="4" w:space="0" w:color="auto"/>
              <w:right w:val="single" w:sz="4" w:space="0" w:color="auto"/>
            </w:tcBorders>
            <w:shd w:val="clear" w:color="auto" w:fill="auto"/>
            <w:vAlign w:val="center"/>
            <w:hideMark/>
          </w:tcPr>
          <w:p w14:paraId="79580D1C"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74" w:type="dxa"/>
            <w:tcBorders>
              <w:top w:val="nil"/>
              <w:left w:val="nil"/>
              <w:bottom w:val="single" w:sz="4" w:space="0" w:color="auto"/>
              <w:right w:val="single" w:sz="4" w:space="0" w:color="auto"/>
            </w:tcBorders>
            <w:shd w:val="clear" w:color="auto" w:fill="auto"/>
            <w:vAlign w:val="center"/>
            <w:hideMark/>
          </w:tcPr>
          <w:p w14:paraId="41FBEF0C"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273" w:type="dxa"/>
            <w:tcBorders>
              <w:top w:val="nil"/>
              <w:left w:val="nil"/>
              <w:bottom w:val="single" w:sz="4" w:space="0" w:color="auto"/>
              <w:right w:val="single" w:sz="4" w:space="0" w:color="auto"/>
            </w:tcBorders>
            <w:shd w:val="clear" w:color="auto" w:fill="auto"/>
            <w:vAlign w:val="center"/>
            <w:hideMark/>
          </w:tcPr>
          <w:p w14:paraId="790E6D35"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306" w:type="dxa"/>
            <w:tcBorders>
              <w:top w:val="nil"/>
              <w:left w:val="nil"/>
              <w:bottom w:val="single" w:sz="4" w:space="0" w:color="auto"/>
              <w:right w:val="single" w:sz="4" w:space="0" w:color="auto"/>
            </w:tcBorders>
            <w:shd w:val="clear" w:color="auto" w:fill="auto"/>
            <w:vAlign w:val="center"/>
            <w:hideMark/>
          </w:tcPr>
          <w:p w14:paraId="39807FE4"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83" w:type="dxa"/>
            <w:tcBorders>
              <w:top w:val="nil"/>
              <w:left w:val="nil"/>
              <w:bottom w:val="single" w:sz="4" w:space="0" w:color="auto"/>
              <w:right w:val="single" w:sz="4" w:space="0" w:color="auto"/>
            </w:tcBorders>
            <w:shd w:val="clear" w:color="auto" w:fill="auto"/>
            <w:vAlign w:val="center"/>
            <w:hideMark/>
          </w:tcPr>
          <w:p w14:paraId="11B72E90" w14:textId="77777777" w:rsidR="006B168B" w:rsidRPr="006B168B" w:rsidRDefault="006B168B" w:rsidP="006B168B">
            <w:pPr>
              <w:ind w:left="-113" w:right="-113"/>
              <w:jc w:val="center"/>
              <w:rPr>
                <w:color w:val="000000"/>
                <w:sz w:val="12"/>
                <w:szCs w:val="12"/>
              </w:rPr>
            </w:pPr>
            <w:r w:rsidRPr="006B168B">
              <w:rPr>
                <w:color w:val="000000"/>
                <w:sz w:val="12"/>
                <w:szCs w:val="12"/>
              </w:rPr>
              <w:t>382,69</w:t>
            </w:r>
          </w:p>
        </w:tc>
        <w:tc>
          <w:tcPr>
            <w:tcW w:w="380" w:type="dxa"/>
            <w:tcBorders>
              <w:top w:val="nil"/>
              <w:left w:val="nil"/>
              <w:bottom w:val="single" w:sz="4" w:space="0" w:color="auto"/>
              <w:right w:val="single" w:sz="4" w:space="0" w:color="auto"/>
            </w:tcBorders>
            <w:shd w:val="clear" w:color="auto" w:fill="auto"/>
            <w:vAlign w:val="center"/>
            <w:hideMark/>
          </w:tcPr>
          <w:p w14:paraId="3B8210E5" w14:textId="77777777" w:rsidR="006B168B" w:rsidRPr="006B168B" w:rsidRDefault="006B168B" w:rsidP="006B168B">
            <w:pPr>
              <w:ind w:left="-113" w:right="-113"/>
              <w:jc w:val="center"/>
              <w:rPr>
                <w:color w:val="000000"/>
                <w:sz w:val="12"/>
                <w:szCs w:val="12"/>
              </w:rPr>
            </w:pPr>
            <w:r w:rsidRPr="006B168B">
              <w:rPr>
                <w:color w:val="000000"/>
                <w:sz w:val="12"/>
                <w:szCs w:val="12"/>
              </w:rPr>
              <w:t>126 288,03</w:t>
            </w:r>
          </w:p>
        </w:tc>
        <w:tc>
          <w:tcPr>
            <w:tcW w:w="500" w:type="dxa"/>
            <w:tcBorders>
              <w:top w:val="nil"/>
              <w:left w:val="nil"/>
              <w:bottom w:val="single" w:sz="4" w:space="0" w:color="auto"/>
              <w:right w:val="single" w:sz="4" w:space="0" w:color="auto"/>
            </w:tcBorders>
            <w:shd w:val="clear" w:color="auto" w:fill="auto"/>
            <w:vAlign w:val="center"/>
            <w:hideMark/>
          </w:tcPr>
          <w:p w14:paraId="07CEFF15"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15" w:type="dxa"/>
            <w:tcBorders>
              <w:top w:val="nil"/>
              <w:left w:val="nil"/>
              <w:bottom w:val="single" w:sz="4" w:space="0" w:color="auto"/>
              <w:right w:val="single" w:sz="4" w:space="0" w:color="auto"/>
            </w:tcBorders>
            <w:shd w:val="clear" w:color="auto" w:fill="auto"/>
            <w:vAlign w:val="center"/>
            <w:hideMark/>
          </w:tcPr>
          <w:p w14:paraId="2B1C6C99"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368" w:type="dxa"/>
            <w:tcBorders>
              <w:top w:val="nil"/>
              <w:left w:val="nil"/>
              <w:bottom w:val="single" w:sz="4" w:space="0" w:color="auto"/>
              <w:right w:val="single" w:sz="4" w:space="0" w:color="auto"/>
            </w:tcBorders>
            <w:shd w:val="clear" w:color="auto" w:fill="auto"/>
            <w:vAlign w:val="center"/>
            <w:hideMark/>
          </w:tcPr>
          <w:p w14:paraId="7C7EE43F"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322" w:type="dxa"/>
            <w:tcBorders>
              <w:top w:val="nil"/>
              <w:left w:val="nil"/>
              <w:bottom w:val="single" w:sz="4" w:space="0" w:color="auto"/>
              <w:right w:val="single" w:sz="4" w:space="0" w:color="auto"/>
            </w:tcBorders>
            <w:shd w:val="clear" w:color="auto" w:fill="auto"/>
            <w:vAlign w:val="center"/>
            <w:hideMark/>
          </w:tcPr>
          <w:p w14:paraId="2B074DB5" w14:textId="77777777" w:rsidR="006B168B" w:rsidRPr="006B168B" w:rsidRDefault="006B168B" w:rsidP="006B168B">
            <w:pPr>
              <w:ind w:left="-113" w:right="-113"/>
              <w:jc w:val="center"/>
              <w:rPr>
                <w:color w:val="000000"/>
                <w:sz w:val="12"/>
                <w:szCs w:val="12"/>
              </w:rPr>
            </w:pPr>
            <w:r w:rsidRPr="006B168B">
              <w:rPr>
                <w:color w:val="000000"/>
                <w:sz w:val="12"/>
                <w:szCs w:val="12"/>
              </w:rPr>
              <w:t>01.01.2024</w:t>
            </w:r>
          </w:p>
        </w:tc>
        <w:tc>
          <w:tcPr>
            <w:tcW w:w="273" w:type="dxa"/>
            <w:tcBorders>
              <w:top w:val="nil"/>
              <w:left w:val="nil"/>
              <w:bottom w:val="single" w:sz="4" w:space="0" w:color="auto"/>
              <w:right w:val="single" w:sz="4" w:space="0" w:color="auto"/>
            </w:tcBorders>
            <w:shd w:val="clear" w:color="auto" w:fill="auto"/>
            <w:vAlign w:val="center"/>
            <w:hideMark/>
          </w:tcPr>
          <w:p w14:paraId="523CE64E" w14:textId="77777777" w:rsidR="006B168B" w:rsidRPr="006B168B" w:rsidRDefault="006B168B" w:rsidP="006B168B">
            <w:pPr>
              <w:ind w:left="-113" w:right="-113"/>
              <w:jc w:val="center"/>
              <w:rPr>
                <w:color w:val="000000"/>
                <w:sz w:val="12"/>
                <w:szCs w:val="12"/>
              </w:rPr>
            </w:pPr>
            <w:r w:rsidRPr="006B168B">
              <w:rPr>
                <w:color w:val="000000"/>
                <w:sz w:val="12"/>
                <w:szCs w:val="12"/>
              </w:rPr>
              <w:t>12</w:t>
            </w:r>
          </w:p>
        </w:tc>
        <w:tc>
          <w:tcPr>
            <w:tcW w:w="322" w:type="dxa"/>
            <w:tcBorders>
              <w:top w:val="nil"/>
              <w:left w:val="nil"/>
              <w:bottom w:val="single" w:sz="4" w:space="0" w:color="auto"/>
              <w:right w:val="single" w:sz="4" w:space="0" w:color="auto"/>
            </w:tcBorders>
            <w:shd w:val="clear" w:color="auto" w:fill="auto"/>
            <w:vAlign w:val="center"/>
            <w:hideMark/>
          </w:tcPr>
          <w:p w14:paraId="055C181B" w14:textId="77777777" w:rsidR="006B168B" w:rsidRPr="006B168B" w:rsidRDefault="006B168B" w:rsidP="006B168B">
            <w:pPr>
              <w:ind w:left="-113" w:right="-113"/>
              <w:jc w:val="center"/>
              <w:rPr>
                <w:color w:val="000000"/>
                <w:sz w:val="12"/>
                <w:szCs w:val="12"/>
              </w:rPr>
            </w:pPr>
            <w:r w:rsidRPr="006B168B">
              <w:rPr>
                <w:color w:val="000000"/>
                <w:sz w:val="12"/>
                <w:szCs w:val="12"/>
              </w:rPr>
              <w:t>318</w:t>
            </w:r>
          </w:p>
        </w:tc>
        <w:tc>
          <w:tcPr>
            <w:tcW w:w="322" w:type="dxa"/>
            <w:tcBorders>
              <w:top w:val="nil"/>
              <w:left w:val="nil"/>
              <w:bottom w:val="single" w:sz="4" w:space="0" w:color="auto"/>
              <w:right w:val="single" w:sz="4" w:space="0" w:color="auto"/>
            </w:tcBorders>
            <w:shd w:val="clear" w:color="auto" w:fill="auto"/>
            <w:vAlign w:val="center"/>
            <w:hideMark/>
          </w:tcPr>
          <w:p w14:paraId="39156826"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427" w:type="dxa"/>
            <w:tcBorders>
              <w:top w:val="nil"/>
              <w:left w:val="nil"/>
              <w:bottom w:val="single" w:sz="4" w:space="0" w:color="auto"/>
              <w:right w:val="single" w:sz="4" w:space="0" w:color="auto"/>
            </w:tcBorders>
            <w:shd w:val="clear" w:color="auto" w:fill="auto"/>
            <w:vAlign w:val="center"/>
            <w:hideMark/>
          </w:tcPr>
          <w:p w14:paraId="05495752" w14:textId="77777777" w:rsidR="006B168B" w:rsidRPr="006B168B" w:rsidRDefault="006B168B" w:rsidP="006B168B">
            <w:pPr>
              <w:ind w:left="-113" w:right="-113"/>
              <w:jc w:val="center"/>
              <w:rPr>
                <w:color w:val="000000"/>
                <w:sz w:val="12"/>
                <w:szCs w:val="12"/>
              </w:rPr>
            </w:pPr>
            <w:r w:rsidRPr="006B168B">
              <w:rPr>
                <w:color w:val="000000"/>
                <w:sz w:val="12"/>
                <w:szCs w:val="12"/>
              </w:rPr>
              <w:t>4 592,29</w:t>
            </w:r>
          </w:p>
        </w:tc>
        <w:tc>
          <w:tcPr>
            <w:tcW w:w="380" w:type="dxa"/>
            <w:tcBorders>
              <w:top w:val="nil"/>
              <w:left w:val="nil"/>
              <w:bottom w:val="single" w:sz="4" w:space="0" w:color="auto"/>
              <w:right w:val="single" w:sz="4" w:space="0" w:color="auto"/>
            </w:tcBorders>
            <w:shd w:val="clear" w:color="auto" w:fill="auto"/>
            <w:vAlign w:val="center"/>
            <w:hideMark/>
          </w:tcPr>
          <w:p w14:paraId="69A78C46" w14:textId="77777777" w:rsidR="006B168B" w:rsidRPr="006B168B" w:rsidRDefault="006B168B" w:rsidP="006B168B">
            <w:pPr>
              <w:ind w:left="-113" w:right="-113"/>
              <w:jc w:val="center"/>
              <w:rPr>
                <w:color w:val="000000"/>
                <w:sz w:val="12"/>
                <w:szCs w:val="12"/>
              </w:rPr>
            </w:pPr>
            <w:r w:rsidRPr="006B168B">
              <w:rPr>
                <w:color w:val="000000"/>
                <w:sz w:val="12"/>
                <w:szCs w:val="12"/>
              </w:rPr>
              <w:t>117 103,45</w:t>
            </w:r>
          </w:p>
        </w:tc>
        <w:tc>
          <w:tcPr>
            <w:tcW w:w="380" w:type="dxa"/>
            <w:tcBorders>
              <w:top w:val="nil"/>
              <w:left w:val="nil"/>
              <w:bottom w:val="single" w:sz="4" w:space="0" w:color="auto"/>
              <w:right w:val="single" w:sz="4" w:space="0" w:color="auto"/>
            </w:tcBorders>
            <w:shd w:val="clear" w:color="auto" w:fill="auto"/>
            <w:vAlign w:val="center"/>
            <w:hideMark/>
          </w:tcPr>
          <w:p w14:paraId="5BBD4F11" w14:textId="77777777" w:rsidR="006B168B" w:rsidRPr="006B168B" w:rsidRDefault="006B168B" w:rsidP="006B168B">
            <w:pPr>
              <w:ind w:left="-113" w:right="-113"/>
              <w:jc w:val="center"/>
              <w:rPr>
                <w:color w:val="000000"/>
                <w:sz w:val="12"/>
                <w:szCs w:val="12"/>
              </w:rPr>
            </w:pPr>
            <w:r w:rsidRPr="006B168B">
              <w:rPr>
                <w:color w:val="000000"/>
                <w:sz w:val="12"/>
                <w:szCs w:val="12"/>
              </w:rPr>
              <w:t>112 511,15</w:t>
            </w:r>
          </w:p>
        </w:tc>
        <w:tc>
          <w:tcPr>
            <w:tcW w:w="471" w:type="dxa"/>
            <w:tcBorders>
              <w:top w:val="nil"/>
              <w:left w:val="nil"/>
              <w:bottom w:val="single" w:sz="4" w:space="0" w:color="auto"/>
              <w:right w:val="single" w:sz="4" w:space="0" w:color="auto"/>
            </w:tcBorders>
            <w:shd w:val="clear" w:color="auto" w:fill="auto"/>
            <w:vAlign w:val="center"/>
            <w:hideMark/>
          </w:tcPr>
          <w:p w14:paraId="088F1FC3" w14:textId="77777777" w:rsidR="006B168B" w:rsidRPr="006B168B" w:rsidRDefault="006B168B" w:rsidP="006B168B">
            <w:pPr>
              <w:ind w:left="-113" w:right="-113"/>
              <w:jc w:val="center"/>
              <w:rPr>
                <w:color w:val="000000"/>
                <w:sz w:val="12"/>
                <w:szCs w:val="12"/>
              </w:rPr>
            </w:pPr>
            <w:r w:rsidRPr="006B168B">
              <w:rPr>
                <w:color w:val="000000"/>
                <w:sz w:val="12"/>
                <w:szCs w:val="12"/>
              </w:rPr>
              <w:t>114 807,30</w:t>
            </w:r>
          </w:p>
        </w:tc>
        <w:tc>
          <w:tcPr>
            <w:tcW w:w="372" w:type="dxa"/>
            <w:tcBorders>
              <w:top w:val="nil"/>
              <w:left w:val="nil"/>
              <w:bottom w:val="single" w:sz="4" w:space="0" w:color="auto"/>
              <w:right w:val="single" w:sz="4" w:space="0" w:color="auto"/>
            </w:tcBorders>
            <w:shd w:val="clear" w:color="auto" w:fill="auto"/>
            <w:vAlign w:val="center"/>
            <w:hideMark/>
          </w:tcPr>
          <w:p w14:paraId="75C2347C" w14:textId="77777777" w:rsidR="006B168B" w:rsidRPr="006B168B" w:rsidRDefault="006B168B" w:rsidP="006B168B">
            <w:pPr>
              <w:ind w:left="-113" w:right="-113"/>
              <w:jc w:val="center"/>
              <w:rPr>
                <w:color w:val="000000"/>
                <w:sz w:val="12"/>
                <w:szCs w:val="12"/>
              </w:rPr>
            </w:pPr>
            <w:r w:rsidRPr="006B168B">
              <w:rPr>
                <w:color w:val="000000"/>
                <w:sz w:val="12"/>
                <w:szCs w:val="12"/>
              </w:rPr>
              <w:t>2 525,76</w:t>
            </w:r>
          </w:p>
        </w:tc>
        <w:tc>
          <w:tcPr>
            <w:tcW w:w="244" w:type="dxa"/>
            <w:tcBorders>
              <w:top w:val="nil"/>
              <w:left w:val="nil"/>
              <w:bottom w:val="single" w:sz="4" w:space="0" w:color="auto"/>
              <w:right w:val="single" w:sz="4" w:space="0" w:color="auto"/>
            </w:tcBorders>
            <w:shd w:val="clear" w:color="auto" w:fill="auto"/>
            <w:vAlign w:val="center"/>
            <w:hideMark/>
          </w:tcPr>
          <w:p w14:paraId="36645F2D" w14:textId="77777777" w:rsidR="006B168B" w:rsidRPr="006B168B" w:rsidRDefault="006B168B" w:rsidP="006B168B">
            <w:pPr>
              <w:ind w:left="-113" w:right="-113"/>
              <w:jc w:val="center"/>
              <w:rPr>
                <w:color w:val="000000"/>
                <w:sz w:val="12"/>
                <w:szCs w:val="12"/>
              </w:rPr>
            </w:pPr>
          </w:p>
        </w:tc>
        <w:tc>
          <w:tcPr>
            <w:tcW w:w="305" w:type="dxa"/>
            <w:tcBorders>
              <w:top w:val="nil"/>
              <w:left w:val="nil"/>
              <w:bottom w:val="single" w:sz="4" w:space="0" w:color="auto"/>
              <w:right w:val="single" w:sz="4" w:space="0" w:color="auto"/>
            </w:tcBorders>
            <w:shd w:val="clear" w:color="auto" w:fill="auto"/>
            <w:vAlign w:val="center"/>
            <w:hideMark/>
          </w:tcPr>
          <w:p w14:paraId="43A40B01" w14:textId="77777777" w:rsidR="006B168B" w:rsidRPr="006B168B" w:rsidRDefault="006B168B" w:rsidP="006B168B">
            <w:pPr>
              <w:ind w:left="-113" w:right="-113"/>
              <w:jc w:val="center"/>
              <w:rPr>
                <w:color w:val="000000"/>
                <w:sz w:val="12"/>
                <w:szCs w:val="12"/>
              </w:rPr>
            </w:pPr>
            <w:r w:rsidRPr="006B168B">
              <w:rPr>
                <w:color w:val="000000"/>
                <w:sz w:val="12"/>
                <w:szCs w:val="12"/>
              </w:rPr>
              <w:t>7 118,05</w:t>
            </w:r>
          </w:p>
        </w:tc>
      </w:tr>
      <w:tr w:rsidR="006B168B" w:rsidRPr="006B168B" w14:paraId="5B5656F7" w14:textId="77777777" w:rsidTr="009E53B0">
        <w:trPr>
          <w:trHeight w:val="20"/>
        </w:trPr>
        <w:tc>
          <w:tcPr>
            <w:tcW w:w="123" w:type="dxa"/>
            <w:tcBorders>
              <w:top w:val="nil"/>
              <w:left w:val="single" w:sz="4" w:space="0" w:color="auto"/>
              <w:bottom w:val="nil"/>
              <w:right w:val="single" w:sz="4" w:space="0" w:color="auto"/>
            </w:tcBorders>
            <w:shd w:val="clear" w:color="auto" w:fill="auto"/>
            <w:noWrap/>
            <w:vAlign w:val="center"/>
            <w:hideMark/>
          </w:tcPr>
          <w:p w14:paraId="4726FD2E"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42" w:type="dxa"/>
            <w:tcBorders>
              <w:top w:val="nil"/>
              <w:left w:val="nil"/>
              <w:bottom w:val="single" w:sz="4" w:space="0" w:color="auto"/>
              <w:right w:val="single" w:sz="4" w:space="0" w:color="auto"/>
            </w:tcBorders>
            <w:shd w:val="clear" w:color="auto" w:fill="auto"/>
            <w:vAlign w:val="center"/>
            <w:hideMark/>
          </w:tcPr>
          <w:p w14:paraId="3DCB97BE" w14:textId="77777777" w:rsidR="006B168B" w:rsidRPr="006B168B" w:rsidRDefault="006B168B" w:rsidP="006B168B">
            <w:pPr>
              <w:ind w:left="-113" w:right="-113"/>
              <w:rPr>
                <w:color w:val="000000"/>
                <w:sz w:val="12"/>
                <w:szCs w:val="12"/>
              </w:rPr>
            </w:pPr>
            <w:r w:rsidRPr="006B168B">
              <w:rPr>
                <w:color w:val="000000"/>
                <w:sz w:val="12"/>
                <w:szCs w:val="12"/>
              </w:rPr>
              <w:t xml:space="preserve">Отдельно стоящее нежилое здание: склад, назначение: нежилое, 1-этажное, адрес (местонахождение) объекта: </w:t>
            </w:r>
            <w:r w:rsidRPr="006B168B">
              <w:rPr>
                <w:color w:val="000000"/>
                <w:sz w:val="12"/>
                <w:szCs w:val="12"/>
              </w:rPr>
              <w:lastRenderedPageBreak/>
              <w:t>Кемеровская область-Кузбасс, г. Новокузнецк, Орджоникидзевский район, ул. Пархоменко, д. 110, корп. 5,  площадь 577,9 кв. м.,   кадастровый  (или условный) номер: 42:30:0505010:87. Без координат границ</w:t>
            </w:r>
          </w:p>
        </w:tc>
        <w:tc>
          <w:tcPr>
            <w:tcW w:w="445" w:type="dxa"/>
            <w:tcBorders>
              <w:top w:val="nil"/>
              <w:left w:val="nil"/>
              <w:bottom w:val="single" w:sz="4" w:space="0" w:color="auto"/>
              <w:right w:val="single" w:sz="4" w:space="0" w:color="auto"/>
            </w:tcBorders>
            <w:shd w:val="clear" w:color="auto" w:fill="auto"/>
            <w:vAlign w:val="center"/>
            <w:hideMark/>
          </w:tcPr>
          <w:p w14:paraId="4689192F" w14:textId="77777777" w:rsidR="006B168B" w:rsidRPr="006B168B" w:rsidRDefault="006B168B" w:rsidP="006B168B">
            <w:pPr>
              <w:ind w:left="-113" w:right="-113"/>
              <w:jc w:val="center"/>
              <w:rPr>
                <w:color w:val="000000"/>
                <w:sz w:val="12"/>
                <w:szCs w:val="12"/>
              </w:rPr>
            </w:pPr>
            <w:r w:rsidRPr="006B168B">
              <w:rPr>
                <w:color w:val="000000"/>
                <w:sz w:val="12"/>
                <w:szCs w:val="12"/>
              </w:rPr>
              <w:lastRenderedPageBreak/>
              <w:t>БП-002128</w:t>
            </w:r>
          </w:p>
        </w:tc>
        <w:tc>
          <w:tcPr>
            <w:tcW w:w="452" w:type="dxa"/>
            <w:tcBorders>
              <w:top w:val="nil"/>
              <w:left w:val="nil"/>
              <w:bottom w:val="single" w:sz="4" w:space="0" w:color="auto"/>
              <w:right w:val="single" w:sz="4" w:space="0" w:color="auto"/>
            </w:tcBorders>
            <w:shd w:val="clear" w:color="auto" w:fill="auto"/>
            <w:vAlign w:val="center"/>
            <w:hideMark/>
          </w:tcPr>
          <w:p w14:paraId="1497ECA7" w14:textId="77777777" w:rsidR="006B168B" w:rsidRPr="006B168B" w:rsidRDefault="006B168B" w:rsidP="006B168B">
            <w:pPr>
              <w:ind w:left="-113" w:right="-113"/>
              <w:jc w:val="center"/>
              <w:rPr>
                <w:color w:val="000000"/>
                <w:sz w:val="12"/>
                <w:szCs w:val="12"/>
              </w:rPr>
            </w:pPr>
            <w:r w:rsidRPr="006B168B">
              <w:rPr>
                <w:color w:val="000000"/>
                <w:sz w:val="12"/>
                <w:szCs w:val="12"/>
              </w:rPr>
              <w:t>12.05.2020</w:t>
            </w:r>
          </w:p>
        </w:tc>
        <w:tc>
          <w:tcPr>
            <w:tcW w:w="527" w:type="dxa"/>
            <w:tcBorders>
              <w:top w:val="nil"/>
              <w:left w:val="nil"/>
              <w:bottom w:val="single" w:sz="4" w:space="0" w:color="auto"/>
              <w:right w:val="single" w:sz="4" w:space="0" w:color="auto"/>
            </w:tcBorders>
            <w:shd w:val="clear" w:color="auto" w:fill="auto"/>
            <w:vAlign w:val="center"/>
            <w:hideMark/>
          </w:tcPr>
          <w:p w14:paraId="235E8E93" w14:textId="77777777" w:rsidR="006B168B" w:rsidRPr="006B168B" w:rsidRDefault="006B168B" w:rsidP="006B168B">
            <w:pPr>
              <w:ind w:left="-113" w:right="-113"/>
              <w:jc w:val="center"/>
              <w:rPr>
                <w:color w:val="000000"/>
                <w:sz w:val="12"/>
                <w:szCs w:val="12"/>
              </w:rPr>
            </w:pPr>
            <w:r w:rsidRPr="006B168B">
              <w:rPr>
                <w:color w:val="000000"/>
                <w:sz w:val="12"/>
                <w:szCs w:val="12"/>
              </w:rPr>
              <w:t>1 092 355,92</w:t>
            </w:r>
          </w:p>
        </w:tc>
        <w:tc>
          <w:tcPr>
            <w:tcW w:w="473" w:type="dxa"/>
            <w:tcBorders>
              <w:top w:val="nil"/>
              <w:left w:val="nil"/>
              <w:bottom w:val="single" w:sz="4" w:space="0" w:color="auto"/>
              <w:right w:val="single" w:sz="4" w:space="0" w:color="auto"/>
            </w:tcBorders>
            <w:shd w:val="clear" w:color="auto" w:fill="auto"/>
            <w:vAlign w:val="center"/>
            <w:hideMark/>
          </w:tcPr>
          <w:p w14:paraId="7D9050F3"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74" w:type="dxa"/>
            <w:tcBorders>
              <w:top w:val="nil"/>
              <w:left w:val="nil"/>
              <w:bottom w:val="single" w:sz="4" w:space="0" w:color="auto"/>
              <w:right w:val="single" w:sz="4" w:space="0" w:color="auto"/>
            </w:tcBorders>
            <w:shd w:val="clear" w:color="auto" w:fill="auto"/>
            <w:vAlign w:val="center"/>
            <w:hideMark/>
          </w:tcPr>
          <w:p w14:paraId="247E7948"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273" w:type="dxa"/>
            <w:tcBorders>
              <w:top w:val="nil"/>
              <w:left w:val="nil"/>
              <w:bottom w:val="single" w:sz="4" w:space="0" w:color="auto"/>
              <w:right w:val="single" w:sz="4" w:space="0" w:color="auto"/>
            </w:tcBorders>
            <w:shd w:val="clear" w:color="auto" w:fill="auto"/>
            <w:vAlign w:val="center"/>
            <w:hideMark/>
          </w:tcPr>
          <w:p w14:paraId="22FF9480"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306" w:type="dxa"/>
            <w:tcBorders>
              <w:top w:val="nil"/>
              <w:left w:val="nil"/>
              <w:bottom w:val="single" w:sz="4" w:space="0" w:color="auto"/>
              <w:right w:val="single" w:sz="4" w:space="0" w:color="auto"/>
            </w:tcBorders>
            <w:shd w:val="clear" w:color="auto" w:fill="auto"/>
            <w:vAlign w:val="center"/>
            <w:hideMark/>
          </w:tcPr>
          <w:p w14:paraId="41F0C811"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483" w:type="dxa"/>
            <w:tcBorders>
              <w:top w:val="nil"/>
              <w:left w:val="nil"/>
              <w:bottom w:val="single" w:sz="4" w:space="0" w:color="auto"/>
              <w:right w:val="single" w:sz="4" w:space="0" w:color="auto"/>
            </w:tcBorders>
            <w:shd w:val="clear" w:color="auto" w:fill="auto"/>
            <w:vAlign w:val="center"/>
            <w:hideMark/>
          </w:tcPr>
          <w:p w14:paraId="4D381EA6" w14:textId="77777777" w:rsidR="006B168B" w:rsidRPr="006B168B" w:rsidRDefault="006B168B" w:rsidP="006B168B">
            <w:pPr>
              <w:ind w:left="-113" w:right="-113"/>
              <w:jc w:val="center"/>
              <w:rPr>
                <w:color w:val="000000"/>
                <w:sz w:val="12"/>
                <w:szCs w:val="12"/>
              </w:rPr>
            </w:pPr>
            <w:r w:rsidRPr="006B168B">
              <w:rPr>
                <w:color w:val="000000"/>
                <w:sz w:val="12"/>
                <w:szCs w:val="12"/>
              </w:rPr>
              <w:t>3025,92</w:t>
            </w:r>
          </w:p>
        </w:tc>
        <w:tc>
          <w:tcPr>
            <w:tcW w:w="380" w:type="dxa"/>
            <w:tcBorders>
              <w:top w:val="nil"/>
              <w:left w:val="nil"/>
              <w:bottom w:val="single" w:sz="4" w:space="0" w:color="auto"/>
              <w:right w:val="single" w:sz="4" w:space="0" w:color="auto"/>
            </w:tcBorders>
            <w:shd w:val="clear" w:color="auto" w:fill="auto"/>
            <w:vAlign w:val="center"/>
            <w:hideMark/>
          </w:tcPr>
          <w:p w14:paraId="7CFCA469" w14:textId="77777777" w:rsidR="006B168B" w:rsidRPr="006B168B" w:rsidRDefault="006B168B" w:rsidP="006B168B">
            <w:pPr>
              <w:ind w:left="-113" w:right="-113"/>
              <w:jc w:val="center"/>
              <w:rPr>
                <w:color w:val="000000"/>
                <w:sz w:val="12"/>
                <w:szCs w:val="12"/>
              </w:rPr>
            </w:pPr>
            <w:r w:rsidRPr="006B168B">
              <w:rPr>
                <w:color w:val="000000"/>
                <w:sz w:val="12"/>
                <w:szCs w:val="12"/>
              </w:rPr>
              <w:t>998 552,50</w:t>
            </w:r>
          </w:p>
        </w:tc>
        <w:tc>
          <w:tcPr>
            <w:tcW w:w="500" w:type="dxa"/>
            <w:tcBorders>
              <w:top w:val="nil"/>
              <w:left w:val="nil"/>
              <w:bottom w:val="single" w:sz="4" w:space="0" w:color="auto"/>
              <w:right w:val="single" w:sz="4" w:space="0" w:color="auto"/>
            </w:tcBorders>
            <w:shd w:val="clear" w:color="auto" w:fill="auto"/>
            <w:vAlign w:val="center"/>
            <w:hideMark/>
          </w:tcPr>
          <w:p w14:paraId="033C55BF"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15" w:type="dxa"/>
            <w:tcBorders>
              <w:top w:val="nil"/>
              <w:left w:val="nil"/>
              <w:bottom w:val="single" w:sz="4" w:space="0" w:color="auto"/>
              <w:right w:val="single" w:sz="4" w:space="0" w:color="auto"/>
            </w:tcBorders>
            <w:shd w:val="clear" w:color="auto" w:fill="auto"/>
            <w:vAlign w:val="center"/>
            <w:hideMark/>
          </w:tcPr>
          <w:p w14:paraId="3CB22EC5" w14:textId="77777777" w:rsidR="006B168B" w:rsidRPr="006B168B" w:rsidRDefault="006B168B" w:rsidP="006B168B">
            <w:pPr>
              <w:ind w:left="-113" w:right="-113"/>
              <w:jc w:val="center"/>
              <w:rPr>
                <w:color w:val="000000"/>
                <w:sz w:val="12"/>
                <w:szCs w:val="12"/>
              </w:rPr>
            </w:pPr>
            <w:r w:rsidRPr="006B168B">
              <w:rPr>
                <w:color w:val="000000"/>
                <w:sz w:val="12"/>
                <w:szCs w:val="12"/>
              </w:rPr>
              <w:t>330</w:t>
            </w:r>
          </w:p>
        </w:tc>
        <w:tc>
          <w:tcPr>
            <w:tcW w:w="368" w:type="dxa"/>
            <w:tcBorders>
              <w:top w:val="nil"/>
              <w:left w:val="nil"/>
              <w:bottom w:val="single" w:sz="4" w:space="0" w:color="auto"/>
              <w:right w:val="single" w:sz="4" w:space="0" w:color="auto"/>
            </w:tcBorders>
            <w:shd w:val="clear" w:color="auto" w:fill="auto"/>
            <w:vAlign w:val="center"/>
            <w:hideMark/>
          </w:tcPr>
          <w:p w14:paraId="1AB8FFC2"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322" w:type="dxa"/>
            <w:tcBorders>
              <w:top w:val="nil"/>
              <w:left w:val="nil"/>
              <w:bottom w:val="single" w:sz="4" w:space="0" w:color="auto"/>
              <w:right w:val="single" w:sz="4" w:space="0" w:color="auto"/>
            </w:tcBorders>
            <w:shd w:val="clear" w:color="auto" w:fill="auto"/>
            <w:vAlign w:val="center"/>
            <w:hideMark/>
          </w:tcPr>
          <w:p w14:paraId="463864D5" w14:textId="77777777" w:rsidR="006B168B" w:rsidRPr="006B168B" w:rsidRDefault="006B168B" w:rsidP="006B168B">
            <w:pPr>
              <w:ind w:left="-113" w:right="-113"/>
              <w:jc w:val="center"/>
              <w:rPr>
                <w:color w:val="000000"/>
                <w:sz w:val="12"/>
                <w:szCs w:val="12"/>
              </w:rPr>
            </w:pPr>
            <w:r w:rsidRPr="006B168B">
              <w:rPr>
                <w:color w:val="000000"/>
                <w:sz w:val="12"/>
                <w:szCs w:val="12"/>
              </w:rPr>
              <w:t>01.01.2024</w:t>
            </w:r>
          </w:p>
        </w:tc>
        <w:tc>
          <w:tcPr>
            <w:tcW w:w="273" w:type="dxa"/>
            <w:tcBorders>
              <w:top w:val="nil"/>
              <w:left w:val="nil"/>
              <w:bottom w:val="single" w:sz="4" w:space="0" w:color="auto"/>
              <w:right w:val="single" w:sz="4" w:space="0" w:color="auto"/>
            </w:tcBorders>
            <w:shd w:val="clear" w:color="auto" w:fill="auto"/>
            <w:vAlign w:val="center"/>
            <w:hideMark/>
          </w:tcPr>
          <w:p w14:paraId="7C81116C" w14:textId="77777777" w:rsidR="006B168B" w:rsidRPr="006B168B" w:rsidRDefault="006B168B" w:rsidP="006B168B">
            <w:pPr>
              <w:ind w:left="-113" w:right="-113"/>
              <w:jc w:val="center"/>
              <w:rPr>
                <w:color w:val="000000"/>
                <w:sz w:val="12"/>
                <w:szCs w:val="12"/>
              </w:rPr>
            </w:pPr>
            <w:r w:rsidRPr="006B168B">
              <w:rPr>
                <w:color w:val="000000"/>
                <w:sz w:val="12"/>
                <w:szCs w:val="12"/>
              </w:rPr>
              <w:t>12</w:t>
            </w:r>
          </w:p>
        </w:tc>
        <w:tc>
          <w:tcPr>
            <w:tcW w:w="322" w:type="dxa"/>
            <w:tcBorders>
              <w:top w:val="nil"/>
              <w:left w:val="nil"/>
              <w:bottom w:val="single" w:sz="4" w:space="0" w:color="auto"/>
              <w:right w:val="single" w:sz="4" w:space="0" w:color="auto"/>
            </w:tcBorders>
            <w:shd w:val="clear" w:color="auto" w:fill="auto"/>
            <w:vAlign w:val="center"/>
            <w:hideMark/>
          </w:tcPr>
          <w:p w14:paraId="7E865876" w14:textId="77777777" w:rsidR="006B168B" w:rsidRPr="006B168B" w:rsidRDefault="006B168B" w:rsidP="006B168B">
            <w:pPr>
              <w:ind w:left="-113" w:right="-113"/>
              <w:jc w:val="center"/>
              <w:rPr>
                <w:color w:val="000000"/>
                <w:sz w:val="12"/>
                <w:szCs w:val="12"/>
              </w:rPr>
            </w:pPr>
            <w:r w:rsidRPr="006B168B">
              <w:rPr>
                <w:color w:val="000000"/>
                <w:sz w:val="12"/>
                <w:szCs w:val="12"/>
              </w:rPr>
              <w:t>318</w:t>
            </w:r>
          </w:p>
        </w:tc>
        <w:tc>
          <w:tcPr>
            <w:tcW w:w="322" w:type="dxa"/>
            <w:tcBorders>
              <w:top w:val="nil"/>
              <w:left w:val="nil"/>
              <w:bottom w:val="single" w:sz="4" w:space="0" w:color="auto"/>
              <w:right w:val="single" w:sz="4" w:space="0" w:color="auto"/>
            </w:tcBorders>
            <w:shd w:val="clear" w:color="auto" w:fill="auto"/>
            <w:vAlign w:val="center"/>
            <w:hideMark/>
          </w:tcPr>
          <w:p w14:paraId="02FCAD5E" w14:textId="77777777" w:rsidR="006B168B" w:rsidRPr="006B168B" w:rsidRDefault="006B168B" w:rsidP="006B168B">
            <w:pPr>
              <w:ind w:left="-113" w:right="-113"/>
              <w:jc w:val="center"/>
              <w:rPr>
                <w:color w:val="000000"/>
                <w:sz w:val="12"/>
                <w:szCs w:val="12"/>
              </w:rPr>
            </w:pPr>
            <w:r w:rsidRPr="006B168B">
              <w:rPr>
                <w:color w:val="000000"/>
                <w:sz w:val="12"/>
                <w:szCs w:val="12"/>
              </w:rPr>
              <w:t>306</w:t>
            </w:r>
          </w:p>
        </w:tc>
        <w:tc>
          <w:tcPr>
            <w:tcW w:w="427" w:type="dxa"/>
            <w:tcBorders>
              <w:top w:val="nil"/>
              <w:left w:val="nil"/>
              <w:bottom w:val="single" w:sz="4" w:space="0" w:color="auto"/>
              <w:right w:val="single" w:sz="4" w:space="0" w:color="auto"/>
            </w:tcBorders>
            <w:shd w:val="clear" w:color="auto" w:fill="auto"/>
            <w:vAlign w:val="center"/>
            <w:hideMark/>
          </w:tcPr>
          <w:p w14:paraId="3293A46C" w14:textId="77777777" w:rsidR="006B168B" w:rsidRPr="006B168B" w:rsidRDefault="006B168B" w:rsidP="006B168B">
            <w:pPr>
              <w:ind w:left="-113" w:right="-113"/>
              <w:jc w:val="center"/>
              <w:rPr>
                <w:color w:val="000000"/>
                <w:sz w:val="12"/>
                <w:szCs w:val="12"/>
              </w:rPr>
            </w:pPr>
            <w:r w:rsidRPr="006B168B">
              <w:rPr>
                <w:color w:val="000000"/>
                <w:sz w:val="12"/>
                <w:szCs w:val="12"/>
              </w:rPr>
              <w:t>36 311,00</w:t>
            </w:r>
          </w:p>
        </w:tc>
        <w:tc>
          <w:tcPr>
            <w:tcW w:w="380" w:type="dxa"/>
            <w:tcBorders>
              <w:top w:val="nil"/>
              <w:left w:val="nil"/>
              <w:bottom w:val="single" w:sz="4" w:space="0" w:color="auto"/>
              <w:right w:val="single" w:sz="4" w:space="0" w:color="auto"/>
            </w:tcBorders>
            <w:shd w:val="clear" w:color="auto" w:fill="auto"/>
            <w:vAlign w:val="center"/>
            <w:hideMark/>
          </w:tcPr>
          <w:p w14:paraId="6517A2B2" w14:textId="77777777" w:rsidR="006B168B" w:rsidRPr="006B168B" w:rsidRDefault="006B168B" w:rsidP="006B168B">
            <w:pPr>
              <w:ind w:left="-113" w:right="-113"/>
              <w:jc w:val="center"/>
              <w:rPr>
                <w:color w:val="000000"/>
                <w:sz w:val="12"/>
                <w:szCs w:val="12"/>
              </w:rPr>
            </w:pPr>
            <w:r w:rsidRPr="006B168B">
              <w:rPr>
                <w:color w:val="000000"/>
                <w:sz w:val="12"/>
                <w:szCs w:val="12"/>
              </w:rPr>
              <w:t>925 930,50</w:t>
            </w:r>
          </w:p>
        </w:tc>
        <w:tc>
          <w:tcPr>
            <w:tcW w:w="380" w:type="dxa"/>
            <w:tcBorders>
              <w:top w:val="nil"/>
              <w:left w:val="nil"/>
              <w:bottom w:val="single" w:sz="4" w:space="0" w:color="auto"/>
              <w:right w:val="single" w:sz="4" w:space="0" w:color="auto"/>
            </w:tcBorders>
            <w:shd w:val="clear" w:color="auto" w:fill="auto"/>
            <w:vAlign w:val="center"/>
            <w:hideMark/>
          </w:tcPr>
          <w:p w14:paraId="56C960E0" w14:textId="77777777" w:rsidR="006B168B" w:rsidRPr="006B168B" w:rsidRDefault="006B168B" w:rsidP="006B168B">
            <w:pPr>
              <w:ind w:left="-113" w:right="-113"/>
              <w:jc w:val="center"/>
              <w:rPr>
                <w:color w:val="000000"/>
                <w:sz w:val="12"/>
                <w:szCs w:val="12"/>
              </w:rPr>
            </w:pPr>
            <w:r w:rsidRPr="006B168B">
              <w:rPr>
                <w:color w:val="000000"/>
                <w:sz w:val="12"/>
                <w:szCs w:val="12"/>
              </w:rPr>
              <w:t>889 619,50</w:t>
            </w:r>
          </w:p>
        </w:tc>
        <w:tc>
          <w:tcPr>
            <w:tcW w:w="471" w:type="dxa"/>
            <w:tcBorders>
              <w:top w:val="nil"/>
              <w:left w:val="nil"/>
              <w:bottom w:val="single" w:sz="4" w:space="0" w:color="auto"/>
              <w:right w:val="single" w:sz="4" w:space="0" w:color="auto"/>
            </w:tcBorders>
            <w:shd w:val="clear" w:color="auto" w:fill="auto"/>
            <w:vAlign w:val="center"/>
            <w:hideMark/>
          </w:tcPr>
          <w:p w14:paraId="069665E4" w14:textId="77777777" w:rsidR="006B168B" w:rsidRPr="006B168B" w:rsidRDefault="006B168B" w:rsidP="006B168B">
            <w:pPr>
              <w:ind w:left="-113" w:right="-113"/>
              <w:jc w:val="center"/>
              <w:rPr>
                <w:color w:val="000000"/>
                <w:sz w:val="12"/>
                <w:szCs w:val="12"/>
              </w:rPr>
            </w:pPr>
            <w:r w:rsidRPr="006B168B">
              <w:rPr>
                <w:color w:val="000000"/>
                <w:sz w:val="12"/>
                <w:szCs w:val="12"/>
              </w:rPr>
              <w:t>907 775,00</w:t>
            </w:r>
          </w:p>
        </w:tc>
        <w:tc>
          <w:tcPr>
            <w:tcW w:w="372" w:type="dxa"/>
            <w:tcBorders>
              <w:top w:val="nil"/>
              <w:left w:val="nil"/>
              <w:bottom w:val="single" w:sz="4" w:space="0" w:color="auto"/>
              <w:right w:val="single" w:sz="4" w:space="0" w:color="auto"/>
            </w:tcBorders>
            <w:shd w:val="clear" w:color="auto" w:fill="auto"/>
            <w:vAlign w:val="center"/>
            <w:hideMark/>
          </w:tcPr>
          <w:p w14:paraId="52CFA09D" w14:textId="77777777" w:rsidR="006B168B" w:rsidRPr="006B168B" w:rsidRDefault="006B168B" w:rsidP="006B168B">
            <w:pPr>
              <w:ind w:left="-113" w:right="-113"/>
              <w:jc w:val="center"/>
              <w:rPr>
                <w:color w:val="000000"/>
                <w:sz w:val="12"/>
                <w:szCs w:val="12"/>
              </w:rPr>
            </w:pPr>
            <w:r w:rsidRPr="006B168B">
              <w:rPr>
                <w:color w:val="000000"/>
                <w:sz w:val="12"/>
                <w:szCs w:val="12"/>
              </w:rPr>
              <w:t>19 971,05</w:t>
            </w:r>
          </w:p>
        </w:tc>
        <w:tc>
          <w:tcPr>
            <w:tcW w:w="244" w:type="dxa"/>
            <w:tcBorders>
              <w:top w:val="nil"/>
              <w:left w:val="nil"/>
              <w:bottom w:val="single" w:sz="4" w:space="0" w:color="auto"/>
              <w:right w:val="single" w:sz="4" w:space="0" w:color="auto"/>
            </w:tcBorders>
            <w:shd w:val="clear" w:color="auto" w:fill="auto"/>
            <w:vAlign w:val="center"/>
            <w:hideMark/>
          </w:tcPr>
          <w:p w14:paraId="02517723" w14:textId="77777777" w:rsidR="006B168B" w:rsidRPr="006B168B" w:rsidRDefault="006B168B" w:rsidP="006B168B">
            <w:pPr>
              <w:ind w:left="-113" w:right="-113"/>
              <w:jc w:val="center"/>
              <w:rPr>
                <w:color w:val="000000"/>
                <w:sz w:val="12"/>
                <w:szCs w:val="12"/>
              </w:rPr>
            </w:pPr>
          </w:p>
        </w:tc>
        <w:tc>
          <w:tcPr>
            <w:tcW w:w="305" w:type="dxa"/>
            <w:tcBorders>
              <w:top w:val="nil"/>
              <w:left w:val="nil"/>
              <w:bottom w:val="single" w:sz="4" w:space="0" w:color="auto"/>
              <w:right w:val="single" w:sz="4" w:space="0" w:color="auto"/>
            </w:tcBorders>
            <w:shd w:val="clear" w:color="auto" w:fill="auto"/>
            <w:vAlign w:val="center"/>
            <w:hideMark/>
          </w:tcPr>
          <w:p w14:paraId="0A5433DD" w14:textId="77777777" w:rsidR="006B168B" w:rsidRPr="006B168B" w:rsidRDefault="006B168B" w:rsidP="006B168B">
            <w:pPr>
              <w:ind w:left="-113" w:right="-113"/>
              <w:jc w:val="center"/>
              <w:rPr>
                <w:color w:val="000000"/>
                <w:sz w:val="12"/>
                <w:szCs w:val="12"/>
              </w:rPr>
            </w:pPr>
            <w:r w:rsidRPr="006B168B">
              <w:rPr>
                <w:color w:val="000000"/>
                <w:sz w:val="12"/>
                <w:szCs w:val="12"/>
              </w:rPr>
              <w:t>56 282,05</w:t>
            </w:r>
          </w:p>
        </w:tc>
      </w:tr>
      <w:tr w:rsidR="006B168B" w:rsidRPr="006B168B" w14:paraId="63B0B83D" w14:textId="77777777" w:rsidTr="009E53B0">
        <w:trPr>
          <w:trHeight w:val="20"/>
        </w:trPr>
        <w:tc>
          <w:tcPr>
            <w:tcW w:w="123" w:type="dxa"/>
            <w:tcBorders>
              <w:top w:val="nil"/>
              <w:left w:val="single" w:sz="4" w:space="0" w:color="auto"/>
              <w:bottom w:val="nil"/>
              <w:right w:val="single" w:sz="4" w:space="0" w:color="auto"/>
            </w:tcBorders>
            <w:shd w:val="clear" w:color="auto" w:fill="auto"/>
            <w:noWrap/>
            <w:vAlign w:val="center"/>
            <w:hideMark/>
          </w:tcPr>
          <w:p w14:paraId="1A531C9D"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42" w:type="dxa"/>
            <w:tcBorders>
              <w:top w:val="nil"/>
              <w:left w:val="nil"/>
              <w:bottom w:val="single" w:sz="4" w:space="0" w:color="auto"/>
              <w:right w:val="single" w:sz="4" w:space="0" w:color="auto"/>
            </w:tcBorders>
            <w:shd w:val="clear" w:color="auto" w:fill="auto"/>
            <w:vAlign w:val="center"/>
            <w:hideMark/>
          </w:tcPr>
          <w:p w14:paraId="017D63E4" w14:textId="77777777" w:rsidR="006B168B" w:rsidRPr="006B168B" w:rsidRDefault="006B168B" w:rsidP="006B168B">
            <w:pPr>
              <w:ind w:left="-113" w:right="-113"/>
              <w:rPr>
                <w:color w:val="000000"/>
                <w:sz w:val="12"/>
                <w:szCs w:val="12"/>
              </w:rPr>
            </w:pPr>
            <w:r w:rsidRPr="006B168B">
              <w:rPr>
                <w:color w:val="000000"/>
                <w:sz w:val="12"/>
                <w:szCs w:val="12"/>
              </w:rPr>
              <w:t>Системы АУПС и СОУЭ Угольный склад Орджоникидзевского района</w:t>
            </w:r>
          </w:p>
        </w:tc>
        <w:tc>
          <w:tcPr>
            <w:tcW w:w="445" w:type="dxa"/>
            <w:tcBorders>
              <w:top w:val="nil"/>
              <w:left w:val="nil"/>
              <w:bottom w:val="single" w:sz="4" w:space="0" w:color="auto"/>
              <w:right w:val="single" w:sz="4" w:space="0" w:color="auto"/>
            </w:tcBorders>
            <w:shd w:val="clear" w:color="auto" w:fill="auto"/>
            <w:vAlign w:val="center"/>
            <w:hideMark/>
          </w:tcPr>
          <w:p w14:paraId="426DE5CA" w14:textId="77777777" w:rsidR="006B168B" w:rsidRPr="006B168B" w:rsidRDefault="006B168B" w:rsidP="006B168B">
            <w:pPr>
              <w:ind w:left="-113" w:right="-113"/>
              <w:jc w:val="center"/>
              <w:rPr>
                <w:color w:val="000000"/>
                <w:sz w:val="12"/>
                <w:szCs w:val="12"/>
              </w:rPr>
            </w:pPr>
            <w:r w:rsidRPr="006B168B">
              <w:rPr>
                <w:color w:val="000000"/>
                <w:sz w:val="12"/>
                <w:szCs w:val="12"/>
              </w:rPr>
              <w:t>БП-002129</w:t>
            </w:r>
          </w:p>
        </w:tc>
        <w:tc>
          <w:tcPr>
            <w:tcW w:w="452" w:type="dxa"/>
            <w:tcBorders>
              <w:top w:val="nil"/>
              <w:left w:val="nil"/>
              <w:bottom w:val="single" w:sz="4" w:space="0" w:color="auto"/>
              <w:right w:val="single" w:sz="4" w:space="0" w:color="auto"/>
            </w:tcBorders>
            <w:shd w:val="clear" w:color="auto" w:fill="auto"/>
            <w:vAlign w:val="center"/>
            <w:hideMark/>
          </w:tcPr>
          <w:p w14:paraId="0D154690" w14:textId="77777777" w:rsidR="006B168B" w:rsidRPr="006B168B" w:rsidRDefault="006B168B" w:rsidP="006B168B">
            <w:pPr>
              <w:ind w:left="-113" w:right="-113"/>
              <w:jc w:val="center"/>
              <w:rPr>
                <w:color w:val="000000"/>
                <w:sz w:val="12"/>
                <w:szCs w:val="12"/>
              </w:rPr>
            </w:pPr>
            <w:r w:rsidRPr="006B168B">
              <w:rPr>
                <w:color w:val="000000"/>
                <w:sz w:val="12"/>
                <w:szCs w:val="12"/>
              </w:rPr>
              <w:t>12.05.2020</w:t>
            </w:r>
          </w:p>
        </w:tc>
        <w:tc>
          <w:tcPr>
            <w:tcW w:w="527" w:type="dxa"/>
            <w:tcBorders>
              <w:top w:val="nil"/>
              <w:left w:val="nil"/>
              <w:bottom w:val="single" w:sz="4" w:space="0" w:color="auto"/>
              <w:right w:val="single" w:sz="4" w:space="0" w:color="auto"/>
            </w:tcBorders>
            <w:shd w:val="clear" w:color="auto" w:fill="auto"/>
            <w:vAlign w:val="center"/>
            <w:hideMark/>
          </w:tcPr>
          <w:p w14:paraId="0440A888" w14:textId="77777777" w:rsidR="006B168B" w:rsidRPr="006B168B" w:rsidRDefault="006B168B" w:rsidP="006B168B">
            <w:pPr>
              <w:ind w:left="-113" w:right="-113"/>
              <w:jc w:val="center"/>
              <w:rPr>
                <w:color w:val="000000"/>
                <w:sz w:val="12"/>
                <w:szCs w:val="12"/>
              </w:rPr>
            </w:pPr>
            <w:r w:rsidRPr="006B168B">
              <w:rPr>
                <w:color w:val="000000"/>
                <w:sz w:val="12"/>
                <w:szCs w:val="12"/>
              </w:rPr>
              <w:t>315 141,94</w:t>
            </w:r>
          </w:p>
        </w:tc>
        <w:tc>
          <w:tcPr>
            <w:tcW w:w="473" w:type="dxa"/>
            <w:tcBorders>
              <w:top w:val="nil"/>
              <w:left w:val="nil"/>
              <w:bottom w:val="single" w:sz="4" w:space="0" w:color="auto"/>
              <w:right w:val="single" w:sz="4" w:space="0" w:color="auto"/>
            </w:tcBorders>
            <w:shd w:val="clear" w:color="auto" w:fill="auto"/>
            <w:vAlign w:val="center"/>
            <w:hideMark/>
          </w:tcPr>
          <w:p w14:paraId="3F8E0EF2"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74" w:type="dxa"/>
            <w:tcBorders>
              <w:top w:val="nil"/>
              <w:left w:val="nil"/>
              <w:bottom w:val="single" w:sz="4" w:space="0" w:color="auto"/>
              <w:right w:val="single" w:sz="4" w:space="0" w:color="auto"/>
            </w:tcBorders>
            <w:shd w:val="clear" w:color="auto" w:fill="auto"/>
            <w:vAlign w:val="center"/>
            <w:hideMark/>
          </w:tcPr>
          <w:p w14:paraId="47E033D4"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273" w:type="dxa"/>
            <w:tcBorders>
              <w:top w:val="nil"/>
              <w:left w:val="nil"/>
              <w:bottom w:val="single" w:sz="4" w:space="0" w:color="auto"/>
              <w:right w:val="single" w:sz="4" w:space="0" w:color="auto"/>
            </w:tcBorders>
            <w:shd w:val="clear" w:color="auto" w:fill="auto"/>
            <w:vAlign w:val="center"/>
            <w:hideMark/>
          </w:tcPr>
          <w:p w14:paraId="7F3124A7"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306" w:type="dxa"/>
            <w:tcBorders>
              <w:top w:val="nil"/>
              <w:left w:val="nil"/>
              <w:bottom w:val="single" w:sz="4" w:space="0" w:color="auto"/>
              <w:right w:val="single" w:sz="4" w:space="0" w:color="auto"/>
            </w:tcBorders>
            <w:shd w:val="clear" w:color="auto" w:fill="auto"/>
            <w:vAlign w:val="center"/>
            <w:hideMark/>
          </w:tcPr>
          <w:p w14:paraId="1B58164D"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83" w:type="dxa"/>
            <w:tcBorders>
              <w:top w:val="nil"/>
              <w:left w:val="nil"/>
              <w:bottom w:val="single" w:sz="4" w:space="0" w:color="auto"/>
              <w:right w:val="single" w:sz="4" w:space="0" w:color="auto"/>
            </w:tcBorders>
            <w:shd w:val="clear" w:color="auto" w:fill="auto"/>
            <w:vAlign w:val="center"/>
            <w:hideMark/>
          </w:tcPr>
          <w:p w14:paraId="1D5C56BA" w14:textId="77777777" w:rsidR="006B168B" w:rsidRPr="006B168B" w:rsidRDefault="006B168B" w:rsidP="006B168B">
            <w:pPr>
              <w:ind w:left="-113" w:right="-113"/>
              <w:jc w:val="center"/>
              <w:rPr>
                <w:color w:val="000000"/>
                <w:sz w:val="12"/>
                <w:szCs w:val="12"/>
              </w:rPr>
            </w:pPr>
            <w:r w:rsidRPr="006B168B">
              <w:rPr>
                <w:color w:val="000000"/>
                <w:sz w:val="12"/>
                <w:szCs w:val="12"/>
              </w:rPr>
              <w:t>2626,18</w:t>
            </w:r>
          </w:p>
        </w:tc>
        <w:tc>
          <w:tcPr>
            <w:tcW w:w="380" w:type="dxa"/>
            <w:tcBorders>
              <w:top w:val="nil"/>
              <w:left w:val="nil"/>
              <w:bottom w:val="single" w:sz="4" w:space="0" w:color="auto"/>
              <w:right w:val="single" w:sz="4" w:space="0" w:color="auto"/>
            </w:tcBorders>
            <w:shd w:val="clear" w:color="auto" w:fill="auto"/>
            <w:vAlign w:val="center"/>
            <w:hideMark/>
          </w:tcPr>
          <w:p w14:paraId="7A77CD5F" w14:textId="77777777" w:rsidR="006B168B" w:rsidRPr="006B168B" w:rsidRDefault="006B168B" w:rsidP="006B168B">
            <w:pPr>
              <w:ind w:left="-113" w:right="-113"/>
              <w:jc w:val="center"/>
              <w:rPr>
                <w:color w:val="000000"/>
                <w:sz w:val="12"/>
                <w:szCs w:val="12"/>
              </w:rPr>
            </w:pPr>
            <w:r w:rsidRPr="006B168B">
              <w:rPr>
                <w:color w:val="000000"/>
                <w:sz w:val="12"/>
                <w:szCs w:val="12"/>
              </w:rPr>
              <w:t>233 730,27</w:t>
            </w:r>
          </w:p>
        </w:tc>
        <w:tc>
          <w:tcPr>
            <w:tcW w:w="500" w:type="dxa"/>
            <w:tcBorders>
              <w:top w:val="nil"/>
              <w:left w:val="nil"/>
              <w:bottom w:val="single" w:sz="4" w:space="0" w:color="auto"/>
              <w:right w:val="single" w:sz="4" w:space="0" w:color="auto"/>
            </w:tcBorders>
            <w:shd w:val="clear" w:color="auto" w:fill="auto"/>
            <w:vAlign w:val="center"/>
            <w:hideMark/>
          </w:tcPr>
          <w:p w14:paraId="610EB15E"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15" w:type="dxa"/>
            <w:tcBorders>
              <w:top w:val="nil"/>
              <w:left w:val="nil"/>
              <w:bottom w:val="single" w:sz="4" w:space="0" w:color="auto"/>
              <w:right w:val="single" w:sz="4" w:space="0" w:color="auto"/>
            </w:tcBorders>
            <w:shd w:val="clear" w:color="auto" w:fill="auto"/>
            <w:vAlign w:val="center"/>
            <w:hideMark/>
          </w:tcPr>
          <w:p w14:paraId="0BB746B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368" w:type="dxa"/>
            <w:tcBorders>
              <w:top w:val="nil"/>
              <w:left w:val="nil"/>
              <w:bottom w:val="single" w:sz="4" w:space="0" w:color="auto"/>
              <w:right w:val="single" w:sz="4" w:space="0" w:color="auto"/>
            </w:tcBorders>
            <w:shd w:val="clear" w:color="auto" w:fill="auto"/>
            <w:vAlign w:val="center"/>
            <w:hideMark/>
          </w:tcPr>
          <w:p w14:paraId="112136C6"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322" w:type="dxa"/>
            <w:tcBorders>
              <w:top w:val="nil"/>
              <w:left w:val="nil"/>
              <w:bottom w:val="single" w:sz="4" w:space="0" w:color="auto"/>
              <w:right w:val="single" w:sz="4" w:space="0" w:color="auto"/>
            </w:tcBorders>
            <w:shd w:val="clear" w:color="auto" w:fill="auto"/>
            <w:vAlign w:val="center"/>
            <w:hideMark/>
          </w:tcPr>
          <w:p w14:paraId="423EFE4E" w14:textId="77777777" w:rsidR="006B168B" w:rsidRPr="006B168B" w:rsidRDefault="006B168B" w:rsidP="006B168B">
            <w:pPr>
              <w:ind w:left="-113" w:right="-113"/>
              <w:jc w:val="center"/>
              <w:rPr>
                <w:color w:val="000000"/>
                <w:sz w:val="12"/>
                <w:szCs w:val="12"/>
              </w:rPr>
            </w:pPr>
            <w:r w:rsidRPr="006B168B">
              <w:rPr>
                <w:color w:val="000000"/>
                <w:sz w:val="12"/>
                <w:szCs w:val="12"/>
              </w:rPr>
              <w:t>01.01.2024</w:t>
            </w:r>
          </w:p>
        </w:tc>
        <w:tc>
          <w:tcPr>
            <w:tcW w:w="273" w:type="dxa"/>
            <w:tcBorders>
              <w:top w:val="nil"/>
              <w:left w:val="nil"/>
              <w:bottom w:val="single" w:sz="4" w:space="0" w:color="auto"/>
              <w:right w:val="single" w:sz="4" w:space="0" w:color="auto"/>
            </w:tcBorders>
            <w:shd w:val="clear" w:color="auto" w:fill="auto"/>
            <w:vAlign w:val="center"/>
            <w:hideMark/>
          </w:tcPr>
          <w:p w14:paraId="05AECEE8" w14:textId="77777777" w:rsidR="006B168B" w:rsidRPr="006B168B" w:rsidRDefault="006B168B" w:rsidP="006B168B">
            <w:pPr>
              <w:ind w:left="-113" w:right="-113"/>
              <w:jc w:val="center"/>
              <w:rPr>
                <w:color w:val="000000"/>
                <w:sz w:val="12"/>
                <w:szCs w:val="12"/>
              </w:rPr>
            </w:pPr>
            <w:r w:rsidRPr="006B168B">
              <w:rPr>
                <w:color w:val="000000"/>
                <w:sz w:val="12"/>
                <w:szCs w:val="12"/>
              </w:rPr>
              <w:t>12</w:t>
            </w:r>
          </w:p>
        </w:tc>
        <w:tc>
          <w:tcPr>
            <w:tcW w:w="322" w:type="dxa"/>
            <w:tcBorders>
              <w:top w:val="nil"/>
              <w:left w:val="nil"/>
              <w:bottom w:val="single" w:sz="4" w:space="0" w:color="auto"/>
              <w:right w:val="single" w:sz="4" w:space="0" w:color="auto"/>
            </w:tcBorders>
            <w:shd w:val="clear" w:color="auto" w:fill="auto"/>
            <w:vAlign w:val="center"/>
            <w:hideMark/>
          </w:tcPr>
          <w:p w14:paraId="1E444238" w14:textId="77777777" w:rsidR="006B168B" w:rsidRPr="006B168B" w:rsidRDefault="006B168B" w:rsidP="006B168B">
            <w:pPr>
              <w:ind w:left="-113" w:right="-113"/>
              <w:jc w:val="center"/>
              <w:rPr>
                <w:color w:val="000000"/>
                <w:sz w:val="12"/>
                <w:szCs w:val="12"/>
              </w:rPr>
            </w:pPr>
            <w:r w:rsidRPr="006B168B">
              <w:rPr>
                <w:color w:val="000000"/>
                <w:sz w:val="12"/>
                <w:szCs w:val="12"/>
              </w:rPr>
              <w:t>77</w:t>
            </w:r>
          </w:p>
        </w:tc>
        <w:tc>
          <w:tcPr>
            <w:tcW w:w="322" w:type="dxa"/>
            <w:tcBorders>
              <w:top w:val="nil"/>
              <w:left w:val="nil"/>
              <w:bottom w:val="single" w:sz="4" w:space="0" w:color="auto"/>
              <w:right w:val="single" w:sz="4" w:space="0" w:color="auto"/>
            </w:tcBorders>
            <w:shd w:val="clear" w:color="auto" w:fill="auto"/>
            <w:vAlign w:val="center"/>
            <w:hideMark/>
          </w:tcPr>
          <w:p w14:paraId="3BAD3111"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427" w:type="dxa"/>
            <w:tcBorders>
              <w:top w:val="nil"/>
              <w:left w:val="nil"/>
              <w:bottom w:val="single" w:sz="4" w:space="0" w:color="auto"/>
              <w:right w:val="single" w:sz="4" w:space="0" w:color="auto"/>
            </w:tcBorders>
            <w:shd w:val="clear" w:color="auto" w:fill="auto"/>
            <w:vAlign w:val="center"/>
            <w:hideMark/>
          </w:tcPr>
          <w:p w14:paraId="7E402107" w14:textId="77777777" w:rsidR="006B168B" w:rsidRPr="006B168B" w:rsidRDefault="006B168B" w:rsidP="006B168B">
            <w:pPr>
              <w:ind w:left="-113" w:right="-113"/>
              <w:jc w:val="center"/>
              <w:rPr>
                <w:color w:val="000000"/>
                <w:sz w:val="12"/>
                <w:szCs w:val="12"/>
              </w:rPr>
            </w:pPr>
            <w:r w:rsidRPr="006B168B">
              <w:rPr>
                <w:color w:val="000000"/>
                <w:sz w:val="12"/>
                <w:szCs w:val="12"/>
              </w:rPr>
              <w:t>31 514,19</w:t>
            </w:r>
          </w:p>
        </w:tc>
        <w:tc>
          <w:tcPr>
            <w:tcW w:w="380" w:type="dxa"/>
            <w:tcBorders>
              <w:top w:val="nil"/>
              <w:left w:val="nil"/>
              <w:bottom w:val="single" w:sz="4" w:space="0" w:color="auto"/>
              <w:right w:val="single" w:sz="4" w:space="0" w:color="auto"/>
            </w:tcBorders>
            <w:shd w:val="clear" w:color="auto" w:fill="auto"/>
            <w:vAlign w:val="center"/>
            <w:hideMark/>
          </w:tcPr>
          <w:p w14:paraId="7D401129" w14:textId="77777777" w:rsidR="006B168B" w:rsidRPr="006B168B" w:rsidRDefault="006B168B" w:rsidP="006B168B">
            <w:pPr>
              <w:ind w:left="-113" w:right="-113"/>
              <w:jc w:val="center"/>
              <w:rPr>
                <w:color w:val="000000"/>
                <w:sz w:val="12"/>
                <w:szCs w:val="12"/>
              </w:rPr>
            </w:pPr>
            <w:r w:rsidRPr="006B168B">
              <w:rPr>
                <w:color w:val="000000"/>
                <w:sz w:val="12"/>
                <w:szCs w:val="12"/>
              </w:rPr>
              <w:t>170 701,88</w:t>
            </w:r>
          </w:p>
        </w:tc>
        <w:tc>
          <w:tcPr>
            <w:tcW w:w="380" w:type="dxa"/>
            <w:tcBorders>
              <w:top w:val="nil"/>
              <w:left w:val="nil"/>
              <w:bottom w:val="single" w:sz="4" w:space="0" w:color="auto"/>
              <w:right w:val="single" w:sz="4" w:space="0" w:color="auto"/>
            </w:tcBorders>
            <w:shd w:val="clear" w:color="auto" w:fill="auto"/>
            <w:vAlign w:val="center"/>
            <w:hideMark/>
          </w:tcPr>
          <w:p w14:paraId="1DDF4968" w14:textId="77777777" w:rsidR="006B168B" w:rsidRPr="006B168B" w:rsidRDefault="006B168B" w:rsidP="006B168B">
            <w:pPr>
              <w:ind w:left="-113" w:right="-113"/>
              <w:jc w:val="center"/>
              <w:rPr>
                <w:color w:val="000000"/>
                <w:sz w:val="12"/>
                <w:szCs w:val="12"/>
              </w:rPr>
            </w:pPr>
            <w:r w:rsidRPr="006B168B">
              <w:rPr>
                <w:color w:val="000000"/>
                <w:sz w:val="12"/>
                <w:szCs w:val="12"/>
              </w:rPr>
              <w:t>139 187,69</w:t>
            </w:r>
          </w:p>
        </w:tc>
        <w:tc>
          <w:tcPr>
            <w:tcW w:w="471" w:type="dxa"/>
            <w:tcBorders>
              <w:top w:val="nil"/>
              <w:left w:val="nil"/>
              <w:bottom w:val="single" w:sz="4" w:space="0" w:color="auto"/>
              <w:right w:val="single" w:sz="4" w:space="0" w:color="auto"/>
            </w:tcBorders>
            <w:shd w:val="clear" w:color="auto" w:fill="auto"/>
            <w:vAlign w:val="center"/>
            <w:hideMark/>
          </w:tcPr>
          <w:p w14:paraId="1A0FE9D5" w14:textId="77777777" w:rsidR="006B168B" w:rsidRPr="006B168B" w:rsidRDefault="006B168B" w:rsidP="006B168B">
            <w:pPr>
              <w:ind w:left="-113" w:right="-113"/>
              <w:jc w:val="center"/>
              <w:rPr>
                <w:color w:val="000000"/>
                <w:sz w:val="12"/>
                <w:szCs w:val="12"/>
              </w:rPr>
            </w:pPr>
            <w:r w:rsidRPr="006B168B">
              <w:rPr>
                <w:color w:val="000000"/>
                <w:sz w:val="12"/>
                <w:szCs w:val="12"/>
              </w:rPr>
              <w:t>154 944,79</w:t>
            </w:r>
          </w:p>
        </w:tc>
        <w:tc>
          <w:tcPr>
            <w:tcW w:w="372" w:type="dxa"/>
            <w:tcBorders>
              <w:top w:val="nil"/>
              <w:left w:val="nil"/>
              <w:bottom w:val="single" w:sz="4" w:space="0" w:color="auto"/>
              <w:right w:val="single" w:sz="4" w:space="0" w:color="auto"/>
            </w:tcBorders>
            <w:shd w:val="clear" w:color="auto" w:fill="auto"/>
            <w:vAlign w:val="center"/>
            <w:hideMark/>
          </w:tcPr>
          <w:p w14:paraId="6F8A5C0E" w14:textId="77777777" w:rsidR="006B168B" w:rsidRPr="006B168B" w:rsidRDefault="006B168B" w:rsidP="006B168B">
            <w:pPr>
              <w:ind w:left="-113" w:right="-113"/>
              <w:jc w:val="center"/>
              <w:rPr>
                <w:color w:val="000000"/>
                <w:sz w:val="12"/>
                <w:szCs w:val="12"/>
              </w:rPr>
            </w:pPr>
          </w:p>
        </w:tc>
        <w:tc>
          <w:tcPr>
            <w:tcW w:w="244" w:type="dxa"/>
            <w:tcBorders>
              <w:top w:val="nil"/>
              <w:left w:val="nil"/>
              <w:bottom w:val="single" w:sz="4" w:space="0" w:color="auto"/>
              <w:right w:val="single" w:sz="4" w:space="0" w:color="auto"/>
            </w:tcBorders>
            <w:shd w:val="clear" w:color="auto" w:fill="auto"/>
            <w:vAlign w:val="center"/>
            <w:hideMark/>
          </w:tcPr>
          <w:p w14:paraId="29FA7076" w14:textId="77777777" w:rsidR="006B168B" w:rsidRPr="006B168B" w:rsidRDefault="006B168B" w:rsidP="006B168B">
            <w:pPr>
              <w:ind w:left="-113" w:right="-113"/>
              <w:jc w:val="center"/>
              <w:rPr>
                <w:color w:val="000000"/>
                <w:sz w:val="12"/>
                <w:szCs w:val="12"/>
              </w:rPr>
            </w:pPr>
          </w:p>
        </w:tc>
        <w:tc>
          <w:tcPr>
            <w:tcW w:w="305" w:type="dxa"/>
            <w:tcBorders>
              <w:top w:val="nil"/>
              <w:left w:val="nil"/>
              <w:bottom w:val="single" w:sz="4" w:space="0" w:color="auto"/>
              <w:right w:val="single" w:sz="4" w:space="0" w:color="auto"/>
            </w:tcBorders>
            <w:shd w:val="clear" w:color="auto" w:fill="auto"/>
            <w:vAlign w:val="center"/>
            <w:hideMark/>
          </w:tcPr>
          <w:p w14:paraId="07B91D96" w14:textId="77777777" w:rsidR="006B168B" w:rsidRPr="006B168B" w:rsidRDefault="006B168B" w:rsidP="006B168B">
            <w:pPr>
              <w:ind w:left="-113" w:right="-113"/>
              <w:jc w:val="center"/>
              <w:rPr>
                <w:color w:val="000000"/>
                <w:sz w:val="12"/>
                <w:szCs w:val="12"/>
              </w:rPr>
            </w:pPr>
            <w:r w:rsidRPr="006B168B">
              <w:rPr>
                <w:color w:val="000000"/>
                <w:sz w:val="12"/>
                <w:szCs w:val="12"/>
              </w:rPr>
              <w:t>31 514,19</w:t>
            </w:r>
          </w:p>
        </w:tc>
      </w:tr>
      <w:tr w:rsidR="006B168B" w:rsidRPr="006B168B" w14:paraId="53F1625F" w14:textId="77777777" w:rsidTr="009E53B0">
        <w:trPr>
          <w:trHeight w:val="20"/>
        </w:trPr>
        <w:tc>
          <w:tcPr>
            <w:tcW w:w="123" w:type="dxa"/>
            <w:tcBorders>
              <w:top w:val="nil"/>
              <w:left w:val="single" w:sz="4" w:space="0" w:color="auto"/>
              <w:bottom w:val="nil"/>
              <w:right w:val="single" w:sz="4" w:space="0" w:color="auto"/>
            </w:tcBorders>
            <w:shd w:val="clear" w:color="auto" w:fill="auto"/>
            <w:noWrap/>
            <w:vAlign w:val="center"/>
            <w:hideMark/>
          </w:tcPr>
          <w:p w14:paraId="0D98F792" w14:textId="77777777" w:rsidR="006B168B" w:rsidRPr="006B168B" w:rsidRDefault="006B168B" w:rsidP="006B168B">
            <w:pPr>
              <w:jc w:val="center"/>
              <w:rPr>
                <w:bCs/>
                <w:color w:val="000000"/>
                <w:sz w:val="12"/>
                <w:szCs w:val="12"/>
              </w:rPr>
            </w:pPr>
            <w:r w:rsidRPr="006B168B">
              <w:rPr>
                <w:bCs/>
                <w:color w:val="000000"/>
                <w:sz w:val="12"/>
                <w:szCs w:val="12"/>
              </w:rPr>
              <w:t> </w:t>
            </w:r>
          </w:p>
        </w:tc>
        <w:tc>
          <w:tcPr>
            <w:tcW w:w="642" w:type="dxa"/>
            <w:tcBorders>
              <w:top w:val="nil"/>
              <w:left w:val="nil"/>
              <w:bottom w:val="nil"/>
              <w:right w:val="single" w:sz="4" w:space="0" w:color="auto"/>
            </w:tcBorders>
            <w:shd w:val="clear" w:color="auto" w:fill="auto"/>
            <w:vAlign w:val="center"/>
            <w:hideMark/>
          </w:tcPr>
          <w:p w14:paraId="405E55BC" w14:textId="77777777" w:rsidR="006B168B" w:rsidRPr="006B168B" w:rsidRDefault="006B168B" w:rsidP="006B168B">
            <w:pPr>
              <w:ind w:left="-113" w:right="-113"/>
              <w:rPr>
                <w:color w:val="000000"/>
                <w:sz w:val="12"/>
                <w:szCs w:val="12"/>
              </w:rPr>
            </w:pPr>
            <w:r w:rsidRPr="006B168B">
              <w:rPr>
                <w:color w:val="000000"/>
                <w:sz w:val="12"/>
                <w:szCs w:val="12"/>
              </w:rPr>
              <w:t>Эстакада</w:t>
            </w:r>
          </w:p>
        </w:tc>
        <w:tc>
          <w:tcPr>
            <w:tcW w:w="445" w:type="dxa"/>
            <w:tcBorders>
              <w:top w:val="nil"/>
              <w:left w:val="nil"/>
              <w:bottom w:val="single" w:sz="4" w:space="0" w:color="auto"/>
              <w:right w:val="single" w:sz="4" w:space="0" w:color="auto"/>
            </w:tcBorders>
            <w:shd w:val="clear" w:color="auto" w:fill="auto"/>
            <w:vAlign w:val="center"/>
            <w:hideMark/>
          </w:tcPr>
          <w:p w14:paraId="7E0BE1E3" w14:textId="77777777" w:rsidR="006B168B" w:rsidRPr="006B168B" w:rsidRDefault="006B168B" w:rsidP="006B168B">
            <w:pPr>
              <w:ind w:left="-113" w:right="-113"/>
              <w:jc w:val="center"/>
              <w:rPr>
                <w:color w:val="000000"/>
                <w:sz w:val="12"/>
                <w:szCs w:val="12"/>
              </w:rPr>
            </w:pPr>
            <w:r w:rsidRPr="006B168B">
              <w:rPr>
                <w:color w:val="000000"/>
                <w:sz w:val="12"/>
                <w:szCs w:val="12"/>
              </w:rPr>
              <w:t>БП-002130</w:t>
            </w:r>
          </w:p>
        </w:tc>
        <w:tc>
          <w:tcPr>
            <w:tcW w:w="452" w:type="dxa"/>
            <w:tcBorders>
              <w:top w:val="nil"/>
              <w:left w:val="nil"/>
              <w:bottom w:val="single" w:sz="4" w:space="0" w:color="auto"/>
              <w:right w:val="single" w:sz="4" w:space="0" w:color="auto"/>
            </w:tcBorders>
            <w:shd w:val="clear" w:color="auto" w:fill="auto"/>
            <w:vAlign w:val="center"/>
            <w:hideMark/>
          </w:tcPr>
          <w:p w14:paraId="28E5C471" w14:textId="77777777" w:rsidR="006B168B" w:rsidRPr="006B168B" w:rsidRDefault="006B168B" w:rsidP="006B168B">
            <w:pPr>
              <w:ind w:left="-113" w:right="-113"/>
              <w:jc w:val="center"/>
              <w:rPr>
                <w:color w:val="000000"/>
                <w:sz w:val="12"/>
                <w:szCs w:val="12"/>
              </w:rPr>
            </w:pPr>
            <w:r w:rsidRPr="006B168B">
              <w:rPr>
                <w:color w:val="000000"/>
                <w:sz w:val="12"/>
                <w:szCs w:val="12"/>
              </w:rPr>
              <w:t>12.05.2020</w:t>
            </w:r>
          </w:p>
        </w:tc>
        <w:tc>
          <w:tcPr>
            <w:tcW w:w="527" w:type="dxa"/>
            <w:tcBorders>
              <w:top w:val="nil"/>
              <w:left w:val="nil"/>
              <w:bottom w:val="single" w:sz="4" w:space="0" w:color="auto"/>
              <w:right w:val="single" w:sz="4" w:space="0" w:color="auto"/>
            </w:tcBorders>
            <w:shd w:val="clear" w:color="auto" w:fill="auto"/>
            <w:vAlign w:val="center"/>
            <w:hideMark/>
          </w:tcPr>
          <w:p w14:paraId="11ADEA03" w14:textId="77777777" w:rsidR="006B168B" w:rsidRPr="006B168B" w:rsidRDefault="006B168B" w:rsidP="006B168B">
            <w:pPr>
              <w:ind w:left="-113" w:right="-113"/>
              <w:jc w:val="center"/>
              <w:rPr>
                <w:color w:val="000000"/>
                <w:sz w:val="12"/>
                <w:szCs w:val="12"/>
              </w:rPr>
            </w:pPr>
            <w:r w:rsidRPr="006B168B">
              <w:rPr>
                <w:color w:val="000000"/>
                <w:sz w:val="12"/>
                <w:szCs w:val="12"/>
              </w:rPr>
              <w:t>2 577 664,18</w:t>
            </w:r>
          </w:p>
        </w:tc>
        <w:tc>
          <w:tcPr>
            <w:tcW w:w="473" w:type="dxa"/>
            <w:tcBorders>
              <w:top w:val="nil"/>
              <w:left w:val="nil"/>
              <w:bottom w:val="single" w:sz="4" w:space="0" w:color="auto"/>
              <w:right w:val="single" w:sz="4" w:space="0" w:color="auto"/>
            </w:tcBorders>
            <w:shd w:val="clear" w:color="auto" w:fill="auto"/>
            <w:vAlign w:val="center"/>
            <w:hideMark/>
          </w:tcPr>
          <w:p w14:paraId="57F72917"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74" w:type="dxa"/>
            <w:tcBorders>
              <w:top w:val="nil"/>
              <w:left w:val="nil"/>
              <w:bottom w:val="single" w:sz="4" w:space="0" w:color="auto"/>
              <w:right w:val="single" w:sz="4" w:space="0" w:color="auto"/>
            </w:tcBorders>
            <w:shd w:val="clear" w:color="auto" w:fill="auto"/>
            <w:vAlign w:val="center"/>
            <w:hideMark/>
          </w:tcPr>
          <w:p w14:paraId="3FF03371"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273" w:type="dxa"/>
            <w:tcBorders>
              <w:top w:val="nil"/>
              <w:left w:val="nil"/>
              <w:bottom w:val="single" w:sz="4" w:space="0" w:color="auto"/>
              <w:right w:val="single" w:sz="4" w:space="0" w:color="auto"/>
            </w:tcBorders>
            <w:shd w:val="clear" w:color="auto" w:fill="auto"/>
            <w:vAlign w:val="center"/>
            <w:hideMark/>
          </w:tcPr>
          <w:p w14:paraId="7CF258F4" w14:textId="77777777" w:rsidR="006B168B" w:rsidRPr="006B168B" w:rsidRDefault="006B168B" w:rsidP="006B168B">
            <w:pPr>
              <w:ind w:left="-113" w:right="-113"/>
              <w:jc w:val="center"/>
              <w:rPr>
                <w:color w:val="000000"/>
                <w:sz w:val="12"/>
                <w:szCs w:val="12"/>
              </w:rPr>
            </w:pPr>
            <w:r w:rsidRPr="006B168B">
              <w:rPr>
                <w:color w:val="000000"/>
                <w:sz w:val="12"/>
                <w:szCs w:val="12"/>
              </w:rPr>
              <w:t>31</w:t>
            </w:r>
          </w:p>
        </w:tc>
        <w:tc>
          <w:tcPr>
            <w:tcW w:w="306" w:type="dxa"/>
            <w:tcBorders>
              <w:top w:val="nil"/>
              <w:left w:val="nil"/>
              <w:bottom w:val="single" w:sz="4" w:space="0" w:color="auto"/>
              <w:right w:val="single" w:sz="4" w:space="0" w:color="auto"/>
            </w:tcBorders>
            <w:shd w:val="clear" w:color="auto" w:fill="auto"/>
            <w:vAlign w:val="center"/>
            <w:hideMark/>
          </w:tcPr>
          <w:p w14:paraId="784B7FD9"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483" w:type="dxa"/>
            <w:tcBorders>
              <w:top w:val="nil"/>
              <w:left w:val="nil"/>
              <w:bottom w:val="single" w:sz="4" w:space="0" w:color="auto"/>
              <w:right w:val="single" w:sz="4" w:space="0" w:color="auto"/>
            </w:tcBorders>
            <w:shd w:val="clear" w:color="auto" w:fill="auto"/>
            <w:vAlign w:val="center"/>
            <w:hideMark/>
          </w:tcPr>
          <w:p w14:paraId="0374A7BD" w14:textId="77777777" w:rsidR="006B168B" w:rsidRPr="006B168B" w:rsidRDefault="006B168B" w:rsidP="006B168B">
            <w:pPr>
              <w:ind w:left="-113" w:right="-113"/>
              <w:jc w:val="center"/>
              <w:rPr>
                <w:color w:val="000000"/>
                <w:sz w:val="12"/>
                <w:szCs w:val="12"/>
              </w:rPr>
            </w:pPr>
            <w:r w:rsidRPr="006B168B">
              <w:rPr>
                <w:color w:val="000000"/>
                <w:sz w:val="12"/>
                <w:szCs w:val="12"/>
              </w:rPr>
              <w:t>21480,53</w:t>
            </w:r>
          </w:p>
        </w:tc>
        <w:tc>
          <w:tcPr>
            <w:tcW w:w="380" w:type="dxa"/>
            <w:tcBorders>
              <w:top w:val="nil"/>
              <w:left w:val="nil"/>
              <w:bottom w:val="single" w:sz="4" w:space="0" w:color="auto"/>
              <w:right w:val="single" w:sz="4" w:space="0" w:color="auto"/>
            </w:tcBorders>
            <w:shd w:val="clear" w:color="auto" w:fill="auto"/>
            <w:vAlign w:val="center"/>
            <w:hideMark/>
          </w:tcPr>
          <w:p w14:paraId="2D53B389" w14:textId="77777777" w:rsidR="006B168B" w:rsidRPr="006B168B" w:rsidRDefault="006B168B" w:rsidP="006B168B">
            <w:pPr>
              <w:ind w:left="-113" w:right="-113"/>
              <w:jc w:val="center"/>
              <w:rPr>
                <w:color w:val="000000"/>
                <w:sz w:val="12"/>
                <w:szCs w:val="12"/>
              </w:rPr>
            </w:pPr>
            <w:r w:rsidRPr="006B168B">
              <w:rPr>
                <w:color w:val="000000"/>
                <w:sz w:val="12"/>
                <w:szCs w:val="12"/>
              </w:rPr>
              <w:t>1 911 767,60</w:t>
            </w:r>
          </w:p>
        </w:tc>
        <w:tc>
          <w:tcPr>
            <w:tcW w:w="500" w:type="dxa"/>
            <w:tcBorders>
              <w:top w:val="nil"/>
              <w:left w:val="nil"/>
              <w:bottom w:val="single" w:sz="4" w:space="0" w:color="auto"/>
              <w:right w:val="single" w:sz="4" w:space="0" w:color="auto"/>
            </w:tcBorders>
            <w:shd w:val="clear" w:color="auto" w:fill="auto"/>
            <w:vAlign w:val="center"/>
            <w:hideMark/>
          </w:tcPr>
          <w:p w14:paraId="7F1B593F" w14:textId="77777777" w:rsidR="006B168B" w:rsidRPr="006B168B" w:rsidRDefault="006B168B" w:rsidP="006B168B">
            <w:pPr>
              <w:ind w:left="-113" w:right="-113"/>
              <w:jc w:val="center"/>
              <w:rPr>
                <w:color w:val="000000"/>
                <w:sz w:val="12"/>
                <w:szCs w:val="12"/>
              </w:rPr>
            </w:pPr>
            <w:r w:rsidRPr="006B168B">
              <w:rPr>
                <w:color w:val="000000"/>
                <w:sz w:val="12"/>
                <w:szCs w:val="12"/>
              </w:rPr>
              <w:t>120</w:t>
            </w:r>
          </w:p>
        </w:tc>
        <w:tc>
          <w:tcPr>
            <w:tcW w:w="415" w:type="dxa"/>
            <w:tcBorders>
              <w:top w:val="nil"/>
              <w:left w:val="nil"/>
              <w:bottom w:val="single" w:sz="4" w:space="0" w:color="auto"/>
              <w:right w:val="single" w:sz="4" w:space="0" w:color="auto"/>
            </w:tcBorders>
            <w:shd w:val="clear" w:color="auto" w:fill="auto"/>
            <w:vAlign w:val="center"/>
            <w:hideMark/>
          </w:tcPr>
          <w:p w14:paraId="573BB4DB" w14:textId="77777777" w:rsidR="006B168B" w:rsidRPr="006B168B" w:rsidRDefault="006B168B" w:rsidP="006B168B">
            <w:pPr>
              <w:ind w:left="-113" w:right="-113"/>
              <w:jc w:val="center"/>
              <w:rPr>
                <w:color w:val="000000"/>
                <w:sz w:val="12"/>
                <w:szCs w:val="12"/>
              </w:rPr>
            </w:pPr>
            <w:r w:rsidRPr="006B168B">
              <w:rPr>
                <w:color w:val="000000"/>
                <w:sz w:val="12"/>
                <w:szCs w:val="12"/>
              </w:rPr>
              <w:t>89</w:t>
            </w:r>
          </w:p>
        </w:tc>
        <w:tc>
          <w:tcPr>
            <w:tcW w:w="368" w:type="dxa"/>
            <w:tcBorders>
              <w:top w:val="nil"/>
              <w:left w:val="nil"/>
              <w:bottom w:val="single" w:sz="4" w:space="0" w:color="auto"/>
              <w:right w:val="single" w:sz="4" w:space="0" w:color="auto"/>
            </w:tcBorders>
            <w:shd w:val="clear" w:color="auto" w:fill="auto"/>
            <w:vAlign w:val="center"/>
            <w:hideMark/>
          </w:tcPr>
          <w:p w14:paraId="28960FD9"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322" w:type="dxa"/>
            <w:tcBorders>
              <w:top w:val="nil"/>
              <w:left w:val="nil"/>
              <w:bottom w:val="single" w:sz="4" w:space="0" w:color="auto"/>
              <w:right w:val="single" w:sz="4" w:space="0" w:color="auto"/>
            </w:tcBorders>
            <w:shd w:val="clear" w:color="auto" w:fill="auto"/>
            <w:vAlign w:val="center"/>
            <w:hideMark/>
          </w:tcPr>
          <w:p w14:paraId="1FEACCF4" w14:textId="77777777" w:rsidR="006B168B" w:rsidRPr="006B168B" w:rsidRDefault="006B168B" w:rsidP="006B168B">
            <w:pPr>
              <w:ind w:left="-113" w:right="-113"/>
              <w:jc w:val="center"/>
              <w:rPr>
                <w:color w:val="000000"/>
                <w:sz w:val="12"/>
                <w:szCs w:val="12"/>
              </w:rPr>
            </w:pPr>
            <w:r w:rsidRPr="006B168B">
              <w:rPr>
                <w:color w:val="000000"/>
                <w:sz w:val="12"/>
                <w:szCs w:val="12"/>
              </w:rPr>
              <w:t>01.01.2024</w:t>
            </w:r>
          </w:p>
        </w:tc>
        <w:tc>
          <w:tcPr>
            <w:tcW w:w="273" w:type="dxa"/>
            <w:tcBorders>
              <w:top w:val="nil"/>
              <w:left w:val="nil"/>
              <w:bottom w:val="single" w:sz="4" w:space="0" w:color="auto"/>
              <w:right w:val="single" w:sz="4" w:space="0" w:color="auto"/>
            </w:tcBorders>
            <w:shd w:val="clear" w:color="auto" w:fill="auto"/>
            <w:vAlign w:val="center"/>
            <w:hideMark/>
          </w:tcPr>
          <w:p w14:paraId="0DC56D4F" w14:textId="77777777" w:rsidR="006B168B" w:rsidRPr="006B168B" w:rsidRDefault="006B168B" w:rsidP="006B168B">
            <w:pPr>
              <w:ind w:left="-113" w:right="-113"/>
              <w:jc w:val="center"/>
              <w:rPr>
                <w:color w:val="000000"/>
                <w:sz w:val="12"/>
                <w:szCs w:val="12"/>
              </w:rPr>
            </w:pPr>
            <w:r w:rsidRPr="006B168B">
              <w:rPr>
                <w:color w:val="000000"/>
                <w:sz w:val="12"/>
                <w:szCs w:val="12"/>
              </w:rPr>
              <w:t>12</w:t>
            </w:r>
          </w:p>
        </w:tc>
        <w:tc>
          <w:tcPr>
            <w:tcW w:w="322" w:type="dxa"/>
            <w:tcBorders>
              <w:top w:val="nil"/>
              <w:left w:val="nil"/>
              <w:bottom w:val="single" w:sz="4" w:space="0" w:color="auto"/>
              <w:right w:val="single" w:sz="4" w:space="0" w:color="auto"/>
            </w:tcBorders>
            <w:shd w:val="clear" w:color="auto" w:fill="auto"/>
            <w:vAlign w:val="center"/>
            <w:hideMark/>
          </w:tcPr>
          <w:p w14:paraId="69FF19CF" w14:textId="77777777" w:rsidR="006B168B" w:rsidRPr="006B168B" w:rsidRDefault="006B168B" w:rsidP="006B168B">
            <w:pPr>
              <w:ind w:left="-113" w:right="-113"/>
              <w:jc w:val="center"/>
              <w:rPr>
                <w:color w:val="000000"/>
                <w:sz w:val="12"/>
                <w:szCs w:val="12"/>
              </w:rPr>
            </w:pPr>
            <w:r w:rsidRPr="006B168B">
              <w:rPr>
                <w:color w:val="000000"/>
                <w:sz w:val="12"/>
                <w:szCs w:val="12"/>
              </w:rPr>
              <w:t>77</w:t>
            </w:r>
          </w:p>
        </w:tc>
        <w:tc>
          <w:tcPr>
            <w:tcW w:w="322" w:type="dxa"/>
            <w:tcBorders>
              <w:top w:val="nil"/>
              <w:left w:val="nil"/>
              <w:bottom w:val="single" w:sz="4" w:space="0" w:color="auto"/>
              <w:right w:val="single" w:sz="4" w:space="0" w:color="auto"/>
            </w:tcBorders>
            <w:shd w:val="clear" w:color="auto" w:fill="auto"/>
            <w:vAlign w:val="center"/>
            <w:hideMark/>
          </w:tcPr>
          <w:p w14:paraId="7A8DF72F" w14:textId="77777777" w:rsidR="006B168B" w:rsidRPr="006B168B" w:rsidRDefault="006B168B" w:rsidP="006B168B">
            <w:pPr>
              <w:ind w:left="-113" w:right="-113"/>
              <w:jc w:val="center"/>
              <w:rPr>
                <w:color w:val="000000"/>
                <w:sz w:val="12"/>
                <w:szCs w:val="12"/>
              </w:rPr>
            </w:pPr>
            <w:r w:rsidRPr="006B168B">
              <w:rPr>
                <w:color w:val="000000"/>
                <w:sz w:val="12"/>
                <w:szCs w:val="12"/>
              </w:rPr>
              <w:t>65</w:t>
            </w:r>
          </w:p>
        </w:tc>
        <w:tc>
          <w:tcPr>
            <w:tcW w:w="427" w:type="dxa"/>
            <w:tcBorders>
              <w:top w:val="nil"/>
              <w:left w:val="nil"/>
              <w:bottom w:val="single" w:sz="4" w:space="0" w:color="auto"/>
              <w:right w:val="single" w:sz="4" w:space="0" w:color="auto"/>
            </w:tcBorders>
            <w:shd w:val="clear" w:color="auto" w:fill="auto"/>
            <w:vAlign w:val="center"/>
            <w:hideMark/>
          </w:tcPr>
          <w:p w14:paraId="3350AFE0" w14:textId="77777777" w:rsidR="006B168B" w:rsidRPr="006B168B" w:rsidRDefault="006B168B" w:rsidP="006B168B">
            <w:pPr>
              <w:ind w:left="-113" w:right="-113"/>
              <w:jc w:val="center"/>
              <w:rPr>
                <w:color w:val="000000"/>
                <w:sz w:val="12"/>
                <w:szCs w:val="12"/>
              </w:rPr>
            </w:pPr>
            <w:r w:rsidRPr="006B168B">
              <w:rPr>
                <w:color w:val="000000"/>
                <w:sz w:val="12"/>
                <w:szCs w:val="12"/>
              </w:rPr>
              <w:t>257 766,42</w:t>
            </w:r>
          </w:p>
        </w:tc>
        <w:tc>
          <w:tcPr>
            <w:tcW w:w="380" w:type="dxa"/>
            <w:tcBorders>
              <w:top w:val="nil"/>
              <w:left w:val="nil"/>
              <w:bottom w:val="single" w:sz="4" w:space="0" w:color="auto"/>
              <w:right w:val="single" w:sz="4" w:space="0" w:color="auto"/>
            </w:tcBorders>
            <w:shd w:val="clear" w:color="auto" w:fill="auto"/>
            <w:vAlign w:val="center"/>
            <w:hideMark/>
          </w:tcPr>
          <w:p w14:paraId="3977EA22" w14:textId="77777777" w:rsidR="006B168B" w:rsidRPr="006B168B" w:rsidRDefault="006B168B" w:rsidP="006B168B">
            <w:pPr>
              <w:ind w:left="-113" w:right="-113"/>
              <w:jc w:val="center"/>
              <w:rPr>
                <w:color w:val="000000"/>
                <w:sz w:val="12"/>
                <w:szCs w:val="12"/>
              </w:rPr>
            </w:pPr>
            <w:r w:rsidRPr="006B168B">
              <w:rPr>
                <w:color w:val="000000"/>
                <w:sz w:val="12"/>
                <w:szCs w:val="12"/>
              </w:rPr>
              <w:t>1 396 234,76</w:t>
            </w:r>
          </w:p>
        </w:tc>
        <w:tc>
          <w:tcPr>
            <w:tcW w:w="380" w:type="dxa"/>
            <w:tcBorders>
              <w:top w:val="nil"/>
              <w:left w:val="nil"/>
              <w:bottom w:val="single" w:sz="4" w:space="0" w:color="auto"/>
              <w:right w:val="single" w:sz="4" w:space="0" w:color="auto"/>
            </w:tcBorders>
            <w:shd w:val="clear" w:color="auto" w:fill="auto"/>
            <w:vAlign w:val="center"/>
            <w:hideMark/>
          </w:tcPr>
          <w:p w14:paraId="485DF850" w14:textId="77777777" w:rsidR="006B168B" w:rsidRPr="006B168B" w:rsidRDefault="006B168B" w:rsidP="006B168B">
            <w:pPr>
              <w:ind w:left="-113" w:right="-113"/>
              <w:jc w:val="center"/>
              <w:rPr>
                <w:color w:val="000000"/>
                <w:sz w:val="12"/>
                <w:szCs w:val="12"/>
              </w:rPr>
            </w:pPr>
            <w:r w:rsidRPr="006B168B">
              <w:rPr>
                <w:color w:val="000000"/>
                <w:sz w:val="12"/>
                <w:szCs w:val="12"/>
              </w:rPr>
              <w:t>1 138 468,35</w:t>
            </w:r>
          </w:p>
        </w:tc>
        <w:tc>
          <w:tcPr>
            <w:tcW w:w="471" w:type="dxa"/>
            <w:tcBorders>
              <w:top w:val="nil"/>
              <w:left w:val="nil"/>
              <w:bottom w:val="single" w:sz="4" w:space="0" w:color="auto"/>
              <w:right w:val="single" w:sz="4" w:space="0" w:color="auto"/>
            </w:tcBorders>
            <w:shd w:val="clear" w:color="auto" w:fill="auto"/>
            <w:vAlign w:val="center"/>
            <w:hideMark/>
          </w:tcPr>
          <w:p w14:paraId="580BE65C" w14:textId="77777777" w:rsidR="006B168B" w:rsidRPr="006B168B" w:rsidRDefault="006B168B" w:rsidP="006B168B">
            <w:pPr>
              <w:ind w:left="-113" w:right="-113"/>
              <w:jc w:val="center"/>
              <w:rPr>
                <w:color w:val="000000"/>
                <w:sz w:val="12"/>
                <w:szCs w:val="12"/>
              </w:rPr>
            </w:pPr>
            <w:r w:rsidRPr="006B168B">
              <w:rPr>
                <w:color w:val="000000"/>
                <w:sz w:val="12"/>
                <w:szCs w:val="12"/>
              </w:rPr>
              <w:t>1 267 351,56</w:t>
            </w:r>
          </w:p>
        </w:tc>
        <w:tc>
          <w:tcPr>
            <w:tcW w:w="372" w:type="dxa"/>
            <w:tcBorders>
              <w:top w:val="nil"/>
              <w:left w:val="nil"/>
              <w:bottom w:val="single" w:sz="4" w:space="0" w:color="auto"/>
              <w:right w:val="single" w:sz="4" w:space="0" w:color="auto"/>
            </w:tcBorders>
            <w:shd w:val="clear" w:color="auto" w:fill="auto"/>
            <w:vAlign w:val="center"/>
            <w:hideMark/>
          </w:tcPr>
          <w:p w14:paraId="5B913455" w14:textId="77777777" w:rsidR="006B168B" w:rsidRPr="006B168B" w:rsidRDefault="006B168B" w:rsidP="006B168B">
            <w:pPr>
              <w:ind w:left="-113" w:right="-113"/>
              <w:jc w:val="center"/>
              <w:rPr>
                <w:color w:val="000000"/>
                <w:sz w:val="12"/>
                <w:szCs w:val="12"/>
              </w:rPr>
            </w:pPr>
          </w:p>
        </w:tc>
        <w:tc>
          <w:tcPr>
            <w:tcW w:w="244" w:type="dxa"/>
            <w:tcBorders>
              <w:top w:val="nil"/>
              <w:left w:val="nil"/>
              <w:bottom w:val="single" w:sz="4" w:space="0" w:color="auto"/>
              <w:right w:val="single" w:sz="4" w:space="0" w:color="auto"/>
            </w:tcBorders>
            <w:shd w:val="clear" w:color="auto" w:fill="auto"/>
            <w:vAlign w:val="center"/>
            <w:hideMark/>
          </w:tcPr>
          <w:p w14:paraId="6C9183B5" w14:textId="77777777" w:rsidR="006B168B" w:rsidRPr="006B168B" w:rsidRDefault="006B168B" w:rsidP="006B168B">
            <w:pPr>
              <w:ind w:left="-113" w:right="-113"/>
              <w:jc w:val="center"/>
              <w:rPr>
                <w:color w:val="000000"/>
                <w:sz w:val="12"/>
                <w:szCs w:val="12"/>
              </w:rPr>
            </w:pPr>
          </w:p>
        </w:tc>
        <w:tc>
          <w:tcPr>
            <w:tcW w:w="305" w:type="dxa"/>
            <w:tcBorders>
              <w:top w:val="nil"/>
              <w:left w:val="nil"/>
              <w:bottom w:val="single" w:sz="4" w:space="0" w:color="auto"/>
              <w:right w:val="single" w:sz="4" w:space="0" w:color="auto"/>
            </w:tcBorders>
            <w:shd w:val="clear" w:color="auto" w:fill="auto"/>
            <w:vAlign w:val="center"/>
            <w:hideMark/>
          </w:tcPr>
          <w:p w14:paraId="2576A700" w14:textId="77777777" w:rsidR="006B168B" w:rsidRPr="006B168B" w:rsidRDefault="006B168B" w:rsidP="006B168B">
            <w:pPr>
              <w:ind w:left="-113" w:right="-113"/>
              <w:jc w:val="center"/>
              <w:rPr>
                <w:color w:val="000000"/>
                <w:sz w:val="12"/>
                <w:szCs w:val="12"/>
              </w:rPr>
            </w:pPr>
            <w:r w:rsidRPr="006B168B">
              <w:rPr>
                <w:color w:val="000000"/>
                <w:sz w:val="12"/>
                <w:szCs w:val="12"/>
              </w:rPr>
              <w:t>257 766,42</w:t>
            </w:r>
          </w:p>
        </w:tc>
      </w:tr>
      <w:tr w:rsidR="006B168B" w:rsidRPr="006B168B" w14:paraId="36D81523" w14:textId="77777777" w:rsidTr="009E53B0">
        <w:trPr>
          <w:trHeight w:val="20"/>
        </w:trPr>
        <w:tc>
          <w:tcPr>
            <w:tcW w:w="7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7B944" w14:textId="77777777" w:rsidR="006B168B" w:rsidRPr="006B168B" w:rsidRDefault="006B168B" w:rsidP="006B168B">
            <w:pPr>
              <w:ind w:left="-113" w:right="-113"/>
              <w:jc w:val="center"/>
              <w:rPr>
                <w:bCs/>
                <w:sz w:val="12"/>
                <w:szCs w:val="12"/>
              </w:rPr>
            </w:pPr>
            <w:r w:rsidRPr="006B168B">
              <w:rPr>
                <w:bCs/>
                <w:sz w:val="12"/>
                <w:szCs w:val="12"/>
              </w:rPr>
              <w:t>ИТОГО:</w:t>
            </w:r>
          </w:p>
        </w:tc>
        <w:tc>
          <w:tcPr>
            <w:tcW w:w="445" w:type="dxa"/>
            <w:tcBorders>
              <w:top w:val="nil"/>
              <w:left w:val="nil"/>
              <w:bottom w:val="single" w:sz="4" w:space="0" w:color="auto"/>
              <w:right w:val="single" w:sz="4" w:space="0" w:color="auto"/>
            </w:tcBorders>
            <w:shd w:val="clear" w:color="auto" w:fill="auto"/>
            <w:vAlign w:val="center"/>
            <w:hideMark/>
          </w:tcPr>
          <w:p w14:paraId="366B4EFA" w14:textId="77777777" w:rsidR="006B168B" w:rsidRPr="006B168B" w:rsidRDefault="006B168B" w:rsidP="006B168B">
            <w:pPr>
              <w:ind w:left="-113" w:right="-113"/>
              <w:jc w:val="center"/>
              <w:rPr>
                <w:bCs/>
                <w:sz w:val="12"/>
                <w:szCs w:val="12"/>
              </w:rPr>
            </w:pPr>
          </w:p>
        </w:tc>
        <w:tc>
          <w:tcPr>
            <w:tcW w:w="452" w:type="dxa"/>
            <w:tcBorders>
              <w:top w:val="nil"/>
              <w:left w:val="nil"/>
              <w:bottom w:val="single" w:sz="4" w:space="0" w:color="auto"/>
              <w:right w:val="single" w:sz="4" w:space="0" w:color="auto"/>
            </w:tcBorders>
            <w:shd w:val="clear" w:color="auto" w:fill="auto"/>
            <w:vAlign w:val="center"/>
            <w:hideMark/>
          </w:tcPr>
          <w:p w14:paraId="4DC1AE9A" w14:textId="77777777" w:rsidR="006B168B" w:rsidRPr="006B168B" w:rsidRDefault="006B168B" w:rsidP="006B168B">
            <w:pPr>
              <w:ind w:left="-113" w:right="-113"/>
              <w:jc w:val="center"/>
              <w:rPr>
                <w:bCs/>
                <w:sz w:val="12"/>
                <w:szCs w:val="12"/>
              </w:rPr>
            </w:pPr>
          </w:p>
        </w:tc>
        <w:tc>
          <w:tcPr>
            <w:tcW w:w="527" w:type="dxa"/>
            <w:tcBorders>
              <w:top w:val="nil"/>
              <w:left w:val="nil"/>
              <w:bottom w:val="single" w:sz="4" w:space="0" w:color="auto"/>
              <w:right w:val="single" w:sz="4" w:space="0" w:color="auto"/>
            </w:tcBorders>
            <w:shd w:val="clear" w:color="auto" w:fill="auto"/>
            <w:vAlign w:val="center"/>
            <w:hideMark/>
          </w:tcPr>
          <w:p w14:paraId="1A54255C" w14:textId="77777777" w:rsidR="006B168B" w:rsidRPr="006B168B" w:rsidRDefault="006B168B" w:rsidP="006B168B">
            <w:pPr>
              <w:ind w:left="-113" w:right="-113"/>
              <w:jc w:val="center"/>
              <w:rPr>
                <w:bCs/>
                <w:sz w:val="12"/>
                <w:szCs w:val="12"/>
              </w:rPr>
            </w:pPr>
            <w:r w:rsidRPr="006B168B">
              <w:rPr>
                <w:bCs/>
                <w:sz w:val="12"/>
                <w:szCs w:val="12"/>
              </w:rPr>
              <w:t>16 817 369,50</w:t>
            </w:r>
          </w:p>
        </w:tc>
        <w:tc>
          <w:tcPr>
            <w:tcW w:w="473" w:type="dxa"/>
            <w:tcBorders>
              <w:top w:val="nil"/>
              <w:left w:val="nil"/>
              <w:bottom w:val="single" w:sz="4" w:space="0" w:color="auto"/>
              <w:right w:val="single" w:sz="4" w:space="0" w:color="auto"/>
            </w:tcBorders>
            <w:shd w:val="clear" w:color="auto" w:fill="auto"/>
            <w:vAlign w:val="center"/>
            <w:hideMark/>
          </w:tcPr>
          <w:p w14:paraId="292A04FA" w14:textId="77777777" w:rsidR="006B168B" w:rsidRPr="006B168B" w:rsidRDefault="006B168B" w:rsidP="006B168B">
            <w:pPr>
              <w:ind w:left="-113" w:right="-113"/>
              <w:jc w:val="center"/>
              <w:rPr>
                <w:bCs/>
                <w:sz w:val="12"/>
                <w:szCs w:val="12"/>
              </w:rPr>
            </w:pPr>
          </w:p>
        </w:tc>
        <w:tc>
          <w:tcPr>
            <w:tcW w:w="474" w:type="dxa"/>
            <w:tcBorders>
              <w:top w:val="nil"/>
              <w:left w:val="nil"/>
              <w:bottom w:val="single" w:sz="4" w:space="0" w:color="auto"/>
              <w:right w:val="single" w:sz="4" w:space="0" w:color="auto"/>
            </w:tcBorders>
            <w:shd w:val="clear" w:color="auto" w:fill="auto"/>
            <w:vAlign w:val="center"/>
            <w:hideMark/>
          </w:tcPr>
          <w:p w14:paraId="4C0DBA65" w14:textId="77777777" w:rsidR="006B168B" w:rsidRPr="006B168B" w:rsidRDefault="006B168B" w:rsidP="006B168B">
            <w:pPr>
              <w:ind w:left="-113" w:right="-113"/>
              <w:jc w:val="center"/>
              <w:rPr>
                <w:bCs/>
                <w:sz w:val="12"/>
                <w:szCs w:val="12"/>
              </w:rPr>
            </w:pPr>
          </w:p>
        </w:tc>
        <w:tc>
          <w:tcPr>
            <w:tcW w:w="273" w:type="dxa"/>
            <w:tcBorders>
              <w:top w:val="nil"/>
              <w:left w:val="nil"/>
              <w:bottom w:val="single" w:sz="4" w:space="0" w:color="auto"/>
              <w:right w:val="single" w:sz="4" w:space="0" w:color="auto"/>
            </w:tcBorders>
            <w:shd w:val="clear" w:color="auto" w:fill="auto"/>
            <w:vAlign w:val="center"/>
            <w:hideMark/>
          </w:tcPr>
          <w:p w14:paraId="45B48AC9" w14:textId="77777777" w:rsidR="006B168B" w:rsidRPr="006B168B" w:rsidRDefault="006B168B" w:rsidP="006B168B">
            <w:pPr>
              <w:ind w:left="-113" w:right="-113"/>
              <w:jc w:val="center"/>
              <w:rPr>
                <w:bCs/>
                <w:sz w:val="12"/>
                <w:szCs w:val="12"/>
              </w:rPr>
            </w:pPr>
          </w:p>
        </w:tc>
        <w:tc>
          <w:tcPr>
            <w:tcW w:w="306" w:type="dxa"/>
            <w:tcBorders>
              <w:top w:val="nil"/>
              <w:left w:val="nil"/>
              <w:bottom w:val="single" w:sz="4" w:space="0" w:color="auto"/>
              <w:right w:val="single" w:sz="4" w:space="0" w:color="auto"/>
            </w:tcBorders>
            <w:shd w:val="clear" w:color="auto" w:fill="auto"/>
            <w:vAlign w:val="center"/>
            <w:hideMark/>
          </w:tcPr>
          <w:p w14:paraId="3A3D0F8C" w14:textId="77777777" w:rsidR="006B168B" w:rsidRPr="006B168B" w:rsidRDefault="006B168B" w:rsidP="006B168B">
            <w:pPr>
              <w:ind w:left="-113" w:right="-113"/>
              <w:jc w:val="center"/>
              <w:rPr>
                <w:bCs/>
                <w:sz w:val="12"/>
                <w:szCs w:val="12"/>
              </w:rPr>
            </w:pPr>
          </w:p>
        </w:tc>
        <w:tc>
          <w:tcPr>
            <w:tcW w:w="483" w:type="dxa"/>
            <w:tcBorders>
              <w:top w:val="nil"/>
              <w:left w:val="nil"/>
              <w:bottom w:val="single" w:sz="4" w:space="0" w:color="auto"/>
              <w:right w:val="single" w:sz="4" w:space="0" w:color="auto"/>
            </w:tcBorders>
            <w:shd w:val="clear" w:color="auto" w:fill="auto"/>
            <w:vAlign w:val="center"/>
            <w:hideMark/>
          </w:tcPr>
          <w:p w14:paraId="538A2F1F" w14:textId="77777777" w:rsidR="006B168B" w:rsidRPr="006B168B" w:rsidRDefault="006B168B" w:rsidP="006B168B">
            <w:pPr>
              <w:ind w:left="-113" w:right="-113"/>
              <w:jc w:val="center"/>
              <w:rPr>
                <w:bCs/>
                <w:sz w:val="12"/>
                <w:szCs w:val="12"/>
              </w:rPr>
            </w:pPr>
            <w:r w:rsidRPr="006B168B">
              <w:rPr>
                <w:bCs/>
                <w:sz w:val="12"/>
                <w:szCs w:val="12"/>
              </w:rPr>
              <w:t>66 277,53</w:t>
            </w:r>
          </w:p>
        </w:tc>
        <w:tc>
          <w:tcPr>
            <w:tcW w:w="380" w:type="dxa"/>
            <w:tcBorders>
              <w:top w:val="nil"/>
              <w:left w:val="nil"/>
              <w:bottom w:val="single" w:sz="4" w:space="0" w:color="auto"/>
              <w:right w:val="single" w:sz="4" w:space="0" w:color="auto"/>
            </w:tcBorders>
            <w:shd w:val="clear" w:color="auto" w:fill="auto"/>
            <w:vAlign w:val="center"/>
            <w:hideMark/>
          </w:tcPr>
          <w:p w14:paraId="773E9A1D" w14:textId="77777777" w:rsidR="006B168B" w:rsidRPr="006B168B" w:rsidRDefault="006B168B" w:rsidP="006B168B">
            <w:pPr>
              <w:ind w:left="-113" w:right="-113"/>
              <w:jc w:val="center"/>
              <w:rPr>
                <w:bCs/>
                <w:sz w:val="12"/>
                <w:szCs w:val="12"/>
              </w:rPr>
            </w:pPr>
          </w:p>
        </w:tc>
        <w:tc>
          <w:tcPr>
            <w:tcW w:w="500" w:type="dxa"/>
            <w:tcBorders>
              <w:top w:val="nil"/>
              <w:left w:val="nil"/>
              <w:bottom w:val="single" w:sz="4" w:space="0" w:color="auto"/>
              <w:right w:val="single" w:sz="4" w:space="0" w:color="auto"/>
            </w:tcBorders>
            <w:shd w:val="clear" w:color="auto" w:fill="auto"/>
            <w:vAlign w:val="center"/>
            <w:hideMark/>
          </w:tcPr>
          <w:p w14:paraId="37AB5348" w14:textId="77777777" w:rsidR="006B168B" w:rsidRPr="006B168B" w:rsidRDefault="006B168B" w:rsidP="006B168B">
            <w:pPr>
              <w:ind w:left="-113" w:right="-113"/>
              <w:jc w:val="center"/>
              <w:rPr>
                <w:bCs/>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14:paraId="42A6B7AA" w14:textId="77777777" w:rsidR="006B168B" w:rsidRPr="006B168B" w:rsidRDefault="006B168B" w:rsidP="006B168B">
            <w:pPr>
              <w:ind w:left="-113" w:right="-113"/>
              <w:jc w:val="center"/>
              <w:rPr>
                <w:bCs/>
                <w:sz w:val="12"/>
                <w:szCs w:val="12"/>
              </w:rPr>
            </w:pPr>
          </w:p>
        </w:tc>
        <w:tc>
          <w:tcPr>
            <w:tcW w:w="368" w:type="dxa"/>
            <w:tcBorders>
              <w:top w:val="nil"/>
              <w:left w:val="nil"/>
              <w:bottom w:val="single" w:sz="4" w:space="0" w:color="auto"/>
              <w:right w:val="single" w:sz="4" w:space="0" w:color="auto"/>
            </w:tcBorders>
            <w:shd w:val="clear" w:color="auto" w:fill="auto"/>
            <w:vAlign w:val="center"/>
            <w:hideMark/>
          </w:tcPr>
          <w:p w14:paraId="10E0CBAE" w14:textId="77777777" w:rsidR="006B168B" w:rsidRPr="006B168B" w:rsidRDefault="006B168B" w:rsidP="006B168B">
            <w:pPr>
              <w:ind w:left="-113" w:right="-113"/>
              <w:jc w:val="center"/>
              <w:rPr>
                <w:bCs/>
                <w:sz w:val="12"/>
                <w:szCs w:val="12"/>
              </w:rPr>
            </w:pPr>
          </w:p>
        </w:tc>
        <w:tc>
          <w:tcPr>
            <w:tcW w:w="322" w:type="dxa"/>
            <w:tcBorders>
              <w:top w:val="nil"/>
              <w:left w:val="nil"/>
              <w:bottom w:val="single" w:sz="4" w:space="0" w:color="auto"/>
              <w:right w:val="single" w:sz="4" w:space="0" w:color="auto"/>
            </w:tcBorders>
            <w:shd w:val="clear" w:color="auto" w:fill="auto"/>
            <w:vAlign w:val="center"/>
            <w:hideMark/>
          </w:tcPr>
          <w:p w14:paraId="1AF27A4D" w14:textId="77777777" w:rsidR="006B168B" w:rsidRPr="006B168B" w:rsidRDefault="006B168B" w:rsidP="006B168B">
            <w:pPr>
              <w:ind w:left="-113" w:right="-113"/>
              <w:jc w:val="center"/>
              <w:rPr>
                <w:bCs/>
                <w:sz w:val="12"/>
                <w:szCs w:val="12"/>
              </w:rPr>
            </w:pPr>
          </w:p>
        </w:tc>
        <w:tc>
          <w:tcPr>
            <w:tcW w:w="273" w:type="dxa"/>
            <w:tcBorders>
              <w:top w:val="nil"/>
              <w:left w:val="nil"/>
              <w:bottom w:val="single" w:sz="4" w:space="0" w:color="auto"/>
              <w:right w:val="single" w:sz="4" w:space="0" w:color="auto"/>
            </w:tcBorders>
            <w:shd w:val="clear" w:color="auto" w:fill="auto"/>
            <w:vAlign w:val="center"/>
            <w:hideMark/>
          </w:tcPr>
          <w:p w14:paraId="634A9644" w14:textId="77777777" w:rsidR="006B168B" w:rsidRPr="006B168B" w:rsidRDefault="006B168B" w:rsidP="006B168B">
            <w:pPr>
              <w:ind w:left="-113" w:right="-113"/>
              <w:jc w:val="center"/>
              <w:rPr>
                <w:bCs/>
                <w:sz w:val="12"/>
                <w:szCs w:val="12"/>
              </w:rPr>
            </w:pPr>
          </w:p>
        </w:tc>
        <w:tc>
          <w:tcPr>
            <w:tcW w:w="322" w:type="dxa"/>
            <w:tcBorders>
              <w:top w:val="nil"/>
              <w:left w:val="nil"/>
              <w:bottom w:val="single" w:sz="4" w:space="0" w:color="auto"/>
              <w:right w:val="single" w:sz="4" w:space="0" w:color="auto"/>
            </w:tcBorders>
            <w:shd w:val="clear" w:color="auto" w:fill="auto"/>
            <w:vAlign w:val="center"/>
            <w:hideMark/>
          </w:tcPr>
          <w:p w14:paraId="3F7394AE" w14:textId="77777777" w:rsidR="006B168B" w:rsidRPr="006B168B" w:rsidRDefault="006B168B" w:rsidP="006B168B">
            <w:pPr>
              <w:ind w:left="-113" w:right="-113"/>
              <w:jc w:val="center"/>
              <w:rPr>
                <w:bCs/>
                <w:sz w:val="12"/>
                <w:szCs w:val="12"/>
              </w:rPr>
            </w:pPr>
          </w:p>
        </w:tc>
        <w:tc>
          <w:tcPr>
            <w:tcW w:w="322" w:type="dxa"/>
            <w:tcBorders>
              <w:top w:val="nil"/>
              <w:left w:val="nil"/>
              <w:bottom w:val="single" w:sz="4" w:space="0" w:color="auto"/>
              <w:right w:val="single" w:sz="4" w:space="0" w:color="auto"/>
            </w:tcBorders>
            <w:shd w:val="clear" w:color="auto" w:fill="auto"/>
            <w:vAlign w:val="center"/>
            <w:hideMark/>
          </w:tcPr>
          <w:p w14:paraId="501BB937" w14:textId="77777777" w:rsidR="006B168B" w:rsidRPr="006B168B" w:rsidRDefault="006B168B" w:rsidP="006B168B">
            <w:pPr>
              <w:ind w:left="-113" w:right="-113"/>
              <w:jc w:val="center"/>
              <w:rPr>
                <w:bCs/>
                <w:sz w:val="12"/>
                <w:szCs w:val="12"/>
              </w:rPr>
            </w:pPr>
          </w:p>
        </w:tc>
        <w:tc>
          <w:tcPr>
            <w:tcW w:w="427" w:type="dxa"/>
            <w:tcBorders>
              <w:top w:val="nil"/>
              <w:left w:val="nil"/>
              <w:bottom w:val="single" w:sz="4" w:space="0" w:color="auto"/>
              <w:right w:val="single" w:sz="4" w:space="0" w:color="auto"/>
            </w:tcBorders>
            <w:shd w:val="clear" w:color="auto" w:fill="auto"/>
            <w:vAlign w:val="center"/>
            <w:hideMark/>
          </w:tcPr>
          <w:p w14:paraId="529D634C" w14:textId="77777777" w:rsidR="006B168B" w:rsidRPr="006B168B" w:rsidRDefault="006B168B" w:rsidP="006B168B">
            <w:pPr>
              <w:ind w:left="-113" w:right="-113"/>
              <w:jc w:val="center"/>
              <w:rPr>
                <w:bCs/>
                <w:sz w:val="12"/>
                <w:szCs w:val="12"/>
              </w:rPr>
            </w:pPr>
            <w:r w:rsidRPr="006B168B">
              <w:rPr>
                <w:bCs/>
                <w:sz w:val="12"/>
                <w:szCs w:val="12"/>
              </w:rPr>
              <w:t>795 330,37</w:t>
            </w:r>
          </w:p>
        </w:tc>
        <w:tc>
          <w:tcPr>
            <w:tcW w:w="380" w:type="dxa"/>
            <w:tcBorders>
              <w:top w:val="nil"/>
              <w:left w:val="nil"/>
              <w:bottom w:val="single" w:sz="4" w:space="0" w:color="auto"/>
              <w:right w:val="single" w:sz="4" w:space="0" w:color="auto"/>
            </w:tcBorders>
            <w:shd w:val="clear" w:color="auto" w:fill="auto"/>
            <w:vAlign w:val="center"/>
            <w:hideMark/>
          </w:tcPr>
          <w:p w14:paraId="7AF73F29" w14:textId="77777777" w:rsidR="006B168B" w:rsidRPr="006B168B" w:rsidRDefault="006B168B" w:rsidP="006B168B">
            <w:pPr>
              <w:ind w:left="-113" w:right="-113"/>
              <w:jc w:val="center"/>
              <w:rPr>
                <w:bCs/>
                <w:sz w:val="12"/>
                <w:szCs w:val="12"/>
              </w:rPr>
            </w:pPr>
            <w:r w:rsidRPr="006B168B">
              <w:rPr>
                <w:bCs/>
                <w:sz w:val="12"/>
                <w:szCs w:val="12"/>
              </w:rPr>
              <w:t>13 172 105,30</w:t>
            </w:r>
          </w:p>
        </w:tc>
        <w:tc>
          <w:tcPr>
            <w:tcW w:w="380" w:type="dxa"/>
            <w:tcBorders>
              <w:top w:val="nil"/>
              <w:left w:val="nil"/>
              <w:bottom w:val="single" w:sz="4" w:space="0" w:color="auto"/>
              <w:right w:val="single" w:sz="4" w:space="0" w:color="auto"/>
            </w:tcBorders>
            <w:shd w:val="clear" w:color="auto" w:fill="auto"/>
            <w:vAlign w:val="center"/>
            <w:hideMark/>
          </w:tcPr>
          <w:p w14:paraId="7A3EFEF4" w14:textId="77777777" w:rsidR="006B168B" w:rsidRPr="006B168B" w:rsidRDefault="006B168B" w:rsidP="006B168B">
            <w:pPr>
              <w:ind w:left="-113" w:right="-113"/>
              <w:jc w:val="center"/>
              <w:rPr>
                <w:bCs/>
                <w:sz w:val="12"/>
                <w:szCs w:val="12"/>
              </w:rPr>
            </w:pPr>
            <w:r w:rsidRPr="006B168B">
              <w:rPr>
                <w:bCs/>
                <w:sz w:val="12"/>
                <w:szCs w:val="12"/>
              </w:rPr>
              <w:t>12 376 774,93</w:t>
            </w:r>
          </w:p>
        </w:tc>
        <w:tc>
          <w:tcPr>
            <w:tcW w:w="471" w:type="dxa"/>
            <w:tcBorders>
              <w:top w:val="nil"/>
              <w:left w:val="nil"/>
              <w:bottom w:val="single" w:sz="4" w:space="0" w:color="auto"/>
              <w:right w:val="single" w:sz="4" w:space="0" w:color="auto"/>
            </w:tcBorders>
            <w:shd w:val="clear" w:color="auto" w:fill="auto"/>
            <w:vAlign w:val="center"/>
            <w:hideMark/>
          </w:tcPr>
          <w:p w14:paraId="5DC7C89B" w14:textId="77777777" w:rsidR="006B168B" w:rsidRPr="006B168B" w:rsidRDefault="006B168B" w:rsidP="006B168B">
            <w:pPr>
              <w:ind w:left="-113" w:right="-113"/>
              <w:jc w:val="center"/>
              <w:rPr>
                <w:bCs/>
                <w:sz w:val="12"/>
                <w:szCs w:val="12"/>
              </w:rPr>
            </w:pPr>
          </w:p>
        </w:tc>
        <w:tc>
          <w:tcPr>
            <w:tcW w:w="372" w:type="dxa"/>
            <w:tcBorders>
              <w:top w:val="nil"/>
              <w:left w:val="nil"/>
              <w:bottom w:val="single" w:sz="4" w:space="0" w:color="auto"/>
              <w:right w:val="single" w:sz="4" w:space="0" w:color="auto"/>
            </w:tcBorders>
            <w:shd w:val="clear" w:color="auto" w:fill="auto"/>
            <w:vAlign w:val="center"/>
            <w:hideMark/>
          </w:tcPr>
          <w:p w14:paraId="5467C6C9" w14:textId="77777777" w:rsidR="006B168B" w:rsidRPr="006B168B" w:rsidRDefault="006B168B" w:rsidP="006B168B">
            <w:pPr>
              <w:ind w:left="-113" w:right="-113"/>
              <w:jc w:val="center"/>
              <w:rPr>
                <w:bCs/>
                <w:sz w:val="12"/>
                <w:szCs w:val="12"/>
              </w:rPr>
            </w:pPr>
            <w:r w:rsidRPr="006B168B">
              <w:rPr>
                <w:bCs/>
                <w:sz w:val="12"/>
                <w:szCs w:val="12"/>
              </w:rPr>
              <w:t>242 172,12</w:t>
            </w:r>
          </w:p>
        </w:tc>
        <w:tc>
          <w:tcPr>
            <w:tcW w:w="244" w:type="dxa"/>
            <w:tcBorders>
              <w:top w:val="nil"/>
              <w:left w:val="nil"/>
              <w:bottom w:val="single" w:sz="4" w:space="0" w:color="auto"/>
              <w:right w:val="single" w:sz="4" w:space="0" w:color="auto"/>
            </w:tcBorders>
            <w:shd w:val="clear" w:color="auto" w:fill="auto"/>
            <w:vAlign w:val="center"/>
            <w:hideMark/>
          </w:tcPr>
          <w:p w14:paraId="2C41FD1D" w14:textId="77777777" w:rsidR="006B168B" w:rsidRPr="006B168B" w:rsidRDefault="006B168B" w:rsidP="006B168B">
            <w:pPr>
              <w:ind w:left="-113" w:right="-113"/>
              <w:jc w:val="center"/>
              <w:rPr>
                <w:bCs/>
                <w:sz w:val="12"/>
                <w:szCs w:val="12"/>
              </w:rPr>
            </w:pPr>
            <w:r w:rsidRPr="006B168B">
              <w:rPr>
                <w:bCs/>
                <w:sz w:val="12"/>
                <w:szCs w:val="12"/>
              </w:rPr>
              <w:t>238 130,99</w:t>
            </w:r>
          </w:p>
        </w:tc>
        <w:tc>
          <w:tcPr>
            <w:tcW w:w="305" w:type="dxa"/>
            <w:tcBorders>
              <w:top w:val="nil"/>
              <w:left w:val="nil"/>
              <w:bottom w:val="single" w:sz="4" w:space="0" w:color="auto"/>
              <w:right w:val="single" w:sz="4" w:space="0" w:color="auto"/>
            </w:tcBorders>
            <w:shd w:val="clear" w:color="auto" w:fill="auto"/>
            <w:vAlign w:val="center"/>
            <w:hideMark/>
          </w:tcPr>
          <w:p w14:paraId="7A98112E" w14:textId="77777777" w:rsidR="006B168B" w:rsidRPr="006B168B" w:rsidRDefault="006B168B" w:rsidP="006B168B">
            <w:pPr>
              <w:ind w:left="-113" w:right="-113"/>
              <w:jc w:val="center"/>
              <w:rPr>
                <w:bCs/>
                <w:sz w:val="12"/>
                <w:szCs w:val="12"/>
              </w:rPr>
            </w:pPr>
            <w:r w:rsidRPr="006B168B">
              <w:rPr>
                <w:bCs/>
                <w:sz w:val="12"/>
                <w:szCs w:val="12"/>
              </w:rPr>
              <w:t>1 275 633,48</w:t>
            </w:r>
          </w:p>
        </w:tc>
      </w:tr>
    </w:tbl>
    <w:p w14:paraId="1AAFAA45" w14:textId="77777777" w:rsidR="006B168B" w:rsidRPr="006B168B" w:rsidRDefault="006B168B" w:rsidP="006B168B">
      <w:pPr>
        <w:tabs>
          <w:tab w:val="left" w:pos="1890"/>
        </w:tabs>
        <w:jc w:val="both"/>
        <w:rPr>
          <w:snapToGrid w:val="0"/>
          <w:sz w:val="28"/>
          <w:szCs w:val="28"/>
        </w:rPr>
      </w:pPr>
    </w:p>
    <w:p w14:paraId="6023E8A3" w14:textId="77777777" w:rsidR="006B168B" w:rsidRPr="006B168B" w:rsidRDefault="006B168B" w:rsidP="006B168B">
      <w:pPr>
        <w:tabs>
          <w:tab w:val="left" w:pos="1890"/>
        </w:tabs>
        <w:jc w:val="both"/>
        <w:rPr>
          <w:snapToGrid w:val="0"/>
          <w:sz w:val="28"/>
          <w:szCs w:val="28"/>
        </w:rPr>
      </w:pPr>
    </w:p>
    <w:p w14:paraId="5CA0B1AB" w14:textId="77777777" w:rsidR="006B168B" w:rsidRPr="006B168B" w:rsidRDefault="006B168B" w:rsidP="006B168B">
      <w:pPr>
        <w:tabs>
          <w:tab w:val="left" w:pos="1890"/>
        </w:tabs>
        <w:jc w:val="both"/>
        <w:rPr>
          <w:snapToGrid w:val="0"/>
          <w:sz w:val="28"/>
          <w:szCs w:val="28"/>
        </w:rPr>
      </w:pPr>
    </w:p>
    <w:p w14:paraId="1BCCE203" w14:textId="77777777" w:rsidR="006B168B" w:rsidRPr="006B168B" w:rsidRDefault="006B168B" w:rsidP="006B168B">
      <w:pPr>
        <w:tabs>
          <w:tab w:val="left" w:pos="1890"/>
        </w:tabs>
        <w:jc w:val="both"/>
        <w:rPr>
          <w:snapToGrid w:val="0"/>
          <w:sz w:val="28"/>
          <w:szCs w:val="28"/>
        </w:rPr>
      </w:pPr>
    </w:p>
    <w:p w14:paraId="1E074E5B"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1955B48E" w14:textId="77777777" w:rsidR="006B168B" w:rsidRPr="006B168B" w:rsidRDefault="006B168B" w:rsidP="006B168B">
      <w:pPr>
        <w:tabs>
          <w:tab w:val="left" w:pos="1890"/>
        </w:tabs>
        <w:jc w:val="both"/>
        <w:rPr>
          <w:snapToGrid w:val="0"/>
          <w:sz w:val="28"/>
          <w:szCs w:val="28"/>
        </w:rPr>
        <w:sectPr w:rsidR="006B168B" w:rsidRPr="006B168B" w:rsidSect="006B168B">
          <w:pgSz w:w="16838" w:h="11906" w:orient="landscape"/>
          <w:pgMar w:top="1418" w:right="851" w:bottom="851" w:left="851" w:header="720" w:footer="720" w:gutter="0"/>
          <w:cols w:space="720"/>
          <w:titlePg/>
          <w:docGrid w:linePitch="381"/>
        </w:sectPr>
      </w:pPr>
    </w:p>
    <w:p w14:paraId="07FC679B" w14:textId="77777777" w:rsidR="006B168B" w:rsidRPr="006B168B" w:rsidRDefault="006B168B" w:rsidP="003B1DE9">
      <w:pPr>
        <w:numPr>
          <w:ilvl w:val="0"/>
          <w:numId w:val="9"/>
        </w:numPr>
        <w:ind w:right="-32"/>
        <w:contextualSpacing/>
        <w:jc w:val="right"/>
        <w:rPr>
          <w:snapToGrid w:val="0"/>
          <w:sz w:val="28"/>
          <w:szCs w:val="28"/>
        </w:rPr>
      </w:pPr>
    </w:p>
    <w:p w14:paraId="791F6BBD" w14:textId="77777777" w:rsidR="006B168B" w:rsidRPr="006B168B" w:rsidRDefault="006B168B" w:rsidP="006B168B">
      <w:pPr>
        <w:tabs>
          <w:tab w:val="left" w:pos="1890"/>
        </w:tabs>
        <w:jc w:val="center"/>
        <w:rPr>
          <w:snapToGrid w:val="0"/>
          <w:sz w:val="28"/>
          <w:szCs w:val="28"/>
        </w:rPr>
      </w:pPr>
      <w:r w:rsidRPr="006B168B">
        <w:rPr>
          <w:snapToGrid w:val="0"/>
          <w:sz w:val="28"/>
          <w:szCs w:val="28"/>
        </w:rPr>
        <w:t>Расчет арендной платы по договору № ГТС-80-21/</w:t>
      </w:r>
      <w:r w:rsidRPr="006B168B">
        <w:rPr>
          <w:b/>
          <w:snapToGrid w:val="0"/>
          <w:sz w:val="28"/>
          <w:szCs w:val="28"/>
        </w:rPr>
        <w:t>КОР-87-21</w:t>
      </w:r>
      <w:r w:rsidRPr="006B168B">
        <w:rPr>
          <w:snapToGrid w:val="0"/>
          <w:sz w:val="28"/>
          <w:szCs w:val="28"/>
        </w:rPr>
        <w:t xml:space="preserve"> от 25.08.2021 на 2025 год, в части </w:t>
      </w:r>
      <w:r w:rsidRPr="006B168B">
        <w:rPr>
          <w:b/>
          <w:snapToGrid w:val="0"/>
          <w:sz w:val="28"/>
          <w:szCs w:val="28"/>
        </w:rPr>
        <w:t>тепловых сетей</w:t>
      </w:r>
    </w:p>
    <w:p w14:paraId="457527F9" w14:textId="77777777" w:rsidR="006B168B" w:rsidRPr="006B168B" w:rsidRDefault="006B168B" w:rsidP="006B168B">
      <w:pPr>
        <w:tabs>
          <w:tab w:val="left" w:pos="1890"/>
        </w:tabs>
        <w:jc w:val="both"/>
        <w:rPr>
          <w:snapToGrid w:val="0"/>
          <w:sz w:val="28"/>
          <w:szCs w:val="28"/>
        </w:rPr>
      </w:pPr>
    </w:p>
    <w:tbl>
      <w:tblPr>
        <w:tblW w:w="9669" w:type="dxa"/>
        <w:tblLook w:val="04A0" w:firstRow="1" w:lastRow="0" w:firstColumn="1" w:lastColumn="0" w:noHBand="0" w:noVBand="1"/>
      </w:tblPr>
      <w:tblGrid>
        <w:gridCol w:w="254"/>
        <w:gridCol w:w="1046"/>
        <w:gridCol w:w="688"/>
        <w:gridCol w:w="708"/>
        <w:gridCol w:w="796"/>
        <w:gridCol w:w="735"/>
        <w:gridCol w:w="726"/>
        <w:gridCol w:w="462"/>
        <w:gridCol w:w="506"/>
        <w:gridCol w:w="735"/>
        <w:gridCol w:w="601"/>
        <w:gridCol w:w="759"/>
        <w:gridCol w:w="656"/>
        <w:gridCol w:w="587"/>
        <w:gridCol w:w="560"/>
        <w:gridCol w:w="462"/>
        <w:gridCol w:w="560"/>
        <w:gridCol w:w="560"/>
        <w:gridCol w:w="675"/>
        <w:gridCol w:w="601"/>
        <w:gridCol w:w="601"/>
        <w:gridCol w:w="743"/>
        <w:gridCol w:w="583"/>
        <w:gridCol w:w="512"/>
      </w:tblGrid>
      <w:tr w:rsidR="006B168B" w:rsidRPr="006B168B" w14:paraId="3A1CA0CB" w14:textId="77777777" w:rsidTr="009E53B0">
        <w:trPr>
          <w:trHeight w:val="1215"/>
          <w:tblHeader/>
        </w:trPr>
        <w:tc>
          <w:tcPr>
            <w:tcW w:w="12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8B4E1B" w14:textId="77777777" w:rsidR="006B168B" w:rsidRPr="006B168B" w:rsidRDefault="006B168B" w:rsidP="006B168B">
            <w:pPr>
              <w:ind w:left="-113" w:right="-113"/>
              <w:jc w:val="center"/>
              <w:rPr>
                <w:bCs/>
                <w:color w:val="000000"/>
                <w:sz w:val="12"/>
                <w:szCs w:val="12"/>
              </w:rPr>
            </w:pPr>
            <w:r w:rsidRPr="006B168B">
              <w:rPr>
                <w:bCs/>
                <w:color w:val="000000"/>
                <w:sz w:val="12"/>
                <w:szCs w:val="12"/>
              </w:rPr>
              <w:t>№ п/п</w:t>
            </w:r>
          </w:p>
        </w:tc>
        <w:tc>
          <w:tcPr>
            <w:tcW w:w="666" w:type="dxa"/>
            <w:tcBorders>
              <w:top w:val="single" w:sz="8" w:space="0" w:color="auto"/>
              <w:left w:val="nil"/>
              <w:bottom w:val="single" w:sz="8" w:space="0" w:color="auto"/>
              <w:right w:val="single" w:sz="4" w:space="0" w:color="auto"/>
            </w:tcBorders>
            <w:shd w:val="clear" w:color="auto" w:fill="auto"/>
            <w:vAlign w:val="center"/>
            <w:hideMark/>
          </w:tcPr>
          <w:p w14:paraId="0D4022B3" w14:textId="77777777" w:rsidR="006B168B" w:rsidRPr="006B168B" w:rsidRDefault="006B168B" w:rsidP="006B168B">
            <w:pPr>
              <w:ind w:left="-113" w:right="-113"/>
              <w:jc w:val="center"/>
              <w:rPr>
                <w:bCs/>
                <w:color w:val="000000"/>
                <w:sz w:val="12"/>
                <w:szCs w:val="12"/>
              </w:rPr>
            </w:pPr>
            <w:r w:rsidRPr="006B168B">
              <w:rPr>
                <w:bCs/>
                <w:color w:val="000000"/>
                <w:sz w:val="12"/>
                <w:szCs w:val="12"/>
              </w:rPr>
              <w:t>Наименование объекта</w:t>
            </w:r>
          </w:p>
        </w:tc>
        <w:tc>
          <w:tcPr>
            <w:tcW w:w="457" w:type="dxa"/>
            <w:tcBorders>
              <w:top w:val="single" w:sz="8" w:space="0" w:color="auto"/>
              <w:left w:val="nil"/>
              <w:bottom w:val="single" w:sz="8" w:space="0" w:color="auto"/>
              <w:right w:val="single" w:sz="4" w:space="0" w:color="auto"/>
            </w:tcBorders>
            <w:shd w:val="clear" w:color="auto" w:fill="auto"/>
            <w:vAlign w:val="center"/>
            <w:hideMark/>
          </w:tcPr>
          <w:p w14:paraId="707FEC0A" w14:textId="77777777" w:rsidR="006B168B" w:rsidRPr="006B168B" w:rsidRDefault="006B168B" w:rsidP="006B168B">
            <w:pPr>
              <w:ind w:left="-113" w:right="-113"/>
              <w:jc w:val="center"/>
              <w:rPr>
                <w:bCs/>
                <w:color w:val="000000"/>
                <w:sz w:val="12"/>
                <w:szCs w:val="12"/>
              </w:rPr>
            </w:pPr>
            <w:r w:rsidRPr="006B168B">
              <w:rPr>
                <w:bCs/>
                <w:color w:val="000000"/>
                <w:sz w:val="12"/>
                <w:szCs w:val="12"/>
              </w:rPr>
              <w:t>Инвентарный номер</w:t>
            </w:r>
          </w:p>
        </w:tc>
        <w:tc>
          <w:tcPr>
            <w:tcW w:w="464" w:type="dxa"/>
            <w:tcBorders>
              <w:top w:val="single" w:sz="8" w:space="0" w:color="auto"/>
              <w:left w:val="nil"/>
              <w:bottom w:val="single" w:sz="8" w:space="0" w:color="auto"/>
              <w:right w:val="single" w:sz="4" w:space="0" w:color="auto"/>
            </w:tcBorders>
            <w:shd w:val="clear" w:color="auto" w:fill="auto"/>
            <w:vAlign w:val="center"/>
            <w:hideMark/>
          </w:tcPr>
          <w:p w14:paraId="768F329E" w14:textId="77777777" w:rsidR="006B168B" w:rsidRPr="006B168B" w:rsidRDefault="006B168B" w:rsidP="006B168B">
            <w:pPr>
              <w:ind w:left="-113" w:right="-113"/>
              <w:jc w:val="center"/>
              <w:rPr>
                <w:bCs/>
                <w:color w:val="000000"/>
                <w:sz w:val="12"/>
                <w:szCs w:val="12"/>
              </w:rPr>
            </w:pPr>
            <w:r w:rsidRPr="006B168B">
              <w:rPr>
                <w:bCs/>
                <w:color w:val="000000"/>
                <w:sz w:val="12"/>
                <w:szCs w:val="12"/>
              </w:rPr>
              <w:t>Дата ввода в эксплуатацию</w:t>
            </w:r>
          </w:p>
        </w:tc>
        <w:tc>
          <w:tcPr>
            <w:tcW w:w="541" w:type="dxa"/>
            <w:tcBorders>
              <w:top w:val="single" w:sz="8" w:space="0" w:color="auto"/>
              <w:left w:val="nil"/>
              <w:bottom w:val="single" w:sz="8" w:space="0" w:color="auto"/>
              <w:right w:val="single" w:sz="4" w:space="0" w:color="auto"/>
            </w:tcBorders>
            <w:shd w:val="clear" w:color="auto" w:fill="auto"/>
            <w:vAlign w:val="center"/>
            <w:hideMark/>
          </w:tcPr>
          <w:p w14:paraId="6E95C252" w14:textId="77777777" w:rsidR="006B168B" w:rsidRPr="006B168B" w:rsidRDefault="006B168B" w:rsidP="006B168B">
            <w:pPr>
              <w:ind w:left="-113" w:right="-113"/>
              <w:jc w:val="center"/>
              <w:rPr>
                <w:bCs/>
                <w:color w:val="000000"/>
                <w:sz w:val="12"/>
                <w:szCs w:val="12"/>
              </w:rPr>
            </w:pPr>
            <w:r w:rsidRPr="006B168B">
              <w:rPr>
                <w:bCs/>
                <w:color w:val="000000"/>
                <w:sz w:val="12"/>
                <w:szCs w:val="12"/>
              </w:rPr>
              <w:t>Первоначальная стоимость, руб.</w:t>
            </w:r>
          </w:p>
        </w:tc>
        <w:tc>
          <w:tcPr>
            <w:tcW w:w="485" w:type="dxa"/>
            <w:tcBorders>
              <w:top w:val="single" w:sz="8" w:space="0" w:color="auto"/>
              <w:left w:val="nil"/>
              <w:bottom w:val="single" w:sz="8" w:space="0" w:color="auto"/>
              <w:right w:val="single" w:sz="4" w:space="0" w:color="auto"/>
            </w:tcBorders>
            <w:shd w:val="clear" w:color="auto" w:fill="auto"/>
            <w:vAlign w:val="center"/>
            <w:hideMark/>
          </w:tcPr>
          <w:p w14:paraId="024CA56D" w14:textId="77777777" w:rsidR="006B168B" w:rsidRPr="006B168B" w:rsidRDefault="006B168B" w:rsidP="006B168B">
            <w:pPr>
              <w:ind w:left="-113" w:right="-113"/>
              <w:jc w:val="center"/>
              <w:rPr>
                <w:bCs/>
                <w:color w:val="000000"/>
                <w:sz w:val="12"/>
                <w:szCs w:val="12"/>
              </w:rPr>
            </w:pPr>
            <w:r w:rsidRPr="006B168B">
              <w:rPr>
                <w:bCs/>
                <w:color w:val="000000"/>
                <w:sz w:val="12"/>
                <w:szCs w:val="12"/>
              </w:rPr>
              <w:t>Срок полезного использования по бухгалтерии, мес.</w:t>
            </w:r>
          </w:p>
        </w:tc>
        <w:tc>
          <w:tcPr>
            <w:tcW w:w="487" w:type="dxa"/>
            <w:tcBorders>
              <w:top w:val="single" w:sz="8" w:space="0" w:color="auto"/>
              <w:left w:val="nil"/>
              <w:bottom w:val="single" w:sz="8" w:space="0" w:color="auto"/>
              <w:right w:val="single" w:sz="4" w:space="0" w:color="auto"/>
            </w:tcBorders>
            <w:shd w:val="clear" w:color="auto" w:fill="auto"/>
            <w:vAlign w:val="center"/>
            <w:hideMark/>
          </w:tcPr>
          <w:p w14:paraId="5172EDC9" w14:textId="77777777" w:rsidR="006B168B" w:rsidRPr="006B168B" w:rsidRDefault="006B168B" w:rsidP="006B168B">
            <w:pPr>
              <w:ind w:left="-113" w:right="-113"/>
              <w:jc w:val="center"/>
              <w:rPr>
                <w:bCs/>
                <w:color w:val="000000"/>
                <w:sz w:val="12"/>
                <w:szCs w:val="12"/>
              </w:rPr>
            </w:pPr>
            <w:r w:rsidRPr="006B168B">
              <w:rPr>
                <w:bCs/>
                <w:color w:val="000000"/>
                <w:sz w:val="12"/>
                <w:szCs w:val="12"/>
              </w:rPr>
              <w:t>Дата перехода на максимальные сроки</w:t>
            </w:r>
          </w:p>
        </w:tc>
        <w:tc>
          <w:tcPr>
            <w:tcW w:w="280" w:type="dxa"/>
            <w:tcBorders>
              <w:top w:val="single" w:sz="8" w:space="0" w:color="auto"/>
              <w:left w:val="nil"/>
              <w:bottom w:val="single" w:sz="8" w:space="0" w:color="auto"/>
              <w:right w:val="single" w:sz="4" w:space="0" w:color="auto"/>
            </w:tcBorders>
            <w:shd w:val="clear" w:color="auto" w:fill="auto"/>
            <w:vAlign w:val="center"/>
            <w:hideMark/>
          </w:tcPr>
          <w:p w14:paraId="411911C9" w14:textId="77777777" w:rsidR="006B168B" w:rsidRPr="006B168B" w:rsidRDefault="006B168B" w:rsidP="006B168B">
            <w:pPr>
              <w:ind w:left="-113" w:right="-113"/>
              <w:jc w:val="center"/>
              <w:rPr>
                <w:bCs/>
                <w:color w:val="000000"/>
                <w:sz w:val="12"/>
                <w:szCs w:val="12"/>
              </w:rPr>
            </w:pPr>
            <w:r w:rsidRPr="006B168B">
              <w:rPr>
                <w:bCs/>
                <w:color w:val="000000"/>
                <w:sz w:val="12"/>
                <w:szCs w:val="12"/>
              </w:rPr>
              <w:t>Прошло месяцев</w:t>
            </w:r>
          </w:p>
        </w:tc>
        <w:tc>
          <w:tcPr>
            <w:tcW w:w="313" w:type="dxa"/>
            <w:tcBorders>
              <w:top w:val="single" w:sz="8" w:space="0" w:color="auto"/>
              <w:left w:val="nil"/>
              <w:bottom w:val="single" w:sz="8" w:space="0" w:color="auto"/>
              <w:right w:val="single" w:sz="4" w:space="0" w:color="auto"/>
            </w:tcBorders>
            <w:shd w:val="clear" w:color="auto" w:fill="auto"/>
            <w:vAlign w:val="center"/>
            <w:hideMark/>
          </w:tcPr>
          <w:p w14:paraId="79CC2DB9" w14:textId="77777777" w:rsidR="006B168B" w:rsidRPr="006B168B" w:rsidRDefault="006B168B" w:rsidP="006B168B">
            <w:pPr>
              <w:ind w:left="-113" w:right="-113"/>
              <w:jc w:val="center"/>
              <w:rPr>
                <w:bCs/>
                <w:color w:val="000000"/>
                <w:sz w:val="12"/>
                <w:szCs w:val="12"/>
              </w:rPr>
            </w:pPr>
            <w:r w:rsidRPr="006B168B">
              <w:rPr>
                <w:bCs/>
                <w:color w:val="000000"/>
                <w:sz w:val="12"/>
                <w:szCs w:val="12"/>
              </w:rPr>
              <w:t>Осталось месяцев</w:t>
            </w:r>
          </w:p>
        </w:tc>
        <w:tc>
          <w:tcPr>
            <w:tcW w:w="496" w:type="dxa"/>
            <w:tcBorders>
              <w:top w:val="single" w:sz="8" w:space="0" w:color="auto"/>
              <w:left w:val="nil"/>
              <w:bottom w:val="single" w:sz="8" w:space="0" w:color="auto"/>
              <w:right w:val="single" w:sz="4" w:space="0" w:color="auto"/>
            </w:tcBorders>
            <w:shd w:val="clear" w:color="auto" w:fill="auto"/>
            <w:vAlign w:val="center"/>
            <w:hideMark/>
          </w:tcPr>
          <w:p w14:paraId="29030D04" w14:textId="77777777" w:rsidR="006B168B" w:rsidRPr="006B168B" w:rsidRDefault="006B168B" w:rsidP="006B168B">
            <w:pPr>
              <w:ind w:left="-113" w:right="-113"/>
              <w:jc w:val="center"/>
              <w:rPr>
                <w:bCs/>
                <w:color w:val="000000"/>
                <w:sz w:val="12"/>
                <w:szCs w:val="12"/>
              </w:rPr>
            </w:pPr>
            <w:r w:rsidRPr="006B168B">
              <w:rPr>
                <w:bCs/>
                <w:color w:val="000000"/>
                <w:sz w:val="12"/>
                <w:szCs w:val="12"/>
              </w:rPr>
              <w:t>Амортизация в месяц (до перехода на максимальный срок ПИ), руб.</w:t>
            </w:r>
          </w:p>
        </w:tc>
        <w:tc>
          <w:tcPr>
            <w:tcW w:w="389" w:type="dxa"/>
            <w:tcBorders>
              <w:top w:val="single" w:sz="8" w:space="0" w:color="auto"/>
              <w:left w:val="nil"/>
              <w:bottom w:val="single" w:sz="8" w:space="0" w:color="auto"/>
              <w:right w:val="single" w:sz="4" w:space="0" w:color="auto"/>
            </w:tcBorders>
            <w:shd w:val="clear" w:color="auto" w:fill="auto"/>
            <w:vAlign w:val="center"/>
            <w:hideMark/>
          </w:tcPr>
          <w:p w14:paraId="75172133" w14:textId="77777777" w:rsidR="006B168B" w:rsidRPr="006B168B" w:rsidRDefault="006B168B" w:rsidP="006B168B">
            <w:pPr>
              <w:ind w:left="-113" w:right="-113"/>
              <w:jc w:val="center"/>
              <w:rPr>
                <w:bCs/>
                <w:color w:val="000000"/>
                <w:sz w:val="12"/>
                <w:szCs w:val="12"/>
              </w:rPr>
            </w:pPr>
            <w:r w:rsidRPr="006B168B">
              <w:rPr>
                <w:bCs/>
                <w:color w:val="000000"/>
                <w:sz w:val="12"/>
                <w:szCs w:val="12"/>
              </w:rPr>
              <w:t>Остаточная стоимость на 31.12.2022, руб.</w:t>
            </w:r>
          </w:p>
        </w:tc>
        <w:tc>
          <w:tcPr>
            <w:tcW w:w="513" w:type="dxa"/>
            <w:tcBorders>
              <w:top w:val="single" w:sz="8" w:space="0" w:color="auto"/>
              <w:left w:val="nil"/>
              <w:bottom w:val="single" w:sz="8" w:space="0" w:color="auto"/>
              <w:right w:val="single" w:sz="4" w:space="0" w:color="auto"/>
            </w:tcBorders>
            <w:shd w:val="clear" w:color="auto" w:fill="auto"/>
            <w:vAlign w:val="center"/>
            <w:hideMark/>
          </w:tcPr>
          <w:p w14:paraId="13619E10" w14:textId="77777777" w:rsidR="006B168B" w:rsidRPr="006B168B" w:rsidRDefault="006B168B" w:rsidP="006B168B">
            <w:pPr>
              <w:ind w:left="-113" w:right="-113"/>
              <w:jc w:val="center"/>
              <w:rPr>
                <w:bCs/>
                <w:color w:val="000000"/>
                <w:sz w:val="12"/>
                <w:szCs w:val="12"/>
              </w:rPr>
            </w:pPr>
            <w:r w:rsidRPr="006B168B">
              <w:rPr>
                <w:bCs/>
                <w:color w:val="000000"/>
                <w:sz w:val="12"/>
                <w:szCs w:val="12"/>
              </w:rPr>
              <w:t>Максимальный срок полезного использования, мес.</w:t>
            </w:r>
          </w:p>
        </w:tc>
        <w:tc>
          <w:tcPr>
            <w:tcW w:w="426" w:type="dxa"/>
            <w:tcBorders>
              <w:top w:val="single" w:sz="8" w:space="0" w:color="auto"/>
              <w:left w:val="nil"/>
              <w:bottom w:val="single" w:sz="8" w:space="0" w:color="auto"/>
              <w:right w:val="single" w:sz="4" w:space="0" w:color="auto"/>
            </w:tcBorders>
            <w:shd w:val="clear" w:color="auto" w:fill="auto"/>
            <w:vAlign w:val="center"/>
            <w:hideMark/>
          </w:tcPr>
          <w:p w14:paraId="22F97B18" w14:textId="77777777" w:rsidR="006B168B" w:rsidRPr="006B168B" w:rsidRDefault="006B168B" w:rsidP="006B168B">
            <w:pPr>
              <w:ind w:left="-113" w:right="-113"/>
              <w:jc w:val="center"/>
              <w:rPr>
                <w:bCs/>
                <w:color w:val="000000"/>
                <w:sz w:val="12"/>
                <w:szCs w:val="12"/>
              </w:rPr>
            </w:pPr>
            <w:r w:rsidRPr="006B168B">
              <w:rPr>
                <w:bCs/>
                <w:color w:val="000000"/>
                <w:sz w:val="12"/>
                <w:szCs w:val="12"/>
              </w:rPr>
              <w:t>Оставшийся срок амортизации на 01.01.2023 г. - после перехода на новые ПБУ, мес.</w:t>
            </w:r>
          </w:p>
        </w:tc>
        <w:tc>
          <w:tcPr>
            <w:tcW w:w="378" w:type="dxa"/>
            <w:tcBorders>
              <w:top w:val="single" w:sz="8" w:space="0" w:color="auto"/>
              <w:left w:val="nil"/>
              <w:bottom w:val="single" w:sz="8" w:space="0" w:color="auto"/>
              <w:right w:val="single" w:sz="4" w:space="0" w:color="auto"/>
            </w:tcBorders>
            <w:shd w:val="clear" w:color="auto" w:fill="auto"/>
            <w:vAlign w:val="center"/>
            <w:hideMark/>
          </w:tcPr>
          <w:p w14:paraId="57F412CC" w14:textId="77777777" w:rsidR="006B168B" w:rsidRPr="006B168B" w:rsidRDefault="006B168B" w:rsidP="006B168B">
            <w:pPr>
              <w:ind w:left="-113" w:right="-113"/>
              <w:jc w:val="center"/>
              <w:rPr>
                <w:bCs/>
                <w:color w:val="000000"/>
                <w:sz w:val="12"/>
                <w:szCs w:val="12"/>
              </w:rPr>
            </w:pPr>
            <w:r w:rsidRPr="006B168B">
              <w:rPr>
                <w:bCs/>
                <w:color w:val="000000"/>
                <w:sz w:val="12"/>
                <w:szCs w:val="12"/>
              </w:rPr>
              <w:t>Дата, с которой начинается новый расчет</w:t>
            </w:r>
          </w:p>
        </w:tc>
        <w:tc>
          <w:tcPr>
            <w:tcW w:w="330" w:type="dxa"/>
            <w:tcBorders>
              <w:top w:val="single" w:sz="8" w:space="0" w:color="auto"/>
              <w:left w:val="nil"/>
              <w:bottom w:val="single" w:sz="8" w:space="0" w:color="auto"/>
              <w:right w:val="single" w:sz="4" w:space="0" w:color="auto"/>
            </w:tcBorders>
            <w:shd w:val="clear" w:color="auto" w:fill="auto"/>
            <w:vAlign w:val="center"/>
            <w:hideMark/>
          </w:tcPr>
          <w:p w14:paraId="4981F619" w14:textId="77777777" w:rsidR="006B168B" w:rsidRPr="006B168B" w:rsidRDefault="006B168B" w:rsidP="006B168B">
            <w:pPr>
              <w:ind w:left="-113" w:right="-113"/>
              <w:jc w:val="center"/>
              <w:rPr>
                <w:bCs/>
                <w:color w:val="000000"/>
                <w:sz w:val="12"/>
                <w:szCs w:val="12"/>
              </w:rPr>
            </w:pPr>
            <w:r w:rsidRPr="006B168B">
              <w:rPr>
                <w:bCs/>
                <w:color w:val="000000"/>
                <w:sz w:val="12"/>
                <w:szCs w:val="12"/>
              </w:rPr>
              <w:t>Дата расчета</w:t>
            </w:r>
          </w:p>
        </w:tc>
        <w:tc>
          <w:tcPr>
            <w:tcW w:w="280" w:type="dxa"/>
            <w:tcBorders>
              <w:top w:val="single" w:sz="8" w:space="0" w:color="auto"/>
              <w:left w:val="nil"/>
              <w:bottom w:val="single" w:sz="8" w:space="0" w:color="auto"/>
              <w:right w:val="single" w:sz="4" w:space="0" w:color="auto"/>
            </w:tcBorders>
            <w:shd w:val="clear" w:color="auto" w:fill="auto"/>
            <w:vAlign w:val="center"/>
            <w:hideMark/>
          </w:tcPr>
          <w:p w14:paraId="19CAFCB1" w14:textId="77777777" w:rsidR="006B168B" w:rsidRPr="006B168B" w:rsidRDefault="006B168B" w:rsidP="006B168B">
            <w:pPr>
              <w:ind w:left="-113" w:right="-113"/>
              <w:jc w:val="center"/>
              <w:rPr>
                <w:bCs/>
                <w:color w:val="000000"/>
                <w:sz w:val="12"/>
                <w:szCs w:val="12"/>
              </w:rPr>
            </w:pPr>
            <w:r w:rsidRPr="006B168B">
              <w:rPr>
                <w:bCs/>
                <w:color w:val="000000"/>
                <w:sz w:val="12"/>
                <w:szCs w:val="12"/>
              </w:rPr>
              <w:t>Прошло месяцев</w:t>
            </w:r>
          </w:p>
        </w:tc>
        <w:tc>
          <w:tcPr>
            <w:tcW w:w="330" w:type="dxa"/>
            <w:tcBorders>
              <w:top w:val="single" w:sz="8" w:space="0" w:color="auto"/>
              <w:left w:val="nil"/>
              <w:bottom w:val="single" w:sz="8" w:space="0" w:color="auto"/>
              <w:right w:val="single" w:sz="4" w:space="0" w:color="auto"/>
            </w:tcBorders>
            <w:shd w:val="clear" w:color="auto" w:fill="auto"/>
            <w:vAlign w:val="center"/>
            <w:hideMark/>
          </w:tcPr>
          <w:p w14:paraId="1B4CE373" w14:textId="77777777" w:rsidR="006B168B" w:rsidRPr="006B168B" w:rsidRDefault="006B168B" w:rsidP="006B168B">
            <w:pPr>
              <w:ind w:left="-113" w:right="-113"/>
              <w:jc w:val="center"/>
              <w:rPr>
                <w:bCs/>
                <w:color w:val="000000"/>
                <w:sz w:val="12"/>
                <w:szCs w:val="12"/>
              </w:rPr>
            </w:pPr>
            <w:r w:rsidRPr="006B168B">
              <w:rPr>
                <w:bCs/>
                <w:color w:val="000000"/>
                <w:sz w:val="12"/>
                <w:szCs w:val="12"/>
              </w:rPr>
              <w:t>Осталось месяцев на 01.01.2025</w:t>
            </w:r>
          </w:p>
        </w:tc>
        <w:tc>
          <w:tcPr>
            <w:tcW w:w="330" w:type="dxa"/>
            <w:tcBorders>
              <w:top w:val="single" w:sz="8" w:space="0" w:color="auto"/>
              <w:left w:val="nil"/>
              <w:bottom w:val="single" w:sz="8" w:space="0" w:color="auto"/>
              <w:right w:val="single" w:sz="4" w:space="0" w:color="auto"/>
            </w:tcBorders>
            <w:shd w:val="clear" w:color="auto" w:fill="auto"/>
            <w:vAlign w:val="center"/>
            <w:hideMark/>
          </w:tcPr>
          <w:p w14:paraId="6FBE81C0" w14:textId="77777777" w:rsidR="006B168B" w:rsidRPr="006B168B" w:rsidRDefault="006B168B" w:rsidP="006B168B">
            <w:pPr>
              <w:ind w:left="-113" w:right="-113"/>
              <w:jc w:val="center"/>
              <w:rPr>
                <w:bCs/>
                <w:color w:val="000000"/>
                <w:sz w:val="12"/>
                <w:szCs w:val="12"/>
              </w:rPr>
            </w:pPr>
            <w:r w:rsidRPr="006B168B">
              <w:rPr>
                <w:bCs/>
                <w:color w:val="000000"/>
                <w:sz w:val="12"/>
                <w:szCs w:val="12"/>
              </w:rPr>
              <w:t>Осталось месяцев на 31.12.2025</w:t>
            </w:r>
          </w:p>
        </w:tc>
        <w:tc>
          <w:tcPr>
            <w:tcW w:w="438"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7A848DD2" w14:textId="77777777" w:rsidR="006B168B" w:rsidRPr="006B168B" w:rsidRDefault="006B168B" w:rsidP="006B168B">
            <w:pPr>
              <w:ind w:left="-113" w:right="-113"/>
              <w:jc w:val="center"/>
              <w:rPr>
                <w:bCs/>
                <w:color w:val="000000"/>
                <w:sz w:val="12"/>
                <w:szCs w:val="12"/>
              </w:rPr>
            </w:pPr>
            <w:r w:rsidRPr="006B168B">
              <w:rPr>
                <w:bCs/>
                <w:color w:val="000000"/>
                <w:sz w:val="12"/>
                <w:szCs w:val="12"/>
              </w:rPr>
              <w:t>Амортизация за 2025 год, руб.</w:t>
            </w:r>
          </w:p>
        </w:tc>
        <w:tc>
          <w:tcPr>
            <w:tcW w:w="389" w:type="dxa"/>
            <w:tcBorders>
              <w:top w:val="single" w:sz="8" w:space="0" w:color="auto"/>
              <w:left w:val="nil"/>
              <w:bottom w:val="single" w:sz="8" w:space="0" w:color="auto"/>
              <w:right w:val="single" w:sz="4" w:space="0" w:color="auto"/>
            </w:tcBorders>
            <w:shd w:val="clear" w:color="auto" w:fill="auto"/>
            <w:vAlign w:val="center"/>
            <w:hideMark/>
          </w:tcPr>
          <w:p w14:paraId="4A41A0DB" w14:textId="77777777" w:rsidR="006B168B" w:rsidRPr="006B168B" w:rsidRDefault="006B168B" w:rsidP="006B168B">
            <w:pPr>
              <w:ind w:left="-113" w:right="-113"/>
              <w:jc w:val="center"/>
              <w:rPr>
                <w:bCs/>
                <w:color w:val="000000"/>
                <w:sz w:val="12"/>
                <w:szCs w:val="12"/>
              </w:rPr>
            </w:pPr>
            <w:r w:rsidRPr="006B168B">
              <w:rPr>
                <w:bCs/>
                <w:color w:val="000000"/>
                <w:sz w:val="12"/>
                <w:szCs w:val="12"/>
              </w:rPr>
              <w:t>Остаточная стоимость на 01.01.2025, руб.</w:t>
            </w:r>
          </w:p>
        </w:tc>
        <w:tc>
          <w:tcPr>
            <w:tcW w:w="389" w:type="dxa"/>
            <w:tcBorders>
              <w:top w:val="single" w:sz="8" w:space="0" w:color="auto"/>
              <w:left w:val="nil"/>
              <w:bottom w:val="single" w:sz="8" w:space="0" w:color="auto"/>
              <w:right w:val="single" w:sz="4" w:space="0" w:color="auto"/>
            </w:tcBorders>
            <w:shd w:val="clear" w:color="auto" w:fill="auto"/>
            <w:vAlign w:val="center"/>
            <w:hideMark/>
          </w:tcPr>
          <w:p w14:paraId="52C4DD3B" w14:textId="77777777" w:rsidR="006B168B" w:rsidRPr="006B168B" w:rsidRDefault="006B168B" w:rsidP="006B168B">
            <w:pPr>
              <w:ind w:left="-113" w:right="-113"/>
              <w:jc w:val="center"/>
              <w:rPr>
                <w:bCs/>
                <w:color w:val="000000"/>
                <w:sz w:val="12"/>
                <w:szCs w:val="12"/>
              </w:rPr>
            </w:pPr>
            <w:r w:rsidRPr="006B168B">
              <w:rPr>
                <w:bCs/>
                <w:color w:val="000000"/>
                <w:sz w:val="12"/>
                <w:szCs w:val="12"/>
              </w:rPr>
              <w:t>Остаточная стоимость на 31.12.2025, руб.</w:t>
            </w:r>
          </w:p>
        </w:tc>
        <w:tc>
          <w:tcPr>
            <w:tcW w:w="483" w:type="dxa"/>
            <w:tcBorders>
              <w:top w:val="single" w:sz="8" w:space="0" w:color="auto"/>
              <w:left w:val="nil"/>
              <w:bottom w:val="single" w:sz="8" w:space="0" w:color="auto"/>
              <w:right w:val="single" w:sz="4" w:space="0" w:color="auto"/>
            </w:tcBorders>
            <w:shd w:val="clear" w:color="auto" w:fill="auto"/>
            <w:vAlign w:val="center"/>
            <w:hideMark/>
          </w:tcPr>
          <w:p w14:paraId="6567FAF2" w14:textId="77777777" w:rsidR="006B168B" w:rsidRPr="006B168B" w:rsidRDefault="006B168B" w:rsidP="006B168B">
            <w:pPr>
              <w:ind w:left="-113" w:right="-113"/>
              <w:jc w:val="center"/>
              <w:rPr>
                <w:bCs/>
                <w:color w:val="000000"/>
                <w:sz w:val="12"/>
                <w:szCs w:val="12"/>
              </w:rPr>
            </w:pPr>
            <w:r w:rsidRPr="006B168B">
              <w:rPr>
                <w:bCs/>
                <w:color w:val="000000"/>
                <w:sz w:val="12"/>
                <w:szCs w:val="12"/>
              </w:rPr>
              <w:t>Среднегодовая стоимость</w:t>
            </w:r>
          </w:p>
        </w:tc>
        <w:tc>
          <w:tcPr>
            <w:tcW w:w="365" w:type="dxa"/>
            <w:tcBorders>
              <w:top w:val="single" w:sz="8" w:space="0" w:color="auto"/>
              <w:left w:val="nil"/>
              <w:bottom w:val="single" w:sz="8" w:space="0" w:color="auto"/>
              <w:right w:val="single" w:sz="4" w:space="0" w:color="auto"/>
            </w:tcBorders>
            <w:shd w:val="clear" w:color="auto" w:fill="auto"/>
            <w:vAlign w:val="center"/>
            <w:hideMark/>
          </w:tcPr>
          <w:p w14:paraId="6112FFF0" w14:textId="77777777" w:rsidR="006B168B" w:rsidRPr="006B168B" w:rsidRDefault="006B168B" w:rsidP="006B168B">
            <w:pPr>
              <w:ind w:left="-113" w:right="-113"/>
              <w:jc w:val="center"/>
              <w:rPr>
                <w:bCs/>
                <w:color w:val="000000"/>
                <w:sz w:val="12"/>
                <w:szCs w:val="12"/>
              </w:rPr>
            </w:pPr>
            <w:r w:rsidRPr="006B168B">
              <w:rPr>
                <w:bCs/>
                <w:color w:val="000000"/>
                <w:sz w:val="12"/>
                <w:szCs w:val="12"/>
              </w:rPr>
              <w:t>Налог на имущество за 2025 год, руб.</w:t>
            </w:r>
          </w:p>
        </w:tc>
        <w:tc>
          <w:tcPr>
            <w:tcW w:w="313" w:type="dxa"/>
            <w:tcBorders>
              <w:top w:val="single" w:sz="8" w:space="0" w:color="auto"/>
              <w:left w:val="nil"/>
              <w:bottom w:val="single" w:sz="8" w:space="0" w:color="auto"/>
              <w:right w:val="single" w:sz="8" w:space="0" w:color="auto"/>
            </w:tcBorders>
            <w:shd w:val="clear" w:color="auto" w:fill="auto"/>
            <w:vAlign w:val="center"/>
            <w:hideMark/>
          </w:tcPr>
          <w:p w14:paraId="30F174DA" w14:textId="77777777" w:rsidR="006B168B" w:rsidRPr="006B168B" w:rsidRDefault="006B168B" w:rsidP="006B168B">
            <w:pPr>
              <w:ind w:left="-113" w:right="-113"/>
              <w:jc w:val="center"/>
              <w:rPr>
                <w:bCs/>
                <w:color w:val="000000"/>
                <w:sz w:val="12"/>
                <w:szCs w:val="12"/>
              </w:rPr>
            </w:pPr>
            <w:r w:rsidRPr="006B168B">
              <w:rPr>
                <w:bCs/>
                <w:color w:val="000000"/>
                <w:sz w:val="12"/>
                <w:szCs w:val="12"/>
              </w:rPr>
              <w:t>Сумма арендной платы на 2025 год, руб. без НДС</w:t>
            </w:r>
          </w:p>
        </w:tc>
      </w:tr>
      <w:tr w:rsidR="006B168B" w:rsidRPr="006B168B" w14:paraId="7289C4DF" w14:textId="77777777" w:rsidTr="009E53B0">
        <w:trPr>
          <w:trHeight w:val="480"/>
        </w:trPr>
        <w:tc>
          <w:tcPr>
            <w:tcW w:w="127" w:type="dxa"/>
            <w:tcBorders>
              <w:top w:val="nil"/>
              <w:left w:val="single" w:sz="8" w:space="0" w:color="auto"/>
              <w:bottom w:val="single" w:sz="4" w:space="0" w:color="auto"/>
              <w:right w:val="single" w:sz="4" w:space="0" w:color="auto"/>
            </w:tcBorders>
            <w:shd w:val="clear" w:color="auto" w:fill="auto"/>
            <w:vAlign w:val="center"/>
            <w:hideMark/>
          </w:tcPr>
          <w:p w14:paraId="77515E2A" w14:textId="77777777" w:rsidR="006B168B" w:rsidRPr="006B168B" w:rsidRDefault="006B168B" w:rsidP="006B168B">
            <w:pPr>
              <w:ind w:left="-113" w:right="-113"/>
              <w:jc w:val="center"/>
              <w:rPr>
                <w:color w:val="000000"/>
                <w:sz w:val="12"/>
                <w:szCs w:val="12"/>
              </w:rPr>
            </w:pPr>
            <w:r w:rsidRPr="006B168B">
              <w:rPr>
                <w:color w:val="000000"/>
                <w:sz w:val="12"/>
                <w:szCs w:val="12"/>
              </w:rPr>
              <w:t>1</w:t>
            </w:r>
          </w:p>
        </w:tc>
        <w:tc>
          <w:tcPr>
            <w:tcW w:w="666" w:type="dxa"/>
            <w:tcBorders>
              <w:top w:val="nil"/>
              <w:left w:val="nil"/>
              <w:bottom w:val="single" w:sz="4" w:space="0" w:color="auto"/>
              <w:right w:val="single" w:sz="4" w:space="0" w:color="auto"/>
            </w:tcBorders>
            <w:shd w:val="clear" w:color="auto" w:fill="auto"/>
            <w:vAlign w:val="center"/>
            <w:hideMark/>
          </w:tcPr>
          <w:p w14:paraId="079669F9" w14:textId="77777777" w:rsidR="006B168B" w:rsidRPr="006B168B" w:rsidRDefault="006B168B" w:rsidP="006B168B">
            <w:pPr>
              <w:ind w:left="-113" w:right="-113"/>
              <w:rPr>
                <w:color w:val="000000"/>
                <w:sz w:val="12"/>
                <w:szCs w:val="12"/>
              </w:rPr>
            </w:pPr>
            <w:r w:rsidRPr="006B168B">
              <w:rPr>
                <w:color w:val="000000"/>
                <w:sz w:val="12"/>
                <w:szCs w:val="12"/>
              </w:rPr>
              <w:t>Тепловые сети от Абашевской районной котельной кадастровый № 42:30:0000000:2776</w:t>
            </w:r>
          </w:p>
        </w:tc>
        <w:tc>
          <w:tcPr>
            <w:tcW w:w="457" w:type="dxa"/>
            <w:tcBorders>
              <w:top w:val="nil"/>
              <w:left w:val="nil"/>
              <w:bottom w:val="single" w:sz="4" w:space="0" w:color="auto"/>
              <w:right w:val="single" w:sz="4" w:space="0" w:color="auto"/>
            </w:tcBorders>
            <w:shd w:val="clear" w:color="auto" w:fill="auto"/>
            <w:vAlign w:val="center"/>
            <w:hideMark/>
          </w:tcPr>
          <w:p w14:paraId="306C1A8C" w14:textId="77777777" w:rsidR="006B168B" w:rsidRPr="006B168B" w:rsidRDefault="006B168B" w:rsidP="006B168B">
            <w:pPr>
              <w:ind w:left="-113" w:right="-113"/>
              <w:jc w:val="center"/>
              <w:rPr>
                <w:color w:val="000000"/>
                <w:sz w:val="12"/>
                <w:szCs w:val="12"/>
              </w:rPr>
            </w:pPr>
            <w:r w:rsidRPr="006B168B">
              <w:rPr>
                <w:color w:val="000000"/>
                <w:sz w:val="12"/>
                <w:szCs w:val="12"/>
              </w:rPr>
              <w:t>000000286</w:t>
            </w:r>
          </w:p>
        </w:tc>
        <w:tc>
          <w:tcPr>
            <w:tcW w:w="464" w:type="dxa"/>
            <w:tcBorders>
              <w:top w:val="nil"/>
              <w:left w:val="nil"/>
              <w:bottom w:val="single" w:sz="4" w:space="0" w:color="auto"/>
              <w:right w:val="single" w:sz="4" w:space="0" w:color="auto"/>
            </w:tcBorders>
            <w:shd w:val="clear" w:color="auto" w:fill="auto"/>
            <w:vAlign w:val="center"/>
            <w:hideMark/>
          </w:tcPr>
          <w:p w14:paraId="3E434354" w14:textId="77777777" w:rsidR="006B168B" w:rsidRPr="006B168B" w:rsidRDefault="006B168B" w:rsidP="006B168B">
            <w:pPr>
              <w:ind w:left="-113" w:right="-113"/>
              <w:jc w:val="center"/>
              <w:rPr>
                <w:color w:val="000000"/>
                <w:sz w:val="12"/>
                <w:szCs w:val="12"/>
              </w:rPr>
            </w:pPr>
            <w:r w:rsidRPr="006B168B">
              <w:rPr>
                <w:color w:val="000000"/>
                <w:sz w:val="12"/>
                <w:szCs w:val="12"/>
              </w:rPr>
              <w:t>12.11.2015</w:t>
            </w:r>
          </w:p>
        </w:tc>
        <w:tc>
          <w:tcPr>
            <w:tcW w:w="541" w:type="dxa"/>
            <w:tcBorders>
              <w:top w:val="nil"/>
              <w:left w:val="nil"/>
              <w:bottom w:val="single" w:sz="4" w:space="0" w:color="auto"/>
              <w:right w:val="single" w:sz="4" w:space="0" w:color="auto"/>
            </w:tcBorders>
            <w:shd w:val="clear" w:color="auto" w:fill="auto"/>
            <w:vAlign w:val="center"/>
            <w:hideMark/>
          </w:tcPr>
          <w:p w14:paraId="357AB885" w14:textId="77777777" w:rsidR="006B168B" w:rsidRPr="006B168B" w:rsidRDefault="006B168B" w:rsidP="006B168B">
            <w:pPr>
              <w:ind w:left="-113" w:right="-113"/>
              <w:jc w:val="center"/>
              <w:rPr>
                <w:color w:val="000000"/>
                <w:sz w:val="12"/>
                <w:szCs w:val="12"/>
              </w:rPr>
            </w:pPr>
            <w:r w:rsidRPr="006B168B">
              <w:rPr>
                <w:color w:val="000000"/>
                <w:sz w:val="12"/>
                <w:szCs w:val="12"/>
              </w:rPr>
              <w:t>22 387 865,51</w:t>
            </w:r>
          </w:p>
        </w:tc>
        <w:tc>
          <w:tcPr>
            <w:tcW w:w="485" w:type="dxa"/>
            <w:tcBorders>
              <w:top w:val="nil"/>
              <w:left w:val="nil"/>
              <w:bottom w:val="single" w:sz="4" w:space="0" w:color="auto"/>
              <w:right w:val="single" w:sz="4" w:space="0" w:color="auto"/>
            </w:tcBorders>
            <w:shd w:val="clear" w:color="auto" w:fill="auto"/>
            <w:vAlign w:val="center"/>
            <w:hideMark/>
          </w:tcPr>
          <w:p w14:paraId="40059956" w14:textId="77777777" w:rsidR="006B168B" w:rsidRPr="006B168B" w:rsidRDefault="006B168B" w:rsidP="006B168B">
            <w:pPr>
              <w:ind w:left="-113" w:right="-113"/>
              <w:jc w:val="center"/>
              <w:rPr>
                <w:color w:val="000000"/>
                <w:sz w:val="12"/>
                <w:szCs w:val="12"/>
              </w:rPr>
            </w:pPr>
            <w:r w:rsidRPr="006B168B">
              <w:rPr>
                <w:color w:val="000000"/>
                <w:sz w:val="12"/>
                <w:szCs w:val="12"/>
              </w:rPr>
              <w:t>140</w:t>
            </w:r>
          </w:p>
        </w:tc>
        <w:tc>
          <w:tcPr>
            <w:tcW w:w="487" w:type="dxa"/>
            <w:tcBorders>
              <w:top w:val="single" w:sz="4" w:space="0" w:color="auto"/>
              <w:left w:val="nil"/>
              <w:bottom w:val="single" w:sz="4" w:space="0" w:color="auto"/>
              <w:right w:val="single" w:sz="4" w:space="0" w:color="auto"/>
            </w:tcBorders>
            <w:shd w:val="clear" w:color="auto" w:fill="auto"/>
            <w:vAlign w:val="center"/>
            <w:hideMark/>
          </w:tcPr>
          <w:p w14:paraId="31D85BF9"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280" w:type="dxa"/>
            <w:tcBorders>
              <w:top w:val="nil"/>
              <w:left w:val="nil"/>
              <w:bottom w:val="single" w:sz="4" w:space="0" w:color="auto"/>
              <w:right w:val="single" w:sz="4" w:space="0" w:color="auto"/>
            </w:tcBorders>
            <w:shd w:val="clear" w:color="auto" w:fill="auto"/>
            <w:vAlign w:val="center"/>
            <w:hideMark/>
          </w:tcPr>
          <w:p w14:paraId="544D303B" w14:textId="77777777" w:rsidR="006B168B" w:rsidRPr="006B168B" w:rsidRDefault="006B168B" w:rsidP="006B168B">
            <w:pPr>
              <w:ind w:left="-113" w:right="-113"/>
              <w:jc w:val="center"/>
              <w:rPr>
                <w:color w:val="000000"/>
                <w:sz w:val="12"/>
                <w:szCs w:val="12"/>
              </w:rPr>
            </w:pPr>
            <w:r w:rsidRPr="006B168B">
              <w:rPr>
                <w:color w:val="000000"/>
                <w:sz w:val="12"/>
                <w:szCs w:val="12"/>
              </w:rPr>
              <w:t>85</w:t>
            </w:r>
          </w:p>
        </w:tc>
        <w:tc>
          <w:tcPr>
            <w:tcW w:w="313" w:type="dxa"/>
            <w:tcBorders>
              <w:top w:val="nil"/>
              <w:left w:val="nil"/>
              <w:bottom w:val="single" w:sz="4" w:space="0" w:color="auto"/>
              <w:right w:val="single" w:sz="4" w:space="0" w:color="auto"/>
            </w:tcBorders>
            <w:shd w:val="clear" w:color="auto" w:fill="auto"/>
            <w:vAlign w:val="center"/>
            <w:hideMark/>
          </w:tcPr>
          <w:p w14:paraId="304019EE" w14:textId="77777777" w:rsidR="006B168B" w:rsidRPr="006B168B" w:rsidRDefault="006B168B" w:rsidP="006B168B">
            <w:pPr>
              <w:ind w:left="-113" w:right="-113"/>
              <w:jc w:val="center"/>
              <w:rPr>
                <w:color w:val="000000"/>
                <w:sz w:val="12"/>
                <w:szCs w:val="12"/>
              </w:rPr>
            </w:pPr>
            <w:r w:rsidRPr="006B168B">
              <w:rPr>
                <w:color w:val="000000"/>
                <w:sz w:val="12"/>
                <w:szCs w:val="12"/>
              </w:rPr>
              <w:t>55</w:t>
            </w:r>
          </w:p>
        </w:tc>
        <w:tc>
          <w:tcPr>
            <w:tcW w:w="496" w:type="dxa"/>
            <w:tcBorders>
              <w:top w:val="nil"/>
              <w:left w:val="nil"/>
              <w:bottom w:val="single" w:sz="4" w:space="0" w:color="auto"/>
              <w:right w:val="single" w:sz="4" w:space="0" w:color="auto"/>
            </w:tcBorders>
            <w:shd w:val="clear" w:color="auto" w:fill="auto"/>
            <w:vAlign w:val="center"/>
            <w:hideMark/>
          </w:tcPr>
          <w:p w14:paraId="262F98C7" w14:textId="77777777" w:rsidR="006B168B" w:rsidRPr="006B168B" w:rsidRDefault="006B168B" w:rsidP="006B168B">
            <w:pPr>
              <w:ind w:left="-113" w:right="-113"/>
              <w:jc w:val="center"/>
              <w:rPr>
                <w:color w:val="000000"/>
                <w:sz w:val="12"/>
                <w:szCs w:val="12"/>
              </w:rPr>
            </w:pPr>
            <w:r w:rsidRPr="006B168B">
              <w:rPr>
                <w:color w:val="000000"/>
                <w:sz w:val="12"/>
                <w:szCs w:val="12"/>
              </w:rPr>
              <w:t>159 913,33</w:t>
            </w:r>
          </w:p>
        </w:tc>
        <w:tc>
          <w:tcPr>
            <w:tcW w:w="389" w:type="dxa"/>
            <w:tcBorders>
              <w:top w:val="nil"/>
              <w:left w:val="nil"/>
              <w:bottom w:val="single" w:sz="4" w:space="0" w:color="auto"/>
              <w:right w:val="single" w:sz="4" w:space="0" w:color="auto"/>
            </w:tcBorders>
            <w:shd w:val="clear" w:color="auto" w:fill="auto"/>
            <w:vAlign w:val="center"/>
            <w:hideMark/>
          </w:tcPr>
          <w:p w14:paraId="0B04D18E" w14:textId="77777777" w:rsidR="006B168B" w:rsidRPr="006B168B" w:rsidRDefault="006B168B" w:rsidP="006B168B">
            <w:pPr>
              <w:ind w:left="-113" w:right="-113"/>
              <w:jc w:val="center"/>
              <w:rPr>
                <w:color w:val="000000"/>
                <w:sz w:val="12"/>
                <w:szCs w:val="12"/>
              </w:rPr>
            </w:pPr>
            <w:r w:rsidRPr="006B168B">
              <w:rPr>
                <w:color w:val="000000"/>
                <w:sz w:val="12"/>
                <w:szCs w:val="12"/>
              </w:rPr>
              <w:t>8 795 232,88</w:t>
            </w:r>
          </w:p>
        </w:tc>
        <w:tc>
          <w:tcPr>
            <w:tcW w:w="513" w:type="dxa"/>
            <w:tcBorders>
              <w:top w:val="nil"/>
              <w:left w:val="nil"/>
              <w:bottom w:val="single" w:sz="4" w:space="0" w:color="auto"/>
              <w:right w:val="single" w:sz="4" w:space="0" w:color="auto"/>
            </w:tcBorders>
            <w:shd w:val="clear" w:color="auto" w:fill="auto"/>
            <w:vAlign w:val="center"/>
            <w:hideMark/>
          </w:tcPr>
          <w:p w14:paraId="52E7DE18"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26" w:type="dxa"/>
            <w:tcBorders>
              <w:top w:val="nil"/>
              <w:left w:val="nil"/>
              <w:bottom w:val="single" w:sz="4" w:space="0" w:color="auto"/>
              <w:right w:val="single" w:sz="4" w:space="0" w:color="auto"/>
            </w:tcBorders>
            <w:shd w:val="clear" w:color="auto" w:fill="auto"/>
            <w:vAlign w:val="center"/>
            <w:hideMark/>
          </w:tcPr>
          <w:p w14:paraId="244030B0" w14:textId="77777777" w:rsidR="006B168B" w:rsidRPr="006B168B" w:rsidRDefault="006B168B" w:rsidP="006B168B">
            <w:pPr>
              <w:ind w:left="-113" w:right="-113"/>
              <w:jc w:val="center"/>
              <w:rPr>
                <w:color w:val="000000"/>
                <w:sz w:val="12"/>
                <w:szCs w:val="12"/>
              </w:rPr>
            </w:pPr>
            <w:r w:rsidRPr="006B168B">
              <w:rPr>
                <w:color w:val="000000"/>
                <w:sz w:val="12"/>
                <w:szCs w:val="12"/>
              </w:rPr>
              <w:t>276</w:t>
            </w:r>
          </w:p>
        </w:tc>
        <w:tc>
          <w:tcPr>
            <w:tcW w:w="378" w:type="dxa"/>
            <w:tcBorders>
              <w:top w:val="nil"/>
              <w:left w:val="nil"/>
              <w:bottom w:val="single" w:sz="4" w:space="0" w:color="auto"/>
              <w:right w:val="single" w:sz="4" w:space="0" w:color="auto"/>
            </w:tcBorders>
            <w:shd w:val="clear" w:color="auto" w:fill="auto"/>
            <w:vAlign w:val="center"/>
            <w:hideMark/>
          </w:tcPr>
          <w:p w14:paraId="4D988DFA"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330" w:type="dxa"/>
            <w:tcBorders>
              <w:top w:val="nil"/>
              <w:left w:val="nil"/>
              <w:bottom w:val="single" w:sz="4" w:space="0" w:color="auto"/>
              <w:right w:val="single" w:sz="4" w:space="0" w:color="auto"/>
            </w:tcBorders>
            <w:shd w:val="clear" w:color="auto" w:fill="auto"/>
            <w:vAlign w:val="center"/>
            <w:hideMark/>
          </w:tcPr>
          <w:p w14:paraId="708B98F1" w14:textId="77777777" w:rsidR="006B168B" w:rsidRPr="006B168B" w:rsidRDefault="006B168B" w:rsidP="006B168B">
            <w:pPr>
              <w:ind w:left="-113" w:right="-113"/>
              <w:jc w:val="center"/>
              <w:rPr>
                <w:color w:val="000000"/>
                <w:sz w:val="12"/>
                <w:szCs w:val="12"/>
              </w:rPr>
            </w:pPr>
            <w:r w:rsidRPr="006B168B">
              <w:rPr>
                <w:color w:val="000000"/>
                <w:sz w:val="12"/>
                <w:szCs w:val="12"/>
              </w:rPr>
              <w:t>01.01.2025</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36774FAF" w14:textId="77777777" w:rsidR="006B168B" w:rsidRPr="006B168B" w:rsidRDefault="006B168B" w:rsidP="006B168B">
            <w:pPr>
              <w:ind w:left="-113" w:right="-113"/>
              <w:jc w:val="center"/>
              <w:rPr>
                <w:sz w:val="12"/>
                <w:szCs w:val="12"/>
              </w:rPr>
            </w:pPr>
            <w:r w:rsidRPr="006B168B">
              <w:rPr>
                <w:sz w:val="12"/>
                <w:szCs w:val="12"/>
              </w:rPr>
              <w:t>24</w:t>
            </w:r>
          </w:p>
        </w:tc>
        <w:tc>
          <w:tcPr>
            <w:tcW w:w="330" w:type="dxa"/>
            <w:tcBorders>
              <w:top w:val="nil"/>
              <w:left w:val="nil"/>
              <w:bottom w:val="single" w:sz="4" w:space="0" w:color="auto"/>
              <w:right w:val="single" w:sz="4" w:space="0" w:color="auto"/>
            </w:tcBorders>
            <w:shd w:val="clear" w:color="auto" w:fill="auto"/>
            <w:vAlign w:val="center"/>
            <w:hideMark/>
          </w:tcPr>
          <w:p w14:paraId="1A38C96A" w14:textId="77777777" w:rsidR="006B168B" w:rsidRPr="006B168B" w:rsidRDefault="006B168B" w:rsidP="006B168B">
            <w:pPr>
              <w:ind w:left="-113" w:right="-113"/>
              <w:jc w:val="center"/>
              <w:rPr>
                <w:color w:val="000000"/>
                <w:sz w:val="12"/>
                <w:szCs w:val="12"/>
              </w:rPr>
            </w:pPr>
            <w:r w:rsidRPr="006B168B">
              <w:rPr>
                <w:color w:val="000000"/>
                <w:sz w:val="12"/>
                <w:szCs w:val="12"/>
              </w:rPr>
              <w:t>252</w:t>
            </w:r>
          </w:p>
        </w:tc>
        <w:tc>
          <w:tcPr>
            <w:tcW w:w="330" w:type="dxa"/>
            <w:tcBorders>
              <w:top w:val="nil"/>
              <w:left w:val="nil"/>
              <w:bottom w:val="single" w:sz="4" w:space="0" w:color="auto"/>
              <w:right w:val="single" w:sz="4" w:space="0" w:color="auto"/>
            </w:tcBorders>
            <w:shd w:val="clear" w:color="auto" w:fill="auto"/>
            <w:vAlign w:val="center"/>
            <w:hideMark/>
          </w:tcPr>
          <w:p w14:paraId="0F939D03" w14:textId="77777777" w:rsidR="006B168B" w:rsidRPr="006B168B" w:rsidRDefault="006B168B" w:rsidP="006B168B">
            <w:pPr>
              <w:ind w:left="-113" w:right="-113"/>
              <w:jc w:val="center"/>
              <w:rPr>
                <w:color w:val="000000"/>
                <w:sz w:val="12"/>
                <w:szCs w:val="12"/>
              </w:rPr>
            </w:pPr>
            <w:r w:rsidRPr="006B168B">
              <w:rPr>
                <w:color w:val="000000"/>
                <w:sz w:val="12"/>
                <w:szCs w:val="12"/>
              </w:rPr>
              <w:t>240</w:t>
            </w:r>
          </w:p>
        </w:tc>
        <w:tc>
          <w:tcPr>
            <w:tcW w:w="438" w:type="dxa"/>
            <w:tcBorders>
              <w:top w:val="nil"/>
              <w:left w:val="single" w:sz="4" w:space="0" w:color="auto"/>
              <w:bottom w:val="single" w:sz="4" w:space="0" w:color="auto"/>
              <w:right w:val="single" w:sz="4" w:space="0" w:color="auto"/>
            </w:tcBorders>
            <w:shd w:val="clear" w:color="auto" w:fill="auto"/>
            <w:vAlign w:val="center"/>
            <w:hideMark/>
          </w:tcPr>
          <w:p w14:paraId="2CFB23BA" w14:textId="77777777" w:rsidR="006B168B" w:rsidRPr="006B168B" w:rsidRDefault="006B168B" w:rsidP="006B168B">
            <w:pPr>
              <w:ind w:left="-113" w:right="-113"/>
              <w:jc w:val="center"/>
              <w:rPr>
                <w:color w:val="000000"/>
                <w:sz w:val="12"/>
                <w:szCs w:val="12"/>
              </w:rPr>
            </w:pPr>
            <w:r w:rsidRPr="006B168B">
              <w:rPr>
                <w:color w:val="000000"/>
                <w:sz w:val="12"/>
                <w:szCs w:val="12"/>
              </w:rPr>
              <w:t>382 401,43</w:t>
            </w:r>
          </w:p>
        </w:tc>
        <w:tc>
          <w:tcPr>
            <w:tcW w:w="389" w:type="dxa"/>
            <w:tcBorders>
              <w:top w:val="nil"/>
              <w:left w:val="nil"/>
              <w:bottom w:val="single" w:sz="4" w:space="0" w:color="auto"/>
              <w:right w:val="single" w:sz="4" w:space="0" w:color="auto"/>
            </w:tcBorders>
            <w:shd w:val="clear" w:color="auto" w:fill="auto"/>
            <w:vAlign w:val="center"/>
            <w:hideMark/>
          </w:tcPr>
          <w:p w14:paraId="399673C8" w14:textId="77777777" w:rsidR="006B168B" w:rsidRPr="006B168B" w:rsidRDefault="006B168B" w:rsidP="006B168B">
            <w:pPr>
              <w:ind w:left="-113" w:right="-113"/>
              <w:jc w:val="center"/>
              <w:rPr>
                <w:color w:val="000000"/>
                <w:sz w:val="12"/>
                <w:szCs w:val="12"/>
              </w:rPr>
            </w:pPr>
            <w:r w:rsidRPr="006B168B">
              <w:rPr>
                <w:color w:val="000000"/>
                <w:sz w:val="12"/>
                <w:szCs w:val="12"/>
              </w:rPr>
              <w:t>8 030 430,02</w:t>
            </w:r>
          </w:p>
        </w:tc>
        <w:tc>
          <w:tcPr>
            <w:tcW w:w="389" w:type="dxa"/>
            <w:tcBorders>
              <w:top w:val="nil"/>
              <w:left w:val="nil"/>
              <w:bottom w:val="single" w:sz="4" w:space="0" w:color="auto"/>
              <w:right w:val="single" w:sz="4" w:space="0" w:color="auto"/>
            </w:tcBorders>
            <w:shd w:val="clear" w:color="auto" w:fill="auto"/>
            <w:vAlign w:val="center"/>
            <w:hideMark/>
          </w:tcPr>
          <w:p w14:paraId="5BE497FF" w14:textId="77777777" w:rsidR="006B168B" w:rsidRPr="006B168B" w:rsidRDefault="006B168B" w:rsidP="006B168B">
            <w:pPr>
              <w:ind w:left="-113" w:right="-113"/>
              <w:jc w:val="center"/>
              <w:rPr>
                <w:color w:val="000000"/>
                <w:sz w:val="12"/>
                <w:szCs w:val="12"/>
              </w:rPr>
            </w:pPr>
            <w:r w:rsidRPr="006B168B">
              <w:rPr>
                <w:color w:val="000000"/>
                <w:sz w:val="12"/>
                <w:szCs w:val="12"/>
              </w:rPr>
              <w:t>7 648 028,59</w:t>
            </w:r>
          </w:p>
        </w:tc>
        <w:tc>
          <w:tcPr>
            <w:tcW w:w="483" w:type="dxa"/>
            <w:tcBorders>
              <w:top w:val="nil"/>
              <w:left w:val="nil"/>
              <w:bottom w:val="single" w:sz="4" w:space="0" w:color="auto"/>
              <w:right w:val="single" w:sz="4" w:space="0" w:color="auto"/>
            </w:tcBorders>
            <w:shd w:val="clear" w:color="auto" w:fill="auto"/>
            <w:vAlign w:val="center"/>
            <w:hideMark/>
          </w:tcPr>
          <w:p w14:paraId="6BA7F165" w14:textId="77777777" w:rsidR="006B168B" w:rsidRPr="006B168B" w:rsidRDefault="006B168B" w:rsidP="006B168B">
            <w:pPr>
              <w:ind w:left="-113" w:right="-113"/>
              <w:jc w:val="center"/>
              <w:rPr>
                <w:color w:val="000000"/>
                <w:sz w:val="12"/>
                <w:szCs w:val="12"/>
              </w:rPr>
            </w:pPr>
            <w:r w:rsidRPr="006B168B">
              <w:rPr>
                <w:color w:val="000000"/>
                <w:sz w:val="12"/>
                <w:szCs w:val="12"/>
              </w:rPr>
              <w:t>7 839 229,31</w:t>
            </w:r>
          </w:p>
        </w:tc>
        <w:tc>
          <w:tcPr>
            <w:tcW w:w="365" w:type="dxa"/>
            <w:tcBorders>
              <w:top w:val="nil"/>
              <w:left w:val="nil"/>
              <w:bottom w:val="single" w:sz="4" w:space="0" w:color="auto"/>
              <w:right w:val="single" w:sz="4" w:space="0" w:color="auto"/>
            </w:tcBorders>
            <w:shd w:val="clear" w:color="auto" w:fill="auto"/>
            <w:vAlign w:val="center"/>
            <w:hideMark/>
          </w:tcPr>
          <w:p w14:paraId="24E48EC7" w14:textId="77777777" w:rsidR="006B168B" w:rsidRPr="006B168B" w:rsidRDefault="006B168B" w:rsidP="006B168B">
            <w:pPr>
              <w:ind w:left="-113" w:right="-113"/>
              <w:jc w:val="center"/>
              <w:rPr>
                <w:color w:val="000000"/>
                <w:sz w:val="12"/>
                <w:szCs w:val="12"/>
              </w:rPr>
            </w:pPr>
            <w:r w:rsidRPr="006B168B">
              <w:rPr>
                <w:color w:val="000000"/>
                <w:sz w:val="12"/>
                <w:szCs w:val="12"/>
              </w:rPr>
              <w:t>172 463,04</w:t>
            </w:r>
          </w:p>
        </w:tc>
        <w:tc>
          <w:tcPr>
            <w:tcW w:w="313" w:type="dxa"/>
            <w:tcBorders>
              <w:top w:val="nil"/>
              <w:left w:val="nil"/>
              <w:bottom w:val="single" w:sz="4" w:space="0" w:color="auto"/>
              <w:right w:val="single" w:sz="8" w:space="0" w:color="auto"/>
            </w:tcBorders>
            <w:shd w:val="clear" w:color="auto" w:fill="auto"/>
            <w:vAlign w:val="center"/>
            <w:hideMark/>
          </w:tcPr>
          <w:p w14:paraId="6F462F19" w14:textId="77777777" w:rsidR="006B168B" w:rsidRPr="006B168B" w:rsidRDefault="006B168B" w:rsidP="006B168B">
            <w:pPr>
              <w:ind w:left="-113" w:right="-113"/>
              <w:jc w:val="center"/>
              <w:rPr>
                <w:color w:val="000000"/>
                <w:sz w:val="12"/>
                <w:szCs w:val="12"/>
              </w:rPr>
            </w:pPr>
            <w:r w:rsidRPr="006B168B">
              <w:rPr>
                <w:color w:val="000000"/>
                <w:sz w:val="12"/>
                <w:szCs w:val="12"/>
              </w:rPr>
              <w:t>554 864,47</w:t>
            </w:r>
          </w:p>
        </w:tc>
      </w:tr>
      <w:tr w:rsidR="006B168B" w:rsidRPr="006B168B" w14:paraId="2786B62E" w14:textId="77777777" w:rsidTr="009E53B0">
        <w:trPr>
          <w:trHeight w:val="480"/>
        </w:trPr>
        <w:tc>
          <w:tcPr>
            <w:tcW w:w="127" w:type="dxa"/>
            <w:tcBorders>
              <w:top w:val="nil"/>
              <w:left w:val="single" w:sz="8" w:space="0" w:color="auto"/>
              <w:bottom w:val="single" w:sz="4" w:space="0" w:color="auto"/>
              <w:right w:val="single" w:sz="4" w:space="0" w:color="auto"/>
            </w:tcBorders>
            <w:shd w:val="clear" w:color="auto" w:fill="auto"/>
            <w:noWrap/>
            <w:vAlign w:val="center"/>
            <w:hideMark/>
          </w:tcPr>
          <w:p w14:paraId="2A528358" w14:textId="77777777" w:rsidR="006B168B" w:rsidRPr="006B168B" w:rsidRDefault="006B168B" w:rsidP="006B168B">
            <w:pPr>
              <w:ind w:left="-113" w:right="-113"/>
              <w:jc w:val="center"/>
              <w:rPr>
                <w:color w:val="000000"/>
                <w:sz w:val="12"/>
                <w:szCs w:val="12"/>
              </w:rPr>
            </w:pPr>
            <w:r w:rsidRPr="006B168B">
              <w:rPr>
                <w:color w:val="000000"/>
                <w:sz w:val="12"/>
                <w:szCs w:val="12"/>
              </w:rPr>
              <w:t>2</w:t>
            </w:r>
          </w:p>
        </w:tc>
        <w:tc>
          <w:tcPr>
            <w:tcW w:w="666" w:type="dxa"/>
            <w:tcBorders>
              <w:top w:val="nil"/>
              <w:left w:val="nil"/>
              <w:bottom w:val="single" w:sz="4" w:space="0" w:color="auto"/>
              <w:right w:val="single" w:sz="4" w:space="0" w:color="auto"/>
            </w:tcBorders>
            <w:shd w:val="clear" w:color="auto" w:fill="auto"/>
            <w:vAlign w:val="center"/>
            <w:hideMark/>
          </w:tcPr>
          <w:p w14:paraId="3A8582D6" w14:textId="77777777" w:rsidR="006B168B" w:rsidRPr="006B168B" w:rsidRDefault="006B168B" w:rsidP="006B168B">
            <w:pPr>
              <w:ind w:left="-113" w:right="-113"/>
              <w:rPr>
                <w:color w:val="000000"/>
                <w:sz w:val="12"/>
                <w:szCs w:val="12"/>
              </w:rPr>
            </w:pPr>
            <w:r w:rsidRPr="006B168B">
              <w:rPr>
                <w:color w:val="000000"/>
                <w:sz w:val="12"/>
                <w:szCs w:val="12"/>
              </w:rPr>
              <w:t xml:space="preserve">Тепловые сети от Байдаевской центральной котельной кадастровый № 42:30:0000000:2775 </w:t>
            </w:r>
          </w:p>
        </w:tc>
        <w:tc>
          <w:tcPr>
            <w:tcW w:w="457" w:type="dxa"/>
            <w:tcBorders>
              <w:top w:val="nil"/>
              <w:left w:val="nil"/>
              <w:bottom w:val="single" w:sz="4" w:space="0" w:color="auto"/>
              <w:right w:val="single" w:sz="4" w:space="0" w:color="auto"/>
            </w:tcBorders>
            <w:shd w:val="clear" w:color="auto" w:fill="auto"/>
            <w:vAlign w:val="center"/>
            <w:hideMark/>
          </w:tcPr>
          <w:p w14:paraId="2EF92A9A" w14:textId="77777777" w:rsidR="006B168B" w:rsidRPr="006B168B" w:rsidRDefault="006B168B" w:rsidP="006B168B">
            <w:pPr>
              <w:ind w:left="-113" w:right="-113"/>
              <w:jc w:val="center"/>
              <w:rPr>
                <w:color w:val="000000"/>
                <w:sz w:val="12"/>
                <w:szCs w:val="12"/>
              </w:rPr>
            </w:pPr>
            <w:r w:rsidRPr="006B168B">
              <w:rPr>
                <w:color w:val="000000"/>
                <w:sz w:val="12"/>
                <w:szCs w:val="12"/>
              </w:rPr>
              <w:t>000000288</w:t>
            </w:r>
          </w:p>
        </w:tc>
        <w:tc>
          <w:tcPr>
            <w:tcW w:w="464" w:type="dxa"/>
            <w:tcBorders>
              <w:top w:val="nil"/>
              <w:left w:val="nil"/>
              <w:bottom w:val="single" w:sz="4" w:space="0" w:color="auto"/>
              <w:right w:val="single" w:sz="4" w:space="0" w:color="auto"/>
            </w:tcBorders>
            <w:shd w:val="clear" w:color="auto" w:fill="auto"/>
            <w:vAlign w:val="center"/>
            <w:hideMark/>
          </w:tcPr>
          <w:p w14:paraId="27E42E23" w14:textId="77777777" w:rsidR="006B168B" w:rsidRPr="006B168B" w:rsidRDefault="006B168B" w:rsidP="006B168B">
            <w:pPr>
              <w:ind w:left="-113" w:right="-113"/>
              <w:jc w:val="center"/>
              <w:rPr>
                <w:color w:val="000000"/>
                <w:sz w:val="12"/>
                <w:szCs w:val="12"/>
              </w:rPr>
            </w:pPr>
            <w:r w:rsidRPr="006B168B">
              <w:rPr>
                <w:color w:val="000000"/>
                <w:sz w:val="12"/>
                <w:szCs w:val="12"/>
              </w:rPr>
              <w:t>12.11.2015</w:t>
            </w:r>
          </w:p>
        </w:tc>
        <w:tc>
          <w:tcPr>
            <w:tcW w:w="541" w:type="dxa"/>
            <w:tcBorders>
              <w:top w:val="nil"/>
              <w:left w:val="nil"/>
              <w:bottom w:val="single" w:sz="4" w:space="0" w:color="auto"/>
              <w:right w:val="single" w:sz="4" w:space="0" w:color="auto"/>
            </w:tcBorders>
            <w:shd w:val="clear" w:color="auto" w:fill="auto"/>
            <w:vAlign w:val="center"/>
            <w:hideMark/>
          </w:tcPr>
          <w:p w14:paraId="77CAC689" w14:textId="77777777" w:rsidR="006B168B" w:rsidRPr="006B168B" w:rsidRDefault="006B168B" w:rsidP="006B168B">
            <w:pPr>
              <w:ind w:left="-113" w:right="-113"/>
              <w:jc w:val="center"/>
              <w:rPr>
                <w:color w:val="000000"/>
                <w:sz w:val="12"/>
                <w:szCs w:val="12"/>
              </w:rPr>
            </w:pPr>
            <w:r w:rsidRPr="006B168B">
              <w:rPr>
                <w:color w:val="000000"/>
                <w:sz w:val="12"/>
                <w:szCs w:val="12"/>
              </w:rPr>
              <w:t>13 320 385,08</w:t>
            </w:r>
          </w:p>
        </w:tc>
        <w:tc>
          <w:tcPr>
            <w:tcW w:w="485" w:type="dxa"/>
            <w:tcBorders>
              <w:top w:val="nil"/>
              <w:left w:val="nil"/>
              <w:bottom w:val="single" w:sz="4" w:space="0" w:color="auto"/>
              <w:right w:val="single" w:sz="4" w:space="0" w:color="auto"/>
            </w:tcBorders>
            <w:shd w:val="clear" w:color="auto" w:fill="auto"/>
            <w:vAlign w:val="center"/>
            <w:hideMark/>
          </w:tcPr>
          <w:p w14:paraId="392F5D19" w14:textId="77777777" w:rsidR="006B168B" w:rsidRPr="006B168B" w:rsidRDefault="006B168B" w:rsidP="006B168B">
            <w:pPr>
              <w:ind w:left="-113" w:right="-113"/>
              <w:jc w:val="center"/>
              <w:rPr>
                <w:color w:val="000000"/>
                <w:sz w:val="12"/>
                <w:szCs w:val="12"/>
              </w:rPr>
            </w:pPr>
            <w:r w:rsidRPr="006B168B">
              <w:rPr>
                <w:color w:val="000000"/>
                <w:sz w:val="12"/>
                <w:szCs w:val="12"/>
              </w:rPr>
              <w:t>147</w:t>
            </w:r>
          </w:p>
        </w:tc>
        <w:tc>
          <w:tcPr>
            <w:tcW w:w="487" w:type="dxa"/>
            <w:tcBorders>
              <w:top w:val="nil"/>
              <w:left w:val="nil"/>
              <w:bottom w:val="single" w:sz="4" w:space="0" w:color="auto"/>
              <w:right w:val="single" w:sz="4" w:space="0" w:color="auto"/>
            </w:tcBorders>
            <w:shd w:val="clear" w:color="auto" w:fill="auto"/>
            <w:vAlign w:val="center"/>
            <w:hideMark/>
          </w:tcPr>
          <w:p w14:paraId="69134E23"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280" w:type="dxa"/>
            <w:tcBorders>
              <w:top w:val="nil"/>
              <w:left w:val="nil"/>
              <w:bottom w:val="single" w:sz="4" w:space="0" w:color="auto"/>
              <w:right w:val="single" w:sz="4" w:space="0" w:color="auto"/>
            </w:tcBorders>
            <w:shd w:val="clear" w:color="auto" w:fill="auto"/>
            <w:vAlign w:val="center"/>
            <w:hideMark/>
          </w:tcPr>
          <w:p w14:paraId="24A98E8D" w14:textId="77777777" w:rsidR="006B168B" w:rsidRPr="006B168B" w:rsidRDefault="006B168B" w:rsidP="006B168B">
            <w:pPr>
              <w:ind w:left="-113" w:right="-113"/>
              <w:jc w:val="center"/>
              <w:rPr>
                <w:color w:val="000000"/>
                <w:sz w:val="12"/>
                <w:szCs w:val="12"/>
              </w:rPr>
            </w:pPr>
            <w:r w:rsidRPr="006B168B">
              <w:rPr>
                <w:color w:val="000000"/>
                <w:sz w:val="12"/>
                <w:szCs w:val="12"/>
              </w:rPr>
              <w:t>85</w:t>
            </w:r>
          </w:p>
        </w:tc>
        <w:tc>
          <w:tcPr>
            <w:tcW w:w="313" w:type="dxa"/>
            <w:tcBorders>
              <w:top w:val="nil"/>
              <w:left w:val="nil"/>
              <w:bottom w:val="single" w:sz="4" w:space="0" w:color="auto"/>
              <w:right w:val="single" w:sz="4" w:space="0" w:color="auto"/>
            </w:tcBorders>
            <w:shd w:val="clear" w:color="auto" w:fill="auto"/>
            <w:vAlign w:val="center"/>
            <w:hideMark/>
          </w:tcPr>
          <w:p w14:paraId="17CE780A" w14:textId="77777777" w:rsidR="006B168B" w:rsidRPr="006B168B" w:rsidRDefault="006B168B" w:rsidP="006B168B">
            <w:pPr>
              <w:ind w:left="-113" w:right="-113"/>
              <w:jc w:val="center"/>
              <w:rPr>
                <w:color w:val="000000"/>
                <w:sz w:val="12"/>
                <w:szCs w:val="12"/>
              </w:rPr>
            </w:pPr>
            <w:r w:rsidRPr="006B168B">
              <w:rPr>
                <w:color w:val="000000"/>
                <w:sz w:val="12"/>
                <w:szCs w:val="12"/>
              </w:rPr>
              <w:t>62</w:t>
            </w:r>
          </w:p>
        </w:tc>
        <w:tc>
          <w:tcPr>
            <w:tcW w:w="496" w:type="dxa"/>
            <w:tcBorders>
              <w:top w:val="nil"/>
              <w:left w:val="nil"/>
              <w:bottom w:val="single" w:sz="4" w:space="0" w:color="auto"/>
              <w:right w:val="single" w:sz="4" w:space="0" w:color="auto"/>
            </w:tcBorders>
            <w:shd w:val="clear" w:color="auto" w:fill="auto"/>
            <w:vAlign w:val="center"/>
            <w:hideMark/>
          </w:tcPr>
          <w:p w14:paraId="66DFCFAD" w14:textId="77777777" w:rsidR="006B168B" w:rsidRPr="006B168B" w:rsidRDefault="006B168B" w:rsidP="006B168B">
            <w:pPr>
              <w:ind w:left="-113" w:right="-113"/>
              <w:jc w:val="center"/>
              <w:rPr>
                <w:color w:val="000000"/>
                <w:sz w:val="12"/>
                <w:szCs w:val="12"/>
              </w:rPr>
            </w:pPr>
            <w:r w:rsidRPr="006B168B">
              <w:rPr>
                <w:color w:val="000000"/>
                <w:sz w:val="12"/>
                <w:szCs w:val="12"/>
              </w:rPr>
              <w:t>90 614,86</w:t>
            </w:r>
          </w:p>
        </w:tc>
        <w:tc>
          <w:tcPr>
            <w:tcW w:w="389" w:type="dxa"/>
            <w:tcBorders>
              <w:top w:val="nil"/>
              <w:left w:val="nil"/>
              <w:bottom w:val="single" w:sz="4" w:space="0" w:color="auto"/>
              <w:right w:val="single" w:sz="4" w:space="0" w:color="auto"/>
            </w:tcBorders>
            <w:shd w:val="clear" w:color="auto" w:fill="auto"/>
            <w:vAlign w:val="center"/>
            <w:hideMark/>
          </w:tcPr>
          <w:p w14:paraId="332F1AF5" w14:textId="77777777" w:rsidR="006B168B" w:rsidRPr="006B168B" w:rsidRDefault="006B168B" w:rsidP="006B168B">
            <w:pPr>
              <w:ind w:left="-113" w:right="-113"/>
              <w:jc w:val="center"/>
              <w:rPr>
                <w:color w:val="000000"/>
                <w:sz w:val="12"/>
                <w:szCs w:val="12"/>
              </w:rPr>
            </w:pPr>
            <w:r w:rsidRPr="006B168B">
              <w:rPr>
                <w:color w:val="000000"/>
                <w:sz w:val="12"/>
                <w:szCs w:val="12"/>
              </w:rPr>
              <w:t>5 618 121,60</w:t>
            </w:r>
          </w:p>
        </w:tc>
        <w:tc>
          <w:tcPr>
            <w:tcW w:w="513" w:type="dxa"/>
            <w:tcBorders>
              <w:top w:val="nil"/>
              <w:left w:val="nil"/>
              <w:bottom w:val="single" w:sz="4" w:space="0" w:color="auto"/>
              <w:right w:val="single" w:sz="4" w:space="0" w:color="auto"/>
            </w:tcBorders>
            <w:shd w:val="clear" w:color="auto" w:fill="auto"/>
            <w:vAlign w:val="center"/>
            <w:hideMark/>
          </w:tcPr>
          <w:p w14:paraId="3129ED31"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26" w:type="dxa"/>
            <w:tcBorders>
              <w:top w:val="nil"/>
              <w:left w:val="nil"/>
              <w:bottom w:val="single" w:sz="4" w:space="0" w:color="auto"/>
              <w:right w:val="single" w:sz="4" w:space="0" w:color="auto"/>
            </w:tcBorders>
            <w:shd w:val="clear" w:color="auto" w:fill="auto"/>
            <w:vAlign w:val="center"/>
            <w:hideMark/>
          </w:tcPr>
          <w:p w14:paraId="307D2F84" w14:textId="77777777" w:rsidR="006B168B" w:rsidRPr="006B168B" w:rsidRDefault="006B168B" w:rsidP="006B168B">
            <w:pPr>
              <w:ind w:left="-113" w:right="-113"/>
              <w:jc w:val="center"/>
              <w:rPr>
                <w:color w:val="000000"/>
                <w:sz w:val="12"/>
                <w:szCs w:val="12"/>
              </w:rPr>
            </w:pPr>
            <w:r w:rsidRPr="006B168B">
              <w:rPr>
                <w:color w:val="000000"/>
                <w:sz w:val="12"/>
                <w:szCs w:val="12"/>
              </w:rPr>
              <w:t>276</w:t>
            </w:r>
          </w:p>
        </w:tc>
        <w:tc>
          <w:tcPr>
            <w:tcW w:w="378" w:type="dxa"/>
            <w:tcBorders>
              <w:top w:val="nil"/>
              <w:left w:val="nil"/>
              <w:bottom w:val="single" w:sz="4" w:space="0" w:color="auto"/>
              <w:right w:val="single" w:sz="4" w:space="0" w:color="auto"/>
            </w:tcBorders>
            <w:shd w:val="clear" w:color="auto" w:fill="auto"/>
            <w:vAlign w:val="center"/>
            <w:hideMark/>
          </w:tcPr>
          <w:p w14:paraId="4D94B611"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330" w:type="dxa"/>
            <w:tcBorders>
              <w:top w:val="nil"/>
              <w:left w:val="nil"/>
              <w:bottom w:val="single" w:sz="4" w:space="0" w:color="auto"/>
              <w:right w:val="single" w:sz="4" w:space="0" w:color="auto"/>
            </w:tcBorders>
            <w:shd w:val="clear" w:color="auto" w:fill="auto"/>
            <w:vAlign w:val="center"/>
            <w:hideMark/>
          </w:tcPr>
          <w:p w14:paraId="5D197F38" w14:textId="77777777" w:rsidR="006B168B" w:rsidRPr="006B168B" w:rsidRDefault="006B168B" w:rsidP="006B168B">
            <w:pPr>
              <w:ind w:left="-113" w:right="-113"/>
              <w:jc w:val="center"/>
              <w:rPr>
                <w:color w:val="000000"/>
                <w:sz w:val="12"/>
                <w:szCs w:val="12"/>
              </w:rPr>
            </w:pPr>
            <w:r w:rsidRPr="006B168B">
              <w:rPr>
                <w:color w:val="000000"/>
                <w:sz w:val="12"/>
                <w:szCs w:val="12"/>
              </w:rPr>
              <w:t>01.01.2025</w:t>
            </w:r>
          </w:p>
        </w:tc>
        <w:tc>
          <w:tcPr>
            <w:tcW w:w="280" w:type="dxa"/>
            <w:tcBorders>
              <w:top w:val="nil"/>
              <w:left w:val="nil"/>
              <w:bottom w:val="single" w:sz="4" w:space="0" w:color="auto"/>
              <w:right w:val="single" w:sz="4" w:space="0" w:color="auto"/>
            </w:tcBorders>
            <w:shd w:val="clear" w:color="auto" w:fill="auto"/>
            <w:noWrap/>
            <w:vAlign w:val="center"/>
            <w:hideMark/>
          </w:tcPr>
          <w:p w14:paraId="36326767" w14:textId="77777777" w:rsidR="006B168B" w:rsidRPr="006B168B" w:rsidRDefault="006B168B" w:rsidP="006B168B">
            <w:pPr>
              <w:ind w:left="-113" w:right="-113"/>
              <w:jc w:val="center"/>
              <w:rPr>
                <w:sz w:val="12"/>
                <w:szCs w:val="12"/>
              </w:rPr>
            </w:pPr>
            <w:r w:rsidRPr="006B168B">
              <w:rPr>
                <w:sz w:val="12"/>
                <w:szCs w:val="12"/>
              </w:rPr>
              <w:t>24</w:t>
            </w:r>
          </w:p>
        </w:tc>
        <w:tc>
          <w:tcPr>
            <w:tcW w:w="330" w:type="dxa"/>
            <w:tcBorders>
              <w:top w:val="nil"/>
              <w:left w:val="nil"/>
              <w:bottom w:val="single" w:sz="4" w:space="0" w:color="auto"/>
              <w:right w:val="single" w:sz="4" w:space="0" w:color="auto"/>
            </w:tcBorders>
            <w:shd w:val="clear" w:color="auto" w:fill="auto"/>
            <w:vAlign w:val="center"/>
            <w:hideMark/>
          </w:tcPr>
          <w:p w14:paraId="46B5AF03" w14:textId="77777777" w:rsidR="006B168B" w:rsidRPr="006B168B" w:rsidRDefault="006B168B" w:rsidP="006B168B">
            <w:pPr>
              <w:ind w:left="-113" w:right="-113"/>
              <w:jc w:val="center"/>
              <w:rPr>
                <w:color w:val="000000"/>
                <w:sz w:val="12"/>
                <w:szCs w:val="12"/>
              </w:rPr>
            </w:pPr>
            <w:r w:rsidRPr="006B168B">
              <w:rPr>
                <w:color w:val="000000"/>
                <w:sz w:val="12"/>
                <w:szCs w:val="12"/>
              </w:rPr>
              <w:t>252</w:t>
            </w:r>
          </w:p>
        </w:tc>
        <w:tc>
          <w:tcPr>
            <w:tcW w:w="330" w:type="dxa"/>
            <w:tcBorders>
              <w:top w:val="nil"/>
              <w:left w:val="nil"/>
              <w:bottom w:val="single" w:sz="4" w:space="0" w:color="auto"/>
              <w:right w:val="single" w:sz="4" w:space="0" w:color="auto"/>
            </w:tcBorders>
            <w:shd w:val="clear" w:color="auto" w:fill="auto"/>
            <w:vAlign w:val="center"/>
            <w:hideMark/>
          </w:tcPr>
          <w:p w14:paraId="4307E2B4" w14:textId="77777777" w:rsidR="006B168B" w:rsidRPr="006B168B" w:rsidRDefault="006B168B" w:rsidP="006B168B">
            <w:pPr>
              <w:ind w:left="-113" w:right="-113"/>
              <w:jc w:val="center"/>
              <w:rPr>
                <w:color w:val="000000"/>
                <w:sz w:val="12"/>
                <w:szCs w:val="12"/>
              </w:rPr>
            </w:pPr>
            <w:r w:rsidRPr="006B168B">
              <w:rPr>
                <w:color w:val="000000"/>
                <w:sz w:val="12"/>
                <w:szCs w:val="12"/>
              </w:rPr>
              <w:t>240</w:t>
            </w:r>
          </w:p>
        </w:tc>
        <w:tc>
          <w:tcPr>
            <w:tcW w:w="438" w:type="dxa"/>
            <w:tcBorders>
              <w:top w:val="nil"/>
              <w:left w:val="single" w:sz="4" w:space="0" w:color="auto"/>
              <w:bottom w:val="single" w:sz="4" w:space="0" w:color="auto"/>
              <w:right w:val="single" w:sz="4" w:space="0" w:color="auto"/>
            </w:tcBorders>
            <w:shd w:val="clear" w:color="auto" w:fill="auto"/>
            <w:vAlign w:val="center"/>
            <w:hideMark/>
          </w:tcPr>
          <w:p w14:paraId="2090DA5A" w14:textId="77777777" w:rsidR="006B168B" w:rsidRPr="006B168B" w:rsidRDefault="006B168B" w:rsidP="006B168B">
            <w:pPr>
              <w:ind w:left="-113" w:right="-113"/>
              <w:jc w:val="center"/>
              <w:rPr>
                <w:color w:val="000000"/>
                <w:sz w:val="12"/>
                <w:szCs w:val="12"/>
              </w:rPr>
            </w:pPr>
            <w:r w:rsidRPr="006B168B">
              <w:rPr>
                <w:color w:val="000000"/>
                <w:sz w:val="12"/>
                <w:szCs w:val="12"/>
              </w:rPr>
              <w:t>244 266,16</w:t>
            </w:r>
          </w:p>
        </w:tc>
        <w:tc>
          <w:tcPr>
            <w:tcW w:w="389" w:type="dxa"/>
            <w:tcBorders>
              <w:top w:val="nil"/>
              <w:left w:val="nil"/>
              <w:bottom w:val="single" w:sz="4" w:space="0" w:color="auto"/>
              <w:right w:val="single" w:sz="4" w:space="0" w:color="auto"/>
            </w:tcBorders>
            <w:shd w:val="clear" w:color="auto" w:fill="auto"/>
            <w:vAlign w:val="center"/>
            <w:hideMark/>
          </w:tcPr>
          <w:p w14:paraId="701562B1" w14:textId="77777777" w:rsidR="006B168B" w:rsidRPr="006B168B" w:rsidRDefault="006B168B" w:rsidP="006B168B">
            <w:pPr>
              <w:ind w:left="-113" w:right="-113"/>
              <w:jc w:val="center"/>
              <w:rPr>
                <w:color w:val="000000"/>
                <w:sz w:val="12"/>
                <w:szCs w:val="12"/>
              </w:rPr>
            </w:pPr>
            <w:r w:rsidRPr="006B168B">
              <w:rPr>
                <w:color w:val="000000"/>
                <w:sz w:val="12"/>
                <w:szCs w:val="12"/>
              </w:rPr>
              <w:t>5 129 589,29</w:t>
            </w:r>
          </w:p>
        </w:tc>
        <w:tc>
          <w:tcPr>
            <w:tcW w:w="389" w:type="dxa"/>
            <w:tcBorders>
              <w:top w:val="nil"/>
              <w:left w:val="nil"/>
              <w:bottom w:val="single" w:sz="4" w:space="0" w:color="auto"/>
              <w:right w:val="single" w:sz="4" w:space="0" w:color="auto"/>
            </w:tcBorders>
            <w:shd w:val="clear" w:color="auto" w:fill="auto"/>
            <w:vAlign w:val="center"/>
            <w:hideMark/>
          </w:tcPr>
          <w:p w14:paraId="7F7822BF" w14:textId="77777777" w:rsidR="006B168B" w:rsidRPr="006B168B" w:rsidRDefault="006B168B" w:rsidP="006B168B">
            <w:pPr>
              <w:ind w:left="-113" w:right="-113"/>
              <w:jc w:val="center"/>
              <w:rPr>
                <w:color w:val="000000"/>
                <w:sz w:val="12"/>
                <w:szCs w:val="12"/>
              </w:rPr>
            </w:pPr>
            <w:r w:rsidRPr="006B168B">
              <w:rPr>
                <w:color w:val="000000"/>
                <w:sz w:val="12"/>
                <w:szCs w:val="12"/>
              </w:rPr>
              <w:t>4 885 323,13</w:t>
            </w:r>
          </w:p>
        </w:tc>
        <w:tc>
          <w:tcPr>
            <w:tcW w:w="483" w:type="dxa"/>
            <w:tcBorders>
              <w:top w:val="nil"/>
              <w:left w:val="nil"/>
              <w:bottom w:val="single" w:sz="4" w:space="0" w:color="auto"/>
              <w:right w:val="single" w:sz="4" w:space="0" w:color="auto"/>
            </w:tcBorders>
            <w:shd w:val="clear" w:color="auto" w:fill="auto"/>
            <w:vAlign w:val="center"/>
            <w:hideMark/>
          </w:tcPr>
          <w:p w14:paraId="3EDA02BB" w14:textId="77777777" w:rsidR="006B168B" w:rsidRPr="006B168B" w:rsidRDefault="006B168B" w:rsidP="006B168B">
            <w:pPr>
              <w:ind w:left="-113" w:right="-113"/>
              <w:jc w:val="center"/>
              <w:rPr>
                <w:color w:val="000000"/>
                <w:sz w:val="12"/>
                <w:szCs w:val="12"/>
              </w:rPr>
            </w:pPr>
            <w:r w:rsidRPr="006B168B">
              <w:rPr>
                <w:color w:val="000000"/>
                <w:sz w:val="12"/>
                <w:szCs w:val="12"/>
              </w:rPr>
              <w:t>5 007 456,21</w:t>
            </w:r>
          </w:p>
        </w:tc>
        <w:tc>
          <w:tcPr>
            <w:tcW w:w="365" w:type="dxa"/>
            <w:tcBorders>
              <w:top w:val="nil"/>
              <w:left w:val="nil"/>
              <w:bottom w:val="single" w:sz="4" w:space="0" w:color="auto"/>
              <w:right w:val="single" w:sz="4" w:space="0" w:color="auto"/>
            </w:tcBorders>
            <w:shd w:val="clear" w:color="auto" w:fill="auto"/>
            <w:vAlign w:val="center"/>
            <w:hideMark/>
          </w:tcPr>
          <w:p w14:paraId="4CA797D3" w14:textId="77777777" w:rsidR="006B168B" w:rsidRPr="006B168B" w:rsidRDefault="006B168B" w:rsidP="006B168B">
            <w:pPr>
              <w:ind w:left="-113" w:right="-113"/>
              <w:jc w:val="center"/>
              <w:rPr>
                <w:color w:val="000000"/>
                <w:sz w:val="12"/>
                <w:szCs w:val="12"/>
              </w:rPr>
            </w:pPr>
            <w:r w:rsidRPr="006B168B">
              <w:rPr>
                <w:color w:val="000000"/>
                <w:sz w:val="12"/>
                <w:szCs w:val="12"/>
              </w:rPr>
              <w:t>110 164,04</w:t>
            </w:r>
          </w:p>
        </w:tc>
        <w:tc>
          <w:tcPr>
            <w:tcW w:w="313" w:type="dxa"/>
            <w:tcBorders>
              <w:top w:val="nil"/>
              <w:left w:val="nil"/>
              <w:bottom w:val="single" w:sz="4" w:space="0" w:color="auto"/>
              <w:right w:val="single" w:sz="8" w:space="0" w:color="auto"/>
            </w:tcBorders>
            <w:shd w:val="clear" w:color="auto" w:fill="auto"/>
            <w:vAlign w:val="center"/>
            <w:hideMark/>
          </w:tcPr>
          <w:p w14:paraId="547855F7" w14:textId="77777777" w:rsidR="006B168B" w:rsidRPr="006B168B" w:rsidRDefault="006B168B" w:rsidP="006B168B">
            <w:pPr>
              <w:ind w:left="-113" w:right="-113"/>
              <w:jc w:val="center"/>
              <w:rPr>
                <w:color w:val="000000"/>
                <w:sz w:val="12"/>
                <w:szCs w:val="12"/>
              </w:rPr>
            </w:pPr>
            <w:r w:rsidRPr="006B168B">
              <w:rPr>
                <w:color w:val="000000"/>
                <w:sz w:val="12"/>
                <w:szCs w:val="12"/>
              </w:rPr>
              <w:t>354 430,19</w:t>
            </w:r>
          </w:p>
        </w:tc>
      </w:tr>
      <w:tr w:rsidR="006B168B" w:rsidRPr="006B168B" w14:paraId="1AA4AD0D" w14:textId="77777777" w:rsidTr="009E53B0">
        <w:trPr>
          <w:trHeight w:val="720"/>
        </w:trPr>
        <w:tc>
          <w:tcPr>
            <w:tcW w:w="127" w:type="dxa"/>
            <w:tcBorders>
              <w:top w:val="nil"/>
              <w:left w:val="single" w:sz="8" w:space="0" w:color="auto"/>
              <w:bottom w:val="single" w:sz="4" w:space="0" w:color="auto"/>
              <w:right w:val="single" w:sz="4" w:space="0" w:color="auto"/>
            </w:tcBorders>
            <w:shd w:val="clear" w:color="auto" w:fill="auto"/>
            <w:vAlign w:val="center"/>
            <w:hideMark/>
          </w:tcPr>
          <w:p w14:paraId="7607C731" w14:textId="77777777" w:rsidR="006B168B" w:rsidRPr="006B168B" w:rsidRDefault="006B168B" w:rsidP="006B168B">
            <w:pPr>
              <w:ind w:left="-113" w:right="-113"/>
              <w:jc w:val="center"/>
              <w:rPr>
                <w:color w:val="000000"/>
                <w:sz w:val="12"/>
                <w:szCs w:val="12"/>
              </w:rPr>
            </w:pPr>
            <w:r w:rsidRPr="006B168B">
              <w:rPr>
                <w:color w:val="000000"/>
                <w:sz w:val="12"/>
                <w:szCs w:val="12"/>
              </w:rPr>
              <w:t>3</w:t>
            </w:r>
          </w:p>
        </w:tc>
        <w:tc>
          <w:tcPr>
            <w:tcW w:w="666" w:type="dxa"/>
            <w:tcBorders>
              <w:top w:val="nil"/>
              <w:left w:val="nil"/>
              <w:bottom w:val="single" w:sz="4" w:space="0" w:color="auto"/>
              <w:right w:val="single" w:sz="4" w:space="0" w:color="auto"/>
            </w:tcBorders>
            <w:shd w:val="clear" w:color="auto" w:fill="auto"/>
            <w:vAlign w:val="center"/>
            <w:hideMark/>
          </w:tcPr>
          <w:p w14:paraId="2371A3C1" w14:textId="77777777" w:rsidR="006B168B" w:rsidRPr="006B168B" w:rsidRDefault="006B168B" w:rsidP="006B168B">
            <w:pPr>
              <w:ind w:left="-113" w:right="-113"/>
              <w:rPr>
                <w:color w:val="000000"/>
                <w:sz w:val="12"/>
                <w:szCs w:val="12"/>
              </w:rPr>
            </w:pPr>
            <w:r w:rsidRPr="006B168B">
              <w:rPr>
                <w:color w:val="000000"/>
                <w:sz w:val="12"/>
                <w:szCs w:val="12"/>
              </w:rPr>
              <w:t>Тепловые сети от Зыряновской районной котельной пртяженность 38972 м кадастр. № 42:30:0000000:2854</w:t>
            </w:r>
          </w:p>
        </w:tc>
        <w:tc>
          <w:tcPr>
            <w:tcW w:w="457" w:type="dxa"/>
            <w:tcBorders>
              <w:top w:val="nil"/>
              <w:left w:val="nil"/>
              <w:bottom w:val="single" w:sz="4" w:space="0" w:color="auto"/>
              <w:right w:val="single" w:sz="4" w:space="0" w:color="auto"/>
            </w:tcBorders>
            <w:shd w:val="clear" w:color="auto" w:fill="auto"/>
            <w:vAlign w:val="center"/>
            <w:hideMark/>
          </w:tcPr>
          <w:p w14:paraId="59A3EDD1" w14:textId="77777777" w:rsidR="006B168B" w:rsidRPr="006B168B" w:rsidRDefault="006B168B" w:rsidP="006B168B">
            <w:pPr>
              <w:ind w:left="-113" w:right="-113"/>
              <w:jc w:val="center"/>
              <w:rPr>
                <w:color w:val="000000"/>
                <w:sz w:val="12"/>
                <w:szCs w:val="12"/>
              </w:rPr>
            </w:pPr>
            <w:r w:rsidRPr="006B168B">
              <w:rPr>
                <w:color w:val="000000"/>
                <w:sz w:val="12"/>
                <w:szCs w:val="12"/>
              </w:rPr>
              <w:t>000000289</w:t>
            </w:r>
          </w:p>
        </w:tc>
        <w:tc>
          <w:tcPr>
            <w:tcW w:w="464" w:type="dxa"/>
            <w:tcBorders>
              <w:top w:val="nil"/>
              <w:left w:val="nil"/>
              <w:bottom w:val="single" w:sz="4" w:space="0" w:color="auto"/>
              <w:right w:val="single" w:sz="4" w:space="0" w:color="auto"/>
            </w:tcBorders>
            <w:shd w:val="clear" w:color="auto" w:fill="auto"/>
            <w:vAlign w:val="center"/>
            <w:hideMark/>
          </w:tcPr>
          <w:p w14:paraId="00E74871" w14:textId="77777777" w:rsidR="006B168B" w:rsidRPr="006B168B" w:rsidRDefault="006B168B" w:rsidP="006B168B">
            <w:pPr>
              <w:ind w:left="-113" w:right="-113"/>
              <w:jc w:val="center"/>
              <w:rPr>
                <w:color w:val="000000"/>
                <w:sz w:val="12"/>
                <w:szCs w:val="12"/>
              </w:rPr>
            </w:pPr>
            <w:r w:rsidRPr="006B168B">
              <w:rPr>
                <w:color w:val="000000"/>
                <w:sz w:val="12"/>
                <w:szCs w:val="12"/>
              </w:rPr>
              <w:t>12.11.2015</w:t>
            </w:r>
          </w:p>
        </w:tc>
        <w:tc>
          <w:tcPr>
            <w:tcW w:w="541" w:type="dxa"/>
            <w:tcBorders>
              <w:top w:val="nil"/>
              <w:left w:val="nil"/>
              <w:bottom w:val="single" w:sz="4" w:space="0" w:color="auto"/>
              <w:right w:val="single" w:sz="4" w:space="0" w:color="auto"/>
            </w:tcBorders>
            <w:shd w:val="clear" w:color="auto" w:fill="auto"/>
            <w:vAlign w:val="center"/>
            <w:hideMark/>
          </w:tcPr>
          <w:p w14:paraId="43D2BE8A" w14:textId="77777777" w:rsidR="006B168B" w:rsidRPr="006B168B" w:rsidRDefault="006B168B" w:rsidP="006B168B">
            <w:pPr>
              <w:ind w:left="-113" w:right="-113"/>
              <w:jc w:val="center"/>
              <w:rPr>
                <w:color w:val="000000"/>
                <w:sz w:val="12"/>
                <w:szCs w:val="12"/>
              </w:rPr>
            </w:pPr>
            <w:r w:rsidRPr="006B168B">
              <w:rPr>
                <w:color w:val="000000"/>
                <w:sz w:val="12"/>
                <w:szCs w:val="12"/>
              </w:rPr>
              <w:t>20 263 688,69</w:t>
            </w:r>
          </w:p>
        </w:tc>
        <w:tc>
          <w:tcPr>
            <w:tcW w:w="485" w:type="dxa"/>
            <w:tcBorders>
              <w:top w:val="nil"/>
              <w:left w:val="nil"/>
              <w:bottom w:val="single" w:sz="4" w:space="0" w:color="auto"/>
              <w:right w:val="single" w:sz="4" w:space="0" w:color="auto"/>
            </w:tcBorders>
            <w:shd w:val="clear" w:color="auto" w:fill="auto"/>
            <w:vAlign w:val="center"/>
            <w:hideMark/>
          </w:tcPr>
          <w:p w14:paraId="06E48369" w14:textId="77777777" w:rsidR="006B168B" w:rsidRPr="006B168B" w:rsidRDefault="006B168B" w:rsidP="006B168B">
            <w:pPr>
              <w:ind w:left="-113" w:right="-113"/>
              <w:jc w:val="center"/>
              <w:rPr>
                <w:color w:val="000000"/>
                <w:sz w:val="12"/>
                <w:szCs w:val="12"/>
              </w:rPr>
            </w:pPr>
            <w:r w:rsidRPr="006B168B">
              <w:rPr>
                <w:color w:val="000000"/>
                <w:sz w:val="12"/>
                <w:szCs w:val="12"/>
              </w:rPr>
              <w:t>140</w:t>
            </w:r>
          </w:p>
        </w:tc>
        <w:tc>
          <w:tcPr>
            <w:tcW w:w="487" w:type="dxa"/>
            <w:tcBorders>
              <w:top w:val="nil"/>
              <w:left w:val="nil"/>
              <w:bottom w:val="single" w:sz="4" w:space="0" w:color="auto"/>
              <w:right w:val="single" w:sz="4" w:space="0" w:color="auto"/>
            </w:tcBorders>
            <w:shd w:val="clear" w:color="auto" w:fill="auto"/>
            <w:vAlign w:val="center"/>
            <w:hideMark/>
          </w:tcPr>
          <w:p w14:paraId="079218D5"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280" w:type="dxa"/>
            <w:tcBorders>
              <w:top w:val="nil"/>
              <w:left w:val="nil"/>
              <w:bottom w:val="single" w:sz="4" w:space="0" w:color="auto"/>
              <w:right w:val="single" w:sz="4" w:space="0" w:color="auto"/>
            </w:tcBorders>
            <w:shd w:val="clear" w:color="auto" w:fill="auto"/>
            <w:vAlign w:val="center"/>
            <w:hideMark/>
          </w:tcPr>
          <w:p w14:paraId="0ACF5403" w14:textId="77777777" w:rsidR="006B168B" w:rsidRPr="006B168B" w:rsidRDefault="006B168B" w:rsidP="006B168B">
            <w:pPr>
              <w:ind w:left="-113" w:right="-113"/>
              <w:jc w:val="center"/>
              <w:rPr>
                <w:color w:val="000000"/>
                <w:sz w:val="12"/>
                <w:szCs w:val="12"/>
              </w:rPr>
            </w:pPr>
            <w:r w:rsidRPr="006B168B">
              <w:rPr>
                <w:color w:val="000000"/>
                <w:sz w:val="12"/>
                <w:szCs w:val="12"/>
              </w:rPr>
              <w:t>85</w:t>
            </w:r>
          </w:p>
        </w:tc>
        <w:tc>
          <w:tcPr>
            <w:tcW w:w="313" w:type="dxa"/>
            <w:tcBorders>
              <w:top w:val="nil"/>
              <w:left w:val="nil"/>
              <w:bottom w:val="single" w:sz="4" w:space="0" w:color="auto"/>
              <w:right w:val="single" w:sz="4" w:space="0" w:color="auto"/>
            </w:tcBorders>
            <w:shd w:val="clear" w:color="auto" w:fill="auto"/>
            <w:vAlign w:val="center"/>
            <w:hideMark/>
          </w:tcPr>
          <w:p w14:paraId="4ED6A625" w14:textId="77777777" w:rsidR="006B168B" w:rsidRPr="006B168B" w:rsidRDefault="006B168B" w:rsidP="006B168B">
            <w:pPr>
              <w:ind w:left="-113" w:right="-113"/>
              <w:jc w:val="center"/>
              <w:rPr>
                <w:color w:val="000000"/>
                <w:sz w:val="12"/>
                <w:szCs w:val="12"/>
              </w:rPr>
            </w:pPr>
            <w:r w:rsidRPr="006B168B">
              <w:rPr>
                <w:color w:val="000000"/>
                <w:sz w:val="12"/>
                <w:szCs w:val="12"/>
              </w:rPr>
              <w:t>55</w:t>
            </w:r>
          </w:p>
        </w:tc>
        <w:tc>
          <w:tcPr>
            <w:tcW w:w="496" w:type="dxa"/>
            <w:tcBorders>
              <w:top w:val="nil"/>
              <w:left w:val="nil"/>
              <w:bottom w:val="single" w:sz="4" w:space="0" w:color="auto"/>
              <w:right w:val="single" w:sz="4" w:space="0" w:color="auto"/>
            </w:tcBorders>
            <w:shd w:val="clear" w:color="auto" w:fill="auto"/>
            <w:vAlign w:val="center"/>
            <w:hideMark/>
          </w:tcPr>
          <w:p w14:paraId="1BB0B5FB" w14:textId="77777777" w:rsidR="006B168B" w:rsidRPr="006B168B" w:rsidRDefault="006B168B" w:rsidP="006B168B">
            <w:pPr>
              <w:ind w:left="-113" w:right="-113"/>
              <w:jc w:val="center"/>
              <w:rPr>
                <w:color w:val="000000"/>
                <w:sz w:val="12"/>
                <w:szCs w:val="12"/>
              </w:rPr>
            </w:pPr>
            <w:r w:rsidRPr="006B168B">
              <w:rPr>
                <w:color w:val="000000"/>
                <w:sz w:val="12"/>
                <w:szCs w:val="12"/>
              </w:rPr>
              <w:t>144 740,63</w:t>
            </w:r>
          </w:p>
        </w:tc>
        <w:tc>
          <w:tcPr>
            <w:tcW w:w="389" w:type="dxa"/>
            <w:tcBorders>
              <w:top w:val="nil"/>
              <w:left w:val="nil"/>
              <w:bottom w:val="single" w:sz="4" w:space="0" w:color="auto"/>
              <w:right w:val="single" w:sz="4" w:space="0" w:color="auto"/>
            </w:tcBorders>
            <w:shd w:val="clear" w:color="auto" w:fill="auto"/>
            <w:vAlign w:val="center"/>
            <w:hideMark/>
          </w:tcPr>
          <w:p w14:paraId="65421E2C" w14:textId="77777777" w:rsidR="006B168B" w:rsidRPr="006B168B" w:rsidRDefault="006B168B" w:rsidP="006B168B">
            <w:pPr>
              <w:ind w:left="-113" w:right="-113"/>
              <w:jc w:val="center"/>
              <w:rPr>
                <w:color w:val="000000"/>
                <w:sz w:val="12"/>
                <w:szCs w:val="12"/>
              </w:rPr>
            </w:pPr>
            <w:r w:rsidRPr="006B168B">
              <w:rPr>
                <w:color w:val="000000"/>
                <w:sz w:val="12"/>
                <w:szCs w:val="12"/>
              </w:rPr>
              <w:t>7 960 734,84</w:t>
            </w:r>
          </w:p>
        </w:tc>
        <w:tc>
          <w:tcPr>
            <w:tcW w:w="513" w:type="dxa"/>
            <w:tcBorders>
              <w:top w:val="nil"/>
              <w:left w:val="nil"/>
              <w:bottom w:val="single" w:sz="4" w:space="0" w:color="auto"/>
              <w:right w:val="single" w:sz="4" w:space="0" w:color="auto"/>
            </w:tcBorders>
            <w:shd w:val="clear" w:color="auto" w:fill="auto"/>
            <w:vAlign w:val="center"/>
            <w:hideMark/>
          </w:tcPr>
          <w:p w14:paraId="348C5C78"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26" w:type="dxa"/>
            <w:tcBorders>
              <w:top w:val="nil"/>
              <w:left w:val="nil"/>
              <w:bottom w:val="single" w:sz="4" w:space="0" w:color="auto"/>
              <w:right w:val="single" w:sz="4" w:space="0" w:color="auto"/>
            </w:tcBorders>
            <w:shd w:val="clear" w:color="auto" w:fill="auto"/>
            <w:vAlign w:val="center"/>
            <w:hideMark/>
          </w:tcPr>
          <w:p w14:paraId="07C4434F" w14:textId="77777777" w:rsidR="006B168B" w:rsidRPr="006B168B" w:rsidRDefault="006B168B" w:rsidP="006B168B">
            <w:pPr>
              <w:ind w:left="-113" w:right="-113"/>
              <w:jc w:val="center"/>
              <w:rPr>
                <w:color w:val="000000"/>
                <w:sz w:val="12"/>
                <w:szCs w:val="12"/>
              </w:rPr>
            </w:pPr>
            <w:r w:rsidRPr="006B168B">
              <w:rPr>
                <w:color w:val="000000"/>
                <w:sz w:val="12"/>
                <w:szCs w:val="12"/>
              </w:rPr>
              <w:t>276</w:t>
            </w:r>
          </w:p>
        </w:tc>
        <w:tc>
          <w:tcPr>
            <w:tcW w:w="378" w:type="dxa"/>
            <w:tcBorders>
              <w:top w:val="nil"/>
              <w:left w:val="nil"/>
              <w:bottom w:val="single" w:sz="4" w:space="0" w:color="auto"/>
              <w:right w:val="single" w:sz="4" w:space="0" w:color="auto"/>
            </w:tcBorders>
            <w:shd w:val="clear" w:color="auto" w:fill="auto"/>
            <w:vAlign w:val="center"/>
            <w:hideMark/>
          </w:tcPr>
          <w:p w14:paraId="0F56EDC4"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330" w:type="dxa"/>
            <w:tcBorders>
              <w:top w:val="nil"/>
              <w:left w:val="nil"/>
              <w:bottom w:val="single" w:sz="4" w:space="0" w:color="auto"/>
              <w:right w:val="single" w:sz="4" w:space="0" w:color="auto"/>
            </w:tcBorders>
            <w:shd w:val="clear" w:color="auto" w:fill="auto"/>
            <w:vAlign w:val="center"/>
            <w:hideMark/>
          </w:tcPr>
          <w:p w14:paraId="14EC374C" w14:textId="77777777" w:rsidR="006B168B" w:rsidRPr="006B168B" w:rsidRDefault="006B168B" w:rsidP="006B168B">
            <w:pPr>
              <w:ind w:left="-113" w:right="-113"/>
              <w:jc w:val="center"/>
              <w:rPr>
                <w:color w:val="000000"/>
                <w:sz w:val="12"/>
                <w:szCs w:val="12"/>
              </w:rPr>
            </w:pPr>
            <w:r w:rsidRPr="006B168B">
              <w:rPr>
                <w:color w:val="000000"/>
                <w:sz w:val="12"/>
                <w:szCs w:val="12"/>
              </w:rPr>
              <w:t>01.01.2025</w:t>
            </w:r>
          </w:p>
        </w:tc>
        <w:tc>
          <w:tcPr>
            <w:tcW w:w="280" w:type="dxa"/>
            <w:tcBorders>
              <w:top w:val="nil"/>
              <w:left w:val="nil"/>
              <w:bottom w:val="single" w:sz="4" w:space="0" w:color="auto"/>
              <w:right w:val="single" w:sz="4" w:space="0" w:color="auto"/>
            </w:tcBorders>
            <w:shd w:val="clear" w:color="auto" w:fill="auto"/>
            <w:noWrap/>
            <w:vAlign w:val="center"/>
            <w:hideMark/>
          </w:tcPr>
          <w:p w14:paraId="45120FD6" w14:textId="77777777" w:rsidR="006B168B" w:rsidRPr="006B168B" w:rsidRDefault="006B168B" w:rsidP="006B168B">
            <w:pPr>
              <w:ind w:left="-113" w:right="-113"/>
              <w:jc w:val="center"/>
              <w:rPr>
                <w:sz w:val="12"/>
                <w:szCs w:val="12"/>
              </w:rPr>
            </w:pPr>
            <w:r w:rsidRPr="006B168B">
              <w:rPr>
                <w:sz w:val="12"/>
                <w:szCs w:val="12"/>
              </w:rPr>
              <w:t>24</w:t>
            </w:r>
          </w:p>
        </w:tc>
        <w:tc>
          <w:tcPr>
            <w:tcW w:w="330" w:type="dxa"/>
            <w:tcBorders>
              <w:top w:val="nil"/>
              <w:left w:val="nil"/>
              <w:bottom w:val="single" w:sz="4" w:space="0" w:color="auto"/>
              <w:right w:val="single" w:sz="4" w:space="0" w:color="auto"/>
            </w:tcBorders>
            <w:shd w:val="clear" w:color="auto" w:fill="auto"/>
            <w:vAlign w:val="center"/>
            <w:hideMark/>
          </w:tcPr>
          <w:p w14:paraId="60F66B8B" w14:textId="77777777" w:rsidR="006B168B" w:rsidRPr="006B168B" w:rsidRDefault="006B168B" w:rsidP="006B168B">
            <w:pPr>
              <w:ind w:left="-113" w:right="-113"/>
              <w:jc w:val="center"/>
              <w:rPr>
                <w:color w:val="000000"/>
                <w:sz w:val="12"/>
                <w:szCs w:val="12"/>
              </w:rPr>
            </w:pPr>
            <w:r w:rsidRPr="006B168B">
              <w:rPr>
                <w:color w:val="000000"/>
                <w:sz w:val="12"/>
                <w:szCs w:val="12"/>
              </w:rPr>
              <w:t>252</w:t>
            </w:r>
          </w:p>
        </w:tc>
        <w:tc>
          <w:tcPr>
            <w:tcW w:w="330" w:type="dxa"/>
            <w:tcBorders>
              <w:top w:val="nil"/>
              <w:left w:val="nil"/>
              <w:bottom w:val="single" w:sz="4" w:space="0" w:color="auto"/>
              <w:right w:val="single" w:sz="4" w:space="0" w:color="auto"/>
            </w:tcBorders>
            <w:shd w:val="clear" w:color="auto" w:fill="auto"/>
            <w:vAlign w:val="center"/>
            <w:hideMark/>
          </w:tcPr>
          <w:p w14:paraId="6888956D" w14:textId="77777777" w:rsidR="006B168B" w:rsidRPr="006B168B" w:rsidRDefault="006B168B" w:rsidP="006B168B">
            <w:pPr>
              <w:ind w:left="-113" w:right="-113"/>
              <w:jc w:val="center"/>
              <w:rPr>
                <w:color w:val="000000"/>
                <w:sz w:val="12"/>
                <w:szCs w:val="12"/>
              </w:rPr>
            </w:pPr>
            <w:r w:rsidRPr="006B168B">
              <w:rPr>
                <w:color w:val="000000"/>
                <w:sz w:val="12"/>
                <w:szCs w:val="12"/>
              </w:rPr>
              <w:t>240</w:t>
            </w:r>
          </w:p>
        </w:tc>
        <w:tc>
          <w:tcPr>
            <w:tcW w:w="438" w:type="dxa"/>
            <w:tcBorders>
              <w:top w:val="nil"/>
              <w:left w:val="single" w:sz="4" w:space="0" w:color="auto"/>
              <w:bottom w:val="single" w:sz="4" w:space="0" w:color="auto"/>
              <w:right w:val="single" w:sz="4" w:space="0" w:color="auto"/>
            </w:tcBorders>
            <w:shd w:val="clear" w:color="auto" w:fill="auto"/>
            <w:vAlign w:val="center"/>
            <w:hideMark/>
          </w:tcPr>
          <w:p w14:paraId="5AD95FF2" w14:textId="77777777" w:rsidR="006B168B" w:rsidRPr="006B168B" w:rsidRDefault="006B168B" w:rsidP="006B168B">
            <w:pPr>
              <w:ind w:left="-113" w:right="-113"/>
              <w:jc w:val="center"/>
              <w:rPr>
                <w:color w:val="000000"/>
                <w:sz w:val="12"/>
                <w:szCs w:val="12"/>
              </w:rPr>
            </w:pPr>
            <w:r w:rsidRPr="006B168B">
              <w:rPr>
                <w:color w:val="000000"/>
                <w:sz w:val="12"/>
                <w:szCs w:val="12"/>
              </w:rPr>
              <w:t>346 118,91</w:t>
            </w:r>
          </w:p>
        </w:tc>
        <w:tc>
          <w:tcPr>
            <w:tcW w:w="389" w:type="dxa"/>
            <w:tcBorders>
              <w:top w:val="nil"/>
              <w:left w:val="nil"/>
              <w:bottom w:val="single" w:sz="4" w:space="0" w:color="auto"/>
              <w:right w:val="single" w:sz="4" w:space="0" w:color="auto"/>
            </w:tcBorders>
            <w:shd w:val="clear" w:color="auto" w:fill="auto"/>
            <w:vAlign w:val="center"/>
            <w:hideMark/>
          </w:tcPr>
          <w:p w14:paraId="6042AF96" w14:textId="77777777" w:rsidR="006B168B" w:rsidRPr="006B168B" w:rsidRDefault="006B168B" w:rsidP="006B168B">
            <w:pPr>
              <w:ind w:left="-113" w:right="-113"/>
              <w:jc w:val="center"/>
              <w:rPr>
                <w:color w:val="000000"/>
                <w:sz w:val="12"/>
                <w:szCs w:val="12"/>
              </w:rPr>
            </w:pPr>
            <w:r w:rsidRPr="006B168B">
              <w:rPr>
                <w:color w:val="000000"/>
                <w:sz w:val="12"/>
                <w:szCs w:val="12"/>
              </w:rPr>
              <w:t>7 268 497,03</w:t>
            </w:r>
          </w:p>
        </w:tc>
        <w:tc>
          <w:tcPr>
            <w:tcW w:w="389" w:type="dxa"/>
            <w:tcBorders>
              <w:top w:val="nil"/>
              <w:left w:val="nil"/>
              <w:bottom w:val="single" w:sz="4" w:space="0" w:color="auto"/>
              <w:right w:val="single" w:sz="4" w:space="0" w:color="auto"/>
            </w:tcBorders>
            <w:shd w:val="clear" w:color="auto" w:fill="auto"/>
            <w:vAlign w:val="center"/>
            <w:hideMark/>
          </w:tcPr>
          <w:p w14:paraId="7957042D" w14:textId="77777777" w:rsidR="006B168B" w:rsidRPr="006B168B" w:rsidRDefault="006B168B" w:rsidP="006B168B">
            <w:pPr>
              <w:ind w:left="-113" w:right="-113"/>
              <w:jc w:val="center"/>
              <w:rPr>
                <w:color w:val="000000"/>
                <w:sz w:val="12"/>
                <w:szCs w:val="12"/>
              </w:rPr>
            </w:pPr>
            <w:r w:rsidRPr="006B168B">
              <w:rPr>
                <w:color w:val="000000"/>
                <w:sz w:val="12"/>
                <w:szCs w:val="12"/>
              </w:rPr>
              <w:t>6 922 378,12</w:t>
            </w:r>
          </w:p>
        </w:tc>
        <w:tc>
          <w:tcPr>
            <w:tcW w:w="483" w:type="dxa"/>
            <w:tcBorders>
              <w:top w:val="nil"/>
              <w:left w:val="nil"/>
              <w:bottom w:val="single" w:sz="4" w:space="0" w:color="auto"/>
              <w:right w:val="single" w:sz="4" w:space="0" w:color="auto"/>
            </w:tcBorders>
            <w:shd w:val="clear" w:color="auto" w:fill="auto"/>
            <w:vAlign w:val="center"/>
            <w:hideMark/>
          </w:tcPr>
          <w:p w14:paraId="1A4827C3" w14:textId="77777777" w:rsidR="006B168B" w:rsidRPr="006B168B" w:rsidRDefault="006B168B" w:rsidP="006B168B">
            <w:pPr>
              <w:ind w:left="-113" w:right="-113"/>
              <w:jc w:val="center"/>
              <w:rPr>
                <w:color w:val="000000"/>
                <w:sz w:val="12"/>
                <w:szCs w:val="12"/>
              </w:rPr>
            </w:pPr>
            <w:r w:rsidRPr="006B168B">
              <w:rPr>
                <w:color w:val="000000"/>
                <w:sz w:val="12"/>
                <w:szCs w:val="12"/>
              </w:rPr>
              <w:t>7 095 437,58</w:t>
            </w:r>
          </w:p>
        </w:tc>
        <w:tc>
          <w:tcPr>
            <w:tcW w:w="365" w:type="dxa"/>
            <w:tcBorders>
              <w:top w:val="nil"/>
              <w:left w:val="nil"/>
              <w:bottom w:val="single" w:sz="4" w:space="0" w:color="auto"/>
              <w:right w:val="single" w:sz="4" w:space="0" w:color="auto"/>
            </w:tcBorders>
            <w:shd w:val="clear" w:color="auto" w:fill="auto"/>
            <w:vAlign w:val="center"/>
            <w:hideMark/>
          </w:tcPr>
          <w:p w14:paraId="5D2A2F97" w14:textId="77777777" w:rsidR="006B168B" w:rsidRPr="006B168B" w:rsidRDefault="006B168B" w:rsidP="006B168B">
            <w:pPr>
              <w:ind w:left="-113" w:right="-113"/>
              <w:jc w:val="center"/>
              <w:rPr>
                <w:color w:val="000000"/>
                <w:sz w:val="12"/>
                <w:szCs w:val="12"/>
              </w:rPr>
            </w:pPr>
            <w:r w:rsidRPr="006B168B">
              <w:rPr>
                <w:color w:val="000000"/>
                <w:sz w:val="12"/>
                <w:szCs w:val="12"/>
              </w:rPr>
              <w:t>156 099,63</w:t>
            </w:r>
          </w:p>
        </w:tc>
        <w:tc>
          <w:tcPr>
            <w:tcW w:w="313" w:type="dxa"/>
            <w:tcBorders>
              <w:top w:val="nil"/>
              <w:left w:val="nil"/>
              <w:bottom w:val="single" w:sz="4" w:space="0" w:color="auto"/>
              <w:right w:val="single" w:sz="8" w:space="0" w:color="auto"/>
            </w:tcBorders>
            <w:shd w:val="clear" w:color="auto" w:fill="auto"/>
            <w:vAlign w:val="center"/>
            <w:hideMark/>
          </w:tcPr>
          <w:p w14:paraId="3670A632" w14:textId="77777777" w:rsidR="006B168B" w:rsidRPr="006B168B" w:rsidRDefault="006B168B" w:rsidP="006B168B">
            <w:pPr>
              <w:ind w:left="-113" w:right="-113"/>
              <w:jc w:val="center"/>
              <w:rPr>
                <w:color w:val="000000"/>
                <w:sz w:val="12"/>
                <w:szCs w:val="12"/>
              </w:rPr>
            </w:pPr>
            <w:r w:rsidRPr="006B168B">
              <w:rPr>
                <w:color w:val="000000"/>
                <w:sz w:val="12"/>
                <w:szCs w:val="12"/>
              </w:rPr>
              <w:t>502 218,53</w:t>
            </w:r>
          </w:p>
        </w:tc>
      </w:tr>
      <w:tr w:rsidR="006B168B" w:rsidRPr="006B168B" w14:paraId="7EE102CD" w14:textId="77777777" w:rsidTr="009E53B0">
        <w:trPr>
          <w:trHeight w:val="495"/>
        </w:trPr>
        <w:tc>
          <w:tcPr>
            <w:tcW w:w="127" w:type="dxa"/>
            <w:tcBorders>
              <w:top w:val="nil"/>
              <w:left w:val="single" w:sz="8" w:space="0" w:color="auto"/>
              <w:bottom w:val="single" w:sz="8" w:space="0" w:color="auto"/>
              <w:right w:val="single" w:sz="4" w:space="0" w:color="auto"/>
            </w:tcBorders>
            <w:shd w:val="clear" w:color="auto" w:fill="auto"/>
            <w:noWrap/>
            <w:vAlign w:val="center"/>
            <w:hideMark/>
          </w:tcPr>
          <w:p w14:paraId="3A8F79E1" w14:textId="77777777" w:rsidR="006B168B" w:rsidRPr="006B168B" w:rsidRDefault="006B168B" w:rsidP="006B168B">
            <w:pPr>
              <w:ind w:left="-113" w:right="-113"/>
              <w:jc w:val="center"/>
              <w:rPr>
                <w:color w:val="000000"/>
                <w:sz w:val="12"/>
                <w:szCs w:val="12"/>
              </w:rPr>
            </w:pPr>
            <w:r w:rsidRPr="006B168B">
              <w:rPr>
                <w:color w:val="000000"/>
                <w:sz w:val="12"/>
                <w:szCs w:val="12"/>
              </w:rPr>
              <w:t>4</w:t>
            </w:r>
          </w:p>
        </w:tc>
        <w:tc>
          <w:tcPr>
            <w:tcW w:w="666" w:type="dxa"/>
            <w:tcBorders>
              <w:top w:val="nil"/>
              <w:left w:val="nil"/>
              <w:bottom w:val="single" w:sz="8" w:space="0" w:color="auto"/>
              <w:right w:val="single" w:sz="4" w:space="0" w:color="auto"/>
            </w:tcBorders>
            <w:shd w:val="clear" w:color="auto" w:fill="auto"/>
            <w:vAlign w:val="center"/>
            <w:hideMark/>
          </w:tcPr>
          <w:p w14:paraId="2D438262" w14:textId="77777777" w:rsidR="006B168B" w:rsidRPr="006B168B" w:rsidRDefault="006B168B" w:rsidP="006B168B">
            <w:pPr>
              <w:ind w:left="-113" w:right="-113"/>
              <w:rPr>
                <w:color w:val="000000"/>
                <w:sz w:val="12"/>
                <w:szCs w:val="12"/>
              </w:rPr>
            </w:pPr>
            <w:r w:rsidRPr="006B168B">
              <w:rPr>
                <w:color w:val="000000"/>
                <w:sz w:val="12"/>
                <w:szCs w:val="12"/>
              </w:rPr>
              <w:t>Тепловые сети от Куйбышевской центральной котельной кадастровый № 42:30:0000000:2745</w:t>
            </w:r>
          </w:p>
        </w:tc>
        <w:tc>
          <w:tcPr>
            <w:tcW w:w="457" w:type="dxa"/>
            <w:tcBorders>
              <w:top w:val="nil"/>
              <w:left w:val="nil"/>
              <w:bottom w:val="single" w:sz="8" w:space="0" w:color="auto"/>
              <w:right w:val="single" w:sz="4" w:space="0" w:color="auto"/>
            </w:tcBorders>
            <w:shd w:val="clear" w:color="auto" w:fill="auto"/>
            <w:vAlign w:val="center"/>
            <w:hideMark/>
          </w:tcPr>
          <w:p w14:paraId="11EDB4AF" w14:textId="77777777" w:rsidR="006B168B" w:rsidRPr="006B168B" w:rsidRDefault="006B168B" w:rsidP="006B168B">
            <w:pPr>
              <w:ind w:left="-113" w:right="-113"/>
              <w:jc w:val="center"/>
              <w:rPr>
                <w:color w:val="000000"/>
                <w:sz w:val="12"/>
                <w:szCs w:val="12"/>
              </w:rPr>
            </w:pPr>
            <w:r w:rsidRPr="006B168B">
              <w:rPr>
                <w:color w:val="000000"/>
                <w:sz w:val="12"/>
                <w:szCs w:val="12"/>
              </w:rPr>
              <w:t>000000305</w:t>
            </w:r>
          </w:p>
        </w:tc>
        <w:tc>
          <w:tcPr>
            <w:tcW w:w="464" w:type="dxa"/>
            <w:tcBorders>
              <w:top w:val="nil"/>
              <w:left w:val="nil"/>
              <w:bottom w:val="single" w:sz="8" w:space="0" w:color="auto"/>
              <w:right w:val="single" w:sz="4" w:space="0" w:color="auto"/>
            </w:tcBorders>
            <w:shd w:val="clear" w:color="auto" w:fill="auto"/>
            <w:vAlign w:val="center"/>
            <w:hideMark/>
          </w:tcPr>
          <w:p w14:paraId="67395133" w14:textId="77777777" w:rsidR="006B168B" w:rsidRPr="006B168B" w:rsidRDefault="006B168B" w:rsidP="006B168B">
            <w:pPr>
              <w:ind w:left="-113" w:right="-113"/>
              <w:jc w:val="center"/>
              <w:rPr>
                <w:color w:val="000000"/>
                <w:sz w:val="12"/>
                <w:szCs w:val="12"/>
              </w:rPr>
            </w:pPr>
            <w:r w:rsidRPr="006B168B">
              <w:rPr>
                <w:color w:val="000000"/>
                <w:sz w:val="12"/>
                <w:szCs w:val="12"/>
              </w:rPr>
              <w:t>12.11.2015</w:t>
            </w:r>
          </w:p>
        </w:tc>
        <w:tc>
          <w:tcPr>
            <w:tcW w:w="541" w:type="dxa"/>
            <w:tcBorders>
              <w:top w:val="nil"/>
              <w:left w:val="nil"/>
              <w:bottom w:val="single" w:sz="8" w:space="0" w:color="auto"/>
              <w:right w:val="single" w:sz="4" w:space="0" w:color="auto"/>
            </w:tcBorders>
            <w:shd w:val="clear" w:color="auto" w:fill="auto"/>
            <w:vAlign w:val="center"/>
            <w:hideMark/>
          </w:tcPr>
          <w:p w14:paraId="1CECF123" w14:textId="77777777" w:rsidR="006B168B" w:rsidRPr="006B168B" w:rsidRDefault="006B168B" w:rsidP="006B168B">
            <w:pPr>
              <w:ind w:left="-113" w:right="-113"/>
              <w:jc w:val="center"/>
              <w:rPr>
                <w:color w:val="000000"/>
                <w:sz w:val="12"/>
                <w:szCs w:val="12"/>
              </w:rPr>
            </w:pPr>
            <w:r w:rsidRPr="006B168B">
              <w:rPr>
                <w:color w:val="000000"/>
                <w:sz w:val="12"/>
                <w:szCs w:val="12"/>
              </w:rPr>
              <w:t>29 529 145,21</w:t>
            </w:r>
          </w:p>
        </w:tc>
        <w:tc>
          <w:tcPr>
            <w:tcW w:w="485" w:type="dxa"/>
            <w:tcBorders>
              <w:top w:val="nil"/>
              <w:left w:val="nil"/>
              <w:bottom w:val="single" w:sz="8" w:space="0" w:color="auto"/>
              <w:right w:val="single" w:sz="4" w:space="0" w:color="auto"/>
            </w:tcBorders>
            <w:shd w:val="clear" w:color="auto" w:fill="auto"/>
            <w:vAlign w:val="center"/>
            <w:hideMark/>
          </w:tcPr>
          <w:p w14:paraId="48EB9CDD" w14:textId="77777777" w:rsidR="006B168B" w:rsidRPr="006B168B" w:rsidRDefault="006B168B" w:rsidP="006B168B">
            <w:pPr>
              <w:ind w:left="-113" w:right="-113"/>
              <w:jc w:val="center"/>
              <w:rPr>
                <w:color w:val="000000"/>
                <w:sz w:val="12"/>
                <w:szCs w:val="12"/>
              </w:rPr>
            </w:pPr>
            <w:r w:rsidRPr="006B168B">
              <w:rPr>
                <w:color w:val="000000"/>
                <w:sz w:val="12"/>
                <w:szCs w:val="12"/>
              </w:rPr>
              <w:t>159</w:t>
            </w:r>
          </w:p>
        </w:tc>
        <w:tc>
          <w:tcPr>
            <w:tcW w:w="487" w:type="dxa"/>
            <w:tcBorders>
              <w:top w:val="nil"/>
              <w:left w:val="nil"/>
              <w:bottom w:val="single" w:sz="4" w:space="0" w:color="auto"/>
              <w:right w:val="single" w:sz="4" w:space="0" w:color="auto"/>
            </w:tcBorders>
            <w:shd w:val="clear" w:color="auto" w:fill="auto"/>
            <w:vAlign w:val="center"/>
            <w:hideMark/>
          </w:tcPr>
          <w:p w14:paraId="11ED9943"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280" w:type="dxa"/>
            <w:tcBorders>
              <w:top w:val="nil"/>
              <w:left w:val="nil"/>
              <w:bottom w:val="nil"/>
              <w:right w:val="single" w:sz="4" w:space="0" w:color="auto"/>
            </w:tcBorders>
            <w:shd w:val="clear" w:color="auto" w:fill="auto"/>
            <w:vAlign w:val="center"/>
            <w:hideMark/>
          </w:tcPr>
          <w:p w14:paraId="631D640C" w14:textId="77777777" w:rsidR="006B168B" w:rsidRPr="006B168B" w:rsidRDefault="006B168B" w:rsidP="006B168B">
            <w:pPr>
              <w:ind w:left="-113" w:right="-113"/>
              <w:jc w:val="center"/>
              <w:rPr>
                <w:color w:val="000000"/>
                <w:sz w:val="12"/>
                <w:szCs w:val="12"/>
              </w:rPr>
            </w:pPr>
            <w:r w:rsidRPr="006B168B">
              <w:rPr>
                <w:color w:val="000000"/>
                <w:sz w:val="12"/>
                <w:szCs w:val="12"/>
              </w:rPr>
              <w:t>85</w:t>
            </w:r>
          </w:p>
        </w:tc>
        <w:tc>
          <w:tcPr>
            <w:tcW w:w="313" w:type="dxa"/>
            <w:tcBorders>
              <w:top w:val="nil"/>
              <w:left w:val="nil"/>
              <w:bottom w:val="nil"/>
              <w:right w:val="single" w:sz="4" w:space="0" w:color="auto"/>
            </w:tcBorders>
            <w:shd w:val="clear" w:color="auto" w:fill="auto"/>
            <w:vAlign w:val="center"/>
            <w:hideMark/>
          </w:tcPr>
          <w:p w14:paraId="79940FD9" w14:textId="77777777" w:rsidR="006B168B" w:rsidRPr="006B168B" w:rsidRDefault="006B168B" w:rsidP="006B168B">
            <w:pPr>
              <w:ind w:left="-113" w:right="-113"/>
              <w:jc w:val="center"/>
              <w:rPr>
                <w:color w:val="000000"/>
                <w:sz w:val="12"/>
                <w:szCs w:val="12"/>
              </w:rPr>
            </w:pPr>
            <w:r w:rsidRPr="006B168B">
              <w:rPr>
                <w:color w:val="000000"/>
                <w:sz w:val="12"/>
                <w:szCs w:val="12"/>
              </w:rPr>
              <w:t>74</w:t>
            </w:r>
          </w:p>
        </w:tc>
        <w:tc>
          <w:tcPr>
            <w:tcW w:w="496" w:type="dxa"/>
            <w:tcBorders>
              <w:top w:val="nil"/>
              <w:left w:val="nil"/>
              <w:bottom w:val="single" w:sz="4" w:space="0" w:color="auto"/>
              <w:right w:val="single" w:sz="4" w:space="0" w:color="auto"/>
            </w:tcBorders>
            <w:shd w:val="clear" w:color="auto" w:fill="auto"/>
            <w:vAlign w:val="center"/>
            <w:hideMark/>
          </w:tcPr>
          <w:p w14:paraId="403102D3" w14:textId="77777777" w:rsidR="006B168B" w:rsidRPr="006B168B" w:rsidRDefault="006B168B" w:rsidP="006B168B">
            <w:pPr>
              <w:ind w:left="-113" w:right="-113"/>
              <w:jc w:val="center"/>
              <w:rPr>
                <w:color w:val="000000"/>
                <w:sz w:val="12"/>
                <w:szCs w:val="12"/>
              </w:rPr>
            </w:pPr>
            <w:r w:rsidRPr="006B168B">
              <w:rPr>
                <w:color w:val="000000"/>
                <w:sz w:val="12"/>
                <w:szCs w:val="12"/>
              </w:rPr>
              <w:t>185 717,89</w:t>
            </w:r>
          </w:p>
        </w:tc>
        <w:tc>
          <w:tcPr>
            <w:tcW w:w="389" w:type="dxa"/>
            <w:tcBorders>
              <w:top w:val="nil"/>
              <w:left w:val="nil"/>
              <w:bottom w:val="single" w:sz="4" w:space="0" w:color="auto"/>
              <w:right w:val="single" w:sz="4" w:space="0" w:color="auto"/>
            </w:tcBorders>
            <w:shd w:val="clear" w:color="auto" w:fill="auto"/>
            <w:vAlign w:val="center"/>
            <w:hideMark/>
          </w:tcPr>
          <w:p w14:paraId="33463065" w14:textId="77777777" w:rsidR="006B168B" w:rsidRPr="006B168B" w:rsidRDefault="006B168B" w:rsidP="006B168B">
            <w:pPr>
              <w:ind w:left="-113" w:right="-113"/>
              <w:jc w:val="center"/>
              <w:rPr>
                <w:color w:val="000000"/>
                <w:sz w:val="12"/>
                <w:szCs w:val="12"/>
              </w:rPr>
            </w:pPr>
            <w:r w:rsidRPr="006B168B">
              <w:rPr>
                <w:color w:val="000000"/>
                <w:sz w:val="12"/>
                <w:szCs w:val="12"/>
              </w:rPr>
              <w:t>13 743 124,19</w:t>
            </w:r>
          </w:p>
        </w:tc>
        <w:tc>
          <w:tcPr>
            <w:tcW w:w="513" w:type="dxa"/>
            <w:tcBorders>
              <w:top w:val="nil"/>
              <w:left w:val="nil"/>
              <w:bottom w:val="single" w:sz="8" w:space="0" w:color="auto"/>
              <w:right w:val="single" w:sz="4" w:space="0" w:color="auto"/>
            </w:tcBorders>
            <w:shd w:val="clear" w:color="auto" w:fill="auto"/>
            <w:vAlign w:val="center"/>
            <w:hideMark/>
          </w:tcPr>
          <w:p w14:paraId="26BB6111"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26" w:type="dxa"/>
            <w:tcBorders>
              <w:top w:val="nil"/>
              <w:left w:val="nil"/>
              <w:bottom w:val="single" w:sz="4" w:space="0" w:color="auto"/>
              <w:right w:val="single" w:sz="4" w:space="0" w:color="auto"/>
            </w:tcBorders>
            <w:shd w:val="clear" w:color="auto" w:fill="auto"/>
            <w:vAlign w:val="center"/>
            <w:hideMark/>
          </w:tcPr>
          <w:p w14:paraId="7D87A2DD" w14:textId="77777777" w:rsidR="006B168B" w:rsidRPr="006B168B" w:rsidRDefault="006B168B" w:rsidP="006B168B">
            <w:pPr>
              <w:ind w:left="-113" w:right="-113"/>
              <w:jc w:val="center"/>
              <w:rPr>
                <w:color w:val="000000"/>
                <w:sz w:val="12"/>
                <w:szCs w:val="12"/>
              </w:rPr>
            </w:pPr>
            <w:r w:rsidRPr="006B168B">
              <w:rPr>
                <w:color w:val="000000"/>
                <w:sz w:val="12"/>
                <w:szCs w:val="12"/>
              </w:rPr>
              <w:t>276</w:t>
            </w:r>
          </w:p>
        </w:tc>
        <w:tc>
          <w:tcPr>
            <w:tcW w:w="378" w:type="dxa"/>
            <w:tcBorders>
              <w:top w:val="nil"/>
              <w:left w:val="nil"/>
              <w:bottom w:val="single" w:sz="4" w:space="0" w:color="auto"/>
              <w:right w:val="single" w:sz="4" w:space="0" w:color="auto"/>
            </w:tcBorders>
            <w:shd w:val="clear" w:color="auto" w:fill="auto"/>
            <w:vAlign w:val="center"/>
            <w:hideMark/>
          </w:tcPr>
          <w:p w14:paraId="577FE262"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330" w:type="dxa"/>
            <w:tcBorders>
              <w:top w:val="nil"/>
              <w:left w:val="nil"/>
              <w:bottom w:val="single" w:sz="4" w:space="0" w:color="auto"/>
              <w:right w:val="single" w:sz="4" w:space="0" w:color="auto"/>
            </w:tcBorders>
            <w:shd w:val="clear" w:color="auto" w:fill="auto"/>
            <w:vAlign w:val="center"/>
            <w:hideMark/>
          </w:tcPr>
          <w:p w14:paraId="601CAB3B" w14:textId="77777777" w:rsidR="006B168B" w:rsidRPr="006B168B" w:rsidRDefault="006B168B" w:rsidP="006B168B">
            <w:pPr>
              <w:ind w:left="-113" w:right="-113"/>
              <w:jc w:val="center"/>
              <w:rPr>
                <w:color w:val="000000"/>
                <w:sz w:val="12"/>
                <w:szCs w:val="12"/>
              </w:rPr>
            </w:pPr>
            <w:r w:rsidRPr="006B168B">
              <w:rPr>
                <w:color w:val="000000"/>
                <w:sz w:val="12"/>
                <w:szCs w:val="12"/>
              </w:rPr>
              <w:t>01.01.2025</w:t>
            </w:r>
          </w:p>
        </w:tc>
        <w:tc>
          <w:tcPr>
            <w:tcW w:w="280" w:type="dxa"/>
            <w:tcBorders>
              <w:top w:val="nil"/>
              <w:left w:val="nil"/>
              <w:bottom w:val="single" w:sz="4" w:space="0" w:color="auto"/>
              <w:right w:val="single" w:sz="4" w:space="0" w:color="auto"/>
            </w:tcBorders>
            <w:shd w:val="clear" w:color="auto" w:fill="auto"/>
            <w:noWrap/>
            <w:vAlign w:val="center"/>
            <w:hideMark/>
          </w:tcPr>
          <w:p w14:paraId="46E1EA46" w14:textId="77777777" w:rsidR="006B168B" w:rsidRPr="006B168B" w:rsidRDefault="006B168B" w:rsidP="006B168B">
            <w:pPr>
              <w:ind w:left="-113" w:right="-113"/>
              <w:jc w:val="center"/>
              <w:rPr>
                <w:sz w:val="12"/>
                <w:szCs w:val="12"/>
              </w:rPr>
            </w:pPr>
            <w:r w:rsidRPr="006B168B">
              <w:rPr>
                <w:sz w:val="12"/>
                <w:szCs w:val="12"/>
              </w:rPr>
              <w:t>24</w:t>
            </w:r>
          </w:p>
        </w:tc>
        <w:tc>
          <w:tcPr>
            <w:tcW w:w="330" w:type="dxa"/>
            <w:tcBorders>
              <w:top w:val="nil"/>
              <w:left w:val="nil"/>
              <w:bottom w:val="single" w:sz="4" w:space="0" w:color="auto"/>
              <w:right w:val="single" w:sz="4" w:space="0" w:color="auto"/>
            </w:tcBorders>
            <w:shd w:val="clear" w:color="auto" w:fill="auto"/>
            <w:vAlign w:val="center"/>
            <w:hideMark/>
          </w:tcPr>
          <w:p w14:paraId="63E55239" w14:textId="77777777" w:rsidR="006B168B" w:rsidRPr="006B168B" w:rsidRDefault="006B168B" w:rsidP="006B168B">
            <w:pPr>
              <w:ind w:left="-113" w:right="-113"/>
              <w:jc w:val="center"/>
              <w:rPr>
                <w:color w:val="000000"/>
                <w:sz w:val="12"/>
                <w:szCs w:val="12"/>
              </w:rPr>
            </w:pPr>
            <w:r w:rsidRPr="006B168B">
              <w:rPr>
                <w:color w:val="000000"/>
                <w:sz w:val="12"/>
                <w:szCs w:val="12"/>
              </w:rPr>
              <w:t>252</w:t>
            </w:r>
          </w:p>
        </w:tc>
        <w:tc>
          <w:tcPr>
            <w:tcW w:w="330" w:type="dxa"/>
            <w:tcBorders>
              <w:top w:val="nil"/>
              <w:left w:val="nil"/>
              <w:bottom w:val="single" w:sz="4" w:space="0" w:color="auto"/>
              <w:right w:val="single" w:sz="4" w:space="0" w:color="auto"/>
            </w:tcBorders>
            <w:shd w:val="clear" w:color="auto" w:fill="auto"/>
            <w:vAlign w:val="center"/>
            <w:hideMark/>
          </w:tcPr>
          <w:p w14:paraId="6F9049E4" w14:textId="77777777" w:rsidR="006B168B" w:rsidRPr="006B168B" w:rsidRDefault="006B168B" w:rsidP="006B168B">
            <w:pPr>
              <w:ind w:left="-113" w:right="-113"/>
              <w:jc w:val="center"/>
              <w:rPr>
                <w:color w:val="000000"/>
                <w:sz w:val="12"/>
                <w:szCs w:val="12"/>
              </w:rPr>
            </w:pPr>
            <w:r w:rsidRPr="006B168B">
              <w:rPr>
                <w:color w:val="000000"/>
                <w:sz w:val="12"/>
                <w:szCs w:val="12"/>
              </w:rPr>
              <w:t>240</w:t>
            </w:r>
          </w:p>
        </w:tc>
        <w:tc>
          <w:tcPr>
            <w:tcW w:w="438" w:type="dxa"/>
            <w:tcBorders>
              <w:top w:val="nil"/>
              <w:left w:val="single" w:sz="4" w:space="0" w:color="auto"/>
              <w:bottom w:val="single" w:sz="4" w:space="0" w:color="auto"/>
              <w:right w:val="single" w:sz="4" w:space="0" w:color="auto"/>
            </w:tcBorders>
            <w:shd w:val="clear" w:color="auto" w:fill="auto"/>
            <w:vAlign w:val="center"/>
            <w:hideMark/>
          </w:tcPr>
          <w:p w14:paraId="0D6FB355" w14:textId="77777777" w:rsidR="006B168B" w:rsidRPr="006B168B" w:rsidRDefault="006B168B" w:rsidP="006B168B">
            <w:pPr>
              <w:ind w:left="-113" w:right="-113"/>
              <w:jc w:val="center"/>
              <w:rPr>
                <w:color w:val="000000"/>
                <w:sz w:val="12"/>
                <w:szCs w:val="12"/>
              </w:rPr>
            </w:pPr>
            <w:r w:rsidRPr="006B168B">
              <w:rPr>
                <w:color w:val="000000"/>
                <w:sz w:val="12"/>
                <w:szCs w:val="12"/>
              </w:rPr>
              <w:t>597 527,14</w:t>
            </w:r>
          </w:p>
        </w:tc>
        <w:tc>
          <w:tcPr>
            <w:tcW w:w="389" w:type="dxa"/>
            <w:tcBorders>
              <w:top w:val="nil"/>
              <w:left w:val="nil"/>
              <w:bottom w:val="single" w:sz="4" w:space="0" w:color="auto"/>
              <w:right w:val="single" w:sz="4" w:space="0" w:color="auto"/>
            </w:tcBorders>
            <w:shd w:val="clear" w:color="auto" w:fill="auto"/>
            <w:vAlign w:val="center"/>
            <w:hideMark/>
          </w:tcPr>
          <w:p w14:paraId="113F6EF7" w14:textId="77777777" w:rsidR="006B168B" w:rsidRPr="006B168B" w:rsidRDefault="006B168B" w:rsidP="006B168B">
            <w:pPr>
              <w:ind w:left="-113" w:right="-113"/>
              <w:jc w:val="center"/>
              <w:rPr>
                <w:color w:val="000000"/>
                <w:sz w:val="12"/>
                <w:szCs w:val="12"/>
              </w:rPr>
            </w:pPr>
            <w:r w:rsidRPr="006B168B">
              <w:rPr>
                <w:color w:val="000000"/>
                <w:sz w:val="12"/>
                <w:szCs w:val="12"/>
              </w:rPr>
              <w:t>12 548 069,91</w:t>
            </w:r>
          </w:p>
        </w:tc>
        <w:tc>
          <w:tcPr>
            <w:tcW w:w="389" w:type="dxa"/>
            <w:tcBorders>
              <w:top w:val="nil"/>
              <w:left w:val="nil"/>
              <w:bottom w:val="single" w:sz="4" w:space="0" w:color="auto"/>
              <w:right w:val="single" w:sz="4" w:space="0" w:color="auto"/>
            </w:tcBorders>
            <w:shd w:val="clear" w:color="auto" w:fill="auto"/>
            <w:vAlign w:val="center"/>
            <w:hideMark/>
          </w:tcPr>
          <w:p w14:paraId="4990BE37" w14:textId="77777777" w:rsidR="006B168B" w:rsidRPr="006B168B" w:rsidRDefault="006B168B" w:rsidP="006B168B">
            <w:pPr>
              <w:ind w:left="-113" w:right="-113"/>
              <w:jc w:val="center"/>
              <w:rPr>
                <w:color w:val="000000"/>
                <w:sz w:val="12"/>
                <w:szCs w:val="12"/>
              </w:rPr>
            </w:pPr>
            <w:r w:rsidRPr="006B168B">
              <w:rPr>
                <w:color w:val="000000"/>
                <w:sz w:val="12"/>
                <w:szCs w:val="12"/>
              </w:rPr>
              <w:t>11 950 542,77</w:t>
            </w:r>
          </w:p>
        </w:tc>
        <w:tc>
          <w:tcPr>
            <w:tcW w:w="483" w:type="dxa"/>
            <w:tcBorders>
              <w:top w:val="nil"/>
              <w:left w:val="nil"/>
              <w:bottom w:val="single" w:sz="4" w:space="0" w:color="auto"/>
              <w:right w:val="single" w:sz="4" w:space="0" w:color="auto"/>
            </w:tcBorders>
            <w:shd w:val="clear" w:color="auto" w:fill="auto"/>
            <w:vAlign w:val="center"/>
            <w:hideMark/>
          </w:tcPr>
          <w:p w14:paraId="50DE1E91" w14:textId="77777777" w:rsidR="006B168B" w:rsidRPr="006B168B" w:rsidRDefault="006B168B" w:rsidP="006B168B">
            <w:pPr>
              <w:ind w:left="-113" w:right="-113"/>
              <w:jc w:val="center"/>
              <w:rPr>
                <w:color w:val="000000"/>
                <w:sz w:val="12"/>
                <w:szCs w:val="12"/>
              </w:rPr>
            </w:pPr>
            <w:r w:rsidRPr="006B168B">
              <w:rPr>
                <w:color w:val="000000"/>
                <w:sz w:val="12"/>
                <w:szCs w:val="12"/>
              </w:rPr>
              <w:t>12 249 306,34</w:t>
            </w:r>
          </w:p>
        </w:tc>
        <w:tc>
          <w:tcPr>
            <w:tcW w:w="365" w:type="dxa"/>
            <w:tcBorders>
              <w:top w:val="nil"/>
              <w:left w:val="nil"/>
              <w:bottom w:val="single" w:sz="4" w:space="0" w:color="auto"/>
              <w:right w:val="single" w:sz="4" w:space="0" w:color="auto"/>
            </w:tcBorders>
            <w:shd w:val="clear" w:color="auto" w:fill="auto"/>
            <w:vAlign w:val="center"/>
            <w:hideMark/>
          </w:tcPr>
          <w:p w14:paraId="744791AA" w14:textId="77777777" w:rsidR="006B168B" w:rsidRPr="006B168B" w:rsidRDefault="006B168B" w:rsidP="006B168B">
            <w:pPr>
              <w:ind w:left="-113" w:right="-113"/>
              <w:jc w:val="center"/>
              <w:rPr>
                <w:color w:val="000000"/>
                <w:sz w:val="12"/>
                <w:szCs w:val="12"/>
              </w:rPr>
            </w:pPr>
            <w:r w:rsidRPr="006B168B">
              <w:rPr>
                <w:color w:val="000000"/>
                <w:sz w:val="12"/>
                <w:szCs w:val="12"/>
              </w:rPr>
              <w:t>269 484,74</w:t>
            </w:r>
          </w:p>
        </w:tc>
        <w:tc>
          <w:tcPr>
            <w:tcW w:w="313" w:type="dxa"/>
            <w:tcBorders>
              <w:top w:val="nil"/>
              <w:left w:val="nil"/>
              <w:bottom w:val="single" w:sz="4" w:space="0" w:color="auto"/>
              <w:right w:val="single" w:sz="8" w:space="0" w:color="auto"/>
            </w:tcBorders>
            <w:shd w:val="clear" w:color="auto" w:fill="auto"/>
            <w:vAlign w:val="center"/>
            <w:hideMark/>
          </w:tcPr>
          <w:p w14:paraId="78AC23A9" w14:textId="77777777" w:rsidR="006B168B" w:rsidRPr="006B168B" w:rsidRDefault="006B168B" w:rsidP="006B168B">
            <w:pPr>
              <w:ind w:left="-113" w:right="-113"/>
              <w:jc w:val="center"/>
              <w:rPr>
                <w:color w:val="000000"/>
                <w:sz w:val="12"/>
                <w:szCs w:val="12"/>
              </w:rPr>
            </w:pPr>
            <w:r w:rsidRPr="006B168B">
              <w:rPr>
                <w:color w:val="000000"/>
                <w:sz w:val="12"/>
                <w:szCs w:val="12"/>
              </w:rPr>
              <w:t>867 011,88</w:t>
            </w:r>
          </w:p>
        </w:tc>
      </w:tr>
      <w:tr w:rsidR="006B168B" w:rsidRPr="006B168B" w14:paraId="2D5AEAF7" w14:textId="77777777" w:rsidTr="009E53B0">
        <w:trPr>
          <w:trHeight w:val="255"/>
        </w:trPr>
        <w:tc>
          <w:tcPr>
            <w:tcW w:w="793"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19356EC8" w14:textId="77777777" w:rsidR="006B168B" w:rsidRPr="006B168B" w:rsidRDefault="006B168B" w:rsidP="006B168B">
            <w:pPr>
              <w:ind w:left="-113" w:right="-113"/>
              <w:jc w:val="center"/>
              <w:rPr>
                <w:bCs/>
                <w:color w:val="000000"/>
                <w:sz w:val="12"/>
                <w:szCs w:val="12"/>
              </w:rPr>
            </w:pPr>
            <w:r w:rsidRPr="006B168B">
              <w:rPr>
                <w:bCs/>
                <w:color w:val="000000"/>
                <w:sz w:val="12"/>
                <w:szCs w:val="12"/>
              </w:rPr>
              <w:t>ИТОГО:</w:t>
            </w:r>
          </w:p>
        </w:tc>
        <w:tc>
          <w:tcPr>
            <w:tcW w:w="457" w:type="dxa"/>
            <w:tcBorders>
              <w:top w:val="nil"/>
              <w:left w:val="nil"/>
              <w:bottom w:val="single" w:sz="8" w:space="0" w:color="auto"/>
              <w:right w:val="single" w:sz="4" w:space="0" w:color="auto"/>
            </w:tcBorders>
            <w:shd w:val="clear" w:color="auto" w:fill="auto"/>
            <w:vAlign w:val="center"/>
            <w:hideMark/>
          </w:tcPr>
          <w:p w14:paraId="31E7AF52" w14:textId="77777777" w:rsidR="006B168B" w:rsidRPr="006B168B" w:rsidRDefault="006B168B" w:rsidP="006B168B">
            <w:pPr>
              <w:ind w:left="-113" w:right="-113"/>
              <w:jc w:val="center"/>
              <w:rPr>
                <w:bCs/>
                <w:color w:val="000000"/>
                <w:sz w:val="12"/>
                <w:szCs w:val="12"/>
              </w:rPr>
            </w:pPr>
          </w:p>
        </w:tc>
        <w:tc>
          <w:tcPr>
            <w:tcW w:w="464" w:type="dxa"/>
            <w:tcBorders>
              <w:top w:val="nil"/>
              <w:left w:val="nil"/>
              <w:bottom w:val="single" w:sz="8" w:space="0" w:color="auto"/>
              <w:right w:val="single" w:sz="4" w:space="0" w:color="auto"/>
            </w:tcBorders>
            <w:shd w:val="clear" w:color="auto" w:fill="auto"/>
            <w:vAlign w:val="center"/>
            <w:hideMark/>
          </w:tcPr>
          <w:p w14:paraId="203DAD44" w14:textId="77777777" w:rsidR="006B168B" w:rsidRPr="006B168B" w:rsidRDefault="006B168B" w:rsidP="006B168B">
            <w:pPr>
              <w:ind w:left="-113" w:right="-113"/>
              <w:jc w:val="center"/>
              <w:rPr>
                <w:bCs/>
                <w:color w:val="000000"/>
                <w:sz w:val="12"/>
                <w:szCs w:val="12"/>
              </w:rPr>
            </w:pPr>
          </w:p>
        </w:tc>
        <w:tc>
          <w:tcPr>
            <w:tcW w:w="541" w:type="dxa"/>
            <w:tcBorders>
              <w:top w:val="nil"/>
              <w:left w:val="nil"/>
              <w:bottom w:val="single" w:sz="8" w:space="0" w:color="auto"/>
              <w:right w:val="single" w:sz="4" w:space="0" w:color="auto"/>
            </w:tcBorders>
            <w:shd w:val="clear" w:color="auto" w:fill="auto"/>
            <w:vAlign w:val="center"/>
            <w:hideMark/>
          </w:tcPr>
          <w:p w14:paraId="792CC053" w14:textId="77777777" w:rsidR="006B168B" w:rsidRPr="006B168B" w:rsidRDefault="006B168B" w:rsidP="006B168B">
            <w:pPr>
              <w:ind w:left="-113" w:right="-113"/>
              <w:jc w:val="center"/>
              <w:rPr>
                <w:color w:val="000000"/>
                <w:sz w:val="12"/>
                <w:szCs w:val="12"/>
              </w:rPr>
            </w:pPr>
            <w:r w:rsidRPr="006B168B">
              <w:rPr>
                <w:color w:val="000000"/>
                <w:sz w:val="12"/>
                <w:szCs w:val="12"/>
              </w:rPr>
              <w:t>85 501 084,49</w:t>
            </w:r>
          </w:p>
        </w:tc>
        <w:tc>
          <w:tcPr>
            <w:tcW w:w="485" w:type="dxa"/>
            <w:tcBorders>
              <w:top w:val="nil"/>
              <w:left w:val="nil"/>
              <w:bottom w:val="single" w:sz="8" w:space="0" w:color="auto"/>
              <w:right w:val="single" w:sz="4" w:space="0" w:color="auto"/>
            </w:tcBorders>
            <w:shd w:val="clear" w:color="auto" w:fill="auto"/>
            <w:vAlign w:val="center"/>
            <w:hideMark/>
          </w:tcPr>
          <w:p w14:paraId="44DB19F3" w14:textId="77777777" w:rsidR="006B168B" w:rsidRPr="006B168B" w:rsidRDefault="006B168B" w:rsidP="006B168B">
            <w:pPr>
              <w:ind w:left="-113" w:right="-113"/>
              <w:jc w:val="center"/>
              <w:rPr>
                <w:color w:val="000000"/>
                <w:sz w:val="12"/>
                <w:szCs w:val="12"/>
              </w:rPr>
            </w:pPr>
          </w:p>
        </w:tc>
        <w:tc>
          <w:tcPr>
            <w:tcW w:w="487" w:type="dxa"/>
            <w:tcBorders>
              <w:top w:val="single" w:sz="8" w:space="0" w:color="auto"/>
              <w:left w:val="nil"/>
              <w:bottom w:val="single" w:sz="8" w:space="0" w:color="auto"/>
              <w:right w:val="single" w:sz="4" w:space="0" w:color="auto"/>
            </w:tcBorders>
            <w:shd w:val="clear" w:color="auto" w:fill="auto"/>
            <w:vAlign w:val="center"/>
            <w:hideMark/>
          </w:tcPr>
          <w:p w14:paraId="247F6B67" w14:textId="77777777" w:rsidR="006B168B" w:rsidRPr="006B168B" w:rsidRDefault="006B168B" w:rsidP="006B168B">
            <w:pPr>
              <w:ind w:left="-113" w:right="-113"/>
              <w:jc w:val="center"/>
              <w:rPr>
                <w:color w:val="000000"/>
                <w:sz w:val="12"/>
                <w:szCs w:val="12"/>
              </w:rPr>
            </w:pPr>
          </w:p>
        </w:tc>
        <w:tc>
          <w:tcPr>
            <w:tcW w:w="280" w:type="dxa"/>
            <w:tcBorders>
              <w:top w:val="single" w:sz="8" w:space="0" w:color="auto"/>
              <w:left w:val="nil"/>
              <w:bottom w:val="single" w:sz="8" w:space="0" w:color="auto"/>
              <w:right w:val="single" w:sz="4" w:space="0" w:color="auto"/>
            </w:tcBorders>
            <w:shd w:val="clear" w:color="auto" w:fill="auto"/>
            <w:vAlign w:val="center"/>
            <w:hideMark/>
          </w:tcPr>
          <w:p w14:paraId="47480604" w14:textId="77777777" w:rsidR="006B168B" w:rsidRPr="006B168B" w:rsidRDefault="006B168B" w:rsidP="006B168B">
            <w:pPr>
              <w:ind w:left="-113" w:right="-113"/>
              <w:jc w:val="center"/>
              <w:rPr>
                <w:color w:val="000000"/>
                <w:sz w:val="12"/>
                <w:szCs w:val="12"/>
              </w:rPr>
            </w:pPr>
          </w:p>
        </w:tc>
        <w:tc>
          <w:tcPr>
            <w:tcW w:w="313" w:type="dxa"/>
            <w:tcBorders>
              <w:top w:val="single" w:sz="8" w:space="0" w:color="auto"/>
              <w:left w:val="nil"/>
              <w:bottom w:val="single" w:sz="8" w:space="0" w:color="auto"/>
              <w:right w:val="single" w:sz="4" w:space="0" w:color="auto"/>
            </w:tcBorders>
            <w:shd w:val="clear" w:color="auto" w:fill="auto"/>
            <w:vAlign w:val="center"/>
            <w:hideMark/>
          </w:tcPr>
          <w:p w14:paraId="311B98C0" w14:textId="77777777" w:rsidR="006B168B" w:rsidRPr="006B168B" w:rsidRDefault="006B168B" w:rsidP="006B168B">
            <w:pPr>
              <w:ind w:left="-113" w:right="-113"/>
              <w:jc w:val="center"/>
              <w:rPr>
                <w:color w:val="000000"/>
                <w:sz w:val="12"/>
                <w:szCs w:val="12"/>
              </w:rPr>
            </w:pPr>
          </w:p>
        </w:tc>
        <w:tc>
          <w:tcPr>
            <w:tcW w:w="496" w:type="dxa"/>
            <w:tcBorders>
              <w:top w:val="single" w:sz="8" w:space="0" w:color="auto"/>
              <w:left w:val="nil"/>
              <w:bottom w:val="single" w:sz="8" w:space="0" w:color="auto"/>
              <w:right w:val="single" w:sz="4" w:space="0" w:color="auto"/>
            </w:tcBorders>
            <w:shd w:val="clear" w:color="auto" w:fill="auto"/>
            <w:vAlign w:val="center"/>
            <w:hideMark/>
          </w:tcPr>
          <w:p w14:paraId="0ABFDAAA" w14:textId="77777777" w:rsidR="006B168B" w:rsidRPr="006B168B" w:rsidRDefault="006B168B" w:rsidP="006B168B">
            <w:pPr>
              <w:ind w:left="-113" w:right="-113"/>
              <w:jc w:val="center"/>
              <w:rPr>
                <w:color w:val="000000"/>
                <w:sz w:val="12"/>
                <w:szCs w:val="12"/>
              </w:rPr>
            </w:pPr>
          </w:p>
        </w:tc>
        <w:tc>
          <w:tcPr>
            <w:tcW w:w="389" w:type="dxa"/>
            <w:tcBorders>
              <w:top w:val="single" w:sz="8" w:space="0" w:color="auto"/>
              <w:left w:val="nil"/>
              <w:bottom w:val="single" w:sz="8" w:space="0" w:color="auto"/>
              <w:right w:val="single" w:sz="4" w:space="0" w:color="auto"/>
            </w:tcBorders>
            <w:shd w:val="clear" w:color="auto" w:fill="auto"/>
            <w:vAlign w:val="center"/>
            <w:hideMark/>
          </w:tcPr>
          <w:p w14:paraId="7D346839" w14:textId="77777777" w:rsidR="006B168B" w:rsidRPr="006B168B" w:rsidRDefault="006B168B" w:rsidP="006B168B">
            <w:pPr>
              <w:ind w:left="-113" w:right="-113"/>
              <w:jc w:val="center"/>
              <w:rPr>
                <w:color w:val="000000"/>
                <w:sz w:val="12"/>
                <w:szCs w:val="12"/>
              </w:rPr>
            </w:pPr>
            <w:r w:rsidRPr="006B168B">
              <w:rPr>
                <w:color w:val="000000"/>
                <w:sz w:val="12"/>
                <w:szCs w:val="12"/>
              </w:rPr>
              <w:t>36 117 213,51</w:t>
            </w:r>
          </w:p>
        </w:tc>
        <w:tc>
          <w:tcPr>
            <w:tcW w:w="513" w:type="dxa"/>
            <w:tcBorders>
              <w:top w:val="nil"/>
              <w:left w:val="nil"/>
              <w:bottom w:val="single" w:sz="8" w:space="0" w:color="auto"/>
              <w:right w:val="single" w:sz="4" w:space="0" w:color="auto"/>
            </w:tcBorders>
            <w:shd w:val="clear" w:color="auto" w:fill="auto"/>
            <w:vAlign w:val="center"/>
            <w:hideMark/>
          </w:tcPr>
          <w:p w14:paraId="5E8F42F3" w14:textId="77777777" w:rsidR="006B168B" w:rsidRPr="006B168B" w:rsidRDefault="006B168B" w:rsidP="006B168B">
            <w:pPr>
              <w:ind w:left="-113" w:right="-113"/>
              <w:jc w:val="center"/>
              <w:rPr>
                <w:color w:val="000000"/>
                <w:sz w:val="12"/>
                <w:szCs w:val="12"/>
              </w:rPr>
            </w:pPr>
          </w:p>
        </w:tc>
        <w:tc>
          <w:tcPr>
            <w:tcW w:w="426" w:type="dxa"/>
            <w:tcBorders>
              <w:top w:val="single" w:sz="8" w:space="0" w:color="auto"/>
              <w:left w:val="nil"/>
              <w:bottom w:val="single" w:sz="8" w:space="0" w:color="auto"/>
              <w:right w:val="single" w:sz="4" w:space="0" w:color="auto"/>
            </w:tcBorders>
            <w:shd w:val="clear" w:color="auto" w:fill="auto"/>
            <w:vAlign w:val="center"/>
            <w:hideMark/>
          </w:tcPr>
          <w:p w14:paraId="39084203" w14:textId="77777777" w:rsidR="006B168B" w:rsidRPr="006B168B" w:rsidRDefault="006B168B" w:rsidP="006B168B">
            <w:pPr>
              <w:ind w:left="-113" w:right="-113"/>
              <w:jc w:val="center"/>
              <w:rPr>
                <w:color w:val="000000"/>
                <w:sz w:val="12"/>
                <w:szCs w:val="12"/>
              </w:rPr>
            </w:pPr>
          </w:p>
        </w:tc>
        <w:tc>
          <w:tcPr>
            <w:tcW w:w="378" w:type="dxa"/>
            <w:tcBorders>
              <w:top w:val="single" w:sz="8" w:space="0" w:color="auto"/>
              <w:left w:val="nil"/>
              <w:bottom w:val="single" w:sz="8" w:space="0" w:color="auto"/>
              <w:right w:val="single" w:sz="4" w:space="0" w:color="auto"/>
            </w:tcBorders>
            <w:shd w:val="clear" w:color="auto" w:fill="auto"/>
            <w:vAlign w:val="center"/>
            <w:hideMark/>
          </w:tcPr>
          <w:p w14:paraId="0CD94FD9" w14:textId="77777777" w:rsidR="006B168B" w:rsidRPr="006B168B" w:rsidRDefault="006B168B" w:rsidP="006B168B">
            <w:pPr>
              <w:ind w:left="-113" w:right="-113"/>
              <w:jc w:val="center"/>
              <w:rPr>
                <w:color w:val="000000"/>
                <w:sz w:val="12"/>
                <w:szCs w:val="12"/>
              </w:rPr>
            </w:pPr>
          </w:p>
        </w:tc>
        <w:tc>
          <w:tcPr>
            <w:tcW w:w="330" w:type="dxa"/>
            <w:tcBorders>
              <w:top w:val="single" w:sz="8" w:space="0" w:color="auto"/>
              <w:left w:val="nil"/>
              <w:bottom w:val="single" w:sz="8" w:space="0" w:color="auto"/>
              <w:right w:val="single" w:sz="4" w:space="0" w:color="auto"/>
            </w:tcBorders>
            <w:shd w:val="clear" w:color="auto" w:fill="auto"/>
            <w:vAlign w:val="center"/>
            <w:hideMark/>
          </w:tcPr>
          <w:p w14:paraId="07D8FABF" w14:textId="77777777" w:rsidR="006B168B" w:rsidRPr="006B168B" w:rsidRDefault="006B168B" w:rsidP="006B168B">
            <w:pPr>
              <w:ind w:left="-113" w:right="-113"/>
              <w:jc w:val="center"/>
              <w:rPr>
                <w:color w:val="000000"/>
                <w:sz w:val="12"/>
                <w:szCs w:val="12"/>
              </w:rPr>
            </w:pPr>
          </w:p>
        </w:tc>
        <w:tc>
          <w:tcPr>
            <w:tcW w:w="280" w:type="dxa"/>
            <w:tcBorders>
              <w:top w:val="single" w:sz="8" w:space="0" w:color="auto"/>
              <w:left w:val="nil"/>
              <w:bottom w:val="single" w:sz="8" w:space="0" w:color="auto"/>
              <w:right w:val="single" w:sz="4" w:space="0" w:color="auto"/>
            </w:tcBorders>
            <w:shd w:val="clear" w:color="auto" w:fill="auto"/>
            <w:vAlign w:val="center"/>
            <w:hideMark/>
          </w:tcPr>
          <w:p w14:paraId="2A182CBB" w14:textId="77777777" w:rsidR="006B168B" w:rsidRPr="006B168B" w:rsidRDefault="006B168B" w:rsidP="006B168B">
            <w:pPr>
              <w:ind w:left="-113" w:right="-113"/>
              <w:jc w:val="center"/>
              <w:rPr>
                <w:color w:val="000000"/>
                <w:sz w:val="12"/>
                <w:szCs w:val="12"/>
              </w:rPr>
            </w:pPr>
          </w:p>
        </w:tc>
        <w:tc>
          <w:tcPr>
            <w:tcW w:w="330" w:type="dxa"/>
            <w:tcBorders>
              <w:top w:val="single" w:sz="8" w:space="0" w:color="auto"/>
              <w:left w:val="nil"/>
              <w:bottom w:val="single" w:sz="8" w:space="0" w:color="auto"/>
              <w:right w:val="single" w:sz="4" w:space="0" w:color="auto"/>
            </w:tcBorders>
            <w:shd w:val="clear" w:color="auto" w:fill="auto"/>
            <w:vAlign w:val="center"/>
            <w:hideMark/>
          </w:tcPr>
          <w:p w14:paraId="7C78D660" w14:textId="77777777" w:rsidR="006B168B" w:rsidRPr="006B168B" w:rsidRDefault="006B168B" w:rsidP="006B168B">
            <w:pPr>
              <w:ind w:left="-113" w:right="-113"/>
              <w:jc w:val="center"/>
              <w:rPr>
                <w:color w:val="000000"/>
                <w:sz w:val="12"/>
                <w:szCs w:val="12"/>
              </w:rPr>
            </w:pPr>
          </w:p>
        </w:tc>
        <w:tc>
          <w:tcPr>
            <w:tcW w:w="330" w:type="dxa"/>
            <w:tcBorders>
              <w:top w:val="single" w:sz="8" w:space="0" w:color="auto"/>
              <w:left w:val="nil"/>
              <w:bottom w:val="single" w:sz="8" w:space="0" w:color="auto"/>
              <w:right w:val="single" w:sz="4" w:space="0" w:color="auto"/>
            </w:tcBorders>
            <w:shd w:val="clear" w:color="auto" w:fill="auto"/>
            <w:vAlign w:val="center"/>
            <w:hideMark/>
          </w:tcPr>
          <w:p w14:paraId="42C515EA" w14:textId="77777777" w:rsidR="006B168B" w:rsidRPr="006B168B" w:rsidRDefault="006B168B" w:rsidP="006B168B">
            <w:pPr>
              <w:ind w:left="-113" w:right="-113"/>
              <w:jc w:val="center"/>
              <w:rPr>
                <w:color w:val="000000"/>
                <w:sz w:val="12"/>
                <w:szCs w:val="12"/>
              </w:rPr>
            </w:pPr>
          </w:p>
        </w:tc>
        <w:tc>
          <w:tcPr>
            <w:tcW w:w="438"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DE6815C" w14:textId="77777777" w:rsidR="006B168B" w:rsidRPr="006B168B" w:rsidRDefault="006B168B" w:rsidP="006B168B">
            <w:pPr>
              <w:ind w:left="-113" w:right="-113"/>
              <w:jc w:val="center"/>
              <w:rPr>
                <w:bCs/>
                <w:color w:val="000000"/>
                <w:sz w:val="12"/>
                <w:szCs w:val="12"/>
              </w:rPr>
            </w:pPr>
            <w:r w:rsidRPr="006B168B">
              <w:rPr>
                <w:bCs/>
                <w:color w:val="000000"/>
                <w:sz w:val="12"/>
                <w:szCs w:val="12"/>
              </w:rPr>
              <w:t>1 570 313,63</w:t>
            </w:r>
          </w:p>
        </w:tc>
        <w:tc>
          <w:tcPr>
            <w:tcW w:w="389" w:type="dxa"/>
            <w:tcBorders>
              <w:top w:val="single" w:sz="8" w:space="0" w:color="auto"/>
              <w:left w:val="nil"/>
              <w:bottom w:val="single" w:sz="8" w:space="0" w:color="auto"/>
              <w:right w:val="single" w:sz="4" w:space="0" w:color="auto"/>
            </w:tcBorders>
            <w:shd w:val="clear" w:color="auto" w:fill="auto"/>
            <w:vAlign w:val="center"/>
            <w:hideMark/>
          </w:tcPr>
          <w:p w14:paraId="2EFD679C" w14:textId="77777777" w:rsidR="006B168B" w:rsidRPr="006B168B" w:rsidRDefault="006B168B" w:rsidP="006B168B">
            <w:pPr>
              <w:ind w:left="-113" w:right="-113"/>
              <w:jc w:val="center"/>
              <w:rPr>
                <w:color w:val="000000"/>
                <w:sz w:val="12"/>
                <w:szCs w:val="12"/>
              </w:rPr>
            </w:pPr>
            <w:r w:rsidRPr="006B168B">
              <w:rPr>
                <w:color w:val="000000"/>
                <w:sz w:val="12"/>
                <w:szCs w:val="12"/>
              </w:rPr>
              <w:t>32 976 586,24</w:t>
            </w:r>
          </w:p>
        </w:tc>
        <w:tc>
          <w:tcPr>
            <w:tcW w:w="389" w:type="dxa"/>
            <w:tcBorders>
              <w:top w:val="single" w:sz="8" w:space="0" w:color="auto"/>
              <w:left w:val="nil"/>
              <w:bottom w:val="single" w:sz="8" w:space="0" w:color="auto"/>
              <w:right w:val="single" w:sz="4" w:space="0" w:color="auto"/>
            </w:tcBorders>
            <w:shd w:val="clear" w:color="auto" w:fill="auto"/>
            <w:vAlign w:val="center"/>
            <w:hideMark/>
          </w:tcPr>
          <w:p w14:paraId="4A7CA68F" w14:textId="77777777" w:rsidR="006B168B" w:rsidRPr="006B168B" w:rsidRDefault="006B168B" w:rsidP="006B168B">
            <w:pPr>
              <w:ind w:left="-113" w:right="-113"/>
              <w:jc w:val="center"/>
              <w:rPr>
                <w:color w:val="000000"/>
                <w:sz w:val="12"/>
                <w:szCs w:val="12"/>
              </w:rPr>
            </w:pPr>
            <w:r w:rsidRPr="006B168B">
              <w:rPr>
                <w:color w:val="000000"/>
                <w:sz w:val="12"/>
                <w:szCs w:val="12"/>
              </w:rPr>
              <w:t>31 406 272,61</w:t>
            </w:r>
          </w:p>
        </w:tc>
        <w:tc>
          <w:tcPr>
            <w:tcW w:w="483" w:type="dxa"/>
            <w:tcBorders>
              <w:top w:val="single" w:sz="8" w:space="0" w:color="auto"/>
              <w:left w:val="nil"/>
              <w:bottom w:val="single" w:sz="8" w:space="0" w:color="auto"/>
              <w:right w:val="single" w:sz="4" w:space="0" w:color="auto"/>
            </w:tcBorders>
            <w:shd w:val="clear" w:color="auto" w:fill="auto"/>
            <w:vAlign w:val="center"/>
            <w:hideMark/>
          </w:tcPr>
          <w:p w14:paraId="2B0EA274" w14:textId="77777777" w:rsidR="006B168B" w:rsidRPr="006B168B" w:rsidRDefault="006B168B" w:rsidP="006B168B">
            <w:pPr>
              <w:ind w:left="-113" w:right="-113"/>
              <w:jc w:val="center"/>
              <w:rPr>
                <w:color w:val="000000"/>
                <w:sz w:val="12"/>
                <w:szCs w:val="12"/>
              </w:rPr>
            </w:pPr>
          </w:p>
        </w:tc>
        <w:tc>
          <w:tcPr>
            <w:tcW w:w="365" w:type="dxa"/>
            <w:tcBorders>
              <w:top w:val="single" w:sz="8" w:space="0" w:color="auto"/>
              <w:left w:val="nil"/>
              <w:bottom w:val="single" w:sz="8" w:space="0" w:color="auto"/>
              <w:right w:val="single" w:sz="4" w:space="0" w:color="auto"/>
            </w:tcBorders>
            <w:shd w:val="clear" w:color="auto" w:fill="auto"/>
            <w:vAlign w:val="center"/>
            <w:hideMark/>
          </w:tcPr>
          <w:p w14:paraId="6B7B0232" w14:textId="77777777" w:rsidR="006B168B" w:rsidRPr="006B168B" w:rsidRDefault="006B168B" w:rsidP="006B168B">
            <w:pPr>
              <w:ind w:left="-113" w:right="-113"/>
              <w:jc w:val="center"/>
              <w:rPr>
                <w:bCs/>
                <w:color w:val="000000"/>
                <w:sz w:val="12"/>
                <w:szCs w:val="12"/>
              </w:rPr>
            </w:pPr>
            <w:r w:rsidRPr="006B168B">
              <w:rPr>
                <w:bCs/>
                <w:color w:val="000000"/>
                <w:sz w:val="12"/>
                <w:szCs w:val="12"/>
              </w:rPr>
              <w:t>708 211,45</w:t>
            </w:r>
          </w:p>
        </w:tc>
        <w:tc>
          <w:tcPr>
            <w:tcW w:w="313" w:type="dxa"/>
            <w:tcBorders>
              <w:top w:val="single" w:sz="8" w:space="0" w:color="auto"/>
              <w:left w:val="nil"/>
              <w:bottom w:val="single" w:sz="8" w:space="0" w:color="auto"/>
              <w:right w:val="single" w:sz="8" w:space="0" w:color="auto"/>
            </w:tcBorders>
            <w:shd w:val="clear" w:color="auto" w:fill="auto"/>
            <w:vAlign w:val="center"/>
            <w:hideMark/>
          </w:tcPr>
          <w:p w14:paraId="691031FF" w14:textId="77777777" w:rsidR="006B168B" w:rsidRPr="006B168B" w:rsidRDefault="006B168B" w:rsidP="006B168B">
            <w:pPr>
              <w:ind w:left="-113" w:right="-113"/>
              <w:jc w:val="center"/>
              <w:rPr>
                <w:bCs/>
                <w:color w:val="000000"/>
                <w:sz w:val="12"/>
                <w:szCs w:val="12"/>
              </w:rPr>
            </w:pPr>
            <w:r w:rsidRPr="006B168B">
              <w:rPr>
                <w:bCs/>
                <w:color w:val="000000"/>
                <w:sz w:val="12"/>
                <w:szCs w:val="12"/>
              </w:rPr>
              <w:t>2 278 525,08</w:t>
            </w:r>
          </w:p>
        </w:tc>
      </w:tr>
    </w:tbl>
    <w:p w14:paraId="13F4CBB7" w14:textId="77777777" w:rsidR="006B168B" w:rsidRPr="006B168B" w:rsidRDefault="006B168B" w:rsidP="006B168B">
      <w:pPr>
        <w:tabs>
          <w:tab w:val="left" w:pos="1890"/>
        </w:tabs>
        <w:jc w:val="both"/>
        <w:rPr>
          <w:snapToGrid w:val="0"/>
          <w:sz w:val="28"/>
          <w:szCs w:val="28"/>
        </w:rPr>
      </w:pPr>
    </w:p>
    <w:p w14:paraId="3137F7FC" w14:textId="77777777" w:rsidR="006B168B" w:rsidRPr="006B168B" w:rsidRDefault="006B168B" w:rsidP="006B168B">
      <w:pPr>
        <w:tabs>
          <w:tab w:val="left" w:pos="1890"/>
        </w:tabs>
        <w:jc w:val="both"/>
        <w:rPr>
          <w:snapToGrid w:val="0"/>
          <w:sz w:val="28"/>
          <w:szCs w:val="28"/>
        </w:rPr>
      </w:pPr>
    </w:p>
    <w:p w14:paraId="4B31437B"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3BF6A3B8" w14:textId="77777777" w:rsidR="006B168B" w:rsidRPr="006B168B" w:rsidRDefault="006B168B" w:rsidP="003B1DE9">
      <w:pPr>
        <w:numPr>
          <w:ilvl w:val="0"/>
          <w:numId w:val="9"/>
        </w:numPr>
        <w:ind w:right="-599"/>
        <w:contextualSpacing/>
        <w:jc w:val="right"/>
        <w:rPr>
          <w:snapToGrid w:val="0"/>
          <w:sz w:val="28"/>
          <w:szCs w:val="28"/>
        </w:rPr>
      </w:pPr>
    </w:p>
    <w:p w14:paraId="7FF3A21B" w14:textId="77777777" w:rsidR="006B168B" w:rsidRPr="006B168B" w:rsidRDefault="006B168B" w:rsidP="006B168B">
      <w:pPr>
        <w:tabs>
          <w:tab w:val="left" w:pos="1890"/>
        </w:tabs>
        <w:jc w:val="center"/>
        <w:rPr>
          <w:snapToGrid w:val="0"/>
          <w:sz w:val="28"/>
          <w:szCs w:val="28"/>
        </w:rPr>
      </w:pPr>
      <w:r w:rsidRPr="006B168B">
        <w:rPr>
          <w:snapToGrid w:val="0"/>
          <w:sz w:val="28"/>
          <w:szCs w:val="28"/>
        </w:rPr>
        <w:t>Расчет арендной платы по договору № ГТС-1-22/</w:t>
      </w:r>
      <w:r w:rsidRPr="006B168B">
        <w:rPr>
          <w:b/>
          <w:snapToGrid w:val="0"/>
          <w:sz w:val="28"/>
          <w:szCs w:val="28"/>
        </w:rPr>
        <w:t>КОР-1-22</w:t>
      </w:r>
      <w:r w:rsidRPr="006B168B">
        <w:rPr>
          <w:snapToGrid w:val="0"/>
          <w:sz w:val="28"/>
          <w:szCs w:val="28"/>
        </w:rPr>
        <w:t xml:space="preserve"> от 01.01.2022 на 2025 год</w:t>
      </w:r>
    </w:p>
    <w:p w14:paraId="409EE4F6" w14:textId="77777777" w:rsidR="006B168B" w:rsidRPr="006B168B" w:rsidRDefault="006B168B" w:rsidP="006B168B">
      <w:pPr>
        <w:tabs>
          <w:tab w:val="left" w:pos="1890"/>
        </w:tabs>
        <w:jc w:val="both"/>
        <w:rPr>
          <w:snapToGrid w:val="0"/>
          <w:sz w:val="28"/>
          <w:szCs w:val="28"/>
        </w:rPr>
      </w:pPr>
    </w:p>
    <w:tbl>
      <w:tblPr>
        <w:tblW w:w="9669" w:type="dxa"/>
        <w:tblLook w:val="04A0" w:firstRow="1" w:lastRow="0" w:firstColumn="1" w:lastColumn="0" w:noHBand="0" w:noVBand="1"/>
      </w:tblPr>
      <w:tblGrid>
        <w:gridCol w:w="256"/>
        <w:gridCol w:w="819"/>
        <w:gridCol w:w="719"/>
        <w:gridCol w:w="698"/>
        <w:gridCol w:w="809"/>
        <w:gridCol w:w="746"/>
        <w:gridCol w:w="737"/>
        <w:gridCol w:w="467"/>
        <w:gridCol w:w="513"/>
        <w:gridCol w:w="746"/>
        <w:gridCol w:w="610"/>
        <w:gridCol w:w="772"/>
        <w:gridCol w:w="666"/>
        <w:gridCol w:w="595"/>
        <w:gridCol w:w="568"/>
        <w:gridCol w:w="467"/>
        <w:gridCol w:w="568"/>
        <w:gridCol w:w="568"/>
        <w:gridCol w:w="685"/>
        <w:gridCol w:w="610"/>
        <w:gridCol w:w="610"/>
        <w:gridCol w:w="754"/>
        <w:gridCol w:w="615"/>
        <w:gridCol w:w="518"/>
      </w:tblGrid>
      <w:tr w:rsidR="006B168B" w:rsidRPr="006B168B" w14:paraId="17474C4D" w14:textId="77777777" w:rsidTr="009E53B0">
        <w:trPr>
          <w:trHeight w:val="1215"/>
          <w:tblHeader/>
        </w:trPr>
        <w:tc>
          <w:tcPr>
            <w:tcW w:w="10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AC294A6" w14:textId="77777777" w:rsidR="006B168B" w:rsidRPr="006B168B" w:rsidRDefault="006B168B" w:rsidP="006B168B">
            <w:pPr>
              <w:ind w:left="-113" w:right="-113"/>
              <w:jc w:val="center"/>
              <w:rPr>
                <w:bCs/>
                <w:color w:val="000000"/>
                <w:sz w:val="12"/>
                <w:szCs w:val="12"/>
              </w:rPr>
            </w:pPr>
            <w:r w:rsidRPr="006B168B">
              <w:rPr>
                <w:bCs/>
                <w:color w:val="000000"/>
                <w:sz w:val="12"/>
                <w:szCs w:val="12"/>
              </w:rPr>
              <w:t>№ п/п</w:t>
            </w:r>
          </w:p>
        </w:tc>
        <w:tc>
          <w:tcPr>
            <w:tcW w:w="635" w:type="dxa"/>
            <w:tcBorders>
              <w:top w:val="single" w:sz="8" w:space="0" w:color="auto"/>
              <w:left w:val="nil"/>
              <w:bottom w:val="single" w:sz="8" w:space="0" w:color="auto"/>
              <w:right w:val="single" w:sz="4" w:space="0" w:color="auto"/>
            </w:tcBorders>
            <w:shd w:val="clear" w:color="auto" w:fill="auto"/>
            <w:vAlign w:val="center"/>
            <w:hideMark/>
          </w:tcPr>
          <w:p w14:paraId="05CD71A2" w14:textId="77777777" w:rsidR="006B168B" w:rsidRPr="006B168B" w:rsidRDefault="006B168B" w:rsidP="006B168B">
            <w:pPr>
              <w:ind w:left="-113" w:right="-113"/>
              <w:jc w:val="center"/>
              <w:rPr>
                <w:bCs/>
                <w:color w:val="000000"/>
                <w:sz w:val="12"/>
                <w:szCs w:val="12"/>
              </w:rPr>
            </w:pPr>
            <w:r w:rsidRPr="006B168B">
              <w:rPr>
                <w:bCs/>
                <w:color w:val="000000"/>
                <w:sz w:val="12"/>
                <w:szCs w:val="12"/>
              </w:rPr>
              <w:t>Наименование объекта</w:t>
            </w:r>
          </w:p>
        </w:tc>
        <w:tc>
          <w:tcPr>
            <w:tcW w:w="607" w:type="dxa"/>
            <w:tcBorders>
              <w:top w:val="single" w:sz="8" w:space="0" w:color="auto"/>
              <w:left w:val="nil"/>
              <w:bottom w:val="single" w:sz="8" w:space="0" w:color="auto"/>
              <w:right w:val="single" w:sz="4" w:space="0" w:color="auto"/>
            </w:tcBorders>
            <w:shd w:val="clear" w:color="auto" w:fill="auto"/>
            <w:vAlign w:val="center"/>
            <w:hideMark/>
          </w:tcPr>
          <w:p w14:paraId="358D18B6" w14:textId="77777777" w:rsidR="006B168B" w:rsidRPr="006B168B" w:rsidRDefault="006B168B" w:rsidP="006B168B">
            <w:pPr>
              <w:ind w:left="-113" w:right="-113"/>
              <w:jc w:val="center"/>
              <w:rPr>
                <w:bCs/>
                <w:color w:val="000000"/>
                <w:sz w:val="12"/>
                <w:szCs w:val="12"/>
              </w:rPr>
            </w:pPr>
            <w:r w:rsidRPr="006B168B">
              <w:rPr>
                <w:bCs/>
                <w:color w:val="000000"/>
                <w:sz w:val="12"/>
                <w:szCs w:val="12"/>
              </w:rPr>
              <w:t>Дата ввода в эксплуатацию</w:t>
            </w:r>
          </w:p>
        </w:tc>
        <w:tc>
          <w:tcPr>
            <w:tcW w:w="347" w:type="dxa"/>
            <w:tcBorders>
              <w:top w:val="single" w:sz="8" w:space="0" w:color="auto"/>
              <w:left w:val="nil"/>
              <w:bottom w:val="single" w:sz="8" w:space="0" w:color="auto"/>
              <w:right w:val="single" w:sz="4" w:space="0" w:color="auto"/>
            </w:tcBorders>
            <w:shd w:val="clear" w:color="auto" w:fill="auto"/>
            <w:vAlign w:val="center"/>
            <w:hideMark/>
          </w:tcPr>
          <w:p w14:paraId="00F9D530" w14:textId="77777777" w:rsidR="006B168B" w:rsidRPr="006B168B" w:rsidRDefault="006B168B" w:rsidP="006B168B">
            <w:pPr>
              <w:ind w:left="-113" w:right="-113"/>
              <w:jc w:val="center"/>
              <w:rPr>
                <w:bCs/>
                <w:color w:val="000000"/>
                <w:sz w:val="12"/>
                <w:szCs w:val="12"/>
              </w:rPr>
            </w:pPr>
            <w:r w:rsidRPr="006B168B">
              <w:rPr>
                <w:bCs/>
                <w:color w:val="000000"/>
                <w:sz w:val="12"/>
                <w:szCs w:val="12"/>
              </w:rPr>
              <w:t>Инвентарный номер</w:t>
            </w:r>
          </w:p>
        </w:tc>
        <w:tc>
          <w:tcPr>
            <w:tcW w:w="497" w:type="dxa"/>
            <w:tcBorders>
              <w:top w:val="single" w:sz="8" w:space="0" w:color="auto"/>
              <w:left w:val="nil"/>
              <w:bottom w:val="single" w:sz="8" w:space="0" w:color="auto"/>
              <w:right w:val="single" w:sz="4" w:space="0" w:color="auto"/>
            </w:tcBorders>
            <w:shd w:val="clear" w:color="auto" w:fill="auto"/>
            <w:vAlign w:val="center"/>
            <w:hideMark/>
          </w:tcPr>
          <w:p w14:paraId="0B744877" w14:textId="77777777" w:rsidR="006B168B" w:rsidRPr="006B168B" w:rsidRDefault="006B168B" w:rsidP="006B168B">
            <w:pPr>
              <w:ind w:left="-113" w:right="-113"/>
              <w:jc w:val="center"/>
              <w:rPr>
                <w:bCs/>
                <w:color w:val="000000"/>
                <w:sz w:val="12"/>
                <w:szCs w:val="12"/>
              </w:rPr>
            </w:pPr>
            <w:r w:rsidRPr="006B168B">
              <w:rPr>
                <w:bCs/>
                <w:color w:val="000000"/>
                <w:sz w:val="12"/>
                <w:szCs w:val="12"/>
              </w:rPr>
              <w:t>Первоначальная стоимость, руб.</w:t>
            </w:r>
          </w:p>
        </w:tc>
        <w:tc>
          <w:tcPr>
            <w:tcW w:w="455" w:type="dxa"/>
            <w:tcBorders>
              <w:top w:val="single" w:sz="8" w:space="0" w:color="auto"/>
              <w:left w:val="nil"/>
              <w:bottom w:val="single" w:sz="8" w:space="0" w:color="auto"/>
              <w:right w:val="single" w:sz="4" w:space="0" w:color="auto"/>
            </w:tcBorders>
            <w:shd w:val="clear" w:color="auto" w:fill="auto"/>
            <w:vAlign w:val="center"/>
            <w:hideMark/>
          </w:tcPr>
          <w:p w14:paraId="070CAF4A" w14:textId="77777777" w:rsidR="006B168B" w:rsidRPr="006B168B" w:rsidRDefault="006B168B" w:rsidP="006B168B">
            <w:pPr>
              <w:ind w:left="-113" w:right="-113"/>
              <w:jc w:val="center"/>
              <w:rPr>
                <w:bCs/>
                <w:color w:val="000000"/>
                <w:sz w:val="12"/>
                <w:szCs w:val="12"/>
              </w:rPr>
            </w:pPr>
            <w:r w:rsidRPr="006B168B">
              <w:rPr>
                <w:bCs/>
                <w:color w:val="000000"/>
                <w:sz w:val="12"/>
                <w:szCs w:val="12"/>
              </w:rPr>
              <w:t>Срок полезного использования по бухгалтерии, мес.</w:t>
            </w:r>
          </w:p>
        </w:tc>
        <w:tc>
          <w:tcPr>
            <w:tcW w:w="456" w:type="dxa"/>
            <w:tcBorders>
              <w:top w:val="single" w:sz="8" w:space="0" w:color="auto"/>
              <w:left w:val="nil"/>
              <w:bottom w:val="single" w:sz="8" w:space="0" w:color="auto"/>
              <w:right w:val="single" w:sz="4" w:space="0" w:color="auto"/>
            </w:tcBorders>
            <w:shd w:val="clear" w:color="auto" w:fill="auto"/>
            <w:vAlign w:val="center"/>
            <w:hideMark/>
          </w:tcPr>
          <w:p w14:paraId="0CAD4F63" w14:textId="77777777" w:rsidR="006B168B" w:rsidRPr="006B168B" w:rsidRDefault="006B168B" w:rsidP="006B168B">
            <w:pPr>
              <w:ind w:left="-113" w:right="-113"/>
              <w:jc w:val="center"/>
              <w:rPr>
                <w:bCs/>
                <w:color w:val="000000"/>
                <w:sz w:val="12"/>
                <w:szCs w:val="12"/>
              </w:rPr>
            </w:pPr>
            <w:r w:rsidRPr="006B168B">
              <w:rPr>
                <w:bCs/>
                <w:color w:val="000000"/>
                <w:sz w:val="12"/>
                <w:szCs w:val="12"/>
              </w:rPr>
              <w:t>Дата перехода на максимальные сроки</w:t>
            </w:r>
          </w:p>
        </w:tc>
        <w:tc>
          <w:tcPr>
            <w:tcW w:w="302" w:type="dxa"/>
            <w:tcBorders>
              <w:top w:val="single" w:sz="8" w:space="0" w:color="auto"/>
              <w:left w:val="nil"/>
              <w:bottom w:val="single" w:sz="8" w:space="0" w:color="auto"/>
              <w:right w:val="single" w:sz="4" w:space="0" w:color="auto"/>
            </w:tcBorders>
            <w:shd w:val="clear" w:color="auto" w:fill="auto"/>
            <w:vAlign w:val="center"/>
            <w:hideMark/>
          </w:tcPr>
          <w:p w14:paraId="6FCB4C36" w14:textId="77777777" w:rsidR="006B168B" w:rsidRPr="006B168B" w:rsidRDefault="006B168B" w:rsidP="006B168B">
            <w:pPr>
              <w:ind w:left="-113" w:right="-113"/>
              <w:jc w:val="center"/>
              <w:rPr>
                <w:bCs/>
                <w:color w:val="000000"/>
                <w:sz w:val="12"/>
                <w:szCs w:val="12"/>
              </w:rPr>
            </w:pPr>
            <w:r w:rsidRPr="006B168B">
              <w:rPr>
                <w:bCs/>
                <w:color w:val="000000"/>
                <w:sz w:val="12"/>
                <w:szCs w:val="12"/>
              </w:rPr>
              <w:t>Прошло месяцев</w:t>
            </w:r>
          </w:p>
        </w:tc>
        <w:tc>
          <w:tcPr>
            <w:tcW w:w="327" w:type="dxa"/>
            <w:tcBorders>
              <w:top w:val="single" w:sz="8" w:space="0" w:color="auto"/>
              <w:left w:val="nil"/>
              <w:bottom w:val="single" w:sz="8" w:space="0" w:color="auto"/>
              <w:right w:val="single" w:sz="4" w:space="0" w:color="auto"/>
            </w:tcBorders>
            <w:shd w:val="clear" w:color="auto" w:fill="auto"/>
            <w:vAlign w:val="center"/>
            <w:hideMark/>
          </w:tcPr>
          <w:p w14:paraId="6537A17F" w14:textId="77777777" w:rsidR="006B168B" w:rsidRPr="006B168B" w:rsidRDefault="006B168B" w:rsidP="006B168B">
            <w:pPr>
              <w:ind w:left="-113" w:right="-113"/>
              <w:jc w:val="center"/>
              <w:rPr>
                <w:bCs/>
                <w:color w:val="000000"/>
                <w:sz w:val="12"/>
                <w:szCs w:val="12"/>
              </w:rPr>
            </w:pPr>
            <w:r w:rsidRPr="006B168B">
              <w:rPr>
                <w:bCs/>
                <w:color w:val="000000"/>
                <w:sz w:val="12"/>
                <w:szCs w:val="12"/>
              </w:rPr>
              <w:t>Осталось месяцев</w:t>
            </w:r>
          </w:p>
        </w:tc>
        <w:tc>
          <w:tcPr>
            <w:tcW w:w="463" w:type="dxa"/>
            <w:tcBorders>
              <w:top w:val="single" w:sz="8" w:space="0" w:color="auto"/>
              <w:left w:val="nil"/>
              <w:bottom w:val="single" w:sz="8" w:space="0" w:color="auto"/>
              <w:right w:val="single" w:sz="4" w:space="0" w:color="auto"/>
            </w:tcBorders>
            <w:shd w:val="clear" w:color="auto" w:fill="auto"/>
            <w:vAlign w:val="center"/>
            <w:hideMark/>
          </w:tcPr>
          <w:p w14:paraId="223B80B2" w14:textId="77777777" w:rsidR="006B168B" w:rsidRPr="006B168B" w:rsidRDefault="006B168B" w:rsidP="006B168B">
            <w:pPr>
              <w:ind w:left="-113" w:right="-113"/>
              <w:jc w:val="center"/>
              <w:rPr>
                <w:bCs/>
                <w:color w:val="000000"/>
                <w:sz w:val="12"/>
                <w:szCs w:val="12"/>
              </w:rPr>
            </w:pPr>
            <w:r w:rsidRPr="006B168B">
              <w:rPr>
                <w:bCs/>
                <w:color w:val="000000"/>
                <w:sz w:val="12"/>
                <w:szCs w:val="12"/>
              </w:rPr>
              <w:t>Амортизация в месяц (до перехода на максимальный срок ПИ), руб.</w:t>
            </w:r>
          </w:p>
        </w:tc>
        <w:tc>
          <w:tcPr>
            <w:tcW w:w="384" w:type="dxa"/>
            <w:tcBorders>
              <w:top w:val="single" w:sz="8" w:space="0" w:color="auto"/>
              <w:left w:val="nil"/>
              <w:bottom w:val="single" w:sz="8" w:space="0" w:color="auto"/>
              <w:right w:val="single" w:sz="4" w:space="0" w:color="auto"/>
            </w:tcBorders>
            <w:shd w:val="clear" w:color="auto" w:fill="auto"/>
            <w:vAlign w:val="center"/>
            <w:hideMark/>
          </w:tcPr>
          <w:p w14:paraId="5FC4F44B" w14:textId="77777777" w:rsidR="006B168B" w:rsidRPr="006B168B" w:rsidRDefault="006B168B" w:rsidP="006B168B">
            <w:pPr>
              <w:ind w:left="-113" w:right="-113"/>
              <w:jc w:val="center"/>
              <w:rPr>
                <w:bCs/>
                <w:color w:val="000000"/>
                <w:sz w:val="12"/>
                <w:szCs w:val="12"/>
              </w:rPr>
            </w:pPr>
            <w:r w:rsidRPr="006B168B">
              <w:rPr>
                <w:bCs/>
                <w:color w:val="000000"/>
                <w:sz w:val="12"/>
                <w:szCs w:val="12"/>
              </w:rPr>
              <w:t>Остаточная стоимость на 31.12.2022, руб.</w:t>
            </w:r>
          </w:p>
        </w:tc>
        <w:tc>
          <w:tcPr>
            <w:tcW w:w="476" w:type="dxa"/>
            <w:tcBorders>
              <w:top w:val="single" w:sz="8" w:space="0" w:color="auto"/>
              <w:left w:val="nil"/>
              <w:bottom w:val="single" w:sz="8" w:space="0" w:color="auto"/>
              <w:right w:val="single" w:sz="4" w:space="0" w:color="auto"/>
            </w:tcBorders>
            <w:shd w:val="clear" w:color="auto" w:fill="auto"/>
            <w:vAlign w:val="center"/>
            <w:hideMark/>
          </w:tcPr>
          <w:p w14:paraId="21DCD3F7" w14:textId="77777777" w:rsidR="006B168B" w:rsidRPr="006B168B" w:rsidRDefault="006B168B" w:rsidP="006B168B">
            <w:pPr>
              <w:ind w:left="-113" w:right="-113"/>
              <w:jc w:val="center"/>
              <w:rPr>
                <w:bCs/>
                <w:color w:val="000000"/>
                <w:sz w:val="12"/>
                <w:szCs w:val="12"/>
              </w:rPr>
            </w:pPr>
            <w:r w:rsidRPr="006B168B">
              <w:rPr>
                <w:bCs/>
                <w:color w:val="000000"/>
                <w:sz w:val="12"/>
                <w:szCs w:val="12"/>
              </w:rPr>
              <w:t>Максимальный срок полезного использования, мес.</w:t>
            </w:r>
          </w:p>
        </w:tc>
        <w:tc>
          <w:tcPr>
            <w:tcW w:w="411" w:type="dxa"/>
            <w:tcBorders>
              <w:top w:val="single" w:sz="8" w:space="0" w:color="auto"/>
              <w:left w:val="nil"/>
              <w:bottom w:val="single" w:sz="8" w:space="0" w:color="auto"/>
              <w:right w:val="single" w:sz="4" w:space="0" w:color="auto"/>
            </w:tcBorders>
            <w:shd w:val="clear" w:color="auto" w:fill="auto"/>
            <w:vAlign w:val="center"/>
            <w:hideMark/>
          </w:tcPr>
          <w:p w14:paraId="2FBC61BB" w14:textId="77777777" w:rsidR="006B168B" w:rsidRPr="006B168B" w:rsidRDefault="006B168B" w:rsidP="006B168B">
            <w:pPr>
              <w:ind w:left="-113" w:right="-113"/>
              <w:jc w:val="center"/>
              <w:rPr>
                <w:bCs/>
                <w:color w:val="000000"/>
                <w:sz w:val="12"/>
                <w:szCs w:val="12"/>
              </w:rPr>
            </w:pPr>
            <w:r w:rsidRPr="006B168B">
              <w:rPr>
                <w:bCs/>
                <w:color w:val="000000"/>
                <w:sz w:val="12"/>
                <w:szCs w:val="12"/>
              </w:rPr>
              <w:t>Оставшийся срок амортизации на 01.01.2023 г. - после перехода на новые ПБУ, мес.</w:t>
            </w:r>
          </w:p>
        </w:tc>
        <w:tc>
          <w:tcPr>
            <w:tcW w:w="422" w:type="dxa"/>
            <w:tcBorders>
              <w:top w:val="single" w:sz="8" w:space="0" w:color="auto"/>
              <w:left w:val="nil"/>
              <w:bottom w:val="single" w:sz="8" w:space="0" w:color="auto"/>
              <w:right w:val="single" w:sz="4" w:space="0" w:color="auto"/>
            </w:tcBorders>
            <w:shd w:val="clear" w:color="auto" w:fill="auto"/>
            <w:vAlign w:val="center"/>
            <w:hideMark/>
          </w:tcPr>
          <w:p w14:paraId="68FE02D8" w14:textId="77777777" w:rsidR="006B168B" w:rsidRPr="006B168B" w:rsidRDefault="006B168B" w:rsidP="006B168B">
            <w:pPr>
              <w:ind w:left="-113" w:right="-113"/>
              <w:jc w:val="center"/>
              <w:rPr>
                <w:bCs/>
                <w:color w:val="000000"/>
                <w:sz w:val="12"/>
                <w:szCs w:val="12"/>
              </w:rPr>
            </w:pPr>
            <w:r w:rsidRPr="006B168B">
              <w:rPr>
                <w:bCs/>
                <w:color w:val="000000"/>
                <w:sz w:val="12"/>
                <w:szCs w:val="12"/>
              </w:rPr>
              <w:t>Дата, с которой начинается новый расчет</w:t>
            </w:r>
          </w:p>
        </w:tc>
        <w:tc>
          <w:tcPr>
            <w:tcW w:w="422" w:type="dxa"/>
            <w:tcBorders>
              <w:top w:val="single" w:sz="8" w:space="0" w:color="auto"/>
              <w:left w:val="nil"/>
              <w:bottom w:val="single" w:sz="8" w:space="0" w:color="auto"/>
              <w:right w:val="single" w:sz="4" w:space="0" w:color="auto"/>
            </w:tcBorders>
            <w:shd w:val="clear" w:color="auto" w:fill="auto"/>
            <w:vAlign w:val="center"/>
            <w:hideMark/>
          </w:tcPr>
          <w:p w14:paraId="73C01658" w14:textId="77777777" w:rsidR="006B168B" w:rsidRPr="006B168B" w:rsidRDefault="006B168B" w:rsidP="006B168B">
            <w:pPr>
              <w:ind w:left="-113" w:right="-113"/>
              <w:jc w:val="center"/>
              <w:rPr>
                <w:bCs/>
                <w:color w:val="000000"/>
                <w:sz w:val="12"/>
                <w:szCs w:val="12"/>
              </w:rPr>
            </w:pPr>
            <w:r w:rsidRPr="006B168B">
              <w:rPr>
                <w:bCs/>
                <w:color w:val="000000"/>
                <w:sz w:val="12"/>
                <w:szCs w:val="12"/>
              </w:rPr>
              <w:t>Дата расчета</w:t>
            </w:r>
          </w:p>
        </w:tc>
        <w:tc>
          <w:tcPr>
            <w:tcW w:w="302" w:type="dxa"/>
            <w:tcBorders>
              <w:top w:val="single" w:sz="8" w:space="0" w:color="auto"/>
              <w:left w:val="nil"/>
              <w:bottom w:val="single" w:sz="8" w:space="0" w:color="auto"/>
              <w:right w:val="single" w:sz="4" w:space="0" w:color="auto"/>
            </w:tcBorders>
            <w:shd w:val="clear" w:color="auto" w:fill="auto"/>
            <w:vAlign w:val="center"/>
            <w:hideMark/>
          </w:tcPr>
          <w:p w14:paraId="2B26342B" w14:textId="77777777" w:rsidR="006B168B" w:rsidRPr="006B168B" w:rsidRDefault="006B168B" w:rsidP="006B168B">
            <w:pPr>
              <w:ind w:left="-113" w:right="-113"/>
              <w:jc w:val="center"/>
              <w:rPr>
                <w:bCs/>
                <w:color w:val="000000"/>
                <w:sz w:val="12"/>
                <w:szCs w:val="12"/>
              </w:rPr>
            </w:pPr>
            <w:r w:rsidRPr="006B168B">
              <w:rPr>
                <w:bCs/>
                <w:color w:val="000000"/>
                <w:sz w:val="12"/>
                <w:szCs w:val="12"/>
              </w:rPr>
              <w:t>Прошло месяцев</w:t>
            </w:r>
          </w:p>
        </w:tc>
        <w:tc>
          <w:tcPr>
            <w:tcW w:w="340" w:type="dxa"/>
            <w:tcBorders>
              <w:top w:val="single" w:sz="8" w:space="0" w:color="auto"/>
              <w:left w:val="nil"/>
              <w:bottom w:val="single" w:sz="8" w:space="0" w:color="auto"/>
              <w:right w:val="single" w:sz="4" w:space="0" w:color="auto"/>
            </w:tcBorders>
            <w:shd w:val="clear" w:color="auto" w:fill="auto"/>
            <w:vAlign w:val="center"/>
            <w:hideMark/>
          </w:tcPr>
          <w:p w14:paraId="73AC1562" w14:textId="77777777" w:rsidR="006B168B" w:rsidRPr="006B168B" w:rsidRDefault="006B168B" w:rsidP="006B168B">
            <w:pPr>
              <w:ind w:left="-113" w:right="-113"/>
              <w:jc w:val="center"/>
              <w:rPr>
                <w:bCs/>
                <w:color w:val="000000"/>
                <w:sz w:val="12"/>
                <w:szCs w:val="12"/>
              </w:rPr>
            </w:pPr>
            <w:r w:rsidRPr="006B168B">
              <w:rPr>
                <w:bCs/>
                <w:color w:val="000000"/>
                <w:sz w:val="12"/>
                <w:szCs w:val="12"/>
              </w:rPr>
              <w:t>Осталось месяцев на 01.01.2025</w:t>
            </w:r>
          </w:p>
        </w:tc>
        <w:tc>
          <w:tcPr>
            <w:tcW w:w="340" w:type="dxa"/>
            <w:tcBorders>
              <w:top w:val="single" w:sz="8" w:space="0" w:color="auto"/>
              <w:left w:val="nil"/>
              <w:bottom w:val="single" w:sz="8" w:space="0" w:color="auto"/>
              <w:right w:val="single" w:sz="4" w:space="0" w:color="auto"/>
            </w:tcBorders>
            <w:shd w:val="clear" w:color="auto" w:fill="auto"/>
            <w:vAlign w:val="center"/>
            <w:hideMark/>
          </w:tcPr>
          <w:p w14:paraId="2BBD408C" w14:textId="77777777" w:rsidR="006B168B" w:rsidRPr="006B168B" w:rsidRDefault="006B168B" w:rsidP="006B168B">
            <w:pPr>
              <w:ind w:left="-113" w:right="-113"/>
              <w:jc w:val="center"/>
              <w:rPr>
                <w:bCs/>
                <w:color w:val="000000"/>
                <w:sz w:val="12"/>
                <w:szCs w:val="12"/>
              </w:rPr>
            </w:pPr>
            <w:r w:rsidRPr="006B168B">
              <w:rPr>
                <w:bCs/>
                <w:color w:val="000000"/>
                <w:sz w:val="12"/>
                <w:szCs w:val="12"/>
              </w:rPr>
              <w:t>Осталось месяцев на 31.12.2025</w:t>
            </w:r>
          </w:p>
        </w:tc>
        <w:tc>
          <w:tcPr>
            <w:tcW w:w="42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661FCB9" w14:textId="77777777" w:rsidR="006B168B" w:rsidRPr="006B168B" w:rsidRDefault="006B168B" w:rsidP="006B168B">
            <w:pPr>
              <w:ind w:left="-113" w:right="-113"/>
              <w:jc w:val="center"/>
              <w:rPr>
                <w:bCs/>
                <w:color w:val="000000"/>
                <w:sz w:val="12"/>
                <w:szCs w:val="12"/>
              </w:rPr>
            </w:pPr>
            <w:r w:rsidRPr="006B168B">
              <w:rPr>
                <w:bCs/>
                <w:color w:val="000000"/>
                <w:sz w:val="12"/>
                <w:szCs w:val="12"/>
              </w:rPr>
              <w:t>Амортизация за 2025 год, руб.</w:t>
            </w:r>
          </w:p>
        </w:tc>
        <w:tc>
          <w:tcPr>
            <w:tcW w:w="384" w:type="dxa"/>
            <w:tcBorders>
              <w:top w:val="single" w:sz="8" w:space="0" w:color="auto"/>
              <w:left w:val="nil"/>
              <w:bottom w:val="single" w:sz="8" w:space="0" w:color="auto"/>
              <w:right w:val="single" w:sz="4" w:space="0" w:color="auto"/>
            </w:tcBorders>
            <w:shd w:val="clear" w:color="auto" w:fill="auto"/>
            <w:vAlign w:val="center"/>
            <w:hideMark/>
          </w:tcPr>
          <w:p w14:paraId="48291215" w14:textId="77777777" w:rsidR="006B168B" w:rsidRPr="006B168B" w:rsidRDefault="006B168B" w:rsidP="006B168B">
            <w:pPr>
              <w:ind w:left="-113" w:right="-113"/>
              <w:jc w:val="center"/>
              <w:rPr>
                <w:bCs/>
                <w:color w:val="000000"/>
                <w:sz w:val="12"/>
                <w:szCs w:val="12"/>
              </w:rPr>
            </w:pPr>
            <w:r w:rsidRPr="006B168B">
              <w:rPr>
                <w:bCs/>
                <w:color w:val="000000"/>
                <w:sz w:val="12"/>
                <w:szCs w:val="12"/>
              </w:rPr>
              <w:t>Остаточная стоимость на 01.01.2025, руб.</w:t>
            </w:r>
          </w:p>
        </w:tc>
        <w:tc>
          <w:tcPr>
            <w:tcW w:w="384" w:type="dxa"/>
            <w:tcBorders>
              <w:top w:val="single" w:sz="8" w:space="0" w:color="auto"/>
              <w:left w:val="nil"/>
              <w:bottom w:val="single" w:sz="8" w:space="0" w:color="auto"/>
              <w:right w:val="single" w:sz="4" w:space="0" w:color="auto"/>
            </w:tcBorders>
            <w:shd w:val="clear" w:color="auto" w:fill="auto"/>
            <w:vAlign w:val="center"/>
            <w:hideMark/>
          </w:tcPr>
          <w:p w14:paraId="6AA79767" w14:textId="77777777" w:rsidR="006B168B" w:rsidRPr="006B168B" w:rsidRDefault="006B168B" w:rsidP="006B168B">
            <w:pPr>
              <w:ind w:left="-113" w:right="-113"/>
              <w:jc w:val="center"/>
              <w:rPr>
                <w:bCs/>
                <w:color w:val="000000"/>
                <w:sz w:val="12"/>
                <w:szCs w:val="12"/>
              </w:rPr>
            </w:pPr>
            <w:r w:rsidRPr="006B168B">
              <w:rPr>
                <w:bCs/>
                <w:color w:val="000000"/>
                <w:sz w:val="12"/>
                <w:szCs w:val="12"/>
              </w:rPr>
              <w:t>Остаточная стоимость на 31.12.2025, руб.</w:t>
            </w:r>
          </w:p>
        </w:tc>
        <w:tc>
          <w:tcPr>
            <w:tcW w:w="454" w:type="dxa"/>
            <w:tcBorders>
              <w:top w:val="single" w:sz="8" w:space="0" w:color="auto"/>
              <w:left w:val="nil"/>
              <w:bottom w:val="single" w:sz="8" w:space="0" w:color="auto"/>
              <w:right w:val="single" w:sz="4" w:space="0" w:color="auto"/>
            </w:tcBorders>
            <w:shd w:val="clear" w:color="auto" w:fill="auto"/>
            <w:vAlign w:val="center"/>
            <w:hideMark/>
          </w:tcPr>
          <w:p w14:paraId="3A683A36" w14:textId="77777777" w:rsidR="006B168B" w:rsidRPr="006B168B" w:rsidRDefault="006B168B" w:rsidP="006B168B">
            <w:pPr>
              <w:ind w:left="-113" w:right="-113"/>
              <w:jc w:val="center"/>
              <w:rPr>
                <w:bCs/>
                <w:color w:val="000000"/>
                <w:sz w:val="12"/>
                <w:szCs w:val="12"/>
              </w:rPr>
            </w:pPr>
            <w:r w:rsidRPr="006B168B">
              <w:rPr>
                <w:bCs/>
                <w:color w:val="000000"/>
                <w:sz w:val="12"/>
                <w:szCs w:val="12"/>
              </w:rPr>
              <w:t>Среднегодовая стоимость имущества за 2025 год, руб.</w:t>
            </w:r>
          </w:p>
        </w:tc>
        <w:tc>
          <w:tcPr>
            <w:tcW w:w="378" w:type="dxa"/>
            <w:tcBorders>
              <w:top w:val="single" w:sz="8" w:space="0" w:color="auto"/>
              <w:left w:val="nil"/>
              <w:bottom w:val="single" w:sz="8" w:space="0" w:color="auto"/>
              <w:right w:val="single" w:sz="4" w:space="0" w:color="auto"/>
            </w:tcBorders>
            <w:shd w:val="clear" w:color="auto" w:fill="auto"/>
            <w:vAlign w:val="center"/>
            <w:hideMark/>
          </w:tcPr>
          <w:p w14:paraId="4B8E03C1" w14:textId="77777777" w:rsidR="006B168B" w:rsidRPr="006B168B" w:rsidRDefault="006B168B" w:rsidP="006B168B">
            <w:pPr>
              <w:ind w:left="-113" w:right="-113"/>
              <w:jc w:val="center"/>
              <w:rPr>
                <w:bCs/>
                <w:color w:val="000000"/>
                <w:sz w:val="12"/>
                <w:szCs w:val="12"/>
              </w:rPr>
            </w:pPr>
            <w:r w:rsidRPr="006B168B">
              <w:rPr>
                <w:bCs/>
                <w:color w:val="000000"/>
                <w:sz w:val="12"/>
                <w:szCs w:val="12"/>
              </w:rPr>
              <w:t>Налог на имущество, 2,2%</w:t>
            </w:r>
          </w:p>
        </w:tc>
        <w:tc>
          <w:tcPr>
            <w:tcW w:w="361" w:type="dxa"/>
            <w:tcBorders>
              <w:top w:val="single" w:sz="8" w:space="0" w:color="auto"/>
              <w:left w:val="nil"/>
              <w:bottom w:val="single" w:sz="8" w:space="0" w:color="auto"/>
              <w:right w:val="single" w:sz="8" w:space="0" w:color="auto"/>
            </w:tcBorders>
            <w:shd w:val="clear" w:color="auto" w:fill="auto"/>
            <w:vAlign w:val="center"/>
            <w:hideMark/>
          </w:tcPr>
          <w:p w14:paraId="2232F0A9" w14:textId="77777777" w:rsidR="006B168B" w:rsidRPr="006B168B" w:rsidRDefault="006B168B" w:rsidP="006B168B">
            <w:pPr>
              <w:ind w:left="-113" w:right="-113"/>
              <w:jc w:val="center"/>
              <w:rPr>
                <w:bCs/>
                <w:color w:val="000000"/>
                <w:sz w:val="12"/>
                <w:szCs w:val="12"/>
              </w:rPr>
            </w:pPr>
            <w:r w:rsidRPr="006B168B">
              <w:rPr>
                <w:bCs/>
                <w:color w:val="000000"/>
                <w:sz w:val="12"/>
                <w:szCs w:val="12"/>
              </w:rPr>
              <w:t>Сумма арендной платы на 2025 год, руб. без НДС</w:t>
            </w:r>
          </w:p>
        </w:tc>
      </w:tr>
      <w:tr w:rsidR="006B168B" w:rsidRPr="006B168B" w14:paraId="028B19B5" w14:textId="77777777" w:rsidTr="009E53B0">
        <w:trPr>
          <w:trHeight w:val="480"/>
        </w:trPr>
        <w:tc>
          <w:tcPr>
            <w:tcW w:w="102" w:type="dxa"/>
            <w:tcBorders>
              <w:top w:val="nil"/>
              <w:left w:val="single" w:sz="8" w:space="0" w:color="auto"/>
              <w:bottom w:val="single" w:sz="4" w:space="0" w:color="auto"/>
              <w:right w:val="single" w:sz="4" w:space="0" w:color="auto"/>
            </w:tcBorders>
            <w:shd w:val="clear" w:color="auto" w:fill="auto"/>
            <w:noWrap/>
            <w:vAlign w:val="center"/>
            <w:hideMark/>
          </w:tcPr>
          <w:p w14:paraId="2546F5B3" w14:textId="77777777" w:rsidR="006B168B" w:rsidRPr="006B168B" w:rsidRDefault="006B168B" w:rsidP="006B168B">
            <w:pPr>
              <w:ind w:left="-113" w:right="-113"/>
              <w:jc w:val="center"/>
              <w:rPr>
                <w:color w:val="000000"/>
                <w:sz w:val="12"/>
                <w:szCs w:val="12"/>
              </w:rPr>
            </w:pPr>
            <w:r w:rsidRPr="006B168B">
              <w:rPr>
                <w:color w:val="000000"/>
                <w:sz w:val="12"/>
                <w:szCs w:val="12"/>
              </w:rPr>
              <w:t>1</w:t>
            </w:r>
          </w:p>
        </w:tc>
        <w:tc>
          <w:tcPr>
            <w:tcW w:w="635" w:type="dxa"/>
            <w:tcBorders>
              <w:top w:val="nil"/>
              <w:left w:val="nil"/>
              <w:bottom w:val="single" w:sz="4" w:space="0" w:color="auto"/>
              <w:right w:val="single" w:sz="4" w:space="0" w:color="auto"/>
            </w:tcBorders>
            <w:shd w:val="clear" w:color="auto" w:fill="auto"/>
            <w:hideMark/>
          </w:tcPr>
          <w:p w14:paraId="2E4C91B2" w14:textId="77777777" w:rsidR="006B168B" w:rsidRPr="006B168B" w:rsidRDefault="006B168B" w:rsidP="006B168B">
            <w:pPr>
              <w:ind w:left="-113" w:right="-113"/>
              <w:rPr>
                <w:color w:val="000000"/>
                <w:sz w:val="12"/>
                <w:szCs w:val="12"/>
              </w:rPr>
            </w:pPr>
            <w:r w:rsidRPr="006B168B">
              <w:rPr>
                <w:color w:val="000000"/>
                <w:sz w:val="12"/>
                <w:szCs w:val="12"/>
              </w:rPr>
              <w:t>Тепловые сети от ТК-21 до западной стены здания по адресу ул. К.Маркса, 20а</w:t>
            </w:r>
          </w:p>
        </w:tc>
        <w:tc>
          <w:tcPr>
            <w:tcW w:w="607" w:type="dxa"/>
            <w:tcBorders>
              <w:top w:val="nil"/>
              <w:left w:val="nil"/>
              <w:bottom w:val="single" w:sz="4" w:space="0" w:color="auto"/>
              <w:right w:val="single" w:sz="4" w:space="0" w:color="auto"/>
            </w:tcBorders>
            <w:shd w:val="clear" w:color="auto" w:fill="auto"/>
            <w:vAlign w:val="center"/>
            <w:hideMark/>
          </w:tcPr>
          <w:p w14:paraId="4A7E1FF2" w14:textId="77777777" w:rsidR="006B168B" w:rsidRPr="006B168B" w:rsidRDefault="006B168B" w:rsidP="006B168B">
            <w:pPr>
              <w:ind w:left="-113" w:right="-113"/>
              <w:jc w:val="center"/>
              <w:rPr>
                <w:color w:val="000000"/>
                <w:sz w:val="12"/>
                <w:szCs w:val="12"/>
              </w:rPr>
            </w:pPr>
            <w:r w:rsidRPr="006B168B">
              <w:rPr>
                <w:color w:val="000000"/>
                <w:sz w:val="12"/>
                <w:szCs w:val="12"/>
              </w:rPr>
              <w:t>15.09.2021</w:t>
            </w:r>
          </w:p>
        </w:tc>
        <w:tc>
          <w:tcPr>
            <w:tcW w:w="347" w:type="dxa"/>
            <w:tcBorders>
              <w:top w:val="nil"/>
              <w:left w:val="nil"/>
              <w:bottom w:val="single" w:sz="4" w:space="0" w:color="auto"/>
              <w:right w:val="single" w:sz="4" w:space="0" w:color="auto"/>
            </w:tcBorders>
            <w:shd w:val="clear" w:color="auto" w:fill="auto"/>
            <w:vAlign w:val="center"/>
            <w:hideMark/>
          </w:tcPr>
          <w:p w14:paraId="639C6F4A" w14:textId="77777777" w:rsidR="006B168B" w:rsidRPr="006B168B" w:rsidRDefault="006B168B" w:rsidP="006B168B">
            <w:pPr>
              <w:ind w:left="-113" w:right="-113"/>
              <w:jc w:val="center"/>
              <w:rPr>
                <w:color w:val="000000"/>
                <w:sz w:val="12"/>
                <w:szCs w:val="12"/>
              </w:rPr>
            </w:pPr>
            <w:r w:rsidRPr="006B168B">
              <w:rPr>
                <w:color w:val="000000"/>
                <w:sz w:val="12"/>
                <w:szCs w:val="12"/>
              </w:rPr>
              <w:t>БП-003135</w:t>
            </w:r>
          </w:p>
        </w:tc>
        <w:tc>
          <w:tcPr>
            <w:tcW w:w="497" w:type="dxa"/>
            <w:tcBorders>
              <w:top w:val="nil"/>
              <w:left w:val="nil"/>
              <w:bottom w:val="single" w:sz="4" w:space="0" w:color="auto"/>
              <w:right w:val="single" w:sz="4" w:space="0" w:color="auto"/>
            </w:tcBorders>
            <w:shd w:val="clear" w:color="auto" w:fill="auto"/>
            <w:vAlign w:val="center"/>
            <w:hideMark/>
          </w:tcPr>
          <w:p w14:paraId="036644B3" w14:textId="77777777" w:rsidR="006B168B" w:rsidRPr="006B168B" w:rsidRDefault="006B168B" w:rsidP="006B168B">
            <w:pPr>
              <w:ind w:left="-113" w:right="-113"/>
              <w:jc w:val="center"/>
              <w:rPr>
                <w:color w:val="000000"/>
                <w:sz w:val="12"/>
                <w:szCs w:val="12"/>
              </w:rPr>
            </w:pPr>
            <w:r w:rsidRPr="006B168B">
              <w:rPr>
                <w:color w:val="000000"/>
                <w:sz w:val="12"/>
                <w:szCs w:val="12"/>
              </w:rPr>
              <w:t>10 000</w:t>
            </w:r>
          </w:p>
        </w:tc>
        <w:tc>
          <w:tcPr>
            <w:tcW w:w="455" w:type="dxa"/>
            <w:tcBorders>
              <w:top w:val="nil"/>
              <w:left w:val="nil"/>
              <w:bottom w:val="single" w:sz="4" w:space="0" w:color="auto"/>
              <w:right w:val="single" w:sz="4" w:space="0" w:color="auto"/>
            </w:tcBorders>
            <w:shd w:val="clear" w:color="auto" w:fill="auto"/>
            <w:vAlign w:val="center"/>
            <w:hideMark/>
          </w:tcPr>
          <w:p w14:paraId="05664034"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3EB9AEB5"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302" w:type="dxa"/>
            <w:tcBorders>
              <w:top w:val="nil"/>
              <w:left w:val="nil"/>
              <w:bottom w:val="single" w:sz="4" w:space="0" w:color="auto"/>
              <w:right w:val="single" w:sz="4" w:space="0" w:color="auto"/>
            </w:tcBorders>
            <w:shd w:val="clear" w:color="auto" w:fill="auto"/>
            <w:vAlign w:val="center"/>
            <w:hideMark/>
          </w:tcPr>
          <w:p w14:paraId="747028D9" w14:textId="77777777" w:rsidR="006B168B" w:rsidRPr="006B168B" w:rsidRDefault="006B168B" w:rsidP="006B168B">
            <w:pPr>
              <w:ind w:left="-113" w:right="-113"/>
              <w:jc w:val="center"/>
              <w:rPr>
                <w:color w:val="000000"/>
                <w:sz w:val="12"/>
                <w:szCs w:val="12"/>
              </w:rPr>
            </w:pPr>
            <w:r w:rsidRPr="006B168B">
              <w:rPr>
                <w:color w:val="000000"/>
                <w:sz w:val="12"/>
                <w:szCs w:val="12"/>
              </w:rPr>
              <w:t>15</w:t>
            </w:r>
          </w:p>
        </w:tc>
        <w:tc>
          <w:tcPr>
            <w:tcW w:w="327" w:type="dxa"/>
            <w:tcBorders>
              <w:top w:val="nil"/>
              <w:left w:val="nil"/>
              <w:bottom w:val="single" w:sz="4" w:space="0" w:color="auto"/>
              <w:right w:val="single" w:sz="4" w:space="0" w:color="auto"/>
            </w:tcBorders>
            <w:shd w:val="clear" w:color="auto" w:fill="auto"/>
            <w:vAlign w:val="center"/>
            <w:hideMark/>
          </w:tcPr>
          <w:p w14:paraId="0DDBF789" w14:textId="77777777" w:rsidR="006B168B" w:rsidRPr="006B168B" w:rsidRDefault="006B168B" w:rsidP="006B168B">
            <w:pPr>
              <w:ind w:left="-113" w:right="-113"/>
              <w:jc w:val="center"/>
              <w:rPr>
                <w:color w:val="000000"/>
                <w:sz w:val="12"/>
                <w:szCs w:val="12"/>
              </w:rPr>
            </w:pPr>
            <w:r w:rsidRPr="006B168B">
              <w:rPr>
                <w:color w:val="000000"/>
                <w:sz w:val="12"/>
                <w:szCs w:val="12"/>
              </w:rPr>
              <w:t>346</w:t>
            </w:r>
          </w:p>
        </w:tc>
        <w:tc>
          <w:tcPr>
            <w:tcW w:w="463" w:type="dxa"/>
            <w:tcBorders>
              <w:top w:val="nil"/>
              <w:left w:val="nil"/>
              <w:bottom w:val="single" w:sz="4" w:space="0" w:color="auto"/>
              <w:right w:val="single" w:sz="4" w:space="0" w:color="auto"/>
            </w:tcBorders>
            <w:shd w:val="clear" w:color="auto" w:fill="auto"/>
            <w:vAlign w:val="center"/>
            <w:hideMark/>
          </w:tcPr>
          <w:p w14:paraId="4AB3E90F" w14:textId="77777777" w:rsidR="006B168B" w:rsidRPr="006B168B" w:rsidRDefault="006B168B" w:rsidP="006B168B">
            <w:pPr>
              <w:ind w:left="-113" w:right="-113"/>
              <w:jc w:val="center"/>
              <w:rPr>
                <w:color w:val="000000"/>
                <w:sz w:val="12"/>
                <w:szCs w:val="12"/>
              </w:rPr>
            </w:pPr>
            <w:r w:rsidRPr="006B168B">
              <w:rPr>
                <w:color w:val="000000"/>
                <w:sz w:val="12"/>
                <w:szCs w:val="12"/>
              </w:rPr>
              <w:t>28</w:t>
            </w:r>
          </w:p>
        </w:tc>
        <w:tc>
          <w:tcPr>
            <w:tcW w:w="384" w:type="dxa"/>
            <w:tcBorders>
              <w:top w:val="nil"/>
              <w:left w:val="nil"/>
              <w:bottom w:val="single" w:sz="4" w:space="0" w:color="auto"/>
              <w:right w:val="single" w:sz="4" w:space="0" w:color="auto"/>
            </w:tcBorders>
            <w:shd w:val="clear" w:color="auto" w:fill="auto"/>
            <w:vAlign w:val="center"/>
            <w:hideMark/>
          </w:tcPr>
          <w:p w14:paraId="7300B751" w14:textId="77777777" w:rsidR="006B168B" w:rsidRPr="006B168B" w:rsidRDefault="006B168B" w:rsidP="006B168B">
            <w:pPr>
              <w:ind w:left="-113" w:right="-113"/>
              <w:jc w:val="center"/>
              <w:rPr>
                <w:color w:val="000000"/>
                <w:sz w:val="12"/>
                <w:szCs w:val="12"/>
              </w:rPr>
            </w:pPr>
            <w:r w:rsidRPr="006B168B">
              <w:rPr>
                <w:color w:val="000000"/>
                <w:sz w:val="12"/>
                <w:szCs w:val="12"/>
              </w:rPr>
              <w:t>9 584</w:t>
            </w:r>
          </w:p>
        </w:tc>
        <w:tc>
          <w:tcPr>
            <w:tcW w:w="476" w:type="dxa"/>
            <w:tcBorders>
              <w:top w:val="nil"/>
              <w:left w:val="nil"/>
              <w:bottom w:val="single" w:sz="4" w:space="0" w:color="auto"/>
              <w:right w:val="single" w:sz="4" w:space="0" w:color="auto"/>
            </w:tcBorders>
            <w:shd w:val="clear" w:color="auto" w:fill="auto"/>
            <w:vAlign w:val="center"/>
            <w:hideMark/>
          </w:tcPr>
          <w:p w14:paraId="7D859A94"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11" w:type="dxa"/>
            <w:tcBorders>
              <w:top w:val="nil"/>
              <w:left w:val="nil"/>
              <w:bottom w:val="single" w:sz="4" w:space="0" w:color="auto"/>
              <w:right w:val="single" w:sz="4" w:space="0" w:color="auto"/>
            </w:tcBorders>
            <w:shd w:val="clear" w:color="auto" w:fill="auto"/>
            <w:vAlign w:val="center"/>
            <w:hideMark/>
          </w:tcPr>
          <w:p w14:paraId="09881F39" w14:textId="77777777" w:rsidR="006B168B" w:rsidRPr="006B168B" w:rsidRDefault="006B168B" w:rsidP="006B168B">
            <w:pPr>
              <w:ind w:left="-113" w:right="-113"/>
              <w:jc w:val="center"/>
              <w:rPr>
                <w:color w:val="000000"/>
                <w:sz w:val="12"/>
                <w:szCs w:val="12"/>
              </w:rPr>
            </w:pPr>
            <w:r w:rsidRPr="006B168B">
              <w:rPr>
                <w:color w:val="000000"/>
                <w:sz w:val="12"/>
                <w:szCs w:val="12"/>
              </w:rPr>
              <w:t>346</w:t>
            </w:r>
          </w:p>
        </w:tc>
        <w:tc>
          <w:tcPr>
            <w:tcW w:w="422" w:type="dxa"/>
            <w:tcBorders>
              <w:top w:val="nil"/>
              <w:left w:val="nil"/>
              <w:bottom w:val="single" w:sz="4" w:space="0" w:color="auto"/>
              <w:right w:val="single" w:sz="4" w:space="0" w:color="auto"/>
            </w:tcBorders>
            <w:shd w:val="clear" w:color="auto" w:fill="auto"/>
            <w:vAlign w:val="center"/>
            <w:hideMark/>
          </w:tcPr>
          <w:p w14:paraId="46228022"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422" w:type="dxa"/>
            <w:tcBorders>
              <w:top w:val="nil"/>
              <w:left w:val="nil"/>
              <w:bottom w:val="single" w:sz="4" w:space="0" w:color="auto"/>
              <w:right w:val="single" w:sz="4" w:space="0" w:color="auto"/>
            </w:tcBorders>
            <w:shd w:val="clear" w:color="auto" w:fill="auto"/>
            <w:vAlign w:val="center"/>
            <w:hideMark/>
          </w:tcPr>
          <w:p w14:paraId="349A7B8F" w14:textId="77777777" w:rsidR="006B168B" w:rsidRPr="006B168B" w:rsidRDefault="006B168B" w:rsidP="006B168B">
            <w:pPr>
              <w:ind w:left="-113" w:right="-113"/>
              <w:jc w:val="center"/>
              <w:rPr>
                <w:color w:val="000000"/>
                <w:sz w:val="12"/>
                <w:szCs w:val="12"/>
              </w:rPr>
            </w:pPr>
            <w:r w:rsidRPr="006B168B">
              <w:rPr>
                <w:color w:val="000000"/>
                <w:sz w:val="12"/>
                <w:szCs w:val="12"/>
              </w:rPr>
              <w:t>01.01.2025</w:t>
            </w:r>
          </w:p>
        </w:tc>
        <w:tc>
          <w:tcPr>
            <w:tcW w:w="302" w:type="dxa"/>
            <w:tcBorders>
              <w:top w:val="single" w:sz="4" w:space="0" w:color="auto"/>
              <w:left w:val="nil"/>
              <w:bottom w:val="single" w:sz="4" w:space="0" w:color="auto"/>
              <w:right w:val="single" w:sz="4" w:space="0" w:color="auto"/>
            </w:tcBorders>
            <w:shd w:val="clear" w:color="auto" w:fill="auto"/>
            <w:noWrap/>
            <w:vAlign w:val="center"/>
            <w:hideMark/>
          </w:tcPr>
          <w:p w14:paraId="2582E34F" w14:textId="77777777" w:rsidR="006B168B" w:rsidRPr="006B168B" w:rsidRDefault="006B168B" w:rsidP="006B168B">
            <w:pPr>
              <w:ind w:left="-113" w:right="-113"/>
              <w:jc w:val="center"/>
              <w:rPr>
                <w:sz w:val="12"/>
                <w:szCs w:val="12"/>
              </w:rPr>
            </w:pPr>
            <w:r w:rsidRPr="006B168B">
              <w:rPr>
                <w:sz w:val="12"/>
                <w:szCs w:val="12"/>
              </w:rPr>
              <w:t>24</w:t>
            </w:r>
          </w:p>
        </w:tc>
        <w:tc>
          <w:tcPr>
            <w:tcW w:w="340" w:type="dxa"/>
            <w:tcBorders>
              <w:top w:val="nil"/>
              <w:left w:val="nil"/>
              <w:bottom w:val="single" w:sz="4" w:space="0" w:color="auto"/>
              <w:right w:val="single" w:sz="4" w:space="0" w:color="auto"/>
            </w:tcBorders>
            <w:shd w:val="clear" w:color="auto" w:fill="auto"/>
            <w:vAlign w:val="center"/>
            <w:hideMark/>
          </w:tcPr>
          <w:p w14:paraId="295716AE" w14:textId="77777777" w:rsidR="006B168B" w:rsidRPr="006B168B" w:rsidRDefault="006B168B" w:rsidP="006B168B">
            <w:pPr>
              <w:ind w:left="-113" w:right="-113"/>
              <w:jc w:val="center"/>
              <w:rPr>
                <w:color w:val="000000"/>
                <w:sz w:val="12"/>
                <w:szCs w:val="12"/>
              </w:rPr>
            </w:pPr>
            <w:r w:rsidRPr="006B168B">
              <w:rPr>
                <w:color w:val="000000"/>
                <w:sz w:val="12"/>
                <w:szCs w:val="12"/>
              </w:rPr>
              <w:t>322</w:t>
            </w:r>
          </w:p>
        </w:tc>
        <w:tc>
          <w:tcPr>
            <w:tcW w:w="340" w:type="dxa"/>
            <w:tcBorders>
              <w:top w:val="nil"/>
              <w:left w:val="nil"/>
              <w:bottom w:val="single" w:sz="4" w:space="0" w:color="auto"/>
              <w:right w:val="single" w:sz="4" w:space="0" w:color="auto"/>
            </w:tcBorders>
            <w:shd w:val="clear" w:color="auto" w:fill="auto"/>
            <w:vAlign w:val="center"/>
            <w:hideMark/>
          </w:tcPr>
          <w:p w14:paraId="0D0DE7E8" w14:textId="77777777" w:rsidR="006B168B" w:rsidRPr="006B168B" w:rsidRDefault="006B168B" w:rsidP="006B168B">
            <w:pPr>
              <w:ind w:left="-113" w:right="-113"/>
              <w:jc w:val="center"/>
              <w:rPr>
                <w:color w:val="000000"/>
                <w:sz w:val="12"/>
                <w:szCs w:val="12"/>
              </w:rPr>
            </w:pPr>
            <w:r w:rsidRPr="006B168B">
              <w:rPr>
                <w:color w:val="000000"/>
                <w:sz w:val="12"/>
                <w:szCs w:val="12"/>
              </w:rPr>
              <w:t>310</w:t>
            </w:r>
          </w:p>
        </w:tc>
        <w:tc>
          <w:tcPr>
            <w:tcW w:w="420" w:type="dxa"/>
            <w:tcBorders>
              <w:top w:val="nil"/>
              <w:left w:val="single" w:sz="4" w:space="0" w:color="auto"/>
              <w:bottom w:val="single" w:sz="4" w:space="0" w:color="auto"/>
              <w:right w:val="single" w:sz="4" w:space="0" w:color="auto"/>
            </w:tcBorders>
            <w:shd w:val="clear" w:color="auto" w:fill="auto"/>
            <w:vAlign w:val="center"/>
            <w:hideMark/>
          </w:tcPr>
          <w:p w14:paraId="698668D3" w14:textId="77777777" w:rsidR="006B168B" w:rsidRPr="006B168B" w:rsidRDefault="006B168B" w:rsidP="006B168B">
            <w:pPr>
              <w:ind w:left="-113" w:right="-113"/>
              <w:jc w:val="center"/>
              <w:rPr>
                <w:color w:val="000000"/>
                <w:sz w:val="12"/>
                <w:szCs w:val="12"/>
              </w:rPr>
            </w:pPr>
            <w:r w:rsidRPr="006B168B">
              <w:rPr>
                <w:color w:val="000000"/>
                <w:sz w:val="12"/>
                <w:szCs w:val="12"/>
              </w:rPr>
              <w:t>332,41</w:t>
            </w:r>
          </w:p>
        </w:tc>
        <w:tc>
          <w:tcPr>
            <w:tcW w:w="384" w:type="dxa"/>
            <w:tcBorders>
              <w:top w:val="nil"/>
              <w:left w:val="nil"/>
              <w:bottom w:val="single" w:sz="4" w:space="0" w:color="auto"/>
              <w:right w:val="single" w:sz="4" w:space="0" w:color="auto"/>
            </w:tcBorders>
            <w:shd w:val="clear" w:color="auto" w:fill="auto"/>
            <w:vAlign w:val="center"/>
            <w:hideMark/>
          </w:tcPr>
          <w:p w14:paraId="647053AC" w14:textId="77777777" w:rsidR="006B168B" w:rsidRPr="006B168B" w:rsidRDefault="006B168B" w:rsidP="006B168B">
            <w:pPr>
              <w:ind w:left="-113" w:right="-113"/>
              <w:jc w:val="center"/>
              <w:rPr>
                <w:color w:val="000000"/>
                <w:sz w:val="12"/>
                <w:szCs w:val="12"/>
              </w:rPr>
            </w:pPr>
            <w:r w:rsidRPr="006B168B">
              <w:rPr>
                <w:color w:val="000000"/>
                <w:sz w:val="12"/>
                <w:szCs w:val="12"/>
              </w:rPr>
              <w:t>8919,67</w:t>
            </w:r>
          </w:p>
        </w:tc>
        <w:tc>
          <w:tcPr>
            <w:tcW w:w="384" w:type="dxa"/>
            <w:tcBorders>
              <w:top w:val="nil"/>
              <w:left w:val="nil"/>
              <w:bottom w:val="single" w:sz="4" w:space="0" w:color="auto"/>
              <w:right w:val="single" w:sz="4" w:space="0" w:color="auto"/>
            </w:tcBorders>
            <w:shd w:val="clear" w:color="auto" w:fill="auto"/>
            <w:vAlign w:val="center"/>
            <w:hideMark/>
          </w:tcPr>
          <w:p w14:paraId="4446D257" w14:textId="77777777" w:rsidR="006B168B" w:rsidRPr="006B168B" w:rsidRDefault="006B168B" w:rsidP="006B168B">
            <w:pPr>
              <w:ind w:left="-113" w:right="-113"/>
              <w:jc w:val="center"/>
              <w:rPr>
                <w:color w:val="000000"/>
                <w:sz w:val="12"/>
                <w:szCs w:val="12"/>
              </w:rPr>
            </w:pPr>
            <w:r w:rsidRPr="006B168B">
              <w:rPr>
                <w:color w:val="000000"/>
                <w:sz w:val="12"/>
                <w:szCs w:val="12"/>
              </w:rPr>
              <w:t>8587,26</w:t>
            </w:r>
          </w:p>
        </w:tc>
        <w:tc>
          <w:tcPr>
            <w:tcW w:w="454" w:type="dxa"/>
            <w:tcBorders>
              <w:top w:val="nil"/>
              <w:left w:val="nil"/>
              <w:bottom w:val="single" w:sz="4" w:space="0" w:color="auto"/>
              <w:right w:val="single" w:sz="4" w:space="0" w:color="auto"/>
            </w:tcBorders>
            <w:shd w:val="clear" w:color="auto" w:fill="auto"/>
            <w:vAlign w:val="center"/>
            <w:hideMark/>
          </w:tcPr>
          <w:p w14:paraId="6C0019D0" w14:textId="77777777" w:rsidR="006B168B" w:rsidRPr="006B168B" w:rsidRDefault="006B168B" w:rsidP="006B168B">
            <w:pPr>
              <w:ind w:left="-113" w:right="-113"/>
              <w:jc w:val="center"/>
              <w:rPr>
                <w:color w:val="000000"/>
                <w:sz w:val="12"/>
                <w:szCs w:val="12"/>
              </w:rPr>
            </w:pPr>
            <w:r w:rsidRPr="006B168B">
              <w:rPr>
                <w:color w:val="000000"/>
                <w:sz w:val="12"/>
                <w:szCs w:val="12"/>
              </w:rPr>
              <w:t>8753,46</w:t>
            </w:r>
          </w:p>
        </w:tc>
        <w:tc>
          <w:tcPr>
            <w:tcW w:w="378" w:type="dxa"/>
            <w:tcBorders>
              <w:top w:val="nil"/>
              <w:left w:val="nil"/>
              <w:bottom w:val="single" w:sz="4" w:space="0" w:color="auto"/>
              <w:right w:val="single" w:sz="4" w:space="0" w:color="auto"/>
            </w:tcBorders>
            <w:shd w:val="clear" w:color="auto" w:fill="auto"/>
            <w:vAlign w:val="center"/>
            <w:hideMark/>
          </w:tcPr>
          <w:p w14:paraId="5AEB21F8" w14:textId="77777777" w:rsidR="006B168B" w:rsidRPr="006B168B" w:rsidRDefault="006B168B" w:rsidP="006B168B">
            <w:pPr>
              <w:ind w:left="-113" w:right="-113"/>
              <w:jc w:val="center"/>
              <w:rPr>
                <w:color w:val="000000"/>
                <w:sz w:val="12"/>
                <w:szCs w:val="12"/>
              </w:rPr>
            </w:pPr>
            <w:r w:rsidRPr="006B168B">
              <w:rPr>
                <w:color w:val="000000"/>
                <w:sz w:val="12"/>
                <w:szCs w:val="12"/>
              </w:rPr>
              <w:t>192,58</w:t>
            </w:r>
          </w:p>
        </w:tc>
        <w:tc>
          <w:tcPr>
            <w:tcW w:w="361" w:type="dxa"/>
            <w:tcBorders>
              <w:top w:val="nil"/>
              <w:left w:val="nil"/>
              <w:bottom w:val="single" w:sz="4" w:space="0" w:color="auto"/>
              <w:right w:val="single" w:sz="8" w:space="0" w:color="auto"/>
            </w:tcBorders>
            <w:shd w:val="clear" w:color="auto" w:fill="auto"/>
            <w:vAlign w:val="center"/>
            <w:hideMark/>
          </w:tcPr>
          <w:p w14:paraId="09830608" w14:textId="77777777" w:rsidR="006B168B" w:rsidRPr="006B168B" w:rsidRDefault="006B168B" w:rsidP="006B168B">
            <w:pPr>
              <w:ind w:left="-113" w:right="-113"/>
              <w:jc w:val="center"/>
              <w:rPr>
                <w:color w:val="000000"/>
                <w:sz w:val="12"/>
                <w:szCs w:val="12"/>
              </w:rPr>
            </w:pPr>
            <w:r w:rsidRPr="006B168B">
              <w:rPr>
                <w:color w:val="000000"/>
                <w:sz w:val="12"/>
                <w:szCs w:val="12"/>
              </w:rPr>
              <w:t>524,99</w:t>
            </w:r>
          </w:p>
        </w:tc>
      </w:tr>
      <w:tr w:rsidR="006B168B" w:rsidRPr="006B168B" w14:paraId="5BAC7188" w14:textId="77777777" w:rsidTr="009E53B0">
        <w:trPr>
          <w:trHeight w:val="480"/>
        </w:trPr>
        <w:tc>
          <w:tcPr>
            <w:tcW w:w="102" w:type="dxa"/>
            <w:tcBorders>
              <w:top w:val="nil"/>
              <w:left w:val="single" w:sz="8" w:space="0" w:color="auto"/>
              <w:bottom w:val="single" w:sz="4" w:space="0" w:color="auto"/>
              <w:right w:val="single" w:sz="4" w:space="0" w:color="auto"/>
            </w:tcBorders>
            <w:shd w:val="clear" w:color="auto" w:fill="auto"/>
            <w:noWrap/>
            <w:vAlign w:val="center"/>
            <w:hideMark/>
          </w:tcPr>
          <w:p w14:paraId="2D65DC18" w14:textId="77777777" w:rsidR="006B168B" w:rsidRPr="006B168B" w:rsidRDefault="006B168B" w:rsidP="006B168B">
            <w:pPr>
              <w:ind w:left="-113" w:right="-113"/>
              <w:jc w:val="center"/>
              <w:rPr>
                <w:color w:val="000000"/>
                <w:sz w:val="12"/>
                <w:szCs w:val="12"/>
              </w:rPr>
            </w:pPr>
            <w:r w:rsidRPr="006B168B">
              <w:rPr>
                <w:color w:val="000000"/>
                <w:sz w:val="12"/>
                <w:szCs w:val="12"/>
              </w:rPr>
              <w:t>2</w:t>
            </w:r>
          </w:p>
        </w:tc>
        <w:tc>
          <w:tcPr>
            <w:tcW w:w="635" w:type="dxa"/>
            <w:tcBorders>
              <w:top w:val="nil"/>
              <w:left w:val="nil"/>
              <w:bottom w:val="single" w:sz="4" w:space="0" w:color="auto"/>
              <w:right w:val="single" w:sz="4" w:space="0" w:color="auto"/>
            </w:tcBorders>
            <w:shd w:val="clear" w:color="auto" w:fill="auto"/>
            <w:hideMark/>
          </w:tcPr>
          <w:p w14:paraId="37B9460F" w14:textId="77777777" w:rsidR="006B168B" w:rsidRPr="006B168B" w:rsidRDefault="006B168B" w:rsidP="006B168B">
            <w:pPr>
              <w:ind w:left="-113" w:right="-113"/>
              <w:rPr>
                <w:color w:val="000000"/>
                <w:sz w:val="12"/>
                <w:szCs w:val="12"/>
              </w:rPr>
            </w:pPr>
            <w:r w:rsidRPr="006B168B">
              <w:rPr>
                <w:color w:val="000000"/>
                <w:sz w:val="12"/>
                <w:szCs w:val="12"/>
              </w:rPr>
              <w:t>Тепловые сети от ТК-30 до стены здания ул. Димитрова, 28б, 840 кв.м. под промышленные предприятия</w:t>
            </w:r>
          </w:p>
        </w:tc>
        <w:tc>
          <w:tcPr>
            <w:tcW w:w="607" w:type="dxa"/>
            <w:tcBorders>
              <w:top w:val="nil"/>
              <w:left w:val="nil"/>
              <w:bottom w:val="single" w:sz="4" w:space="0" w:color="auto"/>
              <w:right w:val="single" w:sz="4" w:space="0" w:color="auto"/>
            </w:tcBorders>
            <w:shd w:val="clear" w:color="auto" w:fill="auto"/>
            <w:vAlign w:val="center"/>
            <w:hideMark/>
          </w:tcPr>
          <w:p w14:paraId="59C186EA" w14:textId="77777777" w:rsidR="006B168B" w:rsidRPr="006B168B" w:rsidRDefault="006B168B" w:rsidP="006B168B">
            <w:pPr>
              <w:ind w:left="-113" w:right="-113"/>
              <w:jc w:val="center"/>
              <w:rPr>
                <w:color w:val="000000"/>
                <w:sz w:val="12"/>
                <w:szCs w:val="12"/>
              </w:rPr>
            </w:pPr>
            <w:r w:rsidRPr="006B168B">
              <w:rPr>
                <w:color w:val="000000"/>
                <w:sz w:val="12"/>
                <w:szCs w:val="12"/>
              </w:rPr>
              <w:t>19.07.2021</w:t>
            </w:r>
          </w:p>
        </w:tc>
        <w:tc>
          <w:tcPr>
            <w:tcW w:w="347" w:type="dxa"/>
            <w:tcBorders>
              <w:top w:val="nil"/>
              <w:left w:val="nil"/>
              <w:bottom w:val="single" w:sz="4" w:space="0" w:color="auto"/>
              <w:right w:val="single" w:sz="4" w:space="0" w:color="auto"/>
            </w:tcBorders>
            <w:shd w:val="clear" w:color="auto" w:fill="auto"/>
            <w:vAlign w:val="center"/>
            <w:hideMark/>
          </w:tcPr>
          <w:p w14:paraId="70619433" w14:textId="77777777" w:rsidR="006B168B" w:rsidRPr="006B168B" w:rsidRDefault="006B168B" w:rsidP="006B168B">
            <w:pPr>
              <w:ind w:left="-113" w:right="-113"/>
              <w:jc w:val="center"/>
              <w:rPr>
                <w:color w:val="000000"/>
                <w:sz w:val="12"/>
                <w:szCs w:val="12"/>
              </w:rPr>
            </w:pPr>
            <w:r w:rsidRPr="006B168B">
              <w:rPr>
                <w:color w:val="000000"/>
                <w:sz w:val="12"/>
                <w:szCs w:val="12"/>
              </w:rPr>
              <w:t>БП-003137</w:t>
            </w:r>
          </w:p>
        </w:tc>
        <w:tc>
          <w:tcPr>
            <w:tcW w:w="497" w:type="dxa"/>
            <w:tcBorders>
              <w:top w:val="nil"/>
              <w:left w:val="nil"/>
              <w:bottom w:val="single" w:sz="4" w:space="0" w:color="auto"/>
              <w:right w:val="single" w:sz="4" w:space="0" w:color="auto"/>
            </w:tcBorders>
            <w:shd w:val="clear" w:color="auto" w:fill="auto"/>
            <w:vAlign w:val="center"/>
            <w:hideMark/>
          </w:tcPr>
          <w:p w14:paraId="6A7F5685" w14:textId="77777777" w:rsidR="006B168B" w:rsidRPr="006B168B" w:rsidRDefault="006B168B" w:rsidP="006B168B">
            <w:pPr>
              <w:ind w:left="-113" w:right="-113"/>
              <w:jc w:val="center"/>
              <w:rPr>
                <w:color w:val="000000"/>
                <w:sz w:val="12"/>
                <w:szCs w:val="12"/>
              </w:rPr>
            </w:pPr>
            <w:r w:rsidRPr="006B168B">
              <w:rPr>
                <w:color w:val="000000"/>
                <w:sz w:val="12"/>
                <w:szCs w:val="12"/>
              </w:rPr>
              <w:t>10 000</w:t>
            </w:r>
          </w:p>
        </w:tc>
        <w:tc>
          <w:tcPr>
            <w:tcW w:w="455" w:type="dxa"/>
            <w:tcBorders>
              <w:top w:val="nil"/>
              <w:left w:val="nil"/>
              <w:bottom w:val="single" w:sz="4" w:space="0" w:color="auto"/>
              <w:right w:val="single" w:sz="4" w:space="0" w:color="auto"/>
            </w:tcBorders>
            <w:shd w:val="clear" w:color="auto" w:fill="auto"/>
            <w:vAlign w:val="center"/>
            <w:hideMark/>
          </w:tcPr>
          <w:p w14:paraId="32271F08"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21DE5345"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302" w:type="dxa"/>
            <w:tcBorders>
              <w:top w:val="nil"/>
              <w:left w:val="nil"/>
              <w:bottom w:val="single" w:sz="4" w:space="0" w:color="auto"/>
              <w:right w:val="single" w:sz="4" w:space="0" w:color="auto"/>
            </w:tcBorders>
            <w:shd w:val="clear" w:color="auto" w:fill="auto"/>
            <w:vAlign w:val="center"/>
            <w:hideMark/>
          </w:tcPr>
          <w:p w14:paraId="692D3DFA" w14:textId="77777777" w:rsidR="006B168B" w:rsidRPr="006B168B" w:rsidRDefault="006B168B" w:rsidP="006B168B">
            <w:pPr>
              <w:ind w:left="-113" w:right="-113"/>
              <w:jc w:val="center"/>
              <w:rPr>
                <w:color w:val="000000"/>
                <w:sz w:val="12"/>
                <w:szCs w:val="12"/>
              </w:rPr>
            </w:pPr>
            <w:r w:rsidRPr="006B168B">
              <w:rPr>
                <w:color w:val="000000"/>
                <w:sz w:val="12"/>
                <w:szCs w:val="12"/>
              </w:rPr>
              <w:t>17</w:t>
            </w:r>
          </w:p>
        </w:tc>
        <w:tc>
          <w:tcPr>
            <w:tcW w:w="327" w:type="dxa"/>
            <w:tcBorders>
              <w:top w:val="nil"/>
              <w:left w:val="nil"/>
              <w:bottom w:val="single" w:sz="4" w:space="0" w:color="auto"/>
              <w:right w:val="single" w:sz="4" w:space="0" w:color="auto"/>
            </w:tcBorders>
            <w:shd w:val="clear" w:color="auto" w:fill="auto"/>
            <w:vAlign w:val="center"/>
            <w:hideMark/>
          </w:tcPr>
          <w:p w14:paraId="07AF9DB4" w14:textId="77777777" w:rsidR="006B168B" w:rsidRPr="006B168B" w:rsidRDefault="006B168B" w:rsidP="006B168B">
            <w:pPr>
              <w:ind w:left="-113" w:right="-113"/>
              <w:jc w:val="center"/>
              <w:rPr>
                <w:color w:val="000000"/>
                <w:sz w:val="12"/>
                <w:szCs w:val="12"/>
              </w:rPr>
            </w:pPr>
            <w:r w:rsidRPr="006B168B">
              <w:rPr>
                <w:color w:val="000000"/>
                <w:sz w:val="12"/>
                <w:szCs w:val="12"/>
              </w:rPr>
              <w:t>344</w:t>
            </w:r>
          </w:p>
        </w:tc>
        <w:tc>
          <w:tcPr>
            <w:tcW w:w="463" w:type="dxa"/>
            <w:tcBorders>
              <w:top w:val="nil"/>
              <w:left w:val="nil"/>
              <w:bottom w:val="single" w:sz="4" w:space="0" w:color="auto"/>
              <w:right w:val="single" w:sz="4" w:space="0" w:color="auto"/>
            </w:tcBorders>
            <w:shd w:val="clear" w:color="auto" w:fill="auto"/>
            <w:vAlign w:val="center"/>
            <w:hideMark/>
          </w:tcPr>
          <w:p w14:paraId="7741BBDC" w14:textId="77777777" w:rsidR="006B168B" w:rsidRPr="006B168B" w:rsidRDefault="006B168B" w:rsidP="006B168B">
            <w:pPr>
              <w:ind w:left="-113" w:right="-113"/>
              <w:jc w:val="center"/>
              <w:rPr>
                <w:color w:val="000000"/>
                <w:sz w:val="12"/>
                <w:szCs w:val="12"/>
              </w:rPr>
            </w:pPr>
            <w:r w:rsidRPr="006B168B">
              <w:rPr>
                <w:color w:val="000000"/>
                <w:sz w:val="12"/>
                <w:szCs w:val="12"/>
              </w:rPr>
              <w:t>28</w:t>
            </w:r>
          </w:p>
        </w:tc>
        <w:tc>
          <w:tcPr>
            <w:tcW w:w="384" w:type="dxa"/>
            <w:tcBorders>
              <w:top w:val="nil"/>
              <w:left w:val="nil"/>
              <w:bottom w:val="single" w:sz="4" w:space="0" w:color="auto"/>
              <w:right w:val="single" w:sz="4" w:space="0" w:color="auto"/>
            </w:tcBorders>
            <w:shd w:val="clear" w:color="auto" w:fill="auto"/>
            <w:vAlign w:val="center"/>
            <w:hideMark/>
          </w:tcPr>
          <w:p w14:paraId="2FD0CCFA" w14:textId="77777777" w:rsidR="006B168B" w:rsidRPr="006B168B" w:rsidRDefault="006B168B" w:rsidP="006B168B">
            <w:pPr>
              <w:ind w:left="-113" w:right="-113"/>
              <w:jc w:val="center"/>
              <w:rPr>
                <w:color w:val="000000"/>
                <w:sz w:val="12"/>
                <w:szCs w:val="12"/>
              </w:rPr>
            </w:pPr>
            <w:r w:rsidRPr="006B168B">
              <w:rPr>
                <w:color w:val="000000"/>
                <w:sz w:val="12"/>
                <w:szCs w:val="12"/>
              </w:rPr>
              <w:t>9 529</w:t>
            </w:r>
          </w:p>
        </w:tc>
        <w:tc>
          <w:tcPr>
            <w:tcW w:w="476" w:type="dxa"/>
            <w:tcBorders>
              <w:top w:val="nil"/>
              <w:left w:val="nil"/>
              <w:bottom w:val="single" w:sz="4" w:space="0" w:color="auto"/>
              <w:right w:val="single" w:sz="4" w:space="0" w:color="auto"/>
            </w:tcBorders>
            <w:shd w:val="clear" w:color="auto" w:fill="auto"/>
            <w:vAlign w:val="center"/>
            <w:hideMark/>
          </w:tcPr>
          <w:p w14:paraId="78545594"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11" w:type="dxa"/>
            <w:tcBorders>
              <w:top w:val="nil"/>
              <w:left w:val="nil"/>
              <w:bottom w:val="single" w:sz="4" w:space="0" w:color="auto"/>
              <w:right w:val="single" w:sz="4" w:space="0" w:color="auto"/>
            </w:tcBorders>
            <w:shd w:val="clear" w:color="auto" w:fill="auto"/>
            <w:vAlign w:val="center"/>
            <w:hideMark/>
          </w:tcPr>
          <w:p w14:paraId="566408E6" w14:textId="77777777" w:rsidR="006B168B" w:rsidRPr="006B168B" w:rsidRDefault="006B168B" w:rsidP="006B168B">
            <w:pPr>
              <w:ind w:left="-113" w:right="-113"/>
              <w:jc w:val="center"/>
              <w:rPr>
                <w:color w:val="000000"/>
                <w:sz w:val="12"/>
                <w:szCs w:val="12"/>
              </w:rPr>
            </w:pPr>
            <w:r w:rsidRPr="006B168B">
              <w:rPr>
                <w:color w:val="000000"/>
                <w:sz w:val="12"/>
                <w:szCs w:val="12"/>
              </w:rPr>
              <w:t>344</w:t>
            </w:r>
          </w:p>
        </w:tc>
        <w:tc>
          <w:tcPr>
            <w:tcW w:w="422" w:type="dxa"/>
            <w:tcBorders>
              <w:top w:val="nil"/>
              <w:left w:val="nil"/>
              <w:bottom w:val="single" w:sz="4" w:space="0" w:color="auto"/>
              <w:right w:val="single" w:sz="4" w:space="0" w:color="auto"/>
            </w:tcBorders>
            <w:shd w:val="clear" w:color="auto" w:fill="auto"/>
            <w:vAlign w:val="center"/>
            <w:hideMark/>
          </w:tcPr>
          <w:p w14:paraId="56B63C64"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422" w:type="dxa"/>
            <w:tcBorders>
              <w:top w:val="nil"/>
              <w:left w:val="nil"/>
              <w:bottom w:val="single" w:sz="4" w:space="0" w:color="auto"/>
              <w:right w:val="single" w:sz="4" w:space="0" w:color="auto"/>
            </w:tcBorders>
            <w:shd w:val="clear" w:color="auto" w:fill="auto"/>
            <w:vAlign w:val="center"/>
            <w:hideMark/>
          </w:tcPr>
          <w:p w14:paraId="2837A431" w14:textId="77777777" w:rsidR="006B168B" w:rsidRPr="006B168B" w:rsidRDefault="006B168B" w:rsidP="006B168B">
            <w:pPr>
              <w:ind w:left="-113" w:right="-113"/>
              <w:jc w:val="center"/>
              <w:rPr>
                <w:color w:val="000000"/>
                <w:sz w:val="12"/>
                <w:szCs w:val="12"/>
              </w:rPr>
            </w:pPr>
            <w:r w:rsidRPr="006B168B">
              <w:rPr>
                <w:color w:val="000000"/>
                <w:sz w:val="12"/>
                <w:szCs w:val="12"/>
              </w:rPr>
              <w:t>01.01.2025</w:t>
            </w:r>
          </w:p>
        </w:tc>
        <w:tc>
          <w:tcPr>
            <w:tcW w:w="302" w:type="dxa"/>
            <w:tcBorders>
              <w:top w:val="nil"/>
              <w:left w:val="nil"/>
              <w:bottom w:val="single" w:sz="4" w:space="0" w:color="auto"/>
              <w:right w:val="single" w:sz="4" w:space="0" w:color="auto"/>
            </w:tcBorders>
            <w:shd w:val="clear" w:color="auto" w:fill="auto"/>
            <w:noWrap/>
            <w:vAlign w:val="center"/>
            <w:hideMark/>
          </w:tcPr>
          <w:p w14:paraId="79A2B9CC" w14:textId="77777777" w:rsidR="006B168B" w:rsidRPr="006B168B" w:rsidRDefault="006B168B" w:rsidP="006B168B">
            <w:pPr>
              <w:ind w:left="-113" w:right="-113"/>
              <w:jc w:val="center"/>
              <w:rPr>
                <w:sz w:val="12"/>
                <w:szCs w:val="12"/>
              </w:rPr>
            </w:pPr>
            <w:r w:rsidRPr="006B168B">
              <w:rPr>
                <w:sz w:val="12"/>
                <w:szCs w:val="12"/>
              </w:rPr>
              <w:t>24</w:t>
            </w:r>
          </w:p>
        </w:tc>
        <w:tc>
          <w:tcPr>
            <w:tcW w:w="340" w:type="dxa"/>
            <w:tcBorders>
              <w:top w:val="nil"/>
              <w:left w:val="nil"/>
              <w:bottom w:val="single" w:sz="4" w:space="0" w:color="auto"/>
              <w:right w:val="single" w:sz="4" w:space="0" w:color="auto"/>
            </w:tcBorders>
            <w:shd w:val="clear" w:color="auto" w:fill="auto"/>
            <w:vAlign w:val="center"/>
            <w:hideMark/>
          </w:tcPr>
          <w:p w14:paraId="72BECAAE" w14:textId="77777777" w:rsidR="006B168B" w:rsidRPr="006B168B" w:rsidRDefault="006B168B" w:rsidP="006B168B">
            <w:pPr>
              <w:ind w:left="-113" w:right="-113"/>
              <w:jc w:val="center"/>
              <w:rPr>
                <w:color w:val="000000"/>
                <w:sz w:val="12"/>
                <w:szCs w:val="12"/>
              </w:rPr>
            </w:pPr>
            <w:r w:rsidRPr="006B168B">
              <w:rPr>
                <w:color w:val="000000"/>
                <w:sz w:val="12"/>
                <w:szCs w:val="12"/>
              </w:rPr>
              <w:t>320</w:t>
            </w:r>
          </w:p>
        </w:tc>
        <w:tc>
          <w:tcPr>
            <w:tcW w:w="340" w:type="dxa"/>
            <w:tcBorders>
              <w:top w:val="nil"/>
              <w:left w:val="nil"/>
              <w:bottom w:val="single" w:sz="4" w:space="0" w:color="auto"/>
              <w:right w:val="single" w:sz="4" w:space="0" w:color="auto"/>
            </w:tcBorders>
            <w:shd w:val="clear" w:color="auto" w:fill="auto"/>
            <w:vAlign w:val="center"/>
            <w:hideMark/>
          </w:tcPr>
          <w:p w14:paraId="1C7273EB" w14:textId="77777777" w:rsidR="006B168B" w:rsidRPr="006B168B" w:rsidRDefault="006B168B" w:rsidP="006B168B">
            <w:pPr>
              <w:ind w:left="-113" w:right="-113"/>
              <w:jc w:val="center"/>
              <w:rPr>
                <w:color w:val="000000"/>
                <w:sz w:val="12"/>
                <w:szCs w:val="12"/>
              </w:rPr>
            </w:pPr>
            <w:r w:rsidRPr="006B168B">
              <w:rPr>
                <w:color w:val="000000"/>
                <w:sz w:val="12"/>
                <w:szCs w:val="12"/>
              </w:rPr>
              <w:t>308</w:t>
            </w:r>
          </w:p>
        </w:tc>
        <w:tc>
          <w:tcPr>
            <w:tcW w:w="420" w:type="dxa"/>
            <w:tcBorders>
              <w:top w:val="nil"/>
              <w:left w:val="single" w:sz="4" w:space="0" w:color="auto"/>
              <w:bottom w:val="single" w:sz="4" w:space="0" w:color="auto"/>
              <w:right w:val="single" w:sz="4" w:space="0" w:color="auto"/>
            </w:tcBorders>
            <w:shd w:val="clear" w:color="auto" w:fill="auto"/>
            <w:vAlign w:val="center"/>
            <w:hideMark/>
          </w:tcPr>
          <w:p w14:paraId="6DD5B7D7" w14:textId="77777777" w:rsidR="006B168B" w:rsidRPr="006B168B" w:rsidRDefault="006B168B" w:rsidP="006B168B">
            <w:pPr>
              <w:ind w:left="-113" w:right="-113"/>
              <w:jc w:val="center"/>
              <w:rPr>
                <w:color w:val="000000"/>
                <w:sz w:val="12"/>
                <w:szCs w:val="12"/>
              </w:rPr>
            </w:pPr>
            <w:r w:rsidRPr="006B168B">
              <w:rPr>
                <w:color w:val="000000"/>
                <w:sz w:val="12"/>
                <w:szCs w:val="12"/>
              </w:rPr>
              <w:t>332,41</w:t>
            </w:r>
          </w:p>
        </w:tc>
        <w:tc>
          <w:tcPr>
            <w:tcW w:w="384" w:type="dxa"/>
            <w:tcBorders>
              <w:top w:val="nil"/>
              <w:left w:val="nil"/>
              <w:bottom w:val="single" w:sz="4" w:space="0" w:color="auto"/>
              <w:right w:val="single" w:sz="4" w:space="0" w:color="auto"/>
            </w:tcBorders>
            <w:shd w:val="clear" w:color="auto" w:fill="auto"/>
            <w:vAlign w:val="center"/>
            <w:hideMark/>
          </w:tcPr>
          <w:p w14:paraId="3AFA9929" w14:textId="77777777" w:rsidR="006B168B" w:rsidRPr="006B168B" w:rsidRDefault="006B168B" w:rsidP="006B168B">
            <w:pPr>
              <w:ind w:left="-113" w:right="-113"/>
              <w:jc w:val="center"/>
              <w:rPr>
                <w:color w:val="000000"/>
                <w:sz w:val="12"/>
                <w:szCs w:val="12"/>
              </w:rPr>
            </w:pPr>
            <w:r w:rsidRPr="006B168B">
              <w:rPr>
                <w:color w:val="000000"/>
                <w:sz w:val="12"/>
                <w:szCs w:val="12"/>
              </w:rPr>
              <w:t>8864,27</w:t>
            </w:r>
          </w:p>
        </w:tc>
        <w:tc>
          <w:tcPr>
            <w:tcW w:w="384" w:type="dxa"/>
            <w:tcBorders>
              <w:top w:val="nil"/>
              <w:left w:val="nil"/>
              <w:bottom w:val="single" w:sz="4" w:space="0" w:color="auto"/>
              <w:right w:val="single" w:sz="4" w:space="0" w:color="auto"/>
            </w:tcBorders>
            <w:shd w:val="clear" w:color="auto" w:fill="auto"/>
            <w:vAlign w:val="center"/>
            <w:hideMark/>
          </w:tcPr>
          <w:p w14:paraId="3AD27CA8" w14:textId="77777777" w:rsidR="006B168B" w:rsidRPr="006B168B" w:rsidRDefault="006B168B" w:rsidP="006B168B">
            <w:pPr>
              <w:ind w:left="-113" w:right="-113"/>
              <w:jc w:val="center"/>
              <w:rPr>
                <w:color w:val="000000"/>
                <w:sz w:val="12"/>
                <w:szCs w:val="12"/>
              </w:rPr>
            </w:pPr>
            <w:r w:rsidRPr="006B168B">
              <w:rPr>
                <w:color w:val="000000"/>
                <w:sz w:val="12"/>
                <w:szCs w:val="12"/>
              </w:rPr>
              <w:t>8531,86</w:t>
            </w:r>
          </w:p>
        </w:tc>
        <w:tc>
          <w:tcPr>
            <w:tcW w:w="454" w:type="dxa"/>
            <w:tcBorders>
              <w:top w:val="nil"/>
              <w:left w:val="nil"/>
              <w:bottom w:val="single" w:sz="4" w:space="0" w:color="auto"/>
              <w:right w:val="single" w:sz="4" w:space="0" w:color="auto"/>
            </w:tcBorders>
            <w:shd w:val="clear" w:color="auto" w:fill="auto"/>
            <w:vAlign w:val="center"/>
            <w:hideMark/>
          </w:tcPr>
          <w:p w14:paraId="38050CCD" w14:textId="77777777" w:rsidR="006B168B" w:rsidRPr="006B168B" w:rsidRDefault="006B168B" w:rsidP="006B168B">
            <w:pPr>
              <w:ind w:left="-113" w:right="-113"/>
              <w:jc w:val="center"/>
              <w:rPr>
                <w:color w:val="000000"/>
                <w:sz w:val="12"/>
                <w:szCs w:val="12"/>
              </w:rPr>
            </w:pPr>
            <w:r w:rsidRPr="006B168B">
              <w:rPr>
                <w:color w:val="000000"/>
                <w:sz w:val="12"/>
                <w:szCs w:val="12"/>
              </w:rPr>
              <w:t>8698,06</w:t>
            </w:r>
          </w:p>
        </w:tc>
        <w:tc>
          <w:tcPr>
            <w:tcW w:w="378" w:type="dxa"/>
            <w:tcBorders>
              <w:top w:val="nil"/>
              <w:left w:val="nil"/>
              <w:bottom w:val="single" w:sz="4" w:space="0" w:color="auto"/>
              <w:right w:val="single" w:sz="4" w:space="0" w:color="auto"/>
            </w:tcBorders>
            <w:shd w:val="clear" w:color="auto" w:fill="auto"/>
            <w:vAlign w:val="center"/>
            <w:hideMark/>
          </w:tcPr>
          <w:p w14:paraId="34C8F129" w14:textId="77777777" w:rsidR="006B168B" w:rsidRPr="006B168B" w:rsidRDefault="006B168B" w:rsidP="006B168B">
            <w:pPr>
              <w:ind w:left="-113" w:right="-113"/>
              <w:jc w:val="center"/>
              <w:rPr>
                <w:color w:val="000000"/>
                <w:sz w:val="12"/>
                <w:szCs w:val="12"/>
              </w:rPr>
            </w:pPr>
            <w:r w:rsidRPr="006B168B">
              <w:rPr>
                <w:color w:val="000000"/>
                <w:sz w:val="12"/>
                <w:szCs w:val="12"/>
              </w:rPr>
              <w:t>191,36</w:t>
            </w:r>
          </w:p>
        </w:tc>
        <w:tc>
          <w:tcPr>
            <w:tcW w:w="361" w:type="dxa"/>
            <w:tcBorders>
              <w:top w:val="nil"/>
              <w:left w:val="nil"/>
              <w:bottom w:val="single" w:sz="4" w:space="0" w:color="auto"/>
              <w:right w:val="single" w:sz="8" w:space="0" w:color="auto"/>
            </w:tcBorders>
            <w:shd w:val="clear" w:color="auto" w:fill="auto"/>
            <w:vAlign w:val="center"/>
            <w:hideMark/>
          </w:tcPr>
          <w:p w14:paraId="1BD87FD3" w14:textId="77777777" w:rsidR="006B168B" w:rsidRPr="006B168B" w:rsidRDefault="006B168B" w:rsidP="006B168B">
            <w:pPr>
              <w:ind w:left="-113" w:right="-113"/>
              <w:jc w:val="center"/>
              <w:rPr>
                <w:color w:val="000000"/>
                <w:sz w:val="12"/>
                <w:szCs w:val="12"/>
              </w:rPr>
            </w:pPr>
            <w:r w:rsidRPr="006B168B">
              <w:rPr>
                <w:color w:val="000000"/>
                <w:sz w:val="12"/>
                <w:szCs w:val="12"/>
              </w:rPr>
              <w:t>523,77</w:t>
            </w:r>
          </w:p>
        </w:tc>
      </w:tr>
      <w:tr w:rsidR="006B168B" w:rsidRPr="006B168B" w14:paraId="63968CE1" w14:textId="77777777" w:rsidTr="009E53B0">
        <w:trPr>
          <w:trHeight w:val="480"/>
        </w:trPr>
        <w:tc>
          <w:tcPr>
            <w:tcW w:w="102" w:type="dxa"/>
            <w:tcBorders>
              <w:top w:val="nil"/>
              <w:left w:val="single" w:sz="8" w:space="0" w:color="auto"/>
              <w:bottom w:val="single" w:sz="4" w:space="0" w:color="auto"/>
              <w:right w:val="single" w:sz="4" w:space="0" w:color="auto"/>
            </w:tcBorders>
            <w:shd w:val="clear" w:color="auto" w:fill="auto"/>
            <w:noWrap/>
            <w:vAlign w:val="center"/>
            <w:hideMark/>
          </w:tcPr>
          <w:p w14:paraId="018C4ADF" w14:textId="77777777" w:rsidR="006B168B" w:rsidRPr="006B168B" w:rsidRDefault="006B168B" w:rsidP="006B168B">
            <w:pPr>
              <w:ind w:left="-113" w:right="-113"/>
              <w:jc w:val="center"/>
              <w:rPr>
                <w:color w:val="000000"/>
                <w:sz w:val="12"/>
                <w:szCs w:val="12"/>
              </w:rPr>
            </w:pPr>
            <w:r w:rsidRPr="006B168B">
              <w:rPr>
                <w:color w:val="000000"/>
                <w:sz w:val="12"/>
                <w:szCs w:val="12"/>
              </w:rPr>
              <w:t>3</w:t>
            </w:r>
          </w:p>
        </w:tc>
        <w:tc>
          <w:tcPr>
            <w:tcW w:w="635" w:type="dxa"/>
            <w:tcBorders>
              <w:top w:val="nil"/>
              <w:left w:val="nil"/>
              <w:bottom w:val="single" w:sz="4" w:space="0" w:color="auto"/>
              <w:right w:val="single" w:sz="4" w:space="0" w:color="auto"/>
            </w:tcBorders>
            <w:shd w:val="clear" w:color="auto" w:fill="auto"/>
            <w:hideMark/>
          </w:tcPr>
          <w:p w14:paraId="7E210607" w14:textId="77777777" w:rsidR="006B168B" w:rsidRPr="006B168B" w:rsidRDefault="006B168B" w:rsidP="006B168B">
            <w:pPr>
              <w:ind w:left="-113" w:right="-113"/>
              <w:rPr>
                <w:color w:val="000000"/>
                <w:sz w:val="12"/>
                <w:szCs w:val="12"/>
              </w:rPr>
            </w:pPr>
            <w:r w:rsidRPr="006B168B">
              <w:rPr>
                <w:color w:val="000000"/>
                <w:sz w:val="12"/>
                <w:szCs w:val="12"/>
              </w:rPr>
              <w:t>Тепловые сети от ТК-50/2 до стены здания ул.Челюскина, 21, 669 кв.м.для иных видов жил.застройки</w:t>
            </w:r>
          </w:p>
        </w:tc>
        <w:tc>
          <w:tcPr>
            <w:tcW w:w="607" w:type="dxa"/>
            <w:tcBorders>
              <w:top w:val="nil"/>
              <w:left w:val="nil"/>
              <w:bottom w:val="single" w:sz="4" w:space="0" w:color="auto"/>
              <w:right w:val="single" w:sz="4" w:space="0" w:color="auto"/>
            </w:tcBorders>
            <w:shd w:val="clear" w:color="auto" w:fill="auto"/>
            <w:vAlign w:val="center"/>
            <w:hideMark/>
          </w:tcPr>
          <w:p w14:paraId="53F14383" w14:textId="77777777" w:rsidR="006B168B" w:rsidRPr="006B168B" w:rsidRDefault="006B168B" w:rsidP="006B168B">
            <w:pPr>
              <w:ind w:left="-113" w:right="-113"/>
              <w:jc w:val="center"/>
              <w:rPr>
                <w:color w:val="000000"/>
                <w:sz w:val="12"/>
                <w:szCs w:val="12"/>
              </w:rPr>
            </w:pPr>
            <w:r w:rsidRPr="006B168B">
              <w:rPr>
                <w:color w:val="000000"/>
                <w:sz w:val="12"/>
                <w:szCs w:val="12"/>
              </w:rPr>
              <w:t>19.07.2021</w:t>
            </w:r>
          </w:p>
        </w:tc>
        <w:tc>
          <w:tcPr>
            <w:tcW w:w="347" w:type="dxa"/>
            <w:tcBorders>
              <w:top w:val="nil"/>
              <w:left w:val="nil"/>
              <w:bottom w:val="single" w:sz="4" w:space="0" w:color="auto"/>
              <w:right w:val="single" w:sz="4" w:space="0" w:color="auto"/>
            </w:tcBorders>
            <w:shd w:val="clear" w:color="auto" w:fill="auto"/>
            <w:vAlign w:val="center"/>
            <w:hideMark/>
          </w:tcPr>
          <w:p w14:paraId="69B7DF77" w14:textId="77777777" w:rsidR="006B168B" w:rsidRPr="006B168B" w:rsidRDefault="006B168B" w:rsidP="006B168B">
            <w:pPr>
              <w:ind w:left="-113" w:right="-113"/>
              <w:jc w:val="center"/>
              <w:rPr>
                <w:color w:val="000000"/>
                <w:sz w:val="12"/>
                <w:szCs w:val="12"/>
              </w:rPr>
            </w:pPr>
            <w:r w:rsidRPr="006B168B">
              <w:rPr>
                <w:color w:val="000000"/>
                <w:sz w:val="12"/>
                <w:szCs w:val="12"/>
              </w:rPr>
              <w:t>БП-003139</w:t>
            </w:r>
          </w:p>
        </w:tc>
        <w:tc>
          <w:tcPr>
            <w:tcW w:w="497" w:type="dxa"/>
            <w:tcBorders>
              <w:top w:val="nil"/>
              <w:left w:val="nil"/>
              <w:bottom w:val="single" w:sz="4" w:space="0" w:color="auto"/>
              <w:right w:val="single" w:sz="4" w:space="0" w:color="auto"/>
            </w:tcBorders>
            <w:shd w:val="clear" w:color="auto" w:fill="auto"/>
            <w:vAlign w:val="center"/>
            <w:hideMark/>
          </w:tcPr>
          <w:p w14:paraId="4E04C121" w14:textId="77777777" w:rsidR="006B168B" w:rsidRPr="006B168B" w:rsidRDefault="006B168B" w:rsidP="006B168B">
            <w:pPr>
              <w:ind w:left="-113" w:right="-113"/>
              <w:jc w:val="center"/>
              <w:rPr>
                <w:color w:val="000000"/>
                <w:sz w:val="12"/>
                <w:szCs w:val="12"/>
              </w:rPr>
            </w:pPr>
            <w:r w:rsidRPr="006B168B">
              <w:rPr>
                <w:color w:val="000000"/>
                <w:sz w:val="12"/>
                <w:szCs w:val="12"/>
              </w:rPr>
              <w:t>10 000</w:t>
            </w:r>
          </w:p>
        </w:tc>
        <w:tc>
          <w:tcPr>
            <w:tcW w:w="455" w:type="dxa"/>
            <w:tcBorders>
              <w:top w:val="nil"/>
              <w:left w:val="nil"/>
              <w:bottom w:val="single" w:sz="4" w:space="0" w:color="auto"/>
              <w:right w:val="single" w:sz="4" w:space="0" w:color="auto"/>
            </w:tcBorders>
            <w:shd w:val="clear" w:color="auto" w:fill="auto"/>
            <w:vAlign w:val="center"/>
            <w:hideMark/>
          </w:tcPr>
          <w:p w14:paraId="2771F438"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59B2CB07"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302" w:type="dxa"/>
            <w:tcBorders>
              <w:top w:val="nil"/>
              <w:left w:val="nil"/>
              <w:bottom w:val="single" w:sz="4" w:space="0" w:color="auto"/>
              <w:right w:val="single" w:sz="4" w:space="0" w:color="auto"/>
            </w:tcBorders>
            <w:shd w:val="clear" w:color="auto" w:fill="auto"/>
            <w:vAlign w:val="center"/>
            <w:hideMark/>
          </w:tcPr>
          <w:p w14:paraId="3B23BEB5" w14:textId="77777777" w:rsidR="006B168B" w:rsidRPr="006B168B" w:rsidRDefault="006B168B" w:rsidP="006B168B">
            <w:pPr>
              <w:ind w:left="-113" w:right="-113"/>
              <w:jc w:val="center"/>
              <w:rPr>
                <w:color w:val="000000"/>
                <w:sz w:val="12"/>
                <w:szCs w:val="12"/>
              </w:rPr>
            </w:pPr>
            <w:r w:rsidRPr="006B168B">
              <w:rPr>
                <w:color w:val="000000"/>
                <w:sz w:val="12"/>
                <w:szCs w:val="12"/>
              </w:rPr>
              <w:t>17</w:t>
            </w:r>
          </w:p>
        </w:tc>
        <w:tc>
          <w:tcPr>
            <w:tcW w:w="327" w:type="dxa"/>
            <w:tcBorders>
              <w:top w:val="nil"/>
              <w:left w:val="nil"/>
              <w:bottom w:val="single" w:sz="4" w:space="0" w:color="auto"/>
              <w:right w:val="single" w:sz="4" w:space="0" w:color="auto"/>
            </w:tcBorders>
            <w:shd w:val="clear" w:color="auto" w:fill="auto"/>
            <w:vAlign w:val="center"/>
            <w:hideMark/>
          </w:tcPr>
          <w:p w14:paraId="6558068F" w14:textId="77777777" w:rsidR="006B168B" w:rsidRPr="006B168B" w:rsidRDefault="006B168B" w:rsidP="006B168B">
            <w:pPr>
              <w:ind w:left="-113" w:right="-113"/>
              <w:jc w:val="center"/>
              <w:rPr>
                <w:color w:val="000000"/>
                <w:sz w:val="12"/>
                <w:szCs w:val="12"/>
              </w:rPr>
            </w:pPr>
            <w:r w:rsidRPr="006B168B">
              <w:rPr>
                <w:color w:val="000000"/>
                <w:sz w:val="12"/>
                <w:szCs w:val="12"/>
              </w:rPr>
              <w:t>344</w:t>
            </w:r>
          </w:p>
        </w:tc>
        <w:tc>
          <w:tcPr>
            <w:tcW w:w="463" w:type="dxa"/>
            <w:tcBorders>
              <w:top w:val="nil"/>
              <w:left w:val="nil"/>
              <w:bottom w:val="single" w:sz="4" w:space="0" w:color="auto"/>
              <w:right w:val="single" w:sz="4" w:space="0" w:color="auto"/>
            </w:tcBorders>
            <w:shd w:val="clear" w:color="auto" w:fill="auto"/>
            <w:vAlign w:val="center"/>
            <w:hideMark/>
          </w:tcPr>
          <w:p w14:paraId="7D008FDC" w14:textId="77777777" w:rsidR="006B168B" w:rsidRPr="006B168B" w:rsidRDefault="006B168B" w:rsidP="006B168B">
            <w:pPr>
              <w:ind w:left="-113" w:right="-113"/>
              <w:jc w:val="center"/>
              <w:rPr>
                <w:color w:val="000000"/>
                <w:sz w:val="12"/>
                <w:szCs w:val="12"/>
              </w:rPr>
            </w:pPr>
            <w:r w:rsidRPr="006B168B">
              <w:rPr>
                <w:color w:val="000000"/>
                <w:sz w:val="12"/>
                <w:szCs w:val="12"/>
              </w:rPr>
              <w:t>28</w:t>
            </w:r>
          </w:p>
        </w:tc>
        <w:tc>
          <w:tcPr>
            <w:tcW w:w="384" w:type="dxa"/>
            <w:tcBorders>
              <w:top w:val="nil"/>
              <w:left w:val="nil"/>
              <w:bottom w:val="single" w:sz="4" w:space="0" w:color="auto"/>
              <w:right w:val="single" w:sz="4" w:space="0" w:color="auto"/>
            </w:tcBorders>
            <w:shd w:val="clear" w:color="auto" w:fill="auto"/>
            <w:vAlign w:val="center"/>
            <w:hideMark/>
          </w:tcPr>
          <w:p w14:paraId="199BEB0D" w14:textId="77777777" w:rsidR="006B168B" w:rsidRPr="006B168B" w:rsidRDefault="006B168B" w:rsidP="006B168B">
            <w:pPr>
              <w:ind w:left="-113" w:right="-113"/>
              <w:jc w:val="center"/>
              <w:rPr>
                <w:color w:val="000000"/>
                <w:sz w:val="12"/>
                <w:szCs w:val="12"/>
              </w:rPr>
            </w:pPr>
            <w:r w:rsidRPr="006B168B">
              <w:rPr>
                <w:color w:val="000000"/>
                <w:sz w:val="12"/>
                <w:szCs w:val="12"/>
              </w:rPr>
              <w:t>9 529</w:t>
            </w:r>
          </w:p>
        </w:tc>
        <w:tc>
          <w:tcPr>
            <w:tcW w:w="476" w:type="dxa"/>
            <w:tcBorders>
              <w:top w:val="nil"/>
              <w:left w:val="nil"/>
              <w:bottom w:val="single" w:sz="4" w:space="0" w:color="auto"/>
              <w:right w:val="single" w:sz="4" w:space="0" w:color="auto"/>
            </w:tcBorders>
            <w:shd w:val="clear" w:color="auto" w:fill="auto"/>
            <w:vAlign w:val="center"/>
            <w:hideMark/>
          </w:tcPr>
          <w:p w14:paraId="0D951C94"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11" w:type="dxa"/>
            <w:tcBorders>
              <w:top w:val="nil"/>
              <w:left w:val="nil"/>
              <w:bottom w:val="single" w:sz="4" w:space="0" w:color="auto"/>
              <w:right w:val="single" w:sz="4" w:space="0" w:color="auto"/>
            </w:tcBorders>
            <w:shd w:val="clear" w:color="auto" w:fill="auto"/>
            <w:vAlign w:val="center"/>
            <w:hideMark/>
          </w:tcPr>
          <w:p w14:paraId="2C761EDA" w14:textId="77777777" w:rsidR="006B168B" w:rsidRPr="006B168B" w:rsidRDefault="006B168B" w:rsidP="006B168B">
            <w:pPr>
              <w:ind w:left="-113" w:right="-113"/>
              <w:jc w:val="center"/>
              <w:rPr>
                <w:color w:val="000000"/>
                <w:sz w:val="12"/>
                <w:szCs w:val="12"/>
              </w:rPr>
            </w:pPr>
            <w:r w:rsidRPr="006B168B">
              <w:rPr>
                <w:color w:val="000000"/>
                <w:sz w:val="12"/>
                <w:szCs w:val="12"/>
              </w:rPr>
              <w:t>344</w:t>
            </w:r>
          </w:p>
        </w:tc>
        <w:tc>
          <w:tcPr>
            <w:tcW w:w="422" w:type="dxa"/>
            <w:tcBorders>
              <w:top w:val="nil"/>
              <w:left w:val="nil"/>
              <w:bottom w:val="single" w:sz="4" w:space="0" w:color="auto"/>
              <w:right w:val="single" w:sz="4" w:space="0" w:color="auto"/>
            </w:tcBorders>
            <w:shd w:val="clear" w:color="auto" w:fill="auto"/>
            <w:vAlign w:val="center"/>
            <w:hideMark/>
          </w:tcPr>
          <w:p w14:paraId="4A8A56CE"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422" w:type="dxa"/>
            <w:tcBorders>
              <w:top w:val="nil"/>
              <w:left w:val="nil"/>
              <w:bottom w:val="single" w:sz="4" w:space="0" w:color="auto"/>
              <w:right w:val="single" w:sz="4" w:space="0" w:color="auto"/>
            </w:tcBorders>
            <w:shd w:val="clear" w:color="auto" w:fill="auto"/>
            <w:vAlign w:val="center"/>
            <w:hideMark/>
          </w:tcPr>
          <w:p w14:paraId="3830ECDC" w14:textId="77777777" w:rsidR="006B168B" w:rsidRPr="006B168B" w:rsidRDefault="006B168B" w:rsidP="006B168B">
            <w:pPr>
              <w:ind w:left="-113" w:right="-113"/>
              <w:jc w:val="center"/>
              <w:rPr>
                <w:color w:val="000000"/>
                <w:sz w:val="12"/>
                <w:szCs w:val="12"/>
              </w:rPr>
            </w:pPr>
            <w:r w:rsidRPr="006B168B">
              <w:rPr>
                <w:color w:val="000000"/>
                <w:sz w:val="12"/>
                <w:szCs w:val="12"/>
              </w:rPr>
              <w:t>01.01.2025</w:t>
            </w:r>
          </w:p>
        </w:tc>
        <w:tc>
          <w:tcPr>
            <w:tcW w:w="302" w:type="dxa"/>
            <w:tcBorders>
              <w:top w:val="nil"/>
              <w:left w:val="nil"/>
              <w:bottom w:val="single" w:sz="4" w:space="0" w:color="auto"/>
              <w:right w:val="single" w:sz="4" w:space="0" w:color="auto"/>
            </w:tcBorders>
            <w:shd w:val="clear" w:color="auto" w:fill="auto"/>
            <w:noWrap/>
            <w:vAlign w:val="center"/>
            <w:hideMark/>
          </w:tcPr>
          <w:p w14:paraId="47FB8D76" w14:textId="77777777" w:rsidR="006B168B" w:rsidRPr="006B168B" w:rsidRDefault="006B168B" w:rsidP="006B168B">
            <w:pPr>
              <w:ind w:left="-113" w:right="-113"/>
              <w:jc w:val="center"/>
              <w:rPr>
                <w:sz w:val="12"/>
                <w:szCs w:val="12"/>
              </w:rPr>
            </w:pPr>
            <w:r w:rsidRPr="006B168B">
              <w:rPr>
                <w:sz w:val="12"/>
                <w:szCs w:val="12"/>
              </w:rPr>
              <w:t>24</w:t>
            </w:r>
          </w:p>
        </w:tc>
        <w:tc>
          <w:tcPr>
            <w:tcW w:w="340" w:type="dxa"/>
            <w:tcBorders>
              <w:top w:val="nil"/>
              <w:left w:val="nil"/>
              <w:bottom w:val="single" w:sz="4" w:space="0" w:color="auto"/>
              <w:right w:val="single" w:sz="4" w:space="0" w:color="auto"/>
            </w:tcBorders>
            <w:shd w:val="clear" w:color="auto" w:fill="auto"/>
            <w:vAlign w:val="center"/>
            <w:hideMark/>
          </w:tcPr>
          <w:p w14:paraId="186EC408" w14:textId="77777777" w:rsidR="006B168B" w:rsidRPr="006B168B" w:rsidRDefault="006B168B" w:rsidP="006B168B">
            <w:pPr>
              <w:ind w:left="-113" w:right="-113"/>
              <w:jc w:val="center"/>
              <w:rPr>
                <w:color w:val="000000"/>
                <w:sz w:val="12"/>
                <w:szCs w:val="12"/>
              </w:rPr>
            </w:pPr>
            <w:r w:rsidRPr="006B168B">
              <w:rPr>
                <w:color w:val="000000"/>
                <w:sz w:val="12"/>
                <w:szCs w:val="12"/>
              </w:rPr>
              <w:t>320</w:t>
            </w:r>
          </w:p>
        </w:tc>
        <w:tc>
          <w:tcPr>
            <w:tcW w:w="340" w:type="dxa"/>
            <w:tcBorders>
              <w:top w:val="nil"/>
              <w:left w:val="nil"/>
              <w:bottom w:val="single" w:sz="4" w:space="0" w:color="auto"/>
              <w:right w:val="single" w:sz="4" w:space="0" w:color="auto"/>
            </w:tcBorders>
            <w:shd w:val="clear" w:color="auto" w:fill="auto"/>
            <w:vAlign w:val="center"/>
            <w:hideMark/>
          </w:tcPr>
          <w:p w14:paraId="6C632A6A" w14:textId="77777777" w:rsidR="006B168B" w:rsidRPr="006B168B" w:rsidRDefault="006B168B" w:rsidP="006B168B">
            <w:pPr>
              <w:ind w:left="-113" w:right="-113"/>
              <w:jc w:val="center"/>
              <w:rPr>
                <w:color w:val="000000"/>
                <w:sz w:val="12"/>
                <w:szCs w:val="12"/>
              </w:rPr>
            </w:pPr>
            <w:r w:rsidRPr="006B168B">
              <w:rPr>
                <w:color w:val="000000"/>
                <w:sz w:val="12"/>
                <w:szCs w:val="12"/>
              </w:rPr>
              <w:t>308</w:t>
            </w:r>
          </w:p>
        </w:tc>
        <w:tc>
          <w:tcPr>
            <w:tcW w:w="420" w:type="dxa"/>
            <w:tcBorders>
              <w:top w:val="nil"/>
              <w:left w:val="single" w:sz="4" w:space="0" w:color="auto"/>
              <w:bottom w:val="single" w:sz="4" w:space="0" w:color="auto"/>
              <w:right w:val="single" w:sz="4" w:space="0" w:color="auto"/>
            </w:tcBorders>
            <w:shd w:val="clear" w:color="auto" w:fill="auto"/>
            <w:vAlign w:val="center"/>
            <w:hideMark/>
          </w:tcPr>
          <w:p w14:paraId="335F1799" w14:textId="77777777" w:rsidR="006B168B" w:rsidRPr="006B168B" w:rsidRDefault="006B168B" w:rsidP="006B168B">
            <w:pPr>
              <w:ind w:left="-113" w:right="-113"/>
              <w:jc w:val="center"/>
              <w:rPr>
                <w:color w:val="000000"/>
                <w:sz w:val="12"/>
                <w:szCs w:val="12"/>
              </w:rPr>
            </w:pPr>
            <w:r w:rsidRPr="006B168B">
              <w:rPr>
                <w:color w:val="000000"/>
                <w:sz w:val="12"/>
                <w:szCs w:val="12"/>
              </w:rPr>
              <w:t>332,41</w:t>
            </w:r>
          </w:p>
        </w:tc>
        <w:tc>
          <w:tcPr>
            <w:tcW w:w="384" w:type="dxa"/>
            <w:tcBorders>
              <w:top w:val="nil"/>
              <w:left w:val="nil"/>
              <w:bottom w:val="single" w:sz="4" w:space="0" w:color="auto"/>
              <w:right w:val="single" w:sz="4" w:space="0" w:color="auto"/>
            </w:tcBorders>
            <w:shd w:val="clear" w:color="auto" w:fill="auto"/>
            <w:vAlign w:val="center"/>
            <w:hideMark/>
          </w:tcPr>
          <w:p w14:paraId="6219226B" w14:textId="77777777" w:rsidR="006B168B" w:rsidRPr="006B168B" w:rsidRDefault="006B168B" w:rsidP="006B168B">
            <w:pPr>
              <w:ind w:left="-113" w:right="-113"/>
              <w:jc w:val="center"/>
              <w:rPr>
                <w:color w:val="000000"/>
                <w:sz w:val="12"/>
                <w:szCs w:val="12"/>
              </w:rPr>
            </w:pPr>
            <w:r w:rsidRPr="006B168B">
              <w:rPr>
                <w:color w:val="000000"/>
                <w:sz w:val="12"/>
                <w:szCs w:val="12"/>
              </w:rPr>
              <w:t>8864,27</w:t>
            </w:r>
          </w:p>
        </w:tc>
        <w:tc>
          <w:tcPr>
            <w:tcW w:w="384" w:type="dxa"/>
            <w:tcBorders>
              <w:top w:val="nil"/>
              <w:left w:val="nil"/>
              <w:bottom w:val="single" w:sz="4" w:space="0" w:color="auto"/>
              <w:right w:val="single" w:sz="4" w:space="0" w:color="auto"/>
            </w:tcBorders>
            <w:shd w:val="clear" w:color="auto" w:fill="auto"/>
            <w:vAlign w:val="center"/>
            <w:hideMark/>
          </w:tcPr>
          <w:p w14:paraId="794A5AE7" w14:textId="77777777" w:rsidR="006B168B" w:rsidRPr="006B168B" w:rsidRDefault="006B168B" w:rsidP="006B168B">
            <w:pPr>
              <w:ind w:left="-113" w:right="-113"/>
              <w:jc w:val="center"/>
              <w:rPr>
                <w:color w:val="000000"/>
                <w:sz w:val="12"/>
                <w:szCs w:val="12"/>
              </w:rPr>
            </w:pPr>
            <w:r w:rsidRPr="006B168B">
              <w:rPr>
                <w:color w:val="000000"/>
                <w:sz w:val="12"/>
                <w:szCs w:val="12"/>
              </w:rPr>
              <w:t>8531,86</w:t>
            </w:r>
          </w:p>
        </w:tc>
        <w:tc>
          <w:tcPr>
            <w:tcW w:w="454" w:type="dxa"/>
            <w:tcBorders>
              <w:top w:val="nil"/>
              <w:left w:val="nil"/>
              <w:bottom w:val="single" w:sz="4" w:space="0" w:color="auto"/>
              <w:right w:val="single" w:sz="4" w:space="0" w:color="auto"/>
            </w:tcBorders>
            <w:shd w:val="clear" w:color="auto" w:fill="auto"/>
            <w:vAlign w:val="center"/>
            <w:hideMark/>
          </w:tcPr>
          <w:p w14:paraId="348E4FAC" w14:textId="77777777" w:rsidR="006B168B" w:rsidRPr="006B168B" w:rsidRDefault="006B168B" w:rsidP="006B168B">
            <w:pPr>
              <w:ind w:left="-113" w:right="-113"/>
              <w:jc w:val="center"/>
              <w:rPr>
                <w:color w:val="000000"/>
                <w:sz w:val="12"/>
                <w:szCs w:val="12"/>
              </w:rPr>
            </w:pPr>
            <w:r w:rsidRPr="006B168B">
              <w:rPr>
                <w:color w:val="000000"/>
                <w:sz w:val="12"/>
                <w:szCs w:val="12"/>
              </w:rPr>
              <w:t>8698,06</w:t>
            </w:r>
          </w:p>
        </w:tc>
        <w:tc>
          <w:tcPr>
            <w:tcW w:w="378" w:type="dxa"/>
            <w:tcBorders>
              <w:top w:val="nil"/>
              <w:left w:val="nil"/>
              <w:bottom w:val="single" w:sz="4" w:space="0" w:color="auto"/>
              <w:right w:val="single" w:sz="4" w:space="0" w:color="auto"/>
            </w:tcBorders>
            <w:shd w:val="clear" w:color="auto" w:fill="auto"/>
            <w:vAlign w:val="center"/>
            <w:hideMark/>
          </w:tcPr>
          <w:p w14:paraId="529347C9" w14:textId="77777777" w:rsidR="006B168B" w:rsidRPr="006B168B" w:rsidRDefault="006B168B" w:rsidP="006B168B">
            <w:pPr>
              <w:ind w:left="-113" w:right="-113"/>
              <w:jc w:val="center"/>
              <w:rPr>
                <w:color w:val="000000"/>
                <w:sz w:val="12"/>
                <w:szCs w:val="12"/>
              </w:rPr>
            </w:pPr>
            <w:r w:rsidRPr="006B168B">
              <w:rPr>
                <w:color w:val="000000"/>
                <w:sz w:val="12"/>
                <w:szCs w:val="12"/>
              </w:rPr>
              <w:t>191,36</w:t>
            </w:r>
          </w:p>
        </w:tc>
        <w:tc>
          <w:tcPr>
            <w:tcW w:w="361" w:type="dxa"/>
            <w:tcBorders>
              <w:top w:val="nil"/>
              <w:left w:val="nil"/>
              <w:bottom w:val="single" w:sz="4" w:space="0" w:color="auto"/>
              <w:right w:val="single" w:sz="8" w:space="0" w:color="auto"/>
            </w:tcBorders>
            <w:shd w:val="clear" w:color="auto" w:fill="auto"/>
            <w:vAlign w:val="center"/>
            <w:hideMark/>
          </w:tcPr>
          <w:p w14:paraId="7735BCBD" w14:textId="77777777" w:rsidR="006B168B" w:rsidRPr="006B168B" w:rsidRDefault="006B168B" w:rsidP="006B168B">
            <w:pPr>
              <w:ind w:left="-113" w:right="-113"/>
              <w:jc w:val="center"/>
              <w:rPr>
                <w:color w:val="000000"/>
                <w:sz w:val="12"/>
                <w:szCs w:val="12"/>
              </w:rPr>
            </w:pPr>
            <w:r w:rsidRPr="006B168B">
              <w:rPr>
                <w:color w:val="000000"/>
                <w:sz w:val="12"/>
                <w:szCs w:val="12"/>
              </w:rPr>
              <w:t>523,77</w:t>
            </w:r>
          </w:p>
        </w:tc>
      </w:tr>
      <w:tr w:rsidR="006B168B" w:rsidRPr="006B168B" w14:paraId="7B1AE5FE" w14:textId="77777777" w:rsidTr="009E53B0">
        <w:trPr>
          <w:trHeight w:val="480"/>
        </w:trPr>
        <w:tc>
          <w:tcPr>
            <w:tcW w:w="102" w:type="dxa"/>
            <w:tcBorders>
              <w:top w:val="nil"/>
              <w:left w:val="single" w:sz="8" w:space="0" w:color="auto"/>
              <w:bottom w:val="single" w:sz="4" w:space="0" w:color="auto"/>
              <w:right w:val="single" w:sz="4" w:space="0" w:color="auto"/>
            </w:tcBorders>
            <w:shd w:val="clear" w:color="auto" w:fill="auto"/>
            <w:noWrap/>
            <w:vAlign w:val="center"/>
            <w:hideMark/>
          </w:tcPr>
          <w:p w14:paraId="21A77513" w14:textId="77777777" w:rsidR="006B168B" w:rsidRPr="006B168B" w:rsidRDefault="006B168B" w:rsidP="006B168B">
            <w:pPr>
              <w:ind w:left="-113" w:right="-113"/>
              <w:jc w:val="center"/>
              <w:rPr>
                <w:color w:val="000000"/>
                <w:sz w:val="12"/>
                <w:szCs w:val="12"/>
              </w:rPr>
            </w:pPr>
            <w:r w:rsidRPr="006B168B">
              <w:rPr>
                <w:color w:val="000000"/>
                <w:sz w:val="12"/>
                <w:szCs w:val="12"/>
              </w:rPr>
              <w:t>4</w:t>
            </w:r>
          </w:p>
        </w:tc>
        <w:tc>
          <w:tcPr>
            <w:tcW w:w="635" w:type="dxa"/>
            <w:tcBorders>
              <w:top w:val="nil"/>
              <w:left w:val="nil"/>
              <w:bottom w:val="single" w:sz="4" w:space="0" w:color="auto"/>
              <w:right w:val="single" w:sz="4" w:space="0" w:color="auto"/>
            </w:tcBorders>
            <w:shd w:val="clear" w:color="auto" w:fill="auto"/>
            <w:hideMark/>
          </w:tcPr>
          <w:p w14:paraId="30430B82" w14:textId="77777777" w:rsidR="006B168B" w:rsidRPr="006B168B" w:rsidRDefault="006B168B" w:rsidP="006B168B">
            <w:pPr>
              <w:ind w:left="-113" w:right="-113"/>
              <w:rPr>
                <w:color w:val="000000"/>
                <w:sz w:val="12"/>
                <w:szCs w:val="12"/>
              </w:rPr>
            </w:pPr>
            <w:r w:rsidRPr="006B168B">
              <w:rPr>
                <w:color w:val="000000"/>
                <w:sz w:val="12"/>
                <w:szCs w:val="12"/>
              </w:rPr>
              <w:t>Тепловые сети от ТК-64 до стены здания ул. Димитрова, 40, 2073 кв.м.для объектов общ.-делового знач.</w:t>
            </w:r>
          </w:p>
        </w:tc>
        <w:tc>
          <w:tcPr>
            <w:tcW w:w="607" w:type="dxa"/>
            <w:tcBorders>
              <w:top w:val="nil"/>
              <w:left w:val="nil"/>
              <w:bottom w:val="single" w:sz="4" w:space="0" w:color="auto"/>
              <w:right w:val="single" w:sz="4" w:space="0" w:color="auto"/>
            </w:tcBorders>
            <w:shd w:val="clear" w:color="auto" w:fill="auto"/>
            <w:vAlign w:val="center"/>
            <w:hideMark/>
          </w:tcPr>
          <w:p w14:paraId="171D3725" w14:textId="77777777" w:rsidR="006B168B" w:rsidRPr="006B168B" w:rsidRDefault="006B168B" w:rsidP="006B168B">
            <w:pPr>
              <w:ind w:left="-113" w:right="-113"/>
              <w:jc w:val="center"/>
              <w:rPr>
                <w:color w:val="000000"/>
                <w:sz w:val="12"/>
                <w:szCs w:val="12"/>
              </w:rPr>
            </w:pPr>
            <w:r w:rsidRPr="006B168B">
              <w:rPr>
                <w:color w:val="000000"/>
                <w:sz w:val="12"/>
                <w:szCs w:val="12"/>
              </w:rPr>
              <w:t>19.07.2021</w:t>
            </w:r>
          </w:p>
        </w:tc>
        <w:tc>
          <w:tcPr>
            <w:tcW w:w="347" w:type="dxa"/>
            <w:tcBorders>
              <w:top w:val="nil"/>
              <w:left w:val="nil"/>
              <w:bottom w:val="single" w:sz="4" w:space="0" w:color="auto"/>
              <w:right w:val="single" w:sz="4" w:space="0" w:color="auto"/>
            </w:tcBorders>
            <w:shd w:val="clear" w:color="auto" w:fill="auto"/>
            <w:vAlign w:val="center"/>
            <w:hideMark/>
          </w:tcPr>
          <w:p w14:paraId="56D953C4" w14:textId="77777777" w:rsidR="006B168B" w:rsidRPr="006B168B" w:rsidRDefault="006B168B" w:rsidP="006B168B">
            <w:pPr>
              <w:ind w:left="-113" w:right="-113"/>
              <w:jc w:val="center"/>
              <w:rPr>
                <w:color w:val="000000"/>
                <w:sz w:val="12"/>
                <w:szCs w:val="12"/>
              </w:rPr>
            </w:pPr>
            <w:r w:rsidRPr="006B168B">
              <w:rPr>
                <w:color w:val="000000"/>
                <w:sz w:val="12"/>
                <w:szCs w:val="12"/>
              </w:rPr>
              <w:t>БП-003138</w:t>
            </w:r>
          </w:p>
        </w:tc>
        <w:tc>
          <w:tcPr>
            <w:tcW w:w="497" w:type="dxa"/>
            <w:tcBorders>
              <w:top w:val="nil"/>
              <w:left w:val="nil"/>
              <w:bottom w:val="single" w:sz="4" w:space="0" w:color="auto"/>
              <w:right w:val="single" w:sz="4" w:space="0" w:color="auto"/>
            </w:tcBorders>
            <w:shd w:val="clear" w:color="auto" w:fill="auto"/>
            <w:vAlign w:val="center"/>
            <w:hideMark/>
          </w:tcPr>
          <w:p w14:paraId="6A6F716C" w14:textId="77777777" w:rsidR="006B168B" w:rsidRPr="006B168B" w:rsidRDefault="006B168B" w:rsidP="006B168B">
            <w:pPr>
              <w:ind w:left="-113" w:right="-113"/>
              <w:jc w:val="center"/>
              <w:rPr>
                <w:color w:val="000000"/>
                <w:sz w:val="12"/>
                <w:szCs w:val="12"/>
              </w:rPr>
            </w:pPr>
            <w:r w:rsidRPr="006B168B">
              <w:rPr>
                <w:color w:val="000000"/>
                <w:sz w:val="12"/>
                <w:szCs w:val="12"/>
              </w:rPr>
              <w:t>8 333</w:t>
            </w:r>
          </w:p>
        </w:tc>
        <w:tc>
          <w:tcPr>
            <w:tcW w:w="455" w:type="dxa"/>
            <w:tcBorders>
              <w:top w:val="nil"/>
              <w:left w:val="nil"/>
              <w:bottom w:val="single" w:sz="4" w:space="0" w:color="auto"/>
              <w:right w:val="single" w:sz="4" w:space="0" w:color="auto"/>
            </w:tcBorders>
            <w:shd w:val="clear" w:color="auto" w:fill="auto"/>
            <w:vAlign w:val="center"/>
            <w:hideMark/>
          </w:tcPr>
          <w:p w14:paraId="505F39AA"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single" w:sz="4" w:space="0" w:color="auto"/>
              <w:right w:val="single" w:sz="4" w:space="0" w:color="auto"/>
            </w:tcBorders>
            <w:shd w:val="clear" w:color="auto" w:fill="auto"/>
            <w:vAlign w:val="center"/>
            <w:hideMark/>
          </w:tcPr>
          <w:p w14:paraId="70340B24"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302" w:type="dxa"/>
            <w:tcBorders>
              <w:top w:val="nil"/>
              <w:left w:val="nil"/>
              <w:bottom w:val="single" w:sz="4" w:space="0" w:color="auto"/>
              <w:right w:val="single" w:sz="4" w:space="0" w:color="auto"/>
            </w:tcBorders>
            <w:shd w:val="clear" w:color="auto" w:fill="auto"/>
            <w:vAlign w:val="center"/>
            <w:hideMark/>
          </w:tcPr>
          <w:p w14:paraId="179C62DC" w14:textId="77777777" w:rsidR="006B168B" w:rsidRPr="006B168B" w:rsidRDefault="006B168B" w:rsidP="006B168B">
            <w:pPr>
              <w:ind w:left="-113" w:right="-113"/>
              <w:jc w:val="center"/>
              <w:rPr>
                <w:color w:val="000000"/>
                <w:sz w:val="12"/>
                <w:szCs w:val="12"/>
              </w:rPr>
            </w:pPr>
            <w:r w:rsidRPr="006B168B">
              <w:rPr>
                <w:color w:val="000000"/>
                <w:sz w:val="12"/>
                <w:szCs w:val="12"/>
              </w:rPr>
              <w:t>17</w:t>
            </w:r>
          </w:p>
        </w:tc>
        <w:tc>
          <w:tcPr>
            <w:tcW w:w="327" w:type="dxa"/>
            <w:tcBorders>
              <w:top w:val="nil"/>
              <w:left w:val="nil"/>
              <w:bottom w:val="single" w:sz="4" w:space="0" w:color="auto"/>
              <w:right w:val="single" w:sz="4" w:space="0" w:color="auto"/>
            </w:tcBorders>
            <w:shd w:val="clear" w:color="auto" w:fill="auto"/>
            <w:vAlign w:val="center"/>
            <w:hideMark/>
          </w:tcPr>
          <w:p w14:paraId="65895249" w14:textId="77777777" w:rsidR="006B168B" w:rsidRPr="006B168B" w:rsidRDefault="006B168B" w:rsidP="006B168B">
            <w:pPr>
              <w:ind w:left="-113" w:right="-113"/>
              <w:jc w:val="center"/>
              <w:rPr>
                <w:color w:val="000000"/>
                <w:sz w:val="12"/>
                <w:szCs w:val="12"/>
              </w:rPr>
            </w:pPr>
            <w:r w:rsidRPr="006B168B">
              <w:rPr>
                <w:color w:val="000000"/>
                <w:sz w:val="12"/>
                <w:szCs w:val="12"/>
              </w:rPr>
              <w:t>344</w:t>
            </w:r>
          </w:p>
        </w:tc>
        <w:tc>
          <w:tcPr>
            <w:tcW w:w="463" w:type="dxa"/>
            <w:tcBorders>
              <w:top w:val="nil"/>
              <w:left w:val="nil"/>
              <w:bottom w:val="single" w:sz="4" w:space="0" w:color="auto"/>
              <w:right w:val="single" w:sz="4" w:space="0" w:color="auto"/>
            </w:tcBorders>
            <w:shd w:val="clear" w:color="auto" w:fill="auto"/>
            <w:vAlign w:val="center"/>
            <w:hideMark/>
          </w:tcPr>
          <w:p w14:paraId="6026957B" w14:textId="77777777" w:rsidR="006B168B" w:rsidRPr="006B168B" w:rsidRDefault="006B168B" w:rsidP="006B168B">
            <w:pPr>
              <w:ind w:left="-113" w:right="-113"/>
              <w:jc w:val="center"/>
              <w:rPr>
                <w:color w:val="000000"/>
                <w:sz w:val="12"/>
                <w:szCs w:val="12"/>
              </w:rPr>
            </w:pPr>
            <w:r w:rsidRPr="006B168B">
              <w:rPr>
                <w:color w:val="000000"/>
                <w:sz w:val="12"/>
                <w:szCs w:val="12"/>
              </w:rPr>
              <w:t>23</w:t>
            </w:r>
          </w:p>
        </w:tc>
        <w:tc>
          <w:tcPr>
            <w:tcW w:w="384" w:type="dxa"/>
            <w:tcBorders>
              <w:top w:val="nil"/>
              <w:left w:val="nil"/>
              <w:bottom w:val="single" w:sz="4" w:space="0" w:color="auto"/>
              <w:right w:val="single" w:sz="4" w:space="0" w:color="auto"/>
            </w:tcBorders>
            <w:shd w:val="clear" w:color="auto" w:fill="auto"/>
            <w:vAlign w:val="center"/>
            <w:hideMark/>
          </w:tcPr>
          <w:p w14:paraId="43417D27" w14:textId="77777777" w:rsidR="006B168B" w:rsidRPr="006B168B" w:rsidRDefault="006B168B" w:rsidP="006B168B">
            <w:pPr>
              <w:ind w:left="-113" w:right="-113"/>
              <w:jc w:val="center"/>
              <w:rPr>
                <w:color w:val="000000"/>
                <w:sz w:val="12"/>
                <w:szCs w:val="12"/>
              </w:rPr>
            </w:pPr>
            <w:r w:rsidRPr="006B168B">
              <w:rPr>
                <w:color w:val="000000"/>
                <w:sz w:val="12"/>
                <w:szCs w:val="12"/>
              </w:rPr>
              <w:t>7 941</w:t>
            </w:r>
          </w:p>
        </w:tc>
        <w:tc>
          <w:tcPr>
            <w:tcW w:w="476" w:type="dxa"/>
            <w:tcBorders>
              <w:top w:val="nil"/>
              <w:left w:val="nil"/>
              <w:bottom w:val="single" w:sz="4" w:space="0" w:color="auto"/>
              <w:right w:val="single" w:sz="4" w:space="0" w:color="auto"/>
            </w:tcBorders>
            <w:shd w:val="clear" w:color="auto" w:fill="auto"/>
            <w:vAlign w:val="center"/>
            <w:hideMark/>
          </w:tcPr>
          <w:p w14:paraId="426B2978"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11" w:type="dxa"/>
            <w:tcBorders>
              <w:top w:val="nil"/>
              <w:left w:val="nil"/>
              <w:bottom w:val="single" w:sz="4" w:space="0" w:color="auto"/>
              <w:right w:val="single" w:sz="4" w:space="0" w:color="auto"/>
            </w:tcBorders>
            <w:shd w:val="clear" w:color="auto" w:fill="auto"/>
            <w:vAlign w:val="center"/>
            <w:hideMark/>
          </w:tcPr>
          <w:p w14:paraId="2422B471" w14:textId="77777777" w:rsidR="006B168B" w:rsidRPr="006B168B" w:rsidRDefault="006B168B" w:rsidP="006B168B">
            <w:pPr>
              <w:ind w:left="-113" w:right="-113"/>
              <w:jc w:val="center"/>
              <w:rPr>
                <w:color w:val="000000"/>
                <w:sz w:val="12"/>
                <w:szCs w:val="12"/>
              </w:rPr>
            </w:pPr>
            <w:r w:rsidRPr="006B168B">
              <w:rPr>
                <w:color w:val="000000"/>
                <w:sz w:val="12"/>
                <w:szCs w:val="12"/>
              </w:rPr>
              <w:t>344</w:t>
            </w:r>
          </w:p>
        </w:tc>
        <w:tc>
          <w:tcPr>
            <w:tcW w:w="422" w:type="dxa"/>
            <w:tcBorders>
              <w:top w:val="nil"/>
              <w:left w:val="nil"/>
              <w:bottom w:val="single" w:sz="4" w:space="0" w:color="auto"/>
              <w:right w:val="single" w:sz="4" w:space="0" w:color="auto"/>
            </w:tcBorders>
            <w:shd w:val="clear" w:color="auto" w:fill="auto"/>
            <w:vAlign w:val="center"/>
            <w:hideMark/>
          </w:tcPr>
          <w:p w14:paraId="62711057"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422" w:type="dxa"/>
            <w:tcBorders>
              <w:top w:val="nil"/>
              <w:left w:val="nil"/>
              <w:bottom w:val="single" w:sz="4" w:space="0" w:color="auto"/>
              <w:right w:val="single" w:sz="4" w:space="0" w:color="auto"/>
            </w:tcBorders>
            <w:shd w:val="clear" w:color="auto" w:fill="auto"/>
            <w:vAlign w:val="center"/>
            <w:hideMark/>
          </w:tcPr>
          <w:p w14:paraId="268CC9C6" w14:textId="77777777" w:rsidR="006B168B" w:rsidRPr="006B168B" w:rsidRDefault="006B168B" w:rsidP="006B168B">
            <w:pPr>
              <w:ind w:left="-113" w:right="-113"/>
              <w:jc w:val="center"/>
              <w:rPr>
                <w:color w:val="000000"/>
                <w:sz w:val="12"/>
                <w:szCs w:val="12"/>
              </w:rPr>
            </w:pPr>
            <w:r w:rsidRPr="006B168B">
              <w:rPr>
                <w:color w:val="000000"/>
                <w:sz w:val="12"/>
                <w:szCs w:val="12"/>
              </w:rPr>
              <w:t>01.01.2025</w:t>
            </w:r>
          </w:p>
        </w:tc>
        <w:tc>
          <w:tcPr>
            <w:tcW w:w="302" w:type="dxa"/>
            <w:tcBorders>
              <w:top w:val="nil"/>
              <w:left w:val="nil"/>
              <w:bottom w:val="single" w:sz="4" w:space="0" w:color="auto"/>
              <w:right w:val="single" w:sz="4" w:space="0" w:color="auto"/>
            </w:tcBorders>
            <w:shd w:val="clear" w:color="auto" w:fill="auto"/>
            <w:noWrap/>
            <w:vAlign w:val="center"/>
            <w:hideMark/>
          </w:tcPr>
          <w:p w14:paraId="0225878D" w14:textId="77777777" w:rsidR="006B168B" w:rsidRPr="006B168B" w:rsidRDefault="006B168B" w:rsidP="006B168B">
            <w:pPr>
              <w:ind w:left="-113" w:right="-113"/>
              <w:jc w:val="center"/>
              <w:rPr>
                <w:sz w:val="12"/>
                <w:szCs w:val="12"/>
              </w:rPr>
            </w:pPr>
            <w:r w:rsidRPr="006B168B">
              <w:rPr>
                <w:sz w:val="12"/>
                <w:szCs w:val="12"/>
              </w:rPr>
              <w:t>24</w:t>
            </w:r>
          </w:p>
        </w:tc>
        <w:tc>
          <w:tcPr>
            <w:tcW w:w="340" w:type="dxa"/>
            <w:tcBorders>
              <w:top w:val="nil"/>
              <w:left w:val="nil"/>
              <w:bottom w:val="single" w:sz="4" w:space="0" w:color="auto"/>
              <w:right w:val="single" w:sz="4" w:space="0" w:color="auto"/>
            </w:tcBorders>
            <w:shd w:val="clear" w:color="auto" w:fill="auto"/>
            <w:vAlign w:val="center"/>
            <w:hideMark/>
          </w:tcPr>
          <w:p w14:paraId="74CDDECC" w14:textId="77777777" w:rsidR="006B168B" w:rsidRPr="006B168B" w:rsidRDefault="006B168B" w:rsidP="006B168B">
            <w:pPr>
              <w:ind w:left="-113" w:right="-113"/>
              <w:jc w:val="center"/>
              <w:rPr>
                <w:color w:val="000000"/>
                <w:sz w:val="12"/>
                <w:szCs w:val="12"/>
              </w:rPr>
            </w:pPr>
            <w:r w:rsidRPr="006B168B">
              <w:rPr>
                <w:color w:val="000000"/>
                <w:sz w:val="12"/>
                <w:szCs w:val="12"/>
              </w:rPr>
              <w:t>320</w:t>
            </w:r>
          </w:p>
        </w:tc>
        <w:tc>
          <w:tcPr>
            <w:tcW w:w="340" w:type="dxa"/>
            <w:tcBorders>
              <w:top w:val="nil"/>
              <w:left w:val="nil"/>
              <w:bottom w:val="single" w:sz="4" w:space="0" w:color="auto"/>
              <w:right w:val="single" w:sz="4" w:space="0" w:color="auto"/>
            </w:tcBorders>
            <w:shd w:val="clear" w:color="auto" w:fill="auto"/>
            <w:vAlign w:val="center"/>
            <w:hideMark/>
          </w:tcPr>
          <w:p w14:paraId="18E92942" w14:textId="77777777" w:rsidR="006B168B" w:rsidRPr="006B168B" w:rsidRDefault="006B168B" w:rsidP="006B168B">
            <w:pPr>
              <w:ind w:left="-113" w:right="-113"/>
              <w:jc w:val="center"/>
              <w:rPr>
                <w:color w:val="000000"/>
                <w:sz w:val="12"/>
                <w:szCs w:val="12"/>
              </w:rPr>
            </w:pPr>
            <w:r w:rsidRPr="006B168B">
              <w:rPr>
                <w:color w:val="000000"/>
                <w:sz w:val="12"/>
                <w:szCs w:val="12"/>
              </w:rPr>
              <w:t>308</w:t>
            </w:r>
          </w:p>
        </w:tc>
        <w:tc>
          <w:tcPr>
            <w:tcW w:w="420" w:type="dxa"/>
            <w:tcBorders>
              <w:top w:val="nil"/>
              <w:left w:val="single" w:sz="4" w:space="0" w:color="auto"/>
              <w:bottom w:val="single" w:sz="4" w:space="0" w:color="auto"/>
              <w:right w:val="single" w:sz="4" w:space="0" w:color="auto"/>
            </w:tcBorders>
            <w:shd w:val="clear" w:color="auto" w:fill="auto"/>
            <w:vAlign w:val="center"/>
            <w:hideMark/>
          </w:tcPr>
          <w:p w14:paraId="43E077CF" w14:textId="77777777" w:rsidR="006B168B" w:rsidRPr="006B168B" w:rsidRDefault="006B168B" w:rsidP="006B168B">
            <w:pPr>
              <w:ind w:left="-113" w:right="-113"/>
              <w:jc w:val="center"/>
              <w:rPr>
                <w:color w:val="000000"/>
                <w:sz w:val="12"/>
                <w:szCs w:val="12"/>
              </w:rPr>
            </w:pPr>
            <w:r w:rsidRPr="006B168B">
              <w:rPr>
                <w:color w:val="000000"/>
                <w:sz w:val="12"/>
                <w:szCs w:val="12"/>
              </w:rPr>
              <w:t>277,01</w:t>
            </w:r>
          </w:p>
        </w:tc>
        <w:tc>
          <w:tcPr>
            <w:tcW w:w="384" w:type="dxa"/>
            <w:tcBorders>
              <w:top w:val="nil"/>
              <w:left w:val="nil"/>
              <w:bottom w:val="single" w:sz="4" w:space="0" w:color="auto"/>
              <w:right w:val="single" w:sz="4" w:space="0" w:color="auto"/>
            </w:tcBorders>
            <w:shd w:val="clear" w:color="auto" w:fill="auto"/>
            <w:vAlign w:val="center"/>
            <w:hideMark/>
          </w:tcPr>
          <w:p w14:paraId="156107D5" w14:textId="77777777" w:rsidR="006B168B" w:rsidRPr="006B168B" w:rsidRDefault="006B168B" w:rsidP="006B168B">
            <w:pPr>
              <w:ind w:left="-113" w:right="-113"/>
              <w:jc w:val="center"/>
              <w:rPr>
                <w:color w:val="000000"/>
                <w:sz w:val="12"/>
                <w:szCs w:val="12"/>
              </w:rPr>
            </w:pPr>
            <w:r w:rsidRPr="006B168B">
              <w:rPr>
                <w:color w:val="000000"/>
                <w:sz w:val="12"/>
                <w:szCs w:val="12"/>
              </w:rPr>
              <w:t>7386,89</w:t>
            </w:r>
          </w:p>
        </w:tc>
        <w:tc>
          <w:tcPr>
            <w:tcW w:w="384" w:type="dxa"/>
            <w:tcBorders>
              <w:top w:val="nil"/>
              <w:left w:val="nil"/>
              <w:bottom w:val="single" w:sz="4" w:space="0" w:color="auto"/>
              <w:right w:val="single" w:sz="4" w:space="0" w:color="auto"/>
            </w:tcBorders>
            <w:shd w:val="clear" w:color="auto" w:fill="auto"/>
            <w:vAlign w:val="center"/>
            <w:hideMark/>
          </w:tcPr>
          <w:p w14:paraId="467642BB" w14:textId="77777777" w:rsidR="006B168B" w:rsidRPr="006B168B" w:rsidRDefault="006B168B" w:rsidP="006B168B">
            <w:pPr>
              <w:ind w:left="-113" w:right="-113"/>
              <w:jc w:val="center"/>
              <w:rPr>
                <w:color w:val="000000"/>
                <w:sz w:val="12"/>
                <w:szCs w:val="12"/>
              </w:rPr>
            </w:pPr>
            <w:r w:rsidRPr="006B168B">
              <w:rPr>
                <w:color w:val="000000"/>
                <w:sz w:val="12"/>
                <w:szCs w:val="12"/>
              </w:rPr>
              <w:t>7109,88</w:t>
            </w:r>
          </w:p>
        </w:tc>
        <w:tc>
          <w:tcPr>
            <w:tcW w:w="454" w:type="dxa"/>
            <w:tcBorders>
              <w:top w:val="nil"/>
              <w:left w:val="nil"/>
              <w:bottom w:val="single" w:sz="4" w:space="0" w:color="auto"/>
              <w:right w:val="single" w:sz="4" w:space="0" w:color="auto"/>
            </w:tcBorders>
            <w:shd w:val="clear" w:color="auto" w:fill="auto"/>
            <w:vAlign w:val="center"/>
            <w:hideMark/>
          </w:tcPr>
          <w:p w14:paraId="41EADD4B" w14:textId="77777777" w:rsidR="006B168B" w:rsidRPr="006B168B" w:rsidRDefault="006B168B" w:rsidP="006B168B">
            <w:pPr>
              <w:ind w:left="-113" w:right="-113"/>
              <w:jc w:val="center"/>
              <w:rPr>
                <w:color w:val="000000"/>
                <w:sz w:val="12"/>
                <w:szCs w:val="12"/>
              </w:rPr>
            </w:pPr>
            <w:r w:rsidRPr="006B168B">
              <w:rPr>
                <w:color w:val="000000"/>
                <w:sz w:val="12"/>
                <w:szCs w:val="12"/>
              </w:rPr>
              <w:t>7248,38</w:t>
            </w:r>
          </w:p>
        </w:tc>
        <w:tc>
          <w:tcPr>
            <w:tcW w:w="378" w:type="dxa"/>
            <w:tcBorders>
              <w:top w:val="nil"/>
              <w:left w:val="nil"/>
              <w:bottom w:val="single" w:sz="4" w:space="0" w:color="auto"/>
              <w:right w:val="single" w:sz="4" w:space="0" w:color="auto"/>
            </w:tcBorders>
            <w:shd w:val="clear" w:color="auto" w:fill="auto"/>
            <w:vAlign w:val="center"/>
            <w:hideMark/>
          </w:tcPr>
          <w:p w14:paraId="6A386C85" w14:textId="77777777" w:rsidR="006B168B" w:rsidRPr="006B168B" w:rsidRDefault="006B168B" w:rsidP="006B168B">
            <w:pPr>
              <w:ind w:left="-113" w:right="-113"/>
              <w:jc w:val="center"/>
              <w:rPr>
                <w:color w:val="000000"/>
                <w:sz w:val="12"/>
                <w:szCs w:val="12"/>
              </w:rPr>
            </w:pPr>
            <w:r w:rsidRPr="006B168B">
              <w:rPr>
                <w:color w:val="000000"/>
                <w:sz w:val="12"/>
                <w:szCs w:val="12"/>
              </w:rPr>
              <w:t>159,46</w:t>
            </w:r>
          </w:p>
        </w:tc>
        <w:tc>
          <w:tcPr>
            <w:tcW w:w="361" w:type="dxa"/>
            <w:tcBorders>
              <w:top w:val="nil"/>
              <w:left w:val="nil"/>
              <w:bottom w:val="single" w:sz="4" w:space="0" w:color="auto"/>
              <w:right w:val="single" w:sz="8" w:space="0" w:color="auto"/>
            </w:tcBorders>
            <w:shd w:val="clear" w:color="auto" w:fill="auto"/>
            <w:vAlign w:val="center"/>
            <w:hideMark/>
          </w:tcPr>
          <w:p w14:paraId="11A82833" w14:textId="77777777" w:rsidR="006B168B" w:rsidRPr="006B168B" w:rsidRDefault="006B168B" w:rsidP="006B168B">
            <w:pPr>
              <w:ind w:left="-113" w:right="-113"/>
              <w:jc w:val="center"/>
              <w:rPr>
                <w:color w:val="000000"/>
                <w:sz w:val="12"/>
                <w:szCs w:val="12"/>
              </w:rPr>
            </w:pPr>
            <w:r w:rsidRPr="006B168B">
              <w:rPr>
                <w:color w:val="000000"/>
                <w:sz w:val="12"/>
                <w:szCs w:val="12"/>
              </w:rPr>
              <w:t>436,47</w:t>
            </w:r>
          </w:p>
        </w:tc>
      </w:tr>
      <w:tr w:rsidR="006B168B" w:rsidRPr="006B168B" w14:paraId="7BFF367C" w14:textId="77777777" w:rsidTr="009E53B0">
        <w:trPr>
          <w:trHeight w:val="255"/>
        </w:trPr>
        <w:tc>
          <w:tcPr>
            <w:tcW w:w="102" w:type="dxa"/>
            <w:tcBorders>
              <w:top w:val="nil"/>
              <w:left w:val="single" w:sz="8" w:space="0" w:color="auto"/>
              <w:bottom w:val="single" w:sz="4" w:space="0" w:color="auto"/>
              <w:right w:val="single" w:sz="4" w:space="0" w:color="auto"/>
            </w:tcBorders>
            <w:shd w:val="clear" w:color="auto" w:fill="auto"/>
            <w:noWrap/>
            <w:vAlign w:val="center"/>
            <w:hideMark/>
          </w:tcPr>
          <w:p w14:paraId="51F64DB0" w14:textId="77777777" w:rsidR="006B168B" w:rsidRPr="006B168B" w:rsidRDefault="006B168B" w:rsidP="006B168B">
            <w:pPr>
              <w:ind w:left="-113" w:right="-113"/>
              <w:jc w:val="center"/>
              <w:rPr>
                <w:color w:val="000000"/>
                <w:sz w:val="12"/>
                <w:szCs w:val="12"/>
              </w:rPr>
            </w:pPr>
            <w:r w:rsidRPr="006B168B">
              <w:rPr>
                <w:color w:val="000000"/>
                <w:sz w:val="12"/>
                <w:szCs w:val="12"/>
              </w:rPr>
              <w:t>5</w:t>
            </w:r>
          </w:p>
        </w:tc>
        <w:tc>
          <w:tcPr>
            <w:tcW w:w="635" w:type="dxa"/>
            <w:tcBorders>
              <w:top w:val="nil"/>
              <w:left w:val="nil"/>
              <w:bottom w:val="nil"/>
              <w:right w:val="single" w:sz="4" w:space="0" w:color="auto"/>
            </w:tcBorders>
            <w:shd w:val="clear" w:color="auto" w:fill="auto"/>
            <w:hideMark/>
          </w:tcPr>
          <w:p w14:paraId="710F420F" w14:textId="77777777" w:rsidR="006B168B" w:rsidRPr="006B168B" w:rsidRDefault="006B168B" w:rsidP="006B168B">
            <w:pPr>
              <w:ind w:left="-113" w:right="-113"/>
              <w:rPr>
                <w:color w:val="000000"/>
                <w:sz w:val="12"/>
                <w:szCs w:val="12"/>
              </w:rPr>
            </w:pPr>
            <w:r w:rsidRPr="006B168B">
              <w:rPr>
                <w:color w:val="000000"/>
                <w:sz w:val="12"/>
                <w:szCs w:val="12"/>
              </w:rPr>
              <w:t xml:space="preserve">Тепловые сети ТК-74-стена нежилого здания ул.Щебелинская ,14 </w:t>
            </w:r>
          </w:p>
        </w:tc>
        <w:tc>
          <w:tcPr>
            <w:tcW w:w="607" w:type="dxa"/>
            <w:tcBorders>
              <w:top w:val="nil"/>
              <w:left w:val="nil"/>
              <w:bottom w:val="nil"/>
              <w:right w:val="single" w:sz="4" w:space="0" w:color="auto"/>
            </w:tcBorders>
            <w:shd w:val="clear" w:color="auto" w:fill="auto"/>
            <w:vAlign w:val="center"/>
            <w:hideMark/>
          </w:tcPr>
          <w:p w14:paraId="71663394" w14:textId="77777777" w:rsidR="006B168B" w:rsidRPr="006B168B" w:rsidRDefault="006B168B" w:rsidP="006B168B">
            <w:pPr>
              <w:ind w:left="-113" w:right="-113"/>
              <w:jc w:val="center"/>
              <w:rPr>
                <w:color w:val="000000"/>
                <w:sz w:val="12"/>
                <w:szCs w:val="12"/>
              </w:rPr>
            </w:pPr>
            <w:r w:rsidRPr="006B168B">
              <w:rPr>
                <w:color w:val="000000"/>
                <w:sz w:val="12"/>
                <w:szCs w:val="12"/>
              </w:rPr>
              <w:t>12.10.2022</w:t>
            </w:r>
          </w:p>
        </w:tc>
        <w:tc>
          <w:tcPr>
            <w:tcW w:w="347" w:type="dxa"/>
            <w:tcBorders>
              <w:top w:val="nil"/>
              <w:left w:val="nil"/>
              <w:bottom w:val="nil"/>
              <w:right w:val="single" w:sz="4" w:space="0" w:color="auto"/>
            </w:tcBorders>
            <w:shd w:val="clear" w:color="auto" w:fill="auto"/>
            <w:vAlign w:val="center"/>
            <w:hideMark/>
          </w:tcPr>
          <w:p w14:paraId="78D5B7F6" w14:textId="77777777" w:rsidR="006B168B" w:rsidRPr="006B168B" w:rsidRDefault="006B168B" w:rsidP="006B168B">
            <w:pPr>
              <w:ind w:left="-113" w:right="-113"/>
              <w:jc w:val="center"/>
              <w:rPr>
                <w:color w:val="000000"/>
                <w:sz w:val="12"/>
                <w:szCs w:val="12"/>
              </w:rPr>
            </w:pPr>
            <w:r w:rsidRPr="006B168B">
              <w:rPr>
                <w:color w:val="000000"/>
                <w:sz w:val="12"/>
                <w:szCs w:val="12"/>
              </w:rPr>
              <w:t>БП-003299</w:t>
            </w:r>
          </w:p>
        </w:tc>
        <w:tc>
          <w:tcPr>
            <w:tcW w:w="497" w:type="dxa"/>
            <w:tcBorders>
              <w:top w:val="nil"/>
              <w:left w:val="nil"/>
              <w:bottom w:val="nil"/>
              <w:right w:val="single" w:sz="4" w:space="0" w:color="auto"/>
            </w:tcBorders>
            <w:shd w:val="clear" w:color="auto" w:fill="auto"/>
            <w:vAlign w:val="center"/>
            <w:hideMark/>
          </w:tcPr>
          <w:p w14:paraId="39FF5AAB" w14:textId="77777777" w:rsidR="006B168B" w:rsidRPr="006B168B" w:rsidRDefault="006B168B" w:rsidP="006B168B">
            <w:pPr>
              <w:ind w:left="-113" w:right="-113"/>
              <w:jc w:val="center"/>
              <w:rPr>
                <w:color w:val="000000"/>
                <w:sz w:val="12"/>
                <w:szCs w:val="12"/>
              </w:rPr>
            </w:pPr>
            <w:r w:rsidRPr="006B168B">
              <w:rPr>
                <w:color w:val="000000"/>
                <w:sz w:val="12"/>
                <w:szCs w:val="12"/>
              </w:rPr>
              <w:t>8 333</w:t>
            </w:r>
          </w:p>
        </w:tc>
        <w:tc>
          <w:tcPr>
            <w:tcW w:w="455" w:type="dxa"/>
            <w:tcBorders>
              <w:top w:val="nil"/>
              <w:left w:val="nil"/>
              <w:bottom w:val="nil"/>
              <w:right w:val="single" w:sz="4" w:space="0" w:color="auto"/>
            </w:tcBorders>
            <w:shd w:val="clear" w:color="auto" w:fill="auto"/>
            <w:vAlign w:val="center"/>
            <w:hideMark/>
          </w:tcPr>
          <w:p w14:paraId="1446272B"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56" w:type="dxa"/>
            <w:tcBorders>
              <w:top w:val="nil"/>
              <w:left w:val="nil"/>
              <w:bottom w:val="nil"/>
              <w:right w:val="single" w:sz="4" w:space="0" w:color="auto"/>
            </w:tcBorders>
            <w:shd w:val="clear" w:color="auto" w:fill="auto"/>
            <w:vAlign w:val="center"/>
            <w:hideMark/>
          </w:tcPr>
          <w:p w14:paraId="62595650" w14:textId="77777777" w:rsidR="006B168B" w:rsidRPr="006B168B" w:rsidRDefault="006B168B" w:rsidP="006B168B">
            <w:pPr>
              <w:ind w:left="-113" w:right="-113"/>
              <w:jc w:val="center"/>
              <w:rPr>
                <w:color w:val="000000"/>
                <w:sz w:val="12"/>
                <w:szCs w:val="12"/>
              </w:rPr>
            </w:pPr>
            <w:r w:rsidRPr="006B168B">
              <w:rPr>
                <w:color w:val="000000"/>
                <w:sz w:val="12"/>
                <w:szCs w:val="12"/>
              </w:rPr>
              <w:t>31.12.2022</w:t>
            </w:r>
          </w:p>
        </w:tc>
        <w:tc>
          <w:tcPr>
            <w:tcW w:w="302" w:type="dxa"/>
            <w:tcBorders>
              <w:top w:val="nil"/>
              <w:left w:val="nil"/>
              <w:bottom w:val="nil"/>
              <w:right w:val="single" w:sz="4" w:space="0" w:color="auto"/>
            </w:tcBorders>
            <w:shd w:val="clear" w:color="auto" w:fill="auto"/>
            <w:vAlign w:val="center"/>
            <w:hideMark/>
          </w:tcPr>
          <w:p w14:paraId="18513606" w14:textId="77777777" w:rsidR="006B168B" w:rsidRPr="006B168B" w:rsidRDefault="006B168B" w:rsidP="006B168B">
            <w:pPr>
              <w:ind w:left="-113" w:right="-113"/>
              <w:jc w:val="center"/>
              <w:rPr>
                <w:color w:val="000000"/>
                <w:sz w:val="12"/>
                <w:szCs w:val="12"/>
              </w:rPr>
            </w:pPr>
            <w:r w:rsidRPr="006B168B">
              <w:rPr>
                <w:color w:val="000000"/>
                <w:sz w:val="12"/>
                <w:szCs w:val="12"/>
              </w:rPr>
              <w:t>2</w:t>
            </w:r>
          </w:p>
        </w:tc>
        <w:tc>
          <w:tcPr>
            <w:tcW w:w="327" w:type="dxa"/>
            <w:tcBorders>
              <w:top w:val="nil"/>
              <w:left w:val="nil"/>
              <w:bottom w:val="nil"/>
              <w:right w:val="single" w:sz="4" w:space="0" w:color="auto"/>
            </w:tcBorders>
            <w:shd w:val="clear" w:color="auto" w:fill="auto"/>
            <w:vAlign w:val="center"/>
            <w:hideMark/>
          </w:tcPr>
          <w:p w14:paraId="7E923A6D" w14:textId="77777777" w:rsidR="006B168B" w:rsidRPr="006B168B" w:rsidRDefault="006B168B" w:rsidP="006B168B">
            <w:pPr>
              <w:ind w:left="-113" w:right="-113"/>
              <w:jc w:val="center"/>
              <w:rPr>
                <w:color w:val="000000"/>
                <w:sz w:val="12"/>
                <w:szCs w:val="12"/>
              </w:rPr>
            </w:pPr>
            <w:r w:rsidRPr="006B168B">
              <w:rPr>
                <w:color w:val="000000"/>
                <w:sz w:val="12"/>
                <w:szCs w:val="12"/>
              </w:rPr>
              <w:t>359</w:t>
            </w:r>
          </w:p>
        </w:tc>
        <w:tc>
          <w:tcPr>
            <w:tcW w:w="463" w:type="dxa"/>
            <w:tcBorders>
              <w:top w:val="nil"/>
              <w:left w:val="nil"/>
              <w:bottom w:val="nil"/>
              <w:right w:val="single" w:sz="4" w:space="0" w:color="auto"/>
            </w:tcBorders>
            <w:shd w:val="clear" w:color="auto" w:fill="auto"/>
            <w:vAlign w:val="center"/>
            <w:hideMark/>
          </w:tcPr>
          <w:p w14:paraId="4AD854EB" w14:textId="77777777" w:rsidR="006B168B" w:rsidRPr="006B168B" w:rsidRDefault="006B168B" w:rsidP="006B168B">
            <w:pPr>
              <w:ind w:left="-113" w:right="-113"/>
              <w:jc w:val="center"/>
              <w:rPr>
                <w:color w:val="000000"/>
                <w:sz w:val="12"/>
                <w:szCs w:val="12"/>
              </w:rPr>
            </w:pPr>
            <w:r w:rsidRPr="006B168B">
              <w:rPr>
                <w:color w:val="000000"/>
                <w:sz w:val="12"/>
                <w:szCs w:val="12"/>
              </w:rPr>
              <w:t>23</w:t>
            </w:r>
          </w:p>
        </w:tc>
        <w:tc>
          <w:tcPr>
            <w:tcW w:w="384" w:type="dxa"/>
            <w:tcBorders>
              <w:top w:val="nil"/>
              <w:left w:val="nil"/>
              <w:bottom w:val="nil"/>
              <w:right w:val="single" w:sz="4" w:space="0" w:color="auto"/>
            </w:tcBorders>
            <w:shd w:val="clear" w:color="auto" w:fill="auto"/>
            <w:vAlign w:val="center"/>
            <w:hideMark/>
          </w:tcPr>
          <w:p w14:paraId="683E95CF" w14:textId="77777777" w:rsidR="006B168B" w:rsidRPr="006B168B" w:rsidRDefault="006B168B" w:rsidP="006B168B">
            <w:pPr>
              <w:ind w:left="-113" w:right="-113"/>
              <w:jc w:val="center"/>
              <w:rPr>
                <w:color w:val="000000"/>
                <w:sz w:val="12"/>
                <w:szCs w:val="12"/>
              </w:rPr>
            </w:pPr>
            <w:r w:rsidRPr="006B168B">
              <w:rPr>
                <w:color w:val="000000"/>
                <w:sz w:val="12"/>
                <w:szCs w:val="12"/>
              </w:rPr>
              <w:t>8 287</w:t>
            </w:r>
          </w:p>
        </w:tc>
        <w:tc>
          <w:tcPr>
            <w:tcW w:w="476" w:type="dxa"/>
            <w:tcBorders>
              <w:top w:val="nil"/>
              <w:left w:val="nil"/>
              <w:bottom w:val="nil"/>
              <w:right w:val="single" w:sz="4" w:space="0" w:color="auto"/>
            </w:tcBorders>
            <w:shd w:val="clear" w:color="auto" w:fill="auto"/>
            <w:vAlign w:val="center"/>
            <w:hideMark/>
          </w:tcPr>
          <w:p w14:paraId="44060941" w14:textId="77777777" w:rsidR="006B168B" w:rsidRPr="006B168B" w:rsidRDefault="006B168B" w:rsidP="006B168B">
            <w:pPr>
              <w:ind w:left="-113" w:right="-113"/>
              <w:jc w:val="center"/>
              <w:rPr>
                <w:color w:val="000000"/>
                <w:sz w:val="12"/>
                <w:szCs w:val="12"/>
              </w:rPr>
            </w:pPr>
            <w:r w:rsidRPr="006B168B">
              <w:rPr>
                <w:color w:val="000000"/>
                <w:sz w:val="12"/>
                <w:szCs w:val="12"/>
              </w:rPr>
              <w:t>361</w:t>
            </w:r>
          </w:p>
        </w:tc>
        <w:tc>
          <w:tcPr>
            <w:tcW w:w="411" w:type="dxa"/>
            <w:tcBorders>
              <w:top w:val="nil"/>
              <w:left w:val="nil"/>
              <w:bottom w:val="nil"/>
              <w:right w:val="single" w:sz="4" w:space="0" w:color="auto"/>
            </w:tcBorders>
            <w:shd w:val="clear" w:color="auto" w:fill="auto"/>
            <w:vAlign w:val="center"/>
            <w:hideMark/>
          </w:tcPr>
          <w:p w14:paraId="369DE166" w14:textId="77777777" w:rsidR="006B168B" w:rsidRPr="006B168B" w:rsidRDefault="006B168B" w:rsidP="006B168B">
            <w:pPr>
              <w:ind w:left="-113" w:right="-113"/>
              <w:jc w:val="center"/>
              <w:rPr>
                <w:color w:val="000000"/>
                <w:sz w:val="12"/>
                <w:szCs w:val="12"/>
              </w:rPr>
            </w:pPr>
            <w:r w:rsidRPr="006B168B">
              <w:rPr>
                <w:color w:val="000000"/>
                <w:sz w:val="12"/>
                <w:szCs w:val="12"/>
              </w:rPr>
              <w:t>359</w:t>
            </w:r>
          </w:p>
        </w:tc>
        <w:tc>
          <w:tcPr>
            <w:tcW w:w="422" w:type="dxa"/>
            <w:tcBorders>
              <w:top w:val="nil"/>
              <w:left w:val="nil"/>
              <w:bottom w:val="single" w:sz="4" w:space="0" w:color="auto"/>
              <w:right w:val="single" w:sz="4" w:space="0" w:color="auto"/>
            </w:tcBorders>
            <w:shd w:val="clear" w:color="auto" w:fill="auto"/>
            <w:vAlign w:val="center"/>
            <w:hideMark/>
          </w:tcPr>
          <w:p w14:paraId="61DCD746" w14:textId="77777777" w:rsidR="006B168B" w:rsidRPr="006B168B" w:rsidRDefault="006B168B" w:rsidP="006B168B">
            <w:pPr>
              <w:ind w:left="-113" w:right="-113"/>
              <w:jc w:val="center"/>
              <w:rPr>
                <w:color w:val="000000"/>
                <w:sz w:val="12"/>
                <w:szCs w:val="12"/>
              </w:rPr>
            </w:pPr>
            <w:r w:rsidRPr="006B168B">
              <w:rPr>
                <w:color w:val="000000"/>
                <w:sz w:val="12"/>
                <w:szCs w:val="12"/>
              </w:rPr>
              <w:t>01.01.2023</w:t>
            </w:r>
          </w:p>
        </w:tc>
        <w:tc>
          <w:tcPr>
            <w:tcW w:w="422" w:type="dxa"/>
            <w:tcBorders>
              <w:top w:val="nil"/>
              <w:left w:val="nil"/>
              <w:bottom w:val="single" w:sz="4" w:space="0" w:color="auto"/>
              <w:right w:val="single" w:sz="4" w:space="0" w:color="auto"/>
            </w:tcBorders>
            <w:shd w:val="clear" w:color="auto" w:fill="auto"/>
            <w:vAlign w:val="center"/>
            <w:hideMark/>
          </w:tcPr>
          <w:p w14:paraId="703B94BC" w14:textId="77777777" w:rsidR="006B168B" w:rsidRPr="006B168B" w:rsidRDefault="006B168B" w:rsidP="006B168B">
            <w:pPr>
              <w:ind w:left="-113" w:right="-113"/>
              <w:jc w:val="center"/>
              <w:rPr>
                <w:color w:val="000000"/>
                <w:sz w:val="12"/>
                <w:szCs w:val="12"/>
              </w:rPr>
            </w:pPr>
            <w:r w:rsidRPr="006B168B">
              <w:rPr>
                <w:color w:val="000000"/>
                <w:sz w:val="12"/>
                <w:szCs w:val="12"/>
              </w:rPr>
              <w:t>01.01.2025</w:t>
            </w:r>
          </w:p>
        </w:tc>
        <w:tc>
          <w:tcPr>
            <w:tcW w:w="302" w:type="dxa"/>
            <w:tcBorders>
              <w:top w:val="nil"/>
              <w:left w:val="nil"/>
              <w:bottom w:val="single" w:sz="4" w:space="0" w:color="auto"/>
              <w:right w:val="single" w:sz="4" w:space="0" w:color="auto"/>
            </w:tcBorders>
            <w:shd w:val="clear" w:color="auto" w:fill="auto"/>
            <w:noWrap/>
            <w:vAlign w:val="center"/>
            <w:hideMark/>
          </w:tcPr>
          <w:p w14:paraId="38C5D740" w14:textId="77777777" w:rsidR="006B168B" w:rsidRPr="006B168B" w:rsidRDefault="006B168B" w:rsidP="006B168B">
            <w:pPr>
              <w:ind w:left="-113" w:right="-113"/>
              <w:jc w:val="center"/>
              <w:rPr>
                <w:sz w:val="12"/>
                <w:szCs w:val="12"/>
              </w:rPr>
            </w:pPr>
            <w:r w:rsidRPr="006B168B">
              <w:rPr>
                <w:sz w:val="12"/>
                <w:szCs w:val="12"/>
              </w:rPr>
              <w:t>24</w:t>
            </w:r>
          </w:p>
        </w:tc>
        <w:tc>
          <w:tcPr>
            <w:tcW w:w="340" w:type="dxa"/>
            <w:tcBorders>
              <w:top w:val="nil"/>
              <w:left w:val="nil"/>
              <w:bottom w:val="nil"/>
              <w:right w:val="single" w:sz="4" w:space="0" w:color="auto"/>
            </w:tcBorders>
            <w:shd w:val="clear" w:color="auto" w:fill="auto"/>
            <w:vAlign w:val="center"/>
            <w:hideMark/>
          </w:tcPr>
          <w:p w14:paraId="18DF7BE8" w14:textId="77777777" w:rsidR="006B168B" w:rsidRPr="006B168B" w:rsidRDefault="006B168B" w:rsidP="006B168B">
            <w:pPr>
              <w:ind w:left="-113" w:right="-113"/>
              <w:jc w:val="center"/>
              <w:rPr>
                <w:color w:val="000000"/>
                <w:sz w:val="12"/>
                <w:szCs w:val="12"/>
              </w:rPr>
            </w:pPr>
            <w:r w:rsidRPr="006B168B">
              <w:rPr>
                <w:color w:val="000000"/>
                <w:sz w:val="12"/>
                <w:szCs w:val="12"/>
              </w:rPr>
              <w:t>335</w:t>
            </w:r>
          </w:p>
        </w:tc>
        <w:tc>
          <w:tcPr>
            <w:tcW w:w="340" w:type="dxa"/>
            <w:tcBorders>
              <w:top w:val="nil"/>
              <w:left w:val="nil"/>
              <w:bottom w:val="single" w:sz="4" w:space="0" w:color="auto"/>
              <w:right w:val="single" w:sz="4" w:space="0" w:color="auto"/>
            </w:tcBorders>
            <w:shd w:val="clear" w:color="auto" w:fill="auto"/>
            <w:vAlign w:val="center"/>
            <w:hideMark/>
          </w:tcPr>
          <w:p w14:paraId="50A13BF6" w14:textId="77777777" w:rsidR="006B168B" w:rsidRPr="006B168B" w:rsidRDefault="006B168B" w:rsidP="006B168B">
            <w:pPr>
              <w:ind w:left="-113" w:right="-113"/>
              <w:jc w:val="center"/>
              <w:rPr>
                <w:color w:val="000000"/>
                <w:sz w:val="12"/>
                <w:szCs w:val="12"/>
              </w:rPr>
            </w:pPr>
            <w:r w:rsidRPr="006B168B">
              <w:rPr>
                <w:color w:val="000000"/>
                <w:sz w:val="12"/>
                <w:szCs w:val="12"/>
              </w:rPr>
              <w:t>323</w:t>
            </w:r>
          </w:p>
        </w:tc>
        <w:tc>
          <w:tcPr>
            <w:tcW w:w="420" w:type="dxa"/>
            <w:tcBorders>
              <w:top w:val="nil"/>
              <w:left w:val="single" w:sz="4" w:space="0" w:color="auto"/>
              <w:bottom w:val="nil"/>
              <w:right w:val="single" w:sz="4" w:space="0" w:color="auto"/>
            </w:tcBorders>
            <w:shd w:val="clear" w:color="auto" w:fill="auto"/>
            <w:vAlign w:val="center"/>
            <w:hideMark/>
          </w:tcPr>
          <w:p w14:paraId="54862D8C" w14:textId="77777777" w:rsidR="006B168B" w:rsidRPr="006B168B" w:rsidRDefault="006B168B" w:rsidP="006B168B">
            <w:pPr>
              <w:ind w:left="-113" w:right="-113"/>
              <w:jc w:val="center"/>
              <w:rPr>
                <w:color w:val="000000"/>
                <w:sz w:val="12"/>
                <w:szCs w:val="12"/>
              </w:rPr>
            </w:pPr>
            <w:r w:rsidRPr="006B168B">
              <w:rPr>
                <w:color w:val="000000"/>
                <w:sz w:val="12"/>
                <w:szCs w:val="12"/>
              </w:rPr>
              <w:t>277,01</w:t>
            </w:r>
          </w:p>
        </w:tc>
        <w:tc>
          <w:tcPr>
            <w:tcW w:w="384" w:type="dxa"/>
            <w:tcBorders>
              <w:top w:val="nil"/>
              <w:left w:val="nil"/>
              <w:bottom w:val="single" w:sz="4" w:space="0" w:color="auto"/>
              <w:right w:val="single" w:sz="4" w:space="0" w:color="auto"/>
            </w:tcBorders>
            <w:shd w:val="clear" w:color="auto" w:fill="auto"/>
            <w:vAlign w:val="center"/>
            <w:hideMark/>
          </w:tcPr>
          <w:p w14:paraId="3A8E4441" w14:textId="77777777" w:rsidR="006B168B" w:rsidRPr="006B168B" w:rsidRDefault="006B168B" w:rsidP="006B168B">
            <w:pPr>
              <w:ind w:left="-113" w:right="-113"/>
              <w:jc w:val="center"/>
              <w:rPr>
                <w:color w:val="000000"/>
                <w:sz w:val="12"/>
                <w:szCs w:val="12"/>
              </w:rPr>
            </w:pPr>
            <w:r w:rsidRPr="006B168B">
              <w:rPr>
                <w:color w:val="000000"/>
                <w:sz w:val="12"/>
                <w:szCs w:val="12"/>
              </w:rPr>
              <w:t>7733,15</w:t>
            </w:r>
          </w:p>
        </w:tc>
        <w:tc>
          <w:tcPr>
            <w:tcW w:w="384" w:type="dxa"/>
            <w:tcBorders>
              <w:top w:val="nil"/>
              <w:left w:val="nil"/>
              <w:bottom w:val="single" w:sz="4" w:space="0" w:color="auto"/>
              <w:right w:val="single" w:sz="4" w:space="0" w:color="auto"/>
            </w:tcBorders>
            <w:shd w:val="clear" w:color="auto" w:fill="auto"/>
            <w:vAlign w:val="center"/>
            <w:hideMark/>
          </w:tcPr>
          <w:p w14:paraId="7EDD36C5" w14:textId="77777777" w:rsidR="006B168B" w:rsidRPr="006B168B" w:rsidRDefault="006B168B" w:rsidP="006B168B">
            <w:pPr>
              <w:ind w:left="-113" w:right="-113"/>
              <w:jc w:val="center"/>
              <w:rPr>
                <w:color w:val="000000"/>
                <w:sz w:val="12"/>
                <w:szCs w:val="12"/>
              </w:rPr>
            </w:pPr>
            <w:r w:rsidRPr="006B168B">
              <w:rPr>
                <w:color w:val="000000"/>
                <w:sz w:val="12"/>
                <w:szCs w:val="12"/>
              </w:rPr>
              <w:t>7456,14</w:t>
            </w:r>
          </w:p>
        </w:tc>
        <w:tc>
          <w:tcPr>
            <w:tcW w:w="454" w:type="dxa"/>
            <w:tcBorders>
              <w:top w:val="nil"/>
              <w:left w:val="nil"/>
              <w:bottom w:val="nil"/>
              <w:right w:val="single" w:sz="4" w:space="0" w:color="auto"/>
            </w:tcBorders>
            <w:shd w:val="clear" w:color="auto" w:fill="auto"/>
            <w:vAlign w:val="center"/>
            <w:hideMark/>
          </w:tcPr>
          <w:p w14:paraId="078B1683" w14:textId="77777777" w:rsidR="006B168B" w:rsidRPr="006B168B" w:rsidRDefault="006B168B" w:rsidP="006B168B">
            <w:pPr>
              <w:ind w:left="-113" w:right="-113"/>
              <w:jc w:val="center"/>
              <w:rPr>
                <w:color w:val="000000"/>
                <w:sz w:val="12"/>
                <w:szCs w:val="12"/>
              </w:rPr>
            </w:pPr>
            <w:r w:rsidRPr="006B168B">
              <w:rPr>
                <w:color w:val="000000"/>
                <w:sz w:val="12"/>
                <w:szCs w:val="12"/>
              </w:rPr>
              <w:t>7594,64</w:t>
            </w:r>
          </w:p>
        </w:tc>
        <w:tc>
          <w:tcPr>
            <w:tcW w:w="378" w:type="dxa"/>
            <w:tcBorders>
              <w:top w:val="nil"/>
              <w:left w:val="nil"/>
              <w:bottom w:val="nil"/>
              <w:right w:val="single" w:sz="4" w:space="0" w:color="auto"/>
            </w:tcBorders>
            <w:shd w:val="clear" w:color="auto" w:fill="auto"/>
            <w:vAlign w:val="center"/>
            <w:hideMark/>
          </w:tcPr>
          <w:p w14:paraId="7DEB4546" w14:textId="77777777" w:rsidR="006B168B" w:rsidRPr="006B168B" w:rsidRDefault="006B168B" w:rsidP="006B168B">
            <w:pPr>
              <w:ind w:left="-113" w:right="-113"/>
              <w:jc w:val="center"/>
              <w:rPr>
                <w:color w:val="000000"/>
                <w:sz w:val="12"/>
                <w:szCs w:val="12"/>
              </w:rPr>
            </w:pPr>
            <w:r w:rsidRPr="006B168B">
              <w:rPr>
                <w:color w:val="000000"/>
                <w:sz w:val="12"/>
                <w:szCs w:val="12"/>
              </w:rPr>
              <w:t>167,08</w:t>
            </w:r>
          </w:p>
        </w:tc>
        <w:tc>
          <w:tcPr>
            <w:tcW w:w="361" w:type="dxa"/>
            <w:tcBorders>
              <w:top w:val="nil"/>
              <w:left w:val="nil"/>
              <w:bottom w:val="nil"/>
              <w:right w:val="single" w:sz="8" w:space="0" w:color="auto"/>
            </w:tcBorders>
            <w:shd w:val="clear" w:color="auto" w:fill="auto"/>
            <w:vAlign w:val="center"/>
            <w:hideMark/>
          </w:tcPr>
          <w:p w14:paraId="45CD9CA5" w14:textId="77777777" w:rsidR="006B168B" w:rsidRPr="006B168B" w:rsidRDefault="006B168B" w:rsidP="006B168B">
            <w:pPr>
              <w:ind w:left="-113" w:right="-113"/>
              <w:jc w:val="center"/>
              <w:rPr>
                <w:color w:val="000000"/>
                <w:sz w:val="12"/>
                <w:szCs w:val="12"/>
              </w:rPr>
            </w:pPr>
            <w:r w:rsidRPr="006B168B">
              <w:rPr>
                <w:color w:val="000000"/>
                <w:sz w:val="12"/>
                <w:szCs w:val="12"/>
              </w:rPr>
              <w:t>444,09</w:t>
            </w:r>
          </w:p>
        </w:tc>
      </w:tr>
      <w:tr w:rsidR="006B168B" w:rsidRPr="006B168B" w14:paraId="2BCC3EFF" w14:textId="77777777" w:rsidTr="009E53B0">
        <w:trPr>
          <w:trHeight w:val="255"/>
        </w:trPr>
        <w:tc>
          <w:tcPr>
            <w:tcW w:w="102" w:type="dxa"/>
            <w:tcBorders>
              <w:top w:val="nil"/>
              <w:left w:val="single" w:sz="8" w:space="0" w:color="auto"/>
              <w:bottom w:val="single" w:sz="8" w:space="0" w:color="auto"/>
              <w:right w:val="single" w:sz="4" w:space="0" w:color="auto"/>
            </w:tcBorders>
            <w:shd w:val="clear" w:color="auto" w:fill="auto"/>
            <w:noWrap/>
            <w:vAlign w:val="bottom"/>
            <w:hideMark/>
          </w:tcPr>
          <w:p w14:paraId="08DA3D5E" w14:textId="77777777" w:rsidR="006B168B" w:rsidRPr="006B168B" w:rsidRDefault="006B168B" w:rsidP="006B168B">
            <w:pPr>
              <w:ind w:left="-113" w:right="-113"/>
              <w:rPr>
                <w:color w:val="000000"/>
                <w:sz w:val="12"/>
                <w:szCs w:val="12"/>
              </w:rPr>
            </w:pPr>
            <w:r w:rsidRPr="006B168B">
              <w:rPr>
                <w:color w:val="000000"/>
                <w:sz w:val="12"/>
                <w:szCs w:val="12"/>
              </w:rPr>
              <w:t> </w:t>
            </w:r>
          </w:p>
        </w:tc>
        <w:tc>
          <w:tcPr>
            <w:tcW w:w="635" w:type="dxa"/>
            <w:tcBorders>
              <w:top w:val="single" w:sz="4" w:space="0" w:color="auto"/>
              <w:left w:val="nil"/>
              <w:bottom w:val="single" w:sz="8" w:space="0" w:color="auto"/>
              <w:right w:val="single" w:sz="4" w:space="0" w:color="auto"/>
            </w:tcBorders>
            <w:shd w:val="clear" w:color="auto" w:fill="auto"/>
            <w:noWrap/>
            <w:vAlign w:val="bottom"/>
            <w:hideMark/>
          </w:tcPr>
          <w:p w14:paraId="3770FE9D" w14:textId="77777777" w:rsidR="006B168B" w:rsidRPr="006B168B" w:rsidRDefault="006B168B" w:rsidP="006B168B">
            <w:pPr>
              <w:ind w:left="-113" w:right="-113"/>
              <w:rPr>
                <w:bCs/>
                <w:color w:val="000000"/>
                <w:sz w:val="12"/>
                <w:szCs w:val="12"/>
              </w:rPr>
            </w:pPr>
            <w:r w:rsidRPr="006B168B">
              <w:rPr>
                <w:bCs/>
                <w:color w:val="000000"/>
                <w:sz w:val="12"/>
                <w:szCs w:val="12"/>
              </w:rPr>
              <w:t>ИТОГО:</w:t>
            </w:r>
          </w:p>
        </w:tc>
        <w:tc>
          <w:tcPr>
            <w:tcW w:w="607" w:type="dxa"/>
            <w:tcBorders>
              <w:top w:val="single" w:sz="4" w:space="0" w:color="auto"/>
              <w:left w:val="nil"/>
              <w:bottom w:val="single" w:sz="8" w:space="0" w:color="auto"/>
              <w:right w:val="single" w:sz="4" w:space="0" w:color="auto"/>
            </w:tcBorders>
            <w:shd w:val="clear" w:color="auto" w:fill="auto"/>
            <w:noWrap/>
            <w:vAlign w:val="bottom"/>
            <w:hideMark/>
          </w:tcPr>
          <w:p w14:paraId="04E4A11C" w14:textId="77777777" w:rsidR="006B168B" w:rsidRPr="006B168B" w:rsidRDefault="006B168B" w:rsidP="006B168B">
            <w:pPr>
              <w:ind w:left="-113" w:right="-113"/>
              <w:rPr>
                <w:bCs/>
                <w:color w:val="000000"/>
                <w:sz w:val="12"/>
                <w:szCs w:val="12"/>
              </w:rPr>
            </w:pPr>
            <w:r w:rsidRPr="006B168B">
              <w:rPr>
                <w:bCs/>
                <w:color w:val="000000"/>
                <w:sz w:val="12"/>
                <w:szCs w:val="12"/>
              </w:rPr>
              <w:t> </w:t>
            </w:r>
          </w:p>
        </w:tc>
        <w:tc>
          <w:tcPr>
            <w:tcW w:w="347" w:type="dxa"/>
            <w:tcBorders>
              <w:top w:val="single" w:sz="4" w:space="0" w:color="auto"/>
              <w:left w:val="nil"/>
              <w:bottom w:val="single" w:sz="8" w:space="0" w:color="auto"/>
              <w:right w:val="single" w:sz="4" w:space="0" w:color="auto"/>
            </w:tcBorders>
            <w:shd w:val="clear" w:color="auto" w:fill="auto"/>
            <w:noWrap/>
            <w:vAlign w:val="center"/>
            <w:hideMark/>
          </w:tcPr>
          <w:p w14:paraId="52055B01" w14:textId="77777777" w:rsidR="006B168B" w:rsidRPr="006B168B" w:rsidRDefault="006B168B" w:rsidP="006B168B">
            <w:pPr>
              <w:ind w:left="-113" w:right="-113"/>
              <w:jc w:val="center"/>
              <w:rPr>
                <w:bCs/>
                <w:color w:val="000000"/>
                <w:sz w:val="12"/>
                <w:szCs w:val="12"/>
              </w:rPr>
            </w:pPr>
          </w:p>
        </w:tc>
        <w:tc>
          <w:tcPr>
            <w:tcW w:w="497" w:type="dxa"/>
            <w:tcBorders>
              <w:top w:val="single" w:sz="4" w:space="0" w:color="auto"/>
              <w:left w:val="nil"/>
              <w:bottom w:val="single" w:sz="8" w:space="0" w:color="auto"/>
              <w:right w:val="single" w:sz="4" w:space="0" w:color="auto"/>
            </w:tcBorders>
            <w:shd w:val="clear" w:color="auto" w:fill="auto"/>
            <w:noWrap/>
            <w:vAlign w:val="center"/>
            <w:hideMark/>
          </w:tcPr>
          <w:p w14:paraId="3281192B" w14:textId="77777777" w:rsidR="006B168B" w:rsidRPr="006B168B" w:rsidRDefault="006B168B" w:rsidP="006B168B">
            <w:pPr>
              <w:ind w:left="-113" w:right="-113"/>
              <w:jc w:val="center"/>
              <w:rPr>
                <w:bCs/>
                <w:color w:val="000000"/>
                <w:sz w:val="12"/>
                <w:szCs w:val="12"/>
              </w:rPr>
            </w:pPr>
            <w:r w:rsidRPr="006B168B">
              <w:rPr>
                <w:bCs/>
                <w:color w:val="000000"/>
                <w:sz w:val="12"/>
                <w:szCs w:val="12"/>
              </w:rPr>
              <w:t>46 667</w:t>
            </w:r>
          </w:p>
        </w:tc>
        <w:tc>
          <w:tcPr>
            <w:tcW w:w="455" w:type="dxa"/>
            <w:tcBorders>
              <w:top w:val="single" w:sz="4" w:space="0" w:color="auto"/>
              <w:left w:val="nil"/>
              <w:bottom w:val="single" w:sz="8" w:space="0" w:color="auto"/>
              <w:right w:val="single" w:sz="4" w:space="0" w:color="auto"/>
            </w:tcBorders>
            <w:shd w:val="clear" w:color="auto" w:fill="auto"/>
            <w:noWrap/>
            <w:vAlign w:val="center"/>
            <w:hideMark/>
          </w:tcPr>
          <w:p w14:paraId="1DAF5E5D" w14:textId="77777777" w:rsidR="006B168B" w:rsidRPr="006B168B" w:rsidRDefault="006B168B" w:rsidP="006B168B">
            <w:pPr>
              <w:ind w:left="-113" w:right="-113"/>
              <w:jc w:val="center"/>
              <w:rPr>
                <w:bCs/>
                <w:color w:val="000000"/>
                <w:sz w:val="12"/>
                <w:szCs w:val="12"/>
              </w:rPr>
            </w:pPr>
          </w:p>
        </w:tc>
        <w:tc>
          <w:tcPr>
            <w:tcW w:w="456" w:type="dxa"/>
            <w:tcBorders>
              <w:top w:val="single" w:sz="4" w:space="0" w:color="auto"/>
              <w:left w:val="nil"/>
              <w:bottom w:val="single" w:sz="8" w:space="0" w:color="auto"/>
              <w:right w:val="single" w:sz="4" w:space="0" w:color="auto"/>
            </w:tcBorders>
            <w:shd w:val="clear" w:color="auto" w:fill="auto"/>
            <w:noWrap/>
            <w:vAlign w:val="center"/>
            <w:hideMark/>
          </w:tcPr>
          <w:p w14:paraId="6BC3E428" w14:textId="77777777" w:rsidR="006B168B" w:rsidRPr="006B168B" w:rsidRDefault="006B168B" w:rsidP="006B168B">
            <w:pPr>
              <w:ind w:left="-113" w:right="-113"/>
              <w:jc w:val="center"/>
              <w:rPr>
                <w:bCs/>
                <w:color w:val="000000"/>
                <w:sz w:val="12"/>
                <w:szCs w:val="12"/>
              </w:rPr>
            </w:pPr>
          </w:p>
        </w:tc>
        <w:tc>
          <w:tcPr>
            <w:tcW w:w="302" w:type="dxa"/>
            <w:tcBorders>
              <w:top w:val="single" w:sz="4" w:space="0" w:color="auto"/>
              <w:left w:val="nil"/>
              <w:bottom w:val="single" w:sz="8" w:space="0" w:color="auto"/>
              <w:right w:val="single" w:sz="4" w:space="0" w:color="auto"/>
            </w:tcBorders>
            <w:shd w:val="clear" w:color="auto" w:fill="auto"/>
            <w:noWrap/>
            <w:vAlign w:val="center"/>
            <w:hideMark/>
          </w:tcPr>
          <w:p w14:paraId="5514D295" w14:textId="77777777" w:rsidR="006B168B" w:rsidRPr="006B168B" w:rsidRDefault="006B168B" w:rsidP="006B168B">
            <w:pPr>
              <w:ind w:left="-113" w:right="-113"/>
              <w:jc w:val="center"/>
              <w:rPr>
                <w:bCs/>
                <w:color w:val="000000"/>
                <w:sz w:val="12"/>
                <w:szCs w:val="12"/>
              </w:rPr>
            </w:pPr>
          </w:p>
        </w:tc>
        <w:tc>
          <w:tcPr>
            <w:tcW w:w="327" w:type="dxa"/>
            <w:tcBorders>
              <w:top w:val="single" w:sz="4" w:space="0" w:color="auto"/>
              <w:left w:val="nil"/>
              <w:bottom w:val="single" w:sz="8" w:space="0" w:color="auto"/>
              <w:right w:val="single" w:sz="4" w:space="0" w:color="auto"/>
            </w:tcBorders>
            <w:shd w:val="clear" w:color="auto" w:fill="auto"/>
            <w:noWrap/>
            <w:vAlign w:val="center"/>
            <w:hideMark/>
          </w:tcPr>
          <w:p w14:paraId="1ADF884E" w14:textId="77777777" w:rsidR="006B168B" w:rsidRPr="006B168B" w:rsidRDefault="006B168B" w:rsidP="006B168B">
            <w:pPr>
              <w:ind w:left="-113" w:right="-113"/>
              <w:jc w:val="center"/>
              <w:rPr>
                <w:bCs/>
                <w:color w:val="000000"/>
                <w:sz w:val="12"/>
                <w:szCs w:val="12"/>
              </w:rPr>
            </w:pPr>
          </w:p>
        </w:tc>
        <w:tc>
          <w:tcPr>
            <w:tcW w:w="463" w:type="dxa"/>
            <w:tcBorders>
              <w:top w:val="single" w:sz="4" w:space="0" w:color="auto"/>
              <w:left w:val="nil"/>
              <w:bottom w:val="single" w:sz="8" w:space="0" w:color="auto"/>
              <w:right w:val="single" w:sz="4" w:space="0" w:color="auto"/>
            </w:tcBorders>
            <w:shd w:val="clear" w:color="auto" w:fill="auto"/>
            <w:noWrap/>
            <w:vAlign w:val="center"/>
            <w:hideMark/>
          </w:tcPr>
          <w:p w14:paraId="0C7CDA93" w14:textId="77777777" w:rsidR="006B168B" w:rsidRPr="006B168B" w:rsidRDefault="006B168B" w:rsidP="006B168B">
            <w:pPr>
              <w:ind w:left="-113" w:right="-113"/>
              <w:jc w:val="center"/>
              <w:rPr>
                <w:bCs/>
                <w:color w:val="000000"/>
                <w:sz w:val="12"/>
                <w:szCs w:val="12"/>
              </w:rPr>
            </w:pPr>
          </w:p>
        </w:tc>
        <w:tc>
          <w:tcPr>
            <w:tcW w:w="384" w:type="dxa"/>
            <w:tcBorders>
              <w:top w:val="single" w:sz="4" w:space="0" w:color="auto"/>
              <w:left w:val="nil"/>
              <w:bottom w:val="single" w:sz="8" w:space="0" w:color="auto"/>
              <w:right w:val="single" w:sz="4" w:space="0" w:color="auto"/>
            </w:tcBorders>
            <w:shd w:val="clear" w:color="auto" w:fill="auto"/>
            <w:noWrap/>
            <w:vAlign w:val="center"/>
            <w:hideMark/>
          </w:tcPr>
          <w:p w14:paraId="2CDA02C2" w14:textId="77777777" w:rsidR="006B168B" w:rsidRPr="006B168B" w:rsidRDefault="006B168B" w:rsidP="006B168B">
            <w:pPr>
              <w:ind w:left="-113" w:right="-113"/>
              <w:jc w:val="center"/>
              <w:rPr>
                <w:bCs/>
                <w:color w:val="000000"/>
                <w:sz w:val="12"/>
                <w:szCs w:val="12"/>
              </w:rPr>
            </w:pPr>
          </w:p>
        </w:tc>
        <w:tc>
          <w:tcPr>
            <w:tcW w:w="476" w:type="dxa"/>
            <w:tcBorders>
              <w:top w:val="single" w:sz="4" w:space="0" w:color="auto"/>
              <w:left w:val="nil"/>
              <w:bottom w:val="single" w:sz="8" w:space="0" w:color="auto"/>
              <w:right w:val="single" w:sz="4" w:space="0" w:color="auto"/>
            </w:tcBorders>
            <w:shd w:val="clear" w:color="auto" w:fill="auto"/>
            <w:noWrap/>
            <w:vAlign w:val="center"/>
            <w:hideMark/>
          </w:tcPr>
          <w:p w14:paraId="42A89FA6" w14:textId="77777777" w:rsidR="006B168B" w:rsidRPr="006B168B" w:rsidRDefault="006B168B" w:rsidP="006B168B">
            <w:pPr>
              <w:ind w:left="-113" w:right="-113"/>
              <w:jc w:val="center"/>
              <w:rPr>
                <w:bCs/>
                <w:color w:val="000000"/>
                <w:sz w:val="12"/>
                <w:szCs w:val="12"/>
              </w:rPr>
            </w:pPr>
          </w:p>
        </w:tc>
        <w:tc>
          <w:tcPr>
            <w:tcW w:w="411" w:type="dxa"/>
            <w:tcBorders>
              <w:top w:val="single" w:sz="4" w:space="0" w:color="auto"/>
              <w:left w:val="nil"/>
              <w:bottom w:val="single" w:sz="8" w:space="0" w:color="auto"/>
              <w:right w:val="single" w:sz="4" w:space="0" w:color="auto"/>
            </w:tcBorders>
            <w:shd w:val="clear" w:color="auto" w:fill="auto"/>
            <w:noWrap/>
            <w:vAlign w:val="center"/>
            <w:hideMark/>
          </w:tcPr>
          <w:p w14:paraId="5A016E9B" w14:textId="77777777" w:rsidR="006B168B" w:rsidRPr="006B168B" w:rsidRDefault="006B168B" w:rsidP="006B168B">
            <w:pPr>
              <w:ind w:left="-113" w:right="-113"/>
              <w:jc w:val="center"/>
              <w:rPr>
                <w:bCs/>
                <w:color w:val="000000"/>
                <w:sz w:val="12"/>
                <w:szCs w:val="12"/>
              </w:rPr>
            </w:pPr>
          </w:p>
        </w:tc>
        <w:tc>
          <w:tcPr>
            <w:tcW w:w="422" w:type="dxa"/>
            <w:tcBorders>
              <w:top w:val="nil"/>
              <w:left w:val="nil"/>
              <w:bottom w:val="single" w:sz="8" w:space="0" w:color="auto"/>
              <w:right w:val="single" w:sz="4" w:space="0" w:color="auto"/>
            </w:tcBorders>
            <w:shd w:val="clear" w:color="auto" w:fill="auto"/>
            <w:noWrap/>
            <w:vAlign w:val="center"/>
            <w:hideMark/>
          </w:tcPr>
          <w:p w14:paraId="03FD1F35" w14:textId="77777777" w:rsidR="006B168B" w:rsidRPr="006B168B" w:rsidRDefault="006B168B" w:rsidP="006B168B">
            <w:pPr>
              <w:ind w:left="-113" w:right="-113"/>
              <w:jc w:val="center"/>
              <w:rPr>
                <w:bCs/>
                <w:color w:val="000000"/>
                <w:sz w:val="12"/>
                <w:szCs w:val="12"/>
              </w:rPr>
            </w:pPr>
          </w:p>
        </w:tc>
        <w:tc>
          <w:tcPr>
            <w:tcW w:w="422" w:type="dxa"/>
            <w:tcBorders>
              <w:top w:val="nil"/>
              <w:left w:val="nil"/>
              <w:bottom w:val="single" w:sz="8" w:space="0" w:color="auto"/>
              <w:right w:val="single" w:sz="4" w:space="0" w:color="auto"/>
            </w:tcBorders>
            <w:shd w:val="clear" w:color="auto" w:fill="auto"/>
            <w:noWrap/>
            <w:vAlign w:val="center"/>
            <w:hideMark/>
          </w:tcPr>
          <w:p w14:paraId="20A2E123" w14:textId="77777777" w:rsidR="006B168B" w:rsidRPr="006B168B" w:rsidRDefault="006B168B" w:rsidP="006B168B">
            <w:pPr>
              <w:ind w:left="-113" w:right="-113"/>
              <w:jc w:val="center"/>
              <w:rPr>
                <w:bCs/>
                <w:color w:val="000000"/>
                <w:sz w:val="12"/>
                <w:szCs w:val="12"/>
              </w:rPr>
            </w:pPr>
          </w:p>
        </w:tc>
        <w:tc>
          <w:tcPr>
            <w:tcW w:w="302" w:type="dxa"/>
            <w:tcBorders>
              <w:top w:val="nil"/>
              <w:left w:val="nil"/>
              <w:bottom w:val="single" w:sz="8" w:space="0" w:color="auto"/>
              <w:right w:val="single" w:sz="4" w:space="0" w:color="auto"/>
            </w:tcBorders>
            <w:shd w:val="clear" w:color="auto" w:fill="auto"/>
            <w:noWrap/>
            <w:vAlign w:val="center"/>
            <w:hideMark/>
          </w:tcPr>
          <w:p w14:paraId="23A3CDFD" w14:textId="77777777" w:rsidR="006B168B" w:rsidRPr="006B168B" w:rsidRDefault="006B168B" w:rsidP="006B168B">
            <w:pPr>
              <w:ind w:left="-113" w:right="-113"/>
              <w:jc w:val="center"/>
              <w:rPr>
                <w:bCs/>
                <w:color w:val="000000"/>
                <w:sz w:val="12"/>
                <w:szCs w:val="12"/>
              </w:rPr>
            </w:pPr>
          </w:p>
        </w:tc>
        <w:tc>
          <w:tcPr>
            <w:tcW w:w="340" w:type="dxa"/>
            <w:tcBorders>
              <w:top w:val="single" w:sz="4" w:space="0" w:color="auto"/>
              <w:left w:val="nil"/>
              <w:bottom w:val="single" w:sz="8" w:space="0" w:color="auto"/>
              <w:right w:val="single" w:sz="4" w:space="0" w:color="auto"/>
            </w:tcBorders>
            <w:shd w:val="clear" w:color="auto" w:fill="auto"/>
            <w:noWrap/>
            <w:vAlign w:val="center"/>
            <w:hideMark/>
          </w:tcPr>
          <w:p w14:paraId="5E222751" w14:textId="77777777" w:rsidR="006B168B" w:rsidRPr="006B168B" w:rsidRDefault="006B168B" w:rsidP="006B168B">
            <w:pPr>
              <w:ind w:left="-113" w:right="-113"/>
              <w:jc w:val="center"/>
              <w:rPr>
                <w:bCs/>
                <w:color w:val="000000"/>
                <w:sz w:val="12"/>
                <w:szCs w:val="12"/>
              </w:rPr>
            </w:pPr>
          </w:p>
        </w:tc>
        <w:tc>
          <w:tcPr>
            <w:tcW w:w="340" w:type="dxa"/>
            <w:tcBorders>
              <w:top w:val="nil"/>
              <w:left w:val="nil"/>
              <w:bottom w:val="single" w:sz="8" w:space="0" w:color="auto"/>
              <w:right w:val="single" w:sz="4" w:space="0" w:color="auto"/>
            </w:tcBorders>
            <w:shd w:val="clear" w:color="auto" w:fill="auto"/>
            <w:noWrap/>
            <w:vAlign w:val="center"/>
            <w:hideMark/>
          </w:tcPr>
          <w:p w14:paraId="5F4B4868" w14:textId="77777777" w:rsidR="006B168B" w:rsidRPr="006B168B" w:rsidRDefault="006B168B" w:rsidP="006B168B">
            <w:pPr>
              <w:ind w:left="-113" w:right="-113"/>
              <w:jc w:val="center"/>
              <w:rPr>
                <w:bCs/>
                <w:color w:val="000000"/>
                <w:sz w:val="12"/>
                <w:szCs w:val="12"/>
              </w:rPr>
            </w:pPr>
          </w:p>
        </w:tc>
        <w:tc>
          <w:tcPr>
            <w:tcW w:w="42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625B2E4" w14:textId="77777777" w:rsidR="006B168B" w:rsidRPr="006B168B" w:rsidRDefault="006B168B" w:rsidP="006B168B">
            <w:pPr>
              <w:ind w:left="-113" w:right="-113"/>
              <w:jc w:val="center"/>
              <w:rPr>
                <w:bCs/>
                <w:color w:val="000000"/>
                <w:sz w:val="12"/>
                <w:szCs w:val="12"/>
              </w:rPr>
            </w:pPr>
            <w:r w:rsidRPr="006B168B">
              <w:rPr>
                <w:bCs/>
                <w:color w:val="000000"/>
                <w:sz w:val="12"/>
                <w:szCs w:val="12"/>
              </w:rPr>
              <w:t>1551,25</w:t>
            </w:r>
          </w:p>
        </w:tc>
        <w:tc>
          <w:tcPr>
            <w:tcW w:w="384" w:type="dxa"/>
            <w:tcBorders>
              <w:top w:val="nil"/>
              <w:left w:val="nil"/>
              <w:bottom w:val="single" w:sz="8" w:space="0" w:color="auto"/>
              <w:right w:val="single" w:sz="4" w:space="0" w:color="auto"/>
            </w:tcBorders>
            <w:shd w:val="clear" w:color="auto" w:fill="auto"/>
            <w:noWrap/>
            <w:vAlign w:val="center"/>
            <w:hideMark/>
          </w:tcPr>
          <w:p w14:paraId="4F4CD15C" w14:textId="77777777" w:rsidR="006B168B" w:rsidRPr="006B168B" w:rsidRDefault="006B168B" w:rsidP="006B168B">
            <w:pPr>
              <w:ind w:left="-113" w:right="-113"/>
              <w:jc w:val="center"/>
              <w:rPr>
                <w:bCs/>
                <w:color w:val="000000"/>
                <w:sz w:val="12"/>
                <w:szCs w:val="12"/>
              </w:rPr>
            </w:pPr>
          </w:p>
        </w:tc>
        <w:tc>
          <w:tcPr>
            <w:tcW w:w="384" w:type="dxa"/>
            <w:tcBorders>
              <w:top w:val="nil"/>
              <w:left w:val="nil"/>
              <w:bottom w:val="single" w:sz="8" w:space="0" w:color="auto"/>
              <w:right w:val="single" w:sz="4" w:space="0" w:color="auto"/>
            </w:tcBorders>
            <w:shd w:val="clear" w:color="auto" w:fill="auto"/>
            <w:noWrap/>
            <w:vAlign w:val="center"/>
            <w:hideMark/>
          </w:tcPr>
          <w:p w14:paraId="51088BEA" w14:textId="77777777" w:rsidR="006B168B" w:rsidRPr="006B168B" w:rsidRDefault="006B168B" w:rsidP="006B168B">
            <w:pPr>
              <w:ind w:left="-113" w:right="-113"/>
              <w:jc w:val="center"/>
              <w:rPr>
                <w:bCs/>
                <w:color w:val="000000"/>
                <w:sz w:val="12"/>
                <w:szCs w:val="12"/>
              </w:rPr>
            </w:pPr>
          </w:p>
        </w:tc>
        <w:tc>
          <w:tcPr>
            <w:tcW w:w="454" w:type="dxa"/>
            <w:tcBorders>
              <w:top w:val="single" w:sz="4" w:space="0" w:color="auto"/>
              <w:left w:val="nil"/>
              <w:bottom w:val="single" w:sz="8" w:space="0" w:color="auto"/>
              <w:right w:val="single" w:sz="4" w:space="0" w:color="auto"/>
            </w:tcBorders>
            <w:shd w:val="clear" w:color="auto" w:fill="auto"/>
            <w:noWrap/>
            <w:vAlign w:val="center"/>
            <w:hideMark/>
          </w:tcPr>
          <w:p w14:paraId="4FEC7383" w14:textId="77777777" w:rsidR="006B168B" w:rsidRPr="006B168B" w:rsidRDefault="006B168B" w:rsidP="006B168B">
            <w:pPr>
              <w:ind w:left="-113" w:right="-113"/>
              <w:jc w:val="center"/>
              <w:rPr>
                <w:bCs/>
                <w:color w:val="000000"/>
                <w:sz w:val="12"/>
                <w:szCs w:val="12"/>
              </w:rPr>
            </w:pPr>
          </w:p>
        </w:tc>
        <w:tc>
          <w:tcPr>
            <w:tcW w:w="378" w:type="dxa"/>
            <w:tcBorders>
              <w:top w:val="single" w:sz="4" w:space="0" w:color="auto"/>
              <w:left w:val="nil"/>
              <w:bottom w:val="single" w:sz="8" w:space="0" w:color="auto"/>
              <w:right w:val="single" w:sz="4" w:space="0" w:color="auto"/>
            </w:tcBorders>
            <w:shd w:val="clear" w:color="auto" w:fill="auto"/>
            <w:noWrap/>
            <w:vAlign w:val="center"/>
            <w:hideMark/>
          </w:tcPr>
          <w:p w14:paraId="3D184AD2" w14:textId="77777777" w:rsidR="006B168B" w:rsidRPr="006B168B" w:rsidRDefault="006B168B" w:rsidP="006B168B">
            <w:pPr>
              <w:ind w:left="-113" w:right="-113"/>
              <w:jc w:val="center"/>
              <w:rPr>
                <w:bCs/>
                <w:color w:val="000000"/>
                <w:sz w:val="12"/>
                <w:szCs w:val="12"/>
              </w:rPr>
            </w:pPr>
            <w:r w:rsidRPr="006B168B">
              <w:rPr>
                <w:bCs/>
                <w:color w:val="000000"/>
                <w:sz w:val="12"/>
                <w:szCs w:val="12"/>
              </w:rPr>
              <w:t>901,84</w:t>
            </w:r>
          </w:p>
        </w:tc>
        <w:tc>
          <w:tcPr>
            <w:tcW w:w="361" w:type="dxa"/>
            <w:tcBorders>
              <w:top w:val="single" w:sz="4" w:space="0" w:color="auto"/>
              <w:left w:val="nil"/>
              <w:bottom w:val="single" w:sz="8" w:space="0" w:color="auto"/>
              <w:right w:val="single" w:sz="8" w:space="0" w:color="auto"/>
            </w:tcBorders>
            <w:shd w:val="clear" w:color="auto" w:fill="auto"/>
            <w:noWrap/>
            <w:vAlign w:val="center"/>
            <w:hideMark/>
          </w:tcPr>
          <w:p w14:paraId="67FB3925" w14:textId="77777777" w:rsidR="006B168B" w:rsidRPr="006B168B" w:rsidRDefault="006B168B" w:rsidP="006B168B">
            <w:pPr>
              <w:ind w:left="-113" w:right="-113"/>
              <w:jc w:val="center"/>
              <w:rPr>
                <w:bCs/>
                <w:color w:val="000000"/>
                <w:sz w:val="12"/>
                <w:szCs w:val="12"/>
              </w:rPr>
            </w:pPr>
            <w:r w:rsidRPr="006B168B">
              <w:rPr>
                <w:bCs/>
                <w:color w:val="000000"/>
                <w:sz w:val="12"/>
                <w:szCs w:val="12"/>
              </w:rPr>
              <w:t>2453,08</w:t>
            </w:r>
          </w:p>
        </w:tc>
      </w:tr>
    </w:tbl>
    <w:p w14:paraId="55998E75" w14:textId="77777777" w:rsidR="006B168B" w:rsidRPr="006B168B" w:rsidRDefault="006B168B" w:rsidP="006B168B">
      <w:pPr>
        <w:tabs>
          <w:tab w:val="left" w:pos="1890"/>
        </w:tabs>
        <w:jc w:val="both"/>
        <w:rPr>
          <w:snapToGrid w:val="0"/>
          <w:sz w:val="28"/>
          <w:szCs w:val="28"/>
        </w:rPr>
      </w:pPr>
    </w:p>
    <w:p w14:paraId="7EFB05D4" w14:textId="77777777" w:rsidR="006B168B" w:rsidRPr="006B168B" w:rsidRDefault="006B168B" w:rsidP="006B168B">
      <w:pPr>
        <w:tabs>
          <w:tab w:val="left" w:pos="1890"/>
        </w:tabs>
        <w:jc w:val="both"/>
        <w:rPr>
          <w:snapToGrid w:val="0"/>
          <w:sz w:val="28"/>
          <w:szCs w:val="28"/>
        </w:rPr>
      </w:pPr>
    </w:p>
    <w:p w14:paraId="7F1B825C" w14:textId="77777777" w:rsidR="006B168B" w:rsidRPr="006B168B" w:rsidRDefault="006B168B" w:rsidP="006B168B">
      <w:pPr>
        <w:tabs>
          <w:tab w:val="left" w:pos="1890"/>
        </w:tabs>
        <w:jc w:val="both"/>
        <w:rPr>
          <w:snapToGrid w:val="0"/>
          <w:sz w:val="28"/>
          <w:szCs w:val="28"/>
        </w:rPr>
      </w:pPr>
    </w:p>
    <w:p w14:paraId="5D64F66F" w14:textId="77777777" w:rsidR="006B168B" w:rsidRPr="006B168B" w:rsidRDefault="006B168B" w:rsidP="006B168B">
      <w:pPr>
        <w:tabs>
          <w:tab w:val="left" w:pos="1890"/>
        </w:tabs>
        <w:jc w:val="both"/>
        <w:rPr>
          <w:snapToGrid w:val="0"/>
          <w:sz w:val="28"/>
          <w:szCs w:val="28"/>
        </w:rPr>
      </w:pPr>
    </w:p>
    <w:p w14:paraId="054EF9A3" w14:textId="77777777" w:rsidR="006B168B" w:rsidRPr="006B168B" w:rsidRDefault="006B168B" w:rsidP="006B168B">
      <w:pPr>
        <w:tabs>
          <w:tab w:val="left" w:pos="1890"/>
        </w:tabs>
        <w:jc w:val="both"/>
        <w:rPr>
          <w:snapToGrid w:val="0"/>
          <w:sz w:val="28"/>
          <w:szCs w:val="28"/>
        </w:rPr>
      </w:pPr>
    </w:p>
    <w:p w14:paraId="41CB989D" w14:textId="77777777" w:rsidR="006B168B" w:rsidRPr="006B168B" w:rsidRDefault="006B168B" w:rsidP="006B168B">
      <w:pPr>
        <w:tabs>
          <w:tab w:val="left" w:pos="1890"/>
        </w:tabs>
        <w:jc w:val="both"/>
        <w:rPr>
          <w:snapToGrid w:val="0"/>
          <w:sz w:val="28"/>
          <w:szCs w:val="28"/>
        </w:rPr>
      </w:pPr>
    </w:p>
    <w:p w14:paraId="3AAA93EE" w14:textId="77777777" w:rsidR="006B168B" w:rsidRPr="006B168B" w:rsidRDefault="006B168B" w:rsidP="006B168B">
      <w:pPr>
        <w:tabs>
          <w:tab w:val="left" w:pos="1890"/>
        </w:tabs>
        <w:jc w:val="both"/>
        <w:rPr>
          <w:snapToGrid w:val="0"/>
          <w:sz w:val="28"/>
          <w:szCs w:val="28"/>
        </w:rPr>
      </w:pPr>
    </w:p>
    <w:p w14:paraId="3CF9E395" w14:textId="77777777" w:rsidR="006B168B" w:rsidRPr="006B168B" w:rsidRDefault="006B168B" w:rsidP="006B168B">
      <w:pPr>
        <w:tabs>
          <w:tab w:val="left" w:pos="1890"/>
        </w:tabs>
        <w:jc w:val="both"/>
        <w:rPr>
          <w:snapToGrid w:val="0"/>
          <w:sz w:val="28"/>
          <w:szCs w:val="28"/>
        </w:rPr>
      </w:pPr>
    </w:p>
    <w:p w14:paraId="599CA7F7" w14:textId="77777777" w:rsidR="006B168B" w:rsidRPr="006B168B" w:rsidRDefault="006B168B" w:rsidP="003B1DE9">
      <w:pPr>
        <w:numPr>
          <w:ilvl w:val="0"/>
          <w:numId w:val="9"/>
        </w:numPr>
        <w:ind w:right="-599"/>
        <w:contextualSpacing/>
        <w:jc w:val="right"/>
        <w:rPr>
          <w:snapToGrid w:val="0"/>
          <w:sz w:val="28"/>
          <w:szCs w:val="28"/>
        </w:rPr>
      </w:pPr>
    </w:p>
    <w:p w14:paraId="69E48A97" w14:textId="77777777" w:rsidR="006B168B" w:rsidRPr="006B168B" w:rsidRDefault="006B168B" w:rsidP="006B168B">
      <w:pPr>
        <w:tabs>
          <w:tab w:val="left" w:pos="1890"/>
        </w:tabs>
        <w:jc w:val="center"/>
        <w:rPr>
          <w:snapToGrid w:val="0"/>
          <w:sz w:val="28"/>
          <w:szCs w:val="28"/>
        </w:rPr>
      </w:pPr>
      <w:r w:rsidRPr="006B168B">
        <w:rPr>
          <w:snapToGrid w:val="0"/>
          <w:sz w:val="28"/>
          <w:szCs w:val="28"/>
        </w:rPr>
        <w:t>Расчет арендной платы по договору № ГТС-51-23/</w:t>
      </w:r>
      <w:r w:rsidRPr="006B168B">
        <w:rPr>
          <w:b/>
          <w:snapToGrid w:val="0"/>
          <w:sz w:val="28"/>
          <w:szCs w:val="28"/>
        </w:rPr>
        <w:t>КОР-324-23</w:t>
      </w:r>
      <w:r w:rsidRPr="006B168B">
        <w:rPr>
          <w:snapToGrid w:val="0"/>
          <w:sz w:val="28"/>
          <w:szCs w:val="28"/>
        </w:rPr>
        <w:t xml:space="preserve"> от 29.12.2023 на 2025 год</w:t>
      </w:r>
    </w:p>
    <w:p w14:paraId="7FA5B737" w14:textId="77777777" w:rsidR="006B168B" w:rsidRPr="006B168B" w:rsidRDefault="006B168B" w:rsidP="006B168B">
      <w:pPr>
        <w:tabs>
          <w:tab w:val="left" w:pos="1890"/>
        </w:tabs>
        <w:ind w:firstLine="709"/>
        <w:jc w:val="both"/>
        <w:rPr>
          <w:snapToGrid w:val="0"/>
          <w:sz w:val="28"/>
          <w:szCs w:val="28"/>
        </w:rPr>
      </w:pPr>
    </w:p>
    <w:p w14:paraId="1372BC8F" w14:textId="77777777" w:rsidR="006B168B" w:rsidRPr="006B168B" w:rsidRDefault="006B168B" w:rsidP="006B168B">
      <w:pPr>
        <w:tabs>
          <w:tab w:val="left" w:pos="1890"/>
        </w:tabs>
        <w:ind w:firstLine="709"/>
        <w:jc w:val="both"/>
        <w:rPr>
          <w:snapToGrid w:val="0"/>
          <w:sz w:val="28"/>
          <w:szCs w:val="28"/>
        </w:rPr>
      </w:pPr>
    </w:p>
    <w:tbl>
      <w:tblPr>
        <w:tblW w:w="0" w:type="auto"/>
        <w:tblLook w:val="04A0" w:firstRow="1" w:lastRow="0" w:firstColumn="1" w:lastColumn="0" w:noHBand="0" w:noVBand="1"/>
      </w:tblPr>
      <w:tblGrid>
        <w:gridCol w:w="403"/>
        <w:gridCol w:w="1733"/>
        <w:gridCol w:w="1059"/>
        <w:gridCol w:w="940"/>
        <w:gridCol w:w="1335"/>
        <w:gridCol w:w="876"/>
        <w:gridCol w:w="635"/>
        <w:gridCol w:w="871"/>
        <w:gridCol w:w="871"/>
        <w:gridCol w:w="1089"/>
        <w:gridCol w:w="1033"/>
        <w:gridCol w:w="1033"/>
        <w:gridCol w:w="1293"/>
        <w:gridCol w:w="950"/>
        <w:gridCol w:w="1005"/>
      </w:tblGrid>
      <w:tr w:rsidR="006B168B" w:rsidRPr="006B168B" w14:paraId="3C2EF27B" w14:textId="77777777" w:rsidTr="009E53B0">
        <w:trPr>
          <w:trHeight w:val="12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B86BED" w14:textId="77777777" w:rsidR="006B168B" w:rsidRPr="006B168B" w:rsidRDefault="006B168B" w:rsidP="006B168B">
            <w:pPr>
              <w:jc w:val="center"/>
              <w:rPr>
                <w:color w:val="000000"/>
                <w:sz w:val="12"/>
                <w:szCs w:val="12"/>
              </w:rPr>
            </w:pPr>
            <w:r w:rsidRPr="006B168B">
              <w:rPr>
                <w:color w:val="000000"/>
                <w:sz w:val="12"/>
                <w:szCs w:val="12"/>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1142DB" w14:textId="77777777" w:rsidR="006B168B" w:rsidRPr="006B168B" w:rsidRDefault="006B168B" w:rsidP="006B168B">
            <w:pPr>
              <w:jc w:val="center"/>
              <w:rPr>
                <w:color w:val="000000"/>
                <w:sz w:val="12"/>
                <w:szCs w:val="12"/>
              </w:rPr>
            </w:pPr>
            <w:r w:rsidRPr="006B168B">
              <w:rPr>
                <w:color w:val="000000"/>
                <w:sz w:val="12"/>
                <w:szCs w:val="12"/>
              </w:rPr>
              <w:t xml:space="preserve">Наименование объекта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3EAAA5" w14:textId="77777777" w:rsidR="006B168B" w:rsidRPr="006B168B" w:rsidRDefault="006B168B" w:rsidP="006B168B">
            <w:pPr>
              <w:jc w:val="center"/>
              <w:rPr>
                <w:color w:val="000000"/>
                <w:sz w:val="12"/>
                <w:szCs w:val="12"/>
              </w:rPr>
            </w:pPr>
            <w:r w:rsidRPr="006B168B">
              <w:rPr>
                <w:color w:val="000000"/>
                <w:sz w:val="12"/>
                <w:szCs w:val="12"/>
              </w:rPr>
              <w:t>Дата ввода в эксплуатацию</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2542AC" w14:textId="77777777" w:rsidR="006B168B" w:rsidRPr="006B168B" w:rsidRDefault="006B168B" w:rsidP="006B168B">
            <w:pPr>
              <w:jc w:val="center"/>
              <w:rPr>
                <w:color w:val="000000"/>
                <w:sz w:val="12"/>
                <w:szCs w:val="12"/>
              </w:rPr>
            </w:pPr>
            <w:r w:rsidRPr="006B168B">
              <w:rPr>
                <w:color w:val="000000"/>
                <w:sz w:val="12"/>
                <w:szCs w:val="12"/>
              </w:rPr>
              <w:t>Балансовая стоимость,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7BAC4F" w14:textId="77777777" w:rsidR="006B168B" w:rsidRPr="006B168B" w:rsidRDefault="006B168B" w:rsidP="006B168B">
            <w:pPr>
              <w:jc w:val="center"/>
              <w:rPr>
                <w:color w:val="000000"/>
                <w:sz w:val="12"/>
                <w:szCs w:val="12"/>
              </w:rPr>
            </w:pPr>
            <w:r w:rsidRPr="006B168B">
              <w:rPr>
                <w:color w:val="000000"/>
                <w:sz w:val="12"/>
                <w:szCs w:val="12"/>
              </w:rPr>
              <w:t>Максимальный срок полезного использования, мес.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8E14DD" w14:textId="77777777" w:rsidR="006B168B" w:rsidRPr="006B168B" w:rsidRDefault="006B168B" w:rsidP="006B168B">
            <w:pPr>
              <w:jc w:val="center"/>
              <w:rPr>
                <w:color w:val="000000"/>
                <w:sz w:val="12"/>
                <w:szCs w:val="12"/>
              </w:rPr>
            </w:pPr>
            <w:r w:rsidRPr="006B168B">
              <w:rPr>
                <w:color w:val="000000"/>
                <w:sz w:val="12"/>
                <w:szCs w:val="12"/>
              </w:rPr>
              <w:t xml:space="preserve">Дата расчета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C324AC" w14:textId="77777777" w:rsidR="006B168B" w:rsidRPr="006B168B" w:rsidRDefault="006B168B" w:rsidP="006B168B">
            <w:pPr>
              <w:jc w:val="center"/>
              <w:rPr>
                <w:color w:val="000000"/>
                <w:sz w:val="12"/>
                <w:szCs w:val="12"/>
              </w:rPr>
            </w:pPr>
            <w:r w:rsidRPr="006B168B">
              <w:rPr>
                <w:color w:val="000000"/>
                <w:sz w:val="12"/>
                <w:szCs w:val="12"/>
              </w:rPr>
              <w:t>Прошло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62B1C7" w14:textId="77777777" w:rsidR="006B168B" w:rsidRPr="006B168B" w:rsidRDefault="006B168B" w:rsidP="006B168B">
            <w:pPr>
              <w:jc w:val="center"/>
              <w:rPr>
                <w:color w:val="000000"/>
                <w:sz w:val="12"/>
                <w:szCs w:val="12"/>
              </w:rPr>
            </w:pPr>
            <w:r w:rsidRPr="006B168B">
              <w:rPr>
                <w:color w:val="000000"/>
                <w:sz w:val="12"/>
                <w:szCs w:val="12"/>
              </w:rPr>
              <w:t>Осталось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4AEA38" w14:textId="77777777" w:rsidR="006B168B" w:rsidRPr="006B168B" w:rsidRDefault="006B168B" w:rsidP="006B168B">
            <w:pPr>
              <w:jc w:val="center"/>
              <w:rPr>
                <w:color w:val="000000"/>
                <w:sz w:val="12"/>
                <w:szCs w:val="12"/>
              </w:rPr>
            </w:pPr>
            <w:r w:rsidRPr="006B168B">
              <w:rPr>
                <w:color w:val="000000"/>
                <w:sz w:val="12"/>
                <w:szCs w:val="12"/>
              </w:rPr>
              <w:t>Осталось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0858C3" w14:textId="77777777" w:rsidR="006B168B" w:rsidRPr="006B168B" w:rsidRDefault="006B168B" w:rsidP="006B168B">
            <w:pPr>
              <w:jc w:val="center"/>
              <w:rPr>
                <w:color w:val="000000"/>
                <w:sz w:val="12"/>
                <w:szCs w:val="12"/>
              </w:rPr>
            </w:pPr>
            <w:r w:rsidRPr="006B168B">
              <w:rPr>
                <w:color w:val="000000"/>
                <w:sz w:val="12"/>
                <w:szCs w:val="12"/>
              </w:rPr>
              <w:t>Годовая сумма амортизации,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41F267" w14:textId="77777777" w:rsidR="006B168B" w:rsidRPr="006B168B" w:rsidRDefault="006B168B" w:rsidP="006B168B">
            <w:pPr>
              <w:jc w:val="center"/>
              <w:rPr>
                <w:color w:val="000000"/>
                <w:sz w:val="12"/>
                <w:szCs w:val="12"/>
              </w:rPr>
            </w:pPr>
            <w:r w:rsidRPr="006B168B">
              <w:rPr>
                <w:color w:val="000000"/>
                <w:sz w:val="12"/>
                <w:szCs w:val="12"/>
              </w:rPr>
              <w:t>Остаточная стоимость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FD30C8" w14:textId="77777777" w:rsidR="006B168B" w:rsidRPr="006B168B" w:rsidRDefault="006B168B" w:rsidP="006B168B">
            <w:pPr>
              <w:jc w:val="center"/>
              <w:rPr>
                <w:color w:val="000000"/>
                <w:sz w:val="12"/>
                <w:szCs w:val="12"/>
              </w:rPr>
            </w:pPr>
            <w:r w:rsidRPr="006B168B">
              <w:rPr>
                <w:color w:val="000000"/>
                <w:sz w:val="12"/>
                <w:szCs w:val="12"/>
              </w:rPr>
              <w:t>Остаточная стоимость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4560EB" w14:textId="77777777" w:rsidR="006B168B" w:rsidRPr="006B168B" w:rsidRDefault="006B168B" w:rsidP="006B168B">
            <w:pPr>
              <w:jc w:val="center"/>
              <w:rPr>
                <w:color w:val="000000"/>
                <w:sz w:val="12"/>
                <w:szCs w:val="12"/>
              </w:rPr>
            </w:pPr>
            <w:r w:rsidRPr="006B168B">
              <w:rPr>
                <w:color w:val="000000"/>
                <w:sz w:val="12"/>
                <w:szCs w:val="12"/>
              </w:rPr>
              <w:t>Среднегодовая стоимость имущества за год,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A3DF4D" w14:textId="77777777" w:rsidR="006B168B" w:rsidRPr="006B168B" w:rsidRDefault="006B168B" w:rsidP="006B168B">
            <w:pPr>
              <w:jc w:val="center"/>
              <w:rPr>
                <w:color w:val="000000"/>
                <w:sz w:val="12"/>
                <w:szCs w:val="12"/>
              </w:rPr>
            </w:pPr>
            <w:r w:rsidRPr="006B168B">
              <w:rPr>
                <w:color w:val="000000"/>
                <w:sz w:val="12"/>
                <w:szCs w:val="12"/>
              </w:rPr>
              <w:t>Налог на имущество, 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BA7532" w14:textId="77777777" w:rsidR="006B168B" w:rsidRPr="006B168B" w:rsidRDefault="006B168B" w:rsidP="006B168B">
            <w:pPr>
              <w:jc w:val="center"/>
              <w:rPr>
                <w:color w:val="000000"/>
                <w:sz w:val="12"/>
                <w:szCs w:val="12"/>
              </w:rPr>
            </w:pPr>
            <w:r w:rsidRPr="006B168B">
              <w:rPr>
                <w:color w:val="000000"/>
                <w:sz w:val="12"/>
                <w:szCs w:val="12"/>
              </w:rPr>
              <w:t>Сумма арендной платы в год, руб. без НДС</w:t>
            </w:r>
          </w:p>
        </w:tc>
      </w:tr>
      <w:tr w:rsidR="006B168B" w:rsidRPr="006B168B" w14:paraId="53DC6FA2" w14:textId="77777777" w:rsidTr="009E53B0">
        <w:trPr>
          <w:trHeight w:val="19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192123" w14:textId="77777777" w:rsidR="006B168B" w:rsidRPr="006B168B" w:rsidRDefault="006B168B" w:rsidP="006B168B">
            <w:pPr>
              <w:jc w:val="center"/>
              <w:rPr>
                <w:color w:val="000000"/>
                <w:sz w:val="12"/>
                <w:szCs w:val="12"/>
              </w:rPr>
            </w:pPr>
            <w:r w:rsidRPr="006B168B">
              <w:rPr>
                <w:color w:val="000000"/>
                <w:sz w:val="12"/>
                <w:szCs w:val="12"/>
              </w:rPr>
              <w:t>1</w:t>
            </w:r>
          </w:p>
        </w:tc>
        <w:tc>
          <w:tcPr>
            <w:tcW w:w="0" w:type="auto"/>
            <w:tcBorders>
              <w:top w:val="nil"/>
              <w:left w:val="nil"/>
              <w:bottom w:val="single" w:sz="4" w:space="0" w:color="auto"/>
              <w:right w:val="single" w:sz="4" w:space="0" w:color="auto"/>
            </w:tcBorders>
            <w:shd w:val="clear" w:color="auto" w:fill="auto"/>
            <w:vAlign w:val="center"/>
            <w:hideMark/>
          </w:tcPr>
          <w:p w14:paraId="0F192E5C" w14:textId="77777777" w:rsidR="006B168B" w:rsidRPr="006B168B" w:rsidRDefault="006B168B" w:rsidP="006B168B">
            <w:pPr>
              <w:ind w:firstLineChars="100" w:firstLine="120"/>
              <w:rPr>
                <w:color w:val="000000"/>
                <w:sz w:val="12"/>
                <w:szCs w:val="12"/>
              </w:rPr>
            </w:pPr>
            <w:r w:rsidRPr="006B168B">
              <w:rPr>
                <w:color w:val="000000"/>
                <w:sz w:val="12"/>
                <w:szCs w:val="12"/>
              </w:rPr>
              <w:t>Тепловая сеть от ТК-60с до стены нежилого здания по ул. Димитрова, 21, Инв. номер БП-003312</w:t>
            </w:r>
          </w:p>
        </w:tc>
        <w:tc>
          <w:tcPr>
            <w:tcW w:w="0" w:type="auto"/>
            <w:tcBorders>
              <w:top w:val="nil"/>
              <w:left w:val="nil"/>
              <w:bottom w:val="single" w:sz="4" w:space="0" w:color="auto"/>
              <w:right w:val="single" w:sz="4" w:space="0" w:color="auto"/>
            </w:tcBorders>
            <w:shd w:val="clear" w:color="auto" w:fill="auto"/>
            <w:vAlign w:val="center"/>
            <w:hideMark/>
          </w:tcPr>
          <w:p w14:paraId="54142F9A" w14:textId="77777777" w:rsidR="006B168B" w:rsidRPr="006B168B" w:rsidRDefault="006B168B" w:rsidP="006B168B">
            <w:pPr>
              <w:ind w:firstLineChars="100" w:firstLine="120"/>
              <w:rPr>
                <w:color w:val="000000"/>
                <w:sz w:val="12"/>
                <w:szCs w:val="12"/>
              </w:rPr>
            </w:pPr>
            <w:r w:rsidRPr="006B168B">
              <w:rPr>
                <w:color w:val="000000"/>
                <w:sz w:val="12"/>
                <w:szCs w:val="12"/>
              </w:rPr>
              <w:t>15.11.2023</w:t>
            </w:r>
          </w:p>
        </w:tc>
        <w:tc>
          <w:tcPr>
            <w:tcW w:w="0" w:type="auto"/>
            <w:tcBorders>
              <w:top w:val="nil"/>
              <w:left w:val="nil"/>
              <w:bottom w:val="single" w:sz="4" w:space="0" w:color="auto"/>
              <w:right w:val="single" w:sz="4" w:space="0" w:color="auto"/>
            </w:tcBorders>
            <w:shd w:val="clear" w:color="auto" w:fill="auto"/>
            <w:vAlign w:val="center"/>
            <w:hideMark/>
          </w:tcPr>
          <w:p w14:paraId="2572F8EB" w14:textId="77777777" w:rsidR="006B168B" w:rsidRPr="006B168B" w:rsidRDefault="006B168B" w:rsidP="006B168B">
            <w:pPr>
              <w:ind w:firstLineChars="100" w:firstLine="120"/>
              <w:jc w:val="right"/>
              <w:rPr>
                <w:color w:val="000000"/>
                <w:sz w:val="12"/>
                <w:szCs w:val="12"/>
              </w:rPr>
            </w:pPr>
            <w:r w:rsidRPr="006B168B">
              <w:rPr>
                <w:color w:val="000000"/>
                <w:sz w:val="12"/>
                <w:szCs w:val="12"/>
              </w:rPr>
              <w:t>45 886,79</w:t>
            </w:r>
          </w:p>
        </w:tc>
        <w:tc>
          <w:tcPr>
            <w:tcW w:w="0" w:type="auto"/>
            <w:tcBorders>
              <w:top w:val="nil"/>
              <w:left w:val="nil"/>
              <w:bottom w:val="single" w:sz="4" w:space="0" w:color="auto"/>
              <w:right w:val="single" w:sz="4" w:space="0" w:color="auto"/>
            </w:tcBorders>
            <w:shd w:val="clear" w:color="auto" w:fill="auto"/>
            <w:vAlign w:val="center"/>
            <w:hideMark/>
          </w:tcPr>
          <w:p w14:paraId="46C41E45" w14:textId="77777777" w:rsidR="006B168B" w:rsidRPr="006B168B" w:rsidRDefault="006B168B" w:rsidP="006B168B">
            <w:pPr>
              <w:jc w:val="center"/>
              <w:rPr>
                <w:color w:val="000000"/>
                <w:sz w:val="12"/>
                <w:szCs w:val="12"/>
              </w:rPr>
            </w:pPr>
            <w:r w:rsidRPr="006B168B">
              <w:rPr>
                <w:color w:val="000000"/>
                <w:sz w:val="12"/>
                <w:szCs w:val="12"/>
              </w:rPr>
              <w:t>361</w:t>
            </w:r>
          </w:p>
        </w:tc>
        <w:tc>
          <w:tcPr>
            <w:tcW w:w="0" w:type="auto"/>
            <w:tcBorders>
              <w:top w:val="nil"/>
              <w:left w:val="nil"/>
              <w:bottom w:val="single" w:sz="4" w:space="0" w:color="auto"/>
              <w:right w:val="single" w:sz="4" w:space="0" w:color="auto"/>
            </w:tcBorders>
            <w:shd w:val="clear" w:color="auto" w:fill="auto"/>
            <w:vAlign w:val="center"/>
            <w:hideMark/>
          </w:tcPr>
          <w:p w14:paraId="6CCA212B" w14:textId="77777777" w:rsidR="006B168B" w:rsidRPr="006B168B" w:rsidRDefault="006B168B" w:rsidP="006B168B">
            <w:pPr>
              <w:ind w:firstLineChars="100" w:firstLine="120"/>
              <w:rPr>
                <w:color w:val="000000"/>
                <w:sz w:val="12"/>
                <w:szCs w:val="12"/>
              </w:rPr>
            </w:pPr>
            <w:r w:rsidRPr="006B168B">
              <w:rPr>
                <w:color w:val="000000"/>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2167623D" w14:textId="77777777" w:rsidR="006B168B" w:rsidRPr="006B168B" w:rsidRDefault="006B168B" w:rsidP="006B168B">
            <w:pPr>
              <w:jc w:val="center"/>
              <w:rPr>
                <w:sz w:val="12"/>
                <w:szCs w:val="12"/>
              </w:rPr>
            </w:pPr>
            <w:r w:rsidRPr="006B168B">
              <w:rPr>
                <w:sz w:val="12"/>
                <w:szCs w:val="12"/>
              </w:rPr>
              <w:t>14</w:t>
            </w:r>
          </w:p>
        </w:tc>
        <w:tc>
          <w:tcPr>
            <w:tcW w:w="0" w:type="auto"/>
            <w:tcBorders>
              <w:top w:val="nil"/>
              <w:left w:val="nil"/>
              <w:bottom w:val="single" w:sz="4" w:space="0" w:color="auto"/>
              <w:right w:val="single" w:sz="4" w:space="0" w:color="auto"/>
            </w:tcBorders>
            <w:shd w:val="clear" w:color="auto" w:fill="auto"/>
            <w:vAlign w:val="center"/>
            <w:hideMark/>
          </w:tcPr>
          <w:p w14:paraId="16307C21" w14:textId="77777777" w:rsidR="006B168B" w:rsidRPr="006B168B" w:rsidRDefault="006B168B" w:rsidP="006B168B">
            <w:pPr>
              <w:jc w:val="center"/>
              <w:rPr>
                <w:color w:val="000000"/>
                <w:sz w:val="12"/>
                <w:szCs w:val="12"/>
              </w:rPr>
            </w:pPr>
            <w:r w:rsidRPr="006B168B">
              <w:rPr>
                <w:color w:val="000000"/>
                <w:sz w:val="12"/>
                <w:szCs w:val="12"/>
              </w:rPr>
              <w:t>347</w:t>
            </w:r>
          </w:p>
        </w:tc>
        <w:tc>
          <w:tcPr>
            <w:tcW w:w="0" w:type="auto"/>
            <w:tcBorders>
              <w:top w:val="nil"/>
              <w:left w:val="nil"/>
              <w:bottom w:val="single" w:sz="4" w:space="0" w:color="auto"/>
              <w:right w:val="single" w:sz="4" w:space="0" w:color="auto"/>
            </w:tcBorders>
            <w:shd w:val="clear" w:color="auto" w:fill="auto"/>
            <w:vAlign w:val="center"/>
            <w:hideMark/>
          </w:tcPr>
          <w:p w14:paraId="5D16B9C8" w14:textId="77777777" w:rsidR="006B168B" w:rsidRPr="006B168B" w:rsidRDefault="006B168B" w:rsidP="006B168B">
            <w:pPr>
              <w:jc w:val="center"/>
              <w:rPr>
                <w:color w:val="000000"/>
                <w:sz w:val="12"/>
                <w:szCs w:val="12"/>
              </w:rPr>
            </w:pPr>
            <w:r w:rsidRPr="006B168B">
              <w:rPr>
                <w:color w:val="000000"/>
                <w:sz w:val="12"/>
                <w:szCs w:val="12"/>
              </w:rPr>
              <w:t>335</w:t>
            </w:r>
          </w:p>
        </w:tc>
        <w:tc>
          <w:tcPr>
            <w:tcW w:w="0" w:type="auto"/>
            <w:tcBorders>
              <w:top w:val="nil"/>
              <w:left w:val="nil"/>
              <w:bottom w:val="single" w:sz="4" w:space="0" w:color="auto"/>
              <w:right w:val="single" w:sz="4" w:space="0" w:color="auto"/>
            </w:tcBorders>
            <w:shd w:val="clear" w:color="auto" w:fill="auto"/>
            <w:vAlign w:val="center"/>
            <w:hideMark/>
          </w:tcPr>
          <w:p w14:paraId="4BE2058C" w14:textId="77777777" w:rsidR="006B168B" w:rsidRPr="006B168B" w:rsidRDefault="006B168B" w:rsidP="006B168B">
            <w:pPr>
              <w:ind w:firstLineChars="100" w:firstLine="120"/>
              <w:jc w:val="right"/>
              <w:rPr>
                <w:color w:val="000000"/>
                <w:sz w:val="12"/>
                <w:szCs w:val="12"/>
              </w:rPr>
            </w:pPr>
            <w:r w:rsidRPr="006B168B">
              <w:rPr>
                <w:color w:val="000000"/>
                <w:sz w:val="12"/>
                <w:szCs w:val="12"/>
              </w:rPr>
              <w:t>1 525,32</w:t>
            </w:r>
          </w:p>
        </w:tc>
        <w:tc>
          <w:tcPr>
            <w:tcW w:w="0" w:type="auto"/>
            <w:tcBorders>
              <w:top w:val="nil"/>
              <w:left w:val="nil"/>
              <w:bottom w:val="single" w:sz="4" w:space="0" w:color="auto"/>
              <w:right w:val="single" w:sz="4" w:space="0" w:color="auto"/>
            </w:tcBorders>
            <w:shd w:val="clear" w:color="auto" w:fill="auto"/>
            <w:vAlign w:val="center"/>
            <w:hideMark/>
          </w:tcPr>
          <w:p w14:paraId="38FBA82C" w14:textId="77777777" w:rsidR="006B168B" w:rsidRPr="006B168B" w:rsidRDefault="006B168B" w:rsidP="006B168B">
            <w:pPr>
              <w:ind w:firstLineChars="100" w:firstLine="120"/>
              <w:jc w:val="right"/>
              <w:rPr>
                <w:color w:val="000000"/>
                <w:sz w:val="12"/>
                <w:szCs w:val="12"/>
              </w:rPr>
            </w:pPr>
            <w:r w:rsidRPr="006B168B">
              <w:rPr>
                <w:color w:val="000000"/>
                <w:sz w:val="12"/>
                <w:szCs w:val="12"/>
              </w:rPr>
              <w:t>44 107,25</w:t>
            </w:r>
          </w:p>
        </w:tc>
        <w:tc>
          <w:tcPr>
            <w:tcW w:w="0" w:type="auto"/>
            <w:tcBorders>
              <w:top w:val="nil"/>
              <w:left w:val="nil"/>
              <w:bottom w:val="single" w:sz="4" w:space="0" w:color="auto"/>
              <w:right w:val="single" w:sz="4" w:space="0" w:color="auto"/>
            </w:tcBorders>
            <w:shd w:val="clear" w:color="auto" w:fill="auto"/>
            <w:vAlign w:val="center"/>
            <w:hideMark/>
          </w:tcPr>
          <w:p w14:paraId="296F716F" w14:textId="77777777" w:rsidR="006B168B" w:rsidRPr="006B168B" w:rsidRDefault="006B168B" w:rsidP="006B168B">
            <w:pPr>
              <w:ind w:firstLineChars="100" w:firstLine="120"/>
              <w:jc w:val="right"/>
              <w:rPr>
                <w:color w:val="000000"/>
                <w:sz w:val="12"/>
                <w:szCs w:val="12"/>
              </w:rPr>
            </w:pPr>
            <w:r w:rsidRPr="006B168B">
              <w:rPr>
                <w:color w:val="000000"/>
                <w:sz w:val="12"/>
                <w:szCs w:val="12"/>
              </w:rPr>
              <w:t>42 581,92</w:t>
            </w:r>
          </w:p>
        </w:tc>
        <w:tc>
          <w:tcPr>
            <w:tcW w:w="0" w:type="auto"/>
            <w:tcBorders>
              <w:top w:val="nil"/>
              <w:left w:val="nil"/>
              <w:bottom w:val="single" w:sz="4" w:space="0" w:color="auto"/>
              <w:right w:val="single" w:sz="4" w:space="0" w:color="auto"/>
            </w:tcBorders>
            <w:shd w:val="clear" w:color="auto" w:fill="auto"/>
            <w:vAlign w:val="center"/>
            <w:hideMark/>
          </w:tcPr>
          <w:p w14:paraId="335F73CF" w14:textId="77777777" w:rsidR="006B168B" w:rsidRPr="006B168B" w:rsidRDefault="006B168B" w:rsidP="006B168B">
            <w:pPr>
              <w:ind w:firstLineChars="100" w:firstLine="120"/>
              <w:jc w:val="right"/>
              <w:rPr>
                <w:color w:val="000000"/>
                <w:sz w:val="12"/>
                <w:szCs w:val="12"/>
              </w:rPr>
            </w:pPr>
            <w:r w:rsidRPr="006B168B">
              <w:rPr>
                <w:color w:val="000000"/>
                <w:sz w:val="12"/>
                <w:szCs w:val="12"/>
              </w:rPr>
              <w:t>43 344,59</w:t>
            </w:r>
          </w:p>
        </w:tc>
        <w:tc>
          <w:tcPr>
            <w:tcW w:w="0" w:type="auto"/>
            <w:tcBorders>
              <w:top w:val="nil"/>
              <w:left w:val="nil"/>
              <w:bottom w:val="single" w:sz="4" w:space="0" w:color="auto"/>
              <w:right w:val="single" w:sz="4" w:space="0" w:color="auto"/>
            </w:tcBorders>
            <w:shd w:val="clear" w:color="auto" w:fill="auto"/>
            <w:vAlign w:val="center"/>
            <w:hideMark/>
          </w:tcPr>
          <w:p w14:paraId="6FEAA6C9" w14:textId="77777777" w:rsidR="006B168B" w:rsidRPr="006B168B" w:rsidRDefault="006B168B" w:rsidP="006B168B">
            <w:pPr>
              <w:ind w:firstLineChars="100" w:firstLine="120"/>
              <w:jc w:val="right"/>
              <w:rPr>
                <w:color w:val="000000"/>
                <w:sz w:val="12"/>
                <w:szCs w:val="12"/>
              </w:rPr>
            </w:pPr>
            <w:r w:rsidRPr="006B168B">
              <w:rPr>
                <w:color w:val="000000"/>
                <w:sz w:val="12"/>
                <w:szCs w:val="12"/>
              </w:rPr>
              <w:t>953,58</w:t>
            </w:r>
          </w:p>
        </w:tc>
        <w:tc>
          <w:tcPr>
            <w:tcW w:w="0" w:type="auto"/>
            <w:tcBorders>
              <w:top w:val="nil"/>
              <w:left w:val="nil"/>
              <w:bottom w:val="single" w:sz="4" w:space="0" w:color="auto"/>
              <w:right w:val="single" w:sz="4" w:space="0" w:color="auto"/>
            </w:tcBorders>
            <w:shd w:val="clear" w:color="auto" w:fill="auto"/>
            <w:vAlign w:val="center"/>
            <w:hideMark/>
          </w:tcPr>
          <w:p w14:paraId="180D5E04" w14:textId="77777777" w:rsidR="006B168B" w:rsidRPr="006B168B" w:rsidRDefault="006B168B" w:rsidP="006B168B">
            <w:pPr>
              <w:ind w:firstLineChars="100" w:firstLine="120"/>
              <w:jc w:val="right"/>
              <w:rPr>
                <w:color w:val="000000"/>
                <w:sz w:val="12"/>
                <w:szCs w:val="12"/>
              </w:rPr>
            </w:pPr>
            <w:r w:rsidRPr="006B168B">
              <w:rPr>
                <w:color w:val="000000"/>
                <w:sz w:val="12"/>
                <w:szCs w:val="12"/>
              </w:rPr>
              <w:t>2 478,90</w:t>
            </w:r>
          </w:p>
        </w:tc>
      </w:tr>
    </w:tbl>
    <w:p w14:paraId="4AB36BD3" w14:textId="77777777" w:rsidR="006B168B" w:rsidRPr="006B168B" w:rsidRDefault="006B168B" w:rsidP="006B168B">
      <w:pPr>
        <w:tabs>
          <w:tab w:val="left" w:pos="1890"/>
        </w:tabs>
        <w:ind w:firstLine="709"/>
        <w:jc w:val="both"/>
        <w:rPr>
          <w:snapToGrid w:val="0"/>
          <w:sz w:val="28"/>
          <w:szCs w:val="28"/>
        </w:rPr>
        <w:sectPr w:rsidR="006B168B" w:rsidRPr="006B168B" w:rsidSect="006B168B">
          <w:pgSz w:w="16838" w:h="11906" w:orient="landscape"/>
          <w:pgMar w:top="1418" w:right="851" w:bottom="851" w:left="851" w:header="720" w:footer="720" w:gutter="0"/>
          <w:cols w:space="720"/>
          <w:titlePg/>
          <w:docGrid w:linePitch="381"/>
        </w:sectPr>
      </w:pPr>
    </w:p>
    <w:p w14:paraId="603C4C8D" w14:textId="77777777" w:rsidR="006B168B" w:rsidRPr="006B168B" w:rsidRDefault="006B168B" w:rsidP="006B168B">
      <w:pPr>
        <w:tabs>
          <w:tab w:val="left" w:pos="1890"/>
        </w:tabs>
        <w:ind w:firstLine="709"/>
        <w:jc w:val="both"/>
        <w:rPr>
          <w:snapToGrid w:val="0"/>
          <w:sz w:val="28"/>
          <w:szCs w:val="28"/>
        </w:rPr>
      </w:pPr>
    </w:p>
    <w:p w14:paraId="0451A155" w14:textId="77777777" w:rsidR="006B168B" w:rsidRPr="006B168B" w:rsidRDefault="006B168B" w:rsidP="006B168B">
      <w:pPr>
        <w:ind w:firstLine="709"/>
        <w:rPr>
          <w:snapToGrid w:val="0"/>
          <w:sz w:val="28"/>
          <w:szCs w:val="28"/>
        </w:rPr>
      </w:pPr>
    </w:p>
    <w:p w14:paraId="4AA6E0C4"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5.3.3. Плата за выбросы и сбросы загрязняющих веществ в окружающую среду, размещение отходов и другие виды негативного воздействия на окружающую среду</w:t>
      </w:r>
    </w:p>
    <w:p w14:paraId="7F09A374" w14:textId="77777777" w:rsidR="006B168B" w:rsidRPr="006B168B" w:rsidRDefault="006B168B" w:rsidP="006B168B">
      <w:pPr>
        <w:tabs>
          <w:tab w:val="left" w:pos="1890"/>
        </w:tabs>
        <w:ind w:firstLine="709"/>
        <w:jc w:val="both"/>
        <w:rPr>
          <w:snapToGrid w:val="0"/>
          <w:sz w:val="28"/>
          <w:szCs w:val="28"/>
        </w:rPr>
      </w:pPr>
    </w:p>
    <w:p w14:paraId="2FD09AB1"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По данной статье предприятием планируются расходы в размере </w:t>
      </w:r>
      <w:r w:rsidRPr="006B168B">
        <w:rPr>
          <w:snapToGrid w:val="0"/>
          <w:sz w:val="28"/>
          <w:szCs w:val="28"/>
        </w:rPr>
        <w:br/>
        <w:t>265 тыс. руб. на производство тепловой энергии.</w:t>
      </w:r>
    </w:p>
    <w:p w14:paraId="70CB5463"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6B168B">
        <w:rPr>
          <w:snapToGrid w:val="0"/>
          <w:sz w:val="28"/>
          <w:szCs w:val="28"/>
        </w:rPr>
        <w:br/>
        <w:t>Для этого были рассмотрены и проанализированы следующие представленные материалы:</w:t>
      </w:r>
    </w:p>
    <w:p w14:paraId="43713CDF"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Договор № 124705-2019/ТКО/КОР-28-19 от 17.10.2019, заключенный с ООО «Экологические технологии» (ООО «ЭкоТек») на оказание услуг по обращению с твердыми коммунальными отходами, действующий бессрочно с автопролонгацией (стр. 194 том 3.2). Дополнительное соглашение № 5 от без даты об изменении объектов забора ТКО (стр. 218 том 3.2).</w:t>
      </w:r>
    </w:p>
    <w:p w14:paraId="6A3907DB"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Расчет затрат на оказание услуг по обращению с твердыми коммунальными отходами (стр. 66 том 13.1), в соответствии с которым расходы по указанному договору составят:</w:t>
      </w:r>
    </w:p>
    <w:p w14:paraId="28EF5C63"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 76,140 куб. м (объем 1 полугодия) × 707,12 руб./куб. м (плановый тариф </w:t>
      </w:r>
      <w:r w:rsidRPr="006B168B">
        <w:rPr>
          <w:snapToGrid w:val="0"/>
          <w:sz w:val="28"/>
          <w:szCs w:val="28"/>
        </w:rPr>
        <w:br/>
        <w:t xml:space="preserve">1 полугодия) + 76,140 куб. м (объем 2 полугодия) × 748,13 руб./куб. м (плановый тариф 2 полугодия) = </w:t>
      </w:r>
      <w:r w:rsidRPr="006B168B">
        <w:rPr>
          <w:b/>
          <w:snapToGrid w:val="0"/>
          <w:sz w:val="28"/>
          <w:szCs w:val="28"/>
        </w:rPr>
        <w:t>111 тыс. руб.</w:t>
      </w:r>
      <w:r w:rsidRPr="006B168B">
        <w:rPr>
          <w:snapToGrid w:val="0"/>
          <w:sz w:val="28"/>
          <w:szCs w:val="28"/>
        </w:rPr>
        <w:t xml:space="preserve"> </w:t>
      </w:r>
    </w:p>
    <w:p w14:paraId="01B8172A"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Декларация о плате за негативное воздействие на окружающую среду за 2023 год (стр. 125 том 3.2).</w:t>
      </w:r>
    </w:p>
    <w:p w14:paraId="0E5D4788"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Расчет суммы платы за выбросы загрязняющих веществ в атмосферный воздух стационарными источниками категория 2 - Куйбышевская центральная котельная на сумму </w:t>
      </w:r>
      <w:r w:rsidRPr="006B168B">
        <w:rPr>
          <w:b/>
          <w:snapToGrid w:val="0"/>
          <w:sz w:val="28"/>
          <w:szCs w:val="28"/>
        </w:rPr>
        <w:t>48 тыс. руб.</w:t>
      </w:r>
      <w:r w:rsidRPr="006B168B">
        <w:rPr>
          <w:snapToGrid w:val="0"/>
          <w:sz w:val="28"/>
          <w:szCs w:val="28"/>
        </w:rPr>
        <w:t xml:space="preserve"> (стр. 137 том 3.2).</w:t>
      </w:r>
    </w:p>
    <w:p w14:paraId="2B8DD266"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Расчет суммы платы за выбросы загрязняющих веществ в атмосферный воздух стационарными источниками категория 2 - Зыряновская районная котельная на сумму </w:t>
      </w:r>
      <w:r w:rsidRPr="006B168B">
        <w:rPr>
          <w:b/>
          <w:snapToGrid w:val="0"/>
          <w:sz w:val="28"/>
          <w:szCs w:val="28"/>
        </w:rPr>
        <w:t>44 тыс. руб.</w:t>
      </w:r>
      <w:r w:rsidRPr="006B168B">
        <w:rPr>
          <w:snapToGrid w:val="0"/>
          <w:sz w:val="28"/>
          <w:szCs w:val="28"/>
        </w:rPr>
        <w:t xml:space="preserve"> (стр. 141 том 3.2).</w:t>
      </w:r>
    </w:p>
    <w:p w14:paraId="7ACD610D"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Расчет суммы платы за выбросы загрязняющих веществ в атмосферный воздух стационарными источниками категория 2 - Байдаевская центральная котельная на сумму </w:t>
      </w:r>
      <w:r w:rsidRPr="006B168B">
        <w:rPr>
          <w:b/>
          <w:snapToGrid w:val="0"/>
          <w:sz w:val="28"/>
          <w:szCs w:val="28"/>
        </w:rPr>
        <w:t>24 тыс. руб.</w:t>
      </w:r>
      <w:r w:rsidRPr="006B168B">
        <w:rPr>
          <w:snapToGrid w:val="0"/>
          <w:sz w:val="28"/>
          <w:szCs w:val="28"/>
        </w:rPr>
        <w:t xml:space="preserve"> (стр. 145 том 3.2).</w:t>
      </w:r>
    </w:p>
    <w:p w14:paraId="3411334C"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Расчет суммы платы за выбросы загрязняющих веществ в атмосферный воздух стационарными источниками категория 2 - Абашевская районная котельная на сумму </w:t>
      </w:r>
      <w:r w:rsidRPr="006B168B">
        <w:rPr>
          <w:b/>
          <w:snapToGrid w:val="0"/>
          <w:sz w:val="28"/>
          <w:szCs w:val="28"/>
        </w:rPr>
        <w:t>25 тыс. руб.</w:t>
      </w:r>
      <w:r w:rsidRPr="006B168B">
        <w:rPr>
          <w:snapToGrid w:val="0"/>
          <w:sz w:val="28"/>
          <w:szCs w:val="28"/>
        </w:rPr>
        <w:t xml:space="preserve"> (стр. 149 том 3.2).</w:t>
      </w:r>
    </w:p>
    <w:p w14:paraId="12E9C2F4"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Экономически обоснованный размер платы за негативное воздействие </w:t>
      </w:r>
      <w:r w:rsidRPr="006B168B">
        <w:rPr>
          <w:snapToGrid w:val="0"/>
          <w:sz w:val="28"/>
          <w:szCs w:val="28"/>
        </w:rPr>
        <w:br/>
        <w:t>на окружающую среду составит:</w:t>
      </w:r>
    </w:p>
    <w:p w14:paraId="2CE8C40A"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48 + 44 + 24 + 25 = </w:t>
      </w:r>
      <w:r w:rsidRPr="006B168B">
        <w:rPr>
          <w:b/>
          <w:snapToGrid w:val="0"/>
          <w:sz w:val="28"/>
          <w:szCs w:val="28"/>
        </w:rPr>
        <w:t>141 тыс. руб</w:t>
      </w:r>
      <w:r w:rsidRPr="006B168B">
        <w:rPr>
          <w:snapToGrid w:val="0"/>
          <w:sz w:val="28"/>
          <w:szCs w:val="28"/>
        </w:rPr>
        <w:t>.</w:t>
      </w:r>
    </w:p>
    <w:p w14:paraId="78B56C5A"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Экономически обоснованные расходы на </w:t>
      </w:r>
      <w:r w:rsidRPr="006B168B">
        <w:rPr>
          <w:b/>
          <w:snapToGrid w:val="0"/>
          <w:sz w:val="28"/>
          <w:szCs w:val="28"/>
        </w:rPr>
        <w:t xml:space="preserve">производство </w:t>
      </w:r>
      <w:r w:rsidRPr="006B168B">
        <w:rPr>
          <w:snapToGrid w:val="0"/>
          <w:sz w:val="28"/>
          <w:szCs w:val="28"/>
        </w:rPr>
        <w:t xml:space="preserve">тепловой энергии при этом составят: 111 + 141 = </w:t>
      </w:r>
      <w:r w:rsidRPr="006B168B">
        <w:rPr>
          <w:b/>
          <w:snapToGrid w:val="0"/>
          <w:sz w:val="28"/>
          <w:szCs w:val="28"/>
        </w:rPr>
        <w:t>252 тыс. руб</w:t>
      </w:r>
      <w:r w:rsidRPr="006B168B">
        <w:rPr>
          <w:snapToGrid w:val="0"/>
          <w:sz w:val="28"/>
          <w:szCs w:val="28"/>
        </w:rPr>
        <w:t>.</w:t>
      </w:r>
    </w:p>
    <w:p w14:paraId="630AA5CA"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2A872235"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lastRenderedPageBreak/>
        <w:t xml:space="preserve">Расходы в размере 13 тыс. руб. на производство тепловой энергии, </w:t>
      </w:r>
      <w:r w:rsidRPr="006B168B">
        <w:rPr>
          <w:snapToGrid w:val="0"/>
          <w:sz w:val="28"/>
          <w:szCs w:val="28"/>
        </w:rPr>
        <w:br/>
        <w:t xml:space="preserve">не подтвержденные предприятием документально, подлежат исключению </w:t>
      </w:r>
      <w:r w:rsidRPr="006B168B">
        <w:rPr>
          <w:snapToGrid w:val="0"/>
          <w:sz w:val="28"/>
          <w:szCs w:val="28"/>
        </w:rPr>
        <w:br/>
        <w:t>из НВВ на 2025 год, как экономически необоснованные.</w:t>
      </w:r>
    </w:p>
    <w:p w14:paraId="1D380D58" w14:textId="77777777" w:rsidR="006B168B" w:rsidRPr="006B168B" w:rsidRDefault="006B168B" w:rsidP="006B168B">
      <w:pPr>
        <w:ind w:firstLine="709"/>
        <w:rPr>
          <w:snapToGrid w:val="0"/>
          <w:sz w:val="28"/>
          <w:szCs w:val="28"/>
        </w:rPr>
      </w:pPr>
    </w:p>
    <w:p w14:paraId="0A64A464"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5.3.4. Расходы на обязательное страхование</w:t>
      </w:r>
    </w:p>
    <w:p w14:paraId="52034560" w14:textId="77777777" w:rsidR="006B168B" w:rsidRPr="006B168B" w:rsidRDefault="006B168B" w:rsidP="006B168B">
      <w:pPr>
        <w:tabs>
          <w:tab w:val="left" w:pos="1890"/>
        </w:tabs>
        <w:ind w:firstLine="709"/>
        <w:jc w:val="both"/>
        <w:rPr>
          <w:snapToGrid w:val="0"/>
          <w:sz w:val="28"/>
          <w:szCs w:val="28"/>
        </w:rPr>
      </w:pPr>
    </w:p>
    <w:p w14:paraId="628964CA"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По данной статье предприятием планируются расходы в размере </w:t>
      </w:r>
      <w:r w:rsidRPr="006B168B">
        <w:rPr>
          <w:snapToGrid w:val="0"/>
          <w:sz w:val="28"/>
          <w:szCs w:val="28"/>
        </w:rPr>
        <w:br/>
        <w:t>23 тыс. руб. на производство тепловой энергии, 20 тыс. руб. на передачу тепловой энергии.</w:t>
      </w:r>
    </w:p>
    <w:p w14:paraId="4BEC8F52"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6B168B">
        <w:rPr>
          <w:snapToGrid w:val="0"/>
          <w:sz w:val="28"/>
          <w:szCs w:val="28"/>
        </w:rPr>
        <w:br/>
        <w:t>Для этого были рассмотрены и проанализированы следующие представленные материалы:</w:t>
      </w:r>
    </w:p>
    <w:p w14:paraId="4D4312E2" w14:textId="77777777" w:rsidR="006B168B" w:rsidRPr="006B168B" w:rsidRDefault="006B168B" w:rsidP="006B168B">
      <w:pPr>
        <w:ind w:firstLine="709"/>
        <w:jc w:val="both"/>
        <w:rPr>
          <w:snapToGrid w:val="0"/>
          <w:sz w:val="28"/>
          <w:szCs w:val="28"/>
        </w:rPr>
      </w:pPr>
      <w:r w:rsidRPr="006B168B">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ПАО СК «Росгосстрах» на площадку козлового крана Зыряновской районной котельной на сумму </w:t>
      </w:r>
      <w:r w:rsidRPr="006B168B">
        <w:rPr>
          <w:b/>
          <w:snapToGrid w:val="0"/>
          <w:sz w:val="28"/>
          <w:szCs w:val="28"/>
        </w:rPr>
        <w:t>3 тыс. руб.</w:t>
      </w:r>
      <w:r w:rsidRPr="006B168B">
        <w:rPr>
          <w:snapToGrid w:val="0"/>
          <w:sz w:val="28"/>
          <w:szCs w:val="28"/>
        </w:rPr>
        <w:t xml:space="preserve"> (стр. 161 том 3.1).</w:t>
      </w:r>
    </w:p>
    <w:p w14:paraId="213836A1" w14:textId="77777777" w:rsidR="006B168B" w:rsidRPr="006B168B" w:rsidRDefault="006B168B" w:rsidP="006B168B">
      <w:pPr>
        <w:ind w:firstLine="709"/>
        <w:jc w:val="both"/>
        <w:rPr>
          <w:snapToGrid w:val="0"/>
          <w:sz w:val="28"/>
          <w:szCs w:val="28"/>
        </w:rPr>
      </w:pPr>
      <w:r w:rsidRPr="006B168B">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ПАО СК «Росгосстрах» на группу котельных на сумму </w:t>
      </w:r>
      <w:r w:rsidRPr="006B168B">
        <w:rPr>
          <w:b/>
          <w:snapToGrid w:val="0"/>
          <w:sz w:val="28"/>
          <w:szCs w:val="28"/>
        </w:rPr>
        <w:t>18 тыс. руб.</w:t>
      </w:r>
      <w:r w:rsidRPr="006B168B">
        <w:rPr>
          <w:snapToGrid w:val="0"/>
          <w:sz w:val="28"/>
          <w:szCs w:val="28"/>
        </w:rPr>
        <w:t xml:space="preserve"> (стр. 162 том 3.1).</w:t>
      </w:r>
    </w:p>
    <w:p w14:paraId="04947FC1" w14:textId="77777777" w:rsidR="006B168B" w:rsidRPr="006B168B" w:rsidRDefault="006B168B" w:rsidP="006B168B">
      <w:pPr>
        <w:ind w:firstLine="709"/>
        <w:jc w:val="both"/>
        <w:rPr>
          <w:snapToGrid w:val="0"/>
          <w:sz w:val="28"/>
          <w:szCs w:val="28"/>
        </w:rPr>
      </w:pPr>
      <w:r w:rsidRPr="006B168B">
        <w:rPr>
          <w:snapToGrid w:val="0"/>
          <w:sz w:val="28"/>
          <w:szCs w:val="28"/>
        </w:rPr>
        <w:t xml:space="preserve">Экономически обоснованные расходы на </w:t>
      </w:r>
      <w:r w:rsidRPr="006B168B">
        <w:rPr>
          <w:b/>
          <w:snapToGrid w:val="0"/>
          <w:sz w:val="28"/>
          <w:szCs w:val="28"/>
        </w:rPr>
        <w:t xml:space="preserve">производство </w:t>
      </w:r>
      <w:r w:rsidRPr="006B168B">
        <w:rPr>
          <w:snapToGrid w:val="0"/>
          <w:sz w:val="28"/>
          <w:szCs w:val="28"/>
        </w:rPr>
        <w:t xml:space="preserve">тепловой энергии при этом составят: 3 + 18 = </w:t>
      </w:r>
      <w:r w:rsidRPr="006B168B">
        <w:rPr>
          <w:b/>
          <w:snapToGrid w:val="0"/>
          <w:sz w:val="28"/>
          <w:szCs w:val="28"/>
        </w:rPr>
        <w:t>21 тыс. руб</w:t>
      </w:r>
      <w:r w:rsidRPr="006B168B">
        <w:rPr>
          <w:snapToGrid w:val="0"/>
          <w:sz w:val="28"/>
          <w:szCs w:val="28"/>
        </w:rPr>
        <w:t>.</w:t>
      </w:r>
    </w:p>
    <w:p w14:paraId="4FF5CA9B" w14:textId="77777777" w:rsidR="006B168B" w:rsidRPr="006B168B" w:rsidRDefault="006B168B" w:rsidP="006B168B">
      <w:pPr>
        <w:ind w:firstLine="709"/>
        <w:jc w:val="both"/>
        <w:rPr>
          <w:snapToGrid w:val="0"/>
          <w:sz w:val="28"/>
          <w:szCs w:val="28"/>
        </w:rPr>
      </w:pPr>
      <w:r w:rsidRPr="006B168B">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ПАО СК «Росгосстрах» на участок трубопровода теплосети Орджоникидзевского района на сумму </w:t>
      </w:r>
      <w:r w:rsidRPr="006B168B">
        <w:rPr>
          <w:b/>
          <w:snapToGrid w:val="0"/>
          <w:sz w:val="28"/>
          <w:szCs w:val="28"/>
        </w:rPr>
        <w:t xml:space="preserve">18 тыс. руб. </w:t>
      </w:r>
      <w:r w:rsidRPr="006B168B">
        <w:rPr>
          <w:snapToGrid w:val="0"/>
          <w:sz w:val="28"/>
          <w:szCs w:val="28"/>
        </w:rPr>
        <w:t>(стр. 163 том 3.1).</w:t>
      </w:r>
    </w:p>
    <w:p w14:paraId="236A7EB1" w14:textId="77777777" w:rsidR="006B168B" w:rsidRPr="006B168B" w:rsidRDefault="006B168B" w:rsidP="006B168B">
      <w:pPr>
        <w:ind w:firstLine="709"/>
        <w:jc w:val="both"/>
        <w:rPr>
          <w:snapToGrid w:val="0"/>
          <w:sz w:val="28"/>
          <w:szCs w:val="28"/>
        </w:rPr>
      </w:pPr>
      <w:r w:rsidRPr="006B168B">
        <w:rPr>
          <w:snapToGrid w:val="0"/>
          <w:sz w:val="28"/>
          <w:szCs w:val="28"/>
        </w:rPr>
        <w:t xml:space="preserve">Экономически обоснованные расходы на </w:t>
      </w:r>
      <w:r w:rsidRPr="006B168B">
        <w:rPr>
          <w:b/>
          <w:snapToGrid w:val="0"/>
          <w:sz w:val="28"/>
          <w:szCs w:val="28"/>
        </w:rPr>
        <w:t xml:space="preserve">передачу </w:t>
      </w:r>
      <w:r w:rsidRPr="006B168B">
        <w:rPr>
          <w:snapToGrid w:val="0"/>
          <w:sz w:val="28"/>
          <w:szCs w:val="28"/>
        </w:rPr>
        <w:t xml:space="preserve">тепловой энергии при этом составят: </w:t>
      </w:r>
      <w:r w:rsidRPr="006B168B">
        <w:rPr>
          <w:b/>
          <w:snapToGrid w:val="0"/>
          <w:sz w:val="28"/>
          <w:szCs w:val="28"/>
        </w:rPr>
        <w:t>18 тыс. руб</w:t>
      </w:r>
      <w:r w:rsidRPr="006B168B">
        <w:rPr>
          <w:snapToGrid w:val="0"/>
          <w:sz w:val="28"/>
          <w:szCs w:val="28"/>
        </w:rPr>
        <w:t>.</w:t>
      </w:r>
    </w:p>
    <w:p w14:paraId="478B12BC"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2025 год.</w:t>
      </w:r>
    </w:p>
    <w:p w14:paraId="3D5A863F"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Расходы в размере 2 тыс. руб. на производство тепловой энергии, </w:t>
      </w:r>
      <w:r w:rsidRPr="006B168B">
        <w:rPr>
          <w:snapToGrid w:val="0"/>
          <w:sz w:val="28"/>
          <w:szCs w:val="28"/>
        </w:rPr>
        <w:br/>
        <w:t>2 тыс. руб. на передачу тепловой энергии, не подтвержденные предприятием документально, подлежат исключению из НВВ на 2025 год, как экономически необоснованные.</w:t>
      </w:r>
    </w:p>
    <w:p w14:paraId="54DCF175" w14:textId="77777777" w:rsidR="006B168B" w:rsidRPr="006B168B" w:rsidRDefault="006B168B" w:rsidP="006B168B">
      <w:pPr>
        <w:tabs>
          <w:tab w:val="left" w:pos="1890"/>
        </w:tabs>
        <w:ind w:firstLine="709"/>
        <w:jc w:val="both"/>
        <w:rPr>
          <w:snapToGrid w:val="0"/>
          <w:sz w:val="28"/>
          <w:szCs w:val="28"/>
        </w:rPr>
      </w:pPr>
    </w:p>
    <w:p w14:paraId="3B27F5CA"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5.3.5. Налог на имущество</w:t>
      </w:r>
    </w:p>
    <w:p w14:paraId="070D0986" w14:textId="77777777" w:rsidR="006B168B" w:rsidRPr="006B168B" w:rsidRDefault="006B168B" w:rsidP="006B168B">
      <w:pPr>
        <w:tabs>
          <w:tab w:val="left" w:pos="1890"/>
        </w:tabs>
        <w:ind w:firstLine="709"/>
        <w:jc w:val="both"/>
        <w:rPr>
          <w:snapToGrid w:val="0"/>
          <w:sz w:val="28"/>
          <w:szCs w:val="28"/>
        </w:rPr>
      </w:pPr>
    </w:p>
    <w:p w14:paraId="1A330391"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По данной статье предприятием планируются расходы в размере </w:t>
      </w:r>
      <w:r w:rsidRPr="006B168B">
        <w:rPr>
          <w:snapToGrid w:val="0"/>
          <w:sz w:val="28"/>
          <w:szCs w:val="28"/>
        </w:rPr>
        <w:br/>
        <w:t>566 тыс. руб. на производство тепловой энергии, 3 327 тыс. руб. на передачу тепловой энергии.</w:t>
      </w:r>
    </w:p>
    <w:p w14:paraId="321C99C2"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6B168B">
        <w:rPr>
          <w:snapToGrid w:val="0"/>
          <w:sz w:val="28"/>
          <w:szCs w:val="28"/>
        </w:rPr>
        <w:br/>
        <w:t>Для этого были рассмотрены и проанализированы следующие представленные материалы:</w:t>
      </w:r>
    </w:p>
    <w:p w14:paraId="0E437747" w14:textId="77777777" w:rsidR="006B168B" w:rsidRPr="006B168B" w:rsidRDefault="006B168B" w:rsidP="006B168B">
      <w:pPr>
        <w:ind w:firstLine="709"/>
        <w:jc w:val="both"/>
        <w:rPr>
          <w:snapToGrid w:val="0"/>
          <w:sz w:val="28"/>
          <w:szCs w:val="28"/>
        </w:rPr>
      </w:pPr>
      <w:r w:rsidRPr="006B168B">
        <w:rPr>
          <w:snapToGrid w:val="0"/>
          <w:sz w:val="28"/>
          <w:szCs w:val="28"/>
        </w:rPr>
        <w:lastRenderedPageBreak/>
        <w:t>Налоговая декларация по налогу на имущество за 2023 год (стр. 71 том 6).</w:t>
      </w:r>
    </w:p>
    <w:p w14:paraId="4D43A36D" w14:textId="77777777" w:rsidR="006B168B" w:rsidRPr="006B168B" w:rsidRDefault="006B168B" w:rsidP="006B168B">
      <w:pPr>
        <w:ind w:firstLine="709"/>
        <w:jc w:val="both"/>
        <w:rPr>
          <w:snapToGrid w:val="0"/>
          <w:sz w:val="28"/>
          <w:szCs w:val="28"/>
        </w:rPr>
      </w:pPr>
      <w:r w:rsidRPr="006B168B">
        <w:rPr>
          <w:snapToGrid w:val="0"/>
          <w:sz w:val="28"/>
          <w:szCs w:val="28"/>
        </w:rPr>
        <w:t>Инвентарные карточки на объекты основных средств (стр. 5 том 3.2).</w:t>
      </w:r>
    </w:p>
    <w:p w14:paraId="36E17520" w14:textId="77777777" w:rsidR="006B168B" w:rsidRPr="006B168B" w:rsidRDefault="006B168B" w:rsidP="006B168B">
      <w:pPr>
        <w:ind w:firstLine="709"/>
        <w:jc w:val="both"/>
        <w:rPr>
          <w:snapToGrid w:val="0"/>
          <w:sz w:val="28"/>
          <w:szCs w:val="28"/>
        </w:rPr>
      </w:pPr>
      <w:r w:rsidRPr="006B168B">
        <w:rPr>
          <w:snapToGrid w:val="0"/>
          <w:sz w:val="28"/>
          <w:szCs w:val="28"/>
        </w:rPr>
        <w:t xml:space="preserve">Расчет амортизации основных средств на 2025 год в контуре котельных, </w:t>
      </w:r>
      <w:r w:rsidRPr="006B168B">
        <w:rPr>
          <w:snapToGrid w:val="0"/>
          <w:sz w:val="28"/>
          <w:szCs w:val="28"/>
        </w:rPr>
        <w:br/>
        <w:t xml:space="preserve">в части основных средств участвующих в </w:t>
      </w:r>
      <w:r w:rsidRPr="006B168B">
        <w:rPr>
          <w:b/>
          <w:snapToGrid w:val="0"/>
          <w:sz w:val="28"/>
          <w:szCs w:val="28"/>
        </w:rPr>
        <w:t>производстве</w:t>
      </w:r>
      <w:r w:rsidRPr="006B168B">
        <w:rPr>
          <w:snapToGrid w:val="0"/>
          <w:sz w:val="28"/>
          <w:szCs w:val="28"/>
        </w:rPr>
        <w:t xml:space="preserve"> тепловой энергии, включая расчет налога на имущество объектов недвижимости, </w:t>
      </w:r>
      <w:r w:rsidRPr="006B168B">
        <w:rPr>
          <w:snapToGrid w:val="0"/>
          <w:sz w:val="28"/>
          <w:szCs w:val="28"/>
        </w:rPr>
        <w:br/>
        <w:t xml:space="preserve">на сумму </w:t>
      </w:r>
      <w:r w:rsidRPr="006B168B">
        <w:rPr>
          <w:b/>
          <w:snapToGrid w:val="0"/>
          <w:sz w:val="28"/>
          <w:szCs w:val="28"/>
        </w:rPr>
        <w:t>566 тыс. руб.</w:t>
      </w:r>
      <w:r w:rsidRPr="006B168B">
        <w:rPr>
          <w:snapToGrid w:val="0"/>
          <w:sz w:val="28"/>
          <w:szCs w:val="28"/>
        </w:rPr>
        <w:t xml:space="preserve"> (стр. 3 том 14) (</w:t>
      </w:r>
      <w:r w:rsidRPr="006B168B">
        <w:rPr>
          <w:b/>
          <w:snapToGrid w:val="0"/>
          <w:sz w:val="28"/>
          <w:szCs w:val="28"/>
        </w:rPr>
        <w:t>таблица 14</w:t>
      </w:r>
      <w:r w:rsidRPr="006B168B">
        <w:rPr>
          <w:snapToGrid w:val="0"/>
          <w:sz w:val="28"/>
          <w:szCs w:val="28"/>
        </w:rPr>
        <w:t>). Эксперты проверили представленный расчет и согласились с его правильностью.</w:t>
      </w:r>
    </w:p>
    <w:p w14:paraId="02570F04" w14:textId="77777777" w:rsidR="006B168B" w:rsidRPr="006B168B" w:rsidRDefault="006B168B" w:rsidP="006B168B">
      <w:pPr>
        <w:ind w:firstLine="709"/>
        <w:jc w:val="both"/>
        <w:rPr>
          <w:snapToGrid w:val="0"/>
          <w:sz w:val="28"/>
          <w:szCs w:val="28"/>
        </w:rPr>
      </w:pPr>
      <w:r w:rsidRPr="006B168B">
        <w:rPr>
          <w:snapToGrid w:val="0"/>
          <w:sz w:val="28"/>
          <w:szCs w:val="28"/>
        </w:rPr>
        <w:t xml:space="preserve">Расчет амортизации основных средств на 2025 год в контуре котельных, </w:t>
      </w:r>
      <w:r w:rsidRPr="006B168B">
        <w:rPr>
          <w:snapToGrid w:val="0"/>
          <w:sz w:val="28"/>
          <w:szCs w:val="28"/>
        </w:rPr>
        <w:br/>
        <w:t xml:space="preserve">в части основных средств участвующих в </w:t>
      </w:r>
      <w:r w:rsidRPr="006B168B">
        <w:rPr>
          <w:b/>
          <w:snapToGrid w:val="0"/>
          <w:sz w:val="28"/>
          <w:szCs w:val="28"/>
        </w:rPr>
        <w:t>передаче</w:t>
      </w:r>
      <w:r w:rsidRPr="006B168B">
        <w:rPr>
          <w:snapToGrid w:val="0"/>
          <w:sz w:val="28"/>
          <w:szCs w:val="28"/>
        </w:rPr>
        <w:t xml:space="preserve"> тепловой энергии, включая расчет налога на имущество объектов недвижимости, на сумму </w:t>
      </w:r>
      <w:r w:rsidRPr="006B168B">
        <w:rPr>
          <w:b/>
          <w:snapToGrid w:val="0"/>
          <w:sz w:val="28"/>
          <w:szCs w:val="28"/>
        </w:rPr>
        <w:t xml:space="preserve">3 327 тыс. руб. </w:t>
      </w:r>
      <w:r w:rsidRPr="006B168B">
        <w:rPr>
          <w:snapToGrid w:val="0"/>
          <w:sz w:val="28"/>
          <w:szCs w:val="28"/>
        </w:rPr>
        <w:t>(стр. 3 том 14). Эксперты проверили представленный расчет и согласились с его правильностью.</w:t>
      </w:r>
    </w:p>
    <w:p w14:paraId="60E7BD61"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2025 год.</w:t>
      </w:r>
    </w:p>
    <w:p w14:paraId="35592388"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Корректировка предложения предложения предприятия отсутствует.</w:t>
      </w:r>
    </w:p>
    <w:p w14:paraId="37B4FB76" w14:textId="77777777" w:rsidR="006B168B" w:rsidRPr="006B168B" w:rsidRDefault="006B168B" w:rsidP="006B168B">
      <w:pPr>
        <w:tabs>
          <w:tab w:val="left" w:pos="1890"/>
        </w:tabs>
        <w:ind w:firstLine="709"/>
        <w:jc w:val="both"/>
        <w:rPr>
          <w:snapToGrid w:val="0"/>
          <w:sz w:val="28"/>
          <w:szCs w:val="28"/>
        </w:rPr>
      </w:pPr>
    </w:p>
    <w:p w14:paraId="351FBCA7"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5.3.6. Отчисления на социальные нужды</w:t>
      </w:r>
    </w:p>
    <w:p w14:paraId="1D9523E5" w14:textId="77777777" w:rsidR="006B168B" w:rsidRPr="006B168B" w:rsidRDefault="006B168B" w:rsidP="006B168B">
      <w:pPr>
        <w:tabs>
          <w:tab w:val="left" w:pos="1890"/>
        </w:tabs>
        <w:ind w:firstLine="709"/>
        <w:jc w:val="both"/>
        <w:rPr>
          <w:snapToGrid w:val="0"/>
          <w:sz w:val="28"/>
          <w:szCs w:val="28"/>
        </w:rPr>
      </w:pPr>
    </w:p>
    <w:p w14:paraId="7D8EB7C4" w14:textId="77777777" w:rsidR="006B168B" w:rsidRPr="006B168B" w:rsidRDefault="006B168B" w:rsidP="006B168B">
      <w:pPr>
        <w:ind w:firstLine="709"/>
        <w:jc w:val="both"/>
        <w:rPr>
          <w:snapToGrid w:val="0"/>
          <w:sz w:val="28"/>
          <w:szCs w:val="28"/>
        </w:rPr>
      </w:pPr>
      <w:r w:rsidRPr="006B168B">
        <w:rPr>
          <w:snapToGrid w:val="0"/>
          <w:sz w:val="28"/>
          <w:szCs w:val="28"/>
        </w:rPr>
        <w:t>В расходы по статье «Отчисления на социальные нужды» включаются:</w:t>
      </w:r>
    </w:p>
    <w:p w14:paraId="672CE784" w14:textId="77777777" w:rsidR="006B168B" w:rsidRPr="006B168B" w:rsidRDefault="006B168B" w:rsidP="006B168B">
      <w:pPr>
        <w:ind w:firstLine="709"/>
        <w:jc w:val="both"/>
        <w:rPr>
          <w:snapToGrid w:val="0"/>
          <w:sz w:val="28"/>
          <w:szCs w:val="28"/>
        </w:rPr>
      </w:pPr>
      <w:r w:rsidRPr="006B168B">
        <w:rPr>
          <w:snapToGrid w:val="0"/>
          <w:sz w:val="28"/>
          <w:szCs w:val="28"/>
        </w:rPr>
        <w:t xml:space="preserve">- сумма страховых взносов в соответствии со статьями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0BAA2F9" w14:textId="77777777" w:rsidR="006B168B" w:rsidRPr="006B168B" w:rsidRDefault="006B168B" w:rsidP="006B168B">
      <w:pPr>
        <w:ind w:firstLine="709"/>
        <w:jc w:val="both"/>
        <w:rPr>
          <w:snapToGrid w:val="0"/>
          <w:sz w:val="28"/>
          <w:szCs w:val="28"/>
        </w:rPr>
      </w:pPr>
      <w:r w:rsidRPr="006B168B">
        <w:rPr>
          <w:snapToGrid w:val="0"/>
          <w:sz w:val="28"/>
          <w:szCs w:val="28"/>
        </w:rPr>
        <w:t>-  сумма страховых взносов в соответствии со статьей 428 НК Налогового кодекса Российской Федерации (часть вторая) от 05.08.2000 № 117-ФЗ (в зависимости от опасности или вредности труда, в данном случае 0 %);</w:t>
      </w:r>
    </w:p>
    <w:p w14:paraId="530AF323" w14:textId="77777777" w:rsidR="006B168B" w:rsidRPr="006B168B" w:rsidRDefault="006B168B" w:rsidP="006B168B">
      <w:pPr>
        <w:ind w:firstLine="709"/>
        <w:jc w:val="both"/>
        <w:rPr>
          <w:snapToGrid w:val="0"/>
          <w:sz w:val="28"/>
          <w:szCs w:val="28"/>
        </w:rPr>
      </w:pPr>
      <w:r w:rsidRPr="006B168B">
        <w:rPr>
          <w:snapToGrid w:val="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6B168B">
        <w:rPr>
          <w:snapToGrid w:val="0"/>
          <w:sz w:val="28"/>
          <w:szCs w:val="28"/>
        </w:rPr>
        <w:br/>
        <w:t>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661E66E5" w14:textId="77777777" w:rsidR="006B168B" w:rsidRPr="006B168B" w:rsidRDefault="006B168B" w:rsidP="006B168B">
      <w:pPr>
        <w:ind w:firstLine="709"/>
        <w:jc w:val="both"/>
        <w:rPr>
          <w:snapToGrid w:val="0"/>
          <w:sz w:val="28"/>
          <w:szCs w:val="28"/>
        </w:rPr>
      </w:pPr>
      <w:r w:rsidRPr="006B168B">
        <w:rPr>
          <w:snapToGrid w:val="0"/>
          <w:sz w:val="28"/>
          <w:szCs w:val="28"/>
        </w:rPr>
        <w:t>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(стр. 7 том 12.2, стр. 3 том 13.1). Размер страхового тарифа на обязательное социальное страхование от несчастных случаев на производстве и профессиональных заболеваний составляет 0,20 %.</w:t>
      </w:r>
    </w:p>
    <w:p w14:paraId="375E4F96"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w:t>
      </w:r>
      <w:r w:rsidRPr="006B168B">
        <w:rPr>
          <w:snapToGrid w:val="0"/>
          <w:sz w:val="28"/>
          <w:szCs w:val="28"/>
        </w:rPr>
        <w:br/>
        <w:t>на производстве) = 30,2 %.</w:t>
      </w:r>
    </w:p>
    <w:p w14:paraId="381FF2A7"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lastRenderedPageBreak/>
        <w:t xml:space="preserve">По данной статье предприятием планируются расходы в размере </w:t>
      </w:r>
      <w:r w:rsidRPr="006B168B">
        <w:rPr>
          <w:snapToGrid w:val="0"/>
          <w:sz w:val="28"/>
          <w:szCs w:val="28"/>
        </w:rPr>
        <w:br/>
        <w:t>56 741 тыс. руб. на производство тепловой энергии, 12 255 тыс. руб. на передачу тепловой энергии.</w:t>
      </w:r>
    </w:p>
    <w:p w14:paraId="3CACBD3F" w14:textId="77777777" w:rsidR="006B168B" w:rsidRPr="006B168B" w:rsidRDefault="006B168B" w:rsidP="006B168B">
      <w:pPr>
        <w:ind w:firstLine="709"/>
        <w:jc w:val="both"/>
        <w:rPr>
          <w:snapToGrid w:val="0"/>
          <w:sz w:val="28"/>
          <w:szCs w:val="28"/>
        </w:rPr>
      </w:pPr>
      <w:r w:rsidRPr="006B168B">
        <w:rPr>
          <w:snapToGrid w:val="0"/>
          <w:sz w:val="28"/>
          <w:szCs w:val="28"/>
        </w:rPr>
        <w:t xml:space="preserve">Экономически обоснованные расходы на </w:t>
      </w:r>
      <w:r w:rsidRPr="006B168B">
        <w:rPr>
          <w:b/>
          <w:snapToGrid w:val="0"/>
          <w:sz w:val="28"/>
          <w:szCs w:val="28"/>
        </w:rPr>
        <w:t xml:space="preserve">производство </w:t>
      </w:r>
      <w:r w:rsidRPr="006B168B">
        <w:rPr>
          <w:snapToGrid w:val="0"/>
          <w:sz w:val="28"/>
          <w:szCs w:val="28"/>
        </w:rPr>
        <w:t xml:space="preserve">тепловой энергии при этом составят: 180 712 тыс. руб. (плановый ФОТ) × 30,2 % (процент отчислений) = </w:t>
      </w:r>
      <w:r w:rsidRPr="006B168B">
        <w:rPr>
          <w:b/>
          <w:snapToGrid w:val="0"/>
          <w:sz w:val="28"/>
          <w:szCs w:val="28"/>
        </w:rPr>
        <w:t>54 575 тыс. руб</w:t>
      </w:r>
      <w:r w:rsidRPr="006B168B">
        <w:rPr>
          <w:snapToGrid w:val="0"/>
          <w:sz w:val="28"/>
          <w:szCs w:val="28"/>
        </w:rPr>
        <w:t>.</w:t>
      </w:r>
    </w:p>
    <w:p w14:paraId="49E4E5CA" w14:textId="77777777" w:rsidR="006B168B" w:rsidRPr="006B168B" w:rsidRDefault="006B168B" w:rsidP="006B168B">
      <w:pPr>
        <w:ind w:firstLine="709"/>
        <w:jc w:val="both"/>
        <w:rPr>
          <w:snapToGrid w:val="0"/>
          <w:sz w:val="28"/>
          <w:szCs w:val="28"/>
        </w:rPr>
      </w:pPr>
      <w:r w:rsidRPr="006B168B">
        <w:rPr>
          <w:snapToGrid w:val="0"/>
          <w:sz w:val="28"/>
          <w:szCs w:val="28"/>
        </w:rPr>
        <w:t xml:space="preserve">Экономически обоснованные расходы на </w:t>
      </w:r>
      <w:r w:rsidRPr="006B168B">
        <w:rPr>
          <w:b/>
          <w:snapToGrid w:val="0"/>
          <w:sz w:val="28"/>
          <w:szCs w:val="28"/>
        </w:rPr>
        <w:t xml:space="preserve">передачу </w:t>
      </w:r>
      <w:r w:rsidRPr="006B168B">
        <w:rPr>
          <w:snapToGrid w:val="0"/>
          <w:sz w:val="28"/>
          <w:szCs w:val="28"/>
        </w:rPr>
        <w:t xml:space="preserve">тепловой энергии </w:t>
      </w:r>
      <w:r w:rsidRPr="006B168B">
        <w:rPr>
          <w:snapToGrid w:val="0"/>
          <w:sz w:val="28"/>
          <w:szCs w:val="28"/>
        </w:rPr>
        <w:br/>
        <w:t xml:space="preserve">при этом составят: 39 031 тыс. руб. (плановый ФОТ) × 30,2 % (процент отчислений) = </w:t>
      </w:r>
      <w:r w:rsidRPr="006B168B">
        <w:rPr>
          <w:b/>
          <w:snapToGrid w:val="0"/>
          <w:sz w:val="28"/>
          <w:szCs w:val="28"/>
        </w:rPr>
        <w:t>11 787 тыс. руб</w:t>
      </w:r>
      <w:r w:rsidRPr="006B168B">
        <w:rPr>
          <w:snapToGrid w:val="0"/>
          <w:sz w:val="28"/>
          <w:szCs w:val="28"/>
        </w:rPr>
        <w:t>.</w:t>
      </w:r>
    </w:p>
    <w:p w14:paraId="6D50504B"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2025 год.</w:t>
      </w:r>
    </w:p>
    <w:p w14:paraId="3D254C40"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На производство тепловой энергии корректировка предложения предприятия отсутствует.</w:t>
      </w:r>
    </w:p>
    <w:p w14:paraId="5AEB0898"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Расходы в размере 2 166 тыс. руб. на производство тепловой энергии, </w:t>
      </w:r>
      <w:r w:rsidRPr="006B168B">
        <w:rPr>
          <w:snapToGrid w:val="0"/>
          <w:sz w:val="28"/>
          <w:szCs w:val="28"/>
        </w:rPr>
        <w:br/>
        <w:t>468 тыс. руб. на передачу тепловой энергии, не подтвержденные предприятием документально, подлежат исключению из НВВ на 2025 год, как экономически необоснованные.</w:t>
      </w:r>
    </w:p>
    <w:p w14:paraId="05B584CA" w14:textId="77777777" w:rsidR="006B168B" w:rsidRPr="006B168B" w:rsidRDefault="006B168B" w:rsidP="006B168B">
      <w:pPr>
        <w:ind w:firstLine="709"/>
        <w:jc w:val="both"/>
        <w:rPr>
          <w:snapToGrid w:val="0"/>
          <w:sz w:val="28"/>
          <w:szCs w:val="28"/>
        </w:rPr>
      </w:pPr>
    </w:p>
    <w:p w14:paraId="1FB3FD7F"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5.3.7. Расходы по сомнительным долгам</w:t>
      </w:r>
    </w:p>
    <w:p w14:paraId="5710A8E2" w14:textId="77777777" w:rsidR="006B168B" w:rsidRPr="006B168B" w:rsidRDefault="006B168B" w:rsidP="006B168B">
      <w:pPr>
        <w:tabs>
          <w:tab w:val="left" w:pos="1890"/>
        </w:tabs>
        <w:ind w:firstLine="709"/>
        <w:jc w:val="both"/>
        <w:rPr>
          <w:snapToGrid w:val="0"/>
          <w:sz w:val="28"/>
          <w:szCs w:val="28"/>
        </w:rPr>
      </w:pPr>
    </w:p>
    <w:p w14:paraId="352BC556"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Расходы рассчитываются с учетом положений пункта 47 Основ ценообразования.</w:t>
      </w:r>
    </w:p>
    <w:p w14:paraId="6B3E48E9"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Согласно пунктом 4 статьи 266 Налогового кодекса Российской Федерации (часть вторая) от 05.08.2000 № 117-ФЗ (далее по тексту статьи </w:t>
      </w:r>
      <w:r w:rsidRPr="006B168B">
        <w:rPr>
          <w:snapToGrid w:val="0"/>
          <w:sz w:val="28"/>
          <w:szCs w:val="28"/>
        </w:rPr>
        <w:br/>
        <w:t xml:space="preserve">266 НК РФ), «сумма резерва по сомнительным долгам определяется </w:t>
      </w:r>
      <w:r w:rsidRPr="006B168B">
        <w:rPr>
          <w:snapToGrid w:val="0"/>
          <w:sz w:val="28"/>
          <w:szCs w:val="28"/>
        </w:rPr>
        <w:br/>
        <w:t>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4F7FF639"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 по сомнительной задолженности со сроком возникновения свыше </w:t>
      </w:r>
      <w:r w:rsidRPr="006B168B">
        <w:rPr>
          <w:snapToGrid w:val="0"/>
          <w:sz w:val="28"/>
          <w:szCs w:val="28"/>
        </w:rPr>
        <w:br/>
        <w:t>90 календарных дней - в сумму создаваемого резерва включается полная сумма выявленной на основании инвентаризации задолженности;</w:t>
      </w:r>
    </w:p>
    <w:p w14:paraId="7B15D1FA"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-по сомнительной задолженности со сроком возникновения </w:t>
      </w:r>
      <w:r w:rsidRPr="006B168B">
        <w:rPr>
          <w:snapToGrid w:val="0"/>
          <w:sz w:val="28"/>
          <w:szCs w:val="28"/>
        </w:rPr>
        <w:br/>
        <w:t xml:space="preserve">от 45 до 90 календарных дней (включительно) - в сумму резерва включается </w:t>
      </w:r>
      <w:r w:rsidRPr="006B168B">
        <w:rPr>
          <w:snapToGrid w:val="0"/>
          <w:sz w:val="28"/>
          <w:szCs w:val="28"/>
        </w:rPr>
        <w:br/>
        <w:t>50 процентов от суммы выявленной на основании инвентаризации задолженности;</w:t>
      </w:r>
    </w:p>
    <w:p w14:paraId="0F256BE5"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-по сомнительной задолженности со сроком возникновения до 45 дней </w:t>
      </w:r>
      <w:r w:rsidRPr="006B168B">
        <w:rPr>
          <w:snapToGrid w:val="0"/>
          <w:sz w:val="28"/>
          <w:szCs w:val="28"/>
        </w:rPr>
        <w:br/>
        <w:t xml:space="preserve">- не увеличивает сумму создаваемого резерва. </w:t>
      </w:r>
    </w:p>
    <w:p w14:paraId="29A8DE46"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Резерв по сомнительным долгам используется организацией лишь на покрытие убытков от безнадежных долгов, признанных таковыми в порядке, установленном настоящей статьей».</w:t>
      </w:r>
    </w:p>
    <w:p w14:paraId="4E63F21B"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Согласно части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w:t>
      </w:r>
      <w:r w:rsidRPr="006B168B">
        <w:rPr>
          <w:snapToGrid w:val="0"/>
          <w:sz w:val="28"/>
          <w:szCs w:val="28"/>
        </w:rPr>
        <w:br/>
        <w:t xml:space="preserve">по которым в соответствии с гражданским законодательством обязательство </w:t>
      </w:r>
      <w:r w:rsidRPr="006B168B">
        <w:rPr>
          <w:snapToGrid w:val="0"/>
          <w:sz w:val="28"/>
          <w:szCs w:val="28"/>
        </w:rPr>
        <w:lastRenderedPageBreak/>
        <w:t>прекращено вследствие невозможности его исполнения, на основании акта государственного органа или ликвидации организации.</w:t>
      </w:r>
    </w:p>
    <w:p w14:paraId="6B4BC501"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по следующим основаниям:</w:t>
      </w:r>
    </w:p>
    <w:p w14:paraId="54D1B757"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6B168B">
        <w:rPr>
          <w:snapToGrid w:val="0"/>
          <w:sz w:val="28"/>
          <w:szCs w:val="28"/>
        </w:rPr>
        <w:br/>
        <w:t>и иных ценностей, находящихся на счетах, во вкладах или на хранении в банках или иных кредитных организациях;</w:t>
      </w:r>
    </w:p>
    <w:p w14:paraId="0C7367BD"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425F7D0D"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Безнадежными долгами (долгами, нереальными ко взысканию) также признаются долги гражданина, признанного банкротом, по которым </w:t>
      </w:r>
      <w:r w:rsidRPr="006B168B">
        <w:rPr>
          <w:snapToGrid w:val="0"/>
          <w:sz w:val="28"/>
          <w:szCs w:val="28"/>
        </w:rPr>
        <w:br/>
        <w:t>он освобождается от дальнейшего исполнения требований кредиторов (считаются погашенными) в соответствии с Федеральным законом от 26.10.2002 № 127-ФЗ «О несостоятельности (банкротстве)».</w:t>
      </w:r>
    </w:p>
    <w:p w14:paraId="644D28D2"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При расчете расходов по данной статье эксперты считают, что фактическая дебиторская задолженность в расходах по сомнительным долгам (неподконтрольные расходы НВВ) включает в себя безнадежную к взысканию задолженность, учитываемую на забалансовом счете 04.</w:t>
      </w:r>
    </w:p>
    <w:p w14:paraId="7F23FCF7"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22AC9987" w14:textId="77777777" w:rsidR="006B168B" w:rsidRPr="006B168B" w:rsidRDefault="006B168B" w:rsidP="006B168B">
      <w:pPr>
        <w:tabs>
          <w:tab w:val="left" w:pos="1890"/>
        </w:tabs>
        <w:ind w:firstLine="709"/>
        <w:jc w:val="both"/>
        <w:rPr>
          <w:snapToGrid w:val="0"/>
          <w:sz w:val="28"/>
          <w:szCs w:val="28"/>
        </w:rPr>
      </w:pPr>
    </w:p>
    <w:p w14:paraId="528A8504"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По данной статье предприятием планируются расходы в размере </w:t>
      </w:r>
      <w:r w:rsidRPr="006B168B">
        <w:rPr>
          <w:snapToGrid w:val="0"/>
          <w:sz w:val="28"/>
          <w:szCs w:val="28"/>
        </w:rPr>
        <w:br/>
        <w:t xml:space="preserve">20 781 тыс. руб. на </w:t>
      </w:r>
      <w:r w:rsidRPr="006B168B">
        <w:rPr>
          <w:b/>
          <w:snapToGrid w:val="0"/>
          <w:sz w:val="28"/>
          <w:szCs w:val="28"/>
        </w:rPr>
        <w:t>производство</w:t>
      </w:r>
      <w:r w:rsidRPr="006B168B">
        <w:rPr>
          <w:snapToGrid w:val="0"/>
          <w:sz w:val="28"/>
          <w:szCs w:val="28"/>
        </w:rPr>
        <w:t xml:space="preserve"> тепловой энергии.</w:t>
      </w:r>
    </w:p>
    <w:p w14:paraId="271DD467"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6B168B">
        <w:rPr>
          <w:snapToGrid w:val="0"/>
          <w:sz w:val="28"/>
          <w:szCs w:val="28"/>
        </w:rPr>
        <w:br/>
        <w:t>Для этого был рассмотрены и проанализированы следующие обосновывающие материалы:</w:t>
      </w:r>
    </w:p>
    <w:p w14:paraId="3E6A471D"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Приложение 4.3. Структура полезного отпуска на 2024 год (стр. 6 том 2.2 прошлогоднего тарифного дела), в соответствии с которым плановый объем полезного отпуска на категорию потребителей «Население» на 2024 год составил </w:t>
      </w:r>
      <w:r w:rsidRPr="006B168B">
        <w:rPr>
          <w:snapToGrid w:val="0"/>
          <w:sz w:val="28"/>
          <w:szCs w:val="28"/>
        </w:rPr>
        <w:br/>
        <w:t>304,787 тыс. Гкал.</w:t>
      </w:r>
    </w:p>
    <w:p w14:paraId="0E36F942"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В соответствии с подпунктом «а» пункта 47 Основ ценообразования </w:t>
      </w:r>
      <w:r w:rsidRPr="006B168B">
        <w:rPr>
          <w:snapToGrid w:val="0"/>
          <w:sz w:val="28"/>
          <w:szCs w:val="28"/>
        </w:rPr>
        <w:br/>
        <w:t xml:space="preserve">в сфере теплоснабжения, утвержденных постановлением Правительства РФ от 22.10.2012 № 1075 «О ценообразовании в сфере теплоснабжения», </w:t>
      </w:r>
      <w:r w:rsidRPr="006B168B">
        <w:rPr>
          <w:snapToGrid w:val="0"/>
          <w:sz w:val="28"/>
          <w:szCs w:val="28"/>
        </w:rPr>
        <w:lastRenderedPageBreak/>
        <w:t xml:space="preserve">внереализационные расходы, включаемые в необходимую валовую выручку, содержат в том числе </w:t>
      </w:r>
      <w:r w:rsidRPr="006B168B">
        <w:rPr>
          <w:rFonts w:eastAsia="Calibri"/>
          <w:snapToGrid w:val="0"/>
          <w:sz w:val="28"/>
          <w:szCs w:val="28"/>
          <w:lang w:eastAsia="en-US"/>
        </w:rPr>
        <w:t xml:space="preserve">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w:t>
      </w:r>
      <w:r w:rsidRPr="006B168B">
        <w:rPr>
          <w:rFonts w:eastAsia="Calibri"/>
          <w:b/>
          <w:snapToGrid w:val="0"/>
          <w:sz w:val="28"/>
          <w:szCs w:val="28"/>
          <w:lang w:eastAsia="en-US"/>
        </w:rPr>
        <w:t>не более 2 процентов</w:t>
      </w:r>
      <w:r w:rsidRPr="006B168B">
        <w:rPr>
          <w:rFonts w:eastAsia="Calibri"/>
          <w:snapToGrid w:val="0"/>
          <w:sz w:val="28"/>
          <w:szCs w:val="28"/>
          <w:lang w:eastAsia="en-US"/>
        </w:rPr>
        <w:t xml:space="preserve"> необходимой валовой выручки, относимой </w:t>
      </w:r>
      <w:r w:rsidRPr="006B168B">
        <w:rPr>
          <w:rFonts w:eastAsia="Calibri"/>
          <w:b/>
          <w:snapToGrid w:val="0"/>
          <w:sz w:val="28"/>
          <w:szCs w:val="28"/>
          <w:lang w:eastAsia="en-US"/>
        </w:rPr>
        <w:t>на население</w:t>
      </w:r>
      <w:r w:rsidRPr="006B168B">
        <w:rPr>
          <w:rFonts w:eastAsia="Calibri"/>
          <w:snapToGrid w:val="0"/>
          <w:sz w:val="28"/>
          <w:szCs w:val="28"/>
          <w:lang w:eastAsia="en-US"/>
        </w:rPr>
        <w:t xml:space="preserve"> и приравненных к нему категорий потребителей, установленной для регулируемой организации на предыдущий расчетный период регулирования.</w:t>
      </w:r>
    </w:p>
    <w:p w14:paraId="6E0504A8"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Применив тарифы, утвержденные постановлением РЭК Кузбасса </w:t>
      </w:r>
      <w:r w:rsidRPr="006B168B">
        <w:rPr>
          <w:snapToGrid w:val="0"/>
          <w:sz w:val="28"/>
          <w:szCs w:val="28"/>
        </w:rPr>
        <w:br/>
        <w:t xml:space="preserve">25.11.2022 № 641, эксперты рассчитали </w:t>
      </w:r>
      <w:r w:rsidRPr="006B168B">
        <w:rPr>
          <w:b/>
          <w:snapToGrid w:val="0"/>
          <w:sz w:val="28"/>
          <w:szCs w:val="28"/>
        </w:rPr>
        <w:t>максимальный размер резерва</w:t>
      </w:r>
      <w:r w:rsidRPr="006B168B">
        <w:rPr>
          <w:snapToGrid w:val="0"/>
          <w:sz w:val="28"/>
          <w:szCs w:val="28"/>
        </w:rPr>
        <w:t xml:space="preserve"> </w:t>
      </w:r>
      <w:r w:rsidRPr="006B168B">
        <w:rPr>
          <w:snapToGrid w:val="0"/>
          <w:sz w:val="28"/>
          <w:szCs w:val="28"/>
        </w:rPr>
        <w:br/>
        <w:t>по сомнительным долгам:</w:t>
      </w:r>
    </w:p>
    <w:p w14:paraId="51909D43"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(164,177 тыс. Гкал (объем 1 полугодия) × 3 221,88 руб./Гкал (тариф 1 полугодия) + 140,610 тыс. Гкал (объем 2 полугодия) × 3 627,84 руб./Гкал (тариф 2 полугодия)) × 2 % (максимальный размер резерва) = </w:t>
      </w:r>
      <w:r w:rsidRPr="006B168B">
        <w:rPr>
          <w:b/>
          <w:snapToGrid w:val="0"/>
          <w:sz w:val="28"/>
          <w:szCs w:val="28"/>
        </w:rPr>
        <w:t>20 781 тыс. руб</w:t>
      </w:r>
      <w:r w:rsidRPr="006B168B">
        <w:rPr>
          <w:snapToGrid w:val="0"/>
          <w:sz w:val="28"/>
          <w:szCs w:val="28"/>
        </w:rPr>
        <w:t>.</w:t>
      </w:r>
    </w:p>
    <w:p w14:paraId="33EDF379" w14:textId="77777777" w:rsidR="006B168B" w:rsidRPr="006B168B" w:rsidRDefault="006B168B" w:rsidP="006B168B">
      <w:pPr>
        <w:ind w:firstLine="709"/>
        <w:jc w:val="both"/>
        <w:rPr>
          <w:snapToGrid w:val="0"/>
          <w:sz w:val="28"/>
          <w:szCs w:val="28"/>
        </w:rPr>
      </w:pPr>
    </w:p>
    <w:p w14:paraId="4AA24485" w14:textId="77777777" w:rsidR="006B168B" w:rsidRPr="006B168B" w:rsidRDefault="006B168B" w:rsidP="006B168B">
      <w:pPr>
        <w:ind w:firstLine="709"/>
        <w:jc w:val="both"/>
        <w:rPr>
          <w:snapToGrid w:val="0"/>
          <w:sz w:val="28"/>
          <w:szCs w:val="28"/>
        </w:rPr>
      </w:pPr>
      <w:r w:rsidRPr="006B168B">
        <w:rPr>
          <w:snapToGrid w:val="0"/>
          <w:sz w:val="28"/>
          <w:szCs w:val="28"/>
        </w:rPr>
        <w:t xml:space="preserve">Реестр просуженной дебиторской задолженности ООО «ЭнергоТранзит» за 2023 год с указанием постановлений </w:t>
      </w:r>
      <w:r w:rsidRPr="006B168B">
        <w:rPr>
          <w:b/>
          <w:snapToGrid w:val="0"/>
          <w:sz w:val="28"/>
          <w:szCs w:val="28"/>
        </w:rPr>
        <w:t xml:space="preserve">об окончании исполнительного производства </w:t>
      </w:r>
      <w:r w:rsidRPr="006B168B">
        <w:rPr>
          <w:snapToGrid w:val="0"/>
          <w:sz w:val="28"/>
          <w:szCs w:val="28"/>
        </w:rPr>
        <w:t xml:space="preserve">на сумму </w:t>
      </w:r>
      <w:r w:rsidRPr="006B168B">
        <w:rPr>
          <w:b/>
          <w:snapToGrid w:val="0"/>
          <w:sz w:val="28"/>
          <w:szCs w:val="28"/>
        </w:rPr>
        <w:t>12 072 тыс. руб</w:t>
      </w:r>
      <w:r w:rsidRPr="006B168B">
        <w:rPr>
          <w:snapToGrid w:val="0"/>
          <w:sz w:val="28"/>
          <w:szCs w:val="28"/>
        </w:rPr>
        <w:t>. (стр. 39 том 4.2).</w:t>
      </w:r>
    </w:p>
    <w:p w14:paraId="4E2B7ACE"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Постановления об окончании и возвращении исполнительных документов взыскателю (стр. 53 том 4.2 - стр. 111 том 4.9).</w:t>
      </w:r>
    </w:p>
    <w:p w14:paraId="75131E87" w14:textId="77777777" w:rsidR="006B168B" w:rsidRPr="006B168B" w:rsidRDefault="006B168B" w:rsidP="006B168B">
      <w:pPr>
        <w:tabs>
          <w:tab w:val="left" w:pos="1890"/>
        </w:tabs>
        <w:ind w:firstLine="709"/>
        <w:jc w:val="both"/>
        <w:rPr>
          <w:snapToGrid w:val="0"/>
          <w:sz w:val="28"/>
          <w:szCs w:val="28"/>
        </w:rPr>
      </w:pPr>
      <w:r w:rsidRPr="006B168B">
        <w:rPr>
          <w:rFonts w:eastAsia="Calibri"/>
          <w:snapToGrid w:val="0"/>
          <w:sz w:val="28"/>
          <w:szCs w:val="28"/>
          <w:lang w:eastAsia="en-US"/>
        </w:rPr>
        <w:t xml:space="preserve">В связи с тем, что размер безвозвратных долгов, подтвержденный постановлениями </w:t>
      </w:r>
      <w:r w:rsidRPr="006B168B">
        <w:rPr>
          <w:snapToGrid w:val="0"/>
          <w:sz w:val="28"/>
          <w:szCs w:val="28"/>
        </w:rPr>
        <w:t xml:space="preserve">об окончании и возвращении исполнительных документов взыскателю, меньше максимального размера резерва по сомнительным долгам, эксперты признают экономически обоснованным размер резерва равным величине безвозвратных долгов в сумме </w:t>
      </w:r>
      <w:r w:rsidRPr="006B168B">
        <w:rPr>
          <w:b/>
          <w:snapToGrid w:val="0"/>
          <w:sz w:val="28"/>
          <w:szCs w:val="28"/>
        </w:rPr>
        <w:t>12 072 тыс. руб</w:t>
      </w:r>
      <w:r w:rsidRPr="006B168B">
        <w:rPr>
          <w:snapToGrid w:val="0"/>
          <w:sz w:val="28"/>
          <w:szCs w:val="28"/>
        </w:rPr>
        <w:t>.</w:t>
      </w:r>
    </w:p>
    <w:p w14:paraId="79871E3F"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4FA044CE"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Расходы в размере 8 709 тыс. руб. на производство тепловой энергии, </w:t>
      </w:r>
      <w:r w:rsidRPr="006B168B">
        <w:rPr>
          <w:snapToGrid w:val="0"/>
          <w:sz w:val="28"/>
          <w:szCs w:val="28"/>
        </w:rPr>
        <w:br/>
        <w:t xml:space="preserve">не подтвержденные предприятием документально, подлежат исключению </w:t>
      </w:r>
      <w:r w:rsidRPr="006B168B">
        <w:rPr>
          <w:snapToGrid w:val="0"/>
          <w:sz w:val="28"/>
          <w:szCs w:val="28"/>
        </w:rPr>
        <w:br/>
        <w:t>из НВВ на 2025 год, как экономически необоснованные.</w:t>
      </w:r>
    </w:p>
    <w:p w14:paraId="527C7EA8" w14:textId="77777777" w:rsidR="006B168B" w:rsidRPr="006B168B" w:rsidRDefault="006B168B" w:rsidP="006B168B">
      <w:pPr>
        <w:tabs>
          <w:tab w:val="left" w:pos="1890"/>
        </w:tabs>
        <w:ind w:firstLine="709"/>
        <w:jc w:val="both"/>
        <w:rPr>
          <w:snapToGrid w:val="0"/>
          <w:sz w:val="28"/>
          <w:szCs w:val="28"/>
        </w:rPr>
      </w:pPr>
    </w:p>
    <w:p w14:paraId="0D13DB7C"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5.3.8. Амортизация основных средств и нематериальных активов</w:t>
      </w:r>
    </w:p>
    <w:p w14:paraId="4DD7DF77" w14:textId="77777777" w:rsidR="006B168B" w:rsidRPr="006B168B" w:rsidRDefault="006B168B" w:rsidP="006B168B">
      <w:pPr>
        <w:tabs>
          <w:tab w:val="left" w:pos="1890"/>
        </w:tabs>
        <w:ind w:firstLine="709"/>
        <w:jc w:val="both"/>
        <w:rPr>
          <w:snapToGrid w:val="0"/>
          <w:sz w:val="28"/>
          <w:szCs w:val="28"/>
        </w:rPr>
      </w:pPr>
    </w:p>
    <w:p w14:paraId="6DA4B3A4"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По данной статье предприятием планируются расходы в размере </w:t>
      </w:r>
      <w:r w:rsidRPr="006B168B">
        <w:rPr>
          <w:snapToGrid w:val="0"/>
          <w:sz w:val="28"/>
          <w:szCs w:val="28"/>
        </w:rPr>
        <w:br/>
        <w:t>12 148 тыс. руб. на производство тепловой энергии, 9 432 тыс. руб. на передачу тепловой энергии.</w:t>
      </w:r>
    </w:p>
    <w:p w14:paraId="628C8B7E"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6B168B">
        <w:rPr>
          <w:snapToGrid w:val="0"/>
          <w:sz w:val="28"/>
          <w:szCs w:val="28"/>
        </w:rPr>
        <w:br/>
        <w:t>Для этого были рассмотрены и проанализированы следующие представленные материалы:</w:t>
      </w:r>
    </w:p>
    <w:p w14:paraId="44D056C9" w14:textId="77777777" w:rsidR="006B168B" w:rsidRPr="006B168B" w:rsidRDefault="006B168B" w:rsidP="006B168B">
      <w:pPr>
        <w:ind w:firstLine="709"/>
        <w:jc w:val="both"/>
        <w:rPr>
          <w:snapToGrid w:val="0"/>
          <w:sz w:val="28"/>
          <w:szCs w:val="28"/>
        </w:rPr>
      </w:pPr>
      <w:r w:rsidRPr="006B168B">
        <w:rPr>
          <w:snapToGrid w:val="0"/>
          <w:sz w:val="28"/>
          <w:szCs w:val="28"/>
        </w:rPr>
        <w:t>Налоговая декларация по налогу на имущество за 2023 год (стр. 71 том 6).</w:t>
      </w:r>
    </w:p>
    <w:p w14:paraId="079E3A16" w14:textId="77777777" w:rsidR="006B168B" w:rsidRPr="006B168B" w:rsidRDefault="006B168B" w:rsidP="006B168B">
      <w:pPr>
        <w:ind w:firstLine="709"/>
        <w:jc w:val="both"/>
        <w:rPr>
          <w:snapToGrid w:val="0"/>
          <w:sz w:val="28"/>
          <w:szCs w:val="28"/>
        </w:rPr>
      </w:pPr>
      <w:r w:rsidRPr="006B168B">
        <w:rPr>
          <w:snapToGrid w:val="0"/>
          <w:sz w:val="28"/>
          <w:szCs w:val="28"/>
        </w:rPr>
        <w:t>Инвентарные карточки на объекты основных средств (стр. 5 том 3.2).</w:t>
      </w:r>
    </w:p>
    <w:p w14:paraId="5C270208" w14:textId="77777777" w:rsidR="006B168B" w:rsidRPr="006B168B" w:rsidRDefault="006B168B" w:rsidP="006B168B">
      <w:pPr>
        <w:ind w:firstLine="709"/>
        <w:jc w:val="both"/>
        <w:rPr>
          <w:snapToGrid w:val="0"/>
          <w:sz w:val="28"/>
          <w:szCs w:val="28"/>
        </w:rPr>
      </w:pPr>
      <w:r w:rsidRPr="006B168B">
        <w:rPr>
          <w:snapToGrid w:val="0"/>
          <w:sz w:val="28"/>
          <w:szCs w:val="28"/>
        </w:rPr>
        <w:t xml:space="preserve">Расчет амортизации основных средств на 2025 год в контуре котельных, </w:t>
      </w:r>
      <w:r w:rsidRPr="006B168B">
        <w:rPr>
          <w:snapToGrid w:val="0"/>
          <w:sz w:val="28"/>
          <w:szCs w:val="28"/>
        </w:rPr>
        <w:br/>
        <w:t xml:space="preserve">в части основных средств участвующих в </w:t>
      </w:r>
      <w:r w:rsidRPr="006B168B">
        <w:rPr>
          <w:b/>
          <w:snapToGrid w:val="0"/>
          <w:sz w:val="28"/>
          <w:szCs w:val="28"/>
        </w:rPr>
        <w:t>производстве</w:t>
      </w:r>
      <w:r w:rsidRPr="006B168B">
        <w:rPr>
          <w:snapToGrid w:val="0"/>
          <w:sz w:val="28"/>
          <w:szCs w:val="28"/>
        </w:rPr>
        <w:t xml:space="preserve"> тепловой энергии, включая расчет налога на имущество объектов недвижимости, </w:t>
      </w:r>
      <w:r w:rsidRPr="006B168B">
        <w:rPr>
          <w:snapToGrid w:val="0"/>
          <w:sz w:val="28"/>
          <w:szCs w:val="28"/>
        </w:rPr>
        <w:br/>
      </w:r>
      <w:r w:rsidRPr="006B168B">
        <w:rPr>
          <w:snapToGrid w:val="0"/>
          <w:sz w:val="28"/>
          <w:szCs w:val="28"/>
        </w:rPr>
        <w:lastRenderedPageBreak/>
        <w:t xml:space="preserve">на сумму </w:t>
      </w:r>
      <w:r w:rsidRPr="006B168B">
        <w:rPr>
          <w:b/>
          <w:snapToGrid w:val="0"/>
          <w:sz w:val="28"/>
          <w:szCs w:val="28"/>
        </w:rPr>
        <w:t>12 148 тыс. руб.</w:t>
      </w:r>
      <w:r w:rsidRPr="006B168B">
        <w:rPr>
          <w:snapToGrid w:val="0"/>
          <w:sz w:val="28"/>
          <w:szCs w:val="28"/>
        </w:rPr>
        <w:t xml:space="preserve"> (стр. 3 том 14) (</w:t>
      </w:r>
      <w:r w:rsidRPr="006B168B">
        <w:rPr>
          <w:b/>
          <w:snapToGrid w:val="0"/>
          <w:sz w:val="28"/>
          <w:szCs w:val="28"/>
        </w:rPr>
        <w:t>таблица 14</w:t>
      </w:r>
      <w:r w:rsidRPr="006B168B">
        <w:rPr>
          <w:snapToGrid w:val="0"/>
          <w:sz w:val="28"/>
          <w:szCs w:val="28"/>
        </w:rPr>
        <w:t>). Эксперты проверили представленный расчет и согласились с его правильностью.</w:t>
      </w:r>
    </w:p>
    <w:p w14:paraId="5F85D4E8" w14:textId="77777777" w:rsidR="006B168B" w:rsidRPr="006B168B" w:rsidRDefault="006B168B" w:rsidP="006B168B">
      <w:pPr>
        <w:ind w:firstLine="709"/>
        <w:jc w:val="both"/>
        <w:rPr>
          <w:snapToGrid w:val="0"/>
          <w:sz w:val="28"/>
          <w:szCs w:val="28"/>
        </w:rPr>
      </w:pPr>
      <w:r w:rsidRPr="006B168B">
        <w:rPr>
          <w:snapToGrid w:val="0"/>
          <w:sz w:val="28"/>
          <w:szCs w:val="28"/>
        </w:rPr>
        <w:t xml:space="preserve">Расчет амортизации основных средств на 2024 год в контуре котельных, </w:t>
      </w:r>
      <w:r w:rsidRPr="006B168B">
        <w:rPr>
          <w:snapToGrid w:val="0"/>
          <w:sz w:val="28"/>
          <w:szCs w:val="28"/>
        </w:rPr>
        <w:br/>
        <w:t xml:space="preserve">в части основных средств участвующих в </w:t>
      </w:r>
      <w:r w:rsidRPr="006B168B">
        <w:rPr>
          <w:b/>
          <w:snapToGrid w:val="0"/>
          <w:sz w:val="28"/>
          <w:szCs w:val="28"/>
        </w:rPr>
        <w:t>передаче</w:t>
      </w:r>
      <w:r w:rsidRPr="006B168B">
        <w:rPr>
          <w:snapToGrid w:val="0"/>
          <w:sz w:val="28"/>
          <w:szCs w:val="28"/>
        </w:rPr>
        <w:t xml:space="preserve"> тепловой энергии, включая расчет налога на имущество объектов недвижимости, на сумму </w:t>
      </w:r>
      <w:r w:rsidRPr="006B168B">
        <w:rPr>
          <w:b/>
          <w:snapToGrid w:val="0"/>
          <w:sz w:val="28"/>
          <w:szCs w:val="28"/>
        </w:rPr>
        <w:t xml:space="preserve">9 432 тыс. руб. </w:t>
      </w:r>
      <w:r w:rsidRPr="006B168B">
        <w:rPr>
          <w:snapToGrid w:val="0"/>
          <w:sz w:val="28"/>
          <w:szCs w:val="28"/>
        </w:rPr>
        <w:t>(стр. 3 том 14). Эксперты проверили представленный расчет и согласились с его правильностью.</w:t>
      </w:r>
    </w:p>
    <w:p w14:paraId="2C45A69E"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2025 год.</w:t>
      </w:r>
    </w:p>
    <w:p w14:paraId="0715C92E"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Корректировка предложения предложения предприятия отсутствует.</w:t>
      </w:r>
    </w:p>
    <w:p w14:paraId="69D38BA7" w14:textId="77777777" w:rsidR="006B168B" w:rsidRPr="006B168B" w:rsidRDefault="006B168B" w:rsidP="006B168B">
      <w:pPr>
        <w:tabs>
          <w:tab w:val="left" w:pos="1890"/>
        </w:tabs>
        <w:ind w:firstLine="709"/>
        <w:jc w:val="both"/>
        <w:rPr>
          <w:snapToGrid w:val="0"/>
          <w:sz w:val="28"/>
          <w:szCs w:val="28"/>
        </w:rPr>
      </w:pPr>
    </w:p>
    <w:p w14:paraId="73A16A5E" w14:textId="77777777" w:rsidR="006B168B" w:rsidRPr="006B168B" w:rsidRDefault="006B168B" w:rsidP="006B168B">
      <w:pPr>
        <w:tabs>
          <w:tab w:val="left" w:pos="1890"/>
        </w:tabs>
        <w:ind w:firstLine="709"/>
        <w:jc w:val="both"/>
        <w:rPr>
          <w:snapToGrid w:val="0"/>
          <w:sz w:val="28"/>
          <w:szCs w:val="28"/>
        </w:rPr>
      </w:pPr>
    </w:p>
    <w:p w14:paraId="127A9D26" w14:textId="77777777" w:rsidR="006B168B" w:rsidRPr="006B168B" w:rsidRDefault="006B168B" w:rsidP="006B168B">
      <w:pPr>
        <w:tabs>
          <w:tab w:val="left" w:pos="1890"/>
        </w:tabs>
        <w:ind w:firstLine="709"/>
        <w:jc w:val="both"/>
        <w:rPr>
          <w:snapToGrid w:val="0"/>
          <w:sz w:val="28"/>
          <w:szCs w:val="28"/>
        </w:rPr>
        <w:sectPr w:rsidR="006B168B" w:rsidRPr="006B168B" w:rsidSect="006B168B">
          <w:pgSz w:w="11906" w:h="16838"/>
          <w:pgMar w:top="851" w:right="851" w:bottom="851" w:left="1418" w:header="720" w:footer="720" w:gutter="0"/>
          <w:cols w:space="720"/>
          <w:titlePg/>
          <w:docGrid w:linePitch="381"/>
        </w:sectPr>
      </w:pPr>
    </w:p>
    <w:p w14:paraId="04EB7E2B" w14:textId="77777777" w:rsidR="006B168B" w:rsidRPr="006B168B" w:rsidRDefault="006B168B" w:rsidP="003B1DE9">
      <w:pPr>
        <w:numPr>
          <w:ilvl w:val="0"/>
          <w:numId w:val="9"/>
        </w:numPr>
        <w:ind w:left="714" w:right="-315" w:hanging="357"/>
        <w:contextualSpacing/>
        <w:jc w:val="right"/>
        <w:rPr>
          <w:snapToGrid w:val="0"/>
          <w:sz w:val="28"/>
          <w:szCs w:val="28"/>
        </w:rPr>
      </w:pPr>
    </w:p>
    <w:p w14:paraId="5953F669" w14:textId="77777777" w:rsidR="006B168B" w:rsidRPr="006B168B" w:rsidRDefault="006B168B" w:rsidP="006B168B">
      <w:pPr>
        <w:tabs>
          <w:tab w:val="left" w:pos="1890"/>
        </w:tabs>
        <w:jc w:val="center"/>
        <w:rPr>
          <w:snapToGrid w:val="0"/>
          <w:sz w:val="28"/>
          <w:szCs w:val="28"/>
        </w:rPr>
      </w:pPr>
      <w:r w:rsidRPr="006B168B">
        <w:rPr>
          <w:snapToGrid w:val="0"/>
          <w:sz w:val="28"/>
          <w:szCs w:val="28"/>
        </w:rPr>
        <w:t>Расчет амортизации основных средств на 2025 год в контуре котельных</w:t>
      </w:r>
    </w:p>
    <w:tbl>
      <w:tblPr>
        <w:tblW w:w="0" w:type="auto"/>
        <w:tblLook w:val="04A0" w:firstRow="1" w:lastRow="0" w:firstColumn="1" w:lastColumn="0" w:noHBand="0" w:noVBand="1"/>
      </w:tblPr>
      <w:tblGrid>
        <w:gridCol w:w="2694"/>
        <w:gridCol w:w="823"/>
        <w:gridCol w:w="991"/>
        <w:gridCol w:w="677"/>
        <w:gridCol w:w="985"/>
        <w:gridCol w:w="914"/>
        <w:gridCol w:w="676"/>
        <w:gridCol w:w="679"/>
        <w:gridCol w:w="679"/>
        <w:gridCol w:w="904"/>
        <w:gridCol w:w="984"/>
        <w:gridCol w:w="968"/>
        <w:gridCol w:w="984"/>
        <w:gridCol w:w="830"/>
        <w:gridCol w:w="1338"/>
      </w:tblGrid>
      <w:tr w:rsidR="006B168B" w:rsidRPr="006B168B" w14:paraId="11FDEEB2" w14:textId="77777777" w:rsidTr="009E53B0">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20FC3B" w14:textId="77777777" w:rsidR="006B168B" w:rsidRPr="006B168B" w:rsidRDefault="006B168B" w:rsidP="006B168B">
            <w:pPr>
              <w:ind w:left="-113" w:right="-113"/>
              <w:jc w:val="center"/>
              <w:rPr>
                <w:sz w:val="12"/>
                <w:szCs w:val="12"/>
              </w:rPr>
            </w:pPr>
            <w:r w:rsidRPr="006B168B">
              <w:rPr>
                <w:sz w:val="12"/>
                <w:szCs w:val="12"/>
              </w:rPr>
              <w:t>Основное средство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790DFE" w14:textId="77777777" w:rsidR="006B168B" w:rsidRPr="006B168B" w:rsidRDefault="006B168B" w:rsidP="006B168B">
            <w:pPr>
              <w:ind w:left="-113" w:right="-113"/>
              <w:jc w:val="center"/>
              <w:rPr>
                <w:sz w:val="12"/>
                <w:szCs w:val="12"/>
              </w:rPr>
            </w:pPr>
            <w:r w:rsidRPr="006B168B">
              <w:rPr>
                <w:sz w:val="12"/>
                <w:szCs w:val="12"/>
              </w:rPr>
              <w:t>Инвентарный номер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1AA9B6" w14:textId="77777777" w:rsidR="006B168B" w:rsidRPr="006B168B" w:rsidRDefault="006B168B" w:rsidP="006B168B">
            <w:pPr>
              <w:ind w:left="-113" w:right="-113"/>
              <w:jc w:val="center"/>
              <w:rPr>
                <w:sz w:val="12"/>
                <w:szCs w:val="12"/>
              </w:rPr>
            </w:pPr>
            <w:r w:rsidRPr="006B168B">
              <w:rPr>
                <w:sz w:val="12"/>
                <w:szCs w:val="12"/>
              </w:rPr>
              <w:t>Основное средство.Код по ОКОФ</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ED55D5" w14:textId="77777777" w:rsidR="006B168B" w:rsidRPr="006B168B" w:rsidRDefault="006B168B" w:rsidP="006B168B">
            <w:pPr>
              <w:ind w:left="-113" w:right="-113"/>
              <w:jc w:val="center"/>
              <w:rPr>
                <w:sz w:val="12"/>
                <w:szCs w:val="12"/>
              </w:rPr>
            </w:pPr>
            <w:r w:rsidRPr="006B168B">
              <w:rPr>
                <w:sz w:val="12"/>
                <w:szCs w:val="12"/>
              </w:rPr>
              <w:t>Дата принятия к учету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026E07" w14:textId="77777777" w:rsidR="006B168B" w:rsidRPr="006B168B" w:rsidRDefault="006B168B" w:rsidP="006B168B">
            <w:pPr>
              <w:ind w:left="-113" w:right="-113"/>
              <w:jc w:val="center"/>
              <w:rPr>
                <w:sz w:val="12"/>
                <w:szCs w:val="12"/>
              </w:rPr>
            </w:pPr>
            <w:r w:rsidRPr="006B168B">
              <w:rPr>
                <w:sz w:val="12"/>
                <w:szCs w:val="12"/>
              </w:rPr>
              <w:t>Максимальный срок полезного использования, мес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43A503" w14:textId="77777777" w:rsidR="006B168B" w:rsidRPr="006B168B" w:rsidRDefault="006B168B" w:rsidP="006B168B">
            <w:pPr>
              <w:ind w:left="-113" w:right="-113"/>
              <w:jc w:val="center"/>
              <w:rPr>
                <w:sz w:val="12"/>
                <w:szCs w:val="12"/>
              </w:rPr>
            </w:pPr>
            <w:r w:rsidRPr="006B168B">
              <w:rPr>
                <w:sz w:val="12"/>
                <w:szCs w:val="12"/>
              </w:rPr>
              <w:t>Стоимость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1E43D6" w14:textId="77777777" w:rsidR="006B168B" w:rsidRPr="006B168B" w:rsidRDefault="006B168B" w:rsidP="006B168B">
            <w:pPr>
              <w:ind w:left="-113" w:right="-113"/>
              <w:jc w:val="center"/>
              <w:rPr>
                <w:sz w:val="12"/>
                <w:szCs w:val="12"/>
              </w:rPr>
            </w:pPr>
            <w:r w:rsidRPr="006B168B">
              <w:rPr>
                <w:sz w:val="12"/>
                <w:szCs w:val="12"/>
              </w:rPr>
              <w:t>Прошло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1D5EE8" w14:textId="77777777" w:rsidR="006B168B" w:rsidRPr="006B168B" w:rsidRDefault="006B168B" w:rsidP="006B168B">
            <w:pPr>
              <w:ind w:left="-113" w:right="-113"/>
              <w:jc w:val="center"/>
              <w:rPr>
                <w:sz w:val="12"/>
                <w:szCs w:val="12"/>
              </w:rPr>
            </w:pPr>
            <w:r w:rsidRPr="006B168B">
              <w:rPr>
                <w:sz w:val="12"/>
                <w:szCs w:val="12"/>
              </w:rPr>
              <w:t>Осталось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CEAEEA" w14:textId="77777777" w:rsidR="006B168B" w:rsidRPr="006B168B" w:rsidRDefault="006B168B" w:rsidP="006B168B">
            <w:pPr>
              <w:ind w:left="-113" w:right="-113"/>
              <w:jc w:val="center"/>
              <w:rPr>
                <w:sz w:val="12"/>
                <w:szCs w:val="12"/>
              </w:rPr>
            </w:pPr>
            <w:r w:rsidRPr="006B168B">
              <w:rPr>
                <w:sz w:val="12"/>
                <w:szCs w:val="12"/>
              </w:rPr>
              <w:t>Осталось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192F89" w14:textId="77777777" w:rsidR="006B168B" w:rsidRPr="006B168B" w:rsidRDefault="006B168B" w:rsidP="006B168B">
            <w:pPr>
              <w:ind w:left="-113" w:right="-113"/>
              <w:jc w:val="center"/>
              <w:rPr>
                <w:sz w:val="12"/>
                <w:szCs w:val="12"/>
              </w:rPr>
            </w:pPr>
            <w:r w:rsidRPr="006B168B">
              <w:rPr>
                <w:sz w:val="12"/>
                <w:szCs w:val="12"/>
              </w:rPr>
              <w:t>Годовая сумма амортизации,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415D3B" w14:textId="77777777" w:rsidR="006B168B" w:rsidRPr="006B168B" w:rsidRDefault="006B168B" w:rsidP="006B168B">
            <w:pPr>
              <w:ind w:left="-113" w:right="-113"/>
              <w:jc w:val="center"/>
              <w:rPr>
                <w:sz w:val="12"/>
                <w:szCs w:val="12"/>
              </w:rPr>
            </w:pPr>
            <w:r w:rsidRPr="006B168B">
              <w:rPr>
                <w:sz w:val="12"/>
                <w:szCs w:val="12"/>
              </w:rPr>
              <w:t>Остаточная стоимость на 01.01.2025 г,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A27EB2" w14:textId="77777777" w:rsidR="006B168B" w:rsidRPr="006B168B" w:rsidRDefault="006B168B" w:rsidP="006B168B">
            <w:pPr>
              <w:ind w:left="-113" w:right="-113"/>
              <w:jc w:val="center"/>
              <w:rPr>
                <w:sz w:val="12"/>
                <w:szCs w:val="12"/>
              </w:rPr>
            </w:pPr>
            <w:r w:rsidRPr="006B168B">
              <w:rPr>
                <w:sz w:val="12"/>
                <w:szCs w:val="12"/>
              </w:rPr>
              <w:t>Остаточная стоимость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E33979" w14:textId="77777777" w:rsidR="006B168B" w:rsidRPr="006B168B" w:rsidRDefault="006B168B" w:rsidP="006B168B">
            <w:pPr>
              <w:ind w:left="-113" w:right="-113"/>
              <w:jc w:val="center"/>
              <w:rPr>
                <w:sz w:val="12"/>
                <w:szCs w:val="12"/>
              </w:rPr>
            </w:pPr>
            <w:r w:rsidRPr="006B168B">
              <w:rPr>
                <w:sz w:val="12"/>
                <w:szCs w:val="12"/>
              </w:rPr>
              <w:t>Среднегодовая стоимость имущества,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20A361" w14:textId="77777777" w:rsidR="006B168B" w:rsidRPr="006B168B" w:rsidRDefault="006B168B" w:rsidP="006B168B">
            <w:pPr>
              <w:ind w:left="-113" w:right="-113"/>
              <w:jc w:val="center"/>
              <w:rPr>
                <w:sz w:val="12"/>
                <w:szCs w:val="12"/>
              </w:rPr>
            </w:pPr>
            <w:r w:rsidRPr="006B168B">
              <w:rPr>
                <w:sz w:val="12"/>
                <w:szCs w:val="12"/>
              </w:rPr>
              <w:t>Налог на имущество, 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28CAEF" w14:textId="77777777" w:rsidR="006B168B" w:rsidRPr="006B168B" w:rsidRDefault="006B168B" w:rsidP="006B168B">
            <w:pPr>
              <w:ind w:left="-113" w:right="-113"/>
              <w:jc w:val="center"/>
              <w:rPr>
                <w:sz w:val="12"/>
                <w:szCs w:val="12"/>
              </w:rPr>
            </w:pPr>
            <w:r w:rsidRPr="006B168B">
              <w:rPr>
                <w:sz w:val="12"/>
                <w:szCs w:val="12"/>
              </w:rPr>
              <w:t>Вид деятельности</w:t>
            </w:r>
          </w:p>
        </w:tc>
      </w:tr>
      <w:tr w:rsidR="006B168B" w:rsidRPr="006B168B" w14:paraId="6A12E7CE" w14:textId="77777777" w:rsidTr="009E53B0">
        <w:trPr>
          <w:trHeight w:val="20"/>
        </w:trPr>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14:paraId="55BADB29" w14:textId="77777777" w:rsidR="006B168B" w:rsidRPr="006B168B" w:rsidRDefault="006B168B" w:rsidP="006B168B">
            <w:pPr>
              <w:ind w:left="-113" w:right="-113"/>
              <w:rPr>
                <w:sz w:val="12"/>
                <w:szCs w:val="12"/>
              </w:rPr>
            </w:pPr>
            <w:r w:rsidRPr="006B168B">
              <w:rPr>
                <w:sz w:val="12"/>
                <w:szCs w:val="12"/>
              </w:rPr>
              <w:t>Здания</w:t>
            </w:r>
          </w:p>
        </w:tc>
        <w:tc>
          <w:tcPr>
            <w:tcW w:w="0" w:type="auto"/>
            <w:tcBorders>
              <w:top w:val="nil"/>
              <w:left w:val="nil"/>
              <w:bottom w:val="single" w:sz="4" w:space="0" w:color="auto"/>
              <w:right w:val="single" w:sz="4" w:space="0" w:color="auto"/>
            </w:tcBorders>
            <w:shd w:val="clear" w:color="auto" w:fill="auto"/>
            <w:noWrap/>
            <w:hideMark/>
          </w:tcPr>
          <w:p w14:paraId="7C768C15" w14:textId="77777777" w:rsidR="006B168B" w:rsidRPr="006B168B" w:rsidRDefault="006B168B" w:rsidP="006B168B">
            <w:pPr>
              <w:ind w:left="-113" w:right="-113"/>
              <w:jc w:val="right"/>
              <w:rPr>
                <w:sz w:val="12"/>
                <w:szCs w:val="12"/>
              </w:rPr>
            </w:pPr>
            <w:r w:rsidRPr="006B168B">
              <w:rPr>
                <w:sz w:val="12"/>
                <w:szCs w:val="12"/>
              </w:rPr>
              <w:t>12 412 000,00</w:t>
            </w:r>
          </w:p>
        </w:tc>
        <w:tc>
          <w:tcPr>
            <w:tcW w:w="0" w:type="auto"/>
            <w:tcBorders>
              <w:top w:val="nil"/>
              <w:left w:val="nil"/>
              <w:bottom w:val="single" w:sz="4" w:space="0" w:color="auto"/>
              <w:right w:val="single" w:sz="4" w:space="0" w:color="auto"/>
            </w:tcBorders>
            <w:shd w:val="clear" w:color="auto" w:fill="auto"/>
            <w:noWrap/>
            <w:hideMark/>
          </w:tcPr>
          <w:p w14:paraId="6AE8F9D0" w14:textId="77777777" w:rsidR="006B168B" w:rsidRPr="006B168B" w:rsidRDefault="006B168B" w:rsidP="006B168B">
            <w:pPr>
              <w:ind w:left="-113" w:right="-113"/>
              <w:jc w:val="right"/>
              <w:rPr>
                <w:sz w:val="12"/>
                <w:szCs w:val="12"/>
              </w:rPr>
            </w:pPr>
            <w:r w:rsidRPr="006B168B">
              <w:rPr>
                <w:sz w:val="12"/>
                <w:szCs w:val="12"/>
              </w:rPr>
              <w:t> </w:t>
            </w:r>
          </w:p>
        </w:tc>
        <w:tc>
          <w:tcPr>
            <w:tcW w:w="0" w:type="auto"/>
            <w:tcBorders>
              <w:top w:val="nil"/>
              <w:left w:val="nil"/>
              <w:bottom w:val="single" w:sz="4" w:space="0" w:color="auto"/>
              <w:right w:val="single" w:sz="4" w:space="0" w:color="auto"/>
            </w:tcBorders>
            <w:shd w:val="clear" w:color="auto" w:fill="auto"/>
            <w:noWrap/>
            <w:hideMark/>
          </w:tcPr>
          <w:p w14:paraId="06C487E4" w14:textId="77777777" w:rsidR="006B168B" w:rsidRPr="006B168B" w:rsidRDefault="006B168B" w:rsidP="006B168B">
            <w:pPr>
              <w:ind w:left="-113" w:right="-113"/>
              <w:jc w:val="right"/>
              <w:rPr>
                <w:sz w:val="12"/>
                <w:szCs w:val="12"/>
              </w:rPr>
            </w:pPr>
            <w:r w:rsidRPr="006B168B">
              <w:rPr>
                <w:sz w:val="12"/>
                <w:szCs w:val="12"/>
              </w:rPr>
              <w:t> </w:t>
            </w:r>
          </w:p>
        </w:tc>
        <w:tc>
          <w:tcPr>
            <w:tcW w:w="0" w:type="auto"/>
            <w:tcBorders>
              <w:top w:val="nil"/>
              <w:left w:val="nil"/>
              <w:bottom w:val="single" w:sz="4" w:space="0" w:color="auto"/>
              <w:right w:val="single" w:sz="4" w:space="0" w:color="auto"/>
            </w:tcBorders>
            <w:shd w:val="clear" w:color="auto" w:fill="auto"/>
            <w:noWrap/>
            <w:hideMark/>
          </w:tcPr>
          <w:p w14:paraId="3C9DFBE3" w14:textId="77777777" w:rsidR="006B168B" w:rsidRPr="006B168B" w:rsidRDefault="006B168B" w:rsidP="006B168B">
            <w:pPr>
              <w:ind w:left="-113" w:right="-113"/>
              <w:jc w:val="right"/>
              <w:rPr>
                <w:sz w:val="12"/>
                <w:szCs w:val="12"/>
              </w:rPr>
            </w:pPr>
            <w:r w:rsidRPr="006B168B">
              <w:rPr>
                <w:sz w:val="12"/>
                <w:szCs w:val="12"/>
              </w:rPr>
              <w:t> </w:t>
            </w:r>
          </w:p>
        </w:tc>
        <w:tc>
          <w:tcPr>
            <w:tcW w:w="0" w:type="auto"/>
            <w:tcBorders>
              <w:top w:val="nil"/>
              <w:left w:val="nil"/>
              <w:bottom w:val="single" w:sz="4" w:space="0" w:color="auto"/>
              <w:right w:val="single" w:sz="4" w:space="0" w:color="auto"/>
            </w:tcBorders>
            <w:shd w:val="clear" w:color="auto" w:fill="auto"/>
            <w:noWrap/>
            <w:hideMark/>
          </w:tcPr>
          <w:p w14:paraId="13D506F0" w14:textId="77777777" w:rsidR="006B168B" w:rsidRPr="006B168B" w:rsidRDefault="006B168B" w:rsidP="006B168B">
            <w:pPr>
              <w:ind w:left="-113" w:right="-113"/>
              <w:jc w:val="right"/>
              <w:rPr>
                <w:sz w:val="12"/>
                <w:szCs w:val="12"/>
              </w:rPr>
            </w:pPr>
            <w:r w:rsidRPr="006B168B">
              <w:rPr>
                <w:sz w:val="12"/>
                <w:szCs w:val="12"/>
              </w:rPr>
              <w:t>412 587,26</w:t>
            </w:r>
          </w:p>
        </w:tc>
        <w:tc>
          <w:tcPr>
            <w:tcW w:w="0" w:type="auto"/>
            <w:tcBorders>
              <w:top w:val="nil"/>
              <w:left w:val="nil"/>
              <w:bottom w:val="single" w:sz="4" w:space="0" w:color="auto"/>
              <w:right w:val="single" w:sz="4" w:space="0" w:color="auto"/>
            </w:tcBorders>
            <w:shd w:val="clear" w:color="auto" w:fill="auto"/>
            <w:noWrap/>
            <w:hideMark/>
          </w:tcPr>
          <w:p w14:paraId="6E77E5FF" w14:textId="77777777" w:rsidR="006B168B" w:rsidRPr="006B168B" w:rsidRDefault="006B168B" w:rsidP="006B168B">
            <w:pPr>
              <w:ind w:left="-113" w:right="-113"/>
              <w:jc w:val="right"/>
              <w:rPr>
                <w:sz w:val="12"/>
                <w:szCs w:val="12"/>
              </w:rPr>
            </w:pPr>
            <w:r w:rsidRPr="006B168B">
              <w:rPr>
                <w:sz w:val="12"/>
                <w:szCs w:val="12"/>
              </w:rPr>
              <w:t>11 552 443,21</w:t>
            </w:r>
          </w:p>
        </w:tc>
        <w:tc>
          <w:tcPr>
            <w:tcW w:w="0" w:type="auto"/>
            <w:tcBorders>
              <w:top w:val="nil"/>
              <w:left w:val="nil"/>
              <w:bottom w:val="single" w:sz="4" w:space="0" w:color="auto"/>
              <w:right w:val="single" w:sz="4" w:space="0" w:color="auto"/>
            </w:tcBorders>
            <w:shd w:val="clear" w:color="auto" w:fill="auto"/>
            <w:noWrap/>
            <w:hideMark/>
          </w:tcPr>
          <w:p w14:paraId="08BF6C6A" w14:textId="77777777" w:rsidR="006B168B" w:rsidRPr="006B168B" w:rsidRDefault="006B168B" w:rsidP="006B168B">
            <w:pPr>
              <w:ind w:left="-113" w:right="-113"/>
              <w:jc w:val="right"/>
              <w:rPr>
                <w:sz w:val="12"/>
                <w:szCs w:val="12"/>
              </w:rPr>
            </w:pPr>
            <w:r w:rsidRPr="006B168B">
              <w:rPr>
                <w:sz w:val="12"/>
                <w:szCs w:val="12"/>
              </w:rPr>
              <w:t>11 139 855,96</w:t>
            </w:r>
          </w:p>
        </w:tc>
        <w:tc>
          <w:tcPr>
            <w:tcW w:w="0" w:type="auto"/>
            <w:tcBorders>
              <w:top w:val="nil"/>
              <w:left w:val="nil"/>
              <w:bottom w:val="single" w:sz="4" w:space="0" w:color="auto"/>
              <w:right w:val="single" w:sz="4" w:space="0" w:color="auto"/>
            </w:tcBorders>
            <w:shd w:val="clear" w:color="auto" w:fill="auto"/>
            <w:noWrap/>
            <w:hideMark/>
          </w:tcPr>
          <w:p w14:paraId="32AECCE4" w14:textId="77777777" w:rsidR="006B168B" w:rsidRPr="006B168B" w:rsidRDefault="006B168B" w:rsidP="006B168B">
            <w:pPr>
              <w:ind w:left="-113" w:right="-113"/>
              <w:jc w:val="right"/>
              <w:rPr>
                <w:sz w:val="12"/>
                <w:szCs w:val="12"/>
              </w:rPr>
            </w:pPr>
            <w:r w:rsidRPr="006B168B">
              <w:rPr>
                <w:sz w:val="12"/>
                <w:szCs w:val="12"/>
              </w:rPr>
              <w:t>11 346 149,58</w:t>
            </w:r>
          </w:p>
        </w:tc>
        <w:tc>
          <w:tcPr>
            <w:tcW w:w="0" w:type="auto"/>
            <w:tcBorders>
              <w:top w:val="nil"/>
              <w:left w:val="nil"/>
              <w:bottom w:val="single" w:sz="4" w:space="0" w:color="auto"/>
              <w:right w:val="single" w:sz="4" w:space="0" w:color="auto"/>
            </w:tcBorders>
            <w:shd w:val="clear" w:color="auto" w:fill="auto"/>
            <w:noWrap/>
            <w:hideMark/>
          </w:tcPr>
          <w:p w14:paraId="76F70B03" w14:textId="77777777" w:rsidR="006B168B" w:rsidRPr="006B168B" w:rsidRDefault="006B168B" w:rsidP="006B168B">
            <w:pPr>
              <w:ind w:left="-113" w:right="-113"/>
              <w:jc w:val="right"/>
              <w:rPr>
                <w:sz w:val="12"/>
                <w:szCs w:val="12"/>
              </w:rPr>
            </w:pPr>
            <w:r w:rsidRPr="006B168B">
              <w:rPr>
                <w:sz w:val="12"/>
                <w:szCs w:val="12"/>
              </w:rPr>
              <w:t>249 615,29</w:t>
            </w:r>
          </w:p>
        </w:tc>
        <w:tc>
          <w:tcPr>
            <w:tcW w:w="0" w:type="auto"/>
            <w:tcBorders>
              <w:top w:val="nil"/>
              <w:left w:val="nil"/>
              <w:bottom w:val="single" w:sz="4" w:space="0" w:color="auto"/>
              <w:right w:val="single" w:sz="4" w:space="0" w:color="auto"/>
            </w:tcBorders>
            <w:shd w:val="clear" w:color="auto" w:fill="auto"/>
            <w:noWrap/>
            <w:hideMark/>
          </w:tcPr>
          <w:p w14:paraId="7E6E572A" w14:textId="77777777" w:rsidR="006B168B" w:rsidRPr="006B168B" w:rsidRDefault="006B168B" w:rsidP="006B168B">
            <w:pPr>
              <w:ind w:left="-113" w:right="-113"/>
              <w:jc w:val="center"/>
              <w:rPr>
                <w:sz w:val="12"/>
                <w:szCs w:val="12"/>
              </w:rPr>
            </w:pPr>
            <w:r w:rsidRPr="006B168B">
              <w:rPr>
                <w:sz w:val="12"/>
                <w:szCs w:val="12"/>
              </w:rPr>
              <w:t> </w:t>
            </w:r>
          </w:p>
        </w:tc>
      </w:tr>
      <w:tr w:rsidR="006B168B" w:rsidRPr="006B168B" w14:paraId="2E5227B4"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253CC49" w14:textId="77777777" w:rsidR="006B168B" w:rsidRPr="006B168B" w:rsidRDefault="006B168B" w:rsidP="006B168B">
            <w:pPr>
              <w:ind w:left="-113" w:right="-113"/>
              <w:rPr>
                <w:sz w:val="12"/>
                <w:szCs w:val="12"/>
              </w:rPr>
            </w:pPr>
            <w:r w:rsidRPr="006B168B">
              <w:rPr>
                <w:sz w:val="12"/>
                <w:szCs w:val="12"/>
              </w:rPr>
              <w:t>Склад, ул.Слесарная. д.2, корп.3 S=1052,5м2</w:t>
            </w:r>
          </w:p>
        </w:tc>
        <w:tc>
          <w:tcPr>
            <w:tcW w:w="0" w:type="auto"/>
            <w:tcBorders>
              <w:top w:val="nil"/>
              <w:left w:val="nil"/>
              <w:bottom w:val="single" w:sz="4" w:space="0" w:color="auto"/>
              <w:right w:val="single" w:sz="4" w:space="0" w:color="auto"/>
            </w:tcBorders>
            <w:shd w:val="clear" w:color="auto" w:fill="auto"/>
            <w:vAlign w:val="center"/>
            <w:hideMark/>
          </w:tcPr>
          <w:p w14:paraId="13D0EF6E" w14:textId="77777777" w:rsidR="006B168B" w:rsidRPr="006B168B" w:rsidRDefault="006B168B" w:rsidP="006B168B">
            <w:pPr>
              <w:ind w:left="-113" w:right="-113"/>
              <w:jc w:val="center"/>
              <w:rPr>
                <w:sz w:val="12"/>
                <w:szCs w:val="12"/>
              </w:rPr>
            </w:pPr>
            <w:r w:rsidRPr="006B168B">
              <w:rPr>
                <w:sz w:val="12"/>
                <w:szCs w:val="12"/>
              </w:rPr>
              <w:t>0Б-005241</w:t>
            </w:r>
          </w:p>
        </w:tc>
        <w:tc>
          <w:tcPr>
            <w:tcW w:w="0" w:type="auto"/>
            <w:tcBorders>
              <w:top w:val="nil"/>
              <w:left w:val="nil"/>
              <w:bottom w:val="single" w:sz="4" w:space="0" w:color="auto"/>
              <w:right w:val="single" w:sz="4" w:space="0" w:color="auto"/>
            </w:tcBorders>
            <w:shd w:val="clear" w:color="auto" w:fill="auto"/>
            <w:vAlign w:val="center"/>
            <w:hideMark/>
          </w:tcPr>
          <w:p w14:paraId="517DF972" w14:textId="77777777" w:rsidR="006B168B" w:rsidRPr="006B168B" w:rsidRDefault="006B168B" w:rsidP="006B168B">
            <w:pPr>
              <w:ind w:left="-113" w:right="-113"/>
              <w:jc w:val="center"/>
              <w:rPr>
                <w:sz w:val="12"/>
                <w:szCs w:val="12"/>
              </w:rPr>
            </w:pPr>
            <w:r w:rsidRPr="006B168B">
              <w:rPr>
                <w:sz w:val="12"/>
                <w:szCs w:val="12"/>
              </w:rPr>
              <w:t>210.00.11.10.430</w:t>
            </w:r>
          </w:p>
        </w:tc>
        <w:tc>
          <w:tcPr>
            <w:tcW w:w="0" w:type="auto"/>
            <w:tcBorders>
              <w:top w:val="nil"/>
              <w:left w:val="nil"/>
              <w:bottom w:val="single" w:sz="4" w:space="0" w:color="auto"/>
              <w:right w:val="single" w:sz="4" w:space="0" w:color="auto"/>
            </w:tcBorders>
            <w:shd w:val="clear" w:color="auto" w:fill="auto"/>
            <w:vAlign w:val="center"/>
            <w:hideMark/>
          </w:tcPr>
          <w:p w14:paraId="68D763E0" w14:textId="77777777" w:rsidR="006B168B" w:rsidRPr="006B168B" w:rsidRDefault="006B168B" w:rsidP="006B168B">
            <w:pPr>
              <w:ind w:left="-113" w:right="-113"/>
              <w:jc w:val="center"/>
              <w:rPr>
                <w:sz w:val="12"/>
                <w:szCs w:val="12"/>
              </w:rPr>
            </w:pPr>
            <w:r w:rsidRPr="006B168B">
              <w:rPr>
                <w:sz w:val="12"/>
                <w:szCs w:val="12"/>
              </w:rPr>
              <w:t>12.12.2022</w:t>
            </w:r>
          </w:p>
        </w:tc>
        <w:tc>
          <w:tcPr>
            <w:tcW w:w="0" w:type="auto"/>
            <w:tcBorders>
              <w:top w:val="nil"/>
              <w:left w:val="nil"/>
              <w:bottom w:val="single" w:sz="4" w:space="0" w:color="auto"/>
              <w:right w:val="single" w:sz="4" w:space="0" w:color="auto"/>
            </w:tcBorders>
            <w:shd w:val="clear" w:color="auto" w:fill="auto"/>
            <w:vAlign w:val="center"/>
            <w:hideMark/>
          </w:tcPr>
          <w:p w14:paraId="2A1F83EF" w14:textId="77777777" w:rsidR="006B168B" w:rsidRPr="006B168B" w:rsidRDefault="006B168B" w:rsidP="006B168B">
            <w:pPr>
              <w:ind w:left="-113" w:right="-113"/>
              <w:jc w:val="center"/>
              <w:rPr>
                <w:sz w:val="12"/>
                <w:szCs w:val="12"/>
              </w:rPr>
            </w:pPr>
            <w:r w:rsidRPr="006B168B">
              <w:rPr>
                <w:sz w:val="12"/>
                <w:szCs w:val="12"/>
              </w:rPr>
              <w:t>361</w:t>
            </w:r>
          </w:p>
        </w:tc>
        <w:tc>
          <w:tcPr>
            <w:tcW w:w="0" w:type="auto"/>
            <w:tcBorders>
              <w:top w:val="nil"/>
              <w:left w:val="nil"/>
              <w:bottom w:val="single" w:sz="4" w:space="0" w:color="auto"/>
              <w:right w:val="single" w:sz="4" w:space="0" w:color="auto"/>
            </w:tcBorders>
            <w:shd w:val="clear" w:color="auto" w:fill="auto"/>
            <w:noWrap/>
            <w:vAlign w:val="center"/>
            <w:hideMark/>
          </w:tcPr>
          <w:p w14:paraId="16152F75" w14:textId="77777777" w:rsidR="006B168B" w:rsidRPr="006B168B" w:rsidRDefault="006B168B" w:rsidP="006B168B">
            <w:pPr>
              <w:ind w:left="-113" w:right="-113"/>
              <w:jc w:val="center"/>
              <w:rPr>
                <w:sz w:val="12"/>
                <w:szCs w:val="12"/>
              </w:rPr>
            </w:pPr>
            <w:r w:rsidRPr="006B168B">
              <w:rPr>
                <w:sz w:val="12"/>
                <w:szCs w:val="12"/>
              </w:rPr>
              <w:t>12 412 000,00</w:t>
            </w:r>
          </w:p>
        </w:tc>
        <w:tc>
          <w:tcPr>
            <w:tcW w:w="0" w:type="auto"/>
            <w:tcBorders>
              <w:top w:val="nil"/>
              <w:left w:val="nil"/>
              <w:bottom w:val="single" w:sz="4" w:space="0" w:color="auto"/>
              <w:right w:val="single" w:sz="4" w:space="0" w:color="auto"/>
            </w:tcBorders>
            <w:shd w:val="clear" w:color="auto" w:fill="auto"/>
            <w:noWrap/>
            <w:vAlign w:val="center"/>
            <w:hideMark/>
          </w:tcPr>
          <w:p w14:paraId="45CA67DB" w14:textId="77777777" w:rsidR="006B168B" w:rsidRPr="006B168B" w:rsidRDefault="006B168B" w:rsidP="006B168B">
            <w:pPr>
              <w:ind w:left="-113" w:right="-113"/>
              <w:jc w:val="center"/>
              <w:rPr>
                <w:sz w:val="12"/>
                <w:szCs w:val="12"/>
              </w:rPr>
            </w:pPr>
            <w:r w:rsidRPr="006B168B">
              <w:rPr>
                <w:sz w:val="12"/>
                <w:szCs w:val="12"/>
              </w:rPr>
              <w:t>25</w:t>
            </w:r>
          </w:p>
        </w:tc>
        <w:tc>
          <w:tcPr>
            <w:tcW w:w="0" w:type="auto"/>
            <w:tcBorders>
              <w:top w:val="nil"/>
              <w:left w:val="nil"/>
              <w:bottom w:val="single" w:sz="4" w:space="0" w:color="auto"/>
              <w:right w:val="single" w:sz="4" w:space="0" w:color="auto"/>
            </w:tcBorders>
            <w:shd w:val="clear" w:color="auto" w:fill="auto"/>
            <w:noWrap/>
            <w:vAlign w:val="center"/>
            <w:hideMark/>
          </w:tcPr>
          <w:p w14:paraId="00FF19EC" w14:textId="77777777" w:rsidR="006B168B" w:rsidRPr="006B168B" w:rsidRDefault="006B168B" w:rsidP="006B168B">
            <w:pPr>
              <w:ind w:left="-113" w:right="-113"/>
              <w:jc w:val="center"/>
              <w:rPr>
                <w:sz w:val="12"/>
                <w:szCs w:val="12"/>
              </w:rPr>
            </w:pPr>
            <w:r w:rsidRPr="006B168B">
              <w:rPr>
                <w:sz w:val="12"/>
                <w:szCs w:val="12"/>
              </w:rPr>
              <w:t>336</w:t>
            </w:r>
          </w:p>
        </w:tc>
        <w:tc>
          <w:tcPr>
            <w:tcW w:w="0" w:type="auto"/>
            <w:tcBorders>
              <w:top w:val="nil"/>
              <w:left w:val="nil"/>
              <w:bottom w:val="single" w:sz="4" w:space="0" w:color="auto"/>
              <w:right w:val="single" w:sz="4" w:space="0" w:color="auto"/>
            </w:tcBorders>
            <w:shd w:val="clear" w:color="auto" w:fill="auto"/>
            <w:noWrap/>
            <w:vAlign w:val="center"/>
            <w:hideMark/>
          </w:tcPr>
          <w:p w14:paraId="559232A6" w14:textId="77777777" w:rsidR="006B168B" w:rsidRPr="006B168B" w:rsidRDefault="006B168B" w:rsidP="006B168B">
            <w:pPr>
              <w:ind w:left="-113" w:right="-113"/>
              <w:jc w:val="center"/>
              <w:rPr>
                <w:sz w:val="12"/>
                <w:szCs w:val="12"/>
              </w:rPr>
            </w:pPr>
            <w:r w:rsidRPr="006B168B">
              <w:rPr>
                <w:sz w:val="12"/>
                <w:szCs w:val="12"/>
              </w:rPr>
              <w:t>324</w:t>
            </w:r>
          </w:p>
        </w:tc>
        <w:tc>
          <w:tcPr>
            <w:tcW w:w="0" w:type="auto"/>
            <w:tcBorders>
              <w:top w:val="nil"/>
              <w:left w:val="nil"/>
              <w:bottom w:val="single" w:sz="4" w:space="0" w:color="auto"/>
              <w:right w:val="single" w:sz="4" w:space="0" w:color="auto"/>
            </w:tcBorders>
            <w:shd w:val="clear" w:color="auto" w:fill="auto"/>
            <w:noWrap/>
            <w:vAlign w:val="center"/>
            <w:hideMark/>
          </w:tcPr>
          <w:p w14:paraId="64ADE1D2" w14:textId="77777777" w:rsidR="006B168B" w:rsidRPr="006B168B" w:rsidRDefault="006B168B" w:rsidP="006B168B">
            <w:pPr>
              <w:ind w:left="-113" w:right="-113"/>
              <w:jc w:val="center"/>
              <w:rPr>
                <w:sz w:val="12"/>
                <w:szCs w:val="12"/>
              </w:rPr>
            </w:pPr>
            <w:r w:rsidRPr="006B168B">
              <w:rPr>
                <w:sz w:val="12"/>
                <w:szCs w:val="12"/>
              </w:rPr>
              <w:t>412 587,26</w:t>
            </w:r>
          </w:p>
        </w:tc>
        <w:tc>
          <w:tcPr>
            <w:tcW w:w="0" w:type="auto"/>
            <w:tcBorders>
              <w:top w:val="nil"/>
              <w:left w:val="nil"/>
              <w:bottom w:val="single" w:sz="4" w:space="0" w:color="auto"/>
              <w:right w:val="single" w:sz="4" w:space="0" w:color="auto"/>
            </w:tcBorders>
            <w:shd w:val="clear" w:color="auto" w:fill="auto"/>
            <w:noWrap/>
            <w:vAlign w:val="center"/>
            <w:hideMark/>
          </w:tcPr>
          <w:p w14:paraId="7DBD2095" w14:textId="77777777" w:rsidR="006B168B" w:rsidRPr="006B168B" w:rsidRDefault="006B168B" w:rsidP="006B168B">
            <w:pPr>
              <w:ind w:left="-113" w:right="-113"/>
              <w:jc w:val="center"/>
              <w:rPr>
                <w:sz w:val="12"/>
                <w:szCs w:val="12"/>
              </w:rPr>
            </w:pPr>
            <w:r w:rsidRPr="006B168B">
              <w:rPr>
                <w:sz w:val="12"/>
                <w:szCs w:val="12"/>
              </w:rPr>
              <w:t>11 552 443,21</w:t>
            </w:r>
          </w:p>
        </w:tc>
        <w:tc>
          <w:tcPr>
            <w:tcW w:w="0" w:type="auto"/>
            <w:tcBorders>
              <w:top w:val="nil"/>
              <w:left w:val="nil"/>
              <w:bottom w:val="single" w:sz="4" w:space="0" w:color="auto"/>
              <w:right w:val="single" w:sz="4" w:space="0" w:color="auto"/>
            </w:tcBorders>
            <w:shd w:val="clear" w:color="auto" w:fill="auto"/>
            <w:noWrap/>
            <w:vAlign w:val="center"/>
            <w:hideMark/>
          </w:tcPr>
          <w:p w14:paraId="5B97F887" w14:textId="77777777" w:rsidR="006B168B" w:rsidRPr="006B168B" w:rsidRDefault="006B168B" w:rsidP="006B168B">
            <w:pPr>
              <w:ind w:left="-113" w:right="-113"/>
              <w:jc w:val="center"/>
              <w:rPr>
                <w:sz w:val="12"/>
                <w:szCs w:val="12"/>
              </w:rPr>
            </w:pPr>
            <w:r w:rsidRPr="006B168B">
              <w:rPr>
                <w:sz w:val="12"/>
                <w:szCs w:val="12"/>
              </w:rPr>
              <w:t>11 139 855,96</w:t>
            </w:r>
          </w:p>
        </w:tc>
        <w:tc>
          <w:tcPr>
            <w:tcW w:w="0" w:type="auto"/>
            <w:tcBorders>
              <w:top w:val="nil"/>
              <w:left w:val="nil"/>
              <w:bottom w:val="single" w:sz="4" w:space="0" w:color="auto"/>
              <w:right w:val="single" w:sz="4" w:space="0" w:color="auto"/>
            </w:tcBorders>
            <w:shd w:val="clear" w:color="auto" w:fill="auto"/>
            <w:noWrap/>
            <w:vAlign w:val="center"/>
            <w:hideMark/>
          </w:tcPr>
          <w:p w14:paraId="70262B61" w14:textId="77777777" w:rsidR="006B168B" w:rsidRPr="006B168B" w:rsidRDefault="006B168B" w:rsidP="006B168B">
            <w:pPr>
              <w:ind w:left="-113" w:right="-113"/>
              <w:jc w:val="center"/>
              <w:rPr>
                <w:sz w:val="12"/>
                <w:szCs w:val="12"/>
              </w:rPr>
            </w:pPr>
            <w:r w:rsidRPr="006B168B">
              <w:rPr>
                <w:sz w:val="12"/>
                <w:szCs w:val="12"/>
              </w:rPr>
              <w:t>11 346 149,58</w:t>
            </w:r>
          </w:p>
        </w:tc>
        <w:tc>
          <w:tcPr>
            <w:tcW w:w="0" w:type="auto"/>
            <w:tcBorders>
              <w:top w:val="nil"/>
              <w:left w:val="nil"/>
              <w:bottom w:val="single" w:sz="4" w:space="0" w:color="auto"/>
              <w:right w:val="single" w:sz="4" w:space="0" w:color="auto"/>
            </w:tcBorders>
            <w:shd w:val="clear" w:color="auto" w:fill="auto"/>
            <w:noWrap/>
            <w:vAlign w:val="center"/>
            <w:hideMark/>
          </w:tcPr>
          <w:p w14:paraId="035B2E5D" w14:textId="77777777" w:rsidR="006B168B" w:rsidRPr="006B168B" w:rsidRDefault="006B168B" w:rsidP="006B168B">
            <w:pPr>
              <w:ind w:left="-113" w:right="-113"/>
              <w:jc w:val="center"/>
              <w:rPr>
                <w:sz w:val="12"/>
                <w:szCs w:val="12"/>
              </w:rPr>
            </w:pPr>
            <w:r w:rsidRPr="006B168B">
              <w:rPr>
                <w:sz w:val="12"/>
                <w:szCs w:val="12"/>
              </w:rPr>
              <w:t>249 615,29</w:t>
            </w:r>
          </w:p>
        </w:tc>
        <w:tc>
          <w:tcPr>
            <w:tcW w:w="0" w:type="auto"/>
            <w:tcBorders>
              <w:top w:val="nil"/>
              <w:left w:val="nil"/>
              <w:bottom w:val="single" w:sz="4" w:space="0" w:color="auto"/>
              <w:right w:val="single" w:sz="4" w:space="0" w:color="auto"/>
            </w:tcBorders>
            <w:shd w:val="clear" w:color="auto" w:fill="auto"/>
            <w:noWrap/>
            <w:vAlign w:val="center"/>
            <w:hideMark/>
          </w:tcPr>
          <w:p w14:paraId="5C0E5EA8"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20C4482B" w14:textId="77777777" w:rsidTr="009E53B0">
        <w:trPr>
          <w:trHeight w:val="2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0C9E19C" w14:textId="77777777" w:rsidR="006B168B" w:rsidRPr="006B168B" w:rsidRDefault="006B168B" w:rsidP="006B168B">
            <w:pPr>
              <w:ind w:left="-113" w:right="-113"/>
              <w:jc w:val="center"/>
              <w:rPr>
                <w:sz w:val="12"/>
                <w:szCs w:val="12"/>
              </w:rPr>
            </w:pPr>
            <w:r w:rsidRPr="006B168B">
              <w:rPr>
                <w:sz w:val="12"/>
                <w:szCs w:val="12"/>
              </w:rPr>
              <w:t>Сооружения</w:t>
            </w:r>
          </w:p>
        </w:tc>
        <w:tc>
          <w:tcPr>
            <w:tcW w:w="0" w:type="auto"/>
            <w:tcBorders>
              <w:top w:val="nil"/>
              <w:left w:val="nil"/>
              <w:bottom w:val="single" w:sz="4" w:space="0" w:color="auto"/>
              <w:right w:val="single" w:sz="4" w:space="0" w:color="auto"/>
            </w:tcBorders>
            <w:shd w:val="clear" w:color="auto" w:fill="auto"/>
            <w:noWrap/>
            <w:vAlign w:val="center"/>
            <w:hideMark/>
          </w:tcPr>
          <w:p w14:paraId="7BE0E081" w14:textId="77777777" w:rsidR="006B168B" w:rsidRPr="006B168B" w:rsidRDefault="006B168B" w:rsidP="006B168B">
            <w:pPr>
              <w:ind w:left="-113" w:right="-113"/>
              <w:jc w:val="center"/>
              <w:rPr>
                <w:sz w:val="12"/>
                <w:szCs w:val="12"/>
              </w:rPr>
            </w:pPr>
            <w:r w:rsidRPr="006B168B">
              <w:rPr>
                <w:sz w:val="12"/>
                <w:szCs w:val="12"/>
              </w:rPr>
              <w:t>18 671 230,15</w:t>
            </w:r>
          </w:p>
        </w:tc>
        <w:tc>
          <w:tcPr>
            <w:tcW w:w="0" w:type="auto"/>
            <w:tcBorders>
              <w:top w:val="nil"/>
              <w:left w:val="nil"/>
              <w:bottom w:val="single" w:sz="4" w:space="0" w:color="auto"/>
              <w:right w:val="single" w:sz="4" w:space="0" w:color="auto"/>
            </w:tcBorders>
            <w:shd w:val="clear" w:color="auto" w:fill="auto"/>
            <w:noWrap/>
            <w:vAlign w:val="center"/>
            <w:hideMark/>
          </w:tcPr>
          <w:p w14:paraId="7D11B5F6"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B7E9D5F"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33681ADB"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3BDB1921" w14:textId="77777777" w:rsidR="006B168B" w:rsidRPr="006B168B" w:rsidRDefault="006B168B" w:rsidP="006B168B">
            <w:pPr>
              <w:ind w:left="-113" w:right="-113"/>
              <w:jc w:val="center"/>
              <w:rPr>
                <w:sz w:val="12"/>
                <w:szCs w:val="12"/>
              </w:rPr>
            </w:pPr>
            <w:r w:rsidRPr="006B168B">
              <w:rPr>
                <w:sz w:val="12"/>
                <w:szCs w:val="12"/>
              </w:rPr>
              <w:t>1 220 980,16</w:t>
            </w:r>
          </w:p>
        </w:tc>
        <w:tc>
          <w:tcPr>
            <w:tcW w:w="0" w:type="auto"/>
            <w:tcBorders>
              <w:top w:val="nil"/>
              <w:left w:val="nil"/>
              <w:bottom w:val="single" w:sz="4" w:space="0" w:color="auto"/>
              <w:right w:val="single" w:sz="4" w:space="0" w:color="auto"/>
            </w:tcBorders>
            <w:shd w:val="clear" w:color="auto" w:fill="auto"/>
            <w:noWrap/>
            <w:vAlign w:val="center"/>
            <w:hideMark/>
          </w:tcPr>
          <w:p w14:paraId="5F5FCB19" w14:textId="77777777" w:rsidR="006B168B" w:rsidRPr="006B168B" w:rsidRDefault="006B168B" w:rsidP="006B168B">
            <w:pPr>
              <w:ind w:left="-113" w:right="-113"/>
              <w:jc w:val="center"/>
              <w:rPr>
                <w:sz w:val="12"/>
                <w:szCs w:val="12"/>
              </w:rPr>
            </w:pPr>
            <w:r w:rsidRPr="006B168B">
              <w:rPr>
                <w:sz w:val="12"/>
                <w:szCs w:val="12"/>
              </w:rPr>
              <w:t>16 276 806,87</w:t>
            </w:r>
          </w:p>
        </w:tc>
        <w:tc>
          <w:tcPr>
            <w:tcW w:w="0" w:type="auto"/>
            <w:tcBorders>
              <w:top w:val="nil"/>
              <w:left w:val="nil"/>
              <w:bottom w:val="single" w:sz="4" w:space="0" w:color="auto"/>
              <w:right w:val="single" w:sz="4" w:space="0" w:color="auto"/>
            </w:tcBorders>
            <w:shd w:val="clear" w:color="auto" w:fill="auto"/>
            <w:noWrap/>
            <w:vAlign w:val="center"/>
            <w:hideMark/>
          </w:tcPr>
          <w:p w14:paraId="78FF5C30" w14:textId="77777777" w:rsidR="006B168B" w:rsidRPr="006B168B" w:rsidRDefault="006B168B" w:rsidP="006B168B">
            <w:pPr>
              <w:ind w:left="-113" w:right="-113"/>
              <w:jc w:val="center"/>
              <w:rPr>
                <w:sz w:val="12"/>
                <w:szCs w:val="12"/>
              </w:rPr>
            </w:pPr>
            <w:r w:rsidRPr="006B168B">
              <w:rPr>
                <w:sz w:val="12"/>
                <w:szCs w:val="12"/>
              </w:rPr>
              <w:t>15 055 826,71</w:t>
            </w:r>
          </w:p>
        </w:tc>
        <w:tc>
          <w:tcPr>
            <w:tcW w:w="0" w:type="auto"/>
            <w:tcBorders>
              <w:top w:val="nil"/>
              <w:left w:val="nil"/>
              <w:bottom w:val="single" w:sz="4" w:space="0" w:color="auto"/>
              <w:right w:val="single" w:sz="4" w:space="0" w:color="auto"/>
            </w:tcBorders>
            <w:shd w:val="clear" w:color="auto" w:fill="auto"/>
            <w:noWrap/>
            <w:vAlign w:val="center"/>
            <w:hideMark/>
          </w:tcPr>
          <w:p w14:paraId="7780A308" w14:textId="77777777" w:rsidR="006B168B" w:rsidRPr="006B168B" w:rsidRDefault="006B168B" w:rsidP="006B168B">
            <w:pPr>
              <w:ind w:left="-113" w:right="-113"/>
              <w:jc w:val="center"/>
              <w:rPr>
                <w:sz w:val="12"/>
                <w:szCs w:val="12"/>
              </w:rPr>
            </w:pPr>
            <w:r w:rsidRPr="006B168B">
              <w:rPr>
                <w:sz w:val="12"/>
                <w:szCs w:val="12"/>
              </w:rPr>
              <w:t>15 666 316,79</w:t>
            </w:r>
          </w:p>
        </w:tc>
        <w:tc>
          <w:tcPr>
            <w:tcW w:w="0" w:type="auto"/>
            <w:tcBorders>
              <w:top w:val="nil"/>
              <w:left w:val="nil"/>
              <w:bottom w:val="single" w:sz="4" w:space="0" w:color="auto"/>
              <w:right w:val="single" w:sz="4" w:space="0" w:color="auto"/>
            </w:tcBorders>
            <w:shd w:val="clear" w:color="auto" w:fill="auto"/>
            <w:noWrap/>
            <w:vAlign w:val="center"/>
            <w:hideMark/>
          </w:tcPr>
          <w:p w14:paraId="1CFB6504" w14:textId="77777777" w:rsidR="006B168B" w:rsidRPr="006B168B" w:rsidRDefault="006B168B" w:rsidP="006B168B">
            <w:pPr>
              <w:ind w:left="-113" w:right="-113"/>
              <w:jc w:val="center"/>
              <w:rPr>
                <w:sz w:val="12"/>
                <w:szCs w:val="12"/>
              </w:rPr>
            </w:pPr>
            <w:r w:rsidRPr="006B168B">
              <w:rPr>
                <w:sz w:val="12"/>
                <w:szCs w:val="12"/>
              </w:rPr>
              <w:t>344 658,97</w:t>
            </w:r>
          </w:p>
        </w:tc>
        <w:tc>
          <w:tcPr>
            <w:tcW w:w="0" w:type="auto"/>
            <w:tcBorders>
              <w:top w:val="nil"/>
              <w:left w:val="nil"/>
              <w:bottom w:val="single" w:sz="4" w:space="0" w:color="auto"/>
              <w:right w:val="single" w:sz="4" w:space="0" w:color="auto"/>
            </w:tcBorders>
            <w:shd w:val="clear" w:color="auto" w:fill="auto"/>
            <w:noWrap/>
            <w:vAlign w:val="center"/>
            <w:hideMark/>
          </w:tcPr>
          <w:p w14:paraId="735F0EB6" w14:textId="77777777" w:rsidR="006B168B" w:rsidRPr="006B168B" w:rsidRDefault="006B168B" w:rsidP="006B168B">
            <w:pPr>
              <w:ind w:left="-113" w:right="-113"/>
              <w:jc w:val="center"/>
              <w:rPr>
                <w:sz w:val="12"/>
                <w:szCs w:val="12"/>
              </w:rPr>
            </w:pPr>
          </w:p>
        </w:tc>
      </w:tr>
      <w:tr w:rsidR="006B168B" w:rsidRPr="006B168B" w14:paraId="2E600330"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25114A67" w14:textId="77777777" w:rsidR="006B168B" w:rsidRPr="006B168B" w:rsidRDefault="006B168B" w:rsidP="006B168B">
            <w:pPr>
              <w:ind w:left="-113" w:right="-113"/>
              <w:rPr>
                <w:sz w:val="12"/>
                <w:szCs w:val="12"/>
              </w:rPr>
            </w:pPr>
            <w:r w:rsidRPr="006B168B">
              <w:rPr>
                <w:sz w:val="12"/>
                <w:szCs w:val="12"/>
              </w:rPr>
              <w:t>Топочное устройство котла №3 смонтированное на территории Абашевская районная котельная</w:t>
            </w:r>
          </w:p>
        </w:tc>
        <w:tc>
          <w:tcPr>
            <w:tcW w:w="0" w:type="auto"/>
            <w:tcBorders>
              <w:top w:val="nil"/>
              <w:left w:val="nil"/>
              <w:bottom w:val="single" w:sz="4" w:space="0" w:color="auto"/>
              <w:right w:val="single" w:sz="4" w:space="0" w:color="auto"/>
            </w:tcBorders>
            <w:shd w:val="clear" w:color="auto" w:fill="auto"/>
            <w:vAlign w:val="center"/>
            <w:hideMark/>
          </w:tcPr>
          <w:p w14:paraId="23600E69" w14:textId="77777777" w:rsidR="006B168B" w:rsidRPr="006B168B" w:rsidRDefault="006B168B" w:rsidP="006B168B">
            <w:pPr>
              <w:ind w:left="-113" w:right="-113"/>
              <w:jc w:val="center"/>
              <w:rPr>
                <w:sz w:val="12"/>
                <w:szCs w:val="12"/>
              </w:rPr>
            </w:pPr>
            <w:r w:rsidRPr="006B168B">
              <w:rPr>
                <w:sz w:val="12"/>
                <w:szCs w:val="12"/>
              </w:rPr>
              <w:t>0Б-005334</w:t>
            </w:r>
          </w:p>
        </w:tc>
        <w:tc>
          <w:tcPr>
            <w:tcW w:w="0" w:type="auto"/>
            <w:tcBorders>
              <w:top w:val="nil"/>
              <w:left w:val="nil"/>
              <w:bottom w:val="single" w:sz="4" w:space="0" w:color="auto"/>
              <w:right w:val="single" w:sz="4" w:space="0" w:color="auto"/>
            </w:tcBorders>
            <w:shd w:val="clear" w:color="auto" w:fill="auto"/>
            <w:vAlign w:val="center"/>
            <w:hideMark/>
          </w:tcPr>
          <w:p w14:paraId="3715A671" w14:textId="77777777" w:rsidR="006B168B" w:rsidRPr="006B168B" w:rsidRDefault="006B168B" w:rsidP="006B168B">
            <w:pPr>
              <w:ind w:left="-113" w:right="-113"/>
              <w:jc w:val="center"/>
              <w:rPr>
                <w:sz w:val="12"/>
                <w:szCs w:val="12"/>
              </w:rPr>
            </w:pPr>
            <w:r w:rsidRPr="006B168B">
              <w:rPr>
                <w:sz w:val="12"/>
                <w:szCs w:val="12"/>
              </w:rPr>
              <w:t>330.25.30.11.120</w:t>
            </w:r>
          </w:p>
        </w:tc>
        <w:tc>
          <w:tcPr>
            <w:tcW w:w="0" w:type="auto"/>
            <w:tcBorders>
              <w:top w:val="nil"/>
              <w:left w:val="nil"/>
              <w:bottom w:val="single" w:sz="4" w:space="0" w:color="auto"/>
              <w:right w:val="single" w:sz="4" w:space="0" w:color="auto"/>
            </w:tcBorders>
            <w:shd w:val="clear" w:color="auto" w:fill="auto"/>
            <w:vAlign w:val="center"/>
            <w:hideMark/>
          </w:tcPr>
          <w:p w14:paraId="549EFDCA" w14:textId="77777777" w:rsidR="006B168B" w:rsidRPr="006B168B" w:rsidRDefault="006B168B" w:rsidP="006B168B">
            <w:pPr>
              <w:ind w:left="-113" w:right="-113"/>
              <w:jc w:val="center"/>
              <w:rPr>
                <w:sz w:val="12"/>
                <w:szCs w:val="12"/>
              </w:rPr>
            </w:pPr>
            <w:r w:rsidRPr="006B168B">
              <w:rPr>
                <w:sz w:val="12"/>
                <w:szCs w:val="12"/>
              </w:rPr>
              <w:t>30.12.2022</w:t>
            </w:r>
          </w:p>
        </w:tc>
        <w:tc>
          <w:tcPr>
            <w:tcW w:w="0" w:type="auto"/>
            <w:tcBorders>
              <w:top w:val="nil"/>
              <w:left w:val="nil"/>
              <w:bottom w:val="single" w:sz="4" w:space="0" w:color="auto"/>
              <w:right w:val="single" w:sz="4" w:space="0" w:color="auto"/>
            </w:tcBorders>
            <w:shd w:val="clear" w:color="auto" w:fill="auto"/>
            <w:vAlign w:val="center"/>
            <w:hideMark/>
          </w:tcPr>
          <w:p w14:paraId="727B05D2" w14:textId="77777777" w:rsidR="006B168B" w:rsidRPr="006B168B" w:rsidRDefault="006B168B" w:rsidP="006B168B">
            <w:pPr>
              <w:ind w:left="-113" w:right="-113"/>
              <w:jc w:val="center"/>
              <w:rPr>
                <w:sz w:val="12"/>
                <w:szCs w:val="12"/>
              </w:rPr>
            </w:pPr>
            <w:r w:rsidRPr="006B168B">
              <w:rPr>
                <w:sz w:val="12"/>
                <w:szCs w:val="12"/>
              </w:rPr>
              <w:t>180</w:t>
            </w:r>
          </w:p>
        </w:tc>
        <w:tc>
          <w:tcPr>
            <w:tcW w:w="0" w:type="auto"/>
            <w:tcBorders>
              <w:top w:val="nil"/>
              <w:left w:val="nil"/>
              <w:bottom w:val="single" w:sz="4" w:space="0" w:color="auto"/>
              <w:right w:val="single" w:sz="4" w:space="0" w:color="auto"/>
            </w:tcBorders>
            <w:shd w:val="clear" w:color="auto" w:fill="auto"/>
            <w:noWrap/>
            <w:vAlign w:val="center"/>
            <w:hideMark/>
          </w:tcPr>
          <w:p w14:paraId="749B4884" w14:textId="77777777" w:rsidR="006B168B" w:rsidRPr="006B168B" w:rsidRDefault="006B168B" w:rsidP="006B168B">
            <w:pPr>
              <w:ind w:left="-113" w:right="-113"/>
              <w:jc w:val="center"/>
              <w:rPr>
                <w:sz w:val="12"/>
                <w:szCs w:val="12"/>
              </w:rPr>
            </w:pPr>
            <w:r w:rsidRPr="006B168B">
              <w:rPr>
                <w:sz w:val="12"/>
                <w:szCs w:val="12"/>
              </w:rPr>
              <w:t>17 245 119,09</w:t>
            </w:r>
          </w:p>
        </w:tc>
        <w:tc>
          <w:tcPr>
            <w:tcW w:w="0" w:type="auto"/>
            <w:tcBorders>
              <w:top w:val="nil"/>
              <w:left w:val="nil"/>
              <w:bottom w:val="single" w:sz="4" w:space="0" w:color="auto"/>
              <w:right w:val="single" w:sz="4" w:space="0" w:color="auto"/>
            </w:tcBorders>
            <w:shd w:val="clear" w:color="auto" w:fill="auto"/>
            <w:noWrap/>
            <w:vAlign w:val="center"/>
            <w:hideMark/>
          </w:tcPr>
          <w:p w14:paraId="0439DA48" w14:textId="77777777" w:rsidR="006B168B" w:rsidRPr="006B168B" w:rsidRDefault="006B168B" w:rsidP="006B168B">
            <w:pPr>
              <w:ind w:left="-113" w:right="-113"/>
              <w:jc w:val="center"/>
              <w:rPr>
                <w:sz w:val="12"/>
                <w:szCs w:val="12"/>
              </w:rPr>
            </w:pPr>
            <w:r w:rsidRPr="006B168B">
              <w:rPr>
                <w:sz w:val="12"/>
                <w:szCs w:val="12"/>
              </w:rPr>
              <w:t>24</w:t>
            </w:r>
          </w:p>
        </w:tc>
        <w:tc>
          <w:tcPr>
            <w:tcW w:w="0" w:type="auto"/>
            <w:tcBorders>
              <w:top w:val="nil"/>
              <w:left w:val="nil"/>
              <w:bottom w:val="single" w:sz="4" w:space="0" w:color="auto"/>
              <w:right w:val="single" w:sz="4" w:space="0" w:color="auto"/>
            </w:tcBorders>
            <w:shd w:val="clear" w:color="auto" w:fill="auto"/>
            <w:noWrap/>
            <w:vAlign w:val="center"/>
            <w:hideMark/>
          </w:tcPr>
          <w:p w14:paraId="3A77A60B" w14:textId="77777777" w:rsidR="006B168B" w:rsidRPr="006B168B" w:rsidRDefault="006B168B" w:rsidP="006B168B">
            <w:pPr>
              <w:ind w:left="-113" w:right="-113"/>
              <w:jc w:val="center"/>
              <w:rPr>
                <w:sz w:val="12"/>
                <w:szCs w:val="12"/>
              </w:rPr>
            </w:pPr>
            <w:r w:rsidRPr="006B168B">
              <w:rPr>
                <w:sz w:val="12"/>
                <w:szCs w:val="12"/>
              </w:rPr>
              <w:t>156</w:t>
            </w:r>
          </w:p>
        </w:tc>
        <w:tc>
          <w:tcPr>
            <w:tcW w:w="0" w:type="auto"/>
            <w:tcBorders>
              <w:top w:val="nil"/>
              <w:left w:val="nil"/>
              <w:bottom w:val="single" w:sz="4" w:space="0" w:color="auto"/>
              <w:right w:val="single" w:sz="4" w:space="0" w:color="auto"/>
            </w:tcBorders>
            <w:shd w:val="clear" w:color="auto" w:fill="auto"/>
            <w:noWrap/>
            <w:vAlign w:val="center"/>
            <w:hideMark/>
          </w:tcPr>
          <w:p w14:paraId="1B29BC14" w14:textId="77777777" w:rsidR="006B168B" w:rsidRPr="006B168B" w:rsidRDefault="006B168B" w:rsidP="006B168B">
            <w:pPr>
              <w:ind w:left="-113" w:right="-113"/>
              <w:jc w:val="center"/>
              <w:rPr>
                <w:sz w:val="12"/>
                <w:szCs w:val="12"/>
              </w:rPr>
            </w:pPr>
            <w:r w:rsidRPr="006B168B">
              <w:rPr>
                <w:sz w:val="12"/>
                <w:szCs w:val="12"/>
              </w:rPr>
              <w:t>144</w:t>
            </w:r>
          </w:p>
        </w:tc>
        <w:tc>
          <w:tcPr>
            <w:tcW w:w="0" w:type="auto"/>
            <w:tcBorders>
              <w:top w:val="nil"/>
              <w:left w:val="nil"/>
              <w:bottom w:val="single" w:sz="4" w:space="0" w:color="auto"/>
              <w:right w:val="single" w:sz="4" w:space="0" w:color="auto"/>
            </w:tcBorders>
            <w:shd w:val="clear" w:color="auto" w:fill="auto"/>
            <w:noWrap/>
            <w:vAlign w:val="center"/>
            <w:hideMark/>
          </w:tcPr>
          <w:p w14:paraId="2B211B11" w14:textId="77777777" w:rsidR="006B168B" w:rsidRPr="006B168B" w:rsidRDefault="006B168B" w:rsidP="006B168B">
            <w:pPr>
              <w:ind w:left="-113" w:right="-113"/>
              <w:jc w:val="center"/>
              <w:rPr>
                <w:sz w:val="12"/>
                <w:szCs w:val="12"/>
              </w:rPr>
            </w:pPr>
            <w:r w:rsidRPr="006B168B">
              <w:rPr>
                <w:sz w:val="12"/>
                <w:szCs w:val="12"/>
              </w:rPr>
              <w:t>1 149 674,61</w:t>
            </w:r>
          </w:p>
        </w:tc>
        <w:tc>
          <w:tcPr>
            <w:tcW w:w="0" w:type="auto"/>
            <w:tcBorders>
              <w:top w:val="nil"/>
              <w:left w:val="nil"/>
              <w:bottom w:val="single" w:sz="4" w:space="0" w:color="auto"/>
              <w:right w:val="single" w:sz="4" w:space="0" w:color="auto"/>
            </w:tcBorders>
            <w:shd w:val="clear" w:color="auto" w:fill="auto"/>
            <w:noWrap/>
            <w:vAlign w:val="center"/>
            <w:hideMark/>
          </w:tcPr>
          <w:p w14:paraId="30181FD0" w14:textId="77777777" w:rsidR="006B168B" w:rsidRPr="006B168B" w:rsidRDefault="006B168B" w:rsidP="006B168B">
            <w:pPr>
              <w:ind w:left="-113" w:right="-113"/>
              <w:jc w:val="center"/>
              <w:rPr>
                <w:sz w:val="12"/>
                <w:szCs w:val="12"/>
              </w:rPr>
            </w:pPr>
            <w:r w:rsidRPr="006B168B">
              <w:rPr>
                <w:sz w:val="12"/>
                <w:szCs w:val="12"/>
              </w:rPr>
              <w:t>14 945 769,88</w:t>
            </w:r>
          </w:p>
        </w:tc>
        <w:tc>
          <w:tcPr>
            <w:tcW w:w="0" w:type="auto"/>
            <w:tcBorders>
              <w:top w:val="nil"/>
              <w:left w:val="nil"/>
              <w:bottom w:val="single" w:sz="4" w:space="0" w:color="auto"/>
              <w:right w:val="single" w:sz="4" w:space="0" w:color="auto"/>
            </w:tcBorders>
            <w:shd w:val="clear" w:color="auto" w:fill="auto"/>
            <w:noWrap/>
            <w:vAlign w:val="center"/>
            <w:hideMark/>
          </w:tcPr>
          <w:p w14:paraId="288930BA" w14:textId="77777777" w:rsidR="006B168B" w:rsidRPr="006B168B" w:rsidRDefault="006B168B" w:rsidP="006B168B">
            <w:pPr>
              <w:ind w:left="-113" w:right="-113"/>
              <w:jc w:val="center"/>
              <w:rPr>
                <w:sz w:val="12"/>
                <w:szCs w:val="12"/>
              </w:rPr>
            </w:pPr>
            <w:r w:rsidRPr="006B168B">
              <w:rPr>
                <w:sz w:val="12"/>
                <w:szCs w:val="12"/>
              </w:rPr>
              <w:t>13 796 095,27</w:t>
            </w:r>
          </w:p>
        </w:tc>
        <w:tc>
          <w:tcPr>
            <w:tcW w:w="0" w:type="auto"/>
            <w:tcBorders>
              <w:top w:val="nil"/>
              <w:left w:val="nil"/>
              <w:bottom w:val="single" w:sz="4" w:space="0" w:color="auto"/>
              <w:right w:val="single" w:sz="4" w:space="0" w:color="auto"/>
            </w:tcBorders>
            <w:shd w:val="clear" w:color="auto" w:fill="auto"/>
            <w:noWrap/>
            <w:vAlign w:val="center"/>
            <w:hideMark/>
          </w:tcPr>
          <w:p w14:paraId="321F11F5" w14:textId="77777777" w:rsidR="006B168B" w:rsidRPr="006B168B" w:rsidRDefault="006B168B" w:rsidP="006B168B">
            <w:pPr>
              <w:ind w:left="-113" w:right="-113"/>
              <w:jc w:val="center"/>
              <w:rPr>
                <w:sz w:val="12"/>
                <w:szCs w:val="12"/>
              </w:rPr>
            </w:pPr>
            <w:r w:rsidRPr="006B168B">
              <w:rPr>
                <w:sz w:val="12"/>
                <w:szCs w:val="12"/>
              </w:rPr>
              <w:t>14 370 932,58</w:t>
            </w:r>
          </w:p>
        </w:tc>
        <w:tc>
          <w:tcPr>
            <w:tcW w:w="0" w:type="auto"/>
            <w:tcBorders>
              <w:top w:val="nil"/>
              <w:left w:val="nil"/>
              <w:bottom w:val="single" w:sz="4" w:space="0" w:color="auto"/>
              <w:right w:val="single" w:sz="4" w:space="0" w:color="auto"/>
            </w:tcBorders>
            <w:shd w:val="clear" w:color="auto" w:fill="auto"/>
            <w:noWrap/>
            <w:vAlign w:val="center"/>
            <w:hideMark/>
          </w:tcPr>
          <w:p w14:paraId="6D00BB4B" w14:textId="77777777" w:rsidR="006B168B" w:rsidRPr="006B168B" w:rsidRDefault="006B168B" w:rsidP="006B168B">
            <w:pPr>
              <w:ind w:left="-113" w:right="-113"/>
              <w:jc w:val="center"/>
              <w:rPr>
                <w:sz w:val="12"/>
                <w:szCs w:val="12"/>
              </w:rPr>
            </w:pPr>
            <w:r w:rsidRPr="006B168B">
              <w:rPr>
                <w:sz w:val="12"/>
                <w:szCs w:val="12"/>
              </w:rPr>
              <w:t>316 160,52</w:t>
            </w:r>
          </w:p>
        </w:tc>
        <w:tc>
          <w:tcPr>
            <w:tcW w:w="0" w:type="auto"/>
            <w:tcBorders>
              <w:top w:val="nil"/>
              <w:left w:val="nil"/>
              <w:bottom w:val="single" w:sz="4" w:space="0" w:color="auto"/>
              <w:right w:val="single" w:sz="4" w:space="0" w:color="auto"/>
            </w:tcBorders>
            <w:shd w:val="clear" w:color="auto" w:fill="auto"/>
            <w:noWrap/>
            <w:vAlign w:val="center"/>
            <w:hideMark/>
          </w:tcPr>
          <w:p w14:paraId="501E1D89"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5B93449C"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46709ED" w14:textId="77777777" w:rsidR="006B168B" w:rsidRPr="006B168B" w:rsidRDefault="006B168B" w:rsidP="006B168B">
            <w:pPr>
              <w:ind w:left="-113" w:right="-113"/>
              <w:rPr>
                <w:sz w:val="12"/>
                <w:szCs w:val="12"/>
              </w:rPr>
            </w:pPr>
            <w:r w:rsidRPr="006B168B">
              <w:rPr>
                <w:sz w:val="12"/>
                <w:szCs w:val="12"/>
              </w:rPr>
              <w:t>Тепловая сеть от ТК-75 до наружной стены многоквартирного жилого дома № 88 по ул. Пархоменко;</w:t>
            </w:r>
          </w:p>
        </w:tc>
        <w:tc>
          <w:tcPr>
            <w:tcW w:w="0" w:type="auto"/>
            <w:tcBorders>
              <w:top w:val="nil"/>
              <w:left w:val="nil"/>
              <w:bottom w:val="single" w:sz="4" w:space="0" w:color="auto"/>
              <w:right w:val="single" w:sz="4" w:space="0" w:color="auto"/>
            </w:tcBorders>
            <w:shd w:val="clear" w:color="auto" w:fill="auto"/>
            <w:vAlign w:val="center"/>
            <w:hideMark/>
          </w:tcPr>
          <w:p w14:paraId="6FF4997E" w14:textId="77777777" w:rsidR="006B168B" w:rsidRPr="006B168B" w:rsidRDefault="006B168B" w:rsidP="006B168B">
            <w:pPr>
              <w:ind w:left="-113" w:right="-113"/>
              <w:jc w:val="center"/>
              <w:rPr>
                <w:sz w:val="12"/>
                <w:szCs w:val="12"/>
              </w:rPr>
            </w:pPr>
            <w:r w:rsidRPr="006B168B">
              <w:rPr>
                <w:sz w:val="12"/>
                <w:szCs w:val="12"/>
              </w:rPr>
              <w:t>0Б-005373</w:t>
            </w:r>
          </w:p>
        </w:tc>
        <w:tc>
          <w:tcPr>
            <w:tcW w:w="0" w:type="auto"/>
            <w:tcBorders>
              <w:top w:val="nil"/>
              <w:left w:val="nil"/>
              <w:bottom w:val="single" w:sz="4" w:space="0" w:color="auto"/>
              <w:right w:val="single" w:sz="4" w:space="0" w:color="auto"/>
            </w:tcBorders>
            <w:shd w:val="clear" w:color="auto" w:fill="auto"/>
            <w:vAlign w:val="center"/>
            <w:hideMark/>
          </w:tcPr>
          <w:p w14:paraId="15B17328" w14:textId="77777777" w:rsidR="006B168B" w:rsidRPr="006B168B" w:rsidRDefault="006B168B" w:rsidP="006B168B">
            <w:pPr>
              <w:ind w:left="-113" w:right="-113"/>
              <w:jc w:val="center"/>
              <w:rPr>
                <w:sz w:val="12"/>
                <w:szCs w:val="12"/>
              </w:rPr>
            </w:pPr>
            <w:r w:rsidRPr="006B168B">
              <w:rPr>
                <w:sz w:val="12"/>
                <w:szCs w:val="12"/>
              </w:rPr>
              <w:t>220.41.20.20.713</w:t>
            </w:r>
          </w:p>
        </w:tc>
        <w:tc>
          <w:tcPr>
            <w:tcW w:w="0" w:type="auto"/>
            <w:tcBorders>
              <w:top w:val="nil"/>
              <w:left w:val="nil"/>
              <w:bottom w:val="single" w:sz="4" w:space="0" w:color="auto"/>
              <w:right w:val="single" w:sz="4" w:space="0" w:color="auto"/>
            </w:tcBorders>
            <w:shd w:val="clear" w:color="auto" w:fill="auto"/>
            <w:vAlign w:val="center"/>
            <w:hideMark/>
          </w:tcPr>
          <w:p w14:paraId="539B8D16" w14:textId="77777777" w:rsidR="006B168B" w:rsidRPr="006B168B" w:rsidRDefault="006B168B" w:rsidP="006B168B">
            <w:pPr>
              <w:ind w:left="-113" w:right="-113"/>
              <w:jc w:val="center"/>
              <w:rPr>
                <w:sz w:val="12"/>
                <w:szCs w:val="12"/>
              </w:rPr>
            </w:pPr>
            <w:r w:rsidRPr="006B168B">
              <w:rPr>
                <w:sz w:val="12"/>
                <w:szCs w:val="12"/>
              </w:rPr>
              <w:t>11.09.2023</w:t>
            </w:r>
          </w:p>
        </w:tc>
        <w:tc>
          <w:tcPr>
            <w:tcW w:w="0" w:type="auto"/>
            <w:tcBorders>
              <w:top w:val="nil"/>
              <w:left w:val="nil"/>
              <w:bottom w:val="single" w:sz="4" w:space="0" w:color="auto"/>
              <w:right w:val="single" w:sz="4" w:space="0" w:color="auto"/>
            </w:tcBorders>
            <w:shd w:val="clear" w:color="auto" w:fill="auto"/>
            <w:vAlign w:val="center"/>
            <w:hideMark/>
          </w:tcPr>
          <w:p w14:paraId="118070BE" w14:textId="77777777" w:rsidR="006B168B" w:rsidRPr="006B168B" w:rsidRDefault="006B168B" w:rsidP="006B168B">
            <w:pPr>
              <w:ind w:left="-113" w:right="-113"/>
              <w:jc w:val="center"/>
              <w:rPr>
                <w:sz w:val="12"/>
                <w:szCs w:val="12"/>
              </w:rPr>
            </w:pPr>
            <w:r w:rsidRPr="006B168B">
              <w:rPr>
                <w:sz w:val="12"/>
                <w:szCs w:val="12"/>
              </w:rPr>
              <w:t>240</w:t>
            </w:r>
          </w:p>
        </w:tc>
        <w:tc>
          <w:tcPr>
            <w:tcW w:w="0" w:type="auto"/>
            <w:tcBorders>
              <w:top w:val="nil"/>
              <w:left w:val="nil"/>
              <w:bottom w:val="single" w:sz="4" w:space="0" w:color="auto"/>
              <w:right w:val="single" w:sz="4" w:space="0" w:color="auto"/>
            </w:tcBorders>
            <w:shd w:val="clear" w:color="auto" w:fill="auto"/>
            <w:noWrap/>
            <w:vAlign w:val="center"/>
            <w:hideMark/>
          </w:tcPr>
          <w:p w14:paraId="0771E425" w14:textId="77777777" w:rsidR="006B168B" w:rsidRPr="006B168B" w:rsidRDefault="006B168B" w:rsidP="006B168B">
            <w:pPr>
              <w:ind w:left="-113" w:right="-113"/>
              <w:jc w:val="center"/>
              <w:rPr>
                <w:sz w:val="12"/>
                <w:szCs w:val="12"/>
              </w:rPr>
            </w:pPr>
            <w:r w:rsidRPr="006B168B">
              <w:rPr>
                <w:sz w:val="12"/>
                <w:szCs w:val="12"/>
              </w:rPr>
              <w:t>1 426 111,06</w:t>
            </w:r>
          </w:p>
        </w:tc>
        <w:tc>
          <w:tcPr>
            <w:tcW w:w="0" w:type="auto"/>
            <w:tcBorders>
              <w:top w:val="nil"/>
              <w:left w:val="nil"/>
              <w:bottom w:val="single" w:sz="4" w:space="0" w:color="auto"/>
              <w:right w:val="single" w:sz="4" w:space="0" w:color="auto"/>
            </w:tcBorders>
            <w:shd w:val="clear" w:color="auto" w:fill="auto"/>
            <w:noWrap/>
            <w:vAlign w:val="center"/>
            <w:hideMark/>
          </w:tcPr>
          <w:p w14:paraId="374A1EFB" w14:textId="77777777" w:rsidR="006B168B" w:rsidRPr="006B168B" w:rsidRDefault="006B168B" w:rsidP="006B168B">
            <w:pPr>
              <w:ind w:left="-113" w:right="-113"/>
              <w:jc w:val="center"/>
              <w:rPr>
                <w:sz w:val="12"/>
                <w:szCs w:val="12"/>
              </w:rPr>
            </w:pPr>
            <w:r w:rsidRPr="006B168B">
              <w:rPr>
                <w:sz w:val="12"/>
                <w:szCs w:val="12"/>
              </w:rPr>
              <w:t>16</w:t>
            </w:r>
          </w:p>
        </w:tc>
        <w:tc>
          <w:tcPr>
            <w:tcW w:w="0" w:type="auto"/>
            <w:tcBorders>
              <w:top w:val="nil"/>
              <w:left w:val="nil"/>
              <w:bottom w:val="single" w:sz="4" w:space="0" w:color="auto"/>
              <w:right w:val="single" w:sz="4" w:space="0" w:color="auto"/>
            </w:tcBorders>
            <w:shd w:val="clear" w:color="auto" w:fill="auto"/>
            <w:noWrap/>
            <w:vAlign w:val="center"/>
            <w:hideMark/>
          </w:tcPr>
          <w:p w14:paraId="31935E39" w14:textId="77777777" w:rsidR="006B168B" w:rsidRPr="006B168B" w:rsidRDefault="006B168B" w:rsidP="006B168B">
            <w:pPr>
              <w:ind w:left="-113" w:right="-113"/>
              <w:jc w:val="center"/>
              <w:rPr>
                <w:sz w:val="12"/>
                <w:szCs w:val="12"/>
              </w:rPr>
            </w:pPr>
            <w:r w:rsidRPr="006B168B">
              <w:rPr>
                <w:sz w:val="12"/>
                <w:szCs w:val="12"/>
              </w:rPr>
              <w:t>224</w:t>
            </w:r>
          </w:p>
        </w:tc>
        <w:tc>
          <w:tcPr>
            <w:tcW w:w="0" w:type="auto"/>
            <w:tcBorders>
              <w:top w:val="nil"/>
              <w:left w:val="nil"/>
              <w:bottom w:val="single" w:sz="4" w:space="0" w:color="auto"/>
              <w:right w:val="single" w:sz="4" w:space="0" w:color="auto"/>
            </w:tcBorders>
            <w:shd w:val="clear" w:color="auto" w:fill="auto"/>
            <w:noWrap/>
            <w:vAlign w:val="center"/>
            <w:hideMark/>
          </w:tcPr>
          <w:p w14:paraId="7D927EC7" w14:textId="77777777" w:rsidR="006B168B" w:rsidRPr="006B168B" w:rsidRDefault="006B168B" w:rsidP="006B168B">
            <w:pPr>
              <w:ind w:left="-113" w:right="-113"/>
              <w:jc w:val="center"/>
              <w:rPr>
                <w:sz w:val="12"/>
                <w:szCs w:val="12"/>
              </w:rPr>
            </w:pPr>
            <w:r w:rsidRPr="006B168B">
              <w:rPr>
                <w:sz w:val="12"/>
                <w:szCs w:val="12"/>
              </w:rPr>
              <w:t>212</w:t>
            </w:r>
          </w:p>
        </w:tc>
        <w:tc>
          <w:tcPr>
            <w:tcW w:w="0" w:type="auto"/>
            <w:tcBorders>
              <w:top w:val="nil"/>
              <w:left w:val="nil"/>
              <w:bottom w:val="single" w:sz="4" w:space="0" w:color="auto"/>
              <w:right w:val="single" w:sz="4" w:space="0" w:color="auto"/>
            </w:tcBorders>
            <w:shd w:val="clear" w:color="auto" w:fill="auto"/>
            <w:noWrap/>
            <w:vAlign w:val="center"/>
            <w:hideMark/>
          </w:tcPr>
          <w:p w14:paraId="7816A2D5" w14:textId="77777777" w:rsidR="006B168B" w:rsidRPr="006B168B" w:rsidRDefault="006B168B" w:rsidP="006B168B">
            <w:pPr>
              <w:ind w:left="-113" w:right="-113"/>
              <w:jc w:val="center"/>
              <w:rPr>
                <w:sz w:val="12"/>
                <w:szCs w:val="12"/>
              </w:rPr>
            </w:pPr>
            <w:r w:rsidRPr="006B168B">
              <w:rPr>
                <w:sz w:val="12"/>
                <w:szCs w:val="12"/>
              </w:rPr>
              <w:t>71 305,55</w:t>
            </w:r>
          </w:p>
        </w:tc>
        <w:tc>
          <w:tcPr>
            <w:tcW w:w="0" w:type="auto"/>
            <w:tcBorders>
              <w:top w:val="nil"/>
              <w:left w:val="nil"/>
              <w:bottom w:val="single" w:sz="4" w:space="0" w:color="auto"/>
              <w:right w:val="single" w:sz="4" w:space="0" w:color="auto"/>
            </w:tcBorders>
            <w:shd w:val="clear" w:color="auto" w:fill="auto"/>
            <w:noWrap/>
            <w:vAlign w:val="center"/>
            <w:hideMark/>
          </w:tcPr>
          <w:p w14:paraId="1771C00A" w14:textId="77777777" w:rsidR="006B168B" w:rsidRPr="006B168B" w:rsidRDefault="006B168B" w:rsidP="006B168B">
            <w:pPr>
              <w:ind w:left="-113" w:right="-113"/>
              <w:jc w:val="center"/>
              <w:rPr>
                <w:sz w:val="12"/>
                <w:szCs w:val="12"/>
              </w:rPr>
            </w:pPr>
            <w:r w:rsidRPr="006B168B">
              <w:rPr>
                <w:sz w:val="12"/>
                <w:szCs w:val="12"/>
              </w:rPr>
              <w:t>1 331 036,99</w:t>
            </w:r>
          </w:p>
        </w:tc>
        <w:tc>
          <w:tcPr>
            <w:tcW w:w="0" w:type="auto"/>
            <w:tcBorders>
              <w:top w:val="nil"/>
              <w:left w:val="nil"/>
              <w:bottom w:val="single" w:sz="4" w:space="0" w:color="auto"/>
              <w:right w:val="single" w:sz="4" w:space="0" w:color="auto"/>
            </w:tcBorders>
            <w:shd w:val="clear" w:color="auto" w:fill="auto"/>
            <w:noWrap/>
            <w:vAlign w:val="center"/>
            <w:hideMark/>
          </w:tcPr>
          <w:p w14:paraId="01E10073" w14:textId="77777777" w:rsidR="006B168B" w:rsidRPr="006B168B" w:rsidRDefault="006B168B" w:rsidP="006B168B">
            <w:pPr>
              <w:ind w:left="-113" w:right="-113"/>
              <w:jc w:val="center"/>
              <w:rPr>
                <w:sz w:val="12"/>
                <w:szCs w:val="12"/>
              </w:rPr>
            </w:pPr>
            <w:r w:rsidRPr="006B168B">
              <w:rPr>
                <w:sz w:val="12"/>
                <w:szCs w:val="12"/>
              </w:rPr>
              <w:t>1 259 731,44</w:t>
            </w:r>
          </w:p>
        </w:tc>
        <w:tc>
          <w:tcPr>
            <w:tcW w:w="0" w:type="auto"/>
            <w:tcBorders>
              <w:top w:val="nil"/>
              <w:left w:val="nil"/>
              <w:bottom w:val="single" w:sz="4" w:space="0" w:color="auto"/>
              <w:right w:val="single" w:sz="4" w:space="0" w:color="auto"/>
            </w:tcBorders>
            <w:shd w:val="clear" w:color="auto" w:fill="auto"/>
            <w:noWrap/>
            <w:vAlign w:val="center"/>
            <w:hideMark/>
          </w:tcPr>
          <w:p w14:paraId="2FDAF3D3" w14:textId="77777777" w:rsidR="006B168B" w:rsidRPr="006B168B" w:rsidRDefault="006B168B" w:rsidP="006B168B">
            <w:pPr>
              <w:ind w:left="-113" w:right="-113"/>
              <w:jc w:val="center"/>
              <w:rPr>
                <w:sz w:val="12"/>
                <w:szCs w:val="12"/>
              </w:rPr>
            </w:pPr>
            <w:r w:rsidRPr="006B168B">
              <w:rPr>
                <w:sz w:val="12"/>
                <w:szCs w:val="12"/>
              </w:rPr>
              <w:t>1 295 384,21</w:t>
            </w:r>
          </w:p>
        </w:tc>
        <w:tc>
          <w:tcPr>
            <w:tcW w:w="0" w:type="auto"/>
            <w:tcBorders>
              <w:top w:val="nil"/>
              <w:left w:val="nil"/>
              <w:bottom w:val="single" w:sz="4" w:space="0" w:color="auto"/>
              <w:right w:val="single" w:sz="4" w:space="0" w:color="auto"/>
            </w:tcBorders>
            <w:shd w:val="clear" w:color="auto" w:fill="auto"/>
            <w:noWrap/>
            <w:vAlign w:val="center"/>
            <w:hideMark/>
          </w:tcPr>
          <w:p w14:paraId="7DC8BA65" w14:textId="77777777" w:rsidR="006B168B" w:rsidRPr="006B168B" w:rsidRDefault="006B168B" w:rsidP="006B168B">
            <w:pPr>
              <w:ind w:left="-113" w:right="-113"/>
              <w:jc w:val="center"/>
              <w:rPr>
                <w:sz w:val="12"/>
                <w:szCs w:val="12"/>
              </w:rPr>
            </w:pPr>
            <w:r w:rsidRPr="006B168B">
              <w:rPr>
                <w:sz w:val="12"/>
                <w:szCs w:val="12"/>
              </w:rPr>
              <w:t>28 498,45</w:t>
            </w:r>
          </w:p>
        </w:tc>
        <w:tc>
          <w:tcPr>
            <w:tcW w:w="0" w:type="auto"/>
            <w:tcBorders>
              <w:top w:val="nil"/>
              <w:left w:val="nil"/>
              <w:bottom w:val="single" w:sz="4" w:space="0" w:color="auto"/>
              <w:right w:val="single" w:sz="4" w:space="0" w:color="auto"/>
            </w:tcBorders>
            <w:shd w:val="clear" w:color="auto" w:fill="auto"/>
            <w:noWrap/>
            <w:vAlign w:val="center"/>
            <w:hideMark/>
          </w:tcPr>
          <w:p w14:paraId="18A3B63F" w14:textId="77777777" w:rsidR="006B168B" w:rsidRPr="006B168B" w:rsidRDefault="006B168B" w:rsidP="006B168B">
            <w:pPr>
              <w:ind w:left="-113" w:right="-113"/>
              <w:jc w:val="center"/>
              <w:rPr>
                <w:sz w:val="12"/>
                <w:szCs w:val="12"/>
              </w:rPr>
            </w:pPr>
            <w:r w:rsidRPr="006B168B">
              <w:rPr>
                <w:sz w:val="12"/>
                <w:szCs w:val="12"/>
              </w:rPr>
              <w:t>передача от котельных</w:t>
            </w:r>
          </w:p>
        </w:tc>
      </w:tr>
      <w:tr w:rsidR="006B168B" w:rsidRPr="006B168B" w14:paraId="79EC3178" w14:textId="77777777" w:rsidTr="009E53B0">
        <w:trPr>
          <w:trHeight w:val="2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BBBF794" w14:textId="77777777" w:rsidR="006B168B" w:rsidRPr="006B168B" w:rsidRDefault="006B168B" w:rsidP="006B168B">
            <w:pPr>
              <w:ind w:left="-113" w:right="-113"/>
              <w:jc w:val="center"/>
              <w:rPr>
                <w:sz w:val="12"/>
                <w:szCs w:val="12"/>
              </w:rPr>
            </w:pPr>
            <w:r w:rsidRPr="006B168B">
              <w:rPr>
                <w:sz w:val="12"/>
                <w:szCs w:val="12"/>
              </w:rPr>
              <w:t>Машины и оборудование (кроме офисного)</w:t>
            </w:r>
          </w:p>
        </w:tc>
        <w:tc>
          <w:tcPr>
            <w:tcW w:w="0" w:type="auto"/>
            <w:tcBorders>
              <w:top w:val="nil"/>
              <w:left w:val="nil"/>
              <w:bottom w:val="single" w:sz="4" w:space="0" w:color="auto"/>
              <w:right w:val="single" w:sz="4" w:space="0" w:color="auto"/>
            </w:tcBorders>
            <w:shd w:val="clear" w:color="auto" w:fill="auto"/>
            <w:noWrap/>
            <w:vAlign w:val="center"/>
            <w:hideMark/>
          </w:tcPr>
          <w:p w14:paraId="3515B99D" w14:textId="77777777" w:rsidR="006B168B" w:rsidRPr="006B168B" w:rsidRDefault="006B168B" w:rsidP="006B168B">
            <w:pPr>
              <w:ind w:left="-113" w:right="-113"/>
              <w:jc w:val="center"/>
              <w:rPr>
                <w:sz w:val="12"/>
                <w:szCs w:val="12"/>
              </w:rPr>
            </w:pPr>
            <w:r w:rsidRPr="006B168B">
              <w:rPr>
                <w:sz w:val="12"/>
                <w:szCs w:val="12"/>
              </w:rPr>
              <w:t>63 667 278,36</w:t>
            </w:r>
          </w:p>
        </w:tc>
        <w:tc>
          <w:tcPr>
            <w:tcW w:w="0" w:type="auto"/>
            <w:tcBorders>
              <w:top w:val="nil"/>
              <w:left w:val="nil"/>
              <w:bottom w:val="single" w:sz="4" w:space="0" w:color="auto"/>
              <w:right w:val="single" w:sz="4" w:space="0" w:color="auto"/>
            </w:tcBorders>
            <w:shd w:val="clear" w:color="auto" w:fill="auto"/>
            <w:noWrap/>
            <w:vAlign w:val="center"/>
            <w:hideMark/>
          </w:tcPr>
          <w:p w14:paraId="1D7E9581"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C3A24B2"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7D9E884B"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5DF97F6" w14:textId="77777777" w:rsidR="006B168B" w:rsidRPr="006B168B" w:rsidRDefault="006B168B" w:rsidP="006B168B">
            <w:pPr>
              <w:ind w:left="-113" w:right="-113"/>
              <w:jc w:val="center"/>
              <w:rPr>
                <w:sz w:val="12"/>
                <w:szCs w:val="12"/>
              </w:rPr>
            </w:pPr>
            <w:r w:rsidRPr="006B168B">
              <w:rPr>
                <w:sz w:val="12"/>
                <w:szCs w:val="12"/>
              </w:rPr>
              <w:t>6 753 128,97</w:t>
            </w:r>
          </w:p>
        </w:tc>
        <w:tc>
          <w:tcPr>
            <w:tcW w:w="0" w:type="auto"/>
            <w:tcBorders>
              <w:top w:val="nil"/>
              <w:left w:val="nil"/>
              <w:bottom w:val="single" w:sz="4" w:space="0" w:color="auto"/>
              <w:right w:val="single" w:sz="4" w:space="0" w:color="auto"/>
            </w:tcBorders>
            <w:shd w:val="clear" w:color="auto" w:fill="auto"/>
            <w:noWrap/>
            <w:vAlign w:val="center"/>
            <w:hideMark/>
          </w:tcPr>
          <w:p w14:paraId="2DD595CE" w14:textId="77777777" w:rsidR="006B168B" w:rsidRPr="006B168B" w:rsidRDefault="006B168B" w:rsidP="006B168B">
            <w:pPr>
              <w:ind w:left="-113" w:right="-113"/>
              <w:jc w:val="center"/>
              <w:rPr>
                <w:sz w:val="12"/>
                <w:szCs w:val="12"/>
              </w:rPr>
            </w:pPr>
            <w:r w:rsidRPr="006B168B">
              <w:rPr>
                <w:sz w:val="12"/>
                <w:szCs w:val="12"/>
              </w:rPr>
              <w:t>48 867 082,20</w:t>
            </w:r>
          </w:p>
        </w:tc>
        <w:tc>
          <w:tcPr>
            <w:tcW w:w="0" w:type="auto"/>
            <w:tcBorders>
              <w:top w:val="nil"/>
              <w:left w:val="nil"/>
              <w:bottom w:val="single" w:sz="4" w:space="0" w:color="auto"/>
              <w:right w:val="single" w:sz="4" w:space="0" w:color="auto"/>
            </w:tcBorders>
            <w:shd w:val="clear" w:color="auto" w:fill="auto"/>
            <w:noWrap/>
            <w:vAlign w:val="center"/>
            <w:hideMark/>
          </w:tcPr>
          <w:p w14:paraId="75E0C6B7" w14:textId="77777777" w:rsidR="006B168B" w:rsidRPr="006B168B" w:rsidRDefault="006B168B" w:rsidP="006B168B">
            <w:pPr>
              <w:ind w:left="-113" w:right="-113"/>
              <w:jc w:val="center"/>
              <w:rPr>
                <w:sz w:val="12"/>
                <w:szCs w:val="12"/>
              </w:rPr>
            </w:pPr>
            <w:r w:rsidRPr="006B168B">
              <w:rPr>
                <w:sz w:val="12"/>
                <w:szCs w:val="12"/>
              </w:rPr>
              <w:t>42 113 953,23</w:t>
            </w:r>
          </w:p>
        </w:tc>
        <w:tc>
          <w:tcPr>
            <w:tcW w:w="0" w:type="auto"/>
            <w:tcBorders>
              <w:top w:val="nil"/>
              <w:left w:val="nil"/>
              <w:bottom w:val="single" w:sz="4" w:space="0" w:color="auto"/>
              <w:right w:val="single" w:sz="4" w:space="0" w:color="auto"/>
            </w:tcBorders>
            <w:shd w:val="clear" w:color="auto" w:fill="auto"/>
            <w:noWrap/>
            <w:vAlign w:val="center"/>
            <w:hideMark/>
          </w:tcPr>
          <w:p w14:paraId="4B34543D" w14:textId="77777777" w:rsidR="006B168B" w:rsidRPr="006B168B" w:rsidRDefault="006B168B" w:rsidP="006B168B">
            <w:pPr>
              <w:ind w:left="-113" w:right="-113"/>
              <w:jc w:val="center"/>
              <w:rPr>
                <w:sz w:val="12"/>
                <w:szCs w:val="12"/>
              </w:rPr>
            </w:pPr>
            <w:r w:rsidRPr="006B168B">
              <w:rPr>
                <w:sz w:val="12"/>
                <w:szCs w:val="12"/>
              </w:rPr>
              <w:t>45 490 517,72</w:t>
            </w:r>
          </w:p>
        </w:tc>
        <w:tc>
          <w:tcPr>
            <w:tcW w:w="0" w:type="auto"/>
            <w:tcBorders>
              <w:top w:val="nil"/>
              <w:left w:val="nil"/>
              <w:bottom w:val="single" w:sz="4" w:space="0" w:color="auto"/>
              <w:right w:val="single" w:sz="4" w:space="0" w:color="auto"/>
            </w:tcBorders>
            <w:shd w:val="clear" w:color="auto" w:fill="auto"/>
            <w:noWrap/>
            <w:vAlign w:val="center"/>
            <w:hideMark/>
          </w:tcPr>
          <w:p w14:paraId="31908872"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0CF408E" w14:textId="77777777" w:rsidR="006B168B" w:rsidRPr="006B168B" w:rsidRDefault="006B168B" w:rsidP="006B168B">
            <w:pPr>
              <w:ind w:left="-113" w:right="-113"/>
              <w:jc w:val="center"/>
              <w:rPr>
                <w:sz w:val="12"/>
                <w:szCs w:val="12"/>
              </w:rPr>
            </w:pPr>
          </w:p>
        </w:tc>
      </w:tr>
      <w:tr w:rsidR="006B168B" w:rsidRPr="006B168B" w14:paraId="2F59BE59"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532B709" w14:textId="77777777" w:rsidR="006B168B" w:rsidRPr="006B168B" w:rsidRDefault="006B168B" w:rsidP="006B168B">
            <w:pPr>
              <w:ind w:left="-113" w:right="-113"/>
              <w:rPr>
                <w:sz w:val="12"/>
                <w:szCs w:val="12"/>
              </w:rPr>
            </w:pPr>
            <w:r w:rsidRPr="006B168B">
              <w:rPr>
                <w:sz w:val="12"/>
                <w:szCs w:val="12"/>
              </w:rPr>
              <w:t>Бурорыхлительный комплекс</w:t>
            </w:r>
          </w:p>
        </w:tc>
        <w:tc>
          <w:tcPr>
            <w:tcW w:w="0" w:type="auto"/>
            <w:tcBorders>
              <w:top w:val="nil"/>
              <w:left w:val="nil"/>
              <w:bottom w:val="single" w:sz="4" w:space="0" w:color="auto"/>
              <w:right w:val="single" w:sz="4" w:space="0" w:color="auto"/>
            </w:tcBorders>
            <w:shd w:val="clear" w:color="auto" w:fill="auto"/>
            <w:vAlign w:val="center"/>
            <w:hideMark/>
          </w:tcPr>
          <w:p w14:paraId="35A4CA95" w14:textId="77777777" w:rsidR="006B168B" w:rsidRPr="006B168B" w:rsidRDefault="006B168B" w:rsidP="006B168B">
            <w:pPr>
              <w:ind w:left="-113" w:right="-113"/>
              <w:jc w:val="center"/>
              <w:rPr>
                <w:sz w:val="12"/>
                <w:szCs w:val="12"/>
              </w:rPr>
            </w:pPr>
            <w:r w:rsidRPr="006B168B">
              <w:rPr>
                <w:sz w:val="12"/>
                <w:szCs w:val="12"/>
              </w:rPr>
              <w:t>0Б-005377</w:t>
            </w:r>
          </w:p>
        </w:tc>
        <w:tc>
          <w:tcPr>
            <w:tcW w:w="0" w:type="auto"/>
            <w:tcBorders>
              <w:top w:val="nil"/>
              <w:left w:val="nil"/>
              <w:bottom w:val="single" w:sz="4" w:space="0" w:color="auto"/>
              <w:right w:val="single" w:sz="4" w:space="0" w:color="auto"/>
            </w:tcBorders>
            <w:shd w:val="clear" w:color="auto" w:fill="auto"/>
            <w:vAlign w:val="center"/>
            <w:hideMark/>
          </w:tcPr>
          <w:p w14:paraId="0DFC88C7" w14:textId="77777777" w:rsidR="006B168B" w:rsidRPr="006B168B" w:rsidRDefault="006B168B" w:rsidP="006B168B">
            <w:pPr>
              <w:ind w:left="-113" w:right="-113"/>
              <w:jc w:val="center"/>
              <w:rPr>
                <w:sz w:val="12"/>
                <w:szCs w:val="12"/>
              </w:rPr>
            </w:pPr>
            <w:r w:rsidRPr="006B168B">
              <w:rPr>
                <w:sz w:val="12"/>
                <w:szCs w:val="12"/>
              </w:rPr>
              <w:t>330.28.22.18.140</w:t>
            </w:r>
          </w:p>
        </w:tc>
        <w:tc>
          <w:tcPr>
            <w:tcW w:w="0" w:type="auto"/>
            <w:tcBorders>
              <w:top w:val="nil"/>
              <w:left w:val="nil"/>
              <w:bottom w:val="single" w:sz="4" w:space="0" w:color="auto"/>
              <w:right w:val="single" w:sz="4" w:space="0" w:color="auto"/>
            </w:tcBorders>
            <w:shd w:val="clear" w:color="auto" w:fill="auto"/>
            <w:vAlign w:val="center"/>
            <w:hideMark/>
          </w:tcPr>
          <w:p w14:paraId="2C17FB2F" w14:textId="77777777" w:rsidR="006B168B" w:rsidRPr="006B168B" w:rsidRDefault="006B168B" w:rsidP="006B168B">
            <w:pPr>
              <w:ind w:left="-113" w:right="-113"/>
              <w:jc w:val="center"/>
              <w:rPr>
                <w:sz w:val="12"/>
                <w:szCs w:val="12"/>
              </w:rPr>
            </w:pPr>
            <w:r w:rsidRPr="006B168B">
              <w:rPr>
                <w:sz w:val="12"/>
                <w:szCs w:val="12"/>
              </w:rPr>
              <w:t>02.10.2023</w:t>
            </w:r>
          </w:p>
        </w:tc>
        <w:tc>
          <w:tcPr>
            <w:tcW w:w="0" w:type="auto"/>
            <w:tcBorders>
              <w:top w:val="nil"/>
              <w:left w:val="nil"/>
              <w:bottom w:val="single" w:sz="4" w:space="0" w:color="auto"/>
              <w:right w:val="single" w:sz="4" w:space="0" w:color="auto"/>
            </w:tcBorders>
            <w:shd w:val="clear" w:color="auto" w:fill="auto"/>
            <w:vAlign w:val="center"/>
            <w:hideMark/>
          </w:tcPr>
          <w:p w14:paraId="2F0BF917" w14:textId="77777777" w:rsidR="006B168B" w:rsidRPr="006B168B" w:rsidRDefault="006B168B" w:rsidP="006B168B">
            <w:pPr>
              <w:ind w:left="-113" w:right="-113"/>
              <w:jc w:val="center"/>
              <w:rPr>
                <w:sz w:val="12"/>
                <w:szCs w:val="12"/>
              </w:rPr>
            </w:pPr>
            <w:r w:rsidRPr="006B168B">
              <w:rPr>
                <w:sz w:val="12"/>
                <w:szCs w:val="12"/>
              </w:rPr>
              <w:t>180</w:t>
            </w:r>
          </w:p>
        </w:tc>
        <w:tc>
          <w:tcPr>
            <w:tcW w:w="0" w:type="auto"/>
            <w:tcBorders>
              <w:top w:val="nil"/>
              <w:left w:val="nil"/>
              <w:bottom w:val="single" w:sz="4" w:space="0" w:color="auto"/>
              <w:right w:val="single" w:sz="4" w:space="0" w:color="auto"/>
            </w:tcBorders>
            <w:shd w:val="clear" w:color="auto" w:fill="auto"/>
            <w:noWrap/>
            <w:vAlign w:val="center"/>
            <w:hideMark/>
          </w:tcPr>
          <w:p w14:paraId="795FB7FA" w14:textId="77777777" w:rsidR="006B168B" w:rsidRPr="006B168B" w:rsidRDefault="006B168B" w:rsidP="006B168B">
            <w:pPr>
              <w:ind w:left="-113" w:right="-113"/>
              <w:jc w:val="center"/>
              <w:rPr>
                <w:sz w:val="12"/>
                <w:szCs w:val="12"/>
              </w:rPr>
            </w:pPr>
            <w:r w:rsidRPr="006B168B">
              <w:rPr>
                <w:sz w:val="12"/>
                <w:szCs w:val="12"/>
              </w:rPr>
              <w:t>26 038 087,38</w:t>
            </w:r>
          </w:p>
        </w:tc>
        <w:tc>
          <w:tcPr>
            <w:tcW w:w="0" w:type="auto"/>
            <w:tcBorders>
              <w:top w:val="nil"/>
              <w:left w:val="nil"/>
              <w:bottom w:val="single" w:sz="4" w:space="0" w:color="auto"/>
              <w:right w:val="single" w:sz="4" w:space="0" w:color="auto"/>
            </w:tcBorders>
            <w:shd w:val="clear" w:color="auto" w:fill="auto"/>
            <w:noWrap/>
            <w:vAlign w:val="center"/>
            <w:hideMark/>
          </w:tcPr>
          <w:p w14:paraId="6821DCBE" w14:textId="77777777" w:rsidR="006B168B" w:rsidRPr="006B168B" w:rsidRDefault="006B168B" w:rsidP="006B168B">
            <w:pPr>
              <w:ind w:left="-113" w:right="-113"/>
              <w:jc w:val="center"/>
              <w:rPr>
                <w:sz w:val="12"/>
                <w:szCs w:val="12"/>
              </w:rPr>
            </w:pPr>
            <w:r w:rsidRPr="006B168B">
              <w:rPr>
                <w:sz w:val="12"/>
                <w:szCs w:val="12"/>
              </w:rPr>
              <w:t>15</w:t>
            </w:r>
          </w:p>
        </w:tc>
        <w:tc>
          <w:tcPr>
            <w:tcW w:w="0" w:type="auto"/>
            <w:tcBorders>
              <w:top w:val="nil"/>
              <w:left w:val="nil"/>
              <w:bottom w:val="single" w:sz="4" w:space="0" w:color="auto"/>
              <w:right w:val="single" w:sz="4" w:space="0" w:color="auto"/>
            </w:tcBorders>
            <w:shd w:val="clear" w:color="auto" w:fill="auto"/>
            <w:noWrap/>
            <w:vAlign w:val="center"/>
            <w:hideMark/>
          </w:tcPr>
          <w:p w14:paraId="761E46A7" w14:textId="77777777" w:rsidR="006B168B" w:rsidRPr="006B168B" w:rsidRDefault="006B168B" w:rsidP="006B168B">
            <w:pPr>
              <w:ind w:left="-113" w:right="-113"/>
              <w:jc w:val="center"/>
              <w:rPr>
                <w:sz w:val="12"/>
                <w:szCs w:val="12"/>
              </w:rPr>
            </w:pPr>
            <w:r w:rsidRPr="006B168B">
              <w:rPr>
                <w:sz w:val="12"/>
                <w:szCs w:val="12"/>
              </w:rPr>
              <w:t>165</w:t>
            </w:r>
          </w:p>
        </w:tc>
        <w:tc>
          <w:tcPr>
            <w:tcW w:w="0" w:type="auto"/>
            <w:tcBorders>
              <w:top w:val="nil"/>
              <w:left w:val="nil"/>
              <w:bottom w:val="single" w:sz="4" w:space="0" w:color="auto"/>
              <w:right w:val="single" w:sz="4" w:space="0" w:color="auto"/>
            </w:tcBorders>
            <w:shd w:val="clear" w:color="auto" w:fill="auto"/>
            <w:noWrap/>
            <w:vAlign w:val="center"/>
            <w:hideMark/>
          </w:tcPr>
          <w:p w14:paraId="02896883" w14:textId="77777777" w:rsidR="006B168B" w:rsidRPr="006B168B" w:rsidRDefault="006B168B" w:rsidP="006B168B">
            <w:pPr>
              <w:ind w:left="-113" w:right="-113"/>
              <w:jc w:val="center"/>
              <w:rPr>
                <w:sz w:val="12"/>
                <w:szCs w:val="12"/>
              </w:rPr>
            </w:pPr>
            <w:r w:rsidRPr="006B168B">
              <w:rPr>
                <w:sz w:val="12"/>
                <w:szCs w:val="12"/>
              </w:rPr>
              <w:t>153</w:t>
            </w:r>
          </w:p>
        </w:tc>
        <w:tc>
          <w:tcPr>
            <w:tcW w:w="0" w:type="auto"/>
            <w:tcBorders>
              <w:top w:val="nil"/>
              <w:left w:val="nil"/>
              <w:bottom w:val="single" w:sz="4" w:space="0" w:color="auto"/>
              <w:right w:val="single" w:sz="4" w:space="0" w:color="auto"/>
            </w:tcBorders>
            <w:shd w:val="clear" w:color="auto" w:fill="auto"/>
            <w:noWrap/>
            <w:vAlign w:val="center"/>
            <w:hideMark/>
          </w:tcPr>
          <w:p w14:paraId="6C7B162B" w14:textId="77777777" w:rsidR="006B168B" w:rsidRPr="006B168B" w:rsidRDefault="006B168B" w:rsidP="006B168B">
            <w:pPr>
              <w:ind w:left="-113" w:right="-113"/>
              <w:jc w:val="center"/>
              <w:rPr>
                <w:sz w:val="12"/>
                <w:szCs w:val="12"/>
              </w:rPr>
            </w:pPr>
            <w:r w:rsidRPr="006B168B">
              <w:rPr>
                <w:sz w:val="12"/>
                <w:szCs w:val="12"/>
              </w:rPr>
              <w:t>1 735 872,49</w:t>
            </w:r>
          </w:p>
        </w:tc>
        <w:tc>
          <w:tcPr>
            <w:tcW w:w="0" w:type="auto"/>
            <w:tcBorders>
              <w:top w:val="nil"/>
              <w:left w:val="nil"/>
              <w:bottom w:val="single" w:sz="4" w:space="0" w:color="auto"/>
              <w:right w:val="single" w:sz="4" w:space="0" w:color="auto"/>
            </w:tcBorders>
            <w:shd w:val="clear" w:color="auto" w:fill="auto"/>
            <w:noWrap/>
            <w:vAlign w:val="center"/>
            <w:hideMark/>
          </w:tcPr>
          <w:p w14:paraId="490E72BF" w14:textId="77777777" w:rsidR="006B168B" w:rsidRPr="006B168B" w:rsidRDefault="006B168B" w:rsidP="006B168B">
            <w:pPr>
              <w:ind w:left="-113" w:right="-113"/>
              <w:jc w:val="center"/>
              <w:rPr>
                <w:sz w:val="12"/>
                <w:szCs w:val="12"/>
              </w:rPr>
            </w:pPr>
            <w:r w:rsidRPr="006B168B">
              <w:rPr>
                <w:sz w:val="12"/>
                <w:szCs w:val="12"/>
              </w:rPr>
              <w:t>23 868 246,77</w:t>
            </w:r>
          </w:p>
        </w:tc>
        <w:tc>
          <w:tcPr>
            <w:tcW w:w="0" w:type="auto"/>
            <w:tcBorders>
              <w:top w:val="nil"/>
              <w:left w:val="nil"/>
              <w:bottom w:val="single" w:sz="4" w:space="0" w:color="auto"/>
              <w:right w:val="single" w:sz="4" w:space="0" w:color="auto"/>
            </w:tcBorders>
            <w:shd w:val="clear" w:color="auto" w:fill="auto"/>
            <w:noWrap/>
            <w:vAlign w:val="center"/>
            <w:hideMark/>
          </w:tcPr>
          <w:p w14:paraId="4A54F55C" w14:textId="77777777" w:rsidR="006B168B" w:rsidRPr="006B168B" w:rsidRDefault="006B168B" w:rsidP="006B168B">
            <w:pPr>
              <w:ind w:left="-113" w:right="-113"/>
              <w:jc w:val="center"/>
              <w:rPr>
                <w:sz w:val="12"/>
                <w:szCs w:val="12"/>
              </w:rPr>
            </w:pPr>
            <w:r w:rsidRPr="006B168B">
              <w:rPr>
                <w:sz w:val="12"/>
                <w:szCs w:val="12"/>
              </w:rPr>
              <w:t>22 132 374,27</w:t>
            </w:r>
          </w:p>
        </w:tc>
        <w:tc>
          <w:tcPr>
            <w:tcW w:w="0" w:type="auto"/>
            <w:tcBorders>
              <w:top w:val="nil"/>
              <w:left w:val="nil"/>
              <w:bottom w:val="single" w:sz="4" w:space="0" w:color="auto"/>
              <w:right w:val="single" w:sz="4" w:space="0" w:color="auto"/>
            </w:tcBorders>
            <w:shd w:val="clear" w:color="auto" w:fill="auto"/>
            <w:noWrap/>
            <w:vAlign w:val="center"/>
            <w:hideMark/>
          </w:tcPr>
          <w:p w14:paraId="38559A72" w14:textId="77777777" w:rsidR="006B168B" w:rsidRPr="006B168B" w:rsidRDefault="006B168B" w:rsidP="006B168B">
            <w:pPr>
              <w:ind w:left="-113" w:right="-113"/>
              <w:jc w:val="center"/>
              <w:rPr>
                <w:sz w:val="12"/>
                <w:szCs w:val="12"/>
              </w:rPr>
            </w:pPr>
            <w:r w:rsidRPr="006B168B">
              <w:rPr>
                <w:sz w:val="12"/>
                <w:szCs w:val="12"/>
              </w:rPr>
              <w:t>23 000 310,52</w:t>
            </w:r>
          </w:p>
        </w:tc>
        <w:tc>
          <w:tcPr>
            <w:tcW w:w="0" w:type="auto"/>
            <w:tcBorders>
              <w:top w:val="nil"/>
              <w:left w:val="nil"/>
              <w:bottom w:val="single" w:sz="4" w:space="0" w:color="auto"/>
              <w:right w:val="single" w:sz="4" w:space="0" w:color="auto"/>
            </w:tcBorders>
            <w:shd w:val="clear" w:color="auto" w:fill="auto"/>
            <w:noWrap/>
            <w:vAlign w:val="center"/>
            <w:hideMark/>
          </w:tcPr>
          <w:p w14:paraId="4712E0F4"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3A4CCCCE"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3D2DE2B2"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20E82910" w14:textId="77777777" w:rsidR="006B168B" w:rsidRPr="006B168B" w:rsidRDefault="006B168B" w:rsidP="006B168B">
            <w:pPr>
              <w:ind w:left="-113" w:right="-113"/>
              <w:rPr>
                <w:sz w:val="12"/>
                <w:szCs w:val="12"/>
              </w:rPr>
            </w:pPr>
            <w:r w:rsidRPr="006B168B">
              <w:rPr>
                <w:sz w:val="12"/>
                <w:szCs w:val="12"/>
              </w:rPr>
              <w:t xml:space="preserve">Распределительное устройство 6 кВ с установленным вводом резерва    </w:t>
            </w:r>
            <w:r w:rsidRPr="006B168B">
              <w:rPr>
                <w:sz w:val="12"/>
                <w:szCs w:val="12"/>
              </w:rPr>
              <w:b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57BFE4B" w14:textId="77777777" w:rsidR="006B168B" w:rsidRPr="006B168B" w:rsidRDefault="006B168B" w:rsidP="006B168B">
            <w:pPr>
              <w:ind w:left="-113" w:right="-113"/>
              <w:jc w:val="center"/>
              <w:rPr>
                <w:sz w:val="12"/>
                <w:szCs w:val="12"/>
              </w:rPr>
            </w:pPr>
            <w:r w:rsidRPr="006B168B">
              <w:rPr>
                <w:sz w:val="12"/>
                <w:szCs w:val="12"/>
              </w:rPr>
              <w:t>0Б-005378</w:t>
            </w:r>
          </w:p>
        </w:tc>
        <w:tc>
          <w:tcPr>
            <w:tcW w:w="0" w:type="auto"/>
            <w:tcBorders>
              <w:top w:val="nil"/>
              <w:left w:val="nil"/>
              <w:bottom w:val="single" w:sz="4" w:space="0" w:color="auto"/>
              <w:right w:val="single" w:sz="4" w:space="0" w:color="auto"/>
            </w:tcBorders>
            <w:shd w:val="clear" w:color="auto" w:fill="auto"/>
            <w:vAlign w:val="center"/>
            <w:hideMark/>
          </w:tcPr>
          <w:p w14:paraId="00D72E8F" w14:textId="77777777" w:rsidR="006B168B" w:rsidRPr="006B168B" w:rsidRDefault="006B168B" w:rsidP="006B168B">
            <w:pPr>
              <w:ind w:left="-113" w:right="-113"/>
              <w:jc w:val="center"/>
              <w:rPr>
                <w:sz w:val="12"/>
                <w:szCs w:val="12"/>
              </w:rPr>
            </w:pPr>
            <w:r w:rsidRPr="006B168B">
              <w:rPr>
                <w:sz w:val="12"/>
                <w:szCs w:val="12"/>
              </w:rPr>
              <w:t>330.30.20.31.117</w:t>
            </w:r>
          </w:p>
        </w:tc>
        <w:tc>
          <w:tcPr>
            <w:tcW w:w="0" w:type="auto"/>
            <w:tcBorders>
              <w:top w:val="nil"/>
              <w:left w:val="nil"/>
              <w:bottom w:val="single" w:sz="4" w:space="0" w:color="auto"/>
              <w:right w:val="single" w:sz="4" w:space="0" w:color="auto"/>
            </w:tcBorders>
            <w:shd w:val="clear" w:color="auto" w:fill="auto"/>
            <w:vAlign w:val="center"/>
            <w:hideMark/>
          </w:tcPr>
          <w:p w14:paraId="5A21D6F9" w14:textId="77777777" w:rsidR="006B168B" w:rsidRPr="006B168B" w:rsidRDefault="006B168B" w:rsidP="006B168B">
            <w:pPr>
              <w:ind w:left="-113" w:right="-113"/>
              <w:jc w:val="center"/>
              <w:rPr>
                <w:sz w:val="12"/>
                <w:szCs w:val="12"/>
              </w:rPr>
            </w:pPr>
            <w:r w:rsidRPr="006B168B">
              <w:rPr>
                <w:sz w:val="12"/>
                <w:szCs w:val="12"/>
              </w:rPr>
              <w:t>02.10.2023</w:t>
            </w:r>
          </w:p>
        </w:tc>
        <w:tc>
          <w:tcPr>
            <w:tcW w:w="0" w:type="auto"/>
            <w:tcBorders>
              <w:top w:val="nil"/>
              <w:left w:val="nil"/>
              <w:bottom w:val="single" w:sz="4" w:space="0" w:color="auto"/>
              <w:right w:val="single" w:sz="4" w:space="0" w:color="auto"/>
            </w:tcBorders>
            <w:shd w:val="clear" w:color="auto" w:fill="auto"/>
            <w:vAlign w:val="center"/>
            <w:hideMark/>
          </w:tcPr>
          <w:p w14:paraId="5F41030C" w14:textId="77777777" w:rsidR="006B168B" w:rsidRPr="006B168B" w:rsidRDefault="006B168B" w:rsidP="006B168B">
            <w:pPr>
              <w:ind w:left="-113" w:right="-113"/>
              <w:jc w:val="center"/>
              <w:rPr>
                <w:sz w:val="12"/>
                <w:szCs w:val="12"/>
              </w:rPr>
            </w:pPr>
            <w:r w:rsidRPr="006B168B">
              <w:rPr>
                <w:sz w:val="12"/>
                <w:szCs w:val="12"/>
              </w:rPr>
              <w:t>240</w:t>
            </w:r>
          </w:p>
        </w:tc>
        <w:tc>
          <w:tcPr>
            <w:tcW w:w="0" w:type="auto"/>
            <w:tcBorders>
              <w:top w:val="nil"/>
              <w:left w:val="nil"/>
              <w:bottom w:val="single" w:sz="4" w:space="0" w:color="auto"/>
              <w:right w:val="single" w:sz="4" w:space="0" w:color="auto"/>
            </w:tcBorders>
            <w:shd w:val="clear" w:color="auto" w:fill="auto"/>
            <w:noWrap/>
            <w:vAlign w:val="center"/>
            <w:hideMark/>
          </w:tcPr>
          <w:p w14:paraId="5C1EBA93" w14:textId="77777777" w:rsidR="006B168B" w:rsidRPr="006B168B" w:rsidRDefault="006B168B" w:rsidP="006B168B">
            <w:pPr>
              <w:ind w:left="-113" w:right="-113"/>
              <w:jc w:val="center"/>
              <w:rPr>
                <w:sz w:val="12"/>
                <w:szCs w:val="12"/>
              </w:rPr>
            </w:pPr>
            <w:r w:rsidRPr="006B168B">
              <w:rPr>
                <w:sz w:val="12"/>
                <w:szCs w:val="12"/>
              </w:rPr>
              <w:t>3 675 068,52</w:t>
            </w:r>
          </w:p>
        </w:tc>
        <w:tc>
          <w:tcPr>
            <w:tcW w:w="0" w:type="auto"/>
            <w:tcBorders>
              <w:top w:val="nil"/>
              <w:left w:val="nil"/>
              <w:bottom w:val="single" w:sz="4" w:space="0" w:color="auto"/>
              <w:right w:val="single" w:sz="4" w:space="0" w:color="auto"/>
            </w:tcBorders>
            <w:shd w:val="clear" w:color="auto" w:fill="auto"/>
            <w:noWrap/>
            <w:vAlign w:val="center"/>
            <w:hideMark/>
          </w:tcPr>
          <w:p w14:paraId="21E883BA" w14:textId="77777777" w:rsidR="006B168B" w:rsidRPr="006B168B" w:rsidRDefault="006B168B" w:rsidP="006B168B">
            <w:pPr>
              <w:ind w:left="-113" w:right="-113"/>
              <w:jc w:val="center"/>
              <w:rPr>
                <w:sz w:val="12"/>
                <w:szCs w:val="12"/>
              </w:rPr>
            </w:pPr>
            <w:r w:rsidRPr="006B168B">
              <w:rPr>
                <w:sz w:val="12"/>
                <w:szCs w:val="12"/>
              </w:rPr>
              <w:t>15</w:t>
            </w:r>
          </w:p>
        </w:tc>
        <w:tc>
          <w:tcPr>
            <w:tcW w:w="0" w:type="auto"/>
            <w:tcBorders>
              <w:top w:val="nil"/>
              <w:left w:val="nil"/>
              <w:bottom w:val="single" w:sz="4" w:space="0" w:color="auto"/>
              <w:right w:val="single" w:sz="4" w:space="0" w:color="auto"/>
            </w:tcBorders>
            <w:shd w:val="clear" w:color="auto" w:fill="auto"/>
            <w:noWrap/>
            <w:vAlign w:val="center"/>
            <w:hideMark/>
          </w:tcPr>
          <w:p w14:paraId="701246BE" w14:textId="77777777" w:rsidR="006B168B" w:rsidRPr="006B168B" w:rsidRDefault="006B168B" w:rsidP="006B168B">
            <w:pPr>
              <w:ind w:left="-113" w:right="-113"/>
              <w:jc w:val="center"/>
              <w:rPr>
                <w:sz w:val="12"/>
                <w:szCs w:val="12"/>
              </w:rPr>
            </w:pPr>
            <w:r w:rsidRPr="006B168B">
              <w:rPr>
                <w:sz w:val="12"/>
                <w:szCs w:val="12"/>
              </w:rPr>
              <w:t>225</w:t>
            </w:r>
          </w:p>
        </w:tc>
        <w:tc>
          <w:tcPr>
            <w:tcW w:w="0" w:type="auto"/>
            <w:tcBorders>
              <w:top w:val="nil"/>
              <w:left w:val="nil"/>
              <w:bottom w:val="single" w:sz="4" w:space="0" w:color="auto"/>
              <w:right w:val="single" w:sz="4" w:space="0" w:color="auto"/>
            </w:tcBorders>
            <w:shd w:val="clear" w:color="auto" w:fill="auto"/>
            <w:noWrap/>
            <w:vAlign w:val="center"/>
            <w:hideMark/>
          </w:tcPr>
          <w:p w14:paraId="0830CE81" w14:textId="77777777" w:rsidR="006B168B" w:rsidRPr="006B168B" w:rsidRDefault="006B168B" w:rsidP="006B168B">
            <w:pPr>
              <w:ind w:left="-113" w:right="-113"/>
              <w:jc w:val="center"/>
              <w:rPr>
                <w:sz w:val="12"/>
                <w:szCs w:val="12"/>
              </w:rPr>
            </w:pPr>
            <w:r w:rsidRPr="006B168B">
              <w:rPr>
                <w:sz w:val="12"/>
                <w:szCs w:val="12"/>
              </w:rPr>
              <w:t>213</w:t>
            </w:r>
          </w:p>
        </w:tc>
        <w:tc>
          <w:tcPr>
            <w:tcW w:w="0" w:type="auto"/>
            <w:tcBorders>
              <w:top w:val="nil"/>
              <w:left w:val="nil"/>
              <w:bottom w:val="single" w:sz="4" w:space="0" w:color="auto"/>
              <w:right w:val="single" w:sz="4" w:space="0" w:color="auto"/>
            </w:tcBorders>
            <w:shd w:val="clear" w:color="auto" w:fill="auto"/>
            <w:noWrap/>
            <w:vAlign w:val="center"/>
            <w:hideMark/>
          </w:tcPr>
          <w:p w14:paraId="536ED87E" w14:textId="77777777" w:rsidR="006B168B" w:rsidRPr="006B168B" w:rsidRDefault="006B168B" w:rsidP="006B168B">
            <w:pPr>
              <w:ind w:left="-113" w:right="-113"/>
              <w:jc w:val="center"/>
              <w:rPr>
                <w:sz w:val="12"/>
                <w:szCs w:val="12"/>
              </w:rPr>
            </w:pPr>
            <w:r w:rsidRPr="006B168B">
              <w:rPr>
                <w:sz w:val="12"/>
                <w:szCs w:val="12"/>
              </w:rPr>
              <w:t>183 753,43</w:t>
            </w:r>
          </w:p>
        </w:tc>
        <w:tc>
          <w:tcPr>
            <w:tcW w:w="0" w:type="auto"/>
            <w:tcBorders>
              <w:top w:val="nil"/>
              <w:left w:val="nil"/>
              <w:bottom w:val="single" w:sz="4" w:space="0" w:color="auto"/>
              <w:right w:val="single" w:sz="4" w:space="0" w:color="auto"/>
            </w:tcBorders>
            <w:shd w:val="clear" w:color="auto" w:fill="auto"/>
            <w:noWrap/>
            <w:vAlign w:val="center"/>
            <w:hideMark/>
          </w:tcPr>
          <w:p w14:paraId="5E744B5D" w14:textId="77777777" w:rsidR="006B168B" w:rsidRPr="006B168B" w:rsidRDefault="006B168B" w:rsidP="006B168B">
            <w:pPr>
              <w:ind w:left="-113" w:right="-113"/>
              <w:jc w:val="center"/>
              <w:rPr>
                <w:sz w:val="12"/>
                <w:szCs w:val="12"/>
              </w:rPr>
            </w:pPr>
            <w:r w:rsidRPr="006B168B">
              <w:rPr>
                <w:sz w:val="12"/>
                <w:szCs w:val="12"/>
              </w:rPr>
              <w:t>3 445 376,74</w:t>
            </w:r>
          </w:p>
        </w:tc>
        <w:tc>
          <w:tcPr>
            <w:tcW w:w="0" w:type="auto"/>
            <w:tcBorders>
              <w:top w:val="nil"/>
              <w:left w:val="nil"/>
              <w:bottom w:val="single" w:sz="4" w:space="0" w:color="auto"/>
              <w:right w:val="single" w:sz="4" w:space="0" w:color="auto"/>
            </w:tcBorders>
            <w:shd w:val="clear" w:color="auto" w:fill="auto"/>
            <w:noWrap/>
            <w:vAlign w:val="center"/>
            <w:hideMark/>
          </w:tcPr>
          <w:p w14:paraId="2E7C16B6" w14:textId="77777777" w:rsidR="006B168B" w:rsidRPr="006B168B" w:rsidRDefault="006B168B" w:rsidP="006B168B">
            <w:pPr>
              <w:ind w:left="-113" w:right="-113"/>
              <w:jc w:val="center"/>
              <w:rPr>
                <w:sz w:val="12"/>
                <w:szCs w:val="12"/>
              </w:rPr>
            </w:pPr>
            <w:r w:rsidRPr="006B168B">
              <w:rPr>
                <w:sz w:val="12"/>
                <w:szCs w:val="12"/>
              </w:rPr>
              <w:t>3 261 623,31</w:t>
            </w:r>
          </w:p>
        </w:tc>
        <w:tc>
          <w:tcPr>
            <w:tcW w:w="0" w:type="auto"/>
            <w:tcBorders>
              <w:top w:val="nil"/>
              <w:left w:val="nil"/>
              <w:bottom w:val="single" w:sz="4" w:space="0" w:color="auto"/>
              <w:right w:val="single" w:sz="4" w:space="0" w:color="auto"/>
            </w:tcBorders>
            <w:shd w:val="clear" w:color="auto" w:fill="auto"/>
            <w:noWrap/>
            <w:vAlign w:val="center"/>
            <w:hideMark/>
          </w:tcPr>
          <w:p w14:paraId="69801B7B" w14:textId="77777777" w:rsidR="006B168B" w:rsidRPr="006B168B" w:rsidRDefault="006B168B" w:rsidP="006B168B">
            <w:pPr>
              <w:ind w:left="-113" w:right="-113"/>
              <w:jc w:val="center"/>
              <w:rPr>
                <w:sz w:val="12"/>
                <w:szCs w:val="12"/>
              </w:rPr>
            </w:pPr>
            <w:r w:rsidRPr="006B168B">
              <w:rPr>
                <w:sz w:val="12"/>
                <w:szCs w:val="12"/>
              </w:rPr>
              <w:t>3 353 500,02</w:t>
            </w:r>
          </w:p>
        </w:tc>
        <w:tc>
          <w:tcPr>
            <w:tcW w:w="0" w:type="auto"/>
            <w:tcBorders>
              <w:top w:val="nil"/>
              <w:left w:val="nil"/>
              <w:bottom w:val="single" w:sz="4" w:space="0" w:color="auto"/>
              <w:right w:val="single" w:sz="4" w:space="0" w:color="auto"/>
            </w:tcBorders>
            <w:shd w:val="clear" w:color="auto" w:fill="auto"/>
            <w:noWrap/>
            <w:vAlign w:val="center"/>
            <w:hideMark/>
          </w:tcPr>
          <w:p w14:paraId="72AB35F1"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D414CD9"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73927E1F"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245E938B" w14:textId="77777777" w:rsidR="006B168B" w:rsidRPr="006B168B" w:rsidRDefault="006B168B" w:rsidP="006B168B">
            <w:pPr>
              <w:ind w:left="-113" w:right="-113"/>
              <w:rPr>
                <w:sz w:val="12"/>
                <w:szCs w:val="12"/>
              </w:rPr>
            </w:pPr>
            <w:r w:rsidRPr="006B168B">
              <w:rPr>
                <w:sz w:val="12"/>
                <w:szCs w:val="12"/>
              </w:rPr>
              <w:t>Система диспетчеризации на ТК-1/1 по адресу г.Новокузнецк, ул. Пушкина, 2</w:t>
            </w:r>
          </w:p>
        </w:tc>
        <w:tc>
          <w:tcPr>
            <w:tcW w:w="0" w:type="auto"/>
            <w:tcBorders>
              <w:top w:val="nil"/>
              <w:left w:val="nil"/>
              <w:bottom w:val="single" w:sz="4" w:space="0" w:color="auto"/>
              <w:right w:val="single" w:sz="4" w:space="0" w:color="auto"/>
            </w:tcBorders>
            <w:shd w:val="clear" w:color="auto" w:fill="auto"/>
            <w:vAlign w:val="center"/>
            <w:hideMark/>
          </w:tcPr>
          <w:p w14:paraId="5B4EFCE8" w14:textId="77777777" w:rsidR="006B168B" w:rsidRPr="006B168B" w:rsidRDefault="006B168B" w:rsidP="006B168B">
            <w:pPr>
              <w:ind w:left="-113" w:right="-113"/>
              <w:jc w:val="center"/>
              <w:rPr>
                <w:sz w:val="12"/>
                <w:szCs w:val="12"/>
              </w:rPr>
            </w:pPr>
            <w:r w:rsidRPr="006B168B">
              <w:rPr>
                <w:sz w:val="12"/>
                <w:szCs w:val="12"/>
              </w:rPr>
              <w:t>0Б-004765</w:t>
            </w:r>
          </w:p>
        </w:tc>
        <w:tc>
          <w:tcPr>
            <w:tcW w:w="0" w:type="auto"/>
            <w:tcBorders>
              <w:top w:val="nil"/>
              <w:left w:val="nil"/>
              <w:bottom w:val="single" w:sz="4" w:space="0" w:color="auto"/>
              <w:right w:val="single" w:sz="4" w:space="0" w:color="auto"/>
            </w:tcBorders>
            <w:shd w:val="clear" w:color="auto" w:fill="auto"/>
            <w:vAlign w:val="center"/>
            <w:hideMark/>
          </w:tcPr>
          <w:p w14:paraId="00494014" w14:textId="77777777" w:rsidR="006B168B" w:rsidRPr="006B168B" w:rsidRDefault="006B168B" w:rsidP="006B168B">
            <w:pPr>
              <w:ind w:left="-113" w:right="-113"/>
              <w:jc w:val="center"/>
              <w:rPr>
                <w:sz w:val="12"/>
                <w:szCs w:val="12"/>
              </w:rPr>
            </w:pPr>
            <w:r w:rsidRPr="006B168B">
              <w:rPr>
                <w:sz w:val="12"/>
                <w:szCs w:val="12"/>
              </w:rPr>
              <w:t>320.26.30.1</w:t>
            </w:r>
          </w:p>
        </w:tc>
        <w:tc>
          <w:tcPr>
            <w:tcW w:w="0" w:type="auto"/>
            <w:tcBorders>
              <w:top w:val="nil"/>
              <w:left w:val="nil"/>
              <w:bottom w:val="single" w:sz="4" w:space="0" w:color="auto"/>
              <w:right w:val="single" w:sz="4" w:space="0" w:color="auto"/>
            </w:tcBorders>
            <w:shd w:val="clear" w:color="auto" w:fill="auto"/>
            <w:vAlign w:val="center"/>
            <w:hideMark/>
          </w:tcPr>
          <w:p w14:paraId="152BF30B" w14:textId="77777777" w:rsidR="006B168B" w:rsidRPr="006B168B" w:rsidRDefault="006B168B" w:rsidP="006B168B">
            <w:pPr>
              <w:ind w:left="-113" w:right="-113"/>
              <w:jc w:val="center"/>
              <w:rPr>
                <w:sz w:val="12"/>
                <w:szCs w:val="12"/>
              </w:rPr>
            </w:pPr>
            <w:r w:rsidRPr="006B168B">
              <w:rPr>
                <w:sz w:val="12"/>
                <w:szCs w:val="12"/>
              </w:rPr>
              <w:t>30.09.2021</w:t>
            </w:r>
          </w:p>
        </w:tc>
        <w:tc>
          <w:tcPr>
            <w:tcW w:w="0" w:type="auto"/>
            <w:tcBorders>
              <w:top w:val="nil"/>
              <w:left w:val="nil"/>
              <w:bottom w:val="single" w:sz="4" w:space="0" w:color="auto"/>
              <w:right w:val="single" w:sz="4" w:space="0" w:color="auto"/>
            </w:tcBorders>
            <w:shd w:val="clear" w:color="auto" w:fill="auto"/>
            <w:vAlign w:val="center"/>
            <w:hideMark/>
          </w:tcPr>
          <w:p w14:paraId="5217B42E" w14:textId="77777777" w:rsidR="006B168B" w:rsidRPr="006B168B" w:rsidRDefault="006B168B" w:rsidP="006B168B">
            <w:pPr>
              <w:ind w:left="-113" w:right="-113"/>
              <w:jc w:val="center"/>
              <w:rPr>
                <w:sz w:val="12"/>
                <w:szCs w:val="12"/>
              </w:rPr>
            </w:pPr>
            <w:r w:rsidRPr="006B168B">
              <w:rPr>
                <w:sz w:val="12"/>
                <w:szCs w:val="12"/>
              </w:rPr>
              <w:t>61</w:t>
            </w:r>
          </w:p>
        </w:tc>
        <w:tc>
          <w:tcPr>
            <w:tcW w:w="0" w:type="auto"/>
            <w:tcBorders>
              <w:top w:val="nil"/>
              <w:left w:val="nil"/>
              <w:bottom w:val="single" w:sz="4" w:space="0" w:color="auto"/>
              <w:right w:val="single" w:sz="4" w:space="0" w:color="auto"/>
            </w:tcBorders>
            <w:shd w:val="clear" w:color="auto" w:fill="auto"/>
            <w:noWrap/>
            <w:vAlign w:val="center"/>
            <w:hideMark/>
          </w:tcPr>
          <w:p w14:paraId="72681FFB" w14:textId="77777777" w:rsidR="006B168B" w:rsidRPr="006B168B" w:rsidRDefault="006B168B" w:rsidP="006B168B">
            <w:pPr>
              <w:ind w:left="-113" w:right="-113"/>
              <w:jc w:val="center"/>
              <w:rPr>
                <w:sz w:val="12"/>
                <w:szCs w:val="12"/>
              </w:rPr>
            </w:pPr>
            <w:r w:rsidRPr="006B168B">
              <w:rPr>
                <w:sz w:val="12"/>
                <w:szCs w:val="12"/>
              </w:rPr>
              <w:t>3 963 750,00</w:t>
            </w:r>
          </w:p>
        </w:tc>
        <w:tc>
          <w:tcPr>
            <w:tcW w:w="0" w:type="auto"/>
            <w:tcBorders>
              <w:top w:val="nil"/>
              <w:left w:val="nil"/>
              <w:bottom w:val="single" w:sz="4" w:space="0" w:color="auto"/>
              <w:right w:val="single" w:sz="4" w:space="0" w:color="auto"/>
            </w:tcBorders>
            <w:shd w:val="clear" w:color="auto" w:fill="auto"/>
            <w:noWrap/>
            <w:vAlign w:val="center"/>
            <w:hideMark/>
          </w:tcPr>
          <w:p w14:paraId="1F9FD958" w14:textId="77777777" w:rsidR="006B168B" w:rsidRPr="006B168B" w:rsidRDefault="006B168B" w:rsidP="006B168B">
            <w:pPr>
              <w:ind w:left="-113" w:right="-113"/>
              <w:jc w:val="center"/>
              <w:rPr>
                <w:sz w:val="12"/>
                <w:szCs w:val="12"/>
              </w:rPr>
            </w:pPr>
            <w:r w:rsidRPr="006B168B">
              <w:rPr>
                <w:sz w:val="12"/>
                <w:szCs w:val="12"/>
              </w:rPr>
              <w:t>39</w:t>
            </w:r>
          </w:p>
        </w:tc>
        <w:tc>
          <w:tcPr>
            <w:tcW w:w="0" w:type="auto"/>
            <w:tcBorders>
              <w:top w:val="nil"/>
              <w:left w:val="nil"/>
              <w:bottom w:val="single" w:sz="4" w:space="0" w:color="auto"/>
              <w:right w:val="single" w:sz="4" w:space="0" w:color="auto"/>
            </w:tcBorders>
            <w:shd w:val="clear" w:color="auto" w:fill="auto"/>
            <w:noWrap/>
            <w:vAlign w:val="center"/>
            <w:hideMark/>
          </w:tcPr>
          <w:p w14:paraId="5261D3DE" w14:textId="77777777" w:rsidR="006B168B" w:rsidRPr="006B168B" w:rsidRDefault="006B168B" w:rsidP="006B168B">
            <w:pPr>
              <w:ind w:left="-113" w:right="-113"/>
              <w:jc w:val="center"/>
              <w:rPr>
                <w:sz w:val="12"/>
                <w:szCs w:val="12"/>
              </w:rPr>
            </w:pPr>
            <w:r w:rsidRPr="006B168B">
              <w:rPr>
                <w:sz w:val="12"/>
                <w:szCs w:val="12"/>
              </w:rPr>
              <w:t>22</w:t>
            </w:r>
          </w:p>
        </w:tc>
        <w:tc>
          <w:tcPr>
            <w:tcW w:w="0" w:type="auto"/>
            <w:tcBorders>
              <w:top w:val="nil"/>
              <w:left w:val="nil"/>
              <w:bottom w:val="single" w:sz="4" w:space="0" w:color="auto"/>
              <w:right w:val="single" w:sz="4" w:space="0" w:color="auto"/>
            </w:tcBorders>
            <w:shd w:val="clear" w:color="auto" w:fill="auto"/>
            <w:noWrap/>
            <w:vAlign w:val="center"/>
            <w:hideMark/>
          </w:tcPr>
          <w:p w14:paraId="0E09CFC2" w14:textId="77777777" w:rsidR="006B168B" w:rsidRPr="006B168B" w:rsidRDefault="006B168B" w:rsidP="006B168B">
            <w:pPr>
              <w:ind w:left="-113" w:right="-113"/>
              <w:jc w:val="center"/>
              <w:rPr>
                <w:sz w:val="12"/>
                <w:szCs w:val="12"/>
              </w:rPr>
            </w:pPr>
            <w:r w:rsidRPr="006B168B">
              <w:rPr>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2973EC5E" w14:textId="77777777" w:rsidR="006B168B" w:rsidRPr="006B168B" w:rsidRDefault="006B168B" w:rsidP="006B168B">
            <w:pPr>
              <w:ind w:left="-113" w:right="-113"/>
              <w:jc w:val="center"/>
              <w:rPr>
                <w:sz w:val="12"/>
                <w:szCs w:val="12"/>
              </w:rPr>
            </w:pPr>
            <w:r w:rsidRPr="006B168B">
              <w:rPr>
                <w:sz w:val="12"/>
                <w:szCs w:val="12"/>
              </w:rPr>
              <w:t>779 754,10</w:t>
            </w:r>
          </w:p>
        </w:tc>
        <w:tc>
          <w:tcPr>
            <w:tcW w:w="0" w:type="auto"/>
            <w:tcBorders>
              <w:top w:val="nil"/>
              <w:left w:val="nil"/>
              <w:bottom w:val="single" w:sz="4" w:space="0" w:color="auto"/>
              <w:right w:val="single" w:sz="4" w:space="0" w:color="auto"/>
            </w:tcBorders>
            <w:shd w:val="clear" w:color="auto" w:fill="auto"/>
            <w:noWrap/>
            <w:vAlign w:val="center"/>
            <w:hideMark/>
          </w:tcPr>
          <w:p w14:paraId="5F3F900A" w14:textId="77777777" w:rsidR="006B168B" w:rsidRPr="006B168B" w:rsidRDefault="006B168B" w:rsidP="006B168B">
            <w:pPr>
              <w:ind w:left="-113" w:right="-113"/>
              <w:jc w:val="center"/>
              <w:rPr>
                <w:sz w:val="12"/>
                <w:szCs w:val="12"/>
              </w:rPr>
            </w:pPr>
            <w:r w:rsidRPr="006B168B">
              <w:rPr>
                <w:sz w:val="12"/>
                <w:szCs w:val="12"/>
              </w:rPr>
              <w:t>1 429 549,18</w:t>
            </w:r>
          </w:p>
        </w:tc>
        <w:tc>
          <w:tcPr>
            <w:tcW w:w="0" w:type="auto"/>
            <w:tcBorders>
              <w:top w:val="nil"/>
              <w:left w:val="nil"/>
              <w:bottom w:val="single" w:sz="4" w:space="0" w:color="auto"/>
              <w:right w:val="single" w:sz="4" w:space="0" w:color="auto"/>
            </w:tcBorders>
            <w:shd w:val="clear" w:color="auto" w:fill="auto"/>
            <w:noWrap/>
            <w:vAlign w:val="center"/>
            <w:hideMark/>
          </w:tcPr>
          <w:p w14:paraId="2485AAD3" w14:textId="77777777" w:rsidR="006B168B" w:rsidRPr="006B168B" w:rsidRDefault="006B168B" w:rsidP="006B168B">
            <w:pPr>
              <w:ind w:left="-113" w:right="-113"/>
              <w:jc w:val="center"/>
              <w:rPr>
                <w:sz w:val="12"/>
                <w:szCs w:val="12"/>
              </w:rPr>
            </w:pPr>
            <w:r w:rsidRPr="006B168B">
              <w:rPr>
                <w:sz w:val="12"/>
                <w:szCs w:val="12"/>
              </w:rPr>
              <w:t>649 795,08</w:t>
            </w:r>
          </w:p>
        </w:tc>
        <w:tc>
          <w:tcPr>
            <w:tcW w:w="0" w:type="auto"/>
            <w:tcBorders>
              <w:top w:val="nil"/>
              <w:left w:val="nil"/>
              <w:bottom w:val="single" w:sz="4" w:space="0" w:color="auto"/>
              <w:right w:val="single" w:sz="4" w:space="0" w:color="auto"/>
            </w:tcBorders>
            <w:shd w:val="clear" w:color="auto" w:fill="auto"/>
            <w:noWrap/>
            <w:vAlign w:val="center"/>
            <w:hideMark/>
          </w:tcPr>
          <w:p w14:paraId="36F7164D" w14:textId="77777777" w:rsidR="006B168B" w:rsidRPr="006B168B" w:rsidRDefault="006B168B" w:rsidP="006B168B">
            <w:pPr>
              <w:ind w:left="-113" w:right="-113"/>
              <w:jc w:val="center"/>
              <w:rPr>
                <w:sz w:val="12"/>
                <w:szCs w:val="12"/>
              </w:rPr>
            </w:pPr>
            <w:r w:rsidRPr="006B168B">
              <w:rPr>
                <w:sz w:val="12"/>
                <w:szCs w:val="12"/>
              </w:rPr>
              <w:t>1 039 672,13</w:t>
            </w:r>
          </w:p>
        </w:tc>
        <w:tc>
          <w:tcPr>
            <w:tcW w:w="0" w:type="auto"/>
            <w:tcBorders>
              <w:top w:val="nil"/>
              <w:left w:val="nil"/>
              <w:bottom w:val="single" w:sz="4" w:space="0" w:color="auto"/>
              <w:right w:val="single" w:sz="4" w:space="0" w:color="auto"/>
            </w:tcBorders>
            <w:shd w:val="clear" w:color="auto" w:fill="auto"/>
            <w:noWrap/>
            <w:vAlign w:val="center"/>
            <w:hideMark/>
          </w:tcPr>
          <w:p w14:paraId="401F63E9"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0F48B69E" w14:textId="77777777" w:rsidR="006B168B" w:rsidRPr="006B168B" w:rsidRDefault="006B168B" w:rsidP="006B168B">
            <w:pPr>
              <w:ind w:left="-113" w:right="-113"/>
              <w:jc w:val="center"/>
              <w:rPr>
                <w:sz w:val="12"/>
                <w:szCs w:val="12"/>
              </w:rPr>
            </w:pPr>
            <w:r w:rsidRPr="006B168B">
              <w:rPr>
                <w:sz w:val="12"/>
                <w:szCs w:val="12"/>
              </w:rPr>
              <w:t>передача от котельных</w:t>
            </w:r>
          </w:p>
        </w:tc>
      </w:tr>
      <w:tr w:rsidR="006B168B" w:rsidRPr="006B168B" w14:paraId="489383C8"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55FD6A57" w14:textId="77777777" w:rsidR="006B168B" w:rsidRPr="006B168B" w:rsidRDefault="006B168B" w:rsidP="006B168B">
            <w:pPr>
              <w:ind w:left="-113" w:right="-113"/>
              <w:rPr>
                <w:sz w:val="12"/>
                <w:szCs w:val="12"/>
              </w:rPr>
            </w:pPr>
            <w:r w:rsidRPr="006B168B">
              <w:rPr>
                <w:sz w:val="12"/>
                <w:szCs w:val="12"/>
              </w:rPr>
              <w:t>Система диспетчеризации на ТК-14 по адресу г.Новокузнецк, ул. Маркшейдерская, 15</w:t>
            </w:r>
          </w:p>
        </w:tc>
        <w:tc>
          <w:tcPr>
            <w:tcW w:w="0" w:type="auto"/>
            <w:tcBorders>
              <w:top w:val="nil"/>
              <w:left w:val="nil"/>
              <w:bottom w:val="single" w:sz="4" w:space="0" w:color="auto"/>
              <w:right w:val="single" w:sz="4" w:space="0" w:color="auto"/>
            </w:tcBorders>
            <w:shd w:val="clear" w:color="auto" w:fill="auto"/>
            <w:vAlign w:val="center"/>
            <w:hideMark/>
          </w:tcPr>
          <w:p w14:paraId="75E567D7" w14:textId="77777777" w:rsidR="006B168B" w:rsidRPr="006B168B" w:rsidRDefault="006B168B" w:rsidP="006B168B">
            <w:pPr>
              <w:ind w:left="-113" w:right="-113"/>
              <w:jc w:val="center"/>
              <w:rPr>
                <w:sz w:val="12"/>
                <w:szCs w:val="12"/>
              </w:rPr>
            </w:pPr>
            <w:r w:rsidRPr="006B168B">
              <w:rPr>
                <w:sz w:val="12"/>
                <w:szCs w:val="12"/>
              </w:rPr>
              <w:t>0Б-004766</w:t>
            </w:r>
          </w:p>
        </w:tc>
        <w:tc>
          <w:tcPr>
            <w:tcW w:w="0" w:type="auto"/>
            <w:tcBorders>
              <w:top w:val="nil"/>
              <w:left w:val="nil"/>
              <w:bottom w:val="single" w:sz="4" w:space="0" w:color="auto"/>
              <w:right w:val="single" w:sz="4" w:space="0" w:color="auto"/>
            </w:tcBorders>
            <w:shd w:val="clear" w:color="auto" w:fill="auto"/>
            <w:vAlign w:val="center"/>
            <w:hideMark/>
          </w:tcPr>
          <w:p w14:paraId="7CCD93F2" w14:textId="77777777" w:rsidR="006B168B" w:rsidRPr="006B168B" w:rsidRDefault="006B168B" w:rsidP="006B168B">
            <w:pPr>
              <w:ind w:left="-113" w:right="-113"/>
              <w:jc w:val="center"/>
              <w:rPr>
                <w:sz w:val="12"/>
                <w:szCs w:val="12"/>
              </w:rPr>
            </w:pPr>
            <w:r w:rsidRPr="006B168B">
              <w:rPr>
                <w:sz w:val="12"/>
                <w:szCs w:val="12"/>
              </w:rPr>
              <w:t>320.26.30.1</w:t>
            </w:r>
          </w:p>
        </w:tc>
        <w:tc>
          <w:tcPr>
            <w:tcW w:w="0" w:type="auto"/>
            <w:tcBorders>
              <w:top w:val="nil"/>
              <w:left w:val="nil"/>
              <w:bottom w:val="single" w:sz="4" w:space="0" w:color="auto"/>
              <w:right w:val="single" w:sz="4" w:space="0" w:color="auto"/>
            </w:tcBorders>
            <w:shd w:val="clear" w:color="auto" w:fill="auto"/>
            <w:vAlign w:val="center"/>
            <w:hideMark/>
          </w:tcPr>
          <w:p w14:paraId="75B19A08" w14:textId="77777777" w:rsidR="006B168B" w:rsidRPr="006B168B" w:rsidRDefault="006B168B" w:rsidP="006B168B">
            <w:pPr>
              <w:ind w:left="-113" w:right="-113"/>
              <w:jc w:val="center"/>
              <w:rPr>
                <w:sz w:val="12"/>
                <w:szCs w:val="12"/>
              </w:rPr>
            </w:pPr>
            <w:r w:rsidRPr="006B168B">
              <w:rPr>
                <w:sz w:val="12"/>
                <w:szCs w:val="12"/>
              </w:rPr>
              <w:t>30.09.2021</w:t>
            </w:r>
          </w:p>
        </w:tc>
        <w:tc>
          <w:tcPr>
            <w:tcW w:w="0" w:type="auto"/>
            <w:tcBorders>
              <w:top w:val="nil"/>
              <w:left w:val="nil"/>
              <w:bottom w:val="single" w:sz="4" w:space="0" w:color="auto"/>
              <w:right w:val="single" w:sz="4" w:space="0" w:color="auto"/>
            </w:tcBorders>
            <w:shd w:val="clear" w:color="auto" w:fill="auto"/>
            <w:vAlign w:val="center"/>
            <w:hideMark/>
          </w:tcPr>
          <w:p w14:paraId="396F0D22" w14:textId="77777777" w:rsidR="006B168B" w:rsidRPr="006B168B" w:rsidRDefault="006B168B" w:rsidP="006B168B">
            <w:pPr>
              <w:ind w:left="-113" w:right="-113"/>
              <w:jc w:val="center"/>
              <w:rPr>
                <w:sz w:val="12"/>
                <w:szCs w:val="12"/>
              </w:rPr>
            </w:pPr>
            <w:r w:rsidRPr="006B168B">
              <w:rPr>
                <w:sz w:val="12"/>
                <w:szCs w:val="12"/>
              </w:rPr>
              <w:t>61</w:t>
            </w:r>
          </w:p>
        </w:tc>
        <w:tc>
          <w:tcPr>
            <w:tcW w:w="0" w:type="auto"/>
            <w:tcBorders>
              <w:top w:val="nil"/>
              <w:left w:val="nil"/>
              <w:bottom w:val="single" w:sz="4" w:space="0" w:color="auto"/>
              <w:right w:val="single" w:sz="4" w:space="0" w:color="auto"/>
            </w:tcBorders>
            <w:shd w:val="clear" w:color="auto" w:fill="auto"/>
            <w:noWrap/>
            <w:vAlign w:val="center"/>
            <w:hideMark/>
          </w:tcPr>
          <w:p w14:paraId="74579E4D" w14:textId="77777777" w:rsidR="006B168B" w:rsidRPr="006B168B" w:rsidRDefault="006B168B" w:rsidP="006B168B">
            <w:pPr>
              <w:ind w:left="-113" w:right="-113"/>
              <w:jc w:val="center"/>
              <w:rPr>
                <w:sz w:val="12"/>
                <w:szCs w:val="12"/>
              </w:rPr>
            </w:pPr>
            <w:r w:rsidRPr="006B168B">
              <w:rPr>
                <w:sz w:val="12"/>
                <w:szCs w:val="12"/>
              </w:rPr>
              <w:t>3 963 750,00</w:t>
            </w:r>
          </w:p>
        </w:tc>
        <w:tc>
          <w:tcPr>
            <w:tcW w:w="0" w:type="auto"/>
            <w:tcBorders>
              <w:top w:val="nil"/>
              <w:left w:val="nil"/>
              <w:bottom w:val="single" w:sz="4" w:space="0" w:color="auto"/>
              <w:right w:val="single" w:sz="4" w:space="0" w:color="auto"/>
            </w:tcBorders>
            <w:shd w:val="clear" w:color="auto" w:fill="auto"/>
            <w:noWrap/>
            <w:vAlign w:val="center"/>
            <w:hideMark/>
          </w:tcPr>
          <w:p w14:paraId="6060DEB7" w14:textId="77777777" w:rsidR="006B168B" w:rsidRPr="006B168B" w:rsidRDefault="006B168B" w:rsidP="006B168B">
            <w:pPr>
              <w:ind w:left="-113" w:right="-113"/>
              <w:jc w:val="center"/>
              <w:rPr>
                <w:sz w:val="12"/>
                <w:szCs w:val="12"/>
              </w:rPr>
            </w:pPr>
            <w:r w:rsidRPr="006B168B">
              <w:rPr>
                <w:sz w:val="12"/>
                <w:szCs w:val="12"/>
              </w:rPr>
              <w:t>39</w:t>
            </w:r>
          </w:p>
        </w:tc>
        <w:tc>
          <w:tcPr>
            <w:tcW w:w="0" w:type="auto"/>
            <w:tcBorders>
              <w:top w:val="nil"/>
              <w:left w:val="nil"/>
              <w:bottom w:val="single" w:sz="4" w:space="0" w:color="auto"/>
              <w:right w:val="single" w:sz="4" w:space="0" w:color="auto"/>
            </w:tcBorders>
            <w:shd w:val="clear" w:color="auto" w:fill="auto"/>
            <w:noWrap/>
            <w:vAlign w:val="center"/>
            <w:hideMark/>
          </w:tcPr>
          <w:p w14:paraId="7F4CFE4C" w14:textId="77777777" w:rsidR="006B168B" w:rsidRPr="006B168B" w:rsidRDefault="006B168B" w:rsidP="006B168B">
            <w:pPr>
              <w:ind w:left="-113" w:right="-113"/>
              <w:jc w:val="center"/>
              <w:rPr>
                <w:sz w:val="12"/>
                <w:szCs w:val="12"/>
              </w:rPr>
            </w:pPr>
            <w:r w:rsidRPr="006B168B">
              <w:rPr>
                <w:sz w:val="12"/>
                <w:szCs w:val="12"/>
              </w:rPr>
              <w:t>22</w:t>
            </w:r>
          </w:p>
        </w:tc>
        <w:tc>
          <w:tcPr>
            <w:tcW w:w="0" w:type="auto"/>
            <w:tcBorders>
              <w:top w:val="nil"/>
              <w:left w:val="nil"/>
              <w:bottom w:val="single" w:sz="4" w:space="0" w:color="auto"/>
              <w:right w:val="single" w:sz="4" w:space="0" w:color="auto"/>
            </w:tcBorders>
            <w:shd w:val="clear" w:color="auto" w:fill="auto"/>
            <w:noWrap/>
            <w:vAlign w:val="center"/>
            <w:hideMark/>
          </w:tcPr>
          <w:p w14:paraId="47C4B86C" w14:textId="77777777" w:rsidR="006B168B" w:rsidRPr="006B168B" w:rsidRDefault="006B168B" w:rsidP="006B168B">
            <w:pPr>
              <w:ind w:left="-113" w:right="-113"/>
              <w:jc w:val="center"/>
              <w:rPr>
                <w:sz w:val="12"/>
                <w:szCs w:val="12"/>
              </w:rPr>
            </w:pPr>
            <w:r w:rsidRPr="006B168B">
              <w:rPr>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60E3E92A" w14:textId="77777777" w:rsidR="006B168B" w:rsidRPr="006B168B" w:rsidRDefault="006B168B" w:rsidP="006B168B">
            <w:pPr>
              <w:ind w:left="-113" w:right="-113"/>
              <w:jc w:val="center"/>
              <w:rPr>
                <w:sz w:val="12"/>
                <w:szCs w:val="12"/>
              </w:rPr>
            </w:pPr>
            <w:r w:rsidRPr="006B168B">
              <w:rPr>
                <w:sz w:val="12"/>
                <w:szCs w:val="12"/>
              </w:rPr>
              <w:t>779 754,10</w:t>
            </w:r>
          </w:p>
        </w:tc>
        <w:tc>
          <w:tcPr>
            <w:tcW w:w="0" w:type="auto"/>
            <w:tcBorders>
              <w:top w:val="nil"/>
              <w:left w:val="nil"/>
              <w:bottom w:val="single" w:sz="4" w:space="0" w:color="auto"/>
              <w:right w:val="single" w:sz="4" w:space="0" w:color="auto"/>
            </w:tcBorders>
            <w:shd w:val="clear" w:color="auto" w:fill="auto"/>
            <w:noWrap/>
            <w:vAlign w:val="center"/>
            <w:hideMark/>
          </w:tcPr>
          <w:p w14:paraId="2274D99C" w14:textId="77777777" w:rsidR="006B168B" w:rsidRPr="006B168B" w:rsidRDefault="006B168B" w:rsidP="006B168B">
            <w:pPr>
              <w:ind w:left="-113" w:right="-113"/>
              <w:jc w:val="center"/>
              <w:rPr>
                <w:sz w:val="12"/>
                <w:szCs w:val="12"/>
              </w:rPr>
            </w:pPr>
            <w:r w:rsidRPr="006B168B">
              <w:rPr>
                <w:sz w:val="12"/>
                <w:szCs w:val="12"/>
              </w:rPr>
              <w:t>1 429 549,18</w:t>
            </w:r>
          </w:p>
        </w:tc>
        <w:tc>
          <w:tcPr>
            <w:tcW w:w="0" w:type="auto"/>
            <w:tcBorders>
              <w:top w:val="nil"/>
              <w:left w:val="nil"/>
              <w:bottom w:val="single" w:sz="4" w:space="0" w:color="auto"/>
              <w:right w:val="single" w:sz="4" w:space="0" w:color="auto"/>
            </w:tcBorders>
            <w:shd w:val="clear" w:color="auto" w:fill="auto"/>
            <w:noWrap/>
            <w:vAlign w:val="center"/>
            <w:hideMark/>
          </w:tcPr>
          <w:p w14:paraId="77CCF7FB" w14:textId="77777777" w:rsidR="006B168B" w:rsidRPr="006B168B" w:rsidRDefault="006B168B" w:rsidP="006B168B">
            <w:pPr>
              <w:ind w:left="-113" w:right="-113"/>
              <w:jc w:val="center"/>
              <w:rPr>
                <w:sz w:val="12"/>
                <w:szCs w:val="12"/>
              </w:rPr>
            </w:pPr>
            <w:r w:rsidRPr="006B168B">
              <w:rPr>
                <w:sz w:val="12"/>
                <w:szCs w:val="12"/>
              </w:rPr>
              <w:t>649 795,08</w:t>
            </w:r>
          </w:p>
        </w:tc>
        <w:tc>
          <w:tcPr>
            <w:tcW w:w="0" w:type="auto"/>
            <w:tcBorders>
              <w:top w:val="nil"/>
              <w:left w:val="nil"/>
              <w:bottom w:val="single" w:sz="4" w:space="0" w:color="auto"/>
              <w:right w:val="single" w:sz="4" w:space="0" w:color="auto"/>
            </w:tcBorders>
            <w:shd w:val="clear" w:color="auto" w:fill="auto"/>
            <w:noWrap/>
            <w:vAlign w:val="center"/>
            <w:hideMark/>
          </w:tcPr>
          <w:p w14:paraId="0D524EE0" w14:textId="77777777" w:rsidR="006B168B" w:rsidRPr="006B168B" w:rsidRDefault="006B168B" w:rsidP="006B168B">
            <w:pPr>
              <w:ind w:left="-113" w:right="-113"/>
              <w:jc w:val="center"/>
              <w:rPr>
                <w:sz w:val="12"/>
                <w:szCs w:val="12"/>
              </w:rPr>
            </w:pPr>
            <w:r w:rsidRPr="006B168B">
              <w:rPr>
                <w:sz w:val="12"/>
                <w:szCs w:val="12"/>
              </w:rPr>
              <w:t>1 039 672,13</w:t>
            </w:r>
          </w:p>
        </w:tc>
        <w:tc>
          <w:tcPr>
            <w:tcW w:w="0" w:type="auto"/>
            <w:tcBorders>
              <w:top w:val="nil"/>
              <w:left w:val="nil"/>
              <w:bottom w:val="single" w:sz="4" w:space="0" w:color="auto"/>
              <w:right w:val="single" w:sz="4" w:space="0" w:color="auto"/>
            </w:tcBorders>
            <w:shd w:val="clear" w:color="auto" w:fill="auto"/>
            <w:noWrap/>
            <w:vAlign w:val="center"/>
            <w:hideMark/>
          </w:tcPr>
          <w:p w14:paraId="29A89010"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2AB817E" w14:textId="77777777" w:rsidR="006B168B" w:rsidRPr="006B168B" w:rsidRDefault="006B168B" w:rsidP="006B168B">
            <w:pPr>
              <w:ind w:left="-113" w:right="-113"/>
              <w:jc w:val="center"/>
              <w:rPr>
                <w:sz w:val="12"/>
                <w:szCs w:val="12"/>
              </w:rPr>
            </w:pPr>
            <w:r w:rsidRPr="006B168B">
              <w:rPr>
                <w:sz w:val="12"/>
                <w:szCs w:val="12"/>
              </w:rPr>
              <w:t>передача от котельных</w:t>
            </w:r>
          </w:p>
        </w:tc>
      </w:tr>
      <w:tr w:rsidR="006B168B" w:rsidRPr="006B168B" w14:paraId="66FA8FE3"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5E3374A8" w14:textId="77777777" w:rsidR="006B168B" w:rsidRPr="006B168B" w:rsidRDefault="006B168B" w:rsidP="006B168B">
            <w:pPr>
              <w:ind w:left="-113" w:right="-113"/>
              <w:rPr>
                <w:sz w:val="12"/>
                <w:szCs w:val="12"/>
              </w:rPr>
            </w:pPr>
            <w:r w:rsidRPr="006B168B">
              <w:rPr>
                <w:sz w:val="12"/>
                <w:szCs w:val="12"/>
              </w:rPr>
              <w:t>Генератор сварочный  Energo EB 7.0/230-W220R</w:t>
            </w:r>
          </w:p>
        </w:tc>
        <w:tc>
          <w:tcPr>
            <w:tcW w:w="0" w:type="auto"/>
            <w:tcBorders>
              <w:top w:val="nil"/>
              <w:left w:val="nil"/>
              <w:bottom w:val="single" w:sz="4" w:space="0" w:color="auto"/>
              <w:right w:val="single" w:sz="4" w:space="0" w:color="auto"/>
            </w:tcBorders>
            <w:shd w:val="clear" w:color="auto" w:fill="auto"/>
            <w:vAlign w:val="center"/>
            <w:hideMark/>
          </w:tcPr>
          <w:p w14:paraId="770F4B89" w14:textId="77777777" w:rsidR="006B168B" w:rsidRPr="006B168B" w:rsidRDefault="006B168B" w:rsidP="006B168B">
            <w:pPr>
              <w:ind w:left="-113" w:right="-113"/>
              <w:jc w:val="center"/>
              <w:rPr>
                <w:sz w:val="12"/>
                <w:szCs w:val="12"/>
              </w:rPr>
            </w:pPr>
            <w:r w:rsidRPr="006B168B">
              <w:rPr>
                <w:sz w:val="12"/>
                <w:szCs w:val="12"/>
              </w:rPr>
              <w:t>0Б-004767</w:t>
            </w:r>
          </w:p>
        </w:tc>
        <w:tc>
          <w:tcPr>
            <w:tcW w:w="0" w:type="auto"/>
            <w:tcBorders>
              <w:top w:val="nil"/>
              <w:left w:val="nil"/>
              <w:bottom w:val="single" w:sz="4" w:space="0" w:color="auto"/>
              <w:right w:val="single" w:sz="4" w:space="0" w:color="auto"/>
            </w:tcBorders>
            <w:shd w:val="clear" w:color="auto" w:fill="auto"/>
            <w:vAlign w:val="center"/>
            <w:hideMark/>
          </w:tcPr>
          <w:p w14:paraId="20D1C64D" w14:textId="77777777" w:rsidR="006B168B" w:rsidRPr="006B168B" w:rsidRDefault="006B168B" w:rsidP="006B168B">
            <w:pPr>
              <w:ind w:left="-113" w:right="-113"/>
              <w:jc w:val="center"/>
              <w:rPr>
                <w:sz w:val="12"/>
                <w:szCs w:val="12"/>
              </w:rPr>
            </w:pPr>
            <w:r w:rsidRPr="006B168B">
              <w:rPr>
                <w:sz w:val="12"/>
                <w:szCs w:val="12"/>
              </w:rPr>
              <w:t>330.30.20.31.117</w:t>
            </w:r>
          </w:p>
        </w:tc>
        <w:tc>
          <w:tcPr>
            <w:tcW w:w="0" w:type="auto"/>
            <w:tcBorders>
              <w:top w:val="nil"/>
              <w:left w:val="nil"/>
              <w:bottom w:val="single" w:sz="4" w:space="0" w:color="auto"/>
              <w:right w:val="single" w:sz="4" w:space="0" w:color="auto"/>
            </w:tcBorders>
            <w:shd w:val="clear" w:color="auto" w:fill="auto"/>
            <w:vAlign w:val="center"/>
            <w:hideMark/>
          </w:tcPr>
          <w:p w14:paraId="2AB13172" w14:textId="77777777" w:rsidR="006B168B" w:rsidRPr="006B168B" w:rsidRDefault="006B168B" w:rsidP="006B168B">
            <w:pPr>
              <w:ind w:left="-113" w:right="-113"/>
              <w:jc w:val="center"/>
              <w:rPr>
                <w:sz w:val="12"/>
                <w:szCs w:val="12"/>
              </w:rPr>
            </w:pPr>
            <w:r w:rsidRPr="006B168B">
              <w:rPr>
                <w:sz w:val="12"/>
                <w:szCs w:val="12"/>
              </w:rPr>
              <w:t>19.01.2022</w:t>
            </w:r>
          </w:p>
        </w:tc>
        <w:tc>
          <w:tcPr>
            <w:tcW w:w="0" w:type="auto"/>
            <w:tcBorders>
              <w:top w:val="nil"/>
              <w:left w:val="nil"/>
              <w:bottom w:val="single" w:sz="4" w:space="0" w:color="auto"/>
              <w:right w:val="single" w:sz="4" w:space="0" w:color="auto"/>
            </w:tcBorders>
            <w:shd w:val="clear" w:color="auto" w:fill="auto"/>
            <w:vAlign w:val="center"/>
            <w:hideMark/>
          </w:tcPr>
          <w:p w14:paraId="6AC2A21A" w14:textId="77777777" w:rsidR="006B168B" w:rsidRPr="006B168B" w:rsidRDefault="006B168B" w:rsidP="006B168B">
            <w:pPr>
              <w:ind w:left="-113" w:right="-113"/>
              <w:jc w:val="center"/>
              <w:rPr>
                <w:sz w:val="12"/>
                <w:szCs w:val="12"/>
              </w:rPr>
            </w:pPr>
            <w:r w:rsidRPr="006B168B">
              <w:rPr>
                <w:sz w:val="12"/>
                <w:szCs w:val="12"/>
              </w:rPr>
              <w:t>61</w:t>
            </w:r>
          </w:p>
        </w:tc>
        <w:tc>
          <w:tcPr>
            <w:tcW w:w="0" w:type="auto"/>
            <w:tcBorders>
              <w:top w:val="nil"/>
              <w:left w:val="nil"/>
              <w:bottom w:val="single" w:sz="4" w:space="0" w:color="auto"/>
              <w:right w:val="single" w:sz="4" w:space="0" w:color="auto"/>
            </w:tcBorders>
            <w:shd w:val="clear" w:color="auto" w:fill="auto"/>
            <w:noWrap/>
            <w:vAlign w:val="center"/>
            <w:hideMark/>
          </w:tcPr>
          <w:p w14:paraId="47D1A86B" w14:textId="77777777" w:rsidR="006B168B" w:rsidRPr="006B168B" w:rsidRDefault="006B168B" w:rsidP="006B168B">
            <w:pPr>
              <w:ind w:left="-113" w:right="-113"/>
              <w:jc w:val="center"/>
              <w:rPr>
                <w:sz w:val="12"/>
                <w:szCs w:val="12"/>
              </w:rPr>
            </w:pPr>
            <w:r w:rsidRPr="006B168B">
              <w:rPr>
                <w:sz w:val="12"/>
                <w:szCs w:val="12"/>
              </w:rPr>
              <w:t>136 600,87</w:t>
            </w:r>
          </w:p>
        </w:tc>
        <w:tc>
          <w:tcPr>
            <w:tcW w:w="0" w:type="auto"/>
            <w:tcBorders>
              <w:top w:val="nil"/>
              <w:left w:val="nil"/>
              <w:bottom w:val="single" w:sz="4" w:space="0" w:color="auto"/>
              <w:right w:val="single" w:sz="4" w:space="0" w:color="auto"/>
            </w:tcBorders>
            <w:shd w:val="clear" w:color="auto" w:fill="auto"/>
            <w:noWrap/>
            <w:vAlign w:val="center"/>
            <w:hideMark/>
          </w:tcPr>
          <w:p w14:paraId="5136FD11" w14:textId="77777777" w:rsidR="006B168B" w:rsidRPr="006B168B" w:rsidRDefault="006B168B" w:rsidP="006B168B">
            <w:pPr>
              <w:ind w:left="-113" w:right="-113"/>
              <w:jc w:val="center"/>
              <w:rPr>
                <w:sz w:val="12"/>
                <w:szCs w:val="12"/>
              </w:rPr>
            </w:pPr>
            <w:r w:rsidRPr="006B168B">
              <w:rPr>
                <w:sz w:val="12"/>
                <w:szCs w:val="12"/>
              </w:rPr>
              <w:t>35</w:t>
            </w:r>
          </w:p>
        </w:tc>
        <w:tc>
          <w:tcPr>
            <w:tcW w:w="0" w:type="auto"/>
            <w:tcBorders>
              <w:top w:val="nil"/>
              <w:left w:val="nil"/>
              <w:bottom w:val="single" w:sz="4" w:space="0" w:color="auto"/>
              <w:right w:val="single" w:sz="4" w:space="0" w:color="auto"/>
            </w:tcBorders>
            <w:shd w:val="clear" w:color="auto" w:fill="auto"/>
            <w:noWrap/>
            <w:vAlign w:val="center"/>
            <w:hideMark/>
          </w:tcPr>
          <w:p w14:paraId="45975A1B" w14:textId="77777777" w:rsidR="006B168B" w:rsidRPr="006B168B" w:rsidRDefault="006B168B" w:rsidP="006B168B">
            <w:pPr>
              <w:ind w:left="-113" w:right="-113"/>
              <w:jc w:val="center"/>
              <w:rPr>
                <w:sz w:val="12"/>
                <w:szCs w:val="12"/>
              </w:rPr>
            </w:pPr>
            <w:r w:rsidRPr="006B168B">
              <w:rPr>
                <w:sz w:val="12"/>
                <w:szCs w:val="12"/>
              </w:rPr>
              <w:t>26</w:t>
            </w:r>
          </w:p>
        </w:tc>
        <w:tc>
          <w:tcPr>
            <w:tcW w:w="0" w:type="auto"/>
            <w:tcBorders>
              <w:top w:val="nil"/>
              <w:left w:val="nil"/>
              <w:bottom w:val="single" w:sz="4" w:space="0" w:color="auto"/>
              <w:right w:val="single" w:sz="4" w:space="0" w:color="auto"/>
            </w:tcBorders>
            <w:shd w:val="clear" w:color="auto" w:fill="auto"/>
            <w:noWrap/>
            <w:vAlign w:val="center"/>
            <w:hideMark/>
          </w:tcPr>
          <w:p w14:paraId="5A688AFC" w14:textId="77777777" w:rsidR="006B168B" w:rsidRPr="006B168B" w:rsidRDefault="006B168B" w:rsidP="006B168B">
            <w:pPr>
              <w:ind w:left="-113" w:right="-113"/>
              <w:jc w:val="center"/>
              <w:rPr>
                <w:sz w:val="12"/>
                <w:szCs w:val="12"/>
              </w:rPr>
            </w:pPr>
            <w:r w:rsidRPr="006B168B">
              <w:rPr>
                <w:sz w:val="12"/>
                <w:szCs w:val="12"/>
              </w:rPr>
              <w:t>14</w:t>
            </w:r>
          </w:p>
        </w:tc>
        <w:tc>
          <w:tcPr>
            <w:tcW w:w="0" w:type="auto"/>
            <w:tcBorders>
              <w:top w:val="nil"/>
              <w:left w:val="nil"/>
              <w:bottom w:val="single" w:sz="4" w:space="0" w:color="auto"/>
              <w:right w:val="single" w:sz="4" w:space="0" w:color="auto"/>
            </w:tcBorders>
            <w:shd w:val="clear" w:color="auto" w:fill="auto"/>
            <w:noWrap/>
            <w:vAlign w:val="center"/>
            <w:hideMark/>
          </w:tcPr>
          <w:p w14:paraId="77A8C2D4" w14:textId="77777777" w:rsidR="006B168B" w:rsidRPr="006B168B" w:rsidRDefault="006B168B" w:rsidP="006B168B">
            <w:pPr>
              <w:ind w:left="-113" w:right="-113"/>
              <w:jc w:val="center"/>
              <w:rPr>
                <w:sz w:val="12"/>
                <w:szCs w:val="12"/>
              </w:rPr>
            </w:pPr>
            <w:r w:rsidRPr="006B168B">
              <w:rPr>
                <w:sz w:val="12"/>
                <w:szCs w:val="12"/>
              </w:rPr>
              <w:t>26 872,30</w:t>
            </w:r>
          </w:p>
        </w:tc>
        <w:tc>
          <w:tcPr>
            <w:tcW w:w="0" w:type="auto"/>
            <w:tcBorders>
              <w:top w:val="nil"/>
              <w:left w:val="nil"/>
              <w:bottom w:val="single" w:sz="4" w:space="0" w:color="auto"/>
              <w:right w:val="single" w:sz="4" w:space="0" w:color="auto"/>
            </w:tcBorders>
            <w:shd w:val="clear" w:color="auto" w:fill="auto"/>
            <w:noWrap/>
            <w:vAlign w:val="center"/>
            <w:hideMark/>
          </w:tcPr>
          <w:p w14:paraId="204744B1" w14:textId="77777777" w:rsidR="006B168B" w:rsidRPr="006B168B" w:rsidRDefault="006B168B" w:rsidP="006B168B">
            <w:pPr>
              <w:ind w:left="-113" w:right="-113"/>
              <w:jc w:val="center"/>
              <w:rPr>
                <w:sz w:val="12"/>
                <w:szCs w:val="12"/>
              </w:rPr>
            </w:pPr>
            <w:r w:rsidRPr="006B168B">
              <w:rPr>
                <w:sz w:val="12"/>
                <w:szCs w:val="12"/>
              </w:rPr>
              <w:t>58 223,32</w:t>
            </w:r>
          </w:p>
        </w:tc>
        <w:tc>
          <w:tcPr>
            <w:tcW w:w="0" w:type="auto"/>
            <w:tcBorders>
              <w:top w:val="nil"/>
              <w:left w:val="nil"/>
              <w:bottom w:val="single" w:sz="4" w:space="0" w:color="auto"/>
              <w:right w:val="single" w:sz="4" w:space="0" w:color="auto"/>
            </w:tcBorders>
            <w:shd w:val="clear" w:color="auto" w:fill="auto"/>
            <w:noWrap/>
            <w:vAlign w:val="center"/>
            <w:hideMark/>
          </w:tcPr>
          <w:p w14:paraId="6922EF93" w14:textId="77777777" w:rsidR="006B168B" w:rsidRPr="006B168B" w:rsidRDefault="006B168B" w:rsidP="006B168B">
            <w:pPr>
              <w:ind w:left="-113" w:right="-113"/>
              <w:jc w:val="center"/>
              <w:rPr>
                <w:sz w:val="12"/>
                <w:szCs w:val="12"/>
              </w:rPr>
            </w:pPr>
            <w:r w:rsidRPr="006B168B">
              <w:rPr>
                <w:sz w:val="12"/>
                <w:szCs w:val="12"/>
              </w:rPr>
              <w:t>31 351,02</w:t>
            </w:r>
          </w:p>
        </w:tc>
        <w:tc>
          <w:tcPr>
            <w:tcW w:w="0" w:type="auto"/>
            <w:tcBorders>
              <w:top w:val="nil"/>
              <w:left w:val="nil"/>
              <w:bottom w:val="single" w:sz="4" w:space="0" w:color="auto"/>
              <w:right w:val="single" w:sz="4" w:space="0" w:color="auto"/>
            </w:tcBorders>
            <w:shd w:val="clear" w:color="auto" w:fill="auto"/>
            <w:noWrap/>
            <w:vAlign w:val="center"/>
            <w:hideMark/>
          </w:tcPr>
          <w:p w14:paraId="7C4DB9DC" w14:textId="77777777" w:rsidR="006B168B" w:rsidRPr="006B168B" w:rsidRDefault="006B168B" w:rsidP="006B168B">
            <w:pPr>
              <w:ind w:left="-113" w:right="-113"/>
              <w:jc w:val="center"/>
              <w:rPr>
                <w:sz w:val="12"/>
                <w:szCs w:val="12"/>
              </w:rPr>
            </w:pPr>
            <w:r w:rsidRPr="006B168B">
              <w:rPr>
                <w:sz w:val="12"/>
                <w:szCs w:val="12"/>
              </w:rPr>
              <w:t>44 787,17</w:t>
            </w:r>
          </w:p>
        </w:tc>
        <w:tc>
          <w:tcPr>
            <w:tcW w:w="0" w:type="auto"/>
            <w:tcBorders>
              <w:top w:val="nil"/>
              <w:left w:val="nil"/>
              <w:bottom w:val="single" w:sz="4" w:space="0" w:color="auto"/>
              <w:right w:val="single" w:sz="4" w:space="0" w:color="auto"/>
            </w:tcBorders>
            <w:shd w:val="clear" w:color="auto" w:fill="auto"/>
            <w:noWrap/>
            <w:vAlign w:val="center"/>
            <w:hideMark/>
          </w:tcPr>
          <w:p w14:paraId="4CE0167F"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BCBDD6E" w14:textId="77777777" w:rsidR="006B168B" w:rsidRPr="006B168B" w:rsidRDefault="006B168B" w:rsidP="006B168B">
            <w:pPr>
              <w:ind w:left="-113" w:right="-113"/>
              <w:jc w:val="center"/>
              <w:rPr>
                <w:sz w:val="12"/>
                <w:szCs w:val="12"/>
              </w:rPr>
            </w:pPr>
            <w:r w:rsidRPr="006B168B">
              <w:rPr>
                <w:sz w:val="12"/>
                <w:szCs w:val="12"/>
              </w:rPr>
              <w:t>передача от котельных</w:t>
            </w:r>
          </w:p>
        </w:tc>
      </w:tr>
      <w:tr w:rsidR="006B168B" w:rsidRPr="006B168B" w14:paraId="2B8D6DB0"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56EE9E2" w14:textId="77777777" w:rsidR="006B168B" w:rsidRPr="006B168B" w:rsidRDefault="006B168B" w:rsidP="006B168B">
            <w:pPr>
              <w:ind w:left="-113" w:right="-113"/>
              <w:rPr>
                <w:sz w:val="12"/>
                <w:szCs w:val="12"/>
              </w:rPr>
            </w:pPr>
            <w:r w:rsidRPr="006B168B">
              <w:rPr>
                <w:sz w:val="12"/>
                <w:szCs w:val="12"/>
              </w:rPr>
              <w:t>Молоток отбойный Bosh GSH16-30 б/у</w:t>
            </w:r>
          </w:p>
        </w:tc>
        <w:tc>
          <w:tcPr>
            <w:tcW w:w="0" w:type="auto"/>
            <w:tcBorders>
              <w:top w:val="nil"/>
              <w:left w:val="nil"/>
              <w:bottom w:val="single" w:sz="4" w:space="0" w:color="auto"/>
              <w:right w:val="single" w:sz="4" w:space="0" w:color="auto"/>
            </w:tcBorders>
            <w:shd w:val="clear" w:color="auto" w:fill="auto"/>
            <w:vAlign w:val="center"/>
            <w:hideMark/>
          </w:tcPr>
          <w:p w14:paraId="7B0F4496" w14:textId="77777777" w:rsidR="006B168B" w:rsidRPr="006B168B" w:rsidRDefault="006B168B" w:rsidP="006B168B">
            <w:pPr>
              <w:ind w:left="-113" w:right="-113"/>
              <w:jc w:val="center"/>
              <w:rPr>
                <w:sz w:val="12"/>
                <w:szCs w:val="12"/>
              </w:rPr>
            </w:pPr>
            <w:r w:rsidRPr="006B168B">
              <w:rPr>
                <w:sz w:val="12"/>
                <w:szCs w:val="12"/>
              </w:rPr>
              <w:t>0Б-004768</w:t>
            </w:r>
          </w:p>
        </w:tc>
        <w:tc>
          <w:tcPr>
            <w:tcW w:w="0" w:type="auto"/>
            <w:tcBorders>
              <w:top w:val="nil"/>
              <w:left w:val="nil"/>
              <w:bottom w:val="single" w:sz="4" w:space="0" w:color="auto"/>
              <w:right w:val="single" w:sz="4" w:space="0" w:color="auto"/>
            </w:tcBorders>
            <w:shd w:val="clear" w:color="auto" w:fill="auto"/>
            <w:vAlign w:val="center"/>
            <w:hideMark/>
          </w:tcPr>
          <w:p w14:paraId="13C72542" w14:textId="77777777" w:rsidR="006B168B" w:rsidRPr="006B168B" w:rsidRDefault="006B168B" w:rsidP="006B168B">
            <w:pPr>
              <w:ind w:left="-113" w:right="-113"/>
              <w:jc w:val="center"/>
              <w:rPr>
                <w:sz w:val="12"/>
                <w:szCs w:val="12"/>
              </w:rPr>
            </w:pPr>
            <w:r w:rsidRPr="006B168B">
              <w:rPr>
                <w:sz w:val="12"/>
                <w:szCs w:val="12"/>
              </w:rPr>
              <w:t>330.28.99.39.190</w:t>
            </w:r>
          </w:p>
        </w:tc>
        <w:tc>
          <w:tcPr>
            <w:tcW w:w="0" w:type="auto"/>
            <w:tcBorders>
              <w:top w:val="nil"/>
              <w:left w:val="nil"/>
              <w:bottom w:val="single" w:sz="4" w:space="0" w:color="auto"/>
              <w:right w:val="single" w:sz="4" w:space="0" w:color="auto"/>
            </w:tcBorders>
            <w:shd w:val="clear" w:color="auto" w:fill="auto"/>
            <w:vAlign w:val="center"/>
            <w:hideMark/>
          </w:tcPr>
          <w:p w14:paraId="59ED04B4" w14:textId="77777777" w:rsidR="006B168B" w:rsidRPr="006B168B" w:rsidRDefault="006B168B" w:rsidP="006B168B">
            <w:pPr>
              <w:ind w:left="-113" w:right="-113"/>
              <w:jc w:val="center"/>
              <w:rPr>
                <w:sz w:val="12"/>
                <w:szCs w:val="12"/>
              </w:rPr>
            </w:pPr>
            <w:r w:rsidRPr="006B168B">
              <w:rPr>
                <w:sz w:val="12"/>
                <w:szCs w:val="12"/>
              </w:rPr>
              <w:t>30.09.2021</w:t>
            </w:r>
          </w:p>
        </w:tc>
        <w:tc>
          <w:tcPr>
            <w:tcW w:w="0" w:type="auto"/>
            <w:tcBorders>
              <w:top w:val="nil"/>
              <w:left w:val="nil"/>
              <w:bottom w:val="single" w:sz="4" w:space="0" w:color="auto"/>
              <w:right w:val="single" w:sz="4" w:space="0" w:color="auto"/>
            </w:tcBorders>
            <w:shd w:val="clear" w:color="auto" w:fill="auto"/>
            <w:vAlign w:val="center"/>
            <w:hideMark/>
          </w:tcPr>
          <w:p w14:paraId="74DA6247" w14:textId="77777777" w:rsidR="006B168B" w:rsidRPr="006B168B" w:rsidRDefault="006B168B" w:rsidP="006B168B">
            <w:pPr>
              <w:ind w:left="-113" w:right="-113"/>
              <w:jc w:val="center"/>
              <w:rPr>
                <w:sz w:val="12"/>
                <w:szCs w:val="12"/>
              </w:rPr>
            </w:pPr>
            <w:r w:rsidRPr="006B168B">
              <w:rPr>
                <w:sz w:val="12"/>
                <w:szCs w:val="12"/>
              </w:rPr>
              <w:t>61</w:t>
            </w:r>
          </w:p>
        </w:tc>
        <w:tc>
          <w:tcPr>
            <w:tcW w:w="0" w:type="auto"/>
            <w:tcBorders>
              <w:top w:val="nil"/>
              <w:left w:val="nil"/>
              <w:bottom w:val="single" w:sz="4" w:space="0" w:color="auto"/>
              <w:right w:val="single" w:sz="4" w:space="0" w:color="auto"/>
            </w:tcBorders>
            <w:shd w:val="clear" w:color="auto" w:fill="auto"/>
            <w:noWrap/>
            <w:vAlign w:val="center"/>
            <w:hideMark/>
          </w:tcPr>
          <w:p w14:paraId="78F9256A" w14:textId="77777777" w:rsidR="006B168B" w:rsidRPr="006B168B" w:rsidRDefault="006B168B" w:rsidP="006B168B">
            <w:pPr>
              <w:ind w:left="-113" w:right="-113"/>
              <w:jc w:val="center"/>
              <w:rPr>
                <w:sz w:val="12"/>
                <w:szCs w:val="12"/>
              </w:rPr>
            </w:pPr>
            <w:r w:rsidRPr="006B168B">
              <w:rPr>
                <w:sz w:val="12"/>
                <w:szCs w:val="12"/>
              </w:rPr>
              <w:t>50 666,94</w:t>
            </w:r>
          </w:p>
        </w:tc>
        <w:tc>
          <w:tcPr>
            <w:tcW w:w="0" w:type="auto"/>
            <w:tcBorders>
              <w:top w:val="nil"/>
              <w:left w:val="nil"/>
              <w:bottom w:val="single" w:sz="4" w:space="0" w:color="auto"/>
              <w:right w:val="single" w:sz="4" w:space="0" w:color="auto"/>
            </w:tcBorders>
            <w:shd w:val="clear" w:color="auto" w:fill="auto"/>
            <w:noWrap/>
            <w:vAlign w:val="center"/>
            <w:hideMark/>
          </w:tcPr>
          <w:p w14:paraId="091D5BCE" w14:textId="77777777" w:rsidR="006B168B" w:rsidRPr="006B168B" w:rsidRDefault="006B168B" w:rsidP="006B168B">
            <w:pPr>
              <w:ind w:left="-113" w:right="-113"/>
              <w:jc w:val="center"/>
              <w:rPr>
                <w:sz w:val="12"/>
                <w:szCs w:val="12"/>
              </w:rPr>
            </w:pPr>
            <w:r w:rsidRPr="006B168B">
              <w:rPr>
                <w:sz w:val="12"/>
                <w:szCs w:val="12"/>
              </w:rPr>
              <w:t>39</w:t>
            </w:r>
          </w:p>
        </w:tc>
        <w:tc>
          <w:tcPr>
            <w:tcW w:w="0" w:type="auto"/>
            <w:tcBorders>
              <w:top w:val="nil"/>
              <w:left w:val="nil"/>
              <w:bottom w:val="single" w:sz="4" w:space="0" w:color="auto"/>
              <w:right w:val="single" w:sz="4" w:space="0" w:color="auto"/>
            </w:tcBorders>
            <w:shd w:val="clear" w:color="auto" w:fill="auto"/>
            <w:noWrap/>
            <w:vAlign w:val="center"/>
            <w:hideMark/>
          </w:tcPr>
          <w:p w14:paraId="4657B0E6" w14:textId="77777777" w:rsidR="006B168B" w:rsidRPr="006B168B" w:rsidRDefault="006B168B" w:rsidP="006B168B">
            <w:pPr>
              <w:ind w:left="-113" w:right="-113"/>
              <w:jc w:val="center"/>
              <w:rPr>
                <w:sz w:val="12"/>
                <w:szCs w:val="12"/>
              </w:rPr>
            </w:pPr>
            <w:r w:rsidRPr="006B168B">
              <w:rPr>
                <w:sz w:val="12"/>
                <w:szCs w:val="12"/>
              </w:rPr>
              <w:t>22</w:t>
            </w:r>
          </w:p>
        </w:tc>
        <w:tc>
          <w:tcPr>
            <w:tcW w:w="0" w:type="auto"/>
            <w:tcBorders>
              <w:top w:val="nil"/>
              <w:left w:val="nil"/>
              <w:bottom w:val="single" w:sz="4" w:space="0" w:color="auto"/>
              <w:right w:val="single" w:sz="4" w:space="0" w:color="auto"/>
            </w:tcBorders>
            <w:shd w:val="clear" w:color="auto" w:fill="auto"/>
            <w:noWrap/>
            <w:vAlign w:val="center"/>
            <w:hideMark/>
          </w:tcPr>
          <w:p w14:paraId="2D2A30D6" w14:textId="77777777" w:rsidR="006B168B" w:rsidRPr="006B168B" w:rsidRDefault="006B168B" w:rsidP="006B168B">
            <w:pPr>
              <w:ind w:left="-113" w:right="-113"/>
              <w:jc w:val="center"/>
              <w:rPr>
                <w:sz w:val="12"/>
                <w:szCs w:val="12"/>
              </w:rPr>
            </w:pPr>
            <w:r w:rsidRPr="006B168B">
              <w:rPr>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46A04DF2" w14:textId="77777777" w:rsidR="006B168B" w:rsidRPr="006B168B" w:rsidRDefault="006B168B" w:rsidP="006B168B">
            <w:pPr>
              <w:ind w:left="-113" w:right="-113"/>
              <w:jc w:val="center"/>
              <w:rPr>
                <w:sz w:val="12"/>
                <w:szCs w:val="12"/>
              </w:rPr>
            </w:pPr>
            <w:r w:rsidRPr="006B168B">
              <w:rPr>
                <w:sz w:val="12"/>
                <w:szCs w:val="12"/>
              </w:rPr>
              <w:t>9 967,27</w:t>
            </w:r>
          </w:p>
        </w:tc>
        <w:tc>
          <w:tcPr>
            <w:tcW w:w="0" w:type="auto"/>
            <w:tcBorders>
              <w:top w:val="nil"/>
              <w:left w:val="nil"/>
              <w:bottom w:val="single" w:sz="4" w:space="0" w:color="auto"/>
              <w:right w:val="single" w:sz="4" w:space="0" w:color="auto"/>
            </w:tcBorders>
            <w:shd w:val="clear" w:color="auto" w:fill="auto"/>
            <w:noWrap/>
            <w:vAlign w:val="center"/>
            <w:hideMark/>
          </w:tcPr>
          <w:p w14:paraId="0EDB0C57" w14:textId="77777777" w:rsidR="006B168B" w:rsidRPr="006B168B" w:rsidRDefault="006B168B" w:rsidP="006B168B">
            <w:pPr>
              <w:ind w:left="-113" w:right="-113"/>
              <w:jc w:val="center"/>
              <w:rPr>
                <w:sz w:val="12"/>
                <w:szCs w:val="12"/>
              </w:rPr>
            </w:pPr>
            <w:r w:rsidRPr="006B168B">
              <w:rPr>
                <w:sz w:val="12"/>
                <w:szCs w:val="12"/>
              </w:rPr>
              <w:t>18 273,32</w:t>
            </w:r>
          </w:p>
        </w:tc>
        <w:tc>
          <w:tcPr>
            <w:tcW w:w="0" w:type="auto"/>
            <w:tcBorders>
              <w:top w:val="nil"/>
              <w:left w:val="nil"/>
              <w:bottom w:val="single" w:sz="4" w:space="0" w:color="auto"/>
              <w:right w:val="single" w:sz="4" w:space="0" w:color="auto"/>
            </w:tcBorders>
            <w:shd w:val="clear" w:color="auto" w:fill="auto"/>
            <w:noWrap/>
            <w:vAlign w:val="center"/>
            <w:hideMark/>
          </w:tcPr>
          <w:p w14:paraId="04752DC4" w14:textId="77777777" w:rsidR="006B168B" w:rsidRPr="006B168B" w:rsidRDefault="006B168B" w:rsidP="006B168B">
            <w:pPr>
              <w:ind w:left="-113" w:right="-113"/>
              <w:jc w:val="center"/>
              <w:rPr>
                <w:sz w:val="12"/>
                <w:szCs w:val="12"/>
              </w:rPr>
            </w:pPr>
            <w:r w:rsidRPr="006B168B">
              <w:rPr>
                <w:sz w:val="12"/>
                <w:szCs w:val="12"/>
              </w:rPr>
              <w:t>8 306,06</w:t>
            </w:r>
          </w:p>
        </w:tc>
        <w:tc>
          <w:tcPr>
            <w:tcW w:w="0" w:type="auto"/>
            <w:tcBorders>
              <w:top w:val="nil"/>
              <w:left w:val="nil"/>
              <w:bottom w:val="single" w:sz="4" w:space="0" w:color="auto"/>
              <w:right w:val="single" w:sz="4" w:space="0" w:color="auto"/>
            </w:tcBorders>
            <w:shd w:val="clear" w:color="auto" w:fill="auto"/>
            <w:noWrap/>
            <w:vAlign w:val="center"/>
            <w:hideMark/>
          </w:tcPr>
          <w:p w14:paraId="1E69689C" w14:textId="77777777" w:rsidR="006B168B" w:rsidRPr="006B168B" w:rsidRDefault="006B168B" w:rsidP="006B168B">
            <w:pPr>
              <w:ind w:left="-113" w:right="-113"/>
              <w:jc w:val="center"/>
              <w:rPr>
                <w:sz w:val="12"/>
                <w:szCs w:val="12"/>
              </w:rPr>
            </w:pPr>
            <w:r w:rsidRPr="006B168B">
              <w:rPr>
                <w:sz w:val="12"/>
                <w:szCs w:val="12"/>
              </w:rPr>
              <w:t>13 289,69</w:t>
            </w:r>
          </w:p>
        </w:tc>
        <w:tc>
          <w:tcPr>
            <w:tcW w:w="0" w:type="auto"/>
            <w:tcBorders>
              <w:top w:val="nil"/>
              <w:left w:val="nil"/>
              <w:bottom w:val="single" w:sz="4" w:space="0" w:color="auto"/>
              <w:right w:val="single" w:sz="4" w:space="0" w:color="auto"/>
            </w:tcBorders>
            <w:shd w:val="clear" w:color="auto" w:fill="auto"/>
            <w:noWrap/>
            <w:vAlign w:val="center"/>
            <w:hideMark/>
          </w:tcPr>
          <w:p w14:paraId="4CDEE92F"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EA498FA" w14:textId="77777777" w:rsidR="006B168B" w:rsidRPr="006B168B" w:rsidRDefault="006B168B" w:rsidP="006B168B">
            <w:pPr>
              <w:ind w:left="-113" w:right="-113"/>
              <w:jc w:val="center"/>
              <w:rPr>
                <w:sz w:val="12"/>
                <w:szCs w:val="12"/>
              </w:rPr>
            </w:pPr>
            <w:r w:rsidRPr="006B168B">
              <w:rPr>
                <w:sz w:val="12"/>
                <w:szCs w:val="12"/>
              </w:rPr>
              <w:t>передача от котельных</w:t>
            </w:r>
          </w:p>
        </w:tc>
      </w:tr>
      <w:tr w:rsidR="006B168B" w:rsidRPr="006B168B" w14:paraId="5AFC041C"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6BB5BB9F" w14:textId="77777777" w:rsidR="006B168B" w:rsidRPr="006B168B" w:rsidRDefault="006B168B" w:rsidP="006B168B">
            <w:pPr>
              <w:ind w:left="-113" w:right="-113"/>
              <w:rPr>
                <w:sz w:val="12"/>
                <w:szCs w:val="12"/>
              </w:rPr>
            </w:pPr>
            <w:r w:rsidRPr="006B168B">
              <w:rPr>
                <w:sz w:val="12"/>
                <w:szCs w:val="12"/>
              </w:rPr>
              <w:t>Молоток отбойный Bosh GSH16-30 б/у</w:t>
            </w:r>
          </w:p>
        </w:tc>
        <w:tc>
          <w:tcPr>
            <w:tcW w:w="0" w:type="auto"/>
            <w:tcBorders>
              <w:top w:val="nil"/>
              <w:left w:val="nil"/>
              <w:bottom w:val="single" w:sz="4" w:space="0" w:color="auto"/>
              <w:right w:val="single" w:sz="4" w:space="0" w:color="auto"/>
            </w:tcBorders>
            <w:shd w:val="clear" w:color="auto" w:fill="auto"/>
            <w:vAlign w:val="center"/>
            <w:hideMark/>
          </w:tcPr>
          <w:p w14:paraId="35EBB5ED" w14:textId="77777777" w:rsidR="006B168B" w:rsidRPr="006B168B" w:rsidRDefault="006B168B" w:rsidP="006B168B">
            <w:pPr>
              <w:ind w:left="-113" w:right="-113"/>
              <w:jc w:val="center"/>
              <w:rPr>
                <w:sz w:val="12"/>
                <w:szCs w:val="12"/>
              </w:rPr>
            </w:pPr>
            <w:r w:rsidRPr="006B168B">
              <w:rPr>
                <w:sz w:val="12"/>
                <w:szCs w:val="12"/>
              </w:rPr>
              <w:t>0Б-004770</w:t>
            </w:r>
          </w:p>
        </w:tc>
        <w:tc>
          <w:tcPr>
            <w:tcW w:w="0" w:type="auto"/>
            <w:tcBorders>
              <w:top w:val="nil"/>
              <w:left w:val="nil"/>
              <w:bottom w:val="single" w:sz="4" w:space="0" w:color="auto"/>
              <w:right w:val="single" w:sz="4" w:space="0" w:color="auto"/>
            </w:tcBorders>
            <w:shd w:val="clear" w:color="auto" w:fill="auto"/>
            <w:vAlign w:val="center"/>
            <w:hideMark/>
          </w:tcPr>
          <w:p w14:paraId="2EAF25FB" w14:textId="77777777" w:rsidR="006B168B" w:rsidRPr="006B168B" w:rsidRDefault="006B168B" w:rsidP="006B168B">
            <w:pPr>
              <w:ind w:left="-113" w:right="-113"/>
              <w:jc w:val="center"/>
              <w:rPr>
                <w:sz w:val="12"/>
                <w:szCs w:val="12"/>
              </w:rPr>
            </w:pPr>
            <w:r w:rsidRPr="006B168B">
              <w:rPr>
                <w:sz w:val="12"/>
                <w:szCs w:val="12"/>
              </w:rPr>
              <w:t>330.28.99.39.190</w:t>
            </w:r>
          </w:p>
        </w:tc>
        <w:tc>
          <w:tcPr>
            <w:tcW w:w="0" w:type="auto"/>
            <w:tcBorders>
              <w:top w:val="nil"/>
              <w:left w:val="nil"/>
              <w:bottom w:val="single" w:sz="4" w:space="0" w:color="auto"/>
              <w:right w:val="single" w:sz="4" w:space="0" w:color="auto"/>
            </w:tcBorders>
            <w:shd w:val="clear" w:color="auto" w:fill="auto"/>
            <w:vAlign w:val="center"/>
            <w:hideMark/>
          </w:tcPr>
          <w:p w14:paraId="1050E2B5" w14:textId="77777777" w:rsidR="006B168B" w:rsidRPr="006B168B" w:rsidRDefault="006B168B" w:rsidP="006B168B">
            <w:pPr>
              <w:ind w:left="-113" w:right="-113"/>
              <w:jc w:val="center"/>
              <w:rPr>
                <w:sz w:val="12"/>
                <w:szCs w:val="12"/>
              </w:rPr>
            </w:pPr>
            <w:r w:rsidRPr="006B168B">
              <w:rPr>
                <w:sz w:val="12"/>
                <w:szCs w:val="12"/>
              </w:rPr>
              <w:t>30.09.2021</w:t>
            </w:r>
          </w:p>
        </w:tc>
        <w:tc>
          <w:tcPr>
            <w:tcW w:w="0" w:type="auto"/>
            <w:tcBorders>
              <w:top w:val="nil"/>
              <w:left w:val="nil"/>
              <w:bottom w:val="single" w:sz="4" w:space="0" w:color="auto"/>
              <w:right w:val="single" w:sz="4" w:space="0" w:color="auto"/>
            </w:tcBorders>
            <w:shd w:val="clear" w:color="auto" w:fill="auto"/>
            <w:vAlign w:val="center"/>
            <w:hideMark/>
          </w:tcPr>
          <w:p w14:paraId="0A15E90A" w14:textId="77777777" w:rsidR="006B168B" w:rsidRPr="006B168B" w:rsidRDefault="006B168B" w:rsidP="006B168B">
            <w:pPr>
              <w:ind w:left="-113" w:right="-113"/>
              <w:jc w:val="center"/>
              <w:rPr>
                <w:sz w:val="12"/>
                <w:szCs w:val="12"/>
              </w:rPr>
            </w:pPr>
            <w:r w:rsidRPr="006B168B">
              <w:rPr>
                <w:sz w:val="12"/>
                <w:szCs w:val="12"/>
              </w:rPr>
              <w:t>61</w:t>
            </w:r>
          </w:p>
        </w:tc>
        <w:tc>
          <w:tcPr>
            <w:tcW w:w="0" w:type="auto"/>
            <w:tcBorders>
              <w:top w:val="nil"/>
              <w:left w:val="nil"/>
              <w:bottom w:val="single" w:sz="4" w:space="0" w:color="auto"/>
              <w:right w:val="single" w:sz="4" w:space="0" w:color="auto"/>
            </w:tcBorders>
            <w:shd w:val="clear" w:color="auto" w:fill="auto"/>
            <w:noWrap/>
            <w:vAlign w:val="center"/>
            <w:hideMark/>
          </w:tcPr>
          <w:p w14:paraId="0599C95A" w14:textId="77777777" w:rsidR="006B168B" w:rsidRPr="006B168B" w:rsidRDefault="006B168B" w:rsidP="006B168B">
            <w:pPr>
              <w:ind w:left="-113" w:right="-113"/>
              <w:jc w:val="center"/>
              <w:rPr>
                <w:sz w:val="12"/>
                <w:szCs w:val="12"/>
              </w:rPr>
            </w:pPr>
            <w:r w:rsidRPr="006B168B">
              <w:rPr>
                <w:sz w:val="12"/>
                <w:szCs w:val="12"/>
              </w:rPr>
              <w:t>50 666,94</w:t>
            </w:r>
          </w:p>
        </w:tc>
        <w:tc>
          <w:tcPr>
            <w:tcW w:w="0" w:type="auto"/>
            <w:tcBorders>
              <w:top w:val="nil"/>
              <w:left w:val="nil"/>
              <w:bottom w:val="single" w:sz="4" w:space="0" w:color="auto"/>
              <w:right w:val="single" w:sz="4" w:space="0" w:color="auto"/>
            </w:tcBorders>
            <w:shd w:val="clear" w:color="auto" w:fill="auto"/>
            <w:noWrap/>
            <w:vAlign w:val="center"/>
            <w:hideMark/>
          </w:tcPr>
          <w:p w14:paraId="77CE3551" w14:textId="77777777" w:rsidR="006B168B" w:rsidRPr="006B168B" w:rsidRDefault="006B168B" w:rsidP="006B168B">
            <w:pPr>
              <w:ind w:left="-113" w:right="-113"/>
              <w:jc w:val="center"/>
              <w:rPr>
                <w:sz w:val="12"/>
                <w:szCs w:val="12"/>
              </w:rPr>
            </w:pPr>
            <w:r w:rsidRPr="006B168B">
              <w:rPr>
                <w:sz w:val="12"/>
                <w:szCs w:val="12"/>
              </w:rPr>
              <w:t>39</w:t>
            </w:r>
          </w:p>
        </w:tc>
        <w:tc>
          <w:tcPr>
            <w:tcW w:w="0" w:type="auto"/>
            <w:tcBorders>
              <w:top w:val="nil"/>
              <w:left w:val="nil"/>
              <w:bottom w:val="single" w:sz="4" w:space="0" w:color="auto"/>
              <w:right w:val="single" w:sz="4" w:space="0" w:color="auto"/>
            </w:tcBorders>
            <w:shd w:val="clear" w:color="auto" w:fill="auto"/>
            <w:noWrap/>
            <w:vAlign w:val="center"/>
            <w:hideMark/>
          </w:tcPr>
          <w:p w14:paraId="3CE06A66" w14:textId="77777777" w:rsidR="006B168B" w:rsidRPr="006B168B" w:rsidRDefault="006B168B" w:rsidP="006B168B">
            <w:pPr>
              <w:ind w:left="-113" w:right="-113"/>
              <w:jc w:val="center"/>
              <w:rPr>
                <w:sz w:val="12"/>
                <w:szCs w:val="12"/>
              </w:rPr>
            </w:pPr>
            <w:r w:rsidRPr="006B168B">
              <w:rPr>
                <w:sz w:val="12"/>
                <w:szCs w:val="12"/>
              </w:rPr>
              <w:t>22</w:t>
            </w:r>
          </w:p>
        </w:tc>
        <w:tc>
          <w:tcPr>
            <w:tcW w:w="0" w:type="auto"/>
            <w:tcBorders>
              <w:top w:val="nil"/>
              <w:left w:val="nil"/>
              <w:bottom w:val="single" w:sz="4" w:space="0" w:color="auto"/>
              <w:right w:val="single" w:sz="4" w:space="0" w:color="auto"/>
            </w:tcBorders>
            <w:shd w:val="clear" w:color="auto" w:fill="auto"/>
            <w:noWrap/>
            <w:vAlign w:val="center"/>
            <w:hideMark/>
          </w:tcPr>
          <w:p w14:paraId="085E9C35" w14:textId="77777777" w:rsidR="006B168B" w:rsidRPr="006B168B" w:rsidRDefault="006B168B" w:rsidP="006B168B">
            <w:pPr>
              <w:ind w:left="-113" w:right="-113"/>
              <w:jc w:val="center"/>
              <w:rPr>
                <w:sz w:val="12"/>
                <w:szCs w:val="12"/>
              </w:rPr>
            </w:pPr>
            <w:r w:rsidRPr="006B168B">
              <w:rPr>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309B45DE" w14:textId="77777777" w:rsidR="006B168B" w:rsidRPr="006B168B" w:rsidRDefault="006B168B" w:rsidP="006B168B">
            <w:pPr>
              <w:ind w:left="-113" w:right="-113"/>
              <w:jc w:val="center"/>
              <w:rPr>
                <w:sz w:val="12"/>
                <w:szCs w:val="12"/>
              </w:rPr>
            </w:pPr>
            <w:r w:rsidRPr="006B168B">
              <w:rPr>
                <w:sz w:val="12"/>
                <w:szCs w:val="12"/>
              </w:rPr>
              <w:t>9 967,27</w:t>
            </w:r>
          </w:p>
        </w:tc>
        <w:tc>
          <w:tcPr>
            <w:tcW w:w="0" w:type="auto"/>
            <w:tcBorders>
              <w:top w:val="nil"/>
              <w:left w:val="nil"/>
              <w:bottom w:val="single" w:sz="4" w:space="0" w:color="auto"/>
              <w:right w:val="single" w:sz="4" w:space="0" w:color="auto"/>
            </w:tcBorders>
            <w:shd w:val="clear" w:color="auto" w:fill="auto"/>
            <w:noWrap/>
            <w:vAlign w:val="center"/>
            <w:hideMark/>
          </w:tcPr>
          <w:p w14:paraId="4FD41A5B" w14:textId="77777777" w:rsidR="006B168B" w:rsidRPr="006B168B" w:rsidRDefault="006B168B" w:rsidP="006B168B">
            <w:pPr>
              <w:ind w:left="-113" w:right="-113"/>
              <w:jc w:val="center"/>
              <w:rPr>
                <w:sz w:val="12"/>
                <w:szCs w:val="12"/>
              </w:rPr>
            </w:pPr>
            <w:r w:rsidRPr="006B168B">
              <w:rPr>
                <w:sz w:val="12"/>
                <w:szCs w:val="12"/>
              </w:rPr>
              <w:t>18 273,32</w:t>
            </w:r>
          </w:p>
        </w:tc>
        <w:tc>
          <w:tcPr>
            <w:tcW w:w="0" w:type="auto"/>
            <w:tcBorders>
              <w:top w:val="nil"/>
              <w:left w:val="nil"/>
              <w:bottom w:val="single" w:sz="4" w:space="0" w:color="auto"/>
              <w:right w:val="single" w:sz="4" w:space="0" w:color="auto"/>
            </w:tcBorders>
            <w:shd w:val="clear" w:color="auto" w:fill="auto"/>
            <w:noWrap/>
            <w:vAlign w:val="center"/>
            <w:hideMark/>
          </w:tcPr>
          <w:p w14:paraId="1704048E" w14:textId="77777777" w:rsidR="006B168B" w:rsidRPr="006B168B" w:rsidRDefault="006B168B" w:rsidP="006B168B">
            <w:pPr>
              <w:ind w:left="-113" w:right="-113"/>
              <w:jc w:val="center"/>
              <w:rPr>
                <w:sz w:val="12"/>
                <w:szCs w:val="12"/>
              </w:rPr>
            </w:pPr>
            <w:r w:rsidRPr="006B168B">
              <w:rPr>
                <w:sz w:val="12"/>
                <w:szCs w:val="12"/>
              </w:rPr>
              <w:t>8 306,06</w:t>
            </w:r>
          </w:p>
        </w:tc>
        <w:tc>
          <w:tcPr>
            <w:tcW w:w="0" w:type="auto"/>
            <w:tcBorders>
              <w:top w:val="nil"/>
              <w:left w:val="nil"/>
              <w:bottom w:val="single" w:sz="4" w:space="0" w:color="auto"/>
              <w:right w:val="single" w:sz="4" w:space="0" w:color="auto"/>
            </w:tcBorders>
            <w:shd w:val="clear" w:color="auto" w:fill="auto"/>
            <w:noWrap/>
            <w:vAlign w:val="center"/>
            <w:hideMark/>
          </w:tcPr>
          <w:p w14:paraId="102F79DB" w14:textId="77777777" w:rsidR="006B168B" w:rsidRPr="006B168B" w:rsidRDefault="006B168B" w:rsidP="006B168B">
            <w:pPr>
              <w:ind w:left="-113" w:right="-113"/>
              <w:jc w:val="center"/>
              <w:rPr>
                <w:sz w:val="12"/>
                <w:szCs w:val="12"/>
              </w:rPr>
            </w:pPr>
            <w:r w:rsidRPr="006B168B">
              <w:rPr>
                <w:sz w:val="12"/>
                <w:szCs w:val="12"/>
              </w:rPr>
              <w:t>13 289,69</w:t>
            </w:r>
          </w:p>
        </w:tc>
        <w:tc>
          <w:tcPr>
            <w:tcW w:w="0" w:type="auto"/>
            <w:tcBorders>
              <w:top w:val="nil"/>
              <w:left w:val="nil"/>
              <w:bottom w:val="single" w:sz="4" w:space="0" w:color="auto"/>
              <w:right w:val="single" w:sz="4" w:space="0" w:color="auto"/>
            </w:tcBorders>
            <w:shd w:val="clear" w:color="auto" w:fill="auto"/>
            <w:noWrap/>
            <w:vAlign w:val="center"/>
            <w:hideMark/>
          </w:tcPr>
          <w:p w14:paraId="086277DD"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49D20B1" w14:textId="77777777" w:rsidR="006B168B" w:rsidRPr="006B168B" w:rsidRDefault="006B168B" w:rsidP="006B168B">
            <w:pPr>
              <w:ind w:left="-113" w:right="-113"/>
              <w:jc w:val="center"/>
              <w:rPr>
                <w:sz w:val="12"/>
                <w:szCs w:val="12"/>
              </w:rPr>
            </w:pPr>
            <w:r w:rsidRPr="006B168B">
              <w:rPr>
                <w:sz w:val="12"/>
                <w:szCs w:val="12"/>
              </w:rPr>
              <w:t>передача от котельных</w:t>
            </w:r>
          </w:p>
        </w:tc>
      </w:tr>
      <w:tr w:rsidR="006B168B" w:rsidRPr="006B168B" w14:paraId="7E5B976E"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1368FE6" w14:textId="77777777" w:rsidR="006B168B" w:rsidRPr="006B168B" w:rsidRDefault="006B168B" w:rsidP="006B168B">
            <w:pPr>
              <w:ind w:left="-113" w:right="-113"/>
              <w:rPr>
                <w:sz w:val="12"/>
                <w:szCs w:val="12"/>
              </w:rPr>
            </w:pPr>
            <w:r w:rsidRPr="006B168B">
              <w:rPr>
                <w:sz w:val="12"/>
                <w:szCs w:val="12"/>
              </w:rPr>
              <w:t>Генератор сварочный  EB 6,5/400-W220R, ток 20-220А</w:t>
            </w:r>
          </w:p>
        </w:tc>
        <w:tc>
          <w:tcPr>
            <w:tcW w:w="0" w:type="auto"/>
            <w:tcBorders>
              <w:top w:val="nil"/>
              <w:left w:val="nil"/>
              <w:bottom w:val="single" w:sz="4" w:space="0" w:color="auto"/>
              <w:right w:val="single" w:sz="4" w:space="0" w:color="auto"/>
            </w:tcBorders>
            <w:shd w:val="clear" w:color="auto" w:fill="auto"/>
            <w:vAlign w:val="center"/>
            <w:hideMark/>
          </w:tcPr>
          <w:p w14:paraId="753B2957" w14:textId="77777777" w:rsidR="006B168B" w:rsidRPr="006B168B" w:rsidRDefault="006B168B" w:rsidP="006B168B">
            <w:pPr>
              <w:ind w:left="-113" w:right="-113"/>
              <w:jc w:val="center"/>
              <w:rPr>
                <w:sz w:val="12"/>
                <w:szCs w:val="12"/>
              </w:rPr>
            </w:pPr>
            <w:r w:rsidRPr="006B168B">
              <w:rPr>
                <w:sz w:val="12"/>
                <w:szCs w:val="12"/>
              </w:rPr>
              <w:t>0Б-004788</w:t>
            </w:r>
          </w:p>
        </w:tc>
        <w:tc>
          <w:tcPr>
            <w:tcW w:w="0" w:type="auto"/>
            <w:tcBorders>
              <w:top w:val="nil"/>
              <w:left w:val="nil"/>
              <w:bottom w:val="single" w:sz="4" w:space="0" w:color="auto"/>
              <w:right w:val="single" w:sz="4" w:space="0" w:color="auto"/>
            </w:tcBorders>
            <w:shd w:val="clear" w:color="auto" w:fill="auto"/>
            <w:vAlign w:val="center"/>
            <w:hideMark/>
          </w:tcPr>
          <w:p w14:paraId="79ADF70C" w14:textId="77777777" w:rsidR="006B168B" w:rsidRPr="006B168B" w:rsidRDefault="006B168B" w:rsidP="006B168B">
            <w:pPr>
              <w:ind w:left="-113" w:right="-113"/>
              <w:jc w:val="center"/>
              <w:rPr>
                <w:sz w:val="12"/>
                <w:szCs w:val="12"/>
              </w:rPr>
            </w:pPr>
            <w:r w:rsidRPr="006B168B">
              <w:rPr>
                <w:sz w:val="12"/>
                <w:szCs w:val="12"/>
              </w:rPr>
              <w:t>330.30.20.31.117</w:t>
            </w:r>
          </w:p>
        </w:tc>
        <w:tc>
          <w:tcPr>
            <w:tcW w:w="0" w:type="auto"/>
            <w:tcBorders>
              <w:top w:val="nil"/>
              <w:left w:val="nil"/>
              <w:bottom w:val="single" w:sz="4" w:space="0" w:color="auto"/>
              <w:right w:val="single" w:sz="4" w:space="0" w:color="auto"/>
            </w:tcBorders>
            <w:shd w:val="clear" w:color="auto" w:fill="auto"/>
            <w:vAlign w:val="center"/>
            <w:hideMark/>
          </w:tcPr>
          <w:p w14:paraId="21EB7EB9" w14:textId="77777777" w:rsidR="006B168B" w:rsidRPr="006B168B" w:rsidRDefault="006B168B" w:rsidP="006B168B">
            <w:pPr>
              <w:ind w:left="-113" w:right="-113"/>
              <w:jc w:val="center"/>
              <w:rPr>
                <w:sz w:val="12"/>
                <w:szCs w:val="12"/>
              </w:rPr>
            </w:pPr>
            <w:r w:rsidRPr="006B168B">
              <w:rPr>
                <w:sz w:val="12"/>
                <w:szCs w:val="12"/>
              </w:rPr>
              <w:t>01.10.2021</w:t>
            </w:r>
          </w:p>
        </w:tc>
        <w:tc>
          <w:tcPr>
            <w:tcW w:w="0" w:type="auto"/>
            <w:tcBorders>
              <w:top w:val="nil"/>
              <w:left w:val="nil"/>
              <w:bottom w:val="single" w:sz="4" w:space="0" w:color="auto"/>
              <w:right w:val="single" w:sz="4" w:space="0" w:color="auto"/>
            </w:tcBorders>
            <w:shd w:val="clear" w:color="auto" w:fill="auto"/>
            <w:vAlign w:val="center"/>
            <w:hideMark/>
          </w:tcPr>
          <w:p w14:paraId="62694051" w14:textId="77777777" w:rsidR="006B168B" w:rsidRPr="006B168B" w:rsidRDefault="006B168B" w:rsidP="006B168B">
            <w:pPr>
              <w:ind w:left="-113" w:right="-113"/>
              <w:jc w:val="center"/>
              <w:rPr>
                <w:sz w:val="12"/>
                <w:szCs w:val="12"/>
              </w:rPr>
            </w:pPr>
            <w:r w:rsidRPr="006B168B">
              <w:rPr>
                <w:sz w:val="12"/>
                <w:szCs w:val="12"/>
              </w:rPr>
              <w:t>61</w:t>
            </w:r>
          </w:p>
        </w:tc>
        <w:tc>
          <w:tcPr>
            <w:tcW w:w="0" w:type="auto"/>
            <w:tcBorders>
              <w:top w:val="nil"/>
              <w:left w:val="nil"/>
              <w:bottom w:val="single" w:sz="4" w:space="0" w:color="auto"/>
              <w:right w:val="single" w:sz="4" w:space="0" w:color="auto"/>
            </w:tcBorders>
            <w:shd w:val="clear" w:color="auto" w:fill="auto"/>
            <w:noWrap/>
            <w:vAlign w:val="center"/>
            <w:hideMark/>
          </w:tcPr>
          <w:p w14:paraId="7AD55DB5" w14:textId="77777777" w:rsidR="006B168B" w:rsidRPr="006B168B" w:rsidRDefault="006B168B" w:rsidP="006B168B">
            <w:pPr>
              <w:ind w:left="-113" w:right="-113"/>
              <w:jc w:val="center"/>
              <w:rPr>
                <w:sz w:val="12"/>
                <w:szCs w:val="12"/>
              </w:rPr>
            </w:pPr>
            <w:r w:rsidRPr="006B168B">
              <w:rPr>
                <w:sz w:val="12"/>
                <w:szCs w:val="12"/>
              </w:rPr>
              <w:t>178 956,76</w:t>
            </w:r>
          </w:p>
        </w:tc>
        <w:tc>
          <w:tcPr>
            <w:tcW w:w="0" w:type="auto"/>
            <w:tcBorders>
              <w:top w:val="nil"/>
              <w:left w:val="nil"/>
              <w:bottom w:val="single" w:sz="4" w:space="0" w:color="auto"/>
              <w:right w:val="single" w:sz="4" w:space="0" w:color="auto"/>
            </w:tcBorders>
            <w:shd w:val="clear" w:color="auto" w:fill="auto"/>
            <w:noWrap/>
            <w:vAlign w:val="center"/>
            <w:hideMark/>
          </w:tcPr>
          <w:p w14:paraId="6678D360" w14:textId="77777777" w:rsidR="006B168B" w:rsidRPr="006B168B" w:rsidRDefault="006B168B" w:rsidP="006B168B">
            <w:pPr>
              <w:ind w:left="-113" w:right="-113"/>
              <w:jc w:val="center"/>
              <w:rPr>
                <w:sz w:val="12"/>
                <w:szCs w:val="12"/>
              </w:rPr>
            </w:pPr>
            <w:r w:rsidRPr="006B168B">
              <w:rPr>
                <w:sz w:val="12"/>
                <w:szCs w:val="12"/>
              </w:rPr>
              <w:t>39</w:t>
            </w:r>
          </w:p>
        </w:tc>
        <w:tc>
          <w:tcPr>
            <w:tcW w:w="0" w:type="auto"/>
            <w:tcBorders>
              <w:top w:val="nil"/>
              <w:left w:val="nil"/>
              <w:bottom w:val="single" w:sz="4" w:space="0" w:color="auto"/>
              <w:right w:val="single" w:sz="4" w:space="0" w:color="auto"/>
            </w:tcBorders>
            <w:shd w:val="clear" w:color="auto" w:fill="auto"/>
            <w:noWrap/>
            <w:vAlign w:val="center"/>
            <w:hideMark/>
          </w:tcPr>
          <w:p w14:paraId="4451F5FF" w14:textId="77777777" w:rsidR="006B168B" w:rsidRPr="006B168B" w:rsidRDefault="006B168B" w:rsidP="006B168B">
            <w:pPr>
              <w:ind w:left="-113" w:right="-113"/>
              <w:jc w:val="center"/>
              <w:rPr>
                <w:sz w:val="12"/>
                <w:szCs w:val="12"/>
              </w:rPr>
            </w:pPr>
            <w:r w:rsidRPr="006B168B">
              <w:rPr>
                <w:sz w:val="12"/>
                <w:szCs w:val="12"/>
              </w:rPr>
              <w:t>22</w:t>
            </w:r>
          </w:p>
        </w:tc>
        <w:tc>
          <w:tcPr>
            <w:tcW w:w="0" w:type="auto"/>
            <w:tcBorders>
              <w:top w:val="nil"/>
              <w:left w:val="nil"/>
              <w:bottom w:val="single" w:sz="4" w:space="0" w:color="auto"/>
              <w:right w:val="single" w:sz="4" w:space="0" w:color="auto"/>
            </w:tcBorders>
            <w:shd w:val="clear" w:color="auto" w:fill="auto"/>
            <w:noWrap/>
            <w:vAlign w:val="center"/>
            <w:hideMark/>
          </w:tcPr>
          <w:p w14:paraId="17571599" w14:textId="77777777" w:rsidR="006B168B" w:rsidRPr="006B168B" w:rsidRDefault="006B168B" w:rsidP="006B168B">
            <w:pPr>
              <w:ind w:left="-113" w:right="-113"/>
              <w:jc w:val="center"/>
              <w:rPr>
                <w:sz w:val="12"/>
                <w:szCs w:val="12"/>
              </w:rPr>
            </w:pPr>
            <w:r w:rsidRPr="006B168B">
              <w:rPr>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02E45FE2" w14:textId="77777777" w:rsidR="006B168B" w:rsidRPr="006B168B" w:rsidRDefault="006B168B" w:rsidP="006B168B">
            <w:pPr>
              <w:ind w:left="-113" w:right="-113"/>
              <w:jc w:val="center"/>
              <w:rPr>
                <w:sz w:val="12"/>
                <w:szCs w:val="12"/>
              </w:rPr>
            </w:pPr>
            <w:r w:rsidRPr="006B168B">
              <w:rPr>
                <w:sz w:val="12"/>
                <w:szCs w:val="12"/>
              </w:rPr>
              <w:t>35 204,61</w:t>
            </w:r>
          </w:p>
        </w:tc>
        <w:tc>
          <w:tcPr>
            <w:tcW w:w="0" w:type="auto"/>
            <w:tcBorders>
              <w:top w:val="nil"/>
              <w:left w:val="nil"/>
              <w:bottom w:val="single" w:sz="4" w:space="0" w:color="auto"/>
              <w:right w:val="single" w:sz="4" w:space="0" w:color="auto"/>
            </w:tcBorders>
            <w:shd w:val="clear" w:color="auto" w:fill="auto"/>
            <w:noWrap/>
            <w:vAlign w:val="center"/>
            <w:hideMark/>
          </w:tcPr>
          <w:p w14:paraId="0E3F17A7" w14:textId="77777777" w:rsidR="006B168B" w:rsidRPr="006B168B" w:rsidRDefault="006B168B" w:rsidP="006B168B">
            <w:pPr>
              <w:ind w:left="-113" w:right="-113"/>
              <w:jc w:val="center"/>
              <w:rPr>
                <w:sz w:val="12"/>
                <w:szCs w:val="12"/>
              </w:rPr>
            </w:pPr>
            <w:r w:rsidRPr="006B168B">
              <w:rPr>
                <w:sz w:val="12"/>
                <w:szCs w:val="12"/>
              </w:rPr>
              <w:t>64 541,78</w:t>
            </w:r>
          </w:p>
        </w:tc>
        <w:tc>
          <w:tcPr>
            <w:tcW w:w="0" w:type="auto"/>
            <w:tcBorders>
              <w:top w:val="nil"/>
              <w:left w:val="nil"/>
              <w:bottom w:val="single" w:sz="4" w:space="0" w:color="auto"/>
              <w:right w:val="single" w:sz="4" w:space="0" w:color="auto"/>
            </w:tcBorders>
            <w:shd w:val="clear" w:color="auto" w:fill="auto"/>
            <w:noWrap/>
            <w:vAlign w:val="center"/>
            <w:hideMark/>
          </w:tcPr>
          <w:p w14:paraId="257B1E24" w14:textId="77777777" w:rsidR="006B168B" w:rsidRPr="006B168B" w:rsidRDefault="006B168B" w:rsidP="006B168B">
            <w:pPr>
              <w:ind w:left="-113" w:right="-113"/>
              <w:jc w:val="center"/>
              <w:rPr>
                <w:sz w:val="12"/>
                <w:szCs w:val="12"/>
              </w:rPr>
            </w:pPr>
            <w:r w:rsidRPr="006B168B">
              <w:rPr>
                <w:sz w:val="12"/>
                <w:szCs w:val="12"/>
              </w:rPr>
              <w:t>29 337,17</w:t>
            </w:r>
          </w:p>
        </w:tc>
        <w:tc>
          <w:tcPr>
            <w:tcW w:w="0" w:type="auto"/>
            <w:tcBorders>
              <w:top w:val="nil"/>
              <w:left w:val="nil"/>
              <w:bottom w:val="single" w:sz="4" w:space="0" w:color="auto"/>
              <w:right w:val="single" w:sz="4" w:space="0" w:color="auto"/>
            </w:tcBorders>
            <w:shd w:val="clear" w:color="auto" w:fill="auto"/>
            <w:noWrap/>
            <w:vAlign w:val="center"/>
            <w:hideMark/>
          </w:tcPr>
          <w:p w14:paraId="7F400598" w14:textId="77777777" w:rsidR="006B168B" w:rsidRPr="006B168B" w:rsidRDefault="006B168B" w:rsidP="006B168B">
            <w:pPr>
              <w:ind w:left="-113" w:right="-113"/>
              <w:jc w:val="center"/>
              <w:rPr>
                <w:sz w:val="12"/>
                <w:szCs w:val="12"/>
              </w:rPr>
            </w:pPr>
            <w:r w:rsidRPr="006B168B">
              <w:rPr>
                <w:sz w:val="12"/>
                <w:szCs w:val="12"/>
              </w:rPr>
              <w:t>46 939,48</w:t>
            </w:r>
          </w:p>
        </w:tc>
        <w:tc>
          <w:tcPr>
            <w:tcW w:w="0" w:type="auto"/>
            <w:tcBorders>
              <w:top w:val="nil"/>
              <w:left w:val="nil"/>
              <w:bottom w:val="single" w:sz="4" w:space="0" w:color="auto"/>
              <w:right w:val="single" w:sz="4" w:space="0" w:color="auto"/>
            </w:tcBorders>
            <w:shd w:val="clear" w:color="auto" w:fill="auto"/>
            <w:noWrap/>
            <w:vAlign w:val="center"/>
            <w:hideMark/>
          </w:tcPr>
          <w:p w14:paraId="5623931A"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DCF2217" w14:textId="77777777" w:rsidR="006B168B" w:rsidRPr="006B168B" w:rsidRDefault="006B168B" w:rsidP="006B168B">
            <w:pPr>
              <w:ind w:left="-113" w:right="-113"/>
              <w:jc w:val="center"/>
              <w:rPr>
                <w:sz w:val="12"/>
                <w:szCs w:val="12"/>
              </w:rPr>
            </w:pPr>
            <w:r w:rsidRPr="006B168B">
              <w:rPr>
                <w:sz w:val="12"/>
                <w:szCs w:val="12"/>
              </w:rPr>
              <w:t>передача от котельных</w:t>
            </w:r>
          </w:p>
        </w:tc>
      </w:tr>
      <w:tr w:rsidR="006B168B" w:rsidRPr="006B168B" w14:paraId="259ACBDB"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ACD5751" w14:textId="77777777" w:rsidR="006B168B" w:rsidRPr="006B168B" w:rsidRDefault="006B168B" w:rsidP="006B168B">
            <w:pPr>
              <w:ind w:left="-113" w:right="-113"/>
              <w:rPr>
                <w:sz w:val="12"/>
                <w:szCs w:val="12"/>
              </w:rPr>
            </w:pPr>
            <w:r w:rsidRPr="006B168B">
              <w:rPr>
                <w:sz w:val="12"/>
                <w:szCs w:val="12"/>
              </w:rPr>
              <w:t>Молоток отбойный GSH 16-30. 1750 Вт, 41Дж 16кг +пика+чемодан</w:t>
            </w:r>
          </w:p>
        </w:tc>
        <w:tc>
          <w:tcPr>
            <w:tcW w:w="0" w:type="auto"/>
            <w:tcBorders>
              <w:top w:val="nil"/>
              <w:left w:val="nil"/>
              <w:bottom w:val="single" w:sz="4" w:space="0" w:color="auto"/>
              <w:right w:val="single" w:sz="4" w:space="0" w:color="auto"/>
            </w:tcBorders>
            <w:shd w:val="clear" w:color="auto" w:fill="auto"/>
            <w:vAlign w:val="center"/>
            <w:hideMark/>
          </w:tcPr>
          <w:p w14:paraId="529B77BF" w14:textId="77777777" w:rsidR="006B168B" w:rsidRPr="006B168B" w:rsidRDefault="006B168B" w:rsidP="006B168B">
            <w:pPr>
              <w:ind w:left="-113" w:right="-113"/>
              <w:jc w:val="center"/>
              <w:rPr>
                <w:sz w:val="12"/>
                <w:szCs w:val="12"/>
              </w:rPr>
            </w:pPr>
            <w:r w:rsidRPr="006B168B">
              <w:rPr>
                <w:sz w:val="12"/>
                <w:szCs w:val="12"/>
              </w:rPr>
              <w:t>0Б-004791</w:t>
            </w:r>
          </w:p>
        </w:tc>
        <w:tc>
          <w:tcPr>
            <w:tcW w:w="0" w:type="auto"/>
            <w:tcBorders>
              <w:top w:val="nil"/>
              <w:left w:val="nil"/>
              <w:bottom w:val="single" w:sz="4" w:space="0" w:color="auto"/>
              <w:right w:val="single" w:sz="4" w:space="0" w:color="auto"/>
            </w:tcBorders>
            <w:shd w:val="clear" w:color="auto" w:fill="auto"/>
            <w:vAlign w:val="center"/>
            <w:hideMark/>
          </w:tcPr>
          <w:p w14:paraId="314DB281" w14:textId="77777777" w:rsidR="006B168B" w:rsidRPr="006B168B" w:rsidRDefault="006B168B" w:rsidP="006B168B">
            <w:pPr>
              <w:ind w:left="-113" w:right="-113"/>
              <w:jc w:val="center"/>
              <w:rPr>
                <w:sz w:val="12"/>
                <w:szCs w:val="12"/>
              </w:rPr>
            </w:pPr>
            <w:r w:rsidRPr="006B168B">
              <w:rPr>
                <w:sz w:val="12"/>
                <w:szCs w:val="12"/>
              </w:rPr>
              <w:t>330.28.99.39.190</w:t>
            </w:r>
          </w:p>
        </w:tc>
        <w:tc>
          <w:tcPr>
            <w:tcW w:w="0" w:type="auto"/>
            <w:tcBorders>
              <w:top w:val="nil"/>
              <w:left w:val="nil"/>
              <w:bottom w:val="single" w:sz="4" w:space="0" w:color="auto"/>
              <w:right w:val="single" w:sz="4" w:space="0" w:color="auto"/>
            </w:tcBorders>
            <w:shd w:val="clear" w:color="auto" w:fill="auto"/>
            <w:vAlign w:val="center"/>
            <w:hideMark/>
          </w:tcPr>
          <w:p w14:paraId="0CC5C9B8" w14:textId="77777777" w:rsidR="006B168B" w:rsidRPr="006B168B" w:rsidRDefault="006B168B" w:rsidP="006B168B">
            <w:pPr>
              <w:ind w:left="-113" w:right="-113"/>
              <w:jc w:val="center"/>
              <w:rPr>
                <w:sz w:val="12"/>
                <w:szCs w:val="12"/>
              </w:rPr>
            </w:pPr>
            <w:r w:rsidRPr="006B168B">
              <w:rPr>
                <w:sz w:val="12"/>
                <w:szCs w:val="12"/>
              </w:rPr>
              <w:t>21.03.2022</w:t>
            </w:r>
          </w:p>
        </w:tc>
        <w:tc>
          <w:tcPr>
            <w:tcW w:w="0" w:type="auto"/>
            <w:tcBorders>
              <w:top w:val="nil"/>
              <w:left w:val="nil"/>
              <w:bottom w:val="single" w:sz="4" w:space="0" w:color="auto"/>
              <w:right w:val="single" w:sz="4" w:space="0" w:color="auto"/>
            </w:tcBorders>
            <w:shd w:val="clear" w:color="auto" w:fill="auto"/>
            <w:vAlign w:val="center"/>
            <w:hideMark/>
          </w:tcPr>
          <w:p w14:paraId="1AD85CEE" w14:textId="77777777" w:rsidR="006B168B" w:rsidRPr="006B168B" w:rsidRDefault="006B168B" w:rsidP="006B168B">
            <w:pPr>
              <w:ind w:left="-113" w:right="-113"/>
              <w:jc w:val="center"/>
              <w:rPr>
                <w:sz w:val="12"/>
                <w:szCs w:val="12"/>
              </w:rPr>
            </w:pPr>
            <w:r w:rsidRPr="006B168B">
              <w:rPr>
                <w:sz w:val="12"/>
                <w:szCs w:val="12"/>
              </w:rPr>
              <w:t>61</w:t>
            </w:r>
          </w:p>
        </w:tc>
        <w:tc>
          <w:tcPr>
            <w:tcW w:w="0" w:type="auto"/>
            <w:tcBorders>
              <w:top w:val="nil"/>
              <w:left w:val="nil"/>
              <w:bottom w:val="single" w:sz="4" w:space="0" w:color="auto"/>
              <w:right w:val="single" w:sz="4" w:space="0" w:color="auto"/>
            </w:tcBorders>
            <w:shd w:val="clear" w:color="auto" w:fill="auto"/>
            <w:noWrap/>
            <w:vAlign w:val="center"/>
            <w:hideMark/>
          </w:tcPr>
          <w:p w14:paraId="7971DC11" w14:textId="77777777" w:rsidR="006B168B" w:rsidRPr="006B168B" w:rsidRDefault="006B168B" w:rsidP="006B168B">
            <w:pPr>
              <w:ind w:left="-113" w:right="-113"/>
              <w:jc w:val="center"/>
              <w:rPr>
                <w:sz w:val="12"/>
                <w:szCs w:val="12"/>
              </w:rPr>
            </w:pPr>
            <w:r w:rsidRPr="006B168B">
              <w:rPr>
                <w:sz w:val="12"/>
                <w:szCs w:val="12"/>
              </w:rPr>
              <w:t>163 385,92</w:t>
            </w:r>
          </w:p>
        </w:tc>
        <w:tc>
          <w:tcPr>
            <w:tcW w:w="0" w:type="auto"/>
            <w:tcBorders>
              <w:top w:val="nil"/>
              <w:left w:val="nil"/>
              <w:bottom w:val="single" w:sz="4" w:space="0" w:color="auto"/>
              <w:right w:val="single" w:sz="4" w:space="0" w:color="auto"/>
            </w:tcBorders>
            <w:shd w:val="clear" w:color="auto" w:fill="auto"/>
            <w:noWrap/>
            <w:vAlign w:val="center"/>
            <w:hideMark/>
          </w:tcPr>
          <w:p w14:paraId="20146E91" w14:textId="77777777" w:rsidR="006B168B" w:rsidRPr="006B168B" w:rsidRDefault="006B168B" w:rsidP="006B168B">
            <w:pPr>
              <w:ind w:left="-113" w:right="-113"/>
              <w:jc w:val="center"/>
              <w:rPr>
                <w:sz w:val="12"/>
                <w:szCs w:val="12"/>
              </w:rPr>
            </w:pPr>
            <w:r w:rsidRPr="006B168B">
              <w:rPr>
                <w:sz w:val="12"/>
                <w:szCs w:val="12"/>
              </w:rPr>
              <w:t>33</w:t>
            </w:r>
          </w:p>
        </w:tc>
        <w:tc>
          <w:tcPr>
            <w:tcW w:w="0" w:type="auto"/>
            <w:tcBorders>
              <w:top w:val="nil"/>
              <w:left w:val="nil"/>
              <w:bottom w:val="single" w:sz="4" w:space="0" w:color="auto"/>
              <w:right w:val="single" w:sz="4" w:space="0" w:color="auto"/>
            </w:tcBorders>
            <w:shd w:val="clear" w:color="auto" w:fill="auto"/>
            <w:noWrap/>
            <w:vAlign w:val="center"/>
            <w:hideMark/>
          </w:tcPr>
          <w:p w14:paraId="4AE263DA" w14:textId="77777777" w:rsidR="006B168B" w:rsidRPr="006B168B" w:rsidRDefault="006B168B" w:rsidP="006B168B">
            <w:pPr>
              <w:ind w:left="-113" w:right="-113"/>
              <w:jc w:val="center"/>
              <w:rPr>
                <w:sz w:val="12"/>
                <w:szCs w:val="12"/>
              </w:rPr>
            </w:pPr>
            <w:r w:rsidRPr="006B168B">
              <w:rPr>
                <w:sz w:val="12"/>
                <w:szCs w:val="12"/>
              </w:rPr>
              <w:t>28</w:t>
            </w:r>
          </w:p>
        </w:tc>
        <w:tc>
          <w:tcPr>
            <w:tcW w:w="0" w:type="auto"/>
            <w:tcBorders>
              <w:top w:val="nil"/>
              <w:left w:val="nil"/>
              <w:bottom w:val="single" w:sz="4" w:space="0" w:color="auto"/>
              <w:right w:val="single" w:sz="4" w:space="0" w:color="auto"/>
            </w:tcBorders>
            <w:shd w:val="clear" w:color="auto" w:fill="auto"/>
            <w:noWrap/>
            <w:vAlign w:val="center"/>
            <w:hideMark/>
          </w:tcPr>
          <w:p w14:paraId="6A1D7E5B" w14:textId="77777777" w:rsidR="006B168B" w:rsidRPr="006B168B" w:rsidRDefault="006B168B" w:rsidP="006B168B">
            <w:pPr>
              <w:ind w:left="-113" w:right="-113"/>
              <w:jc w:val="center"/>
              <w:rPr>
                <w:sz w:val="12"/>
                <w:szCs w:val="12"/>
              </w:rPr>
            </w:pPr>
            <w:r w:rsidRPr="006B168B">
              <w:rPr>
                <w:sz w:val="12"/>
                <w:szCs w:val="12"/>
              </w:rPr>
              <w:t>16</w:t>
            </w:r>
          </w:p>
        </w:tc>
        <w:tc>
          <w:tcPr>
            <w:tcW w:w="0" w:type="auto"/>
            <w:tcBorders>
              <w:top w:val="nil"/>
              <w:left w:val="nil"/>
              <w:bottom w:val="single" w:sz="4" w:space="0" w:color="auto"/>
              <w:right w:val="single" w:sz="4" w:space="0" w:color="auto"/>
            </w:tcBorders>
            <w:shd w:val="clear" w:color="auto" w:fill="auto"/>
            <w:noWrap/>
            <w:vAlign w:val="center"/>
            <w:hideMark/>
          </w:tcPr>
          <w:p w14:paraId="088552F0" w14:textId="77777777" w:rsidR="006B168B" w:rsidRPr="006B168B" w:rsidRDefault="006B168B" w:rsidP="006B168B">
            <w:pPr>
              <w:ind w:left="-113" w:right="-113"/>
              <w:jc w:val="center"/>
              <w:rPr>
                <w:sz w:val="12"/>
                <w:szCs w:val="12"/>
              </w:rPr>
            </w:pPr>
            <w:r w:rsidRPr="006B168B">
              <w:rPr>
                <w:sz w:val="12"/>
                <w:szCs w:val="12"/>
              </w:rPr>
              <w:t>32 141,49</w:t>
            </w:r>
          </w:p>
        </w:tc>
        <w:tc>
          <w:tcPr>
            <w:tcW w:w="0" w:type="auto"/>
            <w:tcBorders>
              <w:top w:val="nil"/>
              <w:left w:val="nil"/>
              <w:bottom w:val="single" w:sz="4" w:space="0" w:color="auto"/>
              <w:right w:val="single" w:sz="4" w:space="0" w:color="auto"/>
            </w:tcBorders>
            <w:shd w:val="clear" w:color="auto" w:fill="auto"/>
            <w:noWrap/>
            <w:vAlign w:val="center"/>
            <w:hideMark/>
          </w:tcPr>
          <w:p w14:paraId="7DCB678C" w14:textId="77777777" w:rsidR="006B168B" w:rsidRPr="006B168B" w:rsidRDefault="006B168B" w:rsidP="006B168B">
            <w:pPr>
              <w:ind w:left="-113" w:right="-113"/>
              <w:jc w:val="center"/>
              <w:rPr>
                <w:sz w:val="12"/>
                <w:szCs w:val="12"/>
              </w:rPr>
            </w:pPr>
            <w:r w:rsidRPr="006B168B">
              <w:rPr>
                <w:sz w:val="12"/>
                <w:szCs w:val="12"/>
              </w:rPr>
              <w:t>74 996,82</w:t>
            </w:r>
          </w:p>
        </w:tc>
        <w:tc>
          <w:tcPr>
            <w:tcW w:w="0" w:type="auto"/>
            <w:tcBorders>
              <w:top w:val="nil"/>
              <w:left w:val="nil"/>
              <w:bottom w:val="single" w:sz="4" w:space="0" w:color="auto"/>
              <w:right w:val="single" w:sz="4" w:space="0" w:color="auto"/>
            </w:tcBorders>
            <w:shd w:val="clear" w:color="auto" w:fill="auto"/>
            <w:noWrap/>
            <w:vAlign w:val="center"/>
            <w:hideMark/>
          </w:tcPr>
          <w:p w14:paraId="7F50660F" w14:textId="77777777" w:rsidR="006B168B" w:rsidRPr="006B168B" w:rsidRDefault="006B168B" w:rsidP="006B168B">
            <w:pPr>
              <w:ind w:left="-113" w:right="-113"/>
              <w:jc w:val="center"/>
              <w:rPr>
                <w:sz w:val="12"/>
                <w:szCs w:val="12"/>
              </w:rPr>
            </w:pPr>
            <w:r w:rsidRPr="006B168B">
              <w:rPr>
                <w:sz w:val="12"/>
                <w:szCs w:val="12"/>
              </w:rPr>
              <w:t>42 855,32</w:t>
            </w:r>
          </w:p>
        </w:tc>
        <w:tc>
          <w:tcPr>
            <w:tcW w:w="0" w:type="auto"/>
            <w:tcBorders>
              <w:top w:val="nil"/>
              <w:left w:val="nil"/>
              <w:bottom w:val="single" w:sz="4" w:space="0" w:color="auto"/>
              <w:right w:val="single" w:sz="4" w:space="0" w:color="auto"/>
            </w:tcBorders>
            <w:shd w:val="clear" w:color="auto" w:fill="auto"/>
            <w:noWrap/>
            <w:vAlign w:val="center"/>
            <w:hideMark/>
          </w:tcPr>
          <w:p w14:paraId="4A68458F" w14:textId="77777777" w:rsidR="006B168B" w:rsidRPr="006B168B" w:rsidRDefault="006B168B" w:rsidP="006B168B">
            <w:pPr>
              <w:ind w:left="-113" w:right="-113"/>
              <w:jc w:val="center"/>
              <w:rPr>
                <w:sz w:val="12"/>
                <w:szCs w:val="12"/>
              </w:rPr>
            </w:pPr>
            <w:r w:rsidRPr="006B168B">
              <w:rPr>
                <w:sz w:val="12"/>
                <w:szCs w:val="12"/>
              </w:rPr>
              <w:t>58 926,07</w:t>
            </w:r>
          </w:p>
        </w:tc>
        <w:tc>
          <w:tcPr>
            <w:tcW w:w="0" w:type="auto"/>
            <w:tcBorders>
              <w:top w:val="nil"/>
              <w:left w:val="nil"/>
              <w:bottom w:val="single" w:sz="4" w:space="0" w:color="auto"/>
              <w:right w:val="single" w:sz="4" w:space="0" w:color="auto"/>
            </w:tcBorders>
            <w:shd w:val="clear" w:color="auto" w:fill="auto"/>
            <w:noWrap/>
            <w:vAlign w:val="center"/>
            <w:hideMark/>
          </w:tcPr>
          <w:p w14:paraId="1D415F62"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6FF503AC"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62C93A71"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E8B5977" w14:textId="77777777" w:rsidR="006B168B" w:rsidRPr="006B168B" w:rsidRDefault="006B168B" w:rsidP="006B168B">
            <w:pPr>
              <w:ind w:left="-113" w:right="-113"/>
              <w:rPr>
                <w:sz w:val="12"/>
                <w:szCs w:val="12"/>
                <w:lang w:val="en-US"/>
              </w:rPr>
            </w:pPr>
            <w:r w:rsidRPr="006B168B">
              <w:rPr>
                <w:sz w:val="12"/>
                <w:szCs w:val="12"/>
              </w:rPr>
              <w:t>Резчик</w:t>
            </w:r>
            <w:r w:rsidRPr="006B168B">
              <w:rPr>
                <w:sz w:val="12"/>
                <w:szCs w:val="12"/>
                <w:lang w:val="en-US"/>
              </w:rPr>
              <w:t xml:space="preserve"> </w:t>
            </w:r>
            <w:r w:rsidRPr="006B168B">
              <w:rPr>
                <w:sz w:val="12"/>
                <w:szCs w:val="12"/>
              </w:rPr>
              <w:t>швов</w:t>
            </w:r>
            <w:r w:rsidRPr="006B168B">
              <w:rPr>
                <w:sz w:val="12"/>
                <w:szCs w:val="12"/>
                <w:lang w:val="en-US"/>
              </w:rPr>
              <w:t xml:space="preserve"> TSS RH-500L-I</w:t>
            </w:r>
          </w:p>
        </w:tc>
        <w:tc>
          <w:tcPr>
            <w:tcW w:w="0" w:type="auto"/>
            <w:tcBorders>
              <w:top w:val="nil"/>
              <w:left w:val="nil"/>
              <w:bottom w:val="single" w:sz="4" w:space="0" w:color="auto"/>
              <w:right w:val="single" w:sz="4" w:space="0" w:color="auto"/>
            </w:tcBorders>
            <w:shd w:val="clear" w:color="auto" w:fill="auto"/>
            <w:vAlign w:val="center"/>
            <w:hideMark/>
          </w:tcPr>
          <w:p w14:paraId="02F3F9F5" w14:textId="77777777" w:rsidR="006B168B" w:rsidRPr="006B168B" w:rsidRDefault="006B168B" w:rsidP="006B168B">
            <w:pPr>
              <w:ind w:left="-113" w:right="-113"/>
              <w:jc w:val="center"/>
              <w:rPr>
                <w:sz w:val="12"/>
                <w:szCs w:val="12"/>
              </w:rPr>
            </w:pPr>
            <w:r w:rsidRPr="006B168B">
              <w:rPr>
                <w:sz w:val="12"/>
                <w:szCs w:val="12"/>
              </w:rPr>
              <w:t>0Б-005244</w:t>
            </w:r>
          </w:p>
        </w:tc>
        <w:tc>
          <w:tcPr>
            <w:tcW w:w="0" w:type="auto"/>
            <w:tcBorders>
              <w:top w:val="nil"/>
              <w:left w:val="nil"/>
              <w:bottom w:val="single" w:sz="4" w:space="0" w:color="auto"/>
              <w:right w:val="single" w:sz="4" w:space="0" w:color="auto"/>
            </w:tcBorders>
            <w:shd w:val="clear" w:color="auto" w:fill="auto"/>
            <w:vAlign w:val="center"/>
            <w:hideMark/>
          </w:tcPr>
          <w:p w14:paraId="64C8E9AB" w14:textId="77777777" w:rsidR="006B168B" w:rsidRPr="006B168B" w:rsidRDefault="006B168B" w:rsidP="006B168B">
            <w:pPr>
              <w:ind w:left="-113" w:right="-113"/>
              <w:jc w:val="center"/>
              <w:rPr>
                <w:sz w:val="12"/>
                <w:szCs w:val="12"/>
              </w:rPr>
            </w:pPr>
            <w:r w:rsidRPr="006B168B">
              <w:rPr>
                <w:sz w:val="12"/>
                <w:szCs w:val="12"/>
              </w:rPr>
              <w:t>330.28.92.30.140</w:t>
            </w:r>
          </w:p>
        </w:tc>
        <w:tc>
          <w:tcPr>
            <w:tcW w:w="0" w:type="auto"/>
            <w:tcBorders>
              <w:top w:val="nil"/>
              <w:left w:val="nil"/>
              <w:bottom w:val="single" w:sz="4" w:space="0" w:color="auto"/>
              <w:right w:val="single" w:sz="4" w:space="0" w:color="auto"/>
            </w:tcBorders>
            <w:shd w:val="clear" w:color="auto" w:fill="auto"/>
            <w:vAlign w:val="center"/>
            <w:hideMark/>
          </w:tcPr>
          <w:p w14:paraId="0AB931C6" w14:textId="77777777" w:rsidR="006B168B" w:rsidRPr="006B168B" w:rsidRDefault="006B168B" w:rsidP="006B168B">
            <w:pPr>
              <w:ind w:left="-113" w:right="-113"/>
              <w:jc w:val="center"/>
              <w:rPr>
                <w:sz w:val="12"/>
                <w:szCs w:val="12"/>
              </w:rPr>
            </w:pPr>
            <w:r w:rsidRPr="006B168B">
              <w:rPr>
                <w:sz w:val="12"/>
                <w:szCs w:val="12"/>
              </w:rPr>
              <w:t>01.01.2022</w:t>
            </w:r>
          </w:p>
        </w:tc>
        <w:tc>
          <w:tcPr>
            <w:tcW w:w="0" w:type="auto"/>
            <w:tcBorders>
              <w:top w:val="nil"/>
              <w:left w:val="nil"/>
              <w:bottom w:val="single" w:sz="4" w:space="0" w:color="auto"/>
              <w:right w:val="single" w:sz="4" w:space="0" w:color="auto"/>
            </w:tcBorders>
            <w:shd w:val="clear" w:color="auto" w:fill="auto"/>
            <w:vAlign w:val="center"/>
            <w:hideMark/>
          </w:tcPr>
          <w:p w14:paraId="7DB72B94" w14:textId="77777777" w:rsidR="006B168B" w:rsidRPr="006B168B" w:rsidRDefault="006B168B" w:rsidP="006B168B">
            <w:pPr>
              <w:ind w:left="-113" w:right="-113"/>
              <w:jc w:val="center"/>
              <w:rPr>
                <w:sz w:val="12"/>
                <w:szCs w:val="12"/>
              </w:rPr>
            </w:pPr>
            <w:r w:rsidRPr="006B168B">
              <w:rPr>
                <w:sz w:val="12"/>
                <w:szCs w:val="12"/>
              </w:rPr>
              <w:t>85</w:t>
            </w:r>
          </w:p>
        </w:tc>
        <w:tc>
          <w:tcPr>
            <w:tcW w:w="0" w:type="auto"/>
            <w:tcBorders>
              <w:top w:val="nil"/>
              <w:left w:val="nil"/>
              <w:bottom w:val="single" w:sz="4" w:space="0" w:color="auto"/>
              <w:right w:val="single" w:sz="4" w:space="0" w:color="auto"/>
            </w:tcBorders>
            <w:shd w:val="clear" w:color="auto" w:fill="auto"/>
            <w:noWrap/>
            <w:vAlign w:val="center"/>
            <w:hideMark/>
          </w:tcPr>
          <w:p w14:paraId="770FC4DF" w14:textId="77777777" w:rsidR="006B168B" w:rsidRPr="006B168B" w:rsidRDefault="006B168B" w:rsidP="006B168B">
            <w:pPr>
              <w:ind w:left="-113" w:right="-113"/>
              <w:jc w:val="center"/>
              <w:rPr>
                <w:sz w:val="12"/>
                <w:szCs w:val="12"/>
              </w:rPr>
            </w:pPr>
            <w:r w:rsidRPr="006B168B">
              <w:rPr>
                <w:sz w:val="12"/>
                <w:szCs w:val="12"/>
              </w:rPr>
              <w:t>105 315,00</w:t>
            </w:r>
          </w:p>
        </w:tc>
        <w:tc>
          <w:tcPr>
            <w:tcW w:w="0" w:type="auto"/>
            <w:tcBorders>
              <w:top w:val="nil"/>
              <w:left w:val="nil"/>
              <w:bottom w:val="single" w:sz="4" w:space="0" w:color="auto"/>
              <w:right w:val="single" w:sz="4" w:space="0" w:color="auto"/>
            </w:tcBorders>
            <w:shd w:val="clear" w:color="auto" w:fill="auto"/>
            <w:noWrap/>
            <w:vAlign w:val="center"/>
            <w:hideMark/>
          </w:tcPr>
          <w:p w14:paraId="3300A5CF" w14:textId="77777777" w:rsidR="006B168B" w:rsidRPr="006B168B" w:rsidRDefault="006B168B" w:rsidP="006B168B">
            <w:pPr>
              <w:ind w:left="-113" w:right="-113"/>
              <w:jc w:val="center"/>
              <w:rPr>
                <w:sz w:val="12"/>
                <w:szCs w:val="12"/>
              </w:rPr>
            </w:pPr>
            <w:r w:rsidRPr="006B168B">
              <w:rPr>
                <w:sz w:val="12"/>
                <w:szCs w:val="12"/>
              </w:rPr>
              <w:t>36</w:t>
            </w:r>
          </w:p>
        </w:tc>
        <w:tc>
          <w:tcPr>
            <w:tcW w:w="0" w:type="auto"/>
            <w:tcBorders>
              <w:top w:val="nil"/>
              <w:left w:val="nil"/>
              <w:bottom w:val="single" w:sz="4" w:space="0" w:color="auto"/>
              <w:right w:val="single" w:sz="4" w:space="0" w:color="auto"/>
            </w:tcBorders>
            <w:shd w:val="clear" w:color="auto" w:fill="auto"/>
            <w:noWrap/>
            <w:vAlign w:val="center"/>
            <w:hideMark/>
          </w:tcPr>
          <w:p w14:paraId="3AE5C759" w14:textId="77777777" w:rsidR="006B168B" w:rsidRPr="006B168B" w:rsidRDefault="006B168B" w:rsidP="006B168B">
            <w:pPr>
              <w:ind w:left="-113" w:right="-113"/>
              <w:jc w:val="center"/>
              <w:rPr>
                <w:sz w:val="12"/>
                <w:szCs w:val="12"/>
              </w:rPr>
            </w:pPr>
            <w:r w:rsidRPr="006B168B">
              <w:rPr>
                <w:sz w:val="12"/>
                <w:szCs w:val="12"/>
              </w:rPr>
              <w:t>49</w:t>
            </w:r>
          </w:p>
        </w:tc>
        <w:tc>
          <w:tcPr>
            <w:tcW w:w="0" w:type="auto"/>
            <w:tcBorders>
              <w:top w:val="nil"/>
              <w:left w:val="nil"/>
              <w:bottom w:val="single" w:sz="4" w:space="0" w:color="auto"/>
              <w:right w:val="single" w:sz="4" w:space="0" w:color="auto"/>
            </w:tcBorders>
            <w:shd w:val="clear" w:color="auto" w:fill="auto"/>
            <w:noWrap/>
            <w:vAlign w:val="center"/>
            <w:hideMark/>
          </w:tcPr>
          <w:p w14:paraId="1C1D704F" w14:textId="77777777" w:rsidR="006B168B" w:rsidRPr="006B168B" w:rsidRDefault="006B168B" w:rsidP="006B168B">
            <w:pPr>
              <w:ind w:left="-113" w:right="-113"/>
              <w:jc w:val="center"/>
              <w:rPr>
                <w:sz w:val="12"/>
                <w:szCs w:val="12"/>
              </w:rPr>
            </w:pPr>
            <w:r w:rsidRPr="006B168B">
              <w:rPr>
                <w:sz w:val="12"/>
                <w:szCs w:val="12"/>
              </w:rPr>
              <w:t>37</w:t>
            </w:r>
          </w:p>
        </w:tc>
        <w:tc>
          <w:tcPr>
            <w:tcW w:w="0" w:type="auto"/>
            <w:tcBorders>
              <w:top w:val="nil"/>
              <w:left w:val="nil"/>
              <w:bottom w:val="single" w:sz="4" w:space="0" w:color="auto"/>
              <w:right w:val="single" w:sz="4" w:space="0" w:color="auto"/>
            </w:tcBorders>
            <w:shd w:val="clear" w:color="auto" w:fill="auto"/>
            <w:noWrap/>
            <w:vAlign w:val="center"/>
            <w:hideMark/>
          </w:tcPr>
          <w:p w14:paraId="306A4B69" w14:textId="77777777" w:rsidR="006B168B" w:rsidRPr="006B168B" w:rsidRDefault="006B168B" w:rsidP="006B168B">
            <w:pPr>
              <w:ind w:left="-113" w:right="-113"/>
              <w:jc w:val="center"/>
              <w:rPr>
                <w:sz w:val="12"/>
                <w:szCs w:val="12"/>
              </w:rPr>
            </w:pPr>
            <w:r w:rsidRPr="006B168B">
              <w:rPr>
                <w:sz w:val="12"/>
                <w:szCs w:val="12"/>
              </w:rPr>
              <w:t>14 868,00</w:t>
            </w:r>
          </w:p>
        </w:tc>
        <w:tc>
          <w:tcPr>
            <w:tcW w:w="0" w:type="auto"/>
            <w:tcBorders>
              <w:top w:val="nil"/>
              <w:left w:val="nil"/>
              <w:bottom w:val="single" w:sz="4" w:space="0" w:color="auto"/>
              <w:right w:val="single" w:sz="4" w:space="0" w:color="auto"/>
            </w:tcBorders>
            <w:shd w:val="clear" w:color="auto" w:fill="auto"/>
            <w:noWrap/>
            <w:vAlign w:val="center"/>
            <w:hideMark/>
          </w:tcPr>
          <w:p w14:paraId="78DBC445" w14:textId="77777777" w:rsidR="006B168B" w:rsidRPr="006B168B" w:rsidRDefault="006B168B" w:rsidP="006B168B">
            <w:pPr>
              <w:ind w:left="-113" w:right="-113"/>
              <w:jc w:val="center"/>
              <w:rPr>
                <w:sz w:val="12"/>
                <w:szCs w:val="12"/>
              </w:rPr>
            </w:pPr>
            <w:r w:rsidRPr="006B168B">
              <w:rPr>
                <w:sz w:val="12"/>
                <w:szCs w:val="12"/>
              </w:rPr>
              <w:t>60 711,00</w:t>
            </w:r>
          </w:p>
        </w:tc>
        <w:tc>
          <w:tcPr>
            <w:tcW w:w="0" w:type="auto"/>
            <w:tcBorders>
              <w:top w:val="nil"/>
              <w:left w:val="nil"/>
              <w:bottom w:val="single" w:sz="4" w:space="0" w:color="auto"/>
              <w:right w:val="single" w:sz="4" w:space="0" w:color="auto"/>
            </w:tcBorders>
            <w:shd w:val="clear" w:color="auto" w:fill="auto"/>
            <w:noWrap/>
            <w:vAlign w:val="center"/>
            <w:hideMark/>
          </w:tcPr>
          <w:p w14:paraId="2205960F" w14:textId="77777777" w:rsidR="006B168B" w:rsidRPr="006B168B" w:rsidRDefault="006B168B" w:rsidP="006B168B">
            <w:pPr>
              <w:ind w:left="-113" w:right="-113"/>
              <w:jc w:val="center"/>
              <w:rPr>
                <w:sz w:val="12"/>
                <w:szCs w:val="12"/>
              </w:rPr>
            </w:pPr>
            <w:r w:rsidRPr="006B168B">
              <w:rPr>
                <w:sz w:val="12"/>
                <w:szCs w:val="12"/>
              </w:rPr>
              <w:t>45 843,00</w:t>
            </w:r>
          </w:p>
        </w:tc>
        <w:tc>
          <w:tcPr>
            <w:tcW w:w="0" w:type="auto"/>
            <w:tcBorders>
              <w:top w:val="nil"/>
              <w:left w:val="nil"/>
              <w:bottom w:val="single" w:sz="4" w:space="0" w:color="auto"/>
              <w:right w:val="single" w:sz="4" w:space="0" w:color="auto"/>
            </w:tcBorders>
            <w:shd w:val="clear" w:color="auto" w:fill="auto"/>
            <w:noWrap/>
            <w:vAlign w:val="center"/>
            <w:hideMark/>
          </w:tcPr>
          <w:p w14:paraId="4B5A9531" w14:textId="77777777" w:rsidR="006B168B" w:rsidRPr="006B168B" w:rsidRDefault="006B168B" w:rsidP="006B168B">
            <w:pPr>
              <w:ind w:left="-113" w:right="-113"/>
              <w:jc w:val="center"/>
              <w:rPr>
                <w:sz w:val="12"/>
                <w:szCs w:val="12"/>
              </w:rPr>
            </w:pPr>
            <w:r w:rsidRPr="006B168B">
              <w:rPr>
                <w:sz w:val="12"/>
                <w:szCs w:val="12"/>
              </w:rPr>
              <w:t>53 277,00</w:t>
            </w:r>
          </w:p>
        </w:tc>
        <w:tc>
          <w:tcPr>
            <w:tcW w:w="0" w:type="auto"/>
            <w:tcBorders>
              <w:top w:val="nil"/>
              <w:left w:val="nil"/>
              <w:bottom w:val="single" w:sz="4" w:space="0" w:color="auto"/>
              <w:right w:val="single" w:sz="4" w:space="0" w:color="auto"/>
            </w:tcBorders>
            <w:shd w:val="clear" w:color="auto" w:fill="auto"/>
            <w:noWrap/>
            <w:vAlign w:val="center"/>
            <w:hideMark/>
          </w:tcPr>
          <w:p w14:paraId="6D1A472C"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429630A" w14:textId="77777777" w:rsidR="006B168B" w:rsidRPr="006B168B" w:rsidRDefault="006B168B" w:rsidP="006B168B">
            <w:pPr>
              <w:ind w:left="-113" w:right="-113"/>
              <w:jc w:val="center"/>
              <w:rPr>
                <w:sz w:val="12"/>
                <w:szCs w:val="12"/>
              </w:rPr>
            </w:pPr>
            <w:r w:rsidRPr="006B168B">
              <w:rPr>
                <w:sz w:val="12"/>
                <w:szCs w:val="12"/>
              </w:rPr>
              <w:t>передача от котельных</w:t>
            </w:r>
          </w:p>
        </w:tc>
      </w:tr>
      <w:tr w:rsidR="006B168B" w:rsidRPr="006B168B" w14:paraId="45CF1A45"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5CD3E9A6" w14:textId="77777777" w:rsidR="006B168B" w:rsidRPr="006B168B" w:rsidRDefault="006B168B" w:rsidP="006B168B">
            <w:pPr>
              <w:ind w:left="-113" w:right="-113"/>
              <w:rPr>
                <w:sz w:val="12"/>
                <w:szCs w:val="12"/>
                <w:lang w:val="en-US"/>
              </w:rPr>
            </w:pPr>
            <w:r w:rsidRPr="006B168B">
              <w:rPr>
                <w:sz w:val="12"/>
                <w:szCs w:val="12"/>
              </w:rPr>
              <w:t>Резчик</w:t>
            </w:r>
            <w:r w:rsidRPr="006B168B">
              <w:rPr>
                <w:sz w:val="12"/>
                <w:szCs w:val="12"/>
                <w:lang w:val="en-US"/>
              </w:rPr>
              <w:t xml:space="preserve"> </w:t>
            </w:r>
            <w:r w:rsidRPr="006B168B">
              <w:rPr>
                <w:sz w:val="12"/>
                <w:szCs w:val="12"/>
              </w:rPr>
              <w:t>швов</w:t>
            </w:r>
            <w:r w:rsidRPr="006B168B">
              <w:rPr>
                <w:sz w:val="12"/>
                <w:szCs w:val="12"/>
                <w:lang w:val="en-US"/>
              </w:rPr>
              <w:t xml:space="preserve"> TSS RH-500L-I</w:t>
            </w:r>
          </w:p>
        </w:tc>
        <w:tc>
          <w:tcPr>
            <w:tcW w:w="0" w:type="auto"/>
            <w:tcBorders>
              <w:top w:val="nil"/>
              <w:left w:val="nil"/>
              <w:bottom w:val="single" w:sz="4" w:space="0" w:color="auto"/>
              <w:right w:val="single" w:sz="4" w:space="0" w:color="auto"/>
            </w:tcBorders>
            <w:shd w:val="clear" w:color="auto" w:fill="auto"/>
            <w:vAlign w:val="center"/>
            <w:hideMark/>
          </w:tcPr>
          <w:p w14:paraId="48B77506" w14:textId="77777777" w:rsidR="006B168B" w:rsidRPr="006B168B" w:rsidRDefault="006B168B" w:rsidP="006B168B">
            <w:pPr>
              <w:ind w:left="-113" w:right="-113"/>
              <w:jc w:val="center"/>
              <w:rPr>
                <w:sz w:val="12"/>
                <w:szCs w:val="12"/>
              </w:rPr>
            </w:pPr>
            <w:r w:rsidRPr="006B168B">
              <w:rPr>
                <w:sz w:val="12"/>
                <w:szCs w:val="12"/>
              </w:rPr>
              <w:t>0Б-005246</w:t>
            </w:r>
          </w:p>
        </w:tc>
        <w:tc>
          <w:tcPr>
            <w:tcW w:w="0" w:type="auto"/>
            <w:tcBorders>
              <w:top w:val="nil"/>
              <w:left w:val="nil"/>
              <w:bottom w:val="single" w:sz="4" w:space="0" w:color="auto"/>
              <w:right w:val="single" w:sz="4" w:space="0" w:color="auto"/>
            </w:tcBorders>
            <w:shd w:val="clear" w:color="auto" w:fill="auto"/>
            <w:vAlign w:val="center"/>
            <w:hideMark/>
          </w:tcPr>
          <w:p w14:paraId="41113A5A" w14:textId="77777777" w:rsidR="006B168B" w:rsidRPr="006B168B" w:rsidRDefault="006B168B" w:rsidP="006B168B">
            <w:pPr>
              <w:ind w:left="-113" w:right="-113"/>
              <w:jc w:val="center"/>
              <w:rPr>
                <w:sz w:val="12"/>
                <w:szCs w:val="12"/>
              </w:rPr>
            </w:pPr>
            <w:r w:rsidRPr="006B168B">
              <w:rPr>
                <w:sz w:val="12"/>
                <w:szCs w:val="12"/>
              </w:rPr>
              <w:t>330.28.92.30.140</w:t>
            </w:r>
          </w:p>
        </w:tc>
        <w:tc>
          <w:tcPr>
            <w:tcW w:w="0" w:type="auto"/>
            <w:tcBorders>
              <w:top w:val="nil"/>
              <w:left w:val="nil"/>
              <w:bottom w:val="single" w:sz="4" w:space="0" w:color="auto"/>
              <w:right w:val="single" w:sz="4" w:space="0" w:color="auto"/>
            </w:tcBorders>
            <w:shd w:val="clear" w:color="auto" w:fill="auto"/>
            <w:vAlign w:val="center"/>
            <w:hideMark/>
          </w:tcPr>
          <w:p w14:paraId="4CF859FF" w14:textId="77777777" w:rsidR="006B168B" w:rsidRPr="006B168B" w:rsidRDefault="006B168B" w:rsidP="006B168B">
            <w:pPr>
              <w:ind w:left="-113" w:right="-113"/>
              <w:jc w:val="center"/>
              <w:rPr>
                <w:sz w:val="12"/>
                <w:szCs w:val="12"/>
              </w:rPr>
            </w:pPr>
            <w:r w:rsidRPr="006B168B">
              <w:rPr>
                <w:sz w:val="12"/>
                <w:szCs w:val="12"/>
              </w:rPr>
              <w:t>01.01.2022</w:t>
            </w:r>
          </w:p>
        </w:tc>
        <w:tc>
          <w:tcPr>
            <w:tcW w:w="0" w:type="auto"/>
            <w:tcBorders>
              <w:top w:val="nil"/>
              <w:left w:val="nil"/>
              <w:bottom w:val="single" w:sz="4" w:space="0" w:color="auto"/>
              <w:right w:val="single" w:sz="4" w:space="0" w:color="auto"/>
            </w:tcBorders>
            <w:shd w:val="clear" w:color="auto" w:fill="auto"/>
            <w:vAlign w:val="center"/>
            <w:hideMark/>
          </w:tcPr>
          <w:p w14:paraId="6EA17A87" w14:textId="77777777" w:rsidR="006B168B" w:rsidRPr="006B168B" w:rsidRDefault="006B168B" w:rsidP="006B168B">
            <w:pPr>
              <w:ind w:left="-113" w:right="-113"/>
              <w:jc w:val="center"/>
              <w:rPr>
                <w:sz w:val="12"/>
                <w:szCs w:val="12"/>
              </w:rPr>
            </w:pPr>
            <w:r w:rsidRPr="006B168B">
              <w:rPr>
                <w:sz w:val="12"/>
                <w:szCs w:val="12"/>
              </w:rPr>
              <w:t>85</w:t>
            </w:r>
          </w:p>
        </w:tc>
        <w:tc>
          <w:tcPr>
            <w:tcW w:w="0" w:type="auto"/>
            <w:tcBorders>
              <w:top w:val="nil"/>
              <w:left w:val="nil"/>
              <w:bottom w:val="single" w:sz="4" w:space="0" w:color="auto"/>
              <w:right w:val="single" w:sz="4" w:space="0" w:color="auto"/>
            </w:tcBorders>
            <w:shd w:val="clear" w:color="auto" w:fill="auto"/>
            <w:noWrap/>
            <w:vAlign w:val="center"/>
            <w:hideMark/>
          </w:tcPr>
          <w:p w14:paraId="43E686A7" w14:textId="77777777" w:rsidR="006B168B" w:rsidRPr="006B168B" w:rsidRDefault="006B168B" w:rsidP="006B168B">
            <w:pPr>
              <w:ind w:left="-113" w:right="-113"/>
              <w:jc w:val="center"/>
              <w:rPr>
                <w:sz w:val="12"/>
                <w:szCs w:val="12"/>
              </w:rPr>
            </w:pPr>
            <w:r w:rsidRPr="006B168B">
              <w:rPr>
                <w:sz w:val="12"/>
                <w:szCs w:val="12"/>
              </w:rPr>
              <w:t>105 315,00</w:t>
            </w:r>
          </w:p>
        </w:tc>
        <w:tc>
          <w:tcPr>
            <w:tcW w:w="0" w:type="auto"/>
            <w:tcBorders>
              <w:top w:val="nil"/>
              <w:left w:val="nil"/>
              <w:bottom w:val="single" w:sz="4" w:space="0" w:color="auto"/>
              <w:right w:val="single" w:sz="4" w:space="0" w:color="auto"/>
            </w:tcBorders>
            <w:shd w:val="clear" w:color="auto" w:fill="auto"/>
            <w:noWrap/>
            <w:vAlign w:val="center"/>
            <w:hideMark/>
          </w:tcPr>
          <w:p w14:paraId="7DC88703" w14:textId="77777777" w:rsidR="006B168B" w:rsidRPr="006B168B" w:rsidRDefault="006B168B" w:rsidP="006B168B">
            <w:pPr>
              <w:ind w:left="-113" w:right="-113"/>
              <w:jc w:val="center"/>
              <w:rPr>
                <w:sz w:val="12"/>
                <w:szCs w:val="12"/>
              </w:rPr>
            </w:pPr>
            <w:r w:rsidRPr="006B168B">
              <w:rPr>
                <w:sz w:val="12"/>
                <w:szCs w:val="12"/>
              </w:rPr>
              <w:t>36</w:t>
            </w:r>
          </w:p>
        </w:tc>
        <w:tc>
          <w:tcPr>
            <w:tcW w:w="0" w:type="auto"/>
            <w:tcBorders>
              <w:top w:val="nil"/>
              <w:left w:val="nil"/>
              <w:bottom w:val="single" w:sz="4" w:space="0" w:color="auto"/>
              <w:right w:val="single" w:sz="4" w:space="0" w:color="auto"/>
            </w:tcBorders>
            <w:shd w:val="clear" w:color="auto" w:fill="auto"/>
            <w:noWrap/>
            <w:vAlign w:val="center"/>
            <w:hideMark/>
          </w:tcPr>
          <w:p w14:paraId="10F06FD6" w14:textId="77777777" w:rsidR="006B168B" w:rsidRPr="006B168B" w:rsidRDefault="006B168B" w:rsidP="006B168B">
            <w:pPr>
              <w:ind w:left="-113" w:right="-113"/>
              <w:jc w:val="center"/>
              <w:rPr>
                <w:sz w:val="12"/>
                <w:szCs w:val="12"/>
              </w:rPr>
            </w:pPr>
            <w:r w:rsidRPr="006B168B">
              <w:rPr>
                <w:sz w:val="12"/>
                <w:szCs w:val="12"/>
              </w:rPr>
              <w:t>49</w:t>
            </w:r>
          </w:p>
        </w:tc>
        <w:tc>
          <w:tcPr>
            <w:tcW w:w="0" w:type="auto"/>
            <w:tcBorders>
              <w:top w:val="nil"/>
              <w:left w:val="nil"/>
              <w:bottom w:val="single" w:sz="4" w:space="0" w:color="auto"/>
              <w:right w:val="single" w:sz="4" w:space="0" w:color="auto"/>
            </w:tcBorders>
            <w:shd w:val="clear" w:color="auto" w:fill="auto"/>
            <w:noWrap/>
            <w:vAlign w:val="center"/>
            <w:hideMark/>
          </w:tcPr>
          <w:p w14:paraId="72FF0E06" w14:textId="77777777" w:rsidR="006B168B" w:rsidRPr="006B168B" w:rsidRDefault="006B168B" w:rsidP="006B168B">
            <w:pPr>
              <w:ind w:left="-113" w:right="-113"/>
              <w:jc w:val="center"/>
              <w:rPr>
                <w:sz w:val="12"/>
                <w:szCs w:val="12"/>
              </w:rPr>
            </w:pPr>
            <w:r w:rsidRPr="006B168B">
              <w:rPr>
                <w:sz w:val="12"/>
                <w:szCs w:val="12"/>
              </w:rPr>
              <w:t>37</w:t>
            </w:r>
          </w:p>
        </w:tc>
        <w:tc>
          <w:tcPr>
            <w:tcW w:w="0" w:type="auto"/>
            <w:tcBorders>
              <w:top w:val="nil"/>
              <w:left w:val="nil"/>
              <w:bottom w:val="single" w:sz="4" w:space="0" w:color="auto"/>
              <w:right w:val="single" w:sz="4" w:space="0" w:color="auto"/>
            </w:tcBorders>
            <w:shd w:val="clear" w:color="auto" w:fill="auto"/>
            <w:noWrap/>
            <w:vAlign w:val="center"/>
            <w:hideMark/>
          </w:tcPr>
          <w:p w14:paraId="3DC9FF9B" w14:textId="77777777" w:rsidR="006B168B" w:rsidRPr="006B168B" w:rsidRDefault="006B168B" w:rsidP="006B168B">
            <w:pPr>
              <w:ind w:left="-113" w:right="-113"/>
              <w:jc w:val="center"/>
              <w:rPr>
                <w:sz w:val="12"/>
                <w:szCs w:val="12"/>
              </w:rPr>
            </w:pPr>
            <w:r w:rsidRPr="006B168B">
              <w:rPr>
                <w:sz w:val="12"/>
                <w:szCs w:val="12"/>
              </w:rPr>
              <w:t>14 868,00</w:t>
            </w:r>
          </w:p>
        </w:tc>
        <w:tc>
          <w:tcPr>
            <w:tcW w:w="0" w:type="auto"/>
            <w:tcBorders>
              <w:top w:val="nil"/>
              <w:left w:val="nil"/>
              <w:bottom w:val="single" w:sz="4" w:space="0" w:color="auto"/>
              <w:right w:val="single" w:sz="4" w:space="0" w:color="auto"/>
            </w:tcBorders>
            <w:shd w:val="clear" w:color="auto" w:fill="auto"/>
            <w:noWrap/>
            <w:vAlign w:val="center"/>
            <w:hideMark/>
          </w:tcPr>
          <w:p w14:paraId="095FA7DE" w14:textId="77777777" w:rsidR="006B168B" w:rsidRPr="006B168B" w:rsidRDefault="006B168B" w:rsidP="006B168B">
            <w:pPr>
              <w:ind w:left="-113" w:right="-113"/>
              <w:jc w:val="center"/>
              <w:rPr>
                <w:sz w:val="12"/>
                <w:szCs w:val="12"/>
              </w:rPr>
            </w:pPr>
            <w:r w:rsidRPr="006B168B">
              <w:rPr>
                <w:sz w:val="12"/>
                <w:szCs w:val="12"/>
              </w:rPr>
              <w:t>60 711,00</w:t>
            </w:r>
          </w:p>
        </w:tc>
        <w:tc>
          <w:tcPr>
            <w:tcW w:w="0" w:type="auto"/>
            <w:tcBorders>
              <w:top w:val="nil"/>
              <w:left w:val="nil"/>
              <w:bottom w:val="single" w:sz="4" w:space="0" w:color="auto"/>
              <w:right w:val="single" w:sz="4" w:space="0" w:color="auto"/>
            </w:tcBorders>
            <w:shd w:val="clear" w:color="auto" w:fill="auto"/>
            <w:noWrap/>
            <w:vAlign w:val="center"/>
            <w:hideMark/>
          </w:tcPr>
          <w:p w14:paraId="35B798DC" w14:textId="77777777" w:rsidR="006B168B" w:rsidRPr="006B168B" w:rsidRDefault="006B168B" w:rsidP="006B168B">
            <w:pPr>
              <w:ind w:left="-113" w:right="-113"/>
              <w:jc w:val="center"/>
              <w:rPr>
                <w:sz w:val="12"/>
                <w:szCs w:val="12"/>
              </w:rPr>
            </w:pPr>
            <w:r w:rsidRPr="006B168B">
              <w:rPr>
                <w:sz w:val="12"/>
                <w:szCs w:val="12"/>
              </w:rPr>
              <w:t>45 843,00</w:t>
            </w:r>
          </w:p>
        </w:tc>
        <w:tc>
          <w:tcPr>
            <w:tcW w:w="0" w:type="auto"/>
            <w:tcBorders>
              <w:top w:val="nil"/>
              <w:left w:val="nil"/>
              <w:bottom w:val="single" w:sz="4" w:space="0" w:color="auto"/>
              <w:right w:val="single" w:sz="4" w:space="0" w:color="auto"/>
            </w:tcBorders>
            <w:shd w:val="clear" w:color="auto" w:fill="auto"/>
            <w:noWrap/>
            <w:vAlign w:val="center"/>
            <w:hideMark/>
          </w:tcPr>
          <w:p w14:paraId="5F700603" w14:textId="77777777" w:rsidR="006B168B" w:rsidRPr="006B168B" w:rsidRDefault="006B168B" w:rsidP="006B168B">
            <w:pPr>
              <w:ind w:left="-113" w:right="-113"/>
              <w:jc w:val="center"/>
              <w:rPr>
                <w:sz w:val="12"/>
                <w:szCs w:val="12"/>
              </w:rPr>
            </w:pPr>
            <w:r w:rsidRPr="006B168B">
              <w:rPr>
                <w:sz w:val="12"/>
                <w:szCs w:val="12"/>
              </w:rPr>
              <w:t>53 277,00</w:t>
            </w:r>
          </w:p>
        </w:tc>
        <w:tc>
          <w:tcPr>
            <w:tcW w:w="0" w:type="auto"/>
            <w:tcBorders>
              <w:top w:val="nil"/>
              <w:left w:val="nil"/>
              <w:bottom w:val="single" w:sz="4" w:space="0" w:color="auto"/>
              <w:right w:val="single" w:sz="4" w:space="0" w:color="auto"/>
            </w:tcBorders>
            <w:shd w:val="clear" w:color="auto" w:fill="auto"/>
            <w:noWrap/>
            <w:vAlign w:val="center"/>
            <w:hideMark/>
          </w:tcPr>
          <w:p w14:paraId="67A395FA"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09BD7F73" w14:textId="77777777" w:rsidR="006B168B" w:rsidRPr="006B168B" w:rsidRDefault="006B168B" w:rsidP="006B168B">
            <w:pPr>
              <w:ind w:left="-113" w:right="-113"/>
              <w:jc w:val="center"/>
              <w:rPr>
                <w:sz w:val="12"/>
                <w:szCs w:val="12"/>
              </w:rPr>
            </w:pPr>
            <w:r w:rsidRPr="006B168B">
              <w:rPr>
                <w:sz w:val="12"/>
                <w:szCs w:val="12"/>
              </w:rPr>
              <w:t>передача от котельных</w:t>
            </w:r>
          </w:p>
        </w:tc>
      </w:tr>
      <w:tr w:rsidR="006B168B" w:rsidRPr="006B168B" w14:paraId="54707B45"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52FAB73" w14:textId="77777777" w:rsidR="006B168B" w:rsidRPr="006B168B" w:rsidRDefault="006B168B" w:rsidP="006B168B">
            <w:pPr>
              <w:ind w:left="-113" w:right="-113"/>
              <w:rPr>
                <w:sz w:val="12"/>
                <w:szCs w:val="12"/>
              </w:rPr>
            </w:pPr>
            <w:r w:rsidRPr="006B168B">
              <w:rPr>
                <w:sz w:val="12"/>
                <w:szCs w:val="12"/>
              </w:rPr>
              <w:t>Электропривод ИРБИ813-15-0,4-2002У2 (Мощность 15 кВт, Ток статора 32А, Встроенный тормозной резисто)</w:t>
            </w:r>
          </w:p>
        </w:tc>
        <w:tc>
          <w:tcPr>
            <w:tcW w:w="0" w:type="auto"/>
            <w:tcBorders>
              <w:top w:val="nil"/>
              <w:left w:val="nil"/>
              <w:bottom w:val="single" w:sz="4" w:space="0" w:color="auto"/>
              <w:right w:val="single" w:sz="4" w:space="0" w:color="auto"/>
            </w:tcBorders>
            <w:shd w:val="clear" w:color="auto" w:fill="auto"/>
            <w:vAlign w:val="center"/>
            <w:hideMark/>
          </w:tcPr>
          <w:p w14:paraId="00D12137" w14:textId="77777777" w:rsidR="006B168B" w:rsidRPr="006B168B" w:rsidRDefault="006B168B" w:rsidP="006B168B">
            <w:pPr>
              <w:ind w:left="-113" w:right="-113"/>
              <w:jc w:val="center"/>
              <w:rPr>
                <w:sz w:val="12"/>
                <w:szCs w:val="12"/>
              </w:rPr>
            </w:pPr>
            <w:r w:rsidRPr="006B168B">
              <w:rPr>
                <w:sz w:val="12"/>
                <w:szCs w:val="12"/>
              </w:rPr>
              <w:t>0Б-005249</w:t>
            </w:r>
          </w:p>
        </w:tc>
        <w:tc>
          <w:tcPr>
            <w:tcW w:w="0" w:type="auto"/>
            <w:tcBorders>
              <w:top w:val="nil"/>
              <w:left w:val="nil"/>
              <w:bottom w:val="single" w:sz="4" w:space="0" w:color="auto"/>
              <w:right w:val="single" w:sz="4" w:space="0" w:color="auto"/>
            </w:tcBorders>
            <w:shd w:val="clear" w:color="auto" w:fill="auto"/>
            <w:vAlign w:val="center"/>
            <w:hideMark/>
          </w:tcPr>
          <w:p w14:paraId="71F3E490" w14:textId="77777777" w:rsidR="006B168B" w:rsidRPr="006B168B" w:rsidRDefault="006B168B" w:rsidP="006B168B">
            <w:pPr>
              <w:ind w:left="-113" w:right="-113"/>
              <w:jc w:val="center"/>
              <w:rPr>
                <w:sz w:val="12"/>
                <w:szCs w:val="12"/>
              </w:rPr>
            </w:pPr>
            <w:r w:rsidRPr="006B168B">
              <w:rPr>
                <w:sz w:val="12"/>
                <w:szCs w:val="12"/>
              </w:rPr>
              <w:t>330.25.30.12</w:t>
            </w:r>
          </w:p>
        </w:tc>
        <w:tc>
          <w:tcPr>
            <w:tcW w:w="0" w:type="auto"/>
            <w:tcBorders>
              <w:top w:val="nil"/>
              <w:left w:val="nil"/>
              <w:bottom w:val="single" w:sz="4" w:space="0" w:color="auto"/>
              <w:right w:val="single" w:sz="4" w:space="0" w:color="auto"/>
            </w:tcBorders>
            <w:shd w:val="clear" w:color="auto" w:fill="auto"/>
            <w:vAlign w:val="center"/>
            <w:hideMark/>
          </w:tcPr>
          <w:p w14:paraId="34946140" w14:textId="77777777" w:rsidR="006B168B" w:rsidRPr="006B168B" w:rsidRDefault="006B168B" w:rsidP="006B168B">
            <w:pPr>
              <w:ind w:left="-113" w:right="-113"/>
              <w:jc w:val="center"/>
              <w:rPr>
                <w:sz w:val="12"/>
                <w:szCs w:val="12"/>
              </w:rPr>
            </w:pPr>
            <w:r w:rsidRPr="006B168B">
              <w:rPr>
                <w:sz w:val="12"/>
                <w:szCs w:val="12"/>
              </w:rPr>
              <w:t>20.05.2022</w:t>
            </w:r>
          </w:p>
        </w:tc>
        <w:tc>
          <w:tcPr>
            <w:tcW w:w="0" w:type="auto"/>
            <w:tcBorders>
              <w:top w:val="nil"/>
              <w:left w:val="nil"/>
              <w:bottom w:val="single" w:sz="4" w:space="0" w:color="auto"/>
              <w:right w:val="single" w:sz="4" w:space="0" w:color="auto"/>
            </w:tcBorders>
            <w:shd w:val="clear" w:color="auto" w:fill="auto"/>
            <w:vAlign w:val="center"/>
            <w:hideMark/>
          </w:tcPr>
          <w:p w14:paraId="3B6399B6" w14:textId="77777777" w:rsidR="006B168B" w:rsidRPr="006B168B" w:rsidRDefault="006B168B" w:rsidP="006B168B">
            <w:pPr>
              <w:ind w:left="-113" w:right="-113"/>
              <w:jc w:val="center"/>
              <w:rPr>
                <w:sz w:val="12"/>
                <w:szCs w:val="12"/>
              </w:rPr>
            </w:pPr>
            <w:r w:rsidRPr="006B168B">
              <w:rPr>
                <w:sz w:val="12"/>
                <w:szCs w:val="12"/>
              </w:rPr>
              <w:t>85</w:t>
            </w:r>
          </w:p>
        </w:tc>
        <w:tc>
          <w:tcPr>
            <w:tcW w:w="0" w:type="auto"/>
            <w:tcBorders>
              <w:top w:val="nil"/>
              <w:left w:val="nil"/>
              <w:bottom w:val="single" w:sz="4" w:space="0" w:color="auto"/>
              <w:right w:val="single" w:sz="4" w:space="0" w:color="auto"/>
            </w:tcBorders>
            <w:shd w:val="clear" w:color="auto" w:fill="auto"/>
            <w:noWrap/>
            <w:vAlign w:val="center"/>
            <w:hideMark/>
          </w:tcPr>
          <w:p w14:paraId="770C9D33" w14:textId="77777777" w:rsidR="006B168B" w:rsidRPr="006B168B" w:rsidRDefault="006B168B" w:rsidP="006B168B">
            <w:pPr>
              <w:ind w:left="-113" w:right="-113"/>
              <w:jc w:val="center"/>
              <w:rPr>
                <w:sz w:val="12"/>
                <w:szCs w:val="12"/>
              </w:rPr>
            </w:pPr>
            <w:r w:rsidRPr="006B168B">
              <w:rPr>
                <w:sz w:val="12"/>
                <w:szCs w:val="12"/>
              </w:rPr>
              <w:t>120 000,00</w:t>
            </w:r>
          </w:p>
        </w:tc>
        <w:tc>
          <w:tcPr>
            <w:tcW w:w="0" w:type="auto"/>
            <w:tcBorders>
              <w:top w:val="nil"/>
              <w:left w:val="nil"/>
              <w:bottom w:val="single" w:sz="4" w:space="0" w:color="auto"/>
              <w:right w:val="single" w:sz="4" w:space="0" w:color="auto"/>
            </w:tcBorders>
            <w:shd w:val="clear" w:color="auto" w:fill="auto"/>
            <w:noWrap/>
            <w:vAlign w:val="center"/>
            <w:hideMark/>
          </w:tcPr>
          <w:p w14:paraId="39F7B5AC" w14:textId="77777777" w:rsidR="006B168B" w:rsidRPr="006B168B" w:rsidRDefault="006B168B" w:rsidP="006B168B">
            <w:pPr>
              <w:ind w:left="-113" w:right="-113"/>
              <w:jc w:val="center"/>
              <w:rPr>
                <w:sz w:val="12"/>
                <w:szCs w:val="12"/>
              </w:rPr>
            </w:pPr>
            <w:r w:rsidRPr="006B168B">
              <w:rPr>
                <w:sz w:val="12"/>
                <w:szCs w:val="12"/>
              </w:rPr>
              <w:t>31</w:t>
            </w:r>
          </w:p>
        </w:tc>
        <w:tc>
          <w:tcPr>
            <w:tcW w:w="0" w:type="auto"/>
            <w:tcBorders>
              <w:top w:val="nil"/>
              <w:left w:val="nil"/>
              <w:bottom w:val="single" w:sz="4" w:space="0" w:color="auto"/>
              <w:right w:val="single" w:sz="4" w:space="0" w:color="auto"/>
            </w:tcBorders>
            <w:shd w:val="clear" w:color="auto" w:fill="auto"/>
            <w:noWrap/>
            <w:vAlign w:val="center"/>
            <w:hideMark/>
          </w:tcPr>
          <w:p w14:paraId="6F0162F8" w14:textId="77777777" w:rsidR="006B168B" w:rsidRPr="006B168B" w:rsidRDefault="006B168B" w:rsidP="006B168B">
            <w:pPr>
              <w:ind w:left="-113" w:right="-113"/>
              <w:jc w:val="center"/>
              <w:rPr>
                <w:sz w:val="12"/>
                <w:szCs w:val="12"/>
              </w:rPr>
            </w:pPr>
            <w:r w:rsidRPr="006B168B">
              <w:rPr>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14:paraId="233EBBFB" w14:textId="77777777" w:rsidR="006B168B" w:rsidRPr="006B168B" w:rsidRDefault="006B168B" w:rsidP="006B168B">
            <w:pPr>
              <w:ind w:left="-113" w:right="-113"/>
              <w:jc w:val="center"/>
              <w:rPr>
                <w:sz w:val="12"/>
                <w:szCs w:val="12"/>
              </w:rPr>
            </w:pPr>
            <w:r w:rsidRPr="006B168B">
              <w:rPr>
                <w:sz w:val="12"/>
                <w:szCs w:val="12"/>
              </w:rPr>
              <w:t>42</w:t>
            </w:r>
          </w:p>
        </w:tc>
        <w:tc>
          <w:tcPr>
            <w:tcW w:w="0" w:type="auto"/>
            <w:tcBorders>
              <w:top w:val="nil"/>
              <w:left w:val="nil"/>
              <w:bottom w:val="single" w:sz="4" w:space="0" w:color="auto"/>
              <w:right w:val="single" w:sz="4" w:space="0" w:color="auto"/>
            </w:tcBorders>
            <w:shd w:val="clear" w:color="auto" w:fill="auto"/>
            <w:noWrap/>
            <w:vAlign w:val="center"/>
            <w:hideMark/>
          </w:tcPr>
          <w:p w14:paraId="38BE57A3" w14:textId="77777777" w:rsidR="006B168B" w:rsidRPr="006B168B" w:rsidRDefault="006B168B" w:rsidP="006B168B">
            <w:pPr>
              <w:ind w:left="-113" w:right="-113"/>
              <w:jc w:val="center"/>
              <w:rPr>
                <w:sz w:val="12"/>
                <w:szCs w:val="12"/>
              </w:rPr>
            </w:pPr>
            <w:r w:rsidRPr="006B168B">
              <w:rPr>
                <w:sz w:val="12"/>
                <w:szCs w:val="12"/>
              </w:rPr>
              <w:t>16 941,18</w:t>
            </w:r>
          </w:p>
        </w:tc>
        <w:tc>
          <w:tcPr>
            <w:tcW w:w="0" w:type="auto"/>
            <w:tcBorders>
              <w:top w:val="nil"/>
              <w:left w:val="nil"/>
              <w:bottom w:val="single" w:sz="4" w:space="0" w:color="auto"/>
              <w:right w:val="single" w:sz="4" w:space="0" w:color="auto"/>
            </w:tcBorders>
            <w:shd w:val="clear" w:color="auto" w:fill="auto"/>
            <w:noWrap/>
            <w:vAlign w:val="center"/>
            <w:hideMark/>
          </w:tcPr>
          <w:p w14:paraId="7934DEAE" w14:textId="77777777" w:rsidR="006B168B" w:rsidRPr="006B168B" w:rsidRDefault="006B168B" w:rsidP="006B168B">
            <w:pPr>
              <w:ind w:left="-113" w:right="-113"/>
              <w:jc w:val="center"/>
              <w:rPr>
                <w:sz w:val="12"/>
                <w:szCs w:val="12"/>
              </w:rPr>
            </w:pPr>
            <w:r w:rsidRPr="006B168B">
              <w:rPr>
                <w:sz w:val="12"/>
                <w:szCs w:val="12"/>
              </w:rPr>
              <w:t>76 235,29</w:t>
            </w:r>
          </w:p>
        </w:tc>
        <w:tc>
          <w:tcPr>
            <w:tcW w:w="0" w:type="auto"/>
            <w:tcBorders>
              <w:top w:val="nil"/>
              <w:left w:val="nil"/>
              <w:bottom w:val="single" w:sz="4" w:space="0" w:color="auto"/>
              <w:right w:val="single" w:sz="4" w:space="0" w:color="auto"/>
            </w:tcBorders>
            <w:shd w:val="clear" w:color="auto" w:fill="auto"/>
            <w:noWrap/>
            <w:vAlign w:val="center"/>
            <w:hideMark/>
          </w:tcPr>
          <w:p w14:paraId="7C4FAA93" w14:textId="77777777" w:rsidR="006B168B" w:rsidRPr="006B168B" w:rsidRDefault="006B168B" w:rsidP="006B168B">
            <w:pPr>
              <w:ind w:left="-113" w:right="-113"/>
              <w:jc w:val="center"/>
              <w:rPr>
                <w:sz w:val="12"/>
                <w:szCs w:val="12"/>
              </w:rPr>
            </w:pPr>
            <w:r w:rsidRPr="006B168B">
              <w:rPr>
                <w:sz w:val="12"/>
                <w:szCs w:val="12"/>
              </w:rPr>
              <w:t>59 294,12</w:t>
            </w:r>
          </w:p>
        </w:tc>
        <w:tc>
          <w:tcPr>
            <w:tcW w:w="0" w:type="auto"/>
            <w:tcBorders>
              <w:top w:val="nil"/>
              <w:left w:val="nil"/>
              <w:bottom w:val="single" w:sz="4" w:space="0" w:color="auto"/>
              <w:right w:val="single" w:sz="4" w:space="0" w:color="auto"/>
            </w:tcBorders>
            <w:shd w:val="clear" w:color="auto" w:fill="auto"/>
            <w:noWrap/>
            <w:vAlign w:val="center"/>
            <w:hideMark/>
          </w:tcPr>
          <w:p w14:paraId="174FC2DD" w14:textId="77777777" w:rsidR="006B168B" w:rsidRPr="006B168B" w:rsidRDefault="006B168B" w:rsidP="006B168B">
            <w:pPr>
              <w:ind w:left="-113" w:right="-113"/>
              <w:jc w:val="center"/>
              <w:rPr>
                <w:sz w:val="12"/>
                <w:szCs w:val="12"/>
              </w:rPr>
            </w:pPr>
            <w:r w:rsidRPr="006B168B">
              <w:rPr>
                <w:sz w:val="12"/>
                <w:szCs w:val="12"/>
              </w:rPr>
              <w:t>67 764,71</w:t>
            </w:r>
          </w:p>
        </w:tc>
        <w:tc>
          <w:tcPr>
            <w:tcW w:w="0" w:type="auto"/>
            <w:tcBorders>
              <w:top w:val="nil"/>
              <w:left w:val="nil"/>
              <w:bottom w:val="single" w:sz="4" w:space="0" w:color="auto"/>
              <w:right w:val="single" w:sz="4" w:space="0" w:color="auto"/>
            </w:tcBorders>
            <w:shd w:val="clear" w:color="auto" w:fill="auto"/>
            <w:noWrap/>
            <w:vAlign w:val="center"/>
            <w:hideMark/>
          </w:tcPr>
          <w:p w14:paraId="69F35CB1"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3837EC49"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2201BB7A"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A35DC3B" w14:textId="77777777" w:rsidR="006B168B" w:rsidRPr="006B168B" w:rsidRDefault="006B168B" w:rsidP="006B168B">
            <w:pPr>
              <w:ind w:left="-113" w:right="-113"/>
              <w:rPr>
                <w:sz w:val="12"/>
                <w:szCs w:val="12"/>
              </w:rPr>
            </w:pPr>
            <w:r w:rsidRPr="006B168B">
              <w:rPr>
                <w:sz w:val="12"/>
                <w:szCs w:val="12"/>
              </w:rPr>
              <w:t>Электропривод ИРБИ813-37-0,4-1002У2 (Мощность 37 кВт, Ток статора 76А)</w:t>
            </w:r>
          </w:p>
        </w:tc>
        <w:tc>
          <w:tcPr>
            <w:tcW w:w="0" w:type="auto"/>
            <w:tcBorders>
              <w:top w:val="nil"/>
              <w:left w:val="nil"/>
              <w:bottom w:val="single" w:sz="4" w:space="0" w:color="auto"/>
              <w:right w:val="single" w:sz="4" w:space="0" w:color="auto"/>
            </w:tcBorders>
            <w:shd w:val="clear" w:color="auto" w:fill="auto"/>
            <w:vAlign w:val="center"/>
            <w:hideMark/>
          </w:tcPr>
          <w:p w14:paraId="7F4EBF49" w14:textId="77777777" w:rsidR="006B168B" w:rsidRPr="006B168B" w:rsidRDefault="006B168B" w:rsidP="006B168B">
            <w:pPr>
              <w:ind w:left="-113" w:right="-113"/>
              <w:jc w:val="center"/>
              <w:rPr>
                <w:sz w:val="12"/>
                <w:szCs w:val="12"/>
              </w:rPr>
            </w:pPr>
            <w:r w:rsidRPr="006B168B">
              <w:rPr>
                <w:sz w:val="12"/>
                <w:szCs w:val="12"/>
              </w:rPr>
              <w:t>0Б-005250</w:t>
            </w:r>
          </w:p>
        </w:tc>
        <w:tc>
          <w:tcPr>
            <w:tcW w:w="0" w:type="auto"/>
            <w:tcBorders>
              <w:top w:val="nil"/>
              <w:left w:val="nil"/>
              <w:bottom w:val="single" w:sz="4" w:space="0" w:color="auto"/>
              <w:right w:val="single" w:sz="4" w:space="0" w:color="auto"/>
            </w:tcBorders>
            <w:shd w:val="clear" w:color="auto" w:fill="auto"/>
            <w:vAlign w:val="center"/>
            <w:hideMark/>
          </w:tcPr>
          <w:p w14:paraId="0B0D5D77" w14:textId="77777777" w:rsidR="006B168B" w:rsidRPr="006B168B" w:rsidRDefault="006B168B" w:rsidP="006B168B">
            <w:pPr>
              <w:ind w:left="-113" w:right="-113"/>
              <w:jc w:val="center"/>
              <w:rPr>
                <w:sz w:val="12"/>
                <w:szCs w:val="12"/>
              </w:rPr>
            </w:pPr>
            <w:r w:rsidRPr="006B168B">
              <w:rPr>
                <w:sz w:val="12"/>
                <w:szCs w:val="12"/>
              </w:rPr>
              <w:t>330.25.30.12</w:t>
            </w:r>
          </w:p>
        </w:tc>
        <w:tc>
          <w:tcPr>
            <w:tcW w:w="0" w:type="auto"/>
            <w:tcBorders>
              <w:top w:val="nil"/>
              <w:left w:val="nil"/>
              <w:bottom w:val="single" w:sz="4" w:space="0" w:color="auto"/>
              <w:right w:val="single" w:sz="4" w:space="0" w:color="auto"/>
            </w:tcBorders>
            <w:shd w:val="clear" w:color="auto" w:fill="auto"/>
            <w:vAlign w:val="center"/>
            <w:hideMark/>
          </w:tcPr>
          <w:p w14:paraId="1AC76125" w14:textId="77777777" w:rsidR="006B168B" w:rsidRPr="006B168B" w:rsidRDefault="006B168B" w:rsidP="006B168B">
            <w:pPr>
              <w:ind w:left="-113" w:right="-113"/>
              <w:jc w:val="center"/>
              <w:rPr>
                <w:sz w:val="12"/>
                <w:szCs w:val="12"/>
              </w:rPr>
            </w:pPr>
            <w:r w:rsidRPr="006B168B">
              <w:rPr>
                <w:sz w:val="12"/>
                <w:szCs w:val="12"/>
              </w:rPr>
              <w:t>20.05.2022</w:t>
            </w:r>
          </w:p>
        </w:tc>
        <w:tc>
          <w:tcPr>
            <w:tcW w:w="0" w:type="auto"/>
            <w:tcBorders>
              <w:top w:val="nil"/>
              <w:left w:val="nil"/>
              <w:bottom w:val="single" w:sz="4" w:space="0" w:color="auto"/>
              <w:right w:val="single" w:sz="4" w:space="0" w:color="auto"/>
            </w:tcBorders>
            <w:shd w:val="clear" w:color="auto" w:fill="auto"/>
            <w:vAlign w:val="center"/>
            <w:hideMark/>
          </w:tcPr>
          <w:p w14:paraId="6DE683C8" w14:textId="77777777" w:rsidR="006B168B" w:rsidRPr="006B168B" w:rsidRDefault="006B168B" w:rsidP="006B168B">
            <w:pPr>
              <w:ind w:left="-113" w:right="-113"/>
              <w:jc w:val="center"/>
              <w:rPr>
                <w:sz w:val="12"/>
                <w:szCs w:val="12"/>
              </w:rPr>
            </w:pPr>
            <w:r w:rsidRPr="006B168B">
              <w:rPr>
                <w:sz w:val="12"/>
                <w:szCs w:val="12"/>
              </w:rPr>
              <w:t>85</w:t>
            </w:r>
          </w:p>
        </w:tc>
        <w:tc>
          <w:tcPr>
            <w:tcW w:w="0" w:type="auto"/>
            <w:tcBorders>
              <w:top w:val="nil"/>
              <w:left w:val="nil"/>
              <w:bottom w:val="single" w:sz="4" w:space="0" w:color="auto"/>
              <w:right w:val="single" w:sz="4" w:space="0" w:color="auto"/>
            </w:tcBorders>
            <w:shd w:val="clear" w:color="auto" w:fill="auto"/>
            <w:noWrap/>
            <w:vAlign w:val="center"/>
            <w:hideMark/>
          </w:tcPr>
          <w:p w14:paraId="3F5A8A77" w14:textId="77777777" w:rsidR="006B168B" w:rsidRPr="006B168B" w:rsidRDefault="006B168B" w:rsidP="006B168B">
            <w:pPr>
              <w:ind w:left="-113" w:right="-113"/>
              <w:jc w:val="center"/>
              <w:rPr>
                <w:sz w:val="12"/>
                <w:szCs w:val="12"/>
              </w:rPr>
            </w:pPr>
            <w:r w:rsidRPr="006B168B">
              <w:rPr>
                <w:sz w:val="12"/>
                <w:szCs w:val="12"/>
              </w:rPr>
              <w:t>198 000,00</w:t>
            </w:r>
          </w:p>
        </w:tc>
        <w:tc>
          <w:tcPr>
            <w:tcW w:w="0" w:type="auto"/>
            <w:tcBorders>
              <w:top w:val="nil"/>
              <w:left w:val="nil"/>
              <w:bottom w:val="single" w:sz="4" w:space="0" w:color="auto"/>
              <w:right w:val="single" w:sz="4" w:space="0" w:color="auto"/>
            </w:tcBorders>
            <w:shd w:val="clear" w:color="auto" w:fill="auto"/>
            <w:noWrap/>
            <w:vAlign w:val="center"/>
            <w:hideMark/>
          </w:tcPr>
          <w:p w14:paraId="0F7EC5FC" w14:textId="77777777" w:rsidR="006B168B" w:rsidRPr="006B168B" w:rsidRDefault="006B168B" w:rsidP="006B168B">
            <w:pPr>
              <w:ind w:left="-113" w:right="-113"/>
              <w:jc w:val="center"/>
              <w:rPr>
                <w:sz w:val="12"/>
                <w:szCs w:val="12"/>
              </w:rPr>
            </w:pPr>
            <w:r w:rsidRPr="006B168B">
              <w:rPr>
                <w:sz w:val="12"/>
                <w:szCs w:val="12"/>
              </w:rPr>
              <w:t>31</w:t>
            </w:r>
          </w:p>
        </w:tc>
        <w:tc>
          <w:tcPr>
            <w:tcW w:w="0" w:type="auto"/>
            <w:tcBorders>
              <w:top w:val="nil"/>
              <w:left w:val="nil"/>
              <w:bottom w:val="single" w:sz="4" w:space="0" w:color="auto"/>
              <w:right w:val="single" w:sz="4" w:space="0" w:color="auto"/>
            </w:tcBorders>
            <w:shd w:val="clear" w:color="auto" w:fill="auto"/>
            <w:noWrap/>
            <w:vAlign w:val="center"/>
            <w:hideMark/>
          </w:tcPr>
          <w:p w14:paraId="0D7E045B" w14:textId="77777777" w:rsidR="006B168B" w:rsidRPr="006B168B" w:rsidRDefault="006B168B" w:rsidP="006B168B">
            <w:pPr>
              <w:ind w:left="-113" w:right="-113"/>
              <w:jc w:val="center"/>
              <w:rPr>
                <w:sz w:val="12"/>
                <w:szCs w:val="12"/>
              </w:rPr>
            </w:pPr>
            <w:r w:rsidRPr="006B168B">
              <w:rPr>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14:paraId="3679C630" w14:textId="77777777" w:rsidR="006B168B" w:rsidRPr="006B168B" w:rsidRDefault="006B168B" w:rsidP="006B168B">
            <w:pPr>
              <w:ind w:left="-113" w:right="-113"/>
              <w:jc w:val="center"/>
              <w:rPr>
                <w:sz w:val="12"/>
                <w:szCs w:val="12"/>
              </w:rPr>
            </w:pPr>
            <w:r w:rsidRPr="006B168B">
              <w:rPr>
                <w:sz w:val="12"/>
                <w:szCs w:val="12"/>
              </w:rPr>
              <w:t>42</w:t>
            </w:r>
          </w:p>
        </w:tc>
        <w:tc>
          <w:tcPr>
            <w:tcW w:w="0" w:type="auto"/>
            <w:tcBorders>
              <w:top w:val="nil"/>
              <w:left w:val="nil"/>
              <w:bottom w:val="single" w:sz="4" w:space="0" w:color="auto"/>
              <w:right w:val="single" w:sz="4" w:space="0" w:color="auto"/>
            </w:tcBorders>
            <w:shd w:val="clear" w:color="auto" w:fill="auto"/>
            <w:noWrap/>
            <w:vAlign w:val="center"/>
            <w:hideMark/>
          </w:tcPr>
          <w:p w14:paraId="78B502F0" w14:textId="77777777" w:rsidR="006B168B" w:rsidRPr="006B168B" w:rsidRDefault="006B168B" w:rsidP="006B168B">
            <w:pPr>
              <w:ind w:left="-113" w:right="-113"/>
              <w:jc w:val="center"/>
              <w:rPr>
                <w:sz w:val="12"/>
                <w:szCs w:val="12"/>
              </w:rPr>
            </w:pPr>
            <w:r w:rsidRPr="006B168B">
              <w:rPr>
                <w:sz w:val="12"/>
                <w:szCs w:val="12"/>
              </w:rPr>
              <w:t>27 952,94</w:t>
            </w:r>
          </w:p>
        </w:tc>
        <w:tc>
          <w:tcPr>
            <w:tcW w:w="0" w:type="auto"/>
            <w:tcBorders>
              <w:top w:val="nil"/>
              <w:left w:val="nil"/>
              <w:bottom w:val="single" w:sz="4" w:space="0" w:color="auto"/>
              <w:right w:val="single" w:sz="4" w:space="0" w:color="auto"/>
            </w:tcBorders>
            <w:shd w:val="clear" w:color="auto" w:fill="auto"/>
            <w:noWrap/>
            <w:vAlign w:val="center"/>
            <w:hideMark/>
          </w:tcPr>
          <w:p w14:paraId="533EB9C8" w14:textId="77777777" w:rsidR="006B168B" w:rsidRPr="006B168B" w:rsidRDefault="006B168B" w:rsidP="006B168B">
            <w:pPr>
              <w:ind w:left="-113" w:right="-113"/>
              <w:jc w:val="center"/>
              <w:rPr>
                <w:sz w:val="12"/>
                <w:szCs w:val="12"/>
              </w:rPr>
            </w:pPr>
            <w:r w:rsidRPr="006B168B">
              <w:rPr>
                <w:sz w:val="12"/>
                <w:szCs w:val="12"/>
              </w:rPr>
              <w:t>125 788,24</w:t>
            </w:r>
          </w:p>
        </w:tc>
        <w:tc>
          <w:tcPr>
            <w:tcW w:w="0" w:type="auto"/>
            <w:tcBorders>
              <w:top w:val="nil"/>
              <w:left w:val="nil"/>
              <w:bottom w:val="single" w:sz="4" w:space="0" w:color="auto"/>
              <w:right w:val="single" w:sz="4" w:space="0" w:color="auto"/>
            </w:tcBorders>
            <w:shd w:val="clear" w:color="auto" w:fill="auto"/>
            <w:noWrap/>
            <w:vAlign w:val="center"/>
            <w:hideMark/>
          </w:tcPr>
          <w:p w14:paraId="286A0C98" w14:textId="77777777" w:rsidR="006B168B" w:rsidRPr="006B168B" w:rsidRDefault="006B168B" w:rsidP="006B168B">
            <w:pPr>
              <w:ind w:left="-113" w:right="-113"/>
              <w:jc w:val="center"/>
              <w:rPr>
                <w:sz w:val="12"/>
                <w:szCs w:val="12"/>
              </w:rPr>
            </w:pPr>
            <w:r w:rsidRPr="006B168B">
              <w:rPr>
                <w:sz w:val="12"/>
                <w:szCs w:val="12"/>
              </w:rPr>
              <w:t>97 835,29</w:t>
            </w:r>
          </w:p>
        </w:tc>
        <w:tc>
          <w:tcPr>
            <w:tcW w:w="0" w:type="auto"/>
            <w:tcBorders>
              <w:top w:val="nil"/>
              <w:left w:val="nil"/>
              <w:bottom w:val="single" w:sz="4" w:space="0" w:color="auto"/>
              <w:right w:val="single" w:sz="4" w:space="0" w:color="auto"/>
            </w:tcBorders>
            <w:shd w:val="clear" w:color="auto" w:fill="auto"/>
            <w:noWrap/>
            <w:vAlign w:val="center"/>
            <w:hideMark/>
          </w:tcPr>
          <w:p w14:paraId="0771DC05" w14:textId="77777777" w:rsidR="006B168B" w:rsidRPr="006B168B" w:rsidRDefault="006B168B" w:rsidP="006B168B">
            <w:pPr>
              <w:ind w:left="-113" w:right="-113"/>
              <w:jc w:val="center"/>
              <w:rPr>
                <w:sz w:val="12"/>
                <w:szCs w:val="12"/>
              </w:rPr>
            </w:pPr>
            <w:r w:rsidRPr="006B168B">
              <w:rPr>
                <w:sz w:val="12"/>
                <w:szCs w:val="12"/>
              </w:rPr>
              <w:t>111 811,76</w:t>
            </w:r>
          </w:p>
        </w:tc>
        <w:tc>
          <w:tcPr>
            <w:tcW w:w="0" w:type="auto"/>
            <w:tcBorders>
              <w:top w:val="nil"/>
              <w:left w:val="nil"/>
              <w:bottom w:val="single" w:sz="4" w:space="0" w:color="auto"/>
              <w:right w:val="single" w:sz="4" w:space="0" w:color="auto"/>
            </w:tcBorders>
            <w:shd w:val="clear" w:color="auto" w:fill="auto"/>
            <w:noWrap/>
            <w:vAlign w:val="center"/>
            <w:hideMark/>
          </w:tcPr>
          <w:p w14:paraId="36125328"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780CE6DE"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5625E788"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781EF4B" w14:textId="77777777" w:rsidR="006B168B" w:rsidRPr="006B168B" w:rsidRDefault="006B168B" w:rsidP="006B168B">
            <w:pPr>
              <w:ind w:left="-113" w:right="-113"/>
              <w:rPr>
                <w:sz w:val="12"/>
                <w:szCs w:val="12"/>
              </w:rPr>
            </w:pPr>
            <w:r w:rsidRPr="006B168B">
              <w:rPr>
                <w:sz w:val="12"/>
                <w:szCs w:val="12"/>
              </w:rPr>
              <w:t>Электропривод ИРБИ833-30-0,4-1022У2 (Мощность 30 кВт, Ток статора 63А)</w:t>
            </w:r>
          </w:p>
        </w:tc>
        <w:tc>
          <w:tcPr>
            <w:tcW w:w="0" w:type="auto"/>
            <w:tcBorders>
              <w:top w:val="nil"/>
              <w:left w:val="nil"/>
              <w:bottom w:val="single" w:sz="4" w:space="0" w:color="auto"/>
              <w:right w:val="single" w:sz="4" w:space="0" w:color="auto"/>
            </w:tcBorders>
            <w:shd w:val="clear" w:color="auto" w:fill="auto"/>
            <w:vAlign w:val="center"/>
            <w:hideMark/>
          </w:tcPr>
          <w:p w14:paraId="0EC5DE06" w14:textId="77777777" w:rsidR="006B168B" w:rsidRPr="006B168B" w:rsidRDefault="006B168B" w:rsidP="006B168B">
            <w:pPr>
              <w:ind w:left="-113" w:right="-113"/>
              <w:jc w:val="center"/>
              <w:rPr>
                <w:sz w:val="12"/>
                <w:szCs w:val="12"/>
              </w:rPr>
            </w:pPr>
            <w:r w:rsidRPr="006B168B">
              <w:rPr>
                <w:sz w:val="12"/>
                <w:szCs w:val="12"/>
              </w:rPr>
              <w:t>0Б-005251</w:t>
            </w:r>
          </w:p>
        </w:tc>
        <w:tc>
          <w:tcPr>
            <w:tcW w:w="0" w:type="auto"/>
            <w:tcBorders>
              <w:top w:val="nil"/>
              <w:left w:val="nil"/>
              <w:bottom w:val="single" w:sz="4" w:space="0" w:color="auto"/>
              <w:right w:val="single" w:sz="4" w:space="0" w:color="auto"/>
            </w:tcBorders>
            <w:shd w:val="clear" w:color="auto" w:fill="auto"/>
            <w:vAlign w:val="center"/>
            <w:hideMark/>
          </w:tcPr>
          <w:p w14:paraId="57E3547C" w14:textId="77777777" w:rsidR="006B168B" w:rsidRPr="006B168B" w:rsidRDefault="006B168B" w:rsidP="006B168B">
            <w:pPr>
              <w:ind w:left="-113" w:right="-113"/>
              <w:jc w:val="center"/>
              <w:rPr>
                <w:sz w:val="12"/>
                <w:szCs w:val="12"/>
              </w:rPr>
            </w:pPr>
            <w:r w:rsidRPr="006B168B">
              <w:rPr>
                <w:sz w:val="12"/>
                <w:szCs w:val="12"/>
              </w:rPr>
              <w:t>330.25.30.12</w:t>
            </w:r>
          </w:p>
        </w:tc>
        <w:tc>
          <w:tcPr>
            <w:tcW w:w="0" w:type="auto"/>
            <w:tcBorders>
              <w:top w:val="nil"/>
              <w:left w:val="nil"/>
              <w:bottom w:val="single" w:sz="4" w:space="0" w:color="auto"/>
              <w:right w:val="single" w:sz="4" w:space="0" w:color="auto"/>
            </w:tcBorders>
            <w:shd w:val="clear" w:color="auto" w:fill="auto"/>
            <w:vAlign w:val="center"/>
            <w:hideMark/>
          </w:tcPr>
          <w:p w14:paraId="472CFDC0" w14:textId="77777777" w:rsidR="006B168B" w:rsidRPr="006B168B" w:rsidRDefault="006B168B" w:rsidP="006B168B">
            <w:pPr>
              <w:ind w:left="-113" w:right="-113"/>
              <w:jc w:val="center"/>
              <w:rPr>
                <w:sz w:val="12"/>
                <w:szCs w:val="12"/>
              </w:rPr>
            </w:pPr>
            <w:r w:rsidRPr="006B168B">
              <w:rPr>
                <w:sz w:val="12"/>
                <w:szCs w:val="12"/>
              </w:rPr>
              <w:t>20.05.2022</w:t>
            </w:r>
          </w:p>
        </w:tc>
        <w:tc>
          <w:tcPr>
            <w:tcW w:w="0" w:type="auto"/>
            <w:tcBorders>
              <w:top w:val="nil"/>
              <w:left w:val="nil"/>
              <w:bottom w:val="single" w:sz="4" w:space="0" w:color="auto"/>
              <w:right w:val="single" w:sz="4" w:space="0" w:color="auto"/>
            </w:tcBorders>
            <w:shd w:val="clear" w:color="auto" w:fill="auto"/>
            <w:vAlign w:val="center"/>
            <w:hideMark/>
          </w:tcPr>
          <w:p w14:paraId="240F8D63" w14:textId="77777777" w:rsidR="006B168B" w:rsidRPr="006B168B" w:rsidRDefault="006B168B" w:rsidP="006B168B">
            <w:pPr>
              <w:ind w:left="-113" w:right="-113"/>
              <w:jc w:val="center"/>
              <w:rPr>
                <w:sz w:val="12"/>
                <w:szCs w:val="12"/>
              </w:rPr>
            </w:pPr>
            <w:r w:rsidRPr="006B168B">
              <w:rPr>
                <w:sz w:val="12"/>
                <w:szCs w:val="12"/>
              </w:rPr>
              <w:t>85</w:t>
            </w:r>
          </w:p>
        </w:tc>
        <w:tc>
          <w:tcPr>
            <w:tcW w:w="0" w:type="auto"/>
            <w:tcBorders>
              <w:top w:val="nil"/>
              <w:left w:val="nil"/>
              <w:bottom w:val="single" w:sz="4" w:space="0" w:color="auto"/>
              <w:right w:val="single" w:sz="4" w:space="0" w:color="auto"/>
            </w:tcBorders>
            <w:shd w:val="clear" w:color="auto" w:fill="auto"/>
            <w:noWrap/>
            <w:vAlign w:val="center"/>
            <w:hideMark/>
          </w:tcPr>
          <w:p w14:paraId="03AFD241" w14:textId="77777777" w:rsidR="006B168B" w:rsidRPr="006B168B" w:rsidRDefault="006B168B" w:rsidP="006B168B">
            <w:pPr>
              <w:ind w:left="-113" w:right="-113"/>
              <w:jc w:val="center"/>
              <w:rPr>
                <w:sz w:val="12"/>
                <w:szCs w:val="12"/>
              </w:rPr>
            </w:pPr>
            <w:r w:rsidRPr="006B168B">
              <w:rPr>
                <w:sz w:val="12"/>
                <w:szCs w:val="12"/>
              </w:rPr>
              <w:t>198 000,00</w:t>
            </w:r>
          </w:p>
        </w:tc>
        <w:tc>
          <w:tcPr>
            <w:tcW w:w="0" w:type="auto"/>
            <w:tcBorders>
              <w:top w:val="nil"/>
              <w:left w:val="nil"/>
              <w:bottom w:val="single" w:sz="4" w:space="0" w:color="auto"/>
              <w:right w:val="single" w:sz="4" w:space="0" w:color="auto"/>
            </w:tcBorders>
            <w:shd w:val="clear" w:color="auto" w:fill="auto"/>
            <w:noWrap/>
            <w:vAlign w:val="center"/>
            <w:hideMark/>
          </w:tcPr>
          <w:p w14:paraId="0B21BF70" w14:textId="77777777" w:rsidR="006B168B" w:rsidRPr="006B168B" w:rsidRDefault="006B168B" w:rsidP="006B168B">
            <w:pPr>
              <w:ind w:left="-113" w:right="-113"/>
              <w:jc w:val="center"/>
              <w:rPr>
                <w:sz w:val="12"/>
                <w:szCs w:val="12"/>
              </w:rPr>
            </w:pPr>
            <w:r w:rsidRPr="006B168B">
              <w:rPr>
                <w:sz w:val="12"/>
                <w:szCs w:val="12"/>
              </w:rPr>
              <w:t>31</w:t>
            </w:r>
          </w:p>
        </w:tc>
        <w:tc>
          <w:tcPr>
            <w:tcW w:w="0" w:type="auto"/>
            <w:tcBorders>
              <w:top w:val="nil"/>
              <w:left w:val="nil"/>
              <w:bottom w:val="single" w:sz="4" w:space="0" w:color="auto"/>
              <w:right w:val="single" w:sz="4" w:space="0" w:color="auto"/>
            </w:tcBorders>
            <w:shd w:val="clear" w:color="auto" w:fill="auto"/>
            <w:noWrap/>
            <w:vAlign w:val="center"/>
            <w:hideMark/>
          </w:tcPr>
          <w:p w14:paraId="28B9EB87" w14:textId="77777777" w:rsidR="006B168B" w:rsidRPr="006B168B" w:rsidRDefault="006B168B" w:rsidP="006B168B">
            <w:pPr>
              <w:ind w:left="-113" w:right="-113"/>
              <w:jc w:val="center"/>
              <w:rPr>
                <w:sz w:val="12"/>
                <w:szCs w:val="12"/>
              </w:rPr>
            </w:pPr>
            <w:r w:rsidRPr="006B168B">
              <w:rPr>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14:paraId="7F8D6A96" w14:textId="77777777" w:rsidR="006B168B" w:rsidRPr="006B168B" w:rsidRDefault="006B168B" w:rsidP="006B168B">
            <w:pPr>
              <w:ind w:left="-113" w:right="-113"/>
              <w:jc w:val="center"/>
              <w:rPr>
                <w:sz w:val="12"/>
                <w:szCs w:val="12"/>
              </w:rPr>
            </w:pPr>
            <w:r w:rsidRPr="006B168B">
              <w:rPr>
                <w:sz w:val="12"/>
                <w:szCs w:val="12"/>
              </w:rPr>
              <w:t>42</w:t>
            </w:r>
          </w:p>
        </w:tc>
        <w:tc>
          <w:tcPr>
            <w:tcW w:w="0" w:type="auto"/>
            <w:tcBorders>
              <w:top w:val="nil"/>
              <w:left w:val="nil"/>
              <w:bottom w:val="single" w:sz="4" w:space="0" w:color="auto"/>
              <w:right w:val="single" w:sz="4" w:space="0" w:color="auto"/>
            </w:tcBorders>
            <w:shd w:val="clear" w:color="auto" w:fill="auto"/>
            <w:noWrap/>
            <w:vAlign w:val="center"/>
            <w:hideMark/>
          </w:tcPr>
          <w:p w14:paraId="6F3F06CF" w14:textId="77777777" w:rsidR="006B168B" w:rsidRPr="006B168B" w:rsidRDefault="006B168B" w:rsidP="006B168B">
            <w:pPr>
              <w:ind w:left="-113" w:right="-113"/>
              <w:jc w:val="center"/>
              <w:rPr>
                <w:sz w:val="12"/>
                <w:szCs w:val="12"/>
              </w:rPr>
            </w:pPr>
            <w:r w:rsidRPr="006B168B">
              <w:rPr>
                <w:sz w:val="12"/>
                <w:szCs w:val="12"/>
              </w:rPr>
              <w:t>27 952,94</w:t>
            </w:r>
          </w:p>
        </w:tc>
        <w:tc>
          <w:tcPr>
            <w:tcW w:w="0" w:type="auto"/>
            <w:tcBorders>
              <w:top w:val="nil"/>
              <w:left w:val="nil"/>
              <w:bottom w:val="single" w:sz="4" w:space="0" w:color="auto"/>
              <w:right w:val="single" w:sz="4" w:space="0" w:color="auto"/>
            </w:tcBorders>
            <w:shd w:val="clear" w:color="auto" w:fill="auto"/>
            <w:noWrap/>
            <w:vAlign w:val="center"/>
            <w:hideMark/>
          </w:tcPr>
          <w:p w14:paraId="5FF51906" w14:textId="77777777" w:rsidR="006B168B" w:rsidRPr="006B168B" w:rsidRDefault="006B168B" w:rsidP="006B168B">
            <w:pPr>
              <w:ind w:left="-113" w:right="-113"/>
              <w:jc w:val="center"/>
              <w:rPr>
                <w:sz w:val="12"/>
                <w:szCs w:val="12"/>
              </w:rPr>
            </w:pPr>
            <w:r w:rsidRPr="006B168B">
              <w:rPr>
                <w:sz w:val="12"/>
                <w:szCs w:val="12"/>
              </w:rPr>
              <w:t>125 788,24</w:t>
            </w:r>
          </w:p>
        </w:tc>
        <w:tc>
          <w:tcPr>
            <w:tcW w:w="0" w:type="auto"/>
            <w:tcBorders>
              <w:top w:val="nil"/>
              <w:left w:val="nil"/>
              <w:bottom w:val="single" w:sz="4" w:space="0" w:color="auto"/>
              <w:right w:val="single" w:sz="4" w:space="0" w:color="auto"/>
            </w:tcBorders>
            <w:shd w:val="clear" w:color="auto" w:fill="auto"/>
            <w:noWrap/>
            <w:vAlign w:val="center"/>
            <w:hideMark/>
          </w:tcPr>
          <w:p w14:paraId="58CDF5B0" w14:textId="77777777" w:rsidR="006B168B" w:rsidRPr="006B168B" w:rsidRDefault="006B168B" w:rsidP="006B168B">
            <w:pPr>
              <w:ind w:left="-113" w:right="-113"/>
              <w:jc w:val="center"/>
              <w:rPr>
                <w:sz w:val="12"/>
                <w:szCs w:val="12"/>
              </w:rPr>
            </w:pPr>
            <w:r w:rsidRPr="006B168B">
              <w:rPr>
                <w:sz w:val="12"/>
                <w:szCs w:val="12"/>
              </w:rPr>
              <w:t>97 835,29</w:t>
            </w:r>
          </w:p>
        </w:tc>
        <w:tc>
          <w:tcPr>
            <w:tcW w:w="0" w:type="auto"/>
            <w:tcBorders>
              <w:top w:val="nil"/>
              <w:left w:val="nil"/>
              <w:bottom w:val="single" w:sz="4" w:space="0" w:color="auto"/>
              <w:right w:val="single" w:sz="4" w:space="0" w:color="auto"/>
            </w:tcBorders>
            <w:shd w:val="clear" w:color="auto" w:fill="auto"/>
            <w:noWrap/>
            <w:vAlign w:val="center"/>
            <w:hideMark/>
          </w:tcPr>
          <w:p w14:paraId="70573A19" w14:textId="77777777" w:rsidR="006B168B" w:rsidRPr="006B168B" w:rsidRDefault="006B168B" w:rsidP="006B168B">
            <w:pPr>
              <w:ind w:left="-113" w:right="-113"/>
              <w:jc w:val="center"/>
              <w:rPr>
                <w:sz w:val="12"/>
                <w:szCs w:val="12"/>
              </w:rPr>
            </w:pPr>
            <w:r w:rsidRPr="006B168B">
              <w:rPr>
                <w:sz w:val="12"/>
                <w:szCs w:val="12"/>
              </w:rPr>
              <w:t>111 811,76</w:t>
            </w:r>
          </w:p>
        </w:tc>
        <w:tc>
          <w:tcPr>
            <w:tcW w:w="0" w:type="auto"/>
            <w:tcBorders>
              <w:top w:val="nil"/>
              <w:left w:val="nil"/>
              <w:bottom w:val="single" w:sz="4" w:space="0" w:color="auto"/>
              <w:right w:val="single" w:sz="4" w:space="0" w:color="auto"/>
            </w:tcBorders>
            <w:shd w:val="clear" w:color="auto" w:fill="auto"/>
            <w:noWrap/>
            <w:vAlign w:val="center"/>
            <w:hideMark/>
          </w:tcPr>
          <w:p w14:paraId="5D5CD721"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DB5E52E"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72615202"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73033BC" w14:textId="77777777" w:rsidR="006B168B" w:rsidRPr="006B168B" w:rsidRDefault="006B168B" w:rsidP="006B168B">
            <w:pPr>
              <w:ind w:left="-113" w:right="-113"/>
              <w:rPr>
                <w:sz w:val="12"/>
                <w:szCs w:val="12"/>
              </w:rPr>
            </w:pPr>
            <w:r w:rsidRPr="006B168B">
              <w:rPr>
                <w:sz w:val="12"/>
                <w:szCs w:val="12"/>
              </w:rPr>
              <w:t>Электропривод ИРБИ833-30-0,4-1022У2 (Мощность 30 кВт, Ток статора 63А)</w:t>
            </w:r>
          </w:p>
        </w:tc>
        <w:tc>
          <w:tcPr>
            <w:tcW w:w="0" w:type="auto"/>
            <w:tcBorders>
              <w:top w:val="nil"/>
              <w:left w:val="nil"/>
              <w:bottom w:val="single" w:sz="4" w:space="0" w:color="auto"/>
              <w:right w:val="single" w:sz="4" w:space="0" w:color="auto"/>
            </w:tcBorders>
            <w:shd w:val="clear" w:color="auto" w:fill="auto"/>
            <w:vAlign w:val="center"/>
            <w:hideMark/>
          </w:tcPr>
          <w:p w14:paraId="5F3D7947" w14:textId="77777777" w:rsidR="006B168B" w:rsidRPr="006B168B" w:rsidRDefault="006B168B" w:rsidP="006B168B">
            <w:pPr>
              <w:ind w:left="-113" w:right="-113"/>
              <w:jc w:val="center"/>
              <w:rPr>
                <w:sz w:val="12"/>
                <w:szCs w:val="12"/>
              </w:rPr>
            </w:pPr>
            <w:r w:rsidRPr="006B168B">
              <w:rPr>
                <w:sz w:val="12"/>
                <w:szCs w:val="12"/>
              </w:rPr>
              <w:t>0Б-005252</w:t>
            </w:r>
          </w:p>
        </w:tc>
        <w:tc>
          <w:tcPr>
            <w:tcW w:w="0" w:type="auto"/>
            <w:tcBorders>
              <w:top w:val="nil"/>
              <w:left w:val="nil"/>
              <w:bottom w:val="single" w:sz="4" w:space="0" w:color="auto"/>
              <w:right w:val="single" w:sz="4" w:space="0" w:color="auto"/>
            </w:tcBorders>
            <w:shd w:val="clear" w:color="auto" w:fill="auto"/>
            <w:vAlign w:val="center"/>
            <w:hideMark/>
          </w:tcPr>
          <w:p w14:paraId="54628BA8" w14:textId="77777777" w:rsidR="006B168B" w:rsidRPr="006B168B" w:rsidRDefault="006B168B" w:rsidP="006B168B">
            <w:pPr>
              <w:ind w:left="-113" w:right="-113"/>
              <w:jc w:val="center"/>
              <w:rPr>
                <w:sz w:val="12"/>
                <w:szCs w:val="12"/>
              </w:rPr>
            </w:pPr>
            <w:r w:rsidRPr="006B168B">
              <w:rPr>
                <w:sz w:val="12"/>
                <w:szCs w:val="12"/>
              </w:rPr>
              <w:t>330.25.30.12</w:t>
            </w:r>
          </w:p>
        </w:tc>
        <w:tc>
          <w:tcPr>
            <w:tcW w:w="0" w:type="auto"/>
            <w:tcBorders>
              <w:top w:val="nil"/>
              <w:left w:val="nil"/>
              <w:bottom w:val="single" w:sz="4" w:space="0" w:color="auto"/>
              <w:right w:val="single" w:sz="4" w:space="0" w:color="auto"/>
            </w:tcBorders>
            <w:shd w:val="clear" w:color="auto" w:fill="auto"/>
            <w:vAlign w:val="center"/>
            <w:hideMark/>
          </w:tcPr>
          <w:p w14:paraId="63949754" w14:textId="77777777" w:rsidR="006B168B" w:rsidRPr="006B168B" w:rsidRDefault="006B168B" w:rsidP="006B168B">
            <w:pPr>
              <w:ind w:left="-113" w:right="-113"/>
              <w:jc w:val="center"/>
              <w:rPr>
                <w:sz w:val="12"/>
                <w:szCs w:val="12"/>
              </w:rPr>
            </w:pPr>
            <w:r w:rsidRPr="006B168B">
              <w:rPr>
                <w:sz w:val="12"/>
                <w:szCs w:val="12"/>
              </w:rPr>
              <w:t>20.05.2022</w:t>
            </w:r>
          </w:p>
        </w:tc>
        <w:tc>
          <w:tcPr>
            <w:tcW w:w="0" w:type="auto"/>
            <w:tcBorders>
              <w:top w:val="nil"/>
              <w:left w:val="nil"/>
              <w:bottom w:val="single" w:sz="4" w:space="0" w:color="auto"/>
              <w:right w:val="single" w:sz="4" w:space="0" w:color="auto"/>
            </w:tcBorders>
            <w:shd w:val="clear" w:color="auto" w:fill="auto"/>
            <w:vAlign w:val="center"/>
            <w:hideMark/>
          </w:tcPr>
          <w:p w14:paraId="567E4F8D" w14:textId="77777777" w:rsidR="006B168B" w:rsidRPr="006B168B" w:rsidRDefault="006B168B" w:rsidP="006B168B">
            <w:pPr>
              <w:ind w:left="-113" w:right="-113"/>
              <w:jc w:val="center"/>
              <w:rPr>
                <w:sz w:val="12"/>
                <w:szCs w:val="12"/>
              </w:rPr>
            </w:pPr>
            <w:r w:rsidRPr="006B168B">
              <w:rPr>
                <w:sz w:val="12"/>
                <w:szCs w:val="12"/>
              </w:rPr>
              <w:t>85</w:t>
            </w:r>
          </w:p>
        </w:tc>
        <w:tc>
          <w:tcPr>
            <w:tcW w:w="0" w:type="auto"/>
            <w:tcBorders>
              <w:top w:val="nil"/>
              <w:left w:val="nil"/>
              <w:bottom w:val="single" w:sz="4" w:space="0" w:color="auto"/>
              <w:right w:val="single" w:sz="4" w:space="0" w:color="auto"/>
            </w:tcBorders>
            <w:shd w:val="clear" w:color="auto" w:fill="auto"/>
            <w:noWrap/>
            <w:vAlign w:val="center"/>
            <w:hideMark/>
          </w:tcPr>
          <w:p w14:paraId="46BEAC7D" w14:textId="77777777" w:rsidR="006B168B" w:rsidRPr="006B168B" w:rsidRDefault="006B168B" w:rsidP="006B168B">
            <w:pPr>
              <w:ind w:left="-113" w:right="-113"/>
              <w:jc w:val="center"/>
              <w:rPr>
                <w:sz w:val="12"/>
                <w:szCs w:val="12"/>
              </w:rPr>
            </w:pPr>
            <w:r w:rsidRPr="006B168B">
              <w:rPr>
                <w:sz w:val="12"/>
                <w:szCs w:val="12"/>
              </w:rPr>
              <w:t>198 000,00</w:t>
            </w:r>
          </w:p>
        </w:tc>
        <w:tc>
          <w:tcPr>
            <w:tcW w:w="0" w:type="auto"/>
            <w:tcBorders>
              <w:top w:val="nil"/>
              <w:left w:val="nil"/>
              <w:bottom w:val="single" w:sz="4" w:space="0" w:color="auto"/>
              <w:right w:val="single" w:sz="4" w:space="0" w:color="auto"/>
            </w:tcBorders>
            <w:shd w:val="clear" w:color="auto" w:fill="auto"/>
            <w:noWrap/>
            <w:vAlign w:val="center"/>
            <w:hideMark/>
          </w:tcPr>
          <w:p w14:paraId="1BEC1034" w14:textId="77777777" w:rsidR="006B168B" w:rsidRPr="006B168B" w:rsidRDefault="006B168B" w:rsidP="006B168B">
            <w:pPr>
              <w:ind w:left="-113" w:right="-113"/>
              <w:jc w:val="center"/>
              <w:rPr>
                <w:sz w:val="12"/>
                <w:szCs w:val="12"/>
              </w:rPr>
            </w:pPr>
            <w:r w:rsidRPr="006B168B">
              <w:rPr>
                <w:sz w:val="12"/>
                <w:szCs w:val="12"/>
              </w:rPr>
              <w:t>31</w:t>
            </w:r>
          </w:p>
        </w:tc>
        <w:tc>
          <w:tcPr>
            <w:tcW w:w="0" w:type="auto"/>
            <w:tcBorders>
              <w:top w:val="nil"/>
              <w:left w:val="nil"/>
              <w:bottom w:val="single" w:sz="4" w:space="0" w:color="auto"/>
              <w:right w:val="single" w:sz="4" w:space="0" w:color="auto"/>
            </w:tcBorders>
            <w:shd w:val="clear" w:color="auto" w:fill="auto"/>
            <w:noWrap/>
            <w:vAlign w:val="center"/>
            <w:hideMark/>
          </w:tcPr>
          <w:p w14:paraId="4A3657BB" w14:textId="77777777" w:rsidR="006B168B" w:rsidRPr="006B168B" w:rsidRDefault="006B168B" w:rsidP="006B168B">
            <w:pPr>
              <w:ind w:left="-113" w:right="-113"/>
              <w:jc w:val="center"/>
              <w:rPr>
                <w:sz w:val="12"/>
                <w:szCs w:val="12"/>
              </w:rPr>
            </w:pPr>
            <w:r w:rsidRPr="006B168B">
              <w:rPr>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14:paraId="21D08DA8" w14:textId="77777777" w:rsidR="006B168B" w:rsidRPr="006B168B" w:rsidRDefault="006B168B" w:rsidP="006B168B">
            <w:pPr>
              <w:ind w:left="-113" w:right="-113"/>
              <w:jc w:val="center"/>
              <w:rPr>
                <w:sz w:val="12"/>
                <w:szCs w:val="12"/>
              </w:rPr>
            </w:pPr>
            <w:r w:rsidRPr="006B168B">
              <w:rPr>
                <w:sz w:val="12"/>
                <w:szCs w:val="12"/>
              </w:rPr>
              <w:t>42</w:t>
            </w:r>
          </w:p>
        </w:tc>
        <w:tc>
          <w:tcPr>
            <w:tcW w:w="0" w:type="auto"/>
            <w:tcBorders>
              <w:top w:val="nil"/>
              <w:left w:val="nil"/>
              <w:bottom w:val="single" w:sz="4" w:space="0" w:color="auto"/>
              <w:right w:val="single" w:sz="4" w:space="0" w:color="auto"/>
            </w:tcBorders>
            <w:shd w:val="clear" w:color="auto" w:fill="auto"/>
            <w:noWrap/>
            <w:vAlign w:val="center"/>
            <w:hideMark/>
          </w:tcPr>
          <w:p w14:paraId="58D72F03" w14:textId="77777777" w:rsidR="006B168B" w:rsidRPr="006B168B" w:rsidRDefault="006B168B" w:rsidP="006B168B">
            <w:pPr>
              <w:ind w:left="-113" w:right="-113"/>
              <w:jc w:val="center"/>
              <w:rPr>
                <w:sz w:val="12"/>
                <w:szCs w:val="12"/>
              </w:rPr>
            </w:pPr>
            <w:r w:rsidRPr="006B168B">
              <w:rPr>
                <w:sz w:val="12"/>
                <w:szCs w:val="12"/>
              </w:rPr>
              <w:t>27 952,94</w:t>
            </w:r>
          </w:p>
        </w:tc>
        <w:tc>
          <w:tcPr>
            <w:tcW w:w="0" w:type="auto"/>
            <w:tcBorders>
              <w:top w:val="nil"/>
              <w:left w:val="nil"/>
              <w:bottom w:val="single" w:sz="4" w:space="0" w:color="auto"/>
              <w:right w:val="single" w:sz="4" w:space="0" w:color="auto"/>
            </w:tcBorders>
            <w:shd w:val="clear" w:color="auto" w:fill="auto"/>
            <w:noWrap/>
            <w:vAlign w:val="center"/>
            <w:hideMark/>
          </w:tcPr>
          <w:p w14:paraId="52335CC8" w14:textId="77777777" w:rsidR="006B168B" w:rsidRPr="006B168B" w:rsidRDefault="006B168B" w:rsidP="006B168B">
            <w:pPr>
              <w:ind w:left="-113" w:right="-113"/>
              <w:jc w:val="center"/>
              <w:rPr>
                <w:sz w:val="12"/>
                <w:szCs w:val="12"/>
              </w:rPr>
            </w:pPr>
            <w:r w:rsidRPr="006B168B">
              <w:rPr>
                <w:sz w:val="12"/>
                <w:szCs w:val="12"/>
              </w:rPr>
              <w:t>125 788,24</w:t>
            </w:r>
          </w:p>
        </w:tc>
        <w:tc>
          <w:tcPr>
            <w:tcW w:w="0" w:type="auto"/>
            <w:tcBorders>
              <w:top w:val="nil"/>
              <w:left w:val="nil"/>
              <w:bottom w:val="single" w:sz="4" w:space="0" w:color="auto"/>
              <w:right w:val="single" w:sz="4" w:space="0" w:color="auto"/>
            </w:tcBorders>
            <w:shd w:val="clear" w:color="auto" w:fill="auto"/>
            <w:noWrap/>
            <w:vAlign w:val="center"/>
            <w:hideMark/>
          </w:tcPr>
          <w:p w14:paraId="177B4491" w14:textId="77777777" w:rsidR="006B168B" w:rsidRPr="006B168B" w:rsidRDefault="006B168B" w:rsidP="006B168B">
            <w:pPr>
              <w:ind w:left="-113" w:right="-113"/>
              <w:jc w:val="center"/>
              <w:rPr>
                <w:sz w:val="12"/>
                <w:szCs w:val="12"/>
              </w:rPr>
            </w:pPr>
            <w:r w:rsidRPr="006B168B">
              <w:rPr>
                <w:sz w:val="12"/>
                <w:szCs w:val="12"/>
              </w:rPr>
              <w:t>97 835,29</w:t>
            </w:r>
          </w:p>
        </w:tc>
        <w:tc>
          <w:tcPr>
            <w:tcW w:w="0" w:type="auto"/>
            <w:tcBorders>
              <w:top w:val="nil"/>
              <w:left w:val="nil"/>
              <w:bottom w:val="single" w:sz="4" w:space="0" w:color="auto"/>
              <w:right w:val="single" w:sz="4" w:space="0" w:color="auto"/>
            </w:tcBorders>
            <w:shd w:val="clear" w:color="auto" w:fill="auto"/>
            <w:noWrap/>
            <w:vAlign w:val="center"/>
            <w:hideMark/>
          </w:tcPr>
          <w:p w14:paraId="6F023555" w14:textId="77777777" w:rsidR="006B168B" w:rsidRPr="006B168B" w:rsidRDefault="006B168B" w:rsidP="006B168B">
            <w:pPr>
              <w:ind w:left="-113" w:right="-113"/>
              <w:jc w:val="center"/>
              <w:rPr>
                <w:sz w:val="12"/>
                <w:szCs w:val="12"/>
              </w:rPr>
            </w:pPr>
            <w:r w:rsidRPr="006B168B">
              <w:rPr>
                <w:sz w:val="12"/>
                <w:szCs w:val="12"/>
              </w:rPr>
              <w:t>111 811,76</w:t>
            </w:r>
          </w:p>
        </w:tc>
        <w:tc>
          <w:tcPr>
            <w:tcW w:w="0" w:type="auto"/>
            <w:tcBorders>
              <w:top w:val="nil"/>
              <w:left w:val="nil"/>
              <w:bottom w:val="single" w:sz="4" w:space="0" w:color="auto"/>
              <w:right w:val="single" w:sz="4" w:space="0" w:color="auto"/>
            </w:tcBorders>
            <w:shd w:val="clear" w:color="auto" w:fill="auto"/>
            <w:noWrap/>
            <w:vAlign w:val="center"/>
            <w:hideMark/>
          </w:tcPr>
          <w:p w14:paraId="42C4E2BC"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63B0CA8"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1C53DE73"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A9413C9" w14:textId="77777777" w:rsidR="006B168B" w:rsidRPr="006B168B" w:rsidRDefault="006B168B" w:rsidP="006B168B">
            <w:pPr>
              <w:ind w:left="-113" w:right="-113"/>
              <w:rPr>
                <w:sz w:val="12"/>
                <w:szCs w:val="12"/>
              </w:rPr>
            </w:pPr>
            <w:r w:rsidRPr="006B168B">
              <w:rPr>
                <w:sz w:val="12"/>
                <w:szCs w:val="12"/>
              </w:rPr>
              <w:t>Электродвигатель MKTF 1Ф 2П 311-6Б (1001) 11кВт 945 об/мин</w:t>
            </w:r>
          </w:p>
        </w:tc>
        <w:tc>
          <w:tcPr>
            <w:tcW w:w="0" w:type="auto"/>
            <w:tcBorders>
              <w:top w:val="nil"/>
              <w:left w:val="nil"/>
              <w:bottom w:val="single" w:sz="4" w:space="0" w:color="auto"/>
              <w:right w:val="single" w:sz="4" w:space="0" w:color="auto"/>
            </w:tcBorders>
            <w:shd w:val="clear" w:color="auto" w:fill="auto"/>
            <w:vAlign w:val="center"/>
            <w:hideMark/>
          </w:tcPr>
          <w:p w14:paraId="3DC7BFA4" w14:textId="77777777" w:rsidR="006B168B" w:rsidRPr="006B168B" w:rsidRDefault="006B168B" w:rsidP="006B168B">
            <w:pPr>
              <w:ind w:left="-113" w:right="-113"/>
              <w:jc w:val="center"/>
              <w:rPr>
                <w:sz w:val="12"/>
                <w:szCs w:val="12"/>
              </w:rPr>
            </w:pPr>
            <w:r w:rsidRPr="006B168B">
              <w:rPr>
                <w:sz w:val="12"/>
                <w:szCs w:val="12"/>
              </w:rPr>
              <w:t>0Б-005253</w:t>
            </w:r>
          </w:p>
        </w:tc>
        <w:tc>
          <w:tcPr>
            <w:tcW w:w="0" w:type="auto"/>
            <w:tcBorders>
              <w:top w:val="nil"/>
              <w:left w:val="nil"/>
              <w:bottom w:val="single" w:sz="4" w:space="0" w:color="auto"/>
              <w:right w:val="single" w:sz="4" w:space="0" w:color="auto"/>
            </w:tcBorders>
            <w:shd w:val="clear" w:color="auto" w:fill="auto"/>
            <w:vAlign w:val="center"/>
            <w:hideMark/>
          </w:tcPr>
          <w:p w14:paraId="330FC434" w14:textId="77777777" w:rsidR="006B168B" w:rsidRPr="006B168B" w:rsidRDefault="006B168B" w:rsidP="006B168B">
            <w:pPr>
              <w:ind w:left="-113" w:right="-113"/>
              <w:jc w:val="center"/>
              <w:rPr>
                <w:sz w:val="12"/>
                <w:szCs w:val="12"/>
              </w:rPr>
            </w:pPr>
            <w:r w:rsidRPr="006B168B">
              <w:rPr>
                <w:sz w:val="12"/>
                <w:szCs w:val="12"/>
              </w:rPr>
              <w:t>330.25.30.12</w:t>
            </w:r>
          </w:p>
        </w:tc>
        <w:tc>
          <w:tcPr>
            <w:tcW w:w="0" w:type="auto"/>
            <w:tcBorders>
              <w:top w:val="nil"/>
              <w:left w:val="nil"/>
              <w:bottom w:val="single" w:sz="4" w:space="0" w:color="auto"/>
              <w:right w:val="single" w:sz="4" w:space="0" w:color="auto"/>
            </w:tcBorders>
            <w:shd w:val="clear" w:color="auto" w:fill="auto"/>
            <w:vAlign w:val="center"/>
            <w:hideMark/>
          </w:tcPr>
          <w:p w14:paraId="7EE6DF9F" w14:textId="77777777" w:rsidR="006B168B" w:rsidRPr="006B168B" w:rsidRDefault="006B168B" w:rsidP="006B168B">
            <w:pPr>
              <w:ind w:left="-113" w:right="-113"/>
              <w:jc w:val="center"/>
              <w:rPr>
                <w:sz w:val="12"/>
                <w:szCs w:val="12"/>
              </w:rPr>
            </w:pPr>
            <w:r w:rsidRPr="006B168B">
              <w:rPr>
                <w:sz w:val="12"/>
                <w:szCs w:val="12"/>
              </w:rPr>
              <w:t>20.05.2022</w:t>
            </w:r>
          </w:p>
        </w:tc>
        <w:tc>
          <w:tcPr>
            <w:tcW w:w="0" w:type="auto"/>
            <w:tcBorders>
              <w:top w:val="nil"/>
              <w:left w:val="nil"/>
              <w:bottom w:val="single" w:sz="4" w:space="0" w:color="auto"/>
              <w:right w:val="single" w:sz="4" w:space="0" w:color="auto"/>
            </w:tcBorders>
            <w:shd w:val="clear" w:color="auto" w:fill="auto"/>
            <w:vAlign w:val="center"/>
            <w:hideMark/>
          </w:tcPr>
          <w:p w14:paraId="7A1DC3B4" w14:textId="77777777" w:rsidR="006B168B" w:rsidRPr="006B168B" w:rsidRDefault="006B168B" w:rsidP="006B168B">
            <w:pPr>
              <w:ind w:left="-113" w:right="-113"/>
              <w:jc w:val="center"/>
              <w:rPr>
                <w:sz w:val="12"/>
                <w:szCs w:val="12"/>
              </w:rPr>
            </w:pPr>
            <w:r w:rsidRPr="006B168B">
              <w:rPr>
                <w:sz w:val="12"/>
                <w:szCs w:val="12"/>
              </w:rPr>
              <w:t>85</w:t>
            </w:r>
          </w:p>
        </w:tc>
        <w:tc>
          <w:tcPr>
            <w:tcW w:w="0" w:type="auto"/>
            <w:tcBorders>
              <w:top w:val="nil"/>
              <w:left w:val="nil"/>
              <w:bottom w:val="single" w:sz="4" w:space="0" w:color="auto"/>
              <w:right w:val="single" w:sz="4" w:space="0" w:color="auto"/>
            </w:tcBorders>
            <w:shd w:val="clear" w:color="auto" w:fill="auto"/>
            <w:noWrap/>
            <w:vAlign w:val="center"/>
            <w:hideMark/>
          </w:tcPr>
          <w:p w14:paraId="62E9D4CA" w14:textId="77777777" w:rsidR="006B168B" w:rsidRPr="006B168B" w:rsidRDefault="006B168B" w:rsidP="006B168B">
            <w:pPr>
              <w:ind w:left="-113" w:right="-113"/>
              <w:jc w:val="center"/>
              <w:rPr>
                <w:sz w:val="12"/>
                <w:szCs w:val="12"/>
              </w:rPr>
            </w:pPr>
            <w:r w:rsidRPr="006B168B">
              <w:rPr>
                <w:sz w:val="12"/>
                <w:szCs w:val="12"/>
              </w:rPr>
              <w:t>125 524,00</w:t>
            </w:r>
          </w:p>
        </w:tc>
        <w:tc>
          <w:tcPr>
            <w:tcW w:w="0" w:type="auto"/>
            <w:tcBorders>
              <w:top w:val="nil"/>
              <w:left w:val="nil"/>
              <w:bottom w:val="single" w:sz="4" w:space="0" w:color="auto"/>
              <w:right w:val="single" w:sz="4" w:space="0" w:color="auto"/>
            </w:tcBorders>
            <w:shd w:val="clear" w:color="auto" w:fill="auto"/>
            <w:noWrap/>
            <w:vAlign w:val="center"/>
            <w:hideMark/>
          </w:tcPr>
          <w:p w14:paraId="3F9521B9" w14:textId="77777777" w:rsidR="006B168B" w:rsidRPr="006B168B" w:rsidRDefault="006B168B" w:rsidP="006B168B">
            <w:pPr>
              <w:ind w:left="-113" w:right="-113"/>
              <w:jc w:val="center"/>
              <w:rPr>
                <w:sz w:val="12"/>
                <w:szCs w:val="12"/>
              </w:rPr>
            </w:pPr>
            <w:r w:rsidRPr="006B168B">
              <w:rPr>
                <w:sz w:val="12"/>
                <w:szCs w:val="12"/>
              </w:rPr>
              <w:t>31</w:t>
            </w:r>
          </w:p>
        </w:tc>
        <w:tc>
          <w:tcPr>
            <w:tcW w:w="0" w:type="auto"/>
            <w:tcBorders>
              <w:top w:val="nil"/>
              <w:left w:val="nil"/>
              <w:bottom w:val="single" w:sz="4" w:space="0" w:color="auto"/>
              <w:right w:val="single" w:sz="4" w:space="0" w:color="auto"/>
            </w:tcBorders>
            <w:shd w:val="clear" w:color="auto" w:fill="auto"/>
            <w:noWrap/>
            <w:vAlign w:val="center"/>
            <w:hideMark/>
          </w:tcPr>
          <w:p w14:paraId="573B95F7" w14:textId="77777777" w:rsidR="006B168B" w:rsidRPr="006B168B" w:rsidRDefault="006B168B" w:rsidP="006B168B">
            <w:pPr>
              <w:ind w:left="-113" w:right="-113"/>
              <w:jc w:val="center"/>
              <w:rPr>
                <w:sz w:val="12"/>
                <w:szCs w:val="12"/>
              </w:rPr>
            </w:pPr>
            <w:r w:rsidRPr="006B168B">
              <w:rPr>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14:paraId="23F503D1" w14:textId="77777777" w:rsidR="006B168B" w:rsidRPr="006B168B" w:rsidRDefault="006B168B" w:rsidP="006B168B">
            <w:pPr>
              <w:ind w:left="-113" w:right="-113"/>
              <w:jc w:val="center"/>
              <w:rPr>
                <w:sz w:val="12"/>
                <w:szCs w:val="12"/>
              </w:rPr>
            </w:pPr>
            <w:r w:rsidRPr="006B168B">
              <w:rPr>
                <w:sz w:val="12"/>
                <w:szCs w:val="12"/>
              </w:rPr>
              <w:t>42</w:t>
            </w:r>
          </w:p>
        </w:tc>
        <w:tc>
          <w:tcPr>
            <w:tcW w:w="0" w:type="auto"/>
            <w:tcBorders>
              <w:top w:val="nil"/>
              <w:left w:val="nil"/>
              <w:bottom w:val="single" w:sz="4" w:space="0" w:color="auto"/>
              <w:right w:val="single" w:sz="4" w:space="0" w:color="auto"/>
            </w:tcBorders>
            <w:shd w:val="clear" w:color="auto" w:fill="auto"/>
            <w:noWrap/>
            <w:vAlign w:val="center"/>
            <w:hideMark/>
          </w:tcPr>
          <w:p w14:paraId="09A02FA9" w14:textId="77777777" w:rsidR="006B168B" w:rsidRPr="006B168B" w:rsidRDefault="006B168B" w:rsidP="006B168B">
            <w:pPr>
              <w:ind w:left="-113" w:right="-113"/>
              <w:jc w:val="center"/>
              <w:rPr>
                <w:sz w:val="12"/>
                <w:szCs w:val="12"/>
              </w:rPr>
            </w:pPr>
            <w:r w:rsidRPr="006B168B">
              <w:rPr>
                <w:sz w:val="12"/>
                <w:szCs w:val="12"/>
              </w:rPr>
              <w:t>17 721,04</w:t>
            </w:r>
          </w:p>
        </w:tc>
        <w:tc>
          <w:tcPr>
            <w:tcW w:w="0" w:type="auto"/>
            <w:tcBorders>
              <w:top w:val="nil"/>
              <w:left w:val="nil"/>
              <w:bottom w:val="single" w:sz="4" w:space="0" w:color="auto"/>
              <w:right w:val="single" w:sz="4" w:space="0" w:color="auto"/>
            </w:tcBorders>
            <w:shd w:val="clear" w:color="auto" w:fill="auto"/>
            <w:noWrap/>
            <w:vAlign w:val="center"/>
            <w:hideMark/>
          </w:tcPr>
          <w:p w14:paraId="61512BDA" w14:textId="77777777" w:rsidR="006B168B" w:rsidRPr="006B168B" w:rsidRDefault="006B168B" w:rsidP="006B168B">
            <w:pPr>
              <w:ind w:left="-113" w:right="-113"/>
              <w:jc w:val="center"/>
              <w:rPr>
                <w:sz w:val="12"/>
                <w:szCs w:val="12"/>
              </w:rPr>
            </w:pPr>
            <w:r w:rsidRPr="006B168B">
              <w:rPr>
                <w:sz w:val="12"/>
                <w:szCs w:val="12"/>
              </w:rPr>
              <w:t>79 744,66</w:t>
            </w:r>
          </w:p>
        </w:tc>
        <w:tc>
          <w:tcPr>
            <w:tcW w:w="0" w:type="auto"/>
            <w:tcBorders>
              <w:top w:val="nil"/>
              <w:left w:val="nil"/>
              <w:bottom w:val="single" w:sz="4" w:space="0" w:color="auto"/>
              <w:right w:val="single" w:sz="4" w:space="0" w:color="auto"/>
            </w:tcBorders>
            <w:shd w:val="clear" w:color="auto" w:fill="auto"/>
            <w:noWrap/>
            <w:vAlign w:val="center"/>
            <w:hideMark/>
          </w:tcPr>
          <w:p w14:paraId="020C32A6" w14:textId="77777777" w:rsidR="006B168B" w:rsidRPr="006B168B" w:rsidRDefault="006B168B" w:rsidP="006B168B">
            <w:pPr>
              <w:ind w:left="-113" w:right="-113"/>
              <w:jc w:val="center"/>
              <w:rPr>
                <w:sz w:val="12"/>
                <w:szCs w:val="12"/>
              </w:rPr>
            </w:pPr>
            <w:r w:rsidRPr="006B168B">
              <w:rPr>
                <w:sz w:val="12"/>
                <w:szCs w:val="12"/>
              </w:rPr>
              <w:t>62 023,62</w:t>
            </w:r>
          </w:p>
        </w:tc>
        <w:tc>
          <w:tcPr>
            <w:tcW w:w="0" w:type="auto"/>
            <w:tcBorders>
              <w:top w:val="nil"/>
              <w:left w:val="nil"/>
              <w:bottom w:val="single" w:sz="4" w:space="0" w:color="auto"/>
              <w:right w:val="single" w:sz="4" w:space="0" w:color="auto"/>
            </w:tcBorders>
            <w:shd w:val="clear" w:color="auto" w:fill="auto"/>
            <w:noWrap/>
            <w:vAlign w:val="center"/>
            <w:hideMark/>
          </w:tcPr>
          <w:p w14:paraId="28FFC5B9" w14:textId="77777777" w:rsidR="006B168B" w:rsidRPr="006B168B" w:rsidRDefault="006B168B" w:rsidP="006B168B">
            <w:pPr>
              <w:ind w:left="-113" w:right="-113"/>
              <w:jc w:val="center"/>
              <w:rPr>
                <w:sz w:val="12"/>
                <w:szCs w:val="12"/>
              </w:rPr>
            </w:pPr>
            <w:r w:rsidRPr="006B168B">
              <w:rPr>
                <w:sz w:val="12"/>
                <w:szCs w:val="12"/>
              </w:rPr>
              <w:t>70 884,14</w:t>
            </w:r>
          </w:p>
        </w:tc>
        <w:tc>
          <w:tcPr>
            <w:tcW w:w="0" w:type="auto"/>
            <w:tcBorders>
              <w:top w:val="nil"/>
              <w:left w:val="nil"/>
              <w:bottom w:val="single" w:sz="4" w:space="0" w:color="auto"/>
              <w:right w:val="single" w:sz="4" w:space="0" w:color="auto"/>
            </w:tcBorders>
            <w:shd w:val="clear" w:color="auto" w:fill="auto"/>
            <w:noWrap/>
            <w:vAlign w:val="center"/>
            <w:hideMark/>
          </w:tcPr>
          <w:p w14:paraId="7751259E"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7F1D2651"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3B1DF861"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5889A057" w14:textId="77777777" w:rsidR="006B168B" w:rsidRPr="006B168B" w:rsidRDefault="006B168B" w:rsidP="006B168B">
            <w:pPr>
              <w:ind w:left="-113" w:right="-113"/>
              <w:rPr>
                <w:sz w:val="12"/>
                <w:szCs w:val="12"/>
              </w:rPr>
            </w:pPr>
            <w:r w:rsidRPr="006B168B">
              <w:rPr>
                <w:sz w:val="12"/>
                <w:szCs w:val="12"/>
              </w:rPr>
              <w:t>Электродвигатель MKTF 1Ф 2П 312-6Б (1001) 15кВт 955 об/мин</w:t>
            </w:r>
          </w:p>
        </w:tc>
        <w:tc>
          <w:tcPr>
            <w:tcW w:w="0" w:type="auto"/>
            <w:tcBorders>
              <w:top w:val="nil"/>
              <w:left w:val="nil"/>
              <w:bottom w:val="single" w:sz="4" w:space="0" w:color="auto"/>
              <w:right w:val="single" w:sz="4" w:space="0" w:color="auto"/>
            </w:tcBorders>
            <w:shd w:val="clear" w:color="auto" w:fill="auto"/>
            <w:vAlign w:val="center"/>
            <w:hideMark/>
          </w:tcPr>
          <w:p w14:paraId="32D91D25" w14:textId="77777777" w:rsidR="006B168B" w:rsidRPr="006B168B" w:rsidRDefault="006B168B" w:rsidP="006B168B">
            <w:pPr>
              <w:ind w:left="-113" w:right="-113"/>
              <w:jc w:val="center"/>
              <w:rPr>
                <w:sz w:val="12"/>
                <w:szCs w:val="12"/>
              </w:rPr>
            </w:pPr>
            <w:r w:rsidRPr="006B168B">
              <w:rPr>
                <w:sz w:val="12"/>
                <w:szCs w:val="12"/>
              </w:rPr>
              <w:t>0Б-005254</w:t>
            </w:r>
          </w:p>
        </w:tc>
        <w:tc>
          <w:tcPr>
            <w:tcW w:w="0" w:type="auto"/>
            <w:tcBorders>
              <w:top w:val="nil"/>
              <w:left w:val="nil"/>
              <w:bottom w:val="single" w:sz="4" w:space="0" w:color="auto"/>
              <w:right w:val="single" w:sz="4" w:space="0" w:color="auto"/>
            </w:tcBorders>
            <w:shd w:val="clear" w:color="auto" w:fill="auto"/>
            <w:vAlign w:val="center"/>
            <w:hideMark/>
          </w:tcPr>
          <w:p w14:paraId="4E3FF1BA" w14:textId="77777777" w:rsidR="006B168B" w:rsidRPr="006B168B" w:rsidRDefault="006B168B" w:rsidP="006B168B">
            <w:pPr>
              <w:ind w:left="-113" w:right="-113"/>
              <w:jc w:val="center"/>
              <w:rPr>
                <w:sz w:val="12"/>
                <w:szCs w:val="12"/>
              </w:rPr>
            </w:pPr>
            <w:r w:rsidRPr="006B168B">
              <w:rPr>
                <w:sz w:val="12"/>
                <w:szCs w:val="12"/>
              </w:rPr>
              <w:t>330.25.30.12</w:t>
            </w:r>
          </w:p>
        </w:tc>
        <w:tc>
          <w:tcPr>
            <w:tcW w:w="0" w:type="auto"/>
            <w:tcBorders>
              <w:top w:val="nil"/>
              <w:left w:val="nil"/>
              <w:bottom w:val="single" w:sz="4" w:space="0" w:color="auto"/>
              <w:right w:val="single" w:sz="4" w:space="0" w:color="auto"/>
            </w:tcBorders>
            <w:shd w:val="clear" w:color="auto" w:fill="auto"/>
            <w:vAlign w:val="center"/>
            <w:hideMark/>
          </w:tcPr>
          <w:p w14:paraId="06294BE2" w14:textId="77777777" w:rsidR="006B168B" w:rsidRPr="006B168B" w:rsidRDefault="006B168B" w:rsidP="006B168B">
            <w:pPr>
              <w:ind w:left="-113" w:right="-113"/>
              <w:jc w:val="center"/>
              <w:rPr>
                <w:sz w:val="12"/>
                <w:szCs w:val="12"/>
              </w:rPr>
            </w:pPr>
            <w:r w:rsidRPr="006B168B">
              <w:rPr>
                <w:sz w:val="12"/>
                <w:szCs w:val="12"/>
              </w:rPr>
              <w:t>20.05.2022</w:t>
            </w:r>
          </w:p>
        </w:tc>
        <w:tc>
          <w:tcPr>
            <w:tcW w:w="0" w:type="auto"/>
            <w:tcBorders>
              <w:top w:val="nil"/>
              <w:left w:val="nil"/>
              <w:bottom w:val="single" w:sz="4" w:space="0" w:color="auto"/>
              <w:right w:val="single" w:sz="4" w:space="0" w:color="auto"/>
            </w:tcBorders>
            <w:shd w:val="clear" w:color="auto" w:fill="auto"/>
            <w:vAlign w:val="center"/>
            <w:hideMark/>
          </w:tcPr>
          <w:p w14:paraId="7950D25F" w14:textId="77777777" w:rsidR="006B168B" w:rsidRPr="006B168B" w:rsidRDefault="006B168B" w:rsidP="006B168B">
            <w:pPr>
              <w:ind w:left="-113" w:right="-113"/>
              <w:jc w:val="center"/>
              <w:rPr>
                <w:sz w:val="12"/>
                <w:szCs w:val="12"/>
              </w:rPr>
            </w:pPr>
            <w:r w:rsidRPr="006B168B">
              <w:rPr>
                <w:sz w:val="12"/>
                <w:szCs w:val="12"/>
              </w:rPr>
              <w:t>85</w:t>
            </w:r>
          </w:p>
        </w:tc>
        <w:tc>
          <w:tcPr>
            <w:tcW w:w="0" w:type="auto"/>
            <w:tcBorders>
              <w:top w:val="nil"/>
              <w:left w:val="nil"/>
              <w:bottom w:val="single" w:sz="4" w:space="0" w:color="auto"/>
              <w:right w:val="single" w:sz="4" w:space="0" w:color="auto"/>
            </w:tcBorders>
            <w:shd w:val="clear" w:color="auto" w:fill="auto"/>
            <w:noWrap/>
            <w:vAlign w:val="center"/>
            <w:hideMark/>
          </w:tcPr>
          <w:p w14:paraId="2CA38C56" w14:textId="77777777" w:rsidR="006B168B" w:rsidRPr="006B168B" w:rsidRDefault="006B168B" w:rsidP="006B168B">
            <w:pPr>
              <w:ind w:left="-113" w:right="-113"/>
              <w:jc w:val="center"/>
              <w:rPr>
                <w:sz w:val="12"/>
                <w:szCs w:val="12"/>
              </w:rPr>
            </w:pPr>
            <w:r w:rsidRPr="006B168B">
              <w:rPr>
                <w:sz w:val="12"/>
                <w:szCs w:val="12"/>
              </w:rPr>
              <w:t>142 500,00</w:t>
            </w:r>
          </w:p>
        </w:tc>
        <w:tc>
          <w:tcPr>
            <w:tcW w:w="0" w:type="auto"/>
            <w:tcBorders>
              <w:top w:val="nil"/>
              <w:left w:val="nil"/>
              <w:bottom w:val="single" w:sz="4" w:space="0" w:color="auto"/>
              <w:right w:val="single" w:sz="4" w:space="0" w:color="auto"/>
            </w:tcBorders>
            <w:shd w:val="clear" w:color="auto" w:fill="auto"/>
            <w:noWrap/>
            <w:vAlign w:val="center"/>
            <w:hideMark/>
          </w:tcPr>
          <w:p w14:paraId="194B829B" w14:textId="77777777" w:rsidR="006B168B" w:rsidRPr="006B168B" w:rsidRDefault="006B168B" w:rsidP="006B168B">
            <w:pPr>
              <w:ind w:left="-113" w:right="-113"/>
              <w:jc w:val="center"/>
              <w:rPr>
                <w:sz w:val="12"/>
                <w:szCs w:val="12"/>
              </w:rPr>
            </w:pPr>
            <w:r w:rsidRPr="006B168B">
              <w:rPr>
                <w:sz w:val="12"/>
                <w:szCs w:val="12"/>
              </w:rPr>
              <w:t>31</w:t>
            </w:r>
          </w:p>
        </w:tc>
        <w:tc>
          <w:tcPr>
            <w:tcW w:w="0" w:type="auto"/>
            <w:tcBorders>
              <w:top w:val="nil"/>
              <w:left w:val="nil"/>
              <w:bottom w:val="single" w:sz="4" w:space="0" w:color="auto"/>
              <w:right w:val="single" w:sz="4" w:space="0" w:color="auto"/>
            </w:tcBorders>
            <w:shd w:val="clear" w:color="auto" w:fill="auto"/>
            <w:noWrap/>
            <w:vAlign w:val="center"/>
            <w:hideMark/>
          </w:tcPr>
          <w:p w14:paraId="00DE331A" w14:textId="77777777" w:rsidR="006B168B" w:rsidRPr="006B168B" w:rsidRDefault="006B168B" w:rsidP="006B168B">
            <w:pPr>
              <w:ind w:left="-113" w:right="-113"/>
              <w:jc w:val="center"/>
              <w:rPr>
                <w:sz w:val="12"/>
                <w:szCs w:val="12"/>
              </w:rPr>
            </w:pPr>
            <w:r w:rsidRPr="006B168B">
              <w:rPr>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14:paraId="675B2829" w14:textId="77777777" w:rsidR="006B168B" w:rsidRPr="006B168B" w:rsidRDefault="006B168B" w:rsidP="006B168B">
            <w:pPr>
              <w:ind w:left="-113" w:right="-113"/>
              <w:jc w:val="center"/>
              <w:rPr>
                <w:sz w:val="12"/>
                <w:szCs w:val="12"/>
              </w:rPr>
            </w:pPr>
            <w:r w:rsidRPr="006B168B">
              <w:rPr>
                <w:sz w:val="12"/>
                <w:szCs w:val="12"/>
              </w:rPr>
              <w:t>42</w:t>
            </w:r>
          </w:p>
        </w:tc>
        <w:tc>
          <w:tcPr>
            <w:tcW w:w="0" w:type="auto"/>
            <w:tcBorders>
              <w:top w:val="nil"/>
              <w:left w:val="nil"/>
              <w:bottom w:val="single" w:sz="4" w:space="0" w:color="auto"/>
              <w:right w:val="single" w:sz="4" w:space="0" w:color="auto"/>
            </w:tcBorders>
            <w:shd w:val="clear" w:color="auto" w:fill="auto"/>
            <w:noWrap/>
            <w:vAlign w:val="center"/>
            <w:hideMark/>
          </w:tcPr>
          <w:p w14:paraId="2F20A42F" w14:textId="77777777" w:rsidR="006B168B" w:rsidRPr="006B168B" w:rsidRDefault="006B168B" w:rsidP="006B168B">
            <w:pPr>
              <w:ind w:left="-113" w:right="-113"/>
              <w:jc w:val="center"/>
              <w:rPr>
                <w:sz w:val="12"/>
                <w:szCs w:val="12"/>
              </w:rPr>
            </w:pPr>
            <w:r w:rsidRPr="006B168B">
              <w:rPr>
                <w:sz w:val="12"/>
                <w:szCs w:val="12"/>
              </w:rPr>
              <w:t>20 117,65</w:t>
            </w:r>
          </w:p>
        </w:tc>
        <w:tc>
          <w:tcPr>
            <w:tcW w:w="0" w:type="auto"/>
            <w:tcBorders>
              <w:top w:val="nil"/>
              <w:left w:val="nil"/>
              <w:bottom w:val="single" w:sz="4" w:space="0" w:color="auto"/>
              <w:right w:val="single" w:sz="4" w:space="0" w:color="auto"/>
            </w:tcBorders>
            <w:shd w:val="clear" w:color="auto" w:fill="auto"/>
            <w:noWrap/>
            <w:vAlign w:val="center"/>
            <w:hideMark/>
          </w:tcPr>
          <w:p w14:paraId="1247649C" w14:textId="77777777" w:rsidR="006B168B" w:rsidRPr="006B168B" w:rsidRDefault="006B168B" w:rsidP="006B168B">
            <w:pPr>
              <w:ind w:left="-113" w:right="-113"/>
              <w:jc w:val="center"/>
              <w:rPr>
                <w:sz w:val="12"/>
                <w:szCs w:val="12"/>
              </w:rPr>
            </w:pPr>
            <w:r w:rsidRPr="006B168B">
              <w:rPr>
                <w:sz w:val="12"/>
                <w:szCs w:val="12"/>
              </w:rPr>
              <w:t>90 529,41</w:t>
            </w:r>
          </w:p>
        </w:tc>
        <w:tc>
          <w:tcPr>
            <w:tcW w:w="0" w:type="auto"/>
            <w:tcBorders>
              <w:top w:val="nil"/>
              <w:left w:val="nil"/>
              <w:bottom w:val="single" w:sz="4" w:space="0" w:color="auto"/>
              <w:right w:val="single" w:sz="4" w:space="0" w:color="auto"/>
            </w:tcBorders>
            <w:shd w:val="clear" w:color="auto" w:fill="auto"/>
            <w:noWrap/>
            <w:vAlign w:val="center"/>
            <w:hideMark/>
          </w:tcPr>
          <w:p w14:paraId="57EB7DBA" w14:textId="77777777" w:rsidR="006B168B" w:rsidRPr="006B168B" w:rsidRDefault="006B168B" w:rsidP="006B168B">
            <w:pPr>
              <w:ind w:left="-113" w:right="-113"/>
              <w:jc w:val="center"/>
              <w:rPr>
                <w:sz w:val="12"/>
                <w:szCs w:val="12"/>
              </w:rPr>
            </w:pPr>
            <w:r w:rsidRPr="006B168B">
              <w:rPr>
                <w:sz w:val="12"/>
                <w:szCs w:val="12"/>
              </w:rPr>
              <w:t>70 411,76</w:t>
            </w:r>
          </w:p>
        </w:tc>
        <w:tc>
          <w:tcPr>
            <w:tcW w:w="0" w:type="auto"/>
            <w:tcBorders>
              <w:top w:val="nil"/>
              <w:left w:val="nil"/>
              <w:bottom w:val="single" w:sz="4" w:space="0" w:color="auto"/>
              <w:right w:val="single" w:sz="4" w:space="0" w:color="auto"/>
            </w:tcBorders>
            <w:shd w:val="clear" w:color="auto" w:fill="auto"/>
            <w:noWrap/>
            <w:vAlign w:val="center"/>
            <w:hideMark/>
          </w:tcPr>
          <w:p w14:paraId="0043263C" w14:textId="77777777" w:rsidR="006B168B" w:rsidRPr="006B168B" w:rsidRDefault="006B168B" w:rsidP="006B168B">
            <w:pPr>
              <w:ind w:left="-113" w:right="-113"/>
              <w:jc w:val="center"/>
              <w:rPr>
                <w:sz w:val="12"/>
                <w:szCs w:val="12"/>
              </w:rPr>
            </w:pPr>
            <w:r w:rsidRPr="006B168B">
              <w:rPr>
                <w:sz w:val="12"/>
                <w:szCs w:val="12"/>
              </w:rPr>
              <w:t>80 470,59</w:t>
            </w:r>
          </w:p>
        </w:tc>
        <w:tc>
          <w:tcPr>
            <w:tcW w:w="0" w:type="auto"/>
            <w:tcBorders>
              <w:top w:val="nil"/>
              <w:left w:val="nil"/>
              <w:bottom w:val="single" w:sz="4" w:space="0" w:color="auto"/>
              <w:right w:val="single" w:sz="4" w:space="0" w:color="auto"/>
            </w:tcBorders>
            <w:shd w:val="clear" w:color="auto" w:fill="auto"/>
            <w:noWrap/>
            <w:vAlign w:val="center"/>
            <w:hideMark/>
          </w:tcPr>
          <w:p w14:paraId="2B1E8139"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C502EBD"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4F606E33"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7CE746A" w14:textId="77777777" w:rsidR="006B168B" w:rsidRPr="006B168B" w:rsidRDefault="006B168B" w:rsidP="006B168B">
            <w:pPr>
              <w:ind w:left="-113" w:right="-113"/>
              <w:rPr>
                <w:sz w:val="12"/>
                <w:szCs w:val="12"/>
              </w:rPr>
            </w:pPr>
            <w:r w:rsidRPr="006B168B">
              <w:rPr>
                <w:sz w:val="12"/>
                <w:szCs w:val="12"/>
              </w:rPr>
              <w:t>Электродвигатель MKTF 1Ф 2П 312-6Б (1001) 15кВт 955 об/мин</w:t>
            </w:r>
          </w:p>
        </w:tc>
        <w:tc>
          <w:tcPr>
            <w:tcW w:w="0" w:type="auto"/>
            <w:tcBorders>
              <w:top w:val="nil"/>
              <w:left w:val="nil"/>
              <w:bottom w:val="single" w:sz="4" w:space="0" w:color="auto"/>
              <w:right w:val="single" w:sz="4" w:space="0" w:color="auto"/>
            </w:tcBorders>
            <w:shd w:val="clear" w:color="auto" w:fill="auto"/>
            <w:vAlign w:val="center"/>
            <w:hideMark/>
          </w:tcPr>
          <w:p w14:paraId="1654AB73" w14:textId="77777777" w:rsidR="006B168B" w:rsidRPr="006B168B" w:rsidRDefault="006B168B" w:rsidP="006B168B">
            <w:pPr>
              <w:ind w:left="-113" w:right="-113"/>
              <w:jc w:val="center"/>
              <w:rPr>
                <w:sz w:val="12"/>
                <w:szCs w:val="12"/>
              </w:rPr>
            </w:pPr>
            <w:r w:rsidRPr="006B168B">
              <w:rPr>
                <w:sz w:val="12"/>
                <w:szCs w:val="12"/>
              </w:rPr>
              <w:t>0Б-005255</w:t>
            </w:r>
          </w:p>
        </w:tc>
        <w:tc>
          <w:tcPr>
            <w:tcW w:w="0" w:type="auto"/>
            <w:tcBorders>
              <w:top w:val="nil"/>
              <w:left w:val="nil"/>
              <w:bottom w:val="single" w:sz="4" w:space="0" w:color="auto"/>
              <w:right w:val="single" w:sz="4" w:space="0" w:color="auto"/>
            </w:tcBorders>
            <w:shd w:val="clear" w:color="auto" w:fill="auto"/>
            <w:vAlign w:val="center"/>
            <w:hideMark/>
          </w:tcPr>
          <w:p w14:paraId="4942234F" w14:textId="77777777" w:rsidR="006B168B" w:rsidRPr="006B168B" w:rsidRDefault="006B168B" w:rsidP="006B168B">
            <w:pPr>
              <w:ind w:left="-113" w:right="-113"/>
              <w:jc w:val="center"/>
              <w:rPr>
                <w:sz w:val="12"/>
                <w:szCs w:val="12"/>
              </w:rPr>
            </w:pPr>
            <w:r w:rsidRPr="006B168B">
              <w:rPr>
                <w:sz w:val="12"/>
                <w:szCs w:val="12"/>
              </w:rPr>
              <w:t>330.25.30.12</w:t>
            </w:r>
          </w:p>
        </w:tc>
        <w:tc>
          <w:tcPr>
            <w:tcW w:w="0" w:type="auto"/>
            <w:tcBorders>
              <w:top w:val="nil"/>
              <w:left w:val="nil"/>
              <w:bottom w:val="single" w:sz="4" w:space="0" w:color="auto"/>
              <w:right w:val="single" w:sz="4" w:space="0" w:color="auto"/>
            </w:tcBorders>
            <w:shd w:val="clear" w:color="auto" w:fill="auto"/>
            <w:vAlign w:val="center"/>
            <w:hideMark/>
          </w:tcPr>
          <w:p w14:paraId="095160F3" w14:textId="77777777" w:rsidR="006B168B" w:rsidRPr="006B168B" w:rsidRDefault="006B168B" w:rsidP="006B168B">
            <w:pPr>
              <w:ind w:left="-113" w:right="-113"/>
              <w:jc w:val="center"/>
              <w:rPr>
                <w:sz w:val="12"/>
                <w:szCs w:val="12"/>
              </w:rPr>
            </w:pPr>
            <w:r w:rsidRPr="006B168B">
              <w:rPr>
                <w:sz w:val="12"/>
                <w:szCs w:val="12"/>
              </w:rPr>
              <w:t>20.05.2022</w:t>
            </w:r>
          </w:p>
        </w:tc>
        <w:tc>
          <w:tcPr>
            <w:tcW w:w="0" w:type="auto"/>
            <w:tcBorders>
              <w:top w:val="nil"/>
              <w:left w:val="nil"/>
              <w:bottom w:val="single" w:sz="4" w:space="0" w:color="auto"/>
              <w:right w:val="single" w:sz="4" w:space="0" w:color="auto"/>
            </w:tcBorders>
            <w:shd w:val="clear" w:color="auto" w:fill="auto"/>
            <w:vAlign w:val="center"/>
            <w:hideMark/>
          </w:tcPr>
          <w:p w14:paraId="1200F630" w14:textId="77777777" w:rsidR="006B168B" w:rsidRPr="006B168B" w:rsidRDefault="006B168B" w:rsidP="006B168B">
            <w:pPr>
              <w:ind w:left="-113" w:right="-113"/>
              <w:jc w:val="center"/>
              <w:rPr>
                <w:sz w:val="12"/>
                <w:szCs w:val="12"/>
              </w:rPr>
            </w:pPr>
            <w:r w:rsidRPr="006B168B">
              <w:rPr>
                <w:sz w:val="12"/>
                <w:szCs w:val="12"/>
              </w:rPr>
              <w:t>85</w:t>
            </w:r>
          </w:p>
        </w:tc>
        <w:tc>
          <w:tcPr>
            <w:tcW w:w="0" w:type="auto"/>
            <w:tcBorders>
              <w:top w:val="nil"/>
              <w:left w:val="nil"/>
              <w:bottom w:val="single" w:sz="4" w:space="0" w:color="auto"/>
              <w:right w:val="single" w:sz="4" w:space="0" w:color="auto"/>
            </w:tcBorders>
            <w:shd w:val="clear" w:color="auto" w:fill="auto"/>
            <w:noWrap/>
            <w:vAlign w:val="center"/>
            <w:hideMark/>
          </w:tcPr>
          <w:p w14:paraId="49F153D9" w14:textId="77777777" w:rsidR="006B168B" w:rsidRPr="006B168B" w:rsidRDefault="006B168B" w:rsidP="006B168B">
            <w:pPr>
              <w:ind w:left="-113" w:right="-113"/>
              <w:jc w:val="center"/>
              <w:rPr>
                <w:sz w:val="12"/>
                <w:szCs w:val="12"/>
              </w:rPr>
            </w:pPr>
            <w:r w:rsidRPr="006B168B">
              <w:rPr>
                <w:sz w:val="12"/>
                <w:szCs w:val="12"/>
              </w:rPr>
              <w:t>142 500,00</w:t>
            </w:r>
          </w:p>
        </w:tc>
        <w:tc>
          <w:tcPr>
            <w:tcW w:w="0" w:type="auto"/>
            <w:tcBorders>
              <w:top w:val="nil"/>
              <w:left w:val="nil"/>
              <w:bottom w:val="single" w:sz="4" w:space="0" w:color="auto"/>
              <w:right w:val="single" w:sz="4" w:space="0" w:color="auto"/>
            </w:tcBorders>
            <w:shd w:val="clear" w:color="auto" w:fill="auto"/>
            <w:noWrap/>
            <w:vAlign w:val="center"/>
            <w:hideMark/>
          </w:tcPr>
          <w:p w14:paraId="4A2A7F74" w14:textId="77777777" w:rsidR="006B168B" w:rsidRPr="006B168B" w:rsidRDefault="006B168B" w:rsidP="006B168B">
            <w:pPr>
              <w:ind w:left="-113" w:right="-113"/>
              <w:jc w:val="center"/>
              <w:rPr>
                <w:sz w:val="12"/>
                <w:szCs w:val="12"/>
              </w:rPr>
            </w:pPr>
            <w:r w:rsidRPr="006B168B">
              <w:rPr>
                <w:sz w:val="12"/>
                <w:szCs w:val="12"/>
              </w:rPr>
              <w:t>31</w:t>
            </w:r>
          </w:p>
        </w:tc>
        <w:tc>
          <w:tcPr>
            <w:tcW w:w="0" w:type="auto"/>
            <w:tcBorders>
              <w:top w:val="nil"/>
              <w:left w:val="nil"/>
              <w:bottom w:val="single" w:sz="4" w:space="0" w:color="auto"/>
              <w:right w:val="single" w:sz="4" w:space="0" w:color="auto"/>
            </w:tcBorders>
            <w:shd w:val="clear" w:color="auto" w:fill="auto"/>
            <w:noWrap/>
            <w:vAlign w:val="center"/>
            <w:hideMark/>
          </w:tcPr>
          <w:p w14:paraId="5B6853E4" w14:textId="77777777" w:rsidR="006B168B" w:rsidRPr="006B168B" w:rsidRDefault="006B168B" w:rsidP="006B168B">
            <w:pPr>
              <w:ind w:left="-113" w:right="-113"/>
              <w:jc w:val="center"/>
              <w:rPr>
                <w:sz w:val="12"/>
                <w:szCs w:val="12"/>
              </w:rPr>
            </w:pPr>
            <w:r w:rsidRPr="006B168B">
              <w:rPr>
                <w:sz w:val="12"/>
                <w:szCs w:val="12"/>
              </w:rPr>
              <w:t>54</w:t>
            </w:r>
          </w:p>
        </w:tc>
        <w:tc>
          <w:tcPr>
            <w:tcW w:w="0" w:type="auto"/>
            <w:tcBorders>
              <w:top w:val="nil"/>
              <w:left w:val="nil"/>
              <w:bottom w:val="single" w:sz="4" w:space="0" w:color="auto"/>
              <w:right w:val="single" w:sz="4" w:space="0" w:color="auto"/>
            </w:tcBorders>
            <w:shd w:val="clear" w:color="auto" w:fill="auto"/>
            <w:noWrap/>
            <w:vAlign w:val="center"/>
            <w:hideMark/>
          </w:tcPr>
          <w:p w14:paraId="4C6727FF" w14:textId="77777777" w:rsidR="006B168B" w:rsidRPr="006B168B" w:rsidRDefault="006B168B" w:rsidP="006B168B">
            <w:pPr>
              <w:ind w:left="-113" w:right="-113"/>
              <w:jc w:val="center"/>
              <w:rPr>
                <w:sz w:val="12"/>
                <w:szCs w:val="12"/>
              </w:rPr>
            </w:pPr>
            <w:r w:rsidRPr="006B168B">
              <w:rPr>
                <w:sz w:val="12"/>
                <w:szCs w:val="12"/>
              </w:rPr>
              <w:t>42</w:t>
            </w:r>
          </w:p>
        </w:tc>
        <w:tc>
          <w:tcPr>
            <w:tcW w:w="0" w:type="auto"/>
            <w:tcBorders>
              <w:top w:val="nil"/>
              <w:left w:val="nil"/>
              <w:bottom w:val="single" w:sz="4" w:space="0" w:color="auto"/>
              <w:right w:val="single" w:sz="4" w:space="0" w:color="auto"/>
            </w:tcBorders>
            <w:shd w:val="clear" w:color="auto" w:fill="auto"/>
            <w:noWrap/>
            <w:vAlign w:val="center"/>
            <w:hideMark/>
          </w:tcPr>
          <w:p w14:paraId="2C763722" w14:textId="77777777" w:rsidR="006B168B" w:rsidRPr="006B168B" w:rsidRDefault="006B168B" w:rsidP="006B168B">
            <w:pPr>
              <w:ind w:left="-113" w:right="-113"/>
              <w:jc w:val="center"/>
              <w:rPr>
                <w:sz w:val="12"/>
                <w:szCs w:val="12"/>
              </w:rPr>
            </w:pPr>
            <w:r w:rsidRPr="006B168B">
              <w:rPr>
                <w:sz w:val="12"/>
                <w:szCs w:val="12"/>
              </w:rPr>
              <w:t>20 117,65</w:t>
            </w:r>
          </w:p>
        </w:tc>
        <w:tc>
          <w:tcPr>
            <w:tcW w:w="0" w:type="auto"/>
            <w:tcBorders>
              <w:top w:val="nil"/>
              <w:left w:val="nil"/>
              <w:bottom w:val="single" w:sz="4" w:space="0" w:color="auto"/>
              <w:right w:val="single" w:sz="4" w:space="0" w:color="auto"/>
            </w:tcBorders>
            <w:shd w:val="clear" w:color="auto" w:fill="auto"/>
            <w:noWrap/>
            <w:vAlign w:val="center"/>
            <w:hideMark/>
          </w:tcPr>
          <w:p w14:paraId="4E2DD07E" w14:textId="77777777" w:rsidR="006B168B" w:rsidRPr="006B168B" w:rsidRDefault="006B168B" w:rsidP="006B168B">
            <w:pPr>
              <w:ind w:left="-113" w:right="-113"/>
              <w:jc w:val="center"/>
              <w:rPr>
                <w:sz w:val="12"/>
                <w:szCs w:val="12"/>
              </w:rPr>
            </w:pPr>
            <w:r w:rsidRPr="006B168B">
              <w:rPr>
                <w:sz w:val="12"/>
                <w:szCs w:val="12"/>
              </w:rPr>
              <w:t>90 529,41</w:t>
            </w:r>
          </w:p>
        </w:tc>
        <w:tc>
          <w:tcPr>
            <w:tcW w:w="0" w:type="auto"/>
            <w:tcBorders>
              <w:top w:val="nil"/>
              <w:left w:val="nil"/>
              <w:bottom w:val="single" w:sz="4" w:space="0" w:color="auto"/>
              <w:right w:val="single" w:sz="4" w:space="0" w:color="auto"/>
            </w:tcBorders>
            <w:shd w:val="clear" w:color="auto" w:fill="auto"/>
            <w:noWrap/>
            <w:vAlign w:val="center"/>
            <w:hideMark/>
          </w:tcPr>
          <w:p w14:paraId="4EA45401" w14:textId="77777777" w:rsidR="006B168B" w:rsidRPr="006B168B" w:rsidRDefault="006B168B" w:rsidP="006B168B">
            <w:pPr>
              <w:ind w:left="-113" w:right="-113"/>
              <w:jc w:val="center"/>
              <w:rPr>
                <w:sz w:val="12"/>
                <w:szCs w:val="12"/>
              </w:rPr>
            </w:pPr>
            <w:r w:rsidRPr="006B168B">
              <w:rPr>
                <w:sz w:val="12"/>
                <w:szCs w:val="12"/>
              </w:rPr>
              <w:t>70 411,76</w:t>
            </w:r>
          </w:p>
        </w:tc>
        <w:tc>
          <w:tcPr>
            <w:tcW w:w="0" w:type="auto"/>
            <w:tcBorders>
              <w:top w:val="nil"/>
              <w:left w:val="nil"/>
              <w:bottom w:val="single" w:sz="4" w:space="0" w:color="auto"/>
              <w:right w:val="single" w:sz="4" w:space="0" w:color="auto"/>
            </w:tcBorders>
            <w:shd w:val="clear" w:color="auto" w:fill="auto"/>
            <w:noWrap/>
            <w:vAlign w:val="center"/>
            <w:hideMark/>
          </w:tcPr>
          <w:p w14:paraId="1137893A" w14:textId="77777777" w:rsidR="006B168B" w:rsidRPr="006B168B" w:rsidRDefault="006B168B" w:rsidP="006B168B">
            <w:pPr>
              <w:ind w:left="-113" w:right="-113"/>
              <w:jc w:val="center"/>
              <w:rPr>
                <w:sz w:val="12"/>
                <w:szCs w:val="12"/>
              </w:rPr>
            </w:pPr>
            <w:r w:rsidRPr="006B168B">
              <w:rPr>
                <w:sz w:val="12"/>
                <w:szCs w:val="12"/>
              </w:rPr>
              <w:t>80 470,59</w:t>
            </w:r>
          </w:p>
        </w:tc>
        <w:tc>
          <w:tcPr>
            <w:tcW w:w="0" w:type="auto"/>
            <w:tcBorders>
              <w:top w:val="nil"/>
              <w:left w:val="nil"/>
              <w:bottom w:val="single" w:sz="4" w:space="0" w:color="auto"/>
              <w:right w:val="single" w:sz="4" w:space="0" w:color="auto"/>
            </w:tcBorders>
            <w:shd w:val="clear" w:color="auto" w:fill="auto"/>
            <w:noWrap/>
            <w:vAlign w:val="center"/>
            <w:hideMark/>
          </w:tcPr>
          <w:p w14:paraId="1A9827E6"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5A3F7460"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4068A27B"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17086E0" w14:textId="77777777" w:rsidR="006B168B" w:rsidRPr="006B168B" w:rsidRDefault="006B168B" w:rsidP="006B168B">
            <w:pPr>
              <w:ind w:left="-113" w:right="-113"/>
              <w:rPr>
                <w:sz w:val="12"/>
                <w:szCs w:val="12"/>
              </w:rPr>
            </w:pPr>
            <w:r w:rsidRPr="006B168B">
              <w:rPr>
                <w:sz w:val="12"/>
                <w:szCs w:val="12"/>
              </w:rPr>
              <w:t>Забрасыватель топлива ЗП-600М (Т67.00.000М2)</w:t>
            </w:r>
          </w:p>
        </w:tc>
        <w:tc>
          <w:tcPr>
            <w:tcW w:w="0" w:type="auto"/>
            <w:tcBorders>
              <w:top w:val="nil"/>
              <w:left w:val="nil"/>
              <w:bottom w:val="single" w:sz="4" w:space="0" w:color="auto"/>
              <w:right w:val="single" w:sz="4" w:space="0" w:color="auto"/>
            </w:tcBorders>
            <w:shd w:val="clear" w:color="auto" w:fill="auto"/>
            <w:vAlign w:val="center"/>
            <w:hideMark/>
          </w:tcPr>
          <w:p w14:paraId="14F30BE1" w14:textId="77777777" w:rsidR="006B168B" w:rsidRPr="006B168B" w:rsidRDefault="006B168B" w:rsidP="006B168B">
            <w:pPr>
              <w:ind w:left="-113" w:right="-113"/>
              <w:jc w:val="center"/>
              <w:rPr>
                <w:sz w:val="12"/>
                <w:szCs w:val="12"/>
              </w:rPr>
            </w:pPr>
            <w:r w:rsidRPr="006B168B">
              <w:rPr>
                <w:sz w:val="12"/>
                <w:szCs w:val="12"/>
              </w:rPr>
              <w:t>0Б-005295</w:t>
            </w:r>
          </w:p>
        </w:tc>
        <w:tc>
          <w:tcPr>
            <w:tcW w:w="0" w:type="auto"/>
            <w:tcBorders>
              <w:top w:val="nil"/>
              <w:left w:val="nil"/>
              <w:bottom w:val="single" w:sz="4" w:space="0" w:color="auto"/>
              <w:right w:val="single" w:sz="4" w:space="0" w:color="auto"/>
            </w:tcBorders>
            <w:shd w:val="clear" w:color="auto" w:fill="auto"/>
            <w:vAlign w:val="center"/>
            <w:hideMark/>
          </w:tcPr>
          <w:p w14:paraId="4B1B7BAC" w14:textId="77777777" w:rsidR="006B168B" w:rsidRPr="006B168B" w:rsidRDefault="006B168B" w:rsidP="006B168B">
            <w:pPr>
              <w:ind w:left="-113" w:right="-113"/>
              <w:jc w:val="center"/>
              <w:rPr>
                <w:sz w:val="12"/>
                <w:szCs w:val="12"/>
              </w:rPr>
            </w:pPr>
            <w:r w:rsidRPr="006B168B">
              <w:rPr>
                <w:sz w:val="12"/>
                <w:szCs w:val="12"/>
              </w:rPr>
              <w:t>330.25.30.12.110</w:t>
            </w:r>
          </w:p>
        </w:tc>
        <w:tc>
          <w:tcPr>
            <w:tcW w:w="0" w:type="auto"/>
            <w:tcBorders>
              <w:top w:val="nil"/>
              <w:left w:val="nil"/>
              <w:bottom w:val="single" w:sz="4" w:space="0" w:color="auto"/>
              <w:right w:val="single" w:sz="4" w:space="0" w:color="auto"/>
            </w:tcBorders>
            <w:shd w:val="clear" w:color="auto" w:fill="auto"/>
            <w:vAlign w:val="center"/>
            <w:hideMark/>
          </w:tcPr>
          <w:p w14:paraId="78645384" w14:textId="77777777" w:rsidR="006B168B" w:rsidRPr="006B168B" w:rsidRDefault="006B168B" w:rsidP="006B168B">
            <w:pPr>
              <w:ind w:left="-113" w:right="-113"/>
              <w:jc w:val="center"/>
              <w:rPr>
                <w:sz w:val="12"/>
                <w:szCs w:val="12"/>
              </w:rPr>
            </w:pPr>
            <w:r w:rsidRPr="006B168B">
              <w:rPr>
                <w:sz w:val="12"/>
                <w:szCs w:val="12"/>
              </w:rPr>
              <w:t>22.08.2022</w:t>
            </w:r>
          </w:p>
        </w:tc>
        <w:tc>
          <w:tcPr>
            <w:tcW w:w="0" w:type="auto"/>
            <w:tcBorders>
              <w:top w:val="nil"/>
              <w:left w:val="nil"/>
              <w:bottom w:val="single" w:sz="4" w:space="0" w:color="auto"/>
              <w:right w:val="single" w:sz="4" w:space="0" w:color="auto"/>
            </w:tcBorders>
            <w:shd w:val="clear" w:color="auto" w:fill="auto"/>
            <w:vAlign w:val="center"/>
            <w:hideMark/>
          </w:tcPr>
          <w:p w14:paraId="3BE4ED95" w14:textId="77777777" w:rsidR="006B168B" w:rsidRPr="006B168B" w:rsidRDefault="006B168B" w:rsidP="006B168B">
            <w:pPr>
              <w:ind w:left="-113" w:right="-113"/>
              <w:jc w:val="center"/>
              <w:rPr>
                <w:sz w:val="12"/>
                <w:szCs w:val="12"/>
              </w:rPr>
            </w:pPr>
            <w:r w:rsidRPr="006B168B">
              <w:rPr>
                <w:sz w:val="12"/>
                <w:szCs w:val="12"/>
              </w:rPr>
              <w:t>61</w:t>
            </w:r>
          </w:p>
        </w:tc>
        <w:tc>
          <w:tcPr>
            <w:tcW w:w="0" w:type="auto"/>
            <w:tcBorders>
              <w:top w:val="nil"/>
              <w:left w:val="nil"/>
              <w:bottom w:val="single" w:sz="4" w:space="0" w:color="auto"/>
              <w:right w:val="single" w:sz="4" w:space="0" w:color="auto"/>
            </w:tcBorders>
            <w:shd w:val="clear" w:color="auto" w:fill="auto"/>
            <w:noWrap/>
            <w:vAlign w:val="center"/>
            <w:hideMark/>
          </w:tcPr>
          <w:p w14:paraId="587B4611" w14:textId="77777777" w:rsidR="006B168B" w:rsidRPr="006B168B" w:rsidRDefault="006B168B" w:rsidP="006B168B">
            <w:pPr>
              <w:ind w:left="-113" w:right="-113"/>
              <w:jc w:val="center"/>
              <w:rPr>
                <w:sz w:val="12"/>
                <w:szCs w:val="12"/>
              </w:rPr>
            </w:pPr>
            <w:r w:rsidRPr="006B168B">
              <w:rPr>
                <w:sz w:val="12"/>
                <w:szCs w:val="12"/>
              </w:rPr>
              <w:t>206 266,67</w:t>
            </w:r>
          </w:p>
        </w:tc>
        <w:tc>
          <w:tcPr>
            <w:tcW w:w="0" w:type="auto"/>
            <w:tcBorders>
              <w:top w:val="nil"/>
              <w:left w:val="nil"/>
              <w:bottom w:val="single" w:sz="4" w:space="0" w:color="auto"/>
              <w:right w:val="single" w:sz="4" w:space="0" w:color="auto"/>
            </w:tcBorders>
            <w:shd w:val="clear" w:color="auto" w:fill="auto"/>
            <w:noWrap/>
            <w:vAlign w:val="center"/>
            <w:hideMark/>
          </w:tcPr>
          <w:p w14:paraId="0C3BEB52" w14:textId="77777777" w:rsidR="006B168B" w:rsidRPr="006B168B" w:rsidRDefault="006B168B" w:rsidP="006B168B">
            <w:pPr>
              <w:ind w:left="-113" w:right="-113"/>
              <w:jc w:val="center"/>
              <w:rPr>
                <w:sz w:val="12"/>
                <w:szCs w:val="12"/>
              </w:rPr>
            </w:pPr>
            <w:r w:rsidRPr="006B168B">
              <w:rPr>
                <w:sz w:val="12"/>
                <w:szCs w:val="12"/>
              </w:rPr>
              <w:t>28</w:t>
            </w:r>
          </w:p>
        </w:tc>
        <w:tc>
          <w:tcPr>
            <w:tcW w:w="0" w:type="auto"/>
            <w:tcBorders>
              <w:top w:val="nil"/>
              <w:left w:val="nil"/>
              <w:bottom w:val="single" w:sz="4" w:space="0" w:color="auto"/>
              <w:right w:val="single" w:sz="4" w:space="0" w:color="auto"/>
            </w:tcBorders>
            <w:shd w:val="clear" w:color="auto" w:fill="auto"/>
            <w:noWrap/>
            <w:vAlign w:val="center"/>
            <w:hideMark/>
          </w:tcPr>
          <w:p w14:paraId="71BF66E7" w14:textId="77777777" w:rsidR="006B168B" w:rsidRPr="006B168B" w:rsidRDefault="006B168B" w:rsidP="006B168B">
            <w:pPr>
              <w:ind w:left="-113" w:right="-113"/>
              <w:jc w:val="center"/>
              <w:rPr>
                <w:sz w:val="12"/>
                <w:szCs w:val="12"/>
              </w:rPr>
            </w:pPr>
            <w:r w:rsidRPr="006B168B">
              <w:rPr>
                <w:sz w:val="12"/>
                <w:szCs w:val="12"/>
              </w:rPr>
              <w:t>33</w:t>
            </w:r>
          </w:p>
        </w:tc>
        <w:tc>
          <w:tcPr>
            <w:tcW w:w="0" w:type="auto"/>
            <w:tcBorders>
              <w:top w:val="nil"/>
              <w:left w:val="nil"/>
              <w:bottom w:val="single" w:sz="4" w:space="0" w:color="auto"/>
              <w:right w:val="single" w:sz="4" w:space="0" w:color="auto"/>
            </w:tcBorders>
            <w:shd w:val="clear" w:color="auto" w:fill="auto"/>
            <w:noWrap/>
            <w:vAlign w:val="center"/>
            <w:hideMark/>
          </w:tcPr>
          <w:p w14:paraId="56DB9C02" w14:textId="77777777" w:rsidR="006B168B" w:rsidRPr="006B168B" w:rsidRDefault="006B168B" w:rsidP="006B168B">
            <w:pPr>
              <w:ind w:left="-113" w:right="-113"/>
              <w:jc w:val="center"/>
              <w:rPr>
                <w:sz w:val="12"/>
                <w:szCs w:val="12"/>
              </w:rPr>
            </w:pPr>
            <w:r w:rsidRPr="006B168B">
              <w:rPr>
                <w:sz w:val="12"/>
                <w:szCs w:val="12"/>
              </w:rPr>
              <w:t>21</w:t>
            </w:r>
          </w:p>
        </w:tc>
        <w:tc>
          <w:tcPr>
            <w:tcW w:w="0" w:type="auto"/>
            <w:tcBorders>
              <w:top w:val="nil"/>
              <w:left w:val="nil"/>
              <w:bottom w:val="single" w:sz="4" w:space="0" w:color="auto"/>
              <w:right w:val="single" w:sz="4" w:space="0" w:color="auto"/>
            </w:tcBorders>
            <w:shd w:val="clear" w:color="auto" w:fill="auto"/>
            <w:noWrap/>
            <w:vAlign w:val="center"/>
            <w:hideMark/>
          </w:tcPr>
          <w:p w14:paraId="41FCEEBD" w14:textId="77777777" w:rsidR="006B168B" w:rsidRPr="006B168B" w:rsidRDefault="006B168B" w:rsidP="006B168B">
            <w:pPr>
              <w:ind w:left="-113" w:right="-113"/>
              <w:jc w:val="center"/>
              <w:rPr>
                <w:sz w:val="12"/>
                <w:szCs w:val="12"/>
              </w:rPr>
            </w:pPr>
            <w:r w:rsidRPr="006B168B">
              <w:rPr>
                <w:sz w:val="12"/>
                <w:szCs w:val="12"/>
              </w:rPr>
              <w:t>40 577,05</w:t>
            </w:r>
          </w:p>
        </w:tc>
        <w:tc>
          <w:tcPr>
            <w:tcW w:w="0" w:type="auto"/>
            <w:tcBorders>
              <w:top w:val="nil"/>
              <w:left w:val="nil"/>
              <w:bottom w:val="single" w:sz="4" w:space="0" w:color="auto"/>
              <w:right w:val="single" w:sz="4" w:space="0" w:color="auto"/>
            </w:tcBorders>
            <w:shd w:val="clear" w:color="auto" w:fill="auto"/>
            <w:noWrap/>
            <w:vAlign w:val="center"/>
            <w:hideMark/>
          </w:tcPr>
          <w:p w14:paraId="1F5FA5B9" w14:textId="77777777" w:rsidR="006B168B" w:rsidRPr="006B168B" w:rsidRDefault="006B168B" w:rsidP="006B168B">
            <w:pPr>
              <w:ind w:left="-113" w:right="-113"/>
              <w:jc w:val="center"/>
              <w:rPr>
                <w:sz w:val="12"/>
                <w:szCs w:val="12"/>
              </w:rPr>
            </w:pPr>
            <w:r w:rsidRPr="006B168B">
              <w:rPr>
                <w:sz w:val="12"/>
                <w:szCs w:val="12"/>
              </w:rPr>
              <w:t>111 586,89</w:t>
            </w:r>
          </w:p>
        </w:tc>
        <w:tc>
          <w:tcPr>
            <w:tcW w:w="0" w:type="auto"/>
            <w:tcBorders>
              <w:top w:val="nil"/>
              <w:left w:val="nil"/>
              <w:bottom w:val="single" w:sz="4" w:space="0" w:color="auto"/>
              <w:right w:val="single" w:sz="4" w:space="0" w:color="auto"/>
            </w:tcBorders>
            <w:shd w:val="clear" w:color="auto" w:fill="auto"/>
            <w:noWrap/>
            <w:vAlign w:val="center"/>
            <w:hideMark/>
          </w:tcPr>
          <w:p w14:paraId="3365749D" w14:textId="77777777" w:rsidR="006B168B" w:rsidRPr="006B168B" w:rsidRDefault="006B168B" w:rsidP="006B168B">
            <w:pPr>
              <w:ind w:left="-113" w:right="-113"/>
              <w:jc w:val="center"/>
              <w:rPr>
                <w:sz w:val="12"/>
                <w:szCs w:val="12"/>
              </w:rPr>
            </w:pPr>
            <w:r w:rsidRPr="006B168B">
              <w:rPr>
                <w:sz w:val="12"/>
                <w:szCs w:val="12"/>
              </w:rPr>
              <w:t>71 009,84</w:t>
            </w:r>
          </w:p>
        </w:tc>
        <w:tc>
          <w:tcPr>
            <w:tcW w:w="0" w:type="auto"/>
            <w:tcBorders>
              <w:top w:val="nil"/>
              <w:left w:val="nil"/>
              <w:bottom w:val="single" w:sz="4" w:space="0" w:color="auto"/>
              <w:right w:val="single" w:sz="4" w:space="0" w:color="auto"/>
            </w:tcBorders>
            <w:shd w:val="clear" w:color="auto" w:fill="auto"/>
            <w:noWrap/>
            <w:vAlign w:val="center"/>
            <w:hideMark/>
          </w:tcPr>
          <w:p w14:paraId="56376CAC" w14:textId="77777777" w:rsidR="006B168B" w:rsidRPr="006B168B" w:rsidRDefault="006B168B" w:rsidP="006B168B">
            <w:pPr>
              <w:ind w:left="-113" w:right="-113"/>
              <w:jc w:val="center"/>
              <w:rPr>
                <w:sz w:val="12"/>
                <w:szCs w:val="12"/>
              </w:rPr>
            </w:pPr>
            <w:r w:rsidRPr="006B168B">
              <w:rPr>
                <w:sz w:val="12"/>
                <w:szCs w:val="12"/>
              </w:rPr>
              <w:t>91 298,36</w:t>
            </w:r>
          </w:p>
        </w:tc>
        <w:tc>
          <w:tcPr>
            <w:tcW w:w="0" w:type="auto"/>
            <w:tcBorders>
              <w:top w:val="nil"/>
              <w:left w:val="nil"/>
              <w:bottom w:val="single" w:sz="4" w:space="0" w:color="auto"/>
              <w:right w:val="single" w:sz="4" w:space="0" w:color="auto"/>
            </w:tcBorders>
            <w:shd w:val="clear" w:color="auto" w:fill="auto"/>
            <w:noWrap/>
            <w:vAlign w:val="center"/>
            <w:hideMark/>
          </w:tcPr>
          <w:p w14:paraId="2750E0D2"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64CDA610"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6ED285E8"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92E2D64" w14:textId="77777777" w:rsidR="006B168B" w:rsidRPr="006B168B" w:rsidRDefault="006B168B" w:rsidP="006B168B">
            <w:pPr>
              <w:ind w:left="-113" w:right="-113"/>
              <w:rPr>
                <w:sz w:val="12"/>
                <w:szCs w:val="12"/>
              </w:rPr>
            </w:pPr>
            <w:r w:rsidRPr="006B168B">
              <w:rPr>
                <w:sz w:val="12"/>
                <w:szCs w:val="12"/>
              </w:rPr>
              <w:t>Забрасыватель топлива ЗП-600М (Т67.00.000М2)</w:t>
            </w:r>
          </w:p>
        </w:tc>
        <w:tc>
          <w:tcPr>
            <w:tcW w:w="0" w:type="auto"/>
            <w:tcBorders>
              <w:top w:val="nil"/>
              <w:left w:val="nil"/>
              <w:bottom w:val="single" w:sz="4" w:space="0" w:color="auto"/>
              <w:right w:val="single" w:sz="4" w:space="0" w:color="auto"/>
            </w:tcBorders>
            <w:shd w:val="clear" w:color="auto" w:fill="auto"/>
            <w:vAlign w:val="center"/>
            <w:hideMark/>
          </w:tcPr>
          <w:p w14:paraId="4B900D99" w14:textId="77777777" w:rsidR="006B168B" w:rsidRPr="006B168B" w:rsidRDefault="006B168B" w:rsidP="006B168B">
            <w:pPr>
              <w:ind w:left="-113" w:right="-113"/>
              <w:jc w:val="center"/>
              <w:rPr>
                <w:sz w:val="12"/>
                <w:szCs w:val="12"/>
              </w:rPr>
            </w:pPr>
            <w:r w:rsidRPr="006B168B">
              <w:rPr>
                <w:sz w:val="12"/>
                <w:szCs w:val="12"/>
              </w:rPr>
              <w:t>0Б-005296</w:t>
            </w:r>
          </w:p>
        </w:tc>
        <w:tc>
          <w:tcPr>
            <w:tcW w:w="0" w:type="auto"/>
            <w:tcBorders>
              <w:top w:val="nil"/>
              <w:left w:val="nil"/>
              <w:bottom w:val="single" w:sz="4" w:space="0" w:color="auto"/>
              <w:right w:val="single" w:sz="4" w:space="0" w:color="auto"/>
            </w:tcBorders>
            <w:shd w:val="clear" w:color="auto" w:fill="auto"/>
            <w:vAlign w:val="center"/>
            <w:hideMark/>
          </w:tcPr>
          <w:p w14:paraId="7066903A" w14:textId="77777777" w:rsidR="006B168B" w:rsidRPr="006B168B" w:rsidRDefault="006B168B" w:rsidP="006B168B">
            <w:pPr>
              <w:ind w:left="-113" w:right="-113"/>
              <w:jc w:val="center"/>
              <w:rPr>
                <w:sz w:val="12"/>
                <w:szCs w:val="12"/>
              </w:rPr>
            </w:pPr>
            <w:r w:rsidRPr="006B168B">
              <w:rPr>
                <w:sz w:val="12"/>
                <w:szCs w:val="12"/>
              </w:rPr>
              <w:t>330.25.30.12.110</w:t>
            </w:r>
          </w:p>
        </w:tc>
        <w:tc>
          <w:tcPr>
            <w:tcW w:w="0" w:type="auto"/>
            <w:tcBorders>
              <w:top w:val="nil"/>
              <w:left w:val="nil"/>
              <w:bottom w:val="single" w:sz="4" w:space="0" w:color="auto"/>
              <w:right w:val="single" w:sz="4" w:space="0" w:color="auto"/>
            </w:tcBorders>
            <w:shd w:val="clear" w:color="auto" w:fill="auto"/>
            <w:vAlign w:val="center"/>
            <w:hideMark/>
          </w:tcPr>
          <w:p w14:paraId="29B8059F" w14:textId="77777777" w:rsidR="006B168B" w:rsidRPr="006B168B" w:rsidRDefault="006B168B" w:rsidP="006B168B">
            <w:pPr>
              <w:ind w:left="-113" w:right="-113"/>
              <w:jc w:val="center"/>
              <w:rPr>
                <w:sz w:val="12"/>
                <w:szCs w:val="12"/>
              </w:rPr>
            </w:pPr>
            <w:r w:rsidRPr="006B168B">
              <w:rPr>
                <w:sz w:val="12"/>
                <w:szCs w:val="12"/>
              </w:rPr>
              <w:t>22.08.2022</w:t>
            </w:r>
          </w:p>
        </w:tc>
        <w:tc>
          <w:tcPr>
            <w:tcW w:w="0" w:type="auto"/>
            <w:tcBorders>
              <w:top w:val="nil"/>
              <w:left w:val="nil"/>
              <w:bottom w:val="single" w:sz="4" w:space="0" w:color="auto"/>
              <w:right w:val="single" w:sz="4" w:space="0" w:color="auto"/>
            </w:tcBorders>
            <w:shd w:val="clear" w:color="auto" w:fill="auto"/>
            <w:vAlign w:val="center"/>
            <w:hideMark/>
          </w:tcPr>
          <w:p w14:paraId="13BC64AE" w14:textId="77777777" w:rsidR="006B168B" w:rsidRPr="006B168B" w:rsidRDefault="006B168B" w:rsidP="006B168B">
            <w:pPr>
              <w:ind w:left="-113" w:right="-113"/>
              <w:jc w:val="center"/>
              <w:rPr>
                <w:sz w:val="12"/>
                <w:szCs w:val="12"/>
              </w:rPr>
            </w:pPr>
            <w:r w:rsidRPr="006B168B">
              <w:rPr>
                <w:sz w:val="12"/>
                <w:szCs w:val="12"/>
              </w:rPr>
              <w:t>61</w:t>
            </w:r>
          </w:p>
        </w:tc>
        <w:tc>
          <w:tcPr>
            <w:tcW w:w="0" w:type="auto"/>
            <w:tcBorders>
              <w:top w:val="nil"/>
              <w:left w:val="nil"/>
              <w:bottom w:val="single" w:sz="4" w:space="0" w:color="auto"/>
              <w:right w:val="single" w:sz="4" w:space="0" w:color="auto"/>
            </w:tcBorders>
            <w:shd w:val="clear" w:color="auto" w:fill="auto"/>
            <w:noWrap/>
            <w:vAlign w:val="center"/>
            <w:hideMark/>
          </w:tcPr>
          <w:p w14:paraId="3D6F185D" w14:textId="77777777" w:rsidR="006B168B" w:rsidRPr="006B168B" w:rsidRDefault="006B168B" w:rsidP="006B168B">
            <w:pPr>
              <w:ind w:left="-113" w:right="-113"/>
              <w:jc w:val="center"/>
              <w:rPr>
                <w:sz w:val="12"/>
                <w:szCs w:val="12"/>
              </w:rPr>
            </w:pPr>
            <w:r w:rsidRPr="006B168B">
              <w:rPr>
                <w:sz w:val="12"/>
                <w:szCs w:val="12"/>
              </w:rPr>
              <w:t>206 266,67</w:t>
            </w:r>
          </w:p>
        </w:tc>
        <w:tc>
          <w:tcPr>
            <w:tcW w:w="0" w:type="auto"/>
            <w:tcBorders>
              <w:top w:val="nil"/>
              <w:left w:val="nil"/>
              <w:bottom w:val="single" w:sz="4" w:space="0" w:color="auto"/>
              <w:right w:val="single" w:sz="4" w:space="0" w:color="auto"/>
            </w:tcBorders>
            <w:shd w:val="clear" w:color="auto" w:fill="auto"/>
            <w:noWrap/>
            <w:vAlign w:val="center"/>
            <w:hideMark/>
          </w:tcPr>
          <w:p w14:paraId="6A06879E" w14:textId="77777777" w:rsidR="006B168B" w:rsidRPr="006B168B" w:rsidRDefault="006B168B" w:rsidP="006B168B">
            <w:pPr>
              <w:ind w:left="-113" w:right="-113"/>
              <w:jc w:val="center"/>
              <w:rPr>
                <w:sz w:val="12"/>
                <w:szCs w:val="12"/>
              </w:rPr>
            </w:pPr>
            <w:r w:rsidRPr="006B168B">
              <w:rPr>
                <w:sz w:val="12"/>
                <w:szCs w:val="12"/>
              </w:rPr>
              <w:t>28</w:t>
            </w:r>
          </w:p>
        </w:tc>
        <w:tc>
          <w:tcPr>
            <w:tcW w:w="0" w:type="auto"/>
            <w:tcBorders>
              <w:top w:val="nil"/>
              <w:left w:val="nil"/>
              <w:bottom w:val="single" w:sz="4" w:space="0" w:color="auto"/>
              <w:right w:val="single" w:sz="4" w:space="0" w:color="auto"/>
            </w:tcBorders>
            <w:shd w:val="clear" w:color="auto" w:fill="auto"/>
            <w:noWrap/>
            <w:vAlign w:val="center"/>
            <w:hideMark/>
          </w:tcPr>
          <w:p w14:paraId="178D9E74" w14:textId="77777777" w:rsidR="006B168B" w:rsidRPr="006B168B" w:rsidRDefault="006B168B" w:rsidP="006B168B">
            <w:pPr>
              <w:ind w:left="-113" w:right="-113"/>
              <w:jc w:val="center"/>
              <w:rPr>
                <w:sz w:val="12"/>
                <w:szCs w:val="12"/>
              </w:rPr>
            </w:pPr>
            <w:r w:rsidRPr="006B168B">
              <w:rPr>
                <w:sz w:val="12"/>
                <w:szCs w:val="12"/>
              </w:rPr>
              <w:t>33</w:t>
            </w:r>
          </w:p>
        </w:tc>
        <w:tc>
          <w:tcPr>
            <w:tcW w:w="0" w:type="auto"/>
            <w:tcBorders>
              <w:top w:val="nil"/>
              <w:left w:val="nil"/>
              <w:bottom w:val="single" w:sz="4" w:space="0" w:color="auto"/>
              <w:right w:val="single" w:sz="4" w:space="0" w:color="auto"/>
            </w:tcBorders>
            <w:shd w:val="clear" w:color="auto" w:fill="auto"/>
            <w:noWrap/>
            <w:vAlign w:val="center"/>
            <w:hideMark/>
          </w:tcPr>
          <w:p w14:paraId="2F048AC1" w14:textId="77777777" w:rsidR="006B168B" w:rsidRPr="006B168B" w:rsidRDefault="006B168B" w:rsidP="006B168B">
            <w:pPr>
              <w:ind w:left="-113" w:right="-113"/>
              <w:jc w:val="center"/>
              <w:rPr>
                <w:sz w:val="12"/>
                <w:szCs w:val="12"/>
              </w:rPr>
            </w:pPr>
            <w:r w:rsidRPr="006B168B">
              <w:rPr>
                <w:sz w:val="12"/>
                <w:szCs w:val="12"/>
              </w:rPr>
              <w:t>21</w:t>
            </w:r>
          </w:p>
        </w:tc>
        <w:tc>
          <w:tcPr>
            <w:tcW w:w="0" w:type="auto"/>
            <w:tcBorders>
              <w:top w:val="nil"/>
              <w:left w:val="nil"/>
              <w:bottom w:val="single" w:sz="4" w:space="0" w:color="auto"/>
              <w:right w:val="single" w:sz="4" w:space="0" w:color="auto"/>
            </w:tcBorders>
            <w:shd w:val="clear" w:color="auto" w:fill="auto"/>
            <w:noWrap/>
            <w:vAlign w:val="center"/>
            <w:hideMark/>
          </w:tcPr>
          <w:p w14:paraId="5C4BD3F2" w14:textId="77777777" w:rsidR="006B168B" w:rsidRPr="006B168B" w:rsidRDefault="006B168B" w:rsidP="006B168B">
            <w:pPr>
              <w:ind w:left="-113" w:right="-113"/>
              <w:jc w:val="center"/>
              <w:rPr>
                <w:sz w:val="12"/>
                <w:szCs w:val="12"/>
              </w:rPr>
            </w:pPr>
            <w:r w:rsidRPr="006B168B">
              <w:rPr>
                <w:sz w:val="12"/>
                <w:szCs w:val="12"/>
              </w:rPr>
              <w:t>40 577,05</w:t>
            </w:r>
          </w:p>
        </w:tc>
        <w:tc>
          <w:tcPr>
            <w:tcW w:w="0" w:type="auto"/>
            <w:tcBorders>
              <w:top w:val="nil"/>
              <w:left w:val="nil"/>
              <w:bottom w:val="single" w:sz="4" w:space="0" w:color="auto"/>
              <w:right w:val="single" w:sz="4" w:space="0" w:color="auto"/>
            </w:tcBorders>
            <w:shd w:val="clear" w:color="auto" w:fill="auto"/>
            <w:noWrap/>
            <w:vAlign w:val="center"/>
            <w:hideMark/>
          </w:tcPr>
          <w:p w14:paraId="640ECFD7" w14:textId="77777777" w:rsidR="006B168B" w:rsidRPr="006B168B" w:rsidRDefault="006B168B" w:rsidP="006B168B">
            <w:pPr>
              <w:ind w:left="-113" w:right="-113"/>
              <w:jc w:val="center"/>
              <w:rPr>
                <w:sz w:val="12"/>
                <w:szCs w:val="12"/>
              </w:rPr>
            </w:pPr>
            <w:r w:rsidRPr="006B168B">
              <w:rPr>
                <w:sz w:val="12"/>
                <w:szCs w:val="12"/>
              </w:rPr>
              <w:t>111 586,89</w:t>
            </w:r>
          </w:p>
        </w:tc>
        <w:tc>
          <w:tcPr>
            <w:tcW w:w="0" w:type="auto"/>
            <w:tcBorders>
              <w:top w:val="nil"/>
              <w:left w:val="nil"/>
              <w:bottom w:val="single" w:sz="4" w:space="0" w:color="auto"/>
              <w:right w:val="single" w:sz="4" w:space="0" w:color="auto"/>
            </w:tcBorders>
            <w:shd w:val="clear" w:color="auto" w:fill="auto"/>
            <w:noWrap/>
            <w:vAlign w:val="center"/>
            <w:hideMark/>
          </w:tcPr>
          <w:p w14:paraId="27485EA6" w14:textId="77777777" w:rsidR="006B168B" w:rsidRPr="006B168B" w:rsidRDefault="006B168B" w:rsidP="006B168B">
            <w:pPr>
              <w:ind w:left="-113" w:right="-113"/>
              <w:jc w:val="center"/>
              <w:rPr>
                <w:sz w:val="12"/>
                <w:szCs w:val="12"/>
              </w:rPr>
            </w:pPr>
            <w:r w:rsidRPr="006B168B">
              <w:rPr>
                <w:sz w:val="12"/>
                <w:szCs w:val="12"/>
              </w:rPr>
              <w:t>71 009,84</w:t>
            </w:r>
          </w:p>
        </w:tc>
        <w:tc>
          <w:tcPr>
            <w:tcW w:w="0" w:type="auto"/>
            <w:tcBorders>
              <w:top w:val="nil"/>
              <w:left w:val="nil"/>
              <w:bottom w:val="single" w:sz="4" w:space="0" w:color="auto"/>
              <w:right w:val="single" w:sz="4" w:space="0" w:color="auto"/>
            </w:tcBorders>
            <w:shd w:val="clear" w:color="auto" w:fill="auto"/>
            <w:noWrap/>
            <w:vAlign w:val="center"/>
            <w:hideMark/>
          </w:tcPr>
          <w:p w14:paraId="1E63BD3B" w14:textId="77777777" w:rsidR="006B168B" w:rsidRPr="006B168B" w:rsidRDefault="006B168B" w:rsidP="006B168B">
            <w:pPr>
              <w:ind w:left="-113" w:right="-113"/>
              <w:jc w:val="center"/>
              <w:rPr>
                <w:sz w:val="12"/>
                <w:szCs w:val="12"/>
              </w:rPr>
            </w:pPr>
            <w:r w:rsidRPr="006B168B">
              <w:rPr>
                <w:sz w:val="12"/>
                <w:szCs w:val="12"/>
              </w:rPr>
              <w:t>91 298,36</w:t>
            </w:r>
          </w:p>
        </w:tc>
        <w:tc>
          <w:tcPr>
            <w:tcW w:w="0" w:type="auto"/>
            <w:tcBorders>
              <w:top w:val="nil"/>
              <w:left w:val="nil"/>
              <w:bottom w:val="single" w:sz="4" w:space="0" w:color="auto"/>
              <w:right w:val="single" w:sz="4" w:space="0" w:color="auto"/>
            </w:tcBorders>
            <w:shd w:val="clear" w:color="auto" w:fill="auto"/>
            <w:noWrap/>
            <w:vAlign w:val="center"/>
            <w:hideMark/>
          </w:tcPr>
          <w:p w14:paraId="735F3960"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72919E1"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56B5042F"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D6805D3" w14:textId="77777777" w:rsidR="006B168B" w:rsidRPr="006B168B" w:rsidRDefault="006B168B" w:rsidP="006B168B">
            <w:pPr>
              <w:ind w:left="-113" w:right="-113"/>
              <w:rPr>
                <w:sz w:val="12"/>
                <w:szCs w:val="12"/>
              </w:rPr>
            </w:pPr>
            <w:r w:rsidRPr="006B168B">
              <w:rPr>
                <w:sz w:val="12"/>
                <w:szCs w:val="12"/>
              </w:rPr>
              <w:t>Узел учета тепловой энергии, смонтированный на территории Зыряновская районная котельная</w:t>
            </w:r>
          </w:p>
        </w:tc>
        <w:tc>
          <w:tcPr>
            <w:tcW w:w="0" w:type="auto"/>
            <w:tcBorders>
              <w:top w:val="nil"/>
              <w:left w:val="nil"/>
              <w:bottom w:val="single" w:sz="4" w:space="0" w:color="auto"/>
              <w:right w:val="single" w:sz="4" w:space="0" w:color="auto"/>
            </w:tcBorders>
            <w:shd w:val="clear" w:color="auto" w:fill="auto"/>
            <w:vAlign w:val="center"/>
            <w:hideMark/>
          </w:tcPr>
          <w:p w14:paraId="3AB442E6" w14:textId="77777777" w:rsidR="006B168B" w:rsidRPr="006B168B" w:rsidRDefault="006B168B" w:rsidP="006B168B">
            <w:pPr>
              <w:ind w:left="-113" w:right="-113"/>
              <w:jc w:val="center"/>
              <w:rPr>
                <w:sz w:val="12"/>
                <w:szCs w:val="12"/>
              </w:rPr>
            </w:pPr>
            <w:r w:rsidRPr="006B168B">
              <w:rPr>
                <w:sz w:val="12"/>
                <w:szCs w:val="12"/>
              </w:rPr>
              <w:t>0Б-005298</w:t>
            </w:r>
          </w:p>
        </w:tc>
        <w:tc>
          <w:tcPr>
            <w:tcW w:w="0" w:type="auto"/>
            <w:tcBorders>
              <w:top w:val="nil"/>
              <w:left w:val="nil"/>
              <w:bottom w:val="single" w:sz="4" w:space="0" w:color="auto"/>
              <w:right w:val="single" w:sz="4" w:space="0" w:color="auto"/>
            </w:tcBorders>
            <w:shd w:val="clear" w:color="auto" w:fill="auto"/>
            <w:vAlign w:val="center"/>
            <w:hideMark/>
          </w:tcPr>
          <w:p w14:paraId="307743D4" w14:textId="77777777" w:rsidR="006B168B" w:rsidRPr="006B168B" w:rsidRDefault="006B168B" w:rsidP="006B168B">
            <w:pPr>
              <w:ind w:left="-113" w:right="-113"/>
              <w:jc w:val="center"/>
              <w:rPr>
                <w:sz w:val="12"/>
                <w:szCs w:val="12"/>
              </w:rPr>
            </w:pPr>
            <w:r w:rsidRPr="006B168B">
              <w:rPr>
                <w:sz w:val="12"/>
                <w:szCs w:val="12"/>
              </w:rPr>
              <w:t>330.26.51.66</w:t>
            </w:r>
          </w:p>
        </w:tc>
        <w:tc>
          <w:tcPr>
            <w:tcW w:w="0" w:type="auto"/>
            <w:tcBorders>
              <w:top w:val="nil"/>
              <w:left w:val="nil"/>
              <w:bottom w:val="single" w:sz="4" w:space="0" w:color="auto"/>
              <w:right w:val="single" w:sz="4" w:space="0" w:color="auto"/>
            </w:tcBorders>
            <w:shd w:val="clear" w:color="auto" w:fill="auto"/>
            <w:vAlign w:val="center"/>
            <w:hideMark/>
          </w:tcPr>
          <w:p w14:paraId="6A71E06C" w14:textId="77777777" w:rsidR="006B168B" w:rsidRPr="006B168B" w:rsidRDefault="006B168B" w:rsidP="006B168B">
            <w:pPr>
              <w:ind w:left="-113" w:right="-113"/>
              <w:jc w:val="center"/>
              <w:rPr>
                <w:sz w:val="12"/>
                <w:szCs w:val="12"/>
              </w:rPr>
            </w:pPr>
            <w:r w:rsidRPr="006B168B">
              <w:rPr>
                <w:sz w:val="12"/>
                <w:szCs w:val="12"/>
              </w:rPr>
              <w:t>30.09.2022</w:t>
            </w:r>
          </w:p>
        </w:tc>
        <w:tc>
          <w:tcPr>
            <w:tcW w:w="0" w:type="auto"/>
            <w:tcBorders>
              <w:top w:val="nil"/>
              <w:left w:val="nil"/>
              <w:bottom w:val="single" w:sz="4" w:space="0" w:color="auto"/>
              <w:right w:val="single" w:sz="4" w:space="0" w:color="auto"/>
            </w:tcBorders>
            <w:shd w:val="clear" w:color="auto" w:fill="auto"/>
            <w:vAlign w:val="center"/>
            <w:hideMark/>
          </w:tcPr>
          <w:p w14:paraId="2DBB8938"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0E8BF819" w14:textId="77777777" w:rsidR="006B168B" w:rsidRPr="006B168B" w:rsidRDefault="006B168B" w:rsidP="006B168B">
            <w:pPr>
              <w:ind w:left="-113" w:right="-113"/>
              <w:jc w:val="center"/>
              <w:rPr>
                <w:sz w:val="12"/>
                <w:szCs w:val="12"/>
              </w:rPr>
            </w:pPr>
            <w:r w:rsidRPr="006B168B">
              <w:rPr>
                <w:sz w:val="12"/>
                <w:szCs w:val="12"/>
              </w:rPr>
              <w:t>4 542 117,00</w:t>
            </w:r>
          </w:p>
        </w:tc>
        <w:tc>
          <w:tcPr>
            <w:tcW w:w="0" w:type="auto"/>
            <w:tcBorders>
              <w:top w:val="nil"/>
              <w:left w:val="nil"/>
              <w:bottom w:val="single" w:sz="4" w:space="0" w:color="auto"/>
              <w:right w:val="single" w:sz="4" w:space="0" w:color="auto"/>
            </w:tcBorders>
            <w:shd w:val="clear" w:color="auto" w:fill="auto"/>
            <w:noWrap/>
            <w:vAlign w:val="center"/>
            <w:hideMark/>
          </w:tcPr>
          <w:p w14:paraId="2AB986E3" w14:textId="77777777" w:rsidR="006B168B" w:rsidRPr="006B168B" w:rsidRDefault="006B168B" w:rsidP="006B168B">
            <w:pPr>
              <w:ind w:left="-113" w:right="-113"/>
              <w:jc w:val="center"/>
              <w:rPr>
                <w:sz w:val="12"/>
                <w:szCs w:val="12"/>
              </w:rPr>
            </w:pPr>
            <w:r w:rsidRPr="006B168B">
              <w:rPr>
                <w:sz w:val="12"/>
                <w:szCs w:val="12"/>
              </w:rPr>
              <w:t>27</w:t>
            </w:r>
          </w:p>
        </w:tc>
        <w:tc>
          <w:tcPr>
            <w:tcW w:w="0" w:type="auto"/>
            <w:tcBorders>
              <w:top w:val="nil"/>
              <w:left w:val="nil"/>
              <w:bottom w:val="single" w:sz="4" w:space="0" w:color="auto"/>
              <w:right w:val="single" w:sz="4" w:space="0" w:color="auto"/>
            </w:tcBorders>
            <w:shd w:val="clear" w:color="auto" w:fill="auto"/>
            <w:noWrap/>
            <w:vAlign w:val="center"/>
            <w:hideMark/>
          </w:tcPr>
          <w:p w14:paraId="2A7887F6" w14:textId="77777777" w:rsidR="006B168B" w:rsidRPr="006B168B" w:rsidRDefault="006B168B" w:rsidP="006B168B">
            <w:pPr>
              <w:ind w:left="-113" w:right="-113"/>
              <w:jc w:val="center"/>
              <w:rPr>
                <w:sz w:val="12"/>
                <w:szCs w:val="12"/>
              </w:rPr>
            </w:pPr>
            <w:r w:rsidRPr="006B168B">
              <w:rPr>
                <w:sz w:val="12"/>
                <w:szCs w:val="12"/>
              </w:rPr>
              <w:t>93</w:t>
            </w:r>
          </w:p>
        </w:tc>
        <w:tc>
          <w:tcPr>
            <w:tcW w:w="0" w:type="auto"/>
            <w:tcBorders>
              <w:top w:val="nil"/>
              <w:left w:val="nil"/>
              <w:bottom w:val="single" w:sz="4" w:space="0" w:color="auto"/>
              <w:right w:val="single" w:sz="4" w:space="0" w:color="auto"/>
            </w:tcBorders>
            <w:shd w:val="clear" w:color="auto" w:fill="auto"/>
            <w:noWrap/>
            <w:vAlign w:val="center"/>
            <w:hideMark/>
          </w:tcPr>
          <w:p w14:paraId="6D04A582" w14:textId="77777777" w:rsidR="006B168B" w:rsidRPr="006B168B" w:rsidRDefault="006B168B" w:rsidP="006B168B">
            <w:pPr>
              <w:ind w:left="-113" w:right="-113"/>
              <w:jc w:val="center"/>
              <w:rPr>
                <w:sz w:val="12"/>
                <w:szCs w:val="12"/>
              </w:rPr>
            </w:pPr>
            <w:r w:rsidRPr="006B168B">
              <w:rPr>
                <w:sz w:val="12"/>
                <w:szCs w:val="12"/>
              </w:rPr>
              <w:t>81</w:t>
            </w:r>
          </w:p>
        </w:tc>
        <w:tc>
          <w:tcPr>
            <w:tcW w:w="0" w:type="auto"/>
            <w:tcBorders>
              <w:top w:val="nil"/>
              <w:left w:val="nil"/>
              <w:bottom w:val="single" w:sz="4" w:space="0" w:color="auto"/>
              <w:right w:val="single" w:sz="4" w:space="0" w:color="auto"/>
            </w:tcBorders>
            <w:shd w:val="clear" w:color="auto" w:fill="auto"/>
            <w:noWrap/>
            <w:vAlign w:val="center"/>
            <w:hideMark/>
          </w:tcPr>
          <w:p w14:paraId="664E4E75" w14:textId="77777777" w:rsidR="006B168B" w:rsidRPr="006B168B" w:rsidRDefault="006B168B" w:rsidP="006B168B">
            <w:pPr>
              <w:ind w:left="-113" w:right="-113"/>
              <w:jc w:val="center"/>
              <w:rPr>
                <w:sz w:val="12"/>
                <w:szCs w:val="12"/>
              </w:rPr>
            </w:pPr>
            <w:r w:rsidRPr="006B168B">
              <w:rPr>
                <w:sz w:val="12"/>
                <w:szCs w:val="12"/>
              </w:rPr>
              <w:t>454 211,70</w:t>
            </w:r>
          </w:p>
        </w:tc>
        <w:tc>
          <w:tcPr>
            <w:tcW w:w="0" w:type="auto"/>
            <w:tcBorders>
              <w:top w:val="nil"/>
              <w:left w:val="nil"/>
              <w:bottom w:val="single" w:sz="4" w:space="0" w:color="auto"/>
              <w:right w:val="single" w:sz="4" w:space="0" w:color="auto"/>
            </w:tcBorders>
            <w:shd w:val="clear" w:color="auto" w:fill="auto"/>
            <w:noWrap/>
            <w:vAlign w:val="center"/>
            <w:hideMark/>
          </w:tcPr>
          <w:p w14:paraId="6524BD70" w14:textId="77777777" w:rsidR="006B168B" w:rsidRPr="006B168B" w:rsidRDefault="006B168B" w:rsidP="006B168B">
            <w:pPr>
              <w:ind w:left="-113" w:right="-113"/>
              <w:jc w:val="center"/>
              <w:rPr>
                <w:sz w:val="12"/>
                <w:szCs w:val="12"/>
              </w:rPr>
            </w:pPr>
            <w:r w:rsidRPr="006B168B">
              <w:rPr>
                <w:sz w:val="12"/>
                <w:szCs w:val="12"/>
              </w:rPr>
              <w:t>3 520 140,68</w:t>
            </w:r>
          </w:p>
        </w:tc>
        <w:tc>
          <w:tcPr>
            <w:tcW w:w="0" w:type="auto"/>
            <w:tcBorders>
              <w:top w:val="nil"/>
              <w:left w:val="nil"/>
              <w:bottom w:val="single" w:sz="4" w:space="0" w:color="auto"/>
              <w:right w:val="single" w:sz="4" w:space="0" w:color="auto"/>
            </w:tcBorders>
            <w:shd w:val="clear" w:color="auto" w:fill="auto"/>
            <w:noWrap/>
            <w:vAlign w:val="center"/>
            <w:hideMark/>
          </w:tcPr>
          <w:p w14:paraId="4D8450D9" w14:textId="77777777" w:rsidR="006B168B" w:rsidRPr="006B168B" w:rsidRDefault="006B168B" w:rsidP="006B168B">
            <w:pPr>
              <w:ind w:left="-113" w:right="-113"/>
              <w:jc w:val="center"/>
              <w:rPr>
                <w:sz w:val="12"/>
                <w:szCs w:val="12"/>
              </w:rPr>
            </w:pPr>
            <w:r w:rsidRPr="006B168B">
              <w:rPr>
                <w:sz w:val="12"/>
                <w:szCs w:val="12"/>
              </w:rPr>
              <w:t>3 065 928,98</w:t>
            </w:r>
          </w:p>
        </w:tc>
        <w:tc>
          <w:tcPr>
            <w:tcW w:w="0" w:type="auto"/>
            <w:tcBorders>
              <w:top w:val="nil"/>
              <w:left w:val="nil"/>
              <w:bottom w:val="single" w:sz="4" w:space="0" w:color="auto"/>
              <w:right w:val="single" w:sz="4" w:space="0" w:color="auto"/>
            </w:tcBorders>
            <w:shd w:val="clear" w:color="auto" w:fill="auto"/>
            <w:noWrap/>
            <w:vAlign w:val="center"/>
            <w:hideMark/>
          </w:tcPr>
          <w:p w14:paraId="681E6288" w14:textId="77777777" w:rsidR="006B168B" w:rsidRPr="006B168B" w:rsidRDefault="006B168B" w:rsidP="006B168B">
            <w:pPr>
              <w:ind w:left="-113" w:right="-113"/>
              <w:jc w:val="center"/>
              <w:rPr>
                <w:sz w:val="12"/>
                <w:szCs w:val="12"/>
              </w:rPr>
            </w:pPr>
            <w:r w:rsidRPr="006B168B">
              <w:rPr>
                <w:sz w:val="12"/>
                <w:szCs w:val="12"/>
              </w:rPr>
              <w:t>3 293 034,83</w:t>
            </w:r>
          </w:p>
        </w:tc>
        <w:tc>
          <w:tcPr>
            <w:tcW w:w="0" w:type="auto"/>
            <w:tcBorders>
              <w:top w:val="nil"/>
              <w:left w:val="nil"/>
              <w:bottom w:val="single" w:sz="4" w:space="0" w:color="auto"/>
              <w:right w:val="single" w:sz="4" w:space="0" w:color="auto"/>
            </w:tcBorders>
            <w:shd w:val="clear" w:color="auto" w:fill="auto"/>
            <w:noWrap/>
            <w:vAlign w:val="center"/>
            <w:hideMark/>
          </w:tcPr>
          <w:p w14:paraId="70B6E31B"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33336BA2"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08A5694B"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96E7336" w14:textId="77777777" w:rsidR="006B168B" w:rsidRPr="006B168B" w:rsidRDefault="006B168B" w:rsidP="006B168B">
            <w:pPr>
              <w:ind w:left="-113" w:right="-113"/>
              <w:rPr>
                <w:sz w:val="12"/>
                <w:szCs w:val="12"/>
              </w:rPr>
            </w:pPr>
            <w:r w:rsidRPr="006B168B">
              <w:rPr>
                <w:sz w:val="12"/>
                <w:szCs w:val="12"/>
              </w:rPr>
              <w:t>Узел учета тепловой энергии и теплоносителя АРК</w:t>
            </w:r>
          </w:p>
        </w:tc>
        <w:tc>
          <w:tcPr>
            <w:tcW w:w="0" w:type="auto"/>
            <w:tcBorders>
              <w:top w:val="nil"/>
              <w:left w:val="nil"/>
              <w:bottom w:val="single" w:sz="4" w:space="0" w:color="auto"/>
              <w:right w:val="single" w:sz="4" w:space="0" w:color="auto"/>
            </w:tcBorders>
            <w:shd w:val="clear" w:color="auto" w:fill="auto"/>
            <w:vAlign w:val="center"/>
            <w:hideMark/>
          </w:tcPr>
          <w:p w14:paraId="1D46CD4A" w14:textId="77777777" w:rsidR="006B168B" w:rsidRPr="006B168B" w:rsidRDefault="006B168B" w:rsidP="006B168B">
            <w:pPr>
              <w:ind w:left="-113" w:right="-113"/>
              <w:jc w:val="center"/>
              <w:rPr>
                <w:sz w:val="12"/>
                <w:szCs w:val="12"/>
              </w:rPr>
            </w:pPr>
            <w:r w:rsidRPr="006B168B">
              <w:rPr>
                <w:sz w:val="12"/>
                <w:szCs w:val="12"/>
              </w:rPr>
              <w:t>0Б-005370</w:t>
            </w:r>
          </w:p>
        </w:tc>
        <w:tc>
          <w:tcPr>
            <w:tcW w:w="0" w:type="auto"/>
            <w:tcBorders>
              <w:top w:val="nil"/>
              <w:left w:val="nil"/>
              <w:bottom w:val="single" w:sz="4" w:space="0" w:color="auto"/>
              <w:right w:val="single" w:sz="4" w:space="0" w:color="auto"/>
            </w:tcBorders>
            <w:shd w:val="clear" w:color="auto" w:fill="auto"/>
            <w:vAlign w:val="center"/>
            <w:hideMark/>
          </w:tcPr>
          <w:p w14:paraId="403E4E4C" w14:textId="77777777" w:rsidR="006B168B" w:rsidRPr="006B168B" w:rsidRDefault="006B168B" w:rsidP="006B168B">
            <w:pPr>
              <w:ind w:left="-113" w:right="-113"/>
              <w:jc w:val="center"/>
              <w:rPr>
                <w:sz w:val="12"/>
                <w:szCs w:val="12"/>
              </w:rPr>
            </w:pPr>
            <w:r w:rsidRPr="006B168B">
              <w:rPr>
                <w:sz w:val="12"/>
                <w:szCs w:val="12"/>
              </w:rPr>
              <w:t>330.26.51.66</w:t>
            </w:r>
          </w:p>
        </w:tc>
        <w:tc>
          <w:tcPr>
            <w:tcW w:w="0" w:type="auto"/>
            <w:tcBorders>
              <w:top w:val="nil"/>
              <w:left w:val="nil"/>
              <w:bottom w:val="single" w:sz="4" w:space="0" w:color="auto"/>
              <w:right w:val="single" w:sz="4" w:space="0" w:color="auto"/>
            </w:tcBorders>
            <w:shd w:val="clear" w:color="auto" w:fill="auto"/>
            <w:vAlign w:val="center"/>
            <w:hideMark/>
          </w:tcPr>
          <w:p w14:paraId="314E9F37" w14:textId="77777777" w:rsidR="006B168B" w:rsidRPr="006B168B" w:rsidRDefault="006B168B" w:rsidP="006B168B">
            <w:pPr>
              <w:ind w:left="-113" w:right="-113"/>
              <w:jc w:val="center"/>
              <w:rPr>
                <w:sz w:val="12"/>
                <w:szCs w:val="12"/>
              </w:rPr>
            </w:pPr>
            <w:r w:rsidRPr="006B168B">
              <w:rPr>
                <w:sz w:val="12"/>
                <w:szCs w:val="12"/>
              </w:rPr>
              <w:t>01.07.2023</w:t>
            </w:r>
          </w:p>
        </w:tc>
        <w:tc>
          <w:tcPr>
            <w:tcW w:w="0" w:type="auto"/>
            <w:tcBorders>
              <w:top w:val="nil"/>
              <w:left w:val="nil"/>
              <w:bottom w:val="single" w:sz="4" w:space="0" w:color="auto"/>
              <w:right w:val="single" w:sz="4" w:space="0" w:color="auto"/>
            </w:tcBorders>
            <w:shd w:val="clear" w:color="auto" w:fill="auto"/>
            <w:vAlign w:val="center"/>
            <w:hideMark/>
          </w:tcPr>
          <w:p w14:paraId="303EC025"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725E2A00" w14:textId="77777777" w:rsidR="006B168B" w:rsidRPr="006B168B" w:rsidRDefault="006B168B" w:rsidP="006B168B">
            <w:pPr>
              <w:ind w:left="-113" w:right="-113"/>
              <w:jc w:val="center"/>
              <w:rPr>
                <w:sz w:val="12"/>
                <w:szCs w:val="12"/>
              </w:rPr>
            </w:pPr>
            <w:r w:rsidRPr="006B168B">
              <w:rPr>
                <w:sz w:val="12"/>
                <w:szCs w:val="12"/>
              </w:rPr>
              <w:t>1 699 983,34</w:t>
            </w:r>
          </w:p>
        </w:tc>
        <w:tc>
          <w:tcPr>
            <w:tcW w:w="0" w:type="auto"/>
            <w:tcBorders>
              <w:top w:val="nil"/>
              <w:left w:val="nil"/>
              <w:bottom w:val="single" w:sz="4" w:space="0" w:color="auto"/>
              <w:right w:val="single" w:sz="4" w:space="0" w:color="auto"/>
            </w:tcBorders>
            <w:shd w:val="clear" w:color="auto" w:fill="auto"/>
            <w:noWrap/>
            <w:vAlign w:val="center"/>
            <w:hideMark/>
          </w:tcPr>
          <w:p w14:paraId="217E24AF" w14:textId="77777777" w:rsidR="006B168B" w:rsidRPr="006B168B" w:rsidRDefault="006B168B" w:rsidP="006B168B">
            <w:pPr>
              <w:ind w:left="-113" w:right="-113"/>
              <w:jc w:val="center"/>
              <w:rPr>
                <w:sz w:val="12"/>
                <w:szCs w:val="12"/>
              </w:rPr>
            </w:pPr>
            <w:r w:rsidRPr="006B168B">
              <w:rPr>
                <w:sz w:val="12"/>
                <w:szCs w:val="12"/>
              </w:rPr>
              <w:t>18</w:t>
            </w:r>
          </w:p>
        </w:tc>
        <w:tc>
          <w:tcPr>
            <w:tcW w:w="0" w:type="auto"/>
            <w:tcBorders>
              <w:top w:val="nil"/>
              <w:left w:val="nil"/>
              <w:bottom w:val="single" w:sz="4" w:space="0" w:color="auto"/>
              <w:right w:val="single" w:sz="4" w:space="0" w:color="auto"/>
            </w:tcBorders>
            <w:shd w:val="clear" w:color="auto" w:fill="auto"/>
            <w:noWrap/>
            <w:vAlign w:val="center"/>
            <w:hideMark/>
          </w:tcPr>
          <w:p w14:paraId="7F520997" w14:textId="77777777" w:rsidR="006B168B" w:rsidRPr="006B168B" w:rsidRDefault="006B168B" w:rsidP="006B168B">
            <w:pPr>
              <w:ind w:left="-113" w:right="-113"/>
              <w:jc w:val="center"/>
              <w:rPr>
                <w:sz w:val="12"/>
                <w:szCs w:val="12"/>
              </w:rPr>
            </w:pPr>
            <w:r w:rsidRPr="006B168B">
              <w:rPr>
                <w:sz w:val="12"/>
                <w:szCs w:val="12"/>
              </w:rPr>
              <w:t>102</w:t>
            </w:r>
          </w:p>
        </w:tc>
        <w:tc>
          <w:tcPr>
            <w:tcW w:w="0" w:type="auto"/>
            <w:tcBorders>
              <w:top w:val="nil"/>
              <w:left w:val="nil"/>
              <w:bottom w:val="single" w:sz="4" w:space="0" w:color="auto"/>
              <w:right w:val="single" w:sz="4" w:space="0" w:color="auto"/>
            </w:tcBorders>
            <w:shd w:val="clear" w:color="auto" w:fill="auto"/>
            <w:noWrap/>
            <w:vAlign w:val="center"/>
            <w:hideMark/>
          </w:tcPr>
          <w:p w14:paraId="0946D2A8" w14:textId="77777777" w:rsidR="006B168B" w:rsidRPr="006B168B" w:rsidRDefault="006B168B" w:rsidP="006B168B">
            <w:pPr>
              <w:ind w:left="-113" w:right="-113"/>
              <w:jc w:val="center"/>
              <w:rPr>
                <w:sz w:val="12"/>
                <w:szCs w:val="12"/>
              </w:rPr>
            </w:pPr>
            <w:r w:rsidRPr="006B168B">
              <w:rPr>
                <w:sz w:val="12"/>
                <w:szCs w:val="12"/>
              </w:rPr>
              <w:t>90</w:t>
            </w:r>
          </w:p>
        </w:tc>
        <w:tc>
          <w:tcPr>
            <w:tcW w:w="0" w:type="auto"/>
            <w:tcBorders>
              <w:top w:val="nil"/>
              <w:left w:val="nil"/>
              <w:bottom w:val="single" w:sz="4" w:space="0" w:color="auto"/>
              <w:right w:val="single" w:sz="4" w:space="0" w:color="auto"/>
            </w:tcBorders>
            <w:shd w:val="clear" w:color="auto" w:fill="auto"/>
            <w:noWrap/>
            <w:vAlign w:val="center"/>
            <w:hideMark/>
          </w:tcPr>
          <w:p w14:paraId="7D0C209D" w14:textId="77777777" w:rsidR="006B168B" w:rsidRPr="006B168B" w:rsidRDefault="006B168B" w:rsidP="006B168B">
            <w:pPr>
              <w:ind w:left="-113" w:right="-113"/>
              <w:jc w:val="center"/>
              <w:rPr>
                <w:sz w:val="12"/>
                <w:szCs w:val="12"/>
              </w:rPr>
            </w:pPr>
            <w:r w:rsidRPr="006B168B">
              <w:rPr>
                <w:sz w:val="12"/>
                <w:szCs w:val="12"/>
              </w:rPr>
              <w:t>169 998,33</w:t>
            </w:r>
          </w:p>
        </w:tc>
        <w:tc>
          <w:tcPr>
            <w:tcW w:w="0" w:type="auto"/>
            <w:tcBorders>
              <w:top w:val="nil"/>
              <w:left w:val="nil"/>
              <w:bottom w:val="single" w:sz="4" w:space="0" w:color="auto"/>
              <w:right w:val="single" w:sz="4" w:space="0" w:color="auto"/>
            </w:tcBorders>
            <w:shd w:val="clear" w:color="auto" w:fill="auto"/>
            <w:noWrap/>
            <w:vAlign w:val="center"/>
            <w:hideMark/>
          </w:tcPr>
          <w:p w14:paraId="554C1FF8" w14:textId="77777777" w:rsidR="006B168B" w:rsidRPr="006B168B" w:rsidRDefault="006B168B" w:rsidP="006B168B">
            <w:pPr>
              <w:ind w:left="-113" w:right="-113"/>
              <w:jc w:val="center"/>
              <w:rPr>
                <w:sz w:val="12"/>
                <w:szCs w:val="12"/>
              </w:rPr>
            </w:pPr>
            <w:r w:rsidRPr="006B168B">
              <w:rPr>
                <w:sz w:val="12"/>
                <w:szCs w:val="12"/>
              </w:rPr>
              <w:t>1 444 985,84</w:t>
            </w:r>
          </w:p>
        </w:tc>
        <w:tc>
          <w:tcPr>
            <w:tcW w:w="0" w:type="auto"/>
            <w:tcBorders>
              <w:top w:val="nil"/>
              <w:left w:val="nil"/>
              <w:bottom w:val="single" w:sz="4" w:space="0" w:color="auto"/>
              <w:right w:val="single" w:sz="4" w:space="0" w:color="auto"/>
            </w:tcBorders>
            <w:shd w:val="clear" w:color="auto" w:fill="auto"/>
            <w:noWrap/>
            <w:vAlign w:val="center"/>
            <w:hideMark/>
          </w:tcPr>
          <w:p w14:paraId="64734D86" w14:textId="77777777" w:rsidR="006B168B" w:rsidRPr="006B168B" w:rsidRDefault="006B168B" w:rsidP="006B168B">
            <w:pPr>
              <w:ind w:left="-113" w:right="-113"/>
              <w:jc w:val="center"/>
              <w:rPr>
                <w:sz w:val="12"/>
                <w:szCs w:val="12"/>
              </w:rPr>
            </w:pPr>
            <w:r w:rsidRPr="006B168B">
              <w:rPr>
                <w:sz w:val="12"/>
                <w:szCs w:val="12"/>
              </w:rPr>
              <w:t>1 274 987,51</w:t>
            </w:r>
          </w:p>
        </w:tc>
        <w:tc>
          <w:tcPr>
            <w:tcW w:w="0" w:type="auto"/>
            <w:tcBorders>
              <w:top w:val="nil"/>
              <w:left w:val="nil"/>
              <w:bottom w:val="single" w:sz="4" w:space="0" w:color="auto"/>
              <w:right w:val="single" w:sz="4" w:space="0" w:color="auto"/>
            </w:tcBorders>
            <w:shd w:val="clear" w:color="auto" w:fill="auto"/>
            <w:noWrap/>
            <w:vAlign w:val="center"/>
            <w:hideMark/>
          </w:tcPr>
          <w:p w14:paraId="3672051E" w14:textId="77777777" w:rsidR="006B168B" w:rsidRPr="006B168B" w:rsidRDefault="006B168B" w:rsidP="006B168B">
            <w:pPr>
              <w:ind w:left="-113" w:right="-113"/>
              <w:jc w:val="center"/>
              <w:rPr>
                <w:sz w:val="12"/>
                <w:szCs w:val="12"/>
              </w:rPr>
            </w:pPr>
            <w:r w:rsidRPr="006B168B">
              <w:rPr>
                <w:sz w:val="12"/>
                <w:szCs w:val="12"/>
              </w:rPr>
              <w:t>1 359 986,67</w:t>
            </w:r>
          </w:p>
        </w:tc>
        <w:tc>
          <w:tcPr>
            <w:tcW w:w="0" w:type="auto"/>
            <w:tcBorders>
              <w:top w:val="nil"/>
              <w:left w:val="nil"/>
              <w:bottom w:val="single" w:sz="4" w:space="0" w:color="auto"/>
              <w:right w:val="single" w:sz="4" w:space="0" w:color="auto"/>
            </w:tcBorders>
            <w:shd w:val="clear" w:color="auto" w:fill="auto"/>
            <w:noWrap/>
            <w:vAlign w:val="center"/>
            <w:hideMark/>
          </w:tcPr>
          <w:p w14:paraId="4F3B17E7"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910E81D"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02F4EC22"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CC52408" w14:textId="77777777" w:rsidR="006B168B" w:rsidRPr="006B168B" w:rsidRDefault="006B168B" w:rsidP="006B168B">
            <w:pPr>
              <w:ind w:left="-113" w:right="-113"/>
              <w:rPr>
                <w:sz w:val="12"/>
                <w:szCs w:val="12"/>
              </w:rPr>
            </w:pPr>
            <w:r w:rsidRPr="006B168B">
              <w:rPr>
                <w:sz w:val="12"/>
                <w:szCs w:val="12"/>
              </w:rPr>
              <w:t>Система диспетчеризации на тепловой камере БЦК по адресу г.Новокузнецк, ул. Слесарная, 12</w:t>
            </w:r>
          </w:p>
        </w:tc>
        <w:tc>
          <w:tcPr>
            <w:tcW w:w="0" w:type="auto"/>
            <w:tcBorders>
              <w:top w:val="nil"/>
              <w:left w:val="nil"/>
              <w:bottom w:val="single" w:sz="4" w:space="0" w:color="auto"/>
              <w:right w:val="single" w:sz="4" w:space="0" w:color="auto"/>
            </w:tcBorders>
            <w:shd w:val="clear" w:color="auto" w:fill="auto"/>
            <w:vAlign w:val="center"/>
            <w:hideMark/>
          </w:tcPr>
          <w:p w14:paraId="4204332E" w14:textId="77777777" w:rsidR="006B168B" w:rsidRPr="006B168B" w:rsidRDefault="006B168B" w:rsidP="006B168B">
            <w:pPr>
              <w:ind w:left="-113" w:right="-113"/>
              <w:jc w:val="center"/>
              <w:rPr>
                <w:sz w:val="12"/>
                <w:szCs w:val="12"/>
              </w:rPr>
            </w:pPr>
            <w:r w:rsidRPr="006B168B">
              <w:rPr>
                <w:sz w:val="12"/>
                <w:szCs w:val="12"/>
              </w:rPr>
              <w:t>0Б-005300</w:t>
            </w:r>
          </w:p>
        </w:tc>
        <w:tc>
          <w:tcPr>
            <w:tcW w:w="0" w:type="auto"/>
            <w:tcBorders>
              <w:top w:val="nil"/>
              <w:left w:val="nil"/>
              <w:bottom w:val="single" w:sz="4" w:space="0" w:color="auto"/>
              <w:right w:val="single" w:sz="4" w:space="0" w:color="auto"/>
            </w:tcBorders>
            <w:shd w:val="clear" w:color="auto" w:fill="auto"/>
            <w:vAlign w:val="center"/>
            <w:hideMark/>
          </w:tcPr>
          <w:p w14:paraId="362C313F" w14:textId="77777777" w:rsidR="006B168B" w:rsidRPr="006B168B" w:rsidRDefault="006B168B" w:rsidP="006B168B">
            <w:pPr>
              <w:ind w:left="-113" w:right="-113"/>
              <w:jc w:val="center"/>
              <w:rPr>
                <w:sz w:val="12"/>
                <w:szCs w:val="12"/>
              </w:rPr>
            </w:pPr>
            <w:r w:rsidRPr="006B168B">
              <w:rPr>
                <w:sz w:val="12"/>
                <w:szCs w:val="12"/>
              </w:rPr>
              <w:t>320.26.30.1</w:t>
            </w:r>
          </w:p>
        </w:tc>
        <w:tc>
          <w:tcPr>
            <w:tcW w:w="0" w:type="auto"/>
            <w:tcBorders>
              <w:top w:val="nil"/>
              <w:left w:val="nil"/>
              <w:bottom w:val="single" w:sz="4" w:space="0" w:color="auto"/>
              <w:right w:val="single" w:sz="4" w:space="0" w:color="auto"/>
            </w:tcBorders>
            <w:shd w:val="clear" w:color="auto" w:fill="auto"/>
            <w:vAlign w:val="center"/>
            <w:hideMark/>
          </w:tcPr>
          <w:p w14:paraId="586A06F1" w14:textId="77777777" w:rsidR="006B168B" w:rsidRPr="006B168B" w:rsidRDefault="006B168B" w:rsidP="006B168B">
            <w:pPr>
              <w:ind w:left="-113" w:right="-113"/>
              <w:jc w:val="center"/>
              <w:rPr>
                <w:sz w:val="12"/>
                <w:szCs w:val="12"/>
              </w:rPr>
            </w:pPr>
            <w:r w:rsidRPr="006B168B">
              <w:rPr>
                <w:sz w:val="12"/>
                <w:szCs w:val="12"/>
              </w:rPr>
              <w:t>30.09.2022</w:t>
            </w:r>
          </w:p>
        </w:tc>
        <w:tc>
          <w:tcPr>
            <w:tcW w:w="0" w:type="auto"/>
            <w:tcBorders>
              <w:top w:val="nil"/>
              <w:left w:val="nil"/>
              <w:bottom w:val="single" w:sz="4" w:space="0" w:color="auto"/>
              <w:right w:val="single" w:sz="4" w:space="0" w:color="auto"/>
            </w:tcBorders>
            <w:shd w:val="clear" w:color="auto" w:fill="auto"/>
            <w:vAlign w:val="center"/>
            <w:hideMark/>
          </w:tcPr>
          <w:p w14:paraId="76992935" w14:textId="77777777" w:rsidR="006B168B" w:rsidRPr="006B168B" w:rsidRDefault="006B168B" w:rsidP="006B168B">
            <w:pPr>
              <w:ind w:left="-113" w:right="-113"/>
              <w:jc w:val="center"/>
              <w:rPr>
                <w:sz w:val="12"/>
                <w:szCs w:val="12"/>
              </w:rPr>
            </w:pPr>
            <w:r w:rsidRPr="006B168B">
              <w:rPr>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6CCED867" w14:textId="77777777" w:rsidR="006B168B" w:rsidRPr="006B168B" w:rsidRDefault="006B168B" w:rsidP="006B168B">
            <w:pPr>
              <w:ind w:left="-113" w:right="-113"/>
              <w:jc w:val="center"/>
              <w:rPr>
                <w:sz w:val="12"/>
                <w:szCs w:val="12"/>
              </w:rPr>
            </w:pPr>
            <w:r w:rsidRPr="006B168B">
              <w:rPr>
                <w:sz w:val="12"/>
                <w:szCs w:val="12"/>
              </w:rPr>
              <w:t>2 586 804,00</w:t>
            </w:r>
          </w:p>
        </w:tc>
        <w:tc>
          <w:tcPr>
            <w:tcW w:w="0" w:type="auto"/>
            <w:tcBorders>
              <w:top w:val="nil"/>
              <w:left w:val="nil"/>
              <w:bottom w:val="single" w:sz="4" w:space="0" w:color="auto"/>
              <w:right w:val="single" w:sz="4" w:space="0" w:color="auto"/>
            </w:tcBorders>
            <w:shd w:val="clear" w:color="auto" w:fill="auto"/>
            <w:noWrap/>
            <w:vAlign w:val="center"/>
            <w:hideMark/>
          </w:tcPr>
          <w:p w14:paraId="5650D4E3" w14:textId="77777777" w:rsidR="006B168B" w:rsidRPr="006B168B" w:rsidRDefault="006B168B" w:rsidP="006B168B">
            <w:pPr>
              <w:ind w:left="-113" w:right="-113"/>
              <w:jc w:val="center"/>
              <w:rPr>
                <w:sz w:val="12"/>
                <w:szCs w:val="12"/>
              </w:rPr>
            </w:pPr>
            <w:r w:rsidRPr="006B168B">
              <w:rPr>
                <w:sz w:val="12"/>
                <w:szCs w:val="12"/>
              </w:rPr>
              <w:t>27</w:t>
            </w:r>
          </w:p>
        </w:tc>
        <w:tc>
          <w:tcPr>
            <w:tcW w:w="0" w:type="auto"/>
            <w:tcBorders>
              <w:top w:val="nil"/>
              <w:left w:val="nil"/>
              <w:bottom w:val="single" w:sz="4" w:space="0" w:color="auto"/>
              <w:right w:val="single" w:sz="4" w:space="0" w:color="auto"/>
            </w:tcBorders>
            <w:shd w:val="clear" w:color="auto" w:fill="auto"/>
            <w:noWrap/>
            <w:vAlign w:val="center"/>
            <w:hideMark/>
          </w:tcPr>
          <w:p w14:paraId="7603F0D6" w14:textId="77777777" w:rsidR="006B168B" w:rsidRPr="006B168B" w:rsidRDefault="006B168B" w:rsidP="006B168B">
            <w:pPr>
              <w:ind w:left="-113" w:right="-113"/>
              <w:jc w:val="center"/>
              <w:rPr>
                <w:sz w:val="12"/>
                <w:szCs w:val="12"/>
              </w:rPr>
            </w:pPr>
            <w:r w:rsidRPr="006B168B">
              <w:rPr>
                <w:sz w:val="12"/>
                <w:szCs w:val="12"/>
              </w:rPr>
              <w:t>57</w:t>
            </w:r>
          </w:p>
        </w:tc>
        <w:tc>
          <w:tcPr>
            <w:tcW w:w="0" w:type="auto"/>
            <w:tcBorders>
              <w:top w:val="nil"/>
              <w:left w:val="nil"/>
              <w:bottom w:val="single" w:sz="4" w:space="0" w:color="auto"/>
              <w:right w:val="single" w:sz="4" w:space="0" w:color="auto"/>
            </w:tcBorders>
            <w:shd w:val="clear" w:color="auto" w:fill="auto"/>
            <w:noWrap/>
            <w:vAlign w:val="center"/>
            <w:hideMark/>
          </w:tcPr>
          <w:p w14:paraId="103B42EC" w14:textId="77777777" w:rsidR="006B168B" w:rsidRPr="006B168B" w:rsidRDefault="006B168B" w:rsidP="006B168B">
            <w:pPr>
              <w:ind w:left="-113" w:right="-113"/>
              <w:jc w:val="center"/>
              <w:rPr>
                <w:sz w:val="12"/>
                <w:szCs w:val="12"/>
              </w:rPr>
            </w:pPr>
            <w:r w:rsidRPr="006B168B">
              <w:rPr>
                <w:sz w:val="12"/>
                <w:szCs w:val="12"/>
              </w:rPr>
              <w:t>45</w:t>
            </w:r>
          </w:p>
        </w:tc>
        <w:tc>
          <w:tcPr>
            <w:tcW w:w="0" w:type="auto"/>
            <w:tcBorders>
              <w:top w:val="nil"/>
              <w:left w:val="nil"/>
              <w:bottom w:val="single" w:sz="4" w:space="0" w:color="auto"/>
              <w:right w:val="single" w:sz="4" w:space="0" w:color="auto"/>
            </w:tcBorders>
            <w:shd w:val="clear" w:color="auto" w:fill="auto"/>
            <w:noWrap/>
            <w:vAlign w:val="center"/>
            <w:hideMark/>
          </w:tcPr>
          <w:p w14:paraId="4C8310E7" w14:textId="77777777" w:rsidR="006B168B" w:rsidRPr="006B168B" w:rsidRDefault="006B168B" w:rsidP="006B168B">
            <w:pPr>
              <w:ind w:left="-113" w:right="-113"/>
              <w:jc w:val="center"/>
              <w:rPr>
                <w:sz w:val="12"/>
                <w:szCs w:val="12"/>
              </w:rPr>
            </w:pPr>
            <w:r w:rsidRPr="006B168B">
              <w:rPr>
                <w:sz w:val="12"/>
                <w:szCs w:val="12"/>
              </w:rPr>
              <w:t>369 543,43</w:t>
            </w:r>
          </w:p>
        </w:tc>
        <w:tc>
          <w:tcPr>
            <w:tcW w:w="0" w:type="auto"/>
            <w:tcBorders>
              <w:top w:val="nil"/>
              <w:left w:val="nil"/>
              <w:bottom w:val="single" w:sz="4" w:space="0" w:color="auto"/>
              <w:right w:val="single" w:sz="4" w:space="0" w:color="auto"/>
            </w:tcBorders>
            <w:shd w:val="clear" w:color="auto" w:fill="auto"/>
            <w:noWrap/>
            <w:vAlign w:val="center"/>
            <w:hideMark/>
          </w:tcPr>
          <w:p w14:paraId="5B2C5E75" w14:textId="77777777" w:rsidR="006B168B" w:rsidRPr="006B168B" w:rsidRDefault="006B168B" w:rsidP="006B168B">
            <w:pPr>
              <w:ind w:left="-113" w:right="-113"/>
              <w:jc w:val="center"/>
              <w:rPr>
                <w:sz w:val="12"/>
                <w:szCs w:val="12"/>
              </w:rPr>
            </w:pPr>
            <w:r w:rsidRPr="006B168B">
              <w:rPr>
                <w:sz w:val="12"/>
                <w:szCs w:val="12"/>
              </w:rPr>
              <w:t>1 755 331,29</w:t>
            </w:r>
          </w:p>
        </w:tc>
        <w:tc>
          <w:tcPr>
            <w:tcW w:w="0" w:type="auto"/>
            <w:tcBorders>
              <w:top w:val="nil"/>
              <w:left w:val="nil"/>
              <w:bottom w:val="single" w:sz="4" w:space="0" w:color="auto"/>
              <w:right w:val="single" w:sz="4" w:space="0" w:color="auto"/>
            </w:tcBorders>
            <w:shd w:val="clear" w:color="auto" w:fill="auto"/>
            <w:noWrap/>
            <w:vAlign w:val="center"/>
            <w:hideMark/>
          </w:tcPr>
          <w:p w14:paraId="5030A7F6" w14:textId="77777777" w:rsidR="006B168B" w:rsidRPr="006B168B" w:rsidRDefault="006B168B" w:rsidP="006B168B">
            <w:pPr>
              <w:ind w:left="-113" w:right="-113"/>
              <w:jc w:val="center"/>
              <w:rPr>
                <w:sz w:val="12"/>
                <w:szCs w:val="12"/>
              </w:rPr>
            </w:pPr>
            <w:r w:rsidRPr="006B168B">
              <w:rPr>
                <w:sz w:val="12"/>
                <w:szCs w:val="12"/>
              </w:rPr>
              <w:t>1 385 787,86</w:t>
            </w:r>
          </w:p>
        </w:tc>
        <w:tc>
          <w:tcPr>
            <w:tcW w:w="0" w:type="auto"/>
            <w:tcBorders>
              <w:top w:val="nil"/>
              <w:left w:val="nil"/>
              <w:bottom w:val="single" w:sz="4" w:space="0" w:color="auto"/>
              <w:right w:val="single" w:sz="4" w:space="0" w:color="auto"/>
            </w:tcBorders>
            <w:shd w:val="clear" w:color="auto" w:fill="auto"/>
            <w:noWrap/>
            <w:vAlign w:val="center"/>
            <w:hideMark/>
          </w:tcPr>
          <w:p w14:paraId="75A87310" w14:textId="77777777" w:rsidR="006B168B" w:rsidRPr="006B168B" w:rsidRDefault="006B168B" w:rsidP="006B168B">
            <w:pPr>
              <w:ind w:left="-113" w:right="-113"/>
              <w:jc w:val="center"/>
              <w:rPr>
                <w:sz w:val="12"/>
                <w:szCs w:val="12"/>
              </w:rPr>
            </w:pPr>
            <w:r w:rsidRPr="006B168B">
              <w:rPr>
                <w:sz w:val="12"/>
                <w:szCs w:val="12"/>
              </w:rPr>
              <w:t>1 570 559,57</w:t>
            </w:r>
          </w:p>
        </w:tc>
        <w:tc>
          <w:tcPr>
            <w:tcW w:w="0" w:type="auto"/>
            <w:tcBorders>
              <w:top w:val="nil"/>
              <w:left w:val="nil"/>
              <w:bottom w:val="single" w:sz="4" w:space="0" w:color="auto"/>
              <w:right w:val="single" w:sz="4" w:space="0" w:color="auto"/>
            </w:tcBorders>
            <w:shd w:val="clear" w:color="auto" w:fill="auto"/>
            <w:noWrap/>
            <w:vAlign w:val="center"/>
            <w:hideMark/>
          </w:tcPr>
          <w:p w14:paraId="5A531FD3"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1F8DAF6"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692B8CF1"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91382E3" w14:textId="77777777" w:rsidR="006B168B" w:rsidRPr="006B168B" w:rsidRDefault="006B168B" w:rsidP="006B168B">
            <w:pPr>
              <w:ind w:left="-113" w:right="-113"/>
              <w:rPr>
                <w:sz w:val="12"/>
                <w:szCs w:val="12"/>
              </w:rPr>
            </w:pPr>
            <w:r w:rsidRPr="006B168B">
              <w:rPr>
                <w:sz w:val="12"/>
                <w:szCs w:val="12"/>
              </w:rPr>
              <w:t>Система диспетчеризации БЦК по адресу ул. Слесарная, д.12</w:t>
            </w:r>
          </w:p>
        </w:tc>
        <w:tc>
          <w:tcPr>
            <w:tcW w:w="0" w:type="auto"/>
            <w:tcBorders>
              <w:top w:val="nil"/>
              <w:left w:val="nil"/>
              <w:bottom w:val="single" w:sz="4" w:space="0" w:color="auto"/>
              <w:right w:val="single" w:sz="4" w:space="0" w:color="auto"/>
            </w:tcBorders>
            <w:shd w:val="clear" w:color="auto" w:fill="auto"/>
            <w:vAlign w:val="center"/>
            <w:hideMark/>
          </w:tcPr>
          <w:p w14:paraId="4C90EA3A" w14:textId="77777777" w:rsidR="006B168B" w:rsidRPr="006B168B" w:rsidRDefault="006B168B" w:rsidP="006B168B">
            <w:pPr>
              <w:ind w:left="-113" w:right="-113"/>
              <w:jc w:val="center"/>
              <w:rPr>
                <w:sz w:val="12"/>
                <w:szCs w:val="12"/>
              </w:rPr>
            </w:pPr>
            <w:r w:rsidRPr="006B168B">
              <w:rPr>
                <w:sz w:val="12"/>
                <w:szCs w:val="12"/>
              </w:rPr>
              <w:t>0Б-005301</w:t>
            </w:r>
          </w:p>
        </w:tc>
        <w:tc>
          <w:tcPr>
            <w:tcW w:w="0" w:type="auto"/>
            <w:tcBorders>
              <w:top w:val="nil"/>
              <w:left w:val="nil"/>
              <w:bottom w:val="single" w:sz="4" w:space="0" w:color="auto"/>
              <w:right w:val="single" w:sz="4" w:space="0" w:color="auto"/>
            </w:tcBorders>
            <w:shd w:val="clear" w:color="auto" w:fill="auto"/>
            <w:vAlign w:val="center"/>
            <w:hideMark/>
          </w:tcPr>
          <w:p w14:paraId="6E768089" w14:textId="77777777" w:rsidR="006B168B" w:rsidRPr="006B168B" w:rsidRDefault="006B168B" w:rsidP="006B168B">
            <w:pPr>
              <w:ind w:left="-113" w:right="-113"/>
              <w:jc w:val="center"/>
              <w:rPr>
                <w:sz w:val="12"/>
                <w:szCs w:val="12"/>
              </w:rPr>
            </w:pPr>
            <w:r w:rsidRPr="006B168B">
              <w:rPr>
                <w:sz w:val="12"/>
                <w:szCs w:val="12"/>
              </w:rPr>
              <w:t>320.26.30.1</w:t>
            </w:r>
          </w:p>
        </w:tc>
        <w:tc>
          <w:tcPr>
            <w:tcW w:w="0" w:type="auto"/>
            <w:tcBorders>
              <w:top w:val="nil"/>
              <w:left w:val="nil"/>
              <w:bottom w:val="single" w:sz="4" w:space="0" w:color="auto"/>
              <w:right w:val="single" w:sz="4" w:space="0" w:color="auto"/>
            </w:tcBorders>
            <w:shd w:val="clear" w:color="auto" w:fill="auto"/>
            <w:vAlign w:val="center"/>
            <w:hideMark/>
          </w:tcPr>
          <w:p w14:paraId="532DF1A4" w14:textId="77777777" w:rsidR="006B168B" w:rsidRPr="006B168B" w:rsidRDefault="006B168B" w:rsidP="006B168B">
            <w:pPr>
              <w:ind w:left="-113" w:right="-113"/>
              <w:jc w:val="center"/>
              <w:rPr>
                <w:sz w:val="12"/>
                <w:szCs w:val="12"/>
              </w:rPr>
            </w:pPr>
            <w:r w:rsidRPr="006B168B">
              <w:rPr>
                <w:sz w:val="12"/>
                <w:szCs w:val="12"/>
              </w:rPr>
              <w:t>30.09.2022</w:t>
            </w:r>
          </w:p>
        </w:tc>
        <w:tc>
          <w:tcPr>
            <w:tcW w:w="0" w:type="auto"/>
            <w:tcBorders>
              <w:top w:val="nil"/>
              <w:left w:val="nil"/>
              <w:bottom w:val="single" w:sz="4" w:space="0" w:color="auto"/>
              <w:right w:val="single" w:sz="4" w:space="0" w:color="auto"/>
            </w:tcBorders>
            <w:shd w:val="clear" w:color="auto" w:fill="auto"/>
            <w:vAlign w:val="center"/>
            <w:hideMark/>
          </w:tcPr>
          <w:p w14:paraId="249C13BF" w14:textId="77777777" w:rsidR="006B168B" w:rsidRPr="006B168B" w:rsidRDefault="006B168B" w:rsidP="006B168B">
            <w:pPr>
              <w:ind w:left="-113" w:right="-113"/>
              <w:jc w:val="center"/>
              <w:rPr>
                <w:sz w:val="12"/>
                <w:szCs w:val="12"/>
              </w:rPr>
            </w:pPr>
            <w:r w:rsidRPr="006B168B">
              <w:rPr>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12AE40D5" w14:textId="77777777" w:rsidR="006B168B" w:rsidRPr="006B168B" w:rsidRDefault="006B168B" w:rsidP="006B168B">
            <w:pPr>
              <w:ind w:left="-113" w:right="-113"/>
              <w:jc w:val="center"/>
              <w:rPr>
                <w:sz w:val="12"/>
                <w:szCs w:val="12"/>
              </w:rPr>
            </w:pPr>
            <w:r w:rsidRPr="006B168B">
              <w:rPr>
                <w:sz w:val="12"/>
                <w:szCs w:val="12"/>
              </w:rPr>
              <w:t>1 724 385,30</w:t>
            </w:r>
          </w:p>
        </w:tc>
        <w:tc>
          <w:tcPr>
            <w:tcW w:w="0" w:type="auto"/>
            <w:tcBorders>
              <w:top w:val="nil"/>
              <w:left w:val="nil"/>
              <w:bottom w:val="single" w:sz="4" w:space="0" w:color="auto"/>
              <w:right w:val="single" w:sz="4" w:space="0" w:color="auto"/>
            </w:tcBorders>
            <w:shd w:val="clear" w:color="auto" w:fill="auto"/>
            <w:noWrap/>
            <w:vAlign w:val="center"/>
            <w:hideMark/>
          </w:tcPr>
          <w:p w14:paraId="41F9F8EE" w14:textId="77777777" w:rsidR="006B168B" w:rsidRPr="006B168B" w:rsidRDefault="006B168B" w:rsidP="006B168B">
            <w:pPr>
              <w:ind w:left="-113" w:right="-113"/>
              <w:jc w:val="center"/>
              <w:rPr>
                <w:sz w:val="12"/>
                <w:szCs w:val="12"/>
              </w:rPr>
            </w:pPr>
            <w:r w:rsidRPr="006B168B">
              <w:rPr>
                <w:sz w:val="12"/>
                <w:szCs w:val="12"/>
              </w:rPr>
              <w:t>27</w:t>
            </w:r>
          </w:p>
        </w:tc>
        <w:tc>
          <w:tcPr>
            <w:tcW w:w="0" w:type="auto"/>
            <w:tcBorders>
              <w:top w:val="nil"/>
              <w:left w:val="nil"/>
              <w:bottom w:val="single" w:sz="4" w:space="0" w:color="auto"/>
              <w:right w:val="single" w:sz="4" w:space="0" w:color="auto"/>
            </w:tcBorders>
            <w:shd w:val="clear" w:color="auto" w:fill="auto"/>
            <w:noWrap/>
            <w:vAlign w:val="center"/>
            <w:hideMark/>
          </w:tcPr>
          <w:p w14:paraId="2DCF9C3A" w14:textId="77777777" w:rsidR="006B168B" w:rsidRPr="006B168B" w:rsidRDefault="006B168B" w:rsidP="006B168B">
            <w:pPr>
              <w:ind w:left="-113" w:right="-113"/>
              <w:jc w:val="center"/>
              <w:rPr>
                <w:sz w:val="12"/>
                <w:szCs w:val="12"/>
              </w:rPr>
            </w:pPr>
            <w:r w:rsidRPr="006B168B">
              <w:rPr>
                <w:sz w:val="12"/>
                <w:szCs w:val="12"/>
              </w:rPr>
              <w:t>57</w:t>
            </w:r>
          </w:p>
        </w:tc>
        <w:tc>
          <w:tcPr>
            <w:tcW w:w="0" w:type="auto"/>
            <w:tcBorders>
              <w:top w:val="nil"/>
              <w:left w:val="nil"/>
              <w:bottom w:val="single" w:sz="4" w:space="0" w:color="auto"/>
              <w:right w:val="single" w:sz="4" w:space="0" w:color="auto"/>
            </w:tcBorders>
            <w:shd w:val="clear" w:color="auto" w:fill="auto"/>
            <w:noWrap/>
            <w:vAlign w:val="center"/>
            <w:hideMark/>
          </w:tcPr>
          <w:p w14:paraId="10A927C7" w14:textId="77777777" w:rsidR="006B168B" w:rsidRPr="006B168B" w:rsidRDefault="006B168B" w:rsidP="006B168B">
            <w:pPr>
              <w:ind w:left="-113" w:right="-113"/>
              <w:jc w:val="center"/>
              <w:rPr>
                <w:sz w:val="12"/>
                <w:szCs w:val="12"/>
              </w:rPr>
            </w:pPr>
            <w:r w:rsidRPr="006B168B">
              <w:rPr>
                <w:sz w:val="12"/>
                <w:szCs w:val="12"/>
              </w:rPr>
              <w:t>45</w:t>
            </w:r>
          </w:p>
        </w:tc>
        <w:tc>
          <w:tcPr>
            <w:tcW w:w="0" w:type="auto"/>
            <w:tcBorders>
              <w:top w:val="nil"/>
              <w:left w:val="nil"/>
              <w:bottom w:val="single" w:sz="4" w:space="0" w:color="auto"/>
              <w:right w:val="single" w:sz="4" w:space="0" w:color="auto"/>
            </w:tcBorders>
            <w:shd w:val="clear" w:color="auto" w:fill="auto"/>
            <w:noWrap/>
            <w:vAlign w:val="center"/>
            <w:hideMark/>
          </w:tcPr>
          <w:p w14:paraId="4467B471" w14:textId="77777777" w:rsidR="006B168B" w:rsidRPr="006B168B" w:rsidRDefault="006B168B" w:rsidP="006B168B">
            <w:pPr>
              <w:ind w:left="-113" w:right="-113"/>
              <w:jc w:val="center"/>
              <w:rPr>
                <w:sz w:val="12"/>
                <w:szCs w:val="12"/>
              </w:rPr>
            </w:pPr>
            <w:r w:rsidRPr="006B168B">
              <w:rPr>
                <w:sz w:val="12"/>
                <w:szCs w:val="12"/>
              </w:rPr>
              <w:t>246 340,76</w:t>
            </w:r>
          </w:p>
        </w:tc>
        <w:tc>
          <w:tcPr>
            <w:tcW w:w="0" w:type="auto"/>
            <w:tcBorders>
              <w:top w:val="nil"/>
              <w:left w:val="nil"/>
              <w:bottom w:val="single" w:sz="4" w:space="0" w:color="auto"/>
              <w:right w:val="single" w:sz="4" w:space="0" w:color="auto"/>
            </w:tcBorders>
            <w:shd w:val="clear" w:color="auto" w:fill="auto"/>
            <w:noWrap/>
            <w:vAlign w:val="center"/>
            <w:hideMark/>
          </w:tcPr>
          <w:p w14:paraId="598220E6" w14:textId="77777777" w:rsidR="006B168B" w:rsidRPr="006B168B" w:rsidRDefault="006B168B" w:rsidP="006B168B">
            <w:pPr>
              <w:ind w:left="-113" w:right="-113"/>
              <w:jc w:val="center"/>
              <w:rPr>
                <w:sz w:val="12"/>
                <w:szCs w:val="12"/>
              </w:rPr>
            </w:pPr>
            <w:r w:rsidRPr="006B168B">
              <w:rPr>
                <w:sz w:val="12"/>
                <w:szCs w:val="12"/>
              </w:rPr>
              <w:t>1 170 118,60</w:t>
            </w:r>
          </w:p>
        </w:tc>
        <w:tc>
          <w:tcPr>
            <w:tcW w:w="0" w:type="auto"/>
            <w:tcBorders>
              <w:top w:val="nil"/>
              <w:left w:val="nil"/>
              <w:bottom w:val="single" w:sz="4" w:space="0" w:color="auto"/>
              <w:right w:val="single" w:sz="4" w:space="0" w:color="auto"/>
            </w:tcBorders>
            <w:shd w:val="clear" w:color="auto" w:fill="auto"/>
            <w:noWrap/>
            <w:vAlign w:val="center"/>
            <w:hideMark/>
          </w:tcPr>
          <w:p w14:paraId="70350D31" w14:textId="77777777" w:rsidR="006B168B" w:rsidRPr="006B168B" w:rsidRDefault="006B168B" w:rsidP="006B168B">
            <w:pPr>
              <w:ind w:left="-113" w:right="-113"/>
              <w:jc w:val="center"/>
              <w:rPr>
                <w:sz w:val="12"/>
                <w:szCs w:val="12"/>
              </w:rPr>
            </w:pPr>
            <w:r w:rsidRPr="006B168B">
              <w:rPr>
                <w:sz w:val="12"/>
                <w:szCs w:val="12"/>
              </w:rPr>
              <w:t>923 777,84</w:t>
            </w:r>
          </w:p>
        </w:tc>
        <w:tc>
          <w:tcPr>
            <w:tcW w:w="0" w:type="auto"/>
            <w:tcBorders>
              <w:top w:val="nil"/>
              <w:left w:val="nil"/>
              <w:bottom w:val="single" w:sz="4" w:space="0" w:color="auto"/>
              <w:right w:val="single" w:sz="4" w:space="0" w:color="auto"/>
            </w:tcBorders>
            <w:shd w:val="clear" w:color="auto" w:fill="auto"/>
            <w:noWrap/>
            <w:vAlign w:val="center"/>
            <w:hideMark/>
          </w:tcPr>
          <w:p w14:paraId="3E47F162" w14:textId="77777777" w:rsidR="006B168B" w:rsidRPr="006B168B" w:rsidRDefault="006B168B" w:rsidP="006B168B">
            <w:pPr>
              <w:ind w:left="-113" w:right="-113"/>
              <w:jc w:val="center"/>
              <w:rPr>
                <w:sz w:val="12"/>
                <w:szCs w:val="12"/>
              </w:rPr>
            </w:pPr>
            <w:r w:rsidRPr="006B168B">
              <w:rPr>
                <w:sz w:val="12"/>
                <w:szCs w:val="12"/>
              </w:rPr>
              <w:t>1 046 948,22</w:t>
            </w:r>
          </w:p>
        </w:tc>
        <w:tc>
          <w:tcPr>
            <w:tcW w:w="0" w:type="auto"/>
            <w:tcBorders>
              <w:top w:val="nil"/>
              <w:left w:val="nil"/>
              <w:bottom w:val="single" w:sz="4" w:space="0" w:color="auto"/>
              <w:right w:val="single" w:sz="4" w:space="0" w:color="auto"/>
            </w:tcBorders>
            <w:shd w:val="clear" w:color="auto" w:fill="auto"/>
            <w:noWrap/>
            <w:vAlign w:val="center"/>
            <w:hideMark/>
          </w:tcPr>
          <w:p w14:paraId="69041BAF"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5DA6F5AB"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446D9E8E"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6CAE200" w14:textId="77777777" w:rsidR="006B168B" w:rsidRPr="006B168B" w:rsidRDefault="006B168B" w:rsidP="006B168B">
            <w:pPr>
              <w:ind w:left="-113" w:right="-113"/>
              <w:rPr>
                <w:sz w:val="12"/>
                <w:szCs w:val="12"/>
              </w:rPr>
            </w:pPr>
            <w:r w:rsidRPr="006B168B">
              <w:rPr>
                <w:sz w:val="12"/>
                <w:szCs w:val="12"/>
              </w:rPr>
              <w:t>Система диспетчеризации КЦК по адресу ул. Стволовая, д.10</w:t>
            </w:r>
          </w:p>
        </w:tc>
        <w:tc>
          <w:tcPr>
            <w:tcW w:w="0" w:type="auto"/>
            <w:tcBorders>
              <w:top w:val="nil"/>
              <w:left w:val="nil"/>
              <w:bottom w:val="single" w:sz="4" w:space="0" w:color="auto"/>
              <w:right w:val="single" w:sz="4" w:space="0" w:color="auto"/>
            </w:tcBorders>
            <w:shd w:val="clear" w:color="auto" w:fill="auto"/>
            <w:vAlign w:val="center"/>
            <w:hideMark/>
          </w:tcPr>
          <w:p w14:paraId="704CFBC7" w14:textId="77777777" w:rsidR="006B168B" w:rsidRPr="006B168B" w:rsidRDefault="006B168B" w:rsidP="006B168B">
            <w:pPr>
              <w:ind w:left="-113" w:right="-113"/>
              <w:jc w:val="center"/>
              <w:rPr>
                <w:sz w:val="12"/>
                <w:szCs w:val="12"/>
              </w:rPr>
            </w:pPr>
            <w:r w:rsidRPr="006B168B">
              <w:rPr>
                <w:sz w:val="12"/>
                <w:szCs w:val="12"/>
              </w:rPr>
              <w:t>0Б-005303</w:t>
            </w:r>
          </w:p>
        </w:tc>
        <w:tc>
          <w:tcPr>
            <w:tcW w:w="0" w:type="auto"/>
            <w:tcBorders>
              <w:top w:val="nil"/>
              <w:left w:val="nil"/>
              <w:bottom w:val="single" w:sz="4" w:space="0" w:color="auto"/>
              <w:right w:val="single" w:sz="4" w:space="0" w:color="auto"/>
            </w:tcBorders>
            <w:shd w:val="clear" w:color="auto" w:fill="auto"/>
            <w:vAlign w:val="center"/>
            <w:hideMark/>
          </w:tcPr>
          <w:p w14:paraId="54640311" w14:textId="77777777" w:rsidR="006B168B" w:rsidRPr="006B168B" w:rsidRDefault="006B168B" w:rsidP="006B168B">
            <w:pPr>
              <w:ind w:left="-113" w:right="-113"/>
              <w:jc w:val="center"/>
              <w:rPr>
                <w:sz w:val="12"/>
                <w:szCs w:val="12"/>
              </w:rPr>
            </w:pPr>
            <w:r w:rsidRPr="006B168B">
              <w:rPr>
                <w:sz w:val="12"/>
                <w:szCs w:val="12"/>
              </w:rPr>
              <w:t>320.26.30.1</w:t>
            </w:r>
          </w:p>
        </w:tc>
        <w:tc>
          <w:tcPr>
            <w:tcW w:w="0" w:type="auto"/>
            <w:tcBorders>
              <w:top w:val="nil"/>
              <w:left w:val="nil"/>
              <w:bottom w:val="single" w:sz="4" w:space="0" w:color="auto"/>
              <w:right w:val="single" w:sz="4" w:space="0" w:color="auto"/>
            </w:tcBorders>
            <w:shd w:val="clear" w:color="auto" w:fill="auto"/>
            <w:vAlign w:val="center"/>
            <w:hideMark/>
          </w:tcPr>
          <w:p w14:paraId="1BD69418" w14:textId="77777777" w:rsidR="006B168B" w:rsidRPr="006B168B" w:rsidRDefault="006B168B" w:rsidP="006B168B">
            <w:pPr>
              <w:ind w:left="-113" w:right="-113"/>
              <w:jc w:val="center"/>
              <w:rPr>
                <w:sz w:val="12"/>
                <w:szCs w:val="12"/>
              </w:rPr>
            </w:pPr>
            <w:r w:rsidRPr="006B168B">
              <w:rPr>
                <w:sz w:val="12"/>
                <w:szCs w:val="12"/>
              </w:rPr>
              <w:t>30.09.2022</w:t>
            </w:r>
          </w:p>
        </w:tc>
        <w:tc>
          <w:tcPr>
            <w:tcW w:w="0" w:type="auto"/>
            <w:tcBorders>
              <w:top w:val="nil"/>
              <w:left w:val="nil"/>
              <w:bottom w:val="single" w:sz="4" w:space="0" w:color="auto"/>
              <w:right w:val="single" w:sz="4" w:space="0" w:color="auto"/>
            </w:tcBorders>
            <w:shd w:val="clear" w:color="auto" w:fill="auto"/>
            <w:vAlign w:val="center"/>
            <w:hideMark/>
          </w:tcPr>
          <w:p w14:paraId="11FC2C4C" w14:textId="77777777" w:rsidR="006B168B" w:rsidRPr="006B168B" w:rsidRDefault="006B168B" w:rsidP="006B168B">
            <w:pPr>
              <w:ind w:left="-113" w:right="-113"/>
              <w:jc w:val="center"/>
              <w:rPr>
                <w:sz w:val="12"/>
                <w:szCs w:val="12"/>
              </w:rPr>
            </w:pPr>
            <w:r w:rsidRPr="006B168B">
              <w:rPr>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123C0F58" w14:textId="77777777" w:rsidR="006B168B" w:rsidRPr="006B168B" w:rsidRDefault="006B168B" w:rsidP="006B168B">
            <w:pPr>
              <w:ind w:left="-113" w:right="-113"/>
              <w:jc w:val="center"/>
              <w:rPr>
                <w:sz w:val="12"/>
                <w:szCs w:val="12"/>
              </w:rPr>
            </w:pPr>
            <w:r w:rsidRPr="006B168B">
              <w:rPr>
                <w:sz w:val="12"/>
                <w:szCs w:val="12"/>
              </w:rPr>
              <w:t>1 862 336,30</w:t>
            </w:r>
          </w:p>
        </w:tc>
        <w:tc>
          <w:tcPr>
            <w:tcW w:w="0" w:type="auto"/>
            <w:tcBorders>
              <w:top w:val="nil"/>
              <w:left w:val="nil"/>
              <w:bottom w:val="single" w:sz="4" w:space="0" w:color="auto"/>
              <w:right w:val="single" w:sz="4" w:space="0" w:color="auto"/>
            </w:tcBorders>
            <w:shd w:val="clear" w:color="auto" w:fill="auto"/>
            <w:noWrap/>
            <w:vAlign w:val="center"/>
            <w:hideMark/>
          </w:tcPr>
          <w:p w14:paraId="25254B22" w14:textId="77777777" w:rsidR="006B168B" w:rsidRPr="006B168B" w:rsidRDefault="006B168B" w:rsidP="006B168B">
            <w:pPr>
              <w:ind w:left="-113" w:right="-113"/>
              <w:jc w:val="center"/>
              <w:rPr>
                <w:sz w:val="12"/>
                <w:szCs w:val="12"/>
              </w:rPr>
            </w:pPr>
            <w:r w:rsidRPr="006B168B">
              <w:rPr>
                <w:sz w:val="12"/>
                <w:szCs w:val="12"/>
              </w:rPr>
              <w:t>27</w:t>
            </w:r>
          </w:p>
        </w:tc>
        <w:tc>
          <w:tcPr>
            <w:tcW w:w="0" w:type="auto"/>
            <w:tcBorders>
              <w:top w:val="nil"/>
              <w:left w:val="nil"/>
              <w:bottom w:val="single" w:sz="4" w:space="0" w:color="auto"/>
              <w:right w:val="single" w:sz="4" w:space="0" w:color="auto"/>
            </w:tcBorders>
            <w:shd w:val="clear" w:color="auto" w:fill="auto"/>
            <w:noWrap/>
            <w:vAlign w:val="center"/>
            <w:hideMark/>
          </w:tcPr>
          <w:p w14:paraId="22C0189E" w14:textId="77777777" w:rsidR="006B168B" w:rsidRPr="006B168B" w:rsidRDefault="006B168B" w:rsidP="006B168B">
            <w:pPr>
              <w:ind w:left="-113" w:right="-113"/>
              <w:jc w:val="center"/>
              <w:rPr>
                <w:sz w:val="12"/>
                <w:szCs w:val="12"/>
              </w:rPr>
            </w:pPr>
            <w:r w:rsidRPr="006B168B">
              <w:rPr>
                <w:sz w:val="12"/>
                <w:szCs w:val="12"/>
              </w:rPr>
              <w:t>57</w:t>
            </w:r>
          </w:p>
        </w:tc>
        <w:tc>
          <w:tcPr>
            <w:tcW w:w="0" w:type="auto"/>
            <w:tcBorders>
              <w:top w:val="nil"/>
              <w:left w:val="nil"/>
              <w:bottom w:val="single" w:sz="4" w:space="0" w:color="auto"/>
              <w:right w:val="single" w:sz="4" w:space="0" w:color="auto"/>
            </w:tcBorders>
            <w:shd w:val="clear" w:color="auto" w:fill="auto"/>
            <w:noWrap/>
            <w:vAlign w:val="center"/>
            <w:hideMark/>
          </w:tcPr>
          <w:p w14:paraId="3E7D20E4" w14:textId="77777777" w:rsidR="006B168B" w:rsidRPr="006B168B" w:rsidRDefault="006B168B" w:rsidP="006B168B">
            <w:pPr>
              <w:ind w:left="-113" w:right="-113"/>
              <w:jc w:val="center"/>
              <w:rPr>
                <w:sz w:val="12"/>
                <w:szCs w:val="12"/>
              </w:rPr>
            </w:pPr>
            <w:r w:rsidRPr="006B168B">
              <w:rPr>
                <w:sz w:val="12"/>
                <w:szCs w:val="12"/>
              </w:rPr>
              <w:t>45</w:t>
            </w:r>
          </w:p>
        </w:tc>
        <w:tc>
          <w:tcPr>
            <w:tcW w:w="0" w:type="auto"/>
            <w:tcBorders>
              <w:top w:val="nil"/>
              <w:left w:val="nil"/>
              <w:bottom w:val="single" w:sz="4" w:space="0" w:color="auto"/>
              <w:right w:val="single" w:sz="4" w:space="0" w:color="auto"/>
            </w:tcBorders>
            <w:shd w:val="clear" w:color="auto" w:fill="auto"/>
            <w:noWrap/>
            <w:vAlign w:val="center"/>
            <w:hideMark/>
          </w:tcPr>
          <w:p w14:paraId="6163AD35" w14:textId="77777777" w:rsidR="006B168B" w:rsidRPr="006B168B" w:rsidRDefault="006B168B" w:rsidP="006B168B">
            <w:pPr>
              <w:ind w:left="-113" w:right="-113"/>
              <w:jc w:val="center"/>
              <w:rPr>
                <w:sz w:val="12"/>
                <w:szCs w:val="12"/>
              </w:rPr>
            </w:pPr>
            <w:r w:rsidRPr="006B168B">
              <w:rPr>
                <w:sz w:val="12"/>
                <w:szCs w:val="12"/>
              </w:rPr>
              <w:t>266 048,04</w:t>
            </w:r>
          </w:p>
        </w:tc>
        <w:tc>
          <w:tcPr>
            <w:tcW w:w="0" w:type="auto"/>
            <w:tcBorders>
              <w:top w:val="nil"/>
              <w:left w:val="nil"/>
              <w:bottom w:val="single" w:sz="4" w:space="0" w:color="auto"/>
              <w:right w:val="single" w:sz="4" w:space="0" w:color="auto"/>
            </w:tcBorders>
            <w:shd w:val="clear" w:color="auto" w:fill="auto"/>
            <w:noWrap/>
            <w:vAlign w:val="center"/>
            <w:hideMark/>
          </w:tcPr>
          <w:p w14:paraId="47F8B70D" w14:textId="77777777" w:rsidR="006B168B" w:rsidRPr="006B168B" w:rsidRDefault="006B168B" w:rsidP="006B168B">
            <w:pPr>
              <w:ind w:left="-113" w:right="-113"/>
              <w:jc w:val="center"/>
              <w:rPr>
                <w:sz w:val="12"/>
                <w:szCs w:val="12"/>
              </w:rPr>
            </w:pPr>
            <w:r w:rsidRPr="006B168B">
              <w:rPr>
                <w:sz w:val="12"/>
                <w:szCs w:val="12"/>
              </w:rPr>
              <w:t>1 263 728,20</w:t>
            </w:r>
          </w:p>
        </w:tc>
        <w:tc>
          <w:tcPr>
            <w:tcW w:w="0" w:type="auto"/>
            <w:tcBorders>
              <w:top w:val="nil"/>
              <w:left w:val="nil"/>
              <w:bottom w:val="single" w:sz="4" w:space="0" w:color="auto"/>
              <w:right w:val="single" w:sz="4" w:space="0" w:color="auto"/>
            </w:tcBorders>
            <w:shd w:val="clear" w:color="auto" w:fill="auto"/>
            <w:noWrap/>
            <w:vAlign w:val="center"/>
            <w:hideMark/>
          </w:tcPr>
          <w:p w14:paraId="2B933DAC" w14:textId="77777777" w:rsidR="006B168B" w:rsidRPr="006B168B" w:rsidRDefault="006B168B" w:rsidP="006B168B">
            <w:pPr>
              <w:ind w:left="-113" w:right="-113"/>
              <w:jc w:val="center"/>
              <w:rPr>
                <w:sz w:val="12"/>
                <w:szCs w:val="12"/>
              </w:rPr>
            </w:pPr>
            <w:r w:rsidRPr="006B168B">
              <w:rPr>
                <w:sz w:val="12"/>
                <w:szCs w:val="12"/>
              </w:rPr>
              <w:t>997 680,16</w:t>
            </w:r>
          </w:p>
        </w:tc>
        <w:tc>
          <w:tcPr>
            <w:tcW w:w="0" w:type="auto"/>
            <w:tcBorders>
              <w:top w:val="nil"/>
              <w:left w:val="nil"/>
              <w:bottom w:val="single" w:sz="4" w:space="0" w:color="auto"/>
              <w:right w:val="single" w:sz="4" w:space="0" w:color="auto"/>
            </w:tcBorders>
            <w:shd w:val="clear" w:color="auto" w:fill="auto"/>
            <w:noWrap/>
            <w:vAlign w:val="center"/>
            <w:hideMark/>
          </w:tcPr>
          <w:p w14:paraId="4AB1C20E" w14:textId="77777777" w:rsidR="006B168B" w:rsidRPr="006B168B" w:rsidRDefault="006B168B" w:rsidP="006B168B">
            <w:pPr>
              <w:ind w:left="-113" w:right="-113"/>
              <w:jc w:val="center"/>
              <w:rPr>
                <w:sz w:val="12"/>
                <w:szCs w:val="12"/>
              </w:rPr>
            </w:pPr>
            <w:r w:rsidRPr="006B168B">
              <w:rPr>
                <w:sz w:val="12"/>
                <w:szCs w:val="12"/>
              </w:rPr>
              <w:t>1 130 704,18</w:t>
            </w:r>
          </w:p>
        </w:tc>
        <w:tc>
          <w:tcPr>
            <w:tcW w:w="0" w:type="auto"/>
            <w:tcBorders>
              <w:top w:val="nil"/>
              <w:left w:val="nil"/>
              <w:bottom w:val="single" w:sz="4" w:space="0" w:color="auto"/>
              <w:right w:val="single" w:sz="4" w:space="0" w:color="auto"/>
            </w:tcBorders>
            <w:shd w:val="clear" w:color="auto" w:fill="auto"/>
            <w:noWrap/>
            <w:vAlign w:val="center"/>
            <w:hideMark/>
          </w:tcPr>
          <w:p w14:paraId="206E735F"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84CC6A6"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7730367B"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C6875AB" w14:textId="77777777" w:rsidR="006B168B" w:rsidRPr="006B168B" w:rsidRDefault="006B168B" w:rsidP="006B168B">
            <w:pPr>
              <w:ind w:left="-113" w:right="-113"/>
              <w:rPr>
                <w:sz w:val="12"/>
                <w:szCs w:val="12"/>
              </w:rPr>
            </w:pPr>
            <w:r w:rsidRPr="006B168B">
              <w:rPr>
                <w:sz w:val="12"/>
                <w:szCs w:val="12"/>
              </w:rPr>
              <w:t>Система диспетчеризации на тепловой камере ЗРК по адресу г.Новокузнецк, ул.Пархоменко,110</w:t>
            </w:r>
          </w:p>
        </w:tc>
        <w:tc>
          <w:tcPr>
            <w:tcW w:w="0" w:type="auto"/>
            <w:tcBorders>
              <w:top w:val="nil"/>
              <w:left w:val="nil"/>
              <w:bottom w:val="single" w:sz="4" w:space="0" w:color="auto"/>
              <w:right w:val="single" w:sz="4" w:space="0" w:color="auto"/>
            </w:tcBorders>
            <w:shd w:val="clear" w:color="auto" w:fill="auto"/>
            <w:vAlign w:val="center"/>
            <w:hideMark/>
          </w:tcPr>
          <w:p w14:paraId="0E76F0EC" w14:textId="77777777" w:rsidR="006B168B" w:rsidRPr="006B168B" w:rsidRDefault="006B168B" w:rsidP="006B168B">
            <w:pPr>
              <w:ind w:left="-113" w:right="-113"/>
              <w:jc w:val="center"/>
              <w:rPr>
                <w:sz w:val="12"/>
                <w:szCs w:val="12"/>
              </w:rPr>
            </w:pPr>
            <w:r w:rsidRPr="006B168B">
              <w:rPr>
                <w:sz w:val="12"/>
                <w:szCs w:val="12"/>
              </w:rPr>
              <w:t>0Б-005305</w:t>
            </w:r>
          </w:p>
        </w:tc>
        <w:tc>
          <w:tcPr>
            <w:tcW w:w="0" w:type="auto"/>
            <w:tcBorders>
              <w:top w:val="nil"/>
              <w:left w:val="nil"/>
              <w:bottom w:val="single" w:sz="4" w:space="0" w:color="auto"/>
              <w:right w:val="single" w:sz="4" w:space="0" w:color="auto"/>
            </w:tcBorders>
            <w:shd w:val="clear" w:color="auto" w:fill="auto"/>
            <w:vAlign w:val="center"/>
            <w:hideMark/>
          </w:tcPr>
          <w:p w14:paraId="0405525F" w14:textId="77777777" w:rsidR="006B168B" w:rsidRPr="006B168B" w:rsidRDefault="006B168B" w:rsidP="006B168B">
            <w:pPr>
              <w:ind w:left="-113" w:right="-113"/>
              <w:jc w:val="center"/>
              <w:rPr>
                <w:sz w:val="12"/>
                <w:szCs w:val="12"/>
              </w:rPr>
            </w:pPr>
            <w:r w:rsidRPr="006B168B">
              <w:rPr>
                <w:sz w:val="12"/>
                <w:szCs w:val="12"/>
              </w:rPr>
              <w:t>320.26.30.1</w:t>
            </w:r>
          </w:p>
        </w:tc>
        <w:tc>
          <w:tcPr>
            <w:tcW w:w="0" w:type="auto"/>
            <w:tcBorders>
              <w:top w:val="nil"/>
              <w:left w:val="nil"/>
              <w:bottom w:val="single" w:sz="4" w:space="0" w:color="auto"/>
              <w:right w:val="single" w:sz="4" w:space="0" w:color="auto"/>
            </w:tcBorders>
            <w:shd w:val="clear" w:color="auto" w:fill="auto"/>
            <w:vAlign w:val="center"/>
            <w:hideMark/>
          </w:tcPr>
          <w:p w14:paraId="5B35C8AC" w14:textId="77777777" w:rsidR="006B168B" w:rsidRPr="006B168B" w:rsidRDefault="006B168B" w:rsidP="006B168B">
            <w:pPr>
              <w:ind w:left="-113" w:right="-113"/>
              <w:jc w:val="center"/>
              <w:rPr>
                <w:sz w:val="12"/>
                <w:szCs w:val="12"/>
              </w:rPr>
            </w:pPr>
            <w:r w:rsidRPr="006B168B">
              <w:rPr>
                <w:sz w:val="12"/>
                <w:szCs w:val="12"/>
              </w:rPr>
              <w:t>30.09.2022</w:t>
            </w:r>
          </w:p>
        </w:tc>
        <w:tc>
          <w:tcPr>
            <w:tcW w:w="0" w:type="auto"/>
            <w:tcBorders>
              <w:top w:val="nil"/>
              <w:left w:val="nil"/>
              <w:bottom w:val="single" w:sz="4" w:space="0" w:color="auto"/>
              <w:right w:val="single" w:sz="4" w:space="0" w:color="auto"/>
            </w:tcBorders>
            <w:shd w:val="clear" w:color="auto" w:fill="auto"/>
            <w:vAlign w:val="center"/>
            <w:hideMark/>
          </w:tcPr>
          <w:p w14:paraId="3960573C" w14:textId="77777777" w:rsidR="006B168B" w:rsidRPr="006B168B" w:rsidRDefault="006B168B" w:rsidP="006B168B">
            <w:pPr>
              <w:ind w:left="-113" w:right="-113"/>
              <w:jc w:val="center"/>
              <w:rPr>
                <w:sz w:val="12"/>
                <w:szCs w:val="12"/>
              </w:rPr>
            </w:pPr>
            <w:r w:rsidRPr="006B168B">
              <w:rPr>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3FFF7017" w14:textId="77777777" w:rsidR="006B168B" w:rsidRPr="006B168B" w:rsidRDefault="006B168B" w:rsidP="006B168B">
            <w:pPr>
              <w:ind w:left="-113" w:right="-113"/>
              <w:jc w:val="center"/>
              <w:rPr>
                <w:sz w:val="12"/>
                <w:szCs w:val="12"/>
              </w:rPr>
            </w:pPr>
            <w:r w:rsidRPr="006B168B">
              <w:rPr>
                <w:sz w:val="12"/>
                <w:szCs w:val="12"/>
              </w:rPr>
              <w:t>2 518 730,50</w:t>
            </w:r>
          </w:p>
        </w:tc>
        <w:tc>
          <w:tcPr>
            <w:tcW w:w="0" w:type="auto"/>
            <w:tcBorders>
              <w:top w:val="nil"/>
              <w:left w:val="nil"/>
              <w:bottom w:val="single" w:sz="4" w:space="0" w:color="auto"/>
              <w:right w:val="single" w:sz="4" w:space="0" w:color="auto"/>
            </w:tcBorders>
            <w:shd w:val="clear" w:color="auto" w:fill="auto"/>
            <w:noWrap/>
            <w:vAlign w:val="center"/>
            <w:hideMark/>
          </w:tcPr>
          <w:p w14:paraId="457BED49" w14:textId="77777777" w:rsidR="006B168B" w:rsidRPr="006B168B" w:rsidRDefault="006B168B" w:rsidP="006B168B">
            <w:pPr>
              <w:ind w:left="-113" w:right="-113"/>
              <w:jc w:val="center"/>
              <w:rPr>
                <w:sz w:val="12"/>
                <w:szCs w:val="12"/>
              </w:rPr>
            </w:pPr>
            <w:r w:rsidRPr="006B168B">
              <w:rPr>
                <w:sz w:val="12"/>
                <w:szCs w:val="12"/>
              </w:rPr>
              <w:t>27</w:t>
            </w:r>
          </w:p>
        </w:tc>
        <w:tc>
          <w:tcPr>
            <w:tcW w:w="0" w:type="auto"/>
            <w:tcBorders>
              <w:top w:val="nil"/>
              <w:left w:val="nil"/>
              <w:bottom w:val="single" w:sz="4" w:space="0" w:color="auto"/>
              <w:right w:val="single" w:sz="4" w:space="0" w:color="auto"/>
            </w:tcBorders>
            <w:shd w:val="clear" w:color="auto" w:fill="auto"/>
            <w:noWrap/>
            <w:vAlign w:val="center"/>
            <w:hideMark/>
          </w:tcPr>
          <w:p w14:paraId="3E4AD592" w14:textId="77777777" w:rsidR="006B168B" w:rsidRPr="006B168B" w:rsidRDefault="006B168B" w:rsidP="006B168B">
            <w:pPr>
              <w:ind w:left="-113" w:right="-113"/>
              <w:jc w:val="center"/>
              <w:rPr>
                <w:sz w:val="12"/>
                <w:szCs w:val="12"/>
              </w:rPr>
            </w:pPr>
            <w:r w:rsidRPr="006B168B">
              <w:rPr>
                <w:sz w:val="12"/>
                <w:szCs w:val="12"/>
              </w:rPr>
              <w:t>57</w:t>
            </w:r>
          </w:p>
        </w:tc>
        <w:tc>
          <w:tcPr>
            <w:tcW w:w="0" w:type="auto"/>
            <w:tcBorders>
              <w:top w:val="nil"/>
              <w:left w:val="nil"/>
              <w:bottom w:val="single" w:sz="4" w:space="0" w:color="auto"/>
              <w:right w:val="single" w:sz="4" w:space="0" w:color="auto"/>
            </w:tcBorders>
            <w:shd w:val="clear" w:color="auto" w:fill="auto"/>
            <w:noWrap/>
            <w:vAlign w:val="center"/>
            <w:hideMark/>
          </w:tcPr>
          <w:p w14:paraId="57F029E3" w14:textId="77777777" w:rsidR="006B168B" w:rsidRPr="006B168B" w:rsidRDefault="006B168B" w:rsidP="006B168B">
            <w:pPr>
              <w:ind w:left="-113" w:right="-113"/>
              <w:jc w:val="center"/>
              <w:rPr>
                <w:sz w:val="12"/>
                <w:szCs w:val="12"/>
              </w:rPr>
            </w:pPr>
            <w:r w:rsidRPr="006B168B">
              <w:rPr>
                <w:sz w:val="12"/>
                <w:szCs w:val="12"/>
              </w:rPr>
              <w:t>45</w:t>
            </w:r>
          </w:p>
        </w:tc>
        <w:tc>
          <w:tcPr>
            <w:tcW w:w="0" w:type="auto"/>
            <w:tcBorders>
              <w:top w:val="nil"/>
              <w:left w:val="nil"/>
              <w:bottom w:val="single" w:sz="4" w:space="0" w:color="auto"/>
              <w:right w:val="single" w:sz="4" w:space="0" w:color="auto"/>
            </w:tcBorders>
            <w:shd w:val="clear" w:color="auto" w:fill="auto"/>
            <w:noWrap/>
            <w:vAlign w:val="center"/>
            <w:hideMark/>
          </w:tcPr>
          <w:p w14:paraId="3383E03A" w14:textId="77777777" w:rsidR="006B168B" w:rsidRPr="006B168B" w:rsidRDefault="006B168B" w:rsidP="006B168B">
            <w:pPr>
              <w:ind w:left="-113" w:right="-113"/>
              <w:jc w:val="center"/>
              <w:rPr>
                <w:sz w:val="12"/>
                <w:szCs w:val="12"/>
              </w:rPr>
            </w:pPr>
            <w:r w:rsidRPr="006B168B">
              <w:rPr>
                <w:sz w:val="12"/>
                <w:szCs w:val="12"/>
              </w:rPr>
              <w:t>359 818,64</w:t>
            </w:r>
          </w:p>
        </w:tc>
        <w:tc>
          <w:tcPr>
            <w:tcW w:w="0" w:type="auto"/>
            <w:tcBorders>
              <w:top w:val="nil"/>
              <w:left w:val="nil"/>
              <w:bottom w:val="single" w:sz="4" w:space="0" w:color="auto"/>
              <w:right w:val="single" w:sz="4" w:space="0" w:color="auto"/>
            </w:tcBorders>
            <w:shd w:val="clear" w:color="auto" w:fill="auto"/>
            <w:noWrap/>
            <w:vAlign w:val="center"/>
            <w:hideMark/>
          </w:tcPr>
          <w:p w14:paraId="653DE716" w14:textId="77777777" w:rsidR="006B168B" w:rsidRPr="006B168B" w:rsidRDefault="006B168B" w:rsidP="006B168B">
            <w:pPr>
              <w:ind w:left="-113" w:right="-113"/>
              <w:jc w:val="center"/>
              <w:rPr>
                <w:sz w:val="12"/>
                <w:szCs w:val="12"/>
              </w:rPr>
            </w:pPr>
            <w:r w:rsidRPr="006B168B">
              <w:rPr>
                <w:sz w:val="12"/>
                <w:szCs w:val="12"/>
              </w:rPr>
              <w:t>1 709 138,55</w:t>
            </w:r>
          </w:p>
        </w:tc>
        <w:tc>
          <w:tcPr>
            <w:tcW w:w="0" w:type="auto"/>
            <w:tcBorders>
              <w:top w:val="nil"/>
              <w:left w:val="nil"/>
              <w:bottom w:val="single" w:sz="4" w:space="0" w:color="auto"/>
              <w:right w:val="single" w:sz="4" w:space="0" w:color="auto"/>
            </w:tcBorders>
            <w:shd w:val="clear" w:color="auto" w:fill="auto"/>
            <w:noWrap/>
            <w:vAlign w:val="center"/>
            <w:hideMark/>
          </w:tcPr>
          <w:p w14:paraId="12D724EA" w14:textId="77777777" w:rsidR="006B168B" w:rsidRPr="006B168B" w:rsidRDefault="006B168B" w:rsidP="006B168B">
            <w:pPr>
              <w:ind w:left="-113" w:right="-113"/>
              <w:jc w:val="center"/>
              <w:rPr>
                <w:sz w:val="12"/>
                <w:szCs w:val="12"/>
              </w:rPr>
            </w:pPr>
            <w:r w:rsidRPr="006B168B">
              <w:rPr>
                <w:sz w:val="12"/>
                <w:szCs w:val="12"/>
              </w:rPr>
              <w:t>1 349 319,91</w:t>
            </w:r>
          </w:p>
        </w:tc>
        <w:tc>
          <w:tcPr>
            <w:tcW w:w="0" w:type="auto"/>
            <w:tcBorders>
              <w:top w:val="nil"/>
              <w:left w:val="nil"/>
              <w:bottom w:val="single" w:sz="4" w:space="0" w:color="auto"/>
              <w:right w:val="single" w:sz="4" w:space="0" w:color="auto"/>
            </w:tcBorders>
            <w:shd w:val="clear" w:color="auto" w:fill="auto"/>
            <w:noWrap/>
            <w:vAlign w:val="center"/>
            <w:hideMark/>
          </w:tcPr>
          <w:p w14:paraId="62AFEA64" w14:textId="77777777" w:rsidR="006B168B" w:rsidRPr="006B168B" w:rsidRDefault="006B168B" w:rsidP="006B168B">
            <w:pPr>
              <w:ind w:left="-113" w:right="-113"/>
              <w:jc w:val="center"/>
              <w:rPr>
                <w:sz w:val="12"/>
                <w:szCs w:val="12"/>
              </w:rPr>
            </w:pPr>
            <w:r w:rsidRPr="006B168B">
              <w:rPr>
                <w:sz w:val="12"/>
                <w:szCs w:val="12"/>
              </w:rPr>
              <w:t>1 529 229,23</w:t>
            </w:r>
          </w:p>
        </w:tc>
        <w:tc>
          <w:tcPr>
            <w:tcW w:w="0" w:type="auto"/>
            <w:tcBorders>
              <w:top w:val="nil"/>
              <w:left w:val="nil"/>
              <w:bottom w:val="single" w:sz="4" w:space="0" w:color="auto"/>
              <w:right w:val="single" w:sz="4" w:space="0" w:color="auto"/>
            </w:tcBorders>
            <w:shd w:val="clear" w:color="auto" w:fill="auto"/>
            <w:noWrap/>
            <w:vAlign w:val="center"/>
            <w:hideMark/>
          </w:tcPr>
          <w:p w14:paraId="11BFDFD0"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08F9EE1B"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531C70C0"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FA70120" w14:textId="77777777" w:rsidR="006B168B" w:rsidRPr="006B168B" w:rsidRDefault="006B168B" w:rsidP="006B168B">
            <w:pPr>
              <w:ind w:left="-113" w:right="-113"/>
              <w:rPr>
                <w:sz w:val="12"/>
                <w:szCs w:val="12"/>
              </w:rPr>
            </w:pPr>
            <w:r w:rsidRPr="006B168B">
              <w:rPr>
                <w:sz w:val="12"/>
                <w:szCs w:val="12"/>
              </w:rPr>
              <w:t>Система диспетчеризации ЗРК по адресу ул. Пархоменко, д.110</w:t>
            </w:r>
          </w:p>
        </w:tc>
        <w:tc>
          <w:tcPr>
            <w:tcW w:w="0" w:type="auto"/>
            <w:tcBorders>
              <w:top w:val="nil"/>
              <w:left w:val="nil"/>
              <w:bottom w:val="single" w:sz="4" w:space="0" w:color="auto"/>
              <w:right w:val="single" w:sz="4" w:space="0" w:color="auto"/>
            </w:tcBorders>
            <w:shd w:val="clear" w:color="auto" w:fill="auto"/>
            <w:vAlign w:val="center"/>
            <w:hideMark/>
          </w:tcPr>
          <w:p w14:paraId="14E2E698" w14:textId="77777777" w:rsidR="006B168B" w:rsidRPr="006B168B" w:rsidRDefault="006B168B" w:rsidP="006B168B">
            <w:pPr>
              <w:ind w:left="-113" w:right="-113"/>
              <w:jc w:val="center"/>
              <w:rPr>
                <w:sz w:val="12"/>
                <w:szCs w:val="12"/>
              </w:rPr>
            </w:pPr>
            <w:r w:rsidRPr="006B168B">
              <w:rPr>
                <w:sz w:val="12"/>
                <w:szCs w:val="12"/>
              </w:rPr>
              <w:t>0Б-005306</w:t>
            </w:r>
          </w:p>
        </w:tc>
        <w:tc>
          <w:tcPr>
            <w:tcW w:w="0" w:type="auto"/>
            <w:tcBorders>
              <w:top w:val="nil"/>
              <w:left w:val="nil"/>
              <w:bottom w:val="single" w:sz="4" w:space="0" w:color="auto"/>
              <w:right w:val="single" w:sz="4" w:space="0" w:color="auto"/>
            </w:tcBorders>
            <w:shd w:val="clear" w:color="auto" w:fill="auto"/>
            <w:vAlign w:val="center"/>
            <w:hideMark/>
          </w:tcPr>
          <w:p w14:paraId="5FB51103" w14:textId="77777777" w:rsidR="006B168B" w:rsidRPr="006B168B" w:rsidRDefault="006B168B" w:rsidP="006B168B">
            <w:pPr>
              <w:ind w:left="-113" w:right="-113"/>
              <w:jc w:val="center"/>
              <w:rPr>
                <w:sz w:val="12"/>
                <w:szCs w:val="12"/>
              </w:rPr>
            </w:pPr>
            <w:r w:rsidRPr="006B168B">
              <w:rPr>
                <w:sz w:val="12"/>
                <w:szCs w:val="12"/>
              </w:rPr>
              <w:t>320.26.30.1</w:t>
            </w:r>
          </w:p>
        </w:tc>
        <w:tc>
          <w:tcPr>
            <w:tcW w:w="0" w:type="auto"/>
            <w:tcBorders>
              <w:top w:val="nil"/>
              <w:left w:val="nil"/>
              <w:bottom w:val="single" w:sz="4" w:space="0" w:color="auto"/>
              <w:right w:val="single" w:sz="4" w:space="0" w:color="auto"/>
            </w:tcBorders>
            <w:shd w:val="clear" w:color="auto" w:fill="auto"/>
            <w:vAlign w:val="center"/>
            <w:hideMark/>
          </w:tcPr>
          <w:p w14:paraId="405A77FB" w14:textId="77777777" w:rsidR="006B168B" w:rsidRPr="006B168B" w:rsidRDefault="006B168B" w:rsidP="006B168B">
            <w:pPr>
              <w:ind w:left="-113" w:right="-113"/>
              <w:jc w:val="center"/>
              <w:rPr>
                <w:sz w:val="12"/>
                <w:szCs w:val="12"/>
              </w:rPr>
            </w:pPr>
            <w:r w:rsidRPr="006B168B">
              <w:rPr>
                <w:sz w:val="12"/>
                <w:szCs w:val="12"/>
              </w:rPr>
              <w:t>30.09.2022</w:t>
            </w:r>
          </w:p>
        </w:tc>
        <w:tc>
          <w:tcPr>
            <w:tcW w:w="0" w:type="auto"/>
            <w:tcBorders>
              <w:top w:val="nil"/>
              <w:left w:val="nil"/>
              <w:bottom w:val="single" w:sz="4" w:space="0" w:color="auto"/>
              <w:right w:val="single" w:sz="4" w:space="0" w:color="auto"/>
            </w:tcBorders>
            <w:shd w:val="clear" w:color="auto" w:fill="auto"/>
            <w:vAlign w:val="center"/>
            <w:hideMark/>
          </w:tcPr>
          <w:p w14:paraId="69B9B47E" w14:textId="77777777" w:rsidR="006B168B" w:rsidRPr="006B168B" w:rsidRDefault="006B168B" w:rsidP="006B168B">
            <w:pPr>
              <w:ind w:left="-113" w:right="-113"/>
              <w:jc w:val="center"/>
              <w:rPr>
                <w:sz w:val="12"/>
                <w:szCs w:val="12"/>
              </w:rPr>
            </w:pPr>
            <w:r w:rsidRPr="006B168B">
              <w:rPr>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144E3D96" w14:textId="77777777" w:rsidR="006B168B" w:rsidRPr="006B168B" w:rsidRDefault="006B168B" w:rsidP="006B168B">
            <w:pPr>
              <w:ind w:left="-113" w:right="-113"/>
              <w:jc w:val="center"/>
              <w:rPr>
                <w:sz w:val="12"/>
                <w:szCs w:val="12"/>
              </w:rPr>
            </w:pPr>
            <w:r w:rsidRPr="006B168B">
              <w:rPr>
                <w:sz w:val="12"/>
                <w:szCs w:val="12"/>
              </w:rPr>
              <w:t>1 655 409,80</w:t>
            </w:r>
          </w:p>
        </w:tc>
        <w:tc>
          <w:tcPr>
            <w:tcW w:w="0" w:type="auto"/>
            <w:tcBorders>
              <w:top w:val="nil"/>
              <w:left w:val="nil"/>
              <w:bottom w:val="single" w:sz="4" w:space="0" w:color="auto"/>
              <w:right w:val="single" w:sz="4" w:space="0" w:color="auto"/>
            </w:tcBorders>
            <w:shd w:val="clear" w:color="auto" w:fill="auto"/>
            <w:noWrap/>
            <w:vAlign w:val="center"/>
            <w:hideMark/>
          </w:tcPr>
          <w:p w14:paraId="189D67FB" w14:textId="77777777" w:rsidR="006B168B" w:rsidRPr="006B168B" w:rsidRDefault="006B168B" w:rsidP="006B168B">
            <w:pPr>
              <w:ind w:left="-113" w:right="-113"/>
              <w:jc w:val="center"/>
              <w:rPr>
                <w:sz w:val="12"/>
                <w:szCs w:val="12"/>
              </w:rPr>
            </w:pPr>
            <w:r w:rsidRPr="006B168B">
              <w:rPr>
                <w:sz w:val="12"/>
                <w:szCs w:val="12"/>
              </w:rPr>
              <w:t>27</w:t>
            </w:r>
          </w:p>
        </w:tc>
        <w:tc>
          <w:tcPr>
            <w:tcW w:w="0" w:type="auto"/>
            <w:tcBorders>
              <w:top w:val="nil"/>
              <w:left w:val="nil"/>
              <w:bottom w:val="single" w:sz="4" w:space="0" w:color="auto"/>
              <w:right w:val="single" w:sz="4" w:space="0" w:color="auto"/>
            </w:tcBorders>
            <w:shd w:val="clear" w:color="auto" w:fill="auto"/>
            <w:noWrap/>
            <w:vAlign w:val="center"/>
            <w:hideMark/>
          </w:tcPr>
          <w:p w14:paraId="69AABC68" w14:textId="77777777" w:rsidR="006B168B" w:rsidRPr="006B168B" w:rsidRDefault="006B168B" w:rsidP="006B168B">
            <w:pPr>
              <w:ind w:left="-113" w:right="-113"/>
              <w:jc w:val="center"/>
              <w:rPr>
                <w:sz w:val="12"/>
                <w:szCs w:val="12"/>
              </w:rPr>
            </w:pPr>
            <w:r w:rsidRPr="006B168B">
              <w:rPr>
                <w:sz w:val="12"/>
                <w:szCs w:val="12"/>
              </w:rPr>
              <w:t>57</w:t>
            </w:r>
          </w:p>
        </w:tc>
        <w:tc>
          <w:tcPr>
            <w:tcW w:w="0" w:type="auto"/>
            <w:tcBorders>
              <w:top w:val="nil"/>
              <w:left w:val="nil"/>
              <w:bottom w:val="single" w:sz="4" w:space="0" w:color="auto"/>
              <w:right w:val="single" w:sz="4" w:space="0" w:color="auto"/>
            </w:tcBorders>
            <w:shd w:val="clear" w:color="auto" w:fill="auto"/>
            <w:noWrap/>
            <w:vAlign w:val="center"/>
            <w:hideMark/>
          </w:tcPr>
          <w:p w14:paraId="560AD2C6" w14:textId="77777777" w:rsidR="006B168B" w:rsidRPr="006B168B" w:rsidRDefault="006B168B" w:rsidP="006B168B">
            <w:pPr>
              <w:ind w:left="-113" w:right="-113"/>
              <w:jc w:val="center"/>
              <w:rPr>
                <w:sz w:val="12"/>
                <w:szCs w:val="12"/>
              </w:rPr>
            </w:pPr>
            <w:r w:rsidRPr="006B168B">
              <w:rPr>
                <w:sz w:val="12"/>
                <w:szCs w:val="12"/>
              </w:rPr>
              <w:t>45</w:t>
            </w:r>
          </w:p>
        </w:tc>
        <w:tc>
          <w:tcPr>
            <w:tcW w:w="0" w:type="auto"/>
            <w:tcBorders>
              <w:top w:val="nil"/>
              <w:left w:val="nil"/>
              <w:bottom w:val="single" w:sz="4" w:space="0" w:color="auto"/>
              <w:right w:val="single" w:sz="4" w:space="0" w:color="auto"/>
            </w:tcBorders>
            <w:shd w:val="clear" w:color="auto" w:fill="auto"/>
            <w:noWrap/>
            <w:vAlign w:val="center"/>
            <w:hideMark/>
          </w:tcPr>
          <w:p w14:paraId="7844CC78" w14:textId="77777777" w:rsidR="006B168B" w:rsidRPr="006B168B" w:rsidRDefault="006B168B" w:rsidP="006B168B">
            <w:pPr>
              <w:ind w:left="-113" w:right="-113"/>
              <w:jc w:val="center"/>
              <w:rPr>
                <w:sz w:val="12"/>
                <w:szCs w:val="12"/>
              </w:rPr>
            </w:pPr>
            <w:r w:rsidRPr="006B168B">
              <w:rPr>
                <w:sz w:val="12"/>
                <w:szCs w:val="12"/>
              </w:rPr>
              <w:t>236 487,11</w:t>
            </w:r>
          </w:p>
        </w:tc>
        <w:tc>
          <w:tcPr>
            <w:tcW w:w="0" w:type="auto"/>
            <w:tcBorders>
              <w:top w:val="nil"/>
              <w:left w:val="nil"/>
              <w:bottom w:val="single" w:sz="4" w:space="0" w:color="auto"/>
              <w:right w:val="single" w:sz="4" w:space="0" w:color="auto"/>
            </w:tcBorders>
            <w:shd w:val="clear" w:color="auto" w:fill="auto"/>
            <w:noWrap/>
            <w:vAlign w:val="center"/>
            <w:hideMark/>
          </w:tcPr>
          <w:p w14:paraId="02650FEF" w14:textId="77777777" w:rsidR="006B168B" w:rsidRPr="006B168B" w:rsidRDefault="006B168B" w:rsidP="006B168B">
            <w:pPr>
              <w:ind w:left="-113" w:right="-113"/>
              <w:jc w:val="center"/>
              <w:rPr>
                <w:sz w:val="12"/>
                <w:szCs w:val="12"/>
              </w:rPr>
            </w:pPr>
            <w:r w:rsidRPr="006B168B">
              <w:rPr>
                <w:sz w:val="12"/>
                <w:szCs w:val="12"/>
              </w:rPr>
              <w:t>1 123 313,79</w:t>
            </w:r>
          </w:p>
        </w:tc>
        <w:tc>
          <w:tcPr>
            <w:tcW w:w="0" w:type="auto"/>
            <w:tcBorders>
              <w:top w:val="nil"/>
              <w:left w:val="nil"/>
              <w:bottom w:val="single" w:sz="4" w:space="0" w:color="auto"/>
              <w:right w:val="single" w:sz="4" w:space="0" w:color="auto"/>
            </w:tcBorders>
            <w:shd w:val="clear" w:color="auto" w:fill="auto"/>
            <w:noWrap/>
            <w:vAlign w:val="center"/>
            <w:hideMark/>
          </w:tcPr>
          <w:p w14:paraId="7A20EC82" w14:textId="77777777" w:rsidR="006B168B" w:rsidRPr="006B168B" w:rsidRDefault="006B168B" w:rsidP="006B168B">
            <w:pPr>
              <w:ind w:left="-113" w:right="-113"/>
              <w:jc w:val="center"/>
              <w:rPr>
                <w:sz w:val="12"/>
                <w:szCs w:val="12"/>
              </w:rPr>
            </w:pPr>
            <w:r w:rsidRPr="006B168B">
              <w:rPr>
                <w:sz w:val="12"/>
                <w:szCs w:val="12"/>
              </w:rPr>
              <w:t>886 826,68</w:t>
            </w:r>
          </w:p>
        </w:tc>
        <w:tc>
          <w:tcPr>
            <w:tcW w:w="0" w:type="auto"/>
            <w:tcBorders>
              <w:top w:val="nil"/>
              <w:left w:val="nil"/>
              <w:bottom w:val="single" w:sz="4" w:space="0" w:color="auto"/>
              <w:right w:val="single" w:sz="4" w:space="0" w:color="auto"/>
            </w:tcBorders>
            <w:shd w:val="clear" w:color="auto" w:fill="auto"/>
            <w:noWrap/>
            <w:vAlign w:val="center"/>
            <w:hideMark/>
          </w:tcPr>
          <w:p w14:paraId="5C1E2945" w14:textId="77777777" w:rsidR="006B168B" w:rsidRPr="006B168B" w:rsidRDefault="006B168B" w:rsidP="006B168B">
            <w:pPr>
              <w:ind w:left="-113" w:right="-113"/>
              <w:jc w:val="center"/>
              <w:rPr>
                <w:sz w:val="12"/>
                <w:szCs w:val="12"/>
              </w:rPr>
            </w:pPr>
            <w:r w:rsidRPr="006B168B">
              <w:rPr>
                <w:sz w:val="12"/>
                <w:szCs w:val="12"/>
              </w:rPr>
              <w:t>1 005 070,24</w:t>
            </w:r>
          </w:p>
        </w:tc>
        <w:tc>
          <w:tcPr>
            <w:tcW w:w="0" w:type="auto"/>
            <w:tcBorders>
              <w:top w:val="nil"/>
              <w:left w:val="nil"/>
              <w:bottom w:val="single" w:sz="4" w:space="0" w:color="auto"/>
              <w:right w:val="single" w:sz="4" w:space="0" w:color="auto"/>
            </w:tcBorders>
            <w:shd w:val="clear" w:color="auto" w:fill="auto"/>
            <w:noWrap/>
            <w:vAlign w:val="center"/>
            <w:hideMark/>
          </w:tcPr>
          <w:p w14:paraId="0C221828"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3057314"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7657A0CE"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51E4F38" w14:textId="77777777" w:rsidR="006B168B" w:rsidRPr="006B168B" w:rsidRDefault="006B168B" w:rsidP="006B168B">
            <w:pPr>
              <w:ind w:left="-113" w:right="-113"/>
              <w:rPr>
                <w:sz w:val="12"/>
                <w:szCs w:val="12"/>
              </w:rPr>
            </w:pPr>
            <w:r w:rsidRPr="006B168B">
              <w:rPr>
                <w:sz w:val="12"/>
                <w:szCs w:val="12"/>
              </w:rPr>
              <w:t>Система диспетчеризации АРК по адресу ул. Кавказская, д.26</w:t>
            </w:r>
          </w:p>
        </w:tc>
        <w:tc>
          <w:tcPr>
            <w:tcW w:w="0" w:type="auto"/>
            <w:tcBorders>
              <w:top w:val="nil"/>
              <w:left w:val="nil"/>
              <w:bottom w:val="single" w:sz="4" w:space="0" w:color="auto"/>
              <w:right w:val="single" w:sz="4" w:space="0" w:color="auto"/>
            </w:tcBorders>
            <w:shd w:val="clear" w:color="auto" w:fill="auto"/>
            <w:vAlign w:val="center"/>
            <w:hideMark/>
          </w:tcPr>
          <w:p w14:paraId="76D1C62C" w14:textId="77777777" w:rsidR="006B168B" w:rsidRPr="006B168B" w:rsidRDefault="006B168B" w:rsidP="006B168B">
            <w:pPr>
              <w:ind w:left="-113" w:right="-113"/>
              <w:jc w:val="center"/>
              <w:rPr>
                <w:sz w:val="12"/>
                <w:szCs w:val="12"/>
              </w:rPr>
            </w:pPr>
            <w:r w:rsidRPr="006B168B">
              <w:rPr>
                <w:sz w:val="12"/>
                <w:szCs w:val="12"/>
              </w:rPr>
              <w:t>0Б-005307</w:t>
            </w:r>
          </w:p>
        </w:tc>
        <w:tc>
          <w:tcPr>
            <w:tcW w:w="0" w:type="auto"/>
            <w:tcBorders>
              <w:top w:val="nil"/>
              <w:left w:val="nil"/>
              <w:bottom w:val="single" w:sz="4" w:space="0" w:color="auto"/>
              <w:right w:val="single" w:sz="4" w:space="0" w:color="auto"/>
            </w:tcBorders>
            <w:shd w:val="clear" w:color="auto" w:fill="auto"/>
            <w:vAlign w:val="center"/>
            <w:hideMark/>
          </w:tcPr>
          <w:p w14:paraId="68AC73FA" w14:textId="77777777" w:rsidR="006B168B" w:rsidRPr="006B168B" w:rsidRDefault="006B168B" w:rsidP="006B168B">
            <w:pPr>
              <w:ind w:left="-113" w:right="-113"/>
              <w:jc w:val="center"/>
              <w:rPr>
                <w:sz w:val="12"/>
                <w:szCs w:val="12"/>
              </w:rPr>
            </w:pPr>
            <w:r w:rsidRPr="006B168B">
              <w:rPr>
                <w:sz w:val="12"/>
                <w:szCs w:val="12"/>
              </w:rPr>
              <w:t>320.26.30.1</w:t>
            </w:r>
          </w:p>
        </w:tc>
        <w:tc>
          <w:tcPr>
            <w:tcW w:w="0" w:type="auto"/>
            <w:tcBorders>
              <w:top w:val="nil"/>
              <w:left w:val="nil"/>
              <w:bottom w:val="single" w:sz="4" w:space="0" w:color="auto"/>
              <w:right w:val="single" w:sz="4" w:space="0" w:color="auto"/>
            </w:tcBorders>
            <w:shd w:val="clear" w:color="auto" w:fill="auto"/>
            <w:vAlign w:val="center"/>
            <w:hideMark/>
          </w:tcPr>
          <w:p w14:paraId="3AEA3089" w14:textId="77777777" w:rsidR="006B168B" w:rsidRPr="006B168B" w:rsidRDefault="006B168B" w:rsidP="006B168B">
            <w:pPr>
              <w:ind w:left="-113" w:right="-113"/>
              <w:jc w:val="center"/>
              <w:rPr>
                <w:sz w:val="12"/>
                <w:szCs w:val="12"/>
              </w:rPr>
            </w:pPr>
            <w:r w:rsidRPr="006B168B">
              <w:rPr>
                <w:sz w:val="12"/>
                <w:szCs w:val="12"/>
              </w:rPr>
              <w:t>30.09.2022</w:t>
            </w:r>
          </w:p>
        </w:tc>
        <w:tc>
          <w:tcPr>
            <w:tcW w:w="0" w:type="auto"/>
            <w:tcBorders>
              <w:top w:val="nil"/>
              <w:left w:val="nil"/>
              <w:bottom w:val="single" w:sz="4" w:space="0" w:color="auto"/>
              <w:right w:val="single" w:sz="4" w:space="0" w:color="auto"/>
            </w:tcBorders>
            <w:shd w:val="clear" w:color="auto" w:fill="auto"/>
            <w:vAlign w:val="center"/>
            <w:hideMark/>
          </w:tcPr>
          <w:p w14:paraId="4554D521" w14:textId="77777777" w:rsidR="006B168B" w:rsidRPr="006B168B" w:rsidRDefault="006B168B" w:rsidP="006B168B">
            <w:pPr>
              <w:ind w:left="-113" w:right="-113"/>
              <w:jc w:val="center"/>
              <w:rPr>
                <w:sz w:val="12"/>
                <w:szCs w:val="12"/>
              </w:rPr>
            </w:pPr>
            <w:r w:rsidRPr="006B168B">
              <w:rPr>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62813943" w14:textId="77777777" w:rsidR="006B168B" w:rsidRPr="006B168B" w:rsidRDefault="006B168B" w:rsidP="006B168B">
            <w:pPr>
              <w:ind w:left="-113" w:right="-113"/>
              <w:jc w:val="center"/>
              <w:rPr>
                <w:sz w:val="12"/>
                <w:szCs w:val="12"/>
              </w:rPr>
            </w:pPr>
            <w:r w:rsidRPr="006B168B">
              <w:rPr>
                <w:sz w:val="12"/>
                <w:szCs w:val="12"/>
              </w:rPr>
              <w:t>1 793 360,80</w:t>
            </w:r>
          </w:p>
        </w:tc>
        <w:tc>
          <w:tcPr>
            <w:tcW w:w="0" w:type="auto"/>
            <w:tcBorders>
              <w:top w:val="nil"/>
              <w:left w:val="nil"/>
              <w:bottom w:val="single" w:sz="4" w:space="0" w:color="auto"/>
              <w:right w:val="single" w:sz="4" w:space="0" w:color="auto"/>
            </w:tcBorders>
            <w:shd w:val="clear" w:color="auto" w:fill="auto"/>
            <w:noWrap/>
            <w:vAlign w:val="center"/>
            <w:hideMark/>
          </w:tcPr>
          <w:p w14:paraId="127EBD39" w14:textId="77777777" w:rsidR="006B168B" w:rsidRPr="006B168B" w:rsidRDefault="006B168B" w:rsidP="006B168B">
            <w:pPr>
              <w:ind w:left="-113" w:right="-113"/>
              <w:jc w:val="center"/>
              <w:rPr>
                <w:sz w:val="12"/>
                <w:szCs w:val="12"/>
              </w:rPr>
            </w:pPr>
            <w:r w:rsidRPr="006B168B">
              <w:rPr>
                <w:sz w:val="12"/>
                <w:szCs w:val="12"/>
              </w:rPr>
              <w:t>27</w:t>
            </w:r>
          </w:p>
        </w:tc>
        <w:tc>
          <w:tcPr>
            <w:tcW w:w="0" w:type="auto"/>
            <w:tcBorders>
              <w:top w:val="nil"/>
              <w:left w:val="nil"/>
              <w:bottom w:val="single" w:sz="4" w:space="0" w:color="auto"/>
              <w:right w:val="single" w:sz="4" w:space="0" w:color="auto"/>
            </w:tcBorders>
            <w:shd w:val="clear" w:color="auto" w:fill="auto"/>
            <w:noWrap/>
            <w:vAlign w:val="center"/>
            <w:hideMark/>
          </w:tcPr>
          <w:p w14:paraId="232DED2E" w14:textId="77777777" w:rsidR="006B168B" w:rsidRPr="006B168B" w:rsidRDefault="006B168B" w:rsidP="006B168B">
            <w:pPr>
              <w:ind w:left="-113" w:right="-113"/>
              <w:jc w:val="center"/>
              <w:rPr>
                <w:sz w:val="12"/>
                <w:szCs w:val="12"/>
              </w:rPr>
            </w:pPr>
            <w:r w:rsidRPr="006B168B">
              <w:rPr>
                <w:sz w:val="12"/>
                <w:szCs w:val="12"/>
              </w:rPr>
              <w:t>57</w:t>
            </w:r>
          </w:p>
        </w:tc>
        <w:tc>
          <w:tcPr>
            <w:tcW w:w="0" w:type="auto"/>
            <w:tcBorders>
              <w:top w:val="nil"/>
              <w:left w:val="nil"/>
              <w:bottom w:val="single" w:sz="4" w:space="0" w:color="auto"/>
              <w:right w:val="single" w:sz="4" w:space="0" w:color="auto"/>
            </w:tcBorders>
            <w:shd w:val="clear" w:color="auto" w:fill="auto"/>
            <w:noWrap/>
            <w:vAlign w:val="center"/>
            <w:hideMark/>
          </w:tcPr>
          <w:p w14:paraId="33F0BD67" w14:textId="77777777" w:rsidR="006B168B" w:rsidRPr="006B168B" w:rsidRDefault="006B168B" w:rsidP="006B168B">
            <w:pPr>
              <w:ind w:left="-113" w:right="-113"/>
              <w:jc w:val="center"/>
              <w:rPr>
                <w:sz w:val="12"/>
                <w:szCs w:val="12"/>
              </w:rPr>
            </w:pPr>
            <w:r w:rsidRPr="006B168B">
              <w:rPr>
                <w:sz w:val="12"/>
                <w:szCs w:val="12"/>
              </w:rPr>
              <w:t>45</w:t>
            </w:r>
          </w:p>
        </w:tc>
        <w:tc>
          <w:tcPr>
            <w:tcW w:w="0" w:type="auto"/>
            <w:tcBorders>
              <w:top w:val="nil"/>
              <w:left w:val="nil"/>
              <w:bottom w:val="single" w:sz="4" w:space="0" w:color="auto"/>
              <w:right w:val="single" w:sz="4" w:space="0" w:color="auto"/>
            </w:tcBorders>
            <w:shd w:val="clear" w:color="auto" w:fill="auto"/>
            <w:noWrap/>
            <w:vAlign w:val="center"/>
            <w:hideMark/>
          </w:tcPr>
          <w:p w14:paraId="359EDB08" w14:textId="77777777" w:rsidR="006B168B" w:rsidRPr="006B168B" w:rsidRDefault="006B168B" w:rsidP="006B168B">
            <w:pPr>
              <w:ind w:left="-113" w:right="-113"/>
              <w:jc w:val="center"/>
              <w:rPr>
                <w:sz w:val="12"/>
                <w:szCs w:val="12"/>
              </w:rPr>
            </w:pPr>
            <w:r w:rsidRPr="006B168B">
              <w:rPr>
                <w:sz w:val="12"/>
                <w:szCs w:val="12"/>
              </w:rPr>
              <w:t>256 194,40</w:t>
            </w:r>
          </w:p>
        </w:tc>
        <w:tc>
          <w:tcPr>
            <w:tcW w:w="0" w:type="auto"/>
            <w:tcBorders>
              <w:top w:val="nil"/>
              <w:left w:val="nil"/>
              <w:bottom w:val="single" w:sz="4" w:space="0" w:color="auto"/>
              <w:right w:val="single" w:sz="4" w:space="0" w:color="auto"/>
            </w:tcBorders>
            <w:shd w:val="clear" w:color="auto" w:fill="auto"/>
            <w:noWrap/>
            <w:vAlign w:val="center"/>
            <w:hideMark/>
          </w:tcPr>
          <w:p w14:paraId="2A4587BE" w14:textId="77777777" w:rsidR="006B168B" w:rsidRPr="006B168B" w:rsidRDefault="006B168B" w:rsidP="006B168B">
            <w:pPr>
              <w:ind w:left="-113" w:right="-113"/>
              <w:jc w:val="center"/>
              <w:rPr>
                <w:sz w:val="12"/>
                <w:szCs w:val="12"/>
              </w:rPr>
            </w:pPr>
            <w:r w:rsidRPr="006B168B">
              <w:rPr>
                <w:sz w:val="12"/>
                <w:szCs w:val="12"/>
              </w:rPr>
              <w:t>1 216 923,40</w:t>
            </w:r>
          </w:p>
        </w:tc>
        <w:tc>
          <w:tcPr>
            <w:tcW w:w="0" w:type="auto"/>
            <w:tcBorders>
              <w:top w:val="nil"/>
              <w:left w:val="nil"/>
              <w:bottom w:val="single" w:sz="4" w:space="0" w:color="auto"/>
              <w:right w:val="single" w:sz="4" w:space="0" w:color="auto"/>
            </w:tcBorders>
            <w:shd w:val="clear" w:color="auto" w:fill="auto"/>
            <w:noWrap/>
            <w:vAlign w:val="center"/>
            <w:hideMark/>
          </w:tcPr>
          <w:p w14:paraId="48754297" w14:textId="77777777" w:rsidR="006B168B" w:rsidRPr="006B168B" w:rsidRDefault="006B168B" w:rsidP="006B168B">
            <w:pPr>
              <w:ind w:left="-113" w:right="-113"/>
              <w:jc w:val="center"/>
              <w:rPr>
                <w:sz w:val="12"/>
                <w:szCs w:val="12"/>
              </w:rPr>
            </w:pPr>
            <w:r w:rsidRPr="006B168B">
              <w:rPr>
                <w:sz w:val="12"/>
                <w:szCs w:val="12"/>
              </w:rPr>
              <w:t>960 729,00</w:t>
            </w:r>
          </w:p>
        </w:tc>
        <w:tc>
          <w:tcPr>
            <w:tcW w:w="0" w:type="auto"/>
            <w:tcBorders>
              <w:top w:val="nil"/>
              <w:left w:val="nil"/>
              <w:bottom w:val="single" w:sz="4" w:space="0" w:color="auto"/>
              <w:right w:val="single" w:sz="4" w:space="0" w:color="auto"/>
            </w:tcBorders>
            <w:shd w:val="clear" w:color="auto" w:fill="auto"/>
            <w:noWrap/>
            <w:vAlign w:val="center"/>
            <w:hideMark/>
          </w:tcPr>
          <w:p w14:paraId="55886808" w14:textId="77777777" w:rsidR="006B168B" w:rsidRPr="006B168B" w:rsidRDefault="006B168B" w:rsidP="006B168B">
            <w:pPr>
              <w:ind w:left="-113" w:right="-113"/>
              <w:jc w:val="center"/>
              <w:rPr>
                <w:sz w:val="12"/>
                <w:szCs w:val="12"/>
              </w:rPr>
            </w:pPr>
            <w:r w:rsidRPr="006B168B">
              <w:rPr>
                <w:sz w:val="12"/>
                <w:szCs w:val="12"/>
              </w:rPr>
              <w:t>1 088 826,20</w:t>
            </w:r>
          </w:p>
        </w:tc>
        <w:tc>
          <w:tcPr>
            <w:tcW w:w="0" w:type="auto"/>
            <w:tcBorders>
              <w:top w:val="nil"/>
              <w:left w:val="nil"/>
              <w:bottom w:val="single" w:sz="4" w:space="0" w:color="auto"/>
              <w:right w:val="single" w:sz="4" w:space="0" w:color="auto"/>
            </w:tcBorders>
            <w:shd w:val="clear" w:color="auto" w:fill="auto"/>
            <w:noWrap/>
            <w:vAlign w:val="center"/>
            <w:hideMark/>
          </w:tcPr>
          <w:p w14:paraId="6D0BD831"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7A71AF1B"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613E84AF"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AC104BC" w14:textId="77777777" w:rsidR="006B168B" w:rsidRPr="006B168B" w:rsidRDefault="006B168B" w:rsidP="006B168B">
            <w:pPr>
              <w:ind w:left="-113" w:right="-113"/>
              <w:rPr>
                <w:sz w:val="12"/>
                <w:szCs w:val="12"/>
              </w:rPr>
            </w:pPr>
            <w:r w:rsidRPr="006B168B">
              <w:rPr>
                <w:sz w:val="12"/>
                <w:szCs w:val="12"/>
              </w:rPr>
              <w:lastRenderedPageBreak/>
              <w:t>Частотный (привод) преобразователь электродвигателя дымососа котла №1 ЧП-160кВт напольного исполнени</w:t>
            </w:r>
          </w:p>
        </w:tc>
        <w:tc>
          <w:tcPr>
            <w:tcW w:w="0" w:type="auto"/>
            <w:tcBorders>
              <w:top w:val="nil"/>
              <w:left w:val="nil"/>
              <w:bottom w:val="single" w:sz="4" w:space="0" w:color="auto"/>
              <w:right w:val="single" w:sz="4" w:space="0" w:color="auto"/>
            </w:tcBorders>
            <w:shd w:val="clear" w:color="auto" w:fill="auto"/>
            <w:vAlign w:val="center"/>
            <w:hideMark/>
          </w:tcPr>
          <w:p w14:paraId="79DF6A8C" w14:textId="77777777" w:rsidR="006B168B" w:rsidRPr="006B168B" w:rsidRDefault="006B168B" w:rsidP="006B168B">
            <w:pPr>
              <w:ind w:left="-113" w:right="-113"/>
              <w:jc w:val="center"/>
              <w:rPr>
                <w:sz w:val="12"/>
                <w:szCs w:val="12"/>
              </w:rPr>
            </w:pPr>
            <w:r w:rsidRPr="006B168B">
              <w:rPr>
                <w:sz w:val="12"/>
                <w:szCs w:val="12"/>
              </w:rPr>
              <w:t>0Б-005309</w:t>
            </w:r>
          </w:p>
        </w:tc>
        <w:tc>
          <w:tcPr>
            <w:tcW w:w="0" w:type="auto"/>
            <w:tcBorders>
              <w:top w:val="nil"/>
              <w:left w:val="nil"/>
              <w:bottom w:val="single" w:sz="4" w:space="0" w:color="auto"/>
              <w:right w:val="single" w:sz="4" w:space="0" w:color="auto"/>
            </w:tcBorders>
            <w:shd w:val="clear" w:color="auto" w:fill="auto"/>
            <w:vAlign w:val="center"/>
            <w:hideMark/>
          </w:tcPr>
          <w:p w14:paraId="0B077D4A" w14:textId="77777777" w:rsidR="006B168B" w:rsidRPr="006B168B" w:rsidRDefault="006B168B" w:rsidP="006B168B">
            <w:pPr>
              <w:ind w:left="-113" w:right="-113"/>
              <w:jc w:val="center"/>
              <w:rPr>
                <w:sz w:val="12"/>
                <w:szCs w:val="12"/>
              </w:rPr>
            </w:pPr>
            <w:r w:rsidRPr="006B168B">
              <w:rPr>
                <w:sz w:val="12"/>
                <w:szCs w:val="12"/>
              </w:rPr>
              <w:t>330.30.20.31.117</w:t>
            </w:r>
          </w:p>
        </w:tc>
        <w:tc>
          <w:tcPr>
            <w:tcW w:w="0" w:type="auto"/>
            <w:tcBorders>
              <w:top w:val="nil"/>
              <w:left w:val="nil"/>
              <w:bottom w:val="single" w:sz="4" w:space="0" w:color="auto"/>
              <w:right w:val="single" w:sz="4" w:space="0" w:color="auto"/>
            </w:tcBorders>
            <w:shd w:val="clear" w:color="auto" w:fill="auto"/>
            <w:vAlign w:val="center"/>
            <w:hideMark/>
          </w:tcPr>
          <w:p w14:paraId="395E403F" w14:textId="77777777" w:rsidR="006B168B" w:rsidRPr="006B168B" w:rsidRDefault="006B168B" w:rsidP="006B168B">
            <w:pPr>
              <w:ind w:left="-113" w:right="-113"/>
              <w:jc w:val="center"/>
              <w:rPr>
                <w:sz w:val="12"/>
                <w:szCs w:val="12"/>
              </w:rPr>
            </w:pPr>
            <w:r w:rsidRPr="006B168B">
              <w:rPr>
                <w:sz w:val="12"/>
                <w:szCs w:val="12"/>
              </w:rPr>
              <w:t>30.09.2022</w:t>
            </w:r>
          </w:p>
        </w:tc>
        <w:tc>
          <w:tcPr>
            <w:tcW w:w="0" w:type="auto"/>
            <w:tcBorders>
              <w:top w:val="nil"/>
              <w:left w:val="nil"/>
              <w:bottom w:val="single" w:sz="4" w:space="0" w:color="auto"/>
              <w:right w:val="single" w:sz="4" w:space="0" w:color="auto"/>
            </w:tcBorders>
            <w:shd w:val="clear" w:color="auto" w:fill="auto"/>
            <w:vAlign w:val="center"/>
            <w:hideMark/>
          </w:tcPr>
          <w:p w14:paraId="6FD38BD9"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21A8F14E" w14:textId="77777777" w:rsidR="006B168B" w:rsidRPr="006B168B" w:rsidRDefault="006B168B" w:rsidP="006B168B">
            <w:pPr>
              <w:ind w:left="-113" w:right="-113"/>
              <w:jc w:val="center"/>
              <w:rPr>
                <w:sz w:val="12"/>
                <w:szCs w:val="12"/>
              </w:rPr>
            </w:pPr>
            <w:r w:rsidRPr="006B168B">
              <w:rPr>
                <w:sz w:val="12"/>
                <w:szCs w:val="12"/>
              </w:rPr>
              <w:t>734 031,34</w:t>
            </w:r>
          </w:p>
        </w:tc>
        <w:tc>
          <w:tcPr>
            <w:tcW w:w="0" w:type="auto"/>
            <w:tcBorders>
              <w:top w:val="nil"/>
              <w:left w:val="nil"/>
              <w:bottom w:val="single" w:sz="4" w:space="0" w:color="auto"/>
              <w:right w:val="single" w:sz="4" w:space="0" w:color="auto"/>
            </w:tcBorders>
            <w:shd w:val="clear" w:color="auto" w:fill="auto"/>
            <w:noWrap/>
            <w:vAlign w:val="center"/>
            <w:hideMark/>
          </w:tcPr>
          <w:p w14:paraId="693DFF58" w14:textId="77777777" w:rsidR="006B168B" w:rsidRPr="006B168B" w:rsidRDefault="006B168B" w:rsidP="006B168B">
            <w:pPr>
              <w:ind w:left="-113" w:right="-113"/>
              <w:jc w:val="center"/>
              <w:rPr>
                <w:sz w:val="12"/>
                <w:szCs w:val="12"/>
              </w:rPr>
            </w:pPr>
            <w:r w:rsidRPr="006B168B">
              <w:rPr>
                <w:sz w:val="12"/>
                <w:szCs w:val="12"/>
              </w:rPr>
              <w:t>27</w:t>
            </w:r>
          </w:p>
        </w:tc>
        <w:tc>
          <w:tcPr>
            <w:tcW w:w="0" w:type="auto"/>
            <w:tcBorders>
              <w:top w:val="nil"/>
              <w:left w:val="nil"/>
              <w:bottom w:val="single" w:sz="4" w:space="0" w:color="auto"/>
              <w:right w:val="single" w:sz="4" w:space="0" w:color="auto"/>
            </w:tcBorders>
            <w:shd w:val="clear" w:color="auto" w:fill="auto"/>
            <w:noWrap/>
            <w:vAlign w:val="center"/>
            <w:hideMark/>
          </w:tcPr>
          <w:p w14:paraId="0A79D426" w14:textId="77777777" w:rsidR="006B168B" w:rsidRPr="006B168B" w:rsidRDefault="006B168B" w:rsidP="006B168B">
            <w:pPr>
              <w:ind w:left="-113" w:right="-113"/>
              <w:jc w:val="center"/>
              <w:rPr>
                <w:sz w:val="12"/>
                <w:szCs w:val="12"/>
              </w:rPr>
            </w:pPr>
            <w:r w:rsidRPr="006B168B">
              <w:rPr>
                <w:sz w:val="12"/>
                <w:szCs w:val="12"/>
              </w:rPr>
              <w:t>93</w:t>
            </w:r>
          </w:p>
        </w:tc>
        <w:tc>
          <w:tcPr>
            <w:tcW w:w="0" w:type="auto"/>
            <w:tcBorders>
              <w:top w:val="nil"/>
              <w:left w:val="nil"/>
              <w:bottom w:val="single" w:sz="4" w:space="0" w:color="auto"/>
              <w:right w:val="single" w:sz="4" w:space="0" w:color="auto"/>
            </w:tcBorders>
            <w:shd w:val="clear" w:color="auto" w:fill="auto"/>
            <w:noWrap/>
            <w:vAlign w:val="center"/>
            <w:hideMark/>
          </w:tcPr>
          <w:p w14:paraId="7ECC6EF9" w14:textId="77777777" w:rsidR="006B168B" w:rsidRPr="006B168B" w:rsidRDefault="006B168B" w:rsidP="006B168B">
            <w:pPr>
              <w:ind w:left="-113" w:right="-113"/>
              <w:jc w:val="center"/>
              <w:rPr>
                <w:sz w:val="12"/>
                <w:szCs w:val="12"/>
              </w:rPr>
            </w:pPr>
            <w:r w:rsidRPr="006B168B">
              <w:rPr>
                <w:sz w:val="12"/>
                <w:szCs w:val="12"/>
              </w:rPr>
              <w:t>81</w:t>
            </w:r>
          </w:p>
        </w:tc>
        <w:tc>
          <w:tcPr>
            <w:tcW w:w="0" w:type="auto"/>
            <w:tcBorders>
              <w:top w:val="nil"/>
              <w:left w:val="nil"/>
              <w:bottom w:val="single" w:sz="4" w:space="0" w:color="auto"/>
              <w:right w:val="single" w:sz="4" w:space="0" w:color="auto"/>
            </w:tcBorders>
            <w:shd w:val="clear" w:color="auto" w:fill="auto"/>
            <w:noWrap/>
            <w:vAlign w:val="center"/>
            <w:hideMark/>
          </w:tcPr>
          <w:p w14:paraId="03CA3701" w14:textId="77777777" w:rsidR="006B168B" w:rsidRPr="006B168B" w:rsidRDefault="006B168B" w:rsidP="006B168B">
            <w:pPr>
              <w:ind w:left="-113" w:right="-113"/>
              <w:jc w:val="center"/>
              <w:rPr>
                <w:sz w:val="12"/>
                <w:szCs w:val="12"/>
              </w:rPr>
            </w:pPr>
            <w:r w:rsidRPr="006B168B">
              <w:rPr>
                <w:sz w:val="12"/>
                <w:szCs w:val="12"/>
              </w:rPr>
              <w:t>73 403,13</w:t>
            </w:r>
          </w:p>
        </w:tc>
        <w:tc>
          <w:tcPr>
            <w:tcW w:w="0" w:type="auto"/>
            <w:tcBorders>
              <w:top w:val="nil"/>
              <w:left w:val="nil"/>
              <w:bottom w:val="single" w:sz="4" w:space="0" w:color="auto"/>
              <w:right w:val="single" w:sz="4" w:space="0" w:color="auto"/>
            </w:tcBorders>
            <w:shd w:val="clear" w:color="auto" w:fill="auto"/>
            <w:noWrap/>
            <w:vAlign w:val="center"/>
            <w:hideMark/>
          </w:tcPr>
          <w:p w14:paraId="7FACCE3E" w14:textId="77777777" w:rsidR="006B168B" w:rsidRPr="006B168B" w:rsidRDefault="006B168B" w:rsidP="006B168B">
            <w:pPr>
              <w:ind w:left="-113" w:right="-113"/>
              <w:jc w:val="center"/>
              <w:rPr>
                <w:sz w:val="12"/>
                <w:szCs w:val="12"/>
              </w:rPr>
            </w:pPr>
            <w:r w:rsidRPr="006B168B">
              <w:rPr>
                <w:sz w:val="12"/>
                <w:szCs w:val="12"/>
              </w:rPr>
              <w:t>568 874,29</w:t>
            </w:r>
          </w:p>
        </w:tc>
        <w:tc>
          <w:tcPr>
            <w:tcW w:w="0" w:type="auto"/>
            <w:tcBorders>
              <w:top w:val="nil"/>
              <w:left w:val="nil"/>
              <w:bottom w:val="single" w:sz="4" w:space="0" w:color="auto"/>
              <w:right w:val="single" w:sz="4" w:space="0" w:color="auto"/>
            </w:tcBorders>
            <w:shd w:val="clear" w:color="auto" w:fill="auto"/>
            <w:noWrap/>
            <w:vAlign w:val="center"/>
            <w:hideMark/>
          </w:tcPr>
          <w:p w14:paraId="23711929" w14:textId="77777777" w:rsidR="006B168B" w:rsidRPr="006B168B" w:rsidRDefault="006B168B" w:rsidP="006B168B">
            <w:pPr>
              <w:ind w:left="-113" w:right="-113"/>
              <w:jc w:val="center"/>
              <w:rPr>
                <w:sz w:val="12"/>
                <w:szCs w:val="12"/>
              </w:rPr>
            </w:pPr>
            <w:r w:rsidRPr="006B168B">
              <w:rPr>
                <w:sz w:val="12"/>
                <w:szCs w:val="12"/>
              </w:rPr>
              <w:t>495 471,15</w:t>
            </w:r>
          </w:p>
        </w:tc>
        <w:tc>
          <w:tcPr>
            <w:tcW w:w="0" w:type="auto"/>
            <w:tcBorders>
              <w:top w:val="nil"/>
              <w:left w:val="nil"/>
              <w:bottom w:val="single" w:sz="4" w:space="0" w:color="auto"/>
              <w:right w:val="single" w:sz="4" w:space="0" w:color="auto"/>
            </w:tcBorders>
            <w:shd w:val="clear" w:color="auto" w:fill="auto"/>
            <w:noWrap/>
            <w:vAlign w:val="center"/>
            <w:hideMark/>
          </w:tcPr>
          <w:p w14:paraId="44DEFE74" w14:textId="77777777" w:rsidR="006B168B" w:rsidRPr="006B168B" w:rsidRDefault="006B168B" w:rsidP="006B168B">
            <w:pPr>
              <w:ind w:left="-113" w:right="-113"/>
              <w:jc w:val="center"/>
              <w:rPr>
                <w:sz w:val="12"/>
                <w:szCs w:val="12"/>
              </w:rPr>
            </w:pPr>
            <w:r w:rsidRPr="006B168B">
              <w:rPr>
                <w:sz w:val="12"/>
                <w:szCs w:val="12"/>
              </w:rPr>
              <w:t>532 172,72</w:t>
            </w:r>
          </w:p>
        </w:tc>
        <w:tc>
          <w:tcPr>
            <w:tcW w:w="0" w:type="auto"/>
            <w:tcBorders>
              <w:top w:val="nil"/>
              <w:left w:val="nil"/>
              <w:bottom w:val="single" w:sz="4" w:space="0" w:color="auto"/>
              <w:right w:val="single" w:sz="4" w:space="0" w:color="auto"/>
            </w:tcBorders>
            <w:shd w:val="clear" w:color="auto" w:fill="auto"/>
            <w:noWrap/>
            <w:vAlign w:val="center"/>
            <w:hideMark/>
          </w:tcPr>
          <w:p w14:paraId="39D489B3"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9B35E89"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5EF37A5D"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6752263" w14:textId="77777777" w:rsidR="006B168B" w:rsidRPr="006B168B" w:rsidRDefault="006B168B" w:rsidP="006B168B">
            <w:pPr>
              <w:ind w:left="-113" w:right="-113"/>
              <w:rPr>
                <w:sz w:val="12"/>
                <w:szCs w:val="12"/>
              </w:rPr>
            </w:pPr>
            <w:r w:rsidRPr="006B168B">
              <w:rPr>
                <w:sz w:val="12"/>
                <w:szCs w:val="12"/>
              </w:rPr>
              <w:t>Частотный (привод) преобразователь электродвигателя дымососа котла №2 ЧП-160кВт напольного исполнени</w:t>
            </w:r>
          </w:p>
        </w:tc>
        <w:tc>
          <w:tcPr>
            <w:tcW w:w="0" w:type="auto"/>
            <w:tcBorders>
              <w:top w:val="nil"/>
              <w:left w:val="nil"/>
              <w:bottom w:val="single" w:sz="4" w:space="0" w:color="auto"/>
              <w:right w:val="single" w:sz="4" w:space="0" w:color="auto"/>
            </w:tcBorders>
            <w:shd w:val="clear" w:color="auto" w:fill="auto"/>
            <w:vAlign w:val="center"/>
            <w:hideMark/>
          </w:tcPr>
          <w:p w14:paraId="46B5109F" w14:textId="77777777" w:rsidR="006B168B" w:rsidRPr="006B168B" w:rsidRDefault="006B168B" w:rsidP="006B168B">
            <w:pPr>
              <w:ind w:left="-113" w:right="-113"/>
              <w:jc w:val="center"/>
              <w:rPr>
                <w:sz w:val="12"/>
                <w:szCs w:val="12"/>
              </w:rPr>
            </w:pPr>
            <w:r w:rsidRPr="006B168B">
              <w:rPr>
                <w:sz w:val="12"/>
                <w:szCs w:val="12"/>
              </w:rPr>
              <w:t>0Б-005310</w:t>
            </w:r>
          </w:p>
        </w:tc>
        <w:tc>
          <w:tcPr>
            <w:tcW w:w="0" w:type="auto"/>
            <w:tcBorders>
              <w:top w:val="nil"/>
              <w:left w:val="nil"/>
              <w:bottom w:val="single" w:sz="4" w:space="0" w:color="auto"/>
              <w:right w:val="single" w:sz="4" w:space="0" w:color="auto"/>
            </w:tcBorders>
            <w:shd w:val="clear" w:color="auto" w:fill="auto"/>
            <w:vAlign w:val="center"/>
            <w:hideMark/>
          </w:tcPr>
          <w:p w14:paraId="2B4B89BE" w14:textId="77777777" w:rsidR="006B168B" w:rsidRPr="006B168B" w:rsidRDefault="006B168B" w:rsidP="006B168B">
            <w:pPr>
              <w:ind w:left="-113" w:right="-113"/>
              <w:jc w:val="center"/>
              <w:rPr>
                <w:sz w:val="12"/>
                <w:szCs w:val="12"/>
              </w:rPr>
            </w:pPr>
            <w:r w:rsidRPr="006B168B">
              <w:rPr>
                <w:sz w:val="12"/>
                <w:szCs w:val="12"/>
              </w:rPr>
              <w:t>330.30.20.31.117</w:t>
            </w:r>
          </w:p>
        </w:tc>
        <w:tc>
          <w:tcPr>
            <w:tcW w:w="0" w:type="auto"/>
            <w:tcBorders>
              <w:top w:val="nil"/>
              <w:left w:val="nil"/>
              <w:bottom w:val="single" w:sz="4" w:space="0" w:color="auto"/>
              <w:right w:val="single" w:sz="4" w:space="0" w:color="auto"/>
            </w:tcBorders>
            <w:shd w:val="clear" w:color="auto" w:fill="auto"/>
            <w:vAlign w:val="center"/>
            <w:hideMark/>
          </w:tcPr>
          <w:p w14:paraId="0BEFF9AB" w14:textId="77777777" w:rsidR="006B168B" w:rsidRPr="006B168B" w:rsidRDefault="006B168B" w:rsidP="006B168B">
            <w:pPr>
              <w:ind w:left="-113" w:right="-113"/>
              <w:jc w:val="center"/>
              <w:rPr>
                <w:sz w:val="12"/>
                <w:szCs w:val="12"/>
              </w:rPr>
            </w:pPr>
            <w:r w:rsidRPr="006B168B">
              <w:rPr>
                <w:sz w:val="12"/>
                <w:szCs w:val="12"/>
              </w:rPr>
              <w:t>30.09.2022</w:t>
            </w:r>
          </w:p>
        </w:tc>
        <w:tc>
          <w:tcPr>
            <w:tcW w:w="0" w:type="auto"/>
            <w:tcBorders>
              <w:top w:val="nil"/>
              <w:left w:val="nil"/>
              <w:bottom w:val="single" w:sz="4" w:space="0" w:color="auto"/>
              <w:right w:val="single" w:sz="4" w:space="0" w:color="auto"/>
            </w:tcBorders>
            <w:shd w:val="clear" w:color="auto" w:fill="auto"/>
            <w:vAlign w:val="center"/>
            <w:hideMark/>
          </w:tcPr>
          <w:p w14:paraId="1049DF14"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7CFFC074" w14:textId="77777777" w:rsidR="006B168B" w:rsidRPr="006B168B" w:rsidRDefault="006B168B" w:rsidP="006B168B">
            <w:pPr>
              <w:ind w:left="-113" w:right="-113"/>
              <w:jc w:val="center"/>
              <w:rPr>
                <w:sz w:val="12"/>
                <w:szCs w:val="12"/>
              </w:rPr>
            </w:pPr>
            <w:r w:rsidRPr="006B168B">
              <w:rPr>
                <w:sz w:val="12"/>
                <w:szCs w:val="12"/>
              </w:rPr>
              <w:t>734 031,34</w:t>
            </w:r>
          </w:p>
        </w:tc>
        <w:tc>
          <w:tcPr>
            <w:tcW w:w="0" w:type="auto"/>
            <w:tcBorders>
              <w:top w:val="nil"/>
              <w:left w:val="nil"/>
              <w:bottom w:val="single" w:sz="4" w:space="0" w:color="auto"/>
              <w:right w:val="single" w:sz="4" w:space="0" w:color="auto"/>
            </w:tcBorders>
            <w:shd w:val="clear" w:color="auto" w:fill="auto"/>
            <w:noWrap/>
            <w:vAlign w:val="center"/>
            <w:hideMark/>
          </w:tcPr>
          <w:p w14:paraId="7A871933" w14:textId="77777777" w:rsidR="006B168B" w:rsidRPr="006B168B" w:rsidRDefault="006B168B" w:rsidP="006B168B">
            <w:pPr>
              <w:ind w:left="-113" w:right="-113"/>
              <w:jc w:val="center"/>
              <w:rPr>
                <w:sz w:val="12"/>
                <w:szCs w:val="12"/>
              </w:rPr>
            </w:pPr>
            <w:r w:rsidRPr="006B168B">
              <w:rPr>
                <w:sz w:val="12"/>
                <w:szCs w:val="12"/>
              </w:rPr>
              <w:t>27</w:t>
            </w:r>
          </w:p>
        </w:tc>
        <w:tc>
          <w:tcPr>
            <w:tcW w:w="0" w:type="auto"/>
            <w:tcBorders>
              <w:top w:val="nil"/>
              <w:left w:val="nil"/>
              <w:bottom w:val="single" w:sz="4" w:space="0" w:color="auto"/>
              <w:right w:val="single" w:sz="4" w:space="0" w:color="auto"/>
            </w:tcBorders>
            <w:shd w:val="clear" w:color="auto" w:fill="auto"/>
            <w:noWrap/>
            <w:vAlign w:val="center"/>
            <w:hideMark/>
          </w:tcPr>
          <w:p w14:paraId="2BDEAB7F" w14:textId="77777777" w:rsidR="006B168B" w:rsidRPr="006B168B" w:rsidRDefault="006B168B" w:rsidP="006B168B">
            <w:pPr>
              <w:ind w:left="-113" w:right="-113"/>
              <w:jc w:val="center"/>
              <w:rPr>
                <w:sz w:val="12"/>
                <w:szCs w:val="12"/>
              </w:rPr>
            </w:pPr>
            <w:r w:rsidRPr="006B168B">
              <w:rPr>
                <w:sz w:val="12"/>
                <w:szCs w:val="12"/>
              </w:rPr>
              <w:t>93</w:t>
            </w:r>
          </w:p>
        </w:tc>
        <w:tc>
          <w:tcPr>
            <w:tcW w:w="0" w:type="auto"/>
            <w:tcBorders>
              <w:top w:val="nil"/>
              <w:left w:val="nil"/>
              <w:bottom w:val="single" w:sz="4" w:space="0" w:color="auto"/>
              <w:right w:val="single" w:sz="4" w:space="0" w:color="auto"/>
            </w:tcBorders>
            <w:shd w:val="clear" w:color="auto" w:fill="auto"/>
            <w:noWrap/>
            <w:vAlign w:val="center"/>
            <w:hideMark/>
          </w:tcPr>
          <w:p w14:paraId="1865E541" w14:textId="77777777" w:rsidR="006B168B" w:rsidRPr="006B168B" w:rsidRDefault="006B168B" w:rsidP="006B168B">
            <w:pPr>
              <w:ind w:left="-113" w:right="-113"/>
              <w:jc w:val="center"/>
              <w:rPr>
                <w:sz w:val="12"/>
                <w:szCs w:val="12"/>
              </w:rPr>
            </w:pPr>
            <w:r w:rsidRPr="006B168B">
              <w:rPr>
                <w:sz w:val="12"/>
                <w:szCs w:val="12"/>
              </w:rPr>
              <w:t>81</w:t>
            </w:r>
          </w:p>
        </w:tc>
        <w:tc>
          <w:tcPr>
            <w:tcW w:w="0" w:type="auto"/>
            <w:tcBorders>
              <w:top w:val="nil"/>
              <w:left w:val="nil"/>
              <w:bottom w:val="single" w:sz="4" w:space="0" w:color="auto"/>
              <w:right w:val="single" w:sz="4" w:space="0" w:color="auto"/>
            </w:tcBorders>
            <w:shd w:val="clear" w:color="auto" w:fill="auto"/>
            <w:noWrap/>
            <w:vAlign w:val="center"/>
            <w:hideMark/>
          </w:tcPr>
          <w:p w14:paraId="1818B858" w14:textId="77777777" w:rsidR="006B168B" w:rsidRPr="006B168B" w:rsidRDefault="006B168B" w:rsidP="006B168B">
            <w:pPr>
              <w:ind w:left="-113" w:right="-113"/>
              <w:jc w:val="center"/>
              <w:rPr>
                <w:sz w:val="12"/>
                <w:szCs w:val="12"/>
              </w:rPr>
            </w:pPr>
            <w:r w:rsidRPr="006B168B">
              <w:rPr>
                <w:sz w:val="12"/>
                <w:szCs w:val="12"/>
              </w:rPr>
              <w:t>73 403,13</w:t>
            </w:r>
          </w:p>
        </w:tc>
        <w:tc>
          <w:tcPr>
            <w:tcW w:w="0" w:type="auto"/>
            <w:tcBorders>
              <w:top w:val="nil"/>
              <w:left w:val="nil"/>
              <w:bottom w:val="single" w:sz="4" w:space="0" w:color="auto"/>
              <w:right w:val="single" w:sz="4" w:space="0" w:color="auto"/>
            </w:tcBorders>
            <w:shd w:val="clear" w:color="auto" w:fill="auto"/>
            <w:noWrap/>
            <w:vAlign w:val="center"/>
            <w:hideMark/>
          </w:tcPr>
          <w:p w14:paraId="0764D79F" w14:textId="77777777" w:rsidR="006B168B" w:rsidRPr="006B168B" w:rsidRDefault="006B168B" w:rsidP="006B168B">
            <w:pPr>
              <w:ind w:left="-113" w:right="-113"/>
              <w:jc w:val="center"/>
              <w:rPr>
                <w:sz w:val="12"/>
                <w:szCs w:val="12"/>
              </w:rPr>
            </w:pPr>
            <w:r w:rsidRPr="006B168B">
              <w:rPr>
                <w:sz w:val="12"/>
                <w:szCs w:val="12"/>
              </w:rPr>
              <w:t>568 874,29</w:t>
            </w:r>
          </w:p>
        </w:tc>
        <w:tc>
          <w:tcPr>
            <w:tcW w:w="0" w:type="auto"/>
            <w:tcBorders>
              <w:top w:val="nil"/>
              <w:left w:val="nil"/>
              <w:bottom w:val="single" w:sz="4" w:space="0" w:color="auto"/>
              <w:right w:val="single" w:sz="4" w:space="0" w:color="auto"/>
            </w:tcBorders>
            <w:shd w:val="clear" w:color="auto" w:fill="auto"/>
            <w:noWrap/>
            <w:vAlign w:val="center"/>
            <w:hideMark/>
          </w:tcPr>
          <w:p w14:paraId="42B0A576" w14:textId="77777777" w:rsidR="006B168B" w:rsidRPr="006B168B" w:rsidRDefault="006B168B" w:rsidP="006B168B">
            <w:pPr>
              <w:ind w:left="-113" w:right="-113"/>
              <w:jc w:val="center"/>
              <w:rPr>
                <w:sz w:val="12"/>
                <w:szCs w:val="12"/>
              </w:rPr>
            </w:pPr>
            <w:r w:rsidRPr="006B168B">
              <w:rPr>
                <w:sz w:val="12"/>
                <w:szCs w:val="12"/>
              </w:rPr>
              <w:t>495 471,15</w:t>
            </w:r>
          </w:p>
        </w:tc>
        <w:tc>
          <w:tcPr>
            <w:tcW w:w="0" w:type="auto"/>
            <w:tcBorders>
              <w:top w:val="nil"/>
              <w:left w:val="nil"/>
              <w:bottom w:val="single" w:sz="4" w:space="0" w:color="auto"/>
              <w:right w:val="single" w:sz="4" w:space="0" w:color="auto"/>
            </w:tcBorders>
            <w:shd w:val="clear" w:color="auto" w:fill="auto"/>
            <w:noWrap/>
            <w:vAlign w:val="center"/>
            <w:hideMark/>
          </w:tcPr>
          <w:p w14:paraId="0DC86A46" w14:textId="77777777" w:rsidR="006B168B" w:rsidRPr="006B168B" w:rsidRDefault="006B168B" w:rsidP="006B168B">
            <w:pPr>
              <w:ind w:left="-113" w:right="-113"/>
              <w:jc w:val="center"/>
              <w:rPr>
                <w:sz w:val="12"/>
                <w:szCs w:val="12"/>
              </w:rPr>
            </w:pPr>
            <w:r w:rsidRPr="006B168B">
              <w:rPr>
                <w:sz w:val="12"/>
                <w:szCs w:val="12"/>
              </w:rPr>
              <w:t>532 172,72</w:t>
            </w:r>
          </w:p>
        </w:tc>
        <w:tc>
          <w:tcPr>
            <w:tcW w:w="0" w:type="auto"/>
            <w:tcBorders>
              <w:top w:val="nil"/>
              <w:left w:val="nil"/>
              <w:bottom w:val="single" w:sz="4" w:space="0" w:color="auto"/>
              <w:right w:val="single" w:sz="4" w:space="0" w:color="auto"/>
            </w:tcBorders>
            <w:shd w:val="clear" w:color="auto" w:fill="auto"/>
            <w:noWrap/>
            <w:vAlign w:val="center"/>
            <w:hideMark/>
          </w:tcPr>
          <w:p w14:paraId="5CA1C111"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4788783"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716D99D3"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DAA3074" w14:textId="77777777" w:rsidR="006B168B" w:rsidRPr="006B168B" w:rsidRDefault="006B168B" w:rsidP="006B168B">
            <w:pPr>
              <w:ind w:left="-113" w:right="-113"/>
              <w:rPr>
                <w:sz w:val="12"/>
                <w:szCs w:val="12"/>
              </w:rPr>
            </w:pPr>
            <w:r w:rsidRPr="006B168B">
              <w:rPr>
                <w:sz w:val="12"/>
                <w:szCs w:val="12"/>
              </w:rPr>
              <w:t>Частотный (привод) преобразователь электродвигателя дымососа котла №3 ЧП-160кВт напольного исполнени</w:t>
            </w:r>
          </w:p>
        </w:tc>
        <w:tc>
          <w:tcPr>
            <w:tcW w:w="0" w:type="auto"/>
            <w:tcBorders>
              <w:top w:val="nil"/>
              <w:left w:val="nil"/>
              <w:bottom w:val="single" w:sz="4" w:space="0" w:color="auto"/>
              <w:right w:val="single" w:sz="4" w:space="0" w:color="auto"/>
            </w:tcBorders>
            <w:shd w:val="clear" w:color="auto" w:fill="auto"/>
            <w:vAlign w:val="center"/>
            <w:hideMark/>
          </w:tcPr>
          <w:p w14:paraId="4511B6D8" w14:textId="77777777" w:rsidR="006B168B" w:rsidRPr="006B168B" w:rsidRDefault="006B168B" w:rsidP="006B168B">
            <w:pPr>
              <w:ind w:left="-113" w:right="-113"/>
              <w:jc w:val="center"/>
              <w:rPr>
                <w:sz w:val="12"/>
                <w:szCs w:val="12"/>
              </w:rPr>
            </w:pPr>
            <w:r w:rsidRPr="006B168B">
              <w:rPr>
                <w:sz w:val="12"/>
                <w:szCs w:val="12"/>
              </w:rPr>
              <w:t>0Б-005311</w:t>
            </w:r>
          </w:p>
        </w:tc>
        <w:tc>
          <w:tcPr>
            <w:tcW w:w="0" w:type="auto"/>
            <w:tcBorders>
              <w:top w:val="nil"/>
              <w:left w:val="nil"/>
              <w:bottom w:val="single" w:sz="4" w:space="0" w:color="auto"/>
              <w:right w:val="single" w:sz="4" w:space="0" w:color="auto"/>
            </w:tcBorders>
            <w:shd w:val="clear" w:color="auto" w:fill="auto"/>
            <w:vAlign w:val="center"/>
            <w:hideMark/>
          </w:tcPr>
          <w:p w14:paraId="53A05B1A" w14:textId="77777777" w:rsidR="006B168B" w:rsidRPr="006B168B" w:rsidRDefault="006B168B" w:rsidP="006B168B">
            <w:pPr>
              <w:ind w:left="-113" w:right="-113"/>
              <w:jc w:val="center"/>
              <w:rPr>
                <w:sz w:val="12"/>
                <w:szCs w:val="12"/>
              </w:rPr>
            </w:pPr>
            <w:r w:rsidRPr="006B168B">
              <w:rPr>
                <w:sz w:val="12"/>
                <w:szCs w:val="12"/>
              </w:rPr>
              <w:t>330.30.20.31.117</w:t>
            </w:r>
          </w:p>
        </w:tc>
        <w:tc>
          <w:tcPr>
            <w:tcW w:w="0" w:type="auto"/>
            <w:tcBorders>
              <w:top w:val="nil"/>
              <w:left w:val="nil"/>
              <w:bottom w:val="single" w:sz="4" w:space="0" w:color="auto"/>
              <w:right w:val="single" w:sz="4" w:space="0" w:color="auto"/>
            </w:tcBorders>
            <w:shd w:val="clear" w:color="auto" w:fill="auto"/>
            <w:vAlign w:val="center"/>
            <w:hideMark/>
          </w:tcPr>
          <w:p w14:paraId="49D3DE18" w14:textId="77777777" w:rsidR="006B168B" w:rsidRPr="006B168B" w:rsidRDefault="006B168B" w:rsidP="006B168B">
            <w:pPr>
              <w:ind w:left="-113" w:right="-113"/>
              <w:jc w:val="center"/>
              <w:rPr>
                <w:sz w:val="12"/>
                <w:szCs w:val="12"/>
              </w:rPr>
            </w:pPr>
            <w:r w:rsidRPr="006B168B">
              <w:rPr>
                <w:sz w:val="12"/>
                <w:szCs w:val="12"/>
              </w:rPr>
              <w:t>30.09.2022</w:t>
            </w:r>
          </w:p>
        </w:tc>
        <w:tc>
          <w:tcPr>
            <w:tcW w:w="0" w:type="auto"/>
            <w:tcBorders>
              <w:top w:val="nil"/>
              <w:left w:val="nil"/>
              <w:bottom w:val="single" w:sz="4" w:space="0" w:color="auto"/>
              <w:right w:val="single" w:sz="4" w:space="0" w:color="auto"/>
            </w:tcBorders>
            <w:shd w:val="clear" w:color="auto" w:fill="auto"/>
            <w:vAlign w:val="center"/>
            <w:hideMark/>
          </w:tcPr>
          <w:p w14:paraId="5FFC1CE7"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65EDB01E" w14:textId="77777777" w:rsidR="006B168B" w:rsidRPr="006B168B" w:rsidRDefault="006B168B" w:rsidP="006B168B">
            <w:pPr>
              <w:ind w:left="-113" w:right="-113"/>
              <w:jc w:val="center"/>
              <w:rPr>
                <w:sz w:val="12"/>
                <w:szCs w:val="12"/>
              </w:rPr>
            </w:pPr>
            <w:r w:rsidRPr="006B168B">
              <w:rPr>
                <w:sz w:val="12"/>
                <w:szCs w:val="12"/>
              </w:rPr>
              <w:t>734 031,34</w:t>
            </w:r>
          </w:p>
        </w:tc>
        <w:tc>
          <w:tcPr>
            <w:tcW w:w="0" w:type="auto"/>
            <w:tcBorders>
              <w:top w:val="nil"/>
              <w:left w:val="nil"/>
              <w:bottom w:val="single" w:sz="4" w:space="0" w:color="auto"/>
              <w:right w:val="single" w:sz="4" w:space="0" w:color="auto"/>
            </w:tcBorders>
            <w:shd w:val="clear" w:color="auto" w:fill="auto"/>
            <w:noWrap/>
            <w:vAlign w:val="center"/>
            <w:hideMark/>
          </w:tcPr>
          <w:p w14:paraId="6A8A65CF" w14:textId="77777777" w:rsidR="006B168B" w:rsidRPr="006B168B" w:rsidRDefault="006B168B" w:rsidP="006B168B">
            <w:pPr>
              <w:ind w:left="-113" w:right="-113"/>
              <w:jc w:val="center"/>
              <w:rPr>
                <w:sz w:val="12"/>
                <w:szCs w:val="12"/>
              </w:rPr>
            </w:pPr>
            <w:r w:rsidRPr="006B168B">
              <w:rPr>
                <w:sz w:val="12"/>
                <w:szCs w:val="12"/>
              </w:rPr>
              <w:t>27</w:t>
            </w:r>
          </w:p>
        </w:tc>
        <w:tc>
          <w:tcPr>
            <w:tcW w:w="0" w:type="auto"/>
            <w:tcBorders>
              <w:top w:val="nil"/>
              <w:left w:val="nil"/>
              <w:bottom w:val="single" w:sz="4" w:space="0" w:color="auto"/>
              <w:right w:val="single" w:sz="4" w:space="0" w:color="auto"/>
            </w:tcBorders>
            <w:shd w:val="clear" w:color="auto" w:fill="auto"/>
            <w:noWrap/>
            <w:vAlign w:val="center"/>
            <w:hideMark/>
          </w:tcPr>
          <w:p w14:paraId="5A709A27" w14:textId="77777777" w:rsidR="006B168B" w:rsidRPr="006B168B" w:rsidRDefault="006B168B" w:rsidP="006B168B">
            <w:pPr>
              <w:ind w:left="-113" w:right="-113"/>
              <w:jc w:val="center"/>
              <w:rPr>
                <w:sz w:val="12"/>
                <w:szCs w:val="12"/>
              </w:rPr>
            </w:pPr>
            <w:r w:rsidRPr="006B168B">
              <w:rPr>
                <w:sz w:val="12"/>
                <w:szCs w:val="12"/>
              </w:rPr>
              <w:t>93</w:t>
            </w:r>
          </w:p>
        </w:tc>
        <w:tc>
          <w:tcPr>
            <w:tcW w:w="0" w:type="auto"/>
            <w:tcBorders>
              <w:top w:val="nil"/>
              <w:left w:val="nil"/>
              <w:bottom w:val="single" w:sz="4" w:space="0" w:color="auto"/>
              <w:right w:val="single" w:sz="4" w:space="0" w:color="auto"/>
            </w:tcBorders>
            <w:shd w:val="clear" w:color="auto" w:fill="auto"/>
            <w:noWrap/>
            <w:vAlign w:val="center"/>
            <w:hideMark/>
          </w:tcPr>
          <w:p w14:paraId="2CD6AFD9" w14:textId="77777777" w:rsidR="006B168B" w:rsidRPr="006B168B" w:rsidRDefault="006B168B" w:rsidP="006B168B">
            <w:pPr>
              <w:ind w:left="-113" w:right="-113"/>
              <w:jc w:val="center"/>
              <w:rPr>
                <w:sz w:val="12"/>
                <w:szCs w:val="12"/>
              </w:rPr>
            </w:pPr>
            <w:r w:rsidRPr="006B168B">
              <w:rPr>
                <w:sz w:val="12"/>
                <w:szCs w:val="12"/>
              </w:rPr>
              <w:t>81</w:t>
            </w:r>
          </w:p>
        </w:tc>
        <w:tc>
          <w:tcPr>
            <w:tcW w:w="0" w:type="auto"/>
            <w:tcBorders>
              <w:top w:val="nil"/>
              <w:left w:val="nil"/>
              <w:bottom w:val="single" w:sz="4" w:space="0" w:color="auto"/>
              <w:right w:val="single" w:sz="4" w:space="0" w:color="auto"/>
            </w:tcBorders>
            <w:shd w:val="clear" w:color="auto" w:fill="auto"/>
            <w:noWrap/>
            <w:vAlign w:val="center"/>
            <w:hideMark/>
          </w:tcPr>
          <w:p w14:paraId="4324DDF7" w14:textId="77777777" w:rsidR="006B168B" w:rsidRPr="006B168B" w:rsidRDefault="006B168B" w:rsidP="006B168B">
            <w:pPr>
              <w:ind w:left="-113" w:right="-113"/>
              <w:jc w:val="center"/>
              <w:rPr>
                <w:sz w:val="12"/>
                <w:szCs w:val="12"/>
              </w:rPr>
            </w:pPr>
            <w:r w:rsidRPr="006B168B">
              <w:rPr>
                <w:sz w:val="12"/>
                <w:szCs w:val="12"/>
              </w:rPr>
              <w:t>73 403,13</w:t>
            </w:r>
          </w:p>
        </w:tc>
        <w:tc>
          <w:tcPr>
            <w:tcW w:w="0" w:type="auto"/>
            <w:tcBorders>
              <w:top w:val="nil"/>
              <w:left w:val="nil"/>
              <w:bottom w:val="single" w:sz="4" w:space="0" w:color="auto"/>
              <w:right w:val="single" w:sz="4" w:space="0" w:color="auto"/>
            </w:tcBorders>
            <w:shd w:val="clear" w:color="auto" w:fill="auto"/>
            <w:noWrap/>
            <w:vAlign w:val="center"/>
            <w:hideMark/>
          </w:tcPr>
          <w:p w14:paraId="7864272A" w14:textId="77777777" w:rsidR="006B168B" w:rsidRPr="006B168B" w:rsidRDefault="006B168B" w:rsidP="006B168B">
            <w:pPr>
              <w:ind w:left="-113" w:right="-113"/>
              <w:jc w:val="center"/>
              <w:rPr>
                <w:sz w:val="12"/>
                <w:szCs w:val="12"/>
              </w:rPr>
            </w:pPr>
            <w:r w:rsidRPr="006B168B">
              <w:rPr>
                <w:sz w:val="12"/>
                <w:szCs w:val="12"/>
              </w:rPr>
              <w:t>568 874,29</w:t>
            </w:r>
          </w:p>
        </w:tc>
        <w:tc>
          <w:tcPr>
            <w:tcW w:w="0" w:type="auto"/>
            <w:tcBorders>
              <w:top w:val="nil"/>
              <w:left w:val="nil"/>
              <w:bottom w:val="single" w:sz="4" w:space="0" w:color="auto"/>
              <w:right w:val="single" w:sz="4" w:space="0" w:color="auto"/>
            </w:tcBorders>
            <w:shd w:val="clear" w:color="auto" w:fill="auto"/>
            <w:noWrap/>
            <w:vAlign w:val="center"/>
            <w:hideMark/>
          </w:tcPr>
          <w:p w14:paraId="353F7FAD" w14:textId="77777777" w:rsidR="006B168B" w:rsidRPr="006B168B" w:rsidRDefault="006B168B" w:rsidP="006B168B">
            <w:pPr>
              <w:ind w:left="-113" w:right="-113"/>
              <w:jc w:val="center"/>
              <w:rPr>
                <w:sz w:val="12"/>
                <w:szCs w:val="12"/>
              </w:rPr>
            </w:pPr>
            <w:r w:rsidRPr="006B168B">
              <w:rPr>
                <w:sz w:val="12"/>
                <w:szCs w:val="12"/>
              </w:rPr>
              <w:t>495 471,15</w:t>
            </w:r>
          </w:p>
        </w:tc>
        <w:tc>
          <w:tcPr>
            <w:tcW w:w="0" w:type="auto"/>
            <w:tcBorders>
              <w:top w:val="nil"/>
              <w:left w:val="nil"/>
              <w:bottom w:val="single" w:sz="4" w:space="0" w:color="auto"/>
              <w:right w:val="single" w:sz="4" w:space="0" w:color="auto"/>
            </w:tcBorders>
            <w:shd w:val="clear" w:color="auto" w:fill="auto"/>
            <w:noWrap/>
            <w:vAlign w:val="center"/>
            <w:hideMark/>
          </w:tcPr>
          <w:p w14:paraId="6011EEC8" w14:textId="77777777" w:rsidR="006B168B" w:rsidRPr="006B168B" w:rsidRDefault="006B168B" w:rsidP="006B168B">
            <w:pPr>
              <w:ind w:left="-113" w:right="-113"/>
              <w:jc w:val="center"/>
              <w:rPr>
                <w:sz w:val="12"/>
                <w:szCs w:val="12"/>
              </w:rPr>
            </w:pPr>
            <w:r w:rsidRPr="006B168B">
              <w:rPr>
                <w:sz w:val="12"/>
                <w:szCs w:val="12"/>
              </w:rPr>
              <w:t>532 172,72</w:t>
            </w:r>
          </w:p>
        </w:tc>
        <w:tc>
          <w:tcPr>
            <w:tcW w:w="0" w:type="auto"/>
            <w:tcBorders>
              <w:top w:val="nil"/>
              <w:left w:val="nil"/>
              <w:bottom w:val="single" w:sz="4" w:space="0" w:color="auto"/>
              <w:right w:val="single" w:sz="4" w:space="0" w:color="auto"/>
            </w:tcBorders>
            <w:shd w:val="clear" w:color="auto" w:fill="auto"/>
            <w:noWrap/>
            <w:vAlign w:val="center"/>
            <w:hideMark/>
          </w:tcPr>
          <w:p w14:paraId="2B024DD1"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27018A1"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310004AE"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4B31C7B" w14:textId="77777777" w:rsidR="006B168B" w:rsidRPr="006B168B" w:rsidRDefault="006B168B" w:rsidP="006B168B">
            <w:pPr>
              <w:ind w:left="-113" w:right="-113"/>
              <w:rPr>
                <w:sz w:val="12"/>
                <w:szCs w:val="12"/>
              </w:rPr>
            </w:pPr>
            <w:r w:rsidRPr="006B168B">
              <w:rPr>
                <w:sz w:val="12"/>
                <w:szCs w:val="12"/>
              </w:rPr>
              <w:t>Электропривод конвейера золоудаления котла №1 с частотным регулированием</w:t>
            </w:r>
          </w:p>
        </w:tc>
        <w:tc>
          <w:tcPr>
            <w:tcW w:w="0" w:type="auto"/>
            <w:tcBorders>
              <w:top w:val="nil"/>
              <w:left w:val="nil"/>
              <w:bottom w:val="single" w:sz="4" w:space="0" w:color="auto"/>
              <w:right w:val="single" w:sz="4" w:space="0" w:color="auto"/>
            </w:tcBorders>
            <w:shd w:val="clear" w:color="auto" w:fill="auto"/>
            <w:vAlign w:val="center"/>
            <w:hideMark/>
          </w:tcPr>
          <w:p w14:paraId="365852A8" w14:textId="77777777" w:rsidR="006B168B" w:rsidRPr="006B168B" w:rsidRDefault="006B168B" w:rsidP="006B168B">
            <w:pPr>
              <w:ind w:left="-113" w:right="-113"/>
              <w:jc w:val="center"/>
              <w:rPr>
                <w:sz w:val="12"/>
                <w:szCs w:val="12"/>
              </w:rPr>
            </w:pPr>
            <w:r w:rsidRPr="006B168B">
              <w:rPr>
                <w:sz w:val="12"/>
                <w:szCs w:val="12"/>
              </w:rPr>
              <w:t>0Б-005335</w:t>
            </w:r>
          </w:p>
        </w:tc>
        <w:tc>
          <w:tcPr>
            <w:tcW w:w="0" w:type="auto"/>
            <w:tcBorders>
              <w:top w:val="nil"/>
              <w:left w:val="nil"/>
              <w:bottom w:val="single" w:sz="4" w:space="0" w:color="auto"/>
              <w:right w:val="single" w:sz="4" w:space="0" w:color="auto"/>
            </w:tcBorders>
            <w:shd w:val="clear" w:color="auto" w:fill="auto"/>
            <w:vAlign w:val="center"/>
            <w:hideMark/>
          </w:tcPr>
          <w:p w14:paraId="7567C4CE" w14:textId="77777777" w:rsidR="006B168B" w:rsidRPr="006B168B" w:rsidRDefault="006B168B" w:rsidP="006B168B">
            <w:pPr>
              <w:ind w:left="-113" w:right="-113"/>
              <w:jc w:val="center"/>
              <w:rPr>
                <w:sz w:val="12"/>
                <w:szCs w:val="12"/>
              </w:rPr>
            </w:pPr>
            <w:r w:rsidRPr="006B168B">
              <w:rPr>
                <w:sz w:val="12"/>
                <w:szCs w:val="12"/>
              </w:rPr>
              <w:t>330.28.29</w:t>
            </w:r>
          </w:p>
        </w:tc>
        <w:tc>
          <w:tcPr>
            <w:tcW w:w="0" w:type="auto"/>
            <w:tcBorders>
              <w:top w:val="nil"/>
              <w:left w:val="nil"/>
              <w:bottom w:val="single" w:sz="4" w:space="0" w:color="auto"/>
              <w:right w:val="single" w:sz="4" w:space="0" w:color="auto"/>
            </w:tcBorders>
            <w:shd w:val="clear" w:color="auto" w:fill="auto"/>
            <w:vAlign w:val="center"/>
            <w:hideMark/>
          </w:tcPr>
          <w:p w14:paraId="28F60182" w14:textId="77777777" w:rsidR="006B168B" w:rsidRPr="006B168B" w:rsidRDefault="006B168B" w:rsidP="006B168B">
            <w:pPr>
              <w:ind w:left="-113" w:right="-113"/>
              <w:jc w:val="center"/>
              <w:rPr>
                <w:sz w:val="12"/>
                <w:szCs w:val="12"/>
              </w:rPr>
            </w:pPr>
            <w:r w:rsidRPr="006B168B">
              <w:rPr>
                <w:sz w:val="12"/>
                <w:szCs w:val="12"/>
              </w:rPr>
              <w:t>30.12.2022</w:t>
            </w:r>
          </w:p>
        </w:tc>
        <w:tc>
          <w:tcPr>
            <w:tcW w:w="0" w:type="auto"/>
            <w:tcBorders>
              <w:top w:val="nil"/>
              <w:left w:val="nil"/>
              <w:bottom w:val="single" w:sz="4" w:space="0" w:color="auto"/>
              <w:right w:val="single" w:sz="4" w:space="0" w:color="auto"/>
            </w:tcBorders>
            <w:shd w:val="clear" w:color="auto" w:fill="auto"/>
            <w:vAlign w:val="center"/>
            <w:hideMark/>
          </w:tcPr>
          <w:p w14:paraId="00A496A5"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4533F72E" w14:textId="77777777" w:rsidR="006B168B" w:rsidRPr="006B168B" w:rsidRDefault="006B168B" w:rsidP="006B168B">
            <w:pPr>
              <w:ind w:left="-113" w:right="-113"/>
              <w:jc w:val="center"/>
              <w:rPr>
                <w:sz w:val="12"/>
                <w:szCs w:val="12"/>
              </w:rPr>
            </w:pPr>
            <w:r w:rsidRPr="006B168B">
              <w:rPr>
                <w:sz w:val="12"/>
                <w:szCs w:val="12"/>
              </w:rPr>
              <w:t>389 179,58</w:t>
            </w:r>
          </w:p>
        </w:tc>
        <w:tc>
          <w:tcPr>
            <w:tcW w:w="0" w:type="auto"/>
            <w:tcBorders>
              <w:top w:val="nil"/>
              <w:left w:val="nil"/>
              <w:bottom w:val="single" w:sz="4" w:space="0" w:color="auto"/>
              <w:right w:val="single" w:sz="4" w:space="0" w:color="auto"/>
            </w:tcBorders>
            <w:shd w:val="clear" w:color="auto" w:fill="auto"/>
            <w:noWrap/>
            <w:vAlign w:val="center"/>
            <w:hideMark/>
          </w:tcPr>
          <w:p w14:paraId="759E853D" w14:textId="77777777" w:rsidR="006B168B" w:rsidRPr="006B168B" w:rsidRDefault="006B168B" w:rsidP="006B168B">
            <w:pPr>
              <w:ind w:left="-113" w:right="-113"/>
              <w:jc w:val="center"/>
              <w:rPr>
                <w:sz w:val="12"/>
                <w:szCs w:val="12"/>
              </w:rPr>
            </w:pPr>
            <w:r w:rsidRPr="006B168B">
              <w:rPr>
                <w:sz w:val="12"/>
                <w:szCs w:val="12"/>
              </w:rPr>
              <w:t>24</w:t>
            </w:r>
          </w:p>
        </w:tc>
        <w:tc>
          <w:tcPr>
            <w:tcW w:w="0" w:type="auto"/>
            <w:tcBorders>
              <w:top w:val="nil"/>
              <w:left w:val="nil"/>
              <w:bottom w:val="single" w:sz="4" w:space="0" w:color="auto"/>
              <w:right w:val="single" w:sz="4" w:space="0" w:color="auto"/>
            </w:tcBorders>
            <w:shd w:val="clear" w:color="auto" w:fill="auto"/>
            <w:noWrap/>
            <w:vAlign w:val="center"/>
            <w:hideMark/>
          </w:tcPr>
          <w:p w14:paraId="5D6A5F2F" w14:textId="77777777" w:rsidR="006B168B" w:rsidRPr="006B168B" w:rsidRDefault="006B168B" w:rsidP="006B168B">
            <w:pPr>
              <w:ind w:left="-113" w:right="-113"/>
              <w:jc w:val="center"/>
              <w:rPr>
                <w:sz w:val="12"/>
                <w:szCs w:val="12"/>
              </w:rPr>
            </w:pPr>
            <w:r w:rsidRPr="006B168B">
              <w:rPr>
                <w:sz w:val="12"/>
                <w:szCs w:val="12"/>
              </w:rPr>
              <w:t>96</w:t>
            </w:r>
          </w:p>
        </w:tc>
        <w:tc>
          <w:tcPr>
            <w:tcW w:w="0" w:type="auto"/>
            <w:tcBorders>
              <w:top w:val="nil"/>
              <w:left w:val="nil"/>
              <w:bottom w:val="single" w:sz="4" w:space="0" w:color="auto"/>
              <w:right w:val="single" w:sz="4" w:space="0" w:color="auto"/>
            </w:tcBorders>
            <w:shd w:val="clear" w:color="auto" w:fill="auto"/>
            <w:noWrap/>
            <w:vAlign w:val="center"/>
            <w:hideMark/>
          </w:tcPr>
          <w:p w14:paraId="54D268D0" w14:textId="77777777" w:rsidR="006B168B" w:rsidRPr="006B168B" w:rsidRDefault="006B168B" w:rsidP="006B168B">
            <w:pPr>
              <w:ind w:left="-113" w:right="-113"/>
              <w:jc w:val="center"/>
              <w:rPr>
                <w:sz w:val="12"/>
                <w:szCs w:val="12"/>
              </w:rPr>
            </w:pPr>
            <w:r w:rsidRPr="006B168B">
              <w:rPr>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270BCC21" w14:textId="77777777" w:rsidR="006B168B" w:rsidRPr="006B168B" w:rsidRDefault="006B168B" w:rsidP="006B168B">
            <w:pPr>
              <w:ind w:left="-113" w:right="-113"/>
              <w:jc w:val="center"/>
              <w:rPr>
                <w:sz w:val="12"/>
                <w:szCs w:val="12"/>
              </w:rPr>
            </w:pPr>
            <w:r w:rsidRPr="006B168B">
              <w:rPr>
                <w:sz w:val="12"/>
                <w:szCs w:val="12"/>
              </w:rPr>
              <w:t>38 917,96</w:t>
            </w:r>
          </w:p>
        </w:tc>
        <w:tc>
          <w:tcPr>
            <w:tcW w:w="0" w:type="auto"/>
            <w:tcBorders>
              <w:top w:val="nil"/>
              <w:left w:val="nil"/>
              <w:bottom w:val="single" w:sz="4" w:space="0" w:color="auto"/>
              <w:right w:val="single" w:sz="4" w:space="0" w:color="auto"/>
            </w:tcBorders>
            <w:shd w:val="clear" w:color="auto" w:fill="auto"/>
            <w:noWrap/>
            <w:vAlign w:val="center"/>
            <w:hideMark/>
          </w:tcPr>
          <w:p w14:paraId="0AA2DC4B" w14:textId="77777777" w:rsidR="006B168B" w:rsidRPr="006B168B" w:rsidRDefault="006B168B" w:rsidP="006B168B">
            <w:pPr>
              <w:ind w:left="-113" w:right="-113"/>
              <w:jc w:val="center"/>
              <w:rPr>
                <w:sz w:val="12"/>
                <w:szCs w:val="12"/>
              </w:rPr>
            </w:pPr>
            <w:r w:rsidRPr="006B168B">
              <w:rPr>
                <w:sz w:val="12"/>
                <w:szCs w:val="12"/>
              </w:rPr>
              <w:t>311 343,66</w:t>
            </w:r>
          </w:p>
        </w:tc>
        <w:tc>
          <w:tcPr>
            <w:tcW w:w="0" w:type="auto"/>
            <w:tcBorders>
              <w:top w:val="nil"/>
              <w:left w:val="nil"/>
              <w:bottom w:val="single" w:sz="4" w:space="0" w:color="auto"/>
              <w:right w:val="single" w:sz="4" w:space="0" w:color="auto"/>
            </w:tcBorders>
            <w:shd w:val="clear" w:color="auto" w:fill="auto"/>
            <w:noWrap/>
            <w:vAlign w:val="center"/>
            <w:hideMark/>
          </w:tcPr>
          <w:p w14:paraId="24E9D59B" w14:textId="77777777" w:rsidR="006B168B" w:rsidRPr="006B168B" w:rsidRDefault="006B168B" w:rsidP="006B168B">
            <w:pPr>
              <w:ind w:left="-113" w:right="-113"/>
              <w:jc w:val="center"/>
              <w:rPr>
                <w:sz w:val="12"/>
                <w:szCs w:val="12"/>
              </w:rPr>
            </w:pPr>
            <w:r w:rsidRPr="006B168B">
              <w:rPr>
                <w:sz w:val="12"/>
                <w:szCs w:val="12"/>
              </w:rPr>
              <w:t>272 425,71</w:t>
            </w:r>
          </w:p>
        </w:tc>
        <w:tc>
          <w:tcPr>
            <w:tcW w:w="0" w:type="auto"/>
            <w:tcBorders>
              <w:top w:val="nil"/>
              <w:left w:val="nil"/>
              <w:bottom w:val="single" w:sz="4" w:space="0" w:color="auto"/>
              <w:right w:val="single" w:sz="4" w:space="0" w:color="auto"/>
            </w:tcBorders>
            <w:shd w:val="clear" w:color="auto" w:fill="auto"/>
            <w:noWrap/>
            <w:vAlign w:val="center"/>
            <w:hideMark/>
          </w:tcPr>
          <w:p w14:paraId="39B4632A" w14:textId="77777777" w:rsidR="006B168B" w:rsidRPr="006B168B" w:rsidRDefault="006B168B" w:rsidP="006B168B">
            <w:pPr>
              <w:ind w:left="-113" w:right="-113"/>
              <w:jc w:val="center"/>
              <w:rPr>
                <w:sz w:val="12"/>
                <w:szCs w:val="12"/>
              </w:rPr>
            </w:pPr>
            <w:r w:rsidRPr="006B168B">
              <w:rPr>
                <w:sz w:val="12"/>
                <w:szCs w:val="12"/>
              </w:rPr>
              <w:t>291 884,69</w:t>
            </w:r>
          </w:p>
        </w:tc>
        <w:tc>
          <w:tcPr>
            <w:tcW w:w="0" w:type="auto"/>
            <w:tcBorders>
              <w:top w:val="nil"/>
              <w:left w:val="nil"/>
              <w:bottom w:val="single" w:sz="4" w:space="0" w:color="auto"/>
              <w:right w:val="single" w:sz="4" w:space="0" w:color="auto"/>
            </w:tcBorders>
            <w:shd w:val="clear" w:color="auto" w:fill="auto"/>
            <w:noWrap/>
            <w:vAlign w:val="center"/>
            <w:hideMark/>
          </w:tcPr>
          <w:p w14:paraId="584D2383"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2584FF4"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4A824451"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68C05429" w14:textId="77777777" w:rsidR="006B168B" w:rsidRPr="006B168B" w:rsidRDefault="006B168B" w:rsidP="006B168B">
            <w:pPr>
              <w:ind w:left="-113" w:right="-113"/>
              <w:rPr>
                <w:sz w:val="12"/>
                <w:szCs w:val="12"/>
              </w:rPr>
            </w:pPr>
            <w:r w:rsidRPr="006B168B">
              <w:rPr>
                <w:sz w:val="12"/>
                <w:szCs w:val="12"/>
              </w:rPr>
              <w:t>Электропривод конвейера золоудаления котла №2 с частотным регулированием</w:t>
            </w:r>
          </w:p>
        </w:tc>
        <w:tc>
          <w:tcPr>
            <w:tcW w:w="0" w:type="auto"/>
            <w:tcBorders>
              <w:top w:val="nil"/>
              <w:left w:val="nil"/>
              <w:bottom w:val="single" w:sz="4" w:space="0" w:color="auto"/>
              <w:right w:val="single" w:sz="4" w:space="0" w:color="auto"/>
            </w:tcBorders>
            <w:shd w:val="clear" w:color="auto" w:fill="auto"/>
            <w:vAlign w:val="center"/>
            <w:hideMark/>
          </w:tcPr>
          <w:p w14:paraId="356997A4" w14:textId="77777777" w:rsidR="006B168B" w:rsidRPr="006B168B" w:rsidRDefault="006B168B" w:rsidP="006B168B">
            <w:pPr>
              <w:ind w:left="-113" w:right="-113"/>
              <w:jc w:val="center"/>
              <w:rPr>
                <w:sz w:val="12"/>
                <w:szCs w:val="12"/>
              </w:rPr>
            </w:pPr>
            <w:r w:rsidRPr="006B168B">
              <w:rPr>
                <w:sz w:val="12"/>
                <w:szCs w:val="12"/>
              </w:rPr>
              <w:t>0Б-005336</w:t>
            </w:r>
          </w:p>
        </w:tc>
        <w:tc>
          <w:tcPr>
            <w:tcW w:w="0" w:type="auto"/>
            <w:tcBorders>
              <w:top w:val="nil"/>
              <w:left w:val="nil"/>
              <w:bottom w:val="single" w:sz="4" w:space="0" w:color="auto"/>
              <w:right w:val="single" w:sz="4" w:space="0" w:color="auto"/>
            </w:tcBorders>
            <w:shd w:val="clear" w:color="auto" w:fill="auto"/>
            <w:vAlign w:val="center"/>
            <w:hideMark/>
          </w:tcPr>
          <w:p w14:paraId="2EEB33E3" w14:textId="77777777" w:rsidR="006B168B" w:rsidRPr="006B168B" w:rsidRDefault="006B168B" w:rsidP="006B168B">
            <w:pPr>
              <w:ind w:left="-113" w:right="-113"/>
              <w:jc w:val="center"/>
              <w:rPr>
                <w:sz w:val="12"/>
                <w:szCs w:val="12"/>
              </w:rPr>
            </w:pPr>
            <w:r w:rsidRPr="006B168B">
              <w:rPr>
                <w:sz w:val="12"/>
                <w:szCs w:val="12"/>
              </w:rPr>
              <w:t>330.28.29</w:t>
            </w:r>
          </w:p>
        </w:tc>
        <w:tc>
          <w:tcPr>
            <w:tcW w:w="0" w:type="auto"/>
            <w:tcBorders>
              <w:top w:val="nil"/>
              <w:left w:val="nil"/>
              <w:bottom w:val="single" w:sz="4" w:space="0" w:color="auto"/>
              <w:right w:val="single" w:sz="4" w:space="0" w:color="auto"/>
            </w:tcBorders>
            <w:shd w:val="clear" w:color="auto" w:fill="auto"/>
            <w:vAlign w:val="center"/>
            <w:hideMark/>
          </w:tcPr>
          <w:p w14:paraId="103265FB" w14:textId="77777777" w:rsidR="006B168B" w:rsidRPr="006B168B" w:rsidRDefault="006B168B" w:rsidP="006B168B">
            <w:pPr>
              <w:ind w:left="-113" w:right="-113"/>
              <w:jc w:val="center"/>
              <w:rPr>
                <w:sz w:val="12"/>
                <w:szCs w:val="12"/>
              </w:rPr>
            </w:pPr>
            <w:r w:rsidRPr="006B168B">
              <w:rPr>
                <w:sz w:val="12"/>
                <w:szCs w:val="12"/>
              </w:rPr>
              <w:t>30.12.2022</w:t>
            </w:r>
          </w:p>
        </w:tc>
        <w:tc>
          <w:tcPr>
            <w:tcW w:w="0" w:type="auto"/>
            <w:tcBorders>
              <w:top w:val="nil"/>
              <w:left w:val="nil"/>
              <w:bottom w:val="single" w:sz="4" w:space="0" w:color="auto"/>
              <w:right w:val="single" w:sz="4" w:space="0" w:color="auto"/>
            </w:tcBorders>
            <w:shd w:val="clear" w:color="auto" w:fill="auto"/>
            <w:vAlign w:val="center"/>
            <w:hideMark/>
          </w:tcPr>
          <w:p w14:paraId="787F11D7"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3DDC6622" w14:textId="77777777" w:rsidR="006B168B" w:rsidRPr="006B168B" w:rsidRDefault="006B168B" w:rsidP="006B168B">
            <w:pPr>
              <w:ind w:left="-113" w:right="-113"/>
              <w:jc w:val="center"/>
              <w:rPr>
                <w:sz w:val="12"/>
                <w:szCs w:val="12"/>
              </w:rPr>
            </w:pPr>
            <w:r w:rsidRPr="006B168B">
              <w:rPr>
                <w:sz w:val="12"/>
                <w:szCs w:val="12"/>
              </w:rPr>
              <w:t>389 179,58</w:t>
            </w:r>
          </w:p>
        </w:tc>
        <w:tc>
          <w:tcPr>
            <w:tcW w:w="0" w:type="auto"/>
            <w:tcBorders>
              <w:top w:val="nil"/>
              <w:left w:val="nil"/>
              <w:bottom w:val="single" w:sz="4" w:space="0" w:color="auto"/>
              <w:right w:val="single" w:sz="4" w:space="0" w:color="auto"/>
            </w:tcBorders>
            <w:shd w:val="clear" w:color="auto" w:fill="auto"/>
            <w:noWrap/>
            <w:vAlign w:val="center"/>
            <w:hideMark/>
          </w:tcPr>
          <w:p w14:paraId="4B46F819" w14:textId="77777777" w:rsidR="006B168B" w:rsidRPr="006B168B" w:rsidRDefault="006B168B" w:rsidP="006B168B">
            <w:pPr>
              <w:ind w:left="-113" w:right="-113"/>
              <w:jc w:val="center"/>
              <w:rPr>
                <w:sz w:val="12"/>
                <w:szCs w:val="12"/>
              </w:rPr>
            </w:pPr>
            <w:r w:rsidRPr="006B168B">
              <w:rPr>
                <w:sz w:val="12"/>
                <w:szCs w:val="12"/>
              </w:rPr>
              <w:t>24</w:t>
            </w:r>
          </w:p>
        </w:tc>
        <w:tc>
          <w:tcPr>
            <w:tcW w:w="0" w:type="auto"/>
            <w:tcBorders>
              <w:top w:val="nil"/>
              <w:left w:val="nil"/>
              <w:bottom w:val="single" w:sz="4" w:space="0" w:color="auto"/>
              <w:right w:val="single" w:sz="4" w:space="0" w:color="auto"/>
            </w:tcBorders>
            <w:shd w:val="clear" w:color="auto" w:fill="auto"/>
            <w:noWrap/>
            <w:vAlign w:val="center"/>
            <w:hideMark/>
          </w:tcPr>
          <w:p w14:paraId="7CA8B770" w14:textId="77777777" w:rsidR="006B168B" w:rsidRPr="006B168B" w:rsidRDefault="006B168B" w:rsidP="006B168B">
            <w:pPr>
              <w:ind w:left="-113" w:right="-113"/>
              <w:jc w:val="center"/>
              <w:rPr>
                <w:sz w:val="12"/>
                <w:szCs w:val="12"/>
              </w:rPr>
            </w:pPr>
            <w:r w:rsidRPr="006B168B">
              <w:rPr>
                <w:sz w:val="12"/>
                <w:szCs w:val="12"/>
              </w:rPr>
              <w:t>96</w:t>
            </w:r>
          </w:p>
        </w:tc>
        <w:tc>
          <w:tcPr>
            <w:tcW w:w="0" w:type="auto"/>
            <w:tcBorders>
              <w:top w:val="nil"/>
              <w:left w:val="nil"/>
              <w:bottom w:val="single" w:sz="4" w:space="0" w:color="auto"/>
              <w:right w:val="single" w:sz="4" w:space="0" w:color="auto"/>
            </w:tcBorders>
            <w:shd w:val="clear" w:color="auto" w:fill="auto"/>
            <w:noWrap/>
            <w:vAlign w:val="center"/>
            <w:hideMark/>
          </w:tcPr>
          <w:p w14:paraId="6F923427" w14:textId="77777777" w:rsidR="006B168B" w:rsidRPr="006B168B" w:rsidRDefault="006B168B" w:rsidP="006B168B">
            <w:pPr>
              <w:ind w:left="-113" w:right="-113"/>
              <w:jc w:val="center"/>
              <w:rPr>
                <w:sz w:val="12"/>
                <w:szCs w:val="12"/>
              </w:rPr>
            </w:pPr>
            <w:r w:rsidRPr="006B168B">
              <w:rPr>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56E7AEBB" w14:textId="77777777" w:rsidR="006B168B" w:rsidRPr="006B168B" w:rsidRDefault="006B168B" w:rsidP="006B168B">
            <w:pPr>
              <w:ind w:left="-113" w:right="-113"/>
              <w:jc w:val="center"/>
              <w:rPr>
                <w:sz w:val="12"/>
                <w:szCs w:val="12"/>
              </w:rPr>
            </w:pPr>
            <w:r w:rsidRPr="006B168B">
              <w:rPr>
                <w:sz w:val="12"/>
                <w:szCs w:val="12"/>
              </w:rPr>
              <w:t>38 917,96</w:t>
            </w:r>
          </w:p>
        </w:tc>
        <w:tc>
          <w:tcPr>
            <w:tcW w:w="0" w:type="auto"/>
            <w:tcBorders>
              <w:top w:val="nil"/>
              <w:left w:val="nil"/>
              <w:bottom w:val="single" w:sz="4" w:space="0" w:color="auto"/>
              <w:right w:val="single" w:sz="4" w:space="0" w:color="auto"/>
            </w:tcBorders>
            <w:shd w:val="clear" w:color="auto" w:fill="auto"/>
            <w:noWrap/>
            <w:vAlign w:val="center"/>
            <w:hideMark/>
          </w:tcPr>
          <w:p w14:paraId="112731CD" w14:textId="77777777" w:rsidR="006B168B" w:rsidRPr="006B168B" w:rsidRDefault="006B168B" w:rsidP="006B168B">
            <w:pPr>
              <w:ind w:left="-113" w:right="-113"/>
              <w:jc w:val="center"/>
              <w:rPr>
                <w:sz w:val="12"/>
                <w:szCs w:val="12"/>
              </w:rPr>
            </w:pPr>
            <w:r w:rsidRPr="006B168B">
              <w:rPr>
                <w:sz w:val="12"/>
                <w:szCs w:val="12"/>
              </w:rPr>
              <w:t>311 343,66</w:t>
            </w:r>
          </w:p>
        </w:tc>
        <w:tc>
          <w:tcPr>
            <w:tcW w:w="0" w:type="auto"/>
            <w:tcBorders>
              <w:top w:val="nil"/>
              <w:left w:val="nil"/>
              <w:bottom w:val="single" w:sz="4" w:space="0" w:color="auto"/>
              <w:right w:val="single" w:sz="4" w:space="0" w:color="auto"/>
            </w:tcBorders>
            <w:shd w:val="clear" w:color="auto" w:fill="auto"/>
            <w:noWrap/>
            <w:vAlign w:val="center"/>
            <w:hideMark/>
          </w:tcPr>
          <w:p w14:paraId="27AE2E3C" w14:textId="77777777" w:rsidR="006B168B" w:rsidRPr="006B168B" w:rsidRDefault="006B168B" w:rsidP="006B168B">
            <w:pPr>
              <w:ind w:left="-113" w:right="-113"/>
              <w:jc w:val="center"/>
              <w:rPr>
                <w:sz w:val="12"/>
                <w:szCs w:val="12"/>
              </w:rPr>
            </w:pPr>
            <w:r w:rsidRPr="006B168B">
              <w:rPr>
                <w:sz w:val="12"/>
                <w:szCs w:val="12"/>
              </w:rPr>
              <w:t>272 425,71</w:t>
            </w:r>
          </w:p>
        </w:tc>
        <w:tc>
          <w:tcPr>
            <w:tcW w:w="0" w:type="auto"/>
            <w:tcBorders>
              <w:top w:val="nil"/>
              <w:left w:val="nil"/>
              <w:bottom w:val="single" w:sz="4" w:space="0" w:color="auto"/>
              <w:right w:val="single" w:sz="4" w:space="0" w:color="auto"/>
            </w:tcBorders>
            <w:shd w:val="clear" w:color="auto" w:fill="auto"/>
            <w:noWrap/>
            <w:vAlign w:val="center"/>
            <w:hideMark/>
          </w:tcPr>
          <w:p w14:paraId="60308671" w14:textId="77777777" w:rsidR="006B168B" w:rsidRPr="006B168B" w:rsidRDefault="006B168B" w:rsidP="006B168B">
            <w:pPr>
              <w:ind w:left="-113" w:right="-113"/>
              <w:jc w:val="center"/>
              <w:rPr>
                <w:sz w:val="12"/>
                <w:szCs w:val="12"/>
              </w:rPr>
            </w:pPr>
            <w:r w:rsidRPr="006B168B">
              <w:rPr>
                <w:sz w:val="12"/>
                <w:szCs w:val="12"/>
              </w:rPr>
              <w:t>291 884,69</w:t>
            </w:r>
          </w:p>
        </w:tc>
        <w:tc>
          <w:tcPr>
            <w:tcW w:w="0" w:type="auto"/>
            <w:tcBorders>
              <w:top w:val="nil"/>
              <w:left w:val="nil"/>
              <w:bottom w:val="single" w:sz="4" w:space="0" w:color="auto"/>
              <w:right w:val="single" w:sz="4" w:space="0" w:color="auto"/>
            </w:tcBorders>
            <w:shd w:val="clear" w:color="auto" w:fill="auto"/>
            <w:noWrap/>
            <w:vAlign w:val="center"/>
            <w:hideMark/>
          </w:tcPr>
          <w:p w14:paraId="40A2844D"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35BA635A"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7EA31968"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283C25A" w14:textId="77777777" w:rsidR="006B168B" w:rsidRPr="006B168B" w:rsidRDefault="006B168B" w:rsidP="006B168B">
            <w:pPr>
              <w:ind w:left="-113" w:right="-113"/>
              <w:rPr>
                <w:sz w:val="12"/>
                <w:szCs w:val="12"/>
              </w:rPr>
            </w:pPr>
            <w:r w:rsidRPr="006B168B">
              <w:rPr>
                <w:sz w:val="12"/>
                <w:szCs w:val="12"/>
              </w:rPr>
              <w:t>Электропривод конвейера золоудаления котла №3 с частотным регулированием</w:t>
            </w:r>
          </w:p>
        </w:tc>
        <w:tc>
          <w:tcPr>
            <w:tcW w:w="0" w:type="auto"/>
            <w:tcBorders>
              <w:top w:val="nil"/>
              <w:left w:val="nil"/>
              <w:bottom w:val="single" w:sz="4" w:space="0" w:color="auto"/>
              <w:right w:val="single" w:sz="4" w:space="0" w:color="auto"/>
            </w:tcBorders>
            <w:shd w:val="clear" w:color="auto" w:fill="auto"/>
            <w:vAlign w:val="center"/>
            <w:hideMark/>
          </w:tcPr>
          <w:p w14:paraId="13C3B1E4" w14:textId="77777777" w:rsidR="006B168B" w:rsidRPr="006B168B" w:rsidRDefault="006B168B" w:rsidP="006B168B">
            <w:pPr>
              <w:ind w:left="-113" w:right="-113"/>
              <w:jc w:val="center"/>
              <w:rPr>
                <w:sz w:val="12"/>
                <w:szCs w:val="12"/>
              </w:rPr>
            </w:pPr>
            <w:r w:rsidRPr="006B168B">
              <w:rPr>
                <w:sz w:val="12"/>
                <w:szCs w:val="12"/>
              </w:rPr>
              <w:t>0Б-005337</w:t>
            </w:r>
          </w:p>
        </w:tc>
        <w:tc>
          <w:tcPr>
            <w:tcW w:w="0" w:type="auto"/>
            <w:tcBorders>
              <w:top w:val="nil"/>
              <w:left w:val="nil"/>
              <w:bottom w:val="single" w:sz="4" w:space="0" w:color="auto"/>
              <w:right w:val="single" w:sz="4" w:space="0" w:color="auto"/>
            </w:tcBorders>
            <w:shd w:val="clear" w:color="auto" w:fill="auto"/>
            <w:vAlign w:val="center"/>
            <w:hideMark/>
          </w:tcPr>
          <w:p w14:paraId="558C3E56" w14:textId="77777777" w:rsidR="006B168B" w:rsidRPr="006B168B" w:rsidRDefault="006B168B" w:rsidP="006B168B">
            <w:pPr>
              <w:ind w:left="-113" w:right="-113"/>
              <w:jc w:val="center"/>
              <w:rPr>
                <w:sz w:val="12"/>
                <w:szCs w:val="12"/>
              </w:rPr>
            </w:pPr>
            <w:r w:rsidRPr="006B168B">
              <w:rPr>
                <w:sz w:val="12"/>
                <w:szCs w:val="12"/>
              </w:rPr>
              <w:t>330.28.29</w:t>
            </w:r>
          </w:p>
        </w:tc>
        <w:tc>
          <w:tcPr>
            <w:tcW w:w="0" w:type="auto"/>
            <w:tcBorders>
              <w:top w:val="nil"/>
              <w:left w:val="nil"/>
              <w:bottom w:val="single" w:sz="4" w:space="0" w:color="auto"/>
              <w:right w:val="single" w:sz="4" w:space="0" w:color="auto"/>
            </w:tcBorders>
            <w:shd w:val="clear" w:color="auto" w:fill="auto"/>
            <w:vAlign w:val="center"/>
            <w:hideMark/>
          </w:tcPr>
          <w:p w14:paraId="0040572B" w14:textId="77777777" w:rsidR="006B168B" w:rsidRPr="006B168B" w:rsidRDefault="006B168B" w:rsidP="006B168B">
            <w:pPr>
              <w:ind w:left="-113" w:right="-113"/>
              <w:jc w:val="center"/>
              <w:rPr>
                <w:sz w:val="12"/>
                <w:szCs w:val="12"/>
              </w:rPr>
            </w:pPr>
            <w:r w:rsidRPr="006B168B">
              <w:rPr>
                <w:sz w:val="12"/>
                <w:szCs w:val="12"/>
              </w:rPr>
              <w:t>30.12.2022</w:t>
            </w:r>
          </w:p>
        </w:tc>
        <w:tc>
          <w:tcPr>
            <w:tcW w:w="0" w:type="auto"/>
            <w:tcBorders>
              <w:top w:val="nil"/>
              <w:left w:val="nil"/>
              <w:bottom w:val="single" w:sz="4" w:space="0" w:color="auto"/>
              <w:right w:val="single" w:sz="4" w:space="0" w:color="auto"/>
            </w:tcBorders>
            <w:shd w:val="clear" w:color="auto" w:fill="auto"/>
            <w:vAlign w:val="center"/>
            <w:hideMark/>
          </w:tcPr>
          <w:p w14:paraId="3F5CABA4"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6131940F" w14:textId="77777777" w:rsidR="006B168B" w:rsidRPr="006B168B" w:rsidRDefault="006B168B" w:rsidP="006B168B">
            <w:pPr>
              <w:ind w:left="-113" w:right="-113"/>
              <w:jc w:val="center"/>
              <w:rPr>
                <w:sz w:val="12"/>
                <w:szCs w:val="12"/>
              </w:rPr>
            </w:pPr>
            <w:r w:rsidRPr="006B168B">
              <w:rPr>
                <w:sz w:val="12"/>
                <w:szCs w:val="12"/>
              </w:rPr>
              <w:t>389 179,58</w:t>
            </w:r>
          </w:p>
        </w:tc>
        <w:tc>
          <w:tcPr>
            <w:tcW w:w="0" w:type="auto"/>
            <w:tcBorders>
              <w:top w:val="nil"/>
              <w:left w:val="nil"/>
              <w:bottom w:val="single" w:sz="4" w:space="0" w:color="auto"/>
              <w:right w:val="single" w:sz="4" w:space="0" w:color="auto"/>
            </w:tcBorders>
            <w:shd w:val="clear" w:color="auto" w:fill="auto"/>
            <w:noWrap/>
            <w:vAlign w:val="center"/>
            <w:hideMark/>
          </w:tcPr>
          <w:p w14:paraId="4609F7BD" w14:textId="77777777" w:rsidR="006B168B" w:rsidRPr="006B168B" w:rsidRDefault="006B168B" w:rsidP="006B168B">
            <w:pPr>
              <w:ind w:left="-113" w:right="-113"/>
              <w:jc w:val="center"/>
              <w:rPr>
                <w:sz w:val="12"/>
                <w:szCs w:val="12"/>
              </w:rPr>
            </w:pPr>
            <w:r w:rsidRPr="006B168B">
              <w:rPr>
                <w:sz w:val="12"/>
                <w:szCs w:val="12"/>
              </w:rPr>
              <w:t>24</w:t>
            </w:r>
          </w:p>
        </w:tc>
        <w:tc>
          <w:tcPr>
            <w:tcW w:w="0" w:type="auto"/>
            <w:tcBorders>
              <w:top w:val="nil"/>
              <w:left w:val="nil"/>
              <w:bottom w:val="single" w:sz="4" w:space="0" w:color="auto"/>
              <w:right w:val="single" w:sz="4" w:space="0" w:color="auto"/>
            </w:tcBorders>
            <w:shd w:val="clear" w:color="auto" w:fill="auto"/>
            <w:noWrap/>
            <w:vAlign w:val="center"/>
            <w:hideMark/>
          </w:tcPr>
          <w:p w14:paraId="0771E3E8" w14:textId="77777777" w:rsidR="006B168B" w:rsidRPr="006B168B" w:rsidRDefault="006B168B" w:rsidP="006B168B">
            <w:pPr>
              <w:ind w:left="-113" w:right="-113"/>
              <w:jc w:val="center"/>
              <w:rPr>
                <w:sz w:val="12"/>
                <w:szCs w:val="12"/>
              </w:rPr>
            </w:pPr>
            <w:r w:rsidRPr="006B168B">
              <w:rPr>
                <w:sz w:val="12"/>
                <w:szCs w:val="12"/>
              </w:rPr>
              <w:t>96</w:t>
            </w:r>
          </w:p>
        </w:tc>
        <w:tc>
          <w:tcPr>
            <w:tcW w:w="0" w:type="auto"/>
            <w:tcBorders>
              <w:top w:val="nil"/>
              <w:left w:val="nil"/>
              <w:bottom w:val="single" w:sz="4" w:space="0" w:color="auto"/>
              <w:right w:val="single" w:sz="4" w:space="0" w:color="auto"/>
            </w:tcBorders>
            <w:shd w:val="clear" w:color="auto" w:fill="auto"/>
            <w:noWrap/>
            <w:vAlign w:val="center"/>
            <w:hideMark/>
          </w:tcPr>
          <w:p w14:paraId="3740F161" w14:textId="77777777" w:rsidR="006B168B" w:rsidRPr="006B168B" w:rsidRDefault="006B168B" w:rsidP="006B168B">
            <w:pPr>
              <w:ind w:left="-113" w:right="-113"/>
              <w:jc w:val="center"/>
              <w:rPr>
                <w:sz w:val="12"/>
                <w:szCs w:val="12"/>
              </w:rPr>
            </w:pPr>
            <w:r w:rsidRPr="006B168B">
              <w:rPr>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5178F59F" w14:textId="77777777" w:rsidR="006B168B" w:rsidRPr="006B168B" w:rsidRDefault="006B168B" w:rsidP="006B168B">
            <w:pPr>
              <w:ind w:left="-113" w:right="-113"/>
              <w:jc w:val="center"/>
              <w:rPr>
                <w:sz w:val="12"/>
                <w:szCs w:val="12"/>
              </w:rPr>
            </w:pPr>
            <w:r w:rsidRPr="006B168B">
              <w:rPr>
                <w:sz w:val="12"/>
                <w:szCs w:val="12"/>
              </w:rPr>
              <w:t>38 917,96</w:t>
            </w:r>
          </w:p>
        </w:tc>
        <w:tc>
          <w:tcPr>
            <w:tcW w:w="0" w:type="auto"/>
            <w:tcBorders>
              <w:top w:val="nil"/>
              <w:left w:val="nil"/>
              <w:bottom w:val="single" w:sz="4" w:space="0" w:color="auto"/>
              <w:right w:val="single" w:sz="4" w:space="0" w:color="auto"/>
            </w:tcBorders>
            <w:shd w:val="clear" w:color="auto" w:fill="auto"/>
            <w:noWrap/>
            <w:vAlign w:val="center"/>
            <w:hideMark/>
          </w:tcPr>
          <w:p w14:paraId="2873B75E" w14:textId="77777777" w:rsidR="006B168B" w:rsidRPr="006B168B" w:rsidRDefault="006B168B" w:rsidP="006B168B">
            <w:pPr>
              <w:ind w:left="-113" w:right="-113"/>
              <w:jc w:val="center"/>
              <w:rPr>
                <w:sz w:val="12"/>
                <w:szCs w:val="12"/>
              </w:rPr>
            </w:pPr>
            <w:r w:rsidRPr="006B168B">
              <w:rPr>
                <w:sz w:val="12"/>
                <w:szCs w:val="12"/>
              </w:rPr>
              <w:t>311 343,66</w:t>
            </w:r>
          </w:p>
        </w:tc>
        <w:tc>
          <w:tcPr>
            <w:tcW w:w="0" w:type="auto"/>
            <w:tcBorders>
              <w:top w:val="nil"/>
              <w:left w:val="nil"/>
              <w:bottom w:val="single" w:sz="4" w:space="0" w:color="auto"/>
              <w:right w:val="single" w:sz="4" w:space="0" w:color="auto"/>
            </w:tcBorders>
            <w:shd w:val="clear" w:color="auto" w:fill="auto"/>
            <w:noWrap/>
            <w:vAlign w:val="center"/>
            <w:hideMark/>
          </w:tcPr>
          <w:p w14:paraId="7A4E6C7C" w14:textId="77777777" w:rsidR="006B168B" w:rsidRPr="006B168B" w:rsidRDefault="006B168B" w:rsidP="006B168B">
            <w:pPr>
              <w:ind w:left="-113" w:right="-113"/>
              <w:jc w:val="center"/>
              <w:rPr>
                <w:sz w:val="12"/>
                <w:szCs w:val="12"/>
              </w:rPr>
            </w:pPr>
            <w:r w:rsidRPr="006B168B">
              <w:rPr>
                <w:sz w:val="12"/>
                <w:szCs w:val="12"/>
              </w:rPr>
              <w:t>272 425,71</w:t>
            </w:r>
          </w:p>
        </w:tc>
        <w:tc>
          <w:tcPr>
            <w:tcW w:w="0" w:type="auto"/>
            <w:tcBorders>
              <w:top w:val="nil"/>
              <w:left w:val="nil"/>
              <w:bottom w:val="single" w:sz="4" w:space="0" w:color="auto"/>
              <w:right w:val="single" w:sz="4" w:space="0" w:color="auto"/>
            </w:tcBorders>
            <w:shd w:val="clear" w:color="auto" w:fill="auto"/>
            <w:noWrap/>
            <w:vAlign w:val="center"/>
            <w:hideMark/>
          </w:tcPr>
          <w:p w14:paraId="2DA4BAFF" w14:textId="77777777" w:rsidR="006B168B" w:rsidRPr="006B168B" w:rsidRDefault="006B168B" w:rsidP="006B168B">
            <w:pPr>
              <w:ind w:left="-113" w:right="-113"/>
              <w:jc w:val="center"/>
              <w:rPr>
                <w:sz w:val="12"/>
                <w:szCs w:val="12"/>
              </w:rPr>
            </w:pPr>
            <w:r w:rsidRPr="006B168B">
              <w:rPr>
                <w:sz w:val="12"/>
                <w:szCs w:val="12"/>
              </w:rPr>
              <w:t>291 884,69</w:t>
            </w:r>
          </w:p>
        </w:tc>
        <w:tc>
          <w:tcPr>
            <w:tcW w:w="0" w:type="auto"/>
            <w:tcBorders>
              <w:top w:val="nil"/>
              <w:left w:val="nil"/>
              <w:bottom w:val="single" w:sz="4" w:space="0" w:color="auto"/>
              <w:right w:val="single" w:sz="4" w:space="0" w:color="auto"/>
            </w:tcBorders>
            <w:shd w:val="clear" w:color="auto" w:fill="auto"/>
            <w:noWrap/>
            <w:vAlign w:val="center"/>
            <w:hideMark/>
          </w:tcPr>
          <w:p w14:paraId="23A69C7C"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9CDFE57"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65209764"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5212A7C3" w14:textId="77777777" w:rsidR="006B168B" w:rsidRPr="006B168B" w:rsidRDefault="006B168B" w:rsidP="006B168B">
            <w:pPr>
              <w:ind w:left="-113" w:right="-113"/>
              <w:rPr>
                <w:sz w:val="12"/>
                <w:szCs w:val="12"/>
              </w:rPr>
            </w:pPr>
            <w:r w:rsidRPr="006B168B">
              <w:rPr>
                <w:sz w:val="12"/>
                <w:szCs w:val="12"/>
              </w:rPr>
              <w:t>Электропривод конвейера золоудаления котла №4 с частотным регулированием</w:t>
            </w:r>
          </w:p>
        </w:tc>
        <w:tc>
          <w:tcPr>
            <w:tcW w:w="0" w:type="auto"/>
            <w:tcBorders>
              <w:top w:val="nil"/>
              <w:left w:val="nil"/>
              <w:bottom w:val="single" w:sz="4" w:space="0" w:color="auto"/>
              <w:right w:val="single" w:sz="4" w:space="0" w:color="auto"/>
            </w:tcBorders>
            <w:shd w:val="clear" w:color="auto" w:fill="auto"/>
            <w:vAlign w:val="center"/>
            <w:hideMark/>
          </w:tcPr>
          <w:p w14:paraId="30BABCC8" w14:textId="77777777" w:rsidR="006B168B" w:rsidRPr="006B168B" w:rsidRDefault="006B168B" w:rsidP="006B168B">
            <w:pPr>
              <w:ind w:left="-113" w:right="-113"/>
              <w:jc w:val="center"/>
              <w:rPr>
                <w:sz w:val="12"/>
                <w:szCs w:val="12"/>
              </w:rPr>
            </w:pPr>
            <w:r w:rsidRPr="006B168B">
              <w:rPr>
                <w:sz w:val="12"/>
                <w:szCs w:val="12"/>
              </w:rPr>
              <w:t>0Б-005338</w:t>
            </w:r>
          </w:p>
        </w:tc>
        <w:tc>
          <w:tcPr>
            <w:tcW w:w="0" w:type="auto"/>
            <w:tcBorders>
              <w:top w:val="nil"/>
              <w:left w:val="nil"/>
              <w:bottom w:val="single" w:sz="4" w:space="0" w:color="auto"/>
              <w:right w:val="single" w:sz="4" w:space="0" w:color="auto"/>
            </w:tcBorders>
            <w:shd w:val="clear" w:color="auto" w:fill="auto"/>
            <w:vAlign w:val="center"/>
            <w:hideMark/>
          </w:tcPr>
          <w:p w14:paraId="06E90F70" w14:textId="77777777" w:rsidR="006B168B" w:rsidRPr="006B168B" w:rsidRDefault="006B168B" w:rsidP="006B168B">
            <w:pPr>
              <w:ind w:left="-113" w:right="-113"/>
              <w:jc w:val="center"/>
              <w:rPr>
                <w:sz w:val="12"/>
                <w:szCs w:val="12"/>
              </w:rPr>
            </w:pPr>
            <w:r w:rsidRPr="006B168B">
              <w:rPr>
                <w:sz w:val="12"/>
                <w:szCs w:val="12"/>
              </w:rPr>
              <w:t>330.28.29</w:t>
            </w:r>
          </w:p>
        </w:tc>
        <w:tc>
          <w:tcPr>
            <w:tcW w:w="0" w:type="auto"/>
            <w:tcBorders>
              <w:top w:val="nil"/>
              <w:left w:val="nil"/>
              <w:bottom w:val="single" w:sz="4" w:space="0" w:color="auto"/>
              <w:right w:val="single" w:sz="4" w:space="0" w:color="auto"/>
            </w:tcBorders>
            <w:shd w:val="clear" w:color="auto" w:fill="auto"/>
            <w:vAlign w:val="center"/>
            <w:hideMark/>
          </w:tcPr>
          <w:p w14:paraId="3601F9CE" w14:textId="77777777" w:rsidR="006B168B" w:rsidRPr="006B168B" w:rsidRDefault="006B168B" w:rsidP="006B168B">
            <w:pPr>
              <w:ind w:left="-113" w:right="-113"/>
              <w:jc w:val="center"/>
              <w:rPr>
                <w:sz w:val="12"/>
                <w:szCs w:val="12"/>
              </w:rPr>
            </w:pPr>
            <w:r w:rsidRPr="006B168B">
              <w:rPr>
                <w:sz w:val="12"/>
                <w:szCs w:val="12"/>
              </w:rPr>
              <w:t>30.12.2022</w:t>
            </w:r>
          </w:p>
        </w:tc>
        <w:tc>
          <w:tcPr>
            <w:tcW w:w="0" w:type="auto"/>
            <w:tcBorders>
              <w:top w:val="nil"/>
              <w:left w:val="nil"/>
              <w:bottom w:val="single" w:sz="4" w:space="0" w:color="auto"/>
              <w:right w:val="single" w:sz="4" w:space="0" w:color="auto"/>
            </w:tcBorders>
            <w:shd w:val="clear" w:color="auto" w:fill="auto"/>
            <w:vAlign w:val="center"/>
            <w:hideMark/>
          </w:tcPr>
          <w:p w14:paraId="04D91D92"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18501354" w14:textId="77777777" w:rsidR="006B168B" w:rsidRPr="006B168B" w:rsidRDefault="006B168B" w:rsidP="006B168B">
            <w:pPr>
              <w:ind w:left="-113" w:right="-113"/>
              <w:jc w:val="center"/>
              <w:rPr>
                <w:sz w:val="12"/>
                <w:szCs w:val="12"/>
              </w:rPr>
            </w:pPr>
            <w:r w:rsidRPr="006B168B">
              <w:rPr>
                <w:sz w:val="12"/>
                <w:szCs w:val="12"/>
              </w:rPr>
              <w:t>389 179,58</w:t>
            </w:r>
          </w:p>
        </w:tc>
        <w:tc>
          <w:tcPr>
            <w:tcW w:w="0" w:type="auto"/>
            <w:tcBorders>
              <w:top w:val="nil"/>
              <w:left w:val="nil"/>
              <w:bottom w:val="single" w:sz="4" w:space="0" w:color="auto"/>
              <w:right w:val="single" w:sz="4" w:space="0" w:color="auto"/>
            </w:tcBorders>
            <w:shd w:val="clear" w:color="auto" w:fill="auto"/>
            <w:noWrap/>
            <w:vAlign w:val="center"/>
            <w:hideMark/>
          </w:tcPr>
          <w:p w14:paraId="53023436" w14:textId="77777777" w:rsidR="006B168B" w:rsidRPr="006B168B" w:rsidRDefault="006B168B" w:rsidP="006B168B">
            <w:pPr>
              <w:ind w:left="-113" w:right="-113"/>
              <w:jc w:val="center"/>
              <w:rPr>
                <w:sz w:val="12"/>
                <w:szCs w:val="12"/>
              </w:rPr>
            </w:pPr>
            <w:r w:rsidRPr="006B168B">
              <w:rPr>
                <w:sz w:val="12"/>
                <w:szCs w:val="12"/>
              </w:rPr>
              <w:t>24</w:t>
            </w:r>
          </w:p>
        </w:tc>
        <w:tc>
          <w:tcPr>
            <w:tcW w:w="0" w:type="auto"/>
            <w:tcBorders>
              <w:top w:val="nil"/>
              <w:left w:val="nil"/>
              <w:bottom w:val="single" w:sz="4" w:space="0" w:color="auto"/>
              <w:right w:val="single" w:sz="4" w:space="0" w:color="auto"/>
            </w:tcBorders>
            <w:shd w:val="clear" w:color="auto" w:fill="auto"/>
            <w:noWrap/>
            <w:vAlign w:val="center"/>
            <w:hideMark/>
          </w:tcPr>
          <w:p w14:paraId="1699EC63" w14:textId="77777777" w:rsidR="006B168B" w:rsidRPr="006B168B" w:rsidRDefault="006B168B" w:rsidP="006B168B">
            <w:pPr>
              <w:ind w:left="-113" w:right="-113"/>
              <w:jc w:val="center"/>
              <w:rPr>
                <w:sz w:val="12"/>
                <w:szCs w:val="12"/>
              </w:rPr>
            </w:pPr>
            <w:r w:rsidRPr="006B168B">
              <w:rPr>
                <w:sz w:val="12"/>
                <w:szCs w:val="12"/>
              </w:rPr>
              <w:t>96</w:t>
            </w:r>
          </w:p>
        </w:tc>
        <w:tc>
          <w:tcPr>
            <w:tcW w:w="0" w:type="auto"/>
            <w:tcBorders>
              <w:top w:val="nil"/>
              <w:left w:val="nil"/>
              <w:bottom w:val="single" w:sz="4" w:space="0" w:color="auto"/>
              <w:right w:val="single" w:sz="4" w:space="0" w:color="auto"/>
            </w:tcBorders>
            <w:shd w:val="clear" w:color="auto" w:fill="auto"/>
            <w:noWrap/>
            <w:vAlign w:val="center"/>
            <w:hideMark/>
          </w:tcPr>
          <w:p w14:paraId="2A0E539B" w14:textId="77777777" w:rsidR="006B168B" w:rsidRPr="006B168B" w:rsidRDefault="006B168B" w:rsidP="006B168B">
            <w:pPr>
              <w:ind w:left="-113" w:right="-113"/>
              <w:jc w:val="center"/>
              <w:rPr>
                <w:sz w:val="12"/>
                <w:szCs w:val="12"/>
              </w:rPr>
            </w:pPr>
            <w:r w:rsidRPr="006B168B">
              <w:rPr>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02AA1949" w14:textId="77777777" w:rsidR="006B168B" w:rsidRPr="006B168B" w:rsidRDefault="006B168B" w:rsidP="006B168B">
            <w:pPr>
              <w:ind w:left="-113" w:right="-113"/>
              <w:jc w:val="center"/>
              <w:rPr>
                <w:sz w:val="12"/>
                <w:szCs w:val="12"/>
              </w:rPr>
            </w:pPr>
            <w:r w:rsidRPr="006B168B">
              <w:rPr>
                <w:sz w:val="12"/>
                <w:szCs w:val="12"/>
              </w:rPr>
              <w:t>38 917,96</w:t>
            </w:r>
          </w:p>
        </w:tc>
        <w:tc>
          <w:tcPr>
            <w:tcW w:w="0" w:type="auto"/>
            <w:tcBorders>
              <w:top w:val="nil"/>
              <w:left w:val="nil"/>
              <w:bottom w:val="single" w:sz="4" w:space="0" w:color="auto"/>
              <w:right w:val="single" w:sz="4" w:space="0" w:color="auto"/>
            </w:tcBorders>
            <w:shd w:val="clear" w:color="auto" w:fill="auto"/>
            <w:noWrap/>
            <w:vAlign w:val="center"/>
            <w:hideMark/>
          </w:tcPr>
          <w:p w14:paraId="5298ACEE" w14:textId="77777777" w:rsidR="006B168B" w:rsidRPr="006B168B" w:rsidRDefault="006B168B" w:rsidP="006B168B">
            <w:pPr>
              <w:ind w:left="-113" w:right="-113"/>
              <w:jc w:val="center"/>
              <w:rPr>
                <w:sz w:val="12"/>
                <w:szCs w:val="12"/>
              </w:rPr>
            </w:pPr>
            <w:r w:rsidRPr="006B168B">
              <w:rPr>
                <w:sz w:val="12"/>
                <w:szCs w:val="12"/>
              </w:rPr>
              <w:t>311 343,66</w:t>
            </w:r>
          </w:p>
        </w:tc>
        <w:tc>
          <w:tcPr>
            <w:tcW w:w="0" w:type="auto"/>
            <w:tcBorders>
              <w:top w:val="nil"/>
              <w:left w:val="nil"/>
              <w:bottom w:val="single" w:sz="4" w:space="0" w:color="auto"/>
              <w:right w:val="single" w:sz="4" w:space="0" w:color="auto"/>
            </w:tcBorders>
            <w:shd w:val="clear" w:color="auto" w:fill="auto"/>
            <w:noWrap/>
            <w:vAlign w:val="center"/>
            <w:hideMark/>
          </w:tcPr>
          <w:p w14:paraId="462F1522" w14:textId="77777777" w:rsidR="006B168B" w:rsidRPr="006B168B" w:rsidRDefault="006B168B" w:rsidP="006B168B">
            <w:pPr>
              <w:ind w:left="-113" w:right="-113"/>
              <w:jc w:val="center"/>
              <w:rPr>
                <w:sz w:val="12"/>
                <w:szCs w:val="12"/>
              </w:rPr>
            </w:pPr>
            <w:r w:rsidRPr="006B168B">
              <w:rPr>
                <w:sz w:val="12"/>
                <w:szCs w:val="12"/>
              </w:rPr>
              <w:t>272 425,71</w:t>
            </w:r>
          </w:p>
        </w:tc>
        <w:tc>
          <w:tcPr>
            <w:tcW w:w="0" w:type="auto"/>
            <w:tcBorders>
              <w:top w:val="nil"/>
              <w:left w:val="nil"/>
              <w:bottom w:val="single" w:sz="4" w:space="0" w:color="auto"/>
              <w:right w:val="single" w:sz="4" w:space="0" w:color="auto"/>
            </w:tcBorders>
            <w:shd w:val="clear" w:color="auto" w:fill="auto"/>
            <w:noWrap/>
            <w:vAlign w:val="center"/>
            <w:hideMark/>
          </w:tcPr>
          <w:p w14:paraId="174A8EB3" w14:textId="77777777" w:rsidR="006B168B" w:rsidRPr="006B168B" w:rsidRDefault="006B168B" w:rsidP="006B168B">
            <w:pPr>
              <w:ind w:left="-113" w:right="-113"/>
              <w:jc w:val="center"/>
              <w:rPr>
                <w:sz w:val="12"/>
                <w:szCs w:val="12"/>
              </w:rPr>
            </w:pPr>
            <w:r w:rsidRPr="006B168B">
              <w:rPr>
                <w:sz w:val="12"/>
                <w:szCs w:val="12"/>
              </w:rPr>
              <w:t>291 884,69</w:t>
            </w:r>
          </w:p>
        </w:tc>
        <w:tc>
          <w:tcPr>
            <w:tcW w:w="0" w:type="auto"/>
            <w:tcBorders>
              <w:top w:val="nil"/>
              <w:left w:val="nil"/>
              <w:bottom w:val="single" w:sz="4" w:space="0" w:color="auto"/>
              <w:right w:val="single" w:sz="4" w:space="0" w:color="auto"/>
            </w:tcBorders>
            <w:shd w:val="clear" w:color="auto" w:fill="auto"/>
            <w:noWrap/>
            <w:vAlign w:val="center"/>
            <w:hideMark/>
          </w:tcPr>
          <w:p w14:paraId="2251183C"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C1B79E9"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1893C97C"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2E5CB690" w14:textId="77777777" w:rsidR="006B168B" w:rsidRPr="006B168B" w:rsidRDefault="006B168B" w:rsidP="006B168B">
            <w:pPr>
              <w:ind w:left="-113" w:right="-113"/>
              <w:rPr>
                <w:sz w:val="12"/>
                <w:szCs w:val="12"/>
              </w:rPr>
            </w:pPr>
            <w:r w:rsidRPr="006B168B">
              <w:rPr>
                <w:sz w:val="12"/>
                <w:szCs w:val="12"/>
              </w:rPr>
              <w:t>Электропривод конвейера золоудаления котла №5 с частотным регулированием</w:t>
            </w:r>
          </w:p>
        </w:tc>
        <w:tc>
          <w:tcPr>
            <w:tcW w:w="0" w:type="auto"/>
            <w:tcBorders>
              <w:top w:val="nil"/>
              <w:left w:val="nil"/>
              <w:bottom w:val="single" w:sz="4" w:space="0" w:color="auto"/>
              <w:right w:val="single" w:sz="4" w:space="0" w:color="auto"/>
            </w:tcBorders>
            <w:shd w:val="clear" w:color="auto" w:fill="auto"/>
            <w:vAlign w:val="center"/>
            <w:hideMark/>
          </w:tcPr>
          <w:p w14:paraId="35D486FB" w14:textId="77777777" w:rsidR="006B168B" w:rsidRPr="006B168B" w:rsidRDefault="006B168B" w:rsidP="006B168B">
            <w:pPr>
              <w:ind w:left="-113" w:right="-113"/>
              <w:jc w:val="center"/>
              <w:rPr>
                <w:sz w:val="12"/>
                <w:szCs w:val="12"/>
              </w:rPr>
            </w:pPr>
            <w:r w:rsidRPr="006B168B">
              <w:rPr>
                <w:sz w:val="12"/>
                <w:szCs w:val="12"/>
              </w:rPr>
              <w:t>0Б-005339</w:t>
            </w:r>
          </w:p>
        </w:tc>
        <w:tc>
          <w:tcPr>
            <w:tcW w:w="0" w:type="auto"/>
            <w:tcBorders>
              <w:top w:val="nil"/>
              <w:left w:val="nil"/>
              <w:bottom w:val="single" w:sz="4" w:space="0" w:color="auto"/>
              <w:right w:val="single" w:sz="4" w:space="0" w:color="auto"/>
            </w:tcBorders>
            <w:shd w:val="clear" w:color="auto" w:fill="auto"/>
            <w:vAlign w:val="center"/>
            <w:hideMark/>
          </w:tcPr>
          <w:p w14:paraId="354B2EC4" w14:textId="77777777" w:rsidR="006B168B" w:rsidRPr="006B168B" w:rsidRDefault="006B168B" w:rsidP="006B168B">
            <w:pPr>
              <w:ind w:left="-113" w:right="-113"/>
              <w:jc w:val="center"/>
              <w:rPr>
                <w:sz w:val="12"/>
                <w:szCs w:val="12"/>
              </w:rPr>
            </w:pPr>
            <w:r w:rsidRPr="006B168B">
              <w:rPr>
                <w:sz w:val="12"/>
                <w:szCs w:val="12"/>
              </w:rPr>
              <w:t>330.28.29</w:t>
            </w:r>
          </w:p>
        </w:tc>
        <w:tc>
          <w:tcPr>
            <w:tcW w:w="0" w:type="auto"/>
            <w:tcBorders>
              <w:top w:val="nil"/>
              <w:left w:val="nil"/>
              <w:bottom w:val="single" w:sz="4" w:space="0" w:color="auto"/>
              <w:right w:val="single" w:sz="4" w:space="0" w:color="auto"/>
            </w:tcBorders>
            <w:shd w:val="clear" w:color="auto" w:fill="auto"/>
            <w:vAlign w:val="center"/>
            <w:hideMark/>
          </w:tcPr>
          <w:p w14:paraId="204DD80B" w14:textId="77777777" w:rsidR="006B168B" w:rsidRPr="006B168B" w:rsidRDefault="006B168B" w:rsidP="006B168B">
            <w:pPr>
              <w:ind w:left="-113" w:right="-113"/>
              <w:jc w:val="center"/>
              <w:rPr>
                <w:sz w:val="12"/>
                <w:szCs w:val="12"/>
              </w:rPr>
            </w:pPr>
            <w:r w:rsidRPr="006B168B">
              <w:rPr>
                <w:sz w:val="12"/>
                <w:szCs w:val="12"/>
              </w:rPr>
              <w:t>30.12.2022</w:t>
            </w:r>
          </w:p>
        </w:tc>
        <w:tc>
          <w:tcPr>
            <w:tcW w:w="0" w:type="auto"/>
            <w:tcBorders>
              <w:top w:val="nil"/>
              <w:left w:val="nil"/>
              <w:bottom w:val="single" w:sz="4" w:space="0" w:color="auto"/>
              <w:right w:val="single" w:sz="4" w:space="0" w:color="auto"/>
            </w:tcBorders>
            <w:shd w:val="clear" w:color="auto" w:fill="auto"/>
            <w:vAlign w:val="center"/>
            <w:hideMark/>
          </w:tcPr>
          <w:p w14:paraId="6565D25E"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0E445F15" w14:textId="77777777" w:rsidR="006B168B" w:rsidRPr="006B168B" w:rsidRDefault="006B168B" w:rsidP="006B168B">
            <w:pPr>
              <w:ind w:left="-113" w:right="-113"/>
              <w:jc w:val="center"/>
              <w:rPr>
                <w:sz w:val="12"/>
                <w:szCs w:val="12"/>
              </w:rPr>
            </w:pPr>
            <w:r w:rsidRPr="006B168B">
              <w:rPr>
                <w:sz w:val="12"/>
                <w:szCs w:val="12"/>
              </w:rPr>
              <w:t>389 179,58</w:t>
            </w:r>
          </w:p>
        </w:tc>
        <w:tc>
          <w:tcPr>
            <w:tcW w:w="0" w:type="auto"/>
            <w:tcBorders>
              <w:top w:val="nil"/>
              <w:left w:val="nil"/>
              <w:bottom w:val="single" w:sz="4" w:space="0" w:color="auto"/>
              <w:right w:val="single" w:sz="4" w:space="0" w:color="auto"/>
            </w:tcBorders>
            <w:shd w:val="clear" w:color="auto" w:fill="auto"/>
            <w:noWrap/>
            <w:vAlign w:val="center"/>
            <w:hideMark/>
          </w:tcPr>
          <w:p w14:paraId="70005090" w14:textId="77777777" w:rsidR="006B168B" w:rsidRPr="006B168B" w:rsidRDefault="006B168B" w:rsidP="006B168B">
            <w:pPr>
              <w:ind w:left="-113" w:right="-113"/>
              <w:jc w:val="center"/>
              <w:rPr>
                <w:sz w:val="12"/>
                <w:szCs w:val="12"/>
              </w:rPr>
            </w:pPr>
            <w:r w:rsidRPr="006B168B">
              <w:rPr>
                <w:sz w:val="12"/>
                <w:szCs w:val="12"/>
              </w:rPr>
              <w:t>24</w:t>
            </w:r>
          </w:p>
        </w:tc>
        <w:tc>
          <w:tcPr>
            <w:tcW w:w="0" w:type="auto"/>
            <w:tcBorders>
              <w:top w:val="nil"/>
              <w:left w:val="nil"/>
              <w:bottom w:val="single" w:sz="4" w:space="0" w:color="auto"/>
              <w:right w:val="single" w:sz="4" w:space="0" w:color="auto"/>
            </w:tcBorders>
            <w:shd w:val="clear" w:color="auto" w:fill="auto"/>
            <w:noWrap/>
            <w:vAlign w:val="center"/>
            <w:hideMark/>
          </w:tcPr>
          <w:p w14:paraId="571F9D65" w14:textId="77777777" w:rsidR="006B168B" w:rsidRPr="006B168B" w:rsidRDefault="006B168B" w:rsidP="006B168B">
            <w:pPr>
              <w:ind w:left="-113" w:right="-113"/>
              <w:jc w:val="center"/>
              <w:rPr>
                <w:sz w:val="12"/>
                <w:szCs w:val="12"/>
              </w:rPr>
            </w:pPr>
            <w:r w:rsidRPr="006B168B">
              <w:rPr>
                <w:sz w:val="12"/>
                <w:szCs w:val="12"/>
              </w:rPr>
              <w:t>96</w:t>
            </w:r>
          </w:p>
        </w:tc>
        <w:tc>
          <w:tcPr>
            <w:tcW w:w="0" w:type="auto"/>
            <w:tcBorders>
              <w:top w:val="nil"/>
              <w:left w:val="nil"/>
              <w:bottom w:val="single" w:sz="4" w:space="0" w:color="auto"/>
              <w:right w:val="single" w:sz="4" w:space="0" w:color="auto"/>
            </w:tcBorders>
            <w:shd w:val="clear" w:color="auto" w:fill="auto"/>
            <w:noWrap/>
            <w:vAlign w:val="center"/>
            <w:hideMark/>
          </w:tcPr>
          <w:p w14:paraId="72E619E8" w14:textId="77777777" w:rsidR="006B168B" w:rsidRPr="006B168B" w:rsidRDefault="006B168B" w:rsidP="006B168B">
            <w:pPr>
              <w:ind w:left="-113" w:right="-113"/>
              <w:jc w:val="center"/>
              <w:rPr>
                <w:sz w:val="12"/>
                <w:szCs w:val="12"/>
              </w:rPr>
            </w:pPr>
            <w:r w:rsidRPr="006B168B">
              <w:rPr>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007CE0E8" w14:textId="77777777" w:rsidR="006B168B" w:rsidRPr="006B168B" w:rsidRDefault="006B168B" w:rsidP="006B168B">
            <w:pPr>
              <w:ind w:left="-113" w:right="-113"/>
              <w:jc w:val="center"/>
              <w:rPr>
                <w:sz w:val="12"/>
                <w:szCs w:val="12"/>
              </w:rPr>
            </w:pPr>
            <w:r w:rsidRPr="006B168B">
              <w:rPr>
                <w:sz w:val="12"/>
                <w:szCs w:val="12"/>
              </w:rPr>
              <w:t>38 917,96</w:t>
            </w:r>
          </w:p>
        </w:tc>
        <w:tc>
          <w:tcPr>
            <w:tcW w:w="0" w:type="auto"/>
            <w:tcBorders>
              <w:top w:val="nil"/>
              <w:left w:val="nil"/>
              <w:bottom w:val="single" w:sz="4" w:space="0" w:color="auto"/>
              <w:right w:val="single" w:sz="4" w:space="0" w:color="auto"/>
            </w:tcBorders>
            <w:shd w:val="clear" w:color="auto" w:fill="auto"/>
            <w:noWrap/>
            <w:vAlign w:val="center"/>
            <w:hideMark/>
          </w:tcPr>
          <w:p w14:paraId="51CCCF11" w14:textId="77777777" w:rsidR="006B168B" w:rsidRPr="006B168B" w:rsidRDefault="006B168B" w:rsidP="006B168B">
            <w:pPr>
              <w:ind w:left="-113" w:right="-113"/>
              <w:jc w:val="center"/>
              <w:rPr>
                <w:sz w:val="12"/>
                <w:szCs w:val="12"/>
              </w:rPr>
            </w:pPr>
            <w:r w:rsidRPr="006B168B">
              <w:rPr>
                <w:sz w:val="12"/>
                <w:szCs w:val="12"/>
              </w:rPr>
              <w:t>311 343,66</w:t>
            </w:r>
          </w:p>
        </w:tc>
        <w:tc>
          <w:tcPr>
            <w:tcW w:w="0" w:type="auto"/>
            <w:tcBorders>
              <w:top w:val="nil"/>
              <w:left w:val="nil"/>
              <w:bottom w:val="single" w:sz="4" w:space="0" w:color="auto"/>
              <w:right w:val="single" w:sz="4" w:space="0" w:color="auto"/>
            </w:tcBorders>
            <w:shd w:val="clear" w:color="auto" w:fill="auto"/>
            <w:noWrap/>
            <w:vAlign w:val="center"/>
            <w:hideMark/>
          </w:tcPr>
          <w:p w14:paraId="39308E27" w14:textId="77777777" w:rsidR="006B168B" w:rsidRPr="006B168B" w:rsidRDefault="006B168B" w:rsidP="006B168B">
            <w:pPr>
              <w:ind w:left="-113" w:right="-113"/>
              <w:jc w:val="center"/>
              <w:rPr>
                <w:sz w:val="12"/>
                <w:szCs w:val="12"/>
              </w:rPr>
            </w:pPr>
            <w:r w:rsidRPr="006B168B">
              <w:rPr>
                <w:sz w:val="12"/>
                <w:szCs w:val="12"/>
              </w:rPr>
              <w:t>272 425,71</w:t>
            </w:r>
          </w:p>
        </w:tc>
        <w:tc>
          <w:tcPr>
            <w:tcW w:w="0" w:type="auto"/>
            <w:tcBorders>
              <w:top w:val="nil"/>
              <w:left w:val="nil"/>
              <w:bottom w:val="single" w:sz="4" w:space="0" w:color="auto"/>
              <w:right w:val="single" w:sz="4" w:space="0" w:color="auto"/>
            </w:tcBorders>
            <w:shd w:val="clear" w:color="auto" w:fill="auto"/>
            <w:noWrap/>
            <w:vAlign w:val="center"/>
            <w:hideMark/>
          </w:tcPr>
          <w:p w14:paraId="16CA3E58" w14:textId="77777777" w:rsidR="006B168B" w:rsidRPr="006B168B" w:rsidRDefault="006B168B" w:rsidP="006B168B">
            <w:pPr>
              <w:ind w:left="-113" w:right="-113"/>
              <w:jc w:val="center"/>
              <w:rPr>
                <w:sz w:val="12"/>
                <w:szCs w:val="12"/>
              </w:rPr>
            </w:pPr>
            <w:r w:rsidRPr="006B168B">
              <w:rPr>
                <w:sz w:val="12"/>
                <w:szCs w:val="12"/>
              </w:rPr>
              <w:t>291 884,69</w:t>
            </w:r>
          </w:p>
        </w:tc>
        <w:tc>
          <w:tcPr>
            <w:tcW w:w="0" w:type="auto"/>
            <w:tcBorders>
              <w:top w:val="nil"/>
              <w:left w:val="nil"/>
              <w:bottom w:val="single" w:sz="4" w:space="0" w:color="auto"/>
              <w:right w:val="single" w:sz="4" w:space="0" w:color="auto"/>
            </w:tcBorders>
            <w:shd w:val="clear" w:color="auto" w:fill="auto"/>
            <w:noWrap/>
            <w:vAlign w:val="center"/>
            <w:hideMark/>
          </w:tcPr>
          <w:p w14:paraId="67C67714"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3D3348C"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78721175"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8A55FBA" w14:textId="77777777" w:rsidR="006B168B" w:rsidRPr="006B168B" w:rsidRDefault="006B168B" w:rsidP="006B168B">
            <w:pPr>
              <w:ind w:left="-113" w:right="-113"/>
              <w:rPr>
                <w:sz w:val="12"/>
                <w:szCs w:val="12"/>
              </w:rPr>
            </w:pPr>
            <w:r w:rsidRPr="006B168B">
              <w:rPr>
                <w:sz w:val="12"/>
                <w:szCs w:val="12"/>
              </w:rPr>
              <w:t>Электропривод конвейера золоудаления котла №6 с частотным регулированием</w:t>
            </w:r>
          </w:p>
        </w:tc>
        <w:tc>
          <w:tcPr>
            <w:tcW w:w="0" w:type="auto"/>
            <w:tcBorders>
              <w:top w:val="nil"/>
              <w:left w:val="nil"/>
              <w:bottom w:val="single" w:sz="4" w:space="0" w:color="auto"/>
              <w:right w:val="single" w:sz="4" w:space="0" w:color="auto"/>
            </w:tcBorders>
            <w:shd w:val="clear" w:color="auto" w:fill="auto"/>
            <w:vAlign w:val="center"/>
            <w:hideMark/>
          </w:tcPr>
          <w:p w14:paraId="7B565FEC" w14:textId="77777777" w:rsidR="006B168B" w:rsidRPr="006B168B" w:rsidRDefault="006B168B" w:rsidP="006B168B">
            <w:pPr>
              <w:ind w:left="-113" w:right="-113"/>
              <w:jc w:val="center"/>
              <w:rPr>
                <w:sz w:val="12"/>
                <w:szCs w:val="12"/>
              </w:rPr>
            </w:pPr>
            <w:r w:rsidRPr="006B168B">
              <w:rPr>
                <w:sz w:val="12"/>
                <w:szCs w:val="12"/>
              </w:rPr>
              <w:t>0Б-005340</w:t>
            </w:r>
          </w:p>
        </w:tc>
        <w:tc>
          <w:tcPr>
            <w:tcW w:w="0" w:type="auto"/>
            <w:tcBorders>
              <w:top w:val="nil"/>
              <w:left w:val="nil"/>
              <w:bottom w:val="single" w:sz="4" w:space="0" w:color="auto"/>
              <w:right w:val="single" w:sz="4" w:space="0" w:color="auto"/>
            </w:tcBorders>
            <w:shd w:val="clear" w:color="auto" w:fill="auto"/>
            <w:vAlign w:val="center"/>
            <w:hideMark/>
          </w:tcPr>
          <w:p w14:paraId="3BAADC97" w14:textId="77777777" w:rsidR="006B168B" w:rsidRPr="006B168B" w:rsidRDefault="006B168B" w:rsidP="006B168B">
            <w:pPr>
              <w:ind w:left="-113" w:right="-113"/>
              <w:jc w:val="center"/>
              <w:rPr>
                <w:sz w:val="12"/>
                <w:szCs w:val="12"/>
              </w:rPr>
            </w:pPr>
            <w:r w:rsidRPr="006B168B">
              <w:rPr>
                <w:sz w:val="12"/>
                <w:szCs w:val="12"/>
              </w:rPr>
              <w:t>330.28.29</w:t>
            </w:r>
          </w:p>
        </w:tc>
        <w:tc>
          <w:tcPr>
            <w:tcW w:w="0" w:type="auto"/>
            <w:tcBorders>
              <w:top w:val="nil"/>
              <w:left w:val="nil"/>
              <w:bottom w:val="single" w:sz="4" w:space="0" w:color="auto"/>
              <w:right w:val="single" w:sz="4" w:space="0" w:color="auto"/>
            </w:tcBorders>
            <w:shd w:val="clear" w:color="auto" w:fill="auto"/>
            <w:vAlign w:val="center"/>
            <w:hideMark/>
          </w:tcPr>
          <w:p w14:paraId="24DD7070" w14:textId="77777777" w:rsidR="006B168B" w:rsidRPr="006B168B" w:rsidRDefault="006B168B" w:rsidP="006B168B">
            <w:pPr>
              <w:ind w:left="-113" w:right="-113"/>
              <w:jc w:val="center"/>
              <w:rPr>
                <w:sz w:val="12"/>
                <w:szCs w:val="12"/>
              </w:rPr>
            </w:pPr>
            <w:r w:rsidRPr="006B168B">
              <w:rPr>
                <w:sz w:val="12"/>
                <w:szCs w:val="12"/>
              </w:rPr>
              <w:t>30.12.2022</w:t>
            </w:r>
          </w:p>
        </w:tc>
        <w:tc>
          <w:tcPr>
            <w:tcW w:w="0" w:type="auto"/>
            <w:tcBorders>
              <w:top w:val="nil"/>
              <w:left w:val="nil"/>
              <w:bottom w:val="single" w:sz="4" w:space="0" w:color="auto"/>
              <w:right w:val="single" w:sz="4" w:space="0" w:color="auto"/>
            </w:tcBorders>
            <w:shd w:val="clear" w:color="auto" w:fill="auto"/>
            <w:vAlign w:val="center"/>
            <w:hideMark/>
          </w:tcPr>
          <w:p w14:paraId="5E2F3B86"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550B5E6B" w14:textId="77777777" w:rsidR="006B168B" w:rsidRPr="006B168B" w:rsidRDefault="006B168B" w:rsidP="006B168B">
            <w:pPr>
              <w:ind w:left="-113" w:right="-113"/>
              <w:jc w:val="center"/>
              <w:rPr>
                <w:sz w:val="12"/>
                <w:szCs w:val="12"/>
              </w:rPr>
            </w:pPr>
            <w:r w:rsidRPr="006B168B">
              <w:rPr>
                <w:sz w:val="12"/>
                <w:szCs w:val="12"/>
              </w:rPr>
              <w:t>389 179,58</w:t>
            </w:r>
          </w:p>
        </w:tc>
        <w:tc>
          <w:tcPr>
            <w:tcW w:w="0" w:type="auto"/>
            <w:tcBorders>
              <w:top w:val="nil"/>
              <w:left w:val="nil"/>
              <w:bottom w:val="single" w:sz="4" w:space="0" w:color="auto"/>
              <w:right w:val="single" w:sz="4" w:space="0" w:color="auto"/>
            </w:tcBorders>
            <w:shd w:val="clear" w:color="auto" w:fill="auto"/>
            <w:noWrap/>
            <w:vAlign w:val="center"/>
            <w:hideMark/>
          </w:tcPr>
          <w:p w14:paraId="30320770" w14:textId="77777777" w:rsidR="006B168B" w:rsidRPr="006B168B" w:rsidRDefault="006B168B" w:rsidP="006B168B">
            <w:pPr>
              <w:ind w:left="-113" w:right="-113"/>
              <w:jc w:val="center"/>
              <w:rPr>
                <w:sz w:val="12"/>
                <w:szCs w:val="12"/>
              </w:rPr>
            </w:pPr>
            <w:r w:rsidRPr="006B168B">
              <w:rPr>
                <w:sz w:val="12"/>
                <w:szCs w:val="12"/>
              </w:rPr>
              <w:t>24</w:t>
            </w:r>
          </w:p>
        </w:tc>
        <w:tc>
          <w:tcPr>
            <w:tcW w:w="0" w:type="auto"/>
            <w:tcBorders>
              <w:top w:val="nil"/>
              <w:left w:val="nil"/>
              <w:bottom w:val="single" w:sz="4" w:space="0" w:color="auto"/>
              <w:right w:val="single" w:sz="4" w:space="0" w:color="auto"/>
            </w:tcBorders>
            <w:shd w:val="clear" w:color="auto" w:fill="auto"/>
            <w:noWrap/>
            <w:vAlign w:val="center"/>
            <w:hideMark/>
          </w:tcPr>
          <w:p w14:paraId="0A5421FE" w14:textId="77777777" w:rsidR="006B168B" w:rsidRPr="006B168B" w:rsidRDefault="006B168B" w:rsidP="006B168B">
            <w:pPr>
              <w:ind w:left="-113" w:right="-113"/>
              <w:jc w:val="center"/>
              <w:rPr>
                <w:sz w:val="12"/>
                <w:szCs w:val="12"/>
              </w:rPr>
            </w:pPr>
            <w:r w:rsidRPr="006B168B">
              <w:rPr>
                <w:sz w:val="12"/>
                <w:szCs w:val="12"/>
              </w:rPr>
              <w:t>96</w:t>
            </w:r>
          </w:p>
        </w:tc>
        <w:tc>
          <w:tcPr>
            <w:tcW w:w="0" w:type="auto"/>
            <w:tcBorders>
              <w:top w:val="nil"/>
              <w:left w:val="nil"/>
              <w:bottom w:val="single" w:sz="4" w:space="0" w:color="auto"/>
              <w:right w:val="single" w:sz="4" w:space="0" w:color="auto"/>
            </w:tcBorders>
            <w:shd w:val="clear" w:color="auto" w:fill="auto"/>
            <w:noWrap/>
            <w:vAlign w:val="center"/>
            <w:hideMark/>
          </w:tcPr>
          <w:p w14:paraId="58A8B9A1" w14:textId="77777777" w:rsidR="006B168B" w:rsidRPr="006B168B" w:rsidRDefault="006B168B" w:rsidP="006B168B">
            <w:pPr>
              <w:ind w:left="-113" w:right="-113"/>
              <w:jc w:val="center"/>
              <w:rPr>
                <w:sz w:val="12"/>
                <w:szCs w:val="12"/>
              </w:rPr>
            </w:pPr>
            <w:r w:rsidRPr="006B168B">
              <w:rPr>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5BE643B5" w14:textId="77777777" w:rsidR="006B168B" w:rsidRPr="006B168B" w:rsidRDefault="006B168B" w:rsidP="006B168B">
            <w:pPr>
              <w:ind w:left="-113" w:right="-113"/>
              <w:jc w:val="center"/>
              <w:rPr>
                <w:sz w:val="12"/>
                <w:szCs w:val="12"/>
              </w:rPr>
            </w:pPr>
            <w:r w:rsidRPr="006B168B">
              <w:rPr>
                <w:sz w:val="12"/>
                <w:szCs w:val="12"/>
              </w:rPr>
              <w:t>38 917,96</w:t>
            </w:r>
          </w:p>
        </w:tc>
        <w:tc>
          <w:tcPr>
            <w:tcW w:w="0" w:type="auto"/>
            <w:tcBorders>
              <w:top w:val="nil"/>
              <w:left w:val="nil"/>
              <w:bottom w:val="single" w:sz="4" w:space="0" w:color="auto"/>
              <w:right w:val="single" w:sz="4" w:space="0" w:color="auto"/>
            </w:tcBorders>
            <w:shd w:val="clear" w:color="auto" w:fill="auto"/>
            <w:noWrap/>
            <w:vAlign w:val="center"/>
            <w:hideMark/>
          </w:tcPr>
          <w:p w14:paraId="2BC05803" w14:textId="77777777" w:rsidR="006B168B" w:rsidRPr="006B168B" w:rsidRDefault="006B168B" w:rsidP="006B168B">
            <w:pPr>
              <w:ind w:left="-113" w:right="-113"/>
              <w:jc w:val="center"/>
              <w:rPr>
                <w:sz w:val="12"/>
                <w:szCs w:val="12"/>
              </w:rPr>
            </w:pPr>
            <w:r w:rsidRPr="006B168B">
              <w:rPr>
                <w:sz w:val="12"/>
                <w:szCs w:val="12"/>
              </w:rPr>
              <w:t>311 343,66</w:t>
            </w:r>
          </w:p>
        </w:tc>
        <w:tc>
          <w:tcPr>
            <w:tcW w:w="0" w:type="auto"/>
            <w:tcBorders>
              <w:top w:val="nil"/>
              <w:left w:val="nil"/>
              <w:bottom w:val="single" w:sz="4" w:space="0" w:color="auto"/>
              <w:right w:val="single" w:sz="4" w:space="0" w:color="auto"/>
            </w:tcBorders>
            <w:shd w:val="clear" w:color="auto" w:fill="auto"/>
            <w:noWrap/>
            <w:vAlign w:val="center"/>
            <w:hideMark/>
          </w:tcPr>
          <w:p w14:paraId="0CFD3C17" w14:textId="77777777" w:rsidR="006B168B" w:rsidRPr="006B168B" w:rsidRDefault="006B168B" w:rsidP="006B168B">
            <w:pPr>
              <w:ind w:left="-113" w:right="-113"/>
              <w:jc w:val="center"/>
              <w:rPr>
                <w:sz w:val="12"/>
                <w:szCs w:val="12"/>
              </w:rPr>
            </w:pPr>
            <w:r w:rsidRPr="006B168B">
              <w:rPr>
                <w:sz w:val="12"/>
                <w:szCs w:val="12"/>
              </w:rPr>
              <w:t>272 425,71</w:t>
            </w:r>
          </w:p>
        </w:tc>
        <w:tc>
          <w:tcPr>
            <w:tcW w:w="0" w:type="auto"/>
            <w:tcBorders>
              <w:top w:val="nil"/>
              <w:left w:val="nil"/>
              <w:bottom w:val="single" w:sz="4" w:space="0" w:color="auto"/>
              <w:right w:val="single" w:sz="4" w:space="0" w:color="auto"/>
            </w:tcBorders>
            <w:shd w:val="clear" w:color="auto" w:fill="auto"/>
            <w:noWrap/>
            <w:vAlign w:val="center"/>
            <w:hideMark/>
          </w:tcPr>
          <w:p w14:paraId="69F6FF64" w14:textId="77777777" w:rsidR="006B168B" w:rsidRPr="006B168B" w:rsidRDefault="006B168B" w:rsidP="006B168B">
            <w:pPr>
              <w:ind w:left="-113" w:right="-113"/>
              <w:jc w:val="center"/>
              <w:rPr>
                <w:sz w:val="12"/>
                <w:szCs w:val="12"/>
              </w:rPr>
            </w:pPr>
            <w:r w:rsidRPr="006B168B">
              <w:rPr>
                <w:sz w:val="12"/>
                <w:szCs w:val="12"/>
              </w:rPr>
              <w:t>291 884,69</w:t>
            </w:r>
          </w:p>
        </w:tc>
        <w:tc>
          <w:tcPr>
            <w:tcW w:w="0" w:type="auto"/>
            <w:tcBorders>
              <w:top w:val="nil"/>
              <w:left w:val="nil"/>
              <w:bottom w:val="single" w:sz="4" w:space="0" w:color="auto"/>
              <w:right w:val="single" w:sz="4" w:space="0" w:color="auto"/>
            </w:tcBorders>
            <w:shd w:val="clear" w:color="auto" w:fill="auto"/>
            <w:noWrap/>
            <w:vAlign w:val="center"/>
            <w:hideMark/>
          </w:tcPr>
          <w:p w14:paraId="43B092A5"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67F68C52"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39CE5DB2"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B14B661" w14:textId="77777777" w:rsidR="006B168B" w:rsidRPr="006B168B" w:rsidRDefault="006B168B" w:rsidP="006B168B">
            <w:pPr>
              <w:ind w:left="-113" w:right="-113"/>
              <w:rPr>
                <w:sz w:val="12"/>
                <w:szCs w:val="12"/>
              </w:rPr>
            </w:pPr>
            <w:r w:rsidRPr="006B168B">
              <w:rPr>
                <w:sz w:val="12"/>
                <w:szCs w:val="12"/>
              </w:rPr>
              <w:t>Электропривод конвейера золоудаления магистрального 1 очереди с частотным регулированием</w:t>
            </w:r>
          </w:p>
        </w:tc>
        <w:tc>
          <w:tcPr>
            <w:tcW w:w="0" w:type="auto"/>
            <w:tcBorders>
              <w:top w:val="nil"/>
              <w:left w:val="nil"/>
              <w:bottom w:val="single" w:sz="4" w:space="0" w:color="auto"/>
              <w:right w:val="single" w:sz="4" w:space="0" w:color="auto"/>
            </w:tcBorders>
            <w:shd w:val="clear" w:color="auto" w:fill="auto"/>
            <w:vAlign w:val="center"/>
            <w:hideMark/>
          </w:tcPr>
          <w:p w14:paraId="74A59142" w14:textId="77777777" w:rsidR="006B168B" w:rsidRPr="006B168B" w:rsidRDefault="006B168B" w:rsidP="006B168B">
            <w:pPr>
              <w:ind w:left="-113" w:right="-113"/>
              <w:jc w:val="center"/>
              <w:rPr>
                <w:sz w:val="12"/>
                <w:szCs w:val="12"/>
              </w:rPr>
            </w:pPr>
            <w:r w:rsidRPr="006B168B">
              <w:rPr>
                <w:sz w:val="12"/>
                <w:szCs w:val="12"/>
              </w:rPr>
              <w:t>0Б-005341</w:t>
            </w:r>
          </w:p>
        </w:tc>
        <w:tc>
          <w:tcPr>
            <w:tcW w:w="0" w:type="auto"/>
            <w:tcBorders>
              <w:top w:val="nil"/>
              <w:left w:val="nil"/>
              <w:bottom w:val="single" w:sz="4" w:space="0" w:color="auto"/>
              <w:right w:val="single" w:sz="4" w:space="0" w:color="auto"/>
            </w:tcBorders>
            <w:shd w:val="clear" w:color="auto" w:fill="auto"/>
            <w:vAlign w:val="center"/>
            <w:hideMark/>
          </w:tcPr>
          <w:p w14:paraId="0EC29202" w14:textId="77777777" w:rsidR="006B168B" w:rsidRPr="006B168B" w:rsidRDefault="006B168B" w:rsidP="006B168B">
            <w:pPr>
              <w:ind w:left="-113" w:right="-113"/>
              <w:jc w:val="center"/>
              <w:rPr>
                <w:sz w:val="12"/>
                <w:szCs w:val="12"/>
              </w:rPr>
            </w:pPr>
            <w:r w:rsidRPr="006B168B">
              <w:rPr>
                <w:sz w:val="12"/>
                <w:szCs w:val="12"/>
              </w:rPr>
              <w:t>330.28.29</w:t>
            </w:r>
          </w:p>
        </w:tc>
        <w:tc>
          <w:tcPr>
            <w:tcW w:w="0" w:type="auto"/>
            <w:tcBorders>
              <w:top w:val="nil"/>
              <w:left w:val="nil"/>
              <w:bottom w:val="single" w:sz="4" w:space="0" w:color="auto"/>
              <w:right w:val="single" w:sz="4" w:space="0" w:color="auto"/>
            </w:tcBorders>
            <w:shd w:val="clear" w:color="auto" w:fill="auto"/>
            <w:vAlign w:val="center"/>
            <w:hideMark/>
          </w:tcPr>
          <w:p w14:paraId="5968021C" w14:textId="77777777" w:rsidR="006B168B" w:rsidRPr="006B168B" w:rsidRDefault="006B168B" w:rsidP="006B168B">
            <w:pPr>
              <w:ind w:left="-113" w:right="-113"/>
              <w:jc w:val="center"/>
              <w:rPr>
                <w:sz w:val="12"/>
                <w:szCs w:val="12"/>
              </w:rPr>
            </w:pPr>
            <w:r w:rsidRPr="006B168B">
              <w:rPr>
                <w:sz w:val="12"/>
                <w:szCs w:val="12"/>
              </w:rPr>
              <w:t>30.12.2022</w:t>
            </w:r>
          </w:p>
        </w:tc>
        <w:tc>
          <w:tcPr>
            <w:tcW w:w="0" w:type="auto"/>
            <w:tcBorders>
              <w:top w:val="nil"/>
              <w:left w:val="nil"/>
              <w:bottom w:val="single" w:sz="4" w:space="0" w:color="auto"/>
              <w:right w:val="single" w:sz="4" w:space="0" w:color="auto"/>
            </w:tcBorders>
            <w:shd w:val="clear" w:color="auto" w:fill="auto"/>
            <w:vAlign w:val="center"/>
            <w:hideMark/>
          </w:tcPr>
          <w:p w14:paraId="0625CC89"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73244782" w14:textId="77777777" w:rsidR="006B168B" w:rsidRPr="006B168B" w:rsidRDefault="006B168B" w:rsidP="006B168B">
            <w:pPr>
              <w:ind w:left="-113" w:right="-113"/>
              <w:jc w:val="center"/>
              <w:rPr>
                <w:sz w:val="12"/>
                <w:szCs w:val="12"/>
              </w:rPr>
            </w:pPr>
            <w:r w:rsidRPr="006B168B">
              <w:rPr>
                <w:sz w:val="12"/>
                <w:szCs w:val="12"/>
              </w:rPr>
              <w:t>389 179,58</w:t>
            </w:r>
          </w:p>
        </w:tc>
        <w:tc>
          <w:tcPr>
            <w:tcW w:w="0" w:type="auto"/>
            <w:tcBorders>
              <w:top w:val="nil"/>
              <w:left w:val="nil"/>
              <w:bottom w:val="single" w:sz="4" w:space="0" w:color="auto"/>
              <w:right w:val="single" w:sz="4" w:space="0" w:color="auto"/>
            </w:tcBorders>
            <w:shd w:val="clear" w:color="auto" w:fill="auto"/>
            <w:noWrap/>
            <w:vAlign w:val="center"/>
            <w:hideMark/>
          </w:tcPr>
          <w:p w14:paraId="51D838B7" w14:textId="77777777" w:rsidR="006B168B" w:rsidRPr="006B168B" w:rsidRDefault="006B168B" w:rsidP="006B168B">
            <w:pPr>
              <w:ind w:left="-113" w:right="-113"/>
              <w:jc w:val="center"/>
              <w:rPr>
                <w:sz w:val="12"/>
                <w:szCs w:val="12"/>
              </w:rPr>
            </w:pPr>
            <w:r w:rsidRPr="006B168B">
              <w:rPr>
                <w:sz w:val="12"/>
                <w:szCs w:val="12"/>
              </w:rPr>
              <w:t>24</w:t>
            </w:r>
          </w:p>
        </w:tc>
        <w:tc>
          <w:tcPr>
            <w:tcW w:w="0" w:type="auto"/>
            <w:tcBorders>
              <w:top w:val="nil"/>
              <w:left w:val="nil"/>
              <w:bottom w:val="single" w:sz="4" w:space="0" w:color="auto"/>
              <w:right w:val="single" w:sz="4" w:space="0" w:color="auto"/>
            </w:tcBorders>
            <w:shd w:val="clear" w:color="auto" w:fill="auto"/>
            <w:noWrap/>
            <w:vAlign w:val="center"/>
            <w:hideMark/>
          </w:tcPr>
          <w:p w14:paraId="6F04B34C" w14:textId="77777777" w:rsidR="006B168B" w:rsidRPr="006B168B" w:rsidRDefault="006B168B" w:rsidP="006B168B">
            <w:pPr>
              <w:ind w:left="-113" w:right="-113"/>
              <w:jc w:val="center"/>
              <w:rPr>
                <w:sz w:val="12"/>
                <w:szCs w:val="12"/>
              </w:rPr>
            </w:pPr>
            <w:r w:rsidRPr="006B168B">
              <w:rPr>
                <w:sz w:val="12"/>
                <w:szCs w:val="12"/>
              </w:rPr>
              <w:t>96</w:t>
            </w:r>
          </w:p>
        </w:tc>
        <w:tc>
          <w:tcPr>
            <w:tcW w:w="0" w:type="auto"/>
            <w:tcBorders>
              <w:top w:val="nil"/>
              <w:left w:val="nil"/>
              <w:bottom w:val="single" w:sz="4" w:space="0" w:color="auto"/>
              <w:right w:val="single" w:sz="4" w:space="0" w:color="auto"/>
            </w:tcBorders>
            <w:shd w:val="clear" w:color="auto" w:fill="auto"/>
            <w:noWrap/>
            <w:vAlign w:val="center"/>
            <w:hideMark/>
          </w:tcPr>
          <w:p w14:paraId="225F5D40" w14:textId="77777777" w:rsidR="006B168B" w:rsidRPr="006B168B" w:rsidRDefault="006B168B" w:rsidP="006B168B">
            <w:pPr>
              <w:ind w:left="-113" w:right="-113"/>
              <w:jc w:val="center"/>
              <w:rPr>
                <w:sz w:val="12"/>
                <w:szCs w:val="12"/>
              </w:rPr>
            </w:pPr>
            <w:r w:rsidRPr="006B168B">
              <w:rPr>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3F8936CB" w14:textId="77777777" w:rsidR="006B168B" w:rsidRPr="006B168B" w:rsidRDefault="006B168B" w:rsidP="006B168B">
            <w:pPr>
              <w:ind w:left="-113" w:right="-113"/>
              <w:jc w:val="center"/>
              <w:rPr>
                <w:sz w:val="12"/>
                <w:szCs w:val="12"/>
              </w:rPr>
            </w:pPr>
            <w:r w:rsidRPr="006B168B">
              <w:rPr>
                <w:sz w:val="12"/>
                <w:szCs w:val="12"/>
              </w:rPr>
              <w:t>38 917,96</w:t>
            </w:r>
          </w:p>
        </w:tc>
        <w:tc>
          <w:tcPr>
            <w:tcW w:w="0" w:type="auto"/>
            <w:tcBorders>
              <w:top w:val="nil"/>
              <w:left w:val="nil"/>
              <w:bottom w:val="single" w:sz="4" w:space="0" w:color="auto"/>
              <w:right w:val="single" w:sz="4" w:space="0" w:color="auto"/>
            </w:tcBorders>
            <w:shd w:val="clear" w:color="auto" w:fill="auto"/>
            <w:noWrap/>
            <w:vAlign w:val="center"/>
            <w:hideMark/>
          </w:tcPr>
          <w:p w14:paraId="0E07DBB9" w14:textId="77777777" w:rsidR="006B168B" w:rsidRPr="006B168B" w:rsidRDefault="006B168B" w:rsidP="006B168B">
            <w:pPr>
              <w:ind w:left="-113" w:right="-113"/>
              <w:jc w:val="center"/>
              <w:rPr>
                <w:sz w:val="12"/>
                <w:szCs w:val="12"/>
              </w:rPr>
            </w:pPr>
            <w:r w:rsidRPr="006B168B">
              <w:rPr>
                <w:sz w:val="12"/>
                <w:szCs w:val="12"/>
              </w:rPr>
              <w:t>311 343,66</w:t>
            </w:r>
          </w:p>
        </w:tc>
        <w:tc>
          <w:tcPr>
            <w:tcW w:w="0" w:type="auto"/>
            <w:tcBorders>
              <w:top w:val="nil"/>
              <w:left w:val="nil"/>
              <w:bottom w:val="single" w:sz="4" w:space="0" w:color="auto"/>
              <w:right w:val="single" w:sz="4" w:space="0" w:color="auto"/>
            </w:tcBorders>
            <w:shd w:val="clear" w:color="auto" w:fill="auto"/>
            <w:noWrap/>
            <w:vAlign w:val="center"/>
            <w:hideMark/>
          </w:tcPr>
          <w:p w14:paraId="5E84F0BE" w14:textId="77777777" w:rsidR="006B168B" w:rsidRPr="006B168B" w:rsidRDefault="006B168B" w:rsidP="006B168B">
            <w:pPr>
              <w:ind w:left="-113" w:right="-113"/>
              <w:jc w:val="center"/>
              <w:rPr>
                <w:sz w:val="12"/>
                <w:szCs w:val="12"/>
              </w:rPr>
            </w:pPr>
            <w:r w:rsidRPr="006B168B">
              <w:rPr>
                <w:sz w:val="12"/>
                <w:szCs w:val="12"/>
              </w:rPr>
              <w:t>272 425,71</w:t>
            </w:r>
          </w:p>
        </w:tc>
        <w:tc>
          <w:tcPr>
            <w:tcW w:w="0" w:type="auto"/>
            <w:tcBorders>
              <w:top w:val="nil"/>
              <w:left w:val="nil"/>
              <w:bottom w:val="single" w:sz="4" w:space="0" w:color="auto"/>
              <w:right w:val="single" w:sz="4" w:space="0" w:color="auto"/>
            </w:tcBorders>
            <w:shd w:val="clear" w:color="auto" w:fill="auto"/>
            <w:noWrap/>
            <w:vAlign w:val="center"/>
            <w:hideMark/>
          </w:tcPr>
          <w:p w14:paraId="2D148D21" w14:textId="77777777" w:rsidR="006B168B" w:rsidRPr="006B168B" w:rsidRDefault="006B168B" w:rsidP="006B168B">
            <w:pPr>
              <w:ind w:left="-113" w:right="-113"/>
              <w:jc w:val="center"/>
              <w:rPr>
                <w:sz w:val="12"/>
                <w:szCs w:val="12"/>
              </w:rPr>
            </w:pPr>
            <w:r w:rsidRPr="006B168B">
              <w:rPr>
                <w:sz w:val="12"/>
                <w:szCs w:val="12"/>
              </w:rPr>
              <w:t>291 884,69</w:t>
            </w:r>
          </w:p>
        </w:tc>
        <w:tc>
          <w:tcPr>
            <w:tcW w:w="0" w:type="auto"/>
            <w:tcBorders>
              <w:top w:val="nil"/>
              <w:left w:val="nil"/>
              <w:bottom w:val="single" w:sz="4" w:space="0" w:color="auto"/>
              <w:right w:val="single" w:sz="4" w:space="0" w:color="auto"/>
            </w:tcBorders>
            <w:shd w:val="clear" w:color="auto" w:fill="auto"/>
            <w:noWrap/>
            <w:vAlign w:val="center"/>
            <w:hideMark/>
          </w:tcPr>
          <w:p w14:paraId="0876F83E"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571E206A"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0012F121"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CED51AD" w14:textId="77777777" w:rsidR="006B168B" w:rsidRPr="006B168B" w:rsidRDefault="006B168B" w:rsidP="006B168B">
            <w:pPr>
              <w:ind w:left="-113" w:right="-113"/>
              <w:rPr>
                <w:sz w:val="12"/>
                <w:szCs w:val="12"/>
              </w:rPr>
            </w:pPr>
            <w:r w:rsidRPr="006B168B">
              <w:rPr>
                <w:sz w:val="12"/>
                <w:szCs w:val="12"/>
              </w:rPr>
              <w:t>Электропривод конвейера золоудаления наклонного 1 очереди с частотным регулированием</w:t>
            </w:r>
          </w:p>
        </w:tc>
        <w:tc>
          <w:tcPr>
            <w:tcW w:w="0" w:type="auto"/>
            <w:tcBorders>
              <w:top w:val="nil"/>
              <w:left w:val="nil"/>
              <w:bottom w:val="single" w:sz="4" w:space="0" w:color="auto"/>
              <w:right w:val="single" w:sz="4" w:space="0" w:color="auto"/>
            </w:tcBorders>
            <w:shd w:val="clear" w:color="auto" w:fill="auto"/>
            <w:vAlign w:val="center"/>
            <w:hideMark/>
          </w:tcPr>
          <w:p w14:paraId="776335C8" w14:textId="77777777" w:rsidR="006B168B" w:rsidRPr="006B168B" w:rsidRDefault="006B168B" w:rsidP="006B168B">
            <w:pPr>
              <w:ind w:left="-113" w:right="-113"/>
              <w:jc w:val="center"/>
              <w:rPr>
                <w:sz w:val="12"/>
                <w:szCs w:val="12"/>
              </w:rPr>
            </w:pPr>
            <w:r w:rsidRPr="006B168B">
              <w:rPr>
                <w:sz w:val="12"/>
                <w:szCs w:val="12"/>
              </w:rPr>
              <w:t>0Б-005342</w:t>
            </w:r>
          </w:p>
        </w:tc>
        <w:tc>
          <w:tcPr>
            <w:tcW w:w="0" w:type="auto"/>
            <w:tcBorders>
              <w:top w:val="nil"/>
              <w:left w:val="nil"/>
              <w:bottom w:val="single" w:sz="4" w:space="0" w:color="auto"/>
              <w:right w:val="single" w:sz="4" w:space="0" w:color="auto"/>
            </w:tcBorders>
            <w:shd w:val="clear" w:color="auto" w:fill="auto"/>
            <w:vAlign w:val="center"/>
            <w:hideMark/>
          </w:tcPr>
          <w:p w14:paraId="341334FD" w14:textId="77777777" w:rsidR="006B168B" w:rsidRPr="006B168B" w:rsidRDefault="006B168B" w:rsidP="006B168B">
            <w:pPr>
              <w:ind w:left="-113" w:right="-113"/>
              <w:jc w:val="center"/>
              <w:rPr>
                <w:sz w:val="12"/>
                <w:szCs w:val="12"/>
              </w:rPr>
            </w:pPr>
            <w:r w:rsidRPr="006B168B">
              <w:rPr>
                <w:sz w:val="12"/>
                <w:szCs w:val="12"/>
              </w:rPr>
              <w:t>330.28.29</w:t>
            </w:r>
          </w:p>
        </w:tc>
        <w:tc>
          <w:tcPr>
            <w:tcW w:w="0" w:type="auto"/>
            <w:tcBorders>
              <w:top w:val="nil"/>
              <w:left w:val="nil"/>
              <w:bottom w:val="single" w:sz="4" w:space="0" w:color="auto"/>
              <w:right w:val="single" w:sz="4" w:space="0" w:color="auto"/>
            </w:tcBorders>
            <w:shd w:val="clear" w:color="auto" w:fill="auto"/>
            <w:vAlign w:val="center"/>
            <w:hideMark/>
          </w:tcPr>
          <w:p w14:paraId="5FE4A726" w14:textId="77777777" w:rsidR="006B168B" w:rsidRPr="006B168B" w:rsidRDefault="006B168B" w:rsidP="006B168B">
            <w:pPr>
              <w:ind w:left="-113" w:right="-113"/>
              <w:jc w:val="center"/>
              <w:rPr>
                <w:sz w:val="12"/>
                <w:szCs w:val="12"/>
              </w:rPr>
            </w:pPr>
            <w:r w:rsidRPr="006B168B">
              <w:rPr>
                <w:sz w:val="12"/>
                <w:szCs w:val="12"/>
              </w:rPr>
              <w:t>30.12.2022</w:t>
            </w:r>
          </w:p>
        </w:tc>
        <w:tc>
          <w:tcPr>
            <w:tcW w:w="0" w:type="auto"/>
            <w:tcBorders>
              <w:top w:val="nil"/>
              <w:left w:val="nil"/>
              <w:bottom w:val="single" w:sz="4" w:space="0" w:color="auto"/>
              <w:right w:val="single" w:sz="4" w:space="0" w:color="auto"/>
            </w:tcBorders>
            <w:shd w:val="clear" w:color="auto" w:fill="auto"/>
            <w:vAlign w:val="center"/>
            <w:hideMark/>
          </w:tcPr>
          <w:p w14:paraId="61ED4374"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6641B37F" w14:textId="77777777" w:rsidR="006B168B" w:rsidRPr="006B168B" w:rsidRDefault="006B168B" w:rsidP="006B168B">
            <w:pPr>
              <w:ind w:left="-113" w:right="-113"/>
              <w:jc w:val="center"/>
              <w:rPr>
                <w:sz w:val="12"/>
                <w:szCs w:val="12"/>
              </w:rPr>
            </w:pPr>
            <w:r w:rsidRPr="006B168B">
              <w:rPr>
                <w:sz w:val="12"/>
                <w:szCs w:val="12"/>
              </w:rPr>
              <w:t>389 179,57</w:t>
            </w:r>
          </w:p>
        </w:tc>
        <w:tc>
          <w:tcPr>
            <w:tcW w:w="0" w:type="auto"/>
            <w:tcBorders>
              <w:top w:val="nil"/>
              <w:left w:val="nil"/>
              <w:bottom w:val="single" w:sz="4" w:space="0" w:color="auto"/>
              <w:right w:val="single" w:sz="4" w:space="0" w:color="auto"/>
            </w:tcBorders>
            <w:shd w:val="clear" w:color="auto" w:fill="auto"/>
            <w:noWrap/>
            <w:vAlign w:val="center"/>
            <w:hideMark/>
          </w:tcPr>
          <w:p w14:paraId="019000BB" w14:textId="77777777" w:rsidR="006B168B" w:rsidRPr="006B168B" w:rsidRDefault="006B168B" w:rsidP="006B168B">
            <w:pPr>
              <w:ind w:left="-113" w:right="-113"/>
              <w:jc w:val="center"/>
              <w:rPr>
                <w:sz w:val="12"/>
                <w:szCs w:val="12"/>
              </w:rPr>
            </w:pPr>
            <w:r w:rsidRPr="006B168B">
              <w:rPr>
                <w:sz w:val="12"/>
                <w:szCs w:val="12"/>
              </w:rPr>
              <w:t>24</w:t>
            </w:r>
          </w:p>
        </w:tc>
        <w:tc>
          <w:tcPr>
            <w:tcW w:w="0" w:type="auto"/>
            <w:tcBorders>
              <w:top w:val="nil"/>
              <w:left w:val="nil"/>
              <w:bottom w:val="single" w:sz="4" w:space="0" w:color="auto"/>
              <w:right w:val="single" w:sz="4" w:space="0" w:color="auto"/>
            </w:tcBorders>
            <w:shd w:val="clear" w:color="auto" w:fill="auto"/>
            <w:noWrap/>
            <w:vAlign w:val="center"/>
            <w:hideMark/>
          </w:tcPr>
          <w:p w14:paraId="0C78C780" w14:textId="77777777" w:rsidR="006B168B" w:rsidRPr="006B168B" w:rsidRDefault="006B168B" w:rsidP="006B168B">
            <w:pPr>
              <w:ind w:left="-113" w:right="-113"/>
              <w:jc w:val="center"/>
              <w:rPr>
                <w:sz w:val="12"/>
                <w:szCs w:val="12"/>
              </w:rPr>
            </w:pPr>
            <w:r w:rsidRPr="006B168B">
              <w:rPr>
                <w:sz w:val="12"/>
                <w:szCs w:val="12"/>
              </w:rPr>
              <w:t>96</w:t>
            </w:r>
          </w:p>
        </w:tc>
        <w:tc>
          <w:tcPr>
            <w:tcW w:w="0" w:type="auto"/>
            <w:tcBorders>
              <w:top w:val="nil"/>
              <w:left w:val="nil"/>
              <w:bottom w:val="single" w:sz="4" w:space="0" w:color="auto"/>
              <w:right w:val="single" w:sz="4" w:space="0" w:color="auto"/>
            </w:tcBorders>
            <w:shd w:val="clear" w:color="auto" w:fill="auto"/>
            <w:noWrap/>
            <w:vAlign w:val="center"/>
            <w:hideMark/>
          </w:tcPr>
          <w:p w14:paraId="108A2A82" w14:textId="77777777" w:rsidR="006B168B" w:rsidRPr="006B168B" w:rsidRDefault="006B168B" w:rsidP="006B168B">
            <w:pPr>
              <w:ind w:left="-113" w:right="-113"/>
              <w:jc w:val="center"/>
              <w:rPr>
                <w:sz w:val="12"/>
                <w:szCs w:val="12"/>
              </w:rPr>
            </w:pPr>
            <w:r w:rsidRPr="006B168B">
              <w:rPr>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1F8D7444" w14:textId="77777777" w:rsidR="006B168B" w:rsidRPr="006B168B" w:rsidRDefault="006B168B" w:rsidP="006B168B">
            <w:pPr>
              <w:ind w:left="-113" w:right="-113"/>
              <w:jc w:val="center"/>
              <w:rPr>
                <w:sz w:val="12"/>
                <w:szCs w:val="12"/>
              </w:rPr>
            </w:pPr>
            <w:r w:rsidRPr="006B168B">
              <w:rPr>
                <w:sz w:val="12"/>
                <w:szCs w:val="12"/>
              </w:rPr>
              <w:t>38 917,96</w:t>
            </w:r>
          </w:p>
        </w:tc>
        <w:tc>
          <w:tcPr>
            <w:tcW w:w="0" w:type="auto"/>
            <w:tcBorders>
              <w:top w:val="nil"/>
              <w:left w:val="nil"/>
              <w:bottom w:val="single" w:sz="4" w:space="0" w:color="auto"/>
              <w:right w:val="single" w:sz="4" w:space="0" w:color="auto"/>
            </w:tcBorders>
            <w:shd w:val="clear" w:color="auto" w:fill="auto"/>
            <w:noWrap/>
            <w:vAlign w:val="center"/>
            <w:hideMark/>
          </w:tcPr>
          <w:p w14:paraId="10B204EC" w14:textId="77777777" w:rsidR="006B168B" w:rsidRPr="006B168B" w:rsidRDefault="006B168B" w:rsidP="006B168B">
            <w:pPr>
              <w:ind w:left="-113" w:right="-113"/>
              <w:jc w:val="center"/>
              <w:rPr>
                <w:sz w:val="12"/>
                <w:szCs w:val="12"/>
              </w:rPr>
            </w:pPr>
            <w:r w:rsidRPr="006B168B">
              <w:rPr>
                <w:sz w:val="12"/>
                <w:szCs w:val="12"/>
              </w:rPr>
              <w:t>311 343,66</w:t>
            </w:r>
          </w:p>
        </w:tc>
        <w:tc>
          <w:tcPr>
            <w:tcW w:w="0" w:type="auto"/>
            <w:tcBorders>
              <w:top w:val="nil"/>
              <w:left w:val="nil"/>
              <w:bottom w:val="single" w:sz="4" w:space="0" w:color="auto"/>
              <w:right w:val="single" w:sz="4" w:space="0" w:color="auto"/>
            </w:tcBorders>
            <w:shd w:val="clear" w:color="auto" w:fill="auto"/>
            <w:noWrap/>
            <w:vAlign w:val="center"/>
            <w:hideMark/>
          </w:tcPr>
          <w:p w14:paraId="18739403" w14:textId="77777777" w:rsidR="006B168B" w:rsidRPr="006B168B" w:rsidRDefault="006B168B" w:rsidP="006B168B">
            <w:pPr>
              <w:ind w:left="-113" w:right="-113"/>
              <w:jc w:val="center"/>
              <w:rPr>
                <w:sz w:val="12"/>
                <w:szCs w:val="12"/>
              </w:rPr>
            </w:pPr>
            <w:r w:rsidRPr="006B168B">
              <w:rPr>
                <w:sz w:val="12"/>
                <w:szCs w:val="12"/>
              </w:rPr>
              <w:t>272 425,70</w:t>
            </w:r>
          </w:p>
        </w:tc>
        <w:tc>
          <w:tcPr>
            <w:tcW w:w="0" w:type="auto"/>
            <w:tcBorders>
              <w:top w:val="nil"/>
              <w:left w:val="nil"/>
              <w:bottom w:val="single" w:sz="4" w:space="0" w:color="auto"/>
              <w:right w:val="single" w:sz="4" w:space="0" w:color="auto"/>
            </w:tcBorders>
            <w:shd w:val="clear" w:color="auto" w:fill="auto"/>
            <w:noWrap/>
            <w:vAlign w:val="center"/>
            <w:hideMark/>
          </w:tcPr>
          <w:p w14:paraId="2501F0C0" w14:textId="77777777" w:rsidR="006B168B" w:rsidRPr="006B168B" w:rsidRDefault="006B168B" w:rsidP="006B168B">
            <w:pPr>
              <w:ind w:left="-113" w:right="-113"/>
              <w:jc w:val="center"/>
              <w:rPr>
                <w:sz w:val="12"/>
                <w:szCs w:val="12"/>
              </w:rPr>
            </w:pPr>
            <w:r w:rsidRPr="006B168B">
              <w:rPr>
                <w:sz w:val="12"/>
                <w:szCs w:val="12"/>
              </w:rPr>
              <w:t>291 884,68</w:t>
            </w:r>
          </w:p>
        </w:tc>
        <w:tc>
          <w:tcPr>
            <w:tcW w:w="0" w:type="auto"/>
            <w:tcBorders>
              <w:top w:val="nil"/>
              <w:left w:val="nil"/>
              <w:bottom w:val="single" w:sz="4" w:space="0" w:color="auto"/>
              <w:right w:val="single" w:sz="4" w:space="0" w:color="auto"/>
            </w:tcBorders>
            <w:shd w:val="clear" w:color="auto" w:fill="auto"/>
            <w:noWrap/>
            <w:vAlign w:val="center"/>
            <w:hideMark/>
          </w:tcPr>
          <w:p w14:paraId="567DB3AD"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F62E5B4"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3139D4E2" w14:textId="77777777" w:rsidTr="009E53B0">
        <w:trPr>
          <w:trHeight w:val="2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1B91E15" w14:textId="77777777" w:rsidR="006B168B" w:rsidRPr="006B168B" w:rsidRDefault="006B168B" w:rsidP="006B168B">
            <w:pPr>
              <w:ind w:left="-113" w:right="-113"/>
              <w:jc w:val="center"/>
              <w:rPr>
                <w:sz w:val="12"/>
                <w:szCs w:val="12"/>
              </w:rPr>
            </w:pPr>
            <w:r w:rsidRPr="006B168B">
              <w:rPr>
                <w:sz w:val="12"/>
                <w:szCs w:val="12"/>
              </w:rPr>
              <w:t>Другие виды основных средств</w:t>
            </w:r>
          </w:p>
        </w:tc>
        <w:tc>
          <w:tcPr>
            <w:tcW w:w="0" w:type="auto"/>
            <w:tcBorders>
              <w:top w:val="nil"/>
              <w:left w:val="nil"/>
              <w:bottom w:val="single" w:sz="4" w:space="0" w:color="auto"/>
              <w:right w:val="single" w:sz="4" w:space="0" w:color="auto"/>
            </w:tcBorders>
            <w:shd w:val="clear" w:color="auto" w:fill="auto"/>
            <w:noWrap/>
            <w:vAlign w:val="center"/>
            <w:hideMark/>
          </w:tcPr>
          <w:p w14:paraId="65C3F414" w14:textId="77777777" w:rsidR="006B168B" w:rsidRPr="006B168B" w:rsidRDefault="006B168B" w:rsidP="006B168B">
            <w:pPr>
              <w:ind w:left="-113" w:right="-113"/>
              <w:jc w:val="center"/>
              <w:rPr>
                <w:sz w:val="12"/>
                <w:szCs w:val="12"/>
              </w:rPr>
            </w:pPr>
            <w:r w:rsidRPr="006B168B">
              <w:rPr>
                <w:sz w:val="12"/>
                <w:szCs w:val="12"/>
              </w:rPr>
              <w:t>2 212 858,31</w:t>
            </w:r>
          </w:p>
        </w:tc>
        <w:tc>
          <w:tcPr>
            <w:tcW w:w="0" w:type="auto"/>
            <w:tcBorders>
              <w:top w:val="nil"/>
              <w:left w:val="nil"/>
              <w:bottom w:val="single" w:sz="4" w:space="0" w:color="auto"/>
              <w:right w:val="single" w:sz="4" w:space="0" w:color="auto"/>
            </w:tcBorders>
            <w:shd w:val="clear" w:color="auto" w:fill="auto"/>
            <w:noWrap/>
            <w:vAlign w:val="center"/>
            <w:hideMark/>
          </w:tcPr>
          <w:p w14:paraId="297792D6"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6B48E0F9"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65EBAA5D"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CF3A002" w14:textId="77777777" w:rsidR="006B168B" w:rsidRPr="006B168B" w:rsidRDefault="006B168B" w:rsidP="006B168B">
            <w:pPr>
              <w:ind w:left="-113" w:right="-113"/>
              <w:jc w:val="center"/>
              <w:rPr>
                <w:sz w:val="12"/>
                <w:szCs w:val="12"/>
              </w:rPr>
            </w:pPr>
            <w:r w:rsidRPr="006B168B">
              <w:rPr>
                <w:sz w:val="12"/>
                <w:szCs w:val="12"/>
              </w:rPr>
              <w:t>316 122,62</w:t>
            </w:r>
          </w:p>
        </w:tc>
        <w:tc>
          <w:tcPr>
            <w:tcW w:w="0" w:type="auto"/>
            <w:tcBorders>
              <w:top w:val="nil"/>
              <w:left w:val="nil"/>
              <w:bottom w:val="single" w:sz="4" w:space="0" w:color="auto"/>
              <w:right w:val="single" w:sz="4" w:space="0" w:color="auto"/>
            </w:tcBorders>
            <w:shd w:val="clear" w:color="auto" w:fill="auto"/>
            <w:noWrap/>
            <w:vAlign w:val="center"/>
            <w:hideMark/>
          </w:tcPr>
          <w:p w14:paraId="494E279F" w14:textId="77777777" w:rsidR="006B168B" w:rsidRPr="006B168B" w:rsidRDefault="006B168B" w:rsidP="006B168B">
            <w:pPr>
              <w:ind w:left="-113" w:right="-113"/>
              <w:jc w:val="center"/>
              <w:rPr>
                <w:sz w:val="12"/>
                <w:szCs w:val="12"/>
              </w:rPr>
            </w:pPr>
            <w:r w:rsidRPr="006B168B">
              <w:rPr>
                <w:sz w:val="12"/>
                <w:szCs w:val="12"/>
              </w:rPr>
              <w:t>1 501 582,42</w:t>
            </w:r>
          </w:p>
        </w:tc>
        <w:tc>
          <w:tcPr>
            <w:tcW w:w="0" w:type="auto"/>
            <w:tcBorders>
              <w:top w:val="nil"/>
              <w:left w:val="nil"/>
              <w:bottom w:val="single" w:sz="4" w:space="0" w:color="auto"/>
              <w:right w:val="single" w:sz="4" w:space="0" w:color="auto"/>
            </w:tcBorders>
            <w:shd w:val="clear" w:color="auto" w:fill="auto"/>
            <w:noWrap/>
            <w:vAlign w:val="center"/>
            <w:hideMark/>
          </w:tcPr>
          <w:p w14:paraId="5652CFC2" w14:textId="77777777" w:rsidR="006B168B" w:rsidRPr="006B168B" w:rsidRDefault="006B168B" w:rsidP="006B168B">
            <w:pPr>
              <w:ind w:left="-113" w:right="-113"/>
              <w:jc w:val="center"/>
              <w:rPr>
                <w:sz w:val="12"/>
                <w:szCs w:val="12"/>
              </w:rPr>
            </w:pPr>
            <w:r w:rsidRPr="006B168B">
              <w:rPr>
                <w:sz w:val="12"/>
                <w:szCs w:val="12"/>
              </w:rPr>
              <w:t>1 185 459,81</w:t>
            </w:r>
          </w:p>
        </w:tc>
        <w:tc>
          <w:tcPr>
            <w:tcW w:w="0" w:type="auto"/>
            <w:tcBorders>
              <w:top w:val="nil"/>
              <w:left w:val="nil"/>
              <w:bottom w:val="single" w:sz="4" w:space="0" w:color="auto"/>
              <w:right w:val="single" w:sz="4" w:space="0" w:color="auto"/>
            </w:tcBorders>
            <w:shd w:val="clear" w:color="auto" w:fill="auto"/>
            <w:noWrap/>
            <w:vAlign w:val="center"/>
            <w:hideMark/>
          </w:tcPr>
          <w:p w14:paraId="41F92CE1" w14:textId="77777777" w:rsidR="006B168B" w:rsidRPr="006B168B" w:rsidRDefault="006B168B" w:rsidP="006B168B">
            <w:pPr>
              <w:ind w:left="-113" w:right="-113"/>
              <w:jc w:val="center"/>
              <w:rPr>
                <w:sz w:val="12"/>
                <w:szCs w:val="12"/>
              </w:rPr>
            </w:pPr>
            <w:r w:rsidRPr="006B168B">
              <w:rPr>
                <w:sz w:val="12"/>
                <w:szCs w:val="12"/>
              </w:rPr>
              <w:t>1 343 521,12</w:t>
            </w:r>
          </w:p>
        </w:tc>
        <w:tc>
          <w:tcPr>
            <w:tcW w:w="0" w:type="auto"/>
            <w:tcBorders>
              <w:top w:val="nil"/>
              <w:left w:val="nil"/>
              <w:bottom w:val="single" w:sz="4" w:space="0" w:color="auto"/>
              <w:right w:val="single" w:sz="4" w:space="0" w:color="auto"/>
            </w:tcBorders>
            <w:shd w:val="clear" w:color="auto" w:fill="auto"/>
            <w:noWrap/>
            <w:vAlign w:val="center"/>
            <w:hideMark/>
          </w:tcPr>
          <w:p w14:paraId="0F3B80B1"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78C4CEAE" w14:textId="77777777" w:rsidR="006B168B" w:rsidRPr="006B168B" w:rsidRDefault="006B168B" w:rsidP="006B168B">
            <w:pPr>
              <w:ind w:left="-113" w:right="-113"/>
              <w:jc w:val="center"/>
              <w:rPr>
                <w:sz w:val="12"/>
                <w:szCs w:val="12"/>
              </w:rPr>
            </w:pPr>
          </w:p>
        </w:tc>
      </w:tr>
      <w:tr w:rsidR="006B168B" w:rsidRPr="006B168B" w14:paraId="7B01A043"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2A8BCB1" w14:textId="77777777" w:rsidR="006B168B" w:rsidRPr="006B168B" w:rsidRDefault="006B168B" w:rsidP="006B168B">
            <w:pPr>
              <w:ind w:left="-113" w:right="-113"/>
              <w:rPr>
                <w:sz w:val="12"/>
                <w:szCs w:val="12"/>
              </w:rPr>
            </w:pPr>
            <w:r w:rsidRPr="006B168B">
              <w:rPr>
                <w:sz w:val="12"/>
                <w:szCs w:val="12"/>
              </w:rPr>
              <w:t>Оптимизация и ведение полного учета объема подпитки тепловой сети и объема потребления воды БЦК</w:t>
            </w:r>
          </w:p>
        </w:tc>
        <w:tc>
          <w:tcPr>
            <w:tcW w:w="0" w:type="auto"/>
            <w:tcBorders>
              <w:top w:val="nil"/>
              <w:left w:val="nil"/>
              <w:bottom w:val="single" w:sz="4" w:space="0" w:color="auto"/>
              <w:right w:val="single" w:sz="4" w:space="0" w:color="auto"/>
            </w:tcBorders>
            <w:shd w:val="clear" w:color="auto" w:fill="auto"/>
            <w:vAlign w:val="center"/>
            <w:hideMark/>
          </w:tcPr>
          <w:p w14:paraId="6E5B9CED" w14:textId="77777777" w:rsidR="006B168B" w:rsidRPr="006B168B" w:rsidRDefault="006B168B" w:rsidP="006B168B">
            <w:pPr>
              <w:ind w:left="-113" w:right="-113"/>
              <w:jc w:val="center"/>
              <w:rPr>
                <w:sz w:val="12"/>
                <w:szCs w:val="12"/>
              </w:rPr>
            </w:pPr>
            <w:r w:rsidRPr="006B168B">
              <w:rPr>
                <w:sz w:val="12"/>
                <w:szCs w:val="12"/>
              </w:rPr>
              <w:t>0Б-005299</w:t>
            </w:r>
          </w:p>
        </w:tc>
        <w:tc>
          <w:tcPr>
            <w:tcW w:w="0" w:type="auto"/>
            <w:tcBorders>
              <w:top w:val="nil"/>
              <w:left w:val="nil"/>
              <w:bottom w:val="single" w:sz="4" w:space="0" w:color="auto"/>
              <w:right w:val="single" w:sz="4" w:space="0" w:color="auto"/>
            </w:tcBorders>
            <w:shd w:val="clear" w:color="auto" w:fill="auto"/>
            <w:vAlign w:val="center"/>
            <w:hideMark/>
          </w:tcPr>
          <w:p w14:paraId="4BA02D01" w14:textId="77777777" w:rsidR="006B168B" w:rsidRPr="006B168B" w:rsidRDefault="006B168B" w:rsidP="006B168B">
            <w:pPr>
              <w:ind w:left="-113" w:right="-113"/>
              <w:jc w:val="center"/>
              <w:rPr>
                <w:sz w:val="12"/>
                <w:szCs w:val="12"/>
              </w:rPr>
            </w:pPr>
            <w:r w:rsidRPr="006B168B">
              <w:rPr>
                <w:sz w:val="12"/>
                <w:szCs w:val="12"/>
              </w:rPr>
              <w:t>330.26.51.52</w:t>
            </w:r>
          </w:p>
        </w:tc>
        <w:tc>
          <w:tcPr>
            <w:tcW w:w="0" w:type="auto"/>
            <w:tcBorders>
              <w:top w:val="nil"/>
              <w:left w:val="nil"/>
              <w:bottom w:val="single" w:sz="4" w:space="0" w:color="auto"/>
              <w:right w:val="single" w:sz="4" w:space="0" w:color="auto"/>
            </w:tcBorders>
            <w:shd w:val="clear" w:color="auto" w:fill="auto"/>
            <w:vAlign w:val="center"/>
            <w:hideMark/>
          </w:tcPr>
          <w:p w14:paraId="5AEB5169" w14:textId="77777777" w:rsidR="006B168B" w:rsidRPr="006B168B" w:rsidRDefault="006B168B" w:rsidP="006B168B">
            <w:pPr>
              <w:ind w:left="-113" w:right="-113"/>
              <w:jc w:val="center"/>
              <w:rPr>
                <w:sz w:val="12"/>
                <w:szCs w:val="12"/>
              </w:rPr>
            </w:pPr>
            <w:r w:rsidRPr="006B168B">
              <w:rPr>
                <w:sz w:val="12"/>
                <w:szCs w:val="12"/>
              </w:rPr>
              <w:t>30.09.2022</w:t>
            </w:r>
          </w:p>
        </w:tc>
        <w:tc>
          <w:tcPr>
            <w:tcW w:w="0" w:type="auto"/>
            <w:tcBorders>
              <w:top w:val="nil"/>
              <w:left w:val="nil"/>
              <w:bottom w:val="single" w:sz="4" w:space="0" w:color="auto"/>
              <w:right w:val="single" w:sz="4" w:space="0" w:color="auto"/>
            </w:tcBorders>
            <w:shd w:val="clear" w:color="auto" w:fill="auto"/>
            <w:vAlign w:val="center"/>
            <w:hideMark/>
          </w:tcPr>
          <w:p w14:paraId="109EFF04" w14:textId="77777777" w:rsidR="006B168B" w:rsidRPr="006B168B" w:rsidRDefault="006B168B" w:rsidP="006B168B">
            <w:pPr>
              <w:ind w:left="-113" w:right="-113"/>
              <w:jc w:val="center"/>
              <w:rPr>
                <w:sz w:val="12"/>
                <w:szCs w:val="12"/>
              </w:rPr>
            </w:pPr>
            <w:r w:rsidRPr="006B168B">
              <w:rPr>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3EA9F613" w14:textId="77777777" w:rsidR="006B168B" w:rsidRPr="006B168B" w:rsidRDefault="006B168B" w:rsidP="006B168B">
            <w:pPr>
              <w:ind w:left="-113" w:right="-113"/>
              <w:jc w:val="center"/>
              <w:rPr>
                <w:sz w:val="12"/>
                <w:szCs w:val="12"/>
              </w:rPr>
            </w:pPr>
            <w:r w:rsidRPr="006B168B">
              <w:rPr>
                <w:sz w:val="12"/>
                <w:szCs w:val="12"/>
              </w:rPr>
              <w:t>750 007,50</w:t>
            </w:r>
          </w:p>
        </w:tc>
        <w:tc>
          <w:tcPr>
            <w:tcW w:w="0" w:type="auto"/>
            <w:tcBorders>
              <w:top w:val="nil"/>
              <w:left w:val="nil"/>
              <w:bottom w:val="single" w:sz="4" w:space="0" w:color="auto"/>
              <w:right w:val="single" w:sz="4" w:space="0" w:color="auto"/>
            </w:tcBorders>
            <w:shd w:val="clear" w:color="auto" w:fill="auto"/>
            <w:noWrap/>
            <w:vAlign w:val="center"/>
            <w:hideMark/>
          </w:tcPr>
          <w:p w14:paraId="19520488" w14:textId="77777777" w:rsidR="006B168B" w:rsidRPr="006B168B" w:rsidRDefault="006B168B" w:rsidP="006B168B">
            <w:pPr>
              <w:ind w:left="-113" w:right="-113"/>
              <w:jc w:val="center"/>
              <w:rPr>
                <w:sz w:val="12"/>
                <w:szCs w:val="12"/>
              </w:rPr>
            </w:pPr>
            <w:r w:rsidRPr="006B168B">
              <w:rPr>
                <w:sz w:val="12"/>
                <w:szCs w:val="12"/>
              </w:rPr>
              <w:t>27</w:t>
            </w:r>
          </w:p>
        </w:tc>
        <w:tc>
          <w:tcPr>
            <w:tcW w:w="0" w:type="auto"/>
            <w:tcBorders>
              <w:top w:val="nil"/>
              <w:left w:val="nil"/>
              <w:bottom w:val="single" w:sz="4" w:space="0" w:color="auto"/>
              <w:right w:val="single" w:sz="4" w:space="0" w:color="auto"/>
            </w:tcBorders>
            <w:shd w:val="clear" w:color="auto" w:fill="auto"/>
            <w:noWrap/>
            <w:vAlign w:val="center"/>
            <w:hideMark/>
          </w:tcPr>
          <w:p w14:paraId="7A848FC6" w14:textId="77777777" w:rsidR="006B168B" w:rsidRPr="006B168B" w:rsidRDefault="006B168B" w:rsidP="006B168B">
            <w:pPr>
              <w:ind w:left="-113" w:right="-113"/>
              <w:jc w:val="center"/>
              <w:rPr>
                <w:sz w:val="12"/>
                <w:szCs w:val="12"/>
              </w:rPr>
            </w:pPr>
            <w:r w:rsidRPr="006B168B">
              <w:rPr>
                <w:sz w:val="12"/>
                <w:szCs w:val="12"/>
              </w:rPr>
              <w:t>57</w:t>
            </w:r>
          </w:p>
        </w:tc>
        <w:tc>
          <w:tcPr>
            <w:tcW w:w="0" w:type="auto"/>
            <w:tcBorders>
              <w:top w:val="nil"/>
              <w:left w:val="nil"/>
              <w:bottom w:val="single" w:sz="4" w:space="0" w:color="auto"/>
              <w:right w:val="single" w:sz="4" w:space="0" w:color="auto"/>
            </w:tcBorders>
            <w:shd w:val="clear" w:color="auto" w:fill="auto"/>
            <w:noWrap/>
            <w:vAlign w:val="center"/>
            <w:hideMark/>
          </w:tcPr>
          <w:p w14:paraId="4A8C8BE0" w14:textId="77777777" w:rsidR="006B168B" w:rsidRPr="006B168B" w:rsidRDefault="006B168B" w:rsidP="006B168B">
            <w:pPr>
              <w:ind w:left="-113" w:right="-113"/>
              <w:jc w:val="center"/>
              <w:rPr>
                <w:sz w:val="12"/>
                <w:szCs w:val="12"/>
              </w:rPr>
            </w:pPr>
            <w:r w:rsidRPr="006B168B">
              <w:rPr>
                <w:sz w:val="12"/>
                <w:szCs w:val="12"/>
              </w:rPr>
              <w:t>45</w:t>
            </w:r>
          </w:p>
        </w:tc>
        <w:tc>
          <w:tcPr>
            <w:tcW w:w="0" w:type="auto"/>
            <w:tcBorders>
              <w:top w:val="nil"/>
              <w:left w:val="nil"/>
              <w:bottom w:val="single" w:sz="4" w:space="0" w:color="auto"/>
              <w:right w:val="single" w:sz="4" w:space="0" w:color="auto"/>
            </w:tcBorders>
            <w:shd w:val="clear" w:color="auto" w:fill="auto"/>
            <w:noWrap/>
            <w:vAlign w:val="center"/>
            <w:hideMark/>
          </w:tcPr>
          <w:p w14:paraId="0CDEEE6A" w14:textId="77777777" w:rsidR="006B168B" w:rsidRPr="006B168B" w:rsidRDefault="006B168B" w:rsidP="006B168B">
            <w:pPr>
              <w:ind w:left="-113" w:right="-113"/>
              <w:jc w:val="center"/>
              <w:rPr>
                <w:sz w:val="12"/>
                <w:szCs w:val="12"/>
              </w:rPr>
            </w:pPr>
            <w:r w:rsidRPr="006B168B">
              <w:rPr>
                <w:sz w:val="12"/>
                <w:szCs w:val="12"/>
              </w:rPr>
              <w:t>107 143,93</w:t>
            </w:r>
          </w:p>
        </w:tc>
        <w:tc>
          <w:tcPr>
            <w:tcW w:w="0" w:type="auto"/>
            <w:tcBorders>
              <w:top w:val="nil"/>
              <w:left w:val="nil"/>
              <w:bottom w:val="single" w:sz="4" w:space="0" w:color="auto"/>
              <w:right w:val="single" w:sz="4" w:space="0" w:color="auto"/>
            </w:tcBorders>
            <w:shd w:val="clear" w:color="auto" w:fill="auto"/>
            <w:noWrap/>
            <w:vAlign w:val="center"/>
            <w:hideMark/>
          </w:tcPr>
          <w:p w14:paraId="5F6D0A69" w14:textId="77777777" w:rsidR="006B168B" w:rsidRPr="006B168B" w:rsidRDefault="006B168B" w:rsidP="006B168B">
            <w:pPr>
              <w:ind w:left="-113" w:right="-113"/>
              <w:jc w:val="center"/>
              <w:rPr>
                <w:sz w:val="12"/>
                <w:szCs w:val="12"/>
              </w:rPr>
            </w:pPr>
            <w:r w:rsidRPr="006B168B">
              <w:rPr>
                <w:sz w:val="12"/>
                <w:szCs w:val="12"/>
              </w:rPr>
              <w:t>508 933,66</w:t>
            </w:r>
          </w:p>
        </w:tc>
        <w:tc>
          <w:tcPr>
            <w:tcW w:w="0" w:type="auto"/>
            <w:tcBorders>
              <w:top w:val="nil"/>
              <w:left w:val="nil"/>
              <w:bottom w:val="single" w:sz="4" w:space="0" w:color="auto"/>
              <w:right w:val="single" w:sz="4" w:space="0" w:color="auto"/>
            </w:tcBorders>
            <w:shd w:val="clear" w:color="auto" w:fill="auto"/>
            <w:noWrap/>
            <w:vAlign w:val="center"/>
            <w:hideMark/>
          </w:tcPr>
          <w:p w14:paraId="753536EE" w14:textId="77777777" w:rsidR="006B168B" w:rsidRPr="006B168B" w:rsidRDefault="006B168B" w:rsidP="006B168B">
            <w:pPr>
              <w:ind w:left="-113" w:right="-113"/>
              <w:jc w:val="center"/>
              <w:rPr>
                <w:sz w:val="12"/>
                <w:szCs w:val="12"/>
              </w:rPr>
            </w:pPr>
            <w:r w:rsidRPr="006B168B">
              <w:rPr>
                <w:sz w:val="12"/>
                <w:szCs w:val="12"/>
              </w:rPr>
              <w:t>401 789,73</w:t>
            </w:r>
          </w:p>
        </w:tc>
        <w:tc>
          <w:tcPr>
            <w:tcW w:w="0" w:type="auto"/>
            <w:tcBorders>
              <w:top w:val="nil"/>
              <w:left w:val="nil"/>
              <w:bottom w:val="single" w:sz="4" w:space="0" w:color="auto"/>
              <w:right w:val="single" w:sz="4" w:space="0" w:color="auto"/>
            </w:tcBorders>
            <w:shd w:val="clear" w:color="auto" w:fill="auto"/>
            <w:noWrap/>
            <w:vAlign w:val="center"/>
            <w:hideMark/>
          </w:tcPr>
          <w:p w14:paraId="15895208" w14:textId="77777777" w:rsidR="006B168B" w:rsidRPr="006B168B" w:rsidRDefault="006B168B" w:rsidP="006B168B">
            <w:pPr>
              <w:ind w:left="-113" w:right="-113"/>
              <w:jc w:val="center"/>
              <w:rPr>
                <w:sz w:val="12"/>
                <w:szCs w:val="12"/>
              </w:rPr>
            </w:pPr>
            <w:r w:rsidRPr="006B168B">
              <w:rPr>
                <w:sz w:val="12"/>
                <w:szCs w:val="12"/>
              </w:rPr>
              <w:t>455 361,70</w:t>
            </w:r>
          </w:p>
        </w:tc>
        <w:tc>
          <w:tcPr>
            <w:tcW w:w="0" w:type="auto"/>
            <w:tcBorders>
              <w:top w:val="nil"/>
              <w:left w:val="nil"/>
              <w:bottom w:val="single" w:sz="4" w:space="0" w:color="auto"/>
              <w:right w:val="single" w:sz="4" w:space="0" w:color="auto"/>
            </w:tcBorders>
            <w:shd w:val="clear" w:color="auto" w:fill="auto"/>
            <w:noWrap/>
            <w:vAlign w:val="center"/>
            <w:hideMark/>
          </w:tcPr>
          <w:p w14:paraId="501CC343"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7A7BD0AE"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3E261C2A"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86E30B1" w14:textId="77777777" w:rsidR="006B168B" w:rsidRPr="006B168B" w:rsidRDefault="006B168B" w:rsidP="006B168B">
            <w:pPr>
              <w:ind w:left="-113" w:right="-113"/>
              <w:rPr>
                <w:sz w:val="12"/>
                <w:szCs w:val="12"/>
              </w:rPr>
            </w:pPr>
            <w:r w:rsidRPr="006B168B">
              <w:rPr>
                <w:sz w:val="12"/>
                <w:szCs w:val="12"/>
              </w:rPr>
              <w:t>Оптимизация и ведение полного учета объема подпитки тепловой сети и объема потребления воды КЦК</w:t>
            </w:r>
          </w:p>
        </w:tc>
        <w:tc>
          <w:tcPr>
            <w:tcW w:w="0" w:type="auto"/>
            <w:tcBorders>
              <w:top w:val="nil"/>
              <w:left w:val="nil"/>
              <w:bottom w:val="single" w:sz="4" w:space="0" w:color="auto"/>
              <w:right w:val="single" w:sz="4" w:space="0" w:color="auto"/>
            </w:tcBorders>
            <w:shd w:val="clear" w:color="auto" w:fill="auto"/>
            <w:vAlign w:val="center"/>
            <w:hideMark/>
          </w:tcPr>
          <w:p w14:paraId="064E9DA4" w14:textId="77777777" w:rsidR="006B168B" w:rsidRPr="006B168B" w:rsidRDefault="006B168B" w:rsidP="006B168B">
            <w:pPr>
              <w:ind w:left="-113" w:right="-113"/>
              <w:jc w:val="center"/>
              <w:rPr>
                <w:sz w:val="12"/>
                <w:szCs w:val="12"/>
              </w:rPr>
            </w:pPr>
            <w:r w:rsidRPr="006B168B">
              <w:rPr>
                <w:sz w:val="12"/>
                <w:szCs w:val="12"/>
              </w:rPr>
              <w:t>0Б-005302</w:t>
            </w:r>
          </w:p>
        </w:tc>
        <w:tc>
          <w:tcPr>
            <w:tcW w:w="0" w:type="auto"/>
            <w:tcBorders>
              <w:top w:val="nil"/>
              <w:left w:val="nil"/>
              <w:bottom w:val="single" w:sz="4" w:space="0" w:color="auto"/>
              <w:right w:val="single" w:sz="4" w:space="0" w:color="auto"/>
            </w:tcBorders>
            <w:shd w:val="clear" w:color="auto" w:fill="auto"/>
            <w:vAlign w:val="center"/>
            <w:hideMark/>
          </w:tcPr>
          <w:p w14:paraId="11025DEB" w14:textId="77777777" w:rsidR="006B168B" w:rsidRPr="006B168B" w:rsidRDefault="006B168B" w:rsidP="006B168B">
            <w:pPr>
              <w:ind w:left="-113" w:right="-113"/>
              <w:jc w:val="center"/>
              <w:rPr>
                <w:sz w:val="12"/>
                <w:szCs w:val="12"/>
              </w:rPr>
            </w:pPr>
            <w:r w:rsidRPr="006B168B">
              <w:rPr>
                <w:sz w:val="12"/>
                <w:szCs w:val="12"/>
              </w:rPr>
              <w:t>330.26.51.52</w:t>
            </w:r>
          </w:p>
        </w:tc>
        <w:tc>
          <w:tcPr>
            <w:tcW w:w="0" w:type="auto"/>
            <w:tcBorders>
              <w:top w:val="nil"/>
              <w:left w:val="nil"/>
              <w:bottom w:val="single" w:sz="4" w:space="0" w:color="auto"/>
              <w:right w:val="single" w:sz="4" w:space="0" w:color="auto"/>
            </w:tcBorders>
            <w:shd w:val="clear" w:color="auto" w:fill="auto"/>
            <w:vAlign w:val="center"/>
            <w:hideMark/>
          </w:tcPr>
          <w:p w14:paraId="22D9C2D6" w14:textId="77777777" w:rsidR="006B168B" w:rsidRPr="006B168B" w:rsidRDefault="006B168B" w:rsidP="006B168B">
            <w:pPr>
              <w:ind w:left="-113" w:right="-113"/>
              <w:jc w:val="center"/>
              <w:rPr>
                <w:sz w:val="12"/>
                <w:szCs w:val="12"/>
              </w:rPr>
            </w:pPr>
            <w:r w:rsidRPr="006B168B">
              <w:rPr>
                <w:sz w:val="12"/>
                <w:szCs w:val="12"/>
              </w:rPr>
              <w:t>30.09.2022</w:t>
            </w:r>
          </w:p>
        </w:tc>
        <w:tc>
          <w:tcPr>
            <w:tcW w:w="0" w:type="auto"/>
            <w:tcBorders>
              <w:top w:val="nil"/>
              <w:left w:val="nil"/>
              <w:bottom w:val="single" w:sz="4" w:space="0" w:color="auto"/>
              <w:right w:val="single" w:sz="4" w:space="0" w:color="auto"/>
            </w:tcBorders>
            <w:shd w:val="clear" w:color="auto" w:fill="auto"/>
            <w:vAlign w:val="center"/>
            <w:hideMark/>
          </w:tcPr>
          <w:p w14:paraId="171443A4" w14:textId="77777777" w:rsidR="006B168B" w:rsidRPr="006B168B" w:rsidRDefault="006B168B" w:rsidP="006B168B">
            <w:pPr>
              <w:ind w:left="-113" w:right="-113"/>
              <w:jc w:val="center"/>
              <w:rPr>
                <w:sz w:val="12"/>
                <w:szCs w:val="12"/>
              </w:rPr>
            </w:pPr>
            <w:r w:rsidRPr="006B168B">
              <w:rPr>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7F73B162" w14:textId="77777777" w:rsidR="006B168B" w:rsidRPr="006B168B" w:rsidRDefault="006B168B" w:rsidP="006B168B">
            <w:pPr>
              <w:ind w:left="-113" w:right="-113"/>
              <w:jc w:val="center"/>
              <w:rPr>
                <w:sz w:val="12"/>
                <w:szCs w:val="12"/>
              </w:rPr>
            </w:pPr>
            <w:r w:rsidRPr="006B168B">
              <w:rPr>
                <w:sz w:val="12"/>
                <w:szCs w:val="12"/>
              </w:rPr>
              <w:t>671 876,39</w:t>
            </w:r>
          </w:p>
        </w:tc>
        <w:tc>
          <w:tcPr>
            <w:tcW w:w="0" w:type="auto"/>
            <w:tcBorders>
              <w:top w:val="nil"/>
              <w:left w:val="nil"/>
              <w:bottom w:val="single" w:sz="4" w:space="0" w:color="auto"/>
              <w:right w:val="single" w:sz="4" w:space="0" w:color="auto"/>
            </w:tcBorders>
            <w:shd w:val="clear" w:color="auto" w:fill="auto"/>
            <w:noWrap/>
            <w:vAlign w:val="center"/>
            <w:hideMark/>
          </w:tcPr>
          <w:p w14:paraId="1468EF65" w14:textId="77777777" w:rsidR="006B168B" w:rsidRPr="006B168B" w:rsidRDefault="006B168B" w:rsidP="006B168B">
            <w:pPr>
              <w:ind w:left="-113" w:right="-113"/>
              <w:jc w:val="center"/>
              <w:rPr>
                <w:sz w:val="12"/>
                <w:szCs w:val="12"/>
              </w:rPr>
            </w:pPr>
            <w:r w:rsidRPr="006B168B">
              <w:rPr>
                <w:sz w:val="12"/>
                <w:szCs w:val="12"/>
              </w:rPr>
              <w:t>27</w:t>
            </w:r>
          </w:p>
        </w:tc>
        <w:tc>
          <w:tcPr>
            <w:tcW w:w="0" w:type="auto"/>
            <w:tcBorders>
              <w:top w:val="nil"/>
              <w:left w:val="nil"/>
              <w:bottom w:val="single" w:sz="4" w:space="0" w:color="auto"/>
              <w:right w:val="single" w:sz="4" w:space="0" w:color="auto"/>
            </w:tcBorders>
            <w:shd w:val="clear" w:color="auto" w:fill="auto"/>
            <w:noWrap/>
            <w:vAlign w:val="center"/>
            <w:hideMark/>
          </w:tcPr>
          <w:p w14:paraId="18B4B3A9" w14:textId="77777777" w:rsidR="006B168B" w:rsidRPr="006B168B" w:rsidRDefault="006B168B" w:rsidP="006B168B">
            <w:pPr>
              <w:ind w:left="-113" w:right="-113"/>
              <w:jc w:val="center"/>
              <w:rPr>
                <w:sz w:val="12"/>
                <w:szCs w:val="12"/>
              </w:rPr>
            </w:pPr>
            <w:r w:rsidRPr="006B168B">
              <w:rPr>
                <w:sz w:val="12"/>
                <w:szCs w:val="12"/>
              </w:rPr>
              <w:t>57</w:t>
            </w:r>
          </w:p>
        </w:tc>
        <w:tc>
          <w:tcPr>
            <w:tcW w:w="0" w:type="auto"/>
            <w:tcBorders>
              <w:top w:val="nil"/>
              <w:left w:val="nil"/>
              <w:bottom w:val="single" w:sz="4" w:space="0" w:color="auto"/>
              <w:right w:val="single" w:sz="4" w:space="0" w:color="auto"/>
            </w:tcBorders>
            <w:shd w:val="clear" w:color="auto" w:fill="auto"/>
            <w:noWrap/>
            <w:vAlign w:val="center"/>
            <w:hideMark/>
          </w:tcPr>
          <w:p w14:paraId="675D162F" w14:textId="77777777" w:rsidR="006B168B" w:rsidRPr="006B168B" w:rsidRDefault="006B168B" w:rsidP="006B168B">
            <w:pPr>
              <w:ind w:left="-113" w:right="-113"/>
              <w:jc w:val="center"/>
              <w:rPr>
                <w:sz w:val="12"/>
                <w:szCs w:val="12"/>
              </w:rPr>
            </w:pPr>
            <w:r w:rsidRPr="006B168B">
              <w:rPr>
                <w:sz w:val="12"/>
                <w:szCs w:val="12"/>
              </w:rPr>
              <w:t>45</w:t>
            </w:r>
          </w:p>
        </w:tc>
        <w:tc>
          <w:tcPr>
            <w:tcW w:w="0" w:type="auto"/>
            <w:tcBorders>
              <w:top w:val="nil"/>
              <w:left w:val="nil"/>
              <w:bottom w:val="single" w:sz="4" w:space="0" w:color="auto"/>
              <w:right w:val="single" w:sz="4" w:space="0" w:color="auto"/>
            </w:tcBorders>
            <w:shd w:val="clear" w:color="auto" w:fill="auto"/>
            <w:noWrap/>
            <w:vAlign w:val="center"/>
            <w:hideMark/>
          </w:tcPr>
          <w:p w14:paraId="79290753" w14:textId="77777777" w:rsidR="006B168B" w:rsidRPr="006B168B" w:rsidRDefault="006B168B" w:rsidP="006B168B">
            <w:pPr>
              <w:ind w:left="-113" w:right="-113"/>
              <w:jc w:val="center"/>
              <w:rPr>
                <w:sz w:val="12"/>
                <w:szCs w:val="12"/>
              </w:rPr>
            </w:pPr>
            <w:r w:rsidRPr="006B168B">
              <w:rPr>
                <w:sz w:val="12"/>
                <w:szCs w:val="12"/>
              </w:rPr>
              <w:t>95 982,34</w:t>
            </w:r>
          </w:p>
        </w:tc>
        <w:tc>
          <w:tcPr>
            <w:tcW w:w="0" w:type="auto"/>
            <w:tcBorders>
              <w:top w:val="nil"/>
              <w:left w:val="nil"/>
              <w:bottom w:val="single" w:sz="4" w:space="0" w:color="auto"/>
              <w:right w:val="single" w:sz="4" w:space="0" w:color="auto"/>
            </w:tcBorders>
            <w:shd w:val="clear" w:color="auto" w:fill="auto"/>
            <w:noWrap/>
            <w:vAlign w:val="center"/>
            <w:hideMark/>
          </w:tcPr>
          <w:p w14:paraId="360AFDD4" w14:textId="77777777" w:rsidR="006B168B" w:rsidRPr="006B168B" w:rsidRDefault="006B168B" w:rsidP="006B168B">
            <w:pPr>
              <w:ind w:left="-113" w:right="-113"/>
              <w:jc w:val="center"/>
              <w:rPr>
                <w:sz w:val="12"/>
                <w:szCs w:val="12"/>
              </w:rPr>
            </w:pPr>
            <w:r w:rsidRPr="006B168B">
              <w:rPr>
                <w:sz w:val="12"/>
                <w:szCs w:val="12"/>
              </w:rPr>
              <w:t>455 916,12</w:t>
            </w:r>
          </w:p>
        </w:tc>
        <w:tc>
          <w:tcPr>
            <w:tcW w:w="0" w:type="auto"/>
            <w:tcBorders>
              <w:top w:val="nil"/>
              <w:left w:val="nil"/>
              <w:bottom w:val="single" w:sz="4" w:space="0" w:color="auto"/>
              <w:right w:val="single" w:sz="4" w:space="0" w:color="auto"/>
            </w:tcBorders>
            <w:shd w:val="clear" w:color="auto" w:fill="auto"/>
            <w:noWrap/>
            <w:vAlign w:val="center"/>
            <w:hideMark/>
          </w:tcPr>
          <w:p w14:paraId="5EB87F76" w14:textId="77777777" w:rsidR="006B168B" w:rsidRPr="006B168B" w:rsidRDefault="006B168B" w:rsidP="006B168B">
            <w:pPr>
              <w:ind w:left="-113" w:right="-113"/>
              <w:jc w:val="center"/>
              <w:rPr>
                <w:sz w:val="12"/>
                <w:szCs w:val="12"/>
              </w:rPr>
            </w:pPr>
            <w:r w:rsidRPr="006B168B">
              <w:rPr>
                <w:sz w:val="12"/>
                <w:szCs w:val="12"/>
              </w:rPr>
              <w:t>359 933,78</w:t>
            </w:r>
          </w:p>
        </w:tc>
        <w:tc>
          <w:tcPr>
            <w:tcW w:w="0" w:type="auto"/>
            <w:tcBorders>
              <w:top w:val="nil"/>
              <w:left w:val="nil"/>
              <w:bottom w:val="single" w:sz="4" w:space="0" w:color="auto"/>
              <w:right w:val="single" w:sz="4" w:space="0" w:color="auto"/>
            </w:tcBorders>
            <w:shd w:val="clear" w:color="auto" w:fill="auto"/>
            <w:noWrap/>
            <w:vAlign w:val="center"/>
            <w:hideMark/>
          </w:tcPr>
          <w:p w14:paraId="66FEBCB6" w14:textId="77777777" w:rsidR="006B168B" w:rsidRPr="006B168B" w:rsidRDefault="006B168B" w:rsidP="006B168B">
            <w:pPr>
              <w:ind w:left="-113" w:right="-113"/>
              <w:jc w:val="center"/>
              <w:rPr>
                <w:sz w:val="12"/>
                <w:szCs w:val="12"/>
              </w:rPr>
            </w:pPr>
            <w:r w:rsidRPr="006B168B">
              <w:rPr>
                <w:sz w:val="12"/>
                <w:szCs w:val="12"/>
              </w:rPr>
              <w:t>407 924,95</w:t>
            </w:r>
          </w:p>
        </w:tc>
        <w:tc>
          <w:tcPr>
            <w:tcW w:w="0" w:type="auto"/>
            <w:tcBorders>
              <w:top w:val="nil"/>
              <w:left w:val="nil"/>
              <w:bottom w:val="single" w:sz="4" w:space="0" w:color="auto"/>
              <w:right w:val="single" w:sz="4" w:space="0" w:color="auto"/>
            </w:tcBorders>
            <w:shd w:val="clear" w:color="auto" w:fill="auto"/>
            <w:noWrap/>
            <w:vAlign w:val="center"/>
            <w:hideMark/>
          </w:tcPr>
          <w:p w14:paraId="559A9311"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608E42B"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26989D7F"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5713493A" w14:textId="77777777" w:rsidR="006B168B" w:rsidRPr="006B168B" w:rsidRDefault="006B168B" w:rsidP="006B168B">
            <w:pPr>
              <w:ind w:left="-113" w:right="-113"/>
              <w:rPr>
                <w:sz w:val="12"/>
                <w:szCs w:val="12"/>
              </w:rPr>
            </w:pPr>
            <w:r w:rsidRPr="006B168B">
              <w:rPr>
                <w:sz w:val="12"/>
                <w:szCs w:val="12"/>
              </w:rPr>
              <w:t>Оптимизация и ведение полного учета объема подпитки тепловой сети и объема потребления воды ЗРК</w:t>
            </w:r>
          </w:p>
        </w:tc>
        <w:tc>
          <w:tcPr>
            <w:tcW w:w="0" w:type="auto"/>
            <w:tcBorders>
              <w:top w:val="nil"/>
              <w:left w:val="nil"/>
              <w:bottom w:val="single" w:sz="4" w:space="0" w:color="auto"/>
              <w:right w:val="single" w:sz="4" w:space="0" w:color="auto"/>
            </w:tcBorders>
            <w:shd w:val="clear" w:color="auto" w:fill="auto"/>
            <w:vAlign w:val="center"/>
            <w:hideMark/>
          </w:tcPr>
          <w:p w14:paraId="19ED2B56" w14:textId="77777777" w:rsidR="006B168B" w:rsidRPr="006B168B" w:rsidRDefault="006B168B" w:rsidP="006B168B">
            <w:pPr>
              <w:ind w:left="-113" w:right="-113"/>
              <w:jc w:val="center"/>
              <w:rPr>
                <w:sz w:val="12"/>
                <w:szCs w:val="12"/>
              </w:rPr>
            </w:pPr>
            <w:r w:rsidRPr="006B168B">
              <w:rPr>
                <w:sz w:val="12"/>
                <w:szCs w:val="12"/>
              </w:rPr>
              <w:t>0Б-005304</w:t>
            </w:r>
          </w:p>
        </w:tc>
        <w:tc>
          <w:tcPr>
            <w:tcW w:w="0" w:type="auto"/>
            <w:tcBorders>
              <w:top w:val="nil"/>
              <w:left w:val="nil"/>
              <w:bottom w:val="single" w:sz="4" w:space="0" w:color="auto"/>
              <w:right w:val="single" w:sz="4" w:space="0" w:color="auto"/>
            </w:tcBorders>
            <w:shd w:val="clear" w:color="auto" w:fill="auto"/>
            <w:vAlign w:val="center"/>
            <w:hideMark/>
          </w:tcPr>
          <w:p w14:paraId="3AA43FFC" w14:textId="77777777" w:rsidR="006B168B" w:rsidRPr="006B168B" w:rsidRDefault="006B168B" w:rsidP="006B168B">
            <w:pPr>
              <w:ind w:left="-113" w:right="-113"/>
              <w:jc w:val="center"/>
              <w:rPr>
                <w:sz w:val="12"/>
                <w:szCs w:val="12"/>
              </w:rPr>
            </w:pPr>
            <w:r w:rsidRPr="006B168B">
              <w:rPr>
                <w:sz w:val="12"/>
                <w:szCs w:val="12"/>
              </w:rPr>
              <w:t>330.26.51.52</w:t>
            </w:r>
          </w:p>
        </w:tc>
        <w:tc>
          <w:tcPr>
            <w:tcW w:w="0" w:type="auto"/>
            <w:tcBorders>
              <w:top w:val="nil"/>
              <w:left w:val="nil"/>
              <w:bottom w:val="single" w:sz="4" w:space="0" w:color="auto"/>
              <w:right w:val="single" w:sz="4" w:space="0" w:color="auto"/>
            </w:tcBorders>
            <w:shd w:val="clear" w:color="auto" w:fill="auto"/>
            <w:vAlign w:val="center"/>
            <w:hideMark/>
          </w:tcPr>
          <w:p w14:paraId="4A3773CC" w14:textId="77777777" w:rsidR="006B168B" w:rsidRPr="006B168B" w:rsidRDefault="006B168B" w:rsidP="006B168B">
            <w:pPr>
              <w:ind w:left="-113" w:right="-113"/>
              <w:jc w:val="center"/>
              <w:rPr>
                <w:sz w:val="12"/>
                <w:szCs w:val="12"/>
              </w:rPr>
            </w:pPr>
            <w:r w:rsidRPr="006B168B">
              <w:rPr>
                <w:sz w:val="12"/>
                <w:szCs w:val="12"/>
              </w:rPr>
              <w:t>30.09.2022</w:t>
            </w:r>
          </w:p>
        </w:tc>
        <w:tc>
          <w:tcPr>
            <w:tcW w:w="0" w:type="auto"/>
            <w:tcBorders>
              <w:top w:val="nil"/>
              <w:left w:val="nil"/>
              <w:bottom w:val="single" w:sz="4" w:space="0" w:color="auto"/>
              <w:right w:val="single" w:sz="4" w:space="0" w:color="auto"/>
            </w:tcBorders>
            <w:shd w:val="clear" w:color="auto" w:fill="auto"/>
            <w:vAlign w:val="center"/>
            <w:hideMark/>
          </w:tcPr>
          <w:p w14:paraId="4C623D5D" w14:textId="77777777" w:rsidR="006B168B" w:rsidRPr="006B168B" w:rsidRDefault="006B168B" w:rsidP="006B168B">
            <w:pPr>
              <w:ind w:left="-113" w:right="-113"/>
              <w:jc w:val="center"/>
              <w:rPr>
                <w:sz w:val="12"/>
                <w:szCs w:val="12"/>
              </w:rPr>
            </w:pPr>
            <w:r w:rsidRPr="006B168B">
              <w:rPr>
                <w:sz w:val="12"/>
                <w:szCs w:val="12"/>
              </w:rPr>
              <w:t>84</w:t>
            </w:r>
          </w:p>
        </w:tc>
        <w:tc>
          <w:tcPr>
            <w:tcW w:w="0" w:type="auto"/>
            <w:tcBorders>
              <w:top w:val="nil"/>
              <w:left w:val="nil"/>
              <w:bottom w:val="single" w:sz="4" w:space="0" w:color="auto"/>
              <w:right w:val="single" w:sz="4" w:space="0" w:color="auto"/>
            </w:tcBorders>
            <w:shd w:val="clear" w:color="auto" w:fill="auto"/>
            <w:noWrap/>
            <w:vAlign w:val="center"/>
            <w:hideMark/>
          </w:tcPr>
          <w:p w14:paraId="6FD8F3F8" w14:textId="77777777" w:rsidR="006B168B" w:rsidRPr="006B168B" w:rsidRDefault="006B168B" w:rsidP="006B168B">
            <w:pPr>
              <w:ind w:left="-113" w:right="-113"/>
              <w:jc w:val="center"/>
              <w:rPr>
                <w:sz w:val="12"/>
                <w:szCs w:val="12"/>
              </w:rPr>
            </w:pPr>
            <w:r w:rsidRPr="006B168B">
              <w:rPr>
                <w:sz w:val="12"/>
                <w:szCs w:val="12"/>
              </w:rPr>
              <w:t>790 974,42</w:t>
            </w:r>
          </w:p>
        </w:tc>
        <w:tc>
          <w:tcPr>
            <w:tcW w:w="0" w:type="auto"/>
            <w:tcBorders>
              <w:top w:val="nil"/>
              <w:left w:val="nil"/>
              <w:bottom w:val="single" w:sz="4" w:space="0" w:color="auto"/>
              <w:right w:val="single" w:sz="4" w:space="0" w:color="auto"/>
            </w:tcBorders>
            <w:shd w:val="clear" w:color="auto" w:fill="auto"/>
            <w:noWrap/>
            <w:vAlign w:val="center"/>
            <w:hideMark/>
          </w:tcPr>
          <w:p w14:paraId="71147377" w14:textId="77777777" w:rsidR="006B168B" w:rsidRPr="006B168B" w:rsidRDefault="006B168B" w:rsidP="006B168B">
            <w:pPr>
              <w:ind w:left="-113" w:right="-113"/>
              <w:jc w:val="center"/>
              <w:rPr>
                <w:sz w:val="12"/>
                <w:szCs w:val="12"/>
              </w:rPr>
            </w:pPr>
            <w:r w:rsidRPr="006B168B">
              <w:rPr>
                <w:sz w:val="12"/>
                <w:szCs w:val="12"/>
              </w:rPr>
              <w:t>27</w:t>
            </w:r>
          </w:p>
        </w:tc>
        <w:tc>
          <w:tcPr>
            <w:tcW w:w="0" w:type="auto"/>
            <w:tcBorders>
              <w:top w:val="nil"/>
              <w:left w:val="nil"/>
              <w:bottom w:val="single" w:sz="4" w:space="0" w:color="auto"/>
              <w:right w:val="single" w:sz="4" w:space="0" w:color="auto"/>
            </w:tcBorders>
            <w:shd w:val="clear" w:color="auto" w:fill="auto"/>
            <w:noWrap/>
            <w:vAlign w:val="center"/>
            <w:hideMark/>
          </w:tcPr>
          <w:p w14:paraId="389E9E88" w14:textId="77777777" w:rsidR="006B168B" w:rsidRPr="006B168B" w:rsidRDefault="006B168B" w:rsidP="006B168B">
            <w:pPr>
              <w:ind w:left="-113" w:right="-113"/>
              <w:jc w:val="center"/>
              <w:rPr>
                <w:sz w:val="12"/>
                <w:szCs w:val="12"/>
              </w:rPr>
            </w:pPr>
            <w:r w:rsidRPr="006B168B">
              <w:rPr>
                <w:sz w:val="12"/>
                <w:szCs w:val="12"/>
              </w:rPr>
              <w:t>57</w:t>
            </w:r>
          </w:p>
        </w:tc>
        <w:tc>
          <w:tcPr>
            <w:tcW w:w="0" w:type="auto"/>
            <w:tcBorders>
              <w:top w:val="nil"/>
              <w:left w:val="nil"/>
              <w:bottom w:val="single" w:sz="4" w:space="0" w:color="auto"/>
              <w:right w:val="single" w:sz="4" w:space="0" w:color="auto"/>
            </w:tcBorders>
            <w:shd w:val="clear" w:color="auto" w:fill="auto"/>
            <w:noWrap/>
            <w:vAlign w:val="center"/>
            <w:hideMark/>
          </w:tcPr>
          <w:p w14:paraId="38349C73" w14:textId="77777777" w:rsidR="006B168B" w:rsidRPr="006B168B" w:rsidRDefault="006B168B" w:rsidP="006B168B">
            <w:pPr>
              <w:ind w:left="-113" w:right="-113"/>
              <w:jc w:val="center"/>
              <w:rPr>
                <w:sz w:val="12"/>
                <w:szCs w:val="12"/>
              </w:rPr>
            </w:pPr>
            <w:r w:rsidRPr="006B168B">
              <w:rPr>
                <w:sz w:val="12"/>
                <w:szCs w:val="12"/>
              </w:rPr>
              <w:t>45</w:t>
            </w:r>
          </w:p>
        </w:tc>
        <w:tc>
          <w:tcPr>
            <w:tcW w:w="0" w:type="auto"/>
            <w:tcBorders>
              <w:top w:val="nil"/>
              <w:left w:val="nil"/>
              <w:bottom w:val="single" w:sz="4" w:space="0" w:color="auto"/>
              <w:right w:val="single" w:sz="4" w:space="0" w:color="auto"/>
            </w:tcBorders>
            <w:shd w:val="clear" w:color="auto" w:fill="auto"/>
            <w:noWrap/>
            <w:vAlign w:val="center"/>
            <w:hideMark/>
          </w:tcPr>
          <w:p w14:paraId="5562C7D6" w14:textId="77777777" w:rsidR="006B168B" w:rsidRPr="006B168B" w:rsidRDefault="006B168B" w:rsidP="006B168B">
            <w:pPr>
              <w:ind w:left="-113" w:right="-113"/>
              <w:jc w:val="center"/>
              <w:rPr>
                <w:sz w:val="12"/>
                <w:szCs w:val="12"/>
              </w:rPr>
            </w:pPr>
            <w:r w:rsidRPr="006B168B">
              <w:rPr>
                <w:sz w:val="12"/>
                <w:szCs w:val="12"/>
              </w:rPr>
              <w:t>112 996,35</w:t>
            </w:r>
          </w:p>
        </w:tc>
        <w:tc>
          <w:tcPr>
            <w:tcW w:w="0" w:type="auto"/>
            <w:tcBorders>
              <w:top w:val="nil"/>
              <w:left w:val="nil"/>
              <w:bottom w:val="single" w:sz="4" w:space="0" w:color="auto"/>
              <w:right w:val="single" w:sz="4" w:space="0" w:color="auto"/>
            </w:tcBorders>
            <w:shd w:val="clear" w:color="auto" w:fill="auto"/>
            <w:noWrap/>
            <w:vAlign w:val="center"/>
            <w:hideMark/>
          </w:tcPr>
          <w:p w14:paraId="49993156" w14:textId="77777777" w:rsidR="006B168B" w:rsidRPr="006B168B" w:rsidRDefault="006B168B" w:rsidP="006B168B">
            <w:pPr>
              <w:ind w:left="-113" w:right="-113"/>
              <w:jc w:val="center"/>
              <w:rPr>
                <w:sz w:val="12"/>
                <w:szCs w:val="12"/>
              </w:rPr>
            </w:pPr>
            <w:r w:rsidRPr="006B168B">
              <w:rPr>
                <w:sz w:val="12"/>
                <w:szCs w:val="12"/>
              </w:rPr>
              <w:t>536 732,64</w:t>
            </w:r>
          </w:p>
        </w:tc>
        <w:tc>
          <w:tcPr>
            <w:tcW w:w="0" w:type="auto"/>
            <w:tcBorders>
              <w:top w:val="nil"/>
              <w:left w:val="nil"/>
              <w:bottom w:val="single" w:sz="4" w:space="0" w:color="auto"/>
              <w:right w:val="single" w:sz="4" w:space="0" w:color="auto"/>
            </w:tcBorders>
            <w:shd w:val="clear" w:color="auto" w:fill="auto"/>
            <w:noWrap/>
            <w:vAlign w:val="center"/>
            <w:hideMark/>
          </w:tcPr>
          <w:p w14:paraId="15068CDB" w14:textId="77777777" w:rsidR="006B168B" w:rsidRPr="006B168B" w:rsidRDefault="006B168B" w:rsidP="006B168B">
            <w:pPr>
              <w:ind w:left="-113" w:right="-113"/>
              <w:jc w:val="center"/>
              <w:rPr>
                <w:sz w:val="12"/>
                <w:szCs w:val="12"/>
              </w:rPr>
            </w:pPr>
            <w:r w:rsidRPr="006B168B">
              <w:rPr>
                <w:sz w:val="12"/>
                <w:szCs w:val="12"/>
              </w:rPr>
              <w:t>423 736,30</w:t>
            </w:r>
          </w:p>
        </w:tc>
        <w:tc>
          <w:tcPr>
            <w:tcW w:w="0" w:type="auto"/>
            <w:tcBorders>
              <w:top w:val="nil"/>
              <w:left w:val="nil"/>
              <w:bottom w:val="single" w:sz="4" w:space="0" w:color="auto"/>
              <w:right w:val="single" w:sz="4" w:space="0" w:color="auto"/>
            </w:tcBorders>
            <w:shd w:val="clear" w:color="auto" w:fill="auto"/>
            <w:noWrap/>
            <w:vAlign w:val="center"/>
            <w:hideMark/>
          </w:tcPr>
          <w:p w14:paraId="37567484" w14:textId="77777777" w:rsidR="006B168B" w:rsidRPr="006B168B" w:rsidRDefault="006B168B" w:rsidP="006B168B">
            <w:pPr>
              <w:ind w:left="-113" w:right="-113"/>
              <w:jc w:val="center"/>
              <w:rPr>
                <w:sz w:val="12"/>
                <w:szCs w:val="12"/>
              </w:rPr>
            </w:pPr>
            <w:r w:rsidRPr="006B168B">
              <w:rPr>
                <w:sz w:val="12"/>
                <w:szCs w:val="12"/>
              </w:rPr>
              <w:t>480 234,47</w:t>
            </w:r>
          </w:p>
        </w:tc>
        <w:tc>
          <w:tcPr>
            <w:tcW w:w="0" w:type="auto"/>
            <w:tcBorders>
              <w:top w:val="nil"/>
              <w:left w:val="nil"/>
              <w:bottom w:val="single" w:sz="4" w:space="0" w:color="auto"/>
              <w:right w:val="single" w:sz="4" w:space="0" w:color="auto"/>
            </w:tcBorders>
            <w:shd w:val="clear" w:color="auto" w:fill="auto"/>
            <w:noWrap/>
            <w:vAlign w:val="center"/>
            <w:hideMark/>
          </w:tcPr>
          <w:p w14:paraId="0AC0C652"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084ED84"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756B9969" w14:textId="77777777" w:rsidTr="009E53B0">
        <w:trPr>
          <w:trHeight w:val="2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EE1FC" w14:textId="77777777" w:rsidR="006B168B" w:rsidRPr="006B168B" w:rsidRDefault="006B168B" w:rsidP="006B168B">
            <w:pPr>
              <w:ind w:left="-113" w:right="-113"/>
              <w:jc w:val="center"/>
              <w:rPr>
                <w:b/>
                <w:bCs/>
                <w:sz w:val="12"/>
                <w:szCs w:val="12"/>
              </w:rPr>
            </w:pPr>
            <w:r w:rsidRPr="006B168B">
              <w:rPr>
                <w:b/>
                <w:bCs/>
                <w:sz w:val="12"/>
                <w:szCs w:val="12"/>
              </w:rPr>
              <w:t>Итого по основным средствам в собственности, в т.ч.</w:t>
            </w:r>
          </w:p>
        </w:tc>
        <w:tc>
          <w:tcPr>
            <w:tcW w:w="0" w:type="auto"/>
            <w:tcBorders>
              <w:top w:val="nil"/>
              <w:left w:val="nil"/>
              <w:bottom w:val="single" w:sz="4" w:space="0" w:color="auto"/>
              <w:right w:val="single" w:sz="4" w:space="0" w:color="auto"/>
            </w:tcBorders>
            <w:shd w:val="clear" w:color="auto" w:fill="auto"/>
            <w:noWrap/>
            <w:vAlign w:val="center"/>
            <w:hideMark/>
          </w:tcPr>
          <w:p w14:paraId="4C905A03" w14:textId="77777777" w:rsidR="006B168B" w:rsidRPr="006B168B" w:rsidRDefault="006B168B" w:rsidP="006B168B">
            <w:pPr>
              <w:ind w:left="-113" w:right="-113"/>
              <w:jc w:val="center"/>
              <w:rPr>
                <w:b/>
                <w:bCs/>
                <w:sz w:val="12"/>
                <w:szCs w:val="12"/>
              </w:rPr>
            </w:pPr>
            <w:r w:rsidRPr="006B168B">
              <w:rPr>
                <w:b/>
                <w:bCs/>
                <w:sz w:val="12"/>
                <w:szCs w:val="12"/>
              </w:rPr>
              <w:t>96 963 366,82</w:t>
            </w:r>
          </w:p>
        </w:tc>
        <w:tc>
          <w:tcPr>
            <w:tcW w:w="0" w:type="auto"/>
            <w:tcBorders>
              <w:top w:val="nil"/>
              <w:left w:val="nil"/>
              <w:bottom w:val="single" w:sz="4" w:space="0" w:color="auto"/>
              <w:right w:val="single" w:sz="4" w:space="0" w:color="auto"/>
            </w:tcBorders>
            <w:shd w:val="clear" w:color="auto" w:fill="auto"/>
            <w:noWrap/>
            <w:vAlign w:val="center"/>
            <w:hideMark/>
          </w:tcPr>
          <w:p w14:paraId="58D9FA48"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3D638A27"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EB7C685"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5B47B9AD" w14:textId="77777777" w:rsidR="006B168B" w:rsidRPr="006B168B" w:rsidRDefault="006B168B" w:rsidP="006B168B">
            <w:pPr>
              <w:ind w:left="-113" w:right="-113"/>
              <w:jc w:val="center"/>
              <w:rPr>
                <w:b/>
                <w:bCs/>
                <w:sz w:val="12"/>
                <w:szCs w:val="12"/>
              </w:rPr>
            </w:pPr>
            <w:r w:rsidRPr="006B168B">
              <w:rPr>
                <w:b/>
                <w:bCs/>
                <w:sz w:val="12"/>
                <w:szCs w:val="12"/>
              </w:rPr>
              <w:t>8 702 819,00</w:t>
            </w:r>
          </w:p>
        </w:tc>
        <w:tc>
          <w:tcPr>
            <w:tcW w:w="0" w:type="auto"/>
            <w:tcBorders>
              <w:top w:val="nil"/>
              <w:left w:val="nil"/>
              <w:bottom w:val="single" w:sz="4" w:space="0" w:color="auto"/>
              <w:right w:val="single" w:sz="4" w:space="0" w:color="auto"/>
            </w:tcBorders>
            <w:shd w:val="clear" w:color="auto" w:fill="auto"/>
            <w:noWrap/>
            <w:vAlign w:val="center"/>
            <w:hideMark/>
          </w:tcPr>
          <w:p w14:paraId="69AB081F" w14:textId="77777777" w:rsidR="006B168B" w:rsidRPr="006B168B" w:rsidRDefault="006B168B" w:rsidP="006B168B">
            <w:pPr>
              <w:ind w:left="-113" w:right="-113"/>
              <w:jc w:val="center"/>
              <w:rPr>
                <w:b/>
                <w:bCs/>
                <w:sz w:val="12"/>
                <w:szCs w:val="12"/>
              </w:rPr>
            </w:pPr>
            <w:r w:rsidRPr="006B168B">
              <w:rPr>
                <w:b/>
                <w:bCs/>
                <w:sz w:val="12"/>
                <w:szCs w:val="12"/>
              </w:rPr>
              <w:t>78 197 914,71</w:t>
            </w:r>
          </w:p>
        </w:tc>
        <w:tc>
          <w:tcPr>
            <w:tcW w:w="0" w:type="auto"/>
            <w:tcBorders>
              <w:top w:val="nil"/>
              <w:left w:val="nil"/>
              <w:bottom w:val="single" w:sz="4" w:space="0" w:color="auto"/>
              <w:right w:val="single" w:sz="4" w:space="0" w:color="auto"/>
            </w:tcBorders>
            <w:shd w:val="clear" w:color="auto" w:fill="auto"/>
            <w:noWrap/>
            <w:vAlign w:val="center"/>
            <w:hideMark/>
          </w:tcPr>
          <w:p w14:paraId="61638B24" w14:textId="77777777" w:rsidR="006B168B" w:rsidRPr="006B168B" w:rsidRDefault="006B168B" w:rsidP="006B168B">
            <w:pPr>
              <w:ind w:left="-113" w:right="-113"/>
              <w:jc w:val="center"/>
              <w:rPr>
                <w:b/>
                <w:bCs/>
                <w:sz w:val="12"/>
                <w:szCs w:val="12"/>
              </w:rPr>
            </w:pPr>
            <w:r w:rsidRPr="006B168B">
              <w:rPr>
                <w:b/>
                <w:bCs/>
                <w:sz w:val="12"/>
                <w:szCs w:val="12"/>
              </w:rPr>
              <w:t>69 495 095,71</w:t>
            </w:r>
          </w:p>
        </w:tc>
        <w:tc>
          <w:tcPr>
            <w:tcW w:w="0" w:type="auto"/>
            <w:tcBorders>
              <w:top w:val="nil"/>
              <w:left w:val="nil"/>
              <w:bottom w:val="single" w:sz="4" w:space="0" w:color="auto"/>
              <w:right w:val="single" w:sz="4" w:space="0" w:color="auto"/>
            </w:tcBorders>
            <w:shd w:val="clear" w:color="auto" w:fill="auto"/>
            <w:noWrap/>
            <w:vAlign w:val="center"/>
            <w:hideMark/>
          </w:tcPr>
          <w:p w14:paraId="42DDC3E9"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50B1A7B2" w14:textId="77777777" w:rsidR="006B168B" w:rsidRPr="006B168B" w:rsidRDefault="006B168B" w:rsidP="006B168B">
            <w:pPr>
              <w:ind w:left="-113" w:right="-113"/>
              <w:jc w:val="center"/>
              <w:rPr>
                <w:b/>
                <w:bCs/>
                <w:sz w:val="12"/>
                <w:szCs w:val="12"/>
              </w:rPr>
            </w:pPr>
            <w:r w:rsidRPr="006B168B">
              <w:rPr>
                <w:b/>
                <w:bCs/>
                <w:sz w:val="12"/>
                <w:szCs w:val="12"/>
              </w:rPr>
              <w:t>594 274,26</w:t>
            </w:r>
          </w:p>
        </w:tc>
        <w:tc>
          <w:tcPr>
            <w:tcW w:w="0" w:type="auto"/>
            <w:tcBorders>
              <w:top w:val="nil"/>
              <w:left w:val="nil"/>
              <w:bottom w:val="single" w:sz="4" w:space="0" w:color="auto"/>
              <w:right w:val="single" w:sz="4" w:space="0" w:color="auto"/>
            </w:tcBorders>
            <w:shd w:val="clear" w:color="auto" w:fill="auto"/>
            <w:noWrap/>
            <w:vAlign w:val="center"/>
            <w:hideMark/>
          </w:tcPr>
          <w:p w14:paraId="4A7B40A3" w14:textId="77777777" w:rsidR="006B168B" w:rsidRPr="006B168B" w:rsidRDefault="006B168B" w:rsidP="006B168B">
            <w:pPr>
              <w:ind w:left="-113" w:right="-113"/>
              <w:jc w:val="center"/>
              <w:rPr>
                <w:b/>
                <w:bCs/>
                <w:sz w:val="12"/>
                <w:szCs w:val="12"/>
              </w:rPr>
            </w:pPr>
          </w:p>
        </w:tc>
      </w:tr>
      <w:tr w:rsidR="006B168B" w:rsidRPr="006B168B" w14:paraId="61E27E0F"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14:paraId="3BE93613" w14:textId="77777777" w:rsidR="006B168B" w:rsidRPr="006B168B" w:rsidRDefault="006B168B" w:rsidP="006B168B">
            <w:pPr>
              <w:ind w:left="-113" w:right="-113"/>
              <w:rPr>
                <w:sz w:val="12"/>
                <w:szCs w:val="12"/>
              </w:rPr>
            </w:pPr>
            <w:r w:rsidRPr="006B168B">
              <w:rPr>
                <w:sz w:val="12"/>
                <w:szCs w:val="12"/>
              </w:rPr>
              <w:t>производство ТЭ</w:t>
            </w:r>
          </w:p>
        </w:tc>
        <w:tc>
          <w:tcPr>
            <w:tcW w:w="0" w:type="auto"/>
            <w:tcBorders>
              <w:top w:val="nil"/>
              <w:left w:val="nil"/>
              <w:bottom w:val="single" w:sz="4" w:space="0" w:color="auto"/>
              <w:right w:val="single" w:sz="4" w:space="0" w:color="auto"/>
            </w:tcBorders>
            <w:shd w:val="clear" w:color="auto" w:fill="auto"/>
            <w:noWrap/>
            <w:vAlign w:val="center"/>
            <w:hideMark/>
          </w:tcPr>
          <w:p w14:paraId="7CCC4426"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35F706C"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3F68BA93"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FCA5CFD"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015E299C" w14:textId="77777777" w:rsidR="006B168B" w:rsidRPr="006B168B" w:rsidRDefault="006B168B" w:rsidP="006B168B">
            <w:pPr>
              <w:ind w:left="-113" w:right="-113"/>
              <w:jc w:val="center"/>
              <w:rPr>
                <w:b/>
                <w:bCs/>
                <w:sz w:val="12"/>
                <w:szCs w:val="12"/>
              </w:rPr>
            </w:pPr>
            <w:r w:rsidRPr="006B168B">
              <w:rPr>
                <w:b/>
                <w:bCs/>
                <w:sz w:val="12"/>
                <w:szCs w:val="12"/>
              </w:rPr>
              <w:t>86 982 234,25</w:t>
            </w:r>
          </w:p>
        </w:tc>
        <w:tc>
          <w:tcPr>
            <w:tcW w:w="0" w:type="auto"/>
            <w:tcBorders>
              <w:top w:val="nil"/>
              <w:left w:val="nil"/>
              <w:bottom w:val="single" w:sz="4" w:space="0" w:color="auto"/>
              <w:right w:val="single" w:sz="4" w:space="0" w:color="auto"/>
            </w:tcBorders>
            <w:shd w:val="clear" w:color="auto" w:fill="auto"/>
            <w:noWrap/>
            <w:vAlign w:val="center"/>
            <w:hideMark/>
          </w:tcPr>
          <w:p w14:paraId="146EF508"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7FBADF96"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3F20853A"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5DA3CA60" w14:textId="77777777" w:rsidR="006B168B" w:rsidRPr="006B168B" w:rsidRDefault="006B168B" w:rsidP="006B168B">
            <w:pPr>
              <w:ind w:left="-113" w:right="-113"/>
              <w:jc w:val="center"/>
              <w:rPr>
                <w:b/>
                <w:bCs/>
                <w:sz w:val="12"/>
                <w:szCs w:val="12"/>
              </w:rPr>
            </w:pPr>
            <w:r w:rsidRPr="006B168B">
              <w:rPr>
                <w:b/>
                <w:bCs/>
                <w:sz w:val="12"/>
                <w:szCs w:val="12"/>
              </w:rPr>
              <w:t>6 960 257,80</w:t>
            </w:r>
          </w:p>
        </w:tc>
        <w:tc>
          <w:tcPr>
            <w:tcW w:w="0" w:type="auto"/>
            <w:tcBorders>
              <w:top w:val="nil"/>
              <w:left w:val="nil"/>
              <w:bottom w:val="single" w:sz="4" w:space="0" w:color="auto"/>
              <w:right w:val="single" w:sz="4" w:space="0" w:color="auto"/>
            </w:tcBorders>
            <w:shd w:val="clear" w:color="auto" w:fill="auto"/>
            <w:noWrap/>
            <w:vAlign w:val="center"/>
            <w:hideMark/>
          </w:tcPr>
          <w:p w14:paraId="6F97A993" w14:textId="77777777" w:rsidR="006B168B" w:rsidRPr="006B168B" w:rsidRDefault="006B168B" w:rsidP="006B168B">
            <w:pPr>
              <w:ind w:left="-113" w:right="-113"/>
              <w:jc w:val="center"/>
              <w:rPr>
                <w:b/>
                <w:bCs/>
                <w:sz w:val="12"/>
                <w:szCs w:val="12"/>
              </w:rPr>
            </w:pPr>
            <w:r w:rsidRPr="006B168B">
              <w:rPr>
                <w:b/>
                <w:bCs/>
                <w:sz w:val="12"/>
                <w:szCs w:val="12"/>
              </w:rPr>
              <w:t>73 727 045,61</w:t>
            </w:r>
          </w:p>
        </w:tc>
        <w:tc>
          <w:tcPr>
            <w:tcW w:w="0" w:type="auto"/>
            <w:tcBorders>
              <w:top w:val="nil"/>
              <w:left w:val="nil"/>
              <w:bottom w:val="single" w:sz="4" w:space="0" w:color="auto"/>
              <w:right w:val="single" w:sz="4" w:space="0" w:color="auto"/>
            </w:tcBorders>
            <w:shd w:val="clear" w:color="auto" w:fill="auto"/>
            <w:noWrap/>
            <w:vAlign w:val="center"/>
            <w:hideMark/>
          </w:tcPr>
          <w:p w14:paraId="28517167" w14:textId="77777777" w:rsidR="006B168B" w:rsidRPr="006B168B" w:rsidRDefault="006B168B" w:rsidP="006B168B">
            <w:pPr>
              <w:ind w:left="-113" w:right="-113"/>
              <w:jc w:val="center"/>
              <w:rPr>
                <w:b/>
                <w:bCs/>
                <w:sz w:val="12"/>
                <w:szCs w:val="12"/>
              </w:rPr>
            </w:pPr>
            <w:r w:rsidRPr="006B168B">
              <w:rPr>
                <w:b/>
                <w:bCs/>
                <w:sz w:val="12"/>
                <w:szCs w:val="12"/>
              </w:rPr>
              <w:t>66 766 787,80</w:t>
            </w:r>
          </w:p>
        </w:tc>
        <w:tc>
          <w:tcPr>
            <w:tcW w:w="0" w:type="auto"/>
            <w:tcBorders>
              <w:top w:val="nil"/>
              <w:left w:val="nil"/>
              <w:bottom w:val="single" w:sz="4" w:space="0" w:color="auto"/>
              <w:right w:val="single" w:sz="4" w:space="0" w:color="auto"/>
            </w:tcBorders>
            <w:shd w:val="clear" w:color="auto" w:fill="auto"/>
            <w:noWrap/>
            <w:vAlign w:val="center"/>
            <w:hideMark/>
          </w:tcPr>
          <w:p w14:paraId="57783FC7"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3B339A72" w14:textId="77777777" w:rsidR="006B168B" w:rsidRPr="006B168B" w:rsidRDefault="006B168B" w:rsidP="006B168B">
            <w:pPr>
              <w:ind w:left="-113" w:right="-113"/>
              <w:jc w:val="center"/>
              <w:rPr>
                <w:b/>
                <w:bCs/>
                <w:sz w:val="12"/>
                <w:szCs w:val="12"/>
              </w:rPr>
            </w:pPr>
            <w:r w:rsidRPr="006B168B">
              <w:rPr>
                <w:b/>
                <w:bCs/>
                <w:sz w:val="12"/>
                <w:szCs w:val="12"/>
              </w:rPr>
              <w:t>565 775,81</w:t>
            </w:r>
          </w:p>
        </w:tc>
        <w:tc>
          <w:tcPr>
            <w:tcW w:w="0" w:type="auto"/>
            <w:tcBorders>
              <w:top w:val="nil"/>
              <w:left w:val="nil"/>
              <w:bottom w:val="single" w:sz="4" w:space="0" w:color="auto"/>
              <w:right w:val="single" w:sz="4" w:space="0" w:color="auto"/>
            </w:tcBorders>
            <w:shd w:val="clear" w:color="auto" w:fill="auto"/>
            <w:noWrap/>
            <w:vAlign w:val="center"/>
            <w:hideMark/>
          </w:tcPr>
          <w:p w14:paraId="45B8E97F" w14:textId="77777777" w:rsidR="006B168B" w:rsidRPr="006B168B" w:rsidRDefault="006B168B" w:rsidP="006B168B">
            <w:pPr>
              <w:ind w:left="-113" w:right="-113"/>
              <w:jc w:val="center"/>
              <w:rPr>
                <w:sz w:val="12"/>
                <w:szCs w:val="12"/>
              </w:rPr>
            </w:pPr>
          </w:p>
        </w:tc>
      </w:tr>
      <w:tr w:rsidR="006B168B" w:rsidRPr="006B168B" w14:paraId="7B75AC13"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14:paraId="490AE5E2" w14:textId="77777777" w:rsidR="006B168B" w:rsidRPr="006B168B" w:rsidRDefault="006B168B" w:rsidP="006B168B">
            <w:pPr>
              <w:ind w:left="-113" w:right="-113"/>
              <w:rPr>
                <w:sz w:val="12"/>
                <w:szCs w:val="12"/>
              </w:rPr>
            </w:pPr>
            <w:r w:rsidRPr="006B168B">
              <w:rPr>
                <w:sz w:val="12"/>
                <w:szCs w:val="12"/>
              </w:rPr>
              <w:t>передача ТЭ</w:t>
            </w:r>
          </w:p>
        </w:tc>
        <w:tc>
          <w:tcPr>
            <w:tcW w:w="0" w:type="auto"/>
            <w:tcBorders>
              <w:top w:val="nil"/>
              <w:left w:val="nil"/>
              <w:bottom w:val="single" w:sz="4" w:space="0" w:color="auto"/>
              <w:right w:val="single" w:sz="4" w:space="0" w:color="auto"/>
            </w:tcBorders>
            <w:shd w:val="clear" w:color="auto" w:fill="auto"/>
            <w:noWrap/>
            <w:vAlign w:val="center"/>
            <w:hideMark/>
          </w:tcPr>
          <w:p w14:paraId="4221E02D"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8A1E65B"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660EF9E3"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67956895"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69DA0447" w14:textId="77777777" w:rsidR="006B168B" w:rsidRPr="006B168B" w:rsidRDefault="006B168B" w:rsidP="006B168B">
            <w:pPr>
              <w:ind w:left="-113" w:right="-113"/>
              <w:jc w:val="center"/>
              <w:rPr>
                <w:b/>
                <w:bCs/>
                <w:sz w:val="12"/>
                <w:szCs w:val="12"/>
              </w:rPr>
            </w:pPr>
            <w:r w:rsidRPr="006B168B">
              <w:rPr>
                <w:b/>
                <w:bCs/>
                <w:sz w:val="12"/>
                <w:szCs w:val="12"/>
              </w:rPr>
              <w:t>9 981 132,57</w:t>
            </w:r>
          </w:p>
        </w:tc>
        <w:tc>
          <w:tcPr>
            <w:tcW w:w="0" w:type="auto"/>
            <w:tcBorders>
              <w:top w:val="nil"/>
              <w:left w:val="nil"/>
              <w:bottom w:val="single" w:sz="4" w:space="0" w:color="auto"/>
              <w:right w:val="single" w:sz="4" w:space="0" w:color="auto"/>
            </w:tcBorders>
            <w:shd w:val="clear" w:color="auto" w:fill="auto"/>
            <w:noWrap/>
            <w:vAlign w:val="center"/>
            <w:hideMark/>
          </w:tcPr>
          <w:p w14:paraId="6BE30410"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7F1FC5B5"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00F0A02D"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A3D95B9" w14:textId="77777777" w:rsidR="006B168B" w:rsidRPr="006B168B" w:rsidRDefault="006B168B" w:rsidP="006B168B">
            <w:pPr>
              <w:ind w:left="-113" w:right="-113"/>
              <w:jc w:val="center"/>
              <w:rPr>
                <w:b/>
                <w:bCs/>
                <w:sz w:val="12"/>
                <w:szCs w:val="12"/>
              </w:rPr>
            </w:pPr>
            <w:r w:rsidRPr="006B168B">
              <w:rPr>
                <w:b/>
                <w:bCs/>
                <w:sz w:val="12"/>
                <w:szCs w:val="12"/>
              </w:rPr>
              <w:t>1 742 561,19</w:t>
            </w:r>
          </w:p>
        </w:tc>
        <w:tc>
          <w:tcPr>
            <w:tcW w:w="0" w:type="auto"/>
            <w:tcBorders>
              <w:top w:val="nil"/>
              <w:left w:val="nil"/>
              <w:bottom w:val="single" w:sz="4" w:space="0" w:color="auto"/>
              <w:right w:val="single" w:sz="4" w:space="0" w:color="auto"/>
            </w:tcBorders>
            <w:shd w:val="clear" w:color="auto" w:fill="auto"/>
            <w:noWrap/>
            <w:vAlign w:val="center"/>
            <w:hideMark/>
          </w:tcPr>
          <w:p w14:paraId="17A5969A" w14:textId="77777777" w:rsidR="006B168B" w:rsidRPr="006B168B" w:rsidRDefault="006B168B" w:rsidP="006B168B">
            <w:pPr>
              <w:ind w:left="-113" w:right="-113"/>
              <w:jc w:val="center"/>
              <w:rPr>
                <w:b/>
                <w:bCs/>
                <w:sz w:val="12"/>
                <w:szCs w:val="12"/>
              </w:rPr>
            </w:pPr>
            <w:r w:rsidRPr="006B168B">
              <w:rPr>
                <w:b/>
                <w:bCs/>
                <w:sz w:val="12"/>
                <w:szCs w:val="12"/>
              </w:rPr>
              <w:t>4 470 869,10</w:t>
            </w:r>
          </w:p>
        </w:tc>
        <w:tc>
          <w:tcPr>
            <w:tcW w:w="0" w:type="auto"/>
            <w:tcBorders>
              <w:top w:val="nil"/>
              <w:left w:val="nil"/>
              <w:bottom w:val="single" w:sz="4" w:space="0" w:color="auto"/>
              <w:right w:val="single" w:sz="4" w:space="0" w:color="auto"/>
            </w:tcBorders>
            <w:shd w:val="clear" w:color="auto" w:fill="auto"/>
            <w:noWrap/>
            <w:vAlign w:val="center"/>
            <w:hideMark/>
          </w:tcPr>
          <w:p w14:paraId="468F605C" w14:textId="77777777" w:rsidR="006B168B" w:rsidRPr="006B168B" w:rsidRDefault="006B168B" w:rsidP="006B168B">
            <w:pPr>
              <w:ind w:left="-113" w:right="-113"/>
              <w:jc w:val="center"/>
              <w:rPr>
                <w:b/>
                <w:bCs/>
                <w:sz w:val="12"/>
                <w:szCs w:val="12"/>
              </w:rPr>
            </w:pPr>
            <w:r w:rsidRPr="006B168B">
              <w:rPr>
                <w:b/>
                <w:bCs/>
                <w:sz w:val="12"/>
                <w:szCs w:val="12"/>
              </w:rPr>
              <w:t>2 728 307,90</w:t>
            </w:r>
          </w:p>
        </w:tc>
        <w:tc>
          <w:tcPr>
            <w:tcW w:w="0" w:type="auto"/>
            <w:tcBorders>
              <w:top w:val="nil"/>
              <w:left w:val="nil"/>
              <w:bottom w:val="single" w:sz="4" w:space="0" w:color="auto"/>
              <w:right w:val="single" w:sz="4" w:space="0" w:color="auto"/>
            </w:tcBorders>
            <w:shd w:val="clear" w:color="auto" w:fill="auto"/>
            <w:noWrap/>
            <w:vAlign w:val="center"/>
            <w:hideMark/>
          </w:tcPr>
          <w:p w14:paraId="0570736B"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6087E54" w14:textId="77777777" w:rsidR="006B168B" w:rsidRPr="006B168B" w:rsidRDefault="006B168B" w:rsidP="006B168B">
            <w:pPr>
              <w:ind w:left="-113" w:right="-113"/>
              <w:jc w:val="center"/>
              <w:rPr>
                <w:b/>
                <w:bCs/>
                <w:sz w:val="12"/>
                <w:szCs w:val="12"/>
              </w:rPr>
            </w:pPr>
            <w:r w:rsidRPr="006B168B">
              <w:rPr>
                <w:b/>
                <w:bCs/>
                <w:sz w:val="12"/>
                <w:szCs w:val="12"/>
              </w:rPr>
              <w:t>28 498,45</w:t>
            </w:r>
          </w:p>
        </w:tc>
        <w:tc>
          <w:tcPr>
            <w:tcW w:w="0" w:type="auto"/>
            <w:tcBorders>
              <w:top w:val="nil"/>
              <w:left w:val="nil"/>
              <w:bottom w:val="single" w:sz="4" w:space="0" w:color="auto"/>
              <w:right w:val="single" w:sz="4" w:space="0" w:color="auto"/>
            </w:tcBorders>
            <w:shd w:val="clear" w:color="auto" w:fill="auto"/>
            <w:noWrap/>
            <w:vAlign w:val="center"/>
            <w:hideMark/>
          </w:tcPr>
          <w:p w14:paraId="4EE327AB" w14:textId="77777777" w:rsidR="006B168B" w:rsidRPr="006B168B" w:rsidRDefault="006B168B" w:rsidP="006B168B">
            <w:pPr>
              <w:ind w:left="-113" w:right="-113"/>
              <w:jc w:val="center"/>
              <w:rPr>
                <w:sz w:val="12"/>
                <w:szCs w:val="12"/>
              </w:rPr>
            </w:pPr>
          </w:p>
        </w:tc>
      </w:tr>
      <w:tr w:rsidR="006B168B" w:rsidRPr="006B168B" w14:paraId="43BC3C6B" w14:textId="77777777" w:rsidTr="009E53B0">
        <w:trPr>
          <w:trHeight w:val="2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C5756C0" w14:textId="77777777" w:rsidR="006B168B" w:rsidRPr="006B168B" w:rsidRDefault="006B168B" w:rsidP="006B168B">
            <w:pPr>
              <w:ind w:left="-113" w:right="-113"/>
              <w:jc w:val="center"/>
              <w:rPr>
                <w:sz w:val="12"/>
                <w:szCs w:val="12"/>
              </w:rPr>
            </w:pPr>
            <w:r w:rsidRPr="006B168B">
              <w:rPr>
                <w:sz w:val="12"/>
                <w:szCs w:val="12"/>
              </w:rPr>
              <w:t>Инвестиционная программа</w:t>
            </w:r>
          </w:p>
        </w:tc>
        <w:tc>
          <w:tcPr>
            <w:tcW w:w="0" w:type="auto"/>
            <w:tcBorders>
              <w:top w:val="nil"/>
              <w:left w:val="nil"/>
              <w:bottom w:val="single" w:sz="4" w:space="0" w:color="auto"/>
              <w:right w:val="single" w:sz="4" w:space="0" w:color="auto"/>
            </w:tcBorders>
            <w:shd w:val="clear" w:color="auto" w:fill="auto"/>
            <w:noWrap/>
            <w:vAlign w:val="center"/>
            <w:hideMark/>
          </w:tcPr>
          <w:p w14:paraId="6DA7FBB5" w14:textId="77777777" w:rsidR="006B168B" w:rsidRPr="006B168B" w:rsidRDefault="006B168B" w:rsidP="006B168B">
            <w:pPr>
              <w:ind w:left="-113" w:right="-113"/>
              <w:jc w:val="center"/>
              <w:rPr>
                <w:sz w:val="12"/>
                <w:szCs w:val="12"/>
              </w:rPr>
            </w:pPr>
            <w:r w:rsidRPr="006B168B">
              <w:rPr>
                <w:sz w:val="12"/>
                <w:szCs w:val="12"/>
              </w:rPr>
              <w:t>205 660 440,00</w:t>
            </w:r>
          </w:p>
        </w:tc>
        <w:tc>
          <w:tcPr>
            <w:tcW w:w="0" w:type="auto"/>
            <w:tcBorders>
              <w:top w:val="nil"/>
              <w:left w:val="nil"/>
              <w:bottom w:val="single" w:sz="4" w:space="0" w:color="auto"/>
              <w:right w:val="single" w:sz="4" w:space="0" w:color="auto"/>
            </w:tcBorders>
            <w:shd w:val="clear" w:color="auto" w:fill="auto"/>
            <w:noWrap/>
            <w:vAlign w:val="center"/>
            <w:hideMark/>
          </w:tcPr>
          <w:p w14:paraId="6070479D"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E782B6D"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7326C2D2"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310CE468" w14:textId="77777777" w:rsidR="006B168B" w:rsidRPr="006B168B" w:rsidRDefault="006B168B" w:rsidP="006B168B">
            <w:pPr>
              <w:ind w:left="-113" w:right="-113"/>
              <w:jc w:val="center"/>
              <w:rPr>
                <w:sz w:val="12"/>
                <w:szCs w:val="12"/>
              </w:rPr>
            </w:pPr>
            <w:r w:rsidRPr="006B168B">
              <w:rPr>
                <w:sz w:val="12"/>
                <w:szCs w:val="12"/>
              </w:rPr>
              <w:t>12 876 801,50</w:t>
            </w:r>
          </w:p>
        </w:tc>
        <w:tc>
          <w:tcPr>
            <w:tcW w:w="0" w:type="auto"/>
            <w:tcBorders>
              <w:top w:val="nil"/>
              <w:left w:val="nil"/>
              <w:bottom w:val="single" w:sz="4" w:space="0" w:color="auto"/>
              <w:right w:val="single" w:sz="4" w:space="0" w:color="auto"/>
            </w:tcBorders>
            <w:shd w:val="clear" w:color="auto" w:fill="auto"/>
            <w:noWrap/>
            <w:vAlign w:val="center"/>
            <w:hideMark/>
          </w:tcPr>
          <w:p w14:paraId="56A335D5" w14:textId="77777777" w:rsidR="006B168B" w:rsidRPr="006B168B" w:rsidRDefault="006B168B" w:rsidP="006B168B">
            <w:pPr>
              <w:ind w:left="-113" w:right="-113"/>
              <w:jc w:val="center"/>
              <w:rPr>
                <w:sz w:val="12"/>
                <w:szCs w:val="12"/>
              </w:rPr>
            </w:pPr>
            <w:r w:rsidRPr="006B168B">
              <w:rPr>
                <w:sz w:val="12"/>
                <w:szCs w:val="12"/>
              </w:rPr>
              <w:t>205 660 440,00</w:t>
            </w:r>
          </w:p>
        </w:tc>
        <w:tc>
          <w:tcPr>
            <w:tcW w:w="0" w:type="auto"/>
            <w:tcBorders>
              <w:top w:val="nil"/>
              <w:left w:val="nil"/>
              <w:bottom w:val="single" w:sz="4" w:space="0" w:color="auto"/>
              <w:right w:val="single" w:sz="4" w:space="0" w:color="auto"/>
            </w:tcBorders>
            <w:shd w:val="clear" w:color="auto" w:fill="auto"/>
            <w:noWrap/>
            <w:vAlign w:val="center"/>
            <w:hideMark/>
          </w:tcPr>
          <w:p w14:paraId="4E55143B" w14:textId="77777777" w:rsidR="006B168B" w:rsidRPr="006B168B" w:rsidRDefault="006B168B" w:rsidP="006B168B">
            <w:pPr>
              <w:ind w:left="-113" w:right="-113"/>
              <w:jc w:val="center"/>
              <w:rPr>
                <w:sz w:val="12"/>
                <w:szCs w:val="12"/>
              </w:rPr>
            </w:pPr>
            <w:r w:rsidRPr="006B168B">
              <w:rPr>
                <w:sz w:val="12"/>
                <w:szCs w:val="12"/>
              </w:rPr>
              <w:t>192 783 638,50</w:t>
            </w:r>
          </w:p>
        </w:tc>
        <w:tc>
          <w:tcPr>
            <w:tcW w:w="0" w:type="auto"/>
            <w:tcBorders>
              <w:top w:val="nil"/>
              <w:left w:val="nil"/>
              <w:bottom w:val="single" w:sz="4" w:space="0" w:color="auto"/>
              <w:right w:val="single" w:sz="4" w:space="0" w:color="auto"/>
            </w:tcBorders>
            <w:shd w:val="clear" w:color="auto" w:fill="auto"/>
            <w:noWrap/>
            <w:vAlign w:val="center"/>
            <w:hideMark/>
          </w:tcPr>
          <w:p w14:paraId="30F5EBD5" w14:textId="77777777" w:rsidR="006B168B" w:rsidRPr="006B168B" w:rsidRDefault="006B168B" w:rsidP="006B168B">
            <w:pPr>
              <w:ind w:left="-113" w:right="-113"/>
              <w:jc w:val="center"/>
              <w:rPr>
                <w:sz w:val="12"/>
                <w:szCs w:val="12"/>
              </w:rPr>
            </w:pPr>
            <w:r w:rsidRPr="006B168B">
              <w:rPr>
                <w:sz w:val="12"/>
                <w:szCs w:val="12"/>
              </w:rPr>
              <w:t>199 222 039,25</w:t>
            </w:r>
          </w:p>
        </w:tc>
        <w:tc>
          <w:tcPr>
            <w:tcW w:w="0" w:type="auto"/>
            <w:tcBorders>
              <w:top w:val="nil"/>
              <w:left w:val="nil"/>
              <w:bottom w:val="single" w:sz="4" w:space="0" w:color="auto"/>
              <w:right w:val="single" w:sz="4" w:space="0" w:color="auto"/>
            </w:tcBorders>
            <w:shd w:val="clear" w:color="auto" w:fill="auto"/>
            <w:noWrap/>
            <w:vAlign w:val="center"/>
            <w:hideMark/>
          </w:tcPr>
          <w:p w14:paraId="65652065" w14:textId="77777777" w:rsidR="006B168B" w:rsidRPr="006B168B" w:rsidRDefault="006B168B" w:rsidP="006B168B">
            <w:pPr>
              <w:ind w:left="-113" w:right="-113"/>
              <w:jc w:val="center"/>
              <w:rPr>
                <w:sz w:val="12"/>
                <w:szCs w:val="12"/>
              </w:rPr>
            </w:pPr>
            <w:r w:rsidRPr="006B168B">
              <w:rPr>
                <w:sz w:val="12"/>
                <w:szCs w:val="12"/>
              </w:rPr>
              <w:t>3 298 685,03</w:t>
            </w:r>
          </w:p>
        </w:tc>
        <w:tc>
          <w:tcPr>
            <w:tcW w:w="0" w:type="auto"/>
            <w:tcBorders>
              <w:top w:val="nil"/>
              <w:left w:val="nil"/>
              <w:bottom w:val="single" w:sz="4" w:space="0" w:color="auto"/>
              <w:right w:val="single" w:sz="4" w:space="0" w:color="auto"/>
            </w:tcBorders>
            <w:shd w:val="clear" w:color="auto" w:fill="auto"/>
            <w:noWrap/>
            <w:vAlign w:val="center"/>
            <w:hideMark/>
          </w:tcPr>
          <w:p w14:paraId="7398B09C" w14:textId="77777777" w:rsidR="006B168B" w:rsidRPr="006B168B" w:rsidRDefault="006B168B" w:rsidP="006B168B">
            <w:pPr>
              <w:ind w:left="-113" w:right="-113"/>
              <w:jc w:val="center"/>
              <w:rPr>
                <w:sz w:val="12"/>
                <w:szCs w:val="12"/>
              </w:rPr>
            </w:pPr>
          </w:p>
        </w:tc>
      </w:tr>
      <w:tr w:rsidR="006B168B" w:rsidRPr="006B168B" w14:paraId="6D5BEFD3"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2766B681" w14:textId="77777777" w:rsidR="006B168B" w:rsidRPr="006B168B" w:rsidRDefault="006B168B" w:rsidP="006B168B">
            <w:pPr>
              <w:ind w:left="-113" w:right="-113"/>
              <w:rPr>
                <w:sz w:val="12"/>
                <w:szCs w:val="12"/>
              </w:rPr>
            </w:pPr>
            <w:r w:rsidRPr="006B168B">
              <w:rPr>
                <w:sz w:val="12"/>
                <w:szCs w:val="12"/>
              </w:rPr>
              <w:t>Реконструкция тепловой сети ТК-24-ТК-25-ТК-26-ТК-27 - ТК-28/38, СМР, ИП 2023 и 2024 гг</w:t>
            </w:r>
          </w:p>
        </w:tc>
        <w:tc>
          <w:tcPr>
            <w:tcW w:w="0" w:type="auto"/>
            <w:tcBorders>
              <w:top w:val="nil"/>
              <w:left w:val="nil"/>
              <w:bottom w:val="single" w:sz="4" w:space="0" w:color="auto"/>
              <w:right w:val="single" w:sz="4" w:space="0" w:color="auto"/>
            </w:tcBorders>
            <w:shd w:val="clear" w:color="auto" w:fill="auto"/>
            <w:vAlign w:val="center"/>
            <w:hideMark/>
          </w:tcPr>
          <w:p w14:paraId="2A744057"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48D51C67"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32AF6A3E" w14:textId="77777777" w:rsidR="006B168B" w:rsidRPr="006B168B" w:rsidRDefault="006B168B" w:rsidP="006B168B">
            <w:pPr>
              <w:ind w:left="-113" w:right="-113"/>
              <w:jc w:val="center"/>
              <w:rPr>
                <w:sz w:val="12"/>
                <w:szCs w:val="12"/>
              </w:rPr>
            </w:pPr>
            <w:r w:rsidRPr="006B168B">
              <w:rPr>
                <w:sz w:val="12"/>
                <w:szCs w:val="12"/>
              </w:rPr>
              <w:t>31.12.2024</w:t>
            </w:r>
          </w:p>
        </w:tc>
        <w:tc>
          <w:tcPr>
            <w:tcW w:w="0" w:type="auto"/>
            <w:tcBorders>
              <w:top w:val="nil"/>
              <w:left w:val="nil"/>
              <w:bottom w:val="single" w:sz="4" w:space="0" w:color="auto"/>
              <w:right w:val="single" w:sz="4" w:space="0" w:color="auto"/>
            </w:tcBorders>
            <w:shd w:val="clear" w:color="auto" w:fill="auto"/>
            <w:vAlign w:val="center"/>
            <w:hideMark/>
          </w:tcPr>
          <w:p w14:paraId="0E8BA9AA" w14:textId="77777777" w:rsidR="006B168B" w:rsidRPr="006B168B" w:rsidRDefault="006B168B" w:rsidP="006B168B">
            <w:pPr>
              <w:ind w:left="-113" w:right="-113"/>
              <w:jc w:val="center"/>
              <w:rPr>
                <w:sz w:val="12"/>
                <w:szCs w:val="12"/>
              </w:rPr>
            </w:pPr>
            <w:r w:rsidRPr="006B168B">
              <w:rPr>
                <w:sz w:val="12"/>
                <w:szCs w:val="12"/>
              </w:rPr>
              <w:t>240</w:t>
            </w:r>
          </w:p>
        </w:tc>
        <w:tc>
          <w:tcPr>
            <w:tcW w:w="0" w:type="auto"/>
            <w:tcBorders>
              <w:top w:val="nil"/>
              <w:left w:val="nil"/>
              <w:bottom w:val="single" w:sz="4" w:space="0" w:color="auto"/>
              <w:right w:val="single" w:sz="4" w:space="0" w:color="auto"/>
            </w:tcBorders>
            <w:shd w:val="clear" w:color="auto" w:fill="auto"/>
            <w:noWrap/>
            <w:vAlign w:val="center"/>
            <w:hideMark/>
          </w:tcPr>
          <w:p w14:paraId="1EF889C5" w14:textId="77777777" w:rsidR="006B168B" w:rsidRPr="006B168B" w:rsidRDefault="006B168B" w:rsidP="006B168B">
            <w:pPr>
              <w:ind w:left="-113" w:right="-113"/>
              <w:jc w:val="center"/>
              <w:rPr>
                <w:sz w:val="12"/>
                <w:szCs w:val="12"/>
              </w:rPr>
            </w:pPr>
            <w:r w:rsidRPr="006B168B">
              <w:rPr>
                <w:sz w:val="12"/>
                <w:szCs w:val="12"/>
              </w:rPr>
              <w:t>45 753 270,00</w:t>
            </w:r>
          </w:p>
        </w:tc>
        <w:tc>
          <w:tcPr>
            <w:tcW w:w="0" w:type="auto"/>
            <w:tcBorders>
              <w:top w:val="nil"/>
              <w:left w:val="nil"/>
              <w:bottom w:val="single" w:sz="4" w:space="0" w:color="auto"/>
              <w:right w:val="single" w:sz="4" w:space="0" w:color="auto"/>
            </w:tcBorders>
            <w:shd w:val="clear" w:color="auto" w:fill="auto"/>
            <w:noWrap/>
            <w:vAlign w:val="center"/>
            <w:hideMark/>
          </w:tcPr>
          <w:p w14:paraId="3FCA0815" w14:textId="77777777" w:rsidR="006B168B" w:rsidRPr="006B168B" w:rsidRDefault="006B168B" w:rsidP="006B168B">
            <w:pPr>
              <w:ind w:left="-113" w:right="-113"/>
              <w:jc w:val="center"/>
              <w:rPr>
                <w:sz w:val="12"/>
                <w:szCs w:val="12"/>
              </w:rPr>
            </w:pPr>
            <w:r w:rsidRPr="006B168B">
              <w:rPr>
                <w:sz w:val="12"/>
                <w:szCs w:val="12"/>
              </w:rPr>
              <w:t>0</w:t>
            </w:r>
          </w:p>
        </w:tc>
        <w:tc>
          <w:tcPr>
            <w:tcW w:w="0" w:type="auto"/>
            <w:tcBorders>
              <w:top w:val="nil"/>
              <w:left w:val="nil"/>
              <w:bottom w:val="single" w:sz="4" w:space="0" w:color="auto"/>
              <w:right w:val="single" w:sz="4" w:space="0" w:color="auto"/>
            </w:tcBorders>
            <w:shd w:val="clear" w:color="auto" w:fill="auto"/>
            <w:noWrap/>
            <w:vAlign w:val="center"/>
            <w:hideMark/>
          </w:tcPr>
          <w:p w14:paraId="44A4EC57" w14:textId="77777777" w:rsidR="006B168B" w:rsidRPr="006B168B" w:rsidRDefault="006B168B" w:rsidP="006B168B">
            <w:pPr>
              <w:ind w:left="-113" w:right="-113"/>
              <w:jc w:val="center"/>
              <w:rPr>
                <w:sz w:val="12"/>
                <w:szCs w:val="12"/>
              </w:rPr>
            </w:pPr>
            <w:r w:rsidRPr="006B168B">
              <w:rPr>
                <w:sz w:val="12"/>
                <w:szCs w:val="12"/>
              </w:rPr>
              <w:t>240</w:t>
            </w:r>
          </w:p>
        </w:tc>
        <w:tc>
          <w:tcPr>
            <w:tcW w:w="0" w:type="auto"/>
            <w:tcBorders>
              <w:top w:val="nil"/>
              <w:left w:val="nil"/>
              <w:bottom w:val="single" w:sz="4" w:space="0" w:color="auto"/>
              <w:right w:val="single" w:sz="4" w:space="0" w:color="auto"/>
            </w:tcBorders>
            <w:shd w:val="clear" w:color="auto" w:fill="auto"/>
            <w:noWrap/>
            <w:vAlign w:val="center"/>
            <w:hideMark/>
          </w:tcPr>
          <w:p w14:paraId="060B8FDD" w14:textId="77777777" w:rsidR="006B168B" w:rsidRPr="006B168B" w:rsidRDefault="006B168B" w:rsidP="006B168B">
            <w:pPr>
              <w:ind w:left="-113" w:right="-113"/>
              <w:jc w:val="center"/>
              <w:rPr>
                <w:sz w:val="12"/>
                <w:szCs w:val="12"/>
              </w:rPr>
            </w:pPr>
            <w:r w:rsidRPr="006B168B">
              <w:rPr>
                <w:sz w:val="12"/>
                <w:szCs w:val="12"/>
              </w:rPr>
              <w:t>228</w:t>
            </w:r>
          </w:p>
        </w:tc>
        <w:tc>
          <w:tcPr>
            <w:tcW w:w="0" w:type="auto"/>
            <w:tcBorders>
              <w:top w:val="nil"/>
              <w:left w:val="nil"/>
              <w:bottom w:val="single" w:sz="4" w:space="0" w:color="auto"/>
              <w:right w:val="single" w:sz="4" w:space="0" w:color="auto"/>
            </w:tcBorders>
            <w:shd w:val="clear" w:color="auto" w:fill="auto"/>
            <w:noWrap/>
            <w:vAlign w:val="center"/>
            <w:hideMark/>
          </w:tcPr>
          <w:p w14:paraId="049AC4FD" w14:textId="77777777" w:rsidR="006B168B" w:rsidRPr="006B168B" w:rsidRDefault="006B168B" w:rsidP="006B168B">
            <w:pPr>
              <w:ind w:left="-113" w:right="-113"/>
              <w:jc w:val="center"/>
              <w:rPr>
                <w:sz w:val="12"/>
                <w:szCs w:val="12"/>
              </w:rPr>
            </w:pPr>
            <w:r w:rsidRPr="006B168B">
              <w:rPr>
                <w:sz w:val="12"/>
                <w:szCs w:val="12"/>
              </w:rPr>
              <w:t>2 287 663,50</w:t>
            </w:r>
          </w:p>
        </w:tc>
        <w:tc>
          <w:tcPr>
            <w:tcW w:w="0" w:type="auto"/>
            <w:tcBorders>
              <w:top w:val="nil"/>
              <w:left w:val="nil"/>
              <w:bottom w:val="single" w:sz="4" w:space="0" w:color="auto"/>
              <w:right w:val="single" w:sz="4" w:space="0" w:color="auto"/>
            </w:tcBorders>
            <w:shd w:val="clear" w:color="auto" w:fill="auto"/>
            <w:noWrap/>
            <w:vAlign w:val="center"/>
            <w:hideMark/>
          </w:tcPr>
          <w:p w14:paraId="4083DE20" w14:textId="77777777" w:rsidR="006B168B" w:rsidRPr="006B168B" w:rsidRDefault="006B168B" w:rsidP="006B168B">
            <w:pPr>
              <w:ind w:left="-113" w:right="-113"/>
              <w:jc w:val="center"/>
              <w:rPr>
                <w:sz w:val="12"/>
                <w:szCs w:val="12"/>
              </w:rPr>
            </w:pPr>
            <w:r w:rsidRPr="006B168B">
              <w:rPr>
                <w:sz w:val="12"/>
                <w:szCs w:val="12"/>
              </w:rPr>
              <w:t>45 753 270,00</w:t>
            </w:r>
          </w:p>
        </w:tc>
        <w:tc>
          <w:tcPr>
            <w:tcW w:w="0" w:type="auto"/>
            <w:tcBorders>
              <w:top w:val="nil"/>
              <w:left w:val="nil"/>
              <w:bottom w:val="single" w:sz="4" w:space="0" w:color="auto"/>
              <w:right w:val="single" w:sz="4" w:space="0" w:color="auto"/>
            </w:tcBorders>
            <w:shd w:val="clear" w:color="auto" w:fill="auto"/>
            <w:noWrap/>
            <w:vAlign w:val="center"/>
            <w:hideMark/>
          </w:tcPr>
          <w:p w14:paraId="1DED3EA7" w14:textId="77777777" w:rsidR="006B168B" w:rsidRPr="006B168B" w:rsidRDefault="006B168B" w:rsidP="006B168B">
            <w:pPr>
              <w:ind w:left="-113" w:right="-113"/>
              <w:jc w:val="center"/>
              <w:rPr>
                <w:sz w:val="12"/>
                <w:szCs w:val="12"/>
              </w:rPr>
            </w:pPr>
            <w:r w:rsidRPr="006B168B">
              <w:rPr>
                <w:sz w:val="12"/>
                <w:szCs w:val="12"/>
              </w:rPr>
              <w:t>43 465 606,50</w:t>
            </w:r>
          </w:p>
        </w:tc>
        <w:tc>
          <w:tcPr>
            <w:tcW w:w="0" w:type="auto"/>
            <w:tcBorders>
              <w:top w:val="nil"/>
              <w:left w:val="nil"/>
              <w:bottom w:val="single" w:sz="4" w:space="0" w:color="auto"/>
              <w:right w:val="single" w:sz="4" w:space="0" w:color="auto"/>
            </w:tcBorders>
            <w:shd w:val="clear" w:color="auto" w:fill="auto"/>
            <w:noWrap/>
            <w:vAlign w:val="center"/>
            <w:hideMark/>
          </w:tcPr>
          <w:p w14:paraId="31895C05" w14:textId="77777777" w:rsidR="006B168B" w:rsidRPr="006B168B" w:rsidRDefault="006B168B" w:rsidP="006B168B">
            <w:pPr>
              <w:ind w:left="-113" w:right="-113"/>
              <w:jc w:val="center"/>
              <w:rPr>
                <w:sz w:val="12"/>
                <w:szCs w:val="12"/>
              </w:rPr>
            </w:pPr>
            <w:r w:rsidRPr="006B168B">
              <w:rPr>
                <w:sz w:val="12"/>
                <w:szCs w:val="12"/>
              </w:rPr>
              <w:t>44 609 438,25</w:t>
            </w:r>
          </w:p>
        </w:tc>
        <w:tc>
          <w:tcPr>
            <w:tcW w:w="0" w:type="auto"/>
            <w:tcBorders>
              <w:top w:val="nil"/>
              <w:left w:val="nil"/>
              <w:bottom w:val="single" w:sz="4" w:space="0" w:color="auto"/>
              <w:right w:val="single" w:sz="4" w:space="0" w:color="auto"/>
            </w:tcBorders>
            <w:shd w:val="clear" w:color="auto" w:fill="auto"/>
            <w:noWrap/>
            <w:vAlign w:val="center"/>
            <w:hideMark/>
          </w:tcPr>
          <w:p w14:paraId="7D9BED00" w14:textId="77777777" w:rsidR="006B168B" w:rsidRPr="006B168B" w:rsidRDefault="006B168B" w:rsidP="006B168B">
            <w:pPr>
              <w:ind w:left="-113" w:right="-113"/>
              <w:jc w:val="center"/>
              <w:rPr>
                <w:sz w:val="12"/>
                <w:szCs w:val="12"/>
              </w:rPr>
            </w:pPr>
            <w:r w:rsidRPr="006B168B">
              <w:rPr>
                <w:sz w:val="12"/>
                <w:szCs w:val="12"/>
              </w:rPr>
              <w:t>981 407,64</w:t>
            </w:r>
          </w:p>
        </w:tc>
        <w:tc>
          <w:tcPr>
            <w:tcW w:w="0" w:type="auto"/>
            <w:tcBorders>
              <w:top w:val="nil"/>
              <w:left w:val="nil"/>
              <w:bottom w:val="single" w:sz="4" w:space="0" w:color="auto"/>
              <w:right w:val="single" w:sz="4" w:space="0" w:color="auto"/>
            </w:tcBorders>
            <w:shd w:val="clear" w:color="auto" w:fill="auto"/>
            <w:noWrap/>
            <w:vAlign w:val="center"/>
            <w:hideMark/>
          </w:tcPr>
          <w:p w14:paraId="61E01A40" w14:textId="77777777" w:rsidR="006B168B" w:rsidRPr="006B168B" w:rsidRDefault="006B168B" w:rsidP="006B168B">
            <w:pPr>
              <w:ind w:left="-113" w:right="-113"/>
              <w:jc w:val="center"/>
              <w:rPr>
                <w:sz w:val="12"/>
                <w:szCs w:val="12"/>
              </w:rPr>
            </w:pPr>
            <w:r w:rsidRPr="006B168B">
              <w:rPr>
                <w:sz w:val="12"/>
                <w:szCs w:val="12"/>
              </w:rPr>
              <w:t>передача от котельных</w:t>
            </w:r>
          </w:p>
        </w:tc>
      </w:tr>
      <w:tr w:rsidR="006B168B" w:rsidRPr="006B168B" w14:paraId="2B6F9323"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B0C650A" w14:textId="77777777" w:rsidR="006B168B" w:rsidRPr="006B168B" w:rsidRDefault="006B168B" w:rsidP="006B168B">
            <w:pPr>
              <w:ind w:left="-113" w:right="-113"/>
              <w:rPr>
                <w:sz w:val="12"/>
                <w:szCs w:val="12"/>
              </w:rPr>
            </w:pPr>
            <w:r w:rsidRPr="006B168B">
              <w:rPr>
                <w:sz w:val="12"/>
                <w:szCs w:val="12"/>
              </w:rPr>
              <w:t>Реконструкция тепловой сети ТК-28/38-ТК-37-ТК-36, СМР</w:t>
            </w:r>
          </w:p>
        </w:tc>
        <w:tc>
          <w:tcPr>
            <w:tcW w:w="0" w:type="auto"/>
            <w:tcBorders>
              <w:top w:val="nil"/>
              <w:left w:val="nil"/>
              <w:bottom w:val="single" w:sz="4" w:space="0" w:color="auto"/>
              <w:right w:val="single" w:sz="4" w:space="0" w:color="auto"/>
            </w:tcBorders>
            <w:shd w:val="clear" w:color="auto" w:fill="auto"/>
            <w:vAlign w:val="center"/>
            <w:hideMark/>
          </w:tcPr>
          <w:p w14:paraId="258D2659"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3304E598"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5DE8DA13" w14:textId="77777777" w:rsidR="006B168B" w:rsidRPr="006B168B" w:rsidRDefault="006B168B" w:rsidP="006B168B">
            <w:pPr>
              <w:ind w:left="-113" w:right="-113"/>
              <w:jc w:val="center"/>
              <w:rPr>
                <w:sz w:val="12"/>
                <w:szCs w:val="12"/>
              </w:rPr>
            </w:pPr>
            <w:r w:rsidRPr="006B168B">
              <w:rPr>
                <w:sz w:val="12"/>
                <w:szCs w:val="12"/>
              </w:rPr>
              <w:t>31.12.2024</w:t>
            </w:r>
          </w:p>
        </w:tc>
        <w:tc>
          <w:tcPr>
            <w:tcW w:w="0" w:type="auto"/>
            <w:tcBorders>
              <w:top w:val="nil"/>
              <w:left w:val="nil"/>
              <w:bottom w:val="single" w:sz="4" w:space="0" w:color="auto"/>
              <w:right w:val="single" w:sz="4" w:space="0" w:color="auto"/>
            </w:tcBorders>
            <w:shd w:val="clear" w:color="auto" w:fill="auto"/>
            <w:vAlign w:val="center"/>
            <w:hideMark/>
          </w:tcPr>
          <w:p w14:paraId="4902ED48" w14:textId="77777777" w:rsidR="006B168B" w:rsidRPr="006B168B" w:rsidRDefault="006B168B" w:rsidP="006B168B">
            <w:pPr>
              <w:ind w:left="-113" w:right="-113"/>
              <w:jc w:val="center"/>
              <w:rPr>
                <w:sz w:val="12"/>
                <w:szCs w:val="12"/>
              </w:rPr>
            </w:pPr>
            <w:r w:rsidRPr="006B168B">
              <w:rPr>
                <w:sz w:val="12"/>
                <w:szCs w:val="12"/>
              </w:rPr>
              <w:t>240</w:t>
            </w:r>
          </w:p>
        </w:tc>
        <w:tc>
          <w:tcPr>
            <w:tcW w:w="0" w:type="auto"/>
            <w:tcBorders>
              <w:top w:val="nil"/>
              <w:left w:val="nil"/>
              <w:bottom w:val="single" w:sz="4" w:space="0" w:color="auto"/>
              <w:right w:val="single" w:sz="4" w:space="0" w:color="auto"/>
            </w:tcBorders>
            <w:shd w:val="clear" w:color="auto" w:fill="auto"/>
            <w:noWrap/>
            <w:vAlign w:val="center"/>
            <w:hideMark/>
          </w:tcPr>
          <w:p w14:paraId="1055CFF5" w14:textId="77777777" w:rsidR="006B168B" w:rsidRPr="006B168B" w:rsidRDefault="006B168B" w:rsidP="006B168B">
            <w:pPr>
              <w:ind w:left="-113" w:right="-113"/>
              <w:jc w:val="center"/>
              <w:rPr>
                <w:sz w:val="12"/>
                <w:szCs w:val="12"/>
              </w:rPr>
            </w:pPr>
            <w:r w:rsidRPr="006B168B">
              <w:rPr>
                <w:sz w:val="12"/>
                <w:szCs w:val="12"/>
              </w:rPr>
              <w:t>38 020 590,00</w:t>
            </w:r>
          </w:p>
        </w:tc>
        <w:tc>
          <w:tcPr>
            <w:tcW w:w="0" w:type="auto"/>
            <w:tcBorders>
              <w:top w:val="nil"/>
              <w:left w:val="nil"/>
              <w:bottom w:val="single" w:sz="4" w:space="0" w:color="auto"/>
              <w:right w:val="single" w:sz="4" w:space="0" w:color="auto"/>
            </w:tcBorders>
            <w:shd w:val="clear" w:color="auto" w:fill="auto"/>
            <w:noWrap/>
            <w:vAlign w:val="center"/>
            <w:hideMark/>
          </w:tcPr>
          <w:p w14:paraId="47179397" w14:textId="77777777" w:rsidR="006B168B" w:rsidRPr="006B168B" w:rsidRDefault="006B168B" w:rsidP="006B168B">
            <w:pPr>
              <w:ind w:left="-113" w:right="-113"/>
              <w:jc w:val="center"/>
              <w:rPr>
                <w:sz w:val="12"/>
                <w:szCs w:val="12"/>
              </w:rPr>
            </w:pPr>
            <w:r w:rsidRPr="006B168B">
              <w:rPr>
                <w:sz w:val="12"/>
                <w:szCs w:val="12"/>
              </w:rPr>
              <w:t>0</w:t>
            </w:r>
          </w:p>
        </w:tc>
        <w:tc>
          <w:tcPr>
            <w:tcW w:w="0" w:type="auto"/>
            <w:tcBorders>
              <w:top w:val="nil"/>
              <w:left w:val="nil"/>
              <w:bottom w:val="single" w:sz="4" w:space="0" w:color="auto"/>
              <w:right w:val="single" w:sz="4" w:space="0" w:color="auto"/>
            </w:tcBorders>
            <w:shd w:val="clear" w:color="auto" w:fill="auto"/>
            <w:noWrap/>
            <w:vAlign w:val="center"/>
            <w:hideMark/>
          </w:tcPr>
          <w:p w14:paraId="6E85DA6D" w14:textId="77777777" w:rsidR="006B168B" w:rsidRPr="006B168B" w:rsidRDefault="006B168B" w:rsidP="006B168B">
            <w:pPr>
              <w:ind w:left="-113" w:right="-113"/>
              <w:jc w:val="center"/>
              <w:rPr>
                <w:sz w:val="12"/>
                <w:szCs w:val="12"/>
              </w:rPr>
            </w:pPr>
            <w:r w:rsidRPr="006B168B">
              <w:rPr>
                <w:sz w:val="12"/>
                <w:szCs w:val="12"/>
              </w:rPr>
              <w:t>240</w:t>
            </w:r>
          </w:p>
        </w:tc>
        <w:tc>
          <w:tcPr>
            <w:tcW w:w="0" w:type="auto"/>
            <w:tcBorders>
              <w:top w:val="nil"/>
              <w:left w:val="nil"/>
              <w:bottom w:val="single" w:sz="4" w:space="0" w:color="auto"/>
              <w:right w:val="single" w:sz="4" w:space="0" w:color="auto"/>
            </w:tcBorders>
            <w:shd w:val="clear" w:color="auto" w:fill="auto"/>
            <w:noWrap/>
            <w:vAlign w:val="center"/>
            <w:hideMark/>
          </w:tcPr>
          <w:p w14:paraId="201967E2" w14:textId="77777777" w:rsidR="006B168B" w:rsidRPr="006B168B" w:rsidRDefault="006B168B" w:rsidP="006B168B">
            <w:pPr>
              <w:ind w:left="-113" w:right="-113"/>
              <w:jc w:val="center"/>
              <w:rPr>
                <w:sz w:val="12"/>
                <w:szCs w:val="12"/>
              </w:rPr>
            </w:pPr>
            <w:r w:rsidRPr="006B168B">
              <w:rPr>
                <w:sz w:val="12"/>
                <w:szCs w:val="12"/>
              </w:rPr>
              <w:t>228</w:t>
            </w:r>
          </w:p>
        </w:tc>
        <w:tc>
          <w:tcPr>
            <w:tcW w:w="0" w:type="auto"/>
            <w:tcBorders>
              <w:top w:val="nil"/>
              <w:left w:val="nil"/>
              <w:bottom w:val="single" w:sz="4" w:space="0" w:color="auto"/>
              <w:right w:val="single" w:sz="4" w:space="0" w:color="auto"/>
            </w:tcBorders>
            <w:shd w:val="clear" w:color="auto" w:fill="auto"/>
            <w:noWrap/>
            <w:vAlign w:val="center"/>
            <w:hideMark/>
          </w:tcPr>
          <w:p w14:paraId="09B30C51" w14:textId="77777777" w:rsidR="006B168B" w:rsidRPr="006B168B" w:rsidRDefault="006B168B" w:rsidP="006B168B">
            <w:pPr>
              <w:ind w:left="-113" w:right="-113"/>
              <w:jc w:val="center"/>
              <w:rPr>
                <w:sz w:val="12"/>
                <w:szCs w:val="12"/>
              </w:rPr>
            </w:pPr>
            <w:r w:rsidRPr="006B168B">
              <w:rPr>
                <w:sz w:val="12"/>
                <w:szCs w:val="12"/>
              </w:rPr>
              <w:t>1 901 029,50</w:t>
            </w:r>
          </w:p>
        </w:tc>
        <w:tc>
          <w:tcPr>
            <w:tcW w:w="0" w:type="auto"/>
            <w:tcBorders>
              <w:top w:val="nil"/>
              <w:left w:val="nil"/>
              <w:bottom w:val="single" w:sz="4" w:space="0" w:color="auto"/>
              <w:right w:val="single" w:sz="4" w:space="0" w:color="auto"/>
            </w:tcBorders>
            <w:shd w:val="clear" w:color="auto" w:fill="auto"/>
            <w:noWrap/>
            <w:vAlign w:val="center"/>
            <w:hideMark/>
          </w:tcPr>
          <w:p w14:paraId="34EC3048" w14:textId="77777777" w:rsidR="006B168B" w:rsidRPr="006B168B" w:rsidRDefault="006B168B" w:rsidP="006B168B">
            <w:pPr>
              <w:ind w:left="-113" w:right="-113"/>
              <w:jc w:val="center"/>
              <w:rPr>
                <w:sz w:val="12"/>
                <w:szCs w:val="12"/>
              </w:rPr>
            </w:pPr>
            <w:r w:rsidRPr="006B168B">
              <w:rPr>
                <w:sz w:val="12"/>
                <w:szCs w:val="12"/>
              </w:rPr>
              <w:t>38 020 590,00</w:t>
            </w:r>
          </w:p>
        </w:tc>
        <w:tc>
          <w:tcPr>
            <w:tcW w:w="0" w:type="auto"/>
            <w:tcBorders>
              <w:top w:val="nil"/>
              <w:left w:val="nil"/>
              <w:bottom w:val="single" w:sz="4" w:space="0" w:color="auto"/>
              <w:right w:val="single" w:sz="4" w:space="0" w:color="auto"/>
            </w:tcBorders>
            <w:shd w:val="clear" w:color="auto" w:fill="auto"/>
            <w:noWrap/>
            <w:vAlign w:val="center"/>
            <w:hideMark/>
          </w:tcPr>
          <w:p w14:paraId="6404FE1D" w14:textId="77777777" w:rsidR="006B168B" w:rsidRPr="006B168B" w:rsidRDefault="006B168B" w:rsidP="006B168B">
            <w:pPr>
              <w:ind w:left="-113" w:right="-113"/>
              <w:jc w:val="center"/>
              <w:rPr>
                <w:sz w:val="12"/>
                <w:szCs w:val="12"/>
              </w:rPr>
            </w:pPr>
            <w:r w:rsidRPr="006B168B">
              <w:rPr>
                <w:sz w:val="12"/>
                <w:szCs w:val="12"/>
              </w:rPr>
              <w:t>36 119 560,50</w:t>
            </w:r>
          </w:p>
        </w:tc>
        <w:tc>
          <w:tcPr>
            <w:tcW w:w="0" w:type="auto"/>
            <w:tcBorders>
              <w:top w:val="nil"/>
              <w:left w:val="nil"/>
              <w:bottom w:val="single" w:sz="4" w:space="0" w:color="auto"/>
              <w:right w:val="single" w:sz="4" w:space="0" w:color="auto"/>
            </w:tcBorders>
            <w:shd w:val="clear" w:color="auto" w:fill="auto"/>
            <w:noWrap/>
            <w:vAlign w:val="center"/>
            <w:hideMark/>
          </w:tcPr>
          <w:p w14:paraId="2E959513" w14:textId="77777777" w:rsidR="006B168B" w:rsidRPr="006B168B" w:rsidRDefault="006B168B" w:rsidP="006B168B">
            <w:pPr>
              <w:ind w:left="-113" w:right="-113"/>
              <w:jc w:val="center"/>
              <w:rPr>
                <w:sz w:val="12"/>
                <w:szCs w:val="12"/>
              </w:rPr>
            </w:pPr>
            <w:r w:rsidRPr="006B168B">
              <w:rPr>
                <w:sz w:val="12"/>
                <w:szCs w:val="12"/>
              </w:rPr>
              <w:t>37 070 075,25</w:t>
            </w:r>
          </w:p>
        </w:tc>
        <w:tc>
          <w:tcPr>
            <w:tcW w:w="0" w:type="auto"/>
            <w:tcBorders>
              <w:top w:val="nil"/>
              <w:left w:val="nil"/>
              <w:bottom w:val="single" w:sz="4" w:space="0" w:color="auto"/>
              <w:right w:val="single" w:sz="4" w:space="0" w:color="auto"/>
            </w:tcBorders>
            <w:shd w:val="clear" w:color="auto" w:fill="auto"/>
            <w:noWrap/>
            <w:vAlign w:val="center"/>
            <w:hideMark/>
          </w:tcPr>
          <w:p w14:paraId="3B84BB04" w14:textId="77777777" w:rsidR="006B168B" w:rsidRPr="006B168B" w:rsidRDefault="006B168B" w:rsidP="006B168B">
            <w:pPr>
              <w:ind w:left="-113" w:right="-113"/>
              <w:jc w:val="center"/>
              <w:rPr>
                <w:sz w:val="12"/>
                <w:szCs w:val="12"/>
              </w:rPr>
            </w:pPr>
            <w:r w:rsidRPr="006B168B">
              <w:rPr>
                <w:sz w:val="12"/>
                <w:szCs w:val="12"/>
              </w:rPr>
              <w:t>815 541,66</w:t>
            </w:r>
          </w:p>
        </w:tc>
        <w:tc>
          <w:tcPr>
            <w:tcW w:w="0" w:type="auto"/>
            <w:tcBorders>
              <w:top w:val="nil"/>
              <w:left w:val="nil"/>
              <w:bottom w:val="single" w:sz="4" w:space="0" w:color="auto"/>
              <w:right w:val="single" w:sz="4" w:space="0" w:color="auto"/>
            </w:tcBorders>
            <w:shd w:val="clear" w:color="auto" w:fill="auto"/>
            <w:noWrap/>
            <w:vAlign w:val="center"/>
            <w:hideMark/>
          </w:tcPr>
          <w:p w14:paraId="6E075C5F" w14:textId="77777777" w:rsidR="006B168B" w:rsidRPr="006B168B" w:rsidRDefault="006B168B" w:rsidP="006B168B">
            <w:pPr>
              <w:ind w:left="-113" w:right="-113"/>
              <w:jc w:val="center"/>
              <w:rPr>
                <w:sz w:val="12"/>
                <w:szCs w:val="12"/>
              </w:rPr>
            </w:pPr>
            <w:r w:rsidRPr="006B168B">
              <w:rPr>
                <w:sz w:val="12"/>
                <w:szCs w:val="12"/>
              </w:rPr>
              <w:t>передача от котельных</w:t>
            </w:r>
          </w:p>
        </w:tc>
      </w:tr>
      <w:tr w:rsidR="006B168B" w:rsidRPr="006B168B" w14:paraId="50305F71"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26C6B78" w14:textId="77777777" w:rsidR="006B168B" w:rsidRPr="006B168B" w:rsidRDefault="006B168B" w:rsidP="006B168B">
            <w:pPr>
              <w:ind w:left="-113" w:right="-113"/>
              <w:rPr>
                <w:sz w:val="12"/>
                <w:szCs w:val="12"/>
              </w:rPr>
            </w:pPr>
            <w:r w:rsidRPr="006B168B">
              <w:rPr>
                <w:sz w:val="12"/>
                <w:szCs w:val="12"/>
              </w:rPr>
              <w:t>Реконструкция тепловой сети ТК-20-ТК-21-ТК-22-ТК-23-ТК24, СМР</w:t>
            </w:r>
          </w:p>
        </w:tc>
        <w:tc>
          <w:tcPr>
            <w:tcW w:w="0" w:type="auto"/>
            <w:tcBorders>
              <w:top w:val="nil"/>
              <w:left w:val="nil"/>
              <w:bottom w:val="single" w:sz="4" w:space="0" w:color="auto"/>
              <w:right w:val="single" w:sz="4" w:space="0" w:color="auto"/>
            </w:tcBorders>
            <w:shd w:val="clear" w:color="auto" w:fill="auto"/>
            <w:vAlign w:val="center"/>
            <w:hideMark/>
          </w:tcPr>
          <w:p w14:paraId="4463DEEB"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466BAED1"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2C1E72C6" w14:textId="77777777" w:rsidR="006B168B" w:rsidRPr="006B168B" w:rsidRDefault="006B168B" w:rsidP="006B168B">
            <w:pPr>
              <w:ind w:left="-113" w:right="-113"/>
              <w:jc w:val="center"/>
              <w:rPr>
                <w:sz w:val="12"/>
                <w:szCs w:val="12"/>
              </w:rPr>
            </w:pPr>
            <w:r w:rsidRPr="006B168B">
              <w:rPr>
                <w:sz w:val="12"/>
                <w:szCs w:val="12"/>
              </w:rPr>
              <w:t>31.12.2024</w:t>
            </w:r>
          </w:p>
        </w:tc>
        <w:tc>
          <w:tcPr>
            <w:tcW w:w="0" w:type="auto"/>
            <w:tcBorders>
              <w:top w:val="nil"/>
              <w:left w:val="nil"/>
              <w:bottom w:val="single" w:sz="4" w:space="0" w:color="auto"/>
              <w:right w:val="single" w:sz="4" w:space="0" w:color="auto"/>
            </w:tcBorders>
            <w:shd w:val="clear" w:color="auto" w:fill="auto"/>
            <w:vAlign w:val="center"/>
            <w:hideMark/>
          </w:tcPr>
          <w:p w14:paraId="2725F085" w14:textId="77777777" w:rsidR="006B168B" w:rsidRPr="006B168B" w:rsidRDefault="006B168B" w:rsidP="006B168B">
            <w:pPr>
              <w:ind w:left="-113" w:right="-113"/>
              <w:jc w:val="center"/>
              <w:rPr>
                <w:sz w:val="12"/>
                <w:szCs w:val="12"/>
              </w:rPr>
            </w:pPr>
            <w:r w:rsidRPr="006B168B">
              <w:rPr>
                <w:sz w:val="12"/>
                <w:szCs w:val="12"/>
              </w:rPr>
              <w:t>240</w:t>
            </w:r>
          </w:p>
        </w:tc>
        <w:tc>
          <w:tcPr>
            <w:tcW w:w="0" w:type="auto"/>
            <w:tcBorders>
              <w:top w:val="nil"/>
              <w:left w:val="nil"/>
              <w:bottom w:val="single" w:sz="4" w:space="0" w:color="auto"/>
              <w:right w:val="single" w:sz="4" w:space="0" w:color="auto"/>
            </w:tcBorders>
            <w:shd w:val="clear" w:color="auto" w:fill="auto"/>
            <w:noWrap/>
            <w:vAlign w:val="center"/>
            <w:hideMark/>
          </w:tcPr>
          <w:p w14:paraId="7588E8F1" w14:textId="77777777" w:rsidR="006B168B" w:rsidRPr="006B168B" w:rsidRDefault="006B168B" w:rsidP="006B168B">
            <w:pPr>
              <w:ind w:left="-113" w:right="-113"/>
              <w:jc w:val="center"/>
              <w:rPr>
                <w:sz w:val="12"/>
                <w:szCs w:val="12"/>
              </w:rPr>
            </w:pPr>
            <w:r w:rsidRPr="006B168B">
              <w:rPr>
                <w:sz w:val="12"/>
                <w:szCs w:val="12"/>
              </w:rPr>
              <w:t>25 334 400,00</w:t>
            </w:r>
          </w:p>
        </w:tc>
        <w:tc>
          <w:tcPr>
            <w:tcW w:w="0" w:type="auto"/>
            <w:tcBorders>
              <w:top w:val="nil"/>
              <w:left w:val="nil"/>
              <w:bottom w:val="single" w:sz="4" w:space="0" w:color="auto"/>
              <w:right w:val="single" w:sz="4" w:space="0" w:color="auto"/>
            </w:tcBorders>
            <w:shd w:val="clear" w:color="auto" w:fill="auto"/>
            <w:noWrap/>
            <w:vAlign w:val="center"/>
            <w:hideMark/>
          </w:tcPr>
          <w:p w14:paraId="205D6275" w14:textId="77777777" w:rsidR="006B168B" w:rsidRPr="006B168B" w:rsidRDefault="006B168B" w:rsidP="006B168B">
            <w:pPr>
              <w:ind w:left="-113" w:right="-113"/>
              <w:jc w:val="center"/>
              <w:rPr>
                <w:sz w:val="12"/>
                <w:szCs w:val="12"/>
              </w:rPr>
            </w:pPr>
            <w:r w:rsidRPr="006B168B">
              <w:rPr>
                <w:sz w:val="12"/>
                <w:szCs w:val="12"/>
              </w:rPr>
              <w:t>0</w:t>
            </w:r>
          </w:p>
        </w:tc>
        <w:tc>
          <w:tcPr>
            <w:tcW w:w="0" w:type="auto"/>
            <w:tcBorders>
              <w:top w:val="nil"/>
              <w:left w:val="nil"/>
              <w:bottom w:val="single" w:sz="4" w:space="0" w:color="auto"/>
              <w:right w:val="single" w:sz="4" w:space="0" w:color="auto"/>
            </w:tcBorders>
            <w:shd w:val="clear" w:color="auto" w:fill="auto"/>
            <w:noWrap/>
            <w:vAlign w:val="center"/>
            <w:hideMark/>
          </w:tcPr>
          <w:p w14:paraId="3996F48D" w14:textId="77777777" w:rsidR="006B168B" w:rsidRPr="006B168B" w:rsidRDefault="006B168B" w:rsidP="006B168B">
            <w:pPr>
              <w:ind w:left="-113" w:right="-113"/>
              <w:jc w:val="center"/>
              <w:rPr>
                <w:sz w:val="12"/>
                <w:szCs w:val="12"/>
              </w:rPr>
            </w:pPr>
            <w:r w:rsidRPr="006B168B">
              <w:rPr>
                <w:sz w:val="12"/>
                <w:szCs w:val="12"/>
              </w:rPr>
              <w:t>240</w:t>
            </w:r>
          </w:p>
        </w:tc>
        <w:tc>
          <w:tcPr>
            <w:tcW w:w="0" w:type="auto"/>
            <w:tcBorders>
              <w:top w:val="nil"/>
              <w:left w:val="nil"/>
              <w:bottom w:val="single" w:sz="4" w:space="0" w:color="auto"/>
              <w:right w:val="single" w:sz="4" w:space="0" w:color="auto"/>
            </w:tcBorders>
            <w:shd w:val="clear" w:color="auto" w:fill="auto"/>
            <w:noWrap/>
            <w:vAlign w:val="center"/>
            <w:hideMark/>
          </w:tcPr>
          <w:p w14:paraId="6F309B17" w14:textId="77777777" w:rsidR="006B168B" w:rsidRPr="006B168B" w:rsidRDefault="006B168B" w:rsidP="006B168B">
            <w:pPr>
              <w:ind w:left="-113" w:right="-113"/>
              <w:jc w:val="center"/>
              <w:rPr>
                <w:sz w:val="12"/>
                <w:szCs w:val="12"/>
              </w:rPr>
            </w:pPr>
            <w:r w:rsidRPr="006B168B">
              <w:rPr>
                <w:sz w:val="12"/>
                <w:szCs w:val="12"/>
              </w:rPr>
              <w:t>228</w:t>
            </w:r>
          </w:p>
        </w:tc>
        <w:tc>
          <w:tcPr>
            <w:tcW w:w="0" w:type="auto"/>
            <w:tcBorders>
              <w:top w:val="nil"/>
              <w:left w:val="nil"/>
              <w:bottom w:val="single" w:sz="4" w:space="0" w:color="auto"/>
              <w:right w:val="single" w:sz="4" w:space="0" w:color="auto"/>
            </w:tcBorders>
            <w:shd w:val="clear" w:color="auto" w:fill="auto"/>
            <w:noWrap/>
            <w:vAlign w:val="center"/>
            <w:hideMark/>
          </w:tcPr>
          <w:p w14:paraId="36BAA157" w14:textId="77777777" w:rsidR="006B168B" w:rsidRPr="006B168B" w:rsidRDefault="006B168B" w:rsidP="006B168B">
            <w:pPr>
              <w:ind w:left="-113" w:right="-113"/>
              <w:jc w:val="center"/>
              <w:rPr>
                <w:sz w:val="12"/>
                <w:szCs w:val="12"/>
              </w:rPr>
            </w:pPr>
            <w:r w:rsidRPr="006B168B">
              <w:rPr>
                <w:sz w:val="12"/>
                <w:szCs w:val="12"/>
              </w:rPr>
              <w:t>1 266 720,00</w:t>
            </w:r>
          </w:p>
        </w:tc>
        <w:tc>
          <w:tcPr>
            <w:tcW w:w="0" w:type="auto"/>
            <w:tcBorders>
              <w:top w:val="nil"/>
              <w:left w:val="nil"/>
              <w:bottom w:val="single" w:sz="4" w:space="0" w:color="auto"/>
              <w:right w:val="single" w:sz="4" w:space="0" w:color="auto"/>
            </w:tcBorders>
            <w:shd w:val="clear" w:color="auto" w:fill="auto"/>
            <w:noWrap/>
            <w:vAlign w:val="center"/>
            <w:hideMark/>
          </w:tcPr>
          <w:p w14:paraId="30CC544F" w14:textId="77777777" w:rsidR="006B168B" w:rsidRPr="006B168B" w:rsidRDefault="006B168B" w:rsidP="006B168B">
            <w:pPr>
              <w:ind w:left="-113" w:right="-113"/>
              <w:jc w:val="center"/>
              <w:rPr>
                <w:sz w:val="12"/>
                <w:szCs w:val="12"/>
              </w:rPr>
            </w:pPr>
            <w:r w:rsidRPr="006B168B">
              <w:rPr>
                <w:sz w:val="12"/>
                <w:szCs w:val="12"/>
              </w:rPr>
              <w:t>25 334 400,00</w:t>
            </w:r>
          </w:p>
        </w:tc>
        <w:tc>
          <w:tcPr>
            <w:tcW w:w="0" w:type="auto"/>
            <w:tcBorders>
              <w:top w:val="nil"/>
              <w:left w:val="nil"/>
              <w:bottom w:val="single" w:sz="4" w:space="0" w:color="auto"/>
              <w:right w:val="single" w:sz="4" w:space="0" w:color="auto"/>
            </w:tcBorders>
            <w:shd w:val="clear" w:color="auto" w:fill="auto"/>
            <w:noWrap/>
            <w:vAlign w:val="center"/>
            <w:hideMark/>
          </w:tcPr>
          <w:p w14:paraId="29CB1C0A" w14:textId="77777777" w:rsidR="006B168B" w:rsidRPr="006B168B" w:rsidRDefault="006B168B" w:rsidP="006B168B">
            <w:pPr>
              <w:ind w:left="-113" w:right="-113"/>
              <w:jc w:val="center"/>
              <w:rPr>
                <w:sz w:val="12"/>
                <w:szCs w:val="12"/>
              </w:rPr>
            </w:pPr>
            <w:r w:rsidRPr="006B168B">
              <w:rPr>
                <w:sz w:val="12"/>
                <w:szCs w:val="12"/>
              </w:rPr>
              <w:t>24 067 680,00</w:t>
            </w:r>
          </w:p>
        </w:tc>
        <w:tc>
          <w:tcPr>
            <w:tcW w:w="0" w:type="auto"/>
            <w:tcBorders>
              <w:top w:val="nil"/>
              <w:left w:val="nil"/>
              <w:bottom w:val="single" w:sz="4" w:space="0" w:color="auto"/>
              <w:right w:val="single" w:sz="4" w:space="0" w:color="auto"/>
            </w:tcBorders>
            <w:shd w:val="clear" w:color="auto" w:fill="auto"/>
            <w:noWrap/>
            <w:vAlign w:val="center"/>
            <w:hideMark/>
          </w:tcPr>
          <w:p w14:paraId="6FFF6E17" w14:textId="77777777" w:rsidR="006B168B" w:rsidRPr="006B168B" w:rsidRDefault="006B168B" w:rsidP="006B168B">
            <w:pPr>
              <w:ind w:left="-113" w:right="-113"/>
              <w:jc w:val="center"/>
              <w:rPr>
                <w:sz w:val="12"/>
                <w:szCs w:val="12"/>
              </w:rPr>
            </w:pPr>
            <w:r w:rsidRPr="006B168B">
              <w:rPr>
                <w:sz w:val="12"/>
                <w:szCs w:val="12"/>
              </w:rPr>
              <w:t>24 701 040,00</w:t>
            </w:r>
          </w:p>
        </w:tc>
        <w:tc>
          <w:tcPr>
            <w:tcW w:w="0" w:type="auto"/>
            <w:tcBorders>
              <w:top w:val="nil"/>
              <w:left w:val="nil"/>
              <w:bottom w:val="single" w:sz="4" w:space="0" w:color="auto"/>
              <w:right w:val="single" w:sz="4" w:space="0" w:color="auto"/>
            </w:tcBorders>
            <w:shd w:val="clear" w:color="auto" w:fill="auto"/>
            <w:noWrap/>
            <w:vAlign w:val="center"/>
            <w:hideMark/>
          </w:tcPr>
          <w:p w14:paraId="352F6CFB" w14:textId="77777777" w:rsidR="006B168B" w:rsidRPr="006B168B" w:rsidRDefault="006B168B" w:rsidP="006B168B">
            <w:pPr>
              <w:ind w:left="-113" w:right="-113"/>
              <w:jc w:val="center"/>
              <w:rPr>
                <w:sz w:val="12"/>
                <w:szCs w:val="12"/>
              </w:rPr>
            </w:pPr>
            <w:r w:rsidRPr="006B168B">
              <w:rPr>
                <w:sz w:val="12"/>
                <w:szCs w:val="12"/>
              </w:rPr>
              <w:t>543 422,88</w:t>
            </w:r>
          </w:p>
        </w:tc>
        <w:tc>
          <w:tcPr>
            <w:tcW w:w="0" w:type="auto"/>
            <w:tcBorders>
              <w:top w:val="nil"/>
              <w:left w:val="nil"/>
              <w:bottom w:val="single" w:sz="4" w:space="0" w:color="auto"/>
              <w:right w:val="single" w:sz="4" w:space="0" w:color="auto"/>
            </w:tcBorders>
            <w:shd w:val="clear" w:color="auto" w:fill="auto"/>
            <w:noWrap/>
            <w:vAlign w:val="center"/>
            <w:hideMark/>
          </w:tcPr>
          <w:p w14:paraId="7774A023" w14:textId="77777777" w:rsidR="006B168B" w:rsidRPr="006B168B" w:rsidRDefault="006B168B" w:rsidP="006B168B">
            <w:pPr>
              <w:ind w:left="-113" w:right="-113"/>
              <w:jc w:val="center"/>
              <w:rPr>
                <w:sz w:val="12"/>
                <w:szCs w:val="12"/>
              </w:rPr>
            </w:pPr>
            <w:r w:rsidRPr="006B168B">
              <w:rPr>
                <w:sz w:val="12"/>
                <w:szCs w:val="12"/>
              </w:rPr>
              <w:t>передача от котельных</w:t>
            </w:r>
          </w:p>
        </w:tc>
      </w:tr>
      <w:tr w:rsidR="006B168B" w:rsidRPr="006B168B" w14:paraId="2EA97D32"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6ACA4E49" w14:textId="77777777" w:rsidR="006B168B" w:rsidRPr="006B168B" w:rsidRDefault="006B168B" w:rsidP="006B168B">
            <w:pPr>
              <w:ind w:left="-113" w:right="-113"/>
              <w:rPr>
                <w:sz w:val="12"/>
                <w:szCs w:val="12"/>
              </w:rPr>
            </w:pPr>
            <w:r w:rsidRPr="006B168B">
              <w:rPr>
                <w:sz w:val="12"/>
                <w:szCs w:val="12"/>
              </w:rPr>
              <w:t>Реконструкция тепловой сети ТК-41-ТК-40-ТК-39-ТК-28/38, СМР</w:t>
            </w:r>
          </w:p>
        </w:tc>
        <w:tc>
          <w:tcPr>
            <w:tcW w:w="0" w:type="auto"/>
            <w:tcBorders>
              <w:top w:val="nil"/>
              <w:left w:val="nil"/>
              <w:bottom w:val="single" w:sz="4" w:space="0" w:color="auto"/>
              <w:right w:val="single" w:sz="4" w:space="0" w:color="auto"/>
            </w:tcBorders>
            <w:shd w:val="clear" w:color="auto" w:fill="auto"/>
            <w:vAlign w:val="center"/>
            <w:hideMark/>
          </w:tcPr>
          <w:p w14:paraId="6E2A375C"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649AB38A"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1DE69D5C" w14:textId="77777777" w:rsidR="006B168B" w:rsidRPr="006B168B" w:rsidRDefault="006B168B" w:rsidP="006B168B">
            <w:pPr>
              <w:ind w:left="-113" w:right="-113"/>
              <w:jc w:val="center"/>
              <w:rPr>
                <w:sz w:val="12"/>
                <w:szCs w:val="12"/>
              </w:rPr>
            </w:pPr>
            <w:r w:rsidRPr="006B168B">
              <w:rPr>
                <w:sz w:val="12"/>
                <w:szCs w:val="12"/>
              </w:rPr>
              <w:t>31.12.2024</w:t>
            </w:r>
          </w:p>
        </w:tc>
        <w:tc>
          <w:tcPr>
            <w:tcW w:w="0" w:type="auto"/>
            <w:tcBorders>
              <w:top w:val="nil"/>
              <w:left w:val="nil"/>
              <w:bottom w:val="single" w:sz="4" w:space="0" w:color="auto"/>
              <w:right w:val="single" w:sz="4" w:space="0" w:color="auto"/>
            </w:tcBorders>
            <w:shd w:val="clear" w:color="auto" w:fill="auto"/>
            <w:vAlign w:val="center"/>
            <w:hideMark/>
          </w:tcPr>
          <w:p w14:paraId="332F9F4D" w14:textId="77777777" w:rsidR="006B168B" w:rsidRPr="006B168B" w:rsidRDefault="006B168B" w:rsidP="006B168B">
            <w:pPr>
              <w:ind w:left="-113" w:right="-113"/>
              <w:jc w:val="center"/>
              <w:rPr>
                <w:sz w:val="12"/>
                <w:szCs w:val="12"/>
              </w:rPr>
            </w:pPr>
            <w:r w:rsidRPr="006B168B">
              <w:rPr>
                <w:sz w:val="12"/>
                <w:szCs w:val="12"/>
              </w:rPr>
              <w:t>240</w:t>
            </w:r>
          </w:p>
        </w:tc>
        <w:tc>
          <w:tcPr>
            <w:tcW w:w="0" w:type="auto"/>
            <w:tcBorders>
              <w:top w:val="nil"/>
              <w:left w:val="nil"/>
              <w:bottom w:val="single" w:sz="4" w:space="0" w:color="auto"/>
              <w:right w:val="single" w:sz="4" w:space="0" w:color="auto"/>
            </w:tcBorders>
            <w:shd w:val="clear" w:color="auto" w:fill="auto"/>
            <w:noWrap/>
            <w:vAlign w:val="center"/>
            <w:hideMark/>
          </w:tcPr>
          <w:p w14:paraId="44FF0E63" w14:textId="77777777" w:rsidR="006B168B" w:rsidRPr="006B168B" w:rsidRDefault="006B168B" w:rsidP="006B168B">
            <w:pPr>
              <w:ind w:left="-113" w:right="-113"/>
              <w:jc w:val="center"/>
              <w:rPr>
                <w:sz w:val="12"/>
                <w:szCs w:val="12"/>
              </w:rPr>
            </w:pPr>
            <w:r w:rsidRPr="006B168B">
              <w:rPr>
                <w:sz w:val="12"/>
                <w:szCs w:val="12"/>
              </w:rPr>
              <w:t>44 676 590,00</w:t>
            </w:r>
          </w:p>
        </w:tc>
        <w:tc>
          <w:tcPr>
            <w:tcW w:w="0" w:type="auto"/>
            <w:tcBorders>
              <w:top w:val="nil"/>
              <w:left w:val="nil"/>
              <w:bottom w:val="single" w:sz="4" w:space="0" w:color="auto"/>
              <w:right w:val="single" w:sz="4" w:space="0" w:color="auto"/>
            </w:tcBorders>
            <w:shd w:val="clear" w:color="auto" w:fill="auto"/>
            <w:noWrap/>
            <w:vAlign w:val="center"/>
            <w:hideMark/>
          </w:tcPr>
          <w:p w14:paraId="07D7B566" w14:textId="77777777" w:rsidR="006B168B" w:rsidRPr="006B168B" w:rsidRDefault="006B168B" w:rsidP="006B168B">
            <w:pPr>
              <w:ind w:left="-113" w:right="-113"/>
              <w:jc w:val="center"/>
              <w:rPr>
                <w:sz w:val="12"/>
                <w:szCs w:val="12"/>
              </w:rPr>
            </w:pPr>
            <w:r w:rsidRPr="006B168B">
              <w:rPr>
                <w:sz w:val="12"/>
                <w:szCs w:val="12"/>
              </w:rPr>
              <w:t>0</w:t>
            </w:r>
          </w:p>
        </w:tc>
        <w:tc>
          <w:tcPr>
            <w:tcW w:w="0" w:type="auto"/>
            <w:tcBorders>
              <w:top w:val="nil"/>
              <w:left w:val="nil"/>
              <w:bottom w:val="single" w:sz="4" w:space="0" w:color="auto"/>
              <w:right w:val="single" w:sz="4" w:space="0" w:color="auto"/>
            </w:tcBorders>
            <w:shd w:val="clear" w:color="auto" w:fill="auto"/>
            <w:noWrap/>
            <w:vAlign w:val="center"/>
            <w:hideMark/>
          </w:tcPr>
          <w:p w14:paraId="7956BDD4" w14:textId="77777777" w:rsidR="006B168B" w:rsidRPr="006B168B" w:rsidRDefault="006B168B" w:rsidP="006B168B">
            <w:pPr>
              <w:ind w:left="-113" w:right="-113"/>
              <w:jc w:val="center"/>
              <w:rPr>
                <w:sz w:val="12"/>
                <w:szCs w:val="12"/>
              </w:rPr>
            </w:pPr>
            <w:r w:rsidRPr="006B168B">
              <w:rPr>
                <w:sz w:val="12"/>
                <w:szCs w:val="12"/>
              </w:rPr>
              <w:t>240</w:t>
            </w:r>
          </w:p>
        </w:tc>
        <w:tc>
          <w:tcPr>
            <w:tcW w:w="0" w:type="auto"/>
            <w:tcBorders>
              <w:top w:val="nil"/>
              <w:left w:val="nil"/>
              <w:bottom w:val="single" w:sz="4" w:space="0" w:color="auto"/>
              <w:right w:val="single" w:sz="4" w:space="0" w:color="auto"/>
            </w:tcBorders>
            <w:shd w:val="clear" w:color="auto" w:fill="auto"/>
            <w:noWrap/>
            <w:vAlign w:val="center"/>
            <w:hideMark/>
          </w:tcPr>
          <w:p w14:paraId="0FBD5B90" w14:textId="77777777" w:rsidR="006B168B" w:rsidRPr="006B168B" w:rsidRDefault="006B168B" w:rsidP="006B168B">
            <w:pPr>
              <w:ind w:left="-113" w:right="-113"/>
              <w:jc w:val="center"/>
              <w:rPr>
                <w:sz w:val="12"/>
                <w:szCs w:val="12"/>
              </w:rPr>
            </w:pPr>
            <w:r w:rsidRPr="006B168B">
              <w:rPr>
                <w:sz w:val="12"/>
                <w:szCs w:val="12"/>
              </w:rPr>
              <w:t>228</w:t>
            </w:r>
          </w:p>
        </w:tc>
        <w:tc>
          <w:tcPr>
            <w:tcW w:w="0" w:type="auto"/>
            <w:tcBorders>
              <w:top w:val="nil"/>
              <w:left w:val="nil"/>
              <w:bottom w:val="single" w:sz="4" w:space="0" w:color="auto"/>
              <w:right w:val="single" w:sz="4" w:space="0" w:color="auto"/>
            </w:tcBorders>
            <w:shd w:val="clear" w:color="auto" w:fill="auto"/>
            <w:noWrap/>
            <w:vAlign w:val="center"/>
            <w:hideMark/>
          </w:tcPr>
          <w:p w14:paraId="6E6E6C5D" w14:textId="77777777" w:rsidR="006B168B" w:rsidRPr="006B168B" w:rsidRDefault="006B168B" w:rsidP="006B168B">
            <w:pPr>
              <w:ind w:left="-113" w:right="-113"/>
              <w:jc w:val="center"/>
              <w:rPr>
                <w:sz w:val="12"/>
                <w:szCs w:val="12"/>
              </w:rPr>
            </w:pPr>
            <w:r w:rsidRPr="006B168B">
              <w:rPr>
                <w:sz w:val="12"/>
                <w:szCs w:val="12"/>
              </w:rPr>
              <w:t>2 233 829,50</w:t>
            </w:r>
          </w:p>
        </w:tc>
        <w:tc>
          <w:tcPr>
            <w:tcW w:w="0" w:type="auto"/>
            <w:tcBorders>
              <w:top w:val="nil"/>
              <w:left w:val="nil"/>
              <w:bottom w:val="single" w:sz="4" w:space="0" w:color="auto"/>
              <w:right w:val="single" w:sz="4" w:space="0" w:color="auto"/>
            </w:tcBorders>
            <w:shd w:val="clear" w:color="auto" w:fill="auto"/>
            <w:noWrap/>
            <w:vAlign w:val="center"/>
            <w:hideMark/>
          </w:tcPr>
          <w:p w14:paraId="1D402FD0" w14:textId="77777777" w:rsidR="006B168B" w:rsidRPr="006B168B" w:rsidRDefault="006B168B" w:rsidP="006B168B">
            <w:pPr>
              <w:ind w:left="-113" w:right="-113"/>
              <w:jc w:val="center"/>
              <w:rPr>
                <w:sz w:val="12"/>
                <w:szCs w:val="12"/>
              </w:rPr>
            </w:pPr>
            <w:r w:rsidRPr="006B168B">
              <w:rPr>
                <w:sz w:val="12"/>
                <w:szCs w:val="12"/>
              </w:rPr>
              <w:t>44 676 590,00</w:t>
            </w:r>
          </w:p>
        </w:tc>
        <w:tc>
          <w:tcPr>
            <w:tcW w:w="0" w:type="auto"/>
            <w:tcBorders>
              <w:top w:val="nil"/>
              <w:left w:val="nil"/>
              <w:bottom w:val="single" w:sz="4" w:space="0" w:color="auto"/>
              <w:right w:val="single" w:sz="4" w:space="0" w:color="auto"/>
            </w:tcBorders>
            <w:shd w:val="clear" w:color="auto" w:fill="auto"/>
            <w:noWrap/>
            <w:vAlign w:val="center"/>
            <w:hideMark/>
          </w:tcPr>
          <w:p w14:paraId="4276F423" w14:textId="77777777" w:rsidR="006B168B" w:rsidRPr="006B168B" w:rsidRDefault="006B168B" w:rsidP="006B168B">
            <w:pPr>
              <w:ind w:left="-113" w:right="-113"/>
              <w:jc w:val="center"/>
              <w:rPr>
                <w:sz w:val="12"/>
                <w:szCs w:val="12"/>
              </w:rPr>
            </w:pPr>
            <w:r w:rsidRPr="006B168B">
              <w:rPr>
                <w:sz w:val="12"/>
                <w:szCs w:val="12"/>
              </w:rPr>
              <w:t>42 442 760,50</w:t>
            </w:r>
          </w:p>
        </w:tc>
        <w:tc>
          <w:tcPr>
            <w:tcW w:w="0" w:type="auto"/>
            <w:tcBorders>
              <w:top w:val="nil"/>
              <w:left w:val="nil"/>
              <w:bottom w:val="single" w:sz="4" w:space="0" w:color="auto"/>
              <w:right w:val="single" w:sz="4" w:space="0" w:color="auto"/>
            </w:tcBorders>
            <w:shd w:val="clear" w:color="auto" w:fill="auto"/>
            <w:noWrap/>
            <w:vAlign w:val="center"/>
            <w:hideMark/>
          </w:tcPr>
          <w:p w14:paraId="6880B7AE" w14:textId="77777777" w:rsidR="006B168B" w:rsidRPr="006B168B" w:rsidRDefault="006B168B" w:rsidP="006B168B">
            <w:pPr>
              <w:ind w:left="-113" w:right="-113"/>
              <w:jc w:val="center"/>
              <w:rPr>
                <w:sz w:val="12"/>
                <w:szCs w:val="12"/>
              </w:rPr>
            </w:pPr>
            <w:r w:rsidRPr="006B168B">
              <w:rPr>
                <w:sz w:val="12"/>
                <w:szCs w:val="12"/>
              </w:rPr>
              <w:t>43 559 675,25</w:t>
            </w:r>
          </w:p>
        </w:tc>
        <w:tc>
          <w:tcPr>
            <w:tcW w:w="0" w:type="auto"/>
            <w:tcBorders>
              <w:top w:val="nil"/>
              <w:left w:val="nil"/>
              <w:bottom w:val="single" w:sz="4" w:space="0" w:color="auto"/>
              <w:right w:val="single" w:sz="4" w:space="0" w:color="auto"/>
            </w:tcBorders>
            <w:shd w:val="clear" w:color="auto" w:fill="auto"/>
            <w:noWrap/>
            <w:vAlign w:val="center"/>
            <w:hideMark/>
          </w:tcPr>
          <w:p w14:paraId="2D138DAA" w14:textId="77777777" w:rsidR="006B168B" w:rsidRPr="006B168B" w:rsidRDefault="006B168B" w:rsidP="006B168B">
            <w:pPr>
              <w:ind w:left="-113" w:right="-113"/>
              <w:jc w:val="center"/>
              <w:rPr>
                <w:sz w:val="12"/>
                <w:szCs w:val="12"/>
              </w:rPr>
            </w:pPr>
            <w:r w:rsidRPr="006B168B">
              <w:rPr>
                <w:sz w:val="12"/>
                <w:szCs w:val="12"/>
              </w:rPr>
              <w:t>958 312,86</w:t>
            </w:r>
          </w:p>
        </w:tc>
        <w:tc>
          <w:tcPr>
            <w:tcW w:w="0" w:type="auto"/>
            <w:tcBorders>
              <w:top w:val="nil"/>
              <w:left w:val="nil"/>
              <w:bottom w:val="single" w:sz="4" w:space="0" w:color="auto"/>
              <w:right w:val="single" w:sz="4" w:space="0" w:color="auto"/>
            </w:tcBorders>
            <w:shd w:val="clear" w:color="auto" w:fill="auto"/>
            <w:noWrap/>
            <w:vAlign w:val="center"/>
            <w:hideMark/>
          </w:tcPr>
          <w:p w14:paraId="622E8B79" w14:textId="77777777" w:rsidR="006B168B" w:rsidRPr="006B168B" w:rsidRDefault="006B168B" w:rsidP="006B168B">
            <w:pPr>
              <w:ind w:left="-113" w:right="-113"/>
              <w:jc w:val="center"/>
              <w:rPr>
                <w:sz w:val="12"/>
                <w:szCs w:val="12"/>
              </w:rPr>
            </w:pPr>
            <w:r w:rsidRPr="006B168B">
              <w:rPr>
                <w:sz w:val="12"/>
                <w:szCs w:val="12"/>
              </w:rPr>
              <w:t>передача от котельных</w:t>
            </w:r>
          </w:p>
        </w:tc>
      </w:tr>
      <w:tr w:rsidR="006B168B" w:rsidRPr="006B168B" w14:paraId="2C237ED4"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734B1A5" w14:textId="77777777" w:rsidR="006B168B" w:rsidRPr="006B168B" w:rsidRDefault="006B168B" w:rsidP="006B168B">
            <w:pPr>
              <w:ind w:left="-113" w:right="-113"/>
              <w:rPr>
                <w:sz w:val="12"/>
                <w:szCs w:val="12"/>
              </w:rPr>
            </w:pPr>
            <w:r w:rsidRPr="006B168B">
              <w:rPr>
                <w:sz w:val="12"/>
                <w:szCs w:val="12"/>
              </w:rPr>
              <w:t xml:space="preserve">Реконструкция котлов № 3, 5, 2, 6  (тип КВТС 20-150) Зыряновской районной котельной. В 2024 году </w:t>
            </w:r>
          </w:p>
        </w:tc>
        <w:tc>
          <w:tcPr>
            <w:tcW w:w="0" w:type="auto"/>
            <w:tcBorders>
              <w:top w:val="nil"/>
              <w:left w:val="nil"/>
              <w:bottom w:val="single" w:sz="4" w:space="0" w:color="auto"/>
              <w:right w:val="single" w:sz="4" w:space="0" w:color="auto"/>
            </w:tcBorders>
            <w:shd w:val="clear" w:color="auto" w:fill="auto"/>
            <w:vAlign w:val="center"/>
            <w:hideMark/>
          </w:tcPr>
          <w:p w14:paraId="7B8FCF8B"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571A0812"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1CB48F0E" w14:textId="77777777" w:rsidR="006B168B" w:rsidRPr="006B168B" w:rsidRDefault="006B168B" w:rsidP="006B168B">
            <w:pPr>
              <w:ind w:left="-113" w:right="-113"/>
              <w:jc w:val="center"/>
              <w:rPr>
                <w:sz w:val="12"/>
                <w:szCs w:val="12"/>
              </w:rPr>
            </w:pPr>
            <w:r w:rsidRPr="006B168B">
              <w:rPr>
                <w:sz w:val="12"/>
                <w:szCs w:val="12"/>
              </w:rPr>
              <w:t>31.12.2024</w:t>
            </w:r>
          </w:p>
        </w:tc>
        <w:tc>
          <w:tcPr>
            <w:tcW w:w="0" w:type="auto"/>
            <w:tcBorders>
              <w:top w:val="nil"/>
              <w:left w:val="nil"/>
              <w:bottom w:val="single" w:sz="4" w:space="0" w:color="auto"/>
              <w:right w:val="single" w:sz="4" w:space="0" w:color="auto"/>
            </w:tcBorders>
            <w:shd w:val="clear" w:color="auto" w:fill="auto"/>
            <w:vAlign w:val="center"/>
            <w:hideMark/>
          </w:tcPr>
          <w:p w14:paraId="55E0D0DE"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2CB9CB1D" w14:textId="77777777" w:rsidR="006B168B" w:rsidRPr="006B168B" w:rsidRDefault="006B168B" w:rsidP="006B168B">
            <w:pPr>
              <w:ind w:left="-113" w:right="-113"/>
              <w:jc w:val="center"/>
              <w:rPr>
                <w:sz w:val="12"/>
                <w:szCs w:val="12"/>
              </w:rPr>
            </w:pPr>
            <w:r w:rsidRPr="006B168B">
              <w:rPr>
                <w:sz w:val="12"/>
                <w:szCs w:val="12"/>
              </w:rPr>
              <w:t>36 498 300,00</w:t>
            </w:r>
          </w:p>
        </w:tc>
        <w:tc>
          <w:tcPr>
            <w:tcW w:w="0" w:type="auto"/>
            <w:tcBorders>
              <w:top w:val="nil"/>
              <w:left w:val="nil"/>
              <w:bottom w:val="single" w:sz="4" w:space="0" w:color="auto"/>
              <w:right w:val="single" w:sz="4" w:space="0" w:color="auto"/>
            </w:tcBorders>
            <w:shd w:val="clear" w:color="auto" w:fill="auto"/>
            <w:noWrap/>
            <w:vAlign w:val="center"/>
            <w:hideMark/>
          </w:tcPr>
          <w:p w14:paraId="6EB1D1AD" w14:textId="77777777" w:rsidR="006B168B" w:rsidRPr="006B168B" w:rsidRDefault="006B168B" w:rsidP="006B168B">
            <w:pPr>
              <w:ind w:left="-113" w:right="-113"/>
              <w:jc w:val="center"/>
              <w:rPr>
                <w:sz w:val="12"/>
                <w:szCs w:val="12"/>
              </w:rPr>
            </w:pPr>
            <w:r w:rsidRPr="006B168B">
              <w:rPr>
                <w:sz w:val="12"/>
                <w:szCs w:val="12"/>
              </w:rPr>
              <w:t>0</w:t>
            </w:r>
          </w:p>
        </w:tc>
        <w:tc>
          <w:tcPr>
            <w:tcW w:w="0" w:type="auto"/>
            <w:tcBorders>
              <w:top w:val="nil"/>
              <w:left w:val="nil"/>
              <w:bottom w:val="single" w:sz="4" w:space="0" w:color="auto"/>
              <w:right w:val="single" w:sz="4" w:space="0" w:color="auto"/>
            </w:tcBorders>
            <w:shd w:val="clear" w:color="auto" w:fill="auto"/>
            <w:noWrap/>
            <w:vAlign w:val="center"/>
            <w:hideMark/>
          </w:tcPr>
          <w:p w14:paraId="36C5D841"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5F05F992" w14:textId="77777777" w:rsidR="006B168B" w:rsidRPr="006B168B" w:rsidRDefault="006B168B" w:rsidP="006B168B">
            <w:pPr>
              <w:ind w:left="-113" w:right="-113"/>
              <w:jc w:val="center"/>
              <w:rPr>
                <w:sz w:val="12"/>
                <w:szCs w:val="12"/>
              </w:rPr>
            </w:pPr>
            <w:r w:rsidRPr="006B168B">
              <w:rPr>
                <w:sz w:val="12"/>
                <w:szCs w:val="12"/>
              </w:rPr>
              <w:t>108</w:t>
            </w:r>
          </w:p>
        </w:tc>
        <w:tc>
          <w:tcPr>
            <w:tcW w:w="0" w:type="auto"/>
            <w:tcBorders>
              <w:top w:val="nil"/>
              <w:left w:val="nil"/>
              <w:bottom w:val="single" w:sz="4" w:space="0" w:color="auto"/>
              <w:right w:val="single" w:sz="4" w:space="0" w:color="auto"/>
            </w:tcBorders>
            <w:shd w:val="clear" w:color="auto" w:fill="auto"/>
            <w:noWrap/>
            <w:vAlign w:val="center"/>
            <w:hideMark/>
          </w:tcPr>
          <w:p w14:paraId="03444C94" w14:textId="77777777" w:rsidR="006B168B" w:rsidRPr="006B168B" w:rsidRDefault="006B168B" w:rsidP="006B168B">
            <w:pPr>
              <w:ind w:left="-113" w:right="-113"/>
              <w:jc w:val="center"/>
              <w:rPr>
                <w:sz w:val="12"/>
                <w:szCs w:val="12"/>
              </w:rPr>
            </w:pPr>
            <w:r w:rsidRPr="006B168B">
              <w:rPr>
                <w:sz w:val="12"/>
                <w:szCs w:val="12"/>
              </w:rPr>
              <w:t>3 649 830,00</w:t>
            </w:r>
          </w:p>
        </w:tc>
        <w:tc>
          <w:tcPr>
            <w:tcW w:w="0" w:type="auto"/>
            <w:tcBorders>
              <w:top w:val="nil"/>
              <w:left w:val="nil"/>
              <w:bottom w:val="single" w:sz="4" w:space="0" w:color="auto"/>
              <w:right w:val="single" w:sz="4" w:space="0" w:color="auto"/>
            </w:tcBorders>
            <w:shd w:val="clear" w:color="auto" w:fill="auto"/>
            <w:noWrap/>
            <w:vAlign w:val="center"/>
            <w:hideMark/>
          </w:tcPr>
          <w:p w14:paraId="6E3A8AE0" w14:textId="77777777" w:rsidR="006B168B" w:rsidRPr="006B168B" w:rsidRDefault="006B168B" w:rsidP="006B168B">
            <w:pPr>
              <w:ind w:left="-113" w:right="-113"/>
              <w:jc w:val="center"/>
              <w:rPr>
                <w:sz w:val="12"/>
                <w:szCs w:val="12"/>
              </w:rPr>
            </w:pPr>
            <w:r w:rsidRPr="006B168B">
              <w:rPr>
                <w:sz w:val="12"/>
                <w:szCs w:val="12"/>
              </w:rPr>
              <w:t>36 498 300,00</w:t>
            </w:r>
          </w:p>
        </w:tc>
        <w:tc>
          <w:tcPr>
            <w:tcW w:w="0" w:type="auto"/>
            <w:tcBorders>
              <w:top w:val="nil"/>
              <w:left w:val="nil"/>
              <w:bottom w:val="single" w:sz="4" w:space="0" w:color="auto"/>
              <w:right w:val="single" w:sz="4" w:space="0" w:color="auto"/>
            </w:tcBorders>
            <w:shd w:val="clear" w:color="auto" w:fill="auto"/>
            <w:noWrap/>
            <w:vAlign w:val="center"/>
            <w:hideMark/>
          </w:tcPr>
          <w:p w14:paraId="56EEADA9" w14:textId="77777777" w:rsidR="006B168B" w:rsidRPr="006B168B" w:rsidRDefault="006B168B" w:rsidP="006B168B">
            <w:pPr>
              <w:ind w:left="-113" w:right="-113"/>
              <w:jc w:val="center"/>
              <w:rPr>
                <w:sz w:val="12"/>
                <w:szCs w:val="12"/>
              </w:rPr>
            </w:pPr>
            <w:r w:rsidRPr="006B168B">
              <w:rPr>
                <w:sz w:val="12"/>
                <w:szCs w:val="12"/>
              </w:rPr>
              <w:t>32 848 470,00</w:t>
            </w:r>
          </w:p>
        </w:tc>
        <w:tc>
          <w:tcPr>
            <w:tcW w:w="0" w:type="auto"/>
            <w:tcBorders>
              <w:top w:val="nil"/>
              <w:left w:val="nil"/>
              <w:bottom w:val="single" w:sz="4" w:space="0" w:color="auto"/>
              <w:right w:val="single" w:sz="4" w:space="0" w:color="auto"/>
            </w:tcBorders>
            <w:shd w:val="clear" w:color="auto" w:fill="auto"/>
            <w:noWrap/>
            <w:vAlign w:val="center"/>
            <w:hideMark/>
          </w:tcPr>
          <w:p w14:paraId="1D8907BC" w14:textId="77777777" w:rsidR="006B168B" w:rsidRPr="006B168B" w:rsidRDefault="006B168B" w:rsidP="006B168B">
            <w:pPr>
              <w:ind w:left="-113" w:right="-113"/>
              <w:jc w:val="center"/>
              <w:rPr>
                <w:sz w:val="12"/>
                <w:szCs w:val="12"/>
              </w:rPr>
            </w:pPr>
            <w:r w:rsidRPr="006B168B">
              <w:rPr>
                <w:sz w:val="12"/>
                <w:szCs w:val="12"/>
              </w:rPr>
              <w:t>34 673 385,00</w:t>
            </w:r>
          </w:p>
        </w:tc>
        <w:tc>
          <w:tcPr>
            <w:tcW w:w="0" w:type="auto"/>
            <w:tcBorders>
              <w:top w:val="nil"/>
              <w:left w:val="nil"/>
              <w:bottom w:val="single" w:sz="4" w:space="0" w:color="auto"/>
              <w:right w:val="single" w:sz="4" w:space="0" w:color="auto"/>
            </w:tcBorders>
            <w:shd w:val="clear" w:color="auto" w:fill="auto"/>
            <w:noWrap/>
            <w:vAlign w:val="center"/>
            <w:hideMark/>
          </w:tcPr>
          <w:p w14:paraId="2CFA7AE2"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04903CC"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25BE1BF2"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68C55D0F" w14:textId="77777777" w:rsidR="006B168B" w:rsidRPr="006B168B" w:rsidRDefault="006B168B" w:rsidP="006B168B">
            <w:pPr>
              <w:ind w:left="-113" w:right="-113"/>
              <w:rPr>
                <w:sz w:val="12"/>
                <w:szCs w:val="12"/>
              </w:rPr>
            </w:pPr>
            <w:r w:rsidRPr="006B168B">
              <w:rPr>
                <w:sz w:val="12"/>
                <w:szCs w:val="12"/>
              </w:rPr>
              <w:t>Реконструкция автоматической системы управления конвейерами топливоподачи с заменой электродвигателей Абашевской районной котельной. В 2024 году</w:t>
            </w:r>
          </w:p>
        </w:tc>
        <w:tc>
          <w:tcPr>
            <w:tcW w:w="0" w:type="auto"/>
            <w:tcBorders>
              <w:top w:val="nil"/>
              <w:left w:val="nil"/>
              <w:bottom w:val="single" w:sz="4" w:space="0" w:color="auto"/>
              <w:right w:val="single" w:sz="4" w:space="0" w:color="auto"/>
            </w:tcBorders>
            <w:shd w:val="clear" w:color="auto" w:fill="auto"/>
            <w:vAlign w:val="center"/>
            <w:hideMark/>
          </w:tcPr>
          <w:p w14:paraId="769004AD"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0E106733"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2653B6DE" w14:textId="77777777" w:rsidR="006B168B" w:rsidRPr="006B168B" w:rsidRDefault="006B168B" w:rsidP="006B168B">
            <w:pPr>
              <w:ind w:left="-113" w:right="-113"/>
              <w:jc w:val="center"/>
              <w:rPr>
                <w:sz w:val="12"/>
                <w:szCs w:val="12"/>
              </w:rPr>
            </w:pPr>
            <w:r w:rsidRPr="006B168B">
              <w:rPr>
                <w:sz w:val="12"/>
                <w:szCs w:val="12"/>
              </w:rPr>
              <w:t>31.12.2024</w:t>
            </w:r>
          </w:p>
        </w:tc>
        <w:tc>
          <w:tcPr>
            <w:tcW w:w="0" w:type="auto"/>
            <w:tcBorders>
              <w:top w:val="nil"/>
              <w:left w:val="nil"/>
              <w:bottom w:val="single" w:sz="4" w:space="0" w:color="auto"/>
              <w:right w:val="single" w:sz="4" w:space="0" w:color="auto"/>
            </w:tcBorders>
            <w:shd w:val="clear" w:color="auto" w:fill="auto"/>
            <w:vAlign w:val="center"/>
            <w:hideMark/>
          </w:tcPr>
          <w:p w14:paraId="749B23FC"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7EC0635E" w14:textId="77777777" w:rsidR="006B168B" w:rsidRPr="006B168B" w:rsidRDefault="006B168B" w:rsidP="006B168B">
            <w:pPr>
              <w:ind w:left="-113" w:right="-113"/>
              <w:jc w:val="center"/>
              <w:rPr>
                <w:sz w:val="12"/>
                <w:szCs w:val="12"/>
              </w:rPr>
            </w:pPr>
            <w:r w:rsidRPr="006B168B">
              <w:rPr>
                <w:sz w:val="12"/>
                <w:szCs w:val="12"/>
              </w:rPr>
              <w:t>12 464 350,00</w:t>
            </w:r>
          </w:p>
        </w:tc>
        <w:tc>
          <w:tcPr>
            <w:tcW w:w="0" w:type="auto"/>
            <w:tcBorders>
              <w:top w:val="nil"/>
              <w:left w:val="nil"/>
              <w:bottom w:val="single" w:sz="4" w:space="0" w:color="auto"/>
              <w:right w:val="single" w:sz="4" w:space="0" w:color="auto"/>
            </w:tcBorders>
            <w:shd w:val="clear" w:color="auto" w:fill="auto"/>
            <w:noWrap/>
            <w:vAlign w:val="center"/>
            <w:hideMark/>
          </w:tcPr>
          <w:p w14:paraId="35B111D9" w14:textId="77777777" w:rsidR="006B168B" w:rsidRPr="006B168B" w:rsidRDefault="006B168B" w:rsidP="006B168B">
            <w:pPr>
              <w:ind w:left="-113" w:right="-113"/>
              <w:jc w:val="center"/>
              <w:rPr>
                <w:sz w:val="12"/>
                <w:szCs w:val="12"/>
              </w:rPr>
            </w:pPr>
            <w:r w:rsidRPr="006B168B">
              <w:rPr>
                <w:sz w:val="12"/>
                <w:szCs w:val="12"/>
              </w:rPr>
              <w:t>0</w:t>
            </w:r>
          </w:p>
        </w:tc>
        <w:tc>
          <w:tcPr>
            <w:tcW w:w="0" w:type="auto"/>
            <w:tcBorders>
              <w:top w:val="nil"/>
              <w:left w:val="nil"/>
              <w:bottom w:val="single" w:sz="4" w:space="0" w:color="auto"/>
              <w:right w:val="single" w:sz="4" w:space="0" w:color="auto"/>
            </w:tcBorders>
            <w:shd w:val="clear" w:color="auto" w:fill="auto"/>
            <w:noWrap/>
            <w:vAlign w:val="center"/>
            <w:hideMark/>
          </w:tcPr>
          <w:p w14:paraId="65067FAE"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455D2BD9" w14:textId="77777777" w:rsidR="006B168B" w:rsidRPr="006B168B" w:rsidRDefault="006B168B" w:rsidP="006B168B">
            <w:pPr>
              <w:ind w:left="-113" w:right="-113"/>
              <w:jc w:val="center"/>
              <w:rPr>
                <w:sz w:val="12"/>
                <w:szCs w:val="12"/>
              </w:rPr>
            </w:pPr>
            <w:r w:rsidRPr="006B168B">
              <w:rPr>
                <w:sz w:val="12"/>
                <w:szCs w:val="12"/>
              </w:rPr>
              <w:t>108</w:t>
            </w:r>
          </w:p>
        </w:tc>
        <w:tc>
          <w:tcPr>
            <w:tcW w:w="0" w:type="auto"/>
            <w:tcBorders>
              <w:top w:val="nil"/>
              <w:left w:val="nil"/>
              <w:bottom w:val="single" w:sz="4" w:space="0" w:color="auto"/>
              <w:right w:val="single" w:sz="4" w:space="0" w:color="auto"/>
            </w:tcBorders>
            <w:shd w:val="clear" w:color="auto" w:fill="auto"/>
            <w:noWrap/>
            <w:vAlign w:val="center"/>
            <w:hideMark/>
          </w:tcPr>
          <w:p w14:paraId="2268046B" w14:textId="77777777" w:rsidR="006B168B" w:rsidRPr="006B168B" w:rsidRDefault="006B168B" w:rsidP="006B168B">
            <w:pPr>
              <w:ind w:left="-113" w:right="-113"/>
              <w:jc w:val="center"/>
              <w:rPr>
                <w:sz w:val="12"/>
                <w:szCs w:val="12"/>
              </w:rPr>
            </w:pPr>
            <w:r w:rsidRPr="006B168B">
              <w:rPr>
                <w:sz w:val="12"/>
                <w:szCs w:val="12"/>
              </w:rPr>
              <w:t>1 246 435,00</w:t>
            </w:r>
          </w:p>
        </w:tc>
        <w:tc>
          <w:tcPr>
            <w:tcW w:w="0" w:type="auto"/>
            <w:tcBorders>
              <w:top w:val="nil"/>
              <w:left w:val="nil"/>
              <w:bottom w:val="single" w:sz="4" w:space="0" w:color="auto"/>
              <w:right w:val="single" w:sz="4" w:space="0" w:color="auto"/>
            </w:tcBorders>
            <w:shd w:val="clear" w:color="auto" w:fill="auto"/>
            <w:noWrap/>
            <w:vAlign w:val="center"/>
            <w:hideMark/>
          </w:tcPr>
          <w:p w14:paraId="0B7E3585" w14:textId="77777777" w:rsidR="006B168B" w:rsidRPr="006B168B" w:rsidRDefault="006B168B" w:rsidP="006B168B">
            <w:pPr>
              <w:ind w:left="-113" w:right="-113"/>
              <w:jc w:val="center"/>
              <w:rPr>
                <w:sz w:val="12"/>
                <w:szCs w:val="12"/>
              </w:rPr>
            </w:pPr>
            <w:r w:rsidRPr="006B168B">
              <w:rPr>
                <w:sz w:val="12"/>
                <w:szCs w:val="12"/>
              </w:rPr>
              <w:t>12 464 350,00</w:t>
            </w:r>
          </w:p>
        </w:tc>
        <w:tc>
          <w:tcPr>
            <w:tcW w:w="0" w:type="auto"/>
            <w:tcBorders>
              <w:top w:val="nil"/>
              <w:left w:val="nil"/>
              <w:bottom w:val="single" w:sz="4" w:space="0" w:color="auto"/>
              <w:right w:val="single" w:sz="4" w:space="0" w:color="auto"/>
            </w:tcBorders>
            <w:shd w:val="clear" w:color="auto" w:fill="auto"/>
            <w:noWrap/>
            <w:vAlign w:val="center"/>
            <w:hideMark/>
          </w:tcPr>
          <w:p w14:paraId="03D7EF16" w14:textId="77777777" w:rsidR="006B168B" w:rsidRPr="006B168B" w:rsidRDefault="006B168B" w:rsidP="006B168B">
            <w:pPr>
              <w:ind w:left="-113" w:right="-113"/>
              <w:jc w:val="center"/>
              <w:rPr>
                <w:sz w:val="12"/>
                <w:szCs w:val="12"/>
              </w:rPr>
            </w:pPr>
            <w:r w:rsidRPr="006B168B">
              <w:rPr>
                <w:sz w:val="12"/>
                <w:szCs w:val="12"/>
              </w:rPr>
              <w:t>11 217 915,00</w:t>
            </w:r>
          </w:p>
        </w:tc>
        <w:tc>
          <w:tcPr>
            <w:tcW w:w="0" w:type="auto"/>
            <w:tcBorders>
              <w:top w:val="nil"/>
              <w:left w:val="nil"/>
              <w:bottom w:val="single" w:sz="4" w:space="0" w:color="auto"/>
              <w:right w:val="single" w:sz="4" w:space="0" w:color="auto"/>
            </w:tcBorders>
            <w:shd w:val="clear" w:color="auto" w:fill="auto"/>
            <w:noWrap/>
            <w:vAlign w:val="center"/>
            <w:hideMark/>
          </w:tcPr>
          <w:p w14:paraId="0DFBC236" w14:textId="77777777" w:rsidR="006B168B" w:rsidRPr="006B168B" w:rsidRDefault="006B168B" w:rsidP="006B168B">
            <w:pPr>
              <w:ind w:left="-113" w:right="-113"/>
              <w:jc w:val="center"/>
              <w:rPr>
                <w:sz w:val="12"/>
                <w:szCs w:val="12"/>
              </w:rPr>
            </w:pPr>
            <w:r w:rsidRPr="006B168B">
              <w:rPr>
                <w:sz w:val="12"/>
                <w:szCs w:val="12"/>
              </w:rPr>
              <w:t>11 841 132,50</w:t>
            </w:r>
          </w:p>
        </w:tc>
        <w:tc>
          <w:tcPr>
            <w:tcW w:w="0" w:type="auto"/>
            <w:tcBorders>
              <w:top w:val="nil"/>
              <w:left w:val="nil"/>
              <w:bottom w:val="single" w:sz="4" w:space="0" w:color="auto"/>
              <w:right w:val="single" w:sz="4" w:space="0" w:color="auto"/>
            </w:tcBorders>
            <w:shd w:val="clear" w:color="auto" w:fill="auto"/>
            <w:noWrap/>
            <w:vAlign w:val="center"/>
            <w:hideMark/>
          </w:tcPr>
          <w:p w14:paraId="0E565355"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0C7A2D2"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7C064934"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942DB99" w14:textId="77777777" w:rsidR="006B168B" w:rsidRPr="006B168B" w:rsidRDefault="006B168B" w:rsidP="006B168B">
            <w:pPr>
              <w:ind w:left="-113" w:right="-113"/>
              <w:rPr>
                <w:sz w:val="12"/>
                <w:szCs w:val="12"/>
              </w:rPr>
            </w:pPr>
            <w:r w:rsidRPr="006B168B">
              <w:rPr>
                <w:sz w:val="12"/>
                <w:szCs w:val="12"/>
              </w:rPr>
              <w:t>Установка частотного привода сетевого насоса №3 с заменой электродвигателя 315 кВт Абашевской районной котельной. В 2024 году</w:t>
            </w:r>
          </w:p>
        </w:tc>
        <w:tc>
          <w:tcPr>
            <w:tcW w:w="0" w:type="auto"/>
            <w:tcBorders>
              <w:top w:val="nil"/>
              <w:left w:val="nil"/>
              <w:bottom w:val="single" w:sz="4" w:space="0" w:color="auto"/>
              <w:right w:val="single" w:sz="4" w:space="0" w:color="auto"/>
            </w:tcBorders>
            <w:shd w:val="clear" w:color="auto" w:fill="auto"/>
            <w:noWrap/>
            <w:vAlign w:val="center"/>
            <w:hideMark/>
          </w:tcPr>
          <w:p w14:paraId="64EF3766"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82D3472"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vAlign w:val="center"/>
            <w:hideMark/>
          </w:tcPr>
          <w:p w14:paraId="0941E4F1" w14:textId="77777777" w:rsidR="006B168B" w:rsidRPr="006B168B" w:rsidRDefault="006B168B" w:rsidP="006B168B">
            <w:pPr>
              <w:ind w:left="-113" w:right="-113"/>
              <w:jc w:val="center"/>
              <w:rPr>
                <w:sz w:val="12"/>
                <w:szCs w:val="12"/>
              </w:rPr>
            </w:pPr>
            <w:r w:rsidRPr="006B168B">
              <w:rPr>
                <w:sz w:val="12"/>
                <w:szCs w:val="12"/>
              </w:rPr>
              <w:t>31.12.2024</w:t>
            </w:r>
          </w:p>
        </w:tc>
        <w:tc>
          <w:tcPr>
            <w:tcW w:w="0" w:type="auto"/>
            <w:tcBorders>
              <w:top w:val="nil"/>
              <w:left w:val="nil"/>
              <w:bottom w:val="single" w:sz="4" w:space="0" w:color="auto"/>
              <w:right w:val="single" w:sz="4" w:space="0" w:color="auto"/>
            </w:tcBorders>
            <w:shd w:val="clear" w:color="auto" w:fill="auto"/>
            <w:vAlign w:val="center"/>
            <w:hideMark/>
          </w:tcPr>
          <w:p w14:paraId="3FF897C4"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3EE3061B" w14:textId="77777777" w:rsidR="006B168B" w:rsidRPr="006B168B" w:rsidRDefault="006B168B" w:rsidP="006B168B">
            <w:pPr>
              <w:ind w:left="-113" w:right="-113"/>
              <w:jc w:val="center"/>
              <w:rPr>
                <w:sz w:val="12"/>
                <w:szCs w:val="12"/>
              </w:rPr>
            </w:pPr>
            <w:r w:rsidRPr="006B168B">
              <w:rPr>
                <w:sz w:val="12"/>
                <w:szCs w:val="12"/>
              </w:rPr>
              <w:t>2 912 940,00</w:t>
            </w:r>
          </w:p>
        </w:tc>
        <w:tc>
          <w:tcPr>
            <w:tcW w:w="0" w:type="auto"/>
            <w:tcBorders>
              <w:top w:val="nil"/>
              <w:left w:val="nil"/>
              <w:bottom w:val="single" w:sz="4" w:space="0" w:color="auto"/>
              <w:right w:val="single" w:sz="4" w:space="0" w:color="auto"/>
            </w:tcBorders>
            <w:shd w:val="clear" w:color="auto" w:fill="auto"/>
            <w:noWrap/>
            <w:vAlign w:val="center"/>
            <w:hideMark/>
          </w:tcPr>
          <w:p w14:paraId="266E13B9" w14:textId="77777777" w:rsidR="006B168B" w:rsidRPr="006B168B" w:rsidRDefault="006B168B" w:rsidP="006B168B">
            <w:pPr>
              <w:ind w:left="-113" w:right="-113"/>
              <w:jc w:val="center"/>
              <w:rPr>
                <w:sz w:val="12"/>
                <w:szCs w:val="12"/>
              </w:rPr>
            </w:pPr>
            <w:r w:rsidRPr="006B168B">
              <w:rPr>
                <w:sz w:val="12"/>
                <w:szCs w:val="12"/>
              </w:rPr>
              <w:t>0</w:t>
            </w:r>
          </w:p>
        </w:tc>
        <w:tc>
          <w:tcPr>
            <w:tcW w:w="0" w:type="auto"/>
            <w:tcBorders>
              <w:top w:val="nil"/>
              <w:left w:val="nil"/>
              <w:bottom w:val="single" w:sz="4" w:space="0" w:color="auto"/>
              <w:right w:val="single" w:sz="4" w:space="0" w:color="auto"/>
            </w:tcBorders>
            <w:shd w:val="clear" w:color="auto" w:fill="auto"/>
            <w:noWrap/>
            <w:vAlign w:val="center"/>
            <w:hideMark/>
          </w:tcPr>
          <w:p w14:paraId="67F778D8" w14:textId="77777777" w:rsidR="006B168B" w:rsidRPr="006B168B" w:rsidRDefault="006B168B" w:rsidP="006B168B">
            <w:pPr>
              <w:ind w:left="-113" w:right="-113"/>
              <w:jc w:val="center"/>
              <w:rPr>
                <w:sz w:val="12"/>
                <w:szCs w:val="12"/>
              </w:rPr>
            </w:pPr>
            <w:r w:rsidRPr="006B168B">
              <w:rPr>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1BE3F21A" w14:textId="77777777" w:rsidR="006B168B" w:rsidRPr="006B168B" w:rsidRDefault="006B168B" w:rsidP="006B168B">
            <w:pPr>
              <w:ind w:left="-113" w:right="-113"/>
              <w:jc w:val="center"/>
              <w:rPr>
                <w:sz w:val="12"/>
                <w:szCs w:val="12"/>
              </w:rPr>
            </w:pPr>
            <w:r w:rsidRPr="006B168B">
              <w:rPr>
                <w:sz w:val="12"/>
                <w:szCs w:val="12"/>
              </w:rPr>
              <w:t>108</w:t>
            </w:r>
          </w:p>
        </w:tc>
        <w:tc>
          <w:tcPr>
            <w:tcW w:w="0" w:type="auto"/>
            <w:tcBorders>
              <w:top w:val="nil"/>
              <w:left w:val="nil"/>
              <w:bottom w:val="single" w:sz="4" w:space="0" w:color="auto"/>
              <w:right w:val="single" w:sz="4" w:space="0" w:color="auto"/>
            </w:tcBorders>
            <w:shd w:val="clear" w:color="auto" w:fill="auto"/>
            <w:noWrap/>
            <w:vAlign w:val="center"/>
            <w:hideMark/>
          </w:tcPr>
          <w:p w14:paraId="12CB9E0C" w14:textId="77777777" w:rsidR="006B168B" w:rsidRPr="006B168B" w:rsidRDefault="006B168B" w:rsidP="006B168B">
            <w:pPr>
              <w:ind w:left="-113" w:right="-113"/>
              <w:jc w:val="center"/>
              <w:rPr>
                <w:sz w:val="12"/>
                <w:szCs w:val="12"/>
              </w:rPr>
            </w:pPr>
            <w:r w:rsidRPr="006B168B">
              <w:rPr>
                <w:sz w:val="12"/>
                <w:szCs w:val="12"/>
              </w:rPr>
              <w:t>291 294,00</w:t>
            </w:r>
          </w:p>
        </w:tc>
        <w:tc>
          <w:tcPr>
            <w:tcW w:w="0" w:type="auto"/>
            <w:tcBorders>
              <w:top w:val="nil"/>
              <w:left w:val="nil"/>
              <w:bottom w:val="single" w:sz="4" w:space="0" w:color="auto"/>
              <w:right w:val="single" w:sz="4" w:space="0" w:color="auto"/>
            </w:tcBorders>
            <w:shd w:val="clear" w:color="auto" w:fill="auto"/>
            <w:noWrap/>
            <w:vAlign w:val="center"/>
            <w:hideMark/>
          </w:tcPr>
          <w:p w14:paraId="287AFA98" w14:textId="77777777" w:rsidR="006B168B" w:rsidRPr="006B168B" w:rsidRDefault="006B168B" w:rsidP="006B168B">
            <w:pPr>
              <w:ind w:left="-113" w:right="-113"/>
              <w:jc w:val="center"/>
              <w:rPr>
                <w:sz w:val="12"/>
                <w:szCs w:val="12"/>
              </w:rPr>
            </w:pPr>
            <w:r w:rsidRPr="006B168B">
              <w:rPr>
                <w:sz w:val="12"/>
                <w:szCs w:val="12"/>
              </w:rPr>
              <w:t>2 912 940,00</w:t>
            </w:r>
          </w:p>
        </w:tc>
        <w:tc>
          <w:tcPr>
            <w:tcW w:w="0" w:type="auto"/>
            <w:tcBorders>
              <w:top w:val="nil"/>
              <w:left w:val="nil"/>
              <w:bottom w:val="single" w:sz="4" w:space="0" w:color="auto"/>
              <w:right w:val="single" w:sz="4" w:space="0" w:color="auto"/>
            </w:tcBorders>
            <w:shd w:val="clear" w:color="auto" w:fill="auto"/>
            <w:noWrap/>
            <w:vAlign w:val="center"/>
            <w:hideMark/>
          </w:tcPr>
          <w:p w14:paraId="10EC5098" w14:textId="77777777" w:rsidR="006B168B" w:rsidRPr="006B168B" w:rsidRDefault="006B168B" w:rsidP="006B168B">
            <w:pPr>
              <w:ind w:left="-113" w:right="-113"/>
              <w:jc w:val="center"/>
              <w:rPr>
                <w:sz w:val="12"/>
                <w:szCs w:val="12"/>
              </w:rPr>
            </w:pPr>
            <w:r w:rsidRPr="006B168B">
              <w:rPr>
                <w:sz w:val="12"/>
                <w:szCs w:val="12"/>
              </w:rPr>
              <w:t>2 621 646,00</w:t>
            </w:r>
          </w:p>
        </w:tc>
        <w:tc>
          <w:tcPr>
            <w:tcW w:w="0" w:type="auto"/>
            <w:tcBorders>
              <w:top w:val="nil"/>
              <w:left w:val="nil"/>
              <w:bottom w:val="single" w:sz="4" w:space="0" w:color="auto"/>
              <w:right w:val="single" w:sz="4" w:space="0" w:color="auto"/>
            </w:tcBorders>
            <w:shd w:val="clear" w:color="auto" w:fill="auto"/>
            <w:noWrap/>
            <w:vAlign w:val="center"/>
            <w:hideMark/>
          </w:tcPr>
          <w:p w14:paraId="54DC939C" w14:textId="77777777" w:rsidR="006B168B" w:rsidRPr="006B168B" w:rsidRDefault="006B168B" w:rsidP="006B168B">
            <w:pPr>
              <w:ind w:left="-113" w:right="-113"/>
              <w:jc w:val="center"/>
              <w:rPr>
                <w:sz w:val="12"/>
                <w:szCs w:val="12"/>
              </w:rPr>
            </w:pPr>
            <w:r w:rsidRPr="006B168B">
              <w:rPr>
                <w:sz w:val="12"/>
                <w:szCs w:val="12"/>
              </w:rPr>
              <w:t>2 767 293,00</w:t>
            </w:r>
          </w:p>
        </w:tc>
        <w:tc>
          <w:tcPr>
            <w:tcW w:w="0" w:type="auto"/>
            <w:tcBorders>
              <w:top w:val="nil"/>
              <w:left w:val="nil"/>
              <w:bottom w:val="single" w:sz="4" w:space="0" w:color="auto"/>
              <w:right w:val="single" w:sz="4" w:space="0" w:color="auto"/>
            </w:tcBorders>
            <w:shd w:val="clear" w:color="auto" w:fill="auto"/>
            <w:noWrap/>
            <w:vAlign w:val="center"/>
            <w:hideMark/>
          </w:tcPr>
          <w:p w14:paraId="2D17B0F3"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00EC15A0" w14:textId="77777777" w:rsidR="006B168B" w:rsidRPr="006B168B" w:rsidRDefault="006B168B" w:rsidP="006B168B">
            <w:pPr>
              <w:ind w:left="-113" w:right="-113"/>
              <w:jc w:val="center"/>
              <w:rPr>
                <w:sz w:val="12"/>
                <w:szCs w:val="12"/>
              </w:rPr>
            </w:pPr>
            <w:r w:rsidRPr="006B168B">
              <w:rPr>
                <w:sz w:val="12"/>
                <w:szCs w:val="12"/>
              </w:rPr>
              <w:t>производство ТЭ</w:t>
            </w:r>
          </w:p>
        </w:tc>
      </w:tr>
      <w:tr w:rsidR="006B168B" w:rsidRPr="006B168B" w14:paraId="2AA655BF"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14:paraId="183344EF" w14:textId="77777777" w:rsidR="006B168B" w:rsidRPr="006B168B" w:rsidRDefault="006B168B" w:rsidP="006B168B">
            <w:pPr>
              <w:ind w:left="-113" w:right="-113"/>
              <w:rPr>
                <w:sz w:val="12"/>
                <w:szCs w:val="12"/>
              </w:rPr>
            </w:pPr>
            <w:r w:rsidRPr="006B168B">
              <w:rPr>
                <w:sz w:val="12"/>
                <w:szCs w:val="12"/>
              </w:rPr>
              <w:t>Итого по инвестиционной программе, в т.ч.</w:t>
            </w:r>
          </w:p>
        </w:tc>
        <w:tc>
          <w:tcPr>
            <w:tcW w:w="0" w:type="auto"/>
            <w:tcBorders>
              <w:top w:val="nil"/>
              <w:left w:val="nil"/>
              <w:bottom w:val="single" w:sz="4" w:space="0" w:color="auto"/>
              <w:right w:val="single" w:sz="4" w:space="0" w:color="auto"/>
            </w:tcBorders>
            <w:shd w:val="clear" w:color="auto" w:fill="auto"/>
            <w:noWrap/>
            <w:vAlign w:val="center"/>
            <w:hideMark/>
          </w:tcPr>
          <w:p w14:paraId="01E83934"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4E73218"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74799105"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76BD568A"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58ADD15C" w14:textId="77777777" w:rsidR="006B168B" w:rsidRPr="006B168B" w:rsidRDefault="006B168B" w:rsidP="006B168B">
            <w:pPr>
              <w:ind w:left="-113" w:right="-113"/>
              <w:jc w:val="center"/>
              <w:rPr>
                <w:b/>
                <w:bCs/>
                <w:sz w:val="12"/>
                <w:szCs w:val="12"/>
              </w:rPr>
            </w:pPr>
            <w:r w:rsidRPr="006B168B">
              <w:rPr>
                <w:b/>
                <w:bCs/>
                <w:sz w:val="12"/>
                <w:szCs w:val="12"/>
              </w:rPr>
              <w:t>205 660 440,00</w:t>
            </w:r>
          </w:p>
        </w:tc>
        <w:tc>
          <w:tcPr>
            <w:tcW w:w="0" w:type="auto"/>
            <w:tcBorders>
              <w:top w:val="nil"/>
              <w:left w:val="nil"/>
              <w:bottom w:val="single" w:sz="4" w:space="0" w:color="auto"/>
              <w:right w:val="single" w:sz="4" w:space="0" w:color="auto"/>
            </w:tcBorders>
            <w:shd w:val="clear" w:color="auto" w:fill="auto"/>
            <w:noWrap/>
            <w:vAlign w:val="center"/>
            <w:hideMark/>
          </w:tcPr>
          <w:p w14:paraId="1F459F8C"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D0691A1"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00DAA2E"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77464E45" w14:textId="77777777" w:rsidR="006B168B" w:rsidRPr="006B168B" w:rsidRDefault="006B168B" w:rsidP="006B168B">
            <w:pPr>
              <w:ind w:left="-113" w:right="-113"/>
              <w:jc w:val="center"/>
              <w:rPr>
                <w:b/>
                <w:bCs/>
                <w:sz w:val="12"/>
                <w:szCs w:val="12"/>
              </w:rPr>
            </w:pPr>
            <w:r w:rsidRPr="006B168B">
              <w:rPr>
                <w:b/>
                <w:bCs/>
                <w:sz w:val="12"/>
                <w:szCs w:val="12"/>
              </w:rPr>
              <w:t>12 876 801,50</w:t>
            </w:r>
          </w:p>
        </w:tc>
        <w:tc>
          <w:tcPr>
            <w:tcW w:w="0" w:type="auto"/>
            <w:tcBorders>
              <w:top w:val="nil"/>
              <w:left w:val="nil"/>
              <w:bottom w:val="single" w:sz="4" w:space="0" w:color="auto"/>
              <w:right w:val="single" w:sz="4" w:space="0" w:color="auto"/>
            </w:tcBorders>
            <w:shd w:val="clear" w:color="auto" w:fill="auto"/>
            <w:noWrap/>
            <w:vAlign w:val="center"/>
            <w:hideMark/>
          </w:tcPr>
          <w:p w14:paraId="5F35A9AC" w14:textId="77777777" w:rsidR="006B168B" w:rsidRPr="006B168B" w:rsidRDefault="006B168B" w:rsidP="006B168B">
            <w:pPr>
              <w:ind w:left="-113" w:right="-113"/>
              <w:jc w:val="center"/>
              <w:rPr>
                <w:b/>
                <w:bCs/>
                <w:sz w:val="12"/>
                <w:szCs w:val="12"/>
              </w:rPr>
            </w:pPr>
            <w:r w:rsidRPr="006B168B">
              <w:rPr>
                <w:b/>
                <w:bCs/>
                <w:sz w:val="12"/>
                <w:szCs w:val="12"/>
              </w:rPr>
              <w:t>205 660 440,00</w:t>
            </w:r>
          </w:p>
        </w:tc>
        <w:tc>
          <w:tcPr>
            <w:tcW w:w="0" w:type="auto"/>
            <w:tcBorders>
              <w:top w:val="nil"/>
              <w:left w:val="nil"/>
              <w:bottom w:val="single" w:sz="4" w:space="0" w:color="auto"/>
              <w:right w:val="single" w:sz="4" w:space="0" w:color="auto"/>
            </w:tcBorders>
            <w:shd w:val="clear" w:color="auto" w:fill="auto"/>
            <w:noWrap/>
            <w:vAlign w:val="center"/>
            <w:hideMark/>
          </w:tcPr>
          <w:p w14:paraId="28BB0806" w14:textId="77777777" w:rsidR="006B168B" w:rsidRPr="006B168B" w:rsidRDefault="006B168B" w:rsidP="006B168B">
            <w:pPr>
              <w:ind w:left="-113" w:right="-113"/>
              <w:jc w:val="center"/>
              <w:rPr>
                <w:b/>
                <w:bCs/>
                <w:sz w:val="12"/>
                <w:szCs w:val="12"/>
              </w:rPr>
            </w:pPr>
            <w:r w:rsidRPr="006B168B">
              <w:rPr>
                <w:b/>
                <w:bCs/>
                <w:sz w:val="12"/>
                <w:szCs w:val="12"/>
              </w:rPr>
              <w:t>192 783 638,50</w:t>
            </w:r>
          </w:p>
        </w:tc>
        <w:tc>
          <w:tcPr>
            <w:tcW w:w="0" w:type="auto"/>
            <w:tcBorders>
              <w:top w:val="nil"/>
              <w:left w:val="nil"/>
              <w:bottom w:val="single" w:sz="4" w:space="0" w:color="auto"/>
              <w:right w:val="single" w:sz="4" w:space="0" w:color="auto"/>
            </w:tcBorders>
            <w:shd w:val="clear" w:color="auto" w:fill="auto"/>
            <w:noWrap/>
            <w:vAlign w:val="center"/>
            <w:hideMark/>
          </w:tcPr>
          <w:p w14:paraId="2A2F8E2C" w14:textId="77777777" w:rsidR="006B168B" w:rsidRPr="006B168B" w:rsidRDefault="006B168B" w:rsidP="006B168B">
            <w:pPr>
              <w:ind w:left="-113" w:right="-113"/>
              <w:jc w:val="center"/>
              <w:rPr>
                <w:b/>
                <w:bCs/>
                <w:sz w:val="12"/>
                <w:szCs w:val="12"/>
              </w:rPr>
            </w:pPr>
            <w:r w:rsidRPr="006B168B">
              <w:rPr>
                <w:b/>
                <w:bCs/>
                <w:sz w:val="12"/>
                <w:szCs w:val="12"/>
              </w:rPr>
              <w:t>199 222 039,25</w:t>
            </w:r>
          </w:p>
        </w:tc>
        <w:tc>
          <w:tcPr>
            <w:tcW w:w="0" w:type="auto"/>
            <w:tcBorders>
              <w:top w:val="nil"/>
              <w:left w:val="nil"/>
              <w:bottom w:val="single" w:sz="4" w:space="0" w:color="auto"/>
              <w:right w:val="single" w:sz="4" w:space="0" w:color="auto"/>
            </w:tcBorders>
            <w:shd w:val="clear" w:color="auto" w:fill="auto"/>
            <w:noWrap/>
            <w:vAlign w:val="center"/>
            <w:hideMark/>
          </w:tcPr>
          <w:p w14:paraId="7D6DE61A" w14:textId="77777777" w:rsidR="006B168B" w:rsidRPr="006B168B" w:rsidRDefault="006B168B" w:rsidP="006B168B">
            <w:pPr>
              <w:ind w:left="-113" w:right="-113"/>
              <w:jc w:val="center"/>
              <w:rPr>
                <w:b/>
                <w:bCs/>
                <w:sz w:val="12"/>
                <w:szCs w:val="12"/>
              </w:rPr>
            </w:pPr>
            <w:r w:rsidRPr="006B168B">
              <w:rPr>
                <w:b/>
                <w:bCs/>
                <w:sz w:val="12"/>
                <w:szCs w:val="12"/>
              </w:rPr>
              <w:t>3 298 685,03</w:t>
            </w:r>
          </w:p>
        </w:tc>
        <w:tc>
          <w:tcPr>
            <w:tcW w:w="0" w:type="auto"/>
            <w:tcBorders>
              <w:top w:val="nil"/>
              <w:left w:val="nil"/>
              <w:bottom w:val="single" w:sz="4" w:space="0" w:color="auto"/>
              <w:right w:val="single" w:sz="4" w:space="0" w:color="auto"/>
            </w:tcBorders>
            <w:shd w:val="clear" w:color="auto" w:fill="auto"/>
            <w:noWrap/>
            <w:vAlign w:val="center"/>
            <w:hideMark/>
          </w:tcPr>
          <w:p w14:paraId="7C217584" w14:textId="77777777" w:rsidR="006B168B" w:rsidRPr="006B168B" w:rsidRDefault="006B168B" w:rsidP="006B168B">
            <w:pPr>
              <w:ind w:left="-113" w:right="-113"/>
              <w:jc w:val="center"/>
              <w:rPr>
                <w:sz w:val="12"/>
                <w:szCs w:val="12"/>
              </w:rPr>
            </w:pPr>
          </w:p>
        </w:tc>
      </w:tr>
      <w:tr w:rsidR="006B168B" w:rsidRPr="006B168B" w14:paraId="7095FE3A"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14:paraId="4A343F8D" w14:textId="77777777" w:rsidR="006B168B" w:rsidRPr="006B168B" w:rsidRDefault="006B168B" w:rsidP="006B168B">
            <w:pPr>
              <w:ind w:left="-113" w:right="-113"/>
              <w:rPr>
                <w:sz w:val="12"/>
                <w:szCs w:val="12"/>
              </w:rPr>
            </w:pPr>
            <w:r w:rsidRPr="006B168B">
              <w:rPr>
                <w:sz w:val="12"/>
                <w:szCs w:val="12"/>
              </w:rPr>
              <w:t>производство ТЭ</w:t>
            </w:r>
          </w:p>
        </w:tc>
        <w:tc>
          <w:tcPr>
            <w:tcW w:w="0" w:type="auto"/>
            <w:tcBorders>
              <w:top w:val="nil"/>
              <w:left w:val="nil"/>
              <w:bottom w:val="single" w:sz="4" w:space="0" w:color="auto"/>
              <w:right w:val="single" w:sz="4" w:space="0" w:color="auto"/>
            </w:tcBorders>
            <w:shd w:val="clear" w:color="auto" w:fill="auto"/>
            <w:noWrap/>
            <w:vAlign w:val="center"/>
            <w:hideMark/>
          </w:tcPr>
          <w:p w14:paraId="5176E2C8"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58E6F556"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F5EC68D"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61F3CEAF"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614D0A01" w14:textId="77777777" w:rsidR="006B168B" w:rsidRPr="006B168B" w:rsidRDefault="006B168B" w:rsidP="006B168B">
            <w:pPr>
              <w:ind w:left="-113" w:right="-113"/>
              <w:jc w:val="center"/>
              <w:rPr>
                <w:b/>
                <w:bCs/>
                <w:sz w:val="12"/>
                <w:szCs w:val="12"/>
              </w:rPr>
            </w:pPr>
            <w:r w:rsidRPr="006B168B">
              <w:rPr>
                <w:b/>
                <w:bCs/>
                <w:sz w:val="12"/>
                <w:szCs w:val="12"/>
              </w:rPr>
              <w:t>51 875 590,00</w:t>
            </w:r>
          </w:p>
        </w:tc>
        <w:tc>
          <w:tcPr>
            <w:tcW w:w="0" w:type="auto"/>
            <w:tcBorders>
              <w:top w:val="nil"/>
              <w:left w:val="nil"/>
              <w:bottom w:val="single" w:sz="4" w:space="0" w:color="auto"/>
              <w:right w:val="single" w:sz="4" w:space="0" w:color="auto"/>
            </w:tcBorders>
            <w:shd w:val="clear" w:color="auto" w:fill="auto"/>
            <w:noWrap/>
            <w:vAlign w:val="center"/>
            <w:hideMark/>
          </w:tcPr>
          <w:p w14:paraId="6385C0EC"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D47018B"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812E2E0"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79679C1" w14:textId="77777777" w:rsidR="006B168B" w:rsidRPr="006B168B" w:rsidRDefault="006B168B" w:rsidP="006B168B">
            <w:pPr>
              <w:ind w:left="-113" w:right="-113"/>
              <w:jc w:val="center"/>
              <w:rPr>
                <w:b/>
                <w:bCs/>
                <w:sz w:val="12"/>
                <w:szCs w:val="12"/>
              </w:rPr>
            </w:pPr>
            <w:r w:rsidRPr="006B168B">
              <w:rPr>
                <w:b/>
                <w:bCs/>
                <w:sz w:val="12"/>
                <w:szCs w:val="12"/>
              </w:rPr>
              <w:t>5 187 559,00</w:t>
            </w:r>
          </w:p>
        </w:tc>
        <w:tc>
          <w:tcPr>
            <w:tcW w:w="0" w:type="auto"/>
            <w:tcBorders>
              <w:top w:val="nil"/>
              <w:left w:val="nil"/>
              <w:bottom w:val="single" w:sz="4" w:space="0" w:color="auto"/>
              <w:right w:val="single" w:sz="4" w:space="0" w:color="auto"/>
            </w:tcBorders>
            <w:shd w:val="clear" w:color="auto" w:fill="auto"/>
            <w:noWrap/>
            <w:vAlign w:val="center"/>
            <w:hideMark/>
          </w:tcPr>
          <w:p w14:paraId="02C99471" w14:textId="77777777" w:rsidR="006B168B" w:rsidRPr="006B168B" w:rsidRDefault="006B168B" w:rsidP="006B168B">
            <w:pPr>
              <w:ind w:left="-113" w:right="-113"/>
              <w:jc w:val="center"/>
              <w:rPr>
                <w:b/>
                <w:bCs/>
                <w:sz w:val="12"/>
                <w:szCs w:val="12"/>
              </w:rPr>
            </w:pPr>
            <w:r w:rsidRPr="006B168B">
              <w:rPr>
                <w:b/>
                <w:bCs/>
                <w:sz w:val="12"/>
                <w:szCs w:val="12"/>
              </w:rPr>
              <w:t>51 875 590,00</w:t>
            </w:r>
          </w:p>
        </w:tc>
        <w:tc>
          <w:tcPr>
            <w:tcW w:w="0" w:type="auto"/>
            <w:tcBorders>
              <w:top w:val="nil"/>
              <w:left w:val="nil"/>
              <w:bottom w:val="single" w:sz="4" w:space="0" w:color="auto"/>
              <w:right w:val="single" w:sz="4" w:space="0" w:color="auto"/>
            </w:tcBorders>
            <w:shd w:val="clear" w:color="auto" w:fill="auto"/>
            <w:noWrap/>
            <w:vAlign w:val="center"/>
            <w:hideMark/>
          </w:tcPr>
          <w:p w14:paraId="0A5076CA" w14:textId="77777777" w:rsidR="006B168B" w:rsidRPr="006B168B" w:rsidRDefault="006B168B" w:rsidP="006B168B">
            <w:pPr>
              <w:ind w:left="-113" w:right="-113"/>
              <w:jc w:val="center"/>
              <w:rPr>
                <w:b/>
                <w:bCs/>
                <w:sz w:val="12"/>
                <w:szCs w:val="12"/>
              </w:rPr>
            </w:pPr>
            <w:r w:rsidRPr="006B168B">
              <w:rPr>
                <w:b/>
                <w:bCs/>
                <w:sz w:val="12"/>
                <w:szCs w:val="12"/>
              </w:rPr>
              <w:t>46 688 031,00</w:t>
            </w:r>
          </w:p>
        </w:tc>
        <w:tc>
          <w:tcPr>
            <w:tcW w:w="0" w:type="auto"/>
            <w:tcBorders>
              <w:top w:val="nil"/>
              <w:left w:val="nil"/>
              <w:bottom w:val="single" w:sz="4" w:space="0" w:color="auto"/>
              <w:right w:val="single" w:sz="4" w:space="0" w:color="auto"/>
            </w:tcBorders>
            <w:shd w:val="clear" w:color="auto" w:fill="auto"/>
            <w:noWrap/>
            <w:vAlign w:val="center"/>
            <w:hideMark/>
          </w:tcPr>
          <w:p w14:paraId="4BE9DEA7" w14:textId="77777777" w:rsidR="006B168B" w:rsidRPr="006B168B" w:rsidRDefault="006B168B" w:rsidP="006B168B">
            <w:pPr>
              <w:ind w:left="-113" w:right="-113"/>
              <w:jc w:val="center"/>
              <w:rPr>
                <w:b/>
                <w:bCs/>
                <w:sz w:val="12"/>
                <w:szCs w:val="12"/>
              </w:rPr>
            </w:pPr>
            <w:r w:rsidRPr="006B168B">
              <w:rPr>
                <w:b/>
                <w:bCs/>
                <w:sz w:val="12"/>
                <w:szCs w:val="12"/>
              </w:rPr>
              <w:t>49 281 810,50</w:t>
            </w:r>
          </w:p>
        </w:tc>
        <w:tc>
          <w:tcPr>
            <w:tcW w:w="0" w:type="auto"/>
            <w:tcBorders>
              <w:top w:val="nil"/>
              <w:left w:val="nil"/>
              <w:bottom w:val="single" w:sz="4" w:space="0" w:color="auto"/>
              <w:right w:val="single" w:sz="4" w:space="0" w:color="auto"/>
            </w:tcBorders>
            <w:shd w:val="clear" w:color="auto" w:fill="auto"/>
            <w:noWrap/>
            <w:vAlign w:val="center"/>
            <w:hideMark/>
          </w:tcPr>
          <w:p w14:paraId="660F9123" w14:textId="77777777" w:rsidR="006B168B" w:rsidRPr="006B168B" w:rsidRDefault="006B168B" w:rsidP="006B168B">
            <w:pPr>
              <w:ind w:left="-113" w:right="-113"/>
              <w:jc w:val="center"/>
              <w:rPr>
                <w:b/>
                <w:bCs/>
                <w:sz w:val="12"/>
                <w:szCs w:val="12"/>
              </w:rPr>
            </w:pPr>
            <w:r w:rsidRPr="006B168B">
              <w:rPr>
                <w:b/>
                <w:bCs/>
                <w:sz w:val="12"/>
                <w:szCs w:val="12"/>
              </w:rPr>
              <w:t>0,00</w:t>
            </w:r>
          </w:p>
        </w:tc>
        <w:tc>
          <w:tcPr>
            <w:tcW w:w="0" w:type="auto"/>
            <w:tcBorders>
              <w:top w:val="nil"/>
              <w:left w:val="nil"/>
              <w:bottom w:val="single" w:sz="4" w:space="0" w:color="auto"/>
              <w:right w:val="single" w:sz="4" w:space="0" w:color="auto"/>
            </w:tcBorders>
            <w:shd w:val="clear" w:color="auto" w:fill="auto"/>
            <w:noWrap/>
            <w:vAlign w:val="center"/>
            <w:hideMark/>
          </w:tcPr>
          <w:p w14:paraId="7E3FCC85" w14:textId="77777777" w:rsidR="006B168B" w:rsidRPr="006B168B" w:rsidRDefault="006B168B" w:rsidP="006B168B">
            <w:pPr>
              <w:ind w:left="-113" w:right="-113"/>
              <w:jc w:val="center"/>
              <w:rPr>
                <w:sz w:val="12"/>
                <w:szCs w:val="12"/>
              </w:rPr>
            </w:pPr>
          </w:p>
        </w:tc>
      </w:tr>
      <w:tr w:rsidR="006B168B" w:rsidRPr="006B168B" w14:paraId="05C81C98"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14:paraId="4546F746" w14:textId="77777777" w:rsidR="006B168B" w:rsidRPr="006B168B" w:rsidRDefault="006B168B" w:rsidP="006B168B">
            <w:pPr>
              <w:ind w:left="-113" w:right="-113"/>
              <w:rPr>
                <w:sz w:val="12"/>
                <w:szCs w:val="12"/>
              </w:rPr>
            </w:pPr>
            <w:r w:rsidRPr="006B168B">
              <w:rPr>
                <w:sz w:val="12"/>
                <w:szCs w:val="12"/>
              </w:rPr>
              <w:t>передача ТЭ</w:t>
            </w:r>
          </w:p>
        </w:tc>
        <w:tc>
          <w:tcPr>
            <w:tcW w:w="0" w:type="auto"/>
            <w:tcBorders>
              <w:top w:val="nil"/>
              <w:left w:val="nil"/>
              <w:bottom w:val="single" w:sz="4" w:space="0" w:color="auto"/>
              <w:right w:val="single" w:sz="4" w:space="0" w:color="auto"/>
            </w:tcBorders>
            <w:shd w:val="clear" w:color="auto" w:fill="auto"/>
            <w:noWrap/>
            <w:vAlign w:val="center"/>
            <w:hideMark/>
          </w:tcPr>
          <w:p w14:paraId="4E890A2D"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7A5840B4"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6B729DC"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5BCDA91F"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7BDE000C" w14:textId="77777777" w:rsidR="006B168B" w:rsidRPr="006B168B" w:rsidRDefault="006B168B" w:rsidP="006B168B">
            <w:pPr>
              <w:ind w:left="-113" w:right="-113"/>
              <w:jc w:val="center"/>
              <w:rPr>
                <w:b/>
                <w:bCs/>
                <w:sz w:val="12"/>
                <w:szCs w:val="12"/>
              </w:rPr>
            </w:pPr>
            <w:r w:rsidRPr="006B168B">
              <w:rPr>
                <w:b/>
                <w:bCs/>
                <w:sz w:val="12"/>
                <w:szCs w:val="12"/>
              </w:rPr>
              <w:t>153 784 850,00</w:t>
            </w:r>
          </w:p>
        </w:tc>
        <w:tc>
          <w:tcPr>
            <w:tcW w:w="0" w:type="auto"/>
            <w:tcBorders>
              <w:top w:val="nil"/>
              <w:left w:val="nil"/>
              <w:bottom w:val="single" w:sz="4" w:space="0" w:color="auto"/>
              <w:right w:val="single" w:sz="4" w:space="0" w:color="auto"/>
            </w:tcBorders>
            <w:shd w:val="clear" w:color="auto" w:fill="auto"/>
            <w:noWrap/>
            <w:vAlign w:val="center"/>
            <w:hideMark/>
          </w:tcPr>
          <w:p w14:paraId="0EB4BAE2"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6722095"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358BB9D"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E223474" w14:textId="77777777" w:rsidR="006B168B" w:rsidRPr="006B168B" w:rsidRDefault="006B168B" w:rsidP="006B168B">
            <w:pPr>
              <w:ind w:left="-113" w:right="-113"/>
              <w:jc w:val="center"/>
              <w:rPr>
                <w:b/>
                <w:bCs/>
                <w:sz w:val="12"/>
                <w:szCs w:val="12"/>
              </w:rPr>
            </w:pPr>
            <w:r w:rsidRPr="006B168B">
              <w:rPr>
                <w:b/>
                <w:bCs/>
                <w:sz w:val="12"/>
                <w:szCs w:val="12"/>
              </w:rPr>
              <w:t>7 689 242,50</w:t>
            </w:r>
          </w:p>
        </w:tc>
        <w:tc>
          <w:tcPr>
            <w:tcW w:w="0" w:type="auto"/>
            <w:tcBorders>
              <w:top w:val="nil"/>
              <w:left w:val="nil"/>
              <w:bottom w:val="single" w:sz="4" w:space="0" w:color="auto"/>
              <w:right w:val="single" w:sz="4" w:space="0" w:color="auto"/>
            </w:tcBorders>
            <w:shd w:val="clear" w:color="auto" w:fill="auto"/>
            <w:noWrap/>
            <w:vAlign w:val="center"/>
            <w:hideMark/>
          </w:tcPr>
          <w:p w14:paraId="21430562" w14:textId="77777777" w:rsidR="006B168B" w:rsidRPr="006B168B" w:rsidRDefault="006B168B" w:rsidP="006B168B">
            <w:pPr>
              <w:ind w:left="-113" w:right="-113"/>
              <w:jc w:val="center"/>
              <w:rPr>
                <w:b/>
                <w:bCs/>
                <w:sz w:val="12"/>
                <w:szCs w:val="12"/>
              </w:rPr>
            </w:pPr>
            <w:r w:rsidRPr="006B168B">
              <w:rPr>
                <w:b/>
                <w:bCs/>
                <w:sz w:val="12"/>
                <w:szCs w:val="12"/>
              </w:rPr>
              <w:t>153 784 850,00</w:t>
            </w:r>
          </w:p>
        </w:tc>
        <w:tc>
          <w:tcPr>
            <w:tcW w:w="0" w:type="auto"/>
            <w:tcBorders>
              <w:top w:val="nil"/>
              <w:left w:val="nil"/>
              <w:bottom w:val="single" w:sz="4" w:space="0" w:color="auto"/>
              <w:right w:val="single" w:sz="4" w:space="0" w:color="auto"/>
            </w:tcBorders>
            <w:shd w:val="clear" w:color="auto" w:fill="auto"/>
            <w:noWrap/>
            <w:vAlign w:val="center"/>
            <w:hideMark/>
          </w:tcPr>
          <w:p w14:paraId="23323FC5" w14:textId="77777777" w:rsidR="006B168B" w:rsidRPr="006B168B" w:rsidRDefault="006B168B" w:rsidP="006B168B">
            <w:pPr>
              <w:ind w:left="-113" w:right="-113"/>
              <w:jc w:val="center"/>
              <w:rPr>
                <w:b/>
                <w:bCs/>
                <w:sz w:val="12"/>
                <w:szCs w:val="12"/>
              </w:rPr>
            </w:pPr>
            <w:r w:rsidRPr="006B168B">
              <w:rPr>
                <w:b/>
                <w:bCs/>
                <w:sz w:val="12"/>
                <w:szCs w:val="12"/>
              </w:rPr>
              <w:t>146 095 607,50</w:t>
            </w:r>
          </w:p>
        </w:tc>
        <w:tc>
          <w:tcPr>
            <w:tcW w:w="0" w:type="auto"/>
            <w:tcBorders>
              <w:top w:val="nil"/>
              <w:left w:val="nil"/>
              <w:bottom w:val="single" w:sz="4" w:space="0" w:color="auto"/>
              <w:right w:val="single" w:sz="4" w:space="0" w:color="auto"/>
            </w:tcBorders>
            <w:shd w:val="clear" w:color="auto" w:fill="auto"/>
            <w:noWrap/>
            <w:vAlign w:val="center"/>
            <w:hideMark/>
          </w:tcPr>
          <w:p w14:paraId="59C520C3" w14:textId="77777777" w:rsidR="006B168B" w:rsidRPr="006B168B" w:rsidRDefault="006B168B" w:rsidP="006B168B">
            <w:pPr>
              <w:ind w:left="-113" w:right="-113"/>
              <w:jc w:val="center"/>
              <w:rPr>
                <w:b/>
                <w:bCs/>
                <w:sz w:val="12"/>
                <w:szCs w:val="12"/>
              </w:rPr>
            </w:pPr>
            <w:r w:rsidRPr="006B168B">
              <w:rPr>
                <w:b/>
                <w:bCs/>
                <w:sz w:val="12"/>
                <w:szCs w:val="12"/>
              </w:rPr>
              <w:t>149 940 228,75</w:t>
            </w:r>
          </w:p>
        </w:tc>
        <w:tc>
          <w:tcPr>
            <w:tcW w:w="0" w:type="auto"/>
            <w:tcBorders>
              <w:top w:val="nil"/>
              <w:left w:val="nil"/>
              <w:bottom w:val="single" w:sz="4" w:space="0" w:color="auto"/>
              <w:right w:val="single" w:sz="4" w:space="0" w:color="auto"/>
            </w:tcBorders>
            <w:shd w:val="clear" w:color="auto" w:fill="auto"/>
            <w:noWrap/>
            <w:vAlign w:val="center"/>
            <w:hideMark/>
          </w:tcPr>
          <w:p w14:paraId="7A86BB84" w14:textId="77777777" w:rsidR="006B168B" w:rsidRPr="006B168B" w:rsidRDefault="006B168B" w:rsidP="006B168B">
            <w:pPr>
              <w:ind w:left="-113" w:right="-113"/>
              <w:jc w:val="center"/>
              <w:rPr>
                <w:b/>
                <w:bCs/>
                <w:sz w:val="12"/>
                <w:szCs w:val="12"/>
              </w:rPr>
            </w:pPr>
            <w:r w:rsidRPr="006B168B">
              <w:rPr>
                <w:b/>
                <w:bCs/>
                <w:sz w:val="12"/>
                <w:szCs w:val="12"/>
              </w:rPr>
              <w:t>3 298 685,03</w:t>
            </w:r>
          </w:p>
        </w:tc>
        <w:tc>
          <w:tcPr>
            <w:tcW w:w="0" w:type="auto"/>
            <w:tcBorders>
              <w:top w:val="nil"/>
              <w:left w:val="nil"/>
              <w:bottom w:val="single" w:sz="4" w:space="0" w:color="auto"/>
              <w:right w:val="single" w:sz="4" w:space="0" w:color="auto"/>
            </w:tcBorders>
            <w:shd w:val="clear" w:color="auto" w:fill="auto"/>
            <w:noWrap/>
            <w:vAlign w:val="center"/>
            <w:hideMark/>
          </w:tcPr>
          <w:p w14:paraId="1DD4BFA0" w14:textId="77777777" w:rsidR="006B168B" w:rsidRPr="006B168B" w:rsidRDefault="006B168B" w:rsidP="006B168B">
            <w:pPr>
              <w:ind w:left="-113" w:right="-113"/>
              <w:jc w:val="center"/>
              <w:rPr>
                <w:sz w:val="12"/>
                <w:szCs w:val="12"/>
              </w:rPr>
            </w:pPr>
          </w:p>
        </w:tc>
      </w:tr>
      <w:tr w:rsidR="006B168B" w:rsidRPr="006B168B" w14:paraId="4C874755"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14:paraId="68FDA0EC" w14:textId="77777777" w:rsidR="006B168B" w:rsidRPr="006B168B" w:rsidRDefault="006B168B" w:rsidP="006B168B">
            <w:pPr>
              <w:ind w:left="-113" w:right="-113"/>
              <w:rPr>
                <w:sz w:val="12"/>
                <w:szCs w:val="12"/>
              </w:rPr>
            </w:pPr>
            <w:r w:rsidRPr="006B168B">
              <w:rPr>
                <w:sz w:val="12"/>
                <w:szCs w:val="12"/>
              </w:rPr>
              <w:t>Всего, в т.ч.</w:t>
            </w:r>
          </w:p>
        </w:tc>
        <w:tc>
          <w:tcPr>
            <w:tcW w:w="0" w:type="auto"/>
            <w:tcBorders>
              <w:top w:val="nil"/>
              <w:left w:val="nil"/>
              <w:bottom w:val="single" w:sz="4" w:space="0" w:color="auto"/>
              <w:right w:val="single" w:sz="4" w:space="0" w:color="auto"/>
            </w:tcBorders>
            <w:shd w:val="clear" w:color="auto" w:fill="auto"/>
            <w:noWrap/>
            <w:vAlign w:val="center"/>
            <w:hideMark/>
          </w:tcPr>
          <w:p w14:paraId="6513764B"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36ADFF0D"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C1E6D77"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65A3C9B"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0ED3E000" w14:textId="77777777" w:rsidR="006B168B" w:rsidRPr="006B168B" w:rsidRDefault="006B168B" w:rsidP="006B168B">
            <w:pPr>
              <w:ind w:left="-113" w:right="-113"/>
              <w:jc w:val="center"/>
              <w:rPr>
                <w:b/>
                <w:bCs/>
                <w:sz w:val="12"/>
                <w:szCs w:val="12"/>
              </w:rPr>
            </w:pPr>
            <w:r w:rsidRPr="006B168B">
              <w:rPr>
                <w:b/>
                <w:bCs/>
                <w:sz w:val="12"/>
                <w:szCs w:val="12"/>
              </w:rPr>
              <w:t>302 623 806,82</w:t>
            </w:r>
          </w:p>
        </w:tc>
        <w:tc>
          <w:tcPr>
            <w:tcW w:w="0" w:type="auto"/>
            <w:tcBorders>
              <w:top w:val="nil"/>
              <w:left w:val="nil"/>
              <w:bottom w:val="single" w:sz="4" w:space="0" w:color="auto"/>
              <w:right w:val="single" w:sz="4" w:space="0" w:color="auto"/>
            </w:tcBorders>
            <w:shd w:val="clear" w:color="auto" w:fill="auto"/>
            <w:noWrap/>
            <w:vAlign w:val="center"/>
            <w:hideMark/>
          </w:tcPr>
          <w:p w14:paraId="714523BC"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0478C4EF"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2827AC03"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4FEC8DB" w14:textId="77777777" w:rsidR="006B168B" w:rsidRPr="006B168B" w:rsidRDefault="006B168B" w:rsidP="006B168B">
            <w:pPr>
              <w:ind w:left="-113" w:right="-113"/>
              <w:jc w:val="center"/>
              <w:rPr>
                <w:b/>
                <w:bCs/>
                <w:sz w:val="12"/>
                <w:szCs w:val="12"/>
              </w:rPr>
            </w:pPr>
            <w:r w:rsidRPr="006B168B">
              <w:rPr>
                <w:b/>
                <w:bCs/>
                <w:sz w:val="12"/>
                <w:szCs w:val="12"/>
              </w:rPr>
              <w:t>21 579 620,50</w:t>
            </w:r>
          </w:p>
        </w:tc>
        <w:tc>
          <w:tcPr>
            <w:tcW w:w="0" w:type="auto"/>
            <w:tcBorders>
              <w:top w:val="nil"/>
              <w:left w:val="nil"/>
              <w:bottom w:val="single" w:sz="4" w:space="0" w:color="auto"/>
              <w:right w:val="single" w:sz="4" w:space="0" w:color="auto"/>
            </w:tcBorders>
            <w:shd w:val="clear" w:color="auto" w:fill="auto"/>
            <w:noWrap/>
            <w:vAlign w:val="center"/>
            <w:hideMark/>
          </w:tcPr>
          <w:p w14:paraId="0D6C4444" w14:textId="77777777" w:rsidR="006B168B" w:rsidRPr="006B168B" w:rsidRDefault="006B168B" w:rsidP="006B168B">
            <w:pPr>
              <w:ind w:left="-113" w:right="-113"/>
              <w:jc w:val="center"/>
              <w:rPr>
                <w:b/>
                <w:bCs/>
                <w:sz w:val="12"/>
                <w:szCs w:val="12"/>
              </w:rPr>
            </w:pPr>
            <w:r w:rsidRPr="006B168B">
              <w:rPr>
                <w:b/>
                <w:bCs/>
                <w:sz w:val="12"/>
                <w:szCs w:val="12"/>
              </w:rPr>
              <w:t>283 858 354,71</w:t>
            </w:r>
          </w:p>
        </w:tc>
        <w:tc>
          <w:tcPr>
            <w:tcW w:w="0" w:type="auto"/>
            <w:tcBorders>
              <w:top w:val="nil"/>
              <w:left w:val="nil"/>
              <w:bottom w:val="single" w:sz="4" w:space="0" w:color="auto"/>
              <w:right w:val="single" w:sz="4" w:space="0" w:color="auto"/>
            </w:tcBorders>
            <w:shd w:val="clear" w:color="auto" w:fill="auto"/>
            <w:noWrap/>
            <w:vAlign w:val="center"/>
            <w:hideMark/>
          </w:tcPr>
          <w:p w14:paraId="0D839BDB" w14:textId="77777777" w:rsidR="006B168B" w:rsidRPr="006B168B" w:rsidRDefault="006B168B" w:rsidP="006B168B">
            <w:pPr>
              <w:ind w:left="-113" w:right="-113"/>
              <w:jc w:val="center"/>
              <w:rPr>
                <w:b/>
                <w:bCs/>
                <w:sz w:val="12"/>
                <w:szCs w:val="12"/>
              </w:rPr>
            </w:pPr>
            <w:r w:rsidRPr="006B168B">
              <w:rPr>
                <w:b/>
                <w:bCs/>
                <w:sz w:val="12"/>
                <w:szCs w:val="12"/>
              </w:rPr>
              <w:t>262 278 734,21</w:t>
            </w:r>
          </w:p>
        </w:tc>
        <w:tc>
          <w:tcPr>
            <w:tcW w:w="0" w:type="auto"/>
            <w:tcBorders>
              <w:top w:val="nil"/>
              <w:left w:val="nil"/>
              <w:bottom w:val="single" w:sz="4" w:space="0" w:color="auto"/>
              <w:right w:val="single" w:sz="4" w:space="0" w:color="auto"/>
            </w:tcBorders>
            <w:shd w:val="clear" w:color="auto" w:fill="auto"/>
            <w:noWrap/>
            <w:vAlign w:val="center"/>
            <w:hideMark/>
          </w:tcPr>
          <w:p w14:paraId="0CFEC80D" w14:textId="77777777" w:rsidR="006B168B" w:rsidRPr="006B168B" w:rsidRDefault="006B168B" w:rsidP="006B168B">
            <w:pPr>
              <w:ind w:left="-113" w:right="-113"/>
              <w:jc w:val="center"/>
              <w:rPr>
                <w:b/>
                <w:bCs/>
                <w:sz w:val="12"/>
                <w:szCs w:val="12"/>
              </w:rPr>
            </w:pPr>
            <w:r w:rsidRPr="006B168B">
              <w:rPr>
                <w:b/>
                <w:bCs/>
                <w:sz w:val="12"/>
                <w:szCs w:val="12"/>
              </w:rPr>
              <w:t>199 222 039,25</w:t>
            </w:r>
          </w:p>
        </w:tc>
        <w:tc>
          <w:tcPr>
            <w:tcW w:w="0" w:type="auto"/>
            <w:tcBorders>
              <w:top w:val="nil"/>
              <w:left w:val="nil"/>
              <w:bottom w:val="single" w:sz="4" w:space="0" w:color="auto"/>
              <w:right w:val="single" w:sz="4" w:space="0" w:color="auto"/>
            </w:tcBorders>
            <w:shd w:val="clear" w:color="auto" w:fill="auto"/>
            <w:noWrap/>
            <w:vAlign w:val="center"/>
            <w:hideMark/>
          </w:tcPr>
          <w:p w14:paraId="254D43A3" w14:textId="77777777" w:rsidR="006B168B" w:rsidRPr="006B168B" w:rsidRDefault="006B168B" w:rsidP="006B168B">
            <w:pPr>
              <w:ind w:left="-113" w:right="-113"/>
              <w:jc w:val="center"/>
              <w:rPr>
                <w:b/>
                <w:bCs/>
                <w:sz w:val="12"/>
                <w:szCs w:val="12"/>
              </w:rPr>
            </w:pPr>
            <w:r w:rsidRPr="006B168B">
              <w:rPr>
                <w:b/>
                <w:bCs/>
                <w:sz w:val="12"/>
                <w:szCs w:val="12"/>
              </w:rPr>
              <w:t>3 892 959,29</w:t>
            </w:r>
          </w:p>
        </w:tc>
        <w:tc>
          <w:tcPr>
            <w:tcW w:w="0" w:type="auto"/>
            <w:tcBorders>
              <w:top w:val="nil"/>
              <w:left w:val="nil"/>
              <w:bottom w:val="single" w:sz="4" w:space="0" w:color="auto"/>
              <w:right w:val="single" w:sz="4" w:space="0" w:color="auto"/>
            </w:tcBorders>
            <w:shd w:val="clear" w:color="auto" w:fill="auto"/>
            <w:noWrap/>
            <w:vAlign w:val="center"/>
            <w:hideMark/>
          </w:tcPr>
          <w:p w14:paraId="20287E70" w14:textId="77777777" w:rsidR="006B168B" w:rsidRPr="006B168B" w:rsidRDefault="006B168B" w:rsidP="006B168B">
            <w:pPr>
              <w:ind w:left="-113" w:right="-113"/>
              <w:jc w:val="center"/>
              <w:rPr>
                <w:sz w:val="12"/>
                <w:szCs w:val="12"/>
              </w:rPr>
            </w:pPr>
          </w:p>
        </w:tc>
      </w:tr>
      <w:tr w:rsidR="006B168B" w:rsidRPr="006B168B" w14:paraId="6B6DD75C"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14:paraId="7CC86E01" w14:textId="77777777" w:rsidR="006B168B" w:rsidRPr="006B168B" w:rsidRDefault="006B168B" w:rsidP="006B168B">
            <w:pPr>
              <w:ind w:left="-113" w:right="-113"/>
              <w:rPr>
                <w:sz w:val="12"/>
                <w:szCs w:val="12"/>
              </w:rPr>
            </w:pPr>
            <w:r w:rsidRPr="006B168B">
              <w:rPr>
                <w:sz w:val="12"/>
                <w:szCs w:val="12"/>
              </w:rPr>
              <w:t>производство ТЭ</w:t>
            </w:r>
          </w:p>
        </w:tc>
        <w:tc>
          <w:tcPr>
            <w:tcW w:w="0" w:type="auto"/>
            <w:tcBorders>
              <w:top w:val="nil"/>
              <w:left w:val="nil"/>
              <w:bottom w:val="single" w:sz="4" w:space="0" w:color="auto"/>
              <w:right w:val="single" w:sz="4" w:space="0" w:color="auto"/>
            </w:tcBorders>
            <w:shd w:val="clear" w:color="auto" w:fill="auto"/>
            <w:noWrap/>
            <w:vAlign w:val="center"/>
            <w:hideMark/>
          </w:tcPr>
          <w:p w14:paraId="30310C4F"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64B1F48F"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A000531"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0DD3EA37"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5CD096A" w14:textId="77777777" w:rsidR="006B168B" w:rsidRPr="006B168B" w:rsidRDefault="006B168B" w:rsidP="006B168B">
            <w:pPr>
              <w:ind w:left="-113" w:right="-113"/>
              <w:jc w:val="center"/>
              <w:rPr>
                <w:b/>
                <w:bCs/>
                <w:sz w:val="12"/>
                <w:szCs w:val="12"/>
              </w:rPr>
            </w:pPr>
            <w:r w:rsidRPr="006B168B">
              <w:rPr>
                <w:b/>
                <w:bCs/>
                <w:sz w:val="12"/>
                <w:szCs w:val="12"/>
              </w:rPr>
              <w:t>138 857 824,25</w:t>
            </w:r>
          </w:p>
        </w:tc>
        <w:tc>
          <w:tcPr>
            <w:tcW w:w="0" w:type="auto"/>
            <w:tcBorders>
              <w:top w:val="nil"/>
              <w:left w:val="nil"/>
              <w:bottom w:val="single" w:sz="4" w:space="0" w:color="auto"/>
              <w:right w:val="single" w:sz="4" w:space="0" w:color="auto"/>
            </w:tcBorders>
            <w:shd w:val="clear" w:color="auto" w:fill="auto"/>
            <w:noWrap/>
            <w:vAlign w:val="center"/>
            <w:hideMark/>
          </w:tcPr>
          <w:p w14:paraId="75EEDB48"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675F46B3"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4D283072"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9D76314" w14:textId="77777777" w:rsidR="006B168B" w:rsidRPr="006B168B" w:rsidRDefault="006B168B" w:rsidP="006B168B">
            <w:pPr>
              <w:ind w:left="-113" w:right="-113"/>
              <w:jc w:val="center"/>
              <w:rPr>
                <w:b/>
                <w:bCs/>
                <w:sz w:val="12"/>
                <w:szCs w:val="12"/>
              </w:rPr>
            </w:pPr>
            <w:r w:rsidRPr="006B168B">
              <w:rPr>
                <w:b/>
                <w:bCs/>
                <w:sz w:val="12"/>
                <w:szCs w:val="12"/>
              </w:rPr>
              <w:t>12 147 816,80</w:t>
            </w:r>
          </w:p>
        </w:tc>
        <w:tc>
          <w:tcPr>
            <w:tcW w:w="0" w:type="auto"/>
            <w:tcBorders>
              <w:top w:val="nil"/>
              <w:left w:val="nil"/>
              <w:bottom w:val="single" w:sz="4" w:space="0" w:color="auto"/>
              <w:right w:val="single" w:sz="4" w:space="0" w:color="auto"/>
            </w:tcBorders>
            <w:shd w:val="clear" w:color="auto" w:fill="auto"/>
            <w:noWrap/>
            <w:vAlign w:val="center"/>
            <w:hideMark/>
          </w:tcPr>
          <w:p w14:paraId="7700ABB0" w14:textId="77777777" w:rsidR="006B168B" w:rsidRPr="006B168B" w:rsidRDefault="006B168B" w:rsidP="006B168B">
            <w:pPr>
              <w:ind w:left="-113" w:right="-113"/>
              <w:jc w:val="center"/>
              <w:rPr>
                <w:b/>
                <w:bCs/>
                <w:sz w:val="12"/>
                <w:szCs w:val="12"/>
              </w:rPr>
            </w:pPr>
            <w:r w:rsidRPr="006B168B">
              <w:rPr>
                <w:b/>
                <w:bCs/>
                <w:sz w:val="12"/>
                <w:szCs w:val="12"/>
              </w:rPr>
              <w:t>125 602 635,61</w:t>
            </w:r>
          </w:p>
        </w:tc>
        <w:tc>
          <w:tcPr>
            <w:tcW w:w="0" w:type="auto"/>
            <w:tcBorders>
              <w:top w:val="nil"/>
              <w:left w:val="nil"/>
              <w:bottom w:val="single" w:sz="4" w:space="0" w:color="auto"/>
              <w:right w:val="single" w:sz="4" w:space="0" w:color="auto"/>
            </w:tcBorders>
            <w:shd w:val="clear" w:color="auto" w:fill="auto"/>
            <w:noWrap/>
            <w:vAlign w:val="center"/>
            <w:hideMark/>
          </w:tcPr>
          <w:p w14:paraId="6FC76C55" w14:textId="77777777" w:rsidR="006B168B" w:rsidRPr="006B168B" w:rsidRDefault="006B168B" w:rsidP="006B168B">
            <w:pPr>
              <w:ind w:left="-113" w:right="-113"/>
              <w:jc w:val="center"/>
              <w:rPr>
                <w:b/>
                <w:bCs/>
                <w:sz w:val="12"/>
                <w:szCs w:val="12"/>
              </w:rPr>
            </w:pPr>
            <w:r w:rsidRPr="006B168B">
              <w:rPr>
                <w:b/>
                <w:bCs/>
                <w:sz w:val="12"/>
                <w:szCs w:val="12"/>
              </w:rPr>
              <w:t>113 454 818,80</w:t>
            </w:r>
          </w:p>
        </w:tc>
        <w:tc>
          <w:tcPr>
            <w:tcW w:w="0" w:type="auto"/>
            <w:tcBorders>
              <w:top w:val="nil"/>
              <w:left w:val="nil"/>
              <w:bottom w:val="single" w:sz="4" w:space="0" w:color="auto"/>
              <w:right w:val="single" w:sz="4" w:space="0" w:color="auto"/>
            </w:tcBorders>
            <w:shd w:val="clear" w:color="auto" w:fill="auto"/>
            <w:noWrap/>
            <w:vAlign w:val="center"/>
            <w:hideMark/>
          </w:tcPr>
          <w:p w14:paraId="5093DA36" w14:textId="77777777" w:rsidR="006B168B" w:rsidRPr="006B168B" w:rsidRDefault="006B168B" w:rsidP="006B168B">
            <w:pPr>
              <w:ind w:left="-113" w:right="-113"/>
              <w:jc w:val="center"/>
              <w:rPr>
                <w:b/>
                <w:bCs/>
                <w:sz w:val="12"/>
                <w:szCs w:val="12"/>
              </w:rPr>
            </w:pPr>
            <w:r w:rsidRPr="006B168B">
              <w:rPr>
                <w:b/>
                <w:bCs/>
                <w:sz w:val="12"/>
                <w:szCs w:val="12"/>
              </w:rPr>
              <w:t>49 281 810,50</w:t>
            </w:r>
          </w:p>
        </w:tc>
        <w:tc>
          <w:tcPr>
            <w:tcW w:w="0" w:type="auto"/>
            <w:tcBorders>
              <w:top w:val="nil"/>
              <w:left w:val="nil"/>
              <w:bottom w:val="single" w:sz="4" w:space="0" w:color="auto"/>
              <w:right w:val="single" w:sz="4" w:space="0" w:color="auto"/>
            </w:tcBorders>
            <w:shd w:val="clear" w:color="auto" w:fill="auto"/>
            <w:noWrap/>
            <w:vAlign w:val="center"/>
            <w:hideMark/>
          </w:tcPr>
          <w:p w14:paraId="532721A8" w14:textId="77777777" w:rsidR="006B168B" w:rsidRPr="006B168B" w:rsidRDefault="006B168B" w:rsidP="006B168B">
            <w:pPr>
              <w:ind w:left="-113" w:right="-113"/>
              <w:jc w:val="center"/>
              <w:rPr>
                <w:b/>
                <w:bCs/>
                <w:sz w:val="12"/>
                <w:szCs w:val="12"/>
              </w:rPr>
            </w:pPr>
            <w:r w:rsidRPr="006B168B">
              <w:rPr>
                <w:b/>
                <w:bCs/>
                <w:sz w:val="12"/>
                <w:szCs w:val="12"/>
              </w:rPr>
              <w:t>565 775,81</w:t>
            </w:r>
          </w:p>
        </w:tc>
        <w:tc>
          <w:tcPr>
            <w:tcW w:w="0" w:type="auto"/>
            <w:tcBorders>
              <w:top w:val="nil"/>
              <w:left w:val="nil"/>
              <w:bottom w:val="single" w:sz="4" w:space="0" w:color="auto"/>
              <w:right w:val="single" w:sz="4" w:space="0" w:color="auto"/>
            </w:tcBorders>
            <w:shd w:val="clear" w:color="auto" w:fill="auto"/>
            <w:noWrap/>
            <w:vAlign w:val="center"/>
            <w:hideMark/>
          </w:tcPr>
          <w:p w14:paraId="1F431448" w14:textId="77777777" w:rsidR="006B168B" w:rsidRPr="006B168B" w:rsidRDefault="006B168B" w:rsidP="006B168B">
            <w:pPr>
              <w:ind w:left="-113" w:right="-113"/>
              <w:jc w:val="center"/>
              <w:rPr>
                <w:sz w:val="12"/>
                <w:szCs w:val="12"/>
              </w:rPr>
            </w:pPr>
          </w:p>
        </w:tc>
      </w:tr>
      <w:tr w:rsidR="006B168B" w:rsidRPr="006B168B" w14:paraId="18C6817F" w14:textId="77777777" w:rsidTr="009E53B0">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14:paraId="6FEBD004" w14:textId="77777777" w:rsidR="006B168B" w:rsidRPr="006B168B" w:rsidRDefault="006B168B" w:rsidP="006B168B">
            <w:pPr>
              <w:ind w:left="-113" w:right="-113"/>
              <w:rPr>
                <w:sz w:val="12"/>
                <w:szCs w:val="12"/>
              </w:rPr>
            </w:pPr>
            <w:r w:rsidRPr="006B168B">
              <w:rPr>
                <w:sz w:val="12"/>
                <w:szCs w:val="12"/>
              </w:rPr>
              <w:lastRenderedPageBreak/>
              <w:t>передача ТЭ</w:t>
            </w:r>
          </w:p>
        </w:tc>
        <w:tc>
          <w:tcPr>
            <w:tcW w:w="0" w:type="auto"/>
            <w:tcBorders>
              <w:top w:val="nil"/>
              <w:left w:val="nil"/>
              <w:bottom w:val="single" w:sz="4" w:space="0" w:color="auto"/>
              <w:right w:val="single" w:sz="4" w:space="0" w:color="auto"/>
            </w:tcBorders>
            <w:shd w:val="clear" w:color="auto" w:fill="auto"/>
            <w:noWrap/>
            <w:vAlign w:val="center"/>
            <w:hideMark/>
          </w:tcPr>
          <w:p w14:paraId="4498235D"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B916EA5"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354E6AD6"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1C6564BE" w14:textId="77777777" w:rsidR="006B168B" w:rsidRPr="006B168B" w:rsidRDefault="006B168B" w:rsidP="006B168B">
            <w:pPr>
              <w:ind w:left="-113" w:right="-113"/>
              <w:jc w:val="center"/>
              <w:rPr>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78D68E0F" w14:textId="77777777" w:rsidR="006B168B" w:rsidRPr="006B168B" w:rsidRDefault="006B168B" w:rsidP="006B168B">
            <w:pPr>
              <w:ind w:left="-113" w:right="-113"/>
              <w:jc w:val="center"/>
              <w:rPr>
                <w:b/>
                <w:bCs/>
                <w:sz w:val="12"/>
                <w:szCs w:val="12"/>
              </w:rPr>
            </w:pPr>
            <w:r w:rsidRPr="006B168B">
              <w:rPr>
                <w:b/>
                <w:bCs/>
                <w:sz w:val="12"/>
                <w:szCs w:val="12"/>
              </w:rPr>
              <w:t>163 765 982,57</w:t>
            </w:r>
          </w:p>
        </w:tc>
        <w:tc>
          <w:tcPr>
            <w:tcW w:w="0" w:type="auto"/>
            <w:tcBorders>
              <w:top w:val="nil"/>
              <w:left w:val="nil"/>
              <w:bottom w:val="single" w:sz="4" w:space="0" w:color="auto"/>
              <w:right w:val="single" w:sz="4" w:space="0" w:color="auto"/>
            </w:tcBorders>
            <w:shd w:val="clear" w:color="auto" w:fill="auto"/>
            <w:noWrap/>
            <w:vAlign w:val="center"/>
            <w:hideMark/>
          </w:tcPr>
          <w:p w14:paraId="5A14C8C3"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6A66CFA8"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053952AD" w14:textId="77777777" w:rsidR="006B168B" w:rsidRPr="006B168B" w:rsidRDefault="006B168B" w:rsidP="006B168B">
            <w:pPr>
              <w:ind w:left="-113" w:right="-113"/>
              <w:jc w:val="center"/>
              <w:rPr>
                <w:b/>
                <w:bCs/>
                <w:sz w:val="12"/>
                <w:szCs w:val="12"/>
              </w:rPr>
            </w:pPr>
          </w:p>
        </w:tc>
        <w:tc>
          <w:tcPr>
            <w:tcW w:w="0" w:type="auto"/>
            <w:tcBorders>
              <w:top w:val="nil"/>
              <w:left w:val="nil"/>
              <w:bottom w:val="single" w:sz="4" w:space="0" w:color="auto"/>
              <w:right w:val="single" w:sz="4" w:space="0" w:color="auto"/>
            </w:tcBorders>
            <w:shd w:val="clear" w:color="auto" w:fill="auto"/>
            <w:noWrap/>
            <w:vAlign w:val="center"/>
            <w:hideMark/>
          </w:tcPr>
          <w:p w14:paraId="032566E1" w14:textId="77777777" w:rsidR="006B168B" w:rsidRPr="006B168B" w:rsidRDefault="006B168B" w:rsidP="006B168B">
            <w:pPr>
              <w:ind w:left="-113" w:right="-113"/>
              <w:jc w:val="center"/>
              <w:rPr>
                <w:b/>
                <w:bCs/>
                <w:sz w:val="12"/>
                <w:szCs w:val="12"/>
              </w:rPr>
            </w:pPr>
            <w:r w:rsidRPr="006B168B">
              <w:rPr>
                <w:b/>
                <w:bCs/>
                <w:sz w:val="12"/>
                <w:szCs w:val="12"/>
              </w:rPr>
              <w:t>9 431 803,69</w:t>
            </w:r>
          </w:p>
        </w:tc>
        <w:tc>
          <w:tcPr>
            <w:tcW w:w="0" w:type="auto"/>
            <w:tcBorders>
              <w:top w:val="nil"/>
              <w:left w:val="nil"/>
              <w:bottom w:val="single" w:sz="4" w:space="0" w:color="auto"/>
              <w:right w:val="single" w:sz="4" w:space="0" w:color="auto"/>
            </w:tcBorders>
            <w:shd w:val="clear" w:color="auto" w:fill="auto"/>
            <w:noWrap/>
            <w:vAlign w:val="center"/>
            <w:hideMark/>
          </w:tcPr>
          <w:p w14:paraId="4CE889C6" w14:textId="77777777" w:rsidR="006B168B" w:rsidRPr="006B168B" w:rsidRDefault="006B168B" w:rsidP="006B168B">
            <w:pPr>
              <w:ind w:left="-113" w:right="-113"/>
              <w:jc w:val="center"/>
              <w:rPr>
                <w:b/>
                <w:bCs/>
                <w:sz w:val="12"/>
                <w:szCs w:val="12"/>
              </w:rPr>
            </w:pPr>
            <w:r w:rsidRPr="006B168B">
              <w:rPr>
                <w:b/>
                <w:bCs/>
                <w:sz w:val="12"/>
                <w:szCs w:val="12"/>
              </w:rPr>
              <w:t>158 255 719,10</w:t>
            </w:r>
          </w:p>
        </w:tc>
        <w:tc>
          <w:tcPr>
            <w:tcW w:w="0" w:type="auto"/>
            <w:tcBorders>
              <w:top w:val="nil"/>
              <w:left w:val="nil"/>
              <w:bottom w:val="single" w:sz="4" w:space="0" w:color="auto"/>
              <w:right w:val="single" w:sz="4" w:space="0" w:color="auto"/>
            </w:tcBorders>
            <w:shd w:val="clear" w:color="auto" w:fill="auto"/>
            <w:noWrap/>
            <w:vAlign w:val="center"/>
            <w:hideMark/>
          </w:tcPr>
          <w:p w14:paraId="0FFA4814" w14:textId="77777777" w:rsidR="006B168B" w:rsidRPr="006B168B" w:rsidRDefault="006B168B" w:rsidP="006B168B">
            <w:pPr>
              <w:ind w:left="-113" w:right="-113"/>
              <w:jc w:val="center"/>
              <w:rPr>
                <w:b/>
                <w:bCs/>
                <w:sz w:val="12"/>
                <w:szCs w:val="12"/>
              </w:rPr>
            </w:pPr>
            <w:r w:rsidRPr="006B168B">
              <w:rPr>
                <w:b/>
                <w:bCs/>
                <w:sz w:val="12"/>
                <w:szCs w:val="12"/>
              </w:rPr>
              <w:t>148 823 915,40</w:t>
            </w:r>
          </w:p>
        </w:tc>
        <w:tc>
          <w:tcPr>
            <w:tcW w:w="0" w:type="auto"/>
            <w:tcBorders>
              <w:top w:val="nil"/>
              <w:left w:val="nil"/>
              <w:bottom w:val="single" w:sz="4" w:space="0" w:color="auto"/>
              <w:right w:val="single" w:sz="4" w:space="0" w:color="auto"/>
            </w:tcBorders>
            <w:shd w:val="clear" w:color="auto" w:fill="auto"/>
            <w:noWrap/>
            <w:vAlign w:val="center"/>
            <w:hideMark/>
          </w:tcPr>
          <w:p w14:paraId="0FABD4E6" w14:textId="77777777" w:rsidR="006B168B" w:rsidRPr="006B168B" w:rsidRDefault="006B168B" w:rsidP="006B168B">
            <w:pPr>
              <w:ind w:left="-113" w:right="-113"/>
              <w:jc w:val="center"/>
              <w:rPr>
                <w:b/>
                <w:bCs/>
                <w:sz w:val="12"/>
                <w:szCs w:val="12"/>
              </w:rPr>
            </w:pPr>
            <w:r w:rsidRPr="006B168B">
              <w:rPr>
                <w:b/>
                <w:bCs/>
                <w:sz w:val="12"/>
                <w:szCs w:val="12"/>
              </w:rPr>
              <w:t>149 940 228,75</w:t>
            </w:r>
          </w:p>
        </w:tc>
        <w:tc>
          <w:tcPr>
            <w:tcW w:w="0" w:type="auto"/>
            <w:tcBorders>
              <w:top w:val="nil"/>
              <w:left w:val="nil"/>
              <w:bottom w:val="single" w:sz="4" w:space="0" w:color="auto"/>
              <w:right w:val="single" w:sz="4" w:space="0" w:color="auto"/>
            </w:tcBorders>
            <w:shd w:val="clear" w:color="auto" w:fill="auto"/>
            <w:noWrap/>
            <w:vAlign w:val="center"/>
            <w:hideMark/>
          </w:tcPr>
          <w:p w14:paraId="4E1346C8" w14:textId="77777777" w:rsidR="006B168B" w:rsidRPr="006B168B" w:rsidRDefault="006B168B" w:rsidP="006B168B">
            <w:pPr>
              <w:ind w:left="-113" w:right="-113"/>
              <w:jc w:val="center"/>
              <w:rPr>
                <w:b/>
                <w:bCs/>
                <w:sz w:val="12"/>
                <w:szCs w:val="12"/>
              </w:rPr>
            </w:pPr>
            <w:r w:rsidRPr="006B168B">
              <w:rPr>
                <w:b/>
                <w:bCs/>
                <w:sz w:val="12"/>
                <w:szCs w:val="12"/>
              </w:rPr>
              <w:t>3 327 183,49</w:t>
            </w:r>
          </w:p>
        </w:tc>
        <w:tc>
          <w:tcPr>
            <w:tcW w:w="0" w:type="auto"/>
            <w:tcBorders>
              <w:top w:val="nil"/>
              <w:left w:val="nil"/>
              <w:bottom w:val="single" w:sz="4" w:space="0" w:color="auto"/>
              <w:right w:val="single" w:sz="4" w:space="0" w:color="auto"/>
            </w:tcBorders>
            <w:shd w:val="clear" w:color="auto" w:fill="auto"/>
            <w:noWrap/>
            <w:vAlign w:val="center"/>
            <w:hideMark/>
          </w:tcPr>
          <w:p w14:paraId="548F4E95" w14:textId="77777777" w:rsidR="006B168B" w:rsidRPr="006B168B" w:rsidRDefault="006B168B" w:rsidP="006B168B">
            <w:pPr>
              <w:ind w:left="-113" w:right="-113"/>
              <w:jc w:val="center"/>
              <w:rPr>
                <w:sz w:val="12"/>
                <w:szCs w:val="12"/>
              </w:rPr>
            </w:pPr>
          </w:p>
        </w:tc>
      </w:tr>
    </w:tbl>
    <w:p w14:paraId="1262B709" w14:textId="77777777" w:rsidR="006B168B" w:rsidRPr="006B168B" w:rsidRDefault="006B168B" w:rsidP="006B168B">
      <w:pPr>
        <w:tabs>
          <w:tab w:val="left" w:pos="1890"/>
        </w:tabs>
        <w:ind w:firstLine="709"/>
        <w:jc w:val="both"/>
        <w:rPr>
          <w:snapToGrid w:val="0"/>
          <w:sz w:val="28"/>
          <w:szCs w:val="28"/>
        </w:rPr>
        <w:sectPr w:rsidR="006B168B" w:rsidRPr="006B168B" w:rsidSect="006B168B">
          <w:pgSz w:w="16838" w:h="11906" w:orient="landscape"/>
          <w:pgMar w:top="1418" w:right="851" w:bottom="851" w:left="851" w:header="720" w:footer="720" w:gutter="0"/>
          <w:cols w:space="720"/>
          <w:titlePg/>
          <w:docGrid w:linePitch="381"/>
        </w:sectPr>
      </w:pPr>
    </w:p>
    <w:p w14:paraId="70149C33" w14:textId="77777777" w:rsidR="006B168B" w:rsidRPr="006B168B" w:rsidRDefault="006B168B" w:rsidP="006B168B">
      <w:pPr>
        <w:tabs>
          <w:tab w:val="left" w:pos="1890"/>
        </w:tabs>
        <w:ind w:firstLine="709"/>
        <w:jc w:val="both"/>
        <w:rPr>
          <w:snapToGrid w:val="0"/>
          <w:sz w:val="28"/>
          <w:szCs w:val="28"/>
        </w:rPr>
      </w:pPr>
    </w:p>
    <w:p w14:paraId="61B938C0"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5.3.9. Налог на прибыль</w:t>
      </w:r>
    </w:p>
    <w:p w14:paraId="19C31111" w14:textId="77777777" w:rsidR="006B168B" w:rsidRPr="006B168B" w:rsidRDefault="006B168B" w:rsidP="006B168B">
      <w:pPr>
        <w:tabs>
          <w:tab w:val="left" w:pos="1890"/>
        </w:tabs>
        <w:ind w:firstLine="709"/>
        <w:jc w:val="both"/>
        <w:rPr>
          <w:snapToGrid w:val="0"/>
          <w:sz w:val="28"/>
          <w:szCs w:val="28"/>
        </w:rPr>
      </w:pPr>
    </w:p>
    <w:p w14:paraId="6B72818E" w14:textId="77777777" w:rsidR="006B168B" w:rsidRPr="006B168B" w:rsidRDefault="006B168B" w:rsidP="006B168B">
      <w:pPr>
        <w:ind w:firstLine="709"/>
        <w:jc w:val="both"/>
        <w:rPr>
          <w:snapToGrid w:val="0"/>
          <w:sz w:val="28"/>
          <w:szCs w:val="28"/>
        </w:rPr>
      </w:pPr>
      <w:bookmarkStart w:id="104" w:name="_Hlk179735890"/>
      <w:r w:rsidRPr="006B168B">
        <w:rPr>
          <w:snapToGrid w:val="0"/>
          <w:sz w:val="28"/>
          <w:szCs w:val="28"/>
        </w:rPr>
        <w:t>Налог на прибыль в соответствии с главой 25 части второй Налогового кодекса Российской Федерации с 01.01.2025 составляет 25% от денежного выражения прибыли, определяемой в соответствии со статьей 247 настоящего Налогового кодекса, подлежащей налогообложению.</w:t>
      </w:r>
    </w:p>
    <w:bookmarkEnd w:id="104"/>
    <w:p w14:paraId="22E11043"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По данной статье предприятием планируются расходы в размере </w:t>
      </w:r>
      <w:r w:rsidRPr="006B168B">
        <w:rPr>
          <w:snapToGrid w:val="0"/>
          <w:sz w:val="28"/>
          <w:szCs w:val="28"/>
        </w:rPr>
        <w:br/>
        <w:t>105 тыс. руб. на производство тепловой энергии, 8 673 тыс. руб. на передачу тепловой энергии.</w:t>
      </w:r>
    </w:p>
    <w:p w14:paraId="2F398E91" w14:textId="77777777" w:rsidR="006B168B" w:rsidRPr="006B168B" w:rsidRDefault="006B168B" w:rsidP="006B168B">
      <w:pPr>
        <w:tabs>
          <w:tab w:val="left" w:pos="1890"/>
        </w:tabs>
        <w:ind w:firstLine="709"/>
        <w:jc w:val="both"/>
        <w:rPr>
          <w:b/>
          <w:bCs/>
          <w:snapToGrid w:val="0"/>
          <w:sz w:val="28"/>
          <w:szCs w:val="28"/>
        </w:rPr>
      </w:pPr>
      <w:r w:rsidRPr="006B168B">
        <w:rPr>
          <w:snapToGrid w:val="0"/>
          <w:sz w:val="28"/>
          <w:szCs w:val="28"/>
        </w:rPr>
        <w:t xml:space="preserve">Размер налога на прибыль </w:t>
      </w:r>
      <w:r w:rsidRPr="006B168B">
        <w:rPr>
          <w:b/>
          <w:snapToGrid w:val="0"/>
          <w:sz w:val="28"/>
          <w:szCs w:val="28"/>
        </w:rPr>
        <w:t xml:space="preserve">на производство </w:t>
      </w:r>
      <w:r w:rsidRPr="006B168B">
        <w:rPr>
          <w:snapToGrid w:val="0"/>
          <w:sz w:val="28"/>
          <w:szCs w:val="28"/>
        </w:rPr>
        <w:t xml:space="preserve">тепловой энергии составляет: 316 тыс. руб. (нормативная прибыль) ÷ 0,75 (проведение к размеру прибыли </w:t>
      </w:r>
      <w:r w:rsidRPr="006B168B">
        <w:rPr>
          <w:snapToGrid w:val="0"/>
          <w:sz w:val="28"/>
          <w:szCs w:val="28"/>
        </w:rPr>
        <w:br/>
        <w:t xml:space="preserve">до налогообложения) × 0,25 (налог на прибыль) = </w:t>
      </w:r>
      <w:r w:rsidRPr="006B168B">
        <w:rPr>
          <w:b/>
          <w:bCs/>
          <w:snapToGrid w:val="0"/>
          <w:sz w:val="28"/>
          <w:szCs w:val="28"/>
        </w:rPr>
        <w:t>105 тыс. руб.</w:t>
      </w:r>
    </w:p>
    <w:p w14:paraId="4E1F1B4E" w14:textId="77777777" w:rsidR="006B168B" w:rsidRPr="006B168B" w:rsidRDefault="006B168B" w:rsidP="006B168B">
      <w:pPr>
        <w:tabs>
          <w:tab w:val="left" w:pos="1890"/>
        </w:tabs>
        <w:ind w:firstLine="709"/>
        <w:jc w:val="both"/>
        <w:rPr>
          <w:b/>
          <w:bCs/>
          <w:snapToGrid w:val="0"/>
          <w:sz w:val="28"/>
          <w:szCs w:val="28"/>
        </w:rPr>
      </w:pPr>
      <w:r w:rsidRPr="006B168B">
        <w:rPr>
          <w:snapToGrid w:val="0"/>
          <w:sz w:val="28"/>
          <w:szCs w:val="28"/>
        </w:rPr>
        <w:t xml:space="preserve">Размер налога на прибыль </w:t>
      </w:r>
      <w:r w:rsidRPr="006B168B">
        <w:rPr>
          <w:b/>
          <w:snapToGrid w:val="0"/>
          <w:sz w:val="28"/>
          <w:szCs w:val="28"/>
        </w:rPr>
        <w:t xml:space="preserve">на передачу </w:t>
      </w:r>
      <w:r w:rsidRPr="006B168B">
        <w:rPr>
          <w:snapToGrid w:val="0"/>
          <w:sz w:val="28"/>
          <w:szCs w:val="28"/>
        </w:rPr>
        <w:t xml:space="preserve">тепловой энергии составляет: </w:t>
      </w:r>
      <w:r w:rsidRPr="006B168B">
        <w:rPr>
          <w:snapToGrid w:val="0"/>
          <w:sz w:val="28"/>
          <w:szCs w:val="28"/>
        </w:rPr>
        <w:br/>
        <w:t xml:space="preserve">26 020 тыс. руб. (нормативная прибыль) ÷ 0,75 (проведение к размеру прибыли </w:t>
      </w:r>
      <w:r w:rsidRPr="006B168B">
        <w:rPr>
          <w:snapToGrid w:val="0"/>
          <w:sz w:val="28"/>
          <w:szCs w:val="28"/>
        </w:rPr>
        <w:br/>
        <w:t xml:space="preserve">до налогообложения) × 0,25 (налог на прибыль) = </w:t>
      </w:r>
      <w:r w:rsidRPr="006B168B">
        <w:rPr>
          <w:b/>
          <w:bCs/>
          <w:snapToGrid w:val="0"/>
          <w:sz w:val="28"/>
          <w:szCs w:val="28"/>
        </w:rPr>
        <w:t>8 673 тыс. руб.</w:t>
      </w:r>
    </w:p>
    <w:p w14:paraId="1A6755E1"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2025 год.</w:t>
      </w:r>
    </w:p>
    <w:p w14:paraId="09566AB7"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Корректировка предложения предприятия отсутствует.</w:t>
      </w:r>
    </w:p>
    <w:p w14:paraId="53489704" w14:textId="77777777" w:rsidR="006B168B" w:rsidRPr="006B168B" w:rsidRDefault="006B168B" w:rsidP="006B168B">
      <w:pPr>
        <w:tabs>
          <w:tab w:val="left" w:pos="1890"/>
        </w:tabs>
        <w:ind w:firstLine="709"/>
        <w:jc w:val="both"/>
        <w:rPr>
          <w:snapToGrid w:val="0"/>
          <w:sz w:val="28"/>
          <w:szCs w:val="28"/>
        </w:rPr>
      </w:pPr>
    </w:p>
    <w:p w14:paraId="22D6588F" w14:textId="77777777" w:rsidR="006B168B" w:rsidRPr="006B168B" w:rsidRDefault="006B168B" w:rsidP="006B168B">
      <w:pPr>
        <w:tabs>
          <w:tab w:val="left" w:pos="1890"/>
        </w:tabs>
        <w:ind w:firstLine="709"/>
        <w:jc w:val="both"/>
        <w:rPr>
          <w:snapToGrid w:val="0"/>
          <w:sz w:val="28"/>
          <w:szCs w:val="28"/>
        </w:rPr>
      </w:pPr>
    </w:p>
    <w:p w14:paraId="14103334" w14:textId="77777777" w:rsidR="006B168B" w:rsidRPr="006B168B" w:rsidRDefault="006B168B" w:rsidP="006B168B">
      <w:pPr>
        <w:tabs>
          <w:tab w:val="left" w:pos="426"/>
        </w:tabs>
        <w:ind w:firstLine="709"/>
        <w:jc w:val="both"/>
        <w:rPr>
          <w:snapToGrid w:val="0"/>
          <w:sz w:val="28"/>
          <w:szCs w:val="28"/>
        </w:rPr>
      </w:pPr>
      <w:r w:rsidRPr="006B168B">
        <w:rPr>
          <w:snapToGrid w:val="0"/>
          <w:sz w:val="28"/>
          <w:szCs w:val="28"/>
        </w:rPr>
        <w:t>Расчет неподконтрольных расходов приведен в таблицах 15 – 17.</w:t>
      </w:r>
    </w:p>
    <w:p w14:paraId="4C890FC8" w14:textId="77777777" w:rsidR="006B168B" w:rsidRPr="006B168B" w:rsidRDefault="006B168B" w:rsidP="003B1DE9">
      <w:pPr>
        <w:numPr>
          <w:ilvl w:val="0"/>
          <w:numId w:val="7"/>
        </w:numPr>
        <w:spacing w:line="360" w:lineRule="auto"/>
        <w:ind w:left="1491" w:right="-426" w:hanging="357"/>
        <w:jc w:val="right"/>
        <w:rPr>
          <w:snapToGrid w:val="0"/>
          <w:sz w:val="28"/>
          <w:szCs w:val="28"/>
        </w:rPr>
      </w:pPr>
      <w:r w:rsidRPr="006B168B">
        <w:rPr>
          <w:snapToGrid w:val="0"/>
          <w:sz w:val="28"/>
          <w:szCs w:val="28"/>
        </w:rPr>
        <w:br w:type="page"/>
      </w:r>
    </w:p>
    <w:p w14:paraId="412F46D8" w14:textId="77777777" w:rsidR="006B168B" w:rsidRPr="006B168B" w:rsidRDefault="006B168B" w:rsidP="003B1DE9">
      <w:pPr>
        <w:numPr>
          <w:ilvl w:val="0"/>
          <w:numId w:val="9"/>
        </w:numPr>
        <w:ind w:left="8364" w:right="-425"/>
        <w:contextualSpacing/>
        <w:jc w:val="right"/>
        <w:rPr>
          <w:b/>
          <w:snapToGrid w:val="0"/>
          <w:sz w:val="28"/>
          <w:szCs w:val="28"/>
        </w:rPr>
      </w:pPr>
      <w:bookmarkStart w:id="105" w:name="_Toc21094968"/>
      <w:bookmarkStart w:id="106" w:name="_Toc23151657"/>
    </w:p>
    <w:p w14:paraId="4DBDA87B" w14:textId="77777777" w:rsidR="006B168B" w:rsidRPr="006B168B" w:rsidRDefault="006B168B" w:rsidP="006B168B">
      <w:pPr>
        <w:jc w:val="center"/>
        <w:rPr>
          <w:b/>
          <w:snapToGrid w:val="0"/>
          <w:sz w:val="28"/>
          <w:szCs w:val="28"/>
        </w:rPr>
      </w:pPr>
      <w:r w:rsidRPr="006B168B">
        <w:rPr>
          <w:b/>
          <w:snapToGrid w:val="0"/>
          <w:sz w:val="28"/>
          <w:szCs w:val="28"/>
        </w:rPr>
        <w:t xml:space="preserve">Реестр неподконтрольных расходов </w:t>
      </w:r>
      <w:bookmarkEnd w:id="105"/>
      <w:bookmarkEnd w:id="106"/>
      <w:r w:rsidRPr="006B168B">
        <w:rPr>
          <w:b/>
          <w:snapToGrid w:val="0"/>
          <w:sz w:val="28"/>
          <w:szCs w:val="28"/>
        </w:rPr>
        <w:t>на производство тепловой энергии</w:t>
      </w:r>
    </w:p>
    <w:p w14:paraId="7FF5529E" w14:textId="77777777" w:rsidR="006B168B" w:rsidRPr="006B168B" w:rsidRDefault="006B168B" w:rsidP="006B168B">
      <w:pPr>
        <w:jc w:val="center"/>
        <w:rPr>
          <w:snapToGrid w:val="0"/>
          <w:sz w:val="28"/>
        </w:rPr>
      </w:pPr>
      <w:r w:rsidRPr="006B168B">
        <w:rPr>
          <w:snapToGrid w:val="0"/>
          <w:sz w:val="28"/>
        </w:rPr>
        <w:t>(приложение 5.3 к Методическим указаниям)</w:t>
      </w:r>
    </w:p>
    <w:p w14:paraId="016F72BC" w14:textId="77777777" w:rsidR="006B168B" w:rsidRPr="006B168B" w:rsidRDefault="006B168B" w:rsidP="006B168B">
      <w:pPr>
        <w:jc w:val="right"/>
        <w:rPr>
          <w:snapToGrid w:val="0"/>
          <w:szCs w:val="28"/>
        </w:rPr>
      </w:pPr>
      <w:r w:rsidRPr="006B168B">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6B168B" w:rsidRPr="006B168B" w14:paraId="6C184804" w14:textId="77777777" w:rsidTr="009E53B0">
        <w:trPr>
          <w:trHeight w:val="507"/>
          <w:tblHeader/>
        </w:trPr>
        <w:tc>
          <w:tcPr>
            <w:tcW w:w="814" w:type="dxa"/>
            <w:vMerge w:val="restart"/>
            <w:shd w:val="clear" w:color="auto" w:fill="auto"/>
            <w:vAlign w:val="center"/>
            <w:hideMark/>
          </w:tcPr>
          <w:p w14:paraId="2B91492D" w14:textId="77777777" w:rsidR="006B168B" w:rsidRPr="006B168B" w:rsidRDefault="006B168B" w:rsidP="006B168B">
            <w:pPr>
              <w:jc w:val="center"/>
              <w:rPr>
                <w:snapToGrid w:val="0"/>
              </w:rPr>
            </w:pPr>
            <w:r w:rsidRPr="006B168B">
              <w:rPr>
                <w:snapToGrid w:val="0"/>
              </w:rPr>
              <w:t>№ п/п</w:t>
            </w:r>
          </w:p>
        </w:tc>
        <w:tc>
          <w:tcPr>
            <w:tcW w:w="4148" w:type="dxa"/>
            <w:vMerge w:val="restart"/>
            <w:shd w:val="clear" w:color="auto" w:fill="auto"/>
            <w:vAlign w:val="center"/>
            <w:hideMark/>
          </w:tcPr>
          <w:p w14:paraId="7FB103A2" w14:textId="77777777" w:rsidR="006B168B" w:rsidRPr="006B168B" w:rsidRDefault="006B168B" w:rsidP="006B168B">
            <w:pPr>
              <w:jc w:val="center"/>
              <w:rPr>
                <w:snapToGrid w:val="0"/>
              </w:rPr>
            </w:pPr>
            <w:r w:rsidRPr="006B168B">
              <w:rPr>
                <w:snapToGrid w:val="0"/>
              </w:rPr>
              <w:t>Наименование расхода</w:t>
            </w:r>
          </w:p>
        </w:tc>
        <w:tc>
          <w:tcPr>
            <w:tcW w:w="1565" w:type="dxa"/>
            <w:vMerge w:val="restart"/>
          </w:tcPr>
          <w:p w14:paraId="44E563B6" w14:textId="77777777" w:rsidR="006B168B" w:rsidRPr="006B168B" w:rsidRDefault="006B168B" w:rsidP="006B168B">
            <w:pPr>
              <w:ind w:left="-57" w:right="-57"/>
              <w:jc w:val="center"/>
              <w:rPr>
                <w:snapToGrid w:val="0"/>
              </w:rPr>
            </w:pPr>
            <w:r w:rsidRPr="006B168B">
              <w:rPr>
                <w:snapToGrid w:val="0"/>
              </w:rPr>
              <w:t>Предложение предприятия на 2025 год</w:t>
            </w:r>
          </w:p>
        </w:tc>
        <w:tc>
          <w:tcPr>
            <w:tcW w:w="1560" w:type="dxa"/>
            <w:vMerge w:val="restart"/>
          </w:tcPr>
          <w:p w14:paraId="2F2F171B" w14:textId="77777777" w:rsidR="006B168B" w:rsidRPr="006B168B" w:rsidRDefault="006B168B" w:rsidP="006B168B">
            <w:pPr>
              <w:ind w:left="-57" w:right="-57"/>
              <w:jc w:val="center"/>
              <w:rPr>
                <w:snapToGrid w:val="0"/>
              </w:rPr>
            </w:pPr>
            <w:r w:rsidRPr="006B168B">
              <w:rPr>
                <w:snapToGrid w:val="0"/>
              </w:rPr>
              <w:t>Предложение экспертов на 2025 год</w:t>
            </w:r>
          </w:p>
        </w:tc>
        <w:tc>
          <w:tcPr>
            <w:tcW w:w="1701" w:type="dxa"/>
            <w:vMerge w:val="restart"/>
          </w:tcPr>
          <w:p w14:paraId="3C96466B" w14:textId="77777777" w:rsidR="006B168B" w:rsidRPr="006B168B" w:rsidRDefault="006B168B" w:rsidP="006B168B">
            <w:pPr>
              <w:ind w:left="-57" w:right="-57"/>
              <w:jc w:val="center"/>
              <w:rPr>
                <w:snapToGrid w:val="0"/>
              </w:rPr>
            </w:pPr>
            <w:r w:rsidRPr="006B168B">
              <w:rPr>
                <w:snapToGrid w:val="0"/>
              </w:rPr>
              <w:t>Корректировка предложения предприятия</w:t>
            </w:r>
          </w:p>
        </w:tc>
      </w:tr>
      <w:tr w:rsidR="006B168B" w:rsidRPr="006B168B" w14:paraId="2BC22C6F" w14:textId="77777777" w:rsidTr="009E53B0">
        <w:trPr>
          <w:trHeight w:val="507"/>
        </w:trPr>
        <w:tc>
          <w:tcPr>
            <w:tcW w:w="814" w:type="dxa"/>
            <w:vMerge/>
            <w:shd w:val="clear" w:color="auto" w:fill="auto"/>
            <w:vAlign w:val="center"/>
            <w:hideMark/>
          </w:tcPr>
          <w:p w14:paraId="7A8FB6CA" w14:textId="77777777" w:rsidR="006B168B" w:rsidRPr="006B168B" w:rsidRDefault="006B168B" w:rsidP="006B168B">
            <w:pPr>
              <w:jc w:val="center"/>
              <w:rPr>
                <w:snapToGrid w:val="0"/>
              </w:rPr>
            </w:pPr>
          </w:p>
        </w:tc>
        <w:tc>
          <w:tcPr>
            <w:tcW w:w="4148" w:type="dxa"/>
            <w:vMerge/>
            <w:shd w:val="clear" w:color="auto" w:fill="auto"/>
            <w:vAlign w:val="center"/>
            <w:hideMark/>
          </w:tcPr>
          <w:p w14:paraId="76644E9A" w14:textId="77777777" w:rsidR="006B168B" w:rsidRPr="006B168B" w:rsidRDefault="006B168B" w:rsidP="006B168B">
            <w:pPr>
              <w:jc w:val="center"/>
              <w:rPr>
                <w:snapToGrid w:val="0"/>
              </w:rPr>
            </w:pPr>
          </w:p>
        </w:tc>
        <w:tc>
          <w:tcPr>
            <w:tcW w:w="1565" w:type="dxa"/>
            <w:vMerge/>
            <w:vAlign w:val="center"/>
          </w:tcPr>
          <w:p w14:paraId="01286774" w14:textId="77777777" w:rsidR="006B168B" w:rsidRPr="006B168B" w:rsidRDefault="006B168B" w:rsidP="006B168B">
            <w:pPr>
              <w:jc w:val="center"/>
              <w:rPr>
                <w:snapToGrid w:val="0"/>
              </w:rPr>
            </w:pPr>
          </w:p>
        </w:tc>
        <w:tc>
          <w:tcPr>
            <w:tcW w:w="1560" w:type="dxa"/>
            <w:vMerge/>
            <w:shd w:val="clear" w:color="auto" w:fill="FFFFCC"/>
            <w:vAlign w:val="center"/>
          </w:tcPr>
          <w:p w14:paraId="06158A36" w14:textId="77777777" w:rsidR="006B168B" w:rsidRPr="006B168B" w:rsidRDefault="006B168B" w:rsidP="006B168B">
            <w:pPr>
              <w:jc w:val="center"/>
              <w:rPr>
                <w:snapToGrid w:val="0"/>
              </w:rPr>
            </w:pPr>
          </w:p>
        </w:tc>
        <w:tc>
          <w:tcPr>
            <w:tcW w:w="1701" w:type="dxa"/>
            <w:vMerge/>
            <w:vAlign w:val="center"/>
          </w:tcPr>
          <w:p w14:paraId="0363EE86" w14:textId="77777777" w:rsidR="006B168B" w:rsidRPr="006B168B" w:rsidRDefault="006B168B" w:rsidP="006B168B">
            <w:pPr>
              <w:jc w:val="center"/>
              <w:rPr>
                <w:snapToGrid w:val="0"/>
              </w:rPr>
            </w:pPr>
          </w:p>
        </w:tc>
      </w:tr>
      <w:tr w:rsidR="006B168B" w:rsidRPr="006B168B" w14:paraId="4320D713" w14:textId="77777777" w:rsidTr="009E53B0">
        <w:trPr>
          <w:trHeight w:val="806"/>
        </w:trPr>
        <w:tc>
          <w:tcPr>
            <w:tcW w:w="814" w:type="dxa"/>
            <w:shd w:val="clear" w:color="auto" w:fill="auto"/>
            <w:noWrap/>
            <w:vAlign w:val="center"/>
            <w:hideMark/>
          </w:tcPr>
          <w:p w14:paraId="532F56CC" w14:textId="77777777" w:rsidR="006B168B" w:rsidRPr="006B168B" w:rsidRDefault="006B168B" w:rsidP="006B168B">
            <w:pPr>
              <w:jc w:val="center"/>
              <w:rPr>
                <w:snapToGrid w:val="0"/>
              </w:rPr>
            </w:pPr>
            <w:r w:rsidRPr="006B168B">
              <w:rPr>
                <w:snapToGrid w:val="0"/>
              </w:rPr>
              <w:t>1.1</w:t>
            </w:r>
          </w:p>
        </w:tc>
        <w:tc>
          <w:tcPr>
            <w:tcW w:w="4148" w:type="dxa"/>
            <w:shd w:val="clear" w:color="auto" w:fill="auto"/>
            <w:vAlign w:val="center"/>
            <w:hideMark/>
          </w:tcPr>
          <w:p w14:paraId="5A21A886" w14:textId="77777777" w:rsidR="006B168B" w:rsidRPr="006B168B" w:rsidRDefault="006B168B" w:rsidP="006B168B">
            <w:pPr>
              <w:rPr>
                <w:snapToGrid w:val="0"/>
              </w:rPr>
            </w:pPr>
            <w:r w:rsidRPr="006B168B">
              <w:rPr>
                <w:snapToGrid w:val="0"/>
              </w:rPr>
              <w:t>Расходы на оплату услуг, оказываемых организациями, осуществляющими регулируемые виды деятельности</w:t>
            </w:r>
          </w:p>
        </w:tc>
        <w:tc>
          <w:tcPr>
            <w:tcW w:w="1565" w:type="dxa"/>
            <w:vAlign w:val="center"/>
          </w:tcPr>
          <w:p w14:paraId="584B0368" w14:textId="77777777" w:rsidR="006B168B" w:rsidRPr="006B168B" w:rsidRDefault="006B168B" w:rsidP="006B168B">
            <w:pPr>
              <w:jc w:val="center"/>
              <w:rPr>
                <w:snapToGrid w:val="0"/>
                <w:szCs w:val="28"/>
              </w:rPr>
            </w:pPr>
            <w:r w:rsidRPr="006B168B">
              <w:rPr>
                <w:snapToGrid w:val="0"/>
                <w:szCs w:val="28"/>
              </w:rPr>
              <w:t>8 125</w:t>
            </w:r>
          </w:p>
        </w:tc>
        <w:tc>
          <w:tcPr>
            <w:tcW w:w="1560" w:type="dxa"/>
            <w:shd w:val="clear" w:color="auto" w:fill="auto"/>
            <w:noWrap/>
            <w:vAlign w:val="center"/>
          </w:tcPr>
          <w:p w14:paraId="50CE87BE" w14:textId="77777777" w:rsidR="006B168B" w:rsidRPr="006B168B" w:rsidRDefault="006B168B" w:rsidP="006B168B">
            <w:pPr>
              <w:jc w:val="center"/>
              <w:rPr>
                <w:snapToGrid w:val="0"/>
                <w:szCs w:val="28"/>
              </w:rPr>
            </w:pPr>
            <w:r w:rsidRPr="006B168B">
              <w:rPr>
                <w:snapToGrid w:val="0"/>
                <w:szCs w:val="28"/>
              </w:rPr>
              <w:t>7 425</w:t>
            </w:r>
          </w:p>
        </w:tc>
        <w:tc>
          <w:tcPr>
            <w:tcW w:w="1701" w:type="dxa"/>
            <w:vAlign w:val="center"/>
          </w:tcPr>
          <w:p w14:paraId="1E3A717F" w14:textId="77777777" w:rsidR="006B168B" w:rsidRPr="006B168B" w:rsidRDefault="006B168B" w:rsidP="006B168B">
            <w:pPr>
              <w:jc w:val="center"/>
              <w:rPr>
                <w:snapToGrid w:val="0"/>
                <w:szCs w:val="28"/>
              </w:rPr>
            </w:pPr>
            <w:r w:rsidRPr="006B168B">
              <w:rPr>
                <w:snapToGrid w:val="0"/>
                <w:szCs w:val="28"/>
              </w:rPr>
              <w:t>-700</w:t>
            </w:r>
          </w:p>
        </w:tc>
      </w:tr>
      <w:tr w:rsidR="006B168B" w:rsidRPr="006B168B" w14:paraId="7D3C0D62" w14:textId="77777777" w:rsidTr="009E53B0">
        <w:trPr>
          <w:trHeight w:val="137"/>
        </w:trPr>
        <w:tc>
          <w:tcPr>
            <w:tcW w:w="814" w:type="dxa"/>
            <w:shd w:val="clear" w:color="auto" w:fill="auto"/>
            <w:noWrap/>
            <w:vAlign w:val="center"/>
            <w:hideMark/>
          </w:tcPr>
          <w:p w14:paraId="5DE7C7BF" w14:textId="77777777" w:rsidR="006B168B" w:rsidRPr="006B168B" w:rsidRDefault="006B168B" w:rsidP="006B168B">
            <w:pPr>
              <w:jc w:val="center"/>
              <w:rPr>
                <w:snapToGrid w:val="0"/>
              </w:rPr>
            </w:pPr>
            <w:r w:rsidRPr="006B168B">
              <w:rPr>
                <w:snapToGrid w:val="0"/>
              </w:rPr>
              <w:t>1.2</w:t>
            </w:r>
          </w:p>
        </w:tc>
        <w:tc>
          <w:tcPr>
            <w:tcW w:w="4148" w:type="dxa"/>
            <w:shd w:val="clear" w:color="auto" w:fill="auto"/>
            <w:noWrap/>
            <w:vAlign w:val="center"/>
            <w:hideMark/>
          </w:tcPr>
          <w:p w14:paraId="1FE6CE0B" w14:textId="77777777" w:rsidR="006B168B" w:rsidRPr="006B168B" w:rsidRDefault="006B168B" w:rsidP="006B168B">
            <w:pPr>
              <w:rPr>
                <w:snapToGrid w:val="0"/>
              </w:rPr>
            </w:pPr>
            <w:r w:rsidRPr="006B168B">
              <w:rPr>
                <w:snapToGrid w:val="0"/>
              </w:rPr>
              <w:t>Арендная плата</w:t>
            </w:r>
          </w:p>
        </w:tc>
        <w:tc>
          <w:tcPr>
            <w:tcW w:w="1565" w:type="dxa"/>
            <w:vAlign w:val="center"/>
          </w:tcPr>
          <w:p w14:paraId="747B45CC" w14:textId="77777777" w:rsidR="006B168B" w:rsidRPr="006B168B" w:rsidRDefault="006B168B" w:rsidP="006B168B">
            <w:pPr>
              <w:jc w:val="center"/>
              <w:rPr>
                <w:snapToGrid w:val="0"/>
                <w:szCs w:val="28"/>
              </w:rPr>
            </w:pPr>
            <w:r w:rsidRPr="006B168B">
              <w:rPr>
                <w:snapToGrid w:val="0"/>
                <w:szCs w:val="28"/>
              </w:rPr>
              <w:t>11 419</w:t>
            </w:r>
          </w:p>
        </w:tc>
        <w:tc>
          <w:tcPr>
            <w:tcW w:w="1560" w:type="dxa"/>
            <w:shd w:val="clear" w:color="auto" w:fill="auto"/>
            <w:noWrap/>
            <w:vAlign w:val="center"/>
          </w:tcPr>
          <w:p w14:paraId="3831A017" w14:textId="77777777" w:rsidR="006B168B" w:rsidRPr="006B168B" w:rsidRDefault="006B168B" w:rsidP="006B168B">
            <w:pPr>
              <w:jc w:val="center"/>
              <w:rPr>
                <w:snapToGrid w:val="0"/>
                <w:szCs w:val="28"/>
              </w:rPr>
            </w:pPr>
            <w:r w:rsidRPr="006B168B">
              <w:rPr>
                <w:snapToGrid w:val="0"/>
                <w:szCs w:val="28"/>
              </w:rPr>
              <w:t>10 955</w:t>
            </w:r>
          </w:p>
        </w:tc>
        <w:tc>
          <w:tcPr>
            <w:tcW w:w="1701" w:type="dxa"/>
            <w:vAlign w:val="center"/>
          </w:tcPr>
          <w:p w14:paraId="62D76B4B" w14:textId="77777777" w:rsidR="006B168B" w:rsidRPr="006B168B" w:rsidRDefault="006B168B" w:rsidP="006B168B">
            <w:pPr>
              <w:jc w:val="center"/>
              <w:rPr>
                <w:snapToGrid w:val="0"/>
                <w:szCs w:val="28"/>
              </w:rPr>
            </w:pPr>
            <w:r w:rsidRPr="006B168B">
              <w:rPr>
                <w:snapToGrid w:val="0"/>
                <w:szCs w:val="28"/>
              </w:rPr>
              <w:t>-464</w:t>
            </w:r>
          </w:p>
        </w:tc>
      </w:tr>
      <w:tr w:rsidR="006B168B" w:rsidRPr="006B168B" w14:paraId="0CE717AC" w14:textId="77777777" w:rsidTr="009E53B0">
        <w:trPr>
          <w:trHeight w:val="227"/>
        </w:trPr>
        <w:tc>
          <w:tcPr>
            <w:tcW w:w="814" w:type="dxa"/>
            <w:shd w:val="clear" w:color="auto" w:fill="auto"/>
            <w:noWrap/>
            <w:vAlign w:val="center"/>
            <w:hideMark/>
          </w:tcPr>
          <w:p w14:paraId="03DA7373" w14:textId="77777777" w:rsidR="006B168B" w:rsidRPr="006B168B" w:rsidRDefault="006B168B" w:rsidP="006B168B">
            <w:pPr>
              <w:jc w:val="center"/>
              <w:rPr>
                <w:snapToGrid w:val="0"/>
              </w:rPr>
            </w:pPr>
            <w:r w:rsidRPr="006B168B">
              <w:rPr>
                <w:snapToGrid w:val="0"/>
              </w:rPr>
              <w:t>1.3</w:t>
            </w:r>
          </w:p>
        </w:tc>
        <w:tc>
          <w:tcPr>
            <w:tcW w:w="4148" w:type="dxa"/>
            <w:shd w:val="clear" w:color="auto" w:fill="auto"/>
            <w:noWrap/>
            <w:vAlign w:val="center"/>
            <w:hideMark/>
          </w:tcPr>
          <w:p w14:paraId="6E8BA637" w14:textId="77777777" w:rsidR="006B168B" w:rsidRPr="006B168B" w:rsidRDefault="006B168B" w:rsidP="006B168B">
            <w:pPr>
              <w:rPr>
                <w:snapToGrid w:val="0"/>
              </w:rPr>
            </w:pPr>
            <w:r w:rsidRPr="006B168B">
              <w:rPr>
                <w:snapToGrid w:val="0"/>
              </w:rPr>
              <w:t>Концессионная плата</w:t>
            </w:r>
          </w:p>
        </w:tc>
        <w:tc>
          <w:tcPr>
            <w:tcW w:w="1565" w:type="dxa"/>
            <w:vAlign w:val="center"/>
          </w:tcPr>
          <w:p w14:paraId="7E7488F5"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57B71E4E"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2712878E"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5AC042F" w14:textId="77777777" w:rsidTr="009E53B0">
        <w:trPr>
          <w:trHeight w:val="673"/>
        </w:trPr>
        <w:tc>
          <w:tcPr>
            <w:tcW w:w="814" w:type="dxa"/>
            <w:shd w:val="clear" w:color="auto" w:fill="auto"/>
            <w:noWrap/>
            <w:vAlign w:val="center"/>
            <w:hideMark/>
          </w:tcPr>
          <w:p w14:paraId="1883E718" w14:textId="77777777" w:rsidR="006B168B" w:rsidRPr="006B168B" w:rsidRDefault="006B168B" w:rsidP="006B168B">
            <w:pPr>
              <w:jc w:val="center"/>
              <w:rPr>
                <w:snapToGrid w:val="0"/>
              </w:rPr>
            </w:pPr>
            <w:r w:rsidRPr="006B168B">
              <w:rPr>
                <w:snapToGrid w:val="0"/>
              </w:rPr>
              <w:t>1.4</w:t>
            </w:r>
          </w:p>
        </w:tc>
        <w:tc>
          <w:tcPr>
            <w:tcW w:w="4148" w:type="dxa"/>
            <w:shd w:val="clear" w:color="auto" w:fill="auto"/>
            <w:vAlign w:val="center"/>
            <w:hideMark/>
          </w:tcPr>
          <w:p w14:paraId="174553BF" w14:textId="77777777" w:rsidR="006B168B" w:rsidRPr="006B168B" w:rsidRDefault="006B168B" w:rsidP="006B168B">
            <w:pPr>
              <w:rPr>
                <w:snapToGrid w:val="0"/>
              </w:rPr>
            </w:pPr>
            <w:r w:rsidRPr="006B168B">
              <w:rPr>
                <w:snapToGrid w:val="0"/>
              </w:rPr>
              <w:t>Расходы на уплату налогов, сборов и других обязательных платежей, в том числе:</w:t>
            </w:r>
          </w:p>
        </w:tc>
        <w:tc>
          <w:tcPr>
            <w:tcW w:w="1565" w:type="dxa"/>
            <w:vAlign w:val="center"/>
          </w:tcPr>
          <w:p w14:paraId="59AA7990" w14:textId="77777777" w:rsidR="006B168B" w:rsidRPr="006B168B" w:rsidRDefault="006B168B" w:rsidP="006B168B">
            <w:pPr>
              <w:jc w:val="center"/>
              <w:rPr>
                <w:snapToGrid w:val="0"/>
                <w:szCs w:val="28"/>
              </w:rPr>
            </w:pPr>
            <w:r w:rsidRPr="006B168B">
              <w:rPr>
                <w:snapToGrid w:val="0"/>
                <w:szCs w:val="28"/>
              </w:rPr>
              <w:t>854</w:t>
            </w:r>
          </w:p>
        </w:tc>
        <w:tc>
          <w:tcPr>
            <w:tcW w:w="1560" w:type="dxa"/>
            <w:shd w:val="clear" w:color="auto" w:fill="auto"/>
            <w:noWrap/>
            <w:vAlign w:val="center"/>
          </w:tcPr>
          <w:p w14:paraId="7C066579" w14:textId="77777777" w:rsidR="006B168B" w:rsidRPr="006B168B" w:rsidRDefault="006B168B" w:rsidP="006B168B">
            <w:pPr>
              <w:jc w:val="center"/>
              <w:rPr>
                <w:snapToGrid w:val="0"/>
                <w:szCs w:val="28"/>
              </w:rPr>
            </w:pPr>
            <w:r w:rsidRPr="006B168B">
              <w:rPr>
                <w:snapToGrid w:val="0"/>
                <w:szCs w:val="28"/>
              </w:rPr>
              <w:t>839</w:t>
            </w:r>
          </w:p>
        </w:tc>
        <w:tc>
          <w:tcPr>
            <w:tcW w:w="1701" w:type="dxa"/>
            <w:vAlign w:val="center"/>
          </w:tcPr>
          <w:p w14:paraId="1C6FBCD5" w14:textId="77777777" w:rsidR="006B168B" w:rsidRPr="006B168B" w:rsidRDefault="006B168B" w:rsidP="006B168B">
            <w:pPr>
              <w:jc w:val="center"/>
              <w:rPr>
                <w:snapToGrid w:val="0"/>
                <w:szCs w:val="28"/>
              </w:rPr>
            </w:pPr>
            <w:r w:rsidRPr="006B168B">
              <w:rPr>
                <w:snapToGrid w:val="0"/>
                <w:szCs w:val="28"/>
              </w:rPr>
              <w:t>-15</w:t>
            </w:r>
          </w:p>
        </w:tc>
      </w:tr>
      <w:tr w:rsidR="006B168B" w:rsidRPr="006B168B" w14:paraId="719E7BC8" w14:textId="77777777" w:rsidTr="009E53B0">
        <w:trPr>
          <w:trHeight w:val="1846"/>
        </w:trPr>
        <w:tc>
          <w:tcPr>
            <w:tcW w:w="814" w:type="dxa"/>
            <w:shd w:val="clear" w:color="auto" w:fill="auto"/>
            <w:noWrap/>
            <w:vAlign w:val="center"/>
            <w:hideMark/>
          </w:tcPr>
          <w:p w14:paraId="33293985" w14:textId="77777777" w:rsidR="006B168B" w:rsidRPr="006B168B" w:rsidRDefault="006B168B" w:rsidP="006B168B">
            <w:pPr>
              <w:jc w:val="center"/>
              <w:rPr>
                <w:snapToGrid w:val="0"/>
              </w:rPr>
            </w:pPr>
            <w:r w:rsidRPr="006B168B">
              <w:rPr>
                <w:snapToGrid w:val="0"/>
              </w:rPr>
              <w:t>1.4.1</w:t>
            </w:r>
          </w:p>
        </w:tc>
        <w:tc>
          <w:tcPr>
            <w:tcW w:w="4148" w:type="dxa"/>
            <w:shd w:val="clear" w:color="auto" w:fill="auto"/>
            <w:vAlign w:val="center"/>
            <w:hideMark/>
          </w:tcPr>
          <w:p w14:paraId="4F9070DE" w14:textId="77777777" w:rsidR="006B168B" w:rsidRPr="006B168B" w:rsidRDefault="006B168B" w:rsidP="006B168B">
            <w:pPr>
              <w:rPr>
                <w:snapToGrid w:val="0"/>
              </w:rPr>
            </w:pPr>
            <w:r w:rsidRPr="006B168B">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7346CE69" w14:textId="77777777" w:rsidR="006B168B" w:rsidRPr="006B168B" w:rsidRDefault="006B168B" w:rsidP="006B168B">
            <w:pPr>
              <w:jc w:val="center"/>
              <w:rPr>
                <w:snapToGrid w:val="0"/>
                <w:szCs w:val="28"/>
              </w:rPr>
            </w:pPr>
            <w:r w:rsidRPr="006B168B">
              <w:rPr>
                <w:snapToGrid w:val="0"/>
                <w:szCs w:val="28"/>
              </w:rPr>
              <w:t>265</w:t>
            </w:r>
          </w:p>
        </w:tc>
        <w:tc>
          <w:tcPr>
            <w:tcW w:w="1560" w:type="dxa"/>
            <w:shd w:val="clear" w:color="auto" w:fill="auto"/>
            <w:noWrap/>
            <w:vAlign w:val="center"/>
          </w:tcPr>
          <w:p w14:paraId="7E698335" w14:textId="77777777" w:rsidR="006B168B" w:rsidRPr="006B168B" w:rsidRDefault="006B168B" w:rsidP="006B168B">
            <w:pPr>
              <w:jc w:val="center"/>
              <w:rPr>
                <w:snapToGrid w:val="0"/>
                <w:szCs w:val="28"/>
              </w:rPr>
            </w:pPr>
            <w:r w:rsidRPr="006B168B">
              <w:rPr>
                <w:snapToGrid w:val="0"/>
                <w:szCs w:val="28"/>
              </w:rPr>
              <w:t>252</w:t>
            </w:r>
          </w:p>
        </w:tc>
        <w:tc>
          <w:tcPr>
            <w:tcW w:w="1701" w:type="dxa"/>
            <w:vAlign w:val="center"/>
          </w:tcPr>
          <w:p w14:paraId="30DB8C34" w14:textId="77777777" w:rsidR="006B168B" w:rsidRPr="006B168B" w:rsidRDefault="006B168B" w:rsidP="006B168B">
            <w:pPr>
              <w:jc w:val="center"/>
              <w:rPr>
                <w:snapToGrid w:val="0"/>
                <w:szCs w:val="28"/>
              </w:rPr>
            </w:pPr>
            <w:r w:rsidRPr="006B168B">
              <w:rPr>
                <w:snapToGrid w:val="0"/>
                <w:szCs w:val="28"/>
              </w:rPr>
              <w:t>-13</w:t>
            </w:r>
          </w:p>
        </w:tc>
      </w:tr>
      <w:tr w:rsidR="006B168B" w:rsidRPr="006B168B" w14:paraId="36B30050" w14:textId="77777777" w:rsidTr="009E53B0">
        <w:trPr>
          <w:trHeight w:val="70"/>
        </w:trPr>
        <w:tc>
          <w:tcPr>
            <w:tcW w:w="814" w:type="dxa"/>
            <w:shd w:val="clear" w:color="auto" w:fill="auto"/>
            <w:noWrap/>
            <w:vAlign w:val="center"/>
            <w:hideMark/>
          </w:tcPr>
          <w:p w14:paraId="67FFA024" w14:textId="77777777" w:rsidR="006B168B" w:rsidRPr="006B168B" w:rsidRDefault="006B168B" w:rsidP="006B168B">
            <w:pPr>
              <w:jc w:val="center"/>
              <w:rPr>
                <w:snapToGrid w:val="0"/>
              </w:rPr>
            </w:pPr>
            <w:r w:rsidRPr="006B168B">
              <w:rPr>
                <w:snapToGrid w:val="0"/>
              </w:rPr>
              <w:t>1.4.2</w:t>
            </w:r>
          </w:p>
        </w:tc>
        <w:tc>
          <w:tcPr>
            <w:tcW w:w="4148" w:type="dxa"/>
            <w:shd w:val="clear" w:color="auto" w:fill="auto"/>
            <w:vAlign w:val="center"/>
            <w:hideMark/>
          </w:tcPr>
          <w:p w14:paraId="54AF61EA" w14:textId="77777777" w:rsidR="006B168B" w:rsidRPr="006B168B" w:rsidRDefault="006B168B" w:rsidP="006B168B">
            <w:pPr>
              <w:rPr>
                <w:snapToGrid w:val="0"/>
              </w:rPr>
            </w:pPr>
            <w:r w:rsidRPr="006B168B">
              <w:rPr>
                <w:snapToGrid w:val="0"/>
              </w:rPr>
              <w:t>расходы на обязательное страхование</w:t>
            </w:r>
          </w:p>
        </w:tc>
        <w:tc>
          <w:tcPr>
            <w:tcW w:w="1565" w:type="dxa"/>
            <w:vAlign w:val="center"/>
          </w:tcPr>
          <w:p w14:paraId="674C29DE" w14:textId="77777777" w:rsidR="006B168B" w:rsidRPr="006B168B" w:rsidRDefault="006B168B" w:rsidP="006B168B">
            <w:pPr>
              <w:jc w:val="center"/>
              <w:rPr>
                <w:snapToGrid w:val="0"/>
                <w:szCs w:val="28"/>
              </w:rPr>
            </w:pPr>
            <w:r w:rsidRPr="006B168B">
              <w:rPr>
                <w:snapToGrid w:val="0"/>
                <w:szCs w:val="28"/>
              </w:rPr>
              <w:t>23</w:t>
            </w:r>
          </w:p>
        </w:tc>
        <w:tc>
          <w:tcPr>
            <w:tcW w:w="1560" w:type="dxa"/>
            <w:shd w:val="clear" w:color="auto" w:fill="auto"/>
            <w:noWrap/>
            <w:vAlign w:val="center"/>
          </w:tcPr>
          <w:p w14:paraId="6FEF1E02" w14:textId="77777777" w:rsidR="006B168B" w:rsidRPr="006B168B" w:rsidRDefault="006B168B" w:rsidP="006B168B">
            <w:pPr>
              <w:jc w:val="center"/>
              <w:rPr>
                <w:snapToGrid w:val="0"/>
                <w:szCs w:val="28"/>
              </w:rPr>
            </w:pPr>
            <w:r w:rsidRPr="006B168B">
              <w:rPr>
                <w:snapToGrid w:val="0"/>
                <w:szCs w:val="28"/>
              </w:rPr>
              <w:t>21</w:t>
            </w:r>
          </w:p>
        </w:tc>
        <w:tc>
          <w:tcPr>
            <w:tcW w:w="1701" w:type="dxa"/>
            <w:vAlign w:val="center"/>
          </w:tcPr>
          <w:p w14:paraId="435F364D" w14:textId="77777777" w:rsidR="006B168B" w:rsidRPr="006B168B" w:rsidRDefault="006B168B" w:rsidP="006B168B">
            <w:pPr>
              <w:jc w:val="center"/>
              <w:rPr>
                <w:snapToGrid w:val="0"/>
                <w:szCs w:val="28"/>
              </w:rPr>
            </w:pPr>
            <w:r w:rsidRPr="006B168B">
              <w:rPr>
                <w:snapToGrid w:val="0"/>
                <w:szCs w:val="28"/>
              </w:rPr>
              <w:t>-2</w:t>
            </w:r>
          </w:p>
        </w:tc>
      </w:tr>
      <w:tr w:rsidR="006B168B" w:rsidRPr="006B168B" w14:paraId="0838329F" w14:textId="77777777" w:rsidTr="009E53B0">
        <w:trPr>
          <w:trHeight w:val="70"/>
        </w:trPr>
        <w:tc>
          <w:tcPr>
            <w:tcW w:w="814" w:type="dxa"/>
            <w:shd w:val="clear" w:color="auto" w:fill="auto"/>
            <w:noWrap/>
            <w:vAlign w:val="center"/>
            <w:hideMark/>
          </w:tcPr>
          <w:p w14:paraId="0C1FDCD3" w14:textId="77777777" w:rsidR="006B168B" w:rsidRPr="006B168B" w:rsidRDefault="006B168B" w:rsidP="006B168B">
            <w:pPr>
              <w:jc w:val="center"/>
              <w:rPr>
                <w:snapToGrid w:val="0"/>
              </w:rPr>
            </w:pPr>
            <w:r w:rsidRPr="006B168B">
              <w:rPr>
                <w:snapToGrid w:val="0"/>
              </w:rPr>
              <w:t>1.4.3</w:t>
            </w:r>
          </w:p>
        </w:tc>
        <w:tc>
          <w:tcPr>
            <w:tcW w:w="4148" w:type="dxa"/>
            <w:shd w:val="clear" w:color="auto" w:fill="auto"/>
            <w:noWrap/>
            <w:vAlign w:val="center"/>
            <w:hideMark/>
          </w:tcPr>
          <w:p w14:paraId="3D674360" w14:textId="77777777" w:rsidR="006B168B" w:rsidRPr="006B168B" w:rsidRDefault="006B168B" w:rsidP="006B168B">
            <w:pPr>
              <w:rPr>
                <w:snapToGrid w:val="0"/>
              </w:rPr>
            </w:pPr>
            <w:r w:rsidRPr="006B168B">
              <w:rPr>
                <w:snapToGrid w:val="0"/>
              </w:rPr>
              <w:t>иные расходы</w:t>
            </w:r>
          </w:p>
        </w:tc>
        <w:tc>
          <w:tcPr>
            <w:tcW w:w="1565" w:type="dxa"/>
            <w:vAlign w:val="center"/>
          </w:tcPr>
          <w:p w14:paraId="3D90809C" w14:textId="77777777" w:rsidR="006B168B" w:rsidRPr="006B168B" w:rsidRDefault="006B168B" w:rsidP="006B168B">
            <w:pPr>
              <w:jc w:val="center"/>
              <w:rPr>
                <w:snapToGrid w:val="0"/>
                <w:szCs w:val="28"/>
              </w:rPr>
            </w:pPr>
            <w:r w:rsidRPr="006B168B">
              <w:rPr>
                <w:snapToGrid w:val="0"/>
                <w:szCs w:val="28"/>
              </w:rPr>
              <w:t>566</w:t>
            </w:r>
          </w:p>
        </w:tc>
        <w:tc>
          <w:tcPr>
            <w:tcW w:w="1560" w:type="dxa"/>
            <w:shd w:val="clear" w:color="auto" w:fill="auto"/>
            <w:noWrap/>
            <w:vAlign w:val="center"/>
          </w:tcPr>
          <w:p w14:paraId="6BA2A621" w14:textId="77777777" w:rsidR="006B168B" w:rsidRPr="006B168B" w:rsidRDefault="006B168B" w:rsidP="006B168B">
            <w:pPr>
              <w:jc w:val="center"/>
              <w:rPr>
                <w:snapToGrid w:val="0"/>
                <w:szCs w:val="28"/>
              </w:rPr>
            </w:pPr>
            <w:r w:rsidRPr="006B168B">
              <w:rPr>
                <w:snapToGrid w:val="0"/>
                <w:szCs w:val="28"/>
              </w:rPr>
              <w:t>566</w:t>
            </w:r>
          </w:p>
        </w:tc>
        <w:tc>
          <w:tcPr>
            <w:tcW w:w="1701" w:type="dxa"/>
            <w:vAlign w:val="center"/>
          </w:tcPr>
          <w:p w14:paraId="59CC2870"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80D4064" w14:textId="77777777" w:rsidTr="009E53B0">
        <w:trPr>
          <w:trHeight w:val="183"/>
        </w:trPr>
        <w:tc>
          <w:tcPr>
            <w:tcW w:w="814" w:type="dxa"/>
            <w:shd w:val="clear" w:color="auto" w:fill="auto"/>
            <w:noWrap/>
            <w:vAlign w:val="center"/>
            <w:hideMark/>
          </w:tcPr>
          <w:p w14:paraId="6EFAC0BF" w14:textId="77777777" w:rsidR="006B168B" w:rsidRPr="006B168B" w:rsidRDefault="006B168B" w:rsidP="006B168B">
            <w:pPr>
              <w:jc w:val="center"/>
              <w:rPr>
                <w:snapToGrid w:val="0"/>
              </w:rPr>
            </w:pPr>
            <w:r w:rsidRPr="006B168B">
              <w:rPr>
                <w:snapToGrid w:val="0"/>
              </w:rPr>
              <w:t>1.5</w:t>
            </w:r>
          </w:p>
        </w:tc>
        <w:tc>
          <w:tcPr>
            <w:tcW w:w="4148" w:type="dxa"/>
            <w:shd w:val="clear" w:color="auto" w:fill="auto"/>
            <w:vAlign w:val="center"/>
            <w:hideMark/>
          </w:tcPr>
          <w:p w14:paraId="24C14810" w14:textId="77777777" w:rsidR="006B168B" w:rsidRPr="006B168B" w:rsidRDefault="006B168B" w:rsidP="006B168B">
            <w:pPr>
              <w:rPr>
                <w:snapToGrid w:val="0"/>
              </w:rPr>
            </w:pPr>
            <w:r w:rsidRPr="006B168B">
              <w:rPr>
                <w:snapToGrid w:val="0"/>
              </w:rPr>
              <w:t>Отчисления на социальные нужды</w:t>
            </w:r>
          </w:p>
        </w:tc>
        <w:tc>
          <w:tcPr>
            <w:tcW w:w="1565" w:type="dxa"/>
            <w:vAlign w:val="center"/>
          </w:tcPr>
          <w:p w14:paraId="25F65E36" w14:textId="77777777" w:rsidR="006B168B" w:rsidRPr="006B168B" w:rsidRDefault="006B168B" w:rsidP="006B168B">
            <w:pPr>
              <w:jc w:val="center"/>
              <w:rPr>
                <w:snapToGrid w:val="0"/>
                <w:szCs w:val="28"/>
              </w:rPr>
            </w:pPr>
            <w:r w:rsidRPr="006B168B">
              <w:rPr>
                <w:snapToGrid w:val="0"/>
                <w:szCs w:val="28"/>
              </w:rPr>
              <w:t>56 741</w:t>
            </w:r>
          </w:p>
        </w:tc>
        <w:tc>
          <w:tcPr>
            <w:tcW w:w="1560" w:type="dxa"/>
            <w:shd w:val="clear" w:color="auto" w:fill="auto"/>
            <w:noWrap/>
            <w:vAlign w:val="center"/>
          </w:tcPr>
          <w:p w14:paraId="778913A2" w14:textId="77777777" w:rsidR="006B168B" w:rsidRPr="006B168B" w:rsidRDefault="006B168B" w:rsidP="006B168B">
            <w:pPr>
              <w:jc w:val="center"/>
              <w:rPr>
                <w:snapToGrid w:val="0"/>
                <w:szCs w:val="28"/>
              </w:rPr>
            </w:pPr>
            <w:r w:rsidRPr="006B168B">
              <w:rPr>
                <w:snapToGrid w:val="0"/>
                <w:szCs w:val="28"/>
              </w:rPr>
              <w:t>54 575</w:t>
            </w:r>
          </w:p>
        </w:tc>
        <w:tc>
          <w:tcPr>
            <w:tcW w:w="1701" w:type="dxa"/>
            <w:vAlign w:val="center"/>
          </w:tcPr>
          <w:p w14:paraId="60C31BC5" w14:textId="77777777" w:rsidR="006B168B" w:rsidRPr="006B168B" w:rsidRDefault="006B168B" w:rsidP="006B168B">
            <w:pPr>
              <w:jc w:val="center"/>
              <w:rPr>
                <w:snapToGrid w:val="0"/>
                <w:szCs w:val="28"/>
              </w:rPr>
            </w:pPr>
            <w:r w:rsidRPr="006B168B">
              <w:rPr>
                <w:snapToGrid w:val="0"/>
                <w:szCs w:val="28"/>
              </w:rPr>
              <w:t>-2 166</w:t>
            </w:r>
          </w:p>
        </w:tc>
      </w:tr>
      <w:tr w:rsidR="006B168B" w:rsidRPr="006B168B" w14:paraId="3D9985AD" w14:textId="77777777" w:rsidTr="009E53B0">
        <w:trPr>
          <w:trHeight w:val="70"/>
        </w:trPr>
        <w:tc>
          <w:tcPr>
            <w:tcW w:w="814" w:type="dxa"/>
            <w:shd w:val="clear" w:color="auto" w:fill="auto"/>
            <w:noWrap/>
            <w:vAlign w:val="center"/>
            <w:hideMark/>
          </w:tcPr>
          <w:p w14:paraId="6F6BFE6A" w14:textId="77777777" w:rsidR="006B168B" w:rsidRPr="006B168B" w:rsidRDefault="006B168B" w:rsidP="006B168B">
            <w:pPr>
              <w:jc w:val="center"/>
              <w:rPr>
                <w:snapToGrid w:val="0"/>
              </w:rPr>
            </w:pPr>
            <w:r w:rsidRPr="006B168B">
              <w:rPr>
                <w:snapToGrid w:val="0"/>
              </w:rPr>
              <w:t>1.6</w:t>
            </w:r>
          </w:p>
        </w:tc>
        <w:tc>
          <w:tcPr>
            <w:tcW w:w="4148" w:type="dxa"/>
            <w:shd w:val="clear" w:color="auto" w:fill="auto"/>
            <w:vAlign w:val="center"/>
            <w:hideMark/>
          </w:tcPr>
          <w:p w14:paraId="1D0C0A4B" w14:textId="77777777" w:rsidR="006B168B" w:rsidRPr="006B168B" w:rsidRDefault="006B168B" w:rsidP="006B168B">
            <w:pPr>
              <w:rPr>
                <w:snapToGrid w:val="0"/>
              </w:rPr>
            </w:pPr>
            <w:r w:rsidRPr="006B168B">
              <w:rPr>
                <w:snapToGrid w:val="0"/>
              </w:rPr>
              <w:t>Расходы по сомнительным долгам</w:t>
            </w:r>
          </w:p>
        </w:tc>
        <w:tc>
          <w:tcPr>
            <w:tcW w:w="1565" w:type="dxa"/>
            <w:vAlign w:val="center"/>
          </w:tcPr>
          <w:p w14:paraId="71F3945E" w14:textId="77777777" w:rsidR="006B168B" w:rsidRPr="006B168B" w:rsidRDefault="006B168B" w:rsidP="006B168B">
            <w:pPr>
              <w:jc w:val="center"/>
              <w:rPr>
                <w:snapToGrid w:val="0"/>
                <w:szCs w:val="28"/>
              </w:rPr>
            </w:pPr>
            <w:r w:rsidRPr="006B168B">
              <w:rPr>
                <w:snapToGrid w:val="0"/>
                <w:szCs w:val="28"/>
              </w:rPr>
              <w:t>20 781</w:t>
            </w:r>
          </w:p>
        </w:tc>
        <w:tc>
          <w:tcPr>
            <w:tcW w:w="1560" w:type="dxa"/>
            <w:shd w:val="clear" w:color="auto" w:fill="auto"/>
            <w:noWrap/>
            <w:vAlign w:val="center"/>
          </w:tcPr>
          <w:p w14:paraId="288FD209" w14:textId="77777777" w:rsidR="006B168B" w:rsidRPr="006B168B" w:rsidRDefault="006B168B" w:rsidP="006B168B">
            <w:pPr>
              <w:jc w:val="center"/>
              <w:rPr>
                <w:snapToGrid w:val="0"/>
                <w:szCs w:val="28"/>
              </w:rPr>
            </w:pPr>
            <w:r w:rsidRPr="006B168B">
              <w:rPr>
                <w:snapToGrid w:val="0"/>
                <w:szCs w:val="28"/>
              </w:rPr>
              <w:t>12 072</w:t>
            </w:r>
          </w:p>
        </w:tc>
        <w:tc>
          <w:tcPr>
            <w:tcW w:w="1701" w:type="dxa"/>
            <w:vAlign w:val="center"/>
          </w:tcPr>
          <w:p w14:paraId="30796EB9" w14:textId="77777777" w:rsidR="006B168B" w:rsidRPr="006B168B" w:rsidRDefault="006B168B" w:rsidP="006B168B">
            <w:pPr>
              <w:jc w:val="center"/>
              <w:rPr>
                <w:snapToGrid w:val="0"/>
                <w:szCs w:val="28"/>
              </w:rPr>
            </w:pPr>
            <w:r w:rsidRPr="006B168B">
              <w:rPr>
                <w:snapToGrid w:val="0"/>
                <w:szCs w:val="28"/>
              </w:rPr>
              <w:t>-8 709</w:t>
            </w:r>
          </w:p>
        </w:tc>
      </w:tr>
      <w:tr w:rsidR="006B168B" w:rsidRPr="006B168B" w14:paraId="0FC72336" w14:textId="77777777" w:rsidTr="009E53B0">
        <w:trPr>
          <w:trHeight w:val="279"/>
        </w:trPr>
        <w:tc>
          <w:tcPr>
            <w:tcW w:w="814" w:type="dxa"/>
            <w:shd w:val="clear" w:color="auto" w:fill="auto"/>
            <w:noWrap/>
            <w:vAlign w:val="center"/>
            <w:hideMark/>
          </w:tcPr>
          <w:p w14:paraId="45AA08DA" w14:textId="77777777" w:rsidR="006B168B" w:rsidRPr="006B168B" w:rsidRDefault="006B168B" w:rsidP="006B168B">
            <w:pPr>
              <w:jc w:val="center"/>
              <w:rPr>
                <w:snapToGrid w:val="0"/>
              </w:rPr>
            </w:pPr>
            <w:r w:rsidRPr="006B168B">
              <w:rPr>
                <w:snapToGrid w:val="0"/>
              </w:rPr>
              <w:t>1.7</w:t>
            </w:r>
          </w:p>
        </w:tc>
        <w:tc>
          <w:tcPr>
            <w:tcW w:w="4148" w:type="dxa"/>
            <w:shd w:val="clear" w:color="auto" w:fill="auto"/>
            <w:vAlign w:val="center"/>
            <w:hideMark/>
          </w:tcPr>
          <w:p w14:paraId="27226638" w14:textId="77777777" w:rsidR="006B168B" w:rsidRPr="006B168B" w:rsidRDefault="006B168B" w:rsidP="006B168B">
            <w:pPr>
              <w:rPr>
                <w:snapToGrid w:val="0"/>
              </w:rPr>
            </w:pPr>
            <w:r w:rsidRPr="006B168B">
              <w:rPr>
                <w:snapToGrid w:val="0"/>
              </w:rPr>
              <w:t>Амортизация основных средств и нематериальных активов</w:t>
            </w:r>
          </w:p>
        </w:tc>
        <w:tc>
          <w:tcPr>
            <w:tcW w:w="1565" w:type="dxa"/>
            <w:vAlign w:val="center"/>
          </w:tcPr>
          <w:p w14:paraId="6DB82FB5" w14:textId="77777777" w:rsidR="006B168B" w:rsidRPr="006B168B" w:rsidRDefault="006B168B" w:rsidP="006B168B">
            <w:pPr>
              <w:jc w:val="center"/>
              <w:rPr>
                <w:snapToGrid w:val="0"/>
                <w:szCs w:val="28"/>
              </w:rPr>
            </w:pPr>
            <w:r w:rsidRPr="006B168B">
              <w:rPr>
                <w:snapToGrid w:val="0"/>
                <w:szCs w:val="28"/>
              </w:rPr>
              <w:t>12 148</w:t>
            </w:r>
          </w:p>
        </w:tc>
        <w:tc>
          <w:tcPr>
            <w:tcW w:w="1560" w:type="dxa"/>
            <w:shd w:val="clear" w:color="auto" w:fill="auto"/>
            <w:noWrap/>
            <w:vAlign w:val="center"/>
          </w:tcPr>
          <w:p w14:paraId="4E0B29E4" w14:textId="77777777" w:rsidR="006B168B" w:rsidRPr="006B168B" w:rsidRDefault="006B168B" w:rsidP="006B168B">
            <w:pPr>
              <w:jc w:val="center"/>
              <w:rPr>
                <w:snapToGrid w:val="0"/>
                <w:szCs w:val="28"/>
              </w:rPr>
            </w:pPr>
            <w:r w:rsidRPr="006B168B">
              <w:rPr>
                <w:snapToGrid w:val="0"/>
                <w:szCs w:val="28"/>
              </w:rPr>
              <w:t>12 148</w:t>
            </w:r>
          </w:p>
        </w:tc>
        <w:tc>
          <w:tcPr>
            <w:tcW w:w="1701" w:type="dxa"/>
            <w:vAlign w:val="center"/>
          </w:tcPr>
          <w:p w14:paraId="1D52E27A"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A7844E3" w14:textId="77777777" w:rsidTr="009E53B0">
        <w:trPr>
          <w:trHeight w:val="141"/>
        </w:trPr>
        <w:tc>
          <w:tcPr>
            <w:tcW w:w="814" w:type="dxa"/>
            <w:shd w:val="clear" w:color="auto" w:fill="auto"/>
            <w:noWrap/>
            <w:vAlign w:val="center"/>
            <w:hideMark/>
          </w:tcPr>
          <w:p w14:paraId="659E8DA1" w14:textId="77777777" w:rsidR="006B168B" w:rsidRPr="006B168B" w:rsidRDefault="006B168B" w:rsidP="006B168B">
            <w:pPr>
              <w:jc w:val="center"/>
              <w:rPr>
                <w:snapToGrid w:val="0"/>
              </w:rPr>
            </w:pPr>
          </w:p>
        </w:tc>
        <w:tc>
          <w:tcPr>
            <w:tcW w:w="4148" w:type="dxa"/>
            <w:shd w:val="clear" w:color="auto" w:fill="auto"/>
            <w:noWrap/>
            <w:vAlign w:val="center"/>
            <w:hideMark/>
          </w:tcPr>
          <w:p w14:paraId="0EAC507A" w14:textId="77777777" w:rsidR="006B168B" w:rsidRPr="006B168B" w:rsidRDefault="006B168B" w:rsidP="006B168B">
            <w:pPr>
              <w:rPr>
                <w:snapToGrid w:val="0"/>
              </w:rPr>
            </w:pPr>
            <w:r w:rsidRPr="006B168B">
              <w:rPr>
                <w:snapToGrid w:val="0"/>
              </w:rPr>
              <w:t>ИТОГО</w:t>
            </w:r>
          </w:p>
        </w:tc>
        <w:tc>
          <w:tcPr>
            <w:tcW w:w="1565" w:type="dxa"/>
            <w:vAlign w:val="center"/>
          </w:tcPr>
          <w:p w14:paraId="03981CE2" w14:textId="77777777" w:rsidR="006B168B" w:rsidRPr="006B168B" w:rsidRDefault="006B168B" w:rsidP="006B168B">
            <w:pPr>
              <w:jc w:val="center"/>
              <w:rPr>
                <w:snapToGrid w:val="0"/>
                <w:szCs w:val="28"/>
              </w:rPr>
            </w:pPr>
            <w:r w:rsidRPr="006B168B">
              <w:rPr>
                <w:snapToGrid w:val="0"/>
                <w:szCs w:val="28"/>
              </w:rPr>
              <w:t>110 068</w:t>
            </w:r>
          </w:p>
        </w:tc>
        <w:tc>
          <w:tcPr>
            <w:tcW w:w="1560" w:type="dxa"/>
            <w:shd w:val="clear" w:color="auto" w:fill="auto"/>
            <w:noWrap/>
            <w:vAlign w:val="center"/>
          </w:tcPr>
          <w:p w14:paraId="7D98C54B" w14:textId="77777777" w:rsidR="006B168B" w:rsidRPr="006B168B" w:rsidRDefault="006B168B" w:rsidP="006B168B">
            <w:pPr>
              <w:jc w:val="center"/>
              <w:rPr>
                <w:snapToGrid w:val="0"/>
                <w:szCs w:val="28"/>
              </w:rPr>
            </w:pPr>
            <w:r w:rsidRPr="006B168B">
              <w:rPr>
                <w:snapToGrid w:val="0"/>
                <w:szCs w:val="28"/>
              </w:rPr>
              <w:t>98 014</w:t>
            </w:r>
          </w:p>
        </w:tc>
        <w:tc>
          <w:tcPr>
            <w:tcW w:w="1701" w:type="dxa"/>
            <w:vAlign w:val="center"/>
          </w:tcPr>
          <w:p w14:paraId="68D5BB1D" w14:textId="77777777" w:rsidR="006B168B" w:rsidRPr="006B168B" w:rsidRDefault="006B168B" w:rsidP="006B168B">
            <w:pPr>
              <w:jc w:val="center"/>
              <w:rPr>
                <w:snapToGrid w:val="0"/>
                <w:szCs w:val="28"/>
              </w:rPr>
            </w:pPr>
            <w:r w:rsidRPr="006B168B">
              <w:rPr>
                <w:snapToGrid w:val="0"/>
                <w:szCs w:val="28"/>
              </w:rPr>
              <w:t>-12 054</w:t>
            </w:r>
          </w:p>
        </w:tc>
      </w:tr>
      <w:tr w:rsidR="006B168B" w:rsidRPr="006B168B" w14:paraId="67F813D5" w14:textId="77777777" w:rsidTr="009E53B0">
        <w:trPr>
          <w:trHeight w:val="70"/>
        </w:trPr>
        <w:tc>
          <w:tcPr>
            <w:tcW w:w="814" w:type="dxa"/>
            <w:shd w:val="clear" w:color="auto" w:fill="auto"/>
            <w:noWrap/>
            <w:vAlign w:val="center"/>
            <w:hideMark/>
          </w:tcPr>
          <w:p w14:paraId="22F7B440" w14:textId="77777777" w:rsidR="006B168B" w:rsidRPr="006B168B" w:rsidRDefault="006B168B" w:rsidP="006B168B">
            <w:pPr>
              <w:jc w:val="center"/>
              <w:rPr>
                <w:snapToGrid w:val="0"/>
              </w:rPr>
            </w:pPr>
            <w:r w:rsidRPr="006B168B">
              <w:rPr>
                <w:snapToGrid w:val="0"/>
              </w:rPr>
              <w:t>2</w:t>
            </w:r>
          </w:p>
        </w:tc>
        <w:tc>
          <w:tcPr>
            <w:tcW w:w="4148" w:type="dxa"/>
            <w:shd w:val="clear" w:color="auto" w:fill="auto"/>
            <w:noWrap/>
            <w:vAlign w:val="center"/>
            <w:hideMark/>
          </w:tcPr>
          <w:p w14:paraId="13CAB16D" w14:textId="77777777" w:rsidR="006B168B" w:rsidRPr="006B168B" w:rsidRDefault="006B168B" w:rsidP="006B168B">
            <w:pPr>
              <w:rPr>
                <w:snapToGrid w:val="0"/>
              </w:rPr>
            </w:pPr>
            <w:r w:rsidRPr="006B168B">
              <w:rPr>
                <w:snapToGrid w:val="0"/>
              </w:rPr>
              <w:t>Налог на прибыль</w:t>
            </w:r>
          </w:p>
        </w:tc>
        <w:tc>
          <w:tcPr>
            <w:tcW w:w="1565" w:type="dxa"/>
            <w:vAlign w:val="center"/>
          </w:tcPr>
          <w:p w14:paraId="62056296" w14:textId="77777777" w:rsidR="006B168B" w:rsidRPr="006B168B" w:rsidRDefault="006B168B" w:rsidP="006B168B">
            <w:pPr>
              <w:jc w:val="center"/>
              <w:rPr>
                <w:snapToGrid w:val="0"/>
                <w:szCs w:val="28"/>
              </w:rPr>
            </w:pPr>
            <w:r w:rsidRPr="006B168B">
              <w:rPr>
                <w:snapToGrid w:val="0"/>
                <w:szCs w:val="28"/>
              </w:rPr>
              <w:t>105</w:t>
            </w:r>
          </w:p>
        </w:tc>
        <w:tc>
          <w:tcPr>
            <w:tcW w:w="1560" w:type="dxa"/>
            <w:shd w:val="clear" w:color="auto" w:fill="auto"/>
            <w:noWrap/>
            <w:vAlign w:val="center"/>
          </w:tcPr>
          <w:p w14:paraId="03A3F2FB" w14:textId="77777777" w:rsidR="006B168B" w:rsidRPr="006B168B" w:rsidRDefault="006B168B" w:rsidP="006B168B">
            <w:pPr>
              <w:jc w:val="center"/>
              <w:rPr>
                <w:snapToGrid w:val="0"/>
                <w:szCs w:val="28"/>
              </w:rPr>
            </w:pPr>
            <w:r w:rsidRPr="006B168B">
              <w:rPr>
                <w:snapToGrid w:val="0"/>
                <w:szCs w:val="28"/>
              </w:rPr>
              <w:t>105</w:t>
            </w:r>
          </w:p>
        </w:tc>
        <w:tc>
          <w:tcPr>
            <w:tcW w:w="1701" w:type="dxa"/>
            <w:vAlign w:val="center"/>
          </w:tcPr>
          <w:p w14:paraId="43AD3C88"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16480759" w14:textId="77777777" w:rsidTr="009E53B0">
        <w:trPr>
          <w:trHeight w:val="70"/>
        </w:trPr>
        <w:tc>
          <w:tcPr>
            <w:tcW w:w="814" w:type="dxa"/>
            <w:shd w:val="clear" w:color="auto" w:fill="auto"/>
            <w:noWrap/>
            <w:vAlign w:val="center"/>
            <w:hideMark/>
          </w:tcPr>
          <w:p w14:paraId="331DB7D5" w14:textId="77777777" w:rsidR="006B168B" w:rsidRPr="006B168B" w:rsidRDefault="006B168B" w:rsidP="006B168B">
            <w:pPr>
              <w:jc w:val="center"/>
              <w:rPr>
                <w:snapToGrid w:val="0"/>
              </w:rPr>
            </w:pPr>
            <w:r w:rsidRPr="006B168B">
              <w:rPr>
                <w:snapToGrid w:val="0"/>
              </w:rPr>
              <w:t>3</w:t>
            </w:r>
          </w:p>
        </w:tc>
        <w:tc>
          <w:tcPr>
            <w:tcW w:w="4148" w:type="dxa"/>
            <w:shd w:val="clear" w:color="auto" w:fill="auto"/>
            <w:noWrap/>
            <w:vAlign w:val="center"/>
            <w:hideMark/>
          </w:tcPr>
          <w:p w14:paraId="16223DF9" w14:textId="77777777" w:rsidR="006B168B" w:rsidRPr="006B168B" w:rsidRDefault="006B168B" w:rsidP="006B168B">
            <w:pPr>
              <w:rPr>
                <w:snapToGrid w:val="0"/>
              </w:rPr>
            </w:pPr>
            <w:r w:rsidRPr="006B168B">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3AB039E5"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15A9E820"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323AD69D"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4E05BA0" w14:textId="77777777" w:rsidTr="009E53B0">
        <w:trPr>
          <w:trHeight w:val="199"/>
        </w:trPr>
        <w:tc>
          <w:tcPr>
            <w:tcW w:w="814" w:type="dxa"/>
            <w:shd w:val="clear" w:color="auto" w:fill="auto"/>
            <w:noWrap/>
            <w:vAlign w:val="center"/>
            <w:hideMark/>
          </w:tcPr>
          <w:p w14:paraId="644EB1A7" w14:textId="77777777" w:rsidR="006B168B" w:rsidRPr="006B168B" w:rsidRDefault="006B168B" w:rsidP="006B168B">
            <w:pPr>
              <w:jc w:val="center"/>
              <w:rPr>
                <w:snapToGrid w:val="0"/>
              </w:rPr>
            </w:pPr>
            <w:r w:rsidRPr="006B168B">
              <w:rPr>
                <w:snapToGrid w:val="0"/>
              </w:rPr>
              <w:t>4</w:t>
            </w:r>
          </w:p>
        </w:tc>
        <w:tc>
          <w:tcPr>
            <w:tcW w:w="4148" w:type="dxa"/>
            <w:shd w:val="clear" w:color="auto" w:fill="auto"/>
            <w:vAlign w:val="center"/>
            <w:hideMark/>
          </w:tcPr>
          <w:p w14:paraId="3A024915" w14:textId="77777777" w:rsidR="006B168B" w:rsidRPr="006B168B" w:rsidRDefault="006B168B" w:rsidP="006B168B">
            <w:pPr>
              <w:rPr>
                <w:snapToGrid w:val="0"/>
              </w:rPr>
            </w:pPr>
            <w:r w:rsidRPr="006B168B">
              <w:rPr>
                <w:snapToGrid w:val="0"/>
              </w:rPr>
              <w:t>Итого неподконтрольных расходов</w:t>
            </w:r>
          </w:p>
        </w:tc>
        <w:tc>
          <w:tcPr>
            <w:tcW w:w="1565" w:type="dxa"/>
            <w:vAlign w:val="center"/>
          </w:tcPr>
          <w:p w14:paraId="04BA764F" w14:textId="77777777" w:rsidR="006B168B" w:rsidRPr="006B168B" w:rsidRDefault="006B168B" w:rsidP="006B168B">
            <w:pPr>
              <w:jc w:val="center"/>
              <w:rPr>
                <w:snapToGrid w:val="0"/>
                <w:szCs w:val="28"/>
              </w:rPr>
            </w:pPr>
            <w:r w:rsidRPr="006B168B">
              <w:rPr>
                <w:snapToGrid w:val="0"/>
                <w:szCs w:val="28"/>
              </w:rPr>
              <w:t>110 173</w:t>
            </w:r>
          </w:p>
        </w:tc>
        <w:tc>
          <w:tcPr>
            <w:tcW w:w="1560" w:type="dxa"/>
            <w:shd w:val="clear" w:color="auto" w:fill="auto"/>
            <w:noWrap/>
            <w:vAlign w:val="center"/>
          </w:tcPr>
          <w:p w14:paraId="005979B6" w14:textId="77777777" w:rsidR="006B168B" w:rsidRPr="006B168B" w:rsidRDefault="006B168B" w:rsidP="006B168B">
            <w:pPr>
              <w:jc w:val="center"/>
              <w:rPr>
                <w:snapToGrid w:val="0"/>
                <w:szCs w:val="28"/>
              </w:rPr>
            </w:pPr>
            <w:r w:rsidRPr="006B168B">
              <w:rPr>
                <w:snapToGrid w:val="0"/>
                <w:szCs w:val="28"/>
              </w:rPr>
              <w:t>98 119</w:t>
            </w:r>
          </w:p>
        </w:tc>
        <w:tc>
          <w:tcPr>
            <w:tcW w:w="1701" w:type="dxa"/>
            <w:vAlign w:val="center"/>
          </w:tcPr>
          <w:p w14:paraId="039EF9C3" w14:textId="77777777" w:rsidR="006B168B" w:rsidRPr="006B168B" w:rsidRDefault="006B168B" w:rsidP="006B168B">
            <w:pPr>
              <w:jc w:val="center"/>
              <w:rPr>
                <w:snapToGrid w:val="0"/>
                <w:szCs w:val="28"/>
              </w:rPr>
            </w:pPr>
            <w:r w:rsidRPr="006B168B">
              <w:rPr>
                <w:snapToGrid w:val="0"/>
                <w:szCs w:val="28"/>
              </w:rPr>
              <w:t>-12 054</w:t>
            </w:r>
          </w:p>
        </w:tc>
      </w:tr>
    </w:tbl>
    <w:p w14:paraId="2E27CA4D" w14:textId="77777777" w:rsidR="006B168B" w:rsidRPr="006B168B" w:rsidRDefault="006B168B" w:rsidP="006B168B">
      <w:pPr>
        <w:autoSpaceDE w:val="0"/>
        <w:autoSpaceDN w:val="0"/>
        <w:adjustRightInd w:val="0"/>
        <w:ind w:firstLine="709"/>
        <w:jc w:val="both"/>
        <w:rPr>
          <w:sz w:val="28"/>
          <w:szCs w:val="28"/>
        </w:rPr>
      </w:pPr>
    </w:p>
    <w:p w14:paraId="4788AFFA" w14:textId="77777777" w:rsidR="006B168B" w:rsidRPr="006B168B" w:rsidRDefault="006B168B" w:rsidP="006B168B">
      <w:pPr>
        <w:tabs>
          <w:tab w:val="left" w:pos="1890"/>
        </w:tabs>
        <w:ind w:firstLine="709"/>
        <w:jc w:val="both"/>
        <w:rPr>
          <w:snapToGrid w:val="0"/>
          <w:sz w:val="28"/>
          <w:szCs w:val="28"/>
        </w:rPr>
      </w:pPr>
    </w:p>
    <w:p w14:paraId="61D3D1F0" w14:textId="77777777" w:rsidR="006B168B" w:rsidRPr="006B168B" w:rsidRDefault="006B168B" w:rsidP="006B168B">
      <w:pPr>
        <w:tabs>
          <w:tab w:val="left" w:pos="1890"/>
        </w:tabs>
        <w:ind w:firstLine="709"/>
        <w:jc w:val="both"/>
        <w:rPr>
          <w:snapToGrid w:val="0"/>
          <w:sz w:val="28"/>
          <w:szCs w:val="28"/>
        </w:rPr>
      </w:pPr>
    </w:p>
    <w:p w14:paraId="1629CAB1" w14:textId="77777777" w:rsidR="006B168B" w:rsidRPr="006B168B" w:rsidRDefault="006B168B" w:rsidP="006B168B">
      <w:pPr>
        <w:tabs>
          <w:tab w:val="left" w:pos="1890"/>
        </w:tabs>
        <w:ind w:firstLine="709"/>
        <w:jc w:val="both"/>
        <w:rPr>
          <w:snapToGrid w:val="0"/>
          <w:sz w:val="28"/>
          <w:szCs w:val="28"/>
        </w:rPr>
      </w:pPr>
    </w:p>
    <w:p w14:paraId="5C51AE5B" w14:textId="77777777" w:rsidR="006B168B" w:rsidRPr="006B168B" w:rsidRDefault="006B168B" w:rsidP="006B168B">
      <w:pPr>
        <w:tabs>
          <w:tab w:val="left" w:pos="1890"/>
        </w:tabs>
        <w:ind w:firstLine="709"/>
        <w:jc w:val="both"/>
        <w:rPr>
          <w:snapToGrid w:val="0"/>
          <w:sz w:val="28"/>
          <w:szCs w:val="28"/>
        </w:rPr>
      </w:pPr>
    </w:p>
    <w:p w14:paraId="449AD2E4"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02995C02" w14:textId="77777777" w:rsidR="006B168B" w:rsidRPr="006B168B" w:rsidRDefault="006B168B" w:rsidP="003B1DE9">
      <w:pPr>
        <w:numPr>
          <w:ilvl w:val="0"/>
          <w:numId w:val="9"/>
        </w:numPr>
        <w:ind w:left="8364" w:right="-425"/>
        <w:contextualSpacing/>
        <w:jc w:val="right"/>
        <w:rPr>
          <w:b/>
          <w:snapToGrid w:val="0"/>
          <w:sz w:val="28"/>
          <w:szCs w:val="28"/>
        </w:rPr>
      </w:pPr>
    </w:p>
    <w:p w14:paraId="506B70C6" w14:textId="77777777" w:rsidR="006B168B" w:rsidRPr="006B168B" w:rsidRDefault="006B168B" w:rsidP="006B168B">
      <w:pPr>
        <w:jc w:val="center"/>
        <w:rPr>
          <w:b/>
          <w:snapToGrid w:val="0"/>
          <w:sz w:val="28"/>
          <w:szCs w:val="28"/>
        </w:rPr>
      </w:pPr>
      <w:r w:rsidRPr="006B168B">
        <w:rPr>
          <w:b/>
          <w:snapToGrid w:val="0"/>
          <w:sz w:val="28"/>
          <w:szCs w:val="28"/>
        </w:rPr>
        <w:t>Реестр неподконтрольных расходов на передачу тепловой энергии</w:t>
      </w:r>
    </w:p>
    <w:p w14:paraId="44D230AD" w14:textId="77777777" w:rsidR="006B168B" w:rsidRPr="006B168B" w:rsidRDefault="006B168B" w:rsidP="006B168B">
      <w:pPr>
        <w:jc w:val="center"/>
        <w:rPr>
          <w:snapToGrid w:val="0"/>
          <w:sz w:val="28"/>
        </w:rPr>
      </w:pPr>
      <w:r w:rsidRPr="006B168B">
        <w:rPr>
          <w:snapToGrid w:val="0"/>
          <w:sz w:val="28"/>
        </w:rPr>
        <w:t>(приложение 5.3 к Методическим указаниям)</w:t>
      </w:r>
    </w:p>
    <w:p w14:paraId="4EA23809" w14:textId="77777777" w:rsidR="006B168B" w:rsidRPr="006B168B" w:rsidRDefault="006B168B" w:rsidP="006B168B">
      <w:pPr>
        <w:jc w:val="right"/>
        <w:rPr>
          <w:snapToGrid w:val="0"/>
          <w:szCs w:val="28"/>
        </w:rPr>
      </w:pPr>
      <w:r w:rsidRPr="006B168B">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6B168B" w:rsidRPr="006B168B" w14:paraId="76FEE236" w14:textId="77777777" w:rsidTr="009E53B0">
        <w:trPr>
          <w:trHeight w:val="507"/>
          <w:tblHeader/>
        </w:trPr>
        <w:tc>
          <w:tcPr>
            <w:tcW w:w="814" w:type="dxa"/>
            <w:vMerge w:val="restart"/>
            <w:shd w:val="clear" w:color="auto" w:fill="auto"/>
            <w:vAlign w:val="center"/>
            <w:hideMark/>
          </w:tcPr>
          <w:p w14:paraId="404C8D48" w14:textId="77777777" w:rsidR="006B168B" w:rsidRPr="006B168B" w:rsidRDefault="006B168B" w:rsidP="006B168B">
            <w:pPr>
              <w:jc w:val="center"/>
              <w:rPr>
                <w:snapToGrid w:val="0"/>
              </w:rPr>
            </w:pPr>
            <w:r w:rsidRPr="006B168B">
              <w:rPr>
                <w:snapToGrid w:val="0"/>
              </w:rPr>
              <w:t>№ п/п</w:t>
            </w:r>
          </w:p>
        </w:tc>
        <w:tc>
          <w:tcPr>
            <w:tcW w:w="4148" w:type="dxa"/>
            <w:vMerge w:val="restart"/>
            <w:shd w:val="clear" w:color="auto" w:fill="auto"/>
            <w:vAlign w:val="center"/>
            <w:hideMark/>
          </w:tcPr>
          <w:p w14:paraId="53D4DF18" w14:textId="77777777" w:rsidR="006B168B" w:rsidRPr="006B168B" w:rsidRDefault="006B168B" w:rsidP="006B168B">
            <w:pPr>
              <w:jc w:val="center"/>
              <w:rPr>
                <w:snapToGrid w:val="0"/>
              </w:rPr>
            </w:pPr>
            <w:r w:rsidRPr="006B168B">
              <w:rPr>
                <w:snapToGrid w:val="0"/>
              </w:rPr>
              <w:t>Наименование расхода</w:t>
            </w:r>
          </w:p>
        </w:tc>
        <w:tc>
          <w:tcPr>
            <w:tcW w:w="1565" w:type="dxa"/>
            <w:vMerge w:val="restart"/>
          </w:tcPr>
          <w:p w14:paraId="287F70B0" w14:textId="77777777" w:rsidR="006B168B" w:rsidRPr="006B168B" w:rsidRDefault="006B168B" w:rsidP="006B168B">
            <w:pPr>
              <w:ind w:left="-57" w:right="-57"/>
              <w:jc w:val="center"/>
              <w:rPr>
                <w:snapToGrid w:val="0"/>
              </w:rPr>
            </w:pPr>
            <w:r w:rsidRPr="006B168B">
              <w:rPr>
                <w:snapToGrid w:val="0"/>
              </w:rPr>
              <w:t>Предложение предприятия на 2025 год</w:t>
            </w:r>
          </w:p>
        </w:tc>
        <w:tc>
          <w:tcPr>
            <w:tcW w:w="1560" w:type="dxa"/>
            <w:vMerge w:val="restart"/>
          </w:tcPr>
          <w:p w14:paraId="3C12E907" w14:textId="77777777" w:rsidR="006B168B" w:rsidRPr="006B168B" w:rsidRDefault="006B168B" w:rsidP="006B168B">
            <w:pPr>
              <w:ind w:left="-57" w:right="-57"/>
              <w:jc w:val="center"/>
              <w:rPr>
                <w:snapToGrid w:val="0"/>
              </w:rPr>
            </w:pPr>
            <w:r w:rsidRPr="006B168B">
              <w:rPr>
                <w:snapToGrid w:val="0"/>
              </w:rPr>
              <w:t>Предложение экспертов на 2025 год</w:t>
            </w:r>
          </w:p>
        </w:tc>
        <w:tc>
          <w:tcPr>
            <w:tcW w:w="1701" w:type="dxa"/>
            <w:vMerge w:val="restart"/>
          </w:tcPr>
          <w:p w14:paraId="3C828A42" w14:textId="77777777" w:rsidR="006B168B" w:rsidRPr="006B168B" w:rsidRDefault="006B168B" w:rsidP="006B168B">
            <w:pPr>
              <w:ind w:left="-57" w:right="-57"/>
              <w:jc w:val="center"/>
              <w:rPr>
                <w:snapToGrid w:val="0"/>
              </w:rPr>
            </w:pPr>
            <w:r w:rsidRPr="006B168B">
              <w:rPr>
                <w:snapToGrid w:val="0"/>
              </w:rPr>
              <w:t>Корректировка предложения предприятия</w:t>
            </w:r>
          </w:p>
        </w:tc>
      </w:tr>
      <w:tr w:rsidR="006B168B" w:rsidRPr="006B168B" w14:paraId="24024749" w14:textId="77777777" w:rsidTr="009E53B0">
        <w:trPr>
          <w:trHeight w:val="507"/>
        </w:trPr>
        <w:tc>
          <w:tcPr>
            <w:tcW w:w="814" w:type="dxa"/>
            <w:vMerge/>
            <w:shd w:val="clear" w:color="auto" w:fill="auto"/>
            <w:vAlign w:val="center"/>
            <w:hideMark/>
          </w:tcPr>
          <w:p w14:paraId="2B392276" w14:textId="77777777" w:rsidR="006B168B" w:rsidRPr="006B168B" w:rsidRDefault="006B168B" w:rsidP="006B168B">
            <w:pPr>
              <w:jc w:val="center"/>
              <w:rPr>
                <w:snapToGrid w:val="0"/>
              </w:rPr>
            </w:pPr>
          </w:p>
        </w:tc>
        <w:tc>
          <w:tcPr>
            <w:tcW w:w="4148" w:type="dxa"/>
            <w:vMerge/>
            <w:shd w:val="clear" w:color="auto" w:fill="auto"/>
            <w:vAlign w:val="center"/>
            <w:hideMark/>
          </w:tcPr>
          <w:p w14:paraId="49EBD19F" w14:textId="77777777" w:rsidR="006B168B" w:rsidRPr="006B168B" w:rsidRDefault="006B168B" w:rsidP="006B168B">
            <w:pPr>
              <w:jc w:val="center"/>
              <w:rPr>
                <w:snapToGrid w:val="0"/>
              </w:rPr>
            </w:pPr>
          </w:p>
        </w:tc>
        <w:tc>
          <w:tcPr>
            <w:tcW w:w="1565" w:type="dxa"/>
            <w:vMerge/>
            <w:vAlign w:val="center"/>
          </w:tcPr>
          <w:p w14:paraId="76D5A8E9" w14:textId="77777777" w:rsidR="006B168B" w:rsidRPr="006B168B" w:rsidRDefault="006B168B" w:rsidP="006B168B">
            <w:pPr>
              <w:jc w:val="center"/>
              <w:rPr>
                <w:snapToGrid w:val="0"/>
              </w:rPr>
            </w:pPr>
          </w:p>
        </w:tc>
        <w:tc>
          <w:tcPr>
            <w:tcW w:w="1560" w:type="dxa"/>
            <w:vMerge/>
            <w:shd w:val="clear" w:color="auto" w:fill="FFFFCC"/>
            <w:vAlign w:val="center"/>
          </w:tcPr>
          <w:p w14:paraId="7DBDDEEA" w14:textId="77777777" w:rsidR="006B168B" w:rsidRPr="006B168B" w:rsidRDefault="006B168B" w:rsidP="006B168B">
            <w:pPr>
              <w:jc w:val="center"/>
              <w:rPr>
                <w:snapToGrid w:val="0"/>
              </w:rPr>
            </w:pPr>
          </w:p>
        </w:tc>
        <w:tc>
          <w:tcPr>
            <w:tcW w:w="1701" w:type="dxa"/>
            <w:vMerge/>
            <w:vAlign w:val="center"/>
          </w:tcPr>
          <w:p w14:paraId="781DA2FA" w14:textId="77777777" w:rsidR="006B168B" w:rsidRPr="006B168B" w:rsidRDefault="006B168B" w:rsidP="006B168B">
            <w:pPr>
              <w:jc w:val="center"/>
              <w:rPr>
                <w:snapToGrid w:val="0"/>
              </w:rPr>
            </w:pPr>
          </w:p>
        </w:tc>
      </w:tr>
      <w:tr w:rsidR="006B168B" w:rsidRPr="006B168B" w14:paraId="39DC80A9" w14:textId="77777777" w:rsidTr="009E53B0">
        <w:trPr>
          <w:trHeight w:val="806"/>
        </w:trPr>
        <w:tc>
          <w:tcPr>
            <w:tcW w:w="814" w:type="dxa"/>
            <w:shd w:val="clear" w:color="auto" w:fill="auto"/>
            <w:noWrap/>
            <w:vAlign w:val="center"/>
            <w:hideMark/>
          </w:tcPr>
          <w:p w14:paraId="067575BE" w14:textId="77777777" w:rsidR="006B168B" w:rsidRPr="006B168B" w:rsidRDefault="006B168B" w:rsidP="006B168B">
            <w:pPr>
              <w:jc w:val="center"/>
              <w:rPr>
                <w:snapToGrid w:val="0"/>
              </w:rPr>
            </w:pPr>
            <w:r w:rsidRPr="006B168B">
              <w:rPr>
                <w:snapToGrid w:val="0"/>
              </w:rPr>
              <w:t>1.1</w:t>
            </w:r>
          </w:p>
        </w:tc>
        <w:tc>
          <w:tcPr>
            <w:tcW w:w="4148" w:type="dxa"/>
            <w:shd w:val="clear" w:color="auto" w:fill="auto"/>
            <w:vAlign w:val="center"/>
            <w:hideMark/>
          </w:tcPr>
          <w:p w14:paraId="6332B2AB" w14:textId="77777777" w:rsidR="006B168B" w:rsidRPr="006B168B" w:rsidRDefault="006B168B" w:rsidP="006B168B">
            <w:pPr>
              <w:rPr>
                <w:snapToGrid w:val="0"/>
              </w:rPr>
            </w:pPr>
            <w:r w:rsidRPr="006B168B">
              <w:rPr>
                <w:snapToGrid w:val="0"/>
              </w:rPr>
              <w:t>Расходы на оплату услуг, оказываемых организациями, осуществляющими регулируемые виды деятельности</w:t>
            </w:r>
          </w:p>
        </w:tc>
        <w:tc>
          <w:tcPr>
            <w:tcW w:w="1565" w:type="dxa"/>
            <w:vAlign w:val="center"/>
          </w:tcPr>
          <w:p w14:paraId="2AFD3040"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4E30D0D4"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41C83D17"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BF3F1D6" w14:textId="77777777" w:rsidTr="009E53B0">
        <w:trPr>
          <w:trHeight w:val="137"/>
        </w:trPr>
        <w:tc>
          <w:tcPr>
            <w:tcW w:w="814" w:type="dxa"/>
            <w:shd w:val="clear" w:color="auto" w:fill="auto"/>
            <w:noWrap/>
            <w:vAlign w:val="center"/>
            <w:hideMark/>
          </w:tcPr>
          <w:p w14:paraId="5B409D0C" w14:textId="77777777" w:rsidR="006B168B" w:rsidRPr="006B168B" w:rsidRDefault="006B168B" w:rsidP="006B168B">
            <w:pPr>
              <w:jc w:val="center"/>
              <w:rPr>
                <w:snapToGrid w:val="0"/>
              </w:rPr>
            </w:pPr>
            <w:r w:rsidRPr="006B168B">
              <w:rPr>
                <w:snapToGrid w:val="0"/>
              </w:rPr>
              <w:t>1.2</w:t>
            </w:r>
          </w:p>
        </w:tc>
        <w:tc>
          <w:tcPr>
            <w:tcW w:w="4148" w:type="dxa"/>
            <w:shd w:val="clear" w:color="auto" w:fill="auto"/>
            <w:noWrap/>
            <w:vAlign w:val="center"/>
            <w:hideMark/>
          </w:tcPr>
          <w:p w14:paraId="58D5C467" w14:textId="77777777" w:rsidR="006B168B" w:rsidRPr="006B168B" w:rsidRDefault="006B168B" w:rsidP="006B168B">
            <w:pPr>
              <w:rPr>
                <w:snapToGrid w:val="0"/>
              </w:rPr>
            </w:pPr>
            <w:r w:rsidRPr="006B168B">
              <w:rPr>
                <w:snapToGrid w:val="0"/>
              </w:rPr>
              <w:t>Арендная плата</w:t>
            </w:r>
          </w:p>
        </w:tc>
        <w:tc>
          <w:tcPr>
            <w:tcW w:w="1565" w:type="dxa"/>
            <w:vAlign w:val="center"/>
          </w:tcPr>
          <w:p w14:paraId="1BDC849A" w14:textId="77777777" w:rsidR="006B168B" w:rsidRPr="006B168B" w:rsidRDefault="006B168B" w:rsidP="006B168B">
            <w:pPr>
              <w:jc w:val="center"/>
              <w:rPr>
                <w:snapToGrid w:val="0"/>
                <w:szCs w:val="28"/>
              </w:rPr>
            </w:pPr>
            <w:r w:rsidRPr="006B168B">
              <w:rPr>
                <w:snapToGrid w:val="0"/>
                <w:szCs w:val="28"/>
              </w:rPr>
              <w:t>2 284</w:t>
            </w:r>
          </w:p>
        </w:tc>
        <w:tc>
          <w:tcPr>
            <w:tcW w:w="1560" w:type="dxa"/>
            <w:shd w:val="clear" w:color="auto" w:fill="auto"/>
            <w:noWrap/>
            <w:vAlign w:val="center"/>
          </w:tcPr>
          <w:p w14:paraId="75D7D1F9" w14:textId="77777777" w:rsidR="006B168B" w:rsidRPr="006B168B" w:rsidRDefault="006B168B" w:rsidP="006B168B">
            <w:pPr>
              <w:jc w:val="center"/>
              <w:rPr>
                <w:snapToGrid w:val="0"/>
                <w:szCs w:val="28"/>
              </w:rPr>
            </w:pPr>
            <w:r w:rsidRPr="006B168B">
              <w:rPr>
                <w:snapToGrid w:val="0"/>
                <w:szCs w:val="28"/>
              </w:rPr>
              <w:t>2 283</w:t>
            </w:r>
          </w:p>
        </w:tc>
        <w:tc>
          <w:tcPr>
            <w:tcW w:w="1701" w:type="dxa"/>
            <w:vAlign w:val="center"/>
          </w:tcPr>
          <w:p w14:paraId="739F28FA" w14:textId="77777777" w:rsidR="006B168B" w:rsidRPr="006B168B" w:rsidRDefault="006B168B" w:rsidP="006B168B">
            <w:pPr>
              <w:jc w:val="center"/>
              <w:rPr>
                <w:snapToGrid w:val="0"/>
                <w:szCs w:val="28"/>
              </w:rPr>
            </w:pPr>
            <w:r w:rsidRPr="006B168B">
              <w:rPr>
                <w:snapToGrid w:val="0"/>
                <w:szCs w:val="28"/>
              </w:rPr>
              <w:t>-1</w:t>
            </w:r>
          </w:p>
        </w:tc>
      </w:tr>
      <w:tr w:rsidR="006B168B" w:rsidRPr="006B168B" w14:paraId="361BF78E" w14:textId="77777777" w:rsidTr="009E53B0">
        <w:trPr>
          <w:trHeight w:val="227"/>
        </w:trPr>
        <w:tc>
          <w:tcPr>
            <w:tcW w:w="814" w:type="dxa"/>
            <w:shd w:val="clear" w:color="auto" w:fill="auto"/>
            <w:noWrap/>
            <w:vAlign w:val="center"/>
            <w:hideMark/>
          </w:tcPr>
          <w:p w14:paraId="189171B1" w14:textId="77777777" w:rsidR="006B168B" w:rsidRPr="006B168B" w:rsidRDefault="006B168B" w:rsidP="006B168B">
            <w:pPr>
              <w:jc w:val="center"/>
              <w:rPr>
                <w:snapToGrid w:val="0"/>
              </w:rPr>
            </w:pPr>
            <w:r w:rsidRPr="006B168B">
              <w:rPr>
                <w:snapToGrid w:val="0"/>
              </w:rPr>
              <w:t>1.3</w:t>
            </w:r>
          </w:p>
        </w:tc>
        <w:tc>
          <w:tcPr>
            <w:tcW w:w="4148" w:type="dxa"/>
            <w:shd w:val="clear" w:color="auto" w:fill="auto"/>
            <w:noWrap/>
            <w:vAlign w:val="center"/>
            <w:hideMark/>
          </w:tcPr>
          <w:p w14:paraId="1EC349B3" w14:textId="77777777" w:rsidR="006B168B" w:rsidRPr="006B168B" w:rsidRDefault="006B168B" w:rsidP="006B168B">
            <w:pPr>
              <w:rPr>
                <w:snapToGrid w:val="0"/>
              </w:rPr>
            </w:pPr>
            <w:r w:rsidRPr="006B168B">
              <w:rPr>
                <w:snapToGrid w:val="0"/>
              </w:rPr>
              <w:t>Концессионная плата</w:t>
            </w:r>
          </w:p>
        </w:tc>
        <w:tc>
          <w:tcPr>
            <w:tcW w:w="1565" w:type="dxa"/>
            <w:vAlign w:val="center"/>
          </w:tcPr>
          <w:p w14:paraId="44EF2CEC"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269B2BDC"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29EE4D65"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52B30BE" w14:textId="77777777" w:rsidTr="009E53B0">
        <w:trPr>
          <w:trHeight w:val="673"/>
        </w:trPr>
        <w:tc>
          <w:tcPr>
            <w:tcW w:w="814" w:type="dxa"/>
            <w:shd w:val="clear" w:color="auto" w:fill="auto"/>
            <w:noWrap/>
            <w:vAlign w:val="center"/>
            <w:hideMark/>
          </w:tcPr>
          <w:p w14:paraId="69F4D096" w14:textId="77777777" w:rsidR="006B168B" w:rsidRPr="006B168B" w:rsidRDefault="006B168B" w:rsidP="006B168B">
            <w:pPr>
              <w:jc w:val="center"/>
              <w:rPr>
                <w:snapToGrid w:val="0"/>
              </w:rPr>
            </w:pPr>
            <w:r w:rsidRPr="006B168B">
              <w:rPr>
                <w:snapToGrid w:val="0"/>
              </w:rPr>
              <w:t>1.4</w:t>
            </w:r>
          </w:p>
        </w:tc>
        <w:tc>
          <w:tcPr>
            <w:tcW w:w="4148" w:type="dxa"/>
            <w:shd w:val="clear" w:color="auto" w:fill="auto"/>
            <w:vAlign w:val="center"/>
            <w:hideMark/>
          </w:tcPr>
          <w:p w14:paraId="6FF2E7B3" w14:textId="77777777" w:rsidR="006B168B" w:rsidRPr="006B168B" w:rsidRDefault="006B168B" w:rsidP="006B168B">
            <w:pPr>
              <w:rPr>
                <w:snapToGrid w:val="0"/>
              </w:rPr>
            </w:pPr>
            <w:r w:rsidRPr="006B168B">
              <w:rPr>
                <w:snapToGrid w:val="0"/>
              </w:rPr>
              <w:t>Расходы на уплату налогов, сборов и других обязательных платежей, в том числе:</w:t>
            </w:r>
          </w:p>
        </w:tc>
        <w:tc>
          <w:tcPr>
            <w:tcW w:w="1565" w:type="dxa"/>
            <w:vAlign w:val="center"/>
          </w:tcPr>
          <w:p w14:paraId="54AFBCBB" w14:textId="77777777" w:rsidR="006B168B" w:rsidRPr="006B168B" w:rsidRDefault="006B168B" w:rsidP="006B168B">
            <w:pPr>
              <w:jc w:val="center"/>
              <w:rPr>
                <w:snapToGrid w:val="0"/>
                <w:szCs w:val="28"/>
              </w:rPr>
            </w:pPr>
            <w:r w:rsidRPr="006B168B">
              <w:rPr>
                <w:snapToGrid w:val="0"/>
                <w:szCs w:val="28"/>
              </w:rPr>
              <w:t>3 347</w:t>
            </w:r>
          </w:p>
        </w:tc>
        <w:tc>
          <w:tcPr>
            <w:tcW w:w="1560" w:type="dxa"/>
            <w:shd w:val="clear" w:color="auto" w:fill="auto"/>
            <w:noWrap/>
            <w:vAlign w:val="center"/>
          </w:tcPr>
          <w:p w14:paraId="74E831C4" w14:textId="77777777" w:rsidR="006B168B" w:rsidRPr="006B168B" w:rsidRDefault="006B168B" w:rsidP="006B168B">
            <w:pPr>
              <w:jc w:val="center"/>
              <w:rPr>
                <w:snapToGrid w:val="0"/>
                <w:szCs w:val="28"/>
              </w:rPr>
            </w:pPr>
            <w:r w:rsidRPr="006B168B">
              <w:rPr>
                <w:snapToGrid w:val="0"/>
                <w:szCs w:val="28"/>
              </w:rPr>
              <w:t>3 345</w:t>
            </w:r>
          </w:p>
        </w:tc>
        <w:tc>
          <w:tcPr>
            <w:tcW w:w="1701" w:type="dxa"/>
            <w:vAlign w:val="center"/>
          </w:tcPr>
          <w:p w14:paraId="0ACA1242" w14:textId="77777777" w:rsidR="006B168B" w:rsidRPr="006B168B" w:rsidRDefault="006B168B" w:rsidP="006B168B">
            <w:pPr>
              <w:jc w:val="center"/>
              <w:rPr>
                <w:snapToGrid w:val="0"/>
                <w:szCs w:val="28"/>
              </w:rPr>
            </w:pPr>
            <w:r w:rsidRPr="006B168B">
              <w:rPr>
                <w:snapToGrid w:val="0"/>
                <w:szCs w:val="28"/>
              </w:rPr>
              <w:t>-2</w:t>
            </w:r>
          </w:p>
        </w:tc>
      </w:tr>
      <w:tr w:rsidR="006B168B" w:rsidRPr="006B168B" w14:paraId="1E04AC16" w14:textId="77777777" w:rsidTr="009E53B0">
        <w:trPr>
          <w:trHeight w:val="1846"/>
        </w:trPr>
        <w:tc>
          <w:tcPr>
            <w:tcW w:w="814" w:type="dxa"/>
            <w:shd w:val="clear" w:color="auto" w:fill="auto"/>
            <w:noWrap/>
            <w:vAlign w:val="center"/>
            <w:hideMark/>
          </w:tcPr>
          <w:p w14:paraId="64F9966E" w14:textId="77777777" w:rsidR="006B168B" w:rsidRPr="006B168B" w:rsidRDefault="006B168B" w:rsidP="006B168B">
            <w:pPr>
              <w:jc w:val="center"/>
              <w:rPr>
                <w:snapToGrid w:val="0"/>
              </w:rPr>
            </w:pPr>
            <w:r w:rsidRPr="006B168B">
              <w:rPr>
                <w:snapToGrid w:val="0"/>
              </w:rPr>
              <w:t>1.4.1</w:t>
            </w:r>
          </w:p>
        </w:tc>
        <w:tc>
          <w:tcPr>
            <w:tcW w:w="4148" w:type="dxa"/>
            <w:shd w:val="clear" w:color="auto" w:fill="auto"/>
            <w:vAlign w:val="center"/>
            <w:hideMark/>
          </w:tcPr>
          <w:p w14:paraId="560CD6A5" w14:textId="77777777" w:rsidR="006B168B" w:rsidRPr="006B168B" w:rsidRDefault="006B168B" w:rsidP="006B168B">
            <w:pPr>
              <w:rPr>
                <w:snapToGrid w:val="0"/>
              </w:rPr>
            </w:pPr>
            <w:r w:rsidRPr="006B168B">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45936C3B"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43ABE9AD"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35306E4F"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7348F726" w14:textId="77777777" w:rsidTr="009E53B0">
        <w:trPr>
          <w:trHeight w:val="70"/>
        </w:trPr>
        <w:tc>
          <w:tcPr>
            <w:tcW w:w="814" w:type="dxa"/>
            <w:shd w:val="clear" w:color="auto" w:fill="auto"/>
            <w:noWrap/>
            <w:vAlign w:val="center"/>
            <w:hideMark/>
          </w:tcPr>
          <w:p w14:paraId="344A843C" w14:textId="77777777" w:rsidR="006B168B" w:rsidRPr="006B168B" w:rsidRDefault="006B168B" w:rsidP="006B168B">
            <w:pPr>
              <w:jc w:val="center"/>
              <w:rPr>
                <w:snapToGrid w:val="0"/>
              </w:rPr>
            </w:pPr>
            <w:r w:rsidRPr="006B168B">
              <w:rPr>
                <w:snapToGrid w:val="0"/>
              </w:rPr>
              <w:t>1.4.2</w:t>
            </w:r>
          </w:p>
        </w:tc>
        <w:tc>
          <w:tcPr>
            <w:tcW w:w="4148" w:type="dxa"/>
            <w:shd w:val="clear" w:color="auto" w:fill="auto"/>
            <w:vAlign w:val="center"/>
            <w:hideMark/>
          </w:tcPr>
          <w:p w14:paraId="29BFCD23" w14:textId="77777777" w:rsidR="006B168B" w:rsidRPr="006B168B" w:rsidRDefault="006B168B" w:rsidP="006B168B">
            <w:pPr>
              <w:rPr>
                <w:snapToGrid w:val="0"/>
              </w:rPr>
            </w:pPr>
            <w:r w:rsidRPr="006B168B">
              <w:rPr>
                <w:snapToGrid w:val="0"/>
              </w:rPr>
              <w:t>расходы на обязательное страхование</w:t>
            </w:r>
          </w:p>
        </w:tc>
        <w:tc>
          <w:tcPr>
            <w:tcW w:w="1565" w:type="dxa"/>
            <w:vAlign w:val="center"/>
          </w:tcPr>
          <w:p w14:paraId="3E2D7B4D" w14:textId="77777777" w:rsidR="006B168B" w:rsidRPr="006B168B" w:rsidRDefault="006B168B" w:rsidP="006B168B">
            <w:pPr>
              <w:jc w:val="center"/>
              <w:rPr>
                <w:snapToGrid w:val="0"/>
                <w:szCs w:val="28"/>
              </w:rPr>
            </w:pPr>
            <w:r w:rsidRPr="006B168B">
              <w:rPr>
                <w:snapToGrid w:val="0"/>
                <w:szCs w:val="28"/>
              </w:rPr>
              <w:t>20</w:t>
            </w:r>
          </w:p>
        </w:tc>
        <w:tc>
          <w:tcPr>
            <w:tcW w:w="1560" w:type="dxa"/>
            <w:shd w:val="clear" w:color="auto" w:fill="auto"/>
            <w:noWrap/>
            <w:vAlign w:val="center"/>
          </w:tcPr>
          <w:p w14:paraId="71E00CAA" w14:textId="77777777" w:rsidR="006B168B" w:rsidRPr="006B168B" w:rsidRDefault="006B168B" w:rsidP="006B168B">
            <w:pPr>
              <w:jc w:val="center"/>
              <w:rPr>
                <w:snapToGrid w:val="0"/>
                <w:szCs w:val="28"/>
              </w:rPr>
            </w:pPr>
            <w:r w:rsidRPr="006B168B">
              <w:rPr>
                <w:snapToGrid w:val="0"/>
                <w:szCs w:val="28"/>
              </w:rPr>
              <w:t>18</w:t>
            </w:r>
          </w:p>
        </w:tc>
        <w:tc>
          <w:tcPr>
            <w:tcW w:w="1701" w:type="dxa"/>
            <w:vAlign w:val="center"/>
          </w:tcPr>
          <w:p w14:paraId="3B52D1D7" w14:textId="77777777" w:rsidR="006B168B" w:rsidRPr="006B168B" w:rsidRDefault="006B168B" w:rsidP="006B168B">
            <w:pPr>
              <w:jc w:val="center"/>
              <w:rPr>
                <w:snapToGrid w:val="0"/>
                <w:szCs w:val="28"/>
              </w:rPr>
            </w:pPr>
            <w:r w:rsidRPr="006B168B">
              <w:rPr>
                <w:snapToGrid w:val="0"/>
                <w:szCs w:val="28"/>
              </w:rPr>
              <w:t>-2</w:t>
            </w:r>
          </w:p>
        </w:tc>
      </w:tr>
      <w:tr w:rsidR="006B168B" w:rsidRPr="006B168B" w14:paraId="15A62C8E" w14:textId="77777777" w:rsidTr="009E53B0">
        <w:trPr>
          <w:trHeight w:val="70"/>
        </w:trPr>
        <w:tc>
          <w:tcPr>
            <w:tcW w:w="814" w:type="dxa"/>
            <w:shd w:val="clear" w:color="auto" w:fill="auto"/>
            <w:noWrap/>
            <w:vAlign w:val="center"/>
            <w:hideMark/>
          </w:tcPr>
          <w:p w14:paraId="513E6909" w14:textId="77777777" w:rsidR="006B168B" w:rsidRPr="006B168B" w:rsidRDefault="006B168B" w:rsidP="006B168B">
            <w:pPr>
              <w:jc w:val="center"/>
              <w:rPr>
                <w:snapToGrid w:val="0"/>
              </w:rPr>
            </w:pPr>
            <w:r w:rsidRPr="006B168B">
              <w:rPr>
                <w:snapToGrid w:val="0"/>
              </w:rPr>
              <w:t>1.4.3</w:t>
            </w:r>
          </w:p>
        </w:tc>
        <w:tc>
          <w:tcPr>
            <w:tcW w:w="4148" w:type="dxa"/>
            <w:shd w:val="clear" w:color="auto" w:fill="auto"/>
            <w:noWrap/>
            <w:vAlign w:val="center"/>
            <w:hideMark/>
          </w:tcPr>
          <w:p w14:paraId="62505E67" w14:textId="77777777" w:rsidR="006B168B" w:rsidRPr="006B168B" w:rsidRDefault="006B168B" w:rsidP="006B168B">
            <w:pPr>
              <w:rPr>
                <w:snapToGrid w:val="0"/>
              </w:rPr>
            </w:pPr>
            <w:r w:rsidRPr="006B168B">
              <w:rPr>
                <w:snapToGrid w:val="0"/>
              </w:rPr>
              <w:t>иные расходы</w:t>
            </w:r>
          </w:p>
        </w:tc>
        <w:tc>
          <w:tcPr>
            <w:tcW w:w="1565" w:type="dxa"/>
            <w:vAlign w:val="center"/>
          </w:tcPr>
          <w:p w14:paraId="404270FB" w14:textId="77777777" w:rsidR="006B168B" w:rsidRPr="006B168B" w:rsidRDefault="006B168B" w:rsidP="006B168B">
            <w:pPr>
              <w:jc w:val="center"/>
              <w:rPr>
                <w:snapToGrid w:val="0"/>
                <w:szCs w:val="28"/>
              </w:rPr>
            </w:pPr>
            <w:r w:rsidRPr="006B168B">
              <w:rPr>
                <w:snapToGrid w:val="0"/>
                <w:szCs w:val="28"/>
              </w:rPr>
              <w:t>3 327</w:t>
            </w:r>
          </w:p>
        </w:tc>
        <w:tc>
          <w:tcPr>
            <w:tcW w:w="1560" w:type="dxa"/>
            <w:shd w:val="clear" w:color="auto" w:fill="auto"/>
            <w:noWrap/>
            <w:vAlign w:val="center"/>
          </w:tcPr>
          <w:p w14:paraId="4FF525AC" w14:textId="77777777" w:rsidR="006B168B" w:rsidRPr="006B168B" w:rsidRDefault="006B168B" w:rsidP="006B168B">
            <w:pPr>
              <w:jc w:val="center"/>
              <w:rPr>
                <w:snapToGrid w:val="0"/>
                <w:szCs w:val="28"/>
              </w:rPr>
            </w:pPr>
            <w:r w:rsidRPr="006B168B">
              <w:rPr>
                <w:snapToGrid w:val="0"/>
                <w:szCs w:val="28"/>
              </w:rPr>
              <w:t>3 327</w:t>
            </w:r>
          </w:p>
        </w:tc>
        <w:tc>
          <w:tcPr>
            <w:tcW w:w="1701" w:type="dxa"/>
            <w:vAlign w:val="center"/>
          </w:tcPr>
          <w:p w14:paraId="0AB3252F"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24B336D7" w14:textId="77777777" w:rsidTr="009E53B0">
        <w:trPr>
          <w:trHeight w:val="183"/>
        </w:trPr>
        <w:tc>
          <w:tcPr>
            <w:tcW w:w="814" w:type="dxa"/>
            <w:shd w:val="clear" w:color="auto" w:fill="auto"/>
            <w:noWrap/>
            <w:vAlign w:val="center"/>
            <w:hideMark/>
          </w:tcPr>
          <w:p w14:paraId="23080B12" w14:textId="77777777" w:rsidR="006B168B" w:rsidRPr="006B168B" w:rsidRDefault="006B168B" w:rsidP="006B168B">
            <w:pPr>
              <w:jc w:val="center"/>
              <w:rPr>
                <w:snapToGrid w:val="0"/>
              </w:rPr>
            </w:pPr>
            <w:r w:rsidRPr="006B168B">
              <w:rPr>
                <w:snapToGrid w:val="0"/>
              </w:rPr>
              <w:t>1.5</w:t>
            </w:r>
          </w:p>
        </w:tc>
        <w:tc>
          <w:tcPr>
            <w:tcW w:w="4148" w:type="dxa"/>
            <w:shd w:val="clear" w:color="auto" w:fill="auto"/>
            <w:vAlign w:val="center"/>
            <w:hideMark/>
          </w:tcPr>
          <w:p w14:paraId="069D6FF5" w14:textId="77777777" w:rsidR="006B168B" w:rsidRPr="006B168B" w:rsidRDefault="006B168B" w:rsidP="006B168B">
            <w:pPr>
              <w:rPr>
                <w:snapToGrid w:val="0"/>
              </w:rPr>
            </w:pPr>
            <w:r w:rsidRPr="006B168B">
              <w:rPr>
                <w:snapToGrid w:val="0"/>
              </w:rPr>
              <w:t>Отчисления на социальные нужды</w:t>
            </w:r>
          </w:p>
        </w:tc>
        <w:tc>
          <w:tcPr>
            <w:tcW w:w="1565" w:type="dxa"/>
            <w:vAlign w:val="center"/>
          </w:tcPr>
          <w:p w14:paraId="60DCC93E" w14:textId="77777777" w:rsidR="006B168B" w:rsidRPr="006B168B" w:rsidRDefault="006B168B" w:rsidP="006B168B">
            <w:pPr>
              <w:jc w:val="center"/>
              <w:rPr>
                <w:snapToGrid w:val="0"/>
                <w:szCs w:val="28"/>
              </w:rPr>
            </w:pPr>
            <w:r w:rsidRPr="006B168B">
              <w:rPr>
                <w:snapToGrid w:val="0"/>
                <w:szCs w:val="28"/>
              </w:rPr>
              <w:t>12 255</w:t>
            </w:r>
          </w:p>
        </w:tc>
        <w:tc>
          <w:tcPr>
            <w:tcW w:w="1560" w:type="dxa"/>
            <w:shd w:val="clear" w:color="auto" w:fill="auto"/>
            <w:noWrap/>
            <w:vAlign w:val="center"/>
          </w:tcPr>
          <w:p w14:paraId="1121350E" w14:textId="77777777" w:rsidR="006B168B" w:rsidRPr="006B168B" w:rsidRDefault="006B168B" w:rsidP="006B168B">
            <w:pPr>
              <w:jc w:val="center"/>
              <w:rPr>
                <w:snapToGrid w:val="0"/>
                <w:szCs w:val="28"/>
              </w:rPr>
            </w:pPr>
            <w:r w:rsidRPr="006B168B">
              <w:rPr>
                <w:snapToGrid w:val="0"/>
                <w:szCs w:val="28"/>
              </w:rPr>
              <w:t>11 787</w:t>
            </w:r>
          </w:p>
        </w:tc>
        <w:tc>
          <w:tcPr>
            <w:tcW w:w="1701" w:type="dxa"/>
            <w:vAlign w:val="center"/>
          </w:tcPr>
          <w:p w14:paraId="41FD1248" w14:textId="77777777" w:rsidR="006B168B" w:rsidRPr="006B168B" w:rsidRDefault="006B168B" w:rsidP="006B168B">
            <w:pPr>
              <w:jc w:val="center"/>
              <w:rPr>
                <w:snapToGrid w:val="0"/>
                <w:szCs w:val="28"/>
              </w:rPr>
            </w:pPr>
            <w:r w:rsidRPr="006B168B">
              <w:rPr>
                <w:snapToGrid w:val="0"/>
                <w:szCs w:val="28"/>
              </w:rPr>
              <w:t>-468</w:t>
            </w:r>
          </w:p>
        </w:tc>
      </w:tr>
      <w:tr w:rsidR="006B168B" w:rsidRPr="006B168B" w14:paraId="2BC0283F" w14:textId="77777777" w:rsidTr="009E53B0">
        <w:trPr>
          <w:trHeight w:val="70"/>
        </w:trPr>
        <w:tc>
          <w:tcPr>
            <w:tcW w:w="814" w:type="dxa"/>
            <w:shd w:val="clear" w:color="auto" w:fill="auto"/>
            <w:noWrap/>
            <w:vAlign w:val="center"/>
            <w:hideMark/>
          </w:tcPr>
          <w:p w14:paraId="0A4B920D" w14:textId="77777777" w:rsidR="006B168B" w:rsidRPr="006B168B" w:rsidRDefault="006B168B" w:rsidP="006B168B">
            <w:pPr>
              <w:jc w:val="center"/>
              <w:rPr>
                <w:snapToGrid w:val="0"/>
              </w:rPr>
            </w:pPr>
            <w:r w:rsidRPr="006B168B">
              <w:rPr>
                <w:snapToGrid w:val="0"/>
              </w:rPr>
              <w:t>1.6</w:t>
            </w:r>
          </w:p>
        </w:tc>
        <w:tc>
          <w:tcPr>
            <w:tcW w:w="4148" w:type="dxa"/>
            <w:shd w:val="clear" w:color="auto" w:fill="auto"/>
            <w:vAlign w:val="center"/>
            <w:hideMark/>
          </w:tcPr>
          <w:p w14:paraId="102EBC31" w14:textId="77777777" w:rsidR="006B168B" w:rsidRPr="006B168B" w:rsidRDefault="006B168B" w:rsidP="006B168B">
            <w:pPr>
              <w:rPr>
                <w:snapToGrid w:val="0"/>
              </w:rPr>
            </w:pPr>
            <w:r w:rsidRPr="006B168B">
              <w:rPr>
                <w:snapToGrid w:val="0"/>
              </w:rPr>
              <w:t>Расходы по сомнительным долгам</w:t>
            </w:r>
          </w:p>
        </w:tc>
        <w:tc>
          <w:tcPr>
            <w:tcW w:w="1565" w:type="dxa"/>
            <w:vAlign w:val="center"/>
          </w:tcPr>
          <w:p w14:paraId="6BF65181"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63A1BA6C"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4E79A51D"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2F7946BD" w14:textId="77777777" w:rsidTr="009E53B0">
        <w:trPr>
          <w:trHeight w:val="279"/>
        </w:trPr>
        <w:tc>
          <w:tcPr>
            <w:tcW w:w="814" w:type="dxa"/>
            <w:shd w:val="clear" w:color="auto" w:fill="auto"/>
            <w:noWrap/>
            <w:vAlign w:val="center"/>
            <w:hideMark/>
          </w:tcPr>
          <w:p w14:paraId="05D4C325" w14:textId="77777777" w:rsidR="006B168B" w:rsidRPr="006B168B" w:rsidRDefault="006B168B" w:rsidP="006B168B">
            <w:pPr>
              <w:jc w:val="center"/>
              <w:rPr>
                <w:snapToGrid w:val="0"/>
              </w:rPr>
            </w:pPr>
            <w:r w:rsidRPr="006B168B">
              <w:rPr>
                <w:snapToGrid w:val="0"/>
              </w:rPr>
              <w:t>1.7</w:t>
            </w:r>
          </w:p>
        </w:tc>
        <w:tc>
          <w:tcPr>
            <w:tcW w:w="4148" w:type="dxa"/>
            <w:shd w:val="clear" w:color="auto" w:fill="auto"/>
            <w:vAlign w:val="center"/>
            <w:hideMark/>
          </w:tcPr>
          <w:p w14:paraId="4E4F1624" w14:textId="77777777" w:rsidR="006B168B" w:rsidRPr="006B168B" w:rsidRDefault="006B168B" w:rsidP="006B168B">
            <w:pPr>
              <w:rPr>
                <w:snapToGrid w:val="0"/>
              </w:rPr>
            </w:pPr>
            <w:r w:rsidRPr="006B168B">
              <w:rPr>
                <w:snapToGrid w:val="0"/>
              </w:rPr>
              <w:t>Амортизация основных средств и нематериальных активов</w:t>
            </w:r>
          </w:p>
        </w:tc>
        <w:tc>
          <w:tcPr>
            <w:tcW w:w="1565" w:type="dxa"/>
            <w:vAlign w:val="center"/>
          </w:tcPr>
          <w:p w14:paraId="4B1149A8" w14:textId="77777777" w:rsidR="006B168B" w:rsidRPr="006B168B" w:rsidRDefault="006B168B" w:rsidP="006B168B">
            <w:pPr>
              <w:jc w:val="center"/>
              <w:rPr>
                <w:snapToGrid w:val="0"/>
                <w:szCs w:val="28"/>
              </w:rPr>
            </w:pPr>
            <w:r w:rsidRPr="006B168B">
              <w:rPr>
                <w:snapToGrid w:val="0"/>
                <w:szCs w:val="28"/>
              </w:rPr>
              <w:t>9 432</w:t>
            </w:r>
          </w:p>
        </w:tc>
        <w:tc>
          <w:tcPr>
            <w:tcW w:w="1560" w:type="dxa"/>
            <w:shd w:val="clear" w:color="auto" w:fill="auto"/>
            <w:noWrap/>
            <w:vAlign w:val="center"/>
          </w:tcPr>
          <w:p w14:paraId="71437F0E" w14:textId="77777777" w:rsidR="006B168B" w:rsidRPr="006B168B" w:rsidRDefault="006B168B" w:rsidP="006B168B">
            <w:pPr>
              <w:jc w:val="center"/>
              <w:rPr>
                <w:snapToGrid w:val="0"/>
                <w:szCs w:val="28"/>
              </w:rPr>
            </w:pPr>
            <w:r w:rsidRPr="006B168B">
              <w:rPr>
                <w:snapToGrid w:val="0"/>
                <w:szCs w:val="28"/>
              </w:rPr>
              <w:t>9 432</w:t>
            </w:r>
          </w:p>
        </w:tc>
        <w:tc>
          <w:tcPr>
            <w:tcW w:w="1701" w:type="dxa"/>
            <w:vAlign w:val="center"/>
          </w:tcPr>
          <w:p w14:paraId="456E31CC"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7E182465" w14:textId="77777777" w:rsidTr="009E53B0">
        <w:trPr>
          <w:trHeight w:val="141"/>
        </w:trPr>
        <w:tc>
          <w:tcPr>
            <w:tcW w:w="814" w:type="dxa"/>
            <w:shd w:val="clear" w:color="auto" w:fill="auto"/>
            <w:noWrap/>
            <w:vAlign w:val="center"/>
            <w:hideMark/>
          </w:tcPr>
          <w:p w14:paraId="5A9B7C27" w14:textId="77777777" w:rsidR="006B168B" w:rsidRPr="006B168B" w:rsidRDefault="006B168B" w:rsidP="006B168B">
            <w:pPr>
              <w:jc w:val="center"/>
              <w:rPr>
                <w:snapToGrid w:val="0"/>
              </w:rPr>
            </w:pPr>
          </w:p>
        </w:tc>
        <w:tc>
          <w:tcPr>
            <w:tcW w:w="4148" w:type="dxa"/>
            <w:shd w:val="clear" w:color="auto" w:fill="auto"/>
            <w:noWrap/>
            <w:vAlign w:val="center"/>
            <w:hideMark/>
          </w:tcPr>
          <w:p w14:paraId="19F6C68D" w14:textId="77777777" w:rsidR="006B168B" w:rsidRPr="006B168B" w:rsidRDefault="006B168B" w:rsidP="006B168B">
            <w:pPr>
              <w:rPr>
                <w:snapToGrid w:val="0"/>
              </w:rPr>
            </w:pPr>
            <w:r w:rsidRPr="006B168B">
              <w:rPr>
                <w:snapToGrid w:val="0"/>
              </w:rPr>
              <w:t>ИТОГО</w:t>
            </w:r>
          </w:p>
        </w:tc>
        <w:tc>
          <w:tcPr>
            <w:tcW w:w="1565" w:type="dxa"/>
            <w:vAlign w:val="center"/>
          </w:tcPr>
          <w:p w14:paraId="2B2BD5A8" w14:textId="77777777" w:rsidR="006B168B" w:rsidRPr="006B168B" w:rsidRDefault="006B168B" w:rsidP="006B168B">
            <w:pPr>
              <w:jc w:val="center"/>
              <w:rPr>
                <w:snapToGrid w:val="0"/>
                <w:szCs w:val="28"/>
              </w:rPr>
            </w:pPr>
            <w:r w:rsidRPr="006B168B">
              <w:rPr>
                <w:snapToGrid w:val="0"/>
                <w:szCs w:val="28"/>
              </w:rPr>
              <w:t>27 318</w:t>
            </w:r>
          </w:p>
        </w:tc>
        <w:tc>
          <w:tcPr>
            <w:tcW w:w="1560" w:type="dxa"/>
            <w:shd w:val="clear" w:color="auto" w:fill="auto"/>
            <w:noWrap/>
            <w:vAlign w:val="center"/>
          </w:tcPr>
          <w:p w14:paraId="4BB05DFB" w14:textId="77777777" w:rsidR="006B168B" w:rsidRPr="006B168B" w:rsidRDefault="006B168B" w:rsidP="006B168B">
            <w:pPr>
              <w:jc w:val="center"/>
              <w:rPr>
                <w:snapToGrid w:val="0"/>
                <w:szCs w:val="28"/>
              </w:rPr>
            </w:pPr>
            <w:r w:rsidRPr="006B168B">
              <w:rPr>
                <w:snapToGrid w:val="0"/>
                <w:szCs w:val="28"/>
              </w:rPr>
              <w:t>26 847</w:t>
            </w:r>
          </w:p>
        </w:tc>
        <w:tc>
          <w:tcPr>
            <w:tcW w:w="1701" w:type="dxa"/>
            <w:vAlign w:val="center"/>
          </w:tcPr>
          <w:p w14:paraId="481238C1" w14:textId="77777777" w:rsidR="006B168B" w:rsidRPr="006B168B" w:rsidRDefault="006B168B" w:rsidP="006B168B">
            <w:pPr>
              <w:jc w:val="center"/>
              <w:rPr>
                <w:snapToGrid w:val="0"/>
                <w:szCs w:val="28"/>
              </w:rPr>
            </w:pPr>
            <w:r w:rsidRPr="006B168B">
              <w:rPr>
                <w:snapToGrid w:val="0"/>
                <w:szCs w:val="28"/>
              </w:rPr>
              <w:t>-471</w:t>
            </w:r>
          </w:p>
        </w:tc>
      </w:tr>
      <w:tr w:rsidR="006B168B" w:rsidRPr="006B168B" w14:paraId="708D128F" w14:textId="77777777" w:rsidTr="009E53B0">
        <w:trPr>
          <w:trHeight w:val="70"/>
        </w:trPr>
        <w:tc>
          <w:tcPr>
            <w:tcW w:w="814" w:type="dxa"/>
            <w:shd w:val="clear" w:color="auto" w:fill="auto"/>
            <w:noWrap/>
            <w:vAlign w:val="center"/>
            <w:hideMark/>
          </w:tcPr>
          <w:p w14:paraId="7F392030" w14:textId="77777777" w:rsidR="006B168B" w:rsidRPr="006B168B" w:rsidRDefault="006B168B" w:rsidP="006B168B">
            <w:pPr>
              <w:jc w:val="center"/>
              <w:rPr>
                <w:snapToGrid w:val="0"/>
              </w:rPr>
            </w:pPr>
            <w:r w:rsidRPr="006B168B">
              <w:rPr>
                <w:snapToGrid w:val="0"/>
              </w:rPr>
              <w:t>2</w:t>
            </w:r>
          </w:p>
        </w:tc>
        <w:tc>
          <w:tcPr>
            <w:tcW w:w="4148" w:type="dxa"/>
            <w:shd w:val="clear" w:color="auto" w:fill="auto"/>
            <w:noWrap/>
            <w:vAlign w:val="center"/>
            <w:hideMark/>
          </w:tcPr>
          <w:p w14:paraId="4D94C80C" w14:textId="77777777" w:rsidR="006B168B" w:rsidRPr="006B168B" w:rsidRDefault="006B168B" w:rsidP="006B168B">
            <w:pPr>
              <w:rPr>
                <w:snapToGrid w:val="0"/>
              </w:rPr>
            </w:pPr>
            <w:r w:rsidRPr="006B168B">
              <w:rPr>
                <w:snapToGrid w:val="0"/>
              </w:rPr>
              <w:t>Налог на прибыль</w:t>
            </w:r>
          </w:p>
        </w:tc>
        <w:tc>
          <w:tcPr>
            <w:tcW w:w="1565" w:type="dxa"/>
            <w:vAlign w:val="center"/>
          </w:tcPr>
          <w:p w14:paraId="5FCB62E1" w14:textId="77777777" w:rsidR="006B168B" w:rsidRPr="006B168B" w:rsidRDefault="006B168B" w:rsidP="006B168B">
            <w:pPr>
              <w:jc w:val="center"/>
              <w:rPr>
                <w:snapToGrid w:val="0"/>
                <w:szCs w:val="28"/>
              </w:rPr>
            </w:pPr>
            <w:r w:rsidRPr="006B168B">
              <w:rPr>
                <w:snapToGrid w:val="0"/>
                <w:szCs w:val="28"/>
              </w:rPr>
              <w:t>8 673</w:t>
            </w:r>
          </w:p>
        </w:tc>
        <w:tc>
          <w:tcPr>
            <w:tcW w:w="1560" w:type="dxa"/>
            <w:shd w:val="clear" w:color="auto" w:fill="auto"/>
            <w:noWrap/>
            <w:vAlign w:val="center"/>
          </w:tcPr>
          <w:p w14:paraId="189D2882" w14:textId="77777777" w:rsidR="006B168B" w:rsidRPr="006B168B" w:rsidRDefault="006B168B" w:rsidP="006B168B">
            <w:pPr>
              <w:jc w:val="center"/>
              <w:rPr>
                <w:snapToGrid w:val="0"/>
                <w:szCs w:val="28"/>
              </w:rPr>
            </w:pPr>
            <w:r w:rsidRPr="006B168B">
              <w:rPr>
                <w:snapToGrid w:val="0"/>
                <w:szCs w:val="28"/>
              </w:rPr>
              <w:t>8 673</w:t>
            </w:r>
          </w:p>
        </w:tc>
        <w:tc>
          <w:tcPr>
            <w:tcW w:w="1701" w:type="dxa"/>
            <w:vAlign w:val="center"/>
          </w:tcPr>
          <w:p w14:paraId="6027C3BD"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E9ADEA9" w14:textId="77777777" w:rsidTr="009E53B0">
        <w:trPr>
          <w:trHeight w:val="70"/>
        </w:trPr>
        <w:tc>
          <w:tcPr>
            <w:tcW w:w="814" w:type="dxa"/>
            <w:shd w:val="clear" w:color="auto" w:fill="auto"/>
            <w:noWrap/>
            <w:vAlign w:val="center"/>
            <w:hideMark/>
          </w:tcPr>
          <w:p w14:paraId="6F0DDD2D" w14:textId="77777777" w:rsidR="006B168B" w:rsidRPr="006B168B" w:rsidRDefault="006B168B" w:rsidP="006B168B">
            <w:pPr>
              <w:jc w:val="center"/>
              <w:rPr>
                <w:snapToGrid w:val="0"/>
              </w:rPr>
            </w:pPr>
            <w:r w:rsidRPr="006B168B">
              <w:rPr>
                <w:snapToGrid w:val="0"/>
              </w:rPr>
              <w:t>3</w:t>
            </w:r>
          </w:p>
        </w:tc>
        <w:tc>
          <w:tcPr>
            <w:tcW w:w="4148" w:type="dxa"/>
            <w:shd w:val="clear" w:color="auto" w:fill="auto"/>
            <w:noWrap/>
            <w:vAlign w:val="center"/>
            <w:hideMark/>
          </w:tcPr>
          <w:p w14:paraId="01EAF07A" w14:textId="77777777" w:rsidR="006B168B" w:rsidRPr="006B168B" w:rsidRDefault="006B168B" w:rsidP="006B168B">
            <w:pPr>
              <w:rPr>
                <w:snapToGrid w:val="0"/>
              </w:rPr>
            </w:pPr>
            <w:r w:rsidRPr="006B168B">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2D1825CE"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126F0D22"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49578BCC"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2CD50CD" w14:textId="77777777" w:rsidTr="009E53B0">
        <w:trPr>
          <w:trHeight w:val="199"/>
        </w:trPr>
        <w:tc>
          <w:tcPr>
            <w:tcW w:w="814" w:type="dxa"/>
            <w:shd w:val="clear" w:color="auto" w:fill="auto"/>
            <w:noWrap/>
            <w:vAlign w:val="center"/>
            <w:hideMark/>
          </w:tcPr>
          <w:p w14:paraId="565CD328" w14:textId="77777777" w:rsidR="006B168B" w:rsidRPr="006B168B" w:rsidRDefault="006B168B" w:rsidP="006B168B">
            <w:pPr>
              <w:jc w:val="center"/>
              <w:rPr>
                <w:snapToGrid w:val="0"/>
              </w:rPr>
            </w:pPr>
            <w:r w:rsidRPr="006B168B">
              <w:rPr>
                <w:snapToGrid w:val="0"/>
              </w:rPr>
              <w:t>4</w:t>
            </w:r>
          </w:p>
        </w:tc>
        <w:tc>
          <w:tcPr>
            <w:tcW w:w="4148" w:type="dxa"/>
            <w:shd w:val="clear" w:color="auto" w:fill="auto"/>
            <w:vAlign w:val="center"/>
            <w:hideMark/>
          </w:tcPr>
          <w:p w14:paraId="421D9699" w14:textId="77777777" w:rsidR="006B168B" w:rsidRPr="006B168B" w:rsidRDefault="006B168B" w:rsidP="006B168B">
            <w:pPr>
              <w:rPr>
                <w:snapToGrid w:val="0"/>
              </w:rPr>
            </w:pPr>
            <w:r w:rsidRPr="006B168B">
              <w:rPr>
                <w:snapToGrid w:val="0"/>
              </w:rPr>
              <w:t>Итого неподконтрольных расходов</w:t>
            </w:r>
          </w:p>
        </w:tc>
        <w:tc>
          <w:tcPr>
            <w:tcW w:w="1565" w:type="dxa"/>
            <w:vAlign w:val="center"/>
          </w:tcPr>
          <w:p w14:paraId="04274919" w14:textId="77777777" w:rsidR="006B168B" w:rsidRPr="006B168B" w:rsidRDefault="006B168B" w:rsidP="006B168B">
            <w:pPr>
              <w:jc w:val="center"/>
              <w:rPr>
                <w:snapToGrid w:val="0"/>
                <w:szCs w:val="28"/>
              </w:rPr>
            </w:pPr>
            <w:r w:rsidRPr="006B168B">
              <w:rPr>
                <w:snapToGrid w:val="0"/>
                <w:szCs w:val="28"/>
              </w:rPr>
              <w:t>35 991</w:t>
            </w:r>
          </w:p>
        </w:tc>
        <w:tc>
          <w:tcPr>
            <w:tcW w:w="1560" w:type="dxa"/>
            <w:shd w:val="clear" w:color="auto" w:fill="auto"/>
            <w:noWrap/>
            <w:vAlign w:val="center"/>
          </w:tcPr>
          <w:p w14:paraId="722BEB91" w14:textId="77777777" w:rsidR="006B168B" w:rsidRPr="006B168B" w:rsidRDefault="006B168B" w:rsidP="006B168B">
            <w:pPr>
              <w:jc w:val="center"/>
              <w:rPr>
                <w:snapToGrid w:val="0"/>
                <w:szCs w:val="28"/>
              </w:rPr>
            </w:pPr>
            <w:r w:rsidRPr="006B168B">
              <w:rPr>
                <w:snapToGrid w:val="0"/>
                <w:szCs w:val="28"/>
              </w:rPr>
              <w:t>35 520</w:t>
            </w:r>
          </w:p>
        </w:tc>
        <w:tc>
          <w:tcPr>
            <w:tcW w:w="1701" w:type="dxa"/>
            <w:vAlign w:val="center"/>
          </w:tcPr>
          <w:p w14:paraId="19F90F51" w14:textId="77777777" w:rsidR="006B168B" w:rsidRPr="006B168B" w:rsidRDefault="006B168B" w:rsidP="006B168B">
            <w:pPr>
              <w:jc w:val="center"/>
              <w:rPr>
                <w:snapToGrid w:val="0"/>
                <w:szCs w:val="28"/>
              </w:rPr>
            </w:pPr>
            <w:r w:rsidRPr="006B168B">
              <w:rPr>
                <w:snapToGrid w:val="0"/>
                <w:szCs w:val="28"/>
              </w:rPr>
              <w:t>-471</w:t>
            </w:r>
          </w:p>
        </w:tc>
      </w:tr>
    </w:tbl>
    <w:p w14:paraId="19A168B2" w14:textId="77777777" w:rsidR="006B168B" w:rsidRPr="006B168B" w:rsidRDefault="006B168B" w:rsidP="006B168B">
      <w:pPr>
        <w:tabs>
          <w:tab w:val="left" w:pos="1890"/>
        </w:tabs>
        <w:ind w:firstLine="709"/>
        <w:jc w:val="both"/>
        <w:rPr>
          <w:snapToGrid w:val="0"/>
          <w:sz w:val="28"/>
          <w:szCs w:val="28"/>
        </w:rPr>
      </w:pPr>
    </w:p>
    <w:p w14:paraId="603A2C30" w14:textId="77777777" w:rsidR="006B168B" w:rsidRPr="006B168B" w:rsidRDefault="006B168B" w:rsidP="006B168B">
      <w:pPr>
        <w:tabs>
          <w:tab w:val="left" w:pos="1890"/>
        </w:tabs>
        <w:ind w:firstLine="709"/>
        <w:jc w:val="both"/>
        <w:rPr>
          <w:snapToGrid w:val="0"/>
          <w:sz w:val="28"/>
          <w:szCs w:val="28"/>
        </w:rPr>
      </w:pPr>
    </w:p>
    <w:p w14:paraId="32BE0EC5" w14:textId="77777777" w:rsidR="006B168B" w:rsidRPr="006B168B" w:rsidRDefault="006B168B" w:rsidP="006B168B">
      <w:pPr>
        <w:tabs>
          <w:tab w:val="left" w:pos="1890"/>
        </w:tabs>
        <w:ind w:firstLine="709"/>
        <w:jc w:val="both"/>
        <w:rPr>
          <w:snapToGrid w:val="0"/>
          <w:sz w:val="28"/>
          <w:szCs w:val="28"/>
        </w:rPr>
      </w:pPr>
    </w:p>
    <w:p w14:paraId="40497388"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5CE20BAF" w14:textId="77777777" w:rsidR="006B168B" w:rsidRPr="006B168B" w:rsidRDefault="006B168B" w:rsidP="003B1DE9">
      <w:pPr>
        <w:numPr>
          <w:ilvl w:val="0"/>
          <w:numId w:val="9"/>
        </w:numPr>
        <w:ind w:left="8364" w:right="-425"/>
        <w:contextualSpacing/>
        <w:jc w:val="right"/>
        <w:rPr>
          <w:b/>
          <w:snapToGrid w:val="0"/>
          <w:sz w:val="28"/>
          <w:szCs w:val="28"/>
        </w:rPr>
      </w:pPr>
    </w:p>
    <w:p w14:paraId="66E72C43" w14:textId="77777777" w:rsidR="006B168B" w:rsidRPr="006B168B" w:rsidRDefault="006B168B" w:rsidP="006B168B">
      <w:pPr>
        <w:jc w:val="center"/>
        <w:rPr>
          <w:b/>
          <w:snapToGrid w:val="0"/>
          <w:sz w:val="28"/>
          <w:szCs w:val="28"/>
        </w:rPr>
      </w:pPr>
      <w:r w:rsidRPr="006B168B">
        <w:rPr>
          <w:b/>
          <w:snapToGrid w:val="0"/>
          <w:sz w:val="28"/>
          <w:szCs w:val="28"/>
        </w:rPr>
        <w:t>Реестр неподконтрольных расходов на реализацию тепловой энергии</w:t>
      </w:r>
    </w:p>
    <w:p w14:paraId="4D99F190" w14:textId="77777777" w:rsidR="006B168B" w:rsidRPr="006B168B" w:rsidRDefault="006B168B" w:rsidP="006B168B">
      <w:pPr>
        <w:jc w:val="center"/>
        <w:rPr>
          <w:snapToGrid w:val="0"/>
          <w:sz w:val="28"/>
        </w:rPr>
      </w:pPr>
      <w:r w:rsidRPr="006B168B">
        <w:rPr>
          <w:snapToGrid w:val="0"/>
          <w:sz w:val="28"/>
        </w:rPr>
        <w:t>(приложение 5.3 к Методическим указаниям)</w:t>
      </w:r>
    </w:p>
    <w:p w14:paraId="25D4F862" w14:textId="77777777" w:rsidR="006B168B" w:rsidRPr="006B168B" w:rsidRDefault="006B168B" w:rsidP="006B168B">
      <w:pPr>
        <w:jc w:val="right"/>
        <w:rPr>
          <w:snapToGrid w:val="0"/>
          <w:szCs w:val="28"/>
        </w:rPr>
      </w:pPr>
      <w:r w:rsidRPr="006B168B">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6B168B" w:rsidRPr="006B168B" w14:paraId="1D38E33B" w14:textId="77777777" w:rsidTr="009E53B0">
        <w:trPr>
          <w:trHeight w:val="507"/>
          <w:tblHeader/>
        </w:trPr>
        <w:tc>
          <w:tcPr>
            <w:tcW w:w="814" w:type="dxa"/>
            <w:vMerge w:val="restart"/>
            <w:shd w:val="clear" w:color="auto" w:fill="auto"/>
            <w:vAlign w:val="center"/>
            <w:hideMark/>
          </w:tcPr>
          <w:p w14:paraId="76497D9F" w14:textId="77777777" w:rsidR="006B168B" w:rsidRPr="006B168B" w:rsidRDefault="006B168B" w:rsidP="006B168B">
            <w:pPr>
              <w:jc w:val="center"/>
              <w:rPr>
                <w:snapToGrid w:val="0"/>
              </w:rPr>
            </w:pPr>
            <w:r w:rsidRPr="006B168B">
              <w:rPr>
                <w:snapToGrid w:val="0"/>
              </w:rPr>
              <w:t>№ п/п</w:t>
            </w:r>
          </w:p>
        </w:tc>
        <w:tc>
          <w:tcPr>
            <w:tcW w:w="4148" w:type="dxa"/>
            <w:vMerge w:val="restart"/>
            <w:shd w:val="clear" w:color="auto" w:fill="auto"/>
            <w:vAlign w:val="center"/>
            <w:hideMark/>
          </w:tcPr>
          <w:p w14:paraId="7C653B89" w14:textId="77777777" w:rsidR="006B168B" w:rsidRPr="006B168B" w:rsidRDefault="006B168B" w:rsidP="006B168B">
            <w:pPr>
              <w:jc w:val="center"/>
              <w:rPr>
                <w:snapToGrid w:val="0"/>
              </w:rPr>
            </w:pPr>
            <w:r w:rsidRPr="006B168B">
              <w:rPr>
                <w:snapToGrid w:val="0"/>
              </w:rPr>
              <w:t>Наименование расхода</w:t>
            </w:r>
          </w:p>
        </w:tc>
        <w:tc>
          <w:tcPr>
            <w:tcW w:w="1565" w:type="dxa"/>
            <w:vMerge w:val="restart"/>
          </w:tcPr>
          <w:p w14:paraId="52AA03DC" w14:textId="77777777" w:rsidR="006B168B" w:rsidRPr="006B168B" w:rsidRDefault="006B168B" w:rsidP="006B168B">
            <w:pPr>
              <w:ind w:left="-57" w:right="-57"/>
              <w:jc w:val="center"/>
              <w:rPr>
                <w:snapToGrid w:val="0"/>
              </w:rPr>
            </w:pPr>
            <w:r w:rsidRPr="006B168B">
              <w:rPr>
                <w:snapToGrid w:val="0"/>
              </w:rPr>
              <w:t>Предложение предприятия на 2025 год</w:t>
            </w:r>
          </w:p>
        </w:tc>
        <w:tc>
          <w:tcPr>
            <w:tcW w:w="1560" w:type="dxa"/>
            <w:vMerge w:val="restart"/>
          </w:tcPr>
          <w:p w14:paraId="5F62E9F5" w14:textId="77777777" w:rsidR="006B168B" w:rsidRPr="006B168B" w:rsidRDefault="006B168B" w:rsidP="006B168B">
            <w:pPr>
              <w:ind w:left="-57" w:right="-57"/>
              <w:jc w:val="center"/>
              <w:rPr>
                <w:snapToGrid w:val="0"/>
              </w:rPr>
            </w:pPr>
            <w:r w:rsidRPr="006B168B">
              <w:rPr>
                <w:snapToGrid w:val="0"/>
              </w:rPr>
              <w:t>Предложение экспертов на 2025 год</w:t>
            </w:r>
          </w:p>
        </w:tc>
        <w:tc>
          <w:tcPr>
            <w:tcW w:w="1701" w:type="dxa"/>
            <w:vMerge w:val="restart"/>
          </w:tcPr>
          <w:p w14:paraId="70B65071" w14:textId="77777777" w:rsidR="006B168B" w:rsidRPr="006B168B" w:rsidRDefault="006B168B" w:rsidP="006B168B">
            <w:pPr>
              <w:ind w:left="-57" w:right="-57"/>
              <w:jc w:val="center"/>
              <w:rPr>
                <w:snapToGrid w:val="0"/>
              </w:rPr>
            </w:pPr>
            <w:r w:rsidRPr="006B168B">
              <w:rPr>
                <w:snapToGrid w:val="0"/>
              </w:rPr>
              <w:t>Корректировка предложения предприятия</w:t>
            </w:r>
          </w:p>
        </w:tc>
      </w:tr>
      <w:tr w:rsidR="006B168B" w:rsidRPr="006B168B" w14:paraId="24EC987F" w14:textId="77777777" w:rsidTr="009E53B0">
        <w:trPr>
          <w:trHeight w:val="507"/>
        </w:trPr>
        <w:tc>
          <w:tcPr>
            <w:tcW w:w="814" w:type="dxa"/>
            <w:vMerge/>
            <w:shd w:val="clear" w:color="auto" w:fill="auto"/>
            <w:vAlign w:val="center"/>
            <w:hideMark/>
          </w:tcPr>
          <w:p w14:paraId="2A7222BB" w14:textId="77777777" w:rsidR="006B168B" w:rsidRPr="006B168B" w:rsidRDefault="006B168B" w:rsidP="006B168B">
            <w:pPr>
              <w:jc w:val="center"/>
              <w:rPr>
                <w:snapToGrid w:val="0"/>
              </w:rPr>
            </w:pPr>
          </w:p>
        </w:tc>
        <w:tc>
          <w:tcPr>
            <w:tcW w:w="4148" w:type="dxa"/>
            <w:vMerge/>
            <w:shd w:val="clear" w:color="auto" w:fill="auto"/>
            <w:vAlign w:val="center"/>
            <w:hideMark/>
          </w:tcPr>
          <w:p w14:paraId="77AB20AB" w14:textId="77777777" w:rsidR="006B168B" w:rsidRPr="006B168B" w:rsidRDefault="006B168B" w:rsidP="006B168B">
            <w:pPr>
              <w:jc w:val="center"/>
              <w:rPr>
                <w:snapToGrid w:val="0"/>
              </w:rPr>
            </w:pPr>
          </w:p>
        </w:tc>
        <w:tc>
          <w:tcPr>
            <w:tcW w:w="1565" w:type="dxa"/>
            <w:vMerge/>
            <w:vAlign w:val="center"/>
          </w:tcPr>
          <w:p w14:paraId="7B113DEC" w14:textId="77777777" w:rsidR="006B168B" w:rsidRPr="006B168B" w:rsidRDefault="006B168B" w:rsidP="006B168B">
            <w:pPr>
              <w:jc w:val="center"/>
              <w:rPr>
                <w:snapToGrid w:val="0"/>
              </w:rPr>
            </w:pPr>
          </w:p>
        </w:tc>
        <w:tc>
          <w:tcPr>
            <w:tcW w:w="1560" w:type="dxa"/>
            <w:vMerge/>
            <w:shd w:val="clear" w:color="auto" w:fill="FFFFCC"/>
            <w:vAlign w:val="center"/>
          </w:tcPr>
          <w:p w14:paraId="5F818609" w14:textId="77777777" w:rsidR="006B168B" w:rsidRPr="006B168B" w:rsidRDefault="006B168B" w:rsidP="006B168B">
            <w:pPr>
              <w:jc w:val="center"/>
              <w:rPr>
                <w:snapToGrid w:val="0"/>
              </w:rPr>
            </w:pPr>
          </w:p>
        </w:tc>
        <w:tc>
          <w:tcPr>
            <w:tcW w:w="1701" w:type="dxa"/>
            <w:vMerge/>
            <w:vAlign w:val="center"/>
          </w:tcPr>
          <w:p w14:paraId="06FFF87D" w14:textId="77777777" w:rsidR="006B168B" w:rsidRPr="006B168B" w:rsidRDefault="006B168B" w:rsidP="006B168B">
            <w:pPr>
              <w:jc w:val="center"/>
              <w:rPr>
                <w:snapToGrid w:val="0"/>
              </w:rPr>
            </w:pPr>
          </w:p>
        </w:tc>
      </w:tr>
      <w:tr w:rsidR="006B168B" w:rsidRPr="006B168B" w14:paraId="688008B5" w14:textId="77777777" w:rsidTr="009E53B0">
        <w:trPr>
          <w:trHeight w:val="806"/>
        </w:trPr>
        <w:tc>
          <w:tcPr>
            <w:tcW w:w="814" w:type="dxa"/>
            <w:shd w:val="clear" w:color="auto" w:fill="auto"/>
            <w:noWrap/>
            <w:vAlign w:val="center"/>
            <w:hideMark/>
          </w:tcPr>
          <w:p w14:paraId="23A305BF" w14:textId="77777777" w:rsidR="006B168B" w:rsidRPr="006B168B" w:rsidRDefault="006B168B" w:rsidP="006B168B">
            <w:pPr>
              <w:jc w:val="center"/>
              <w:rPr>
                <w:snapToGrid w:val="0"/>
              </w:rPr>
            </w:pPr>
            <w:r w:rsidRPr="006B168B">
              <w:rPr>
                <w:snapToGrid w:val="0"/>
              </w:rPr>
              <w:t>1.1</w:t>
            </w:r>
          </w:p>
        </w:tc>
        <w:tc>
          <w:tcPr>
            <w:tcW w:w="4148" w:type="dxa"/>
            <w:shd w:val="clear" w:color="auto" w:fill="auto"/>
            <w:vAlign w:val="center"/>
            <w:hideMark/>
          </w:tcPr>
          <w:p w14:paraId="40204069" w14:textId="77777777" w:rsidR="006B168B" w:rsidRPr="006B168B" w:rsidRDefault="006B168B" w:rsidP="006B168B">
            <w:pPr>
              <w:rPr>
                <w:snapToGrid w:val="0"/>
              </w:rPr>
            </w:pPr>
            <w:r w:rsidRPr="006B168B">
              <w:rPr>
                <w:snapToGrid w:val="0"/>
              </w:rPr>
              <w:t>Расходы на оплату услуг, оказываемых организациями, осуществляющими регулируемые виды деятельности</w:t>
            </w:r>
          </w:p>
        </w:tc>
        <w:tc>
          <w:tcPr>
            <w:tcW w:w="1565" w:type="dxa"/>
            <w:vAlign w:val="center"/>
          </w:tcPr>
          <w:p w14:paraId="3053D5AF" w14:textId="77777777" w:rsidR="006B168B" w:rsidRPr="006B168B" w:rsidRDefault="006B168B" w:rsidP="006B168B">
            <w:pPr>
              <w:jc w:val="center"/>
              <w:rPr>
                <w:snapToGrid w:val="0"/>
                <w:szCs w:val="28"/>
              </w:rPr>
            </w:pPr>
            <w:r w:rsidRPr="006B168B">
              <w:rPr>
                <w:snapToGrid w:val="0"/>
                <w:szCs w:val="28"/>
              </w:rPr>
              <w:t>8 125</w:t>
            </w:r>
          </w:p>
        </w:tc>
        <w:tc>
          <w:tcPr>
            <w:tcW w:w="1560" w:type="dxa"/>
            <w:shd w:val="clear" w:color="auto" w:fill="auto"/>
            <w:noWrap/>
            <w:vAlign w:val="center"/>
          </w:tcPr>
          <w:p w14:paraId="1B3976BD" w14:textId="77777777" w:rsidR="006B168B" w:rsidRPr="006B168B" w:rsidRDefault="006B168B" w:rsidP="006B168B">
            <w:pPr>
              <w:jc w:val="center"/>
              <w:rPr>
                <w:snapToGrid w:val="0"/>
                <w:szCs w:val="28"/>
              </w:rPr>
            </w:pPr>
            <w:r w:rsidRPr="006B168B">
              <w:rPr>
                <w:snapToGrid w:val="0"/>
                <w:szCs w:val="28"/>
              </w:rPr>
              <w:t>7 425</w:t>
            </w:r>
          </w:p>
        </w:tc>
        <w:tc>
          <w:tcPr>
            <w:tcW w:w="1701" w:type="dxa"/>
            <w:vAlign w:val="center"/>
          </w:tcPr>
          <w:p w14:paraId="068CF42D" w14:textId="77777777" w:rsidR="006B168B" w:rsidRPr="006B168B" w:rsidRDefault="006B168B" w:rsidP="006B168B">
            <w:pPr>
              <w:jc w:val="center"/>
              <w:rPr>
                <w:snapToGrid w:val="0"/>
                <w:szCs w:val="28"/>
              </w:rPr>
            </w:pPr>
            <w:r w:rsidRPr="006B168B">
              <w:rPr>
                <w:snapToGrid w:val="0"/>
                <w:szCs w:val="28"/>
              </w:rPr>
              <w:t>-700</w:t>
            </w:r>
          </w:p>
        </w:tc>
      </w:tr>
      <w:tr w:rsidR="006B168B" w:rsidRPr="006B168B" w14:paraId="37C6A8B6" w14:textId="77777777" w:rsidTr="009E53B0">
        <w:trPr>
          <w:trHeight w:val="137"/>
        </w:trPr>
        <w:tc>
          <w:tcPr>
            <w:tcW w:w="814" w:type="dxa"/>
            <w:shd w:val="clear" w:color="auto" w:fill="auto"/>
            <w:noWrap/>
            <w:vAlign w:val="center"/>
            <w:hideMark/>
          </w:tcPr>
          <w:p w14:paraId="12DB07F6" w14:textId="77777777" w:rsidR="006B168B" w:rsidRPr="006B168B" w:rsidRDefault="006B168B" w:rsidP="006B168B">
            <w:pPr>
              <w:jc w:val="center"/>
              <w:rPr>
                <w:snapToGrid w:val="0"/>
              </w:rPr>
            </w:pPr>
            <w:r w:rsidRPr="006B168B">
              <w:rPr>
                <w:snapToGrid w:val="0"/>
              </w:rPr>
              <w:t>1.2</w:t>
            </w:r>
          </w:p>
        </w:tc>
        <w:tc>
          <w:tcPr>
            <w:tcW w:w="4148" w:type="dxa"/>
            <w:shd w:val="clear" w:color="auto" w:fill="auto"/>
            <w:noWrap/>
            <w:vAlign w:val="center"/>
            <w:hideMark/>
          </w:tcPr>
          <w:p w14:paraId="77CD13AC" w14:textId="77777777" w:rsidR="006B168B" w:rsidRPr="006B168B" w:rsidRDefault="006B168B" w:rsidP="006B168B">
            <w:pPr>
              <w:rPr>
                <w:snapToGrid w:val="0"/>
              </w:rPr>
            </w:pPr>
            <w:r w:rsidRPr="006B168B">
              <w:rPr>
                <w:snapToGrid w:val="0"/>
              </w:rPr>
              <w:t>Арендная плата</w:t>
            </w:r>
          </w:p>
        </w:tc>
        <w:tc>
          <w:tcPr>
            <w:tcW w:w="1565" w:type="dxa"/>
            <w:vAlign w:val="center"/>
          </w:tcPr>
          <w:p w14:paraId="1178AD3E" w14:textId="77777777" w:rsidR="006B168B" w:rsidRPr="006B168B" w:rsidRDefault="006B168B" w:rsidP="006B168B">
            <w:pPr>
              <w:jc w:val="center"/>
              <w:rPr>
                <w:snapToGrid w:val="0"/>
                <w:szCs w:val="28"/>
              </w:rPr>
            </w:pPr>
            <w:r w:rsidRPr="006B168B">
              <w:rPr>
                <w:snapToGrid w:val="0"/>
                <w:szCs w:val="28"/>
              </w:rPr>
              <w:t>13 703</w:t>
            </w:r>
          </w:p>
        </w:tc>
        <w:tc>
          <w:tcPr>
            <w:tcW w:w="1560" w:type="dxa"/>
            <w:shd w:val="clear" w:color="auto" w:fill="auto"/>
            <w:noWrap/>
            <w:vAlign w:val="center"/>
          </w:tcPr>
          <w:p w14:paraId="5D9ACB75" w14:textId="77777777" w:rsidR="006B168B" w:rsidRPr="006B168B" w:rsidRDefault="006B168B" w:rsidP="006B168B">
            <w:pPr>
              <w:jc w:val="center"/>
              <w:rPr>
                <w:snapToGrid w:val="0"/>
                <w:szCs w:val="28"/>
              </w:rPr>
            </w:pPr>
            <w:r w:rsidRPr="006B168B">
              <w:rPr>
                <w:snapToGrid w:val="0"/>
                <w:szCs w:val="28"/>
              </w:rPr>
              <w:t>13 238</w:t>
            </w:r>
          </w:p>
        </w:tc>
        <w:tc>
          <w:tcPr>
            <w:tcW w:w="1701" w:type="dxa"/>
            <w:vAlign w:val="center"/>
          </w:tcPr>
          <w:p w14:paraId="167C4097" w14:textId="77777777" w:rsidR="006B168B" w:rsidRPr="006B168B" w:rsidRDefault="006B168B" w:rsidP="006B168B">
            <w:pPr>
              <w:jc w:val="center"/>
              <w:rPr>
                <w:snapToGrid w:val="0"/>
                <w:szCs w:val="28"/>
              </w:rPr>
            </w:pPr>
            <w:r w:rsidRPr="006B168B">
              <w:rPr>
                <w:snapToGrid w:val="0"/>
                <w:szCs w:val="28"/>
              </w:rPr>
              <w:t>-465</w:t>
            </w:r>
          </w:p>
        </w:tc>
      </w:tr>
      <w:tr w:rsidR="006B168B" w:rsidRPr="006B168B" w14:paraId="08F1BE90" w14:textId="77777777" w:rsidTr="009E53B0">
        <w:trPr>
          <w:trHeight w:val="227"/>
        </w:trPr>
        <w:tc>
          <w:tcPr>
            <w:tcW w:w="814" w:type="dxa"/>
            <w:shd w:val="clear" w:color="auto" w:fill="auto"/>
            <w:noWrap/>
            <w:vAlign w:val="center"/>
            <w:hideMark/>
          </w:tcPr>
          <w:p w14:paraId="5B432F5F" w14:textId="77777777" w:rsidR="006B168B" w:rsidRPr="006B168B" w:rsidRDefault="006B168B" w:rsidP="006B168B">
            <w:pPr>
              <w:jc w:val="center"/>
              <w:rPr>
                <w:snapToGrid w:val="0"/>
              </w:rPr>
            </w:pPr>
            <w:r w:rsidRPr="006B168B">
              <w:rPr>
                <w:snapToGrid w:val="0"/>
              </w:rPr>
              <w:t>1.3</w:t>
            </w:r>
          </w:p>
        </w:tc>
        <w:tc>
          <w:tcPr>
            <w:tcW w:w="4148" w:type="dxa"/>
            <w:shd w:val="clear" w:color="auto" w:fill="auto"/>
            <w:noWrap/>
            <w:vAlign w:val="center"/>
            <w:hideMark/>
          </w:tcPr>
          <w:p w14:paraId="3B7D46E0" w14:textId="77777777" w:rsidR="006B168B" w:rsidRPr="006B168B" w:rsidRDefault="006B168B" w:rsidP="006B168B">
            <w:pPr>
              <w:rPr>
                <w:snapToGrid w:val="0"/>
              </w:rPr>
            </w:pPr>
            <w:r w:rsidRPr="006B168B">
              <w:rPr>
                <w:snapToGrid w:val="0"/>
              </w:rPr>
              <w:t>Концессионная плата</w:t>
            </w:r>
          </w:p>
        </w:tc>
        <w:tc>
          <w:tcPr>
            <w:tcW w:w="1565" w:type="dxa"/>
            <w:vAlign w:val="center"/>
          </w:tcPr>
          <w:p w14:paraId="5014C069"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47266F76"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288ECA40"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9B38B0A" w14:textId="77777777" w:rsidTr="009E53B0">
        <w:trPr>
          <w:trHeight w:val="673"/>
        </w:trPr>
        <w:tc>
          <w:tcPr>
            <w:tcW w:w="814" w:type="dxa"/>
            <w:shd w:val="clear" w:color="auto" w:fill="auto"/>
            <w:noWrap/>
            <w:vAlign w:val="center"/>
            <w:hideMark/>
          </w:tcPr>
          <w:p w14:paraId="3D284E77" w14:textId="77777777" w:rsidR="006B168B" w:rsidRPr="006B168B" w:rsidRDefault="006B168B" w:rsidP="006B168B">
            <w:pPr>
              <w:jc w:val="center"/>
              <w:rPr>
                <w:snapToGrid w:val="0"/>
              </w:rPr>
            </w:pPr>
            <w:r w:rsidRPr="006B168B">
              <w:rPr>
                <w:snapToGrid w:val="0"/>
              </w:rPr>
              <w:t>1.4</w:t>
            </w:r>
          </w:p>
        </w:tc>
        <w:tc>
          <w:tcPr>
            <w:tcW w:w="4148" w:type="dxa"/>
            <w:shd w:val="clear" w:color="auto" w:fill="auto"/>
            <w:vAlign w:val="center"/>
            <w:hideMark/>
          </w:tcPr>
          <w:p w14:paraId="4E56EEE4" w14:textId="77777777" w:rsidR="006B168B" w:rsidRPr="006B168B" w:rsidRDefault="006B168B" w:rsidP="006B168B">
            <w:pPr>
              <w:rPr>
                <w:snapToGrid w:val="0"/>
              </w:rPr>
            </w:pPr>
            <w:r w:rsidRPr="006B168B">
              <w:rPr>
                <w:snapToGrid w:val="0"/>
              </w:rPr>
              <w:t>Расходы на уплату налогов, сборов и других обязательных платежей, в том числе:</w:t>
            </w:r>
          </w:p>
        </w:tc>
        <w:tc>
          <w:tcPr>
            <w:tcW w:w="1565" w:type="dxa"/>
            <w:vAlign w:val="center"/>
          </w:tcPr>
          <w:p w14:paraId="78177B7D" w14:textId="77777777" w:rsidR="006B168B" w:rsidRPr="006B168B" w:rsidRDefault="006B168B" w:rsidP="006B168B">
            <w:pPr>
              <w:jc w:val="center"/>
              <w:rPr>
                <w:snapToGrid w:val="0"/>
                <w:szCs w:val="28"/>
              </w:rPr>
            </w:pPr>
            <w:r w:rsidRPr="006B168B">
              <w:rPr>
                <w:snapToGrid w:val="0"/>
                <w:szCs w:val="28"/>
              </w:rPr>
              <w:t>4 201</w:t>
            </w:r>
          </w:p>
        </w:tc>
        <w:tc>
          <w:tcPr>
            <w:tcW w:w="1560" w:type="dxa"/>
            <w:shd w:val="clear" w:color="auto" w:fill="auto"/>
            <w:noWrap/>
            <w:vAlign w:val="center"/>
          </w:tcPr>
          <w:p w14:paraId="37E9625F" w14:textId="77777777" w:rsidR="006B168B" w:rsidRPr="006B168B" w:rsidRDefault="006B168B" w:rsidP="006B168B">
            <w:pPr>
              <w:jc w:val="center"/>
              <w:rPr>
                <w:snapToGrid w:val="0"/>
                <w:szCs w:val="28"/>
              </w:rPr>
            </w:pPr>
            <w:r w:rsidRPr="006B168B">
              <w:rPr>
                <w:snapToGrid w:val="0"/>
                <w:szCs w:val="28"/>
              </w:rPr>
              <w:t>4 184</w:t>
            </w:r>
          </w:p>
        </w:tc>
        <w:tc>
          <w:tcPr>
            <w:tcW w:w="1701" w:type="dxa"/>
            <w:vAlign w:val="center"/>
          </w:tcPr>
          <w:p w14:paraId="0F6FA903" w14:textId="77777777" w:rsidR="006B168B" w:rsidRPr="006B168B" w:rsidRDefault="006B168B" w:rsidP="006B168B">
            <w:pPr>
              <w:jc w:val="center"/>
              <w:rPr>
                <w:snapToGrid w:val="0"/>
                <w:szCs w:val="28"/>
              </w:rPr>
            </w:pPr>
            <w:r w:rsidRPr="006B168B">
              <w:rPr>
                <w:snapToGrid w:val="0"/>
                <w:szCs w:val="28"/>
              </w:rPr>
              <w:t>-17</w:t>
            </w:r>
          </w:p>
        </w:tc>
      </w:tr>
      <w:tr w:rsidR="006B168B" w:rsidRPr="006B168B" w14:paraId="70853852" w14:textId="77777777" w:rsidTr="009E53B0">
        <w:trPr>
          <w:trHeight w:val="1846"/>
        </w:trPr>
        <w:tc>
          <w:tcPr>
            <w:tcW w:w="814" w:type="dxa"/>
            <w:shd w:val="clear" w:color="auto" w:fill="auto"/>
            <w:noWrap/>
            <w:vAlign w:val="center"/>
            <w:hideMark/>
          </w:tcPr>
          <w:p w14:paraId="07E9EC42" w14:textId="77777777" w:rsidR="006B168B" w:rsidRPr="006B168B" w:rsidRDefault="006B168B" w:rsidP="006B168B">
            <w:pPr>
              <w:jc w:val="center"/>
              <w:rPr>
                <w:snapToGrid w:val="0"/>
              </w:rPr>
            </w:pPr>
            <w:r w:rsidRPr="006B168B">
              <w:rPr>
                <w:snapToGrid w:val="0"/>
              </w:rPr>
              <w:t>1.4.1</w:t>
            </w:r>
          </w:p>
        </w:tc>
        <w:tc>
          <w:tcPr>
            <w:tcW w:w="4148" w:type="dxa"/>
            <w:shd w:val="clear" w:color="auto" w:fill="auto"/>
            <w:vAlign w:val="center"/>
            <w:hideMark/>
          </w:tcPr>
          <w:p w14:paraId="3419497D" w14:textId="77777777" w:rsidR="006B168B" w:rsidRPr="006B168B" w:rsidRDefault="006B168B" w:rsidP="006B168B">
            <w:pPr>
              <w:rPr>
                <w:snapToGrid w:val="0"/>
              </w:rPr>
            </w:pPr>
            <w:r w:rsidRPr="006B168B">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49250C03" w14:textId="77777777" w:rsidR="006B168B" w:rsidRPr="006B168B" w:rsidRDefault="006B168B" w:rsidP="006B168B">
            <w:pPr>
              <w:jc w:val="center"/>
              <w:rPr>
                <w:snapToGrid w:val="0"/>
                <w:szCs w:val="28"/>
              </w:rPr>
            </w:pPr>
            <w:r w:rsidRPr="006B168B">
              <w:rPr>
                <w:snapToGrid w:val="0"/>
                <w:szCs w:val="28"/>
              </w:rPr>
              <w:t>265</w:t>
            </w:r>
          </w:p>
        </w:tc>
        <w:tc>
          <w:tcPr>
            <w:tcW w:w="1560" w:type="dxa"/>
            <w:shd w:val="clear" w:color="auto" w:fill="auto"/>
            <w:noWrap/>
            <w:vAlign w:val="center"/>
          </w:tcPr>
          <w:p w14:paraId="2D4AB37F" w14:textId="77777777" w:rsidR="006B168B" w:rsidRPr="006B168B" w:rsidRDefault="006B168B" w:rsidP="006B168B">
            <w:pPr>
              <w:jc w:val="center"/>
              <w:rPr>
                <w:snapToGrid w:val="0"/>
                <w:szCs w:val="28"/>
              </w:rPr>
            </w:pPr>
            <w:r w:rsidRPr="006B168B">
              <w:rPr>
                <w:snapToGrid w:val="0"/>
                <w:szCs w:val="28"/>
              </w:rPr>
              <w:t>252</w:t>
            </w:r>
          </w:p>
        </w:tc>
        <w:tc>
          <w:tcPr>
            <w:tcW w:w="1701" w:type="dxa"/>
            <w:vAlign w:val="center"/>
          </w:tcPr>
          <w:p w14:paraId="25D4D1E6" w14:textId="77777777" w:rsidR="006B168B" w:rsidRPr="006B168B" w:rsidRDefault="006B168B" w:rsidP="006B168B">
            <w:pPr>
              <w:jc w:val="center"/>
              <w:rPr>
                <w:snapToGrid w:val="0"/>
                <w:szCs w:val="28"/>
              </w:rPr>
            </w:pPr>
            <w:r w:rsidRPr="006B168B">
              <w:rPr>
                <w:snapToGrid w:val="0"/>
                <w:szCs w:val="28"/>
              </w:rPr>
              <w:t>-13</w:t>
            </w:r>
          </w:p>
        </w:tc>
      </w:tr>
      <w:tr w:rsidR="006B168B" w:rsidRPr="006B168B" w14:paraId="67113AF7" w14:textId="77777777" w:rsidTr="009E53B0">
        <w:trPr>
          <w:trHeight w:val="70"/>
        </w:trPr>
        <w:tc>
          <w:tcPr>
            <w:tcW w:w="814" w:type="dxa"/>
            <w:shd w:val="clear" w:color="auto" w:fill="auto"/>
            <w:noWrap/>
            <w:vAlign w:val="center"/>
            <w:hideMark/>
          </w:tcPr>
          <w:p w14:paraId="41CEA4D7" w14:textId="77777777" w:rsidR="006B168B" w:rsidRPr="006B168B" w:rsidRDefault="006B168B" w:rsidP="006B168B">
            <w:pPr>
              <w:jc w:val="center"/>
              <w:rPr>
                <w:snapToGrid w:val="0"/>
              </w:rPr>
            </w:pPr>
            <w:r w:rsidRPr="006B168B">
              <w:rPr>
                <w:snapToGrid w:val="0"/>
              </w:rPr>
              <w:t>1.4.2</w:t>
            </w:r>
          </w:p>
        </w:tc>
        <w:tc>
          <w:tcPr>
            <w:tcW w:w="4148" w:type="dxa"/>
            <w:shd w:val="clear" w:color="auto" w:fill="auto"/>
            <w:vAlign w:val="center"/>
            <w:hideMark/>
          </w:tcPr>
          <w:p w14:paraId="2F969A1B" w14:textId="77777777" w:rsidR="006B168B" w:rsidRPr="006B168B" w:rsidRDefault="006B168B" w:rsidP="006B168B">
            <w:pPr>
              <w:rPr>
                <w:snapToGrid w:val="0"/>
              </w:rPr>
            </w:pPr>
            <w:r w:rsidRPr="006B168B">
              <w:rPr>
                <w:snapToGrid w:val="0"/>
              </w:rPr>
              <w:t>расходы на обязательное страхование</w:t>
            </w:r>
          </w:p>
        </w:tc>
        <w:tc>
          <w:tcPr>
            <w:tcW w:w="1565" w:type="dxa"/>
            <w:vAlign w:val="center"/>
          </w:tcPr>
          <w:p w14:paraId="3FA2DB05" w14:textId="77777777" w:rsidR="006B168B" w:rsidRPr="006B168B" w:rsidRDefault="006B168B" w:rsidP="006B168B">
            <w:pPr>
              <w:jc w:val="center"/>
              <w:rPr>
                <w:snapToGrid w:val="0"/>
                <w:szCs w:val="28"/>
              </w:rPr>
            </w:pPr>
            <w:r w:rsidRPr="006B168B">
              <w:rPr>
                <w:snapToGrid w:val="0"/>
                <w:szCs w:val="28"/>
              </w:rPr>
              <w:t>43</w:t>
            </w:r>
          </w:p>
        </w:tc>
        <w:tc>
          <w:tcPr>
            <w:tcW w:w="1560" w:type="dxa"/>
            <w:shd w:val="clear" w:color="auto" w:fill="auto"/>
            <w:noWrap/>
            <w:vAlign w:val="center"/>
          </w:tcPr>
          <w:p w14:paraId="65B92728" w14:textId="77777777" w:rsidR="006B168B" w:rsidRPr="006B168B" w:rsidRDefault="006B168B" w:rsidP="006B168B">
            <w:pPr>
              <w:jc w:val="center"/>
              <w:rPr>
                <w:snapToGrid w:val="0"/>
                <w:szCs w:val="28"/>
              </w:rPr>
            </w:pPr>
            <w:r w:rsidRPr="006B168B">
              <w:rPr>
                <w:snapToGrid w:val="0"/>
                <w:szCs w:val="28"/>
              </w:rPr>
              <w:t>39</w:t>
            </w:r>
          </w:p>
        </w:tc>
        <w:tc>
          <w:tcPr>
            <w:tcW w:w="1701" w:type="dxa"/>
            <w:vAlign w:val="center"/>
          </w:tcPr>
          <w:p w14:paraId="0B20094B" w14:textId="77777777" w:rsidR="006B168B" w:rsidRPr="006B168B" w:rsidRDefault="006B168B" w:rsidP="006B168B">
            <w:pPr>
              <w:jc w:val="center"/>
              <w:rPr>
                <w:snapToGrid w:val="0"/>
                <w:szCs w:val="28"/>
              </w:rPr>
            </w:pPr>
            <w:r w:rsidRPr="006B168B">
              <w:rPr>
                <w:snapToGrid w:val="0"/>
                <w:szCs w:val="28"/>
              </w:rPr>
              <w:t>-4</w:t>
            </w:r>
          </w:p>
        </w:tc>
      </w:tr>
      <w:tr w:rsidR="006B168B" w:rsidRPr="006B168B" w14:paraId="34F12220" w14:textId="77777777" w:rsidTr="009E53B0">
        <w:trPr>
          <w:trHeight w:val="70"/>
        </w:trPr>
        <w:tc>
          <w:tcPr>
            <w:tcW w:w="814" w:type="dxa"/>
            <w:shd w:val="clear" w:color="auto" w:fill="auto"/>
            <w:noWrap/>
            <w:vAlign w:val="center"/>
            <w:hideMark/>
          </w:tcPr>
          <w:p w14:paraId="1B1002D4" w14:textId="77777777" w:rsidR="006B168B" w:rsidRPr="006B168B" w:rsidRDefault="006B168B" w:rsidP="006B168B">
            <w:pPr>
              <w:jc w:val="center"/>
              <w:rPr>
                <w:snapToGrid w:val="0"/>
              </w:rPr>
            </w:pPr>
            <w:r w:rsidRPr="006B168B">
              <w:rPr>
                <w:snapToGrid w:val="0"/>
              </w:rPr>
              <w:t>1.4.3</w:t>
            </w:r>
          </w:p>
        </w:tc>
        <w:tc>
          <w:tcPr>
            <w:tcW w:w="4148" w:type="dxa"/>
            <w:shd w:val="clear" w:color="auto" w:fill="auto"/>
            <w:noWrap/>
            <w:vAlign w:val="center"/>
            <w:hideMark/>
          </w:tcPr>
          <w:p w14:paraId="50494479" w14:textId="77777777" w:rsidR="006B168B" w:rsidRPr="006B168B" w:rsidRDefault="006B168B" w:rsidP="006B168B">
            <w:pPr>
              <w:rPr>
                <w:snapToGrid w:val="0"/>
              </w:rPr>
            </w:pPr>
            <w:r w:rsidRPr="006B168B">
              <w:rPr>
                <w:snapToGrid w:val="0"/>
              </w:rPr>
              <w:t>иные расходы</w:t>
            </w:r>
          </w:p>
        </w:tc>
        <w:tc>
          <w:tcPr>
            <w:tcW w:w="1565" w:type="dxa"/>
            <w:vAlign w:val="center"/>
          </w:tcPr>
          <w:p w14:paraId="25D4BE69" w14:textId="77777777" w:rsidR="006B168B" w:rsidRPr="006B168B" w:rsidRDefault="006B168B" w:rsidP="006B168B">
            <w:pPr>
              <w:jc w:val="center"/>
              <w:rPr>
                <w:snapToGrid w:val="0"/>
                <w:szCs w:val="28"/>
              </w:rPr>
            </w:pPr>
            <w:r w:rsidRPr="006B168B">
              <w:rPr>
                <w:snapToGrid w:val="0"/>
                <w:szCs w:val="28"/>
              </w:rPr>
              <w:t>3 893</w:t>
            </w:r>
          </w:p>
        </w:tc>
        <w:tc>
          <w:tcPr>
            <w:tcW w:w="1560" w:type="dxa"/>
            <w:shd w:val="clear" w:color="auto" w:fill="auto"/>
            <w:noWrap/>
            <w:vAlign w:val="center"/>
          </w:tcPr>
          <w:p w14:paraId="6D997D8F" w14:textId="77777777" w:rsidR="006B168B" w:rsidRPr="006B168B" w:rsidRDefault="006B168B" w:rsidP="006B168B">
            <w:pPr>
              <w:jc w:val="center"/>
              <w:rPr>
                <w:snapToGrid w:val="0"/>
                <w:szCs w:val="28"/>
              </w:rPr>
            </w:pPr>
            <w:r w:rsidRPr="006B168B">
              <w:rPr>
                <w:snapToGrid w:val="0"/>
                <w:szCs w:val="28"/>
              </w:rPr>
              <w:t>3 893</w:t>
            </w:r>
          </w:p>
        </w:tc>
        <w:tc>
          <w:tcPr>
            <w:tcW w:w="1701" w:type="dxa"/>
            <w:vAlign w:val="center"/>
          </w:tcPr>
          <w:p w14:paraId="3472D8BA"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15FC844A" w14:textId="77777777" w:rsidTr="009E53B0">
        <w:trPr>
          <w:trHeight w:val="183"/>
        </w:trPr>
        <w:tc>
          <w:tcPr>
            <w:tcW w:w="814" w:type="dxa"/>
            <w:shd w:val="clear" w:color="auto" w:fill="auto"/>
            <w:noWrap/>
            <w:vAlign w:val="center"/>
            <w:hideMark/>
          </w:tcPr>
          <w:p w14:paraId="21B6F533" w14:textId="77777777" w:rsidR="006B168B" w:rsidRPr="006B168B" w:rsidRDefault="006B168B" w:rsidP="006B168B">
            <w:pPr>
              <w:jc w:val="center"/>
              <w:rPr>
                <w:snapToGrid w:val="0"/>
              </w:rPr>
            </w:pPr>
            <w:r w:rsidRPr="006B168B">
              <w:rPr>
                <w:snapToGrid w:val="0"/>
              </w:rPr>
              <w:t>1.5</w:t>
            </w:r>
          </w:p>
        </w:tc>
        <w:tc>
          <w:tcPr>
            <w:tcW w:w="4148" w:type="dxa"/>
            <w:shd w:val="clear" w:color="auto" w:fill="auto"/>
            <w:vAlign w:val="center"/>
            <w:hideMark/>
          </w:tcPr>
          <w:p w14:paraId="02E97BA0" w14:textId="77777777" w:rsidR="006B168B" w:rsidRPr="006B168B" w:rsidRDefault="006B168B" w:rsidP="006B168B">
            <w:pPr>
              <w:rPr>
                <w:snapToGrid w:val="0"/>
              </w:rPr>
            </w:pPr>
            <w:r w:rsidRPr="006B168B">
              <w:rPr>
                <w:snapToGrid w:val="0"/>
              </w:rPr>
              <w:t>Отчисления на социальные нужды</w:t>
            </w:r>
          </w:p>
        </w:tc>
        <w:tc>
          <w:tcPr>
            <w:tcW w:w="1565" w:type="dxa"/>
            <w:vAlign w:val="center"/>
          </w:tcPr>
          <w:p w14:paraId="52385149" w14:textId="77777777" w:rsidR="006B168B" w:rsidRPr="006B168B" w:rsidRDefault="006B168B" w:rsidP="006B168B">
            <w:pPr>
              <w:jc w:val="center"/>
              <w:rPr>
                <w:snapToGrid w:val="0"/>
                <w:szCs w:val="28"/>
              </w:rPr>
            </w:pPr>
            <w:r w:rsidRPr="006B168B">
              <w:rPr>
                <w:snapToGrid w:val="0"/>
                <w:szCs w:val="28"/>
              </w:rPr>
              <w:t>68 996</w:t>
            </w:r>
          </w:p>
        </w:tc>
        <w:tc>
          <w:tcPr>
            <w:tcW w:w="1560" w:type="dxa"/>
            <w:shd w:val="clear" w:color="auto" w:fill="auto"/>
            <w:noWrap/>
            <w:vAlign w:val="center"/>
          </w:tcPr>
          <w:p w14:paraId="55934526" w14:textId="77777777" w:rsidR="006B168B" w:rsidRPr="006B168B" w:rsidRDefault="006B168B" w:rsidP="006B168B">
            <w:pPr>
              <w:jc w:val="center"/>
              <w:rPr>
                <w:snapToGrid w:val="0"/>
                <w:szCs w:val="28"/>
              </w:rPr>
            </w:pPr>
            <w:r w:rsidRPr="006B168B">
              <w:rPr>
                <w:snapToGrid w:val="0"/>
                <w:szCs w:val="28"/>
              </w:rPr>
              <w:t>66 362</w:t>
            </w:r>
          </w:p>
        </w:tc>
        <w:tc>
          <w:tcPr>
            <w:tcW w:w="1701" w:type="dxa"/>
            <w:vAlign w:val="center"/>
          </w:tcPr>
          <w:p w14:paraId="0DD0954E" w14:textId="77777777" w:rsidR="006B168B" w:rsidRPr="006B168B" w:rsidRDefault="006B168B" w:rsidP="006B168B">
            <w:pPr>
              <w:jc w:val="center"/>
              <w:rPr>
                <w:snapToGrid w:val="0"/>
                <w:szCs w:val="28"/>
              </w:rPr>
            </w:pPr>
            <w:r w:rsidRPr="006B168B">
              <w:rPr>
                <w:snapToGrid w:val="0"/>
                <w:szCs w:val="28"/>
              </w:rPr>
              <w:t>-2 634</w:t>
            </w:r>
          </w:p>
        </w:tc>
      </w:tr>
      <w:tr w:rsidR="006B168B" w:rsidRPr="006B168B" w14:paraId="5FE3BF7A" w14:textId="77777777" w:rsidTr="009E53B0">
        <w:trPr>
          <w:trHeight w:val="70"/>
        </w:trPr>
        <w:tc>
          <w:tcPr>
            <w:tcW w:w="814" w:type="dxa"/>
            <w:shd w:val="clear" w:color="auto" w:fill="auto"/>
            <w:noWrap/>
            <w:vAlign w:val="center"/>
            <w:hideMark/>
          </w:tcPr>
          <w:p w14:paraId="136BD225" w14:textId="77777777" w:rsidR="006B168B" w:rsidRPr="006B168B" w:rsidRDefault="006B168B" w:rsidP="006B168B">
            <w:pPr>
              <w:jc w:val="center"/>
              <w:rPr>
                <w:snapToGrid w:val="0"/>
              </w:rPr>
            </w:pPr>
            <w:r w:rsidRPr="006B168B">
              <w:rPr>
                <w:snapToGrid w:val="0"/>
              </w:rPr>
              <w:t>1.6</w:t>
            </w:r>
          </w:p>
        </w:tc>
        <w:tc>
          <w:tcPr>
            <w:tcW w:w="4148" w:type="dxa"/>
            <w:shd w:val="clear" w:color="auto" w:fill="auto"/>
            <w:vAlign w:val="center"/>
            <w:hideMark/>
          </w:tcPr>
          <w:p w14:paraId="2A697EF4" w14:textId="77777777" w:rsidR="006B168B" w:rsidRPr="006B168B" w:rsidRDefault="006B168B" w:rsidP="006B168B">
            <w:pPr>
              <w:rPr>
                <w:snapToGrid w:val="0"/>
              </w:rPr>
            </w:pPr>
            <w:r w:rsidRPr="006B168B">
              <w:rPr>
                <w:snapToGrid w:val="0"/>
              </w:rPr>
              <w:t>Расходы по сомнительным долгам</w:t>
            </w:r>
          </w:p>
        </w:tc>
        <w:tc>
          <w:tcPr>
            <w:tcW w:w="1565" w:type="dxa"/>
            <w:vAlign w:val="center"/>
          </w:tcPr>
          <w:p w14:paraId="2C38223F" w14:textId="77777777" w:rsidR="006B168B" w:rsidRPr="006B168B" w:rsidRDefault="006B168B" w:rsidP="006B168B">
            <w:pPr>
              <w:jc w:val="center"/>
              <w:rPr>
                <w:snapToGrid w:val="0"/>
                <w:szCs w:val="28"/>
              </w:rPr>
            </w:pPr>
            <w:r w:rsidRPr="006B168B">
              <w:rPr>
                <w:snapToGrid w:val="0"/>
                <w:szCs w:val="28"/>
              </w:rPr>
              <w:t>20 781</w:t>
            </w:r>
          </w:p>
        </w:tc>
        <w:tc>
          <w:tcPr>
            <w:tcW w:w="1560" w:type="dxa"/>
            <w:shd w:val="clear" w:color="auto" w:fill="auto"/>
            <w:noWrap/>
            <w:vAlign w:val="center"/>
          </w:tcPr>
          <w:p w14:paraId="008688EE" w14:textId="77777777" w:rsidR="006B168B" w:rsidRPr="006B168B" w:rsidRDefault="006B168B" w:rsidP="006B168B">
            <w:pPr>
              <w:jc w:val="center"/>
              <w:rPr>
                <w:snapToGrid w:val="0"/>
                <w:szCs w:val="28"/>
              </w:rPr>
            </w:pPr>
            <w:r w:rsidRPr="006B168B">
              <w:rPr>
                <w:snapToGrid w:val="0"/>
                <w:szCs w:val="28"/>
              </w:rPr>
              <w:t>12 072</w:t>
            </w:r>
          </w:p>
        </w:tc>
        <w:tc>
          <w:tcPr>
            <w:tcW w:w="1701" w:type="dxa"/>
            <w:vAlign w:val="center"/>
          </w:tcPr>
          <w:p w14:paraId="443FD539" w14:textId="77777777" w:rsidR="006B168B" w:rsidRPr="006B168B" w:rsidRDefault="006B168B" w:rsidP="006B168B">
            <w:pPr>
              <w:jc w:val="center"/>
              <w:rPr>
                <w:snapToGrid w:val="0"/>
                <w:szCs w:val="28"/>
              </w:rPr>
            </w:pPr>
            <w:r w:rsidRPr="006B168B">
              <w:rPr>
                <w:snapToGrid w:val="0"/>
                <w:szCs w:val="28"/>
              </w:rPr>
              <w:t>-8 709</w:t>
            </w:r>
          </w:p>
        </w:tc>
      </w:tr>
      <w:tr w:rsidR="006B168B" w:rsidRPr="006B168B" w14:paraId="1EDC4318" w14:textId="77777777" w:rsidTr="009E53B0">
        <w:trPr>
          <w:trHeight w:val="279"/>
        </w:trPr>
        <w:tc>
          <w:tcPr>
            <w:tcW w:w="814" w:type="dxa"/>
            <w:shd w:val="clear" w:color="auto" w:fill="auto"/>
            <w:noWrap/>
            <w:vAlign w:val="center"/>
            <w:hideMark/>
          </w:tcPr>
          <w:p w14:paraId="3F359379" w14:textId="77777777" w:rsidR="006B168B" w:rsidRPr="006B168B" w:rsidRDefault="006B168B" w:rsidP="006B168B">
            <w:pPr>
              <w:jc w:val="center"/>
              <w:rPr>
                <w:snapToGrid w:val="0"/>
              </w:rPr>
            </w:pPr>
            <w:r w:rsidRPr="006B168B">
              <w:rPr>
                <w:snapToGrid w:val="0"/>
              </w:rPr>
              <w:t>1.7</w:t>
            </w:r>
          </w:p>
        </w:tc>
        <w:tc>
          <w:tcPr>
            <w:tcW w:w="4148" w:type="dxa"/>
            <w:shd w:val="clear" w:color="auto" w:fill="auto"/>
            <w:vAlign w:val="center"/>
            <w:hideMark/>
          </w:tcPr>
          <w:p w14:paraId="05674EDE" w14:textId="77777777" w:rsidR="006B168B" w:rsidRPr="006B168B" w:rsidRDefault="006B168B" w:rsidP="006B168B">
            <w:pPr>
              <w:rPr>
                <w:snapToGrid w:val="0"/>
              </w:rPr>
            </w:pPr>
            <w:r w:rsidRPr="006B168B">
              <w:rPr>
                <w:snapToGrid w:val="0"/>
              </w:rPr>
              <w:t>Амортизация основных средств и нематериальных активов</w:t>
            </w:r>
          </w:p>
        </w:tc>
        <w:tc>
          <w:tcPr>
            <w:tcW w:w="1565" w:type="dxa"/>
            <w:vAlign w:val="center"/>
          </w:tcPr>
          <w:p w14:paraId="6749602E" w14:textId="77777777" w:rsidR="006B168B" w:rsidRPr="006B168B" w:rsidRDefault="006B168B" w:rsidP="006B168B">
            <w:pPr>
              <w:jc w:val="center"/>
              <w:rPr>
                <w:snapToGrid w:val="0"/>
                <w:szCs w:val="28"/>
              </w:rPr>
            </w:pPr>
            <w:r w:rsidRPr="006B168B">
              <w:rPr>
                <w:snapToGrid w:val="0"/>
                <w:szCs w:val="28"/>
              </w:rPr>
              <w:t>21 580</w:t>
            </w:r>
          </w:p>
        </w:tc>
        <w:tc>
          <w:tcPr>
            <w:tcW w:w="1560" w:type="dxa"/>
            <w:shd w:val="clear" w:color="auto" w:fill="auto"/>
            <w:noWrap/>
            <w:vAlign w:val="center"/>
          </w:tcPr>
          <w:p w14:paraId="04FBB422" w14:textId="77777777" w:rsidR="006B168B" w:rsidRPr="006B168B" w:rsidRDefault="006B168B" w:rsidP="006B168B">
            <w:pPr>
              <w:jc w:val="center"/>
              <w:rPr>
                <w:snapToGrid w:val="0"/>
                <w:szCs w:val="28"/>
              </w:rPr>
            </w:pPr>
            <w:r w:rsidRPr="006B168B">
              <w:rPr>
                <w:snapToGrid w:val="0"/>
                <w:szCs w:val="28"/>
              </w:rPr>
              <w:t>21 580</w:t>
            </w:r>
          </w:p>
        </w:tc>
        <w:tc>
          <w:tcPr>
            <w:tcW w:w="1701" w:type="dxa"/>
            <w:vAlign w:val="center"/>
          </w:tcPr>
          <w:p w14:paraId="473A33A6"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708F54F" w14:textId="77777777" w:rsidTr="009E53B0">
        <w:trPr>
          <w:trHeight w:val="141"/>
        </w:trPr>
        <w:tc>
          <w:tcPr>
            <w:tcW w:w="814" w:type="dxa"/>
            <w:shd w:val="clear" w:color="auto" w:fill="auto"/>
            <w:noWrap/>
            <w:vAlign w:val="center"/>
            <w:hideMark/>
          </w:tcPr>
          <w:p w14:paraId="0306B6C1" w14:textId="77777777" w:rsidR="006B168B" w:rsidRPr="006B168B" w:rsidRDefault="006B168B" w:rsidP="006B168B">
            <w:pPr>
              <w:jc w:val="center"/>
              <w:rPr>
                <w:snapToGrid w:val="0"/>
              </w:rPr>
            </w:pPr>
          </w:p>
        </w:tc>
        <w:tc>
          <w:tcPr>
            <w:tcW w:w="4148" w:type="dxa"/>
            <w:shd w:val="clear" w:color="auto" w:fill="auto"/>
            <w:noWrap/>
            <w:vAlign w:val="center"/>
            <w:hideMark/>
          </w:tcPr>
          <w:p w14:paraId="339DC515" w14:textId="77777777" w:rsidR="006B168B" w:rsidRPr="006B168B" w:rsidRDefault="006B168B" w:rsidP="006B168B">
            <w:pPr>
              <w:rPr>
                <w:snapToGrid w:val="0"/>
              </w:rPr>
            </w:pPr>
            <w:r w:rsidRPr="006B168B">
              <w:rPr>
                <w:snapToGrid w:val="0"/>
              </w:rPr>
              <w:t>ИТОГО</w:t>
            </w:r>
          </w:p>
        </w:tc>
        <w:tc>
          <w:tcPr>
            <w:tcW w:w="1565" w:type="dxa"/>
            <w:vAlign w:val="center"/>
          </w:tcPr>
          <w:p w14:paraId="469E8E99" w14:textId="77777777" w:rsidR="006B168B" w:rsidRPr="006B168B" w:rsidRDefault="006B168B" w:rsidP="006B168B">
            <w:pPr>
              <w:jc w:val="center"/>
              <w:rPr>
                <w:snapToGrid w:val="0"/>
                <w:szCs w:val="28"/>
              </w:rPr>
            </w:pPr>
            <w:r w:rsidRPr="006B168B">
              <w:rPr>
                <w:snapToGrid w:val="0"/>
                <w:szCs w:val="28"/>
              </w:rPr>
              <w:t>137 386</w:t>
            </w:r>
          </w:p>
        </w:tc>
        <w:tc>
          <w:tcPr>
            <w:tcW w:w="1560" w:type="dxa"/>
            <w:shd w:val="clear" w:color="auto" w:fill="auto"/>
            <w:noWrap/>
            <w:vAlign w:val="center"/>
          </w:tcPr>
          <w:p w14:paraId="4BD15780" w14:textId="77777777" w:rsidR="006B168B" w:rsidRPr="006B168B" w:rsidRDefault="006B168B" w:rsidP="006B168B">
            <w:pPr>
              <w:jc w:val="center"/>
              <w:rPr>
                <w:snapToGrid w:val="0"/>
                <w:szCs w:val="28"/>
              </w:rPr>
            </w:pPr>
            <w:r w:rsidRPr="006B168B">
              <w:rPr>
                <w:snapToGrid w:val="0"/>
                <w:szCs w:val="28"/>
              </w:rPr>
              <w:t>124 861</w:t>
            </w:r>
          </w:p>
        </w:tc>
        <w:tc>
          <w:tcPr>
            <w:tcW w:w="1701" w:type="dxa"/>
            <w:vAlign w:val="center"/>
          </w:tcPr>
          <w:p w14:paraId="3916B420" w14:textId="77777777" w:rsidR="006B168B" w:rsidRPr="006B168B" w:rsidRDefault="006B168B" w:rsidP="006B168B">
            <w:pPr>
              <w:jc w:val="center"/>
              <w:rPr>
                <w:snapToGrid w:val="0"/>
                <w:szCs w:val="28"/>
              </w:rPr>
            </w:pPr>
            <w:r w:rsidRPr="006B168B">
              <w:rPr>
                <w:snapToGrid w:val="0"/>
                <w:szCs w:val="28"/>
              </w:rPr>
              <w:t>-12 525</w:t>
            </w:r>
          </w:p>
        </w:tc>
      </w:tr>
      <w:tr w:rsidR="006B168B" w:rsidRPr="006B168B" w14:paraId="4D6ABB51" w14:textId="77777777" w:rsidTr="009E53B0">
        <w:trPr>
          <w:trHeight w:val="70"/>
        </w:trPr>
        <w:tc>
          <w:tcPr>
            <w:tcW w:w="814" w:type="dxa"/>
            <w:shd w:val="clear" w:color="auto" w:fill="auto"/>
            <w:noWrap/>
            <w:vAlign w:val="center"/>
            <w:hideMark/>
          </w:tcPr>
          <w:p w14:paraId="6DB7AEB0" w14:textId="77777777" w:rsidR="006B168B" w:rsidRPr="006B168B" w:rsidRDefault="006B168B" w:rsidP="006B168B">
            <w:pPr>
              <w:jc w:val="center"/>
              <w:rPr>
                <w:snapToGrid w:val="0"/>
              </w:rPr>
            </w:pPr>
            <w:r w:rsidRPr="006B168B">
              <w:rPr>
                <w:snapToGrid w:val="0"/>
              </w:rPr>
              <w:t>2</w:t>
            </w:r>
          </w:p>
        </w:tc>
        <w:tc>
          <w:tcPr>
            <w:tcW w:w="4148" w:type="dxa"/>
            <w:shd w:val="clear" w:color="auto" w:fill="auto"/>
            <w:noWrap/>
            <w:vAlign w:val="center"/>
            <w:hideMark/>
          </w:tcPr>
          <w:p w14:paraId="3AB591B8" w14:textId="77777777" w:rsidR="006B168B" w:rsidRPr="006B168B" w:rsidRDefault="006B168B" w:rsidP="006B168B">
            <w:pPr>
              <w:rPr>
                <w:snapToGrid w:val="0"/>
              </w:rPr>
            </w:pPr>
            <w:r w:rsidRPr="006B168B">
              <w:rPr>
                <w:snapToGrid w:val="0"/>
              </w:rPr>
              <w:t>Налог на прибыль</w:t>
            </w:r>
          </w:p>
        </w:tc>
        <w:tc>
          <w:tcPr>
            <w:tcW w:w="1565" w:type="dxa"/>
            <w:vAlign w:val="center"/>
          </w:tcPr>
          <w:p w14:paraId="62A41C61" w14:textId="77777777" w:rsidR="006B168B" w:rsidRPr="006B168B" w:rsidRDefault="006B168B" w:rsidP="006B168B">
            <w:pPr>
              <w:jc w:val="center"/>
              <w:rPr>
                <w:snapToGrid w:val="0"/>
                <w:szCs w:val="28"/>
              </w:rPr>
            </w:pPr>
            <w:r w:rsidRPr="006B168B">
              <w:rPr>
                <w:snapToGrid w:val="0"/>
                <w:szCs w:val="28"/>
              </w:rPr>
              <w:t>8 778</w:t>
            </w:r>
          </w:p>
        </w:tc>
        <w:tc>
          <w:tcPr>
            <w:tcW w:w="1560" w:type="dxa"/>
            <w:shd w:val="clear" w:color="auto" w:fill="auto"/>
            <w:noWrap/>
            <w:vAlign w:val="center"/>
          </w:tcPr>
          <w:p w14:paraId="4CE19B97" w14:textId="77777777" w:rsidR="006B168B" w:rsidRPr="006B168B" w:rsidRDefault="006B168B" w:rsidP="006B168B">
            <w:pPr>
              <w:jc w:val="center"/>
              <w:rPr>
                <w:snapToGrid w:val="0"/>
                <w:szCs w:val="28"/>
              </w:rPr>
            </w:pPr>
            <w:r w:rsidRPr="006B168B">
              <w:rPr>
                <w:snapToGrid w:val="0"/>
                <w:szCs w:val="28"/>
              </w:rPr>
              <w:t>8 778</w:t>
            </w:r>
          </w:p>
        </w:tc>
        <w:tc>
          <w:tcPr>
            <w:tcW w:w="1701" w:type="dxa"/>
            <w:vAlign w:val="center"/>
          </w:tcPr>
          <w:p w14:paraId="061ACE58"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272C883E" w14:textId="77777777" w:rsidTr="009E53B0">
        <w:trPr>
          <w:trHeight w:val="70"/>
        </w:trPr>
        <w:tc>
          <w:tcPr>
            <w:tcW w:w="814" w:type="dxa"/>
            <w:shd w:val="clear" w:color="auto" w:fill="auto"/>
            <w:noWrap/>
            <w:vAlign w:val="center"/>
            <w:hideMark/>
          </w:tcPr>
          <w:p w14:paraId="12A0F8DB" w14:textId="77777777" w:rsidR="006B168B" w:rsidRPr="006B168B" w:rsidRDefault="006B168B" w:rsidP="006B168B">
            <w:pPr>
              <w:jc w:val="center"/>
              <w:rPr>
                <w:snapToGrid w:val="0"/>
              </w:rPr>
            </w:pPr>
            <w:r w:rsidRPr="006B168B">
              <w:rPr>
                <w:snapToGrid w:val="0"/>
              </w:rPr>
              <w:t>3</w:t>
            </w:r>
          </w:p>
        </w:tc>
        <w:tc>
          <w:tcPr>
            <w:tcW w:w="4148" w:type="dxa"/>
            <w:shd w:val="clear" w:color="auto" w:fill="auto"/>
            <w:noWrap/>
            <w:vAlign w:val="center"/>
            <w:hideMark/>
          </w:tcPr>
          <w:p w14:paraId="4477A8A6" w14:textId="77777777" w:rsidR="006B168B" w:rsidRPr="006B168B" w:rsidRDefault="006B168B" w:rsidP="006B168B">
            <w:pPr>
              <w:rPr>
                <w:snapToGrid w:val="0"/>
              </w:rPr>
            </w:pPr>
            <w:r w:rsidRPr="006B168B">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3D8DBFE5"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02079AFF"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78D1E434"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7F3F6167" w14:textId="77777777" w:rsidTr="009E53B0">
        <w:trPr>
          <w:trHeight w:val="199"/>
        </w:trPr>
        <w:tc>
          <w:tcPr>
            <w:tcW w:w="814" w:type="dxa"/>
            <w:shd w:val="clear" w:color="auto" w:fill="auto"/>
            <w:noWrap/>
            <w:vAlign w:val="center"/>
            <w:hideMark/>
          </w:tcPr>
          <w:p w14:paraId="72738BE9" w14:textId="77777777" w:rsidR="006B168B" w:rsidRPr="006B168B" w:rsidRDefault="006B168B" w:rsidP="006B168B">
            <w:pPr>
              <w:jc w:val="center"/>
              <w:rPr>
                <w:snapToGrid w:val="0"/>
              </w:rPr>
            </w:pPr>
            <w:r w:rsidRPr="006B168B">
              <w:rPr>
                <w:snapToGrid w:val="0"/>
              </w:rPr>
              <w:t>4</w:t>
            </w:r>
          </w:p>
        </w:tc>
        <w:tc>
          <w:tcPr>
            <w:tcW w:w="4148" w:type="dxa"/>
            <w:shd w:val="clear" w:color="auto" w:fill="auto"/>
            <w:vAlign w:val="center"/>
            <w:hideMark/>
          </w:tcPr>
          <w:p w14:paraId="55CB5E3B" w14:textId="77777777" w:rsidR="006B168B" w:rsidRPr="006B168B" w:rsidRDefault="006B168B" w:rsidP="006B168B">
            <w:pPr>
              <w:rPr>
                <w:snapToGrid w:val="0"/>
              </w:rPr>
            </w:pPr>
            <w:r w:rsidRPr="006B168B">
              <w:rPr>
                <w:snapToGrid w:val="0"/>
              </w:rPr>
              <w:t>Итого неподконтрольных расходов</w:t>
            </w:r>
          </w:p>
        </w:tc>
        <w:tc>
          <w:tcPr>
            <w:tcW w:w="1565" w:type="dxa"/>
            <w:vAlign w:val="center"/>
          </w:tcPr>
          <w:p w14:paraId="75EAEF8C" w14:textId="77777777" w:rsidR="006B168B" w:rsidRPr="006B168B" w:rsidRDefault="006B168B" w:rsidP="006B168B">
            <w:pPr>
              <w:jc w:val="center"/>
              <w:rPr>
                <w:snapToGrid w:val="0"/>
                <w:szCs w:val="28"/>
              </w:rPr>
            </w:pPr>
            <w:r w:rsidRPr="006B168B">
              <w:rPr>
                <w:snapToGrid w:val="0"/>
                <w:szCs w:val="28"/>
              </w:rPr>
              <w:t>146 164</w:t>
            </w:r>
          </w:p>
        </w:tc>
        <w:tc>
          <w:tcPr>
            <w:tcW w:w="1560" w:type="dxa"/>
            <w:shd w:val="clear" w:color="auto" w:fill="auto"/>
            <w:noWrap/>
            <w:vAlign w:val="center"/>
          </w:tcPr>
          <w:p w14:paraId="50F4C033" w14:textId="77777777" w:rsidR="006B168B" w:rsidRPr="006B168B" w:rsidRDefault="006B168B" w:rsidP="006B168B">
            <w:pPr>
              <w:jc w:val="center"/>
              <w:rPr>
                <w:snapToGrid w:val="0"/>
                <w:szCs w:val="28"/>
              </w:rPr>
            </w:pPr>
            <w:r w:rsidRPr="006B168B">
              <w:rPr>
                <w:snapToGrid w:val="0"/>
                <w:szCs w:val="28"/>
              </w:rPr>
              <w:t>133 639</w:t>
            </w:r>
          </w:p>
        </w:tc>
        <w:tc>
          <w:tcPr>
            <w:tcW w:w="1701" w:type="dxa"/>
            <w:vAlign w:val="center"/>
          </w:tcPr>
          <w:p w14:paraId="587E458F" w14:textId="77777777" w:rsidR="006B168B" w:rsidRPr="006B168B" w:rsidRDefault="006B168B" w:rsidP="006B168B">
            <w:pPr>
              <w:jc w:val="center"/>
              <w:rPr>
                <w:snapToGrid w:val="0"/>
                <w:szCs w:val="28"/>
              </w:rPr>
            </w:pPr>
            <w:r w:rsidRPr="006B168B">
              <w:rPr>
                <w:snapToGrid w:val="0"/>
                <w:szCs w:val="28"/>
              </w:rPr>
              <w:t>-12 525</w:t>
            </w:r>
          </w:p>
        </w:tc>
      </w:tr>
    </w:tbl>
    <w:p w14:paraId="3D88A02F" w14:textId="77777777" w:rsidR="006B168B" w:rsidRPr="006B168B" w:rsidRDefault="006B168B" w:rsidP="006B168B">
      <w:pPr>
        <w:tabs>
          <w:tab w:val="left" w:pos="1890"/>
        </w:tabs>
        <w:ind w:firstLine="709"/>
        <w:jc w:val="both"/>
        <w:rPr>
          <w:snapToGrid w:val="0"/>
          <w:sz w:val="28"/>
          <w:szCs w:val="28"/>
        </w:rPr>
      </w:pPr>
    </w:p>
    <w:p w14:paraId="3D75F6FA" w14:textId="77777777" w:rsidR="006B168B" w:rsidRPr="006B168B" w:rsidRDefault="006B168B" w:rsidP="006B168B">
      <w:pPr>
        <w:tabs>
          <w:tab w:val="left" w:pos="1890"/>
        </w:tabs>
        <w:ind w:firstLine="709"/>
        <w:jc w:val="both"/>
        <w:rPr>
          <w:sz w:val="28"/>
          <w:szCs w:val="28"/>
        </w:rPr>
      </w:pPr>
      <w:r w:rsidRPr="006B168B">
        <w:rPr>
          <w:snapToGrid w:val="0"/>
          <w:sz w:val="28"/>
          <w:szCs w:val="28"/>
        </w:rPr>
        <w:t>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7190AEBB" w14:textId="77777777" w:rsidR="006B168B" w:rsidRPr="006B168B" w:rsidRDefault="006B168B" w:rsidP="006B168B">
      <w:pPr>
        <w:tabs>
          <w:tab w:val="left" w:pos="1890"/>
        </w:tabs>
        <w:ind w:firstLine="709"/>
        <w:jc w:val="both"/>
        <w:rPr>
          <w:snapToGrid w:val="0"/>
          <w:sz w:val="28"/>
          <w:szCs w:val="28"/>
        </w:rPr>
      </w:pPr>
    </w:p>
    <w:p w14:paraId="568C3AF0" w14:textId="77777777" w:rsidR="006B168B" w:rsidRPr="006B168B" w:rsidRDefault="006B168B" w:rsidP="006B168B">
      <w:pPr>
        <w:ind w:firstLine="709"/>
        <w:jc w:val="both"/>
        <w:rPr>
          <w:rFonts w:cs="Arial"/>
          <w:b/>
          <w:bCs/>
          <w:snapToGrid w:val="0"/>
          <w:kern w:val="32"/>
          <w:sz w:val="28"/>
          <w:szCs w:val="32"/>
          <w:lang w:eastAsia="en-US"/>
        </w:rPr>
      </w:pPr>
      <w:r w:rsidRPr="006B168B">
        <w:rPr>
          <w:rFonts w:cs="Arial"/>
          <w:b/>
          <w:bCs/>
          <w:snapToGrid w:val="0"/>
          <w:kern w:val="32"/>
          <w:sz w:val="28"/>
          <w:szCs w:val="32"/>
          <w:lang w:eastAsia="en-US"/>
        </w:rPr>
        <w:br w:type="page"/>
      </w:r>
    </w:p>
    <w:p w14:paraId="5CBDDE88"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lastRenderedPageBreak/>
        <w:t xml:space="preserve">5.4. Расчет расходов на приобретение энергетических ресурсов, </w:t>
      </w:r>
      <w:r w:rsidRPr="006B168B">
        <w:rPr>
          <w:rFonts w:cs="Arial"/>
          <w:b/>
          <w:bCs/>
          <w:snapToGrid w:val="0"/>
          <w:kern w:val="32"/>
          <w:sz w:val="28"/>
          <w:szCs w:val="32"/>
          <w:lang w:eastAsia="en-US"/>
        </w:rPr>
        <w:br/>
        <w:t>холодной воды и теплоносителя</w:t>
      </w:r>
    </w:p>
    <w:p w14:paraId="7B0EDCF9" w14:textId="77777777" w:rsidR="006B168B" w:rsidRPr="006B168B" w:rsidRDefault="006B168B" w:rsidP="006B168B">
      <w:pPr>
        <w:tabs>
          <w:tab w:val="left" w:pos="1890"/>
        </w:tabs>
        <w:ind w:firstLine="709"/>
        <w:jc w:val="both"/>
        <w:rPr>
          <w:snapToGrid w:val="0"/>
          <w:sz w:val="28"/>
          <w:szCs w:val="28"/>
        </w:rPr>
      </w:pPr>
    </w:p>
    <w:p w14:paraId="044026EF"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5.4.1. Расходы на топливо</w:t>
      </w:r>
    </w:p>
    <w:p w14:paraId="2C2256A6" w14:textId="77777777" w:rsidR="006B168B" w:rsidRPr="006B168B" w:rsidRDefault="006B168B" w:rsidP="006B168B">
      <w:pPr>
        <w:ind w:firstLine="709"/>
        <w:jc w:val="both"/>
        <w:rPr>
          <w:snapToGrid w:val="0"/>
          <w:sz w:val="28"/>
          <w:szCs w:val="28"/>
        </w:rPr>
      </w:pPr>
    </w:p>
    <w:p w14:paraId="3C62DE25"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По данной статье предприятием планируются расходы в размере </w:t>
      </w:r>
      <w:r w:rsidRPr="006B168B">
        <w:rPr>
          <w:snapToGrid w:val="0"/>
          <w:sz w:val="28"/>
          <w:szCs w:val="28"/>
        </w:rPr>
        <w:br/>
        <w:t xml:space="preserve">303 124 тыс. руб. на </w:t>
      </w:r>
      <w:r w:rsidRPr="006B168B">
        <w:rPr>
          <w:b/>
          <w:snapToGrid w:val="0"/>
          <w:sz w:val="28"/>
          <w:szCs w:val="28"/>
        </w:rPr>
        <w:t>производство</w:t>
      </w:r>
      <w:r w:rsidRPr="006B168B">
        <w:rPr>
          <w:snapToGrid w:val="0"/>
          <w:sz w:val="28"/>
          <w:szCs w:val="28"/>
        </w:rPr>
        <w:t xml:space="preserve"> тепловой энергии.</w:t>
      </w:r>
    </w:p>
    <w:p w14:paraId="37F101FD"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6B168B">
        <w:rPr>
          <w:snapToGrid w:val="0"/>
          <w:sz w:val="28"/>
          <w:szCs w:val="28"/>
        </w:rPr>
        <w:br/>
        <w:t>Для этого были рассмотрены и проанализированы следующие представленные материалы:</w:t>
      </w:r>
    </w:p>
    <w:p w14:paraId="33E62ADE"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Протокол испытаний № 086 от 27.01.2023 ООО «Центра экспертизы угля» на уголь ДР (0-300) (стр. 59 том 5.1).</w:t>
      </w:r>
    </w:p>
    <w:p w14:paraId="200745F7"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Протокол испытаний № 115 от 13.02.2023 ООО «Центра экспертизы угля» на уголь ДР (0-300) (стр. 61 том 5.1).</w:t>
      </w:r>
    </w:p>
    <w:p w14:paraId="5213DADD"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Протокол испытаний № 248 от 14.03.2023 ООО «Центра экспертизы угля» на уголь ДР (0-300) (стр. 63 том 5.1).</w:t>
      </w:r>
    </w:p>
    <w:p w14:paraId="5EC02AB9"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Протокол испытаний № 335 от 12.04.2023 ООО «Центра экспертизы угля» на уголь ДР (0-300) (стр. 71 том 5.1).</w:t>
      </w:r>
    </w:p>
    <w:p w14:paraId="0D33DE44"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Протокол испытаний № 606 от 14.06.2023 ООО «Центра экспертизы угля» на уголь ДР (0-300) (стр. 73 том 5.1).</w:t>
      </w:r>
    </w:p>
    <w:p w14:paraId="19E28F20"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Протокол испытаний № 714 от 17.07.2023 ООО «Центра экспертизы угля» на уголь ДР (0-300) (стр. 75 том 5.1).</w:t>
      </w:r>
    </w:p>
    <w:p w14:paraId="23998FD9"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Протокол испытаний № 815 от 14.08.2023 ООО «Центра экспертизы угля» на уголь ДР (0-300) (стр. 77 том 5.1).</w:t>
      </w:r>
    </w:p>
    <w:p w14:paraId="55304DC6"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Протокол испытаний № 150 от 02.10.2023 ООО «Центра экспертизы угля» на уголь ДР (0-300) (стр. 65 том 5.1).</w:t>
      </w:r>
    </w:p>
    <w:p w14:paraId="39248BE2"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Протокол испытаний № 204 от 28.11.2023 ООО «Центра экспертизы угля» на уголь ДР (0-300) (стр. 67 том 5.1).</w:t>
      </w:r>
    </w:p>
    <w:p w14:paraId="4A17269B"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Протокол испытаний № 221 от 19.12.2023 ООО «Центра экспертизы угля» на уголь ДР (0-300) (стр. 69 том 5.1).</w:t>
      </w:r>
    </w:p>
    <w:p w14:paraId="7530E96A"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В соответствии с представленными протоколами испытаний средневзвешенное значение низшей теплоты сгорания составляет 4 994 ккал/кг. </w:t>
      </w:r>
    </w:p>
    <w:p w14:paraId="707770EE" w14:textId="77777777" w:rsidR="006B168B" w:rsidRPr="006B168B" w:rsidRDefault="006B168B" w:rsidP="006B168B">
      <w:pPr>
        <w:tabs>
          <w:tab w:val="left" w:pos="1890"/>
        </w:tabs>
        <w:ind w:firstLine="709"/>
        <w:jc w:val="both"/>
        <w:rPr>
          <w:snapToGrid w:val="0"/>
          <w:sz w:val="28"/>
          <w:szCs w:val="28"/>
        </w:rPr>
      </w:pPr>
      <w:r w:rsidRPr="006B168B">
        <w:rPr>
          <w:b/>
          <w:snapToGrid w:val="0"/>
          <w:sz w:val="28"/>
          <w:szCs w:val="28"/>
        </w:rPr>
        <w:t>Переводной коэффициент</w:t>
      </w:r>
      <w:r w:rsidRPr="006B168B">
        <w:rPr>
          <w:snapToGrid w:val="0"/>
          <w:sz w:val="28"/>
          <w:szCs w:val="28"/>
        </w:rPr>
        <w:t xml:space="preserve"> условного топлива в натуральное при этом составит: 4 994 ккал/кг (калорийность натурального топлива) ÷ 7 000 ккал/кг (калорийность условного топлива) = </w:t>
      </w:r>
      <w:r w:rsidRPr="006B168B">
        <w:rPr>
          <w:b/>
          <w:snapToGrid w:val="0"/>
          <w:sz w:val="28"/>
          <w:szCs w:val="28"/>
        </w:rPr>
        <w:t>0,7134.</w:t>
      </w:r>
    </w:p>
    <w:p w14:paraId="31344A2E" w14:textId="77777777" w:rsidR="006B168B" w:rsidRPr="006B168B" w:rsidRDefault="006B168B" w:rsidP="006B168B">
      <w:pPr>
        <w:tabs>
          <w:tab w:val="left" w:pos="1890"/>
        </w:tabs>
        <w:ind w:firstLine="709"/>
        <w:jc w:val="both"/>
        <w:rPr>
          <w:snapToGrid w:val="0"/>
          <w:sz w:val="28"/>
          <w:szCs w:val="28"/>
        </w:rPr>
      </w:pPr>
    </w:p>
    <w:p w14:paraId="3E0E99F5" w14:textId="77777777" w:rsidR="006B168B" w:rsidRPr="006B168B" w:rsidRDefault="006B168B" w:rsidP="006B168B">
      <w:pPr>
        <w:ind w:firstLine="709"/>
        <w:jc w:val="both"/>
        <w:rPr>
          <w:snapToGrid w:val="0"/>
          <w:sz w:val="28"/>
          <w:szCs w:val="28"/>
        </w:rPr>
      </w:pPr>
      <w:r w:rsidRPr="006B168B">
        <w:rPr>
          <w:snapToGrid w:val="0"/>
          <w:sz w:val="28"/>
          <w:szCs w:val="28"/>
        </w:rPr>
        <w:t>Договор № 28-12/23/ЭТ-ПУС от 28.12.2023, заключенный с ООО «Промугольсервис» на поставку угля марки ДГр (0-300) с учетом доставки железнодорожным транспортом, действующий до 31.12.2022 - не может быть, без автопролонгации (стр. 6 том 5.1). Договор не действует. Отсутствует конкурсная документация.</w:t>
      </w:r>
    </w:p>
    <w:p w14:paraId="51351E46" w14:textId="77777777" w:rsidR="006B168B" w:rsidRPr="006B168B" w:rsidRDefault="006B168B" w:rsidP="006B168B">
      <w:pPr>
        <w:spacing w:line="0" w:lineRule="atLeast"/>
        <w:ind w:firstLine="709"/>
        <w:jc w:val="both"/>
        <w:rPr>
          <w:snapToGrid w:val="0"/>
          <w:sz w:val="28"/>
          <w:szCs w:val="28"/>
        </w:rPr>
      </w:pPr>
      <w:r w:rsidRPr="006B168B">
        <w:rPr>
          <w:snapToGrid w:val="0"/>
          <w:sz w:val="28"/>
          <w:szCs w:val="28"/>
        </w:rPr>
        <w:t xml:space="preserve">Договор № 37/1-24 от 22.01.2024, заключенный с АО «УК «Кузбассразрезуголь» на поставку угля марки Др на условиях поставки FCA (с учетом доставки) железнодорожным транспортом, действующий до 31.12.2024 </w:t>
      </w:r>
      <w:r w:rsidRPr="006B168B">
        <w:rPr>
          <w:snapToGrid w:val="0"/>
          <w:sz w:val="28"/>
          <w:szCs w:val="28"/>
        </w:rPr>
        <w:lastRenderedPageBreak/>
        <w:t>без автопролонгации (стр. 14 том 5.1). Договор не действует. Отсутствует конкурсная документация.</w:t>
      </w:r>
    </w:p>
    <w:p w14:paraId="7DD74E33" w14:textId="77777777" w:rsidR="006B168B" w:rsidRPr="006B168B" w:rsidRDefault="006B168B" w:rsidP="006B168B">
      <w:pPr>
        <w:spacing w:line="0" w:lineRule="atLeast"/>
        <w:ind w:firstLine="709"/>
        <w:jc w:val="both"/>
        <w:rPr>
          <w:snapToGrid w:val="0"/>
          <w:sz w:val="28"/>
          <w:szCs w:val="28"/>
        </w:rPr>
      </w:pPr>
      <w:r w:rsidRPr="006B168B">
        <w:rPr>
          <w:snapToGrid w:val="0"/>
          <w:sz w:val="28"/>
          <w:szCs w:val="28"/>
        </w:rPr>
        <w:t>Договор № КОР-107-24/АР-162-24 от 17.06.2024, заключенный с ООО «Авторезерв» на поствку угля марки ДР с учетом доставки автотранспортом, действующий до исполнения (стр. 23 том 5.1). Отсутствует конкурсная документация.</w:t>
      </w:r>
    </w:p>
    <w:p w14:paraId="47DFF483" w14:textId="77777777" w:rsidR="006B168B" w:rsidRPr="006B168B" w:rsidRDefault="006B168B" w:rsidP="006B168B">
      <w:pPr>
        <w:ind w:firstLine="709"/>
        <w:jc w:val="both"/>
        <w:rPr>
          <w:snapToGrid w:val="0"/>
          <w:sz w:val="28"/>
          <w:szCs w:val="28"/>
        </w:rPr>
      </w:pPr>
      <w:r w:rsidRPr="006B168B">
        <w:rPr>
          <w:snapToGrid w:val="0"/>
          <w:sz w:val="28"/>
          <w:szCs w:val="28"/>
        </w:rPr>
        <w:t xml:space="preserve">В связи с тем, что к договорам не приложена конкурсная документация, эксперты провели анализ среднерыночных цен на топливо в Кемеровской области – Кузбассе на основании шаблона ЕИАС SUMMARY.BALA№CE.CALC.TARIFF.WARM.2023.FACT. Плановая цена угля в Кузбассе на 2025 год должна составить: 1 602,37 руб./т (цена угля в Кузбассе в 2023 году) × 1,014 (ИЦП на уголь энергетический каменный 2024/2023) × 1,040 (ИЦП на уголь энергетический каменный 2025/2024) + 495,00 руб./т (цена транспортировки угля в Кузбассе в 2023 году) × 1,230 (ИЦП на транспорт с исключением трубопроводного (2024/2023)) × 1,043 (ИЦП на транспорт с исключением трубопроводного (2025/2024)) = </w:t>
      </w:r>
      <w:r w:rsidRPr="006B168B">
        <w:rPr>
          <w:b/>
          <w:snapToGrid w:val="0"/>
          <w:sz w:val="28"/>
          <w:szCs w:val="28"/>
        </w:rPr>
        <w:t>2 324,83 руб./т</w:t>
      </w:r>
      <w:r w:rsidRPr="006B168B">
        <w:rPr>
          <w:snapToGrid w:val="0"/>
          <w:sz w:val="28"/>
          <w:szCs w:val="28"/>
        </w:rPr>
        <w:t xml:space="preserve">, в том числе </w:t>
      </w:r>
      <w:r w:rsidRPr="006B168B">
        <w:rPr>
          <w:b/>
          <w:snapToGrid w:val="0"/>
          <w:sz w:val="28"/>
          <w:szCs w:val="28"/>
        </w:rPr>
        <w:t>1 689,80 руб./т</w:t>
      </w:r>
      <w:r w:rsidRPr="006B168B">
        <w:rPr>
          <w:snapToGrid w:val="0"/>
          <w:sz w:val="28"/>
          <w:szCs w:val="28"/>
        </w:rPr>
        <w:t xml:space="preserve"> (цена </w:t>
      </w:r>
      <w:r w:rsidRPr="006B168B">
        <w:rPr>
          <w:b/>
          <w:snapToGrid w:val="0"/>
          <w:sz w:val="28"/>
          <w:szCs w:val="28"/>
        </w:rPr>
        <w:t>угля</w:t>
      </w:r>
      <w:r w:rsidRPr="006B168B">
        <w:rPr>
          <w:snapToGrid w:val="0"/>
          <w:sz w:val="28"/>
          <w:szCs w:val="28"/>
        </w:rPr>
        <w:t xml:space="preserve">), </w:t>
      </w:r>
      <w:r w:rsidRPr="006B168B">
        <w:rPr>
          <w:b/>
          <w:snapToGrid w:val="0"/>
          <w:sz w:val="28"/>
          <w:szCs w:val="28"/>
        </w:rPr>
        <w:t>635,03 руб./т</w:t>
      </w:r>
      <w:r w:rsidRPr="006B168B">
        <w:rPr>
          <w:snapToGrid w:val="0"/>
          <w:sz w:val="28"/>
          <w:szCs w:val="28"/>
        </w:rPr>
        <w:t xml:space="preserve"> (цена </w:t>
      </w:r>
      <w:r w:rsidRPr="006B168B">
        <w:rPr>
          <w:b/>
          <w:snapToGrid w:val="0"/>
          <w:sz w:val="28"/>
          <w:szCs w:val="28"/>
        </w:rPr>
        <w:t>транспортировки</w:t>
      </w:r>
      <w:r w:rsidRPr="006B168B">
        <w:rPr>
          <w:snapToGrid w:val="0"/>
          <w:sz w:val="28"/>
          <w:szCs w:val="28"/>
        </w:rPr>
        <w:t>).</w:t>
      </w:r>
    </w:p>
    <w:p w14:paraId="75B41456" w14:textId="77777777" w:rsidR="006B168B" w:rsidRPr="006B168B" w:rsidRDefault="006B168B" w:rsidP="006B168B">
      <w:pPr>
        <w:ind w:firstLine="709"/>
        <w:jc w:val="both"/>
        <w:rPr>
          <w:snapToGrid w:val="0"/>
          <w:sz w:val="28"/>
          <w:szCs w:val="28"/>
        </w:rPr>
      </w:pPr>
      <w:r w:rsidRPr="006B168B">
        <w:rPr>
          <w:snapToGrid w:val="0"/>
          <w:sz w:val="28"/>
          <w:szCs w:val="28"/>
        </w:rPr>
        <w:t xml:space="preserve">На момент рассмотрения тарифной заявки цена рядового необогащенного угля марки Д на Санкт-Петербургской Международной Товарно-сырьевой Бирже в соответствии с территориальными биржевыми индексами на территории Кузбасса за октябрь 2024 года при калорийности 7000 ккал/кг составляла 2 362,50 руб./т. В пересчете на фактическую калорийность топлива цена 2025 года составит: 2 362,50 руб./т × 4 994 ккал/кг (калорийность натурального топлива по данным предприятия) ÷ 7 000 ккал (калорийность условного топлива) × 1,040 (ИЦП на уголь энергетический каменный 2025/2024) = </w:t>
      </w:r>
      <w:r w:rsidRPr="006B168B">
        <w:rPr>
          <w:b/>
          <w:snapToGrid w:val="0"/>
          <w:sz w:val="28"/>
          <w:szCs w:val="28"/>
        </w:rPr>
        <w:t>1 752,89 руб./т</w:t>
      </w:r>
      <w:r w:rsidRPr="006B168B">
        <w:rPr>
          <w:snapToGrid w:val="0"/>
          <w:sz w:val="28"/>
          <w:szCs w:val="28"/>
        </w:rPr>
        <w:t xml:space="preserve"> (цена </w:t>
      </w:r>
      <w:r w:rsidRPr="006B168B">
        <w:rPr>
          <w:b/>
          <w:snapToGrid w:val="0"/>
          <w:sz w:val="28"/>
          <w:szCs w:val="28"/>
        </w:rPr>
        <w:t>угля</w:t>
      </w:r>
      <w:r w:rsidRPr="006B168B">
        <w:rPr>
          <w:snapToGrid w:val="0"/>
          <w:sz w:val="28"/>
          <w:szCs w:val="28"/>
        </w:rPr>
        <w:t xml:space="preserve"> без учета транспортировки).</w:t>
      </w:r>
    </w:p>
    <w:p w14:paraId="187D23C7" w14:textId="77777777" w:rsidR="006B168B" w:rsidRPr="006B168B" w:rsidRDefault="006B168B" w:rsidP="006B168B">
      <w:pPr>
        <w:ind w:firstLine="709"/>
        <w:jc w:val="both"/>
        <w:rPr>
          <w:snapToGrid w:val="0"/>
          <w:sz w:val="28"/>
          <w:szCs w:val="28"/>
        </w:rPr>
      </w:pPr>
      <w:r w:rsidRPr="006B168B">
        <w:rPr>
          <w:snapToGrid w:val="0"/>
          <w:sz w:val="28"/>
          <w:szCs w:val="28"/>
        </w:rPr>
        <w:t xml:space="preserve">По данным шаблона предприятия WARM.TOPL.Q4.2023.EIAS плановая цена угля, с учетом доставки, для ООО «ЭнергоТранзит» на 2025 год должна составить: 1 543,43 руб./т (цена угля в 2023 году) × 1,014 (ИЦП на уголь энергетический каменный 2024/2023) × 1,040 (ИЦП на уголь энергетический каменный 2025/2024) + 576,55 руб./т (цена транспортировки угля в 2023 году) × 1,230 (ИЦП на транспорт с исключением трубопроводного (2024/2023)) × 1,043 (ИЦП на транспорт с исключением трубопроводного (2025/2024)) = </w:t>
      </w:r>
      <w:r w:rsidRPr="006B168B">
        <w:rPr>
          <w:b/>
          <w:snapToGrid w:val="0"/>
          <w:sz w:val="28"/>
          <w:szCs w:val="28"/>
        </w:rPr>
        <w:t>2 367,29 руб./т</w:t>
      </w:r>
      <w:r w:rsidRPr="006B168B">
        <w:rPr>
          <w:snapToGrid w:val="0"/>
          <w:sz w:val="28"/>
          <w:szCs w:val="28"/>
        </w:rPr>
        <w:t xml:space="preserve">, в том числе </w:t>
      </w:r>
      <w:r w:rsidRPr="006B168B">
        <w:rPr>
          <w:b/>
          <w:snapToGrid w:val="0"/>
          <w:sz w:val="28"/>
          <w:szCs w:val="28"/>
        </w:rPr>
        <w:t>1 627,64 руб./т</w:t>
      </w:r>
      <w:r w:rsidRPr="006B168B">
        <w:rPr>
          <w:snapToGrid w:val="0"/>
          <w:sz w:val="28"/>
          <w:szCs w:val="28"/>
        </w:rPr>
        <w:t xml:space="preserve"> (цена </w:t>
      </w:r>
      <w:r w:rsidRPr="006B168B">
        <w:rPr>
          <w:b/>
          <w:snapToGrid w:val="0"/>
          <w:sz w:val="28"/>
          <w:szCs w:val="28"/>
        </w:rPr>
        <w:t>угля</w:t>
      </w:r>
      <w:r w:rsidRPr="006B168B">
        <w:rPr>
          <w:snapToGrid w:val="0"/>
          <w:sz w:val="28"/>
          <w:szCs w:val="28"/>
        </w:rPr>
        <w:t xml:space="preserve">), </w:t>
      </w:r>
      <w:r w:rsidRPr="006B168B">
        <w:rPr>
          <w:b/>
          <w:snapToGrid w:val="0"/>
          <w:sz w:val="28"/>
          <w:szCs w:val="28"/>
        </w:rPr>
        <w:t>739,65 руб./т</w:t>
      </w:r>
      <w:r w:rsidRPr="006B168B">
        <w:rPr>
          <w:snapToGrid w:val="0"/>
          <w:sz w:val="28"/>
          <w:szCs w:val="28"/>
        </w:rPr>
        <w:t xml:space="preserve"> (цена </w:t>
      </w:r>
      <w:r w:rsidRPr="006B168B">
        <w:rPr>
          <w:b/>
          <w:snapToGrid w:val="0"/>
          <w:sz w:val="28"/>
          <w:szCs w:val="28"/>
        </w:rPr>
        <w:t>транспортировки</w:t>
      </w:r>
      <w:r w:rsidRPr="006B168B">
        <w:rPr>
          <w:snapToGrid w:val="0"/>
          <w:sz w:val="28"/>
          <w:szCs w:val="28"/>
        </w:rPr>
        <w:t>).</w:t>
      </w:r>
    </w:p>
    <w:p w14:paraId="13D23893" w14:textId="77777777" w:rsidR="006B168B" w:rsidRPr="006B168B" w:rsidRDefault="006B168B" w:rsidP="006B168B">
      <w:pPr>
        <w:ind w:firstLine="709"/>
        <w:jc w:val="both"/>
        <w:rPr>
          <w:snapToGrid w:val="0"/>
          <w:sz w:val="28"/>
          <w:szCs w:val="28"/>
        </w:rPr>
      </w:pPr>
      <w:r w:rsidRPr="006B168B">
        <w:rPr>
          <w:snapToGrid w:val="0"/>
          <w:sz w:val="28"/>
          <w:szCs w:val="28"/>
        </w:rPr>
        <w:t>Экономически обоснованная цена угля принимается экспертами на уровне минимальных значений цен на уголь без учета транспортировки и цен транспортировки:</w:t>
      </w:r>
    </w:p>
    <w:p w14:paraId="02D12A7C" w14:textId="77777777" w:rsidR="006B168B" w:rsidRPr="006B168B" w:rsidRDefault="006B168B" w:rsidP="006B168B">
      <w:pPr>
        <w:ind w:firstLine="709"/>
        <w:jc w:val="both"/>
        <w:rPr>
          <w:snapToGrid w:val="0"/>
          <w:sz w:val="28"/>
          <w:szCs w:val="28"/>
        </w:rPr>
      </w:pPr>
      <w:r w:rsidRPr="006B168B">
        <w:rPr>
          <w:snapToGrid w:val="0"/>
          <w:sz w:val="28"/>
          <w:szCs w:val="28"/>
        </w:rPr>
        <w:t xml:space="preserve">1 627,64 руб./т (минимальная цена угля) + 635,03 руб./т (минимальная цена транспортировки) = </w:t>
      </w:r>
      <w:r w:rsidRPr="006B168B">
        <w:rPr>
          <w:b/>
          <w:snapToGrid w:val="0"/>
          <w:sz w:val="28"/>
          <w:szCs w:val="28"/>
        </w:rPr>
        <w:t>2 262,67 руб./т</w:t>
      </w:r>
      <w:r w:rsidRPr="006B168B">
        <w:rPr>
          <w:snapToGrid w:val="0"/>
          <w:sz w:val="28"/>
          <w:szCs w:val="28"/>
        </w:rPr>
        <w:t xml:space="preserve"> (минимальная цена угля с учетом транспортировки).</w:t>
      </w:r>
    </w:p>
    <w:p w14:paraId="2D578AAD" w14:textId="77777777" w:rsidR="006B168B" w:rsidRPr="006B168B" w:rsidRDefault="006B168B" w:rsidP="006B168B">
      <w:pPr>
        <w:ind w:firstLine="709"/>
        <w:jc w:val="both"/>
        <w:rPr>
          <w:snapToGrid w:val="0"/>
          <w:sz w:val="28"/>
          <w:szCs w:val="28"/>
        </w:rPr>
      </w:pPr>
    </w:p>
    <w:p w14:paraId="126FC819" w14:textId="77777777" w:rsidR="006B168B" w:rsidRPr="006B168B" w:rsidRDefault="006B168B" w:rsidP="006B168B">
      <w:pPr>
        <w:ind w:firstLine="709"/>
        <w:jc w:val="both"/>
        <w:rPr>
          <w:snapToGrid w:val="0"/>
          <w:sz w:val="28"/>
          <w:szCs w:val="28"/>
        </w:rPr>
      </w:pPr>
    </w:p>
    <w:p w14:paraId="655C28DE" w14:textId="77777777" w:rsidR="006B168B" w:rsidRPr="006B168B" w:rsidRDefault="006B168B" w:rsidP="006B168B">
      <w:pPr>
        <w:ind w:firstLine="709"/>
        <w:jc w:val="both"/>
        <w:rPr>
          <w:snapToGrid w:val="0"/>
          <w:sz w:val="28"/>
          <w:szCs w:val="28"/>
        </w:rPr>
      </w:pPr>
    </w:p>
    <w:p w14:paraId="1B98B8EC" w14:textId="77777777" w:rsidR="006B168B" w:rsidRPr="006B168B" w:rsidRDefault="006B168B" w:rsidP="006B168B">
      <w:pPr>
        <w:ind w:firstLine="709"/>
        <w:jc w:val="both"/>
        <w:rPr>
          <w:snapToGrid w:val="0"/>
          <w:sz w:val="28"/>
          <w:szCs w:val="28"/>
        </w:rPr>
      </w:pPr>
    </w:p>
    <w:p w14:paraId="4CFAFB44" w14:textId="77777777" w:rsidR="006B168B" w:rsidRPr="006B168B" w:rsidRDefault="006B168B" w:rsidP="006B168B">
      <w:pPr>
        <w:ind w:firstLine="709"/>
        <w:jc w:val="both"/>
        <w:rPr>
          <w:snapToGrid w:val="0"/>
          <w:sz w:val="28"/>
          <w:szCs w:val="28"/>
        </w:rPr>
      </w:pPr>
      <w:r w:rsidRPr="006B168B">
        <w:rPr>
          <w:snapToGrid w:val="0"/>
          <w:sz w:val="28"/>
          <w:szCs w:val="28"/>
        </w:rPr>
        <w:lastRenderedPageBreak/>
        <w:t xml:space="preserve">Удельный расход топлива утвержден постановлением РЭК Кузбасса </w:t>
      </w:r>
      <w:r w:rsidRPr="006B168B">
        <w:rPr>
          <w:snapToGrid w:val="0"/>
          <w:sz w:val="28"/>
          <w:szCs w:val="28"/>
        </w:rPr>
        <w:br/>
        <w:t xml:space="preserve">от 24.10.2024 № 263 в размере </w:t>
      </w:r>
      <w:r w:rsidRPr="006B168B">
        <w:rPr>
          <w:b/>
          <w:snapToGrid w:val="0"/>
          <w:sz w:val="28"/>
          <w:szCs w:val="28"/>
        </w:rPr>
        <w:t>202,10 кг у.т./Гкал</w:t>
      </w:r>
      <w:r w:rsidRPr="006B168B">
        <w:rPr>
          <w:snapToGrid w:val="0"/>
          <w:sz w:val="28"/>
          <w:szCs w:val="28"/>
        </w:rPr>
        <w:t>.</w:t>
      </w:r>
    </w:p>
    <w:p w14:paraId="53864F1F" w14:textId="77777777" w:rsidR="006B168B" w:rsidRPr="006B168B" w:rsidRDefault="006B168B" w:rsidP="006B168B">
      <w:pPr>
        <w:jc w:val="both"/>
        <w:rPr>
          <w:snapToGrid w:val="0"/>
          <w:sz w:val="28"/>
          <w:szCs w:val="28"/>
        </w:rPr>
      </w:pPr>
    </w:p>
    <w:p w14:paraId="629635EC" w14:textId="77777777" w:rsidR="006B168B" w:rsidRPr="006B168B" w:rsidRDefault="006B168B" w:rsidP="006B168B">
      <w:pPr>
        <w:ind w:firstLine="709"/>
        <w:jc w:val="both"/>
        <w:rPr>
          <w:snapToGrid w:val="0"/>
          <w:sz w:val="28"/>
          <w:szCs w:val="28"/>
        </w:rPr>
      </w:pPr>
      <w:r w:rsidRPr="006B168B">
        <w:rPr>
          <w:snapToGrid w:val="0"/>
          <w:sz w:val="28"/>
          <w:szCs w:val="28"/>
        </w:rPr>
        <w:t>Расход натурального топлива при этом составит:</w:t>
      </w:r>
    </w:p>
    <w:p w14:paraId="379F7A86" w14:textId="77777777" w:rsidR="006B168B" w:rsidRPr="006B168B" w:rsidRDefault="006B168B" w:rsidP="006B168B">
      <w:pPr>
        <w:ind w:firstLine="709"/>
        <w:jc w:val="both"/>
        <w:rPr>
          <w:snapToGrid w:val="0"/>
          <w:sz w:val="28"/>
          <w:szCs w:val="28"/>
        </w:rPr>
      </w:pPr>
      <w:r w:rsidRPr="006B168B">
        <w:rPr>
          <w:snapToGrid w:val="0"/>
          <w:sz w:val="28"/>
          <w:szCs w:val="28"/>
        </w:rPr>
        <w:t xml:space="preserve">202,10 кг у.т./Гкал (удельный расход топлива) ÷ 0,7134 (переводной коэффициент) = </w:t>
      </w:r>
      <w:r w:rsidRPr="006B168B">
        <w:rPr>
          <w:b/>
          <w:snapToGrid w:val="0"/>
          <w:sz w:val="28"/>
          <w:szCs w:val="28"/>
        </w:rPr>
        <w:t>283,28 кг н.т./Гкал</w:t>
      </w:r>
      <w:r w:rsidRPr="006B168B">
        <w:rPr>
          <w:snapToGrid w:val="0"/>
          <w:sz w:val="28"/>
          <w:szCs w:val="28"/>
        </w:rPr>
        <w:t>.</w:t>
      </w:r>
    </w:p>
    <w:p w14:paraId="7C2C2DB5" w14:textId="77777777" w:rsidR="006B168B" w:rsidRPr="006B168B" w:rsidRDefault="006B168B" w:rsidP="006B168B">
      <w:pPr>
        <w:ind w:firstLine="709"/>
        <w:jc w:val="both"/>
        <w:rPr>
          <w:snapToGrid w:val="0"/>
          <w:sz w:val="28"/>
          <w:szCs w:val="28"/>
        </w:rPr>
      </w:pPr>
    </w:p>
    <w:p w14:paraId="45E28073" w14:textId="77777777" w:rsidR="006B168B" w:rsidRPr="006B168B" w:rsidRDefault="006B168B" w:rsidP="006B168B">
      <w:pPr>
        <w:ind w:firstLine="709"/>
        <w:jc w:val="both"/>
        <w:rPr>
          <w:snapToGrid w:val="0"/>
          <w:sz w:val="28"/>
          <w:szCs w:val="28"/>
        </w:rPr>
      </w:pPr>
      <w:r w:rsidRPr="006B168B">
        <w:rPr>
          <w:snapToGrid w:val="0"/>
          <w:sz w:val="28"/>
          <w:szCs w:val="28"/>
        </w:rPr>
        <w:t>Объем натурального топлива при этом составит:</w:t>
      </w:r>
    </w:p>
    <w:p w14:paraId="1D6693D2" w14:textId="77777777" w:rsidR="006B168B" w:rsidRPr="006B168B" w:rsidRDefault="006B168B" w:rsidP="006B168B">
      <w:pPr>
        <w:ind w:firstLine="709"/>
        <w:jc w:val="both"/>
        <w:rPr>
          <w:snapToGrid w:val="0"/>
          <w:sz w:val="28"/>
          <w:szCs w:val="28"/>
        </w:rPr>
      </w:pPr>
      <w:r w:rsidRPr="006B168B">
        <w:rPr>
          <w:snapToGrid w:val="0"/>
          <w:sz w:val="28"/>
          <w:szCs w:val="28"/>
        </w:rPr>
        <w:t xml:space="preserve">393,781 тыс. Гкал (отпуск тепловой энергии в сеть) × 283,28 кг н.т./Гкал (расход натурального топлива) = </w:t>
      </w:r>
      <w:r w:rsidRPr="006B168B">
        <w:rPr>
          <w:b/>
          <w:snapToGrid w:val="0"/>
          <w:sz w:val="28"/>
          <w:szCs w:val="28"/>
        </w:rPr>
        <w:t>111 550 т</w:t>
      </w:r>
      <w:r w:rsidRPr="006B168B">
        <w:rPr>
          <w:snapToGrid w:val="0"/>
          <w:sz w:val="28"/>
          <w:szCs w:val="28"/>
        </w:rPr>
        <w:t>.</w:t>
      </w:r>
    </w:p>
    <w:p w14:paraId="0341A32E" w14:textId="77777777" w:rsidR="006B168B" w:rsidRPr="006B168B" w:rsidRDefault="006B168B" w:rsidP="006B168B">
      <w:pPr>
        <w:ind w:firstLine="709"/>
        <w:jc w:val="both"/>
        <w:rPr>
          <w:snapToGrid w:val="0"/>
          <w:sz w:val="28"/>
          <w:szCs w:val="28"/>
        </w:rPr>
      </w:pPr>
    </w:p>
    <w:p w14:paraId="081DBE8E" w14:textId="77777777" w:rsidR="006B168B" w:rsidRPr="006B168B" w:rsidRDefault="006B168B" w:rsidP="006B168B">
      <w:pPr>
        <w:ind w:firstLine="709"/>
        <w:jc w:val="both"/>
        <w:rPr>
          <w:snapToGrid w:val="0"/>
          <w:sz w:val="28"/>
          <w:szCs w:val="28"/>
        </w:rPr>
      </w:pPr>
      <w:r w:rsidRPr="006B168B">
        <w:rPr>
          <w:snapToGrid w:val="0"/>
          <w:sz w:val="28"/>
          <w:szCs w:val="28"/>
        </w:rPr>
        <w:t>Экономически обоснованные расходы по данной статье на производство тепловой энергии составят:</w:t>
      </w:r>
    </w:p>
    <w:p w14:paraId="782412D2" w14:textId="77777777" w:rsidR="006B168B" w:rsidRPr="006B168B" w:rsidRDefault="006B168B" w:rsidP="006B168B">
      <w:pPr>
        <w:ind w:firstLine="709"/>
        <w:jc w:val="both"/>
        <w:rPr>
          <w:snapToGrid w:val="0"/>
          <w:sz w:val="28"/>
          <w:szCs w:val="28"/>
        </w:rPr>
      </w:pPr>
      <w:r w:rsidRPr="006B168B">
        <w:rPr>
          <w:snapToGrid w:val="0"/>
          <w:sz w:val="28"/>
          <w:szCs w:val="28"/>
        </w:rPr>
        <w:t>111 550</w:t>
      </w:r>
      <w:r w:rsidRPr="006B168B">
        <w:rPr>
          <w:b/>
          <w:snapToGrid w:val="0"/>
          <w:sz w:val="28"/>
          <w:szCs w:val="28"/>
        </w:rPr>
        <w:t> </w:t>
      </w:r>
      <w:r w:rsidRPr="006B168B">
        <w:rPr>
          <w:snapToGrid w:val="0"/>
          <w:sz w:val="28"/>
          <w:szCs w:val="28"/>
        </w:rPr>
        <w:t xml:space="preserve">т (объем натурального топлива) × 2 262,67 руб./т (цена топлива) </w:t>
      </w:r>
      <w:r w:rsidRPr="006B168B">
        <w:rPr>
          <w:snapToGrid w:val="0"/>
          <w:sz w:val="28"/>
          <w:szCs w:val="28"/>
        </w:rPr>
        <w:br/>
        <w:t xml:space="preserve">= </w:t>
      </w:r>
      <w:r w:rsidRPr="006B168B">
        <w:rPr>
          <w:b/>
          <w:snapToGrid w:val="0"/>
          <w:sz w:val="28"/>
          <w:szCs w:val="28"/>
        </w:rPr>
        <w:t>252 401 тыс. руб.</w:t>
      </w:r>
    </w:p>
    <w:p w14:paraId="1AF2ECD5"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747456F5"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Расходы в размере 50 723 тыс. руб. на производство тепловой энергии, </w:t>
      </w:r>
      <w:r w:rsidRPr="006B168B">
        <w:rPr>
          <w:snapToGrid w:val="0"/>
          <w:sz w:val="28"/>
          <w:szCs w:val="28"/>
        </w:rPr>
        <w:br/>
        <w:t xml:space="preserve">не подтвержденные предприятием документально, подлежат исключению </w:t>
      </w:r>
      <w:r w:rsidRPr="006B168B">
        <w:rPr>
          <w:snapToGrid w:val="0"/>
          <w:sz w:val="28"/>
          <w:szCs w:val="28"/>
        </w:rPr>
        <w:br/>
        <w:t>из НВВ на 2025 год, как экономически необоснованные.</w:t>
      </w:r>
    </w:p>
    <w:p w14:paraId="2E38DBF5" w14:textId="77777777" w:rsidR="006B168B" w:rsidRPr="006B168B" w:rsidRDefault="006B168B" w:rsidP="006B168B">
      <w:pPr>
        <w:ind w:firstLine="709"/>
        <w:jc w:val="both"/>
        <w:rPr>
          <w:snapToGrid w:val="0"/>
          <w:sz w:val="28"/>
          <w:szCs w:val="28"/>
        </w:rPr>
      </w:pPr>
    </w:p>
    <w:p w14:paraId="565B0FA8"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5.4.2. Расходы на электрическую энергию</w:t>
      </w:r>
    </w:p>
    <w:p w14:paraId="7E748F12" w14:textId="77777777" w:rsidR="006B168B" w:rsidRPr="006B168B" w:rsidRDefault="006B168B" w:rsidP="006B168B">
      <w:pPr>
        <w:ind w:firstLine="709"/>
        <w:jc w:val="both"/>
        <w:rPr>
          <w:snapToGrid w:val="0"/>
          <w:sz w:val="28"/>
          <w:szCs w:val="28"/>
        </w:rPr>
      </w:pPr>
    </w:p>
    <w:p w14:paraId="58A1AD15"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По данной статье предприятием планируются расходы в размере </w:t>
      </w:r>
      <w:r w:rsidRPr="006B168B">
        <w:rPr>
          <w:snapToGrid w:val="0"/>
          <w:sz w:val="28"/>
          <w:szCs w:val="28"/>
        </w:rPr>
        <w:br/>
        <w:t>176 101 тыс. руб. на производство тепловой энергии, 38 тыс. руб. на передачу тепловой энергии.</w:t>
      </w:r>
    </w:p>
    <w:p w14:paraId="4D79EF19"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6B168B">
        <w:rPr>
          <w:snapToGrid w:val="0"/>
          <w:sz w:val="28"/>
          <w:szCs w:val="28"/>
        </w:rPr>
        <w:br/>
        <w:t>Для этого были рассмотрены и проанализированы следующие представленные материалы:</w:t>
      </w:r>
    </w:p>
    <w:p w14:paraId="59D65E35" w14:textId="77777777" w:rsidR="006B168B" w:rsidRPr="006B168B" w:rsidRDefault="006B168B" w:rsidP="006B168B">
      <w:pPr>
        <w:ind w:firstLine="709"/>
        <w:jc w:val="both"/>
        <w:rPr>
          <w:snapToGrid w:val="0"/>
          <w:sz w:val="28"/>
          <w:szCs w:val="28"/>
        </w:rPr>
      </w:pPr>
      <w:r w:rsidRPr="006B168B">
        <w:rPr>
          <w:snapToGrid w:val="0"/>
          <w:sz w:val="28"/>
          <w:szCs w:val="28"/>
        </w:rPr>
        <w:t>Ведомость объемов потребления электрической энергии по котельным за 2018 - 2023 годы (стр. 40 том 5.4).</w:t>
      </w:r>
    </w:p>
    <w:p w14:paraId="0FE90613" w14:textId="77777777" w:rsidR="006B168B" w:rsidRPr="006B168B" w:rsidRDefault="006B168B" w:rsidP="006B168B">
      <w:pPr>
        <w:ind w:firstLine="709"/>
        <w:jc w:val="both"/>
        <w:rPr>
          <w:snapToGrid w:val="0"/>
          <w:sz w:val="28"/>
          <w:szCs w:val="28"/>
        </w:rPr>
      </w:pPr>
      <w:r w:rsidRPr="006B168B">
        <w:rPr>
          <w:snapToGrid w:val="0"/>
          <w:sz w:val="28"/>
          <w:szCs w:val="28"/>
        </w:rPr>
        <w:t>Договор электроснабжения (первая ценовая категория) № 120788 от 01.09.2021, заключенный с ООО «Энергосбыт», действующий до 31.12.2026 с автопролонгацией (стр. 26 том 5.4). Согласно пункту 6.1 Договора расчеты за электрическую энергию и мощность производятся по нерегулируемым (свободным) ценам, рассчитанным ПАО «Кузбассэнергосбыт», опубликованных на его официальном сайте в качестве предельных уровней.</w:t>
      </w:r>
    </w:p>
    <w:p w14:paraId="799AD32D" w14:textId="77777777" w:rsidR="006B168B" w:rsidRPr="006B168B" w:rsidRDefault="006B168B" w:rsidP="006B168B">
      <w:pPr>
        <w:ind w:firstLine="709"/>
        <w:jc w:val="both"/>
        <w:rPr>
          <w:snapToGrid w:val="0"/>
          <w:sz w:val="28"/>
          <w:szCs w:val="28"/>
        </w:rPr>
      </w:pPr>
      <w:r w:rsidRPr="006B168B">
        <w:rPr>
          <w:snapToGrid w:val="0"/>
          <w:sz w:val="28"/>
          <w:szCs w:val="28"/>
        </w:rPr>
        <w:t>Договор электроснабжения (первая ценовая категория) № 120800 от 01.01.2022, заключенный с ООО «Энергосбыт», действующий до 31.12.2026 с автопролонгацией (стр. 94 том 5.3). Согласно пункту 6.1 Договора расчеты за электрическую энергию и мощность производятся по нерегулируемым (свободным) ценам, рассчитанным ПАО «Кузбассэнергосбыт», опубликованных на его официальном сайте в качестве предельных уровней.</w:t>
      </w:r>
    </w:p>
    <w:p w14:paraId="43A4621A" w14:textId="77777777" w:rsidR="006B168B" w:rsidRPr="006B168B" w:rsidRDefault="006B168B" w:rsidP="006B168B">
      <w:pPr>
        <w:ind w:firstLine="709"/>
        <w:jc w:val="both"/>
        <w:rPr>
          <w:snapToGrid w:val="0"/>
          <w:sz w:val="28"/>
          <w:szCs w:val="28"/>
        </w:rPr>
      </w:pPr>
      <w:r w:rsidRPr="006B168B">
        <w:rPr>
          <w:snapToGrid w:val="0"/>
          <w:sz w:val="28"/>
          <w:szCs w:val="28"/>
        </w:rPr>
        <w:lastRenderedPageBreak/>
        <w:t>Договор электроснабжения (третья ценовая категория) № 120787 от 01.09.2021, заключенный с ООО «Энергосбыт», действующий до 31.12.2026 с автопролонгацией (стр. 111 том 5.3). Согласно пункту 6.1 Договора расчеты за электрическую энергию и мощность производятся по нерегулируемым (свободным) ценам, рассчитанным ПАО «Кузбассэнергосбыт», опубликованных на его официальном сайте в качестве предельных уровней.</w:t>
      </w:r>
    </w:p>
    <w:p w14:paraId="145469EC" w14:textId="77777777" w:rsidR="006B168B" w:rsidRPr="006B168B" w:rsidRDefault="006B168B" w:rsidP="006B168B">
      <w:pPr>
        <w:ind w:firstLine="709"/>
        <w:jc w:val="both"/>
        <w:rPr>
          <w:snapToGrid w:val="0"/>
          <w:sz w:val="28"/>
          <w:szCs w:val="28"/>
        </w:rPr>
      </w:pPr>
      <w:r w:rsidRPr="006B168B">
        <w:rPr>
          <w:snapToGrid w:val="0"/>
          <w:sz w:val="28"/>
          <w:szCs w:val="28"/>
        </w:rPr>
        <w:t>Договор электроснабжения (четвертая ценовая категория) № 114095 от 01.09.2021, заключенный с ООО «Энергосбыт», действующий до 31.12.2026 с автопролонгацией (стр. 7 том 5.4). Согласно пункту 6.1 Договора расчеты за электрическую энергию и мощность производятся по нерегулируемым (свободным) ценам, рассчитанным ПАО «Кузбассэнергосбыт», опубликованных на его официальном сайте в качестве предельных уровней.</w:t>
      </w:r>
    </w:p>
    <w:p w14:paraId="05703A7C" w14:textId="77777777" w:rsidR="006B168B" w:rsidRPr="006B168B" w:rsidRDefault="006B168B" w:rsidP="006B168B">
      <w:pPr>
        <w:ind w:firstLine="709"/>
        <w:jc w:val="both"/>
        <w:rPr>
          <w:snapToGrid w:val="0"/>
          <w:sz w:val="28"/>
          <w:szCs w:val="28"/>
        </w:rPr>
      </w:pPr>
      <w:r w:rsidRPr="006B168B">
        <w:rPr>
          <w:snapToGrid w:val="0"/>
          <w:sz w:val="28"/>
          <w:szCs w:val="28"/>
        </w:rPr>
        <w:t>Счета-фактуры за 2023 год по договору № 114095 (стр. 5 том 7.1).</w:t>
      </w:r>
    </w:p>
    <w:p w14:paraId="3D805FEB" w14:textId="77777777" w:rsidR="006B168B" w:rsidRPr="006B168B" w:rsidRDefault="006B168B" w:rsidP="006B168B">
      <w:pPr>
        <w:ind w:firstLine="709"/>
        <w:jc w:val="both"/>
        <w:rPr>
          <w:snapToGrid w:val="0"/>
          <w:sz w:val="28"/>
          <w:szCs w:val="28"/>
        </w:rPr>
      </w:pPr>
      <w:r w:rsidRPr="006B168B">
        <w:rPr>
          <w:snapToGrid w:val="0"/>
          <w:sz w:val="28"/>
          <w:szCs w:val="28"/>
        </w:rPr>
        <w:t>Счета-фактуры за 2023 год по договору № 120800 (стр. 30 том 7.1).</w:t>
      </w:r>
    </w:p>
    <w:p w14:paraId="00EC8F0B" w14:textId="77777777" w:rsidR="006B168B" w:rsidRPr="006B168B" w:rsidRDefault="006B168B" w:rsidP="006B168B">
      <w:pPr>
        <w:ind w:firstLine="709"/>
        <w:jc w:val="both"/>
        <w:rPr>
          <w:snapToGrid w:val="0"/>
          <w:sz w:val="28"/>
          <w:szCs w:val="28"/>
        </w:rPr>
      </w:pPr>
      <w:r w:rsidRPr="006B168B">
        <w:rPr>
          <w:snapToGrid w:val="0"/>
          <w:sz w:val="28"/>
          <w:szCs w:val="28"/>
        </w:rPr>
        <w:t>Счета-фактуры за 2023 год по договору № 120788 (стр. 66 том 7.1).</w:t>
      </w:r>
    </w:p>
    <w:p w14:paraId="0E385637" w14:textId="77777777" w:rsidR="006B168B" w:rsidRPr="006B168B" w:rsidRDefault="006B168B" w:rsidP="006B168B">
      <w:pPr>
        <w:ind w:firstLine="709"/>
        <w:jc w:val="both"/>
        <w:rPr>
          <w:snapToGrid w:val="0"/>
          <w:sz w:val="28"/>
          <w:szCs w:val="28"/>
        </w:rPr>
      </w:pPr>
      <w:r w:rsidRPr="006B168B">
        <w:rPr>
          <w:snapToGrid w:val="0"/>
          <w:sz w:val="28"/>
          <w:szCs w:val="28"/>
        </w:rPr>
        <w:t>Счета-фактуры за 2023 год по договору № 120787 (стр. 92 том 7.1).</w:t>
      </w:r>
    </w:p>
    <w:p w14:paraId="22503ED2" w14:textId="77777777" w:rsidR="006B168B" w:rsidRPr="006B168B" w:rsidRDefault="006B168B" w:rsidP="006B168B">
      <w:pPr>
        <w:ind w:firstLine="709"/>
        <w:jc w:val="both"/>
        <w:rPr>
          <w:snapToGrid w:val="0"/>
          <w:sz w:val="28"/>
          <w:szCs w:val="28"/>
        </w:rPr>
      </w:pPr>
      <w:r w:rsidRPr="006B168B">
        <w:rPr>
          <w:snapToGrid w:val="0"/>
          <w:sz w:val="28"/>
          <w:szCs w:val="28"/>
        </w:rPr>
        <w:t xml:space="preserve">Средневзвешенная цена электрической энергии в соответствии </w:t>
      </w:r>
      <w:r w:rsidRPr="006B168B">
        <w:rPr>
          <w:snapToGrid w:val="0"/>
          <w:sz w:val="28"/>
          <w:szCs w:val="28"/>
        </w:rPr>
        <w:br/>
        <w:t>с представленными счетами-фактурами составила 5,35675 руб./кВтч.</w:t>
      </w:r>
    </w:p>
    <w:p w14:paraId="7B86BE2A" w14:textId="77777777" w:rsidR="006B168B" w:rsidRPr="006B168B" w:rsidRDefault="006B168B" w:rsidP="006B168B">
      <w:pPr>
        <w:ind w:firstLine="709"/>
        <w:jc w:val="both"/>
        <w:rPr>
          <w:snapToGrid w:val="0"/>
          <w:sz w:val="28"/>
          <w:szCs w:val="28"/>
        </w:rPr>
      </w:pPr>
      <w:r w:rsidRPr="006B168B">
        <w:rPr>
          <w:snapToGrid w:val="0"/>
          <w:sz w:val="28"/>
          <w:szCs w:val="28"/>
        </w:rPr>
        <w:t xml:space="preserve">Экономически обоснованная цена электроэнергии на 2025 год при этом составит: 5,35675 руб./кВтч × 1,051 (ИЦП на обеспечение электрической энергией 2024/2023) × 1,098 (ИЦП на обеспечение электрической энергией 2025/2024) = </w:t>
      </w:r>
      <w:r w:rsidRPr="006B168B">
        <w:rPr>
          <w:b/>
          <w:snapToGrid w:val="0"/>
          <w:sz w:val="28"/>
          <w:szCs w:val="28"/>
        </w:rPr>
        <w:t>6,18168 руб./кВтч</w:t>
      </w:r>
      <w:r w:rsidRPr="006B168B">
        <w:rPr>
          <w:snapToGrid w:val="0"/>
          <w:sz w:val="28"/>
          <w:szCs w:val="28"/>
        </w:rPr>
        <w:t>.</w:t>
      </w:r>
    </w:p>
    <w:p w14:paraId="7B3A3878" w14:textId="77777777" w:rsidR="006B168B" w:rsidRPr="006B168B" w:rsidRDefault="006B168B" w:rsidP="006B168B">
      <w:pPr>
        <w:ind w:firstLine="709"/>
        <w:jc w:val="both"/>
        <w:rPr>
          <w:snapToGrid w:val="0"/>
          <w:sz w:val="28"/>
          <w:szCs w:val="28"/>
        </w:rPr>
      </w:pPr>
      <w:r w:rsidRPr="006B168B">
        <w:rPr>
          <w:snapToGrid w:val="0"/>
          <w:sz w:val="28"/>
          <w:szCs w:val="28"/>
        </w:rPr>
        <w:t xml:space="preserve">В соответствии с пунктом 40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6B168B">
        <w:rPr>
          <w:snapToGrid w:val="0"/>
          <w:sz w:val="28"/>
          <w:szCs w:val="28"/>
        </w:rPr>
        <w:br/>
        <w:t xml:space="preserve">и теплоносителя </w:t>
      </w:r>
      <w:r w:rsidRPr="006B168B">
        <w:rPr>
          <w:b/>
          <w:snapToGrid w:val="0"/>
          <w:sz w:val="28"/>
          <w:szCs w:val="28"/>
        </w:rPr>
        <w:t>объемы</w:t>
      </w:r>
      <w:r w:rsidRPr="006B168B">
        <w:rPr>
          <w:snapToGrid w:val="0"/>
          <w:sz w:val="28"/>
          <w:szCs w:val="28"/>
        </w:rPr>
        <w:t xml:space="preserve"> используемых энергетических </w:t>
      </w:r>
      <w:r w:rsidRPr="006B168B">
        <w:rPr>
          <w:b/>
          <w:snapToGrid w:val="0"/>
          <w:sz w:val="28"/>
          <w:szCs w:val="28"/>
        </w:rPr>
        <w:t>ресурсов</w:t>
      </w:r>
      <w:r w:rsidRPr="006B168B">
        <w:rPr>
          <w:snapToGrid w:val="0"/>
          <w:sz w:val="28"/>
          <w:szCs w:val="28"/>
        </w:rPr>
        <w:t xml:space="preserve">, холодной воды и теплоносителя </w:t>
      </w:r>
      <w:r w:rsidRPr="006B168B">
        <w:rPr>
          <w:b/>
          <w:snapToGrid w:val="0"/>
          <w:sz w:val="28"/>
          <w:szCs w:val="28"/>
        </w:rPr>
        <w:t>не корректируются</w:t>
      </w:r>
      <w:r w:rsidRPr="006B168B">
        <w:rPr>
          <w:snapToGrid w:val="0"/>
          <w:sz w:val="28"/>
          <w:szCs w:val="28"/>
        </w:rPr>
        <w:t>.</w:t>
      </w:r>
    </w:p>
    <w:p w14:paraId="039548B6" w14:textId="77777777" w:rsidR="006B168B" w:rsidRPr="006B168B" w:rsidRDefault="006B168B" w:rsidP="006B168B">
      <w:pPr>
        <w:ind w:firstLine="709"/>
        <w:jc w:val="both"/>
        <w:rPr>
          <w:snapToGrid w:val="0"/>
          <w:sz w:val="28"/>
          <w:szCs w:val="28"/>
        </w:rPr>
      </w:pPr>
      <w:r w:rsidRPr="006B168B">
        <w:rPr>
          <w:snapToGrid w:val="0"/>
          <w:sz w:val="28"/>
          <w:szCs w:val="28"/>
        </w:rPr>
        <w:t xml:space="preserve">Расходы по данной статье на </w:t>
      </w:r>
      <w:r w:rsidRPr="006B168B">
        <w:rPr>
          <w:b/>
          <w:snapToGrid w:val="0"/>
          <w:sz w:val="28"/>
          <w:szCs w:val="28"/>
        </w:rPr>
        <w:t>производство</w:t>
      </w:r>
      <w:r w:rsidRPr="006B168B">
        <w:rPr>
          <w:snapToGrid w:val="0"/>
          <w:sz w:val="28"/>
          <w:szCs w:val="28"/>
        </w:rPr>
        <w:t xml:space="preserve"> тепловой энергии составят:</w:t>
      </w:r>
    </w:p>
    <w:p w14:paraId="11131E00" w14:textId="77777777" w:rsidR="006B168B" w:rsidRPr="006B168B" w:rsidRDefault="006B168B" w:rsidP="006B168B">
      <w:pPr>
        <w:ind w:firstLine="709"/>
        <w:jc w:val="both"/>
        <w:rPr>
          <w:snapToGrid w:val="0"/>
          <w:sz w:val="28"/>
          <w:szCs w:val="28"/>
        </w:rPr>
      </w:pPr>
      <w:r w:rsidRPr="006B168B">
        <w:rPr>
          <w:snapToGrid w:val="0"/>
          <w:sz w:val="28"/>
          <w:szCs w:val="28"/>
        </w:rPr>
        <w:t xml:space="preserve">27 169 тыс. кВтч (плановый объем на долгосрочный период) </w:t>
      </w:r>
      <w:r w:rsidRPr="006B168B">
        <w:rPr>
          <w:snapToGrid w:val="0"/>
          <w:sz w:val="28"/>
          <w:szCs w:val="28"/>
        </w:rPr>
        <w:br/>
        <w:t xml:space="preserve">× 6,18168 руб./кВтч (плановая цена) = </w:t>
      </w:r>
      <w:r w:rsidRPr="006B168B">
        <w:rPr>
          <w:b/>
          <w:snapToGrid w:val="0"/>
          <w:sz w:val="28"/>
          <w:szCs w:val="28"/>
        </w:rPr>
        <w:t>167 950 тыс. руб</w:t>
      </w:r>
      <w:r w:rsidRPr="006B168B">
        <w:rPr>
          <w:snapToGrid w:val="0"/>
          <w:sz w:val="28"/>
          <w:szCs w:val="28"/>
        </w:rPr>
        <w:t>.</w:t>
      </w:r>
    </w:p>
    <w:p w14:paraId="25729C1A" w14:textId="77777777" w:rsidR="006B168B" w:rsidRPr="006B168B" w:rsidRDefault="006B168B" w:rsidP="006B168B">
      <w:pPr>
        <w:ind w:firstLine="709"/>
        <w:jc w:val="both"/>
        <w:rPr>
          <w:snapToGrid w:val="0"/>
          <w:sz w:val="28"/>
          <w:szCs w:val="28"/>
        </w:rPr>
      </w:pPr>
    </w:p>
    <w:p w14:paraId="38DB4A77" w14:textId="77777777" w:rsidR="006B168B" w:rsidRPr="006B168B" w:rsidRDefault="006B168B" w:rsidP="006B168B">
      <w:pPr>
        <w:ind w:firstLine="709"/>
        <w:jc w:val="both"/>
        <w:rPr>
          <w:snapToGrid w:val="0"/>
          <w:sz w:val="28"/>
          <w:szCs w:val="28"/>
        </w:rPr>
      </w:pPr>
      <w:r w:rsidRPr="006B168B">
        <w:rPr>
          <w:snapToGrid w:val="0"/>
          <w:sz w:val="28"/>
          <w:szCs w:val="28"/>
        </w:rPr>
        <w:t xml:space="preserve">Расходы по данной статье на </w:t>
      </w:r>
      <w:r w:rsidRPr="006B168B">
        <w:rPr>
          <w:b/>
          <w:snapToGrid w:val="0"/>
          <w:sz w:val="28"/>
          <w:szCs w:val="28"/>
        </w:rPr>
        <w:t>передачу</w:t>
      </w:r>
      <w:r w:rsidRPr="006B168B">
        <w:rPr>
          <w:snapToGrid w:val="0"/>
          <w:sz w:val="28"/>
          <w:szCs w:val="28"/>
        </w:rPr>
        <w:t xml:space="preserve"> тепловой энергии составят:</w:t>
      </w:r>
    </w:p>
    <w:p w14:paraId="4FC499D6" w14:textId="77777777" w:rsidR="006B168B" w:rsidRPr="006B168B" w:rsidRDefault="006B168B" w:rsidP="006B168B">
      <w:pPr>
        <w:ind w:firstLine="709"/>
        <w:jc w:val="both"/>
        <w:rPr>
          <w:snapToGrid w:val="0"/>
          <w:sz w:val="28"/>
          <w:szCs w:val="28"/>
        </w:rPr>
      </w:pPr>
      <w:r w:rsidRPr="006B168B">
        <w:rPr>
          <w:snapToGrid w:val="0"/>
          <w:sz w:val="28"/>
          <w:szCs w:val="28"/>
        </w:rPr>
        <w:t xml:space="preserve">4 тыс. кВтч (плановый объем на долгосрочный период) </w:t>
      </w:r>
      <w:r w:rsidRPr="006B168B">
        <w:rPr>
          <w:snapToGrid w:val="0"/>
          <w:sz w:val="28"/>
          <w:szCs w:val="28"/>
        </w:rPr>
        <w:br/>
        <w:t xml:space="preserve">× 6,18168 руб./кВтч (плановая цена) = </w:t>
      </w:r>
      <w:r w:rsidRPr="006B168B">
        <w:rPr>
          <w:b/>
          <w:snapToGrid w:val="0"/>
          <w:sz w:val="28"/>
          <w:szCs w:val="28"/>
        </w:rPr>
        <w:t>38 тыс. руб</w:t>
      </w:r>
      <w:r w:rsidRPr="006B168B">
        <w:rPr>
          <w:snapToGrid w:val="0"/>
          <w:sz w:val="28"/>
          <w:szCs w:val="28"/>
        </w:rPr>
        <w:t>.</w:t>
      </w:r>
    </w:p>
    <w:p w14:paraId="444E8214" w14:textId="77777777" w:rsidR="006B168B" w:rsidRPr="006B168B" w:rsidRDefault="006B168B" w:rsidP="006B168B">
      <w:pPr>
        <w:ind w:firstLine="709"/>
        <w:jc w:val="both"/>
        <w:rPr>
          <w:snapToGrid w:val="0"/>
          <w:sz w:val="28"/>
          <w:szCs w:val="28"/>
        </w:rPr>
      </w:pPr>
    </w:p>
    <w:p w14:paraId="12E12338"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6210C8AC" w14:textId="77777777" w:rsidR="006B168B" w:rsidRPr="006B168B" w:rsidRDefault="006B168B" w:rsidP="006B168B">
      <w:pPr>
        <w:ind w:firstLine="709"/>
        <w:jc w:val="both"/>
        <w:rPr>
          <w:snapToGrid w:val="0"/>
          <w:sz w:val="28"/>
          <w:szCs w:val="28"/>
        </w:rPr>
      </w:pPr>
      <w:r w:rsidRPr="006B168B">
        <w:rPr>
          <w:snapToGrid w:val="0"/>
          <w:sz w:val="28"/>
          <w:szCs w:val="28"/>
        </w:rPr>
        <w:t>Расходы в размере 8 151 тыс. руб. на производство тепловой энергии, не подтвержденные предприятием документально, подлежат исключению из НВВ на 2025 год, как экономически необоснованные.</w:t>
      </w:r>
    </w:p>
    <w:p w14:paraId="38EF6A91" w14:textId="77777777" w:rsidR="006B168B" w:rsidRPr="006B168B" w:rsidRDefault="006B168B" w:rsidP="006B168B">
      <w:pPr>
        <w:ind w:firstLine="709"/>
        <w:jc w:val="both"/>
        <w:rPr>
          <w:snapToGrid w:val="0"/>
          <w:sz w:val="28"/>
          <w:szCs w:val="28"/>
        </w:rPr>
      </w:pPr>
      <w:r w:rsidRPr="006B168B">
        <w:rPr>
          <w:snapToGrid w:val="0"/>
          <w:sz w:val="28"/>
          <w:szCs w:val="28"/>
        </w:rPr>
        <w:t>В части передачи тепловой энергии корректировка предложения предприятия отсутствует.</w:t>
      </w:r>
    </w:p>
    <w:p w14:paraId="53D80EB9" w14:textId="77777777" w:rsidR="006B168B" w:rsidRPr="006B168B" w:rsidRDefault="006B168B" w:rsidP="006B168B">
      <w:pPr>
        <w:ind w:firstLine="709"/>
        <w:jc w:val="both"/>
        <w:rPr>
          <w:snapToGrid w:val="0"/>
          <w:sz w:val="28"/>
          <w:szCs w:val="28"/>
        </w:rPr>
      </w:pPr>
    </w:p>
    <w:p w14:paraId="22B9A514"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lastRenderedPageBreak/>
        <w:t>5.4.3. Расходы на холодную воду</w:t>
      </w:r>
    </w:p>
    <w:p w14:paraId="46FEA9E3" w14:textId="77777777" w:rsidR="006B168B" w:rsidRPr="006B168B" w:rsidRDefault="006B168B" w:rsidP="006B168B">
      <w:pPr>
        <w:ind w:firstLine="709"/>
        <w:jc w:val="both"/>
        <w:rPr>
          <w:snapToGrid w:val="0"/>
          <w:sz w:val="28"/>
          <w:szCs w:val="28"/>
        </w:rPr>
      </w:pPr>
    </w:p>
    <w:p w14:paraId="32C83717"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По данной статье предприятием планируются расходы в размере </w:t>
      </w:r>
      <w:r w:rsidRPr="006B168B">
        <w:rPr>
          <w:snapToGrid w:val="0"/>
          <w:sz w:val="28"/>
          <w:szCs w:val="28"/>
        </w:rPr>
        <w:br/>
        <w:t xml:space="preserve">8 471 тыс. руб. на </w:t>
      </w:r>
      <w:r w:rsidRPr="006B168B">
        <w:rPr>
          <w:b/>
          <w:snapToGrid w:val="0"/>
          <w:sz w:val="28"/>
          <w:szCs w:val="28"/>
        </w:rPr>
        <w:t>производство</w:t>
      </w:r>
      <w:r w:rsidRPr="006B168B">
        <w:rPr>
          <w:snapToGrid w:val="0"/>
          <w:sz w:val="28"/>
          <w:szCs w:val="28"/>
        </w:rPr>
        <w:t xml:space="preserve"> тепловой энергии.</w:t>
      </w:r>
    </w:p>
    <w:p w14:paraId="45F64E16"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Для осуществления регулируемой деятельности ООО «ЭнергоТранзит» приобретает услуги по договору холодного водоснабжения и водоотведения № 7031/КОР-227-21 от 20.12.2021, заключенному с ООО «Водоканал», действующему до 31.12.2026 с автопролонгацией (стр. 22 том 5.3), в соответствии с постановлением РЭК Кузбасса от 19.12.2023 № 683.</w:t>
      </w:r>
    </w:p>
    <w:p w14:paraId="151E8EF1" w14:textId="77777777" w:rsidR="006B168B" w:rsidRPr="006B168B" w:rsidRDefault="006B168B" w:rsidP="006B168B">
      <w:pPr>
        <w:ind w:firstLine="709"/>
        <w:jc w:val="both"/>
        <w:rPr>
          <w:snapToGrid w:val="0"/>
          <w:sz w:val="28"/>
          <w:szCs w:val="28"/>
        </w:rPr>
      </w:pPr>
      <w:r w:rsidRPr="006B168B">
        <w:rPr>
          <w:snapToGrid w:val="0"/>
          <w:sz w:val="28"/>
          <w:szCs w:val="28"/>
        </w:rPr>
        <w:t xml:space="preserve">В соответствии с пунктом 40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6B168B">
        <w:rPr>
          <w:snapToGrid w:val="0"/>
          <w:sz w:val="28"/>
          <w:szCs w:val="28"/>
        </w:rPr>
        <w:br/>
        <w:t xml:space="preserve">и теплоносителя </w:t>
      </w:r>
      <w:r w:rsidRPr="006B168B">
        <w:rPr>
          <w:b/>
          <w:snapToGrid w:val="0"/>
          <w:sz w:val="28"/>
          <w:szCs w:val="28"/>
        </w:rPr>
        <w:t>объемы</w:t>
      </w:r>
      <w:r w:rsidRPr="006B168B">
        <w:rPr>
          <w:snapToGrid w:val="0"/>
          <w:sz w:val="28"/>
          <w:szCs w:val="28"/>
        </w:rPr>
        <w:t xml:space="preserve"> используемых энергетических </w:t>
      </w:r>
      <w:r w:rsidRPr="006B168B">
        <w:rPr>
          <w:b/>
          <w:snapToGrid w:val="0"/>
          <w:sz w:val="28"/>
          <w:szCs w:val="28"/>
        </w:rPr>
        <w:t>ресурсов</w:t>
      </w:r>
      <w:r w:rsidRPr="006B168B">
        <w:rPr>
          <w:snapToGrid w:val="0"/>
          <w:sz w:val="28"/>
          <w:szCs w:val="28"/>
        </w:rPr>
        <w:t xml:space="preserve">, холодной воды и теплоносителя </w:t>
      </w:r>
      <w:r w:rsidRPr="006B168B">
        <w:rPr>
          <w:b/>
          <w:snapToGrid w:val="0"/>
          <w:sz w:val="28"/>
          <w:szCs w:val="28"/>
        </w:rPr>
        <w:t>не корректируются</w:t>
      </w:r>
      <w:r w:rsidRPr="006B168B">
        <w:rPr>
          <w:snapToGrid w:val="0"/>
          <w:sz w:val="28"/>
          <w:szCs w:val="28"/>
        </w:rPr>
        <w:t>.</w:t>
      </w:r>
    </w:p>
    <w:p w14:paraId="505E6B12" w14:textId="77777777" w:rsidR="006B168B" w:rsidRPr="006B168B" w:rsidRDefault="006B168B" w:rsidP="006B168B">
      <w:pPr>
        <w:ind w:firstLine="709"/>
        <w:jc w:val="both"/>
        <w:rPr>
          <w:snapToGrid w:val="0"/>
          <w:sz w:val="28"/>
          <w:szCs w:val="28"/>
        </w:rPr>
      </w:pPr>
      <w:r w:rsidRPr="006B168B">
        <w:rPr>
          <w:snapToGrid w:val="0"/>
          <w:sz w:val="28"/>
          <w:szCs w:val="28"/>
        </w:rPr>
        <w:t xml:space="preserve">Расходы на </w:t>
      </w:r>
      <w:r w:rsidRPr="006B168B">
        <w:rPr>
          <w:b/>
          <w:snapToGrid w:val="0"/>
          <w:sz w:val="28"/>
          <w:szCs w:val="28"/>
        </w:rPr>
        <w:t>водоснабжение</w:t>
      </w:r>
      <w:r w:rsidRPr="006B168B">
        <w:rPr>
          <w:snapToGrid w:val="0"/>
          <w:sz w:val="28"/>
          <w:szCs w:val="28"/>
        </w:rPr>
        <w:t xml:space="preserve"> на производство тепловой энергии, составят:</w:t>
      </w:r>
    </w:p>
    <w:p w14:paraId="513E823B" w14:textId="77777777" w:rsidR="006B168B" w:rsidRPr="006B168B" w:rsidRDefault="006B168B" w:rsidP="006B168B">
      <w:pPr>
        <w:ind w:firstLine="709"/>
        <w:jc w:val="both"/>
        <w:rPr>
          <w:snapToGrid w:val="0"/>
          <w:sz w:val="28"/>
          <w:szCs w:val="28"/>
        </w:rPr>
      </w:pPr>
      <w:r w:rsidRPr="006B168B">
        <w:rPr>
          <w:snapToGrid w:val="0"/>
          <w:sz w:val="28"/>
          <w:szCs w:val="28"/>
        </w:rPr>
        <w:t xml:space="preserve">65,171 тыс. куб. м (объем 1 полугодия) × 53,95 руб./куб. м (плановый тариф 1 полугодия) + 55,267 тыс. куб. м (объем 2 полугодия) × 58,32 руб./куб. м (плановый тариф 2 полугодия) = </w:t>
      </w:r>
      <w:r w:rsidRPr="006B168B">
        <w:rPr>
          <w:b/>
          <w:snapToGrid w:val="0"/>
          <w:sz w:val="28"/>
          <w:szCs w:val="28"/>
        </w:rPr>
        <w:t>6 739 тыс. руб</w:t>
      </w:r>
      <w:r w:rsidRPr="006B168B">
        <w:rPr>
          <w:snapToGrid w:val="0"/>
          <w:sz w:val="28"/>
          <w:szCs w:val="28"/>
        </w:rPr>
        <w:t>.</w:t>
      </w:r>
    </w:p>
    <w:p w14:paraId="6616F277" w14:textId="77777777" w:rsidR="006B168B" w:rsidRPr="006B168B" w:rsidRDefault="006B168B" w:rsidP="006B168B">
      <w:pPr>
        <w:ind w:firstLine="709"/>
        <w:jc w:val="both"/>
        <w:rPr>
          <w:snapToGrid w:val="0"/>
          <w:sz w:val="28"/>
          <w:szCs w:val="28"/>
        </w:rPr>
      </w:pPr>
      <w:r w:rsidRPr="006B168B">
        <w:rPr>
          <w:snapToGrid w:val="0"/>
          <w:sz w:val="28"/>
          <w:szCs w:val="28"/>
        </w:rPr>
        <w:t xml:space="preserve">Расходы на </w:t>
      </w:r>
      <w:r w:rsidRPr="006B168B">
        <w:rPr>
          <w:b/>
          <w:snapToGrid w:val="0"/>
          <w:sz w:val="28"/>
          <w:szCs w:val="28"/>
        </w:rPr>
        <w:t>водоотведение</w:t>
      </w:r>
      <w:r w:rsidRPr="006B168B">
        <w:rPr>
          <w:snapToGrid w:val="0"/>
          <w:sz w:val="28"/>
          <w:szCs w:val="28"/>
        </w:rPr>
        <w:t xml:space="preserve"> на производство тепловой энергии, составят:</w:t>
      </w:r>
    </w:p>
    <w:p w14:paraId="1960A1B0" w14:textId="77777777" w:rsidR="006B168B" w:rsidRPr="006B168B" w:rsidRDefault="006B168B" w:rsidP="006B168B">
      <w:pPr>
        <w:ind w:firstLine="709"/>
        <w:jc w:val="both"/>
        <w:rPr>
          <w:snapToGrid w:val="0"/>
          <w:sz w:val="28"/>
          <w:szCs w:val="28"/>
        </w:rPr>
      </w:pPr>
      <w:r w:rsidRPr="006B168B">
        <w:rPr>
          <w:snapToGrid w:val="0"/>
          <w:sz w:val="28"/>
          <w:szCs w:val="28"/>
        </w:rPr>
        <w:t xml:space="preserve">35,656 тыс. куб. м (объем 1 полугодия) × 22,98 руб./куб. м (плановый тариф 1 полугодия) + 30,238 тыс. куб. м (объем 2 полугодия) × 24,84 руб./куб. м (плановый тариф 2 полугодия) = </w:t>
      </w:r>
      <w:r w:rsidRPr="006B168B">
        <w:rPr>
          <w:b/>
          <w:snapToGrid w:val="0"/>
          <w:sz w:val="28"/>
          <w:szCs w:val="28"/>
        </w:rPr>
        <w:t>1 570 тыс. руб</w:t>
      </w:r>
      <w:r w:rsidRPr="006B168B">
        <w:rPr>
          <w:snapToGrid w:val="0"/>
          <w:sz w:val="28"/>
          <w:szCs w:val="28"/>
        </w:rPr>
        <w:t>.</w:t>
      </w:r>
    </w:p>
    <w:p w14:paraId="2B27AA57" w14:textId="77777777" w:rsidR="006B168B" w:rsidRPr="006B168B" w:rsidRDefault="006B168B" w:rsidP="006B168B">
      <w:pPr>
        <w:ind w:firstLine="709"/>
        <w:jc w:val="both"/>
        <w:rPr>
          <w:snapToGrid w:val="0"/>
          <w:sz w:val="28"/>
          <w:szCs w:val="28"/>
        </w:rPr>
      </w:pPr>
      <w:r w:rsidRPr="006B168B">
        <w:rPr>
          <w:snapToGrid w:val="0"/>
          <w:sz w:val="28"/>
          <w:szCs w:val="28"/>
        </w:rPr>
        <w:t>Экономически обоснованные расходы по данной статье на производство тепловой энергии, составят:</w:t>
      </w:r>
    </w:p>
    <w:p w14:paraId="2BBE976F" w14:textId="77777777" w:rsidR="006B168B" w:rsidRPr="006B168B" w:rsidRDefault="006B168B" w:rsidP="006B168B">
      <w:pPr>
        <w:ind w:firstLine="709"/>
        <w:jc w:val="both"/>
        <w:rPr>
          <w:snapToGrid w:val="0"/>
          <w:sz w:val="28"/>
          <w:szCs w:val="28"/>
        </w:rPr>
      </w:pPr>
      <w:r w:rsidRPr="006B168B">
        <w:rPr>
          <w:snapToGrid w:val="0"/>
          <w:sz w:val="28"/>
          <w:szCs w:val="28"/>
        </w:rPr>
        <w:t xml:space="preserve">6 739 + 1 570 = </w:t>
      </w:r>
      <w:r w:rsidRPr="006B168B">
        <w:rPr>
          <w:b/>
          <w:snapToGrid w:val="0"/>
          <w:sz w:val="28"/>
          <w:szCs w:val="28"/>
        </w:rPr>
        <w:t>8 309 тыс. руб</w:t>
      </w:r>
      <w:r w:rsidRPr="006B168B">
        <w:rPr>
          <w:snapToGrid w:val="0"/>
          <w:sz w:val="28"/>
          <w:szCs w:val="28"/>
        </w:rPr>
        <w:t>.</w:t>
      </w:r>
    </w:p>
    <w:p w14:paraId="49C45045"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0B4843D5"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Расходы в размере 162 тыс. руб. на производство тепловой энергии, </w:t>
      </w:r>
      <w:r w:rsidRPr="006B168B">
        <w:rPr>
          <w:snapToGrid w:val="0"/>
          <w:sz w:val="28"/>
          <w:szCs w:val="28"/>
        </w:rPr>
        <w:br/>
        <w:t xml:space="preserve">не подтвержденные предприятием документально, подлежат исключению </w:t>
      </w:r>
      <w:r w:rsidRPr="006B168B">
        <w:rPr>
          <w:snapToGrid w:val="0"/>
          <w:sz w:val="28"/>
          <w:szCs w:val="28"/>
        </w:rPr>
        <w:br/>
        <w:t>из НВВ на 2025 год, как экономически необоснованные.</w:t>
      </w:r>
    </w:p>
    <w:p w14:paraId="6E5EF0E8" w14:textId="77777777" w:rsidR="006B168B" w:rsidRPr="006B168B" w:rsidRDefault="006B168B" w:rsidP="006B168B">
      <w:pPr>
        <w:tabs>
          <w:tab w:val="left" w:pos="1890"/>
        </w:tabs>
        <w:ind w:firstLine="709"/>
        <w:jc w:val="both"/>
        <w:rPr>
          <w:snapToGrid w:val="0"/>
          <w:sz w:val="28"/>
          <w:szCs w:val="28"/>
        </w:rPr>
      </w:pPr>
    </w:p>
    <w:p w14:paraId="4B4CECC4" w14:textId="77777777" w:rsidR="006B168B" w:rsidRPr="006B168B" w:rsidRDefault="006B168B" w:rsidP="006B168B">
      <w:pPr>
        <w:ind w:firstLine="851"/>
        <w:jc w:val="both"/>
        <w:rPr>
          <w:snapToGrid w:val="0"/>
          <w:sz w:val="28"/>
          <w:szCs w:val="28"/>
        </w:rPr>
      </w:pPr>
      <w:r w:rsidRPr="006B168B">
        <w:rPr>
          <w:snapToGrid w:val="0"/>
          <w:sz w:val="28"/>
          <w:szCs w:val="28"/>
        </w:rPr>
        <w:t xml:space="preserve">Общая величина расходов на приобретение энергетических ресурсов </w:t>
      </w:r>
      <w:r w:rsidRPr="006B168B">
        <w:rPr>
          <w:snapToGrid w:val="0"/>
          <w:sz w:val="28"/>
          <w:szCs w:val="28"/>
        </w:rPr>
        <w:br/>
        <w:t>на приведена в таблицах 18 – 20.</w:t>
      </w:r>
    </w:p>
    <w:p w14:paraId="6123F80A" w14:textId="77777777" w:rsidR="006B168B" w:rsidRPr="006B168B" w:rsidRDefault="006B168B" w:rsidP="006B168B">
      <w:pPr>
        <w:tabs>
          <w:tab w:val="left" w:pos="1890"/>
        </w:tabs>
        <w:ind w:firstLine="709"/>
        <w:jc w:val="both"/>
        <w:rPr>
          <w:snapToGrid w:val="0"/>
          <w:sz w:val="28"/>
          <w:szCs w:val="28"/>
        </w:rPr>
      </w:pPr>
    </w:p>
    <w:p w14:paraId="3BEF737F" w14:textId="77777777" w:rsidR="006B168B" w:rsidRPr="006B168B" w:rsidRDefault="006B168B" w:rsidP="006B168B">
      <w:pPr>
        <w:ind w:firstLine="709"/>
        <w:jc w:val="both"/>
        <w:rPr>
          <w:b/>
          <w:snapToGrid w:val="0"/>
          <w:sz w:val="28"/>
          <w:szCs w:val="28"/>
        </w:rPr>
      </w:pPr>
      <w:bookmarkStart w:id="107" w:name="_Toc21094969"/>
      <w:r w:rsidRPr="006B168B">
        <w:rPr>
          <w:b/>
          <w:snapToGrid w:val="0"/>
          <w:sz w:val="28"/>
          <w:szCs w:val="28"/>
        </w:rPr>
        <w:br w:type="page"/>
      </w:r>
    </w:p>
    <w:p w14:paraId="6C2E9D22" w14:textId="77777777" w:rsidR="006B168B" w:rsidRPr="006B168B" w:rsidRDefault="006B168B" w:rsidP="003B1DE9">
      <w:pPr>
        <w:numPr>
          <w:ilvl w:val="0"/>
          <w:numId w:val="9"/>
        </w:numPr>
        <w:ind w:left="8364" w:right="-425"/>
        <w:contextualSpacing/>
        <w:jc w:val="right"/>
        <w:rPr>
          <w:b/>
          <w:snapToGrid w:val="0"/>
          <w:sz w:val="28"/>
          <w:szCs w:val="28"/>
        </w:rPr>
      </w:pPr>
    </w:p>
    <w:p w14:paraId="534F24ED" w14:textId="77777777" w:rsidR="006B168B" w:rsidRPr="006B168B" w:rsidRDefault="006B168B" w:rsidP="006B168B">
      <w:pPr>
        <w:jc w:val="center"/>
        <w:rPr>
          <w:b/>
          <w:snapToGrid w:val="0"/>
          <w:sz w:val="28"/>
          <w:szCs w:val="28"/>
        </w:rPr>
      </w:pPr>
      <w:r w:rsidRPr="006B168B">
        <w:rPr>
          <w:b/>
          <w:snapToGrid w:val="0"/>
          <w:sz w:val="28"/>
          <w:szCs w:val="28"/>
        </w:rPr>
        <w:t xml:space="preserve">Реестр расходов на приобретение энергетических ресурсов, </w:t>
      </w:r>
      <w:r w:rsidRPr="006B168B">
        <w:rPr>
          <w:b/>
          <w:snapToGrid w:val="0"/>
          <w:sz w:val="28"/>
          <w:szCs w:val="28"/>
        </w:rPr>
        <w:br/>
        <w:t xml:space="preserve">холодной воды и теплоносителя (далее - ресурсы) </w:t>
      </w:r>
      <w:bookmarkEnd w:id="107"/>
      <w:r w:rsidRPr="006B168B">
        <w:rPr>
          <w:b/>
          <w:snapToGrid w:val="0"/>
          <w:sz w:val="28"/>
          <w:szCs w:val="28"/>
        </w:rPr>
        <w:t xml:space="preserve">на 2025 год </w:t>
      </w:r>
      <w:r w:rsidRPr="006B168B">
        <w:rPr>
          <w:b/>
          <w:snapToGrid w:val="0"/>
          <w:sz w:val="28"/>
          <w:szCs w:val="28"/>
        </w:rPr>
        <w:br/>
        <w:t>на производство тепловой энергии</w:t>
      </w:r>
    </w:p>
    <w:p w14:paraId="1E487071" w14:textId="77777777" w:rsidR="006B168B" w:rsidRPr="006B168B" w:rsidRDefault="006B168B" w:rsidP="006B168B">
      <w:pPr>
        <w:jc w:val="center"/>
        <w:rPr>
          <w:snapToGrid w:val="0"/>
          <w:sz w:val="28"/>
        </w:rPr>
      </w:pPr>
      <w:r w:rsidRPr="006B168B">
        <w:rPr>
          <w:snapToGrid w:val="0"/>
          <w:sz w:val="28"/>
        </w:rPr>
        <w:t>(Приложение 5.4 к Методическим указаниям)</w:t>
      </w:r>
    </w:p>
    <w:p w14:paraId="5C0E5872" w14:textId="77777777" w:rsidR="006B168B" w:rsidRPr="006B168B" w:rsidRDefault="006B168B" w:rsidP="006B168B">
      <w:pPr>
        <w:jc w:val="right"/>
        <w:rPr>
          <w:snapToGrid w:val="0"/>
          <w:szCs w:val="28"/>
        </w:rPr>
      </w:pPr>
      <w:r w:rsidRPr="006B168B">
        <w:rPr>
          <w:snapToGrid w:val="0"/>
          <w:szCs w:val="28"/>
        </w:rPr>
        <w:t>тыс. руб.</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95"/>
        <w:gridCol w:w="1557"/>
        <w:gridCol w:w="1557"/>
        <w:gridCol w:w="1712"/>
      </w:tblGrid>
      <w:tr w:rsidR="006B168B" w:rsidRPr="006B168B" w14:paraId="2A177D86" w14:textId="77777777" w:rsidTr="009E53B0">
        <w:trPr>
          <w:trHeight w:val="670"/>
        </w:trPr>
        <w:tc>
          <w:tcPr>
            <w:tcW w:w="612" w:type="dxa"/>
            <w:shd w:val="clear" w:color="auto" w:fill="auto"/>
            <w:vAlign w:val="center"/>
            <w:hideMark/>
          </w:tcPr>
          <w:p w14:paraId="2D63EC80" w14:textId="77777777" w:rsidR="006B168B" w:rsidRPr="006B168B" w:rsidRDefault="006B168B" w:rsidP="006B168B">
            <w:pPr>
              <w:jc w:val="center"/>
              <w:rPr>
                <w:snapToGrid w:val="0"/>
              </w:rPr>
            </w:pPr>
            <w:r w:rsidRPr="006B168B">
              <w:rPr>
                <w:snapToGrid w:val="0"/>
              </w:rPr>
              <w:t>№ п/п</w:t>
            </w:r>
          </w:p>
        </w:tc>
        <w:tc>
          <w:tcPr>
            <w:tcW w:w="4095" w:type="dxa"/>
            <w:shd w:val="clear" w:color="auto" w:fill="auto"/>
            <w:vAlign w:val="center"/>
            <w:hideMark/>
          </w:tcPr>
          <w:p w14:paraId="6D74B13B" w14:textId="77777777" w:rsidR="006B168B" w:rsidRPr="006B168B" w:rsidRDefault="006B168B" w:rsidP="006B168B">
            <w:pPr>
              <w:jc w:val="center"/>
              <w:rPr>
                <w:snapToGrid w:val="0"/>
              </w:rPr>
            </w:pPr>
            <w:r w:rsidRPr="006B168B">
              <w:rPr>
                <w:snapToGrid w:val="0"/>
              </w:rPr>
              <w:t>Наименование ресурса</w:t>
            </w:r>
          </w:p>
        </w:tc>
        <w:tc>
          <w:tcPr>
            <w:tcW w:w="1557" w:type="dxa"/>
          </w:tcPr>
          <w:p w14:paraId="30C01042" w14:textId="77777777" w:rsidR="006B168B" w:rsidRPr="006B168B" w:rsidRDefault="006B168B" w:rsidP="006B168B">
            <w:pPr>
              <w:ind w:left="-57" w:right="-57"/>
              <w:jc w:val="center"/>
              <w:rPr>
                <w:snapToGrid w:val="0"/>
              </w:rPr>
            </w:pPr>
            <w:r w:rsidRPr="006B168B">
              <w:rPr>
                <w:snapToGrid w:val="0"/>
              </w:rPr>
              <w:t>Предложение предприятия на 2025 год</w:t>
            </w:r>
          </w:p>
        </w:tc>
        <w:tc>
          <w:tcPr>
            <w:tcW w:w="1557" w:type="dxa"/>
          </w:tcPr>
          <w:p w14:paraId="533C7623" w14:textId="77777777" w:rsidR="006B168B" w:rsidRPr="006B168B" w:rsidRDefault="006B168B" w:rsidP="006B168B">
            <w:pPr>
              <w:ind w:left="-57" w:right="-57"/>
              <w:jc w:val="center"/>
              <w:rPr>
                <w:snapToGrid w:val="0"/>
              </w:rPr>
            </w:pPr>
            <w:r w:rsidRPr="006B168B">
              <w:rPr>
                <w:snapToGrid w:val="0"/>
              </w:rPr>
              <w:t>Предложение экспертов на 2025 год</w:t>
            </w:r>
          </w:p>
        </w:tc>
        <w:tc>
          <w:tcPr>
            <w:tcW w:w="1712" w:type="dxa"/>
          </w:tcPr>
          <w:p w14:paraId="518D0577" w14:textId="77777777" w:rsidR="006B168B" w:rsidRPr="006B168B" w:rsidRDefault="006B168B" w:rsidP="006B168B">
            <w:pPr>
              <w:ind w:left="-57" w:right="-57"/>
              <w:jc w:val="center"/>
              <w:rPr>
                <w:snapToGrid w:val="0"/>
              </w:rPr>
            </w:pPr>
            <w:r w:rsidRPr="006B168B">
              <w:rPr>
                <w:snapToGrid w:val="0"/>
              </w:rPr>
              <w:t>Корректировка предложения предприятия</w:t>
            </w:r>
          </w:p>
        </w:tc>
      </w:tr>
      <w:tr w:rsidR="006B168B" w:rsidRPr="006B168B" w14:paraId="45555867" w14:textId="77777777" w:rsidTr="009E53B0">
        <w:trPr>
          <w:trHeight w:val="163"/>
        </w:trPr>
        <w:tc>
          <w:tcPr>
            <w:tcW w:w="612" w:type="dxa"/>
            <w:shd w:val="clear" w:color="auto" w:fill="auto"/>
            <w:vAlign w:val="center"/>
            <w:hideMark/>
          </w:tcPr>
          <w:p w14:paraId="6237489B" w14:textId="77777777" w:rsidR="006B168B" w:rsidRPr="006B168B" w:rsidRDefault="006B168B" w:rsidP="006B168B">
            <w:pPr>
              <w:jc w:val="center"/>
              <w:rPr>
                <w:snapToGrid w:val="0"/>
              </w:rPr>
            </w:pPr>
            <w:r w:rsidRPr="006B168B">
              <w:rPr>
                <w:snapToGrid w:val="0"/>
              </w:rPr>
              <w:t>1</w:t>
            </w:r>
          </w:p>
        </w:tc>
        <w:tc>
          <w:tcPr>
            <w:tcW w:w="4095" w:type="dxa"/>
            <w:shd w:val="clear" w:color="auto" w:fill="auto"/>
            <w:vAlign w:val="center"/>
            <w:hideMark/>
          </w:tcPr>
          <w:p w14:paraId="7DE954B8" w14:textId="77777777" w:rsidR="006B168B" w:rsidRPr="006B168B" w:rsidRDefault="006B168B" w:rsidP="006B168B">
            <w:pPr>
              <w:rPr>
                <w:snapToGrid w:val="0"/>
              </w:rPr>
            </w:pPr>
            <w:r w:rsidRPr="006B168B">
              <w:rPr>
                <w:snapToGrid w:val="0"/>
              </w:rPr>
              <w:t>Расходы на топливо</w:t>
            </w:r>
          </w:p>
        </w:tc>
        <w:tc>
          <w:tcPr>
            <w:tcW w:w="1557" w:type="dxa"/>
            <w:vAlign w:val="center"/>
          </w:tcPr>
          <w:p w14:paraId="7B64250E" w14:textId="77777777" w:rsidR="006B168B" w:rsidRPr="006B168B" w:rsidRDefault="006B168B" w:rsidP="006B168B">
            <w:pPr>
              <w:jc w:val="center"/>
              <w:rPr>
                <w:snapToGrid w:val="0"/>
                <w:szCs w:val="28"/>
              </w:rPr>
            </w:pPr>
            <w:r w:rsidRPr="006B168B">
              <w:rPr>
                <w:snapToGrid w:val="0"/>
                <w:szCs w:val="28"/>
              </w:rPr>
              <w:t>303 124</w:t>
            </w:r>
          </w:p>
        </w:tc>
        <w:tc>
          <w:tcPr>
            <w:tcW w:w="1557" w:type="dxa"/>
            <w:shd w:val="clear" w:color="auto" w:fill="auto"/>
            <w:vAlign w:val="center"/>
          </w:tcPr>
          <w:p w14:paraId="4BEE80FF" w14:textId="77777777" w:rsidR="006B168B" w:rsidRPr="006B168B" w:rsidRDefault="006B168B" w:rsidP="006B168B">
            <w:pPr>
              <w:jc w:val="center"/>
              <w:rPr>
                <w:snapToGrid w:val="0"/>
                <w:szCs w:val="28"/>
              </w:rPr>
            </w:pPr>
            <w:r w:rsidRPr="006B168B">
              <w:rPr>
                <w:snapToGrid w:val="0"/>
                <w:szCs w:val="28"/>
              </w:rPr>
              <w:t>252 401</w:t>
            </w:r>
          </w:p>
        </w:tc>
        <w:tc>
          <w:tcPr>
            <w:tcW w:w="1712" w:type="dxa"/>
            <w:vAlign w:val="center"/>
          </w:tcPr>
          <w:p w14:paraId="17D79AAB" w14:textId="77777777" w:rsidR="006B168B" w:rsidRPr="006B168B" w:rsidRDefault="006B168B" w:rsidP="006B168B">
            <w:pPr>
              <w:jc w:val="center"/>
              <w:rPr>
                <w:snapToGrid w:val="0"/>
                <w:szCs w:val="28"/>
              </w:rPr>
            </w:pPr>
            <w:r w:rsidRPr="006B168B">
              <w:rPr>
                <w:snapToGrid w:val="0"/>
                <w:szCs w:val="28"/>
              </w:rPr>
              <w:t>-50 723</w:t>
            </w:r>
          </w:p>
        </w:tc>
      </w:tr>
      <w:tr w:rsidR="006B168B" w:rsidRPr="006B168B" w14:paraId="7B888AF4" w14:textId="77777777" w:rsidTr="009E53B0">
        <w:trPr>
          <w:trHeight w:val="253"/>
        </w:trPr>
        <w:tc>
          <w:tcPr>
            <w:tcW w:w="612" w:type="dxa"/>
            <w:shd w:val="clear" w:color="auto" w:fill="auto"/>
            <w:vAlign w:val="center"/>
            <w:hideMark/>
          </w:tcPr>
          <w:p w14:paraId="762D4FCA" w14:textId="77777777" w:rsidR="006B168B" w:rsidRPr="006B168B" w:rsidRDefault="006B168B" w:rsidP="006B168B">
            <w:pPr>
              <w:jc w:val="center"/>
              <w:rPr>
                <w:snapToGrid w:val="0"/>
              </w:rPr>
            </w:pPr>
            <w:r w:rsidRPr="006B168B">
              <w:rPr>
                <w:snapToGrid w:val="0"/>
              </w:rPr>
              <w:t>2</w:t>
            </w:r>
          </w:p>
        </w:tc>
        <w:tc>
          <w:tcPr>
            <w:tcW w:w="4095" w:type="dxa"/>
            <w:shd w:val="clear" w:color="auto" w:fill="auto"/>
            <w:vAlign w:val="center"/>
            <w:hideMark/>
          </w:tcPr>
          <w:p w14:paraId="435AF98F" w14:textId="77777777" w:rsidR="006B168B" w:rsidRPr="006B168B" w:rsidRDefault="006B168B" w:rsidP="006B168B">
            <w:pPr>
              <w:rPr>
                <w:snapToGrid w:val="0"/>
              </w:rPr>
            </w:pPr>
            <w:r w:rsidRPr="006B168B">
              <w:rPr>
                <w:snapToGrid w:val="0"/>
              </w:rPr>
              <w:t xml:space="preserve">Расходы на электрическую энергию </w:t>
            </w:r>
          </w:p>
        </w:tc>
        <w:tc>
          <w:tcPr>
            <w:tcW w:w="1557" w:type="dxa"/>
            <w:vAlign w:val="center"/>
          </w:tcPr>
          <w:p w14:paraId="1424C27C" w14:textId="77777777" w:rsidR="006B168B" w:rsidRPr="006B168B" w:rsidRDefault="006B168B" w:rsidP="006B168B">
            <w:pPr>
              <w:jc w:val="center"/>
              <w:rPr>
                <w:snapToGrid w:val="0"/>
                <w:szCs w:val="28"/>
              </w:rPr>
            </w:pPr>
            <w:r w:rsidRPr="006B168B">
              <w:rPr>
                <w:snapToGrid w:val="0"/>
                <w:szCs w:val="28"/>
              </w:rPr>
              <w:t>176 101</w:t>
            </w:r>
          </w:p>
        </w:tc>
        <w:tc>
          <w:tcPr>
            <w:tcW w:w="1557" w:type="dxa"/>
            <w:shd w:val="clear" w:color="auto" w:fill="auto"/>
            <w:vAlign w:val="center"/>
          </w:tcPr>
          <w:p w14:paraId="6145D939" w14:textId="77777777" w:rsidR="006B168B" w:rsidRPr="006B168B" w:rsidRDefault="006B168B" w:rsidP="006B168B">
            <w:pPr>
              <w:jc w:val="center"/>
              <w:rPr>
                <w:snapToGrid w:val="0"/>
                <w:szCs w:val="28"/>
              </w:rPr>
            </w:pPr>
            <w:r w:rsidRPr="006B168B">
              <w:rPr>
                <w:snapToGrid w:val="0"/>
                <w:szCs w:val="28"/>
              </w:rPr>
              <w:t>167 950</w:t>
            </w:r>
          </w:p>
        </w:tc>
        <w:tc>
          <w:tcPr>
            <w:tcW w:w="1712" w:type="dxa"/>
            <w:vAlign w:val="center"/>
          </w:tcPr>
          <w:p w14:paraId="4FAB592A" w14:textId="77777777" w:rsidR="006B168B" w:rsidRPr="006B168B" w:rsidRDefault="006B168B" w:rsidP="006B168B">
            <w:pPr>
              <w:jc w:val="center"/>
              <w:rPr>
                <w:snapToGrid w:val="0"/>
                <w:szCs w:val="28"/>
              </w:rPr>
            </w:pPr>
            <w:r w:rsidRPr="006B168B">
              <w:rPr>
                <w:snapToGrid w:val="0"/>
                <w:szCs w:val="28"/>
              </w:rPr>
              <w:t>-8 151</w:t>
            </w:r>
          </w:p>
        </w:tc>
      </w:tr>
      <w:tr w:rsidR="006B168B" w:rsidRPr="006B168B" w14:paraId="2E35FECF" w14:textId="77777777" w:rsidTr="009E53B0">
        <w:trPr>
          <w:trHeight w:val="187"/>
        </w:trPr>
        <w:tc>
          <w:tcPr>
            <w:tcW w:w="612" w:type="dxa"/>
            <w:shd w:val="clear" w:color="auto" w:fill="auto"/>
            <w:vAlign w:val="center"/>
            <w:hideMark/>
          </w:tcPr>
          <w:p w14:paraId="4047A5A8" w14:textId="77777777" w:rsidR="006B168B" w:rsidRPr="006B168B" w:rsidRDefault="006B168B" w:rsidP="006B168B">
            <w:pPr>
              <w:jc w:val="center"/>
              <w:rPr>
                <w:snapToGrid w:val="0"/>
              </w:rPr>
            </w:pPr>
            <w:r w:rsidRPr="006B168B">
              <w:rPr>
                <w:snapToGrid w:val="0"/>
              </w:rPr>
              <w:t>3</w:t>
            </w:r>
          </w:p>
        </w:tc>
        <w:tc>
          <w:tcPr>
            <w:tcW w:w="4095" w:type="dxa"/>
            <w:shd w:val="clear" w:color="auto" w:fill="auto"/>
            <w:vAlign w:val="center"/>
            <w:hideMark/>
          </w:tcPr>
          <w:p w14:paraId="17AAF0FB" w14:textId="77777777" w:rsidR="006B168B" w:rsidRPr="006B168B" w:rsidRDefault="006B168B" w:rsidP="006B168B">
            <w:pPr>
              <w:rPr>
                <w:snapToGrid w:val="0"/>
              </w:rPr>
            </w:pPr>
            <w:r w:rsidRPr="006B168B">
              <w:rPr>
                <w:snapToGrid w:val="0"/>
              </w:rPr>
              <w:t xml:space="preserve">Расходы на тепловую энергию </w:t>
            </w:r>
          </w:p>
        </w:tc>
        <w:tc>
          <w:tcPr>
            <w:tcW w:w="1557" w:type="dxa"/>
            <w:vAlign w:val="center"/>
          </w:tcPr>
          <w:p w14:paraId="13EB8396" w14:textId="77777777" w:rsidR="006B168B" w:rsidRPr="006B168B" w:rsidRDefault="006B168B" w:rsidP="006B168B">
            <w:pPr>
              <w:jc w:val="center"/>
              <w:rPr>
                <w:snapToGrid w:val="0"/>
                <w:szCs w:val="28"/>
              </w:rPr>
            </w:pPr>
            <w:r w:rsidRPr="006B168B">
              <w:rPr>
                <w:snapToGrid w:val="0"/>
                <w:szCs w:val="28"/>
              </w:rPr>
              <w:t>0</w:t>
            </w:r>
          </w:p>
        </w:tc>
        <w:tc>
          <w:tcPr>
            <w:tcW w:w="1557" w:type="dxa"/>
            <w:shd w:val="clear" w:color="auto" w:fill="auto"/>
            <w:vAlign w:val="center"/>
          </w:tcPr>
          <w:p w14:paraId="4D23C006" w14:textId="77777777" w:rsidR="006B168B" w:rsidRPr="006B168B" w:rsidRDefault="006B168B" w:rsidP="006B168B">
            <w:pPr>
              <w:jc w:val="center"/>
              <w:rPr>
                <w:snapToGrid w:val="0"/>
                <w:szCs w:val="28"/>
              </w:rPr>
            </w:pPr>
            <w:r w:rsidRPr="006B168B">
              <w:rPr>
                <w:snapToGrid w:val="0"/>
                <w:szCs w:val="28"/>
              </w:rPr>
              <w:t>0</w:t>
            </w:r>
          </w:p>
        </w:tc>
        <w:tc>
          <w:tcPr>
            <w:tcW w:w="1712" w:type="dxa"/>
            <w:vAlign w:val="center"/>
          </w:tcPr>
          <w:p w14:paraId="6F8A784C"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2265E8A5" w14:textId="77777777" w:rsidTr="009E53B0">
        <w:trPr>
          <w:trHeight w:val="121"/>
        </w:trPr>
        <w:tc>
          <w:tcPr>
            <w:tcW w:w="612" w:type="dxa"/>
            <w:shd w:val="clear" w:color="auto" w:fill="auto"/>
            <w:vAlign w:val="center"/>
            <w:hideMark/>
          </w:tcPr>
          <w:p w14:paraId="687D2722" w14:textId="77777777" w:rsidR="006B168B" w:rsidRPr="006B168B" w:rsidRDefault="006B168B" w:rsidP="006B168B">
            <w:pPr>
              <w:jc w:val="center"/>
              <w:rPr>
                <w:snapToGrid w:val="0"/>
              </w:rPr>
            </w:pPr>
            <w:r w:rsidRPr="006B168B">
              <w:rPr>
                <w:snapToGrid w:val="0"/>
              </w:rPr>
              <w:t>4</w:t>
            </w:r>
          </w:p>
        </w:tc>
        <w:tc>
          <w:tcPr>
            <w:tcW w:w="4095" w:type="dxa"/>
            <w:shd w:val="clear" w:color="auto" w:fill="auto"/>
            <w:vAlign w:val="center"/>
            <w:hideMark/>
          </w:tcPr>
          <w:p w14:paraId="24533EAF" w14:textId="77777777" w:rsidR="006B168B" w:rsidRPr="006B168B" w:rsidRDefault="006B168B" w:rsidP="006B168B">
            <w:pPr>
              <w:rPr>
                <w:snapToGrid w:val="0"/>
              </w:rPr>
            </w:pPr>
            <w:r w:rsidRPr="006B168B">
              <w:rPr>
                <w:snapToGrid w:val="0"/>
              </w:rPr>
              <w:t>Расходы на холодную воду</w:t>
            </w:r>
          </w:p>
        </w:tc>
        <w:tc>
          <w:tcPr>
            <w:tcW w:w="1557" w:type="dxa"/>
            <w:vAlign w:val="center"/>
          </w:tcPr>
          <w:p w14:paraId="289898AA" w14:textId="77777777" w:rsidR="006B168B" w:rsidRPr="006B168B" w:rsidRDefault="006B168B" w:rsidP="006B168B">
            <w:pPr>
              <w:jc w:val="center"/>
              <w:rPr>
                <w:snapToGrid w:val="0"/>
                <w:szCs w:val="28"/>
              </w:rPr>
            </w:pPr>
            <w:r w:rsidRPr="006B168B">
              <w:rPr>
                <w:snapToGrid w:val="0"/>
                <w:szCs w:val="28"/>
              </w:rPr>
              <w:t>8 471</w:t>
            </w:r>
          </w:p>
        </w:tc>
        <w:tc>
          <w:tcPr>
            <w:tcW w:w="1557" w:type="dxa"/>
            <w:shd w:val="clear" w:color="auto" w:fill="auto"/>
            <w:vAlign w:val="center"/>
          </w:tcPr>
          <w:p w14:paraId="01258A7A" w14:textId="77777777" w:rsidR="006B168B" w:rsidRPr="006B168B" w:rsidRDefault="006B168B" w:rsidP="006B168B">
            <w:pPr>
              <w:jc w:val="center"/>
              <w:rPr>
                <w:snapToGrid w:val="0"/>
                <w:szCs w:val="28"/>
              </w:rPr>
            </w:pPr>
            <w:r w:rsidRPr="006B168B">
              <w:rPr>
                <w:snapToGrid w:val="0"/>
                <w:szCs w:val="28"/>
              </w:rPr>
              <w:t>8 309</w:t>
            </w:r>
          </w:p>
        </w:tc>
        <w:tc>
          <w:tcPr>
            <w:tcW w:w="1712" w:type="dxa"/>
            <w:vAlign w:val="center"/>
          </w:tcPr>
          <w:p w14:paraId="183E2032" w14:textId="77777777" w:rsidR="006B168B" w:rsidRPr="006B168B" w:rsidRDefault="006B168B" w:rsidP="006B168B">
            <w:pPr>
              <w:jc w:val="center"/>
              <w:rPr>
                <w:snapToGrid w:val="0"/>
                <w:szCs w:val="28"/>
              </w:rPr>
            </w:pPr>
            <w:r w:rsidRPr="006B168B">
              <w:rPr>
                <w:snapToGrid w:val="0"/>
                <w:szCs w:val="28"/>
              </w:rPr>
              <w:t>-162</w:t>
            </w:r>
          </w:p>
        </w:tc>
      </w:tr>
      <w:tr w:rsidR="006B168B" w:rsidRPr="006B168B" w14:paraId="1DDB26B8" w14:textId="77777777" w:rsidTr="009E53B0">
        <w:trPr>
          <w:trHeight w:val="169"/>
        </w:trPr>
        <w:tc>
          <w:tcPr>
            <w:tcW w:w="612" w:type="dxa"/>
            <w:shd w:val="clear" w:color="auto" w:fill="auto"/>
            <w:vAlign w:val="center"/>
            <w:hideMark/>
          </w:tcPr>
          <w:p w14:paraId="3A9AD60D" w14:textId="77777777" w:rsidR="006B168B" w:rsidRPr="006B168B" w:rsidRDefault="006B168B" w:rsidP="006B168B">
            <w:pPr>
              <w:jc w:val="center"/>
              <w:rPr>
                <w:snapToGrid w:val="0"/>
              </w:rPr>
            </w:pPr>
            <w:r w:rsidRPr="006B168B">
              <w:rPr>
                <w:snapToGrid w:val="0"/>
              </w:rPr>
              <w:t>5</w:t>
            </w:r>
          </w:p>
        </w:tc>
        <w:tc>
          <w:tcPr>
            <w:tcW w:w="4095" w:type="dxa"/>
            <w:shd w:val="clear" w:color="auto" w:fill="auto"/>
            <w:vAlign w:val="center"/>
            <w:hideMark/>
          </w:tcPr>
          <w:p w14:paraId="61127338" w14:textId="77777777" w:rsidR="006B168B" w:rsidRPr="006B168B" w:rsidRDefault="006B168B" w:rsidP="006B168B">
            <w:pPr>
              <w:rPr>
                <w:snapToGrid w:val="0"/>
              </w:rPr>
            </w:pPr>
            <w:r w:rsidRPr="006B168B">
              <w:rPr>
                <w:snapToGrid w:val="0"/>
              </w:rPr>
              <w:t xml:space="preserve">Расходы на теплоноситель </w:t>
            </w:r>
          </w:p>
        </w:tc>
        <w:tc>
          <w:tcPr>
            <w:tcW w:w="1557" w:type="dxa"/>
            <w:vAlign w:val="center"/>
          </w:tcPr>
          <w:p w14:paraId="1BDB203C" w14:textId="77777777" w:rsidR="006B168B" w:rsidRPr="006B168B" w:rsidRDefault="006B168B" w:rsidP="006B168B">
            <w:pPr>
              <w:jc w:val="center"/>
              <w:rPr>
                <w:snapToGrid w:val="0"/>
                <w:szCs w:val="28"/>
              </w:rPr>
            </w:pPr>
            <w:r w:rsidRPr="006B168B">
              <w:rPr>
                <w:snapToGrid w:val="0"/>
                <w:szCs w:val="28"/>
              </w:rPr>
              <w:t>0</w:t>
            </w:r>
          </w:p>
        </w:tc>
        <w:tc>
          <w:tcPr>
            <w:tcW w:w="1557" w:type="dxa"/>
            <w:shd w:val="clear" w:color="auto" w:fill="auto"/>
            <w:vAlign w:val="center"/>
          </w:tcPr>
          <w:p w14:paraId="40705F0F" w14:textId="77777777" w:rsidR="006B168B" w:rsidRPr="006B168B" w:rsidRDefault="006B168B" w:rsidP="006B168B">
            <w:pPr>
              <w:jc w:val="center"/>
              <w:rPr>
                <w:snapToGrid w:val="0"/>
                <w:szCs w:val="28"/>
              </w:rPr>
            </w:pPr>
            <w:r w:rsidRPr="006B168B">
              <w:rPr>
                <w:snapToGrid w:val="0"/>
                <w:szCs w:val="28"/>
              </w:rPr>
              <w:t>0</w:t>
            </w:r>
          </w:p>
        </w:tc>
        <w:tc>
          <w:tcPr>
            <w:tcW w:w="1712" w:type="dxa"/>
            <w:vAlign w:val="center"/>
          </w:tcPr>
          <w:p w14:paraId="31FBA44F"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7AA86C73" w14:textId="77777777" w:rsidTr="009E53B0">
        <w:trPr>
          <w:trHeight w:val="201"/>
        </w:trPr>
        <w:tc>
          <w:tcPr>
            <w:tcW w:w="612" w:type="dxa"/>
            <w:shd w:val="clear" w:color="auto" w:fill="auto"/>
            <w:vAlign w:val="center"/>
            <w:hideMark/>
          </w:tcPr>
          <w:p w14:paraId="7B692746" w14:textId="77777777" w:rsidR="006B168B" w:rsidRPr="006B168B" w:rsidRDefault="006B168B" w:rsidP="006B168B">
            <w:pPr>
              <w:jc w:val="center"/>
              <w:rPr>
                <w:snapToGrid w:val="0"/>
              </w:rPr>
            </w:pPr>
            <w:r w:rsidRPr="006B168B">
              <w:rPr>
                <w:snapToGrid w:val="0"/>
              </w:rPr>
              <w:t>6</w:t>
            </w:r>
          </w:p>
        </w:tc>
        <w:tc>
          <w:tcPr>
            <w:tcW w:w="4095" w:type="dxa"/>
            <w:shd w:val="clear" w:color="auto" w:fill="auto"/>
            <w:vAlign w:val="center"/>
            <w:hideMark/>
          </w:tcPr>
          <w:p w14:paraId="0C149EBF" w14:textId="77777777" w:rsidR="006B168B" w:rsidRPr="006B168B" w:rsidRDefault="006B168B" w:rsidP="006B168B">
            <w:pPr>
              <w:rPr>
                <w:snapToGrid w:val="0"/>
              </w:rPr>
            </w:pPr>
            <w:r w:rsidRPr="006B168B">
              <w:rPr>
                <w:snapToGrid w:val="0"/>
              </w:rPr>
              <w:t>ИТОГО</w:t>
            </w:r>
          </w:p>
        </w:tc>
        <w:tc>
          <w:tcPr>
            <w:tcW w:w="1557" w:type="dxa"/>
            <w:vAlign w:val="center"/>
          </w:tcPr>
          <w:p w14:paraId="0E1AB1AC" w14:textId="77777777" w:rsidR="006B168B" w:rsidRPr="006B168B" w:rsidRDefault="006B168B" w:rsidP="006B168B">
            <w:pPr>
              <w:jc w:val="center"/>
              <w:rPr>
                <w:snapToGrid w:val="0"/>
                <w:szCs w:val="28"/>
              </w:rPr>
            </w:pPr>
            <w:r w:rsidRPr="006B168B">
              <w:rPr>
                <w:snapToGrid w:val="0"/>
                <w:szCs w:val="28"/>
              </w:rPr>
              <w:t>487 696</w:t>
            </w:r>
          </w:p>
        </w:tc>
        <w:tc>
          <w:tcPr>
            <w:tcW w:w="1557" w:type="dxa"/>
            <w:shd w:val="clear" w:color="auto" w:fill="auto"/>
            <w:vAlign w:val="center"/>
          </w:tcPr>
          <w:p w14:paraId="311ED460" w14:textId="77777777" w:rsidR="006B168B" w:rsidRPr="006B168B" w:rsidRDefault="006B168B" w:rsidP="006B168B">
            <w:pPr>
              <w:jc w:val="center"/>
              <w:rPr>
                <w:snapToGrid w:val="0"/>
                <w:szCs w:val="28"/>
              </w:rPr>
            </w:pPr>
            <w:r w:rsidRPr="006B168B">
              <w:rPr>
                <w:snapToGrid w:val="0"/>
                <w:szCs w:val="28"/>
              </w:rPr>
              <w:t>428 660</w:t>
            </w:r>
          </w:p>
        </w:tc>
        <w:tc>
          <w:tcPr>
            <w:tcW w:w="1712" w:type="dxa"/>
            <w:vAlign w:val="center"/>
          </w:tcPr>
          <w:p w14:paraId="06C625E5" w14:textId="77777777" w:rsidR="006B168B" w:rsidRPr="006B168B" w:rsidRDefault="006B168B" w:rsidP="006B168B">
            <w:pPr>
              <w:jc w:val="center"/>
              <w:rPr>
                <w:snapToGrid w:val="0"/>
                <w:szCs w:val="28"/>
              </w:rPr>
            </w:pPr>
            <w:r w:rsidRPr="006B168B">
              <w:rPr>
                <w:snapToGrid w:val="0"/>
                <w:szCs w:val="28"/>
              </w:rPr>
              <w:t>-59 036</w:t>
            </w:r>
          </w:p>
        </w:tc>
      </w:tr>
    </w:tbl>
    <w:p w14:paraId="2A5562B4" w14:textId="77777777" w:rsidR="006B168B" w:rsidRPr="006B168B" w:rsidRDefault="006B168B" w:rsidP="006B168B">
      <w:pPr>
        <w:rPr>
          <w:snapToGrid w:val="0"/>
          <w:sz w:val="28"/>
          <w:szCs w:val="28"/>
        </w:rPr>
      </w:pPr>
    </w:p>
    <w:p w14:paraId="28B84EA9" w14:textId="77777777" w:rsidR="006B168B" w:rsidRPr="006B168B" w:rsidRDefault="006B168B" w:rsidP="003B1DE9">
      <w:pPr>
        <w:numPr>
          <w:ilvl w:val="0"/>
          <w:numId w:val="9"/>
        </w:numPr>
        <w:ind w:left="8364" w:right="-425"/>
        <w:contextualSpacing/>
        <w:jc w:val="right"/>
        <w:rPr>
          <w:snapToGrid w:val="0"/>
          <w:sz w:val="28"/>
          <w:szCs w:val="28"/>
        </w:rPr>
      </w:pPr>
    </w:p>
    <w:p w14:paraId="41AE76DF" w14:textId="77777777" w:rsidR="006B168B" w:rsidRPr="006B168B" w:rsidRDefault="006B168B" w:rsidP="006B168B">
      <w:pPr>
        <w:jc w:val="center"/>
        <w:rPr>
          <w:b/>
          <w:snapToGrid w:val="0"/>
          <w:sz w:val="28"/>
          <w:szCs w:val="28"/>
        </w:rPr>
      </w:pPr>
      <w:r w:rsidRPr="006B168B">
        <w:rPr>
          <w:b/>
          <w:snapToGrid w:val="0"/>
          <w:sz w:val="28"/>
          <w:szCs w:val="28"/>
        </w:rPr>
        <w:t xml:space="preserve">Реестр расходов на приобретение энергетических ресурсов, </w:t>
      </w:r>
      <w:r w:rsidRPr="006B168B">
        <w:rPr>
          <w:b/>
          <w:snapToGrid w:val="0"/>
          <w:sz w:val="28"/>
          <w:szCs w:val="28"/>
        </w:rPr>
        <w:br/>
        <w:t xml:space="preserve">холодной воды и теплоносителя (далее - ресурсы) на 2025 год </w:t>
      </w:r>
      <w:r w:rsidRPr="006B168B">
        <w:rPr>
          <w:b/>
          <w:snapToGrid w:val="0"/>
          <w:sz w:val="28"/>
          <w:szCs w:val="28"/>
        </w:rPr>
        <w:br/>
        <w:t>на передачу тепловой энергии</w:t>
      </w:r>
    </w:p>
    <w:p w14:paraId="5D131BCE" w14:textId="77777777" w:rsidR="006B168B" w:rsidRPr="006B168B" w:rsidRDefault="006B168B" w:rsidP="006B168B">
      <w:pPr>
        <w:jc w:val="center"/>
        <w:rPr>
          <w:snapToGrid w:val="0"/>
          <w:sz w:val="28"/>
        </w:rPr>
      </w:pPr>
      <w:r w:rsidRPr="006B168B">
        <w:rPr>
          <w:snapToGrid w:val="0"/>
          <w:sz w:val="28"/>
        </w:rPr>
        <w:t>(Приложение 5.4 к Методическим указаниям)</w:t>
      </w:r>
    </w:p>
    <w:p w14:paraId="411EA306" w14:textId="77777777" w:rsidR="006B168B" w:rsidRPr="006B168B" w:rsidRDefault="006B168B" w:rsidP="006B168B">
      <w:pPr>
        <w:jc w:val="right"/>
        <w:rPr>
          <w:snapToGrid w:val="0"/>
          <w:szCs w:val="28"/>
        </w:rPr>
      </w:pPr>
      <w:r w:rsidRPr="006B168B">
        <w:rPr>
          <w:snapToGrid w:val="0"/>
          <w:szCs w:val="28"/>
        </w:rPr>
        <w:t>тыс. руб.</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95"/>
        <w:gridCol w:w="1557"/>
        <w:gridCol w:w="1557"/>
        <w:gridCol w:w="1712"/>
      </w:tblGrid>
      <w:tr w:rsidR="006B168B" w:rsidRPr="006B168B" w14:paraId="2B81D085" w14:textId="77777777" w:rsidTr="009E53B0">
        <w:trPr>
          <w:trHeight w:val="670"/>
        </w:trPr>
        <w:tc>
          <w:tcPr>
            <w:tcW w:w="612" w:type="dxa"/>
            <w:shd w:val="clear" w:color="auto" w:fill="auto"/>
            <w:vAlign w:val="center"/>
            <w:hideMark/>
          </w:tcPr>
          <w:p w14:paraId="4F60FA51" w14:textId="77777777" w:rsidR="006B168B" w:rsidRPr="006B168B" w:rsidRDefault="006B168B" w:rsidP="006B168B">
            <w:pPr>
              <w:jc w:val="center"/>
              <w:rPr>
                <w:snapToGrid w:val="0"/>
              </w:rPr>
            </w:pPr>
            <w:r w:rsidRPr="006B168B">
              <w:rPr>
                <w:snapToGrid w:val="0"/>
              </w:rPr>
              <w:t>№ п/п</w:t>
            </w:r>
          </w:p>
        </w:tc>
        <w:tc>
          <w:tcPr>
            <w:tcW w:w="4095" w:type="dxa"/>
            <w:shd w:val="clear" w:color="auto" w:fill="auto"/>
            <w:vAlign w:val="center"/>
            <w:hideMark/>
          </w:tcPr>
          <w:p w14:paraId="566FC6CC" w14:textId="77777777" w:rsidR="006B168B" w:rsidRPr="006B168B" w:rsidRDefault="006B168B" w:rsidP="006B168B">
            <w:pPr>
              <w:jc w:val="center"/>
              <w:rPr>
                <w:snapToGrid w:val="0"/>
              </w:rPr>
            </w:pPr>
            <w:r w:rsidRPr="006B168B">
              <w:rPr>
                <w:snapToGrid w:val="0"/>
              </w:rPr>
              <w:t>Наименование ресурса</w:t>
            </w:r>
          </w:p>
        </w:tc>
        <w:tc>
          <w:tcPr>
            <w:tcW w:w="1557" w:type="dxa"/>
          </w:tcPr>
          <w:p w14:paraId="192A63FE" w14:textId="77777777" w:rsidR="006B168B" w:rsidRPr="006B168B" w:rsidRDefault="006B168B" w:rsidP="006B168B">
            <w:pPr>
              <w:ind w:left="-57" w:right="-57"/>
              <w:jc w:val="center"/>
              <w:rPr>
                <w:snapToGrid w:val="0"/>
              </w:rPr>
            </w:pPr>
            <w:r w:rsidRPr="006B168B">
              <w:rPr>
                <w:snapToGrid w:val="0"/>
              </w:rPr>
              <w:t>Предложение предприятия на 2025 год</w:t>
            </w:r>
          </w:p>
        </w:tc>
        <w:tc>
          <w:tcPr>
            <w:tcW w:w="1557" w:type="dxa"/>
          </w:tcPr>
          <w:p w14:paraId="0A4ABFA0" w14:textId="77777777" w:rsidR="006B168B" w:rsidRPr="006B168B" w:rsidRDefault="006B168B" w:rsidP="006B168B">
            <w:pPr>
              <w:ind w:left="-57" w:right="-57"/>
              <w:jc w:val="center"/>
              <w:rPr>
                <w:snapToGrid w:val="0"/>
              </w:rPr>
            </w:pPr>
            <w:r w:rsidRPr="006B168B">
              <w:rPr>
                <w:snapToGrid w:val="0"/>
              </w:rPr>
              <w:t>Предложение экспертов на 2025 год</w:t>
            </w:r>
          </w:p>
        </w:tc>
        <w:tc>
          <w:tcPr>
            <w:tcW w:w="1712" w:type="dxa"/>
          </w:tcPr>
          <w:p w14:paraId="70A60103" w14:textId="77777777" w:rsidR="006B168B" w:rsidRPr="006B168B" w:rsidRDefault="006B168B" w:rsidP="006B168B">
            <w:pPr>
              <w:ind w:left="-57" w:right="-57"/>
              <w:jc w:val="center"/>
              <w:rPr>
                <w:snapToGrid w:val="0"/>
              </w:rPr>
            </w:pPr>
            <w:r w:rsidRPr="006B168B">
              <w:rPr>
                <w:snapToGrid w:val="0"/>
              </w:rPr>
              <w:t>Корректировка предложения предприятия</w:t>
            </w:r>
          </w:p>
        </w:tc>
      </w:tr>
      <w:tr w:rsidR="006B168B" w:rsidRPr="006B168B" w14:paraId="50057FBC" w14:textId="77777777" w:rsidTr="009E53B0">
        <w:trPr>
          <w:trHeight w:val="163"/>
        </w:trPr>
        <w:tc>
          <w:tcPr>
            <w:tcW w:w="612" w:type="dxa"/>
            <w:shd w:val="clear" w:color="auto" w:fill="auto"/>
            <w:vAlign w:val="center"/>
            <w:hideMark/>
          </w:tcPr>
          <w:p w14:paraId="2E293EAE" w14:textId="77777777" w:rsidR="006B168B" w:rsidRPr="006B168B" w:rsidRDefault="006B168B" w:rsidP="006B168B">
            <w:pPr>
              <w:jc w:val="center"/>
              <w:rPr>
                <w:snapToGrid w:val="0"/>
              </w:rPr>
            </w:pPr>
            <w:r w:rsidRPr="006B168B">
              <w:rPr>
                <w:snapToGrid w:val="0"/>
              </w:rPr>
              <w:t>1</w:t>
            </w:r>
          </w:p>
        </w:tc>
        <w:tc>
          <w:tcPr>
            <w:tcW w:w="4095" w:type="dxa"/>
            <w:shd w:val="clear" w:color="auto" w:fill="auto"/>
            <w:vAlign w:val="center"/>
            <w:hideMark/>
          </w:tcPr>
          <w:p w14:paraId="7F56742C" w14:textId="77777777" w:rsidR="006B168B" w:rsidRPr="006B168B" w:rsidRDefault="006B168B" w:rsidP="006B168B">
            <w:pPr>
              <w:rPr>
                <w:snapToGrid w:val="0"/>
              </w:rPr>
            </w:pPr>
            <w:r w:rsidRPr="006B168B">
              <w:rPr>
                <w:snapToGrid w:val="0"/>
              </w:rPr>
              <w:t>Расходы на топливо</w:t>
            </w:r>
          </w:p>
        </w:tc>
        <w:tc>
          <w:tcPr>
            <w:tcW w:w="1557" w:type="dxa"/>
            <w:vAlign w:val="center"/>
          </w:tcPr>
          <w:p w14:paraId="32B3A975" w14:textId="77777777" w:rsidR="006B168B" w:rsidRPr="006B168B" w:rsidRDefault="006B168B" w:rsidP="006B168B">
            <w:pPr>
              <w:jc w:val="center"/>
              <w:rPr>
                <w:snapToGrid w:val="0"/>
                <w:szCs w:val="28"/>
              </w:rPr>
            </w:pPr>
            <w:r w:rsidRPr="006B168B">
              <w:rPr>
                <w:snapToGrid w:val="0"/>
                <w:szCs w:val="28"/>
              </w:rPr>
              <w:t>0</w:t>
            </w:r>
          </w:p>
        </w:tc>
        <w:tc>
          <w:tcPr>
            <w:tcW w:w="1557" w:type="dxa"/>
            <w:shd w:val="clear" w:color="auto" w:fill="auto"/>
            <w:vAlign w:val="center"/>
          </w:tcPr>
          <w:p w14:paraId="3178AF84" w14:textId="77777777" w:rsidR="006B168B" w:rsidRPr="006B168B" w:rsidRDefault="006B168B" w:rsidP="006B168B">
            <w:pPr>
              <w:jc w:val="center"/>
              <w:rPr>
                <w:snapToGrid w:val="0"/>
                <w:szCs w:val="28"/>
              </w:rPr>
            </w:pPr>
            <w:r w:rsidRPr="006B168B">
              <w:rPr>
                <w:snapToGrid w:val="0"/>
                <w:szCs w:val="28"/>
              </w:rPr>
              <w:t>0</w:t>
            </w:r>
          </w:p>
        </w:tc>
        <w:tc>
          <w:tcPr>
            <w:tcW w:w="1712" w:type="dxa"/>
            <w:vAlign w:val="center"/>
          </w:tcPr>
          <w:p w14:paraId="7DF235C3"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7463D271" w14:textId="77777777" w:rsidTr="009E53B0">
        <w:trPr>
          <w:trHeight w:val="253"/>
        </w:trPr>
        <w:tc>
          <w:tcPr>
            <w:tcW w:w="612" w:type="dxa"/>
            <w:shd w:val="clear" w:color="auto" w:fill="auto"/>
            <w:vAlign w:val="center"/>
            <w:hideMark/>
          </w:tcPr>
          <w:p w14:paraId="7E023FE9" w14:textId="77777777" w:rsidR="006B168B" w:rsidRPr="006B168B" w:rsidRDefault="006B168B" w:rsidP="006B168B">
            <w:pPr>
              <w:jc w:val="center"/>
              <w:rPr>
                <w:snapToGrid w:val="0"/>
              </w:rPr>
            </w:pPr>
            <w:r w:rsidRPr="006B168B">
              <w:rPr>
                <w:snapToGrid w:val="0"/>
              </w:rPr>
              <w:t>2</w:t>
            </w:r>
          </w:p>
        </w:tc>
        <w:tc>
          <w:tcPr>
            <w:tcW w:w="4095" w:type="dxa"/>
            <w:shd w:val="clear" w:color="auto" w:fill="auto"/>
            <w:vAlign w:val="center"/>
            <w:hideMark/>
          </w:tcPr>
          <w:p w14:paraId="375ACE13" w14:textId="77777777" w:rsidR="006B168B" w:rsidRPr="006B168B" w:rsidRDefault="006B168B" w:rsidP="006B168B">
            <w:pPr>
              <w:rPr>
                <w:snapToGrid w:val="0"/>
              </w:rPr>
            </w:pPr>
            <w:r w:rsidRPr="006B168B">
              <w:rPr>
                <w:snapToGrid w:val="0"/>
              </w:rPr>
              <w:t xml:space="preserve">Расходы на электрическую энергию </w:t>
            </w:r>
          </w:p>
        </w:tc>
        <w:tc>
          <w:tcPr>
            <w:tcW w:w="1557" w:type="dxa"/>
            <w:vAlign w:val="center"/>
          </w:tcPr>
          <w:p w14:paraId="31A06F44" w14:textId="77777777" w:rsidR="006B168B" w:rsidRPr="006B168B" w:rsidRDefault="006B168B" w:rsidP="006B168B">
            <w:pPr>
              <w:jc w:val="center"/>
              <w:rPr>
                <w:snapToGrid w:val="0"/>
                <w:szCs w:val="28"/>
              </w:rPr>
            </w:pPr>
            <w:r w:rsidRPr="006B168B">
              <w:rPr>
                <w:snapToGrid w:val="0"/>
                <w:szCs w:val="28"/>
              </w:rPr>
              <w:t>38</w:t>
            </w:r>
          </w:p>
        </w:tc>
        <w:tc>
          <w:tcPr>
            <w:tcW w:w="1557" w:type="dxa"/>
            <w:shd w:val="clear" w:color="auto" w:fill="auto"/>
            <w:vAlign w:val="center"/>
          </w:tcPr>
          <w:p w14:paraId="72D95EAA" w14:textId="77777777" w:rsidR="006B168B" w:rsidRPr="006B168B" w:rsidRDefault="006B168B" w:rsidP="006B168B">
            <w:pPr>
              <w:jc w:val="center"/>
              <w:rPr>
                <w:snapToGrid w:val="0"/>
                <w:szCs w:val="28"/>
              </w:rPr>
            </w:pPr>
            <w:r w:rsidRPr="006B168B">
              <w:rPr>
                <w:snapToGrid w:val="0"/>
                <w:szCs w:val="28"/>
              </w:rPr>
              <w:t>38</w:t>
            </w:r>
          </w:p>
        </w:tc>
        <w:tc>
          <w:tcPr>
            <w:tcW w:w="1712" w:type="dxa"/>
            <w:vAlign w:val="center"/>
          </w:tcPr>
          <w:p w14:paraId="18118D3B"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287F7D6" w14:textId="77777777" w:rsidTr="009E53B0">
        <w:trPr>
          <w:trHeight w:val="187"/>
        </w:trPr>
        <w:tc>
          <w:tcPr>
            <w:tcW w:w="612" w:type="dxa"/>
            <w:shd w:val="clear" w:color="auto" w:fill="auto"/>
            <w:vAlign w:val="center"/>
            <w:hideMark/>
          </w:tcPr>
          <w:p w14:paraId="348D3A3A" w14:textId="77777777" w:rsidR="006B168B" w:rsidRPr="006B168B" w:rsidRDefault="006B168B" w:rsidP="006B168B">
            <w:pPr>
              <w:jc w:val="center"/>
              <w:rPr>
                <w:snapToGrid w:val="0"/>
              </w:rPr>
            </w:pPr>
            <w:r w:rsidRPr="006B168B">
              <w:rPr>
                <w:snapToGrid w:val="0"/>
              </w:rPr>
              <w:t>3</w:t>
            </w:r>
          </w:p>
        </w:tc>
        <w:tc>
          <w:tcPr>
            <w:tcW w:w="4095" w:type="dxa"/>
            <w:shd w:val="clear" w:color="auto" w:fill="auto"/>
            <w:vAlign w:val="center"/>
            <w:hideMark/>
          </w:tcPr>
          <w:p w14:paraId="28FFA29B" w14:textId="77777777" w:rsidR="006B168B" w:rsidRPr="006B168B" w:rsidRDefault="006B168B" w:rsidP="006B168B">
            <w:pPr>
              <w:rPr>
                <w:snapToGrid w:val="0"/>
              </w:rPr>
            </w:pPr>
            <w:r w:rsidRPr="006B168B">
              <w:rPr>
                <w:snapToGrid w:val="0"/>
              </w:rPr>
              <w:t xml:space="preserve">Расходы на тепловую энергию </w:t>
            </w:r>
          </w:p>
        </w:tc>
        <w:tc>
          <w:tcPr>
            <w:tcW w:w="1557" w:type="dxa"/>
            <w:vAlign w:val="center"/>
          </w:tcPr>
          <w:p w14:paraId="720DDE7C" w14:textId="77777777" w:rsidR="006B168B" w:rsidRPr="006B168B" w:rsidRDefault="006B168B" w:rsidP="006B168B">
            <w:pPr>
              <w:jc w:val="center"/>
              <w:rPr>
                <w:snapToGrid w:val="0"/>
                <w:szCs w:val="28"/>
              </w:rPr>
            </w:pPr>
            <w:r w:rsidRPr="006B168B">
              <w:rPr>
                <w:snapToGrid w:val="0"/>
                <w:szCs w:val="28"/>
              </w:rPr>
              <w:t>0</w:t>
            </w:r>
          </w:p>
        </w:tc>
        <w:tc>
          <w:tcPr>
            <w:tcW w:w="1557" w:type="dxa"/>
            <w:shd w:val="clear" w:color="auto" w:fill="auto"/>
            <w:vAlign w:val="center"/>
          </w:tcPr>
          <w:p w14:paraId="191D3482" w14:textId="77777777" w:rsidR="006B168B" w:rsidRPr="006B168B" w:rsidRDefault="006B168B" w:rsidP="006B168B">
            <w:pPr>
              <w:jc w:val="center"/>
              <w:rPr>
                <w:snapToGrid w:val="0"/>
                <w:szCs w:val="28"/>
              </w:rPr>
            </w:pPr>
            <w:r w:rsidRPr="006B168B">
              <w:rPr>
                <w:snapToGrid w:val="0"/>
                <w:szCs w:val="28"/>
              </w:rPr>
              <w:t>0</w:t>
            </w:r>
          </w:p>
        </w:tc>
        <w:tc>
          <w:tcPr>
            <w:tcW w:w="1712" w:type="dxa"/>
            <w:vAlign w:val="center"/>
          </w:tcPr>
          <w:p w14:paraId="107423A4"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7711EACA" w14:textId="77777777" w:rsidTr="009E53B0">
        <w:trPr>
          <w:trHeight w:val="121"/>
        </w:trPr>
        <w:tc>
          <w:tcPr>
            <w:tcW w:w="612" w:type="dxa"/>
            <w:shd w:val="clear" w:color="auto" w:fill="auto"/>
            <w:vAlign w:val="center"/>
            <w:hideMark/>
          </w:tcPr>
          <w:p w14:paraId="453B9B7E" w14:textId="77777777" w:rsidR="006B168B" w:rsidRPr="006B168B" w:rsidRDefault="006B168B" w:rsidP="006B168B">
            <w:pPr>
              <w:jc w:val="center"/>
              <w:rPr>
                <w:snapToGrid w:val="0"/>
              </w:rPr>
            </w:pPr>
            <w:r w:rsidRPr="006B168B">
              <w:rPr>
                <w:snapToGrid w:val="0"/>
              </w:rPr>
              <w:t>4</w:t>
            </w:r>
          </w:p>
        </w:tc>
        <w:tc>
          <w:tcPr>
            <w:tcW w:w="4095" w:type="dxa"/>
            <w:shd w:val="clear" w:color="auto" w:fill="auto"/>
            <w:vAlign w:val="center"/>
            <w:hideMark/>
          </w:tcPr>
          <w:p w14:paraId="1AC906F2" w14:textId="77777777" w:rsidR="006B168B" w:rsidRPr="006B168B" w:rsidRDefault="006B168B" w:rsidP="006B168B">
            <w:pPr>
              <w:rPr>
                <w:snapToGrid w:val="0"/>
              </w:rPr>
            </w:pPr>
            <w:r w:rsidRPr="006B168B">
              <w:rPr>
                <w:snapToGrid w:val="0"/>
              </w:rPr>
              <w:t>Расходы на холодную воду</w:t>
            </w:r>
          </w:p>
        </w:tc>
        <w:tc>
          <w:tcPr>
            <w:tcW w:w="1557" w:type="dxa"/>
            <w:vAlign w:val="center"/>
          </w:tcPr>
          <w:p w14:paraId="2D1C210C" w14:textId="77777777" w:rsidR="006B168B" w:rsidRPr="006B168B" w:rsidRDefault="006B168B" w:rsidP="006B168B">
            <w:pPr>
              <w:jc w:val="center"/>
              <w:rPr>
                <w:snapToGrid w:val="0"/>
                <w:szCs w:val="28"/>
              </w:rPr>
            </w:pPr>
            <w:r w:rsidRPr="006B168B">
              <w:rPr>
                <w:snapToGrid w:val="0"/>
                <w:szCs w:val="28"/>
              </w:rPr>
              <w:t>0</w:t>
            </w:r>
          </w:p>
        </w:tc>
        <w:tc>
          <w:tcPr>
            <w:tcW w:w="1557" w:type="dxa"/>
            <w:shd w:val="clear" w:color="auto" w:fill="auto"/>
            <w:vAlign w:val="center"/>
          </w:tcPr>
          <w:p w14:paraId="2B2C8681" w14:textId="77777777" w:rsidR="006B168B" w:rsidRPr="006B168B" w:rsidRDefault="006B168B" w:rsidP="006B168B">
            <w:pPr>
              <w:jc w:val="center"/>
              <w:rPr>
                <w:snapToGrid w:val="0"/>
                <w:szCs w:val="28"/>
              </w:rPr>
            </w:pPr>
            <w:r w:rsidRPr="006B168B">
              <w:rPr>
                <w:snapToGrid w:val="0"/>
                <w:szCs w:val="28"/>
              </w:rPr>
              <w:t>0</w:t>
            </w:r>
          </w:p>
        </w:tc>
        <w:tc>
          <w:tcPr>
            <w:tcW w:w="1712" w:type="dxa"/>
            <w:vAlign w:val="center"/>
          </w:tcPr>
          <w:p w14:paraId="6630BEBB"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C307A4D" w14:textId="77777777" w:rsidTr="009E53B0">
        <w:trPr>
          <w:trHeight w:val="169"/>
        </w:trPr>
        <w:tc>
          <w:tcPr>
            <w:tcW w:w="612" w:type="dxa"/>
            <w:shd w:val="clear" w:color="auto" w:fill="auto"/>
            <w:vAlign w:val="center"/>
            <w:hideMark/>
          </w:tcPr>
          <w:p w14:paraId="056945F1" w14:textId="77777777" w:rsidR="006B168B" w:rsidRPr="006B168B" w:rsidRDefault="006B168B" w:rsidP="006B168B">
            <w:pPr>
              <w:jc w:val="center"/>
              <w:rPr>
                <w:snapToGrid w:val="0"/>
              </w:rPr>
            </w:pPr>
            <w:r w:rsidRPr="006B168B">
              <w:rPr>
                <w:snapToGrid w:val="0"/>
              </w:rPr>
              <w:t>5</w:t>
            </w:r>
          </w:p>
        </w:tc>
        <w:tc>
          <w:tcPr>
            <w:tcW w:w="4095" w:type="dxa"/>
            <w:shd w:val="clear" w:color="auto" w:fill="auto"/>
            <w:vAlign w:val="center"/>
            <w:hideMark/>
          </w:tcPr>
          <w:p w14:paraId="32ACDA16" w14:textId="77777777" w:rsidR="006B168B" w:rsidRPr="006B168B" w:rsidRDefault="006B168B" w:rsidP="006B168B">
            <w:pPr>
              <w:rPr>
                <w:snapToGrid w:val="0"/>
              </w:rPr>
            </w:pPr>
            <w:r w:rsidRPr="006B168B">
              <w:rPr>
                <w:snapToGrid w:val="0"/>
              </w:rPr>
              <w:t xml:space="preserve">Расходы на теплоноситель </w:t>
            </w:r>
          </w:p>
        </w:tc>
        <w:tc>
          <w:tcPr>
            <w:tcW w:w="1557" w:type="dxa"/>
            <w:vAlign w:val="center"/>
          </w:tcPr>
          <w:p w14:paraId="2C3745ED" w14:textId="77777777" w:rsidR="006B168B" w:rsidRPr="006B168B" w:rsidRDefault="006B168B" w:rsidP="006B168B">
            <w:pPr>
              <w:jc w:val="center"/>
              <w:rPr>
                <w:snapToGrid w:val="0"/>
                <w:szCs w:val="28"/>
              </w:rPr>
            </w:pPr>
            <w:r w:rsidRPr="006B168B">
              <w:rPr>
                <w:snapToGrid w:val="0"/>
                <w:szCs w:val="28"/>
              </w:rPr>
              <w:t>0</w:t>
            </w:r>
          </w:p>
        </w:tc>
        <w:tc>
          <w:tcPr>
            <w:tcW w:w="1557" w:type="dxa"/>
            <w:shd w:val="clear" w:color="auto" w:fill="auto"/>
            <w:vAlign w:val="center"/>
          </w:tcPr>
          <w:p w14:paraId="5F8256F5" w14:textId="77777777" w:rsidR="006B168B" w:rsidRPr="006B168B" w:rsidRDefault="006B168B" w:rsidP="006B168B">
            <w:pPr>
              <w:jc w:val="center"/>
              <w:rPr>
                <w:snapToGrid w:val="0"/>
                <w:szCs w:val="28"/>
              </w:rPr>
            </w:pPr>
            <w:r w:rsidRPr="006B168B">
              <w:rPr>
                <w:snapToGrid w:val="0"/>
                <w:szCs w:val="28"/>
              </w:rPr>
              <w:t>0</w:t>
            </w:r>
          </w:p>
        </w:tc>
        <w:tc>
          <w:tcPr>
            <w:tcW w:w="1712" w:type="dxa"/>
            <w:vAlign w:val="center"/>
          </w:tcPr>
          <w:p w14:paraId="264EE83F"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9FDCA0F" w14:textId="77777777" w:rsidTr="009E53B0">
        <w:trPr>
          <w:trHeight w:val="201"/>
        </w:trPr>
        <w:tc>
          <w:tcPr>
            <w:tcW w:w="612" w:type="dxa"/>
            <w:shd w:val="clear" w:color="auto" w:fill="auto"/>
            <w:vAlign w:val="center"/>
            <w:hideMark/>
          </w:tcPr>
          <w:p w14:paraId="2AD0A567" w14:textId="77777777" w:rsidR="006B168B" w:rsidRPr="006B168B" w:rsidRDefault="006B168B" w:rsidP="006B168B">
            <w:pPr>
              <w:jc w:val="center"/>
              <w:rPr>
                <w:snapToGrid w:val="0"/>
              </w:rPr>
            </w:pPr>
            <w:r w:rsidRPr="006B168B">
              <w:rPr>
                <w:snapToGrid w:val="0"/>
              </w:rPr>
              <w:t>6</w:t>
            </w:r>
          </w:p>
        </w:tc>
        <w:tc>
          <w:tcPr>
            <w:tcW w:w="4095" w:type="dxa"/>
            <w:shd w:val="clear" w:color="auto" w:fill="auto"/>
            <w:vAlign w:val="center"/>
            <w:hideMark/>
          </w:tcPr>
          <w:p w14:paraId="21663A8F" w14:textId="77777777" w:rsidR="006B168B" w:rsidRPr="006B168B" w:rsidRDefault="006B168B" w:rsidP="006B168B">
            <w:pPr>
              <w:rPr>
                <w:snapToGrid w:val="0"/>
              </w:rPr>
            </w:pPr>
            <w:r w:rsidRPr="006B168B">
              <w:rPr>
                <w:snapToGrid w:val="0"/>
              </w:rPr>
              <w:t>ИТОГО</w:t>
            </w:r>
          </w:p>
        </w:tc>
        <w:tc>
          <w:tcPr>
            <w:tcW w:w="1557" w:type="dxa"/>
            <w:vAlign w:val="center"/>
          </w:tcPr>
          <w:p w14:paraId="69E14721" w14:textId="77777777" w:rsidR="006B168B" w:rsidRPr="006B168B" w:rsidRDefault="006B168B" w:rsidP="006B168B">
            <w:pPr>
              <w:jc w:val="center"/>
              <w:rPr>
                <w:snapToGrid w:val="0"/>
                <w:szCs w:val="28"/>
              </w:rPr>
            </w:pPr>
            <w:r w:rsidRPr="006B168B">
              <w:rPr>
                <w:snapToGrid w:val="0"/>
                <w:szCs w:val="28"/>
              </w:rPr>
              <w:t>38</w:t>
            </w:r>
          </w:p>
        </w:tc>
        <w:tc>
          <w:tcPr>
            <w:tcW w:w="1557" w:type="dxa"/>
            <w:shd w:val="clear" w:color="auto" w:fill="auto"/>
            <w:vAlign w:val="center"/>
          </w:tcPr>
          <w:p w14:paraId="0272AC43" w14:textId="77777777" w:rsidR="006B168B" w:rsidRPr="006B168B" w:rsidRDefault="006B168B" w:rsidP="006B168B">
            <w:pPr>
              <w:jc w:val="center"/>
              <w:rPr>
                <w:snapToGrid w:val="0"/>
                <w:szCs w:val="28"/>
              </w:rPr>
            </w:pPr>
            <w:r w:rsidRPr="006B168B">
              <w:rPr>
                <w:snapToGrid w:val="0"/>
                <w:szCs w:val="28"/>
              </w:rPr>
              <w:t>38</w:t>
            </w:r>
          </w:p>
        </w:tc>
        <w:tc>
          <w:tcPr>
            <w:tcW w:w="1712" w:type="dxa"/>
            <w:vAlign w:val="center"/>
          </w:tcPr>
          <w:p w14:paraId="04472FB4" w14:textId="77777777" w:rsidR="006B168B" w:rsidRPr="006B168B" w:rsidRDefault="006B168B" w:rsidP="006B168B">
            <w:pPr>
              <w:jc w:val="center"/>
              <w:rPr>
                <w:snapToGrid w:val="0"/>
                <w:szCs w:val="28"/>
              </w:rPr>
            </w:pPr>
            <w:r w:rsidRPr="006B168B">
              <w:rPr>
                <w:snapToGrid w:val="0"/>
                <w:szCs w:val="28"/>
              </w:rPr>
              <w:t>0</w:t>
            </w:r>
          </w:p>
        </w:tc>
      </w:tr>
    </w:tbl>
    <w:p w14:paraId="583D7EB9" w14:textId="77777777" w:rsidR="006B168B" w:rsidRPr="006B168B" w:rsidRDefault="006B168B" w:rsidP="006B168B">
      <w:pPr>
        <w:tabs>
          <w:tab w:val="left" w:pos="1890"/>
        </w:tabs>
        <w:ind w:firstLine="720"/>
        <w:jc w:val="both"/>
        <w:rPr>
          <w:snapToGrid w:val="0"/>
          <w:sz w:val="28"/>
          <w:szCs w:val="28"/>
        </w:rPr>
      </w:pPr>
    </w:p>
    <w:p w14:paraId="4A337598" w14:textId="77777777" w:rsidR="006B168B" w:rsidRPr="006B168B" w:rsidRDefault="006B168B" w:rsidP="003B1DE9">
      <w:pPr>
        <w:numPr>
          <w:ilvl w:val="0"/>
          <w:numId w:val="9"/>
        </w:numPr>
        <w:ind w:left="8505" w:right="-425"/>
        <w:contextualSpacing/>
        <w:jc w:val="right"/>
        <w:rPr>
          <w:b/>
          <w:snapToGrid w:val="0"/>
          <w:sz w:val="28"/>
          <w:szCs w:val="28"/>
        </w:rPr>
      </w:pPr>
    </w:p>
    <w:p w14:paraId="333321C2" w14:textId="77777777" w:rsidR="006B168B" w:rsidRPr="006B168B" w:rsidRDefault="006B168B" w:rsidP="006B168B">
      <w:pPr>
        <w:ind w:firstLine="709"/>
        <w:jc w:val="center"/>
        <w:rPr>
          <w:b/>
          <w:snapToGrid w:val="0"/>
          <w:sz w:val="28"/>
          <w:szCs w:val="28"/>
        </w:rPr>
      </w:pPr>
      <w:r w:rsidRPr="006B168B">
        <w:rPr>
          <w:b/>
          <w:snapToGrid w:val="0"/>
          <w:sz w:val="28"/>
          <w:szCs w:val="28"/>
        </w:rPr>
        <w:t xml:space="preserve">Реестр расходов на приобретение энергетических ресурсов, </w:t>
      </w:r>
      <w:r w:rsidRPr="006B168B">
        <w:rPr>
          <w:b/>
          <w:snapToGrid w:val="0"/>
          <w:sz w:val="28"/>
          <w:szCs w:val="28"/>
        </w:rPr>
        <w:br/>
        <w:t xml:space="preserve">холодной воды и теплоносителя (далее - ресурсы) на 2025 год </w:t>
      </w:r>
      <w:r w:rsidRPr="006B168B">
        <w:rPr>
          <w:b/>
          <w:snapToGrid w:val="0"/>
          <w:sz w:val="28"/>
          <w:szCs w:val="28"/>
        </w:rPr>
        <w:br/>
        <w:t>на реализацию тепловой энергии</w:t>
      </w:r>
    </w:p>
    <w:p w14:paraId="4BA2EBA3" w14:textId="77777777" w:rsidR="006B168B" w:rsidRPr="006B168B" w:rsidRDefault="006B168B" w:rsidP="006B168B">
      <w:pPr>
        <w:jc w:val="center"/>
        <w:rPr>
          <w:snapToGrid w:val="0"/>
          <w:sz w:val="28"/>
        </w:rPr>
      </w:pPr>
      <w:r w:rsidRPr="006B168B">
        <w:rPr>
          <w:snapToGrid w:val="0"/>
          <w:sz w:val="28"/>
        </w:rPr>
        <w:t>(Приложение 5.4 к Методическим указаниям)</w:t>
      </w:r>
    </w:p>
    <w:p w14:paraId="4436B617" w14:textId="77777777" w:rsidR="006B168B" w:rsidRPr="006B168B" w:rsidRDefault="006B168B" w:rsidP="006B168B">
      <w:pPr>
        <w:jc w:val="right"/>
        <w:rPr>
          <w:snapToGrid w:val="0"/>
          <w:szCs w:val="28"/>
        </w:rPr>
      </w:pPr>
      <w:r w:rsidRPr="006B168B">
        <w:rPr>
          <w:snapToGrid w:val="0"/>
          <w:szCs w:val="28"/>
        </w:rPr>
        <w:t>тыс. руб.</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95"/>
        <w:gridCol w:w="1557"/>
        <w:gridCol w:w="1557"/>
        <w:gridCol w:w="1712"/>
      </w:tblGrid>
      <w:tr w:rsidR="006B168B" w:rsidRPr="006B168B" w14:paraId="4B243D2D" w14:textId="77777777" w:rsidTr="009E53B0">
        <w:trPr>
          <w:trHeight w:val="670"/>
        </w:trPr>
        <w:tc>
          <w:tcPr>
            <w:tcW w:w="612" w:type="dxa"/>
            <w:shd w:val="clear" w:color="auto" w:fill="auto"/>
            <w:vAlign w:val="center"/>
            <w:hideMark/>
          </w:tcPr>
          <w:p w14:paraId="01F45D16" w14:textId="77777777" w:rsidR="006B168B" w:rsidRPr="006B168B" w:rsidRDefault="006B168B" w:rsidP="006B168B">
            <w:pPr>
              <w:jc w:val="center"/>
              <w:rPr>
                <w:snapToGrid w:val="0"/>
              </w:rPr>
            </w:pPr>
            <w:r w:rsidRPr="006B168B">
              <w:rPr>
                <w:snapToGrid w:val="0"/>
              </w:rPr>
              <w:t>№ п/п</w:t>
            </w:r>
          </w:p>
        </w:tc>
        <w:tc>
          <w:tcPr>
            <w:tcW w:w="4095" w:type="dxa"/>
            <w:shd w:val="clear" w:color="auto" w:fill="auto"/>
            <w:vAlign w:val="center"/>
            <w:hideMark/>
          </w:tcPr>
          <w:p w14:paraId="16A3C879" w14:textId="77777777" w:rsidR="006B168B" w:rsidRPr="006B168B" w:rsidRDefault="006B168B" w:rsidP="006B168B">
            <w:pPr>
              <w:jc w:val="center"/>
              <w:rPr>
                <w:snapToGrid w:val="0"/>
              </w:rPr>
            </w:pPr>
            <w:r w:rsidRPr="006B168B">
              <w:rPr>
                <w:snapToGrid w:val="0"/>
              </w:rPr>
              <w:t>Наименование ресурса</w:t>
            </w:r>
          </w:p>
        </w:tc>
        <w:tc>
          <w:tcPr>
            <w:tcW w:w="1557" w:type="dxa"/>
          </w:tcPr>
          <w:p w14:paraId="244E7545" w14:textId="77777777" w:rsidR="006B168B" w:rsidRPr="006B168B" w:rsidRDefault="006B168B" w:rsidP="006B168B">
            <w:pPr>
              <w:ind w:left="-57" w:right="-57"/>
              <w:jc w:val="center"/>
              <w:rPr>
                <w:snapToGrid w:val="0"/>
              </w:rPr>
            </w:pPr>
            <w:r w:rsidRPr="006B168B">
              <w:rPr>
                <w:snapToGrid w:val="0"/>
              </w:rPr>
              <w:t>Предложение предприятия на 2025 год</w:t>
            </w:r>
          </w:p>
        </w:tc>
        <w:tc>
          <w:tcPr>
            <w:tcW w:w="1557" w:type="dxa"/>
          </w:tcPr>
          <w:p w14:paraId="70F5A218" w14:textId="77777777" w:rsidR="006B168B" w:rsidRPr="006B168B" w:rsidRDefault="006B168B" w:rsidP="006B168B">
            <w:pPr>
              <w:ind w:left="-57" w:right="-57"/>
              <w:jc w:val="center"/>
              <w:rPr>
                <w:snapToGrid w:val="0"/>
              </w:rPr>
            </w:pPr>
            <w:r w:rsidRPr="006B168B">
              <w:rPr>
                <w:snapToGrid w:val="0"/>
              </w:rPr>
              <w:t>Предложение экспертов на 2025 год</w:t>
            </w:r>
          </w:p>
        </w:tc>
        <w:tc>
          <w:tcPr>
            <w:tcW w:w="1712" w:type="dxa"/>
          </w:tcPr>
          <w:p w14:paraId="1A585E3E" w14:textId="77777777" w:rsidR="006B168B" w:rsidRPr="006B168B" w:rsidRDefault="006B168B" w:rsidP="006B168B">
            <w:pPr>
              <w:ind w:left="-57" w:right="-57"/>
              <w:jc w:val="center"/>
              <w:rPr>
                <w:snapToGrid w:val="0"/>
              </w:rPr>
            </w:pPr>
            <w:r w:rsidRPr="006B168B">
              <w:rPr>
                <w:snapToGrid w:val="0"/>
              </w:rPr>
              <w:t>Корректировка предложения предприятия</w:t>
            </w:r>
          </w:p>
        </w:tc>
      </w:tr>
      <w:tr w:rsidR="006B168B" w:rsidRPr="006B168B" w14:paraId="1ED6C025" w14:textId="77777777" w:rsidTr="009E53B0">
        <w:trPr>
          <w:trHeight w:val="163"/>
        </w:trPr>
        <w:tc>
          <w:tcPr>
            <w:tcW w:w="612" w:type="dxa"/>
            <w:shd w:val="clear" w:color="auto" w:fill="auto"/>
            <w:vAlign w:val="center"/>
            <w:hideMark/>
          </w:tcPr>
          <w:p w14:paraId="484BBA38" w14:textId="77777777" w:rsidR="006B168B" w:rsidRPr="006B168B" w:rsidRDefault="006B168B" w:rsidP="006B168B">
            <w:pPr>
              <w:jc w:val="center"/>
              <w:rPr>
                <w:snapToGrid w:val="0"/>
              </w:rPr>
            </w:pPr>
            <w:r w:rsidRPr="006B168B">
              <w:rPr>
                <w:snapToGrid w:val="0"/>
              </w:rPr>
              <w:t>1</w:t>
            </w:r>
          </w:p>
        </w:tc>
        <w:tc>
          <w:tcPr>
            <w:tcW w:w="4095" w:type="dxa"/>
            <w:shd w:val="clear" w:color="auto" w:fill="auto"/>
            <w:vAlign w:val="center"/>
            <w:hideMark/>
          </w:tcPr>
          <w:p w14:paraId="1C33CC24" w14:textId="77777777" w:rsidR="006B168B" w:rsidRPr="006B168B" w:rsidRDefault="006B168B" w:rsidP="006B168B">
            <w:pPr>
              <w:rPr>
                <w:snapToGrid w:val="0"/>
              </w:rPr>
            </w:pPr>
            <w:r w:rsidRPr="006B168B">
              <w:rPr>
                <w:snapToGrid w:val="0"/>
              </w:rPr>
              <w:t>Расходы на топливо</w:t>
            </w:r>
          </w:p>
        </w:tc>
        <w:tc>
          <w:tcPr>
            <w:tcW w:w="1557" w:type="dxa"/>
            <w:vAlign w:val="center"/>
          </w:tcPr>
          <w:p w14:paraId="0A2B33BC" w14:textId="77777777" w:rsidR="006B168B" w:rsidRPr="006B168B" w:rsidRDefault="006B168B" w:rsidP="006B168B">
            <w:pPr>
              <w:jc w:val="center"/>
              <w:rPr>
                <w:snapToGrid w:val="0"/>
                <w:szCs w:val="28"/>
              </w:rPr>
            </w:pPr>
            <w:r w:rsidRPr="006B168B">
              <w:rPr>
                <w:snapToGrid w:val="0"/>
                <w:szCs w:val="28"/>
              </w:rPr>
              <w:t>303 124</w:t>
            </w:r>
          </w:p>
        </w:tc>
        <w:tc>
          <w:tcPr>
            <w:tcW w:w="1557" w:type="dxa"/>
            <w:shd w:val="clear" w:color="auto" w:fill="auto"/>
            <w:vAlign w:val="center"/>
          </w:tcPr>
          <w:p w14:paraId="366C5EAE" w14:textId="77777777" w:rsidR="006B168B" w:rsidRPr="006B168B" w:rsidRDefault="006B168B" w:rsidP="006B168B">
            <w:pPr>
              <w:jc w:val="center"/>
              <w:rPr>
                <w:snapToGrid w:val="0"/>
                <w:szCs w:val="28"/>
              </w:rPr>
            </w:pPr>
            <w:r w:rsidRPr="006B168B">
              <w:rPr>
                <w:snapToGrid w:val="0"/>
                <w:szCs w:val="28"/>
              </w:rPr>
              <w:t>252 401</w:t>
            </w:r>
          </w:p>
        </w:tc>
        <w:tc>
          <w:tcPr>
            <w:tcW w:w="1712" w:type="dxa"/>
            <w:vAlign w:val="center"/>
          </w:tcPr>
          <w:p w14:paraId="76791991" w14:textId="77777777" w:rsidR="006B168B" w:rsidRPr="006B168B" w:rsidRDefault="006B168B" w:rsidP="006B168B">
            <w:pPr>
              <w:jc w:val="center"/>
              <w:rPr>
                <w:snapToGrid w:val="0"/>
                <w:szCs w:val="28"/>
              </w:rPr>
            </w:pPr>
            <w:r w:rsidRPr="006B168B">
              <w:rPr>
                <w:snapToGrid w:val="0"/>
                <w:szCs w:val="28"/>
              </w:rPr>
              <w:t>-50 723</w:t>
            </w:r>
          </w:p>
        </w:tc>
      </w:tr>
      <w:tr w:rsidR="006B168B" w:rsidRPr="006B168B" w14:paraId="54F9C7B0" w14:textId="77777777" w:rsidTr="009E53B0">
        <w:trPr>
          <w:trHeight w:val="253"/>
        </w:trPr>
        <w:tc>
          <w:tcPr>
            <w:tcW w:w="612" w:type="dxa"/>
            <w:shd w:val="clear" w:color="auto" w:fill="auto"/>
            <w:vAlign w:val="center"/>
            <w:hideMark/>
          </w:tcPr>
          <w:p w14:paraId="2F9617A5" w14:textId="77777777" w:rsidR="006B168B" w:rsidRPr="006B168B" w:rsidRDefault="006B168B" w:rsidP="006B168B">
            <w:pPr>
              <w:jc w:val="center"/>
              <w:rPr>
                <w:snapToGrid w:val="0"/>
              </w:rPr>
            </w:pPr>
            <w:r w:rsidRPr="006B168B">
              <w:rPr>
                <w:snapToGrid w:val="0"/>
              </w:rPr>
              <w:t>2</w:t>
            </w:r>
          </w:p>
        </w:tc>
        <w:tc>
          <w:tcPr>
            <w:tcW w:w="4095" w:type="dxa"/>
            <w:shd w:val="clear" w:color="auto" w:fill="auto"/>
            <w:vAlign w:val="center"/>
            <w:hideMark/>
          </w:tcPr>
          <w:p w14:paraId="2C15E45E" w14:textId="77777777" w:rsidR="006B168B" w:rsidRPr="006B168B" w:rsidRDefault="006B168B" w:rsidP="006B168B">
            <w:pPr>
              <w:rPr>
                <w:snapToGrid w:val="0"/>
              </w:rPr>
            </w:pPr>
            <w:r w:rsidRPr="006B168B">
              <w:rPr>
                <w:snapToGrid w:val="0"/>
              </w:rPr>
              <w:t xml:space="preserve">Расходы на электрическую энергию </w:t>
            </w:r>
          </w:p>
        </w:tc>
        <w:tc>
          <w:tcPr>
            <w:tcW w:w="1557" w:type="dxa"/>
            <w:vAlign w:val="center"/>
          </w:tcPr>
          <w:p w14:paraId="5EE6B24E" w14:textId="77777777" w:rsidR="006B168B" w:rsidRPr="006B168B" w:rsidRDefault="006B168B" w:rsidP="006B168B">
            <w:pPr>
              <w:jc w:val="center"/>
              <w:rPr>
                <w:snapToGrid w:val="0"/>
                <w:szCs w:val="28"/>
              </w:rPr>
            </w:pPr>
            <w:r w:rsidRPr="006B168B">
              <w:rPr>
                <w:snapToGrid w:val="0"/>
                <w:szCs w:val="28"/>
              </w:rPr>
              <w:t>176 139</w:t>
            </w:r>
          </w:p>
        </w:tc>
        <w:tc>
          <w:tcPr>
            <w:tcW w:w="1557" w:type="dxa"/>
            <w:shd w:val="clear" w:color="auto" w:fill="auto"/>
            <w:vAlign w:val="center"/>
          </w:tcPr>
          <w:p w14:paraId="5353311A" w14:textId="77777777" w:rsidR="006B168B" w:rsidRPr="006B168B" w:rsidRDefault="006B168B" w:rsidP="006B168B">
            <w:pPr>
              <w:jc w:val="center"/>
              <w:rPr>
                <w:snapToGrid w:val="0"/>
                <w:szCs w:val="28"/>
              </w:rPr>
            </w:pPr>
            <w:r w:rsidRPr="006B168B">
              <w:rPr>
                <w:snapToGrid w:val="0"/>
                <w:szCs w:val="28"/>
              </w:rPr>
              <w:t>167 988</w:t>
            </w:r>
          </w:p>
        </w:tc>
        <w:tc>
          <w:tcPr>
            <w:tcW w:w="1712" w:type="dxa"/>
            <w:vAlign w:val="center"/>
          </w:tcPr>
          <w:p w14:paraId="398F9953" w14:textId="77777777" w:rsidR="006B168B" w:rsidRPr="006B168B" w:rsidRDefault="006B168B" w:rsidP="006B168B">
            <w:pPr>
              <w:jc w:val="center"/>
              <w:rPr>
                <w:snapToGrid w:val="0"/>
                <w:szCs w:val="28"/>
              </w:rPr>
            </w:pPr>
            <w:r w:rsidRPr="006B168B">
              <w:rPr>
                <w:snapToGrid w:val="0"/>
                <w:szCs w:val="28"/>
              </w:rPr>
              <w:t>-8 151</w:t>
            </w:r>
          </w:p>
        </w:tc>
      </w:tr>
      <w:tr w:rsidR="006B168B" w:rsidRPr="006B168B" w14:paraId="3928BF04" w14:textId="77777777" w:rsidTr="009E53B0">
        <w:trPr>
          <w:trHeight w:val="187"/>
        </w:trPr>
        <w:tc>
          <w:tcPr>
            <w:tcW w:w="612" w:type="dxa"/>
            <w:shd w:val="clear" w:color="auto" w:fill="auto"/>
            <w:vAlign w:val="center"/>
            <w:hideMark/>
          </w:tcPr>
          <w:p w14:paraId="0D6E902B" w14:textId="77777777" w:rsidR="006B168B" w:rsidRPr="006B168B" w:rsidRDefault="006B168B" w:rsidP="006B168B">
            <w:pPr>
              <w:jc w:val="center"/>
              <w:rPr>
                <w:snapToGrid w:val="0"/>
              </w:rPr>
            </w:pPr>
            <w:r w:rsidRPr="006B168B">
              <w:rPr>
                <w:snapToGrid w:val="0"/>
              </w:rPr>
              <w:t>3</w:t>
            </w:r>
          </w:p>
        </w:tc>
        <w:tc>
          <w:tcPr>
            <w:tcW w:w="4095" w:type="dxa"/>
            <w:shd w:val="clear" w:color="auto" w:fill="auto"/>
            <w:vAlign w:val="center"/>
            <w:hideMark/>
          </w:tcPr>
          <w:p w14:paraId="659D844E" w14:textId="77777777" w:rsidR="006B168B" w:rsidRPr="006B168B" w:rsidRDefault="006B168B" w:rsidP="006B168B">
            <w:pPr>
              <w:rPr>
                <w:snapToGrid w:val="0"/>
              </w:rPr>
            </w:pPr>
            <w:r w:rsidRPr="006B168B">
              <w:rPr>
                <w:snapToGrid w:val="0"/>
              </w:rPr>
              <w:t xml:space="preserve">Расходы на тепловую энергию </w:t>
            </w:r>
          </w:p>
        </w:tc>
        <w:tc>
          <w:tcPr>
            <w:tcW w:w="1557" w:type="dxa"/>
            <w:vAlign w:val="center"/>
          </w:tcPr>
          <w:p w14:paraId="66E99780" w14:textId="77777777" w:rsidR="006B168B" w:rsidRPr="006B168B" w:rsidRDefault="006B168B" w:rsidP="006B168B">
            <w:pPr>
              <w:jc w:val="center"/>
              <w:rPr>
                <w:snapToGrid w:val="0"/>
                <w:szCs w:val="28"/>
              </w:rPr>
            </w:pPr>
            <w:r w:rsidRPr="006B168B">
              <w:rPr>
                <w:snapToGrid w:val="0"/>
                <w:szCs w:val="28"/>
              </w:rPr>
              <w:t>0</w:t>
            </w:r>
          </w:p>
        </w:tc>
        <w:tc>
          <w:tcPr>
            <w:tcW w:w="1557" w:type="dxa"/>
            <w:shd w:val="clear" w:color="auto" w:fill="auto"/>
            <w:vAlign w:val="center"/>
          </w:tcPr>
          <w:p w14:paraId="2A65EA4F" w14:textId="77777777" w:rsidR="006B168B" w:rsidRPr="006B168B" w:rsidRDefault="006B168B" w:rsidP="006B168B">
            <w:pPr>
              <w:jc w:val="center"/>
              <w:rPr>
                <w:snapToGrid w:val="0"/>
                <w:szCs w:val="28"/>
              </w:rPr>
            </w:pPr>
            <w:r w:rsidRPr="006B168B">
              <w:rPr>
                <w:snapToGrid w:val="0"/>
                <w:szCs w:val="28"/>
              </w:rPr>
              <w:t>0</w:t>
            </w:r>
          </w:p>
        </w:tc>
        <w:tc>
          <w:tcPr>
            <w:tcW w:w="1712" w:type="dxa"/>
            <w:vAlign w:val="center"/>
          </w:tcPr>
          <w:p w14:paraId="22DAA641"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7BEEA155" w14:textId="77777777" w:rsidTr="009E53B0">
        <w:trPr>
          <w:trHeight w:val="121"/>
        </w:trPr>
        <w:tc>
          <w:tcPr>
            <w:tcW w:w="612" w:type="dxa"/>
            <w:shd w:val="clear" w:color="auto" w:fill="auto"/>
            <w:vAlign w:val="center"/>
            <w:hideMark/>
          </w:tcPr>
          <w:p w14:paraId="6B34C728" w14:textId="77777777" w:rsidR="006B168B" w:rsidRPr="006B168B" w:rsidRDefault="006B168B" w:rsidP="006B168B">
            <w:pPr>
              <w:jc w:val="center"/>
              <w:rPr>
                <w:snapToGrid w:val="0"/>
              </w:rPr>
            </w:pPr>
            <w:r w:rsidRPr="006B168B">
              <w:rPr>
                <w:snapToGrid w:val="0"/>
              </w:rPr>
              <w:t>4</w:t>
            </w:r>
          </w:p>
        </w:tc>
        <w:tc>
          <w:tcPr>
            <w:tcW w:w="4095" w:type="dxa"/>
            <w:shd w:val="clear" w:color="auto" w:fill="auto"/>
            <w:vAlign w:val="center"/>
            <w:hideMark/>
          </w:tcPr>
          <w:p w14:paraId="62C9270A" w14:textId="77777777" w:rsidR="006B168B" w:rsidRPr="006B168B" w:rsidRDefault="006B168B" w:rsidP="006B168B">
            <w:pPr>
              <w:rPr>
                <w:snapToGrid w:val="0"/>
              </w:rPr>
            </w:pPr>
            <w:r w:rsidRPr="006B168B">
              <w:rPr>
                <w:snapToGrid w:val="0"/>
              </w:rPr>
              <w:t>Расходы на холодную воду</w:t>
            </w:r>
          </w:p>
        </w:tc>
        <w:tc>
          <w:tcPr>
            <w:tcW w:w="1557" w:type="dxa"/>
            <w:vAlign w:val="center"/>
          </w:tcPr>
          <w:p w14:paraId="59EB9ED8" w14:textId="77777777" w:rsidR="006B168B" w:rsidRPr="006B168B" w:rsidRDefault="006B168B" w:rsidP="006B168B">
            <w:pPr>
              <w:jc w:val="center"/>
              <w:rPr>
                <w:snapToGrid w:val="0"/>
                <w:szCs w:val="28"/>
              </w:rPr>
            </w:pPr>
            <w:r w:rsidRPr="006B168B">
              <w:rPr>
                <w:snapToGrid w:val="0"/>
                <w:szCs w:val="28"/>
              </w:rPr>
              <w:t>8 471</w:t>
            </w:r>
          </w:p>
        </w:tc>
        <w:tc>
          <w:tcPr>
            <w:tcW w:w="1557" w:type="dxa"/>
            <w:shd w:val="clear" w:color="auto" w:fill="auto"/>
            <w:vAlign w:val="center"/>
          </w:tcPr>
          <w:p w14:paraId="3F39BA1B" w14:textId="77777777" w:rsidR="006B168B" w:rsidRPr="006B168B" w:rsidRDefault="006B168B" w:rsidP="006B168B">
            <w:pPr>
              <w:jc w:val="center"/>
              <w:rPr>
                <w:snapToGrid w:val="0"/>
                <w:szCs w:val="28"/>
              </w:rPr>
            </w:pPr>
            <w:r w:rsidRPr="006B168B">
              <w:rPr>
                <w:snapToGrid w:val="0"/>
                <w:szCs w:val="28"/>
              </w:rPr>
              <w:t>8 309</w:t>
            </w:r>
          </w:p>
        </w:tc>
        <w:tc>
          <w:tcPr>
            <w:tcW w:w="1712" w:type="dxa"/>
            <w:vAlign w:val="center"/>
          </w:tcPr>
          <w:p w14:paraId="24A57E65" w14:textId="77777777" w:rsidR="006B168B" w:rsidRPr="006B168B" w:rsidRDefault="006B168B" w:rsidP="006B168B">
            <w:pPr>
              <w:jc w:val="center"/>
              <w:rPr>
                <w:snapToGrid w:val="0"/>
                <w:szCs w:val="28"/>
              </w:rPr>
            </w:pPr>
            <w:r w:rsidRPr="006B168B">
              <w:rPr>
                <w:snapToGrid w:val="0"/>
                <w:szCs w:val="28"/>
              </w:rPr>
              <w:t>-162</w:t>
            </w:r>
          </w:p>
        </w:tc>
      </w:tr>
      <w:tr w:rsidR="006B168B" w:rsidRPr="006B168B" w14:paraId="3E92DA79" w14:textId="77777777" w:rsidTr="009E53B0">
        <w:trPr>
          <w:trHeight w:val="169"/>
        </w:trPr>
        <w:tc>
          <w:tcPr>
            <w:tcW w:w="612" w:type="dxa"/>
            <w:shd w:val="clear" w:color="auto" w:fill="auto"/>
            <w:vAlign w:val="center"/>
            <w:hideMark/>
          </w:tcPr>
          <w:p w14:paraId="0CB0465F" w14:textId="77777777" w:rsidR="006B168B" w:rsidRPr="006B168B" w:rsidRDefault="006B168B" w:rsidP="006B168B">
            <w:pPr>
              <w:jc w:val="center"/>
              <w:rPr>
                <w:snapToGrid w:val="0"/>
              </w:rPr>
            </w:pPr>
            <w:r w:rsidRPr="006B168B">
              <w:rPr>
                <w:snapToGrid w:val="0"/>
              </w:rPr>
              <w:t>5</w:t>
            </w:r>
          </w:p>
        </w:tc>
        <w:tc>
          <w:tcPr>
            <w:tcW w:w="4095" w:type="dxa"/>
            <w:shd w:val="clear" w:color="auto" w:fill="auto"/>
            <w:vAlign w:val="center"/>
            <w:hideMark/>
          </w:tcPr>
          <w:p w14:paraId="6188742A" w14:textId="77777777" w:rsidR="006B168B" w:rsidRPr="006B168B" w:rsidRDefault="006B168B" w:rsidP="006B168B">
            <w:pPr>
              <w:rPr>
                <w:snapToGrid w:val="0"/>
              </w:rPr>
            </w:pPr>
            <w:r w:rsidRPr="006B168B">
              <w:rPr>
                <w:snapToGrid w:val="0"/>
              </w:rPr>
              <w:t xml:space="preserve">Расходы на теплоноситель </w:t>
            </w:r>
          </w:p>
        </w:tc>
        <w:tc>
          <w:tcPr>
            <w:tcW w:w="1557" w:type="dxa"/>
            <w:vAlign w:val="center"/>
          </w:tcPr>
          <w:p w14:paraId="4ADD5E4D" w14:textId="77777777" w:rsidR="006B168B" w:rsidRPr="006B168B" w:rsidRDefault="006B168B" w:rsidP="006B168B">
            <w:pPr>
              <w:jc w:val="center"/>
              <w:rPr>
                <w:snapToGrid w:val="0"/>
                <w:szCs w:val="28"/>
              </w:rPr>
            </w:pPr>
            <w:r w:rsidRPr="006B168B">
              <w:rPr>
                <w:snapToGrid w:val="0"/>
                <w:szCs w:val="28"/>
              </w:rPr>
              <w:t>0</w:t>
            </w:r>
          </w:p>
        </w:tc>
        <w:tc>
          <w:tcPr>
            <w:tcW w:w="1557" w:type="dxa"/>
            <w:shd w:val="clear" w:color="auto" w:fill="auto"/>
            <w:vAlign w:val="center"/>
          </w:tcPr>
          <w:p w14:paraId="29779128" w14:textId="77777777" w:rsidR="006B168B" w:rsidRPr="006B168B" w:rsidRDefault="006B168B" w:rsidP="006B168B">
            <w:pPr>
              <w:jc w:val="center"/>
              <w:rPr>
                <w:snapToGrid w:val="0"/>
                <w:szCs w:val="28"/>
              </w:rPr>
            </w:pPr>
            <w:r w:rsidRPr="006B168B">
              <w:rPr>
                <w:snapToGrid w:val="0"/>
                <w:szCs w:val="28"/>
              </w:rPr>
              <w:t>0</w:t>
            </w:r>
          </w:p>
        </w:tc>
        <w:tc>
          <w:tcPr>
            <w:tcW w:w="1712" w:type="dxa"/>
            <w:vAlign w:val="center"/>
          </w:tcPr>
          <w:p w14:paraId="6B08758F"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13C62B55" w14:textId="77777777" w:rsidTr="009E53B0">
        <w:trPr>
          <w:trHeight w:val="201"/>
        </w:trPr>
        <w:tc>
          <w:tcPr>
            <w:tcW w:w="612" w:type="dxa"/>
            <w:shd w:val="clear" w:color="auto" w:fill="auto"/>
            <w:vAlign w:val="center"/>
            <w:hideMark/>
          </w:tcPr>
          <w:p w14:paraId="22D4209C" w14:textId="77777777" w:rsidR="006B168B" w:rsidRPr="006B168B" w:rsidRDefault="006B168B" w:rsidP="006B168B">
            <w:pPr>
              <w:jc w:val="center"/>
              <w:rPr>
                <w:snapToGrid w:val="0"/>
              </w:rPr>
            </w:pPr>
            <w:r w:rsidRPr="006B168B">
              <w:rPr>
                <w:snapToGrid w:val="0"/>
              </w:rPr>
              <w:t>6</w:t>
            </w:r>
          </w:p>
        </w:tc>
        <w:tc>
          <w:tcPr>
            <w:tcW w:w="4095" w:type="dxa"/>
            <w:shd w:val="clear" w:color="auto" w:fill="auto"/>
            <w:vAlign w:val="center"/>
            <w:hideMark/>
          </w:tcPr>
          <w:p w14:paraId="3EF3D38B" w14:textId="77777777" w:rsidR="006B168B" w:rsidRPr="006B168B" w:rsidRDefault="006B168B" w:rsidP="006B168B">
            <w:pPr>
              <w:rPr>
                <w:snapToGrid w:val="0"/>
              </w:rPr>
            </w:pPr>
            <w:r w:rsidRPr="006B168B">
              <w:rPr>
                <w:snapToGrid w:val="0"/>
              </w:rPr>
              <w:t>ИТОГО</w:t>
            </w:r>
          </w:p>
        </w:tc>
        <w:tc>
          <w:tcPr>
            <w:tcW w:w="1557" w:type="dxa"/>
            <w:vAlign w:val="center"/>
          </w:tcPr>
          <w:p w14:paraId="2B07514A" w14:textId="77777777" w:rsidR="006B168B" w:rsidRPr="006B168B" w:rsidRDefault="006B168B" w:rsidP="006B168B">
            <w:pPr>
              <w:jc w:val="center"/>
              <w:rPr>
                <w:snapToGrid w:val="0"/>
                <w:szCs w:val="28"/>
              </w:rPr>
            </w:pPr>
            <w:r w:rsidRPr="006B168B">
              <w:rPr>
                <w:snapToGrid w:val="0"/>
                <w:szCs w:val="28"/>
              </w:rPr>
              <w:t>487 734</w:t>
            </w:r>
          </w:p>
        </w:tc>
        <w:tc>
          <w:tcPr>
            <w:tcW w:w="1557" w:type="dxa"/>
            <w:shd w:val="clear" w:color="auto" w:fill="auto"/>
            <w:vAlign w:val="center"/>
          </w:tcPr>
          <w:p w14:paraId="52C65CE6" w14:textId="77777777" w:rsidR="006B168B" w:rsidRPr="006B168B" w:rsidRDefault="006B168B" w:rsidP="006B168B">
            <w:pPr>
              <w:jc w:val="center"/>
              <w:rPr>
                <w:snapToGrid w:val="0"/>
                <w:szCs w:val="28"/>
              </w:rPr>
            </w:pPr>
            <w:r w:rsidRPr="006B168B">
              <w:rPr>
                <w:snapToGrid w:val="0"/>
                <w:szCs w:val="28"/>
              </w:rPr>
              <w:t>428 698</w:t>
            </w:r>
          </w:p>
        </w:tc>
        <w:tc>
          <w:tcPr>
            <w:tcW w:w="1712" w:type="dxa"/>
            <w:vAlign w:val="center"/>
          </w:tcPr>
          <w:p w14:paraId="1EE6B54E" w14:textId="77777777" w:rsidR="006B168B" w:rsidRPr="006B168B" w:rsidRDefault="006B168B" w:rsidP="006B168B">
            <w:pPr>
              <w:jc w:val="center"/>
              <w:rPr>
                <w:snapToGrid w:val="0"/>
                <w:szCs w:val="28"/>
              </w:rPr>
            </w:pPr>
            <w:r w:rsidRPr="006B168B">
              <w:rPr>
                <w:snapToGrid w:val="0"/>
                <w:szCs w:val="28"/>
              </w:rPr>
              <w:t>-59 036</w:t>
            </w:r>
          </w:p>
        </w:tc>
      </w:tr>
    </w:tbl>
    <w:p w14:paraId="347925FC" w14:textId="77777777" w:rsidR="006B168B" w:rsidRPr="006B168B" w:rsidRDefault="006B168B" w:rsidP="006B168B">
      <w:pPr>
        <w:tabs>
          <w:tab w:val="left" w:pos="1890"/>
        </w:tabs>
        <w:ind w:firstLine="720"/>
        <w:jc w:val="both"/>
        <w:rPr>
          <w:snapToGrid w:val="0"/>
          <w:sz w:val="28"/>
          <w:szCs w:val="28"/>
        </w:rPr>
      </w:pPr>
    </w:p>
    <w:p w14:paraId="26B300AD" w14:textId="77777777" w:rsidR="006B168B" w:rsidRPr="006B168B" w:rsidRDefault="006B168B" w:rsidP="006B168B">
      <w:pPr>
        <w:tabs>
          <w:tab w:val="left" w:pos="1890"/>
        </w:tabs>
        <w:ind w:firstLine="851"/>
        <w:jc w:val="both"/>
        <w:rPr>
          <w:snapToGrid w:val="0"/>
          <w:sz w:val="28"/>
          <w:szCs w:val="28"/>
        </w:rPr>
      </w:pPr>
      <w:r w:rsidRPr="006B168B">
        <w:rPr>
          <w:snapToGrid w:val="0"/>
          <w:sz w:val="28"/>
          <w:szCs w:val="28"/>
        </w:rPr>
        <w:lastRenderedPageBreak/>
        <w:t xml:space="preserve">Расчет расходов на приобретение энергетических ресурсов произведен </w:t>
      </w:r>
      <w:r w:rsidRPr="006B168B">
        <w:rPr>
          <w:snapToGrid w:val="0"/>
          <w:sz w:val="28"/>
          <w:szCs w:val="28"/>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6B168B">
        <w:rPr>
          <w:snapToGrid w:val="0"/>
          <w:sz w:val="28"/>
          <w:szCs w:val="28"/>
        </w:rPr>
        <w:br/>
        <w:t>от 13.06.2013 № 760-э.</w:t>
      </w:r>
    </w:p>
    <w:p w14:paraId="3C2DB54E" w14:textId="77777777" w:rsidR="006B168B" w:rsidRPr="006B168B" w:rsidRDefault="006B168B" w:rsidP="006B168B">
      <w:pPr>
        <w:ind w:firstLine="709"/>
        <w:jc w:val="both"/>
        <w:rPr>
          <w:rFonts w:cs="Arial"/>
          <w:b/>
          <w:bCs/>
          <w:snapToGrid w:val="0"/>
          <w:kern w:val="32"/>
          <w:sz w:val="28"/>
          <w:szCs w:val="32"/>
          <w:lang w:eastAsia="en-US"/>
        </w:rPr>
      </w:pPr>
    </w:p>
    <w:p w14:paraId="40913D9D"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5.5. Нормативная прибыль</w:t>
      </w:r>
    </w:p>
    <w:p w14:paraId="1EF5866E" w14:textId="77777777" w:rsidR="006B168B" w:rsidRPr="006B168B" w:rsidRDefault="006B168B" w:rsidP="006B168B">
      <w:pPr>
        <w:ind w:firstLine="709"/>
        <w:jc w:val="both"/>
        <w:rPr>
          <w:snapToGrid w:val="0"/>
          <w:sz w:val="28"/>
          <w:szCs w:val="28"/>
        </w:rPr>
      </w:pPr>
    </w:p>
    <w:p w14:paraId="4C32EDFF" w14:textId="77777777" w:rsidR="006B168B" w:rsidRPr="006B168B" w:rsidRDefault="006B168B" w:rsidP="006B168B">
      <w:pPr>
        <w:tabs>
          <w:tab w:val="left" w:pos="1890"/>
        </w:tabs>
        <w:ind w:firstLine="720"/>
        <w:jc w:val="both"/>
        <w:rPr>
          <w:snapToGrid w:val="0"/>
          <w:sz w:val="28"/>
          <w:szCs w:val="28"/>
        </w:rPr>
      </w:pPr>
      <w:r w:rsidRPr="006B168B">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6B168B">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6B168B">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6B168B">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58E126C7" w14:textId="77777777" w:rsidR="006B168B" w:rsidRPr="006B168B" w:rsidRDefault="006B168B" w:rsidP="006B168B">
      <w:pPr>
        <w:tabs>
          <w:tab w:val="left" w:pos="1890"/>
        </w:tabs>
        <w:ind w:firstLine="720"/>
        <w:jc w:val="both"/>
        <w:rPr>
          <w:snapToGrid w:val="0"/>
          <w:sz w:val="28"/>
          <w:szCs w:val="28"/>
        </w:rPr>
      </w:pPr>
      <w:r w:rsidRPr="006B168B">
        <w:rPr>
          <w:snapToGrid w:val="0"/>
          <w:sz w:val="28"/>
          <w:szCs w:val="28"/>
        </w:rPr>
        <w:t xml:space="preserve">По данной статье предприятием планируются расходы в размере </w:t>
      </w:r>
      <w:r w:rsidRPr="006B168B">
        <w:rPr>
          <w:snapToGrid w:val="0"/>
          <w:sz w:val="28"/>
          <w:szCs w:val="28"/>
        </w:rPr>
        <w:br/>
        <w:t>316 тыс. руб. на производство тепловой энергии, 26 020 тыс. руб. на передачу тепловой энергии.</w:t>
      </w:r>
    </w:p>
    <w:p w14:paraId="509983A6" w14:textId="77777777" w:rsidR="006B168B" w:rsidRPr="006B168B" w:rsidRDefault="006B168B" w:rsidP="006B168B">
      <w:pPr>
        <w:ind w:firstLine="709"/>
        <w:jc w:val="both"/>
        <w:rPr>
          <w:snapToGrid w:val="0"/>
          <w:sz w:val="28"/>
          <w:szCs w:val="28"/>
        </w:rPr>
      </w:pPr>
      <w:r w:rsidRPr="006B168B">
        <w:rPr>
          <w:snapToGrid w:val="0"/>
          <w:sz w:val="28"/>
          <w:szCs w:val="28"/>
        </w:rPr>
        <w:t xml:space="preserve">В соответствии с постановлением РЭК Кузбасса от 28.10.2021 № 447 </w:t>
      </w:r>
      <w:r w:rsidRPr="006B168B">
        <w:rPr>
          <w:snapToGrid w:val="0"/>
          <w:sz w:val="28"/>
          <w:szCs w:val="28"/>
        </w:rPr>
        <w:br/>
        <w:t>«Об утверждении инвестиционной программы ООО «ЭнергоТранзит» в сфере теплоснабжения в контуре котельных на 2022-2026 годы, размер инвестиционной программы на 2025 год составляет 49 506 тыс. руб.,  в том числе 12 464 тыс. руб. на производство тепловой энергии, 37 042 тыс. руб. на передачу тепловой энергии.</w:t>
      </w:r>
    </w:p>
    <w:p w14:paraId="2C5C4B9A" w14:textId="77777777" w:rsidR="006B168B" w:rsidRPr="006B168B" w:rsidRDefault="006B168B" w:rsidP="006B168B">
      <w:pPr>
        <w:ind w:firstLine="709"/>
        <w:jc w:val="both"/>
        <w:rPr>
          <w:snapToGrid w:val="0"/>
          <w:sz w:val="28"/>
          <w:szCs w:val="28"/>
        </w:rPr>
      </w:pPr>
      <w:r w:rsidRPr="006B168B">
        <w:rPr>
          <w:snapToGrid w:val="0"/>
          <w:sz w:val="28"/>
          <w:szCs w:val="28"/>
        </w:rPr>
        <w:t xml:space="preserve">Экономически обоснованные расходы из прибыли на </w:t>
      </w:r>
      <w:r w:rsidRPr="006B168B">
        <w:rPr>
          <w:b/>
          <w:snapToGrid w:val="0"/>
          <w:sz w:val="28"/>
          <w:szCs w:val="28"/>
        </w:rPr>
        <w:t>производство</w:t>
      </w:r>
      <w:r w:rsidRPr="006B168B">
        <w:rPr>
          <w:snapToGrid w:val="0"/>
          <w:sz w:val="28"/>
          <w:szCs w:val="28"/>
        </w:rPr>
        <w:t xml:space="preserve"> тепловой энергии при этом составят:</w:t>
      </w:r>
    </w:p>
    <w:p w14:paraId="6BCD13AE" w14:textId="77777777" w:rsidR="006B168B" w:rsidRPr="006B168B" w:rsidRDefault="006B168B" w:rsidP="006B168B">
      <w:pPr>
        <w:ind w:firstLine="709"/>
        <w:jc w:val="both"/>
        <w:rPr>
          <w:snapToGrid w:val="0"/>
          <w:sz w:val="28"/>
          <w:szCs w:val="28"/>
        </w:rPr>
      </w:pPr>
      <w:r w:rsidRPr="006B168B">
        <w:rPr>
          <w:snapToGrid w:val="0"/>
          <w:sz w:val="28"/>
          <w:szCs w:val="28"/>
        </w:rPr>
        <w:t xml:space="preserve">12 464 тыс. руб. (размер инвестиций на </w:t>
      </w:r>
      <w:r w:rsidRPr="006B168B">
        <w:rPr>
          <w:b/>
          <w:snapToGrid w:val="0"/>
          <w:sz w:val="28"/>
          <w:szCs w:val="28"/>
        </w:rPr>
        <w:t>производство</w:t>
      </w:r>
      <w:r w:rsidRPr="006B168B">
        <w:rPr>
          <w:snapToGrid w:val="0"/>
          <w:sz w:val="28"/>
          <w:szCs w:val="28"/>
        </w:rPr>
        <w:t xml:space="preserve"> тепловой энергии) – 12 148 тыс. руб. (амортизационный фонд на </w:t>
      </w:r>
      <w:r w:rsidRPr="006B168B">
        <w:rPr>
          <w:b/>
          <w:snapToGrid w:val="0"/>
          <w:sz w:val="28"/>
          <w:szCs w:val="28"/>
        </w:rPr>
        <w:t>производство</w:t>
      </w:r>
      <w:r w:rsidRPr="006B168B">
        <w:rPr>
          <w:snapToGrid w:val="0"/>
          <w:sz w:val="28"/>
          <w:szCs w:val="28"/>
        </w:rPr>
        <w:t xml:space="preserve"> тепловой энергии) = </w:t>
      </w:r>
      <w:r w:rsidRPr="006B168B">
        <w:rPr>
          <w:b/>
          <w:snapToGrid w:val="0"/>
          <w:sz w:val="28"/>
          <w:szCs w:val="28"/>
        </w:rPr>
        <w:t>316 тыс. руб.</w:t>
      </w:r>
      <w:r w:rsidRPr="006B168B">
        <w:rPr>
          <w:snapToGrid w:val="0"/>
          <w:sz w:val="28"/>
          <w:szCs w:val="28"/>
        </w:rPr>
        <w:t xml:space="preserve"> (прибыль на </w:t>
      </w:r>
      <w:r w:rsidRPr="006B168B">
        <w:rPr>
          <w:b/>
          <w:snapToGrid w:val="0"/>
          <w:sz w:val="28"/>
          <w:szCs w:val="28"/>
        </w:rPr>
        <w:t>производство</w:t>
      </w:r>
      <w:r w:rsidRPr="006B168B">
        <w:rPr>
          <w:snapToGrid w:val="0"/>
          <w:sz w:val="28"/>
          <w:szCs w:val="28"/>
        </w:rPr>
        <w:t xml:space="preserve"> тепловой энергии).</w:t>
      </w:r>
    </w:p>
    <w:p w14:paraId="3578F804" w14:textId="77777777" w:rsidR="006B168B" w:rsidRPr="006B168B" w:rsidRDefault="006B168B" w:rsidP="006B168B">
      <w:pPr>
        <w:ind w:firstLine="709"/>
        <w:jc w:val="both"/>
        <w:rPr>
          <w:snapToGrid w:val="0"/>
          <w:sz w:val="28"/>
          <w:szCs w:val="28"/>
        </w:rPr>
      </w:pPr>
    </w:p>
    <w:p w14:paraId="7CCF8A64" w14:textId="77777777" w:rsidR="006B168B" w:rsidRPr="006B168B" w:rsidRDefault="006B168B" w:rsidP="006B168B">
      <w:pPr>
        <w:ind w:firstLine="709"/>
        <w:jc w:val="both"/>
        <w:rPr>
          <w:snapToGrid w:val="0"/>
          <w:sz w:val="28"/>
          <w:szCs w:val="28"/>
        </w:rPr>
      </w:pPr>
      <w:r w:rsidRPr="006B168B">
        <w:rPr>
          <w:snapToGrid w:val="0"/>
          <w:sz w:val="28"/>
          <w:szCs w:val="28"/>
        </w:rPr>
        <w:t xml:space="preserve">В связи с изменением в инвестиционную программу 2024 года в соответствии с постановлением РЭК Кузбасса от 19.11.2024 № 365, и пунктом 20(1) Основ ценообразования, размер НВВ, в части нормативной прибыли, уменьшается на величину сокращения инвестиционной программы на 2024 год на 1 590 тыс. руб. </w:t>
      </w:r>
    </w:p>
    <w:p w14:paraId="40FD0F78" w14:textId="77777777" w:rsidR="006B168B" w:rsidRPr="006B168B" w:rsidRDefault="006B168B" w:rsidP="006B168B">
      <w:pPr>
        <w:ind w:firstLine="709"/>
        <w:jc w:val="both"/>
        <w:rPr>
          <w:snapToGrid w:val="0"/>
          <w:sz w:val="28"/>
          <w:szCs w:val="28"/>
        </w:rPr>
      </w:pPr>
      <w:r w:rsidRPr="006B168B">
        <w:rPr>
          <w:snapToGrid w:val="0"/>
          <w:sz w:val="28"/>
          <w:szCs w:val="28"/>
        </w:rPr>
        <w:t xml:space="preserve">Экономически обоснованные расходы из прибыли на </w:t>
      </w:r>
      <w:r w:rsidRPr="006B168B">
        <w:rPr>
          <w:b/>
          <w:snapToGrid w:val="0"/>
          <w:sz w:val="28"/>
          <w:szCs w:val="28"/>
        </w:rPr>
        <w:t>передачу</w:t>
      </w:r>
      <w:r w:rsidRPr="006B168B">
        <w:rPr>
          <w:snapToGrid w:val="0"/>
          <w:sz w:val="28"/>
          <w:szCs w:val="28"/>
        </w:rPr>
        <w:t xml:space="preserve"> тепловой энергии при этом составят:</w:t>
      </w:r>
    </w:p>
    <w:p w14:paraId="47475339" w14:textId="77777777" w:rsidR="006B168B" w:rsidRPr="006B168B" w:rsidRDefault="006B168B" w:rsidP="006B168B">
      <w:pPr>
        <w:ind w:firstLine="709"/>
        <w:jc w:val="both"/>
        <w:rPr>
          <w:snapToGrid w:val="0"/>
          <w:sz w:val="28"/>
          <w:szCs w:val="28"/>
        </w:rPr>
      </w:pPr>
      <w:r w:rsidRPr="006B168B">
        <w:rPr>
          <w:snapToGrid w:val="0"/>
          <w:sz w:val="28"/>
          <w:szCs w:val="28"/>
        </w:rPr>
        <w:t xml:space="preserve">37 042 тыс. руб. (размер инвестиций на </w:t>
      </w:r>
      <w:r w:rsidRPr="006B168B">
        <w:rPr>
          <w:b/>
          <w:snapToGrid w:val="0"/>
          <w:sz w:val="28"/>
          <w:szCs w:val="28"/>
        </w:rPr>
        <w:t>передачу</w:t>
      </w:r>
      <w:r w:rsidRPr="006B168B">
        <w:rPr>
          <w:snapToGrid w:val="0"/>
          <w:sz w:val="28"/>
          <w:szCs w:val="28"/>
        </w:rPr>
        <w:t xml:space="preserve"> тепловой энергии) – 9 432 тыс. руб. (амортизационный фонд на </w:t>
      </w:r>
      <w:r w:rsidRPr="006B168B">
        <w:rPr>
          <w:b/>
          <w:snapToGrid w:val="0"/>
          <w:sz w:val="28"/>
          <w:szCs w:val="28"/>
        </w:rPr>
        <w:t>передачу</w:t>
      </w:r>
      <w:r w:rsidRPr="006B168B">
        <w:rPr>
          <w:snapToGrid w:val="0"/>
          <w:sz w:val="28"/>
          <w:szCs w:val="28"/>
        </w:rPr>
        <w:t xml:space="preserve"> тепловой энергии) – 1 590 тыс. руб. (уменьшение инвестпрограммы на 2024 год) = </w:t>
      </w:r>
      <w:r w:rsidRPr="006B168B">
        <w:rPr>
          <w:b/>
          <w:snapToGrid w:val="0"/>
          <w:sz w:val="28"/>
          <w:szCs w:val="28"/>
        </w:rPr>
        <w:t>26 020 тыс. руб.</w:t>
      </w:r>
      <w:r w:rsidRPr="006B168B">
        <w:rPr>
          <w:snapToGrid w:val="0"/>
          <w:sz w:val="28"/>
          <w:szCs w:val="28"/>
        </w:rPr>
        <w:t xml:space="preserve"> (прибыль на </w:t>
      </w:r>
      <w:r w:rsidRPr="006B168B">
        <w:rPr>
          <w:b/>
          <w:snapToGrid w:val="0"/>
          <w:sz w:val="28"/>
          <w:szCs w:val="28"/>
        </w:rPr>
        <w:t>передачу</w:t>
      </w:r>
      <w:r w:rsidRPr="006B168B">
        <w:rPr>
          <w:snapToGrid w:val="0"/>
          <w:sz w:val="28"/>
          <w:szCs w:val="28"/>
        </w:rPr>
        <w:t xml:space="preserve"> тепловой энергии).</w:t>
      </w:r>
    </w:p>
    <w:p w14:paraId="16508960"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2AB2EF49" w14:textId="77777777" w:rsidR="006B168B" w:rsidRPr="006B168B" w:rsidRDefault="006B168B" w:rsidP="006B168B">
      <w:pPr>
        <w:tabs>
          <w:tab w:val="left" w:pos="1890"/>
        </w:tabs>
        <w:ind w:firstLine="709"/>
        <w:jc w:val="both"/>
        <w:rPr>
          <w:rFonts w:cs="Arial"/>
          <w:b/>
          <w:bCs/>
          <w:snapToGrid w:val="0"/>
          <w:kern w:val="32"/>
          <w:sz w:val="28"/>
          <w:szCs w:val="32"/>
          <w:lang w:eastAsia="en-US"/>
        </w:rPr>
      </w:pPr>
      <w:r w:rsidRPr="006B168B">
        <w:rPr>
          <w:snapToGrid w:val="0"/>
          <w:sz w:val="28"/>
          <w:szCs w:val="28"/>
        </w:rPr>
        <w:t>Корректировка предложения предприятия отсутствует.</w:t>
      </w:r>
      <w:r w:rsidRPr="006B168B">
        <w:rPr>
          <w:rFonts w:cs="Arial"/>
          <w:b/>
          <w:bCs/>
          <w:snapToGrid w:val="0"/>
          <w:kern w:val="32"/>
          <w:sz w:val="28"/>
          <w:szCs w:val="32"/>
          <w:lang w:eastAsia="en-US"/>
        </w:rPr>
        <w:br w:type="page"/>
      </w:r>
    </w:p>
    <w:p w14:paraId="2D927AF8"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lastRenderedPageBreak/>
        <w:t>5.6. Расчетная предпринимательская прибыль</w:t>
      </w:r>
    </w:p>
    <w:p w14:paraId="67843F74" w14:textId="77777777" w:rsidR="006B168B" w:rsidRPr="006B168B" w:rsidRDefault="006B168B" w:rsidP="006B168B">
      <w:pPr>
        <w:ind w:firstLine="709"/>
        <w:jc w:val="both"/>
        <w:rPr>
          <w:snapToGrid w:val="0"/>
          <w:sz w:val="28"/>
          <w:szCs w:val="28"/>
        </w:rPr>
      </w:pPr>
    </w:p>
    <w:p w14:paraId="57832A4B" w14:textId="77777777" w:rsidR="006B168B" w:rsidRPr="006B168B" w:rsidRDefault="006B168B" w:rsidP="006B168B">
      <w:pPr>
        <w:ind w:firstLine="709"/>
        <w:jc w:val="both"/>
        <w:rPr>
          <w:snapToGrid w:val="0"/>
          <w:sz w:val="28"/>
          <w:szCs w:val="28"/>
        </w:rPr>
      </w:pPr>
      <w:r w:rsidRPr="006B168B">
        <w:rPr>
          <w:snapToGrid w:val="0"/>
          <w:sz w:val="28"/>
          <w:szCs w:val="28"/>
        </w:rPr>
        <w:t xml:space="preserve">В соответствии с пунктом 48(1) Основ ценообразования расчетная предпринимательская прибыль регулируемой организации определяется </w:t>
      </w:r>
      <w:r w:rsidRPr="006B168B">
        <w:rPr>
          <w:snapToGrid w:val="0"/>
          <w:sz w:val="28"/>
          <w:szCs w:val="28"/>
        </w:rPr>
        <w:br/>
        <w:t xml:space="preserve">в размере 5 процентов объема включаемых в необходимую валовую выручку </w:t>
      </w:r>
      <w:r w:rsidRPr="006B168B">
        <w:rPr>
          <w:snapToGrid w:val="0"/>
          <w:sz w:val="28"/>
          <w:szCs w:val="28"/>
        </w:rPr>
        <w:br/>
        <w:t xml:space="preserve">на очередной период регулирования расходов, указанных в подпунктах </w:t>
      </w:r>
      <w:r w:rsidRPr="006B168B">
        <w:rPr>
          <w:snapToGrid w:val="0"/>
          <w:sz w:val="28"/>
          <w:szCs w:val="28"/>
        </w:rPr>
        <w:br/>
        <w:t xml:space="preserve">2 – 8 пункта 33 настоящего документа, за исключением расходов </w:t>
      </w:r>
      <w:r w:rsidRPr="006B168B">
        <w:rPr>
          <w:snapToGrid w:val="0"/>
          <w:sz w:val="28"/>
          <w:szCs w:val="28"/>
        </w:rPr>
        <w:br/>
        <w:t>на приобретение тепловой энергии (теплоносителя) и услуг по передаче тепловой энергии (теплоносителя).</w:t>
      </w:r>
    </w:p>
    <w:p w14:paraId="5DFA6153" w14:textId="77777777" w:rsidR="006B168B" w:rsidRPr="006B168B" w:rsidRDefault="006B168B" w:rsidP="006B168B">
      <w:pPr>
        <w:ind w:firstLine="709"/>
        <w:jc w:val="both"/>
        <w:rPr>
          <w:snapToGrid w:val="0"/>
          <w:sz w:val="28"/>
          <w:szCs w:val="28"/>
        </w:rPr>
      </w:pPr>
      <w:r w:rsidRPr="006B168B">
        <w:rPr>
          <w:snapToGrid w:val="0"/>
          <w:sz w:val="28"/>
          <w:szCs w:val="28"/>
        </w:rPr>
        <w:t>Плановый размер расчетной предпринимательской прибыли заявлен предприятием на уровне 34 325 тыс. руб. на производство тепловой энергии, 9 304 тыс. руб. на передачу тепловой энергии.</w:t>
      </w:r>
    </w:p>
    <w:p w14:paraId="6974A470" w14:textId="77777777" w:rsidR="006B168B" w:rsidRPr="006B168B" w:rsidRDefault="006B168B" w:rsidP="006B168B">
      <w:pPr>
        <w:ind w:firstLine="709"/>
        <w:jc w:val="both"/>
        <w:rPr>
          <w:snapToGrid w:val="0"/>
          <w:sz w:val="28"/>
          <w:szCs w:val="28"/>
        </w:rPr>
      </w:pPr>
      <w:r w:rsidRPr="006B168B">
        <w:rPr>
          <w:snapToGrid w:val="0"/>
          <w:sz w:val="28"/>
          <w:szCs w:val="28"/>
        </w:rPr>
        <w:t xml:space="preserve">При установлении долгосрочных тарифов на 2023 – 2025 годы экспертами была рассчитана величина расчетной предпринимательской прибыли на 2025 год в размере 34 325 тыс. руб. на производство тепловой энергии, 9 304 тыс. руб. </w:t>
      </w:r>
      <w:r w:rsidRPr="006B168B">
        <w:rPr>
          <w:snapToGrid w:val="0"/>
          <w:sz w:val="28"/>
          <w:szCs w:val="28"/>
        </w:rPr>
        <w:br/>
        <w:t>на передачу тепловой энергии.</w:t>
      </w:r>
    </w:p>
    <w:p w14:paraId="3AD53D1F" w14:textId="77777777" w:rsidR="006B168B" w:rsidRPr="006B168B" w:rsidRDefault="006B168B" w:rsidP="006B168B">
      <w:pPr>
        <w:ind w:firstLine="709"/>
        <w:jc w:val="both"/>
        <w:rPr>
          <w:snapToGrid w:val="0"/>
          <w:sz w:val="28"/>
          <w:szCs w:val="28"/>
        </w:rPr>
      </w:pPr>
      <w:r w:rsidRPr="006B168B">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6B168B">
        <w:rPr>
          <w:snapToGrid w:val="0"/>
          <w:sz w:val="28"/>
          <w:szCs w:val="28"/>
        </w:rPr>
        <w:br/>
        <w:t xml:space="preserve">от 22.10.2012 № 1075, расчетная предпринимательская прибыль включается </w:t>
      </w:r>
      <w:r w:rsidRPr="006B168B">
        <w:rPr>
          <w:snapToGrid w:val="0"/>
          <w:sz w:val="28"/>
          <w:szCs w:val="28"/>
        </w:rPr>
        <w:br/>
        <w:t>в состав валовой выручки регулируемой организации на весь срок долгосрочного периода регулирования в течение которого не корректируется (письмо ФАС России от 18.07.2018 № ВК/55514/18).</w:t>
      </w:r>
    </w:p>
    <w:p w14:paraId="21969F56" w14:textId="77777777" w:rsidR="006B168B" w:rsidRPr="006B168B" w:rsidRDefault="006B168B" w:rsidP="006B168B">
      <w:pPr>
        <w:ind w:firstLine="709"/>
        <w:jc w:val="both"/>
        <w:rPr>
          <w:snapToGrid w:val="0"/>
          <w:sz w:val="28"/>
          <w:szCs w:val="28"/>
        </w:rPr>
      </w:pPr>
      <w:r w:rsidRPr="006B168B">
        <w:rPr>
          <w:snapToGrid w:val="0"/>
          <w:sz w:val="28"/>
          <w:szCs w:val="28"/>
        </w:rPr>
        <w:t xml:space="preserve">В связи с вышеуказанным, экономически обоснованный размер расчетной предпринимательской прибыли на 2025 год составляет </w:t>
      </w:r>
      <w:r w:rsidRPr="006B168B">
        <w:rPr>
          <w:b/>
          <w:snapToGrid w:val="0"/>
          <w:sz w:val="28"/>
          <w:szCs w:val="28"/>
        </w:rPr>
        <w:t>34 325 тыс. руб</w:t>
      </w:r>
      <w:r w:rsidRPr="006B168B">
        <w:rPr>
          <w:snapToGrid w:val="0"/>
          <w:sz w:val="28"/>
          <w:szCs w:val="28"/>
        </w:rPr>
        <w:t xml:space="preserve">. </w:t>
      </w:r>
      <w:r w:rsidRPr="006B168B">
        <w:rPr>
          <w:snapToGrid w:val="0"/>
          <w:sz w:val="28"/>
          <w:szCs w:val="28"/>
        </w:rPr>
        <w:br/>
        <w:t xml:space="preserve">на </w:t>
      </w:r>
      <w:r w:rsidRPr="006B168B">
        <w:rPr>
          <w:b/>
          <w:snapToGrid w:val="0"/>
          <w:sz w:val="28"/>
          <w:szCs w:val="28"/>
        </w:rPr>
        <w:t>производство</w:t>
      </w:r>
      <w:r w:rsidRPr="006B168B">
        <w:rPr>
          <w:snapToGrid w:val="0"/>
          <w:sz w:val="28"/>
          <w:szCs w:val="28"/>
        </w:rPr>
        <w:t xml:space="preserve"> тепловой энергии, </w:t>
      </w:r>
      <w:r w:rsidRPr="006B168B">
        <w:rPr>
          <w:b/>
          <w:snapToGrid w:val="0"/>
          <w:sz w:val="28"/>
          <w:szCs w:val="28"/>
        </w:rPr>
        <w:t>9 304 тыс. руб</w:t>
      </w:r>
      <w:r w:rsidRPr="006B168B">
        <w:rPr>
          <w:snapToGrid w:val="0"/>
          <w:sz w:val="28"/>
          <w:szCs w:val="28"/>
        </w:rPr>
        <w:t xml:space="preserve">. на </w:t>
      </w:r>
      <w:r w:rsidRPr="006B168B">
        <w:rPr>
          <w:b/>
          <w:snapToGrid w:val="0"/>
          <w:sz w:val="28"/>
          <w:szCs w:val="28"/>
        </w:rPr>
        <w:t>передачу</w:t>
      </w:r>
      <w:r w:rsidRPr="006B168B">
        <w:rPr>
          <w:snapToGrid w:val="0"/>
          <w:sz w:val="28"/>
          <w:szCs w:val="28"/>
        </w:rPr>
        <w:t xml:space="preserve"> тепловой энергии.</w:t>
      </w:r>
    </w:p>
    <w:p w14:paraId="2A6B6E40" w14:textId="77777777" w:rsidR="006B168B" w:rsidRPr="006B168B" w:rsidRDefault="006B168B" w:rsidP="006B168B">
      <w:pPr>
        <w:ind w:firstLine="709"/>
        <w:jc w:val="both"/>
        <w:rPr>
          <w:snapToGrid w:val="0"/>
          <w:sz w:val="28"/>
          <w:szCs w:val="28"/>
        </w:rPr>
      </w:pPr>
      <w:r w:rsidRPr="006B168B">
        <w:rPr>
          <w:snapToGrid w:val="0"/>
          <w:sz w:val="28"/>
          <w:szCs w:val="28"/>
        </w:rPr>
        <w:t>Корректировка предложения предприятия отсутствует.</w:t>
      </w:r>
    </w:p>
    <w:p w14:paraId="76715614" w14:textId="77777777" w:rsidR="006B168B" w:rsidRPr="006B168B" w:rsidRDefault="006B168B" w:rsidP="006B168B">
      <w:pPr>
        <w:ind w:firstLine="709"/>
        <w:jc w:val="both"/>
        <w:rPr>
          <w:snapToGrid w:val="0"/>
          <w:sz w:val="28"/>
          <w:szCs w:val="28"/>
        </w:rPr>
      </w:pPr>
    </w:p>
    <w:p w14:paraId="75002C62"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bookmarkStart w:id="108" w:name="_Toc24891737"/>
      <w:bookmarkStart w:id="109" w:name="_Toc147759895"/>
      <w:r w:rsidRPr="006B168B">
        <w:rPr>
          <w:rFonts w:cs="Arial"/>
          <w:b/>
          <w:bCs/>
          <w:snapToGrid w:val="0"/>
          <w:kern w:val="32"/>
          <w:sz w:val="28"/>
          <w:szCs w:val="32"/>
          <w:lang w:eastAsia="en-US"/>
        </w:rPr>
        <w:t xml:space="preserve">5.7. Корректировка с целью учета отклонения фактических </w:t>
      </w:r>
      <w:r w:rsidRPr="006B168B">
        <w:rPr>
          <w:rFonts w:cs="Arial"/>
          <w:b/>
          <w:bCs/>
          <w:snapToGrid w:val="0"/>
          <w:kern w:val="32"/>
          <w:sz w:val="28"/>
          <w:szCs w:val="32"/>
          <w:lang w:eastAsia="en-US"/>
        </w:rPr>
        <w:br/>
        <w:t xml:space="preserve">значений параметров расчета тарифов от значений, </w:t>
      </w:r>
      <w:r w:rsidRPr="006B168B">
        <w:rPr>
          <w:rFonts w:cs="Arial"/>
          <w:b/>
          <w:bCs/>
          <w:snapToGrid w:val="0"/>
          <w:kern w:val="32"/>
          <w:sz w:val="28"/>
          <w:szCs w:val="32"/>
          <w:lang w:eastAsia="en-US"/>
        </w:rPr>
        <w:br/>
        <w:t>учтенных при установлении тарифов</w:t>
      </w:r>
      <w:bookmarkEnd w:id="108"/>
      <w:bookmarkEnd w:id="109"/>
    </w:p>
    <w:p w14:paraId="22B393D4" w14:textId="77777777" w:rsidR="006B168B" w:rsidRPr="006B168B" w:rsidRDefault="006B168B" w:rsidP="006B168B">
      <w:pPr>
        <w:ind w:firstLine="709"/>
        <w:jc w:val="both"/>
        <w:rPr>
          <w:snapToGrid w:val="0"/>
          <w:sz w:val="28"/>
          <w:szCs w:val="28"/>
        </w:rPr>
      </w:pPr>
    </w:p>
    <w:p w14:paraId="5E3AF8F7" w14:textId="77777777" w:rsidR="006B168B" w:rsidRPr="006B168B" w:rsidRDefault="006B168B" w:rsidP="006B168B">
      <w:pPr>
        <w:ind w:firstLine="709"/>
        <w:jc w:val="both"/>
        <w:rPr>
          <w:snapToGrid w:val="0"/>
          <w:sz w:val="28"/>
          <w:szCs w:val="28"/>
        </w:rPr>
      </w:pPr>
      <w:r w:rsidRPr="006B168B">
        <w:rPr>
          <w:snapToGrid w:val="0"/>
          <w:sz w:val="28"/>
          <w:szCs w:val="28"/>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w:t>
      </w:r>
      <w:r w:rsidRPr="006B168B">
        <w:rPr>
          <w:snapToGrid w:val="0"/>
          <w:sz w:val="28"/>
          <w:szCs w:val="28"/>
        </w:rPr>
        <w:br/>
        <w:t xml:space="preserve">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w:t>
      </w:r>
      <w:r w:rsidRPr="006B168B">
        <w:rPr>
          <w:snapToGrid w:val="0"/>
          <w:sz w:val="28"/>
          <w:szCs w:val="28"/>
        </w:rPr>
        <w:br/>
        <w:t>ею финансового результата.</w:t>
      </w:r>
    </w:p>
    <w:p w14:paraId="176E0A7A" w14:textId="77777777" w:rsidR="006B168B" w:rsidRPr="006B168B" w:rsidRDefault="006B168B" w:rsidP="006B168B">
      <w:pPr>
        <w:ind w:firstLine="709"/>
        <w:jc w:val="both"/>
        <w:rPr>
          <w:snapToGrid w:val="0"/>
          <w:sz w:val="28"/>
          <w:szCs w:val="28"/>
        </w:rPr>
      </w:pPr>
      <w:r w:rsidRPr="006B168B">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w:t>
      </w:r>
      <w:r w:rsidRPr="006B168B">
        <w:rPr>
          <w:snapToGrid w:val="0"/>
          <w:sz w:val="28"/>
          <w:szCs w:val="28"/>
        </w:rPr>
        <w:lastRenderedPageBreak/>
        <w:t>с применением данных за последний расчетный период регулирования, по которому имеются фактические значения.</w:t>
      </w:r>
    </w:p>
    <w:p w14:paraId="7394AFA0" w14:textId="77777777" w:rsidR="006B168B" w:rsidRPr="006B168B" w:rsidRDefault="006B168B" w:rsidP="006B168B">
      <w:pPr>
        <w:ind w:firstLine="709"/>
        <w:rPr>
          <w:rFonts w:eastAsia="Calibri"/>
          <w:snapToGrid w:val="0"/>
          <w:sz w:val="28"/>
          <w:szCs w:val="28"/>
        </w:rPr>
      </w:pPr>
    </w:p>
    <w:p w14:paraId="2A228E01" w14:textId="77777777" w:rsidR="006B168B" w:rsidRPr="006B168B" w:rsidRDefault="006B168B" w:rsidP="006B168B">
      <w:pPr>
        <w:autoSpaceDE w:val="0"/>
        <w:autoSpaceDN w:val="0"/>
        <w:adjustRightInd w:val="0"/>
        <w:jc w:val="center"/>
        <w:rPr>
          <w:rFonts w:eastAsia="Calibri"/>
          <w:snapToGrid w:val="0"/>
          <w:sz w:val="28"/>
          <w:szCs w:val="28"/>
        </w:rPr>
      </w:pPr>
      <w:r w:rsidRPr="006B168B">
        <w:rPr>
          <w:rFonts w:eastAsia="Calibri"/>
          <w:noProof/>
          <w:snapToGrid w:val="0"/>
          <w:position w:val="-12"/>
          <w:sz w:val="28"/>
          <w:szCs w:val="28"/>
        </w:rPr>
        <w:drawing>
          <wp:inline distT="0" distB="0" distL="0" distR="0" wp14:anchorId="6A4B4467" wp14:editId="648C2557">
            <wp:extent cx="2276475" cy="342900"/>
            <wp:effectExtent l="0" t="0" r="9525" b="0"/>
            <wp:docPr id="1283496031" name="Рисунок 1283496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6B168B">
        <w:rPr>
          <w:rFonts w:eastAsia="Calibri"/>
          <w:snapToGrid w:val="0"/>
          <w:sz w:val="28"/>
          <w:szCs w:val="28"/>
        </w:rPr>
        <w:t xml:space="preserve"> (тыс. руб.), (22)</w:t>
      </w:r>
    </w:p>
    <w:p w14:paraId="0AAE8007" w14:textId="77777777" w:rsidR="006B168B" w:rsidRPr="006B168B" w:rsidRDefault="006B168B" w:rsidP="006B168B">
      <w:pPr>
        <w:autoSpaceDE w:val="0"/>
        <w:autoSpaceDN w:val="0"/>
        <w:adjustRightInd w:val="0"/>
        <w:ind w:firstLine="709"/>
        <w:jc w:val="both"/>
        <w:rPr>
          <w:rFonts w:eastAsia="Calibri"/>
          <w:snapToGrid w:val="0"/>
          <w:sz w:val="28"/>
          <w:szCs w:val="28"/>
        </w:rPr>
      </w:pPr>
    </w:p>
    <w:p w14:paraId="637240D7" w14:textId="77777777" w:rsidR="006B168B" w:rsidRPr="006B168B" w:rsidRDefault="006B168B" w:rsidP="006B168B">
      <w:pPr>
        <w:ind w:firstLine="709"/>
        <w:jc w:val="both"/>
        <w:rPr>
          <w:snapToGrid w:val="0"/>
          <w:sz w:val="28"/>
          <w:szCs w:val="28"/>
        </w:rPr>
      </w:pPr>
      <w:r w:rsidRPr="006B168B">
        <w:rPr>
          <w:snapToGrid w:val="0"/>
          <w:sz w:val="28"/>
          <w:szCs w:val="28"/>
        </w:rPr>
        <w:t>где:</w:t>
      </w:r>
    </w:p>
    <w:p w14:paraId="312E7011" w14:textId="77777777" w:rsidR="006B168B" w:rsidRPr="006B168B" w:rsidRDefault="006B168B" w:rsidP="006B168B">
      <w:pPr>
        <w:ind w:firstLine="709"/>
        <w:jc w:val="both"/>
        <w:rPr>
          <w:snapToGrid w:val="0"/>
          <w:sz w:val="28"/>
          <w:szCs w:val="28"/>
        </w:rPr>
      </w:pPr>
      <w:r w:rsidRPr="006B168B">
        <w:rPr>
          <w:noProof/>
          <w:snapToGrid w:val="0"/>
          <w:sz w:val="28"/>
          <w:szCs w:val="28"/>
        </w:rPr>
        <w:drawing>
          <wp:inline distT="0" distB="0" distL="0" distR="0" wp14:anchorId="6F817975" wp14:editId="551D6B33">
            <wp:extent cx="819150" cy="342900"/>
            <wp:effectExtent l="0" t="0" r="0" b="0"/>
            <wp:docPr id="1540220996" name="Рисунок 1540220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6B168B">
        <w:rPr>
          <w:snapToGrid w:val="0"/>
          <w:sz w:val="28"/>
          <w:szCs w:val="28"/>
        </w:rPr>
        <w:t xml:space="preserve"> - размер корректировки необходимой валовой выручки по результатам (i-2)-го года;</w:t>
      </w:r>
    </w:p>
    <w:p w14:paraId="5D8E0E98" w14:textId="77777777" w:rsidR="006B168B" w:rsidRPr="006B168B" w:rsidRDefault="006B168B" w:rsidP="006B168B">
      <w:pPr>
        <w:ind w:firstLine="709"/>
        <w:jc w:val="both"/>
        <w:rPr>
          <w:snapToGrid w:val="0"/>
          <w:sz w:val="28"/>
          <w:szCs w:val="28"/>
        </w:rPr>
      </w:pPr>
      <w:r w:rsidRPr="006B168B">
        <w:rPr>
          <w:noProof/>
          <w:snapToGrid w:val="0"/>
          <w:sz w:val="28"/>
          <w:szCs w:val="28"/>
        </w:rPr>
        <w:drawing>
          <wp:inline distT="0" distB="0" distL="0" distR="0" wp14:anchorId="64A65A5E" wp14:editId="5CE5B5FE">
            <wp:extent cx="695325" cy="342900"/>
            <wp:effectExtent l="0" t="0" r="9525" b="0"/>
            <wp:docPr id="1274092586" name="Рисунок 1274092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6B168B">
        <w:rPr>
          <w:snapToGrid w:val="0"/>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77" w:history="1">
        <w:r w:rsidRPr="006B168B">
          <w:rPr>
            <w:snapToGrid w:val="0"/>
            <w:sz w:val="28"/>
            <w:szCs w:val="28"/>
          </w:rPr>
          <w:t>пунктом 55</w:t>
        </w:r>
      </w:hyperlink>
      <w:r w:rsidRPr="006B168B">
        <w:rPr>
          <w:snapToGrid w:val="0"/>
          <w:sz w:val="28"/>
          <w:szCs w:val="28"/>
        </w:rPr>
        <w:t xml:space="preserve"> настоящих Методических указаний;</w:t>
      </w:r>
    </w:p>
    <w:p w14:paraId="2DD2D5EE" w14:textId="77777777" w:rsidR="006B168B" w:rsidRPr="006B168B" w:rsidRDefault="006B168B" w:rsidP="006B168B">
      <w:pPr>
        <w:ind w:firstLine="709"/>
        <w:jc w:val="both"/>
        <w:rPr>
          <w:snapToGrid w:val="0"/>
          <w:sz w:val="28"/>
          <w:szCs w:val="28"/>
        </w:rPr>
      </w:pPr>
      <w:r w:rsidRPr="006B168B">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6B168B">
        <w:rPr>
          <w:snapToGrid w:val="0"/>
          <w:sz w:val="28"/>
          <w:szCs w:val="28"/>
        </w:rPr>
        <w:br/>
        <w:t xml:space="preserve">и тарифов, установленных в соответствии с </w:t>
      </w:r>
      <w:hyperlink r:id="rId78" w:history="1">
        <w:r w:rsidRPr="006B168B">
          <w:rPr>
            <w:snapToGrid w:val="0"/>
            <w:sz w:val="28"/>
            <w:szCs w:val="28"/>
          </w:rPr>
          <w:t>главой IX</w:t>
        </w:r>
      </w:hyperlink>
      <w:r w:rsidRPr="006B168B">
        <w:rPr>
          <w:snapToGrid w:val="0"/>
          <w:sz w:val="28"/>
          <w:szCs w:val="28"/>
        </w:rPr>
        <w:t xml:space="preserve"> настоящих Методических указаний на (i-2)-й год, без учета уровня собираемости платежей.</w:t>
      </w:r>
    </w:p>
    <w:p w14:paraId="0C65D6D8" w14:textId="77777777" w:rsidR="006B168B" w:rsidRPr="006B168B" w:rsidRDefault="006B168B" w:rsidP="006B168B">
      <w:pPr>
        <w:ind w:firstLine="709"/>
        <w:jc w:val="both"/>
        <w:rPr>
          <w:snapToGrid w:val="0"/>
          <w:sz w:val="28"/>
          <w:szCs w:val="28"/>
          <w:lang w:eastAsia="en-US"/>
        </w:rPr>
      </w:pPr>
      <w:r w:rsidRPr="006B168B">
        <w:rPr>
          <w:snapToGrid w:val="0"/>
          <w:sz w:val="28"/>
          <w:szCs w:val="28"/>
          <w:lang w:eastAsia="en-US"/>
        </w:rPr>
        <w:t xml:space="preserve">В соответствии с пунктом 52 Методических,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w:t>
      </w:r>
      <w:r w:rsidRPr="006B168B">
        <w:rPr>
          <w:snapToGrid w:val="0"/>
          <w:sz w:val="28"/>
          <w:szCs w:val="28"/>
          <w:lang w:eastAsia="en-US"/>
        </w:rPr>
        <w:br/>
        <w:t xml:space="preserve">и утвержденного тарифа. </w:t>
      </w:r>
    </w:p>
    <w:p w14:paraId="39EFC59B" w14:textId="77777777" w:rsidR="006B168B" w:rsidRPr="006B168B" w:rsidRDefault="006B168B" w:rsidP="006B168B">
      <w:pPr>
        <w:ind w:firstLine="709"/>
        <w:jc w:val="both"/>
        <w:rPr>
          <w:snapToGrid w:val="0"/>
          <w:sz w:val="28"/>
          <w:szCs w:val="28"/>
          <w:lang w:eastAsia="en-US"/>
        </w:rPr>
      </w:pPr>
      <w:r w:rsidRPr="006B168B">
        <w:rPr>
          <w:snapToGrid w:val="0"/>
          <w:sz w:val="28"/>
          <w:szCs w:val="28"/>
          <w:lang w:eastAsia="en-US"/>
        </w:rPr>
        <w:t>В расчёт фактической необходимой валовой выручки, согласно Методическим указаниям, включаются:</w:t>
      </w:r>
    </w:p>
    <w:p w14:paraId="3E7C9A6F" w14:textId="77777777" w:rsidR="006B168B" w:rsidRPr="006B168B" w:rsidRDefault="006B168B" w:rsidP="006B168B">
      <w:pPr>
        <w:ind w:firstLine="709"/>
        <w:jc w:val="both"/>
        <w:rPr>
          <w:snapToGrid w:val="0"/>
          <w:sz w:val="28"/>
          <w:szCs w:val="28"/>
          <w:lang w:eastAsia="en-US"/>
        </w:rPr>
      </w:pPr>
      <w:r w:rsidRPr="006B168B">
        <w:rPr>
          <w:snapToGrid w:val="0"/>
          <w:sz w:val="28"/>
          <w:szCs w:val="28"/>
          <w:lang w:eastAsia="en-US"/>
        </w:rPr>
        <w:t>- операционные расходы, рассчитываемые по формуле:</w:t>
      </w:r>
    </w:p>
    <w:p w14:paraId="4D3D66F8" w14:textId="77777777" w:rsidR="006B168B" w:rsidRPr="006B168B" w:rsidRDefault="006B168B" w:rsidP="006B168B">
      <w:pPr>
        <w:ind w:right="-142"/>
        <w:jc w:val="center"/>
        <w:rPr>
          <w:snapToGrid w:val="0"/>
          <w:sz w:val="28"/>
          <w:szCs w:val="28"/>
          <w:lang w:eastAsia="en-US"/>
        </w:rPr>
      </w:pPr>
      <w:r w:rsidRPr="006B168B">
        <w:rPr>
          <w:noProof/>
          <w:snapToGrid w:val="0"/>
          <w:position w:val="-32"/>
          <w:sz w:val="28"/>
          <w:szCs w:val="28"/>
        </w:rPr>
        <w:drawing>
          <wp:inline distT="0" distB="0" distL="0" distR="0" wp14:anchorId="7383B60D" wp14:editId="1EEBF654">
            <wp:extent cx="5848350" cy="590550"/>
            <wp:effectExtent l="0" t="0" r="0" b="0"/>
            <wp:docPr id="655526872" name="Рисунок 65552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6B168B">
        <w:rPr>
          <w:snapToGrid w:val="0"/>
          <w:position w:val="-32"/>
          <w:sz w:val="28"/>
          <w:szCs w:val="28"/>
        </w:rPr>
        <w:t>;</w:t>
      </w:r>
    </w:p>
    <w:p w14:paraId="47A41F58" w14:textId="77777777" w:rsidR="006B168B" w:rsidRPr="006B168B" w:rsidRDefault="006B168B" w:rsidP="006B168B">
      <w:pPr>
        <w:ind w:firstLine="709"/>
        <w:jc w:val="both"/>
        <w:rPr>
          <w:snapToGrid w:val="0"/>
          <w:sz w:val="28"/>
          <w:szCs w:val="28"/>
          <w:lang w:eastAsia="en-US"/>
        </w:rPr>
      </w:pPr>
      <w:r w:rsidRPr="006B168B">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7E535858" w14:textId="77777777" w:rsidR="006B168B" w:rsidRPr="006B168B" w:rsidRDefault="006B168B" w:rsidP="006B168B">
      <w:pPr>
        <w:ind w:firstLine="709"/>
        <w:jc w:val="both"/>
        <w:rPr>
          <w:snapToGrid w:val="0"/>
          <w:sz w:val="28"/>
          <w:szCs w:val="28"/>
          <w:lang w:eastAsia="en-US"/>
        </w:rPr>
      </w:pPr>
      <w:r w:rsidRPr="006B168B">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5E711EF4" w14:textId="77777777" w:rsidR="006B168B" w:rsidRPr="006B168B" w:rsidRDefault="006B168B" w:rsidP="006B168B">
      <w:pPr>
        <w:ind w:firstLine="709"/>
        <w:jc w:val="both"/>
        <w:rPr>
          <w:snapToGrid w:val="0"/>
          <w:sz w:val="28"/>
          <w:szCs w:val="28"/>
          <w:lang w:eastAsia="en-US"/>
        </w:rPr>
      </w:pPr>
      <w:r w:rsidRPr="006B168B">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6B168B">
        <w:rPr>
          <w:snapToGrid w:val="0"/>
          <w:sz w:val="28"/>
          <w:szCs w:val="28"/>
          <w:lang w:eastAsia="en-US"/>
        </w:rPr>
        <w:br/>
        <w:t>и фактической цены условного топлива;</w:t>
      </w:r>
    </w:p>
    <w:p w14:paraId="34BD6190" w14:textId="77777777" w:rsidR="006B168B" w:rsidRPr="006B168B" w:rsidRDefault="006B168B" w:rsidP="006B168B">
      <w:pPr>
        <w:ind w:firstLine="709"/>
        <w:jc w:val="both"/>
        <w:rPr>
          <w:snapToGrid w:val="0"/>
          <w:position w:val="-68"/>
          <w:sz w:val="28"/>
          <w:szCs w:val="28"/>
        </w:rPr>
      </w:pPr>
      <w:r w:rsidRPr="006B168B">
        <w:rPr>
          <w:snapToGrid w:val="0"/>
          <w:sz w:val="28"/>
          <w:szCs w:val="28"/>
          <w:lang w:eastAsia="en-US"/>
        </w:rPr>
        <w:t>- фактическая нормативная прибыль.</w:t>
      </w:r>
    </w:p>
    <w:p w14:paraId="6054B2DE" w14:textId="77777777" w:rsidR="006B168B" w:rsidRPr="006B168B" w:rsidRDefault="006B168B" w:rsidP="006B168B">
      <w:pPr>
        <w:ind w:firstLine="709"/>
        <w:jc w:val="both"/>
        <w:rPr>
          <w:snapToGrid w:val="0"/>
          <w:sz w:val="28"/>
          <w:szCs w:val="28"/>
        </w:rPr>
      </w:pPr>
    </w:p>
    <w:p w14:paraId="2C5EDB85" w14:textId="77777777" w:rsidR="006B168B" w:rsidRPr="006B168B" w:rsidRDefault="006B168B" w:rsidP="006B168B">
      <w:pPr>
        <w:ind w:firstLine="709"/>
        <w:jc w:val="both"/>
        <w:rPr>
          <w:snapToGrid w:val="0"/>
          <w:sz w:val="28"/>
          <w:szCs w:val="28"/>
        </w:rPr>
      </w:pPr>
      <w:r w:rsidRPr="006B168B">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6B168B">
        <w:rPr>
          <w:snapToGrid w:val="0"/>
          <w:sz w:val="28"/>
          <w:szCs w:val="28"/>
        </w:rPr>
        <w:br/>
        <w:t>на производство тепловой энергии, с учетом нормативных показателей, рассчитана экспертами по группам статей.</w:t>
      </w:r>
    </w:p>
    <w:p w14:paraId="4E18543C" w14:textId="77777777" w:rsidR="006B168B" w:rsidRPr="006B168B" w:rsidRDefault="006B168B" w:rsidP="006B168B">
      <w:pPr>
        <w:ind w:firstLine="709"/>
        <w:jc w:val="both"/>
        <w:rPr>
          <w:snapToGrid w:val="0"/>
          <w:sz w:val="28"/>
          <w:szCs w:val="28"/>
        </w:rPr>
      </w:pPr>
    </w:p>
    <w:p w14:paraId="16645040" w14:textId="77777777" w:rsidR="006B168B" w:rsidRPr="006B168B" w:rsidRDefault="006B168B" w:rsidP="006B168B">
      <w:pPr>
        <w:ind w:firstLine="709"/>
        <w:jc w:val="both"/>
        <w:rPr>
          <w:snapToGrid w:val="0"/>
          <w:sz w:val="28"/>
          <w:szCs w:val="28"/>
          <w:lang w:eastAsia="en-US"/>
        </w:rPr>
      </w:pPr>
      <w:r w:rsidRPr="006B168B">
        <w:rPr>
          <w:snapToGrid w:val="0"/>
          <w:sz w:val="28"/>
          <w:szCs w:val="28"/>
          <w:lang w:eastAsia="en-US"/>
        </w:rPr>
        <w:t xml:space="preserve">Так как 2023 год является первым годом долгосрочного периода регулирования, </w:t>
      </w:r>
      <w:r w:rsidRPr="006B168B">
        <w:rPr>
          <w:b/>
          <w:snapToGrid w:val="0"/>
          <w:sz w:val="28"/>
          <w:szCs w:val="28"/>
          <w:lang w:eastAsia="en-US"/>
        </w:rPr>
        <w:t>фактические операционные расходы</w:t>
      </w:r>
      <w:r w:rsidRPr="006B168B">
        <w:rPr>
          <w:snapToGrid w:val="0"/>
          <w:sz w:val="28"/>
          <w:szCs w:val="28"/>
          <w:lang w:eastAsia="en-US"/>
        </w:rPr>
        <w:t xml:space="preserve"> за 2023 год принимаются в размере базового уровня долгосрочного периода регулирования.</w:t>
      </w:r>
    </w:p>
    <w:p w14:paraId="2167618C" w14:textId="77777777" w:rsidR="006B168B" w:rsidRPr="006B168B" w:rsidRDefault="006B168B" w:rsidP="006B168B">
      <w:pPr>
        <w:ind w:firstLine="709"/>
        <w:jc w:val="both"/>
        <w:rPr>
          <w:snapToGrid w:val="0"/>
          <w:sz w:val="28"/>
          <w:szCs w:val="28"/>
        </w:rPr>
      </w:pPr>
    </w:p>
    <w:p w14:paraId="1615F77A" w14:textId="77777777" w:rsidR="006B168B" w:rsidRPr="006B168B" w:rsidRDefault="006B168B" w:rsidP="006B168B">
      <w:pPr>
        <w:ind w:firstLine="709"/>
        <w:jc w:val="both"/>
        <w:rPr>
          <w:snapToGrid w:val="0"/>
          <w:sz w:val="28"/>
          <w:szCs w:val="28"/>
        </w:rPr>
      </w:pPr>
      <w:r w:rsidRPr="006B168B">
        <w:rPr>
          <w:snapToGrid w:val="0"/>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пунктом 39 Методических указаний).</w:t>
      </w:r>
    </w:p>
    <w:p w14:paraId="63C3BEF6" w14:textId="77777777" w:rsidR="006B168B" w:rsidRPr="006B168B" w:rsidRDefault="006B168B" w:rsidP="006B168B">
      <w:pPr>
        <w:ind w:firstLine="709"/>
        <w:jc w:val="both"/>
        <w:rPr>
          <w:snapToGrid w:val="0"/>
          <w:sz w:val="28"/>
          <w:szCs w:val="28"/>
        </w:rPr>
      </w:pPr>
      <w:r w:rsidRPr="006B168B">
        <w:rPr>
          <w:snapToGrid w:val="0"/>
          <w:sz w:val="28"/>
          <w:szCs w:val="28"/>
        </w:rPr>
        <w:t>Расходы на оплату услуг, оказываемых организациями, осуществляющими регулируемые виды деятельности, подтверждаются расчетом объема передачи тепловой энергии от котельных ООО «ЭнергоТранзит» на 2024 год по тепловым сетям, переданным по концессионному соглашению (стр. 125 том 3.1).</w:t>
      </w:r>
    </w:p>
    <w:p w14:paraId="6781D3AF" w14:textId="77777777" w:rsidR="006B168B" w:rsidRPr="006B168B" w:rsidRDefault="006B168B" w:rsidP="006B168B">
      <w:pPr>
        <w:ind w:firstLine="709"/>
        <w:jc w:val="both"/>
        <w:rPr>
          <w:snapToGrid w:val="0"/>
          <w:sz w:val="28"/>
          <w:szCs w:val="28"/>
        </w:rPr>
      </w:pPr>
      <w:r w:rsidRPr="006B168B">
        <w:rPr>
          <w:snapToGrid w:val="0"/>
          <w:sz w:val="28"/>
          <w:szCs w:val="28"/>
        </w:rPr>
        <w:t xml:space="preserve">Расходы на арендную плату подтверждаются расчетом стоимости арендной платы на 2025 год, произведенным в соответствии с пунктом 45 Основ ценообразования по максимальным срокам полезного использования (стр. 8 том 15); расчетом (протоколом определения) размера арендной платы за земельный участок - Абашевская районная котельная, г. Новокузнецк, Орджоникидзевский р-он, ул. Кавказская, 26 (стр. 5 том 15); расчетом (протоколом определения) размера арендной платы за земельный участок - Байдаевская центральная котельная, г. Новокузнецк, ул. Слесарная, № 12 (стр. 4 том 15); расчетом (протоколом определения) размера арендной платы за земельный участок - Зыряновская районная котельная, г. Новокузнецк, Орджиникидзевский р-он, ул. Пархоменко, 110 (стр. 3 том 15); расчетом (протоколом определения) размера арендной платы за земельный участок - Куйбышевская центральная котельная, г. Новокузнецк, Куйбышевский район, ул. Стволовая, № 9 (стр. 6 том 15); расчетом стоимости арендной платы на 2025 год, произведенный в соответствии с пунктом 45 Основ ценообразования по максимальным срокам полезного использования (стр. 13 том 15); расчетом (протоколом определения) размера арендной платы за земельный участок - Куйбышевский угольный склад, г. Новокузнецк, ул. 375 км, д. 40 (стр. 7 том 15); расчетом стоимости арендной платы на 2025 год, произведенный в соответствии с пунктом 45 Основ ценообразования по максимальным срокам полезного использования (стр. 15 том 15); расчетом стоимости арендной платы на 2025 год, произведенный в </w:t>
      </w:r>
      <w:r w:rsidRPr="006B168B">
        <w:rPr>
          <w:snapToGrid w:val="0"/>
          <w:sz w:val="28"/>
          <w:szCs w:val="28"/>
        </w:rPr>
        <w:lastRenderedPageBreak/>
        <w:t>соответствии с пунктом 45 Основ ценообразования по максимальным срокам полезного использования (стр. 14 том 15).</w:t>
      </w:r>
    </w:p>
    <w:p w14:paraId="7AA2C520" w14:textId="77777777" w:rsidR="006B168B" w:rsidRPr="006B168B" w:rsidRDefault="006B168B" w:rsidP="006B168B">
      <w:pPr>
        <w:ind w:firstLine="709"/>
        <w:jc w:val="both"/>
        <w:rPr>
          <w:snapToGrid w:val="0"/>
          <w:sz w:val="28"/>
          <w:szCs w:val="28"/>
        </w:rPr>
      </w:pPr>
      <w:r w:rsidRPr="006B168B">
        <w:rPr>
          <w:snapToGrid w:val="0"/>
          <w:sz w:val="28"/>
          <w:szCs w:val="28"/>
        </w:rPr>
        <w:t>Расходы на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подтверждаются Оборотно-сальдовой ведомостью по счету 20 за 2023 год в разрезе платы за негативное воздействие на окружающую среду (НВОС) (стр. 107 том 6), оборотно-сальдовой ведомостью по счету 20 за 2023 год в разрезе платы за услуги по обращению с ТКО (стр. 107 том 6), оборотно-сальдовой ведомостью по счету 20 за 2023 год в разрезе утилизации отходов (мусора) (стр. 107 том 6).</w:t>
      </w:r>
    </w:p>
    <w:p w14:paraId="517153AF" w14:textId="77777777" w:rsidR="006B168B" w:rsidRPr="006B168B" w:rsidRDefault="006B168B" w:rsidP="006B168B">
      <w:pPr>
        <w:ind w:firstLine="709"/>
        <w:jc w:val="both"/>
        <w:rPr>
          <w:snapToGrid w:val="0"/>
          <w:sz w:val="28"/>
          <w:szCs w:val="28"/>
        </w:rPr>
      </w:pPr>
      <w:r w:rsidRPr="006B168B">
        <w:rPr>
          <w:snapToGrid w:val="0"/>
          <w:sz w:val="28"/>
          <w:szCs w:val="28"/>
        </w:rPr>
        <w:t>Расходы на обязательное страхование подтверждаются страховым полисом обязательного страхования гражданской ответственности владельца опасного объекта за причинение вреда в результате аварии на опасном объекте ПАО СК «Росгосстрах» на площадку козлового крана Зыряновской районной котельной (стр. 117 том 8.1), страховым полисом обязательного страхования гражданской ответственности владельца опасного объекта за причинение вреда в результате аварии на опасном объекте ПАО СК «Росгосстрах» на группу котельных (стр. 118 том 8.1), страховым полисом обязательного страхования гражданской ответственности владельца опасного объекта за причинение вреда в результате аварии на опасном объекте ПАО СК «Росгосстрах» на участок трубопровода теплосети Орджоникидзевского района (стр. 116 том 8.1).</w:t>
      </w:r>
    </w:p>
    <w:p w14:paraId="03A4528B" w14:textId="77777777" w:rsidR="006B168B" w:rsidRPr="006B168B" w:rsidRDefault="006B168B" w:rsidP="006B168B">
      <w:pPr>
        <w:ind w:firstLine="709"/>
        <w:jc w:val="both"/>
        <w:rPr>
          <w:snapToGrid w:val="0"/>
          <w:sz w:val="28"/>
          <w:szCs w:val="28"/>
        </w:rPr>
      </w:pPr>
    </w:p>
    <w:p w14:paraId="51FF5C89" w14:textId="77777777" w:rsidR="006B168B" w:rsidRPr="006B168B" w:rsidRDefault="006B168B" w:rsidP="006B168B">
      <w:pPr>
        <w:ind w:firstLine="709"/>
        <w:jc w:val="both"/>
        <w:rPr>
          <w:snapToGrid w:val="0"/>
          <w:sz w:val="28"/>
          <w:szCs w:val="28"/>
        </w:rPr>
      </w:pPr>
      <w:r w:rsidRPr="006B168B">
        <w:rPr>
          <w:snapToGrid w:val="0"/>
          <w:sz w:val="28"/>
          <w:szCs w:val="28"/>
        </w:rPr>
        <w:t>Налог на имущество подтверждается справкой-расчетом налога на имущество за 2023 год (стр. 65 том 13.1).</w:t>
      </w:r>
    </w:p>
    <w:p w14:paraId="4C8DDCE5" w14:textId="77777777" w:rsidR="006B168B" w:rsidRPr="006B168B" w:rsidRDefault="006B168B" w:rsidP="006B168B">
      <w:pPr>
        <w:ind w:firstLine="709"/>
        <w:jc w:val="both"/>
        <w:rPr>
          <w:snapToGrid w:val="0"/>
          <w:sz w:val="28"/>
          <w:szCs w:val="28"/>
        </w:rPr>
      </w:pPr>
      <w:r w:rsidRPr="006B168B">
        <w:rPr>
          <w:snapToGrid w:val="0"/>
          <w:sz w:val="28"/>
          <w:szCs w:val="28"/>
        </w:rPr>
        <w:t>Отчисления на социальные нужды подтверждаются оборотно-сальдовой ведомостью по счету 20 за 2023 год в разрезе отчислений на социальные нужды (стр. 36 том 13.1), оборотно-сальдовой ведомостью по счету 20 за 2023 год в разрезе отчислений на социальные нужды (стр. 38 том 13.1).</w:t>
      </w:r>
    </w:p>
    <w:p w14:paraId="796010F5" w14:textId="77777777" w:rsidR="006B168B" w:rsidRPr="006B168B" w:rsidRDefault="006B168B" w:rsidP="006B168B">
      <w:pPr>
        <w:ind w:firstLine="709"/>
        <w:jc w:val="both"/>
        <w:rPr>
          <w:snapToGrid w:val="0"/>
          <w:sz w:val="28"/>
          <w:szCs w:val="28"/>
        </w:rPr>
      </w:pPr>
      <w:r w:rsidRPr="006B168B">
        <w:rPr>
          <w:snapToGrid w:val="0"/>
          <w:sz w:val="28"/>
          <w:szCs w:val="28"/>
        </w:rPr>
        <w:t>Амортизация основных средств и нематериальных активов подтверждается оборотно-сальдовой ведомостью по счету 20 за 2023 год в разрезе амортизационных отчислений (стр. 36 том 13.1), оборотно-сальдовой ведомостью по счету 20 за 2023 год в разрезе амортизационных отчислений по диспетчеризации (стр. 38 том 13.1).</w:t>
      </w:r>
    </w:p>
    <w:p w14:paraId="75778A0D" w14:textId="77777777" w:rsidR="006B168B" w:rsidRPr="006B168B" w:rsidRDefault="006B168B" w:rsidP="006B168B">
      <w:pPr>
        <w:ind w:firstLine="709"/>
        <w:jc w:val="both"/>
        <w:rPr>
          <w:snapToGrid w:val="0"/>
          <w:sz w:val="28"/>
          <w:szCs w:val="28"/>
        </w:rPr>
      </w:pPr>
      <w:r w:rsidRPr="006B168B">
        <w:rPr>
          <w:snapToGrid w:val="0"/>
          <w:sz w:val="28"/>
          <w:szCs w:val="28"/>
        </w:rPr>
        <w:t>Налог на прибыль рассчитан экспертами исходя из экономически обоснованной фактической прибыли.</w:t>
      </w:r>
    </w:p>
    <w:p w14:paraId="05F80917" w14:textId="77777777" w:rsidR="006B168B" w:rsidRPr="006B168B" w:rsidRDefault="006B168B" w:rsidP="006B168B">
      <w:pPr>
        <w:ind w:firstLine="709"/>
        <w:jc w:val="both"/>
        <w:rPr>
          <w:snapToGrid w:val="0"/>
          <w:sz w:val="28"/>
          <w:szCs w:val="28"/>
        </w:rPr>
      </w:pPr>
    </w:p>
    <w:p w14:paraId="17816E48" w14:textId="77777777" w:rsidR="006B168B" w:rsidRPr="006B168B" w:rsidRDefault="006B168B" w:rsidP="006B168B">
      <w:pPr>
        <w:ind w:firstLine="709"/>
        <w:jc w:val="both"/>
        <w:rPr>
          <w:snapToGrid w:val="0"/>
          <w:sz w:val="28"/>
          <w:szCs w:val="28"/>
        </w:rPr>
      </w:pPr>
      <w:r w:rsidRPr="006B168B">
        <w:rPr>
          <w:snapToGrid w:val="0"/>
          <w:sz w:val="28"/>
          <w:szCs w:val="28"/>
        </w:rPr>
        <w:t>Реестры неподконтрольных расходов приведены в таблицах 21, 22.</w:t>
      </w:r>
    </w:p>
    <w:p w14:paraId="5B70791A" w14:textId="77777777" w:rsidR="006B168B" w:rsidRPr="006B168B" w:rsidRDefault="006B168B" w:rsidP="006B168B">
      <w:pPr>
        <w:ind w:firstLine="709"/>
        <w:jc w:val="both"/>
        <w:rPr>
          <w:snapToGrid w:val="0"/>
          <w:sz w:val="28"/>
          <w:szCs w:val="28"/>
        </w:rPr>
      </w:pPr>
    </w:p>
    <w:p w14:paraId="04E2B616"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08702317" w14:textId="77777777" w:rsidR="006B168B" w:rsidRPr="006B168B" w:rsidRDefault="006B168B" w:rsidP="003B1DE9">
      <w:pPr>
        <w:numPr>
          <w:ilvl w:val="0"/>
          <w:numId w:val="9"/>
        </w:numPr>
        <w:ind w:left="8505" w:right="-285"/>
        <w:jc w:val="right"/>
        <w:rPr>
          <w:snapToGrid w:val="0"/>
          <w:sz w:val="28"/>
          <w:szCs w:val="28"/>
        </w:rPr>
      </w:pPr>
    </w:p>
    <w:p w14:paraId="50FEEC91" w14:textId="77777777" w:rsidR="006B168B" w:rsidRPr="006B168B" w:rsidRDefault="006B168B" w:rsidP="006B168B">
      <w:pPr>
        <w:keepNext/>
        <w:keepLines/>
        <w:spacing w:before="40"/>
        <w:jc w:val="center"/>
        <w:outlineLvl w:val="2"/>
        <w:rPr>
          <w:rFonts w:eastAsiaTheme="majorEastAsia"/>
          <w:snapToGrid w:val="0"/>
          <w:sz w:val="28"/>
        </w:rPr>
      </w:pPr>
      <w:bookmarkStart w:id="110" w:name="_Toc153545207"/>
      <w:bookmarkStart w:id="111" w:name="_Toc179133015"/>
      <w:r w:rsidRPr="006B168B">
        <w:rPr>
          <w:rFonts w:eastAsiaTheme="majorEastAsia"/>
          <w:snapToGrid w:val="0"/>
          <w:sz w:val="28"/>
        </w:rPr>
        <w:t>Реестр неподконтрольных расходов</w:t>
      </w:r>
      <w:bookmarkEnd w:id="110"/>
      <w:bookmarkEnd w:id="111"/>
      <w:r w:rsidRPr="006B168B">
        <w:rPr>
          <w:rFonts w:eastAsiaTheme="majorEastAsia"/>
          <w:snapToGrid w:val="0"/>
          <w:sz w:val="28"/>
        </w:rPr>
        <w:t xml:space="preserve"> на </w:t>
      </w:r>
      <w:r w:rsidRPr="006B168B">
        <w:rPr>
          <w:rFonts w:eastAsiaTheme="majorEastAsia"/>
          <w:b/>
          <w:snapToGrid w:val="0"/>
          <w:sz w:val="28"/>
        </w:rPr>
        <w:t>производство</w:t>
      </w:r>
      <w:r w:rsidRPr="006B168B">
        <w:rPr>
          <w:rFonts w:eastAsiaTheme="majorEastAsia"/>
          <w:snapToGrid w:val="0"/>
          <w:sz w:val="28"/>
        </w:rPr>
        <w:t xml:space="preserve"> тепловой энергии</w:t>
      </w:r>
    </w:p>
    <w:p w14:paraId="5EC64DE4" w14:textId="77777777" w:rsidR="006B168B" w:rsidRPr="006B168B" w:rsidRDefault="006B168B" w:rsidP="006B168B">
      <w:pPr>
        <w:ind w:right="425"/>
        <w:jc w:val="right"/>
        <w:rPr>
          <w:snapToGrid w:val="0"/>
          <w:szCs w:val="28"/>
        </w:rPr>
      </w:pPr>
      <w:r w:rsidRPr="006B168B">
        <w:rPr>
          <w:snapToGrid w:val="0"/>
          <w:szCs w:val="28"/>
        </w:rPr>
        <w:t>тыс. руб.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116"/>
        <w:gridCol w:w="1559"/>
      </w:tblGrid>
      <w:tr w:rsidR="006B168B" w:rsidRPr="006B168B" w14:paraId="1529744B" w14:textId="77777777" w:rsidTr="009E53B0">
        <w:trPr>
          <w:trHeight w:val="720"/>
        </w:trPr>
        <w:tc>
          <w:tcPr>
            <w:tcW w:w="959" w:type="dxa"/>
            <w:vMerge w:val="restart"/>
            <w:shd w:val="clear" w:color="auto" w:fill="auto"/>
            <w:vAlign w:val="center"/>
            <w:hideMark/>
          </w:tcPr>
          <w:p w14:paraId="78A70E26" w14:textId="77777777" w:rsidR="006B168B" w:rsidRPr="006B168B" w:rsidRDefault="006B168B" w:rsidP="006B168B">
            <w:pPr>
              <w:jc w:val="center"/>
              <w:rPr>
                <w:snapToGrid w:val="0"/>
                <w:szCs w:val="28"/>
              </w:rPr>
            </w:pPr>
            <w:r w:rsidRPr="006B168B">
              <w:rPr>
                <w:snapToGrid w:val="0"/>
                <w:szCs w:val="28"/>
              </w:rPr>
              <w:t>№ п/п</w:t>
            </w:r>
          </w:p>
        </w:tc>
        <w:tc>
          <w:tcPr>
            <w:tcW w:w="7116" w:type="dxa"/>
            <w:vMerge w:val="restart"/>
            <w:shd w:val="clear" w:color="auto" w:fill="auto"/>
            <w:vAlign w:val="center"/>
            <w:hideMark/>
          </w:tcPr>
          <w:p w14:paraId="3BD6BE58" w14:textId="77777777" w:rsidR="006B168B" w:rsidRPr="006B168B" w:rsidRDefault="006B168B" w:rsidP="006B168B">
            <w:pPr>
              <w:jc w:val="center"/>
              <w:rPr>
                <w:snapToGrid w:val="0"/>
                <w:szCs w:val="28"/>
              </w:rPr>
            </w:pPr>
            <w:r w:rsidRPr="006B168B">
              <w:rPr>
                <w:snapToGrid w:val="0"/>
                <w:szCs w:val="28"/>
              </w:rPr>
              <w:t>Наименование расхода</w:t>
            </w:r>
          </w:p>
        </w:tc>
        <w:tc>
          <w:tcPr>
            <w:tcW w:w="1559" w:type="dxa"/>
            <w:vMerge w:val="restart"/>
            <w:shd w:val="clear" w:color="auto" w:fill="auto"/>
            <w:vAlign w:val="center"/>
            <w:hideMark/>
          </w:tcPr>
          <w:p w14:paraId="3850F73B" w14:textId="77777777" w:rsidR="006B168B" w:rsidRPr="006B168B" w:rsidRDefault="006B168B" w:rsidP="006B168B">
            <w:pPr>
              <w:ind w:left="-138" w:right="-153"/>
              <w:jc w:val="center"/>
              <w:rPr>
                <w:snapToGrid w:val="0"/>
                <w:szCs w:val="28"/>
              </w:rPr>
            </w:pPr>
            <w:r w:rsidRPr="006B168B">
              <w:rPr>
                <w:snapToGrid w:val="0"/>
                <w:szCs w:val="28"/>
              </w:rPr>
              <w:t xml:space="preserve">Факт </w:t>
            </w:r>
            <w:r w:rsidRPr="006B168B">
              <w:rPr>
                <w:snapToGrid w:val="0"/>
                <w:szCs w:val="28"/>
              </w:rPr>
              <w:br/>
              <w:t>2023 года</w:t>
            </w:r>
          </w:p>
        </w:tc>
      </w:tr>
      <w:tr w:rsidR="006B168B" w:rsidRPr="006B168B" w14:paraId="12AFE255" w14:textId="77777777" w:rsidTr="009E53B0">
        <w:trPr>
          <w:trHeight w:val="507"/>
        </w:trPr>
        <w:tc>
          <w:tcPr>
            <w:tcW w:w="959" w:type="dxa"/>
            <w:vMerge/>
            <w:shd w:val="clear" w:color="auto" w:fill="auto"/>
            <w:vAlign w:val="center"/>
            <w:hideMark/>
          </w:tcPr>
          <w:p w14:paraId="725F1D43" w14:textId="77777777" w:rsidR="006B168B" w:rsidRPr="006B168B" w:rsidRDefault="006B168B" w:rsidP="006B168B">
            <w:pPr>
              <w:jc w:val="center"/>
              <w:rPr>
                <w:snapToGrid w:val="0"/>
                <w:szCs w:val="28"/>
              </w:rPr>
            </w:pPr>
          </w:p>
        </w:tc>
        <w:tc>
          <w:tcPr>
            <w:tcW w:w="7116" w:type="dxa"/>
            <w:vMerge/>
            <w:shd w:val="clear" w:color="auto" w:fill="auto"/>
            <w:vAlign w:val="center"/>
            <w:hideMark/>
          </w:tcPr>
          <w:p w14:paraId="45F28023" w14:textId="77777777" w:rsidR="006B168B" w:rsidRPr="006B168B" w:rsidRDefault="006B168B" w:rsidP="006B168B">
            <w:pPr>
              <w:jc w:val="center"/>
              <w:rPr>
                <w:snapToGrid w:val="0"/>
                <w:szCs w:val="28"/>
              </w:rPr>
            </w:pPr>
          </w:p>
        </w:tc>
        <w:tc>
          <w:tcPr>
            <w:tcW w:w="1559" w:type="dxa"/>
            <w:vMerge/>
            <w:shd w:val="clear" w:color="auto" w:fill="auto"/>
            <w:vAlign w:val="center"/>
            <w:hideMark/>
          </w:tcPr>
          <w:p w14:paraId="032A8EAB" w14:textId="77777777" w:rsidR="006B168B" w:rsidRPr="006B168B" w:rsidRDefault="006B168B" w:rsidP="006B168B">
            <w:pPr>
              <w:jc w:val="center"/>
              <w:rPr>
                <w:snapToGrid w:val="0"/>
                <w:szCs w:val="28"/>
              </w:rPr>
            </w:pPr>
          </w:p>
        </w:tc>
      </w:tr>
      <w:tr w:rsidR="006B168B" w:rsidRPr="006B168B" w14:paraId="3C0E00B7" w14:textId="77777777" w:rsidTr="009E53B0">
        <w:trPr>
          <w:trHeight w:val="1080"/>
        </w:trPr>
        <w:tc>
          <w:tcPr>
            <w:tcW w:w="959" w:type="dxa"/>
            <w:shd w:val="clear" w:color="auto" w:fill="auto"/>
            <w:noWrap/>
            <w:vAlign w:val="center"/>
            <w:hideMark/>
          </w:tcPr>
          <w:p w14:paraId="008A90CE" w14:textId="77777777" w:rsidR="006B168B" w:rsidRPr="006B168B" w:rsidRDefault="006B168B" w:rsidP="006B168B">
            <w:pPr>
              <w:jc w:val="center"/>
              <w:rPr>
                <w:snapToGrid w:val="0"/>
                <w:szCs w:val="28"/>
              </w:rPr>
            </w:pPr>
            <w:r w:rsidRPr="006B168B">
              <w:rPr>
                <w:snapToGrid w:val="0"/>
                <w:szCs w:val="28"/>
              </w:rPr>
              <w:t>1.1</w:t>
            </w:r>
          </w:p>
        </w:tc>
        <w:tc>
          <w:tcPr>
            <w:tcW w:w="7116" w:type="dxa"/>
            <w:shd w:val="clear" w:color="auto" w:fill="auto"/>
            <w:vAlign w:val="center"/>
            <w:hideMark/>
          </w:tcPr>
          <w:p w14:paraId="5EE1E29C" w14:textId="77777777" w:rsidR="006B168B" w:rsidRPr="006B168B" w:rsidRDefault="006B168B" w:rsidP="006B168B">
            <w:pPr>
              <w:rPr>
                <w:snapToGrid w:val="0"/>
                <w:szCs w:val="28"/>
              </w:rPr>
            </w:pPr>
            <w:r w:rsidRPr="006B168B">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1ABF6839" w14:textId="77777777" w:rsidR="006B168B" w:rsidRPr="006B168B" w:rsidRDefault="006B168B" w:rsidP="006B168B">
            <w:pPr>
              <w:jc w:val="center"/>
              <w:rPr>
                <w:snapToGrid w:val="0"/>
                <w:szCs w:val="28"/>
              </w:rPr>
            </w:pPr>
            <w:r w:rsidRPr="006B168B">
              <w:rPr>
                <w:snapToGrid w:val="0"/>
                <w:szCs w:val="28"/>
              </w:rPr>
              <w:t>5 486</w:t>
            </w:r>
          </w:p>
        </w:tc>
      </w:tr>
      <w:tr w:rsidR="006B168B" w:rsidRPr="006B168B" w14:paraId="2DC6E898" w14:textId="77777777" w:rsidTr="009E53B0">
        <w:trPr>
          <w:trHeight w:val="360"/>
        </w:trPr>
        <w:tc>
          <w:tcPr>
            <w:tcW w:w="959" w:type="dxa"/>
            <w:shd w:val="clear" w:color="auto" w:fill="auto"/>
            <w:noWrap/>
            <w:vAlign w:val="center"/>
            <w:hideMark/>
          </w:tcPr>
          <w:p w14:paraId="003E3431" w14:textId="77777777" w:rsidR="006B168B" w:rsidRPr="006B168B" w:rsidRDefault="006B168B" w:rsidP="006B168B">
            <w:pPr>
              <w:jc w:val="center"/>
              <w:rPr>
                <w:snapToGrid w:val="0"/>
                <w:szCs w:val="28"/>
              </w:rPr>
            </w:pPr>
            <w:r w:rsidRPr="006B168B">
              <w:rPr>
                <w:snapToGrid w:val="0"/>
                <w:szCs w:val="28"/>
              </w:rPr>
              <w:t>1.2</w:t>
            </w:r>
          </w:p>
        </w:tc>
        <w:tc>
          <w:tcPr>
            <w:tcW w:w="7116" w:type="dxa"/>
            <w:shd w:val="clear" w:color="auto" w:fill="auto"/>
            <w:noWrap/>
            <w:vAlign w:val="center"/>
            <w:hideMark/>
          </w:tcPr>
          <w:p w14:paraId="6D64E8C1" w14:textId="77777777" w:rsidR="006B168B" w:rsidRPr="006B168B" w:rsidRDefault="006B168B" w:rsidP="006B168B">
            <w:pPr>
              <w:rPr>
                <w:snapToGrid w:val="0"/>
                <w:szCs w:val="28"/>
              </w:rPr>
            </w:pPr>
            <w:r w:rsidRPr="006B168B">
              <w:rPr>
                <w:snapToGrid w:val="0"/>
                <w:szCs w:val="28"/>
              </w:rPr>
              <w:t>Арендная плата</w:t>
            </w:r>
          </w:p>
        </w:tc>
        <w:tc>
          <w:tcPr>
            <w:tcW w:w="1559" w:type="dxa"/>
            <w:shd w:val="clear" w:color="auto" w:fill="auto"/>
            <w:vAlign w:val="center"/>
          </w:tcPr>
          <w:p w14:paraId="534233B7" w14:textId="77777777" w:rsidR="006B168B" w:rsidRPr="006B168B" w:rsidRDefault="006B168B" w:rsidP="006B168B">
            <w:pPr>
              <w:jc w:val="center"/>
              <w:rPr>
                <w:snapToGrid w:val="0"/>
                <w:szCs w:val="28"/>
              </w:rPr>
            </w:pPr>
            <w:r w:rsidRPr="006B168B">
              <w:rPr>
                <w:snapToGrid w:val="0"/>
                <w:szCs w:val="28"/>
              </w:rPr>
              <w:t>11 516</w:t>
            </w:r>
          </w:p>
        </w:tc>
      </w:tr>
      <w:tr w:rsidR="006B168B" w:rsidRPr="006B168B" w14:paraId="6C3026F5" w14:textId="77777777" w:rsidTr="009E53B0">
        <w:trPr>
          <w:trHeight w:val="360"/>
        </w:trPr>
        <w:tc>
          <w:tcPr>
            <w:tcW w:w="959" w:type="dxa"/>
            <w:shd w:val="clear" w:color="auto" w:fill="auto"/>
            <w:noWrap/>
            <w:vAlign w:val="center"/>
            <w:hideMark/>
          </w:tcPr>
          <w:p w14:paraId="42D5E563" w14:textId="77777777" w:rsidR="006B168B" w:rsidRPr="006B168B" w:rsidRDefault="006B168B" w:rsidP="006B168B">
            <w:pPr>
              <w:jc w:val="center"/>
              <w:rPr>
                <w:snapToGrid w:val="0"/>
                <w:szCs w:val="28"/>
              </w:rPr>
            </w:pPr>
            <w:r w:rsidRPr="006B168B">
              <w:rPr>
                <w:snapToGrid w:val="0"/>
                <w:szCs w:val="28"/>
              </w:rPr>
              <w:t>1.3</w:t>
            </w:r>
          </w:p>
        </w:tc>
        <w:tc>
          <w:tcPr>
            <w:tcW w:w="7116" w:type="dxa"/>
            <w:shd w:val="clear" w:color="auto" w:fill="auto"/>
            <w:noWrap/>
            <w:vAlign w:val="center"/>
            <w:hideMark/>
          </w:tcPr>
          <w:p w14:paraId="22CDDC76" w14:textId="77777777" w:rsidR="006B168B" w:rsidRPr="006B168B" w:rsidRDefault="006B168B" w:rsidP="006B168B">
            <w:pPr>
              <w:rPr>
                <w:snapToGrid w:val="0"/>
                <w:szCs w:val="28"/>
              </w:rPr>
            </w:pPr>
            <w:r w:rsidRPr="006B168B">
              <w:rPr>
                <w:snapToGrid w:val="0"/>
                <w:szCs w:val="28"/>
              </w:rPr>
              <w:t>Концессионная плата</w:t>
            </w:r>
          </w:p>
        </w:tc>
        <w:tc>
          <w:tcPr>
            <w:tcW w:w="1559" w:type="dxa"/>
            <w:shd w:val="clear" w:color="auto" w:fill="auto"/>
            <w:vAlign w:val="center"/>
          </w:tcPr>
          <w:p w14:paraId="4E8F5802"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574A730" w14:textId="77777777" w:rsidTr="009E53B0">
        <w:trPr>
          <w:trHeight w:val="720"/>
        </w:trPr>
        <w:tc>
          <w:tcPr>
            <w:tcW w:w="959" w:type="dxa"/>
            <w:shd w:val="clear" w:color="auto" w:fill="auto"/>
            <w:noWrap/>
            <w:vAlign w:val="center"/>
            <w:hideMark/>
          </w:tcPr>
          <w:p w14:paraId="0E5363DE" w14:textId="77777777" w:rsidR="006B168B" w:rsidRPr="006B168B" w:rsidRDefault="006B168B" w:rsidP="006B168B">
            <w:pPr>
              <w:jc w:val="center"/>
              <w:rPr>
                <w:snapToGrid w:val="0"/>
                <w:szCs w:val="28"/>
              </w:rPr>
            </w:pPr>
            <w:r w:rsidRPr="006B168B">
              <w:rPr>
                <w:snapToGrid w:val="0"/>
                <w:szCs w:val="28"/>
              </w:rPr>
              <w:t>1.4</w:t>
            </w:r>
          </w:p>
        </w:tc>
        <w:tc>
          <w:tcPr>
            <w:tcW w:w="7116" w:type="dxa"/>
            <w:shd w:val="clear" w:color="auto" w:fill="auto"/>
            <w:vAlign w:val="center"/>
            <w:hideMark/>
          </w:tcPr>
          <w:p w14:paraId="302AEDA0" w14:textId="77777777" w:rsidR="006B168B" w:rsidRPr="006B168B" w:rsidRDefault="006B168B" w:rsidP="006B168B">
            <w:pPr>
              <w:rPr>
                <w:snapToGrid w:val="0"/>
                <w:szCs w:val="28"/>
              </w:rPr>
            </w:pPr>
            <w:r w:rsidRPr="006B168B">
              <w:rPr>
                <w:snapToGrid w:val="0"/>
                <w:szCs w:val="28"/>
              </w:rPr>
              <w:t>Расходы на уплату налогов, сборов и других обязательных платежей, в том числе:</w:t>
            </w:r>
            <w:r w:rsidRPr="006B168B">
              <w:rPr>
                <w:snapToGrid w:val="0"/>
                <w:szCs w:val="28"/>
              </w:rPr>
              <w:br/>
              <w:t>Стр. 1.4 = стр. 1.4.1 + стр. 1.4.2 + стр. 1.4.3.</w:t>
            </w:r>
          </w:p>
        </w:tc>
        <w:tc>
          <w:tcPr>
            <w:tcW w:w="1559" w:type="dxa"/>
            <w:shd w:val="clear" w:color="auto" w:fill="auto"/>
            <w:vAlign w:val="center"/>
          </w:tcPr>
          <w:p w14:paraId="79EAF2E1" w14:textId="77777777" w:rsidR="006B168B" w:rsidRPr="006B168B" w:rsidRDefault="006B168B" w:rsidP="006B168B">
            <w:pPr>
              <w:jc w:val="center"/>
              <w:rPr>
                <w:snapToGrid w:val="0"/>
                <w:szCs w:val="28"/>
              </w:rPr>
            </w:pPr>
            <w:r w:rsidRPr="006B168B">
              <w:rPr>
                <w:snapToGrid w:val="0"/>
                <w:szCs w:val="28"/>
              </w:rPr>
              <w:t>1 010</w:t>
            </w:r>
          </w:p>
        </w:tc>
      </w:tr>
      <w:tr w:rsidR="006B168B" w:rsidRPr="006B168B" w14:paraId="639BAF7B" w14:textId="77777777" w:rsidTr="009E53B0">
        <w:trPr>
          <w:trHeight w:val="1383"/>
        </w:trPr>
        <w:tc>
          <w:tcPr>
            <w:tcW w:w="959" w:type="dxa"/>
            <w:shd w:val="clear" w:color="auto" w:fill="auto"/>
            <w:noWrap/>
            <w:vAlign w:val="center"/>
            <w:hideMark/>
          </w:tcPr>
          <w:p w14:paraId="273EA33F" w14:textId="77777777" w:rsidR="006B168B" w:rsidRPr="006B168B" w:rsidRDefault="006B168B" w:rsidP="006B168B">
            <w:pPr>
              <w:jc w:val="center"/>
              <w:rPr>
                <w:snapToGrid w:val="0"/>
                <w:szCs w:val="28"/>
              </w:rPr>
            </w:pPr>
            <w:r w:rsidRPr="006B168B">
              <w:rPr>
                <w:snapToGrid w:val="0"/>
                <w:szCs w:val="28"/>
              </w:rPr>
              <w:t>1.4.1</w:t>
            </w:r>
            <w:r w:rsidRPr="006B168B">
              <w:rPr>
                <w:snapToGrid w:val="0"/>
                <w:szCs w:val="28"/>
              </w:rPr>
              <w:br/>
            </w:r>
          </w:p>
        </w:tc>
        <w:tc>
          <w:tcPr>
            <w:tcW w:w="7116" w:type="dxa"/>
            <w:shd w:val="clear" w:color="auto" w:fill="auto"/>
            <w:vAlign w:val="center"/>
            <w:hideMark/>
          </w:tcPr>
          <w:p w14:paraId="29097451" w14:textId="77777777" w:rsidR="006B168B" w:rsidRPr="006B168B" w:rsidRDefault="006B168B" w:rsidP="006B168B">
            <w:pPr>
              <w:rPr>
                <w:snapToGrid w:val="0"/>
                <w:szCs w:val="28"/>
              </w:rPr>
            </w:pPr>
            <w:r w:rsidRPr="006B168B">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6AC00564" w14:textId="77777777" w:rsidR="006B168B" w:rsidRPr="006B168B" w:rsidRDefault="006B168B" w:rsidP="006B168B">
            <w:pPr>
              <w:jc w:val="center"/>
              <w:rPr>
                <w:snapToGrid w:val="0"/>
                <w:szCs w:val="28"/>
              </w:rPr>
            </w:pPr>
            <w:r w:rsidRPr="006B168B">
              <w:rPr>
                <w:snapToGrid w:val="0"/>
                <w:szCs w:val="28"/>
              </w:rPr>
              <w:t>354</w:t>
            </w:r>
          </w:p>
        </w:tc>
      </w:tr>
      <w:tr w:rsidR="006B168B" w:rsidRPr="006B168B" w14:paraId="754777C2" w14:textId="77777777" w:rsidTr="009E53B0">
        <w:trPr>
          <w:trHeight w:val="360"/>
        </w:trPr>
        <w:tc>
          <w:tcPr>
            <w:tcW w:w="959" w:type="dxa"/>
            <w:shd w:val="clear" w:color="auto" w:fill="auto"/>
            <w:noWrap/>
            <w:vAlign w:val="center"/>
            <w:hideMark/>
          </w:tcPr>
          <w:p w14:paraId="66A7FFF0" w14:textId="77777777" w:rsidR="006B168B" w:rsidRPr="006B168B" w:rsidRDefault="006B168B" w:rsidP="006B168B">
            <w:pPr>
              <w:jc w:val="center"/>
              <w:rPr>
                <w:snapToGrid w:val="0"/>
                <w:szCs w:val="28"/>
              </w:rPr>
            </w:pPr>
            <w:r w:rsidRPr="006B168B">
              <w:rPr>
                <w:snapToGrid w:val="0"/>
                <w:szCs w:val="28"/>
              </w:rPr>
              <w:t>1.4.2</w:t>
            </w:r>
          </w:p>
        </w:tc>
        <w:tc>
          <w:tcPr>
            <w:tcW w:w="7116" w:type="dxa"/>
            <w:shd w:val="clear" w:color="auto" w:fill="auto"/>
            <w:vAlign w:val="center"/>
            <w:hideMark/>
          </w:tcPr>
          <w:p w14:paraId="56127680" w14:textId="77777777" w:rsidR="006B168B" w:rsidRPr="006B168B" w:rsidRDefault="006B168B" w:rsidP="006B168B">
            <w:pPr>
              <w:rPr>
                <w:snapToGrid w:val="0"/>
                <w:szCs w:val="28"/>
              </w:rPr>
            </w:pPr>
            <w:r w:rsidRPr="006B168B">
              <w:rPr>
                <w:snapToGrid w:val="0"/>
                <w:szCs w:val="28"/>
              </w:rPr>
              <w:t>расходы на обязательное страхование</w:t>
            </w:r>
          </w:p>
        </w:tc>
        <w:tc>
          <w:tcPr>
            <w:tcW w:w="1559" w:type="dxa"/>
            <w:shd w:val="clear" w:color="auto" w:fill="auto"/>
            <w:vAlign w:val="center"/>
          </w:tcPr>
          <w:p w14:paraId="1D58DDF3" w14:textId="77777777" w:rsidR="006B168B" w:rsidRPr="006B168B" w:rsidRDefault="006B168B" w:rsidP="006B168B">
            <w:pPr>
              <w:jc w:val="center"/>
              <w:rPr>
                <w:snapToGrid w:val="0"/>
                <w:szCs w:val="28"/>
              </w:rPr>
            </w:pPr>
            <w:r w:rsidRPr="006B168B">
              <w:rPr>
                <w:snapToGrid w:val="0"/>
                <w:szCs w:val="28"/>
              </w:rPr>
              <w:t>21</w:t>
            </w:r>
          </w:p>
        </w:tc>
      </w:tr>
      <w:tr w:rsidR="006B168B" w:rsidRPr="006B168B" w14:paraId="397C3BEB" w14:textId="77777777" w:rsidTr="009E53B0">
        <w:trPr>
          <w:trHeight w:val="360"/>
        </w:trPr>
        <w:tc>
          <w:tcPr>
            <w:tcW w:w="959" w:type="dxa"/>
            <w:shd w:val="clear" w:color="auto" w:fill="auto"/>
            <w:noWrap/>
            <w:vAlign w:val="center"/>
            <w:hideMark/>
          </w:tcPr>
          <w:p w14:paraId="51CA4E6D" w14:textId="77777777" w:rsidR="006B168B" w:rsidRPr="006B168B" w:rsidRDefault="006B168B" w:rsidP="006B168B">
            <w:pPr>
              <w:jc w:val="center"/>
              <w:rPr>
                <w:snapToGrid w:val="0"/>
                <w:szCs w:val="28"/>
              </w:rPr>
            </w:pPr>
            <w:r w:rsidRPr="006B168B">
              <w:rPr>
                <w:snapToGrid w:val="0"/>
                <w:szCs w:val="28"/>
              </w:rPr>
              <w:t>1.4.3</w:t>
            </w:r>
          </w:p>
        </w:tc>
        <w:tc>
          <w:tcPr>
            <w:tcW w:w="7116" w:type="dxa"/>
            <w:shd w:val="clear" w:color="auto" w:fill="auto"/>
            <w:noWrap/>
            <w:vAlign w:val="center"/>
            <w:hideMark/>
          </w:tcPr>
          <w:p w14:paraId="592F9CAA" w14:textId="77777777" w:rsidR="006B168B" w:rsidRPr="006B168B" w:rsidRDefault="006B168B" w:rsidP="006B168B">
            <w:pPr>
              <w:rPr>
                <w:snapToGrid w:val="0"/>
                <w:szCs w:val="28"/>
              </w:rPr>
            </w:pPr>
            <w:r w:rsidRPr="006B168B">
              <w:rPr>
                <w:snapToGrid w:val="0"/>
                <w:szCs w:val="28"/>
              </w:rPr>
              <w:t>иные расходы</w:t>
            </w:r>
          </w:p>
        </w:tc>
        <w:tc>
          <w:tcPr>
            <w:tcW w:w="1559" w:type="dxa"/>
            <w:shd w:val="clear" w:color="auto" w:fill="auto"/>
            <w:vAlign w:val="center"/>
          </w:tcPr>
          <w:p w14:paraId="129A0345" w14:textId="77777777" w:rsidR="006B168B" w:rsidRPr="006B168B" w:rsidRDefault="006B168B" w:rsidP="006B168B">
            <w:pPr>
              <w:jc w:val="center"/>
              <w:rPr>
                <w:snapToGrid w:val="0"/>
                <w:szCs w:val="28"/>
              </w:rPr>
            </w:pPr>
            <w:r w:rsidRPr="006B168B">
              <w:rPr>
                <w:snapToGrid w:val="0"/>
                <w:szCs w:val="28"/>
              </w:rPr>
              <w:t>635</w:t>
            </w:r>
          </w:p>
        </w:tc>
      </w:tr>
      <w:tr w:rsidR="006B168B" w:rsidRPr="006B168B" w14:paraId="1C35A003" w14:textId="77777777" w:rsidTr="009E53B0">
        <w:trPr>
          <w:trHeight w:val="360"/>
        </w:trPr>
        <w:tc>
          <w:tcPr>
            <w:tcW w:w="959" w:type="dxa"/>
            <w:shd w:val="clear" w:color="auto" w:fill="auto"/>
            <w:noWrap/>
            <w:vAlign w:val="center"/>
            <w:hideMark/>
          </w:tcPr>
          <w:p w14:paraId="6E1375A5" w14:textId="77777777" w:rsidR="006B168B" w:rsidRPr="006B168B" w:rsidRDefault="006B168B" w:rsidP="006B168B">
            <w:pPr>
              <w:jc w:val="center"/>
              <w:rPr>
                <w:snapToGrid w:val="0"/>
                <w:szCs w:val="28"/>
              </w:rPr>
            </w:pPr>
            <w:r w:rsidRPr="006B168B">
              <w:rPr>
                <w:snapToGrid w:val="0"/>
                <w:szCs w:val="28"/>
              </w:rPr>
              <w:t>1.5</w:t>
            </w:r>
          </w:p>
        </w:tc>
        <w:tc>
          <w:tcPr>
            <w:tcW w:w="7116" w:type="dxa"/>
            <w:shd w:val="clear" w:color="auto" w:fill="auto"/>
            <w:vAlign w:val="center"/>
            <w:hideMark/>
          </w:tcPr>
          <w:p w14:paraId="7B951B85" w14:textId="77777777" w:rsidR="006B168B" w:rsidRPr="006B168B" w:rsidRDefault="006B168B" w:rsidP="006B168B">
            <w:pPr>
              <w:rPr>
                <w:snapToGrid w:val="0"/>
                <w:szCs w:val="28"/>
              </w:rPr>
            </w:pPr>
            <w:r w:rsidRPr="006B168B">
              <w:rPr>
                <w:snapToGrid w:val="0"/>
                <w:szCs w:val="28"/>
              </w:rPr>
              <w:t>Отчисления на социальные нужды</w:t>
            </w:r>
          </w:p>
        </w:tc>
        <w:tc>
          <w:tcPr>
            <w:tcW w:w="1559" w:type="dxa"/>
            <w:shd w:val="clear" w:color="auto" w:fill="auto"/>
            <w:vAlign w:val="center"/>
          </w:tcPr>
          <w:p w14:paraId="224DC2C4" w14:textId="77777777" w:rsidR="006B168B" w:rsidRPr="006B168B" w:rsidRDefault="006B168B" w:rsidP="006B168B">
            <w:pPr>
              <w:jc w:val="center"/>
              <w:rPr>
                <w:snapToGrid w:val="0"/>
                <w:szCs w:val="28"/>
              </w:rPr>
            </w:pPr>
            <w:r w:rsidRPr="006B168B">
              <w:rPr>
                <w:snapToGrid w:val="0"/>
                <w:szCs w:val="28"/>
              </w:rPr>
              <w:t>46 163</w:t>
            </w:r>
          </w:p>
        </w:tc>
      </w:tr>
      <w:tr w:rsidR="006B168B" w:rsidRPr="006B168B" w14:paraId="1E7F37F5" w14:textId="77777777" w:rsidTr="009E53B0">
        <w:trPr>
          <w:trHeight w:val="360"/>
        </w:trPr>
        <w:tc>
          <w:tcPr>
            <w:tcW w:w="959" w:type="dxa"/>
            <w:shd w:val="clear" w:color="auto" w:fill="auto"/>
            <w:noWrap/>
            <w:vAlign w:val="center"/>
            <w:hideMark/>
          </w:tcPr>
          <w:p w14:paraId="50485F84" w14:textId="77777777" w:rsidR="006B168B" w:rsidRPr="006B168B" w:rsidRDefault="006B168B" w:rsidP="006B168B">
            <w:pPr>
              <w:jc w:val="center"/>
              <w:rPr>
                <w:snapToGrid w:val="0"/>
                <w:szCs w:val="28"/>
              </w:rPr>
            </w:pPr>
            <w:r w:rsidRPr="006B168B">
              <w:rPr>
                <w:snapToGrid w:val="0"/>
                <w:szCs w:val="28"/>
              </w:rPr>
              <w:t>1.6</w:t>
            </w:r>
          </w:p>
        </w:tc>
        <w:tc>
          <w:tcPr>
            <w:tcW w:w="7116" w:type="dxa"/>
            <w:shd w:val="clear" w:color="auto" w:fill="auto"/>
            <w:vAlign w:val="center"/>
            <w:hideMark/>
          </w:tcPr>
          <w:p w14:paraId="03852F49" w14:textId="77777777" w:rsidR="006B168B" w:rsidRPr="006B168B" w:rsidRDefault="006B168B" w:rsidP="006B168B">
            <w:pPr>
              <w:rPr>
                <w:snapToGrid w:val="0"/>
                <w:szCs w:val="28"/>
              </w:rPr>
            </w:pPr>
            <w:r w:rsidRPr="006B168B">
              <w:rPr>
                <w:snapToGrid w:val="0"/>
                <w:szCs w:val="28"/>
              </w:rPr>
              <w:t>Расходы по сомнительным долгам</w:t>
            </w:r>
          </w:p>
        </w:tc>
        <w:tc>
          <w:tcPr>
            <w:tcW w:w="1559" w:type="dxa"/>
            <w:shd w:val="clear" w:color="auto" w:fill="auto"/>
            <w:vAlign w:val="center"/>
          </w:tcPr>
          <w:p w14:paraId="2773BF50"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288A5B1" w14:textId="77777777" w:rsidTr="009E53B0">
        <w:trPr>
          <w:trHeight w:val="720"/>
        </w:trPr>
        <w:tc>
          <w:tcPr>
            <w:tcW w:w="959" w:type="dxa"/>
            <w:shd w:val="clear" w:color="auto" w:fill="auto"/>
            <w:noWrap/>
            <w:vAlign w:val="center"/>
            <w:hideMark/>
          </w:tcPr>
          <w:p w14:paraId="119267F5" w14:textId="77777777" w:rsidR="006B168B" w:rsidRPr="006B168B" w:rsidRDefault="006B168B" w:rsidP="006B168B">
            <w:pPr>
              <w:jc w:val="center"/>
              <w:rPr>
                <w:snapToGrid w:val="0"/>
                <w:szCs w:val="28"/>
              </w:rPr>
            </w:pPr>
            <w:r w:rsidRPr="006B168B">
              <w:rPr>
                <w:snapToGrid w:val="0"/>
                <w:szCs w:val="28"/>
              </w:rPr>
              <w:t>1.7</w:t>
            </w:r>
          </w:p>
        </w:tc>
        <w:tc>
          <w:tcPr>
            <w:tcW w:w="7116" w:type="dxa"/>
            <w:shd w:val="clear" w:color="auto" w:fill="auto"/>
            <w:vAlign w:val="center"/>
            <w:hideMark/>
          </w:tcPr>
          <w:p w14:paraId="38AACD17" w14:textId="77777777" w:rsidR="006B168B" w:rsidRPr="006B168B" w:rsidRDefault="006B168B" w:rsidP="006B168B">
            <w:pPr>
              <w:rPr>
                <w:snapToGrid w:val="0"/>
                <w:szCs w:val="28"/>
              </w:rPr>
            </w:pPr>
            <w:r w:rsidRPr="006B168B">
              <w:rPr>
                <w:snapToGrid w:val="0"/>
                <w:szCs w:val="28"/>
              </w:rPr>
              <w:t>Амортизация основных средств и нематериальных активов</w:t>
            </w:r>
          </w:p>
        </w:tc>
        <w:tc>
          <w:tcPr>
            <w:tcW w:w="1559" w:type="dxa"/>
            <w:shd w:val="clear" w:color="auto" w:fill="auto"/>
            <w:vAlign w:val="center"/>
          </w:tcPr>
          <w:p w14:paraId="0B8AAFD8" w14:textId="77777777" w:rsidR="006B168B" w:rsidRPr="006B168B" w:rsidRDefault="006B168B" w:rsidP="006B168B">
            <w:pPr>
              <w:jc w:val="center"/>
              <w:rPr>
                <w:snapToGrid w:val="0"/>
                <w:szCs w:val="28"/>
              </w:rPr>
            </w:pPr>
            <w:r w:rsidRPr="006B168B">
              <w:rPr>
                <w:snapToGrid w:val="0"/>
                <w:szCs w:val="28"/>
              </w:rPr>
              <w:t>5 745</w:t>
            </w:r>
          </w:p>
        </w:tc>
      </w:tr>
      <w:tr w:rsidR="006B168B" w:rsidRPr="006B168B" w14:paraId="15C8BFF6" w14:textId="77777777" w:rsidTr="009E53B0">
        <w:trPr>
          <w:trHeight w:val="720"/>
        </w:trPr>
        <w:tc>
          <w:tcPr>
            <w:tcW w:w="959" w:type="dxa"/>
            <w:shd w:val="clear" w:color="auto" w:fill="auto"/>
            <w:noWrap/>
            <w:vAlign w:val="center"/>
            <w:hideMark/>
          </w:tcPr>
          <w:p w14:paraId="2F49684B" w14:textId="77777777" w:rsidR="006B168B" w:rsidRPr="006B168B" w:rsidRDefault="006B168B" w:rsidP="006B168B">
            <w:pPr>
              <w:jc w:val="center"/>
              <w:rPr>
                <w:snapToGrid w:val="0"/>
                <w:szCs w:val="28"/>
              </w:rPr>
            </w:pPr>
            <w:r w:rsidRPr="006B168B">
              <w:rPr>
                <w:snapToGrid w:val="0"/>
                <w:szCs w:val="28"/>
              </w:rPr>
              <w:t>1.8</w:t>
            </w:r>
          </w:p>
        </w:tc>
        <w:tc>
          <w:tcPr>
            <w:tcW w:w="7116" w:type="dxa"/>
            <w:shd w:val="clear" w:color="auto" w:fill="auto"/>
            <w:noWrap/>
            <w:vAlign w:val="center"/>
            <w:hideMark/>
          </w:tcPr>
          <w:p w14:paraId="2E32DBCA" w14:textId="77777777" w:rsidR="006B168B" w:rsidRPr="006B168B" w:rsidRDefault="006B168B" w:rsidP="006B168B">
            <w:pPr>
              <w:rPr>
                <w:snapToGrid w:val="0"/>
                <w:szCs w:val="28"/>
              </w:rPr>
            </w:pPr>
            <w:r w:rsidRPr="006B168B">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7026A65A"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E35FACD" w14:textId="77777777" w:rsidTr="009E53B0">
        <w:trPr>
          <w:trHeight w:val="360"/>
        </w:trPr>
        <w:tc>
          <w:tcPr>
            <w:tcW w:w="959" w:type="dxa"/>
            <w:shd w:val="clear" w:color="auto" w:fill="auto"/>
            <w:noWrap/>
            <w:vAlign w:val="center"/>
            <w:hideMark/>
          </w:tcPr>
          <w:p w14:paraId="5178FE2F" w14:textId="77777777" w:rsidR="006B168B" w:rsidRPr="006B168B" w:rsidRDefault="006B168B" w:rsidP="006B168B">
            <w:pPr>
              <w:jc w:val="center"/>
              <w:rPr>
                <w:snapToGrid w:val="0"/>
                <w:szCs w:val="28"/>
              </w:rPr>
            </w:pPr>
          </w:p>
        </w:tc>
        <w:tc>
          <w:tcPr>
            <w:tcW w:w="7116" w:type="dxa"/>
            <w:shd w:val="clear" w:color="auto" w:fill="auto"/>
            <w:noWrap/>
            <w:vAlign w:val="center"/>
            <w:hideMark/>
          </w:tcPr>
          <w:p w14:paraId="29BC254C" w14:textId="77777777" w:rsidR="006B168B" w:rsidRPr="006B168B" w:rsidRDefault="006B168B" w:rsidP="006B168B">
            <w:pPr>
              <w:rPr>
                <w:snapToGrid w:val="0"/>
                <w:szCs w:val="28"/>
              </w:rPr>
            </w:pPr>
            <w:r w:rsidRPr="006B168B">
              <w:rPr>
                <w:snapToGrid w:val="0"/>
                <w:szCs w:val="28"/>
              </w:rPr>
              <w:t>ИТОГО</w:t>
            </w:r>
          </w:p>
        </w:tc>
        <w:tc>
          <w:tcPr>
            <w:tcW w:w="1559" w:type="dxa"/>
            <w:shd w:val="clear" w:color="auto" w:fill="auto"/>
            <w:vAlign w:val="center"/>
          </w:tcPr>
          <w:p w14:paraId="31EF8E61" w14:textId="77777777" w:rsidR="006B168B" w:rsidRPr="006B168B" w:rsidRDefault="006B168B" w:rsidP="006B168B">
            <w:pPr>
              <w:jc w:val="center"/>
              <w:rPr>
                <w:snapToGrid w:val="0"/>
                <w:szCs w:val="28"/>
              </w:rPr>
            </w:pPr>
            <w:r w:rsidRPr="006B168B">
              <w:rPr>
                <w:snapToGrid w:val="0"/>
                <w:szCs w:val="28"/>
              </w:rPr>
              <w:t>69 920</w:t>
            </w:r>
          </w:p>
        </w:tc>
      </w:tr>
      <w:tr w:rsidR="006B168B" w:rsidRPr="006B168B" w14:paraId="568F0D83" w14:textId="77777777" w:rsidTr="009E53B0">
        <w:trPr>
          <w:trHeight w:val="360"/>
        </w:trPr>
        <w:tc>
          <w:tcPr>
            <w:tcW w:w="959" w:type="dxa"/>
            <w:shd w:val="clear" w:color="auto" w:fill="auto"/>
            <w:noWrap/>
            <w:vAlign w:val="center"/>
            <w:hideMark/>
          </w:tcPr>
          <w:p w14:paraId="07E362F7" w14:textId="77777777" w:rsidR="006B168B" w:rsidRPr="006B168B" w:rsidRDefault="006B168B" w:rsidP="006B168B">
            <w:pPr>
              <w:jc w:val="center"/>
              <w:rPr>
                <w:snapToGrid w:val="0"/>
                <w:szCs w:val="28"/>
              </w:rPr>
            </w:pPr>
            <w:r w:rsidRPr="006B168B">
              <w:rPr>
                <w:snapToGrid w:val="0"/>
                <w:szCs w:val="28"/>
              </w:rPr>
              <w:t>2</w:t>
            </w:r>
          </w:p>
        </w:tc>
        <w:tc>
          <w:tcPr>
            <w:tcW w:w="7116" w:type="dxa"/>
            <w:shd w:val="clear" w:color="auto" w:fill="auto"/>
            <w:noWrap/>
            <w:vAlign w:val="center"/>
            <w:hideMark/>
          </w:tcPr>
          <w:p w14:paraId="39586510" w14:textId="77777777" w:rsidR="006B168B" w:rsidRPr="006B168B" w:rsidRDefault="006B168B" w:rsidP="006B168B">
            <w:pPr>
              <w:rPr>
                <w:snapToGrid w:val="0"/>
                <w:szCs w:val="28"/>
              </w:rPr>
            </w:pPr>
            <w:r w:rsidRPr="006B168B">
              <w:rPr>
                <w:snapToGrid w:val="0"/>
                <w:szCs w:val="28"/>
              </w:rPr>
              <w:t>Налог на прибыль</w:t>
            </w:r>
          </w:p>
        </w:tc>
        <w:tc>
          <w:tcPr>
            <w:tcW w:w="1559" w:type="dxa"/>
            <w:shd w:val="clear" w:color="auto" w:fill="auto"/>
            <w:vAlign w:val="center"/>
          </w:tcPr>
          <w:p w14:paraId="0F29EDA8"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C71EF5A" w14:textId="77777777" w:rsidTr="009E53B0">
        <w:trPr>
          <w:trHeight w:val="1063"/>
        </w:trPr>
        <w:tc>
          <w:tcPr>
            <w:tcW w:w="959" w:type="dxa"/>
            <w:shd w:val="clear" w:color="auto" w:fill="auto"/>
            <w:noWrap/>
            <w:vAlign w:val="center"/>
            <w:hideMark/>
          </w:tcPr>
          <w:p w14:paraId="49063F5E" w14:textId="77777777" w:rsidR="006B168B" w:rsidRPr="006B168B" w:rsidRDefault="006B168B" w:rsidP="006B168B">
            <w:pPr>
              <w:jc w:val="center"/>
              <w:rPr>
                <w:snapToGrid w:val="0"/>
                <w:szCs w:val="28"/>
              </w:rPr>
            </w:pPr>
            <w:r w:rsidRPr="006B168B">
              <w:rPr>
                <w:snapToGrid w:val="0"/>
                <w:szCs w:val="28"/>
              </w:rPr>
              <w:t>3</w:t>
            </w:r>
          </w:p>
        </w:tc>
        <w:tc>
          <w:tcPr>
            <w:tcW w:w="7116" w:type="dxa"/>
            <w:shd w:val="clear" w:color="auto" w:fill="auto"/>
            <w:noWrap/>
            <w:vAlign w:val="center"/>
            <w:hideMark/>
          </w:tcPr>
          <w:p w14:paraId="0FB9DEC1" w14:textId="77777777" w:rsidR="006B168B" w:rsidRPr="006B168B" w:rsidRDefault="006B168B" w:rsidP="006B168B">
            <w:pPr>
              <w:rPr>
                <w:snapToGrid w:val="0"/>
                <w:szCs w:val="28"/>
              </w:rPr>
            </w:pPr>
            <w:r w:rsidRPr="006B168B">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68A35147"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8679C3E" w14:textId="77777777" w:rsidTr="009E53B0">
        <w:trPr>
          <w:trHeight w:val="360"/>
        </w:trPr>
        <w:tc>
          <w:tcPr>
            <w:tcW w:w="959" w:type="dxa"/>
            <w:shd w:val="clear" w:color="auto" w:fill="auto"/>
            <w:noWrap/>
            <w:vAlign w:val="center"/>
            <w:hideMark/>
          </w:tcPr>
          <w:p w14:paraId="19F83261" w14:textId="77777777" w:rsidR="006B168B" w:rsidRPr="006B168B" w:rsidRDefault="006B168B" w:rsidP="006B168B">
            <w:pPr>
              <w:jc w:val="center"/>
              <w:rPr>
                <w:snapToGrid w:val="0"/>
                <w:szCs w:val="28"/>
              </w:rPr>
            </w:pPr>
            <w:r w:rsidRPr="006B168B">
              <w:rPr>
                <w:snapToGrid w:val="0"/>
                <w:szCs w:val="28"/>
              </w:rPr>
              <w:t>4</w:t>
            </w:r>
          </w:p>
        </w:tc>
        <w:tc>
          <w:tcPr>
            <w:tcW w:w="7116" w:type="dxa"/>
            <w:shd w:val="clear" w:color="auto" w:fill="auto"/>
            <w:vAlign w:val="center"/>
            <w:hideMark/>
          </w:tcPr>
          <w:p w14:paraId="61B16F2E" w14:textId="77777777" w:rsidR="006B168B" w:rsidRPr="006B168B" w:rsidRDefault="006B168B" w:rsidP="006B168B">
            <w:pPr>
              <w:autoSpaceDE w:val="0"/>
              <w:autoSpaceDN w:val="0"/>
              <w:adjustRightInd w:val="0"/>
              <w:jc w:val="both"/>
              <w:rPr>
                <w:snapToGrid w:val="0"/>
                <w:szCs w:val="28"/>
              </w:rPr>
            </w:pPr>
            <w:r w:rsidRPr="006B168B">
              <w:rPr>
                <w:snapToGrid w:val="0"/>
                <w:szCs w:val="28"/>
              </w:rPr>
              <w:t>Итого неподконтрольных расходов</w:t>
            </w:r>
          </w:p>
          <w:p w14:paraId="6F031D89" w14:textId="77777777" w:rsidR="006B168B" w:rsidRPr="006B168B" w:rsidRDefault="006B168B" w:rsidP="006B168B">
            <w:pPr>
              <w:autoSpaceDE w:val="0"/>
              <w:autoSpaceDN w:val="0"/>
              <w:adjustRightInd w:val="0"/>
              <w:jc w:val="both"/>
              <w:rPr>
                <w:snapToGrid w:val="0"/>
                <w:szCs w:val="28"/>
              </w:rPr>
            </w:pPr>
            <w:r w:rsidRPr="006B168B">
              <w:rPr>
                <w:snapToGrid w:val="0"/>
                <w:szCs w:val="28"/>
              </w:rPr>
              <w:t xml:space="preserve">Стр. 4 = стр. 1.1 + стр. 1.2 + стр. 1.3 + стр. 1.4 + </w:t>
            </w:r>
            <w:r w:rsidRPr="006B168B">
              <w:rPr>
                <w:snapToGrid w:val="0"/>
                <w:szCs w:val="28"/>
              </w:rPr>
              <w:br/>
              <w:t>стр. 1.5 + стр. 1.6 + стр. 1.7 + стр. 1.8 + стр. 2 + стр. 3.</w:t>
            </w:r>
          </w:p>
        </w:tc>
        <w:tc>
          <w:tcPr>
            <w:tcW w:w="1559" w:type="dxa"/>
            <w:shd w:val="clear" w:color="auto" w:fill="auto"/>
            <w:vAlign w:val="center"/>
          </w:tcPr>
          <w:p w14:paraId="65910B33" w14:textId="77777777" w:rsidR="006B168B" w:rsidRPr="006B168B" w:rsidRDefault="006B168B" w:rsidP="006B168B">
            <w:pPr>
              <w:jc w:val="center"/>
              <w:rPr>
                <w:snapToGrid w:val="0"/>
                <w:szCs w:val="28"/>
              </w:rPr>
            </w:pPr>
            <w:r w:rsidRPr="006B168B">
              <w:rPr>
                <w:snapToGrid w:val="0"/>
                <w:szCs w:val="28"/>
              </w:rPr>
              <w:t>69 920</w:t>
            </w:r>
          </w:p>
        </w:tc>
      </w:tr>
    </w:tbl>
    <w:p w14:paraId="09E19B8B" w14:textId="77777777" w:rsidR="006B168B" w:rsidRPr="006B168B" w:rsidRDefault="006B168B" w:rsidP="006B168B">
      <w:pPr>
        <w:rPr>
          <w:snapToGrid w:val="0"/>
          <w:sz w:val="28"/>
          <w:szCs w:val="28"/>
          <w:lang w:eastAsia="en-US"/>
        </w:rPr>
      </w:pPr>
    </w:p>
    <w:p w14:paraId="2F18CCA2"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656F31F9" w14:textId="77777777" w:rsidR="006B168B" w:rsidRPr="006B168B" w:rsidRDefault="006B168B" w:rsidP="003B1DE9">
      <w:pPr>
        <w:numPr>
          <w:ilvl w:val="0"/>
          <w:numId w:val="9"/>
        </w:numPr>
        <w:ind w:left="8505" w:right="-285"/>
        <w:jc w:val="right"/>
        <w:rPr>
          <w:snapToGrid w:val="0"/>
          <w:sz w:val="28"/>
          <w:szCs w:val="28"/>
        </w:rPr>
      </w:pPr>
    </w:p>
    <w:p w14:paraId="75DD1677" w14:textId="77777777" w:rsidR="006B168B" w:rsidRPr="006B168B" w:rsidRDefault="006B168B" w:rsidP="006B168B">
      <w:pPr>
        <w:keepNext/>
        <w:keepLines/>
        <w:spacing w:before="40"/>
        <w:jc w:val="center"/>
        <w:outlineLvl w:val="2"/>
        <w:rPr>
          <w:rFonts w:eastAsiaTheme="majorEastAsia"/>
          <w:snapToGrid w:val="0"/>
          <w:sz w:val="28"/>
        </w:rPr>
      </w:pPr>
      <w:r w:rsidRPr="006B168B">
        <w:rPr>
          <w:rFonts w:eastAsiaTheme="majorEastAsia"/>
          <w:snapToGrid w:val="0"/>
          <w:sz w:val="28"/>
        </w:rPr>
        <w:t xml:space="preserve">Реестр неподконтрольных расходов на </w:t>
      </w:r>
      <w:r w:rsidRPr="006B168B">
        <w:rPr>
          <w:rFonts w:eastAsiaTheme="majorEastAsia"/>
          <w:b/>
          <w:snapToGrid w:val="0"/>
          <w:sz w:val="28"/>
        </w:rPr>
        <w:t>передачу</w:t>
      </w:r>
      <w:r w:rsidRPr="006B168B">
        <w:rPr>
          <w:rFonts w:eastAsiaTheme="majorEastAsia"/>
          <w:snapToGrid w:val="0"/>
          <w:sz w:val="28"/>
        </w:rPr>
        <w:t xml:space="preserve"> тепловой энергии</w:t>
      </w:r>
    </w:p>
    <w:p w14:paraId="3DB3BA7B" w14:textId="77777777" w:rsidR="006B168B" w:rsidRPr="006B168B" w:rsidRDefault="006B168B" w:rsidP="006B168B">
      <w:pPr>
        <w:ind w:right="425"/>
        <w:jc w:val="right"/>
        <w:rPr>
          <w:snapToGrid w:val="0"/>
          <w:szCs w:val="28"/>
        </w:rPr>
      </w:pPr>
      <w:r w:rsidRPr="006B168B">
        <w:rPr>
          <w:snapToGrid w:val="0"/>
          <w:szCs w:val="28"/>
        </w:rPr>
        <w:t>тыс. руб.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116"/>
        <w:gridCol w:w="1559"/>
      </w:tblGrid>
      <w:tr w:rsidR="006B168B" w:rsidRPr="006B168B" w14:paraId="4EF60FD9" w14:textId="77777777" w:rsidTr="009E53B0">
        <w:trPr>
          <w:trHeight w:val="720"/>
        </w:trPr>
        <w:tc>
          <w:tcPr>
            <w:tcW w:w="959" w:type="dxa"/>
            <w:vMerge w:val="restart"/>
            <w:shd w:val="clear" w:color="auto" w:fill="auto"/>
            <w:vAlign w:val="center"/>
            <w:hideMark/>
          </w:tcPr>
          <w:p w14:paraId="3305E636" w14:textId="77777777" w:rsidR="006B168B" w:rsidRPr="006B168B" w:rsidRDefault="006B168B" w:rsidP="006B168B">
            <w:pPr>
              <w:jc w:val="center"/>
              <w:rPr>
                <w:snapToGrid w:val="0"/>
                <w:szCs w:val="28"/>
              </w:rPr>
            </w:pPr>
            <w:r w:rsidRPr="006B168B">
              <w:rPr>
                <w:snapToGrid w:val="0"/>
                <w:szCs w:val="28"/>
              </w:rPr>
              <w:t>№ п/п</w:t>
            </w:r>
          </w:p>
        </w:tc>
        <w:tc>
          <w:tcPr>
            <w:tcW w:w="7116" w:type="dxa"/>
            <w:vMerge w:val="restart"/>
            <w:shd w:val="clear" w:color="auto" w:fill="auto"/>
            <w:vAlign w:val="center"/>
            <w:hideMark/>
          </w:tcPr>
          <w:p w14:paraId="045D842E" w14:textId="77777777" w:rsidR="006B168B" w:rsidRPr="006B168B" w:rsidRDefault="006B168B" w:rsidP="006B168B">
            <w:pPr>
              <w:jc w:val="center"/>
              <w:rPr>
                <w:snapToGrid w:val="0"/>
                <w:szCs w:val="28"/>
              </w:rPr>
            </w:pPr>
            <w:r w:rsidRPr="006B168B">
              <w:rPr>
                <w:snapToGrid w:val="0"/>
                <w:szCs w:val="28"/>
              </w:rPr>
              <w:t>Наименование расхода</w:t>
            </w:r>
          </w:p>
        </w:tc>
        <w:tc>
          <w:tcPr>
            <w:tcW w:w="1559" w:type="dxa"/>
            <w:vMerge w:val="restart"/>
            <w:shd w:val="clear" w:color="auto" w:fill="auto"/>
            <w:vAlign w:val="center"/>
            <w:hideMark/>
          </w:tcPr>
          <w:p w14:paraId="12A49508" w14:textId="77777777" w:rsidR="006B168B" w:rsidRPr="006B168B" w:rsidRDefault="006B168B" w:rsidP="006B168B">
            <w:pPr>
              <w:ind w:left="-138" w:right="-153"/>
              <w:jc w:val="center"/>
              <w:rPr>
                <w:snapToGrid w:val="0"/>
                <w:szCs w:val="28"/>
              </w:rPr>
            </w:pPr>
            <w:r w:rsidRPr="006B168B">
              <w:rPr>
                <w:snapToGrid w:val="0"/>
                <w:szCs w:val="28"/>
              </w:rPr>
              <w:t xml:space="preserve">Факт </w:t>
            </w:r>
            <w:r w:rsidRPr="006B168B">
              <w:rPr>
                <w:snapToGrid w:val="0"/>
                <w:szCs w:val="28"/>
              </w:rPr>
              <w:br/>
              <w:t>2023 года</w:t>
            </w:r>
          </w:p>
        </w:tc>
      </w:tr>
      <w:tr w:rsidR="006B168B" w:rsidRPr="006B168B" w14:paraId="4E67D467" w14:textId="77777777" w:rsidTr="009E53B0">
        <w:trPr>
          <w:trHeight w:val="507"/>
        </w:trPr>
        <w:tc>
          <w:tcPr>
            <w:tcW w:w="959" w:type="dxa"/>
            <w:vMerge/>
            <w:shd w:val="clear" w:color="auto" w:fill="auto"/>
            <w:vAlign w:val="center"/>
            <w:hideMark/>
          </w:tcPr>
          <w:p w14:paraId="50CADDA9" w14:textId="77777777" w:rsidR="006B168B" w:rsidRPr="006B168B" w:rsidRDefault="006B168B" w:rsidP="006B168B">
            <w:pPr>
              <w:jc w:val="center"/>
              <w:rPr>
                <w:snapToGrid w:val="0"/>
                <w:szCs w:val="28"/>
              </w:rPr>
            </w:pPr>
          </w:p>
        </w:tc>
        <w:tc>
          <w:tcPr>
            <w:tcW w:w="7116" w:type="dxa"/>
            <w:vMerge/>
            <w:shd w:val="clear" w:color="auto" w:fill="auto"/>
            <w:vAlign w:val="center"/>
            <w:hideMark/>
          </w:tcPr>
          <w:p w14:paraId="11A67078" w14:textId="77777777" w:rsidR="006B168B" w:rsidRPr="006B168B" w:rsidRDefault="006B168B" w:rsidP="006B168B">
            <w:pPr>
              <w:jc w:val="center"/>
              <w:rPr>
                <w:snapToGrid w:val="0"/>
                <w:szCs w:val="28"/>
              </w:rPr>
            </w:pPr>
          </w:p>
        </w:tc>
        <w:tc>
          <w:tcPr>
            <w:tcW w:w="1559" w:type="dxa"/>
            <w:vMerge/>
            <w:shd w:val="clear" w:color="auto" w:fill="auto"/>
            <w:vAlign w:val="center"/>
            <w:hideMark/>
          </w:tcPr>
          <w:p w14:paraId="3935576D" w14:textId="77777777" w:rsidR="006B168B" w:rsidRPr="006B168B" w:rsidRDefault="006B168B" w:rsidP="006B168B">
            <w:pPr>
              <w:jc w:val="center"/>
              <w:rPr>
                <w:snapToGrid w:val="0"/>
                <w:szCs w:val="28"/>
              </w:rPr>
            </w:pPr>
          </w:p>
        </w:tc>
      </w:tr>
      <w:tr w:rsidR="006B168B" w:rsidRPr="006B168B" w14:paraId="5D139696" w14:textId="77777777" w:rsidTr="009E53B0">
        <w:trPr>
          <w:trHeight w:val="1080"/>
        </w:trPr>
        <w:tc>
          <w:tcPr>
            <w:tcW w:w="959" w:type="dxa"/>
            <w:shd w:val="clear" w:color="auto" w:fill="auto"/>
            <w:noWrap/>
            <w:vAlign w:val="center"/>
            <w:hideMark/>
          </w:tcPr>
          <w:p w14:paraId="004C4B2A" w14:textId="77777777" w:rsidR="006B168B" w:rsidRPr="006B168B" w:rsidRDefault="006B168B" w:rsidP="006B168B">
            <w:pPr>
              <w:jc w:val="center"/>
              <w:rPr>
                <w:snapToGrid w:val="0"/>
                <w:szCs w:val="28"/>
              </w:rPr>
            </w:pPr>
            <w:r w:rsidRPr="006B168B">
              <w:rPr>
                <w:snapToGrid w:val="0"/>
                <w:szCs w:val="28"/>
              </w:rPr>
              <w:t>1.1</w:t>
            </w:r>
          </w:p>
        </w:tc>
        <w:tc>
          <w:tcPr>
            <w:tcW w:w="7116" w:type="dxa"/>
            <w:shd w:val="clear" w:color="auto" w:fill="auto"/>
            <w:vAlign w:val="center"/>
            <w:hideMark/>
          </w:tcPr>
          <w:p w14:paraId="09EC3246" w14:textId="77777777" w:rsidR="006B168B" w:rsidRPr="006B168B" w:rsidRDefault="006B168B" w:rsidP="006B168B">
            <w:pPr>
              <w:rPr>
                <w:snapToGrid w:val="0"/>
                <w:szCs w:val="28"/>
              </w:rPr>
            </w:pPr>
            <w:r w:rsidRPr="006B168B">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45515AC2"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FE3C5D4" w14:textId="77777777" w:rsidTr="009E53B0">
        <w:trPr>
          <w:trHeight w:val="360"/>
        </w:trPr>
        <w:tc>
          <w:tcPr>
            <w:tcW w:w="959" w:type="dxa"/>
            <w:shd w:val="clear" w:color="auto" w:fill="auto"/>
            <w:noWrap/>
            <w:vAlign w:val="center"/>
            <w:hideMark/>
          </w:tcPr>
          <w:p w14:paraId="5384EC68" w14:textId="77777777" w:rsidR="006B168B" w:rsidRPr="006B168B" w:rsidRDefault="006B168B" w:rsidP="006B168B">
            <w:pPr>
              <w:jc w:val="center"/>
              <w:rPr>
                <w:snapToGrid w:val="0"/>
                <w:szCs w:val="28"/>
              </w:rPr>
            </w:pPr>
            <w:r w:rsidRPr="006B168B">
              <w:rPr>
                <w:snapToGrid w:val="0"/>
                <w:szCs w:val="28"/>
              </w:rPr>
              <w:t>1.2</w:t>
            </w:r>
          </w:p>
        </w:tc>
        <w:tc>
          <w:tcPr>
            <w:tcW w:w="7116" w:type="dxa"/>
            <w:shd w:val="clear" w:color="auto" w:fill="auto"/>
            <w:noWrap/>
            <w:vAlign w:val="center"/>
            <w:hideMark/>
          </w:tcPr>
          <w:p w14:paraId="2D6E2B8C" w14:textId="77777777" w:rsidR="006B168B" w:rsidRPr="006B168B" w:rsidRDefault="006B168B" w:rsidP="006B168B">
            <w:pPr>
              <w:rPr>
                <w:snapToGrid w:val="0"/>
                <w:szCs w:val="28"/>
              </w:rPr>
            </w:pPr>
            <w:r w:rsidRPr="006B168B">
              <w:rPr>
                <w:snapToGrid w:val="0"/>
                <w:szCs w:val="28"/>
              </w:rPr>
              <w:t>Арендная плата</w:t>
            </w:r>
          </w:p>
        </w:tc>
        <w:tc>
          <w:tcPr>
            <w:tcW w:w="1559" w:type="dxa"/>
            <w:shd w:val="clear" w:color="auto" w:fill="auto"/>
            <w:vAlign w:val="center"/>
          </w:tcPr>
          <w:p w14:paraId="7689648F" w14:textId="77777777" w:rsidR="006B168B" w:rsidRPr="006B168B" w:rsidRDefault="006B168B" w:rsidP="006B168B">
            <w:pPr>
              <w:jc w:val="center"/>
              <w:rPr>
                <w:snapToGrid w:val="0"/>
                <w:szCs w:val="28"/>
              </w:rPr>
            </w:pPr>
            <w:r w:rsidRPr="006B168B">
              <w:rPr>
                <w:snapToGrid w:val="0"/>
                <w:szCs w:val="28"/>
              </w:rPr>
              <w:t>2 351</w:t>
            </w:r>
          </w:p>
        </w:tc>
      </w:tr>
      <w:tr w:rsidR="006B168B" w:rsidRPr="006B168B" w14:paraId="018CBA9F" w14:textId="77777777" w:rsidTr="009E53B0">
        <w:trPr>
          <w:trHeight w:val="360"/>
        </w:trPr>
        <w:tc>
          <w:tcPr>
            <w:tcW w:w="959" w:type="dxa"/>
            <w:shd w:val="clear" w:color="auto" w:fill="auto"/>
            <w:noWrap/>
            <w:vAlign w:val="center"/>
            <w:hideMark/>
          </w:tcPr>
          <w:p w14:paraId="3028FD81" w14:textId="77777777" w:rsidR="006B168B" w:rsidRPr="006B168B" w:rsidRDefault="006B168B" w:rsidP="006B168B">
            <w:pPr>
              <w:jc w:val="center"/>
              <w:rPr>
                <w:snapToGrid w:val="0"/>
                <w:szCs w:val="28"/>
              </w:rPr>
            </w:pPr>
            <w:r w:rsidRPr="006B168B">
              <w:rPr>
                <w:snapToGrid w:val="0"/>
                <w:szCs w:val="28"/>
              </w:rPr>
              <w:t>1.3</w:t>
            </w:r>
          </w:p>
        </w:tc>
        <w:tc>
          <w:tcPr>
            <w:tcW w:w="7116" w:type="dxa"/>
            <w:shd w:val="clear" w:color="auto" w:fill="auto"/>
            <w:noWrap/>
            <w:vAlign w:val="center"/>
            <w:hideMark/>
          </w:tcPr>
          <w:p w14:paraId="2F920D24" w14:textId="77777777" w:rsidR="006B168B" w:rsidRPr="006B168B" w:rsidRDefault="006B168B" w:rsidP="006B168B">
            <w:pPr>
              <w:rPr>
                <w:snapToGrid w:val="0"/>
                <w:szCs w:val="28"/>
              </w:rPr>
            </w:pPr>
            <w:r w:rsidRPr="006B168B">
              <w:rPr>
                <w:snapToGrid w:val="0"/>
                <w:szCs w:val="28"/>
              </w:rPr>
              <w:t>Концессионная плата</w:t>
            </w:r>
          </w:p>
        </w:tc>
        <w:tc>
          <w:tcPr>
            <w:tcW w:w="1559" w:type="dxa"/>
            <w:shd w:val="clear" w:color="auto" w:fill="auto"/>
            <w:vAlign w:val="center"/>
          </w:tcPr>
          <w:p w14:paraId="110ED84D"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7C28FF3A" w14:textId="77777777" w:rsidTr="009E53B0">
        <w:trPr>
          <w:trHeight w:val="720"/>
        </w:trPr>
        <w:tc>
          <w:tcPr>
            <w:tcW w:w="959" w:type="dxa"/>
            <w:shd w:val="clear" w:color="auto" w:fill="auto"/>
            <w:noWrap/>
            <w:vAlign w:val="center"/>
            <w:hideMark/>
          </w:tcPr>
          <w:p w14:paraId="0EE02587" w14:textId="77777777" w:rsidR="006B168B" w:rsidRPr="006B168B" w:rsidRDefault="006B168B" w:rsidP="006B168B">
            <w:pPr>
              <w:jc w:val="center"/>
              <w:rPr>
                <w:snapToGrid w:val="0"/>
                <w:szCs w:val="28"/>
              </w:rPr>
            </w:pPr>
            <w:r w:rsidRPr="006B168B">
              <w:rPr>
                <w:snapToGrid w:val="0"/>
                <w:szCs w:val="28"/>
              </w:rPr>
              <w:t>1.4</w:t>
            </w:r>
          </w:p>
        </w:tc>
        <w:tc>
          <w:tcPr>
            <w:tcW w:w="7116" w:type="dxa"/>
            <w:shd w:val="clear" w:color="auto" w:fill="auto"/>
            <w:vAlign w:val="center"/>
            <w:hideMark/>
          </w:tcPr>
          <w:p w14:paraId="480C75A0" w14:textId="77777777" w:rsidR="006B168B" w:rsidRPr="006B168B" w:rsidRDefault="006B168B" w:rsidP="006B168B">
            <w:pPr>
              <w:rPr>
                <w:snapToGrid w:val="0"/>
                <w:szCs w:val="28"/>
              </w:rPr>
            </w:pPr>
            <w:r w:rsidRPr="006B168B">
              <w:rPr>
                <w:snapToGrid w:val="0"/>
                <w:szCs w:val="28"/>
              </w:rPr>
              <w:t>Расходы на уплату налогов, сборов и других обязательных платежей, в том числе:</w:t>
            </w:r>
            <w:r w:rsidRPr="006B168B">
              <w:rPr>
                <w:snapToGrid w:val="0"/>
                <w:szCs w:val="28"/>
              </w:rPr>
              <w:br/>
              <w:t>Стр. 1.4 = стр. 1.4.1 + стр. 1.4.2 + стр. 1.4.3.</w:t>
            </w:r>
          </w:p>
        </w:tc>
        <w:tc>
          <w:tcPr>
            <w:tcW w:w="1559" w:type="dxa"/>
            <w:shd w:val="clear" w:color="auto" w:fill="auto"/>
            <w:vAlign w:val="center"/>
          </w:tcPr>
          <w:p w14:paraId="21094857" w14:textId="77777777" w:rsidR="006B168B" w:rsidRPr="006B168B" w:rsidRDefault="006B168B" w:rsidP="006B168B">
            <w:pPr>
              <w:jc w:val="center"/>
              <w:rPr>
                <w:snapToGrid w:val="0"/>
                <w:szCs w:val="28"/>
              </w:rPr>
            </w:pPr>
            <w:r w:rsidRPr="006B168B">
              <w:rPr>
                <w:snapToGrid w:val="0"/>
                <w:szCs w:val="28"/>
              </w:rPr>
              <w:t>28</w:t>
            </w:r>
          </w:p>
        </w:tc>
      </w:tr>
      <w:tr w:rsidR="006B168B" w:rsidRPr="006B168B" w14:paraId="0E8ECD84" w14:textId="77777777" w:rsidTr="009E53B0">
        <w:trPr>
          <w:trHeight w:val="1383"/>
        </w:trPr>
        <w:tc>
          <w:tcPr>
            <w:tcW w:w="959" w:type="dxa"/>
            <w:shd w:val="clear" w:color="auto" w:fill="auto"/>
            <w:noWrap/>
            <w:vAlign w:val="center"/>
            <w:hideMark/>
          </w:tcPr>
          <w:p w14:paraId="4BD45B2A" w14:textId="77777777" w:rsidR="006B168B" w:rsidRPr="006B168B" w:rsidRDefault="006B168B" w:rsidP="006B168B">
            <w:pPr>
              <w:jc w:val="center"/>
              <w:rPr>
                <w:snapToGrid w:val="0"/>
                <w:szCs w:val="28"/>
              </w:rPr>
            </w:pPr>
            <w:r w:rsidRPr="006B168B">
              <w:rPr>
                <w:snapToGrid w:val="0"/>
                <w:szCs w:val="28"/>
              </w:rPr>
              <w:t>1.4.1</w:t>
            </w:r>
            <w:r w:rsidRPr="006B168B">
              <w:rPr>
                <w:snapToGrid w:val="0"/>
                <w:szCs w:val="28"/>
              </w:rPr>
              <w:br/>
            </w:r>
          </w:p>
        </w:tc>
        <w:tc>
          <w:tcPr>
            <w:tcW w:w="7116" w:type="dxa"/>
            <w:shd w:val="clear" w:color="auto" w:fill="auto"/>
            <w:vAlign w:val="center"/>
            <w:hideMark/>
          </w:tcPr>
          <w:p w14:paraId="2CBA4748" w14:textId="77777777" w:rsidR="006B168B" w:rsidRPr="006B168B" w:rsidRDefault="006B168B" w:rsidP="006B168B">
            <w:pPr>
              <w:rPr>
                <w:snapToGrid w:val="0"/>
                <w:szCs w:val="28"/>
              </w:rPr>
            </w:pPr>
            <w:r w:rsidRPr="006B168B">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014D53A7"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54C1473" w14:textId="77777777" w:rsidTr="009E53B0">
        <w:trPr>
          <w:trHeight w:val="360"/>
        </w:trPr>
        <w:tc>
          <w:tcPr>
            <w:tcW w:w="959" w:type="dxa"/>
            <w:shd w:val="clear" w:color="auto" w:fill="auto"/>
            <w:noWrap/>
            <w:vAlign w:val="center"/>
            <w:hideMark/>
          </w:tcPr>
          <w:p w14:paraId="176EFC00" w14:textId="77777777" w:rsidR="006B168B" w:rsidRPr="006B168B" w:rsidRDefault="006B168B" w:rsidP="006B168B">
            <w:pPr>
              <w:jc w:val="center"/>
              <w:rPr>
                <w:snapToGrid w:val="0"/>
                <w:szCs w:val="28"/>
              </w:rPr>
            </w:pPr>
            <w:r w:rsidRPr="006B168B">
              <w:rPr>
                <w:snapToGrid w:val="0"/>
                <w:szCs w:val="28"/>
              </w:rPr>
              <w:t>1.4.2</w:t>
            </w:r>
          </w:p>
        </w:tc>
        <w:tc>
          <w:tcPr>
            <w:tcW w:w="7116" w:type="dxa"/>
            <w:shd w:val="clear" w:color="auto" w:fill="auto"/>
            <w:vAlign w:val="center"/>
            <w:hideMark/>
          </w:tcPr>
          <w:p w14:paraId="17C65013" w14:textId="77777777" w:rsidR="006B168B" w:rsidRPr="006B168B" w:rsidRDefault="006B168B" w:rsidP="006B168B">
            <w:pPr>
              <w:rPr>
                <w:snapToGrid w:val="0"/>
                <w:szCs w:val="28"/>
              </w:rPr>
            </w:pPr>
            <w:r w:rsidRPr="006B168B">
              <w:rPr>
                <w:snapToGrid w:val="0"/>
                <w:szCs w:val="28"/>
              </w:rPr>
              <w:t>расходы на обязательное страхование</w:t>
            </w:r>
          </w:p>
        </w:tc>
        <w:tc>
          <w:tcPr>
            <w:tcW w:w="1559" w:type="dxa"/>
            <w:shd w:val="clear" w:color="auto" w:fill="auto"/>
            <w:vAlign w:val="center"/>
          </w:tcPr>
          <w:p w14:paraId="2DFAB059" w14:textId="77777777" w:rsidR="006B168B" w:rsidRPr="006B168B" w:rsidRDefault="006B168B" w:rsidP="006B168B">
            <w:pPr>
              <w:jc w:val="center"/>
              <w:rPr>
                <w:snapToGrid w:val="0"/>
                <w:szCs w:val="28"/>
              </w:rPr>
            </w:pPr>
            <w:r w:rsidRPr="006B168B">
              <w:rPr>
                <w:snapToGrid w:val="0"/>
                <w:szCs w:val="28"/>
              </w:rPr>
              <w:t>18</w:t>
            </w:r>
          </w:p>
        </w:tc>
      </w:tr>
      <w:tr w:rsidR="006B168B" w:rsidRPr="006B168B" w14:paraId="429A0D4F" w14:textId="77777777" w:rsidTr="009E53B0">
        <w:trPr>
          <w:trHeight w:val="360"/>
        </w:trPr>
        <w:tc>
          <w:tcPr>
            <w:tcW w:w="959" w:type="dxa"/>
            <w:shd w:val="clear" w:color="auto" w:fill="auto"/>
            <w:noWrap/>
            <w:vAlign w:val="center"/>
            <w:hideMark/>
          </w:tcPr>
          <w:p w14:paraId="52B92DE5" w14:textId="77777777" w:rsidR="006B168B" w:rsidRPr="006B168B" w:rsidRDefault="006B168B" w:rsidP="006B168B">
            <w:pPr>
              <w:jc w:val="center"/>
              <w:rPr>
                <w:snapToGrid w:val="0"/>
                <w:szCs w:val="28"/>
              </w:rPr>
            </w:pPr>
            <w:r w:rsidRPr="006B168B">
              <w:rPr>
                <w:snapToGrid w:val="0"/>
                <w:szCs w:val="28"/>
              </w:rPr>
              <w:t>1.4.3</w:t>
            </w:r>
          </w:p>
        </w:tc>
        <w:tc>
          <w:tcPr>
            <w:tcW w:w="7116" w:type="dxa"/>
            <w:shd w:val="clear" w:color="auto" w:fill="auto"/>
            <w:noWrap/>
            <w:vAlign w:val="center"/>
            <w:hideMark/>
          </w:tcPr>
          <w:p w14:paraId="25228F89" w14:textId="77777777" w:rsidR="006B168B" w:rsidRPr="006B168B" w:rsidRDefault="006B168B" w:rsidP="006B168B">
            <w:pPr>
              <w:rPr>
                <w:snapToGrid w:val="0"/>
                <w:szCs w:val="28"/>
              </w:rPr>
            </w:pPr>
            <w:r w:rsidRPr="006B168B">
              <w:rPr>
                <w:snapToGrid w:val="0"/>
                <w:szCs w:val="28"/>
              </w:rPr>
              <w:t>иные расходы</w:t>
            </w:r>
          </w:p>
        </w:tc>
        <w:tc>
          <w:tcPr>
            <w:tcW w:w="1559" w:type="dxa"/>
            <w:shd w:val="clear" w:color="auto" w:fill="auto"/>
            <w:vAlign w:val="center"/>
          </w:tcPr>
          <w:p w14:paraId="39E934C4" w14:textId="77777777" w:rsidR="006B168B" w:rsidRPr="006B168B" w:rsidRDefault="006B168B" w:rsidP="006B168B">
            <w:pPr>
              <w:jc w:val="center"/>
              <w:rPr>
                <w:snapToGrid w:val="0"/>
                <w:szCs w:val="28"/>
              </w:rPr>
            </w:pPr>
            <w:r w:rsidRPr="006B168B">
              <w:rPr>
                <w:snapToGrid w:val="0"/>
                <w:szCs w:val="28"/>
              </w:rPr>
              <w:t>10</w:t>
            </w:r>
          </w:p>
        </w:tc>
      </w:tr>
      <w:tr w:rsidR="006B168B" w:rsidRPr="006B168B" w14:paraId="40C4C631" w14:textId="77777777" w:rsidTr="009E53B0">
        <w:trPr>
          <w:trHeight w:val="360"/>
        </w:trPr>
        <w:tc>
          <w:tcPr>
            <w:tcW w:w="959" w:type="dxa"/>
            <w:shd w:val="clear" w:color="auto" w:fill="auto"/>
            <w:noWrap/>
            <w:vAlign w:val="center"/>
            <w:hideMark/>
          </w:tcPr>
          <w:p w14:paraId="2AFD5BD4" w14:textId="77777777" w:rsidR="006B168B" w:rsidRPr="006B168B" w:rsidRDefault="006B168B" w:rsidP="006B168B">
            <w:pPr>
              <w:jc w:val="center"/>
              <w:rPr>
                <w:snapToGrid w:val="0"/>
                <w:szCs w:val="28"/>
              </w:rPr>
            </w:pPr>
            <w:r w:rsidRPr="006B168B">
              <w:rPr>
                <w:snapToGrid w:val="0"/>
                <w:szCs w:val="28"/>
              </w:rPr>
              <w:t>1.5</w:t>
            </w:r>
          </w:p>
        </w:tc>
        <w:tc>
          <w:tcPr>
            <w:tcW w:w="7116" w:type="dxa"/>
            <w:shd w:val="clear" w:color="auto" w:fill="auto"/>
            <w:vAlign w:val="center"/>
            <w:hideMark/>
          </w:tcPr>
          <w:p w14:paraId="54B89C78" w14:textId="77777777" w:rsidR="006B168B" w:rsidRPr="006B168B" w:rsidRDefault="006B168B" w:rsidP="006B168B">
            <w:pPr>
              <w:rPr>
                <w:snapToGrid w:val="0"/>
                <w:szCs w:val="28"/>
              </w:rPr>
            </w:pPr>
            <w:r w:rsidRPr="006B168B">
              <w:rPr>
                <w:snapToGrid w:val="0"/>
                <w:szCs w:val="28"/>
              </w:rPr>
              <w:t>Отчисления на социальные нужды</w:t>
            </w:r>
          </w:p>
        </w:tc>
        <w:tc>
          <w:tcPr>
            <w:tcW w:w="1559" w:type="dxa"/>
            <w:shd w:val="clear" w:color="auto" w:fill="auto"/>
            <w:vAlign w:val="center"/>
          </w:tcPr>
          <w:p w14:paraId="49579A3C" w14:textId="77777777" w:rsidR="006B168B" w:rsidRPr="006B168B" w:rsidRDefault="006B168B" w:rsidP="006B168B">
            <w:pPr>
              <w:jc w:val="center"/>
              <w:rPr>
                <w:snapToGrid w:val="0"/>
                <w:szCs w:val="28"/>
              </w:rPr>
            </w:pPr>
            <w:r w:rsidRPr="006B168B">
              <w:rPr>
                <w:snapToGrid w:val="0"/>
                <w:szCs w:val="28"/>
              </w:rPr>
              <w:t>12 672</w:t>
            </w:r>
          </w:p>
        </w:tc>
      </w:tr>
      <w:tr w:rsidR="006B168B" w:rsidRPr="006B168B" w14:paraId="4B16CECC" w14:textId="77777777" w:rsidTr="009E53B0">
        <w:trPr>
          <w:trHeight w:val="360"/>
        </w:trPr>
        <w:tc>
          <w:tcPr>
            <w:tcW w:w="959" w:type="dxa"/>
            <w:shd w:val="clear" w:color="auto" w:fill="auto"/>
            <w:noWrap/>
            <w:vAlign w:val="center"/>
            <w:hideMark/>
          </w:tcPr>
          <w:p w14:paraId="57F409D6" w14:textId="77777777" w:rsidR="006B168B" w:rsidRPr="006B168B" w:rsidRDefault="006B168B" w:rsidP="006B168B">
            <w:pPr>
              <w:jc w:val="center"/>
              <w:rPr>
                <w:snapToGrid w:val="0"/>
                <w:szCs w:val="28"/>
              </w:rPr>
            </w:pPr>
            <w:r w:rsidRPr="006B168B">
              <w:rPr>
                <w:snapToGrid w:val="0"/>
                <w:szCs w:val="28"/>
              </w:rPr>
              <w:t>1.6</w:t>
            </w:r>
          </w:p>
        </w:tc>
        <w:tc>
          <w:tcPr>
            <w:tcW w:w="7116" w:type="dxa"/>
            <w:shd w:val="clear" w:color="auto" w:fill="auto"/>
            <w:vAlign w:val="center"/>
            <w:hideMark/>
          </w:tcPr>
          <w:p w14:paraId="482A2DE2" w14:textId="77777777" w:rsidR="006B168B" w:rsidRPr="006B168B" w:rsidRDefault="006B168B" w:rsidP="006B168B">
            <w:pPr>
              <w:rPr>
                <w:snapToGrid w:val="0"/>
                <w:szCs w:val="28"/>
              </w:rPr>
            </w:pPr>
            <w:r w:rsidRPr="006B168B">
              <w:rPr>
                <w:snapToGrid w:val="0"/>
                <w:szCs w:val="28"/>
              </w:rPr>
              <w:t>Расходы по сомнительным долгам</w:t>
            </w:r>
          </w:p>
        </w:tc>
        <w:tc>
          <w:tcPr>
            <w:tcW w:w="1559" w:type="dxa"/>
            <w:shd w:val="clear" w:color="auto" w:fill="auto"/>
            <w:vAlign w:val="center"/>
          </w:tcPr>
          <w:p w14:paraId="152F1A76"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29E8D163" w14:textId="77777777" w:rsidTr="009E53B0">
        <w:trPr>
          <w:trHeight w:val="720"/>
        </w:trPr>
        <w:tc>
          <w:tcPr>
            <w:tcW w:w="959" w:type="dxa"/>
            <w:shd w:val="clear" w:color="auto" w:fill="auto"/>
            <w:noWrap/>
            <w:vAlign w:val="center"/>
            <w:hideMark/>
          </w:tcPr>
          <w:p w14:paraId="45084F36" w14:textId="77777777" w:rsidR="006B168B" w:rsidRPr="006B168B" w:rsidRDefault="006B168B" w:rsidP="006B168B">
            <w:pPr>
              <w:jc w:val="center"/>
              <w:rPr>
                <w:snapToGrid w:val="0"/>
                <w:szCs w:val="28"/>
              </w:rPr>
            </w:pPr>
            <w:r w:rsidRPr="006B168B">
              <w:rPr>
                <w:snapToGrid w:val="0"/>
                <w:szCs w:val="28"/>
              </w:rPr>
              <w:t>1.7</w:t>
            </w:r>
          </w:p>
        </w:tc>
        <w:tc>
          <w:tcPr>
            <w:tcW w:w="7116" w:type="dxa"/>
            <w:shd w:val="clear" w:color="auto" w:fill="auto"/>
            <w:vAlign w:val="center"/>
            <w:hideMark/>
          </w:tcPr>
          <w:p w14:paraId="6AD3A20E" w14:textId="77777777" w:rsidR="006B168B" w:rsidRPr="006B168B" w:rsidRDefault="006B168B" w:rsidP="006B168B">
            <w:pPr>
              <w:rPr>
                <w:snapToGrid w:val="0"/>
                <w:szCs w:val="28"/>
              </w:rPr>
            </w:pPr>
            <w:r w:rsidRPr="006B168B">
              <w:rPr>
                <w:snapToGrid w:val="0"/>
                <w:szCs w:val="28"/>
              </w:rPr>
              <w:t>Амортизация основных средств и нематериальных активов</w:t>
            </w:r>
          </w:p>
        </w:tc>
        <w:tc>
          <w:tcPr>
            <w:tcW w:w="1559" w:type="dxa"/>
            <w:shd w:val="clear" w:color="auto" w:fill="auto"/>
            <w:vAlign w:val="center"/>
          </w:tcPr>
          <w:p w14:paraId="53FCF250" w14:textId="77777777" w:rsidR="006B168B" w:rsidRPr="006B168B" w:rsidRDefault="006B168B" w:rsidP="006B168B">
            <w:pPr>
              <w:jc w:val="center"/>
              <w:rPr>
                <w:snapToGrid w:val="0"/>
                <w:szCs w:val="28"/>
              </w:rPr>
            </w:pPr>
            <w:r w:rsidRPr="006B168B">
              <w:rPr>
                <w:snapToGrid w:val="0"/>
                <w:szCs w:val="28"/>
              </w:rPr>
              <w:t>4 579</w:t>
            </w:r>
          </w:p>
        </w:tc>
      </w:tr>
      <w:tr w:rsidR="006B168B" w:rsidRPr="006B168B" w14:paraId="678FD177" w14:textId="77777777" w:rsidTr="009E53B0">
        <w:trPr>
          <w:trHeight w:val="720"/>
        </w:trPr>
        <w:tc>
          <w:tcPr>
            <w:tcW w:w="959" w:type="dxa"/>
            <w:shd w:val="clear" w:color="auto" w:fill="auto"/>
            <w:noWrap/>
            <w:vAlign w:val="center"/>
            <w:hideMark/>
          </w:tcPr>
          <w:p w14:paraId="63B59323" w14:textId="77777777" w:rsidR="006B168B" w:rsidRPr="006B168B" w:rsidRDefault="006B168B" w:rsidP="006B168B">
            <w:pPr>
              <w:jc w:val="center"/>
              <w:rPr>
                <w:snapToGrid w:val="0"/>
                <w:szCs w:val="28"/>
              </w:rPr>
            </w:pPr>
            <w:r w:rsidRPr="006B168B">
              <w:rPr>
                <w:snapToGrid w:val="0"/>
                <w:szCs w:val="28"/>
              </w:rPr>
              <w:t>1.8</w:t>
            </w:r>
          </w:p>
        </w:tc>
        <w:tc>
          <w:tcPr>
            <w:tcW w:w="7116" w:type="dxa"/>
            <w:shd w:val="clear" w:color="auto" w:fill="auto"/>
            <w:noWrap/>
            <w:vAlign w:val="center"/>
            <w:hideMark/>
          </w:tcPr>
          <w:p w14:paraId="47DA8D31" w14:textId="77777777" w:rsidR="006B168B" w:rsidRPr="006B168B" w:rsidRDefault="006B168B" w:rsidP="006B168B">
            <w:pPr>
              <w:rPr>
                <w:snapToGrid w:val="0"/>
                <w:szCs w:val="28"/>
              </w:rPr>
            </w:pPr>
            <w:r w:rsidRPr="006B168B">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266764B9"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2553793A" w14:textId="77777777" w:rsidTr="009E53B0">
        <w:trPr>
          <w:trHeight w:val="360"/>
        </w:trPr>
        <w:tc>
          <w:tcPr>
            <w:tcW w:w="959" w:type="dxa"/>
            <w:shd w:val="clear" w:color="auto" w:fill="auto"/>
            <w:noWrap/>
            <w:vAlign w:val="center"/>
            <w:hideMark/>
          </w:tcPr>
          <w:p w14:paraId="1363AE48" w14:textId="77777777" w:rsidR="006B168B" w:rsidRPr="006B168B" w:rsidRDefault="006B168B" w:rsidP="006B168B">
            <w:pPr>
              <w:jc w:val="center"/>
              <w:rPr>
                <w:snapToGrid w:val="0"/>
                <w:szCs w:val="28"/>
              </w:rPr>
            </w:pPr>
          </w:p>
        </w:tc>
        <w:tc>
          <w:tcPr>
            <w:tcW w:w="7116" w:type="dxa"/>
            <w:shd w:val="clear" w:color="auto" w:fill="auto"/>
            <w:noWrap/>
            <w:vAlign w:val="center"/>
            <w:hideMark/>
          </w:tcPr>
          <w:p w14:paraId="7221B0C8" w14:textId="77777777" w:rsidR="006B168B" w:rsidRPr="006B168B" w:rsidRDefault="006B168B" w:rsidP="006B168B">
            <w:pPr>
              <w:rPr>
                <w:snapToGrid w:val="0"/>
                <w:szCs w:val="28"/>
              </w:rPr>
            </w:pPr>
            <w:r w:rsidRPr="006B168B">
              <w:rPr>
                <w:snapToGrid w:val="0"/>
                <w:szCs w:val="28"/>
              </w:rPr>
              <w:t>ИТОГО</w:t>
            </w:r>
          </w:p>
        </w:tc>
        <w:tc>
          <w:tcPr>
            <w:tcW w:w="1559" w:type="dxa"/>
            <w:shd w:val="clear" w:color="auto" w:fill="auto"/>
            <w:vAlign w:val="center"/>
          </w:tcPr>
          <w:p w14:paraId="1187E471" w14:textId="77777777" w:rsidR="006B168B" w:rsidRPr="006B168B" w:rsidRDefault="006B168B" w:rsidP="006B168B">
            <w:pPr>
              <w:jc w:val="center"/>
              <w:rPr>
                <w:snapToGrid w:val="0"/>
                <w:szCs w:val="28"/>
              </w:rPr>
            </w:pPr>
            <w:r w:rsidRPr="006B168B">
              <w:rPr>
                <w:snapToGrid w:val="0"/>
                <w:szCs w:val="28"/>
              </w:rPr>
              <w:t>19 630</w:t>
            </w:r>
          </w:p>
        </w:tc>
      </w:tr>
      <w:tr w:rsidR="006B168B" w:rsidRPr="006B168B" w14:paraId="5926AD32" w14:textId="77777777" w:rsidTr="009E53B0">
        <w:trPr>
          <w:trHeight w:val="360"/>
        </w:trPr>
        <w:tc>
          <w:tcPr>
            <w:tcW w:w="959" w:type="dxa"/>
            <w:shd w:val="clear" w:color="auto" w:fill="auto"/>
            <w:noWrap/>
            <w:vAlign w:val="center"/>
            <w:hideMark/>
          </w:tcPr>
          <w:p w14:paraId="0E5E6610" w14:textId="77777777" w:rsidR="006B168B" w:rsidRPr="006B168B" w:rsidRDefault="006B168B" w:rsidP="006B168B">
            <w:pPr>
              <w:jc w:val="center"/>
              <w:rPr>
                <w:snapToGrid w:val="0"/>
                <w:szCs w:val="28"/>
              </w:rPr>
            </w:pPr>
            <w:r w:rsidRPr="006B168B">
              <w:rPr>
                <w:snapToGrid w:val="0"/>
                <w:szCs w:val="28"/>
              </w:rPr>
              <w:t>2</w:t>
            </w:r>
          </w:p>
        </w:tc>
        <w:tc>
          <w:tcPr>
            <w:tcW w:w="7116" w:type="dxa"/>
            <w:shd w:val="clear" w:color="auto" w:fill="auto"/>
            <w:noWrap/>
            <w:vAlign w:val="center"/>
            <w:hideMark/>
          </w:tcPr>
          <w:p w14:paraId="567E2BEF" w14:textId="77777777" w:rsidR="006B168B" w:rsidRPr="006B168B" w:rsidRDefault="006B168B" w:rsidP="006B168B">
            <w:pPr>
              <w:rPr>
                <w:snapToGrid w:val="0"/>
                <w:szCs w:val="28"/>
              </w:rPr>
            </w:pPr>
            <w:r w:rsidRPr="006B168B">
              <w:rPr>
                <w:snapToGrid w:val="0"/>
                <w:szCs w:val="28"/>
              </w:rPr>
              <w:t>Налог на прибыль</w:t>
            </w:r>
          </w:p>
        </w:tc>
        <w:tc>
          <w:tcPr>
            <w:tcW w:w="1559" w:type="dxa"/>
            <w:shd w:val="clear" w:color="auto" w:fill="auto"/>
            <w:vAlign w:val="center"/>
          </w:tcPr>
          <w:p w14:paraId="41684B89"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E89880C" w14:textId="77777777" w:rsidTr="009E53B0">
        <w:trPr>
          <w:trHeight w:val="1063"/>
        </w:trPr>
        <w:tc>
          <w:tcPr>
            <w:tcW w:w="959" w:type="dxa"/>
            <w:shd w:val="clear" w:color="auto" w:fill="auto"/>
            <w:noWrap/>
            <w:vAlign w:val="center"/>
            <w:hideMark/>
          </w:tcPr>
          <w:p w14:paraId="3BCF3C9E" w14:textId="77777777" w:rsidR="006B168B" w:rsidRPr="006B168B" w:rsidRDefault="006B168B" w:rsidP="006B168B">
            <w:pPr>
              <w:jc w:val="center"/>
              <w:rPr>
                <w:snapToGrid w:val="0"/>
                <w:szCs w:val="28"/>
              </w:rPr>
            </w:pPr>
            <w:r w:rsidRPr="006B168B">
              <w:rPr>
                <w:snapToGrid w:val="0"/>
                <w:szCs w:val="28"/>
              </w:rPr>
              <w:t>3</w:t>
            </w:r>
          </w:p>
        </w:tc>
        <w:tc>
          <w:tcPr>
            <w:tcW w:w="7116" w:type="dxa"/>
            <w:shd w:val="clear" w:color="auto" w:fill="auto"/>
            <w:noWrap/>
            <w:vAlign w:val="center"/>
            <w:hideMark/>
          </w:tcPr>
          <w:p w14:paraId="185550FE" w14:textId="77777777" w:rsidR="006B168B" w:rsidRPr="006B168B" w:rsidRDefault="006B168B" w:rsidP="006B168B">
            <w:pPr>
              <w:rPr>
                <w:snapToGrid w:val="0"/>
                <w:szCs w:val="28"/>
              </w:rPr>
            </w:pPr>
            <w:r w:rsidRPr="006B168B">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1C10E0B7"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54990B7" w14:textId="77777777" w:rsidTr="009E53B0">
        <w:trPr>
          <w:trHeight w:val="360"/>
        </w:trPr>
        <w:tc>
          <w:tcPr>
            <w:tcW w:w="959" w:type="dxa"/>
            <w:shd w:val="clear" w:color="auto" w:fill="auto"/>
            <w:noWrap/>
            <w:vAlign w:val="center"/>
            <w:hideMark/>
          </w:tcPr>
          <w:p w14:paraId="0D351DB6" w14:textId="77777777" w:rsidR="006B168B" w:rsidRPr="006B168B" w:rsidRDefault="006B168B" w:rsidP="006B168B">
            <w:pPr>
              <w:jc w:val="center"/>
              <w:rPr>
                <w:snapToGrid w:val="0"/>
                <w:szCs w:val="28"/>
              </w:rPr>
            </w:pPr>
            <w:r w:rsidRPr="006B168B">
              <w:rPr>
                <w:snapToGrid w:val="0"/>
                <w:szCs w:val="28"/>
              </w:rPr>
              <w:t>4</w:t>
            </w:r>
          </w:p>
        </w:tc>
        <w:tc>
          <w:tcPr>
            <w:tcW w:w="7116" w:type="dxa"/>
            <w:shd w:val="clear" w:color="auto" w:fill="auto"/>
            <w:vAlign w:val="center"/>
            <w:hideMark/>
          </w:tcPr>
          <w:p w14:paraId="49C1916E" w14:textId="77777777" w:rsidR="006B168B" w:rsidRPr="006B168B" w:rsidRDefault="006B168B" w:rsidP="006B168B">
            <w:pPr>
              <w:autoSpaceDE w:val="0"/>
              <w:autoSpaceDN w:val="0"/>
              <w:adjustRightInd w:val="0"/>
              <w:jc w:val="both"/>
              <w:rPr>
                <w:snapToGrid w:val="0"/>
                <w:szCs w:val="28"/>
              </w:rPr>
            </w:pPr>
            <w:r w:rsidRPr="006B168B">
              <w:rPr>
                <w:snapToGrid w:val="0"/>
                <w:szCs w:val="28"/>
              </w:rPr>
              <w:t>Итого неподконтрольных расходов</w:t>
            </w:r>
          </w:p>
          <w:p w14:paraId="21F4F949" w14:textId="77777777" w:rsidR="006B168B" w:rsidRPr="006B168B" w:rsidRDefault="006B168B" w:rsidP="006B168B">
            <w:pPr>
              <w:autoSpaceDE w:val="0"/>
              <w:autoSpaceDN w:val="0"/>
              <w:adjustRightInd w:val="0"/>
              <w:jc w:val="both"/>
              <w:rPr>
                <w:snapToGrid w:val="0"/>
                <w:szCs w:val="28"/>
              </w:rPr>
            </w:pPr>
            <w:r w:rsidRPr="006B168B">
              <w:rPr>
                <w:snapToGrid w:val="0"/>
                <w:szCs w:val="28"/>
              </w:rPr>
              <w:t xml:space="preserve">Стр. 4 = стр. 1.1 + стр. 1.2 + стр. 1.3 + стр. 1.4 + </w:t>
            </w:r>
            <w:r w:rsidRPr="006B168B">
              <w:rPr>
                <w:snapToGrid w:val="0"/>
                <w:szCs w:val="28"/>
              </w:rPr>
              <w:br/>
              <w:t>стр. 1.5 + стр. 1.6 + стр. 1.7 + стр. 1.8 + стр. 2 + стр. 3.</w:t>
            </w:r>
          </w:p>
        </w:tc>
        <w:tc>
          <w:tcPr>
            <w:tcW w:w="1559" w:type="dxa"/>
            <w:shd w:val="clear" w:color="auto" w:fill="auto"/>
            <w:vAlign w:val="center"/>
          </w:tcPr>
          <w:p w14:paraId="4E0C3491" w14:textId="77777777" w:rsidR="006B168B" w:rsidRPr="006B168B" w:rsidRDefault="006B168B" w:rsidP="006B168B">
            <w:pPr>
              <w:jc w:val="center"/>
              <w:rPr>
                <w:snapToGrid w:val="0"/>
                <w:szCs w:val="28"/>
              </w:rPr>
            </w:pPr>
            <w:r w:rsidRPr="006B168B">
              <w:rPr>
                <w:snapToGrid w:val="0"/>
                <w:szCs w:val="28"/>
              </w:rPr>
              <w:t>19 630</w:t>
            </w:r>
          </w:p>
        </w:tc>
      </w:tr>
    </w:tbl>
    <w:p w14:paraId="3241A7DB" w14:textId="77777777" w:rsidR="006B168B" w:rsidRPr="006B168B" w:rsidRDefault="006B168B" w:rsidP="006B168B">
      <w:pPr>
        <w:ind w:firstLine="720"/>
        <w:jc w:val="both"/>
        <w:rPr>
          <w:snapToGrid w:val="0"/>
          <w:sz w:val="28"/>
          <w:szCs w:val="28"/>
        </w:rPr>
      </w:pPr>
    </w:p>
    <w:p w14:paraId="1BD13B34" w14:textId="77777777" w:rsidR="006B168B" w:rsidRPr="006B168B" w:rsidRDefault="006B168B" w:rsidP="006B168B">
      <w:pPr>
        <w:ind w:firstLine="720"/>
        <w:jc w:val="both"/>
        <w:rPr>
          <w:snapToGrid w:val="0"/>
          <w:sz w:val="28"/>
          <w:szCs w:val="28"/>
        </w:rPr>
      </w:pPr>
      <w:r w:rsidRPr="006B168B">
        <w:rPr>
          <w:snapToGrid w:val="0"/>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w:t>
      </w:r>
      <w:r w:rsidRPr="006B168B">
        <w:rPr>
          <w:snapToGrid w:val="0"/>
          <w:sz w:val="28"/>
          <w:szCs w:val="28"/>
        </w:rPr>
        <w:lastRenderedPageBreak/>
        <w:t>условного топлива, фактического отпуска тепловой энергии с коллекторов и фактической цены условного топлива.</w:t>
      </w:r>
    </w:p>
    <w:p w14:paraId="44D8E7AC" w14:textId="77777777" w:rsidR="006B168B" w:rsidRPr="006B168B" w:rsidRDefault="006B168B" w:rsidP="006B168B">
      <w:pPr>
        <w:ind w:firstLine="720"/>
        <w:jc w:val="both"/>
        <w:rPr>
          <w:snapToGrid w:val="0"/>
          <w:sz w:val="28"/>
          <w:szCs w:val="28"/>
        </w:rPr>
      </w:pPr>
      <w:r w:rsidRPr="006B168B">
        <w:rPr>
          <w:snapToGrid w:val="0"/>
          <w:sz w:val="28"/>
          <w:szCs w:val="28"/>
        </w:rPr>
        <w:t>Реестры расходов на приобретение энергетических ресурсов, холодной воды и теплоносителя представлены в таблицах 23, 24.</w:t>
      </w:r>
    </w:p>
    <w:p w14:paraId="503C8AA6" w14:textId="77777777" w:rsidR="006B168B" w:rsidRPr="006B168B" w:rsidRDefault="006B168B" w:rsidP="006B168B">
      <w:pPr>
        <w:ind w:firstLine="720"/>
        <w:jc w:val="both"/>
        <w:rPr>
          <w:snapToGrid w:val="0"/>
          <w:sz w:val="28"/>
          <w:szCs w:val="28"/>
          <w:lang w:eastAsia="en-US"/>
        </w:rPr>
      </w:pPr>
    </w:p>
    <w:p w14:paraId="3D9FE1FD" w14:textId="77777777" w:rsidR="006B168B" w:rsidRPr="006B168B" w:rsidRDefault="006B168B" w:rsidP="003B1DE9">
      <w:pPr>
        <w:numPr>
          <w:ilvl w:val="0"/>
          <w:numId w:val="9"/>
        </w:numPr>
        <w:ind w:left="8505" w:right="-285"/>
        <w:jc w:val="right"/>
        <w:rPr>
          <w:snapToGrid w:val="0"/>
          <w:sz w:val="28"/>
          <w:szCs w:val="28"/>
        </w:rPr>
      </w:pPr>
    </w:p>
    <w:p w14:paraId="39AD7F07" w14:textId="77777777" w:rsidR="006B168B" w:rsidRPr="006B168B" w:rsidRDefault="006B168B" w:rsidP="006B168B">
      <w:pPr>
        <w:keepNext/>
        <w:keepLines/>
        <w:spacing w:before="40"/>
        <w:jc w:val="center"/>
        <w:outlineLvl w:val="2"/>
        <w:rPr>
          <w:rFonts w:eastAsiaTheme="majorEastAsia"/>
          <w:snapToGrid w:val="0"/>
          <w:sz w:val="28"/>
        </w:rPr>
      </w:pPr>
      <w:bookmarkStart w:id="112" w:name="_Toc153545208"/>
      <w:bookmarkStart w:id="113" w:name="_Toc179133016"/>
      <w:r w:rsidRPr="006B168B">
        <w:rPr>
          <w:rFonts w:eastAsiaTheme="majorEastAsia"/>
          <w:snapToGrid w:val="0"/>
          <w:sz w:val="28"/>
        </w:rPr>
        <w:t xml:space="preserve">Реестр расходов на приобретение энергетических ресурсов, </w:t>
      </w:r>
      <w:r w:rsidRPr="006B168B">
        <w:rPr>
          <w:rFonts w:eastAsiaTheme="majorEastAsia"/>
          <w:snapToGrid w:val="0"/>
          <w:sz w:val="28"/>
        </w:rPr>
        <w:br/>
        <w:t>холодной воды и теплоносителя</w:t>
      </w:r>
      <w:bookmarkEnd w:id="112"/>
      <w:bookmarkEnd w:id="113"/>
      <w:r w:rsidRPr="006B168B">
        <w:rPr>
          <w:rFonts w:eastAsiaTheme="majorEastAsia"/>
          <w:snapToGrid w:val="0"/>
          <w:sz w:val="28"/>
        </w:rPr>
        <w:t xml:space="preserve">, в части </w:t>
      </w:r>
      <w:r w:rsidRPr="006B168B">
        <w:rPr>
          <w:rFonts w:eastAsiaTheme="majorEastAsia"/>
          <w:b/>
          <w:snapToGrid w:val="0"/>
          <w:sz w:val="28"/>
        </w:rPr>
        <w:t>производства</w:t>
      </w:r>
      <w:r w:rsidRPr="006B168B">
        <w:rPr>
          <w:rFonts w:eastAsiaTheme="majorEastAsia"/>
          <w:snapToGrid w:val="0"/>
          <w:sz w:val="28"/>
        </w:rPr>
        <w:t xml:space="preserve"> тепловой энергии</w:t>
      </w:r>
    </w:p>
    <w:p w14:paraId="4FEEFA65" w14:textId="77777777" w:rsidR="006B168B" w:rsidRPr="006B168B" w:rsidRDefault="006B168B" w:rsidP="006B168B">
      <w:pPr>
        <w:ind w:right="425"/>
        <w:jc w:val="right"/>
        <w:rPr>
          <w:snapToGrid w:val="0"/>
          <w:szCs w:val="28"/>
        </w:rPr>
      </w:pPr>
      <w:r w:rsidRPr="006B168B">
        <w:rPr>
          <w:snapToGrid w:val="0"/>
          <w:szCs w:val="28"/>
        </w:rPr>
        <w:t>тыс. руб.</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866"/>
        <w:gridCol w:w="2154"/>
      </w:tblGrid>
      <w:tr w:rsidR="006B168B" w:rsidRPr="006B168B" w14:paraId="6ED923E7" w14:textId="77777777" w:rsidTr="009E53B0">
        <w:trPr>
          <w:trHeight w:val="507"/>
        </w:trPr>
        <w:tc>
          <w:tcPr>
            <w:tcW w:w="642" w:type="dxa"/>
            <w:vMerge w:val="restart"/>
            <w:shd w:val="clear" w:color="auto" w:fill="auto"/>
            <w:vAlign w:val="center"/>
            <w:hideMark/>
          </w:tcPr>
          <w:p w14:paraId="1E08E024" w14:textId="77777777" w:rsidR="006B168B" w:rsidRPr="006B168B" w:rsidRDefault="006B168B" w:rsidP="006B168B">
            <w:pPr>
              <w:jc w:val="center"/>
              <w:rPr>
                <w:snapToGrid w:val="0"/>
                <w:szCs w:val="28"/>
              </w:rPr>
            </w:pPr>
            <w:r w:rsidRPr="006B168B">
              <w:rPr>
                <w:snapToGrid w:val="0"/>
                <w:szCs w:val="28"/>
              </w:rPr>
              <w:t>№ п/п</w:t>
            </w:r>
          </w:p>
        </w:tc>
        <w:tc>
          <w:tcPr>
            <w:tcW w:w="6866" w:type="dxa"/>
            <w:vMerge w:val="restart"/>
            <w:shd w:val="clear" w:color="auto" w:fill="auto"/>
            <w:vAlign w:val="center"/>
            <w:hideMark/>
          </w:tcPr>
          <w:p w14:paraId="558B8AAF" w14:textId="77777777" w:rsidR="006B168B" w:rsidRPr="006B168B" w:rsidRDefault="006B168B" w:rsidP="006B168B">
            <w:pPr>
              <w:jc w:val="center"/>
              <w:rPr>
                <w:snapToGrid w:val="0"/>
                <w:szCs w:val="28"/>
              </w:rPr>
            </w:pPr>
            <w:r w:rsidRPr="006B168B">
              <w:rPr>
                <w:snapToGrid w:val="0"/>
                <w:szCs w:val="28"/>
              </w:rPr>
              <w:t>Наименование ресурса</w:t>
            </w:r>
          </w:p>
        </w:tc>
        <w:tc>
          <w:tcPr>
            <w:tcW w:w="2154" w:type="dxa"/>
            <w:vMerge w:val="restart"/>
            <w:shd w:val="clear" w:color="auto" w:fill="auto"/>
            <w:vAlign w:val="center"/>
            <w:hideMark/>
          </w:tcPr>
          <w:p w14:paraId="655451F5" w14:textId="77777777" w:rsidR="006B168B" w:rsidRPr="006B168B" w:rsidRDefault="006B168B" w:rsidP="006B168B">
            <w:pPr>
              <w:jc w:val="center"/>
              <w:rPr>
                <w:snapToGrid w:val="0"/>
                <w:szCs w:val="28"/>
              </w:rPr>
            </w:pPr>
            <w:r w:rsidRPr="006B168B">
              <w:rPr>
                <w:snapToGrid w:val="0"/>
                <w:szCs w:val="28"/>
              </w:rPr>
              <w:t>Факт</w:t>
            </w:r>
            <w:r w:rsidRPr="006B168B">
              <w:rPr>
                <w:snapToGrid w:val="0"/>
                <w:szCs w:val="28"/>
              </w:rPr>
              <w:br/>
              <w:t>2023 года</w:t>
            </w:r>
          </w:p>
        </w:tc>
      </w:tr>
      <w:tr w:rsidR="006B168B" w:rsidRPr="006B168B" w14:paraId="5855A746" w14:textId="77777777" w:rsidTr="009E53B0">
        <w:trPr>
          <w:trHeight w:val="507"/>
        </w:trPr>
        <w:tc>
          <w:tcPr>
            <w:tcW w:w="642" w:type="dxa"/>
            <w:vMerge/>
            <w:shd w:val="clear" w:color="auto" w:fill="auto"/>
            <w:hideMark/>
          </w:tcPr>
          <w:p w14:paraId="1B435772" w14:textId="77777777" w:rsidR="006B168B" w:rsidRPr="006B168B" w:rsidRDefault="006B168B" w:rsidP="006B168B">
            <w:pPr>
              <w:jc w:val="both"/>
              <w:rPr>
                <w:snapToGrid w:val="0"/>
                <w:szCs w:val="28"/>
              </w:rPr>
            </w:pPr>
          </w:p>
        </w:tc>
        <w:tc>
          <w:tcPr>
            <w:tcW w:w="6866" w:type="dxa"/>
            <w:vMerge/>
            <w:shd w:val="clear" w:color="auto" w:fill="auto"/>
            <w:hideMark/>
          </w:tcPr>
          <w:p w14:paraId="017E7414" w14:textId="77777777" w:rsidR="006B168B" w:rsidRPr="006B168B" w:rsidRDefault="006B168B" w:rsidP="006B168B">
            <w:pPr>
              <w:jc w:val="both"/>
              <w:rPr>
                <w:snapToGrid w:val="0"/>
                <w:szCs w:val="28"/>
              </w:rPr>
            </w:pPr>
          </w:p>
        </w:tc>
        <w:tc>
          <w:tcPr>
            <w:tcW w:w="2154" w:type="dxa"/>
            <w:vMerge/>
            <w:shd w:val="clear" w:color="auto" w:fill="auto"/>
            <w:hideMark/>
          </w:tcPr>
          <w:p w14:paraId="6B37D790" w14:textId="77777777" w:rsidR="006B168B" w:rsidRPr="006B168B" w:rsidRDefault="006B168B" w:rsidP="006B168B">
            <w:pPr>
              <w:jc w:val="both"/>
              <w:rPr>
                <w:snapToGrid w:val="0"/>
                <w:szCs w:val="28"/>
              </w:rPr>
            </w:pPr>
          </w:p>
        </w:tc>
      </w:tr>
      <w:tr w:rsidR="006B168B" w:rsidRPr="006B168B" w14:paraId="707EBA4D" w14:textId="77777777" w:rsidTr="009E53B0">
        <w:trPr>
          <w:trHeight w:val="353"/>
        </w:trPr>
        <w:tc>
          <w:tcPr>
            <w:tcW w:w="642" w:type="dxa"/>
            <w:shd w:val="clear" w:color="auto" w:fill="auto"/>
            <w:vAlign w:val="center"/>
            <w:hideMark/>
          </w:tcPr>
          <w:p w14:paraId="68FF0676" w14:textId="77777777" w:rsidR="006B168B" w:rsidRPr="006B168B" w:rsidRDefault="006B168B" w:rsidP="006B168B">
            <w:pPr>
              <w:jc w:val="center"/>
              <w:rPr>
                <w:snapToGrid w:val="0"/>
                <w:szCs w:val="28"/>
              </w:rPr>
            </w:pPr>
            <w:r w:rsidRPr="006B168B">
              <w:rPr>
                <w:snapToGrid w:val="0"/>
                <w:szCs w:val="28"/>
              </w:rPr>
              <w:t>1</w:t>
            </w:r>
          </w:p>
        </w:tc>
        <w:tc>
          <w:tcPr>
            <w:tcW w:w="6866" w:type="dxa"/>
            <w:shd w:val="clear" w:color="auto" w:fill="auto"/>
            <w:vAlign w:val="center"/>
            <w:hideMark/>
          </w:tcPr>
          <w:p w14:paraId="1AA7DB80" w14:textId="77777777" w:rsidR="006B168B" w:rsidRPr="006B168B" w:rsidRDefault="006B168B" w:rsidP="006B168B">
            <w:pPr>
              <w:rPr>
                <w:snapToGrid w:val="0"/>
                <w:szCs w:val="28"/>
              </w:rPr>
            </w:pPr>
            <w:r w:rsidRPr="006B168B">
              <w:rPr>
                <w:snapToGrid w:val="0"/>
                <w:szCs w:val="28"/>
              </w:rPr>
              <w:t>Расходы на топливо</w:t>
            </w:r>
          </w:p>
        </w:tc>
        <w:tc>
          <w:tcPr>
            <w:tcW w:w="2154" w:type="dxa"/>
            <w:shd w:val="clear" w:color="auto" w:fill="auto"/>
            <w:vAlign w:val="center"/>
            <w:hideMark/>
          </w:tcPr>
          <w:p w14:paraId="349C6FEE" w14:textId="77777777" w:rsidR="006B168B" w:rsidRPr="006B168B" w:rsidRDefault="006B168B" w:rsidP="006B168B">
            <w:pPr>
              <w:jc w:val="center"/>
              <w:rPr>
                <w:snapToGrid w:val="0"/>
                <w:szCs w:val="28"/>
              </w:rPr>
            </w:pPr>
            <w:r w:rsidRPr="006B168B">
              <w:rPr>
                <w:snapToGrid w:val="0"/>
                <w:szCs w:val="28"/>
              </w:rPr>
              <w:t>240 393</w:t>
            </w:r>
          </w:p>
        </w:tc>
      </w:tr>
      <w:tr w:rsidR="006B168B" w:rsidRPr="006B168B" w14:paraId="31C2E5A7" w14:textId="77777777" w:rsidTr="009E53B0">
        <w:trPr>
          <w:trHeight w:val="353"/>
        </w:trPr>
        <w:tc>
          <w:tcPr>
            <w:tcW w:w="642" w:type="dxa"/>
            <w:shd w:val="clear" w:color="auto" w:fill="auto"/>
            <w:vAlign w:val="center"/>
            <w:hideMark/>
          </w:tcPr>
          <w:p w14:paraId="48BE08B2" w14:textId="77777777" w:rsidR="006B168B" w:rsidRPr="006B168B" w:rsidRDefault="006B168B" w:rsidP="006B168B">
            <w:pPr>
              <w:jc w:val="center"/>
              <w:rPr>
                <w:snapToGrid w:val="0"/>
                <w:szCs w:val="28"/>
              </w:rPr>
            </w:pPr>
            <w:r w:rsidRPr="006B168B">
              <w:rPr>
                <w:snapToGrid w:val="0"/>
                <w:szCs w:val="28"/>
              </w:rPr>
              <w:t>2</w:t>
            </w:r>
          </w:p>
        </w:tc>
        <w:tc>
          <w:tcPr>
            <w:tcW w:w="6866" w:type="dxa"/>
            <w:shd w:val="clear" w:color="auto" w:fill="auto"/>
            <w:vAlign w:val="center"/>
            <w:hideMark/>
          </w:tcPr>
          <w:p w14:paraId="3D605DB8" w14:textId="77777777" w:rsidR="006B168B" w:rsidRPr="006B168B" w:rsidRDefault="006B168B" w:rsidP="006B168B">
            <w:pPr>
              <w:rPr>
                <w:snapToGrid w:val="0"/>
                <w:szCs w:val="28"/>
              </w:rPr>
            </w:pPr>
            <w:r w:rsidRPr="006B168B">
              <w:rPr>
                <w:snapToGrid w:val="0"/>
                <w:szCs w:val="28"/>
              </w:rPr>
              <w:t>Расходы на электрическую энергию</w:t>
            </w:r>
          </w:p>
        </w:tc>
        <w:tc>
          <w:tcPr>
            <w:tcW w:w="2154" w:type="dxa"/>
            <w:shd w:val="clear" w:color="auto" w:fill="auto"/>
            <w:vAlign w:val="center"/>
            <w:hideMark/>
          </w:tcPr>
          <w:p w14:paraId="34F83981" w14:textId="77777777" w:rsidR="006B168B" w:rsidRPr="006B168B" w:rsidRDefault="006B168B" w:rsidP="006B168B">
            <w:pPr>
              <w:jc w:val="center"/>
              <w:rPr>
                <w:snapToGrid w:val="0"/>
                <w:szCs w:val="28"/>
              </w:rPr>
            </w:pPr>
            <w:r w:rsidRPr="006B168B">
              <w:rPr>
                <w:snapToGrid w:val="0"/>
                <w:szCs w:val="28"/>
              </w:rPr>
              <w:t>132 036</w:t>
            </w:r>
          </w:p>
        </w:tc>
      </w:tr>
      <w:tr w:rsidR="006B168B" w:rsidRPr="006B168B" w14:paraId="06E38040" w14:textId="77777777" w:rsidTr="009E53B0">
        <w:trPr>
          <w:trHeight w:val="353"/>
        </w:trPr>
        <w:tc>
          <w:tcPr>
            <w:tcW w:w="642" w:type="dxa"/>
            <w:shd w:val="clear" w:color="auto" w:fill="auto"/>
            <w:vAlign w:val="center"/>
            <w:hideMark/>
          </w:tcPr>
          <w:p w14:paraId="1CF0FEB4" w14:textId="77777777" w:rsidR="006B168B" w:rsidRPr="006B168B" w:rsidRDefault="006B168B" w:rsidP="006B168B">
            <w:pPr>
              <w:jc w:val="center"/>
              <w:rPr>
                <w:snapToGrid w:val="0"/>
                <w:szCs w:val="28"/>
              </w:rPr>
            </w:pPr>
            <w:r w:rsidRPr="006B168B">
              <w:rPr>
                <w:snapToGrid w:val="0"/>
                <w:szCs w:val="28"/>
              </w:rPr>
              <w:t>3</w:t>
            </w:r>
          </w:p>
        </w:tc>
        <w:tc>
          <w:tcPr>
            <w:tcW w:w="6866" w:type="dxa"/>
            <w:shd w:val="clear" w:color="auto" w:fill="auto"/>
            <w:vAlign w:val="center"/>
            <w:hideMark/>
          </w:tcPr>
          <w:p w14:paraId="6467FA5B" w14:textId="77777777" w:rsidR="006B168B" w:rsidRPr="006B168B" w:rsidRDefault="006B168B" w:rsidP="006B168B">
            <w:pPr>
              <w:rPr>
                <w:snapToGrid w:val="0"/>
                <w:szCs w:val="28"/>
              </w:rPr>
            </w:pPr>
            <w:r w:rsidRPr="006B168B">
              <w:rPr>
                <w:snapToGrid w:val="0"/>
                <w:szCs w:val="28"/>
              </w:rPr>
              <w:t>Расходы на тепловую энергию</w:t>
            </w:r>
          </w:p>
        </w:tc>
        <w:tc>
          <w:tcPr>
            <w:tcW w:w="2154" w:type="dxa"/>
            <w:shd w:val="clear" w:color="auto" w:fill="auto"/>
            <w:vAlign w:val="center"/>
            <w:hideMark/>
          </w:tcPr>
          <w:p w14:paraId="03FC7364"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18BF2F60" w14:textId="77777777" w:rsidTr="009E53B0">
        <w:trPr>
          <w:trHeight w:val="353"/>
        </w:trPr>
        <w:tc>
          <w:tcPr>
            <w:tcW w:w="642" w:type="dxa"/>
            <w:shd w:val="clear" w:color="auto" w:fill="auto"/>
            <w:vAlign w:val="center"/>
            <w:hideMark/>
          </w:tcPr>
          <w:p w14:paraId="60BBBE36" w14:textId="77777777" w:rsidR="006B168B" w:rsidRPr="006B168B" w:rsidRDefault="006B168B" w:rsidP="006B168B">
            <w:pPr>
              <w:jc w:val="center"/>
              <w:rPr>
                <w:snapToGrid w:val="0"/>
                <w:szCs w:val="28"/>
              </w:rPr>
            </w:pPr>
            <w:r w:rsidRPr="006B168B">
              <w:rPr>
                <w:snapToGrid w:val="0"/>
                <w:szCs w:val="28"/>
              </w:rPr>
              <w:t>4</w:t>
            </w:r>
          </w:p>
        </w:tc>
        <w:tc>
          <w:tcPr>
            <w:tcW w:w="6866" w:type="dxa"/>
            <w:shd w:val="clear" w:color="auto" w:fill="auto"/>
            <w:vAlign w:val="center"/>
            <w:hideMark/>
          </w:tcPr>
          <w:p w14:paraId="1D7D08D8" w14:textId="77777777" w:rsidR="006B168B" w:rsidRPr="006B168B" w:rsidRDefault="006B168B" w:rsidP="006B168B">
            <w:pPr>
              <w:rPr>
                <w:snapToGrid w:val="0"/>
                <w:szCs w:val="28"/>
              </w:rPr>
            </w:pPr>
            <w:r w:rsidRPr="006B168B">
              <w:rPr>
                <w:snapToGrid w:val="0"/>
                <w:szCs w:val="28"/>
              </w:rPr>
              <w:t>Расходы на холодную воду</w:t>
            </w:r>
          </w:p>
        </w:tc>
        <w:tc>
          <w:tcPr>
            <w:tcW w:w="2154" w:type="dxa"/>
            <w:shd w:val="clear" w:color="auto" w:fill="auto"/>
            <w:vAlign w:val="center"/>
            <w:hideMark/>
          </w:tcPr>
          <w:p w14:paraId="60C8F72C" w14:textId="77777777" w:rsidR="006B168B" w:rsidRPr="006B168B" w:rsidRDefault="006B168B" w:rsidP="006B168B">
            <w:pPr>
              <w:jc w:val="center"/>
              <w:rPr>
                <w:snapToGrid w:val="0"/>
                <w:szCs w:val="28"/>
              </w:rPr>
            </w:pPr>
            <w:r w:rsidRPr="006B168B">
              <w:rPr>
                <w:snapToGrid w:val="0"/>
                <w:szCs w:val="28"/>
              </w:rPr>
              <w:t>6 517</w:t>
            </w:r>
          </w:p>
        </w:tc>
      </w:tr>
      <w:tr w:rsidR="006B168B" w:rsidRPr="006B168B" w14:paraId="6CB04660" w14:textId="77777777" w:rsidTr="009E53B0">
        <w:trPr>
          <w:trHeight w:val="353"/>
        </w:trPr>
        <w:tc>
          <w:tcPr>
            <w:tcW w:w="642" w:type="dxa"/>
            <w:shd w:val="clear" w:color="auto" w:fill="auto"/>
            <w:vAlign w:val="center"/>
            <w:hideMark/>
          </w:tcPr>
          <w:p w14:paraId="798927ED" w14:textId="77777777" w:rsidR="006B168B" w:rsidRPr="006B168B" w:rsidRDefault="006B168B" w:rsidP="006B168B">
            <w:pPr>
              <w:jc w:val="center"/>
              <w:rPr>
                <w:snapToGrid w:val="0"/>
                <w:szCs w:val="28"/>
              </w:rPr>
            </w:pPr>
            <w:r w:rsidRPr="006B168B">
              <w:rPr>
                <w:snapToGrid w:val="0"/>
                <w:szCs w:val="28"/>
              </w:rPr>
              <w:t>5</w:t>
            </w:r>
          </w:p>
        </w:tc>
        <w:tc>
          <w:tcPr>
            <w:tcW w:w="6866" w:type="dxa"/>
            <w:shd w:val="clear" w:color="auto" w:fill="auto"/>
            <w:vAlign w:val="center"/>
            <w:hideMark/>
          </w:tcPr>
          <w:p w14:paraId="1DCD95D4" w14:textId="77777777" w:rsidR="006B168B" w:rsidRPr="006B168B" w:rsidRDefault="006B168B" w:rsidP="006B168B">
            <w:pPr>
              <w:rPr>
                <w:snapToGrid w:val="0"/>
                <w:szCs w:val="28"/>
              </w:rPr>
            </w:pPr>
            <w:r w:rsidRPr="006B168B">
              <w:rPr>
                <w:snapToGrid w:val="0"/>
                <w:szCs w:val="28"/>
              </w:rPr>
              <w:t>Расходы на пар</w:t>
            </w:r>
          </w:p>
        </w:tc>
        <w:tc>
          <w:tcPr>
            <w:tcW w:w="2154" w:type="dxa"/>
            <w:shd w:val="clear" w:color="auto" w:fill="auto"/>
            <w:vAlign w:val="center"/>
            <w:hideMark/>
          </w:tcPr>
          <w:p w14:paraId="72F99AB0"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80ECF73" w14:textId="77777777" w:rsidTr="009E53B0">
        <w:trPr>
          <w:trHeight w:val="353"/>
        </w:trPr>
        <w:tc>
          <w:tcPr>
            <w:tcW w:w="642" w:type="dxa"/>
            <w:shd w:val="clear" w:color="auto" w:fill="auto"/>
            <w:vAlign w:val="center"/>
            <w:hideMark/>
          </w:tcPr>
          <w:p w14:paraId="4188B534" w14:textId="77777777" w:rsidR="006B168B" w:rsidRPr="006B168B" w:rsidRDefault="006B168B" w:rsidP="006B168B">
            <w:pPr>
              <w:jc w:val="center"/>
              <w:rPr>
                <w:snapToGrid w:val="0"/>
                <w:szCs w:val="28"/>
              </w:rPr>
            </w:pPr>
            <w:r w:rsidRPr="006B168B">
              <w:rPr>
                <w:snapToGrid w:val="0"/>
                <w:szCs w:val="28"/>
              </w:rPr>
              <w:t>6</w:t>
            </w:r>
          </w:p>
        </w:tc>
        <w:tc>
          <w:tcPr>
            <w:tcW w:w="6866" w:type="dxa"/>
            <w:shd w:val="clear" w:color="auto" w:fill="auto"/>
            <w:vAlign w:val="center"/>
            <w:hideMark/>
          </w:tcPr>
          <w:p w14:paraId="349C6E1F" w14:textId="77777777" w:rsidR="006B168B" w:rsidRPr="006B168B" w:rsidRDefault="006B168B" w:rsidP="006B168B">
            <w:pPr>
              <w:rPr>
                <w:snapToGrid w:val="0"/>
                <w:szCs w:val="28"/>
              </w:rPr>
            </w:pPr>
            <w:r w:rsidRPr="006B168B">
              <w:rPr>
                <w:snapToGrid w:val="0"/>
                <w:szCs w:val="28"/>
              </w:rPr>
              <w:t>ИТОГО: (Стр. 6 = стр. 1 + стр. 2 + стр. 3 + стр. 4 + стр. 5.)</w:t>
            </w:r>
          </w:p>
        </w:tc>
        <w:tc>
          <w:tcPr>
            <w:tcW w:w="2154" w:type="dxa"/>
            <w:shd w:val="clear" w:color="auto" w:fill="auto"/>
            <w:vAlign w:val="center"/>
            <w:hideMark/>
          </w:tcPr>
          <w:p w14:paraId="70397A1E" w14:textId="77777777" w:rsidR="006B168B" w:rsidRPr="006B168B" w:rsidRDefault="006B168B" w:rsidP="006B168B">
            <w:pPr>
              <w:jc w:val="center"/>
              <w:rPr>
                <w:snapToGrid w:val="0"/>
                <w:szCs w:val="28"/>
              </w:rPr>
            </w:pPr>
            <w:r w:rsidRPr="006B168B">
              <w:rPr>
                <w:snapToGrid w:val="0"/>
                <w:szCs w:val="28"/>
              </w:rPr>
              <w:t>378 946</w:t>
            </w:r>
          </w:p>
        </w:tc>
      </w:tr>
    </w:tbl>
    <w:p w14:paraId="1B39670A" w14:textId="77777777" w:rsidR="006B168B" w:rsidRPr="006B168B" w:rsidRDefault="006B168B" w:rsidP="006B168B">
      <w:pPr>
        <w:ind w:firstLine="709"/>
        <w:jc w:val="both"/>
        <w:rPr>
          <w:snapToGrid w:val="0"/>
          <w:sz w:val="28"/>
          <w:szCs w:val="28"/>
        </w:rPr>
      </w:pPr>
    </w:p>
    <w:p w14:paraId="0432B291" w14:textId="77777777" w:rsidR="006B168B" w:rsidRPr="006B168B" w:rsidRDefault="006B168B" w:rsidP="003B1DE9">
      <w:pPr>
        <w:numPr>
          <w:ilvl w:val="0"/>
          <w:numId w:val="9"/>
        </w:numPr>
        <w:ind w:left="8505" w:right="-285"/>
        <w:jc w:val="right"/>
        <w:rPr>
          <w:snapToGrid w:val="0"/>
          <w:sz w:val="28"/>
          <w:szCs w:val="28"/>
        </w:rPr>
      </w:pPr>
    </w:p>
    <w:p w14:paraId="27F9268A" w14:textId="77777777" w:rsidR="006B168B" w:rsidRPr="006B168B" w:rsidRDefault="006B168B" w:rsidP="006B168B">
      <w:pPr>
        <w:keepNext/>
        <w:keepLines/>
        <w:spacing w:before="40"/>
        <w:jc w:val="center"/>
        <w:outlineLvl w:val="2"/>
        <w:rPr>
          <w:rFonts w:eastAsiaTheme="majorEastAsia"/>
          <w:snapToGrid w:val="0"/>
          <w:sz w:val="28"/>
        </w:rPr>
      </w:pPr>
      <w:r w:rsidRPr="006B168B">
        <w:rPr>
          <w:rFonts w:eastAsiaTheme="majorEastAsia"/>
          <w:snapToGrid w:val="0"/>
          <w:sz w:val="28"/>
        </w:rPr>
        <w:t xml:space="preserve">Реестр расходов на приобретение энергетических ресурсов, </w:t>
      </w:r>
      <w:r w:rsidRPr="006B168B">
        <w:rPr>
          <w:rFonts w:eastAsiaTheme="majorEastAsia"/>
          <w:snapToGrid w:val="0"/>
          <w:sz w:val="28"/>
        </w:rPr>
        <w:br/>
        <w:t xml:space="preserve">холодной воды и теплоносителя, в части </w:t>
      </w:r>
      <w:r w:rsidRPr="006B168B">
        <w:rPr>
          <w:rFonts w:eastAsiaTheme="majorEastAsia"/>
          <w:b/>
          <w:snapToGrid w:val="0"/>
          <w:sz w:val="28"/>
        </w:rPr>
        <w:t>передачи</w:t>
      </w:r>
      <w:r w:rsidRPr="006B168B">
        <w:rPr>
          <w:rFonts w:eastAsiaTheme="majorEastAsia"/>
          <w:snapToGrid w:val="0"/>
          <w:sz w:val="28"/>
        </w:rPr>
        <w:t xml:space="preserve"> тепловой энергии</w:t>
      </w:r>
    </w:p>
    <w:p w14:paraId="1C484903" w14:textId="77777777" w:rsidR="006B168B" w:rsidRPr="006B168B" w:rsidRDefault="006B168B" w:rsidP="006B168B">
      <w:pPr>
        <w:ind w:right="425"/>
        <w:jc w:val="right"/>
        <w:rPr>
          <w:snapToGrid w:val="0"/>
          <w:szCs w:val="28"/>
        </w:rPr>
      </w:pPr>
      <w:r w:rsidRPr="006B168B">
        <w:rPr>
          <w:snapToGrid w:val="0"/>
          <w:szCs w:val="28"/>
        </w:rPr>
        <w:t>тыс. руб.</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866"/>
        <w:gridCol w:w="2154"/>
      </w:tblGrid>
      <w:tr w:rsidR="006B168B" w:rsidRPr="006B168B" w14:paraId="6AE82338" w14:textId="77777777" w:rsidTr="009E53B0">
        <w:trPr>
          <w:trHeight w:val="507"/>
        </w:trPr>
        <w:tc>
          <w:tcPr>
            <w:tcW w:w="642" w:type="dxa"/>
            <w:vMerge w:val="restart"/>
            <w:shd w:val="clear" w:color="auto" w:fill="auto"/>
            <w:vAlign w:val="center"/>
            <w:hideMark/>
          </w:tcPr>
          <w:p w14:paraId="1C25B981" w14:textId="77777777" w:rsidR="006B168B" w:rsidRPr="006B168B" w:rsidRDefault="006B168B" w:rsidP="006B168B">
            <w:pPr>
              <w:jc w:val="center"/>
              <w:rPr>
                <w:snapToGrid w:val="0"/>
                <w:szCs w:val="28"/>
              </w:rPr>
            </w:pPr>
            <w:r w:rsidRPr="006B168B">
              <w:rPr>
                <w:snapToGrid w:val="0"/>
                <w:szCs w:val="28"/>
              </w:rPr>
              <w:t>№ п/п</w:t>
            </w:r>
          </w:p>
        </w:tc>
        <w:tc>
          <w:tcPr>
            <w:tcW w:w="6866" w:type="dxa"/>
            <w:vMerge w:val="restart"/>
            <w:shd w:val="clear" w:color="auto" w:fill="auto"/>
            <w:vAlign w:val="center"/>
            <w:hideMark/>
          </w:tcPr>
          <w:p w14:paraId="6E4A534A" w14:textId="77777777" w:rsidR="006B168B" w:rsidRPr="006B168B" w:rsidRDefault="006B168B" w:rsidP="006B168B">
            <w:pPr>
              <w:jc w:val="center"/>
              <w:rPr>
                <w:snapToGrid w:val="0"/>
                <w:szCs w:val="28"/>
              </w:rPr>
            </w:pPr>
            <w:r w:rsidRPr="006B168B">
              <w:rPr>
                <w:snapToGrid w:val="0"/>
                <w:szCs w:val="28"/>
              </w:rPr>
              <w:t>Наименование ресурса</w:t>
            </w:r>
          </w:p>
        </w:tc>
        <w:tc>
          <w:tcPr>
            <w:tcW w:w="2154" w:type="dxa"/>
            <w:vMerge w:val="restart"/>
            <w:shd w:val="clear" w:color="auto" w:fill="auto"/>
            <w:vAlign w:val="center"/>
            <w:hideMark/>
          </w:tcPr>
          <w:p w14:paraId="346A3E63" w14:textId="77777777" w:rsidR="006B168B" w:rsidRPr="006B168B" w:rsidRDefault="006B168B" w:rsidP="006B168B">
            <w:pPr>
              <w:jc w:val="center"/>
              <w:rPr>
                <w:snapToGrid w:val="0"/>
                <w:szCs w:val="28"/>
              </w:rPr>
            </w:pPr>
            <w:r w:rsidRPr="006B168B">
              <w:rPr>
                <w:snapToGrid w:val="0"/>
                <w:szCs w:val="28"/>
              </w:rPr>
              <w:t>Факт</w:t>
            </w:r>
            <w:r w:rsidRPr="006B168B">
              <w:rPr>
                <w:snapToGrid w:val="0"/>
                <w:szCs w:val="28"/>
              </w:rPr>
              <w:br/>
              <w:t>2023 года</w:t>
            </w:r>
          </w:p>
        </w:tc>
      </w:tr>
      <w:tr w:rsidR="006B168B" w:rsidRPr="006B168B" w14:paraId="370A4E26" w14:textId="77777777" w:rsidTr="009E53B0">
        <w:trPr>
          <w:trHeight w:val="507"/>
        </w:trPr>
        <w:tc>
          <w:tcPr>
            <w:tcW w:w="642" w:type="dxa"/>
            <w:vMerge/>
            <w:shd w:val="clear" w:color="auto" w:fill="auto"/>
            <w:hideMark/>
          </w:tcPr>
          <w:p w14:paraId="669C1194" w14:textId="77777777" w:rsidR="006B168B" w:rsidRPr="006B168B" w:rsidRDefault="006B168B" w:rsidP="006B168B">
            <w:pPr>
              <w:jc w:val="both"/>
              <w:rPr>
                <w:snapToGrid w:val="0"/>
                <w:szCs w:val="28"/>
              </w:rPr>
            </w:pPr>
          </w:p>
        </w:tc>
        <w:tc>
          <w:tcPr>
            <w:tcW w:w="6866" w:type="dxa"/>
            <w:vMerge/>
            <w:shd w:val="clear" w:color="auto" w:fill="auto"/>
            <w:hideMark/>
          </w:tcPr>
          <w:p w14:paraId="0C5B4CE3" w14:textId="77777777" w:rsidR="006B168B" w:rsidRPr="006B168B" w:rsidRDefault="006B168B" w:rsidP="006B168B">
            <w:pPr>
              <w:jc w:val="both"/>
              <w:rPr>
                <w:snapToGrid w:val="0"/>
                <w:szCs w:val="28"/>
              </w:rPr>
            </w:pPr>
          </w:p>
        </w:tc>
        <w:tc>
          <w:tcPr>
            <w:tcW w:w="2154" w:type="dxa"/>
            <w:vMerge/>
            <w:shd w:val="clear" w:color="auto" w:fill="auto"/>
            <w:hideMark/>
          </w:tcPr>
          <w:p w14:paraId="25A14615" w14:textId="77777777" w:rsidR="006B168B" w:rsidRPr="006B168B" w:rsidRDefault="006B168B" w:rsidP="006B168B">
            <w:pPr>
              <w:jc w:val="both"/>
              <w:rPr>
                <w:snapToGrid w:val="0"/>
                <w:szCs w:val="28"/>
              </w:rPr>
            </w:pPr>
          </w:p>
        </w:tc>
      </w:tr>
      <w:tr w:rsidR="006B168B" w:rsidRPr="006B168B" w14:paraId="1A434D6E" w14:textId="77777777" w:rsidTr="009E53B0">
        <w:trPr>
          <w:trHeight w:val="353"/>
        </w:trPr>
        <w:tc>
          <w:tcPr>
            <w:tcW w:w="642" w:type="dxa"/>
            <w:shd w:val="clear" w:color="auto" w:fill="auto"/>
            <w:vAlign w:val="center"/>
            <w:hideMark/>
          </w:tcPr>
          <w:p w14:paraId="2164DC53" w14:textId="77777777" w:rsidR="006B168B" w:rsidRPr="006B168B" w:rsidRDefault="006B168B" w:rsidP="006B168B">
            <w:pPr>
              <w:jc w:val="center"/>
              <w:rPr>
                <w:snapToGrid w:val="0"/>
                <w:szCs w:val="28"/>
              </w:rPr>
            </w:pPr>
            <w:r w:rsidRPr="006B168B">
              <w:rPr>
                <w:snapToGrid w:val="0"/>
                <w:szCs w:val="28"/>
              </w:rPr>
              <w:t>1</w:t>
            </w:r>
          </w:p>
        </w:tc>
        <w:tc>
          <w:tcPr>
            <w:tcW w:w="6866" w:type="dxa"/>
            <w:shd w:val="clear" w:color="auto" w:fill="auto"/>
            <w:vAlign w:val="center"/>
            <w:hideMark/>
          </w:tcPr>
          <w:p w14:paraId="356531CC" w14:textId="77777777" w:rsidR="006B168B" w:rsidRPr="006B168B" w:rsidRDefault="006B168B" w:rsidP="006B168B">
            <w:pPr>
              <w:rPr>
                <w:snapToGrid w:val="0"/>
                <w:szCs w:val="28"/>
              </w:rPr>
            </w:pPr>
            <w:r w:rsidRPr="006B168B">
              <w:rPr>
                <w:snapToGrid w:val="0"/>
                <w:szCs w:val="28"/>
              </w:rPr>
              <w:t>Расходы на топливо</w:t>
            </w:r>
          </w:p>
        </w:tc>
        <w:tc>
          <w:tcPr>
            <w:tcW w:w="2154" w:type="dxa"/>
            <w:shd w:val="clear" w:color="auto" w:fill="auto"/>
            <w:vAlign w:val="center"/>
            <w:hideMark/>
          </w:tcPr>
          <w:p w14:paraId="06342A31"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26FFA567" w14:textId="77777777" w:rsidTr="009E53B0">
        <w:trPr>
          <w:trHeight w:val="353"/>
        </w:trPr>
        <w:tc>
          <w:tcPr>
            <w:tcW w:w="642" w:type="dxa"/>
            <w:shd w:val="clear" w:color="auto" w:fill="auto"/>
            <w:vAlign w:val="center"/>
            <w:hideMark/>
          </w:tcPr>
          <w:p w14:paraId="22FE2E35" w14:textId="77777777" w:rsidR="006B168B" w:rsidRPr="006B168B" w:rsidRDefault="006B168B" w:rsidP="006B168B">
            <w:pPr>
              <w:jc w:val="center"/>
              <w:rPr>
                <w:snapToGrid w:val="0"/>
                <w:szCs w:val="28"/>
              </w:rPr>
            </w:pPr>
            <w:r w:rsidRPr="006B168B">
              <w:rPr>
                <w:snapToGrid w:val="0"/>
                <w:szCs w:val="28"/>
              </w:rPr>
              <w:t>2</w:t>
            </w:r>
          </w:p>
        </w:tc>
        <w:tc>
          <w:tcPr>
            <w:tcW w:w="6866" w:type="dxa"/>
            <w:shd w:val="clear" w:color="auto" w:fill="auto"/>
            <w:vAlign w:val="center"/>
            <w:hideMark/>
          </w:tcPr>
          <w:p w14:paraId="0C3F7868" w14:textId="77777777" w:rsidR="006B168B" w:rsidRPr="006B168B" w:rsidRDefault="006B168B" w:rsidP="006B168B">
            <w:pPr>
              <w:rPr>
                <w:snapToGrid w:val="0"/>
                <w:szCs w:val="28"/>
              </w:rPr>
            </w:pPr>
            <w:r w:rsidRPr="006B168B">
              <w:rPr>
                <w:snapToGrid w:val="0"/>
                <w:szCs w:val="28"/>
              </w:rPr>
              <w:t>Расходы на электрическую энергию</w:t>
            </w:r>
          </w:p>
        </w:tc>
        <w:tc>
          <w:tcPr>
            <w:tcW w:w="2154" w:type="dxa"/>
            <w:shd w:val="clear" w:color="auto" w:fill="auto"/>
            <w:vAlign w:val="center"/>
            <w:hideMark/>
          </w:tcPr>
          <w:p w14:paraId="79FAD664" w14:textId="77777777" w:rsidR="006B168B" w:rsidRPr="006B168B" w:rsidRDefault="006B168B" w:rsidP="006B168B">
            <w:pPr>
              <w:jc w:val="center"/>
              <w:rPr>
                <w:snapToGrid w:val="0"/>
                <w:szCs w:val="28"/>
              </w:rPr>
            </w:pPr>
            <w:r w:rsidRPr="006B168B">
              <w:rPr>
                <w:snapToGrid w:val="0"/>
                <w:szCs w:val="28"/>
              </w:rPr>
              <w:t>19</w:t>
            </w:r>
          </w:p>
        </w:tc>
      </w:tr>
      <w:tr w:rsidR="006B168B" w:rsidRPr="006B168B" w14:paraId="664761DF" w14:textId="77777777" w:rsidTr="009E53B0">
        <w:trPr>
          <w:trHeight w:val="353"/>
        </w:trPr>
        <w:tc>
          <w:tcPr>
            <w:tcW w:w="642" w:type="dxa"/>
            <w:shd w:val="clear" w:color="auto" w:fill="auto"/>
            <w:vAlign w:val="center"/>
            <w:hideMark/>
          </w:tcPr>
          <w:p w14:paraId="387929A0" w14:textId="77777777" w:rsidR="006B168B" w:rsidRPr="006B168B" w:rsidRDefault="006B168B" w:rsidP="006B168B">
            <w:pPr>
              <w:jc w:val="center"/>
              <w:rPr>
                <w:snapToGrid w:val="0"/>
                <w:szCs w:val="28"/>
              </w:rPr>
            </w:pPr>
            <w:r w:rsidRPr="006B168B">
              <w:rPr>
                <w:snapToGrid w:val="0"/>
                <w:szCs w:val="28"/>
              </w:rPr>
              <w:t>3</w:t>
            </w:r>
          </w:p>
        </w:tc>
        <w:tc>
          <w:tcPr>
            <w:tcW w:w="6866" w:type="dxa"/>
            <w:shd w:val="clear" w:color="auto" w:fill="auto"/>
            <w:vAlign w:val="center"/>
            <w:hideMark/>
          </w:tcPr>
          <w:p w14:paraId="1B3EA45C" w14:textId="77777777" w:rsidR="006B168B" w:rsidRPr="006B168B" w:rsidRDefault="006B168B" w:rsidP="006B168B">
            <w:pPr>
              <w:rPr>
                <w:snapToGrid w:val="0"/>
                <w:szCs w:val="28"/>
              </w:rPr>
            </w:pPr>
            <w:r w:rsidRPr="006B168B">
              <w:rPr>
                <w:snapToGrid w:val="0"/>
                <w:szCs w:val="28"/>
              </w:rPr>
              <w:t>Расходы на тепловую энергию</w:t>
            </w:r>
          </w:p>
        </w:tc>
        <w:tc>
          <w:tcPr>
            <w:tcW w:w="2154" w:type="dxa"/>
            <w:shd w:val="clear" w:color="auto" w:fill="auto"/>
            <w:vAlign w:val="center"/>
            <w:hideMark/>
          </w:tcPr>
          <w:p w14:paraId="4D3430F7"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0445DE5" w14:textId="77777777" w:rsidTr="009E53B0">
        <w:trPr>
          <w:trHeight w:val="353"/>
        </w:trPr>
        <w:tc>
          <w:tcPr>
            <w:tcW w:w="642" w:type="dxa"/>
            <w:shd w:val="clear" w:color="auto" w:fill="auto"/>
            <w:vAlign w:val="center"/>
            <w:hideMark/>
          </w:tcPr>
          <w:p w14:paraId="5B82A8AA" w14:textId="77777777" w:rsidR="006B168B" w:rsidRPr="006B168B" w:rsidRDefault="006B168B" w:rsidP="006B168B">
            <w:pPr>
              <w:jc w:val="center"/>
              <w:rPr>
                <w:snapToGrid w:val="0"/>
                <w:szCs w:val="28"/>
              </w:rPr>
            </w:pPr>
            <w:r w:rsidRPr="006B168B">
              <w:rPr>
                <w:snapToGrid w:val="0"/>
                <w:szCs w:val="28"/>
              </w:rPr>
              <w:t>4</w:t>
            </w:r>
          </w:p>
        </w:tc>
        <w:tc>
          <w:tcPr>
            <w:tcW w:w="6866" w:type="dxa"/>
            <w:shd w:val="clear" w:color="auto" w:fill="auto"/>
            <w:vAlign w:val="center"/>
            <w:hideMark/>
          </w:tcPr>
          <w:p w14:paraId="3E8D56E0" w14:textId="77777777" w:rsidR="006B168B" w:rsidRPr="006B168B" w:rsidRDefault="006B168B" w:rsidP="006B168B">
            <w:pPr>
              <w:rPr>
                <w:snapToGrid w:val="0"/>
                <w:szCs w:val="28"/>
              </w:rPr>
            </w:pPr>
            <w:r w:rsidRPr="006B168B">
              <w:rPr>
                <w:snapToGrid w:val="0"/>
                <w:szCs w:val="28"/>
              </w:rPr>
              <w:t>Расходы на холодную воду</w:t>
            </w:r>
          </w:p>
        </w:tc>
        <w:tc>
          <w:tcPr>
            <w:tcW w:w="2154" w:type="dxa"/>
            <w:shd w:val="clear" w:color="auto" w:fill="auto"/>
            <w:vAlign w:val="center"/>
            <w:hideMark/>
          </w:tcPr>
          <w:p w14:paraId="4F4AB667"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C96E7A0" w14:textId="77777777" w:rsidTr="009E53B0">
        <w:trPr>
          <w:trHeight w:val="353"/>
        </w:trPr>
        <w:tc>
          <w:tcPr>
            <w:tcW w:w="642" w:type="dxa"/>
            <w:shd w:val="clear" w:color="auto" w:fill="auto"/>
            <w:vAlign w:val="center"/>
            <w:hideMark/>
          </w:tcPr>
          <w:p w14:paraId="59D2D0D0" w14:textId="77777777" w:rsidR="006B168B" w:rsidRPr="006B168B" w:rsidRDefault="006B168B" w:rsidP="006B168B">
            <w:pPr>
              <w:jc w:val="center"/>
              <w:rPr>
                <w:snapToGrid w:val="0"/>
                <w:szCs w:val="28"/>
              </w:rPr>
            </w:pPr>
            <w:r w:rsidRPr="006B168B">
              <w:rPr>
                <w:snapToGrid w:val="0"/>
                <w:szCs w:val="28"/>
              </w:rPr>
              <w:t>5</w:t>
            </w:r>
          </w:p>
        </w:tc>
        <w:tc>
          <w:tcPr>
            <w:tcW w:w="6866" w:type="dxa"/>
            <w:shd w:val="clear" w:color="auto" w:fill="auto"/>
            <w:vAlign w:val="center"/>
            <w:hideMark/>
          </w:tcPr>
          <w:p w14:paraId="07A1A55E" w14:textId="77777777" w:rsidR="006B168B" w:rsidRPr="006B168B" w:rsidRDefault="006B168B" w:rsidP="006B168B">
            <w:pPr>
              <w:rPr>
                <w:snapToGrid w:val="0"/>
                <w:szCs w:val="28"/>
              </w:rPr>
            </w:pPr>
            <w:r w:rsidRPr="006B168B">
              <w:rPr>
                <w:snapToGrid w:val="0"/>
                <w:szCs w:val="28"/>
              </w:rPr>
              <w:t>Расходы на пар</w:t>
            </w:r>
          </w:p>
        </w:tc>
        <w:tc>
          <w:tcPr>
            <w:tcW w:w="2154" w:type="dxa"/>
            <w:shd w:val="clear" w:color="auto" w:fill="auto"/>
            <w:vAlign w:val="center"/>
            <w:hideMark/>
          </w:tcPr>
          <w:p w14:paraId="5F51B4EE"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1B775E3E" w14:textId="77777777" w:rsidTr="009E53B0">
        <w:trPr>
          <w:trHeight w:val="353"/>
        </w:trPr>
        <w:tc>
          <w:tcPr>
            <w:tcW w:w="642" w:type="dxa"/>
            <w:shd w:val="clear" w:color="auto" w:fill="auto"/>
            <w:vAlign w:val="center"/>
            <w:hideMark/>
          </w:tcPr>
          <w:p w14:paraId="2440C4CF" w14:textId="77777777" w:rsidR="006B168B" w:rsidRPr="006B168B" w:rsidRDefault="006B168B" w:rsidP="006B168B">
            <w:pPr>
              <w:jc w:val="center"/>
              <w:rPr>
                <w:snapToGrid w:val="0"/>
                <w:szCs w:val="28"/>
              </w:rPr>
            </w:pPr>
            <w:r w:rsidRPr="006B168B">
              <w:rPr>
                <w:snapToGrid w:val="0"/>
                <w:szCs w:val="28"/>
              </w:rPr>
              <w:t>6</w:t>
            </w:r>
          </w:p>
        </w:tc>
        <w:tc>
          <w:tcPr>
            <w:tcW w:w="6866" w:type="dxa"/>
            <w:shd w:val="clear" w:color="auto" w:fill="auto"/>
            <w:vAlign w:val="center"/>
            <w:hideMark/>
          </w:tcPr>
          <w:p w14:paraId="63CB1150" w14:textId="77777777" w:rsidR="006B168B" w:rsidRPr="006B168B" w:rsidRDefault="006B168B" w:rsidP="006B168B">
            <w:pPr>
              <w:rPr>
                <w:snapToGrid w:val="0"/>
                <w:szCs w:val="28"/>
              </w:rPr>
            </w:pPr>
            <w:r w:rsidRPr="006B168B">
              <w:rPr>
                <w:snapToGrid w:val="0"/>
                <w:szCs w:val="28"/>
              </w:rPr>
              <w:t>ИТОГО: (Стр. 6 = стр. 1 + стр. 2 + стр. 3 + стр. 4 + стр. 5.)</w:t>
            </w:r>
          </w:p>
        </w:tc>
        <w:tc>
          <w:tcPr>
            <w:tcW w:w="2154" w:type="dxa"/>
            <w:shd w:val="clear" w:color="auto" w:fill="auto"/>
            <w:vAlign w:val="center"/>
            <w:hideMark/>
          </w:tcPr>
          <w:p w14:paraId="00641B49" w14:textId="77777777" w:rsidR="006B168B" w:rsidRPr="006B168B" w:rsidRDefault="006B168B" w:rsidP="006B168B">
            <w:pPr>
              <w:jc w:val="center"/>
              <w:rPr>
                <w:snapToGrid w:val="0"/>
                <w:szCs w:val="28"/>
              </w:rPr>
            </w:pPr>
            <w:r w:rsidRPr="006B168B">
              <w:rPr>
                <w:snapToGrid w:val="0"/>
                <w:szCs w:val="28"/>
              </w:rPr>
              <w:t>19</w:t>
            </w:r>
          </w:p>
        </w:tc>
      </w:tr>
    </w:tbl>
    <w:p w14:paraId="4D673622" w14:textId="77777777" w:rsidR="006B168B" w:rsidRPr="006B168B" w:rsidRDefault="006B168B" w:rsidP="006B168B">
      <w:pPr>
        <w:tabs>
          <w:tab w:val="left" w:pos="1890"/>
        </w:tabs>
        <w:ind w:firstLine="851"/>
        <w:jc w:val="both"/>
        <w:rPr>
          <w:snapToGrid w:val="0"/>
          <w:sz w:val="28"/>
          <w:szCs w:val="28"/>
          <w:lang w:eastAsia="en-US"/>
        </w:rPr>
      </w:pPr>
    </w:p>
    <w:p w14:paraId="0B9494C4" w14:textId="77777777" w:rsidR="006B168B" w:rsidRPr="006B168B" w:rsidRDefault="006B168B" w:rsidP="006B168B">
      <w:pPr>
        <w:tabs>
          <w:tab w:val="left" w:pos="1890"/>
        </w:tabs>
        <w:ind w:firstLine="709"/>
        <w:jc w:val="both"/>
        <w:rPr>
          <w:snapToGrid w:val="0"/>
          <w:sz w:val="28"/>
          <w:szCs w:val="28"/>
          <w:lang w:eastAsia="en-US"/>
        </w:rPr>
      </w:pPr>
      <w:r w:rsidRPr="006B168B">
        <w:rPr>
          <w:snapToGrid w:val="0"/>
          <w:sz w:val="28"/>
          <w:szCs w:val="28"/>
          <w:lang w:eastAsia="en-US"/>
        </w:rPr>
        <w:t xml:space="preserve">Сводные расчеты фактической необходимой валовой выручки методом индексации установленных тарифов за 2023 год представлены </w:t>
      </w:r>
      <w:r w:rsidRPr="006B168B">
        <w:rPr>
          <w:snapToGrid w:val="0"/>
          <w:sz w:val="28"/>
          <w:szCs w:val="28"/>
          <w:lang w:eastAsia="en-US"/>
        </w:rPr>
        <w:br/>
        <w:t>в таблицах 25 – 27.</w:t>
      </w:r>
    </w:p>
    <w:p w14:paraId="5E1BD195" w14:textId="77777777" w:rsidR="006B168B" w:rsidRPr="006B168B" w:rsidRDefault="006B168B" w:rsidP="006B168B">
      <w:pPr>
        <w:tabs>
          <w:tab w:val="left" w:pos="1890"/>
        </w:tabs>
        <w:ind w:firstLine="851"/>
        <w:jc w:val="both"/>
        <w:rPr>
          <w:snapToGrid w:val="0"/>
          <w:sz w:val="28"/>
          <w:szCs w:val="28"/>
          <w:lang w:eastAsia="en-US"/>
        </w:rPr>
      </w:pPr>
    </w:p>
    <w:p w14:paraId="6C442BAD" w14:textId="77777777" w:rsidR="006B168B" w:rsidRPr="006B168B" w:rsidRDefault="006B168B" w:rsidP="006B168B">
      <w:pPr>
        <w:ind w:firstLine="720"/>
        <w:jc w:val="both"/>
        <w:rPr>
          <w:snapToGrid w:val="0"/>
          <w:sz w:val="28"/>
          <w:szCs w:val="28"/>
          <w:lang w:eastAsia="en-US"/>
        </w:rPr>
      </w:pPr>
      <w:r w:rsidRPr="006B168B">
        <w:rPr>
          <w:snapToGrid w:val="0"/>
          <w:sz w:val="28"/>
          <w:szCs w:val="28"/>
          <w:lang w:eastAsia="en-US"/>
        </w:rPr>
        <w:t xml:space="preserve"> </w:t>
      </w:r>
    </w:p>
    <w:p w14:paraId="0E4C70EE" w14:textId="77777777" w:rsidR="006B168B" w:rsidRPr="006B168B" w:rsidRDefault="006B168B" w:rsidP="006B168B">
      <w:pPr>
        <w:ind w:left="14743" w:right="-567"/>
        <w:jc w:val="right"/>
        <w:rPr>
          <w:snapToGrid w:val="0"/>
          <w:sz w:val="28"/>
          <w:szCs w:val="28"/>
        </w:rPr>
      </w:pPr>
      <w:r w:rsidRPr="006B168B">
        <w:rPr>
          <w:snapToGrid w:val="0"/>
          <w:sz w:val="28"/>
          <w:szCs w:val="28"/>
          <w:lang w:eastAsia="en-US"/>
        </w:rPr>
        <w:br w:type="page"/>
      </w:r>
    </w:p>
    <w:p w14:paraId="25950F4A" w14:textId="77777777" w:rsidR="006B168B" w:rsidRPr="006B168B" w:rsidRDefault="006B168B" w:rsidP="003B1DE9">
      <w:pPr>
        <w:numPr>
          <w:ilvl w:val="0"/>
          <w:numId w:val="9"/>
        </w:numPr>
        <w:ind w:left="8505" w:right="-285"/>
        <w:jc w:val="right"/>
        <w:rPr>
          <w:snapToGrid w:val="0"/>
          <w:sz w:val="28"/>
          <w:szCs w:val="28"/>
        </w:rPr>
      </w:pPr>
    </w:p>
    <w:p w14:paraId="62783F88" w14:textId="77777777" w:rsidR="006B168B" w:rsidRPr="006B168B" w:rsidRDefault="006B168B" w:rsidP="006B168B">
      <w:pPr>
        <w:keepNext/>
        <w:keepLines/>
        <w:spacing w:before="40"/>
        <w:jc w:val="center"/>
        <w:outlineLvl w:val="2"/>
        <w:rPr>
          <w:rFonts w:eastAsiaTheme="majorEastAsia"/>
          <w:snapToGrid w:val="0"/>
          <w:sz w:val="28"/>
        </w:rPr>
      </w:pPr>
      <w:bookmarkStart w:id="114" w:name="_Toc153545209"/>
      <w:bookmarkStart w:id="115" w:name="_Toc179133017"/>
      <w:r w:rsidRPr="006B168B">
        <w:rPr>
          <w:rFonts w:eastAsiaTheme="majorEastAsia"/>
          <w:snapToGrid w:val="0"/>
          <w:sz w:val="28"/>
        </w:rPr>
        <w:t xml:space="preserve">Смета расходов </w:t>
      </w:r>
      <w:r w:rsidRPr="006B168B">
        <w:rPr>
          <w:rFonts w:eastAsiaTheme="majorEastAsia"/>
          <w:snapToGrid w:val="0"/>
          <w:sz w:val="28"/>
        </w:rPr>
        <w:br/>
        <w:t xml:space="preserve">(сводный расчет фактической необходимой валовой выручки </w:t>
      </w:r>
      <w:r w:rsidRPr="006B168B">
        <w:rPr>
          <w:rFonts w:eastAsiaTheme="majorEastAsia"/>
          <w:snapToGrid w:val="0"/>
          <w:sz w:val="28"/>
        </w:rPr>
        <w:br/>
        <w:t>методом индексации установленных тарифов)</w:t>
      </w:r>
      <w:bookmarkEnd w:id="114"/>
      <w:bookmarkEnd w:id="115"/>
      <w:r w:rsidRPr="006B168B">
        <w:rPr>
          <w:rFonts w:eastAsiaTheme="majorEastAsia"/>
          <w:snapToGrid w:val="0"/>
          <w:sz w:val="28"/>
        </w:rPr>
        <w:t xml:space="preserve">, </w:t>
      </w:r>
      <w:r w:rsidRPr="006B168B">
        <w:rPr>
          <w:rFonts w:eastAsiaTheme="majorEastAsia"/>
          <w:snapToGrid w:val="0"/>
          <w:sz w:val="28"/>
        </w:rPr>
        <w:br/>
        <w:t xml:space="preserve">в части </w:t>
      </w:r>
      <w:r w:rsidRPr="006B168B">
        <w:rPr>
          <w:rFonts w:eastAsiaTheme="majorEastAsia"/>
          <w:b/>
          <w:snapToGrid w:val="0"/>
          <w:sz w:val="28"/>
        </w:rPr>
        <w:t>производства</w:t>
      </w:r>
      <w:r w:rsidRPr="006B168B">
        <w:rPr>
          <w:rFonts w:eastAsiaTheme="majorEastAsia"/>
          <w:snapToGrid w:val="0"/>
          <w:sz w:val="28"/>
        </w:rPr>
        <w:t xml:space="preserve"> тепловой энергии</w:t>
      </w:r>
    </w:p>
    <w:p w14:paraId="3A2A2058" w14:textId="77777777" w:rsidR="006B168B" w:rsidRPr="006B168B" w:rsidRDefault="006B168B" w:rsidP="006B168B">
      <w:pPr>
        <w:ind w:right="425"/>
        <w:jc w:val="right"/>
        <w:rPr>
          <w:snapToGrid w:val="0"/>
          <w:szCs w:val="28"/>
        </w:rPr>
      </w:pPr>
      <w:r w:rsidRPr="006B168B">
        <w:rPr>
          <w:snapToGrid w:val="0"/>
          <w:szCs w:val="28"/>
        </w:rPr>
        <w:t>тыс. руб.</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154"/>
        <w:gridCol w:w="1899"/>
      </w:tblGrid>
      <w:tr w:rsidR="006B168B" w:rsidRPr="006B168B" w14:paraId="17DCC769" w14:textId="77777777" w:rsidTr="009E53B0">
        <w:trPr>
          <w:trHeight w:val="507"/>
        </w:trPr>
        <w:tc>
          <w:tcPr>
            <w:tcW w:w="638" w:type="dxa"/>
            <w:vMerge w:val="restart"/>
            <w:shd w:val="clear" w:color="auto" w:fill="auto"/>
            <w:vAlign w:val="center"/>
            <w:hideMark/>
          </w:tcPr>
          <w:p w14:paraId="7D27A4EF" w14:textId="77777777" w:rsidR="006B168B" w:rsidRPr="006B168B" w:rsidRDefault="006B168B" w:rsidP="006B168B">
            <w:pPr>
              <w:jc w:val="center"/>
              <w:rPr>
                <w:snapToGrid w:val="0"/>
                <w:szCs w:val="28"/>
              </w:rPr>
            </w:pPr>
            <w:r w:rsidRPr="006B168B">
              <w:rPr>
                <w:snapToGrid w:val="0"/>
                <w:szCs w:val="28"/>
              </w:rPr>
              <w:t>№ п/п</w:t>
            </w:r>
          </w:p>
        </w:tc>
        <w:tc>
          <w:tcPr>
            <w:tcW w:w="7154" w:type="dxa"/>
            <w:vMerge w:val="restart"/>
            <w:shd w:val="clear" w:color="auto" w:fill="auto"/>
            <w:vAlign w:val="center"/>
            <w:hideMark/>
          </w:tcPr>
          <w:p w14:paraId="74EF6446" w14:textId="77777777" w:rsidR="006B168B" w:rsidRPr="006B168B" w:rsidRDefault="006B168B" w:rsidP="006B168B">
            <w:pPr>
              <w:jc w:val="center"/>
              <w:rPr>
                <w:snapToGrid w:val="0"/>
                <w:szCs w:val="28"/>
              </w:rPr>
            </w:pPr>
            <w:r w:rsidRPr="006B168B">
              <w:rPr>
                <w:snapToGrid w:val="0"/>
                <w:szCs w:val="28"/>
              </w:rPr>
              <w:t>Наименование расхода</w:t>
            </w:r>
          </w:p>
        </w:tc>
        <w:tc>
          <w:tcPr>
            <w:tcW w:w="1899" w:type="dxa"/>
            <w:vMerge w:val="restart"/>
            <w:shd w:val="clear" w:color="auto" w:fill="auto"/>
            <w:vAlign w:val="center"/>
            <w:hideMark/>
          </w:tcPr>
          <w:p w14:paraId="1EE6D096" w14:textId="77777777" w:rsidR="006B168B" w:rsidRPr="006B168B" w:rsidRDefault="006B168B" w:rsidP="006B168B">
            <w:pPr>
              <w:jc w:val="center"/>
              <w:rPr>
                <w:snapToGrid w:val="0"/>
                <w:szCs w:val="28"/>
              </w:rPr>
            </w:pPr>
            <w:r w:rsidRPr="006B168B">
              <w:rPr>
                <w:snapToGrid w:val="0"/>
                <w:szCs w:val="28"/>
              </w:rPr>
              <w:t>Факт</w:t>
            </w:r>
            <w:r w:rsidRPr="006B168B">
              <w:rPr>
                <w:snapToGrid w:val="0"/>
                <w:szCs w:val="28"/>
              </w:rPr>
              <w:br/>
              <w:t>2023 года</w:t>
            </w:r>
          </w:p>
        </w:tc>
      </w:tr>
      <w:tr w:rsidR="006B168B" w:rsidRPr="006B168B" w14:paraId="2A242EA9" w14:textId="77777777" w:rsidTr="009E53B0">
        <w:trPr>
          <w:trHeight w:val="507"/>
        </w:trPr>
        <w:tc>
          <w:tcPr>
            <w:tcW w:w="638" w:type="dxa"/>
            <w:vMerge/>
            <w:shd w:val="clear" w:color="auto" w:fill="auto"/>
            <w:vAlign w:val="center"/>
            <w:hideMark/>
          </w:tcPr>
          <w:p w14:paraId="0BDAD479" w14:textId="77777777" w:rsidR="006B168B" w:rsidRPr="006B168B" w:rsidRDefault="006B168B" w:rsidP="006B168B">
            <w:pPr>
              <w:jc w:val="center"/>
              <w:rPr>
                <w:snapToGrid w:val="0"/>
                <w:szCs w:val="28"/>
              </w:rPr>
            </w:pPr>
          </w:p>
        </w:tc>
        <w:tc>
          <w:tcPr>
            <w:tcW w:w="7154" w:type="dxa"/>
            <w:vMerge/>
            <w:shd w:val="clear" w:color="auto" w:fill="auto"/>
            <w:vAlign w:val="center"/>
            <w:hideMark/>
          </w:tcPr>
          <w:p w14:paraId="6515EAD0" w14:textId="77777777" w:rsidR="006B168B" w:rsidRPr="006B168B" w:rsidRDefault="006B168B" w:rsidP="006B168B">
            <w:pPr>
              <w:jc w:val="center"/>
              <w:rPr>
                <w:snapToGrid w:val="0"/>
                <w:szCs w:val="28"/>
              </w:rPr>
            </w:pPr>
          </w:p>
        </w:tc>
        <w:tc>
          <w:tcPr>
            <w:tcW w:w="1899" w:type="dxa"/>
            <w:vMerge/>
            <w:shd w:val="clear" w:color="auto" w:fill="auto"/>
            <w:vAlign w:val="center"/>
            <w:hideMark/>
          </w:tcPr>
          <w:p w14:paraId="14DE2AFF" w14:textId="77777777" w:rsidR="006B168B" w:rsidRPr="006B168B" w:rsidRDefault="006B168B" w:rsidP="006B168B">
            <w:pPr>
              <w:jc w:val="center"/>
              <w:rPr>
                <w:snapToGrid w:val="0"/>
                <w:szCs w:val="28"/>
              </w:rPr>
            </w:pPr>
          </w:p>
        </w:tc>
      </w:tr>
      <w:tr w:rsidR="006B168B" w:rsidRPr="006B168B" w14:paraId="411897EB" w14:textId="77777777" w:rsidTr="009E53B0">
        <w:trPr>
          <w:trHeight w:val="360"/>
        </w:trPr>
        <w:tc>
          <w:tcPr>
            <w:tcW w:w="638" w:type="dxa"/>
            <w:shd w:val="clear" w:color="auto" w:fill="auto"/>
            <w:vAlign w:val="center"/>
            <w:hideMark/>
          </w:tcPr>
          <w:p w14:paraId="491EE1CF" w14:textId="77777777" w:rsidR="006B168B" w:rsidRPr="006B168B" w:rsidRDefault="006B168B" w:rsidP="006B168B">
            <w:pPr>
              <w:jc w:val="center"/>
              <w:rPr>
                <w:snapToGrid w:val="0"/>
                <w:szCs w:val="28"/>
              </w:rPr>
            </w:pPr>
            <w:r w:rsidRPr="006B168B">
              <w:rPr>
                <w:snapToGrid w:val="0"/>
                <w:szCs w:val="28"/>
              </w:rPr>
              <w:t>1</w:t>
            </w:r>
          </w:p>
        </w:tc>
        <w:tc>
          <w:tcPr>
            <w:tcW w:w="7154" w:type="dxa"/>
            <w:shd w:val="clear" w:color="auto" w:fill="auto"/>
            <w:vAlign w:val="center"/>
            <w:hideMark/>
          </w:tcPr>
          <w:p w14:paraId="40C9A8ED" w14:textId="77777777" w:rsidR="006B168B" w:rsidRPr="006B168B" w:rsidRDefault="006B168B" w:rsidP="006B168B">
            <w:pPr>
              <w:rPr>
                <w:snapToGrid w:val="0"/>
                <w:szCs w:val="28"/>
              </w:rPr>
            </w:pPr>
            <w:r w:rsidRPr="006B168B">
              <w:rPr>
                <w:snapToGrid w:val="0"/>
                <w:szCs w:val="28"/>
              </w:rPr>
              <w:t>Операционные (подконтрольные) расходы</w:t>
            </w:r>
          </w:p>
        </w:tc>
        <w:tc>
          <w:tcPr>
            <w:tcW w:w="1899" w:type="dxa"/>
            <w:shd w:val="clear" w:color="auto" w:fill="auto"/>
            <w:vAlign w:val="center"/>
            <w:hideMark/>
          </w:tcPr>
          <w:p w14:paraId="13626710" w14:textId="77777777" w:rsidR="006B168B" w:rsidRPr="006B168B" w:rsidRDefault="006B168B" w:rsidP="006B168B">
            <w:pPr>
              <w:jc w:val="center"/>
              <w:rPr>
                <w:snapToGrid w:val="0"/>
                <w:szCs w:val="28"/>
              </w:rPr>
            </w:pPr>
            <w:r w:rsidRPr="006B168B">
              <w:rPr>
                <w:snapToGrid w:val="0"/>
                <w:szCs w:val="28"/>
              </w:rPr>
              <w:t>427 979</w:t>
            </w:r>
          </w:p>
        </w:tc>
      </w:tr>
      <w:tr w:rsidR="006B168B" w:rsidRPr="006B168B" w14:paraId="096E7FCB" w14:textId="77777777" w:rsidTr="009E53B0">
        <w:trPr>
          <w:trHeight w:val="360"/>
        </w:trPr>
        <w:tc>
          <w:tcPr>
            <w:tcW w:w="638" w:type="dxa"/>
            <w:shd w:val="clear" w:color="auto" w:fill="auto"/>
            <w:vAlign w:val="center"/>
            <w:hideMark/>
          </w:tcPr>
          <w:p w14:paraId="6788FAAB" w14:textId="77777777" w:rsidR="006B168B" w:rsidRPr="006B168B" w:rsidRDefault="006B168B" w:rsidP="006B168B">
            <w:pPr>
              <w:jc w:val="center"/>
              <w:rPr>
                <w:snapToGrid w:val="0"/>
                <w:szCs w:val="28"/>
              </w:rPr>
            </w:pPr>
            <w:r w:rsidRPr="006B168B">
              <w:rPr>
                <w:snapToGrid w:val="0"/>
                <w:szCs w:val="28"/>
              </w:rPr>
              <w:t>2</w:t>
            </w:r>
          </w:p>
        </w:tc>
        <w:tc>
          <w:tcPr>
            <w:tcW w:w="7154" w:type="dxa"/>
            <w:shd w:val="clear" w:color="auto" w:fill="auto"/>
            <w:vAlign w:val="center"/>
            <w:hideMark/>
          </w:tcPr>
          <w:p w14:paraId="0D056C55" w14:textId="77777777" w:rsidR="006B168B" w:rsidRPr="006B168B" w:rsidRDefault="006B168B" w:rsidP="006B168B">
            <w:pPr>
              <w:rPr>
                <w:snapToGrid w:val="0"/>
                <w:szCs w:val="28"/>
              </w:rPr>
            </w:pPr>
            <w:r w:rsidRPr="006B168B">
              <w:rPr>
                <w:snapToGrid w:val="0"/>
                <w:szCs w:val="28"/>
              </w:rPr>
              <w:t>Неподконтрольные расходы</w:t>
            </w:r>
          </w:p>
        </w:tc>
        <w:tc>
          <w:tcPr>
            <w:tcW w:w="1899" w:type="dxa"/>
            <w:shd w:val="clear" w:color="auto" w:fill="auto"/>
            <w:vAlign w:val="center"/>
            <w:hideMark/>
          </w:tcPr>
          <w:p w14:paraId="2419B62C" w14:textId="77777777" w:rsidR="006B168B" w:rsidRPr="006B168B" w:rsidRDefault="006B168B" w:rsidP="006B168B">
            <w:pPr>
              <w:jc w:val="center"/>
              <w:rPr>
                <w:snapToGrid w:val="0"/>
                <w:szCs w:val="28"/>
              </w:rPr>
            </w:pPr>
            <w:r w:rsidRPr="006B168B">
              <w:rPr>
                <w:snapToGrid w:val="0"/>
                <w:szCs w:val="28"/>
              </w:rPr>
              <w:t>85 789</w:t>
            </w:r>
          </w:p>
        </w:tc>
      </w:tr>
      <w:tr w:rsidR="006B168B" w:rsidRPr="006B168B" w14:paraId="70E475DD" w14:textId="77777777" w:rsidTr="009E53B0">
        <w:trPr>
          <w:trHeight w:val="1080"/>
        </w:trPr>
        <w:tc>
          <w:tcPr>
            <w:tcW w:w="638" w:type="dxa"/>
            <w:shd w:val="clear" w:color="auto" w:fill="auto"/>
            <w:vAlign w:val="center"/>
            <w:hideMark/>
          </w:tcPr>
          <w:p w14:paraId="6F293EFF" w14:textId="77777777" w:rsidR="006B168B" w:rsidRPr="006B168B" w:rsidRDefault="006B168B" w:rsidP="006B168B">
            <w:pPr>
              <w:jc w:val="center"/>
              <w:rPr>
                <w:snapToGrid w:val="0"/>
                <w:szCs w:val="28"/>
              </w:rPr>
            </w:pPr>
            <w:r w:rsidRPr="006B168B">
              <w:rPr>
                <w:snapToGrid w:val="0"/>
                <w:szCs w:val="28"/>
              </w:rPr>
              <w:t>3</w:t>
            </w:r>
          </w:p>
        </w:tc>
        <w:tc>
          <w:tcPr>
            <w:tcW w:w="7154" w:type="dxa"/>
            <w:shd w:val="clear" w:color="auto" w:fill="auto"/>
            <w:vAlign w:val="center"/>
            <w:hideMark/>
          </w:tcPr>
          <w:p w14:paraId="1C62BBF1" w14:textId="77777777" w:rsidR="006B168B" w:rsidRPr="006B168B" w:rsidRDefault="006B168B" w:rsidP="006B168B">
            <w:pPr>
              <w:rPr>
                <w:snapToGrid w:val="0"/>
                <w:szCs w:val="28"/>
              </w:rPr>
            </w:pPr>
            <w:r w:rsidRPr="006B168B">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12D0D768" w14:textId="77777777" w:rsidR="006B168B" w:rsidRPr="006B168B" w:rsidRDefault="006B168B" w:rsidP="006B168B">
            <w:pPr>
              <w:jc w:val="center"/>
              <w:rPr>
                <w:snapToGrid w:val="0"/>
                <w:szCs w:val="28"/>
              </w:rPr>
            </w:pPr>
            <w:r w:rsidRPr="006B168B">
              <w:rPr>
                <w:snapToGrid w:val="0"/>
                <w:szCs w:val="28"/>
              </w:rPr>
              <w:t>378 946</w:t>
            </w:r>
          </w:p>
        </w:tc>
      </w:tr>
      <w:tr w:rsidR="006B168B" w:rsidRPr="006B168B" w14:paraId="0C4CD430" w14:textId="77777777" w:rsidTr="009E53B0">
        <w:trPr>
          <w:trHeight w:val="360"/>
        </w:trPr>
        <w:tc>
          <w:tcPr>
            <w:tcW w:w="638" w:type="dxa"/>
            <w:shd w:val="clear" w:color="auto" w:fill="auto"/>
            <w:vAlign w:val="center"/>
            <w:hideMark/>
          </w:tcPr>
          <w:p w14:paraId="078A8B43" w14:textId="77777777" w:rsidR="006B168B" w:rsidRPr="006B168B" w:rsidRDefault="006B168B" w:rsidP="006B168B">
            <w:pPr>
              <w:jc w:val="center"/>
              <w:rPr>
                <w:snapToGrid w:val="0"/>
                <w:szCs w:val="28"/>
              </w:rPr>
            </w:pPr>
            <w:r w:rsidRPr="006B168B">
              <w:rPr>
                <w:snapToGrid w:val="0"/>
                <w:szCs w:val="28"/>
              </w:rPr>
              <w:t>4</w:t>
            </w:r>
          </w:p>
        </w:tc>
        <w:tc>
          <w:tcPr>
            <w:tcW w:w="7154" w:type="dxa"/>
            <w:shd w:val="clear" w:color="auto" w:fill="auto"/>
            <w:vAlign w:val="center"/>
            <w:hideMark/>
          </w:tcPr>
          <w:p w14:paraId="690D3313" w14:textId="77777777" w:rsidR="006B168B" w:rsidRPr="006B168B" w:rsidRDefault="006B168B" w:rsidP="006B168B">
            <w:pPr>
              <w:rPr>
                <w:snapToGrid w:val="0"/>
                <w:szCs w:val="28"/>
              </w:rPr>
            </w:pPr>
            <w:r w:rsidRPr="006B168B">
              <w:rPr>
                <w:snapToGrid w:val="0"/>
                <w:szCs w:val="28"/>
              </w:rPr>
              <w:t>Прибыль</w:t>
            </w:r>
          </w:p>
        </w:tc>
        <w:tc>
          <w:tcPr>
            <w:tcW w:w="1899" w:type="dxa"/>
            <w:shd w:val="clear" w:color="auto" w:fill="auto"/>
            <w:vAlign w:val="center"/>
            <w:hideMark/>
          </w:tcPr>
          <w:p w14:paraId="3A6D4069" w14:textId="77777777" w:rsidR="006B168B" w:rsidRPr="006B168B" w:rsidRDefault="006B168B" w:rsidP="006B168B">
            <w:pPr>
              <w:jc w:val="center"/>
              <w:rPr>
                <w:snapToGrid w:val="0"/>
                <w:szCs w:val="28"/>
              </w:rPr>
            </w:pPr>
            <w:r w:rsidRPr="006B168B">
              <w:rPr>
                <w:snapToGrid w:val="0"/>
                <w:szCs w:val="28"/>
              </w:rPr>
              <w:t>63 475</w:t>
            </w:r>
          </w:p>
        </w:tc>
      </w:tr>
      <w:tr w:rsidR="006B168B" w:rsidRPr="006B168B" w14:paraId="53961485" w14:textId="77777777" w:rsidTr="009E53B0">
        <w:trPr>
          <w:trHeight w:val="351"/>
        </w:trPr>
        <w:tc>
          <w:tcPr>
            <w:tcW w:w="638" w:type="dxa"/>
            <w:shd w:val="clear" w:color="auto" w:fill="auto"/>
            <w:vAlign w:val="center"/>
            <w:hideMark/>
          </w:tcPr>
          <w:p w14:paraId="7A74F952" w14:textId="77777777" w:rsidR="006B168B" w:rsidRPr="006B168B" w:rsidRDefault="006B168B" w:rsidP="006B168B">
            <w:pPr>
              <w:jc w:val="center"/>
              <w:rPr>
                <w:snapToGrid w:val="0"/>
                <w:szCs w:val="28"/>
              </w:rPr>
            </w:pPr>
            <w:r w:rsidRPr="006B168B">
              <w:rPr>
                <w:snapToGrid w:val="0"/>
                <w:szCs w:val="28"/>
              </w:rPr>
              <w:t>5</w:t>
            </w:r>
          </w:p>
        </w:tc>
        <w:tc>
          <w:tcPr>
            <w:tcW w:w="7154" w:type="dxa"/>
            <w:shd w:val="clear" w:color="auto" w:fill="auto"/>
            <w:vAlign w:val="center"/>
            <w:hideMark/>
          </w:tcPr>
          <w:p w14:paraId="748DAE5B" w14:textId="77777777" w:rsidR="006B168B" w:rsidRPr="006B168B" w:rsidRDefault="006B168B" w:rsidP="006B168B">
            <w:pPr>
              <w:rPr>
                <w:snapToGrid w:val="0"/>
                <w:szCs w:val="28"/>
              </w:rPr>
            </w:pPr>
            <w:r w:rsidRPr="006B168B">
              <w:rPr>
                <w:snapToGrid w:val="0"/>
                <w:szCs w:val="28"/>
              </w:rPr>
              <w:t>Расчетная предпринимательская прибыль</w:t>
            </w:r>
          </w:p>
        </w:tc>
        <w:tc>
          <w:tcPr>
            <w:tcW w:w="1899" w:type="dxa"/>
            <w:shd w:val="clear" w:color="auto" w:fill="auto"/>
            <w:vAlign w:val="center"/>
            <w:hideMark/>
          </w:tcPr>
          <w:p w14:paraId="7A66C4BA" w14:textId="77777777" w:rsidR="006B168B" w:rsidRPr="006B168B" w:rsidRDefault="006B168B" w:rsidP="006B168B">
            <w:pPr>
              <w:jc w:val="center"/>
              <w:rPr>
                <w:snapToGrid w:val="0"/>
                <w:szCs w:val="28"/>
              </w:rPr>
            </w:pPr>
            <w:r w:rsidRPr="006B168B">
              <w:rPr>
                <w:snapToGrid w:val="0"/>
                <w:szCs w:val="28"/>
              </w:rPr>
              <w:t>31 727</w:t>
            </w:r>
          </w:p>
        </w:tc>
      </w:tr>
      <w:tr w:rsidR="006B168B" w:rsidRPr="006B168B" w14:paraId="7123D73C" w14:textId="77777777" w:rsidTr="009E53B0">
        <w:trPr>
          <w:trHeight w:val="360"/>
        </w:trPr>
        <w:tc>
          <w:tcPr>
            <w:tcW w:w="638" w:type="dxa"/>
            <w:shd w:val="clear" w:color="auto" w:fill="auto"/>
            <w:vAlign w:val="center"/>
            <w:hideMark/>
          </w:tcPr>
          <w:p w14:paraId="3F9E2362" w14:textId="77777777" w:rsidR="006B168B" w:rsidRPr="006B168B" w:rsidRDefault="006B168B" w:rsidP="006B168B">
            <w:pPr>
              <w:jc w:val="center"/>
              <w:rPr>
                <w:snapToGrid w:val="0"/>
                <w:szCs w:val="28"/>
              </w:rPr>
            </w:pPr>
            <w:r w:rsidRPr="006B168B">
              <w:rPr>
                <w:snapToGrid w:val="0"/>
                <w:szCs w:val="28"/>
              </w:rPr>
              <w:t>6</w:t>
            </w:r>
          </w:p>
        </w:tc>
        <w:tc>
          <w:tcPr>
            <w:tcW w:w="7154" w:type="dxa"/>
            <w:shd w:val="clear" w:color="auto" w:fill="auto"/>
            <w:vAlign w:val="center"/>
            <w:hideMark/>
          </w:tcPr>
          <w:p w14:paraId="30C0441D" w14:textId="77777777" w:rsidR="006B168B" w:rsidRPr="006B168B" w:rsidRDefault="006B168B" w:rsidP="006B168B">
            <w:pPr>
              <w:rPr>
                <w:snapToGrid w:val="0"/>
                <w:szCs w:val="28"/>
              </w:rPr>
            </w:pPr>
            <w:r w:rsidRPr="006B168B">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5B01DA62"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26E954BE" w14:textId="77777777" w:rsidTr="009E53B0">
        <w:trPr>
          <w:trHeight w:val="993"/>
        </w:trPr>
        <w:tc>
          <w:tcPr>
            <w:tcW w:w="638" w:type="dxa"/>
            <w:shd w:val="clear" w:color="auto" w:fill="auto"/>
            <w:vAlign w:val="center"/>
            <w:hideMark/>
          </w:tcPr>
          <w:p w14:paraId="07051FBF" w14:textId="77777777" w:rsidR="006B168B" w:rsidRPr="006B168B" w:rsidRDefault="006B168B" w:rsidP="006B168B">
            <w:pPr>
              <w:jc w:val="center"/>
              <w:rPr>
                <w:snapToGrid w:val="0"/>
                <w:szCs w:val="28"/>
              </w:rPr>
            </w:pPr>
            <w:r w:rsidRPr="006B168B">
              <w:rPr>
                <w:snapToGrid w:val="0"/>
                <w:szCs w:val="28"/>
              </w:rPr>
              <w:t>7</w:t>
            </w:r>
          </w:p>
        </w:tc>
        <w:tc>
          <w:tcPr>
            <w:tcW w:w="7154" w:type="dxa"/>
            <w:shd w:val="clear" w:color="auto" w:fill="auto"/>
            <w:vAlign w:val="center"/>
            <w:hideMark/>
          </w:tcPr>
          <w:p w14:paraId="6A9F9B1B" w14:textId="77777777" w:rsidR="006B168B" w:rsidRPr="006B168B" w:rsidRDefault="006B168B" w:rsidP="006B168B">
            <w:pPr>
              <w:rPr>
                <w:snapToGrid w:val="0"/>
                <w:szCs w:val="28"/>
              </w:rPr>
            </w:pPr>
            <w:r w:rsidRPr="006B168B">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080E47E8"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EA9C5A3" w14:textId="77777777" w:rsidTr="009E53B0">
        <w:trPr>
          <w:trHeight w:val="1080"/>
        </w:trPr>
        <w:tc>
          <w:tcPr>
            <w:tcW w:w="638" w:type="dxa"/>
            <w:shd w:val="clear" w:color="auto" w:fill="auto"/>
            <w:vAlign w:val="center"/>
            <w:hideMark/>
          </w:tcPr>
          <w:p w14:paraId="6064BF1C" w14:textId="77777777" w:rsidR="006B168B" w:rsidRPr="006B168B" w:rsidRDefault="006B168B" w:rsidP="006B168B">
            <w:pPr>
              <w:jc w:val="center"/>
              <w:rPr>
                <w:snapToGrid w:val="0"/>
                <w:szCs w:val="28"/>
              </w:rPr>
            </w:pPr>
            <w:r w:rsidRPr="006B168B">
              <w:rPr>
                <w:snapToGrid w:val="0"/>
                <w:szCs w:val="28"/>
              </w:rPr>
              <w:t>8</w:t>
            </w:r>
          </w:p>
        </w:tc>
        <w:tc>
          <w:tcPr>
            <w:tcW w:w="7154" w:type="dxa"/>
            <w:shd w:val="clear" w:color="auto" w:fill="auto"/>
            <w:vAlign w:val="center"/>
            <w:hideMark/>
          </w:tcPr>
          <w:p w14:paraId="140476F5" w14:textId="77777777" w:rsidR="006B168B" w:rsidRPr="006B168B" w:rsidRDefault="006B168B" w:rsidP="006B168B">
            <w:pPr>
              <w:rPr>
                <w:snapToGrid w:val="0"/>
                <w:szCs w:val="28"/>
              </w:rPr>
            </w:pPr>
            <w:r w:rsidRPr="006B168B">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0A544A0F"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19ADFE9" w14:textId="77777777" w:rsidTr="009E53B0">
        <w:trPr>
          <w:trHeight w:val="720"/>
        </w:trPr>
        <w:tc>
          <w:tcPr>
            <w:tcW w:w="638" w:type="dxa"/>
            <w:shd w:val="clear" w:color="auto" w:fill="auto"/>
            <w:vAlign w:val="center"/>
            <w:hideMark/>
          </w:tcPr>
          <w:p w14:paraId="320FF427" w14:textId="77777777" w:rsidR="006B168B" w:rsidRPr="006B168B" w:rsidRDefault="006B168B" w:rsidP="006B168B">
            <w:pPr>
              <w:jc w:val="center"/>
              <w:rPr>
                <w:snapToGrid w:val="0"/>
                <w:szCs w:val="28"/>
              </w:rPr>
            </w:pPr>
            <w:r w:rsidRPr="006B168B">
              <w:rPr>
                <w:snapToGrid w:val="0"/>
                <w:szCs w:val="28"/>
              </w:rPr>
              <w:t>9</w:t>
            </w:r>
          </w:p>
        </w:tc>
        <w:tc>
          <w:tcPr>
            <w:tcW w:w="7154" w:type="dxa"/>
            <w:shd w:val="clear" w:color="auto" w:fill="auto"/>
            <w:vAlign w:val="center"/>
            <w:hideMark/>
          </w:tcPr>
          <w:p w14:paraId="29165243" w14:textId="77777777" w:rsidR="006B168B" w:rsidRPr="006B168B" w:rsidRDefault="006B168B" w:rsidP="006B168B">
            <w:pPr>
              <w:rPr>
                <w:snapToGrid w:val="0"/>
                <w:szCs w:val="28"/>
              </w:rPr>
            </w:pPr>
            <w:r w:rsidRPr="006B168B">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585EA2DD"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11E26698" w14:textId="77777777" w:rsidTr="009E53B0">
        <w:trPr>
          <w:trHeight w:val="864"/>
        </w:trPr>
        <w:tc>
          <w:tcPr>
            <w:tcW w:w="638" w:type="dxa"/>
            <w:shd w:val="clear" w:color="auto" w:fill="auto"/>
            <w:vAlign w:val="center"/>
            <w:hideMark/>
          </w:tcPr>
          <w:p w14:paraId="6D8CCF80" w14:textId="77777777" w:rsidR="006B168B" w:rsidRPr="006B168B" w:rsidRDefault="006B168B" w:rsidP="006B168B">
            <w:pPr>
              <w:jc w:val="center"/>
              <w:rPr>
                <w:snapToGrid w:val="0"/>
                <w:szCs w:val="28"/>
              </w:rPr>
            </w:pPr>
            <w:r w:rsidRPr="006B168B">
              <w:rPr>
                <w:snapToGrid w:val="0"/>
                <w:szCs w:val="28"/>
              </w:rPr>
              <w:t>10</w:t>
            </w:r>
          </w:p>
        </w:tc>
        <w:tc>
          <w:tcPr>
            <w:tcW w:w="7154" w:type="dxa"/>
            <w:shd w:val="clear" w:color="auto" w:fill="auto"/>
            <w:vAlign w:val="center"/>
            <w:hideMark/>
          </w:tcPr>
          <w:p w14:paraId="4E0143E1" w14:textId="77777777" w:rsidR="006B168B" w:rsidRPr="006B168B" w:rsidRDefault="006B168B" w:rsidP="006B168B">
            <w:pPr>
              <w:rPr>
                <w:snapToGrid w:val="0"/>
                <w:szCs w:val="28"/>
              </w:rPr>
            </w:pPr>
            <w:r w:rsidRPr="006B168B">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2195FB9C"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9FF5843" w14:textId="77777777" w:rsidTr="009E53B0">
        <w:trPr>
          <w:trHeight w:val="360"/>
        </w:trPr>
        <w:tc>
          <w:tcPr>
            <w:tcW w:w="638" w:type="dxa"/>
            <w:shd w:val="clear" w:color="auto" w:fill="auto"/>
            <w:vAlign w:val="center"/>
          </w:tcPr>
          <w:p w14:paraId="35867D4E" w14:textId="77777777" w:rsidR="006B168B" w:rsidRPr="006B168B" w:rsidRDefault="006B168B" w:rsidP="006B168B">
            <w:pPr>
              <w:jc w:val="center"/>
              <w:rPr>
                <w:snapToGrid w:val="0"/>
                <w:szCs w:val="28"/>
              </w:rPr>
            </w:pPr>
            <w:r w:rsidRPr="006B168B">
              <w:rPr>
                <w:snapToGrid w:val="0"/>
                <w:szCs w:val="28"/>
              </w:rPr>
              <w:t>11</w:t>
            </w:r>
          </w:p>
        </w:tc>
        <w:tc>
          <w:tcPr>
            <w:tcW w:w="7154" w:type="dxa"/>
            <w:shd w:val="clear" w:color="auto" w:fill="auto"/>
            <w:vAlign w:val="center"/>
          </w:tcPr>
          <w:p w14:paraId="0381F9FF" w14:textId="77777777" w:rsidR="006B168B" w:rsidRPr="006B168B" w:rsidRDefault="006B168B" w:rsidP="006B168B">
            <w:pPr>
              <w:autoSpaceDE w:val="0"/>
              <w:autoSpaceDN w:val="0"/>
              <w:adjustRightInd w:val="0"/>
              <w:jc w:val="both"/>
              <w:rPr>
                <w:snapToGrid w:val="0"/>
                <w:szCs w:val="28"/>
              </w:rPr>
            </w:pPr>
            <w:r w:rsidRPr="006B168B">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2C606B41" w14:textId="77777777" w:rsidR="006B168B" w:rsidRPr="006B168B" w:rsidRDefault="006B168B" w:rsidP="006B168B">
            <w:pPr>
              <w:jc w:val="center"/>
              <w:rPr>
                <w:snapToGrid w:val="0"/>
                <w:szCs w:val="28"/>
              </w:rPr>
            </w:pPr>
            <w:r w:rsidRPr="006B168B">
              <w:rPr>
                <w:snapToGrid w:val="0"/>
                <w:szCs w:val="28"/>
              </w:rPr>
              <w:t>30 149</w:t>
            </w:r>
          </w:p>
        </w:tc>
      </w:tr>
      <w:tr w:rsidR="006B168B" w:rsidRPr="006B168B" w14:paraId="37B67B1A" w14:textId="77777777" w:rsidTr="009E53B0">
        <w:trPr>
          <w:trHeight w:val="360"/>
        </w:trPr>
        <w:tc>
          <w:tcPr>
            <w:tcW w:w="638" w:type="dxa"/>
            <w:shd w:val="clear" w:color="auto" w:fill="auto"/>
            <w:vAlign w:val="center"/>
          </w:tcPr>
          <w:p w14:paraId="23E9A5EF" w14:textId="77777777" w:rsidR="006B168B" w:rsidRPr="006B168B" w:rsidRDefault="006B168B" w:rsidP="006B168B">
            <w:pPr>
              <w:jc w:val="center"/>
              <w:rPr>
                <w:snapToGrid w:val="0"/>
                <w:szCs w:val="28"/>
              </w:rPr>
            </w:pPr>
            <w:r w:rsidRPr="006B168B">
              <w:rPr>
                <w:snapToGrid w:val="0"/>
                <w:szCs w:val="28"/>
              </w:rPr>
              <w:t>12</w:t>
            </w:r>
          </w:p>
        </w:tc>
        <w:tc>
          <w:tcPr>
            <w:tcW w:w="7154" w:type="dxa"/>
            <w:shd w:val="clear" w:color="auto" w:fill="auto"/>
            <w:vAlign w:val="center"/>
          </w:tcPr>
          <w:p w14:paraId="558F8004" w14:textId="77777777" w:rsidR="006B168B" w:rsidRPr="006B168B" w:rsidRDefault="006B168B" w:rsidP="006B168B">
            <w:pPr>
              <w:autoSpaceDE w:val="0"/>
              <w:autoSpaceDN w:val="0"/>
              <w:adjustRightInd w:val="0"/>
              <w:jc w:val="both"/>
              <w:rPr>
                <w:snapToGrid w:val="0"/>
                <w:szCs w:val="28"/>
              </w:rPr>
            </w:pPr>
            <w:r w:rsidRPr="006B168B">
              <w:rPr>
                <w:snapToGrid w:val="0"/>
                <w:szCs w:val="28"/>
              </w:rPr>
              <w:t>ИТОГО необходимая валовая выручка:</w:t>
            </w:r>
          </w:p>
          <w:p w14:paraId="7D2EEA26" w14:textId="77777777" w:rsidR="006B168B" w:rsidRPr="006B168B" w:rsidRDefault="006B168B" w:rsidP="006B168B">
            <w:pPr>
              <w:autoSpaceDE w:val="0"/>
              <w:autoSpaceDN w:val="0"/>
              <w:adjustRightInd w:val="0"/>
              <w:jc w:val="both"/>
              <w:rPr>
                <w:snapToGrid w:val="0"/>
                <w:szCs w:val="28"/>
              </w:rPr>
            </w:pPr>
            <w:r w:rsidRPr="006B168B">
              <w:rPr>
                <w:snapToGrid w:val="0"/>
                <w:szCs w:val="28"/>
              </w:rPr>
              <w:t xml:space="preserve">(Стр. 11 = стр. 1 + стр. 2 + стр. 3 + стр. 4 + стр. 5 + </w:t>
            </w:r>
            <w:r w:rsidRPr="006B168B">
              <w:rPr>
                <w:snapToGrid w:val="0"/>
                <w:szCs w:val="28"/>
              </w:rPr>
              <w:br/>
              <w:t>стр. 6 + стр. 7 + стр. 8 + стр. 9 + стр. 10.)</w:t>
            </w:r>
          </w:p>
        </w:tc>
        <w:tc>
          <w:tcPr>
            <w:tcW w:w="1899" w:type="dxa"/>
            <w:shd w:val="clear" w:color="auto" w:fill="auto"/>
            <w:vAlign w:val="center"/>
          </w:tcPr>
          <w:p w14:paraId="0BD9A5B3" w14:textId="77777777" w:rsidR="006B168B" w:rsidRPr="006B168B" w:rsidRDefault="006B168B" w:rsidP="006B168B">
            <w:pPr>
              <w:jc w:val="center"/>
              <w:rPr>
                <w:snapToGrid w:val="0"/>
                <w:szCs w:val="28"/>
              </w:rPr>
            </w:pPr>
            <w:r w:rsidRPr="006B168B">
              <w:rPr>
                <w:snapToGrid w:val="0"/>
                <w:szCs w:val="28"/>
              </w:rPr>
              <w:t>1 018 065</w:t>
            </w:r>
          </w:p>
        </w:tc>
      </w:tr>
    </w:tbl>
    <w:p w14:paraId="6E9D5B53" w14:textId="77777777" w:rsidR="006B168B" w:rsidRPr="006B168B" w:rsidRDefault="006B168B" w:rsidP="006B168B">
      <w:pPr>
        <w:ind w:firstLine="720"/>
        <w:jc w:val="both"/>
        <w:rPr>
          <w:snapToGrid w:val="0"/>
          <w:sz w:val="28"/>
          <w:szCs w:val="28"/>
        </w:rPr>
      </w:pPr>
    </w:p>
    <w:p w14:paraId="25C578EA"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23BC62EE" w14:textId="77777777" w:rsidR="006B168B" w:rsidRPr="006B168B" w:rsidRDefault="006B168B" w:rsidP="003B1DE9">
      <w:pPr>
        <w:numPr>
          <w:ilvl w:val="0"/>
          <w:numId w:val="9"/>
        </w:numPr>
        <w:ind w:left="8505" w:right="-285"/>
        <w:jc w:val="right"/>
        <w:rPr>
          <w:snapToGrid w:val="0"/>
          <w:sz w:val="28"/>
          <w:szCs w:val="28"/>
        </w:rPr>
      </w:pPr>
    </w:p>
    <w:p w14:paraId="0D2C079A" w14:textId="77777777" w:rsidR="006B168B" w:rsidRPr="006B168B" w:rsidRDefault="006B168B" w:rsidP="006B168B">
      <w:pPr>
        <w:keepNext/>
        <w:keepLines/>
        <w:spacing w:before="40"/>
        <w:jc w:val="center"/>
        <w:outlineLvl w:val="2"/>
        <w:rPr>
          <w:rFonts w:eastAsiaTheme="majorEastAsia"/>
          <w:snapToGrid w:val="0"/>
          <w:sz w:val="28"/>
        </w:rPr>
      </w:pPr>
      <w:r w:rsidRPr="006B168B">
        <w:rPr>
          <w:rFonts w:eastAsiaTheme="majorEastAsia"/>
          <w:snapToGrid w:val="0"/>
          <w:sz w:val="28"/>
        </w:rPr>
        <w:t xml:space="preserve">Смета расходов </w:t>
      </w:r>
      <w:r w:rsidRPr="006B168B">
        <w:rPr>
          <w:rFonts w:eastAsiaTheme="majorEastAsia"/>
          <w:snapToGrid w:val="0"/>
          <w:sz w:val="28"/>
        </w:rPr>
        <w:br/>
        <w:t xml:space="preserve">(сводный расчет фактической необходимой валовой выручки </w:t>
      </w:r>
      <w:r w:rsidRPr="006B168B">
        <w:rPr>
          <w:rFonts w:eastAsiaTheme="majorEastAsia"/>
          <w:snapToGrid w:val="0"/>
          <w:sz w:val="28"/>
        </w:rPr>
        <w:br/>
        <w:t xml:space="preserve">методом индексации установленных тарифов), </w:t>
      </w:r>
      <w:r w:rsidRPr="006B168B">
        <w:rPr>
          <w:rFonts w:eastAsiaTheme="majorEastAsia"/>
          <w:snapToGrid w:val="0"/>
          <w:sz w:val="28"/>
        </w:rPr>
        <w:br/>
        <w:t xml:space="preserve">в части </w:t>
      </w:r>
      <w:r w:rsidRPr="006B168B">
        <w:rPr>
          <w:rFonts w:eastAsiaTheme="majorEastAsia"/>
          <w:b/>
          <w:snapToGrid w:val="0"/>
          <w:sz w:val="28"/>
        </w:rPr>
        <w:t>передачи</w:t>
      </w:r>
      <w:r w:rsidRPr="006B168B">
        <w:rPr>
          <w:rFonts w:eastAsiaTheme="majorEastAsia"/>
          <w:snapToGrid w:val="0"/>
          <w:sz w:val="28"/>
        </w:rPr>
        <w:t xml:space="preserve"> тепловой энергии</w:t>
      </w:r>
    </w:p>
    <w:p w14:paraId="6D2C48D4" w14:textId="77777777" w:rsidR="006B168B" w:rsidRPr="006B168B" w:rsidRDefault="006B168B" w:rsidP="006B168B">
      <w:pPr>
        <w:ind w:right="425"/>
        <w:jc w:val="right"/>
        <w:rPr>
          <w:snapToGrid w:val="0"/>
          <w:szCs w:val="28"/>
        </w:rPr>
      </w:pPr>
      <w:r w:rsidRPr="006B168B">
        <w:rPr>
          <w:snapToGrid w:val="0"/>
          <w:szCs w:val="28"/>
        </w:rPr>
        <w:t>тыс. руб.</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154"/>
        <w:gridCol w:w="1899"/>
      </w:tblGrid>
      <w:tr w:rsidR="006B168B" w:rsidRPr="006B168B" w14:paraId="464E316B" w14:textId="77777777" w:rsidTr="009E53B0">
        <w:trPr>
          <w:trHeight w:val="507"/>
        </w:trPr>
        <w:tc>
          <w:tcPr>
            <w:tcW w:w="638" w:type="dxa"/>
            <w:vMerge w:val="restart"/>
            <w:shd w:val="clear" w:color="auto" w:fill="auto"/>
            <w:vAlign w:val="center"/>
            <w:hideMark/>
          </w:tcPr>
          <w:p w14:paraId="56F2DB75" w14:textId="77777777" w:rsidR="006B168B" w:rsidRPr="006B168B" w:rsidRDefault="006B168B" w:rsidP="006B168B">
            <w:pPr>
              <w:jc w:val="center"/>
              <w:rPr>
                <w:snapToGrid w:val="0"/>
                <w:szCs w:val="28"/>
              </w:rPr>
            </w:pPr>
            <w:r w:rsidRPr="006B168B">
              <w:rPr>
                <w:snapToGrid w:val="0"/>
                <w:szCs w:val="28"/>
              </w:rPr>
              <w:t>№ п/п</w:t>
            </w:r>
          </w:p>
        </w:tc>
        <w:tc>
          <w:tcPr>
            <w:tcW w:w="7154" w:type="dxa"/>
            <w:vMerge w:val="restart"/>
            <w:shd w:val="clear" w:color="auto" w:fill="auto"/>
            <w:vAlign w:val="center"/>
            <w:hideMark/>
          </w:tcPr>
          <w:p w14:paraId="3DDA0DD1" w14:textId="77777777" w:rsidR="006B168B" w:rsidRPr="006B168B" w:rsidRDefault="006B168B" w:rsidP="006B168B">
            <w:pPr>
              <w:jc w:val="center"/>
              <w:rPr>
                <w:snapToGrid w:val="0"/>
                <w:szCs w:val="28"/>
              </w:rPr>
            </w:pPr>
            <w:r w:rsidRPr="006B168B">
              <w:rPr>
                <w:snapToGrid w:val="0"/>
                <w:szCs w:val="28"/>
              </w:rPr>
              <w:t>Наименование расхода</w:t>
            </w:r>
          </w:p>
        </w:tc>
        <w:tc>
          <w:tcPr>
            <w:tcW w:w="1899" w:type="dxa"/>
            <w:vMerge w:val="restart"/>
            <w:shd w:val="clear" w:color="auto" w:fill="auto"/>
            <w:vAlign w:val="center"/>
            <w:hideMark/>
          </w:tcPr>
          <w:p w14:paraId="7150DD7E" w14:textId="77777777" w:rsidR="006B168B" w:rsidRPr="006B168B" w:rsidRDefault="006B168B" w:rsidP="006B168B">
            <w:pPr>
              <w:jc w:val="center"/>
              <w:rPr>
                <w:snapToGrid w:val="0"/>
                <w:szCs w:val="28"/>
              </w:rPr>
            </w:pPr>
            <w:r w:rsidRPr="006B168B">
              <w:rPr>
                <w:snapToGrid w:val="0"/>
                <w:szCs w:val="28"/>
              </w:rPr>
              <w:t>Факт</w:t>
            </w:r>
            <w:r w:rsidRPr="006B168B">
              <w:rPr>
                <w:snapToGrid w:val="0"/>
                <w:szCs w:val="28"/>
              </w:rPr>
              <w:br/>
              <w:t>2023 года</w:t>
            </w:r>
          </w:p>
        </w:tc>
      </w:tr>
      <w:tr w:rsidR="006B168B" w:rsidRPr="006B168B" w14:paraId="0304A4BD" w14:textId="77777777" w:rsidTr="009E53B0">
        <w:trPr>
          <w:trHeight w:val="507"/>
        </w:trPr>
        <w:tc>
          <w:tcPr>
            <w:tcW w:w="638" w:type="dxa"/>
            <w:vMerge/>
            <w:shd w:val="clear" w:color="auto" w:fill="auto"/>
            <w:vAlign w:val="center"/>
            <w:hideMark/>
          </w:tcPr>
          <w:p w14:paraId="40CABF72" w14:textId="77777777" w:rsidR="006B168B" w:rsidRPr="006B168B" w:rsidRDefault="006B168B" w:rsidP="006B168B">
            <w:pPr>
              <w:jc w:val="center"/>
              <w:rPr>
                <w:snapToGrid w:val="0"/>
                <w:szCs w:val="28"/>
              </w:rPr>
            </w:pPr>
          </w:p>
        </w:tc>
        <w:tc>
          <w:tcPr>
            <w:tcW w:w="7154" w:type="dxa"/>
            <w:vMerge/>
            <w:shd w:val="clear" w:color="auto" w:fill="auto"/>
            <w:vAlign w:val="center"/>
            <w:hideMark/>
          </w:tcPr>
          <w:p w14:paraId="3D1F4FA2" w14:textId="77777777" w:rsidR="006B168B" w:rsidRPr="006B168B" w:rsidRDefault="006B168B" w:rsidP="006B168B">
            <w:pPr>
              <w:jc w:val="center"/>
              <w:rPr>
                <w:snapToGrid w:val="0"/>
                <w:szCs w:val="28"/>
              </w:rPr>
            </w:pPr>
          </w:p>
        </w:tc>
        <w:tc>
          <w:tcPr>
            <w:tcW w:w="1899" w:type="dxa"/>
            <w:vMerge/>
            <w:shd w:val="clear" w:color="auto" w:fill="auto"/>
            <w:vAlign w:val="center"/>
            <w:hideMark/>
          </w:tcPr>
          <w:p w14:paraId="753EBDCF" w14:textId="77777777" w:rsidR="006B168B" w:rsidRPr="006B168B" w:rsidRDefault="006B168B" w:rsidP="006B168B">
            <w:pPr>
              <w:jc w:val="center"/>
              <w:rPr>
                <w:snapToGrid w:val="0"/>
                <w:szCs w:val="28"/>
              </w:rPr>
            </w:pPr>
          </w:p>
        </w:tc>
      </w:tr>
      <w:tr w:rsidR="006B168B" w:rsidRPr="006B168B" w14:paraId="54B0B3E4" w14:textId="77777777" w:rsidTr="009E53B0">
        <w:trPr>
          <w:trHeight w:val="360"/>
        </w:trPr>
        <w:tc>
          <w:tcPr>
            <w:tcW w:w="638" w:type="dxa"/>
            <w:shd w:val="clear" w:color="auto" w:fill="auto"/>
            <w:vAlign w:val="center"/>
            <w:hideMark/>
          </w:tcPr>
          <w:p w14:paraId="6430A7EC" w14:textId="77777777" w:rsidR="006B168B" w:rsidRPr="006B168B" w:rsidRDefault="006B168B" w:rsidP="006B168B">
            <w:pPr>
              <w:jc w:val="center"/>
              <w:rPr>
                <w:snapToGrid w:val="0"/>
                <w:szCs w:val="28"/>
              </w:rPr>
            </w:pPr>
            <w:r w:rsidRPr="006B168B">
              <w:rPr>
                <w:snapToGrid w:val="0"/>
                <w:szCs w:val="28"/>
              </w:rPr>
              <w:t>1</w:t>
            </w:r>
          </w:p>
        </w:tc>
        <w:tc>
          <w:tcPr>
            <w:tcW w:w="7154" w:type="dxa"/>
            <w:shd w:val="clear" w:color="auto" w:fill="auto"/>
            <w:vAlign w:val="center"/>
            <w:hideMark/>
          </w:tcPr>
          <w:p w14:paraId="39A6EA98" w14:textId="77777777" w:rsidR="006B168B" w:rsidRPr="006B168B" w:rsidRDefault="006B168B" w:rsidP="006B168B">
            <w:pPr>
              <w:rPr>
                <w:snapToGrid w:val="0"/>
                <w:szCs w:val="28"/>
              </w:rPr>
            </w:pPr>
            <w:r w:rsidRPr="006B168B">
              <w:rPr>
                <w:snapToGrid w:val="0"/>
                <w:szCs w:val="28"/>
              </w:rPr>
              <w:t>Операционные (подконтрольные) расходы</w:t>
            </w:r>
          </w:p>
        </w:tc>
        <w:tc>
          <w:tcPr>
            <w:tcW w:w="1899" w:type="dxa"/>
            <w:shd w:val="clear" w:color="auto" w:fill="auto"/>
            <w:vAlign w:val="center"/>
            <w:hideMark/>
          </w:tcPr>
          <w:p w14:paraId="53829C3D" w14:textId="77777777" w:rsidR="006B168B" w:rsidRPr="006B168B" w:rsidRDefault="006B168B" w:rsidP="006B168B">
            <w:pPr>
              <w:jc w:val="center"/>
              <w:rPr>
                <w:snapToGrid w:val="0"/>
                <w:szCs w:val="28"/>
              </w:rPr>
            </w:pPr>
            <w:r w:rsidRPr="006B168B">
              <w:rPr>
                <w:snapToGrid w:val="0"/>
                <w:szCs w:val="28"/>
              </w:rPr>
              <w:t>144 076</w:t>
            </w:r>
          </w:p>
        </w:tc>
      </w:tr>
      <w:tr w:rsidR="006B168B" w:rsidRPr="006B168B" w14:paraId="03E42569" w14:textId="77777777" w:rsidTr="009E53B0">
        <w:trPr>
          <w:trHeight w:val="360"/>
        </w:trPr>
        <w:tc>
          <w:tcPr>
            <w:tcW w:w="638" w:type="dxa"/>
            <w:shd w:val="clear" w:color="auto" w:fill="auto"/>
            <w:vAlign w:val="center"/>
            <w:hideMark/>
          </w:tcPr>
          <w:p w14:paraId="19F2029A" w14:textId="77777777" w:rsidR="006B168B" w:rsidRPr="006B168B" w:rsidRDefault="006B168B" w:rsidP="006B168B">
            <w:pPr>
              <w:jc w:val="center"/>
              <w:rPr>
                <w:snapToGrid w:val="0"/>
                <w:szCs w:val="28"/>
              </w:rPr>
            </w:pPr>
            <w:r w:rsidRPr="006B168B">
              <w:rPr>
                <w:snapToGrid w:val="0"/>
                <w:szCs w:val="28"/>
              </w:rPr>
              <w:t>2</w:t>
            </w:r>
          </w:p>
        </w:tc>
        <w:tc>
          <w:tcPr>
            <w:tcW w:w="7154" w:type="dxa"/>
            <w:shd w:val="clear" w:color="auto" w:fill="auto"/>
            <w:vAlign w:val="center"/>
            <w:hideMark/>
          </w:tcPr>
          <w:p w14:paraId="745AA070" w14:textId="77777777" w:rsidR="006B168B" w:rsidRPr="006B168B" w:rsidRDefault="006B168B" w:rsidP="006B168B">
            <w:pPr>
              <w:rPr>
                <w:snapToGrid w:val="0"/>
                <w:szCs w:val="28"/>
              </w:rPr>
            </w:pPr>
            <w:r w:rsidRPr="006B168B">
              <w:rPr>
                <w:snapToGrid w:val="0"/>
                <w:szCs w:val="28"/>
              </w:rPr>
              <w:t>Неподконтрольные расходы</w:t>
            </w:r>
          </w:p>
        </w:tc>
        <w:tc>
          <w:tcPr>
            <w:tcW w:w="1899" w:type="dxa"/>
            <w:shd w:val="clear" w:color="auto" w:fill="auto"/>
            <w:vAlign w:val="center"/>
            <w:hideMark/>
          </w:tcPr>
          <w:p w14:paraId="53C9E85D" w14:textId="77777777" w:rsidR="006B168B" w:rsidRPr="006B168B" w:rsidRDefault="006B168B" w:rsidP="006B168B">
            <w:pPr>
              <w:jc w:val="center"/>
              <w:rPr>
                <w:snapToGrid w:val="0"/>
                <w:szCs w:val="28"/>
              </w:rPr>
            </w:pPr>
            <w:r w:rsidRPr="006B168B">
              <w:rPr>
                <w:snapToGrid w:val="0"/>
                <w:szCs w:val="28"/>
              </w:rPr>
              <w:t>22 910</w:t>
            </w:r>
          </w:p>
        </w:tc>
      </w:tr>
      <w:tr w:rsidR="006B168B" w:rsidRPr="006B168B" w14:paraId="6A7C2BBC" w14:textId="77777777" w:rsidTr="009E53B0">
        <w:trPr>
          <w:trHeight w:val="1080"/>
        </w:trPr>
        <w:tc>
          <w:tcPr>
            <w:tcW w:w="638" w:type="dxa"/>
            <w:shd w:val="clear" w:color="auto" w:fill="auto"/>
            <w:vAlign w:val="center"/>
            <w:hideMark/>
          </w:tcPr>
          <w:p w14:paraId="627BD6A7" w14:textId="77777777" w:rsidR="006B168B" w:rsidRPr="006B168B" w:rsidRDefault="006B168B" w:rsidP="006B168B">
            <w:pPr>
              <w:jc w:val="center"/>
              <w:rPr>
                <w:snapToGrid w:val="0"/>
                <w:szCs w:val="28"/>
              </w:rPr>
            </w:pPr>
            <w:r w:rsidRPr="006B168B">
              <w:rPr>
                <w:snapToGrid w:val="0"/>
                <w:szCs w:val="28"/>
              </w:rPr>
              <w:t>3</w:t>
            </w:r>
          </w:p>
        </w:tc>
        <w:tc>
          <w:tcPr>
            <w:tcW w:w="7154" w:type="dxa"/>
            <w:shd w:val="clear" w:color="auto" w:fill="auto"/>
            <w:vAlign w:val="center"/>
            <w:hideMark/>
          </w:tcPr>
          <w:p w14:paraId="43E6B6A2" w14:textId="77777777" w:rsidR="006B168B" w:rsidRPr="006B168B" w:rsidRDefault="006B168B" w:rsidP="006B168B">
            <w:pPr>
              <w:rPr>
                <w:snapToGrid w:val="0"/>
                <w:szCs w:val="28"/>
              </w:rPr>
            </w:pPr>
            <w:r w:rsidRPr="006B168B">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04F94942" w14:textId="77777777" w:rsidR="006B168B" w:rsidRPr="006B168B" w:rsidRDefault="006B168B" w:rsidP="006B168B">
            <w:pPr>
              <w:jc w:val="center"/>
              <w:rPr>
                <w:snapToGrid w:val="0"/>
                <w:szCs w:val="28"/>
              </w:rPr>
            </w:pPr>
            <w:r w:rsidRPr="006B168B">
              <w:rPr>
                <w:snapToGrid w:val="0"/>
                <w:szCs w:val="28"/>
              </w:rPr>
              <w:t>19</w:t>
            </w:r>
          </w:p>
        </w:tc>
      </w:tr>
      <w:tr w:rsidR="006B168B" w:rsidRPr="006B168B" w14:paraId="6FC5D4AC" w14:textId="77777777" w:rsidTr="009E53B0">
        <w:trPr>
          <w:trHeight w:val="360"/>
        </w:trPr>
        <w:tc>
          <w:tcPr>
            <w:tcW w:w="638" w:type="dxa"/>
            <w:shd w:val="clear" w:color="auto" w:fill="auto"/>
            <w:vAlign w:val="center"/>
            <w:hideMark/>
          </w:tcPr>
          <w:p w14:paraId="38A6C56E" w14:textId="77777777" w:rsidR="006B168B" w:rsidRPr="006B168B" w:rsidRDefault="006B168B" w:rsidP="006B168B">
            <w:pPr>
              <w:jc w:val="center"/>
              <w:rPr>
                <w:snapToGrid w:val="0"/>
                <w:szCs w:val="28"/>
              </w:rPr>
            </w:pPr>
            <w:r w:rsidRPr="006B168B">
              <w:rPr>
                <w:snapToGrid w:val="0"/>
                <w:szCs w:val="28"/>
              </w:rPr>
              <w:t>4</w:t>
            </w:r>
          </w:p>
        </w:tc>
        <w:tc>
          <w:tcPr>
            <w:tcW w:w="7154" w:type="dxa"/>
            <w:shd w:val="clear" w:color="auto" w:fill="auto"/>
            <w:vAlign w:val="center"/>
            <w:hideMark/>
          </w:tcPr>
          <w:p w14:paraId="70F0E9A5" w14:textId="77777777" w:rsidR="006B168B" w:rsidRPr="006B168B" w:rsidRDefault="006B168B" w:rsidP="006B168B">
            <w:pPr>
              <w:rPr>
                <w:snapToGrid w:val="0"/>
                <w:szCs w:val="28"/>
              </w:rPr>
            </w:pPr>
            <w:r w:rsidRPr="006B168B">
              <w:rPr>
                <w:snapToGrid w:val="0"/>
                <w:szCs w:val="28"/>
              </w:rPr>
              <w:t>Прибыль</w:t>
            </w:r>
          </w:p>
        </w:tc>
        <w:tc>
          <w:tcPr>
            <w:tcW w:w="1899" w:type="dxa"/>
            <w:shd w:val="clear" w:color="auto" w:fill="auto"/>
            <w:vAlign w:val="center"/>
            <w:hideMark/>
          </w:tcPr>
          <w:p w14:paraId="6540533A" w14:textId="77777777" w:rsidR="006B168B" w:rsidRPr="006B168B" w:rsidRDefault="006B168B" w:rsidP="006B168B">
            <w:pPr>
              <w:jc w:val="center"/>
              <w:rPr>
                <w:snapToGrid w:val="0"/>
                <w:szCs w:val="28"/>
              </w:rPr>
            </w:pPr>
            <w:r w:rsidRPr="006B168B">
              <w:rPr>
                <w:snapToGrid w:val="0"/>
                <w:szCs w:val="28"/>
              </w:rPr>
              <w:t>13 120</w:t>
            </w:r>
          </w:p>
        </w:tc>
      </w:tr>
      <w:tr w:rsidR="006B168B" w:rsidRPr="006B168B" w14:paraId="55027BEA" w14:textId="77777777" w:rsidTr="009E53B0">
        <w:trPr>
          <w:trHeight w:val="351"/>
        </w:trPr>
        <w:tc>
          <w:tcPr>
            <w:tcW w:w="638" w:type="dxa"/>
            <w:shd w:val="clear" w:color="auto" w:fill="auto"/>
            <w:vAlign w:val="center"/>
            <w:hideMark/>
          </w:tcPr>
          <w:p w14:paraId="137CCD50" w14:textId="77777777" w:rsidR="006B168B" w:rsidRPr="006B168B" w:rsidRDefault="006B168B" w:rsidP="006B168B">
            <w:pPr>
              <w:jc w:val="center"/>
              <w:rPr>
                <w:snapToGrid w:val="0"/>
                <w:szCs w:val="28"/>
              </w:rPr>
            </w:pPr>
            <w:r w:rsidRPr="006B168B">
              <w:rPr>
                <w:snapToGrid w:val="0"/>
                <w:szCs w:val="28"/>
              </w:rPr>
              <w:t>5</w:t>
            </w:r>
          </w:p>
        </w:tc>
        <w:tc>
          <w:tcPr>
            <w:tcW w:w="7154" w:type="dxa"/>
            <w:shd w:val="clear" w:color="auto" w:fill="auto"/>
            <w:vAlign w:val="center"/>
            <w:hideMark/>
          </w:tcPr>
          <w:p w14:paraId="35DD2F3C" w14:textId="77777777" w:rsidR="006B168B" w:rsidRPr="006B168B" w:rsidRDefault="006B168B" w:rsidP="006B168B">
            <w:pPr>
              <w:rPr>
                <w:snapToGrid w:val="0"/>
                <w:szCs w:val="28"/>
              </w:rPr>
            </w:pPr>
            <w:r w:rsidRPr="006B168B">
              <w:rPr>
                <w:snapToGrid w:val="0"/>
                <w:szCs w:val="28"/>
              </w:rPr>
              <w:t>Расчетная предпринимательская прибыль</w:t>
            </w:r>
          </w:p>
        </w:tc>
        <w:tc>
          <w:tcPr>
            <w:tcW w:w="1899" w:type="dxa"/>
            <w:shd w:val="clear" w:color="auto" w:fill="auto"/>
            <w:vAlign w:val="center"/>
            <w:hideMark/>
          </w:tcPr>
          <w:p w14:paraId="0169DAFB" w14:textId="77777777" w:rsidR="006B168B" w:rsidRPr="006B168B" w:rsidRDefault="006B168B" w:rsidP="006B168B">
            <w:pPr>
              <w:jc w:val="center"/>
              <w:rPr>
                <w:snapToGrid w:val="0"/>
                <w:szCs w:val="28"/>
              </w:rPr>
            </w:pPr>
            <w:r w:rsidRPr="006B168B">
              <w:rPr>
                <w:snapToGrid w:val="0"/>
                <w:szCs w:val="28"/>
              </w:rPr>
              <w:t>8 253</w:t>
            </w:r>
          </w:p>
        </w:tc>
      </w:tr>
      <w:tr w:rsidR="006B168B" w:rsidRPr="006B168B" w14:paraId="1F1C8BCF" w14:textId="77777777" w:rsidTr="009E53B0">
        <w:trPr>
          <w:trHeight w:val="360"/>
        </w:trPr>
        <w:tc>
          <w:tcPr>
            <w:tcW w:w="638" w:type="dxa"/>
            <w:shd w:val="clear" w:color="auto" w:fill="auto"/>
            <w:vAlign w:val="center"/>
            <w:hideMark/>
          </w:tcPr>
          <w:p w14:paraId="5B58AAB5" w14:textId="77777777" w:rsidR="006B168B" w:rsidRPr="006B168B" w:rsidRDefault="006B168B" w:rsidP="006B168B">
            <w:pPr>
              <w:jc w:val="center"/>
              <w:rPr>
                <w:snapToGrid w:val="0"/>
                <w:szCs w:val="28"/>
              </w:rPr>
            </w:pPr>
            <w:r w:rsidRPr="006B168B">
              <w:rPr>
                <w:snapToGrid w:val="0"/>
                <w:szCs w:val="28"/>
              </w:rPr>
              <w:t>6</w:t>
            </w:r>
          </w:p>
        </w:tc>
        <w:tc>
          <w:tcPr>
            <w:tcW w:w="7154" w:type="dxa"/>
            <w:shd w:val="clear" w:color="auto" w:fill="auto"/>
            <w:vAlign w:val="center"/>
            <w:hideMark/>
          </w:tcPr>
          <w:p w14:paraId="7399B9DE" w14:textId="77777777" w:rsidR="006B168B" w:rsidRPr="006B168B" w:rsidRDefault="006B168B" w:rsidP="006B168B">
            <w:pPr>
              <w:rPr>
                <w:snapToGrid w:val="0"/>
                <w:szCs w:val="28"/>
              </w:rPr>
            </w:pPr>
            <w:r w:rsidRPr="006B168B">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6B7C6ADD"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F49BE1B" w14:textId="77777777" w:rsidTr="009E53B0">
        <w:trPr>
          <w:trHeight w:val="993"/>
        </w:trPr>
        <w:tc>
          <w:tcPr>
            <w:tcW w:w="638" w:type="dxa"/>
            <w:shd w:val="clear" w:color="auto" w:fill="auto"/>
            <w:vAlign w:val="center"/>
            <w:hideMark/>
          </w:tcPr>
          <w:p w14:paraId="252C50DA" w14:textId="77777777" w:rsidR="006B168B" w:rsidRPr="006B168B" w:rsidRDefault="006B168B" w:rsidP="006B168B">
            <w:pPr>
              <w:jc w:val="center"/>
              <w:rPr>
                <w:snapToGrid w:val="0"/>
                <w:szCs w:val="28"/>
              </w:rPr>
            </w:pPr>
            <w:r w:rsidRPr="006B168B">
              <w:rPr>
                <w:snapToGrid w:val="0"/>
                <w:szCs w:val="28"/>
              </w:rPr>
              <w:t>7</w:t>
            </w:r>
          </w:p>
        </w:tc>
        <w:tc>
          <w:tcPr>
            <w:tcW w:w="7154" w:type="dxa"/>
            <w:shd w:val="clear" w:color="auto" w:fill="auto"/>
            <w:vAlign w:val="center"/>
            <w:hideMark/>
          </w:tcPr>
          <w:p w14:paraId="30268E11" w14:textId="77777777" w:rsidR="006B168B" w:rsidRPr="006B168B" w:rsidRDefault="006B168B" w:rsidP="006B168B">
            <w:pPr>
              <w:rPr>
                <w:snapToGrid w:val="0"/>
                <w:szCs w:val="28"/>
              </w:rPr>
            </w:pPr>
            <w:r w:rsidRPr="006B168B">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5224F7F8"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A1B6186" w14:textId="77777777" w:rsidTr="009E53B0">
        <w:trPr>
          <w:trHeight w:val="1080"/>
        </w:trPr>
        <w:tc>
          <w:tcPr>
            <w:tcW w:w="638" w:type="dxa"/>
            <w:shd w:val="clear" w:color="auto" w:fill="auto"/>
            <w:vAlign w:val="center"/>
            <w:hideMark/>
          </w:tcPr>
          <w:p w14:paraId="7B0F09EA" w14:textId="77777777" w:rsidR="006B168B" w:rsidRPr="006B168B" w:rsidRDefault="006B168B" w:rsidP="006B168B">
            <w:pPr>
              <w:jc w:val="center"/>
              <w:rPr>
                <w:snapToGrid w:val="0"/>
                <w:szCs w:val="28"/>
              </w:rPr>
            </w:pPr>
            <w:r w:rsidRPr="006B168B">
              <w:rPr>
                <w:snapToGrid w:val="0"/>
                <w:szCs w:val="28"/>
              </w:rPr>
              <w:t>8</w:t>
            </w:r>
          </w:p>
        </w:tc>
        <w:tc>
          <w:tcPr>
            <w:tcW w:w="7154" w:type="dxa"/>
            <w:shd w:val="clear" w:color="auto" w:fill="auto"/>
            <w:vAlign w:val="center"/>
            <w:hideMark/>
          </w:tcPr>
          <w:p w14:paraId="0AFC5CCF" w14:textId="77777777" w:rsidR="006B168B" w:rsidRPr="006B168B" w:rsidRDefault="006B168B" w:rsidP="006B168B">
            <w:pPr>
              <w:rPr>
                <w:snapToGrid w:val="0"/>
                <w:szCs w:val="28"/>
              </w:rPr>
            </w:pPr>
            <w:r w:rsidRPr="006B168B">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0E811BFD"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2E19A405" w14:textId="77777777" w:rsidTr="009E53B0">
        <w:trPr>
          <w:trHeight w:val="720"/>
        </w:trPr>
        <w:tc>
          <w:tcPr>
            <w:tcW w:w="638" w:type="dxa"/>
            <w:shd w:val="clear" w:color="auto" w:fill="auto"/>
            <w:vAlign w:val="center"/>
            <w:hideMark/>
          </w:tcPr>
          <w:p w14:paraId="57791663" w14:textId="77777777" w:rsidR="006B168B" w:rsidRPr="006B168B" w:rsidRDefault="006B168B" w:rsidP="006B168B">
            <w:pPr>
              <w:jc w:val="center"/>
              <w:rPr>
                <w:snapToGrid w:val="0"/>
                <w:szCs w:val="28"/>
              </w:rPr>
            </w:pPr>
            <w:r w:rsidRPr="006B168B">
              <w:rPr>
                <w:snapToGrid w:val="0"/>
                <w:szCs w:val="28"/>
              </w:rPr>
              <w:t>9</w:t>
            </w:r>
          </w:p>
        </w:tc>
        <w:tc>
          <w:tcPr>
            <w:tcW w:w="7154" w:type="dxa"/>
            <w:shd w:val="clear" w:color="auto" w:fill="auto"/>
            <w:vAlign w:val="center"/>
            <w:hideMark/>
          </w:tcPr>
          <w:p w14:paraId="5B5CC375" w14:textId="77777777" w:rsidR="006B168B" w:rsidRPr="006B168B" w:rsidRDefault="006B168B" w:rsidP="006B168B">
            <w:pPr>
              <w:rPr>
                <w:snapToGrid w:val="0"/>
                <w:szCs w:val="28"/>
              </w:rPr>
            </w:pPr>
            <w:r w:rsidRPr="006B168B">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10C34423"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B8A4E13" w14:textId="77777777" w:rsidTr="009E53B0">
        <w:trPr>
          <w:trHeight w:val="864"/>
        </w:trPr>
        <w:tc>
          <w:tcPr>
            <w:tcW w:w="638" w:type="dxa"/>
            <w:shd w:val="clear" w:color="auto" w:fill="auto"/>
            <w:vAlign w:val="center"/>
            <w:hideMark/>
          </w:tcPr>
          <w:p w14:paraId="28B61B3A" w14:textId="77777777" w:rsidR="006B168B" w:rsidRPr="006B168B" w:rsidRDefault="006B168B" w:rsidP="006B168B">
            <w:pPr>
              <w:jc w:val="center"/>
              <w:rPr>
                <w:snapToGrid w:val="0"/>
                <w:szCs w:val="28"/>
              </w:rPr>
            </w:pPr>
            <w:r w:rsidRPr="006B168B">
              <w:rPr>
                <w:snapToGrid w:val="0"/>
                <w:szCs w:val="28"/>
              </w:rPr>
              <w:t>10</w:t>
            </w:r>
          </w:p>
        </w:tc>
        <w:tc>
          <w:tcPr>
            <w:tcW w:w="7154" w:type="dxa"/>
            <w:shd w:val="clear" w:color="auto" w:fill="auto"/>
            <w:vAlign w:val="center"/>
            <w:hideMark/>
          </w:tcPr>
          <w:p w14:paraId="6D3F3784" w14:textId="77777777" w:rsidR="006B168B" w:rsidRPr="006B168B" w:rsidRDefault="006B168B" w:rsidP="006B168B">
            <w:pPr>
              <w:rPr>
                <w:snapToGrid w:val="0"/>
                <w:szCs w:val="28"/>
              </w:rPr>
            </w:pPr>
            <w:r w:rsidRPr="006B168B">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2D41ACAE"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A89707A" w14:textId="77777777" w:rsidTr="009E53B0">
        <w:trPr>
          <w:trHeight w:val="360"/>
        </w:trPr>
        <w:tc>
          <w:tcPr>
            <w:tcW w:w="638" w:type="dxa"/>
            <w:shd w:val="clear" w:color="auto" w:fill="auto"/>
            <w:vAlign w:val="center"/>
          </w:tcPr>
          <w:p w14:paraId="13E217F4" w14:textId="77777777" w:rsidR="006B168B" w:rsidRPr="006B168B" w:rsidRDefault="006B168B" w:rsidP="006B168B">
            <w:pPr>
              <w:jc w:val="center"/>
              <w:rPr>
                <w:snapToGrid w:val="0"/>
                <w:szCs w:val="28"/>
              </w:rPr>
            </w:pPr>
            <w:r w:rsidRPr="006B168B">
              <w:rPr>
                <w:snapToGrid w:val="0"/>
                <w:szCs w:val="28"/>
              </w:rPr>
              <w:t>11</w:t>
            </w:r>
          </w:p>
        </w:tc>
        <w:tc>
          <w:tcPr>
            <w:tcW w:w="7154" w:type="dxa"/>
            <w:shd w:val="clear" w:color="auto" w:fill="auto"/>
            <w:vAlign w:val="center"/>
          </w:tcPr>
          <w:p w14:paraId="63BDB871" w14:textId="77777777" w:rsidR="006B168B" w:rsidRPr="006B168B" w:rsidRDefault="006B168B" w:rsidP="006B168B">
            <w:pPr>
              <w:autoSpaceDE w:val="0"/>
              <w:autoSpaceDN w:val="0"/>
              <w:adjustRightInd w:val="0"/>
              <w:jc w:val="both"/>
              <w:rPr>
                <w:snapToGrid w:val="0"/>
                <w:szCs w:val="28"/>
              </w:rPr>
            </w:pPr>
            <w:r w:rsidRPr="006B168B">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0059A7DD" w14:textId="77777777" w:rsidR="006B168B" w:rsidRPr="006B168B" w:rsidRDefault="006B168B" w:rsidP="006B168B">
            <w:pPr>
              <w:jc w:val="center"/>
              <w:rPr>
                <w:snapToGrid w:val="0"/>
                <w:szCs w:val="28"/>
              </w:rPr>
            </w:pPr>
            <w:r w:rsidRPr="006B168B">
              <w:rPr>
                <w:snapToGrid w:val="0"/>
                <w:szCs w:val="28"/>
              </w:rPr>
              <w:t>48 942</w:t>
            </w:r>
          </w:p>
        </w:tc>
      </w:tr>
      <w:tr w:rsidR="006B168B" w:rsidRPr="006B168B" w14:paraId="03C30214" w14:textId="77777777" w:rsidTr="009E53B0">
        <w:trPr>
          <w:trHeight w:val="360"/>
        </w:trPr>
        <w:tc>
          <w:tcPr>
            <w:tcW w:w="638" w:type="dxa"/>
            <w:shd w:val="clear" w:color="auto" w:fill="auto"/>
            <w:vAlign w:val="center"/>
          </w:tcPr>
          <w:p w14:paraId="55ACABB9" w14:textId="77777777" w:rsidR="006B168B" w:rsidRPr="006B168B" w:rsidRDefault="006B168B" w:rsidP="006B168B">
            <w:pPr>
              <w:jc w:val="center"/>
              <w:rPr>
                <w:snapToGrid w:val="0"/>
                <w:szCs w:val="28"/>
              </w:rPr>
            </w:pPr>
            <w:r w:rsidRPr="006B168B">
              <w:rPr>
                <w:snapToGrid w:val="0"/>
                <w:szCs w:val="28"/>
              </w:rPr>
              <w:t>12</w:t>
            </w:r>
          </w:p>
        </w:tc>
        <w:tc>
          <w:tcPr>
            <w:tcW w:w="7154" w:type="dxa"/>
            <w:shd w:val="clear" w:color="auto" w:fill="auto"/>
            <w:vAlign w:val="center"/>
          </w:tcPr>
          <w:p w14:paraId="5C44B149" w14:textId="77777777" w:rsidR="006B168B" w:rsidRPr="006B168B" w:rsidRDefault="006B168B" w:rsidP="006B168B">
            <w:pPr>
              <w:autoSpaceDE w:val="0"/>
              <w:autoSpaceDN w:val="0"/>
              <w:adjustRightInd w:val="0"/>
              <w:jc w:val="both"/>
              <w:rPr>
                <w:snapToGrid w:val="0"/>
                <w:szCs w:val="28"/>
              </w:rPr>
            </w:pPr>
            <w:r w:rsidRPr="006B168B">
              <w:rPr>
                <w:snapToGrid w:val="0"/>
                <w:szCs w:val="28"/>
              </w:rPr>
              <w:t>ИТОГО необходимая валовая выручка:</w:t>
            </w:r>
          </w:p>
          <w:p w14:paraId="52522D50" w14:textId="77777777" w:rsidR="006B168B" w:rsidRPr="006B168B" w:rsidRDefault="006B168B" w:rsidP="006B168B">
            <w:pPr>
              <w:autoSpaceDE w:val="0"/>
              <w:autoSpaceDN w:val="0"/>
              <w:adjustRightInd w:val="0"/>
              <w:jc w:val="both"/>
              <w:rPr>
                <w:snapToGrid w:val="0"/>
                <w:szCs w:val="28"/>
              </w:rPr>
            </w:pPr>
            <w:r w:rsidRPr="006B168B">
              <w:rPr>
                <w:snapToGrid w:val="0"/>
                <w:szCs w:val="28"/>
              </w:rPr>
              <w:t xml:space="preserve">(Стр. 11 = стр. 1 + стр. 2 + стр. 3 + стр. 4 + стр. 5 + </w:t>
            </w:r>
            <w:r w:rsidRPr="006B168B">
              <w:rPr>
                <w:snapToGrid w:val="0"/>
                <w:szCs w:val="28"/>
              </w:rPr>
              <w:br/>
              <w:t>стр. 6 + стр. 7 + стр. 8 + стр. 9 + стр. 10.)</w:t>
            </w:r>
          </w:p>
        </w:tc>
        <w:tc>
          <w:tcPr>
            <w:tcW w:w="1899" w:type="dxa"/>
            <w:shd w:val="clear" w:color="auto" w:fill="auto"/>
            <w:vAlign w:val="center"/>
          </w:tcPr>
          <w:p w14:paraId="35A13034" w14:textId="77777777" w:rsidR="006B168B" w:rsidRPr="006B168B" w:rsidRDefault="006B168B" w:rsidP="006B168B">
            <w:pPr>
              <w:jc w:val="center"/>
              <w:rPr>
                <w:snapToGrid w:val="0"/>
                <w:szCs w:val="28"/>
              </w:rPr>
            </w:pPr>
            <w:r w:rsidRPr="006B168B">
              <w:rPr>
                <w:snapToGrid w:val="0"/>
                <w:szCs w:val="28"/>
              </w:rPr>
              <w:t>237 320</w:t>
            </w:r>
          </w:p>
        </w:tc>
      </w:tr>
    </w:tbl>
    <w:p w14:paraId="6B335BCE" w14:textId="77777777" w:rsidR="006B168B" w:rsidRPr="006B168B" w:rsidRDefault="006B168B" w:rsidP="006B168B">
      <w:pPr>
        <w:ind w:firstLine="720"/>
        <w:jc w:val="both"/>
        <w:rPr>
          <w:snapToGrid w:val="0"/>
          <w:sz w:val="28"/>
          <w:szCs w:val="28"/>
        </w:rPr>
      </w:pPr>
    </w:p>
    <w:p w14:paraId="2C55E3ED"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7615B8C3" w14:textId="77777777" w:rsidR="006B168B" w:rsidRPr="006B168B" w:rsidRDefault="006B168B" w:rsidP="003B1DE9">
      <w:pPr>
        <w:numPr>
          <w:ilvl w:val="0"/>
          <w:numId w:val="9"/>
        </w:numPr>
        <w:ind w:left="8505" w:right="-285"/>
        <w:jc w:val="right"/>
        <w:rPr>
          <w:snapToGrid w:val="0"/>
          <w:sz w:val="28"/>
          <w:szCs w:val="28"/>
        </w:rPr>
      </w:pPr>
    </w:p>
    <w:p w14:paraId="3A5DFD7D" w14:textId="77777777" w:rsidR="006B168B" w:rsidRPr="006B168B" w:rsidRDefault="006B168B" w:rsidP="006B168B">
      <w:pPr>
        <w:keepNext/>
        <w:keepLines/>
        <w:spacing w:before="40"/>
        <w:jc w:val="center"/>
        <w:outlineLvl w:val="2"/>
        <w:rPr>
          <w:rFonts w:eastAsiaTheme="majorEastAsia"/>
          <w:snapToGrid w:val="0"/>
          <w:sz w:val="28"/>
        </w:rPr>
      </w:pPr>
      <w:r w:rsidRPr="006B168B">
        <w:rPr>
          <w:rFonts w:eastAsiaTheme="majorEastAsia"/>
          <w:snapToGrid w:val="0"/>
          <w:sz w:val="28"/>
        </w:rPr>
        <w:t xml:space="preserve">Сводная смета расходов </w:t>
      </w:r>
      <w:r w:rsidRPr="006B168B">
        <w:rPr>
          <w:rFonts w:eastAsiaTheme="majorEastAsia"/>
          <w:snapToGrid w:val="0"/>
          <w:sz w:val="28"/>
        </w:rPr>
        <w:br/>
        <w:t xml:space="preserve">(сводный расчет фактической необходимой валовой выручки </w:t>
      </w:r>
      <w:r w:rsidRPr="006B168B">
        <w:rPr>
          <w:rFonts w:eastAsiaTheme="majorEastAsia"/>
          <w:snapToGrid w:val="0"/>
          <w:sz w:val="28"/>
        </w:rPr>
        <w:br/>
        <w:t>методом индексации установленных тарифов)</w:t>
      </w:r>
    </w:p>
    <w:p w14:paraId="42D26692" w14:textId="77777777" w:rsidR="006B168B" w:rsidRPr="006B168B" w:rsidRDefault="006B168B" w:rsidP="006B168B">
      <w:pPr>
        <w:ind w:right="425"/>
        <w:jc w:val="right"/>
        <w:rPr>
          <w:snapToGrid w:val="0"/>
          <w:szCs w:val="28"/>
        </w:rPr>
      </w:pPr>
      <w:r w:rsidRPr="006B168B">
        <w:rPr>
          <w:snapToGrid w:val="0"/>
          <w:szCs w:val="28"/>
        </w:rPr>
        <w:t>тыс. руб.</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154"/>
        <w:gridCol w:w="1899"/>
      </w:tblGrid>
      <w:tr w:rsidR="006B168B" w:rsidRPr="006B168B" w14:paraId="186F4859" w14:textId="77777777" w:rsidTr="009E53B0">
        <w:trPr>
          <w:trHeight w:val="507"/>
        </w:trPr>
        <w:tc>
          <w:tcPr>
            <w:tcW w:w="638" w:type="dxa"/>
            <w:vMerge w:val="restart"/>
            <w:shd w:val="clear" w:color="auto" w:fill="auto"/>
            <w:vAlign w:val="center"/>
            <w:hideMark/>
          </w:tcPr>
          <w:p w14:paraId="1CB5D7CB" w14:textId="77777777" w:rsidR="006B168B" w:rsidRPr="006B168B" w:rsidRDefault="006B168B" w:rsidP="006B168B">
            <w:pPr>
              <w:jc w:val="center"/>
              <w:rPr>
                <w:snapToGrid w:val="0"/>
                <w:szCs w:val="28"/>
              </w:rPr>
            </w:pPr>
            <w:r w:rsidRPr="006B168B">
              <w:rPr>
                <w:snapToGrid w:val="0"/>
                <w:szCs w:val="28"/>
              </w:rPr>
              <w:t>№ п/п</w:t>
            </w:r>
          </w:p>
        </w:tc>
        <w:tc>
          <w:tcPr>
            <w:tcW w:w="7154" w:type="dxa"/>
            <w:vMerge w:val="restart"/>
            <w:shd w:val="clear" w:color="auto" w:fill="auto"/>
            <w:vAlign w:val="center"/>
            <w:hideMark/>
          </w:tcPr>
          <w:p w14:paraId="072437AE" w14:textId="77777777" w:rsidR="006B168B" w:rsidRPr="006B168B" w:rsidRDefault="006B168B" w:rsidP="006B168B">
            <w:pPr>
              <w:jc w:val="center"/>
              <w:rPr>
                <w:snapToGrid w:val="0"/>
                <w:szCs w:val="28"/>
              </w:rPr>
            </w:pPr>
            <w:r w:rsidRPr="006B168B">
              <w:rPr>
                <w:snapToGrid w:val="0"/>
                <w:szCs w:val="28"/>
              </w:rPr>
              <w:t>Наименование расхода</w:t>
            </w:r>
          </w:p>
        </w:tc>
        <w:tc>
          <w:tcPr>
            <w:tcW w:w="1899" w:type="dxa"/>
            <w:vMerge w:val="restart"/>
            <w:shd w:val="clear" w:color="auto" w:fill="auto"/>
            <w:vAlign w:val="center"/>
            <w:hideMark/>
          </w:tcPr>
          <w:p w14:paraId="1378B2C7" w14:textId="77777777" w:rsidR="006B168B" w:rsidRPr="006B168B" w:rsidRDefault="006B168B" w:rsidP="006B168B">
            <w:pPr>
              <w:jc w:val="center"/>
              <w:rPr>
                <w:snapToGrid w:val="0"/>
                <w:szCs w:val="28"/>
              </w:rPr>
            </w:pPr>
            <w:r w:rsidRPr="006B168B">
              <w:rPr>
                <w:snapToGrid w:val="0"/>
                <w:szCs w:val="28"/>
              </w:rPr>
              <w:t>Факт</w:t>
            </w:r>
            <w:r w:rsidRPr="006B168B">
              <w:rPr>
                <w:snapToGrid w:val="0"/>
                <w:szCs w:val="28"/>
              </w:rPr>
              <w:br/>
              <w:t>2023 года</w:t>
            </w:r>
          </w:p>
        </w:tc>
      </w:tr>
      <w:tr w:rsidR="006B168B" w:rsidRPr="006B168B" w14:paraId="208690F3" w14:textId="77777777" w:rsidTr="009E53B0">
        <w:trPr>
          <w:trHeight w:val="507"/>
        </w:trPr>
        <w:tc>
          <w:tcPr>
            <w:tcW w:w="638" w:type="dxa"/>
            <w:vMerge/>
            <w:shd w:val="clear" w:color="auto" w:fill="auto"/>
            <w:vAlign w:val="center"/>
            <w:hideMark/>
          </w:tcPr>
          <w:p w14:paraId="00373FD3" w14:textId="77777777" w:rsidR="006B168B" w:rsidRPr="006B168B" w:rsidRDefault="006B168B" w:rsidP="006B168B">
            <w:pPr>
              <w:jc w:val="center"/>
              <w:rPr>
                <w:snapToGrid w:val="0"/>
                <w:szCs w:val="28"/>
              </w:rPr>
            </w:pPr>
          </w:p>
        </w:tc>
        <w:tc>
          <w:tcPr>
            <w:tcW w:w="7154" w:type="dxa"/>
            <w:vMerge/>
            <w:shd w:val="clear" w:color="auto" w:fill="auto"/>
            <w:vAlign w:val="center"/>
            <w:hideMark/>
          </w:tcPr>
          <w:p w14:paraId="62982BAF" w14:textId="77777777" w:rsidR="006B168B" w:rsidRPr="006B168B" w:rsidRDefault="006B168B" w:rsidP="006B168B">
            <w:pPr>
              <w:jc w:val="center"/>
              <w:rPr>
                <w:snapToGrid w:val="0"/>
                <w:szCs w:val="28"/>
              </w:rPr>
            </w:pPr>
          </w:p>
        </w:tc>
        <w:tc>
          <w:tcPr>
            <w:tcW w:w="1899" w:type="dxa"/>
            <w:vMerge/>
            <w:shd w:val="clear" w:color="auto" w:fill="auto"/>
            <w:vAlign w:val="center"/>
            <w:hideMark/>
          </w:tcPr>
          <w:p w14:paraId="02D0D4F6" w14:textId="77777777" w:rsidR="006B168B" w:rsidRPr="006B168B" w:rsidRDefault="006B168B" w:rsidP="006B168B">
            <w:pPr>
              <w:jc w:val="center"/>
              <w:rPr>
                <w:snapToGrid w:val="0"/>
                <w:szCs w:val="28"/>
              </w:rPr>
            </w:pPr>
          </w:p>
        </w:tc>
      </w:tr>
      <w:tr w:rsidR="006B168B" w:rsidRPr="006B168B" w14:paraId="00DBF84B" w14:textId="77777777" w:rsidTr="009E53B0">
        <w:trPr>
          <w:trHeight w:val="360"/>
        </w:trPr>
        <w:tc>
          <w:tcPr>
            <w:tcW w:w="638" w:type="dxa"/>
            <w:shd w:val="clear" w:color="auto" w:fill="auto"/>
            <w:vAlign w:val="center"/>
            <w:hideMark/>
          </w:tcPr>
          <w:p w14:paraId="65737ADE" w14:textId="77777777" w:rsidR="006B168B" w:rsidRPr="006B168B" w:rsidRDefault="006B168B" w:rsidP="006B168B">
            <w:pPr>
              <w:jc w:val="center"/>
              <w:rPr>
                <w:snapToGrid w:val="0"/>
                <w:szCs w:val="28"/>
              </w:rPr>
            </w:pPr>
            <w:r w:rsidRPr="006B168B">
              <w:rPr>
                <w:snapToGrid w:val="0"/>
                <w:szCs w:val="28"/>
              </w:rPr>
              <w:t>1</w:t>
            </w:r>
          </w:p>
        </w:tc>
        <w:tc>
          <w:tcPr>
            <w:tcW w:w="7154" w:type="dxa"/>
            <w:shd w:val="clear" w:color="auto" w:fill="auto"/>
            <w:vAlign w:val="center"/>
            <w:hideMark/>
          </w:tcPr>
          <w:p w14:paraId="1A3D7729" w14:textId="77777777" w:rsidR="006B168B" w:rsidRPr="006B168B" w:rsidRDefault="006B168B" w:rsidP="006B168B">
            <w:pPr>
              <w:rPr>
                <w:snapToGrid w:val="0"/>
                <w:szCs w:val="28"/>
              </w:rPr>
            </w:pPr>
            <w:r w:rsidRPr="006B168B">
              <w:rPr>
                <w:snapToGrid w:val="0"/>
                <w:szCs w:val="28"/>
              </w:rPr>
              <w:t>Операционные (подконтрольные) расходы</w:t>
            </w:r>
          </w:p>
        </w:tc>
        <w:tc>
          <w:tcPr>
            <w:tcW w:w="1899" w:type="dxa"/>
            <w:shd w:val="clear" w:color="auto" w:fill="auto"/>
            <w:vAlign w:val="center"/>
            <w:hideMark/>
          </w:tcPr>
          <w:p w14:paraId="43111192" w14:textId="77777777" w:rsidR="006B168B" w:rsidRPr="006B168B" w:rsidRDefault="006B168B" w:rsidP="006B168B">
            <w:pPr>
              <w:jc w:val="center"/>
              <w:rPr>
                <w:snapToGrid w:val="0"/>
                <w:szCs w:val="28"/>
              </w:rPr>
            </w:pPr>
            <w:r w:rsidRPr="006B168B">
              <w:rPr>
                <w:snapToGrid w:val="0"/>
                <w:szCs w:val="28"/>
              </w:rPr>
              <w:t>572 055</w:t>
            </w:r>
          </w:p>
        </w:tc>
      </w:tr>
      <w:tr w:rsidR="006B168B" w:rsidRPr="006B168B" w14:paraId="00199E5A" w14:textId="77777777" w:rsidTr="009E53B0">
        <w:trPr>
          <w:trHeight w:val="360"/>
        </w:trPr>
        <w:tc>
          <w:tcPr>
            <w:tcW w:w="638" w:type="dxa"/>
            <w:shd w:val="clear" w:color="auto" w:fill="auto"/>
            <w:vAlign w:val="center"/>
            <w:hideMark/>
          </w:tcPr>
          <w:p w14:paraId="11D0F817" w14:textId="77777777" w:rsidR="006B168B" w:rsidRPr="006B168B" w:rsidRDefault="006B168B" w:rsidP="006B168B">
            <w:pPr>
              <w:jc w:val="center"/>
              <w:rPr>
                <w:snapToGrid w:val="0"/>
                <w:szCs w:val="28"/>
              </w:rPr>
            </w:pPr>
            <w:r w:rsidRPr="006B168B">
              <w:rPr>
                <w:snapToGrid w:val="0"/>
                <w:szCs w:val="28"/>
              </w:rPr>
              <w:t>2</w:t>
            </w:r>
          </w:p>
        </w:tc>
        <w:tc>
          <w:tcPr>
            <w:tcW w:w="7154" w:type="dxa"/>
            <w:shd w:val="clear" w:color="auto" w:fill="auto"/>
            <w:vAlign w:val="center"/>
            <w:hideMark/>
          </w:tcPr>
          <w:p w14:paraId="18CA4F98" w14:textId="77777777" w:rsidR="006B168B" w:rsidRPr="006B168B" w:rsidRDefault="006B168B" w:rsidP="006B168B">
            <w:pPr>
              <w:rPr>
                <w:snapToGrid w:val="0"/>
                <w:szCs w:val="28"/>
              </w:rPr>
            </w:pPr>
            <w:r w:rsidRPr="006B168B">
              <w:rPr>
                <w:snapToGrid w:val="0"/>
                <w:szCs w:val="28"/>
              </w:rPr>
              <w:t>Неподконтрольные расходы</w:t>
            </w:r>
          </w:p>
        </w:tc>
        <w:tc>
          <w:tcPr>
            <w:tcW w:w="1899" w:type="dxa"/>
            <w:shd w:val="clear" w:color="auto" w:fill="auto"/>
            <w:vAlign w:val="center"/>
            <w:hideMark/>
          </w:tcPr>
          <w:p w14:paraId="245C32E7" w14:textId="77777777" w:rsidR="006B168B" w:rsidRPr="006B168B" w:rsidRDefault="006B168B" w:rsidP="006B168B">
            <w:pPr>
              <w:jc w:val="center"/>
              <w:rPr>
                <w:snapToGrid w:val="0"/>
                <w:szCs w:val="28"/>
              </w:rPr>
            </w:pPr>
            <w:r w:rsidRPr="006B168B">
              <w:rPr>
                <w:snapToGrid w:val="0"/>
                <w:szCs w:val="28"/>
              </w:rPr>
              <w:t>108 699</w:t>
            </w:r>
          </w:p>
        </w:tc>
      </w:tr>
      <w:tr w:rsidR="006B168B" w:rsidRPr="006B168B" w14:paraId="230CBD31" w14:textId="77777777" w:rsidTr="009E53B0">
        <w:trPr>
          <w:trHeight w:val="1080"/>
        </w:trPr>
        <w:tc>
          <w:tcPr>
            <w:tcW w:w="638" w:type="dxa"/>
            <w:shd w:val="clear" w:color="auto" w:fill="auto"/>
            <w:vAlign w:val="center"/>
            <w:hideMark/>
          </w:tcPr>
          <w:p w14:paraId="71DC9708" w14:textId="77777777" w:rsidR="006B168B" w:rsidRPr="006B168B" w:rsidRDefault="006B168B" w:rsidP="006B168B">
            <w:pPr>
              <w:jc w:val="center"/>
              <w:rPr>
                <w:snapToGrid w:val="0"/>
                <w:szCs w:val="28"/>
              </w:rPr>
            </w:pPr>
            <w:r w:rsidRPr="006B168B">
              <w:rPr>
                <w:snapToGrid w:val="0"/>
                <w:szCs w:val="28"/>
              </w:rPr>
              <w:t>3</w:t>
            </w:r>
          </w:p>
        </w:tc>
        <w:tc>
          <w:tcPr>
            <w:tcW w:w="7154" w:type="dxa"/>
            <w:shd w:val="clear" w:color="auto" w:fill="auto"/>
            <w:vAlign w:val="center"/>
            <w:hideMark/>
          </w:tcPr>
          <w:p w14:paraId="369AF62C" w14:textId="77777777" w:rsidR="006B168B" w:rsidRPr="006B168B" w:rsidRDefault="006B168B" w:rsidP="006B168B">
            <w:pPr>
              <w:rPr>
                <w:snapToGrid w:val="0"/>
                <w:szCs w:val="28"/>
              </w:rPr>
            </w:pPr>
            <w:r w:rsidRPr="006B168B">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71E2C0D6" w14:textId="77777777" w:rsidR="006B168B" w:rsidRPr="006B168B" w:rsidRDefault="006B168B" w:rsidP="006B168B">
            <w:pPr>
              <w:jc w:val="center"/>
              <w:rPr>
                <w:snapToGrid w:val="0"/>
                <w:szCs w:val="28"/>
              </w:rPr>
            </w:pPr>
            <w:r w:rsidRPr="006B168B">
              <w:rPr>
                <w:snapToGrid w:val="0"/>
                <w:szCs w:val="28"/>
              </w:rPr>
              <w:t>378 965</w:t>
            </w:r>
          </w:p>
        </w:tc>
      </w:tr>
      <w:tr w:rsidR="006B168B" w:rsidRPr="006B168B" w14:paraId="2813AA77" w14:textId="77777777" w:rsidTr="009E53B0">
        <w:trPr>
          <w:trHeight w:val="360"/>
        </w:trPr>
        <w:tc>
          <w:tcPr>
            <w:tcW w:w="638" w:type="dxa"/>
            <w:shd w:val="clear" w:color="auto" w:fill="auto"/>
            <w:vAlign w:val="center"/>
            <w:hideMark/>
          </w:tcPr>
          <w:p w14:paraId="3AC2C68F" w14:textId="77777777" w:rsidR="006B168B" w:rsidRPr="006B168B" w:rsidRDefault="006B168B" w:rsidP="006B168B">
            <w:pPr>
              <w:jc w:val="center"/>
              <w:rPr>
                <w:snapToGrid w:val="0"/>
                <w:szCs w:val="28"/>
              </w:rPr>
            </w:pPr>
            <w:r w:rsidRPr="006B168B">
              <w:rPr>
                <w:snapToGrid w:val="0"/>
                <w:szCs w:val="28"/>
              </w:rPr>
              <w:t>4</w:t>
            </w:r>
          </w:p>
        </w:tc>
        <w:tc>
          <w:tcPr>
            <w:tcW w:w="7154" w:type="dxa"/>
            <w:shd w:val="clear" w:color="auto" w:fill="auto"/>
            <w:vAlign w:val="center"/>
            <w:hideMark/>
          </w:tcPr>
          <w:p w14:paraId="5D4839E8" w14:textId="77777777" w:rsidR="006B168B" w:rsidRPr="006B168B" w:rsidRDefault="006B168B" w:rsidP="006B168B">
            <w:pPr>
              <w:rPr>
                <w:snapToGrid w:val="0"/>
                <w:szCs w:val="28"/>
              </w:rPr>
            </w:pPr>
            <w:r w:rsidRPr="006B168B">
              <w:rPr>
                <w:snapToGrid w:val="0"/>
                <w:szCs w:val="28"/>
              </w:rPr>
              <w:t>Прибыль</w:t>
            </w:r>
          </w:p>
        </w:tc>
        <w:tc>
          <w:tcPr>
            <w:tcW w:w="1899" w:type="dxa"/>
            <w:shd w:val="clear" w:color="auto" w:fill="auto"/>
            <w:vAlign w:val="center"/>
            <w:hideMark/>
          </w:tcPr>
          <w:p w14:paraId="36E270F1" w14:textId="77777777" w:rsidR="006B168B" w:rsidRPr="006B168B" w:rsidRDefault="006B168B" w:rsidP="006B168B">
            <w:pPr>
              <w:jc w:val="center"/>
              <w:rPr>
                <w:snapToGrid w:val="0"/>
                <w:szCs w:val="28"/>
              </w:rPr>
            </w:pPr>
            <w:r w:rsidRPr="006B168B">
              <w:rPr>
                <w:snapToGrid w:val="0"/>
                <w:szCs w:val="28"/>
              </w:rPr>
              <w:t>76 595</w:t>
            </w:r>
          </w:p>
        </w:tc>
      </w:tr>
      <w:tr w:rsidR="006B168B" w:rsidRPr="006B168B" w14:paraId="4EFBB177" w14:textId="77777777" w:rsidTr="009E53B0">
        <w:trPr>
          <w:trHeight w:val="351"/>
        </w:trPr>
        <w:tc>
          <w:tcPr>
            <w:tcW w:w="638" w:type="dxa"/>
            <w:shd w:val="clear" w:color="auto" w:fill="auto"/>
            <w:vAlign w:val="center"/>
            <w:hideMark/>
          </w:tcPr>
          <w:p w14:paraId="157F53B3" w14:textId="77777777" w:rsidR="006B168B" w:rsidRPr="006B168B" w:rsidRDefault="006B168B" w:rsidP="006B168B">
            <w:pPr>
              <w:jc w:val="center"/>
              <w:rPr>
                <w:snapToGrid w:val="0"/>
                <w:szCs w:val="28"/>
              </w:rPr>
            </w:pPr>
            <w:r w:rsidRPr="006B168B">
              <w:rPr>
                <w:snapToGrid w:val="0"/>
                <w:szCs w:val="28"/>
              </w:rPr>
              <w:t>5</w:t>
            </w:r>
          </w:p>
        </w:tc>
        <w:tc>
          <w:tcPr>
            <w:tcW w:w="7154" w:type="dxa"/>
            <w:shd w:val="clear" w:color="auto" w:fill="auto"/>
            <w:vAlign w:val="center"/>
            <w:hideMark/>
          </w:tcPr>
          <w:p w14:paraId="50BAC3E8" w14:textId="77777777" w:rsidR="006B168B" w:rsidRPr="006B168B" w:rsidRDefault="006B168B" w:rsidP="006B168B">
            <w:pPr>
              <w:rPr>
                <w:snapToGrid w:val="0"/>
                <w:szCs w:val="28"/>
              </w:rPr>
            </w:pPr>
            <w:r w:rsidRPr="006B168B">
              <w:rPr>
                <w:snapToGrid w:val="0"/>
                <w:szCs w:val="28"/>
              </w:rPr>
              <w:t>Расчетная предпринимательская прибыль</w:t>
            </w:r>
          </w:p>
        </w:tc>
        <w:tc>
          <w:tcPr>
            <w:tcW w:w="1899" w:type="dxa"/>
            <w:shd w:val="clear" w:color="auto" w:fill="auto"/>
            <w:vAlign w:val="center"/>
            <w:hideMark/>
          </w:tcPr>
          <w:p w14:paraId="27FA78DE" w14:textId="77777777" w:rsidR="006B168B" w:rsidRPr="006B168B" w:rsidRDefault="006B168B" w:rsidP="006B168B">
            <w:pPr>
              <w:jc w:val="center"/>
              <w:rPr>
                <w:snapToGrid w:val="0"/>
                <w:szCs w:val="28"/>
              </w:rPr>
            </w:pPr>
            <w:r w:rsidRPr="006B168B">
              <w:rPr>
                <w:snapToGrid w:val="0"/>
                <w:szCs w:val="28"/>
              </w:rPr>
              <w:t>39 980</w:t>
            </w:r>
          </w:p>
        </w:tc>
      </w:tr>
      <w:tr w:rsidR="006B168B" w:rsidRPr="006B168B" w14:paraId="6C483819" w14:textId="77777777" w:rsidTr="009E53B0">
        <w:trPr>
          <w:trHeight w:val="360"/>
        </w:trPr>
        <w:tc>
          <w:tcPr>
            <w:tcW w:w="638" w:type="dxa"/>
            <w:shd w:val="clear" w:color="auto" w:fill="auto"/>
            <w:vAlign w:val="center"/>
            <w:hideMark/>
          </w:tcPr>
          <w:p w14:paraId="28D413C0" w14:textId="77777777" w:rsidR="006B168B" w:rsidRPr="006B168B" w:rsidRDefault="006B168B" w:rsidP="006B168B">
            <w:pPr>
              <w:jc w:val="center"/>
              <w:rPr>
                <w:snapToGrid w:val="0"/>
                <w:szCs w:val="28"/>
              </w:rPr>
            </w:pPr>
            <w:r w:rsidRPr="006B168B">
              <w:rPr>
                <w:snapToGrid w:val="0"/>
                <w:szCs w:val="28"/>
              </w:rPr>
              <w:t>6</w:t>
            </w:r>
          </w:p>
        </w:tc>
        <w:tc>
          <w:tcPr>
            <w:tcW w:w="7154" w:type="dxa"/>
            <w:shd w:val="clear" w:color="auto" w:fill="auto"/>
            <w:vAlign w:val="center"/>
            <w:hideMark/>
          </w:tcPr>
          <w:p w14:paraId="6B066757" w14:textId="77777777" w:rsidR="006B168B" w:rsidRPr="006B168B" w:rsidRDefault="006B168B" w:rsidP="006B168B">
            <w:pPr>
              <w:rPr>
                <w:snapToGrid w:val="0"/>
                <w:szCs w:val="28"/>
              </w:rPr>
            </w:pPr>
            <w:r w:rsidRPr="006B168B">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6FB77674"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28AA6E0C" w14:textId="77777777" w:rsidTr="009E53B0">
        <w:trPr>
          <w:trHeight w:val="993"/>
        </w:trPr>
        <w:tc>
          <w:tcPr>
            <w:tcW w:w="638" w:type="dxa"/>
            <w:shd w:val="clear" w:color="auto" w:fill="auto"/>
            <w:vAlign w:val="center"/>
            <w:hideMark/>
          </w:tcPr>
          <w:p w14:paraId="299D0FF1" w14:textId="77777777" w:rsidR="006B168B" w:rsidRPr="006B168B" w:rsidRDefault="006B168B" w:rsidP="006B168B">
            <w:pPr>
              <w:jc w:val="center"/>
              <w:rPr>
                <w:snapToGrid w:val="0"/>
                <w:szCs w:val="28"/>
              </w:rPr>
            </w:pPr>
            <w:r w:rsidRPr="006B168B">
              <w:rPr>
                <w:snapToGrid w:val="0"/>
                <w:szCs w:val="28"/>
              </w:rPr>
              <w:t>7</w:t>
            </w:r>
          </w:p>
        </w:tc>
        <w:tc>
          <w:tcPr>
            <w:tcW w:w="7154" w:type="dxa"/>
            <w:shd w:val="clear" w:color="auto" w:fill="auto"/>
            <w:vAlign w:val="center"/>
            <w:hideMark/>
          </w:tcPr>
          <w:p w14:paraId="097969F2" w14:textId="77777777" w:rsidR="006B168B" w:rsidRPr="006B168B" w:rsidRDefault="006B168B" w:rsidP="006B168B">
            <w:pPr>
              <w:rPr>
                <w:snapToGrid w:val="0"/>
                <w:szCs w:val="28"/>
              </w:rPr>
            </w:pPr>
            <w:r w:rsidRPr="006B168B">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11E210C7"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2972B15" w14:textId="77777777" w:rsidTr="009E53B0">
        <w:trPr>
          <w:trHeight w:val="1080"/>
        </w:trPr>
        <w:tc>
          <w:tcPr>
            <w:tcW w:w="638" w:type="dxa"/>
            <w:shd w:val="clear" w:color="auto" w:fill="auto"/>
            <w:vAlign w:val="center"/>
            <w:hideMark/>
          </w:tcPr>
          <w:p w14:paraId="2D4C8E57" w14:textId="77777777" w:rsidR="006B168B" w:rsidRPr="006B168B" w:rsidRDefault="006B168B" w:rsidP="006B168B">
            <w:pPr>
              <w:jc w:val="center"/>
              <w:rPr>
                <w:snapToGrid w:val="0"/>
                <w:szCs w:val="28"/>
              </w:rPr>
            </w:pPr>
            <w:r w:rsidRPr="006B168B">
              <w:rPr>
                <w:snapToGrid w:val="0"/>
                <w:szCs w:val="28"/>
              </w:rPr>
              <w:t>8</w:t>
            </w:r>
          </w:p>
        </w:tc>
        <w:tc>
          <w:tcPr>
            <w:tcW w:w="7154" w:type="dxa"/>
            <w:shd w:val="clear" w:color="auto" w:fill="auto"/>
            <w:vAlign w:val="center"/>
            <w:hideMark/>
          </w:tcPr>
          <w:p w14:paraId="6CFD5A1F" w14:textId="77777777" w:rsidR="006B168B" w:rsidRPr="006B168B" w:rsidRDefault="006B168B" w:rsidP="006B168B">
            <w:pPr>
              <w:rPr>
                <w:snapToGrid w:val="0"/>
                <w:szCs w:val="28"/>
              </w:rPr>
            </w:pPr>
            <w:r w:rsidRPr="006B168B">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4E775225"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B98C3D1" w14:textId="77777777" w:rsidTr="009E53B0">
        <w:trPr>
          <w:trHeight w:val="720"/>
        </w:trPr>
        <w:tc>
          <w:tcPr>
            <w:tcW w:w="638" w:type="dxa"/>
            <w:shd w:val="clear" w:color="auto" w:fill="auto"/>
            <w:vAlign w:val="center"/>
            <w:hideMark/>
          </w:tcPr>
          <w:p w14:paraId="0C5CB613" w14:textId="77777777" w:rsidR="006B168B" w:rsidRPr="006B168B" w:rsidRDefault="006B168B" w:rsidP="006B168B">
            <w:pPr>
              <w:jc w:val="center"/>
              <w:rPr>
                <w:snapToGrid w:val="0"/>
                <w:szCs w:val="28"/>
              </w:rPr>
            </w:pPr>
            <w:r w:rsidRPr="006B168B">
              <w:rPr>
                <w:snapToGrid w:val="0"/>
                <w:szCs w:val="28"/>
              </w:rPr>
              <w:t>9</w:t>
            </w:r>
          </w:p>
        </w:tc>
        <w:tc>
          <w:tcPr>
            <w:tcW w:w="7154" w:type="dxa"/>
            <w:shd w:val="clear" w:color="auto" w:fill="auto"/>
            <w:vAlign w:val="center"/>
            <w:hideMark/>
          </w:tcPr>
          <w:p w14:paraId="5BC1AA87" w14:textId="77777777" w:rsidR="006B168B" w:rsidRPr="006B168B" w:rsidRDefault="006B168B" w:rsidP="006B168B">
            <w:pPr>
              <w:rPr>
                <w:snapToGrid w:val="0"/>
                <w:szCs w:val="28"/>
              </w:rPr>
            </w:pPr>
            <w:r w:rsidRPr="006B168B">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2FB7DCA7"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2BCDBE6" w14:textId="77777777" w:rsidTr="009E53B0">
        <w:trPr>
          <w:trHeight w:val="864"/>
        </w:trPr>
        <w:tc>
          <w:tcPr>
            <w:tcW w:w="638" w:type="dxa"/>
            <w:shd w:val="clear" w:color="auto" w:fill="auto"/>
            <w:vAlign w:val="center"/>
            <w:hideMark/>
          </w:tcPr>
          <w:p w14:paraId="6E9CF7E6" w14:textId="77777777" w:rsidR="006B168B" w:rsidRPr="006B168B" w:rsidRDefault="006B168B" w:rsidP="006B168B">
            <w:pPr>
              <w:jc w:val="center"/>
              <w:rPr>
                <w:snapToGrid w:val="0"/>
                <w:szCs w:val="28"/>
              </w:rPr>
            </w:pPr>
            <w:r w:rsidRPr="006B168B">
              <w:rPr>
                <w:snapToGrid w:val="0"/>
                <w:szCs w:val="28"/>
              </w:rPr>
              <w:t>10</w:t>
            </w:r>
          </w:p>
        </w:tc>
        <w:tc>
          <w:tcPr>
            <w:tcW w:w="7154" w:type="dxa"/>
            <w:shd w:val="clear" w:color="auto" w:fill="auto"/>
            <w:vAlign w:val="center"/>
            <w:hideMark/>
          </w:tcPr>
          <w:p w14:paraId="16DF1DA1" w14:textId="77777777" w:rsidR="006B168B" w:rsidRPr="006B168B" w:rsidRDefault="006B168B" w:rsidP="006B168B">
            <w:pPr>
              <w:rPr>
                <w:snapToGrid w:val="0"/>
                <w:szCs w:val="28"/>
              </w:rPr>
            </w:pPr>
            <w:r w:rsidRPr="006B168B">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088072B2"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B31348A" w14:textId="77777777" w:rsidTr="009E53B0">
        <w:trPr>
          <w:trHeight w:val="360"/>
        </w:trPr>
        <w:tc>
          <w:tcPr>
            <w:tcW w:w="638" w:type="dxa"/>
            <w:shd w:val="clear" w:color="auto" w:fill="auto"/>
            <w:vAlign w:val="center"/>
          </w:tcPr>
          <w:p w14:paraId="624CDA19" w14:textId="77777777" w:rsidR="006B168B" w:rsidRPr="006B168B" w:rsidRDefault="006B168B" w:rsidP="006B168B">
            <w:pPr>
              <w:jc w:val="center"/>
              <w:rPr>
                <w:snapToGrid w:val="0"/>
                <w:szCs w:val="28"/>
              </w:rPr>
            </w:pPr>
            <w:r w:rsidRPr="006B168B">
              <w:rPr>
                <w:snapToGrid w:val="0"/>
                <w:szCs w:val="28"/>
              </w:rPr>
              <w:t>11</w:t>
            </w:r>
          </w:p>
        </w:tc>
        <w:tc>
          <w:tcPr>
            <w:tcW w:w="7154" w:type="dxa"/>
            <w:shd w:val="clear" w:color="auto" w:fill="auto"/>
            <w:vAlign w:val="center"/>
          </w:tcPr>
          <w:p w14:paraId="3957DF3A" w14:textId="77777777" w:rsidR="006B168B" w:rsidRPr="006B168B" w:rsidRDefault="006B168B" w:rsidP="006B168B">
            <w:pPr>
              <w:autoSpaceDE w:val="0"/>
              <w:autoSpaceDN w:val="0"/>
              <w:adjustRightInd w:val="0"/>
              <w:jc w:val="both"/>
              <w:rPr>
                <w:snapToGrid w:val="0"/>
                <w:szCs w:val="28"/>
              </w:rPr>
            </w:pPr>
            <w:r w:rsidRPr="006B168B">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7B1B8E5B" w14:textId="77777777" w:rsidR="006B168B" w:rsidRPr="006B168B" w:rsidRDefault="006B168B" w:rsidP="006B168B">
            <w:pPr>
              <w:jc w:val="center"/>
              <w:rPr>
                <w:snapToGrid w:val="0"/>
                <w:szCs w:val="28"/>
              </w:rPr>
            </w:pPr>
            <w:r w:rsidRPr="006B168B">
              <w:rPr>
                <w:snapToGrid w:val="0"/>
                <w:szCs w:val="28"/>
              </w:rPr>
              <w:t>79 091</w:t>
            </w:r>
          </w:p>
        </w:tc>
      </w:tr>
      <w:tr w:rsidR="006B168B" w:rsidRPr="006B168B" w14:paraId="60A70521" w14:textId="77777777" w:rsidTr="009E53B0">
        <w:trPr>
          <w:trHeight w:val="360"/>
        </w:trPr>
        <w:tc>
          <w:tcPr>
            <w:tcW w:w="638" w:type="dxa"/>
            <w:shd w:val="clear" w:color="auto" w:fill="auto"/>
            <w:vAlign w:val="center"/>
          </w:tcPr>
          <w:p w14:paraId="59B97928" w14:textId="77777777" w:rsidR="006B168B" w:rsidRPr="006B168B" w:rsidRDefault="006B168B" w:rsidP="006B168B">
            <w:pPr>
              <w:jc w:val="center"/>
              <w:rPr>
                <w:snapToGrid w:val="0"/>
                <w:szCs w:val="28"/>
              </w:rPr>
            </w:pPr>
            <w:r w:rsidRPr="006B168B">
              <w:rPr>
                <w:snapToGrid w:val="0"/>
                <w:szCs w:val="28"/>
              </w:rPr>
              <w:t>12</w:t>
            </w:r>
          </w:p>
        </w:tc>
        <w:tc>
          <w:tcPr>
            <w:tcW w:w="7154" w:type="dxa"/>
            <w:shd w:val="clear" w:color="auto" w:fill="auto"/>
            <w:vAlign w:val="center"/>
          </w:tcPr>
          <w:p w14:paraId="3B69EA71" w14:textId="77777777" w:rsidR="006B168B" w:rsidRPr="006B168B" w:rsidRDefault="006B168B" w:rsidP="006B168B">
            <w:pPr>
              <w:autoSpaceDE w:val="0"/>
              <w:autoSpaceDN w:val="0"/>
              <w:adjustRightInd w:val="0"/>
              <w:jc w:val="both"/>
              <w:rPr>
                <w:snapToGrid w:val="0"/>
                <w:szCs w:val="28"/>
              </w:rPr>
            </w:pPr>
            <w:r w:rsidRPr="006B168B">
              <w:rPr>
                <w:snapToGrid w:val="0"/>
                <w:szCs w:val="28"/>
              </w:rPr>
              <w:t>ИТОГО необходимая валовая выручка:</w:t>
            </w:r>
          </w:p>
          <w:p w14:paraId="6953D501" w14:textId="77777777" w:rsidR="006B168B" w:rsidRPr="006B168B" w:rsidRDefault="006B168B" w:rsidP="006B168B">
            <w:pPr>
              <w:autoSpaceDE w:val="0"/>
              <w:autoSpaceDN w:val="0"/>
              <w:adjustRightInd w:val="0"/>
              <w:jc w:val="both"/>
              <w:rPr>
                <w:snapToGrid w:val="0"/>
                <w:szCs w:val="28"/>
              </w:rPr>
            </w:pPr>
            <w:r w:rsidRPr="006B168B">
              <w:rPr>
                <w:snapToGrid w:val="0"/>
                <w:szCs w:val="28"/>
              </w:rPr>
              <w:t xml:space="preserve">(Стр. 11 = стр. 1 + стр. 2 + стр. 3 + стр. 4 + стр. 5 + </w:t>
            </w:r>
            <w:r w:rsidRPr="006B168B">
              <w:rPr>
                <w:snapToGrid w:val="0"/>
                <w:szCs w:val="28"/>
              </w:rPr>
              <w:br/>
              <w:t>стр. 6 + стр. 7 + стр. 8 + стр. 9 + стр. 10.)</w:t>
            </w:r>
          </w:p>
        </w:tc>
        <w:tc>
          <w:tcPr>
            <w:tcW w:w="1899" w:type="dxa"/>
            <w:shd w:val="clear" w:color="auto" w:fill="auto"/>
            <w:vAlign w:val="center"/>
          </w:tcPr>
          <w:p w14:paraId="501F6D0A" w14:textId="77777777" w:rsidR="006B168B" w:rsidRPr="006B168B" w:rsidRDefault="006B168B" w:rsidP="006B168B">
            <w:pPr>
              <w:jc w:val="center"/>
              <w:rPr>
                <w:snapToGrid w:val="0"/>
                <w:szCs w:val="28"/>
              </w:rPr>
            </w:pPr>
            <w:r w:rsidRPr="006B168B">
              <w:rPr>
                <w:snapToGrid w:val="0"/>
                <w:szCs w:val="28"/>
              </w:rPr>
              <w:t>1 255 385</w:t>
            </w:r>
          </w:p>
        </w:tc>
      </w:tr>
    </w:tbl>
    <w:p w14:paraId="027C9D6E" w14:textId="77777777" w:rsidR="006B168B" w:rsidRPr="006B168B" w:rsidRDefault="006B168B" w:rsidP="006B168B">
      <w:pPr>
        <w:ind w:firstLine="720"/>
        <w:jc w:val="both"/>
        <w:rPr>
          <w:snapToGrid w:val="0"/>
          <w:sz w:val="28"/>
          <w:szCs w:val="28"/>
        </w:rPr>
      </w:pPr>
    </w:p>
    <w:p w14:paraId="01B041A8" w14:textId="77777777" w:rsidR="006B168B" w:rsidRPr="006B168B" w:rsidRDefault="006B168B" w:rsidP="006B168B">
      <w:pPr>
        <w:ind w:firstLine="720"/>
        <w:jc w:val="both"/>
        <w:rPr>
          <w:snapToGrid w:val="0"/>
          <w:sz w:val="28"/>
          <w:szCs w:val="28"/>
        </w:rPr>
      </w:pPr>
      <w:r w:rsidRPr="006B168B">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61D38274" w14:textId="77777777" w:rsidR="006B168B" w:rsidRPr="006B168B" w:rsidRDefault="006B168B" w:rsidP="003B1DE9">
      <w:pPr>
        <w:numPr>
          <w:ilvl w:val="0"/>
          <w:numId w:val="9"/>
        </w:numPr>
        <w:ind w:right="-285"/>
        <w:jc w:val="right"/>
        <w:rPr>
          <w:snapToGrid w:val="0"/>
          <w:sz w:val="28"/>
          <w:szCs w:val="28"/>
        </w:rPr>
      </w:pPr>
      <w:r w:rsidRPr="006B168B">
        <w:rPr>
          <w:snapToGrid w:val="0"/>
          <w:sz w:val="28"/>
          <w:szCs w:val="28"/>
        </w:rPr>
        <w:br w:type="page"/>
      </w:r>
    </w:p>
    <w:p w14:paraId="0A40845D" w14:textId="77777777" w:rsidR="006B168B" w:rsidRPr="006B168B" w:rsidRDefault="006B168B" w:rsidP="006B168B">
      <w:pPr>
        <w:keepNext/>
        <w:keepLines/>
        <w:spacing w:before="40"/>
        <w:jc w:val="center"/>
        <w:outlineLvl w:val="2"/>
        <w:rPr>
          <w:rFonts w:eastAsiaTheme="majorEastAsia"/>
          <w:snapToGrid w:val="0"/>
          <w:sz w:val="28"/>
        </w:rPr>
      </w:pPr>
      <w:r w:rsidRPr="006B168B">
        <w:rPr>
          <w:rFonts w:eastAsiaTheme="majorEastAsia"/>
          <w:snapToGrid w:val="0"/>
          <w:sz w:val="28"/>
        </w:rPr>
        <w:lastRenderedPageBreak/>
        <w:t xml:space="preserve">Расчёт корректировки с целью учета отклонений фактических значений параметров расчета тарифов от значений, учтенных </w:t>
      </w:r>
      <w:r w:rsidRPr="006B168B">
        <w:rPr>
          <w:rFonts w:eastAsiaTheme="majorEastAsia"/>
          <w:snapToGrid w:val="0"/>
          <w:sz w:val="28"/>
        </w:rPr>
        <w:br/>
        <w:t xml:space="preserve">при установлении тарифов (дельта НВВ) </w:t>
      </w:r>
    </w:p>
    <w:p w14:paraId="6822A904" w14:textId="77777777" w:rsidR="006B168B" w:rsidRPr="006B168B" w:rsidRDefault="006B168B" w:rsidP="006B168B">
      <w:pPr>
        <w:rPr>
          <w:snapToGrid w:val="0"/>
          <w:sz w:val="28"/>
          <w:szCs w:val="28"/>
          <w:lang w:eastAsia="en-US"/>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104"/>
        <w:gridCol w:w="1417"/>
        <w:gridCol w:w="1560"/>
      </w:tblGrid>
      <w:tr w:rsidR="006B168B" w:rsidRPr="006B168B" w14:paraId="05AD22DD" w14:textId="77777777" w:rsidTr="009E53B0">
        <w:trPr>
          <w:trHeight w:val="313"/>
        </w:trPr>
        <w:tc>
          <w:tcPr>
            <w:tcW w:w="701" w:type="dxa"/>
            <w:vAlign w:val="center"/>
          </w:tcPr>
          <w:p w14:paraId="14BAF85D" w14:textId="77777777" w:rsidR="006B168B" w:rsidRPr="006B168B" w:rsidRDefault="006B168B" w:rsidP="006B168B">
            <w:pPr>
              <w:jc w:val="center"/>
              <w:rPr>
                <w:bCs/>
                <w:snapToGrid w:val="0"/>
                <w:szCs w:val="28"/>
              </w:rPr>
            </w:pPr>
            <w:r w:rsidRPr="006B168B">
              <w:rPr>
                <w:bCs/>
                <w:snapToGrid w:val="0"/>
                <w:szCs w:val="28"/>
              </w:rPr>
              <w:t>1</w:t>
            </w:r>
          </w:p>
        </w:tc>
        <w:tc>
          <w:tcPr>
            <w:tcW w:w="6104" w:type="dxa"/>
            <w:shd w:val="clear" w:color="auto" w:fill="auto"/>
            <w:vAlign w:val="center"/>
            <w:hideMark/>
          </w:tcPr>
          <w:p w14:paraId="63D6CF91" w14:textId="77777777" w:rsidR="006B168B" w:rsidRPr="006B168B" w:rsidRDefault="006B168B" w:rsidP="006B168B">
            <w:pPr>
              <w:rPr>
                <w:snapToGrid w:val="0"/>
                <w:szCs w:val="28"/>
              </w:rPr>
            </w:pPr>
            <w:r w:rsidRPr="006B168B">
              <w:rPr>
                <w:snapToGrid w:val="0"/>
                <w:szCs w:val="28"/>
              </w:rPr>
              <w:t>Фактическая необходимая валовая выручка</w:t>
            </w:r>
          </w:p>
        </w:tc>
        <w:tc>
          <w:tcPr>
            <w:tcW w:w="1417" w:type="dxa"/>
            <w:shd w:val="clear" w:color="auto" w:fill="auto"/>
            <w:vAlign w:val="center"/>
            <w:hideMark/>
          </w:tcPr>
          <w:p w14:paraId="42E5C7F7" w14:textId="77777777" w:rsidR="006B168B" w:rsidRPr="006B168B" w:rsidRDefault="006B168B" w:rsidP="006B168B">
            <w:pPr>
              <w:jc w:val="center"/>
              <w:rPr>
                <w:snapToGrid w:val="0"/>
                <w:szCs w:val="28"/>
              </w:rPr>
            </w:pPr>
            <w:r w:rsidRPr="006B168B">
              <w:rPr>
                <w:snapToGrid w:val="0"/>
                <w:szCs w:val="28"/>
              </w:rPr>
              <w:t>тыс. руб.</w:t>
            </w:r>
          </w:p>
        </w:tc>
        <w:tc>
          <w:tcPr>
            <w:tcW w:w="1560" w:type="dxa"/>
            <w:shd w:val="clear" w:color="auto" w:fill="auto"/>
            <w:vAlign w:val="center"/>
            <w:hideMark/>
          </w:tcPr>
          <w:p w14:paraId="043523DA" w14:textId="77777777" w:rsidR="006B168B" w:rsidRPr="006B168B" w:rsidRDefault="006B168B" w:rsidP="006B168B">
            <w:pPr>
              <w:jc w:val="center"/>
              <w:rPr>
                <w:snapToGrid w:val="0"/>
                <w:szCs w:val="28"/>
              </w:rPr>
            </w:pPr>
            <w:r w:rsidRPr="006B168B">
              <w:rPr>
                <w:snapToGrid w:val="0"/>
                <w:szCs w:val="28"/>
              </w:rPr>
              <w:t>1 255 385</w:t>
            </w:r>
          </w:p>
        </w:tc>
      </w:tr>
      <w:tr w:rsidR="006B168B" w:rsidRPr="006B168B" w14:paraId="67B954C5" w14:textId="77777777" w:rsidTr="009E53B0">
        <w:trPr>
          <w:trHeight w:val="407"/>
        </w:trPr>
        <w:tc>
          <w:tcPr>
            <w:tcW w:w="701" w:type="dxa"/>
            <w:vAlign w:val="center"/>
          </w:tcPr>
          <w:p w14:paraId="5E1F2265" w14:textId="77777777" w:rsidR="006B168B" w:rsidRPr="006B168B" w:rsidRDefault="006B168B" w:rsidP="006B168B">
            <w:pPr>
              <w:jc w:val="center"/>
              <w:rPr>
                <w:bCs/>
                <w:snapToGrid w:val="0"/>
                <w:szCs w:val="28"/>
              </w:rPr>
            </w:pPr>
            <w:r w:rsidRPr="006B168B">
              <w:rPr>
                <w:bCs/>
                <w:snapToGrid w:val="0"/>
                <w:szCs w:val="28"/>
              </w:rPr>
              <w:t>2</w:t>
            </w:r>
          </w:p>
        </w:tc>
        <w:tc>
          <w:tcPr>
            <w:tcW w:w="6104" w:type="dxa"/>
            <w:shd w:val="clear" w:color="auto" w:fill="auto"/>
            <w:vAlign w:val="center"/>
          </w:tcPr>
          <w:p w14:paraId="6B7759AD" w14:textId="77777777" w:rsidR="006B168B" w:rsidRPr="006B168B" w:rsidRDefault="006B168B" w:rsidP="006B168B">
            <w:pPr>
              <w:rPr>
                <w:snapToGrid w:val="0"/>
                <w:szCs w:val="28"/>
              </w:rPr>
            </w:pPr>
            <w:r w:rsidRPr="006B168B">
              <w:rPr>
                <w:snapToGrid w:val="0"/>
                <w:szCs w:val="28"/>
              </w:rPr>
              <w:t>Выручка от реализации тепловой энергии</w:t>
            </w:r>
          </w:p>
        </w:tc>
        <w:tc>
          <w:tcPr>
            <w:tcW w:w="1417" w:type="dxa"/>
            <w:shd w:val="clear" w:color="auto" w:fill="auto"/>
            <w:vAlign w:val="center"/>
          </w:tcPr>
          <w:p w14:paraId="5CB82BA5" w14:textId="77777777" w:rsidR="006B168B" w:rsidRPr="006B168B" w:rsidRDefault="006B168B" w:rsidP="006B168B">
            <w:pPr>
              <w:jc w:val="center"/>
              <w:rPr>
                <w:snapToGrid w:val="0"/>
                <w:szCs w:val="28"/>
              </w:rPr>
            </w:pPr>
            <w:r w:rsidRPr="006B168B">
              <w:rPr>
                <w:snapToGrid w:val="0"/>
                <w:szCs w:val="28"/>
              </w:rPr>
              <w:t>тыс. руб.</w:t>
            </w:r>
          </w:p>
        </w:tc>
        <w:tc>
          <w:tcPr>
            <w:tcW w:w="1560" w:type="dxa"/>
            <w:shd w:val="clear" w:color="auto" w:fill="auto"/>
            <w:vAlign w:val="center"/>
          </w:tcPr>
          <w:p w14:paraId="206F4511" w14:textId="77777777" w:rsidR="006B168B" w:rsidRPr="006B168B" w:rsidRDefault="006B168B" w:rsidP="006B168B">
            <w:pPr>
              <w:jc w:val="center"/>
              <w:rPr>
                <w:snapToGrid w:val="0"/>
                <w:szCs w:val="28"/>
              </w:rPr>
            </w:pPr>
            <w:r w:rsidRPr="006B168B">
              <w:rPr>
                <w:snapToGrid w:val="0"/>
                <w:szCs w:val="28"/>
              </w:rPr>
              <w:t>1 104 792</w:t>
            </w:r>
          </w:p>
        </w:tc>
      </w:tr>
      <w:tr w:rsidR="006B168B" w:rsidRPr="006B168B" w14:paraId="41A0A377" w14:textId="77777777" w:rsidTr="009E53B0">
        <w:trPr>
          <w:trHeight w:val="375"/>
        </w:trPr>
        <w:tc>
          <w:tcPr>
            <w:tcW w:w="701" w:type="dxa"/>
            <w:vAlign w:val="center"/>
          </w:tcPr>
          <w:p w14:paraId="4BF6013A" w14:textId="77777777" w:rsidR="006B168B" w:rsidRPr="006B168B" w:rsidRDefault="006B168B" w:rsidP="006B168B">
            <w:pPr>
              <w:jc w:val="center"/>
              <w:rPr>
                <w:iCs/>
                <w:snapToGrid w:val="0"/>
                <w:szCs w:val="28"/>
              </w:rPr>
            </w:pPr>
            <w:r w:rsidRPr="006B168B">
              <w:rPr>
                <w:iCs/>
                <w:snapToGrid w:val="0"/>
                <w:szCs w:val="28"/>
              </w:rPr>
              <w:t>3</w:t>
            </w:r>
          </w:p>
        </w:tc>
        <w:tc>
          <w:tcPr>
            <w:tcW w:w="6104" w:type="dxa"/>
            <w:shd w:val="clear" w:color="auto" w:fill="auto"/>
            <w:vAlign w:val="center"/>
            <w:hideMark/>
          </w:tcPr>
          <w:p w14:paraId="3799EAFB" w14:textId="77777777" w:rsidR="006B168B" w:rsidRPr="006B168B" w:rsidRDefault="006B168B" w:rsidP="006B168B">
            <w:pPr>
              <w:rPr>
                <w:snapToGrid w:val="0"/>
                <w:szCs w:val="28"/>
              </w:rPr>
            </w:pPr>
            <w:r w:rsidRPr="006B168B">
              <w:rPr>
                <w:snapToGrid w:val="0"/>
                <w:szCs w:val="28"/>
              </w:rPr>
              <w:t>Полезный отпуск за 2023 год</w:t>
            </w:r>
          </w:p>
        </w:tc>
        <w:tc>
          <w:tcPr>
            <w:tcW w:w="1417" w:type="dxa"/>
            <w:shd w:val="clear" w:color="auto" w:fill="auto"/>
            <w:vAlign w:val="center"/>
            <w:hideMark/>
          </w:tcPr>
          <w:p w14:paraId="26D88204" w14:textId="77777777" w:rsidR="006B168B" w:rsidRPr="006B168B" w:rsidRDefault="006B168B" w:rsidP="006B168B">
            <w:pPr>
              <w:jc w:val="center"/>
              <w:rPr>
                <w:snapToGrid w:val="0"/>
                <w:szCs w:val="28"/>
              </w:rPr>
            </w:pPr>
            <w:r w:rsidRPr="006B168B">
              <w:rPr>
                <w:snapToGrid w:val="0"/>
                <w:szCs w:val="28"/>
              </w:rPr>
              <w:t>тыс. Гкал</w:t>
            </w:r>
          </w:p>
        </w:tc>
        <w:tc>
          <w:tcPr>
            <w:tcW w:w="1560" w:type="dxa"/>
            <w:shd w:val="clear" w:color="auto" w:fill="auto"/>
            <w:vAlign w:val="center"/>
          </w:tcPr>
          <w:p w14:paraId="5B009D55" w14:textId="77777777" w:rsidR="006B168B" w:rsidRPr="006B168B" w:rsidRDefault="006B168B" w:rsidP="006B168B">
            <w:pPr>
              <w:jc w:val="center"/>
              <w:rPr>
                <w:snapToGrid w:val="0"/>
                <w:szCs w:val="28"/>
              </w:rPr>
            </w:pPr>
            <w:r w:rsidRPr="006B168B">
              <w:rPr>
                <w:snapToGrid w:val="0"/>
                <w:szCs w:val="28"/>
              </w:rPr>
              <w:t>342,903</w:t>
            </w:r>
          </w:p>
        </w:tc>
      </w:tr>
      <w:tr w:rsidR="006B168B" w:rsidRPr="006B168B" w14:paraId="7F6403AB" w14:textId="77777777" w:rsidTr="009E53B0">
        <w:trPr>
          <w:trHeight w:val="405"/>
        </w:trPr>
        <w:tc>
          <w:tcPr>
            <w:tcW w:w="701" w:type="dxa"/>
            <w:vAlign w:val="center"/>
          </w:tcPr>
          <w:p w14:paraId="4AABE10D" w14:textId="77777777" w:rsidR="006B168B" w:rsidRPr="006B168B" w:rsidRDefault="006B168B" w:rsidP="006B168B">
            <w:pPr>
              <w:jc w:val="center"/>
              <w:rPr>
                <w:bCs/>
                <w:snapToGrid w:val="0"/>
                <w:szCs w:val="28"/>
              </w:rPr>
            </w:pPr>
            <w:r w:rsidRPr="006B168B">
              <w:rPr>
                <w:bCs/>
                <w:snapToGrid w:val="0"/>
                <w:szCs w:val="28"/>
              </w:rPr>
              <w:t>4</w:t>
            </w:r>
          </w:p>
        </w:tc>
        <w:tc>
          <w:tcPr>
            <w:tcW w:w="6104" w:type="dxa"/>
            <w:shd w:val="clear" w:color="auto" w:fill="auto"/>
            <w:vAlign w:val="center"/>
          </w:tcPr>
          <w:p w14:paraId="3EE57AE0" w14:textId="77777777" w:rsidR="006B168B" w:rsidRPr="006B168B" w:rsidRDefault="006B168B" w:rsidP="006B168B">
            <w:pPr>
              <w:rPr>
                <w:snapToGrid w:val="0"/>
                <w:szCs w:val="28"/>
              </w:rPr>
            </w:pPr>
            <w:r w:rsidRPr="006B168B">
              <w:rPr>
                <w:snapToGrid w:val="0"/>
                <w:szCs w:val="28"/>
              </w:rPr>
              <w:t>Тариф с 1 января 2023 года постановлением РЭК Кузбасса от 25.11.2022 № 641 (в редакции постановления РЭК Кузбасса от 28.11.2023 № 388).</w:t>
            </w:r>
          </w:p>
        </w:tc>
        <w:tc>
          <w:tcPr>
            <w:tcW w:w="1417" w:type="dxa"/>
            <w:shd w:val="clear" w:color="auto" w:fill="auto"/>
            <w:vAlign w:val="center"/>
          </w:tcPr>
          <w:p w14:paraId="04A7C456" w14:textId="77777777" w:rsidR="006B168B" w:rsidRPr="006B168B" w:rsidRDefault="006B168B" w:rsidP="006B168B">
            <w:pPr>
              <w:jc w:val="center"/>
              <w:rPr>
                <w:snapToGrid w:val="0"/>
                <w:szCs w:val="28"/>
              </w:rPr>
            </w:pPr>
            <w:r w:rsidRPr="006B168B">
              <w:rPr>
                <w:snapToGrid w:val="0"/>
                <w:szCs w:val="28"/>
              </w:rPr>
              <w:t>руб./Гкал</w:t>
            </w:r>
          </w:p>
        </w:tc>
        <w:tc>
          <w:tcPr>
            <w:tcW w:w="1560" w:type="dxa"/>
            <w:shd w:val="clear" w:color="auto" w:fill="auto"/>
            <w:vAlign w:val="center"/>
          </w:tcPr>
          <w:p w14:paraId="3323CC5E" w14:textId="77777777" w:rsidR="006B168B" w:rsidRPr="006B168B" w:rsidRDefault="006B168B" w:rsidP="006B168B">
            <w:pPr>
              <w:jc w:val="center"/>
              <w:rPr>
                <w:snapToGrid w:val="0"/>
                <w:szCs w:val="28"/>
              </w:rPr>
            </w:pPr>
            <w:r w:rsidRPr="006B168B">
              <w:rPr>
                <w:snapToGrid w:val="0"/>
                <w:szCs w:val="28"/>
              </w:rPr>
              <w:t>3 221,88</w:t>
            </w:r>
          </w:p>
        </w:tc>
      </w:tr>
      <w:tr w:rsidR="006B168B" w:rsidRPr="006B168B" w14:paraId="47B427D1" w14:textId="77777777" w:rsidTr="009E53B0">
        <w:trPr>
          <w:trHeight w:val="405"/>
        </w:trPr>
        <w:tc>
          <w:tcPr>
            <w:tcW w:w="701" w:type="dxa"/>
            <w:vAlign w:val="center"/>
          </w:tcPr>
          <w:p w14:paraId="3AEDA8F0" w14:textId="77777777" w:rsidR="006B168B" w:rsidRPr="006B168B" w:rsidRDefault="006B168B" w:rsidP="006B168B">
            <w:pPr>
              <w:jc w:val="center"/>
              <w:rPr>
                <w:bCs/>
                <w:snapToGrid w:val="0"/>
                <w:szCs w:val="28"/>
              </w:rPr>
            </w:pPr>
            <w:r w:rsidRPr="006B168B">
              <w:rPr>
                <w:bCs/>
                <w:snapToGrid w:val="0"/>
                <w:szCs w:val="28"/>
              </w:rPr>
              <w:t>5</w:t>
            </w:r>
          </w:p>
        </w:tc>
        <w:tc>
          <w:tcPr>
            <w:tcW w:w="6104" w:type="dxa"/>
            <w:shd w:val="clear" w:color="auto" w:fill="auto"/>
            <w:vAlign w:val="center"/>
          </w:tcPr>
          <w:p w14:paraId="4A76D5BB" w14:textId="77777777" w:rsidR="006B168B" w:rsidRPr="006B168B" w:rsidRDefault="006B168B" w:rsidP="006B168B">
            <w:pPr>
              <w:rPr>
                <w:snapToGrid w:val="0"/>
                <w:szCs w:val="28"/>
              </w:rPr>
            </w:pPr>
            <w:r w:rsidRPr="006B168B">
              <w:rPr>
                <w:snapToGrid w:val="0"/>
                <w:szCs w:val="28"/>
              </w:rPr>
              <w:t>Дельта НВВ (стр. 1 – стр. 2)</w:t>
            </w:r>
          </w:p>
        </w:tc>
        <w:tc>
          <w:tcPr>
            <w:tcW w:w="1417" w:type="dxa"/>
            <w:shd w:val="clear" w:color="auto" w:fill="auto"/>
            <w:vAlign w:val="center"/>
          </w:tcPr>
          <w:p w14:paraId="4BF238E8" w14:textId="77777777" w:rsidR="006B168B" w:rsidRPr="006B168B" w:rsidRDefault="006B168B" w:rsidP="006B168B">
            <w:pPr>
              <w:jc w:val="center"/>
              <w:rPr>
                <w:snapToGrid w:val="0"/>
                <w:szCs w:val="28"/>
              </w:rPr>
            </w:pPr>
            <w:r w:rsidRPr="006B168B">
              <w:rPr>
                <w:snapToGrid w:val="0"/>
                <w:szCs w:val="28"/>
              </w:rPr>
              <w:t>тыс. руб.</w:t>
            </w:r>
          </w:p>
        </w:tc>
        <w:tc>
          <w:tcPr>
            <w:tcW w:w="1560" w:type="dxa"/>
            <w:shd w:val="clear" w:color="auto" w:fill="auto"/>
            <w:vAlign w:val="center"/>
          </w:tcPr>
          <w:p w14:paraId="267DEB2F" w14:textId="77777777" w:rsidR="006B168B" w:rsidRPr="006B168B" w:rsidRDefault="006B168B" w:rsidP="006B168B">
            <w:pPr>
              <w:jc w:val="center"/>
              <w:rPr>
                <w:snapToGrid w:val="0"/>
                <w:szCs w:val="28"/>
              </w:rPr>
            </w:pPr>
            <w:r w:rsidRPr="006B168B">
              <w:rPr>
                <w:snapToGrid w:val="0"/>
                <w:szCs w:val="28"/>
              </w:rPr>
              <w:t>150 593</w:t>
            </w:r>
          </w:p>
        </w:tc>
      </w:tr>
    </w:tbl>
    <w:p w14:paraId="65684A2D" w14:textId="77777777" w:rsidR="006B168B" w:rsidRPr="006B168B" w:rsidRDefault="006B168B" w:rsidP="006B168B">
      <w:pPr>
        <w:autoSpaceDE w:val="0"/>
        <w:autoSpaceDN w:val="0"/>
        <w:adjustRightInd w:val="0"/>
        <w:spacing w:before="120"/>
        <w:ind w:firstLine="709"/>
        <w:jc w:val="both"/>
        <w:rPr>
          <w:snapToGrid w:val="0"/>
          <w:sz w:val="28"/>
          <w:szCs w:val="28"/>
        </w:rPr>
      </w:pPr>
      <w:r w:rsidRPr="006B168B">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150 593 тыс. руб. и подлежит включению в необходимую валовую выручку предприятия на 2025 год.</w:t>
      </w:r>
    </w:p>
    <w:p w14:paraId="6CF28499" w14:textId="77777777" w:rsidR="006B168B" w:rsidRPr="006B168B" w:rsidRDefault="006B168B" w:rsidP="006B168B">
      <w:pPr>
        <w:ind w:firstLine="709"/>
        <w:jc w:val="both"/>
        <w:rPr>
          <w:snapToGrid w:val="0"/>
          <w:sz w:val="28"/>
          <w:szCs w:val="28"/>
        </w:rPr>
      </w:pPr>
      <w:r w:rsidRPr="006B168B">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6B168B">
        <w:rPr>
          <w:snapToGrid w:val="0"/>
          <w:sz w:val="28"/>
          <w:szCs w:val="28"/>
        </w:rPr>
        <w:br/>
        <w:t xml:space="preserve">и 1,058 (2025/2024), опубликованные на сайте Минэкономразвития России 30.09.2024, и составляет: 150 593 тыс. руб. (дельта НВВ) × 1,080 </w:t>
      </w:r>
      <w:r w:rsidRPr="006B168B">
        <w:rPr>
          <w:snapToGrid w:val="0"/>
          <w:sz w:val="28"/>
          <w:szCs w:val="28"/>
        </w:rPr>
        <w:br/>
        <w:t xml:space="preserve">(ИПЦ 2024/2023) × 1,058 (ИПЦ 2025/2024) = </w:t>
      </w:r>
      <w:r w:rsidRPr="006B168B">
        <w:rPr>
          <w:b/>
          <w:snapToGrid w:val="0"/>
          <w:sz w:val="28"/>
          <w:szCs w:val="28"/>
        </w:rPr>
        <w:t>172 074 тыс. руб.</w:t>
      </w:r>
      <w:r w:rsidRPr="006B168B">
        <w:rPr>
          <w:snapToGrid w:val="0"/>
          <w:sz w:val="28"/>
          <w:szCs w:val="28"/>
        </w:rPr>
        <w:t xml:space="preserve"> </w:t>
      </w:r>
    </w:p>
    <w:p w14:paraId="2ED5E322" w14:textId="77777777" w:rsidR="006B168B" w:rsidRPr="006B168B" w:rsidRDefault="006B168B" w:rsidP="006B168B">
      <w:pPr>
        <w:ind w:firstLine="709"/>
        <w:jc w:val="both"/>
        <w:rPr>
          <w:snapToGrid w:val="0"/>
          <w:sz w:val="28"/>
          <w:szCs w:val="28"/>
        </w:rPr>
      </w:pPr>
      <w:r w:rsidRPr="006B168B">
        <w:rPr>
          <w:snapToGrid w:val="0"/>
          <w:sz w:val="28"/>
          <w:szCs w:val="28"/>
        </w:rPr>
        <w:t>При регулировании тарифов на 2022 – 2024 годы в соответствии со статьей 3 Федерального закона от 27.07.2010 № 190-ФЗ «О теплоснабжении» были произведены следующие корректировки НВВ предприятия на тепловую энергию:</w:t>
      </w:r>
    </w:p>
    <w:p w14:paraId="5E776B70" w14:textId="77777777" w:rsidR="006B168B" w:rsidRPr="006B168B" w:rsidRDefault="006B168B" w:rsidP="006B168B">
      <w:pPr>
        <w:ind w:firstLine="709"/>
        <w:jc w:val="both"/>
        <w:rPr>
          <w:snapToGrid w:val="0"/>
          <w:sz w:val="28"/>
          <w:szCs w:val="28"/>
        </w:rPr>
      </w:pPr>
      <w:r w:rsidRPr="006B168B">
        <w:rPr>
          <w:snapToGrid w:val="0"/>
          <w:sz w:val="28"/>
          <w:szCs w:val="28"/>
        </w:rPr>
        <w:t>на 2022 год: -82 185 тыс. руб. (протокол Правления № 86 от 17.12.2021);</w:t>
      </w:r>
    </w:p>
    <w:p w14:paraId="26618A98" w14:textId="77777777" w:rsidR="006B168B" w:rsidRPr="006B168B" w:rsidRDefault="006B168B" w:rsidP="006B168B">
      <w:pPr>
        <w:ind w:firstLine="709"/>
        <w:jc w:val="both"/>
        <w:rPr>
          <w:snapToGrid w:val="0"/>
          <w:sz w:val="28"/>
          <w:szCs w:val="28"/>
        </w:rPr>
      </w:pPr>
      <w:r w:rsidRPr="006B168B">
        <w:rPr>
          <w:snapToGrid w:val="0"/>
          <w:sz w:val="28"/>
          <w:szCs w:val="28"/>
        </w:rPr>
        <w:t>на 2023 год: 79 091 тыс. руб. (протокол Правления № 85 от 25.11.2022);</w:t>
      </w:r>
    </w:p>
    <w:p w14:paraId="070EBA12" w14:textId="77777777" w:rsidR="006B168B" w:rsidRPr="006B168B" w:rsidRDefault="006B168B" w:rsidP="006B168B">
      <w:pPr>
        <w:ind w:firstLine="709"/>
        <w:jc w:val="both"/>
        <w:rPr>
          <w:snapToGrid w:val="0"/>
          <w:sz w:val="28"/>
          <w:szCs w:val="28"/>
        </w:rPr>
      </w:pPr>
      <w:r w:rsidRPr="006B168B">
        <w:rPr>
          <w:snapToGrid w:val="0"/>
          <w:sz w:val="28"/>
          <w:szCs w:val="28"/>
        </w:rPr>
        <w:t>на 2024 год: -218 973 тыс. руб. (протокол Правления № 74 от 28.11.2023).</w:t>
      </w:r>
    </w:p>
    <w:p w14:paraId="5B04F7A4" w14:textId="77777777" w:rsidR="006B168B" w:rsidRPr="006B168B" w:rsidRDefault="006B168B" w:rsidP="006B168B">
      <w:pPr>
        <w:ind w:firstLine="709"/>
        <w:jc w:val="both"/>
        <w:rPr>
          <w:position w:val="-14"/>
          <w:sz w:val="28"/>
          <w:szCs w:val="28"/>
        </w:rPr>
      </w:pPr>
      <w:r w:rsidRPr="006B168B">
        <w:rPr>
          <w:position w:val="-14"/>
          <w:sz w:val="28"/>
          <w:szCs w:val="28"/>
        </w:rPr>
        <w:t>Сумма экономически обоснованных расходов, исключенных из НВВ предприятия за период 2022 – 2024 годы составила:</w:t>
      </w:r>
    </w:p>
    <w:p w14:paraId="689D23C5" w14:textId="77777777" w:rsidR="006B168B" w:rsidRPr="006B168B" w:rsidRDefault="006B168B" w:rsidP="006B168B">
      <w:pPr>
        <w:ind w:firstLine="709"/>
        <w:jc w:val="both"/>
        <w:rPr>
          <w:position w:val="-14"/>
          <w:sz w:val="28"/>
          <w:szCs w:val="28"/>
        </w:rPr>
      </w:pPr>
      <w:r w:rsidRPr="006B168B">
        <w:rPr>
          <w:snapToGrid w:val="0"/>
          <w:sz w:val="28"/>
          <w:szCs w:val="28"/>
        </w:rPr>
        <w:t xml:space="preserve">(-82 185) + 79 091 + (-218 973) = </w:t>
      </w:r>
      <w:r w:rsidRPr="006B168B">
        <w:rPr>
          <w:b/>
          <w:snapToGrid w:val="0"/>
          <w:sz w:val="28"/>
          <w:szCs w:val="28"/>
        </w:rPr>
        <w:t>222 067 тыс. руб.</w:t>
      </w:r>
    </w:p>
    <w:p w14:paraId="6F722A8F" w14:textId="77777777" w:rsidR="006B168B" w:rsidRPr="006B168B" w:rsidRDefault="006B168B" w:rsidP="006B168B">
      <w:pPr>
        <w:ind w:firstLine="709"/>
        <w:jc w:val="both"/>
        <w:rPr>
          <w:b/>
          <w:position w:val="-14"/>
          <w:sz w:val="28"/>
          <w:szCs w:val="28"/>
        </w:rPr>
      </w:pPr>
      <w:r w:rsidRPr="006B168B">
        <w:rPr>
          <w:position w:val="-14"/>
          <w:sz w:val="28"/>
          <w:szCs w:val="28"/>
        </w:rPr>
        <w:t xml:space="preserve">Предлагается включить указанную сумму экономически обоснованных расходов в необходимую валовую выручку 2025 года с противоположным знаком. В связи с этим, величина корректировки с целью учета отклонений фактических значений параметров расчета тарифов от значений, учтенных при установлении тарифов на 2025 год составила: 172 074 + 222 067 = </w:t>
      </w:r>
      <w:r w:rsidRPr="006B168B">
        <w:rPr>
          <w:b/>
          <w:position w:val="-14"/>
          <w:sz w:val="28"/>
          <w:szCs w:val="28"/>
        </w:rPr>
        <w:t>394 141 тыс. руб.</w:t>
      </w:r>
    </w:p>
    <w:p w14:paraId="09D7A2AB" w14:textId="77777777" w:rsidR="006B168B" w:rsidRPr="006B168B" w:rsidRDefault="006B168B" w:rsidP="006B168B">
      <w:pPr>
        <w:ind w:firstLine="709"/>
        <w:jc w:val="both"/>
        <w:rPr>
          <w:b/>
          <w:position w:val="-14"/>
          <w:sz w:val="28"/>
          <w:szCs w:val="28"/>
        </w:rPr>
      </w:pPr>
      <w:r w:rsidRPr="006B168B">
        <w:rPr>
          <w:b/>
          <w:position w:val="-14"/>
          <w:sz w:val="28"/>
          <w:szCs w:val="28"/>
        </w:rPr>
        <w:br w:type="page"/>
      </w:r>
    </w:p>
    <w:p w14:paraId="30883132"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lastRenderedPageBreak/>
        <w:t>5.8. Корректировка НВВ в связи с изменением (неисполнением) инвестиционной программы</w:t>
      </w:r>
    </w:p>
    <w:p w14:paraId="73D4120B" w14:textId="77777777" w:rsidR="006B168B" w:rsidRPr="006B168B" w:rsidRDefault="006B168B" w:rsidP="006B168B">
      <w:pPr>
        <w:autoSpaceDE w:val="0"/>
        <w:autoSpaceDN w:val="0"/>
        <w:adjustRightInd w:val="0"/>
        <w:ind w:firstLine="851"/>
        <w:jc w:val="both"/>
        <w:rPr>
          <w:snapToGrid w:val="0"/>
          <w:sz w:val="28"/>
          <w:szCs w:val="28"/>
        </w:rPr>
      </w:pPr>
    </w:p>
    <w:p w14:paraId="29C529C2" w14:textId="77777777" w:rsidR="006B168B" w:rsidRPr="006B168B" w:rsidRDefault="006B168B" w:rsidP="006B168B">
      <w:pPr>
        <w:autoSpaceDE w:val="0"/>
        <w:autoSpaceDN w:val="0"/>
        <w:adjustRightInd w:val="0"/>
        <w:ind w:firstLine="709"/>
        <w:jc w:val="both"/>
        <w:rPr>
          <w:snapToGrid w:val="0"/>
          <w:sz w:val="28"/>
          <w:szCs w:val="28"/>
        </w:rPr>
      </w:pPr>
      <w:r w:rsidRPr="006B168B">
        <w:rPr>
          <w:snapToGrid w:val="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в связи с изменением (неисполнением) инвестиционной программы, </w:t>
      </w:r>
      <w:r w:rsidRPr="006B168B">
        <w:rPr>
          <w:noProof/>
          <w:snapToGrid w:val="0"/>
          <w:position w:val="-12"/>
          <w:sz w:val="28"/>
          <w:szCs w:val="28"/>
        </w:rPr>
        <w:drawing>
          <wp:inline distT="0" distB="0" distL="0" distR="0" wp14:anchorId="5D55B3AE" wp14:editId="3BDAF8C5">
            <wp:extent cx="704850" cy="323850"/>
            <wp:effectExtent l="0" t="0" r="0" b="0"/>
            <wp:docPr id="255583112" name="Рисунок 25558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6B168B">
        <w:rPr>
          <w:snapToGrid w:val="0"/>
          <w:sz w:val="28"/>
          <w:szCs w:val="28"/>
        </w:rPr>
        <w:t>, рассчитывается по формуле:</w:t>
      </w:r>
    </w:p>
    <w:p w14:paraId="0BDFB166" w14:textId="77777777" w:rsidR="006B168B" w:rsidRPr="006B168B" w:rsidRDefault="006B168B" w:rsidP="006B168B">
      <w:pPr>
        <w:autoSpaceDE w:val="0"/>
        <w:autoSpaceDN w:val="0"/>
        <w:adjustRightInd w:val="0"/>
        <w:ind w:firstLine="851"/>
        <w:jc w:val="both"/>
        <w:rPr>
          <w:snapToGrid w:val="0"/>
          <w:sz w:val="28"/>
          <w:szCs w:val="28"/>
        </w:rPr>
      </w:pPr>
    </w:p>
    <w:p w14:paraId="1FA55931" w14:textId="77777777" w:rsidR="006B168B" w:rsidRPr="006B168B" w:rsidRDefault="006B168B" w:rsidP="006B168B">
      <w:pPr>
        <w:autoSpaceDE w:val="0"/>
        <w:autoSpaceDN w:val="0"/>
        <w:adjustRightInd w:val="0"/>
        <w:ind w:firstLine="851"/>
        <w:jc w:val="both"/>
        <w:rPr>
          <w:snapToGrid w:val="0"/>
          <w:sz w:val="28"/>
          <w:szCs w:val="28"/>
        </w:rPr>
      </w:pPr>
      <w:r w:rsidRPr="006B168B">
        <w:rPr>
          <w:noProof/>
          <w:snapToGrid w:val="0"/>
          <w:sz w:val="28"/>
          <w:szCs w:val="28"/>
        </w:rPr>
        <w:drawing>
          <wp:inline distT="0" distB="0" distL="0" distR="0" wp14:anchorId="5A86803F" wp14:editId="74F2D331">
            <wp:extent cx="3352800" cy="742950"/>
            <wp:effectExtent l="0" t="0" r="0" b="0"/>
            <wp:docPr id="407374467" name="Рисунок 407374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6B168B">
        <w:rPr>
          <w:snapToGrid w:val="0"/>
          <w:sz w:val="28"/>
          <w:szCs w:val="28"/>
        </w:rPr>
        <w:t xml:space="preserve"> , где</w:t>
      </w:r>
    </w:p>
    <w:p w14:paraId="255B7D0D" w14:textId="77777777" w:rsidR="006B168B" w:rsidRPr="006B168B" w:rsidRDefault="006B168B" w:rsidP="006B168B">
      <w:pPr>
        <w:autoSpaceDE w:val="0"/>
        <w:autoSpaceDN w:val="0"/>
        <w:adjustRightInd w:val="0"/>
        <w:ind w:firstLine="709"/>
        <w:jc w:val="both"/>
        <w:rPr>
          <w:snapToGrid w:val="0"/>
          <w:sz w:val="28"/>
          <w:szCs w:val="28"/>
        </w:rPr>
      </w:pPr>
      <w:r w:rsidRPr="006B168B">
        <w:rPr>
          <w:noProof/>
          <w:snapToGrid w:val="0"/>
          <w:position w:val="-14"/>
          <w:sz w:val="28"/>
          <w:szCs w:val="28"/>
        </w:rPr>
        <w:drawing>
          <wp:inline distT="0" distB="0" distL="0" distR="0" wp14:anchorId="229CE4A1" wp14:editId="77FBC8A1">
            <wp:extent cx="561975" cy="352425"/>
            <wp:effectExtent l="0" t="0" r="9525" b="0"/>
            <wp:docPr id="277796971" name="Рисунок 277796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6B168B">
        <w:rPr>
          <w:snapToGrid w:val="0"/>
          <w:sz w:val="28"/>
          <w:szCs w:val="28"/>
        </w:rPr>
        <w:t xml:space="preserve"> - объем собственных средств на реализацию инвестиционной программы;</w:t>
      </w:r>
    </w:p>
    <w:p w14:paraId="41D923CE" w14:textId="77777777" w:rsidR="006B168B" w:rsidRPr="006B168B" w:rsidRDefault="006B168B" w:rsidP="006B168B">
      <w:pPr>
        <w:autoSpaceDE w:val="0"/>
        <w:autoSpaceDN w:val="0"/>
        <w:adjustRightInd w:val="0"/>
        <w:ind w:firstLine="709"/>
        <w:jc w:val="both"/>
        <w:rPr>
          <w:snapToGrid w:val="0"/>
          <w:sz w:val="28"/>
          <w:szCs w:val="28"/>
        </w:rPr>
      </w:pPr>
      <w:r w:rsidRPr="006B168B">
        <w:rPr>
          <w:noProof/>
          <w:snapToGrid w:val="0"/>
          <w:position w:val="-14"/>
          <w:sz w:val="28"/>
          <w:szCs w:val="28"/>
        </w:rPr>
        <w:drawing>
          <wp:inline distT="0" distB="0" distL="0" distR="0" wp14:anchorId="114CC805" wp14:editId="49A22149">
            <wp:extent cx="571500" cy="361950"/>
            <wp:effectExtent l="0" t="0" r="0" b="0"/>
            <wp:docPr id="358618739" name="Рисунок 358618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6B168B">
        <w:rPr>
          <w:snapToGrid w:val="0"/>
          <w:sz w:val="28"/>
          <w:szCs w:val="28"/>
        </w:rPr>
        <w:t xml:space="preserve"> - объем фактического исполнения инвестиционной программы;</w:t>
      </w:r>
    </w:p>
    <w:p w14:paraId="423F65A2" w14:textId="77777777" w:rsidR="006B168B" w:rsidRPr="006B168B" w:rsidRDefault="006B168B" w:rsidP="006B168B">
      <w:pPr>
        <w:autoSpaceDE w:val="0"/>
        <w:autoSpaceDN w:val="0"/>
        <w:adjustRightInd w:val="0"/>
        <w:ind w:firstLine="709"/>
        <w:jc w:val="both"/>
        <w:rPr>
          <w:snapToGrid w:val="0"/>
          <w:position w:val="-14"/>
          <w:sz w:val="28"/>
          <w:szCs w:val="28"/>
        </w:rPr>
      </w:pPr>
      <w:r w:rsidRPr="006B168B">
        <w:rPr>
          <w:noProof/>
          <w:snapToGrid w:val="0"/>
          <w:position w:val="-14"/>
          <w:sz w:val="28"/>
          <w:szCs w:val="28"/>
        </w:rPr>
        <w:drawing>
          <wp:inline distT="0" distB="0" distL="0" distR="0" wp14:anchorId="6BE3D392" wp14:editId="1E387104">
            <wp:extent cx="571500" cy="361950"/>
            <wp:effectExtent l="0" t="0" r="0" b="0"/>
            <wp:docPr id="1797569273" name="Рисунок 1797569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6B168B">
        <w:rPr>
          <w:snapToGrid w:val="0"/>
          <w:sz w:val="28"/>
          <w:szCs w:val="28"/>
        </w:rPr>
        <w:t xml:space="preserve"> - плановый размер финансирования инвестиционной программы, при этом </w:t>
      </w:r>
      <w:r w:rsidRPr="006B168B">
        <w:rPr>
          <w:noProof/>
          <w:snapToGrid w:val="0"/>
          <w:position w:val="-14"/>
          <w:sz w:val="28"/>
          <w:szCs w:val="28"/>
        </w:rPr>
        <w:drawing>
          <wp:inline distT="0" distB="0" distL="0" distR="0" wp14:anchorId="76546C5C" wp14:editId="1FCDF152">
            <wp:extent cx="571500" cy="361950"/>
            <wp:effectExtent l="0" t="0" r="0" b="0"/>
            <wp:docPr id="896197925" name="Рисунок 896197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6B168B">
        <w:rPr>
          <w:snapToGrid w:val="0"/>
          <w:sz w:val="28"/>
          <w:szCs w:val="28"/>
        </w:rPr>
        <w:t xml:space="preserve">= </w:t>
      </w:r>
      <w:r w:rsidRPr="006B168B">
        <w:rPr>
          <w:noProof/>
          <w:snapToGrid w:val="0"/>
          <w:position w:val="-14"/>
          <w:sz w:val="28"/>
          <w:szCs w:val="28"/>
        </w:rPr>
        <w:drawing>
          <wp:inline distT="0" distB="0" distL="0" distR="0" wp14:anchorId="3AAF9FD8" wp14:editId="7E93FF20">
            <wp:extent cx="866775" cy="361950"/>
            <wp:effectExtent l="0" t="0" r="9525" b="0"/>
            <wp:docPr id="1266119340" name="Рисунок 126611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6B168B">
        <w:rPr>
          <w:snapToGrid w:val="0"/>
          <w:position w:val="-14"/>
          <w:sz w:val="28"/>
          <w:szCs w:val="28"/>
        </w:rPr>
        <w:t>, где</w:t>
      </w:r>
    </w:p>
    <w:p w14:paraId="152AE2DA" w14:textId="77777777" w:rsidR="006B168B" w:rsidRPr="006B168B" w:rsidRDefault="006B168B" w:rsidP="006B168B">
      <w:pPr>
        <w:autoSpaceDE w:val="0"/>
        <w:autoSpaceDN w:val="0"/>
        <w:adjustRightInd w:val="0"/>
        <w:ind w:firstLine="709"/>
        <w:jc w:val="both"/>
        <w:rPr>
          <w:snapToGrid w:val="0"/>
          <w:sz w:val="28"/>
          <w:szCs w:val="28"/>
        </w:rPr>
      </w:pPr>
      <w:r w:rsidRPr="006B168B">
        <w:rPr>
          <w:noProof/>
          <w:snapToGrid w:val="0"/>
          <w:position w:val="-32"/>
          <w:sz w:val="28"/>
          <w:szCs w:val="28"/>
        </w:rPr>
        <w:drawing>
          <wp:inline distT="0" distB="0" distL="0" distR="0" wp14:anchorId="0EAF70C7" wp14:editId="7B864966">
            <wp:extent cx="2581275" cy="685800"/>
            <wp:effectExtent l="0" t="0" r="9525" b="0"/>
            <wp:docPr id="990878452" name="Рисунок 990878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6B168B">
        <w:rPr>
          <w:snapToGrid w:val="0"/>
          <w:sz w:val="28"/>
          <w:szCs w:val="28"/>
        </w:rPr>
        <w:t xml:space="preserve"> , где</w:t>
      </w:r>
    </w:p>
    <w:p w14:paraId="294D875C" w14:textId="77777777" w:rsidR="006B168B" w:rsidRPr="006B168B" w:rsidRDefault="006B168B" w:rsidP="006B168B">
      <w:pPr>
        <w:autoSpaceDE w:val="0"/>
        <w:autoSpaceDN w:val="0"/>
        <w:adjustRightInd w:val="0"/>
        <w:ind w:firstLine="709"/>
        <w:jc w:val="both"/>
        <w:rPr>
          <w:snapToGrid w:val="0"/>
          <w:sz w:val="28"/>
          <w:szCs w:val="28"/>
        </w:rPr>
      </w:pPr>
    </w:p>
    <w:p w14:paraId="1E4E96D0" w14:textId="77777777" w:rsidR="006B168B" w:rsidRPr="006B168B" w:rsidRDefault="006B168B" w:rsidP="006B168B">
      <w:pPr>
        <w:autoSpaceDE w:val="0"/>
        <w:autoSpaceDN w:val="0"/>
        <w:adjustRightInd w:val="0"/>
        <w:ind w:firstLine="709"/>
        <w:jc w:val="both"/>
        <w:rPr>
          <w:snapToGrid w:val="0"/>
          <w:sz w:val="28"/>
          <w:szCs w:val="28"/>
        </w:rPr>
      </w:pPr>
      <w:r w:rsidRPr="006B168B">
        <w:rPr>
          <w:noProof/>
          <w:snapToGrid w:val="0"/>
          <w:position w:val="-14"/>
          <w:sz w:val="28"/>
          <w:szCs w:val="28"/>
        </w:rPr>
        <w:drawing>
          <wp:inline distT="0" distB="0" distL="0" distR="0" wp14:anchorId="69BAB65A" wp14:editId="3AF294E7">
            <wp:extent cx="581025" cy="371475"/>
            <wp:effectExtent l="0" t="0" r="0" b="9525"/>
            <wp:docPr id="813706091" name="Рисунок 81370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6B168B">
        <w:rPr>
          <w:snapToGrid w:val="0"/>
          <w:sz w:val="28"/>
          <w:szCs w:val="28"/>
        </w:rPr>
        <w:t xml:space="preserve"> - фактический объем полезного отпуска;</w:t>
      </w:r>
    </w:p>
    <w:p w14:paraId="47FC5A7E" w14:textId="77777777" w:rsidR="006B168B" w:rsidRPr="006B168B" w:rsidRDefault="006B168B" w:rsidP="006B168B">
      <w:pPr>
        <w:autoSpaceDE w:val="0"/>
        <w:autoSpaceDN w:val="0"/>
        <w:adjustRightInd w:val="0"/>
        <w:ind w:firstLine="709"/>
        <w:jc w:val="both"/>
        <w:rPr>
          <w:snapToGrid w:val="0"/>
          <w:sz w:val="28"/>
          <w:szCs w:val="28"/>
        </w:rPr>
      </w:pPr>
      <w:r w:rsidRPr="006B168B">
        <w:rPr>
          <w:noProof/>
          <w:snapToGrid w:val="0"/>
          <w:position w:val="-14"/>
          <w:sz w:val="28"/>
          <w:szCs w:val="28"/>
        </w:rPr>
        <w:drawing>
          <wp:inline distT="0" distB="0" distL="0" distR="0" wp14:anchorId="07474594" wp14:editId="5444E235">
            <wp:extent cx="428625" cy="361950"/>
            <wp:effectExtent l="0" t="0" r="0" b="0"/>
            <wp:docPr id="762836179" name="Рисунок 762836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6B168B">
        <w:rPr>
          <w:snapToGrid w:val="0"/>
          <w:sz w:val="28"/>
          <w:szCs w:val="28"/>
        </w:rPr>
        <w:t xml:space="preserve"> - плановый объем полезного отпуска.</w:t>
      </w:r>
    </w:p>
    <w:p w14:paraId="37285EB4" w14:textId="77777777" w:rsidR="006B168B" w:rsidRPr="006B168B" w:rsidRDefault="006B168B" w:rsidP="006B168B">
      <w:pPr>
        <w:ind w:firstLine="709"/>
        <w:jc w:val="both"/>
        <w:rPr>
          <w:snapToGrid w:val="0"/>
          <w:sz w:val="28"/>
          <w:szCs w:val="28"/>
        </w:rPr>
      </w:pPr>
      <w:bookmarkStart w:id="116" w:name="_Hlk150705464"/>
    </w:p>
    <w:p w14:paraId="22C5EB72" w14:textId="77777777" w:rsidR="006B168B" w:rsidRPr="006B168B" w:rsidRDefault="006B168B" w:rsidP="006B168B">
      <w:pPr>
        <w:ind w:firstLine="709"/>
        <w:jc w:val="both"/>
        <w:rPr>
          <w:snapToGrid w:val="0"/>
          <w:sz w:val="28"/>
          <w:szCs w:val="28"/>
        </w:rPr>
      </w:pPr>
      <w:r w:rsidRPr="006B168B">
        <w:rPr>
          <w:snapToGrid w:val="0"/>
          <w:sz w:val="28"/>
          <w:szCs w:val="28"/>
        </w:rPr>
        <w:t xml:space="preserve">Расчет корректировки необходимой валовой выручки, </w:t>
      </w:r>
      <w:r w:rsidRPr="006B168B">
        <w:rPr>
          <w:snapToGrid w:val="0"/>
          <w:sz w:val="28"/>
          <w:szCs w:val="28"/>
        </w:rPr>
        <w:br/>
        <w:t xml:space="preserve">в связи с изменением (неисполнением) инвестиционной программы, произведенный на основании </w:t>
      </w:r>
      <w:r w:rsidRPr="006B168B">
        <w:rPr>
          <w:b/>
          <w:snapToGrid w:val="0"/>
          <w:sz w:val="28"/>
          <w:szCs w:val="28"/>
        </w:rPr>
        <w:t>данных 2023</w:t>
      </w:r>
      <w:r w:rsidRPr="006B168B">
        <w:rPr>
          <w:snapToGrid w:val="0"/>
          <w:sz w:val="28"/>
          <w:szCs w:val="28"/>
        </w:rPr>
        <w:t>, года выглядит следующим образом:</w:t>
      </w:r>
    </w:p>
    <w:bookmarkEnd w:id="116"/>
    <w:p w14:paraId="1DE635E7" w14:textId="77777777" w:rsidR="006B168B" w:rsidRPr="006B168B" w:rsidRDefault="006B168B" w:rsidP="006B168B">
      <w:pPr>
        <w:ind w:firstLine="709"/>
        <w:jc w:val="both"/>
        <w:rPr>
          <w:snapToGrid w:val="0"/>
          <w:sz w:val="28"/>
          <w:szCs w:val="28"/>
        </w:rPr>
      </w:pPr>
    </w:p>
    <w:p w14:paraId="23AEAF51" w14:textId="77777777" w:rsidR="006B168B" w:rsidRPr="006B168B" w:rsidRDefault="006B168B" w:rsidP="006B168B">
      <w:pPr>
        <w:ind w:firstLine="709"/>
        <w:jc w:val="both"/>
        <w:rPr>
          <w:snapToGrid w:val="0"/>
          <w:sz w:val="28"/>
          <w:szCs w:val="28"/>
        </w:rPr>
      </w:pPr>
      <w:r w:rsidRPr="006B168B">
        <w:rPr>
          <w:noProof/>
          <w:snapToGrid w:val="0"/>
          <w:position w:val="-14"/>
          <w:sz w:val="28"/>
          <w:szCs w:val="28"/>
        </w:rPr>
        <w:drawing>
          <wp:inline distT="0" distB="0" distL="0" distR="0" wp14:anchorId="71A6E1DE" wp14:editId="2A3400F4">
            <wp:extent cx="571500" cy="361950"/>
            <wp:effectExtent l="0" t="0" r="0" b="0"/>
            <wp:docPr id="1450955638" name="Рисунок 1450955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6B168B">
        <w:rPr>
          <w:snapToGrid w:val="0"/>
          <w:sz w:val="28"/>
          <w:szCs w:val="28"/>
        </w:rPr>
        <w:t>= 342,903 тыс. Гкал ÷ 436,003 тыс. Гкал × 85 010 тыс. руб. = 66 857 тыс. руб.</w:t>
      </w:r>
    </w:p>
    <w:p w14:paraId="7F888C71" w14:textId="77777777" w:rsidR="006B168B" w:rsidRPr="006B168B" w:rsidRDefault="006B168B" w:rsidP="006B168B">
      <w:pPr>
        <w:ind w:firstLine="709"/>
        <w:jc w:val="both"/>
        <w:rPr>
          <w:snapToGrid w:val="0"/>
          <w:sz w:val="28"/>
          <w:szCs w:val="28"/>
        </w:rPr>
      </w:pPr>
    </w:p>
    <w:p w14:paraId="3480B8F9" w14:textId="77777777" w:rsidR="006B168B" w:rsidRPr="006B168B" w:rsidRDefault="006B168B" w:rsidP="006B168B">
      <w:pPr>
        <w:ind w:firstLine="709"/>
        <w:jc w:val="both"/>
        <w:rPr>
          <w:snapToGrid w:val="0"/>
          <w:sz w:val="28"/>
          <w:szCs w:val="28"/>
        </w:rPr>
      </w:pPr>
      <w:r w:rsidRPr="006B168B">
        <w:rPr>
          <w:noProof/>
          <w:snapToGrid w:val="0"/>
          <w:position w:val="-12"/>
          <w:sz w:val="28"/>
          <w:szCs w:val="28"/>
        </w:rPr>
        <w:drawing>
          <wp:inline distT="0" distB="0" distL="0" distR="0" wp14:anchorId="28155B7F" wp14:editId="5663DC38">
            <wp:extent cx="704850" cy="323850"/>
            <wp:effectExtent l="0" t="0" r="0" b="0"/>
            <wp:docPr id="1838907059" name="Рисунок 1838907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6B168B">
        <w:rPr>
          <w:snapToGrid w:val="0"/>
          <w:sz w:val="28"/>
          <w:szCs w:val="28"/>
        </w:rPr>
        <w:t xml:space="preserve">= 85 010 тыс. руб. × (70 844 тыс. руб. ÷ 66 857 тыс. руб. – 1) = </w:t>
      </w:r>
      <w:r w:rsidRPr="006B168B">
        <w:rPr>
          <w:snapToGrid w:val="0"/>
          <w:sz w:val="28"/>
          <w:szCs w:val="28"/>
        </w:rPr>
        <w:br/>
      </w:r>
      <w:r w:rsidRPr="006B168B">
        <w:rPr>
          <w:b/>
          <w:snapToGrid w:val="0"/>
          <w:sz w:val="28"/>
          <w:szCs w:val="28"/>
        </w:rPr>
        <w:t>-6 921 тыс. руб.</w:t>
      </w:r>
      <w:r w:rsidRPr="006B168B">
        <w:rPr>
          <w:snapToGrid w:val="0"/>
          <w:sz w:val="28"/>
          <w:szCs w:val="28"/>
        </w:rPr>
        <w:t xml:space="preserve"> </w:t>
      </w:r>
    </w:p>
    <w:p w14:paraId="4944EDEA" w14:textId="77777777" w:rsidR="006B168B" w:rsidRPr="006B168B" w:rsidRDefault="006B168B" w:rsidP="006B168B">
      <w:pPr>
        <w:ind w:firstLine="709"/>
        <w:jc w:val="both"/>
        <w:rPr>
          <w:snapToGrid w:val="0"/>
          <w:sz w:val="28"/>
          <w:szCs w:val="28"/>
        </w:rPr>
      </w:pPr>
    </w:p>
    <w:p w14:paraId="74681274" w14:textId="77777777" w:rsidR="006B168B" w:rsidRPr="006B168B" w:rsidRDefault="006B168B" w:rsidP="006B168B">
      <w:pPr>
        <w:ind w:firstLine="851"/>
        <w:jc w:val="both"/>
        <w:rPr>
          <w:snapToGrid w:val="0"/>
          <w:sz w:val="28"/>
          <w:szCs w:val="28"/>
        </w:rPr>
      </w:pPr>
      <w:r w:rsidRPr="006B168B">
        <w:rPr>
          <w:snapToGrid w:val="0"/>
          <w:sz w:val="28"/>
          <w:szCs w:val="28"/>
        </w:rPr>
        <w:t xml:space="preserve">Эксперты признают получившуюся величину затрат экономически обоснованной и предлагают её к учету в НВВ предприятия </w:t>
      </w:r>
      <w:r w:rsidRPr="006B168B">
        <w:rPr>
          <w:b/>
          <w:snapToGrid w:val="0"/>
          <w:sz w:val="28"/>
          <w:szCs w:val="28"/>
        </w:rPr>
        <w:t>на 2025 год</w:t>
      </w:r>
      <w:r w:rsidRPr="006B168B">
        <w:rPr>
          <w:snapToGrid w:val="0"/>
          <w:sz w:val="28"/>
          <w:szCs w:val="28"/>
        </w:rPr>
        <w:t>.</w:t>
      </w:r>
    </w:p>
    <w:p w14:paraId="5798F449"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lastRenderedPageBreak/>
        <w:t xml:space="preserve">5.9. Расчёт необходимой валовой выручки на каждый </w:t>
      </w:r>
      <w:r w:rsidRPr="006B168B">
        <w:rPr>
          <w:rFonts w:cs="Arial"/>
          <w:b/>
          <w:bCs/>
          <w:snapToGrid w:val="0"/>
          <w:kern w:val="32"/>
          <w:sz w:val="28"/>
          <w:szCs w:val="32"/>
          <w:lang w:eastAsia="en-US"/>
        </w:rPr>
        <w:br/>
        <w:t>расчётный период регулирования</w:t>
      </w:r>
    </w:p>
    <w:p w14:paraId="21E07002" w14:textId="77777777" w:rsidR="006B168B" w:rsidRPr="006B168B" w:rsidRDefault="006B168B" w:rsidP="006B168B">
      <w:pPr>
        <w:ind w:left="714" w:right="-425"/>
        <w:contextualSpacing/>
        <w:jc w:val="center"/>
        <w:rPr>
          <w:snapToGrid w:val="0"/>
          <w:sz w:val="28"/>
          <w:szCs w:val="28"/>
        </w:rPr>
      </w:pPr>
    </w:p>
    <w:p w14:paraId="3A35CE40" w14:textId="77777777" w:rsidR="006B168B" w:rsidRPr="006B168B" w:rsidRDefault="006B168B" w:rsidP="003B1DE9">
      <w:pPr>
        <w:numPr>
          <w:ilvl w:val="0"/>
          <w:numId w:val="9"/>
        </w:numPr>
        <w:ind w:right="-425"/>
        <w:contextualSpacing/>
        <w:jc w:val="right"/>
        <w:rPr>
          <w:snapToGrid w:val="0"/>
          <w:sz w:val="28"/>
          <w:szCs w:val="28"/>
        </w:rPr>
      </w:pPr>
    </w:p>
    <w:p w14:paraId="3D3638B4" w14:textId="77777777" w:rsidR="006B168B" w:rsidRPr="006B168B" w:rsidRDefault="006B168B" w:rsidP="006B168B">
      <w:pPr>
        <w:jc w:val="center"/>
        <w:rPr>
          <w:rFonts w:eastAsia="Calibri"/>
          <w:b/>
          <w:bCs/>
          <w:snapToGrid w:val="0"/>
          <w:sz w:val="28"/>
          <w:lang w:eastAsia="en-US"/>
        </w:rPr>
      </w:pPr>
      <w:r w:rsidRPr="006B168B">
        <w:rPr>
          <w:rFonts w:eastAsia="Calibri"/>
          <w:b/>
          <w:bCs/>
          <w:snapToGrid w:val="0"/>
          <w:sz w:val="28"/>
          <w:lang w:eastAsia="en-US"/>
        </w:rPr>
        <w:t>Расчёт необходимой валовой выручки методом индексации установленных тарифов на производство тепловой энергии</w:t>
      </w:r>
    </w:p>
    <w:p w14:paraId="642A27DB" w14:textId="77777777" w:rsidR="006B168B" w:rsidRPr="006B168B" w:rsidRDefault="006B168B" w:rsidP="006B168B">
      <w:pPr>
        <w:jc w:val="center"/>
        <w:rPr>
          <w:snapToGrid w:val="0"/>
          <w:sz w:val="28"/>
        </w:rPr>
      </w:pPr>
      <w:r w:rsidRPr="006B168B">
        <w:rPr>
          <w:snapToGrid w:val="0"/>
          <w:sz w:val="28"/>
        </w:rPr>
        <w:t>(Приложение 5.9 к Методическим указаниям)</w:t>
      </w:r>
    </w:p>
    <w:p w14:paraId="4047EDED" w14:textId="77777777" w:rsidR="006B168B" w:rsidRPr="006B168B" w:rsidRDefault="006B168B" w:rsidP="006B168B">
      <w:pPr>
        <w:jc w:val="right"/>
        <w:rPr>
          <w:snapToGrid w:val="0"/>
          <w:szCs w:val="28"/>
        </w:rPr>
      </w:pPr>
      <w:r w:rsidRPr="006B168B">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6B168B" w:rsidRPr="006B168B" w14:paraId="737B88B4" w14:textId="77777777" w:rsidTr="009E53B0">
        <w:trPr>
          <w:trHeight w:val="507"/>
          <w:tblHeader/>
        </w:trPr>
        <w:tc>
          <w:tcPr>
            <w:tcW w:w="658" w:type="dxa"/>
            <w:vMerge w:val="restart"/>
            <w:shd w:val="clear" w:color="auto" w:fill="auto"/>
            <w:vAlign w:val="center"/>
            <w:hideMark/>
          </w:tcPr>
          <w:p w14:paraId="227F701F" w14:textId="77777777" w:rsidR="006B168B" w:rsidRPr="006B168B" w:rsidRDefault="006B168B" w:rsidP="006B168B">
            <w:pPr>
              <w:jc w:val="center"/>
              <w:rPr>
                <w:snapToGrid w:val="0"/>
                <w:szCs w:val="28"/>
              </w:rPr>
            </w:pPr>
            <w:r w:rsidRPr="006B168B">
              <w:rPr>
                <w:snapToGrid w:val="0"/>
                <w:szCs w:val="28"/>
              </w:rPr>
              <w:t>№ п/п</w:t>
            </w:r>
          </w:p>
        </w:tc>
        <w:tc>
          <w:tcPr>
            <w:tcW w:w="4049" w:type="dxa"/>
            <w:vMerge w:val="restart"/>
            <w:shd w:val="clear" w:color="auto" w:fill="auto"/>
            <w:vAlign w:val="center"/>
            <w:hideMark/>
          </w:tcPr>
          <w:p w14:paraId="0DFD12A2" w14:textId="77777777" w:rsidR="006B168B" w:rsidRPr="006B168B" w:rsidRDefault="006B168B" w:rsidP="006B168B">
            <w:pPr>
              <w:jc w:val="center"/>
              <w:rPr>
                <w:snapToGrid w:val="0"/>
                <w:szCs w:val="28"/>
              </w:rPr>
            </w:pPr>
            <w:r w:rsidRPr="006B168B">
              <w:rPr>
                <w:snapToGrid w:val="0"/>
                <w:szCs w:val="28"/>
              </w:rPr>
              <w:t>Наименование расхода</w:t>
            </w:r>
          </w:p>
        </w:tc>
        <w:tc>
          <w:tcPr>
            <w:tcW w:w="1599" w:type="dxa"/>
            <w:vMerge w:val="restart"/>
          </w:tcPr>
          <w:p w14:paraId="40C07B43" w14:textId="77777777" w:rsidR="006B168B" w:rsidRPr="006B168B" w:rsidRDefault="006B168B" w:rsidP="006B168B">
            <w:pPr>
              <w:ind w:left="-57" w:right="-57"/>
              <w:jc w:val="center"/>
              <w:rPr>
                <w:snapToGrid w:val="0"/>
                <w:szCs w:val="28"/>
              </w:rPr>
            </w:pPr>
            <w:r w:rsidRPr="006B168B">
              <w:rPr>
                <w:snapToGrid w:val="0"/>
                <w:szCs w:val="28"/>
              </w:rPr>
              <w:t>Предложение предприятия на 2025 год</w:t>
            </w:r>
          </w:p>
        </w:tc>
        <w:tc>
          <w:tcPr>
            <w:tcW w:w="1560" w:type="dxa"/>
            <w:vMerge w:val="restart"/>
          </w:tcPr>
          <w:p w14:paraId="33458BD6" w14:textId="77777777" w:rsidR="006B168B" w:rsidRPr="006B168B" w:rsidRDefault="006B168B" w:rsidP="006B168B">
            <w:pPr>
              <w:ind w:left="-57" w:right="-57"/>
              <w:jc w:val="center"/>
              <w:rPr>
                <w:snapToGrid w:val="0"/>
                <w:szCs w:val="28"/>
              </w:rPr>
            </w:pPr>
            <w:r w:rsidRPr="006B168B">
              <w:rPr>
                <w:snapToGrid w:val="0"/>
                <w:szCs w:val="28"/>
              </w:rPr>
              <w:t>Предложение экспертов на 2025 год</w:t>
            </w:r>
          </w:p>
        </w:tc>
        <w:tc>
          <w:tcPr>
            <w:tcW w:w="1701" w:type="dxa"/>
            <w:vMerge w:val="restart"/>
          </w:tcPr>
          <w:p w14:paraId="0E126A0F" w14:textId="77777777" w:rsidR="006B168B" w:rsidRPr="006B168B" w:rsidRDefault="006B168B" w:rsidP="006B168B">
            <w:pPr>
              <w:ind w:left="-57" w:right="-57"/>
              <w:jc w:val="center"/>
              <w:rPr>
                <w:snapToGrid w:val="0"/>
                <w:szCs w:val="28"/>
              </w:rPr>
            </w:pPr>
            <w:r w:rsidRPr="006B168B">
              <w:rPr>
                <w:snapToGrid w:val="0"/>
                <w:szCs w:val="28"/>
              </w:rPr>
              <w:t>Корректировка предложения предприятия</w:t>
            </w:r>
          </w:p>
        </w:tc>
      </w:tr>
      <w:tr w:rsidR="006B168B" w:rsidRPr="006B168B" w14:paraId="57ADBAC6" w14:textId="77777777" w:rsidTr="009E53B0">
        <w:trPr>
          <w:trHeight w:val="507"/>
          <w:tblHeader/>
        </w:trPr>
        <w:tc>
          <w:tcPr>
            <w:tcW w:w="658" w:type="dxa"/>
            <w:vMerge/>
            <w:shd w:val="clear" w:color="auto" w:fill="auto"/>
            <w:vAlign w:val="center"/>
            <w:hideMark/>
          </w:tcPr>
          <w:p w14:paraId="653857A0" w14:textId="77777777" w:rsidR="006B168B" w:rsidRPr="006B168B" w:rsidRDefault="006B168B" w:rsidP="006B168B">
            <w:pPr>
              <w:jc w:val="center"/>
              <w:rPr>
                <w:snapToGrid w:val="0"/>
                <w:szCs w:val="28"/>
              </w:rPr>
            </w:pPr>
          </w:p>
        </w:tc>
        <w:tc>
          <w:tcPr>
            <w:tcW w:w="4049" w:type="dxa"/>
            <w:vMerge/>
            <w:shd w:val="clear" w:color="auto" w:fill="auto"/>
            <w:vAlign w:val="center"/>
            <w:hideMark/>
          </w:tcPr>
          <w:p w14:paraId="3D86873E" w14:textId="77777777" w:rsidR="006B168B" w:rsidRPr="006B168B" w:rsidRDefault="006B168B" w:rsidP="006B168B">
            <w:pPr>
              <w:jc w:val="center"/>
              <w:rPr>
                <w:snapToGrid w:val="0"/>
                <w:szCs w:val="28"/>
              </w:rPr>
            </w:pPr>
          </w:p>
        </w:tc>
        <w:tc>
          <w:tcPr>
            <w:tcW w:w="1599" w:type="dxa"/>
            <w:vMerge/>
            <w:vAlign w:val="center"/>
          </w:tcPr>
          <w:p w14:paraId="6CFF2180" w14:textId="77777777" w:rsidR="006B168B" w:rsidRPr="006B168B" w:rsidRDefault="006B168B" w:rsidP="006B168B">
            <w:pPr>
              <w:jc w:val="center"/>
              <w:rPr>
                <w:snapToGrid w:val="0"/>
                <w:szCs w:val="28"/>
              </w:rPr>
            </w:pPr>
          </w:p>
        </w:tc>
        <w:tc>
          <w:tcPr>
            <w:tcW w:w="1560" w:type="dxa"/>
            <w:vMerge/>
            <w:shd w:val="clear" w:color="auto" w:fill="FFFFCC"/>
            <w:vAlign w:val="center"/>
          </w:tcPr>
          <w:p w14:paraId="12B50C63" w14:textId="77777777" w:rsidR="006B168B" w:rsidRPr="006B168B" w:rsidRDefault="006B168B" w:rsidP="006B168B">
            <w:pPr>
              <w:jc w:val="center"/>
              <w:rPr>
                <w:snapToGrid w:val="0"/>
                <w:szCs w:val="28"/>
              </w:rPr>
            </w:pPr>
          </w:p>
        </w:tc>
        <w:tc>
          <w:tcPr>
            <w:tcW w:w="1701" w:type="dxa"/>
            <w:vMerge/>
            <w:vAlign w:val="center"/>
          </w:tcPr>
          <w:p w14:paraId="46A8E032" w14:textId="77777777" w:rsidR="006B168B" w:rsidRPr="006B168B" w:rsidRDefault="006B168B" w:rsidP="006B168B">
            <w:pPr>
              <w:jc w:val="center"/>
              <w:rPr>
                <w:snapToGrid w:val="0"/>
                <w:szCs w:val="28"/>
              </w:rPr>
            </w:pPr>
          </w:p>
        </w:tc>
      </w:tr>
      <w:tr w:rsidR="006B168B" w:rsidRPr="006B168B" w14:paraId="0FCF9610" w14:textId="77777777" w:rsidTr="009E53B0">
        <w:trPr>
          <w:trHeight w:val="349"/>
        </w:trPr>
        <w:tc>
          <w:tcPr>
            <w:tcW w:w="658" w:type="dxa"/>
            <w:shd w:val="clear" w:color="auto" w:fill="auto"/>
            <w:vAlign w:val="center"/>
            <w:hideMark/>
          </w:tcPr>
          <w:p w14:paraId="3EE32B40" w14:textId="77777777" w:rsidR="006B168B" w:rsidRPr="006B168B" w:rsidRDefault="006B168B" w:rsidP="006B168B">
            <w:pPr>
              <w:jc w:val="center"/>
              <w:rPr>
                <w:snapToGrid w:val="0"/>
                <w:szCs w:val="28"/>
              </w:rPr>
            </w:pPr>
            <w:r w:rsidRPr="006B168B">
              <w:rPr>
                <w:snapToGrid w:val="0"/>
                <w:szCs w:val="28"/>
              </w:rPr>
              <w:t>1</w:t>
            </w:r>
          </w:p>
        </w:tc>
        <w:tc>
          <w:tcPr>
            <w:tcW w:w="4049" w:type="dxa"/>
            <w:shd w:val="clear" w:color="auto" w:fill="auto"/>
            <w:vAlign w:val="center"/>
            <w:hideMark/>
          </w:tcPr>
          <w:p w14:paraId="2BFF109D" w14:textId="77777777" w:rsidR="006B168B" w:rsidRPr="006B168B" w:rsidRDefault="006B168B" w:rsidP="006B168B">
            <w:pPr>
              <w:rPr>
                <w:snapToGrid w:val="0"/>
                <w:szCs w:val="28"/>
              </w:rPr>
            </w:pPr>
            <w:r w:rsidRPr="006B168B">
              <w:rPr>
                <w:snapToGrid w:val="0"/>
                <w:szCs w:val="28"/>
              </w:rPr>
              <w:t>Операционные (подконтрольные) расходы</w:t>
            </w:r>
          </w:p>
        </w:tc>
        <w:tc>
          <w:tcPr>
            <w:tcW w:w="1599" w:type="dxa"/>
            <w:vAlign w:val="center"/>
          </w:tcPr>
          <w:p w14:paraId="732D331F" w14:textId="77777777" w:rsidR="006B168B" w:rsidRPr="006B168B" w:rsidRDefault="006B168B" w:rsidP="006B168B">
            <w:pPr>
              <w:jc w:val="center"/>
              <w:rPr>
                <w:snapToGrid w:val="0"/>
                <w:szCs w:val="28"/>
              </w:rPr>
            </w:pPr>
            <w:r w:rsidRPr="006B168B">
              <w:rPr>
                <w:snapToGrid w:val="0"/>
                <w:szCs w:val="28"/>
              </w:rPr>
              <w:t>498 834</w:t>
            </w:r>
          </w:p>
        </w:tc>
        <w:tc>
          <w:tcPr>
            <w:tcW w:w="1560" w:type="dxa"/>
            <w:shd w:val="clear" w:color="auto" w:fill="auto"/>
            <w:vAlign w:val="center"/>
          </w:tcPr>
          <w:p w14:paraId="280F0F2B" w14:textId="77777777" w:rsidR="006B168B" w:rsidRPr="006B168B" w:rsidRDefault="006B168B" w:rsidP="006B168B">
            <w:pPr>
              <w:jc w:val="center"/>
              <w:rPr>
                <w:snapToGrid w:val="0"/>
                <w:szCs w:val="28"/>
              </w:rPr>
            </w:pPr>
            <w:r w:rsidRPr="006B168B">
              <w:rPr>
                <w:snapToGrid w:val="0"/>
                <w:szCs w:val="28"/>
              </w:rPr>
              <w:t>479 789</w:t>
            </w:r>
          </w:p>
        </w:tc>
        <w:tc>
          <w:tcPr>
            <w:tcW w:w="1701" w:type="dxa"/>
            <w:vAlign w:val="center"/>
          </w:tcPr>
          <w:p w14:paraId="64C5B578" w14:textId="77777777" w:rsidR="006B168B" w:rsidRPr="006B168B" w:rsidRDefault="006B168B" w:rsidP="006B168B">
            <w:pPr>
              <w:jc w:val="center"/>
              <w:rPr>
                <w:snapToGrid w:val="0"/>
                <w:szCs w:val="28"/>
              </w:rPr>
            </w:pPr>
            <w:r w:rsidRPr="006B168B">
              <w:rPr>
                <w:snapToGrid w:val="0"/>
                <w:szCs w:val="28"/>
              </w:rPr>
              <w:t>-19 045</w:t>
            </w:r>
          </w:p>
        </w:tc>
      </w:tr>
      <w:tr w:rsidR="006B168B" w:rsidRPr="006B168B" w14:paraId="159BE80F" w14:textId="77777777" w:rsidTr="009E53B0">
        <w:trPr>
          <w:trHeight w:val="204"/>
        </w:trPr>
        <w:tc>
          <w:tcPr>
            <w:tcW w:w="658" w:type="dxa"/>
            <w:shd w:val="clear" w:color="auto" w:fill="auto"/>
            <w:vAlign w:val="center"/>
            <w:hideMark/>
          </w:tcPr>
          <w:p w14:paraId="29BC92A5" w14:textId="77777777" w:rsidR="006B168B" w:rsidRPr="006B168B" w:rsidRDefault="006B168B" w:rsidP="006B168B">
            <w:pPr>
              <w:jc w:val="center"/>
              <w:rPr>
                <w:snapToGrid w:val="0"/>
                <w:szCs w:val="28"/>
              </w:rPr>
            </w:pPr>
            <w:r w:rsidRPr="006B168B">
              <w:rPr>
                <w:snapToGrid w:val="0"/>
                <w:szCs w:val="28"/>
              </w:rPr>
              <w:t>2</w:t>
            </w:r>
          </w:p>
        </w:tc>
        <w:tc>
          <w:tcPr>
            <w:tcW w:w="4049" w:type="dxa"/>
            <w:shd w:val="clear" w:color="auto" w:fill="auto"/>
            <w:vAlign w:val="center"/>
            <w:hideMark/>
          </w:tcPr>
          <w:p w14:paraId="42528B93" w14:textId="77777777" w:rsidR="006B168B" w:rsidRPr="006B168B" w:rsidRDefault="006B168B" w:rsidP="006B168B">
            <w:pPr>
              <w:rPr>
                <w:snapToGrid w:val="0"/>
                <w:szCs w:val="28"/>
              </w:rPr>
            </w:pPr>
            <w:r w:rsidRPr="006B168B">
              <w:rPr>
                <w:snapToGrid w:val="0"/>
                <w:szCs w:val="28"/>
              </w:rPr>
              <w:t>Неподконтрольные расходы</w:t>
            </w:r>
          </w:p>
        </w:tc>
        <w:tc>
          <w:tcPr>
            <w:tcW w:w="1599" w:type="dxa"/>
            <w:vAlign w:val="center"/>
          </w:tcPr>
          <w:p w14:paraId="73C152C0" w14:textId="77777777" w:rsidR="006B168B" w:rsidRPr="006B168B" w:rsidRDefault="006B168B" w:rsidP="006B168B">
            <w:pPr>
              <w:jc w:val="center"/>
              <w:rPr>
                <w:snapToGrid w:val="0"/>
                <w:szCs w:val="28"/>
              </w:rPr>
            </w:pPr>
            <w:r w:rsidRPr="006B168B">
              <w:rPr>
                <w:snapToGrid w:val="0"/>
                <w:szCs w:val="28"/>
              </w:rPr>
              <w:t>110 173</w:t>
            </w:r>
          </w:p>
        </w:tc>
        <w:tc>
          <w:tcPr>
            <w:tcW w:w="1560" w:type="dxa"/>
            <w:shd w:val="clear" w:color="auto" w:fill="auto"/>
            <w:vAlign w:val="center"/>
          </w:tcPr>
          <w:p w14:paraId="5A909379" w14:textId="77777777" w:rsidR="006B168B" w:rsidRPr="006B168B" w:rsidRDefault="006B168B" w:rsidP="006B168B">
            <w:pPr>
              <w:jc w:val="center"/>
              <w:rPr>
                <w:snapToGrid w:val="0"/>
                <w:szCs w:val="28"/>
              </w:rPr>
            </w:pPr>
            <w:r w:rsidRPr="006B168B">
              <w:rPr>
                <w:snapToGrid w:val="0"/>
                <w:szCs w:val="28"/>
              </w:rPr>
              <w:t>98 119</w:t>
            </w:r>
          </w:p>
        </w:tc>
        <w:tc>
          <w:tcPr>
            <w:tcW w:w="1701" w:type="dxa"/>
            <w:vAlign w:val="center"/>
          </w:tcPr>
          <w:p w14:paraId="77766F62" w14:textId="77777777" w:rsidR="006B168B" w:rsidRPr="006B168B" w:rsidRDefault="006B168B" w:rsidP="006B168B">
            <w:pPr>
              <w:jc w:val="center"/>
              <w:rPr>
                <w:snapToGrid w:val="0"/>
                <w:szCs w:val="28"/>
              </w:rPr>
            </w:pPr>
            <w:r w:rsidRPr="006B168B">
              <w:rPr>
                <w:snapToGrid w:val="0"/>
                <w:szCs w:val="28"/>
              </w:rPr>
              <w:t>-12 054</w:t>
            </w:r>
          </w:p>
        </w:tc>
      </w:tr>
      <w:tr w:rsidR="006B168B" w:rsidRPr="006B168B" w14:paraId="14393D0A" w14:textId="77777777" w:rsidTr="009E53B0">
        <w:trPr>
          <w:trHeight w:val="818"/>
        </w:trPr>
        <w:tc>
          <w:tcPr>
            <w:tcW w:w="658" w:type="dxa"/>
            <w:shd w:val="clear" w:color="auto" w:fill="auto"/>
            <w:vAlign w:val="center"/>
            <w:hideMark/>
          </w:tcPr>
          <w:p w14:paraId="192238D4" w14:textId="77777777" w:rsidR="006B168B" w:rsidRPr="006B168B" w:rsidRDefault="006B168B" w:rsidP="006B168B">
            <w:pPr>
              <w:jc w:val="center"/>
              <w:rPr>
                <w:snapToGrid w:val="0"/>
                <w:szCs w:val="28"/>
              </w:rPr>
            </w:pPr>
            <w:r w:rsidRPr="006B168B">
              <w:rPr>
                <w:snapToGrid w:val="0"/>
                <w:szCs w:val="28"/>
              </w:rPr>
              <w:t>3</w:t>
            </w:r>
          </w:p>
        </w:tc>
        <w:tc>
          <w:tcPr>
            <w:tcW w:w="4049" w:type="dxa"/>
            <w:shd w:val="clear" w:color="auto" w:fill="auto"/>
            <w:vAlign w:val="center"/>
            <w:hideMark/>
          </w:tcPr>
          <w:p w14:paraId="50EAEB64" w14:textId="77777777" w:rsidR="006B168B" w:rsidRPr="006B168B" w:rsidRDefault="006B168B" w:rsidP="006B168B">
            <w:pPr>
              <w:rPr>
                <w:snapToGrid w:val="0"/>
                <w:szCs w:val="28"/>
              </w:rPr>
            </w:pPr>
            <w:r w:rsidRPr="006B168B">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5F553504" w14:textId="77777777" w:rsidR="006B168B" w:rsidRPr="006B168B" w:rsidRDefault="006B168B" w:rsidP="006B168B">
            <w:pPr>
              <w:jc w:val="center"/>
              <w:rPr>
                <w:snapToGrid w:val="0"/>
                <w:szCs w:val="28"/>
              </w:rPr>
            </w:pPr>
            <w:r w:rsidRPr="006B168B">
              <w:rPr>
                <w:snapToGrid w:val="0"/>
                <w:szCs w:val="28"/>
              </w:rPr>
              <w:t>487 696</w:t>
            </w:r>
          </w:p>
        </w:tc>
        <w:tc>
          <w:tcPr>
            <w:tcW w:w="1560" w:type="dxa"/>
            <w:shd w:val="clear" w:color="auto" w:fill="auto"/>
            <w:vAlign w:val="center"/>
          </w:tcPr>
          <w:p w14:paraId="62DFC48D" w14:textId="77777777" w:rsidR="006B168B" w:rsidRPr="006B168B" w:rsidRDefault="006B168B" w:rsidP="006B168B">
            <w:pPr>
              <w:jc w:val="center"/>
              <w:rPr>
                <w:snapToGrid w:val="0"/>
                <w:szCs w:val="28"/>
              </w:rPr>
            </w:pPr>
            <w:r w:rsidRPr="006B168B">
              <w:rPr>
                <w:snapToGrid w:val="0"/>
                <w:szCs w:val="28"/>
              </w:rPr>
              <w:t>428 660</w:t>
            </w:r>
          </w:p>
        </w:tc>
        <w:tc>
          <w:tcPr>
            <w:tcW w:w="1701" w:type="dxa"/>
            <w:vAlign w:val="center"/>
          </w:tcPr>
          <w:p w14:paraId="3D8436DB" w14:textId="77777777" w:rsidR="006B168B" w:rsidRPr="006B168B" w:rsidRDefault="006B168B" w:rsidP="006B168B">
            <w:pPr>
              <w:jc w:val="center"/>
              <w:rPr>
                <w:snapToGrid w:val="0"/>
                <w:szCs w:val="28"/>
              </w:rPr>
            </w:pPr>
            <w:r w:rsidRPr="006B168B">
              <w:rPr>
                <w:snapToGrid w:val="0"/>
                <w:szCs w:val="28"/>
              </w:rPr>
              <w:t>-59 036</w:t>
            </w:r>
          </w:p>
        </w:tc>
      </w:tr>
      <w:tr w:rsidR="006B168B" w:rsidRPr="006B168B" w14:paraId="46AC39B9" w14:textId="77777777" w:rsidTr="009E53B0">
        <w:trPr>
          <w:trHeight w:val="183"/>
        </w:trPr>
        <w:tc>
          <w:tcPr>
            <w:tcW w:w="658" w:type="dxa"/>
            <w:shd w:val="clear" w:color="auto" w:fill="auto"/>
            <w:vAlign w:val="center"/>
            <w:hideMark/>
          </w:tcPr>
          <w:p w14:paraId="72E75510" w14:textId="77777777" w:rsidR="006B168B" w:rsidRPr="006B168B" w:rsidRDefault="006B168B" w:rsidP="006B168B">
            <w:pPr>
              <w:jc w:val="center"/>
              <w:rPr>
                <w:snapToGrid w:val="0"/>
                <w:szCs w:val="28"/>
              </w:rPr>
            </w:pPr>
            <w:r w:rsidRPr="006B168B">
              <w:rPr>
                <w:snapToGrid w:val="0"/>
                <w:szCs w:val="28"/>
              </w:rPr>
              <w:t>4</w:t>
            </w:r>
          </w:p>
        </w:tc>
        <w:tc>
          <w:tcPr>
            <w:tcW w:w="4049" w:type="dxa"/>
            <w:shd w:val="clear" w:color="auto" w:fill="auto"/>
            <w:vAlign w:val="center"/>
            <w:hideMark/>
          </w:tcPr>
          <w:p w14:paraId="2FB73C00" w14:textId="77777777" w:rsidR="006B168B" w:rsidRPr="006B168B" w:rsidRDefault="006B168B" w:rsidP="006B168B">
            <w:pPr>
              <w:rPr>
                <w:snapToGrid w:val="0"/>
                <w:szCs w:val="28"/>
              </w:rPr>
            </w:pPr>
            <w:r w:rsidRPr="006B168B">
              <w:rPr>
                <w:snapToGrid w:val="0"/>
                <w:szCs w:val="28"/>
              </w:rPr>
              <w:t>Прибыль</w:t>
            </w:r>
          </w:p>
        </w:tc>
        <w:tc>
          <w:tcPr>
            <w:tcW w:w="1599" w:type="dxa"/>
            <w:vAlign w:val="center"/>
          </w:tcPr>
          <w:p w14:paraId="2385A923" w14:textId="77777777" w:rsidR="006B168B" w:rsidRPr="006B168B" w:rsidRDefault="006B168B" w:rsidP="006B168B">
            <w:pPr>
              <w:jc w:val="center"/>
              <w:rPr>
                <w:snapToGrid w:val="0"/>
                <w:szCs w:val="28"/>
              </w:rPr>
            </w:pPr>
            <w:r w:rsidRPr="006B168B">
              <w:rPr>
                <w:snapToGrid w:val="0"/>
                <w:szCs w:val="28"/>
              </w:rPr>
              <w:t>316</w:t>
            </w:r>
          </w:p>
        </w:tc>
        <w:tc>
          <w:tcPr>
            <w:tcW w:w="1560" w:type="dxa"/>
            <w:shd w:val="clear" w:color="auto" w:fill="auto"/>
            <w:vAlign w:val="center"/>
          </w:tcPr>
          <w:p w14:paraId="59B67516" w14:textId="77777777" w:rsidR="006B168B" w:rsidRPr="006B168B" w:rsidRDefault="006B168B" w:rsidP="006B168B">
            <w:pPr>
              <w:jc w:val="center"/>
              <w:rPr>
                <w:snapToGrid w:val="0"/>
                <w:szCs w:val="28"/>
              </w:rPr>
            </w:pPr>
            <w:r w:rsidRPr="006B168B">
              <w:rPr>
                <w:snapToGrid w:val="0"/>
                <w:szCs w:val="28"/>
              </w:rPr>
              <w:t>316</w:t>
            </w:r>
          </w:p>
        </w:tc>
        <w:tc>
          <w:tcPr>
            <w:tcW w:w="1701" w:type="dxa"/>
            <w:vAlign w:val="center"/>
          </w:tcPr>
          <w:p w14:paraId="47B6B0DF"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B1C1B92" w14:textId="77777777" w:rsidTr="009E53B0">
        <w:trPr>
          <w:trHeight w:val="515"/>
        </w:trPr>
        <w:tc>
          <w:tcPr>
            <w:tcW w:w="658" w:type="dxa"/>
            <w:shd w:val="clear" w:color="auto" w:fill="auto"/>
            <w:vAlign w:val="center"/>
          </w:tcPr>
          <w:p w14:paraId="582F3876" w14:textId="77777777" w:rsidR="006B168B" w:rsidRPr="006B168B" w:rsidRDefault="006B168B" w:rsidP="006B168B">
            <w:pPr>
              <w:jc w:val="center"/>
              <w:rPr>
                <w:snapToGrid w:val="0"/>
                <w:szCs w:val="28"/>
              </w:rPr>
            </w:pPr>
            <w:r w:rsidRPr="006B168B">
              <w:rPr>
                <w:snapToGrid w:val="0"/>
                <w:szCs w:val="28"/>
              </w:rPr>
              <w:t>5</w:t>
            </w:r>
          </w:p>
        </w:tc>
        <w:tc>
          <w:tcPr>
            <w:tcW w:w="4049" w:type="dxa"/>
            <w:shd w:val="clear" w:color="auto" w:fill="auto"/>
            <w:vAlign w:val="center"/>
          </w:tcPr>
          <w:p w14:paraId="2695E0EF" w14:textId="77777777" w:rsidR="006B168B" w:rsidRPr="006B168B" w:rsidRDefault="006B168B" w:rsidP="006B168B">
            <w:pPr>
              <w:rPr>
                <w:snapToGrid w:val="0"/>
                <w:szCs w:val="28"/>
              </w:rPr>
            </w:pPr>
            <w:r w:rsidRPr="006B168B">
              <w:rPr>
                <w:snapToGrid w:val="0"/>
                <w:szCs w:val="28"/>
              </w:rPr>
              <w:t>Расчетная предпринимательская прибыль</w:t>
            </w:r>
          </w:p>
        </w:tc>
        <w:tc>
          <w:tcPr>
            <w:tcW w:w="1599" w:type="dxa"/>
            <w:vAlign w:val="center"/>
          </w:tcPr>
          <w:p w14:paraId="5EE2F109" w14:textId="77777777" w:rsidR="006B168B" w:rsidRPr="006B168B" w:rsidRDefault="006B168B" w:rsidP="006B168B">
            <w:pPr>
              <w:jc w:val="center"/>
              <w:rPr>
                <w:snapToGrid w:val="0"/>
                <w:szCs w:val="28"/>
              </w:rPr>
            </w:pPr>
            <w:r w:rsidRPr="006B168B">
              <w:rPr>
                <w:snapToGrid w:val="0"/>
                <w:szCs w:val="28"/>
              </w:rPr>
              <w:t>34 325</w:t>
            </w:r>
          </w:p>
        </w:tc>
        <w:tc>
          <w:tcPr>
            <w:tcW w:w="1560" w:type="dxa"/>
            <w:shd w:val="clear" w:color="auto" w:fill="auto"/>
            <w:vAlign w:val="center"/>
          </w:tcPr>
          <w:p w14:paraId="4345D9A9" w14:textId="77777777" w:rsidR="006B168B" w:rsidRPr="006B168B" w:rsidRDefault="006B168B" w:rsidP="006B168B">
            <w:pPr>
              <w:jc w:val="center"/>
              <w:rPr>
                <w:snapToGrid w:val="0"/>
                <w:szCs w:val="28"/>
              </w:rPr>
            </w:pPr>
            <w:r w:rsidRPr="006B168B">
              <w:rPr>
                <w:snapToGrid w:val="0"/>
                <w:szCs w:val="28"/>
              </w:rPr>
              <w:t>34 325</w:t>
            </w:r>
          </w:p>
        </w:tc>
        <w:tc>
          <w:tcPr>
            <w:tcW w:w="1701" w:type="dxa"/>
            <w:vAlign w:val="center"/>
          </w:tcPr>
          <w:p w14:paraId="69BBF7BE"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F1E0655" w14:textId="77777777" w:rsidTr="009E53B0">
        <w:trPr>
          <w:trHeight w:val="992"/>
        </w:trPr>
        <w:tc>
          <w:tcPr>
            <w:tcW w:w="658" w:type="dxa"/>
            <w:shd w:val="clear" w:color="auto" w:fill="auto"/>
            <w:vAlign w:val="center"/>
            <w:hideMark/>
          </w:tcPr>
          <w:p w14:paraId="305AB14B" w14:textId="77777777" w:rsidR="006B168B" w:rsidRPr="006B168B" w:rsidRDefault="006B168B" w:rsidP="006B168B">
            <w:pPr>
              <w:jc w:val="center"/>
              <w:rPr>
                <w:snapToGrid w:val="0"/>
                <w:szCs w:val="28"/>
              </w:rPr>
            </w:pPr>
            <w:r w:rsidRPr="006B168B">
              <w:rPr>
                <w:snapToGrid w:val="0"/>
                <w:szCs w:val="28"/>
              </w:rPr>
              <w:t>6</w:t>
            </w:r>
          </w:p>
        </w:tc>
        <w:tc>
          <w:tcPr>
            <w:tcW w:w="4049" w:type="dxa"/>
            <w:shd w:val="clear" w:color="auto" w:fill="auto"/>
            <w:vAlign w:val="center"/>
            <w:hideMark/>
          </w:tcPr>
          <w:p w14:paraId="22504A76" w14:textId="77777777" w:rsidR="006B168B" w:rsidRPr="006B168B" w:rsidRDefault="006B168B" w:rsidP="006B168B">
            <w:pPr>
              <w:rPr>
                <w:snapToGrid w:val="0"/>
                <w:szCs w:val="28"/>
              </w:rPr>
            </w:pPr>
            <w:r w:rsidRPr="006B168B">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7D455DE4" w14:textId="77777777" w:rsidR="006B168B" w:rsidRPr="006B168B" w:rsidRDefault="006B168B" w:rsidP="006B168B">
            <w:pPr>
              <w:jc w:val="center"/>
              <w:rPr>
                <w:snapToGrid w:val="0"/>
                <w:szCs w:val="28"/>
              </w:rPr>
            </w:pPr>
            <w:r w:rsidRPr="006B168B">
              <w:rPr>
                <w:snapToGrid w:val="0"/>
                <w:szCs w:val="28"/>
              </w:rPr>
              <w:t>30 001</w:t>
            </w:r>
          </w:p>
        </w:tc>
        <w:tc>
          <w:tcPr>
            <w:tcW w:w="1560" w:type="dxa"/>
            <w:shd w:val="clear" w:color="auto" w:fill="auto"/>
            <w:vAlign w:val="center"/>
          </w:tcPr>
          <w:p w14:paraId="692FE98A"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6E1F3AC2" w14:textId="77777777" w:rsidR="006B168B" w:rsidRPr="006B168B" w:rsidRDefault="006B168B" w:rsidP="006B168B">
            <w:pPr>
              <w:jc w:val="center"/>
              <w:rPr>
                <w:snapToGrid w:val="0"/>
                <w:szCs w:val="28"/>
              </w:rPr>
            </w:pPr>
            <w:r w:rsidRPr="006B168B">
              <w:rPr>
                <w:snapToGrid w:val="0"/>
                <w:szCs w:val="28"/>
              </w:rPr>
              <w:t>-30 001</w:t>
            </w:r>
          </w:p>
        </w:tc>
      </w:tr>
      <w:tr w:rsidR="006B168B" w:rsidRPr="006B168B" w14:paraId="57CF8ECA" w14:textId="77777777" w:rsidTr="009E53B0">
        <w:trPr>
          <w:trHeight w:val="1292"/>
        </w:trPr>
        <w:tc>
          <w:tcPr>
            <w:tcW w:w="658" w:type="dxa"/>
            <w:shd w:val="clear" w:color="auto" w:fill="auto"/>
            <w:vAlign w:val="center"/>
            <w:hideMark/>
          </w:tcPr>
          <w:p w14:paraId="7DE5CD68" w14:textId="77777777" w:rsidR="006B168B" w:rsidRPr="006B168B" w:rsidRDefault="006B168B" w:rsidP="006B168B">
            <w:pPr>
              <w:jc w:val="center"/>
              <w:rPr>
                <w:snapToGrid w:val="0"/>
                <w:szCs w:val="28"/>
              </w:rPr>
            </w:pPr>
            <w:r w:rsidRPr="006B168B">
              <w:rPr>
                <w:snapToGrid w:val="0"/>
                <w:szCs w:val="28"/>
              </w:rPr>
              <w:t>7</w:t>
            </w:r>
          </w:p>
        </w:tc>
        <w:tc>
          <w:tcPr>
            <w:tcW w:w="4049" w:type="dxa"/>
            <w:shd w:val="clear" w:color="auto" w:fill="auto"/>
            <w:vAlign w:val="center"/>
            <w:hideMark/>
          </w:tcPr>
          <w:p w14:paraId="74060983" w14:textId="77777777" w:rsidR="006B168B" w:rsidRPr="006B168B" w:rsidRDefault="006B168B" w:rsidP="006B168B">
            <w:pPr>
              <w:rPr>
                <w:snapToGrid w:val="0"/>
                <w:szCs w:val="28"/>
              </w:rPr>
            </w:pPr>
            <w:r w:rsidRPr="006B168B">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26A7D4D0" w14:textId="77777777" w:rsidR="006B168B" w:rsidRPr="006B168B" w:rsidRDefault="006B168B" w:rsidP="006B168B">
            <w:pPr>
              <w:jc w:val="center"/>
              <w:rPr>
                <w:snapToGrid w:val="0"/>
                <w:szCs w:val="28"/>
              </w:rPr>
            </w:pPr>
            <w:r w:rsidRPr="006B168B">
              <w:rPr>
                <w:snapToGrid w:val="0"/>
                <w:szCs w:val="28"/>
              </w:rPr>
              <w:t>338 961</w:t>
            </w:r>
          </w:p>
        </w:tc>
        <w:tc>
          <w:tcPr>
            <w:tcW w:w="1560" w:type="dxa"/>
            <w:shd w:val="clear" w:color="auto" w:fill="auto"/>
            <w:vAlign w:val="center"/>
          </w:tcPr>
          <w:p w14:paraId="0F9BEA89" w14:textId="77777777" w:rsidR="006B168B" w:rsidRPr="006B168B" w:rsidRDefault="006B168B" w:rsidP="006B168B">
            <w:pPr>
              <w:jc w:val="center"/>
              <w:rPr>
                <w:snapToGrid w:val="0"/>
                <w:szCs w:val="28"/>
              </w:rPr>
            </w:pPr>
            <w:r w:rsidRPr="006B168B">
              <w:rPr>
                <w:snapToGrid w:val="0"/>
                <w:szCs w:val="28"/>
              </w:rPr>
              <w:t>338 961</w:t>
            </w:r>
          </w:p>
        </w:tc>
        <w:tc>
          <w:tcPr>
            <w:tcW w:w="1701" w:type="dxa"/>
            <w:vAlign w:val="center"/>
          </w:tcPr>
          <w:p w14:paraId="6B813B5F"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7CF0467" w14:textId="77777777" w:rsidTr="009E53B0">
        <w:trPr>
          <w:trHeight w:val="987"/>
        </w:trPr>
        <w:tc>
          <w:tcPr>
            <w:tcW w:w="658" w:type="dxa"/>
            <w:shd w:val="clear" w:color="auto" w:fill="auto"/>
            <w:vAlign w:val="center"/>
            <w:hideMark/>
          </w:tcPr>
          <w:p w14:paraId="50A5CF25" w14:textId="77777777" w:rsidR="006B168B" w:rsidRPr="006B168B" w:rsidRDefault="006B168B" w:rsidP="006B168B">
            <w:pPr>
              <w:jc w:val="center"/>
              <w:rPr>
                <w:snapToGrid w:val="0"/>
                <w:szCs w:val="28"/>
              </w:rPr>
            </w:pPr>
            <w:r w:rsidRPr="006B168B">
              <w:rPr>
                <w:snapToGrid w:val="0"/>
                <w:szCs w:val="28"/>
              </w:rPr>
              <w:t>8</w:t>
            </w:r>
          </w:p>
        </w:tc>
        <w:tc>
          <w:tcPr>
            <w:tcW w:w="4049" w:type="dxa"/>
            <w:shd w:val="clear" w:color="auto" w:fill="auto"/>
            <w:vAlign w:val="center"/>
            <w:hideMark/>
          </w:tcPr>
          <w:p w14:paraId="0408B0A3" w14:textId="77777777" w:rsidR="006B168B" w:rsidRPr="006B168B" w:rsidRDefault="006B168B" w:rsidP="006B168B">
            <w:pPr>
              <w:rPr>
                <w:snapToGrid w:val="0"/>
                <w:szCs w:val="28"/>
              </w:rPr>
            </w:pPr>
            <w:r w:rsidRPr="006B168B">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5C6D09CC"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vAlign w:val="center"/>
          </w:tcPr>
          <w:p w14:paraId="5E1DB3DE"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348A46E8"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3A6175D" w14:textId="77777777" w:rsidTr="009E53B0">
        <w:trPr>
          <w:trHeight w:val="495"/>
        </w:trPr>
        <w:tc>
          <w:tcPr>
            <w:tcW w:w="658" w:type="dxa"/>
            <w:shd w:val="clear" w:color="auto" w:fill="auto"/>
            <w:vAlign w:val="center"/>
            <w:hideMark/>
          </w:tcPr>
          <w:p w14:paraId="1BE8C042" w14:textId="77777777" w:rsidR="006B168B" w:rsidRPr="006B168B" w:rsidRDefault="006B168B" w:rsidP="006B168B">
            <w:pPr>
              <w:jc w:val="center"/>
              <w:rPr>
                <w:snapToGrid w:val="0"/>
                <w:szCs w:val="28"/>
              </w:rPr>
            </w:pPr>
            <w:r w:rsidRPr="006B168B">
              <w:rPr>
                <w:snapToGrid w:val="0"/>
                <w:szCs w:val="28"/>
              </w:rPr>
              <w:t>9</w:t>
            </w:r>
          </w:p>
        </w:tc>
        <w:tc>
          <w:tcPr>
            <w:tcW w:w="4049" w:type="dxa"/>
            <w:shd w:val="clear" w:color="auto" w:fill="auto"/>
            <w:vAlign w:val="center"/>
            <w:hideMark/>
          </w:tcPr>
          <w:p w14:paraId="4B24597A" w14:textId="77777777" w:rsidR="006B168B" w:rsidRPr="006B168B" w:rsidRDefault="006B168B" w:rsidP="006B168B">
            <w:pPr>
              <w:rPr>
                <w:snapToGrid w:val="0"/>
                <w:szCs w:val="28"/>
              </w:rPr>
            </w:pPr>
            <w:r w:rsidRPr="006B168B">
              <w:rPr>
                <w:snapToGrid w:val="0"/>
                <w:szCs w:val="28"/>
              </w:rPr>
              <w:t>Корректировка НВВ в связи с изменением (неисполнением) инвестиционной программы</w:t>
            </w:r>
          </w:p>
        </w:tc>
        <w:tc>
          <w:tcPr>
            <w:tcW w:w="1599" w:type="dxa"/>
            <w:vAlign w:val="center"/>
          </w:tcPr>
          <w:p w14:paraId="4C896B52"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vAlign w:val="center"/>
          </w:tcPr>
          <w:p w14:paraId="4EE70600" w14:textId="77777777" w:rsidR="006B168B" w:rsidRPr="006B168B" w:rsidRDefault="006B168B" w:rsidP="006B168B">
            <w:pPr>
              <w:jc w:val="center"/>
              <w:rPr>
                <w:snapToGrid w:val="0"/>
                <w:szCs w:val="28"/>
              </w:rPr>
            </w:pPr>
            <w:r w:rsidRPr="006B168B">
              <w:rPr>
                <w:snapToGrid w:val="0"/>
                <w:szCs w:val="28"/>
              </w:rPr>
              <w:t>-6 921</w:t>
            </w:r>
          </w:p>
        </w:tc>
        <w:tc>
          <w:tcPr>
            <w:tcW w:w="1701" w:type="dxa"/>
            <w:vAlign w:val="center"/>
          </w:tcPr>
          <w:p w14:paraId="0FDE0658" w14:textId="77777777" w:rsidR="006B168B" w:rsidRPr="006B168B" w:rsidRDefault="006B168B" w:rsidP="006B168B">
            <w:pPr>
              <w:jc w:val="center"/>
              <w:rPr>
                <w:snapToGrid w:val="0"/>
                <w:szCs w:val="28"/>
              </w:rPr>
            </w:pPr>
            <w:r w:rsidRPr="006B168B">
              <w:rPr>
                <w:snapToGrid w:val="0"/>
                <w:szCs w:val="28"/>
              </w:rPr>
              <w:t>-6 921</w:t>
            </w:r>
          </w:p>
        </w:tc>
      </w:tr>
      <w:tr w:rsidR="006B168B" w:rsidRPr="006B168B" w14:paraId="28DE6853" w14:textId="77777777" w:rsidTr="009E53B0">
        <w:trPr>
          <w:cantSplit/>
          <w:trHeight w:val="488"/>
        </w:trPr>
        <w:tc>
          <w:tcPr>
            <w:tcW w:w="658" w:type="dxa"/>
            <w:shd w:val="clear" w:color="auto" w:fill="auto"/>
            <w:vAlign w:val="center"/>
            <w:hideMark/>
          </w:tcPr>
          <w:p w14:paraId="25DB29DF" w14:textId="77777777" w:rsidR="006B168B" w:rsidRPr="006B168B" w:rsidRDefault="006B168B" w:rsidP="006B168B">
            <w:pPr>
              <w:jc w:val="center"/>
              <w:rPr>
                <w:snapToGrid w:val="0"/>
                <w:szCs w:val="28"/>
              </w:rPr>
            </w:pPr>
            <w:r w:rsidRPr="006B168B">
              <w:rPr>
                <w:snapToGrid w:val="0"/>
                <w:szCs w:val="28"/>
              </w:rPr>
              <w:t>10</w:t>
            </w:r>
          </w:p>
        </w:tc>
        <w:tc>
          <w:tcPr>
            <w:tcW w:w="4049" w:type="dxa"/>
            <w:shd w:val="clear" w:color="auto" w:fill="auto"/>
            <w:vAlign w:val="center"/>
            <w:hideMark/>
          </w:tcPr>
          <w:p w14:paraId="63E216BE" w14:textId="77777777" w:rsidR="006B168B" w:rsidRPr="006B168B" w:rsidRDefault="006B168B" w:rsidP="006B168B">
            <w:pPr>
              <w:rPr>
                <w:snapToGrid w:val="0"/>
                <w:szCs w:val="28"/>
              </w:rPr>
            </w:pPr>
            <w:r w:rsidRPr="006B168B">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738F62D8"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vAlign w:val="center"/>
          </w:tcPr>
          <w:p w14:paraId="5ECFE0EB"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67F4794D"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B8FD446" w14:textId="77777777" w:rsidTr="009E53B0">
        <w:trPr>
          <w:trHeight w:val="336"/>
        </w:trPr>
        <w:tc>
          <w:tcPr>
            <w:tcW w:w="658" w:type="dxa"/>
            <w:shd w:val="clear" w:color="auto" w:fill="auto"/>
            <w:vAlign w:val="center"/>
          </w:tcPr>
          <w:p w14:paraId="7754FA76" w14:textId="77777777" w:rsidR="006B168B" w:rsidRPr="006B168B" w:rsidRDefault="006B168B" w:rsidP="006B168B">
            <w:pPr>
              <w:jc w:val="center"/>
              <w:rPr>
                <w:snapToGrid w:val="0"/>
                <w:szCs w:val="28"/>
              </w:rPr>
            </w:pPr>
            <w:r w:rsidRPr="006B168B">
              <w:rPr>
                <w:snapToGrid w:val="0"/>
                <w:szCs w:val="28"/>
              </w:rPr>
              <w:t>11</w:t>
            </w:r>
          </w:p>
        </w:tc>
        <w:tc>
          <w:tcPr>
            <w:tcW w:w="4049" w:type="dxa"/>
            <w:shd w:val="clear" w:color="auto" w:fill="auto"/>
            <w:vAlign w:val="center"/>
          </w:tcPr>
          <w:p w14:paraId="1219778F" w14:textId="77777777" w:rsidR="006B168B" w:rsidRPr="006B168B" w:rsidRDefault="006B168B" w:rsidP="006B168B">
            <w:pPr>
              <w:rPr>
                <w:snapToGrid w:val="0"/>
                <w:szCs w:val="28"/>
              </w:rPr>
            </w:pPr>
            <w:r w:rsidRPr="006B168B">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760C51A2"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vAlign w:val="center"/>
          </w:tcPr>
          <w:p w14:paraId="51A4A5E4" w14:textId="77777777" w:rsidR="006B168B" w:rsidRPr="006B168B" w:rsidRDefault="006B168B" w:rsidP="006B168B">
            <w:pPr>
              <w:jc w:val="center"/>
              <w:rPr>
                <w:snapToGrid w:val="0"/>
                <w:szCs w:val="28"/>
              </w:rPr>
            </w:pPr>
            <w:r w:rsidRPr="006B168B">
              <w:rPr>
                <w:snapToGrid w:val="0"/>
                <w:szCs w:val="28"/>
              </w:rPr>
              <w:t>-387 687</w:t>
            </w:r>
          </w:p>
        </w:tc>
        <w:tc>
          <w:tcPr>
            <w:tcW w:w="1701" w:type="dxa"/>
            <w:vAlign w:val="center"/>
          </w:tcPr>
          <w:p w14:paraId="347D075A" w14:textId="77777777" w:rsidR="006B168B" w:rsidRPr="006B168B" w:rsidRDefault="006B168B" w:rsidP="006B168B">
            <w:pPr>
              <w:jc w:val="center"/>
              <w:rPr>
                <w:snapToGrid w:val="0"/>
                <w:szCs w:val="28"/>
              </w:rPr>
            </w:pPr>
            <w:r w:rsidRPr="006B168B">
              <w:rPr>
                <w:snapToGrid w:val="0"/>
                <w:szCs w:val="28"/>
              </w:rPr>
              <w:t>-387 687</w:t>
            </w:r>
          </w:p>
        </w:tc>
      </w:tr>
      <w:tr w:rsidR="006B168B" w:rsidRPr="006B168B" w14:paraId="22F94307" w14:textId="77777777" w:rsidTr="009E53B0">
        <w:trPr>
          <w:trHeight w:val="337"/>
        </w:trPr>
        <w:tc>
          <w:tcPr>
            <w:tcW w:w="658" w:type="dxa"/>
            <w:shd w:val="clear" w:color="auto" w:fill="auto"/>
            <w:vAlign w:val="center"/>
            <w:hideMark/>
          </w:tcPr>
          <w:p w14:paraId="17CF4D56" w14:textId="77777777" w:rsidR="006B168B" w:rsidRPr="006B168B" w:rsidRDefault="006B168B" w:rsidP="006B168B">
            <w:pPr>
              <w:jc w:val="center"/>
              <w:rPr>
                <w:snapToGrid w:val="0"/>
                <w:szCs w:val="28"/>
              </w:rPr>
            </w:pPr>
            <w:r w:rsidRPr="006B168B">
              <w:rPr>
                <w:snapToGrid w:val="0"/>
                <w:szCs w:val="28"/>
              </w:rPr>
              <w:t>12</w:t>
            </w:r>
          </w:p>
        </w:tc>
        <w:tc>
          <w:tcPr>
            <w:tcW w:w="4049" w:type="dxa"/>
            <w:shd w:val="clear" w:color="auto" w:fill="auto"/>
            <w:vAlign w:val="center"/>
            <w:hideMark/>
          </w:tcPr>
          <w:p w14:paraId="06D68FCC" w14:textId="77777777" w:rsidR="006B168B" w:rsidRPr="006B168B" w:rsidRDefault="006B168B" w:rsidP="006B168B">
            <w:pPr>
              <w:rPr>
                <w:snapToGrid w:val="0"/>
                <w:szCs w:val="28"/>
              </w:rPr>
            </w:pPr>
            <w:r w:rsidRPr="006B168B">
              <w:rPr>
                <w:snapToGrid w:val="0"/>
                <w:szCs w:val="28"/>
              </w:rPr>
              <w:t>ИТОГО необходимая валовая выручка</w:t>
            </w:r>
          </w:p>
        </w:tc>
        <w:tc>
          <w:tcPr>
            <w:tcW w:w="1599" w:type="dxa"/>
            <w:vAlign w:val="center"/>
          </w:tcPr>
          <w:p w14:paraId="70573762" w14:textId="77777777" w:rsidR="006B168B" w:rsidRPr="006B168B" w:rsidRDefault="006B168B" w:rsidP="006B168B">
            <w:pPr>
              <w:jc w:val="center"/>
              <w:rPr>
                <w:snapToGrid w:val="0"/>
                <w:szCs w:val="28"/>
              </w:rPr>
            </w:pPr>
            <w:r w:rsidRPr="006B168B">
              <w:rPr>
                <w:snapToGrid w:val="0"/>
                <w:szCs w:val="28"/>
              </w:rPr>
              <w:t>1 500 306</w:t>
            </w:r>
          </w:p>
        </w:tc>
        <w:tc>
          <w:tcPr>
            <w:tcW w:w="1560" w:type="dxa"/>
            <w:shd w:val="clear" w:color="auto" w:fill="auto"/>
            <w:vAlign w:val="center"/>
          </w:tcPr>
          <w:p w14:paraId="5CF4A63B" w14:textId="77777777" w:rsidR="006B168B" w:rsidRPr="006B168B" w:rsidRDefault="006B168B" w:rsidP="006B168B">
            <w:pPr>
              <w:jc w:val="center"/>
              <w:rPr>
                <w:snapToGrid w:val="0"/>
                <w:szCs w:val="28"/>
              </w:rPr>
            </w:pPr>
            <w:r w:rsidRPr="006B168B">
              <w:rPr>
                <w:snapToGrid w:val="0"/>
                <w:szCs w:val="28"/>
              </w:rPr>
              <w:t>985 562</w:t>
            </w:r>
          </w:p>
        </w:tc>
        <w:tc>
          <w:tcPr>
            <w:tcW w:w="1701" w:type="dxa"/>
            <w:vAlign w:val="center"/>
          </w:tcPr>
          <w:p w14:paraId="309A1A8C" w14:textId="77777777" w:rsidR="006B168B" w:rsidRPr="006B168B" w:rsidRDefault="006B168B" w:rsidP="006B168B">
            <w:pPr>
              <w:jc w:val="center"/>
              <w:rPr>
                <w:snapToGrid w:val="0"/>
                <w:szCs w:val="28"/>
              </w:rPr>
            </w:pPr>
            <w:r w:rsidRPr="006B168B">
              <w:rPr>
                <w:snapToGrid w:val="0"/>
                <w:szCs w:val="28"/>
              </w:rPr>
              <w:t>-514 744</w:t>
            </w:r>
          </w:p>
        </w:tc>
      </w:tr>
    </w:tbl>
    <w:p w14:paraId="4F8D3909" w14:textId="77777777" w:rsidR="006B168B" w:rsidRPr="006B168B" w:rsidRDefault="006B168B" w:rsidP="006B168B">
      <w:pPr>
        <w:ind w:firstLine="709"/>
        <w:jc w:val="both"/>
        <w:rPr>
          <w:snapToGrid w:val="0"/>
          <w:sz w:val="28"/>
          <w:szCs w:val="28"/>
        </w:rPr>
      </w:pPr>
      <w:r w:rsidRPr="006B168B">
        <w:rPr>
          <w:snapToGrid w:val="0"/>
          <w:sz w:val="28"/>
          <w:szCs w:val="28"/>
        </w:rPr>
        <w:lastRenderedPageBreak/>
        <w:br w:type="page"/>
      </w:r>
    </w:p>
    <w:p w14:paraId="77D1F1C5" w14:textId="77777777" w:rsidR="006B168B" w:rsidRPr="006B168B" w:rsidRDefault="006B168B" w:rsidP="003B1DE9">
      <w:pPr>
        <w:numPr>
          <w:ilvl w:val="0"/>
          <w:numId w:val="9"/>
        </w:numPr>
        <w:ind w:right="-425"/>
        <w:contextualSpacing/>
        <w:jc w:val="right"/>
        <w:rPr>
          <w:snapToGrid w:val="0"/>
          <w:sz w:val="28"/>
          <w:szCs w:val="28"/>
        </w:rPr>
      </w:pPr>
    </w:p>
    <w:p w14:paraId="4C351B29" w14:textId="77777777" w:rsidR="006B168B" w:rsidRPr="006B168B" w:rsidRDefault="006B168B" w:rsidP="006B168B">
      <w:pPr>
        <w:jc w:val="center"/>
        <w:rPr>
          <w:rFonts w:eastAsia="Calibri"/>
          <w:b/>
          <w:bCs/>
          <w:snapToGrid w:val="0"/>
          <w:sz w:val="28"/>
          <w:lang w:eastAsia="en-US"/>
        </w:rPr>
      </w:pPr>
      <w:r w:rsidRPr="006B168B">
        <w:rPr>
          <w:rFonts w:eastAsia="Calibri"/>
          <w:b/>
          <w:bCs/>
          <w:snapToGrid w:val="0"/>
          <w:sz w:val="28"/>
          <w:lang w:eastAsia="en-US"/>
        </w:rPr>
        <w:t>Расчёт необходимой валовой выручки методом индексации установленных тарифов на передачу тепловой энергии</w:t>
      </w:r>
    </w:p>
    <w:p w14:paraId="2C5FD2D5" w14:textId="77777777" w:rsidR="006B168B" w:rsidRPr="006B168B" w:rsidRDefault="006B168B" w:rsidP="006B168B">
      <w:pPr>
        <w:jc w:val="center"/>
        <w:rPr>
          <w:snapToGrid w:val="0"/>
          <w:sz w:val="28"/>
        </w:rPr>
      </w:pPr>
      <w:r w:rsidRPr="006B168B">
        <w:rPr>
          <w:snapToGrid w:val="0"/>
          <w:sz w:val="28"/>
        </w:rPr>
        <w:t>(Приложение 5.9 к Методическим указаниям)</w:t>
      </w:r>
    </w:p>
    <w:p w14:paraId="7327EE2C" w14:textId="77777777" w:rsidR="006B168B" w:rsidRPr="006B168B" w:rsidRDefault="006B168B" w:rsidP="006B168B">
      <w:pPr>
        <w:jc w:val="right"/>
        <w:rPr>
          <w:snapToGrid w:val="0"/>
          <w:szCs w:val="28"/>
        </w:rPr>
      </w:pPr>
      <w:r w:rsidRPr="006B168B">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6B168B" w:rsidRPr="006B168B" w14:paraId="7F13D7F7" w14:textId="77777777" w:rsidTr="009E53B0">
        <w:trPr>
          <w:trHeight w:val="507"/>
          <w:tblHeader/>
        </w:trPr>
        <w:tc>
          <w:tcPr>
            <w:tcW w:w="658" w:type="dxa"/>
            <w:vMerge w:val="restart"/>
            <w:shd w:val="clear" w:color="auto" w:fill="auto"/>
            <w:vAlign w:val="center"/>
            <w:hideMark/>
          </w:tcPr>
          <w:p w14:paraId="5DE9020C" w14:textId="77777777" w:rsidR="006B168B" w:rsidRPr="006B168B" w:rsidRDefault="006B168B" w:rsidP="006B168B">
            <w:pPr>
              <w:jc w:val="center"/>
              <w:rPr>
                <w:snapToGrid w:val="0"/>
                <w:szCs w:val="28"/>
              </w:rPr>
            </w:pPr>
            <w:r w:rsidRPr="006B168B">
              <w:rPr>
                <w:snapToGrid w:val="0"/>
                <w:szCs w:val="28"/>
              </w:rPr>
              <w:t>№ п/п</w:t>
            </w:r>
          </w:p>
        </w:tc>
        <w:tc>
          <w:tcPr>
            <w:tcW w:w="4049" w:type="dxa"/>
            <w:vMerge w:val="restart"/>
            <w:shd w:val="clear" w:color="auto" w:fill="auto"/>
            <w:vAlign w:val="center"/>
            <w:hideMark/>
          </w:tcPr>
          <w:p w14:paraId="4F006E22" w14:textId="77777777" w:rsidR="006B168B" w:rsidRPr="006B168B" w:rsidRDefault="006B168B" w:rsidP="006B168B">
            <w:pPr>
              <w:jc w:val="center"/>
              <w:rPr>
                <w:snapToGrid w:val="0"/>
                <w:szCs w:val="28"/>
              </w:rPr>
            </w:pPr>
            <w:r w:rsidRPr="006B168B">
              <w:rPr>
                <w:snapToGrid w:val="0"/>
                <w:szCs w:val="28"/>
              </w:rPr>
              <w:t>Наименование расхода</w:t>
            </w:r>
          </w:p>
        </w:tc>
        <w:tc>
          <w:tcPr>
            <w:tcW w:w="1599" w:type="dxa"/>
            <w:vMerge w:val="restart"/>
          </w:tcPr>
          <w:p w14:paraId="5E8DFE25" w14:textId="77777777" w:rsidR="006B168B" w:rsidRPr="006B168B" w:rsidRDefault="006B168B" w:rsidP="006B168B">
            <w:pPr>
              <w:ind w:left="-57" w:right="-57"/>
              <w:jc w:val="center"/>
              <w:rPr>
                <w:snapToGrid w:val="0"/>
                <w:szCs w:val="28"/>
              </w:rPr>
            </w:pPr>
            <w:r w:rsidRPr="006B168B">
              <w:rPr>
                <w:snapToGrid w:val="0"/>
                <w:szCs w:val="28"/>
              </w:rPr>
              <w:t>Предложение предприятия на 2025 год</w:t>
            </w:r>
          </w:p>
        </w:tc>
        <w:tc>
          <w:tcPr>
            <w:tcW w:w="1560" w:type="dxa"/>
            <w:vMerge w:val="restart"/>
          </w:tcPr>
          <w:p w14:paraId="085BAB95" w14:textId="77777777" w:rsidR="006B168B" w:rsidRPr="006B168B" w:rsidRDefault="006B168B" w:rsidP="006B168B">
            <w:pPr>
              <w:ind w:left="-57" w:right="-57"/>
              <w:jc w:val="center"/>
              <w:rPr>
                <w:snapToGrid w:val="0"/>
                <w:szCs w:val="28"/>
              </w:rPr>
            </w:pPr>
            <w:r w:rsidRPr="006B168B">
              <w:rPr>
                <w:snapToGrid w:val="0"/>
                <w:szCs w:val="28"/>
              </w:rPr>
              <w:t>Предложение экспертов на 2025 год</w:t>
            </w:r>
          </w:p>
        </w:tc>
        <w:tc>
          <w:tcPr>
            <w:tcW w:w="1701" w:type="dxa"/>
            <w:vMerge w:val="restart"/>
          </w:tcPr>
          <w:p w14:paraId="3FD23A50" w14:textId="77777777" w:rsidR="006B168B" w:rsidRPr="006B168B" w:rsidRDefault="006B168B" w:rsidP="006B168B">
            <w:pPr>
              <w:ind w:left="-57" w:right="-57"/>
              <w:jc w:val="center"/>
              <w:rPr>
                <w:snapToGrid w:val="0"/>
                <w:szCs w:val="28"/>
              </w:rPr>
            </w:pPr>
            <w:r w:rsidRPr="006B168B">
              <w:rPr>
                <w:snapToGrid w:val="0"/>
                <w:szCs w:val="28"/>
              </w:rPr>
              <w:t>Корректировка предложения предприятия</w:t>
            </w:r>
          </w:p>
        </w:tc>
      </w:tr>
      <w:tr w:rsidR="006B168B" w:rsidRPr="006B168B" w14:paraId="2DB1D3E6" w14:textId="77777777" w:rsidTr="009E53B0">
        <w:trPr>
          <w:trHeight w:val="507"/>
          <w:tblHeader/>
        </w:trPr>
        <w:tc>
          <w:tcPr>
            <w:tcW w:w="658" w:type="dxa"/>
            <w:vMerge/>
            <w:shd w:val="clear" w:color="auto" w:fill="auto"/>
            <w:vAlign w:val="center"/>
            <w:hideMark/>
          </w:tcPr>
          <w:p w14:paraId="375114D1" w14:textId="77777777" w:rsidR="006B168B" w:rsidRPr="006B168B" w:rsidRDefault="006B168B" w:rsidP="006B168B">
            <w:pPr>
              <w:jc w:val="center"/>
              <w:rPr>
                <w:snapToGrid w:val="0"/>
                <w:szCs w:val="28"/>
              </w:rPr>
            </w:pPr>
          </w:p>
        </w:tc>
        <w:tc>
          <w:tcPr>
            <w:tcW w:w="4049" w:type="dxa"/>
            <w:vMerge/>
            <w:shd w:val="clear" w:color="auto" w:fill="auto"/>
            <w:vAlign w:val="center"/>
            <w:hideMark/>
          </w:tcPr>
          <w:p w14:paraId="3C9879F5" w14:textId="77777777" w:rsidR="006B168B" w:rsidRPr="006B168B" w:rsidRDefault="006B168B" w:rsidP="006B168B">
            <w:pPr>
              <w:jc w:val="center"/>
              <w:rPr>
                <w:snapToGrid w:val="0"/>
                <w:szCs w:val="28"/>
              </w:rPr>
            </w:pPr>
          </w:p>
        </w:tc>
        <w:tc>
          <w:tcPr>
            <w:tcW w:w="1599" w:type="dxa"/>
            <w:vMerge/>
            <w:vAlign w:val="center"/>
          </w:tcPr>
          <w:p w14:paraId="408B7249" w14:textId="77777777" w:rsidR="006B168B" w:rsidRPr="006B168B" w:rsidRDefault="006B168B" w:rsidP="006B168B">
            <w:pPr>
              <w:jc w:val="center"/>
              <w:rPr>
                <w:snapToGrid w:val="0"/>
                <w:szCs w:val="28"/>
              </w:rPr>
            </w:pPr>
          </w:p>
        </w:tc>
        <w:tc>
          <w:tcPr>
            <w:tcW w:w="1560" w:type="dxa"/>
            <w:vMerge/>
            <w:shd w:val="clear" w:color="auto" w:fill="FFFFCC"/>
            <w:vAlign w:val="center"/>
          </w:tcPr>
          <w:p w14:paraId="40AC42E5" w14:textId="77777777" w:rsidR="006B168B" w:rsidRPr="006B168B" w:rsidRDefault="006B168B" w:rsidP="006B168B">
            <w:pPr>
              <w:jc w:val="center"/>
              <w:rPr>
                <w:snapToGrid w:val="0"/>
                <w:szCs w:val="28"/>
              </w:rPr>
            </w:pPr>
          </w:p>
        </w:tc>
        <w:tc>
          <w:tcPr>
            <w:tcW w:w="1701" w:type="dxa"/>
            <w:vMerge/>
            <w:vAlign w:val="center"/>
          </w:tcPr>
          <w:p w14:paraId="2B8F2602" w14:textId="77777777" w:rsidR="006B168B" w:rsidRPr="006B168B" w:rsidRDefault="006B168B" w:rsidP="006B168B">
            <w:pPr>
              <w:jc w:val="center"/>
              <w:rPr>
                <w:snapToGrid w:val="0"/>
                <w:szCs w:val="28"/>
              </w:rPr>
            </w:pPr>
          </w:p>
        </w:tc>
      </w:tr>
      <w:tr w:rsidR="006B168B" w:rsidRPr="006B168B" w14:paraId="34E78E11" w14:textId="77777777" w:rsidTr="009E53B0">
        <w:trPr>
          <w:trHeight w:val="349"/>
        </w:trPr>
        <w:tc>
          <w:tcPr>
            <w:tcW w:w="658" w:type="dxa"/>
            <w:shd w:val="clear" w:color="auto" w:fill="auto"/>
            <w:vAlign w:val="center"/>
            <w:hideMark/>
          </w:tcPr>
          <w:p w14:paraId="1A1AE8BD" w14:textId="77777777" w:rsidR="006B168B" w:rsidRPr="006B168B" w:rsidRDefault="006B168B" w:rsidP="006B168B">
            <w:pPr>
              <w:jc w:val="center"/>
              <w:rPr>
                <w:snapToGrid w:val="0"/>
                <w:szCs w:val="28"/>
              </w:rPr>
            </w:pPr>
            <w:r w:rsidRPr="006B168B">
              <w:rPr>
                <w:snapToGrid w:val="0"/>
                <w:szCs w:val="28"/>
              </w:rPr>
              <w:t>1</w:t>
            </w:r>
          </w:p>
        </w:tc>
        <w:tc>
          <w:tcPr>
            <w:tcW w:w="4049" w:type="dxa"/>
            <w:shd w:val="clear" w:color="auto" w:fill="auto"/>
            <w:vAlign w:val="center"/>
            <w:hideMark/>
          </w:tcPr>
          <w:p w14:paraId="155F4765" w14:textId="77777777" w:rsidR="006B168B" w:rsidRPr="006B168B" w:rsidRDefault="006B168B" w:rsidP="006B168B">
            <w:pPr>
              <w:rPr>
                <w:snapToGrid w:val="0"/>
                <w:szCs w:val="28"/>
              </w:rPr>
            </w:pPr>
            <w:r w:rsidRPr="006B168B">
              <w:rPr>
                <w:snapToGrid w:val="0"/>
                <w:szCs w:val="28"/>
              </w:rPr>
              <w:t>Операционные (подконтрольные) расходы</w:t>
            </w:r>
          </w:p>
        </w:tc>
        <w:tc>
          <w:tcPr>
            <w:tcW w:w="1599" w:type="dxa"/>
            <w:vAlign w:val="center"/>
          </w:tcPr>
          <w:p w14:paraId="0342B208" w14:textId="77777777" w:rsidR="006B168B" w:rsidRPr="006B168B" w:rsidRDefault="006B168B" w:rsidP="006B168B">
            <w:pPr>
              <w:jc w:val="center"/>
              <w:rPr>
                <w:snapToGrid w:val="0"/>
                <w:szCs w:val="28"/>
              </w:rPr>
            </w:pPr>
            <w:r w:rsidRPr="006B168B">
              <w:rPr>
                <w:snapToGrid w:val="0"/>
                <w:szCs w:val="28"/>
              </w:rPr>
              <w:t>165 582</w:t>
            </w:r>
          </w:p>
        </w:tc>
        <w:tc>
          <w:tcPr>
            <w:tcW w:w="1560" w:type="dxa"/>
            <w:shd w:val="clear" w:color="auto" w:fill="auto"/>
            <w:vAlign w:val="center"/>
          </w:tcPr>
          <w:p w14:paraId="30B48332" w14:textId="77777777" w:rsidR="006B168B" w:rsidRPr="006B168B" w:rsidRDefault="006B168B" w:rsidP="006B168B">
            <w:pPr>
              <w:jc w:val="center"/>
              <w:rPr>
                <w:snapToGrid w:val="0"/>
                <w:szCs w:val="28"/>
              </w:rPr>
            </w:pPr>
            <w:r w:rsidRPr="006B168B">
              <w:rPr>
                <w:snapToGrid w:val="0"/>
                <w:szCs w:val="28"/>
              </w:rPr>
              <w:t>159 260</w:t>
            </w:r>
          </w:p>
        </w:tc>
        <w:tc>
          <w:tcPr>
            <w:tcW w:w="1701" w:type="dxa"/>
            <w:vAlign w:val="center"/>
          </w:tcPr>
          <w:p w14:paraId="1819E80A" w14:textId="77777777" w:rsidR="006B168B" w:rsidRPr="006B168B" w:rsidRDefault="006B168B" w:rsidP="006B168B">
            <w:pPr>
              <w:jc w:val="center"/>
              <w:rPr>
                <w:snapToGrid w:val="0"/>
                <w:szCs w:val="28"/>
              </w:rPr>
            </w:pPr>
            <w:r w:rsidRPr="006B168B">
              <w:rPr>
                <w:snapToGrid w:val="0"/>
                <w:szCs w:val="28"/>
              </w:rPr>
              <w:t>-6 322</w:t>
            </w:r>
          </w:p>
        </w:tc>
      </w:tr>
      <w:tr w:rsidR="006B168B" w:rsidRPr="006B168B" w14:paraId="5382B50F" w14:textId="77777777" w:rsidTr="009E53B0">
        <w:trPr>
          <w:trHeight w:val="204"/>
        </w:trPr>
        <w:tc>
          <w:tcPr>
            <w:tcW w:w="658" w:type="dxa"/>
            <w:shd w:val="clear" w:color="auto" w:fill="auto"/>
            <w:vAlign w:val="center"/>
            <w:hideMark/>
          </w:tcPr>
          <w:p w14:paraId="3241F220" w14:textId="77777777" w:rsidR="006B168B" w:rsidRPr="006B168B" w:rsidRDefault="006B168B" w:rsidP="006B168B">
            <w:pPr>
              <w:jc w:val="center"/>
              <w:rPr>
                <w:snapToGrid w:val="0"/>
                <w:szCs w:val="28"/>
              </w:rPr>
            </w:pPr>
            <w:r w:rsidRPr="006B168B">
              <w:rPr>
                <w:snapToGrid w:val="0"/>
                <w:szCs w:val="28"/>
              </w:rPr>
              <w:t>2</w:t>
            </w:r>
          </w:p>
        </w:tc>
        <w:tc>
          <w:tcPr>
            <w:tcW w:w="4049" w:type="dxa"/>
            <w:shd w:val="clear" w:color="auto" w:fill="auto"/>
            <w:vAlign w:val="center"/>
            <w:hideMark/>
          </w:tcPr>
          <w:p w14:paraId="26F28833" w14:textId="77777777" w:rsidR="006B168B" w:rsidRPr="006B168B" w:rsidRDefault="006B168B" w:rsidP="006B168B">
            <w:pPr>
              <w:rPr>
                <w:snapToGrid w:val="0"/>
                <w:szCs w:val="28"/>
              </w:rPr>
            </w:pPr>
            <w:r w:rsidRPr="006B168B">
              <w:rPr>
                <w:snapToGrid w:val="0"/>
                <w:szCs w:val="28"/>
              </w:rPr>
              <w:t>Неподконтрольные расходы</w:t>
            </w:r>
          </w:p>
        </w:tc>
        <w:tc>
          <w:tcPr>
            <w:tcW w:w="1599" w:type="dxa"/>
            <w:vAlign w:val="center"/>
          </w:tcPr>
          <w:p w14:paraId="415FC672" w14:textId="77777777" w:rsidR="006B168B" w:rsidRPr="006B168B" w:rsidRDefault="006B168B" w:rsidP="006B168B">
            <w:pPr>
              <w:jc w:val="center"/>
              <w:rPr>
                <w:snapToGrid w:val="0"/>
                <w:szCs w:val="28"/>
              </w:rPr>
            </w:pPr>
            <w:r w:rsidRPr="006B168B">
              <w:rPr>
                <w:snapToGrid w:val="0"/>
                <w:szCs w:val="28"/>
              </w:rPr>
              <w:t>35 991</w:t>
            </w:r>
          </w:p>
        </w:tc>
        <w:tc>
          <w:tcPr>
            <w:tcW w:w="1560" w:type="dxa"/>
            <w:shd w:val="clear" w:color="auto" w:fill="auto"/>
            <w:vAlign w:val="center"/>
          </w:tcPr>
          <w:p w14:paraId="124CECEB" w14:textId="77777777" w:rsidR="006B168B" w:rsidRPr="006B168B" w:rsidRDefault="006B168B" w:rsidP="006B168B">
            <w:pPr>
              <w:jc w:val="center"/>
              <w:rPr>
                <w:snapToGrid w:val="0"/>
                <w:szCs w:val="28"/>
              </w:rPr>
            </w:pPr>
            <w:r w:rsidRPr="006B168B">
              <w:rPr>
                <w:snapToGrid w:val="0"/>
                <w:szCs w:val="28"/>
              </w:rPr>
              <w:t>35 520</w:t>
            </w:r>
          </w:p>
        </w:tc>
        <w:tc>
          <w:tcPr>
            <w:tcW w:w="1701" w:type="dxa"/>
            <w:vAlign w:val="center"/>
          </w:tcPr>
          <w:p w14:paraId="2C299D42" w14:textId="77777777" w:rsidR="006B168B" w:rsidRPr="006B168B" w:rsidRDefault="006B168B" w:rsidP="006B168B">
            <w:pPr>
              <w:jc w:val="center"/>
              <w:rPr>
                <w:snapToGrid w:val="0"/>
                <w:szCs w:val="28"/>
              </w:rPr>
            </w:pPr>
            <w:r w:rsidRPr="006B168B">
              <w:rPr>
                <w:snapToGrid w:val="0"/>
                <w:szCs w:val="28"/>
              </w:rPr>
              <w:t>-471</w:t>
            </w:r>
          </w:p>
        </w:tc>
      </w:tr>
      <w:tr w:rsidR="006B168B" w:rsidRPr="006B168B" w14:paraId="79815E0C" w14:textId="77777777" w:rsidTr="009E53B0">
        <w:trPr>
          <w:trHeight w:val="818"/>
        </w:trPr>
        <w:tc>
          <w:tcPr>
            <w:tcW w:w="658" w:type="dxa"/>
            <w:shd w:val="clear" w:color="auto" w:fill="auto"/>
            <w:vAlign w:val="center"/>
            <w:hideMark/>
          </w:tcPr>
          <w:p w14:paraId="5868D03F" w14:textId="77777777" w:rsidR="006B168B" w:rsidRPr="006B168B" w:rsidRDefault="006B168B" w:rsidP="006B168B">
            <w:pPr>
              <w:jc w:val="center"/>
              <w:rPr>
                <w:snapToGrid w:val="0"/>
                <w:szCs w:val="28"/>
              </w:rPr>
            </w:pPr>
            <w:r w:rsidRPr="006B168B">
              <w:rPr>
                <w:snapToGrid w:val="0"/>
                <w:szCs w:val="28"/>
              </w:rPr>
              <w:t>3</w:t>
            </w:r>
          </w:p>
        </w:tc>
        <w:tc>
          <w:tcPr>
            <w:tcW w:w="4049" w:type="dxa"/>
            <w:shd w:val="clear" w:color="auto" w:fill="auto"/>
            <w:vAlign w:val="center"/>
            <w:hideMark/>
          </w:tcPr>
          <w:p w14:paraId="4809EBE2" w14:textId="77777777" w:rsidR="006B168B" w:rsidRPr="006B168B" w:rsidRDefault="006B168B" w:rsidP="006B168B">
            <w:pPr>
              <w:rPr>
                <w:snapToGrid w:val="0"/>
                <w:szCs w:val="28"/>
              </w:rPr>
            </w:pPr>
            <w:r w:rsidRPr="006B168B">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3FAB25A0" w14:textId="77777777" w:rsidR="006B168B" w:rsidRPr="006B168B" w:rsidRDefault="006B168B" w:rsidP="006B168B">
            <w:pPr>
              <w:jc w:val="center"/>
              <w:rPr>
                <w:snapToGrid w:val="0"/>
                <w:szCs w:val="28"/>
              </w:rPr>
            </w:pPr>
            <w:r w:rsidRPr="006B168B">
              <w:rPr>
                <w:snapToGrid w:val="0"/>
                <w:szCs w:val="28"/>
              </w:rPr>
              <w:t>38</w:t>
            </w:r>
          </w:p>
        </w:tc>
        <w:tc>
          <w:tcPr>
            <w:tcW w:w="1560" w:type="dxa"/>
            <w:shd w:val="clear" w:color="auto" w:fill="auto"/>
            <w:vAlign w:val="center"/>
          </w:tcPr>
          <w:p w14:paraId="23CF53E0" w14:textId="77777777" w:rsidR="006B168B" w:rsidRPr="006B168B" w:rsidRDefault="006B168B" w:rsidP="006B168B">
            <w:pPr>
              <w:jc w:val="center"/>
              <w:rPr>
                <w:snapToGrid w:val="0"/>
                <w:szCs w:val="28"/>
              </w:rPr>
            </w:pPr>
            <w:r w:rsidRPr="006B168B">
              <w:rPr>
                <w:snapToGrid w:val="0"/>
                <w:szCs w:val="28"/>
              </w:rPr>
              <w:t>38</w:t>
            </w:r>
          </w:p>
        </w:tc>
        <w:tc>
          <w:tcPr>
            <w:tcW w:w="1701" w:type="dxa"/>
            <w:vAlign w:val="center"/>
          </w:tcPr>
          <w:p w14:paraId="63D18FAA"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298551B" w14:textId="77777777" w:rsidTr="009E53B0">
        <w:trPr>
          <w:trHeight w:val="183"/>
        </w:trPr>
        <w:tc>
          <w:tcPr>
            <w:tcW w:w="658" w:type="dxa"/>
            <w:shd w:val="clear" w:color="auto" w:fill="auto"/>
            <w:vAlign w:val="center"/>
            <w:hideMark/>
          </w:tcPr>
          <w:p w14:paraId="7301E4C6" w14:textId="77777777" w:rsidR="006B168B" w:rsidRPr="006B168B" w:rsidRDefault="006B168B" w:rsidP="006B168B">
            <w:pPr>
              <w:jc w:val="center"/>
              <w:rPr>
                <w:snapToGrid w:val="0"/>
                <w:szCs w:val="28"/>
              </w:rPr>
            </w:pPr>
            <w:r w:rsidRPr="006B168B">
              <w:rPr>
                <w:snapToGrid w:val="0"/>
                <w:szCs w:val="28"/>
              </w:rPr>
              <w:t>4</w:t>
            </w:r>
          </w:p>
        </w:tc>
        <w:tc>
          <w:tcPr>
            <w:tcW w:w="4049" w:type="dxa"/>
            <w:shd w:val="clear" w:color="auto" w:fill="auto"/>
            <w:vAlign w:val="center"/>
            <w:hideMark/>
          </w:tcPr>
          <w:p w14:paraId="2AB267DB" w14:textId="77777777" w:rsidR="006B168B" w:rsidRPr="006B168B" w:rsidRDefault="006B168B" w:rsidP="006B168B">
            <w:pPr>
              <w:rPr>
                <w:snapToGrid w:val="0"/>
                <w:szCs w:val="28"/>
              </w:rPr>
            </w:pPr>
            <w:r w:rsidRPr="006B168B">
              <w:rPr>
                <w:snapToGrid w:val="0"/>
                <w:szCs w:val="28"/>
              </w:rPr>
              <w:t>Прибыль</w:t>
            </w:r>
          </w:p>
        </w:tc>
        <w:tc>
          <w:tcPr>
            <w:tcW w:w="1599" w:type="dxa"/>
            <w:vAlign w:val="center"/>
          </w:tcPr>
          <w:p w14:paraId="19471401" w14:textId="77777777" w:rsidR="006B168B" w:rsidRPr="006B168B" w:rsidRDefault="006B168B" w:rsidP="006B168B">
            <w:pPr>
              <w:jc w:val="center"/>
              <w:rPr>
                <w:snapToGrid w:val="0"/>
                <w:szCs w:val="28"/>
              </w:rPr>
            </w:pPr>
            <w:r w:rsidRPr="006B168B">
              <w:rPr>
                <w:snapToGrid w:val="0"/>
                <w:szCs w:val="28"/>
              </w:rPr>
              <w:t>26 020</w:t>
            </w:r>
          </w:p>
        </w:tc>
        <w:tc>
          <w:tcPr>
            <w:tcW w:w="1560" w:type="dxa"/>
            <w:shd w:val="clear" w:color="auto" w:fill="auto"/>
            <w:vAlign w:val="center"/>
          </w:tcPr>
          <w:p w14:paraId="56D71CDD" w14:textId="77777777" w:rsidR="006B168B" w:rsidRPr="006B168B" w:rsidRDefault="006B168B" w:rsidP="006B168B">
            <w:pPr>
              <w:jc w:val="center"/>
              <w:rPr>
                <w:snapToGrid w:val="0"/>
                <w:szCs w:val="28"/>
              </w:rPr>
            </w:pPr>
            <w:r w:rsidRPr="006B168B">
              <w:rPr>
                <w:snapToGrid w:val="0"/>
                <w:szCs w:val="28"/>
              </w:rPr>
              <w:t>26 020</w:t>
            </w:r>
          </w:p>
        </w:tc>
        <w:tc>
          <w:tcPr>
            <w:tcW w:w="1701" w:type="dxa"/>
            <w:vAlign w:val="center"/>
          </w:tcPr>
          <w:p w14:paraId="157B3476"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8894545" w14:textId="77777777" w:rsidTr="009E53B0">
        <w:trPr>
          <w:trHeight w:val="515"/>
        </w:trPr>
        <w:tc>
          <w:tcPr>
            <w:tcW w:w="658" w:type="dxa"/>
            <w:shd w:val="clear" w:color="auto" w:fill="auto"/>
            <w:vAlign w:val="center"/>
          </w:tcPr>
          <w:p w14:paraId="1905B62B" w14:textId="77777777" w:rsidR="006B168B" w:rsidRPr="006B168B" w:rsidRDefault="006B168B" w:rsidP="006B168B">
            <w:pPr>
              <w:jc w:val="center"/>
              <w:rPr>
                <w:snapToGrid w:val="0"/>
                <w:szCs w:val="28"/>
              </w:rPr>
            </w:pPr>
            <w:r w:rsidRPr="006B168B">
              <w:rPr>
                <w:snapToGrid w:val="0"/>
                <w:szCs w:val="28"/>
              </w:rPr>
              <w:t>5</w:t>
            </w:r>
          </w:p>
        </w:tc>
        <w:tc>
          <w:tcPr>
            <w:tcW w:w="4049" w:type="dxa"/>
            <w:shd w:val="clear" w:color="auto" w:fill="auto"/>
            <w:vAlign w:val="center"/>
          </w:tcPr>
          <w:p w14:paraId="0B2A3C6F" w14:textId="77777777" w:rsidR="006B168B" w:rsidRPr="006B168B" w:rsidRDefault="006B168B" w:rsidP="006B168B">
            <w:pPr>
              <w:rPr>
                <w:snapToGrid w:val="0"/>
                <w:szCs w:val="28"/>
              </w:rPr>
            </w:pPr>
            <w:r w:rsidRPr="006B168B">
              <w:rPr>
                <w:snapToGrid w:val="0"/>
                <w:szCs w:val="28"/>
              </w:rPr>
              <w:t>Расчетная предпринимательская прибыль</w:t>
            </w:r>
          </w:p>
        </w:tc>
        <w:tc>
          <w:tcPr>
            <w:tcW w:w="1599" w:type="dxa"/>
            <w:vAlign w:val="center"/>
          </w:tcPr>
          <w:p w14:paraId="6E5D1343" w14:textId="77777777" w:rsidR="006B168B" w:rsidRPr="006B168B" w:rsidRDefault="006B168B" w:rsidP="006B168B">
            <w:pPr>
              <w:jc w:val="center"/>
              <w:rPr>
                <w:snapToGrid w:val="0"/>
                <w:szCs w:val="28"/>
              </w:rPr>
            </w:pPr>
            <w:r w:rsidRPr="006B168B">
              <w:rPr>
                <w:snapToGrid w:val="0"/>
                <w:szCs w:val="28"/>
              </w:rPr>
              <w:t>9 304</w:t>
            </w:r>
          </w:p>
        </w:tc>
        <w:tc>
          <w:tcPr>
            <w:tcW w:w="1560" w:type="dxa"/>
            <w:shd w:val="clear" w:color="auto" w:fill="auto"/>
            <w:vAlign w:val="center"/>
          </w:tcPr>
          <w:p w14:paraId="03B8E03D" w14:textId="77777777" w:rsidR="006B168B" w:rsidRPr="006B168B" w:rsidRDefault="006B168B" w:rsidP="006B168B">
            <w:pPr>
              <w:jc w:val="center"/>
              <w:rPr>
                <w:snapToGrid w:val="0"/>
                <w:szCs w:val="28"/>
              </w:rPr>
            </w:pPr>
            <w:r w:rsidRPr="006B168B">
              <w:rPr>
                <w:snapToGrid w:val="0"/>
                <w:szCs w:val="28"/>
              </w:rPr>
              <w:t>9 304</w:t>
            </w:r>
          </w:p>
        </w:tc>
        <w:tc>
          <w:tcPr>
            <w:tcW w:w="1701" w:type="dxa"/>
            <w:vAlign w:val="center"/>
          </w:tcPr>
          <w:p w14:paraId="667F310A"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23A7999F" w14:textId="77777777" w:rsidTr="009E53B0">
        <w:trPr>
          <w:trHeight w:val="992"/>
        </w:trPr>
        <w:tc>
          <w:tcPr>
            <w:tcW w:w="658" w:type="dxa"/>
            <w:shd w:val="clear" w:color="auto" w:fill="auto"/>
            <w:vAlign w:val="center"/>
            <w:hideMark/>
          </w:tcPr>
          <w:p w14:paraId="05332C7B" w14:textId="77777777" w:rsidR="006B168B" w:rsidRPr="006B168B" w:rsidRDefault="006B168B" w:rsidP="006B168B">
            <w:pPr>
              <w:jc w:val="center"/>
              <w:rPr>
                <w:snapToGrid w:val="0"/>
                <w:szCs w:val="28"/>
              </w:rPr>
            </w:pPr>
            <w:r w:rsidRPr="006B168B">
              <w:rPr>
                <w:snapToGrid w:val="0"/>
                <w:szCs w:val="28"/>
              </w:rPr>
              <w:t>6</w:t>
            </w:r>
          </w:p>
        </w:tc>
        <w:tc>
          <w:tcPr>
            <w:tcW w:w="4049" w:type="dxa"/>
            <w:shd w:val="clear" w:color="auto" w:fill="auto"/>
            <w:vAlign w:val="center"/>
            <w:hideMark/>
          </w:tcPr>
          <w:p w14:paraId="173E17F1" w14:textId="77777777" w:rsidR="006B168B" w:rsidRPr="006B168B" w:rsidRDefault="006B168B" w:rsidP="006B168B">
            <w:pPr>
              <w:rPr>
                <w:snapToGrid w:val="0"/>
                <w:szCs w:val="28"/>
              </w:rPr>
            </w:pPr>
            <w:r w:rsidRPr="006B168B">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4429474D"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vAlign w:val="center"/>
          </w:tcPr>
          <w:p w14:paraId="7EA12B23"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0800D993"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BD1C980" w14:textId="77777777" w:rsidTr="009E53B0">
        <w:trPr>
          <w:trHeight w:val="1292"/>
        </w:trPr>
        <w:tc>
          <w:tcPr>
            <w:tcW w:w="658" w:type="dxa"/>
            <w:shd w:val="clear" w:color="auto" w:fill="auto"/>
            <w:vAlign w:val="center"/>
            <w:hideMark/>
          </w:tcPr>
          <w:p w14:paraId="6FBD2B98" w14:textId="77777777" w:rsidR="006B168B" w:rsidRPr="006B168B" w:rsidRDefault="006B168B" w:rsidP="006B168B">
            <w:pPr>
              <w:jc w:val="center"/>
              <w:rPr>
                <w:snapToGrid w:val="0"/>
                <w:szCs w:val="28"/>
              </w:rPr>
            </w:pPr>
            <w:r w:rsidRPr="006B168B">
              <w:rPr>
                <w:snapToGrid w:val="0"/>
                <w:szCs w:val="28"/>
              </w:rPr>
              <w:t>7</w:t>
            </w:r>
          </w:p>
        </w:tc>
        <w:tc>
          <w:tcPr>
            <w:tcW w:w="4049" w:type="dxa"/>
            <w:shd w:val="clear" w:color="auto" w:fill="auto"/>
            <w:vAlign w:val="center"/>
            <w:hideMark/>
          </w:tcPr>
          <w:p w14:paraId="473E6752" w14:textId="77777777" w:rsidR="006B168B" w:rsidRPr="006B168B" w:rsidRDefault="006B168B" w:rsidP="006B168B">
            <w:pPr>
              <w:rPr>
                <w:snapToGrid w:val="0"/>
                <w:szCs w:val="28"/>
              </w:rPr>
            </w:pPr>
            <w:r w:rsidRPr="006B168B">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400E8D6E" w14:textId="77777777" w:rsidR="006B168B" w:rsidRPr="006B168B" w:rsidRDefault="006B168B" w:rsidP="006B168B">
            <w:pPr>
              <w:jc w:val="center"/>
              <w:rPr>
                <w:snapToGrid w:val="0"/>
                <w:szCs w:val="28"/>
              </w:rPr>
            </w:pPr>
            <w:r w:rsidRPr="006B168B">
              <w:rPr>
                <w:snapToGrid w:val="0"/>
                <w:szCs w:val="28"/>
              </w:rPr>
              <w:t>55 180</w:t>
            </w:r>
          </w:p>
        </w:tc>
        <w:tc>
          <w:tcPr>
            <w:tcW w:w="1560" w:type="dxa"/>
            <w:shd w:val="clear" w:color="auto" w:fill="auto"/>
            <w:vAlign w:val="center"/>
          </w:tcPr>
          <w:p w14:paraId="09548A3C" w14:textId="77777777" w:rsidR="006B168B" w:rsidRPr="006B168B" w:rsidRDefault="006B168B" w:rsidP="006B168B">
            <w:pPr>
              <w:jc w:val="center"/>
              <w:rPr>
                <w:snapToGrid w:val="0"/>
                <w:szCs w:val="28"/>
              </w:rPr>
            </w:pPr>
            <w:r w:rsidRPr="006B168B">
              <w:rPr>
                <w:snapToGrid w:val="0"/>
                <w:szCs w:val="28"/>
              </w:rPr>
              <w:t>55 180</w:t>
            </w:r>
          </w:p>
        </w:tc>
        <w:tc>
          <w:tcPr>
            <w:tcW w:w="1701" w:type="dxa"/>
            <w:vAlign w:val="center"/>
          </w:tcPr>
          <w:p w14:paraId="0B47C809"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ED7C9AF" w14:textId="77777777" w:rsidTr="009E53B0">
        <w:trPr>
          <w:trHeight w:val="987"/>
        </w:trPr>
        <w:tc>
          <w:tcPr>
            <w:tcW w:w="658" w:type="dxa"/>
            <w:shd w:val="clear" w:color="auto" w:fill="auto"/>
            <w:vAlign w:val="center"/>
            <w:hideMark/>
          </w:tcPr>
          <w:p w14:paraId="1A2C113D" w14:textId="77777777" w:rsidR="006B168B" w:rsidRPr="006B168B" w:rsidRDefault="006B168B" w:rsidP="006B168B">
            <w:pPr>
              <w:jc w:val="center"/>
              <w:rPr>
                <w:snapToGrid w:val="0"/>
                <w:szCs w:val="28"/>
              </w:rPr>
            </w:pPr>
            <w:r w:rsidRPr="006B168B">
              <w:rPr>
                <w:snapToGrid w:val="0"/>
                <w:szCs w:val="28"/>
              </w:rPr>
              <w:t>8</w:t>
            </w:r>
          </w:p>
        </w:tc>
        <w:tc>
          <w:tcPr>
            <w:tcW w:w="4049" w:type="dxa"/>
            <w:shd w:val="clear" w:color="auto" w:fill="auto"/>
            <w:vAlign w:val="center"/>
            <w:hideMark/>
          </w:tcPr>
          <w:p w14:paraId="279E0D8E" w14:textId="77777777" w:rsidR="006B168B" w:rsidRPr="006B168B" w:rsidRDefault="006B168B" w:rsidP="006B168B">
            <w:pPr>
              <w:rPr>
                <w:snapToGrid w:val="0"/>
                <w:szCs w:val="28"/>
              </w:rPr>
            </w:pPr>
            <w:r w:rsidRPr="006B168B">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757AC37E"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vAlign w:val="center"/>
          </w:tcPr>
          <w:p w14:paraId="01AAC0D9"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0EB4F2EB"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8B23A5A" w14:textId="77777777" w:rsidTr="009E53B0">
        <w:trPr>
          <w:trHeight w:val="495"/>
        </w:trPr>
        <w:tc>
          <w:tcPr>
            <w:tcW w:w="658" w:type="dxa"/>
            <w:shd w:val="clear" w:color="auto" w:fill="auto"/>
            <w:vAlign w:val="center"/>
            <w:hideMark/>
          </w:tcPr>
          <w:p w14:paraId="476124C7" w14:textId="77777777" w:rsidR="006B168B" w:rsidRPr="006B168B" w:rsidRDefault="006B168B" w:rsidP="006B168B">
            <w:pPr>
              <w:jc w:val="center"/>
              <w:rPr>
                <w:snapToGrid w:val="0"/>
                <w:szCs w:val="28"/>
              </w:rPr>
            </w:pPr>
            <w:r w:rsidRPr="006B168B">
              <w:rPr>
                <w:snapToGrid w:val="0"/>
                <w:szCs w:val="28"/>
              </w:rPr>
              <w:t>9</w:t>
            </w:r>
          </w:p>
        </w:tc>
        <w:tc>
          <w:tcPr>
            <w:tcW w:w="4049" w:type="dxa"/>
            <w:shd w:val="clear" w:color="auto" w:fill="auto"/>
            <w:vAlign w:val="center"/>
            <w:hideMark/>
          </w:tcPr>
          <w:p w14:paraId="74CCB6D7" w14:textId="77777777" w:rsidR="006B168B" w:rsidRPr="006B168B" w:rsidRDefault="006B168B" w:rsidP="006B168B">
            <w:pPr>
              <w:rPr>
                <w:snapToGrid w:val="0"/>
                <w:szCs w:val="28"/>
              </w:rPr>
            </w:pPr>
            <w:r w:rsidRPr="006B168B">
              <w:rPr>
                <w:snapToGrid w:val="0"/>
                <w:szCs w:val="28"/>
              </w:rPr>
              <w:t>Корректировка НВВ в связи с изменением (неисполнением) инвестиционной программы</w:t>
            </w:r>
          </w:p>
        </w:tc>
        <w:tc>
          <w:tcPr>
            <w:tcW w:w="1599" w:type="dxa"/>
            <w:vAlign w:val="center"/>
          </w:tcPr>
          <w:p w14:paraId="6C8F3A0F"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vAlign w:val="center"/>
          </w:tcPr>
          <w:p w14:paraId="4DB33747"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6F5C72EF"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177DE0C3" w14:textId="77777777" w:rsidTr="009E53B0">
        <w:trPr>
          <w:cantSplit/>
          <w:trHeight w:val="488"/>
        </w:trPr>
        <w:tc>
          <w:tcPr>
            <w:tcW w:w="658" w:type="dxa"/>
            <w:shd w:val="clear" w:color="auto" w:fill="auto"/>
            <w:vAlign w:val="center"/>
            <w:hideMark/>
          </w:tcPr>
          <w:p w14:paraId="78756E87" w14:textId="77777777" w:rsidR="006B168B" w:rsidRPr="006B168B" w:rsidRDefault="006B168B" w:rsidP="006B168B">
            <w:pPr>
              <w:jc w:val="center"/>
              <w:rPr>
                <w:snapToGrid w:val="0"/>
                <w:szCs w:val="28"/>
              </w:rPr>
            </w:pPr>
            <w:r w:rsidRPr="006B168B">
              <w:rPr>
                <w:snapToGrid w:val="0"/>
                <w:szCs w:val="28"/>
              </w:rPr>
              <w:t>10</w:t>
            </w:r>
          </w:p>
        </w:tc>
        <w:tc>
          <w:tcPr>
            <w:tcW w:w="4049" w:type="dxa"/>
            <w:shd w:val="clear" w:color="auto" w:fill="auto"/>
            <w:vAlign w:val="center"/>
            <w:hideMark/>
          </w:tcPr>
          <w:p w14:paraId="4C1E1718" w14:textId="77777777" w:rsidR="006B168B" w:rsidRPr="006B168B" w:rsidRDefault="006B168B" w:rsidP="006B168B">
            <w:pPr>
              <w:rPr>
                <w:snapToGrid w:val="0"/>
                <w:szCs w:val="28"/>
              </w:rPr>
            </w:pPr>
            <w:r w:rsidRPr="006B168B">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3968DCD8"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vAlign w:val="center"/>
          </w:tcPr>
          <w:p w14:paraId="06ED1E3E"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51ADE6D8"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AE38C7C" w14:textId="77777777" w:rsidTr="009E53B0">
        <w:trPr>
          <w:trHeight w:val="336"/>
        </w:trPr>
        <w:tc>
          <w:tcPr>
            <w:tcW w:w="658" w:type="dxa"/>
            <w:shd w:val="clear" w:color="auto" w:fill="auto"/>
            <w:vAlign w:val="center"/>
          </w:tcPr>
          <w:p w14:paraId="532448B8" w14:textId="77777777" w:rsidR="006B168B" w:rsidRPr="006B168B" w:rsidRDefault="006B168B" w:rsidP="006B168B">
            <w:pPr>
              <w:jc w:val="center"/>
              <w:rPr>
                <w:snapToGrid w:val="0"/>
                <w:szCs w:val="28"/>
              </w:rPr>
            </w:pPr>
            <w:r w:rsidRPr="006B168B">
              <w:rPr>
                <w:snapToGrid w:val="0"/>
                <w:szCs w:val="28"/>
              </w:rPr>
              <w:t>11</w:t>
            </w:r>
          </w:p>
        </w:tc>
        <w:tc>
          <w:tcPr>
            <w:tcW w:w="4049" w:type="dxa"/>
            <w:shd w:val="clear" w:color="auto" w:fill="auto"/>
            <w:vAlign w:val="center"/>
          </w:tcPr>
          <w:p w14:paraId="3206974E" w14:textId="77777777" w:rsidR="006B168B" w:rsidRPr="006B168B" w:rsidRDefault="006B168B" w:rsidP="006B168B">
            <w:pPr>
              <w:rPr>
                <w:snapToGrid w:val="0"/>
                <w:szCs w:val="28"/>
              </w:rPr>
            </w:pPr>
            <w:r w:rsidRPr="006B168B">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41E76AB8" w14:textId="77777777" w:rsidR="006B168B" w:rsidRPr="006B168B" w:rsidRDefault="006B168B" w:rsidP="006B168B">
            <w:pPr>
              <w:jc w:val="center"/>
              <w:rPr>
                <w:snapToGrid w:val="0"/>
                <w:szCs w:val="28"/>
              </w:rPr>
            </w:pPr>
            <w:r w:rsidRPr="006B168B">
              <w:rPr>
                <w:snapToGrid w:val="0"/>
                <w:szCs w:val="28"/>
              </w:rPr>
              <w:t>222 066</w:t>
            </w:r>
          </w:p>
        </w:tc>
        <w:tc>
          <w:tcPr>
            <w:tcW w:w="1560" w:type="dxa"/>
            <w:shd w:val="clear" w:color="auto" w:fill="auto"/>
            <w:vAlign w:val="center"/>
          </w:tcPr>
          <w:p w14:paraId="65F5F773" w14:textId="77777777" w:rsidR="006B168B" w:rsidRPr="006B168B" w:rsidRDefault="006B168B" w:rsidP="006B168B">
            <w:pPr>
              <w:jc w:val="center"/>
              <w:rPr>
                <w:snapToGrid w:val="0"/>
                <w:szCs w:val="28"/>
              </w:rPr>
            </w:pPr>
            <w:r w:rsidRPr="006B168B">
              <w:rPr>
                <w:snapToGrid w:val="0"/>
                <w:szCs w:val="28"/>
              </w:rPr>
              <w:t>41 051</w:t>
            </w:r>
          </w:p>
        </w:tc>
        <w:tc>
          <w:tcPr>
            <w:tcW w:w="1701" w:type="dxa"/>
            <w:vAlign w:val="center"/>
          </w:tcPr>
          <w:p w14:paraId="2822D21E" w14:textId="77777777" w:rsidR="006B168B" w:rsidRPr="006B168B" w:rsidRDefault="006B168B" w:rsidP="006B168B">
            <w:pPr>
              <w:jc w:val="center"/>
              <w:rPr>
                <w:snapToGrid w:val="0"/>
                <w:szCs w:val="28"/>
              </w:rPr>
            </w:pPr>
            <w:r w:rsidRPr="006B168B">
              <w:rPr>
                <w:snapToGrid w:val="0"/>
                <w:szCs w:val="28"/>
              </w:rPr>
              <w:t>-181 015</w:t>
            </w:r>
          </w:p>
        </w:tc>
      </w:tr>
      <w:tr w:rsidR="006B168B" w:rsidRPr="006B168B" w14:paraId="4BABF8B8" w14:textId="77777777" w:rsidTr="009E53B0">
        <w:trPr>
          <w:trHeight w:val="337"/>
        </w:trPr>
        <w:tc>
          <w:tcPr>
            <w:tcW w:w="658" w:type="dxa"/>
            <w:shd w:val="clear" w:color="auto" w:fill="auto"/>
            <w:vAlign w:val="center"/>
            <w:hideMark/>
          </w:tcPr>
          <w:p w14:paraId="669144BD" w14:textId="77777777" w:rsidR="006B168B" w:rsidRPr="006B168B" w:rsidRDefault="006B168B" w:rsidP="006B168B">
            <w:pPr>
              <w:jc w:val="center"/>
              <w:rPr>
                <w:snapToGrid w:val="0"/>
                <w:szCs w:val="28"/>
              </w:rPr>
            </w:pPr>
            <w:r w:rsidRPr="006B168B">
              <w:rPr>
                <w:snapToGrid w:val="0"/>
                <w:szCs w:val="28"/>
              </w:rPr>
              <w:t>12</w:t>
            </w:r>
          </w:p>
        </w:tc>
        <w:tc>
          <w:tcPr>
            <w:tcW w:w="4049" w:type="dxa"/>
            <w:shd w:val="clear" w:color="auto" w:fill="auto"/>
            <w:vAlign w:val="center"/>
            <w:hideMark/>
          </w:tcPr>
          <w:p w14:paraId="6E0702BD" w14:textId="77777777" w:rsidR="006B168B" w:rsidRPr="006B168B" w:rsidRDefault="006B168B" w:rsidP="006B168B">
            <w:pPr>
              <w:rPr>
                <w:snapToGrid w:val="0"/>
                <w:szCs w:val="28"/>
              </w:rPr>
            </w:pPr>
            <w:r w:rsidRPr="006B168B">
              <w:rPr>
                <w:snapToGrid w:val="0"/>
                <w:szCs w:val="28"/>
              </w:rPr>
              <w:t>ИТОГО необходимая валовая выручка</w:t>
            </w:r>
          </w:p>
        </w:tc>
        <w:tc>
          <w:tcPr>
            <w:tcW w:w="1599" w:type="dxa"/>
            <w:vAlign w:val="center"/>
          </w:tcPr>
          <w:p w14:paraId="1E010513" w14:textId="77777777" w:rsidR="006B168B" w:rsidRPr="006B168B" w:rsidRDefault="006B168B" w:rsidP="006B168B">
            <w:pPr>
              <w:jc w:val="center"/>
              <w:rPr>
                <w:snapToGrid w:val="0"/>
                <w:szCs w:val="28"/>
              </w:rPr>
            </w:pPr>
            <w:r w:rsidRPr="006B168B">
              <w:rPr>
                <w:snapToGrid w:val="0"/>
                <w:szCs w:val="28"/>
              </w:rPr>
              <w:t>514 181</w:t>
            </w:r>
          </w:p>
        </w:tc>
        <w:tc>
          <w:tcPr>
            <w:tcW w:w="1560" w:type="dxa"/>
            <w:shd w:val="clear" w:color="auto" w:fill="auto"/>
            <w:vAlign w:val="center"/>
          </w:tcPr>
          <w:p w14:paraId="282C597C" w14:textId="77777777" w:rsidR="006B168B" w:rsidRPr="006B168B" w:rsidRDefault="006B168B" w:rsidP="006B168B">
            <w:pPr>
              <w:jc w:val="center"/>
              <w:rPr>
                <w:snapToGrid w:val="0"/>
                <w:szCs w:val="28"/>
              </w:rPr>
            </w:pPr>
            <w:r w:rsidRPr="006B168B">
              <w:rPr>
                <w:snapToGrid w:val="0"/>
                <w:szCs w:val="28"/>
              </w:rPr>
              <w:t>326 373</w:t>
            </w:r>
          </w:p>
        </w:tc>
        <w:tc>
          <w:tcPr>
            <w:tcW w:w="1701" w:type="dxa"/>
            <w:vAlign w:val="center"/>
          </w:tcPr>
          <w:p w14:paraId="4871AAA3" w14:textId="77777777" w:rsidR="006B168B" w:rsidRPr="006B168B" w:rsidRDefault="006B168B" w:rsidP="006B168B">
            <w:pPr>
              <w:jc w:val="center"/>
              <w:rPr>
                <w:snapToGrid w:val="0"/>
                <w:szCs w:val="28"/>
              </w:rPr>
            </w:pPr>
            <w:r w:rsidRPr="006B168B">
              <w:rPr>
                <w:snapToGrid w:val="0"/>
                <w:szCs w:val="28"/>
              </w:rPr>
              <w:t>-187 808</w:t>
            </w:r>
          </w:p>
        </w:tc>
      </w:tr>
    </w:tbl>
    <w:p w14:paraId="1F718BF4" w14:textId="77777777" w:rsidR="006B168B" w:rsidRPr="006B168B" w:rsidRDefault="006B168B" w:rsidP="006B168B">
      <w:pPr>
        <w:tabs>
          <w:tab w:val="left" w:pos="1890"/>
        </w:tabs>
        <w:ind w:firstLine="720"/>
        <w:jc w:val="both"/>
        <w:rPr>
          <w:snapToGrid w:val="0"/>
          <w:sz w:val="28"/>
          <w:szCs w:val="28"/>
        </w:rPr>
      </w:pPr>
    </w:p>
    <w:p w14:paraId="6212D2B3" w14:textId="77777777" w:rsidR="006B168B" w:rsidRPr="006B168B" w:rsidRDefault="006B168B" w:rsidP="006B168B">
      <w:pPr>
        <w:tabs>
          <w:tab w:val="left" w:pos="1890"/>
        </w:tabs>
        <w:ind w:firstLine="720"/>
        <w:jc w:val="both"/>
        <w:rPr>
          <w:snapToGrid w:val="0"/>
          <w:sz w:val="28"/>
          <w:szCs w:val="28"/>
        </w:rPr>
      </w:pPr>
    </w:p>
    <w:p w14:paraId="072A0CAD" w14:textId="77777777" w:rsidR="006B168B" w:rsidRPr="006B168B" w:rsidRDefault="006B168B" w:rsidP="006B168B">
      <w:pPr>
        <w:tabs>
          <w:tab w:val="left" w:pos="1890"/>
        </w:tabs>
        <w:ind w:firstLine="720"/>
        <w:jc w:val="both"/>
        <w:rPr>
          <w:snapToGrid w:val="0"/>
          <w:sz w:val="28"/>
          <w:szCs w:val="28"/>
        </w:rPr>
      </w:pPr>
    </w:p>
    <w:p w14:paraId="7334EEAF" w14:textId="77777777" w:rsidR="006B168B" w:rsidRPr="006B168B" w:rsidRDefault="006B168B" w:rsidP="006B168B">
      <w:pPr>
        <w:ind w:firstLine="709"/>
        <w:jc w:val="both"/>
        <w:rPr>
          <w:snapToGrid w:val="0"/>
          <w:sz w:val="28"/>
          <w:szCs w:val="28"/>
        </w:rPr>
      </w:pPr>
      <w:r w:rsidRPr="006B168B">
        <w:rPr>
          <w:snapToGrid w:val="0"/>
          <w:sz w:val="28"/>
          <w:szCs w:val="28"/>
        </w:rPr>
        <w:lastRenderedPageBreak/>
        <w:br w:type="page"/>
      </w:r>
    </w:p>
    <w:p w14:paraId="50B5A55C" w14:textId="77777777" w:rsidR="006B168B" w:rsidRPr="006B168B" w:rsidRDefault="006B168B" w:rsidP="003B1DE9">
      <w:pPr>
        <w:numPr>
          <w:ilvl w:val="0"/>
          <w:numId w:val="9"/>
        </w:numPr>
        <w:ind w:right="-425"/>
        <w:contextualSpacing/>
        <w:jc w:val="right"/>
        <w:rPr>
          <w:snapToGrid w:val="0"/>
          <w:sz w:val="28"/>
          <w:szCs w:val="28"/>
        </w:rPr>
      </w:pPr>
    </w:p>
    <w:p w14:paraId="6395A8F0" w14:textId="77777777" w:rsidR="006B168B" w:rsidRPr="006B168B" w:rsidRDefault="006B168B" w:rsidP="006B168B">
      <w:pPr>
        <w:jc w:val="center"/>
        <w:rPr>
          <w:rFonts w:eastAsia="Calibri"/>
          <w:b/>
          <w:bCs/>
          <w:snapToGrid w:val="0"/>
          <w:sz w:val="28"/>
          <w:lang w:eastAsia="en-US"/>
        </w:rPr>
      </w:pPr>
      <w:r w:rsidRPr="006B168B">
        <w:rPr>
          <w:rFonts w:eastAsia="Calibri"/>
          <w:b/>
          <w:bCs/>
          <w:snapToGrid w:val="0"/>
          <w:sz w:val="28"/>
          <w:lang w:eastAsia="en-US"/>
        </w:rPr>
        <w:t>Расчёт необходимой валовой выручки методом индексации установленных тарифов на реализацию тепловой энергии</w:t>
      </w:r>
    </w:p>
    <w:p w14:paraId="7F7EFC50" w14:textId="77777777" w:rsidR="006B168B" w:rsidRPr="006B168B" w:rsidRDefault="006B168B" w:rsidP="006B168B">
      <w:pPr>
        <w:jc w:val="center"/>
        <w:rPr>
          <w:snapToGrid w:val="0"/>
          <w:sz w:val="28"/>
        </w:rPr>
      </w:pPr>
      <w:r w:rsidRPr="006B168B">
        <w:rPr>
          <w:snapToGrid w:val="0"/>
          <w:sz w:val="28"/>
        </w:rPr>
        <w:t>(Приложение 5.9 к Методическим указаниям)</w:t>
      </w:r>
    </w:p>
    <w:p w14:paraId="45A2964D" w14:textId="77777777" w:rsidR="006B168B" w:rsidRPr="006B168B" w:rsidRDefault="006B168B" w:rsidP="006B168B">
      <w:pPr>
        <w:jc w:val="right"/>
        <w:rPr>
          <w:snapToGrid w:val="0"/>
          <w:szCs w:val="28"/>
        </w:rPr>
      </w:pPr>
      <w:r w:rsidRPr="006B168B">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6B168B" w:rsidRPr="006B168B" w14:paraId="790E8DAA" w14:textId="77777777" w:rsidTr="009E53B0">
        <w:trPr>
          <w:trHeight w:val="507"/>
          <w:tblHeader/>
        </w:trPr>
        <w:tc>
          <w:tcPr>
            <w:tcW w:w="658" w:type="dxa"/>
            <w:vMerge w:val="restart"/>
            <w:shd w:val="clear" w:color="auto" w:fill="auto"/>
            <w:vAlign w:val="center"/>
            <w:hideMark/>
          </w:tcPr>
          <w:p w14:paraId="096CF0F3" w14:textId="77777777" w:rsidR="006B168B" w:rsidRPr="006B168B" w:rsidRDefault="006B168B" w:rsidP="006B168B">
            <w:pPr>
              <w:jc w:val="center"/>
              <w:rPr>
                <w:snapToGrid w:val="0"/>
                <w:szCs w:val="28"/>
              </w:rPr>
            </w:pPr>
            <w:r w:rsidRPr="006B168B">
              <w:rPr>
                <w:snapToGrid w:val="0"/>
                <w:szCs w:val="28"/>
              </w:rPr>
              <w:t>№ п/п</w:t>
            </w:r>
          </w:p>
        </w:tc>
        <w:tc>
          <w:tcPr>
            <w:tcW w:w="4049" w:type="dxa"/>
            <w:vMerge w:val="restart"/>
            <w:shd w:val="clear" w:color="auto" w:fill="auto"/>
            <w:vAlign w:val="center"/>
            <w:hideMark/>
          </w:tcPr>
          <w:p w14:paraId="3364601D" w14:textId="77777777" w:rsidR="006B168B" w:rsidRPr="006B168B" w:rsidRDefault="006B168B" w:rsidP="006B168B">
            <w:pPr>
              <w:jc w:val="center"/>
              <w:rPr>
                <w:snapToGrid w:val="0"/>
                <w:szCs w:val="28"/>
              </w:rPr>
            </w:pPr>
            <w:r w:rsidRPr="006B168B">
              <w:rPr>
                <w:snapToGrid w:val="0"/>
                <w:szCs w:val="28"/>
              </w:rPr>
              <w:t>Наименование расхода</w:t>
            </w:r>
          </w:p>
        </w:tc>
        <w:tc>
          <w:tcPr>
            <w:tcW w:w="1599" w:type="dxa"/>
            <w:vMerge w:val="restart"/>
          </w:tcPr>
          <w:p w14:paraId="2CC7F71A" w14:textId="77777777" w:rsidR="006B168B" w:rsidRPr="006B168B" w:rsidRDefault="006B168B" w:rsidP="006B168B">
            <w:pPr>
              <w:ind w:left="-57" w:right="-57"/>
              <w:jc w:val="center"/>
              <w:rPr>
                <w:snapToGrid w:val="0"/>
                <w:szCs w:val="28"/>
              </w:rPr>
            </w:pPr>
            <w:r w:rsidRPr="006B168B">
              <w:rPr>
                <w:snapToGrid w:val="0"/>
                <w:szCs w:val="28"/>
              </w:rPr>
              <w:t>Предложение предприятия на 2025 год</w:t>
            </w:r>
          </w:p>
        </w:tc>
        <w:tc>
          <w:tcPr>
            <w:tcW w:w="1560" w:type="dxa"/>
            <w:vMerge w:val="restart"/>
          </w:tcPr>
          <w:p w14:paraId="0E5F6DA0" w14:textId="77777777" w:rsidR="006B168B" w:rsidRPr="006B168B" w:rsidRDefault="006B168B" w:rsidP="006B168B">
            <w:pPr>
              <w:ind w:left="-57" w:right="-57"/>
              <w:jc w:val="center"/>
              <w:rPr>
                <w:snapToGrid w:val="0"/>
                <w:szCs w:val="28"/>
              </w:rPr>
            </w:pPr>
            <w:r w:rsidRPr="006B168B">
              <w:rPr>
                <w:snapToGrid w:val="0"/>
                <w:szCs w:val="28"/>
              </w:rPr>
              <w:t>Предложение экспертов на 2025 год</w:t>
            </w:r>
          </w:p>
        </w:tc>
        <w:tc>
          <w:tcPr>
            <w:tcW w:w="1701" w:type="dxa"/>
            <w:vMerge w:val="restart"/>
          </w:tcPr>
          <w:p w14:paraId="7DFD4A0B" w14:textId="77777777" w:rsidR="006B168B" w:rsidRPr="006B168B" w:rsidRDefault="006B168B" w:rsidP="006B168B">
            <w:pPr>
              <w:ind w:left="-57" w:right="-57"/>
              <w:jc w:val="center"/>
              <w:rPr>
                <w:snapToGrid w:val="0"/>
                <w:szCs w:val="28"/>
              </w:rPr>
            </w:pPr>
            <w:r w:rsidRPr="006B168B">
              <w:rPr>
                <w:snapToGrid w:val="0"/>
                <w:szCs w:val="28"/>
              </w:rPr>
              <w:t>Корректировка предложения предприятия</w:t>
            </w:r>
          </w:p>
        </w:tc>
      </w:tr>
      <w:tr w:rsidR="006B168B" w:rsidRPr="006B168B" w14:paraId="52F267DF" w14:textId="77777777" w:rsidTr="009E53B0">
        <w:trPr>
          <w:trHeight w:val="507"/>
          <w:tblHeader/>
        </w:trPr>
        <w:tc>
          <w:tcPr>
            <w:tcW w:w="658" w:type="dxa"/>
            <w:vMerge/>
            <w:shd w:val="clear" w:color="auto" w:fill="auto"/>
            <w:vAlign w:val="center"/>
            <w:hideMark/>
          </w:tcPr>
          <w:p w14:paraId="3E5DB4C2" w14:textId="77777777" w:rsidR="006B168B" w:rsidRPr="006B168B" w:rsidRDefault="006B168B" w:rsidP="006B168B">
            <w:pPr>
              <w:jc w:val="center"/>
              <w:rPr>
                <w:snapToGrid w:val="0"/>
                <w:szCs w:val="28"/>
              </w:rPr>
            </w:pPr>
          </w:p>
        </w:tc>
        <w:tc>
          <w:tcPr>
            <w:tcW w:w="4049" w:type="dxa"/>
            <w:vMerge/>
            <w:shd w:val="clear" w:color="auto" w:fill="auto"/>
            <w:vAlign w:val="center"/>
            <w:hideMark/>
          </w:tcPr>
          <w:p w14:paraId="2BEC5603" w14:textId="77777777" w:rsidR="006B168B" w:rsidRPr="006B168B" w:rsidRDefault="006B168B" w:rsidP="006B168B">
            <w:pPr>
              <w:jc w:val="center"/>
              <w:rPr>
                <w:snapToGrid w:val="0"/>
                <w:szCs w:val="28"/>
              </w:rPr>
            </w:pPr>
          </w:p>
        </w:tc>
        <w:tc>
          <w:tcPr>
            <w:tcW w:w="1599" w:type="dxa"/>
            <w:vMerge/>
            <w:vAlign w:val="center"/>
          </w:tcPr>
          <w:p w14:paraId="24AC7B45" w14:textId="77777777" w:rsidR="006B168B" w:rsidRPr="006B168B" w:rsidRDefault="006B168B" w:rsidP="006B168B">
            <w:pPr>
              <w:jc w:val="center"/>
              <w:rPr>
                <w:snapToGrid w:val="0"/>
                <w:szCs w:val="28"/>
              </w:rPr>
            </w:pPr>
          </w:p>
        </w:tc>
        <w:tc>
          <w:tcPr>
            <w:tcW w:w="1560" w:type="dxa"/>
            <w:vMerge/>
            <w:shd w:val="clear" w:color="auto" w:fill="FFFFCC"/>
            <w:vAlign w:val="center"/>
          </w:tcPr>
          <w:p w14:paraId="0801D92A" w14:textId="77777777" w:rsidR="006B168B" w:rsidRPr="006B168B" w:rsidRDefault="006B168B" w:rsidP="006B168B">
            <w:pPr>
              <w:jc w:val="center"/>
              <w:rPr>
                <w:snapToGrid w:val="0"/>
                <w:szCs w:val="28"/>
              </w:rPr>
            </w:pPr>
          </w:p>
        </w:tc>
        <w:tc>
          <w:tcPr>
            <w:tcW w:w="1701" w:type="dxa"/>
            <w:vMerge/>
            <w:vAlign w:val="center"/>
          </w:tcPr>
          <w:p w14:paraId="49F4E498" w14:textId="77777777" w:rsidR="006B168B" w:rsidRPr="006B168B" w:rsidRDefault="006B168B" w:rsidP="006B168B">
            <w:pPr>
              <w:jc w:val="center"/>
              <w:rPr>
                <w:snapToGrid w:val="0"/>
                <w:szCs w:val="28"/>
              </w:rPr>
            </w:pPr>
          </w:p>
        </w:tc>
      </w:tr>
      <w:tr w:rsidR="006B168B" w:rsidRPr="006B168B" w14:paraId="6B238B86" w14:textId="77777777" w:rsidTr="009E53B0">
        <w:trPr>
          <w:trHeight w:val="349"/>
        </w:trPr>
        <w:tc>
          <w:tcPr>
            <w:tcW w:w="658" w:type="dxa"/>
            <w:shd w:val="clear" w:color="auto" w:fill="auto"/>
            <w:vAlign w:val="center"/>
            <w:hideMark/>
          </w:tcPr>
          <w:p w14:paraId="3887A8E2" w14:textId="77777777" w:rsidR="006B168B" w:rsidRPr="006B168B" w:rsidRDefault="006B168B" w:rsidP="006B168B">
            <w:pPr>
              <w:jc w:val="center"/>
              <w:rPr>
                <w:snapToGrid w:val="0"/>
                <w:szCs w:val="28"/>
              </w:rPr>
            </w:pPr>
            <w:r w:rsidRPr="006B168B">
              <w:rPr>
                <w:snapToGrid w:val="0"/>
                <w:szCs w:val="28"/>
              </w:rPr>
              <w:t>1</w:t>
            </w:r>
          </w:p>
        </w:tc>
        <w:tc>
          <w:tcPr>
            <w:tcW w:w="4049" w:type="dxa"/>
            <w:shd w:val="clear" w:color="auto" w:fill="auto"/>
            <w:vAlign w:val="center"/>
            <w:hideMark/>
          </w:tcPr>
          <w:p w14:paraId="4766BBE5" w14:textId="77777777" w:rsidR="006B168B" w:rsidRPr="006B168B" w:rsidRDefault="006B168B" w:rsidP="006B168B">
            <w:pPr>
              <w:rPr>
                <w:snapToGrid w:val="0"/>
                <w:szCs w:val="28"/>
              </w:rPr>
            </w:pPr>
            <w:r w:rsidRPr="006B168B">
              <w:rPr>
                <w:snapToGrid w:val="0"/>
                <w:szCs w:val="28"/>
              </w:rPr>
              <w:t>Операционные (подконтрольные) расходы</w:t>
            </w:r>
          </w:p>
        </w:tc>
        <w:tc>
          <w:tcPr>
            <w:tcW w:w="1599" w:type="dxa"/>
            <w:vAlign w:val="center"/>
          </w:tcPr>
          <w:p w14:paraId="4B431935" w14:textId="77777777" w:rsidR="006B168B" w:rsidRPr="006B168B" w:rsidRDefault="006B168B" w:rsidP="006B168B">
            <w:pPr>
              <w:jc w:val="center"/>
              <w:rPr>
                <w:snapToGrid w:val="0"/>
                <w:szCs w:val="28"/>
              </w:rPr>
            </w:pPr>
            <w:r w:rsidRPr="006B168B">
              <w:rPr>
                <w:snapToGrid w:val="0"/>
                <w:szCs w:val="28"/>
              </w:rPr>
              <w:t>664 416</w:t>
            </w:r>
          </w:p>
        </w:tc>
        <w:tc>
          <w:tcPr>
            <w:tcW w:w="1560" w:type="dxa"/>
            <w:shd w:val="clear" w:color="auto" w:fill="auto"/>
            <w:vAlign w:val="center"/>
          </w:tcPr>
          <w:p w14:paraId="682AD800" w14:textId="77777777" w:rsidR="006B168B" w:rsidRPr="006B168B" w:rsidRDefault="006B168B" w:rsidP="006B168B">
            <w:pPr>
              <w:jc w:val="center"/>
              <w:rPr>
                <w:snapToGrid w:val="0"/>
                <w:szCs w:val="28"/>
              </w:rPr>
            </w:pPr>
            <w:r w:rsidRPr="006B168B">
              <w:rPr>
                <w:snapToGrid w:val="0"/>
                <w:szCs w:val="28"/>
              </w:rPr>
              <w:t>639 049</w:t>
            </w:r>
          </w:p>
        </w:tc>
        <w:tc>
          <w:tcPr>
            <w:tcW w:w="1701" w:type="dxa"/>
            <w:vAlign w:val="center"/>
          </w:tcPr>
          <w:p w14:paraId="4EAD585B" w14:textId="77777777" w:rsidR="006B168B" w:rsidRPr="006B168B" w:rsidRDefault="006B168B" w:rsidP="006B168B">
            <w:pPr>
              <w:jc w:val="center"/>
              <w:rPr>
                <w:snapToGrid w:val="0"/>
                <w:szCs w:val="28"/>
              </w:rPr>
            </w:pPr>
            <w:r w:rsidRPr="006B168B">
              <w:rPr>
                <w:snapToGrid w:val="0"/>
                <w:szCs w:val="28"/>
              </w:rPr>
              <w:t>-25 367</w:t>
            </w:r>
          </w:p>
        </w:tc>
      </w:tr>
      <w:tr w:rsidR="006B168B" w:rsidRPr="006B168B" w14:paraId="03C9D523" w14:textId="77777777" w:rsidTr="009E53B0">
        <w:trPr>
          <w:trHeight w:val="204"/>
        </w:trPr>
        <w:tc>
          <w:tcPr>
            <w:tcW w:w="658" w:type="dxa"/>
            <w:shd w:val="clear" w:color="auto" w:fill="auto"/>
            <w:vAlign w:val="center"/>
            <w:hideMark/>
          </w:tcPr>
          <w:p w14:paraId="4DAC862B" w14:textId="77777777" w:rsidR="006B168B" w:rsidRPr="006B168B" w:rsidRDefault="006B168B" w:rsidP="006B168B">
            <w:pPr>
              <w:jc w:val="center"/>
              <w:rPr>
                <w:snapToGrid w:val="0"/>
                <w:szCs w:val="28"/>
              </w:rPr>
            </w:pPr>
            <w:r w:rsidRPr="006B168B">
              <w:rPr>
                <w:snapToGrid w:val="0"/>
                <w:szCs w:val="28"/>
              </w:rPr>
              <w:t>2</w:t>
            </w:r>
          </w:p>
        </w:tc>
        <w:tc>
          <w:tcPr>
            <w:tcW w:w="4049" w:type="dxa"/>
            <w:shd w:val="clear" w:color="auto" w:fill="auto"/>
            <w:vAlign w:val="center"/>
            <w:hideMark/>
          </w:tcPr>
          <w:p w14:paraId="6EA40E70" w14:textId="77777777" w:rsidR="006B168B" w:rsidRPr="006B168B" w:rsidRDefault="006B168B" w:rsidP="006B168B">
            <w:pPr>
              <w:rPr>
                <w:snapToGrid w:val="0"/>
                <w:szCs w:val="28"/>
              </w:rPr>
            </w:pPr>
            <w:r w:rsidRPr="006B168B">
              <w:rPr>
                <w:snapToGrid w:val="0"/>
                <w:szCs w:val="28"/>
              </w:rPr>
              <w:t>Неподконтрольные расходы</w:t>
            </w:r>
          </w:p>
        </w:tc>
        <w:tc>
          <w:tcPr>
            <w:tcW w:w="1599" w:type="dxa"/>
            <w:vAlign w:val="center"/>
          </w:tcPr>
          <w:p w14:paraId="26CAD154" w14:textId="77777777" w:rsidR="006B168B" w:rsidRPr="006B168B" w:rsidRDefault="006B168B" w:rsidP="006B168B">
            <w:pPr>
              <w:jc w:val="center"/>
              <w:rPr>
                <w:snapToGrid w:val="0"/>
                <w:szCs w:val="28"/>
              </w:rPr>
            </w:pPr>
            <w:r w:rsidRPr="006B168B">
              <w:rPr>
                <w:snapToGrid w:val="0"/>
                <w:szCs w:val="28"/>
              </w:rPr>
              <w:t>146 164</w:t>
            </w:r>
          </w:p>
        </w:tc>
        <w:tc>
          <w:tcPr>
            <w:tcW w:w="1560" w:type="dxa"/>
            <w:shd w:val="clear" w:color="auto" w:fill="auto"/>
            <w:vAlign w:val="center"/>
          </w:tcPr>
          <w:p w14:paraId="4DCD5A0F" w14:textId="77777777" w:rsidR="006B168B" w:rsidRPr="006B168B" w:rsidRDefault="006B168B" w:rsidP="006B168B">
            <w:pPr>
              <w:jc w:val="center"/>
              <w:rPr>
                <w:snapToGrid w:val="0"/>
                <w:szCs w:val="28"/>
              </w:rPr>
            </w:pPr>
            <w:r w:rsidRPr="006B168B">
              <w:rPr>
                <w:snapToGrid w:val="0"/>
                <w:szCs w:val="28"/>
              </w:rPr>
              <w:t>133 639</w:t>
            </w:r>
          </w:p>
        </w:tc>
        <w:tc>
          <w:tcPr>
            <w:tcW w:w="1701" w:type="dxa"/>
            <w:vAlign w:val="center"/>
          </w:tcPr>
          <w:p w14:paraId="5A04C36B" w14:textId="77777777" w:rsidR="006B168B" w:rsidRPr="006B168B" w:rsidRDefault="006B168B" w:rsidP="006B168B">
            <w:pPr>
              <w:jc w:val="center"/>
              <w:rPr>
                <w:snapToGrid w:val="0"/>
                <w:szCs w:val="28"/>
              </w:rPr>
            </w:pPr>
            <w:r w:rsidRPr="006B168B">
              <w:rPr>
                <w:snapToGrid w:val="0"/>
                <w:szCs w:val="28"/>
              </w:rPr>
              <w:t>-12 525</w:t>
            </w:r>
          </w:p>
        </w:tc>
      </w:tr>
      <w:tr w:rsidR="006B168B" w:rsidRPr="006B168B" w14:paraId="73618C0C" w14:textId="77777777" w:rsidTr="009E53B0">
        <w:trPr>
          <w:trHeight w:val="818"/>
        </w:trPr>
        <w:tc>
          <w:tcPr>
            <w:tcW w:w="658" w:type="dxa"/>
            <w:shd w:val="clear" w:color="auto" w:fill="auto"/>
            <w:vAlign w:val="center"/>
            <w:hideMark/>
          </w:tcPr>
          <w:p w14:paraId="71025D74" w14:textId="77777777" w:rsidR="006B168B" w:rsidRPr="006B168B" w:rsidRDefault="006B168B" w:rsidP="006B168B">
            <w:pPr>
              <w:jc w:val="center"/>
              <w:rPr>
                <w:snapToGrid w:val="0"/>
                <w:szCs w:val="28"/>
              </w:rPr>
            </w:pPr>
            <w:r w:rsidRPr="006B168B">
              <w:rPr>
                <w:snapToGrid w:val="0"/>
                <w:szCs w:val="28"/>
              </w:rPr>
              <w:t>3</w:t>
            </w:r>
          </w:p>
        </w:tc>
        <w:tc>
          <w:tcPr>
            <w:tcW w:w="4049" w:type="dxa"/>
            <w:shd w:val="clear" w:color="auto" w:fill="auto"/>
            <w:vAlign w:val="center"/>
            <w:hideMark/>
          </w:tcPr>
          <w:p w14:paraId="02C81EC2" w14:textId="77777777" w:rsidR="006B168B" w:rsidRPr="006B168B" w:rsidRDefault="006B168B" w:rsidP="006B168B">
            <w:pPr>
              <w:rPr>
                <w:snapToGrid w:val="0"/>
                <w:szCs w:val="28"/>
              </w:rPr>
            </w:pPr>
            <w:r w:rsidRPr="006B168B">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5250B671" w14:textId="77777777" w:rsidR="006B168B" w:rsidRPr="006B168B" w:rsidRDefault="006B168B" w:rsidP="006B168B">
            <w:pPr>
              <w:jc w:val="center"/>
              <w:rPr>
                <w:snapToGrid w:val="0"/>
                <w:szCs w:val="28"/>
              </w:rPr>
            </w:pPr>
            <w:r w:rsidRPr="006B168B">
              <w:rPr>
                <w:snapToGrid w:val="0"/>
                <w:szCs w:val="28"/>
              </w:rPr>
              <w:t>487 734</w:t>
            </w:r>
          </w:p>
        </w:tc>
        <w:tc>
          <w:tcPr>
            <w:tcW w:w="1560" w:type="dxa"/>
            <w:shd w:val="clear" w:color="auto" w:fill="auto"/>
            <w:vAlign w:val="center"/>
          </w:tcPr>
          <w:p w14:paraId="7D73EF35" w14:textId="77777777" w:rsidR="006B168B" w:rsidRPr="006B168B" w:rsidRDefault="006B168B" w:rsidP="006B168B">
            <w:pPr>
              <w:jc w:val="center"/>
              <w:rPr>
                <w:snapToGrid w:val="0"/>
                <w:szCs w:val="28"/>
              </w:rPr>
            </w:pPr>
            <w:r w:rsidRPr="006B168B">
              <w:rPr>
                <w:snapToGrid w:val="0"/>
                <w:szCs w:val="28"/>
              </w:rPr>
              <w:t>428 698</w:t>
            </w:r>
          </w:p>
        </w:tc>
        <w:tc>
          <w:tcPr>
            <w:tcW w:w="1701" w:type="dxa"/>
            <w:vAlign w:val="center"/>
          </w:tcPr>
          <w:p w14:paraId="63ACB325" w14:textId="77777777" w:rsidR="006B168B" w:rsidRPr="006B168B" w:rsidRDefault="006B168B" w:rsidP="006B168B">
            <w:pPr>
              <w:jc w:val="center"/>
              <w:rPr>
                <w:snapToGrid w:val="0"/>
                <w:szCs w:val="28"/>
              </w:rPr>
            </w:pPr>
            <w:r w:rsidRPr="006B168B">
              <w:rPr>
                <w:snapToGrid w:val="0"/>
                <w:szCs w:val="28"/>
              </w:rPr>
              <w:t>-59 036</w:t>
            </w:r>
          </w:p>
        </w:tc>
      </w:tr>
      <w:tr w:rsidR="006B168B" w:rsidRPr="006B168B" w14:paraId="56287683" w14:textId="77777777" w:rsidTr="009E53B0">
        <w:trPr>
          <w:trHeight w:val="183"/>
        </w:trPr>
        <w:tc>
          <w:tcPr>
            <w:tcW w:w="658" w:type="dxa"/>
            <w:shd w:val="clear" w:color="auto" w:fill="auto"/>
            <w:vAlign w:val="center"/>
            <w:hideMark/>
          </w:tcPr>
          <w:p w14:paraId="0046A100" w14:textId="77777777" w:rsidR="006B168B" w:rsidRPr="006B168B" w:rsidRDefault="006B168B" w:rsidP="006B168B">
            <w:pPr>
              <w:jc w:val="center"/>
              <w:rPr>
                <w:snapToGrid w:val="0"/>
                <w:szCs w:val="28"/>
              </w:rPr>
            </w:pPr>
            <w:r w:rsidRPr="006B168B">
              <w:rPr>
                <w:snapToGrid w:val="0"/>
                <w:szCs w:val="28"/>
              </w:rPr>
              <w:t>4</w:t>
            </w:r>
          </w:p>
        </w:tc>
        <w:tc>
          <w:tcPr>
            <w:tcW w:w="4049" w:type="dxa"/>
            <w:shd w:val="clear" w:color="auto" w:fill="auto"/>
            <w:vAlign w:val="center"/>
            <w:hideMark/>
          </w:tcPr>
          <w:p w14:paraId="309B1B33" w14:textId="77777777" w:rsidR="006B168B" w:rsidRPr="006B168B" w:rsidRDefault="006B168B" w:rsidP="006B168B">
            <w:pPr>
              <w:rPr>
                <w:snapToGrid w:val="0"/>
                <w:szCs w:val="28"/>
              </w:rPr>
            </w:pPr>
            <w:r w:rsidRPr="006B168B">
              <w:rPr>
                <w:snapToGrid w:val="0"/>
                <w:szCs w:val="28"/>
              </w:rPr>
              <w:t>Прибыль</w:t>
            </w:r>
          </w:p>
        </w:tc>
        <w:tc>
          <w:tcPr>
            <w:tcW w:w="1599" w:type="dxa"/>
            <w:vAlign w:val="center"/>
          </w:tcPr>
          <w:p w14:paraId="496F2EB9" w14:textId="77777777" w:rsidR="006B168B" w:rsidRPr="006B168B" w:rsidRDefault="006B168B" w:rsidP="006B168B">
            <w:pPr>
              <w:jc w:val="center"/>
              <w:rPr>
                <w:snapToGrid w:val="0"/>
                <w:szCs w:val="28"/>
              </w:rPr>
            </w:pPr>
            <w:r w:rsidRPr="006B168B">
              <w:rPr>
                <w:snapToGrid w:val="0"/>
                <w:szCs w:val="28"/>
              </w:rPr>
              <w:t>26 336</w:t>
            </w:r>
          </w:p>
        </w:tc>
        <w:tc>
          <w:tcPr>
            <w:tcW w:w="1560" w:type="dxa"/>
            <w:shd w:val="clear" w:color="auto" w:fill="auto"/>
            <w:vAlign w:val="center"/>
          </w:tcPr>
          <w:p w14:paraId="4960441A" w14:textId="77777777" w:rsidR="006B168B" w:rsidRPr="006B168B" w:rsidRDefault="006B168B" w:rsidP="006B168B">
            <w:pPr>
              <w:jc w:val="center"/>
              <w:rPr>
                <w:snapToGrid w:val="0"/>
                <w:szCs w:val="28"/>
              </w:rPr>
            </w:pPr>
            <w:r w:rsidRPr="006B168B">
              <w:rPr>
                <w:snapToGrid w:val="0"/>
                <w:szCs w:val="28"/>
              </w:rPr>
              <w:t>26 336</w:t>
            </w:r>
          </w:p>
        </w:tc>
        <w:tc>
          <w:tcPr>
            <w:tcW w:w="1701" w:type="dxa"/>
            <w:vAlign w:val="center"/>
          </w:tcPr>
          <w:p w14:paraId="0D216B92"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2739650" w14:textId="77777777" w:rsidTr="009E53B0">
        <w:trPr>
          <w:trHeight w:val="515"/>
        </w:trPr>
        <w:tc>
          <w:tcPr>
            <w:tcW w:w="658" w:type="dxa"/>
            <w:shd w:val="clear" w:color="auto" w:fill="auto"/>
            <w:vAlign w:val="center"/>
          </w:tcPr>
          <w:p w14:paraId="69575B73" w14:textId="77777777" w:rsidR="006B168B" w:rsidRPr="006B168B" w:rsidRDefault="006B168B" w:rsidP="006B168B">
            <w:pPr>
              <w:jc w:val="center"/>
              <w:rPr>
                <w:snapToGrid w:val="0"/>
                <w:szCs w:val="28"/>
              </w:rPr>
            </w:pPr>
            <w:r w:rsidRPr="006B168B">
              <w:rPr>
                <w:snapToGrid w:val="0"/>
                <w:szCs w:val="28"/>
              </w:rPr>
              <w:t>5</w:t>
            </w:r>
          </w:p>
        </w:tc>
        <w:tc>
          <w:tcPr>
            <w:tcW w:w="4049" w:type="dxa"/>
            <w:shd w:val="clear" w:color="auto" w:fill="auto"/>
            <w:vAlign w:val="center"/>
          </w:tcPr>
          <w:p w14:paraId="575C3F24" w14:textId="77777777" w:rsidR="006B168B" w:rsidRPr="006B168B" w:rsidRDefault="006B168B" w:rsidP="006B168B">
            <w:pPr>
              <w:rPr>
                <w:snapToGrid w:val="0"/>
                <w:szCs w:val="28"/>
              </w:rPr>
            </w:pPr>
            <w:r w:rsidRPr="006B168B">
              <w:rPr>
                <w:snapToGrid w:val="0"/>
                <w:szCs w:val="28"/>
              </w:rPr>
              <w:t>Расчетная предпринимательская прибыль</w:t>
            </w:r>
          </w:p>
        </w:tc>
        <w:tc>
          <w:tcPr>
            <w:tcW w:w="1599" w:type="dxa"/>
            <w:vAlign w:val="center"/>
          </w:tcPr>
          <w:p w14:paraId="08EF254B" w14:textId="77777777" w:rsidR="006B168B" w:rsidRPr="006B168B" w:rsidRDefault="006B168B" w:rsidP="006B168B">
            <w:pPr>
              <w:jc w:val="center"/>
              <w:rPr>
                <w:snapToGrid w:val="0"/>
                <w:szCs w:val="28"/>
              </w:rPr>
            </w:pPr>
            <w:r w:rsidRPr="006B168B">
              <w:rPr>
                <w:snapToGrid w:val="0"/>
                <w:szCs w:val="28"/>
              </w:rPr>
              <w:t>43 629</w:t>
            </w:r>
          </w:p>
        </w:tc>
        <w:tc>
          <w:tcPr>
            <w:tcW w:w="1560" w:type="dxa"/>
            <w:shd w:val="clear" w:color="auto" w:fill="auto"/>
            <w:vAlign w:val="center"/>
          </w:tcPr>
          <w:p w14:paraId="59766039" w14:textId="77777777" w:rsidR="006B168B" w:rsidRPr="006B168B" w:rsidRDefault="006B168B" w:rsidP="006B168B">
            <w:pPr>
              <w:jc w:val="center"/>
              <w:rPr>
                <w:snapToGrid w:val="0"/>
                <w:szCs w:val="28"/>
              </w:rPr>
            </w:pPr>
            <w:r w:rsidRPr="006B168B">
              <w:rPr>
                <w:snapToGrid w:val="0"/>
                <w:szCs w:val="28"/>
              </w:rPr>
              <w:t>43 629</w:t>
            </w:r>
          </w:p>
        </w:tc>
        <w:tc>
          <w:tcPr>
            <w:tcW w:w="1701" w:type="dxa"/>
            <w:vAlign w:val="center"/>
          </w:tcPr>
          <w:p w14:paraId="2D564A78"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D015DD2" w14:textId="77777777" w:rsidTr="009E53B0">
        <w:trPr>
          <w:trHeight w:val="992"/>
        </w:trPr>
        <w:tc>
          <w:tcPr>
            <w:tcW w:w="658" w:type="dxa"/>
            <w:shd w:val="clear" w:color="auto" w:fill="auto"/>
            <w:vAlign w:val="center"/>
            <w:hideMark/>
          </w:tcPr>
          <w:p w14:paraId="075A6829" w14:textId="77777777" w:rsidR="006B168B" w:rsidRPr="006B168B" w:rsidRDefault="006B168B" w:rsidP="006B168B">
            <w:pPr>
              <w:jc w:val="center"/>
              <w:rPr>
                <w:snapToGrid w:val="0"/>
                <w:szCs w:val="28"/>
              </w:rPr>
            </w:pPr>
            <w:r w:rsidRPr="006B168B">
              <w:rPr>
                <w:snapToGrid w:val="0"/>
                <w:szCs w:val="28"/>
              </w:rPr>
              <w:t>6</w:t>
            </w:r>
          </w:p>
        </w:tc>
        <w:tc>
          <w:tcPr>
            <w:tcW w:w="4049" w:type="dxa"/>
            <w:shd w:val="clear" w:color="auto" w:fill="auto"/>
            <w:vAlign w:val="center"/>
            <w:hideMark/>
          </w:tcPr>
          <w:p w14:paraId="325AB25B" w14:textId="77777777" w:rsidR="006B168B" w:rsidRPr="006B168B" w:rsidRDefault="006B168B" w:rsidP="006B168B">
            <w:pPr>
              <w:rPr>
                <w:snapToGrid w:val="0"/>
                <w:szCs w:val="28"/>
              </w:rPr>
            </w:pPr>
            <w:r w:rsidRPr="006B168B">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5C790F25"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vAlign w:val="center"/>
          </w:tcPr>
          <w:p w14:paraId="2B46E039"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5914C61E"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B94B046" w14:textId="77777777" w:rsidTr="009E53B0">
        <w:trPr>
          <w:trHeight w:val="1292"/>
        </w:trPr>
        <w:tc>
          <w:tcPr>
            <w:tcW w:w="658" w:type="dxa"/>
            <w:shd w:val="clear" w:color="auto" w:fill="auto"/>
            <w:vAlign w:val="center"/>
            <w:hideMark/>
          </w:tcPr>
          <w:p w14:paraId="0878EA81" w14:textId="77777777" w:rsidR="006B168B" w:rsidRPr="006B168B" w:rsidRDefault="006B168B" w:rsidP="006B168B">
            <w:pPr>
              <w:jc w:val="center"/>
              <w:rPr>
                <w:snapToGrid w:val="0"/>
                <w:szCs w:val="28"/>
              </w:rPr>
            </w:pPr>
            <w:r w:rsidRPr="006B168B">
              <w:rPr>
                <w:snapToGrid w:val="0"/>
                <w:szCs w:val="28"/>
              </w:rPr>
              <w:t>7</w:t>
            </w:r>
          </w:p>
        </w:tc>
        <w:tc>
          <w:tcPr>
            <w:tcW w:w="4049" w:type="dxa"/>
            <w:shd w:val="clear" w:color="auto" w:fill="auto"/>
            <w:vAlign w:val="center"/>
            <w:hideMark/>
          </w:tcPr>
          <w:p w14:paraId="21C90698" w14:textId="77777777" w:rsidR="006B168B" w:rsidRPr="006B168B" w:rsidRDefault="006B168B" w:rsidP="006B168B">
            <w:pPr>
              <w:rPr>
                <w:snapToGrid w:val="0"/>
                <w:szCs w:val="28"/>
              </w:rPr>
            </w:pPr>
            <w:r w:rsidRPr="006B168B">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380EC3BF" w14:textId="77777777" w:rsidR="006B168B" w:rsidRPr="006B168B" w:rsidRDefault="006B168B" w:rsidP="006B168B">
            <w:pPr>
              <w:jc w:val="center"/>
              <w:rPr>
                <w:snapToGrid w:val="0"/>
                <w:szCs w:val="28"/>
              </w:rPr>
            </w:pPr>
            <w:r w:rsidRPr="006B168B">
              <w:rPr>
                <w:snapToGrid w:val="0"/>
                <w:szCs w:val="28"/>
              </w:rPr>
              <w:t>394 141</w:t>
            </w:r>
          </w:p>
        </w:tc>
        <w:tc>
          <w:tcPr>
            <w:tcW w:w="1560" w:type="dxa"/>
            <w:shd w:val="clear" w:color="auto" w:fill="auto"/>
            <w:vAlign w:val="center"/>
          </w:tcPr>
          <w:p w14:paraId="297837A7" w14:textId="77777777" w:rsidR="006B168B" w:rsidRPr="006B168B" w:rsidRDefault="006B168B" w:rsidP="006B168B">
            <w:pPr>
              <w:jc w:val="center"/>
              <w:rPr>
                <w:snapToGrid w:val="0"/>
                <w:szCs w:val="28"/>
              </w:rPr>
            </w:pPr>
            <w:r w:rsidRPr="006B168B">
              <w:rPr>
                <w:snapToGrid w:val="0"/>
                <w:szCs w:val="28"/>
              </w:rPr>
              <w:t>394 141</w:t>
            </w:r>
          </w:p>
        </w:tc>
        <w:tc>
          <w:tcPr>
            <w:tcW w:w="1701" w:type="dxa"/>
            <w:vAlign w:val="center"/>
          </w:tcPr>
          <w:p w14:paraId="03FBBD2A"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16168EFF" w14:textId="77777777" w:rsidTr="009E53B0">
        <w:trPr>
          <w:trHeight w:val="987"/>
        </w:trPr>
        <w:tc>
          <w:tcPr>
            <w:tcW w:w="658" w:type="dxa"/>
            <w:shd w:val="clear" w:color="auto" w:fill="auto"/>
            <w:vAlign w:val="center"/>
            <w:hideMark/>
          </w:tcPr>
          <w:p w14:paraId="423B5A3A" w14:textId="77777777" w:rsidR="006B168B" w:rsidRPr="006B168B" w:rsidRDefault="006B168B" w:rsidP="006B168B">
            <w:pPr>
              <w:jc w:val="center"/>
              <w:rPr>
                <w:snapToGrid w:val="0"/>
                <w:szCs w:val="28"/>
              </w:rPr>
            </w:pPr>
            <w:r w:rsidRPr="006B168B">
              <w:rPr>
                <w:snapToGrid w:val="0"/>
                <w:szCs w:val="28"/>
              </w:rPr>
              <w:t>8</w:t>
            </w:r>
          </w:p>
        </w:tc>
        <w:tc>
          <w:tcPr>
            <w:tcW w:w="4049" w:type="dxa"/>
            <w:shd w:val="clear" w:color="auto" w:fill="auto"/>
            <w:vAlign w:val="center"/>
            <w:hideMark/>
          </w:tcPr>
          <w:p w14:paraId="7A013304" w14:textId="77777777" w:rsidR="006B168B" w:rsidRPr="006B168B" w:rsidRDefault="006B168B" w:rsidP="006B168B">
            <w:pPr>
              <w:rPr>
                <w:snapToGrid w:val="0"/>
                <w:szCs w:val="28"/>
              </w:rPr>
            </w:pPr>
            <w:r w:rsidRPr="006B168B">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1B0F1964"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vAlign w:val="center"/>
          </w:tcPr>
          <w:p w14:paraId="2D4DCB66"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1C80D921"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921126F" w14:textId="77777777" w:rsidTr="009E53B0">
        <w:trPr>
          <w:trHeight w:val="495"/>
        </w:trPr>
        <w:tc>
          <w:tcPr>
            <w:tcW w:w="658" w:type="dxa"/>
            <w:shd w:val="clear" w:color="auto" w:fill="auto"/>
            <w:vAlign w:val="center"/>
            <w:hideMark/>
          </w:tcPr>
          <w:p w14:paraId="7A789577" w14:textId="77777777" w:rsidR="006B168B" w:rsidRPr="006B168B" w:rsidRDefault="006B168B" w:rsidP="006B168B">
            <w:pPr>
              <w:jc w:val="center"/>
              <w:rPr>
                <w:snapToGrid w:val="0"/>
                <w:szCs w:val="28"/>
              </w:rPr>
            </w:pPr>
            <w:r w:rsidRPr="006B168B">
              <w:rPr>
                <w:snapToGrid w:val="0"/>
                <w:szCs w:val="28"/>
              </w:rPr>
              <w:t>9</w:t>
            </w:r>
          </w:p>
        </w:tc>
        <w:tc>
          <w:tcPr>
            <w:tcW w:w="4049" w:type="dxa"/>
            <w:shd w:val="clear" w:color="auto" w:fill="auto"/>
            <w:vAlign w:val="center"/>
            <w:hideMark/>
          </w:tcPr>
          <w:p w14:paraId="7F0AE558" w14:textId="77777777" w:rsidR="006B168B" w:rsidRPr="006B168B" w:rsidRDefault="006B168B" w:rsidP="006B168B">
            <w:pPr>
              <w:rPr>
                <w:snapToGrid w:val="0"/>
                <w:szCs w:val="28"/>
              </w:rPr>
            </w:pPr>
            <w:r w:rsidRPr="006B168B">
              <w:rPr>
                <w:snapToGrid w:val="0"/>
                <w:szCs w:val="28"/>
              </w:rPr>
              <w:t>Корректировка НВВ в связи с изменением (неисполнением) инвестиционной программы</w:t>
            </w:r>
          </w:p>
        </w:tc>
        <w:tc>
          <w:tcPr>
            <w:tcW w:w="1599" w:type="dxa"/>
            <w:vAlign w:val="center"/>
          </w:tcPr>
          <w:p w14:paraId="600D6F8E"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vAlign w:val="center"/>
          </w:tcPr>
          <w:p w14:paraId="7E7D8DE6" w14:textId="77777777" w:rsidR="006B168B" w:rsidRPr="006B168B" w:rsidRDefault="006B168B" w:rsidP="006B168B">
            <w:pPr>
              <w:jc w:val="center"/>
              <w:rPr>
                <w:snapToGrid w:val="0"/>
                <w:szCs w:val="28"/>
              </w:rPr>
            </w:pPr>
            <w:r w:rsidRPr="006B168B">
              <w:rPr>
                <w:snapToGrid w:val="0"/>
                <w:szCs w:val="28"/>
              </w:rPr>
              <w:t>-6 921</w:t>
            </w:r>
          </w:p>
        </w:tc>
        <w:tc>
          <w:tcPr>
            <w:tcW w:w="1701" w:type="dxa"/>
            <w:vAlign w:val="center"/>
          </w:tcPr>
          <w:p w14:paraId="31B99F4D" w14:textId="77777777" w:rsidR="006B168B" w:rsidRPr="006B168B" w:rsidRDefault="006B168B" w:rsidP="006B168B">
            <w:pPr>
              <w:jc w:val="center"/>
              <w:rPr>
                <w:snapToGrid w:val="0"/>
                <w:szCs w:val="28"/>
              </w:rPr>
            </w:pPr>
            <w:r w:rsidRPr="006B168B">
              <w:rPr>
                <w:snapToGrid w:val="0"/>
                <w:szCs w:val="28"/>
              </w:rPr>
              <w:t>-6 921</w:t>
            </w:r>
          </w:p>
        </w:tc>
      </w:tr>
      <w:tr w:rsidR="006B168B" w:rsidRPr="006B168B" w14:paraId="539CA88B" w14:textId="77777777" w:rsidTr="009E53B0">
        <w:trPr>
          <w:cantSplit/>
          <w:trHeight w:val="488"/>
        </w:trPr>
        <w:tc>
          <w:tcPr>
            <w:tcW w:w="658" w:type="dxa"/>
            <w:shd w:val="clear" w:color="auto" w:fill="auto"/>
            <w:vAlign w:val="center"/>
            <w:hideMark/>
          </w:tcPr>
          <w:p w14:paraId="44CCEE69" w14:textId="77777777" w:rsidR="006B168B" w:rsidRPr="006B168B" w:rsidRDefault="006B168B" w:rsidP="006B168B">
            <w:pPr>
              <w:jc w:val="center"/>
              <w:rPr>
                <w:snapToGrid w:val="0"/>
                <w:szCs w:val="28"/>
              </w:rPr>
            </w:pPr>
            <w:r w:rsidRPr="006B168B">
              <w:rPr>
                <w:snapToGrid w:val="0"/>
                <w:szCs w:val="28"/>
              </w:rPr>
              <w:t>10</w:t>
            </w:r>
          </w:p>
        </w:tc>
        <w:tc>
          <w:tcPr>
            <w:tcW w:w="4049" w:type="dxa"/>
            <w:shd w:val="clear" w:color="auto" w:fill="auto"/>
            <w:vAlign w:val="center"/>
            <w:hideMark/>
          </w:tcPr>
          <w:p w14:paraId="04E313EE" w14:textId="77777777" w:rsidR="006B168B" w:rsidRPr="006B168B" w:rsidRDefault="006B168B" w:rsidP="006B168B">
            <w:pPr>
              <w:rPr>
                <w:snapToGrid w:val="0"/>
                <w:szCs w:val="28"/>
              </w:rPr>
            </w:pPr>
            <w:r w:rsidRPr="006B168B">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16804683"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vAlign w:val="center"/>
          </w:tcPr>
          <w:p w14:paraId="521DDA25"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5E468D04"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F0643D8" w14:textId="77777777" w:rsidTr="009E53B0">
        <w:trPr>
          <w:trHeight w:val="336"/>
        </w:trPr>
        <w:tc>
          <w:tcPr>
            <w:tcW w:w="658" w:type="dxa"/>
            <w:shd w:val="clear" w:color="auto" w:fill="auto"/>
            <w:vAlign w:val="center"/>
          </w:tcPr>
          <w:p w14:paraId="3BFAD163" w14:textId="77777777" w:rsidR="006B168B" w:rsidRPr="006B168B" w:rsidRDefault="006B168B" w:rsidP="006B168B">
            <w:pPr>
              <w:jc w:val="center"/>
              <w:rPr>
                <w:snapToGrid w:val="0"/>
                <w:szCs w:val="28"/>
              </w:rPr>
            </w:pPr>
            <w:r w:rsidRPr="006B168B">
              <w:rPr>
                <w:snapToGrid w:val="0"/>
                <w:szCs w:val="28"/>
              </w:rPr>
              <w:t>11</w:t>
            </w:r>
          </w:p>
        </w:tc>
        <w:tc>
          <w:tcPr>
            <w:tcW w:w="4049" w:type="dxa"/>
            <w:shd w:val="clear" w:color="auto" w:fill="auto"/>
            <w:vAlign w:val="center"/>
          </w:tcPr>
          <w:p w14:paraId="203F843B" w14:textId="77777777" w:rsidR="006B168B" w:rsidRPr="006B168B" w:rsidRDefault="006B168B" w:rsidP="006B168B">
            <w:pPr>
              <w:rPr>
                <w:snapToGrid w:val="0"/>
                <w:szCs w:val="28"/>
              </w:rPr>
            </w:pPr>
            <w:r w:rsidRPr="006B168B">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3FC086ED" w14:textId="77777777" w:rsidR="006B168B" w:rsidRPr="006B168B" w:rsidRDefault="006B168B" w:rsidP="006B168B">
            <w:pPr>
              <w:jc w:val="center"/>
              <w:rPr>
                <w:snapToGrid w:val="0"/>
                <w:szCs w:val="28"/>
              </w:rPr>
            </w:pPr>
            <w:r w:rsidRPr="006B168B">
              <w:rPr>
                <w:snapToGrid w:val="0"/>
                <w:szCs w:val="28"/>
              </w:rPr>
              <w:t>222 066</w:t>
            </w:r>
          </w:p>
        </w:tc>
        <w:tc>
          <w:tcPr>
            <w:tcW w:w="1560" w:type="dxa"/>
            <w:shd w:val="clear" w:color="auto" w:fill="auto"/>
            <w:vAlign w:val="center"/>
          </w:tcPr>
          <w:p w14:paraId="5805147A" w14:textId="77777777" w:rsidR="006B168B" w:rsidRPr="006B168B" w:rsidRDefault="006B168B" w:rsidP="006B168B">
            <w:pPr>
              <w:jc w:val="center"/>
              <w:rPr>
                <w:snapToGrid w:val="0"/>
                <w:szCs w:val="28"/>
              </w:rPr>
            </w:pPr>
            <w:r w:rsidRPr="006B168B">
              <w:rPr>
                <w:snapToGrid w:val="0"/>
                <w:szCs w:val="28"/>
              </w:rPr>
              <w:t>-346 636</w:t>
            </w:r>
          </w:p>
        </w:tc>
        <w:tc>
          <w:tcPr>
            <w:tcW w:w="1701" w:type="dxa"/>
            <w:vAlign w:val="center"/>
          </w:tcPr>
          <w:p w14:paraId="55EF791D" w14:textId="77777777" w:rsidR="006B168B" w:rsidRPr="006B168B" w:rsidRDefault="006B168B" w:rsidP="006B168B">
            <w:pPr>
              <w:jc w:val="center"/>
              <w:rPr>
                <w:snapToGrid w:val="0"/>
                <w:szCs w:val="28"/>
              </w:rPr>
            </w:pPr>
            <w:r w:rsidRPr="006B168B">
              <w:rPr>
                <w:snapToGrid w:val="0"/>
                <w:szCs w:val="28"/>
              </w:rPr>
              <w:t>-568 702</w:t>
            </w:r>
          </w:p>
        </w:tc>
      </w:tr>
      <w:tr w:rsidR="006B168B" w:rsidRPr="006B168B" w14:paraId="1B181B51" w14:textId="77777777" w:rsidTr="009E53B0">
        <w:trPr>
          <w:trHeight w:val="337"/>
        </w:trPr>
        <w:tc>
          <w:tcPr>
            <w:tcW w:w="658" w:type="dxa"/>
            <w:shd w:val="clear" w:color="auto" w:fill="auto"/>
            <w:vAlign w:val="center"/>
            <w:hideMark/>
          </w:tcPr>
          <w:p w14:paraId="0E65AE68" w14:textId="77777777" w:rsidR="006B168B" w:rsidRPr="006B168B" w:rsidRDefault="006B168B" w:rsidP="006B168B">
            <w:pPr>
              <w:jc w:val="center"/>
              <w:rPr>
                <w:snapToGrid w:val="0"/>
                <w:szCs w:val="28"/>
              </w:rPr>
            </w:pPr>
            <w:r w:rsidRPr="006B168B">
              <w:rPr>
                <w:snapToGrid w:val="0"/>
                <w:szCs w:val="28"/>
              </w:rPr>
              <w:t>12</w:t>
            </w:r>
          </w:p>
        </w:tc>
        <w:tc>
          <w:tcPr>
            <w:tcW w:w="4049" w:type="dxa"/>
            <w:shd w:val="clear" w:color="auto" w:fill="auto"/>
            <w:vAlign w:val="center"/>
            <w:hideMark/>
          </w:tcPr>
          <w:p w14:paraId="6DE085B3" w14:textId="77777777" w:rsidR="006B168B" w:rsidRPr="006B168B" w:rsidRDefault="006B168B" w:rsidP="006B168B">
            <w:pPr>
              <w:rPr>
                <w:snapToGrid w:val="0"/>
                <w:szCs w:val="28"/>
              </w:rPr>
            </w:pPr>
            <w:r w:rsidRPr="006B168B">
              <w:rPr>
                <w:snapToGrid w:val="0"/>
                <w:szCs w:val="28"/>
              </w:rPr>
              <w:t>ИТОГО необходимая валовая выручка</w:t>
            </w:r>
          </w:p>
        </w:tc>
        <w:tc>
          <w:tcPr>
            <w:tcW w:w="1599" w:type="dxa"/>
            <w:vAlign w:val="center"/>
          </w:tcPr>
          <w:p w14:paraId="59760D86" w14:textId="77777777" w:rsidR="006B168B" w:rsidRPr="006B168B" w:rsidRDefault="006B168B" w:rsidP="006B168B">
            <w:pPr>
              <w:jc w:val="center"/>
              <w:rPr>
                <w:snapToGrid w:val="0"/>
                <w:szCs w:val="28"/>
              </w:rPr>
            </w:pPr>
            <w:r w:rsidRPr="006B168B">
              <w:rPr>
                <w:snapToGrid w:val="0"/>
                <w:szCs w:val="28"/>
              </w:rPr>
              <w:t>1 984 486</w:t>
            </w:r>
          </w:p>
        </w:tc>
        <w:tc>
          <w:tcPr>
            <w:tcW w:w="1560" w:type="dxa"/>
            <w:shd w:val="clear" w:color="auto" w:fill="auto"/>
            <w:vAlign w:val="center"/>
          </w:tcPr>
          <w:p w14:paraId="20F1C44B" w14:textId="77777777" w:rsidR="006B168B" w:rsidRPr="006B168B" w:rsidRDefault="006B168B" w:rsidP="006B168B">
            <w:pPr>
              <w:jc w:val="center"/>
              <w:rPr>
                <w:snapToGrid w:val="0"/>
                <w:szCs w:val="28"/>
              </w:rPr>
            </w:pPr>
            <w:r w:rsidRPr="006B168B">
              <w:rPr>
                <w:snapToGrid w:val="0"/>
                <w:szCs w:val="28"/>
              </w:rPr>
              <w:t>1 311 935</w:t>
            </w:r>
          </w:p>
        </w:tc>
        <w:tc>
          <w:tcPr>
            <w:tcW w:w="1701" w:type="dxa"/>
            <w:vAlign w:val="center"/>
          </w:tcPr>
          <w:p w14:paraId="76043953" w14:textId="77777777" w:rsidR="006B168B" w:rsidRPr="006B168B" w:rsidRDefault="006B168B" w:rsidP="006B168B">
            <w:pPr>
              <w:jc w:val="center"/>
              <w:rPr>
                <w:snapToGrid w:val="0"/>
                <w:szCs w:val="28"/>
              </w:rPr>
            </w:pPr>
            <w:r w:rsidRPr="006B168B">
              <w:rPr>
                <w:snapToGrid w:val="0"/>
                <w:szCs w:val="28"/>
              </w:rPr>
              <w:t>-672 551</w:t>
            </w:r>
          </w:p>
        </w:tc>
      </w:tr>
    </w:tbl>
    <w:p w14:paraId="06DCB724" w14:textId="77777777" w:rsidR="006B168B" w:rsidRPr="006B168B" w:rsidRDefault="006B168B" w:rsidP="006B168B">
      <w:pPr>
        <w:tabs>
          <w:tab w:val="left" w:pos="1890"/>
        </w:tabs>
        <w:ind w:firstLine="720"/>
        <w:jc w:val="both"/>
        <w:rPr>
          <w:snapToGrid w:val="0"/>
          <w:sz w:val="28"/>
          <w:szCs w:val="28"/>
        </w:rPr>
      </w:pPr>
    </w:p>
    <w:p w14:paraId="5C6A82D8"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7D2A7D18" w14:textId="77777777" w:rsidR="006B168B" w:rsidRPr="006B168B" w:rsidRDefault="006B168B" w:rsidP="006B168B">
      <w:pPr>
        <w:tabs>
          <w:tab w:val="left" w:pos="1890"/>
        </w:tabs>
        <w:ind w:firstLine="720"/>
        <w:jc w:val="both"/>
        <w:rPr>
          <w:snapToGrid w:val="0"/>
          <w:sz w:val="28"/>
          <w:szCs w:val="28"/>
        </w:rPr>
      </w:pPr>
      <w:r w:rsidRPr="006B168B">
        <w:rPr>
          <w:snapToGrid w:val="0"/>
          <w:sz w:val="28"/>
          <w:szCs w:val="28"/>
        </w:rPr>
        <w:lastRenderedPageBreak/>
        <w:t xml:space="preserve">Расчет необходимой валовой выручки произведен в соответствии </w:t>
      </w:r>
      <w:r w:rsidRPr="006B168B">
        <w:rPr>
          <w:snapToGrid w:val="0"/>
          <w:sz w:val="28"/>
          <w:szCs w:val="28"/>
        </w:rPr>
        <w:br/>
        <w:t xml:space="preserve">с Методическими указаниями по расчету регулируемых цен (тарифов) </w:t>
      </w:r>
      <w:r w:rsidRPr="006B168B">
        <w:rPr>
          <w:snapToGrid w:val="0"/>
          <w:sz w:val="28"/>
          <w:szCs w:val="28"/>
        </w:rPr>
        <w:br/>
        <w:t xml:space="preserve">в сфере теплоснабжения, утвержденными Приказом ФСТ России </w:t>
      </w:r>
      <w:r w:rsidRPr="006B168B">
        <w:rPr>
          <w:snapToGrid w:val="0"/>
          <w:sz w:val="28"/>
          <w:szCs w:val="28"/>
        </w:rPr>
        <w:br/>
        <w:t>от 13.06.2013 № 760-э.</w:t>
      </w:r>
    </w:p>
    <w:p w14:paraId="620DFFBF" w14:textId="77777777" w:rsidR="006B168B" w:rsidRPr="006B168B" w:rsidRDefault="006B168B" w:rsidP="006B168B">
      <w:pPr>
        <w:ind w:firstLine="709"/>
        <w:jc w:val="both"/>
        <w:rPr>
          <w:snapToGrid w:val="0"/>
          <w:sz w:val="28"/>
          <w:szCs w:val="28"/>
        </w:rPr>
      </w:pPr>
    </w:p>
    <w:p w14:paraId="4E19304E"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5.10. Расчет тарифов на тепловую энергию</w:t>
      </w:r>
    </w:p>
    <w:p w14:paraId="375F0C15" w14:textId="77777777" w:rsidR="006B168B" w:rsidRPr="006B168B" w:rsidRDefault="006B168B" w:rsidP="006B168B">
      <w:pPr>
        <w:rPr>
          <w:snapToGrid w:val="0"/>
          <w:sz w:val="28"/>
          <w:szCs w:val="28"/>
        </w:rPr>
      </w:pPr>
    </w:p>
    <w:p w14:paraId="545F631C" w14:textId="77777777" w:rsidR="006B168B" w:rsidRPr="006B168B" w:rsidRDefault="006B168B" w:rsidP="006B168B">
      <w:pPr>
        <w:ind w:firstLine="709"/>
        <w:jc w:val="both"/>
        <w:rPr>
          <w:snapToGrid w:val="0"/>
          <w:sz w:val="28"/>
          <w:szCs w:val="28"/>
        </w:rPr>
      </w:pPr>
      <w:r w:rsidRPr="006B168B">
        <w:rPr>
          <w:snapToGrid w:val="0"/>
          <w:sz w:val="28"/>
          <w:szCs w:val="28"/>
        </w:rPr>
        <w:t>Тарифы на тепловую энергию, реализуемую на потребительском рынке Новокузнецкого городского округа, представлены в таблице 32.</w:t>
      </w:r>
    </w:p>
    <w:p w14:paraId="6A6A0F12" w14:textId="77777777" w:rsidR="006B168B" w:rsidRPr="006B168B" w:rsidRDefault="006B168B" w:rsidP="006B168B">
      <w:pPr>
        <w:rPr>
          <w:snapToGrid w:val="0"/>
          <w:sz w:val="28"/>
          <w:szCs w:val="28"/>
        </w:rPr>
      </w:pPr>
    </w:p>
    <w:p w14:paraId="01D126F2" w14:textId="77777777" w:rsidR="006B168B" w:rsidRPr="006B168B" w:rsidRDefault="006B168B" w:rsidP="003B1DE9">
      <w:pPr>
        <w:numPr>
          <w:ilvl w:val="0"/>
          <w:numId w:val="9"/>
        </w:numPr>
        <w:ind w:left="8505" w:right="-425"/>
        <w:contextualSpacing/>
        <w:jc w:val="right"/>
        <w:rPr>
          <w:snapToGrid w:val="0"/>
          <w:sz w:val="28"/>
          <w:szCs w:val="28"/>
        </w:rPr>
      </w:pPr>
    </w:p>
    <w:p w14:paraId="4FCFB9A0" w14:textId="77777777" w:rsidR="006B168B" w:rsidRPr="006B168B" w:rsidRDefault="006B168B" w:rsidP="006B168B">
      <w:pPr>
        <w:rPr>
          <w:snapToGrid w:val="0"/>
          <w:sz w:val="28"/>
          <w:szCs w:val="28"/>
        </w:rPr>
      </w:pPr>
    </w:p>
    <w:tbl>
      <w:tblPr>
        <w:tblW w:w="9748" w:type="dxa"/>
        <w:tblInd w:w="-5" w:type="dxa"/>
        <w:tblLook w:val="04A0" w:firstRow="1" w:lastRow="0" w:firstColumn="1" w:lastColumn="0" w:noHBand="0" w:noVBand="1"/>
      </w:tblPr>
      <w:tblGrid>
        <w:gridCol w:w="3828"/>
        <w:gridCol w:w="1480"/>
        <w:gridCol w:w="1480"/>
        <w:gridCol w:w="1480"/>
        <w:gridCol w:w="1480"/>
      </w:tblGrid>
      <w:tr w:rsidR="006B168B" w:rsidRPr="006B168B" w14:paraId="6D2DB722" w14:textId="77777777" w:rsidTr="009E53B0">
        <w:trPr>
          <w:trHeight w:val="420"/>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11134E" w14:textId="77777777" w:rsidR="006B168B" w:rsidRPr="006B168B" w:rsidRDefault="006B168B" w:rsidP="006B168B">
            <w:pPr>
              <w:jc w:val="center"/>
              <w:rPr>
                <w:b/>
                <w:bCs/>
                <w:snapToGrid w:val="0"/>
                <w:sz w:val="28"/>
                <w:szCs w:val="28"/>
              </w:rPr>
            </w:pPr>
            <w:r w:rsidRPr="006B168B">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D1E828E" w14:textId="77777777" w:rsidR="006B168B" w:rsidRPr="006B168B" w:rsidRDefault="006B168B" w:rsidP="006B168B">
            <w:pPr>
              <w:jc w:val="center"/>
              <w:rPr>
                <w:snapToGrid w:val="0"/>
                <w:sz w:val="28"/>
                <w:szCs w:val="28"/>
              </w:rPr>
            </w:pPr>
            <w:r w:rsidRPr="006B168B">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6837F18" w14:textId="77777777" w:rsidR="006B168B" w:rsidRPr="006B168B" w:rsidRDefault="006B168B" w:rsidP="006B168B">
            <w:pPr>
              <w:jc w:val="center"/>
              <w:rPr>
                <w:snapToGrid w:val="0"/>
                <w:sz w:val="28"/>
                <w:szCs w:val="28"/>
              </w:rPr>
            </w:pPr>
            <w:r w:rsidRPr="006B168B">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DAF78C9" w14:textId="77777777" w:rsidR="006B168B" w:rsidRPr="006B168B" w:rsidRDefault="006B168B" w:rsidP="006B168B">
            <w:pPr>
              <w:jc w:val="center"/>
              <w:rPr>
                <w:snapToGrid w:val="0"/>
                <w:sz w:val="28"/>
                <w:szCs w:val="28"/>
              </w:rPr>
            </w:pPr>
            <w:r w:rsidRPr="006B168B">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FB99248" w14:textId="77777777" w:rsidR="006B168B" w:rsidRPr="006B168B" w:rsidRDefault="006B168B" w:rsidP="006B168B">
            <w:pPr>
              <w:jc w:val="center"/>
              <w:rPr>
                <w:snapToGrid w:val="0"/>
                <w:sz w:val="28"/>
                <w:szCs w:val="28"/>
              </w:rPr>
            </w:pPr>
            <w:r w:rsidRPr="006B168B">
              <w:rPr>
                <w:snapToGrid w:val="0"/>
                <w:sz w:val="28"/>
                <w:szCs w:val="28"/>
              </w:rPr>
              <w:t>НВВ</w:t>
            </w:r>
          </w:p>
        </w:tc>
      </w:tr>
      <w:tr w:rsidR="006B168B" w:rsidRPr="006B168B" w14:paraId="3406C8FE" w14:textId="77777777" w:rsidTr="009E53B0">
        <w:trPr>
          <w:trHeight w:val="285"/>
        </w:trPr>
        <w:tc>
          <w:tcPr>
            <w:tcW w:w="382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DD79189" w14:textId="77777777" w:rsidR="006B168B" w:rsidRPr="006B168B" w:rsidRDefault="006B168B" w:rsidP="006B168B">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21F6E3C0" w14:textId="77777777" w:rsidR="006B168B" w:rsidRPr="006B168B" w:rsidRDefault="006B168B" w:rsidP="006B168B">
            <w:pPr>
              <w:jc w:val="center"/>
              <w:rPr>
                <w:snapToGrid w:val="0"/>
                <w:sz w:val="28"/>
                <w:szCs w:val="28"/>
              </w:rPr>
            </w:pPr>
            <w:r w:rsidRPr="006B168B">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78C1252" w14:textId="77777777" w:rsidR="006B168B" w:rsidRPr="006B168B" w:rsidRDefault="006B168B" w:rsidP="006B168B">
            <w:pPr>
              <w:jc w:val="center"/>
              <w:rPr>
                <w:snapToGrid w:val="0"/>
                <w:sz w:val="28"/>
                <w:szCs w:val="28"/>
              </w:rPr>
            </w:pPr>
            <w:r w:rsidRPr="006B168B">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3A797E5" w14:textId="77777777" w:rsidR="006B168B" w:rsidRPr="006B168B" w:rsidRDefault="006B168B" w:rsidP="006B168B">
            <w:pPr>
              <w:jc w:val="center"/>
              <w:rPr>
                <w:snapToGrid w:val="0"/>
                <w:sz w:val="28"/>
                <w:szCs w:val="28"/>
              </w:rPr>
            </w:pPr>
            <w:r w:rsidRPr="006B168B">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7F7B30A9" w14:textId="77777777" w:rsidR="006B168B" w:rsidRPr="006B168B" w:rsidRDefault="006B168B" w:rsidP="006B168B">
            <w:pPr>
              <w:jc w:val="center"/>
              <w:rPr>
                <w:snapToGrid w:val="0"/>
                <w:sz w:val="28"/>
                <w:szCs w:val="28"/>
              </w:rPr>
            </w:pPr>
            <w:r w:rsidRPr="006B168B">
              <w:rPr>
                <w:snapToGrid w:val="0"/>
                <w:sz w:val="28"/>
                <w:szCs w:val="28"/>
              </w:rPr>
              <w:t>тыс. руб.</w:t>
            </w:r>
          </w:p>
        </w:tc>
      </w:tr>
      <w:tr w:rsidR="006B168B" w:rsidRPr="006B168B" w14:paraId="3021C037" w14:textId="77777777" w:rsidTr="009E53B0">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03598D05" w14:textId="77777777" w:rsidR="006B168B" w:rsidRPr="006B168B" w:rsidRDefault="006B168B" w:rsidP="006B168B">
            <w:pPr>
              <w:rPr>
                <w:snapToGrid w:val="0"/>
                <w:sz w:val="28"/>
                <w:szCs w:val="28"/>
              </w:rPr>
            </w:pPr>
            <w:r w:rsidRPr="006B168B">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1D83BD01" w14:textId="77777777" w:rsidR="006B168B" w:rsidRPr="006B168B" w:rsidRDefault="006B168B" w:rsidP="006B168B">
            <w:pPr>
              <w:jc w:val="center"/>
              <w:rPr>
                <w:snapToGrid w:val="0"/>
                <w:sz w:val="28"/>
                <w:szCs w:val="28"/>
              </w:rPr>
            </w:pPr>
            <w:r w:rsidRPr="006B168B">
              <w:rPr>
                <w:snapToGrid w:val="0"/>
                <w:sz w:val="28"/>
                <w:szCs w:val="28"/>
              </w:rPr>
              <w:t>181,677</w:t>
            </w:r>
          </w:p>
        </w:tc>
        <w:tc>
          <w:tcPr>
            <w:tcW w:w="1480" w:type="dxa"/>
            <w:tcBorders>
              <w:top w:val="nil"/>
              <w:left w:val="nil"/>
              <w:bottom w:val="single" w:sz="4" w:space="0" w:color="auto"/>
              <w:right w:val="single" w:sz="4" w:space="0" w:color="auto"/>
            </w:tcBorders>
            <w:shd w:val="clear" w:color="auto" w:fill="auto"/>
            <w:vAlign w:val="center"/>
          </w:tcPr>
          <w:p w14:paraId="61F68E14" w14:textId="77777777" w:rsidR="006B168B" w:rsidRPr="006B168B" w:rsidRDefault="006B168B" w:rsidP="006B168B">
            <w:pPr>
              <w:jc w:val="center"/>
              <w:rPr>
                <w:snapToGrid w:val="0"/>
                <w:sz w:val="28"/>
                <w:szCs w:val="28"/>
              </w:rPr>
            </w:pPr>
            <w:r w:rsidRPr="006B168B">
              <w:rPr>
                <w:snapToGrid w:val="0"/>
                <w:sz w:val="28"/>
                <w:szCs w:val="28"/>
              </w:rPr>
              <w:t>3 627,84</w:t>
            </w:r>
          </w:p>
        </w:tc>
        <w:tc>
          <w:tcPr>
            <w:tcW w:w="1480" w:type="dxa"/>
            <w:tcBorders>
              <w:top w:val="nil"/>
              <w:left w:val="nil"/>
              <w:bottom w:val="single" w:sz="4" w:space="0" w:color="auto"/>
              <w:right w:val="single" w:sz="4" w:space="0" w:color="auto"/>
            </w:tcBorders>
            <w:shd w:val="clear" w:color="auto" w:fill="auto"/>
            <w:vAlign w:val="center"/>
          </w:tcPr>
          <w:p w14:paraId="4AB57061" w14:textId="77777777" w:rsidR="006B168B" w:rsidRPr="006B168B" w:rsidRDefault="006B168B" w:rsidP="006B168B">
            <w:pPr>
              <w:jc w:val="center"/>
              <w:rPr>
                <w:snapToGrid w:val="0"/>
                <w:sz w:val="28"/>
                <w:szCs w:val="28"/>
              </w:rPr>
            </w:pPr>
            <w:r w:rsidRPr="006B168B">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2DA50E49" w14:textId="77777777" w:rsidR="006B168B" w:rsidRPr="006B168B" w:rsidRDefault="006B168B" w:rsidP="006B168B">
            <w:pPr>
              <w:jc w:val="center"/>
              <w:rPr>
                <w:snapToGrid w:val="0"/>
                <w:sz w:val="28"/>
                <w:szCs w:val="28"/>
              </w:rPr>
            </w:pPr>
            <w:r w:rsidRPr="006B168B">
              <w:rPr>
                <w:snapToGrid w:val="0"/>
                <w:sz w:val="28"/>
                <w:szCs w:val="28"/>
              </w:rPr>
              <w:t>659 095</w:t>
            </w:r>
          </w:p>
        </w:tc>
      </w:tr>
      <w:tr w:rsidR="006B168B" w:rsidRPr="006B168B" w14:paraId="03786EB7" w14:textId="77777777" w:rsidTr="009E53B0">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9D7D294" w14:textId="77777777" w:rsidR="006B168B" w:rsidRPr="006B168B" w:rsidRDefault="006B168B" w:rsidP="006B168B">
            <w:pPr>
              <w:rPr>
                <w:snapToGrid w:val="0"/>
                <w:sz w:val="28"/>
                <w:szCs w:val="28"/>
              </w:rPr>
            </w:pPr>
            <w:r w:rsidRPr="006B168B">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07B62E04" w14:textId="77777777" w:rsidR="006B168B" w:rsidRPr="006B168B" w:rsidRDefault="006B168B" w:rsidP="006B168B">
            <w:pPr>
              <w:jc w:val="center"/>
              <w:rPr>
                <w:snapToGrid w:val="0"/>
                <w:sz w:val="28"/>
                <w:szCs w:val="28"/>
              </w:rPr>
            </w:pPr>
            <w:r w:rsidRPr="006B168B">
              <w:rPr>
                <w:snapToGrid w:val="0"/>
                <w:sz w:val="28"/>
                <w:szCs w:val="28"/>
              </w:rPr>
              <w:t>154,069</w:t>
            </w:r>
          </w:p>
        </w:tc>
        <w:tc>
          <w:tcPr>
            <w:tcW w:w="1480" w:type="dxa"/>
            <w:tcBorders>
              <w:top w:val="nil"/>
              <w:left w:val="nil"/>
              <w:bottom w:val="single" w:sz="4" w:space="0" w:color="auto"/>
              <w:right w:val="single" w:sz="4" w:space="0" w:color="auto"/>
            </w:tcBorders>
            <w:shd w:val="clear" w:color="auto" w:fill="auto"/>
            <w:vAlign w:val="center"/>
          </w:tcPr>
          <w:p w14:paraId="73101668" w14:textId="77777777" w:rsidR="006B168B" w:rsidRPr="006B168B" w:rsidRDefault="006B168B" w:rsidP="006B168B">
            <w:pPr>
              <w:jc w:val="center"/>
              <w:rPr>
                <w:snapToGrid w:val="0"/>
                <w:sz w:val="28"/>
                <w:szCs w:val="28"/>
              </w:rPr>
            </w:pPr>
            <w:r w:rsidRPr="006B168B">
              <w:rPr>
                <w:snapToGrid w:val="0"/>
                <w:sz w:val="28"/>
                <w:szCs w:val="28"/>
              </w:rPr>
              <w:t>4 237,32</w:t>
            </w:r>
          </w:p>
        </w:tc>
        <w:tc>
          <w:tcPr>
            <w:tcW w:w="1480" w:type="dxa"/>
            <w:tcBorders>
              <w:top w:val="nil"/>
              <w:left w:val="nil"/>
              <w:bottom w:val="single" w:sz="4" w:space="0" w:color="auto"/>
              <w:right w:val="single" w:sz="4" w:space="0" w:color="auto"/>
            </w:tcBorders>
            <w:shd w:val="clear" w:color="auto" w:fill="auto"/>
            <w:vAlign w:val="center"/>
          </w:tcPr>
          <w:p w14:paraId="4B389482" w14:textId="77777777" w:rsidR="006B168B" w:rsidRPr="006B168B" w:rsidRDefault="006B168B" w:rsidP="006B168B">
            <w:pPr>
              <w:jc w:val="center"/>
              <w:rPr>
                <w:snapToGrid w:val="0"/>
                <w:sz w:val="28"/>
                <w:szCs w:val="28"/>
              </w:rPr>
            </w:pPr>
            <w:r w:rsidRPr="006B168B">
              <w:rPr>
                <w:snapToGrid w:val="0"/>
                <w:sz w:val="28"/>
                <w:szCs w:val="28"/>
              </w:rPr>
              <w:t>16,80%</w:t>
            </w:r>
          </w:p>
        </w:tc>
        <w:tc>
          <w:tcPr>
            <w:tcW w:w="1480" w:type="dxa"/>
            <w:tcBorders>
              <w:top w:val="nil"/>
              <w:left w:val="nil"/>
              <w:bottom w:val="single" w:sz="4" w:space="0" w:color="auto"/>
              <w:right w:val="single" w:sz="4" w:space="0" w:color="auto"/>
            </w:tcBorders>
            <w:shd w:val="clear" w:color="auto" w:fill="auto"/>
            <w:vAlign w:val="center"/>
          </w:tcPr>
          <w:p w14:paraId="54A61B76" w14:textId="77777777" w:rsidR="006B168B" w:rsidRPr="006B168B" w:rsidRDefault="006B168B" w:rsidP="006B168B">
            <w:pPr>
              <w:jc w:val="center"/>
              <w:rPr>
                <w:snapToGrid w:val="0"/>
                <w:sz w:val="28"/>
                <w:szCs w:val="28"/>
              </w:rPr>
            </w:pPr>
            <w:r w:rsidRPr="006B168B">
              <w:rPr>
                <w:snapToGrid w:val="0"/>
                <w:sz w:val="28"/>
                <w:szCs w:val="28"/>
              </w:rPr>
              <w:t>652 840</w:t>
            </w:r>
          </w:p>
        </w:tc>
      </w:tr>
      <w:tr w:rsidR="006B168B" w:rsidRPr="006B168B" w14:paraId="30C21857" w14:textId="77777777" w:rsidTr="009E53B0">
        <w:trPr>
          <w:trHeight w:val="285"/>
        </w:trPr>
        <w:tc>
          <w:tcPr>
            <w:tcW w:w="3828" w:type="dxa"/>
            <w:tcBorders>
              <w:top w:val="nil"/>
              <w:left w:val="nil"/>
              <w:bottom w:val="single" w:sz="4" w:space="0" w:color="auto"/>
              <w:right w:val="nil"/>
            </w:tcBorders>
            <w:shd w:val="clear" w:color="auto" w:fill="auto"/>
            <w:vAlign w:val="center"/>
            <w:hideMark/>
          </w:tcPr>
          <w:p w14:paraId="3E3C04B9" w14:textId="77777777" w:rsidR="006B168B" w:rsidRPr="006B168B" w:rsidRDefault="006B168B" w:rsidP="006B168B">
            <w:pPr>
              <w:rPr>
                <w:snapToGrid w:val="0"/>
                <w:sz w:val="28"/>
                <w:szCs w:val="28"/>
              </w:rPr>
            </w:pPr>
            <w:r w:rsidRPr="006B168B">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1F8E076C" w14:textId="77777777" w:rsidR="006B168B" w:rsidRPr="006B168B" w:rsidRDefault="006B168B" w:rsidP="006B168B">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26BF8863" w14:textId="77777777" w:rsidR="006B168B" w:rsidRPr="006B168B" w:rsidRDefault="006B168B" w:rsidP="006B168B">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1CE002C0" w14:textId="77777777" w:rsidR="006B168B" w:rsidRPr="006B168B" w:rsidRDefault="006B168B" w:rsidP="006B168B">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58D64FD9" w14:textId="77777777" w:rsidR="006B168B" w:rsidRPr="006B168B" w:rsidRDefault="006B168B" w:rsidP="006B168B">
            <w:pPr>
              <w:jc w:val="center"/>
              <w:rPr>
                <w:snapToGrid w:val="0"/>
                <w:sz w:val="28"/>
                <w:szCs w:val="28"/>
              </w:rPr>
            </w:pPr>
          </w:p>
        </w:tc>
      </w:tr>
      <w:tr w:rsidR="006B168B" w:rsidRPr="006B168B" w14:paraId="25B54FDE" w14:textId="77777777" w:rsidTr="009E53B0">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12C99A6" w14:textId="77777777" w:rsidR="006B168B" w:rsidRPr="006B168B" w:rsidRDefault="006B168B" w:rsidP="006B168B">
            <w:pPr>
              <w:rPr>
                <w:b/>
                <w:bCs/>
                <w:snapToGrid w:val="0"/>
                <w:sz w:val="28"/>
                <w:szCs w:val="28"/>
              </w:rPr>
            </w:pPr>
            <w:r w:rsidRPr="006B168B">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470F3931" w14:textId="77777777" w:rsidR="006B168B" w:rsidRPr="006B168B" w:rsidRDefault="006B168B" w:rsidP="006B168B">
            <w:pPr>
              <w:jc w:val="center"/>
              <w:rPr>
                <w:snapToGrid w:val="0"/>
                <w:sz w:val="28"/>
                <w:szCs w:val="28"/>
              </w:rPr>
            </w:pPr>
            <w:r w:rsidRPr="006B168B">
              <w:rPr>
                <w:snapToGrid w:val="0"/>
                <w:sz w:val="28"/>
                <w:szCs w:val="28"/>
              </w:rPr>
              <w:t>335,746</w:t>
            </w:r>
          </w:p>
        </w:tc>
        <w:tc>
          <w:tcPr>
            <w:tcW w:w="1480" w:type="dxa"/>
            <w:tcBorders>
              <w:top w:val="nil"/>
              <w:left w:val="nil"/>
              <w:bottom w:val="single" w:sz="4" w:space="0" w:color="auto"/>
              <w:right w:val="single" w:sz="4" w:space="0" w:color="auto"/>
            </w:tcBorders>
            <w:shd w:val="clear" w:color="auto" w:fill="auto"/>
            <w:vAlign w:val="center"/>
          </w:tcPr>
          <w:p w14:paraId="2E11D602" w14:textId="77777777" w:rsidR="006B168B" w:rsidRPr="006B168B" w:rsidRDefault="006B168B" w:rsidP="006B168B">
            <w:pPr>
              <w:jc w:val="center"/>
              <w:rPr>
                <w:snapToGrid w:val="0"/>
                <w:sz w:val="28"/>
                <w:szCs w:val="28"/>
              </w:rPr>
            </w:pPr>
            <w:r w:rsidRPr="006B168B">
              <w:rPr>
                <w:snapToGrid w:val="0"/>
                <w:sz w:val="28"/>
                <w:szCs w:val="28"/>
              </w:rPr>
              <w:t>3 907,52</w:t>
            </w:r>
          </w:p>
        </w:tc>
        <w:tc>
          <w:tcPr>
            <w:tcW w:w="1480" w:type="dxa"/>
            <w:tcBorders>
              <w:top w:val="nil"/>
              <w:left w:val="nil"/>
              <w:bottom w:val="single" w:sz="4" w:space="0" w:color="auto"/>
              <w:right w:val="single" w:sz="4" w:space="0" w:color="auto"/>
            </w:tcBorders>
            <w:shd w:val="clear" w:color="auto" w:fill="auto"/>
            <w:vAlign w:val="center"/>
          </w:tcPr>
          <w:p w14:paraId="7D4BCFF5" w14:textId="77777777" w:rsidR="006B168B" w:rsidRPr="006B168B" w:rsidRDefault="006B168B" w:rsidP="006B168B">
            <w:pPr>
              <w:jc w:val="center"/>
              <w:rPr>
                <w:snapToGrid w:val="0"/>
                <w:sz w:val="28"/>
                <w:szCs w:val="28"/>
              </w:rPr>
            </w:pPr>
            <w:r w:rsidRPr="006B168B">
              <w:rPr>
                <w:snapToGrid w:val="0"/>
                <w:sz w:val="28"/>
                <w:szCs w:val="28"/>
              </w:rPr>
              <w:t>7,71%</w:t>
            </w:r>
          </w:p>
        </w:tc>
        <w:tc>
          <w:tcPr>
            <w:tcW w:w="1480" w:type="dxa"/>
            <w:tcBorders>
              <w:top w:val="nil"/>
              <w:left w:val="nil"/>
              <w:bottom w:val="single" w:sz="4" w:space="0" w:color="auto"/>
              <w:right w:val="single" w:sz="4" w:space="0" w:color="auto"/>
            </w:tcBorders>
            <w:shd w:val="clear" w:color="auto" w:fill="auto"/>
            <w:vAlign w:val="center"/>
          </w:tcPr>
          <w:p w14:paraId="6075E3E9" w14:textId="77777777" w:rsidR="006B168B" w:rsidRPr="006B168B" w:rsidRDefault="006B168B" w:rsidP="006B168B">
            <w:pPr>
              <w:jc w:val="center"/>
              <w:rPr>
                <w:snapToGrid w:val="0"/>
                <w:sz w:val="28"/>
                <w:szCs w:val="28"/>
              </w:rPr>
            </w:pPr>
            <w:r w:rsidRPr="006B168B">
              <w:rPr>
                <w:snapToGrid w:val="0"/>
                <w:sz w:val="28"/>
                <w:szCs w:val="28"/>
              </w:rPr>
              <w:t>1 311 935</w:t>
            </w:r>
          </w:p>
        </w:tc>
      </w:tr>
    </w:tbl>
    <w:p w14:paraId="37C5B28B" w14:textId="77777777" w:rsidR="006B168B" w:rsidRPr="006B168B" w:rsidRDefault="006B168B" w:rsidP="006B168B">
      <w:pPr>
        <w:ind w:firstLine="709"/>
        <w:jc w:val="both"/>
        <w:rPr>
          <w:snapToGrid w:val="0"/>
          <w:sz w:val="28"/>
          <w:szCs w:val="28"/>
        </w:rPr>
      </w:pPr>
    </w:p>
    <w:p w14:paraId="365F4F7F" w14:textId="77777777" w:rsidR="006B168B" w:rsidRPr="006B168B" w:rsidRDefault="006B168B" w:rsidP="006B168B">
      <w:pPr>
        <w:ind w:firstLine="709"/>
        <w:jc w:val="both"/>
        <w:rPr>
          <w:snapToGrid w:val="0"/>
          <w:sz w:val="28"/>
          <w:szCs w:val="28"/>
        </w:rPr>
      </w:pPr>
      <w:r w:rsidRPr="006B168B">
        <w:rPr>
          <w:snapToGrid w:val="0"/>
          <w:sz w:val="28"/>
          <w:szCs w:val="28"/>
        </w:rPr>
        <w:t>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представлены в таблице 33.</w:t>
      </w:r>
    </w:p>
    <w:p w14:paraId="01797C2E" w14:textId="77777777" w:rsidR="006B168B" w:rsidRPr="006B168B" w:rsidRDefault="006B168B" w:rsidP="006B168B">
      <w:pPr>
        <w:rPr>
          <w:snapToGrid w:val="0"/>
          <w:sz w:val="28"/>
          <w:szCs w:val="28"/>
        </w:rPr>
      </w:pPr>
    </w:p>
    <w:p w14:paraId="2C9D974D" w14:textId="77777777" w:rsidR="006B168B" w:rsidRPr="006B168B" w:rsidRDefault="006B168B" w:rsidP="003B1DE9">
      <w:pPr>
        <w:numPr>
          <w:ilvl w:val="0"/>
          <w:numId w:val="9"/>
        </w:numPr>
        <w:ind w:left="8505" w:right="-425"/>
        <w:contextualSpacing/>
        <w:jc w:val="right"/>
        <w:rPr>
          <w:snapToGrid w:val="0"/>
          <w:sz w:val="28"/>
          <w:szCs w:val="28"/>
        </w:rPr>
      </w:pPr>
    </w:p>
    <w:p w14:paraId="34C22D5B" w14:textId="77777777" w:rsidR="006B168B" w:rsidRPr="006B168B" w:rsidRDefault="006B168B" w:rsidP="006B168B">
      <w:pPr>
        <w:rPr>
          <w:snapToGrid w:val="0"/>
          <w:sz w:val="28"/>
          <w:szCs w:val="28"/>
        </w:rPr>
      </w:pPr>
    </w:p>
    <w:tbl>
      <w:tblPr>
        <w:tblW w:w="9748" w:type="dxa"/>
        <w:tblInd w:w="-5" w:type="dxa"/>
        <w:tblLook w:val="04A0" w:firstRow="1" w:lastRow="0" w:firstColumn="1" w:lastColumn="0" w:noHBand="0" w:noVBand="1"/>
      </w:tblPr>
      <w:tblGrid>
        <w:gridCol w:w="3828"/>
        <w:gridCol w:w="1480"/>
        <w:gridCol w:w="1480"/>
        <w:gridCol w:w="1480"/>
        <w:gridCol w:w="1480"/>
      </w:tblGrid>
      <w:tr w:rsidR="006B168B" w:rsidRPr="006B168B" w14:paraId="227599A8" w14:textId="77777777" w:rsidTr="009E53B0">
        <w:trPr>
          <w:trHeight w:val="420"/>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52CCDF" w14:textId="77777777" w:rsidR="006B168B" w:rsidRPr="006B168B" w:rsidRDefault="006B168B" w:rsidP="006B168B">
            <w:pPr>
              <w:jc w:val="center"/>
              <w:rPr>
                <w:b/>
                <w:bCs/>
                <w:snapToGrid w:val="0"/>
                <w:sz w:val="28"/>
                <w:szCs w:val="28"/>
              </w:rPr>
            </w:pPr>
            <w:r w:rsidRPr="006B168B">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B8A49D0" w14:textId="77777777" w:rsidR="006B168B" w:rsidRPr="006B168B" w:rsidRDefault="006B168B" w:rsidP="006B168B">
            <w:pPr>
              <w:jc w:val="center"/>
              <w:rPr>
                <w:snapToGrid w:val="0"/>
                <w:sz w:val="28"/>
                <w:szCs w:val="28"/>
              </w:rPr>
            </w:pPr>
            <w:r w:rsidRPr="006B168B">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33E74A3" w14:textId="77777777" w:rsidR="006B168B" w:rsidRPr="006B168B" w:rsidRDefault="006B168B" w:rsidP="006B168B">
            <w:pPr>
              <w:jc w:val="center"/>
              <w:rPr>
                <w:snapToGrid w:val="0"/>
                <w:sz w:val="28"/>
                <w:szCs w:val="28"/>
              </w:rPr>
            </w:pPr>
            <w:r w:rsidRPr="006B168B">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E0D58B2" w14:textId="77777777" w:rsidR="006B168B" w:rsidRPr="006B168B" w:rsidRDefault="006B168B" w:rsidP="006B168B">
            <w:pPr>
              <w:jc w:val="center"/>
              <w:rPr>
                <w:snapToGrid w:val="0"/>
                <w:sz w:val="28"/>
                <w:szCs w:val="28"/>
              </w:rPr>
            </w:pPr>
            <w:r w:rsidRPr="006B168B">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1108971" w14:textId="77777777" w:rsidR="006B168B" w:rsidRPr="006B168B" w:rsidRDefault="006B168B" w:rsidP="006B168B">
            <w:pPr>
              <w:jc w:val="center"/>
              <w:rPr>
                <w:snapToGrid w:val="0"/>
                <w:sz w:val="28"/>
                <w:szCs w:val="28"/>
              </w:rPr>
            </w:pPr>
            <w:r w:rsidRPr="006B168B">
              <w:rPr>
                <w:snapToGrid w:val="0"/>
                <w:sz w:val="28"/>
                <w:szCs w:val="28"/>
              </w:rPr>
              <w:t>НВВ</w:t>
            </w:r>
          </w:p>
        </w:tc>
      </w:tr>
      <w:tr w:rsidR="006B168B" w:rsidRPr="006B168B" w14:paraId="6FC512C3" w14:textId="77777777" w:rsidTr="009E53B0">
        <w:trPr>
          <w:trHeight w:val="285"/>
        </w:trPr>
        <w:tc>
          <w:tcPr>
            <w:tcW w:w="382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4948133" w14:textId="77777777" w:rsidR="006B168B" w:rsidRPr="006B168B" w:rsidRDefault="006B168B" w:rsidP="006B168B">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202D39BA" w14:textId="77777777" w:rsidR="006B168B" w:rsidRPr="006B168B" w:rsidRDefault="006B168B" w:rsidP="006B168B">
            <w:pPr>
              <w:jc w:val="center"/>
              <w:rPr>
                <w:snapToGrid w:val="0"/>
                <w:sz w:val="28"/>
                <w:szCs w:val="28"/>
              </w:rPr>
            </w:pPr>
            <w:r w:rsidRPr="006B168B">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20C50E4" w14:textId="77777777" w:rsidR="006B168B" w:rsidRPr="006B168B" w:rsidRDefault="006B168B" w:rsidP="006B168B">
            <w:pPr>
              <w:jc w:val="center"/>
              <w:rPr>
                <w:snapToGrid w:val="0"/>
                <w:sz w:val="28"/>
                <w:szCs w:val="28"/>
              </w:rPr>
            </w:pPr>
            <w:r w:rsidRPr="006B168B">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2D87F6C6" w14:textId="77777777" w:rsidR="006B168B" w:rsidRPr="006B168B" w:rsidRDefault="006B168B" w:rsidP="006B168B">
            <w:pPr>
              <w:jc w:val="center"/>
              <w:rPr>
                <w:snapToGrid w:val="0"/>
                <w:sz w:val="28"/>
                <w:szCs w:val="28"/>
              </w:rPr>
            </w:pPr>
            <w:r w:rsidRPr="006B168B">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5412C965" w14:textId="77777777" w:rsidR="006B168B" w:rsidRPr="006B168B" w:rsidRDefault="006B168B" w:rsidP="006B168B">
            <w:pPr>
              <w:jc w:val="center"/>
              <w:rPr>
                <w:snapToGrid w:val="0"/>
                <w:sz w:val="28"/>
                <w:szCs w:val="28"/>
              </w:rPr>
            </w:pPr>
            <w:r w:rsidRPr="006B168B">
              <w:rPr>
                <w:snapToGrid w:val="0"/>
                <w:sz w:val="28"/>
                <w:szCs w:val="28"/>
              </w:rPr>
              <w:t>тыс. руб.</w:t>
            </w:r>
          </w:p>
        </w:tc>
      </w:tr>
      <w:tr w:rsidR="006B168B" w:rsidRPr="006B168B" w14:paraId="6AE7A241" w14:textId="77777777" w:rsidTr="009E53B0">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766DB255" w14:textId="77777777" w:rsidR="006B168B" w:rsidRPr="006B168B" w:rsidRDefault="006B168B" w:rsidP="006B168B">
            <w:pPr>
              <w:rPr>
                <w:snapToGrid w:val="0"/>
                <w:sz w:val="28"/>
                <w:szCs w:val="28"/>
              </w:rPr>
            </w:pPr>
            <w:r w:rsidRPr="006B168B">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695F4B81" w14:textId="77777777" w:rsidR="006B168B" w:rsidRPr="006B168B" w:rsidRDefault="006B168B" w:rsidP="006B168B">
            <w:pPr>
              <w:jc w:val="center"/>
              <w:rPr>
                <w:snapToGrid w:val="0"/>
                <w:sz w:val="28"/>
                <w:szCs w:val="28"/>
              </w:rPr>
            </w:pPr>
            <w:r w:rsidRPr="006B168B">
              <w:rPr>
                <w:snapToGrid w:val="0"/>
                <w:sz w:val="28"/>
                <w:szCs w:val="28"/>
              </w:rPr>
              <w:t>213,081</w:t>
            </w:r>
          </w:p>
        </w:tc>
        <w:tc>
          <w:tcPr>
            <w:tcW w:w="1480" w:type="dxa"/>
            <w:tcBorders>
              <w:top w:val="nil"/>
              <w:left w:val="nil"/>
              <w:bottom w:val="single" w:sz="4" w:space="0" w:color="auto"/>
              <w:right w:val="single" w:sz="4" w:space="0" w:color="auto"/>
            </w:tcBorders>
            <w:shd w:val="clear" w:color="auto" w:fill="auto"/>
            <w:vAlign w:val="center"/>
          </w:tcPr>
          <w:p w14:paraId="07E091F9" w14:textId="77777777" w:rsidR="006B168B" w:rsidRPr="006B168B" w:rsidRDefault="006B168B" w:rsidP="006B168B">
            <w:pPr>
              <w:jc w:val="center"/>
              <w:rPr>
                <w:snapToGrid w:val="0"/>
                <w:sz w:val="28"/>
                <w:szCs w:val="28"/>
              </w:rPr>
            </w:pPr>
            <w:r w:rsidRPr="006B168B">
              <w:rPr>
                <w:snapToGrid w:val="0"/>
                <w:sz w:val="28"/>
                <w:szCs w:val="28"/>
              </w:rPr>
              <w:t>2 323,68</w:t>
            </w:r>
          </w:p>
        </w:tc>
        <w:tc>
          <w:tcPr>
            <w:tcW w:w="1480" w:type="dxa"/>
            <w:tcBorders>
              <w:top w:val="nil"/>
              <w:left w:val="nil"/>
              <w:bottom w:val="single" w:sz="4" w:space="0" w:color="auto"/>
              <w:right w:val="single" w:sz="4" w:space="0" w:color="auto"/>
            </w:tcBorders>
            <w:shd w:val="clear" w:color="auto" w:fill="auto"/>
            <w:vAlign w:val="center"/>
          </w:tcPr>
          <w:p w14:paraId="4D4CA578" w14:textId="77777777" w:rsidR="006B168B" w:rsidRPr="006B168B" w:rsidRDefault="006B168B" w:rsidP="006B168B">
            <w:pPr>
              <w:jc w:val="center"/>
              <w:rPr>
                <w:snapToGrid w:val="0"/>
                <w:sz w:val="28"/>
                <w:szCs w:val="28"/>
              </w:rPr>
            </w:pPr>
            <w:r w:rsidRPr="006B168B">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1074C649" w14:textId="77777777" w:rsidR="006B168B" w:rsidRPr="006B168B" w:rsidRDefault="006B168B" w:rsidP="006B168B">
            <w:pPr>
              <w:jc w:val="center"/>
              <w:rPr>
                <w:snapToGrid w:val="0"/>
                <w:sz w:val="28"/>
                <w:szCs w:val="28"/>
              </w:rPr>
            </w:pPr>
            <w:r w:rsidRPr="006B168B">
              <w:rPr>
                <w:snapToGrid w:val="0"/>
                <w:sz w:val="28"/>
                <w:szCs w:val="28"/>
              </w:rPr>
              <w:t>495 132</w:t>
            </w:r>
          </w:p>
        </w:tc>
      </w:tr>
      <w:tr w:rsidR="006B168B" w:rsidRPr="006B168B" w14:paraId="2BC512E8" w14:textId="77777777" w:rsidTr="009E53B0">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348793E" w14:textId="77777777" w:rsidR="006B168B" w:rsidRPr="006B168B" w:rsidRDefault="006B168B" w:rsidP="006B168B">
            <w:pPr>
              <w:rPr>
                <w:snapToGrid w:val="0"/>
                <w:sz w:val="28"/>
                <w:szCs w:val="28"/>
              </w:rPr>
            </w:pPr>
            <w:r w:rsidRPr="006B168B">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1E603371" w14:textId="77777777" w:rsidR="006B168B" w:rsidRPr="006B168B" w:rsidRDefault="006B168B" w:rsidP="006B168B">
            <w:pPr>
              <w:jc w:val="center"/>
              <w:rPr>
                <w:snapToGrid w:val="0"/>
                <w:sz w:val="28"/>
                <w:szCs w:val="28"/>
              </w:rPr>
            </w:pPr>
            <w:r w:rsidRPr="006B168B">
              <w:rPr>
                <w:snapToGrid w:val="0"/>
                <w:sz w:val="28"/>
                <w:szCs w:val="28"/>
              </w:rPr>
              <w:t>180,700</w:t>
            </w:r>
          </w:p>
        </w:tc>
        <w:tc>
          <w:tcPr>
            <w:tcW w:w="1480" w:type="dxa"/>
            <w:tcBorders>
              <w:top w:val="nil"/>
              <w:left w:val="nil"/>
              <w:bottom w:val="single" w:sz="4" w:space="0" w:color="auto"/>
              <w:right w:val="single" w:sz="4" w:space="0" w:color="auto"/>
            </w:tcBorders>
            <w:shd w:val="clear" w:color="auto" w:fill="auto"/>
            <w:vAlign w:val="center"/>
          </w:tcPr>
          <w:p w14:paraId="6BA22973" w14:textId="77777777" w:rsidR="006B168B" w:rsidRPr="006B168B" w:rsidRDefault="006B168B" w:rsidP="006B168B">
            <w:pPr>
              <w:jc w:val="center"/>
              <w:rPr>
                <w:snapToGrid w:val="0"/>
                <w:sz w:val="28"/>
                <w:szCs w:val="28"/>
              </w:rPr>
            </w:pPr>
            <w:r w:rsidRPr="006B168B">
              <w:rPr>
                <w:snapToGrid w:val="0"/>
                <w:sz w:val="28"/>
                <w:szCs w:val="28"/>
              </w:rPr>
              <w:t>2 714,06</w:t>
            </w:r>
          </w:p>
        </w:tc>
        <w:tc>
          <w:tcPr>
            <w:tcW w:w="1480" w:type="dxa"/>
            <w:tcBorders>
              <w:top w:val="nil"/>
              <w:left w:val="nil"/>
              <w:bottom w:val="single" w:sz="4" w:space="0" w:color="auto"/>
              <w:right w:val="single" w:sz="4" w:space="0" w:color="auto"/>
            </w:tcBorders>
            <w:shd w:val="clear" w:color="auto" w:fill="auto"/>
            <w:vAlign w:val="center"/>
          </w:tcPr>
          <w:p w14:paraId="471D11D8" w14:textId="77777777" w:rsidR="006B168B" w:rsidRPr="006B168B" w:rsidRDefault="006B168B" w:rsidP="006B168B">
            <w:pPr>
              <w:jc w:val="center"/>
              <w:rPr>
                <w:snapToGrid w:val="0"/>
                <w:sz w:val="28"/>
                <w:szCs w:val="28"/>
              </w:rPr>
            </w:pPr>
            <w:r w:rsidRPr="006B168B">
              <w:rPr>
                <w:snapToGrid w:val="0"/>
                <w:sz w:val="28"/>
                <w:szCs w:val="28"/>
              </w:rPr>
              <w:t>16,80%</w:t>
            </w:r>
          </w:p>
        </w:tc>
        <w:tc>
          <w:tcPr>
            <w:tcW w:w="1480" w:type="dxa"/>
            <w:tcBorders>
              <w:top w:val="nil"/>
              <w:left w:val="nil"/>
              <w:bottom w:val="single" w:sz="4" w:space="0" w:color="auto"/>
              <w:right w:val="single" w:sz="4" w:space="0" w:color="auto"/>
            </w:tcBorders>
            <w:shd w:val="clear" w:color="auto" w:fill="auto"/>
            <w:vAlign w:val="center"/>
          </w:tcPr>
          <w:p w14:paraId="4142690E" w14:textId="77777777" w:rsidR="006B168B" w:rsidRPr="006B168B" w:rsidRDefault="006B168B" w:rsidP="006B168B">
            <w:pPr>
              <w:jc w:val="center"/>
              <w:rPr>
                <w:snapToGrid w:val="0"/>
                <w:sz w:val="28"/>
                <w:szCs w:val="28"/>
              </w:rPr>
            </w:pPr>
            <w:r w:rsidRPr="006B168B">
              <w:rPr>
                <w:snapToGrid w:val="0"/>
                <w:sz w:val="28"/>
                <w:szCs w:val="28"/>
              </w:rPr>
              <w:t>490 430</w:t>
            </w:r>
          </w:p>
        </w:tc>
      </w:tr>
      <w:tr w:rsidR="006B168B" w:rsidRPr="006B168B" w14:paraId="2935A40B" w14:textId="77777777" w:rsidTr="009E53B0">
        <w:trPr>
          <w:trHeight w:val="285"/>
        </w:trPr>
        <w:tc>
          <w:tcPr>
            <w:tcW w:w="3828" w:type="dxa"/>
            <w:tcBorders>
              <w:top w:val="nil"/>
              <w:left w:val="nil"/>
              <w:bottom w:val="single" w:sz="4" w:space="0" w:color="auto"/>
              <w:right w:val="nil"/>
            </w:tcBorders>
            <w:shd w:val="clear" w:color="auto" w:fill="auto"/>
            <w:vAlign w:val="center"/>
            <w:hideMark/>
          </w:tcPr>
          <w:p w14:paraId="4273196F" w14:textId="77777777" w:rsidR="006B168B" w:rsidRPr="006B168B" w:rsidRDefault="006B168B" w:rsidP="006B168B">
            <w:pPr>
              <w:rPr>
                <w:snapToGrid w:val="0"/>
                <w:sz w:val="28"/>
                <w:szCs w:val="28"/>
              </w:rPr>
            </w:pPr>
            <w:r w:rsidRPr="006B168B">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54A39848" w14:textId="77777777" w:rsidR="006B168B" w:rsidRPr="006B168B" w:rsidRDefault="006B168B" w:rsidP="006B168B">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2315DDA5" w14:textId="77777777" w:rsidR="006B168B" w:rsidRPr="006B168B" w:rsidRDefault="006B168B" w:rsidP="006B168B">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18E4D477" w14:textId="77777777" w:rsidR="006B168B" w:rsidRPr="006B168B" w:rsidRDefault="006B168B" w:rsidP="006B168B">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1DB7A4B0" w14:textId="77777777" w:rsidR="006B168B" w:rsidRPr="006B168B" w:rsidRDefault="006B168B" w:rsidP="006B168B">
            <w:pPr>
              <w:jc w:val="center"/>
              <w:rPr>
                <w:snapToGrid w:val="0"/>
                <w:sz w:val="28"/>
                <w:szCs w:val="28"/>
              </w:rPr>
            </w:pPr>
          </w:p>
        </w:tc>
      </w:tr>
      <w:tr w:rsidR="006B168B" w:rsidRPr="006B168B" w14:paraId="19887A64" w14:textId="77777777" w:rsidTr="009E53B0">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09E30501" w14:textId="77777777" w:rsidR="006B168B" w:rsidRPr="006B168B" w:rsidRDefault="006B168B" w:rsidP="006B168B">
            <w:pPr>
              <w:rPr>
                <w:b/>
                <w:bCs/>
                <w:snapToGrid w:val="0"/>
                <w:sz w:val="28"/>
                <w:szCs w:val="28"/>
              </w:rPr>
            </w:pPr>
            <w:r w:rsidRPr="006B168B">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6543A405" w14:textId="77777777" w:rsidR="006B168B" w:rsidRPr="006B168B" w:rsidRDefault="006B168B" w:rsidP="006B168B">
            <w:pPr>
              <w:jc w:val="center"/>
              <w:rPr>
                <w:snapToGrid w:val="0"/>
                <w:sz w:val="28"/>
                <w:szCs w:val="28"/>
              </w:rPr>
            </w:pPr>
            <w:r w:rsidRPr="006B168B">
              <w:rPr>
                <w:snapToGrid w:val="0"/>
                <w:sz w:val="28"/>
                <w:szCs w:val="28"/>
              </w:rPr>
              <w:t>393,781</w:t>
            </w:r>
          </w:p>
        </w:tc>
        <w:tc>
          <w:tcPr>
            <w:tcW w:w="1480" w:type="dxa"/>
            <w:tcBorders>
              <w:top w:val="nil"/>
              <w:left w:val="nil"/>
              <w:bottom w:val="single" w:sz="4" w:space="0" w:color="auto"/>
              <w:right w:val="single" w:sz="4" w:space="0" w:color="auto"/>
            </w:tcBorders>
            <w:shd w:val="clear" w:color="auto" w:fill="auto"/>
            <w:vAlign w:val="center"/>
          </w:tcPr>
          <w:p w14:paraId="6EF8378B" w14:textId="77777777" w:rsidR="006B168B" w:rsidRPr="006B168B" w:rsidRDefault="006B168B" w:rsidP="006B168B">
            <w:pPr>
              <w:jc w:val="center"/>
              <w:rPr>
                <w:snapToGrid w:val="0"/>
                <w:sz w:val="28"/>
                <w:szCs w:val="28"/>
              </w:rPr>
            </w:pPr>
            <w:r w:rsidRPr="006B168B">
              <w:rPr>
                <w:snapToGrid w:val="0"/>
                <w:sz w:val="28"/>
                <w:szCs w:val="28"/>
              </w:rPr>
              <w:t>2 502,82</w:t>
            </w:r>
          </w:p>
        </w:tc>
        <w:tc>
          <w:tcPr>
            <w:tcW w:w="1480" w:type="dxa"/>
            <w:tcBorders>
              <w:top w:val="nil"/>
              <w:left w:val="nil"/>
              <w:bottom w:val="single" w:sz="4" w:space="0" w:color="auto"/>
              <w:right w:val="single" w:sz="4" w:space="0" w:color="auto"/>
            </w:tcBorders>
            <w:shd w:val="clear" w:color="auto" w:fill="auto"/>
            <w:vAlign w:val="center"/>
          </w:tcPr>
          <w:p w14:paraId="4377C6A2" w14:textId="77777777" w:rsidR="006B168B" w:rsidRPr="006B168B" w:rsidRDefault="006B168B" w:rsidP="006B168B">
            <w:pPr>
              <w:jc w:val="center"/>
              <w:rPr>
                <w:snapToGrid w:val="0"/>
                <w:sz w:val="28"/>
                <w:szCs w:val="28"/>
              </w:rPr>
            </w:pPr>
            <w:r w:rsidRPr="006B168B">
              <w:rPr>
                <w:snapToGrid w:val="0"/>
                <w:sz w:val="28"/>
                <w:szCs w:val="28"/>
              </w:rPr>
              <w:t>7,71%</w:t>
            </w:r>
          </w:p>
        </w:tc>
        <w:tc>
          <w:tcPr>
            <w:tcW w:w="1480" w:type="dxa"/>
            <w:tcBorders>
              <w:top w:val="nil"/>
              <w:left w:val="nil"/>
              <w:bottom w:val="single" w:sz="4" w:space="0" w:color="auto"/>
              <w:right w:val="single" w:sz="4" w:space="0" w:color="auto"/>
            </w:tcBorders>
            <w:shd w:val="clear" w:color="auto" w:fill="auto"/>
            <w:vAlign w:val="center"/>
          </w:tcPr>
          <w:p w14:paraId="650C077F" w14:textId="77777777" w:rsidR="006B168B" w:rsidRPr="006B168B" w:rsidRDefault="006B168B" w:rsidP="006B168B">
            <w:pPr>
              <w:jc w:val="center"/>
              <w:rPr>
                <w:snapToGrid w:val="0"/>
                <w:sz w:val="28"/>
                <w:szCs w:val="28"/>
              </w:rPr>
            </w:pPr>
            <w:r w:rsidRPr="006B168B">
              <w:rPr>
                <w:snapToGrid w:val="0"/>
                <w:sz w:val="28"/>
                <w:szCs w:val="28"/>
              </w:rPr>
              <w:t>985 562</w:t>
            </w:r>
          </w:p>
        </w:tc>
      </w:tr>
    </w:tbl>
    <w:p w14:paraId="23CC0D58" w14:textId="77777777" w:rsidR="006B168B" w:rsidRPr="006B168B" w:rsidRDefault="006B168B" w:rsidP="006B168B">
      <w:pPr>
        <w:ind w:firstLine="709"/>
        <w:jc w:val="both"/>
        <w:rPr>
          <w:snapToGrid w:val="0"/>
          <w:sz w:val="28"/>
          <w:szCs w:val="28"/>
        </w:rPr>
      </w:pPr>
    </w:p>
    <w:p w14:paraId="6628B997"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4364C0C7" w14:textId="77777777" w:rsidR="006B168B" w:rsidRPr="006B168B" w:rsidRDefault="006B168B" w:rsidP="006B168B">
      <w:pPr>
        <w:keepNext/>
        <w:keepLines/>
        <w:spacing w:before="40"/>
        <w:jc w:val="center"/>
        <w:outlineLvl w:val="1"/>
        <w:rPr>
          <w:rFonts w:asciiTheme="majorHAnsi" w:eastAsiaTheme="majorEastAsia" w:hAnsiTheme="majorHAnsi" w:cstheme="majorBidi"/>
          <w:snapToGrid w:val="0"/>
          <w:color w:val="2F5496" w:themeColor="accent1" w:themeShade="BF"/>
          <w:sz w:val="26"/>
          <w:szCs w:val="26"/>
        </w:rPr>
      </w:pPr>
      <w:r w:rsidRPr="006B168B">
        <w:rPr>
          <w:rFonts w:cs="Arial"/>
          <w:b/>
          <w:bCs/>
          <w:snapToGrid w:val="0"/>
          <w:kern w:val="32"/>
          <w:sz w:val="28"/>
          <w:szCs w:val="32"/>
          <w:lang w:eastAsia="en-US"/>
        </w:rPr>
        <w:lastRenderedPageBreak/>
        <w:t xml:space="preserve">5.11. Сравнительный анализ динамики расходов </w:t>
      </w:r>
      <w:r w:rsidRPr="006B168B">
        <w:rPr>
          <w:rFonts w:cs="Arial"/>
          <w:b/>
          <w:bCs/>
          <w:snapToGrid w:val="0"/>
          <w:kern w:val="32"/>
          <w:sz w:val="28"/>
          <w:szCs w:val="32"/>
          <w:lang w:eastAsia="en-US"/>
        </w:rPr>
        <w:br/>
        <w:t xml:space="preserve">в сравнении с предыдущими периодами регулирования </w:t>
      </w:r>
      <w:r w:rsidRPr="006B168B">
        <w:rPr>
          <w:rFonts w:cs="Arial"/>
          <w:b/>
          <w:bCs/>
          <w:snapToGrid w:val="0"/>
          <w:kern w:val="32"/>
          <w:sz w:val="28"/>
          <w:szCs w:val="32"/>
          <w:lang w:eastAsia="en-US"/>
        </w:rPr>
        <w:br/>
      </w:r>
    </w:p>
    <w:p w14:paraId="0B4473DA" w14:textId="77777777" w:rsidR="006B168B" w:rsidRPr="006B168B" w:rsidRDefault="006B168B" w:rsidP="006B168B">
      <w:pPr>
        <w:jc w:val="center"/>
        <w:rPr>
          <w:snapToGrid w:val="0"/>
          <w:sz w:val="28"/>
          <w:szCs w:val="28"/>
        </w:rPr>
      </w:pPr>
      <w:r w:rsidRPr="006B168B">
        <w:rPr>
          <w:b/>
          <w:snapToGrid w:val="0"/>
          <w:sz w:val="28"/>
        </w:rPr>
        <w:t>Расходы на производство тепловой энергии</w:t>
      </w:r>
    </w:p>
    <w:p w14:paraId="5C1D38B4" w14:textId="77777777" w:rsidR="006B168B" w:rsidRPr="006B168B" w:rsidRDefault="006B168B" w:rsidP="003B1DE9">
      <w:pPr>
        <w:numPr>
          <w:ilvl w:val="0"/>
          <w:numId w:val="8"/>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6B168B" w:rsidRPr="006B168B" w14:paraId="0EB82D27" w14:textId="77777777" w:rsidTr="009E53B0">
        <w:trPr>
          <w:trHeight w:val="705"/>
        </w:trPr>
        <w:tc>
          <w:tcPr>
            <w:tcW w:w="11084" w:type="dxa"/>
            <w:gridSpan w:val="9"/>
            <w:tcBorders>
              <w:top w:val="nil"/>
              <w:left w:val="nil"/>
              <w:bottom w:val="nil"/>
              <w:right w:val="nil"/>
            </w:tcBorders>
            <w:shd w:val="clear" w:color="auto" w:fill="auto"/>
            <w:noWrap/>
            <w:vAlign w:val="center"/>
            <w:hideMark/>
          </w:tcPr>
          <w:p w14:paraId="6815284E" w14:textId="77777777" w:rsidR="006B168B" w:rsidRPr="006B168B" w:rsidRDefault="006B168B" w:rsidP="006B168B">
            <w:pPr>
              <w:ind w:right="1337"/>
              <w:jc w:val="center"/>
              <w:rPr>
                <w:bCs/>
                <w:snapToGrid w:val="0"/>
                <w:sz w:val="20"/>
                <w:szCs w:val="28"/>
              </w:rPr>
            </w:pPr>
            <w:r w:rsidRPr="006B168B">
              <w:rPr>
                <w:bCs/>
                <w:snapToGrid w:val="0"/>
                <w:sz w:val="28"/>
                <w:szCs w:val="28"/>
              </w:rPr>
              <w:t>Реестр операционных (подконтрольных) расходов</w:t>
            </w:r>
          </w:p>
        </w:tc>
      </w:tr>
      <w:tr w:rsidR="006B168B" w:rsidRPr="006B168B" w14:paraId="3630BA6A" w14:textId="77777777" w:rsidTr="009E53B0">
        <w:trPr>
          <w:trHeight w:val="300"/>
        </w:trPr>
        <w:tc>
          <w:tcPr>
            <w:tcW w:w="750" w:type="dxa"/>
            <w:tcBorders>
              <w:top w:val="nil"/>
              <w:left w:val="nil"/>
              <w:bottom w:val="nil"/>
              <w:right w:val="nil"/>
            </w:tcBorders>
            <w:shd w:val="clear" w:color="auto" w:fill="auto"/>
            <w:vAlign w:val="center"/>
            <w:hideMark/>
          </w:tcPr>
          <w:p w14:paraId="4AA8EB76" w14:textId="77777777" w:rsidR="006B168B" w:rsidRPr="006B168B" w:rsidRDefault="006B168B" w:rsidP="006B168B">
            <w:pPr>
              <w:rPr>
                <w:b/>
                <w:bCs/>
                <w:snapToGrid w:val="0"/>
                <w:sz w:val="20"/>
                <w:szCs w:val="28"/>
              </w:rPr>
            </w:pPr>
          </w:p>
        </w:tc>
        <w:tc>
          <w:tcPr>
            <w:tcW w:w="3361" w:type="dxa"/>
            <w:tcBorders>
              <w:top w:val="nil"/>
              <w:left w:val="nil"/>
              <w:bottom w:val="nil"/>
              <w:right w:val="nil"/>
            </w:tcBorders>
            <w:shd w:val="clear" w:color="auto" w:fill="auto"/>
            <w:vAlign w:val="center"/>
            <w:hideMark/>
          </w:tcPr>
          <w:p w14:paraId="4D5DF3D8" w14:textId="77777777" w:rsidR="006B168B" w:rsidRPr="006B168B" w:rsidRDefault="006B168B" w:rsidP="006B168B">
            <w:pPr>
              <w:jc w:val="center"/>
              <w:rPr>
                <w:snapToGrid w:val="0"/>
                <w:sz w:val="20"/>
                <w:szCs w:val="28"/>
              </w:rPr>
            </w:pPr>
          </w:p>
        </w:tc>
        <w:tc>
          <w:tcPr>
            <w:tcW w:w="1573" w:type="dxa"/>
            <w:tcBorders>
              <w:top w:val="nil"/>
              <w:left w:val="nil"/>
              <w:bottom w:val="nil"/>
              <w:right w:val="nil"/>
            </w:tcBorders>
            <w:shd w:val="clear" w:color="auto" w:fill="auto"/>
            <w:vAlign w:val="center"/>
            <w:hideMark/>
          </w:tcPr>
          <w:p w14:paraId="2860877A" w14:textId="77777777" w:rsidR="006B168B" w:rsidRPr="006B168B" w:rsidRDefault="006B168B" w:rsidP="006B168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A3A1D47" w14:textId="77777777" w:rsidR="006B168B" w:rsidRPr="006B168B" w:rsidRDefault="006B168B" w:rsidP="006B168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281EAFC" w14:textId="77777777" w:rsidR="006B168B" w:rsidRPr="006B168B" w:rsidRDefault="006B168B" w:rsidP="006B168B">
            <w:pPr>
              <w:jc w:val="right"/>
              <w:rPr>
                <w:snapToGrid w:val="0"/>
                <w:sz w:val="20"/>
                <w:szCs w:val="28"/>
              </w:rPr>
            </w:pPr>
            <w:r w:rsidRPr="006B168B">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D209640" w14:textId="77777777" w:rsidR="006B168B" w:rsidRPr="006B168B" w:rsidRDefault="006B168B" w:rsidP="006B168B">
            <w:pPr>
              <w:jc w:val="right"/>
              <w:rPr>
                <w:snapToGrid w:val="0"/>
                <w:sz w:val="20"/>
                <w:szCs w:val="28"/>
              </w:rPr>
            </w:pPr>
          </w:p>
        </w:tc>
      </w:tr>
      <w:tr w:rsidR="006B168B" w:rsidRPr="006B168B" w14:paraId="45D464FC"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51F2" w14:textId="77777777" w:rsidR="006B168B" w:rsidRPr="006B168B" w:rsidRDefault="006B168B" w:rsidP="006B168B">
            <w:pPr>
              <w:jc w:val="center"/>
              <w:rPr>
                <w:snapToGrid w:val="0"/>
                <w:sz w:val="20"/>
                <w:szCs w:val="28"/>
              </w:rPr>
            </w:pPr>
            <w:r w:rsidRPr="006B168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9077CD" w14:textId="77777777" w:rsidR="006B168B" w:rsidRPr="006B168B" w:rsidRDefault="006B168B" w:rsidP="006B168B">
            <w:pPr>
              <w:jc w:val="center"/>
              <w:rPr>
                <w:snapToGrid w:val="0"/>
                <w:sz w:val="20"/>
                <w:szCs w:val="28"/>
              </w:rPr>
            </w:pPr>
            <w:r w:rsidRPr="006B168B">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3550A081" w14:textId="77777777" w:rsidR="006B168B" w:rsidRPr="006B168B" w:rsidRDefault="006B168B" w:rsidP="006B168B">
            <w:pPr>
              <w:jc w:val="center"/>
              <w:rPr>
                <w:snapToGrid w:val="0"/>
                <w:sz w:val="20"/>
                <w:szCs w:val="28"/>
              </w:rPr>
            </w:pPr>
            <w:r w:rsidRPr="006B168B">
              <w:rPr>
                <w:snapToGrid w:val="0"/>
                <w:sz w:val="20"/>
                <w:szCs w:val="28"/>
              </w:rPr>
              <w:t xml:space="preserve">Утверждено </w:t>
            </w:r>
            <w:r w:rsidRPr="006B168B">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12A5512" w14:textId="77777777" w:rsidR="006B168B" w:rsidRPr="006B168B" w:rsidRDefault="006B168B" w:rsidP="006B168B">
            <w:pPr>
              <w:jc w:val="center"/>
              <w:rPr>
                <w:snapToGrid w:val="0"/>
                <w:sz w:val="20"/>
                <w:szCs w:val="28"/>
              </w:rPr>
            </w:pPr>
            <w:r w:rsidRPr="006B168B">
              <w:rPr>
                <w:snapToGrid w:val="0"/>
                <w:sz w:val="20"/>
                <w:szCs w:val="28"/>
              </w:rPr>
              <w:t>Предложение экспертов</w:t>
            </w:r>
            <w:r w:rsidRPr="006B168B">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0E7613" w14:textId="77777777" w:rsidR="006B168B" w:rsidRPr="006B168B" w:rsidRDefault="006B168B" w:rsidP="006B168B">
            <w:pPr>
              <w:jc w:val="center"/>
              <w:rPr>
                <w:snapToGrid w:val="0"/>
                <w:sz w:val="20"/>
                <w:szCs w:val="28"/>
              </w:rPr>
            </w:pPr>
            <w:r w:rsidRPr="006B168B">
              <w:rPr>
                <w:snapToGrid w:val="0"/>
                <w:sz w:val="20"/>
                <w:szCs w:val="28"/>
              </w:rPr>
              <w:t>Динамика расходов</w:t>
            </w:r>
          </w:p>
        </w:tc>
      </w:tr>
      <w:tr w:rsidR="006B168B" w:rsidRPr="006B168B" w14:paraId="71BA98A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2E63A" w14:textId="77777777" w:rsidR="006B168B" w:rsidRPr="006B168B" w:rsidRDefault="006B168B" w:rsidP="006B168B">
            <w:pPr>
              <w:jc w:val="center"/>
              <w:rPr>
                <w:snapToGrid w:val="0"/>
                <w:sz w:val="20"/>
                <w:szCs w:val="28"/>
              </w:rPr>
            </w:pPr>
            <w:r w:rsidRPr="006B168B">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B6F58B" w14:textId="77777777" w:rsidR="006B168B" w:rsidRPr="006B168B" w:rsidRDefault="006B168B" w:rsidP="006B168B">
            <w:pPr>
              <w:rPr>
                <w:snapToGrid w:val="0"/>
                <w:sz w:val="20"/>
                <w:szCs w:val="28"/>
              </w:rPr>
            </w:pPr>
            <w:r w:rsidRPr="006B168B">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74F6B15B" w14:textId="77777777" w:rsidR="006B168B" w:rsidRPr="006B168B" w:rsidRDefault="006B168B" w:rsidP="006B168B">
            <w:pPr>
              <w:jc w:val="center"/>
              <w:rPr>
                <w:snapToGrid w:val="0"/>
                <w:szCs w:val="28"/>
              </w:rPr>
            </w:pPr>
            <w:r w:rsidRPr="006B168B">
              <w:rPr>
                <w:snapToGrid w:val="0"/>
                <w:szCs w:val="28"/>
              </w:rPr>
              <w:t>30 216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6FEF2CF" w14:textId="77777777" w:rsidR="006B168B" w:rsidRPr="006B168B" w:rsidRDefault="006B168B" w:rsidP="006B168B">
            <w:pPr>
              <w:jc w:val="center"/>
              <w:rPr>
                <w:snapToGrid w:val="0"/>
                <w:szCs w:val="28"/>
              </w:rPr>
            </w:pPr>
            <w:r w:rsidRPr="006B168B">
              <w:rPr>
                <w:snapToGrid w:val="0"/>
                <w:szCs w:val="28"/>
              </w:rPr>
              <w:t>31 679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5C7B0" w14:textId="77777777" w:rsidR="006B168B" w:rsidRPr="006B168B" w:rsidRDefault="006B168B" w:rsidP="006B168B">
            <w:pPr>
              <w:jc w:val="center"/>
              <w:rPr>
                <w:snapToGrid w:val="0"/>
                <w:szCs w:val="28"/>
              </w:rPr>
            </w:pPr>
            <w:r w:rsidRPr="006B168B">
              <w:rPr>
                <w:snapToGrid w:val="0"/>
                <w:szCs w:val="28"/>
              </w:rPr>
              <w:t>1 463</w:t>
            </w:r>
          </w:p>
        </w:tc>
      </w:tr>
      <w:tr w:rsidR="006B168B" w:rsidRPr="006B168B" w14:paraId="2DFA23B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E55B2" w14:textId="77777777" w:rsidR="006B168B" w:rsidRPr="006B168B" w:rsidRDefault="006B168B" w:rsidP="006B168B">
            <w:pPr>
              <w:jc w:val="center"/>
              <w:rPr>
                <w:snapToGrid w:val="0"/>
                <w:sz w:val="20"/>
                <w:szCs w:val="28"/>
              </w:rPr>
            </w:pPr>
            <w:r w:rsidRPr="006B168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AA5538" w14:textId="77777777" w:rsidR="006B168B" w:rsidRPr="006B168B" w:rsidRDefault="006B168B" w:rsidP="006B168B">
            <w:pPr>
              <w:rPr>
                <w:snapToGrid w:val="0"/>
                <w:sz w:val="20"/>
                <w:szCs w:val="28"/>
              </w:rPr>
            </w:pPr>
            <w:r w:rsidRPr="006B168B">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74943116" w14:textId="77777777" w:rsidR="006B168B" w:rsidRPr="006B168B" w:rsidRDefault="006B168B" w:rsidP="006B168B">
            <w:pPr>
              <w:jc w:val="center"/>
              <w:rPr>
                <w:snapToGrid w:val="0"/>
                <w:szCs w:val="28"/>
              </w:rPr>
            </w:pPr>
            <w:r w:rsidRPr="006B168B">
              <w:rPr>
                <w:snapToGrid w:val="0"/>
                <w:szCs w:val="28"/>
              </w:rPr>
              <w:t>118 482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42C20FC" w14:textId="77777777" w:rsidR="006B168B" w:rsidRPr="006B168B" w:rsidRDefault="006B168B" w:rsidP="006B168B">
            <w:pPr>
              <w:jc w:val="center"/>
              <w:rPr>
                <w:snapToGrid w:val="0"/>
                <w:szCs w:val="28"/>
              </w:rPr>
            </w:pPr>
            <w:r w:rsidRPr="006B168B">
              <w:rPr>
                <w:snapToGrid w:val="0"/>
                <w:szCs w:val="28"/>
              </w:rPr>
              <w:t>124 334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FA5776" w14:textId="77777777" w:rsidR="006B168B" w:rsidRPr="006B168B" w:rsidRDefault="006B168B" w:rsidP="006B168B">
            <w:pPr>
              <w:jc w:val="center"/>
              <w:rPr>
                <w:snapToGrid w:val="0"/>
                <w:szCs w:val="28"/>
              </w:rPr>
            </w:pPr>
            <w:r w:rsidRPr="006B168B">
              <w:rPr>
                <w:snapToGrid w:val="0"/>
                <w:szCs w:val="28"/>
              </w:rPr>
              <w:t>5 852</w:t>
            </w:r>
          </w:p>
        </w:tc>
      </w:tr>
      <w:tr w:rsidR="006B168B" w:rsidRPr="006B168B" w14:paraId="3298E52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8A86C" w14:textId="77777777" w:rsidR="006B168B" w:rsidRPr="006B168B" w:rsidRDefault="006B168B" w:rsidP="006B168B">
            <w:pPr>
              <w:jc w:val="center"/>
              <w:rPr>
                <w:snapToGrid w:val="0"/>
                <w:sz w:val="20"/>
                <w:szCs w:val="28"/>
              </w:rPr>
            </w:pPr>
            <w:r w:rsidRPr="006B168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A236FD" w14:textId="77777777" w:rsidR="006B168B" w:rsidRPr="006B168B" w:rsidRDefault="006B168B" w:rsidP="006B168B">
            <w:pPr>
              <w:rPr>
                <w:snapToGrid w:val="0"/>
                <w:sz w:val="20"/>
                <w:szCs w:val="28"/>
              </w:rPr>
            </w:pPr>
            <w:r w:rsidRPr="006B168B">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12245637" w14:textId="77777777" w:rsidR="006B168B" w:rsidRPr="006B168B" w:rsidRDefault="006B168B" w:rsidP="006B168B">
            <w:pPr>
              <w:jc w:val="center"/>
              <w:rPr>
                <w:snapToGrid w:val="0"/>
                <w:szCs w:val="28"/>
              </w:rPr>
            </w:pPr>
            <w:r w:rsidRPr="006B168B">
              <w:rPr>
                <w:snapToGrid w:val="0"/>
                <w:szCs w:val="28"/>
              </w:rPr>
              <w:t>209 652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70C2857" w14:textId="77777777" w:rsidR="006B168B" w:rsidRPr="006B168B" w:rsidRDefault="006B168B" w:rsidP="006B168B">
            <w:pPr>
              <w:jc w:val="center"/>
              <w:rPr>
                <w:snapToGrid w:val="0"/>
                <w:szCs w:val="28"/>
              </w:rPr>
            </w:pPr>
            <w:r w:rsidRPr="006B168B">
              <w:rPr>
                <w:snapToGrid w:val="0"/>
                <w:szCs w:val="28"/>
              </w:rPr>
              <w:t>219 743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45976" w14:textId="77777777" w:rsidR="006B168B" w:rsidRPr="006B168B" w:rsidRDefault="006B168B" w:rsidP="006B168B">
            <w:pPr>
              <w:jc w:val="center"/>
              <w:rPr>
                <w:snapToGrid w:val="0"/>
                <w:szCs w:val="28"/>
              </w:rPr>
            </w:pPr>
            <w:r w:rsidRPr="006B168B">
              <w:rPr>
                <w:snapToGrid w:val="0"/>
                <w:szCs w:val="28"/>
              </w:rPr>
              <w:t>10 091</w:t>
            </w:r>
          </w:p>
        </w:tc>
      </w:tr>
      <w:tr w:rsidR="006B168B" w:rsidRPr="006B168B" w14:paraId="54F30E36"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ACDA0" w14:textId="77777777" w:rsidR="006B168B" w:rsidRPr="006B168B" w:rsidRDefault="006B168B" w:rsidP="006B168B">
            <w:pPr>
              <w:jc w:val="center"/>
              <w:rPr>
                <w:snapToGrid w:val="0"/>
                <w:sz w:val="20"/>
                <w:szCs w:val="28"/>
              </w:rPr>
            </w:pPr>
            <w:r w:rsidRPr="006B168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CF342B" w14:textId="77777777" w:rsidR="006B168B" w:rsidRPr="006B168B" w:rsidRDefault="006B168B" w:rsidP="006B168B">
            <w:pPr>
              <w:rPr>
                <w:snapToGrid w:val="0"/>
                <w:sz w:val="20"/>
                <w:szCs w:val="28"/>
              </w:rPr>
            </w:pPr>
            <w:r w:rsidRPr="006B168B">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F10FC36" w14:textId="77777777" w:rsidR="006B168B" w:rsidRPr="006B168B" w:rsidRDefault="006B168B" w:rsidP="006B168B">
            <w:pPr>
              <w:jc w:val="center"/>
              <w:rPr>
                <w:snapToGrid w:val="0"/>
                <w:szCs w:val="28"/>
              </w:rPr>
            </w:pPr>
            <w:r w:rsidRPr="006B168B">
              <w:rPr>
                <w:snapToGrid w:val="0"/>
                <w:szCs w:val="28"/>
              </w:rPr>
              <w:t>157 442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9A86C00" w14:textId="77777777" w:rsidR="006B168B" w:rsidRPr="006B168B" w:rsidRDefault="006B168B" w:rsidP="006B168B">
            <w:pPr>
              <w:jc w:val="center"/>
              <w:rPr>
                <w:snapToGrid w:val="0"/>
                <w:szCs w:val="28"/>
              </w:rPr>
            </w:pPr>
            <w:r w:rsidRPr="006B168B">
              <w:rPr>
                <w:snapToGrid w:val="0"/>
                <w:szCs w:val="28"/>
              </w:rPr>
              <w:t>165 095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40150" w14:textId="77777777" w:rsidR="006B168B" w:rsidRPr="006B168B" w:rsidRDefault="006B168B" w:rsidP="006B168B">
            <w:pPr>
              <w:jc w:val="center"/>
              <w:rPr>
                <w:snapToGrid w:val="0"/>
                <w:szCs w:val="28"/>
              </w:rPr>
            </w:pPr>
            <w:r w:rsidRPr="006B168B">
              <w:rPr>
                <w:snapToGrid w:val="0"/>
                <w:szCs w:val="28"/>
              </w:rPr>
              <w:t>7 653</w:t>
            </w:r>
          </w:p>
        </w:tc>
      </w:tr>
      <w:tr w:rsidR="006B168B" w:rsidRPr="006B168B" w14:paraId="46FC3C1D"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517A5" w14:textId="77777777" w:rsidR="006B168B" w:rsidRPr="006B168B" w:rsidRDefault="006B168B" w:rsidP="006B168B">
            <w:pPr>
              <w:jc w:val="center"/>
              <w:rPr>
                <w:snapToGrid w:val="0"/>
                <w:sz w:val="20"/>
                <w:szCs w:val="28"/>
              </w:rPr>
            </w:pPr>
            <w:r w:rsidRPr="006B168B">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18C93E" w14:textId="77777777" w:rsidR="006B168B" w:rsidRPr="006B168B" w:rsidRDefault="006B168B" w:rsidP="006B168B">
            <w:pPr>
              <w:rPr>
                <w:snapToGrid w:val="0"/>
                <w:sz w:val="20"/>
                <w:szCs w:val="28"/>
              </w:rPr>
            </w:pPr>
            <w:r w:rsidRPr="006B168B">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1FED211F" w14:textId="77777777" w:rsidR="006B168B" w:rsidRPr="006B168B" w:rsidRDefault="006B168B" w:rsidP="006B168B">
            <w:pPr>
              <w:jc w:val="center"/>
              <w:rPr>
                <w:snapToGrid w:val="0"/>
                <w:szCs w:val="28"/>
              </w:rPr>
            </w:pPr>
            <w:r w:rsidRPr="006B168B">
              <w:rPr>
                <w:snapToGrid w:val="0"/>
                <w:szCs w:val="28"/>
              </w:rPr>
              <w:t>91 178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71C74AE" w14:textId="77777777" w:rsidR="006B168B" w:rsidRPr="006B168B" w:rsidRDefault="006B168B" w:rsidP="006B168B">
            <w:pPr>
              <w:jc w:val="center"/>
              <w:rPr>
                <w:snapToGrid w:val="0"/>
                <w:szCs w:val="28"/>
              </w:rPr>
            </w:pPr>
            <w:r w:rsidRPr="006B168B">
              <w:rPr>
                <w:snapToGrid w:val="0"/>
                <w:szCs w:val="28"/>
              </w:rPr>
              <w:t>95 502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52FEC" w14:textId="77777777" w:rsidR="006B168B" w:rsidRPr="006B168B" w:rsidRDefault="006B168B" w:rsidP="006B168B">
            <w:pPr>
              <w:jc w:val="center"/>
              <w:rPr>
                <w:snapToGrid w:val="0"/>
                <w:szCs w:val="28"/>
              </w:rPr>
            </w:pPr>
            <w:r w:rsidRPr="006B168B">
              <w:rPr>
                <w:snapToGrid w:val="0"/>
                <w:szCs w:val="28"/>
              </w:rPr>
              <w:t>4 324</w:t>
            </w:r>
          </w:p>
        </w:tc>
      </w:tr>
      <w:tr w:rsidR="006B168B" w:rsidRPr="006B168B" w14:paraId="2EC7E2D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AF408" w14:textId="77777777" w:rsidR="006B168B" w:rsidRPr="006B168B" w:rsidRDefault="006B168B" w:rsidP="006B168B">
            <w:pPr>
              <w:jc w:val="center"/>
              <w:rPr>
                <w:snapToGrid w:val="0"/>
                <w:sz w:val="20"/>
                <w:szCs w:val="28"/>
              </w:rPr>
            </w:pPr>
            <w:r w:rsidRPr="006B168B">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90CC65" w14:textId="77777777" w:rsidR="006B168B" w:rsidRPr="006B168B" w:rsidRDefault="006B168B" w:rsidP="006B168B">
            <w:pPr>
              <w:rPr>
                <w:snapToGrid w:val="0"/>
                <w:sz w:val="20"/>
                <w:szCs w:val="28"/>
              </w:rPr>
            </w:pPr>
            <w:r w:rsidRPr="006B168B">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31FE1157"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AEBF77D"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28227"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A44017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72A2D" w14:textId="77777777" w:rsidR="006B168B" w:rsidRPr="006B168B" w:rsidRDefault="006B168B" w:rsidP="006B168B">
            <w:pPr>
              <w:jc w:val="center"/>
              <w:rPr>
                <w:snapToGrid w:val="0"/>
                <w:sz w:val="20"/>
                <w:szCs w:val="28"/>
              </w:rPr>
            </w:pPr>
            <w:r w:rsidRPr="006B168B">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F9DDC9" w14:textId="77777777" w:rsidR="006B168B" w:rsidRPr="006B168B" w:rsidRDefault="006B168B" w:rsidP="006B168B">
            <w:pPr>
              <w:rPr>
                <w:snapToGrid w:val="0"/>
                <w:sz w:val="20"/>
                <w:szCs w:val="28"/>
              </w:rPr>
            </w:pPr>
            <w:r w:rsidRPr="006B168B">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7BBE2EE6" w14:textId="77777777" w:rsidR="006B168B" w:rsidRPr="006B168B" w:rsidRDefault="006B168B" w:rsidP="006B168B">
            <w:pPr>
              <w:jc w:val="center"/>
              <w:rPr>
                <w:snapToGrid w:val="0"/>
                <w:szCs w:val="28"/>
              </w:rPr>
            </w:pPr>
            <w:r w:rsidRPr="006B168B">
              <w:rPr>
                <w:snapToGrid w:val="0"/>
                <w:szCs w:val="28"/>
              </w:rPr>
              <w:t>354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A1A2750" w14:textId="77777777" w:rsidR="006B168B" w:rsidRPr="006B168B" w:rsidRDefault="006B168B" w:rsidP="006B168B">
            <w:pPr>
              <w:jc w:val="center"/>
              <w:rPr>
                <w:snapToGrid w:val="0"/>
                <w:szCs w:val="28"/>
              </w:rPr>
            </w:pPr>
            <w:r w:rsidRPr="006B168B">
              <w:rPr>
                <w:snapToGrid w:val="0"/>
                <w:szCs w:val="28"/>
              </w:rPr>
              <w:t>372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30858" w14:textId="77777777" w:rsidR="006B168B" w:rsidRPr="006B168B" w:rsidRDefault="006B168B" w:rsidP="006B168B">
            <w:pPr>
              <w:jc w:val="center"/>
              <w:rPr>
                <w:snapToGrid w:val="0"/>
                <w:szCs w:val="28"/>
              </w:rPr>
            </w:pPr>
            <w:r w:rsidRPr="006B168B">
              <w:rPr>
                <w:snapToGrid w:val="0"/>
                <w:szCs w:val="28"/>
              </w:rPr>
              <w:t>18</w:t>
            </w:r>
          </w:p>
        </w:tc>
      </w:tr>
      <w:tr w:rsidR="006B168B" w:rsidRPr="006B168B" w14:paraId="2169B5D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928D7" w14:textId="77777777" w:rsidR="006B168B" w:rsidRPr="006B168B" w:rsidRDefault="006B168B" w:rsidP="006B168B">
            <w:pPr>
              <w:jc w:val="center"/>
              <w:rPr>
                <w:snapToGrid w:val="0"/>
                <w:sz w:val="20"/>
                <w:szCs w:val="28"/>
              </w:rPr>
            </w:pPr>
            <w:r w:rsidRPr="006B168B">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A0AE8D" w14:textId="77777777" w:rsidR="006B168B" w:rsidRPr="006B168B" w:rsidRDefault="006B168B" w:rsidP="006B168B">
            <w:pPr>
              <w:rPr>
                <w:snapToGrid w:val="0"/>
                <w:sz w:val="20"/>
                <w:szCs w:val="28"/>
              </w:rPr>
            </w:pPr>
            <w:r w:rsidRPr="006B168B">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41552706"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AC6D5D0"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057517"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ADCD22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0F12F" w14:textId="77777777" w:rsidR="006B168B" w:rsidRPr="006B168B" w:rsidRDefault="006B168B" w:rsidP="006B168B">
            <w:pPr>
              <w:jc w:val="center"/>
              <w:rPr>
                <w:snapToGrid w:val="0"/>
                <w:sz w:val="20"/>
                <w:szCs w:val="28"/>
              </w:rPr>
            </w:pPr>
            <w:r w:rsidRPr="006B168B">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E1853E" w14:textId="77777777" w:rsidR="006B168B" w:rsidRPr="006B168B" w:rsidRDefault="006B168B" w:rsidP="006B168B">
            <w:pPr>
              <w:rPr>
                <w:snapToGrid w:val="0"/>
                <w:sz w:val="20"/>
                <w:szCs w:val="28"/>
              </w:rPr>
            </w:pPr>
            <w:r w:rsidRPr="006B168B">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18C18E64" w14:textId="77777777" w:rsidR="006B168B" w:rsidRPr="006B168B" w:rsidRDefault="006B168B" w:rsidP="006B168B">
            <w:pPr>
              <w:jc w:val="center"/>
              <w:rPr>
                <w:snapToGrid w:val="0"/>
                <w:szCs w:val="28"/>
              </w:rPr>
            </w:pPr>
            <w:r w:rsidRPr="006B168B">
              <w:rPr>
                <w:snapToGrid w:val="0"/>
                <w:szCs w:val="28"/>
              </w:rPr>
              <w:t>2 214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4805743" w14:textId="77777777" w:rsidR="006B168B" w:rsidRPr="006B168B" w:rsidRDefault="006B168B" w:rsidP="006B168B">
            <w:pPr>
              <w:jc w:val="center"/>
              <w:rPr>
                <w:snapToGrid w:val="0"/>
                <w:szCs w:val="28"/>
              </w:rPr>
            </w:pPr>
            <w:r w:rsidRPr="006B168B">
              <w:rPr>
                <w:snapToGrid w:val="0"/>
                <w:szCs w:val="28"/>
              </w:rPr>
              <w:t>2 324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08360" w14:textId="77777777" w:rsidR="006B168B" w:rsidRPr="006B168B" w:rsidRDefault="006B168B" w:rsidP="006B168B">
            <w:pPr>
              <w:jc w:val="center"/>
              <w:rPr>
                <w:snapToGrid w:val="0"/>
                <w:szCs w:val="28"/>
              </w:rPr>
            </w:pPr>
            <w:r w:rsidRPr="006B168B">
              <w:rPr>
                <w:snapToGrid w:val="0"/>
                <w:szCs w:val="28"/>
              </w:rPr>
              <w:t>110</w:t>
            </w:r>
          </w:p>
        </w:tc>
      </w:tr>
      <w:tr w:rsidR="006B168B" w:rsidRPr="006B168B" w14:paraId="30CD619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687DE" w14:textId="77777777" w:rsidR="006B168B" w:rsidRPr="006B168B" w:rsidRDefault="006B168B" w:rsidP="006B168B">
            <w:pPr>
              <w:jc w:val="center"/>
              <w:rPr>
                <w:snapToGrid w:val="0"/>
                <w:sz w:val="20"/>
                <w:szCs w:val="28"/>
              </w:rPr>
            </w:pPr>
            <w:r w:rsidRPr="006B168B">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4732DB" w14:textId="77777777" w:rsidR="006B168B" w:rsidRPr="006B168B" w:rsidRDefault="006B168B" w:rsidP="006B168B">
            <w:pPr>
              <w:rPr>
                <w:snapToGrid w:val="0"/>
                <w:sz w:val="20"/>
                <w:szCs w:val="28"/>
              </w:rPr>
            </w:pPr>
            <w:r w:rsidRPr="006B168B">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7076C1EA"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6FA1D5B"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4DC8A"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F9EC5B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6A8D0" w14:textId="77777777" w:rsidR="006B168B" w:rsidRPr="006B168B" w:rsidRDefault="006B168B" w:rsidP="006B168B">
            <w:pPr>
              <w:jc w:val="center"/>
              <w:rPr>
                <w:snapToGrid w:val="0"/>
                <w:sz w:val="20"/>
                <w:szCs w:val="28"/>
              </w:rPr>
            </w:pPr>
            <w:r w:rsidRPr="006B168B">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27192B" w14:textId="77777777" w:rsidR="006B168B" w:rsidRPr="006B168B" w:rsidRDefault="006B168B" w:rsidP="006B168B">
            <w:pPr>
              <w:rPr>
                <w:snapToGrid w:val="0"/>
                <w:sz w:val="20"/>
                <w:szCs w:val="28"/>
              </w:rPr>
            </w:pPr>
            <w:r w:rsidRPr="006B168B">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66FD45C9" w14:textId="77777777" w:rsidR="006B168B" w:rsidRPr="006B168B" w:rsidRDefault="006B168B" w:rsidP="006B168B">
            <w:pPr>
              <w:jc w:val="center"/>
              <w:rPr>
                <w:snapToGrid w:val="0"/>
                <w:szCs w:val="28"/>
              </w:rPr>
            </w:pPr>
            <w:r w:rsidRPr="006B168B">
              <w:rPr>
                <w:snapToGrid w:val="0"/>
                <w:szCs w:val="28"/>
              </w:rPr>
              <w:t>609 538</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B0E95" w14:textId="77777777" w:rsidR="006B168B" w:rsidRPr="006B168B" w:rsidRDefault="006B168B" w:rsidP="006B168B">
            <w:pPr>
              <w:jc w:val="center"/>
              <w:rPr>
                <w:snapToGrid w:val="0"/>
                <w:szCs w:val="28"/>
              </w:rPr>
            </w:pPr>
            <w:r w:rsidRPr="006B168B">
              <w:rPr>
                <w:snapToGrid w:val="0"/>
                <w:szCs w:val="28"/>
              </w:rPr>
              <w:t>639 049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F1B2673" w14:textId="77777777" w:rsidR="006B168B" w:rsidRPr="006B168B" w:rsidRDefault="006B168B" w:rsidP="006B168B">
            <w:pPr>
              <w:jc w:val="center"/>
              <w:rPr>
                <w:snapToGrid w:val="0"/>
                <w:szCs w:val="28"/>
              </w:rPr>
            </w:pPr>
            <w:r w:rsidRPr="006B168B">
              <w:rPr>
                <w:snapToGrid w:val="0"/>
                <w:szCs w:val="28"/>
              </w:rPr>
              <w:t>29 511</w:t>
            </w:r>
          </w:p>
        </w:tc>
      </w:tr>
      <w:tr w:rsidR="006B168B" w:rsidRPr="006B168B" w14:paraId="39C81733" w14:textId="77777777" w:rsidTr="009E53B0">
        <w:trPr>
          <w:trHeight w:val="300"/>
        </w:trPr>
        <w:tc>
          <w:tcPr>
            <w:tcW w:w="750" w:type="dxa"/>
            <w:tcBorders>
              <w:top w:val="nil"/>
              <w:left w:val="nil"/>
              <w:bottom w:val="nil"/>
              <w:right w:val="nil"/>
            </w:tcBorders>
            <w:shd w:val="clear" w:color="auto" w:fill="auto"/>
            <w:vAlign w:val="center"/>
            <w:hideMark/>
          </w:tcPr>
          <w:p w14:paraId="491409AC" w14:textId="77777777" w:rsidR="006B168B" w:rsidRPr="006B168B" w:rsidRDefault="006B168B" w:rsidP="006B168B">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0C3DF8E" w14:textId="77777777" w:rsidR="006B168B" w:rsidRPr="006B168B" w:rsidRDefault="006B168B" w:rsidP="006B168B">
            <w:pPr>
              <w:rPr>
                <w:snapToGrid w:val="0"/>
                <w:sz w:val="20"/>
                <w:szCs w:val="28"/>
              </w:rPr>
            </w:pPr>
          </w:p>
        </w:tc>
        <w:tc>
          <w:tcPr>
            <w:tcW w:w="1573" w:type="dxa"/>
            <w:tcBorders>
              <w:top w:val="nil"/>
              <w:left w:val="nil"/>
              <w:bottom w:val="nil"/>
              <w:right w:val="nil"/>
            </w:tcBorders>
            <w:shd w:val="clear" w:color="auto" w:fill="auto"/>
            <w:vAlign w:val="center"/>
            <w:hideMark/>
          </w:tcPr>
          <w:p w14:paraId="15641CC9" w14:textId="77777777" w:rsidR="006B168B" w:rsidRPr="006B168B" w:rsidRDefault="006B168B" w:rsidP="006B168B">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3CB10876" w14:textId="77777777" w:rsidR="006B168B" w:rsidRPr="006B168B" w:rsidRDefault="006B168B" w:rsidP="006B168B">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6E9E6E9B" w14:textId="77777777" w:rsidR="006B168B" w:rsidRPr="006B168B" w:rsidRDefault="006B168B" w:rsidP="006B168B">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4F06250C" w14:textId="77777777" w:rsidR="006B168B" w:rsidRPr="006B168B" w:rsidRDefault="006B168B" w:rsidP="006B168B">
            <w:pPr>
              <w:rPr>
                <w:snapToGrid w:val="0"/>
                <w:sz w:val="20"/>
                <w:szCs w:val="28"/>
              </w:rPr>
            </w:pPr>
          </w:p>
        </w:tc>
      </w:tr>
      <w:tr w:rsidR="006B168B" w:rsidRPr="006B168B" w14:paraId="1B02D198" w14:textId="77777777" w:rsidTr="009E53B0">
        <w:trPr>
          <w:trHeight w:val="300"/>
        </w:trPr>
        <w:tc>
          <w:tcPr>
            <w:tcW w:w="750" w:type="dxa"/>
            <w:tcBorders>
              <w:top w:val="nil"/>
              <w:left w:val="nil"/>
              <w:bottom w:val="nil"/>
              <w:right w:val="nil"/>
            </w:tcBorders>
            <w:shd w:val="clear" w:color="auto" w:fill="auto"/>
            <w:vAlign w:val="center"/>
            <w:hideMark/>
          </w:tcPr>
          <w:p w14:paraId="4C2ED133" w14:textId="77777777" w:rsidR="006B168B" w:rsidRPr="006B168B" w:rsidRDefault="006B168B" w:rsidP="006B168B">
            <w:pPr>
              <w:rPr>
                <w:snapToGrid w:val="0"/>
                <w:sz w:val="20"/>
                <w:szCs w:val="28"/>
              </w:rPr>
            </w:pPr>
          </w:p>
        </w:tc>
        <w:tc>
          <w:tcPr>
            <w:tcW w:w="3361" w:type="dxa"/>
            <w:tcBorders>
              <w:top w:val="nil"/>
              <w:left w:val="nil"/>
              <w:bottom w:val="nil"/>
              <w:right w:val="nil"/>
            </w:tcBorders>
            <w:shd w:val="clear" w:color="auto" w:fill="auto"/>
            <w:vAlign w:val="center"/>
            <w:hideMark/>
          </w:tcPr>
          <w:p w14:paraId="3B1C6AEB" w14:textId="77777777" w:rsidR="006B168B" w:rsidRPr="006B168B" w:rsidRDefault="006B168B" w:rsidP="006B168B">
            <w:pPr>
              <w:rPr>
                <w:snapToGrid w:val="0"/>
                <w:sz w:val="20"/>
                <w:szCs w:val="28"/>
              </w:rPr>
            </w:pPr>
          </w:p>
        </w:tc>
        <w:tc>
          <w:tcPr>
            <w:tcW w:w="1573" w:type="dxa"/>
            <w:tcBorders>
              <w:top w:val="nil"/>
              <w:left w:val="nil"/>
              <w:bottom w:val="nil"/>
              <w:right w:val="nil"/>
            </w:tcBorders>
            <w:shd w:val="clear" w:color="auto" w:fill="auto"/>
            <w:vAlign w:val="center"/>
            <w:hideMark/>
          </w:tcPr>
          <w:p w14:paraId="4C3E8799" w14:textId="77777777" w:rsidR="006B168B" w:rsidRPr="006B168B" w:rsidRDefault="006B168B" w:rsidP="006B168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5E4C456" w14:textId="77777777" w:rsidR="006B168B" w:rsidRPr="006B168B" w:rsidRDefault="006B168B" w:rsidP="006B168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44CE339" w14:textId="77777777" w:rsidR="006B168B" w:rsidRPr="006B168B" w:rsidRDefault="006B168B" w:rsidP="006B168B">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14B5BC3B" w14:textId="77777777" w:rsidR="006B168B" w:rsidRPr="006B168B" w:rsidRDefault="006B168B" w:rsidP="006B168B">
            <w:pPr>
              <w:rPr>
                <w:snapToGrid w:val="0"/>
                <w:sz w:val="20"/>
                <w:szCs w:val="28"/>
              </w:rPr>
            </w:pPr>
          </w:p>
        </w:tc>
      </w:tr>
    </w:tbl>
    <w:p w14:paraId="562F637F" w14:textId="77777777" w:rsidR="006B168B" w:rsidRPr="006B168B" w:rsidRDefault="006B168B" w:rsidP="003B1DE9">
      <w:pPr>
        <w:numPr>
          <w:ilvl w:val="0"/>
          <w:numId w:val="8"/>
        </w:numPr>
        <w:tabs>
          <w:tab w:val="left" w:pos="1890"/>
        </w:tabs>
        <w:spacing w:line="360" w:lineRule="auto"/>
        <w:ind w:right="-425"/>
        <w:jc w:val="right"/>
        <w:rPr>
          <w:snapToGrid w:val="0"/>
          <w:sz w:val="28"/>
          <w:szCs w:val="28"/>
        </w:rPr>
      </w:pPr>
      <w:r w:rsidRPr="006B168B">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6B168B" w:rsidRPr="006B168B" w14:paraId="2521C6CC"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7308F093" w14:textId="77777777" w:rsidR="006B168B" w:rsidRPr="006B168B" w:rsidRDefault="006B168B" w:rsidP="006B168B">
            <w:pPr>
              <w:jc w:val="center"/>
              <w:rPr>
                <w:snapToGrid w:val="0"/>
                <w:sz w:val="20"/>
                <w:szCs w:val="28"/>
              </w:rPr>
            </w:pPr>
            <w:r w:rsidRPr="006B168B">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390237C1" w14:textId="77777777" w:rsidR="006B168B" w:rsidRPr="006B168B" w:rsidRDefault="006B168B" w:rsidP="006B168B">
            <w:pPr>
              <w:rPr>
                <w:snapToGrid w:val="0"/>
                <w:sz w:val="20"/>
                <w:szCs w:val="28"/>
              </w:rPr>
            </w:pPr>
          </w:p>
        </w:tc>
      </w:tr>
      <w:tr w:rsidR="006B168B" w:rsidRPr="006B168B" w14:paraId="3D07146D" w14:textId="77777777" w:rsidTr="009E53B0">
        <w:trPr>
          <w:trHeight w:val="300"/>
        </w:trPr>
        <w:tc>
          <w:tcPr>
            <w:tcW w:w="750" w:type="dxa"/>
            <w:tcBorders>
              <w:top w:val="nil"/>
              <w:left w:val="nil"/>
              <w:bottom w:val="nil"/>
              <w:right w:val="nil"/>
            </w:tcBorders>
            <w:shd w:val="clear" w:color="auto" w:fill="auto"/>
            <w:noWrap/>
            <w:vAlign w:val="center"/>
            <w:hideMark/>
          </w:tcPr>
          <w:p w14:paraId="1BD4583A" w14:textId="77777777" w:rsidR="006B168B" w:rsidRPr="006B168B" w:rsidRDefault="006B168B" w:rsidP="006B168B">
            <w:pPr>
              <w:rPr>
                <w:snapToGrid w:val="0"/>
                <w:sz w:val="20"/>
                <w:szCs w:val="28"/>
              </w:rPr>
            </w:pPr>
          </w:p>
        </w:tc>
        <w:tc>
          <w:tcPr>
            <w:tcW w:w="3361" w:type="dxa"/>
            <w:tcBorders>
              <w:top w:val="nil"/>
              <w:left w:val="nil"/>
              <w:bottom w:val="nil"/>
              <w:right w:val="nil"/>
            </w:tcBorders>
            <w:shd w:val="clear" w:color="auto" w:fill="auto"/>
            <w:noWrap/>
            <w:vAlign w:val="center"/>
            <w:hideMark/>
          </w:tcPr>
          <w:p w14:paraId="3C4973ED" w14:textId="77777777" w:rsidR="006B168B" w:rsidRPr="006B168B" w:rsidRDefault="006B168B" w:rsidP="006B168B">
            <w:pPr>
              <w:rPr>
                <w:snapToGrid w:val="0"/>
                <w:sz w:val="20"/>
                <w:szCs w:val="28"/>
              </w:rPr>
            </w:pPr>
          </w:p>
        </w:tc>
        <w:tc>
          <w:tcPr>
            <w:tcW w:w="1573" w:type="dxa"/>
            <w:tcBorders>
              <w:top w:val="nil"/>
              <w:left w:val="nil"/>
              <w:bottom w:val="nil"/>
              <w:right w:val="nil"/>
            </w:tcBorders>
            <w:shd w:val="clear" w:color="auto" w:fill="auto"/>
            <w:noWrap/>
            <w:vAlign w:val="center"/>
            <w:hideMark/>
          </w:tcPr>
          <w:p w14:paraId="68F1102E" w14:textId="77777777" w:rsidR="006B168B" w:rsidRPr="006B168B" w:rsidRDefault="006B168B" w:rsidP="006B168B">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306A0B0" w14:textId="77777777" w:rsidR="006B168B" w:rsidRPr="006B168B" w:rsidRDefault="006B168B" w:rsidP="006B168B">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04F2999" w14:textId="77777777" w:rsidR="006B168B" w:rsidRPr="006B168B" w:rsidRDefault="006B168B" w:rsidP="006B168B">
            <w:pPr>
              <w:jc w:val="right"/>
              <w:rPr>
                <w:snapToGrid w:val="0"/>
                <w:sz w:val="20"/>
                <w:szCs w:val="28"/>
              </w:rPr>
            </w:pPr>
            <w:r w:rsidRPr="006B168B">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67FBAC1F" w14:textId="77777777" w:rsidR="006B168B" w:rsidRPr="006B168B" w:rsidRDefault="006B168B" w:rsidP="006B168B">
            <w:pPr>
              <w:rPr>
                <w:snapToGrid w:val="0"/>
                <w:sz w:val="20"/>
                <w:szCs w:val="28"/>
              </w:rPr>
            </w:pPr>
          </w:p>
        </w:tc>
      </w:tr>
      <w:tr w:rsidR="006B168B" w:rsidRPr="006B168B" w14:paraId="7B6E61FD"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77A67" w14:textId="77777777" w:rsidR="006B168B" w:rsidRPr="006B168B" w:rsidRDefault="006B168B" w:rsidP="006B168B">
            <w:pPr>
              <w:jc w:val="center"/>
              <w:rPr>
                <w:snapToGrid w:val="0"/>
                <w:sz w:val="20"/>
                <w:szCs w:val="28"/>
              </w:rPr>
            </w:pPr>
            <w:r w:rsidRPr="006B168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0FB555" w14:textId="77777777" w:rsidR="006B168B" w:rsidRPr="006B168B" w:rsidRDefault="006B168B" w:rsidP="006B168B">
            <w:pPr>
              <w:jc w:val="center"/>
              <w:rPr>
                <w:snapToGrid w:val="0"/>
                <w:sz w:val="20"/>
                <w:szCs w:val="28"/>
              </w:rPr>
            </w:pPr>
            <w:r w:rsidRPr="006B168B">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4AC57A6" w14:textId="77777777" w:rsidR="006B168B" w:rsidRPr="006B168B" w:rsidRDefault="006B168B" w:rsidP="006B168B">
            <w:pPr>
              <w:jc w:val="center"/>
              <w:rPr>
                <w:snapToGrid w:val="0"/>
                <w:sz w:val="20"/>
                <w:szCs w:val="28"/>
              </w:rPr>
            </w:pPr>
            <w:r w:rsidRPr="006B168B">
              <w:rPr>
                <w:snapToGrid w:val="0"/>
                <w:sz w:val="20"/>
                <w:szCs w:val="28"/>
              </w:rPr>
              <w:t xml:space="preserve">Утверждено </w:t>
            </w:r>
            <w:r w:rsidRPr="006B168B">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2AB1FA5" w14:textId="77777777" w:rsidR="006B168B" w:rsidRPr="006B168B" w:rsidRDefault="006B168B" w:rsidP="006B168B">
            <w:pPr>
              <w:jc w:val="center"/>
              <w:rPr>
                <w:snapToGrid w:val="0"/>
                <w:sz w:val="20"/>
                <w:szCs w:val="28"/>
              </w:rPr>
            </w:pPr>
            <w:r w:rsidRPr="006B168B">
              <w:rPr>
                <w:snapToGrid w:val="0"/>
                <w:sz w:val="20"/>
                <w:szCs w:val="28"/>
              </w:rPr>
              <w:t>Предложение экспертов</w:t>
            </w:r>
            <w:r w:rsidRPr="006B168B">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E9DA73" w14:textId="77777777" w:rsidR="006B168B" w:rsidRPr="006B168B" w:rsidRDefault="006B168B" w:rsidP="006B168B">
            <w:pPr>
              <w:jc w:val="center"/>
              <w:rPr>
                <w:snapToGrid w:val="0"/>
                <w:sz w:val="20"/>
                <w:szCs w:val="28"/>
              </w:rPr>
            </w:pPr>
            <w:r w:rsidRPr="006B168B">
              <w:rPr>
                <w:snapToGrid w:val="0"/>
                <w:sz w:val="20"/>
                <w:szCs w:val="28"/>
              </w:rPr>
              <w:t>Динамика расходов</w:t>
            </w:r>
          </w:p>
        </w:tc>
      </w:tr>
      <w:tr w:rsidR="006B168B" w:rsidRPr="006B168B" w14:paraId="3AA84BC8"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21C8C" w14:textId="77777777" w:rsidR="006B168B" w:rsidRPr="006B168B" w:rsidRDefault="006B168B" w:rsidP="006B168B">
            <w:pPr>
              <w:jc w:val="center"/>
              <w:rPr>
                <w:snapToGrid w:val="0"/>
                <w:sz w:val="20"/>
                <w:szCs w:val="28"/>
              </w:rPr>
            </w:pPr>
            <w:r w:rsidRPr="006B168B">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FE0797" w14:textId="77777777" w:rsidR="006B168B" w:rsidRPr="006B168B" w:rsidRDefault="006B168B" w:rsidP="006B168B">
            <w:pPr>
              <w:rPr>
                <w:snapToGrid w:val="0"/>
                <w:sz w:val="20"/>
                <w:szCs w:val="28"/>
              </w:rPr>
            </w:pPr>
            <w:r w:rsidRPr="006B168B">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F7618CD" w14:textId="77777777" w:rsidR="006B168B" w:rsidRPr="006B168B" w:rsidRDefault="006B168B" w:rsidP="006B168B">
            <w:pPr>
              <w:jc w:val="center"/>
              <w:rPr>
                <w:snapToGrid w:val="0"/>
                <w:szCs w:val="28"/>
              </w:rPr>
            </w:pPr>
            <w:r w:rsidRPr="006B168B">
              <w:rPr>
                <w:snapToGrid w:val="0"/>
                <w:szCs w:val="28"/>
              </w:rPr>
              <w:t>3 158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0A24E5B" w14:textId="77777777" w:rsidR="006B168B" w:rsidRPr="006B168B" w:rsidRDefault="006B168B" w:rsidP="006B168B">
            <w:pPr>
              <w:jc w:val="center"/>
              <w:rPr>
                <w:snapToGrid w:val="0"/>
                <w:szCs w:val="28"/>
              </w:rPr>
            </w:pPr>
            <w:r w:rsidRPr="006B168B">
              <w:rPr>
                <w:snapToGrid w:val="0"/>
                <w:szCs w:val="28"/>
              </w:rPr>
              <w:t>7 425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DA4E9BF" w14:textId="77777777" w:rsidR="006B168B" w:rsidRPr="006B168B" w:rsidRDefault="006B168B" w:rsidP="006B168B">
            <w:pPr>
              <w:jc w:val="center"/>
              <w:rPr>
                <w:snapToGrid w:val="0"/>
                <w:szCs w:val="28"/>
              </w:rPr>
            </w:pPr>
            <w:r w:rsidRPr="006B168B">
              <w:rPr>
                <w:snapToGrid w:val="0"/>
                <w:szCs w:val="28"/>
              </w:rPr>
              <w:t>4 267</w:t>
            </w:r>
          </w:p>
        </w:tc>
      </w:tr>
      <w:tr w:rsidR="006B168B" w:rsidRPr="006B168B" w14:paraId="049DBCB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01A2F" w14:textId="77777777" w:rsidR="006B168B" w:rsidRPr="006B168B" w:rsidRDefault="006B168B" w:rsidP="006B168B">
            <w:pPr>
              <w:jc w:val="center"/>
              <w:rPr>
                <w:snapToGrid w:val="0"/>
                <w:sz w:val="20"/>
                <w:szCs w:val="28"/>
              </w:rPr>
            </w:pPr>
            <w:r w:rsidRPr="006B168B">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8A977CF" w14:textId="77777777" w:rsidR="006B168B" w:rsidRPr="006B168B" w:rsidRDefault="006B168B" w:rsidP="006B168B">
            <w:pPr>
              <w:rPr>
                <w:snapToGrid w:val="0"/>
                <w:sz w:val="20"/>
                <w:szCs w:val="28"/>
              </w:rPr>
            </w:pPr>
            <w:r w:rsidRPr="006B168B">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86607E8" w14:textId="77777777" w:rsidR="006B168B" w:rsidRPr="006B168B" w:rsidRDefault="006B168B" w:rsidP="006B168B">
            <w:pPr>
              <w:jc w:val="center"/>
              <w:rPr>
                <w:snapToGrid w:val="0"/>
                <w:szCs w:val="28"/>
              </w:rPr>
            </w:pPr>
            <w:r w:rsidRPr="006B168B">
              <w:rPr>
                <w:snapToGrid w:val="0"/>
                <w:szCs w:val="28"/>
              </w:rPr>
              <w:t>13 782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4A229A" w14:textId="77777777" w:rsidR="006B168B" w:rsidRPr="006B168B" w:rsidRDefault="006B168B" w:rsidP="006B168B">
            <w:pPr>
              <w:jc w:val="center"/>
              <w:rPr>
                <w:snapToGrid w:val="0"/>
                <w:szCs w:val="28"/>
              </w:rPr>
            </w:pPr>
            <w:r w:rsidRPr="006B168B">
              <w:rPr>
                <w:snapToGrid w:val="0"/>
                <w:szCs w:val="28"/>
              </w:rPr>
              <w:t>13 238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01E472F" w14:textId="77777777" w:rsidR="006B168B" w:rsidRPr="006B168B" w:rsidRDefault="006B168B" w:rsidP="006B168B">
            <w:pPr>
              <w:jc w:val="center"/>
              <w:rPr>
                <w:snapToGrid w:val="0"/>
                <w:szCs w:val="28"/>
              </w:rPr>
            </w:pPr>
            <w:r w:rsidRPr="006B168B">
              <w:rPr>
                <w:snapToGrid w:val="0"/>
                <w:szCs w:val="28"/>
              </w:rPr>
              <w:t>-544</w:t>
            </w:r>
          </w:p>
        </w:tc>
      </w:tr>
      <w:tr w:rsidR="006B168B" w:rsidRPr="006B168B" w14:paraId="5195B08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DFF91" w14:textId="77777777" w:rsidR="006B168B" w:rsidRPr="006B168B" w:rsidRDefault="006B168B" w:rsidP="006B168B">
            <w:pPr>
              <w:jc w:val="center"/>
              <w:rPr>
                <w:snapToGrid w:val="0"/>
                <w:sz w:val="20"/>
                <w:szCs w:val="28"/>
              </w:rPr>
            </w:pPr>
            <w:r w:rsidRPr="006B168B">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B2228E7" w14:textId="77777777" w:rsidR="006B168B" w:rsidRPr="006B168B" w:rsidRDefault="006B168B" w:rsidP="006B168B">
            <w:pPr>
              <w:rPr>
                <w:snapToGrid w:val="0"/>
                <w:sz w:val="20"/>
                <w:szCs w:val="28"/>
              </w:rPr>
            </w:pPr>
            <w:r w:rsidRPr="006B168B">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880DD8"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687EED6"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7E259A3"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53A3030"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15373" w14:textId="77777777" w:rsidR="006B168B" w:rsidRPr="006B168B" w:rsidRDefault="006B168B" w:rsidP="006B168B">
            <w:pPr>
              <w:jc w:val="center"/>
              <w:rPr>
                <w:snapToGrid w:val="0"/>
                <w:sz w:val="20"/>
                <w:szCs w:val="28"/>
              </w:rPr>
            </w:pPr>
            <w:r w:rsidRPr="006B168B">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0B5605" w14:textId="77777777" w:rsidR="006B168B" w:rsidRPr="006B168B" w:rsidRDefault="006B168B" w:rsidP="006B168B">
            <w:pPr>
              <w:jc w:val="both"/>
              <w:rPr>
                <w:snapToGrid w:val="0"/>
                <w:sz w:val="20"/>
                <w:szCs w:val="28"/>
              </w:rPr>
            </w:pPr>
            <w:r w:rsidRPr="006B168B">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BEFBF62" w14:textId="77777777" w:rsidR="006B168B" w:rsidRPr="006B168B" w:rsidRDefault="006B168B" w:rsidP="006B168B">
            <w:pPr>
              <w:jc w:val="center"/>
              <w:rPr>
                <w:snapToGrid w:val="0"/>
                <w:szCs w:val="28"/>
              </w:rPr>
            </w:pPr>
            <w:r w:rsidRPr="006B168B">
              <w:rPr>
                <w:snapToGrid w:val="0"/>
                <w:szCs w:val="28"/>
              </w:rPr>
              <w:t>2 322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78DC39B" w14:textId="77777777" w:rsidR="006B168B" w:rsidRPr="006B168B" w:rsidRDefault="006B168B" w:rsidP="006B168B">
            <w:pPr>
              <w:jc w:val="center"/>
              <w:rPr>
                <w:snapToGrid w:val="0"/>
                <w:szCs w:val="28"/>
              </w:rPr>
            </w:pPr>
            <w:r w:rsidRPr="006B168B">
              <w:rPr>
                <w:snapToGrid w:val="0"/>
                <w:szCs w:val="28"/>
              </w:rPr>
              <w:t>4 184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495E334" w14:textId="77777777" w:rsidR="006B168B" w:rsidRPr="006B168B" w:rsidRDefault="006B168B" w:rsidP="006B168B">
            <w:pPr>
              <w:jc w:val="center"/>
              <w:rPr>
                <w:snapToGrid w:val="0"/>
                <w:szCs w:val="28"/>
              </w:rPr>
            </w:pPr>
            <w:r w:rsidRPr="006B168B">
              <w:rPr>
                <w:snapToGrid w:val="0"/>
                <w:szCs w:val="28"/>
              </w:rPr>
              <w:t>1 862</w:t>
            </w:r>
          </w:p>
        </w:tc>
      </w:tr>
      <w:tr w:rsidR="006B168B" w:rsidRPr="006B168B" w14:paraId="30960191" w14:textId="77777777" w:rsidTr="009E53B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7634D" w14:textId="77777777" w:rsidR="006B168B" w:rsidRPr="006B168B" w:rsidRDefault="006B168B" w:rsidP="006B168B">
            <w:pPr>
              <w:jc w:val="center"/>
              <w:rPr>
                <w:snapToGrid w:val="0"/>
                <w:sz w:val="20"/>
                <w:szCs w:val="28"/>
              </w:rPr>
            </w:pPr>
            <w:r w:rsidRPr="006B168B">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894DD9" w14:textId="77777777" w:rsidR="006B168B" w:rsidRPr="006B168B" w:rsidRDefault="006B168B" w:rsidP="006B168B">
            <w:pPr>
              <w:jc w:val="both"/>
              <w:rPr>
                <w:snapToGrid w:val="0"/>
                <w:sz w:val="20"/>
                <w:szCs w:val="28"/>
              </w:rPr>
            </w:pPr>
            <w:r w:rsidRPr="006B168B">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97C659B" w14:textId="77777777" w:rsidR="006B168B" w:rsidRPr="006B168B" w:rsidRDefault="006B168B" w:rsidP="006B168B">
            <w:pPr>
              <w:jc w:val="center"/>
              <w:rPr>
                <w:snapToGrid w:val="0"/>
                <w:szCs w:val="28"/>
              </w:rPr>
            </w:pPr>
            <w:r w:rsidRPr="006B168B">
              <w:rPr>
                <w:snapToGrid w:val="0"/>
                <w:szCs w:val="28"/>
              </w:rPr>
              <w:t>224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452DB2D" w14:textId="77777777" w:rsidR="006B168B" w:rsidRPr="006B168B" w:rsidRDefault="006B168B" w:rsidP="006B168B">
            <w:pPr>
              <w:jc w:val="center"/>
              <w:rPr>
                <w:snapToGrid w:val="0"/>
                <w:szCs w:val="28"/>
              </w:rPr>
            </w:pPr>
            <w:r w:rsidRPr="006B168B">
              <w:rPr>
                <w:snapToGrid w:val="0"/>
                <w:szCs w:val="28"/>
              </w:rPr>
              <w:t>252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9AF2E74" w14:textId="77777777" w:rsidR="006B168B" w:rsidRPr="006B168B" w:rsidRDefault="006B168B" w:rsidP="006B168B">
            <w:pPr>
              <w:jc w:val="center"/>
              <w:rPr>
                <w:snapToGrid w:val="0"/>
                <w:szCs w:val="28"/>
              </w:rPr>
            </w:pPr>
            <w:r w:rsidRPr="006B168B">
              <w:rPr>
                <w:snapToGrid w:val="0"/>
                <w:szCs w:val="28"/>
              </w:rPr>
              <w:t>28</w:t>
            </w:r>
          </w:p>
        </w:tc>
      </w:tr>
      <w:tr w:rsidR="006B168B" w:rsidRPr="006B168B" w14:paraId="7B56B9E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6E0F6" w14:textId="77777777" w:rsidR="006B168B" w:rsidRPr="006B168B" w:rsidRDefault="006B168B" w:rsidP="006B168B">
            <w:pPr>
              <w:jc w:val="center"/>
              <w:rPr>
                <w:snapToGrid w:val="0"/>
                <w:sz w:val="20"/>
                <w:szCs w:val="28"/>
              </w:rPr>
            </w:pPr>
            <w:r w:rsidRPr="006B168B">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B0E335" w14:textId="77777777" w:rsidR="006B168B" w:rsidRPr="006B168B" w:rsidRDefault="006B168B" w:rsidP="006B168B">
            <w:pPr>
              <w:jc w:val="both"/>
              <w:rPr>
                <w:snapToGrid w:val="0"/>
                <w:sz w:val="20"/>
                <w:szCs w:val="28"/>
              </w:rPr>
            </w:pPr>
            <w:r w:rsidRPr="006B168B">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0937AD" w14:textId="77777777" w:rsidR="006B168B" w:rsidRPr="006B168B" w:rsidRDefault="006B168B" w:rsidP="006B168B">
            <w:pPr>
              <w:jc w:val="center"/>
              <w:rPr>
                <w:snapToGrid w:val="0"/>
                <w:szCs w:val="28"/>
              </w:rPr>
            </w:pPr>
            <w:r w:rsidRPr="006B168B">
              <w:rPr>
                <w:snapToGrid w:val="0"/>
                <w:szCs w:val="28"/>
              </w:rPr>
              <w:t>20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6A9D65E" w14:textId="77777777" w:rsidR="006B168B" w:rsidRPr="006B168B" w:rsidRDefault="006B168B" w:rsidP="006B168B">
            <w:pPr>
              <w:jc w:val="center"/>
              <w:rPr>
                <w:snapToGrid w:val="0"/>
                <w:szCs w:val="28"/>
              </w:rPr>
            </w:pPr>
            <w:r w:rsidRPr="006B168B">
              <w:rPr>
                <w:snapToGrid w:val="0"/>
                <w:szCs w:val="28"/>
              </w:rPr>
              <w:t>39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C91AAE9" w14:textId="77777777" w:rsidR="006B168B" w:rsidRPr="006B168B" w:rsidRDefault="006B168B" w:rsidP="006B168B">
            <w:pPr>
              <w:jc w:val="center"/>
              <w:rPr>
                <w:snapToGrid w:val="0"/>
                <w:szCs w:val="28"/>
              </w:rPr>
            </w:pPr>
            <w:r w:rsidRPr="006B168B">
              <w:rPr>
                <w:snapToGrid w:val="0"/>
                <w:szCs w:val="28"/>
              </w:rPr>
              <w:t>19</w:t>
            </w:r>
          </w:p>
        </w:tc>
      </w:tr>
      <w:tr w:rsidR="006B168B" w:rsidRPr="006B168B" w14:paraId="5398EE9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5FC13" w14:textId="77777777" w:rsidR="006B168B" w:rsidRPr="006B168B" w:rsidRDefault="006B168B" w:rsidP="006B168B">
            <w:pPr>
              <w:jc w:val="center"/>
              <w:rPr>
                <w:snapToGrid w:val="0"/>
                <w:sz w:val="20"/>
                <w:szCs w:val="28"/>
              </w:rPr>
            </w:pPr>
            <w:r w:rsidRPr="006B168B">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144512C" w14:textId="77777777" w:rsidR="006B168B" w:rsidRPr="006B168B" w:rsidRDefault="006B168B" w:rsidP="006B168B">
            <w:pPr>
              <w:rPr>
                <w:snapToGrid w:val="0"/>
                <w:sz w:val="20"/>
                <w:szCs w:val="28"/>
              </w:rPr>
            </w:pPr>
            <w:r w:rsidRPr="006B168B">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4EAF0E2" w14:textId="77777777" w:rsidR="006B168B" w:rsidRPr="006B168B" w:rsidRDefault="006B168B" w:rsidP="006B168B">
            <w:pPr>
              <w:jc w:val="center"/>
              <w:rPr>
                <w:snapToGrid w:val="0"/>
                <w:szCs w:val="28"/>
              </w:rPr>
            </w:pPr>
            <w:r w:rsidRPr="006B168B">
              <w:rPr>
                <w:snapToGrid w:val="0"/>
                <w:szCs w:val="28"/>
              </w:rPr>
              <w:t>2 078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427D729" w14:textId="77777777" w:rsidR="006B168B" w:rsidRPr="006B168B" w:rsidRDefault="006B168B" w:rsidP="006B168B">
            <w:pPr>
              <w:jc w:val="center"/>
              <w:rPr>
                <w:snapToGrid w:val="0"/>
                <w:szCs w:val="28"/>
              </w:rPr>
            </w:pPr>
            <w:r w:rsidRPr="006B168B">
              <w:rPr>
                <w:snapToGrid w:val="0"/>
                <w:szCs w:val="28"/>
              </w:rPr>
              <w:t>3 893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775F732" w14:textId="77777777" w:rsidR="006B168B" w:rsidRPr="006B168B" w:rsidRDefault="006B168B" w:rsidP="006B168B">
            <w:pPr>
              <w:jc w:val="center"/>
              <w:rPr>
                <w:snapToGrid w:val="0"/>
                <w:szCs w:val="28"/>
              </w:rPr>
            </w:pPr>
            <w:r w:rsidRPr="006B168B">
              <w:rPr>
                <w:snapToGrid w:val="0"/>
                <w:szCs w:val="28"/>
              </w:rPr>
              <w:t>1 815</w:t>
            </w:r>
          </w:p>
        </w:tc>
      </w:tr>
      <w:tr w:rsidR="006B168B" w:rsidRPr="006B168B" w14:paraId="3756FF4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5DDE4" w14:textId="77777777" w:rsidR="006B168B" w:rsidRPr="006B168B" w:rsidRDefault="006B168B" w:rsidP="006B168B">
            <w:pPr>
              <w:jc w:val="center"/>
              <w:rPr>
                <w:snapToGrid w:val="0"/>
                <w:sz w:val="20"/>
                <w:szCs w:val="28"/>
              </w:rPr>
            </w:pPr>
            <w:r w:rsidRPr="006B168B">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1E2ECC" w14:textId="77777777" w:rsidR="006B168B" w:rsidRPr="006B168B" w:rsidRDefault="006B168B" w:rsidP="006B168B">
            <w:pPr>
              <w:jc w:val="both"/>
              <w:rPr>
                <w:snapToGrid w:val="0"/>
                <w:sz w:val="20"/>
                <w:szCs w:val="28"/>
              </w:rPr>
            </w:pPr>
            <w:r w:rsidRPr="006B168B">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1F62014" w14:textId="77777777" w:rsidR="006B168B" w:rsidRPr="006B168B" w:rsidRDefault="006B168B" w:rsidP="006B168B">
            <w:pPr>
              <w:jc w:val="center"/>
              <w:rPr>
                <w:snapToGrid w:val="0"/>
                <w:szCs w:val="28"/>
              </w:rPr>
            </w:pPr>
            <w:r w:rsidRPr="006B168B">
              <w:rPr>
                <w:snapToGrid w:val="0"/>
                <w:szCs w:val="28"/>
              </w:rPr>
              <w:t>67 195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A395C2E" w14:textId="77777777" w:rsidR="006B168B" w:rsidRPr="006B168B" w:rsidRDefault="006B168B" w:rsidP="006B168B">
            <w:pPr>
              <w:jc w:val="center"/>
              <w:rPr>
                <w:snapToGrid w:val="0"/>
                <w:szCs w:val="28"/>
              </w:rPr>
            </w:pPr>
            <w:r w:rsidRPr="006B168B">
              <w:rPr>
                <w:snapToGrid w:val="0"/>
                <w:szCs w:val="28"/>
              </w:rPr>
              <w:t>66 362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5924467" w14:textId="77777777" w:rsidR="006B168B" w:rsidRPr="006B168B" w:rsidRDefault="006B168B" w:rsidP="006B168B">
            <w:pPr>
              <w:jc w:val="center"/>
              <w:rPr>
                <w:snapToGrid w:val="0"/>
                <w:szCs w:val="28"/>
              </w:rPr>
            </w:pPr>
            <w:r w:rsidRPr="006B168B">
              <w:rPr>
                <w:snapToGrid w:val="0"/>
                <w:szCs w:val="28"/>
              </w:rPr>
              <w:t>-833</w:t>
            </w:r>
          </w:p>
        </w:tc>
      </w:tr>
      <w:tr w:rsidR="006B168B" w:rsidRPr="006B168B" w14:paraId="6791A7E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C3B29" w14:textId="77777777" w:rsidR="006B168B" w:rsidRPr="006B168B" w:rsidRDefault="006B168B" w:rsidP="006B168B">
            <w:pPr>
              <w:jc w:val="center"/>
              <w:rPr>
                <w:snapToGrid w:val="0"/>
                <w:sz w:val="20"/>
                <w:szCs w:val="28"/>
              </w:rPr>
            </w:pPr>
            <w:r w:rsidRPr="006B168B">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C64ABE" w14:textId="77777777" w:rsidR="006B168B" w:rsidRPr="006B168B" w:rsidRDefault="006B168B" w:rsidP="006B168B">
            <w:pPr>
              <w:jc w:val="both"/>
              <w:rPr>
                <w:snapToGrid w:val="0"/>
                <w:sz w:val="20"/>
                <w:szCs w:val="28"/>
              </w:rPr>
            </w:pPr>
            <w:r w:rsidRPr="006B168B">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F2E335E" w14:textId="77777777" w:rsidR="006B168B" w:rsidRPr="006B168B" w:rsidRDefault="006B168B" w:rsidP="006B168B">
            <w:pPr>
              <w:jc w:val="center"/>
              <w:rPr>
                <w:snapToGrid w:val="0"/>
                <w:szCs w:val="28"/>
              </w:rPr>
            </w:pPr>
            <w:r w:rsidRPr="006B168B">
              <w:rPr>
                <w:snapToGrid w:val="0"/>
                <w:szCs w:val="28"/>
              </w:rPr>
              <w:t>10 096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A75568A" w14:textId="77777777" w:rsidR="006B168B" w:rsidRPr="006B168B" w:rsidRDefault="006B168B" w:rsidP="006B168B">
            <w:pPr>
              <w:jc w:val="center"/>
              <w:rPr>
                <w:snapToGrid w:val="0"/>
                <w:szCs w:val="28"/>
              </w:rPr>
            </w:pPr>
            <w:r w:rsidRPr="006B168B">
              <w:rPr>
                <w:snapToGrid w:val="0"/>
                <w:szCs w:val="28"/>
              </w:rPr>
              <w:t>12 072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285F196" w14:textId="77777777" w:rsidR="006B168B" w:rsidRPr="006B168B" w:rsidRDefault="006B168B" w:rsidP="006B168B">
            <w:pPr>
              <w:jc w:val="center"/>
              <w:rPr>
                <w:snapToGrid w:val="0"/>
                <w:szCs w:val="28"/>
              </w:rPr>
            </w:pPr>
            <w:r w:rsidRPr="006B168B">
              <w:rPr>
                <w:snapToGrid w:val="0"/>
                <w:szCs w:val="28"/>
              </w:rPr>
              <w:t>1 976</w:t>
            </w:r>
          </w:p>
        </w:tc>
      </w:tr>
      <w:tr w:rsidR="006B168B" w:rsidRPr="006B168B" w14:paraId="481B6984"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46E9E" w14:textId="77777777" w:rsidR="006B168B" w:rsidRPr="006B168B" w:rsidRDefault="006B168B" w:rsidP="006B168B">
            <w:pPr>
              <w:jc w:val="center"/>
              <w:rPr>
                <w:snapToGrid w:val="0"/>
                <w:sz w:val="20"/>
                <w:szCs w:val="28"/>
              </w:rPr>
            </w:pPr>
            <w:r w:rsidRPr="006B168B">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74785E" w14:textId="77777777" w:rsidR="006B168B" w:rsidRPr="006B168B" w:rsidRDefault="006B168B" w:rsidP="006B168B">
            <w:pPr>
              <w:jc w:val="both"/>
              <w:rPr>
                <w:snapToGrid w:val="0"/>
                <w:sz w:val="20"/>
                <w:szCs w:val="28"/>
              </w:rPr>
            </w:pPr>
            <w:r w:rsidRPr="006B168B">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E3A873D" w14:textId="77777777" w:rsidR="006B168B" w:rsidRPr="006B168B" w:rsidRDefault="006B168B" w:rsidP="006B168B">
            <w:pPr>
              <w:jc w:val="center"/>
              <w:rPr>
                <w:snapToGrid w:val="0"/>
                <w:szCs w:val="28"/>
              </w:rPr>
            </w:pPr>
            <w:r w:rsidRPr="006B168B">
              <w:rPr>
                <w:snapToGrid w:val="0"/>
                <w:szCs w:val="28"/>
              </w:rPr>
              <w:t>13 746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66307E1" w14:textId="77777777" w:rsidR="006B168B" w:rsidRPr="006B168B" w:rsidRDefault="006B168B" w:rsidP="006B168B">
            <w:pPr>
              <w:jc w:val="center"/>
              <w:rPr>
                <w:snapToGrid w:val="0"/>
                <w:szCs w:val="28"/>
              </w:rPr>
            </w:pPr>
            <w:r w:rsidRPr="006B168B">
              <w:rPr>
                <w:snapToGrid w:val="0"/>
                <w:szCs w:val="28"/>
              </w:rPr>
              <w:t>21 580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031F89C" w14:textId="77777777" w:rsidR="006B168B" w:rsidRPr="006B168B" w:rsidRDefault="006B168B" w:rsidP="006B168B">
            <w:pPr>
              <w:jc w:val="center"/>
              <w:rPr>
                <w:snapToGrid w:val="0"/>
                <w:szCs w:val="28"/>
              </w:rPr>
            </w:pPr>
            <w:r w:rsidRPr="006B168B">
              <w:rPr>
                <w:snapToGrid w:val="0"/>
                <w:szCs w:val="28"/>
              </w:rPr>
              <w:t>7 834</w:t>
            </w:r>
          </w:p>
        </w:tc>
      </w:tr>
      <w:tr w:rsidR="006B168B" w:rsidRPr="006B168B" w14:paraId="448CE62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BB5B5" w14:textId="77777777" w:rsidR="006B168B" w:rsidRPr="006B168B" w:rsidRDefault="006B168B" w:rsidP="006B168B">
            <w:pPr>
              <w:jc w:val="center"/>
              <w:rPr>
                <w:snapToGrid w:val="0"/>
                <w:sz w:val="20"/>
                <w:szCs w:val="28"/>
              </w:rPr>
            </w:pPr>
            <w:r w:rsidRPr="006B168B">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C66C8E7" w14:textId="77777777" w:rsidR="006B168B" w:rsidRPr="006B168B" w:rsidRDefault="006B168B" w:rsidP="006B168B">
            <w:pPr>
              <w:rPr>
                <w:snapToGrid w:val="0"/>
                <w:sz w:val="20"/>
                <w:szCs w:val="28"/>
              </w:rPr>
            </w:pPr>
            <w:r w:rsidRPr="006B168B">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E363231" w14:textId="77777777" w:rsidR="006B168B" w:rsidRPr="006B168B" w:rsidRDefault="006B168B" w:rsidP="006B168B">
            <w:pPr>
              <w:jc w:val="center"/>
              <w:rPr>
                <w:snapToGrid w:val="0"/>
                <w:szCs w:val="28"/>
              </w:rPr>
            </w:pPr>
            <w:r w:rsidRPr="006B168B">
              <w:rPr>
                <w:snapToGrid w:val="0"/>
                <w:szCs w:val="28"/>
              </w:rPr>
              <w:t>106 419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0304769" w14:textId="77777777" w:rsidR="006B168B" w:rsidRPr="006B168B" w:rsidRDefault="006B168B" w:rsidP="006B168B">
            <w:pPr>
              <w:jc w:val="center"/>
              <w:rPr>
                <w:snapToGrid w:val="0"/>
                <w:szCs w:val="28"/>
              </w:rPr>
            </w:pPr>
            <w:r w:rsidRPr="006B168B">
              <w:rPr>
                <w:snapToGrid w:val="0"/>
                <w:szCs w:val="28"/>
              </w:rPr>
              <w:t>124 861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730572A" w14:textId="77777777" w:rsidR="006B168B" w:rsidRPr="006B168B" w:rsidRDefault="006B168B" w:rsidP="006B168B">
            <w:pPr>
              <w:jc w:val="center"/>
              <w:rPr>
                <w:snapToGrid w:val="0"/>
                <w:szCs w:val="28"/>
              </w:rPr>
            </w:pPr>
            <w:r w:rsidRPr="006B168B">
              <w:rPr>
                <w:snapToGrid w:val="0"/>
                <w:szCs w:val="28"/>
              </w:rPr>
              <w:t>18 442</w:t>
            </w:r>
          </w:p>
        </w:tc>
      </w:tr>
      <w:tr w:rsidR="006B168B" w:rsidRPr="006B168B" w14:paraId="331CB95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68F0E" w14:textId="77777777" w:rsidR="006B168B" w:rsidRPr="006B168B" w:rsidRDefault="006B168B" w:rsidP="006B168B">
            <w:pPr>
              <w:jc w:val="center"/>
              <w:rPr>
                <w:snapToGrid w:val="0"/>
                <w:sz w:val="20"/>
                <w:szCs w:val="28"/>
              </w:rPr>
            </w:pPr>
            <w:r w:rsidRPr="006B168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58AF5F6" w14:textId="77777777" w:rsidR="006B168B" w:rsidRPr="006B168B" w:rsidRDefault="006B168B" w:rsidP="006B168B">
            <w:pPr>
              <w:rPr>
                <w:snapToGrid w:val="0"/>
                <w:sz w:val="20"/>
                <w:szCs w:val="28"/>
              </w:rPr>
            </w:pPr>
            <w:r w:rsidRPr="006B168B">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F0AAB2C" w14:textId="77777777" w:rsidR="006B168B" w:rsidRPr="006B168B" w:rsidRDefault="006B168B" w:rsidP="006B168B">
            <w:pPr>
              <w:jc w:val="center"/>
              <w:rPr>
                <w:snapToGrid w:val="0"/>
                <w:szCs w:val="28"/>
              </w:rPr>
            </w:pPr>
            <w:r w:rsidRPr="006B168B">
              <w:rPr>
                <w:snapToGrid w:val="0"/>
                <w:szCs w:val="28"/>
              </w:rPr>
              <w:t>34 661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755716E" w14:textId="77777777" w:rsidR="006B168B" w:rsidRPr="006B168B" w:rsidRDefault="006B168B" w:rsidP="006B168B">
            <w:pPr>
              <w:jc w:val="center"/>
              <w:rPr>
                <w:snapToGrid w:val="0"/>
                <w:szCs w:val="28"/>
              </w:rPr>
            </w:pPr>
            <w:r w:rsidRPr="006B168B">
              <w:rPr>
                <w:snapToGrid w:val="0"/>
                <w:szCs w:val="28"/>
              </w:rPr>
              <w:t>8 778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3ED5683" w14:textId="77777777" w:rsidR="006B168B" w:rsidRPr="006B168B" w:rsidRDefault="006B168B" w:rsidP="006B168B">
            <w:pPr>
              <w:jc w:val="center"/>
              <w:rPr>
                <w:snapToGrid w:val="0"/>
                <w:szCs w:val="28"/>
              </w:rPr>
            </w:pPr>
            <w:r w:rsidRPr="006B168B">
              <w:rPr>
                <w:snapToGrid w:val="0"/>
                <w:szCs w:val="28"/>
              </w:rPr>
              <w:t>-25 883</w:t>
            </w:r>
          </w:p>
        </w:tc>
      </w:tr>
      <w:tr w:rsidR="006B168B" w:rsidRPr="006B168B" w14:paraId="035BC3D6"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FA2C2" w14:textId="77777777" w:rsidR="006B168B" w:rsidRPr="006B168B" w:rsidRDefault="006B168B" w:rsidP="006B168B">
            <w:pPr>
              <w:jc w:val="center"/>
              <w:rPr>
                <w:snapToGrid w:val="0"/>
                <w:sz w:val="20"/>
                <w:szCs w:val="28"/>
              </w:rPr>
            </w:pPr>
            <w:r w:rsidRPr="006B168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D13F05A" w14:textId="77777777" w:rsidR="006B168B" w:rsidRPr="006B168B" w:rsidRDefault="006B168B" w:rsidP="006B168B">
            <w:pPr>
              <w:jc w:val="both"/>
              <w:rPr>
                <w:snapToGrid w:val="0"/>
                <w:sz w:val="20"/>
                <w:szCs w:val="28"/>
              </w:rPr>
            </w:pPr>
            <w:r w:rsidRPr="006B168B">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0F87A8C"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7821C23"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57E24EE"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5EE6E0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4A881" w14:textId="77777777" w:rsidR="006B168B" w:rsidRPr="006B168B" w:rsidRDefault="006B168B" w:rsidP="006B168B">
            <w:pPr>
              <w:jc w:val="center"/>
              <w:rPr>
                <w:snapToGrid w:val="0"/>
                <w:sz w:val="20"/>
                <w:szCs w:val="28"/>
              </w:rPr>
            </w:pPr>
            <w:r w:rsidRPr="006B168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714CCF" w14:textId="77777777" w:rsidR="006B168B" w:rsidRPr="006B168B" w:rsidRDefault="006B168B" w:rsidP="006B168B">
            <w:pPr>
              <w:jc w:val="both"/>
              <w:rPr>
                <w:snapToGrid w:val="0"/>
                <w:sz w:val="20"/>
                <w:szCs w:val="28"/>
              </w:rPr>
            </w:pPr>
            <w:r w:rsidRPr="006B168B">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9C6310" w14:textId="77777777" w:rsidR="006B168B" w:rsidRPr="006B168B" w:rsidRDefault="006B168B" w:rsidP="006B168B">
            <w:pPr>
              <w:jc w:val="center"/>
              <w:rPr>
                <w:snapToGrid w:val="0"/>
                <w:szCs w:val="28"/>
              </w:rPr>
            </w:pPr>
            <w:r w:rsidRPr="006B168B">
              <w:rPr>
                <w:snapToGrid w:val="0"/>
                <w:szCs w:val="28"/>
              </w:rPr>
              <w:t>141 080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B9129B1" w14:textId="77777777" w:rsidR="006B168B" w:rsidRPr="006B168B" w:rsidRDefault="006B168B" w:rsidP="006B168B">
            <w:pPr>
              <w:jc w:val="center"/>
              <w:rPr>
                <w:snapToGrid w:val="0"/>
                <w:szCs w:val="28"/>
              </w:rPr>
            </w:pPr>
            <w:r w:rsidRPr="006B168B">
              <w:rPr>
                <w:snapToGrid w:val="0"/>
                <w:szCs w:val="28"/>
              </w:rPr>
              <w:t>133 639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AF93836" w14:textId="77777777" w:rsidR="006B168B" w:rsidRPr="006B168B" w:rsidRDefault="006B168B" w:rsidP="006B168B">
            <w:pPr>
              <w:jc w:val="center"/>
              <w:rPr>
                <w:snapToGrid w:val="0"/>
                <w:szCs w:val="28"/>
              </w:rPr>
            </w:pPr>
            <w:r w:rsidRPr="006B168B">
              <w:rPr>
                <w:snapToGrid w:val="0"/>
                <w:szCs w:val="28"/>
              </w:rPr>
              <w:t>-7 441</w:t>
            </w:r>
          </w:p>
        </w:tc>
      </w:tr>
      <w:tr w:rsidR="006B168B" w:rsidRPr="006B168B" w14:paraId="4F9B2804" w14:textId="77777777" w:rsidTr="009E53B0">
        <w:trPr>
          <w:trHeight w:val="300"/>
        </w:trPr>
        <w:tc>
          <w:tcPr>
            <w:tcW w:w="750" w:type="dxa"/>
            <w:tcBorders>
              <w:top w:val="nil"/>
              <w:left w:val="nil"/>
              <w:bottom w:val="nil"/>
              <w:right w:val="nil"/>
            </w:tcBorders>
            <w:shd w:val="clear" w:color="auto" w:fill="auto"/>
            <w:vAlign w:val="center"/>
            <w:hideMark/>
          </w:tcPr>
          <w:p w14:paraId="67011009" w14:textId="77777777" w:rsidR="006B168B" w:rsidRPr="006B168B" w:rsidRDefault="006B168B" w:rsidP="006B168B">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2ED11A43" w14:textId="77777777" w:rsidR="006B168B" w:rsidRPr="006B168B" w:rsidRDefault="006B168B" w:rsidP="006B168B">
            <w:pPr>
              <w:rPr>
                <w:snapToGrid w:val="0"/>
                <w:sz w:val="20"/>
                <w:szCs w:val="28"/>
              </w:rPr>
            </w:pPr>
          </w:p>
        </w:tc>
        <w:tc>
          <w:tcPr>
            <w:tcW w:w="1573" w:type="dxa"/>
            <w:tcBorders>
              <w:top w:val="nil"/>
              <w:left w:val="nil"/>
              <w:bottom w:val="nil"/>
              <w:right w:val="nil"/>
            </w:tcBorders>
            <w:shd w:val="clear" w:color="auto" w:fill="auto"/>
          </w:tcPr>
          <w:p w14:paraId="26E952E2" w14:textId="77777777" w:rsidR="006B168B" w:rsidRPr="006B168B" w:rsidRDefault="006B168B" w:rsidP="006B168B">
            <w:pPr>
              <w:rPr>
                <w:snapToGrid w:val="0"/>
                <w:sz w:val="28"/>
                <w:szCs w:val="28"/>
              </w:rPr>
            </w:pPr>
          </w:p>
        </w:tc>
        <w:tc>
          <w:tcPr>
            <w:tcW w:w="1764" w:type="dxa"/>
            <w:gridSpan w:val="2"/>
            <w:tcBorders>
              <w:top w:val="nil"/>
              <w:left w:val="nil"/>
              <w:bottom w:val="nil"/>
              <w:right w:val="nil"/>
            </w:tcBorders>
            <w:shd w:val="clear" w:color="auto" w:fill="auto"/>
          </w:tcPr>
          <w:p w14:paraId="601D7A12" w14:textId="77777777" w:rsidR="006B168B" w:rsidRPr="006B168B" w:rsidRDefault="006B168B" w:rsidP="006B168B">
            <w:pPr>
              <w:rPr>
                <w:snapToGrid w:val="0"/>
                <w:sz w:val="28"/>
                <w:szCs w:val="28"/>
              </w:rPr>
            </w:pPr>
          </w:p>
        </w:tc>
        <w:tc>
          <w:tcPr>
            <w:tcW w:w="1764" w:type="dxa"/>
            <w:gridSpan w:val="2"/>
            <w:tcBorders>
              <w:top w:val="nil"/>
              <w:left w:val="nil"/>
              <w:bottom w:val="nil"/>
              <w:right w:val="nil"/>
            </w:tcBorders>
            <w:shd w:val="clear" w:color="auto" w:fill="auto"/>
          </w:tcPr>
          <w:p w14:paraId="65E0F9CD" w14:textId="77777777" w:rsidR="006B168B" w:rsidRPr="006B168B" w:rsidRDefault="006B168B" w:rsidP="006B168B">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02DC1195" w14:textId="77777777" w:rsidR="006B168B" w:rsidRPr="006B168B" w:rsidRDefault="006B168B" w:rsidP="006B168B">
            <w:pPr>
              <w:rPr>
                <w:snapToGrid w:val="0"/>
                <w:sz w:val="20"/>
                <w:szCs w:val="28"/>
              </w:rPr>
            </w:pPr>
          </w:p>
        </w:tc>
      </w:tr>
    </w:tbl>
    <w:p w14:paraId="0E5B05B6" w14:textId="77777777" w:rsidR="006B168B" w:rsidRPr="006B168B" w:rsidRDefault="006B168B" w:rsidP="003B1DE9">
      <w:pPr>
        <w:numPr>
          <w:ilvl w:val="0"/>
          <w:numId w:val="8"/>
        </w:numPr>
        <w:tabs>
          <w:tab w:val="left" w:pos="1890"/>
        </w:tabs>
        <w:spacing w:line="360" w:lineRule="auto"/>
        <w:ind w:right="-425"/>
        <w:jc w:val="right"/>
        <w:rPr>
          <w:snapToGrid w:val="0"/>
          <w:sz w:val="28"/>
          <w:szCs w:val="28"/>
        </w:rPr>
      </w:pPr>
      <w:r w:rsidRPr="006B168B">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6B168B" w:rsidRPr="006B168B" w14:paraId="1E6D30DD" w14:textId="77777777" w:rsidTr="009E53B0">
        <w:trPr>
          <w:trHeight w:val="630"/>
        </w:trPr>
        <w:tc>
          <w:tcPr>
            <w:tcW w:w="11084" w:type="dxa"/>
            <w:gridSpan w:val="9"/>
            <w:tcBorders>
              <w:top w:val="nil"/>
              <w:left w:val="nil"/>
              <w:bottom w:val="nil"/>
              <w:right w:val="nil"/>
            </w:tcBorders>
            <w:shd w:val="clear" w:color="auto" w:fill="auto"/>
            <w:noWrap/>
            <w:vAlign w:val="center"/>
            <w:hideMark/>
          </w:tcPr>
          <w:p w14:paraId="54F6E2F2" w14:textId="77777777" w:rsidR="006B168B" w:rsidRPr="006B168B" w:rsidRDefault="006B168B" w:rsidP="006B168B">
            <w:pPr>
              <w:ind w:right="1478"/>
              <w:jc w:val="center"/>
              <w:rPr>
                <w:bCs/>
                <w:snapToGrid w:val="0"/>
                <w:sz w:val="20"/>
                <w:szCs w:val="28"/>
              </w:rPr>
            </w:pPr>
            <w:r w:rsidRPr="006B168B">
              <w:rPr>
                <w:bCs/>
                <w:snapToGrid w:val="0"/>
                <w:sz w:val="28"/>
                <w:szCs w:val="28"/>
              </w:rPr>
              <w:lastRenderedPageBreak/>
              <w:t xml:space="preserve">Реестр расходов на приобретение энергетических ресурсов, холодной воды </w:t>
            </w:r>
            <w:r w:rsidRPr="006B168B">
              <w:rPr>
                <w:bCs/>
                <w:snapToGrid w:val="0"/>
                <w:sz w:val="28"/>
                <w:szCs w:val="28"/>
              </w:rPr>
              <w:br/>
              <w:t>и теплоносителя</w:t>
            </w:r>
          </w:p>
        </w:tc>
      </w:tr>
      <w:tr w:rsidR="006B168B" w:rsidRPr="006B168B" w14:paraId="5CFDEA0D" w14:textId="77777777" w:rsidTr="009E53B0">
        <w:trPr>
          <w:trHeight w:val="300"/>
        </w:trPr>
        <w:tc>
          <w:tcPr>
            <w:tcW w:w="750" w:type="dxa"/>
            <w:tcBorders>
              <w:top w:val="nil"/>
              <w:left w:val="nil"/>
              <w:bottom w:val="nil"/>
              <w:right w:val="nil"/>
            </w:tcBorders>
            <w:shd w:val="clear" w:color="auto" w:fill="auto"/>
            <w:vAlign w:val="center"/>
            <w:hideMark/>
          </w:tcPr>
          <w:p w14:paraId="5DF844AE" w14:textId="77777777" w:rsidR="006B168B" w:rsidRPr="006B168B" w:rsidRDefault="006B168B" w:rsidP="006B168B">
            <w:pPr>
              <w:rPr>
                <w:b/>
                <w:bCs/>
                <w:snapToGrid w:val="0"/>
                <w:sz w:val="20"/>
                <w:szCs w:val="28"/>
              </w:rPr>
            </w:pPr>
          </w:p>
        </w:tc>
        <w:tc>
          <w:tcPr>
            <w:tcW w:w="3361" w:type="dxa"/>
            <w:tcBorders>
              <w:top w:val="nil"/>
              <w:left w:val="nil"/>
              <w:bottom w:val="nil"/>
              <w:right w:val="nil"/>
            </w:tcBorders>
            <w:shd w:val="clear" w:color="auto" w:fill="auto"/>
            <w:vAlign w:val="center"/>
            <w:hideMark/>
          </w:tcPr>
          <w:p w14:paraId="186FC279" w14:textId="77777777" w:rsidR="006B168B" w:rsidRPr="006B168B" w:rsidRDefault="006B168B" w:rsidP="006B168B">
            <w:pPr>
              <w:rPr>
                <w:snapToGrid w:val="0"/>
                <w:sz w:val="20"/>
                <w:szCs w:val="28"/>
              </w:rPr>
            </w:pPr>
          </w:p>
        </w:tc>
        <w:tc>
          <w:tcPr>
            <w:tcW w:w="1573" w:type="dxa"/>
            <w:tcBorders>
              <w:top w:val="nil"/>
              <w:left w:val="nil"/>
              <w:bottom w:val="nil"/>
              <w:right w:val="nil"/>
            </w:tcBorders>
            <w:shd w:val="clear" w:color="auto" w:fill="auto"/>
            <w:vAlign w:val="center"/>
            <w:hideMark/>
          </w:tcPr>
          <w:p w14:paraId="128447B8" w14:textId="77777777" w:rsidR="006B168B" w:rsidRPr="006B168B" w:rsidRDefault="006B168B" w:rsidP="006B168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7C01450" w14:textId="77777777" w:rsidR="006B168B" w:rsidRPr="006B168B" w:rsidRDefault="006B168B" w:rsidP="006B168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ED8434A" w14:textId="77777777" w:rsidR="006B168B" w:rsidRPr="006B168B" w:rsidRDefault="006B168B" w:rsidP="006B168B">
            <w:pPr>
              <w:jc w:val="right"/>
              <w:rPr>
                <w:snapToGrid w:val="0"/>
                <w:sz w:val="20"/>
                <w:szCs w:val="28"/>
              </w:rPr>
            </w:pPr>
            <w:r w:rsidRPr="006B168B">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99A3C08" w14:textId="77777777" w:rsidR="006B168B" w:rsidRPr="006B168B" w:rsidRDefault="006B168B" w:rsidP="006B168B">
            <w:pPr>
              <w:rPr>
                <w:snapToGrid w:val="0"/>
                <w:sz w:val="20"/>
                <w:szCs w:val="28"/>
              </w:rPr>
            </w:pPr>
          </w:p>
        </w:tc>
      </w:tr>
      <w:tr w:rsidR="006B168B" w:rsidRPr="006B168B" w14:paraId="5FACC693"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8EB30" w14:textId="77777777" w:rsidR="006B168B" w:rsidRPr="006B168B" w:rsidRDefault="006B168B" w:rsidP="006B168B">
            <w:pPr>
              <w:jc w:val="center"/>
              <w:rPr>
                <w:snapToGrid w:val="0"/>
                <w:sz w:val="20"/>
                <w:szCs w:val="28"/>
              </w:rPr>
            </w:pPr>
            <w:r w:rsidRPr="006B168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334A95" w14:textId="77777777" w:rsidR="006B168B" w:rsidRPr="006B168B" w:rsidRDefault="006B168B" w:rsidP="006B168B">
            <w:pPr>
              <w:jc w:val="center"/>
              <w:rPr>
                <w:snapToGrid w:val="0"/>
                <w:sz w:val="20"/>
                <w:szCs w:val="28"/>
              </w:rPr>
            </w:pPr>
            <w:r w:rsidRPr="006B168B">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BC10E2C" w14:textId="77777777" w:rsidR="006B168B" w:rsidRPr="006B168B" w:rsidRDefault="006B168B" w:rsidP="006B168B">
            <w:pPr>
              <w:jc w:val="center"/>
              <w:rPr>
                <w:snapToGrid w:val="0"/>
                <w:sz w:val="20"/>
                <w:szCs w:val="28"/>
              </w:rPr>
            </w:pPr>
            <w:r w:rsidRPr="006B168B">
              <w:rPr>
                <w:snapToGrid w:val="0"/>
                <w:sz w:val="20"/>
                <w:szCs w:val="28"/>
              </w:rPr>
              <w:t xml:space="preserve">Утверждено </w:t>
            </w:r>
            <w:r w:rsidRPr="006B168B">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84971E0" w14:textId="77777777" w:rsidR="006B168B" w:rsidRPr="006B168B" w:rsidRDefault="006B168B" w:rsidP="006B168B">
            <w:pPr>
              <w:jc w:val="center"/>
              <w:rPr>
                <w:snapToGrid w:val="0"/>
                <w:sz w:val="20"/>
                <w:szCs w:val="28"/>
              </w:rPr>
            </w:pPr>
            <w:r w:rsidRPr="006B168B">
              <w:rPr>
                <w:snapToGrid w:val="0"/>
                <w:sz w:val="20"/>
                <w:szCs w:val="28"/>
              </w:rPr>
              <w:t>Предложение экспертов</w:t>
            </w:r>
            <w:r w:rsidRPr="006B168B">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A24138" w14:textId="77777777" w:rsidR="006B168B" w:rsidRPr="006B168B" w:rsidRDefault="006B168B" w:rsidP="006B168B">
            <w:pPr>
              <w:jc w:val="center"/>
              <w:rPr>
                <w:snapToGrid w:val="0"/>
                <w:sz w:val="20"/>
                <w:szCs w:val="28"/>
              </w:rPr>
            </w:pPr>
            <w:r w:rsidRPr="006B168B">
              <w:rPr>
                <w:snapToGrid w:val="0"/>
                <w:sz w:val="20"/>
                <w:szCs w:val="28"/>
              </w:rPr>
              <w:t>Динамика расходов</w:t>
            </w:r>
          </w:p>
        </w:tc>
      </w:tr>
      <w:tr w:rsidR="006B168B" w:rsidRPr="006B168B" w14:paraId="505C31C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AEF51" w14:textId="77777777" w:rsidR="006B168B" w:rsidRPr="006B168B" w:rsidRDefault="006B168B" w:rsidP="006B168B">
            <w:pPr>
              <w:jc w:val="center"/>
              <w:rPr>
                <w:snapToGrid w:val="0"/>
                <w:sz w:val="20"/>
                <w:szCs w:val="28"/>
              </w:rPr>
            </w:pPr>
            <w:r w:rsidRPr="006B168B">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CB97D9" w14:textId="77777777" w:rsidR="006B168B" w:rsidRPr="006B168B" w:rsidRDefault="006B168B" w:rsidP="006B168B">
            <w:pPr>
              <w:rPr>
                <w:snapToGrid w:val="0"/>
                <w:sz w:val="20"/>
                <w:szCs w:val="28"/>
              </w:rPr>
            </w:pPr>
            <w:r w:rsidRPr="006B168B">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08D13C3" w14:textId="77777777" w:rsidR="006B168B" w:rsidRPr="006B168B" w:rsidRDefault="006B168B" w:rsidP="006B168B">
            <w:pPr>
              <w:jc w:val="center"/>
              <w:rPr>
                <w:snapToGrid w:val="0"/>
                <w:szCs w:val="28"/>
              </w:rPr>
            </w:pPr>
            <w:r w:rsidRPr="006B168B">
              <w:rPr>
                <w:snapToGrid w:val="0"/>
                <w:szCs w:val="28"/>
              </w:rPr>
              <w:t>274 553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F3BE59A" w14:textId="77777777" w:rsidR="006B168B" w:rsidRPr="006B168B" w:rsidRDefault="006B168B" w:rsidP="006B168B">
            <w:pPr>
              <w:jc w:val="center"/>
              <w:rPr>
                <w:snapToGrid w:val="0"/>
                <w:szCs w:val="28"/>
              </w:rPr>
            </w:pPr>
            <w:r w:rsidRPr="006B168B">
              <w:rPr>
                <w:snapToGrid w:val="0"/>
                <w:szCs w:val="28"/>
              </w:rPr>
              <w:t>252 401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7E3FC8C" w14:textId="77777777" w:rsidR="006B168B" w:rsidRPr="006B168B" w:rsidRDefault="006B168B" w:rsidP="006B168B">
            <w:pPr>
              <w:jc w:val="center"/>
              <w:rPr>
                <w:snapToGrid w:val="0"/>
                <w:szCs w:val="28"/>
              </w:rPr>
            </w:pPr>
            <w:r w:rsidRPr="006B168B">
              <w:rPr>
                <w:snapToGrid w:val="0"/>
                <w:szCs w:val="28"/>
              </w:rPr>
              <w:t>-22 152</w:t>
            </w:r>
          </w:p>
        </w:tc>
      </w:tr>
      <w:tr w:rsidR="006B168B" w:rsidRPr="006B168B" w14:paraId="7EF7593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F15A7" w14:textId="77777777" w:rsidR="006B168B" w:rsidRPr="006B168B" w:rsidRDefault="006B168B" w:rsidP="006B168B">
            <w:pPr>
              <w:jc w:val="center"/>
              <w:rPr>
                <w:snapToGrid w:val="0"/>
                <w:sz w:val="20"/>
                <w:szCs w:val="28"/>
              </w:rPr>
            </w:pPr>
            <w:r w:rsidRPr="006B168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1EB0DD" w14:textId="77777777" w:rsidR="006B168B" w:rsidRPr="006B168B" w:rsidRDefault="006B168B" w:rsidP="006B168B">
            <w:pPr>
              <w:jc w:val="both"/>
              <w:rPr>
                <w:snapToGrid w:val="0"/>
                <w:sz w:val="20"/>
                <w:szCs w:val="28"/>
              </w:rPr>
            </w:pPr>
            <w:r w:rsidRPr="006B168B">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A73D83E" w14:textId="77777777" w:rsidR="006B168B" w:rsidRPr="006B168B" w:rsidRDefault="006B168B" w:rsidP="006B168B">
            <w:pPr>
              <w:jc w:val="center"/>
              <w:rPr>
                <w:snapToGrid w:val="0"/>
                <w:szCs w:val="28"/>
              </w:rPr>
            </w:pPr>
            <w:r w:rsidRPr="006B168B">
              <w:rPr>
                <w:snapToGrid w:val="0"/>
                <w:szCs w:val="28"/>
              </w:rPr>
              <w:t>153 306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93B80B6" w14:textId="77777777" w:rsidR="006B168B" w:rsidRPr="006B168B" w:rsidRDefault="006B168B" w:rsidP="006B168B">
            <w:pPr>
              <w:jc w:val="center"/>
              <w:rPr>
                <w:snapToGrid w:val="0"/>
                <w:szCs w:val="28"/>
              </w:rPr>
            </w:pPr>
            <w:r w:rsidRPr="006B168B">
              <w:rPr>
                <w:snapToGrid w:val="0"/>
                <w:szCs w:val="28"/>
              </w:rPr>
              <w:t>167 988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AC5BD2E" w14:textId="77777777" w:rsidR="006B168B" w:rsidRPr="006B168B" w:rsidRDefault="006B168B" w:rsidP="006B168B">
            <w:pPr>
              <w:jc w:val="center"/>
              <w:rPr>
                <w:snapToGrid w:val="0"/>
                <w:szCs w:val="28"/>
              </w:rPr>
            </w:pPr>
            <w:r w:rsidRPr="006B168B">
              <w:rPr>
                <w:snapToGrid w:val="0"/>
                <w:szCs w:val="28"/>
              </w:rPr>
              <w:t>14 682</w:t>
            </w:r>
          </w:p>
        </w:tc>
      </w:tr>
      <w:tr w:rsidR="006B168B" w:rsidRPr="006B168B" w14:paraId="73D17F1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75698" w14:textId="77777777" w:rsidR="006B168B" w:rsidRPr="006B168B" w:rsidRDefault="006B168B" w:rsidP="006B168B">
            <w:pPr>
              <w:jc w:val="center"/>
              <w:rPr>
                <w:snapToGrid w:val="0"/>
                <w:sz w:val="20"/>
                <w:szCs w:val="28"/>
              </w:rPr>
            </w:pPr>
            <w:r w:rsidRPr="006B168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31F289" w14:textId="77777777" w:rsidR="006B168B" w:rsidRPr="006B168B" w:rsidRDefault="006B168B" w:rsidP="006B168B">
            <w:pPr>
              <w:jc w:val="both"/>
              <w:rPr>
                <w:snapToGrid w:val="0"/>
                <w:sz w:val="20"/>
                <w:szCs w:val="28"/>
              </w:rPr>
            </w:pPr>
            <w:r w:rsidRPr="006B168B">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9327293"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F622E18"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48F2D81"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65E0E6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544EF" w14:textId="77777777" w:rsidR="006B168B" w:rsidRPr="006B168B" w:rsidRDefault="006B168B" w:rsidP="006B168B">
            <w:pPr>
              <w:jc w:val="center"/>
              <w:rPr>
                <w:snapToGrid w:val="0"/>
                <w:sz w:val="20"/>
                <w:szCs w:val="28"/>
              </w:rPr>
            </w:pPr>
            <w:r w:rsidRPr="006B168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326BDA" w14:textId="77777777" w:rsidR="006B168B" w:rsidRPr="006B168B" w:rsidRDefault="006B168B" w:rsidP="006B168B">
            <w:pPr>
              <w:jc w:val="both"/>
              <w:rPr>
                <w:snapToGrid w:val="0"/>
                <w:sz w:val="20"/>
                <w:szCs w:val="28"/>
              </w:rPr>
            </w:pPr>
            <w:r w:rsidRPr="006B168B">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9605AAC" w14:textId="77777777" w:rsidR="006B168B" w:rsidRPr="006B168B" w:rsidRDefault="006B168B" w:rsidP="006B168B">
            <w:pPr>
              <w:jc w:val="center"/>
              <w:rPr>
                <w:snapToGrid w:val="0"/>
                <w:szCs w:val="28"/>
              </w:rPr>
            </w:pPr>
            <w:r w:rsidRPr="006B168B">
              <w:rPr>
                <w:snapToGrid w:val="0"/>
                <w:szCs w:val="28"/>
              </w:rPr>
              <w:t>7 508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0832F1C" w14:textId="77777777" w:rsidR="006B168B" w:rsidRPr="006B168B" w:rsidRDefault="006B168B" w:rsidP="006B168B">
            <w:pPr>
              <w:jc w:val="center"/>
              <w:rPr>
                <w:snapToGrid w:val="0"/>
                <w:szCs w:val="28"/>
              </w:rPr>
            </w:pPr>
            <w:r w:rsidRPr="006B168B">
              <w:rPr>
                <w:snapToGrid w:val="0"/>
                <w:szCs w:val="28"/>
              </w:rPr>
              <w:t>8 309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3B3089B" w14:textId="77777777" w:rsidR="006B168B" w:rsidRPr="006B168B" w:rsidRDefault="006B168B" w:rsidP="006B168B">
            <w:pPr>
              <w:jc w:val="center"/>
              <w:rPr>
                <w:snapToGrid w:val="0"/>
                <w:szCs w:val="28"/>
              </w:rPr>
            </w:pPr>
            <w:r w:rsidRPr="006B168B">
              <w:rPr>
                <w:snapToGrid w:val="0"/>
                <w:szCs w:val="28"/>
              </w:rPr>
              <w:t>801</w:t>
            </w:r>
          </w:p>
        </w:tc>
      </w:tr>
      <w:tr w:rsidR="006B168B" w:rsidRPr="006B168B" w14:paraId="1F64C4B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C6FEC" w14:textId="77777777" w:rsidR="006B168B" w:rsidRPr="006B168B" w:rsidRDefault="006B168B" w:rsidP="006B168B">
            <w:pPr>
              <w:jc w:val="center"/>
              <w:rPr>
                <w:snapToGrid w:val="0"/>
                <w:sz w:val="20"/>
                <w:szCs w:val="28"/>
              </w:rPr>
            </w:pPr>
            <w:r w:rsidRPr="006B168B">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3E8209" w14:textId="77777777" w:rsidR="006B168B" w:rsidRPr="006B168B" w:rsidRDefault="006B168B" w:rsidP="006B168B">
            <w:pPr>
              <w:jc w:val="both"/>
              <w:rPr>
                <w:snapToGrid w:val="0"/>
                <w:sz w:val="20"/>
                <w:szCs w:val="28"/>
              </w:rPr>
            </w:pPr>
            <w:r w:rsidRPr="006B168B">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30F49D2"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C8FB9C1"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0D6115C"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581873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BBFED" w14:textId="77777777" w:rsidR="006B168B" w:rsidRPr="006B168B" w:rsidRDefault="006B168B" w:rsidP="006B168B">
            <w:pPr>
              <w:jc w:val="center"/>
              <w:rPr>
                <w:snapToGrid w:val="0"/>
                <w:sz w:val="20"/>
                <w:szCs w:val="28"/>
              </w:rPr>
            </w:pPr>
            <w:r w:rsidRPr="006B168B">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5ED551" w14:textId="77777777" w:rsidR="006B168B" w:rsidRPr="006B168B" w:rsidRDefault="006B168B" w:rsidP="006B168B">
            <w:pPr>
              <w:rPr>
                <w:snapToGrid w:val="0"/>
                <w:sz w:val="20"/>
                <w:szCs w:val="28"/>
              </w:rPr>
            </w:pPr>
            <w:r w:rsidRPr="006B168B">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52A65C3" w14:textId="77777777" w:rsidR="006B168B" w:rsidRPr="006B168B" w:rsidRDefault="006B168B" w:rsidP="006B168B">
            <w:pPr>
              <w:jc w:val="center"/>
              <w:rPr>
                <w:snapToGrid w:val="0"/>
                <w:szCs w:val="28"/>
              </w:rPr>
            </w:pPr>
            <w:r w:rsidRPr="006B168B">
              <w:rPr>
                <w:snapToGrid w:val="0"/>
                <w:szCs w:val="28"/>
              </w:rPr>
              <w:t>435 367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68E9B71" w14:textId="77777777" w:rsidR="006B168B" w:rsidRPr="006B168B" w:rsidRDefault="006B168B" w:rsidP="006B168B">
            <w:pPr>
              <w:jc w:val="center"/>
              <w:rPr>
                <w:snapToGrid w:val="0"/>
                <w:szCs w:val="28"/>
              </w:rPr>
            </w:pPr>
            <w:r w:rsidRPr="006B168B">
              <w:rPr>
                <w:snapToGrid w:val="0"/>
                <w:szCs w:val="28"/>
              </w:rPr>
              <w:t>428 698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7EE2154" w14:textId="77777777" w:rsidR="006B168B" w:rsidRPr="006B168B" w:rsidRDefault="006B168B" w:rsidP="006B168B">
            <w:pPr>
              <w:jc w:val="center"/>
              <w:rPr>
                <w:snapToGrid w:val="0"/>
                <w:szCs w:val="28"/>
              </w:rPr>
            </w:pPr>
            <w:r w:rsidRPr="006B168B">
              <w:rPr>
                <w:snapToGrid w:val="0"/>
                <w:szCs w:val="28"/>
              </w:rPr>
              <w:t>-6 669</w:t>
            </w:r>
          </w:p>
        </w:tc>
      </w:tr>
      <w:tr w:rsidR="006B168B" w:rsidRPr="006B168B" w14:paraId="16ED457E" w14:textId="77777777" w:rsidTr="009E53B0">
        <w:trPr>
          <w:trHeight w:val="300"/>
        </w:trPr>
        <w:tc>
          <w:tcPr>
            <w:tcW w:w="750" w:type="dxa"/>
            <w:tcBorders>
              <w:top w:val="nil"/>
              <w:left w:val="nil"/>
              <w:bottom w:val="nil"/>
              <w:right w:val="nil"/>
            </w:tcBorders>
            <w:shd w:val="clear" w:color="auto" w:fill="auto"/>
            <w:vAlign w:val="center"/>
            <w:hideMark/>
          </w:tcPr>
          <w:p w14:paraId="452CC11D" w14:textId="77777777" w:rsidR="006B168B" w:rsidRPr="006B168B" w:rsidRDefault="006B168B" w:rsidP="006B168B">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0F94C9A" w14:textId="77777777" w:rsidR="006B168B" w:rsidRPr="006B168B" w:rsidRDefault="006B168B" w:rsidP="006B168B">
            <w:pPr>
              <w:rPr>
                <w:snapToGrid w:val="0"/>
                <w:sz w:val="20"/>
                <w:szCs w:val="28"/>
              </w:rPr>
            </w:pPr>
          </w:p>
        </w:tc>
        <w:tc>
          <w:tcPr>
            <w:tcW w:w="1573" w:type="dxa"/>
            <w:tcBorders>
              <w:top w:val="nil"/>
              <w:left w:val="nil"/>
              <w:bottom w:val="nil"/>
              <w:right w:val="nil"/>
            </w:tcBorders>
            <w:shd w:val="clear" w:color="auto" w:fill="auto"/>
            <w:vAlign w:val="center"/>
            <w:hideMark/>
          </w:tcPr>
          <w:p w14:paraId="56FC8C55" w14:textId="77777777" w:rsidR="006B168B" w:rsidRPr="006B168B" w:rsidRDefault="006B168B" w:rsidP="006B168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1A0714C" w14:textId="77777777" w:rsidR="006B168B" w:rsidRPr="006B168B" w:rsidRDefault="006B168B" w:rsidP="006B168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32730F8" w14:textId="77777777" w:rsidR="006B168B" w:rsidRPr="006B168B" w:rsidRDefault="006B168B" w:rsidP="006B168B">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18E9B6C" w14:textId="77777777" w:rsidR="006B168B" w:rsidRPr="006B168B" w:rsidRDefault="006B168B" w:rsidP="006B168B">
            <w:pPr>
              <w:jc w:val="center"/>
              <w:rPr>
                <w:snapToGrid w:val="0"/>
                <w:sz w:val="20"/>
                <w:szCs w:val="28"/>
              </w:rPr>
            </w:pPr>
          </w:p>
        </w:tc>
      </w:tr>
      <w:tr w:rsidR="006B168B" w:rsidRPr="006B168B" w14:paraId="452D2913" w14:textId="77777777" w:rsidTr="009E53B0">
        <w:trPr>
          <w:trHeight w:val="300"/>
        </w:trPr>
        <w:tc>
          <w:tcPr>
            <w:tcW w:w="750" w:type="dxa"/>
            <w:tcBorders>
              <w:top w:val="nil"/>
              <w:left w:val="nil"/>
              <w:bottom w:val="nil"/>
              <w:right w:val="nil"/>
            </w:tcBorders>
            <w:shd w:val="clear" w:color="auto" w:fill="auto"/>
            <w:vAlign w:val="center"/>
            <w:hideMark/>
          </w:tcPr>
          <w:p w14:paraId="278FC2A6" w14:textId="77777777" w:rsidR="006B168B" w:rsidRPr="006B168B" w:rsidRDefault="006B168B" w:rsidP="006B168B">
            <w:pPr>
              <w:rPr>
                <w:snapToGrid w:val="0"/>
                <w:sz w:val="20"/>
                <w:szCs w:val="28"/>
              </w:rPr>
            </w:pPr>
          </w:p>
        </w:tc>
        <w:tc>
          <w:tcPr>
            <w:tcW w:w="3361" w:type="dxa"/>
            <w:tcBorders>
              <w:top w:val="nil"/>
              <w:left w:val="nil"/>
              <w:bottom w:val="nil"/>
              <w:right w:val="nil"/>
            </w:tcBorders>
            <w:shd w:val="clear" w:color="auto" w:fill="auto"/>
            <w:vAlign w:val="center"/>
            <w:hideMark/>
          </w:tcPr>
          <w:p w14:paraId="512B25E8" w14:textId="77777777" w:rsidR="006B168B" w:rsidRPr="006B168B" w:rsidRDefault="006B168B" w:rsidP="006B168B">
            <w:pPr>
              <w:rPr>
                <w:snapToGrid w:val="0"/>
                <w:sz w:val="20"/>
                <w:szCs w:val="28"/>
              </w:rPr>
            </w:pPr>
          </w:p>
        </w:tc>
        <w:tc>
          <w:tcPr>
            <w:tcW w:w="1573" w:type="dxa"/>
            <w:tcBorders>
              <w:top w:val="nil"/>
              <w:left w:val="nil"/>
              <w:bottom w:val="nil"/>
              <w:right w:val="nil"/>
            </w:tcBorders>
            <w:shd w:val="clear" w:color="auto" w:fill="auto"/>
            <w:vAlign w:val="center"/>
            <w:hideMark/>
          </w:tcPr>
          <w:p w14:paraId="7F5A19AE" w14:textId="77777777" w:rsidR="006B168B" w:rsidRPr="006B168B" w:rsidRDefault="006B168B" w:rsidP="006B168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E9837B3" w14:textId="77777777" w:rsidR="006B168B" w:rsidRPr="006B168B" w:rsidRDefault="006B168B" w:rsidP="006B168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09DA1DF" w14:textId="77777777" w:rsidR="006B168B" w:rsidRPr="006B168B" w:rsidRDefault="006B168B" w:rsidP="006B168B">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A57CBAA" w14:textId="77777777" w:rsidR="006B168B" w:rsidRPr="006B168B" w:rsidRDefault="006B168B" w:rsidP="006B168B">
            <w:pPr>
              <w:jc w:val="center"/>
              <w:rPr>
                <w:snapToGrid w:val="0"/>
                <w:sz w:val="20"/>
                <w:szCs w:val="28"/>
              </w:rPr>
            </w:pPr>
          </w:p>
        </w:tc>
      </w:tr>
    </w:tbl>
    <w:p w14:paraId="708DA274" w14:textId="77777777" w:rsidR="006B168B" w:rsidRPr="006B168B" w:rsidRDefault="006B168B" w:rsidP="003B1DE9">
      <w:pPr>
        <w:numPr>
          <w:ilvl w:val="0"/>
          <w:numId w:val="8"/>
        </w:numPr>
        <w:tabs>
          <w:tab w:val="left" w:pos="1890"/>
        </w:tabs>
        <w:spacing w:line="360" w:lineRule="auto"/>
        <w:ind w:right="-425"/>
        <w:jc w:val="right"/>
        <w:rPr>
          <w:snapToGrid w:val="0"/>
          <w:sz w:val="28"/>
          <w:szCs w:val="28"/>
        </w:rPr>
      </w:pPr>
      <w:r w:rsidRPr="006B168B">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6B168B" w:rsidRPr="006B168B" w14:paraId="78BB4F2D"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049E3335" w14:textId="77777777" w:rsidR="006B168B" w:rsidRPr="006B168B" w:rsidRDefault="006B168B" w:rsidP="006B168B">
            <w:pPr>
              <w:ind w:right="-394"/>
              <w:jc w:val="center"/>
              <w:rPr>
                <w:bCs/>
                <w:snapToGrid w:val="0"/>
                <w:sz w:val="28"/>
                <w:szCs w:val="28"/>
              </w:rPr>
            </w:pPr>
            <w:r w:rsidRPr="006B168B">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441F1D7E" w14:textId="77777777" w:rsidR="006B168B" w:rsidRPr="006B168B" w:rsidRDefault="006B168B" w:rsidP="006B168B">
            <w:pPr>
              <w:jc w:val="center"/>
              <w:rPr>
                <w:snapToGrid w:val="0"/>
                <w:sz w:val="20"/>
                <w:szCs w:val="28"/>
              </w:rPr>
            </w:pPr>
          </w:p>
        </w:tc>
      </w:tr>
      <w:tr w:rsidR="006B168B" w:rsidRPr="006B168B" w14:paraId="1F01C25A" w14:textId="77777777" w:rsidTr="009E53B0">
        <w:trPr>
          <w:trHeight w:val="300"/>
        </w:trPr>
        <w:tc>
          <w:tcPr>
            <w:tcW w:w="750" w:type="dxa"/>
            <w:tcBorders>
              <w:top w:val="nil"/>
              <w:left w:val="nil"/>
              <w:bottom w:val="nil"/>
              <w:right w:val="nil"/>
            </w:tcBorders>
            <w:shd w:val="clear" w:color="auto" w:fill="auto"/>
            <w:vAlign w:val="center"/>
            <w:hideMark/>
          </w:tcPr>
          <w:p w14:paraId="44D95A79" w14:textId="77777777" w:rsidR="006B168B" w:rsidRPr="006B168B" w:rsidRDefault="006B168B" w:rsidP="006B168B">
            <w:pPr>
              <w:rPr>
                <w:snapToGrid w:val="0"/>
                <w:sz w:val="20"/>
                <w:szCs w:val="28"/>
              </w:rPr>
            </w:pPr>
          </w:p>
        </w:tc>
        <w:tc>
          <w:tcPr>
            <w:tcW w:w="3361" w:type="dxa"/>
            <w:tcBorders>
              <w:top w:val="nil"/>
              <w:left w:val="nil"/>
              <w:bottom w:val="nil"/>
              <w:right w:val="nil"/>
            </w:tcBorders>
            <w:shd w:val="clear" w:color="auto" w:fill="auto"/>
            <w:vAlign w:val="center"/>
            <w:hideMark/>
          </w:tcPr>
          <w:p w14:paraId="6170A7CD" w14:textId="77777777" w:rsidR="006B168B" w:rsidRPr="006B168B" w:rsidRDefault="006B168B" w:rsidP="006B168B">
            <w:pPr>
              <w:rPr>
                <w:snapToGrid w:val="0"/>
                <w:sz w:val="20"/>
                <w:szCs w:val="28"/>
              </w:rPr>
            </w:pPr>
          </w:p>
        </w:tc>
        <w:tc>
          <w:tcPr>
            <w:tcW w:w="1573" w:type="dxa"/>
            <w:tcBorders>
              <w:top w:val="nil"/>
              <w:left w:val="nil"/>
              <w:bottom w:val="nil"/>
              <w:right w:val="nil"/>
            </w:tcBorders>
            <w:shd w:val="clear" w:color="auto" w:fill="auto"/>
            <w:vAlign w:val="center"/>
            <w:hideMark/>
          </w:tcPr>
          <w:p w14:paraId="39E24721" w14:textId="77777777" w:rsidR="006B168B" w:rsidRPr="006B168B" w:rsidRDefault="006B168B" w:rsidP="006B168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8CF86CB" w14:textId="77777777" w:rsidR="006B168B" w:rsidRPr="006B168B" w:rsidRDefault="006B168B" w:rsidP="006B168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C72F05E" w14:textId="77777777" w:rsidR="006B168B" w:rsidRPr="006B168B" w:rsidRDefault="006B168B" w:rsidP="006B168B">
            <w:pPr>
              <w:ind w:right="-109"/>
              <w:jc w:val="right"/>
              <w:rPr>
                <w:snapToGrid w:val="0"/>
                <w:sz w:val="20"/>
                <w:szCs w:val="28"/>
              </w:rPr>
            </w:pPr>
            <w:r w:rsidRPr="006B168B">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07BF8BA" w14:textId="77777777" w:rsidR="006B168B" w:rsidRPr="006B168B" w:rsidRDefault="006B168B" w:rsidP="006B168B">
            <w:pPr>
              <w:jc w:val="center"/>
              <w:rPr>
                <w:snapToGrid w:val="0"/>
                <w:sz w:val="20"/>
                <w:szCs w:val="28"/>
              </w:rPr>
            </w:pPr>
          </w:p>
        </w:tc>
      </w:tr>
      <w:tr w:rsidR="006B168B" w:rsidRPr="006B168B" w14:paraId="0167EC75"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9B4D0" w14:textId="77777777" w:rsidR="006B168B" w:rsidRPr="006B168B" w:rsidRDefault="006B168B" w:rsidP="006B168B">
            <w:pPr>
              <w:jc w:val="center"/>
              <w:rPr>
                <w:snapToGrid w:val="0"/>
                <w:sz w:val="20"/>
                <w:szCs w:val="28"/>
              </w:rPr>
            </w:pPr>
            <w:r w:rsidRPr="006B168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EA594B" w14:textId="77777777" w:rsidR="006B168B" w:rsidRPr="006B168B" w:rsidRDefault="006B168B" w:rsidP="006B168B">
            <w:pPr>
              <w:jc w:val="center"/>
              <w:rPr>
                <w:snapToGrid w:val="0"/>
                <w:sz w:val="20"/>
                <w:szCs w:val="28"/>
              </w:rPr>
            </w:pPr>
            <w:r w:rsidRPr="006B168B">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B7061E5" w14:textId="77777777" w:rsidR="006B168B" w:rsidRPr="006B168B" w:rsidRDefault="006B168B" w:rsidP="006B168B">
            <w:pPr>
              <w:jc w:val="center"/>
              <w:rPr>
                <w:snapToGrid w:val="0"/>
                <w:sz w:val="20"/>
                <w:szCs w:val="28"/>
              </w:rPr>
            </w:pPr>
            <w:r w:rsidRPr="006B168B">
              <w:rPr>
                <w:snapToGrid w:val="0"/>
                <w:sz w:val="20"/>
                <w:szCs w:val="28"/>
              </w:rPr>
              <w:t xml:space="preserve">Утверждено </w:t>
            </w:r>
            <w:r w:rsidRPr="006B168B">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1686B41" w14:textId="77777777" w:rsidR="006B168B" w:rsidRPr="006B168B" w:rsidRDefault="006B168B" w:rsidP="006B168B">
            <w:pPr>
              <w:jc w:val="center"/>
              <w:rPr>
                <w:snapToGrid w:val="0"/>
                <w:sz w:val="20"/>
                <w:szCs w:val="28"/>
              </w:rPr>
            </w:pPr>
            <w:r w:rsidRPr="006B168B">
              <w:rPr>
                <w:snapToGrid w:val="0"/>
                <w:sz w:val="20"/>
                <w:szCs w:val="28"/>
              </w:rPr>
              <w:t>Предложение экспертов</w:t>
            </w:r>
            <w:r w:rsidRPr="006B168B">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E76705" w14:textId="77777777" w:rsidR="006B168B" w:rsidRPr="006B168B" w:rsidRDefault="006B168B" w:rsidP="006B168B">
            <w:pPr>
              <w:jc w:val="center"/>
              <w:rPr>
                <w:snapToGrid w:val="0"/>
                <w:sz w:val="20"/>
                <w:szCs w:val="28"/>
              </w:rPr>
            </w:pPr>
            <w:r w:rsidRPr="006B168B">
              <w:rPr>
                <w:snapToGrid w:val="0"/>
                <w:sz w:val="20"/>
                <w:szCs w:val="28"/>
              </w:rPr>
              <w:t>Динамика расходов</w:t>
            </w:r>
          </w:p>
        </w:tc>
      </w:tr>
      <w:tr w:rsidR="006B168B" w:rsidRPr="006B168B" w14:paraId="4442D6E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6FC7B" w14:textId="77777777" w:rsidR="006B168B" w:rsidRPr="006B168B" w:rsidRDefault="006B168B" w:rsidP="006B168B">
            <w:pPr>
              <w:jc w:val="center"/>
              <w:rPr>
                <w:snapToGrid w:val="0"/>
                <w:sz w:val="20"/>
                <w:szCs w:val="28"/>
              </w:rPr>
            </w:pPr>
            <w:r w:rsidRPr="006B168B">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70A219" w14:textId="77777777" w:rsidR="006B168B" w:rsidRPr="006B168B" w:rsidRDefault="006B168B" w:rsidP="006B168B">
            <w:pPr>
              <w:rPr>
                <w:snapToGrid w:val="0"/>
                <w:sz w:val="20"/>
                <w:szCs w:val="28"/>
              </w:rPr>
            </w:pPr>
            <w:r w:rsidRPr="006B168B">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E076CE4" w14:textId="77777777" w:rsidR="006B168B" w:rsidRPr="006B168B" w:rsidRDefault="006B168B" w:rsidP="006B168B">
            <w:pPr>
              <w:jc w:val="center"/>
              <w:rPr>
                <w:snapToGrid w:val="0"/>
                <w:szCs w:val="28"/>
              </w:rPr>
            </w:pPr>
            <w:r w:rsidRPr="006B168B">
              <w:rPr>
                <w:snapToGrid w:val="0"/>
                <w:szCs w:val="28"/>
              </w:rPr>
              <w:t>609 538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DE933DA" w14:textId="77777777" w:rsidR="006B168B" w:rsidRPr="006B168B" w:rsidRDefault="006B168B" w:rsidP="006B168B">
            <w:pPr>
              <w:jc w:val="center"/>
              <w:rPr>
                <w:snapToGrid w:val="0"/>
                <w:szCs w:val="28"/>
              </w:rPr>
            </w:pPr>
            <w:r w:rsidRPr="006B168B">
              <w:rPr>
                <w:snapToGrid w:val="0"/>
                <w:szCs w:val="28"/>
              </w:rPr>
              <w:t>639 049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67727E9" w14:textId="77777777" w:rsidR="006B168B" w:rsidRPr="006B168B" w:rsidRDefault="006B168B" w:rsidP="006B168B">
            <w:pPr>
              <w:jc w:val="center"/>
              <w:rPr>
                <w:snapToGrid w:val="0"/>
                <w:szCs w:val="28"/>
              </w:rPr>
            </w:pPr>
            <w:r w:rsidRPr="006B168B">
              <w:rPr>
                <w:snapToGrid w:val="0"/>
                <w:szCs w:val="28"/>
              </w:rPr>
              <w:t>29 511</w:t>
            </w:r>
          </w:p>
        </w:tc>
      </w:tr>
      <w:tr w:rsidR="006B168B" w:rsidRPr="006B168B" w14:paraId="41C9D89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B6423" w14:textId="77777777" w:rsidR="006B168B" w:rsidRPr="006B168B" w:rsidRDefault="006B168B" w:rsidP="006B168B">
            <w:pPr>
              <w:jc w:val="center"/>
              <w:rPr>
                <w:snapToGrid w:val="0"/>
                <w:sz w:val="20"/>
                <w:szCs w:val="28"/>
              </w:rPr>
            </w:pPr>
            <w:r w:rsidRPr="006B168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7D7519" w14:textId="77777777" w:rsidR="006B168B" w:rsidRPr="006B168B" w:rsidRDefault="006B168B" w:rsidP="006B168B">
            <w:pPr>
              <w:jc w:val="both"/>
              <w:rPr>
                <w:snapToGrid w:val="0"/>
                <w:sz w:val="20"/>
                <w:szCs w:val="28"/>
              </w:rPr>
            </w:pPr>
            <w:r w:rsidRPr="006B168B">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020683" w14:textId="77777777" w:rsidR="006B168B" w:rsidRPr="006B168B" w:rsidRDefault="006B168B" w:rsidP="006B168B">
            <w:pPr>
              <w:jc w:val="center"/>
              <w:rPr>
                <w:snapToGrid w:val="0"/>
                <w:szCs w:val="28"/>
              </w:rPr>
            </w:pPr>
            <w:r w:rsidRPr="006B168B">
              <w:rPr>
                <w:snapToGrid w:val="0"/>
                <w:szCs w:val="28"/>
              </w:rPr>
              <w:t>141 080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8C0C5E8" w14:textId="77777777" w:rsidR="006B168B" w:rsidRPr="006B168B" w:rsidRDefault="006B168B" w:rsidP="006B168B">
            <w:pPr>
              <w:jc w:val="center"/>
              <w:rPr>
                <w:snapToGrid w:val="0"/>
                <w:szCs w:val="28"/>
              </w:rPr>
            </w:pPr>
            <w:r w:rsidRPr="006B168B">
              <w:rPr>
                <w:snapToGrid w:val="0"/>
                <w:szCs w:val="28"/>
              </w:rPr>
              <w:t>133 639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6750191" w14:textId="77777777" w:rsidR="006B168B" w:rsidRPr="006B168B" w:rsidRDefault="006B168B" w:rsidP="006B168B">
            <w:pPr>
              <w:jc w:val="center"/>
              <w:rPr>
                <w:snapToGrid w:val="0"/>
                <w:szCs w:val="28"/>
              </w:rPr>
            </w:pPr>
            <w:r w:rsidRPr="006B168B">
              <w:rPr>
                <w:snapToGrid w:val="0"/>
                <w:szCs w:val="28"/>
              </w:rPr>
              <w:t>-7 441</w:t>
            </w:r>
          </w:p>
        </w:tc>
      </w:tr>
      <w:tr w:rsidR="006B168B" w:rsidRPr="006B168B" w14:paraId="3C5CEAB4"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5F1B0" w14:textId="77777777" w:rsidR="006B168B" w:rsidRPr="006B168B" w:rsidRDefault="006B168B" w:rsidP="006B168B">
            <w:pPr>
              <w:jc w:val="center"/>
              <w:rPr>
                <w:snapToGrid w:val="0"/>
                <w:sz w:val="20"/>
                <w:szCs w:val="28"/>
              </w:rPr>
            </w:pPr>
            <w:r w:rsidRPr="006B168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95E3EC" w14:textId="77777777" w:rsidR="006B168B" w:rsidRPr="006B168B" w:rsidRDefault="006B168B" w:rsidP="006B168B">
            <w:pPr>
              <w:jc w:val="both"/>
              <w:rPr>
                <w:snapToGrid w:val="0"/>
                <w:sz w:val="20"/>
                <w:szCs w:val="28"/>
              </w:rPr>
            </w:pPr>
            <w:r w:rsidRPr="006B168B">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955BFA8" w14:textId="77777777" w:rsidR="006B168B" w:rsidRPr="006B168B" w:rsidRDefault="006B168B" w:rsidP="006B168B">
            <w:pPr>
              <w:jc w:val="center"/>
              <w:rPr>
                <w:snapToGrid w:val="0"/>
                <w:szCs w:val="28"/>
              </w:rPr>
            </w:pPr>
            <w:r w:rsidRPr="006B168B">
              <w:rPr>
                <w:snapToGrid w:val="0"/>
                <w:szCs w:val="28"/>
              </w:rPr>
              <w:t>435 367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9A67196" w14:textId="77777777" w:rsidR="006B168B" w:rsidRPr="006B168B" w:rsidRDefault="006B168B" w:rsidP="006B168B">
            <w:pPr>
              <w:jc w:val="center"/>
              <w:rPr>
                <w:snapToGrid w:val="0"/>
                <w:szCs w:val="28"/>
              </w:rPr>
            </w:pPr>
            <w:r w:rsidRPr="006B168B">
              <w:rPr>
                <w:snapToGrid w:val="0"/>
                <w:szCs w:val="28"/>
              </w:rPr>
              <w:t>428 698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160745E" w14:textId="77777777" w:rsidR="006B168B" w:rsidRPr="006B168B" w:rsidRDefault="006B168B" w:rsidP="006B168B">
            <w:pPr>
              <w:jc w:val="center"/>
              <w:rPr>
                <w:snapToGrid w:val="0"/>
                <w:szCs w:val="28"/>
              </w:rPr>
            </w:pPr>
            <w:r w:rsidRPr="006B168B">
              <w:rPr>
                <w:snapToGrid w:val="0"/>
                <w:szCs w:val="28"/>
              </w:rPr>
              <w:t>-6 669</w:t>
            </w:r>
          </w:p>
        </w:tc>
      </w:tr>
      <w:tr w:rsidR="006B168B" w:rsidRPr="006B168B" w14:paraId="3438409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4C9D7" w14:textId="77777777" w:rsidR="006B168B" w:rsidRPr="006B168B" w:rsidRDefault="006B168B" w:rsidP="006B168B">
            <w:pPr>
              <w:jc w:val="center"/>
              <w:rPr>
                <w:snapToGrid w:val="0"/>
                <w:sz w:val="20"/>
                <w:szCs w:val="28"/>
              </w:rPr>
            </w:pPr>
            <w:r w:rsidRPr="006B168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E01DC3" w14:textId="77777777" w:rsidR="006B168B" w:rsidRPr="006B168B" w:rsidRDefault="006B168B" w:rsidP="006B168B">
            <w:pPr>
              <w:jc w:val="both"/>
              <w:rPr>
                <w:snapToGrid w:val="0"/>
                <w:sz w:val="20"/>
                <w:szCs w:val="28"/>
              </w:rPr>
            </w:pPr>
            <w:r w:rsidRPr="006B168B">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7E2A7D0" w14:textId="77777777" w:rsidR="006B168B" w:rsidRPr="006B168B" w:rsidRDefault="006B168B" w:rsidP="006B168B">
            <w:pPr>
              <w:jc w:val="center"/>
              <w:rPr>
                <w:snapToGrid w:val="0"/>
                <w:szCs w:val="28"/>
              </w:rPr>
            </w:pPr>
            <w:r w:rsidRPr="006B168B">
              <w:rPr>
                <w:snapToGrid w:val="0"/>
                <w:szCs w:val="28"/>
              </w:rPr>
              <w:t>138 643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D4CDF02" w14:textId="77777777" w:rsidR="006B168B" w:rsidRPr="006B168B" w:rsidRDefault="006B168B" w:rsidP="006B168B">
            <w:pPr>
              <w:jc w:val="center"/>
              <w:rPr>
                <w:snapToGrid w:val="0"/>
                <w:szCs w:val="28"/>
              </w:rPr>
            </w:pPr>
            <w:r w:rsidRPr="006B168B">
              <w:rPr>
                <w:snapToGrid w:val="0"/>
                <w:szCs w:val="28"/>
              </w:rPr>
              <w:t>26 336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91420BA" w14:textId="77777777" w:rsidR="006B168B" w:rsidRPr="006B168B" w:rsidRDefault="006B168B" w:rsidP="006B168B">
            <w:pPr>
              <w:jc w:val="center"/>
              <w:rPr>
                <w:snapToGrid w:val="0"/>
                <w:szCs w:val="28"/>
              </w:rPr>
            </w:pPr>
            <w:r w:rsidRPr="006B168B">
              <w:rPr>
                <w:snapToGrid w:val="0"/>
                <w:szCs w:val="28"/>
              </w:rPr>
              <w:t>-112 307</w:t>
            </w:r>
          </w:p>
        </w:tc>
      </w:tr>
      <w:tr w:rsidR="006B168B" w:rsidRPr="006B168B" w14:paraId="104A40C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36D9F" w14:textId="77777777" w:rsidR="006B168B" w:rsidRPr="006B168B" w:rsidRDefault="006B168B" w:rsidP="006B168B">
            <w:pPr>
              <w:jc w:val="center"/>
              <w:rPr>
                <w:snapToGrid w:val="0"/>
                <w:sz w:val="20"/>
                <w:szCs w:val="28"/>
              </w:rPr>
            </w:pPr>
            <w:r w:rsidRPr="006B168B">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615B82" w14:textId="77777777" w:rsidR="006B168B" w:rsidRPr="006B168B" w:rsidRDefault="006B168B" w:rsidP="006B168B">
            <w:pPr>
              <w:jc w:val="both"/>
              <w:rPr>
                <w:snapToGrid w:val="0"/>
                <w:sz w:val="20"/>
                <w:szCs w:val="28"/>
              </w:rPr>
            </w:pPr>
            <w:r w:rsidRPr="006B168B">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B004FB0" w14:textId="77777777" w:rsidR="006B168B" w:rsidRPr="006B168B" w:rsidRDefault="006B168B" w:rsidP="006B168B">
            <w:pPr>
              <w:jc w:val="center"/>
              <w:rPr>
                <w:snapToGrid w:val="0"/>
                <w:szCs w:val="28"/>
              </w:rPr>
            </w:pPr>
            <w:r w:rsidRPr="006B168B">
              <w:rPr>
                <w:snapToGrid w:val="0"/>
                <w:szCs w:val="28"/>
              </w:rPr>
              <w:t>42 146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5FDD507" w14:textId="77777777" w:rsidR="006B168B" w:rsidRPr="006B168B" w:rsidRDefault="006B168B" w:rsidP="006B168B">
            <w:pPr>
              <w:jc w:val="center"/>
              <w:rPr>
                <w:snapToGrid w:val="0"/>
                <w:szCs w:val="28"/>
              </w:rPr>
            </w:pPr>
            <w:r w:rsidRPr="006B168B">
              <w:rPr>
                <w:snapToGrid w:val="0"/>
                <w:szCs w:val="28"/>
              </w:rPr>
              <w:t>43 629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5E228F6" w14:textId="77777777" w:rsidR="006B168B" w:rsidRPr="006B168B" w:rsidRDefault="006B168B" w:rsidP="006B168B">
            <w:pPr>
              <w:jc w:val="center"/>
              <w:rPr>
                <w:snapToGrid w:val="0"/>
                <w:szCs w:val="28"/>
              </w:rPr>
            </w:pPr>
            <w:r w:rsidRPr="006B168B">
              <w:rPr>
                <w:snapToGrid w:val="0"/>
                <w:szCs w:val="28"/>
              </w:rPr>
              <w:t>1 483</w:t>
            </w:r>
          </w:p>
        </w:tc>
      </w:tr>
      <w:tr w:rsidR="006B168B" w:rsidRPr="006B168B" w14:paraId="41AB1EAB"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40337" w14:textId="77777777" w:rsidR="006B168B" w:rsidRPr="006B168B" w:rsidRDefault="006B168B" w:rsidP="006B168B">
            <w:pPr>
              <w:jc w:val="center"/>
              <w:rPr>
                <w:snapToGrid w:val="0"/>
                <w:sz w:val="20"/>
                <w:szCs w:val="28"/>
              </w:rPr>
            </w:pPr>
            <w:r w:rsidRPr="006B168B">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1BFE31" w14:textId="77777777" w:rsidR="006B168B" w:rsidRPr="006B168B" w:rsidRDefault="006B168B" w:rsidP="006B168B">
            <w:pPr>
              <w:jc w:val="both"/>
              <w:rPr>
                <w:snapToGrid w:val="0"/>
                <w:sz w:val="20"/>
                <w:szCs w:val="28"/>
              </w:rPr>
            </w:pPr>
            <w:r w:rsidRPr="006B168B">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2F373E6" w14:textId="77777777" w:rsidR="006B168B" w:rsidRPr="006B168B" w:rsidRDefault="006B168B" w:rsidP="006B168B">
            <w:pPr>
              <w:jc w:val="center"/>
              <w:rPr>
                <w:snapToGrid w:val="0"/>
                <w:szCs w:val="28"/>
              </w:rPr>
            </w:pPr>
            <w:r w:rsidRPr="006B168B">
              <w:rPr>
                <w:snapToGrid w:val="0"/>
                <w:szCs w:val="28"/>
              </w:rPr>
              <w:t>140 754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0B1E6B7"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3ECE21C" w14:textId="77777777" w:rsidR="006B168B" w:rsidRPr="006B168B" w:rsidRDefault="006B168B" w:rsidP="006B168B">
            <w:pPr>
              <w:jc w:val="center"/>
              <w:rPr>
                <w:snapToGrid w:val="0"/>
                <w:szCs w:val="28"/>
              </w:rPr>
            </w:pPr>
            <w:r w:rsidRPr="006B168B">
              <w:rPr>
                <w:snapToGrid w:val="0"/>
                <w:szCs w:val="28"/>
              </w:rPr>
              <w:t>-140 754</w:t>
            </w:r>
          </w:p>
        </w:tc>
      </w:tr>
      <w:tr w:rsidR="006B168B" w:rsidRPr="006B168B" w14:paraId="06967330"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45F6F" w14:textId="77777777" w:rsidR="006B168B" w:rsidRPr="006B168B" w:rsidRDefault="006B168B" w:rsidP="006B168B">
            <w:pPr>
              <w:jc w:val="center"/>
              <w:rPr>
                <w:snapToGrid w:val="0"/>
                <w:sz w:val="20"/>
                <w:szCs w:val="28"/>
              </w:rPr>
            </w:pPr>
            <w:r w:rsidRPr="006B168B">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8E12F1" w14:textId="77777777" w:rsidR="006B168B" w:rsidRPr="006B168B" w:rsidRDefault="006B168B" w:rsidP="006B168B">
            <w:pPr>
              <w:jc w:val="both"/>
              <w:rPr>
                <w:snapToGrid w:val="0"/>
                <w:sz w:val="20"/>
                <w:szCs w:val="28"/>
              </w:rPr>
            </w:pPr>
            <w:r w:rsidRPr="006B168B">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799DCB"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9A71A23" w14:textId="77777777" w:rsidR="006B168B" w:rsidRPr="006B168B" w:rsidRDefault="006B168B" w:rsidP="006B168B">
            <w:pPr>
              <w:jc w:val="center"/>
              <w:rPr>
                <w:snapToGrid w:val="0"/>
                <w:szCs w:val="28"/>
              </w:rPr>
            </w:pPr>
            <w:r w:rsidRPr="006B168B">
              <w:rPr>
                <w:snapToGrid w:val="0"/>
                <w:szCs w:val="28"/>
              </w:rPr>
              <w:t>394 141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AA27CB1" w14:textId="77777777" w:rsidR="006B168B" w:rsidRPr="006B168B" w:rsidRDefault="006B168B" w:rsidP="006B168B">
            <w:pPr>
              <w:jc w:val="center"/>
              <w:rPr>
                <w:snapToGrid w:val="0"/>
                <w:szCs w:val="28"/>
              </w:rPr>
            </w:pPr>
            <w:r w:rsidRPr="006B168B">
              <w:rPr>
                <w:snapToGrid w:val="0"/>
                <w:szCs w:val="28"/>
              </w:rPr>
              <w:t>394 141</w:t>
            </w:r>
          </w:p>
        </w:tc>
      </w:tr>
      <w:tr w:rsidR="006B168B" w:rsidRPr="006B168B" w14:paraId="75405123"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DA698" w14:textId="77777777" w:rsidR="006B168B" w:rsidRPr="006B168B" w:rsidRDefault="006B168B" w:rsidP="006B168B">
            <w:pPr>
              <w:jc w:val="center"/>
              <w:rPr>
                <w:snapToGrid w:val="0"/>
                <w:sz w:val="20"/>
                <w:szCs w:val="28"/>
              </w:rPr>
            </w:pPr>
            <w:r w:rsidRPr="006B168B">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7CEADC" w14:textId="77777777" w:rsidR="006B168B" w:rsidRPr="006B168B" w:rsidRDefault="006B168B" w:rsidP="006B168B">
            <w:pPr>
              <w:jc w:val="both"/>
              <w:rPr>
                <w:snapToGrid w:val="0"/>
                <w:sz w:val="20"/>
                <w:szCs w:val="28"/>
              </w:rPr>
            </w:pPr>
            <w:r w:rsidRPr="006B168B">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34AEB5E"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C3428EC"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812D349"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732A17D0"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59FB4" w14:textId="77777777" w:rsidR="006B168B" w:rsidRPr="006B168B" w:rsidRDefault="006B168B" w:rsidP="006B168B">
            <w:pPr>
              <w:jc w:val="center"/>
              <w:rPr>
                <w:snapToGrid w:val="0"/>
                <w:sz w:val="20"/>
                <w:szCs w:val="28"/>
              </w:rPr>
            </w:pPr>
            <w:r w:rsidRPr="006B168B">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7C9D20" w14:textId="77777777" w:rsidR="006B168B" w:rsidRPr="006B168B" w:rsidRDefault="006B168B" w:rsidP="006B168B">
            <w:pPr>
              <w:jc w:val="both"/>
              <w:rPr>
                <w:snapToGrid w:val="0"/>
                <w:sz w:val="20"/>
                <w:szCs w:val="28"/>
              </w:rPr>
            </w:pPr>
            <w:r w:rsidRPr="006B168B">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DA49B35"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EE31E24" w14:textId="77777777" w:rsidR="006B168B" w:rsidRPr="006B168B" w:rsidRDefault="006B168B" w:rsidP="006B168B">
            <w:pPr>
              <w:jc w:val="center"/>
              <w:rPr>
                <w:snapToGrid w:val="0"/>
                <w:szCs w:val="28"/>
              </w:rPr>
            </w:pPr>
            <w:r w:rsidRPr="006B168B">
              <w:rPr>
                <w:snapToGrid w:val="0"/>
                <w:szCs w:val="28"/>
              </w:rPr>
              <w:t>-6 921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A081569" w14:textId="77777777" w:rsidR="006B168B" w:rsidRPr="006B168B" w:rsidRDefault="006B168B" w:rsidP="006B168B">
            <w:pPr>
              <w:jc w:val="center"/>
              <w:rPr>
                <w:snapToGrid w:val="0"/>
                <w:szCs w:val="28"/>
              </w:rPr>
            </w:pPr>
            <w:r w:rsidRPr="006B168B">
              <w:rPr>
                <w:snapToGrid w:val="0"/>
                <w:szCs w:val="28"/>
              </w:rPr>
              <w:t>-6 921</w:t>
            </w:r>
          </w:p>
        </w:tc>
      </w:tr>
      <w:tr w:rsidR="006B168B" w:rsidRPr="006B168B" w14:paraId="24149557" w14:textId="77777777" w:rsidTr="009E53B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06905" w14:textId="77777777" w:rsidR="006B168B" w:rsidRPr="006B168B" w:rsidRDefault="006B168B" w:rsidP="006B168B">
            <w:pPr>
              <w:jc w:val="center"/>
              <w:rPr>
                <w:snapToGrid w:val="0"/>
                <w:sz w:val="20"/>
                <w:szCs w:val="28"/>
              </w:rPr>
            </w:pPr>
            <w:r w:rsidRPr="006B168B">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29B25E" w14:textId="77777777" w:rsidR="006B168B" w:rsidRPr="006B168B" w:rsidRDefault="006B168B" w:rsidP="006B168B">
            <w:pPr>
              <w:jc w:val="both"/>
              <w:rPr>
                <w:snapToGrid w:val="0"/>
                <w:sz w:val="20"/>
                <w:szCs w:val="28"/>
              </w:rPr>
            </w:pPr>
            <w:r w:rsidRPr="006B168B">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6AC99E9"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69970B6"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785D3A1"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896FC46"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1F9E1" w14:textId="77777777" w:rsidR="006B168B" w:rsidRPr="006B168B" w:rsidRDefault="006B168B" w:rsidP="006B168B">
            <w:pPr>
              <w:jc w:val="center"/>
              <w:rPr>
                <w:snapToGrid w:val="0"/>
                <w:sz w:val="20"/>
                <w:szCs w:val="28"/>
              </w:rPr>
            </w:pPr>
            <w:r w:rsidRPr="006B168B">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CC0D51" w14:textId="77777777" w:rsidR="006B168B" w:rsidRPr="006B168B" w:rsidRDefault="006B168B" w:rsidP="006B168B">
            <w:pPr>
              <w:rPr>
                <w:snapToGrid w:val="0"/>
                <w:sz w:val="20"/>
                <w:szCs w:val="28"/>
              </w:rPr>
            </w:pPr>
            <w:r w:rsidRPr="006B168B">
              <w:rPr>
                <w:snapToGrid w:val="0"/>
                <w:sz w:val="20"/>
                <w:szCs w:val="28"/>
              </w:rPr>
              <w:t>Корректировка, связанная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127E1CD" w14:textId="77777777" w:rsidR="006B168B" w:rsidRPr="006B168B" w:rsidRDefault="006B168B" w:rsidP="006B168B">
            <w:pPr>
              <w:jc w:val="center"/>
              <w:rPr>
                <w:snapToGrid w:val="0"/>
                <w:szCs w:val="28"/>
              </w:rPr>
            </w:pPr>
            <w:r w:rsidRPr="006B168B">
              <w:rPr>
                <w:snapToGrid w:val="0"/>
                <w:szCs w:val="28"/>
              </w:rPr>
              <w:t>-218 973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20E353C" w14:textId="77777777" w:rsidR="006B168B" w:rsidRPr="006B168B" w:rsidRDefault="006B168B" w:rsidP="006B168B">
            <w:pPr>
              <w:jc w:val="center"/>
              <w:rPr>
                <w:snapToGrid w:val="0"/>
                <w:szCs w:val="28"/>
              </w:rPr>
            </w:pPr>
            <w:r w:rsidRPr="006B168B">
              <w:rPr>
                <w:snapToGrid w:val="0"/>
                <w:szCs w:val="28"/>
              </w:rPr>
              <w:t>-346 636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61D2EBE" w14:textId="77777777" w:rsidR="006B168B" w:rsidRPr="006B168B" w:rsidRDefault="006B168B" w:rsidP="006B168B">
            <w:pPr>
              <w:jc w:val="center"/>
              <w:rPr>
                <w:snapToGrid w:val="0"/>
                <w:szCs w:val="28"/>
              </w:rPr>
            </w:pPr>
            <w:r w:rsidRPr="006B168B">
              <w:rPr>
                <w:snapToGrid w:val="0"/>
                <w:szCs w:val="28"/>
              </w:rPr>
              <w:t>-127 663</w:t>
            </w:r>
          </w:p>
        </w:tc>
      </w:tr>
      <w:tr w:rsidR="006B168B" w:rsidRPr="006B168B" w14:paraId="6AF95BE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8EDAF" w14:textId="77777777" w:rsidR="006B168B" w:rsidRPr="006B168B" w:rsidRDefault="006B168B" w:rsidP="006B168B">
            <w:pPr>
              <w:jc w:val="center"/>
              <w:rPr>
                <w:snapToGrid w:val="0"/>
                <w:sz w:val="20"/>
                <w:szCs w:val="28"/>
              </w:rPr>
            </w:pPr>
            <w:r w:rsidRPr="006B168B">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A32DC3" w14:textId="77777777" w:rsidR="006B168B" w:rsidRPr="006B168B" w:rsidRDefault="006B168B" w:rsidP="006B168B">
            <w:pPr>
              <w:jc w:val="both"/>
              <w:rPr>
                <w:snapToGrid w:val="0"/>
                <w:sz w:val="20"/>
                <w:szCs w:val="28"/>
              </w:rPr>
            </w:pPr>
            <w:r w:rsidRPr="006B168B">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01F6DDA" w14:textId="77777777" w:rsidR="006B168B" w:rsidRPr="006B168B" w:rsidRDefault="006B168B" w:rsidP="006B168B">
            <w:pPr>
              <w:jc w:val="center"/>
              <w:rPr>
                <w:snapToGrid w:val="0"/>
                <w:szCs w:val="28"/>
              </w:rPr>
            </w:pPr>
            <w:r w:rsidRPr="006B168B">
              <w:rPr>
                <w:snapToGrid w:val="0"/>
                <w:szCs w:val="28"/>
              </w:rPr>
              <w:t>1 288 555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0C62023" w14:textId="77777777" w:rsidR="006B168B" w:rsidRPr="006B168B" w:rsidRDefault="006B168B" w:rsidP="006B168B">
            <w:pPr>
              <w:jc w:val="center"/>
              <w:rPr>
                <w:snapToGrid w:val="0"/>
                <w:szCs w:val="28"/>
              </w:rPr>
            </w:pPr>
            <w:r w:rsidRPr="006B168B">
              <w:rPr>
                <w:snapToGrid w:val="0"/>
                <w:szCs w:val="28"/>
              </w:rPr>
              <w:t>1 311 935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BCB8D53" w14:textId="77777777" w:rsidR="006B168B" w:rsidRPr="006B168B" w:rsidRDefault="006B168B" w:rsidP="006B168B">
            <w:pPr>
              <w:jc w:val="center"/>
              <w:rPr>
                <w:snapToGrid w:val="0"/>
                <w:szCs w:val="28"/>
              </w:rPr>
            </w:pPr>
            <w:r w:rsidRPr="006B168B">
              <w:rPr>
                <w:snapToGrid w:val="0"/>
                <w:szCs w:val="28"/>
              </w:rPr>
              <w:t>23 380</w:t>
            </w:r>
          </w:p>
        </w:tc>
      </w:tr>
    </w:tbl>
    <w:p w14:paraId="7B469F73" w14:textId="77777777" w:rsidR="006B168B" w:rsidRPr="006B168B" w:rsidRDefault="006B168B" w:rsidP="006B168B">
      <w:pPr>
        <w:ind w:firstLine="709"/>
        <w:jc w:val="both"/>
        <w:rPr>
          <w:snapToGrid w:val="0"/>
          <w:sz w:val="28"/>
          <w:szCs w:val="28"/>
        </w:rPr>
      </w:pPr>
    </w:p>
    <w:p w14:paraId="5F600160" w14:textId="77777777" w:rsidR="006B168B" w:rsidRPr="006B168B" w:rsidRDefault="006B168B" w:rsidP="006B168B">
      <w:pPr>
        <w:ind w:firstLine="709"/>
        <w:jc w:val="both"/>
        <w:rPr>
          <w:snapToGrid w:val="0"/>
          <w:sz w:val="28"/>
          <w:szCs w:val="28"/>
        </w:rPr>
      </w:pPr>
    </w:p>
    <w:p w14:paraId="0121B0CC"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04882B53" w14:textId="77777777" w:rsidR="006B168B" w:rsidRPr="006B168B" w:rsidRDefault="006B168B" w:rsidP="006B168B">
      <w:pPr>
        <w:keepNext/>
        <w:tabs>
          <w:tab w:val="left" w:pos="426"/>
        </w:tabs>
        <w:jc w:val="center"/>
        <w:outlineLvl w:val="0"/>
        <w:rPr>
          <w:rFonts w:cs="Arial"/>
          <w:b/>
          <w:bCs/>
          <w:snapToGrid w:val="0"/>
          <w:kern w:val="32"/>
          <w:sz w:val="28"/>
          <w:szCs w:val="32"/>
          <w:lang w:eastAsia="en-US"/>
        </w:rPr>
      </w:pPr>
      <w:r w:rsidRPr="006B168B">
        <w:rPr>
          <w:rFonts w:cs="Arial"/>
          <w:b/>
          <w:bCs/>
          <w:snapToGrid w:val="0"/>
          <w:kern w:val="32"/>
          <w:sz w:val="28"/>
          <w:szCs w:val="32"/>
          <w:lang w:eastAsia="en-US"/>
        </w:rPr>
        <w:lastRenderedPageBreak/>
        <w:t xml:space="preserve">Анализ расходов ООО «ЭнергоТранзит» </w:t>
      </w:r>
      <w:r w:rsidRPr="006B168B">
        <w:rPr>
          <w:rFonts w:cs="Arial"/>
          <w:b/>
          <w:bCs/>
          <w:snapToGrid w:val="0"/>
          <w:kern w:val="32"/>
          <w:sz w:val="28"/>
          <w:szCs w:val="32"/>
          <w:lang w:eastAsia="en-US"/>
        </w:rPr>
        <w:br/>
        <w:t>на производство теплоносителя</w:t>
      </w:r>
    </w:p>
    <w:p w14:paraId="76F2BEE1" w14:textId="77777777" w:rsidR="006B168B" w:rsidRPr="006B168B" w:rsidRDefault="006B168B" w:rsidP="006B168B">
      <w:pPr>
        <w:rPr>
          <w:snapToGrid w:val="0"/>
          <w:sz w:val="28"/>
          <w:szCs w:val="28"/>
        </w:rPr>
      </w:pPr>
    </w:p>
    <w:p w14:paraId="5991BE1F"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6.1. Расчетный объем отпуска теплоносителя</w:t>
      </w:r>
    </w:p>
    <w:p w14:paraId="473799EE" w14:textId="77777777" w:rsidR="006B168B" w:rsidRPr="006B168B" w:rsidRDefault="006B168B" w:rsidP="006B168B">
      <w:pPr>
        <w:ind w:firstLine="851"/>
        <w:jc w:val="both"/>
        <w:rPr>
          <w:snapToGrid w:val="0"/>
          <w:sz w:val="28"/>
          <w:szCs w:val="28"/>
          <w:lang w:val="x-none"/>
        </w:rPr>
      </w:pPr>
    </w:p>
    <w:p w14:paraId="3B19242A" w14:textId="77777777" w:rsidR="006B168B" w:rsidRPr="006B168B" w:rsidRDefault="006B168B" w:rsidP="006B168B">
      <w:pPr>
        <w:ind w:firstLine="709"/>
        <w:jc w:val="both"/>
        <w:rPr>
          <w:snapToGrid w:val="0"/>
          <w:sz w:val="28"/>
          <w:szCs w:val="28"/>
        </w:rPr>
      </w:pPr>
      <w:r w:rsidRPr="006B168B">
        <w:rPr>
          <w:snapToGrid w:val="0"/>
          <w:sz w:val="28"/>
          <w:szCs w:val="28"/>
        </w:rPr>
        <w:t>В соответствии с предложением предприятия полезный отпуск химически очищенной воды на 2025 год составит 1 529,924 тыс. куб. м:</w:t>
      </w:r>
    </w:p>
    <w:p w14:paraId="4E8D3DE4" w14:textId="77777777" w:rsidR="006B168B" w:rsidRPr="006B168B" w:rsidRDefault="006B168B" w:rsidP="006B168B">
      <w:pPr>
        <w:ind w:firstLine="709"/>
        <w:jc w:val="both"/>
        <w:rPr>
          <w:snapToGrid w:val="0"/>
          <w:sz w:val="28"/>
          <w:szCs w:val="28"/>
        </w:rPr>
      </w:pPr>
      <w:r w:rsidRPr="006B168B">
        <w:rPr>
          <w:snapToGrid w:val="0"/>
          <w:sz w:val="28"/>
          <w:szCs w:val="28"/>
        </w:rPr>
        <w:t>с 01.01. – 827,864 тыс. куб. м;</w:t>
      </w:r>
    </w:p>
    <w:p w14:paraId="1B8C3D7B" w14:textId="77777777" w:rsidR="006B168B" w:rsidRPr="006B168B" w:rsidRDefault="006B168B" w:rsidP="006B168B">
      <w:pPr>
        <w:ind w:firstLine="709"/>
        <w:jc w:val="both"/>
        <w:rPr>
          <w:snapToGrid w:val="0"/>
          <w:sz w:val="28"/>
          <w:szCs w:val="28"/>
        </w:rPr>
      </w:pPr>
      <w:r w:rsidRPr="006B168B">
        <w:rPr>
          <w:snapToGrid w:val="0"/>
          <w:sz w:val="28"/>
          <w:szCs w:val="28"/>
        </w:rPr>
        <w:t>с 01.07. – 702,060 тыс. куб. м.</w:t>
      </w:r>
    </w:p>
    <w:p w14:paraId="6E1F4F81" w14:textId="77777777" w:rsidR="006B168B" w:rsidRPr="006B168B" w:rsidRDefault="006B168B" w:rsidP="006B168B">
      <w:pPr>
        <w:ind w:firstLine="709"/>
        <w:jc w:val="both"/>
        <w:rPr>
          <w:snapToGrid w:val="0"/>
          <w:sz w:val="28"/>
          <w:szCs w:val="28"/>
        </w:rPr>
      </w:pPr>
    </w:p>
    <w:p w14:paraId="4239EE11"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6.2. Расчет операционных расходов</w:t>
      </w:r>
    </w:p>
    <w:p w14:paraId="436ED2B9" w14:textId="77777777" w:rsidR="006B168B" w:rsidRPr="006B168B" w:rsidRDefault="006B168B" w:rsidP="006B168B">
      <w:pPr>
        <w:ind w:firstLine="851"/>
        <w:jc w:val="both"/>
        <w:rPr>
          <w:snapToGrid w:val="0"/>
          <w:sz w:val="28"/>
          <w:szCs w:val="28"/>
        </w:rPr>
      </w:pPr>
    </w:p>
    <w:p w14:paraId="0D96E72A" w14:textId="77777777" w:rsidR="006B168B" w:rsidRPr="006B168B" w:rsidRDefault="006B168B" w:rsidP="006B168B">
      <w:pPr>
        <w:ind w:firstLine="709"/>
        <w:jc w:val="both"/>
        <w:rPr>
          <w:snapToGrid w:val="0"/>
          <w:sz w:val="28"/>
          <w:szCs w:val="28"/>
        </w:rPr>
      </w:pPr>
      <w:r w:rsidRPr="006B168B">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712EF592" w14:textId="77777777" w:rsidR="006B168B" w:rsidRPr="006B168B" w:rsidRDefault="006B168B" w:rsidP="006B168B">
      <w:pPr>
        <w:ind w:firstLine="709"/>
        <w:jc w:val="both"/>
        <w:rPr>
          <w:snapToGrid w:val="0"/>
          <w:sz w:val="28"/>
          <w:szCs w:val="28"/>
        </w:rPr>
      </w:pPr>
      <w:r w:rsidRPr="006B168B">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318FCE89" w14:textId="77777777" w:rsidR="006B168B" w:rsidRPr="006B168B" w:rsidRDefault="006B168B" w:rsidP="006B168B">
      <w:pPr>
        <w:autoSpaceDE w:val="0"/>
        <w:autoSpaceDN w:val="0"/>
        <w:adjustRightInd w:val="0"/>
        <w:ind w:firstLine="709"/>
        <w:jc w:val="both"/>
        <w:rPr>
          <w:rFonts w:eastAsia="Calibri"/>
          <w:snapToGrid w:val="0"/>
          <w:sz w:val="28"/>
          <w:szCs w:val="28"/>
        </w:rPr>
      </w:pPr>
      <w:r w:rsidRPr="006B168B">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74F33834" w14:textId="77777777" w:rsidR="006B168B" w:rsidRPr="006B168B" w:rsidRDefault="006B168B" w:rsidP="006B168B">
      <w:pPr>
        <w:autoSpaceDE w:val="0"/>
        <w:autoSpaceDN w:val="0"/>
        <w:adjustRightInd w:val="0"/>
        <w:ind w:firstLine="709"/>
        <w:jc w:val="both"/>
        <w:rPr>
          <w:rFonts w:eastAsia="Calibri"/>
          <w:snapToGrid w:val="0"/>
          <w:sz w:val="28"/>
          <w:szCs w:val="28"/>
        </w:rPr>
      </w:pPr>
      <w:r w:rsidRPr="006B168B">
        <w:rPr>
          <w:snapToGrid w:val="0"/>
          <w:sz w:val="28"/>
          <w:szCs w:val="28"/>
        </w:rPr>
        <w:t xml:space="preserve">В соответствии с пунктом 36 Методических указаний, </w:t>
      </w:r>
      <w:r w:rsidRPr="006B168B">
        <w:rPr>
          <w:rFonts w:eastAsia="Calibri"/>
          <w:snapToGrid w:val="0"/>
          <w:sz w:val="28"/>
          <w:szCs w:val="28"/>
        </w:rPr>
        <w:t>операционные (подконтрольные) расходы рассчитываются по формуле 10 Методических указаний:</w:t>
      </w:r>
    </w:p>
    <w:p w14:paraId="31C02C4F" w14:textId="77777777" w:rsidR="006B168B" w:rsidRPr="006B168B" w:rsidRDefault="006B168B" w:rsidP="006B168B">
      <w:pPr>
        <w:autoSpaceDE w:val="0"/>
        <w:autoSpaceDN w:val="0"/>
        <w:adjustRightInd w:val="0"/>
        <w:jc w:val="center"/>
        <w:rPr>
          <w:rFonts w:eastAsia="Calibri"/>
          <w:snapToGrid w:val="0"/>
          <w:sz w:val="28"/>
          <w:szCs w:val="28"/>
        </w:rPr>
      </w:pPr>
      <w:r w:rsidRPr="006B168B">
        <w:rPr>
          <w:rFonts w:eastAsia="Calibri"/>
          <w:noProof/>
          <w:snapToGrid w:val="0"/>
          <w:position w:val="-33"/>
          <w:sz w:val="28"/>
          <w:szCs w:val="28"/>
        </w:rPr>
        <w:drawing>
          <wp:inline distT="0" distB="0" distL="0" distR="0" wp14:anchorId="50043C51" wp14:editId="4D8ABF73">
            <wp:extent cx="5940425" cy="584835"/>
            <wp:effectExtent l="0" t="0" r="0" b="5715"/>
            <wp:docPr id="1690067022" name="Рисунок 1690067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584835"/>
                    </a:xfrm>
                    <a:prstGeom prst="rect">
                      <a:avLst/>
                    </a:prstGeom>
                    <a:noFill/>
                    <a:ln>
                      <a:noFill/>
                    </a:ln>
                  </pic:spPr>
                </pic:pic>
              </a:graphicData>
            </a:graphic>
          </wp:inline>
        </w:drawing>
      </w:r>
    </w:p>
    <w:p w14:paraId="3470B1A2" w14:textId="77777777" w:rsidR="006B168B" w:rsidRPr="006B168B" w:rsidRDefault="006B168B" w:rsidP="006B168B">
      <w:pPr>
        <w:autoSpaceDE w:val="0"/>
        <w:autoSpaceDN w:val="0"/>
        <w:adjustRightInd w:val="0"/>
        <w:ind w:firstLine="851"/>
        <w:jc w:val="both"/>
        <w:rPr>
          <w:rFonts w:eastAsia="Calibri"/>
          <w:snapToGrid w:val="0"/>
          <w:sz w:val="28"/>
          <w:szCs w:val="28"/>
        </w:rPr>
      </w:pPr>
      <w:r w:rsidRPr="006B168B">
        <w:rPr>
          <w:rFonts w:eastAsia="Calibri"/>
          <w:snapToGrid w:val="0"/>
          <w:sz w:val="28"/>
          <w:szCs w:val="28"/>
        </w:rPr>
        <w:t>где:</w:t>
      </w:r>
    </w:p>
    <w:p w14:paraId="625B7302" w14:textId="77777777" w:rsidR="006B168B" w:rsidRPr="006B168B" w:rsidRDefault="006B168B" w:rsidP="006B168B">
      <w:pPr>
        <w:autoSpaceDE w:val="0"/>
        <w:autoSpaceDN w:val="0"/>
        <w:adjustRightInd w:val="0"/>
        <w:spacing w:before="280"/>
        <w:ind w:firstLine="709"/>
        <w:jc w:val="both"/>
        <w:rPr>
          <w:rFonts w:eastAsia="Calibri"/>
          <w:snapToGrid w:val="0"/>
          <w:sz w:val="28"/>
          <w:szCs w:val="28"/>
        </w:rPr>
      </w:pPr>
      <w:r w:rsidRPr="006B168B">
        <w:rPr>
          <w:rFonts w:eastAsia="Calibri"/>
          <w:snapToGrid w:val="0"/>
          <w:sz w:val="28"/>
          <w:szCs w:val="28"/>
        </w:rPr>
        <w:t>ОР</w:t>
      </w:r>
      <w:r w:rsidRPr="006B168B">
        <w:rPr>
          <w:rFonts w:eastAsia="Calibri"/>
          <w:snapToGrid w:val="0"/>
          <w:sz w:val="28"/>
          <w:szCs w:val="28"/>
          <w:vertAlign w:val="subscript"/>
        </w:rPr>
        <w:t>i</w:t>
      </w:r>
      <w:r w:rsidRPr="006B168B">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80" w:history="1">
        <w:r w:rsidRPr="006B168B">
          <w:rPr>
            <w:rFonts w:eastAsia="Calibri"/>
            <w:snapToGrid w:val="0"/>
            <w:sz w:val="28"/>
            <w:szCs w:val="28"/>
          </w:rPr>
          <w:t>пунктом 37</w:t>
        </w:r>
      </w:hyperlink>
      <w:r w:rsidRPr="006B168B">
        <w:rPr>
          <w:rFonts w:eastAsia="Calibri"/>
          <w:snapToGrid w:val="0"/>
          <w:sz w:val="28"/>
          <w:szCs w:val="28"/>
        </w:rPr>
        <w:t xml:space="preserve"> Методических указаний, тыс. руб.;</w:t>
      </w:r>
    </w:p>
    <w:p w14:paraId="695807CA" w14:textId="77777777" w:rsidR="006B168B" w:rsidRPr="006B168B" w:rsidRDefault="006B168B" w:rsidP="006B168B">
      <w:pPr>
        <w:autoSpaceDE w:val="0"/>
        <w:autoSpaceDN w:val="0"/>
        <w:adjustRightInd w:val="0"/>
        <w:ind w:firstLine="709"/>
        <w:jc w:val="both"/>
        <w:rPr>
          <w:rFonts w:eastAsia="Calibri"/>
          <w:snapToGrid w:val="0"/>
          <w:sz w:val="28"/>
          <w:szCs w:val="28"/>
        </w:rPr>
      </w:pPr>
      <w:r w:rsidRPr="006B168B">
        <w:rPr>
          <w:rFonts w:eastAsia="Calibri"/>
          <w:snapToGrid w:val="0"/>
          <w:sz w:val="28"/>
          <w:szCs w:val="28"/>
        </w:rPr>
        <w:t>ИОР - индекс эффективности операционных расходов, выраженный в процентах;</w:t>
      </w:r>
    </w:p>
    <w:p w14:paraId="712FB815" w14:textId="77777777" w:rsidR="006B168B" w:rsidRPr="006B168B" w:rsidRDefault="006B168B" w:rsidP="006B168B">
      <w:pPr>
        <w:ind w:firstLine="709"/>
        <w:jc w:val="both"/>
        <w:rPr>
          <w:snapToGrid w:val="0"/>
          <w:sz w:val="28"/>
          <w:szCs w:val="28"/>
        </w:rPr>
      </w:pPr>
      <w:r w:rsidRPr="006B168B">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w:t>
      </w:r>
      <w:r w:rsidRPr="006B168B">
        <w:rPr>
          <w:snapToGrid w:val="0"/>
          <w:sz w:val="28"/>
          <w:szCs w:val="28"/>
        </w:rPr>
        <w:lastRenderedPageBreak/>
        <w:t>указаниям, индекс эффективности операционных расходов для регулируемой организации, установлен в размере 1%.</w:t>
      </w:r>
    </w:p>
    <w:p w14:paraId="4EB5E674" w14:textId="77777777" w:rsidR="006B168B" w:rsidRPr="006B168B" w:rsidRDefault="006B168B" w:rsidP="006B168B">
      <w:pPr>
        <w:ind w:firstLine="709"/>
        <w:jc w:val="both"/>
        <w:rPr>
          <w:snapToGrid w:val="0"/>
          <w:sz w:val="28"/>
          <w:szCs w:val="28"/>
        </w:rPr>
      </w:pPr>
      <w:r w:rsidRPr="006B168B">
        <w:rPr>
          <w:snapToGrid w:val="0"/>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составляет 105,8 %.</w:t>
      </w:r>
    </w:p>
    <w:p w14:paraId="3356CE7A" w14:textId="77777777" w:rsidR="006B168B" w:rsidRPr="006B168B" w:rsidRDefault="006B168B" w:rsidP="006B168B">
      <w:pPr>
        <w:widowControl w:val="0"/>
        <w:autoSpaceDE w:val="0"/>
        <w:autoSpaceDN w:val="0"/>
        <w:adjustRightInd w:val="0"/>
        <w:ind w:firstLine="709"/>
        <w:jc w:val="both"/>
        <w:rPr>
          <w:rFonts w:eastAsia="Calibri"/>
          <w:snapToGrid w:val="0"/>
          <w:sz w:val="28"/>
          <w:szCs w:val="28"/>
        </w:rPr>
      </w:pPr>
      <w:r w:rsidRPr="006B168B">
        <w:rPr>
          <w:rFonts w:eastAsia="Calibri"/>
          <w:snapToGrid w:val="0"/>
          <w:sz w:val="28"/>
          <w:szCs w:val="28"/>
        </w:rPr>
        <w:t>ИПЦ</w:t>
      </w:r>
      <w:r w:rsidRPr="006B168B">
        <w:rPr>
          <w:rFonts w:eastAsia="Calibri"/>
          <w:snapToGrid w:val="0"/>
          <w:sz w:val="28"/>
          <w:szCs w:val="28"/>
          <w:vertAlign w:val="subscript"/>
        </w:rPr>
        <w:t>i</w:t>
      </w:r>
      <w:r w:rsidRPr="006B168B">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43BEC19" w14:textId="77777777" w:rsidR="006B168B" w:rsidRPr="006B168B" w:rsidRDefault="006B168B" w:rsidP="006B168B">
      <w:pPr>
        <w:widowControl w:val="0"/>
        <w:autoSpaceDE w:val="0"/>
        <w:autoSpaceDN w:val="0"/>
        <w:adjustRightInd w:val="0"/>
        <w:ind w:firstLine="709"/>
        <w:jc w:val="both"/>
        <w:rPr>
          <w:rFonts w:eastAsia="Calibri"/>
          <w:snapToGrid w:val="0"/>
          <w:sz w:val="28"/>
          <w:szCs w:val="28"/>
        </w:rPr>
      </w:pPr>
      <w:r w:rsidRPr="006B168B">
        <w:rPr>
          <w:rFonts w:eastAsia="Calibri"/>
          <w:snapToGrid w:val="0"/>
          <w:sz w:val="28"/>
          <w:szCs w:val="28"/>
        </w:rPr>
        <w:t>К</w:t>
      </w:r>
      <w:r w:rsidRPr="006B168B">
        <w:rPr>
          <w:rFonts w:eastAsia="Calibri"/>
          <w:snapToGrid w:val="0"/>
          <w:sz w:val="28"/>
          <w:szCs w:val="28"/>
          <w:vertAlign w:val="subscript"/>
        </w:rPr>
        <w:t>эл</w:t>
      </w:r>
      <w:r w:rsidRPr="006B168B">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9DD4364" w14:textId="77777777" w:rsidR="006B168B" w:rsidRPr="006B168B" w:rsidRDefault="006B168B" w:rsidP="006B168B">
      <w:pPr>
        <w:autoSpaceDE w:val="0"/>
        <w:autoSpaceDN w:val="0"/>
        <w:adjustRightInd w:val="0"/>
        <w:ind w:firstLine="709"/>
        <w:contextualSpacing/>
        <w:jc w:val="both"/>
        <w:rPr>
          <w:rFonts w:eastAsia="Calibri"/>
          <w:snapToGrid w:val="0"/>
          <w:sz w:val="28"/>
          <w:szCs w:val="28"/>
        </w:rPr>
      </w:pPr>
      <w:r w:rsidRPr="006B168B">
        <w:rPr>
          <w:rFonts w:eastAsia="Calibri"/>
          <w:snapToGrid w:val="0"/>
          <w:sz w:val="28"/>
          <w:szCs w:val="28"/>
        </w:rPr>
        <w:t>ИКА</w:t>
      </w:r>
      <w:r w:rsidRPr="006B168B">
        <w:rPr>
          <w:rFonts w:eastAsia="Calibri"/>
          <w:snapToGrid w:val="0"/>
          <w:sz w:val="28"/>
          <w:szCs w:val="28"/>
          <w:vertAlign w:val="subscript"/>
        </w:rPr>
        <w:t>i</w:t>
      </w:r>
      <w:r w:rsidRPr="006B168B">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86F11AC" w14:textId="77777777" w:rsidR="006B168B" w:rsidRPr="006B168B" w:rsidRDefault="006B168B" w:rsidP="006B168B">
      <w:pPr>
        <w:autoSpaceDE w:val="0"/>
        <w:autoSpaceDN w:val="0"/>
        <w:adjustRightInd w:val="0"/>
        <w:ind w:firstLine="709"/>
        <w:contextualSpacing/>
        <w:jc w:val="both"/>
        <w:rPr>
          <w:rFonts w:eastAsia="Calibri"/>
          <w:snapToGrid w:val="0"/>
          <w:sz w:val="28"/>
          <w:szCs w:val="28"/>
        </w:rPr>
      </w:pPr>
      <w:r w:rsidRPr="006B168B">
        <w:rPr>
          <w:snapToGrid w:val="0"/>
          <w:sz w:val="28"/>
          <w:szCs w:val="28"/>
        </w:rPr>
        <w:t xml:space="preserve">В соответствии с пунктом 38 Методических указаний, </w:t>
      </w:r>
      <w:r w:rsidRPr="006B168B">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6B168B">
          <w:rPr>
            <w:rFonts w:eastAsia="Calibri"/>
            <w:snapToGrid w:val="0"/>
            <w:sz w:val="28"/>
            <w:szCs w:val="28"/>
          </w:rPr>
          <w:t>формуле:</w:t>
        </w:r>
      </w:hyperlink>
      <w:r w:rsidRPr="006B168B">
        <w:rPr>
          <w:rFonts w:eastAsia="Calibri"/>
          <w:snapToGrid w:val="0"/>
          <w:sz w:val="28"/>
          <w:szCs w:val="28"/>
        </w:rPr>
        <w:t xml:space="preserve"> </w:t>
      </w:r>
      <w:r w:rsidRPr="006B168B">
        <w:rPr>
          <w:rFonts w:eastAsia="Calibri"/>
          <w:noProof/>
          <w:snapToGrid w:val="0"/>
          <w:position w:val="-33"/>
          <w:sz w:val="28"/>
          <w:szCs w:val="28"/>
        </w:rPr>
        <w:drawing>
          <wp:inline distT="0" distB="0" distL="0" distR="0" wp14:anchorId="5EDF7851" wp14:editId="3E179797">
            <wp:extent cx="1962150" cy="590550"/>
            <wp:effectExtent l="0" t="0" r="0" b="0"/>
            <wp:docPr id="2035700067" name="Рисунок 20357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6B168B">
        <w:rPr>
          <w:rFonts w:eastAsia="Calibri"/>
          <w:snapToGrid w:val="0"/>
          <w:sz w:val="28"/>
          <w:szCs w:val="28"/>
        </w:rPr>
        <w:t>,  в отношении деятельности по производству тепловой энергии (мощности) по </w:t>
      </w:r>
      <w:hyperlink w:anchor="Par6" w:history="1">
        <w:r w:rsidRPr="006B168B">
          <w:rPr>
            <w:rFonts w:eastAsia="Calibri"/>
            <w:snapToGrid w:val="0"/>
            <w:sz w:val="28"/>
            <w:szCs w:val="28"/>
          </w:rPr>
          <w:t>формуле:</w:t>
        </w:r>
      </w:hyperlink>
      <w:r w:rsidRPr="006B168B">
        <w:rPr>
          <w:rFonts w:eastAsia="Calibri"/>
          <w:snapToGrid w:val="0"/>
          <w:sz w:val="28"/>
          <w:szCs w:val="28"/>
        </w:rPr>
        <w:t xml:space="preserve">  </w:t>
      </w:r>
      <w:r w:rsidRPr="006B168B">
        <w:rPr>
          <w:rFonts w:eastAsia="Calibri"/>
          <w:noProof/>
          <w:snapToGrid w:val="0"/>
          <w:position w:val="-33"/>
          <w:sz w:val="28"/>
          <w:szCs w:val="28"/>
        </w:rPr>
        <w:drawing>
          <wp:inline distT="0" distB="0" distL="0" distR="0" wp14:anchorId="2A1F3F5E" wp14:editId="0BCEC5E1">
            <wp:extent cx="1676400" cy="590550"/>
            <wp:effectExtent l="0" t="0" r="0" b="0"/>
            <wp:docPr id="836889074" name="Рисунок 836889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6B168B">
        <w:rPr>
          <w:rFonts w:eastAsia="Calibri"/>
          <w:snapToGrid w:val="0"/>
          <w:sz w:val="28"/>
          <w:szCs w:val="28"/>
        </w:rPr>
        <w:t>, где:</w:t>
      </w:r>
    </w:p>
    <w:p w14:paraId="4805ABC1" w14:textId="77777777" w:rsidR="006B168B" w:rsidRPr="006B168B" w:rsidRDefault="006B168B" w:rsidP="006B168B">
      <w:pPr>
        <w:autoSpaceDE w:val="0"/>
        <w:autoSpaceDN w:val="0"/>
        <w:adjustRightInd w:val="0"/>
        <w:ind w:firstLine="709"/>
        <w:contextualSpacing/>
        <w:jc w:val="both"/>
        <w:rPr>
          <w:rFonts w:eastAsia="Calibri"/>
          <w:snapToGrid w:val="0"/>
          <w:sz w:val="28"/>
          <w:szCs w:val="28"/>
        </w:rPr>
      </w:pPr>
      <w:r w:rsidRPr="006B168B">
        <w:rPr>
          <w:rFonts w:eastAsia="Calibri"/>
          <w:snapToGrid w:val="0"/>
          <w:sz w:val="28"/>
          <w:szCs w:val="28"/>
        </w:rPr>
        <w:t>УЕ</w:t>
      </w:r>
      <w:r w:rsidRPr="006B168B">
        <w:rPr>
          <w:rFonts w:eastAsia="Calibri"/>
          <w:snapToGrid w:val="0"/>
          <w:sz w:val="28"/>
          <w:szCs w:val="28"/>
          <w:vertAlign w:val="subscript"/>
        </w:rPr>
        <w:t>i</w:t>
      </w:r>
      <w:r w:rsidRPr="006B168B">
        <w:rPr>
          <w:rFonts w:eastAsia="Calibri"/>
          <w:snapToGrid w:val="0"/>
          <w:sz w:val="28"/>
          <w:szCs w:val="28"/>
        </w:rPr>
        <w:t>, УЕ</w:t>
      </w:r>
      <w:r w:rsidRPr="006B168B">
        <w:rPr>
          <w:rFonts w:eastAsia="Calibri"/>
          <w:snapToGrid w:val="0"/>
          <w:sz w:val="28"/>
          <w:szCs w:val="28"/>
          <w:vertAlign w:val="subscript"/>
        </w:rPr>
        <w:t>i-1</w:t>
      </w:r>
      <w:r w:rsidRPr="006B168B">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81" w:history="1">
        <w:r w:rsidRPr="006B168B">
          <w:rPr>
            <w:rFonts w:eastAsia="Calibri"/>
            <w:snapToGrid w:val="0"/>
            <w:sz w:val="28"/>
            <w:szCs w:val="28"/>
          </w:rPr>
          <w:t>приложением 2</w:t>
        </w:r>
      </w:hyperlink>
      <w:r w:rsidRPr="006B168B">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1C9AF4C4" w14:textId="77777777" w:rsidR="006B168B" w:rsidRPr="006B168B" w:rsidRDefault="006B168B" w:rsidP="006B168B">
      <w:pPr>
        <w:autoSpaceDE w:val="0"/>
        <w:autoSpaceDN w:val="0"/>
        <w:adjustRightInd w:val="0"/>
        <w:ind w:firstLine="709"/>
        <w:contextualSpacing/>
        <w:jc w:val="both"/>
        <w:rPr>
          <w:rFonts w:eastAsia="Calibri"/>
          <w:snapToGrid w:val="0"/>
          <w:sz w:val="28"/>
          <w:szCs w:val="28"/>
        </w:rPr>
      </w:pPr>
      <w:r w:rsidRPr="006B168B">
        <w:rPr>
          <w:rFonts w:eastAsia="Calibri"/>
          <w:snapToGrid w:val="0"/>
          <w:sz w:val="28"/>
          <w:szCs w:val="28"/>
        </w:rPr>
        <w:t>р</w:t>
      </w:r>
      <w:r w:rsidRPr="006B168B">
        <w:rPr>
          <w:rFonts w:eastAsia="Calibri"/>
          <w:snapToGrid w:val="0"/>
          <w:sz w:val="28"/>
          <w:szCs w:val="28"/>
          <w:vertAlign w:val="subscript"/>
        </w:rPr>
        <w:t>i</w:t>
      </w:r>
      <w:r w:rsidRPr="006B168B">
        <w:rPr>
          <w:rFonts w:eastAsia="Calibri"/>
          <w:snapToGrid w:val="0"/>
          <w:sz w:val="28"/>
          <w:szCs w:val="28"/>
        </w:rPr>
        <w:t>, р</w:t>
      </w:r>
      <w:r w:rsidRPr="006B168B">
        <w:rPr>
          <w:rFonts w:eastAsia="Calibri"/>
          <w:snapToGrid w:val="0"/>
          <w:sz w:val="28"/>
          <w:szCs w:val="28"/>
          <w:vertAlign w:val="subscript"/>
        </w:rPr>
        <w:t>i-1</w:t>
      </w:r>
      <w:r w:rsidRPr="006B168B">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FACBB05" w14:textId="77777777" w:rsidR="006B168B" w:rsidRPr="006B168B" w:rsidRDefault="006B168B" w:rsidP="006B168B">
      <w:pPr>
        <w:ind w:firstLine="709"/>
        <w:jc w:val="both"/>
        <w:rPr>
          <w:b/>
          <w:snapToGrid w:val="0"/>
          <w:sz w:val="28"/>
          <w:szCs w:val="28"/>
          <w:lang w:eastAsia="en-US"/>
        </w:rPr>
      </w:pPr>
      <w:r w:rsidRPr="006B168B">
        <w:rPr>
          <w:snapToGrid w:val="0"/>
          <w:sz w:val="28"/>
          <w:szCs w:val="28"/>
          <w:lang w:eastAsia="en-US"/>
        </w:rPr>
        <w:t xml:space="preserve">Операционные расходы 2025 года на производство </w:t>
      </w:r>
      <w:r w:rsidRPr="006B168B">
        <w:rPr>
          <w:b/>
          <w:snapToGrid w:val="0"/>
          <w:sz w:val="28"/>
          <w:szCs w:val="28"/>
          <w:lang w:eastAsia="en-US"/>
        </w:rPr>
        <w:t>теплоносителя</w:t>
      </w:r>
      <w:r w:rsidRPr="006B168B">
        <w:rPr>
          <w:snapToGrid w:val="0"/>
          <w:sz w:val="28"/>
          <w:szCs w:val="28"/>
          <w:lang w:eastAsia="en-US"/>
        </w:rPr>
        <w:t xml:space="preserve"> </w:t>
      </w:r>
      <w:r w:rsidRPr="006B168B">
        <w:rPr>
          <w:snapToGrid w:val="0"/>
          <w:sz w:val="28"/>
          <w:szCs w:val="28"/>
          <w:lang w:eastAsia="en-US"/>
        </w:rPr>
        <w:br/>
        <w:t xml:space="preserve">= 32 521 тыс. руб. (операционные расходы 2023 года) × (1 – 1%÷100%) × 1,058 </w:t>
      </w:r>
      <w:r w:rsidRPr="006B168B">
        <w:rPr>
          <w:snapToGrid w:val="0"/>
          <w:sz w:val="28"/>
          <w:szCs w:val="28"/>
          <w:lang w:eastAsia="en-US"/>
        </w:rPr>
        <w:br/>
        <w:t xml:space="preserve">× (1 + 0,75×0) = </w:t>
      </w:r>
      <w:r w:rsidRPr="006B168B">
        <w:rPr>
          <w:b/>
          <w:snapToGrid w:val="0"/>
          <w:sz w:val="28"/>
          <w:szCs w:val="28"/>
        </w:rPr>
        <w:t xml:space="preserve">34 063 </w:t>
      </w:r>
      <w:r w:rsidRPr="006B168B">
        <w:rPr>
          <w:b/>
          <w:snapToGrid w:val="0"/>
          <w:sz w:val="28"/>
          <w:szCs w:val="28"/>
          <w:lang w:eastAsia="en-US"/>
        </w:rPr>
        <w:t>тыс. руб.</w:t>
      </w:r>
    </w:p>
    <w:p w14:paraId="208FBB62" w14:textId="77777777" w:rsidR="006B168B" w:rsidRPr="006B168B" w:rsidRDefault="006B168B" w:rsidP="006B168B">
      <w:pPr>
        <w:tabs>
          <w:tab w:val="left" w:pos="1890"/>
        </w:tabs>
        <w:ind w:firstLine="709"/>
        <w:jc w:val="both"/>
        <w:rPr>
          <w:snapToGrid w:val="0"/>
          <w:sz w:val="28"/>
          <w:szCs w:val="28"/>
        </w:rPr>
      </w:pPr>
    </w:p>
    <w:p w14:paraId="45146F26"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Расчет операционных расходов представлен в таблице 34. </w:t>
      </w:r>
    </w:p>
    <w:p w14:paraId="3BF8E8C2" w14:textId="77777777" w:rsidR="006B168B" w:rsidRPr="006B168B" w:rsidRDefault="006B168B" w:rsidP="006B168B">
      <w:pPr>
        <w:tabs>
          <w:tab w:val="left" w:pos="1890"/>
        </w:tabs>
        <w:ind w:firstLine="709"/>
        <w:jc w:val="both"/>
        <w:rPr>
          <w:snapToGrid w:val="0"/>
          <w:sz w:val="28"/>
          <w:szCs w:val="28"/>
        </w:rPr>
      </w:pPr>
    </w:p>
    <w:p w14:paraId="57064027" w14:textId="77777777" w:rsidR="006B168B" w:rsidRPr="006B168B" w:rsidRDefault="006B168B" w:rsidP="006B168B">
      <w:pPr>
        <w:ind w:firstLine="709"/>
        <w:jc w:val="both"/>
        <w:rPr>
          <w:snapToGrid w:val="0"/>
          <w:sz w:val="28"/>
          <w:szCs w:val="28"/>
          <w:lang w:eastAsia="en-US"/>
        </w:rPr>
      </w:pPr>
      <w:r w:rsidRPr="006B168B">
        <w:rPr>
          <w:snapToGrid w:val="0"/>
          <w:sz w:val="28"/>
          <w:szCs w:val="28"/>
          <w:lang w:eastAsia="en-US"/>
        </w:rPr>
        <w:br w:type="page"/>
      </w:r>
    </w:p>
    <w:p w14:paraId="25D804AB" w14:textId="77777777" w:rsidR="006B168B" w:rsidRPr="006B168B" w:rsidRDefault="006B168B" w:rsidP="003B1DE9">
      <w:pPr>
        <w:numPr>
          <w:ilvl w:val="0"/>
          <w:numId w:val="9"/>
        </w:numPr>
        <w:ind w:left="8505" w:right="-425"/>
        <w:contextualSpacing/>
        <w:jc w:val="right"/>
        <w:rPr>
          <w:snapToGrid w:val="0"/>
          <w:sz w:val="28"/>
          <w:szCs w:val="28"/>
          <w:lang w:eastAsia="en-US"/>
        </w:rPr>
      </w:pPr>
    </w:p>
    <w:p w14:paraId="6B37C832" w14:textId="77777777" w:rsidR="006B168B" w:rsidRPr="006B168B" w:rsidRDefault="006B168B" w:rsidP="006B168B">
      <w:pPr>
        <w:jc w:val="center"/>
        <w:rPr>
          <w:snapToGrid w:val="0"/>
          <w:sz w:val="28"/>
        </w:rPr>
      </w:pPr>
      <w:r w:rsidRPr="006B168B">
        <w:rPr>
          <w:snapToGrid w:val="0"/>
          <w:sz w:val="28"/>
        </w:rPr>
        <w:t xml:space="preserve">Расчет операционных (подконтрольных) расходов на производство </w:t>
      </w:r>
      <w:r w:rsidRPr="006B168B">
        <w:rPr>
          <w:b/>
          <w:snapToGrid w:val="0"/>
          <w:sz w:val="28"/>
        </w:rPr>
        <w:t>теплоносителя</w:t>
      </w:r>
      <w:r w:rsidRPr="006B168B">
        <w:rPr>
          <w:snapToGrid w:val="0"/>
          <w:sz w:val="28"/>
        </w:rPr>
        <w:t xml:space="preserve"> (приложение 5.2 к Методическим указаниям)</w:t>
      </w:r>
    </w:p>
    <w:p w14:paraId="56080938" w14:textId="77777777" w:rsidR="006B168B" w:rsidRPr="006B168B" w:rsidRDefault="006B168B" w:rsidP="006B168B">
      <w:pPr>
        <w:jc w:val="center"/>
        <w:rPr>
          <w:snapToGrid w:val="0"/>
          <w:sz w:val="28"/>
        </w:rPr>
      </w:pPr>
    </w:p>
    <w:tbl>
      <w:tblPr>
        <w:tblW w:w="9639" w:type="dxa"/>
        <w:tblInd w:w="-5" w:type="dxa"/>
        <w:tblLayout w:type="fixed"/>
        <w:tblLook w:val="04A0" w:firstRow="1" w:lastRow="0" w:firstColumn="1" w:lastColumn="0" w:noHBand="0" w:noVBand="1"/>
      </w:tblPr>
      <w:tblGrid>
        <w:gridCol w:w="600"/>
        <w:gridCol w:w="5779"/>
        <w:gridCol w:w="992"/>
        <w:gridCol w:w="1134"/>
        <w:gridCol w:w="1134"/>
      </w:tblGrid>
      <w:tr w:rsidR="006B168B" w:rsidRPr="006B168B" w14:paraId="7AD68628" w14:textId="77777777" w:rsidTr="009E53B0">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568848" w14:textId="77777777" w:rsidR="006B168B" w:rsidRPr="006B168B" w:rsidRDefault="006B168B" w:rsidP="006B168B">
            <w:pPr>
              <w:jc w:val="center"/>
              <w:rPr>
                <w:snapToGrid w:val="0"/>
              </w:rPr>
            </w:pPr>
            <w:r w:rsidRPr="006B168B">
              <w:rPr>
                <w:snapToGrid w:val="0"/>
              </w:rPr>
              <w:t>№ п/п</w:t>
            </w:r>
          </w:p>
        </w:tc>
        <w:tc>
          <w:tcPr>
            <w:tcW w:w="5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B6EAF4" w14:textId="77777777" w:rsidR="006B168B" w:rsidRPr="006B168B" w:rsidRDefault="006B168B" w:rsidP="006B168B">
            <w:pPr>
              <w:jc w:val="center"/>
              <w:rPr>
                <w:snapToGrid w:val="0"/>
              </w:rPr>
            </w:pPr>
            <w:r w:rsidRPr="006B168B">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606057" w14:textId="77777777" w:rsidR="006B168B" w:rsidRPr="006B168B" w:rsidRDefault="006B168B" w:rsidP="006B168B">
            <w:pPr>
              <w:ind w:left="-110" w:right="-110"/>
              <w:jc w:val="center"/>
              <w:rPr>
                <w:snapToGrid w:val="0"/>
              </w:rPr>
            </w:pPr>
            <w:r w:rsidRPr="006B168B">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635CD14E" w14:textId="77777777" w:rsidR="006B168B" w:rsidRPr="006B168B" w:rsidRDefault="006B168B" w:rsidP="006B168B">
            <w:pPr>
              <w:jc w:val="center"/>
              <w:rPr>
                <w:snapToGrid w:val="0"/>
              </w:rPr>
            </w:pPr>
            <w:r w:rsidRPr="006B168B">
              <w:rPr>
                <w:snapToGrid w:val="0"/>
              </w:rPr>
              <w:t>Предложение экспертов</w:t>
            </w:r>
          </w:p>
        </w:tc>
      </w:tr>
      <w:tr w:rsidR="006B168B" w:rsidRPr="006B168B" w14:paraId="67720944" w14:textId="77777777" w:rsidTr="009E53B0">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12E5B128" w14:textId="77777777" w:rsidR="006B168B" w:rsidRPr="006B168B" w:rsidRDefault="006B168B" w:rsidP="006B168B">
            <w:pPr>
              <w:rPr>
                <w:snapToGrid w:val="0"/>
              </w:rPr>
            </w:pPr>
          </w:p>
        </w:tc>
        <w:tc>
          <w:tcPr>
            <w:tcW w:w="5779" w:type="dxa"/>
            <w:vMerge/>
            <w:tcBorders>
              <w:top w:val="single" w:sz="4" w:space="0" w:color="auto"/>
              <w:left w:val="single" w:sz="4" w:space="0" w:color="auto"/>
              <w:bottom w:val="single" w:sz="4" w:space="0" w:color="auto"/>
              <w:right w:val="single" w:sz="4" w:space="0" w:color="auto"/>
            </w:tcBorders>
            <w:vAlign w:val="center"/>
            <w:hideMark/>
          </w:tcPr>
          <w:p w14:paraId="10CA127E" w14:textId="77777777" w:rsidR="006B168B" w:rsidRPr="006B168B" w:rsidRDefault="006B168B" w:rsidP="006B168B">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341FC6" w14:textId="77777777" w:rsidR="006B168B" w:rsidRPr="006B168B" w:rsidRDefault="006B168B" w:rsidP="006B168B">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71B3CB04" w14:textId="77777777" w:rsidR="006B168B" w:rsidRPr="006B168B" w:rsidRDefault="006B168B" w:rsidP="006B168B">
            <w:pPr>
              <w:jc w:val="center"/>
              <w:rPr>
                <w:snapToGrid w:val="0"/>
              </w:rPr>
            </w:pPr>
            <w:r w:rsidRPr="006B168B">
              <w:rPr>
                <w:snapToGrid w:val="0"/>
              </w:rPr>
              <w:t>2024 год</w:t>
            </w:r>
          </w:p>
        </w:tc>
        <w:tc>
          <w:tcPr>
            <w:tcW w:w="1134" w:type="dxa"/>
            <w:tcBorders>
              <w:top w:val="nil"/>
              <w:left w:val="nil"/>
              <w:bottom w:val="single" w:sz="4" w:space="0" w:color="auto"/>
              <w:right w:val="single" w:sz="4" w:space="0" w:color="auto"/>
            </w:tcBorders>
            <w:shd w:val="clear" w:color="auto" w:fill="auto"/>
            <w:vAlign w:val="center"/>
            <w:hideMark/>
          </w:tcPr>
          <w:p w14:paraId="19803B5C" w14:textId="77777777" w:rsidR="006B168B" w:rsidRPr="006B168B" w:rsidRDefault="006B168B" w:rsidP="006B168B">
            <w:pPr>
              <w:jc w:val="center"/>
              <w:rPr>
                <w:snapToGrid w:val="0"/>
              </w:rPr>
            </w:pPr>
            <w:r w:rsidRPr="006B168B">
              <w:rPr>
                <w:snapToGrid w:val="0"/>
              </w:rPr>
              <w:t>2025 год</w:t>
            </w:r>
          </w:p>
        </w:tc>
      </w:tr>
      <w:tr w:rsidR="006B168B" w:rsidRPr="006B168B" w14:paraId="23E22E41"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CDA7589" w14:textId="77777777" w:rsidR="006B168B" w:rsidRPr="006B168B" w:rsidRDefault="006B168B" w:rsidP="006B168B">
            <w:pPr>
              <w:jc w:val="center"/>
              <w:rPr>
                <w:snapToGrid w:val="0"/>
              </w:rPr>
            </w:pPr>
            <w:r w:rsidRPr="006B168B">
              <w:rPr>
                <w:snapToGrid w:val="0"/>
              </w:rPr>
              <w:t>1</w:t>
            </w:r>
          </w:p>
        </w:tc>
        <w:tc>
          <w:tcPr>
            <w:tcW w:w="5779" w:type="dxa"/>
            <w:tcBorders>
              <w:top w:val="nil"/>
              <w:left w:val="nil"/>
              <w:bottom w:val="single" w:sz="4" w:space="0" w:color="auto"/>
              <w:right w:val="single" w:sz="4" w:space="0" w:color="auto"/>
            </w:tcBorders>
            <w:shd w:val="clear" w:color="auto" w:fill="auto"/>
            <w:vAlign w:val="center"/>
            <w:hideMark/>
          </w:tcPr>
          <w:p w14:paraId="03DBB79B" w14:textId="77777777" w:rsidR="006B168B" w:rsidRPr="006B168B" w:rsidRDefault="006B168B" w:rsidP="006B168B">
            <w:pPr>
              <w:rPr>
                <w:snapToGrid w:val="0"/>
              </w:rPr>
            </w:pPr>
            <w:r w:rsidRPr="006B168B">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1F1F5694" w14:textId="77777777" w:rsidR="006B168B" w:rsidRPr="006B168B" w:rsidRDefault="006B168B" w:rsidP="006B168B">
            <w:pPr>
              <w:jc w:val="center"/>
              <w:rPr>
                <w:snapToGrid w:val="0"/>
              </w:rPr>
            </w:pPr>
            <w:r w:rsidRPr="006B168B">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1049381F" w14:textId="77777777" w:rsidR="006B168B" w:rsidRPr="006B168B" w:rsidRDefault="006B168B" w:rsidP="006B168B">
            <w:pPr>
              <w:jc w:val="center"/>
              <w:rPr>
                <w:snapToGrid w:val="0"/>
                <w:szCs w:val="28"/>
              </w:rPr>
            </w:pPr>
            <w:r w:rsidRPr="006B168B">
              <w:rPr>
                <w:snapToGrid w:val="0"/>
                <w:szCs w:val="28"/>
              </w:rPr>
              <w:t>1,072</w:t>
            </w:r>
          </w:p>
        </w:tc>
        <w:tc>
          <w:tcPr>
            <w:tcW w:w="1134" w:type="dxa"/>
            <w:tcBorders>
              <w:top w:val="nil"/>
              <w:left w:val="nil"/>
              <w:bottom w:val="single" w:sz="4" w:space="0" w:color="auto"/>
              <w:right w:val="single" w:sz="4" w:space="0" w:color="auto"/>
            </w:tcBorders>
            <w:shd w:val="clear" w:color="auto" w:fill="auto"/>
            <w:vAlign w:val="center"/>
            <w:hideMark/>
          </w:tcPr>
          <w:p w14:paraId="63FAB442" w14:textId="77777777" w:rsidR="006B168B" w:rsidRPr="006B168B" w:rsidRDefault="006B168B" w:rsidP="006B168B">
            <w:pPr>
              <w:jc w:val="center"/>
              <w:rPr>
                <w:snapToGrid w:val="0"/>
                <w:szCs w:val="28"/>
              </w:rPr>
            </w:pPr>
            <w:r w:rsidRPr="006B168B">
              <w:rPr>
                <w:snapToGrid w:val="0"/>
                <w:szCs w:val="28"/>
              </w:rPr>
              <w:t>1,058</w:t>
            </w:r>
          </w:p>
        </w:tc>
      </w:tr>
      <w:tr w:rsidR="006B168B" w:rsidRPr="006B168B" w14:paraId="556BD65F"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7154B21" w14:textId="77777777" w:rsidR="006B168B" w:rsidRPr="006B168B" w:rsidRDefault="006B168B" w:rsidP="006B168B">
            <w:pPr>
              <w:jc w:val="center"/>
              <w:rPr>
                <w:snapToGrid w:val="0"/>
              </w:rPr>
            </w:pPr>
            <w:r w:rsidRPr="006B168B">
              <w:rPr>
                <w:snapToGrid w:val="0"/>
              </w:rPr>
              <w:t>2</w:t>
            </w:r>
          </w:p>
        </w:tc>
        <w:tc>
          <w:tcPr>
            <w:tcW w:w="5779" w:type="dxa"/>
            <w:tcBorders>
              <w:top w:val="nil"/>
              <w:left w:val="nil"/>
              <w:bottom w:val="single" w:sz="4" w:space="0" w:color="auto"/>
              <w:right w:val="single" w:sz="4" w:space="0" w:color="auto"/>
            </w:tcBorders>
            <w:shd w:val="clear" w:color="auto" w:fill="auto"/>
            <w:vAlign w:val="center"/>
            <w:hideMark/>
          </w:tcPr>
          <w:p w14:paraId="46F010D2" w14:textId="77777777" w:rsidR="006B168B" w:rsidRPr="006B168B" w:rsidRDefault="006B168B" w:rsidP="006B168B">
            <w:pPr>
              <w:rPr>
                <w:snapToGrid w:val="0"/>
              </w:rPr>
            </w:pPr>
            <w:r w:rsidRPr="006B168B">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02C22E58" w14:textId="77777777" w:rsidR="006B168B" w:rsidRPr="006B168B" w:rsidRDefault="006B168B" w:rsidP="006B168B">
            <w:pPr>
              <w:jc w:val="center"/>
              <w:rPr>
                <w:snapToGrid w:val="0"/>
              </w:rPr>
            </w:pPr>
            <w:r w:rsidRPr="006B168B">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6E78A894" w14:textId="77777777" w:rsidR="006B168B" w:rsidRPr="006B168B" w:rsidRDefault="006B168B" w:rsidP="006B168B">
            <w:pPr>
              <w:jc w:val="center"/>
              <w:rPr>
                <w:snapToGrid w:val="0"/>
                <w:szCs w:val="28"/>
              </w:rPr>
            </w:pPr>
            <w:r w:rsidRPr="006B168B">
              <w:rPr>
                <w:snapToGrid w:val="0"/>
                <w:szCs w:val="28"/>
              </w:rPr>
              <w:t>1%</w:t>
            </w:r>
          </w:p>
        </w:tc>
        <w:tc>
          <w:tcPr>
            <w:tcW w:w="1134" w:type="dxa"/>
            <w:tcBorders>
              <w:top w:val="nil"/>
              <w:left w:val="nil"/>
              <w:bottom w:val="single" w:sz="4" w:space="0" w:color="auto"/>
              <w:right w:val="single" w:sz="4" w:space="0" w:color="auto"/>
            </w:tcBorders>
            <w:shd w:val="clear" w:color="auto" w:fill="auto"/>
            <w:vAlign w:val="center"/>
            <w:hideMark/>
          </w:tcPr>
          <w:p w14:paraId="25E821F7" w14:textId="77777777" w:rsidR="006B168B" w:rsidRPr="006B168B" w:rsidRDefault="006B168B" w:rsidP="006B168B">
            <w:pPr>
              <w:jc w:val="center"/>
              <w:rPr>
                <w:snapToGrid w:val="0"/>
                <w:szCs w:val="28"/>
              </w:rPr>
            </w:pPr>
            <w:r w:rsidRPr="006B168B">
              <w:rPr>
                <w:snapToGrid w:val="0"/>
                <w:szCs w:val="28"/>
              </w:rPr>
              <w:t>1%</w:t>
            </w:r>
          </w:p>
        </w:tc>
      </w:tr>
      <w:tr w:rsidR="006B168B" w:rsidRPr="006B168B" w14:paraId="1E41F7DB"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50BEBF5" w14:textId="77777777" w:rsidR="006B168B" w:rsidRPr="006B168B" w:rsidRDefault="006B168B" w:rsidP="006B168B">
            <w:pPr>
              <w:jc w:val="center"/>
              <w:rPr>
                <w:snapToGrid w:val="0"/>
              </w:rPr>
            </w:pPr>
            <w:r w:rsidRPr="006B168B">
              <w:rPr>
                <w:snapToGrid w:val="0"/>
              </w:rPr>
              <w:t>3</w:t>
            </w:r>
          </w:p>
        </w:tc>
        <w:tc>
          <w:tcPr>
            <w:tcW w:w="5779" w:type="dxa"/>
            <w:tcBorders>
              <w:top w:val="nil"/>
              <w:left w:val="nil"/>
              <w:bottom w:val="single" w:sz="4" w:space="0" w:color="auto"/>
              <w:right w:val="single" w:sz="4" w:space="0" w:color="auto"/>
            </w:tcBorders>
            <w:shd w:val="clear" w:color="auto" w:fill="auto"/>
            <w:vAlign w:val="center"/>
            <w:hideMark/>
          </w:tcPr>
          <w:p w14:paraId="5567C9A1" w14:textId="77777777" w:rsidR="006B168B" w:rsidRPr="006B168B" w:rsidRDefault="006B168B" w:rsidP="006B168B">
            <w:pPr>
              <w:rPr>
                <w:snapToGrid w:val="0"/>
              </w:rPr>
            </w:pPr>
            <w:r w:rsidRPr="006B168B">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09AF051A" w14:textId="77777777" w:rsidR="006B168B" w:rsidRPr="006B168B" w:rsidRDefault="006B168B" w:rsidP="006B168B">
            <w:pPr>
              <w:jc w:val="center"/>
              <w:rPr>
                <w:snapToGrid w:val="0"/>
              </w:rPr>
            </w:pPr>
            <w:r w:rsidRPr="006B168B">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1A63613B" w14:textId="77777777" w:rsidR="006B168B" w:rsidRPr="006B168B" w:rsidRDefault="006B168B" w:rsidP="006B168B">
            <w:pPr>
              <w:jc w:val="center"/>
              <w:rPr>
                <w:snapToGrid w:val="0"/>
                <w:szCs w:val="28"/>
              </w:rPr>
            </w:pPr>
            <w:r w:rsidRPr="006B168B">
              <w:rPr>
                <w:snapToGrid w:val="0"/>
                <w:szCs w:val="28"/>
              </w:rPr>
              <w:t>0</w:t>
            </w:r>
          </w:p>
        </w:tc>
        <w:tc>
          <w:tcPr>
            <w:tcW w:w="1134" w:type="dxa"/>
            <w:tcBorders>
              <w:top w:val="nil"/>
              <w:left w:val="nil"/>
              <w:bottom w:val="single" w:sz="4" w:space="0" w:color="auto"/>
              <w:right w:val="single" w:sz="4" w:space="0" w:color="auto"/>
            </w:tcBorders>
            <w:shd w:val="clear" w:color="auto" w:fill="auto"/>
            <w:vAlign w:val="center"/>
            <w:hideMark/>
          </w:tcPr>
          <w:p w14:paraId="7195E368"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7B900E18" w14:textId="77777777" w:rsidTr="009E53B0">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3CE55C3" w14:textId="77777777" w:rsidR="006B168B" w:rsidRPr="006B168B" w:rsidRDefault="006B168B" w:rsidP="006B168B">
            <w:pPr>
              <w:jc w:val="center"/>
              <w:rPr>
                <w:snapToGrid w:val="0"/>
              </w:rPr>
            </w:pPr>
            <w:r w:rsidRPr="006B168B">
              <w:rPr>
                <w:snapToGrid w:val="0"/>
              </w:rPr>
              <w:t>3.1</w:t>
            </w:r>
          </w:p>
        </w:tc>
        <w:tc>
          <w:tcPr>
            <w:tcW w:w="5779" w:type="dxa"/>
            <w:tcBorders>
              <w:top w:val="nil"/>
              <w:left w:val="nil"/>
              <w:bottom w:val="single" w:sz="4" w:space="0" w:color="auto"/>
              <w:right w:val="single" w:sz="4" w:space="0" w:color="auto"/>
            </w:tcBorders>
            <w:shd w:val="clear" w:color="auto" w:fill="auto"/>
            <w:vAlign w:val="center"/>
            <w:hideMark/>
          </w:tcPr>
          <w:p w14:paraId="7DBD056F" w14:textId="77777777" w:rsidR="006B168B" w:rsidRPr="006B168B" w:rsidRDefault="006B168B" w:rsidP="006B168B">
            <w:pPr>
              <w:rPr>
                <w:snapToGrid w:val="0"/>
              </w:rPr>
            </w:pPr>
            <w:r w:rsidRPr="006B168B">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57866D3B" w14:textId="77777777" w:rsidR="006B168B" w:rsidRPr="006B168B" w:rsidRDefault="006B168B" w:rsidP="006B168B">
            <w:pPr>
              <w:jc w:val="center"/>
              <w:rPr>
                <w:snapToGrid w:val="0"/>
              </w:rPr>
            </w:pPr>
            <w:r w:rsidRPr="006B168B">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5B195EA7" w14:textId="77777777" w:rsidR="006B168B" w:rsidRPr="006B168B" w:rsidRDefault="006B168B" w:rsidP="006B168B">
            <w:pPr>
              <w:jc w:val="center"/>
              <w:rPr>
                <w:snapToGrid w:val="0"/>
                <w:szCs w:val="28"/>
              </w:rPr>
            </w:pPr>
            <w:r w:rsidRPr="006B168B">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77510DEC" w14:textId="77777777" w:rsidR="006B168B" w:rsidRPr="006B168B" w:rsidRDefault="006B168B" w:rsidP="006B168B">
            <w:pPr>
              <w:jc w:val="center"/>
              <w:rPr>
                <w:snapToGrid w:val="0"/>
                <w:szCs w:val="28"/>
              </w:rPr>
            </w:pPr>
            <w:r w:rsidRPr="006B168B">
              <w:rPr>
                <w:snapToGrid w:val="0"/>
                <w:szCs w:val="28"/>
              </w:rPr>
              <w:t>-</w:t>
            </w:r>
          </w:p>
        </w:tc>
      </w:tr>
      <w:tr w:rsidR="006B168B" w:rsidRPr="006B168B" w14:paraId="0DAECDBC"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0799631" w14:textId="77777777" w:rsidR="006B168B" w:rsidRPr="006B168B" w:rsidRDefault="006B168B" w:rsidP="006B168B">
            <w:pPr>
              <w:jc w:val="center"/>
              <w:rPr>
                <w:snapToGrid w:val="0"/>
              </w:rPr>
            </w:pPr>
            <w:r w:rsidRPr="006B168B">
              <w:rPr>
                <w:snapToGrid w:val="0"/>
              </w:rPr>
              <w:t>3.2</w:t>
            </w:r>
          </w:p>
        </w:tc>
        <w:tc>
          <w:tcPr>
            <w:tcW w:w="5779" w:type="dxa"/>
            <w:tcBorders>
              <w:top w:val="nil"/>
              <w:left w:val="nil"/>
              <w:bottom w:val="single" w:sz="4" w:space="0" w:color="auto"/>
              <w:right w:val="single" w:sz="4" w:space="0" w:color="auto"/>
            </w:tcBorders>
            <w:shd w:val="clear" w:color="auto" w:fill="auto"/>
            <w:vAlign w:val="center"/>
            <w:hideMark/>
          </w:tcPr>
          <w:p w14:paraId="3383D029" w14:textId="77777777" w:rsidR="006B168B" w:rsidRPr="006B168B" w:rsidRDefault="006B168B" w:rsidP="006B168B">
            <w:pPr>
              <w:rPr>
                <w:snapToGrid w:val="0"/>
              </w:rPr>
            </w:pPr>
            <w:r w:rsidRPr="006B168B">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62D5801F" w14:textId="77777777" w:rsidR="006B168B" w:rsidRPr="006B168B" w:rsidRDefault="006B168B" w:rsidP="006B168B">
            <w:pPr>
              <w:ind w:left="-104" w:right="-114"/>
              <w:jc w:val="center"/>
              <w:rPr>
                <w:snapToGrid w:val="0"/>
              </w:rPr>
            </w:pPr>
            <w:r w:rsidRPr="006B168B">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33A10D30" w14:textId="77777777" w:rsidR="006B168B" w:rsidRPr="006B168B" w:rsidRDefault="006B168B" w:rsidP="006B168B">
            <w:pPr>
              <w:jc w:val="center"/>
              <w:rPr>
                <w:snapToGrid w:val="0"/>
                <w:szCs w:val="28"/>
              </w:rPr>
            </w:pPr>
            <w:r w:rsidRPr="006B168B">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4483C1CE" w14:textId="77777777" w:rsidR="006B168B" w:rsidRPr="006B168B" w:rsidRDefault="006B168B" w:rsidP="006B168B">
            <w:pPr>
              <w:jc w:val="center"/>
              <w:rPr>
                <w:snapToGrid w:val="0"/>
                <w:szCs w:val="28"/>
              </w:rPr>
            </w:pPr>
            <w:r w:rsidRPr="006B168B">
              <w:rPr>
                <w:snapToGrid w:val="0"/>
                <w:szCs w:val="28"/>
              </w:rPr>
              <w:t>-</w:t>
            </w:r>
          </w:p>
        </w:tc>
      </w:tr>
      <w:tr w:rsidR="006B168B" w:rsidRPr="006B168B" w14:paraId="77CBE5C4"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6176D3B" w14:textId="77777777" w:rsidR="006B168B" w:rsidRPr="006B168B" w:rsidRDefault="006B168B" w:rsidP="006B168B">
            <w:pPr>
              <w:jc w:val="center"/>
              <w:rPr>
                <w:snapToGrid w:val="0"/>
              </w:rPr>
            </w:pPr>
            <w:r w:rsidRPr="006B168B">
              <w:rPr>
                <w:snapToGrid w:val="0"/>
              </w:rPr>
              <w:t>4</w:t>
            </w:r>
          </w:p>
        </w:tc>
        <w:tc>
          <w:tcPr>
            <w:tcW w:w="5779" w:type="dxa"/>
            <w:tcBorders>
              <w:top w:val="nil"/>
              <w:left w:val="nil"/>
              <w:bottom w:val="single" w:sz="4" w:space="0" w:color="auto"/>
              <w:right w:val="single" w:sz="4" w:space="0" w:color="auto"/>
            </w:tcBorders>
            <w:shd w:val="clear" w:color="auto" w:fill="auto"/>
            <w:vAlign w:val="center"/>
            <w:hideMark/>
          </w:tcPr>
          <w:p w14:paraId="4BC6324C" w14:textId="77777777" w:rsidR="006B168B" w:rsidRPr="006B168B" w:rsidRDefault="006B168B" w:rsidP="006B168B">
            <w:pPr>
              <w:rPr>
                <w:snapToGrid w:val="0"/>
              </w:rPr>
            </w:pPr>
            <w:r w:rsidRPr="006B168B">
              <w:rPr>
                <w:snapToGrid w:val="0"/>
              </w:rPr>
              <w:t>Коэффициент эластичности затрат по росту активов (К</w:t>
            </w:r>
            <w:r w:rsidRPr="006B168B">
              <w:rPr>
                <w:snapToGrid w:val="0"/>
                <w:vertAlign w:val="subscript"/>
              </w:rPr>
              <w:t>эл</w:t>
            </w:r>
            <w:r w:rsidRPr="006B168B">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0D845A7D" w14:textId="77777777" w:rsidR="006B168B" w:rsidRPr="006B168B" w:rsidRDefault="006B168B" w:rsidP="006B168B">
            <w:pPr>
              <w:jc w:val="center"/>
              <w:rPr>
                <w:snapToGrid w:val="0"/>
              </w:rPr>
            </w:pPr>
            <w:r w:rsidRPr="006B168B">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29902ED3" w14:textId="77777777" w:rsidR="006B168B" w:rsidRPr="006B168B" w:rsidRDefault="006B168B" w:rsidP="006B168B">
            <w:pPr>
              <w:jc w:val="center"/>
              <w:rPr>
                <w:snapToGrid w:val="0"/>
                <w:szCs w:val="28"/>
              </w:rPr>
            </w:pPr>
            <w:r w:rsidRPr="006B168B">
              <w:rPr>
                <w:snapToGrid w:val="0"/>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1B611E16" w14:textId="77777777" w:rsidR="006B168B" w:rsidRPr="006B168B" w:rsidRDefault="006B168B" w:rsidP="006B168B">
            <w:pPr>
              <w:jc w:val="center"/>
              <w:rPr>
                <w:snapToGrid w:val="0"/>
                <w:szCs w:val="28"/>
              </w:rPr>
            </w:pPr>
            <w:r w:rsidRPr="006B168B">
              <w:rPr>
                <w:snapToGrid w:val="0"/>
                <w:szCs w:val="28"/>
              </w:rPr>
              <w:t>0,75</w:t>
            </w:r>
          </w:p>
        </w:tc>
      </w:tr>
      <w:tr w:rsidR="006B168B" w:rsidRPr="006B168B" w14:paraId="5A1AA052" w14:textId="77777777" w:rsidTr="009E53B0">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43A7DBF" w14:textId="77777777" w:rsidR="006B168B" w:rsidRPr="006B168B" w:rsidRDefault="006B168B" w:rsidP="006B168B">
            <w:pPr>
              <w:jc w:val="center"/>
              <w:rPr>
                <w:snapToGrid w:val="0"/>
              </w:rPr>
            </w:pPr>
            <w:r w:rsidRPr="006B168B">
              <w:rPr>
                <w:snapToGrid w:val="0"/>
              </w:rPr>
              <w:t>5</w:t>
            </w:r>
          </w:p>
        </w:tc>
        <w:tc>
          <w:tcPr>
            <w:tcW w:w="5779" w:type="dxa"/>
            <w:tcBorders>
              <w:top w:val="nil"/>
              <w:left w:val="nil"/>
              <w:bottom w:val="single" w:sz="4" w:space="0" w:color="auto"/>
              <w:right w:val="single" w:sz="4" w:space="0" w:color="auto"/>
            </w:tcBorders>
            <w:shd w:val="clear" w:color="auto" w:fill="auto"/>
            <w:vAlign w:val="center"/>
            <w:hideMark/>
          </w:tcPr>
          <w:p w14:paraId="32F6F7CE" w14:textId="77777777" w:rsidR="006B168B" w:rsidRPr="006B168B" w:rsidRDefault="006B168B" w:rsidP="006B168B">
            <w:pPr>
              <w:rPr>
                <w:snapToGrid w:val="0"/>
              </w:rPr>
            </w:pPr>
            <w:r w:rsidRPr="006B168B">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478D777F" w14:textId="77777777" w:rsidR="006B168B" w:rsidRPr="006B168B" w:rsidRDefault="006B168B" w:rsidP="006B168B">
            <w:pPr>
              <w:ind w:left="-104" w:right="-114"/>
              <w:jc w:val="center"/>
              <w:rPr>
                <w:snapToGrid w:val="0"/>
              </w:rPr>
            </w:pPr>
            <w:r w:rsidRPr="006B168B">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192E1EED" w14:textId="77777777" w:rsidR="006B168B" w:rsidRPr="006B168B" w:rsidRDefault="006B168B" w:rsidP="006B168B">
            <w:pPr>
              <w:jc w:val="center"/>
              <w:rPr>
                <w:snapToGrid w:val="0"/>
                <w:szCs w:val="28"/>
              </w:rPr>
            </w:pPr>
            <w:r w:rsidRPr="006B168B">
              <w:rPr>
                <w:snapToGrid w:val="0"/>
                <w:szCs w:val="28"/>
              </w:rPr>
              <w:t>32 521</w:t>
            </w:r>
          </w:p>
        </w:tc>
        <w:tc>
          <w:tcPr>
            <w:tcW w:w="1134" w:type="dxa"/>
            <w:tcBorders>
              <w:top w:val="nil"/>
              <w:left w:val="nil"/>
              <w:bottom w:val="single" w:sz="4" w:space="0" w:color="auto"/>
              <w:right w:val="single" w:sz="4" w:space="0" w:color="auto"/>
            </w:tcBorders>
            <w:shd w:val="clear" w:color="auto" w:fill="auto"/>
            <w:vAlign w:val="center"/>
            <w:hideMark/>
          </w:tcPr>
          <w:p w14:paraId="19653122" w14:textId="77777777" w:rsidR="006B168B" w:rsidRPr="006B168B" w:rsidRDefault="006B168B" w:rsidP="006B168B">
            <w:pPr>
              <w:jc w:val="center"/>
              <w:rPr>
                <w:snapToGrid w:val="0"/>
                <w:szCs w:val="28"/>
              </w:rPr>
            </w:pPr>
            <w:r w:rsidRPr="006B168B">
              <w:rPr>
                <w:snapToGrid w:val="0"/>
                <w:szCs w:val="28"/>
              </w:rPr>
              <w:t>34 063</w:t>
            </w:r>
          </w:p>
        </w:tc>
      </w:tr>
    </w:tbl>
    <w:p w14:paraId="4A8541C1" w14:textId="77777777" w:rsidR="006B168B" w:rsidRPr="006B168B" w:rsidRDefault="006B168B" w:rsidP="006B168B">
      <w:pPr>
        <w:ind w:firstLine="709"/>
        <w:jc w:val="both"/>
        <w:rPr>
          <w:snapToGrid w:val="0"/>
          <w:sz w:val="28"/>
          <w:szCs w:val="28"/>
        </w:rPr>
      </w:pPr>
    </w:p>
    <w:p w14:paraId="75386C64"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Распределение операционных расходов представлено в таблице 35. </w:t>
      </w:r>
    </w:p>
    <w:p w14:paraId="10A32C05" w14:textId="77777777" w:rsidR="006B168B" w:rsidRPr="006B168B" w:rsidRDefault="006B168B" w:rsidP="006B168B">
      <w:pPr>
        <w:ind w:firstLine="709"/>
        <w:jc w:val="both"/>
        <w:rPr>
          <w:snapToGrid w:val="0"/>
          <w:sz w:val="28"/>
          <w:szCs w:val="28"/>
        </w:rPr>
      </w:pPr>
    </w:p>
    <w:p w14:paraId="5EDC80AD" w14:textId="77777777" w:rsidR="006B168B" w:rsidRPr="006B168B" w:rsidRDefault="006B168B" w:rsidP="006B168B">
      <w:pPr>
        <w:ind w:firstLine="709"/>
        <w:jc w:val="both"/>
        <w:rPr>
          <w:snapToGrid w:val="0"/>
          <w:sz w:val="28"/>
          <w:szCs w:val="28"/>
          <w:lang w:eastAsia="en-US"/>
        </w:rPr>
      </w:pPr>
      <w:r w:rsidRPr="006B168B">
        <w:rPr>
          <w:snapToGrid w:val="0"/>
          <w:sz w:val="28"/>
          <w:szCs w:val="28"/>
          <w:lang w:eastAsia="en-US"/>
        </w:rPr>
        <w:br w:type="page"/>
      </w:r>
    </w:p>
    <w:p w14:paraId="4C4143EA" w14:textId="77777777" w:rsidR="006B168B" w:rsidRPr="006B168B" w:rsidRDefault="006B168B" w:rsidP="003B1DE9">
      <w:pPr>
        <w:numPr>
          <w:ilvl w:val="0"/>
          <w:numId w:val="9"/>
        </w:numPr>
        <w:ind w:left="8505" w:right="-425"/>
        <w:contextualSpacing/>
        <w:jc w:val="right"/>
        <w:rPr>
          <w:snapToGrid w:val="0"/>
          <w:sz w:val="28"/>
          <w:szCs w:val="28"/>
          <w:lang w:eastAsia="en-US"/>
        </w:rPr>
      </w:pPr>
    </w:p>
    <w:p w14:paraId="7ED74464" w14:textId="77777777" w:rsidR="006B168B" w:rsidRPr="006B168B" w:rsidRDefault="006B168B" w:rsidP="006B168B">
      <w:pPr>
        <w:jc w:val="center"/>
        <w:rPr>
          <w:snapToGrid w:val="0"/>
          <w:sz w:val="28"/>
          <w:szCs w:val="28"/>
        </w:rPr>
      </w:pPr>
      <w:r w:rsidRPr="006B168B">
        <w:rPr>
          <w:snapToGrid w:val="0"/>
          <w:sz w:val="28"/>
          <w:szCs w:val="28"/>
        </w:rPr>
        <w:t xml:space="preserve">Распределение операционных расходов </w:t>
      </w:r>
      <w:r w:rsidRPr="006B168B">
        <w:rPr>
          <w:snapToGrid w:val="0"/>
          <w:sz w:val="28"/>
          <w:szCs w:val="28"/>
        </w:rPr>
        <w:br/>
        <w:t>на производство</w:t>
      </w:r>
      <w:r w:rsidRPr="006B168B">
        <w:rPr>
          <w:b/>
          <w:snapToGrid w:val="0"/>
          <w:sz w:val="28"/>
          <w:szCs w:val="28"/>
        </w:rPr>
        <w:t xml:space="preserve"> теплоносителя</w:t>
      </w:r>
      <w:r w:rsidRPr="006B168B">
        <w:rPr>
          <w:snapToGrid w:val="0"/>
          <w:sz w:val="28"/>
          <w:szCs w:val="28"/>
        </w:rPr>
        <w:t xml:space="preserve"> по статьям </w:t>
      </w:r>
    </w:p>
    <w:p w14:paraId="2367AF1C" w14:textId="77777777" w:rsidR="006B168B" w:rsidRPr="006B168B" w:rsidRDefault="006B168B" w:rsidP="006B168B">
      <w:pPr>
        <w:jc w:val="right"/>
        <w:rPr>
          <w:snapToGrid w:val="0"/>
          <w:szCs w:val="28"/>
        </w:rPr>
      </w:pPr>
      <w:r w:rsidRPr="006B168B">
        <w:rPr>
          <w:snapToGrid w:val="0"/>
          <w:szCs w:val="28"/>
        </w:rPr>
        <w:t>тыс. руб.</w:t>
      </w:r>
    </w:p>
    <w:tbl>
      <w:tblPr>
        <w:tblW w:w="9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423"/>
        <w:gridCol w:w="1559"/>
        <w:gridCol w:w="1559"/>
        <w:gridCol w:w="1559"/>
      </w:tblGrid>
      <w:tr w:rsidR="006B168B" w:rsidRPr="006B168B" w14:paraId="547F8297" w14:textId="77777777" w:rsidTr="009E53B0">
        <w:trPr>
          <w:trHeight w:val="1070"/>
          <w:tblHeader/>
        </w:trPr>
        <w:tc>
          <w:tcPr>
            <w:tcW w:w="567" w:type="dxa"/>
            <w:shd w:val="clear" w:color="auto" w:fill="auto"/>
            <w:vAlign w:val="center"/>
            <w:hideMark/>
          </w:tcPr>
          <w:p w14:paraId="5BB58589" w14:textId="77777777" w:rsidR="006B168B" w:rsidRPr="006B168B" w:rsidRDefault="006B168B" w:rsidP="006B168B">
            <w:pPr>
              <w:jc w:val="center"/>
              <w:rPr>
                <w:snapToGrid w:val="0"/>
              </w:rPr>
            </w:pPr>
            <w:r w:rsidRPr="006B168B">
              <w:rPr>
                <w:snapToGrid w:val="0"/>
              </w:rPr>
              <w:t>№ п/п</w:t>
            </w:r>
          </w:p>
        </w:tc>
        <w:tc>
          <w:tcPr>
            <w:tcW w:w="4423" w:type="dxa"/>
            <w:shd w:val="clear" w:color="auto" w:fill="auto"/>
            <w:vAlign w:val="center"/>
            <w:hideMark/>
          </w:tcPr>
          <w:p w14:paraId="5DD0B3BB" w14:textId="77777777" w:rsidR="006B168B" w:rsidRPr="006B168B" w:rsidRDefault="006B168B" w:rsidP="006B168B">
            <w:pPr>
              <w:jc w:val="center"/>
              <w:rPr>
                <w:snapToGrid w:val="0"/>
              </w:rPr>
            </w:pPr>
            <w:r w:rsidRPr="006B168B">
              <w:rPr>
                <w:snapToGrid w:val="0"/>
              </w:rPr>
              <w:t>Наименование расхода</w:t>
            </w:r>
          </w:p>
        </w:tc>
        <w:tc>
          <w:tcPr>
            <w:tcW w:w="1559" w:type="dxa"/>
            <w:shd w:val="clear" w:color="auto" w:fill="auto"/>
            <w:vAlign w:val="center"/>
            <w:hideMark/>
          </w:tcPr>
          <w:p w14:paraId="2A8BFA68" w14:textId="77777777" w:rsidR="006B168B" w:rsidRPr="006B168B" w:rsidRDefault="006B168B" w:rsidP="006B168B">
            <w:pPr>
              <w:ind w:left="-111" w:right="-75"/>
              <w:jc w:val="center"/>
              <w:rPr>
                <w:snapToGrid w:val="0"/>
              </w:rPr>
            </w:pPr>
            <w:r w:rsidRPr="006B168B">
              <w:rPr>
                <w:snapToGrid w:val="0"/>
              </w:rPr>
              <w:t>Предложение предприятия на 2025 год</w:t>
            </w:r>
          </w:p>
        </w:tc>
        <w:tc>
          <w:tcPr>
            <w:tcW w:w="1559" w:type="dxa"/>
            <w:shd w:val="clear" w:color="auto" w:fill="auto"/>
            <w:vAlign w:val="center"/>
            <w:hideMark/>
          </w:tcPr>
          <w:p w14:paraId="571229B8" w14:textId="77777777" w:rsidR="006B168B" w:rsidRPr="006B168B" w:rsidRDefault="006B168B" w:rsidP="006B168B">
            <w:pPr>
              <w:ind w:left="-108" w:right="-108"/>
              <w:jc w:val="center"/>
              <w:rPr>
                <w:snapToGrid w:val="0"/>
              </w:rPr>
            </w:pPr>
            <w:r w:rsidRPr="006B168B">
              <w:rPr>
                <w:snapToGrid w:val="0"/>
              </w:rPr>
              <w:t>Предложение экспертов на 2025 год</w:t>
            </w:r>
          </w:p>
        </w:tc>
        <w:tc>
          <w:tcPr>
            <w:tcW w:w="1559" w:type="dxa"/>
            <w:vAlign w:val="center"/>
          </w:tcPr>
          <w:p w14:paraId="6ED74BB0" w14:textId="77777777" w:rsidR="006B168B" w:rsidRPr="006B168B" w:rsidRDefault="006B168B" w:rsidP="006B168B">
            <w:pPr>
              <w:ind w:left="-108" w:right="-108"/>
              <w:jc w:val="center"/>
              <w:rPr>
                <w:snapToGrid w:val="0"/>
              </w:rPr>
            </w:pPr>
            <w:r w:rsidRPr="006B168B">
              <w:rPr>
                <w:snapToGrid w:val="0"/>
              </w:rPr>
              <w:t>Корректировка предложения предприятия</w:t>
            </w:r>
          </w:p>
        </w:tc>
      </w:tr>
      <w:tr w:rsidR="006B168B" w:rsidRPr="006B168B" w14:paraId="5E355DCD" w14:textId="77777777" w:rsidTr="009E53B0">
        <w:trPr>
          <w:trHeight w:val="127"/>
        </w:trPr>
        <w:tc>
          <w:tcPr>
            <w:tcW w:w="567" w:type="dxa"/>
            <w:shd w:val="clear" w:color="auto" w:fill="auto"/>
            <w:vAlign w:val="center"/>
          </w:tcPr>
          <w:p w14:paraId="3AC1CB2C" w14:textId="77777777" w:rsidR="006B168B" w:rsidRPr="006B168B" w:rsidRDefault="006B168B" w:rsidP="006B168B">
            <w:pPr>
              <w:jc w:val="center"/>
              <w:rPr>
                <w:snapToGrid w:val="0"/>
              </w:rPr>
            </w:pPr>
            <w:r w:rsidRPr="006B168B">
              <w:rPr>
                <w:snapToGrid w:val="0"/>
              </w:rPr>
              <w:t>1</w:t>
            </w:r>
          </w:p>
        </w:tc>
        <w:tc>
          <w:tcPr>
            <w:tcW w:w="4423" w:type="dxa"/>
            <w:shd w:val="clear" w:color="auto" w:fill="auto"/>
            <w:vAlign w:val="center"/>
          </w:tcPr>
          <w:p w14:paraId="379C3B8A" w14:textId="77777777" w:rsidR="006B168B" w:rsidRPr="006B168B" w:rsidRDefault="006B168B" w:rsidP="006B168B">
            <w:pPr>
              <w:jc w:val="center"/>
              <w:rPr>
                <w:snapToGrid w:val="0"/>
              </w:rPr>
            </w:pPr>
            <w:r w:rsidRPr="006B168B">
              <w:rPr>
                <w:snapToGrid w:val="0"/>
              </w:rPr>
              <w:t>2</w:t>
            </w:r>
          </w:p>
        </w:tc>
        <w:tc>
          <w:tcPr>
            <w:tcW w:w="1559" w:type="dxa"/>
            <w:shd w:val="clear" w:color="auto" w:fill="auto"/>
            <w:vAlign w:val="center"/>
          </w:tcPr>
          <w:p w14:paraId="7FA4EDD4" w14:textId="77777777" w:rsidR="006B168B" w:rsidRPr="006B168B" w:rsidRDefault="006B168B" w:rsidP="006B168B">
            <w:pPr>
              <w:jc w:val="center"/>
              <w:rPr>
                <w:snapToGrid w:val="0"/>
              </w:rPr>
            </w:pPr>
            <w:r w:rsidRPr="006B168B">
              <w:rPr>
                <w:snapToGrid w:val="0"/>
              </w:rPr>
              <w:t>3</w:t>
            </w:r>
          </w:p>
        </w:tc>
        <w:tc>
          <w:tcPr>
            <w:tcW w:w="1559" w:type="dxa"/>
            <w:shd w:val="clear" w:color="auto" w:fill="auto"/>
            <w:vAlign w:val="center"/>
          </w:tcPr>
          <w:p w14:paraId="7544CFE7" w14:textId="77777777" w:rsidR="006B168B" w:rsidRPr="006B168B" w:rsidRDefault="006B168B" w:rsidP="006B168B">
            <w:pPr>
              <w:jc w:val="center"/>
              <w:rPr>
                <w:snapToGrid w:val="0"/>
              </w:rPr>
            </w:pPr>
            <w:r w:rsidRPr="006B168B">
              <w:rPr>
                <w:snapToGrid w:val="0"/>
              </w:rPr>
              <w:t>4</w:t>
            </w:r>
          </w:p>
        </w:tc>
        <w:tc>
          <w:tcPr>
            <w:tcW w:w="1559" w:type="dxa"/>
            <w:vAlign w:val="center"/>
          </w:tcPr>
          <w:p w14:paraId="6BE8D4B7" w14:textId="77777777" w:rsidR="006B168B" w:rsidRPr="006B168B" w:rsidRDefault="006B168B" w:rsidP="006B168B">
            <w:pPr>
              <w:jc w:val="center"/>
              <w:rPr>
                <w:snapToGrid w:val="0"/>
              </w:rPr>
            </w:pPr>
            <w:r w:rsidRPr="006B168B">
              <w:rPr>
                <w:snapToGrid w:val="0"/>
              </w:rPr>
              <w:t>5 = 4 - 3</w:t>
            </w:r>
          </w:p>
        </w:tc>
      </w:tr>
      <w:tr w:rsidR="006B168B" w:rsidRPr="006B168B" w14:paraId="697D5551" w14:textId="77777777" w:rsidTr="009E53B0">
        <w:trPr>
          <w:trHeight w:val="390"/>
        </w:trPr>
        <w:tc>
          <w:tcPr>
            <w:tcW w:w="567" w:type="dxa"/>
            <w:shd w:val="clear" w:color="auto" w:fill="auto"/>
            <w:vAlign w:val="center"/>
            <w:hideMark/>
          </w:tcPr>
          <w:p w14:paraId="405C5BE9" w14:textId="77777777" w:rsidR="006B168B" w:rsidRPr="006B168B" w:rsidRDefault="006B168B" w:rsidP="006B168B">
            <w:pPr>
              <w:jc w:val="center"/>
              <w:rPr>
                <w:snapToGrid w:val="0"/>
              </w:rPr>
            </w:pPr>
            <w:r w:rsidRPr="006B168B">
              <w:rPr>
                <w:snapToGrid w:val="0"/>
              </w:rPr>
              <w:t>1</w:t>
            </w:r>
          </w:p>
        </w:tc>
        <w:tc>
          <w:tcPr>
            <w:tcW w:w="4423" w:type="dxa"/>
            <w:shd w:val="clear" w:color="auto" w:fill="auto"/>
            <w:vAlign w:val="center"/>
            <w:hideMark/>
          </w:tcPr>
          <w:p w14:paraId="323EDCB3" w14:textId="77777777" w:rsidR="006B168B" w:rsidRPr="006B168B" w:rsidRDefault="006B168B" w:rsidP="006B168B">
            <w:pPr>
              <w:rPr>
                <w:snapToGrid w:val="0"/>
              </w:rPr>
            </w:pPr>
            <w:r w:rsidRPr="006B168B">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A59DD0" w14:textId="77777777" w:rsidR="006B168B" w:rsidRPr="006B168B" w:rsidRDefault="006B168B" w:rsidP="006B168B">
            <w:pPr>
              <w:jc w:val="center"/>
              <w:rPr>
                <w:snapToGrid w:val="0"/>
                <w:szCs w:val="28"/>
              </w:rPr>
            </w:pPr>
            <w:r w:rsidRPr="006B168B">
              <w:rPr>
                <w:snapToGrid w:val="0"/>
                <w:szCs w:val="28"/>
              </w:rPr>
              <w:t>653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A405C9" w14:textId="77777777" w:rsidR="006B168B" w:rsidRPr="006B168B" w:rsidRDefault="006B168B" w:rsidP="006B168B">
            <w:pPr>
              <w:jc w:val="center"/>
              <w:rPr>
                <w:snapToGrid w:val="0"/>
                <w:szCs w:val="28"/>
              </w:rPr>
            </w:pPr>
            <w:r w:rsidRPr="006B168B">
              <w:rPr>
                <w:snapToGrid w:val="0"/>
                <w:szCs w:val="28"/>
              </w:rPr>
              <w:t>628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7EC5F7" w14:textId="77777777" w:rsidR="006B168B" w:rsidRPr="006B168B" w:rsidRDefault="006B168B" w:rsidP="006B168B">
            <w:pPr>
              <w:jc w:val="center"/>
              <w:rPr>
                <w:snapToGrid w:val="0"/>
                <w:szCs w:val="28"/>
              </w:rPr>
            </w:pPr>
            <w:r w:rsidRPr="006B168B">
              <w:rPr>
                <w:snapToGrid w:val="0"/>
                <w:szCs w:val="28"/>
              </w:rPr>
              <w:t>-25</w:t>
            </w:r>
          </w:p>
        </w:tc>
      </w:tr>
      <w:tr w:rsidR="006B168B" w:rsidRPr="006B168B" w14:paraId="14B8EA58" w14:textId="77777777" w:rsidTr="009E53B0">
        <w:trPr>
          <w:trHeight w:val="390"/>
        </w:trPr>
        <w:tc>
          <w:tcPr>
            <w:tcW w:w="567" w:type="dxa"/>
            <w:shd w:val="clear" w:color="auto" w:fill="auto"/>
            <w:vAlign w:val="center"/>
            <w:hideMark/>
          </w:tcPr>
          <w:p w14:paraId="083EF44C" w14:textId="77777777" w:rsidR="006B168B" w:rsidRPr="006B168B" w:rsidRDefault="006B168B" w:rsidP="006B168B">
            <w:pPr>
              <w:jc w:val="center"/>
              <w:rPr>
                <w:snapToGrid w:val="0"/>
              </w:rPr>
            </w:pPr>
            <w:r w:rsidRPr="006B168B">
              <w:rPr>
                <w:snapToGrid w:val="0"/>
              </w:rPr>
              <w:t>2</w:t>
            </w:r>
          </w:p>
        </w:tc>
        <w:tc>
          <w:tcPr>
            <w:tcW w:w="4423" w:type="dxa"/>
            <w:shd w:val="clear" w:color="auto" w:fill="auto"/>
            <w:vAlign w:val="center"/>
            <w:hideMark/>
          </w:tcPr>
          <w:p w14:paraId="722EC25A" w14:textId="77777777" w:rsidR="006B168B" w:rsidRPr="006B168B" w:rsidRDefault="006B168B" w:rsidP="006B168B">
            <w:pPr>
              <w:rPr>
                <w:snapToGrid w:val="0"/>
              </w:rPr>
            </w:pPr>
            <w:r w:rsidRPr="006B168B">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06E2E020"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8BCCE9E"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E4F5692"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F486820" w14:textId="77777777" w:rsidTr="009E53B0">
        <w:trPr>
          <w:trHeight w:val="390"/>
        </w:trPr>
        <w:tc>
          <w:tcPr>
            <w:tcW w:w="567" w:type="dxa"/>
            <w:shd w:val="clear" w:color="auto" w:fill="auto"/>
            <w:vAlign w:val="center"/>
            <w:hideMark/>
          </w:tcPr>
          <w:p w14:paraId="1502FA81" w14:textId="77777777" w:rsidR="006B168B" w:rsidRPr="006B168B" w:rsidRDefault="006B168B" w:rsidP="006B168B">
            <w:pPr>
              <w:jc w:val="center"/>
              <w:rPr>
                <w:snapToGrid w:val="0"/>
              </w:rPr>
            </w:pPr>
            <w:r w:rsidRPr="006B168B">
              <w:rPr>
                <w:snapToGrid w:val="0"/>
              </w:rPr>
              <w:t>3</w:t>
            </w:r>
          </w:p>
        </w:tc>
        <w:tc>
          <w:tcPr>
            <w:tcW w:w="4423" w:type="dxa"/>
            <w:shd w:val="clear" w:color="auto" w:fill="auto"/>
            <w:vAlign w:val="center"/>
            <w:hideMark/>
          </w:tcPr>
          <w:p w14:paraId="2E50D3BF" w14:textId="77777777" w:rsidR="006B168B" w:rsidRPr="006B168B" w:rsidRDefault="006B168B" w:rsidP="006B168B">
            <w:pPr>
              <w:rPr>
                <w:snapToGrid w:val="0"/>
              </w:rPr>
            </w:pPr>
            <w:r w:rsidRPr="006B168B">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6DD818A8" w14:textId="77777777" w:rsidR="006B168B" w:rsidRPr="006B168B" w:rsidRDefault="006B168B" w:rsidP="006B168B">
            <w:pPr>
              <w:jc w:val="center"/>
              <w:rPr>
                <w:snapToGrid w:val="0"/>
                <w:szCs w:val="28"/>
              </w:rPr>
            </w:pPr>
            <w:r w:rsidRPr="006B168B">
              <w:rPr>
                <w:snapToGrid w:val="0"/>
                <w:szCs w:val="28"/>
              </w:rPr>
              <w:t>34 318</w:t>
            </w:r>
          </w:p>
        </w:tc>
        <w:tc>
          <w:tcPr>
            <w:tcW w:w="1559" w:type="dxa"/>
            <w:tcBorders>
              <w:top w:val="nil"/>
              <w:left w:val="single" w:sz="4" w:space="0" w:color="auto"/>
              <w:bottom w:val="single" w:sz="4" w:space="0" w:color="auto"/>
              <w:right w:val="single" w:sz="4" w:space="0" w:color="auto"/>
            </w:tcBorders>
            <w:shd w:val="clear" w:color="auto" w:fill="auto"/>
            <w:vAlign w:val="center"/>
          </w:tcPr>
          <w:p w14:paraId="1636CFCF" w14:textId="77777777" w:rsidR="006B168B" w:rsidRPr="006B168B" w:rsidRDefault="006B168B" w:rsidP="006B168B">
            <w:pPr>
              <w:jc w:val="center"/>
              <w:rPr>
                <w:snapToGrid w:val="0"/>
                <w:szCs w:val="28"/>
              </w:rPr>
            </w:pPr>
            <w:r w:rsidRPr="006B168B">
              <w:rPr>
                <w:snapToGrid w:val="0"/>
                <w:szCs w:val="28"/>
              </w:rPr>
              <w:t>33 008</w:t>
            </w:r>
          </w:p>
        </w:tc>
        <w:tc>
          <w:tcPr>
            <w:tcW w:w="1559" w:type="dxa"/>
            <w:tcBorders>
              <w:top w:val="nil"/>
              <w:left w:val="single" w:sz="4" w:space="0" w:color="auto"/>
              <w:bottom w:val="single" w:sz="4" w:space="0" w:color="auto"/>
              <w:right w:val="single" w:sz="4" w:space="0" w:color="auto"/>
            </w:tcBorders>
            <w:shd w:val="clear" w:color="auto" w:fill="auto"/>
            <w:vAlign w:val="center"/>
          </w:tcPr>
          <w:p w14:paraId="4FCEE588" w14:textId="77777777" w:rsidR="006B168B" w:rsidRPr="006B168B" w:rsidRDefault="006B168B" w:rsidP="006B168B">
            <w:pPr>
              <w:jc w:val="center"/>
              <w:rPr>
                <w:snapToGrid w:val="0"/>
                <w:szCs w:val="28"/>
              </w:rPr>
            </w:pPr>
            <w:r w:rsidRPr="006B168B">
              <w:rPr>
                <w:snapToGrid w:val="0"/>
                <w:szCs w:val="28"/>
              </w:rPr>
              <w:t>-1 310</w:t>
            </w:r>
          </w:p>
        </w:tc>
      </w:tr>
      <w:tr w:rsidR="006B168B" w:rsidRPr="006B168B" w14:paraId="411E81E7" w14:textId="77777777" w:rsidTr="009E53B0">
        <w:trPr>
          <w:trHeight w:val="808"/>
        </w:trPr>
        <w:tc>
          <w:tcPr>
            <w:tcW w:w="567" w:type="dxa"/>
            <w:shd w:val="clear" w:color="auto" w:fill="auto"/>
            <w:vAlign w:val="center"/>
            <w:hideMark/>
          </w:tcPr>
          <w:p w14:paraId="27CF65AC" w14:textId="77777777" w:rsidR="006B168B" w:rsidRPr="006B168B" w:rsidRDefault="006B168B" w:rsidP="006B168B">
            <w:pPr>
              <w:jc w:val="center"/>
              <w:rPr>
                <w:snapToGrid w:val="0"/>
              </w:rPr>
            </w:pPr>
            <w:r w:rsidRPr="006B168B">
              <w:rPr>
                <w:snapToGrid w:val="0"/>
              </w:rPr>
              <w:t>4</w:t>
            </w:r>
          </w:p>
        </w:tc>
        <w:tc>
          <w:tcPr>
            <w:tcW w:w="4423" w:type="dxa"/>
            <w:shd w:val="clear" w:color="auto" w:fill="auto"/>
            <w:vAlign w:val="center"/>
            <w:hideMark/>
          </w:tcPr>
          <w:p w14:paraId="5A7C4D5A" w14:textId="77777777" w:rsidR="006B168B" w:rsidRPr="006B168B" w:rsidRDefault="006B168B" w:rsidP="006B168B">
            <w:pPr>
              <w:rPr>
                <w:snapToGrid w:val="0"/>
              </w:rPr>
            </w:pPr>
            <w:r w:rsidRPr="006B168B">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6DB055AD" w14:textId="77777777" w:rsidR="006B168B" w:rsidRPr="006B168B" w:rsidRDefault="006B168B" w:rsidP="006B168B">
            <w:pPr>
              <w:jc w:val="center"/>
              <w:rPr>
                <w:snapToGrid w:val="0"/>
                <w:szCs w:val="28"/>
              </w:rPr>
            </w:pPr>
            <w:r w:rsidRPr="006B168B">
              <w:rPr>
                <w:snapToGrid w:val="0"/>
                <w:szCs w:val="28"/>
              </w:rPr>
              <w:t>320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0D3C1D7" w14:textId="77777777" w:rsidR="006B168B" w:rsidRPr="006B168B" w:rsidRDefault="006B168B" w:rsidP="006B168B">
            <w:pPr>
              <w:jc w:val="center"/>
              <w:rPr>
                <w:snapToGrid w:val="0"/>
                <w:szCs w:val="28"/>
              </w:rPr>
            </w:pPr>
            <w:r w:rsidRPr="006B168B">
              <w:rPr>
                <w:snapToGrid w:val="0"/>
                <w:szCs w:val="28"/>
              </w:rPr>
              <w:t>308</w:t>
            </w:r>
          </w:p>
        </w:tc>
        <w:tc>
          <w:tcPr>
            <w:tcW w:w="1559" w:type="dxa"/>
            <w:tcBorders>
              <w:top w:val="nil"/>
              <w:left w:val="single" w:sz="4" w:space="0" w:color="auto"/>
              <w:bottom w:val="single" w:sz="4" w:space="0" w:color="auto"/>
              <w:right w:val="single" w:sz="4" w:space="0" w:color="auto"/>
            </w:tcBorders>
            <w:shd w:val="clear" w:color="auto" w:fill="auto"/>
            <w:vAlign w:val="center"/>
          </w:tcPr>
          <w:p w14:paraId="76C00F79" w14:textId="77777777" w:rsidR="006B168B" w:rsidRPr="006B168B" w:rsidRDefault="006B168B" w:rsidP="006B168B">
            <w:pPr>
              <w:jc w:val="center"/>
              <w:rPr>
                <w:snapToGrid w:val="0"/>
                <w:szCs w:val="28"/>
              </w:rPr>
            </w:pPr>
            <w:r w:rsidRPr="006B168B">
              <w:rPr>
                <w:snapToGrid w:val="0"/>
                <w:szCs w:val="28"/>
              </w:rPr>
              <w:t>-12</w:t>
            </w:r>
          </w:p>
        </w:tc>
      </w:tr>
      <w:tr w:rsidR="006B168B" w:rsidRPr="006B168B" w14:paraId="7A8BF141" w14:textId="77777777" w:rsidTr="009E53B0">
        <w:trPr>
          <w:trHeight w:val="640"/>
        </w:trPr>
        <w:tc>
          <w:tcPr>
            <w:tcW w:w="567" w:type="dxa"/>
            <w:shd w:val="clear" w:color="auto" w:fill="auto"/>
            <w:vAlign w:val="center"/>
            <w:hideMark/>
          </w:tcPr>
          <w:p w14:paraId="4A6A58F4" w14:textId="77777777" w:rsidR="006B168B" w:rsidRPr="006B168B" w:rsidRDefault="006B168B" w:rsidP="006B168B">
            <w:pPr>
              <w:jc w:val="center"/>
              <w:rPr>
                <w:snapToGrid w:val="0"/>
              </w:rPr>
            </w:pPr>
            <w:r w:rsidRPr="006B168B">
              <w:rPr>
                <w:snapToGrid w:val="0"/>
              </w:rPr>
              <w:t>5</w:t>
            </w:r>
          </w:p>
        </w:tc>
        <w:tc>
          <w:tcPr>
            <w:tcW w:w="4423" w:type="dxa"/>
            <w:shd w:val="clear" w:color="auto" w:fill="auto"/>
            <w:vAlign w:val="center"/>
            <w:hideMark/>
          </w:tcPr>
          <w:p w14:paraId="6CE360E7" w14:textId="77777777" w:rsidR="006B168B" w:rsidRPr="006B168B" w:rsidRDefault="006B168B" w:rsidP="006B168B">
            <w:pPr>
              <w:rPr>
                <w:snapToGrid w:val="0"/>
              </w:rPr>
            </w:pPr>
            <w:r w:rsidRPr="006B168B">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6A097D12" w14:textId="77777777" w:rsidR="006B168B" w:rsidRPr="006B168B" w:rsidRDefault="006B168B" w:rsidP="006B168B">
            <w:pPr>
              <w:jc w:val="center"/>
              <w:rPr>
                <w:snapToGrid w:val="0"/>
                <w:szCs w:val="28"/>
              </w:rPr>
            </w:pPr>
            <w:r w:rsidRPr="006B168B">
              <w:rPr>
                <w:snapToGrid w:val="0"/>
                <w:szCs w:val="28"/>
              </w:rPr>
              <w:t>124</w:t>
            </w:r>
          </w:p>
        </w:tc>
        <w:tc>
          <w:tcPr>
            <w:tcW w:w="1559" w:type="dxa"/>
            <w:tcBorders>
              <w:top w:val="nil"/>
              <w:left w:val="single" w:sz="4" w:space="0" w:color="auto"/>
              <w:bottom w:val="single" w:sz="4" w:space="0" w:color="auto"/>
              <w:right w:val="single" w:sz="4" w:space="0" w:color="auto"/>
            </w:tcBorders>
            <w:shd w:val="clear" w:color="auto" w:fill="auto"/>
            <w:vAlign w:val="center"/>
          </w:tcPr>
          <w:p w14:paraId="090FFED3" w14:textId="77777777" w:rsidR="006B168B" w:rsidRPr="006B168B" w:rsidRDefault="006B168B" w:rsidP="006B168B">
            <w:pPr>
              <w:jc w:val="center"/>
              <w:rPr>
                <w:snapToGrid w:val="0"/>
                <w:szCs w:val="28"/>
              </w:rPr>
            </w:pPr>
            <w:r w:rsidRPr="006B168B">
              <w:rPr>
                <w:snapToGrid w:val="0"/>
                <w:szCs w:val="28"/>
              </w:rPr>
              <w:t>119</w:t>
            </w:r>
          </w:p>
        </w:tc>
        <w:tc>
          <w:tcPr>
            <w:tcW w:w="1559" w:type="dxa"/>
            <w:tcBorders>
              <w:top w:val="nil"/>
              <w:left w:val="single" w:sz="4" w:space="0" w:color="auto"/>
              <w:bottom w:val="single" w:sz="4" w:space="0" w:color="auto"/>
              <w:right w:val="single" w:sz="4" w:space="0" w:color="auto"/>
            </w:tcBorders>
            <w:shd w:val="clear" w:color="auto" w:fill="auto"/>
            <w:vAlign w:val="center"/>
          </w:tcPr>
          <w:p w14:paraId="45AF8B9D" w14:textId="77777777" w:rsidR="006B168B" w:rsidRPr="006B168B" w:rsidRDefault="006B168B" w:rsidP="006B168B">
            <w:pPr>
              <w:jc w:val="center"/>
              <w:rPr>
                <w:snapToGrid w:val="0"/>
                <w:szCs w:val="28"/>
              </w:rPr>
            </w:pPr>
            <w:r w:rsidRPr="006B168B">
              <w:rPr>
                <w:snapToGrid w:val="0"/>
                <w:szCs w:val="28"/>
              </w:rPr>
              <w:t>-5</w:t>
            </w:r>
          </w:p>
        </w:tc>
      </w:tr>
      <w:tr w:rsidR="006B168B" w:rsidRPr="006B168B" w14:paraId="30D1B7B2" w14:textId="77777777" w:rsidTr="009E53B0">
        <w:trPr>
          <w:trHeight w:val="390"/>
        </w:trPr>
        <w:tc>
          <w:tcPr>
            <w:tcW w:w="567" w:type="dxa"/>
            <w:shd w:val="clear" w:color="auto" w:fill="auto"/>
            <w:vAlign w:val="center"/>
            <w:hideMark/>
          </w:tcPr>
          <w:p w14:paraId="65B3480B" w14:textId="77777777" w:rsidR="006B168B" w:rsidRPr="006B168B" w:rsidRDefault="006B168B" w:rsidP="006B168B">
            <w:pPr>
              <w:jc w:val="center"/>
              <w:rPr>
                <w:snapToGrid w:val="0"/>
              </w:rPr>
            </w:pPr>
            <w:r w:rsidRPr="006B168B">
              <w:rPr>
                <w:snapToGrid w:val="0"/>
              </w:rPr>
              <w:t>6</w:t>
            </w:r>
          </w:p>
        </w:tc>
        <w:tc>
          <w:tcPr>
            <w:tcW w:w="4423" w:type="dxa"/>
            <w:shd w:val="clear" w:color="auto" w:fill="auto"/>
            <w:vAlign w:val="center"/>
            <w:hideMark/>
          </w:tcPr>
          <w:p w14:paraId="29DFAA89" w14:textId="77777777" w:rsidR="006B168B" w:rsidRPr="006B168B" w:rsidRDefault="006B168B" w:rsidP="006B168B">
            <w:pPr>
              <w:rPr>
                <w:snapToGrid w:val="0"/>
              </w:rPr>
            </w:pPr>
            <w:r w:rsidRPr="006B168B">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49E09C3"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DE935F6"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6C7FA15"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7D441808" w14:textId="77777777" w:rsidTr="009E53B0">
        <w:trPr>
          <w:trHeight w:val="390"/>
        </w:trPr>
        <w:tc>
          <w:tcPr>
            <w:tcW w:w="567" w:type="dxa"/>
            <w:shd w:val="clear" w:color="auto" w:fill="auto"/>
            <w:vAlign w:val="center"/>
            <w:hideMark/>
          </w:tcPr>
          <w:p w14:paraId="7880E6C0" w14:textId="77777777" w:rsidR="006B168B" w:rsidRPr="006B168B" w:rsidRDefault="006B168B" w:rsidP="006B168B">
            <w:pPr>
              <w:jc w:val="center"/>
              <w:rPr>
                <w:snapToGrid w:val="0"/>
              </w:rPr>
            </w:pPr>
            <w:r w:rsidRPr="006B168B">
              <w:rPr>
                <w:snapToGrid w:val="0"/>
              </w:rPr>
              <w:t>7</w:t>
            </w:r>
          </w:p>
        </w:tc>
        <w:tc>
          <w:tcPr>
            <w:tcW w:w="4423" w:type="dxa"/>
            <w:shd w:val="clear" w:color="auto" w:fill="auto"/>
            <w:vAlign w:val="center"/>
            <w:hideMark/>
          </w:tcPr>
          <w:p w14:paraId="042151B5" w14:textId="77777777" w:rsidR="006B168B" w:rsidRPr="006B168B" w:rsidRDefault="006B168B" w:rsidP="006B168B">
            <w:pPr>
              <w:rPr>
                <w:snapToGrid w:val="0"/>
              </w:rPr>
            </w:pPr>
            <w:r w:rsidRPr="006B168B">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0D484D45"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9C9129B"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1DB832D"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8578B94" w14:textId="77777777" w:rsidTr="009E53B0">
        <w:trPr>
          <w:trHeight w:val="390"/>
        </w:trPr>
        <w:tc>
          <w:tcPr>
            <w:tcW w:w="567" w:type="dxa"/>
            <w:shd w:val="clear" w:color="auto" w:fill="auto"/>
            <w:vAlign w:val="center"/>
            <w:hideMark/>
          </w:tcPr>
          <w:p w14:paraId="385ADE12" w14:textId="77777777" w:rsidR="006B168B" w:rsidRPr="006B168B" w:rsidRDefault="006B168B" w:rsidP="006B168B">
            <w:pPr>
              <w:jc w:val="center"/>
              <w:rPr>
                <w:snapToGrid w:val="0"/>
              </w:rPr>
            </w:pPr>
            <w:r w:rsidRPr="006B168B">
              <w:rPr>
                <w:snapToGrid w:val="0"/>
              </w:rPr>
              <w:t>8</w:t>
            </w:r>
          </w:p>
        </w:tc>
        <w:tc>
          <w:tcPr>
            <w:tcW w:w="4423" w:type="dxa"/>
            <w:shd w:val="clear" w:color="auto" w:fill="auto"/>
            <w:vAlign w:val="center"/>
            <w:hideMark/>
          </w:tcPr>
          <w:p w14:paraId="1106396D" w14:textId="77777777" w:rsidR="006B168B" w:rsidRPr="006B168B" w:rsidRDefault="006B168B" w:rsidP="006B168B">
            <w:pPr>
              <w:rPr>
                <w:snapToGrid w:val="0"/>
              </w:rPr>
            </w:pPr>
            <w:r w:rsidRPr="006B168B">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36D5B8C1"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01D99C2"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AA0728E"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F759611" w14:textId="77777777" w:rsidTr="009E53B0">
        <w:trPr>
          <w:trHeight w:val="390"/>
        </w:trPr>
        <w:tc>
          <w:tcPr>
            <w:tcW w:w="567" w:type="dxa"/>
            <w:shd w:val="clear" w:color="auto" w:fill="auto"/>
            <w:vAlign w:val="center"/>
            <w:hideMark/>
          </w:tcPr>
          <w:p w14:paraId="21926603" w14:textId="77777777" w:rsidR="006B168B" w:rsidRPr="006B168B" w:rsidRDefault="006B168B" w:rsidP="006B168B">
            <w:pPr>
              <w:jc w:val="center"/>
              <w:rPr>
                <w:snapToGrid w:val="0"/>
              </w:rPr>
            </w:pPr>
            <w:r w:rsidRPr="006B168B">
              <w:rPr>
                <w:snapToGrid w:val="0"/>
              </w:rPr>
              <w:t>9</w:t>
            </w:r>
          </w:p>
        </w:tc>
        <w:tc>
          <w:tcPr>
            <w:tcW w:w="4423" w:type="dxa"/>
            <w:shd w:val="clear" w:color="auto" w:fill="auto"/>
            <w:vAlign w:val="center"/>
            <w:hideMark/>
          </w:tcPr>
          <w:p w14:paraId="0860523E" w14:textId="77777777" w:rsidR="006B168B" w:rsidRPr="006B168B" w:rsidRDefault="006B168B" w:rsidP="006B168B">
            <w:pPr>
              <w:rPr>
                <w:snapToGrid w:val="0"/>
              </w:rPr>
            </w:pPr>
            <w:r w:rsidRPr="006B168B">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3FBD22"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247AC6D"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2AE9ACD"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993D8AA" w14:textId="77777777" w:rsidTr="009E53B0">
        <w:trPr>
          <w:trHeight w:val="390"/>
        </w:trPr>
        <w:tc>
          <w:tcPr>
            <w:tcW w:w="567" w:type="dxa"/>
            <w:shd w:val="clear" w:color="auto" w:fill="auto"/>
            <w:vAlign w:val="center"/>
            <w:hideMark/>
          </w:tcPr>
          <w:p w14:paraId="3D0B0416" w14:textId="77777777" w:rsidR="006B168B" w:rsidRPr="006B168B" w:rsidRDefault="006B168B" w:rsidP="006B168B">
            <w:pPr>
              <w:jc w:val="center"/>
              <w:rPr>
                <w:snapToGrid w:val="0"/>
              </w:rPr>
            </w:pPr>
            <w:r w:rsidRPr="006B168B">
              <w:rPr>
                <w:snapToGrid w:val="0"/>
              </w:rPr>
              <w:t>10</w:t>
            </w:r>
          </w:p>
        </w:tc>
        <w:tc>
          <w:tcPr>
            <w:tcW w:w="4423" w:type="dxa"/>
            <w:shd w:val="clear" w:color="auto" w:fill="auto"/>
            <w:vAlign w:val="center"/>
            <w:hideMark/>
          </w:tcPr>
          <w:p w14:paraId="6AA887C5" w14:textId="77777777" w:rsidR="006B168B" w:rsidRPr="006B168B" w:rsidRDefault="006B168B" w:rsidP="006B168B">
            <w:pPr>
              <w:rPr>
                <w:snapToGrid w:val="0"/>
              </w:rPr>
            </w:pPr>
            <w:r w:rsidRPr="006B168B">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5E6D9137"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C68E677" w14:textId="77777777" w:rsidR="006B168B" w:rsidRPr="006B168B" w:rsidRDefault="006B168B" w:rsidP="006B168B">
            <w:pPr>
              <w:jc w:val="center"/>
              <w:rPr>
                <w:snapToGrid w:val="0"/>
                <w:szCs w:val="28"/>
              </w:rPr>
            </w:pPr>
            <w:r w:rsidRPr="006B168B">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F5E23E5"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7F68776" w14:textId="77777777" w:rsidTr="009E53B0">
        <w:trPr>
          <w:trHeight w:val="390"/>
        </w:trPr>
        <w:tc>
          <w:tcPr>
            <w:tcW w:w="567" w:type="dxa"/>
            <w:shd w:val="clear" w:color="auto" w:fill="auto"/>
            <w:vAlign w:val="center"/>
            <w:hideMark/>
          </w:tcPr>
          <w:p w14:paraId="67EBCEBE" w14:textId="77777777" w:rsidR="006B168B" w:rsidRPr="006B168B" w:rsidRDefault="006B168B" w:rsidP="006B168B">
            <w:pPr>
              <w:jc w:val="center"/>
              <w:rPr>
                <w:b/>
                <w:snapToGrid w:val="0"/>
              </w:rPr>
            </w:pPr>
            <w:r w:rsidRPr="006B168B">
              <w:rPr>
                <w:b/>
                <w:snapToGrid w:val="0"/>
              </w:rPr>
              <w:t> </w:t>
            </w:r>
          </w:p>
        </w:tc>
        <w:tc>
          <w:tcPr>
            <w:tcW w:w="4423" w:type="dxa"/>
            <w:shd w:val="clear" w:color="auto" w:fill="auto"/>
            <w:vAlign w:val="center"/>
            <w:hideMark/>
          </w:tcPr>
          <w:p w14:paraId="5C6738D2" w14:textId="77777777" w:rsidR="006B168B" w:rsidRPr="006B168B" w:rsidRDefault="006B168B" w:rsidP="006B168B">
            <w:pPr>
              <w:rPr>
                <w:snapToGrid w:val="0"/>
              </w:rPr>
            </w:pPr>
            <w:r w:rsidRPr="006B168B">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EFBBC68" w14:textId="77777777" w:rsidR="006B168B" w:rsidRPr="006B168B" w:rsidRDefault="006B168B" w:rsidP="006B168B">
            <w:pPr>
              <w:jc w:val="center"/>
              <w:rPr>
                <w:snapToGrid w:val="0"/>
                <w:szCs w:val="28"/>
              </w:rPr>
            </w:pPr>
            <w:r w:rsidRPr="006B168B">
              <w:rPr>
                <w:snapToGrid w:val="0"/>
                <w:szCs w:val="28"/>
              </w:rPr>
              <w:t>35 415</w:t>
            </w:r>
          </w:p>
        </w:tc>
        <w:tc>
          <w:tcPr>
            <w:tcW w:w="1559" w:type="dxa"/>
            <w:tcBorders>
              <w:top w:val="nil"/>
              <w:left w:val="single" w:sz="4" w:space="0" w:color="auto"/>
              <w:bottom w:val="single" w:sz="4" w:space="0" w:color="auto"/>
              <w:right w:val="single" w:sz="4" w:space="0" w:color="auto"/>
            </w:tcBorders>
            <w:shd w:val="clear" w:color="auto" w:fill="auto"/>
            <w:vAlign w:val="center"/>
          </w:tcPr>
          <w:p w14:paraId="1A77E61B" w14:textId="77777777" w:rsidR="006B168B" w:rsidRPr="006B168B" w:rsidRDefault="006B168B" w:rsidP="006B168B">
            <w:pPr>
              <w:jc w:val="center"/>
              <w:rPr>
                <w:snapToGrid w:val="0"/>
                <w:szCs w:val="28"/>
              </w:rPr>
            </w:pPr>
            <w:r w:rsidRPr="006B168B">
              <w:rPr>
                <w:snapToGrid w:val="0"/>
                <w:szCs w:val="28"/>
              </w:rPr>
              <w:t>34 063</w:t>
            </w:r>
          </w:p>
        </w:tc>
        <w:tc>
          <w:tcPr>
            <w:tcW w:w="1559" w:type="dxa"/>
            <w:tcBorders>
              <w:top w:val="nil"/>
              <w:left w:val="single" w:sz="4" w:space="0" w:color="auto"/>
              <w:bottom w:val="single" w:sz="4" w:space="0" w:color="auto"/>
              <w:right w:val="single" w:sz="4" w:space="0" w:color="auto"/>
            </w:tcBorders>
            <w:shd w:val="clear" w:color="auto" w:fill="auto"/>
            <w:vAlign w:val="center"/>
          </w:tcPr>
          <w:p w14:paraId="04C36B42" w14:textId="77777777" w:rsidR="006B168B" w:rsidRPr="006B168B" w:rsidRDefault="006B168B" w:rsidP="006B168B">
            <w:pPr>
              <w:jc w:val="center"/>
              <w:rPr>
                <w:snapToGrid w:val="0"/>
                <w:szCs w:val="28"/>
              </w:rPr>
            </w:pPr>
            <w:r w:rsidRPr="006B168B">
              <w:rPr>
                <w:snapToGrid w:val="0"/>
                <w:szCs w:val="28"/>
              </w:rPr>
              <w:t>-1 352</w:t>
            </w:r>
          </w:p>
        </w:tc>
      </w:tr>
    </w:tbl>
    <w:p w14:paraId="27B79475" w14:textId="77777777" w:rsidR="006B168B" w:rsidRPr="006B168B" w:rsidRDefault="006B168B" w:rsidP="006B168B">
      <w:pPr>
        <w:ind w:firstLine="709"/>
        <w:jc w:val="both"/>
        <w:rPr>
          <w:snapToGrid w:val="0"/>
          <w:sz w:val="28"/>
          <w:szCs w:val="28"/>
        </w:rPr>
      </w:pPr>
    </w:p>
    <w:p w14:paraId="48C71722" w14:textId="77777777" w:rsidR="006B168B" w:rsidRPr="006B168B" w:rsidRDefault="006B168B" w:rsidP="006B168B">
      <w:pPr>
        <w:ind w:firstLine="709"/>
        <w:jc w:val="both"/>
        <w:rPr>
          <w:rFonts w:cs="Arial"/>
          <w:b/>
          <w:bCs/>
          <w:snapToGrid w:val="0"/>
          <w:kern w:val="32"/>
          <w:sz w:val="28"/>
          <w:szCs w:val="32"/>
          <w:lang w:eastAsia="en-US"/>
        </w:rPr>
      </w:pPr>
      <w:r w:rsidRPr="006B168B">
        <w:rPr>
          <w:rFonts w:cs="Arial"/>
          <w:b/>
          <w:bCs/>
          <w:snapToGrid w:val="0"/>
          <w:kern w:val="32"/>
          <w:sz w:val="28"/>
          <w:szCs w:val="32"/>
          <w:lang w:eastAsia="en-US"/>
        </w:rPr>
        <w:br w:type="page"/>
      </w:r>
    </w:p>
    <w:p w14:paraId="18CF49E5"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lastRenderedPageBreak/>
        <w:t>6.3. Расчет неподконтрольных расходов</w:t>
      </w:r>
    </w:p>
    <w:p w14:paraId="6352A829" w14:textId="77777777" w:rsidR="006B168B" w:rsidRPr="006B168B" w:rsidRDefault="006B168B" w:rsidP="006B168B">
      <w:pPr>
        <w:ind w:firstLine="851"/>
        <w:jc w:val="both"/>
        <w:rPr>
          <w:snapToGrid w:val="0"/>
          <w:sz w:val="28"/>
          <w:szCs w:val="28"/>
        </w:rPr>
      </w:pPr>
    </w:p>
    <w:p w14:paraId="750A2228"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6.3.1. Отчисления на социальные нужды</w:t>
      </w:r>
    </w:p>
    <w:p w14:paraId="20CD3CA3" w14:textId="77777777" w:rsidR="006B168B" w:rsidRPr="006B168B" w:rsidRDefault="006B168B" w:rsidP="006B168B">
      <w:pPr>
        <w:tabs>
          <w:tab w:val="left" w:pos="1890"/>
        </w:tabs>
        <w:ind w:firstLine="709"/>
        <w:jc w:val="both"/>
        <w:rPr>
          <w:snapToGrid w:val="0"/>
          <w:sz w:val="28"/>
          <w:szCs w:val="28"/>
        </w:rPr>
      </w:pPr>
    </w:p>
    <w:p w14:paraId="7C9C0676" w14:textId="77777777" w:rsidR="006B168B" w:rsidRPr="006B168B" w:rsidRDefault="006B168B" w:rsidP="006B168B">
      <w:pPr>
        <w:ind w:firstLine="709"/>
        <w:jc w:val="both"/>
        <w:rPr>
          <w:snapToGrid w:val="0"/>
          <w:sz w:val="28"/>
          <w:szCs w:val="28"/>
        </w:rPr>
      </w:pPr>
      <w:r w:rsidRPr="006B168B">
        <w:rPr>
          <w:snapToGrid w:val="0"/>
          <w:sz w:val="28"/>
          <w:szCs w:val="28"/>
        </w:rPr>
        <w:t>В расходы по статье «Отчисления на социальные нужды» включаются:</w:t>
      </w:r>
    </w:p>
    <w:p w14:paraId="08B0E77D" w14:textId="77777777" w:rsidR="006B168B" w:rsidRPr="006B168B" w:rsidRDefault="006B168B" w:rsidP="006B168B">
      <w:pPr>
        <w:ind w:firstLine="709"/>
        <w:jc w:val="both"/>
        <w:rPr>
          <w:snapToGrid w:val="0"/>
          <w:sz w:val="28"/>
          <w:szCs w:val="28"/>
        </w:rPr>
      </w:pPr>
      <w:r w:rsidRPr="006B168B">
        <w:rPr>
          <w:snapToGrid w:val="0"/>
          <w:sz w:val="28"/>
          <w:szCs w:val="28"/>
        </w:rPr>
        <w:t xml:space="preserve">- сумма страховых взносов в соответствии со статьями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05AD5B63" w14:textId="77777777" w:rsidR="006B168B" w:rsidRPr="006B168B" w:rsidRDefault="006B168B" w:rsidP="006B168B">
      <w:pPr>
        <w:ind w:firstLine="709"/>
        <w:jc w:val="both"/>
        <w:rPr>
          <w:snapToGrid w:val="0"/>
          <w:sz w:val="28"/>
          <w:szCs w:val="28"/>
        </w:rPr>
      </w:pPr>
      <w:r w:rsidRPr="006B168B">
        <w:rPr>
          <w:snapToGrid w:val="0"/>
          <w:sz w:val="28"/>
          <w:szCs w:val="28"/>
        </w:rPr>
        <w:t>-  сумма страховых взносов в соответствии со статьей 428 НК Налогового кодекса Российской Федерации (часть вторая) от 05.08.2000 № 117-ФЗ (в зависимости от опасности или вредности труда, в данном случае 0 %);</w:t>
      </w:r>
    </w:p>
    <w:p w14:paraId="6697A88C" w14:textId="77777777" w:rsidR="006B168B" w:rsidRPr="006B168B" w:rsidRDefault="006B168B" w:rsidP="006B168B">
      <w:pPr>
        <w:ind w:firstLine="709"/>
        <w:jc w:val="both"/>
        <w:rPr>
          <w:snapToGrid w:val="0"/>
          <w:sz w:val="28"/>
          <w:szCs w:val="28"/>
        </w:rPr>
      </w:pPr>
      <w:r w:rsidRPr="006B168B">
        <w:rPr>
          <w:snapToGrid w:val="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6B168B">
        <w:rPr>
          <w:snapToGrid w:val="0"/>
          <w:sz w:val="28"/>
          <w:szCs w:val="28"/>
        </w:rPr>
        <w:br/>
        <w:t>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6329FCEA" w14:textId="77777777" w:rsidR="006B168B" w:rsidRPr="006B168B" w:rsidRDefault="006B168B" w:rsidP="006B168B">
      <w:pPr>
        <w:ind w:firstLine="709"/>
        <w:jc w:val="both"/>
        <w:rPr>
          <w:snapToGrid w:val="0"/>
          <w:sz w:val="28"/>
          <w:szCs w:val="28"/>
        </w:rPr>
      </w:pPr>
      <w:r w:rsidRPr="006B168B">
        <w:rPr>
          <w:snapToGrid w:val="0"/>
          <w:sz w:val="28"/>
          <w:szCs w:val="28"/>
        </w:rPr>
        <w:t>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(стр. 7 том 12.2, стр. 3 том 13.1). Размер страхового тарифа на обязательное социальное страхование от несчастных случаев на производстве и профессиональных заболеваний составляет 0,20 %.</w:t>
      </w:r>
    </w:p>
    <w:p w14:paraId="5CD89916"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w:t>
      </w:r>
      <w:r w:rsidRPr="006B168B">
        <w:rPr>
          <w:snapToGrid w:val="0"/>
          <w:sz w:val="28"/>
          <w:szCs w:val="28"/>
        </w:rPr>
        <w:br/>
        <w:t>на производстве) = 30,2 %.</w:t>
      </w:r>
    </w:p>
    <w:p w14:paraId="7C75D966"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По данной статье предприятием планируются расходы в размере </w:t>
      </w:r>
      <w:r w:rsidRPr="006B168B">
        <w:rPr>
          <w:snapToGrid w:val="0"/>
          <w:sz w:val="28"/>
          <w:szCs w:val="28"/>
        </w:rPr>
        <w:br/>
        <w:t>10 364 тыс. руб.</w:t>
      </w:r>
    </w:p>
    <w:p w14:paraId="50221A49" w14:textId="77777777" w:rsidR="006B168B" w:rsidRPr="006B168B" w:rsidRDefault="006B168B" w:rsidP="006B168B">
      <w:pPr>
        <w:ind w:firstLine="709"/>
        <w:jc w:val="both"/>
        <w:rPr>
          <w:snapToGrid w:val="0"/>
          <w:sz w:val="28"/>
          <w:szCs w:val="28"/>
        </w:rPr>
      </w:pPr>
      <w:r w:rsidRPr="006B168B">
        <w:rPr>
          <w:snapToGrid w:val="0"/>
          <w:sz w:val="28"/>
          <w:szCs w:val="28"/>
        </w:rPr>
        <w:t>Экономически обоснованные расходы на производство</w:t>
      </w:r>
      <w:r w:rsidRPr="006B168B">
        <w:rPr>
          <w:b/>
          <w:snapToGrid w:val="0"/>
          <w:sz w:val="28"/>
          <w:szCs w:val="28"/>
        </w:rPr>
        <w:t xml:space="preserve"> теплоносителя</w:t>
      </w:r>
      <w:r w:rsidRPr="006B168B">
        <w:rPr>
          <w:snapToGrid w:val="0"/>
          <w:sz w:val="28"/>
          <w:szCs w:val="28"/>
        </w:rPr>
        <w:t xml:space="preserve"> при этом составят: 33 007 тыс. руб. (плановый ФОТ) × 30,2 % (процент отчисле</w:t>
      </w:r>
      <w:r w:rsidRPr="006B168B">
        <w:rPr>
          <w:snapToGrid w:val="0"/>
          <w:sz w:val="32"/>
          <w:szCs w:val="28"/>
        </w:rPr>
        <w:t>н</w:t>
      </w:r>
      <w:r w:rsidRPr="006B168B">
        <w:rPr>
          <w:snapToGrid w:val="0"/>
          <w:sz w:val="28"/>
          <w:szCs w:val="28"/>
        </w:rPr>
        <w:t xml:space="preserve">ий) = </w:t>
      </w:r>
      <w:r w:rsidRPr="006B168B">
        <w:rPr>
          <w:b/>
          <w:snapToGrid w:val="0"/>
          <w:sz w:val="28"/>
          <w:szCs w:val="28"/>
        </w:rPr>
        <w:t>9 968 тыс. руб</w:t>
      </w:r>
      <w:r w:rsidRPr="006B168B">
        <w:rPr>
          <w:snapToGrid w:val="0"/>
          <w:sz w:val="28"/>
          <w:szCs w:val="28"/>
        </w:rPr>
        <w:t>.</w:t>
      </w:r>
    </w:p>
    <w:p w14:paraId="475742A7"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79A4DC3A"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Расходы в размере 396 тыс. руб., не подтвержденные предприятием документально, подлежат исключению из НВВ на 2025 год, как экономически необоснованные.</w:t>
      </w:r>
    </w:p>
    <w:p w14:paraId="44A19BED" w14:textId="77777777" w:rsidR="006B168B" w:rsidRPr="006B168B" w:rsidRDefault="006B168B" w:rsidP="006B168B">
      <w:pPr>
        <w:tabs>
          <w:tab w:val="left" w:pos="1890"/>
        </w:tabs>
        <w:ind w:firstLine="709"/>
        <w:jc w:val="both"/>
        <w:rPr>
          <w:snapToGrid w:val="0"/>
          <w:sz w:val="28"/>
          <w:szCs w:val="28"/>
        </w:rPr>
      </w:pPr>
    </w:p>
    <w:p w14:paraId="06E79A82"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Расчет неподконтрольных расходов приведен в таблице 36.</w:t>
      </w:r>
    </w:p>
    <w:p w14:paraId="7E1F24AC" w14:textId="77777777" w:rsidR="006B168B" w:rsidRPr="006B168B" w:rsidRDefault="006B168B" w:rsidP="006B168B">
      <w:pPr>
        <w:tabs>
          <w:tab w:val="left" w:pos="1890"/>
        </w:tabs>
        <w:ind w:firstLine="709"/>
        <w:jc w:val="both"/>
        <w:rPr>
          <w:snapToGrid w:val="0"/>
          <w:sz w:val="28"/>
          <w:szCs w:val="28"/>
        </w:rPr>
      </w:pPr>
    </w:p>
    <w:p w14:paraId="0BCEC436" w14:textId="77777777" w:rsidR="006B168B" w:rsidRPr="006B168B" w:rsidRDefault="006B168B" w:rsidP="006B168B">
      <w:pPr>
        <w:ind w:firstLine="709"/>
        <w:jc w:val="both"/>
        <w:rPr>
          <w:b/>
          <w:snapToGrid w:val="0"/>
          <w:sz w:val="28"/>
          <w:szCs w:val="28"/>
        </w:rPr>
      </w:pPr>
      <w:r w:rsidRPr="006B168B">
        <w:rPr>
          <w:b/>
          <w:snapToGrid w:val="0"/>
          <w:sz w:val="28"/>
          <w:szCs w:val="28"/>
        </w:rPr>
        <w:br w:type="page"/>
      </w:r>
    </w:p>
    <w:p w14:paraId="164A0A7C" w14:textId="77777777" w:rsidR="006B168B" w:rsidRPr="006B168B" w:rsidRDefault="006B168B" w:rsidP="003B1DE9">
      <w:pPr>
        <w:numPr>
          <w:ilvl w:val="0"/>
          <w:numId w:val="9"/>
        </w:numPr>
        <w:ind w:left="8364" w:right="-428"/>
        <w:contextualSpacing/>
        <w:jc w:val="right"/>
        <w:rPr>
          <w:b/>
          <w:snapToGrid w:val="0"/>
          <w:sz w:val="28"/>
          <w:szCs w:val="28"/>
        </w:rPr>
      </w:pPr>
    </w:p>
    <w:p w14:paraId="3180F9BC" w14:textId="77777777" w:rsidR="006B168B" w:rsidRPr="006B168B" w:rsidRDefault="006B168B" w:rsidP="006B168B">
      <w:pPr>
        <w:jc w:val="center"/>
        <w:rPr>
          <w:snapToGrid w:val="0"/>
          <w:sz w:val="28"/>
          <w:szCs w:val="28"/>
        </w:rPr>
      </w:pPr>
      <w:r w:rsidRPr="006B168B">
        <w:rPr>
          <w:snapToGrid w:val="0"/>
          <w:sz w:val="28"/>
          <w:szCs w:val="28"/>
        </w:rPr>
        <w:t xml:space="preserve">Реестр неподконтрольных расходов на производство </w:t>
      </w:r>
      <w:r w:rsidRPr="006B168B">
        <w:rPr>
          <w:b/>
          <w:snapToGrid w:val="0"/>
          <w:sz w:val="28"/>
          <w:szCs w:val="28"/>
        </w:rPr>
        <w:t>теплоносителя</w:t>
      </w:r>
    </w:p>
    <w:p w14:paraId="3BF96E19" w14:textId="77777777" w:rsidR="006B168B" w:rsidRPr="006B168B" w:rsidRDefault="006B168B" w:rsidP="006B168B">
      <w:pPr>
        <w:jc w:val="center"/>
        <w:rPr>
          <w:snapToGrid w:val="0"/>
          <w:sz w:val="28"/>
        </w:rPr>
      </w:pPr>
      <w:r w:rsidRPr="006B168B">
        <w:rPr>
          <w:snapToGrid w:val="0"/>
          <w:sz w:val="28"/>
        </w:rPr>
        <w:t>(приложение 5.3 к Методическим указаниям)</w:t>
      </w:r>
    </w:p>
    <w:p w14:paraId="6B0195E3" w14:textId="77777777" w:rsidR="006B168B" w:rsidRPr="006B168B" w:rsidRDefault="006B168B" w:rsidP="006B168B">
      <w:pPr>
        <w:jc w:val="right"/>
        <w:rPr>
          <w:snapToGrid w:val="0"/>
          <w:szCs w:val="28"/>
        </w:rPr>
      </w:pPr>
      <w:r w:rsidRPr="006B168B">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6B168B" w:rsidRPr="006B168B" w14:paraId="70E06306" w14:textId="77777777" w:rsidTr="009E53B0">
        <w:trPr>
          <w:trHeight w:val="507"/>
          <w:tblHeader/>
        </w:trPr>
        <w:tc>
          <w:tcPr>
            <w:tcW w:w="814" w:type="dxa"/>
            <w:vMerge w:val="restart"/>
            <w:shd w:val="clear" w:color="auto" w:fill="auto"/>
            <w:vAlign w:val="center"/>
            <w:hideMark/>
          </w:tcPr>
          <w:p w14:paraId="36E01961" w14:textId="77777777" w:rsidR="006B168B" w:rsidRPr="006B168B" w:rsidRDefault="006B168B" w:rsidP="006B168B">
            <w:pPr>
              <w:jc w:val="center"/>
              <w:rPr>
                <w:snapToGrid w:val="0"/>
              </w:rPr>
            </w:pPr>
            <w:r w:rsidRPr="006B168B">
              <w:rPr>
                <w:snapToGrid w:val="0"/>
              </w:rPr>
              <w:t>№ п/п</w:t>
            </w:r>
          </w:p>
        </w:tc>
        <w:tc>
          <w:tcPr>
            <w:tcW w:w="4148" w:type="dxa"/>
            <w:vMerge w:val="restart"/>
            <w:shd w:val="clear" w:color="auto" w:fill="auto"/>
            <w:vAlign w:val="center"/>
            <w:hideMark/>
          </w:tcPr>
          <w:p w14:paraId="4E3A7814" w14:textId="77777777" w:rsidR="006B168B" w:rsidRPr="006B168B" w:rsidRDefault="006B168B" w:rsidP="006B168B">
            <w:pPr>
              <w:jc w:val="center"/>
              <w:rPr>
                <w:snapToGrid w:val="0"/>
              </w:rPr>
            </w:pPr>
            <w:r w:rsidRPr="006B168B">
              <w:rPr>
                <w:snapToGrid w:val="0"/>
              </w:rPr>
              <w:t>Наименование расхода</w:t>
            </w:r>
          </w:p>
        </w:tc>
        <w:tc>
          <w:tcPr>
            <w:tcW w:w="1565" w:type="dxa"/>
            <w:vMerge w:val="restart"/>
          </w:tcPr>
          <w:p w14:paraId="341D68F0" w14:textId="77777777" w:rsidR="006B168B" w:rsidRPr="006B168B" w:rsidRDefault="006B168B" w:rsidP="006B168B">
            <w:pPr>
              <w:ind w:left="-57" w:right="-57"/>
              <w:jc w:val="center"/>
              <w:rPr>
                <w:snapToGrid w:val="0"/>
              </w:rPr>
            </w:pPr>
            <w:r w:rsidRPr="006B168B">
              <w:rPr>
                <w:snapToGrid w:val="0"/>
              </w:rPr>
              <w:t>Предложение предприятия на 2025 год</w:t>
            </w:r>
          </w:p>
        </w:tc>
        <w:tc>
          <w:tcPr>
            <w:tcW w:w="1560" w:type="dxa"/>
            <w:vMerge w:val="restart"/>
          </w:tcPr>
          <w:p w14:paraId="674F9893" w14:textId="77777777" w:rsidR="006B168B" w:rsidRPr="006B168B" w:rsidRDefault="006B168B" w:rsidP="006B168B">
            <w:pPr>
              <w:ind w:left="-57" w:right="-57"/>
              <w:jc w:val="center"/>
              <w:rPr>
                <w:snapToGrid w:val="0"/>
              </w:rPr>
            </w:pPr>
            <w:r w:rsidRPr="006B168B">
              <w:rPr>
                <w:snapToGrid w:val="0"/>
              </w:rPr>
              <w:t>Предложение экспертов на 2025 год</w:t>
            </w:r>
          </w:p>
        </w:tc>
        <w:tc>
          <w:tcPr>
            <w:tcW w:w="1701" w:type="dxa"/>
            <w:vMerge w:val="restart"/>
          </w:tcPr>
          <w:p w14:paraId="739D33FD" w14:textId="77777777" w:rsidR="006B168B" w:rsidRPr="006B168B" w:rsidRDefault="006B168B" w:rsidP="006B168B">
            <w:pPr>
              <w:ind w:left="-57" w:right="-57"/>
              <w:jc w:val="center"/>
              <w:rPr>
                <w:snapToGrid w:val="0"/>
              </w:rPr>
            </w:pPr>
            <w:r w:rsidRPr="006B168B">
              <w:rPr>
                <w:snapToGrid w:val="0"/>
              </w:rPr>
              <w:t>Корректировка предложения предприятия</w:t>
            </w:r>
          </w:p>
        </w:tc>
      </w:tr>
      <w:tr w:rsidR="006B168B" w:rsidRPr="006B168B" w14:paraId="5CD2B142" w14:textId="77777777" w:rsidTr="009E53B0">
        <w:trPr>
          <w:trHeight w:val="507"/>
        </w:trPr>
        <w:tc>
          <w:tcPr>
            <w:tcW w:w="814" w:type="dxa"/>
            <w:vMerge/>
            <w:shd w:val="clear" w:color="auto" w:fill="auto"/>
            <w:vAlign w:val="center"/>
            <w:hideMark/>
          </w:tcPr>
          <w:p w14:paraId="6B43CF98" w14:textId="77777777" w:rsidR="006B168B" w:rsidRPr="006B168B" w:rsidRDefault="006B168B" w:rsidP="006B168B">
            <w:pPr>
              <w:jc w:val="center"/>
              <w:rPr>
                <w:snapToGrid w:val="0"/>
              </w:rPr>
            </w:pPr>
          </w:p>
        </w:tc>
        <w:tc>
          <w:tcPr>
            <w:tcW w:w="4148" w:type="dxa"/>
            <w:vMerge/>
            <w:shd w:val="clear" w:color="auto" w:fill="auto"/>
            <w:vAlign w:val="center"/>
            <w:hideMark/>
          </w:tcPr>
          <w:p w14:paraId="237FE225" w14:textId="77777777" w:rsidR="006B168B" w:rsidRPr="006B168B" w:rsidRDefault="006B168B" w:rsidP="006B168B">
            <w:pPr>
              <w:jc w:val="center"/>
              <w:rPr>
                <w:snapToGrid w:val="0"/>
              </w:rPr>
            </w:pPr>
          </w:p>
        </w:tc>
        <w:tc>
          <w:tcPr>
            <w:tcW w:w="1565" w:type="dxa"/>
            <w:vMerge/>
            <w:vAlign w:val="center"/>
          </w:tcPr>
          <w:p w14:paraId="7C137CE1" w14:textId="77777777" w:rsidR="006B168B" w:rsidRPr="006B168B" w:rsidRDefault="006B168B" w:rsidP="006B168B">
            <w:pPr>
              <w:jc w:val="center"/>
              <w:rPr>
                <w:snapToGrid w:val="0"/>
              </w:rPr>
            </w:pPr>
          </w:p>
        </w:tc>
        <w:tc>
          <w:tcPr>
            <w:tcW w:w="1560" w:type="dxa"/>
            <w:vMerge/>
            <w:shd w:val="clear" w:color="auto" w:fill="FFFFCC"/>
            <w:vAlign w:val="center"/>
          </w:tcPr>
          <w:p w14:paraId="12AAC2F8" w14:textId="77777777" w:rsidR="006B168B" w:rsidRPr="006B168B" w:rsidRDefault="006B168B" w:rsidP="006B168B">
            <w:pPr>
              <w:jc w:val="center"/>
              <w:rPr>
                <w:snapToGrid w:val="0"/>
              </w:rPr>
            </w:pPr>
          </w:p>
        </w:tc>
        <w:tc>
          <w:tcPr>
            <w:tcW w:w="1701" w:type="dxa"/>
            <w:vMerge/>
            <w:vAlign w:val="center"/>
          </w:tcPr>
          <w:p w14:paraId="3C06680E" w14:textId="77777777" w:rsidR="006B168B" w:rsidRPr="006B168B" w:rsidRDefault="006B168B" w:rsidP="006B168B">
            <w:pPr>
              <w:jc w:val="center"/>
              <w:rPr>
                <w:snapToGrid w:val="0"/>
              </w:rPr>
            </w:pPr>
          </w:p>
        </w:tc>
      </w:tr>
      <w:tr w:rsidR="006B168B" w:rsidRPr="006B168B" w14:paraId="67F40577" w14:textId="77777777" w:rsidTr="009E53B0">
        <w:trPr>
          <w:trHeight w:val="806"/>
        </w:trPr>
        <w:tc>
          <w:tcPr>
            <w:tcW w:w="814" w:type="dxa"/>
            <w:shd w:val="clear" w:color="auto" w:fill="auto"/>
            <w:noWrap/>
            <w:vAlign w:val="center"/>
            <w:hideMark/>
          </w:tcPr>
          <w:p w14:paraId="19E71875" w14:textId="77777777" w:rsidR="006B168B" w:rsidRPr="006B168B" w:rsidRDefault="006B168B" w:rsidP="006B168B">
            <w:pPr>
              <w:jc w:val="center"/>
              <w:rPr>
                <w:snapToGrid w:val="0"/>
              </w:rPr>
            </w:pPr>
            <w:r w:rsidRPr="006B168B">
              <w:rPr>
                <w:snapToGrid w:val="0"/>
              </w:rPr>
              <w:t>1.1</w:t>
            </w:r>
          </w:p>
        </w:tc>
        <w:tc>
          <w:tcPr>
            <w:tcW w:w="4148" w:type="dxa"/>
            <w:shd w:val="clear" w:color="auto" w:fill="auto"/>
            <w:vAlign w:val="center"/>
            <w:hideMark/>
          </w:tcPr>
          <w:p w14:paraId="51A1EE0F" w14:textId="77777777" w:rsidR="006B168B" w:rsidRPr="006B168B" w:rsidRDefault="006B168B" w:rsidP="006B168B">
            <w:pPr>
              <w:rPr>
                <w:snapToGrid w:val="0"/>
              </w:rPr>
            </w:pPr>
            <w:r w:rsidRPr="006B168B">
              <w:rPr>
                <w:snapToGrid w:val="0"/>
              </w:rPr>
              <w:t>Расходы на оплату услуг, оказываемых организациями, осуществляющими регулируемые виды деятельности</w:t>
            </w:r>
          </w:p>
        </w:tc>
        <w:tc>
          <w:tcPr>
            <w:tcW w:w="1565" w:type="dxa"/>
            <w:vAlign w:val="center"/>
          </w:tcPr>
          <w:p w14:paraId="4C36A012"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66A7BE95"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4C47577C"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3D7264D" w14:textId="77777777" w:rsidTr="009E53B0">
        <w:trPr>
          <w:trHeight w:val="137"/>
        </w:trPr>
        <w:tc>
          <w:tcPr>
            <w:tcW w:w="814" w:type="dxa"/>
            <w:shd w:val="clear" w:color="auto" w:fill="auto"/>
            <w:noWrap/>
            <w:vAlign w:val="center"/>
            <w:hideMark/>
          </w:tcPr>
          <w:p w14:paraId="178282C5" w14:textId="77777777" w:rsidR="006B168B" w:rsidRPr="006B168B" w:rsidRDefault="006B168B" w:rsidP="006B168B">
            <w:pPr>
              <w:jc w:val="center"/>
              <w:rPr>
                <w:snapToGrid w:val="0"/>
              </w:rPr>
            </w:pPr>
            <w:r w:rsidRPr="006B168B">
              <w:rPr>
                <w:snapToGrid w:val="0"/>
              </w:rPr>
              <w:t>1.2</w:t>
            </w:r>
          </w:p>
        </w:tc>
        <w:tc>
          <w:tcPr>
            <w:tcW w:w="4148" w:type="dxa"/>
            <w:shd w:val="clear" w:color="auto" w:fill="auto"/>
            <w:noWrap/>
            <w:vAlign w:val="center"/>
            <w:hideMark/>
          </w:tcPr>
          <w:p w14:paraId="04DF7F8F" w14:textId="77777777" w:rsidR="006B168B" w:rsidRPr="006B168B" w:rsidRDefault="006B168B" w:rsidP="006B168B">
            <w:pPr>
              <w:rPr>
                <w:snapToGrid w:val="0"/>
              </w:rPr>
            </w:pPr>
            <w:r w:rsidRPr="006B168B">
              <w:rPr>
                <w:snapToGrid w:val="0"/>
              </w:rPr>
              <w:t>Арендная плата</w:t>
            </w:r>
          </w:p>
        </w:tc>
        <w:tc>
          <w:tcPr>
            <w:tcW w:w="1565" w:type="dxa"/>
            <w:vAlign w:val="center"/>
          </w:tcPr>
          <w:p w14:paraId="0D2D4913"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1D591341"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7D4464AC"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5508130" w14:textId="77777777" w:rsidTr="009E53B0">
        <w:trPr>
          <w:trHeight w:val="227"/>
        </w:trPr>
        <w:tc>
          <w:tcPr>
            <w:tcW w:w="814" w:type="dxa"/>
            <w:shd w:val="clear" w:color="auto" w:fill="auto"/>
            <w:noWrap/>
            <w:vAlign w:val="center"/>
            <w:hideMark/>
          </w:tcPr>
          <w:p w14:paraId="2FE52FB7" w14:textId="77777777" w:rsidR="006B168B" w:rsidRPr="006B168B" w:rsidRDefault="006B168B" w:rsidP="006B168B">
            <w:pPr>
              <w:jc w:val="center"/>
              <w:rPr>
                <w:snapToGrid w:val="0"/>
              </w:rPr>
            </w:pPr>
            <w:r w:rsidRPr="006B168B">
              <w:rPr>
                <w:snapToGrid w:val="0"/>
              </w:rPr>
              <w:t>1.3</w:t>
            </w:r>
          </w:p>
        </w:tc>
        <w:tc>
          <w:tcPr>
            <w:tcW w:w="4148" w:type="dxa"/>
            <w:shd w:val="clear" w:color="auto" w:fill="auto"/>
            <w:noWrap/>
            <w:vAlign w:val="center"/>
            <w:hideMark/>
          </w:tcPr>
          <w:p w14:paraId="06644DDC" w14:textId="77777777" w:rsidR="006B168B" w:rsidRPr="006B168B" w:rsidRDefault="006B168B" w:rsidP="006B168B">
            <w:pPr>
              <w:rPr>
                <w:snapToGrid w:val="0"/>
              </w:rPr>
            </w:pPr>
            <w:r w:rsidRPr="006B168B">
              <w:rPr>
                <w:snapToGrid w:val="0"/>
              </w:rPr>
              <w:t>Концессионная плата</w:t>
            </w:r>
          </w:p>
        </w:tc>
        <w:tc>
          <w:tcPr>
            <w:tcW w:w="1565" w:type="dxa"/>
            <w:vAlign w:val="center"/>
          </w:tcPr>
          <w:p w14:paraId="510BA43F"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46A8EEFC"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59E51B2D"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75949187" w14:textId="77777777" w:rsidTr="009E53B0">
        <w:trPr>
          <w:trHeight w:val="673"/>
        </w:trPr>
        <w:tc>
          <w:tcPr>
            <w:tcW w:w="814" w:type="dxa"/>
            <w:shd w:val="clear" w:color="auto" w:fill="auto"/>
            <w:noWrap/>
            <w:vAlign w:val="center"/>
            <w:hideMark/>
          </w:tcPr>
          <w:p w14:paraId="3C78E13C" w14:textId="77777777" w:rsidR="006B168B" w:rsidRPr="006B168B" w:rsidRDefault="006B168B" w:rsidP="006B168B">
            <w:pPr>
              <w:jc w:val="center"/>
              <w:rPr>
                <w:snapToGrid w:val="0"/>
              </w:rPr>
            </w:pPr>
            <w:r w:rsidRPr="006B168B">
              <w:rPr>
                <w:snapToGrid w:val="0"/>
              </w:rPr>
              <w:t>1.4</w:t>
            </w:r>
          </w:p>
        </w:tc>
        <w:tc>
          <w:tcPr>
            <w:tcW w:w="4148" w:type="dxa"/>
            <w:shd w:val="clear" w:color="auto" w:fill="auto"/>
            <w:vAlign w:val="center"/>
            <w:hideMark/>
          </w:tcPr>
          <w:p w14:paraId="046589A0" w14:textId="77777777" w:rsidR="006B168B" w:rsidRPr="006B168B" w:rsidRDefault="006B168B" w:rsidP="006B168B">
            <w:pPr>
              <w:rPr>
                <w:snapToGrid w:val="0"/>
              </w:rPr>
            </w:pPr>
            <w:r w:rsidRPr="006B168B">
              <w:rPr>
                <w:snapToGrid w:val="0"/>
              </w:rPr>
              <w:t>Расходы на уплату налогов, сборов и других обязательных платежей, в том числе:</w:t>
            </w:r>
          </w:p>
        </w:tc>
        <w:tc>
          <w:tcPr>
            <w:tcW w:w="1565" w:type="dxa"/>
            <w:vAlign w:val="center"/>
          </w:tcPr>
          <w:p w14:paraId="465D75E6"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0A80C9EE"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09CF6CFB"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050B628" w14:textId="77777777" w:rsidTr="009E53B0">
        <w:trPr>
          <w:trHeight w:val="1846"/>
        </w:trPr>
        <w:tc>
          <w:tcPr>
            <w:tcW w:w="814" w:type="dxa"/>
            <w:shd w:val="clear" w:color="auto" w:fill="auto"/>
            <w:noWrap/>
            <w:vAlign w:val="center"/>
            <w:hideMark/>
          </w:tcPr>
          <w:p w14:paraId="5F9FD8A9" w14:textId="77777777" w:rsidR="006B168B" w:rsidRPr="006B168B" w:rsidRDefault="006B168B" w:rsidP="006B168B">
            <w:pPr>
              <w:jc w:val="center"/>
              <w:rPr>
                <w:snapToGrid w:val="0"/>
              </w:rPr>
            </w:pPr>
            <w:r w:rsidRPr="006B168B">
              <w:rPr>
                <w:snapToGrid w:val="0"/>
              </w:rPr>
              <w:t>1.4.1</w:t>
            </w:r>
          </w:p>
        </w:tc>
        <w:tc>
          <w:tcPr>
            <w:tcW w:w="4148" w:type="dxa"/>
            <w:shd w:val="clear" w:color="auto" w:fill="auto"/>
            <w:vAlign w:val="center"/>
            <w:hideMark/>
          </w:tcPr>
          <w:p w14:paraId="1247A589" w14:textId="77777777" w:rsidR="006B168B" w:rsidRPr="006B168B" w:rsidRDefault="006B168B" w:rsidP="006B168B">
            <w:pPr>
              <w:rPr>
                <w:snapToGrid w:val="0"/>
              </w:rPr>
            </w:pPr>
            <w:r w:rsidRPr="006B168B">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61A63FF3"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41F03C8C"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384F9695"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7A4B689E" w14:textId="77777777" w:rsidTr="009E53B0">
        <w:trPr>
          <w:trHeight w:val="70"/>
        </w:trPr>
        <w:tc>
          <w:tcPr>
            <w:tcW w:w="814" w:type="dxa"/>
            <w:shd w:val="clear" w:color="auto" w:fill="auto"/>
            <w:noWrap/>
            <w:vAlign w:val="center"/>
            <w:hideMark/>
          </w:tcPr>
          <w:p w14:paraId="1369092E" w14:textId="77777777" w:rsidR="006B168B" w:rsidRPr="006B168B" w:rsidRDefault="006B168B" w:rsidP="006B168B">
            <w:pPr>
              <w:jc w:val="center"/>
              <w:rPr>
                <w:snapToGrid w:val="0"/>
              </w:rPr>
            </w:pPr>
            <w:r w:rsidRPr="006B168B">
              <w:rPr>
                <w:snapToGrid w:val="0"/>
              </w:rPr>
              <w:t>1.4.2</w:t>
            </w:r>
          </w:p>
        </w:tc>
        <w:tc>
          <w:tcPr>
            <w:tcW w:w="4148" w:type="dxa"/>
            <w:shd w:val="clear" w:color="auto" w:fill="auto"/>
            <w:vAlign w:val="center"/>
            <w:hideMark/>
          </w:tcPr>
          <w:p w14:paraId="3F91EBB9" w14:textId="77777777" w:rsidR="006B168B" w:rsidRPr="006B168B" w:rsidRDefault="006B168B" w:rsidP="006B168B">
            <w:pPr>
              <w:rPr>
                <w:snapToGrid w:val="0"/>
              </w:rPr>
            </w:pPr>
            <w:r w:rsidRPr="006B168B">
              <w:rPr>
                <w:snapToGrid w:val="0"/>
              </w:rPr>
              <w:t>расходы на обязательное страхование</w:t>
            </w:r>
          </w:p>
        </w:tc>
        <w:tc>
          <w:tcPr>
            <w:tcW w:w="1565" w:type="dxa"/>
            <w:vAlign w:val="center"/>
          </w:tcPr>
          <w:p w14:paraId="5C0CF305"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77D3E659"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1738D4E1"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14035C3" w14:textId="77777777" w:rsidTr="009E53B0">
        <w:trPr>
          <w:trHeight w:val="70"/>
        </w:trPr>
        <w:tc>
          <w:tcPr>
            <w:tcW w:w="814" w:type="dxa"/>
            <w:shd w:val="clear" w:color="auto" w:fill="auto"/>
            <w:noWrap/>
            <w:vAlign w:val="center"/>
            <w:hideMark/>
          </w:tcPr>
          <w:p w14:paraId="39F96E09" w14:textId="77777777" w:rsidR="006B168B" w:rsidRPr="006B168B" w:rsidRDefault="006B168B" w:rsidP="006B168B">
            <w:pPr>
              <w:jc w:val="center"/>
              <w:rPr>
                <w:snapToGrid w:val="0"/>
              </w:rPr>
            </w:pPr>
            <w:r w:rsidRPr="006B168B">
              <w:rPr>
                <w:snapToGrid w:val="0"/>
              </w:rPr>
              <w:t>1.4.3</w:t>
            </w:r>
          </w:p>
        </w:tc>
        <w:tc>
          <w:tcPr>
            <w:tcW w:w="4148" w:type="dxa"/>
            <w:shd w:val="clear" w:color="auto" w:fill="auto"/>
            <w:noWrap/>
            <w:vAlign w:val="center"/>
            <w:hideMark/>
          </w:tcPr>
          <w:p w14:paraId="30FF13D5" w14:textId="77777777" w:rsidR="006B168B" w:rsidRPr="006B168B" w:rsidRDefault="006B168B" w:rsidP="006B168B">
            <w:pPr>
              <w:rPr>
                <w:snapToGrid w:val="0"/>
              </w:rPr>
            </w:pPr>
            <w:r w:rsidRPr="006B168B">
              <w:rPr>
                <w:snapToGrid w:val="0"/>
              </w:rPr>
              <w:t>иные расходы</w:t>
            </w:r>
          </w:p>
        </w:tc>
        <w:tc>
          <w:tcPr>
            <w:tcW w:w="1565" w:type="dxa"/>
            <w:vAlign w:val="center"/>
          </w:tcPr>
          <w:p w14:paraId="44A88D93"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114C06EA"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2CB1EF90"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18F9FD94" w14:textId="77777777" w:rsidTr="009E53B0">
        <w:trPr>
          <w:trHeight w:val="183"/>
        </w:trPr>
        <w:tc>
          <w:tcPr>
            <w:tcW w:w="814" w:type="dxa"/>
            <w:shd w:val="clear" w:color="auto" w:fill="auto"/>
            <w:noWrap/>
            <w:vAlign w:val="center"/>
            <w:hideMark/>
          </w:tcPr>
          <w:p w14:paraId="575B5A7F" w14:textId="77777777" w:rsidR="006B168B" w:rsidRPr="006B168B" w:rsidRDefault="006B168B" w:rsidP="006B168B">
            <w:pPr>
              <w:jc w:val="center"/>
              <w:rPr>
                <w:snapToGrid w:val="0"/>
              </w:rPr>
            </w:pPr>
            <w:r w:rsidRPr="006B168B">
              <w:rPr>
                <w:snapToGrid w:val="0"/>
              </w:rPr>
              <w:t>1.5</w:t>
            </w:r>
          </w:p>
        </w:tc>
        <w:tc>
          <w:tcPr>
            <w:tcW w:w="4148" w:type="dxa"/>
            <w:shd w:val="clear" w:color="auto" w:fill="auto"/>
            <w:vAlign w:val="center"/>
            <w:hideMark/>
          </w:tcPr>
          <w:p w14:paraId="66ABA01D" w14:textId="77777777" w:rsidR="006B168B" w:rsidRPr="006B168B" w:rsidRDefault="006B168B" w:rsidP="006B168B">
            <w:pPr>
              <w:rPr>
                <w:snapToGrid w:val="0"/>
              </w:rPr>
            </w:pPr>
            <w:r w:rsidRPr="006B168B">
              <w:rPr>
                <w:snapToGrid w:val="0"/>
              </w:rPr>
              <w:t>Отчисления на социальные нужды</w:t>
            </w:r>
          </w:p>
        </w:tc>
        <w:tc>
          <w:tcPr>
            <w:tcW w:w="1565" w:type="dxa"/>
            <w:vAlign w:val="center"/>
          </w:tcPr>
          <w:p w14:paraId="612A5A8A" w14:textId="77777777" w:rsidR="006B168B" w:rsidRPr="006B168B" w:rsidRDefault="006B168B" w:rsidP="006B168B">
            <w:pPr>
              <w:jc w:val="center"/>
              <w:rPr>
                <w:snapToGrid w:val="0"/>
                <w:szCs w:val="28"/>
              </w:rPr>
            </w:pPr>
            <w:r w:rsidRPr="006B168B">
              <w:rPr>
                <w:snapToGrid w:val="0"/>
                <w:szCs w:val="28"/>
              </w:rPr>
              <w:t>10 364</w:t>
            </w:r>
          </w:p>
        </w:tc>
        <w:tc>
          <w:tcPr>
            <w:tcW w:w="1560" w:type="dxa"/>
            <w:shd w:val="clear" w:color="auto" w:fill="auto"/>
            <w:noWrap/>
            <w:vAlign w:val="center"/>
          </w:tcPr>
          <w:p w14:paraId="30E05074" w14:textId="77777777" w:rsidR="006B168B" w:rsidRPr="006B168B" w:rsidRDefault="006B168B" w:rsidP="006B168B">
            <w:pPr>
              <w:jc w:val="center"/>
              <w:rPr>
                <w:snapToGrid w:val="0"/>
                <w:szCs w:val="28"/>
              </w:rPr>
            </w:pPr>
            <w:r w:rsidRPr="006B168B">
              <w:rPr>
                <w:snapToGrid w:val="0"/>
                <w:szCs w:val="28"/>
              </w:rPr>
              <w:t>9 968</w:t>
            </w:r>
          </w:p>
        </w:tc>
        <w:tc>
          <w:tcPr>
            <w:tcW w:w="1701" w:type="dxa"/>
            <w:vAlign w:val="center"/>
          </w:tcPr>
          <w:p w14:paraId="287B3055" w14:textId="77777777" w:rsidR="006B168B" w:rsidRPr="006B168B" w:rsidRDefault="006B168B" w:rsidP="006B168B">
            <w:pPr>
              <w:jc w:val="center"/>
              <w:rPr>
                <w:snapToGrid w:val="0"/>
                <w:szCs w:val="28"/>
              </w:rPr>
            </w:pPr>
            <w:r w:rsidRPr="006B168B">
              <w:rPr>
                <w:snapToGrid w:val="0"/>
                <w:szCs w:val="28"/>
              </w:rPr>
              <w:t>-396</w:t>
            </w:r>
          </w:p>
        </w:tc>
      </w:tr>
      <w:tr w:rsidR="006B168B" w:rsidRPr="006B168B" w14:paraId="37679D5F" w14:textId="77777777" w:rsidTr="009E53B0">
        <w:trPr>
          <w:trHeight w:val="70"/>
        </w:trPr>
        <w:tc>
          <w:tcPr>
            <w:tcW w:w="814" w:type="dxa"/>
            <w:shd w:val="clear" w:color="auto" w:fill="auto"/>
            <w:noWrap/>
            <w:vAlign w:val="center"/>
            <w:hideMark/>
          </w:tcPr>
          <w:p w14:paraId="4981E24B" w14:textId="77777777" w:rsidR="006B168B" w:rsidRPr="006B168B" w:rsidRDefault="006B168B" w:rsidP="006B168B">
            <w:pPr>
              <w:jc w:val="center"/>
              <w:rPr>
                <w:snapToGrid w:val="0"/>
              </w:rPr>
            </w:pPr>
            <w:r w:rsidRPr="006B168B">
              <w:rPr>
                <w:snapToGrid w:val="0"/>
              </w:rPr>
              <w:t>1.6</w:t>
            </w:r>
          </w:p>
        </w:tc>
        <w:tc>
          <w:tcPr>
            <w:tcW w:w="4148" w:type="dxa"/>
            <w:shd w:val="clear" w:color="auto" w:fill="auto"/>
            <w:vAlign w:val="center"/>
            <w:hideMark/>
          </w:tcPr>
          <w:p w14:paraId="16D334AF" w14:textId="77777777" w:rsidR="006B168B" w:rsidRPr="006B168B" w:rsidRDefault="006B168B" w:rsidP="006B168B">
            <w:pPr>
              <w:rPr>
                <w:snapToGrid w:val="0"/>
              </w:rPr>
            </w:pPr>
            <w:r w:rsidRPr="006B168B">
              <w:rPr>
                <w:snapToGrid w:val="0"/>
              </w:rPr>
              <w:t>Расходы по сомнительным долгам</w:t>
            </w:r>
          </w:p>
        </w:tc>
        <w:tc>
          <w:tcPr>
            <w:tcW w:w="1565" w:type="dxa"/>
            <w:vAlign w:val="center"/>
          </w:tcPr>
          <w:p w14:paraId="3F98E475"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67812FE6"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62176AC3"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98AFF27" w14:textId="77777777" w:rsidTr="009E53B0">
        <w:trPr>
          <w:trHeight w:val="279"/>
        </w:trPr>
        <w:tc>
          <w:tcPr>
            <w:tcW w:w="814" w:type="dxa"/>
            <w:shd w:val="clear" w:color="auto" w:fill="auto"/>
            <w:noWrap/>
            <w:vAlign w:val="center"/>
            <w:hideMark/>
          </w:tcPr>
          <w:p w14:paraId="1D0D19E2" w14:textId="77777777" w:rsidR="006B168B" w:rsidRPr="006B168B" w:rsidRDefault="006B168B" w:rsidP="006B168B">
            <w:pPr>
              <w:jc w:val="center"/>
              <w:rPr>
                <w:snapToGrid w:val="0"/>
              </w:rPr>
            </w:pPr>
            <w:r w:rsidRPr="006B168B">
              <w:rPr>
                <w:snapToGrid w:val="0"/>
              </w:rPr>
              <w:t>1.7</w:t>
            </w:r>
          </w:p>
        </w:tc>
        <w:tc>
          <w:tcPr>
            <w:tcW w:w="4148" w:type="dxa"/>
            <w:shd w:val="clear" w:color="auto" w:fill="auto"/>
            <w:vAlign w:val="center"/>
            <w:hideMark/>
          </w:tcPr>
          <w:p w14:paraId="1AA6BACF" w14:textId="77777777" w:rsidR="006B168B" w:rsidRPr="006B168B" w:rsidRDefault="006B168B" w:rsidP="006B168B">
            <w:pPr>
              <w:rPr>
                <w:snapToGrid w:val="0"/>
              </w:rPr>
            </w:pPr>
            <w:r w:rsidRPr="006B168B">
              <w:rPr>
                <w:snapToGrid w:val="0"/>
              </w:rPr>
              <w:t>Амортизация основных средств и нематериальных активов</w:t>
            </w:r>
          </w:p>
        </w:tc>
        <w:tc>
          <w:tcPr>
            <w:tcW w:w="1565" w:type="dxa"/>
            <w:vAlign w:val="center"/>
          </w:tcPr>
          <w:p w14:paraId="09596A86"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4658498E"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440AB33D"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3B0CCFA" w14:textId="77777777" w:rsidTr="009E53B0">
        <w:trPr>
          <w:trHeight w:val="141"/>
        </w:trPr>
        <w:tc>
          <w:tcPr>
            <w:tcW w:w="814" w:type="dxa"/>
            <w:shd w:val="clear" w:color="auto" w:fill="auto"/>
            <w:noWrap/>
            <w:vAlign w:val="center"/>
            <w:hideMark/>
          </w:tcPr>
          <w:p w14:paraId="146B6CC3" w14:textId="77777777" w:rsidR="006B168B" w:rsidRPr="006B168B" w:rsidRDefault="006B168B" w:rsidP="006B168B">
            <w:pPr>
              <w:jc w:val="center"/>
              <w:rPr>
                <w:snapToGrid w:val="0"/>
              </w:rPr>
            </w:pPr>
          </w:p>
        </w:tc>
        <w:tc>
          <w:tcPr>
            <w:tcW w:w="4148" w:type="dxa"/>
            <w:shd w:val="clear" w:color="auto" w:fill="auto"/>
            <w:noWrap/>
            <w:vAlign w:val="center"/>
            <w:hideMark/>
          </w:tcPr>
          <w:p w14:paraId="78383666" w14:textId="77777777" w:rsidR="006B168B" w:rsidRPr="006B168B" w:rsidRDefault="006B168B" w:rsidP="006B168B">
            <w:pPr>
              <w:rPr>
                <w:snapToGrid w:val="0"/>
              </w:rPr>
            </w:pPr>
            <w:r w:rsidRPr="006B168B">
              <w:rPr>
                <w:snapToGrid w:val="0"/>
              </w:rPr>
              <w:t>ИТОГО</w:t>
            </w:r>
          </w:p>
        </w:tc>
        <w:tc>
          <w:tcPr>
            <w:tcW w:w="1565" w:type="dxa"/>
            <w:vAlign w:val="center"/>
          </w:tcPr>
          <w:p w14:paraId="1F8BE4C9" w14:textId="77777777" w:rsidR="006B168B" w:rsidRPr="006B168B" w:rsidRDefault="006B168B" w:rsidP="006B168B">
            <w:pPr>
              <w:jc w:val="center"/>
              <w:rPr>
                <w:snapToGrid w:val="0"/>
                <w:szCs w:val="28"/>
              </w:rPr>
            </w:pPr>
            <w:r w:rsidRPr="006B168B">
              <w:rPr>
                <w:snapToGrid w:val="0"/>
                <w:szCs w:val="28"/>
              </w:rPr>
              <w:t>10 364</w:t>
            </w:r>
          </w:p>
        </w:tc>
        <w:tc>
          <w:tcPr>
            <w:tcW w:w="1560" w:type="dxa"/>
            <w:shd w:val="clear" w:color="auto" w:fill="auto"/>
            <w:noWrap/>
            <w:vAlign w:val="center"/>
          </w:tcPr>
          <w:p w14:paraId="54D4C511" w14:textId="77777777" w:rsidR="006B168B" w:rsidRPr="006B168B" w:rsidRDefault="006B168B" w:rsidP="006B168B">
            <w:pPr>
              <w:jc w:val="center"/>
              <w:rPr>
                <w:snapToGrid w:val="0"/>
                <w:szCs w:val="28"/>
              </w:rPr>
            </w:pPr>
            <w:r w:rsidRPr="006B168B">
              <w:rPr>
                <w:snapToGrid w:val="0"/>
                <w:szCs w:val="28"/>
              </w:rPr>
              <w:t>9 968</w:t>
            </w:r>
          </w:p>
        </w:tc>
        <w:tc>
          <w:tcPr>
            <w:tcW w:w="1701" w:type="dxa"/>
            <w:vAlign w:val="center"/>
          </w:tcPr>
          <w:p w14:paraId="0198F30C" w14:textId="77777777" w:rsidR="006B168B" w:rsidRPr="006B168B" w:rsidRDefault="006B168B" w:rsidP="006B168B">
            <w:pPr>
              <w:jc w:val="center"/>
              <w:rPr>
                <w:snapToGrid w:val="0"/>
                <w:szCs w:val="28"/>
              </w:rPr>
            </w:pPr>
            <w:r w:rsidRPr="006B168B">
              <w:rPr>
                <w:snapToGrid w:val="0"/>
                <w:szCs w:val="28"/>
              </w:rPr>
              <w:t>-396</w:t>
            </w:r>
          </w:p>
        </w:tc>
      </w:tr>
      <w:tr w:rsidR="006B168B" w:rsidRPr="006B168B" w14:paraId="2FDF0129" w14:textId="77777777" w:rsidTr="009E53B0">
        <w:trPr>
          <w:trHeight w:val="70"/>
        </w:trPr>
        <w:tc>
          <w:tcPr>
            <w:tcW w:w="814" w:type="dxa"/>
            <w:shd w:val="clear" w:color="auto" w:fill="auto"/>
            <w:noWrap/>
            <w:vAlign w:val="center"/>
            <w:hideMark/>
          </w:tcPr>
          <w:p w14:paraId="10B486D0" w14:textId="77777777" w:rsidR="006B168B" w:rsidRPr="006B168B" w:rsidRDefault="006B168B" w:rsidP="006B168B">
            <w:pPr>
              <w:jc w:val="center"/>
              <w:rPr>
                <w:snapToGrid w:val="0"/>
              </w:rPr>
            </w:pPr>
            <w:r w:rsidRPr="006B168B">
              <w:rPr>
                <w:snapToGrid w:val="0"/>
              </w:rPr>
              <w:t>2</w:t>
            </w:r>
          </w:p>
        </w:tc>
        <w:tc>
          <w:tcPr>
            <w:tcW w:w="4148" w:type="dxa"/>
            <w:shd w:val="clear" w:color="auto" w:fill="auto"/>
            <w:noWrap/>
            <w:vAlign w:val="center"/>
            <w:hideMark/>
          </w:tcPr>
          <w:p w14:paraId="78A49F64" w14:textId="77777777" w:rsidR="006B168B" w:rsidRPr="006B168B" w:rsidRDefault="006B168B" w:rsidP="006B168B">
            <w:pPr>
              <w:rPr>
                <w:snapToGrid w:val="0"/>
              </w:rPr>
            </w:pPr>
            <w:r w:rsidRPr="006B168B">
              <w:rPr>
                <w:snapToGrid w:val="0"/>
              </w:rPr>
              <w:t>Налог на прибыль</w:t>
            </w:r>
          </w:p>
        </w:tc>
        <w:tc>
          <w:tcPr>
            <w:tcW w:w="1565" w:type="dxa"/>
            <w:vAlign w:val="center"/>
          </w:tcPr>
          <w:p w14:paraId="5E83CA9E"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01010304"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1EDD6E59"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CA09F6F" w14:textId="77777777" w:rsidTr="009E53B0">
        <w:trPr>
          <w:trHeight w:val="70"/>
        </w:trPr>
        <w:tc>
          <w:tcPr>
            <w:tcW w:w="814" w:type="dxa"/>
            <w:shd w:val="clear" w:color="auto" w:fill="auto"/>
            <w:noWrap/>
            <w:vAlign w:val="center"/>
            <w:hideMark/>
          </w:tcPr>
          <w:p w14:paraId="193C430C" w14:textId="77777777" w:rsidR="006B168B" w:rsidRPr="006B168B" w:rsidRDefault="006B168B" w:rsidP="006B168B">
            <w:pPr>
              <w:jc w:val="center"/>
              <w:rPr>
                <w:snapToGrid w:val="0"/>
              </w:rPr>
            </w:pPr>
            <w:r w:rsidRPr="006B168B">
              <w:rPr>
                <w:snapToGrid w:val="0"/>
              </w:rPr>
              <w:t>3</w:t>
            </w:r>
          </w:p>
        </w:tc>
        <w:tc>
          <w:tcPr>
            <w:tcW w:w="4148" w:type="dxa"/>
            <w:shd w:val="clear" w:color="auto" w:fill="auto"/>
            <w:noWrap/>
            <w:vAlign w:val="center"/>
            <w:hideMark/>
          </w:tcPr>
          <w:p w14:paraId="37E4E795" w14:textId="77777777" w:rsidR="006B168B" w:rsidRPr="006B168B" w:rsidRDefault="006B168B" w:rsidP="006B168B">
            <w:pPr>
              <w:rPr>
                <w:snapToGrid w:val="0"/>
              </w:rPr>
            </w:pPr>
            <w:r w:rsidRPr="006B168B">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63951482"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noWrap/>
            <w:vAlign w:val="center"/>
          </w:tcPr>
          <w:p w14:paraId="6940AB6C"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70FD3329"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F0772CD" w14:textId="77777777" w:rsidTr="009E53B0">
        <w:trPr>
          <w:trHeight w:val="199"/>
        </w:trPr>
        <w:tc>
          <w:tcPr>
            <w:tcW w:w="814" w:type="dxa"/>
            <w:shd w:val="clear" w:color="auto" w:fill="auto"/>
            <w:noWrap/>
            <w:vAlign w:val="center"/>
            <w:hideMark/>
          </w:tcPr>
          <w:p w14:paraId="791142C2" w14:textId="77777777" w:rsidR="006B168B" w:rsidRPr="006B168B" w:rsidRDefault="006B168B" w:rsidP="006B168B">
            <w:pPr>
              <w:jc w:val="center"/>
              <w:rPr>
                <w:snapToGrid w:val="0"/>
              </w:rPr>
            </w:pPr>
            <w:r w:rsidRPr="006B168B">
              <w:rPr>
                <w:snapToGrid w:val="0"/>
              </w:rPr>
              <w:t>4</w:t>
            </w:r>
          </w:p>
        </w:tc>
        <w:tc>
          <w:tcPr>
            <w:tcW w:w="4148" w:type="dxa"/>
            <w:shd w:val="clear" w:color="auto" w:fill="auto"/>
            <w:vAlign w:val="center"/>
            <w:hideMark/>
          </w:tcPr>
          <w:p w14:paraId="263AF9B9" w14:textId="77777777" w:rsidR="006B168B" w:rsidRPr="006B168B" w:rsidRDefault="006B168B" w:rsidP="006B168B">
            <w:pPr>
              <w:rPr>
                <w:snapToGrid w:val="0"/>
              </w:rPr>
            </w:pPr>
            <w:r w:rsidRPr="006B168B">
              <w:rPr>
                <w:snapToGrid w:val="0"/>
              </w:rPr>
              <w:t>Итого неподконтрольных расходов</w:t>
            </w:r>
          </w:p>
        </w:tc>
        <w:tc>
          <w:tcPr>
            <w:tcW w:w="1565" w:type="dxa"/>
            <w:vAlign w:val="center"/>
          </w:tcPr>
          <w:p w14:paraId="3F8B01C1" w14:textId="77777777" w:rsidR="006B168B" w:rsidRPr="006B168B" w:rsidRDefault="006B168B" w:rsidP="006B168B">
            <w:pPr>
              <w:jc w:val="center"/>
              <w:rPr>
                <w:snapToGrid w:val="0"/>
                <w:szCs w:val="28"/>
              </w:rPr>
            </w:pPr>
            <w:r w:rsidRPr="006B168B">
              <w:rPr>
                <w:snapToGrid w:val="0"/>
                <w:szCs w:val="28"/>
              </w:rPr>
              <w:t>10 364</w:t>
            </w:r>
          </w:p>
        </w:tc>
        <w:tc>
          <w:tcPr>
            <w:tcW w:w="1560" w:type="dxa"/>
            <w:shd w:val="clear" w:color="auto" w:fill="auto"/>
            <w:noWrap/>
            <w:vAlign w:val="center"/>
          </w:tcPr>
          <w:p w14:paraId="52CF10E5" w14:textId="77777777" w:rsidR="006B168B" w:rsidRPr="006B168B" w:rsidRDefault="006B168B" w:rsidP="006B168B">
            <w:pPr>
              <w:jc w:val="center"/>
              <w:rPr>
                <w:snapToGrid w:val="0"/>
                <w:szCs w:val="28"/>
              </w:rPr>
            </w:pPr>
            <w:r w:rsidRPr="006B168B">
              <w:rPr>
                <w:snapToGrid w:val="0"/>
                <w:szCs w:val="28"/>
              </w:rPr>
              <w:t>9 968</w:t>
            </w:r>
          </w:p>
        </w:tc>
        <w:tc>
          <w:tcPr>
            <w:tcW w:w="1701" w:type="dxa"/>
            <w:vAlign w:val="center"/>
          </w:tcPr>
          <w:p w14:paraId="6CC7FB7A" w14:textId="77777777" w:rsidR="006B168B" w:rsidRPr="006B168B" w:rsidRDefault="006B168B" w:rsidP="006B168B">
            <w:pPr>
              <w:jc w:val="center"/>
              <w:rPr>
                <w:snapToGrid w:val="0"/>
                <w:szCs w:val="28"/>
              </w:rPr>
            </w:pPr>
            <w:r w:rsidRPr="006B168B">
              <w:rPr>
                <w:snapToGrid w:val="0"/>
                <w:szCs w:val="28"/>
              </w:rPr>
              <w:t>-396</w:t>
            </w:r>
          </w:p>
        </w:tc>
      </w:tr>
    </w:tbl>
    <w:p w14:paraId="6BCC097F"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asciiTheme="majorHAnsi" w:eastAsiaTheme="majorEastAsia" w:hAnsiTheme="majorHAnsi" w:cstheme="majorBidi"/>
          <w:snapToGrid w:val="0"/>
          <w:color w:val="2F5496" w:themeColor="accent1" w:themeShade="BF"/>
          <w:sz w:val="26"/>
          <w:szCs w:val="26"/>
        </w:rPr>
        <w:br w:type="page"/>
      </w:r>
      <w:r w:rsidRPr="006B168B">
        <w:rPr>
          <w:rFonts w:cs="Arial"/>
          <w:b/>
          <w:bCs/>
          <w:snapToGrid w:val="0"/>
          <w:kern w:val="32"/>
          <w:sz w:val="28"/>
          <w:szCs w:val="32"/>
          <w:lang w:eastAsia="en-US"/>
        </w:rPr>
        <w:lastRenderedPageBreak/>
        <w:t xml:space="preserve">6.4. Расчет расходов на приобретение энергетических ресурсов, </w:t>
      </w:r>
      <w:r w:rsidRPr="006B168B">
        <w:rPr>
          <w:rFonts w:cs="Arial"/>
          <w:b/>
          <w:bCs/>
          <w:snapToGrid w:val="0"/>
          <w:kern w:val="32"/>
          <w:sz w:val="28"/>
          <w:szCs w:val="32"/>
          <w:lang w:eastAsia="en-US"/>
        </w:rPr>
        <w:br/>
        <w:t>холодной воды и теплоносителя</w:t>
      </w:r>
    </w:p>
    <w:p w14:paraId="0D9543FA" w14:textId="77777777" w:rsidR="006B168B" w:rsidRPr="006B168B" w:rsidRDefault="006B168B" w:rsidP="006B168B">
      <w:pPr>
        <w:rPr>
          <w:snapToGrid w:val="0"/>
          <w:sz w:val="28"/>
          <w:szCs w:val="28"/>
          <w:lang w:eastAsia="en-US"/>
        </w:rPr>
      </w:pPr>
    </w:p>
    <w:p w14:paraId="325D8498"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6.4.1. Расходы на холодную воду</w:t>
      </w:r>
    </w:p>
    <w:p w14:paraId="48B48C97" w14:textId="77777777" w:rsidR="006B168B" w:rsidRPr="006B168B" w:rsidRDefault="006B168B" w:rsidP="006B168B">
      <w:pPr>
        <w:ind w:firstLine="709"/>
        <w:jc w:val="both"/>
        <w:rPr>
          <w:snapToGrid w:val="0"/>
          <w:sz w:val="28"/>
          <w:szCs w:val="28"/>
        </w:rPr>
      </w:pPr>
    </w:p>
    <w:p w14:paraId="518260BC"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 xml:space="preserve">По данной статье предприятием планируются расходы в размере </w:t>
      </w:r>
      <w:r w:rsidRPr="006B168B">
        <w:rPr>
          <w:snapToGrid w:val="0"/>
          <w:sz w:val="28"/>
          <w:szCs w:val="28"/>
        </w:rPr>
        <w:br/>
        <w:t>92 900 тыс. руб.</w:t>
      </w:r>
    </w:p>
    <w:p w14:paraId="11C5EB02"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Для осуществления регулируемой деятельности ООО «ЭнергоТранзит» приобретает услуги по договору холодного водоснабжения и водоотведения № 7031/КОР-227-21 от 20.12.2021, заключенному с ООО «Водоканал», действующему до 31.12.2026 с автопролонгацией (стр. 22 том 5.3), в соответствии с постановлением РЭК Кузбасса от 19.12.2023 № 683.</w:t>
      </w:r>
    </w:p>
    <w:p w14:paraId="70D575FA" w14:textId="77777777" w:rsidR="006B168B" w:rsidRPr="006B168B" w:rsidRDefault="006B168B" w:rsidP="006B168B">
      <w:pPr>
        <w:ind w:firstLine="709"/>
        <w:jc w:val="both"/>
        <w:rPr>
          <w:snapToGrid w:val="0"/>
          <w:sz w:val="28"/>
          <w:szCs w:val="28"/>
        </w:rPr>
      </w:pPr>
      <w:r w:rsidRPr="006B168B">
        <w:rPr>
          <w:snapToGrid w:val="0"/>
          <w:sz w:val="28"/>
          <w:szCs w:val="28"/>
        </w:rPr>
        <w:t xml:space="preserve">В соответствии с пунктом 40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6B168B">
        <w:rPr>
          <w:snapToGrid w:val="0"/>
          <w:sz w:val="28"/>
          <w:szCs w:val="28"/>
        </w:rPr>
        <w:br/>
        <w:t xml:space="preserve">и теплоносителя </w:t>
      </w:r>
      <w:r w:rsidRPr="006B168B">
        <w:rPr>
          <w:b/>
          <w:snapToGrid w:val="0"/>
          <w:sz w:val="28"/>
          <w:szCs w:val="28"/>
        </w:rPr>
        <w:t>объемы</w:t>
      </w:r>
      <w:r w:rsidRPr="006B168B">
        <w:rPr>
          <w:snapToGrid w:val="0"/>
          <w:sz w:val="28"/>
          <w:szCs w:val="28"/>
        </w:rPr>
        <w:t xml:space="preserve"> используемых энергетических </w:t>
      </w:r>
      <w:r w:rsidRPr="006B168B">
        <w:rPr>
          <w:b/>
          <w:snapToGrid w:val="0"/>
          <w:sz w:val="28"/>
          <w:szCs w:val="28"/>
        </w:rPr>
        <w:t>ресурсов</w:t>
      </w:r>
      <w:r w:rsidRPr="006B168B">
        <w:rPr>
          <w:snapToGrid w:val="0"/>
          <w:sz w:val="28"/>
          <w:szCs w:val="28"/>
        </w:rPr>
        <w:t xml:space="preserve">, холодной воды и теплоносителя </w:t>
      </w:r>
      <w:r w:rsidRPr="006B168B">
        <w:rPr>
          <w:b/>
          <w:snapToGrid w:val="0"/>
          <w:sz w:val="28"/>
          <w:szCs w:val="28"/>
        </w:rPr>
        <w:t>не корректируются</w:t>
      </w:r>
      <w:r w:rsidRPr="006B168B">
        <w:rPr>
          <w:snapToGrid w:val="0"/>
          <w:sz w:val="28"/>
          <w:szCs w:val="28"/>
        </w:rPr>
        <w:t>.</w:t>
      </w:r>
    </w:p>
    <w:p w14:paraId="481BF83F" w14:textId="77777777" w:rsidR="006B168B" w:rsidRPr="006B168B" w:rsidRDefault="006B168B" w:rsidP="006B168B">
      <w:pPr>
        <w:ind w:firstLine="709"/>
        <w:jc w:val="both"/>
        <w:rPr>
          <w:snapToGrid w:val="0"/>
          <w:sz w:val="28"/>
          <w:szCs w:val="28"/>
        </w:rPr>
      </w:pPr>
      <w:r w:rsidRPr="006B168B">
        <w:rPr>
          <w:snapToGrid w:val="0"/>
          <w:sz w:val="28"/>
          <w:szCs w:val="28"/>
        </w:rPr>
        <w:t xml:space="preserve">Расходы на </w:t>
      </w:r>
      <w:r w:rsidRPr="006B168B">
        <w:rPr>
          <w:b/>
          <w:snapToGrid w:val="0"/>
          <w:sz w:val="28"/>
          <w:szCs w:val="28"/>
        </w:rPr>
        <w:t>водоснабжение</w:t>
      </w:r>
      <w:r w:rsidRPr="006B168B">
        <w:rPr>
          <w:snapToGrid w:val="0"/>
          <w:sz w:val="28"/>
          <w:szCs w:val="28"/>
        </w:rPr>
        <w:t xml:space="preserve"> составят:</w:t>
      </w:r>
    </w:p>
    <w:p w14:paraId="740F6F9C" w14:textId="77777777" w:rsidR="006B168B" w:rsidRPr="006B168B" w:rsidRDefault="006B168B" w:rsidP="006B168B">
      <w:pPr>
        <w:ind w:firstLine="709"/>
        <w:jc w:val="both"/>
        <w:rPr>
          <w:snapToGrid w:val="0"/>
          <w:sz w:val="28"/>
          <w:szCs w:val="28"/>
        </w:rPr>
      </w:pPr>
      <w:r w:rsidRPr="006B168B">
        <w:rPr>
          <w:snapToGrid w:val="0"/>
          <w:sz w:val="28"/>
          <w:szCs w:val="28"/>
        </w:rPr>
        <w:t xml:space="preserve">888,692 тыс. куб. м (объем 1 полугодия) × 53,95 руб./куб. м (плановый тариф 1 полугодия) + 753,644 тыс. куб. м (объем 2 полугодия) </w:t>
      </w:r>
      <w:r w:rsidRPr="006B168B">
        <w:rPr>
          <w:snapToGrid w:val="0"/>
          <w:sz w:val="28"/>
          <w:szCs w:val="28"/>
        </w:rPr>
        <w:br/>
        <w:t xml:space="preserve">× 58,32 руб./куб. м (плановый тариф 2 полугодия) = </w:t>
      </w:r>
      <w:r w:rsidRPr="006B168B">
        <w:rPr>
          <w:b/>
          <w:snapToGrid w:val="0"/>
          <w:sz w:val="28"/>
          <w:szCs w:val="28"/>
        </w:rPr>
        <w:t>91 897 тыс. руб</w:t>
      </w:r>
      <w:r w:rsidRPr="006B168B">
        <w:rPr>
          <w:snapToGrid w:val="0"/>
          <w:sz w:val="28"/>
          <w:szCs w:val="28"/>
        </w:rPr>
        <w:t>.</w:t>
      </w:r>
    </w:p>
    <w:p w14:paraId="0F39B500"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33E18842" w14:textId="77777777" w:rsidR="006B168B" w:rsidRPr="006B168B" w:rsidRDefault="006B168B" w:rsidP="006B168B">
      <w:pPr>
        <w:tabs>
          <w:tab w:val="left" w:pos="1890"/>
        </w:tabs>
        <w:ind w:firstLine="709"/>
        <w:jc w:val="both"/>
        <w:rPr>
          <w:snapToGrid w:val="0"/>
          <w:sz w:val="28"/>
          <w:szCs w:val="28"/>
        </w:rPr>
      </w:pPr>
      <w:r w:rsidRPr="006B168B">
        <w:rPr>
          <w:snapToGrid w:val="0"/>
          <w:sz w:val="28"/>
          <w:szCs w:val="28"/>
        </w:rPr>
        <w:t>Расходы в размере 1 003 тыс. руб., не подтвержденные предприятием документально, подлежат исключению из НВВ на 2025 год, как экономически необоснованные.</w:t>
      </w:r>
    </w:p>
    <w:p w14:paraId="6E351BD9" w14:textId="77777777" w:rsidR="006B168B" w:rsidRPr="006B168B" w:rsidRDefault="006B168B" w:rsidP="006B168B">
      <w:pPr>
        <w:tabs>
          <w:tab w:val="left" w:pos="1890"/>
        </w:tabs>
        <w:ind w:firstLine="709"/>
        <w:jc w:val="both"/>
        <w:rPr>
          <w:snapToGrid w:val="0"/>
          <w:sz w:val="28"/>
          <w:szCs w:val="28"/>
        </w:rPr>
      </w:pPr>
    </w:p>
    <w:p w14:paraId="067A45CD" w14:textId="77777777" w:rsidR="006B168B" w:rsidRPr="006B168B" w:rsidRDefault="006B168B" w:rsidP="006B168B">
      <w:pPr>
        <w:ind w:firstLine="851"/>
        <w:jc w:val="both"/>
        <w:rPr>
          <w:snapToGrid w:val="0"/>
          <w:sz w:val="28"/>
          <w:szCs w:val="28"/>
        </w:rPr>
      </w:pPr>
      <w:r w:rsidRPr="006B168B">
        <w:rPr>
          <w:snapToGrid w:val="0"/>
          <w:sz w:val="28"/>
          <w:szCs w:val="28"/>
        </w:rPr>
        <w:t>Общая величина расходов на приобретение энергетических ресурсов приведена в таблице 37.</w:t>
      </w:r>
    </w:p>
    <w:p w14:paraId="1BD48797" w14:textId="77777777" w:rsidR="006B168B" w:rsidRPr="006B168B" w:rsidRDefault="006B168B" w:rsidP="006B168B">
      <w:pPr>
        <w:tabs>
          <w:tab w:val="left" w:pos="1890"/>
        </w:tabs>
        <w:ind w:firstLine="709"/>
        <w:jc w:val="both"/>
        <w:rPr>
          <w:snapToGrid w:val="0"/>
          <w:sz w:val="28"/>
          <w:szCs w:val="28"/>
        </w:rPr>
      </w:pPr>
    </w:p>
    <w:p w14:paraId="43627596" w14:textId="77777777" w:rsidR="006B168B" w:rsidRPr="006B168B" w:rsidRDefault="006B168B" w:rsidP="006B168B">
      <w:pPr>
        <w:tabs>
          <w:tab w:val="left" w:pos="1890"/>
        </w:tabs>
        <w:ind w:firstLine="709"/>
        <w:jc w:val="both"/>
        <w:rPr>
          <w:snapToGrid w:val="0"/>
          <w:sz w:val="28"/>
          <w:szCs w:val="28"/>
        </w:rPr>
      </w:pPr>
    </w:p>
    <w:p w14:paraId="3345CB24" w14:textId="77777777" w:rsidR="006B168B" w:rsidRPr="006B168B" w:rsidRDefault="006B168B" w:rsidP="006B168B">
      <w:pPr>
        <w:ind w:firstLine="709"/>
        <w:jc w:val="both"/>
        <w:rPr>
          <w:b/>
          <w:snapToGrid w:val="0"/>
          <w:sz w:val="28"/>
          <w:szCs w:val="28"/>
        </w:rPr>
      </w:pPr>
      <w:r w:rsidRPr="006B168B">
        <w:rPr>
          <w:b/>
          <w:snapToGrid w:val="0"/>
          <w:sz w:val="28"/>
          <w:szCs w:val="28"/>
        </w:rPr>
        <w:br w:type="page"/>
      </w:r>
    </w:p>
    <w:p w14:paraId="178F0124" w14:textId="77777777" w:rsidR="006B168B" w:rsidRPr="006B168B" w:rsidRDefault="006B168B" w:rsidP="003B1DE9">
      <w:pPr>
        <w:numPr>
          <w:ilvl w:val="0"/>
          <w:numId w:val="9"/>
        </w:numPr>
        <w:ind w:left="8364" w:right="-425"/>
        <w:contextualSpacing/>
        <w:jc w:val="right"/>
        <w:rPr>
          <w:b/>
          <w:snapToGrid w:val="0"/>
          <w:sz w:val="28"/>
          <w:szCs w:val="28"/>
        </w:rPr>
      </w:pPr>
    </w:p>
    <w:p w14:paraId="642B8C7B" w14:textId="77777777" w:rsidR="006B168B" w:rsidRPr="006B168B" w:rsidRDefault="006B168B" w:rsidP="006B168B">
      <w:pPr>
        <w:jc w:val="center"/>
        <w:rPr>
          <w:snapToGrid w:val="0"/>
          <w:sz w:val="28"/>
        </w:rPr>
      </w:pPr>
      <w:r w:rsidRPr="006B168B">
        <w:rPr>
          <w:b/>
          <w:snapToGrid w:val="0"/>
          <w:sz w:val="28"/>
          <w:szCs w:val="28"/>
        </w:rPr>
        <w:t xml:space="preserve">Реестр расходов на приобретение энергетических ресурсов, </w:t>
      </w:r>
      <w:r w:rsidRPr="006B168B">
        <w:rPr>
          <w:b/>
          <w:snapToGrid w:val="0"/>
          <w:sz w:val="28"/>
          <w:szCs w:val="28"/>
        </w:rPr>
        <w:br/>
        <w:t xml:space="preserve">холодной воды и теплоносителя (далее - ресурсы) на 2025 год </w:t>
      </w:r>
      <w:r w:rsidRPr="006B168B">
        <w:rPr>
          <w:b/>
          <w:snapToGrid w:val="0"/>
          <w:sz w:val="28"/>
          <w:szCs w:val="28"/>
        </w:rPr>
        <w:br/>
      </w:r>
      <w:r w:rsidRPr="006B168B">
        <w:rPr>
          <w:snapToGrid w:val="0"/>
          <w:sz w:val="28"/>
        </w:rPr>
        <w:t>(Приложение 5.4 к Методическим указаниям)</w:t>
      </w:r>
    </w:p>
    <w:p w14:paraId="75B932AE" w14:textId="77777777" w:rsidR="006B168B" w:rsidRPr="006B168B" w:rsidRDefault="006B168B" w:rsidP="006B168B">
      <w:pPr>
        <w:jc w:val="right"/>
        <w:rPr>
          <w:snapToGrid w:val="0"/>
          <w:szCs w:val="28"/>
        </w:rPr>
      </w:pPr>
      <w:r w:rsidRPr="006B168B">
        <w:rPr>
          <w:snapToGrid w:val="0"/>
          <w:szCs w:val="28"/>
        </w:rPr>
        <w:t>тыс. руб.</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95"/>
        <w:gridCol w:w="1557"/>
        <w:gridCol w:w="1557"/>
        <w:gridCol w:w="1712"/>
      </w:tblGrid>
      <w:tr w:rsidR="006B168B" w:rsidRPr="006B168B" w14:paraId="3F252DE5" w14:textId="77777777" w:rsidTr="009E53B0">
        <w:trPr>
          <w:trHeight w:val="670"/>
        </w:trPr>
        <w:tc>
          <w:tcPr>
            <w:tcW w:w="612" w:type="dxa"/>
            <w:shd w:val="clear" w:color="auto" w:fill="auto"/>
            <w:vAlign w:val="center"/>
            <w:hideMark/>
          </w:tcPr>
          <w:p w14:paraId="5CDA41E8" w14:textId="77777777" w:rsidR="006B168B" w:rsidRPr="006B168B" w:rsidRDefault="006B168B" w:rsidP="006B168B">
            <w:pPr>
              <w:jc w:val="center"/>
              <w:rPr>
                <w:snapToGrid w:val="0"/>
              </w:rPr>
            </w:pPr>
            <w:r w:rsidRPr="006B168B">
              <w:rPr>
                <w:snapToGrid w:val="0"/>
              </w:rPr>
              <w:t>№ п/п</w:t>
            </w:r>
          </w:p>
        </w:tc>
        <w:tc>
          <w:tcPr>
            <w:tcW w:w="4095" w:type="dxa"/>
            <w:shd w:val="clear" w:color="auto" w:fill="auto"/>
            <w:vAlign w:val="center"/>
            <w:hideMark/>
          </w:tcPr>
          <w:p w14:paraId="3C1F557F" w14:textId="77777777" w:rsidR="006B168B" w:rsidRPr="006B168B" w:rsidRDefault="006B168B" w:rsidP="006B168B">
            <w:pPr>
              <w:jc w:val="center"/>
              <w:rPr>
                <w:snapToGrid w:val="0"/>
              </w:rPr>
            </w:pPr>
            <w:r w:rsidRPr="006B168B">
              <w:rPr>
                <w:snapToGrid w:val="0"/>
              </w:rPr>
              <w:t>Наименование ресурса</w:t>
            </w:r>
          </w:p>
        </w:tc>
        <w:tc>
          <w:tcPr>
            <w:tcW w:w="1557" w:type="dxa"/>
          </w:tcPr>
          <w:p w14:paraId="191FB86A" w14:textId="77777777" w:rsidR="006B168B" w:rsidRPr="006B168B" w:rsidRDefault="006B168B" w:rsidP="006B168B">
            <w:pPr>
              <w:ind w:left="-57" w:right="-57"/>
              <w:jc w:val="center"/>
              <w:rPr>
                <w:snapToGrid w:val="0"/>
              </w:rPr>
            </w:pPr>
            <w:r w:rsidRPr="006B168B">
              <w:rPr>
                <w:snapToGrid w:val="0"/>
              </w:rPr>
              <w:t>Предложение предприятия на 2025 год</w:t>
            </w:r>
          </w:p>
        </w:tc>
        <w:tc>
          <w:tcPr>
            <w:tcW w:w="1557" w:type="dxa"/>
          </w:tcPr>
          <w:p w14:paraId="70F274B9" w14:textId="77777777" w:rsidR="006B168B" w:rsidRPr="006B168B" w:rsidRDefault="006B168B" w:rsidP="006B168B">
            <w:pPr>
              <w:ind w:left="-57" w:right="-57"/>
              <w:jc w:val="center"/>
              <w:rPr>
                <w:snapToGrid w:val="0"/>
              </w:rPr>
            </w:pPr>
            <w:r w:rsidRPr="006B168B">
              <w:rPr>
                <w:snapToGrid w:val="0"/>
              </w:rPr>
              <w:t>Предложение экспертов на 2025 год</w:t>
            </w:r>
          </w:p>
        </w:tc>
        <w:tc>
          <w:tcPr>
            <w:tcW w:w="1712" w:type="dxa"/>
          </w:tcPr>
          <w:p w14:paraId="2074E295" w14:textId="77777777" w:rsidR="006B168B" w:rsidRPr="006B168B" w:rsidRDefault="006B168B" w:rsidP="006B168B">
            <w:pPr>
              <w:ind w:left="-57" w:right="-57"/>
              <w:jc w:val="center"/>
              <w:rPr>
                <w:snapToGrid w:val="0"/>
              </w:rPr>
            </w:pPr>
            <w:r w:rsidRPr="006B168B">
              <w:rPr>
                <w:snapToGrid w:val="0"/>
              </w:rPr>
              <w:t>Корректировка предложения предприятия</w:t>
            </w:r>
          </w:p>
        </w:tc>
      </w:tr>
      <w:tr w:rsidR="006B168B" w:rsidRPr="006B168B" w14:paraId="549359B6" w14:textId="77777777" w:rsidTr="009E53B0">
        <w:trPr>
          <w:trHeight w:val="163"/>
        </w:trPr>
        <w:tc>
          <w:tcPr>
            <w:tcW w:w="612" w:type="dxa"/>
            <w:shd w:val="clear" w:color="auto" w:fill="auto"/>
            <w:vAlign w:val="center"/>
            <w:hideMark/>
          </w:tcPr>
          <w:p w14:paraId="105E73C6" w14:textId="77777777" w:rsidR="006B168B" w:rsidRPr="006B168B" w:rsidRDefault="006B168B" w:rsidP="006B168B">
            <w:pPr>
              <w:jc w:val="center"/>
              <w:rPr>
                <w:snapToGrid w:val="0"/>
              </w:rPr>
            </w:pPr>
            <w:r w:rsidRPr="006B168B">
              <w:rPr>
                <w:snapToGrid w:val="0"/>
              </w:rPr>
              <w:t>1</w:t>
            </w:r>
          </w:p>
        </w:tc>
        <w:tc>
          <w:tcPr>
            <w:tcW w:w="4095" w:type="dxa"/>
            <w:shd w:val="clear" w:color="auto" w:fill="auto"/>
            <w:vAlign w:val="center"/>
            <w:hideMark/>
          </w:tcPr>
          <w:p w14:paraId="128C34A5" w14:textId="77777777" w:rsidR="006B168B" w:rsidRPr="006B168B" w:rsidRDefault="006B168B" w:rsidP="006B168B">
            <w:pPr>
              <w:rPr>
                <w:snapToGrid w:val="0"/>
              </w:rPr>
            </w:pPr>
            <w:r w:rsidRPr="006B168B">
              <w:rPr>
                <w:snapToGrid w:val="0"/>
              </w:rPr>
              <w:t>Расходы на топливо</w:t>
            </w:r>
          </w:p>
        </w:tc>
        <w:tc>
          <w:tcPr>
            <w:tcW w:w="1557" w:type="dxa"/>
            <w:vAlign w:val="center"/>
          </w:tcPr>
          <w:p w14:paraId="27CC5CE2" w14:textId="77777777" w:rsidR="006B168B" w:rsidRPr="006B168B" w:rsidRDefault="006B168B" w:rsidP="006B168B">
            <w:pPr>
              <w:jc w:val="center"/>
              <w:rPr>
                <w:snapToGrid w:val="0"/>
                <w:szCs w:val="28"/>
              </w:rPr>
            </w:pPr>
            <w:r w:rsidRPr="006B168B">
              <w:rPr>
                <w:snapToGrid w:val="0"/>
                <w:szCs w:val="28"/>
              </w:rPr>
              <w:t>0</w:t>
            </w:r>
          </w:p>
        </w:tc>
        <w:tc>
          <w:tcPr>
            <w:tcW w:w="1557" w:type="dxa"/>
            <w:shd w:val="clear" w:color="auto" w:fill="auto"/>
            <w:vAlign w:val="center"/>
          </w:tcPr>
          <w:p w14:paraId="661413C1" w14:textId="77777777" w:rsidR="006B168B" w:rsidRPr="006B168B" w:rsidRDefault="006B168B" w:rsidP="006B168B">
            <w:pPr>
              <w:jc w:val="center"/>
              <w:rPr>
                <w:snapToGrid w:val="0"/>
                <w:szCs w:val="28"/>
              </w:rPr>
            </w:pPr>
            <w:r w:rsidRPr="006B168B">
              <w:rPr>
                <w:snapToGrid w:val="0"/>
                <w:szCs w:val="28"/>
              </w:rPr>
              <w:t>0</w:t>
            </w:r>
          </w:p>
        </w:tc>
        <w:tc>
          <w:tcPr>
            <w:tcW w:w="1712" w:type="dxa"/>
            <w:vAlign w:val="center"/>
          </w:tcPr>
          <w:p w14:paraId="2B46C229"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E6FD2A9" w14:textId="77777777" w:rsidTr="009E53B0">
        <w:trPr>
          <w:trHeight w:val="253"/>
        </w:trPr>
        <w:tc>
          <w:tcPr>
            <w:tcW w:w="612" w:type="dxa"/>
            <w:shd w:val="clear" w:color="auto" w:fill="auto"/>
            <w:vAlign w:val="center"/>
            <w:hideMark/>
          </w:tcPr>
          <w:p w14:paraId="33E58B83" w14:textId="77777777" w:rsidR="006B168B" w:rsidRPr="006B168B" w:rsidRDefault="006B168B" w:rsidP="006B168B">
            <w:pPr>
              <w:jc w:val="center"/>
              <w:rPr>
                <w:snapToGrid w:val="0"/>
              </w:rPr>
            </w:pPr>
            <w:r w:rsidRPr="006B168B">
              <w:rPr>
                <w:snapToGrid w:val="0"/>
              </w:rPr>
              <w:t>2</w:t>
            </w:r>
          </w:p>
        </w:tc>
        <w:tc>
          <w:tcPr>
            <w:tcW w:w="4095" w:type="dxa"/>
            <w:shd w:val="clear" w:color="auto" w:fill="auto"/>
            <w:vAlign w:val="center"/>
            <w:hideMark/>
          </w:tcPr>
          <w:p w14:paraId="0825E5C1" w14:textId="77777777" w:rsidR="006B168B" w:rsidRPr="006B168B" w:rsidRDefault="006B168B" w:rsidP="006B168B">
            <w:pPr>
              <w:rPr>
                <w:snapToGrid w:val="0"/>
              </w:rPr>
            </w:pPr>
            <w:r w:rsidRPr="006B168B">
              <w:rPr>
                <w:snapToGrid w:val="0"/>
              </w:rPr>
              <w:t xml:space="preserve">Расходы на электрическую энергию </w:t>
            </w:r>
          </w:p>
        </w:tc>
        <w:tc>
          <w:tcPr>
            <w:tcW w:w="1557" w:type="dxa"/>
            <w:vAlign w:val="center"/>
          </w:tcPr>
          <w:p w14:paraId="30EBC354" w14:textId="77777777" w:rsidR="006B168B" w:rsidRPr="006B168B" w:rsidRDefault="006B168B" w:rsidP="006B168B">
            <w:pPr>
              <w:jc w:val="center"/>
              <w:rPr>
                <w:snapToGrid w:val="0"/>
                <w:szCs w:val="28"/>
              </w:rPr>
            </w:pPr>
            <w:r w:rsidRPr="006B168B">
              <w:rPr>
                <w:snapToGrid w:val="0"/>
                <w:szCs w:val="28"/>
              </w:rPr>
              <w:t>0</w:t>
            </w:r>
          </w:p>
        </w:tc>
        <w:tc>
          <w:tcPr>
            <w:tcW w:w="1557" w:type="dxa"/>
            <w:shd w:val="clear" w:color="auto" w:fill="auto"/>
            <w:vAlign w:val="center"/>
          </w:tcPr>
          <w:p w14:paraId="5FB1396B" w14:textId="77777777" w:rsidR="006B168B" w:rsidRPr="006B168B" w:rsidRDefault="006B168B" w:rsidP="006B168B">
            <w:pPr>
              <w:jc w:val="center"/>
              <w:rPr>
                <w:snapToGrid w:val="0"/>
                <w:szCs w:val="28"/>
              </w:rPr>
            </w:pPr>
            <w:r w:rsidRPr="006B168B">
              <w:rPr>
                <w:snapToGrid w:val="0"/>
                <w:szCs w:val="28"/>
              </w:rPr>
              <w:t>0</w:t>
            </w:r>
          </w:p>
        </w:tc>
        <w:tc>
          <w:tcPr>
            <w:tcW w:w="1712" w:type="dxa"/>
            <w:vAlign w:val="center"/>
          </w:tcPr>
          <w:p w14:paraId="2CF497C9"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0E17642" w14:textId="77777777" w:rsidTr="009E53B0">
        <w:trPr>
          <w:trHeight w:val="187"/>
        </w:trPr>
        <w:tc>
          <w:tcPr>
            <w:tcW w:w="612" w:type="dxa"/>
            <w:shd w:val="clear" w:color="auto" w:fill="auto"/>
            <w:vAlign w:val="center"/>
            <w:hideMark/>
          </w:tcPr>
          <w:p w14:paraId="62F172A9" w14:textId="77777777" w:rsidR="006B168B" w:rsidRPr="006B168B" w:rsidRDefault="006B168B" w:rsidP="006B168B">
            <w:pPr>
              <w:jc w:val="center"/>
              <w:rPr>
                <w:snapToGrid w:val="0"/>
              </w:rPr>
            </w:pPr>
            <w:r w:rsidRPr="006B168B">
              <w:rPr>
                <w:snapToGrid w:val="0"/>
              </w:rPr>
              <w:t>3</w:t>
            </w:r>
          </w:p>
        </w:tc>
        <w:tc>
          <w:tcPr>
            <w:tcW w:w="4095" w:type="dxa"/>
            <w:shd w:val="clear" w:color="auto" w:fill="auto"/>
            <w:vAlign w:val="center"/>
            <w:hideMark/>
          </w:tcPr>
          <w:p w14:paraId="63C8B25B" w14:textId="77777777" w:rsidR="006B168B" w:rsidRPr="006B168B" w:rsidRDefault="006B168B" w:rsidP="006B168B">
            <w:pPr>
              <w:rPr>
                <w:snapToGrid w:val="0"/>
              </w:rPr>
            </w:pPr>
            <w:r w:rsidRPr="006B168B">
              <w:rPr>
                <w:snapToGrid w:val="0"/>
              </w:rPr>
              <w:t xml:space="preserve">Расходы на тепловую энергию </w:t>
            </w:r>
          </w:p>
        </w:tc>
        <w:tc>
          <w:tcPr>
            <w:tcW w:w="1557" w:type="dxa"/>
            <w:vAlign w:val="center"/>
          </w:tcPr>
          <w:p w14:paraId="256F3BA8" w14:textId="77777777" w:rsidR="006B168B" w:rsidRPr="006B168B" w:rsidRDefault="006B168B" w:rsidP="006B168B">
            <w:pPr>
              <w:jc w:val="center"/>
              <w:rPr>
                <w:snapToGrid w:val="0"/>
                <w:szCs w:val="28"/>
              </w:rPr>
            </w:pPr>
            <w:r w:rsidRPr="006B168B">
              <w:rPr>
                <w:snapToGrid w:val="0"/>
                <w:szCs w:val="28"/>
              </w:rPr>
              <w:t>0</w:t>
            </w:r>
          </w:p>
        </w:tc>
        <w:tc>
          <w:tcPr>
            <w:tcW w:w="1557" w:type="dxa"/>
            <w:shd w:val="clear" w:color="auto" w:fill="auto"/>
            <w:vAlign w:val="center"/>
          </w:tcPr>
          <w:p w14:paraId="37505367" w14:textId="77777777" w:rsidR="006B168B" w:rsidRPr="006B168B" w:rsidRDefault="006B168B" w:rsidP="006B168B">
            <w:pPr>
              <w:jc w:val="center"/>
              <w:rPr>
                <w:snapToGrid w:val="0"/>
                <w:szCs w:val="28"/>
              </w:rPr>
            </w:pPr>
            <w:r w:rsidRPr="006B168B">
              <w:rPr>
                <w:snapToGrid w:val="0"/>
                <w:szCs w:val="28"/>
              </w:rPr>
              <w:t>0</w:t>
            </w:r>
          </w:p>
        </w:tc>
        <w:tc>
          <w:tcPr>
            <w:tcW w:w="1712" w:type="dxa"/>
            <w:vAlign w:val="center"/>
          </w:tcPr>
          <w:p w14:paraId="1F9C792D"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2FF72DF" w14:textId="77777777" w:rsidTr="009E53B0">
        <w:trPr>
          <w:trHeight w:val="121"/>
        </w:trPr>
        <w:tc>
          <w:tcPr>
            <w:tcW w:w="612" w:type="dxa"/>
            <w:shd w:val="clear" w:color="auto" w:fill="auto"/>
            <w:vAlign w:val="center"/>
            <w:hideMark/>
          </w:tcPr>
          <w:p w14:paraId="7482A3AE" w14:textId="77777777" w:rsidR="006B168B" w:rsidRPr="006B168B" w:rsidRDefault="006B168B" w:rsidP="006B168B">
            <w:pPr>
              <w:jc w:val="center"/>
              <w:rPr>
                <w:snapToGrid w:val="0"/>
              </w:rPr>
            </w:pPr>
            <w:r w:rsidRPr="006B168B">
              <w:rPr>
                <w:snapToGrid w:val="0"/>
              </w:rPr>
              <w:t>4</w:t>
            </w:r>
          </w:p>
        </w:tc>
        <w:tc>
          <w:tcPr>
            <w:tcW w:w="4095" w:type="dxa"/>
            <w:shd w:val="clear" w:color="auto" w:fill="auto"/>
            <w:vAlign w:val="center"/>
            <w:hideMark/>
          </w:tcPr>
          <w:p w14:paraId="52CE4505" w14:textId="77777777" w:rsidR="006B168B" w:rsidRPr="006B168B" w:rsidRDefault="006B168B" w:rsidP="006B168B">
            <w:pPr>
              <w:rPr>
                <w:snapToGrid w:val="0"/>
              </w:rPr>
            </w:pPr>
            <w:r w:rsidRPr="006B168B">
              <w:rPr>
                <w:snapToGrid w:val="0"/>
              </w:rPr>
              <w:t>Расходы на холодную воду</w:t>
            </w:r>
          </w:p>
        </w:tc>
        <w:tc>
          <w:tcPr>
            <w:tcW w:w="1557" w:type="dxa"/>
            <w:vAlign w:val="center"/>
          </w:tcPr>
          <w:p w14:paraId="4E3A9F91" w14:textId="77777777" w:rsidR="006B168B" w:rsidRPr="006B168B" w:rsidRDefault="006B168B" w:rsidP="006B168B">
            <w:pPr>
              <w:jc w:val="center"/>
              <w:rPr>
                <w:snapToGrid w:val="0"/>
                <w:szCs w:val="28"/>
              </w:rPr>
            </w:pPr>
            <w:r w:rsidRPr="006B168B">
              <w:rPr>
                <w:snapToGrid w:val="0"/>
                <w:szCs w:val="28"/>
              </w:rPr>
              <w:t>92 900</w:t>
            </w:r>
          </w:p>
        </w:tc>
        <w:tc>
          <w:tcPr>
            <w:tcW w:w="1557" w:type="dxa"/>
            <w:shd w:val="clear" w:color="auto" w:fill="auto"/>
            <w:vAlign w:val="center"/>
          </w:tcPr>
          <w:p w14:paraId="3A0853D8" w14:textId="77777777" w:rsidR="006B168B" w:rsidRPr="006B168B" w:rsidRDefault="006B168B" w:rsidP="006B168B">
            <w:pPr>
              <w:jc w:val="center"/>
              <w:rPr>
                <w:snapToGrid w:val="0"/>
                <w:szCs w:val="28"/>
              </w:rPr>
            </w:pPr>
            <w:r w:rsidRPr="006B168B">
              <w:rPr>
                <w:snapToGrid w:val="0"/>
                <w:szCs w:val="28"/>
              </w:rPr>
              <w:t>91 897</w:t>
            </w:r>
          </w:p>
        </w:tc>
        <w:tc>
          <w:tcPr>
            <w:tcW w:w="1712" w:type="dxa"/>
            <w:vAlign w:val="center"/>
          </w:tcPr>
          <w:p w14:paraId="6C855AF6" w14:textId="77777777" w:rsidR="006B168B" w:rsidRPr="006B168B" w:rsidRDefault="006B168B" w:rsidP="006B168B">
            <w:pPr>
              <w:jc w:val="center"/>
              <w:rPr>
                <w:snapToGrid w:val="0"/>
                <w:szCs w:val="28"/>
              </w:rPr>
            </w:pPr>
            <w:r w:rsidRPr="006B168B">
              <w:rPr>
                <w:snapToGrid w:val="0"/>
                <w:szCs w:val="28"/>
              </w:rPr>
              <w:t>-1 003</w:t>
            </w:r>
          </w:p>
        </w:tc>
      </w:tr>
      <w:tr w:rsidR="006B168B" w:rsidRPr="006B168B" w14:paraId="363D3259" w14:textId="77777777" w:rsidTr="009E53B0">
        <w:trPr>
          <w:trHeight w:val="169"/>
        </w:trPr>
        <w:tc>
          <w:tcPr>
            <w:tcW w:w="612" w:type="dxa"/>
            <w:shd w:val="clear" w:color="auto" w:fill="auto"/>
            <w:vAlign w:val="center"/>
            <w:hideMark/>
          </w:tcPr>
          <w:p w14:paraId="2CE6B73F" w14:textId="77777777" w:rsidR="006B168B" w:rsidRPr="006B168B" w:rsidRDefault="006B168B" w:rsidP="006B168B">
            <w:pPr>
              <w:jc w:val="center"/>
              <w:rPr>
                <w:snapToGrid w:val="0"/>
              </w:rPr>
            </w:pPr>
            <w:r w:rsidRPr="006B168B">
              <w:rPr>
                <w:snapToGrid w:val="0"/>
              </w:rPr>
              <w:t>5</w:t>
            </w:r>
          </w:p>
        </w:tc>
        <w:tc>
          <w:tcPr>
            <w:tcW w:w="4095" w:type="dxa"/>
            <w:shd w:val="clear" w:color="auto" w:fill="auto"/>
            <w:vAlign w:val="center"/>
            <w:hideMark/>
          </w:tcPr>
          <w:p w14:paraId="2A10A462" w14:textId="77777777" w:rsidR="006B168B" w:rsidRPr="006B168B" w:rsidRDefault="006B168B" w:rsidP="006B168B">
            <w:pPr>
              <w:rPr>
                <w:snapToGrid w:val="0"/>
              </w:rPr>
            </w:pPr>
            <w:r w:rsidRPr="006B168B">
              <w:rPr>
                <w:snapToGrid w:val="0"/>
              </w:rPr>
              <w:t xml:space="preserve">Расходы на теплоноситель </w:t>
            </w:r>
          </w:p>
        </w:tc>
        <w:tc>
          <w:tcPr>
            <w:tcW w:w="1557" w:type="dxa"/>
            <w:vAlign w:val="center"/>
          </w:tcPr>
          <w:p w14:paraId="5B7F1BCA" w14:textId="77777777" w:rsidR="006B168B" w:rsidRPr="006B168B" w:rsidRDefault="006B168B" w:rsidP="006B168B">
            <w:pPr>
              <w:jc w:val="center"/>
              <w:rPr>
                <w:snapToGrid w:val="0"/>
                <w:szCs w:val="28"/>
              </w:rPr>
            </w:pPr>
            <w:r w:rsidRPr="006B168B">
              <w:rPr>
                <w:snapToGrid w:val="0"/>
                <w:szCs w:val="28"/>
              </w:rPr>
              <w:t>0</w:t>
            </w:r>
          </w:p>
        </w:tc>
        <w:tc>
          <w:tcPr>
            <w:tcW w:w="1557" w:type="dxa"/>
            <w:shd w:val="clear" w:color="auto" w:fill="auto"/>
            <w:vAlign w:val="center"/>
          </w:tcPr>
          <w:p w14:paraId="365A0C92" w14:textId="77777777" w:rsidR="006B168B" w:rsidRPr="006B168B" w:rsidRDefault="006B168B" w:rsidP="006B168B">
            <w:pPr>
              <w:jc w:val="center"/>
              <w:rPr>
                <w:snapToGrid w:val="0"/>
                <w:szCs w:val="28"/>
              </w:rPr>
            </w:pPr>
            <w:r w:rsidRPr="006B168B">
              <w:rPr>
                <w:snapToGrid w:val="0"/>
                <w:szCs w:val="28"/>
              </w:rPr>
              <w:t>0</w:t>
            </w:r>
          </w:p>
        </w:tc>
        <w:tc>
          <w:tcPr>
            <w:tcW w:w="1712" w:type="dxa"/>
            <w:vAlign w:val="center"/>
          </w:tcPr>
          <w:p w14:paraId="37A0FE01"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1623A78" w14:textId="77777777" w:rsidTr="009E53B0">
        <w:trPr>
          <w:trHeight w:val="201"/>
        </w:trPr>
        <w:tc>
          <w:tcPr>
            <w:tcW w:w="612" w:type="dxa"/>
            <w:shd w:val="clear" w:color="auto" w:fill="auto"/>
            <w:vAlign w:val="center"/>
            <w:hideMark/>
          </w:tcPr>
          <w:p w14:paraId="64C14CD5" w14:textId="77777777" w:rsidR="006B168B" w:rsidRPr="006B168B" w:rsidRDefault="006B168B" w:rsidP="006B168B">
            <w:pPr>
              <w:jc w:val="center"/>
              <w:rPr>
                <w:snapToGrid w:val="0"/>
              </w:rPr>
            </w:pPr>
            <w:r w:rsidRPr="006B168B">
              <w:rPr>
                <w:snapToGrid w:val="0"/>
              </w:rPr>
              <w:t>6</w:t>
            </w:r>
          </w:p>
        </w:tc>
        <w:tc>
          <w:tcPr>
            <w:tcW w:w="4095" w:type="dxa"/>
            <w:shd w:val="clear" w:color="auto" w:fill="auto"/>
            <w:vAlign w:val="center"/>
            <w:hideMark/>
          </w:tcPr>
          <w:p w14:paraId="66AD72AD" w14:textId="77777777" w:rsidR="006B168B" w:rsidRPr="006B168B" w:rsidRDefault="006B168B" w:rsidP="006B168B">
            <w:pPr>
              <w:rPr>
                <w:snapToGrid w:val="0"/>
              </w:rPr>
            </w:pPr>
            <w:r w:rsidRPr="006B168B">
              <w:rPr>
                <w:snapToGrid w:val="0"/>
              </w:rPr>
              <w:t>ИТОГО</w:t>
            </w:r>
          </w:p>
        </w:tc>
        <w:tc>
          <w:tcPr>
            <w:tcW w:w="1557" w:type="dxa"/>
            <w:vAlign w:val="center"/>
          </w:tcPr>
          <w:p w14:paraId="271534E2" w14:textId="77777777" w:rsidR="006B168B" w:rsidRPr="006B168B" w:rsidRDefault="006B168B" w:rsidP="006B168B">
            <w:pPr>
              <w:jc w:val="center"/>
              <w:rPr>
                <w:snapToGrid w:val="0"/>
                <w:szCs w:val="28"/>
              </w:rPr>
            </w:pPr>
            <w:r w:rsidRPr="006B168B">
              <w:rPr>
                <w:snapToGrid w:val="0"/>
                <w:szCs w:val="28"/>
              </w:rPr>
              <w:t>92 900</w:t>
            </w:r>
          </w:p>
        </w:tc>
        <w:tc>
          <w:tcPr>
            <w:tcW w:w="1557" w:type="dxa"/>
            <w:shd w:val="clear" w:color="auto" w:fill="auto"/>
            <w:vAlign w:val="center"/>
          </w:tcPr>
          <w:p w14:paraId="739A9A5D" w14:textId="77777777" w:rsidR="006B168B" w:rsidRPr="006B168B" w:rsidRDefault="006B168B" w:rsidP="006B168B">
            <w:pPr>
              <w:jc w:val="center"/>
              <w:rPr>
                <w:snapToGrid w:val="0"/>
                <w:szCs w:val="28"/>
              </w:rPr>
            </w:pPr>
            <w:r w:rsidRPr="006B168B">
              <w:rPr>
                <w:snapToGrid w:val="0"/>
                <w:szCs w:val="28"/>
              </w:rPr>
              <w:t>91 897</w:t>
            </w:r>
          </w:p>
        </w:tc>
        <w:tc>
          <w:tcPr>
            <w:tcW w:w="1712" w:type="dxa"/>
            <w:vAlign w:val="center"/>
          </w:tcPr>
          <w:p w14:paraId="0D20E0F1" w14:textId="77777777" w:rsidR="006B168B" w:rsidRPr="006B168B" w:rsidRDefault="006B168B" w:rsidP="006B168B">
            <w:pPr>
              <w:jc w:val="center"/>
              <w:rPr>
                <w:snapToGrid w:val="0"/>
                <w:szCs w:val="28"/>
              </w:rPr>
            </w:pPr>
            <w:r w:rsidRPr="006B168B">
              <w:rPr>
                <w:snapToGrid w:val="0"/>
                <w:szCs w:val="28"/>
              </w:rPr>
              <w:t>-1 003</w:t>
            </w:r>
          </w:p>
        </w:tc>
      </w:tr>
    </w:tbl>
    <w:p w14:paraId="7069DAEB" w14:textId="77777777" w:rsidR="006B168B" w:rsidRPr="006B168B" w:rsidRDefault="006B168B" w:rsidP="006B168B">
      <w:pPr>
        <w:rPr>
          <w:snapToGrid w:val="0"/>
          <w:sz w:val="28"/>
          <w:szCs w:val="28"/>
          <w:lang w:eastAsia="en-US"/>
        </w:rPr>
      </w:pPr>
    </w:p>
    <w:p w14:paraId="28005498"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6.5. Расчетная предпринимательская прибыль</w:t>
      </w:r>
    </w:p>
    <w:p w14:paraId="2FBA225D" w14:textId="77777777" w:rsidR="006B168B" w:rsidRPr="006B168B" w:rsidRDefault="006B168B" w:rsidP="006B168B">
      <w:pPr>
        <w:ind w:firstLine="709"/>
        <w:jc w:val="both"/>
        <w:rPr>
          <w:snapToGrid w:val="0"/>
          <w:sz w:val="28"/>
          <w:szCs w:val="28"/>
        </w:rPr>
      </w:pPr>
    </w:p>
    <w:p w14:paraId="12C506C8" w14:textId="77777777" w:rsidR="006B168B" w:rsidRPr="006B168B" w:rsidRDefault="006B168B" w:rsidP="006B168B">
      <w:pPr>
        <w:ind w:firstLine="709"/>
        <w:jc w:val="both"/>
        <w:rPr>
          <w:snapToGrid w:val="0"/>
          <w:sz w:val="28"/>
          <w:szCs w:val="28"/>
        </w:rPr>
      </w:pPr>
      <w:r w:rsidRPr="006B168B">
        <w:rPr>
          <w:snapToGrid w:val="0"/>
          <w:sz w:val="28"/>
          <w:szCs w:val="28"/>
        </w:rPr>
        <w:t xml:space="preserve">В соответствии с пунктом 48(1) Основ ценообразования расчетная предпринимательская прибыль регулируемой организации определяется </w:t>
      </w:r>
      <w:r w:rsidRPr="006B168B">
        <w:rPr>
          <w:snapToGrid w:val="0"/>
          <w:sz w:val="28"/>
          <w:szCs w:val="28"/>
        </w:rPr>
        <w:br/>
        <w:t xml:space="preserve">в размере 5 процентов объема включаемых в необходимую валовую выручку </w:t>
      </w:r>
      <w:r w:rsidRPr="006B168B">
        <w:rPr>
          <w:snapToGrid w:val="0"/>
          <w:sz w:val="28"/>
          <w:szCs w:val="28"/>
        </w:rPr>
        <w:br/>
        <w:t xml:space="preserve">на очередной период регулирования расходов, указанных в подпунктах </w:t>
      </w:r>
      <w:r w:rsidRPr="006B168B">
        <w:rPr>
          <w:snapToGrid w:val="0"/>
          <w:sz w:val="28"/>
          <w:szCs w:val="28"/>
        </w:rPr>
        <w:br/>
        <w:t xml:space="preserve">2 – 8 пункта 33 настоящего документа, за исключением расходов </w:t>
      </w:r>
      <w:r w:rsidRPr="006B168B">
        <w:rPr>
          <w:snapToGrid w:val="0"/>
          <w:sz w:val="28"/>
          <w:szCs w:val="28"/>
        </w:rPr>
        <w:br/>
        <w:t>на приобретение тепловой энергии (теплоносителя) и услуг по передаче тепловой энергии (теплоносителя).</w:t>
      </w:r>
    </w:p>
    <w:p w14:paraId="2BA1D497" w14:textId="77777777" w:rsidR="006B168B" w:rsidRPr="006B168B" w:rsidRDefault="006B168B" w:rsidP="006B168B">
      <w:pPr>
        <w:ind w:firstLine="709"/>
        <w:jc w:val="both"/>
        <w:rPr>
          <w:snapToGrid w:val="0"/>
          <w:sz w:val="28"/>
          <w:szCs w:val="28"/>
        </w:rPr>
      </w:pPr>
      <w:r w:rsidRPr="006B168B">
        <w:rPr>
          <w:snapToGrid w:val="0"/>
          <w:sz w:val="28"/>
          <w:szCs w:val="28"/>
        </w:rPr>
        <w:t xml:space="preserve">Плановый размер расчетной предпринимательской прибыли заявлен предприятием на уровне 6 471 тыс. руб. </w:t>
      </w:r>
    </w:p>
    <w:p w14:paraId="7A656597" w14:textId="77777777" w:rsidR="006B168B" w:rsidRPr="006B168B" w:rsidRDefault="006B168B" w:rsidP="006B168B">
      <w:pPr>
        <w:ind w:firstLine="709"/>
        <w:jc w:val="both"/>
        <w:rPr>
          <w:snapToGrid w:val="0"/>
          <w:sz w:val="28"/>
          <w:szCs w:val="28"/>
        </w:rPr>
      </w:pPr>
      <w:r w:rsidRPr="006B168B">
        <w:rPr>
          <w:snapToGrid w:val="0"/>
          <w:sz w:val="28"/>
          <w:szCs w:val="28"/>
        </w:rPr>
        <w:t xml:space="preserve">При установлении долгосрочных тарифов на 2023 – 2025 годы экспертами была рассчитана величина расчетной предпринимательской прибыли на 2025 год в размере 6 471 тыс. руб. </w:t>
      </w:r>
    </w:p>
    <w:p w14:paraId="1EF74FAA" w14:textId="77777777" w:rsidR="006B168B" w:rsidRPr="006B168B" w:rsidRDefault="006B168B" w:rsidP="006B168B">
      <w:pPr>
        <w:ind w:firstLine="709"/>
        <w:jc w:val="both"/>
        <w:rPr>
          <w:snapToGrid w:val="0"/>
          <w:sz w:val="28"/>
          <w:szCs w:val="28"/>
        </w:rPr>
      </w:pPr>
      <w:r w:rsidRPr="006B168B">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6B168B">
        <w:rPr>
          <w:snapToGrid w:val="0"/>
          <w:sz w:val="28"/>
          <w:szCs w:val="28"/>
        </w:rPr>
        <w:br/>
        <w:t xml:space="preserve">от 22.10.2012 № 1075, расчетная предпринимательская прибыль включается </w:t>
      </w:r>
      <w:r w:rsidRPr="006B168B">
        <w:rPr>
          <w:snapToGrid w:val="0"/>
          <w:sz w:val="28"/>
          <w:szCs w:val="28"/>
        </w:rPr>
        <w:br/>
        <w:t>в состав валовой выручки регулируемой организации на весь срок долгосрочного периода регулирования в течение которого не корректируется (письмо ФАС России от 18.07.2018 № ВК/55514/18).</w:t>
      </w:r>
    </w:p>
    <w:p w14:paraId="10B7DF56" w14:textId="77777777" w:rsidR="006B168B" w:rsidRPr="006B168B" w:rsidRDefault="006B168B" w:rsidP="006B168B">
      <w:pPr>
        <w:ind w:firstLine="709"/>
        <w:jc w:val="both"/>
        <w:rPr>
          <w:snapToGrid w:val="0"/>
          <w:sz w:val="28"/>
          <w:szCs w:val="28"/>
        </w:rPr>
      </w:pPr>
      <w:r w:rsidRPr="006B168B">
        <w:rPr>
          <w:snapToGrid w:val="0"/>
          <w:sz w:val="28"/>
          <w:szCs w:val="28"/>
        </w:rPr>
        <w:t xml:space="preserve">В связи с вышеуказанным, экономически обоснованный размер расчетной предпринимательской прибыли на 2025 год составляет </w:t>
      </w:r>
      <w:r w:rsidRPr="006B168B">
        <w:rPr>
          <w:b/>
          <w:snapToGrid w:val="0"/>
          <w:sz w:val="28"/>
          <w:szCs w:val="28"/>
        </w:rPr>
        <w:t>6 471 тыс. руб</w:t>
      </w:r>
      <w:r w:rsidRPr="006B168B">
        <w:rPr>
          <w:snapToGrid w:val="0"/>
          <w:sz w:val="28"/>
          <w:szCs w:val="28"/>
        </w:rPr>
        <w:t>.</w:t>
      </w:r>
    </w:p>
    <w:p w14:paraId="78FFB104" w14:textId="77777777" w:rsidR="006B168B" w:rsidRPr="006B168B" w:rsidRDefault="006B168B" w:rsidP="006B168B">
      <w:pPr>
        <w:ind w:firstLine="709"/>
        <w:jc w:val="both"/>
        <w:rPr>
          <w:snapToGrid w:val="0"/>
          <w:sz w:val="28"/>
          <w:szCs w:val="28"/>
        </w:rPr>
      </w:pPr>
      <w:r w:rsidRPr="006B168B">
        <w:rPr>
          <w:snapToGrid w:val="0"/>
          <w:sz w:val="28"/>
          <w:szCs w:val="28"/>
        </w:rPr>
        <w:t>Корректировка предложения предприятия отсутствует.</w:t>
      </w:r>
    </w:p>
    <w:p w14:paraId="0436F14D" w14:textId="77777777" w:rsidR="006B168B" w:rsidRPr="006B168B" w:rsidRDefault="006B168B" w:rsidP="006B168B">
      <w:pPr>
        <w:ind w:firstLine="709"/>
        <w:jc w:val="both"/>
        <w:rPr>
          <w:snapToGrid w:val="0"/>
          <w:sz w:val="28"/>
          <w:szCs w:val="28"/>
        </w:rPr>
      </w:pPr>
    </w:p>
    <w:p w14:paraId="4AD3BA6A" w14:textId="77777777" w:rsidR="006B168B" w:rsidRPr="006B168B" w:rsidRDefault="006B168B" w:rsidP="006B168B">
      <w:pPr>
        <w:ind w:firstLine="709"/>
        <w:jc w:val="both"/>
        <w:rPr>
          <w:rFonts w:cs="Arial"/>
          <w:b/>
          <w:bCs/>
          <w:snapToGrid w:val="0"/>
          <w:kern w:val="32"/>
          <w:sz w:val="28"/>
          <w:szCs w:val="32"/>
          <w:lang w:eastAsia="en-US"/>
        </w:rPr>
      </w:pPr>
      <w:r w:rsidRPr="006B168B">
        <w:rPr>
          <w:rFonts w:cs="Arial"/>
          <w:b/>
          <w:bCs/>
          <w:snapToGrid w:val="0"/>
          <w:kern w:val="32"/>
          <w:sz w:val="28"/>
          <w:szCs w:val="32"/>
          <w:lang w:eastAsia="en-US"/>
        </w:rPr>
        <w:br w:type="page"/>
      </w:r>
    </w:p>
    <w:p w14:paraId="37A34B20"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lastRenderedPageBreak/>
        <w:t xml:space="preserve">6.6. Корректировка с целью учета отклонения фактических </w:t>
      </w:r>
      <w:r w:rsidRPr="006B168B">
        <w:rPr>
          <w:rFonts w:cs="Arial"/>
          <w:b/>
          <w:bCs/>
          <w:snapToGrid w:val="0"/>
          <w:kern w:val="32"/>
          <w:sz w:val="28"/>
          <w:szCs w:val="32"/>
          <w:lang w:eastAsia="en-US"/>
        </w:rPr>
        <w:br/>
        <w:t xml:space="preserve">значений параметров расчета тарифов от значений, </w:t>
      </w:r>
      <w:r w:rsidRPr="006B168B">
        <w:rPr>
          <w:rFonts w:cs="Arial"/>
          <w:b/>
          <w:bCs/>
          <w:snapToGrid w:val="0"/>
          <w:kern w:val="32"/>
          <w:sz w:val="28"/>
          <w:szCs w:val="32"/>
          <w:lang w:eastAsia="en-US"/>
        </w:rPr>
        <w:br/>
        <w:t>учтенных при установлении тарифов</w:t>
      </w:r>
    </w:p>
    <w:p w14:paraId="0E85E391" w14:textId="77777777" w:rsidR="006B168B" w:rsidRPr="006B168B" w:rsidRDefault="006B168B" w:rsidP="006B168B">
      <w:pPr>
        <w:ind w:firstLine="709"/>
        <w:jc w:val="both"/>
        <w:rPr>
          <w:snapToGrid w:val="0"/>
          <w:sz w:val="28"/>
          <w:szCs w:val="28"/>
        </w:rPr>
      </w:pPr>
    </w:p>
    <w:p w14:paraId="4177FC74" w14:textId="77777777" w:rsidR="006B168B" w:rsidRPr="006B168B" w:rsidRDefault="006B168B" w:rsidP="006B168B">
      <w:pPr>
        <w:ind w:firstLine="709"/>
        <w:jc w:val="both"/>
        <w:rPr>
          <w:snapToGrid w:val="0"/>
          <w:sz w:val="28"/>
          <w:szCs w:val="28"/>
        </w:rPr>
      </w:pPr>
      <w:r w:rsidRPr="006B168B">
        <w:rPr>
          <w:snapToGrid w:val="0"/>
          <w:sz w:val="28"/>
          <w:szCs w:val="28"/>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w:t>
      </w:r>
      <w:r w:rsidRPr="006B168B">
        <w:rPr>
          <w:snapToGrid w:val="0"/>
          <w:sz w:val="28"/>
          <w:szCs w:val="28"/>
        </w:rPr>
        <w:br/>
        <w:t xml:space="preserve">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w:t>
      </w:r>
      <w:r w:rsidRPr="006B168B">
        <w:rPr>
          <w:snapToGrid w:val="0"/>
          <w:sz w:val="28"/>
          <w:szCs w:val="28"/>
        </w:rPr>
        <w:br/>
        <w:t>ею финансового результата.</w:t>
      </w:r>
    </w:p>
    <w:p w14:paraId="331CD29F" w14:textId="77777777" w:rsidR="006B168B" w:rsidRPr="006B168B" w:rsidRDefault="006B168B" w:rsidP="006B168B">
      <w:pPr>
        <w:ind w:firstLine="709"/>
        <w:jc w:val="both"/>
        <w:rPr>
          <w:snapToGrid w:val="0"/>
          <w:sz w:val="28"/>
          <w:szCs w:val="28"/>
        </w:rPr>
      </w:pPr>
      <w:r w:rsidRPr="006B168B">
        <w:rPr>
          <w:snapToGrid w:val="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3C8E77D" w14:textId="77777777" w:rsidR="006B168B" w:rsidRPr="006B168B" w:rsidRDefault="006B168B" w:rsidP="006B168B">
      <w:pPr>
        <w:ind w:firstLine="709"/>
        <w:rPr>
          <w:rFonts w:eastAsia="Calibri"/>
          <w:snapToGrid w:val="0"/>
          <w:sz w:val="28"/>
          <w:szCs w:val="28"/>
        </w:rPr>
      </w:pPr>
    </w:p>
    <w:p w14:paraId="7D659C6B" w14:textId="77777777" w:rsidR="006B168B" w:rsidRPr="006B168B" w:rsidRDefault="006B168B" w:rsidP="006B168B">
      <w:pPr>
        <w:autoSpaceDE w:val="0"/>
        <w:autoSpaceDN w:val="0"/>
        <w:adjustRightInd w:val="0"/>
        <w:jc w:val="center"/>
        <w:rPr>
          <w:rFonts w:eastAsia="Calibri"/>
          <w:snapToGrid w:val="0"/>
          <w:sz w:val="28"/>
          <w:szCs w:val="28"/>
        </w:rPr>
      </w:pPr>
      <w:r w:rsidRPr="006B168B">
        <w:rPr>
          <w:rFonts w:eastAsia="Calibri"/>
          <w:noProof/>
          <w:snapToGrid w:val="0"/>
          <w:position w:val="-12"/>
          <w:sz w:val="28"/>
          <w:szCs w:val="28"/>
        </w:rPr>
        <w:drawing>
          <wp:inline distT="0" distB="0" distL="0" distR="0" wp14:anchorId="1689FC38" wp14:editId="469D9BA7">
            <wp:extent cx="2276475" cy="342900"/>
            <wp:effectExtent l="0" t="0" r="9525" b="0"/>
            <wp:docPr id="621175607" name="Рисунок 621175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6B168B">
        <w:rPr>
          <w:rFonts w:eastAsia="Calibri"/>
          <w:snapToGrid w:val="0"/>
          <w:sz w:val="28"/>
          <w:szCs w:val="28"/>
        </w:rPr>
        <w:t xml:space="preserve"> (тыс. руб.), (22)</w:t>
      </w:r>
    </w:p>
    <w:p w14:paraId="3E2EB85F" w14:textId="77777777" w:rsidR="006B168B" w:rsidRPr="006B168B" w:rsidRDefault="006B168B" w:rsidP="006B168B">
      <w:pPr>
        <w:autoSpaceDE w:val="0"/>
        <w:autoSpaceDN w:val="0"/>
        <w:adjustRightInd w:val="0"/>
        <w:ind w:firstLine="709"/>
        <w:jc w:val="both"/>
        <w:rPr>
          <w:rFonts w:eastAsia="Calibri"/>
          <w:snapToGrid w:val="0"/>
          <w:sz w:val="28"/>
          <w:szCs w:val="28"/>
        </w:rPr>
      </w:pPr>
    </w:p>
    <w:p w14:paraId="2163E5F6" w14:textId="77777777" w:rsidR="006B168B" w:rsidRPr="006B168B" w:rsidRDefault="006B168B" w:rsidP="006B168B">
      <w:pPr>
        <w:ind w:firstLine="709"/>
        <w:jc w:val="both"/>
        <w:rPr>
          <w:snapToGrid w:val="0"/>
          <w:sz w:val="28"/>
          <w:szCs w:val="28"/>
        </w:rPr>
      </w:pPr>
      <w:r w:rsidRPr="006B168B">
        <w:rPr>
          <w:snapToGrid w:val="0"/>
          <w:sz w:val="28"/>
          <w:szCs w:val="28"/>
        </w:rPr>
        <w:t>где:</w:t>
      </w:r>
    </w:p>
    <w:p w14:paraId="1079D2DB" w14:textId="77777777" w:rsidR="006B168B" w:rsidRPr="006B168B" w:rsidRDefault="006B168B" w:rsidP="006B168B">
      <w:pPr>
        <w:ind w:firstLine="709"/>
        <w:jc w:val="both"/>
        <w:rPr>
          <w:snapToGrid w:val="0"/>
          <w:sz w:val="28"/>
          <w:szCs w:val="28"/>
        </w:rPr>
      </w:pPr>
      <w:r w:rsidRPr="006B168B">
        <w:rPr>
          <w:noProof/>
          <w:snapToGrid w:val="0"/>
          <w:sz w:val="28"/>
          <w:szCs w:val="28"/>
        </w:rPr>
        <w:drawing>
          <wp:inline distT="0" distB="0" distL="0" distR="0" wp14:anchorId="27692F0F" wp14:editId="093F20AE">
            <wp:extent cx="819150" cy="342900"/>
            <wp:effectExtent l="0" t="0" r="0" b="0"/>
            <wp:docPr id="1988517215" name="Рисунок 1988517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6B168B">
        <w:rPr>
          <w:snapToGrid w:val="0"/>
          <w:sz w:val="28"/>
          <w:szCs w:val="28"/>
        </w:rPr>
        <w:t xml:space="preserve"> - размер корректировки необходимой валовой выручки по результатам (i-2)-го года;</w:t>
      </w:r>
    </w:p>
    <w:p w14:paraId="2C9ACFC9" w14:textId="77777777" w:rsidR="006B168B" w:rsidRPr="006B168B" w:rsidRDefault="006B168B" w:rsidP="006B168B">
      <w:pPr>
        <w:ind w:firstLine="709"/>
        <w:jc w:val="both"/>
        <w:rPr>
          <w:snapToGrid w:val="0"/>
          <w:sz w:val="28"/>
          <w:szCs w:val="28"/>
        </w:rPr>
      </w:pPr>
      <w:r w:rsidRPr="006B168B">
        <w:rPr>
          <w:noProof/>
          <w:snapToGrid w:val="0"/>
          <w:sz w:val="28"/>
          <w:szCs w:val="28"/>
        </w:rPr>
        <w:drawing>
          <wp:inline distT="0" distB="0" distL="0" distR="0" wp14:anchorId="55D55899" wp14:editId="74B4D7EB">
            <wp:extent cx="695325" cy="342900"/>
            <wp:effectExtent l="0" t="0" r="9525" b="0"/>
            <wp:docPr id="849683792" name="Рисунок 849683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6B168B">
        <w:rPr>
          <w:snapToGrid w:val="0"/>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82" w:history="1">
        <w:r w:rsidRPr="006B168B">
          <w:rPr>
            <w:snapToGrid w:val="0"/>
            <w:sz w:val="28"/>
            <w:szCs w:val="28"/>
          </w:rPr>
          <w:t>пунктом 55</w:t>
        </w:r>
      </w:hyperlink>
      <w:r w:rsidRPr="006B168B">
        <w:rPr>
          <w:snapToGrid w:val="0"/>
          <w:sz w:val="28"/>
          <w:szCs w:val="28"/>
        </w:rPr>
        <w:t xml:space="preserve"> настоящих Методических указаний;</w:t>
      </w:r>
    </w:p>
    <w:p w14:paraId="4A221CA6" w14:textId="77777777" w:rsidR="006B168B" w:rsidRPr="006B168B" w:rsidRDefault="006B168B" w:rsidP="006B168B">
      <w:pPr>
        <w:ind w:firstLine="709"/>
        <w:jc w:val="both"/>
        <w:rPr>
          <w:snapToGrid w:val="0"/>
          <w:sz w:val="28"/>
          <w:szCs w:val="28"/>
        </w:rPr>
      </w:pPr>
      <w:r w:rsidRPr="006B168B">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6B168B">
        <w:rPr>
          <w:snapToGrid w:val="0"/>
          <w:sz w:val="28"/>
          <w:szCs w:val="28"/>
        </w:rPr>
        <w:br/>
        <w:t xml:space="preserve">и тарифов, установленных в соответствии с </w:t>
      </w:r>
      <w:hyperlink r:id="rId83" w:history="1">
        <w:r w:rsidRPr="006B168B">
          <w:rPr>
            <w:snapToGrid w:val="0"/>
            <w:sz w:val="28"/>
            <w:szCs w:val="28"/>
          </w:rPr>
          <w:t>главой IX</w:t>
        </w:r>
      </w:hyperlink>
      <w:r w:rsidRPr="006B168B">
        <w:rPr>
          <w:snapToGrid w:val="0"/>
          <w:sz w:val="28"/>
          <w:szCs w:val="28"/>
        </w:rPr>
        <w:t xml:space="preserve"> настоящих Методических указаний на (i-2)-й год, без учета уровня собираемости платежей.</w:t>
      </w:r>
    </w:p>
    <w:p w14:paraId="19B1E2D9" w14:textId="77777777" w:rsidR="006B168B" w:rsidRPr="006B168B" w:rsidRDefault="006B168B" w:rsidP="006B168B">
      <w:pPr>
        <w:ind w:firstLine="709"/>
        <w:jc w:val="both"/>
        <w:rPr>
          <w:snapToGrid w:val="0"/>
          <w:sz w:val="28"/>
          <w:szCs w:val="28"/>
          <w:lang w:eastAsia="en-US"/>
        </w:rPr>
      </w:pPr>
      <w:r w:rsidRPr="006B168B">
        <w:rPr>
          <w:snapToGrid w:val="0"/>
          <w:sz w:val="28"/>
          <w:szCs w:val="28"/>
          <w:lang w:eastAsia="en-US"/>
        </w:rPr>
        <w:t xml:space="preserve">В соответствии с пунктом 52 Методических,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w:t>
      </w:r>
      <w:r w:rsidRPr="006B168B">
        <w:rPr>
          <w:snapToGrid w:val="0"/>
          <w:sz w:val="28"/>
          <w:szCs w:val="28"/>
          <w:lang w:eastAsia="en-US"/>
        </w:rPr>
        <w:br/>
        <w:t xml:space="preserve">и утвержденного тарифа. </w:t>
      </w:r>
    </w:p>
    <w:p w14:paraId="585870CD" w14:textId="77777777" w:rsidR="006B168B" w:rsidRPr="006B168B" w:rsidRDefault="006B168B" w:rsidP="006B168B">
      <w:pPr>
        <w:ind w:firstLine="709"/>
        <w:jc w:val="both"/>
        <w:rPr>
          <w:snapToGrid w:val="0"/>
          <w:sz w:val="28"/>
          <w:szCs w:val="28"/>
          <w:lang w:eastAsia="en-US"/>
        </w:rPr>
      </w:pPr>
      <w:r w:rsidRPr="006B168B">
        <w:rPr>
          <w:snapToGrid w:val="0"/>
          <w:sz w:val="28"/>
          <w:szCs w:val="28"/>
          <w:lang w:eastAsia="en-US"/>
        </w:rPr>
        <w:lastRenderedPageBreak/>
        <w:t>В расчёт фактической необходимой валовой выручки, согласно Методическим указаниям, включаются:</w:t>
      </w:r>
    </w:p>
    <w:p w14:paraId="53EC5DBC" w14:textId="77777777" w:rsidR="006B168B" w:rsidRPr="006B168B" w:rsidRDefault="006B168B" w:rsidP="006B168B">
      <w:pPr>
        <w:ind w:firstLine="709"/>
        <w:jc w:val="both"/>
        <w:rPr>
          <w:snapToGrid w:val="0"/>
          <w:sz w:val="28"/>
          <w:szCs w:val="28"/>
          <w:lang w:eastAsia="en-US"/>
        </w:rPr>
      </w:pPr>
      <w:r w:rsidRPr="006B168B">
        <w:rPr>
          <w:snapToGrid w:val="0"/>
          <w:sz w:val="28"/>
          <w:szCs w:val="28"/>
          <w:lang w:eastAsia="en-US"/>
        </w:rPr>
        <w:t>- операционные расходы, рассчитываемые по формуле:</w:t>
      </w:r>
    </w:p>
    <w:p w14:paraId="2DD4D967" w14:textId="77777777" w:rsidR="006B168B" w:rsidRPr="006B168B" w:rsidRDefault="006B168B" w:rsidP="006B168B">
      <w:pPr>
        <w:ind w:right="-142"/>
        <w:jc w:val="center"/>
        <w:rPr>
          <w:snapToGrid w:val="0"/>
          <w:sz w:val="28"/>
          <w:szCs w:val="28"/>
          <w:lang w:eastAsia="en-US"/>
        </w:rPr>
      </w:pPr>
      <w:r w:rsidRPr="006B168B">
        <w:rPr>
          <w:noProof/>
          <w:snapToGrid w:val="0"/>
          <w:position w:val="-32"/>
          <w:sz w:val="28"/>
          <w:szCs w:val="28"/>
        </w:rPr>
        <w:drawing>
          <wp:inline distT="0" distB="0" distL="0" distR="0" wp14:anchorId="58CC599E" wp14:editId="3296D6FE">
            <wp:extent cx="5848350" cy="590550"/>
            <wp:effectExtent l="0" t="0" r="0" b="0"/>
            <wp:docPr id="877878564" name="Рисунок 877878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6B168B">
        <w:rPr>
          <w:snapToGrid w:val="0"/>
          <w:position w:val="-32"/>
          <w:sz w:val="28"/>
          <w:szCs w:val="28"/>
        </w:rPr>
        <w:t>;</w:t>
      </w:r>
    </w:p>
    <w:p w14:paraId="59A511AB" w14:textId="77777777" w:rsidR="006B168B" w:rsidRPr="006B168B" w:rsidRDefault="006B168B" w:rsidP="006B168B">
      <w:pPr>
        <w:ind w:firstLine="709"/>
        <w:jc w:val="both"/>
        <w:rPr>
          <w:snapToGrid w:val="0"/>
          <w:sz w:val="28"/>
          <w:szCs w:val="28"/>
          <w:lang w:eastAsia="en-US"/>
        </w:rPr>
      </w:pPr>
      <w:r w:rsidRPr="006B168B">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2CA3B160" w14:textId="77777777" w:rsidR="006B168B" w:rsidRPr="006B168B" w:rsidRDefault="006B168B" w:rsidP="006B168B">
      <w:pPr>
        <w:ind w:firstLine="709"/>
        <w:jc w:val="both"/>
        <w:rPr>
          <w:snapToGrid w:val="0"/>
          <w:sz w:val="28"/>
          <w:szCs w:val="28"/>
          <w:lang w:eastAsia="en-US"/>
        </w:rPr>
      </w:pPr>
      <w:r w:rsidRPr="006B168B">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1ED88B11" w14:textId="77777777" w:rsidR="006B168B" w:rsidRPr="006B168B" w:rsidRDefault="006B168B" w:rsidP="006B168B">
      <w:pPr>
        <w:ind w:firstLine="709"/>
        <w:jc w:val="both"/>
        <w:rPr>
          <w:snapToGrid w:val="0"/>
          <w:sz w:val="28"/>
          <w:szCs w:val="28"/>
          <w:lang w:eastAsia="en-US"/>
        </w:rPr>
      </w:pPr>
      <w:r w:rsidRPr="006B168B">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6B168B">
        <w:rPr>
          <w:snapToGrid w:val="0"/>
          <w:sz w:val="28"/>
          <w:szCs w:val="28"/>
          <w:lang w:eastAsia="en-US"/>
        </w:rPr>
        <w:br/>
        <w:t>и фактической цены условного топлива;</w:t>
      </w:r>
    </w:p>
    <w:p w14:paraId="745BC0D2" w14:textId="77777777" w:rsidR="006B168B" w:rsidRPr="006B168B" w:rsidRDefault="006B168B" w:rsidP="006B168B">
      <w:pPr>
        <w:ind w:firstLine="709"/>
        <w:jc w:val="both"/>
        <w:rPr>
          <w:snapToGrid w:val="0"/>
          <w:position w:val="-68"/>
          <w:sz w:val="28"/>
          <w:szCs w:val="28"/>
        </w:rPr>
      </w:pPr>
      <w:r w:rsidRPr="006B168B">
        <w:rPr>
          <w:snapToGrid w:val="0"/>
          <w:sz w:val="28"/>
          <w:szCs w:val="28"/>
          <w:lang w:eastAsia="en-US"/>
        </w:rPr>
        <w:t>- фактическая нормативная прибыль.</w:t>
      </w:r>
    </w:p>
    <w:p w14:paraId="7F013A96" w14:textId="77777777" w:rsidR="006B168B" w:rsidRPr="006B168B" w:rsidRDefault="006B168B" w:rsidP="006B168B">
      <w:pPr>
        <w:ind w:firstLine="709"/>
        <w:jc w:val="both"/>
        <w:rPr>
          <w:snapToGrid w:val="0"/>
          <w:sz w:val="28"/>
          <w:szCs w:val="28"/>
        </w:rPr>
      </w:pPr>
    </w:p>
    <w:p w14:paraId="6D3187E6" w14:textId="77777777" w:rsidR="006B168B" w:rsidRPr="006B168B" w:rsidRDefault="006B168B" w:rsidP="006B168B">
      <w:pPr>
        <w:ind w:firstLine="709"/>
        <w:jc w:val="both"/>
        <w:rPr>
          <w:snapToGrid w:val="0"/>
          <w:sz w:val="28"/>
          <w:szCs w:val="28"/>
        </w:rPr>
      </w:pPr>
      <w:r w:rsidRPr="006B168B">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6B168B">
        <w:rPr>
          <w:snapToGrid w:val="0"/>
          <w:sz w:val="28"/>
          <w:szCs w:val="28"/>
        </w:rPr>
        <w:br/>
        <w:t>на производство тепловой энергии, с учетом нормативных показателей, рассчитана экспертами по группам статей.</w:t>
      </w:r>
    </w:p>
    <w:p w14:paraId="203762B1" w14:textId="77777777" w:rsidR="006B168B" w:rsidRPr="006B168B" w:rsidRDefault="006B168B" w:rsidP="006B168B">
      <w:pPr>
        <w:ind w:firstLine="709"/>
        <w:jc w:val="both"/>
        <w:rPr>
          <w:snapToGrid w:val="0"/>
          <w:sz w:val="28"/>
          <w:szCs w:val="28"/>
        </w:rPr>
      </w:pPr>
    </w:p>
    <w:p w14:paraId="07D1D594" w14:textId="77777777" w:rsidR="006B168B" w:rsidRPr="006B168B" w:rsidRDefault="006B168B" w:rsidP="006B168B">
      <w:pPr>
        <w:ind w:firstLine="709"/>
        <w:jc w:val="both"/>
        <w:rPr>
          <w:snapToGrid w:val="0"/>
          <w:sz w:val="28"/>
          <w:szCs w:val="28"/>
          <w:lang w:eastAsia="en-US"/>
        </w:rPr>
      </w:pPr>
      <w:r w:rsidRPr="006B168B">
        <w:rPr>
          <w:snapToGrid w:val="0"/>
          <w:sz w:val="28"/>
          <w:szCs w:val="28"/>
          <w:lang w:eastAsia="en-US"/>
        </w:rPr>
        <w:t xml:space="preserve">Так как 2023 год является первым годом долгосрочного периода регулирования, </w:t>
      </w:r>
      <w:r w:rsidRPr="006B168B">
        <w:rPr>
          <w:b/>
          <w:snapToGrid w:val="0"/>
          <w:sz w:val="28"/>
          <w:szCs w:val="28"/>
          <w:lang w:eastAsia="en-US"/>
        </w:rPr>
        <w:t>фактические операционные расходы</w:t>
      </w:r>
      <w:r w:rsidRPr="006B168B">
        <w:rPr>
          <w:snapToGrid w:val="0"/>
          <w:sz w:val="28"/>
          <w:szCs w:val="28"/>
          <w:lang w:eastAsia="en-US"/>
        </w:rPr>
        <w:t xml:space="preserve"> за 2023 год принимаются в размере базового уровня долгосрочного периода регулирования.</w:t>
      </w:r>
    </w:p>
    <w:p w14:paraId="17FB47DD" w14:textId="77777777" w:rsidR="006B168B" w:rsidRPr="006B168B" w:rsidRDefault="006B168B" w:rsidP="006B168B">
      <w:pPr>
        <w:ind w:firstLine="709"/>
        <w:jc w:val="both"/>
        <w:rPr>
          <w:snapToGrid w:val="0"/>
          <w:sz w:val="28"/>
          <w:szCs w:val="28"/>
        </w:rPr>
      </w:pPr>
    </w:p>
    <w:p w14:paraId="1E00AC80" w14:textId="77777777" w:rsidR="006B168B" w:rsidRPr="006B168B" w:rsidRDefault="006B168B" w:rsidP="006B168B">
      <w:pPr>
        <w:ind w:firstLine="709"/>
        <w:jc w:val="both"/>
        <w:rPr>
          <w:snapToGrid w:val="0"/>
          <w:sz w:val="28"/>
          <w:szCs w:val="28"/>
        </w:rPr>
      </w:pPr>
      <w:r w:rsidRPr="006B168B">
        <w:rPr>
          <w:snapToGrid w:val="0"/>
          <w:sz w:val="28"/>
          <w:szCs w:val="28"/>
        </w:rPr>
        <w:t>Для подтверждения неподконтрольных расходов предприятие не представило обосновывающих материалов.</w:t>
      </w:r>
    </w:p>
    <w:p w14:paraId="1AE65B5B" w14:textId="77777777" w:rsidR="006B168B" w:rsidRPr="006B168B" w:rsidRDefault="006B168B" w:rsidP="006B168B">
      <w:pPr>
        <w:ind w:firstLine="709"/>
        <w:jc w:val="both"/>
        <w:rPr>
          <w:snapToGrid w:val="0"/>
          <w:sz w:val="28"/>
          <w:szCs w:val="28"/>
        </w:rPr>
      </w:pPr>
    </w:p>
    <w:p w14:paraId="124B7606" w14:textId="77777777" w:rsidR="006B168B" w:rsidRPr="006B168B" w:rsidRDefault="006B168B" w:rsidP="006B168B">
      <w:pPr>
        <w:ind w:firstLine="709"/>
        <w:jc w:val="both"/>
        <w:rPr>
          <w:snapToGrid w:val="0"/>
          <w:sz w:val="28"/>
          <w:szCs w:val="28"/>
        </w:rPr>
      </w:pPr>
      <w:r w:rsidRPr="006B168B">
        <w:rPr>
          <w:snapToGrid w:val="0"/>
          <w:sz w:val="28"/>
          <w:szCs w:val="28"/>
        </w:rPr>
        <w:t>Расчет неподконтрольных расходов приведен в таблице 38.</w:t>
      </w:r>
    </w:p>
    <w:p w14:paraId="73FB6DFD" w14:textId="77777777" w:rsidR="006B168B" w:rsidRPr="006B168B" w:rsidRDefault="006B168B" w:rsidP="006B168B">
      <w:pPr>
        <w:ind w:firstLine="709"/>
        <w:jc w:val="both"/>
        <w:rPr>
          <w:snapToGrid w:val="0"/>
          <w:sz w:val="28"/>
          <w:szCs w:val="28"/>
        </w:rPr>
      </w:pPr>
    </w:p>
    <w:p w14:paraId="0FB76A64"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0A792BF7" w14:textId="77777777" w:rsidR="006B168B" w:rsidRPr="006B168B" w:rsidRDefault="006B168B" w:rsidP="003B1DE9">
      <w:pPr>
        <w:numPr>
          <w:ilvl w:val="0"/>
          <w:numId w:val="9"/>
        </w:numPr>
        <w:ind w:left="8505" w:right="-285"/>
        <w:jc w:val="right"/>
        <w:rPr>
          <w:snapToGrid w:val="0"/>
          <w:sz w:val="28"/>
          <w:szCs w:val="28"/>
        </w:rPr>
      </w:pPr>
    </w:p>
    <w:p w14:paraId="65984798" w14:textId="77777777" w:rsidR="006B168B" w:rsidRPr="006B168B" w:rsidRDefault="006B168B" w:rsidP="006B168B">
      <w:pPr>
        <w:keepNext/>
        <w:keepLines/>
        <w:spacing w:before="40"/>
        <w:jc w:val="center"/>
        <w:outlineLvl w:val="2"/>
        <w:rPr>
          <w:rFonts w:eastAsiaTheme="majorEastAsia"/>
          <w:snapToGrid w:val="0"/>
          <w:sz w:val="28"/>
        </w:rPr>
      </w:pPr>
      <w:r w:rsidRPr="006B168B">
        <w:rPr>
          <w:rFonts w:eastAsiaTheme="majorEastAsia"/>
          <w:snapToGrid w:val="0"/>
          <w:sz w:val="28"/>
        </w:rPr>
        <w:t>Реестр неподконтрольных расходов</w:t>
      </w:r>
    </w:p>
    <w:p w14:paraId="1DFF7A26" w14:textId="77777777" w:rsidR="006B168B" w:rsidRPr="006B168B" w:rsidRDefault="006B168B" w:rsidP="006B168B">
      <w:pPr>
        <w:ind w:right="425"/>
        <w:jc w:val="right"/>
        <w:rPr>
          <w:snapToGrid w:val="0"/>
          <w:szCs w:val="28"/>
        </w:rPr>
      </w:pPr>
      <w:r w:rsidRPr="006B168B">
        <w:rPr>
          <w:snapToGrid w:val="0"/>
          <w:szCs w:val="28"/>
        </w:rPr>
        <w:t>тыс. руб.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116"/>
        <w:gridCol w:w="1559"/>
      </w:tblGrid>
      <w:tr w:rsidR="006B168B" w:rsidRPr="006B168B" w14:paraId="31D69930" w14:textId="77777777" w:rsidTr="009E53B0">
        <w:trPr>
          <w:trHeight w:val="720"/>
        </w:trPr>
        <w:tc>
          <w:tcPr>
            <w:tcW w:w="959" w:type="dxa"/>
            <w:vMerge w:val="restart"/>
            <w:shd w:val="clear" w:color="auto" w:fill="auto"/>
            <w:vAlign w:val="center"/>
            <w:hideMark/>
          </w:tcPr>
          <w:p w14:paraId="6CFDB4CE" w14:textId="77777777" w:rsidR="006B168B" w:rsidRPr="006B168B" w:rsidRDefault="006B168B" w:rsidP="006B168B">
            <w:pPr>
              <w:jc w:val="center"/>
              <w:rPr>
                <w:snapToGrid w:val="0"/>
                <w:szCs w:val="28"/>
              </w:rPr>
            </w:pPr>
            <w:r w:rsidRPr="006B168B">
              <w:rPr>
                <w:snapToGrid w:val="0"/>
                <w:szCs w:val="28"/>
              </w:rPr>
              <w:t>№ п/п</w:t>
            </w:r>
          </w:p>
        </w:tc>
        <w:tc>
          <w:tcPr>
            <w:tcW w:w="7116" w:type="dxa"/>
            <w:vMerge w:val="restart"/>
            <w:shd w:val="clear" w:color="auto" w:fill="auto"/>
            <w:vAlign w:val="center"/>
            <w:hideMark/>
          </w:tcPr>
          <w:p w14:paraId="5C0E3B18" w14:textId="77777777" w:rsidR="006B168B" w:rsidRPr="006B168B" w:rsidRDefault="006B168B" w:rsidP="006B168B">
            <w:pPr>
              <w:jc w:val="center"/>
              <w:rPr>
                <w:snapToGrid w:val="0"/>
                <w:szCs w:val="28"/>
              </w:rPr>
            </w:pPr>
            <w:r w:rsidRPr="006B168B">
              <w:rPr>
                <w:snapToGrid w:val="0"/>
                <w:szCs w:val="28"/>
              </w:rPr>
              <w:t>Наименование расхода</w:t>
            </w:r>
          </w:p>
        </w:tc>
        <w:tc>
          <w:tcPr>
            <w:tcW w:w="1559" w:type="dxa"/>
            <w:vMerge w:val="restart"/>
            <w:shd w:val="clear" w:color="auto" w:fill="auto"/>
            <w:vAlign w:val="center"/>
            <w:hideMark/>
          </w:tcPr>
          <w:p w14:paraId="28FDF617" w14:textId="77777777" w:rsidR="006B168B" w:rsidRPr="006B168B" w:rsidRDefault="006B168B" w:rsidP="006B168B">
            <w:pPr>
              <w:ind w:left="-138" w:right="-153"/>
              <w:jc w:val="center"/>
              <w:rPr>
                <w:snapToGrid w:val="0"/>
                <w:szCs w:val="28"/>
              </w:rPr>
            </w:pPr>
            <w:r w:rsidRPr="006B168B">
              <w:rPr>
                <w:snapToGrid w:val="0"/>
                <w:szCs w:val="28"/>
              </w:rPr>
              <w:t xml:space="preserve">Факт </w:t>
            </w:r>
            <w:r w:rsidRPr="006B168B">
              <w:rPr>
                <w:snapToGrid w:val="0"/>
                <w:szCs w:val="28"/>
              </w:rPr>
              <w:br/>
              <w:t>2023 года</w:t>
            </w:r>
          </w:p>
        </w:tc>
      </w:tr>
      <w:tr w:rsidR="006B168B" w:rsidRPr="006B168B" w14:paraId="5DB066C1" w14:textId="77777777" w:rsidTr="009E53B0">
        <w:trPr>
          <w:trHeight w:val="507"/>
        </w:trPr>
        <w:tc>
          <w:tcPr>
            <w:tcW w:w="959" w:type="dxa"/>
            <w:vMerge/>
            <w:shd w:val="clear" w:color="auto" w:fill="auto"/>
            <w:vAlign w:val="center"/>
            <w:hideMark/>
          </w:tcPr>
          <w:p w14:paraId="10BF8F32" w14:textId="77777777" w:rsidR="006B168B" w:rsidRPr="006B168B" w:rsidRDefault="006B168B" w:rsidP="006B168B">
            <w:pPr>
              <w:jc w:val="center"/>
              <w:rPr>
                <w:snapToGrid w:val="0"/>
                <w:szCs w:val="28"/>
              </w:rPr>
            </w:pPr>
          </w:p>
        </w:tc>
        <w:tc>
          <w:tcPr>
            <w:tcW w:w="7116" w:type="dxa"/>
            <w:vMerge/>
            <w:shd w:val="clear" w:color="auto" w:fill="auto"/>
            <w:vAlign w:val="center"/>
            <w:hideMark/>
          </w:tcPr>
          <w:p w14:paraId="1FE532F4" w14:textId="77777777" w:rsidR="006B168B" w:rsidRPr="006B168B" w:rsidRDefault="006B168B" w:rsidP="006B168B">
            <w:pPr>
              <w:jc w:val="center"/>
              <w:rPr>
                <w:snapToGrid w:val="0"/>
                <w:szCs w:val="28"/>
              </w:rPr>
            </w:pPr>
          </w:p>
        </w:tc>
        <w:tc>
          <w:tcPr>
            <w:tcW w:w="1559" w:type="dxa"/>
            <w:vMerge/>
            <w:shd w:val="clear" w:color="auto" w:fill="auto"/>
            <w:vAlign w:val="center"/>
            <w:hideMark/>
          </w:tcPr>
          <w:p w14:paraId="36E0808D" w14:textId="77777777" w:rsidR="006B168B" w:rsidRPr="006B168B" w:rsidRDefault="006B168B" w:rsidP="006B168B">
            <w:pPr>
              <w:jc w:val="center"/>
              <w:rPr>
                <w:snapToGrid w:val="0"/>
                <w:szCs w:val="28"/>
              </w:rPr>
            </w:pPr>
          </w:p>
        </w:tc>
      </w:tr>
      <w:tr w:rsidR="006B168B" w:rsidRPr="006B168B" w14:paraId="04A839C4" w14:textId="77777777" w:rsidTr="009E53B0">
        <w:trPr>
          <w:trHeight w:val="1080"/>
        </w:trPr>
        <w:tc>
          <w:tcPr>
            <w:tcW w:w="959" w:type="dxa"/>
            <w:shd w:val="clear" w:color="auto" w:fill="auto"/>
            <w:noWrap/>
            <w:vAlign w:val="center"/>
            <w:hideMark/>
          </w:tcPr>
          <w:p w14:paraId="5362E988" w14:textId="77777777" w:rsidR="006B168B" w:rsidRPr="006B168B" w:rsidRDefault="006B168B" w:rsidP="006B168B">
            <w:pPr>
              <w:jc w:val="center"/>
              <w:rPr>
                <w:snapToGrid w:val="0"/>
                <w:szCs w:val="28"/>
              </w:rPr>
            </w:pPr>
            <w:r w:rsidRPr="006B168B">
              <w:rPr>
                <w:snapToGrid w:val="0"/>
                <w:szCs w:val="28"/>
              </w:rPr>
              <w:t>1.1</w:t>
            </w:r>
          </w:p>
        </w:tc>
        <w:tc>
          <w:tcPr>
            <w:tcW w:w="7116" w:type="dxa"/>
            <w:shd w:val="clear" w:color="auto" w:fill="auto"/>
            <w:vAlign w:val="center"/>
            <w:hideMark/>
          </w:tcPr>
          <w:p w14:paraId="14A5E412" w14:textId="77777777" w:rsidR="006B168B" w:rsidRPr="006B168B" w:rsidRDefault="006B168B" w:rsidP="006B168B">
            <w:pPr>
              <w:rPr>
                <w:snapToGrid w:val="0"/>
                <w:szCs w:val="28"/>
              </w:rPr>
            </w:pPr>
            <w:r w:rsidRPr="006B168B">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3B2B3BF7"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0166647" w14:textId="77777777" w:rsidTr="009E53B0">
        <w:trPr>
          <w:trHeight w:val="360"/>
        </w:trPr>
        <w:tc>
          <w:tcPr>
            <w:tcW w:w="959" w:type="dxa"/>
            <w:shd w:val="clear" w:color="auto" w:fill="auto"/>
            <w:noWrap/>
            <w:vAlign w:val="center"/>
            <w:hideMark/>
          </w:tcPr>
          <w:p w14:paraId="44BCCF2C" w14:textId="77777777" w:rsidR="006B168B" w:rsidRPr="006B168B" w:rsidRDefault="006B168B" w:rsidP="006B168B">
            <w:pPr>
              <w:jc w:val="center"/>
              <w:rPr>
                <w:snapToGrid w:val="0"/>
                <w:szCs w:val="28"/>
              </w:rPr>
            </w:pPr>
            <w:r w:rsidRPr="006B168B">
              <w:rPr>
                <w:snapToGrid w:val="0"/>
                <w:szCs w:val="28"/>
              </w:rPr>
              <w:t>1.2</w:t>
            </w:r>
          </w:p>
        </w:tc>
        <w:tc>
          <w:tcPr>
            <w:tcW w:w="7116" w:type="dxa"/>
            <w:shd w:val="clear" w:color="auto" w:fill="auto"/>
            <w:noWrap/>
            <w:vAlign w:val="center"/>
            <w:hideMark/>
          </w:tcPr>
          <w:p w14:paraId="1A64A2F4" w14:textId="77777777" w:rsidR="006B168B" w:rsidRPr="006B168B" w:rsidRDefault="006B168B" w:rsidP="006B168B">
            <w:pPr>
              <w:rPr>
                <w:snapToGrid w:val="0"/>
                <w:szCs w:val="28"/>
              </w:rPr>
            </w:pPr>
            <w:r w:rsidRPr="006B168B">
              <w:rPr>
                <w:snapToGrid w:val="0"/>
                <w:szCs w:val="28"/>
              </w:rPr>
              <w:t>Арендная плата</w:t>
            </w:r>
          </w:p>
        </w:tc>
        <w:tc>
          <w:tcPr>
            <w:tcW w:w="1559" w:type="dxa"/>
            <w:shd w:val="clear" w:color="auto" w:fill="auto"/>
            <w:vAlign w:val="center"/>
          </w:tcPr>
          <w:p w14:paraId="21CC278F"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62ACCFD" w14:textId="77777777" w:rsidTr="009E53B0">
        <w:trPr>
          <w:trHeight w:val="360"/>
        </w:trPr>
        <w:tc>
          <w:tcPr>
            <w:tcW w:w="959" w:type="dxa"/>
            <w:shd w:val="clear" w:color="auto" w:fill="auto"/>
            <w:noWrap/>
            <w:vAlign w:val="center"/>
            <w:hideMark/>
          </w:tcPr>
          <w:p w14:paraId="665E76A6" w14:textId="77777777" w:rsidR="006B168B" w:rsidRPr="006B168B" w:rsidRDefault="006B168B" w:rsidP="006B168B">
            <w:pPr>
              <w:jc w:val="center"/>
              <w:rPr>
                <w:snapToGrid w:val="0"/>
                <w:szCs w:val="28"/>
              </w:rPr>
            </w:pPr>
            <w:r w:rsidRPr="006B168B">
              <w:rPr>
                <w:snapToGrid w:val="0"/>
                <w:szCs w:val="28"/>
              </w:rPr>
              <w:t>1.3</w:t>
            </w:r>
          </w:p>
        </w:tc>
        <w:tc>
          <w:tcPr>
            <w:tcW w:w="7116" w:type="dxa"/>
            <w:shd w:val="clear" w:color="auto" w:fill="auto"/>
            <w:noWrap/>
            <w:vAlign w:val="center"/>
            <w:hideMark/>
          </w:tcPr>
          <w:p w14:paraId="50FABBBC" w14:textId="77777777" w:rsidR="006B168B" w:rsidRPr="006B168B" w:rsidRDefault="006B168B" w:rsidP="006B168B">
            <w:pPr>
              <w:rPr>
                <w:snapToGrid w:val="0"/>
                <w:szCs w:val="28"/>
              </w:rPr>
            </w:pPr>
            <w:r w:rsidRPr="006B168B">
              <w:rPr>
                <w:snapToGrid w:val="0"/>
                <w:szCs w:val="28"/>
              </w:rPr>
              <w:t>Концессионная плата</w:t>
            </w:r>
          </w:p>
        </w:tc>
        <w:tc>
          <w:tcPr>
            <w:tcW w:w="1559" w:type="dxa"/>
            <w:shd w:val="clear" w:color="auto" w:fill="auto"/>
            <w:vAlign w:val="center"/>
          </w:tcPr>
          <w:p w14:paraId="3E00F7AF"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16A93D0C" w14:textId="77777777" w:rsidTr="009E53B0">
        <w:trPr>
          <w:trHeight w:val="720"/>
        </w:trPr>
        <w:tc>
          <w:tcPr>
            <w:tcW w:w="959" w:type="dxa"/>
            <w:shd w:val="clear" w:color="auto" w:fill="auto"/>
            <w:noWrap/>
            <w:vAlign w:val="center"/>
            <w:hideMark/>
          </w:tcPr>
          <w:p w14:paraId="7306ECA2" w14:textId="77777777" w:rsidR="006B168B" w:rsidRPr="006B168B" w:rsidRDefault="006B168B" w:rsidP="006B168B">
            <w:pPr>
              <w:jc w:val="center"/>
              <w:rPr>
                <w:snapToGrid w:val="0"/>
                <w:szCs w:val="28"/>
              </w:rPr>
            </w:pPr>
            <w:r w:rsidRPr="006B168B">
              <w:rPr>
                <w:snapToGrid w:val="0"/>
                <w:szCs w:val="28"/>
              </w:rPr>
              <w:t>1.4</w:t>
            </w:r>
          </w:p>
        </w:tc>
        <w:tc>
          <w:tcPr>
            <w:tcW w:w="7116" w:type="dxa"/>
            <w:shd w:val="clear" w:color="auto" w:fill="auto"/>
            <w:vAlign w:val="center"/>
            <w:hideMark/>
          </w:tcPr>
          <w:p w14:paraId="6BB1042D" w14:textId="77777777" w:rsidR="006B168B" w:rsidRPr="006B168B" w:rsidRDefault="006B168B" w:rsidP="006B168B">
            <w:pPr>
              <w:rPr>
                <w:snapToGrid w:val="0"/>
                <w:szCs w:val="28"/>
              </w:rPr>
            </w:pPr>
            <w:r w:rsidRPr="006B168B">
              <w:rPr>
                <w:snapToGrid w:val="0"/>
                <w:szCs w:val="28"/>
              </w:rPr>
              <w:t>Расходы на уплату налогов, сборов и других обязательных платежей, в том числе:</w:t>
            </w:r>
            <w:r w:rsidRPr="006B168B">
              <w:rPr>
                <w:snapToGrid w:val="0"/>
                <w:szCs w:val="28"/>
              </w:rPr>
              <w:br/>
              <w:t>Стр. 1.4 = стр. 1.4.1 + стр. 1.4.2 + стр. 1.4.3.</w:t>
            </w:r>
          </w:p>
        </w:tc>
        <w:tc>
          <w:tcPr>
            <w:tcW w:w="1559" w:type="dxa"/>
            <w:shd w:val="clear" w:color="auto" w:fill="auto"/>
            <w:vAlign w:val="center"/>
          </w:tcPr>
          <w:p w14:paraId="00FA1FF9"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2DBF2223" w14:textId="77777777" w:rsidTr="009E53B0">
        <w:trPr>
          <w:trHeight w:val="1383"/>
        </w:trPr>
        <w:tc>
          <w:tcPr>
            <w:tcW w:w="959" w:type="dxa"/>
            <w:shd w:val="clear" w:color="auto" w:fill="auto"/>
            <w:noWrap/>
            <w:vAlign w:val="center"/>
            <w:hideMark/>
          </w:tcPr>
          <w:p w14:paraId="7597A191" w14:textId="77777777" w:rsidR="006B168B" w:rsidRPr="006B168B" w:rsidRDefault="006B168B" w:rsidP="006B168B">
            <w:pPr>
              <w:jc w:val="center"/>
              <w:rPr>
                <w:snapToGrid w:val="0"/>
                <w:szCs w:val="28"/>
              </w:rPr>
            </w:pPr>
            <w:r w:rsidRPr="006B168B">
              <w:rPr>
                <w:snapToGrid w:val="0"/>
                <w:szCs w:val="28"/>
              </w:rPr>
              <w:t>1.4.1</w:t>
            </w:r>
            <w:r w:rsidRPr="006B168B">
              <w:rPr>
                <w:snapToGrid w:val="0"/>
                <w:szCs w:val="28"/>
              </w:rPr>
              <w:br/>
            </w:r>
          </w:p>
        </w:tc>
        <w:tc>
          <w:tcPr>
            <w:tcW w:w="7116" w:type="dxa"/>
            <w:shd w:val="clear" w:color="auto" w:fill="auto"/>
            <w:vAlign w:val="center"/>
            <w:hideMark/>
          </w:tcPr>
          <w:p w14:paraId="551E2376" w14:textId="77777777" w:rsidR="006B168B" w:rsidRPr="006B168B" w:rsidRDefault="006B168B" w:rsidP="006B168B">
            <w:pPr>
              <w:rPr>
                <w:snapToGrid w:val="0"/>
                <w:szCs w:val="28"/>
              </w:rPr>
            </w:pPr>
            <w:r w:rsidRPr="006B168B">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004337C5"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7AE4927F" w14:textId="77777777" w:rsidTr="009E53B0">
        <w:trPr>
          <w:trHeight w:val="360"/>
        </w:trPr>
        <w:tc>
          <w:tcPr>
            <w:tcW w:w="959" w:type="dxa"/>
            <w:shd w:val="clear" w:color="auto" w:fill="auto"/>
            <w:noWrap/>
            <w:vAlign w:val="center"/>
            <w:hideMark/>
          </w:tcPr>
          <w:p w14:paraId="188D5A95" w14:textId="77777777" w:rsidR="006B168B" w:rsidRPr="006B168B" w:rsidRDefault="006B168B" w:rsidP="006B168B">
            <w:pPr>
              <w:jc w:val="center"/>
              <w:rPr>
                <w:snapToGrid w:val="0"/>
                <w:szCs w:val="28"/>
              </w:rPr>
            </w:pPr>
            <w:r w:rsidRPr="006B168B">
              <w:rPr>
                <w:snapToGrid w:val="0"/>
                <w:szCs w:val="28"/>
              </w:rPr>
              <w:t>1.4.2</w:t>
            </w:r>
          </w:p>
        </w:tc>
        <w:tc>
          <w:tcPr>
            <w:tcW w:w="7116" w:type="dxa"/>
            <w:shd w:val="clear" w:color="auto" w:fill="auto"/>
            <w:vAlign w:val="center"/>
            <w:hideMark/>
          </w:tcPr>
          <w:p w14:paraId="01D8BB08" w14:textId="77777777" w:rsidR="006B168B" w:rsidRPr="006B168B" w:rsidRDefault="006B168B" w:rsidP="006B168B">
            <w:pPr>
              <w:rPr>
                <w:snapToGrid w:val="0"/>
                <w:szCs w:val="28"/>
              </w:rPr>
            </w:pPr>
            <w:r w:rsidRPr="006B168B">
              <w:rPr>
                <w:snapToGrid w:val="0"/>
                <w:szCs w:val="28"/>
              </w:rPr>
              <w:t>расходы на обязательное страхование</w:t>
            </w:r>
          </w:p>
        </w:tc>
        <w:tc>
          <w:tcPr>
            <w:tcW w:w="1559" w:type="dxa"/>
            <w:shd w:val="clear" w:color="auto" w:fill="auto"/>
            <w:vAlign w:val="center"/>
          </w:tcPr>
          <w:p w14:paraId="728BDE85"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AF343A8" w14:textId="77777777" w:rsidTr="009E53B0">
        <w:trPr>
          <w:trHeight w:val="360"/>
        </w:trPr>
        <w:tc>
          <w:tcPr>
            <w:tcW w:w="959" w:type="dxa"/>
            <w:shd w:val="clear" w:color="auto" w:fill="auto"/>
            <w:noWrap/>
            <w:vAlign w:val="center"/>
            <w:hideMark/>
          </w:tcPr>
          <w:p w14:paraId="2DD4FE8F" w14:textId="77777777" w:rsidR="006B168B" w:rsidRPr="006B168B" w:rsidRDefault="006B168B" w:rsidP="006B168B">
            <w:pPr>
              <w:jc w:val="center"/>
              <w:rPr>
                <w:snapToGrid w:val="0"/>
                <w:szCs w:val="28"/>
              </w:rPr>
            </w:pPr>
            <w:r w:rsidRPr="006B168B">
              <w:rPr>
                <w:snapToGrid w:val="0"/>
                <w:szCs w:val="28"/>
              </w:rPr>
              <w:t>1.4.3</w:t>
            </w:r>
          </w:p>
        </w:tc>
        <w:tc>
          <w:tcPr>
            <w:tcW w:w="7116" w:type="dxa"/>
            <w:shd w:val="clear" w:color="auto" w:fill="auto"/>
            <w:noWrap/>
            <w:vAlign w:val="center"/>
            <w:hideMark/>
          </w:tcPr>
          <w:p w14:paraId="5F36877E" w14:textId="77777777" w:rsidR="006B168B" w:rsidRPr="006B168B" w:rsidRDefault="006B168B" w:rsidP="006B168B">
            <w:pPr>
              <w:rPr>
                <w:snapToGrid w:val="0"/>
                <w:szCs w:val="28"/>
              </w:rPr>
            </w:pPr>
            <w:r w:rsidRPr="006B168B">
              <w:rPr>
                <w:snapToGrid w:val="0"/>
                <w:szCs w:val="28"/>
              </w:rPr>
              <w:t>иные расходы</w:t>
            </w:r>
          </w:p>
        </w:tc>
        <w:tc>
          <w:tcPr>
            <w:tcW w:w="1559" w:type="dxa"/>
            <w:shd w:val="clear" w:color="auto" w:fill="auto"/>
            <w:vAlign w:val="center"/>
          </w:tcPr>
          <w:p w14:paraId="49F8DAEB"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A7DF400" w14:textId="77777777" w:rsidTr="009E53B0">
        <w:trPr>
          <w:trHeight w:val="360"/>
        </w:trPr>
        <w:tc>
          <w:tcPr>
            <w:tcW w:w="959" w:type="dxa"/>
            <w:shd w:val="clear" w:color="auto" w:fill="auto"/>
            <w:noWrap/>
            <w:vAlign w:val="center"/>
            <w:hideMark/>
          </w:tcPr>
          <w:p w14:paraId="11777F84" w14:textId="77777777" w:rsidR="006B168B" w:rsidRPr="006B168B" w:rsidRDefault="006B168B" w:rsidP="006B168B">
            <w:pPr>
              <w:jc w:val="center"/>
              <w:rPr>
                <w:snapToGrid w:val="0"/>
                <w:szCs w:val="28"/>
              </w:rPr>
            </w:pPr>
            <w:r w:rsidRPr="006B168B">
              <w:rPr>
                <w:snapToGrid w:val="0"/>
                <w:szCs w:val="28"/>
              </w:rPr>
              <w:t>1.5</w:t>
            </w:r>
          </w:p>
        </w:tc>
        <w:tc>
          <w:tcPr>
            <w:tcW w:w="7116" w:type="dxa"/>
            <w:shd w:val="clear" w:color="auto" w:fill="auto"/>
            <w:vAlign w:val="center"/>
            <w:hideMark/>
          </w:tcPr>
          <w:p w14:paraId="3063AB9E" w14:textId="77777777" w:rsidR="006B168B" w:rsidRPr="006B168B" w:rsidRDefault="006B168B" w:rsidP="006B168B">
            <w:pPr>
              <w:rPr>
                <w:snapToGrid w:val="0"/>
                <w:szCs w:val="28"/>
              </w:rPr>
            </w:pPr>
            <w:r w:rsidRPr="006B168B">
              <w:rPr>
                <w:snapToGrid w:val="0"/>
                <w:szCs w:val="28"/>
              </w:rPr>
              <w:t>Отчисления на социальные нужды</w:t>
            </w:r>
          </w:p>
        </w:tc>
        <w:tc>
          <w:tcPr>
            <w:tcW w:w="1559" w:type="dxa"/>
            <w:shd w:val="clear" w:color="auto" w:fill="auto"/>
            <w:vAlign w:val="center"/>
          </w:tcPr>
          <w:p w14:paraId="7ABB9CDE"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EFD4C5F" w14:textId="77777777" w:rsidTr="009E53B0">
        <w:trPr>
          <w:trHeight w:val="360"/>
        </w:trPr>
        <w:tc>
          <w:tcPr>
            <w:tcW w:w="959" w:type="dxa"/>
            <w:shd w:val="clear" w:color="auto" w:fill="auto"/>
            <w:noWrap/>
            <w:vAlign w:val="center"/>
            <w:hideMark/>
          </w:tcPr>
          <w:p w14:paraId="1D066783" w14:textId="77777777" w:rsidR="006B168B" w:rsidRPr="006B168B" w:rsidRDefault="006B168B" w:rsidP="006B168B">
            <w:pPr>
              <w:jc w:val="center"/>
              <w:rPr>
                <w:snapToGrid w:val="0"/>
                <w:szCs w:val="28"/>
              </w:rPr>
            </w:pPr>
            <w:r w:rsidRPr="006B168B">
              <w:rPr>
                <w:snapToGrid w:val="0"/>
                <w:szCs w:val="28"/>
              </w:rPr>
              <w:t>1.6</w:t>
            </w:r>
          </w:p>
        </w:tc>
        <w:tc>
          <w:tcPr>
            <w:tcW w:w="7116" w:type="dxa"/>
            <w:shd w:val="clear" w:color="auto" w:fill="auto"/>
            <w:vAlign w:val="center"/>
            <w:hideMark/>
          </w:tcPr>
          <w:p w14:paraId="19BDD952" w14:textId="77777777" w:rsidR="006B168B" w:rsidRPr="006B168B" w:rsidRDefault="006B168B" w:rsidP="006B168B">
            <w:pPr>
              <w:rPr>
                <w:snapToGrid w:val="0"/>
                <w:szCs w:val="28"/>
              </w:rPr>
            </w:pPr>
            <w:r w:rsidRPr="006B168B">
              <w:rPr>
                <w:snapToGrid w:val="0"/>
                <w:szCs w:val="28"/>
              </w:rPr>
              <w:t>Расходы по сомнительным долгам</w:t>
            </w:r>
          </w:p>
        </w:tc>
        <w:tc>
          <w:tcPr>
            <w:tcW w:w="1559" w:type="dxa"/>
            <w:shd w:val="clear" w:color="auto" w:fill="auto"/>
            <w:vAlign w:val="center"/>
          </w:tcPr>
          <w:p w14:paraId="2346D244"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24D4F7DA" w14:textId="77777777" w:rsidTr="009E53B0">
        <w:trPr>
          <w:trHeight w:val="720"/>
        </w:trPr>
        <w:tc>
          <w:tcPr>
            <w:tcW w:w="959" w:type="dxa"/>
            <w:shd w:val="clear" w:color="auto" w:fill="auto"/>
            <w:noWrap/>
            <w:vAlign w:val="center"/>
            <w:hideMark/>
          </w:tcPr>
          <w:p w14:paraId="0667D845" w14:textId="77777777" w:rsidR="006B168B" w:rsidRPr="006B168B" w:rsidRDefault="006B168B" w:rsidP="006B168B">
            <w:pPr>
              <w:jc w:val="center"/>
              <w:rPr>
                <w:snapToGrid w:val="0"/>
                <w:szCs w:val="28"/>
              </w:rPr>
            </w:pPr>
            <w:r w:rsidRPr="006B168B">
              <w:rPr>
                <w:snapToGrid w:val="0"/>
                <w:szCs w:val="28"/>
              </w:rPr>
              <w:t>1.7</w:t>
            </w:r>
          </w:p>
        </w:tc>
        <w:tc>
          <w:tcPr>
            <w:tcW w:w="7116" w:type="dxa"/>
            <w:shd w:val="clear" w:color="auto" w:fill="auto"/>
            <w:vAlign w:val="center"/>
            <w:hideMark/>
          </w:tcPr>
          <w:p w14:paraId="58E07701" w14:textId="77777777" w:rsidR="006B168B" w:rsidRPr="006B168B" w:rsidRDefault="006B168B" w:rsidP="006B168B">
            <w:pPr>
              <w:rPr>
                <w:snapToGrid w:val="0"/>
                <w:szCs w:val="28"/>
              </w:rPr>
            </w:pPr>
            <w:r w:rsidRPr="006B168B">
              <w:rPr>
                <w:snapToGrid w:val="0"/>
                <w:szCs w:val="28"/>
              </w:rPr>
              <w:t>Амортизация основных средств и нематериальных активов</w:t>
            </w:r>
          </w:p>
        </w:tc>
        <w:tc>
          <w:tcPr>
            <w:tcW w:w="1559" w:type="dxa"/>
            <w:shd w:val="clear" w:color="auto" w:fill="auto"/>
            <w:vAlign w:val="center"/>
          </w:tcPr>
          <w:p w14:paraId="36423416"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F8C2008" w14:textId="77777777" w:rsidTr="009E53B0">
        <w:trPr>
          <w:trHeight w:val="360"/>
        </w:trPr>
        <w:tc>
          <w:tcPr>
            <w:tcW w:w="959" w:type="dxa"/>
            <w:shd w:val="clear" w:color="auto" w:fill="auto"/>
            <w:noWrap/>
            <w:vAlign w:val="center"/>
            <w:hideMark/>
          </w:tcPr>
          <w:p w14:paraId="19352117" w14:textId="77777777" w:rsidR="006B168B" w:rsidRPr="006B168B" w:rsidRDefault="006B168B" w:rsidP="006B168B">
            <w:pPr>
              <w:jc w:val="center"/>
              <w:rPr>
                <w:snapToGrid w:val="0"/>
                <w:szCs w:val="28"/>
              </w:rPr>
            </w:pPr>
          </w:p>
        </w:tc>
        <w:tc>
          <w:tcPr>
            <w:tcW w:w="7116" w:type="dxa"/>
            <w:shd w:val="clear" w:color="auto" w:fill="auto"/>
            <w:noWrap/>
            <w:vAlign w:val="center"/>
            <w:hideMark/>
          </w:tcPr>
          <w:p w14:paraId="2643405B" w14:textId="77777777" w:rsidR="006B168B" w:rsidRPr="006B168B" w:rsidRDefault="006B168B" w:rsidP="006B168B">
            <w:pPr>
              <w:rPr>
                <w:snapToGrid w:val="0"/>
                <w:szCs w:val="28"/>
              </w:rPr>
            </w:pPr>
            <w:r w:rsidRPr="006B168B">
              <w:rPr>
                <w:snapToGrid w:val="0"/>
                <w:szCs w:val="28"/>
              </w:rPr>
              <w:t>ИТОГО</w:t>
            </w:r>
          </w:p>
        </w:tc>
        <w:tc>
          <w:tcPr>
            <w:tcW w:w="1559" w:type="dxa"/>
            <w:shd w:val="clear" w:color="auto" w:fill="auto"/>
            <w:vAlign w:val="center"/>
          </w:tcPr>
          <w:p w14:paraId="7D08A418"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A938C1B" w14:textId="77777777" w:rsidTr="009E53B0">
        <w:trPr>
          <w:trHeight w:val="360"/>
        </w:trPr>
        <w:tc>
          <w:tcPr>
            <w:tcW w:w="959" w:type="dxa"/>
            <w:shd w:val="clear" w:color="auto" w:fill="auto"/>
            <w:noWrap/>
            <w:vAlign w:val="center"/>
            <w:hideMark/>
          </w:tcPr>
          <w:p w14:paraId="4DB5C1BA" w14:textId="77777777" w:rsidR="006B168B" w:rsidRPr="006B168B" w:rsidRDefault="006B168B" w:rsidP="006B168B">
            <w:pPr>
              <w:jc w:val="center"/>
              <w:rPr>
                <w:snapToGrid w:val="0"/>
                <w:szCs w:val="28"/>
              </w:rPr>
            </w:pPr>
            <w:r w:rsidRPr="006B168B">
              <w:rPr>
                <w:snapToGrid w:val="0"/>
                <w:szCs w:val="28"/>
              </w:rPr>
              <w:t>2</w:t>
            </w:r>
          </w:p>
        </w:tc>
        <w:tc>
          <w:tcPr>
            <w:tcW w:w="7116" w:type="dxa"/>
            <w:shd w:val="clear" w:color="auto" w:fill="auto"/>
            <w:noWrap/>
            <w:vAlign w:val="center"/>
            <w:hideMark/>
          </w:tcPr>
          <w:p w14:paraId="50D5C8D9" w14:textId="77777777" w:rsidR="006B168B" w:rsidRPr="006B168B" w:rsidRDefault="006B168B" w:rsidP="006B168B">
            <w:pPr>
              <w:rPr>
                <w:snapToGrid w:val="0"/>
                <w:szCs w:val="28"/>
              </w:rPr>
            </w:pPr>
            <w:r w:rsidRPr="006B168B">
              <w:rPr>
                <w:snapToGrid w:val="0"/>
                <w:szCs w:val="28"/>
              </w:rPr>
              <w:t>Налог на прибыль</w:t>
            </w:r>
          </w:p>
        </w:tc>
        <w:tc>
          <w:tcPr>
            <w:tcW w:w="1559" w:type="dxa"/>
            <w:shd w:val="clear" w:color="auto" w:fill="auto"/>
            <w:vAlign w:val="center"/>
          </w:tcPr>
          <w:p w14:paraId="3487033A"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9CB6C8B" w14:textId="77777777" w:rsidTr="009E53B0">
        <w:trPr>
          <w:trHeight w:val="1063"/>
        </w:trPr>
        <w:tc>
          <w:tcPr>
            <w:tcW w:w="959" w:type="dxa"/>
            <w:shd w:val="clear" w:color="auto" w:fill="auto"/>
            <w:noWrap/>
            <w:vAlign w:val="center"/>
            <w:hideMark/>
          </w:tcPr>
          <w:p w14:paraId="4972BEF3" w14:textId="77777777" w:rsidR="006B168B" w:rsidRPr="006B168B" w:rsidRDefault="006B168B" w:rsidP="006B168B">
            <w:pPr>
              <w:jc w:val="center"/>
              <w:rPr>
                <w:snapToGrid w:val="0"/>
                <w:szCs w:val="28"/>
              </w:rPr>
            </w:pPr>
            <w:r w:rsidRPr="006B168B">
              <w:rPr>
                <w:snapToGrid w:val="0"/>
                <w:szCs w:val="28"/>
              </w:rPr>
              <w:t>3</w:t>
            </w:r>
          </w:p>
        </w:tc>
        <w:tc>
          <w:tcPr>
            <w:tcW w:w="7116" w:type="dxa"/>
            <w:shd w:val="clear" w:color="auto" w:fill="auto"/>
            <w:noWrap/>
            <w:vAlign w:val="center"/>
            <w:hideMark/>
          </w:tcPr>
          <w:p w14:paraId="521453A2" w14:textId="77777777" w:rsidR="006B168B" w:rsidRPr="006B168B" w:rsidRDefault="006B168B" w:rsidP="006B168B">
            <w:pPr>
              <w:rPr>
                <w:snapToGrid w:val="0"/>
                <w:szCs w:val="28"/>
              </w:rPr>
            </w:pPr>
            <w:r w:rsidRPr="006B168B">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70D94225"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ECD20E2" w14:textId="77777777" w:rsidTr="009E53B0">
        <w:trPr>
          <w:trHeight w:val="360"/>
        </w:trPr>
        <w:tc>
          <w:tcPr>
            <w:tcW w:w="959" w:type="dxa"/>
            <w:shd w:val="clear" w:color="auto" w:fill="auto"/>
            <w:noWrap/>
            <w:vAlign w:val="center"/>
            <w:hideMark/>
          </w:tcPr>
          <w:p w14:paraId="6C0FE7EF" w14:textId="77777777" w:rsidR="006B168B" w:rsidRPr="006B168B" w:rsidRDefault="006B168B" w:rsidP="006B168B">
            <w:pPr>
              <w:jc w:val="center"/>
              <w:rPr>
                <w:snapToGrid w:val="0"/>
                <w:szCs w:val="28"/>
              </w:rPr>
            </w:pPr>
            <w:r w:rsidRPr="006B168B">
              <w:rPr>
                <w:snapToGrid w:val="0"/>
                <w:szCs w:val="28"/>
              </w:rPr>
              <w:t>4</w:t>
            </w:r>
          </w:p>
        </w:tc>
        <w:tc>
          <w:tcPr>
            <w:tcW w:w="7116" w:type="dxa"/>
            <w:shd w:val="clear" w:color="auto" w:fill="auto"/>
            <w:vAlign w:val="center"/>
            <w:hideMark/>
          </w:tcPr>
          <w:p w14:paraId="3941BB0E" w14:textId="77777777" w:rsidR="006B168B" w:rsidRPr="006B168B" w:rsidRDefault="006B168B" w:rsidP="006B168B">
            <w:pPr>
              <w:autoSpaceDE w:val="0"/>
              <w:autoSpaceDN w:val="0"/>
              <w:adjustRightInd w:val="0"/>
              <w:jc w:val="both"/>
              <w:rPr>
                <w:snapToGrid w:val="0"/>
                <w:szCs w:val="28"/>
              </w:rPr>
            </w:pPr>
            <w:r w:rsidRPr="006B168B">
              <w:rPr>
                <w:snapToGrid w:val="0"/>
                <w:szCs w:val="28"/>
              </w:rPr>
              <w:t>Итого неподконтрольных расходов</w:t>
            </w:r>
          </w:p>
          <w:p w14:paraId="29B1CC0C" w14:textId="77777777" w:rsidR="006B168B" w:rsidRPr="006B168B" w:rsidRDefault="006B168B" w:rsidP="006B168B">
            <w:pPr>
              <w:autoSpaceDE w:val="0"/>
              <w:autoSpaceDN w:val="0"/>
              <w:adjustRightInd w:val="0"/>
              <w:jc w:val="both"/>
              <w:rPr>
                <w:snapToGrid w:val="0"/>
                <w:szCs w:val="28"/>
              </w:rPr>
            </w:pPr>
            <w:r w:rsidRPr="006B168B">
              <w:rPr>
                <w:snapToGrid w:val="0"/>
                <w:szCs w:val="28"/>
              </w:rPr>
              <w:t xml:space="preserve">Стр. 4 = стр. 1.1 + стр. 1.2 + стр. 1.3 + стр. 1.4 + </w:t>
            </w:r>
            <w:r w:rsidRPr="006B168B">
              <w:rPr>
                <w:snapToGrid w:val="0"/>
                <w:szCs w:val="28"/>
              </w:rPr>
              <w:br/>
              <w:t>стр. 1.5 + стр. 1.6 + стр. 1.7 + стр. 1.8 + стр. 2 + стр. 3.</w:t>
            </w:r>
          </w:p>
        </w:tc>
        <w:tc>
          <w:tcPr>
            <w:tcW w:w="1559" w:type="dxa"/>
            <w:shd w:val="clear" w:color="auto" w:fill="auto"/>
            <w:vAlign w:val="center"/>
          </w:tcPr>
          <w:p w14:paraId="24EDB889" w14:textId="77777777" w:rsidR="006B168B" w:rsidRPr="006B168B" w:rsidRDefault="006B168B" w:rsidP="006B168B">
            <w:pPr>
              <w:jc w:val="center"/>
              <w:rPr>
                <w:snapToGrid w:val="0"/>
                <w:szCs w:val="28"/>
              </w:rPr>
            </w:pPr>
            <w:r w:rsidRPr="006B168B">
              <w:rPr>
                <w:snapToGrid w:val="0"/>
                <w:szCs w:val="28"/>
              </w:rPr>
              <w:t>0</w:t>
            </w:r>
          </w:p>
        </w:tc>
      </w:tr>
    </w:tbl>
    <w:p w14:paraId="2E735206" w14:textId="77777777" w:rsidR="006B168B" w:rsidRPr="006B168B" w:rsidRDefault="006B168B" w:rsidP="006B168B">
      <w:pPr>
        <w:rPr>
          <w:snapToGrid w:val="0"/>
          <w:sz w:val="28"/>
          <w:szCs w:val="28"/>
          <w:lang w:eastAsia="en-US"/>
        </w:rPr>
      </w:pPr>
    </w:p>
    <w:p w14:paraId="191E7471"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4065D8BC" w14:textId="77777777" w:rsidR="006B168B" w:rsidRPr="006B168B" w:rsidRDefault="006B168B" w:rsidP="006B168B">
      <w:pPr>
        <w:ind w:firstLine="720"/>
        <w:jc w:val="both"/>
        <w:rPr>
          <w:snapToGrid w:val="0"/>
          <w:sz w:val="28"/>
          <w:szCs w:val="28"/>
        </w:rPr>
      </w:pPr>
      <w:r w:rsidRPr="006B168B">
        <w:rPr>
          <w:snapToGrid w:val="0"/>
          <w:sz w:val="28"/>
          <w:szCs w:val="28"/>
        </w:rPr>
        <w:lastRenderedPageBreak/>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1E387B4A" w14:textId="77777777" w:rsidR="006B168B" w:rsidRPr="006B168B" w:rsidRDefault="006B168B" w:rsidP="006B168B">
      <w:pPr>
        <w:ind w:firstLine="720"/>
        <w:jc w:val="both"/>
        <w:rPr>
          <w:snapToGrid w:val="0"/>
          <w:sz w:val="28"/>
          <w:szCs w:val="28"/>
        </w:rPr>
      </w:pPr>
      <w:r w:rsidRPr="006B168B">
        <w:rPr>
          <w:snapToGrid w:val="0"/>
          <w:sz w:val="28"/>
          <w:szCs w:val="28"/>
        </w:rPr>
        <w:t>Реестр расходов на приобретение энергетических ресурсов, холодной воды и теплоносителя представлен в таблице 39.</w:t>
      </w:r>
    </w:p>
    <w:p w14:paraId="77DE9B4C" w14:textId="77777777" w:rsidR="006B168B" w:rsidRPr="006B168B" w:rsidRDefault="006B168B" w:rsidP="006B168B">
      <w:pPr>
        <w:ind w:firstLine="720"/>
        <w:jc w:val="both"/>
        <w:rPr>
          <w:snapToGrid w:val="0"/>
          <w:sz w:val="28"/>
          <w:szCs w:val="28"/>
          <w:lang w:eastAsia="en-US"/>
        </w:rPr>
      </w:pPr>
    </w:p>
    <w:p w14:paraId="31F8B583" w14:textId="77777777" w:rsidR="006B168B" w:rsidRPr="006B168B" w:rsidRDefault="006B168B" w:rsidP="003B1DE9">
      <w:pPr>
        <w:numPr>
          <w:ilvl w:val="0"/>
          <w:numId w:val="9"/>
        </w:numPr>
        <w:ind w:left="8505" w:right="-285"/>
        <w:jc w:val="right"/>
        <w:rPr>
          <w:snapToGrid w:val="0"/>
          <w:sz w:val="28"/>
          <w:szCs w:val="28"/>
        </w:rPr>
      </w:pPr>
    </w:p>
    <w:p w14:paraId="2D5822A8" w14:textId="77777777" w:rsidR="006B168B" w:rsidRPr="006B168B" w:rsidRDefault="006B168B" w:rsidP="006B168B">
      <w:pPr>
        <w:keepNext/>
        <w:keepLines/>
        <w:spacing w:before="40"/>
        <w:jc w:val="center"/>
        <w:outlineLvl w:val="2"/>
        <w:rPr>
          <w:rFonts w:eastAsiaTheme="majorEastAsia"/>
          <w:snapToGrid w:val="0"/>
          <w:sz w:val="28"/>
        </w:rPr>
      </w:pPr>
      <w:r w:rsidRPr="006B168B">
        <w:rPr>
          <w:rFonts w:eastAsiaTheme="majorEastAsia"/>
          <w:snapToGrid w:val="0"/>
          <w:sz w:val="28"/>
        </w:rPr>
        <w:t xml:space="preserve">Реестр расходов на приобретение энергетических ресурсов, </w:t>
      </w:r>
      <w:r w:rsidRPr="006B168B">
        <w:rPr>
          <w:rFonts w:eastAsiaTheme="majorEastAsia"/>
          <w:snapToGrid w:val="0"/>
          <w:sz w:val="28"/>
        </w:rPr>
        <w:br/>
        <w:t>холодной воды и теплоносителя</w:t>
      </w:r>
    </w:p>
    <w:p w14:paraId="2936461F" w14:textId="77777777" w:rsidR="006B168B" w:rsidRPr="006B168B" w:rsidRDefault="006B168B" w:rsidP="006B168B">
      <w:pPr>
        <w:ind w:right="425"/>
        <w:jc w:val="right"/>
        <w:rPr>
          <w:snapToGrid w:val="0"/>
          <w:szCs w:val="28"/>
        </w:rPr>
      </w:pPr>
      <w:r w:rsidRPr="006B168B">
        <w:rPr>
          <w:snapToGrid w:val="0"/>
          <w:szCs w:val="28"/>
        </w:rPr>
        <w:t>тыс. руб.</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866"/>
        <w:gridCol w:w="2154"/>
      </w:tblGrid>
      <w:tr w:rsidR="006B168B" w:rsidRPr="006B168B" w14:paraId="5BC6C706" w14:textId="77777777" w:rsidTr="009E53B0">
        <w:trPr>
          <w:trHeight w:val="507"/>
        </w:trPr>
        <w:tc>
          <w:tcPr>
            <w:tcW w:w="642" w:type="dxa"/>
            <w:vMerge w:val="restart"/>
            <w:shd w:val="clear" w:color="auto" w:fill="auto"/>
            <w:vAlign w:val="center"/>
            <w:hideMark/>
          </w:tcPr>
          <w:p w14:paraId="222CEADB" w14:textId="77777777" w:rsidR="006B168B" w:rsidRPr="006B168B" w:rsidRDefault="006B168B" w:rsidP="006B168B">
            <w:pPr>
              <w:jc w:val="center"/>
              <w:rPr>
                <w:snapToGrid w:val="0"/>
                <w:szCs w:val="28"/>
              </w:rPr>
            </w:pPr>
            <w:r w:rsidRPr="006B168B">
              <w:rPr>
                <w:snapToGrid w:val="0"/>
                <w:szCs w:val="28"/>
              </w:rPr>
              <w:t>№ п/п</w:t>
            </w:r>
          </w:p>
        </w:tc>
        <w:tc>
          <w:tcPr>
            <w:tcW w:w="6866" w:type="dxa"/>
            <w:vMerge w:val="restart"/>
            <w:shd w:val="clear" w:color="auto" w:fill="auto"/>
            <w:vAlign w:val="center"/>
            <w:hideMark/>
          </w:tcPr>
          <w:p w14:paraId="303A9400" w14:textId="77777777" w:rsidR="006B168B" w:rsidRPr="006B168B" w:rsidRDefault="006B168B" w:rsidP="006B168B">
            <w:pPr>
              <w:jc w:val="center"/>
              <w:rPr>
                <w:snapToGrid w:val="0"/>
                <w:szCs w:val="28"/>
              </w:rPr>
            </w:pPr>
            <w:r w:rsidRPr="006B168B">
              <w:rPr>
                <w:snapToGrid w:val="0"/>
                <w:szCs w:val="28"/>
              </w:rPr>
              <w:t>Наименование ресурса</w:t>
            </w:r>
          </w:p>
        </w:tc>
        <w:tc>
          <w:tcPr>
            <w:tcW w:w="2154" w:type="dxa"/>
            <w:vMerge w:val="restart"/>
            <w:shd w:val="clear" w:color="auto" w:fill="auto"/>
            <w:vAlign w:val="center"/>
            <w:hideMark/>
          </w:tcPr>
          <w:p w14:paraId="524C7F91" w14:textId="77777777" w:rsidR="006B168B" w:rsidRPr="006B168B" w:rsidRDefault="006B168B" w:rsidP="006B168B">
            <w:pPr>
              <w:jc w:val="center"/>
              <w:rPr>
                <w:snapToGrid w:val="0"/>
                <w:szCs w:val="28"/>
              </w:rPr>
            </w:pPr>
            <w:r w:rsidRPr="006B168B">
              <w:rPr>
                <w:snapToGrid w:val="0"/>
                <w:szCs w:val="28"/>
              </w:rPr>
              <w:t>Факт</w:t>
            </w:r>
            <w:r w:rsidRPr="006B168B">
              <w:rPr>
                <w:snapToGrid w:val="0"/>
                <w:szCs w:val="28"/>
              </w:rPr>
              <w:br/>
              <w:t>2023 года</w:t>
            </w:r>
          </w:p>
        </w:tc>
      </w:tr>
      <w:tr w:rsidR="006B168B" w:rsidRPr="006B168B" w14:paraId="6FF462D8" w14:textId="77777777" w:rsidTr="009E53B0">
        <w:trPr>
          <w:trHeight w:val="507"/>
        </w:trPr>
        <w:tc>
          <w:tcPr>
            <w:tcW w:w="642" w:type="dxa"/>
            <w:vMerge/>
            <w:shd w:val="clear" w:color="auto" w:fill="auto"/>
            <w:hideMark/>
          </w:tcPr>
          <w:p w14:paraId="73CE19DA" w14:textId="77777777" w:rsidR="006B168B" w:rsidRPr="006B168B" w:rsidRDefault="006B168B" w:rsidP="006B168B">
            <w:pPr>
              <w:jc w:val="both"/>
              <w:rPr>
                <w:snapToGrid w:val="0"/>
                <w:szCs w:val="28"/>
              </w:rPr>
            </w:pPr>
          </w:p>
        </w:tc>
        <w:tc>
          <w:tcPr>
            <w:tcW w:w="6866" w:type="dxa"/>
            <w:vMerge/>
            <w:shd w:val="clear" w:color="auto" w:fill="auto"/>
            <w:hideMark/>
          </w:tcPr>
          <w:p w14:paraId="44C2B6E2" w14:textId="77777777" w:rsidR="006B168B" w:rsidRPr="006B168B" w:rsidRDefault="006B168B" w:rsidP="006B168B">
            <w:pPr>
              <w:jc w:val="both"/>
              <w:rPr>
                <w:snapToGrid w:val="0"/>
                <w:szCs w:val="28"/>
              </w:rPr>
            </w:pPr>
          </w:p>
        </w:tc>
        <w:tc>
          <w:tcPr>
            <w:tcW w:w="2154" w:type="dxa"/>
            <w:vMerge/>
            <w:shd w:val="clear" w:color="auto" w:fill="auto"/>
            <w:hideMark/>
          </w:tcPr>
          <w:p w14:paraId="7CEECB26" w14:textId="77777777" w:rsidR="006B168B" w:rsidRPr="006B168B" w:rsidRDefault="006B168B" w:rsidP="006B168B">
            <w:pPr>
              <w:jc w:val="both"/>
              <w:rPr>
                <w:snapToGrid w:val="0"/>
                <w:szCs w:val="28"/>
              </w:rPr>
            </w:pPr>
          </w:p>
        </w:tc>
      </w:tr>
      <w:tr w:rsidR="006B168B" w:rsidRPr="006B168B" w14:paraId="41BC68E3" w14:textId="77777777" w:rsidTr="009E53B0">
        <w:trPr>
          <w:trHeight w:val="353"/>
        </w:trPr>
        <w:tc>
          <w:tcPr>
            <w:tcW w:w="642" w:type="dxa"/>
            <w:shd w:val="clear" w:color="auto" w:fill="auto"/>
            <w:vAlign w:val="center"/>
            <w:hideMark/>
          </w:tcPr>
          <w:p w14:paraId="0D80E3FF" w14:textId="77777777" w:rsidR="006B168B" w:rsidRPr="006B168B" w:rsidRDefault="006B168B" w:rsidP="006B168B">
            <w:pPr>
              <w:jc w:val="center"/>
              <w:rPr>
                <w:snapToGrid w:val="0"/>
                <w:szCs w:val="28"/>
              </w:rPr>
            </w:pPr>
            <w:r w:rsidRPr="006B168B">
              <w:rPr>
                <w:snapToGrid w:val="0"/>
                <w:szCs w:val="28"/>
              </w:rPr>
              <w:t>1</w:t>
            </w:r>
          </w:p>
        </w:tc>
        <w:tc>
          <w:tcPr>
            <w:tcW w:w="6866" w:type="dxa"/>
            <w:shd w:val="clear" w:color="auto" w:fill="auto"/>
            <w:vAlign w:val="center"/>
            <w:hideMark/>
          </w:tcPr>
          <w:p w14:paraId="24B753ED" w14:textId="77777777" w:rsidR="006B168B" w:rsidRPr="006B168B" w:rsidRDefault="006B168B" w:rsidP="006B168B">
            <w:pPr>
              <w:rPr>
                <w:snapToGrid w:val="0"/>
                <w:szCs w:val="28"/>
              </w:rPr>
            </w:pPr>
            <w:r w:rsidRPr="006B168B">
              <w:rPr>
                <w:snapToGrid w:val="0"/>
                <w:szCs w:val="28"/>
              </w:rPr>
              <w:t>Расходы на топливо</w:t>
            </w:r>
          </w:p>
        </w:tc>
        <w:tc>
          <w:tcPr>
            <w:tcW w:w="2154" w:type="dxa"/>
            <w:shd w:val="clear" w:color="auto" w:fill="auto"/>
            <w:vAlign w:val="center"/>
            <w:hideMark/>
          </w:tcPr>
          <w:p w14:paraId="281B7DF8"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272D8C4" w14:textId="77777777" w:rsidTr="009E53B0">
        <w:trPr>
          <w:trHeight w:val="353"/>
        </w:trPr>
        <w:tc>
          <w:tcPr>
            <w:tcW w:w="642" w:type="dxa"/>
            <w:shd w:val="clear" w:color="auto" w:fill="auto"/>
            <w:vAlign w:val="center"/>
            <w:hideMark/>
          </w:tcPr>
          <w:p w14:paraId="7410A57A" w14:textId="77777777" w:rsidR="006B168B" w:rsidRPr="006B168B" w:rsidRDefault="006B168B" w:rsidP="006B168B">
            <w:pPr>
              <w:jc w:val="center"/>
              <w:rPr>
                <w:snapToGrid w:val="0"/>
                <w:szCs w:val="28"/>
              </w:rPr>
            </w:pPr>
            <w:r w:rsidRPr="006B168B">
              <w:rPr>
                <w:snapToGrid w:val="0"/>
                <w:szCs w:val="28"/>
              </w:rPr>
              <w:t>2</w:t>
            </w:r>
          </w:p>
        </w:tc>
        <w:tc>
          <w:tcPr>
            <w:tcW w:w="6866" w:type="dxa"/>
            <w:shd w:val="clear" w:color="auto" w:fill="auto"/>
            <w:vAlign w:val="center"/>
            <w:hideMark/>
          </w:tcPr>
          <w:p w14:paraId="3DA9316E" w14:textId="77777777" w:rsidR="006B168B" w:rsidRPr="006B168B" w:rsidRDefault="006B168B" w:rsidP="006B168B">
            <w:pPr>
              <w:rPr>
                <w:snapToGrid w:val="0"/>
                <w:szCs w:val="28"/>
              </w:rPr>
            </w:pPr>
            <w:r w:rsidRPr="006B168B">
              <w:rPr>
                <w:snapToGrid w:val="0"/>
                <w:szCs w:val="28"/>
              </w:rPr>
              <w:t>Расходы на электрическую энергию</w:t>
            </w:r>
          </w:p>
        </w:tc>
        <w:tc>
          <w:tcPr>
            <w:tcW w:w="2154" w:type="dxa"/>
            <w:shd w:val="clear" w:color="auto" w:fill="auto"/>
            <w:vAlign w:val="center"/>
            <w:hideMark/>
          </w:tcPr>
          <w:p w14:paraId="1EDA2965"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659B88F" w14:textId="77777777" w:rsidTr="009E53B0">
        <w:trPr>
          <w:trHeight w:val="353"/>
        </w:trPr>
        <w:tc>
          <w:tcPr>
            <w:tcW w:w="642" w:type="dxa"/>
            <w:shd w:val="clear" w:color="auto" w:fill="auto"/>
            <w:vAlign w:val="center"/>
            <w:hideMark/>
          </w:tcPr>
          <w:p w14:paraId="7AF29F35" w14:textId="77777777" w:rsidR="006B168B" w:rsidRPr="006B168B" w:rsidRDefault="006B168B" w:rsidP="006B168B">
            <w:pPr>
              <w:jc w:val="center"/>
              <w:rPr>
                <w:snapToGrid w:val="0"/>
                <w:szCs w:val="28"/>
              </w:rPr>
            </w:pPr>
            <w:r w:rsidRPr="006B168B">
              <w:rPr>
                <w:snapToGrid w:val="0"/>
                <w:szCs w:val="28"/>
              </w:rPr>
              <w:t>3</w:t>
            </w:r>
          </w:p>
        </w:tc>
        <w:tc>
          <w:tcPr>
            <w:tcW w:w="6866" w:type="dxa"/>
            <w:shd w:val="clear" w:color="auto" w:fill="auto"/>
            <w:vAlign w:val="center"/>
            <w:hideMark/>
          </w:tcPr>
          <w:p w14:paraId="48D2A373" w14:textId="77777777" w:rsidR="006B168B" w:rsidRPr="006B168B" w:rsidRDefault="006B168B" w:rsidP="006B168B">
            <w:pPr>
              <w:rPr>
                <w:snapToGrid w:val="0"/>
                <w:szCs w:val="28"/>
              </w:rPr>
            </w:pPr>
            <w:r w:rsidRPr="006B168B">
              <w:rPr>
                <w:snapToGrid w:val="0"/>
                <w:szCs w:val="28"/>
              </w:rPr>
              <w:t>Расходы на тепловую энергию</w:t>
            </w:r>
          </w:p>
        </w:tc>
        <w:tc>
          <w:tcPr>
            <w:tcW w:w="2154" w:type="dxa"/>
            <w:shd w:val="clear" w:color="auto" w:fill="auto"/>
            <w:vAlign w:val="center"/>
            <w:hideMark/>
          </w:tcPr>
          <w:p w14:paraId="53D53B88"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468549C" w14:textId="77777777" w:rsidTr="009E53B0">
        <w:trPr>
          <w:trHeight w:val="353"/>
        </w:trPr>
        <w:tc>
          <w:tcPr>
            <w:tcW w:w="642" w:type="dxa"/>
            <w:shd w:val="clear" w:color="auto" w:fill="auto"/>
            <w:vAlign w:val="center"/>
            <w:hideMark/>
          </w:tcPr>
          <w:p w14:paraId="2B0A0BDC" w14:textId="77777777" w:rsidR="006B168B" w:rsidRPr="006B168B" w:rsidRDefault="006B168B" w:rsidP="006B168B">
            <w:pPr>
              <w:jc w:val="center"/>
              <w:rPr>
                <w:snapToGrid w:val="0"/>
                <w:szCs w:val="28"/>
              </w:rPr>
            </w:pPr>
            <w:r w:rsidRPr="006B168B">
              <w:rPr>
                <w:snapToGrid w:val="0"/>
                <w:szCs w:val="28"/>
              </w:rPr>
              <w:t>4</w:t>
            </w:r>
          </w:p>
        </w:tc>
        <w:tc>
          <w:tcPr>
            <w:tcW w:w="6866" w:type="dxa"/>
            <w:shd w:val="clear" w:color="auto" w:fill="auto"/>
            <w:vAlign w:val="center"/>
            <w:hideMark/>
          </w:tcPr>
          <w:p w14:paraId="3B75BC75" w14:textId="77777777" w:rsidR="006B168B" w:rsidRPr="006B168B" w:rsidRDefault="006B168B" w:rsidP="006B168B">
            <w:pPr>
              <w:rPr>
                <w:snapToGrid w:val="0"/>
                <w:szCs w:val="28"/>
              </w:rPr>
            </w:pPr>
            <w:r w:rsidRPr="006B168B">
              <w:rPr>
                <w:snapToGrid w:val="0"/>
                <w:szCs w:val="28"/>
              </w:rPr>
              <w:t>Расходы на холодную воду</w:t>
            </w:r>
          </w:p>
        </w:tc>
        <w:tc>
          <w:tcPr>
            <w:tcW w:w="2154" w:type="dxa"/>
            <w:shd w:val="clear" w:color="auto" w:fill="auto"/>
            <w:vAlign w:val="center"/>
            <w:hideMark/>
          </w:tcPr>
          <w:p w14:paraId="2ECB9D8F" w14:textId="77777777" w:rsidR="006B168B" w:rsidRPr="006B168B" w:rsidRDefault="006B168B" w:rsidP="006B168B">
            <w:pPr>
              <w:jc w:val="center"/>
              <w:rPr>
                <w:snapToGrid w:val="0"/>
                <w:szCs w:val="28"/>
              </w:rPr>
            </w:pPr>
            <w:r w:rsidRPr="006B168B">
              <w:rPr>
                <w:snapToGrid w:val="0"/>
                <w:szCs w:val="28"/>
              </w:rPr>
              <w:t>72 726</w:t>
            </w:r>
          </w:p>
        </w:tc>
      </w:tr>
      <w:tr w:rsidR="006B168B" w:rsidRPr="006B168B" w14:paraId="424A716E" w14:textId="77777777" w:rsidTr="009E53B0">
        <w:trPr>
          <w:trHeight w:val="353"/>
        </w:trPr>
        <w:tc>
          <w:tcPr>
            <w:tcW w:w="642" w:type="dxa"/>
            <w:shd w:val="clear" w:color="auto" w:fill="auto"/>
            <w:vAlign w:val="center"/>
            <w:hideMark/>
          </w:tcPr>
          <w:p w14:paraId="4182C076" w14:textId="77777777" w:rsidR="006B168B" w:rsidRPr="006B168B" w:rsidRDefault="006B168B" w:rsidP="006B168B">
            <w:pPr>
              <w:jc w:val="center"/>
              <w:rPr>
                <w:snapToGrid w:val="0"/>
                <w:szCs w:val="28"/>
              </w:rPr>
            </w:pPr>
            <w:r w:rsidRPr="006B168B">
              <w:rPr>
                <w:snapToGrid w:val="0"/>
                <w:szCs w:val="28"/>
              </w:rPr>
              <w:t>5</w:t>
            </w:r>
          </w:p>
        </w:tc>
        <w:tc>
          <w:tcPr>
            <w:tcW w:w="6866" w:type="dxa"/>
            <w:shd w:val="clear" w:color="auto" w:fill="auto"/>
            <w:vAlign w:val="center"/>
            <w:hideMark/>
          </w:tcPr>
          <w:p w14:paraId="501E35E6" w14:textId="77777777" w:rsidR="006B168B" w:rsidRPr="006B168B" w:rsidRDefault="006B168B" w:rsidP="006B168B">
            <w:pPr>
              <w:rPr>
                <w:snapToGrid w:val="0"/>
                <w:szCs w:val="28"/>
              </w:rPr>
            </w:pPr>
            <w:r w:rsidRPr="006B168B">
              <w:rPr>
                <w:snapToGrid w:val="0"/>
                <w:szCs w:val="28"/>
              </w:rPr>
              <w:t>Расходы на пар</w:t>
            </w:r>
          </w:p>
        </w:tc>
        <w:tc>
          <w:tcPr>
            <w:tcW w:w="2154" w:type="dxa"/>
            <w:shd w:val="clear" w:color="auto" w:fill="auto"/>
            <w:vAlign w:val="center"/>
            <w:hideMark/>
          </w:tcPr>
          <w:p w14:paraId="320699E3"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E8BCB26" w14:textId="77777777" w:rsidTr="009E53B0">
        <w:trPr>
          <w:trHeight w:val="353"/>
        </w:trPr>
        <w:tc>
          <w:tcPr>
            <w:tcW w:w="642" w:type="dxa"/>
            <w:shd w:val="clear" w:color="auto" w:fill="auto"/>
            <w:vAlign w:val="center"/>
            <w:hideMark/>
          </w:tcPr>
          <w:p w14:paraId="3CEE6C3E" w14:textId="77777777" w:rsidR="006B168B" w:rsidRPr="006B168B" w:rsidRDefault="006B168B" w:rsidP="006B168B">
            <w:pPr>
              <w:jc w:val="center"/>
              <w:rPr>
                <w:snapToGrid w:val="0"/>
                <w:szCs w:val="28"/>
              </w:rPr>
            </w:pPr>
            <w:r w:rsidRPr="006B168B">
              <w:rPr>
                <w:snapToGrid w:val="0"/>
                <w:szCs w:val="28"/>
              </w:rPr>
              <w:t>6</w:t>
            </w:r>
          </w:p>
        </w:tc>
        <w:tc>
          <w:tcPr>
            <w:tcW w:w="6866" w:type="dxa"/>
            <w:shd w:val="clear" w:color="auto" w:fill="auto"/>
            <w:vAlign w:val="center"/>
            <w:hideMark/>
          </w:tcPr>
          <w:p w14:paraId="21BB53DA" w14:textId="77777777" w:rsidR="006B168B" w:rsidRPr="006B168B" w:rsidRDefault="006B168B" w:rsidP="006B168B">
            <w:pPr>
              <w:rPr>
                <w:snapToGrid w:val="0"/>
                <w:szCs w:val="28"/>
              </w:rPr>
            </w:pPr>
            <w:r w:rsidRPr="006B168B">
              <w:rPr>
                <w:snapToGrid w:val="0"/>
                <w:szCs w:val="28"/>
              </w:rPr>
              <w:t>ИТОГО: (Стр. 6 = стр. 1 + стр. 2 + стр. 3 + стр. 4 + стр. 5.)</w:t>
            </w:r>
          </w:p>
        </w:tc>
        <w:tc>
          <w:tcPr>
            <w:tcW w:w="2154" w:type="dxa"/>
            <w:shd w:val="clear" w:color="auto" w:fill="auto"/>
            <w:vAlign w:val="center"/>
            <w:hideMark/>
          </w:tcPr>
          <w:p w14:paraId="2A8C970E" w14:textId="77777777" w:rsidR="006B168B" w:rsidRPr="006B168B" w:rsidRDefault="006B168B" w:rsidP="006B168B">
            <w:pPr>
              <w:jc w:val="center"/>
              <w:rPr>
                <w:snapToGrid w:val="0"/>
                <w:szCs w:val="28"/>
              </w:rPr>
            </w:pPr>
            <w:r w:rsidRPr="006B168B">
              <w:rPr>
                <w:snapToGrid w:val="0"/>
                <w:szCs w:val="28"/>
              </w:rPr>
              <w:t>72 726</w:t>
            </w:r>
          </w:p>
        </w:tc>
      </w:tr>
    </w:tbl>
    <w:p w14:paraId="03FD738F" w14:textId="77777777" w:rsidR="006B168B" w:rsidRPr="006B168B" w:rsidRDefault="006B168B" w:rsidP="006B168B">
      <w:pPr>
        <w:ind w:firstLine="709"/>
        <w:jc w:val="both"/>
        <w:rPr>
          <w:snapToGrid w:val="0"/>
          <w:sz w:val="28"/>
          <w:szCs w:val="28"/>
        </w:rPr>
      </w:pPr>
    </w:p>
    <w:p w14:paraId="2D46E714" w14:textId="77777777" w:rsidR="006B168B" w:rsidRPr="006B168B" w:rsidRDefault="006B168B" w:rsidP="006B168B">
      <w:pPr>
        <w:tabs>
          <w:tab w:val="left" w:pos="1890"/>
        </w:tabs>
        <w:ind w:firstLine="851"/>
        <w:jc w:val="both"/>
        <w:rPr>
          <w:snapToGrid w:val="0"/>
          <w:sz w:val="28"/>
          <w:szCs w:val="28"/>
          <w:lang w:eastAsia="en-US"/>
        </w:rPr>
      </w:pPr>
      <w:r w:rsidRPr="006B168B">
        <w:rPr>
          <w:snapToGrid w:val="0"/>
          <w:sz w:val="28"/>
          <w:szCs w:val="28"/>
          <w:lang w:eastAsia="en-US"/>
        </w:rPr>
        <w:t>Сводный расчет фактической необходимой валовой выручки методом индексации установленных тарифов за 2023 год представлен в таблице 40.</w:t>
      </w:r>
    </w:p>
    <w:p w14:paraId="141BB19A" w14:textId="77777777" w:rsidR="006B168B" w:rsidRPr="006B168B" w:rsidRDefault="006B168B" w:rsidP="006B168B">
      <w:pPr>
        <w:tabs>
          <w:tab w:val="left" w:pos="1890"/>
        </w:tabs>
        <w:ind w:firstLine="851"/>
        <w:jc w:val="both"/>
        <w:rPr>
          <w:snapToGrid w:val="0"/>
          <w:sz w:val="28"/>
          <w:szCs w:val="28"/>
          <w:lang w:eastAsia="en-US"/>
        </w:rPr>
      </w:pPr>
    </w:p>
    <w:p w14:paraId="0579116E" w14:textId="77777777" w:rsidR="006B168B" w:rsidRPr="006B168B" w:rsidRDefault="006B168B" w:rsidP="006B168B">
      <w:pPr>
        <w:ind w:firstLine="720"/>
        <w:jc w:val="both"/>
        <w:rPr>
          <w:snapToGrid w:val="0"/>
          <w:sz w:val="28"/>
          <w:szCs w:val="28"/>
          <w:lang w:eastAsia="en-US"/>
        </w:rPr>
      </w:pPr>
      <w:r w:rsidRPr="006B168B">
        <w:rPr>
          <w:snapToGrid w:val="0"/>
          <w:sz w:val="28"/>
          <w:szCs w:val="28"/>
          <w:lang w:eastAsia="en-US"/>
        </w:rPr>
        <w:t xml:space="preserve"> </w:t>
      </w:r>
    </w:p>
    <w:p w14:paraId="109E4A15" w14:textId="77777777" w:rsidR="006B168B" w:rsidRPr="006B168B" w:rsidRDefault="006B168B" w:rsidP="006B168B">
      <w:pPr>
        <w:ind w:left="14743" w:right="-567"/>
        <w:jc w:val="right"/>
        <w:rPr>
          <w:snapToGrid w:val="0"/>
          <w:sz w:val="28"/>
          <w:szCs w:val="28"/>
        </w:rPr>
      </w:pPr>
      <w:r w:rsidRPr="006B168B">
        <w:rPr>
          <w:snapToGrid w:val="0"/>
          <w:sz w:val="28"/>
          <w:szCs w:val="28"/>
          <w:lang w:eastAsia="en-US"/>
        </w:rPr>
        <w:br w:type="page"/>
      </w:r>
    </w:p>
    <w:p w14:paraId="238CC60C" w14:textId="77777777" w:rsidR="006B168B" w:rsidRPr="006B168B" w:rsidRDefault="006B168B" w:rsidP="003B1DE9">
      <w:pPr>
        <w:numPr>
          <w:ilvl w:val="0"/>
          <w:numId w:val="9"/>
        </w:numPr>
        <w:ind w:left="8505" w:right="-285"/>
        <w:jc w:val="right"/>
        <w:rPr>
          <w:snapToGrid w:val="0"/>
          <w:sz w:val="28"/>
          <w:szCs w:val="28"/>
        </w:rPr>
      </w:pPr>
    </w:p>
    <w:p w14:paraId="6A967999" w14:textId="77777777" w:rsidR="006B168B" w:rsidRPr="006B168B" w:rsidRDefault="006B168B" w:rsidP="006B168B">
      <w:pPr>
        <w:keepNext/>
        <w:keepLines/>
        <w:spacing w:before="40"/>
        <w:jc w:val="center"/>
        <w:outlineLvl w:val="2"/>
        <w:rPr>
          <w:rFonts w:eastAsiaTheme="majorEastAsia"/>
          <w:snapToGrid w:val="0"/>
          <w:sz w:val="28"/>
        </w:rPr>
      </w:pPr>
      <w:r w:rsidRPr="006B168B">
        <w:rPr>
          <w:rFonts w:eastAsiaTheme="majorEastAsia"/>
          <w:snapToGrid w:val="0"/>
          <w:sz w:val="28"/>
        </w:rPr>
        <w:t xml:space="preserve">Смета расходов </w:t>
      </w:r>
      <w:r w:rsidRPr="006B168B">
        <w:rPr>
          <w:rFonts w:eastAsiaTheme="majorEastAsia"/>
          <w:snapToGrid w:val="0"/>
          <w:sz w:val="28"/>
        </w:rPr>
        <w:br/>
        <w:t xml:space="preserve">(сводный расчет фактической необходимой валовой выручки </w:t>
      </w:r>
      <w:r w:rsidRPr="006B168B">
        <w:rPr>
          <w:rFonts w:eastAsiaTheme="majorEastAsia"/>
          <w:snapToGrid w:val="0"/>
          <w:sz w:val="28"/>
        </w:rPr>
        <w:br/>
        <w:t>методом индексации установленных тарифов)</w:t>
      </w:r>
    </w:p>
    <w:p w14:paraId="29C3C81D" w14:textId="77777777" w:rsidR="006B168B" w:rsidRPr="006B168B" w:rsidRDefault="006B168B" w:rsidP="006B168B">
      <w:pPr>
        <w:ind w:right="425"/>
        <w:jc w:val="right"/>
        <w:rPr>
          <w:snapToGrid w:val="0"/>
          <w:szCs w:val="28"/>
        </w:rPr>
      </w:pPr>
      <w:r w:rsidRPr="006B168B">
        <w:rPr>
          <w:snapToGrid w:val="0"/>
          <w:szCs w:val="28"/>
        </w:rPr>
        <w:t>тыс. руб.</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154"/>
        <w:gridCol w:w="1899"/>
      </w:tblGrid>
      <w:tr w:rsidR="006B168B" w:rsidRPr="006B168B" w14:paraId="6773D46E" w14:textId="77777777" w:rsidTr="009E53B0">
        <w:trPr>
          <w:trHeight w:val="507"/>
        </w:trPr>
        <w:tc>
          <w:tcPr>
            <w:tcW w:w="638" w:type="dxa"/>
            <w:vMerge w:val="restart"/>
            <w:shd w:val="clear" w:color="auto" w:fill="auto"/>
            <w:vAlign w:val="center"/>
            <w:hideMark/>
          </w:tcPr>
          <w:p w14:paraId="56E0B8BB" w14:textId="77777777" w:rsidR="006B168B" w:rsidRPr="006B168B" w:rsidRDefault="006B168B" w:rsidP="006B168B">
            <w:pPr>
              <w:jc w:val="center"/>
              <w:rPr>
                <w:snapToGrid w:val="0"/>
                <w:szCs w:val="28"/>
              </w:rPr>
            </w:pPr>
            <w:r w:rsidRPr="006B168B">
              <w:rPr>
                <w:snapToGrid w:val="0"/>
                <w:szCs w:val="28"/>
              </w:rPr>
              <w:t>№ п/п</w:t>
            </w:r>
          </w:p>
        </w:tc>
        <w:tc>
          <w:tcPr>
            <w:tcW w:w="7154" w:type="dxa"/>
            <w:vMerge w:val="restart"/>
            <w:shd w:val="clear" w:color="auto" w:fill="auto"/>
            <w:vAlign w:val="center"/>
            <w:hideMark/>
          </w:tcPr>
          <w:p w14:paraId="061BC09E" w14:textId="77777777" w:rsidR="006B168B" w:rsidRPr="006B168B" w:rsidRDefault="006B168B" w:rsidP="006B168B">
            <w:pPr>
              <w:jc w:val="center"/>
              <w:rPr>
                <w:snapToGrid w:val="0"/>
                <w:szCs w:val="28"/>
              </w:rPr>
            </w:pPr>
            <w:r w:rsidRPr="006B168B">
              <w:rPr>
                <w:snapToGrid w:val="0"/>
                <w:szCs w:val="28"/>
              </w:rPr>
              <w:t>Наименование расхода</w:t>
            </w:r>
          </w:p>
        </w:tc>
        <w:tc>
          <w:tcPr>
            <w:tcW w:w="1899" w:type="dxa"/>
            <w:vMerge w:val="restart"/>
            <w:shd w:val="clear" w:color="auto" w:fill="auto"/>
            <w:vAlign w:val="center"/>
            <w:hideMark/>
          </w:tcPr>
          <w:p w14:paraId="71B92957" w14:textId="77777777" w:rsidR="006B168B" w:rsidRPr="006B168B" w:rsidRDefault="006B168B" w:rsidP="006B168B">
            <w:pPr>
              <w:jc w:val="center"/>
              <w:rPr>
                <w:snapToGrid w:val="0"/>
                <w:szCs w:val="28"/>
              </w:rPr>
            </w:pPr>
            <w:r w:rsidRPr="006B168B">
              <w:rPr>
                <w:snapToGrid w:val="0"/>
                <w:szCs w:val="28"/>
              </w:rPr>
              <w:t>Факт</w:t>
            </w:r>
            <w:r w:rsidRPr="006B168B">
              <w:rPr>
                <w:snapToGrid w:val="0"/>
                <w:szCs w:val="28"/>
              </w:rPr>
              <w:br/>
              <w:t>2023 года</w:t>
            </w:r>
          </w:p>
        </w:tc>
      </w:tr>
      <w:tr w:rsidR="006B168B" w:rsidRPr="006B168B" w14:paraId="4A93BD03" w14:textId="77777777" w:rsidTr="009E53B0">
        <w:trPr>
          <w:trHeight w:val="507"/>
        </w:trPr>
        <w:tc>
          <w:tcPr>
            <w:tcW w:w="638" w:type="dxa"/>
            <w:vMerge/>
            <w:shd w:val="clear" w:color="auto" w:fill="auto"/>
            <w:vAlign w:val="center"/>
            <w:hideMark/>
          </w:tcPr>
          <w:p w14:paraId="61A97A78" w14:textId="77777777" w:rsidR="006B168B" w:rsidRPr="006B168B" w:rsidRDefault="006B168B" w:rsidP="006B168B">
            <w:pPr>
              <w:jc w:val="center"/>
              <w:rPr>
                <w:snapToGrid w:val="0"/>
                <w:szCs w:val="28"/>
              </w:rPr>
            </w:pPr>
          </w:p>
        </w:tc>
        <w:tc>
          <w:tcPr>
            <w:tcW w:w="7154" w:type="dxa"/>
            <w:vMerge/>
            <w:shd w:val="clear" w:color="auto" w:fill="auto"/>
            <w:vAlign w:val="center"/>
            <w:hideMark/>
          </w:tcPr>
          <w:p w14:paraId="3DCC26C2" w14:textId="77777777" w:rsidR="006B168B" w:rsidRPr="006B168B" w:rsidRDefault="006B168B" w:rsidP="006B168B">
            <w:pPr>
              <w:jc w:val="center"/>
              <w:rPr>
                <w:snapToGrid w:val="0"/>
                <w:szCs w:val="28"/>
              </w:rPr>
            </w:pPr>
          </w:p>
        </w:tc>
        <w:tc>
          <w:tcPr>
            <w:tcW w:w="1899" w:type="dxa"/>
            <w:vMerge/>
            <w:shd w:val="clear" w:color="auto" w:fill="auto"/>
            <w:vAlign w:val="center"/>
            <w:hideMark/>
          </w:tcPr>
          <w:p w14:paraId="5BF7C029" w14:textId="77777777" w:rsidR="006B168B" w:rsidRPr="006B168B" w:rsidRDefault="006B168B" w:rsidP="006B168B">
            <w:pPr>
              <w:jc w:val="center"/>
              <w:rPr>
                <w:snapToGrid w:val="0"/>
                <w:szCs w:val="28"/>
              </w:rPr>
            </w:pPr>
          </w:p>
        </w:tc>
      </w:tr>
      <w:tr w:rsidR="006B168B" w:rsidRPr="006B168B" w14:paraId="31BD50B2" w14:textId="77777777" w:rsidTr="009E53B0">
        <w:trPr>
          <w:trHeight w:val="360"/>
        </w:trPr>
        <w:tc>
          <w:tcPr>
            <w:tcW w:w="638" w:type="dxa"/>
            <w:shd w:val="clear" w:color="auto" w:fill="auto"/>
            <w:vAlign w:val="center"/>
            <w:hideMark/>
          </w:tcPr>
          <w:p w14:paraId="20C6E6F2" w14:textId="77777777" w:rsidR="006B168B" w:rsidRPr="006B168B" w:rsidRDefault="006B168B" w:rsidP="006B168B">
            <w:pPr>
              <w:jc w:val="center"/>
              <w:rPr>
                <w:snapToGrid w:val="0"/>
                <w:szCs w:val="28"/>
              </w:rPr>
            </w:pPr>
            <w:r w:rsidRPr="006B168B">
              <w:rPr>
                <w:snapToGrid w:val="0"/>
                <w:szCs w:val="28"/>
              </w:rPr>
              <w:t>1</w:t>
            </w:r>
          </w:p>
        </w:tc>
        <w:tc>
          <w:tcPr>
            <w:tcW w:w="7154" w:type="dxa"/>
            <w:shd w:val="clear" w:color="auto" w:fill="auto"/>
            <w:vAlign w:val="center"/>
            <w:hideMark/>
          </w:tcPr>
          <w:p w14:paraId="09969700" w14:textId="77777777" w:rsidR="006B168B" w:rsidRPr="006B168B" w:rsidRDefault="006B168B" w:rsidP="006B168B">
            <w:pPr>
              <w:rPr>
                <w:snapToGrid w:val="0"/>
                <w:szCs w:val="28"/>
              </w:rPr>
            </w:pPr>
            <w:r w:rsidRPr="006B168B">
              <w:rPr>
                <w:snapToGrid w:val="0"/>
                <w:szCs w:val="28"/>
              </w:rPr>
              <w:t>Операционные (подконтрольные) расходы</w:t>
            </w:r>
          </w:p>
        </w:tc>
        <w:tc>
          <w:tcPr>
            <w:tcW w:w="1899" w:type="dxa"/>
            <w:shd w:val="clear" w:color="auto" w:fill="auto"/>
            <w:vAlign w:val="center"/>
            <w:hideMark/>
          </w:tcPr>
          <w:p w14:paraId="712BA09B" w14:textId="77777777" w:rsidR="006B168B" w:rsidRPr="006B168B" w:rsidRDefault="006B168B" w:rsidP="006B168B">
            <w:pPr>
              <w:jc w:val="center"/>
              <w:rPr>
                <w:snapToGrid w:val="0"/>
                <w:szCs w:val="28"/>
              </w:rPr>
            </w:pPr>
            <w:r w:rsidRPr="006B168B">
              <w:rPr>
                <w:snapToGrid w:val="0"/>
                <w:szCs w:val="28"/>
              </w:rPr>
              <w:t>30 643</w:t>
            </w:r>
          </w:p>
        </w:tc>
      </w:tr>
      <w:tr w:rsidR="006B168B" w:rsidRPr="006B168B" w14:paraId="60E7B34F" w14:textId="77777777" w:rsidTr="009E53B0">
        <w:trPr>
          <w:trHeight w:val="360"/>
        </w:trPr>
        <w:tc>
          <w:tcPr>
            <w:tcW w:w="638" w:type="dxa"/>
            <w:shd w:val="clear" w:color="auto" w:fill="auto"/>
            <w:vAlign w:val="center"/>
            <w:hideMark/>
          </w:tcPr>
          <w:p w14:paraId="46CD9634" w14:textId="77777777" w:rsidR="006B168B" w:rsidRPr="006B168B" w:rsidRDefault="006B168B" w:rsidP="006B168B">
            <w:pPr>
              <w:jc w:val="center"/>
              <w:rPr>
                <w:snapToGrid w:val="0"/>
                <w:szCs w:val="28"/>
              </w:rPr>
            </w:pPr>
            <w:r w:rsidRPr="006B168B">
              <w:rPr>
                <w:snapToGrid w:val="0"/>
                <w:szCs w:val="28"/>
              </w:rPr>
              <w:t>2</w:t>
            </w:r>
          </w:p>
        </w:tc>
        <w:tc>
          <w:tcPr>
            <w:tcW w:w="7154" w:type="dxa"/>
            <w:shd w:val="clear" w:color="auto" w:fill="auto"/>
            <w:vAlign w:val="center"/>
            <w:hideMark/>
          </w:tcPr>
          <w:p w14:paraId="5808250D" w14:textId="77777777" w:rsidR="006B168B" w:rsidRPr="006B168B" w:rsidRDefault="006B168B" w:rsidP="006B168B">
            <w:pPr>
              <w:rPr>
                <w:snapToGrid w:val="0"/>
                <w:szCs w:val="28"/>
              </w:rPr>
            </w:pPr>
            <w:r w:rsidRPr="006B168B">
              <w:rPr>
                <w:snapToGrid w:val="0"/>
                <w:szCs w:val="28"/>
              </w:rPr>
              <w:t>Неподконтрольные расходы</w:t>
            </w:r>
          </w:p>
        </w:tc>
        <w:tc>
          <w:tcPr>
            <w:tcW w:w="1899" w:type="dxa"/>
            <w:shd w:val="clear" w:color="auto" w:fill="auto"/>
            <w:vAlign w:val="center"/>
            <w:hideMark/>
          </w:tcPr>
          <w:p w14:paraId="4B824D99"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780A14B" w14:textId="77777777" w:rsidTr="009E53B0">
        <w:trPr>
          <w:trHeight w:val="1080"/>
        </w:trPr>
        <w:tc>
          <w:tcPr>
            <w:tcW w:w="638" w:type="dxa"/>
            <w:shd w:val="clear" w:color="auto" w:fill="auto"/>
            <w:vAlign w:val="center"/>
            <w:hideMark/>
          </w:tcPr>
          <w:p w14:paraId="33D6B78A" w14:textId="77777777" w:rsidR="006B168B" w:rsidRPr="006B168B" w:rsidRDefault="006B168B" w:rsidP="006B168B">
            <w:pPr>
              <w:jc w:val="center"/>
              <w:rPr>
                <w:snapToGrid w:val="0"/>
                <w:szCs w:val="28"/>
              </w:rPr>
            </w:pPr>
            <w:r w:rsidRPr="006B168B">
              <w:rPr>
                <w:snapToGrid w:val="0"/>
                <w:szCs w:val="28"/>
              </w:rPr>
              <w:t>3</w:t>
            </w:r>
          </w:p>
        </w:tc>
        <w:tc>
          <w:tcPr>
            <w:tcW w:w="7154" w:type="dxa"/>
            <w:shd w:val="clear" w:color="auto" w:fill="auto"/>
            <w:vAlign w:val="center"/>
            <w:hideMark/>
          </w:tcPr>
          <w:p w14:paraId="4F4BFACE" w14:textId="77777777" w:rsidR="006B168B" w:rsidRPr="006B168B" w:rsidRDefault="006B168B" w:rsidP="006B168B">
            <w:pPr>
              <w:rPr>
                <w:snapToGrid w:val="0"/>
                <w:szCs w:val="28"/>
              </w:rPr>
            </w:pPr>
            <w:r w:rsidRPr="006B168B">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30E18A3A" w14:textId="77777777" w:rsidR="006B168B" w:rsidRPr="006B168B" w:rsidRDefault="006B168B" w:rsidP="006B168B">
            <w:pPr>
              <w:jc w:val="center"/>
              <w:rPr>
                <w:snapToGrid w:val="0"/>
                <w:szCs w:val="28"/>
              </w:rPr>
            </w:pPr>
            <w:r w:rsidRPr="006B168B">
              <w:rPr>
                <w:snapToGrid w:val="0"/>
                <w:szCs w:val="28"/>
              </w:rPr>
              <w:t>72 726</w:t>
            </w:r>
          </w:p>
        </w:tc>
      </w:tr>
      <w:tr w:rsidR="006B168B" w:rsidRPr="006B168B" w14:paraId="3C369178" w14:textId="77777777" w:rsidTr="009E53B0">
        <w:trPr>
          <w:trHeight w:val="360"/>
        </w:trPr>
        <w:tc>
          <w:tcPr>
            <w:tcW w:w="638" w:type="dxa"/>
            <w:shd w:val="clear" w:color="auto" w:fill="auto"/>
            <w:vAlign w:val="center"/>
            <w:hideMark/>
          </w:tcPr>
          <w:p w14:paraId="7CB8AC5C" w14:textId="77777777" w:rsidR="006B168B" w:rsidRPr="006B168B" w:rsidRDefault="006B168B" w:rsidP="006B168B">
            <w:pPr>
              <w:jc w:val="center"/>
              <w:rPr>
                <w:snapToGrid w:val="0"/>
                <w:szCs w:val="28"/>
              </w:rPr>
            </w:pPr>
            <w:r w:rsidRPr="006B168B">
              <w:rPr>
                <w:snapToGrid w:val="0"/>
                <w:szCs w:val="28"/>
              </w:rPr>
              <w:t>4</w:t>
            </w:r>
          </w:p>
        </w:tc>
        <w:tc>
          <w:tcPr>
            <w:tcW w:w="7154" w:type="dxa"/>
            <w:shd w:val="clear" w:color="auto" w:fill="auto"/>
            <w:vAlign w:val="center"/>
            <w:hideMark/>
          </w:tcPr>
          <w:p w14:paraId="53B937C3" w14:textId="77777777" w:rsidR="006B168B" w:rsidRPr="006B168B" w:rsidRDefault="006B168B" w:rsidP="006B168B">
            <w:pPr>
              <w:rPr>
                <w:snapToGrid w:val="0"/>
                <w:szCs w:val="28"/>
              </w:rPr>
            </w:pPr>
            <w:r w:rsidRPr="006B168B">
              <w:rPr>
                <w:snapToGrid w:val="0"/>
                <w:szCs w:val="28"/>
              </w:rPr>
              <w:t>Прибыль</w:t>
            </w:r>
          </w:p>
        </w:tc>
        <w:tc>
          <w:tcPr>
            <w:tcW w:w="1899" w:type="dxa"/>
            <w:shd w:val="clear" w:color="auto" w:fill="auto"/>
            <w:vAlign w:val="center"/>
            <w:hideMark/>
          </w:tcPr>
          <w:p w14:paraId="039D14E0"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2C6A7E1C" w14:textId="77777777" w:rsidTr="009E53B0">
        <w:trPr>
          <w:trHeight w:val="351"/>
        </w:trPr>
        <w:tc>
          <w:tcPr>
            <w:tcW w:w="638" w:type="dxa"/>
            <w:shd w:val="clear" w:color="auto" w:fill="auto"/>
            <w:vAlign w:val="center"/>
            <w:hideMark/>
          </w:tcPr>
          <w:p w14:paraId="147775FF" w14:textId="77777777" w:rsidR="006B168B" w:rsidRPr="006B168B" w:rsidRDefault="006B168B" w:rsidP="006B168B">
            <w:pPr>
              <w:jc w:val="center"/>
              <w:rPr>
                <w:snapToGrid w:val="0"/>
                <w:szCs w:val="28"/>
              </w:rPr>
            </w:pPr>
            <w:r w:rsidRPr="006B168B">
              <w:rPr>
                <w:snapToGrid w:val="0"/>
                <w:szCs w:val="28"/>
              </w:rPr>
              <w:t>5</w:t>
            </w:r>
          </w:p>
        </w:tc>
        <w:tc>
          <w:tcPr>
            <w:tcW w:w="7154" w:type="dxa"/>
            <w:shd w:val="clear" w:color="auto" w:fill="auto"/>
            <w:vAlign w:val="center"/>
            <w:hideMark/>
          </w:tcPr>
          <w:p w14:paraId="45F68377" w14:textId="77777777" w:rsidR="006B168B" w:rsidRPr="006B168B" w:rsidRDefault="006B168B" w:rsidP="006B168B">
            <w:pPr>
              <w:rPr>
                <w:snapToGrid w:val="0"/>
                <w:szCs w:val="28"/>
              </w:rPr>
            </w:pPr>
            <w:r w:rsidRPr="006B168B">
              <w:rPr>
                <w:snapToGrid w:val="0"/>
                <w:szCs w:val="28"/>
              </w:rPr>
              <w:t>Расчетная предпринимательская прибыль</w:t>
            </w:r>
          </w:p>
        </w:tc>
        <w:tc>
          <w:tcPr>
            <w:tcW w:w="1899" w:type="dxa"/>
            <w:shd w:val="clear" w:color="auto" w:fill="auto"/>
            <w:vAlign w:val="center"/>
            <w:hideMark/>
          </w:tcPr>
          <w:p w14:paraId="1D1E3F2E" w14:textId="77777777" w:rsidR="006B168B" w:rsidRPr="006B168B" w:rsidRDefault="006B168B" w:rsidP="006B168B">
            <w:pPr>
              <w:jc w:val="center"/>
              <w:rPr>
                <w:snapToGrid w:val="0"/>
                <w:szCs w:val="28"/>
              </w:rPr>
            </w:pPr>
            <w:r w:rsidRPr="006B168B">
              <w:rPr>
                <w:snapToGrid w:val="0"/>
                <w:szCs w:val="28"/>
              </w:rPr>
              <w:t>5 989</w:t>
            </w:r>
          </w:p>
        </w:tc>
      </w:tr>
      <w:tr w:rsidR="006B168B" w:rsidRPr="006B168B" w14:paraId="3B54005A" w14:textId="77777777" w:rsidTr="009E53B0">
        <w:trPr>
          <w:trHeight w:val="360"/>
        </w:trPr>
        <w:tc>
          <w:tcPr>
            <w:tcW w:w="638" w:type="dxa"/>
            <w:shd w:val="clear" w:color="auto" w:fill="auto"/>
            <w:vAlign w:val="center"/>
            <w:hideMark/>
          </w:tcPr>
          <w:p w14:paraId="0C74CD12" w14:textId="77777777" w:rsidR="006B168B" w:rsidRPr="006B168B" w:rsidRDefault="006B168B" w:rsidP="006B168B">
            <w:pPr>
              <w:jc w:val="center"/>
              <w:rPr>
                <w:snapToGrid w:val="0"/>
                <w:szCs w:val="28"/>
              </w:rPr>
            </w:pPr>
            <w:r w:rsidRPr="006B168B">
              <w:rPr>
                <w:snapToGrid w:val="0"/>
                <w:szCs w:val="28"/>
              </w:rPr>
              <w:t>6</w:t>
            </w:r>
          </w:p>
        </w:tc>
        <w:tc>
          <w:tcPr>
            <w:tcW w:w="7154" w:type="dxa"/>
            <w:shd w:val="clear" w:color="auto" w:fill="auto"/>
            <w:vAlign w:val="center"/>
            <w:hideMark/>
          </w:tcPr>
          <w:p w14:paraId="77EBD74B" w14:textId="77777777" w:rsidR="006B168B" w:rsidRPr="006B168B" w:rsidRDefault="006B168B" w:rsidP="006B168B">
            <w:pPr>
              <w:rPr>
                <w:snapToGrid w:val="0"/>
                <w:szCs w:val="28"/>
              </w:rPr>
            </w:pPr>
            <w:r w:rsidRPr="006B168B">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2DAF5B72"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156A9719" w14:textId="77777777" w:rsidTr="009E53B0">
        <w:trPr>
          <w:trHeight w:val="993"/>
        </w:trPr>
        <w:tc>
          <w:tcPr>
            <w:tcW w:w="638" w:type="dxa"/>
            <w:shd w:val="clear" w:color="auto" w:fill="auto"/>
            <w:vAlign w:val="center"/>
            <w:hideMark/>
          </w:tcPr>
          <w:p w14:paraId="209E51AB" w14:textId="77777777" w:rsidR="006B168B" w:rsidRPr="006B168B" w:rsidRDefault="006B168B" w:rsidP="006B168B">
            <w:pPr>
              <w:jc w:val="center"/>
              <w:rPr>
                <w:snapToGrid w:val="0"/>
                <w:szCs w:val="28"/>
              </w:rPr>
            </w:pPr>
            <w:r w:rsidRPr="006B168B">
              <w:rPr>
                <w:snapToGrid w:val="0"/>
                <w:szCs w:val="28"/>
              </w:rPr>
              <w:t>7</w:t>
            </w:r>
          </w:p>
        </w:tc>
        <w:tc>
          <w:tcPr>
            <w:tcW w:w="7154" w:type="dxa"/>
            <w:shd w:val="clear" w:color="auto" w:fill="auto"/>
            <w:vAlign w:val="center"/>
            <w:hideMark/>
          </w:tcPr>
          <w:p w14:paraId="74AFBFD8" w14:textId="77777777" w:rsidR="006B168B" w:rsidRPr="006B168B" w:rsidRDefault="006B168B" w:rsidP="006B168B">
            <w:pPr>
              <w:rPr>
                <w:snapToGrid w:val="0"/>
                <w:szCs w:val="28"/>
              </w:rPr>
            </w:pPr>
            <w:r w:rsidRPr="006B168B">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155FC08D"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A26A5A5" w14:textId="77777777" w:rsidTr="009E53B0">
        <w:trPr>
          <w:trHeight w:val="1080"/>
        </w:trPr>
        <w:tc>
          <w:tcPr>
            <w:tcW w:w="638" w:type="dxa"/>
            <w:shd w:val="clear" w:color="auto" w:fill="auto"/>
            <w:vAlign w:val="center"/>
            <w:hideMark/>
          </w:tcPr>
          <w:p w14:paraId="35336490" w14:textId="77777777" w:rsidR="006B168B" w:rsidRPr="006B168B" w:rsidRDefault="006B168B" w:rsidP="006B168B">
            <w:pPr>
              <w:jc w:val="center"/>
              <w:rPr>
                <w:snapToGrid w:val="0"/>
                <w:szCs w:val="28"/>
              </w:rPr>
            </w:pPr>
            <w:r w:rsidRPr="006B168B">
              <w:rPr>
                <w:snapToGrid w:val="0"/>
                <w:szCs w:val="28"/>
              </w:rPr>
              <w:t>8</w:t>
            </w:r>
          </w:p>
        </w:tc>
        <w:tc>
          <w:tcPr>
            <w:tcW w:w="7154" w:type="dxa"/>
            <w:shd w:val="clear" w:color="auto" w:fill="auto"/>
            <w:vAlign w:val="center"/>
            <w:hideMark/>
          </w:tcPr>
          <w:p w14:paraId="0FA5B0EC" w14:textId="77777777" w:rsidR="006B168B" w:rsidRPr="006B168B" w:rsidRDefault="006B168B" w:rsidP="006B168B">
            <w:pPr>
              <w:rPr>
                <w:snapToGrid w:val="0"/>
                <w:szCs w:val="28"/>
              </w:rPr>
            </w:pPr>
            <w:r w:rsidRPr="006B168B">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62810195"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E610A88" w14:textId="77777777" w:rsidTr="009E53B0">
        <w:trPr>
          <w:trHeight w:val="720"/>
        </w:trPr>
        <w:tc>
          <w:tcPr>
            <w:tcW w:w="638" w:type="dxa"/>
            <w:shd w:val="clear" w:color="auto" w:fill="auto"/>
            <w:vAlign w:val="center"/>
            <w:hideMark/>
          </w:tcPr>
          <w:p w14:paraId="07AD6FBB" w14:textId="77777777" w:rsidR="006B168B" w:rsidRPr="006B168B" w:rsidRDefault="006B168B" w:rsidP="006B168B">
            <w:pPr>
              <w:jc w:val="center"/>
              <w:rPr>
                <w:snapToGrid w:val="0"/>
                <w:szCs w:val="28"/>
              </w:rPr>
            </w:pPr>
            <w:r w:rsidRPr="006B168B">
              <w:rPr>
                <w:snapToGrid w:val="0"/>
                <w:szCs w:val="28"/>
              </w:rPr>
              <w:t>9</w:t>
            </w:r>
          </w:p>
        </w:tc>
        <w:tc>
          <w:tcPr>
            <w:tcW w:w="7154" w:type="dxa"/>
            <w:shd w:val="clear" w:color="auto" w:fill="auto"/>
            <w:vAlign w:val="center"/>
            <w:hideMark/>
          </w:tcPr>
          <w:p w14:paraId="23A402AC" w14:textId="77777777" w:rsidR="006B168B" w:rsidRPr="006B168B" w:rsidRDefault="006B168B" w:rsidP="006B168B">
            <w:pPr>
              <w:rPr>
                <w:snapToGrid w:val="0"/>
                <w:szCs w:val="28"/>
              </w:rPr>
            </w:pPr>
            <w:r w:rsidRPr="006B168B">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66073AA0"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EF0FA6C" w14:textId="77777777" w:rsidTr="009E53B0">
        <w:trPr>
          <w:trHeight w:val="864"/>
        </w:trPr>
        <w:tc>
          <w:tcPr>
            <w:tcW w:w="638" w:type="dxa"/>
            <w:shd w:val="clear" w:color="auto" w:fill="auto"/>
            <w:vAlign w:val="center"/>
            <w:hideMark/>
          </w:tcPr>
          <w:p w14:paraId="2BDDC74B" w14:textId="77777777" w:rsidR="006B168B" w:rsidRPr="006B168B" w:rsidRDefault="006B168B" w:rsidP="006B168B">
            <w:pPr>
              <w:jc w:val="center"/>
              <w:rPr>
                <w:snapToGrid w:val="0"/>
                <w:szCs w:val="28"/>
              </w:rPr>
            </w:pPr>
            <w:r w:rsidRPr="006B168B">
              <w:rPr>
                <w:snapToGrid w:val="0"/>
                <w:szCs w:val="28"/>
              </w:rPr>
              <w:t>10</w:t>
            </w:r>
          </w:p>
        </w:tc>
        <w:tc>
          <w:tcPr>
            <w:tcW w:w="7154" w:type="dxa"/>
            <w:shd w:val="clear" w:color="auto" w:fill="auto"/>
            <w:vAlign w:val="center"/>
            <w:hideMark/>
          </w:tcPr>
          <w:p w14:paraId="76335173" w14:textId="77777777" w:rsidR="006B168B" w:rsidRPr="006B168B" w:rsidRDefault="006B168B" w:rsidP="006B168B">
            <w:pPr>
              <w:rPr>
                <w:snapToGrid w:val="0"/>
                <w:szCs w:val="28"/>
              </w:rPr>
            </w:pPr>
            <w:r w:rsidRPr="006B168B">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29C89460"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7F8DA1B" w14:textId="77777777" w:rsidTr="009E53B0">
        <w:trPr>
          <w:trHeight w:val="360"/>
        </w:trPr>
        <w:tc>
          <w:tcPr>
            <w:tcW w:w="638" w:type="dxa"/>
            <w:shd w:val="clear" w:color="auto" w:fill="auto"/>
            <w:vAlign w:val="center"/>
          </w:tcPr>
          <w:p w14:paraId="4DC3C904" w14:textId="77777777" w:rsidR="006B168B" w:rsidRPr="006B168B" w:rsidRDefault="006B168B" w:rsidP="006B168B">
            <w:pPr>
              <w:jc w:val="center"/>
              <w:rPr>
                <w:snapToGrid w:val="0"/>
                <w:szCs w:val="28"/>
              </w:rPr>
            </w:pPr>
            <w:r w:rsidRPr="006B168B">
              <w:rPr>
                <w:snapToGrid w:val="0"/>
                <w:szCs w:val="28"/>
              </w:rPr>
              <w:t>11</w:t>
            </w:r>
          </w:p>
        </w:tc>
        <w:tc>
          <w:tcPr>
            <w:tcW w:w="7154" w:type="dxa"/>
            <w:shd w:val="clear" w:color="auto" w:fill="auto"/>
            <w:vAlign w:val="center"/>
          </w:tcPr>
          <w:p w14:paraId="6B0378BD" w14:textId="77777777" w:rsidR="006B168B" w:rsidRPr="006B168B" w:rsidRDefault="006B168B" w:rsidP="006B168B">
            <w:pPr>
              <w:autoSpaceDE w:val="0"/>
              <w:autoSpaceDN w:val="0"/>
              <w:adjustRightInd w:val="0"/>
              <w:jc w:val="both"/>
              <w:rPr>
                <w:snapToGrid w:val="0"/>
                <w:szCs w:val="28"/>
              </w:rPr>
            </w:pPr>
            <w:r w:rsidRPr="006B168B">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7F3BE623" w14:textId="77777777" w:rsidR="006B168B" w:rsidRPr="006B168B" w:rsidRDefault="006B168B" w:rsidP="006B168B">
            <w:pPr>
              <w:jc w:val="center"/>
              <w:rPr>
                <w:snapToGrid w:val="0"/>
                <w:szCs w:val="28"/>
              </w:rPr>
            </w:pPr>
            <w:r w:rsidRPr="006B168B">
              <w:rPr>
                <w:snapToGrid w:val="0"/>
                <w:szCs w:val="28"/>
              </w:rPr>
              <w:t>-19 478</w:t>
            </w:r>
          </w:p>
        </w:tc>
      </w:tr>
      <w:tr w:rsidR="006B168B" w:rsidRPr="006B168B" w14:paraId="24D71578" w14:textId="77777777" w:rsidTr="009E53B0">
        <w:trPr>
          <w:trHeight w:val="360"/>
        </w:trPr>
        <w:tc>
          <w:tcPr>
            <w:tcW w:w="638" w:type="dxa"/>
            <w:shd w:val="clear" w:color="auto" w:fill="auto"/>
            <w:vAlign w:val="center"/>
          </w:tcPr>
          <w:p w14:paraId="60D40E5B" w14:textId="77777777" w:rsidR="006B168B" w:rsidRPr="006B168B" w:rsidRDefault="006B168B" w:rsidP="006B168B">
            <w:pPr>
              <w:jc w:val="center"/>
              <w:rPr>
                <w:snapToGrid w:val="0"/>
                <w:szCs w:val="28"/>
              </w:rPr>
            </w:pPr>
            <w:r w:rsidRPr="006B168B">
              <w:rPr>
                <w:snapToGrid w:val="0"/>
                <w:szCs w:val="28"/>
              </w:rPr>
              <w:t>12</w:t>
            </w:r>
          </w:p>
        </w:tc>
        <w:tc>
          <w:tcPr>
            <w:tcW w:w="7154" w:type="dxa"/>
            <w:shd w:val="clear" w:color="auto" w:fill="auto"/>
            <w:vAlign w:val="center"/>
          </w:tcPr>
          <w:p w14:paraId="42379D03" w14:textId="77777777" w:rsidR="006B168B" w:rsidRPr="006B168B" w:rsidRDefault="006B168B" w:rsidP="006B168B">
            <w:pPr>
              <w:autoSpaceDE w:val="0"/>
              <w:autoSpaceDN w:val="0"/>
              <w:adjustRightInd w:val="0"/>
              <w:jc w:val="both"/>
              <w:rPr>
                <w:snapToGrid w:val="0"/>
                <w:szCs w:val="28"/>
              </w:rPr>
            </w:pPr>
            <w:r w:rsidRPr="006B168B">
              <w:rPr>
                <w:snapToGrid w:val="0"/>
                <w:szCs w:val="28"/>
              </w:rPr>
              <w:t>ИТОГО необходимая валовая выручка:</w:t>
            </w:r>
          </w:p>
          <w:p w14:paraId="6A8F61C4" w14:textId="77777777" w:rsidR="006B168B" w:rsidRPr="006B168B" w:rsidRDefault="006B168B" w:rsidP="006B168B">
            <w:pPr>
              <w:autoSpaceDE w:val="0"/>
              <w:autoSpaceDN w:val="0"/>
              <w:adjustRightInd w:val="0"/>
              <w:jc w:val="both"/>
              <w:rPr>
                <w:snapToGrid w:val="0"/>
                <w:szCs w:val="28"/>
              </w:rPr>
            </w:pPr>
            <w:r w:rsidRPr="006B168B">
              <w:rPr>
                <w:snapToGrid w:val="0"/>
                <w:szCs w:val="28"/>
              </w:rPr>
              <w:t xml:space="preserve">(Стр. 11 = стр. 1 + стр. 2 + стр. 3 + стр. 4 + стр. 5 + </w:t>
            </w:r>
            <w:r w:rsidRPr="006B168B">
              <w:rPr>
                <w:snapToGrid w:val="0"/>
                <w:szCs w:val="28"/>
              </w:rPr>
              <w:br/>
              <w:t>стр. 6 + стр. 7 + стр. 8 + стр. 9 + стр. 10.)</w:t>
            </w:r>
          </w:p>
        </w:tc>
        <w:tc>
          <w:tcPr>
            <w:tcW w:w="1899" w:type="dxa"/>
            <w:shd w:val="clear" w:color="auto" w:fill="auto"/>
            <w:vAlign w:val="center"/>
          </w:tcPr>
          <w:p w14:paraId="19A688B4" w14:textId="77777777" w:rsidR="006B168B" w:rsidRPr="006B168B" w:rsidRDefault="006B168B" w:rsidP="006B168B">
            <w:pPr>
              <w:jc w:val="center"/>
              <w:rPr>
                <w:snapToGrid w:val="0"/>
                <w:szCs w:val="28"/>
              </w:rPr>
            </w:pPr>
            <w:r w:rsidRPr="006B168B">
              <w:rPr>
                <w:snapToGrid w:val="0"/>
                <w:szCs w:val="28"/>
              </w:rPr>
              <w:t>89 880</w:t>
            </w:r>
          </w:p>
        </w:tc>
      </w:tr>
    </w:tbl>
    <w:p w14:paraId="6A5F5949" w14:textId="77777777" w:rsidR="006B168B" w:rsidRPr="006B168B" w:rsidRDefault="006B168B" w:rsidP="006B168B">
      <w:pPr>
        <w:ind w:firstLine="709"/>
        <w:jc w:val="both"/>
        <w:rPr>
          <w:snapToGrid w:val="0"/>
          <w:sz w:val="28"/>
          <w:szCs w:val="28"/>
        </w:rPr>
      </w:pPr>
    </w:p>
    <w:p w14:paraId="66F1244D" w14:textId="77777777" w:rsidR="006B168B" w:rsidRPr="006B168B" w:rsidRDefault="006B168B" w:rsidP="006B168B">
      <w:pPr>
        <w:ind w:firstLine="709"/>
        <w:jc w:val="both"/>
        <w:rPr>
          <w:snapToGrid w:val="0"/>
          <w:sz w:val="28"/>
          <w:szCs w:val="28"/>
        </w:rPr>
      </w:pPr>
      <w:r w:rsidRPr="006B168B">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4C0A958F" w14:textId="77777777" w:rsidR="006B168B" w:rsidRPr="006B168B" w:rsidRDefault="006B168B" w:rsidP="003B1DE9">
      <w:pPr>
        <w:numPr>
          <w:ilvl w:val="0"/>
          <w:numId w:val="9"/>
        </w:numPr>
        <w:ind w:right="-285"/>
        <w:jc w:val="right"/>
        <w:rPr>
          <w:snapToGrid w:val="0"/>
          <w:sz w:val="28"/>
          <w:szCs w:val="28"/>
        </w:rPr>
      </w:pPr>
      <w:r w:rsidRPr="006B168B">
        <w:rPr>
          <w:snapToGrid w:val="0"/>
          <w:sz w:val="28"/>
          <w:szCs w:val="28"/>
        </w:rPr>
        <w:br w:type="page"/>
      </w:r>
    </w:p>
    <w:p w14:paraId="4D1864E4" w14:textId="77777777" w:rsidR="006B168B" w:rsidRPr="006B168B" w:rsidRDefault="006B168B" w:rsidP="006B168B">
      <w:pPr>
        <w:keepNext/>
        <w:keepLines/>
        <w:spacing w:before="40"/>
        <w:jc w:val="center"/>
        <w:outlineLvl w:val="2"/>
        <w:rPr>
          <w:rFonts w:eastAsiaTheme="majorEastAsia"/>
          <w:snapToGrid w:val="0"/>
          <w:sz w:val="28"/>
        </w:rPr>
      </w:pPr>
      <w:r w:rsidRPr="006B168B">
        <w:rPr>
          <w:rFonts w:eastAsiaTheme="majorEastAsia"/>
          <w:snapToGrid w:val="0"/>
          <w:sz w:val="28"/>
        </w:rPr>
        <w:lastRenderedPageBreak/>
        <w:t xml:space="preserve">Расчёт корректировки с целью учета отклонений фактических значений параметров расчета тарифов от значений, учтенных </w:t>
      </w:r>
      <w:r w:rsidRPr="006B168B">
        <w:rPr>
          <w:rFonts w:eastAsiaTheme="majorEastAsia"/>
          <w:snapToGrid w:val="0"/>
          <w:sz w:val="28"/>
        </w:rPr>
        <w:br/>
        <w:t xml:space="preserve">при установлении тарифов (дельта НВВ) </w:t>
      </w:r>
    </w:p>
    <w:p w14:paraId="3BE365C8" w14:textId="77777777" w:rsidR="006B168B" w:rsidRPr="006B168B" w:rsidRDefault="006B168B" w:rsidP="006B168B">
      <w:pPr>
        <w:rPr>
          <w:snapToGrid w:val="0"/>
          <w:sz w:val="28"/>
          <w:szCs w:val="28"/>
          <w:lang w:eastAsia="en-US"/>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104"/>
        <w:gridCol w:w="1417"/>
        <w:gridCol w:w="1560"/>
      </w:tblGrid>
      <w:tr w:rsidR="006B168B" w:rsidRPr="006B168B" w14:paraId="71145C16" w14:textId="77777777" w:rsidTr="009E53B0">
        <w:trPr>
          <w:trHeight w:val="313"/>
        </w:trPr>
        <w:tc>
          <w:tcPr>
            <w:tcW w:w="701" w:type="dxa"/>
            <w:vAlign w:val="center"/>
          </w:tcPr>
          <w:p w14:paraId="1DC4732A" w14:textId="77777777" w:rsidR="006B168B" w:rsidRPr="006B168B" w:rsidRDefault="006B168B" w:rsidP="006B168B">
            <w:pPr>
              <w:jc w:val="center"/>
              <w:rPr>
                <w:bCs/>
                <w:snapToGrid w:val="0"/>
                <w:szCs w:val="28"/>
              </w:rPr>
            </w:pPr>
            <w:r w:rsidRPr="006B168B">
              <w:rPr>
                <w:bCs/>
                <w:snapToGrid w:val="0"/>
                <w:szCs w:val="28"/>
              </w:rPr>
              <w:t>1</w:t>
            </w:r>
          </w:p>
        </w:tc>
        <w:tc>
          <w:tcPr>
            <w:tcW w:w="6104" w:type="dxa"/>
            <w:shd w:val="clear" w:color="auto" w:fill="auto"/>
            <w:vAlign w:val="center"/>
            <w:hideMark/>
          </w:tcPr>
          <w:p w14:paraId="1482CD01" w14:textId="77777777" w:rsidR="006B168B" w:rsidRPr="006B168B" w:rsidRDefault="006B168B" w:rsidP="006B168B">
            <w:pPr>
              <w:rPr>
                <w:snapToGrid w:val="0"/>
                <w:szCs w:val="28"/>
              </w:rPr>
            </w:pPr>
            <w:r w:rsidRPr="006B168B">
              <w:rPr>
                <w:snapToGrid w:val="0"/>
                <w:szCs w:val="28"/>
              </w:rPr>
              <w:t>Фактическая необходимая валовая выручка</w:t>
            </w:r>
          </w:p>
        </w:tc>
        <w:tc>
          <w:tcPr>
            <w:tcW w:w="1417" w:type="dxa"/>
            <w:shd w:val="clear" w:color="auto" w:fill="auto"/>
            <w:vAlign w:val="center"/>
            <w:hideMark/>
          </w:tcPr>
          <w:p w14:paraId="78FF626C" w14:textId="77777777" w:rsidR="006B168B" w:rsidRPr="006B168B" w:rsidRDefault="006B168B" w:rsidP="006B168B">
            <w:pPr>
              <w:jc w:val="center"/>
              <w:rPr>
                <w:snapToGrid w:val="0"/>
                <w:szCs w:val="28"/>
              </w:rPr>
            </w:pPr>
            <w:r w:rsidRPr="006B168B">
              <w:rPr>
                <w:snapToGrid w:val="0"/>
                <w:szCs w:val="28"/>
              </w:rPr>
              <w:t>тыс. руб.</w:t>
            </w:r>
          </w:p>
        </w:tc>
        <w:tc>
          <w:tcPr>
            <w:tcW w:w="1560" w:type="dxa"/>
            <w:shd w:val="clear" w:color="auto" w:fill="auto"/>
            <w:vAlign w:val="center"/>
            <w:hideMark/>
          </w:tcPr>
          <w:p w14:paraId="786FB8E0" w14:textId="77777777" w:rsidR="006B168B" w:rsidRPr="006B168B" w:rsidRDefault="006B168B" w:rsidP="006B168B">
            <w:pPr>
              <w:jc w:val="center"/>
              <w:rPr>
                <w:snapToGrid w:val="0"/>
                <w:szCs w:val="28"/>
              </w:rPr>
            </w:pPr>
            <w:r w:rsidRPr="006B168B">
              <w:rPr>
                <w:snapToGrid w:val="0"/>
                <w:szCs w:val="28"/>
              </w:rPr>
              <w:t>89 880</w:t>
            </w:r>
          </w:p>
        </w:tc>
      </w:tr>
      <w:tr w:rsidR="006B168B" w:rsidRPr="006B168B" w14:paraId="03687F70" w14:textId="77777777" w:rsidTr="009E53B0">
        <w:trPr>
          <w:trHeight w:val="407"/>
        </w:trPr>
        <w:tc>
          <w:tcPr>
            <w:tcW w:w="701" w:type="dxa"/>
            <w:vAlign w:val="center"/>
          </w:tcPr>
          <w:p w14:paraId="351DBBCB" w14:textId="77777777" w:rsidR="006B168B" w:rsidRPr="006B168B" w:rsidRDefault="006B168B" w:rsidP="006B168B">
            <w:pPr>
              <w:jc w:val="center"/>
              <w:rPr>
                <w:bCs/>
                <w:snapToGrid w:val="0"/>
                <w:szCs w:val="28"/>
              </w:rPr>
            </w:pPr>
            <w:r w:rsidRPr="006B168B">
              <w:rPr>
                <w:bCs/>
                <w:snapToGrid w:val="0"/>
                <w:szCs w:val="28"/>
              </w:rPr>
              <w:t>2</w:t>
            </w:r>
          </w:p>
        </w:tc>
        <w:tc>
          <w:tcPr>
            <w:tcW w:w="6104" w:type="dxa"/>
            <w:shd w:val="clear" w:color="auto" w:fill="auto"/>
            <w:vAlign w:val="center"/>
          </w:tcPr>
          <w:p w14:paraId="50BA21B4" w14:textId="77777777" w:rsidR="006B168B" w:rsidRPr="006B168B" w:rsidRDefault="006B168B" w:rsidP="006B168B">
            <w:pPr>
              <w:rPr>
                <w:snapToGrid w:val="0"/>
                <w:szCs w:val="28"/>
              </w:rPr>
            </w:pPr>
            <w:r w:rsidRPr="006B168B">
              <w:rPr>
                <w:snapToGrid w:val="0"/>
                <w:szCs w:val="28"/>
              </w:rPr>
              <w:t>Выручка от реализации тепловой энергии</w:t>
            </w:r>
          </w:p>
        </w:tc>
        <w:tc>
          <w:tcPr>
            <w:tcW w:w="1417" w:type="dxa"/>
            <w:shd w:val="clear" w:color="auto" w:fill="auto"/>
            <w:vAlign w:val="center"/>
          </w:tcPr>
          <w:p w14:paraId="0FABD0C2" w14:textId="77777777" w:rsidR="006B168B" w:rsidRPr="006B168B" w:rsidRDefault="006B168B" w:rsidP="006B168B">
            <w:pPr>
              <w:jc w:val="center"/>
              <w:rPr>
                <w:snapToGrid w:val="0"/>
                <w:szCs w:val="28"/>
              </w:rPr>
            </w:pPr>
            <w:r w:rsidRPr="006B168B">
              <w:rPr>
                <w:snapToGrid w:val="0"/>
                <w:szCs w:val="28"/>
              </w:rPr>
              <w:t>тыс. руб.</w:t>
            </w:r>
          </w:p>
        </w:tc>
        <w:tc>
          <w:tcPr>
            <w:tcW w:w="1560" w:type="dxa"/>
            <w:shd w:val="clear" w:color="auto" w:fill="auto"/>
            <w:vAlign w:val="center"/>
          </w:tcPr>
          <w:p w14:paraId="4D745833" w14:textId="77777777" w:rsidR="006B168B" w:rsidRPr="006B168B" w:rsidRDefault="006B168B" w:rsidP="006B168B">
            <w:pPr>
              <w:jc w:val="center"/>
              <w:rPr>
                <w:snapToGrid w:val="0"/>
                <w:szCs w:val="28"/>
              </w:rPr>
            </w:pPr>
            <w:r w:rsidRPr="006B168B">
              <w:rPr>
                <w:snapToGrid w:val="0"/>
                <w:szCs w:val="28"/>
              </w:rPr>
              <w:t>70 338</w:t>
            </w:r>
          </w:p>
        </w:tc>
      </w:tr>
      <w:tr w:rsidR="006B168B" w:rsidRPr="006B168B" w14:paraId="463831B5" w14:textId="77777777" w:rsidTr="009E53B0">
        <w:trPr>
          <w:trHeight w:val="375"/>
        </w:trPr>
        <w:tc>
          <w:tcPr>
            <w:tcW w:w="701" w:type="dxa"/>
            <w:vAlign w:val="center"/>
          </w:tcPr>
          <w:p w14:paraId="5AED962C" w14:textId="77777777" w:rsidR="006B168B" w:rsidRPr="006B168B" w:rsidRDefault="006B168B" w:rsidP="006B168B">
            <w:pPr>
              <w:jc w:val="center"/>
              <w:rPr>
                <w:iCs/>
                <w:snapToGrid w:val="0"/>
                <w:szCs w:val="28"/>
              </w:rPr>
            </w:pPr>
            <w:r w:rsidRPr="006B168B">
              <w:rPr>
                <w:iCs/>
                <w:snapToGrid w:val="0"/>
                <w:szCs w:val="28"/>
              </w:rPr>
              <w:t>3</w:t>
            </w:r>
          </w:p>
        </w:tc>
        <w:tc>
          <w:tcPr>
            <w:tcW w:w="6104" w:type="dxa"/>
            <w:shd w:val="clear" w:color="auto" w:fill="auto"/>
            <w:vAlign w:val="center"/>
            <w:hideMark/>
          </w:tcPr>
          <w:p w14:paraId="67A6EF72" w14:textId="77777777" w:rsidR="006B168B" w:rsidRPr="006B168B" w:rsidRDefault="006B168B" w:rsidP="006B168B">
            <w:pPr>
              <w:rPr>
                <w:snapToGrid w:val="0"/>
                <w:szCs w:val="28"/>
              </w:rPr>
            </w:pPr>
            <w:r w:rsidRPr="006B168B">
              <w:rPr>
                <w:snapToGrid w:val="0"/>
                <w:szCs w:val="28"/>
              </w:rPr>
              <w:t>Полезный отпуск за 2023 год</w:t>
            </w:r>
          </w:p>
        </w:tc>
        <w:tc>
          <w:tcPr>
            <w:tcW w:w="1417" w:type="dxa"/>
            <w:shd w:val="clear" w:color="auto" w:fill="auto"/>
            <w:vAlign w:val="center"/>
            <w:hideMark/>
          </w:tcPr>
          <w:p w14:paraId="0A3CE3F9" w14:textId="77777777" w:rsidR="006B168B" w:rsidRPr="006B168B" w:rsidRDefault="006B168B" w:rsidP="006B168B">
            <w:pPr>
              <w:jc w:val="center"/>
              <w:rPr>
                <w:snapToGrid w:val="0"/>
                <w:szCs w:val="28"/>
              </w:rPr>
            </w:pPr>
            <w:r w:rsidRPr="006B168B">
              <w:rPr>
                <w:snapToGrid w:val="0"/>
                <w:szCs w:val="28"/>
              </w:rPr>
              <w:t>тыс. куб. м</w:t>
            </w:r>
          </w:p>
        </w:tc>
        <w:tc>
          <w:tcPr>
            <w:tcW w:w="1560" w:type="dxa"/>
            <w:shd w:val="clear" w:color="auto" w:fill="auto"/>
            <w:vAlign w:val="center"/>
          </w:tcPr>
          <w:p w14:paraId="5D028F16" w14:textId="77777777" w:rsidR="006B168B" w:rsidRPr="006B168B" w:rsidRDefault="006B168B" w:rsidP="006B168B">
            <w:pPr>
              <w:jc w:val="center"/>
              <w:rPr>
                <w:snapToGrid w:val="0"/>
                <w:szCs w:val="28"/>
              </w:rPr>
            </w:pPr>
            <w:r w:rsidRPr="006B168B">
              <w:rPr>
                <w:snapToGrid w:val="0"/>
                <w:szCs w:val="28"/>
              </w:rPr>
              <w:t>1 012,499</w:t>
            </w:r>
          </w:p>
        </w:tc>
      </w:tr>
      <w:tr w:rsidR="006B168B" w:rsidRPr="006B168B" w14:paraId="5A328D06" w14:textId="77777777" w:rsidTr="009E53B0">
        <w:trPr>
          <w:trHeight w:val="405"/>
        </w:trPr>
        <w:tc>
          <w:tcPr>
            <w:tcW w:w="701" w:type="dxa"/>
            <w:vAlign w:val="center"/>
          </w:tcPr>
          <w:p w14:paraId="74D7CA1D" w14:textId="77777777" w:rsidR="006B168B" w:rsidRPr="006B168B" w:rsidRDefault="006B168B" w:rsidP="006B168B">
            <w:pPr>
              <w:jc w:val="center"/>
              <w:rPr>
                <w:bCs/>
                <w:snapToGrid w:val="0"/>
                <w:szCs w:val="28"/>
              </w:rPr>
            </w:pPr>
            <w:r w:rsidRPr="006B168B">
              <w:rPr>
                <w:bCs/>
                <w:snapToGrid w:val="0"/>
                <w:szCs w:val="28"/>
              </w:rPr>
              <w:t>4</w:t>
            </w:r>
          </w:p>
        </w:tc>
        <w:tc>
          <w:tcPr>
            <w:tcW w:w="6104" w:type="dxa"/>
            <w:shd w:val="clear" w:color="auto" w:fill="auto"/>
            <w:vAlign w:val="center"/>
          </w:tcPr>
          <w:p w14:paraId="1571A0D1" w14:textId="77777777" w:rsidR="006B168B" w:rsidRPr="006B168B" w:rsidRDefault="006B168B" w:rsidP="006B168B">
            <w:pPr>
              <w:rPr>
                <w:snapToGrid w:val="0"/>
                <w:szCs w:val="28"/>
              </w:rPr>
            </w:pPr>
            <w:r w:rsidRPr="006B168B">
              <w:rPr>
                <w:snapToGrid w:val="0"/>
                <w:szCs w:val="28"/>
              </w:rPr>
              <w:t>Тариф с 1 января 2023 года постановлением РЭК Кузбасса от 25.11.2022 № 642 (в редакции постановления РЭК Кузбасса от 28.11.2023 № 389).</w:t>
            </w:r>
          </w:p>
        </w:tc>
        <w:tc>
          <w:tcPr>
            <w:tcW w:w="1417" w:type="dxa"/>
            <w:shd w:val="clear" w:color="auto" w:fill="auto"/>
            <w:vAlign w:val="center"/>
          </w:tcPr>
          <w:p w14:paraId="43332327" w14:textId="77777777" w:rsidR="006B168B" w:rsidRPr="006B168B" w:rsidRDefault="006B168B" w:rsidP="006B168B">
            <w:pPr>
              <w:jc w:val="center"/>
              <w:rPr>
                <w:snapToGrid w:val="0"/>
                <w:szCs w:val="28"/>
              </w:rPr>
            </w:pPr>
            <w:r w:rsidRPr="006B168B">
              <w:rPr>
                <w:snapToGrid w:val="0"/>
                <w:szCs w:val="28"/>
              </w:rPr>
              <w:t>руб./куб. м</w:t>
            </w:r>
          </w:p>
        </w:tc>
        <w:tc>
          <w:tcPr>
            <w:tcW w:w="1560" w:type="dxa"/>
            <w:shd w:val="clear" w:color="auto" w:fill="auto"/>
            <w:vAlign w:val="center"/>
          </w:tcPr>
          <w:p w14:paraId="1BD875F9" w14:textId="77777777" w:rsidR="006B168B" w:rsidRPr="006B168B" w:rsidRDefault="006B168B" w:rsidP="006B168B">
            <w:pPr>
              <w:jc w:val="center"/>
              <w:rPr>
                <w:snapToGrid w:val="0"/>
                <w:szCs w:val="28"/>
              </w:rPr>
            </w:pPr>
            <w:r w:rsidRPr="006B168B">
              <w:rPr>
                <w:snapToGrid w:val="0"/>
                <w:szCs w:val="28"/>
              </w:rPr>
              <w:t>69,47</w:t>
            </w:r>
          </w:p>
        </w:tc>
      </w:tr>
      <w:tr w:rsidR="006B168B" w:rsidRPr="006B168B" w14:paraId="0C56C42A" w14:textId="77777777" w:rsidTr="009E53B0">
        <w:trPr>
          <w:trHeight w:val="405"/>
        </w:trPr>
        <w:tc>
          <w:tcPr>
            <w:tcW w:w="701" w:type="dxa"/>
            <w:vAlign w:val="center"/>
          </w:tcPr>
          <w:p w14:paraId="60590887" w14:textId="77777777" w:rsidR="006B168B" w:rsidRPr="006B168B" w:rsidRDefault="006B168B" w:rsidP="006B168B">
            <w:pPr>
              <w:jc w:val="center"/>
              <w:rPr>
                <w:bCs/>
                <w:snapToGrid w:val="0"/>
                <w:szCs w:val="28"/>
              </w:rPr>
            </w:pPr>
            <w:r w:rsidRPr="006B168B">
              <w:rPr>
                <w:bCs/>
                <w:snapToGrid w:val="0"/>
                <w:szCs w:val="28"/>
              </w:rPr>
              <w:t>5</w:t>
            </w:r>
          </w:p>
        </w:tc>
        <w:tc>
          <w:tcPr>
            <w:tcW w:w="6104" w:type="dxa"/>
            <w:shd w:val="clear" w:color="auto" w:fill="auto"/>
            <w:vAlign w:val="center"/>
          </w:tcPr>
          <w:p w14:paraId="52A90BB8" w14:textId="77777777" w:rsidR="006B168B" w:rsidRPr="006B168B" w:rsidRDefault="006B168B" w:rsidP="006B168B">
            <w:pPr>
              <w:rPr>
                <w:snapToGrid w:val="0"/>
                <w:szCs w:val="28"/>
              </w:rPr>
            </w:pPr>
            <w:r w:rsidRPr="006B168B">
              <w:rPr>
                <w:snapToGrid w:val="0"/>
                <w:szCs w:val="28"/>
              </w:rPr>
              <w:t>Дельта НВВ (стр. 1 – стр. 2)</w:t>
            </w:r>
          </w:p>
        </w:tc>
        <w:tc>
          <w:tcPr>
            <w:tcW w:w="1417" w:type="dxa"/>
            <w:shd w:val="clear" w:color="auto" w:fill="auto"/>
            <w:vAlign w:val="center"/>
          </w:tcPr>
          <w:p w14:paraId="3A33622B" w14:textId="77777777" w:rsidR="006B168B" w:rsidRPr="006B168B" w:rsidRDefault="006B168B" w:rsidP="006B168B">
            <w:pPr>
              <w:jc w:val="center"/>
              <w:rPr>
                <w:snapToGrid w:val="0"/>
                <w:szCs w:val="28"/>
              </w:rPr>
            </w:pPr>
            <w:r w:rsidRPr="006B168B">
              <w:rPr>
                <w:snapToGrid w:val="0"/>
                <w:szCs w:val="28"/>
              </w:rPr>
              <w:t>тыс. руб.</w:t>
            </w:r>
          </w:p>
        </w:tc>
        <w:tc>
          <w:tcPr>
            <w:tcW w:w="1560" w:type="dxa"/>
            <w:shd w:val="clear" w:color="auto" w:fill="auto"/>
            <w:vAlign w:val="center"/>
          </w:tcPr>
          <w:p w14:paraId="6049DAAB" w14:textId="77777777" w:rsidR="006B168B" w:rsidRPr="006B168B" w:rsidRDefault="006B168B" w:rsidP="006B168B">
            <w:pPr>
              <w:jc w:val="center"/>
              <w:rPr>
                <w:snapToGrid w:val="0"/>
                <w:szCs w:val="28"/>
              </w:rPr>
            </w:pPr>
            <w:r w:rsidRPr="006B168B">
              <w:rPr>
                <w:snapToGrid w:val="0"/>
                <w:szCs w:val="28"/>
              </w:rPr>
              <w:t>19 542</w:t>
            </w:r>
          </w:p>
        </w:tc>
      </w:tr>
    </w:tbl>
    <w:p w14:paraId="77B04444" w14:textId="77777777" w:rsidR="006B168B" w:rsidRPr="006B168B" w:rsidRDefault="006B168B" w:rsidP="006B168B">
      <w:pPr>
        <w:autoSpaceDE w:val="0"/>
        <w:autoSpaceDN w:val="0"/>
        <w:adjustRightInd w:val="0"/>
        <w:spacing w:before="120"/>
        <w:ind w:firstLine="709"/>
        <w:jc w:val="both"/>
        <w:rPr>
          <w:snapToGrid w:val="0"/>
          <w:sz w:val="28"/>
          <w:szCs w:val="28"/>
        </w:rPr>
      </w:pPr>
      <w:r w:rsidRPr="006B168B">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19 542 тыс. руб. и подлежит включению в необходимую валовую выручку предприятия на 2025 год.</w:t>
      </w:r>
    </w:p>
    <w:p w14:paraId="4037C9B5" w14:textId="77777777" w:rsidR="006B168B" w:rsidRPr="006B168B" w:rsidRDefault="006B168B" w:rsidP="006B168B">
      <w:pPr>
        <w:ind w:firstLine="709"/>
        <w:jc w:val="both"/>
        <w:rPr>
          <w:snapToGrid w:val="0"/>
          <w:sz w:val="28"/>
          <w:szCs w:val="28"/>
        </w:rPr>
      </w:pPr>
      <w:r w:rsidRPr="006B168B">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6B168B">
        <w:rPr>
          <w:snapToGrid w:val="0"/>
          <w:sz w:val="28"/>
          <w:szCs w:val="28"/>
        </w:rPr>
        <w:br/>
        <w:t xml:space="preserve">и 1,058 (2025/2024), опубликованные на сайте Минэкономразвития России 30.09.2024, и составляет: 19 542 тыс. руб. (дельта НВВ) × 1,080 </w:t>
      </w:r>
      <w:r w:rsidRPr="006B168B">
        <w:rPr>
          <w:snapToGrid w:val="0"/>
          <w:sz w:val="28"/>
          <w:szCs w:val="28"/>
        </w:rPr>
        <w:br/>
        <w:t xml:space="preserve">(ИПЦ 2024/2023) × 1,058 (ИПЦ 2025/2024) = </w:t>
      </w:r>
      <w:r w:rsidRPr="006B168B">
        <w:rPr>
          <w:b/>
          <w:snapToGrid w:val="0"/>
          <w:sz w:val="28"/>
          <w:szCs w:val="28"/>
        </w:rPr>
        <w:t>22 329 тыс. руб.</w:t>
      </w:r>
      <w:r w:rsidRPr="006B168B">
        <w:rPr>
          <w:snapToGrid w:val="0"/>
          <w:sz w:val="28"/>
          <w:szCs w:val="28"/>
        </w:rPr>
        <w:t xml:space="preserve"> </w:t>
      </w:r>
    </w:p>
    <w:p w14:paraId="3741F8E6" w14:textId="77777777" w:rsidR="006B168B" w:rsidRPr="006B168B" w:rsidRDefault="006B168B" w:rsidP="006B168B">
      <w:pPr>
        <w:ind w:firstLine="709"/>
        <w:jc w:val="both"/>
        <w:rPr>
          <w:snapToGrid w:val="0"/>
          <w:sz w:val="28"/>
          <w:szCs w:val="28"/>
        </w:rPr>
      </w:pPr>
      <w:r w:rsidRPr="006B168B">
        <w:rPr>
          <w:snapToGrid w:val="0"/>
          <w:sz w:val="28"/>
          <w:szCs w:val="28"/>
        </w:rPr>
        <w:t>При регулировании тарифов на 2022 – 2024 годы в соответствии со статьей 3 Федерального закона от 27.07.2010 № 190-ФЗ «О теплоснабжении» были произведены следующие корректировки НВВ предприятия на услуги производство теплоносителя:</w:t>
      </w:r>
    </w:p>
    <w:p w14:paraId="78F668B7" w14:textId="77777777" w:rsidR="006B168B" w:rsidRPr="006B168B" w:rsidRDefault="006B168B" w:rsidP="006B168B">
      <w:pPr>
        <w:ind w:firstLine="709"/>
        <w:jc w:val="both"/>
        <w:rPr>
          <w:snapToGrid w:val="0"/>
          <w:sz w:val="28"/>
          <w:szCs w:val="28"/>
        </w:rPr>
      </w:pPr>
      <w:r w:rsidRPr="006B168B">
        <w:rPr>
          <w:snapToGrid w:val="0"/>
          <w:sz w:val="28"/>
          <w:szCs w:val="28"/>
        </w:rPr>
        <w:t>на 2022 год: 0 тыс. руб. (протокол Правления № 86 от 17.12.2021);</w:t>
      </w:r>
    </w:p>
    <w:p w14:paraId="201C3A88" w14:textId="77777777" w:rsidR="006B168B" w:rsidRPr="006B168B" w:rsidRDefault="006B168B" w:rsidP="006B168B">
      <w:pPr>
        <w:ind w:firstLine="709"/>
        <w:jc w:val="both"/>
        <w:rPr>
          <w:snapToGrid w:val="0"/>
          <w:sz w:val="28"/>
          <w:szCs w:val="28"/>
        </w:rPr>
      </w:pPr>
      <w:r w:rsidRPr="006B168B">
        <w:rPr>
          <w:snapToGrid w:val="0"/>
          <w:sz w:val="28"/>
          <w:szCs w:val="28"/>
        </w:rPr>
        <w:t>на 2023 год: -19 478 тыс. руб. (протокол Правления № 85 от 25.11.2022);</w:t>
      </w:r>
    </w:p>
    <w:p w14:paraId="75FE253B" w14:textId="77777777" w:rsidR="006B168B" w:rsidRPr="006B168B" w:rsidRDefault="006B168B" w:rsidP="006B168B">
      <w:pPr>
        <w:ind w:firstLine="709"/>
        <w:jc w:val="both"/>
        <w:rPr>
          <w:snapToGrid w:val="0"/>
          <w:sz w:val="28"/>
          <w:szCs w:val="28"/>
        </w:rPr>
      </w:pPr>
      <w:r w:rsidRPr="006B168B">
        <w:rPr>
          <w:snapToGrid w:val="0"/>
          <w:sz w:val="28"/>
          <w:szCs w:val="28"/>
        </w:rPr>
        <w:t>на 2024 год: -18 412 тыс. руб. (протокол Правления № 74 от 28.11.2023).</w:t>
      </w:r>
    </w:p>
    <w:p w14:paraId="31E7409F" w14:textId="77777777" w:rsidR="006B168B" w:rsidRPr="006B168B" w:rsidRDefault="006B168B" w:rsidP="006B168B">
      <w:pPr>
        <w:ind w:firstLine="709"/>
        <w:jc w:val="both"/>
        <w:rPr>
          <w:position w:val="-14"/>
          <w:sz w:val="28"/>
          <w:szCs w:val="28"/>
        </w:rPr>
      </w:pPr>
      <w:r w:rsidRPr="006B168B">
        <w:rPr>
          <w:position w:val="-14"/>
          <w:sz w:val="28"/>
          <w:szCs w:val="28"/>
        </w:rPr>
        <w:t>Сумма экономически обоснованных расходов, исключенных из НВВ предприятия за период 2022 – 2024 годы составила:</w:t>
      </w:r>
    </w:p>
    <w:p w14:paraId="0FA6D4BA" w14:textId="77777777" w:rsidR="006B168B" w:rsidRPr="006B168B" w:rsidRDefault="006B168B" w:rsidP="006B168B">
      <w:pPr>
        <w:ind w:firstLine="709"/>
        <w:jc w:val="both"/>
        <w:rPr>
          <w:position w:val="-14"/>
          <w:sz w:val="28"/>
          <w:szCs w:val="28"/>
        </w:rPr>
      </w:pPr>
      <w:r w:rsidRPr="006B168B">
        <w:rPr>
          <w:snapToGrid w:val="0"/>
          <w:sz w:val="28"/>
          <w:szCs w:val="28"/>
        </w:rPr>
        <w:t xml:space="preserve">0 + (-19 478) + (-18 412) = </w:t>
      </w:r>
      <w:r w:rsidRPr="006B168B">
        <w:rPr>
          <w:b/>
          <w:snapToGrid w:val="0"/>
          <w:sz w:val="28"/>
          <w:szCs w:val="28"/>
        </w:rPr>
        <w:t>-37 890 тыс. руб.</w:t>
      </w:r>
    </w:p>
    <w:p w14:paraId="0E3BA98F" w14:textId="77777777" w:rsidR="006B168B" w:rsidRPr="006B168B" w:rsidRDefault="006B168B" w:rsidP="006B168B">
      <w:pPr>
        <w:ind w:firstLine="709"/>
        <w:jc w:val="both"/>
        <w:rPr>
          <w:snapToGrid w:val="0"/>
          <w:sz w:val="28"/>
          <w:szCs w:val="28"/>
        </w:rPr>
      </w:pPr>
      <w:r w:rsidRPr="006B168B">
        <w:rPr>
          <w:position w:val="-14"/>
          <w:sz w:val="28"/>
          <w:szCs w:val="28"/>
        </w:rPr>
        <w:t xml:space="preserve">Предлагается включить указанную сумму экономически обоснованных расходов в необходимую валовую выручку 2025 года с противоположным знаком. В связи с этим, величина корректировки с целью учета отклонений фактических значений параметров расчета тарифов от значений, учтенных при установлении тарифов на 2025 год составила: 22 329 + 37 890 = </w:t>
      </w:r>
      <w:r w:rsidRPr="006B168B">
        <w:rPr>
          <w:b/>
          <w:position w:val="-14"/>
          <w:sz w:val="28"/>
          <w:szCs w:val="28"/>
        </w:rPr>
        <w:t>60 219 тыс. руб.</w:t>
      </w:r>
    </w:p>
    <w:p w14:paraId="21E47917" w14:textId="77777777" w:rsidR="006B168B" w:rsidRPr="006B168B" w:rsidRDefault="006B168B" w:rsidP="006B168B">
      <w:pPr>
        <w:ind w:firstLine="709"/>
        <w:jc w:val="both"/>
        <w:rPr>
          <w:snapToGrid w:val="0"/>
          <w:sz w:val="28"/>
          <w:szCs w:val="28"/>
        </w:rPr>
      </w:pPr>
    </w:p>
    <w:p w14:paraId="55062C4A" w14:textId="77777777" w:rsidR="006B168B" w:rsidRPr="006B168B" w:rsidRDefault="006B168B" w:rsidP="006B168B">
      <w:pPr>
        <w:ind w:firstLine="709"/>
        <w:jc w:val="both"/>
        <w:rPr>
          <w:rFonts w:cs="Arial"/>
          <w:b/>
          <w:bCs/>
          <w:snapToGrid w:val="0"/>
          <w:kern w:val="32"/>
          <w:sz w:val="28"/>
          <w:szCs w:val="32"/>
          <w:lang w:eastAsia="en-US"/>
        </w:rPr>
      </w:pPr>
      <w:r w:rsidRPr="006B168B">
        <w:rPr>
          <w:rFonts w:cs="Arial"/>
          <w:b/>
          <w:bCs/>
          <w:snapToGrid w:val="0"/>
          <w:kern w:val="32"/>
          <w:sz w:val="28"/>
          <w:szCs w:val="32"/>
          <w:lang w:eastAsia="en-US"/>
        </w:rPr>
        <w:br w:type="page"/>
      </w:r>
    </w:p>
    <w:p w14:paraId="68DDF0EA"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lastRenderedPageBreak/>
        <w:t xml:space="preserve">6.7. Расчёт необходимой валовой выручки на каждый </w:t>
      </w:r>
      <w:r w:rsidRPr="006B168B">
        <w:rPr>
          <w:rFonts w:cs="Arial"/>
          <w:b/>
          <w:bCs/>
          <w:snapToGrid w:val="0"/>
          <w:kern w:val="32"/>
          <w:sz w:val="28"/>
          <w:szCs w:val="32"/>
          <w:lang w:eastAsia="en-US"/>
        </w:rPr>
        <w:br/>
        <w:t>расчётный период регулирования</w:t>
      </w:r>
    </w:p>
    <w:p w14:paraId="25703FA3" w14:textId="77777777" w:rsidR="006B168B" w:rsidRPr="006B168B" w:rsidRDefault="006B168B" w:rsidP="006B168B">
      <w:pPr>
        <w:ind w:left="714" w:right="-425"/>
        <w:contextualSpacing/>
        <w:jc w:val="center"/>
        <w:rPr>
          <w:snapToGrid w:val="0"/>
          <w:sz w:val="28"/>
          <w:szCs w:val="28"/>
        </w:rPr>
      </w:pPr>
    </w:p>
    <w:p w14:paraId="5E462901" w14:textId="77777777" w:rsidR="006B168B" w:rsidRPr="006B168B" w:rsidRDefault="006B168B" w:rsidP="003B1DE9">
      <w:pPr>
        <w:numPr>
          <w:ilvl w:val="0"/>
          <w:numId w:val="9"/>
        </w:numPr>
        <w:ind w:right="-425"/>
        <w:contextualSpacing/>
        <w:jc w:val="right"/>
        <w:rPr>
          <w:snapToGrid w:val="0"/>
          <w:sz w:val="28"/>
          <w:szCs w:val="28"/>
        </w:rPr>
      </w:pPr>
    </w:p>
    <w:p w14:paraId="449FEE92" w14:textId="77777777" w:rsidR="006B168B" w:rsidRPr="006B168B" w:rsidRDefault="006B168B" w:rsidP="006B168B">
      <w:pPr>
        <w:jc w:val="center"/>
        <w:rPr>
          <w:rFonts w:eastAsia="Calibri"/>
          <w:bCs/>
          <w:snapToGrid w:val="0"/>
          <w:sz w:val="28"/>
          <w:lang w:eastAsia="en-US"/>
        </w:rPr>
      </w:pPr>
      <w:r w:rsidRPr="006B168B">
        <w:rPr>
          <w:rFonts w:eastAsia="Calibri"/>
          <w:bCs/>
          <w:snapToGrid w:val="0"/>
          <w:sz w:val="28"/>
          <w:lang w:eastAsia="en-US"/>
        </w:rPr>
        <w:t xml:space="preserve">Расчёт необходимой валовой выручки методом индексации установленных тарифов на производство </w:t>
      </w:r>
      <w:r w:rsidRPr="006B168B">
        <w:rPr>
          <w:rFonts w:eastAsia="Calibri"/>
          <w:b/>
          <w:bCs/>
          <w:snapToGrid w:val="0"/>
          <w:sz w:val="28"/>
          <w:lang w:eastAsia="en-US"/>
        </w:rPr>
        <w:t>теплоносителя</w:t>
      </w:r>
    </w:p>
    <w:p w14:paraId="46901D66" w14:textId="77777777" w:rsidR="006B168B" w:rsidRPr="006B168B" w:rsidRDefault="006B168B" w:rsidP="006B168B">
      <w:pPr>
        <w:jc w:val="center"/>
        <w:rPr>
          <w:snapToGrid w:val="0"/>
          <w:sz w:val="28"/>
        </w:rPr>
      </w:pPr>
      <w:r w:rsidRPr="006B168B">
        <w:rPr>
          <w:snapToGrid w:val="0"/>
          <w:sz w:val="28"/>
        </w:rPr>
        <w:t>(Приложение 5.9 к Методическим указаниям)</w:t>
      </w:r>
    </w:p>
    <w:p w14:paraId="21C49B09" w14:textId="77777777" w:rsidR="006B168B" w:rsidRPr="006B168B" w:rsidRDefault="006B168B" w:rsidP="006B168B">
      <w:pPr>
        <w:jc w:val="right"/>
        <w:rPr>
          <w:snapToGrid w:val="0"/>
          <w:szCs w:val="28"/>
        </w:rPr>
      </w:pPr>
      <w:r w:rsidRPr="006B168B">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6B168B" w:rsidRPr="006B168B" w14:paraId="606DFEDB" w14:textId="77777777" w:rsidTr="009E53B0">
        <w:trPr>
          <w:trHeight w:val="507"/>
          <w:tblHeader/>
        </w:trPr>
        <w:tc>
          <w:tcPr>
            <w:tcW w:w="658" w:type="dxa"/>
            <w:vMerge w:val="restart"/>
            <w:shd w:val="clear" w:color="auto" w:fill="auto"/>
            <w:vAlign w:val="center"/>
            <w:hideMark/>
          </w:tcPr>
          <w:p w14:paraId="0E7C7EF7" w14:textId="77777777" w:rsidR="006B168B" w:rsidRPr="006B168B" w:rsidRDefault="006B168B" w:rsidP="006B168B">
            <w:pPr>
              <w:jc w:val="center"/>
              <w:rPr>
                <w:snapToGrid w:val="0"/>
                <w:szCs w:val="28"/>
              </w:rPr>
            </w:pPr>
            <w:r w:rsidRPr="006B168B">
              <w:rPr>
                <w:snapToGrid w:val="0"/>
                <w:szCs w:val="28"/>
              </w:rPr>
              <w:t>№ п/п</w:t>
            </w:r>
          </w:p>
        </w:tc>
        <w:tc>
          <w:tcPr>
            <w:tcW w:w="4049" w:type="dxa"/>
            <w:vMerge w:val="restart"/>
            <w:shd w:val="clear" w:color="auto" w:fill="auto"/>
            <w:vAlign w:val="center"/>
            <w:hideMark/>
          </w:tcPr>
          <w:p w14:paraId="591F8346" w14:textId="77777777" w:rsidR="006B168B" w:rsidRPr="006B168B" w:rsidRDefault="006B168B" w:rsidP="006B168B">
            <w:pPr>
              <w:jc w:val="center"/>
              <w:rPr>
                <w:snapToGrid w:val="0"/>
                <w:szCs w:val="28"/>
              </w:rPr>
            </w:pPr>
            <w:r w:rsidRPr="006B168B">
              <w:rPr>
                <w:snapToGrid w:val="0"/>
                <w:szCs w:val="28"/>
              </w:rPr>
              <w:t>Наименование расхода</w:t>
            </w:r>
          </w:p>
        </w:tc>
        <w:tc>
          <w:tcPr>
            <w:tcW w:w="1599" w:type="dxa"/>
            <w:vMerge w:val="restart"/>
          </w:tcPr>
          <w:p w14:paraId="28FC0174" w14:textId="77777777" w:rsidR="006B168B" w:rsidRPr="006B168B" w:rsidRDefault="006B168B" w:rsidP="006B168B">
            <w:pPr>
              <w:ind w:left="-57" w:right="-57"/>
              <w:jc w:val="center"/>
              <w:rPr>
                <w:snapToGrid w:val="0"/>
                <w:szCs w:val="28"/>
              </w:rPr>
            </w:pPr>
            <w:r w:rsidRPr="006B168B">
              <w:rPr>
                <w:snapToGrid w:val="0"/>
                <w:szCs w:val="28"/>
              </w:rPr>
              <w:t>Предложение предприятия на 2025 год</w:t>
            </w:r>
          </w:p>
        </w:tc>
        <w:tc>
          <w:tcPr>
            <w:tcW w:w="1560" w:type="dxa"/>
            <w:vMerge w:val="restart"/>
          </w:tcPr>
          <w:p w14:paraId="66D07DA1" w14:textId="77777777" w:rsidR="006B168B" w:rsidRPr="006B168B" w:rsidRDefault="006B168B" w:rsidP="006B168B">
            <w:pPr>
              <w:ind w:left="-57" w:right="-57"/>
              <w:jc w:val="center"/>
              <w:rPr>
                <w:snapToGrid w:val="0"/>
                <w:szCs w:val="28"/>
              </w:rPr>
            </w:pPr>
            <w:r w:rsidRPr="006B168B">
              <w:rPr>
                <w:snapToGrid w:val="0"/>
                <w:szCs w:val="28"/>
              </w:rPr>
              <w:t>Предложение экспертов на 2025 год</w:t>
            </w:r>
          </w:p>
        </w:tc>
        <w:tc>
          <w:tcPr>
            <w:tcW w:w="1701" w:type="dxa"/>
            <w:vMerge w:val="restart"/>
          </w:tcPr>
          <w:p w14:paraId="6770760F" w14:textId="77777777" w:rsidR="006B168B" w:rsidRPr="006B168B" w:rsidRDefault="006B168B" w:rsidP="006B168B">
            <w:pPr>
              <w:ind w:left="-57" w:right="-57"/>
              <w:jc w:val="center"/>
              <w:rPr>
                <w:snapToGrid w:val="0"/>
                <w:szCs w:val="28"/>
              </w:rPr>
            </w:pPr>
            <w:r w:rsidRPr="006B168B">
              <w:rPr>
                <w:snapToGrid w:val="0"/>
                <w:szCs w:val="28"/>
              </w:rPr>
              <w:t>Корректировка предложения предприятия</w:t>
            </w:r>
          </w:p>
        </w:tc>
      </w:tr>
      <w:tr w:rsidR="006B168B" w:rsidRPr="006B168B" w14:paraId="76B6BE7A" w14:textId="77777777" w:rsidTr="009E53B0">
        <w:trPr>
          <w:trHeight w:val="507"/>
          <w:tblHeader/>
        </w:trPr>
        <w:tc>
          <w:tcPr>
            <w:tcW w:w="658" w:type="dxa"/>
            <w:vMerge/>
            <w:shd w:val="clear" w:color="auto" w:fill="auto"/>
            <w:vAlign w:val="center"/>
            <w:hideMark/>
          </w:tcPr>
          <w:p w14:paraId="76D6F67D" w14:textId="77777777" w:rsidR="006B168B" w:rsidRPr="006B168B" w:rsidRDefault="006B168B" w:rsidP="006B168B">
            <w:pPr>
              <w:jc w:val="center"/>
              <w:rPr>
                <w:snapToGrid w:val="0"/>
                <w:szCs w:val="28"/>
              </w:rPr>
            </w:pPr>
          </w:p>
        </w:tc>
        <w:tc>
          <w:tcPr>
            <w:tcW w:w="4049" w:type="dxa"/>
            <w:vMerge/>
            <w:shd w:val="clear" w:color="auto" w:fill="auto"/>
            <w:vAlign w:val="center"/>
            <w:hideMark/>
          </w:tcPr>
          <w:p w14:paraId="2FBB1EEF" w14:textId="77777777" w:rsidR="006B168B" w:rsidRPr="006B168B" w:rsidRDefault="006B168B" w:rsidP="006B168B">
            <w:pPr>
              <w:jc w:val="center"/>
              <w:rPr>
                <w:snapToGrid w:val="0"/>
                <w:szCs w:val="28"/>
              </w:rPr>
            </w:pPr>
          </w:p>
        </w:tc>
        <w:tc>
          <w:tcPr>
            <w:tcW w:w="1599" w:type="dxa"/>
            <w:vMerge/>
            <w:vAlign w:val="center"/>
          </w:tcPr>
          <w:p w14:paraId="389E84AD" w14:textId="77777777" w:rsidR="006B168B" w:rsidRPr="006B168B" w:rsidRDefault="006B168B" w:rsidP="006B168B">
            <w:pPr>
              <w:jc w:val="center"/>
              <w:rPr>
                <w:snapToGrid w:val="0"/>
                <w:szCs w:val="28"/>
              </w:rPr>
            </w:pPr>
          </w:p>
        </w:tc>
        <w:tc>
          <w:tcPr>
            <w:tcW w:w="1560" w:type="dxa"/>
            <w:vMerge/>
            <w:shd w:val="clear" w:color="auto" w:fill="FFFFCC"/>
            <w:vAlign w:val="center"/>
          </w:tcPr>
          <w:p w14:paraId="3454B01F" w14:textId="77777777" w:rsidR="006B168B" w:rsidRPr="006B168B" w:rsidRDefault="006B168B" w:rsidP="006B168B">
            <w:pPr>
              <w:jc w:val="center"/>
              <w:rPr>
                <w:snapToGrid w:val="0"/>
                <w:szCs w:val="28"/>
              </w:rPr>
            </w:pPr>
          </w:p>
        </w:tc>
        <w:tc>
          <w:tcPr>
            <w:tcW w:w="1701" w:type="dxa"/>
            <w:vMerge/>
            <w:vAlign w:val="center"/>
          </w:tcPr>
          <w:p w14:paraId="2FF575D8" w14:textId="77777777" w:rsidR="006B168B" w:rsidRPr="006B168B" w:rsidRDefault="006B168B" w:rsidP="006B168B">
            <w:pPr>
              <w:jc w:val="center"/>
              <w:rPr>
                <w:snapToGrid w:val="0"/>
                <w:szCs w:val="28"/>
              </w:rPr>
            </w:pPr>
          </w:p>
        </w:tc>
      </w:tr>
      <w:tr w:rsidR="006B168B" w:rsidRPr="006B168B" w14:paraId="040BC6C6" w14:textId="77777777" w:rsidTr="009E53B0">
        <w:trPr>
          <w:trHeight w:val="349"/>
        </w:trPr>
        <w:tc>
          <w:tcPr>
            <w:tcW w:w="658" w:type="dxa"/>
            <w:shd w:val="clear" w:color="auto" w:fill="auto"/>
            <w:vAlign w:val="center"/>
            <w:hideMark/>
          </w:tcPr>
          <w:p w14:paraId="5BB63472" w14:textId="77777777" w:rsidR="006B168B" w:rsidRPr="006B168B" w:rsidRDefault="006B168B" w:rsidP="006B168B">
            <w:pPr>
              <w:jc w:val="center"/>
              <w:rPr>
                <w:snapToGrid w:val="0"/>
                <w:szCs w:val="28"/>
              </w:rPr>
            </w:pPr>
            <w:r w:rsidRPr="006B168B">
              <w:rPr>
                <w:snapToGrid w:val="0"/>
                <w:szCs w:val="28"/>
              </w:rPr>
              <w:t>1</w:t>
            </w:r>
          </w:p>
        </w:tc>
        <w:tc>
          <w:tcPr>
            <w:tcW w:w="4049" w:type="dxa"/>
            <w:shd w:val="clear" w:color="auto" w:fill="auto"/>
            <w:vAlign w:val="center"/>
            <w:hideMark/>
          </w:tcPr>
          <w:p w14:paraId="7806E96E" w14:textId="77777777" w:rsidR="006B168B" w:rsidRPr="006B168B" w:rsidRDefault="006B168B" w:rsidP="006B168B">
            <w:pPr>
              <w:rPr>
                <w:snapToGrid w:val="0"/>
                <w:szCs w:val="28"/>
              </w:rPr>
            </w:pPr>
            <w:r w:rsidRPr="006B168B">
              <w:rPr>
                <w:snapToGrid w:val="0"/>
                <w:szCs w:val="28"/>
              </w:rPr>
              <w:t>Операционные (подконтрольные) расходы</w:t>
            </w:r>
          </w:p>
        </w:tc>
        <w:tc>
          <w:tcPr>
            <w:tcW w:w="1599" w:type="dxa"/>
            <w:vAlign w:val="center"/>
          </w:tcPr>
          <w:p w14:paraId="3C361001" w14:textId="77777777" w:rsidR="006B168B" w:rsidRPr="006B168B" w:rsidRDefault="006B168B" w:rsidP="006B168B">
            <w:pPr>
              <w:jc w:val="center"/>
              <w:rPr>
                <w:snapToGrid w:val="0"/>
                <w:szCs w:val="28"/>
              </w:rPr>
            </w:pPr>
            <w:r w:rsidRPr="006B168B">
              <w:rPr>
                <w:snapToGrid w:val="0"/>
                <w:szCs w:val="28"/>
              </w:rPr>
              <w:t>35 415</w:t>
            </w:r>
          </w:p>
        </w:tc>
        <w:tc>
          <w:tcPr>
            <w:tcW w:w="1560" w:type="dxa"/>
            <w:shd w:val="clear" w:color="auto" w:fill="auto"/>
            <w:vAlign w:val="center"/>
          </w:tcPr>
          <w:p w14:paraId="0110D7B3" w14:textId="77777777" w:rsidR="006B168B" w:rsidRPr="006B168B" w:rsidRDefault="006B168B" w:rsidP="006B168B">
            <w:pPr>
              <w:jc w:val="center"/>
              <w:rPr>
                <w:snapToGrid w:val="0"/>
                <w:szCs w:val="28"/>
              </w:rPr>
            </w:pPr>
            <w:r w:rsidRPr="006B168B">
              <w:rPr>
                <w:snapToGrid w:val="0"/>
                <w:szCs w:val="28"/>
              </w:rPr>
              <w:t>34 063</w:t>
            </w:r>
          </w:p>
        </w:tc>
        <w:tc>
          <w:tcPr>
            <w:tcW w:w="1701" w:type="dxa"/>
            <w:vAlign w:val="center"/>
          </w:tcPr>
          <w:p w14:paraId="7E2F9FA0" w14:textId="77777777" w:rsidR="006B168B" w:rsidRPr="006B168B" w:rsidRDefault="006B168B" w:rsidP="006B168B">
            <w:pPr>
              <w:jc w:val="center"/>
              <w:rPr>
                <w:snapToGrid w:val="0"/>
                <w:szCs w:val="28"/>
              </w:rPr>
            </w:pPr>
            <w:r w:rsidRPr="006B168B">
              <w:rPr>
                <w:snapToGrid w:val="0"/>
                <w:szCs w:val="28"/>
              </w:rPr>
              <w:t>-1 352</w:t>
            </w:r>
          </w:p>
        </w:tc>
      </w:tr>
      <w:tr w:rsidR="006B168B" w:rsidRPr="006B168B" w14:paraId="5191DB68" w14:textId="77777777" w:rsidTr="009E53B0">
        <w:trPr>
          <w:trHeight w:val="204"/>
        </w:trPr>
        <w:tc>
          <w:tcPr>
            <w:tcW w:w="658" w:type="dxa"/>
            <w:shd w:val="clear" w:color="auto" w:fill="auto"/>
            <w:vAlign w:val="center"/>
            <w:hideMark/>
          </w:tcPr>
          <w:p w14:paraId="52D54C81" w14:textId="77777777" w:rsidR="006B168B" w:rsidRPr="006B168B" w:rsidRDefault="006B168B" w:rsidP="006B168B">
            <w:pPr>
              <w:jc w:val="center"/>
              <w:rPr>
                <w:snapToGrid w:val="0"/>
                <w:szCs w:val="28"/>
              </w:rPr>
            </w:pPr>
            <w:r w:rsidRPr="006B168B">
              <w:rPr>
                <w:snapToGrid w:val="0"/>
                <w:szCs w:val="28"/>
              </w:rPr>
              <w:t>2</w:t>
            </w:r>
          </w:p>
        </w:tc>
        <w:tc>
          <w:tcPr>
            <w:tcW w:w="4049" w:type="dxa"/>
            <w:shd w:val="clear" w:color="auto" w:fill="auto"/>
            <w:vAlign w:val="center"/>
            <w:hideMark/>
          </w:tcPr>
          <w:p w14:paraId="5BE4E201" w14:textId="77777777" w:rsidR="006B168B" w:rsidRPr="006B168B" w:rsidRDefault="006B168B" w:rsidP="006B168B">
            <w:pPr>
              <w:rPr>
                <w:snapToGrid w:val="0"/>
                <w:szCs w:val="28"/>
              </w:rPr>
            </w:pPr>
            <w:r w:rsidRPr="006B168B">
              <w:rPr>
                <w:snapToGrid w:val="0"/>
                <w:szCs w:val="28"/>
              </w:rPr>
              <w:t>Неподконтрольные расходы</w:t>
            </w:r>
          </w:p>
        </w:tc>
        <w:tc>
          <w:tcPr>
            <w:tcW w:w="1599" w:type="dxa"/>
            <w:vAlign w:val="center"/>
          </w:tcPr>
          <w:p w14:paraId="76BF24D7" w14:textId="77777777" w:rsidR="006B168B" w:rsidRPr="006B168B" w:rsidRDefault="006B168B" w:rsidP="006B168B">
            <w:pPr>
              <w:jc w:val="center"/>
              <w:rPr>
                <w:snapToGrid w:val="0"/>
                <w:szCs w:val="28"/>
              </w:rPr>
            </w:pPr>
            <w:r w:rsidRPr="006B168B">
              <w:rPr>
                <w:snapToGrid w:val="0"/>
                <w:szCs w:val="28"/>
              </w:rPr>
              <w:t>10 364</w:t>
            </w:r>
          </w:p>
        </w:tc>
        <w:tc>
          <w:tcPr>
            <w:tcW w:w="1560" w:type="dxa"/>
            <w:shd w:val="clear" w:color="auto" w:fill="auto"/>
            <w:vAlign w:val="center"/>
          </w:tcPr>
          <w:p w14:paraId="1DF53C33" w14:textId="77777777" w:rsidR="006B168B" w:rsidRPr="006B168B" w:rsidRDefault="006B168B" w:rsidP="006B168B">
            <w:pPr>
              <w:jc w:val="center"/>
              <w:rPr>
                <w:snapToGrid w:val="0"/>
                <w:szCs w:val="28"/>
              </w:rPr>
            </w:pPr>
            <w:r w:rsidRPr="006B168B">
              <w:rPr>
                <w:snapToGrid w:val="0"/>
                <w:szCs w:val="28"/>
              </w:rPr>
              <w:t>9 968</w:t>
            </w:r>
          </w:p>
        </w:tc>
        <w:tc>
          <w:tcPr>
            <w:tcW w:w="1701" w:type="dxa"/>
            <w:vAlign w:val="center"/>
          </w:tcPr>
          <w:p w14:paraId="6413402D" w14:textId="77777777" w:rsidR="006B168B" w:rsidRPr="006B168B" w:rsidRDefault="006B168B" w:rsidP="006B168B">
            <w:pPr>
              <w:jc w:val="center"/>
              <w:rPr>
                <w:snapToGrid w:val="0"/>
                <w:szCs w:val="28"/>
              </w:rPr>
            </w:pPr>
            <w:r w:rsidRPr="006B168B">
              <w:rPr>
                <w:snapToGrid w:val="0"/>
                <w:szCs w:val="28"/>
              </w:rPr>
              <w:t>-396</w:t>
            </w:r>
          </w:p>
        </w:tc>
      </w:tr>
      <w:tr w:rsidR="006B168B" w:rsidRPr="006B168B" w14:paraId="60246B93" w14:textId="77777777" w:rsidTr="009E53B0">
        <w:trPr>
          <w:trHeight w:val="818"/>
        </w:trPr>
        <w:tc>
          <w:tcPr>
            <w:tcW w:w="658" w:type="dxa"/>
            <w:shd w:val="clear" w:color="auto" w:fill="auto"/>
            <w:vAlign w:val="center"/>
            <w:hideMark/>
          </w:tcPr>
          <w:p w14:paraId="639B158C" w14:textId="77777777" w:rsidR="006B168B" w:rsidRPr="006B168B" w:rsidRDefault="006B168B" w:rsidP="006B168B">
            <w:pPr>
              <w:jc w:val="center"/>
              <w:rPr>
                <w:snapToGrid w:val="0"/>
                <w:szCs w:val="28"/>
              </w:rPr>
            </w:pPr>
            <w:r w:rsidRPr="006B168B">
              <w:rPr>
                <w:snapToGrid w:val="0"/>
                <w:szCs w:val="28"/>
              </w:rPr>
              <w:t>3</w:t>
            </w:r>
          </w:p>
        </w:tc>
        <w:tc>
          <w:tcPr>
            <w:tcW w:w="4049" w:type="dxa"/>
            <w:shd w:val="clear" w:color="auto" w:fill="auto"/>
            <w:vAlign w:val="center"/>
            <w:hideMark/>
          </w:tcPr>
          <w:p w14:paraId="4F9683DC" w14:textId="77777777" w:rsidR="006B168B" w:rsidRPr="006B168B" w:rsidRDefault="006B168B" w:rsidP="006B168B">
            <w:pPr>
              <w:rPr>
                <w:snapToGrid w:val="0"/>
                <w:szCs w:val="28"/>
              </w:rPr>
            </w:pPr>
            <w:r w:rsidRPr="006B168B">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5C4D6D41" w14:textId="77777777" w:rsidR="006B168B" w:rsidRPr="006B168B" w:rsidRDefault="006B168B" w:rsidP="006B168B">
            <w:pPr>
              <w:jc w:val="center"/>
              <w:rPr>
                <w:snapToGrid w:val="0"/>
                <w:szCs w:val="28"/>
              </w:rPr>
            </w:pPr>
            <w:r w:rsidRPr="006B168B">
              <w:rPr>
                <w:snapToGrid w:val="0"/>
                <w:szCs w:val="28"/>
              </w:rPr>
              <w:t>92 900</w:t>
            </w:r>
          </w:p>
        </w:tc>
        <w:tc>
          <w:tcPr>
            <w:tcW w:w="1560" w:type="dxa"/>
            <w:shd w:val="clear" w:color="auto" w:fill="auto"/>
            <w:vAlign w:val="center"/>
          </w:tcPr>
          <w:p w14:paraId="21654AC1" w14:textId="77777777" w:rsidR="006B168B" w:rsidRPr="006B168B" w:rsidRDefault="006B168B" w:rsidP="006B168B">
            <w:pPr>
              <w:jc w:val="center"/>
              <w:rPr>
                <w:snapToGrid w:val="0"/>
                <w:szCs w:val="28"/>
              </w:rPr>
            </w:pPr>
            <w:r w:rsidRPr="006B168B">
              <w:rPr>
                <w:snapToGrid w:val="0"/>
                <w:szCs w:val="28"/>
              </w:rPr>
              <w:t>91 897</w:t>
            </w:r>
          </w:p>
        </w:tc>
        <w:tc>
          <w:tcPr>
            <w:tcW w:w="1701" w:type="dxa"/>
            <w:vAlign w:val="center"/>
          </w:tcPr>
          <w:p w14:paraId="45F1966B" w14:textId="77777777" w:rsidR="006B168B" w:rsidRPr="006B168B" w:rsidRDefault="006B168B" w:rsidP="006B168B">
            <w:pPr>
              <w:jc w:val="center"/>
              <w:rPr>
                <w:snapToGrid w:val="0"/>
                <w:szCs w:val="28"/>
              </w:rPr>
            </w:pPr>
            <w:r w:rsidRPr="006B168B">
              <w:rPr>
                <w:snapToGrid w:val="0"/>
                <w:szCs w:val="28"/>
              </w:rPr>
              <w:t>-1 003</w:t>
            </w:r>
          </w:p>
        </w:tc>
      </w:tr>
      <w:tr w:rsidR="006B168B" w:rsidRPr="006B168B" w14:paraId="21DBD0D3" w14:textId="77777777" w:rsidTr="009E53B0">
        <w:trPr>
          <w:trHeight w:val="183"/>
        </w:trPr>
        <w:tc>
          <w:tcPr>
            <w:tcW w:w="658" w:type="dxa"/>
            <w:shd w:val="clear" w:color="auto" w:fill="auto"/>
            <w:vAlign w:val="center"/>
            <w:hideMark/>
          </w:tcPr>
          <w:p w14:paraId="703FC509" w14:textId="77777777" w:rsidR="006B168B" w:rsidRPr="006B168B" w:rsidRDefault="006B168B" w:rsidP="006B168B">
            <w:pPr>
              <w:jc w:val="center"/>
              <w:rPr>
                <w:snapToGrid w:val="0"/>
                <w:szCs w:val="28"/>
              </w:rPr>
            </w:pPr>
            <w:r w:rsidRPr="006B168B">
              <w:rPr>
                <w:snapToGrid w:val="0"/>
                <w:szCs w:val="28"/>
              </w:rPr>
              <w:t>4</w:t>
            </w:r>
          </w:p>
        </w:tc>
        <w:tc>
          <w:tcPr>
            <w:tcW w:w="4049" w:type="dxa"/>
            <w:shd w:val="clear" w:color="auto" w:fill="auto"/>
            <w:vAlign w:val="center"/>
            <w:hideMark/>
          </w:tcPr>
          <w:p w14:paraId="5976D3EB" w14:textId="77777777" w:rsidR="006B168B" w:rsidRPr="006B168B" w:rsidRDefault="006B168B" w:rsidP="006B168B">
            <w:pPr>
              <w:rPr>
                <w:snapToGrid w:val="0"/>
                <w:szCs w:val="28"/>
              </w:rPr>
            </w:pPr>
            <w:r w:rsidRPr="006B168B">
              <w:rPr>
                <w:snapToGrid w:val="0"/>
                <w:szCs w:val="28"/>
              </w:rPr>
              <w:t>Прибыль</w:t>
            </w:r>
          </w:p>
        </w:tc>
        <w:tc>
          <w:tcPr>
            <w:tcW w:w="1599" w:type="dxa"/>
            <w:vAlign w:val="center"/>
          </w:tcPr>
          <w:p w14:paraId="3EACBCB5"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vAlign w:val="center"/>
          </w:tcPr>
          <w:p w14:paraId="03D03989"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663BDEB6"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62A4391" w14:textId="77777777" w:rsidTr="009E53B0">
        <w:trPr>
          <w:trHeight w:val="515"/>
        </w:trPr>
        <w:tc>
          <w:tcPr>
            <w:tcW w:w="658" w:type="dxa"/>
            <w:shd w:val="clear" w:color="auto" w:fill="auto"/>
            <w:vAlign w:val="center"/>
          </w:tcPr>
          <w:p w14:paraId="08E6E6ED" w14:textId="77777777" w:rsidR="006B168B" w:rsidRPr="006B168B" w:rsidRDefault="006B168B" w:rsidP="006B168B">
            <w:pPr>
              <w:jc w:val="center"/>
              <w:rPr>
                <w:snapToGrid w:val="0"/>
                <w:szCs w:val="28"/>
              </w:rPr>
            </w:pPr>
            <w:r w:rsidRPr="006B168B">
              <w:rPr>
                <w:snapToGrid w:val="0"/>
                <w:szCs w:val="28"/>
              </w:rPr>
              <w:t>5</w:t>
            </w:r>
          </w:p>
        </w:tc>
        <w:tc>
          <w:tcPr>
            <w:tcW w:w="4049" w:type="dxa"/>
            <w:shd w:val="clear" w:color="auto" w:fill="auto"/>
            <w:vAlign w:val="center"/>
          </w:tcPr>
          <w:p w14:paraId="1D35D563" w14:textId="77777777" w:rsidR="006B168B" w:rsidRPr="006B168B" w:rsidRDefault="006B168B" w:rsidP="006B168B">
            <w:pPr>
              <w:rPr>
                <w:snapToGrid w:val="0"/>
                <w:szCs w:val="28"/>
              </w:rPr>
            </w:pPr>
            <w:r w:rsidRPr="006B168B">
              <w:rPr>
                <w:snapToGrid w:val="0"/>
                <w:szCs w:val="28"/>
              </w:rPr>
              <w:t>Расчетная предпринимательская прибыль</w:t>
            </w:r>
          </w:p>
        </w:tc>
        <w:tc>
          <w:tcPr>
            <w:tcW w:w="1599" w:type="dxa"/>
            <w:vAlign w:val="center"/>
          </w:tcPr>
          <w:p w14:paraId="3547EECA" w14:textId="77777777" w:rsidR="006B168B" w:rsidRPr="006B168B" w:rsidRDefault="006B168B" w:rsidP="006B168B">
            <w:pPr>
              <w:jc w:val="center"/>
              <w:rPr>
                <w:snapToGrid w:val="0"/>
                <w:szCs w:val="28"/>
              </w:rPr>
            </w:pPr>
            <w:r w:rsidRPr="006B168B">
              <w:rPr>
                <w:snapToGrid w:val="0"/>
                <w:szCs w:val="28"/>
              </w:rPr>
              <w:t>6 471</w:t>
            </w:r>
          </w:p>
        </w:tc>
        <w:tc>
          <w:tcPr>
            <w:tcW w:w="1560" w:type="dxa"/>
            <w:shd w:val="clear" w:color="auto" w:fill="auto"/>
            <w:vAlign w:val="center"/>
          </w:tcPr>
          <w:p w14:paraId="23A07B39" w14:textId="77777777" w:rsidR="006B168B" w:rsidRPr="006B168B" w:rsidRDefault="006B168B" w:rsidP="006B168B">
            <w:pPr>
              <w:jc w:val="center"/>
              <w:rPr>
                <w:snapToGrid w:val="0"/>
                <w:szCs w:val="28"/>
              </w:rPr>
            </w:pPr>
            <w:r w:rsidRPr="006B168B">
              <w:rPr>
                <w:snapToGrid w:val="0"/>
                <w:szCs w:val="28"/>
              </w:rPr>
              <w:t>6 471</w:t>
            </w:r>
          </w:p>
        </w:tc>
        <w:tc>
          <w:tcPr>
            <w:tcW w:w="1701" w:type="dxa"/>
            <w:vAlign w:val="center"/>
          </w:tcPr>
          <w:p w14:paraId="5EA40A41"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41CA352" w14:textId="77777777" w:rsidTr="009E53B0">
        <w:trPr>
          <w:trHeight w:val="992"/>
        </w:trPr>
        <w:tc>
          <w:tcPr>
            <w:tcW w:w="658" w:type="dxa"/>
            <w:shd w:val="clear" w:color="auto" w:fill="auto"/>
            <w:vAlign w:val="center"/>
            <w:hideMark/>
          </w:tcPr>
          <w:p w14:paraId="2E6EF75B" w14:textId="77777777" w:rsidR="006B168B" w:rsidRPr="006B168B" w:rsidRDefault="006B168B" w:rsidP="006B168B">
            <w:pPr>
              <w:jc w:val="center"/>
              <w:rPr>
                <w:snapToGrid w:val="0"/>
                <w:szCs w:val="28"/>
              </w:rPr>
            </w:pPr>
            <w:r w:rsidRPr="006B168B">
              <w:rPr>
                <w:snapToGrid w:val="0"/>
                <w:szCs w:val="28"/>
              </w:rPr>
              <w:t>6</w:t>
            </w:r>
          </w:p>
        </w:tc>
        <w:tc>
          <w:tcPr>
            <w:tcW w:w="4049" w:type="dxa"/>
            <w:shd w:val="clear" w:color="auto" w:fill="auto"/>
            <w:vAlign w:val="center"/>
            <w:hideMark/>
          </w:tcPr>
          <w:p w14:paraId="72142430" w14:textId="77777777" w:rsidR="006B168B" w:rsidRPr="006B168B" w:rsidRDefault="006B168B" w:rsidP="006B168B">
            <w:pPr>
              <w:rPr>
                <w:snapToGrid w:val="0"/>
                <w:szCs w:val="28"/>
              </w:rPr>
            </w:pPr>
            <w:r w:rsidRPr="006B168B">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09BD463E"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vAlign w:val="center"/>
          </w:tcPr>
          <w:p w14:paraId="3D3C754A"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536C7DA2"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529FF5B" w14:textId="77777777" w:rsidTr="009E53B0">
        <w:trPr>
          <w:trHeight w:val="1292"/>
        </w:trPr>
        <w:tc>
          <w:tcPr>
            <w:tcW w:w="658" w:type="dxa"/>
            <w:shd w:val="clear" w:color="auto" w:fill="auto"/>
            <w:vAlign w:val="center"/>
            <w:hideMark/>
          </w:tcPr>
          <w:p w14:paraId="59B230BE" w14:textId="77777777" w:rsidR="006B168B" w:rsidRPr="006B168B" w:rsidRDefault="006B168B" w:rsidP="006B168B">
            <w:pPr>
              <w:jc w:val="center"/>
              <w:rPr>
                <w:snapToGrid w:val="0"/>
                <w:szCs w:val="28"/>
              </w:rPr>
            </w:pPr>
            <w:r w:rsidRPr="006B168B">
              <w:rPr>
                <w:snapToGrid w:val="0"/>
                <w:szCs w:val="28"/>
              </w:rPr>
              <w:t>7</w:t>
            </w:r>
          </w:p>
        </w:tc>
        <w:tc>
          <w:tcPr>
            <w:tcW w:w="4049" w:type="dxa"/>
            <w:shd w:val="clear" w:color="auto" w:fill="auto"/>
            <w:vAlign w:val="center"/>
            <w:hideMark/>
          </w:tcPr>
          <w:p w14:paraId="2404CC75" w14:textId="77777777" w:rsidR="006B168B" w:rsidRPr="006B168B" w:rsidRDefault="006B168B" w:rsidP="006B168B">
            <w:pPr>
              <w:rPr>
                <w:snapToGrid w:val="0"/>
                <w:szCs w:val="28"/>
              </w:rPr>
            </w:pPr>
            <w:r w:rsidRPr="006B168B">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67245967" w14:textId="77777777" w:rsidR="006B168B" w:rsidRPr="006B168B" w:rsidRDefault="006B168B" w:rsidP="006B168B">
            <w:pPr>
              <w:jc w:val="center"/>
              <w:rPr>
                <w:snapToGrid w:val="0"/>
                <w:szCs w:val="28"/>
              </w:rPr>
            </w:pPr>
            <w:r w:rsidRPr="006B168B">
              <w:rPr>
                <w:snapToGrid w:val="0"/>
                <w:szCs w:val="28"/>
              </w:rPr>
              <w:t>60 219</w:t>
            </w:r>
          </w:p>
        </w:tc>
        <w:tc>
          <w:tcPr>
            <w:tcW w:w="1560" w:type="dxa"/>
            <w:shd w:val="clear" w:color="auto" w:fill="auto"/>
            <w:vAlign w:val="center"/>
          </w:tcPr>
          <w:p w14:paraId="7886A765" w14:textId="77777777" w:rsidR="006B168B" w:rsidRPr="006B168B" w:rsidRDefault="006B168B" w:rsidP="006B168B">
            <w:pPr>
              <w:jc w:val="center"/>
              <w:rPr>
                <w:snapToGrid w:val="0"/>
                <w:szCs w:val="28"/>
              </w:rPr>
            </w:pPr>
            <w:r w:rsidRPr="006B168B">
              <w:rPr>
                <w:snapToGrid w:val="0"/>
                <w:szCs w:val="28"/>
              </w:rPr>
              <w:t>60 219</w:t>
            </w:r>
          </w:p>
        </w:tc>
        <w:tc>
          <w:tcPr>
            <w:tcW w:w="1701" w:type="dxa"/>
            <w:vAlign w:val="center"/>
          </w:tcPr>
          <w:p w14:paraId="60D0CBDE"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106395C" w14:textId="77777777" w:rsidTr="009E53B0">
        <w:trPr>
          <w:trHeight w:val="987"/>
        </w:trPr>
        <w:tc>
          <w:tcPr>
            <w:tcW w:w="658" w:type="dxa"/>
            <w:shd w:val="clear" w:color="auto" w:fill="auto"/>
            <w:vAlign w:val="center"/>
            <w:hideMark/>
          </w:tcPr>
          <w:p w14:paraId="77361BA0" w14:textId="77777777" w:rsidR="006B168B" w:rsidRPr="006B168B" w:rsidRDefault="006B168B" w:rsidP="006B168B">
            <w:pPr>
              <w:jc w:val="center"/>
              <w:rPr>
                <w:snapToGrid w:val="0"/>
                <w:szCs w:val="28"/>
              </w:rPr>
            </w:pPr>
            <w:r w:rsidRPr="006B168B">
              <w:rPr>
                <w:snapToGrid w:val="0"/>
                <w:szCs w:val="28"/>
              </w:rPr>
              <w:t>8</w:t>
            </w:r>
          </w:p>
        </w:tc>
        <w:tc>
          <w:tcPr>
            <w:tcW w:w="4049" w:type="dxa"/>
            <w:shd w:val="clear" w:color="auto" w:fill="auto"/>
            <w:vAlign w:val="center"/>
            <w:hideMark/>
          </w:tcPr>
          <w:p w14:paraId="71CEB398" w14:textId="77777777" w:rsidR="006B168B" w:rsidRPr="006B168B" w:rsidRDefault="006B168B" w:rsidP="006B168B">
            <w:pPr>
              <w:rPr>
                <w:snapToGrid w:val="0"/>
                <w:szCs w:val="28"/>
              </w:rPr>
            </w:pPr>
            <w:r w:rsidRPr="006B168B">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21CCD2C5"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vAlign w:val="center"/>
          </w:tcPr>
          <w:p w14:paraId="49BE8F7B"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2E933934"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D7C78C8" w14:textId="77777777" w:rsidTr="009E53B0">
        <w:trPr>
          <w:trHeight w:val="495"/>
        </w:trPr>
        <w:tc>
          <w:tcPr>
            <w:tcW w:w="658" w:type="dxa"/>
            <w:shd w:val="clear" w:color="auto" w:fill="auto"/>
            <w:vAlign w:val="center"/>
            <w:hideMark/>
          </w:tcPr>
          <w:p w14:paraId="46D36479" w14:textId="77777777" w:rsidR="006B168B" w:rsidRPr="006B168B" w:rsidRDefault="006B168B" w:rsidP="006B168B">
            <w:pPr>
              <w:jc w:val="center"/>
              <w:rPr>
                <w:snapToGrid w:val="0"/>
                <w:szCs w:val="28"/>
              </w:rPr>
            </w:pPr>
            <w:r w:rsidRPr="006B168B">
              <w:rPr>
                <w:snapToGrid w:val="0"/>
                <w:szCs w:val="28"/>
              </w:rPr>
              <w:t>9</w:t>
            </w:r>
          </w:p>
        </w:tc>
        <w:tc>
          <w:tcPr>
            <w:tcW w:w="4049" w:type="dxa"/>
            <w:shd w:val="clear" w:color="auto" w:fill="auto"/>
            <w:vAlign w:val="center"/>
            <w:hideMark/>
          </w:tcPr>
          <w:p w14:paraId="36C25EEF" w14:textId="77777777" w:rsidR="006B168B" w:rsidRPr="006B168B" w:rsidRDefault="006B168B" w:rsidP="006B168B">
            <w:pPr>
              <w:rPr>
                <w:snapToGrid w:val="0"/>
                <w:szCs w:val="28"/>
              </w:rPr>
            </w:pPr>
            <w:r w:rsidRPr="006B168B">
              <w:rPr>
                <w:snapToGrid w:val="0"/>
                <w:szCs w:val="28"/>
              </w:rPr>
              <w:t>Корректировка НВВ в связи с изменением (неисполнением) инвестиционной программы</w:t>
            </w:r>
          </w:p>
        </w:tc>
        <w:tc>
          <w:tcPr>
            <w:tcW w:w="1599" w:type="dxa"/>
            <w:vAlign w:val="center"/>
          </w:tcPr>
          <w:p w14:paraId="59C0BCA8"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vAlign w:val="center"/>
          </w:tcPr>
          <w:p w14:paraId="52125DF5"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25AB738C"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B053506" w14:textId="77777777" w:rsidTr="009E53B0">
        <w:trPr>
          <w:cantSplit/>
          <w:trHeight w:val="488"/>
        </w:trPr>
        <w:tc>
          <w:tcPr>
            <w:tcW w:w="658" w:type="dxa"/>
            <w:shd w:val="clear" w:color="auto" w:fill="auto"/>
            <w:vAlign w:val="center"/>
            <w:hideMark/>
          </w:tcPr>
          <w:p w14:paraId="6B326FF6" w14:textId="77777777" w:rsidR="006B168B" w:rsidRPr="006B168B" w:rsidRDefault="006B168B" w:rsidP="006B168B">
            <w:pPr>
              <w:jc w:val="center"/>
              <w:rPr>
                <w:snapToGrid w:val="0"/>
                <w:szCs w:val="28"/>
              </w:rPr>
            </w:pPr>
            <w:r w:rsidRPr="006B168B">
              <w:rPr>
                <w:snapToGrid w:val="0"/>
                <w:szCs w:val="28"/>
              </w:rPr>
              <w:t>10</w:t>
            </w:r>
          </w:p>
        </w:tc>
        <w:tc>
          <w:tcPr>
            <w:tcW w:w="4049" w:type="dxa"/>
            <w:shd w:val="clear" w:color="auto" w:fill="auto"/>
            <w:vAlign w:val="center"/>
            <w:hideMark/>
          </w:tcPr>
          <w:p w14:paraId="08FE325F" w14:textId="77777777" w:rsidR="006B168B" w:rsidRPr="006B168B" w:rsidRDefault="006B168B" w:rsidP="006B168B">
            <w:pPr>
              <w:rPr>
                <w:snapToGrid w:val="0"/>
                <w:szCs w:val="28"/>
              </w:rPr>
            </w:pPr>
            <w:r w:rsidRPr="006B168B">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1ADF1FAF" w14:textId="77777777" w:rsidR="006B168B" w:rsidRPr="006B168B" w:rsidRDefault="006B168B" w:rsidP="006B168B">
            <w:pPr>
              <w:jc w:val="center"/>
              <w:rPr>
                <w:snapToGrid w:val="0"/>
                <w:szCs w:val="28"/>
              </w:rPr>
            </w:pPr>
            <w:r w:rsidRPr="006B168B">
              <w:rPr>
                <w:snapToGrid w:val="0"/>
                <w:szCs w:val="28"/>
              </w:rPr>
              <w:t>0</w:t>
            </w:r>
          </w:p>
        </w:tc>
        <w:tc>
          <w:tcPr>
            <w:tcW w:w="1560" w:type="dxa"/>
            <w:shd w:val="clear" w:color="auto" w:fill="auto"/>
            <w:vAlign w:val="center"/>
          </w:tcPr>
          <w:p w14:paraId="7CCF46C0" w14:textId="77777777" w:rsidR="006B168B" w:rsidRPr="006B168B" w:rsidRDefault="006B168B" w:rsidP="006B168B">
            <w:pPr>
              <w:jc w:val="center"/>
              <w:rPr>
                <w:snapToGrid w:val="0"/>
                <w:szCs w:val="28"/>
              </w:rPr>
            </w:pPr>
            <w:r w:rsidRPr="006B168B">
              <w:rPr>
                <w:snapToGrid w:val="0"/>
                <w:szCs w:val="28"/>
              </w:rPr>
              <w:t>0</w:t>
            </w:r>
          </w:p>
        </w:tc>
        <w:tc>
          <w:tcPr>
            <w:tcW w:w="1701" w:type="dxa"/>
            <w:vAlign w:val="center"/>
          </w:tcPr>
          <w:p w14:paraId="36DA2D36"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570B17F" w14:textId="77777777" w:rsidTr="009E53B0">
        <w:trPr>
          <w:trHeight w:val="336"/>
        </w:trPr>
        <w:tc>
          <w:tcPr>
            <w:tcW w:w="658" w:type="dxa"/>
            <w:shd w:val="clear" w:color="auto" w:fill="auto"/>
            <w:vAlign w:val="center"/>
          </w:tcPr>
          <w:p w14:paraId="41D0212A" w14:textId="77777777" w:rsidR="006B168B" w:rsidRPr="006B168B" w:rsidRDefault="006B168B" w:rsidP="006B168B">
            <w:pPr>
              <w:jc w:val="center"/>
              <w:rPr>
                <w:snapToGrid w:val="0"/>
                <w:szCs w:val="28"/>
              </w:rPr>
            </w:pPr>
            <w:r w:rsidRPr="006B168B">
              <w:rPr>
                <w:snapToGrid w:val="0"/>
                <w:szCs w:val="28"/>
              </w:rPr>
              <w:t>11</w:t>
            </w:r>
          </w:p>
        </w:tc>
        <w:tc>
          <w:tcPr>
            <w:tcW w:w="4049" w:type="dxa"/>
            <w:shd w:val="clear" w:color="auto" w:fill="auto"/>
            <w:vAlign w:val="center"/>
          </w:tcPr>
          <w:p w14:paraId="68951701" w14:textId="77777777" w:rsidR="006B168B" w:rsidRPr="006B168B" w:rsidRDefault="006B168B" w:rsidP="006B168B">
            <w:pPr>
              <w:rPr>
                <w:snapToGrid w:val="0"/>
                <w:szCs w:val="28"/>
              </w:rPr>
            </w:pPr>
            <w:r w:rsidRPr="006B168B">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3AA07DE5" w14:textId="77777777" w:rsidR="006B168B" w:rsidRPr="006B168B" w:rsidRDefault="006B168B" w:rsidP="006B168B">
            <w:pPr>
              <w:jc w:val="center"/>
              <w:rPr>
                <w:snapToGrid w:val="0"/>
                <w:szCs w:val="28"/>
              </w:rPr>
            </w:pPr>
            <w:r w:rsidRPr="006B168B">
              <w:rPr>
                <w:snapToGrid w:val="0"/>
                <w:szCs w:val="28"/>
              </w:rPr>
              <w:t>40 943</w:t>
            </w:r>
          </w:p>
        </w:tc>
        <w:tc>
          <w:tcPr>
            <w:tcW w:w="1560" w:type="dxa"/>
            <w:shd w:val="clear" w:color="auto" w:fill="auto"/>
            <w:vAlign w:val="center"/>
          </w:tcPr>
          <w:p w14:paraId="3A0A8FAF" w14:textId="77777777" w:rsidR="006B168B" w:rsidRPr="006B168B" w:rsidRDefault="006B168B" w:rsidP="006B168B">
            <w:pPr>
              <w:jc w:val="center"/>
              <w:rPr>
                <w:snapToGrid w:val="0"/>
                <w:szCs w:val="28"/>
              </w:rPr>
            </w:pPr>
            <w:r w:rsidRPr="006B168B">
              <w:rPr>
                <w:snapToGrid w:val="0"/>
                <w:szCs w:val="28"/>
              </w:rPr>
              <w:t>-73 717</w:t>
            </w:r>
          </w:p>
        </w:tc>
        <w:tc>
          <w:tcPr>
            <w:tcW w:w="1701" w:type="dxa"/>
            <w:vAlign w:val="center"/>
          </w:tcPr>
          <w:p w14:paraId="42371014" w14:textId="77777777" w:rsidR="006B168B" w:rsidRPr="006B168B" w:rsidRDefault="006B168B" w:rsidP="006B168B">
            <w:pPr>
              <w:jc w:val="center"/>
              <w:rPr>
                <w:snapToGrid w:val="0"/>
                <w:szCs w:val="28"/>
              </w:rPr>
            </w:pPr>
            <w:r w:rsidRPr="006B168B">
              <w:rPr>
                <w:snapToGrid w:val="0"/>
                <w:szCs w:val="28"/>
              </w:rPr>
              <w:t>-114 660</w:t>
            </w:r>
          </w:p>
        </w:tc>
      </w:tr>
      <w:tr w:rsidR="006B168B" w:rsidRPr="006B168B" w14:paraId="45548D2E" w14:textId="77777777" w:rsidTr="009E53B0">
        <w:trPr>
          <w:trHeight w:val="337"/>
        </w:trPr>
        <w:tc>
          <w:tcPr>
            <w:tcW w:w="658" w:type="dxa"/>
            <w:shd w:val="clear" w:color="auto" w:fill="auto"/>
            <w:vAlign w:val="center"/>
            <w:hideMark/>
          </w:tcPr>
          <w:p w14:paraId="5F5633FF" w14:textId="77777777" w:rsidR="006B168B" w:rsidRPr="006B168B" w:rsidRDefault="006B168B" w:rsidP="006B168B">
            <w:pPr>
              <w:jc w:val="center"/>
              <w:rPr>
                <w:snapToGrid w:val="0"/>
                <w:szCs w:val="28"/>
              </w:rPr>
            </w:pPr>
            <w:r w:rsidRPr="006B168B">
              <w:rPr>
                <w:snapToGrid w:val="0"/>
                <w:szCs w:val="28"/>
              </w:rPr>
              <w:t>12</w:t>
            </w:r>
          </w:p>
        </w:tc>
        <w:tc>
          <w:tcPr>
            <w:tcW w:w="4049" w:type="dxa"/>
            <w:shd w:val="clear" w:color="auto" w:fill="auto"/>
            <w:vAlign w:val="center"/>
            <w:hideMark/>
          </w:tcPr>
          <w:p w14:paraId="091595D5" w14:textId="77777777" w:rsidR="006B168B" w:rsidRPr="006B168B" w:rsidRDefault="006B168B" w:rsidP="006B168B">
            <w:pPr>
              <w:rPr>
                <w:snapToGrid w:val="0"/>
                <w:szCs w:val="28"/>
              </w:rPr>
            </w:pPr>
            <w:r w:rsidRPr="006B168B">
              <w:rPr>
                <w:snapToGrid w:val="0"/>
                <w:szCs w:val="28"/>
              </w:rPr>
              <w:t>ИТОГО необходимая валовая выручка</w:t>
            </w:r>
          </w:p>
        </w:tc>
        <w:tc>
          <w:tcPr>
            <w:tcW w:w="1599" w:type="dxa"/>
            <w:vAlign w:val="center"/>
          </w:tcPr>
          <w:p w14:paraId="1C21B7D7" w14:textId="77777777" w:rsidR="006B168B" w:rsidRPr="006B168B" w:rsidRDefault="006B168B" w:rsidP="006B168B">
            <w:pPr>
              <w:jc w:val="center"/>
              <w:rPr>
                <w:snapToGrid w:val="0"/>
                <w:szCs w:val="28"/>
              </w:rPr>
            </w:pPr>
            <w:r w:rsidRPr="006B168B">
              <w:rPr>
                <w:snapToGrid w:val="0"/>
                <w:szCs w:val="28"/>
              </w:rPr>
              <w:t>246 312</w:t>
            </w:r>
          </w:p>
        </w:tc>
        <w:tc>
          <w:tcPr>
            <w:tcW w:w="1560" w:type="dxa"/>
            <w:shd w:val="clear" w:color="auto" w:fill="auto"/>
            <w:vAlign w:val="center"/>
          </w:tcPr>
          <w:p w14:paraId="54967411" w14:textId="77777777" w:rsidR="006B168B" w:rsidRPr="006B168B" w:rsidRDefault="006B168B" w:rsidP="006B168B">
            <w:pPr>
              <w:jc w:val="center"/>
              <w:rPr>
                <w:snapToGrid w:val="0"/>
                <w:szCs w:val="28"/>
              </w:rPr>
            </w:pPr>
            <w:r w:rsidRPr="006B168B">
              <w:rPr>
                <w:snapToGrid w:val="0"/>
                <w:szCs w:val="28"/>
              </w:rPr>
              <w:t>128 901</w:t>
            </w:r>
          </w:p>
        </w:tc>
        <w:tc>
          <w:tcPr>
            <w:tcW w:w="1701" w:type="dxa"/>
            <w:vAlign w:val="center"/>
          </w:tcPr>
          <w:p w14:paraId="2AEF9C86" w14:textId="77777777" w:rsidR="006B168B" w:rsidRPr="006B168B" w:rsidRDefault="006B168B" w:rsidP="006B168B">
            <w:pPr>
              <w:jc w:val="center"/>
              <w:rPr>
                <w:snapToGrid w:val="0"/>
                <w:szCs w:val="28"/>
              </w:rPr>
            </w:pPr>
            <w:r w:rsidRPr="006B168B">
              <w:rPr>
                <w:snapToGrid w:val="0"/>
                <w:szCs w:val="28"/>
              </w:rPr>
              <w:t>-117 411</w:t>
            </w:r>
          </w:p>
        </w:tc>
      </w:tr>
    </w:tbl>
    <w:p w14:paraId="57B90902" w14:textId="77777777" w:rsidR="006B168B" w:rsidRPr="006B168B" w:rsidRDefault="006B168B" w:rsidP="006B168B">
      <w:pPr>
        <w:ind w:firstLine="709"/>
        <w:jc w:val="both"/>
        <w:rPr>
          <w:snapToGrid w:val="0"/>
          <w:sz w:val="28"/>
          <w:szCs w:val="28"/>
        </w:rPr>
      </w:pPr>
    </w:p>
    <w:p w14:paraId="709B6FC2" w14:textId="77777777" w:rsidR="006B168B" w:rsidRPr="006B168B" w:rsidRDefault="006B168B" w:rsidP="006B168B">
      <w:pPr>
        <w:keepNext/>
        <w:keepLines/>
        <w:spacing w:before="40"/>
        <w:jc w:val="center"/>
        <w:outlineLvl w:val="1"/>
        <w:rPr>
          <w:rFonts w:cs="Arial"/>
          <w:b/>
          <w:bCs/>
          <w:snapToGrid w:val="0"/>
          <w:kern w:val="32"/>
          <w:sz w:val="28"/>
          <w:szCs w:val="32"/>
          <w:lang w:eastAsia="en-US"/>
        </w:rPr>
      </w:pPr>
      <w:r w:rsidRPr="006B168B">
        <w:rPr>
          <w:rFonts w:cs="Arial"/>
          <w:b/>
          <w:bCs/>
          <w:snapToGrid w:val="0"/>
          <w:kern w:val="32"/>
          <w:sz w:val="28"/>
          <w:szCs w:val="32"/>
          <w:lang w:eastAsia="en-US"/>
        </w:rPr>
        <w:t>6.8. Расчет тарифов на производство теплоносителя</w:t>
      </w:r>
    </w:p>
    <w:p w14:paraId="161B641C" w14:textId="77777777" w:rsidR="006B168B" w:rsidRPr="006B168B" w:rsidRDefault="006B168B" w:rsidP="006B168B">
      <w:pPr>
        <w:rPr>
          <w:snapToGrid w:val="0"/>
          <w:sz w:val="28"/>
          <w:szCs w:val="28"/>
        </w:rPr>
      </w:pPr>
    </w:p>
    <w:tbl>
      <w:tblPr>
        <w:tblW w:w="9488" w:type="dxa"/>
        <w:tblInd w:w="113" w:type="dxa"/>
        <w:tblLook w:val="04A0" w:firstRow="1" w:lastRow="0" w:firstColumn="1" w:lastColumn="0" w:noHBand="0" w:noVBand="1"/>
      </w:tblPr>
      <w:tblGrid>
        <w:gridCol w:w="3568"/>
        <w:gridCol w:w="1480"/>
        <w:gridCol w:w="1480"/>
        <w:gridCol w:w="1480"/>
        <w:gridCol w:w="1480"/>
      </w:tblGrid>
      <w:tr w:rsidR="006B168B" w:rsidRPr="006B168B" w14:paraId="0A9C18D0" w14:textId="77777777" w:rsidTr="009E53B0">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DC38C0" w14:textId="77777777" w:rsidR="006B168B" w:rsidRPr="006B168B" w:rsidRDefault="006B168B" w:rsidP="006B168B">
            <w:pPr>
              <w:jc w:val="center"/>
              <w:rPr>
                <w:b/>
                <w:bCs/>
                <w:snapToGrid w:val="0"/>
                <w:szCs w:val="28"/>
              </w:rPr>
            </w:pPr>
            <w:r w:rsidRPr="006B168B">
              <w:rPr>
                <w:b/>
                <w:bCs/>
                <w:snapToGrid w:val="0"/>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279E888" w14:textId="77777777" w:rsidR="006B168B" w:rsidRPr="006B168B" w:rsidRDefault="006B168B" w:rsidP="006B168B">
            <w:pPr>
              <w:jc w:val="center"/>
              <w:rPr>
                <w:snapToGrid w:val="0"/>
                <w:szCs w:val="28"/>
              </w:rPr>
            </w:pPr>
            <w:r w:rsidRPr="006B168B">
              <w:rPr>
                <w:snapToGrid w:val="0"/>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9DA6786" w14:textId="77777777" w:rsidR="006B168B" w:rsidRPr="006B168B" w:rsidRDefault="006B168B" w:rsidP="006B168B">
            <w:pPr>
              <w:jc w:val="center"/>
              <w:rPr>
                <w:snapToGrid w:val="0"/>
                <w:szCs w:val="28"/>
              </w:rPr>
            </w:pPr>
            <w:r w:rsidRPr="006B168B">
              <w:rPr>
                <w:snapToGrid w:val="0"/>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AC2496A" w14:textId="77777777" w:rsidR="006B168B" w:rsidRPr="006B168B" w:rsidRDefault="006B168B" w:rsidP="006B168B">
            <w:pPr>
              <w:jc w:val="center"/>
              <w:rPr>
                <w:snapToGrid w:val="0"/>
                <w:szCs w:val="28"/>
              </w:rPr>
            </w:pPr>
            <w:r w:rsidRPr="006B168B">
              <w:rPr>
                <w:snapToGrid w:val="0"/>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A8710CB" w14:textId="77777777" w:rsidR="006B168B" w:rsidRPr="006B168B" w:rsidRDefault="006B168B" w:rsidP="006B168B">
            <w:pPr>
              <w:jc w:val="center"/>
              <w:rPr>
                <w:snapToGrid w:val="0"/>
                <w:szCs w:val="28"/>
              </w:rPr>
            </w:pPr>
            <w:r w:rsidRPr="006B168B">
              <w:rPr>
                <w:snapToGrid w:val="0"/>
                <w:szCs w:val="28"/>
              </w:rPr>
              <w:t>НВВ</w:t>
            </w:r>
          </w:p>
        </w:tc>
      </w:tr>
      <w:tr w:rsidR="006B168B" w:rsidRPr="006B168B" w14:paraId="604BB46D" w14:textId="77777777" w:rsidTr="009E53B0">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170879B" w14:textId="77777777" w:rsidR="006B168B" w:rsidRPr="006B168B" w:rsidRDefault="006B168B" w:rsidP="006B168B">
            <w:pPr>
              <w:rPr>
                <w:b/>
                <w:bCs/>
                <w:snapToGrid w:val="0"/>
                <w:szCs w:val="28"/>
              </w:rPr>
            </w:pPr>
          </w:p>
        </w:tc>
        <w:tc>
          <w:tcPr>
            <w:tcW w:w="1480" w:type="dxa"/>
            <w:tcBorders>
              <w:top w:val="nil"/>
              <w:left w:val="nil"/>
              <w:bottom w:val="single" w:sz="4" w:space="0" w:color="auto"/>
              <w:right w:val="single" w:sz="4" w:space="0" w:color="auto"/>
            </w:tcBorders>
            <w:shd w:val="clear" w:color="auto" w:fill="auto"/>
            <w:vAlign w:val="center"/>
            <w:hideMark/>
          </w:tcPr>
          <w:p w14:paraId="750F06F1" w14:textId="77777777" w:rsidR="006B168B" w:rsidRPr="006B168B" w:rsidRDefault="006B168B" w:rsidP="006B168B">
            <w:pPr>
              <w:jc w:val="center"/>
              <w:rPr>
                <w:snapToGrid w:val="0"/>
                <w:szCs w:val="28"/>
              </w:rPr>
            </w:pPr>
            <w:r w:rsidRPr="006B168B">
              <w:rPr>
                <w:snapToGrid w:val="0"/>
                <w:szCs w:val="28"/>
              </w:rPr>
              <w:t>тыс. куб. м</w:t>
            </w:r>
          </w:p>
        </w:tc>
        <w:tc>
          <w:tcPr>
            <w:tcW w:w="1480" w:type="dxa"/>
            <w:tcBorders>
              <w:top w:val="nil"/>
              <w:left w:val="nil"/>
              <w:bottom w:val="single" w:sz="4" w:space="0" w:color="auto"/>
              <w:right w:val="single" w:sz="4" w:space="0" w:color="auto"/>
            </w:tcBorders>
            <w:shd w:val="clear" w:color="auto" w:fill="auto"/>
            <w:vAlign w:val="center"/>
            <w:hideMark/>
          </w:tcPr>
          <w:p w14:paraId="5C8A503F" w14:textId="77777777" w:rsidR="006B168B" w:rsidRPr="006B168B" w:rsidRDefault="006B168B" w:rsidP="006B168B">
            <w:pPr>
              <w:jc w:val="center"/>
              <w:rPr>
                <w:snapToGrid w:val="0"/>
                <w:szCs w:val="28"/>
              </w:rPr>
            </w:pPr>
            <w:r w:rsidRPr="006B168B">
              <w:rPr>
                <w:snapToGrid w:val="0"/>
                <w:szCs w:val="28"/>
              </w:rPr>
              <w:t>руб./куб. м</w:t>
            </w:r>
          </w:p>
        </w:tc>
        <w:tc>
          <w:tcPr>
            <w:tcW w:w="1480" w:type="dxa"/>
            <w:tcBorders>
              <w:top w:val="nil"/>
              <w:left w:val="nil"/>
              <w:bottom w:val="single" w:sz="4" w:space="0" w:color="auto"/>
              <w:right w:val="single" w:sz="4" w:space="0" w:color="auto"/>
            </w:tcBorders>
            <w:shd w:val="clear" w:color="auto" w:fill="auto"/>
            <w:vAlign w:val="center"/>
            <w:hideMark/>
          </w:tcPr>
          <w:p w14:paraId="4135751A" w14:textId="77777777" w:rsidR="006B168B" w:rsidRPr="006B168B" w:rsidRDefault="006B168B" w:rsidP="006B168B">
            <w:pPr>
              <w:jc w:val="center"/>
              <w:rPr>
                <w:snapToGrid w:val="0"/>
                <w:szCs w:val="28"/>
              </w:rPr>
            </w:pPr>
            <w:r w:rsidRPr="006B168B">
              <w:rPr>
                <w:snapToGrid w:val="0"/>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3ADA35B8" w14:textId="77777777" w:rsidR="006B168B" w:rsidRPr="006B168B" w:rsidRDefault="006B168B" w:rsidP="006B168B">
            <w:pPr>
              <w:jc w:val="center"/>
              <w:rPr>
                <w:snapToGrid w:val="0"/>
                <w:szCs w:val="28"/>
              </w:rPr>
            </w:pPr>
            <w:r w:rsidRPr="006B168B">
              <w:rPr>
                <w:snapToGrid w:val="0"/>
                <w:szCs w:val="28"/>
              </w:rPr>
              <w:t>тыс. руб.</w:t>
            </w:r>
          </w:p>
        </w:tc>
      </w:tr>
      <w:tr w:rsidR="006B168B" w:rsidRPr="006B168B" w14:paraId="058BBC3E"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355989B" w14:textId="77777777" w:rsidR="006B168B" w:rsidRPr="006B168B" w:rsidRDefault="006B168B" w:rsidP="006B168B">
            <w:pPr>
              <w:rPr>
                <w:snapToGrid w:val="0"/>
                <w:szCs w:val="28"/>
              </w:rPr>
            </w:pPr>
            <w:r w:rsidRPr="006B168B">
              <w:rPr>
                <w:snapToGrid w:val="0"/>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15CC5870" w14:textId="77777777" w:rsidR="006B168B" w:rsidRPr="006B168B" w:rsidRDefault="006B168B" w:rsidP="006B168B">
            <w:pPr>
              <w:jc w:val="center"/>
              <w:rPr>
                <w:snapToGrid w:val="0"/>
                <w:sz w:val="28"/>
                <w:szCs w:val="28"/>
              </w:rPr>
            </w:pPr>
            <w:r w:rsidRPr="006B168B">
              <w:rPr>
                <w:snapToGrid w:val="0"/>
                <w:sz w:val="28"/>
                <w:szCs w:val="28"/>
              </w:rPr>
              <w:t>827,864</w:t>
            </w:r>
          </w:p>
        </w:tc>
        <w:tc>
          <w:tcPr>
            <w:tcW w:w="1480" w:type="dxa"/>
            <w:tcBorders>
              <w:top w:val="nil"/>
              <w:left w:val="nil"/>
              <w:bottom w:val="single" w:sz="4" w:space="0" w:color="auto"/>
              <w:right w:val="single" w:sz="4" w:space="0" w:color="auto"/>
            </w:tcBorders>
            <w:shd w:val="clear" w:color="auto" w:fill="auto"/>
            <w:vAlign w:val="center"/>
          </w:tcPr>
          <w:p w14:paraId="5B698A44" w14:textId="77777777" w:rsidR="006B168B" w:rsidRPr="006B168B" w:rsidRDefault="006B168B" w:rsidP="006B168B">
            <w:pPr>
              <w:jc w:val="center"/>
              <w:rPr>
                <w:snapToGrid w:val="0"/>
                <w:sz w:val="28"/>
                <w:szCs w:val="28"/>
              </w:rPr>
            </w:pPr>
            <w:r w:rsidRPr="006B168B">
              <w:rPr>
                <w:snapToGrid w:val="0"/>
                <w:sz w:val="28"/>
                <w:szCs w:val="28"/>
              </w:rPr>
              <w:t>78,22</w:t>
            </w:r>
          </w:p>
        </w:tc>
        <w:tc>
          <w:tcPr>
            <w:tcW w:w="1480" w:type="dxa"/>
            <w:tcBorders>
              <w:top w:val="nil"/>
              <w:left w:val="nil"/>
              <w:bottom w:val="single" w:sz="4" w:space="0" w:color="auto"/>
              <w:right w:val="single" w:sz="4" w:space="0" w:color="auto"/>
            </w:tcBorders>
            <w:shd w:val="clear" w:color="auto" w:fill="auto"/>
            <w:vAlign w:val="center"/>
          </w:tcPr>
          <w:p w14:paraId="7AEA3AC6" w14:textId="77777777" w:rsidR="006B168B" w:rsidRPr="006B168B" w:rsidRDefault="006B168B" w:rsidP="006B168B">
            <w:pPr>
              <w:jc w:val="center"/>
              <w:rPr>
                <w:snapToGrid w:val="0"/>
                <w:sz w:val="28"/>
                <w:szCs w:val="28"/>
              </w:rPr>
            </w:pPr>
            <w:r w:rsidRPr="006B168B">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06DDC99A" w14:textId="77777777" w:rsidR="006B168B" w:rsidRPr="006B168B" w:rsidRDefault="006B168B" w:rsidP="006B168B">
            <w:pPr>
              <w:jc w:val="center"/>
              <w:rPr>
                <w:snapToGrid w:val="0"/>
                <w:sz w:val="28"/>
                <w:szCs w:val="28"/>
              </w:rPr>
            </w:pPr>
            <w:r w:rsidRPr="006B168B">
              <w:rPr>
                <w:snapToGrid w:val="0"/>
                <w:sz w:val="28"/>
                <w:szCs w:val="28"/>
              </w:rPr>
              <w:t>64 756</w:t>
            </w:r>
          </w:p>
        </w:tc>
      </w:tr>
      <w:tr w:rsidR="006B168B" w:rsidRPr="006B168B" w14:paraId="372E7D4D"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5CC138D7" w14:textId="77777777" w:rsidR="006B168B" w:rsidRPr="006B168B" w:rsidRDefault="006B168B" w:rsidP="006B168B">
            <w:pPr>
              <w:rPr>
                <w:snapToGrid w:val="0"/>
                <w:szCs w:val="28"/>
              </w:rPr>
            </w:pPr>
            <w:r w:rsidRPr="006B168B">
              <w:rPr>
                <w:snapToGrid w:val="0"/>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7BAE7149" w14:textId="77777777" w:rsidR="006B168B" w:rsidRPr="006B168B" w:rsidRDefault="006B168B" w:rsidP="006B168B">
            <w:pPr>
              <w:jc w:val="center"/>
              <w:rPr>
                <w:snapToGrid w:val="0"/>
                <w:sz w:val="28"/>
                <w:szCs w:val="28"/>
              </w:rPr>
            </w:pPr>
            <w:r w:rsidRPr="006B168B">
              <w:rPr>
                <w:snapToGrid w:val="0"/>
                <w:sz w:val="28"/>
                <w:szCs w:val="28"/>
              </w:rPr>
              <w:t>702,060</w:t>
            </w:r>
          </w:p>
        </w:tc>
        <w:tc>
          <w:tcPr>
            <w:tcW w:w="1480" w:type="dxa"/>
            <w:tcBorders>
              <w:top w:val="nil"/>
              <w:left w:val="nil"/>
              <w:bottom w:val="single" w:sz="4" w:space="0" w:color="auto"/>
              <w:right w:val="single" w:sz="4" w:space="0" w:color="auto"/>
            </w:tcBorders>
            <w:shd w:val="clear" w:color="auto" w:fill="auto"/>
            <w:vAlign w:val="center"/>
          </w:tcPr>
          <w:p w14:paraId="6E3CEDE9" w14:textId="77777777" w:rsidR="006B168B" w:rsidRPr="006B168B" w:rsidRDefault="006B168B" w:rsidP="006B168B">
            <w:pPr>
              <w:jc w:val="center"/>
              <w:rPr>
                <w:snapToGrid w:val="0"/>
                <w:sz w:val="28"/>
                <w:szCs w:val="28"/>
              </w:rPr>
            </w:pPr>
            <w:r w:rsidRPr="006B168B">
              <w:rPr>
                <w:snapToGrid w:val="0"/>
                <w:sz w:val="28"/>
                <w:szCs w:val="28"/>
              </w:rPr>
              <w:t>91,37</w:t>
            </w:r>
          </w:p>
        </w:tc>
        <w:tc>
          <w:tcPr>
            <w:tcW w:w="1480" w:type="dxa"/>
            <w:tcBorders>
              <w:top w:val="nil"/>
              <w:left w:val="nil"/>
              <w:bottom w:val="single" w:sz="4" w:space="0" w:color="auto"/>
              <w:right w:val="single" w:sz="4" w:space="0" w:color="auto"/>
            </w:tcBorders>
            <w:shd w:val="clear" w:color="auto" w:fill="auto"/>
            <w:vAlign w:val="center"/>
          </w:tcPr>
          <w:p w14:paraId="327FEF2B" w14:textId="77777777" w:rsidR="006B168B" w:rsidRPr="006B168B" w:rsidRDefault="006B168B" w:rsidP="006B168B">
            <w:pPr>
              <w:jc w:val="center"/>
              <w:rPr>
                <w:snapToGrid w:val="0"/>
                <w:sz w:val="28"/>
                <w:szCs w:val="28"/>
              </w:rPr>
            </w:pPr>
            <w:r w:rsidRPr="006B168B">
              <w:rPr>
                <w:snapToGrid w:val="0"/>
                <w:sz w:val="28"/>
                <w:szCs w:val="28"/>
              </w:rPr>
              <w:t>16,81%</w:t>
            </w:r>
          </w:p>
        </w:tc>
        <w:tc>
          <w:tcPr>
            <w:tcW w:w="1480" w:type="dxa"/>
            <w:tcBorders>
              <w:top w:val="nil"/>
              <w:left w:val="nil"/>
              <w:bottom w:val="single" w:sz="4" w:space="0" w:color="auto"/>
              <w:right w:val="single" w:sz="4" w:space="0" w:color="auto"/>
            </w:tcBorders>
            <w:shd w:val="clear" w:color="auto" w:fill="auto"/>
            <w:vAlign w:val="center"/>
          </w:tcPr>
          <w:p w14:paraId="71071145" w14:textId="77777777" w:rsidR="006B168B" w:rsidRPr="006B168B" w:rsidRDefault="006B168B" w:rsidP="006B168B">
            <w:pPr>
              <w:jc w:val="center"/>
              <w:rPr>
                <w:snapToGrid w:val="0"/>
                <w:sz w:val="28"/>
                <w:szCs w:val="28"/>
              </w:rPr>
            </w:pPr>
            <w:r w:rsidRPr="006B168B">
              <w:rPr>
                <w:snapToGrid w:val="0"/>
                <w:sz w:val="28"/>
                <w:szCs w:val="28"/>
              </w:rPr>
              <w:t>64 145</w:t>
            </w:r>
          </w:p>
        </w:tc>
      </w:tr>
      <w:tr w:rsidR="006B168B" w:rsidRPr="006B168B" w14:paraId="57382452" w14:textId="77777777" w:rsidTr="009E53B0">
        <w:trPr>
          <w:trHeight w:val="285"/>
        </w:trPr>
        <w:tc>
          <w:tcPr>
            <w:tcW w:w="3568" w:type="dxa"/>
            <w:tcBorders>
              <w:top w:val="nil"/>
              <w:left w:val="nil"/>
              <w:bottom w:val="single" w:sz="4" w:space="0" w:color="auto"/>
              <w:right w:val="nil"/>
            </w:tcBorders>
            <w:shd w:val="clear" w:color="auto" w:fill="auto"/>
            <w:vAlign w:val="center"/>
            <w:hideMark/>
          </w:tcPr>
          <w:p w14:paraId="0D89C8EB" w14:textId="77777777" w:rsidR="006B168B" w:rsidRPr="006B168B" w:rsidRDefault="006B168B" w:rsidP="006B168B">
            <w:pPr>
              <w:rPr>
                <w:snapToGrid w:val="0"/>
                <w:szCs w:val="28"/>
              </w:rPr>
            </w:pPr>
            <w:r w:rsidRPr="006B168B">
              <w:rPr>
                <w:snapToGrid w:val="0"/>
                <w:szCs w:val="28"/>
              </w:rPr>
              <w:t> </w:t>
            </w:r>
          </w:p>
        </w:tc>
        <w:tc>
          <w:tcPr>
            <w:tcW w:w="1480" w:type="dxa"/>
            <w:tcBorders>
              <w:top w:val="nil"/>
              <w:left w:val="nil"/>
              <w:bottom w:val="single" w:sz="4" w:space="0" w:color="auto"/>
              <w:right w:val="nil"/>
            </w:tcBorders>
            <w:shd w:val="clear" w:color="auto" w:fill="auto"/>
            <w:vAlign w:val="center"/>
          </w:tcPr>
          <w:p w14:paraId="79ED9FF5" w14:textId="77777777" w:rsidR="006B168B" w:rsidRPr="006B168B" w:rsidRDefault="006B168B" w:rsidP="006B168B">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2C1E69E0" w14:textId="77777777" w:rsidR="006B168B" w:rsidRPr="006B168B" w:rsidRDefault="006B168B" w:rsidP="006B168B">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25D07132" w14:textId="77777777" w:rsidR="006B168B" w:rsidRPr="006B168B" w:rsidRDefault="006B168B" w:rsidP="006B168B">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48935531" w14:textId="77777777" w:rsidR="006B168B" w:rsidRPr="006B168B" w:rsidRDefault="006B168B" w:rsidP="006B168B">
            <w:pPr>
              <w:jc w:val="center"/>
              <w:rPr>
                <w:snapToGrid w:val="0"/>
                <w:sz w:val="28"/>
                <w:szCs w:val="28"/>
              </w:rPr>
            </w:pPr>
          </w:p>
        </w:tc>
      </w:tr>
      <w:tr w:rsidR="006B168B" w:rsidRPr="006B168B" w14:paraId="15CA1E96" w14:textId="77777777" w:rsidTr="009E53B0">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1FD650BB" w14:textId="77777777" w:rsidR="006B168B" w:rsidRPr="006B168B" w:rsidRDefault="006B168B" w:rsidP="006B168B">
            <w:pPr>
              <w:rPr>
                <w:b/>
                <w:bCs/>
                <w:snapToGrid w:val="0"/>
                <w:szCs w:val="28"/>
              </w:rPr>
            </w:pPr>
            <w:r w:rsidRPr="006B168B">
              <w:rPr>
                <w:b/>
                <w:bCs/>
                <w:snapToGrid w:val="0"/>
                <w:szCs w:val="28"/>
              </w:rPr>
              <w:t>Год</w:t>
            </w:r>
          </w:p>
        </w:tc>
        <w:tc>
          <w:tcPr>
            <w:tcW w:w="1480" w:type="dxa"/>
            <w:tcBorders>
              <w:top w:val="nil"/>
              <w:left w:val="nil"/>
              <w:bottom w:val="single" w:sz="4" w:space="0" w:color="auto"/>
              <w:right w:val="single" w:sz="4" w:space="0" w:color="auto"/>
            </w:tcBorders>
            <w:shd w:val="clear" w:color="auto" w:fill="auto"/>
            <w:vAlign w:val="center"/>
          </w:tcPr>
          <w:p w14:paraId="7BE3E1D5" w14:textId="77777777" w:rsidR="006B168B" w:rsidRPr="006B168B" w:rsidRDefault="006B168B" w:rsidP="006B168B">
            <w:pPr>
              <w:jc w:val="center"/>
              <w:rPr>
                <w:snapToGrid w:val="0"/>
                <w:sz w:val="28"/>
                <w:szCs w:val="28"/>
              </w:rPr>
            </w:pPr>
            <w:r w:rsidRPr="006B168B">
              <w:rPr>
                <w:snapToGrid w:val="0"/>
                <w:sz w:val="28"/>
                <w:szCs w:val="28"/>
              </w:rPr>
              <w:t>1 529,924</w:t>
            </w:r>
          </w:p>
        </w:tc>
        <w:tc>
          <w:tcPr>
            <w:tcW w:w="1480" w:type="dxa"/>
            <w:tcBorders>
              <w:top w:val="nil"/>
              <w:left w:val="nil"/>
              <w:bottom w:val="single" w:sz="4" w:space="0" w:color="auto"/>
              <w:right w:val="single" w:sz="4" w:space="0" w:color="auto"/>
            </w:tcBorders>
            <w:shd w:val="clear" w:color="auto" w:fill="auto"/>
            <w:vAlign w:val="center"/>
          </w:tcPr>
          <w:p w14:paraId="705BA8A7" w14:textId="77777777" w:rsidR="006B168B" w:rsidRPr="006B168B" w:rsidRDefault="006B168B" w:rsidP="006B168B">
            <w:pPr>
              <w:jc w:val="center"/>
              <w:rPr>
                <w:snapToGrid w:val="0"/>
                <w:sz w:val="28"/>
                <w:szCs w:val="28"/>
              </w:rPr>
            </w:pPr>
            <w:r w:rsidRPr="006B168B">
              <w:rPr>
                <w:snapToGrid w:val="0"/>
                <w:sz w:val="28"/>
                <w:szCs w:val="28"/>
              </w:rPr>
              <w:t>84,25</w:t>
            </w:r>
          </w:p>
        </w:tc>
        <w:tc>
          <w:tcPr>
            <w:tcW w:w="1480" w:type="dxa"/>
            <w:tcBorders>
              <w:top w:val="nil"/>
              <w:left w:val="nil"/>
              <w:bottom w:val="single" w:sz="4" w:space="0" w:color="auto"/>
              <w:right w:val="single" w:sz="4" w:space="0" w:color="auto"/>
            </w:tcBorders>
            <w:shd w:val="clear" w:color="auto" w:fill="auto"/>
            <w:vAlign w:val="center"/>
          </w:tcPr>
          <w:p w14:paraId="07620DAD" w14:textId="77777777" w:rsidR="006B168B" w:rsidRPr="006B168B" w:rsidRDefault="006B168B" w:rsidP="006B168B">
            <w:pPr>
              <w:jc w:val="center"/>
              <w:rPr>
                <w:snapToGrid w:val="0"/>
                <w:sz w:val="28"/>
                <w:szCs w:val="28"/>
              </w:rPr>
            </w:pPr>
            <w:r w:rsidRPr="006B168B">
              <w:rPr>
                <w:snapToGrid w:val="0"/>
                <w:sz w:val="28"/>
                <w:szCs w:val="28"/>
              </w:rPr>
              <w:t>7,71%</w:t>
            </w:r>
          </w:p>
        </w:tc>
        <w:tc>
          <w:tcPr>
            <w:tcW w:w="1480" w:type="dxa"/>
            <w:tcBorders>
              <w:top w:val="nil"/>
              <w:left w:val="nil"/>
              <w:bottom w:val="single" w:sz="4" w:space="0" w:color="auto"/>
              <w:right w:val="single" w:sz="4" w:space="0" w:color="auto"/>
            </w:tcBorders>
            <w:shd w:val="clear" w:color="auto" w:fill="auto"/>
            <w:vAlign w:val="center"/>
          </w:tcPr>
          <w:p w14:paraId="57B354D4" w14:textId="77777777" w:rsidR="006B168B" w:rsidRPr="006B168B" w:rsidRDefault="006B168B" w:rsidP="006B168B">
            <w:pPr>
              <w:jc w:val="center"/>
              <w:rPr>
                <w:snapToGrid w:val="0"/>
                <w:sz w:val="28"/>
                <w:szCs w:val="28"/>
              </w:rPr>
            </w:pPr>
            <w:r w:rsidRPr="006B168B">
              <w:rPr>
                <w:snapToGrid w:val="0"/>
                <w:sz w:val="28"/>
                <w:szCs w:val="28"/>
              </w:rPr>
              <w:t>128 901</w:t>
            </w:r>
          </w:p>
        </w:tc>
      </w:tr>
    </w:tbl>
    <w:p w14:paraId="0604249B" w14:textId="77777777" w:rsidR="006B168B" w:rsidRPr="006B168B" w:rsidRDefault="006B168B" w:rsidP="006B168B">
      <w:pPr>
        <w:ind w:firstLine="709"/>
        <w:jc w:val="both"/>
        <w:rPr>
          <w:snapToGrid w:val="0"/>
          <w:sz w:val="28"/>
          <w:szCs w:val="28"/>
        </w:rPr>
      </w:pPr>
    </w:p>
    <w:p w14:paraId="67FD060E" w14:textId="77777777" w:rsidR="006B168B" w:rsidRPr="006B168B" w:rsidRDefault="006B168B" w:rsidP="006B168B">
      <w:pPr>
        <w:ind w:firstLine="709"/>
        <w:jc w:val="both"/>
        <w:rPr>
          <w:snapToGrid w:val="0"/>
          <w:sz w:val="28"/>
          <w:szCs w:val="28"/>
        </w:rPr>
      </w:pPr>
    </w:p>
    <w:p w14:paraId="70DE2651"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1570EC76" w14:textId="77777777" w:rsidR="006B168B" w:rsidRPr="006B168B" w:rsidRDefault="006B168B" w:rsidP="006B168B">
      <w:pPr>
        <w:keepNext/>
        <w:keepLines/>
        <w:spacing w:before="40"/>
        <w:jc w:val="center"/>
        <w:outlineLvl w:val="1"/>
        <w:rPr>
          <w:rFonts w:asciiTheme="majorHAnsi" w:eastAsiaTheme="majorEastAsia" w:hAnsiTheme="majorHAnsi" w:cstheme="majorBidi"/>
          <w:snapToGrid w:val="0"/>
          <w:color w:val="2F5496" w:themeColor="accent1" w:themeShade="BF"/>
          <w:sz w:val="26"/>
          <w:szCs w:val="26"/>
        </w:rPr>
      </w:pPr>
      <w:r w:rsidRPr="006B168B">
        <w:rPr>
          <w:rFonts w:cs="Arial"/>
          <w:b/>
          <w:bCs/>
          <w:snapToGrid w:val="0"/>
          <w:kern w:val="32"/>
          <w:sz w:val="28"/>
          <w:szCs w:val="32"/>
          <w:lang w:eastAsia="en-US"/>
        </w:rPr>
        <w:lastRenderedPageBreak/>
        <w:t xml:space="preserve">6.9. Сравнительный анализ динамики расходов </w:t>
      </w:r>
      <w:r w:rsidRPr="006B168B">
        <w:rPr>
          <w:rFonts w:cs="Arial"/>
          <w:b/>
          <w:bCs/>
          <w:snapToGrid w:val="0"/>
          <w:kern w:val="32"/>
          <w:sz w:val="28"/>
          <w:szCs w:val="32"/>
          <w:lang w:eastAsia="en-US"/>
        </w:rPr>
        <w:br/>
        <w:t xml:space="preserve">в сравнении с предыдущими периодами регулирования </w:t>
      </w:r>
      <w:r w:rsidRPr="006B168B">
        <w:rPr>
          <w:rFonts w:cs="Arial"/>
          <w:b/>
          <w:bCs/>
          <w:snapToGrid w:val="0"/>
          <w:kern w:val="32"/>
          <w:sz w:val="28"/>
          <w:szCs w:val="32"/>
          <w:lang w:eastAsia="en-US"/>
        </w:rPr>
        <w:br/>
      </w:r>
    </w:p>
    <w:p w14:paraId="282C283C" w14:textId="77777777" w:rsidR="006B168B" w:rsidRPr="006B168B" w:rsidRDefault="006B168B" w:rsidP="006B168B">
      <w:pPr>
        <w:jc w:val="center"/>
        <w:rPr>
          <w:snapToGrid w:val="0"/>
          <w:sz w:val="28"/>
          <w:szCs w:val="28"/>
        </w:rPr>
      </w:pPr>
      <w:r w:rsidRPr="006B168B">
        <w:rPr>
          <w:b/>
          <w:snapToGrid w:val="0"/>
          <w:sz w:val="28"/>
        </w:rPr>
        <w:t>Расходы на производство теплоносителя</w:t>
      </w:r>
    </w:p>
    <w:p w14:paraId="41105692" w14:textId="77777777" w:rsidR="006B168B" w:rsidRPr="006B168B" w:rsidRDefault="006B168B" w:rsidP="003B1DE9">
      <w:pPr>
        <w:numPr>
          <w:ilvl w:val="0"/>
          <w:numId w:val="13"/>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6B168B" w:rsidRPr="006B168B" w14:paraId="6C9FEE15" w14:textId="77777777" w:rsidTr="009E53B0">
        <w:trPr>
          <w:trHeight w:val="705"/>
        </w:trPr>
        <w:tc>
          <w:tcPr>
            <w:tcW w:w="11084" w:type="dxa"/>
            <w:gridSpan w:val="9"/>
            <w:tcBorders>
              <w:top w:val="nil"/>
              <w:left w:val="nil"/>
              <w:bottom w:val="nil"/>
              <w:right w:val="nil"/>
            </w:tcBorders>
            <w:shd w:val="clear" w:color="auto" w:fill="auto"/>
            <w:noWrap/>
            <w:vAlign w:val="center"/>
            <w:hideMark/>
          </w:tcPr>
          <w:p w14:paraId="2AD5F189" w14:textId="77777777" w:rsidR="006B168B" w:rsidRPr="006B168B" w:rsidRDefault="006B168B" w:rsidP="006B168B">
            <w:pPr>
              <w:ind w:right="1337"/>
              <w:jc w:val="center"/>
              <w:rPr>
                <w:bCs/>
                <w:snapToGrid w:val="0"/>
                <w:sz w:val="20"/>
                <w:szCs w:val="28"/>
              </w:rPr>
            </w:pPr>
            <w:r w:rsidRPr="006B168B">
              <w:rPr>
                <w:bCs/>
                <w:snapToGrid w:val="0"/>
                <w:sz w:val="28"/>
                <w:szCs w:val="28"/>
              </w:rPr>
              <w:t>Реестр операционных (подконтрольных) расходов</w:t>
            </w:r>
          </w:p>
        </w:tc>
      </w:tr>
      <w:tr w:rsidR="006B168B" w:rsidRPr="006B168B" w14:paraId="22A96CA6" w14:textId="77777777" w:rsidTr="009E53B0">
        <w:trPr>
          <w:trHeight w:val="300"/>
        </w:trPr>
        <w:tc>
          <w:tcPr>
            <w:tcW w:w="750" w:type="dxa"/>
            <w:tcBorders>
              <w:top w:val="nil"/>
              <w:left w:val="nil"/>
              <w:bottom w:val="nil"/>
              <w:right w:val="nil"/>
            </w:tcBorders>
            <w:shd w:val="clear" w:color="auto" w:fill="auto"/>
            <w:vAlign w:val="center"/>
            <w:hideMark/>
          </w:tcPr>
          <w:p w14:paraId="4E7D8940" w14:textId="77777777" w:rsidR="006B168B" w:rsidRPr="006B168B" w:rsidRDefault="006B168B" w:rsidP="006B168B">
            <w:pPr>
              <w:rPr>
                <w:b/>
                <w:bCs/>
                <w:snapToGrid w:val="0"/>
                <w:sz w:val="20"/>
                <w:szCs w:val="28"/>
              </w:rPr>
            </w:pPr>
          </w:p>
        </w:tc>
        <w:tc>
          <w:tcPr>
            <w:tcW w:w="3361" w:type="dxa"/>
            <w:tcBorders>
              <w:top w:val="nil"/>
              <w:left w:val="nil"/>
              <w:bottom w:val="nil"/>
              <w:right w:val="nil"/>
            </w:tcBorders>
            <w:shd w:val="clear" w:color="auto" w:fill="auto"/>
            <w:vAlign w:val="center"/>
            <w:hideMark/>
          </w:tcPr>
          <w:p w14:paraId="41072C33" w14:textId="77777777" w:rsidR="006B168B" w:rsidRPr="006B168B" w:rsidRDefault="006B168B" w:rsidP="006B168B">
            <w:pPr>
              <w:jc w:val="center"/>
              <w:rPr>
                <w:snapToGrid w:val="0"/>
                <w:sz w:val="20"/>
                <w:szCs w:val="28"/>
              </w:rPr>
            </w:pPr>
          </w:p>
        </w:tc>
        <w:tc>
          <w:tcPr>
            <w:tcW w:w="1573" w:type="dxa"/>
            <w:tcBorders>
              <w:top w:val="nil"/>
              <w:left w:val="nil"/>
              <w:bottom w:val="nil"/>
              <w:right w:val="nil"/>
            </w:tcBorders>
            <w:shd w:val="clear" w:color="auto" w:fill="auto"/>
            <w:vAlign w:val="center"/>
            <w:hideMark/>
          </w:tcPr>
          <w:p w14:paraId="4B377319" w14:textId="77777777" w:rsidR="006B168B" w:rsidRPr="006B168B" w:rsidRDefault="006B168B" w:rsidP="006B168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947665E" w14:textId="77777777" w:rsidR="006B168B" w:rsidRPr="006B168B" w:rsidRDefault="006B168B" w:rsidP="006B168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32EE749" w14:textId="77777777" w:rsidR="006B168B" w:rsidRPr="006B168B" w:rsidRDefault="006B168B" w:rsidP="006B168B">
            <w:pPr>
              <w:jc w:val="right"/>
              <w:rPr>
                <w:snapToGrid w:val="0"/>
                <w:sz w:val="20"/>
                <w:szCs w:val="28"/>
              </w:rPr>
            </w:pPr>
            <w:r w:rsidRPr="006B168B">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96BABC5" w14:textId="77777777" w:rsidR="006B168B" w:rsidRPr="006B168B" w:rsidRDefault="006B168B" w:rsidP="006B168B">
            <w:pPr>
              <w:jc w:val="right"/>
              <w:rPr>
                <w:snapToGrid w:val="0"/>
                <w:sz w:val="20"/>
                <w:szCs w:val="28"/>
              </w:rPr>
            </w:pPr>
          </w:p>
        </w:tc>
      </w:tr>
      <w:tr w:rsidR="006B168B" w:rsidRPr="006B168B" w14:paraId="4D30458E"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9EC1A" w14:textId="77777777" w:rsidR="006B168B" w:rsidRPr="006B168B" w:rsidRDefault="006B168B" w:rsidP="006B168B">
            <w:pPr>
              <w:jc w:val="center"/>
              <w:rPr>
                <w:snapToGrid w:val="0"/>
                <w:sz w:val="20"/>
                <w:szCs w:val="28"/>
              </w:rPr>
            </w:pPr>
            <w:r w:rsidRPr="006B168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A38C71" w14:textId="77777777" w:rsidR="006B168B" w:rsidRPr="006B168B" w:rsidRDefault="006B168B" w:rsidP="006B168B">
            <w:pPr>
              <w:jc w:val="center"/>
              <w:rPr>
                <w:snapToGrid w:val="0"/>
                <w:sz w:val="20"/>
                <w:szCs w:val="28"/>
              </w:rPr>
            </w:pPr>
            <w:r w:rsidRPr="006B168B">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704FB393" w14:textId="77777777" w:rsidR="006B168B" w:rsidRPr="006B168B" w:rsidRDefault="006B168B" w:rsidP="006B168B">
            <w:pPr>
              <w:jc w:val="center"/>
              <w:rPr>
                <w:snapToGrid w:val="0"/>
                <w:sz w:val="20"/>
                <w:szCs w:val="28"/>
              </w:rPr>
            </w:pPr>
            <w:r w:rsidRPr="006B168B">
              <w:rPr>
                <w:snapToGrid w:val="0"/>
                <w:sz w:val="20"/>
                <w:szCs w:val="28"/>
              </w:rPr>
              <w:t xml:space="preserve">Утверждено </w:t>
            </w:r>
            <w:r w:rsidRPr="006B168B">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CA8F73A" w14:textId="77777777" w:rsidR="006B168B" w:rsidRPr="006B168B" w:rsidRDefault="006B168B" w:rsidP="006B168B">
            <w:pPr>
              <w:jc w:val="center"/>
              <w:rPr>
                <w:snapToGrid w:val="0"/>
                <w:sz w:val="20"/>
                <w:szCs w:val="28"/>
              </w:rPr>
            </w:pPr>
            <w:r w:rsidRPr="006B168B">
              <w:rPr>
                <w:snapToGrid w:val="0"/>
                <w:sz w:val="20"/>
                <w:szCs w:val="28"/>
              </w:rPr>
              <w:t>Предложение экспертов</w:t>
            </w:r>
            <w:r w:rsidRPr="006B168B">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214A68" w14:textId="77777777" w:rsidR="006B168B" w:rsidRPr="006B168B" w:rsidRDefault="006B168B" w:rsidP="006B168B">
            <w:pPr>
              <w:jc w:val="center"/>
              <w:rPr>
                <w:snapToGrid w:val="0"/>
                <w:sz w:val="20"/>
                <w:szCs w:val="28"/>
              </w:rPr>
            </w:pPr>
            <w:r w:rsidRPr="006B168B">
              <w:rPr>
                <w:snapToGrid w:val="0"/>
                <w:sz w:val="20"/>
                <w:szCs w:val="28"/>
              </w:rPr>
              <w:t>Динамика расходов</w:t>
            </w:r>
          </w:p>
        </w:tc>
      </w:tr>
      <w:tr w:rsidR="006B168B" w:rsidRPr="006B168B" w14:paraId="2B6A57E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94741" w14:textId="77777777" w:rsidR="006B168B" w:rsidRPr="006B168B" w:rsidRDefault="006B168B" w:rsidP="006B168B">
            <w:pPr>
              <w:jc w:val="center"/>
              <w:rPr>
                <w:snapToGrid w:val="0"/>
                <w:sz w:val="20"/>
                <w:szCs w:val="28"/>
              </w:rPr>
            </w:pPr>
            <w:r w:rsidRPr="006B168B">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5F6D51" w14:textId="77777777" w:rsidR="006B168B" w:rsidRPr="006B168B" w:rsidRDefault="006B168B" w:rsidP="006B168B">
            <w:pPr>
              <w:rPr>
                <w:snapToGrid w:val="0"/>
                <w:sz w:val="20"/>
                <w:szCs w:val="28"/>
              </w:rPr>
            </w:pPr>
            <w:r w:rsidRPr="006B168B">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3EF19B10" w14:textId="77777777" w:rsidR="006B168B" w:rsidRPr="006B168B" w:rsidRDefault="006B168B" w:rsidP="006B168B">
            <w:pPr>
              <w:jc w:val="center"/>
              <w:rPr>
                <w:snapToGrid w:val="0"/>
                <w:szCs w:val="28"/>
              </w:rPr>
            </w:pPr>
            <w:r w:rsidRPr="006B168B">
              <w:rPr>
                <w:snapToGrid w:val="0"/>
                <w:szCs w:val="28"/>
              </w:rPr>
              <w:t>600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5D67819" w14:textId="77777777" w:rsidR="006B168B" w:rsidRPr="006B168B" w:rsidRDefault="006B168B" w:rsidP="006B168B">
            <w:pPr>
              <w:jc w:val="center"/>
              <w:rPr>
                <w:snapToGrid w:val="0"/>
                <w:szCs w:val="28"/>
              </w:rPr>
            </w:pPr>
            <w:r w:rsidRPr="006B168B">
              <w:rPr>
                <w:snapToGrid w:val="0"/>
                <w:szCs w:val="28"/>
              </w:rPr>
              <w:t>628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A3545" w14:textId="77777777" w:rsidR="006B168B" w:rsidRPr="006B168B" w:rsidRDefault="006B168B" w:rsidP="006B168B">
            <w:pPr>
              <w:jc w:val="center"/>
              <w:rPr>
                <w:snapToGrid w:val="0"/>
                <w:szCs w:val="28"/>
              </w:rPr>
            </w:pPr>
            <w:r w:rsidRPr="006B168B">
              <w:rPr>
                <w:snapToGrid w:val="0"/>
                <w:szCs w:val="28"/>
              </w:rPr>
              <w:t>28</w:t>
            </w:r>
          </w:p>
        </w:tc>
      </w:tr>
      <w:tr w:rsidR="006B168B" w:rsidRPr="006B168B" w14:paraId="1E2C324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B2FD5" w14:textId="77777777" w:rsidR="006B168B" w:rsidRPr="006B168B" w:rsidRDefault="006B168B" w:rsidP="006B168B">
            <w:pPr>
              <w:jc w:val="center"/>
              <w:rPr>
                <w:snapToGrid w:val="0"/>
                <w:sz w:val="20"/>
                <w:szCs w:val="28"/>
              </w:rPr>
            </w:pPr>
            <w:r w:rsidRPr="006B168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26BBF9" w14:textId="77777777" w:rsidR="006B168B" w:rsidRPr="006B168B" w:rsidRDefault="006B168B" w:rsidP="006B168B">
            <w:pPr>
              <w:rPr>
                <w:snapToGrid w:val="0"/>
                <w:sz w:val="20"/>
                <w:szCs w:val="28"/>
              </w:rPr>
            </w:pPr>
            <w:r w:rsidRPr="006B168B">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2205FEC6"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B0BB810"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11840"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603D944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2B946" w14:textId="77777777" w:rsidR="006B168B" w:rsidRPr="006B168B" w:rsidRDefault="006B168B" w:rsidP="006B168B">
            <w:pPr>
              <w:jc w:val="center"/>
              <w:rPr>
                <w:snapToGrid w:val="0"/>
                <w:sz w:val="20"/>
                <w:szCs w:val="28"/>
              </w:rPr>
            </w:pPr>
            <w:r w:rsidRPr="006B168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DA6B3A" w14:textId="77777777" w:rsidR="006B168B" w:rsidRPr="006B168B" w:rsidRDefault="006B168B" w:rsidP="006B168B">
            <w:pPr>
              <w:rPr>
                <w:snapToGrid w:val="0"/>
                <w:sz w:val="20"/>
                <w:szCs w:val="28"/>
              </w:rPr>
            </w:pPr>
            <w:r w:rsidRPr="006B168B">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51505DC5" w14:textId="77777777" w:rsidR="006B168B" w:rsidRPr="006B168B" w:rsidRDefault="006B168B" w:rsidP="006B168B">
            <w:pPr>
              <w:jc w:val="center"/>
              <w:rPr>
                <w:snapToGrid w:val="0"/>
                <w:szCs w:val="28"/>
              </w:rPr>
            </w:pPr>
            <w:r w:rsidRPr="006B168B">
              <w:rPr>
                <w:snapToGrid w:val="0"/>
                <w:szCs w:val="28"/>
              </w:rPr>
              <w:t>31 513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32A3645" w14:textId="77777777" w:rsidR="006B168B" w:rsidRPr="006B168B" w:rsidRDefault="006B168B" w:rsidP="006B168B">
            <w:pPr>
              <w:jc w:val="center"/>
              <w:rPr>
                <w:snapToGrid w:val="0"/>
                <w:szCs w:val="28"/>
              </w:rPr>
            </w:pPr>
            <w:r w:rsidRPr="006B168B">
              <w:rPr>
                <w:snapToGrid w:val="0"/>
                <w:szCs w:val="28"/>
              </w:rPr>
              <w:t>33 008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0B787" w14:textId="77777777" w:rsidR="006B168B" w:rsidRPr="006B168B" w:rsidRDefault="006B168B" w:rsidP="006B168B">
            <w:pPr>
              <w:jc w:val="center"/>
              <w:rPr>
                <w:snapToGrid w:val="0"/>
                <w:szCs w:val="28"/>
              </w:rPr>
            </w:pPr>
            <w:r w:rsidRPr="006B168B">
              <w:rPr>
                <w:snapToGrid w:val="0"/>
                <w:szCs w:val="28"/>
              </w:rPr>
              <w:t>1 495</w:t>
            </w:r>
          </w:p>
        </w:tc>
      </w:tr>
      <w:tr w:rsidR="006B168B" w:rsidRPr="006B168B" w14:paraId="4CEFFE6E"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F3B25" w14:textId="77777777" w:rsidR="006B168B" w:rsidRPr="006B168B" w:rsidRDefault="006B168B" w:rsidP="006B168B">
            <w:pPr>
              <w:jc w:val="center"/>
              <w:rPr>
                <w:snapToGrid w:val="0"/>
                <w:sz w:val="20"/>
                <w:szCs w:val="28"/>
              </w:rPr>
            </w:pPr>
            <w:r w:rsidRPr="006B168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3CC6DF" w14:textId="77777777" w:rsidR="006B168B" w:rsidRPr="006B168B" w:rsidRDefault="006B168B" w:rsidP="006B168B">
            <w:pPr>
              <w:rPr>
                <w:snapToGrid w:val="0"/>
                <w:sz w:val="20"/>
                <w:szCs w:val="28"/>
              </w:rPr>
            </w:pPr>
            <w:r w:rsidRPr="006B168B">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41A616FA" w14:textId="77777777" w:rsidR="006B168B" w:rsidRPr="006B168B" w:rsidRDefault="006B168B" w:rsidP="006B168B">
            <w:pPr>
              <w:jc w:val="center"/>
              <w:rPr>
                <w:snapToGrid w:val="0"/>
                <w:szCs w:val="28"/>
              </w:rPr>
            </w:pPr>
            <w:r w:rsidRPr="006B168B">
              <w:rPr>
                <w:snapToGrid w:val="0"/>
                <w:szCs w:val="28"/>
              </w:rPr>
              <w:t>294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BCC56FB" w14:textId="77777777" w:rsidR="006B168B" w:rsidRPr="006B168B" w:rsidRDefault="006B168B" w:rsidP="006B168B">
            <w:pPr>
              <w:jc w:val="center"/>
              <w:rPr>
                <w:snapToGrid w:val="0"/>
                <w:szCs w:val="28"/>
              </w:rPr>
            </w:pPr>
            <w:r w:rsidRPr="006B168B">
              <w:rPr>
                <w:snapToGrid w:val="0"/>
                <w:szCs w:val="28"/>
              </w:rPr>
              <w:t>308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18CB7" w14:textId="77777777" w:rsidR="006B168B" w:rsidRPr="006B168B" w:rsidRDefault="006B168B" w:rsidP="006B168B">
            <w:pPr>
              <w:jc w:val="center"/>
              <w:rPr>
                <w:snapToGrid w:val="0"/>
                <w:szCs w:val="28"/>
              </w:rPr>
            </w:pPr>
            <w:r w:rsidRPr="006B168B">
              <w:rPr>
                <w:snapToGrid w:val="0"/>
                <w:szCs w:val="28"/>
              </w:rPr>
              <w:t>14</w:t>
            </w:r>
          </w:p>
        </w:tc>
      </w:tr>
      <w:tr w:rsidR="006B168B" w:rsidRPr="006B168B" w14:paraId="2BEF7845"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09369" w14:textId="77777777" w:rsidR="006B168B" w:rsidRPr="006B168B" w:rsidRDefault="006B168B" w:rsidP="006B168B">
            <w:pPr>
              <w:jc w:val="center"/>
              <w:rPr>
                <w:snapToGrid w:val="0"/>
                <w:sz w:val="20"/>
                <w:szCs w:val="28"/>
              </w:rPr>
            </w:pPr>
            <w:r w:rsidRPr="006B168B">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23E7A0" w14:textId="77777777" w:rsidR="006B168B" w:rsidRPr="006B168B" w:rsidRDefault="006B168B" w:rsidP="006B168B">
            <w:pPr>
              <w:rPr>
                <w:snapToGrid w:val="0"/>
                <w:sz w:val="20"/>
                <w:szCs w:val="28"/>
              </w:rPr>
            </w:pPr>
            <w:r w:rsidRPr="006B168B">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6779E613" w14:textId="77777777" w:rsidR="006B168B" w:rsidRPr="006B168B" w:rsidRDefault="006B168B" w:rsidP="006B168B">
            <w:pPr>
              <w:jc w:val="center"/>
              <w:rPr>
                <w:snapToGrid w:val="0"/>
                <w:szCs w:val="28"/>
              </w:rPr>
            </w:pPr>
            <w:r w:rsidRPr="006B168B">
              <w:rPr>
                <w:snapToGrid w:val="0"/>
                <w:szCs w:val="28"/>
              </w:rPr>
              <w:t>114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A7C57E5" w14:textId="77777777" w:rsidR="006B168B" w:rsidRPr="006B168B" w:rsidRDefault="006B168B" w:rsidP="006B168B">
            <w:pPr>
              <w:jc w:val="center"/>
              <w:rPr>
                <w:snapToGrid w:val="0"/>
                <w:szCs w:val="28"/>
              </w:rPr>
            </w:pPr>
            <w:r w:rsidRPr="006B168B">
              <w:rPr>
                <w:snapToGrid w:val="0"/>
                <w:szCs w:val="28"/>
              </w:rPr>
              <w:t>119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4C2BC" w14:textId="77777777" w:rsidR="006B168B" w:rsidRPr="006B168B" w:rsidRDefault="006B168B" w:rsidP="006B168B">
            <w:pPr>
              <w:jc w:val="center"/>
              <w:rPr>
                <w:snapToGrid w:val="0"/>
                <w:szCs w:val="28"/>
              </w:rPr>
            </w:pPr>
            <w:r w:rsidRPr="006B168B">
              <w:rPr>
                <w:snapToGrid w:val="0"/>
                <w:szCs w:val="28"/>
              </w:rPr>
              <w:t>5</w:t>
            </w:r>
          </w:p>
        </w:tc>
      </w:tr>
      <w:tr w:rsidR="006B168B" w:rsidRPr="006B168B" w14:paraId="08FF2B7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5BDF8" w14:textId="77777777" w:rsidR="006B168B" w:rsidRPr="006B168B" w:rsidRDefault="006B168B" w:rsidP="006B168B">
            <w:pPr>
              <w:jc w:val="center"/>
              <w:rPr>
                <w:snapToGrid w:val="0"/>
                <w:sz w:val="20"/>
                <w:szCs w:val="28"/>
              </w:rPr>
            </w:pPr>
            <w:r w:rsidRPr="006B168B">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B590D6" w14:textId="77777777" w:rsidR="006B168B" w:rsidRPr="006B168B" w:rsidRDefault="006B168B" w:rsidP="006B168B">
            <w:pPr>
              <w:rPr>
                <w:snapToGrid w:val="0"/>
                <w:sz w:val="20"/>
                <w:szCs w:val="28"/>
              </w:rPr>
            </w:pPr>
            <w:r w:rsidRPr="006B168B">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34822EFF"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151AA88"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7D83B"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D367E8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29BDA" w14:textId="77777777" w:rsidR="006B168B" w:rsidRPr="006B168B" w:rsidRDefault="006B168B" w:rsidP="006B168B">
            <w:pPr>
              <w:jc w:val="center"/>
              <w:rPr>
                <w:snapToGrid w:val="0"/>
                <w:sz w:val="20"/>
                <w:szCs w:val="28"/>
              </w:rPr>
            </w:pPr>
            <w:r w:rsidRPr="006B168B">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91DDCF" w14:textId="77777777" w:rsidR="006B168B" w:rsidRPr="006B168B" w:rsidRDefault="006B168B" w:rsidP="006B168B">
            <w:pPr>
              <w:rPr>
                <w:snapToGrid w:val="0"/>
                <w:sz w:val="20"/>
                <w:szCs w:val="28"/>
              </w:rPr>
            </w:pPr>
            <w:r w:rsidRPr="006B168B">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26F74E07"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87937E2"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1D508"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B44CC9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0ED16" w14:textId="77777777" w:rsidR="006B168B" w:rsidRPr="006B168B" w:rsidRDefault="006B168B" w:rsidP="006B168B">
            <w:pPr>
              <w:jc w:val="center"/>
              <w:rPr>
                <w:snapToGrid w:val="0"/>
                <w:sz w:val="20"/>
                <w:szCs w:val="28"/>
              </w:rPr>
            </w:pPr>
            <w:r w:rsidRPr="006B168B">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B46258" w14:textId="77777777" w:rsidR="006B168B" w:rsidRPr="006B168B" w:rsidRDefault="006B168B" w:rsidP="006B168B">
            <w:pPr>
              <w:rPr>
                <w:snapToGrid w:val="0"/>
                <w:sz w:val="20"/>
                <w:szCs w:val="28"/>
              </w:rPr>
            </w:pPr>
            <w:r w:rsidRPr="006B168B">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692DC5D3"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C0B133C"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DA7A1"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175F014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9957E" w14:textId="77777777" w:rsidR="006B168B" w:rsidRPr="006B168B" w:rsidRDefault="006B168B" w:rsidP="006B168B">
            <w:pPr>
              <w:jc w:val="center"/>
              <w:rPr>
                <w:snapToGrid w:val="0"/>
                <w:sz w:val="20"/>
                <w:szCs w:val="28"/>
              </w:rPr>
            </w:pPr>
            <w:r w:rsidRPr="006B168B">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98FE69" w14:textId="77777777" w:rsidR="006B168B" w:rsidRPr="006B168B" w:rsidRDefault="006B168B" w:rsidP="006B168B">
            <w:pPr>
              <w:rPr>
                <w:snapToGrid w:val="0"/>
                <w:sz w:val="20"/>
                <w:szCs w:val="28"/>
              </w:rPr>
            </w:pPr>
            <w:r w:rsidRPr="006B168B">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1264AA62"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AE939D5"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C7E1E"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E6C9C0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15D28" w14:textId="77777777" w:rsidR="006B168B" w:rsidRPr="006B168B" w:rsidRDefault="006B168B" w:rsidP="006B168B">
            <w:pPr>
              <w:jc w:val="center"/>
              <w:rPr>
                <w:snapToGrid w:val="0"/>
                <w:sz w:val="20"/>
                <w:szCs w:val="28"/>
              </w:rPr>
            </w:pPr>
            <w:r w:rsidRPr="006B168B">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1FA93D" w14:textId="77777777" w:rsidR="006B168B" w:rsidRPr="006B168B" w:rsidRDefault="006B168B" w:rsidP="006B168B">
            <w:pPr>
              <w:rPr>
                <w:snapToGrid w:val="0"/>
                <w:sz w:val="20"/>
                <w:szCs w:val="28"/>
              </w:rPr>
            </w:pPr>
            <w:r w:rsidRPr="006B168B">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3CAC5D9B"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B8FD1FC"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777FC0"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1441297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98F22" w14:textId="77777777" w:rsidR="006B168B" w:rsidRPr="006B168B" w:rsidRDefault="006B168B" w:rsidP="006B168B">
            <w:pPr>
              <w:jc w:val="center"/>
              <w:rPr>
                <w:snapToGrid w:val="0"/>
                <w:sz w:val="20"/>
                <w:szCs w:val="28"/>
              </w:rPr>
            </w:pPr>
            <w:r w:rsidRPr="006B168B">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E4CABF" w14:textId="77777777" w:rsidR="006B168B" w:rsidRPr="006B168B" w:rsidRDefault="006B168B" w:rsidP="006B168B">
            <w:pPr>
              <w:rPr>
                <w:snapToGrid w:val="0"/>
                <w:sz w:val="20"/>
                <w:szCs w:val="28"/>
              </w:rPr>
            </w:pPr>
            <w:r w:rsidRPr="006B168B">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7A42A81F" w14:textId="77777777" w:rsidR="006B168B" w:rsidRPr="006B168B" w:rsidRDefault="006B168B" w:rsidP="006B168B">
            <w:pPr>
              <w:jc w:val="center"/>
              <w:rPr>
                <w:snapToGrid w:val="0"/>
                <w:szCs w:val="28"/>
              </w:rPr>
            </w:pPr>
            <w:r w:rsidRPr="006B168B">
              <w:rPr>
                <w:snapToGrid w:val="0"/>
                <w:szCs w:val="28"/>
              </w:rPr>
              <w:t>32 521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8A9F1" w14:textId="77777777" w:rsidR="006B168B" w:rsidRPr="006B168B" w:rsidRDefault="006B168B" w:rsidP="006B168B">
            <w:pPr>
              <w:jc w:val="center"/>
              <w:rPr>
                <w:snapToGrid w:val="0"/>
                <w:szCs w:val="28"/>
              </w:rPr>
            </w:pPr>
            <w:r w:rsidRPr="006B168B">
              <w:rPr>
                <w:snapToGrid w:val="0"/>
                <w:szCs w:val="28"/>
              </w:rPr>
              <w:t>34 063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ADC65FC" w14:textId="77777777" w:rsidR="006B168B" w:rsidRPr="006B168B" w:rsidRDefault="006B168B" w:rsidP="006B168B">
            <w:pPr>
              <w:jc w:val="center"/>
              <w:rPr>
                <w:snapToGrid w:val="0"/>
                <w:szCs w:val="28"/>
              </w:rPr>
            </w:pPr>
            <w:r w:rsidRPr="006B168B">
              <w:rPr>
                <w:snapToGrid w:val="0"/>
                <w:szCs w:val="28"/>
              </w:rPr>
              <w:t>1 542</w:t>
            </w:r>
          </w:p>
        </w:tc>
      </w:tr>
      <w:tr w:rsidR="006B168B" w:rsidRPr="006B168B" w14:paraId="4908F376" w14:textId="77777777" w:rsidTr="009E53B0">
        <w:trPr>
          <w:trHeight w:val="300"/>
        </w:trPr>
        <w:tc>
          <w:tcPr>
            <w:tcW w:w="750" w:type="dxa"/>
            <w:tcBorders>
              <w:top w:val="nil"/>
              <w:left w:val="nil"/>
              <w:bottom w:val="nil"/>
              <w:right w:val="nil"/>
            </w:tcBorders>
            <w:shd w:val="clear" w:color="auto" w:fill="auto"/>
            <w:vAlign w:val="center"/>
            <w:hideMark/>
          </w:tcPr>
          <w:p w14:paraId="22DFDD65" w14:textId="77777777" w:rsidR="006B168B" w:rsidRPr="006B168B" w:rsidRDefault="006B168B" w:rsidP="006B168B">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13D4383" w14:textId="77777777" w:rsidR="006B168B" w:rsidRPr="006B168B" w:rsidRDefault="006B168B" w:rsidP="006B168B">
            <w:pPr>
              <w:rPr>
                <w:snapToGrid w:val="0"/>
                <w:sz w:val="20"/>
                <w:szCs w:val="28"/>
              </w:rPr>
            </w:pPr>
          </w:p>
        </w:tc>
        <w:tc>
          <w:tcPr>
            <w:tcW w:w="1573" w:type="dxa"/>
            <w:tcBorders>
              <w:top w:val="nil"/>
              <w:left w:val="nil"/>
              <w:bottom w:val="nil"/>
              <w:right w:val="nil"/>
            </w:tcBorders>
            <w:shd w:val="clear" w:color="auto" w:fill="auto"/>
            <w:vAlign w:val="center"/>
            <w:hideMark/>
          </w:tcPr>
          <w:p w14:paraId="2653A792" w14:textId="77777777" w:rsidR="006B168B" w:rsidRPr="006B168B" w:rsidRDefault="006B168B" w:rsidP="006B168B">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7250619B" w14:textId="77777777" w:rsidR="006B168B" w:rsidRPr="006B168B" w:rsidRDefault="006B168B" w:rsidP="006B168B">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10BD6D49" w14:textId="77777777" w:rsidR="006B168B" w:rsidRPr="006B168B" w:rsidRDefault="006B168B" w:rsidP="006B168B">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4E165007" w14:textId="77777777" w:rsidR="006B168B" w:rsidRPr="006B168B" w:rsidRDefault="006B168B" w:rsidP="006B168B">
            <w:pPr>
              <w:rPr>
                <w:snapToGrid w:val="0"/>
                <w:sz w:val="20"/>
                <w:szCs w:val="28"/>
              </w:rPr>
            </w:pPr>
          </w:p>
        </w:tc>
      </w:tr>
      <w:tr w:rsidR="006B168B" w:rsidRPr="006B168B" w14:paraId="791FCBF6" w14:textId="77777777" w:rsidTr="009E53B0">
        <w:trPr>
          <w:trHeight w:val="300"/>
        </w:trPr>
        <w:tc>
          <w:tcPr>
            <w:tcW w:w="750" w:type="dxa"/>
            <w:tcBorders>
              <w:top w:val="nil"/>
              <w:left w:val="nil"/>
              <w:bottom w:val="nil"/>
              <w:right w:val="nil"/>
            </w:tcBorders>
            <w:shd w:val="clear" w:color="auto" w:fill="auto"/>
            <w:vAlign w:val="center"/>
            <w:hideMark/>
          </w:tcPr>
          <w:p w14:paraId="7770C450" w14:textId="77777777" w:rsidR="006B168B" w:rsidRPr="006B168B" w:rsidRDefault="006B168B" w:rsidP="006B168B">
            <w:pPr>
              <w:rPr>
                <w:snapToGrid w:val="0"/>
                <w:sz w:val="20"/>
                <w:szCs w:val="28"/>
              </w:rPr>
            </w:pPr>
          </w:p>
        </w:tc>
        <w:tc>
          <w:tcPr>
            <w:tcW w:w="3361" w:type="dxa"/>
            <w:tcBorders>
              <w:top w:val="nil"/>
              <w:left w:val="nil"/>
              <w:bottom w:val="nil"/>
              <w:right w:val="nil"/>
            </w:tcBorders>
            <w:shd w:val="clear" w:color="auto" w:fill="auto"/>
            <w:vAlign w:val="center"/>
            <w:hideMark/>
          </w:tcPr>
          <w:p w14:paraId="3C283815" w14:textId="77777777" w:rsidR="006B168B" w:rsidRPr="006B168B" w:rsidRDefault="006B168B" w:rsidP="006B168B">
            <w:pPr>
              <w:rPr>
                <w:snapToGrid w:val="0"/>
                <w:sz w:val="20"/>
                <w:szCs w:val="28"/>
              </w:rPr>
            </w:pPr>
          </w:p>
        </w:tc>
        <w:tc>
          <w:tcPr>
            <w:tcW w:w="1573" w:type="dxa"/>
            <w:tcBorders>
              <w:top w:val="nil"/>
              <w:left w:val="nil"/>
              <w:bottom w:val="nil"/>
              <w:right w:val="nil"/>
            </w:tcBorders>
            <w:shd w:val="clear" w:color="auto" w:fill="auto"/>
            <w:vAlign w:val="center"/>
            <w:hideMark/>
          </w:tcPr>
          <w:p w14:paraId="6DFC63C1" w14:textId="77777777" w:rsidR="006B168B" w:rsidRPr="006B168B" w:rsidRDefault="006B168B" w:rsidP="006B168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68BD30F" w14:textId="77777777" w:rsidR="006B168B" w:rsidRPr="006B168B" w:rsidRDefault="006B168B" w:rsidP="006B168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D2CA850" w14:textId="77777777" w:rsidR="006B168B" w:rsidRPr="006B168B" w:rsidRDefault="006B168B" w:rsidP="006B168B">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541D1F0" w14:textId="77777777" w:rsidR="006B168B" w:rsidRPr="006B168B" w:rsidRDefault="006B168B" w:rsidP="006B168B">
            <w:pPr>
              <w:rPr>
                <w:snapToGrid w:val="0"/>
                <w:sz w:val="20"/>
                <w:szCs w:val="28"/>
              </w:rPr>
            </w:pPr>
          </w:p>
        </w:tc>
      </w:tr>
    </w:tbl>
    <w:p w14:paraId="53E08C3C" w14:textId="77777777" w:rsidR="006B168B" w:rsidRPr="006B168B" w:rsidRDefault="006B168B" w:rsidP="003B1DE9">
      <w:pPr>
        <w:numPr>
          <w:ilvl w:val="0"/>
          <w:numId w:val="13"/>
        </w:numPr>
        <w:tabs>
          <w:tab w:val="left" w:pos="1890"/>
        </w:tabs>
        <w:spacing w:line="360" w:lineRule="auto"/>
        <w:ind w:right="-425"/>
        <w:jc w:val="right"/>
        <w:rPr>
          <w:snapToGrid w:val="0"/>
          <w:sz w:val="28"/>
          <w:szCs w:val="28"/>
        </w:rPr>
      </w:pPr>
      <w:r w:rsidRPr="006B168B">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6B168B" w:rsidRPr="006B168B" w14:paraId="77827823"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6870BAFA" w14:textId="77777777" w:rsidR="006B168B" w:rsidRPr="006B168B" w:rsidRDefault="006B168B" w:rsidP="006B168B">
            <w:pPr>
              <w:jc w:val="center"/>
              <w:rPr>
                <w:snapToGrid w:val="0"/>
                <w:sz w:val="20"/>
                <w:szCs w:val="28"/>
              </w:rPr>
            </w:pPr>
            <w:r w:rsidRPr="006B168B">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47C1F936" w14:textId="77777777" w:rsidR="006B168B" w:rsidRPr="006B168B" w:rsidRDefault="006B168B" w:rsidP="006B168B">
            <w:pPr>
              <w:rPr>
                <w:snapToGrid w:val="0"/>
                <w:sz w:val="20"/>
                <w:szCs w:val="28"/>
              </w:rPr>
            </w:pPr>
          </w:p>
        </w:tc>
      </w:tr>
      <w:tr w:rsidR="006B168B" w:rsidRPr="006B168B" w14:paraId="20009FAC" w14:textId="77777777" w:rsidTr="009E53B0">
        <w:trPr>
          <w:trHeight w:val="300"/>
        </w:trPr>
        <w:tc>
          <w:tcPr>
            <w:tcW w:w="750" w:type="dxa"/>
            <w:tcBorders>
              <w:top w:val="nil"/>
              <w:left w:val="nil"/>
              <w:bottom w:val="nil"/>
              <w:right w:val="nil"/>
            </w:tcBorders>
            <w:shd w:val="clear" w:color="auto" w:fill="auto"/>
            <w:noWrap/>
            <w:vAlign w:val="center"/>
            <w:hideMark/>
          </w:tcPr>
          <w:p w14:paraId="6347C9A7" w14:textId="77777777" w:rsidR="006B168B" w:rsidRPr="006B168B" w:rsidRDefault="006B168B" w:rsidP="006B168B">
            <w:pPr>
              <w:rPr>
                <w:snapToGrid w:val="0"/>
                <w:sz w:val="20"/>
                <w:szCs w:val="28"/>
              </w:rPr>
            </w:pPr>
          </w:p>
        </w:tc>
        <w:tc>
          <w:tcPr>
            <w:tcW w:w="3361" w:type="dxa"/>
            <w:tcBorders>
              <w:top w:val="nil"/>
              <w:left w:val="nil"/>
              <w:bottom w:val="nil"/>
              <w:right w:val="nil"/>
            </w:tcBorders>
            <w:shd w:val="clear" w:color="auto" w:fill="auto"/>
            <w:noWrap/>
            <w:vAlign w:val="center"/>
            <w:hideMark/>
          </w:tcPr>
          <w:p w14:paraId="540FFE15" w14:textId="77777777" w:rsidR="006B168B" w:rsidRPr="006B168B" w:rsidRDefault="006B168B" w:rsidP="006B168B">
            <w:pPr>
              <w:rPr>
                <w:snapToGrid w:val="0"/>
                <w:sz w:val="20"/>
                <w:szCs w:val="28"/>
              </w:rPr>
            </w:pPr>
          </w:p>
        </w:tc>
        <w:tc>
          <w:tcPr>
            <w:tcW w:w="1573" w:type="dxa"/>
            <w:tcBorders>
              <w:top w:val="nil"/>
              <w:left w:val="nil"/>
              <w:bottom w:val="nil"/>
              <w:right w:val="nil"/>
            </w:tcBorders>
            <w:shd w:val="clear" w:color="auto" w:fill="auto"/>
            <w:noWrap/>
            <w:vAlign w:val="center"/>
            <w:hideMark/>
          </w:tcPr>
          <w:p w14:paraId="0493537C" w14:textId="77777777" w:rsidR="006B168B" w:rsidRPr="006B168B" w:rsidRDefault="006B168B" w:rsidP="006B168B">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2F66615" w14:textId="77777777" w:rsidR="006B168B" w:rsidRPr="006B168B" w:rsidRDefault="006B168B" w:rsidP="006B168B">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1B709A5" w14:textId="77777777" w:rsidR="006B168B" w:rsidRPr="006B168B" w:rsidRDefault="006B168B" w:rsidP="006B168B">
            <w:pPr>
              <w:jc w:val="right"/>
              <w:rPr>
                <w:snapToGrid w:val="0"/>
                <w:sz w:val="20"/>
                <w:szCs w:val="28"/>
              </w:rPr>
            </w:pPr>
            <w:r w:rsidRPr="006B168B">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45F9ECDC" w14:textId="77777777" w:rsidR="006B168B" w:rsidRPr="006B168B" w:rsidRDefault="006B168B" w:rsidP="006B168B">
            <w:pPr>
              <w:rPr>
                <w:snapToGrid w:val="0"/>
                <w:sz w:val="20"/>
                <w:szCs w:val="28"/>
              </w:rPr>
            </w:pPr>
          </w:p>
        </w:tc>
      </w:tr>
      <w:tr w:rsidR="006B168B" w:rsidRPr="006B168B" w14:paraId="31C374F2"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A449A" w14:textId="77777777" w:rsidR="006B168B" w:rsidRPr="006B168B" w:rsidRDefault="006B168B" w:rsidP="006B168B">
            <w:pPr>
              <w:jc w:val="center"/>
              <w:rPr>
                <w:snapToGrid w:val="0"/>
                <w:sz w:val="20"/>
                <w:szCs w:val="28"/>
              </w:rPr>
            </w:pPr>
            <w:r w:rsidRPr="006B168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26ADD9" w14:textId="77777777" w:rsidR="006B168B" w:rsidRPr="006B168B" w:rsidRDefault="006B168B" w:rsidP="006B168B">
            <w:pPr>
              <w:jc w:val="center"/>
              <w:rPr>
                <w:snapToGrid w:val="0"/>
                <w:sz w:val="20"/>
                <w:szCs w:val="28"/>
              </w:rPr>
            </w:pPr>
            <w:r w:rsidRPr="006B168B">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4E838DE" w14:textId="77777777" w:rsidR="006B168B" w:rsidRPr="006B168B" w:rsidRDefault="006B168B" w:rsidP="006B168B">
            <w:pPr>
              <w:jc w:val="center"/>
              <w:rPr>
                <w:snapToGrid w:val="0"/>
                <w:sz w:val="20"/>
                <w:szCs w:val="28"/>
              </w:rPr>
            </w:pPr>
            <w:r w:rsidRPr="006B168B">
              <w:rPr>
                <w:snapToGrid w:val="0"/>
                <w:sz w:val="20"/>
                <w:szCs w:val="28"/>
              </w:rPr>
              <w:t xml:space="preserve">Утверждено </w:t>
            </w:r>
            <w:r w:rsidRPr="006B168B">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BDA9117" w14:textId="77777777" w:rsidR="006B168B" w:rsidRPr="006B168B" w:rsidRDefault="006B168B" w:rsidP="006B168B">
            <w:pPr>
              <w:jc w:val="center"/>
              <w:rPr>
                <w:snapToGrid w:val="0"/>
                <w:sz w:val="20"/>
                <w:szCs w:val="28"/>
              </w:rPr>
            </w:pPr>
            <w:r w:rsidRPr="006B168B">
              <w:rPr>
                <w:snapToGrid w:val="0"/>
                <w:sz w:val="20"/>
                <w:szCs w:val="28"/>
              </w:rPr>
              <w:t>Предложение экспертов</w:t>
            </w:r>
            <w:r w:rsidRPr="006B168B">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FCDD52" w14:textId="77777777" w:rsidR="006B168B" w:rsidRPr="006B168B" w:rsidRDefault="006B168B" w:rsidP="006B168B">
            <w:pPr>
              <w:jc w:val="center"/>
              <w:rPr>
                <w:snapToGrid w:val="0"/>
                <w:sz w:val="20"/>
                <w:szCs w:val="28"/>
              </w:rPr>
            </w:pPr>
            <w:r w:rsidRPr="006B168B">
              <w:rPr>
                <w:snapToGrid w:val="0"/>
                <w:sz w:val="20"/>
                <w:szCs w:val="28"/>
              </w:rPr>
              <w:t>Динамика расходов</w:t>
            </w:r>
          </w:p>
        </w:tc>
      </w:tr>
      <w:tr w:rsidR="006B168B" w:rsidRPr="006B168B" w14:paraId="69D584DA"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A3FCE" w14:textId="77777777" w:rsidR="006B168B" w:rsidRPr="006B168B" w:rsidRDefault="006B168B" w:rsidP="006B168B">
            <w:pPr>
              <w:jc w:val="center"/>
              <w:rPr>
                <w:snapToGrid w:val="0"/>
                <w:sz w:val="20"/>
                <w:szCs w:val="28"/>
              </w:rPr>
            </w:pPr>
            <w:r w:rsidRPr="006B168B">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1E9E26" w14:textId="77777777" w:rsidR="006B168B" w:rsidRPr="006B168B" w:rsidRDefault="006B168B" w:rsidP="006B168B">
            <w:pPr>
              <w:rPr>
                <w:snapToGrid w:val="0"/>
                <w:sz w:val="20"/>
                <w:szCs w:val="28"/>
              </w:rPr>
            </w:pPr>
            <w:r w:rsidRPr="006B168B">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EA5E940"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F22719"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DD2C4D3"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3BB298E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693DC" w14:textId="77777777" w:rsidR="006B168B" w:rsidRPr="006B168B" w:rsidRDefault="006B168B" w:rsidP="006B168B">
            <w:pPr>
              <w:jc w:val="center"/>
              <w:rPr>
                <w:snapToGrid w:val="0"/>
                <w:sz w:val="20"/>
                <w:szCs w:val="28"/>
              </w:rPr>
            </w:pPr>
            <w:r w:rsidRPr="006B168B">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77331A4" w14:textId="77777777" w:rsidR="006B168B" w:rsidRPr="006B168B" w:rsidRDefault="006B168B" w:rsidP="006B168B">
            <w:pPr>
              <w:rPr>
                <w:snapToGrid w:val="0"/>
                <w:sz w:val="20"/>
                <w:szCs w:val="28"/>
              </w:rPr>
            </w:pPr>
            <w:r w:rsidRPr="006B168B">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9444ECD"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C8FC970"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32FCC04"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5070A5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FF15D" w14:textId="77777777" w:rsidR="006B168B" w:rsidRPr="006B168B" w:rsidRDefault="006B168B" w:rsidP="006B168B">
            <w:pPr>
              <w:jc w:val="center"/>
              <w:rPr>
                <w:snapToGrid w:val="0"/>
                <w:sz w:val="20"/>
                <w:szCs w:val="28"/>
              </w:rPr>
            </w:pPr>
            <w:r w:rsidRPr="006B168B">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BFB5FC5" w14:textId="77777777" w:rsidR="006B168B" w:rsidRPr="006B168B" w:rsidRDefault="006B168B" w:rsidP="006B168B">
            <w:pPr>
              <w:rPr>
                <w:snapToGrid w:val="0"/>
                <w:sz w:val="20"/>
                <w:szCs w:val="28"/>
              </w:rPr>
            </w:pPr>
            <w:r w:rsidRPr="006B168B">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595BA05"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C0E272A"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6012576"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76C1D36"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489B8" w14:textId="77777777" w:rsidR="006B168B" w:rsidRPr="006B168B" w:rsidRDefault="006B168B" w:rsidP="006B168B">
            <w:pPr>
              <w:jc w:val="center"/>
              <w:rPr>
                <w:snapToGrid w:val="0"/>
                <w:sz w:val="20"/>
                <w:szCs w:val="28"/>
              </w:rPr>
            </w:pPr>
            <w:r w:rsidRPr="006B168B">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C410B7" w14:textId="77777777" w:rsidR="006B168B" w:rsidRPr="006B168B" w:rsidRDefault="006B168B" w:rsidP="006B168B">
            <w:pPr>
              <w:jc w:val="both"/>
              <w:rPr>
                <w:snapToGrid w:val="0"/>
                <w:sz w:val="20"/>
                <w:szCs w:val="28"/>
              </w:rPr>
            </w:pPr>
            <w:r w:rsidRPr="006B168B">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AC21127"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218C263"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AE612CD"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6EBCDEA" w14:textId="77777777" w:rsidTr="009E53B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9792E" w14:textId="77777777" w:rsidR="006B168B" w:rsidRPr="006B168B" w:rsidRDefault="006B168B" w:rsidP="006B168B">
            <w:pPr>
              <w:jc w:val="center"/>
              <w:rPr>
                <w:snapToGrid w:val="0"/>
                <w:sz w:val="20"/>
                <w:szCs w:val="28"/>
              </w:rPr>
            </w:pPr>
            <w:r w:rsidRPr="006B168B">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9ACE60" w14:textId="77777777" w:rsidR="006B168B" w:rsidRPr="006B168B" w:rsidRDefault="006B168B" w:rsidP="006B168B">
            <w:pPr>
              <w:jc w:val="both"/>
              <w:rPr>
                <w:snapToGrid w:val="0"/>
                <w:sz w:val="20"/>
                <w:szCs w:val="28"/>
              </w:rPr>
            </w:pPr>
            <w:r w:rsidRPr="006B168B">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EEC0B99"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085B471"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4680DF2"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00CF15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7568C" w14:textId="77777777" w:rsidR="006B168B" w:rsidRPr="006B168B" w:rsidRDefault="006B168B" w:rsidP="006B168B">
            <w:pPr>
              <w:jc w:val="center"/>
              <w:rPr>
                <w:snapToGrid w:val="0"/>
                <w:sz w:val="20"/>
                <w:szCs w:val="28"/>
              </w:rPr>
            </w:pPr>
            <w:r w:rsidRPr="006B168B">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D0146C" w14:textId="77777777" w:rsidR="006B168B" w:rsidRPr="006B168B" w:rsidRDefault="006B168B" w:rsidP="006B168B">
            <w:pPr>
              <w:jc w:val="both"/>
              <w:rPr>
                <w:snapToGrid w:val="0"/>
                <w:sz w:val="20"/>
                <w:szCs w:val="28"/>
              </w:rPr>
            </w:pPr>
            <w:r w:rsidRPr="006B168B">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FAC4BBA"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FE1E5E7"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83DA5C3"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69FDE7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2BB91" w14:textId="77777777" w:rsidR="006B168B" w:rsidRPr="006B168B" w:rsidRDefault="006B168B" w:rsidP="006B168B">
            <w:pPr>
              <w:jc w:val="center"/>
              <w:rPr>
                <w:snapToGrid w:val="0"/>
                <w:sz w:val="20"/>
                <w:szCs w:val="28"/>
              </w:rPr>
            </w:pPr>
            <w:r w:rsidRPr="006B168B">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7328F47" w14:textId="77777777" w:rsidR="006B168B" w:rsidRPr="006B168B" w:rsidRDefault="006B168B" w:rsidP="006B168B">
            <w:pPr>
              <w:rPr>
                <w:snapToGrid w:val="0"/>
                <w:sz w:val="20"/>
                <w:szCs w:val="28"/>
              </w:rPr>
            </w:pPr>
            <w:r w:rsidRPr="006B168B">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9AF7C52"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C413459"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C821D04"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E702E4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68E63" w14:textId="77777777" w:rsidR="006B168B" w:rsidRPr="006B168B" w:rsidRDefault="006B168B" w:rsidP="006B168B">
            <w:pPr>
              <w:jc w:val="center"/>
              <w:rPr>
                <w:snapToGrid w:val="0"/>
                <w:sz w:val="20"/>
                <w:szCs w:val="28"/>
              </w:rPr>
            </w:pPr>
            <w:r w:rsidRPr="006B168B">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316247" w14:textId="77777777" w:rsidR="006B168B" w:rsidRPr="006B168B" w:rsidRDefault="006B168B" w:rsidP="006B168B">
            <w:pPr>
              <w:jc w:val="both"/>
              <w:rPr>
                <w:snapToGrid w:val="0"/>
                <w:sz w:val="20"/>
                <w:szCs w:val="28"/>
              </w:rPr>
            </w:pPr>
            <w:r w:rsidRPr="006B168B">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9941071" w14:textId="77777777" w:rsidR="006B168B" w:rsidRPr="006B168B" w:rsidRDefault="006B168B" w:rsidP="006B168B">
            <w:pPr>
              <w:jc w:val="center"/>
              <w:rPr>
                <w:snapToGrid w:val="0"/>
                <w:szCs w:val="28"/>
              </w:rPr>
            </w:pPr>
            <w:r w:rsidRPr="006B168B">
              <w:rPr>
                <w:snapToGrid w:val="0"/>
                <w:szCs w:val="28"/>
              </w:rPr>
              <w:t>9 517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0477FF1" w14:textId="77777777" w:rsidR="006B168B" w:rsidRPr="006B168B" w:rsidRDefault="006B168B" w:rsidP="006B168B">
            <w:pPr>
              <w:jc w:val="center"/>
              <w:rPr>
                <w:snapToGrid w:val="0"/>
                <w:szCs w:val="28"/>
              </w:rPr>
            </w:pPr>
            <w:r w:rsidRPr="006B168B">
              <w:rPr>
                <w:snapToGrid w:val="0"/>
                <w:szCs w:val="28"/>
              </w:rPr>
              <w:t>9 968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203FF91" w14:textId="77777777" w:rsidR="006B168B" w:rsidRPr="006B168B" w:rsidRDefault="006B168B" w:rsidP="006B168B">
            <w:pPr>
              <w:jc w:val="center"/>
              <w:rPr>
                <w:snapToGrid w:val="0"/>
                <w:szCs w:val="28"/>
              </w:rPr>
            </w:pPr>
            <w:r w:rsidRPr="006B168B">
              <w:rPr>
                <w:snapToGrid w:val="0"/>
                <w:szCs w:val="28"/>
              </w:rPr>
              <w:t>451</w:t>
            </w:r>
          </w:p>
        </w:tc>
      </w:tr>
      <w:tr w:rsidR="006B168B" w:rsidRPr="006B168B" w14:paraId="45B7DF7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D0489" w14:textId="77777777" w:rsidR="006B168B" w:rsidRPr="006B168B" w:rsidRDefault="006B168B" w:rsidP="006B168B">
            <w:pPr>
              <w:jc w:val="center"/>
              <w:rPr>
                <w:snapToGrid w:val="0"/>
                <w:sz w:val="20"/>
                <w:szCs w:val="28"/>
              </w:rPr>
            </w:pPr>
            <w:r w:rsidRPr="006B168B">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93B6F7" w14:textId="77777777" w:rsidR="006B168B" w:rsidRPr="006B168B" w:rsidRDefault="006B168B" w:rsidP="006B168B">
            <w:pPr>
              <w:jc w:val="both"/>
              <w:rPr>
                <w:snapToGrid w:val="0"/>
                <w:sz w:val="20"/>
                <w:szCs w:val="28"/>
              </w:rPr>
            </w:pPr>
            <w:r w:rsidRPr="006B168B">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5DEE83E"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3804E93"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C5360DE"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40F2B282"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4C8A0" w14:textId="77777777" w:rsidR="006B168B" w:rsidRPr="006B168B" w:rsidRDefault="006B168B" w:rsidP="006B168B">
            <w:pPr>
              <w:jc w:val="center"/>
              <w:rPr>
                <w:snapToGrid w:val="0"/>
                <w:sz w:val="20"/>
                <w:szCs w:val="28"/>
              </w:rPr>
            </w:pPr>
            <w:r w:rsidRPr="006B168B">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916748" w14:textId="77777777" w:rsidR="006B168B" w:rsidRPr="006B168B" w:rsidRDefault="006B168B" w:rsidP="006B168B">
            <w:pPr>
              <w:jc w:val="both"/>
              <w:rPr>
                <w:snapToGrid w:val="0"/>
                <w:sz w:val="20"/>
                <w:szCs w:val="28"/>
              </w:rPr>
            </w:pPr>
            <w:r w:rsidRPr="006B168B">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9342819"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0F312FD"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82C2776"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1D46A27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6FA7F" w14:textId="77777777" w:rsidR="006B168B" w:rsidRPr="006B168B" w:rsidRDefault="006B168B" w:rsidP="006B168B">
            <w:pPr>
              <w:jc w:val="center"/>
              <w:rPr>
                <w:snapToGrid w:val="0"/>
                <w:sz w:val="20"/>
                <w:szCs w:val="28"/>
              </w:rPr>
            </w:pPr>
            <w:r w:rsidRPr="006B168B">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BB4A8BD" w14:textId="77777777" w:rsidR="006B168B" w:rsidRPr="006B168B" w:rsidRDefault="006B168B" w:rsidP="006B168B">
            <w:pPr>
              <w:rPr>
                <w:snapToGrid w:val="0"/>
                <w:sz w:val="20"/>
                <w:szCs w:val="28"/>
              </w:rPr>
            </w:pPr>
            <w:r w:rsidRPr="006B168B">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CBA22E5" w14:textId="77777777" w:rsidR="006B168B" w:rsidRPr="006B168B" w:rsidRDefault="006B168B" w:rsidP="006B168B">
            <w:pPr>
              <w:jc w:val="center"/>
              <w:rPr>
                <w:snapToGrid w:val="0"/>
                <w:szCs w:val="28"/>
              </w:rPr>
            </w:pPr>
            <w:r w:rsidRPr="006B168B">
              <w:rPr>
                <w:snapToGrid w:val="0"/>
                <w:szCs w:val="28"/>
              </w:rPr>
              <w:t>9 517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BD96291" w14:textId="77777777" w:rsidR="006B168B" w:rsidRPr="006B168B" w:rsidRDefault="006B168B" w:rsidP="006B168B">
            <w:pPr>
              <w:jc w:val="center"/>
              <w:rPr>
                <w:snapToGrid w:val="0"/>
                <w:szCs w:val="28"/>
              </w:rPr>
            </w:pPr>
            <w:r w:rsidRPr="006B168B">
              <w:rPr>
                <w:snapToGrid w:val="0"/>
                <w:szCs w:val="28"/>
              </w:rPr>
              <w:t>9 968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DA71111" w14:textId="77777777" w:rsidR="006B168B" w:rsidRPr="006B168B" w:rsidRDefault="006B168B" w:rsidP="006B168B">
            <w:pPr>
              <w:jc w:val="center"/>
              <w:rPr>
                <w:snapToGrid w:val="0"/>
                <w:szCs w:val="28"/>
              </w:rPr>
            </w:pPr>
            <w:r w:rsidRPr="006B168B">
              <w:rPr>
                <w:snapToGrid w:val="0"/>
                <w:szCs w:val="28"/>
              </w:rPr>
              <w:t>451</w:t>
            </w:r>
          </w:p>
        </w:tc>
      </w:tr>
      <w:tr w:rsidR="006B168B" w:rsidRPr="006B168B" w14:paraId="577E173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2F77C" w14:textId="77777777" w:rsidR="006B168B" w:rsidRPr="006B168B" w:rsidRDefault="006B168B" w:rsidP="006B168B">
            <w:pPr>
              <w:jc w:val="center"/>
              <w:rPr>
                <w:snapToGrid w:val="0"/>
                <w:sz w:val="20"/>
                <w:szCs w:val="28"/>
              </w:rPr>
            </w:pPr>
            <w:r w:rsidRPr="006B168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D6D247D" w14:textId="77777777" w:rsidR="006B168B" w:rsidRPr="006B168B" w:rsidRDefault="006B168B" w:rsidP="006B168B">
            <w:pPr>
              <w:rPr>
                <w:snapToGrid w:val="0"/>
                <w:sz w:val="20"/>
                <w:szCs w:val="28"/>
              </w:rPr>
            </w:pPr>
            <w:r w:rsidRPr="006B168B">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F1DC474"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4063F21"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EB0962C"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73A2F800"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E3F60" w14:textId="77777777" w:rsidR="006B168B" w:rsidRPr="006B168B" w:rsidRDefault="006B168B" w:rsidP="006B168B">
            <w:pPr>
              <w:jc w:val="center"/>
              <w:rPr>
                <w:snapToGrid w:val="0"/>
                <w:sz w:val="20"/>
                <w:szCs w:val="28"/>
              </w:rPr>
            </w:pPr>
            <w:r w:rsidRPr="006B168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3E212E7" w14:textId="77777777" w:rsidR="006B168B" w:rsidRPr="006B168B" w:rsidRDefault="006B168B" w:rsidP="006B168B">
            <w:pPr>
              <w:jc w:val="both"/>
              <w:rPr>
                <w:snapToGrid w:val="0"/>
                <w:sz w:val="20"/>
                <w:szCs w:val="28"/>
              </w:rPr>
            </w:pPr>
            <w:r w:rsidRPr="006B168B">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FBF745"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49D342"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63A3F81"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1206390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1046C" w14:textId="77777777" w:rsidR="006B168B" w:rsidRPr="006B168B" w:rsidRDefault="006B168B" w:rsidP="006B168B">
            <w:pPr>
              <w:jc w:val="center"/>
              <w:rPr>
                <w:snapToGrid w:val="0"/>
                <w:sz w:val="20"/>
                <w:szCs w:val="28"/>
              </w:rPr>
            </w:pPr>
            <w:r w:rsidRPr="006B168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E376C7" w14:textId="77777777" w:rsidR="006B168B" w:rsidRPr="006B168B" w:rsidRDefault="006B168B" w:rsidP="006B168B">
            <w:pPr>
              <w:jc w:val="both"/>
              <w:rPr>
                <w:snapToGrid w:val="0"/>
                <w:sz w:val="20"/>
                <w:szCs w:val="28"/>
              </w:rPr>
            </w:pPr>
            <w:r w:rsidRPr="006B168B">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A509E71" w14:textId="77777777" w:rsidR="006B168B" w:rsidRPr="006B168B" w:rsidRDefault="006B168B" w:rsidP="006B168B">
            <w:pPr>
              <w:jc w:val="center"/>
              <w:rPr>
                <w:snapToGrid w:val="0"/>
                <w:szCs w:val="28"/>
              </w:rPr>
            </w:pPr>
            <w:r w:rsidRPr="006B168B">
              <w:rPr>
                <w:snapToGrid w:val="0"/>
                <w:szCs w:val="28"/>
              </w:rPr>
              <w:t>9 517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1DB0921" w14:textId="77777777" w:rsidR="006B168B" w:rsidRPr="006B168B" w:rsidRDefault="006B168B" w:rsidP="006B168B">
            <w:pPr>
              <w:jc w:val="center"/>
              <w:rPr>
                <w:snapToGrid w:val="0"/>
                <w:szCs w:val="28"/>
              </w:rPr>
            </w:pPr>
            <w:r w:rsidRPr="006B168B">
              <w:rPr>
                <w:snapToGrid w:val="0"/>
                <w:szCs w:val="28"/>
              </w:rPr>
              <w:t>9 968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AF9F3AE" w14:textId="77777777" w:rsidR="006B168B" w:rsidRPr="006B168B" w:rsidRDefault="006B168B" w:rsidP="006B168B">
            <w:pPr>
              <w:jc w:val="center"/>
              <w:rPr>
                <w:snapToGrid w:val="0"/>
                <w:szCs w:val="28"/>
              </w:rPr>
            </w:pPr>
            <w:r w:rsidRPr="006B168B">
              <w:rPr>
                <w:snapToGrid w:val="0"/>
                <w:szCs w:val="28"/>
              </w:rPr>
              <w:t>451</w:t>
            </w:r>
          </w:p>
        </w:tc>
      </w:tr>
      <w:tr w:rsidR="006B168B" w:rsidRPr="006B168B" w14:paraId="2F21CA8E" w14:textId="77777777" w:rsidTr="009E53B0">
        <w:trPr>
          <w:trHeight w:val="300"/>
        </w:trPr>
        <w:tc>
          <w:tcPr>
            <w:tcW w:w="750" w:type="dxa"/>
            <w:tcBorders>
              <w:top w:val="nil"/>
              <w:left w:val="nil"/>
              <w:bottom w:val="nil"/>
              <w:right w:val="nil"/>
            </w:tcBorders>
            <w:shd w:val="clear" w:color="auto" w:fill="auto"/>
            <w:vAlign w:val="center"/>
            <w:hideMark/>
          </w:tcPr>
          <w:p w14:paraId="13C55FF0" w14:textId="77777777" w:rsidR="006B168B" w:rsidRPr="006B168B" w:rsidRDefault="006B168B" w:rsidP="006B168B">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15FE30BD" w14:textId="77777777" w:rsidR="006B168B" w:rsidRPr="006B168B" w:rsidRDefault="006B168B" w:rsidP="006B168B">
            <w:pPr>
              <w:rPr>
                <w:snapToGrid w:val="0"/>
                <w:sz w:val="20"/>
                <w:szCs w:val="28"/>
              </w:rPr>
            </w:pPr>
          </w:p>
        </w:tc>
        <w:tc>
          <w:tcPr>
            <w:tcW w:w="1573" w:type="dxa"/>
            <w:tcBorders>
              <w:top w:val="nil"/>
              <w:left w:val="nil"/>
              <w:bottom w:val="nil"/>
              <w:right w:val="nil"/>
            </w:tcBorders>
            <w:shd w:val="clear" w:color="auto" w:fill="auto"/>
          </w:tcPr>
          <w:p w14:paraId="53A07F20" w14:textId="77777777" w:rsidR="006B168B" w:rsidRPr="006B168B" w:rsidRDefault="006B168B" w:rsidP="006B168B">
            <w:pPr>
              <w:rPr>
                <w:snapToGrid w:val="0"/>
                <w:sz w:val="28"/>
                <w:szCs w:val="28"/>
              </w:rPr>
            </w:pPr>
          </w:p>
        </w:tc>
        <w:tc>
          <w:tcPr>
            <w:tcW w:w="1764" w:type="dxa"/>
            <w:gridSpan w:val="2"/>
            <w:tcBorders>
              <w:top w:val="nil"/>
              <w:left w:val="nil"/>
              <w:bottom w:val="nil"/>
              <w:right w:val="nil"/>
            </w:tcBorders>
            <w:shd w:val="clear" w:color="auto" w:fill="auto"/>
          </w:tcPr>
          <w:p w14:paraId="4F39DEDE" w14:textId="77777777" w:rsidR="006B168B" w:rsidRPr="006B168B" w:rsidRDefault="006B168B" w:rsidP="006B168B">
            <w:pPr>
              <w:rPr>
                <w:snapToGrid w:val="0"/>
                <w:sz w:val="28"/>
                <w:szCs w:val="28"/>
              </w:rPr>
            </w:pPr>
          </w:p>
        </w:tc>
        <w:tc>
          <w:tcPr>
            <w:tcW w:w="1764" w:type="dxa"/>
            <w:gridSpan w:val="2"/>
            <w:tcBorders>
              <w:top w:val="nil"/>
              <w:left w:val="nil"/>
              <w:bottom w:val="nil"/>
              <w:right w:val="nil"/>
            </w:tcBorders>
            <w:shd w:val="clear" w:color="auto" w:fill="auto"/>
          </w:tcPr>
          <w:p w14:paraId="7A27C83B" w14:textId="77777777" w:rsidR="006B168B" w:rsidRPr="006B168B" w:rsidRDefault="006B168B" w:rsidP="006B168B">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63397A9D" w14:textId="77777777" w:rsidR="006B168B" w:rsidRPr="006B168B" w:rsidRDefault="006B168B" w:rsidP="006B168B">
            <w:pPr>
              <w:rPr>
                <w:snapToGrid w:val="0"/>
                <w:sz w:val="20"/>
                <w:szCs w:val="28"/>
              </w:rPr>
            </w:pPr>
          </w:p>
        </w:tc>
      </w:tr>
    </w:tbl>
    <w:p w14:paraId="3E64642E" w14:textId="77777777" w:rsidR="006B168B" w:rsidRPr="006B168B" w:rsidRDefault="006B168B" w:rsidP="003B1DE9">
      <w:pPr>
        <w:numPr>
          <w:ilvl w:val="0"/>
          <w:numId w:val="13"/>
        </w:numPr>
        <w:tabs>
          <w:tab w:val="left" w:pos="1890"/>
        </w:tabs>
        <w:spacing w:line="360" w:lineRule="auto"/>
        <w:ind w:right="-425"/>
        <w:jc w:val="right"/>
        <w:rPr>
          <w:snapToGrid w:val="0"/>
          <w:sz w:val="28"/>
          <w:szCs w:val="28"/>
        </w:rPr>
      </w:pPr>
      <w:r w:rsidRPr="006B168B">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6B168B" w:rsidRPr="006B168B" w14:paraId="1667BA0D" w14:textId="77777777" w:rsidTr="009E53B0">
        <w:trPr>
          <w:trHeight w:val="630"/>
        </w:trPr>
        <w:tc>
          <w:tcPr>
            <w:tcW w:w="11084" w:type="dxa"/>
            <w:gridSpan w:val="9"/>
            <w:tcBorders>
              <w:top w:val="nil"/>
              <w:left w:val="nil"/>
              <w:bottom w:val="nil"/>
              <w:right w:val="nil"/>
            </w:tcBorders>
            <w:shd w:val="clear" w:color="auto" w:fill="auto"/>
            <w:noWrap/>
            <w:vAlign w:val="center"/>
            <w:hideMark/>
          </w:tcPr>
          <w:p w14:paraId="2C641433" w14:textId="77777777" w:rsidR="006B168B" w:rsidRPr="006B168B" w:rsidRDefault="006B168B" w:rsidP="006B168B">
            <w:pPr>
              <w:ind w:right="1478"/>
              <w:jc w:val="center"/>
              <w:rPr>
                <w:bCs/>
                <w:snapToGrid w:val="0"/>
                <w:sz w:val="20"/>
                <w:szCs w:val="28"/>
              </w:rPr>
            </w:pPr>
            <w:r w:rsidRPr="006B168B">
              <w:rPr>
                <w:bCs/>
                <w:snapToGrid w:val="0"/>
                <w:sz w:val="28"/>
                <w:szCs w:val="28"/>
              </w:rPr>
              <w:lastRenderedPageBreak/>
              <w:t xml:space="preserve">Реестр расходов на приобретение энергетических ресурсов, холодной воды </w:t>
            </w:r>
            <w:r w:rsidRPr="006B168B">
              <w:rPr>
                <w:bCs/>
                <w:snapToGrid w:val="0"/>
                <w:sz w:val="28"/>
                <w:szCs w:val="28"/>
              </w:rPr>
              <w:br/>
              <w:t>и теплоносителя</w:t>
            </w:r>
          </w:p>
        </w:tc>
      </w:tr>
      <w:tr w:rsidR="006B168B" w:rsidRPr="006B168B" w14:paraId="66A226A6" w14:textId="77777777" w:rsidTr="009E53B0">
        <w:trPr>
          <w:trHeight w:val="300"/>
        </w:trPr>
        <w:tc>
          <w:tcPr>
            <w:tcW w:w="750" w:type="dxa"/>
            <w:tcBorders>
              <w:top w:val="nil"/>
              <w:left w:val="nil"/>
              <w:bottom w:val="nil"/>
              <w:right w:val="nil"/>
            </w:tcBorders>
            <w:shd w:val="clear" w:color="auto" w:fill="auto"/>
            <w:vAlign w:val="center"/>
            <w:hideMark/>
          </w:tcPr>
          <w:p w14:paraId="2459502D" w14:textId="77777777" w:rsidR="006B168B" w:rsidRPr="006B168B" w:rsidRDefault="006B168B" w:rsidP="006B168B">
            <w:pPr>
              <w:rPr>
                <w:b/>
                <w:bCs/>
                <w:snapToGrid w:val="0"/>
                <w:sz w:val="20"/>
                <w:szCs w:val="28"/>
              </w:rPr>
            </w:pPr>
          </w:p>
        </w:tc>
        <w:tc>
          <w:tcPr>
            <w:tcW w:w="3361" w:type="dxa"/>
            <w:tcBorders>
              <w:top w:val="nil"/>
              <w:left w:val="nil"/>
              <w:bottom w:val="nil"/>
              <w:right w:val="nil"/>
            </w:tcBorders>
            <w:shd w:val="clear" w:color="auto" w:fill="auto"/>
            <w:vAlign w:val="center"/>
            <w:hideMark/>
          </w:tcPr>
          <w:p w14:paraId="1165A4D1" w14:textId="77777777" w:rsidR="006B168B" w:rsidRPr="006B168B" w:rsidRDefault="006B168B" w:rsidP="006B168B">
            <w:pPr>
              <w:rPr>
                <w:snapToGrid w:val="0"/>
                <w:sz w:val="20"/>
                <w:szCs w:val="28"/>
              </w:rPr>
            </w:pPr>
          </w:p>
        </w:tc>
        <w:tc>
          <w:tcPr>
            <w:tcW w:w="1573" w:type="dxa"/>
            <w:tcBorders>
              <w:top w:val="nil"/>
              <w:left w:val="nil"/>
              <w:bottom w:val="nil"/>
              <w:right w:val="nil"/>
            </w:tcBorders>
            <w:shd w:val="clear" w:color="auto" w:fill="auto"/>
            <w:vAlign w:val="center"/>
            <w:hideMark/>
          </w:tcPr>
          <w:p w14:paraId="0370B0EF" w14:textId="77777777" w:rsidR="006B168B" w:rsidRPr="006B168B" w:rsidRDefault="006B168B" w:rsidP="006B168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5406D7C" w14:textId="77777777" w:rsidR="006B168B" w:rsidRPr="006B168B" w:rsidRDefault="006B168B" w:rsidP="006B168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3B4EB69" w14:textId="77777777" w:rsidR="006B168B" w:rsidRPr="006B168B" w:rsidRDefault="006B168B" w:rsidP="006B168B">
            <w:pPr>
              <w:jc w:val="right"/>
              <w:rPr>
                <w:snapToGrid w:val="0"/>
                <w:sz w:val="20"/>
                <w:szCs w:val="28"/>
              </w:rPr>
            </w:pPr>
            <w:r w:rsidRPr="006B168B">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EB81248" w14:textId="77777777" w:rsidR="006B168B" w:rsidRPr="006B168B" w:rsidRDefault="006B168B" w:rsidP="006B168B">
            <w:pPr>
              <w:rPr>
                <w:snapToGrid w:val="0"/>
                <w:sz w:val="20"/>
                <w:szCs w:val="28"/>
              </w:rPr>
            </w:pPr>
          </w:p>
        </w:tc>
      </w:tr>
      <w:tr w:rsidR="006B168B" w:rsidRPr="006B168B" w14:paraId="75DE7736"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1ADFB" w14:textId="77777777" w:rsidR="006B168B" w:rsidRPr="006B168B" w:rsidRDefault="006B168B" w:rsidP="006B168B">
            <w:pPr>
              <w:jc w:val="center"/>
              <w:rPr>
                <w:snapToGrid w:val="0"/>
                <w:sz w:val="20"/>
                <w:szCs w:val="28"/>
              </w:rPr>
            </w:pPr>
            <w:r w:rsidRPr="006B168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6C63CE" w14:textId="77777777" w:rsidR="006B168B" w:rsidRPr="006B168B" w:rsidRDefault="006B168B" w:rsidP="006B168B">
            <w:pPr>
              <w:jc w:val="center"/>
              <w:rPr>
                <w:snapToGrid w:val="0"/>
                <w:sz w:val="20"/>
                <w:szCs w:val="28"/>
              </w:rPr>
            </w:pPr>
            <w:r w:rsidRPr="006B168B">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53DA5C9" w14:textId="77777777" w:rsidR="006B168B" w:rsidRPr="006B168B" w:rsidRDefault="006B168B" w:rsidP="006B168B">
            <w:pPr>
              <w:jc w:val="center"/>
              <w:rPr>
                <w:snapToGrid w:val="0"/>
                <w:sz w:val="20"/>
                <w:szCs w:val="28"/>
              </w:rPr>
            </w:pPr>
            <w:r w:rsidRPr="006B168B">
              <w:rPr>
                <w:snapToGrid w:val="0"/>
                <w:sz w:val="20"/>
                <w:szCs w:val="28"/>
              </w:rPr>
              <w:t xml:space="preserve">Утверждено </w:t>
            </w:r>
            <w:r w:rsidRPr="006B168B">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90DE297" w14:textId="77777777" w:rsidR="006B168B" w:rsidRPr="006B168B" w:rsidRDefault="006B168B" w:rsidP="006B168B">
            <w:pPr>
              <w:jc w:val="center"/>
              <w:rPr>
                <w:snapToGrid w:val="0"/>
                <w:sz w:val="20"/>
                <w:szCs w:val="28"/>
              </w:rPr>
            </w:pPr>
            <w:r w:rsidRPr="006B168B">
              <w:rPr>
                <w:snapToGrid w:val="0"/>
                <w:sz w:val="20"/>
                <w:szCs w:val="28"/>
              </w:rPr>
              <w:t>Предложение экспертов</w:t>
            </w:r>
            <w:r w:rsidRPr="006B168B">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BA9B24" w14:textId="77777777" w:rsidR="006B168B" w:rsidRPr="006B168B" w:rsidRDefault="006B168B" w:rsidP="006B168B">
            <w:pPr>
              <w:jc w:val="center"/>
              <w:rPr>
                <w:snapToGrid w:val="0"/>
                <w:sz w:val="20"/>
                <w:szCs w:val="28"/>
              </w:rPr>
            </w:pPr>
            <w:r w:rsidRPr="006B168B">
              <w:rPr>
                <w:snapToGrid w:val="0"/>
                <w:sz w:val="20"/>
                <w:szCs w:val="28"/>
              </w:rPr>
              <w:t>Динамика расходов</w:t>
            </w:r>
          </w:p>
        </w:tc>
      </w:tr>
      <w:tr w:rsidR="006B168B" w:rsidRPr="006B168B" w14:paraId="5D528CF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0493A" w14:textId="77777777" w:rsidR="006B168B" w:rsidRPr="006B168B" w:rsidRDefault="006B168B" w:rsidP="006B168B">
            <w:pPr>
              <w:jc w:val="center"/>
              <w:rPr>
                <w:snapToGrid w:val="0"/>
                <w:sz w:val="20"/>
                <w:szCs w:val="28"/>
              </w:rPr>
            </w:pPr>
            <w:r w:rsidRPr="006B168B">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562497" w14:textId="77777777" w:rsidR="006B168B" w:rsidRPr="006B168B" w:rsidRDefault="006B168B" w:rsidP="006B168B">
            <w:pPr>
              <w:rPr>
                <w:snapToGrid w:val="0"/>
                <w:sz w:val="20"/>
                <w:szCs w:val="28"/>
              </w:rPr>
            </w:pPr>
            <w:r w:rsidRPr="006B168B">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7C68BB3"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6EA1983"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DE17501"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D99BE9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6C542" w14:textId="77777777" w:rsidR="006B168B" w:rsidRPr="006B168B" w:rsidRDefault="006B168B" w:rsidP="006B168B">
            <w:pPr>
              <w:jc w:val="center"/>
              <w:rPr>
                <w:snapToGrid w:val="0"/>
                <w:sz w:val="20"/>
                <w:szCs w:val="28"/>
              </w:rPr>
            </w:pPr>
            <w:r w:rsidRPr="006B168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FA538A" w14:textId="77777777" w:rsidR="006B168B" w:rsidRPr="006B168B" w:rsidRDefault="006B168B" w:rsidP="006B168B">
            <w:pPr>
              <w:jc w:val="both"/>
              <w:rPr>
                <w:snapToGrid w:val="0"/>
                <w:sz w:val="20"/>
                <w:szCs w:val="28"/>
              </w:rPr>
            </w:pPr>
            <w:r w:rsidRPr="006B168B">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1639174"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CFCB16"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5AECA75"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BD8E8F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0DF99" w14:textId="77777777" w:rsidR="006B168B" w:rsidRPr="006B168B" w:rsidRDefault="006B168B" w:rsidP="006B168B">
            <w:pPr>
              <w:jc w:val="center"/>
              <w:rPr>
                <w:snapToGrid w:val="0"/>
                <w:sz w:val="20"/>
                <w:szCs w:val="28"/>
              </w:rPr>
            </w:pPr>
            <w:r w:rsidRPr="006B168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FED462" w14:textId="77777777" w:rsidR="006B168B" w:rsidRPr="006B168B" w:rsidRDefault="006B168B" w:rsidP="006B168B">
            <w:pPr>
              <w:jc w:val="both"/>
              <w:rPr>
                <w:snapToGrid w:val="0"/>
                <w:sz w:val="20"/>
                <w:szCs w:val="28"/>
              </w:rPr>
            </w:pPr>
            <w:r w:rsidRPr="006B168B">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226B1B5"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7C3B21"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5F53AAD"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7C1612F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D6D8C" w14:textId="77777777" w:rsidR="006B168B" w:rsidRPr="006B168B" w:rsidRDefault="006B168B" w:rsidP="006B168B">
            <w:pPr>
              <w:jc w:val="center"/>
              <w:rPr>
                <w:snapToGrid w:val="0"/>
                <w:sz w:val="20"/>
                <w:szCs w:val="28"/>
              </w:rPr>
            </w:pPr>
            <w:r w:rsidRPr="006B168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106156" w14:textId="77777777" w:rsidR="006B168B" w:rsidRPr="006B168B" w:rsidRDefault="006B168B" w:rsidP="006B168B">
            <w:pPr>
              <w:jc w:val="both"/>
              <w:rPr>
                <w:snapToGrid w:val="0"/>
                <w:sz w:val="20"/>
                <w:szCs w:val="28"/>
              </w:rPr>
            </w:pPr>
            <w:r w:rsidRPr="006B168B">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F72F30A" w14:textId="77777777" w:rsidR="006B168B" w:rsidRPr="006B168B" w:rsidRDefault="006B168B" w:rsidP="006B168B">
            <w:pPr>
              <w:jc w:val="center"/>
              <w:rPr>
                <w:snapToGrid w:val="0"/>
                <w:szCs w:val="28"/>
              </w:rPr>
            </w:pPr>
            <w:r w:rsidRPr="006B168B">
              <w:rPr>
                <w:snapToGrid w:val="0"/>
                <w:szCs w:val="28"/>
              </w:rPr>
              <w:t>83 716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7E29575" w14:textId="77777777" w:rsidR="006B168B" w:rsidRPr="006B168B" w:rsidRDefault="006B168B" w:rsidP="006B168B">
            <w:pPr>
              <w:jc w:val="center"/>
              <w:rPr>
                <w:snapToGrid w:val="0"/>
                <w:szCs w:val="28"/>
              </w:rPr>
            </w:pPr>
            <w:r w:rsidRPr="006B168B">
              <w:rPr>
                <w:snapToGrid w:val="0"/>
                <w:szCs w:val="28"/>
              </w:rPr>
              <w:t>91 897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A8C86A3" w14:textId="77777777" w:rsidR="006B168B" w:rsidRPr="006B168B" w:rsidRDefault="006B168B" w:rsidP="006B168B">
            <w:pPr>
              <w:jc w:val="center"/>
              <w:rPr>
                <w:snapToGrid w:val="0"/>
                <w:szCs w:val="28"/>
              </w:rPr>
            </w:pPr>
            <w:r w:rsidRPr="006B168B">
              <w:rPr>
                <w:snapToGrid w:val="0"/>
                <w:szCs w:val="28"/>
              </w:rPr>
              <w:t>8 181</w:t>
            </w:r>
          </w:p>
        </w:tc>
      </w:tr>
      <w:tr w:rsidR="006B168B" w:rsidRPr="006B168B" w14:paraId="77B0EB8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1D84E" w14:textId="77777777" w:rsidR="006B168B" w:rsidRPr="006B168B" w:rsidRDefault="006B168B" w:rsidP="006B168B">
            <w:pPr>
              <w:jc w:val="center"/>
              <w:rPr>
                <w:snapToGrid w:val="0"/>
                <w:sz w:val="20"/>
                <w:szCs w:val="28"/>
              </w:rPr>
            </w:pPr>
            <w:r w:rsidRPr="006B168B">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34150E" w14:textId="77777777" w:rsidR="006B168B" w:rsidRPr="006B168B" w:rsidRDefault="006B168B" w:rsidP="006B168B">
            <w:pPr>
              <w:jc w:val="both"/>
              <w:rPr>
                <w:snapToGrid w:val="0"/>
                <w:sz w:val="20"/>
                <w:szCs w:val="28"/>
              </w:rPr>
            </w:pPr>
            <w:r w:rsidRPr="006B168B">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D18A982"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62B979A"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163AB56"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2C85361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808A9" w14:textId="77777777" w:rsidR="006B168B" w:rsidRPr="006B168B" w:rsidRDefault="006B168B" w:rsidP="006B168B">
            <w:pPr>
              <w:jc w:val="center"/>
              <w:rPr>
                <w:snapToGrid w:val="0"/>
                <w:sz w:val="20"/>
                <w:szCs w:val="28"/>
              </w:rPr>
            </w:pPr>
            <w:r w:rsidRPr="006B168B">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810FD7" w14:textId="77777777" w:rsidR="006B168B" w:rsidRPr="006B168B" w:rsidRDefault="006B168B" w:rsidP="006B168B">
            <w:pPr>
              <w:rPr>
                <w:snapToGrid w:val="0"/>
                <w:sz w:val="20"/>
                <w:szCs w:val="28"/>
              </w:rPr>
            </w:pPr>
            <w:r w:rsidRPr="006B168B">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4979C7" w14:textId="77777777" w:rsidR="006B168B" w:rsidRPr="006B168B" w:rsidRDefault="006B168B" w:rsidP="006B168B">
            <w:pPr>
              <w:jc w:val="center"/>
              <w:rPr>
                <w:snapToGrid w:val="0"/>
                <w:szCs w:val="28"/>
              </w:rPr>
            </w:pPr>
            <w:r w:rsidRPr="006B168B">
              <w:rPr>
                <w:snapToGrid w:val="0"/>
                <w:szCs w:val="28"/>
              </w:rPr>
              <w:t>83 716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D1BCDB" w14:textId="77777777" w:rsidR="006B168B" w:rsidRPr="006B168B" w:rsidRDefault="006B168B" w:rsidP="006B168B">
            <w:pPr>
              <w:jc w:val="center"/>
              <w:rPr>
                <w:snapToGrid w:val="0"/>
                <w:szCs w:val="28"/>
              </w:rPr>
            </w:pPr>
            <w:r w:rsidRPr="006B168B">
              <w:rPr>
                <w:snapToGrid w:val="0"/>
                <w:szCs w:val="28"/>
              </w:rPr>
              <w:t>91 897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B46F72C" w14:textId="77777777" w:rsidR="006B168B" w:rsidRPr="006B168B" w:rsidRDefault="006B168B" w:rsidP="006B168B">
            <w:pPr>
              <w:jc w:val="center"/>
              <w:rPr>
                <w:snapToGrid w:val="0"/>
                <w:szCs w:val="28"/>
              </w:rPr>
            </w:pPr>
            <w:r w:rsidRPr="006B168B">
              <w:rPr>
                <w:snapToGrid w:val="0"/>
                <w:szCs w:val="28"/>
              </w:rPr>
              <w:t>8 181</w:t>
            </w:r>
          </w:p>
        </w:tc>
      </w:tr>
      <w:tr w:rsidR="006B168B" w:rsidRPr="006B168B" w14:paraId="29C9BA41" w14:textId="77777777" w:rsidTr="009E53B0">
        <w:trPr>
          <w:trHeight w:val="300"/>
        </w:trPr>
        <w:tc>
          <w:tcPr>
            <w:tcW w:w="750" w:type="dxa"/>
            <w:tcBorders>
              <w:top w:val="nil"/>
              <w:left w:val="nil"/>
              <w:bottom w:val="nil"/>
              <w:right w:val="nil"/>
            </w:tcBorders>
            <w:shd w:val="clear" w:color="auto" w:fill="auto"/>
            <w:vAlign w:val="center"/>
            <w:hideMark/>
          </w:tcPr>
          <w:p w14:paraId="0D79DC4B" w14:textId="77777777" w:rsidR="006B168B" w:rsidRPr="006B168B" w:rsidRDefault="006B168B" w:rsidP="006B168B">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704CFFD" w14:textId="77777777" w:rsidR="006B168B" w:rsidRPr="006B168B" w:rsidRDefault="006B168B" w:rsidP="006B168B">
            <w:pPr>
              <w:rPr>
                <w:snapToGrid w:val="0"/>
                <w:sz w:val="20"/>
                <w:szCs w:val="28"/>
              </w:rPr>
            </w:pPr>
          </w:p>
        </w:tc>
        <w:tc>
          <w:tcPr>
            <w:tcW w:w="1573" w:type="dxa"/>
            <w:tcBorders>
              <w:top w:val="nil"/>
              <w:left w:val="nil"/>
              <w:bottom w:val="nil"/>
              <w:right w:val="nil"/>
            </w:tcBorders>
            <w:shd w:val="clear" w:color="auto" w:fill="auto"/>
            <w:vAlign w:val="center"/>
            <w:hideMark/>
          </w:tcPr>
          <w:p w14:paraId="2EABCCDE" w14:textId="77777777" w:rsidR="006B168B" w:rsidRPr="006B168B" w:rsidRDefault="006B168B" w:rsidP="006B168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FDF1DB8" w14:textId="77777777" w:rsidR="006B168B" w:rsidRPr="006B168B" w:rsidRDefault="006B168B" w:rsidP="006B168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D83D0BD" w14:textId="77777777" w:rsidR="006B168B" w:rsidRPr="006B168B" w:rsidRDefault="006B168B" w:rsidP="006B168B">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4EBEC01" w14:textId="77777777" w:rsidR="006B168B" w:rsidRPr="006B168B" w:rsidRDefault="006B168B" w:rsidP="006B168B">
            <w:pPr>
              <w:jc w:val="center"/>
              <w:rPr>
                <w:snapToGrid w:val="0"/>
                <w:sz w:val="20"/>
                <w:szCs w:val="28"/>
              </w:rPr>
            </w:pPr>
          </w:p>
        </w:tc>
      </w:tr>
      <w:tr w:rsidR="006B168B" w:rsidRPr="006B168B" w14:paraId="453F8390" w14:textId="77777777" w:rsidTr="009E53B0">
        <w:trPr>
          <w:trHeight w:val="300"/>
        </w:trPr>
        <w:tc>
          <w:tcPr>
            <w:tcW w:w="750" w:type="dxa"/>
            <w:tcBorders>
              <w:top w:val="nil"/>
              <w:left w:val="nil"/>
              <w:bottom w:val="nil"/>
              <w:right w:val="nil"/>
            </w:tcBorders>
            <w:shd w:val="clear" w:color="auto" w:fill="auto"/>
            <w:vAlign w:val="center"/>
            <w:hideMark/>
          </w:tcPr>
          <w:p w14:paraId="3AFB2BED" w14:textId="77777777" w:rsidR="006B168B" w:rsidRPr="006B168B" w:rsidRDefault="006B168B" w:rsidP="006B168B">
            <w:pPr>
              <w:rPr>
                <w:snapToGrid w:val="0"/>
                <w:sz w:val="20"/>
                <w:szCs w:val="28"/>
              </w:rPr>
            </w:pPr>
          </w:p>
        </w:tc>
        <w:tc>
          <w:tcPr>
            <w:tcW w:w="3361" w:type="dxa"/>
            <w:tcBorders>
              <w:top w:val="nil"/>
              <w:left w:val="nil"/>
              <w:bottom w:val="nil"/>
              <w:right w:val="nil"/>
            </w:tcBorders>
            <w:shd w:val="clear" w:color="auto" w:fill="auto"/>
            <w:vAlign w:val="center"/>
            <w:hideMark/>
          </w:tcPr>
          <w:p w14:paraId="50D0F48B" w14:textId="77777777" w:rsidR="006B168B" w:rsidRPr="006B168B" w:rsidRDefault="006B168B" w:rsidP="006B168B">
            <w:pPr>
              <w:rPr>
                <w:snapToGrid w:val="0"/>
                <w:sz w:val="20"/>
                <w:szCs w:val="28"/>
              </w:rPr>
            </w:pPr>
          </w:p>
        </w:tc>
        <w:tc>
          <w:tcPr>
            <w:tcW w:w="1573" w:type="dxa"/>
            <w:tcBorders>
              <w:top w:val="nil"/>
              <w:left w:val="nil"/>
              <w:bottom w:val="nil"/>
              <w:right w:val="nil"/>
            </w:tcBorders>
            <w:shd w:val="clear" w:color="auto" w:fill="auto"/>
            <w:vAlign w:val="center"/>
            <w:hideMark/>
          </w:tcPr>
          <w:p w14:paraId="7B426357" w14:textId="77777777" w:rsidR="006B168B" w:rsidRPr="006B168B" w:rsidRDefault="006B168B" w:rsidP="006B168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CEA018F" w14:textId="77777777" w:rsidR="006B168B" w:rsidRPr="006B168B" w:rsidRDefault="006B168B" w:rsidP="006B168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84A95A6" w14:textId="77777777" w:rsidR="006B168B" w:rsidRPr="006B168B" w:rsidRDefault="006B168B" w:rsidP="006B168B">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05C052D" w14:textId="77777777" w:rsidR="006B168B" w:rsidRPr="006B168B" w:rsidRDefault="006B168B" w:rsidP="006B168B">
            <w:pPr>
              <w:jc w:val="center"/>
              <w:rPr>
                <w:snapToGrid w:val="0"/>
                <w:sz w:val="20"/>
                <w:szCs w:val="28"/>
              </w:rPr>
            </w:pPr>
          </w:p>
        </w:tc>
      </w:tr>
    </w:tbl>
    <w:p w14:paraId="30A6FA97" w14:textId="77777777" w:rsidR="006B168B" w:rsidRPr="006B168B" w:rsidRDefault="006B168B" w:rsidP="003B1DE9">
      <w:pPr>
        <w:numPr>
          <w:ilvl w:val="0"/>
          <w:numId w:val="13"/>
        </w:numPr>
        <w:tabs>
          <w:tab w:val="left" w:pos="1890"/>
        </w:tabs>
        <w:spacing w:line="360" w:lineRule="auto"/>
        <w:ind w:right="-425"/>
        <w:jc w:val="right"/>
        <w:rPr>
          <w:snapToGrid w:val="0"/>
          <w:sz w:val="28"/>
          <w:szCs w:val="28"/>
        </w:rPr>
      </w:pPr>
      <w:r w:rsidRPr="006B168B">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6B168B" w:rsidRPr="006B168B" w14:paraId="0793A0C7"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10E82D14" w14:textId="77777777" w:rsidR="006B168B" w:rsidRPr="006B168B" w:rsidRDefault="006B168B" w:rsidP="006B168B">
            <w:pPr>
              <w:ind w:right="-394"/>
              <w:jc w:val="center"/>
              <w:rPr>
                <w:bCs/>
                <w:snapToGrid w:val="0"/>
                <w:sz w:val="28"/>
                <w:szCs w:val="28"/>
              </w:rPr>
            </w:pPr>
            <w:r w:rsidRPr="006B168B">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361610EA" w14:textId="77777777" w:rsidR="006B168B" w:rsidRPr="006B168B" w:rsidRDefault="006B168B" w:rsidP="006B168B">
            <w:pPr>
              <w:jc w:val="center"/>
              <w:rPr>
                <w:snapToGrid w:val="0"/>
                <w:sz w:val="20"/>
                <w:szCs w:val="28"/>
              </w:rPr>
            </w:pPr>
          </w:p>
        </w:tc>
      </w:tr>
      <w:tr w:rsidR="006B168B" w:rsidRPr="006B168B" w14:paraId="33E866F8" w14:textId="77777777" w:rsidTr="009E53B0">
        <w:trPr>
          <w:trHeight w:val="300"/>
        </w:trPr>
        <w:tc>
          <w:tcPr>
            <w:tcW w:w="750" w:type="dxa"/>
            <w:tcBorders>
              <w:top w:val="nil"/>
              <w:left w:val="nil"/>
              <w:bottom w:val="nil"/>
              <w:right w:val="nil"/>
            </w:tcBorders>
            <w:shd w:val="clear" w:color="auto" w:fill="auto"/>
            <w:vAlign w:val="center"/>
            <w:hideMark/>
          </w:tcPr>
          <w:p w14:paraId="458B9582" w14:textId="77777777" w:rsidR="006B168B" w:rsidRPr="006B168B" w:rsidRDefault="006B168B" w:rsidP="006B168B">
            <w:pPr>
              <w:rPr>
                <w:snapToGrid w:val="0"/>
                <w:sz w:val="20"/>
                <w:szCs w:val="28"/>
              </w:rPr>
            </w:pPr>
          </w:p>
        </w:tc>
        <w:tc>
          <w:tcPr>
            <w:tcW w:w="3361" w:type="dxa"/>
            <w:tcBorders>
              <w:top w:val="nil"/>
              <w:left w:val="nil"/>
              <w:bottom w:val="nil"/>
              <w:right w:val="nil"/>
            </w:tcBorders>
            <w:shd w:val="clear" w:color="auto" w:fill="auto"/>
            <w:vAlign w:val="center"/>
            <w:hideMark/>
          </w:tcPr>
          <w:p w14:paraId="16F3844E" w14:textId="77777777" w:rsidR="006B168B" w:rsidRPr="006B168B" w:rsidRDefault="006B168B" w:rsidP="006B168B">
            <w:pPr>
              <w:rPr>
                <w:snapToGrid w:val="0"/>
                <w:sz w:val="20"/>
                <w:szCs w:val="28"/>
              </w:rPr>
            </w:pPr>
          </w:p>
        </w:tc>
        <w:tc>
          <w:tcPr>
            <w:tcW w:w="1573" w:type="dxa"/>
            <w:tcBorders>
              <w:top w:val="nil"/>
              <w:left w:val="nil"/>
              <w:bottom w:val="nil"/>
              <w:right w:val="nil"/>
            </w:tcBorders>
            <w:shd w:val="clear" w:color="auto" w:fill="auto"/>
            <w:vAlign w:val="center"/>
            <w:hideMark/>
          </w:tcPr>
          <w:p w14:paraId="17276347" w14:textId="77777777" w:rsidR="006B168B" w:rsidRPr="006B168B" w:rsidRDefault="006B168B" w:rsidP="006B168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D186472" w14:textId="77777777" w:rsidR="006B168B" w:rsidRPr="006B168B" w:rsidRDefault="006B168B" w:rsidP="006B168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BD25876" w14:textId="77777777" w:rsidR="006B168B" w:rsidRPr="006B168B" w:rsidRDefault="006B168B" w:rsidP="006B168B">
            <w:pPr>
              <w:ind w:right="-109"/>
              <w:jc w:val="right"/>
              <w:rPr>
                <w:snapToGrid w:val="0"/>
                <w:sz w:val="20"/>
                <w:szCs w:val="28"/>
              </w:rPr>
            </w:pPr>
            <w:r w:rsidRPr="006B168B">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F9861B0" w14:textId="77777777" w:rsidR="006B168B" w:rsidRPr="006B168B" w:rsidRDefault="006B168B" w:rsidP="006B168B">
            <w:pPr>
              <w:jc w:val="center"/>
              <w:rPr>
                <w:snapToGrid w:val="0"/>
                <w:sz w:val="20"/>
                <w:szCs w:val="28"/>
              </w:rPr>
            </w:pPr>
          </w:p>
        </w:tc>
      </w:tr>
      <w:tr w:rsidR="006B168B" w:rsidRPr="006B168B" w14:paraId="7BEF514F"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2FD40" w14:textId="77777777" w:rsidR="006B168B" w:rsidRPr="006B168B" w:rsidRDefault="006B168B" w:rsidP="006B168B">
            <w:pPr>
              <w:jc w:val="center"/>
              <w:rPr>
                <w:snapToGrid w:val="0"/>
                <w:sz w:val="20"/>
                <w:szCs w:val="28"/>
              </w:rPr>
            </w:pPr>
            <w:r w:rsidRPr="006B168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7A7330" w14:textId="77777777" w:rsidR="006B168B" w:rsidRPr="006B168B" w:rsidRDefault="006B168B" w:rsidP="006B168B">
            <w:pPr>
              <w:jc w:val="center"/>
              <w:rPr>
                <w:snapToGrid w:val="0"/>
                <w:sz w:val="20"/>
                <w:szCs w:val="28"/>
              </w:rPr>
            </w:pPr>
            <w:r w:rsidRPr="006B168B">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8A1EADA" w14:textId="77777777" w:rsidR="006B168B" w:rsidRPr="006B168B" w:rsidRDefault="006B168B" w:rsidP="006B168B">
            <w:pPr>
              <w:jc w:val="center"/>
              <w:rPr>
                <w:snapToGrid w:val="0"/>
                <w:sz w:val="20"/>
                <w:szCs w:val="28"/>
              </w:rPr>
            </w:pPr>
            <w:r w:rsidRPr="006B168B">
              <w:rPr>
                <w:snapToGrid w:val="0"/>
                <w:sz w:val="20"/>
                <w:szCs w:val="28"/>
              </w:rPr>
              <w:t xml:space="preserve">Утверждено </w:t>
            </w:r>
            <w:r w:rsidRPr="006B168B">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6BB950B" w14:textId="77777777" w:rsidR="006B168B" w:rsidRPr="006B168B" w:rsidRDefault="006B168B" w:rsidP="006B168B">
            <w:pPr>
              <w:jc w:val="center"/>
              <w:rPr>
                <w:snapToGrid w:val="0"/>
                <w:sz w:val="20"/>
                <w:szCs w:val="28"/>
              </w:rPr>
            </w:pPr>
            <w:r w:rsidRPr="006B168B">
              <w:rPr>
                <w:snapToGrid w:val="0"/>
                <w:sz w:val="20"/>
                <w:szCs w:val="28"/>
              </w:rPr>
              <w:t>Предложение экспертов</w:t>
            </w:r>
            <w:r w:rsidRPr="006B168B">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51BDE9" w14:textId="77777777" w:rsidR="006B168B" w:rsidRPr="006B168B" w:rsidRDefault="006B168B" w:rsidP="006B168B">
            <w:pPr>
              <w:jc w:val="center"/>
              <w:rPr>
                <w:snapToGrid w:val="0"/>
                <w:sz w:val="20"/>
                <w:szCs w:val="28"/>
              </w:rPr>
            </w:pPr>
            <w:r w:rsidRPr="006B168B">
              <w:rPr>
                <w:snapToGrid w:val="0"/>
                <w:sz w:val="20"/>
                <w:szCs w:val="28"/>
              </w:rPr>
              <w:t>Динамика расходов</w:t>
            </w:r>
          </w:p>
        </w:tc>
      </w:tr>
      <w:tr w:rsidR="006B168B" w:rsidRPr="006B168B" w14:paraId="475CEE0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F3059" w14:textId="77777777" w:rsidR="006B168B" w:rsidRPr="006B168B" w:rsidRDefault="006B168B" w:rsidP="006B168B">
            <w:pPr>
              <w:jc w:val="center"/>
              <w:rPr>
                <w:snapToGrid w:val="0"/>
                <w:sz w:val="20"/>
                <w:szCs w:val="28"/>
              </w:rPr>
            </w:pPr>
            <w:r w:rsidRPr="006B168B">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BE887F" w14:textId="77777777" w:rsidR="006B168B" w:rsidRPr="006B168B" w:rsidRDefault="006B168B" w:rsidP="006B168B">
            <w:pPr>
              <w:rPr>
                <w:snapToGrid w:val="0"/>
                <w:sz w:val="20"/>
                <w:szCs w:val="28"/>
              </w:rPr>
            </w:pPr>
            <w:r w:rsidRPr="006B168B">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4873287" w14:textId="77777777" w:rsidR="006B168B" w:rsidRPr="006B168B" w:rsidRDefault="006B168B" w:rsidP="006B168B">
            <w:pPr>
              <w:jc w:val="center"/>
              <w:rPr>
                <w:snapToGrid w:val="0"/>
                <w:szCs w:val="28"/>
              </w:rPr>
            </w:pPr>
            <w:r w:rsidRPr="006B168B">
              <w:rPr>
                <w:snapToGrid w:val="0"/>
                <w:szCs w:val="28"/>
              </w:rPr>
              <w:t>32 521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1AA15F8" w14:textId="77777777" w:rsidR="006B168B" w:rsidRPr="006B168B" w:rsidRDefault="006B168B" w:rsidP="006B168B">
            <w:pPr>
              <w:jc w:val="center"/>
              <w:rPr>
                <w:snapToGrid w:val="0"/>
                <w:szCs w:val="28"/>
              </w:rPr>
            </w:pPr>
            <w:r w:rsidRPr="006B168B">
              <w:rPr>
                <w:snapToGrid w:val="0"/>
                <w:szCs w:val="28"/>
              </w:rPr>
              <w:t>34 063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519BC64" w14:textId="77777777" w:rsidR="006B168B" w:rsidRPr="006B168B" w:rsidRDefault="006B168B" w:rsidP="006B168B">
            <w:pPr>
              <w:jc w:val="center"/>
              <w:rPr>
                <w:snapToGrid w:val="0"/>
                <w:szCs w:val="28"/>
              </w:rPr>
            </w:pPr>
            <w:r w:rsidRPr="006B168B">
              <w:rPr>
                <w:snapToGrid w:val="0"/>
                <w:szCs w:val="28"/>
              </w:rPr>
              <w:t>1 542</w:t>
            </w:r>
          </w:p>
        </w:tc>
      </w:tr>
      <w:tr w:rsidR="006B168B" w:rsidRPr="006B168B" w14:paraId="339AE2F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F74E" w14:textId="77777777" w:rsidR="006B168B" w:rsidRPr="006B168B" w:rsidRDefault="006B168B" w:rsidP="006B168B">
            <w:pPr>
              <w:jc w:val="center"/>
              <w:rPr>
                <w:snapToGrid w:val="0"/>
                <w:sz w:val="20"/>
                <w:szCs w:val="28"/>
              </w:rPr>
            </w:pPr>
            <w:r w:rsidRPr="006B168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D33BBC" w14:textId="77777777" w:rsidR="006B168B" w:rsidRPr="006B168B" w:rsidRDefault="006B168B" w:rsidP="006B168B">
            <w:pPr>
              <w:jc w:val="both"/>
              <w:rPr>
                <w:snapToGrid w:val="0"/>
                <w:sz w:val="20"/>
                <w:szCs w:val="28"/>
              </w:rPr>
            </w:pPr>
            <w:r w:rsidRPr="006B168B">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A77151" w14:textId="77777777" w:rsidR="006B168B" w:rsidRPr="006B168B" w:rsidRDefault="006B168B" w:rsidP="006B168B">
            <w:pPr>
              <w:jc w:val="center"/>
              <w:rPr>
                <w:snapToGrid w:val="0"/>
                <w:szCs w:val="28"/>
              </w:rPr>
            </w:pPr>
            <w:r w:rsidRPr="006B168B">
              <w:rPr>
                <w:snapToGrid w:val="0"/>
                <w:szCs w:val="28"/>
              </w:rPr>
              <w:t>9 517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B2F7FC" w14:textId="77777777" w:rsidR="006B168B" w:rsidRPr="006B168B" w:rsidRDefault="006B168B" w:rsidP="006B168B">
            <w:pPr>
              <w:jc w:val="center"/>
              <w:rPr>
                <w:snapToGrid w:val="0"/>
                <w:szCs w:val="28"/>
              </w:rPr>
            </w:pPr>
            <w:r w:rsidRPr="006B168B">
              <w:rPr>
                <w:snapToGrid w:val="0"/>
                <w:szCs w:val="28"/>
              </w:rPr>
              <w:t>9 968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1E043EF" w14:textId="77777777" w:rsidR="006B168B" w:rsidRPr="006B168B" w:rsidRDefault="006B168B" w:rsidP="006B168B">
            <w:pPr>
              <w:jc w:val="center"/>
              <w:rPr>
                <w:snapToGrid w:val="0"/>
                <w:szCs w:val="28"/>
              </w:rPr>
            </w:pPr>
            <w:r w:rsidRPr="006B168B">
              <w:rPr>
                <w:snapToGrid w:val="0"/>
                <w:szCs w:val="28"/>
              </w:rPr>
              <w:t>451</w:t>
            </w:r>
          </w:p>
        </w:tc>
      </w:tr>
      <w:tr w:rsidR="006B168B" w:rsidRPr="006B168B" w14:paraId="5D66A0E8"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11D74" w14:textId="77777777" w:rsidR="006B168B" w:rsidRPr="006B168B" w:rsidRDefault="006B168B" w:rsidP="006B168B">
            <w:pPr>
              <w:jc w:val="center"/>
              <w:rPr>
                <w:snapToGrid w:val="0"/>
                <w:sz w:val="20"/>
                <w:szCs w:val="28"/>
              </w:rPr>
            </w:pPr>
            <w:r w:rsidRPr="006B168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D3C62E" w14:textId="77777777" w:rsidR="006B168B" w:rsidRPr="006B168B" w:rsidRDefault="006B168B" w:rsidP="006B168B">
            <w:pPr>
              <w:jc w:val="both"/>
              <w:rPr>
                <w:snapToGrid w:val="0"/>
                <w:sz w:val="20"/>
                <w:szCs w:val="28"/>
              </w:rPr>
            </w:pPr>
            <w:r w:rsidRPr="006B168B">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66A0CA" w14:textId="77777777" w:rsidR="006B168B" w:rsidRPr="006B168B" w:rsidRDefault="006B168B" w:rsidP="006B168B">
            <w:pPr>
              <w:jc w:val="center"/>
              <w:rPr>
                <w:snapToGrid w:val="0"/>
                <w:szCs w:val="28"/>
              </w:rPr>
            </w:pPr>
            <w:r w:rsidRPr="006B168B">
              <w:rPr>
                <w:snapToGrid w:val="0"/>
                <w:szCs w:val="28"/>
              </w:rPr>
              <w:t>83 716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C332332" w14:textId="77777777" w:rsidR="006B168B" w:rsidRPr="006B168B" w:rsidRDefault="006B168B" w:rsidP="006B168B">
            <w:pPr>
              <w:jc w:val="center"/>
              <w:rPr>
                <w:snapToGrid w:val="0"/>
                <w:szCs w:val="28"/>
              </w:rPr>
            </w:pPr>
            <w:r w:rsidRPr="006B168B">
              <w:rPr>
                <w:snapToGrid w:val="0"/>
                <w:szCs w:val="28"/>
              </w:rPr>
              <w:t>91 897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0DA2FBF" w14:textId="77777777" w:rsidR="006B168B" w:rsidRPr="006B168B" w:rsidRDefault="006B168B" w:rsidP="006B168B">
            <w:pPr>
              <w:jc w:val="center"/>
              <w:rPr>
                <w:snapToGrid w:val="0"/>
                <w:szCs w:val="28"/>
              </w:rPr>
            </w:pPr>
            <w:r w:rsidRPr="006B168B">
              <w:rPr>
                <w:snapToGrid w:val="0"/>
                <w:szCs w:val="28"/>
              </w:rPr>
              <w:t>8 181</w:t>
            </w:r>
          </w:p>
        </w:tc>
      </w:tr>
      <w:tr w:rsidR="006B168B" w:rsidRPr="006B168B" w14:paraId="6147048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7BB0C" w14:textId="77777777" w:rsidR="006B168B" w:rsidRPr="006B168B" w:rsidRDefault="006B168B" w:rsidP="006B168B">
            <w:pPr>
              <w:jc w:val="center"/>
              <w:rPr>
                <w:snapToGrid w:val="0"/>
                <w:sz w:val="20"/>
                <w:szCs w:val="28"/>
              </w:rPr>
            </w:pPr>
            <w:r w:rsidRPr="006B168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0FA23D" w14:textId="77777777" w:rsidR="006B168B" w:rsidRPr="006B168B" w:rsidRDefault="006B168B" w:rsidP="006B168B">
            <w:pPr>
              <w:jc w:val="both"/>
              <w:rPr>
                <w:snapToGrid w:val="0"/>
                <w:sz w:val="20"/>
                <w:szCs w:val="28"/>
              </w:rPr>
            </w:pPr>
            <w:r w:rsidRPr="006B168B">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0CFC0B3"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D2051E4"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BF280E1"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572774D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602F0" w14:textId="77777777" w:rsidR="006B168B" w:rsidRPr="006B168B" w:rsidRDefault="006B168B" w:rsidP="006B168B">
            <w:pPr>
              <w:jc w:val="center"/>
              <w:rPr>
                <w:snapToGrid w:val="0"/>
                <w:sz w:val="20"/>
                <w:szCs w:val="28"/>
              </w:rPr>
            </w:pPr>
            <w:r w:rsidRPr="006B168B">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2BA51A" w14:textId="77777777" w:rsidR="006B168B" w:rsidRPr="006B168B" w:rsidRDefault="006B168B" w:rsidP="006B168B">
            <w:pPr>
              <w:jc w:val="both"/>
              <w:rPr>
                <w:snapToGrid w:val="0"/>
                <w:sz w:val="20"/>
                <w:szCs w:val="28"/>
              </w:rPr>
            </w:pPr>
            <w:r w:rsidRPr="006B168B">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169B048" w14:textId="77777777" w:rsidR="006B168B" w:rsidRPr="006B168B" w:rsidRDefault="006B168B" w:rsidP="006B168B">
            <w:pPr>
              <w:jc w:val="center"/>
              <w:rPr>
                <w:snapToGrid w:val="0"/>
                <w:szCs w:val="28"/>
              </w:rPr>
            </w:pPr>
            <w:r w:rsidRPr="006B168B">
              <w:rPr>
                <w:snapToGrid w:val="0"/>
                <w:szCs w:val="28"/>
              </w:rPr>
              <w:t>6 225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E9CB230" w14:textId="77777777" w:rsidR="006B168B" w:rsidRPr="006B168B" w:rsidRDefault="006B168B" w:rsidP="006B168B">
            <w:pPr>
              <w:jc w:val="center"/>
              <w:rPr>
                <w:snapToGrid w:val="0"/>
                <w:szCs w:val="28"/>
              </w:rPr>
            </w:pPr>
            <w:r w:rsidRPr="006B168B">
              <w:rPr>
                <w:snapToGrid w:val="0"/>
                <w:szCs w:val="28"/>
              </w:rPr>
              <w:t>6 471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C6CDB57" w14:textId="77777777" w:rsidR="006B168B" w:rsidRPr="006B168B" w:rsidRDefault="006B168B" w:rsidP="006B168B">
            <w:pPr>
              <w:jc w:val="center"/>
              <w:rPr>
                <w:snapToGrid w:val="0"/>
                <w:szCs w:val="28"/>
              </w:rPr>
            </w:pPr>
            <w:r w:rsidRPr="006B168B">
              <w:rPr>
                <w:snapToGrid w:val="0"/>
                <w:szCs w:val="28"/>
              </w:rPr>
              <w:t>246</w:t>
            </w:r>
          </w:p>
        </w:tc>
      </w:tr>
      <w:tr w:rsidR="006B168B" w:rsidRPr="006B168B" w14:paraId="6B7EBA30"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A4CF3" w14:textId="77777777" w:rsidR="006B168B" w:rsidRPr="006B168B" w:rsidRDefault="006B168B" w:rsidP="006B168B">
            <w:pPr>
              <w:jc w:val="center"/>
              <w:rPr>
                <w:snapToGrid w:val="0"/>
                <w:sz w:val="20"/>
                <w:szCs w:val="28"/>
              </w:rPr>
            </w:pPr>
            <w:r w:rsidRPr="006B168B">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26CEE2" w14:textId="77777777" w:rsidR="006B168B" w:rsidRPr="006B168B" w:rsidRDefault="006B168B" w:rsidP="006B168B">
            <w:pPr>
              <w:jc w:val="both"/>
              <w:rPr>
                <w:snapToGrid w:val="0"/>
                <w:sz w:val="20"/>
                <w:szCs w:val="28"/>
              </w:rPr>
            </w:pPr>
            <w:r w:rsidRPr="006B168B">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DB8E50" w14:textId="77777777" w:rsidR="006B168B" w:rsidRPr="006B168B" w:rsidRDefault="006B168B" w:rsidP="006B168B">
            <w:pPr>
              <w:jc w:val="center"/>
              <w:rPr>
                <w:snapToGrid w:val="0"/>
                <w:szCs w:val="28"/>
              </w:rPr>
            </w:pPr>
            <w:r w:rsidRPr="006B168B">
              <w:rPr>
                <w:snapToGrid w:val="0"/>
                <w:szCs w:val="28"/>
              </w:rPr>
              <w:t>-1 221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1EF8794"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D30FDA0" w14:textId="77777777" w:rsidR="006B168B" w:rsidRPr="006B168B" w:rsidRDefault="006B168B" w:rsidP="006B168B">
            <w:pPr>
              <w:jc w:val="center"/>
              <w:rPr>
                <w:snapToGrid w:val="0"/>
                <w:szCs w:val="28"/>
              </w:rPr>
            </w:pPr>
            <w:r w:rsidRPr="006B168B">
              <w:rPr>
                <w:snapToGrid w:val="0"/>
                <w:szCs w:val="28"/>
              </w:rPr>
              <w:t>1 221</w:t>
            </w:r>
          </w:p>
        </w:tc>
      </w:tr>
      <w:tr w:rsidR="006B168B" w:rsidRPr="006B168B" w14:paraId="64FC8E39"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9C62F" w14:textId="77777777" w:rsidR="006B168B" w:rsidRPr="006B168B" w:rsidRDefault="006B168B" w:rsidP="006B168B">
            <w:pPr>
              <w:jc w:val="center"/>
              <w:rPr>
                <w:snapToGrid w:val="0"/>
                <w:sz w:val="20"/>
                <w:szCs w:val="28"/>
              </w:rPr>
            </w:pPr>
            <w:r w:rsidRPr="006B168B">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F4F7EE" w14:textId="77777777" w:rsidR="006B168B" w:rsidRPr="006B168B" w:rsidRDefault="006B168B" w:rsidP="006B168B">
            <w:pPr>
              <w:jc w:val="both"/>
              <w:rPr>
                <w:snapToGrid w:val="0"/>
                <w:sz w:val="20"/>
                <w:szCs w:val="28"/>
              </w:rPr>
            </w:pPr>
            <w:r w:rsidRPr="006B168B">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CD82CDE"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C3E1E76" w14:textId="77777777" w:rsidR="006B168B" w:rsidRPr="006B168B" w:rsidRDefault="006B168B" w:rsidP="006B168B">
            <w:pPr>
              <w:jc w:val="center"/>
              <w:rPr>
                <w:snapToGrid w:val="0"/>
                <w:szCs w:val="28"/>
              </w:rPr>
            </w:pPr>
            <w:r w:rsidRPr="006B168B">
              <w:rPr>
                <w:snapToGrid w:val="0"/>
                <w:szCs w:val="28"/>
              </w:rPr>
              <w:t>60 219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623583B" w14:textId="77777777" w:rsidR="006B168B" w:rsidRPr="006B168B" w:rsidRDefault="006B168B" w:rsidP="006B168B">
            <w:pPr>
              <w:jc w:val="center"/>
              <w:rPr>
                <w:snapToGrid w:val="0"/>
                <w:szCs w:val="28"/>
              </w:rPr>
            </w:pPr>
            <w:r w:rsidRPr="006B168B">
              <w:rPr>
                <w:snapToGrid w:val="0"/>
                <w:szCs w:val="28"/>
              </w:rPr>
              <w:t>60 219</w:t>
            </w:r>
          </w:p>
        </w:tc>
      </w:tr>
      <w:tr w:rsidR="006B168B" w:rsidRPr="006B168B" w14:paraId="7B237852"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902CA" w14:textId="77777777" w:rsidR="006B168B" w:rsidRPr="006B168B" w:rsidRDefault="006B168B" w:rsidP="006B168B">
            <w:pPr>
              <w:jc w:val="center"/>
              <w:rPr>
                <w:snapToGrid w:val="0"/>
                <w:sz w:val="20"/>
                <w:szCs w:val="28"/>
              </w:rPr>
            </w:pPr>
            <w:r w:rsidRPr="006B168B">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1CD04E" w14:textId="77777777" w:rsidR="006B168B" w:rsidRPr="006B168B" w:rsidRDefault="006B168B" w:rsidP="006B168B">
            <w:pPr>
              <w:jc w:val="both"/>
              <w:rPr>
                <w:snapToGrid w:val="0"/>
                <w:sz w:val="20"/>
                <w:szCs w:val="28"/>
              </w:rPr>
            </w:pPr>
            <w:r w:rsidRPr="006B168B">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97020C4"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DA5F6A4"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2F3B996"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A43F5DB"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BD0E9" w14:textId="77777777" w:rsidR="006B168B" w:rsidRPr="006B168B" w:rsidRDefault="006B168B" w:rsidP="006B168B">
            <w:pPr>
              <w:jc w:val="center"/>
              <w:rPr>
                <w:snapToGrid w:val="0"/>
                <w:sz w:val="20"/>
                <w:szCs w:val="28"/>
              </w:rPr>
            </w:pPr>
            <w:r w:rsidRPr="006B168B">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1A3C82" w14:textId="77777777" w:rsidR="006B168B" w:rsidRPr="006B168B" w:rsidRDefault="006B168B" w:rsidP="006B168B">
            <w:pPr>
              <w:jc w:val="both"/>
              <w:rPr>
                <w:snapToGrid w:val="0"/>
                <w:sz w:val="20"/>
                <w:szCs w:val="28"/>
              </w:rPr>
            </w:pPr>
            <w:r w:rsidRPr="006B168B">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190141A"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F601138"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3818123"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0E5EB3F0" w14:textId="77777777" w:rsidTr="009E53B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B99BD" w14:textId="77777777" w:rsidR="006B168B" w:rsidRPr="006B168B" w:rsidRDefault="006B168B" w:rsidP="006B168B">
            <w:pPr>
              <w:jc w:val="center"/>
              <w:rPr>
                <w:snapToGrid w:val="0"/>
                <w:sz w:val="20"/>
                <w:szCs w:val="28"/>
              </w:rPr>
            </w:pPr>
            <w:r w:rsidRPr="006B168B">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85D6EE" w14:textId="77777777" w:rsidR="006B168B" w:rsidRPr="006B168B" w:rsidRDefault="006B168B" w:rsidP="006B168B">
            <w:pPr>
              <w:jc w:val="both"/>
              <w:rPr>
                <w:snapToGrid w:val="0"/>
                <w:sz w:val="20"/>
                <w:szCs w:val="28"/>
              </w:rPr>
            </w:pPr>
            <w:r w:rsidRPr="006B168B">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A933843" w14:textId="77777777" w:rsidR="006B168B" w:rsidRPr="006B168B" w:rsidRDefault="006B168B" w:rsidP="006B168B">
            <w:pPr>
              <w:jc w:val="center"/>
              <w:rPr>
                <w:snapToGrid w:val="0"/>
                <w:szCs w:val="28"/>
              </w:rPr>
            </w:pPr>
            <w:r w:rsidRPr="006B168B">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CE226FA" w14:textId="77777777" w:rsidR="006B168B" w:rsidRPr="006B168B" w:rsidRDefault="006B168B" w:rsidP="006B168B">
            <w:pPr>
              <w:jc w:val="center"/>
              <w:rPr>
                <w:snapToGrid w:val="0"/>
                <w:szCs w:val="28"/>
              </w:rPr>
            </w:pPr>
            <w:r w:rsidRPr="006B168B">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AFE06FB" w14:textId="77777777" w:rsidR="006B168B" w:rsidRPr="006B168B" w:rsidRDefault="006B168B" w:rsidP="006B168B">
            <w:pPr>
              <w:jc w:val="center"/>
              <w:rPr>
                <w:snapToGrid w:val="0"/>
                <w:szCs w:val="28"/>
              </w:rPr>
            </w:pPr>
            <w:r w:rsidRPr="006B168B">
              <w:rPr>
                <w:snapToGrid w:val="0"/>
                <w:szCs w:val="28"/>
              </w:rPr>
              <w:t>0</w:t>
            </w:r>
          </w:p>
        </w:tc>
      </w:tr>
      <w:tr w:rsidR="006B168B" w:rsidRPr="006B168B" w14:paraId="18AEAE55"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9AF1D" w14:textId="77777777" w:rsidR="006B168B" w:rsidRPr="006B168B" w:rsidRDefault="006B168B" w:rsidP="006B168B">
            <w:pPr>
              <w:jc w:val="center"/>
              <w:rPr>
                <w:snapToGrid w:val="0"/>
                <w:sz w:val="20"/>
                <w:szCs w:val="28"/>
              </w:rPr>
            </w:pPr>
            <w:r w:rsidRPr="006B168B">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2FDCD3" w14:textId="77777777" w:rsidR="006B168B" w:rsidRPr="006B168B" w:rsidRDefault="006B168B" w:rsidP="006B168B">
            <w:pPr>
              <w:rPr>
                <w:snapToGrid w:val="0"/>
                <w:sz w:val="20"/>
                <w:szCs w:val="28"/>
              </w:rPr>
            </w:pPr>
            <w:r w:rsidRPr="006B168B">
              <w:rPr>
                <w:snapToGrid w:val="0"/>
                <w:sz w:val="20"/>
                <w:szCs w:val="28"/>
              </w:rPr>
              <w:t>Корректировка, связанная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B377D11" w14:textId="77777777" w:rsidR="006B168B" w:rsidRPr="006B168B" w:rsidRDefault="006B168B" w:rsidP="006B168B">
            <w:pPr>
              <w:jc w:val="center"/>
              <w:rPr>
                <w:snapToGrid w:val="0"/>
                <w:szCs w:val="28"/>
              </w:rPr>
            </w:pPr>
            <w:r w:rsidRPr="006B168B">
              <w:rPr>
                <w:snapToGrid w:val="0"/>
                <w:szCs w:val="28"/>
              </w:rPr>
              <w:t>-18 412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AC5DD1A" w14:textId="77777777" w:rsidR="006B168B" w:rsidRPr="006B168B" w:rsidRDefault="006B168B" w:rsidP="006B168B">
            <w:pPr>
              <w:jc w:val="center"/>
              <w:rPr>
                <w:snapToGrid w:val="0"/>
                <w:szCs w:val="28"/>
              </w:rPr>
            </w:pPr>
            <w:r w:rsidRPr="006B168B">
              <w:rPr>
                <w:snapToGrid w:val="0"/>
                <w:szCs w:val="28"/>
              </w:rPr>
              <w:t>-73 717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3C005E4" w14:textId="77777777" w:rsidR="006B168B" w:rsidRPr="006B168B" w:rsidRDefault="006B168B" w:rsidP="006B168B">
            <w:pPr>
              <w:jc w:val="center"/>
              <w:rPr>
                <w:snapToGrid w:val="0"/>
                <w:szCs w:val="28"/>
              </w:rPr>
            </w:pPr>
            <w:r w:rsidRPr="006B168B">
              <w:rPr>
                <w:snapToGrid w:val="0"/>
                <w:szCs w:val="28"/>
              </w:rPr>
              <w:t>-55 305</w:t>
            </w:r>
          </w:p>
        </w:tc>
      </w:tr>
      <w:tr w:rsidR="006B168B" w:rsidRPr="006B168B" w14:paraId="33992FD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2B6B1" w14:textId="77777777" w:rsidR="006B168B" w:rsidRPr="006B168B" w:rsidRDefault="006B168B" w:rsidP="006B168B">
            <w:pPr>
              <w:jc w:val="center"/>
              <w:rPr>
                <w:snapToGrid w:val="0"/>
                <w:sz w:val="20"/>
                <w:szCs w:val="28"/>
              </w:rPr>
            </w:pPr>
            <w:r w:rsidRPr="006B168B">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076689" w14:textId="77777777" w:rsidR="006B168B" w:rsidRPr="006B168B" w:rsidRDefault="006B168B" w:rsidP="006B168B">
            <w:pPr>
              <w:jc w:val="both"/>
              <w:rPr>
                <w:snapToGrid w:val="0"/>
                <w:sz w:val="20"/>
                <w:szCs w:val="28"/>
              </w:rPr>
            </w:pPr>
            <w:r w:rsidRPr="006B168B">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4F5857D" w14:textId="77777777" w:rsidR="006B168B" w:rsidRPr="006B168B" w:rsidRDefault="006B168B" w:rsidP="006B168B">
            <w:pPr>
              <w:jc w:val="center"/>
              <w:rPr>
                <w:snapToGrid w:val="0"/>
                <w:szCs w:val="28"/>
              </w:rPr>
            </w:pPr>
            <w:r w:rsidRPr="006B168B">
              <w:rPr>
                <w:snapToGrid w:val="0"/>
                <w:szCs w:val="28"/>
              </w:rPr>
              <w:t>112 346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A0EEDF8" w14:textId="77777777" w:rsidR="006B168B" w:rsidRPr="006B168B" w:rsidRDefault="006B168B" w:rsidP="006B168B">
            <w:pPr>
              <w:jc w:val="center"/>
              <w:rPr>
                <w:snapToGrid w:val="0"/>
                <w:szCs w:val="28"/>
              </w:rPr>
            </w:pPr>
            <w:r w:rsidRPr="006B168B">
              <w:rPr>
                <w:snapToGrid w:val="0"/>
                <w:szCs w:val="28"/>
              </w:rPr>
              <w:t>128 901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9CC099A" w14:textId="77777777" w:rsidR="006B168B" w:rsidRPr="006B168B" w:rsidRDefault="006B168B" w:rsidP="006B168B">
            <w:pPr>
              <w:jc w:val="center"/>
              <w:rPr>
                <w:snapToGrid w:val="0"/>
                <w:szCs w:val="28"/>
              </w:rPr>
            </w:pPr>
            <w:r w:rsidRPr="006B168B">
              <w:rPr>
                <w:snapToGrid w:val="0"/>
                <w:szCs w:val="28"/>
              </w:rPr>
              <w:t>16 555</w:t>
            </w:r>
          </w:p>
        </w:tc>
      </w:tr>
    </w:tbl>
    <w:p w14:paraId="16CDFFBD" w14:textId="77777777" w:rsidR="006B168B" w:rsidRPr="006B168B" w:rsidRDefault="006B168B" w:rsidP="006B168B">
      <w:pPr>
        <w:ind w:firstLine="709"/>
        <w:jc w:val="both"/>
        <w:rPr>
          <w:snapToGrid w:val="0"/>
          <w:sz w:val="28"/>
          <w:szCs w:val="28"/>
        </w:rPr>
      </w:pPr>
    </w:p>
    <w:p w14:paraId="77D8AFF4" w14:textId="77777777" w:rsidR="006B168B" w:rsidRPr="006B168B" w:rsidRDefault="006B168B" w:rsidP="006B168B">
      <w:pPr>
        <w:ind w:firstLine="709"/>
        <w:jc w:val="both"/>
        <w:rPr>
          <w:snapToGrid w:val="0"/>
          <w:sz w:val="28"/>
          <w:szCs w:val="28"/>
        </w:rPr>
      </w:pPr>
    </w:p>
    <w:p w14:paraId="4EE3099E" w14:textId="77777777" w:rsidR="006B168B" w:rsidRPr="006B168B" w:rsidRDefault="006B168B" w:rsidP="006B168B">
      <w:pPr>
        <w:ind w:firstLine="709"/>
        <w:jc w:val="both"/>
        <w:rPr>
          <w:snapToGrid w:val="0"/>
          <w:sz w:val="28"/>
          <w:szCs w:val="28"/>
        </w:rPr>
      </w:pPr>
      <w:r w:rsidRPr="006B168B">
        <w:rPr>
          <w:snapToGrid w:val="0"/>
          <w:sz w:val="28"/>
          <w:szCs w:val="28"/>
        </w:rPr>
        <w:br w:type="page"/>
      </w:r>
    </w:p>
    <w:p w14:paraId="76F4D47A" w14:textId="77777777" w:rsidR="006B168B" w:rsidRPr="006B168B" w:rsidRDefault="006B168B" w:rsidP="006B168B">
      <w:pPr>
        <w:keepNext/>
        <w:tabs>
          <w:tab w:val="left" w:pos="426"/>
        </w:tabs>
        <w:jc w:val="center"/>
        <w:outlineLvl w:val="0"/>
        <w:rPr>
          <w:rFonts w:cs="Arial"/>
          <w:b/>
          <w:bCs/>
          <w:snapToGrid w:val="0"/>
          <w:kern w:val="32"/>
          <w:sz w:val="28"/>
          <w:szCs w:val="32"/>
          <w:lang w:eastAsia="en-US"/>
        </w:rPr>
      </w:pPr>
      <w:r w:rsidRPr="006B168B">
        <w:rPr>
          <w:rFonts w:cs="Arial"/>
          <w:b/>
          <w:bCs/>
          <w:snapToGrid w:val="0"/>
          <w:kern w:val="32"/>
          <w:sz w:val="28"/>
          <w:szCs w:val="32"/>
          <w:lang w:eastAsia="en-US"/>
        </w:rPr>
        <w:lastRenderedPageBreak/>
        <w:t xml:space="preserve">Тарифы на горячую воду ООО «ЭнергоТранзит», реализуемую </w:t>
      </w:r>
      <w:r w:rsidRPr="006B168B">
        <w:rPr>
          <w:rFonts w:cs="Arial"/>
          <w:b/>
          <w:bCs/>
          <w:snapToGrid w:val="0"/>
          <w:kern w:val="32"/>
          <w:sz w:val="28"/>
          <w:szCs w:val="32"/>
          <w:lang w:eastAsia="en-US"/>
        </w:rPr>
        <w:br/>
        <w:t>на потребительском рынке Новокузнецкого городского округа на 2025 год</w:t>
      </w:r>
    </w:p>
    <w:p w14:paraId="2988439C" w14:textId="77777777" w:rsidR="006B168B" w:rsidRPr="006B168B" w:rsidRDefault="006B168B" w:rsidP="006B168B">
      <w:pPr>
        <w:rPr>
          <w:snapToGrid w:val="0"/>
          <w:sz w:val="28"/>
          <w:szCs w:val="28"/>
        </w:rPr>
      </w:pPr>
    </w:p>
    <w:p w14:paraId="6B9671BD" w14:textId="77777777" w:rsidR="006B168B" w:rsidRPr="006B168B" w:rsidRDefault="006B168B" w:rsidP="006B168B">
      <w:pPr>
        <w:ind w:firstLine="709"/>
        <w:jc w:val="both"/>
        <w:rPr>
          <w:snapToGrid w:val="0"/>
          <w:sz w:val="28"/>
          <w:szCs w:val="28"/>
        </w:rPr>
      </w:pPr>
      <w:r w:rsidRPr="006B168B">
        <w:rPr>
          <w:snapToGrid w:val="0"/>
          <w:sz w:val="28"/>
          <w:szCs w:val="28"/>
        </w:rPr>
        <w:t xml:space="preserve">Предприятие ООО «ЭнергоТранзит» предоставляет коммунальную услугу по горячему водоснабжению на территории Новокузнецкого городского округа в </w:t>
      </w:r>
      <w:r w:rsidRPr="006B168B">
        <w:rPr>
          <w:b/>
          <w:snapToGrid w:val="0"/>
          <w:sz w:val="28"/>
          <w:szCs w:val="28"/>
        </w:rPr>
        <w:t>открытой системе</w:t>
      </w:r>
      <w:r w:rsidRPr="006B168B">
        <w:rPr>
          <w:snapToGrid w:val="0"/>
          <w:sz w:val="28"/>
          <w:szCs w:val="28"/>
        </w:rPr>
        <w:t xml:space="preserve"> горячего водоснабжения.</w:t>
      </w:r>
    </w:p>
    <w:p w14:paraId="0596571A" w14:textId="77777777" w:rsidR="006B168B" w:rsidRPr="006B168B" w:rsidRDefault="006B168B" w:rsidP="006B168B">
      <w:pPr>
        <w:tabs>
          <w:tab w:val="left" w:pos="0"/>
          <w:tab w:val="left" w:pos="9900"/>
        </w:tabs>
        <w:ind w:right="-1" w:firstLine="709"/>
        <w:jc w:val="both"/>
        <w:rPr>
          <w:snapToGrid w:val="0"/>
          <w:color w:val="000000"/>
          <w:sz w:val="28"/>
          <w:szCs w:val="28"/>
        </w:rPr>
      </w:pPr>
      <w:r w:rsidRPr="006B168B">
        <w:rPr>
          <w:snapToGrid w:val="0"/>
          <w:color w:val="000000"/>
          <w:sz w:val="28"/>
          <w:szCs w:val="28"/>
        </w:rPr>
        <w:t>Согласно пункту 87 Основ ценообразования в сфере теплоснабжения, утвержденных постановлением Правительства РФ от 22.10.2012 № 1075 «О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7398223C" w14:textId="77777777" w:rsidR="006B168B" w:rsidRPr="006B168B" w:rsidRDefault="006B168B" w:rsidP="006B168B">
      <w:pPr>
        <w:tabs>
          <w:tab w:val="left" w:pos="0"/>
          <w:tab w:val="left" w:pos="9900"/>
        </w:tabs>
        <w:ind w:right="-1" w:firstLine="709"/>
        <w:jc w:val="both"/>
        <w:rPr>
          <w:snapToGrid w:val="0"/>
          <w:color w:val="000000"/>
          <w:sz w:val="28"/>
          <w:szCs w:val="28"/>
        </w:rPr>
      </w:pPr>
      <w:r w:rsidRPr="006B168B">
        <w:rPr>
          <w:snapToGrid w:val="0"/>
          <w:color w:val="000000"/>
          <w:sz w:val="28"/>
          <w:szCs w:val="28"/>
        </w:rPr>
        <w:t>Нормативы расхода тепловой энергии, необходимый для осуществления горячего водоснабжения ООО «</w:t>
      </w:r>
      <w:r w:rsidRPr="006B168B">
        <w:rPr>
          <w:snapToGrid w:val="0"/>
          <w:sz w:val="28"/>
          <w:szCs w:val="28"/>
        </w:rPr>
        <w:t>ЭнергоТранзит</w:t>
      </w:r>
      <w:r w:rsidRPr="006B168B">
        <w:rPr>
          <w:snapToGrid w:val="0"/>
          <w:color w:val="000000"/>
          <w:sz w:val="28"/>
          <w:szCs w:val="28"/>
        </w:rPr>
        <w:t>»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2E6654EE" w14:textId="77777777" w:rsidR="006B168B" w:rsidRPr="006B168B" w:rsidRDefault="006B168B" w:rsidP="006B168B">
      <w:pPr>
        <w:tabs>
          <w:tab w:val="left" w:pos="0"/>
          <w:tab w:val="left" w:pos="9900"/>
        </w:tabs>
        <w:spacing w:line="360" w:lineRule="auto"/>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6B168B" w:rsidRPr="006B168B" w14:paraId="1040EF12" w14:textId="77777777" w:rsidTr="009E53B0">
        <w:trPr>
          <w:trHeight w:val="420"/>
          <w:jc w:val="center"/>
        </w:trPr>
        <w:tc>
          <w:tcPr>
            <w:tcW w:w="4676" w:type="dxa"/>
            <w:gridSpan w:val="2"/>
            <w:shd w:val="clear" w:color="auto" w:fill="auto"/>
            <w:vAlign w:val="center"/>
          </w:tcPr>
          <w:p w14:paraId="26D4EF20" w14:textId="77777777" w:rsidR="006B168B" w:rsidRPr="006B168B" w:rsidRDefault="006B168B" w:rsidP="006B168B">
            <w:pPr>
              <w:jc w:val="center"/>
              <w:rPr>
                <w:snapToGrid w:val="0"/>
                <w:szCs w:val="28"/>
              </w:rPr>
            </w:pPr>
            <w:r w:rsidRPr="006B168B">
              <w:rPr>
                <w:snapToGrid w:val="0"/>
                <w:szCs w:val="28"/>
              </w:rPr>
              <w:t>С изолированными стояками</w:t>
            </w:r>
          </w:p>
        </w:tc>
        <w:tc>
          <w:tcPr>
            <w:tcW w:w="4675" w:type="dxa"/>
            <w:gridSpan w:val="2"/>
            <w:shd w:val="clear" w:color="auto" w:fill="auto"/>
            <w:vAlign w:val="center"/>
            <w:hideMark/>
          </w:tcPr>
          <w:p w14:paraId="51E66F19" w14:textId="77777777" w:rsidR="006B168B" w:rsidRPr="006B168B" w:rsidRDefault="006B168B" w:rsidP="006B168B">
            <w:pPr>
              <w:jc w:val="center"/>
              <w:rPr>
                <w:snapToGrid w:val="0"/>
                <w:szCs w:val="28"/>
              </w:rPr>
            </w:pPr>
            <w:r w:rsidRPr="006B168B">
              <w:rPr>
                <w:snapToGrid w:val="0"/>
                <w:szCs w:val="28"/>
              </w:rPr>
              <w:t>С неизолированными стояками</w:t>
            </w:r>
          </w:p>
        </w:tc>
      </w:tr>
      <w:tr w:rsidR="006B168B" w:rsidRPr="006B168B" w14:paraId="3DE6A8A3" w14:textId="77777777" w:rsidTr="009E53B0">
        <w:trPr>
          <w:trHeight w:val="255"/>
          <w:jc w:val="center"/>
        </w:trPr>
        <w:tc>
          <w:tcPr>
            <w:tcW w:w="2410" w:type="dxa"/>
            <w:shd w:val="clear" w:color="auto" w:fill="auto"/>
            <w:vAlign w:val="center"/>
            <w:hideMark/>
          </w:tcPr>
          <w:p w14:paraId="262048FA" w14:textId="77777777" w:rsidR="006B168B" w:rsidRPr="006B168B" w:rsidRDefault="006B168B" w:rsidP="006B168B">
            <w:pPr>
              <w:jc w:val="center"/>
              <w:rPr>
                <w:snapToGrid w:val="0"/>
                <w:szCs w:val="28"/>
              </w:rPr>
            </w:pPr>
            <w:r w:rsidRPr="006B168B">
              <w:rPr>
                <w:snapToGrid w:val="0"/>
                <w:szCs w:val="28"/>
              </w:rPr>
              <w:t xml:space="preserve">с </w:t>
            </w:r>
            <w:r w:rsidRPr="006B168B">
              <w:rPr>
                <w:snapToGrid w:val="0"/>
                <w:szCs w:val="28"/>
              </w:rPr>
              <w:br/>
              <w:t>полотенцесушителем</w:t>
            </w:r>
          </w:p>
        </w:tc>
        <w:tc>
          <w:tcPr>
            <w:tcW w:w="2266" w:type="dxa"/>
            <w:shd w:val="clear" w:color="auto" w:fill="auto"/>
            <w:vAlign w:val="center"/>
            <w:hideMark/>
          </w:tcPr>
          <w:p w14:paraId="3F9C6494" w14:textId="77777777" w:rsidR="006B168B" w:rsidRPr="006B168B" w:rsidRDefault="006B168B" w:rsidP="006B168B">
            <w:pPr>
              <w:jc w:val="center"/>
              <w:rPr>
                <w:snapToGrid w:val="0"/>
                <w:szCs w:val="28"/>
              </w:rPr>
            </w:pPr>
            <w:r w:rsidRPr="006B168B">
              <w:rPr>
                <w:snapToGrid w:val="0"/>
                <w:szCs w:val="28"/>
              </w:rPr>
              <w:t>без полотенцесушителя</w:t>
            </w:r>
          </w:p>
        </w:tc>
        <w:tc>
          <w:tcPr>
            <w:tcW w:w="2409" w:type="dxa"/>
            <w:shd w:val="clear" w:color="auto" w:fill="auto"/>
            <w:vAlign w:val="center"/>
            <w:hideMark/>
          </w:tcPr>
          <w:p w14:paraId="6DCB5FB9" w14:textId="77777777" w:rsidR="006B168B" w:rsidRPr="006B168B" w:rsidRDefault="006B168B" w:rsidP="006B168B">
            <w:pPr>
              <w:jc w:val="center"/>
              <w:rPr>
                <w:snapToGrid w:val="0"/>
                <w:szCs w:val="28"/>
              </w:rPr>
            </w:pPr>
            <w:r w:rsidRPr="006B168B">
              <w:rPr>
                <w:snapToGrid w:val="0"/>
                <w:szCs w:val="28"/>
              </w:rPr>
              <w:t xml:space="preserve">с </w:t>
            </w:r>
            <w:r w:rsidRPr="006B168B">
              <w:rPr>
                <w:snapToGrid w:val="0"/>
                <w:szCs w:val="28"/>
              </w:rPr>
              <w:br/>
              <w:t>полотенцесушителем</w:t>
            </w:r>
          </w:p>
        </w:tc>
        <w:tc>
          <w:tcPr>
            <w:tcW w:w="2266" w:type="dxa"/>
            <w:shd w:val="clear" w:color="auto" w:fill="auto"/>
            <w:vAlign w:val="center"/>
            <w:hideMark/>
          </w:tcPr>
          <w:p w14:paraId="2E2433DE" w14:textId="77777777" w:rsidR="006B168B" w:rsidRPr="006B168B" w:rsidRDefault="006B168B" w:rsidP="006B168B">
            <w:pPr>
              <w:jc w:val="center"/>
              <w:rPr>
                <w:snapToGrid w:val="0"/>
                <w:szCs w:val="28"/>
              </w:rPr>
            </w:pPr>
            <w:r w:rsidRPr="006B168B">
              <w:rPr>
                <w:snapToGrid w:val="0"/>
                <w:szCs w:val="28"/>
              </w:rPr>
              <w:t>без полотенцесушителя</w:t>
            </w:r>
          </w:p>
        </w:tc>
      </w:tr>
      <w:tr w:rsidR="006B168B" w:rsidRPr="006B168B" w14:paraId="2627EFCD" w14:textId="77777777" w:rsidTr="009E53B0">
        <w:trPr>
          <w:trHeight w:val="255"/>
          <w:jc w:val="center"/>
        </w:trPr>
        <w:tc>
          <w:tcPr>
            <w:tcW w:w="2410" w:type="dxa"/>
            <w:shd w:val="clear" w:color="auto" w:fill="auto"/>
            <w:vAlign w:val="center"/>
          </w:tcPr>
          <w:p w14:paraId="54E038A6" w14:textId="77777777" w:rsidR="006B168B" w:rsidRPr="006B168B" w:rsidRDefault="006B168B" w:rsidP="006B168B">
            <w:pPr>
              <w:jc w:val="center"/>
              <w:rPr>
                <w:snapToGrid w:val="0"/>
                <w:szCs w:val="28"/>
              </w:rPr>
            </w:pPr>
            <w:r w:rsidRPr="006B168B">
              <w:rPr>
                <w:snapToGrid w:val="0"/>
                <w:szCs w:val="28"/>
              </w:rPr>
              <w:t>0,0603</w:t>
            </w:r>
          </w:p>
        </w:tc>
        <w:tc>
          <w:tcPr>
            <w:tcW w:w="2266" w:type="dxa"/>
            <w:shd w:val="clear" w:color="auto" w:fill="auto"/>
            <w:vAlign w:val="center"/>
          </w:tcPr>
          <w:p w14:paraId="38EA246D" w14:textId="77777777" w:rsidR="006B168B" w:rsidRPr="006B168B" w:rsidRDefault="006B168B" w:rsidP="006B168B">
            <w:pPr>
              <w:jc w:val="center"/>
              <w:rPr>
                <w:snapToGrid w:val="0"/>
                <w:szCs w:val="28"/>
              </w:rPr>
            </w:pPr>
            <w:r w:rsidRPr="006B168B">
              <w:rPr>
                <w:snapToGrid w:val="0"/>
                <w:szCs w:val="28"/>
              </w:rPr>
              <w:t>0,0553</w:t>
            </w:r>
          </w:p>
        </w:tc>
        <w:tc>
          <w:tcPr>
            <w:tcW w:w="2409" w:type="dxa"/>
            <w:shd w:val="clear" w:color="auto" w:fill="auto"/>
            <w:vAlign w:val="center"/>
          </w:tcPr>
          <w:p w14:paraId="09844790" w14:textId="77777777" w:rsidR="006B168B" w:rsidRPr="006B168B" w:rsidRDefault="006B168B" w:rsidP="006B168B">
            <w:pPr>
              <w:jc w:val="center"/>
              <w:rPr>
                <w:snapToGrid w:val="0"/>
                <w:szCs w:val="28"/>
              </w:rPr>
            </w:pPr>
            <w:r w:rsidRPr="006B168B">
              <w:rPr>
                <w:snapToGrid w:val="0"/>
                <w:szCs w:val="28"/>
              </w:rPr>
              <w:t>0,0647</w:t>
            </w:r>
          </w:p>
        </w:tc>
        <w:tc>
          <w:tcPr>
            <w:tcW w:w="2266" w:type="dxa"/>
            <w:shd w:val="clear" w:color="auto" w:fill="auto"/>
            <w:vAlign w:val="center"/>
          </w:tcPr>
          <w:p w14:paraId="32BA0A3F" w14:textId="77777777" w:rsidR="006B168B" w:rsidRPr="006B168B" w:rsidRDefault="006B168B" w:rsidP="006B168B">
            <w:pPr>
              <w:jc w:val="center"/>
              <w:rPr>
                <w:snapToGrid w:val="0"/>
                <w:szCs w:val="28"/>
              </w:rPr>
            </w:pPr>
            <w:r w:rsidRPr="006B168B">
              <w:rPr>
                <w:snapToGrid w:val="0"/>
                <w:szCs w:val="28"/>
              </w:rPr>
              <w:t>0,0598</w:t>
            </w:r>
          </w:p>
        </w:tc>
      </w:tr>
    </w:tbl>
    <w:p w14:paraId="652747F0" w14:textId="77777777" w:rsidR="006B168B" w:rsidRPr="006B168B" w:rsidRDefault="006B168B" w:rsidP="006B168B">
      <w:pPr>
        <w:tabs>
          <w:tab w:val="left" w:pos="0"/>
          <w:tab w:val="left" w:pos="9900"/>
        </w:tabs>
        <w:ind w:right="-1" w:firstLine="709"/>
        <w:jc w:val="both"/>
        <w:rPr>
          <w:snapToGrid w:val="0"/>
          <w:color w:val="000000"/>
          <w:sz w:val="28"/>
          <w:szCs w:val="28"/>
        </w:rPr>
      </w:pPr>
    </w:p>
    <w:p w14:paraId="2EFFB26E" w14:textId="77777777" w:rsidR="006B168B" w:rsidRPr="006B168B" w:rsidRDefault="006B168B" w:rsidP="006B168B">
      <w:pPr>
        <w:ind w:firstLine="851"/>
        <w:jc w:val="both"/>
        <w:rPr>
          <w:bCs/>
          <w:snapToGrid w:val="0"/>
          <w:sz w:val="28"/>
          <w:szCs w:val="28"/>
        </w:rPr>
      </w:pPr>
      <w:r w:rsidRPr="006B168B">
        <w:rPr>
          <w:bCs/>
          <w:snapToGrid w:val="0"/>
          <w:sz w:val="28"/>
          <w:szCs w:val="28"/>
        </w:rPr>
        <w:t xml:space="preserve">Компонент на тепловую энергию для </w:t>
      </w:r>
      <w:r w:rsidRPr="006B168B">
        <w:rPr>
          <w:bCs/>
          <w:snapToGrid w:val="0"/>
          <w:color w:val="000000"/>
          <w:kern w:val="32"/>
          <w:sz w:val="28"/>
          <w:szCs w:val="28"/>
        </w:rPr>
        <w:t>ООО «</w:t>
      </w:r>
      <w:r w:rsidRPr="006B168B">
        <w:rPr>
          <w:snapToGrid w:val="0"/>
          <w:sz w:val="28"/>
          <w:szCs w:val="28"/>
        </w:rPr>
        <w:t>ЭнергоТранзит</w:t>
      </w:r>
      <w:r w:rsidRPr="006B168B">
        <w:rPr>
          <w:bCs/>
          <w:snapToGrid w:val="0"/>
          <w:color w:val="000000"/>
          <w:kern w:val="32"/>
          <w:sz w:val="28"/>
          <w:szCs w:val="28"/>
        </w:rPr>
        <w:t xml:space="preserve">» </w:t>
      </w:r>
      <w:r w:rsidRPr="006B168B">
        <w:rPr>
          <w:bCs/>
          <w:snapToGrid w:val="0"/>
          <w:sz w:val="28"/>
          <w:szCs w:val="28"/>
        </w:rPr>
        <w:t xml:space="preserve">установлен постановлением РЭК Кузбасса от 25.11.2022 № 641 «Об установлении </w:t>
      </w:r>
      <w:r w:rsidRPr="006B168B">
        <w:rPr>
          <w:bCs/>
          <w:snapToGrid w:val="0"/>
          <w:sz w:val="28"/>
          <w:szCs w:val="28"/>
        </w:rPr>
        <w:br/>
        <w:t xml:space="preserve">ООО «ЭнергоТранзит» долгосрочных параметров регулирования </w:t>
      </w:r>
      <w:r w:rsidRPr="006B168B">
        <w:rPr>
          <w:bCs/>
          <w:snapToGrid w:val="0"/>
          <w:sz w:val="28"/>
          <w:szCs w:val="28"/>
        </w:rPr>
        <w:br/>
        <w:t xml:space="preserve">и долгосрочных тарифов на тепловую энергию, реализуемую </w:t>
      </w:r>
      <w:r w:rsidRPr="006B168B">
        <w:rPr>
          <w:bCs/>
          <w:snapToGrid w:val="0"/>
          <w:sz w:val="28"/>
          <w:szCs w:val="28"/>
        </w:rPr>
        <w:br/>
        <w:t xml:space="preserve">на потребительском рынке Новокузнецкого городского округа котельными </w:t>
      </w:r>
      <w:r w:rsidRPr="006B168B">
        <w:rPr>
          <w:bCs/>
          <w:snapToGrid w:val="0"/>
          <w:sz w:val="28"/>
          <w:szCs w:val="28"/>
        </w:rPr>
        <w:br/>
        <w:t>ООО «ЭнергоТранзит», на 2023 - 2025 годы».</w:t>
      </w:r>
    </w:p>
    <w:p w14:paraId="226D038C" w14:textId="77777777" w:rsidR="006B168B" w:rsidRPr="006B168B" w:rsidRDefault="006B168B" w:rsidP="006B168B">
      <w:pPr>
        <w:ind w:firstLine="851"/>
        <w:jc w:val="both"/>
        <w:rPr>
          <w:bCs/>
          <w:snapToGrid w:val="0"/>
          <w:sz w:val="28"/>
          <w:szCs w:val="28"/>
        </w:rPr>
      </w:pPr>
      <w:r w:rsidRPr="006B168B">
        <w:rPr>
          <w:bCs/>
          <w:snapToGrid w:val="0"/>
          <w:sz w:val="28"/>
          <w:szCs w:val="28"/>
        </w:rPr>
        <w:t xml:space="preserve">Компонент на теплоноситель для </w:t>
      </w:r>
      <w:r w:rsidRPr="006B168B">
        <w:rPr>
          <w:bCs/>
          <w:snapToGrid w:val="0"/>
          <w:color w:val="000000"/>
          <w:kern w:val="32"/>
          <w:sz w:val="28"/>
          <w:szCs w:val="28"/>
        </w:rPr>
        <w:t>ООО «</w:t>
      </w:r>
      <w:r w:rsidRPr="006B168B">
        <w:rPr>
          <w:snapToGrid w:val="0"/>
          <w:sz w:val="28"/>
          <w:szCs w:val="28"/>
        </w:rPr>
        <w:t>ЭнергоТранзит</w:t>
      </w:r>
      <w:r w:rsidRPr="006B168B">
        <w:rPr>
          <w:bCs/>
          <w:snapToGrid w:val="0"/>
          <w:color w:val="000000"/>
          <w:kern w:val="32"/>
          <w:sz w:val="28"/>
          <w:szCs w:val="28"/>
        </w:rPr>
        <w:t xml:space="preserve">» </w:t>
      </w:r>
      <w:r w:rsidRPr="006B168B">
        <w:rPr>
          <w:bCs/>
          <w:snapToGrid w:val="0"/>
          <w:sz w:val="28"/>
          <w:szCs w:val="28"/>
        </w:rPr>
        <w:t xml:space="preserve">установлен постановлением </w:t>
      </w:r>
      <w:r w:rsidRPr="006B168B">
        <w:rPr>
          <w:rFonts w:eastAsiaTheme="minorHAnsi"/>
          <w:sz w:val="28"/>
          <w:szCs w:val="28"/>
          <w:lang w:eastAsia="en-US"/>
        </w:rPr>
        <w:t xml:space="preserve">РЭК Кузбасса от 25.11.2022 № 642 «Об установлении </w:t>
      </w:r>
      <w:r w:rsidRPr="006B168B">
        <w:rPr>
          <w:rFonts w:eastAsiaTheme="minorHAnsi"/>
          <w:sz w:val="28"/>
          <w:szCs w:val="28"/>
          <w:lang w:eastAsia="en-US"/>
        </w:rPr>
        <w:br/>
        <w:t xml:space="preserve">ООО «ЭнергоТранзит» долгосрочных параметров регулирования </w:t>
      </w:r>
      <w:r w:rsidRPr="006B168B">
        <w:rPr>
          <w:rFonts w:eastAsiaTheme="minorHAnsi"/>
          <w:sz w:val="28"/>
          <w:szCs w:val="28"/>
          <w:lang w:eastAsia="en-US"/>
        </w:rPr>
        <w:br/>
        <w:t>и долгосрочных тарифов на теплоноситель, реализуемый на потребительском рынке Новокузнецкого городского округа котельными ООО «ЭнергоТранзит», на 2023 - 2025 годы»</w:t>
      </w:r>
      <w:r w:rsidRPr="006B168B">
        <w:rPr>
          <w:bCs/>
          <w:snapToGrid w:val="0"/>
          <w:sz w:val="28"/>
          <w:szCs w:val="28"/>
        </w:rPr>
        <w:t>.</w:t>
      </w:r>
    </w:p>
    <w:p w14:paraId="4B2DE6AE" w14:textId="77777777" w:rsidR="006B168B" w:rsidRPr="006B168B" w:rsidRDefault="006B168B" w:rsidP="006B168B">
      <w:pPr>
        <w:ind w:firstLine="851"/>
        <w:jc w:val="both"/>
        <w:rPr>
          <w:snapToGrid w:val="0"/>
          <w:sz w:val="28"/>
          <w:szCs w:val="28"/>
        </w:rPr>
      </w:pPr>
      <w:r w:rsidRPr="006B168B">
        <w:rPr>
          <w:snapToGrid w:val="0"/>
          <w:sz w:val="28"/>
          <w:szCs w:val="28"/>
        </w:rPr>
        <w:t>На основании вышеуказанного эксперты предлагают принять, тарифы на горячую воду</w:t>
      </w:r>
      <w:r w:rsidRPr="006B168B">
        <w:rPr>
          <w:snapToGrid w:val="0"/>
          <w:color w:val="000000"/>
          <w:sz w:val="28"/>
          <w:szCs w:val="28"/>
        </w:rPr>
        <w:t xml:space="preserve"> в </w:t>
      </w:r>
      <w:r w:rsidRPr="006B168B">
        <w:rPr>
          <w:b/>
          <w:snapToGrid w:val="0"/>
          <w:color w:val="000000"/>
          <w:sz w:val="28"/>
          <w:szCs w:val="28"/>
        </w:rPr>
        <w:t>открытой системе</w:t>
      </w:r>
      <w:r w:rsidRPr="006B168B">
        <w:rPr>
          <w:snapToGrid w:val="0"/>
          <w:color w:val="000000"/>
          <w:sz w:val="28"/>
          <w:szCs w:val="28"/>
        </w:rPr>
        <w:t xml:space="preserve"> теплоснабжения (горячего водоснабжения)</w:t>
      </w:r>
      <w:r w:rsidRPr="006B168B">
        <w:rPr>
          <w:snapToGrid w:val="0"/>
          <w:sz w:val="28"/>
          <w:szCs w:val="28"/>
        </w:rPr>
        <w:t xml:space="preserve"> на 2025 год для </w:t>
      </w:r>
      <w:r w:rsidRPr="006B168B">
        <w:rPr>
          <w:bCs/>
          <w:snapToGrid w:val="0"/>
          <w:color w:val="000000"/>
          <w:kern w:val="32"/>
          <w:sz w:val="28"/>
          <w:szCs w:val="28"/>
        </w:rPr>
        <w:t>ООО «</w:t>
      </w:r>
      <w:r w:rsidRPr="006B168B">
        <w:rPr>
          <w:snapToGrid w:val="0"/>
          <w:sz w:val="28"/>
          <w:szCs w:val="28"/>
        </w:rPr>
        <w:t>ЭнергоТранзит</w:t>
      </w:r>
      <w:r w:rsidRPr="006B168B">
        <w:rPr>
          <w:bCs/>
          <w:snapToGrid w:val="0"/>
          <w:color w:val="000000"/>
          <w:kern w:val="32"/>
          <w:sz w:val="28"/>
          <w:szCs w:val="28"/>
        </w:rPr>
        <w:t>»</w:t>
      </w:r>
      <w:r w:rsidRPr="006B168B">
        <w:rPr>
          <w:snapToGrid w:val="0"/>
          <w:sz w:val="28"/>
          <w:szCs w:val="28"/>
        </w:rPr>
        <w:t xml:space="preserve"> в контуре котельных </w:t>
      </w:r>
      <w:r w:rsidRPr="006B168B">
        <w:rPr>
          <w:snapToGrid w:val="0"/>
          <w:sz w:val="28"/>
          <w:szCs w:val="28"/>
        </w:rPr>
        <w:br/>
        <w:t>в следующем виде:</w:t>
      </w:r>
    </w:p>
    <w:p w14:paraId="3AF76C5D" w14:textId="77777777" w:rsidR="006B168B" w:rsidRPr="006B168B" w:rsidRDefault="006B168B" w:rsidP="006B168B">
      <w:pPr>
        <w:tabs>
          <w:tab w:val="left" w:pos="1890"/>
        </w:tabs>
        <w:ind w:right="-1"/>
        <w:jc w:val="center"/>
        <w:rPr>
          <w:b/>
          <w:snapToGrid w:val="0"/>
          <w:sz w:val="28"/>
          <w:szCs w:val="28"/>
        </w:rPr>
        <w:sectPr w:rsidR="006B168B" w:rsidRPr="006B168B" w:rsidSect="006B168B">
          <w:pgSz w:w="11906" w:h="16838"/>
          <w:pgMar w:top="851" w:right="851" w:bottom="851" w:left="1418" w:header="720" w:footer="720" w:gutter="0"/>
          <w:cols w:space="720"/>
          <w:titlePg/>
          <w:docGrid w:linePitch="381"/>
        </w:sectPr>
      </w:pPr>
    </w:p>
    <w:p w14:paraId="41050CBE" w14:textId="77777777" w:rsidR="006B168B" w:rsidRPr="006B168B" w:rsidRDefault="006B168B" w:rsidP="003B1DE9">
      <w:pPr>
        <w:numPr>
          <w:ilvl w:val="0"/>
          <w:numId w:val="9"/>
        </w:numPr>
        <w:ind w:right="-739"/>
        <w:contextualSpacing/>
        <w:jc w:val="right"/>
        <w:rPr>
          <w:snapToGrid w:val="0"/>
          <w:sz w:val="28"/>
          <w:szCs w:val="28"/>
        </w:rPr>
      </w:pPr>
    </w:p>
    <w:p w14:paraId="79C6B082" w14:textId="77777777" w:rsidR="006B168B" w:rsidRPr="006B168B" w:rsidRDefault="006B168B" w:rsidP="006B168B">
      <w:pPr>
        <w:tabs>
          <w:tab w:val="left" w:pos="1890"/>
        </w:tabs>
        <w:spacing w:after="240"/>
        <w:jc w:val="center"/>
        <w:rPr>
          <w:b/>
          <w:snapToGrid w:val="0"/>
          <w:sz w:val="28"/>
          <w:szCs w:val="28"/>
        </w:rPr>
      </w:pPr>
      <w:r w:rsidRPr="006B168B">
        <w:rPr>
          <w:b/>
          <w:snapToGrid w:val="0"/>
          <w:sz w:val="28"/>
          <w:szCs w:val="28"/>
        </w:rPr>
        <w:t xml:space="preserve">Тарифы на горячую воду ООО «ЭнергоТранзит», </w:t>
      </w:r>
      <w:r w:rsidRPr="006B168B">
        <w:rPr>
          <w:b/>
          <w:snapToGrid w:val="0"/>
          <w:sz w:val="28"/>
          <w:szCs w:val="28"/>
        </w:rPr>
        <w:br/>
        <w:t xml:space="preserve">реализуемую в открытой системе теплоснабжения (горячего водоснабжения) на потребительском </w:t>
      </w:r>
      <w:r w:rsidRPr="006B168B">
        <w:rPr>
          <w:b/>
          <w:snapToGrid w:val="0"/>
          <w:sz w:val="28"/>
          <w:szCs w:val="28"/>
        </w:rPr>
        <w:br/>
        <w:t>рынке Новокузнецкого городского округа на 2025 год в контуре котельных</w:t>
      </w:r>
    </w:p>
    <w:tbl>
      <w:tblPr>
        <w:tblW w:w="15876" w:type="dxa"/>
        <w:tblInd w:w="-572" w:type="dxa"/>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6B168B" w:rsidRPr="006B168B" w14:paraId="6E0B94D7" w14:textId="77777777" w:rsidTr="009E53B0">
        <w:trPr>
          <w:trHeight w:val="690"/>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6E631C" w14:textId="77777777" w:rsidR="006B168B" w:rsidRPr="006B168B" w:rsidRDefault="006B168B" w:rsidP="006B168B">
            <w:pPr>
              <w:jc w:val="center"/>
              <w:rPr>
                <w:snapToGrid w:val="0"/>
                <w:sz w:val="22"/>
                <w:szCs w:val="22"/>
              </w:rPr>
            </w:pPr>
            <w:r w:rsidRPr="006B168B">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DD1AFC" w14:textId="77777777" w:rsidR="006B168B" w:rsidRPr="006B168B" w:rsidRDefault="006B168B" w:rsidP="006B168B">
            <w:pPr>
              <w:jc w:val="center"/>
              <w:rPr>
                <w:snapToGrid w:val="0"/>
                <w:sz w:val="22"/>
                <w:szCs w:val="22"/>
              </w:rPr>
            </w:pPr>
            <w:r w:rsidRPr="006B168B">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34613261" w14:textId="77777777" w:rsidR="006B168B" w:rsidRPr="006B168B" w:rsidRDefault="006B168B" w:rsidP="006B168B">
            <w:pPr>
              <w:jc w:val="center"/>
              <w:rPr>
                <w:snapToGrid w:val="0"/>
                <w:sz w:val="22"/>
                <w:szCs w:val="22"/>
              </w:rPr>
            </w:pPr>
            <w:r w:rsidRPr="006B168B">
              <w:rPr>
                <w:snapToGrid w:val="0"/>
                <w:sz w:val="22"/>
                <w:szCs w:val="22"/>
              </w:rPr>
              <w:t>Тариф на горячую воду для населения, руб./м</w:t>
            </w:r>
            <w:r w:rsidRPr="006B168B">
              <w:rPr>
                <w:snapToGrid w:val="0"/>
                <w:sz w:val="22"/>
                <w:szCs w:val="22"/>
                <w:vertAlign w:val="superscript"/>
              </w:rPr>
              <w:t xml:space="preserve">3 </w:t>
            </w:r>
            <w:r w:rsidRPr="006B168B">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FD67E3F" w14:textId="77777777" w:rsidR="006B168B" w:rsidRPr="006B168B" w:rsidRDefault="006B168B" w:rsidP="006B168B">
            <w:pPr>
              <w:jc w:val="center"/>
              <w:rPr>
                <w:snapToGrid w:val="0"/>
                <w:sz w:val="22"/>
                <w:szCs w:val="22"/>
              </w:rPr>
            </w:pPr>
            <w:r w:rsidRPr="006B168B">
              <w:rPr>
                <w:snapToGrid w:val="0"/>
                <w:sz w:val="22"/>
                <w:szCs w:val="22"/>
              </w:rPr>
              <w:t>Тариф на горячую воду для прочих потребителей, руб./ м</w:t>
            </w:r>
            <w:r w:rsidRPr="006B168B">
              <w:rPr>
                <w:snapToGrid w:val="0"/>
                <w:sz w:val="22"/>
                <w:szCs w:val="22"/>
                <w:vertAlign w:val="superscript"/>
              </w:rPr>
              <w:t>3</w:t>
            </w:r>
            <w:r w:rsidRPr="006B168B">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5E38C" w14:textId="77777777" w:rsidR="006B168B" w:rsidRPr="006B168B" w:rsidRDefault="006B168B" w:rsidP="006B168B">
            <w:pPr>
              <w:jc w:val="center"/>
              <w:rPr>
                <w:snapToGrid w:val="0"/>
                <w:sz w:val="22"/>
                <w:szCs w:val="22"/>
              </w:rPr>
            </w:pPr>
            <w:r w:rsidRPr="006B168B">
              <w:rPr>
                <w:snapToGrid w:val="0"/>
                <w:sz w:val="22"/>
                <w:szCs w:val="22"/>
              </w:rPr>
              <w:t>Компонент на теплоно-ситель, руб./м</w:t>
            </w:r>
            <w:r w:rsidRPr="006B168B">
              <w:rPr>
                <w:snapToGrid w:val="0"/>
                <w:sz w:val="22"/>
                <w:szCs w:val="22"/>
                <w:vertAlign w:val="superscript"/>
              </w:rPr>
              <w:t>3</w:t>
            </w:r>
            <w:r w:rsidRPr="006B168B">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06E72F3B" w14:textId="77777777" w:rsidR="006B168B" w:rsidRPr="006B168B" w:rsidRDefault="006B168B" w:rsidP="006B168B">
            <w:pPr>
              <w:jc w:val="center"/>
              <w:rPr>
                <w:snapToGrid w:val="0"/>
                <w:sz w:val="22"/>
                <w:szCs w:val="22"/>
              </w:rPr>
            </w:pPr>
            <w:r w:rsidRPr="006B168B">
              <w:rPr>
                <w:snapToGrid w:val="0"/>
                <w:sz w:val="22"/>
                <w:szCs w:val="22"/>
              </w:rPr>
              <w:t>Компонент на тепловую энергию</w:t>
            </w:r>
          </w:p>
        </w:tc>
      </w:tr>
      <w:tr w:rsidR="006B168B" w:rsidRPr="006B168B" w14:paraId="528990FA" w14:textId="77777777" w:rsidTr="009E53B0">
        <w:trPr>
          <w:trHeight w:val="600"/>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4D59F4F7" w14:textId="77777777" w:rsidR="006B168B" w:rsidRPr="006B168B" w:rsidRDefault="006B168B" w:rsidP="006B168B">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F178120" w14:textId="77777777" w:rsidR="006B168B" w:rsidRPr="006B168B" w:rsidRDefault="006B168B" w:rsidP="006B168B">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3C1507D" w14:textId="77777777" w:rsidR="006B168B" w:rsidRPr="006B168B" w:rsidRDefault="006B168B" w:rsidP="006B168B">
            <w:pPr>
              <w:jc w:val="center"/>
              <w:rPr>
                <w:snapToGrid w:val="0"/>
                <w:sz w:val="22"/>
                <w:szCs w:val="22"/>
              </w:rPr>
            </w:pPr>
            <w:r w:rsidRPr="006B168B">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A399729" w14:textId="77777777" w:rsidR="006B168B" w:rsidRPr="006B168B" w:rsidRDefault="006B168B" w:rsidP="006B168B">
            <w:pPr>
              <w:ind w:left="-122" w:right="-120"/>
              <w:jc w:val="center"/>
              <w:rPr>
                <w:snapToGrid w:val="0"/>
                <w:sz w:val="22"/>
                <w:szCs w:val="22"/>
              </w:rPr>
            </w:pPr>
            <w:r w:rsidRPr="006B168B">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E68F23D" w14:textId="77777777" w:rsidR="006B168B" w:rsidRPr="006B168B" w:rsidRDefault="006B168B" w:rsidP="006B168B">
            <w:pPr>
              <w:jc w:val="center"/>
              <w:rPr>
                <w:snapToGrid w:val="0"/>
                <w:sz w:val="22"/>
                <w:szCs w:val="22"/>
              </w:rPr>
            </w:pPr>
            <w:r w:rsidRPr="006B168B">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B21C8D4" w14:textId="77777777" w:rsidR="006B168B" w:rsidRPr="006B168B" w:rsidRDefault="006B168B" w:rsidP="006B168B">
            <w:pPr>
              <w:ind w:left="-76" w:right="-167"/>
              <w:jc w:val="center"/>
              <w:rPr>
                <w:snapToGrid w:val="0"/>
                <w:sz w:val="22"/>
                <w:szCs w:val="22"/>
              </w:rPr>
            </w:pPr>
            <w:r w:rsidRPr="006B168B">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0A224F7A" w14:textId="77777777" w:rsidR="006B168B" w:rsidRPr="006B168B" w:rsidRDefault="006B168B" w:rsidP="006B168B">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614FA282" w14:textId="77777777" w:rsidR="006B168B" w:rsidRPr="006B168B" w:rsidRDefault="006B168B" w:rsidP="006B168B">
            <w:pPr>
              <w:jc w:val="center"/>
              <w:rPr>
                <w:snapToGrid w:val="0"/>
                <w:sz w:val="22"/>
                <w:szCs w:val="22"/>
              </w:rPr>
            </w:pPr>
            <w:r w:rsidRPr="006B168B">
              <w:rPr>
                <w:snapToGrid w:val="0"/>
                <w:sz w:val="22"/>
                <w:szCs w:val="22"/>
              </w:rPr>
              <w:t xml:space="preserve">Односта-вочный, руб./Гкал </w:t>
            </w:r>
            <w:r w:rsidRPr="006B168B">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471A2EFE" w14:textId="77777777" w:rsidR="006B168B" w:rsidRPr="006B168B" w:rsidRDefault="006B168B" w:rsidP="006B168B">
            <w:pPr>
              <w:jc w:val="center"/>
              <w:rPr>
                <w:snapToGrid w:val="0"/>
                <w:sz w:val="22"/>
                <w:szCs w:val="22"/>
              </w:rPr>
            </w:pPr>
            <w:r w:rsidRPr="006B168B">
              <w:rPr>
                <w:snapToGrid w:val="0"/>
                <w:sz w:val="22"/>
                <w:szCs w:val="22"/>
              </w:rPr>
              <w:t>Двухставочный</w:t>
            </w:r>
          </w:p>
        </w:tc>
      </w:tr>
      <w:tr w:rsidR="006B168B" w:rsidRPr="006B168B" w14:paraId="435224DD" w14:textId="77777777" w:rsidTr="009E53B0">
        <w:trPr>
          <w:trHeight w:val="1305"/>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028BA456" w14:textId="77777777" w:rsidR="006B168B" w:rsidRPr="006B168B" w:rsidRDefault="006B168B" w:rsidP="006B168B">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422C1EBB" w14:textId="77777777" w:rsidR="006B168B" w:rsidRPr="006B168B" w:rsidRDefault="006B168B" w:rsidP="006B168B">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31A3BB36" w14:textId="77777777" w:rsidR="006B168B" w:rsidRPr="006B168B" w:rsidRDefault="006B168B" w:rsidP="006B168B">
            <w:pPr>
              <w:jc w:val="center"/>
              <w:rPr>
                <w:snapToGrid w:val="0"/>
                <w:sz w:val="22"/>
                <w:szCs w:val="22"/>
              </w:rPr>
            </w:pPr>
            <w:r w:rsidRPr="006B168B">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151D7D6" w14:textId="77777777" w:rsidR="006B168B" w:rsidRPr="006B168B" w:rsidRDefault="006B168B" w:rsidP="006B168B">
            <w:pPr>
              <w:jc w:val="center"/>
              <w:rPr>
                <w:snapToGrid w:val="0"/>
                <w:sz w:val="22"/>
                <w:szCs w:val="22"/>
              </w:rPr>
            </w:pPr>
            <w:r w:rsidRPr="006B168B">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6BD2290C" w14:textId="77777777" w:rsidR="006B168B" w:rsidRPr="006B168B" w:rsidRDefault="006B168B" w:rsidP="006B168B">
            <w:pPr>
              <w:jc w:val="center"/>
              <w:rPr>
                <w:snapToGrid w:val="0"/>
                <w:sz w:val="22"/>
                <w:szCs w:val="22"/>
              </w:rPr>
            </w:pPr>
            <w:r w:rsidRPr="006B168B">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87D9862" w14:textId="77777777" w:rsidR="006B168B" w:rsidRPr="006B168B" w:rsidRDefault="006B168B" w:rsidP="006B168B">
            <w:pPr>
              <w:jc w:val="center"/>
              <w:rPr>
                <w:snapToGrid w:val="0"/>
                <w:sz w:val="22"/>
                <w:szCs w:val="22"/>
              </w:rPr>
            </w:pPr>
            <w:r w:rsidRPr="006B168B">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054BDE84" w14:textId="77777777" w:rsidR="006B168B" w:rsidRPr="006B168B" w:rsidRDefault="006B168B" w:rsidP="006B168B">
            <w:pPr>
              <w:jc w:val="center"/>
              <w:rPr>
                <w:snapToGrid w:val="0"/>
                <w:sz w:val="22"/>
                <w:szCs w:val="22"/>
              </w:rPr>
            </w:pPr>
            <w:r w:rsidRPr="006B168B">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AA42B9E" w14:textId="77777777" w:rsidR="006B168B" w:rsidRPr="006B168B" w:rsidRDefault="006B168B" w:rsidP="006B168B">
            <w:pPr>
              <w:jc w:val="center"/>
              <w:rPr>
                <w:snapToGrid w:val="0"/>
                <w:sz w:val="22"/>
                <w:szCs w:val="22"/>
              </w:rPr>
            </w:pPr>
            <w:r w:rsidRPr="006B168B">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172A390C" w14:textId="77777777" w:rsidR="006B168B" w:rsidRPr="006B168B" w:rsidRDefault="006B168B" w:rsidP="006B168B">
            <w:pPr>
              <w:jc w:val="center"/>
              <w:rPr>
                <w:snapToGrid w:val="0"/>
                <w:sz w:val="22"/>
                <w:szCs w:val="22"/>
              </w:rPr>
            </w:pPr>
            <w:r w:rsidRPr="006B168B">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9DB435F" w14:textId="77777777" w:rsidR="006B168B" w:rsidRPr="006B168B" w:rsidRDefault="006B168B" w:rsidP="006B168B">
            <w:pPr>
              <w:jc w:val="center"/>
              <w:rPr>
                <w:snapToGrid w:val="0"/>
                <w:sz w:val="22"/>
                <w:szCs w:val="22"/>
              </w:rPr>
            </w:pPr>
            <w:r w:rsidRPr="006B168B">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BB46E52" w14:textId="77777777" w:rsidR="006B168B" w:rsidRPr="006B168B" w:rsidRDefault="006B168B" w:rsidP="006B168B">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53F945AF" w14:textId="77777777" w:rsidR="006B168B" w:rsidRPr="006B168B" w:rsidRDefault="006B168B" w:rsidP="006B168B">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1CF33B32" w14:textId="77777777" w:rsidR="006B168B" w:rsidRPr="006B168B" w:rsidRDefault="006B168B" w:rsidP="006B168B">
            <w:pPr>
              <w:ind w:right="-110"/>
              <w:jc w:val="center"/>
              <w:rPr>
                <w:snapToGrid w:val="0"/>
                <w:sz w:val="22"/>
                <w:szCs w:val="22"/>
              </w:rPr>
            </w:pPr>
            <w:r w:rsidRPr="006B168B">
              <w:rPr>
                <w:snapToGrid w:val="0"/>
                <w:sz w:val="22"/>
                <w:szCs w:val="22"/>
              </w:rPr>
              <w:t>Ставка за мощность, тыс. руб./Гкал/</w:t>
            </w:r>
            <w:r w:rsidRPr="006B168B">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3A32A0DE" w14:textId="77777777" w:rsidR="006B168B" w:rsidRPr="006B168B" w:rsidRDefault="006B168B" w:rsidP="006B168B">
            <w:pPr>
              <w:jc w:val="center"/>
              <w:rPr>
                <w:snapToGrid w:val="0"/>
                <w:sz w:val="22"/>
                <w:szCs w:val="22"/>
              </w:rPr>
            </w:pPr>
            <w:r w:rsidRPr="006B168B">
              <w:rPr>
                <w:snapToGrid w:val="0"/>
                <w:sz w:val="22"/>
                <w:szCs w:val="22"/>
              </w:rPr>
              <w:t>Ставка за тепловую энергию, руб./Гкал</w:t>
            </w:r>
          </w:p>
        </w:tc>
      </w:tr>
      <w:tr w:rsidR="006B168B" w:rsidRPr="006B168B" w14:paraId="0D0A4F84" w14:textId="77777777" w:rsidTr="009E53B0">
        <w:trPr>
          <w:trHeight w:val="403"/>
        </w:trPr>
        <w:tc>
          <w:tcPr>
            <w:tcW w:w="1961" w:type="dxa"/>
            <w:vMerge w:val="restart"/>
            <w:tcBorders>
              <w:top w:val="single" w:sz="4" w:space="0" w:color="auto"/>
              <w:left w:val="single" w:sz="4" w:space="0" w:color="auto"/>
              <w:bottom w:val="single" w:sz="4" w:space="0" w:color="000000"/>
              <w:right w:val="single" w:sz="4" w:space="0" w:color="auto"/>
            </w:tcBorders>
            <w:vAlign w:val="center"/>
            <w:hideMark/>
          </w:tcPr>
          <w:p w14:paraId="415CFF50" w14:textId="77777777" w:rsidR="006B168B" w:rsidRPr="006B168B" w:rsidRDefault="006B168B" w:rsidP="006B168B">
            <w:pPr>
              <w:jc w:val="center"/>
              <w:rPr>
                <w:snapToGrid w:val="0"/>
                <w:sz w:val="22"/>
                <w:szCs w:val="22"/>
              </w:rPr>
            </w:pPr>
            <w:r w:rsidRPr="006B168B">
              <w:rPr>
                <w:snapToGrid w:val="0"/>
                <w:sz w:val="22"/>
                <w:szCs w:val="22"/>
              </w:rPr>
              <w:t>ООО «ЭнергоТранзит»</w:t>
            </w:r>
          </w:p>
        </w:tc>
        <w:tc>
          <w:tcPr>
            <w:tcW w:w="1476" w:type="dxa"/>
            <w:tcBorders>
              <w:top w:val="nil"/>
              <w:left w:val="nil"/>
              <w:bottom w:val="single" w:sz="4" w:space="0" w:color="auto"/>
              <w:right w:val="single" w:sz="4" w:space="0" w:color="auto"/>
            </w:tcBorders>
            <w:shd w:val="clear" w:color="auto" w:fill="auto"/>
            <w:vAlign w:val="center"/>
            <w:hideMark/>
          </w:tcPr>
          <w:p w14:paraId="27BB6F6A" w14:textId="77777777" w:rsidR="006B168B" w:rsidRPr="006B168B" w:rsidRDefault="006B168B" w:rsidP="006B168B">
            <w:pPr>
              <w:jc w:val="center"/>
              <w:rPr>
                <w:snapToGrid w:val="0"/>
                <w:szCs w:val="28"/>
              </w:rPr>
            </w:pPr>
            <w:r w:rsidRPr="006B168B">
              <w:rPr>
                <w:snapToGrid w:val="0"/>
                <w:szCs w:val="28"/>
              </w:rPr>
              <w:t>с 01.01.2025</w:t>
            </w:r>
          </w:p>
        </w:tc>
        <w:tc>
          <w:tcPr>
            <w:tcW w:w="910" w:type="dxa"/>
            <w:tcBorders>
              <w:top w:val="nil"/>
              <w:left w:val="nil"/>
              <w:bottom w:val="single" w:sz="4" w:space="0" w:color="auto"/>
              <w:right w:val="single" w:sz="4" w:space="0" w:color="auto"/>
            </w:tcBorders>
            <w:shd w:val="clear" w:color="auto" w:fill="auto"/>
            <w:vAlign w:val="center"/>
          </w:tcPr>
          <w:p w14:paraId="5CADF6B2" w14:textId="77777777" w:rsidR="006B168B" w:rsidRPr="006B168B" w:rsidRDefault="006B168B" w:rsidP="006B168B">
            <w:pPr>
              <w:jc w:val="center"/>
              <w:rPr>
                <w:snapToGrid w:val="0"/>
                <w:szCs w:val="28"/>
              </w:rPr>
            </w:pPr>
            <w:r w:rsidRPr="006B168B">
              <w:rPr>
                <w:snapToGrid w:val="0"/>
                <w:szCs w:val="28"/>
              </w:rPr>
              <w:t>356,38</w:t>
            </w:r>
          </w:p>
        </w:tc>
        <w:tc>
          <w:tcPr>
            <w:tcW w:w="910" w:type="dxa"/>
            <w:tcBorders>
              <w:top w:val="nil"/>
              <w:left w:val="nil"/>
              <w:bottom w:val="single" w:sz="4" w:space="0" w:color="auto"/>
              <w:right w:val="single" w:sz="4" w:space="0" w:color="auto"/>
            </w:tcBorders>
            <w:shd w:val="clear" w:color="auto" w:fill="auto"/>
            <w:vAlign w:val="center"/>
          </w:tcPr>
          <w:p w14:paraId="18DDE58E" w14:textId="77777777" w:rsidR="006B168B" w:rsidRPr="006B168B" w:rsidRDefault="006B168B" w:rsidP="006B168B">
            <w:pPr>
              <w:jc w:val="center"/>
              <w:rPr>
                <w:snapToGrid w:val="0"/>
                <w:szCs w:val="28"/>
              </w:rPr>
            </w:pPr>
            <w:r w:rsidRPr="006B168B">
              <w:rPr>
                <w:snapToGrid w:val="0"/>
                <w:szCs w:val="28"/>
              </w:rPr>
              <w:t>334,61</w:t>
            </w:r>
          </w:p>
        </w:tc>
        <w:tc>
          <w:tcPr>
            <w:tcW w:w="910" w:type="dxa"/>
            <w:tcBorders>
              <w:top w:val="nil"/>
              <w:left w:val="nil"/>
              <w:bottom w:val="single" w:sz="4" w:space="0" w:color="auto"/>
              <w:right w:val="single" w:sz="4" w:space="0" w:color="auto"/>
            </w:tcBorders>
            <w:shd w:val="clear" w:color="auto" w:fill="auto"/>
            <w:vAlign w:val="center"/>
          </w:tcPr>
          <w:p w14:paraId="13BC38BA" w14:textId="77777777" w:rsidR="006B168B" w:rsidRPr="006B168B" w:rsidRDefault="006B168B" w:rsidP="006B168B">
            <w:pPr>
              <w:jc w:val="center"/>
              <w:rPr>
                <w:snapToGrid w:val="0"/>
                <w:szCs w:val="28"/>
              </w:rPr>
            </w:pPr>
            <w:r w:rsidRPr="006B168B">
              <w:rPr>
                <w:snapToGrid w:val="0"/>
                <w:szCs w:val="28"/>
              </w:rPr>
              <w:t>375,53</w:t>
            </w:r>
          </w:p>
        </w:tc>
        <w:tc>
          <w:tcPr>
            <w:tcW w:w="910" w:type="dxa"/>
            <w:tcBorders>
              <w:top w:val="nil"/>
              <w:left w:val="nil"/>
              <w:bottom w:val="single" w:sz="4" w:space="0" w:color="auto"/>
              <w:right w:val="single" w:sz="4" w:space="0" w:color="auto"/>
            </w:tcBorders>
            <w:shd w:val="clear" w:color="auto" w:fill="auto"/>
            <w:vAlign w:val="center"/>
          </w:tcPr>
          <w:p w14:paraId="36D8FDA1" w14:textId="77777777" w:rsidR="006B168B" w:rsidRPr="006B168B" w:rsidRDefault="006B168B" w:rsidP="006B168B">
            <w:pPr>
              <w:jc w:val="center"/>
              <w:rPr>
                <w:snapToGrid w:val="0"/>
                <w:szCs w:val="28"/>
              </w:rPr>
            </w:pPr>
            <w:r w:rsidRPr="006B168B">
              <w:rPr>
                <w:snapToGrid w:val="0"/>
                <w:szCs w:val="28"/>
              </w:rPr>
              <w:t>354,20</w:t>
            </w:r>
          </w:p>
        </w:tc>
        <w:tc>
          <w:tcPr>
            <w:tcW w:w="910" w:type="dxa"/>
            <w:tcBorders>
              <w:top w:val="nil"/>
              <w:left w:val="nil"/>
              <w:bottom w:val="single" w:sz="4" w:space="0" w:color="auto"/>
              <w:right w:val="single" w:sz="4" w:space="0" w:color="auto"/>
            </w:tcBorders>
            <w:shd w:val="clear" w:color="auto" w:fill="auto"/>
            <w:vAlign w:val="center"/>
          </w:tcPr>
          <w:p w14:paraId="3D86DCF5" w14:textId="77777777" w:rsidR="006B168B" w:rsidRPr="006B168B" w:rsidRDefault="006B168B" w:rsidP="006B168B">
            <w:pPr>
              <w:jc w:val="center"/>
              <w:rPr>
                <w:snapToGrid w:val="0"/>
                <w:szCs w:val="28"/>
              </w:rPr>
            </w:pPr>
            <w:r w:rsidRPr="006B168B">
              <w:rPr>
                <w:snapToGrid w:val="0"/>
                <w:szCs w:val="28"/>
              </w:rPr>
              <w:t>296,98</w:t>
            </w:r>
          </w:p>
        </w:tc>
        <w:tc>
          <w:tcPr>
            <w:tcW w:w="910" w:type="dxa"/>
            <w:tcBorders>
              <w:top w:val="nil"/>
              <w:left w:val="nil"/>
              <w:bottom w:val="single" w:sz="4" w:space="0" w:color="auto"/>
              <w:right w:val="single" w:sz="4" w:space="0" w:color="auto"/>
            </w:tcBorders>
            <w:shd w:val="clear" w:color="auto" w:fill="auto"/>
            <w:vAlign w:val="center"/>
          </w:tcPr>
          <w:p w14:paraId="79D78A2D" w14:textId="77777777" w:rsidR="006B168B" w:rsidRPr="006B168B" w:rsidRDefault="006B168B" w:rsidP="006B168B">
            <w:pPr>
              <w:jc w:val="center"/>
              <w:rPr>
                <w:snapToGrid w:val="0"/>
                <w:szCs w:val="28"/>
              </w:rPr>
            </w:pPr>
            <w:r w:rsidRPr="006B168B">
              <w:rPr>
                <w:snapToGrid w:val="0"/>
                <w:szCs w:val="28"/>
              </w:rPr>
              <w:t>278,84</w:t>
            </w:r>
          </w:p>
        </w:tc>
        <w:tc>
          <w:tcPr>
            <w:tcW w:w="910" w:type="dxa"/>
            <w:tcBorders>
              <w:top w:val="single" w:sz="4" w:space="0" w:color="auto"/>
              <w:left w:val="nil"/>
              <w:bottom w:val="single" w:sz="4" w:space="0" w:color="auto"/>
              <w:right w:val="single" w:sz="4" w:space="0" w:color="auto"/>
            </w:tcBorders>
            <w:shd w:val="clear" w:color="auto" w:fill="auto"/>
            <w:vAlign w:val="center"/>
          </w:tcPr>
          <w:p w14:paraId="5CDCE51F" w14:textId="77777777" w:rsidR="006B168B" w:rsidRPr="006B168B" w:rsidRDefault="006B168B" w:rsidP="006B168B">
            <w:pPr>
              <w:jc w:val="center"/>
              <w:rPr>
                <w:snapToGrid w:val="0"/>
                <w:szCs w:val="28"/>
              </w:rPr>
            </w:pPr>
            <w:r w:rsidRPr="006B168B">
              <w:rPr>
                <w:snapToGrid w:val="0"/>
                <w:szCs w:val="28"/>
              </w:rPr>
              <w:t>312,94</w:t>
            </w:r>
          </w:p>
        </w:tc>
        <w:tc>
          <w:tcPr>
            <w:tcW w:w="910" w:type="dxa"/>
            <w:tcBorders>
              <w:top w:val="single" w:sz="4" w:space="0" w:color="auto"/>
              <w:left w:val="nil"/>
              <w:bottom w:val="single" w:sz="4" w:space="0" w:color="auto"/>
              <w:right w:val="single" w:sz="4" w:space="0" w:color="auto"/>
            </w:tcBorders>
            <w:shd w:val="clear" w:color="auto" w:fill="auto"/>
            <w:vAlign w:val="center"/>
          </w:tcPr>
          <w:p w14:paraId="214EAB02" w14:textId="77777777" w:rsidR="006B168B" w:rsidRPr="006B168B" w:rsidRDefault="006B168B" w:rsidP="006B168B">
            <w:pPr>
              <w:jc w:val="center"/>
              <w:rPr>
                <w:snapToGrid w:val="0"/>
                <w:szCs w:val="28"/>
              </w:rPr>
            </w:pPr>
            <w:r w:rsidRPr="006B168B">
              <w:rPr>
                <w:snapToGrid w:val="0"/>
                <w:szCs w:val="28"/>
              </w:rPr>
              <w:t>295,17</w:t>
            </w:r>
          </w:p>
        </w:tc>
        <w:tc>
          <w:tcPr>
            <w:tcW w:w="1365" w:type="dxa"/>
            <w:tcBorders>
              <w:top w:val="single" w:sz="4" w:space="0" w:color="auto"/>
              <w:left w:val="nil"/>
              <w:bottom w:val="single" w:sz="4" w:space="0" w:color="auto"/>
              <w:right w:val="single" w:sz="4" w:space="0" w:color="auto"/>
            </w:tcBorders>
            <w:shd w:val="clear" w:color="auto" w:fill="auto"/>
            <w:vAlign w:val="center"/>
          </w:tcPr>
          <w:p w14:paraId="62032FE9" w14:textId="77777777" w:rsidR="006B168B" w:rsidRPr="006B168B" w:rsidRDefault="006B168B" w:rsidP="006B168B">
            <w:pPr>
              <w:jc w:val="center"/>
              <w:rPr>
                <w:snapToGrid w:val="0"/>
                <w:szCs w:val="28"/>
              </w:rPr>
            </w:pPr>
            <w:r w:rsidRPr="006B168B">
              <w:rPr>
                <w:snapToGrid w:val="0"/>
                <w:szCs w:val="28"/>
              </w:rPr>
              <w:t>78,22</w:t>
            </w:r>
          </w:p>
        </w:tc>
        <w:tc>
          <w:tcPr>
            <w:tcW w:w="1451" w:type="dxa"/>
            <w:tcBorders>
              <w:top w:val="single" w:sz="4" w:space="0" w:color="auto"/>
              <w:left w:val="nil"/>
              <w:bottom w:val="single" w:sz="4" w:space="0" w:color="auto"/>
              <w:right w:val="single" w:sz="4" w:space="0" w:color="auto"/>
            </w:tcBorders>
            <w:shd w:val="clear" w:color="auto" w:fill="auto"/>
            <w:vAlign w:val="center"/>
          </w:tcPr>
          <w:p w14:paraId="2F51E2B9" w14:textId="77777777" w:rsidR="006B168B" w:rsidRPr="006B168B" w:rsidRDefault="006B168B" w:rsidP="006B168B">
            <w:pPr>
              <w:jc w:val="center"/>
              <w:rPr>
                <w:snapToGrid w:val="0"/>
                <w:szCs w:val="28"/>
              </w:rPr>
            </w:pPr>
            <w:r w:rsidRPr="006B168B">
              <w:rPr>
                <w:snapToGrid w:val="0"/>
                <w:szCs w:val="28"/>
              </w:rPr>
              <w:t>3 627,84</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7373AE51" w14:textId="77777777" w:rsidR="006B168B" w:rsidRPr="006B168B" w:rsidRDefault="006B168B" w:rsidP="006B168B">
            <w:pPr>
              <w:jc w:val="center"/>
              <w:rPr>
                <w:snapToGrid w:val="0"/>
                <w:szCs w:val="28"/>
              </w:rPr>
            </w:pPr>
            <w:r w:rsidRPr="006B168B">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37F354D5" w14:textId="77777777" w:rsidR="006B168B" w:rsidRPr="006B168B" w:rsidRDefault="006B168B" w:rsidP="006B168B">
            <w:pPr>
              <w:jc w:val="center"/>
              <w:rPr>
                <w:snapToGrid w:val="0"/>
                <w:szCs w:val="28"/>
              </w:rPr>
            </w:pPr>
            <w:r w:rsidRPr="006B168B">
              <w:rPr>
                <w:snapToGrid w:val="0"/>
                <w:szCs w:val="28"/>
              </w:rPr>
              <w:t>х</w:t>
            </w:r>
          </w:p>
        </w:tc>
      </w:tr>
      <w:tr w:rsidR="006B168B" w:rsidRPr="006B168B" w14:paraId="46FA1734" w14:textId="77777777" w:rsidTr="009E53B0">
        <w:trPr>
          <w:trHeight w:val="386"/>
        </w:trPr>
        <w:tc>
          <w:tcPr>
            <w:tcW w:w="1961" w:type="dxa"/>
            <w:vMerge/>
            <w:tcBorders>
              <w:top w:val="nil"/>
              <w:left w:val="single" w:sz="4" w:space="0" w:color="auto"/>
              <w:bottom w:val="single" w:sz="4" w:space="0" w:color="auto"/>
              <w:right w:val="single" w:sz="4" w:space="0" w:color="auto"/>
            </w:tcBorders>
            <w:vAlign w:val="center"/>
            <w:hideMark/>
          </w:tcPr>
          <w:p w14:paraId="5F993027" w14:textId="77777777" w:rsidR="006B168B" w:rsidRPr="006B168B" w:rsidRDefault="006B168B" w:rsidP="006B168B">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12D920A9" w14:textId="77777777" w:rsidR="006B168B" w:rsidRPr="006B168B" w:rsidRDefault="006B168B" w:rsidP="006B168B">
            <w:pPr>
              <w:jc w:val="center"/>
              <w:rPr>
                <w:snapToGrid w:val="0"/>
                <w:szCs w:val="28"/>
              </w:rPr>
            </w:pPr>
            <w:r w:rsidRPr="006B168B">
              <w:rPr>
                <w:snapToGrid w:val="0"/>
                <w:szCs w:val="28"/>
              </w:rPr>
              <w:t>с 01.07.2025</w:t>
            </w:r>
          </w:p>
        </w:tc>
        <w:tc>
          <w:tcPr>
            <w:tcW w:w="910" w:type="dxa"/>
            <w:tcBorders>
              <w:top w:val="nil"/>
              <w:left w:val="nil"/>
              <w:bottom w:val="single" w:sz="4" w:space="0" w:color="auto"/>
              <w:right w:val="single" w:sz="4" w:space="0" w:color="auto"/>
            </w:tcBorders>
            <w:shd w:val="clear" w:color="auto" w:fill="auto"/>
            <w:vAlign w:val="center"/>
          </w:tcPr>
          <w:p w14:paraId="2EC6BABA" w14:textId="77777777" w:rsidR="006B168B" w:rsidRPr="006B168B" w:rsidRDefault="006B168B" w:rsidP="006B168B">
            <w:pPr>
              <w:jc w:val="center"/>
              <w:rPr>
                <w:snapToGrid w:val="0"/>
                <w:szCs w:val="28"/>
              </w:rPr>
            </w:pPr>
            <w:r w:rsidRPr="006B168B">
              <w:rPr>
                <w:snapToGrid w:val="0"/>
                <w:szCs w:val="28"/>
              </w:rPr>
              <w:t>416,26</w:t>
            </w:r>
          </w:p>
        </w:tc>
        <w:tc>
          <w:tcPr>
            <w:tcW w:w="910" w:type="dxa"/>
            <w:tcBorders>
              <w:top w:val="nil"/>
              <w:left w:val="nil"/>
              <w:bottom w:val="single" w:sz="4" w:space="0" w:color="auto"/>
              <w:right w:val="single" w:sz="4" w:space="0" w:color="auto"/>
            </w:tcBorders>
            <w:shd w:val="clear" w:color="auto" w:fill="auto"/>
            <w:vAlign w:val="center"/>
          </w:tcPr>
          <w:p w14:paraId="18F6486A" w14:textId="77777777" w:rsidR="006B168B" w:rsidRPr="006B168B" w:rsidRDefault="006B168B" w:rsidP="006B168B">
            <w:pPr>
              <w:jc w:val="center"/>
              <w:rPr>
                <w:snapToGrid w:val="0"/>
                <w:szCs w:val="28"/>
              </w:rPr>
            </w:pPr>
            <w:r w:rsidRPr="006B168B">
              <w:rPr>
                <w:snapToGrid w:val="0"/>
                <w:szCs w:val="28"/>
              </w:rPr>
              <w:t>390,83</w:t>
            </w:r>
          </w:p>
        </w:tc>
        <w:tc>
          <w:tcPr>
            <w:tcW w:w="910" w:type="dxa"/>
            <w:tcBorders>
              <w:top w:val="nil"/>
              <w:left w:val="nil"/>
              <w:bottom w:val="single" w:sz="4" w:space="0" w:color="auto"/>
              <w:right w:val="single" w:sz="4" w:space="0" w:color="auto"/>
            </w:tcBorders>
            <w:shd w:val="clear" w:color="auto" w:fill="auto"/>
            <w:vAlign w:val="center"/>
          </w:tcPr>
          <w:p w14:paraId="3B44D1FD" w14:textId="77777777" w:rsidR="006B168B" w:rsidRPr="006B168B" w:rsidRDefault="006B168B" w:rsidP="006B168B">
            <w:pPr>
              <w:jc w:val="center"/>
              <w:rPr>
                <w:snapToGrid w:val="0"/>
                <w:szCs w:val="28"/>
              </w:rPr>
            </w:pPr>
            <w:r w:rsidRPr="006B168B">
              <w:rPr>
                <w:snapToGrid w:val="0"/>
                <w:szCs w:val="28"/>
              </w:rPr>
              <w:t>438,62</w:t>
            </w:r>
          </w:p>
        </w:tc>
        <w:tc>
          <w:tcPr>
            <w:tcW w:w="910" w:type="dxa"/>
            <w:tcBorders>
              <w:top w:val="nil"/>
              <w:left w:val="nil"/>
              <w:bottom w:val="single" w:sz="4" w:space="0" w:color="auto"/>
              <w:right w:val="single" w:sz="4" w:space="0" w:color="auto"/>
            </w:tcBorders>
            <w:shd w:val="clear" w:color="auto" w:fill="auto"/>
            <w:vAlign w:val="center"/>
          </w:tcPr>
          <w:p w14:paraId="5A38BBB0" w14:textId="77777777" w:rsidR="006B168B" w:rsidRPr="006B168B" w:rsidRDefault="006B168B" w:rsidP="006B168B">
            <w:pPr>
              <w:jc w:val="center"/>
              <w:rPr>
                <w:snapToGrid w:val="0"/>
                <w:szCs w:val="28"/>
              </w:rPr>
            </w:pPr>
            <w:r w:rsidRPr="006B168B">
              <w:rPr>
                <w:snapToGrid w:val="0"/>
                <w:szCs w:val="28"/>
              </w:rPr>
              <w:t>413,71</w:t>
            </w:r>
          </w:p>
        </w:tc>
        <w:tc>
          <w:tcPr>
            <w:tcW w:w="910" w:type="dxa"/>
            <w:tcBorders>
              <w:top w:val="nil"/>
              <w:left w:val="nil"/>
              <w:bottom w:val="single" w:sz="4" w:space="0" w:color="auto"/>
              <w:right w:val="single" w:sz="4" w:space="0" w:color="auto"/>
            </w:tcBorders>
            <w:shd w:val="clear" w:color="auto" w:fill="auto"/>
            <w:vAlign w:val="center"/>
          </w:tcPr>
          <w:p w14:paraId="4D85348A" w14:textId="77777777" w:rsidR="006B168B" w:rsidRPr="006B168B" w:rsidRDefault="006B168B" w:rsidP="006B168B">
            <w:pPr>
              <w:jc w:val="center"/>
              <w:rPr>
                <w:snapToGrid w:val="0"/>
                <w:szCs w:val="28"/>
              </w:rPr>
            </w:pPr>
            <w:r w:rsidRPr="006B168B">
              <w:rPr>
                <w:snapToGrid w:val="0"/>
                <w:szCs w:val="28"/>
              </w:rPr>
              <w:t>346,88</w:t>
            </w:r>
          </w:p>
        </w:tc>
        <w:tc>
          <w:tcPr>
            <w:tcW w:w="910" w:type="dxa"/>
            <w:tcBorders>
              <w:top w:val="nil"/>
              <w:left w:val="nil"/>
              <w:bottom w:val="single" w:sz="4" w:space="0" w:color="auto"/>
              <w:right w:val="single" w:sz="4" w:space="0" w:color="auto"/>
            </w:tcBorders>
            <w:shd w:val="clear" w:color="auto" w:fill="auto"/>
            <w:vAlign w:val="center"/>
          </w:tcPr>
          <w:p w14:paraId="0A3D77AA" w14:textId="77777777" w:rsidR="006B168B" w:rsidRPr="006B168B" w:rsidRDefault="006B168B" w:rsidP="006B168B">
            <w:pPr>
              <w:jc w:val="center"/>
              <w:rPr>
                <w:snapToGrid w:val="0"/>
                <w:szCs w:val="28"/>
              </w:rPr>
            </w:pPr>
            <w:r w:rsidRPr="006B168B">
              <w:rPr>
                <w:snapToGrid w:val="0"/>
                <w:szCs w:val="28"/>
              </w:rPr>
              <w:t>325,69</w:t>
            </w:r>
          </w:p>
        </w:tc>
        <w:tc>
          <w:tcPr>
            <w:tcW w:w="910" w:type="dxa"/>
            <w:tcBorders>
              <w:top w:val="nil"/>
              <w:left w:val="nil"/>
              <w:bottom w:val="single" w:sz="4" w:space="0" w:color="auto"/>
              <w:right w:val="single" w:sz="4" w:space="0" w:color="auto"/>
            </w:tcBorders>
            <w:shd w:val="clear" w:color="auto" w:fill="auto"/>
            <w:vAlign w:val="center"/>
          </w:tcPr>
          <w:p w14:paraId="73246CF4" w14:textId="77777777" w:rsidR="006B168B" w:rsidRPr="006B168B" w:rsidRDefault="006B168B" w:rsidP="006B168B">
            <w:pPr>
              <w:jc w:val="center"/>
              <w:rPr>
                <w:snapToGrid w:val="0"/>
                <w:szCs w:val="28"/>
              </w:rPr>
            </w:pPr>
            <w:r w:rsidRPr="006B168B">
              <w:rPr>
                <w:snapToGrid w:val="0"/>
                <w:szCs w:val="28"/>
              </w:rPr>
              <w:t>365,52</w:t>
            </w:r>
          </w:p>
        </w:tc>
        <w:tc>
          <w:tcPr>
            <w:tcW w:w="910" w:type="dxa"/>
            <w:tcBorders>
              <w:top w:val="nil"/>
              <w:left w:val="nil"/>
              <w:bottom w:val="single" w:sz="4" w:space="0" w:color="auto"/>
              <w:right w:val="single" w:sz="4" w:space="0" w:color="auto"/>
            </w:tcBorders>
            <w:shd w:val="clear" w:color="auto" w:fill="auto"/>
            <w:vAlign w:val="center"/>
          </w:tcPr>
          <w:p w14:paraId="5774AF52" w14:textId="77777777" w:rsidR="006B168B" w:rsidRPr="006B168B" w:rsidRDefault="006B168B" w:rsidP="006B168B">
            <w:pPr>
              <w:jc w:val="center"/>
              <w:rPr>
                <w:snapToGrid w:val="0"/>
                <w:szCs w:val="28"/>
              </w:rPr>
            </w:pPr>
            <w:r w:rsidRPr="006B168B">
              <w:rPr>
                <w:snapToGrid w:val="0"/>
                <w:szCs w:val="28"/>
              </w:rPr>
              <w:t>344,76</w:t>
            </w:r>
          </w:p>
        </w:tc>
        <w:tc>
          <w:tcPr>
            <w:tcW w:w="1365" w:type="dxa"/>
            <w:tcBorders>
              <w:top w:val="nil"/>
              <w:left w:val="nil"/>
              <w:bottom w:val="single" w:sz="4" w:space="0" w:color="auto"/>
              <w:right w:val="single" w:sz="4" w:space="0" w:color="auto"/>
            </w:tcBorders>
            <w:shd w:val="clear" w:color="auto" w:fill="auto"/>
            <w:vAlign w:val="center"/>
          </w:tcPr>
          <w:p w14:paraId="3276BF2C" w14:textId="77777777" w:rsidR="006B168B" w:rsidRPr="006B168B" w:rsidRDefault="006B168B" w:rsidP="006B168B">
            <w:pPr>
              <w:jc w:val="center"/>
              <w:rPr>
                <w:snapToGrid w:val="0"/>
                <w:szCs w:val="28"/>
              </w:rPr>
            </w:pPr>
            <w:r w:rsidRPr="006B168B">
              <w:rPr>
                <w:snapToGrid w:val="0"/>
                <w:szCs w:val="28"/>
              </w:rPr>
              <w:t>91,37</w:t>
            </w:r>
          </w:p>
        </w:tc>
        <w:tc>
          <w:tcPr>
            <w:tcW w:w="1451" w:type="dxa"/>
            <w:tcBorders>
              <w:top w:val="nil"/>
              <w:left w:val="nil"/>
              <w:bottom w:val="single" w:sz="4" w:space="0" w:color="auto"/>
              <w:right w:val="single" w:sz="4" w:space="0" w:color="auto"/>
            </w:tcBorders>
            <w:shd w:val="clear" w:color="auto" w:fill="auto"/>
            <w:vAlign w:val="center"/>
          </w:tcPr>
          <w:p w14:paraId="1090C16C" w14:textId="77777777" w:rsidR="006B168B" w:rsidRPr="006B168B" w:rsidRDefault="006B168B" w:rsidP="006B168B">
            <w:pPr>
              <w:jc w:val="center"/>
              <w:rPr>
                <w:snapToGrid w:val="0"/>
                <w:szCs w:val="28"/>
              </w:rPr>
            </w:pPr>
            <w:r w:rsidRPr="006B168B">
              <w:rPr>
                <w:snapToGrid w:val="0"/>
                <w:szCs w:val="28"/>
              </w:rPr>
              <w:t>4 237,32</w:t>
            </w:r>
          </w:p>
        </w:tc>
        <w:tc>
          <w:tcPr>
            <w:tcW w:w="1209" w:type="dxa"/>
            <w:tcBorders>
              <w:top w:val="nil"/>
              <w:left w:val="nil"/>
              <w:bottom w:val="single" w:sz="4" w:space="0" w:color="auto"/>
              <w:right w:val="single" w:sz="4" w:space="0" w:color="auto"/>
            </w:tcBorders>
            <w:shd w:val="clear" w:color="auto" w:fill="auto"/>
            <w:vAlign w:val="center"/>
            <w:hideMark/>
          </w:tcPr>
          <w:p w14:paraId="1C58F5D2" w14:textId="77777777" w:rsidR="006B168B" w:rsidRPr="006B168B" w:rsidRDefault="006B168B" w:rsidP="006B168B">
            <w:pPr>
              <w:jc w:val="center"/>
              <w:rPr>
                <w:snapToGrid w:val="0"/>
                <w:szCs w:val="28"/>
              </w:rPr>
            </w:pPr>
            <w:r w:rsidRPr="006B168B">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1BDB4BDD" w14:textId="77777777" w:rsidR="006B168B" w:rsidRPr="006B168B" w:rsidRDefault="006B168B" w:rsidP="006B168B">
            <w:pPr>
              <w:jc w:val="center"/>
              <w:rPr>
                <w:snapToGrid w:val="0"/>
                <w:szCs w:val="28"/>
              </w:rPr>
            </w:pPr>
            <w:r w:rsidRPr="006B168B">
              <w:rPr>
                <w:snapToGrid w:val="0"/>
                <w:szCs w:val="28"/>
              </w:rPr>
              <w:t>х</w:t>
            </w:r>
          </w:p>
        </w:tc>
      </w:tr>
    </w:tbl>
    <w:p w14:paraId="03590F65" w14:textId="77777777" w:rsidR="006B168B" w:rsidRPr="006B168B" w:rsidRDefault="006B168B" w:rsidP="006B168B">
      <w:pPr>
        <w:ind w:firstLine="709"/>
        <w:jc w:val="both"/>
        <w:rPr>
          <w:snapToGrid w:val="0"/>
          <w:sz w:val="28"/>
          <w:szCs w:val="28"/>
        </w:rPr>
      </w:pPr>
    </w:p>
    <w:p w14:paraId="42773130" w14:textId="77777777" w:rsidR="006B168B" w:rsidRPr="006B168B" w:rsidRDefault="006B168B" w:rsidP="006B168B">
      <w:pPr>
        <w:ind w:firstLine="709"/>
        <w:jc w:val="both"/>
        <w:rPr>
          <w:snapToGrid w:val="0"/>
          <w:sz w:val="28"/>
          <w:szCs w:val="28"/>
        </w:rPr>
      </w:pPr>
    </w:p>
    <w:p w14:paraId="71A6E097" w14:textId="77777777" w:rsidR="006B168B" w:rsidRPr="006B168B" w:rsidRDefault="006B168B" w:rsidP="006B168B">
      <w:pPr>
        <w:ind w:firstLine="709"/>
        <w:jc w:val="both"/>
        <w:rPr>
          <w:snapToGrid w:val="0"/>
          <w:sz w:val="28"/>
          <w:szCs w:val="28"/>
        </w:rPr>
      </w:pPr>
    </w:p>
    <w:p w14:paraId="26F164BF" w14:textId="77777777" w:rsidR="006B168B" w:rsidRDefault="006B168B" w:rsidP="006B168B">
      <w:pPr>
        <w:ind w:firstLine="709"/>
        <w:jc w:val="both"/>
        <w:rPr>
          <w:snapToGrid w:val="0"/>
          <w:sz w:val="28"/>
          <w:szCs w:val="28"/>
        </w:rPr>
        <w:sectPr w:rsidR="006B168B" w:rsidSect="006B168B">
          <w:pgSz w:w="16838" w:h="11906" w:orient="landscape"/>
          <w:pgMar w:top="1701" w:right="1134" w:bottom="567" w:left="1134" w:header="567" w:footer="709" w:gutter="0"/>
          <w:cols w:space="708"/>
          <w:docGrid w:linePitch="360"/>
        </w:sectPr>
      </w:pPr>
    </w:p>
    <w:p w14:paraId="73718B4C" w14:textId="7B3FCB63" w:rsidR="006B168B" w:rsidRPr="00F01343" w:rsidRDefault="006B168B" w:rsidP="006B168B">
      <w:pPr>
        <w:tabs>
          <w:tab w:val="left" w:pos="270"/>
          <w:tab w:val="right" w:pos="9355"/>
        </w:tabs>
        <w:ind w:left="-6124" w:firstLine="11369"/>
      </w:pPr>
      <w:r w:rsidRPr="00F01343">
        <w:lastRenderedPageBreak/>
        <w:t>Приложение</w:t>
      </w:r>
      <w:r>
        <w:t xml:space="preserve"> № 2</w:t>
      </w:r>
      <w:r>
        <w:t>6</w:t>
      </w:r>
      <w:r>
        <w:t xml:space="preserve"> к протоколу</w:t>
      </w:r>
      <w:r w:rsidRPr="00F01343">
        <w:t xml:space="preserve"> № </w:t>
      </w:r>
      <w:r>
        <w:t>88</w:t>
      </w:r>
    </w:p>
    <w:p w14:paraId="65F9CD4E" w14:textId="77777777" w:rsidR="006B168B" w:rsidRPr="00F01343" w:rsidRDefault="006B168B" w:rsidP="006B168B">
      <w:pPr>
        <w:tabs>
          <w:tab w:val="left" w:pos="3686"/>
          <w:tab w:val="left" w:pos="9498"/>
        </w:tabs>
        <w:ind w:left="-6124" w:right="-569" w:firstLine="11369"/>
      </w:pPr>
      <w:r w:rsidRPr="00F01343">
        <w:t>заседания правления Региональной</w:t>
      </w:r>
    </w:p>
    <w:p w14:paraId="3B461C5A" w14:textId="77777777" w:rsidR="006B168B" w:rsidRPr="00F01343" w:rsidRDefault="006B168B" w:rsidP="006B168B">
      <w:pPr>
        <w:tabs>
          <w:tab w:val="left" w:pos="3686"/>
          <w:tab w:val="left" w:pos="9498"/>
        </w:tabs>
        <w:ind w:left="-6124" w:right="-569" w:firstLine="11369"/>
      </w:pPr>
      <w:r w:rsidRPr="00F01343">
        <w:t>энергетической комиссии</w:t>
      </w:r>
    </w:p>
    <w:p w14:paraId="0BBA7B92" w14:textId="77777777" w:rsidR="006B168B" w:rsidRDefault="006B168B" w:rsidP="006B168B">
      <w:pPr>
        <w:tabs>
          <w:tab w:val="left" w:pos="3686"/>
          <w:tab w:val="left" w:pos="9498"/>
        </w:tabs>
        <w:ind w:left="-6124" w:right="-569" w:firstLine="11369"/>
      </w:pPr>
      <w:r w:rsidRPr="00F01343">
        <w:t xml:space="preserve">Кузбасса от </w:t>
      </w:r>
      <w:r>
        <w:t>17</w:t>
      </w:r>
      <w:r w:rsidRPr="00F01343">
        <w:t>.</w:t>
      </w:r>
      <w:r>
        <w:t>12</w:t>
      </w:r>
      <w:r w:rsidRPr="00F01343">
        <w:t>.2024</w:t>
      </w:r>
    </w:p>
    <w:p w14:paraId="325F4019" w14:textId="77777777" w:rsidR="006B168B" w:rsidRDefault="006B168B" w:rsidP="006B168B">
      <w:pPr>
        <w:tabs>
          <w:tab w:val="left" w:pos="3686"/>
          <w:tab w:val="left" w:pos="9498"/>
        </w:tabs>
        <w:ind w:left="-6124" w:right="-569" w:firstLine="11369"/>
      </w:pPr>
    </w:p>
    <w:p w14:paraId="4FE4A2D8" w14:textId="77777777" w:rsidR="006B168B" w:rsidRPr="006A4665" w:rsidRDefault="006B168B" w:rsidP="006B168B">
      <w:pPr>
        <w:ind w:left="-284" w:right="-3"/>
        <w:jc w:val="center"/>
        <w:rPr>
          <w:b/>
          <w:bCs/>
          <w:sz w:val="28"/>
          <w:szCs w:val="28"/>
        </w:rPr>
      </w:pPr>
      <w:r w:rsidRPr="007C0294">
        <w:rPr>
          <w:b/>
          <w:bCs/>
          <w:sz w:val="28"/>
          <w:szCs w:val="28"/>
        </w:rPr>
        <w:t>Долгосрочные тарифы ООО «ЭнергоТранзит» на тепловую энергию, реализуемую на потребительском рынке Новокузнецкого городского округа котельными ООО «ЭнергоТранзит», на период с 01.01.2023 по 31.12.2025</w:t>
      </w:r>
      <w:r w:rsidRPr="006A4665">
        <w:rPr>
          <w:b/>
          <w:bCs/>
          <w:sz w:val="28"/>
          <w:szCs w:val="28"/>
        </w:rPr>
        <w:t xml:space="preserve"> </w:t>
      </w:r>
    </w:p>
    <w:p w14:paraId="114827BE" w14:textId="77777777" w:rsidR="006B168B" w:rsidRDefault="006B168B" w:rsidP="006B168B">
      <w:pPr>
        <w:jc w:val="right"/>
        <w:rPr>
          <w:szCs w:val="28"/>
        </w:rPr>
      </w:pPr>
      <w:r w:rsidRPr="00541BBD">
        <w:rPr>
          <w:szCs w:val="28"/>
        </w:rPr>
        <w:t>(без НДС)</w:t>
      </w:r>
    </w:p>
    <w:tbl>
      <w:tblPr>
        <w:tblW w:w="10235" w:type="dxa"/>
        <w:tblInd w:w="-459" w:type="dxa"/>
        <w:tblLayout w:type="fixed"/>
        <w:tblLook w:val="04A0" w:firstRow="1" w:lastRow="0" w:firstColumn="1" w:lastColumn="0" w:noHBand="0" w:noVBand="1"/>
      </w:tblPr>
      <w:tblGrid>
        <w:gridCol w:w="1073"/>
        <w:gridCol w:w="1747"/>
        <w:gridCol w:w="15"/>
        <w:gridCol w:w="1392"/>
        <w:gridCol w:w="11"/>
        <w:gridCol w:w="1036"/>
        <w:gridCol w:w="849"/>
        <w:gridCol w:w="994"/>
        <w:gridCol w:w="1134"/>
        <w:gridCol w:w="1134"/>
        <w:gridCol w:w="850"/>
      </w:tblGrid>
      <w:tr w:rsidR="006B168B" w14:paraId="1ACC88A8" w14:textId="77777777" w:rsidTr="009E53B0">
        <w:trPr>
          <w:trHeight w:val="375"/>
        </w:trPr>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294D63" w14:textId="77777777" w:rsidR="006B168B" w:rsidRDefault="006B168B" w:rsidP="009E53B0">
            <w:pPr>
              <w:ind w:left="-108" w:right="-163"/>
              <w:jc w:val="center"/>
              <w:rPr>
                <w:color w:val="000000"/>
                <w:sz w:val="22"/>
                <w:szCs w:val="22"/>
              </w:rPr>
            </w:pPr>
            <w:r>
              <w:rPr>
                <w:color w:val="000000"/>
                <w:sz w:val="22"/>
                <w:szCs w:val="22"/>
              </w:rPr>
              <w:t>Наиме-нование регули-руемой органи-зации</w:t>
            </w:r>
          </w:p>
        </w:tc>
        <w:tc>
          <w:tcPr>
            <w:tcW w:w="1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8A8CA3" w14:textId="77777777" w:rsidR="006B168B" w:rsidRDefault="006B168B" w:rsidP="009E53B0">
            <w:pPr>
              <w:ind w:left="-108" w:right="-163"/>
              <w:jc w:val="center"/>
              <w:rPr>
                <w:color w:val="000000"/>
                <w:sz w:val="22"/>
                <w:szCs w:val="22"/>
              </w:rPr>
            </w:pPr>
            <w:r>
              <w:rPr>
                <w:color w:val="000000"/>
                <w:sz w:val="22"/>
                <w:szCs w:val="22"/>
              </w:rPr>
              <w:t>Вид тарифа</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41E922" w14:textId="77777777" w:rsidR="006B168B" w:rsidRDefault="006B168B" w:rsidP="009E53B0">
            <w:pPr>
              <w:ind w:left="-108" w:right="-163"/>
              <w:jc w:val="center"/>
              <w:rPr>
                <w:color w:val="000000"/>
                <w:sz w:val="22"/>
                <w:szCs w:val="22"/>
              </w:rPr>
            </w:pPr>
            <w:r>
              <w:rPr>
                <w:color w:val="000000"/>
                <w:sz w:val="22"/>
                <w:szCs w:val="22"/>
              </w:rPr>
              <w:t>Период</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99A5B9" w14:textId="77777777" w:rsidR="006B168B" w:rsidRDefault="006B168B" w:rsidP="009E53B0">
            <w:pPr>
              <w:ind w:left="-108" w:right="-163"/>
              <w:jc w:val="center"/>
              <w:rPr>
                <w:color w:val="000000"/>
                <w:sz w:val="22"/>
                <w:szCs w:val="22"/>
              </w:rPr>
            </w:pPr>
            <w:r>
              <w:rPr>
                <w:color w:val="000000"/>
                <w:sz w:val="22"/>
                <w:szCs w:val="22"/>
              </w:rPr>
              <w:t>Вода</w:t>
            </w:r>
          </w:p>
        </w:tc>
        <w:tc>
          <w:tcPr>
            <w:tcW w:w="4111" w:type="dxa"/>
            <w:gridSpan w:val="4"/>
            <w:tcBorders>
              <w:top w:val="single" w:sz="4" w:space="0" w:color="auto"/>
              <w:left w:val="nil"/>
              <w:bottom w:val="single" w:sz="4" w:space="0" w:color="auto"/>
              <w:right w:val="single" w:sz="4" w:space="0" w:color="auto"/>
            </w:tcBorders>
            <w:shd w:val="clear" w:color="auto" w:fill="auto"/>
            <w:vAlign w:val="center"/>
            <w:hideMark/>
          </w:tcPr>
          <w:p w14:paraId="2D77AB76" w14:textId="77777777" w:rsidR="006B168B" w:rsidRDefault="006B168B" w:rsidP="009E53B0">
            <w:pPr>
              <w:ind w:left="-108" w:right="-163"/>
              <w:jc w:val="center"/>
              <w:rPr>
                <w:color w:val="000000"/>
                <w:sz w:val="22"/>
                <w:szCs w:val="22"/>
              </w:rPr>
            </w:pPr>
            <w:r>
              <w:rPr>
                <w:color w:val="000000"/>
                <w:sz w:val="22"/>
                <w:szCs w:val="22"/>
              </w:rPr>
              <w:t>Отборный пар давлением</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62F98E14" w14:textId="77777777" w:rsidR="006B168B" w:rsidRDefault="006B168B" w:rsidP="009E53B0">
            <w:pPr>
              <w:ind w:left="-108" w:right="-86"/>
              <w:jc w:val="center"/>
              <w:rPr>
                <w:color w:val="000000"/>
                <w:sz w:val="22"/>
                <w:szCs w:val="22"/>
              </w:rPr>
            </w:pPr>
            <w:r w:rsidRPr="00C97F84">
              <w:rPr>
                <w:color w:val="000000"/>
                <w:sz w:val="22"/>
                <w:szCs w:val="22"/>
              </w:rPr>
              <w:t>Ост</w:t>
            </w:r>
            <w:r>
              <w:rPr>
                <w:color w:val="000000"/>
                <w:sz w:val="22"/>
                <w:szCs w:val="22"/>
              </w:rPr>
              <w:t>-     рый и редуци-рован-ный пар</w:t>
            </w:r>
          </w:p>
        </w:tc>
      </w:tr>
      <w:tr w:rsidR="006B168B" w14:paraId="2EA07808" w14:textId="77777777" w:rsidTr="009E53B0">
        <w:trPr>
          <w:trHeight w:val="810"/>
        </w:trPr>
        <w:tc>
          <w:tcPr>
            <w:tcW w:w="1073" w:type="dxa"/>
            <w:vMerge/>
            <w:tcBorders>
              <w:top w:val="single" w:sz="4" w:space="0" w:color="auto"/>
              <w:left w:val="single" w:sz="4" w:space="0" w:color="auto"/>
              <w:bottom w:val="single" w:sz="4" w:space="0" w:color="auto"/>
              <w:right w:val="single" w:sz="4" w:space="0" w:color="auto"/>
            </w:tcBorders>
            <w:vAlign w:val="center"/>
            <w:hideMark/>
          </w:tcPr>
          <w:p w14:paraId="33A36462" w14:textId="77777777" w:rsidR="006B168B" w:rsidRDefault="006B168B" w:rsidP="009E53B0">
            <w:pPr>
              <w:ind w:left="-108" w:right="-163"/>
              <w:rPr>
                <w:color w:val="000000"/>
                <w:sz w:val="22"/>
                <w:szCs w:val="22"/>
              </w:rPr>
            </w:pPr>
          </w:p>
        </w:tc>
        <w:tc>
          <w:tcPr>
            <w:tcW w:w="1747" w:type="dxa"/>
            <w:vMerge/>
            <w:tcBorders>
              <w:top w:val="single" w:sz="4" w:space="0" w:color="auto"/>
              <w:left w:val="single" w:sz="4" w:space="0" w:color="auto"/>
              <w:bottom w:val="single" w:sz="4" w:space="0" w:color="auto"/>
              <w:right w:val="single" w:sz="4" w:space="0" w:color="auto"/>
            </w:tcBorders>
            <w:vAlign w:val="center"/>
            <w:hideMark/>
          </w:tcPr>
          <w:p w14:paraId="1E4EC4CB" w14:textId="77777777" w:rsidR="006B168B" w:rsidRDefault="006B168B" w:rsidP="009E53B0">
            <w:pPr>
              <w:ind w:left="-108" w:right="-163"/>
              <w:rPr>
                <w:color w:val="000000"/>
                <w:sz w:val="22"/>
                <w:szCs w:val="22"/>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4EE05445" w14:textId="77777777" w:rsidR="006B168B" w:rsidRDefault="006B168B" w:rsidP="009E53B0">
            <w:pPr>
              <w:ind w:left="-108" w:right="-163"/>
              <w:rPr>
                <w:color w:val="000000"/>
                <w:sz w:val="22"/>
                <w:szCs w:val="22"/>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0F0DC192" w14:textId="77777777" w:rsidR="006B168B" w:rsidRDefault="006B168B" w:rsidP="009E53B0">
            <w:pPr>
              <w:ind w:left="-108" w:right="-163"/>
              <w:rPr>
                <w:color w:val="000000"/>
                <w:sz w:val="22"/>
                <w:szCs w:val="22"/>
              </w:rPr>
            </w:pPr>
          </w:p>
        </w:tc>
        <w:tc>
          <w:tcPr>
            <w:tcW w:w="849" w:type="dxa"/>
            <w:tcBorders>
              <w:top w:val="nil"/>
              <w:left w:val="nil"/>
              <w:bottom w:val="single" w:sz="4" w:space="0" w:color="auto"/>
              <w:right w:val="single" w:sz="4" w:space="0" w:color="auto"/>
            </w:tcBorders>
            <w:shd w:val="clear" w:color="auto" w:fill="auto"/>
            <w:vAlign w:val="center"/>
            <w:hideMark/>
          </w:tcPr>
          <w:p w14:paraId="1DC7C419" w14:textId="77777777" w:rsidR="006B168B" w:rsidRDefault="006B168B" w:rsidP="009E53B0">
            <w:pPr>
              <w:ind w:left="-108" w:right="-163"/>
              <w:jc w:val="center"/>
              <w:rPr>
                <w:color w:val="000000"/>
                <w:sz w:val="22"/>
                <w:szCs w:val="22"/>
              </w:rPr>
            </w:pPr>
            <w:r>
              <w:rPr>
                <w:color w:val="000000"/>
                <w:sz w:val="22"/>
                <w:szCs w:val="22"/>
              </w:rPr>
              <w:t>от 1,2</w:t>
            </w:r>
          </w:p>
          <w:p w14:paraId="13BAC68E" w14:textId="77777777" w:rsidR="006B168B" w:rsidRDefault="006B168B" w:rsidP="009E53B0">
            <w:pPr>
              <w:ind w:left="-108" w:right="-163"/>
              <w:jc w:val="center"/>
              <w:rPr>
                <w:color w:val="000000"/>
                <w:sz w:val="22"/>
                <w:szCs w:val="22"/>
              </w:rPr>
            </w:pPr>
            <w:r>
              <w:rPr>
                <w:color w:val="000000"/>
                <w:sz w:val="22"/>
                <w:szCs w:val="22"/>
              </w:rPr>
              <w:t xml:space="preserve"> до 2,5 кг/см</w:t>
            </w:r>
            <w:r>
              <w:rPr>
                <w:color w:val="000000"/>
                <w:sz w:val="22"/>
                <w:szCs w:val="22"/>
                <w:vertAlign w:val="superscript"/>
              </w:rPr>
              <w:t>2</w:t>
            </w:r>
          </w:p>
        </w:tc>
        <w:tc>
          <w:tcPr>
            <w:tcW w:w="994" w:type="dxa"/>
            <w:tcBorders>
              <w:top w:val="nil"/>
              <w:left w:val="nil"/>
              <w:bottom w:val="single" w:sz="4" w:space="0" w:color="auto"/>
              <w:right w:val="single" w:sz="4" w:space="0" w:color="auto"/>
            </w:tcBorders>
            <w:shd w:val="clear" w:color="auto" w:fill="auto"/>
            <w:vAlign w:val="center"/>
            <w:hideMark/>
          </w:tcPr>
          <w:p w14:paraId="7F5FF665" w14:textId="77777777" w:rsidR="006B168B" w:rsidRDefault="006B168B" w:rsidP="009E53B0">
            <w:pPr>
              <w:ind w:left="-108" w:right="-163"/>
              <w:jc w:val="center"/>
              <w:rPr>
                <w:color w:val="000000"/>
                <w:sz w:val="22"/>
                <w:szCs w:val="22"/>
              </w:rPr>
            </w:pPr>
            <w:r>
              <w:rPr>
                <w:color w:val="000000"/>
                <w:sz w:val="22"/>
                <w:szCs w:val="22"/>
              </w:rPr>
              <w:t xml:space="preserve">от 2,5 </w:t>
            </w:r>
          </w:p>
          <w:p w14:paraId="1F7C8577" w14:textId="77777777" w:rsidR="006B168B" w:rsidRDefault="006B168B" w:rsidP="009E53B0">
            <w:pPr>
              <w:ind w:left="-108" w:right="-163"/>
              <w:jc w:val="center"/>
              <w:rPr>
                <w:color w:val="000000"/>
                <w:sz w:val="22"/>
                <w:szCs w:val="22"/>
              </w:rPr>
            </w:pPr>
            <w:r>
              <w:rPr>
                <w:color w:val="000000"/>
                <w:sz w:val="22"/>
                <w:szCs w:val="22"/>
              </w:rPr>
              <w:t>до 7,0 кг/см</w:t>
            </w:r>
            <w:r>
              <w:rPr>
                <w:color w:val="000000"/>
                <w:sz w:val="22"/>
                <w:szCs w:val="22"/>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14:paraId="0718FAFA" w14:textId="77777777" w:rsidR="006B168B" w:rsidRDefault="006B168B" w:rsidP="009E53B0">
            <w:pPr>
              <w:ind w:left="-108" w:right="-163"/>
              <w:jc w:val="center"/>
              <w:rPr>
                <w:color w:val="000000"/>
                <w:sz w:val="22"/>
                <w:szCs w:val="22"/>
              </w:rPr>
            </w:pPr>
            <w:r>
              <w:rPr>
                <w:color w:val="000000"/>
                <w:sz w:val="22"/>
                <w:szCs w:val="22"/>
              </w:rPr>
              <w:t>от 7,0</w:t>
            </w:r>
          </w:p>
          <w:p w14:paraId="64610D01" w14:textId="77777777" w:rsidR="006B168B" w:rsidRDefault="006B168B" w:rsidP="009E53B0">
            <w:pPr>
              <w:ind w:left="-108" w:right="-163"/>
              <w:jc w:val="center"/>
              <w:rPr>
                <w:color w:val="000000"/>
                <w:sz w:val="22"/>
                <w:szCs w:val="22"/>
              </w:rPr>
            </w:pPr>
            <w:r>
              <w:rPr>
                <w:color w:val="000000"/>
                <w:sz w:val="22"/>
                <w:szCs w:val="22"/>
              </w:rPr>
              <w:t>до 13,0 кг/см</w:t>
            </w:r>
            <w:r>
              <w:rPr>
                <w:color w:val="000000"/>
                <w:sz w:val="22"/>
                <w:szCs w:val="22"/>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14:paraId="7A3CC470" w14:textId="77777777" w:rsidR="006B168B" w:rsidRDefault="006B168B" w:rsidP="009E53B0">
            <w:pPr>
              <w:ind w:left="-108" w:right="-163"/>
              <w:jc w:val="center"/>
              <w:rPr>
                <w:b/>
                <w:color w:val="000000"/>
                <w:sz w:val="22"/>
                <w:szCs w:val="22"/>
              </w:rPr>
            </w:pPr>
            <w:r>
              <w:rPr>
                <w:color w:val="000000"/>
                <w:sz w:val="22"/>
                <w:szCs w:val="22"/>
              </w:rPr>
              <w:t xml:space="preserve">свыше </w:t>
            </w:r>
          </w:p>
          <w:p w14:paraId="0848FE2B" w14:textId="77777777" w:rsidR="006B168B" w:rsidRDefault="006B168B" w:rsidP="009E53B0">
            <w:pPr>
              <w:ind w:left="-108" w:right="-163"/>
              <w:jc w:val="center"/>
              <w:rPr>
                <w:color w:val="000000"/>
                <w:sz w:val="22"/>
                <w:szCs w:val="22"/>
              </w:rPr>
            </w:pPr>
            <w:r>
              <w:rPr>
                <w:color w:val="000000"/>
                <w:sz w:val="22"/>
                <w:szCs w:val="22"/>
              </w:rPr>
              <w:t>13,0 кг/см</w:t>
            </w:r>
            <w:r>
              <w:rPr>
                <w:color w:val="000000"/>
                <w:sz w:val="22"/>
                <w:szCs w:val="22"/>
                <w:vertAlign w:val="superscript"/>
              </w:rPr>
              <w:t>2</w:t>
            </w:r>
          </w:p>
        </w:tc>
        <w:tc>
          <w:tcPr>
            <w:tcW w:w="850" w:type="dxa"/>
            <w:vMerge/>
            <w:tcBorders>
              <w:left w:val="single" w:sz="4" w:space="0" w:color="auto"/>
              <w:bottom w:val="single" w:sz="4" w:space="0" w:color="auto"/>
              <w:right w:val="single" w:sz="4" w:space="0" w:color="auto"/>
            </w:tcBorders>
            <w:vAlign w:val="center"/>
            <w:hideMark/>
          </w:tcPr>
          <w:p w14:paraId="734B664C" w14:textId="77777777" w:rsidR="006B168B" w:rsidRDefault="006B168B" w:rsidP="009E53B0">
            <w:pPr>
              <w:ind w:left="-108" w:right="-86"/>
              <w:rPr>
                <w:color w:val="000000"/>
                <w:sz w:val="22"/>
                <w:szCs w:val="22"/>
              </w:rPr>
            </w:pPr>
          </w:p>
        </w:tc>
      </w:tr>
      <w:tr w:rsidR="006B168B" w14:paraId="779E477F" w14:textId="77777777" w:rsidTr="009E53B0">
        <w:trPr>
          <w:trHeight w:val="300"/>
        </w:trPr>
        <w:tc>
          <w:tcPr>
            <w:tcW w:w="1073" w:type="dxa"/>
            <w:tcBorders>
              <w:top w:val="nil"/>
              <w:left w:val="single" w:sz="4" w:space="0" w:color="auto"/>
              <w:bottom w:val="single" w:sz="4" w:space="0" w:color="auto"/>
              <w:right w:val="single" w:sz="4" w:space="0" w:color="auto"/>
            </w:tcBorders>
            <w:shd w:val="clear" w:color="auto" w:fill="auto"/>
            <w:vAlign w:val="center"/>
          </w:tcPr>
          <w:p w14:paraId="5D299FA6" w14:textId="77777777" w:rsidR="006B168B" w:rsidRPr="00D51A8B" w:rsidRDefault="006B168B" w:rsidP="009E53B0">
            <w:pPr>
              <w:ind w:left="-108" w:right="-163"/>
              <w:jc w:val="center"/>
              <w:rPr>
                <w:sz w:val="22"/>
                <w:szCs w:val="22"/>
              </w:rPr>
            </w:pPr>
            <w:r w:rsidRPr="00D51A8B">
              <w:rPr>
                <w:sz w:val="22"/>
                <w:szCs w:val="22"/>
              </w:rPr>
              <w:t>1</w:t>
            </w:r>
          </w:p>
        </w:tc>
        <w:tc>
          <w:tcPr>
            <w:tcW w:w="1747" w:type="dxa"/>
            <w:tcBorders>
              <w:top w:val="single" w:sz="4" w:space="0" w:color="auto"/>
              <w:left w:val="nil"/>
              <w:bottom w:val="single" w:sz="4" w:space="0" w:color="auto"/>
              <w:right w:val="single" w:sz="4" w:space="0" w:color="auto"/>
            </w:tcBorders>
            <w:shd w:val="clear" w:color="auto" w:fill="auto"/>
            <w:vAlign w:val="center"/>
          </w:tcPr>
          <w:p w14:paraId="20DE8DDB" w14:textId="77777777" w:rsidR="006B168B" w:rsidRPr="00D51A8B" w:rsidRDefault="006B168B" w:rsidP="009E53B0">
            <w:pPr>
              <w:ind w:left="-108" w:right="-86"/>
              <w:jc w:val="center"/>
              <w:rPr>
                <w:color w:val="000000"/>
                <w:sz w:val="22"/>
                <w:szCs w:val="22"/>
              </w:rPr>
            </w:pPr>
            <w:r w:rsidRPr="00D51A8B">
              <w:rPr>
                <w:color w:val="000000"/>
                <w:sz w:val="22"/>
                <w:szCs w:val="22"/>
              </w:rPr>
              <w:t>2</w:t>
            </w:r>
          </w:p>
        </w:tc>
        <w:tc>
          <w:tcPr>
            <w:tcW w:w="1407" w:type="dxa"/>
            <w:gridSpan w:val="2"/>
            <w:tcBorders>
              <w:top w:val="single" w:sz="4" w:space="0" w:color="auto"/>
              <w:left w:val="nil"/>
              <w:bottom w:val="single" w:sz="4" w:space="0" w:color="auto"/>
              <w:right w:val="single" w:sz="4" w:space="0" w:color="auto"/>
            </w:tcBorders>
            <w:shd w:val="clear" w:color="auto" w:fill="auto"/>
            <w:vAlign w:val="center"/>
          </w:tcPr>
          <w:p w14:paraId="14F4C947" w14:textId="77777777" w:rsidR="006B168B" w:rsidRPr="00D51A8B" w:rsidRDefault="006B168B" w:rsidP="009E53B0">
            <w:pPr>
              <w:ind w:left="-108" w:right="-86"/>
              <w:jc w:val="center"/>
              <w:rPr>
                <w:color w:val="000000"/>
                <w:sz w:val="22"/>
                <w:szCs w:val="22"/>
              </w:rPr>
            </w:pPr>
            <w:r w:rsidRPr="00D51A8B">
              <w:rPr>
                <w:color w:val="000000"/>
                <w:sz w:val="22"/>
                <w:szCs w:val="22"/>
              </w:rPr>
              <w:t>3</w:t>
            </w:r>
          </w:p>
        </w:tc>
        <w:tc>
          <w:tcPr>
            <w:tcW w:w="1047" w:type="dxa"/>
            <w:gridSpan w:val="2"/>
            <w:tcBorders>
              <w:top w:val="single" w:sz="4" w:space="0" w:color="auto"/>
              <w:left w:val="nil"/>
              <w:bottom w:val="single" w:sz="4" w:space="0" w:color="auto"/>
              <w:right w:val="single" w:sz="4" w:space="0" w:color="auto"/>
            </w:tcBorders>
            <w:shd w:val="clear" w:color="auto" w:fill="auto"/>
            <w:vAlign w:val="center"/>
          </w:tcPr>
          <w:p w14:paraId="0DDA5D8C" w14:textId="77777777" w:rsidR="006B168B" w:rsidRPr="00D51A8B" w:rsidRDefault="006B168B" w:rsidP="009E53B0">
            <w:pPr>
              <w:ind w:left="-108" w:right="-86"/>
              <w:jc w:val="center"/>
              <w:rPr>
                <w:color w:val="000000"/>
                <w:sz w:val="22"/>
                <w:szCs w:val="22"/>
              </w:rPr>
            </w:pPr>
            <w:r w:rsidRPr="00D51A8B">
              <w:rPr>
                <w:color w:val="000000"/>
                <w:sz w:val="22"/>
                <w:szCs w:val="22"/>
              </w:rPr>
              <w:t>4</w:t>
            </w:r>
          </w:p>
        </w:tc>
        <w:tc>
          <w:tcPr>
            <w:tcW w:w="849" w:type="dxa"/>
            <w:tcBorders>
              <w:top w:val="single" w:sz="4" w:space="0" w:color="auto"/>
              <w:left w:val="nil"/>
              <w:bottom w:val="single" w:sz="4" w:space="0" w:color="auto"/>
              <w:right w:val="single" w:sz="4" w:space="0" w:color="auto"/>
            </w:tcBorders>
            <w:shd w:val="clear" w:color="auto" w:fill="auto"/>
            <w:vAlign w:val="center"/>
          </w:tcPr>
          <w:p w14:paraId="0D43728B" w14:textId="77777777" w:rsidR="006B168B" w:rsidRPr="00D51A8B" w:rsidRDefault="006B168B" w:rsidP="009E53B0">
            <w:pPr>
              <w:ind w:left="-108" w:right="-86"/>
              <w:jc w:val="center"/>
              <w:rPr>
                <w:color w:val="000000"/>
                <w:sz w:val="22"/>
                <w:szCs w:val="22"/>
              </w:rPr>
            </w:pPr>
            <w:r w:rsidRPr="00D51A8B">
              <w:rPr>
                <w:color w:val="000000"/>
                <w:sz w:val="22"/>
                <w:szCs w:val="22"/>
              </w:rPr>
              <w:t>5</w:t>
            </w:r>
          </w:p>
        </w:tc>
        <w:tc>
          <w:tcPr>
            <w:tcW w:w="994" w:type="dxa"/>
            <w:tcBorders>
              <w:top w:val="single" w:sz="4" w:space="0" w:color="auto"/>
              <w:left w:val="nil"/>
              <w:bottom w:val="single" w:sz="4" w:space="0" w:color="auto"/>
              <w:right w:val="single" w:sz="4" w:space="0" w:color="auto"/>
            </w:tcBorders>
            <w:shd w:val="clear" w:color="auto" w:fill="auto"/>
            <w:vAlign w:val="center"/>
          </w:tcPr>
          <w:p w14:paraId="6F8DF830" w14:textId="77777777" w:rsidR="006B168B" w:rsidRPr="00D51A8B" w:rsidRDefault="006B168B" w:rsidP="009E53B0">
            <w:pPr>
              <w:ind w:left="-108" w:right="-86"/>
              <w:jc w:val="center"/>
              <w:rPr>
                <w:color w:val="000000"/>
                <w:sz w:val="22"/>
                <w:szCs w:val="22"/>
              </w:rPr>
            </w:pPr>
            <w:r w:rsidRPr="00D51A8B">
              <w:rPr>
                <w:color w:val="000000"/>
                <w:sz w:val="22"/>
                <w:szCs w:val="22"/>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774465" w14:textId="77777777" w:rsidR="006B168B" w:rsidRPr="00D51A8B" w:rsidRDefault="006B168B" w:rsidP="009E53B0">
            <w:pPr>
              <w:ind w:left="-108" w:right="-86"/>
              <w:jc w:val="center"/>
              <w:rPr>
                <w:color w:val="000000"/>
                <w:sz w:val="22"/>
                <w:szCs w:val="22"/>
              </w:rPr>
            </w:pPr>
            <w:r w:rsidRPr="00D51A8B">
              <w:rPr>
                <w:color w:val="000000"/>
                <w:sz w:val="22"/>
                <w:szCs w:val="22"/>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87B360" w14:textId="77777777" w:rsidR="006B168B" w:rsidRPr="00D51A8B" w:rsidRDefault="006B168B" w:rsidP="009E53B0">
            <w:pPr>
              <w:ind w:left="-108" w:right="-86"/>
              <w:jc w:val="center"/>
              <w:rPr>
                <w:color w:val="000000"/>
                <w:sz w:val="22"/>
                <w:szCs w:val="22"/>
              </w:rPr>
            </w:pPr>
            <w:r w:rsidRPr="00D51A8B">
              <w:rPr>
                <w:color w:val="000000"/>
                <w:sz w:val="22"/>
                <w:szCs w:val="22"/>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16F95E2B" w14:textId="77777777" w:rsidR="006B168B" w:rsidRPr="00D51A8B" w:rsidRDefault="006B168B" w:rsidP="009E53B0">
            <w:pPr>
              <w:ind w:left="-108" w:right="-86"/>
              <w:jc w:val="center"/>
              <w:rPr>
                <w:color w:val="000000"/>
                <w:sz w:val="22"/>
                <w:szCs w:val="22"/>
              </w:rPr>
            </w:pPr>
            <w:r w:rsidRPr="00D51A8B">
              <w:rPr>
                <w:color w:val="000000"/>
                <w:sz w:val="22"/>
                <w:szCs w:val="22"/>
              </w:rPr>
              <w:t>9</w:t>
            </w:r>
          </w:p>
        </w:tc>
      </w:tr>
      <w:tr w:rsidR="006B168B" w14:paraId="4A41F119" w14:textId="77777777" w:rsidTr="009E53B0">
        <w:trPr>
          <w:trHeight w:val="300"/>
        </w:trPr>
        <w:tc>
          <w:tcPr>
            <w:tcW w:w="1073" w:type="dxa"/>
            <w:vMerge w:val="restart"/>
            <w:tcBorders>
              <w:top w:val="single" w:sz="4" w:space="0" w:color="auto"/>
              <w:left w:val="single" w:sz="4" w:space="0" w:color="auto"/>
              <w:right w:val="single" w:sz="4" w:space="0" w:color="auto"/>
            </w:tcBorders>
            <w:shd w:val="clear" w:color="auto" w:fill="auto"/>
            <w:vAlign w:val="center"/>
            <w:hideMark/>
          </w:tcPr>
          <w:p w14:paraId="0E29D5F7" w14:textId="77777777" w:rsidR="006B168B" w:rsidRDefault="006B168B" w:rsidP="009E53B0">
            <w:pPr>
              <w:ind w:left="-108" w:right="-163"/>
              <w:jc w:val="center"/>
              <w:rPr>
                <w:color w:val="000000"/>
                <w:sz w:val="22"/>
                <w:szCs w:val="22"/>
              </w:rPr>
            </w:pPr>
            <w:r>
              <w:t>ООО «Энерго-Транзит»</w:t>
            </w:r>
          </w:p>
        </w:tc>
        <w:tc>
          <w:tcPr>
            <w:tcW w:w="9162" w:type="dxa"/>
            <w:gridSpan w:val="10"/>
            <w:tcBorders>
              <w:top w:val="single" w:sz="4" w:space="0" w:color="auto"/>
              <w:left w:val="nil"/>
              <w:bottom w:val="single" w:sz="4" w:space="0" w:color="auto"/>
              <w:right w:val="single" w:sz="4" w:space="0" w:color="auto"/>
            </w:tcBorders>
            <w:shd w:val="clear" w:color="auto" w:fill="auto"/>
            <w:vAlign w:val="center"/>
            <w:hideMark/>
          </w:tcPr>
          <w:p w14:paraId="76021DE6" w14:textId="77777777" w:rsidR="006B168B" w:rsidRDefault="006B168B" w:rsidP="009E53B0">
            <w:pPr>
              <w:ind w:left="-108" w:right="-86"/>
              <w:jc w:val="center"/>
              <w:rPr>
                <w:color w:val="000000"/>
                <w:sz w:val="22"/>
                <w:szCs w:val="22"/>
              </w:rPr>
            </w:pPr>
            <w:r>
              <w:rPr>
                <w:color w:val="000000"/>
                <w:sz w:val="22"/>
                <w:szCs w:val="22"/>
              </w:rPr>
              <w:t>Для потребителей в случае отсутствия дифференциации тарифов по схеме подключения</w:t>
            </w:r>
          </w:p>
        </w:tc>
      </w:tr>
      <w:tr w:rsidR="006B168B" w14:paraId="6069AF13" w14:textId="77777777" w:rsidTr="009E53B0">
        <w:trPr>
          <w:trHeight w:val="283"/>
        </w:trPr>
        <w:tc>
          <w:tcPr>
            <w:tcW w:w="1073" w:type="dxa"/>
            <w:vMerge/>
            <w:tcBorders>
              <w:left w:val="single" w:sz="4" w:space="0" w:color="auto"/>
              <w:right w:val="single" w:sz="4" w:space="0" w:color="auto"/>
            </w:tcBorders>
            <w:shd w:val="clear" w:color="auto" w:fill="auto"/>
            <w:vAlign w:val="center"/>
            <w:hideMark/>
          </w:tcPr>
          <w:p w14:paraId="5ECB1F53" w14:textId="77777777" w:rsidR="006B168B" w:rsidRDefault="006B168B" w:rsidP="009E53B0">
            <w:pPr>
              <w:ind w:left="-108" w:right="-163"/>
              <w:rPr>
                <w:color w:val="000000"/>
                <w:sz w:val="22"/>
                <w:szCs w:val="22"/>
              </w:rPr>
            </w:pPr>
          </w:p>
        </w:tc>
        <w:tc>
          <w:tcPr>
            <w:tcW w:w="176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17DABCA" w14:textId="77777777" w:rsidR="006B168B" w:rsidRDefault="006B168B" w:rsidP="009E53B0">
            <w:pPr>
              <w:ind w:left="-108" w:right="-163"/>
              <w:jc w:val="center"/>
              <w:rPr>
                <w:color w:val="000000"/>
                <w:sz w:val="22"/>
                <w:szCs w:val="22"/>
              </w:rPr>
            </w:pPr>
            <w:r>
              <w:rPr>
                <w:color w:val="000000"/>
                <w:sz w:val="22"/>
                <w:szCs w:val="22"/>
              </w:rPr>
              <w:t>Одноставочный, руб./Гкал</w:t>
            </w:r>
          </w:p>
        </w:tc>
        <w:tc>
          <w:tcPr>
            <w:tcW w:w="1403" w:type="dxa"/>
            <w:gridSpan w:val="2"/>
            <w:tcBorders>
              <w:top w:val="nil"/>
              <w:left w:val="nil"/>
              <w:bottom w:val="single" w:sz="4" w:space="0" w:color="auto"/>
              <w:right w:val="single" w:sz="4" w:space="0" w:color="auto"/>
            </w:tcBorders>
            <w:shd w:val="clear" w:color="auto" w:fill="auto"/>
            <w:vAlign w:val="center"/>
          </w:tcPr>
          <w:p w14:paraId="3D3428CB" w14:textId="77777777" w:rsidR="006B168B" w:rsidRDefault="006B168B" w:rsidP="009E53B0">
            <w:pPr>
              <w:ind w:left="-108" w:right="-163"/>
              <w:jc w:val="center"/>
              <w:rPr>
                <w:color w:val="000000"/>
                <w:sz w:val="22"/>
                <w:szCs w:val="22"/>
              </w:rPr>
            </w:pPr>
            <w:r>
              <w:rPr>
                <w:color w:val="000000"/>
                <w:sz w:val="22"/>
                <w:szCs w:val="22"/>
              </w:rPr>
              <w:t>с 01.01.2023</w:t>
            </w:r>
          </w:p>
        </w:tc>
        <w:tc>
          <w:tcPr>
            <w:tcW w:w="1036" w:type="dxa"/>
            <w:tcBorders>
              <w:top w:val="nil"/>
              <w:left w:val="nil"/>
              <w:bottom w:val="single" w:sz="4" w:space="0" w:color="auto"/>
              <w:right w:val="single" w:sz="4" w:space="0" w:color="auto"/>
            </w:tcBorders>
            <w:shd w:val="clear" w:color="auto" w:fill="auto"/>
            <w:vAlign w:val="center"/>
          </w:tcPr>
          <w:p w14:paraId="150DC75E" w14:textId="77777777" w:rsidR="006B168B" w:rsidRPr="001F4500" w:rsidRDefault="006B168B" w:rsidP="009E53B0">
            <w:pPr>
              <w:jc w:val="center"/>
              <w:rPr>
                <w:sz w:val="22"/>
              </w:rPr>
            </w:pPr>
            <w:r w:rsidRPr="001F4500">
              <w:rPr>
                <w:sz w:val="22"/>
              </w:rPr>
              <w:t>3 221,88</w:t>
            </w:r>
          </w:p>
        </w:tc>
        <w:tc>
          <w:tcPr>
            <w:tcW w:w="849" w:type="dxa"/>
            <w:tcBorders>
              <w:top w:val="nil"/>
              <w:left w:val="nil"/>
              <w:bottom w:val="single" w:sz="4" w:space="0" w:color="auto"/>
              <w:right w:val="single" w:sz="4" w:space="0" w:color="auto"/>
            </w:tcBorders>
            <w:shd w:val="clear" w:color="auto" w:fill="auto"/>
            <w:vAlign w:val="center"/>
          </w:tcPr>
          <w:p w14:paraId="4CA62FE6" w14:textId="77777777" w:rsidR="006B168B" w:rsidRDefault="006B168B" w:rsidP="009E53B0">
            <w:pPr>
              <w:ind w:left="-108" w:right="-163"/>
              <w:jc w:val="center"/>
              <w:rPr>
                <w:color w:val="000000"/>
                <w:sz w:val="22"/>
                <w:szCs w:val="22"/>
              </w:rPr>
            </w:pPr>
            <w:r>
              <w:rPr>
                <w:color w:val="000000"/>
                <w:sz w:val="22"/>
                <w:szCs w:val="22"/>
              </w:rPr>
              <w:t>x</w:t>
            </w:r>
          </w:p>
        </w:tc>
        <w:tc>
          <w:tcPr>
            <w:tcW w:w="994" w:type="dxa"/>
            <w:tcBorders>
              <w:top w:val="nil"/>
              <w:left w:val="nil"/>
              <w:bottom w:val="single" w:sz="4" w:space="0" w:color="auto"/>
              <w:right w:val="single" w:sz="4" w:space="0" w:color="auto"/>
            </w:tcBorders>
            <w:shd w:val="clear" w:color="auto" w:fill="auto"/>
            <w:vAlign w:val="center"/>
          </w:tcPr>
          <w:p w14:paraId="1E8860B9"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tcPr>
          <w:p w14:paraId="70F36EB3"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tcPr>
          <w:p w14:paraId="45EAAC88" w14:textId="77777777" w:rsidR="006B168B" w:rsidRDefault="006B168B" w:rsidP="009E53B0">
            <w:pPr>
              <w:ind w:left="-108" w:right="-163"/>
              <w:jc w:val="center"/>
              <w:rPr>
                <w:color w:val="000000"/>
                <w:sz w:val="22"/>
                <w:szCs w:val="22"/>
              </w:rPr>
            </w:pPr>
            <w:r>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tcPr>
          <w:p w14:paraId="56E9BFA3"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01F225E2" w14:textId="77777777" w:rsidTr="009E53B0">
        <w:trPr>
          <w:trHeight w:val="283"/>
        </w:trPr>
        <w:tc>
          <w:tcPr>
            <w:tcW w:w="1073" w:type="dxa"/>
            <w:vMerge/>
            <w:tcBorders>
              <w:left w:val="single" w:sz="4" w:space="0" w:color="auto"/>
              <w:right w:val="single" w:sz="4" w:space="0" w:color="auto"/>
            </w:tcBorders>
            <w:shd w:val="clear" w:color="auto" w:fill="auto"/>
            <w:vAlign w:val="center"/>
            <w:hideMark/>
          </w:tcPr>
          <w:p w14:paraId="516E4418" w14:textId="77777777" w:rsidR="006B168B" w:rsidRDefault="006B168B" w:rsidP="009E53B0">
            <w:pPr>
              <w:ind w:left="-108" w:right="-163"/>
              <w:rPr>
                <w:color w:val="000000"/>
                <w:sz w:val="22"/>
                <w:szCs w:val="22"/>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0E371E8B" w14:textId="77777777" w:rsidR="006B168B" w:rsidRDefault="006B168B" w:rsidP="009E53B0">
            <w:pPr>
              <w:ind w:left="-108" w:right="-163"/>
              <w:rPr>
                <w:color w:val="000000"/>
                <w:sz w:val="22"/>
                <w:szCs w:val="22"/>
              </w:rPr>
            </w:pPr>
          </w:p>
        </w:tc>
        <w:tc>
          <w:tcPr>
            <w:tcW w:w="1403" w:type="dxa"/>
            <w:gridSpan w:val="2"/>
            <w:tcBorders>
              <w:top w:val="nil"/>
              <w:left w:val="nil"/>
              <w:bottom w:val="single" w:sz="4" w:space="0" w:color="auto"/>
              <w:right w:val="single" w:sz="4" w:space="0" w:color="auto"/>
            </w:tcBorders>
            <w:shd w:val="clear" w:color="auto" w:fill="auto"/>
            <w:vAlign w:val="center"/>
            <w:hideMark/>
          </w:tcPr>
          <w:p w14:paraId="739B7B75" w14:textId="77777777" w:rsidR="006B168B" w:rsidRDefault="006B168B" w:rsidP="009E53B0">
            <w:pPr>
              <w:ind w:left="-108" w:right="-163"/>
              <w:jc w:val="center"/>
              <w:rPr>
                <w:color w:val="000000"/>
                <w:sz w:val="22"/>
                <w:szCs w:val="22"/>
              </w:rPr>
            </w:pPr>
            <w:r>
              <w:rPr>
                <w:color w:val="000000"/>
                <w:sz w:val="22"/>
                <w:szCs w:val="22"/>
              </w:rPr>
              <w:t>с 01.01.2024</w:t>
            </w:r>
          </w:p>
        </w:tc>
        <w:tc>
          <w:tcPr>
            <w:tcW w:w="1036" w:type="dxa"/>
            <w:tcBorders>
              <w:top w:val="nil"/>
              <w:left w:val="nil"/>
              <w:bottom w:val="single" w:sz="4" w:space="0" w:color="auto"/>
              <w:right w:val="single" w:sz="4" w:space="0" w:color="auto"/>
            </w:tcBorders>
            <w:shd w:val="clear" w:color="auto" w:fill="auto"/>
            <w:vAlign w:val="center"/>
            <w:hideMark/>
          </w:tcPr>
          <w:p w14:paraId="2EDC23DA" w14:textId="77777777" w:rsidR="006B168B" w:rsidRPr="0063220B" w:rsidRDefault="006B168B" w:rsidP="009E53B0">
            <w:pPr>
              <w:jc w:val="center"/>
              <w:rPr>
                <w:sz w:val="22"/>
              </w:rPr>
            </w:pPr>
            <w:r w:rsidRPr="0063220B">
              <w:rPr>
                <w:sz w:val="22"/>
              </w:rPr>
              <w:t>3 221,88</w:t>
            </w:r>
          </w:p>
        </w:tc>
        <w:tc>
          <w:tcPr>
            <w:tcW w:w="849" w:type="dxa"/>
            <w:tcBorders>
              <w:top w:val="nil"/>
              <w:left w:val="nil"/>
              <w:bottom w:val="single" w:sz="4" w:space="0" w:color="auto"/>
              <w:right w:val="single" w:sz="4" w:space="0" w:color="auto"/>
            </w:tcBorders>
            <w:shd w:val="clear" w:color="auto" w:fill="auto"/>
            <w:vAlign w:val="center"/>
            <w:hideMark/>
          </w:tcPr>
          <w:p w14:paraId="4E582ED9" w14:textId="77777777" w:rsidR="006B168B" w:rsidRDefault="006B168B" w:rsidP="009E53B0">
            <w:pPr>
              <w:ind w:left="-108" w:right="-163"/>
              <w:jc w:val="center"/>
              <w:rPr>
                <w:color w:val="000000"/>
                <w:sz w:val="22"/>
                <w:szCs w:val="22"/>
              </w:rPr>
            </w:pPr>
            <w:r>
              <w:rPr>
                <w:color w:val="000000"/>
                <w:sz w:val="22"/>
                <w:szCs w:val="22"/>
              </w:rPr>
              <w:t>x</w:t>
            </w:r>
          </w:p>
        </w:tc>
        <w:tc>
          <w:tcPr>
            <w:tcW w:w="994" w:type="dxa"/>
            <w:tcBorders>
              <w:top w:val="nil"/>
              <w:left w:val="nil"/>
              <w:bottom w:val="single" w:sz="4" w:space="0" w:color="auto"/>
              <w:right w:val="single" w:sz="4" w:space="0" w:color="auto"/>
            </w:tcBorders>
            <w:shd w:val="clear" w:color="auto" w:fill="auto"/>
            <w:vAlign w:val="center"/>
            <w:hideMark/>
          </w:tcPr>
          <w:p w14:paraId="280A0DB4"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24BC882F"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6FC14C16" w14:textId="77777777" w:rsidR="006B168B" w:rsidRDefault="006B168B" w:rsidP="009E53B0">
            <w:pPr>
              <w:ind w:left="-108" w:right="-163"/>
              <w:jc w:val="center"/>
              <w:rPr>
                <w:color w:val="000000"/>
                <w:sz w:val="22"/>
                <w:szCs w:val="22"/>
              </w:rPr>
            </w:pPr>
            <w:r>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6590E01A"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3C6F62B6" w14:textId="77777777" w:rsidTr="009E53B0">
        <w:trPr>
          <w:trHeight w:val="283"/>
        </w:trPr>
        <w:tc>
          <w:tcPr>
            <w:tcW w:w="1073" w:type="dxa"/>
            <w:vMerge/>
            <w:tcBorders>
              <w:left w:val="single" w:sz="4" w:space="0" w:color="auto"/>
              <w:right w:val="single" w:sz="4" w:space="0" w:color="auto"/>
            </w:tcBorders>
            <w:shd w:val="clear" w:color="auto" w:fill="auto"/>
            <w:vAlign w:val="center"/>
          </w:tcPr>
          <w:p w14:paraId="41A3F9D0" w14:textId="77777777" w:rsidR="006B168B" w:rsidRDefault="006B168B" w:rsidP="009E53B0">
            <w:pPr>
              <w:ind w:left="-108" w:right="-163"/>
              <w:rPr>
                <w:color w:val="000000"/>
                <w:sz w:val="22"/>
                <w:szCs w:val="22"/>
              </w:rPr>
            </w:pPr>
          </w:p>
        </w:tc>
        <w:tc>
          <w:tcPr>
            <w:tcW w:w="1762" w:type="dxa"/>
            <w:gridSpan w:val="2"/>
            <w:vMerge/>
            <w:tcBorders>
              <w:top w:val="nil"/>
              <w:left w:val="single" w:sz="4" w:space="0" w:color="auto"/>
              <w:bottom w:val="single" w:sz="4" w:space="0" w:color="auto"/>
              <w:right w:val="single" w:sz="4" w:space="0" w:color="auto"/>
            </w:tcBorders>
            <w:vAlign w:val="center"/>
          </w:tcPr>
          <w:p w14:paraId="4AB36892" w14:textId="77777777" w:rsidR="006B168B" w:rsidRDefault="006B168B" w:rsidP="009E53B0">
            <w:pPr>
              <w:ind w:left="-108" w:right="-163"/>
              <w:rPr>
                <w:color w:val="000000"/>
                <w:sz w:val="22"/>
                <w:szCs w:val="22"/>
              </w:rPr>
            </w:pPr>
          </w:p>
        </w:tc>
        <w:tc>
          <w:tcPr>
            <w:tcW w:w="1403" w:type="dxa"/>
            <w:gridSpan w:val="2"/>
            <w:tcBorders>
              <w:top w:val="nil"/>
              <w:left w:val="nil"/>
              <w:bottom w:val="single" w:sz="4" w:space="0" w:color="auto"/>
              <w:right w:val="single" w:sz="4" w:space="0" w:color="auto"/>
            </w:tcBorders>
            <w:shd w:val="clear" w:color="auto" w:fill="auto"/>
            <w:vAlign w:val="center"/>
          </w:tcPr>
          <w:p w14:paraId="5FBF88DF" w14:textId="77777777" w:rsidR="006B168B" w:rsidRDefault="006B168B" w:rsidP="009E53B0">
            <w:pPr>
              <w:ind w:left="-108" w:right="-163"/>
              <w:jc w:val="center"/>
              <w:rPr>
                <w:color w:val="000000"/>
                <w:sz w:val="22"/>
                <w:szCs w:val="22"/>
              </w:rPr>
            </w:pPr>
            <w:r>
              <w:rPr>
                <w:color w:val="000000"/>
                <w:sz w:val="22"/>
                <w:szCs w:val="22"/>
              </w:rPr>
              <w:t>с 01.07.2024</w:t>
            </w:r>
          </w:p>
        </w:tc>
        <w:tc>
          <w:tcPr>
            <w:tcW w:w="1036" w:type="dxa"/>
            <w:tcBorders>
              <w:top w:val="nil"/>
              <w:left w:val="nil"/>
              <w:bottom w:val="single" w:sz="4" w:space="0" w:color="auto"/>
              <w:right w:val="single" w:sz="4" w:space="0" w:color="auto"/>
            </w:tcBorders>
            <w:shd w:val="clear" w:color="auto" w:fill="auto"/>
            <w:vAlign w:val="center"/>
          </w:tcPr>
          <w:p w14:paraId="51F2B910" w14:textId="77777777" w:rsidR="006B168B" w:rsidRPr="0063220B" w:rsidRDefault="006B168B" w:rsidP="009E53B0">
            <w:pPr>
              <w:jc w:val="center"/>
              <w:rPr>
                <w:sz w:val="22"/>
                <w:szCs w:val="22"/>
              </w:rPr>
            </w:pPr>
            <w:r w:rsidRPr="0063220B">
              <w:rPr>
                <w:sz w:val="22"/>
              </w:rPr>
              <w:t>3 627,84</w:t>
            </w:r>
          </w:p>
        </w:tc>
        <w:tc>
          <w:tcPr>
            <w:tcW w:w="849" w:type="dxa"/>
            <w:tcBorders>
              <w:top w:val="nil"/>
              <w:left w:val="nil"/>
              <w:bottom w:val="single" w:sz="4" w:space="0" w:color="auto"/>
              <w:right w:val="single" w:sz="4" w:space="0" w:color="auto"/>
            </w:tcBorders>
            <w:shd w:val="clear" w:color="auto" w:fill="auto"/>
            <w:vAlign w:val="center"/>
          </w:tcPr>
          <w:p w14:paraId="67B283C9" w14:textId="77777777" w:rsidR="006B168B" w:rsidRDefault="006B168B" w:rsidP="009E53B0">
            <w:pPr>
              <w:ind w:left="-108" w:right="-163"/>
              <w:jc w:val="center"/>
              <w:rPr>
                <w:color w:val="000000"/>
                <w:sz w:val="22"/>
                <w:szCs w:val="22"/>
              </w:rPr>
            </w:pPr>
            <w:r>
              <w:rPr>
                <w:color w:val="000000"/>
                <w:sz w:val="22"/>
                <w:szCs w:val="22"/>
              </w:rPr>
              <w:t>x</w:t>
            </w:r>
          </w:p>
        </w:tc>
        <w:tc>
          <w:tcPr>
            <w:tcW w:w="994" w:type="dxa"/>
            <w:tcBorders>
              <w:top w:val="nil"/>
              <w:left w:val="nil"/>
              <w:bottom w:val="single" w:sz="4" w:space="0" w:color="auto"/>
              <w:right w:val="single" w:sz="4" w:space="0" w:color="auto"/>
            </w:tcBorders>
            <w:shd w:val="clear" w:color="auto" w:fill="auto"/>
            <w:vAlign w:val="center"/>
          </w:tcPr>
          <w:p w14:paraId="4676A237"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tcPr>
          <w:p w14:paraId="5039FCE9"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tcPr>
          <w:p w14:paraId="5BA843D2"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tcPr>
          <w:p w14:paraId="613EAC93" w14:textId="77777777" w:rsidR="006B168B" w:rsidRDefault="006B168B" w:rsidP="009E53B0">
            <w:pPr>
              <w:ind w:left="-108" w:right="-86"/>
              <w:jc w:val="center"/>
              <w:rPr>
                <w:color w:val="000000"/>
                <w:sz w:val="22"/>
                <w:szCs w:val="22"/>
                <w:lang w:val="en-US"/>
              </w:rPr>
            </w:pPr>
            <w:r>
              <w:rPr>
                <w:color w:val="000000"/>
                <w:sz w:val="22"/>
                <w:szCs w:val="22"/>
                <w:lang w:val="en-US"/>
              </w:rPr>
              <w:t>x</w:t>
            </w:r>
          </w:p>
        </w:tc>
      </w:tr>
      <w:tr w:rsidR="006B168B" w14:paraId="3A0000E7" w14:textId="77777777" w:rsidTr="009E53B0">
        <w:trPr>
          <w:trHeight w:val="283"/>
        </w:trPr>
        <w:tc>
          <w:tcPr>
            <w:tcW w:w="1073" w:type="dxa"/>
            <w:vMerge/>
            <w:tcBorders>
              <w:left w:val="single" w:sz="4" w:space="0" w:color="auto"/>
              <w:right w:val="single" w:sz="4" w:space="0" w:color="auto"/>
            </w:tcBorders>
            <w:shd w:val="clear" w:color="auto" w:fill="auto"/>
            <w:vAlign w:val="center"/>
          </w:tcPr>
          <w:p w14:paraId="182ABBC2" w14:textId="77777777" w:rsidR="006B168B" w:rsidRDefault="006B168B" w:rsidP="009E53B0">
            <w:pPr>
              <w:ind w:left="-108" w:right="-163"/>
              <w:rPr>
                <w:color w:val="000000"/>
                <w:sz w:val="22"/>
                <w:szCs w:val="22"/>
              </w:rPr>
            </w:pPr>
          </w:p>
        </w:tc>
        <w:tc>
          <w:tcPr>
            <w:tcW w:w="1762" w:type="dxa"/>
            <w:gridSpan w:val="2"/>
            <w:vMerge/>
            <w:tcBorders>
              <w:top w:val="nil"/>
              <w:left w:val="single" w:sz="4" w:space="0" w:color="auto"/>
              <w:bottom w:val="single" w:sz="4" w:space="0" w:color="auto"/>
              <w:right w:val="single" w:sz="4" w:space="0" w:color="auto"/>
            </w:tcBorders>
            <w:vAlign w:val="center"/>
          </w:tcPr>
          <w:p w14:paraId="3A71BA93" w14:textId="77777777" w:rsidR="006B168B" w:rsidRDefault="006B168B" w:rsidP="009E53B0">
            <w:pPr>
              <w:ind w:left="-108" w:right="-163"/>
              <w:rPr>
                <w:color w:val="000000"/>
                <w:sz w:val="22"/>
                <w:szCs w:val="22"/>
              </w:rPr>
            </w:pPr>
          </w:p>
        </w:tc>
        <w:tc>
          <w:tcPr>
            <w:tcW w:w="1403" w:type="dxa"/>
            <w:gridSpan w:val="2"/>
            <w:tcBorders>
              <w:top w:val="nil"/>
              <w:left w:val="nil"/>
              <w:bottom w:val="single" w:sz="4" w:space="0" w:color="auto"/>
              <w:right w:val="single" w:sz="4" w:space="0" w:color="auto"/>
            </w:tcBorders>
            <w:shd w:val="clear" w:color="auto" w:fill="auto"/>
            <w:vAlign w:val="center"/>
          </w:tcPr>
          <w:p w14:paraId="380F5C9D" w14:textId="77777777" w:rsidR="006B168B" w:rsidRDefault="006B168B" w:rsidP="009E53B0">
            <w:pPr>
              <w:ind w:left="-108" w:right="-163"/>
              <w:jc w:val="center"/>
              <w:rPr>
                <w:color w:val="000000"/>
                <w:sz w:val="22"/>
                <w:szCs w:val="22"/>
              </w:rPr>
            </w:pPr>
            <w:r>
              <w:rPr>
                <w:color w:val="000000"/>
                <w:sz w:val="22"/>
                <w:szCs w:val="22"/>
              </w:rPr>
              <w:t>с 01.01.2025</w:t>
            </w:r>
          </w:p>
        </w:tc>
        <w:tc>
          <w:tcPr>
            <w:tcW w:w="1036" w:type="dxa"/>
            <w:tcBorders>
              <w:top w:val="nil"/>
              <w:left w:val="nil"/>
              <w:bottom w:val="single" w:sz="4" w:space="0" w:color="auto"/>
              <w:right w:val="single" w:sz="4" w:space="0" w:color="auto"/>
            </w:tcBorders>
            <w:shd w:val="clear" w:color="auto" w:fill="auto"/>
            <w:vAlign w:val="center"/>
          </w:tcPr>
          <w:p w14:paraId="4060CA41" w14:textId="77777777" w:rsidR="006B168B" w:rsidRPr="00F46F3C" w:rsidRDefault="006B168B" w:rsidP="009E53B0">
            <w:pPr>
              <w:jc w:val="center"/>
              <w:rPr>
                <w:sz w:val="22"/>
              </w:rPr>
            </w:pPr>
            <w:r w:rsidRPr="00F46F3C">
              <w:rPr>
                <w:sz w:val="22"/>
              </w:rPr>
              <w:t>3 627,84</w:t>
            </w:r>
          </w:p>
        </w:tc>
        <w:tc>
          <w:tcPr>
            <w:tcW w:w="849" w:type="dxa"/>
            <w:tcBorders>
              <w:top w:val="nil"/>
              <w:left w:val="nil"/>
              <w:bottom w:val="single" w:sz="4" w:space="0" w:color="auto"/>
              <w:right w:val="single" w:sz="4" w:space="0" w:color="auto"/>
            </w:tcBorders>
            <w:shd w:val="clear" w:color="auto" w:fill="auto"/>
            <w:vAlign w:val="center"/>
          </w:tcPr>
          <w:p w14:paraId="5C3BE392" w14:textId="77777777" w:rsidR="006B168B" w:rsidRDefault="006B168B" w:rsidP="009E53B0">
            <w:pPr>
              <w:ind w:left="-108" w:right="-163"/>
              <w:jc w:val="center"/>
              <w:rPr>
                <w:color w:val="000000"/>
                <w:sz w:val="22"/>
                <w:szCs w:val="22"/>
              </w:rPr>
            </w:pPr>
            <w:r>
              <w:rPr>
                <w:color w:val="000000"/>
                <w:sz w:val="22"/>
                <w:szCs w:val="22"/>
              </w:rPr>
              <w:t>x</w:t>
            </w:r>
          </w:p>
        </w:tc>
        <w:tc>
          <w:tcPr>
            <w:tcW w:w="994" w:type="dxa"/>
            <w:tcBorders>
              <w:top w:val="nil"/>
              <w:left w:val="nil"/>
              <w:bottom w:val="single" w:sz="4" w:space="0" w:color="auto"/>
              <w:right w:val="single" w:sz="4" w:space="0" w:color="auto"/>
            </w:tcBorders>
            <w:shd w:val="clear" w:color="auto" w:fill="auto"/>
            <w:vAlign w:val="center"/>
          </w:tcPr>
          <w:p w14:paraId="00964E94"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tcPr>
          <w:p w14:paraId="215144E1"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tcPr>
          <w:p w14:paraId="45CC3FA9"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tcPr>
          <w:p w14:paraId="47B30628" w14:textId="77777777" w:rsidR="006B168B" w:rsidRDefault="006B168B" w:rsidP="009E53B0">
            <w:pPr>
              <w:ind w:left="-108" w:right="-86"/>
              <w:jc w:val="center"/>
              <w:rPr>
                <w:color w:val="000000"/>
                <w:sz w:val="22"/>
                <w:szCs w:val="22"/>
                <w:lang w:val="en-US"/>
              </w:rPr>
            </w:pPr>
            <w:r>
              <w:rPr>
                <w:color w:val="000000"/>
                <w:sz w:val="22"/>
                <w:szCs w:val="22"/>
                <w:lang w:val="en-US"/>
              </w:rPr>
              <w:t>x</w:t>
            </w:r>
          </w:p>
        </w:tc>
      </w:tr>
      <w:tr w:rsidR="006B168B" w14:paraId="37168AB9" w14:textId="77777777" w:rsidTr="009E53B0">
        <w:trPr>
          <w:trHeight w:val="283"/>
        </w:trPr>
        <w:tc>
          <w:tcPr>
            <w:tcW w:w="1073" w:type="dxa"/>
            <w:vMerge/>
            <w:tcBorders>
              <w:left w:val="single" w:sz="4" w:space="0" w:color="auto"/>
              <w:right w:val="single" w:sz="4" w:space="0" w:color="auto"/>
            </w:tcBorders>
            <w:shd w:val="clear" w:color="auto" w:fill="auto"/>
            <w:vAlign w:val="center"/>
          </w:tcPr>
          <w:p w14:paraId="2D2F65A0" w14:textId="77777777" w:rsidR="006B168B" w:rsidRDefault="006B168B" w:rsidP="009E53B0">
            <w:pPr>
              <w:ind w:left="-108" w:right="-163"/>
              <w:rPr>
                <w:color w:val="000000"/>
                <w:sz w:val="22"/>
                <w:szCs w:val="22"/>
              </w:rPr>
            </w:pPr>
          </w:p>
        </w:tc>
        <w:tc>
          <w:tcPr>
            <w:tcW w:w="1762" w:type="dxa"/>
            <w:gridSpan w:val="2"/>
            <w:vMerge/>
            <w:tcBorders>
              <w:top w:val="nil"/>
              <w:left w:val="single" w:sz="4" w:space="0" w:color="auto"/>
              <w:bottom w:val="single" w:sz="4" w:space="0" w:color="auto"/>
              <w:right w:val="single" w:sz="4" w:space="0" w:color="auto"/>
            </w:tcBorders>
            <w:vAlign w:val="center"/>
          </w:tcPr>
          <w:p w14:paraId="0E5A7E73" w14:textId="77777777" w:rsidR="006B168B" w:rsidRDefault="006B168B" w:rsidP="009E53B0">
            <w:pPr>
              <w:ind w:left="-108" w:right="-163"/>
              <w:rPr>
                <w:color w:val="000000"/>
                <w:sz w:val="22"/>
                <w:szCs w:val="22"/>
              </w:rPr>
            </w:pPr>
          </w:p>
        </w:tc>
        <w:tc>
          <w:tcPr>
            <w:tcW w:w="1403" w:type="dxa"/>
            <w:gridSpan w:val="2"/>
            <w:tcBorders>
              <w:top w:val="single" w:sz="4" w:space="0" w:color="auto"/>
              <w:left w:val="nil"/>
              <w:bottom w:val="single" w:sz="4" w:space="0" w:color="auto"/>
              <w:right w:val="single" w:sz="4" w:space="0" w:color="auto"/>
            </w:tcBorders>
            <w:shd w:val="clear" w:color="auto" w:fill="auto"/>
            <w:vAlign w:val="center"/>
          </w:tcPr>
          <w:p w14:paraId="40B1B4A7" w14:textId="77777777" w:rsidR="006B168B" w:rsidRDefault="006B168B" w:rsidP="009E53B0">
            <w:pPr>
              <w:ind w:left="-108" w:right="-163"/>
              <w:jc w:val="center"/>
              <w:rPr>
                <w:color w:val="000000"/>
                <w:sz w:val="22"/>
                <w:szCs w:val="22"/>
              </w:rPr>
            </w:pPr>
            <w:r>
              <w:rPr>
                <w:color w:val="000000"/>
                <w:sz w:val="22"/>
                <w:szCs w:val="22"/>
              </w:rPr>
              <w:t>с 01.07.2025</w:t>
            </w:r>
          </w:p>
        </w:tc>
        <w:tc>
          <w:tcPr>
            <w:tcW w:w="1036" w:type="dxa"/>
            <w:tcBorders>
              <w:top w:val="single" w:sz="4" w:space="0" w:color="auto"/>
              <w:left w:val="nil"/>
              <w:bottom w:val="single" w:sz="4" w:space="0" w:color="auto"/>
              <w:right w:val="single" w:sz="4" w:space="0" w:color="auto"/>
            </w:tcBorders>
            <w:shd w:val="clear" w:color="auto" w:fill="auto"/>
            <w:vAlign w:val="center"/>
          </w:tcPr>
          <w:p w14:paraId="7C6C5151" w14:textId="77777777" w:rsidR="006B168B" w:rsidRPr="00F46F3C" w:rsidRDefault="006B168B" w:rsidP="009E53B0">
            <w:pPr>
              <w:jc w:val="center"/>
              <w:rPr>
                <w:sz w:val="22"/>
              </w:rPr>
            </w:pPr>
            <w:r w:rsidRPr="00F46F3C">
              <w:rPr>
                <w:sz w:val="22"/>
              </w:rPr>
              <w:t>4 237,32</w:t>
            </w:r>
          </w:p>
        </w:tc>
        <w:tc>
          <w:tcPr>
            <w:tcW w:w="849" w:type="dxa"/>
            <w:tcBorders>
              <w:top w:val="single" w:sz="4" w:space="0" w:color="auto"/>
              <w:left w:val="nil"/>
              <w:bottom w:val="single" w:sz="4" w:space="0" w:color="auto"/>
              <w:right w:val="single" w:sz="4" w:space="0" w:color="auto"/>
            </w:tcBorders>
            <w:shd w:val="clear" w:color="auto" w:fill="auto"/>
            <w:vAlign w:val="center"/>
          </w:tcPr>
          <w:p w14:paraId="62788AC8" w14:textId="77777777" w:rsidR="006B168B" w:rsidRDefault="006B168B" w:rsidP="009E53B0">
            <w:pPr>
              <w:ind w:left="-108" w:right="-163"/>
              <w:jc w:val="center"/>
              <w:rPr>
                <w:color w:val="000000"/>
                <w:sz w:val="22"/>
                <w:szCs w:val="22"/>
              </w:rPr>
            </w:pPr>
            <w:r>
              <w:rPr>
                <w:color w:val="000000"/>
                <w:sz w:val="22"/>
                <w:szCs w:val="22"/>
              </w:rPr>
              <w:t>x</w:t>
            </w:r>
          </w:p>
        </w:tc>
        <w:tc>
          <w:tcPr>
            <w:tcW w:w="994" w:type="dxa"/>
            <w:tcBorders>
              <w:top w:val="single" w:sz="4" w:space="0" w:color="auto"/>
              <w:left w:val="nil"/>
              <w:bottom w:val="single" w:sz="4" w:space="0" w:color="auto"/>
              <w:right w:val="single" w:sz="4" w:space="0" w:color="auto"/>
            </w:tcBorders>
            <w:shd w:val="clear" w:color="auto" w:fill="auto"/>
            <w:vAlign w:val="center"/>
          </w:tcPr>
          <w:p w14:paraId="45710C53"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F294AF"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3ED0D2"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01DDDA90" w14:textId="77777777" w:rsidR="006B168B" w:rsidRDefault="006B168B" w:rsidP="009E53B0">
            <w:pPr>
              <w:ind w:left="-108" w:right="-86"/>
              <w:jc w:val="center"/>
              <w:rPr>
                <w:color w:val="000000"/>
                <w:sz w:val="22"/>
                <w:szCs w:val="22"/>
                <w:lang w:val="en-US"/>
              </w:rPr>
            </w:pPr>
            <w:r>
              <w:rPr>
                <w:color w:val="000000"/>
                <w:sz w:val="22"/>
                <w:szCs w:val="22"/>
                <w:lang w:val="en-US"/>
              </w:rPr>
              <w:t>x</w:t>
            </w:r>
          </w:p>
        </w:tc>
      </w:tr>
      <w:tr w:rsidR="006B168B" w14:paraId="69417DDB" w14:textId="77777777" w:rsidTr="009E53B0">
        <w:trPr>
          <w:trHeight w:val="300"/>
        </w:trPr>
        <w:tc>
          <w:tcPr>
            <w:tcW w:w="1073" w:type="dxa"/>
            <w:vMerge/>
            <w:tcBorders>
              <w:left w:val="single" w:sz="4" w:space="0" w:color="auto"/>
              <w:right w:val="single" w:sz="4" w:space="0" w:color="auto"/>
            </w:tcBorders>
            <w:shd w:val="clear" w:color="auto" w:fill="auto"/>
            <w:vAlign w:val="center"/>
            <w:hideMark/>
          </w:tcPr>
          <w:p w14:paraId="76D4AED4" w14:textId="77777777" w:rsidR="006B168B" w:rsidRDefault="006B168B" w:rsidP="009E53B0">
            <w:pPr>
              <w:ind w:left="-108" w:right="-163"/>
              <w:rPr>
                <w:color w:val="000000"/>
                <w:sz w:val="22"/>
                <w:szCs w:val="22"/>
              </w:rPr>
            </w:pPr>
          </w:p>
        </w:tc>
        <w:tc>
          <w:tcPr>
            <w:tcW w:w="1762" w:type="dxa"/>
            <w:gridSpan w:val="2"/>
            <w:tcBorders>
              <w:top w:val="nil"/>
              <w:left w:val="nil"/>
              <w:bottom w:val="single" w:sz="4" w:space="0" w:color="auto"/>
              <w:right w:val="single" w:sz="4" w:space="0" w:color="auto"/>
            </w:tcBorders>
            <w:shd w:val="clear" w:color="auto" w:fill="auto"/>
            <w:vAlign w:val="center"/>
            <w:hideMark/>
          </w:tcPr>
          <w:p w14:paraId="5843E0C4" w14:textId="77777777" w:rsidR="006B168B" w:rsidRDefault="006B168B" w:rsidP="009E53B0">
            <w:pPr>
              <w:ind w:left="-108" w:right="-163"/>
              <w:jc w:val="center"/>
              <w:rPr>
                <w:color w:val="000000"/>
                <w:sz w:val="22"/>
                <w:szCs w:val="22"/>
              </w:rPr>
            </w:pPr>
            <w:r>
              <w:rPr>
                <w:color w:val="000000"/>
                <w:sz w:val="22"/>
                <w:szCs w:val="22"/>
              </w:rPr>
              <w:t>Двухставочный</w:t>
            </w:r>
          </w:p>
        </w:tc>
        <w:tc>
          <w:tcPr>
            <w:tcW w:w="1403" w:type="dxa"/>
            <w:gridSpan w:val="2"/>
            <w:tcBorders>
              <w:top w:val="single" w:sz="4" w:space="0" w:color="auto"/>
              <w:left w:val="nil"/>
              <w:bottom w:val="single" w:sz="4" w:space="0" w:color="auto"/>
              <w:right w:val="single" w:sz="4" w:space="0" w:color="auto"/>
            </w:tcBorders>
            <w:shd w:val="clear" w:color="auto" w:fill="auto"/>
            <w:vAlign w:val="center"/>
            <w:hideMark/>
          </w:tcPr>
          <w:p w14:paraId="3F12B2D1" w14:textId="77777777" w:rsidR="006B168B" w:rsidRDefault="006B168B" w:rsidP="009E53B0">
            <w:pPr>
              <w:ind w:left="-108" w:right="-163"/>
              <w:jc w:val="center"/>
              <w:rPr>
                <w:color w:val="000000"/>
                <w:sz w:val="22"/>
                <w:szCs w:val="22"/>
              </w:rPr>
            </w:pPr>
            <w:r>
              <w:rPr>
                <w:color w:val="000000"/>
                <w:sz w:val="22"/>
                <w:szCs w:val="22"/>
              </w:rPr>
              <w:t>x</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B62E02E" w14:textId="77777777" w:rsidR="006B168B" w:rsidRDefault="006B168B" w:rsidP="009E53B0">
            <w:pPr>
              <w:ind w:left="-108" w:right="-163"/>
              <w:jc w:val="center"/>
              <w:rPr>
                <w:color w:val="000000"/>
                <w:sz w:val="22"/>
                <w:szCs w:val="22"/>
              </w:rPr>
            </w:pPr>
            <w:r>
              <w:rPr>
                <w:color w:val="000000"/>
                <w:sz w:val="22"/>
                <w:szCs w:val="22"/>
              </w:rPr>
              <w:t>x</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2B3F1FE6" w14:textId="77777777" w:rsidR="006B168B" w:rsidRDefault="006B168B" w:rsidP="009E53B0">
            <w:pPr>
              <w:ind w:left="-108" w:right="-163"/>
              <w:jc w:val="center"/>
              <w:rPr>
                <w:color w:val="000000"/>
                <w:sz w:val="22"/>
                <w:szCs w:val="22"/>
              </w:rPr>
            </w:pPr>
            <w:r>
              <w:rPr>
                <w:color w:val="000000"/>
                <w:sz w:val="22"/>
                <w:szCs w:val="22"/>
              </w:rPr>
              <w:t>x</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2FB79691"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18149D"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DBA002" w14:textId="77777777" w:rsidR="006B168B" w:rsidRDefault="006B168B" w:rsidP="009E53B0">
            <w:pPr>
              <w:ind w:left="-108" w:right="-163"/>
              <w:jc w:val="center"/>
              <w:rPr>
                <w:color w:val="000000"/>
                <w:sz w:val="22"/>
                <w:szCs w:val="22"/>
              </w:rPr>
            </w:pPr>
            <w:r>
              <w:rPr>
                <w:color w:val="000000"/>
                <w:sz w:val="22"/>
                <w:szCs w:val="22"/>
                <w:lang w:val="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961F75"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0CB0A620" w14:textId="77777777" w:rsidTr="009E53B0">
        <w:trPr>
          <w:trHeight w:val="600"/>
        </w:trPr>
        <w:tc>
          <w:tcPr>
            <w:tcW w:w="1073" w:type="dxa"/>
            <w:vMerge/>
            <w:tcBorders>
              <w:left w:val="single" w:sz="4" w:space="0" w:color="auto"/>
              <w:right w:val="single" w:sz="4" w:space="0" w:color="auto"/>
            </w:tcBorders>
            <w:shd w:val="clear" w:color="auto" w:fill="auto"/>
            <w:vAlign w:val="center"/>
            <w:hideMark/>
          </w:tcPr>
          <w:p w14:paraId="108616CC" w14:textId="77777777" w:rsidR="006B168B" w:rsidRDefault="006B168B" w:rsidP="009E53B0">
            <w:pPr>
              <w:ind w:left="-108" w:right="-163"/>
              <w:rPr>
                <w:color w:val="000000"/>
                <w:sz w:val="22"/>
                <w:szCs w:val="22"/>
              </w:rPr>
            </w:pPr>
          </w:p>
        </w:tc>
        <w:tc>
          <w:tcPr>
            <w:tcW w:w="1762" w:type="dxa"/>
            <w:gridSpan w:val="2"/>
            <w:tcBorders>
              <w:top w:val="nil"/>
              <w:left w:val="nil"/>
              <w:bottom w:val="single" w:sz="4" w:space="0" w:color="auto"/>
              <w:right w:val="single" w:sz="4" w:space="0" w:color="auto"/>
            </w:tcBorders>
            <w:shd w:val="clear" w:color="auto" w:fill="auto"/>
            <w:vAlign w:val="center"/>
            <w:hideMark/>
          </w:tcPr>
          <w:p w14:paraId="03255A98" w14:textId="77777777" w:rsidR="006B168B" w:rsidRDefault="006B168B" w:rsidP="009E53B0">
            <w:pPr>
              <w:ind w:left="-108" w:right="-163"/>
              <w:jc w:val="center"/>
              <w:rPr>
                <w:color w:val="000000"/>
                <w:sz w:val="22"/>
                <w:szCs w:val="22"/>
              </w:rPr>
            </w:pPr>
            <w:r>
              <w:rPr>
                <w:color w:val="000000"/>
                <w:sz w:val="22"/>
                <w:szCs w:val="22"/>
              </w:rPr>
              <w:t>Ставка за тепловую энергию, руб./Гкал</w:t>
            </w:r>
          </w:p>
        </w:tc>
        <w:tc>
          <w:tcPr>
            <w:tcW w:w="1403" w:type="dxa"/>
            <w:gridSpan w:val="2"/>
            <w:tcBorders>
              <w:top w:val="nil"/>
              <w:left w:val="nil"/>
              <w:bottom w:val="single" w:sz="4" w:space="0" w:color="auto"/>
              <w:right w:val="single" w:sz="4" w:space="0" w:color="auto"/>
            </w:tcBorders>
            <w:shd w:val="clear" w:color="auto" w:fill="auto"/>
            <w:vAlign w:val="center"/>
            <w:hideMark/>
          </w:tcPr>
          <w:p w14:paraId="4B111B76" w14:textId="77777777" w:rsidR="006B168B" w:rsidRDefault="006B168B" w:rsidP="009E53B0">
            <w:pPr>
              <w:ind w:left="-108" w:right="-163"/>
              <w:jc w:val="center"/>
              <w:rPr>
                <w:color w:val="000000"/>
                <w:sz w:val="22"/>
                <w:szCs w:val="22"/>
              </w:rPr>
            </w:pPr>
            <w:r>
              <w:rPr>
                <w:color w:val="000000"/>
                <w:sz w:val="22"/>
                <w:szCs w:val="22"/>
              </w:rPr>
              <w:t>x</w:t>
            </w:r>
          </w:p>
        </w:tc>
        <w:tc>
          <w:tcPr>
            <w:tcW w:w="1036" w:type="dxa"/>
            <w:tcBorders>
              <w:top w:val="nil"/>
              <w:left w:val="nil"/>
              <w:bottom w:val="single" w:sz="4" w:space="0" w:color="auto"/>
              <w:right w:val="single" w:sz="4" w:space="0" w:color="auto"/>
            </w:tcBorders>
            <w:shd w:val="clear" w:color="auto" w:fill="auto"/>
            <w:vAlign w:val="center"/>
            <w:hideMark/>
          </w:tcPr>
          <w:p w14:paraId="6A575815" w14:textId="77777777" w:rsidR="006B168B" w:rsidRDefault="006B168B" w:rsidP="009E53B0">
            <w:pPr>
              <w:ind w:left="-108" w:right="-163"/>
              <w:jc w:val="center"/>
              <w:rPr>
                <w:color w:val="000000"/>
                <w:sz w:val="22"/>
                <w:szCs w:val="22"/>
              </w:rPr>
            </w:pPr>
            <w:r>
              <w:rPr>
                <w:color w:val="000000"/>
                <w:sz w:val="22"/>
                <w:szCs w:val="22"/>
              </w:rPr>
              <w:t>x</w:t>
            </w:r>
          </w:p>
        </w:tc>
        <w:tc>
          <w:tcPr>
            <w:tcW w:w="849" w:type="dxa"/>
            <w:tcBorders>
              <w:top w:val="nil"/>
              <w:left w:val="nil"/>
              <w:bottom w:val="single" w:sz="4" w:space="0" w:color="auto"/>
              <w:right w:val="single" w:sz="4" w:space="0" w:color="auto"/>
            </w:tcBorders>
            <w:shd w:val="clear" w:color="auto" w:fill="auto"/>
            <w:vAlign w:val="center"/>
            <w:hideMark/>
          </w:tcPr>
          <w:p w14:paraId="33DB02C8" w14:textId="77777777" w:rsidR="006B168B" w:rsidRDefault="006B168B" w:rsidP="009E53B0">
            <w:pPr>
              <w:ind w:left="-108" w:right="-163"/>
              <w:jc w:val="center"/>
              <w:rPr>
                <w:color w:val="000000"/>
                <w:sz w:val="22"/>
                <w:szCs w:val="22"/>
              </w:rPr>
            </w:pPr>
            <w:r>
              <w:rPr>
                <w:color w:val="000000"/>
                <w:sz w:val="22"/>
                <w:szCs w:val="22"/>
              </w:rPr>
              <w:t>x</w:t>
            </w:r>
          </w:p>
        </w:tc>
        <w:tc>
          <w:tcPr>
            <w:tcW w:w="994" w:type="dxa"/>
            <w:tcBorders>
              <w:top w:val="nil"/>
              <w:left w:val="nil"/>
              <w:bottom w:val="single" w:sz="4" w:space="0" w:color="auto"/>
              <w:right w:val="single" w:sz="4" w:space="0" w:color="auto"/>
            </w:tcBorders>
            <w:shd w:val="clear" w:color="auto" w:fill="auto"/>
            <w:vAlign w:val="center"/>
            <w:hideMark/>
          </w:tcPr>
          <w:p w14:paraId="740694BC"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3B84E795"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74B51F8F" w14:textId="77777777" w:rsidR="006B168B" w:rsidRDefault="006B168B" w:rsidP="009E53B0">
            <w:pPr>
              <w:ind w:left="-108" w:right="-163"/>
              <w:jc w:val="center"/>
              <w:rPr>
                <w:color w:val="000000"/>
                <w:sz w:val="22"/>
                <w:szCs w:val="22"/>
              </w:rPr>
            </w:pPr>
            <w:r>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6388A862"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0CF84C94" w14:textId="77777777" w:rsidTr="009E53B0">
        <w:trPr>
          <w:trHeight w:val="1185"/>
        </w:trPr>
        <w:tc>
          <w:tcPr>
            <w:tcW w:w="1073" w:type="dxa"/>
            <w:vMerge/>
            <w:tcBorders>
              <w:left w:val="single" w:sz="4" w:space="0" w:color="auto"/>
              <w:right w:val="single" w:sz="4" w:space="0" w:color="auto"/>
            </w:tcBorders>
            <w:shd w:val="clear" w:color="auto" w:fill="auto"/>
            <w:vAlign w:val="center"/>
            <w:hideMark/>
          </w:tcPr>
          <w:p w14:paraId="6FE1CA07" w14:textId="77777777" w:rsidR="006B168B" w:rsidRDefault="006B168B" w:rsidP="009E53B0">
            <w:pPr>
              <w:ind w:left="-108" w:right="-163"/>
              <w:rPr>
                <w:color w:val="000000"/>
                <w:sz w:val="22"/>
                <w:szCs w:val="22"/>
              </w:rPr>
            </w:pPr>
          </w:p>
        </w:tc>
        <w:tc>
          <w:tcPr>
            <w:tcW w:w="1762" w:type="dxa"/>
            <w:gridSpan w:val="2"/>
            <w:tcBorders>
              <w:top w:val="nil"/>
              <w:left w:val="nil"/>
              <w:bottom w:val="single" w:sz="4" w:space="0" w:color="auto"/>
              <w:right w:val="single" w:sz="4" w:space="0" w:color="auto"/>
            </w:tcBorders>
            <w:shd w:val="clear" w:color="auto" w:fill="auto"/>
            <w:vAlign w:val="center"/>
            <w:hideMark/>
          </w:tcPr>
          <w:p w14:paraId="4410556B" w14:textId="77777777" w:rsidR="006B168B" w:rsidRDefault="006B168B" w:rsidP="009E53B0">
            <w:pPr>
              <w:ind w:left="-108" w:right="-163"/>
              <w:jc w:val="center"/>
              <w:rPr>
                <w:color w:val="000000"/>
                <w:sz w:val="22"/>
                <w:szCs w:val="22"/>
              </w:rPr>
            </w:pPr>
            <w:r>
              <w:rPr>
                <w:color w:val="000000"/>
                <w:sz w:val="22"/>
                <w:szCs w:val="22"/>
              </w:rPr>
              <w:t xml:space="preserve">Ставка за содержание тепловой мощности, </w:t>
            </w:r>
          </w:p>
          <w:p w14:paraId="41A9D2D9" w14:textId="77777777" w:rsidR="006B168B" w:rsidRDefault="006B168B" w:rsidP="009E53B0">
            <w:pPr>
              <w:ind w:left="-108" w:right="-163"/>
              <w:jc w:val="center"/>
              <w:rPr>
                <w:color w:val="000000"/>
                <w:sz w:val="22"/>
                <w:szCs w:val="22"/>
              </w:rPr>
            </w:pPr>
            <w:r>
              <w:rPr>
                <w:color w:val="000000"/>
                <w:sz w:val="22"/>
                <w:szCs w:val="22"/>
              </w:rPr>
              <w:t xml:space="preserve">тыс. руб./Гкал/ч </w:t>
            </w:r>
          </w:p>
          <w:p w14:paraId="2B0A94AB" w14:textId="77777777" w:rsidR="006B168B" w:rsidRDefault="006B168B" w:rsidP="009E53B0">
            <w:pPr>
              <w:ind w:left="-108" w:right="-163"/>
              <w:jc w:val="center"/>
              <w:rPr>
                <w:color w:val="000000"/>
                <w:sz w:val="22"/>
                <w:szCs w:val="22"/>
              </w:rPr>
            </w:pPr>
            <w:r>
              <w:rPr>
                <w:color w:val="000000"/>
                <w:sz w:val="22"/>
                <w:szCs w:val="22"/>
              </w:rPr>
              <w:t>в мес.</w:t>
            </w:r>
          </w:p>
        </w:tc>
        <w:tc>
          <w:tcPr>
            <w:tcW w:w="1403" w:type="dxa"/>
            <w:gridSpan w:val="2"/>
            <w:tcBorders>
              <w:top w:val="nil"/>
              <w:left w:val="nil"/>
              <w:bottom w:val="single" w:sz="4" w:space="0" w:color="auto"/>
              <w:right w:val="single" w:sz="4" w:space="0" w:color="auto"/>
            </w:tcBorders>
            <w:shd w:val="clear" w:color="auto" w:fill="auto"/>
            <w:vAlign w:val="center"/>
            <w:hideMark/>
          </w:tcPr>
          <w:p w14:paraId="4FF622B0" w14:textId="77777777" w:rsidR="006B168B" w:rsidRDefault="006B168B" w:rsidP="009E53B0">
            <w:pPr>
              <w:ind w:left="-108" w:right="-163"/>
              <w:jc w:val="center"/>
              <w:rPr>
                <w:color w:val="000000"/>
                <w:sz w:val="22"/>
                <w:szCs w:val="22"/>
              </w:rPr>
            </w:pPr>
            <w:r>
              <w:rPr>
                <w:color w:val="000000"/>
                <w:sz w:val="22"/>
                <w:szCs w:val="22"/>
              </w:rPr>
              <w:t>x</w:t>
            </w:r>
          </w:p>
        </w:tc>
        <w:tc>
          <w:tcPr>
            <w:tcW w:w="1036" w:type="dxa"/>
            <w:tcBorders>
              <w:top w:val="nil"/>
              <w:left w:val="nil"/>
              <w:bottom w:val="single" w:sz="4" w:space="0" w:color="auto"/>
              <w:right w:val="single" w:sz="4" w:space="0" w:color="auto"/>
            </w:tcBorders>
            <w:shd w:val="clear" w:color="auto" w:fill="auto"/>
            <w:vAlign w:val="center"/>
            <w:hideMark/>
          </w:tcPr>
          <w:p w14:paraId="309D871D" w14:textId="77777777" w:rsidR="006B168B" w:rsidRDefault="006B168B" w:rsidP="009E53B0">
            <w:pPr>
              <w:ind w:left="-108" w:right="-163"/>
              <w:jc w:val="center"/>
              <w:rPr>
                <w:color w:val="000000"/>
                <w:sz w:val="22"/>
                <w:szCs w:val="22"/>
              </w:rPr>
            </w:pPr>
            <w:r>
              <w:rPr>
                <w:color w:val="000000"/>
                <w:sz w:val="22"/>
                <w:szCs w:val="22"/>
              </w:rPr>
              <w:t>x</w:t>
            </w:r>
          </w:p>
        </w:tc>
        <w:tc>
          <w:tcPr>
            <w:tcW w:w="849" w:type="dxa"/>
            <w:tcBorders>
              <w:top w:val="nil"/>
              <w:left w:val="nil"/>
              <w:bottom w:val="single" w:sz="4" w:space="0" w:color="auto"/>
              <w:right w:val="single" w:sz="4" w:space="0" w:color="auto"/>
            </w:tcBorders>
            <w:shd w:val="clear" w:color="auto" w:fill="auto"/>
            <w:vAlign w:val="center"/>
            <w:hideMark/>
          </w:tcPr>
          <w:p w14:paraId="265540D3" w14:textId="77777777" w:rsidR="006B168B" w:rsidRDefault="006B168B" w:rsidP="009E53B0">
            <w:pPr>
              <w:ind w:left="-108" w:right="-163"/>
              <w:jc w:val="center"/>
              <w:rPr>
                <w:color w:val="000000"/>
                <w:sz w:val="22"/>
                <w:szCs w:val="22"/>
              </w:rPr>
            </w:pPr>
            <w:r>
              <w:rPr>
                <w:color w:val="000000"/>
                <w:sz w:val="22"/>
                <w:szCs w:val="22"/>
              </w:rPr>
              <w:t>x</w:t>
            </w:r>
          </w:p>
        </w:tc>
        <w:tc>
          <w:tcPr>
            <w:tcW w:w="994" w:type="dxa"/>
            <w:tcBorders>
              <w:top w:val="nil"/>
              <w:left w:val="nil"/>
              <w:bottom w:val="single" w:sz="4" w:space="0" w:color="auto"/>
              <w:right w:val="single" w:sz="4" w:space="0" w:color="auto"/>
            </w:tcBorders>
            <w:shd w:val="clear" w:color="auto" w:fill="auto"/>
            <w:vAlign w:val="center"/>
            <w:hideMark/>
          </w:tcPr>
          <w:p w14:paraId="2FA49799"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5858A438"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5BA0D7CD" w14:textId="77777777" w:rsidR="006B168B" w:rsidRDefault="006B168B" w:rsidP="009E53B0">
            <w:pPr>
              <w:ind w:left="-108" w:right="-163"/>
              <w:jc w:val="center"/>
              <w:rPr>
                <w:color w:val="000000"/>
                <w:sz w:val="22"/>
                <w:szCs w:val="22"/>
              </w:rPr>
            </w:pPr>
            <w:r>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4483BD0C"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4C80A880" w14:textId="77777777" w:rsidTr="009E53B0">
        <w:trPr>
          <w:trHeight w:val="300"/>
        </w:trPr>
        <w:tc>
          <w:tcPr>
            <w:tcW w:w="1073" w:type="dxa"/>
            <w:vMerge/>
            <w:tcBorders>
              <w:left w:val="single" w:sz="4" w:space="0" w:color="auto"/>
              <w:right w:val="single" w:sz="4" w:space="0" w:color="auto"/>
            </w:tcBorders>
            <w:shd w:val="clear" w:color="auto" w:fill="auto"/>
            <w:vAlign w:val="center"/>
            <w:hideMark/>
          </w:tcPr>
          <w:p w14:paraId="2C9E8DBA" w14:textId="77777777" w:rsidR="006B168B" w:rsidRDefault="006B168B" w:rsidP="009E53B0">
            <w:pPr>
              <w:ind w:left="-108" w:right="-163"/>
              <w:rPr>
                <w:color w:val="000000"/>
                <w:sz w:val="22"/>
                <w:szCs w:val="22"/>
              </w:rPr>
            </w:pPr>
          </w:p>
        </w:tc>
        <w:tc>
          <w:tcPr>
            <w:tcW w:w="9162" w:type="dxa"/>
            <w:gridSpan w:val="10"/>
            <w:tcBorders>
              <w:top w:val="single" w:sz="4" w:space="0" w:color="auto"/>
              <w:left w:val="nil"/>
              <w:bottom w:val="single" w:sz="4" w:space="0" w:color="auto"/>
              <w:right w:val="single" w:sz="4" w:space="0" w:color="auto"/>
            </w:tcBorders>
            <w:shd w:val="clear" w:color="auto" w:fill="auto"/>
            <w:vAlign w:val="center"/>
            <w:hideMark/>
          </w:tcPr>
          <w:p w14:paraId="59AFE8BE" w14:textId="77777777" w:rsidR="006B168B" w:rsidRDefault="006B168B" w:rsidP="009E53B0">
            <w:pPr>
              <w:ind w:left="-108" w:right="-86"/>
              <w:jc w:val="center"/>
              <w:rPr>
                <w:color w:val="000000"/>
                <w:sz w:val="22"/>
                <w:szCs w:val="22"/>
              </w:rPr>
            </w:pPr>
            <w:r>
              <w:rPr>
                <w:color w:val="000000"/>
                <w:sz w:val="22"/>
                <w:szCs w:val="22"/>
              </w:rPr>
              <w:t>Население (тарифы указываются с учетом НДС) *</w:t>
            </w:r>
          </w:p>
        </w:tc>
      </w:tr>
      <w:tr w:rsidR="006B168B" w14:paraId="682B8A85" w14:textId="77777777" w:rsidTr="009E53B0">
        <w:trPr>
          <w:trHeight w:val="283"/>
        </w:trPr>
        <w:tc>
          <w:tcPr>
            <w:tcW w:w="1073" w:type="dxa"/>
            <w:vMerge/>
            <w:tcBorders>
              <w:left w:val="single" w:sz="4" w:space="0" w:color="auto"/>
              <w:right w:val="single" w:sz="4" w:space="0" w:color="auto"/>
            </w:tcBorders>
            <w:shd w:val="clear" w:color="auto" w:fill="auto"/>
            <w:vAlign w:val="center"/>
            <w:hideMark/>
          </w:tcPr>
          <w:p w14:paraId="7ECD0A6B" w14:textId="77777777" w:rsidR="006B168B" w:rsidRDefault="006B168B" w:rsidP="009E53B0">
            <w:pPr>
              <w:ind w:left="-108" w:right="-163"/>
              <w:rPr>
                <w:color w:val="000000"/>
                <w:sz w:val="22"/>
                <w:szCs w:val="22"/>
              </w:rPr>
            </w:pPr>
          </w:p>
        </w:tc>
        <w:tc>
          <w:tcPr>
            <w:tcW w:w="176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B15957F" w14:textId="77777777" w:rsidR="006B168B" w:rsidRDefault="006B168B" w:rsidP="009E53B0">
            <w:pPr>
              <w:ind w:left="-108" w:right="-163"/>
              <w:jc w:val="center"/>
              <w:rPr>
                <w:color w:val="000000"/>
                <w:sz w:val="22"/>
                <w:szCs w:val="22"/>
              </w:rPr>
            </w:pPr>
            <w:r>
              <w:rPr>
                <w:color w:val="000000"/>
                <w:sz w:val="22"/>
                <w:szCs w:val="22"/>
              </w:rPr>
              <w:t>Одноставочный, руб./Гкал</w:t>
            </w:r>
          </w:p>
        </w:tc>
        <w:tc>
          <w:tcPr>
            <w:tcW w:w="1403" w:type="dxa"/>
            <w:gridSpan w:val="2"/>
            <w:tcBorders>
              <w:top w:val="nil"/>
              <w:left w:val="nil"/>
              <w:bottom w:val="single" w:sz="4" w:space="0" w:color="auto"/>
              <w:right w:val="single" w:sz="4" w:space="0" w:color="auto"/>
            </w:tcBorders>
            <w:shd w:val="clear" w:color="auto" w:fill="auto"/>
            <w:vAlign w:val="center"/>
            <w:hideMark/>
          </w:tcPr>
          <w:p w14:paraId="2614EEE6" w14:textId="77777777" w:rsidR="006B168B" w:rsidRDefault="006B168B" w:rsidP="009E53B0">
            <w:pPr>
              <w:ind w:left="-108" w:right="-163"/>
              <w:jc w:val="center"/>
              <w:rPr>
                <w:color w:val="000000"/>
                <w:sz w:val="22"/>
                <w:szCs w:val="22"/>
              </w:rPr>
            </w:pPr>
            <w:r>
              <w:rPr>
                <w:color w:val="000000"/>
                <w:sz w:val="22"/>
                <w:szCs w:val="22"/>
              </w:rPr>
              <w:t>с 01.01.2023</w:t>
            </w:r>
          </w:p>
        </w:tc>
        <w:tc>
          <w:tcPr>
            <w:tcW w:w="1036" w:type="dxa"/>
            <w:tcBorders>
              <w:top w:val="nil"/>
              <w:left w:val="nil"/>
              <w:bottom w:val="single" w:sz="4" w:space="0" w:color="auto"/>
              <w:right w:val="single" w:sz="4" w:space="0" w:color="auto"/>
            </w:tcBorders>
            <w:shd w:val="clear" w:color="auto" w:fill="auto"/>
            <w:vAlign w:val="center"/>
            <w:hideMark/>
          </w:tcPr>
          <w:p w14:paraId="0C1DA528" w14:textId="77777777" w:rsidR="006B168B" w:rsidRPr="001F4500" w:rsidRDefault="006B168B" w:rsidP="009E53B0">
            <w:pPr>
              <w:jc w:val="center"/>
              <w:rPr>
                <w:sz w:val="22"/>
              </w:rPr>
            </w:pPr>
            <w:r w:rsidRPr="001F4500">
              <w:rPr>
                <w:sz w:val="22"/>
              </w:rPr>
              <w:t>3 866,26</w:t>
            </w:r>
          </w:p>
        </w:tc>
        <w:tc>
          <w:tcPr>
            <w:tcW w:w="849" w:type="dxa"/>
            <w:tcBorders>
              <w:top w:val="nil"/>
              <w:left w:val="nil"/>
              <w:bottom w:val="single" w:sz="4" w:space="0" w:color="auto"/>
              <w:right w:val="single" w:sz="4" w:space="0" w:color="auto"/>
            </w:tcBorders>
            <w:shd w:val="clear" w:color="auto" w:fill="auto"/>
            <w:vAlign w:val="center"/>
            <w:hideMark/>
          </w:tcPr>
          <w:p w14:paraId="68559A77" w14:textId="77777777" w:rsidR="006B168B" w:rsidRDefault="006B168B" w:rsidP="009E53B0">
            <w:pPr>
              <w:ind w:left="-108" w:right="-163"/>
              <w:jc w:val="center"/>
              <w:rPr>
                <w:color w:val="000000"/>
                <w:sz w:val="22"/>
                <w:szCs w:val="22"/>
              </w:rPr>
            </w:pPr>
            <w:r>
              <w:rPr>
                <w:color w:val="000000"/>
                <w:sz w:val="22"/>
                <w:szCs w:val="22"/>
                <w:lang w:val="en-US"/>
              </w:rPr>
              <w:t>x</w:t>
            </w:r>
          </w:p>
        </w:tc>
        <w:tc>
          <w:tcPr>
            <w:tcW w:w="994" w:type="dxa"/>
            <w:tcBorders>
              <w:top w:val="nil"/>
              <w:left w:val="nil"/>
              <w:bottom w:val="single" w:sz="4" w:space="0" w:color="auto"/>
              <w:right w:val="single" w:sz="4" w:space="0" w:color="auto"/>
            </w:tcBorders>
            <w:shd w:val="clear" w:color="auto" w:fill="auto"/>
            <w:vAlign w:val="center"/>
            <w:hideMark/>
          </w:tcPr>
          <w:p w14:paraId="3713A424"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078CDBEA"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41DD4386" w14:textId="77777777" w:rsidR="006B168B" w:rsidRDefault="006B168B" w:rsidP="009E53B0">
            <w:pPr>
              <w:ind w:left="-108" w:right="-163"/>
              <w:jc w:val="center"/>
              <w:rPr>
                <w:color w:val="000000"/>
                <w:sz w:val="22"/>
                <w:szCs w:val="22"/>
              </w:rPr>
            </w:pPr>
            <w:r>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60744943"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44D9D070" w14:textId="77777777" w:rsidTr="009E53B0">
        <w:trPr>
          <w:trHeight w:val="283"/>
        </w:trPr>
        <w:tc>
          <w:tcPr>
            <w:tcW w:w="1073" w:type="dxa"/>
            <w:vMerge/>
            <w:tcBorders>
              <w:left w:val="single" w:sz="4" w:space="0" w:color="auto"/>
              <w:right w:val="single" w:sz="4" w:space="0" w:color="auto"/>
            </w:tcBorders>
            <w:shd w:val="clear" w:color="auto" w:fill="auto"/>
            <w:vAlign w:val="center"/>
            <w:hideMark/>
          </w:tcPr>
          <w:p w14:paraId="696E01D5" w14:textId="77777777" w:rsidR="006B168B" w:rsidRDefault="006B168B" w:rsidP="009E53B0">
            <w:pPr>
              <w:ind w:left="-108" w:right="-163"/>
              <w:rPr>
                <w:color w:val="000000"/>
                <w:sz w:val="22"/>
                <w:szCs w:val="22"/>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3C492956" w14:textId="77777777" w:rsidR="006B168B" w:rsidRDefault="006B168B" w:rsidP="009E53B0">
            <w:pPr>
              <w:ind w:left="-108" w:right="-163"/>
              <w:rPr>
                <w:color w:val="000000"/>
                <w:sz w:val="22"/>
                <w:szCs w:val="22"/>
              </w:rPr>
            </w:pPr>
          </w:p>
        </w:tc>
        <w:tc>
          <w:tcPr>
            <w:tcW w:w="1403" w:type="dxa"/>
            <w:gridSpan w:val="2"/>
            <w:tcBorders>
              <w:top w:val="nil"/>
              <w:left w:val="nil"/>
              <w:bottom w:val="single" w:sz="4" w:space="0" w:color="auto"/>
              <w:right w:val="single" w:sz="4" w:space="0" w:color="auto"/>
            </w:tcBorders>
            <w:shd w:val="clear" w:color="auto" w:fill="auto"/>
            <w:vAlign w:val="center"/>
            <w:hideMark/>
          </w:tcPr>
          <w:p w14:paraId="5DC3A3BA" w14:textId="77777777" w:rsidR="006B168B" w:rsidRDefault="006B168B" w:rsidP="009E53B0">
            <w:pPr>
              <w:ind w:left="-108" w:right="-163"/>
              <w:jc w:val="center"/>
              <w:rPr>
                <w:color w:val="000000"/>
                <w:sz w:val="22"/>
                <w:szCs w:val="22"/>
              </w:rPr>
            </w:pPr>
            <w:r>
              <w:rPr>
                <w:color w:val="000000"/>
                <w:sz w:val="22"/>
                <w:szCs w:val="22"/>
              </w:rPr>
              <w:t>с 01.01.2024</w:t>
            </w:r>
          </w:p>
        </w:tc>
        <w:tc>
          <w:tcPr>
            <w:tcW w:w="1036" w:type="dxa"/>
            <w:tcBorders>
              <w:top w:val="nil"/>
              <w:left w:val="nil"/>
              <w:bottom w:val="single" w:sz="4" w:space="0" w:color="auto"/>
              <w:right w:val="single" w:sz="4" w:space="0" w:color="auto"/>
            </w:tcBorders>
            <w:shd w:val="clear" w:color="auto" w:fill="auto"/>
            <w:vAlign w:val="center"/>
            <w:hideMark/>
          </w:tcPr>
          <w:p w14:paraId="356D0E75" w14:textId="77777777" w:rsidR="006B168B" w:rsidRPr="0063220B" w:rsidRDefault="006B168B" w:rsidP="009E53B0">
            <w:pPr>
              <w:jc w:val="center"/>
              <w:rPr>
                <w:sz w:val="22"/>
              </w:rPr>
            </w:pPr>
            <w:r w:rsidRPr="0063220B">
              <w:rPr>
                <w:sz w:val="22"/>
              </w:rPr>
              <w:t>3 866,26</w:t>
            </w:r>
          </w:p>
        </w:tc>
        <w:tc>
          <w:tcPr>
            <w:tcW w:w="849" w:type="dxa"/>
            <w:tcBorders>
              <w:top w:val="nil"/>
              <w:left w:val="nil"/>
              <w:bottom w:val="single" w:sz="4" w:space="0" w:color="auto"/>
              <w:right w:val="single" w:sz="4" w:space="0" w:color="auto"/>
            </w:tcBorders>
            <w:shd w:val="clear" w:color="auto" w:fill="auto"/>
            <w:vAlign w:val="center"/>
            <w:hideMark/>
          </w:tcPr>
          <w:p w14:paraId="33D069F5" w14:textId="77777777" w:rsidR="006B168B" w:rsidRDefault="006B168B" w:rsidP="009E53B0">
            <w:pPr>
              <w:ind w:left="-108" w:right="-163"/>
              <w:jc w:val="center"/>
              <w:rPr>
                <w:color w:val="000000"/>
                <w:sz w:val="22"/>
                <w:szCs w:val="22"/>
              </w:rPr>
            </w:pPr>
            <w:r>
              <w:rPr>
                <w:color w:val="000000"/>
                <w:sz w:val="22"/>
                <w:szCs w:val="22"/>
              </w:rPr>
              <w:t>x</w:t>
            </w:r>
          </w:p>
        </w:tc>
        <w:tc>
          <w:tcPr>
            <w:tcW w:w="994" w:type="dxa"/>
            <w:tcBorders>
              <w:top w:val="nil"/>
              <w:left w:val="nil"/>
              <w:bottom w:val="single" w:sz="4" w:space="0" w:color="auto"/>
              <w:right w:val="single" w:sz="4" w:space="0" w:color="auto"/>
            </w:tcBorders>
            <w:shd w:val="clear" w:color="auto" w:fill="auto"/>
            <w:vAlign w:val="center"/>
            <w:hideMark/>
          </w:tcPr>
          <w:p w14:paraId="5D7DB278"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3A3496F6"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0E902E64" w14:textId="77777777" w:rsidR="006B168B" w:rsidRDefault="006B168B" w:rsidP="009E53B0">
            <w:pPr>
              <w:ind w:left="-108" w:right="-163"/>
              <w:jc w:val="center"/>
              <w:rPr>
                <w:color w:val="000000"/>
                <w:sz w:val="22"/>
                <w:szCs w:val="22"/>
              </w:rPr>
            </w:pPr>
            <w:r>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4C506FB2"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37C5E201" w14:textId="77777777" w:rsidTr="009E53B0">
        <w:trPr>
          <w:trHeight w:val="283"/>
        </w:trPr>
        <w:tc>
          <w:tcPr>
            <w:tcW w:w="1073" w:type="dxa"/>
            <w:vMerge/>
            <w:tcBorders>
              <w:left w:val="single" w:sz="4" w:space="0" w:color="auto"/>
              <w:right w:val="single" w:sz="4" w:space="0" w:color="auto"/>
            </w:tcBorders>
            <w:shd w:val="clear" w:color="auto" w:fill="auto"/>
            <w:vAlign w:val="center"/>
            <w:hideMark/>
          </w:tcPr>
          <w:p w14:paraId="731E2B2E" w14:textId="77777777" w:rsidR="006B168B" w:rsidRDefault="006B168B" w:rsidP="009E53B0">
            <w:pPr>
              <w:ind w:left="-108" w:right="-163"/>
              <w:rPr>
                <w:color w:val="000000"/>
                <w:sz w:val="22"/>
                <w:szCs w:val="22"/>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676B8363" w14:textId="77777777" w:rsidR="006B168B" w:rsidRDefault="006B168B" w:rsidP="009E53B0">
            <w:pPr>
              <w:ind w:left="-108" w:right="-163"/>
              <w:rPr>
                <w:color w:val="000000"/>
                <w:sz w:val="22"/>
                <w:szCs w:val="22"/>
              </w:rPr>
            </w:pPr>
          </w:p>
        </w:tc>
        <w:tc>
          <w:tcPr>
            <w:tcW w:w="1403" w:type="dxa"/>
            <w:gridSpan w:val="2"/>
            <w:tcBorders>
              <w:top w:val="nil"/>
              <w:left w:val="nil"/>
              <w:bottom w:val="single" w:sz="4" w:space="0" w:color="auto"/>
              <w:right w:val="single" w:sz="4" w:space="0" w:color="auto"/>
            </w:tcBorders>
            <w:shd w:val="clear" w:color="auto" w:fill="auto"/>
            <w:vAlign w:val="center"/>
            <w:hideMark/>
          </w:tcPr>
          <w:p w14:paraId="229C5A96" w14:textId="77777777" w:rsidR="006B168B" w:rsidRDefault="006B168B" w:rsidP="009E53B0">
            <w:pPr>
              <w:ind w:left="-108" w:right="-163"/>
              <w:jc w:val="center"/>
              <w:rPr>
                <w:color w:val="000000"/>
                <w:sz w:val="22"/>
                <w:szCs w:val="22"/>
              </w:rPr>
            </w:pPr>
            <w:r>
              <w:rPr>
                <w:color w:val="000000"/>
                <w:sz w:val="22"/>
                <w:szCs w:val="22"/>
              </w:rPr>
              <w:t>с 01.07.2024</w:t>
            </w:r>
          </w:p>
        </w:tc>
        <w:tc>
          <w:tcPr>
            <w:tcW w:w="1036" w:type="dxa"/>
            <w:tcBorders>
              <w:top w:val="nil"/>
              <w:left w:val="nil"/>
              <w:bottom w:val="single" w:sz="4" w:space="0" w:color="auto"/>
              <w:right w:val="single" w:sz="4" w:space="0" w:color="auto"/>
            </w:tcBorders>
            <w:shd w:val="clear" w:color="auto" w:fill="auto"/>
            <w:vAlign w:val="center"/>
          </w:tcPr>
          <w:p w14:paraId="634BFC5D" w14:textId="77777777" w:rsidR="006B168B" w:rsidRPr="0063220B" w:rsidRDefault="006B168B" w:rsidP="009E53B0">
            <w:pPr>
              <w:jc w:val="center"/>
              <w:rPr>
                <w:sz w:val="22"/>
              </w:rPr>
            </w:pPr>
            <w:r w:rsidRPr="0063220B">
              <w:rPr>
                <w:sz w:val="22"/>
              </w:rPr>
              <w:t>4 353,41</w:t>
            </w:r>
          </w:p>
        </w:tc>
        <w:tc>
          <w:tcPr>
            <w:tcW w:w="849" w:type="dxa"/>
            <w:tcBorders>
              <w:top w:val="nil"/>
              <w:left w:val="nil"/>
              <w:bottom w:val="single" w:sz="4" w:space="0" w:color="auto"/>
              <w:right w:val="single" w:sz="4" w:space="0" w:color="auto"/>
            </w:tcBorders>
            <w:shd w:val="clear" w:color="auto" w:fill="auto"/>
            <w:vAlign w:val="center"/>
            <w:hideMark/>
          </w:tcPr>
          <w:p w14:paraId="751D6DC0" w14:textId="77777777" w:rsidR="006B168B" w:rsidRDefault="006B168B" w:rsidP="009E53B0">
            <w:pPr>
              <w:ind w:left="-108" w:right="-163"/>
              <w:jc w:val="center"/>
              <w:rPr>
                <w:color w:val="000000"/>
                <w:sz w:val="22"/>
                <w:szCs w:val="22"/>
              </w:rPr>
            </w:pPr>
            <w:r>
              <w:rPr>
                <w:color w:val="000000"/>
                <w:sz w:val="22"/>
                <w:szCs w:val="22"/>
              </w:rPr>
              <w:t>x</w:t>
            </w:r>
          </w:p>
        </w:tc>
        <w:tc>
          <w:tcPr>
            <w:tcW w:w="994" w:type="dxa"/>
            <w:tcBorders>
              <w:top w:val="nil"/>
              <w:left w:val="nil"/>
              <w:bottom w:val="single" w:sz="4" w:space="0" w:color="auto"/>
              <w:right w:val="single" w:sz="4" w:space="0" w:color="auto"/>
            </w:tcBorders>
            <w:shd w:val="clear" w:color="auto" w:fill="auto"/>
            <w:vAlign w:val="center"/>
            <w:hideMark/>
          </w:tcPr>
          <w:p w14:paraId="05084328"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2905184B"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4381C904" w14:textId="77777777" w:rsidR="006B168B" w:rsidRDefault="006B168B" w:rsidP="009E53B0">
            <w:pPr>
              <w:ind w:left="-108" w:right="-163"/>
              <w:jc w:val="center"/>
              <w:rPr>
                <w:color w:val="000000"/>
                <w:sz w:val="22"/>
                <w:szCs w:val="22"/>
              </w:rPr>
            </w:pPr>
            <w:r>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65097B23"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054BA940" w14:textId="77777777" w:rsidTr="009E53B0">
        <w:trPr>
          <w:trHeight w:val="283"/>
        </w:trPr>
        <w:tc>
          <w:tcPr>
            <w:tcW w:w="1073" w:type="dxa"/>
            <w:vMerge/>
            <w:tcBorders>
              <w:left w:val="single" w:sz="4" w:space="0" w:color="auto"/>
              <w:right w:val="single" w:sz="4" w:space="0" w:color="auto"/>
            </w:tcBorders>
            <w:shd w:val="clear" w:color="auto" w:fill="auto"/>
            <w:vAlign w:val="center"/>
            <w:hideMark/>
          </w:tcPr>
          <w:p w14:paraId="3D7C169B" w14:textId="77777777" w:rsidR="006B168B" w:rsidRDefault="006B168B" w:rsidP="009E53B0">
            <w:pPr>
              <w:ind w:left="-108" w:right="-163"/>
              <w:rPr>
                <w:color w:val="000000"/>
                <w:sz w:val="22"/>
                <w:szCs w:val="22"/>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5C7C14C5" w14:textId="77777777" w:rsidR="006B168B" w:rsidRDefault="006B168B" w:rsidP="009E53B0">
            <w:pPr>
              <w:ind w:left="-108" w:right="-163"/>
              <w:rPr>
                <w:color w:val="000000"/>
                <w:sz w:val="22"/>
                <w:szCs w:val="22"/>
              </w:rPr>
            </w:pPr>
          </w:p>
        </w:tc>
        <w:tc>
          <w:tcPr>
            <w:tcW w:w="1403" w:type="dxa"/>
            <w:gridSpan w:val="2"/>
            <w:tcBorders>
              <w:top w:val="nil"/>
              <w:left w:val="nil"/>
              <w:bottom w:val="single" w:sz="4" w:space="0" w:color="auto"/>
              <w:right w:val="single" w:sz="4" w:space="0" w:color="auto"/>
            </w:tcBorders>
            <w:shd w:val="clear" w:color="auto" w:fill="auto"/>
            <w:vAlign w:val="center"/>
            <w:hideMark/>
          </w:tcPr>
          <w:p w14:paraId="1F35A8F4" w14:textId="77777777" w:rsidR="006B168B" w:rsidRDefault="006B168B" w:rsidP="009E53B0">
            <w:pPr>
              <w:ind w:left="-108" w:right="-163"/>
              <w:jc w:val="center"/>
              <w:rPr>
                <w:color w:val="000000"/>
                <w:sz w:val="22"/>
                <w:szCs w:val="22"/>
              </w:rPr>
            </w:pPr>
            <w:r>
              <w:rPr>
                <w:color w:val="000000"/>
                <w:sz w:val="22"/>
                <w:szCs w:val="22"/>
              </w:rPr>
              <w:t>с 01.01.2025</w:t>
            </w:r>
          </w:p>
        </w:tc>
        <w:tc>
          <w:tcPr>
            <w:tcW w:w="1036" w:type="dxa"/>
            <w:tcBorders>
              <w:top w:val="nil"/>
              <w:left w:val="nil"/>
              <w:bottom w:val="single" w:sz="4" w:space="0" w:color="auto"/>
              <w:right w:val="single" w:sz="4" w:space="0" w:color="auto"/>
            </w:tcBorders>
            <w:shd w:val="clear" w:color="auto" w:fill="auto"/>
            <w:vAlign w:val="center"/>
          </w:tcPr>
          <w:p w14:paraId="689F54E1" w14:textId="77777777" w:rsidR="006B168B" w:rsidRPr="00F46F3C" w:rsidRDefault="006B168B" w:rsidP="009E53B0">
            <w:pPr>
              <w:jc w:val="center"/>
              <w:rPr>
                <w:sz w:val="22"/>
              </w:rPr>
            </w:pPr>
            <w:r w:rsidRPr="00F46F3C">
              <w:rPr>
                <w:sz w:val="22"/>
              </w:rPr>
              <w:t>4 353,41</w:t>
            </w:r>
          </w:p>
        </w:tc>
        <w:tc>
          <w:tcPr>
            <w:tcW w:w="849" w:type="dxa"/>
            <w:tcBorders>
              <w:top w:val="nil"/>
              <w:left w:val="nil"/>
              <w:bottom w:val="single" w:sz="4" w:space="0" w:color="auto"/>
              <w:right w:val="single" w:sz="4" w:space="0" w:color="auto"/>
            </w:tcBorders>
            <w:shd w:val="clear" w:color="auto" w:fill="auto"/>
            <w:vAlign w:val="center"/>
            <w:hideMark/>
          </w:tcPr>
          <w:p w14:paraId="43883D70" w14:textId="77777777" w:rsidR="006B168B" w:rsidRDefault="006B168B" w:rsidP="009E53B0">
            <w:pPr>
              <w:ind w:left="-108" w:right="-163"/>
              <w:jc w:val="center"/>
              <w:rPr>
                <w:color w:val="000000"/>
                <w:sz w:val="22"/>
                <w:szCs w:val="22"/>
              </w:rPr>
            </w:pPr>
            <w:r>
              <w:rPr>
                <w:color w:val="000000"/>
                <w:sz w:val="22"/>
                <w:szCs w:val="22"/>
              </w:rPr>
              <w:t>x</w:t>
            </w:r>
          </w:p>
        </w:tc>
        <w:tc>
          <w:tcPr>
            <w:tcW w:w="994" w:type="dxa"/>
            <w:tcBorders>
              <w:top w:val="nil"/>
              <w:left w:val="nil"/>
              <w:bottom w:val="single" w:sz="4" w:space="0" w:color="auto"/>
              <w:right w:val="single" w:sz="4" w:space="0" w:color="auto"/>
            </w:tcBorders>
            <w:shd w:val="clear" w:color="auto" w:fill="auto"/>
            <w:vAlign w:val="center"/>
            <w:hideMark/>
          </w:tcPr>
          <w:p w14:paraId="5CA9DBA2"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7B5BCFE8"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0C43F35E" w14:textId="77777777" w:rsidR="006B168B" w:rsidRDefault="006B168B" w:rsidP="009E53B0">
            <w:pPr>
              <w:ind w:left="-108" w:right="-163"/>
              <w:jc w:val="center"/>
              <w:rPr>
                <w:color w:val="000000"/>
                <w:sz w:val="22"/>
                <w:szCs w:val="22"/>
              </w:rPr>
            </w:pPr>
            <w:r>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25DC08D5"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21B8117B" w14:textId="77777777" w:rsidTr="009E53B0">
        <w:trPr>
          <w:trHeight w:val="283"/>
        </w:trPr>
        <w:tc>
          <w:tcPr>
            <w:tcW w:w="1073" w:type="dxa"/>
            <w:vMerge/>
            <w:tcBorders>
              <w:left w:val="single" w:sz="4" w:space="0" w:color="auto"/>
              <w:right w:val="single" w:sz="4" w:space="0" w:color="auto"/>
            </w:tcBorders>
            <w:shd w:val="clear" w:color="auto" w:fill="auto"/>
            <w:vAlign w:val="center"/>
            <w:hideMark/>
          </w:tcPr>
          <w:p w14:paraId="42A8B5DF" w14:textId="77777777" w:rsidR="006B168B" w:rsidRDefault="006B168B" w:rsidP="009E53B0">
            <w:pPr>
              <w:ind w:left="-108" w:right="-163"/>
              <w:rPr>
                <w:color w:val="000000"/>
                <w:sz w:val="22"/>
                <w:szCs w:val="22"/>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5D55F9A3" w14:textId="77777777" w:rsidR="006B168B" w:rsidRDefault="006B168B" w:rsidP="009E53B0">
            <w:pPr>
              <w:ind w:left="-108" w:right="-163"/>
              <w:rPr>
                <w:color w:val="000000"/>
                <w:sz w:val="22"/>
                <w:szCs w:val="22"/>
              </w:rPr>
            </w:pPr>
          </w:p>
        </w:tc>
        <w:tc>
          <w:tcPr>
            <w:tcW w:w="1403" w:type="dxa"/>
            <w:gridSpan w:val="2"/>
            <w:tcBorders>
              <w:top w:val="single" w:sz="4" w:space="0" w:color="auto"/>
              <w:left w:val="nil"/>
              <w:bottom w:val="single" w:sz="4" w:space="0" w:color="auto"/>
              <w:right w:val="single" w:sz="4" w:space="0" w:color="auto"/>
            </w:tcBorders>
            <w:shd w:val="clear" w:color="auto" w:fill="auto"/>
            <w:vAlign w:val="center"/>
            <w:hideMark/>
          </w:tcPr>
          <w:p w14:paraId="4656C2F2" w14:textId="77777777" w:rsidR="006B168B" w:rsidRDefault="006B168B" w:rsidP="009E53B0">
            <w:pPr>
              <w:ind w:left="-108" w:right="-163"/>
              <w:jc w:val="center"/>
              <w:rPr>
                <w:color w:val="000000"/>
                <w:sz w:val="22"/>
                <w:szCs w:val="22"/>
              </w:rPr>
            </w:pPr>
            <w:r>
              <w:rPr>
                <w:color w:val="000000"/>
                <w:sz w:val="22"/>
                <w:szCs w:val="22"/>
              </w:rPr>
              <w:t>с 01.07.2025</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0981AADD" w14:textId="77777777" w:rsidR="006B168B" w:rsidRPr="00F46F3C" w:rsidRDefault="006B168B" w:rsidP="009E53B0">
            <w:pPr>
              <w:jc w:val="center"/>
              <w:rPr>
                <w:sz w:val="22"/>
              </w:rPr>
            </w:pPr>
            <w:r w:rsidRPr="00F46F3C">
              <w:rPr>
                <w:sz w:val="22"/>
              </w:rPr>
              <w:t>5 084,78</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E8497CE" w14:textId="77777777" w:rsidR="006B168B" w:rsidRDefault="006B168B" w:rsidP="009E53B0">
            <w:pPr>
              <w:ind w:left="-108" w:right="-163"/>
              <w:jc w:val="center"/>
              <w:rPr>
                <w:color w:val="000000"/>
                <w:sz w:val="22"/>
                <w:szCs w:val="22"/>
              </w:rPr>
            </w:pPr>
            <w:r>
              <w:rPr>
                <w:color w:val="000000"/>
                <w:sz w:val="22"/>
                <w:szCs w:val="22"/>
              </w:rPr>
              <w:t>x</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4FC0AA87"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5ADE14"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06615C" w14:textId="77777777" w:rsidR="006B168B" w:rsidRDefault="006B168B" w:rsidP="009E53B0">
            <w:pPr>
              <w:ind w:left="-108" w:right="-163"/>
              <w:jc w:val="center"/>
              <w:rPr>
                <w:color w:val="000000"/>
                <w:sz w:val="22"/>
                <w:szCs w:val="22"/>
              </w:rPr>
            </w:pPr>
            <w:r>
              <w:rPr>
                <w:color w:val="000000"/>
                <w:sz w:val="22"/>
                <w:szCs w:val="22"/>
                <w:lang w:val="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D1D3D3"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07A13543" w14:textId="77777777" w:rsidTr="009E53B0">
        <w:trPr>
          <w:trHeight w:val="300"/>
        </w:trPr>
        <w:tc>
          <w:tcPr>
            <w:tcW w:w="1073" w:type="dxa"/>
            <w:vMerge/>
            <w:tcBorders>
              <w:left w:val="single" w:sz="4" w:space="0" w:color="auto"/>
              <w:right w:val="single" w:sz="4" w:space="0" w:color="auto"/>
            </w:tcBorders>
            <w:shd w:val="clear" w:color="auto" w:fill="auto"/>
            <w:vAlign w:val="center"/>
            <w:hideMark/>
          </w:tcPr>
          <w:p w14:paraId="2D836EA1" w14:textId="77777777" w:rsidR="006B168B" w:rsidRDefault="006B168B" w:rsidP="009E53B0">
            <w:pPr>
              <w:ind w:left="-108" w:right="-163"/>
              <w:rPr>
                <w:color w:val="000000"/>
                <w:sz w:val="22"/>
                <w:szCs w:val="22"/>
              </w:rPr>
            </w:pPr>
          </w:p>
        </w:tc>
        <w:tc>
          <w:tcPr>
            <w:tcW w:w="1762" w:type="dxa"/>
            <w:gridSpan w:val="2"/>
            <w:tcBorders>
              <w:top w:val="nil"/>
              <w:left w:val="nil"/>
              <w:bottom w:val="single" w:sz="4" w:space="0" w:color="auto"/>
              <w:right w:val="single" w:sz="4" w:space="0" w:color="auto"/>
            </w:tcBorders>
            <w:shd w:val="clear" w:color="auto" w:fill="auto"/>
            <w:vAlign w:val="center"/>
            <w:hideMark/>
          </w:tcPr>
          <w:p w14:paraId="2637F340" w14:textId="77777777" w:rsidR="006B168B" w:rsidRDefault="006B168B" w:rsidP="009E53B0">
            <w:pPr>
              <w:ind w:left="-108" w:right="-163"/>
              <w:jc w:val="center"/>
              <w:rPr>
                <w:color w:val="000000"/>
                <w:sz w:val="22"/>
                <w:szCs w:val="22"/>
              </w:rPr>
            </w:pPr>
            <w:r>
              <w:rPr>
                <w:color w:val="000000"/>
                <w:sz w:val="22"/>
                <w:szCs w:val="22"/>
              </w:rPr>
              <w:t>Двухставочный</w:t>
            </w:r>
          </w:p>
        </w:tc>
        <w:tc>
          <w:tcPr>
            <w:tcW w:w="1403" w:type="dxa"/>
            <w:gridSpan w:val="2"/>
            <w:tcBorders>
              <w:top w:val="single" w:sz="4" w:space="0" w:color="auto"/>
              <w:left w:val="nil"/>
              <w:bottom w:val="single" w:sz="4" w:space="0" w:color="auto"/>
              <w:right w:val="single" w:sz="4" w:space="0" w:color="auto"/>
            </w:tcBorders>
            <w:shd w:val="clear" w:color="auto" w:fill="auto"/>
            <w:vAlign w:val="center"/>
            <w:hideMark/>
          </w:tcPr>
          <w:p w14:paraId="4B7BB325" w14:textId="77777777" w:rsidR="006B168B" w:rsidRDefault="006B168B" w:rsidP="009E53B0">
            <w:pPr>
              <w:ind w:left="-108" w:right="-163"/>
              <w:jc w:val="center"/>
              <w:rPr>
                <w:color w:val="000000"/>
                <w:sz w:val="22"/>
                <w:szCs w:val="22"/>
              </w:rPr>
            </w:pPr>
            <w:r>
              <w:rPr>
                <w:color w:val="000000"/>
                <w:sz w:val="22"/>
                <w:szCs w:val="22"/>
              </w:rPr>
              <w:t>x</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63946490" w14:textId="77777777" w:rsidR="006B168B" w:rsidRDefault="006B168B" w:rsidP="009E53B0">
            <w:pPr>
              <w:ind w:left="-108" w:right="-163"/>
              <w:jc w:val="center"/>
              <w:rPr>
                <w:color w:val="000000"/>
                <w:sz w:val="22"/>
                <w:szCs w:val="22"/>
              </w:rPr>
            </w:pPr>
            <w:r>
              <w:rPr>
                <w:color w:val="000000"/>
                <w:sz w:val="22"/>
                <w:szCs w:val="22"/>
              </w:rPr>
              <w:t>x</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EE2C526" w14:textId="77777777" w:rsidR="006B168B" w:rsidRDefault="006B168B" w:rsidP="009E53B0">
            <w:pPr>
              <w:ind w:left="-108" w:right="-163"/>
              <w:jc w:val="center"/>
              <w:rPr>
                <w:color w:val="000000"/>
                <w:sz w:val="22"/>
                <w:szCs w:val="22"/>
              </w:rPr>
            </w:pPr>
            <w:r>
              <w:rPr>
                <w:color w:val="000000"/>
                <w:sz w:val="22"/>
                <w:szCs w:val="22"/>
              </w:rPr>
              <w:t>x</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6CB21EAA"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4F5420"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5B068C" w14:textId="77777777" w:rsidR="006B168B" w:rsidRDefault="006B168B" w:rsidP="009E53B0">
            <w:pPr>
              <w:ind w:left="-108" w:right="-163"/>
              <w:jc w:val="center"/>
              <w:rPr>
                <w:color w:val="000000"/>
                <w:sz w:val="22"/>
                <w:szCs w:val="22"/>
              </w:rPr>
            </w:pPr>
            <w:r>
              <w:rPr>
                <w:color w:val="000000"/>
                <w:sz w:val="22"/>
                <w:szCs w:val="22"/>
                <w:lang w:val="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17082B"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7E334504" w14:textId="77777777" w:rsidTr="009E53B0">
        <w:trPr>
          <w:trHeight w:val="600"/>
        </w:trPr>
        <w:tc>
          <w:tcPr>
            <w:tcW w:w="1073" w:type="dxa"/>
            <w:vMerge/>
            <w:tcBorders>
              <w:left w:val="single" w:sz="4" w:space="0" w:color="auto"/>
              <w:bottom w:val="single" w:sz="4" w:space="0" w:color="auto"/>
              <w:right w:val="single" w:sz="4" w:space="0" w:color="auto"/>
            </w:tcBorders>
            <w:shd w:val="clear" w:color="auto" w:fill="auto"/>
            <w:vAlign w:val="center"/>
            <w:hideMark/>
          </w:tcPr>
          <w:p w14:paraId="4E85046F" w14:textId="77777777" w:rsidR="006B168B" w:rsidRDefault="006B168B" w:rsidP="009E53B0">
            <w:pPr>
              <w:ind w:left="-108" w:right="-163"/>
              <w:jc w:val="center"/>
              <w:rPr>
                <w:color w:val="000000"/>
                <w:sz w:val="22"/>
                <w:szCs w:val="22"/>
              </w:rPr>
            </w:pPr>
          </w:p>
        </w:tc>
        <w:tc>
          <w:tcPr>
            <w:tcW w:w="1762" w:type="dxa"/>
            <w:gridSpan w:val="2"/>
            <w:tcBorders>
              <w:top w:val="single" w:sz="4" w:space="0" w:color="auto"/>
              <w:left w:val="nil"/>
              <w:bottom w:val="single" w:sz="4" w:space="0" w:color="auto"/>
              <w:right w:val="single" w:sz="4" w:space="0" w:color="auto"/>
            </w:tcBorders>
            <w:shd w:val="clear" w:color="auto" w:fill="auto"/>
            <w:vAlign w:val="center"/>
            <w:hideMark/>
          </w:tcPr>
          <w:p w14:paraId="6007FFE6" w14:textId="77777777" w:rsidR="006B168B" w:rsidRDefault="006B168B" w:rsidP="009E53B0">
            <w:pPr>
              <w:ind w:left="-108" w:right="-163"/>
              <w:jc w:val="center"/>
              <w:rPr>
                <w:color w:val="000000"/>
                <w:sz w:val="22"/>
                <w:szCs w:val="22"/>
              </w:rPr>
            </w:pPr>
            <w:r>
              <w:rPr>
                <w:color w:val="000000"/>
                <w:sz w:val="22"/>
                <w:szCs w:val="22"/>
              </w:rPr>
              <w:t>Ставка за тепловую</w:t>
            </w:r>
          </w:p>
          <w:p w14:paraId="2DF0F1C6" w14:textId="77777777" w:rsidR="006B168B" w:rsidRDefault="006B168B" w:rsidP="009E53B0">
            <w:pPr>
              <w:ind w:left="-108" w:right="-163"/>
              <w:jc w:val="center"/>
              <w:rPr>
                <w:color w:val="000000"/>
                <w:sz w:val="22"/>
                <w:szCs w:val="22"/>
              </w:rPr>
            </w:pPr>
            <w:r>
              <w:rPr>
                <w:color w:val="000000"/>
                <w:sz w:val="22"/>
                <w:szCs w:val="22"/>
              </w:rPr>
              <w:t xml:space="preserve"> энергию, руб./Гкал</w:t>
            </w:r>
          </w:p>
        </w:tc>
        <w:tc>
          <w:tcPr>
            <w:tcW w:w="1403" w:type="dxa"/>
            <w:gridSpan w:val="2"/>
            <w:tcBorders>
              <w:top w:val="single" w:sz="4" w:space="0" w:color="auto"/>
              <w:left w:val="nil"/>
              <w:bottom w:val="single" w:sz="4" w:space="0" w:color="auto"/>
              <w:right w:val="single" w:sz="4" w:space="0" w:color="auto"/>
            </w:tcBorders>
            <w:shd w:val="clear" w:color="auto" w:fill="auto"/>
            <w:vAlign w:val="center"/>
            <w:hideMark/>
          </w:tcPr>
          <w:p w14:paraId="0F77FCE5" w14:textId="77777777" w:rsidR="006B168B" w:rsidRDefault="006B168B" w:rsidP="009E53B0">
            <w:pPr>
              <w:ind w:left="-108" w:right="-163"/>
              <w:jc w:val="center"/>
              <w:rPr>
                <w:color w:val="000000"/>
                <w:sz w:val="22"/>
                <w:szCs w:val="22"/>
              </w:rPr>
            </w:pPr>
            <w:r>
              <w:rPr>
                <w:color w:val="000000"/>
                <w:sz w:val="22"/>
                <w:szCs w:val="22"/>
              </w:rPr>
              <w:t>x</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092D8701" w14:textId="77777777" w:rsidR="006B168B" w:rsidRDefault="006B168B" w:rsidP="009E53B0">
            <w:pPr>
              <w:ind w:left="-108" w:right="-163"/>
              <w:jc w:val="center"/>
              <w:rPr>
                <w:color w:val="000000"/>
                <w:sz w:val="22"/>
                <w:szCs w:val="22"/>
              </w:rPr>
            </w:pPr>
            <w:r>
              <w:rPr>
                <w:color w:val="000000"/>
                <w:sz w:val="22"/>
                <w:szCs w:val="22"/>
              </w:rPr>
              <w:t>x</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32A0F27A" w14:textId="77777777" w:rsidR="006B168B" w:rsidRDefault="006B168B" w:rsidP="009E53B0">
            <w:pPr>
              <w:ind w:left="-108" w:right="-163"/>
              <w:jc w:val="center"/>
              <w:rPr>
                <w:color w:val="000000"/>
                <w:sz w:val="22"/>
                <w:szCs w:val="22"/>
              </w:rPr>
            </w:pPr>
            <w:r>
              <w:rPr>
                <w:color w:val="000000"/>
                <w:sz w:val="22"/>
                <w:szCs w:val="22"/>
              </w:rPr>
              <w:t>x</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6383063D"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933CC9" w14:textId="77777777" w:rsidR="006B168B" w:rsidRDefault="006B168B" w:rsidP="009E53B0">
            <w:pPr>
              <w:ind w:left="-108" w:right="-163"/>
              <w:jc w:val="center"/>
              <w:rPr>
                <w:color w:val="000000"/>
                <w:sz w:val="22"/>
                <w:szCs w:val="22"/>
              </w:rPr>
            </w:pPr>
            <w:r>
              <w:rPr>
                <w:color w:val="000000"/>
                <w:sz w:val="22"/>
                <w:szCs w:val="22"/>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8FB0B5" w14:textId="77777777" w:rsidR="006B168B" w:rsidRDefault="006B168B" w:rsidP="009E53B0">
            <w:pPr>
              <w:ind w:left="-108" w:right="-163"/>
              <w:jc w:val="center"/>
              <w:rPr>
                <w:color w:val="000000"/>
                <w:sz w:val="22"/>
                <w:szCs w:val="22"/>
              </w:rPr>
            </w:pPr>
            <w:r>
              <w:rPr>
                <w:color w:val="000000"/>
                <w:sz w:val="22"/>
                <w:szCs w:val="22"/>
                <w:lang w:val="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7AC063" w14:textId="77777777" w:rsidR="006B168B" w:rsidRDefault="006B168B" w:rsidP="009E53B0">
            <w:pPr>
              <w:ind w:left="-108" w:right="-86"/>
              <w:jc w:val="center"/>
              <w:rPr>
                <w:color w:val="000000"/>
                <w:sz w:val="22"/>
                <w:szCs w:val="22"/>
              </w:rPr>
            </w:pPr>
            <w:r>
              <w:rPr>
                <w:color w:val="000000"/>
                <w:sz w:val="22"/>
                <w:szCs w:val="22"/>
                <w:lang w:val="en-US"/>
              </w:rPr>
              <w:t>x</w:t>
            </w:r>
          </w:p>
        </w:tc>
      </w:tr>
    </w:tbl>
    <w:p w14:paraId="0FEBAD5B" w14:textId="77777777" w:rsidR="006B168B" w:rsidRDefault="006B168B" w:rsidP="006B168B">
      <w:pPr>
        <w:jc w:val="right"/>
      </w:pPr>
      <w:r>
        <w:br w:type="page"/>
      </w:r>
    </w:p>
    <w:tbl>
      <w:tblPr>
        <w:tblW w:w="10235" w:type="dxa"/>
        <w:tblInd w:w="-459" w:type="dxa"/>
        <w:tblLayout w:type="fixed"/>
        <w:tblLook w:val="04A0" w:firstRow="1" w:lastRow="0" w:firstColumn="1" w:lastColumn="0" w:noHBand="0" w:noVBand="1"/>
      </w:tblPr>
      <w:tblGrid>
        <w:gridCol w:w="1073"/>
        <w:gridCol w:w="1762"/>
        <w:gridCol w:w="1403"/>
        <w:gridCol w:w="1021"/>
        <w:gridCol w:w="864"/>
        <w:gridCol w:w="996"/>
        <w:gridCol w:w="1099"/>
        <w:gridCol w:w="1167"/>
        <w:gridCol w:w="850"/>
      </w:tblGrid>
      <w:tr w:rsidR="006B168B" w14:paraId="2532D299" w14:textId="77777777" w:rsidTr="009E53B0">
        <w:trPr>
          <w:trHeight w:val="320"/>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5F663C1F" w14:textId="77777777" w:rsidR="006B168B" w:rsidRDefault="006B168B" w:rsidP="009E53B0">
            <w:pPr>
              <w:ind w:left="-108" w:right="-163"/>
              <w:jc w:val="center"/>
              <w:rPr>
                <w:color w:val="000000"/>
                <w:sz w:val="22"/>
                <w:szCs w:val="22"/>
              </w:rPr>
            </w:pPr>
            <w:r>
              <w:lastRenderedPageBreak/>
              <w:br w:type="page"/>
            </w:r>
            <w:r w:rsidRPr="00D51A8B">
              <w:rPr>
                <w:sz w:val="22"/>
                <w:szCs w:val="22"/>
              </w:rPr>
              <w:t>1</w:t>
            </w:r>
          </w:p>
        </w:tc>
        <w:tc>
          <w:tcPr>
            <w:tcW w:w="1762" w:type="dxa"/>
            <w:tcBorders>
              <w:top w:val="single" w:sz="4" w:space="0" w:color="auto"/>
              <w:left w:val="nil"/>
              <w:bottom w:val="single" w:sz="4" w:space="0" w:color="auto"/>
              <w:right w:val="single" w:sz="4" w:space="0" w:color="auto"/>
            </w:tcBorders>
            <w:shd w:val="clear" w:color="auto" w:fill="auto"/>
            <w:vAlign w:val="center"/>
          </w:tcPr>
          <w:p w14:paraId="701D56B6" w14:textId="77777777" w:rsidR="006B168B" w:rsidRDefault="006B168B" w:rsidP="009E53B0">
            <w:pPr>
              <w:ind w:left="-108" w:right="-163"/>
              <w:jc w:val="center"/>
              <w:rPr>
                <w:color w:val="000000"/>
                <w:sz w:val="22"/>
                <w:szCs w:val="22"/>
              </w:rPr>
            </w:pPr>
            <w:r w:rsidRPr="00D51A8B">
              <w:rPr>
                <w:color w:val="000000"/>
                <w:sz w:val="22"/>
                <w:szCs w:val="22"/>
              </w:rPr>
              <w:t>2</w:t>
            </w:r>
          </w:p>
        </w:tc>
        <w:tc>
          <w:tcPr>
            <w:tcW w:w="1403" w:type="dxa"/>
            <w:tcBorders>
              <w:top w:val="single" w:sz="4" w:space="0" w:color="auto"/>
              <w:left w:val="nil"/>
              <w:bottom w:val="single" w:sz="4" w:space="0" w:color="auto"/>
              <w:right w:val="single" w:sz="4" w:space="0" w:color="auto"/>
            </w:tcBorders>
            <w:shd w:val="clear" w:color="auto" w:fill="auto"/>
            <w:vAlign w:val="center"/>
          </w:tcPr>
          <w:p w14:paraId="30948213" w14:textId="77777777" w:rsidR="006B168B" w:rsidRDefault="006B168B" w:rsidP="009E53B0">
            <w:pPr>
              <w:ind w:left="-108" w:right="-163"/>
              <w:jc w:val="center"/>
              <w:rPr>
                <w:color w:val="000000"/>
                <w:sz w:val="22"/>
                <w:szCs w:val="22"/>
              </w:rPr>
            </w:pPr>
            <w:r w:rsidRPr="00D51A8B">
              <w:rPr>
                <w:color w:val="000000"/>
                <w:sz w:val="22"/>
                <w:szCs w:val="22"/>
              </w:rPr>
              <w:t>3</w:t>
            </w:r>
          </w:p>
        </w:tc>
        <w:tc>
          <w:tcPr>
            <w:tcW w:w="1021" w:type="dxa"/>
            <w:tcBorders>
              <w:top w:val="single" w:sz="4" w:space="0" w:color="auto"/>
              <w:left w:val="nil"/>
              <w:bottom w:val="single" w:sz="4" w:space="0" w:color="auto"/>
              <w:right w:val="single" w:sz="4" w:space="0" w:color="auto"/>
            </w:tcBorders>
            <w:shd w:val="clear" w:color="auto" w:fill="auto"/>
            <w:vAlign w:val="center"/>
          </w:tcPr>
          <w:p w14:paraId="4C4ED36A" w14:textId="77777777" w:rsidR="006B168B" w:rsidRDefault="006B168B" w:rsidP="009E53B0">
            <w:pPr>
              <w:ind w:left="-108" w:right="-163"/>
              <w:jc w:val="center"/>
              <w:rPr>
                <w:color w:val="000000"/>
                <w:sz w:val="22"/>
                <w:szCs w:val="22"/>
              </w:rPr>
            </w:pPr>
            <w:r w:rsidRPr="00D51A8B">
              <w:rPr>
                <w:color w:val="000000"/>
                <w:sz w:val="22"/>
                <w:szCs w:val="22"/>
              </w:rPr>
              <w:t>4</w:t>
            </w:r>
          </w:p>
        </w:tc>
        <w:tc>
          <w:tcPr>
            <w:tcW w:w="864" w:type="dxa"/>
            <w:tcBorders>
              <w:top w:val="single" w:sz="4" w:space="0" w:color="auto"/>
              <w:left w:val="nil"/>
              <w:bottom w:val="single" w:sz="4" w:space="0" w:color="auto"/>
              <w:right w:val="single" w:sz="4" w:space="0" w:color="auto"/>
            </w:tcBorders>
            <w:shd w:val="clear" w:color="auto" w:fill="auto"/>
            <w:vAlign w:val="center"/>
          </w:tcPr>
          <w:p w14:paraId="07117269" w14:textId="77777777" w:rsidR="006B168B" w:rsidRDefault="006B168B" w:rsidP="009E53B0">
            <w:pPr>
              <w:ind w:left="-108" w:right="-163"/>
              <w:jc w:val="center"/>
              <w:rPr>
                <w:color w:val="000000"/>
                <w:sz w:val="22"/>
                <w:szCs w:val="22"/>
              </w:rPr>
            </w:pPr>
            <w:r w:rsidRPr="00D51A8B">
              <w:rPr>
                <w:color w:val="000000"/>
                <w:sz w:val="22"/>
                <w:szCs w:val="22"/>
              </w:rPr>
              <w:t>5</w:t>
            </w:r>
          </w:p>
        </w:tc>
        <w:tc>
          <w:tcPr>
            <w:tcW w:w="996" w:type="dxa"/>
            <w:tcBorders>
              <w:top w:val="single" w:sz="4" w:space="0" w:color="auto"/>
              <w:left w:val="nil"/>
              <w:bottom w:val="single" w:sz="4" w:space="0" w:color="auto"/>
              <w:right w:val="single" w:sz="4" w:space="0" w:color="auto"/>
            </w:tcBorders>
            <w:shd w:val="clear" w:color="auto" w:fill="auto"/>
            <w:vAlign w:val="center"/>
          </w:tcPr>
          <w:p w14:paraId="435EE502" w14:textId="77777777" w:rsidR="006B168B" w:rsidRDefault="006B168B" w:rsidP="009E53B0">
            <w:pPr>
              <w:ind w:left="-108" w:right="-163"/>
              <w:jc w:val="center"/>
              <w:rPr>
                <w:color w:val="000000"/>
                <w:sz w:val="22"/>
                <w:szCs w:val="22"/>
                <w:lang w:val="en-US"/>
              </w:rPr>
            </w:pPr>
            <w:r w:rsidRPr="00D51A8B">
              <w:rPr>
                <w:color w:val="000000"/>
                <w:sz w:val="22"/>
                <w:szCs w:val="22"/>
              </w:rPr>
              <w:t>6</w:t>
            </w:r>
          </w:p>
        </w:tc>
        <w:tc>
          <w:tcPr>
            <w:tcW w:w="1099" w:type="dxa"/>
            <w:tcBorders>
              <w:top w:val="single" w:sz="4" w:space="0" w:color="auto"/>
              <w:left w:val="nil"/>
              <w:bottom w:val="single" w:sz="4" w:space="0" w:color="auto"/>
              <w:right w:val="single" w:sz="4" w:space="0" w:color="auto"/>
            </w:tcBorders>
            <w:shd w:val="clear" w:color="auto" w:fill="auto"/>
            <w:vAlign w:val="center"/>
          </w:tcPr>
          <w:p w14:paraId="2A8466C7" w14:textId="77777777" w:rsidR="006B168B" w:rsidRDefault="006B168B" w:rsidP="009E53B0">
            <w:pPr>
              <w:ind w:left="-108" w:right="-163"/>
              <w:jc w:val="center"/>
              <w:rPr>
                <w:color w:val="000000"/>
                <w:sz w:val="22"/>
                <w:szCs w:val="22"/>
                <w:lang w:val="en-US"/>
              </w:rPr>
            </w:pPr>
            <w:r w:rsidRPr="00D51A8B">
              <w:rPr>
                <w:color w:val="000000"/>
                <w:sz w:val="22"/>
                <w:szCs w:val="22"/>
              </w:rPr>
              <w:t>7</w:t>
            </w:r>
          </w:p>
        </w:tc>
        <w:tc>
          <w:tcPr>
            <w:tcW w:w="1167" w:type="dxa"/>
            <w:tcBorders>
              <w:top w:val="single" w:sz="4" w:space="0" w:color="auto"/>
              <w:left w:val="nil"/>
              <w:bottom w:val="single" w:sz="4" w:space="0" w:color="auto"/>
              <w:right w:val="single" w:sz="4" w:space="0" w:color="auto"/>
            </w:tcBorders>
            <w:shd w:val="clear" w:color="auto" w:fill="auto"/>
            <w:vAlign w:val="center"/>
          </w:tcPr>
          <w:p w14:paraId="3467AD18" w14:textId="77777777" w:rsidR="006B168B" w:rsidRDefault="006B168B" w:rsidP="009E53B0">
            <w:pPr>
              <w:ind w:left="-108" w:right="-163"/>
              <w:jc w:val="center"/>
              <w:rPr>
                <w:color w:val="000000"/>
                <w:sz w:val="22"/>
                <w:szCs w:val="22"/>
                <w:lang w:val="en-US"/>
              </w:rPr>
            </w:pPr>
            <w:r w:rsidRPr="00D51A8B">
              <w:rPr>
                <w:color w:val="000000"/>
                <w:sz w:val="22"/>
                <w:szCs w:val="22"/>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08685288" w14:textId="77777777" w:rsidR="006B168B" w:rsidRDefault="006B168B" w:rsidP="009E53B0">
            <w:pPr>
              <w:ind w:left="-108" w:right="-86"/>
              <w:jc w:val="center"/>
              <w:rPr>
                <w:color w:val="000000"/>
                <w:sz w:val="22"/>
                <w:szCs w:val="22"/>
                <w:lang w:val="en-US"/>
              </w:rPr>
            </w:pPr>
            <w:r w:rsidRPr="00D51A8B">
              <w:rPr>
                <w:color w:val="000000"/>
                <w:sz w:val="22"/>
                <w:szCs w:val="22"/>
              </w:rPr>
              <w:t>9</w:t>
            </w:r>
          </w:p>
        </w:tc>
      </w:tr>
      <w:tr w:rsidR="006B168B" w14:paraId="35305163" w14:textId="77777777" w:rsidTr="009E53B0">
        <w:trPr>
          <w:trHeight w:val="1110"/>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5EAFC" w14:textId="77777777" w:rsidR="006B168B" w:rsidRDefault="006B168B" w:rsidP="009E53B0">
            <w:pPr>
              <w:ind w:left="-108" w:right="-163"/>
              <w:rPr>
                <w:color w:val="000000"/>
                <w:sz w:val="22"/>
                <w:szCs w:val="22"/>
              </w:rPr>
            </w:pPr>
          </w:p>
        </w:tc>
        <w:tc>
          <w:tcPr>
            <w:tcW w:w="1762" w:type="dxa"/>
            <w:tcBorders>
              <w:top w:val="nil"/>
              <w:left w:val="nil"/>
              <w:bottom w:val="single" w:sz="4" w:space="0" w:color="auto"/>
              <w:right w:val="single" w:sz="4" w:space="0" w:color="auto"/>
            </w:tcBorders>
            <w:shd w:val="clear" w:color="auto" w:fill="auto"/>
            <w:vAlign w:val="center"/>
            <w:hideMark/>
          </w:tcPr>
          <w:p w14:paraId="28D49041" w14:textId="77777777" w:rsidR="006B168B" w:rsidRDefault="006B168B" w:rsidP="009E53B0">
            <w:pPr>
              <w:ind w:left="-108" w:right="-163"/>
              <w:jc w:val="center"/>
              <w:rPr>
                <w:color w:val="000000"/>
                <w:sz w:val="22"/>
                <w:szCs w:val="22"/>
              </w:rPr>
            </w:pPr>
            <w:r>
              <w:rPr>
                <w:color w:val="000000"/>
                <w:sz w:val="22"/>
                <w:szCs w:val="22"/>
              </w:rPr>
              <w:t>Ставка за содержание тепловой мощности,</w:t>
            </w:r>
          </w:p>
          <w:p w14:paraId="7DAEC4C2" w14:textId="77777777" w:rsidR="006B168B" w:rsidRDefault="006B168B" w:rsidP="009E53B0">
            <w:pPr>
              <w:ind w:left="-108" w:right="-163"/>
              <w:jc w:val="center"/>
              <w:rPr>
                <w:color w:val="000000"/>
                <w:sz w:val="22"/>
                <w:szCs w:val="22"/>
              </w:rPr>
            </w:pPr>
            <w:r>
              <w:rPr>
                <w:color w:val="000000"/>
                <w:sz w:val="22"/>
                <w:szCs w:val="22"/>
              </w:rPr>
              <w:t xml:space="preserve"> тыс. руб./Гкал/ч </w:t>
            </w:r>
          </w:p>
          <w:p w14:paraId="34BF3AB1" w14:textId="77777777" w:rsidR="006B168B" w:rsidRDefault="006B168B" w:rsidP="009E53B0">
            <w:pPr>
              <w:ind w:left="-108" w:right="-163"/>
              <w:jc w:val="center"/>
              <w:rPr>
                <w:color w:val="000000"/>
                <w:sz w:val="22"/>
                <w:szCs w:val="22"/>
              </w:rPr>
            </w:pPr>
            <w:r>
              <w:rPr>
                <w:color w:val="000000"/>
                <w:sz w:val="22"/>
                <w:szCs w:val="22"/>
              </w:rPr>
              <w:t>в мес.</w:t>
            </w:r>
          </w:p>
        </w:tc>
        <w:tc>
          <w:tcPr>
            <w:tcW w:w="1403" w:type="dxa"/>
            <w:tcBorders>
              <w:top w:val="nil"/>
              <w:left w:val="nil"/>
              <w:bottom w:val="single" w:sz="4" w:space="0" w:color="auto"/>
              <w:right w:val="single" w:sz="4" w:space="0" w:color="auto"/>
            </w:tcBorders>
            <w:shd w:val="clear" w:color="auto" w:fill="auto"/>
            <w:vAlign w:val="center"/>
            <w:hideMark/>
          </w:tcPr>
          <w:p w14:paraId="273B67A7" w14:textId="77777777" w:rsidR="006B168B" w:rsidRDefault="006B168B" w:rsidP="009E53B0">
            <w:pPr>
              <w:ind w:left="-108" w:right="-163"/>
              <w:jc w:val="center"/>
              <w:rPr>
                <w:color w:val="000000"/>
                <w:sz w:val="22"/>
                <w:szCs w:val="22"/>
              </w:rPr>
            </w:pPr>
            <w:r>
              <w:rPr>
                <w:color w:val="000000"/>
                <w:sz w:val="22"/>
                <w:szCs w:val="22"/>
              </w:rPr>
              <w:t>x</w:t>
            </w:r>
          </w:p>
        </w:tc>
        <w:tc>
          <w:tcPr>
            <w:tcW w:w="1021" w:type="dxa"/>
            <w:tcBorders>
              <w:top w:val="nil"/>
              <w:left w:val="nil"/>
              <w:bottom w:val="single" w:sz="4" w:space="0" w:color="auto"/>
              <w:right w:val="single" w:sz="4" w:space="0" w:color="auto"/>
            </w:tcBorders>
            <w:shd w:val="clear" w:color="auto" w:fill="auto"/>
            <w:vAlign w:val="center"/>
            <w:hideMark/>
          </w:tcPr>
          <w:p w14:paraId="2D0432DB" w14:textId="77777777" w:rsidR="006B168B" w:rsidRDefault="006B168B" w:rsidP="009E53B0">
            <w:pPr>
              <w:ind w:left="-108" w:right="-163"/>
              <w:jc w:val="center"/>
              <w:rPr>
                <w:color w:val="000000"/>
                <w:sz w:val="22"/>
                <w:szCs w:val="22"/>
              </w:rPr>
            </w:pPr>
            <w:r>
              <w:rPr>
                <w:color w:val="000000"/>
                <w:sz w:val="22"/>
                <w:szCs w:val="22"/>
              </w:rPr>
              <w:t>x</w:t>
            </w:r>
          </w:p>
        </w:tc>
        <w:tc>
          <w:tcPr>
            <w:tcW w:w="864" w:type="dxa"/>
            <w:tcBorders>
              <w:top w:val="nil"/>
              <w:left w:val="nil"/>
              <w:bottom w:val="single" w:sz="4" w:space="0" w:color="auto"/>
              <w:right w:val="single" w:sz="4" w:space="0" w:color="auto"/>
            </w:tcBorders>
            <w:shd w:val="clear" w:color="auto" w:fill="auto"/>
            <w:vAlign w:val="center"/>
            <w:hideMark/>
          </w:tcPr>
          <w:p w14:paraId="151FD673" w14:textId="77777777" w:rsidR="006B168B" w:rsidRDefault="006B168B" w:rsidP="009E53B0">
            <w:pPr>
              <w:ind w:left="-108" w:right="-163"/>
              <w:jc w:val="center"/>
              <w:rPr>
                <w:color w:val="000000"/>
                <w:sz w:val="22"/>
                <w:szCs w:val="22"/>
              </w:rPr>
            </w:pPr>
            <w:r>
              <w:rPr>
                <w:color w:val="000000"/>
                <w:sz w:val="22"/>
                <w:szCs w:val="22"/>
              </w:rPr>
              <w:t>x</w:t>
            </w:r>
          </w:p>
        </w:tc>
        <w:tc>
          <w:tcPr>
            <w:tcW w:w="996" w:type="dxa"/>
            <w:tcBorders>
              <w:top w:val="nil"/>
              <w:left w:val="nil"/>
              <w:bottom w:val="single" w:sz="4" w:space="0" w:color="auto"/>
              <w:right w:val="single" w:sz="4" w:space="0" w:color="auto"/>
            </w:tcBorders>
            <w:shd w:val="clear" w:color="auto" w:fill="auto"/>
            <w:vAlign w:val="center"/>
            <w:hideMark/>
          </w:tcPr>
          <w:p w14:paraId="0172B9EC" w14:textId="77777777" w:rsidR="006B168B" w:rsidRDefault="006B168B" w:rsidP="009E53B0">
            <w:pPr>
              <w:ind w:left="-108" w:right="-163"/>
              <w:jc w:val="center"/>
              <w:rPr>
                <w:color w:val="000000"/>
                <w:sz w:val="22"/>
                <w:szCs w:val="22"/>
              </w:rPr>
            </w:pPr>
            <w:r>
              <w:rPr>
                <w:color w:val="000000"/>
                <w:sz w:val="22"/>
                <w:szCs w:val="22"/>
                <w:lang w:val="en-US"/>
              </w:rPr>
              <w:t>x</w:t>
            </w:r>
          </w:p>
        </w:tc>
        <w:tc>
          <w:tcPr>
            <w:tcW w:w="1099" w:type="dxa"/>
            <w:tcBorders>
              <w:top w:val="nil"/>
              <w:left w:val="nil"/>
              <w:bottom w:val="single" w:sz="4" w:space="0" w:color="auto"/>
              <w:right w:val="single" w:sz="4" w:space="0" w:color="auto"/>
            </w:tcBorders>
            <w:shd w:val="clear" w:color="auto" w:fill="auto"/>
            <w:vAlign w:val="center"/>
            <w:hideMark/>
          </w:tcPr>
          <w:p w14:paraId="2953326E" w14:textId="77777777" w:rsidR="006B168B" w:rsidRDefault="006B168B" w:rsidP="009E53B0">
            <w:pPr>
              <w:ind w:left="-108" w:right="-163"/>
              <w:jc w:val="center"/>
              <w:rPr>
                <w:color w:val="000000"/>
                <w:sz w:val="22"/>
                <w:szCs w:val="22"/>
              </w:rPr>
            </w:pPr>
            <w:r>
              <w:rPr>
                <w:color w:val="000000"/>
                <w:sz w:val="22"/>
                <w:szCs w:val="22"/>
                <w:lang w:val="en-US"/>
              </w:rPr>
              <w:t>x</w:t>
            </w:r>
          </w:p>
        </w:tc>
        <w:tc>
          <w:tcPr>
            <w:tcW w:w="1167" w:type="dxa"/>
            <w:tcBorders>
              <w:top w:val="nil"/>
              <w:left w:val="nil"/>
              <w:bottom w:val="single" w:sz="4" w:space="0" w:color="auto"/>
              <w:right w:val="single" w:sz="4" w:space="0" w:color="auto"/>
            </w:tcBorders>
            <w:shd w:val="clear" w:color="auto" w:fill="auto"/>
            <w:vAlign w:val="center"/>
            <w:hideMark/>
          </w:tcPr>
          <w:p w14:paraId="77C2796E" w14:textId="77777777" w:rsidR="006B168B" w:rsidRDefault="006B168B" w:rsidP="009E53B0">
            <w:pPr>
              <w:ind w:left="-108" w:right="-163"/>
              <w:jc w:val="center"/>
              <w:rPr>
                <w:color w:val="000000"/>
                <w:sz w:val="22"/>
                <w:szCs w:val="22"/>
              </w:rPr>
            </w:pPr>
            <w:r>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7AB963A3" w14:textId="77777777" w:rsidR="006B168B" w:rsidRDefault="006B168B" w:rsidP="009E53B0">
            <w:pPr>
              <w:ind w:left="-108" w:right="-86"/>
              <w:jc w:val="center"/>
              <w:rPr>
                <w:color w:val="000000"/>
                <w:sz w:val="22"/>
                <w:szCs w:val="22"/>
              </w:rPr>
            </w:pPr>
            <w:r>
              <w:rPr>
                <w:color w:val="000000"/>
                <w:sz w:val="22"/>
                <w:szCs w:val="22"/>
                <w:lang w:val="en-US"/>
              </w:rPr>
              <w:t>x</w:t>
            </w:r>
          </w:p>
        </w:tc>
      </w:tr>
    </w:tbl>
    <w:p w14:paraId="19AF0F78" w14:textId="77777777" w:rsidR="006B168B" w:rsidRPr="00541BBD" w:rsidRDefault="006B168B" w:rsidP="006B168B">
      <w:pPr>
        <w:spacing w:before="120"/>
        <w:ind w:firstLine="709"/>
        <w:jc w:val="both"/>
        <w:rPr>
          <w:szCs w:val="28"/>
        </w:rPr>
      </w:pPr>
      <w:r w:rsidRPr="006875AB">
        <w:rPr>
          <w:sz w:val="28"/>
          <w:szCs w:val="28"/>
        </w:rPr>
        <w:t>* Выделяется в целях реализации пункта 6 статьи 168 Налогового кодекса Российской Федерации (часть вторая).</w:t>
      </w:r>
      <w:r w:rsidRPr="00541BBD">
        <w:rPr>
          <w:szCs w:val="28"/>
        </w:rPr>
        <w:t xml:space="preserve"> </w:t>
      </w:r>
    </w:p>
    <w:p w14:paraId="6BF13387" w14:textId="77777777" w:rsidR="006B168B" w:rsidRDefault="006B168B" w:rsidP="006B168B">
      <w:pPr>
        <w:ind w:firstLine="709"/>
        <w:jc w:val="both"/>
        <w:rPr>
          <w:sz w:val="28"/>
          <w:szCs w:val="28"/>
        </w:rPr>
      </w:pPr>
      <w:r>
        <w:rPr>
          <w:sz w:val="28"/>
          <w:szCs w:val="28"/>
        </w:rPr>
        <w:br w:type="page"/>
      </w:r>
    </w:p>
    <w:p w14:paraId="5F598ACA" w14:textId="68066086" w:rsidR="006B168B" w:rsidRPr="00F01343" w:rsidRDefault="006B168B" w:rsidP="006B168B">
      <w:pPr>
        <w:tabs>
          <w:tab w:val="left" w:pos="270"/>
          <w:tab w:val="right" w:pos="9355"/>
        </w:tabs>
        <w:ind w:left="-6124" w:firstLine="11369"/>
      </w:pPr>
      <w:r w:rsidRPr="00F01343">
        <w:lastRenderedPageBreak/>
        <w:t>Приложение</w:t>
      </w:r>
      <w:r>
        <w:t xml:space="preserve"> № 2</w:t>
      </w:r>
      <w:r>
        <w:t>7</w:t>
      </w:r>
      <w:r>
        <w:t xml:space="preserve"> к протоколу</w:t>
      </w:r>
      <w:r w:rsidRPr="00F01343">
        <w:t xml:space="preserve"> № </w:t>
      </w:r>
      <w:r>
        <w:t>88</w:t>
      </w:r>
    </w:p>
    <w:p w14:paraId="092E43D9" w14:textId="77777777" w:rsidR="006B168B" w:rsidRPr="00F01343" w:rsidRDefault="006B168B" w:rsidP="006B168B">
      <w:pPr>
        <w:tabs>
          <w:tab w:val="left" w:pos="3686"/>
          <w:tab w:val="left" w:pos="9498"/>
        </w:tabs>
        <w:ind w:left="-6124" w:right="-569" w:firstLine="11369"/>
      </w:pPr>
      <w:r w:rsidRPr="00F01343">
        <w:t>заседания правления Региональной</w:t>
      </w:r>
    </w:p>
    <w:p w14:paraId="4EED94DA" w14:textId="77777777" w:rsidR="006B168B" w:rsidRPr="00F01343" w:rsidRDefault="006B168B" w:rsidP="006B168B">
      <w:pPr>
        <w:tabs>
          <w:tab w:val="left" w:pos="3686"/>
          <w:tab w:val="left" w:pos="9498"/>
        </w:tabs>
        <w:ind w:left="-6124" w:right="-569" w:firstLine="11369"/>
      </w:pPr>
      <w:r w:rsidRPr="00F01343">
        <w:t>энергетической комиссии</w:t>
      </w:r>
    </w:p>
    <w:p w14:paraId="0B7451CE" w14:textId="77777777" w:rsidR="006B168B" w:rsidRDefault="006B168B" w:rsidP="006B168B">
      <w:pPr>
        <w:tabs>
          <w:tab w:val="left" w:pos="3686"/>
          <w:tab w:val="left" w:pos="9498"/>
        </w:tabs>
        <w:ind w:left="-6124" w:right="-569" w:firstLine="11369"/>
      </w:pPr>
      <w:r w:rsidRPr="00F01343">
        <w:t xml:space="preserve">Кузбасса от </w:t>
      </w:r>
      <w:r>
        <w:t>17</w:t>
      </w:r>
      <w:r w:rsidRPr="00F01343">
        <w:t>.</w:t>
      </w:r>
      <w:r>
        <w:t>12</w:t>
      </w:r>
      <w:r w:rsidRPr="00F01343">
        <w:t>.2024</w:t>
      </w:r>
    </w:p>
    <w:p w14:paraId="087300D0" w14:textId="77777777" w:rsidR="006B168B" w:rsidRDefault="006B168B" w:rsidP="006B168B">
      <w:pPr>
        <w:tabs>
          <w:tab w:val="left" w:pos="3686"/>
          <w:tab w:val="left" w:pos="9498"/>
        </w:tabs>
        <w:ind w:left="-6124" w:right="-569" w:firstLine="11369"/>
      </w:pPr>
    </w:p>
    <w:p w14:paraId="36D0CC43" w14:textId="77777777" w:rsidR="006B168B" w:rsidRDefault="006B168B" w:rsidP="006B168B">
      <w:pPr>
        <w:ind w:left="-1134" w:right="-143"/>
        <w:jc w:val="center"/>
        <w:rPr>
          <w:b/>
          <w:bCs/>
          <w:sz w:val="28"/>
          <w:szCs w:val="28"/>
        </w:rPr>
      </w:pPr>
    </w:p>
    <w:p w14:paraId="0338ED14" w14:textId="77777777" w:rsidR="006B168B" w:rsidRDefault="006B168B" w:rsidP="006B168B">
      <w:pPr>
        <w:ind w:right="-3"/>
        <w:jc w:val="center"/>
        <w:rPr>
          <w:sz w:val="28"/>
          <w:szCs w:val="28"/>
        </w:rPr>
      </w:pPr>
      <w:r>
        <w:rPr>
          <w:b/>
          <w:bCs/>
          <w:color w:val="000000"/>
          <w:kern w:val="32"/>
          <w:sz w:val="28"/>
          <w:szCs w:val="28"/>
        </w:rPr>
        <w:t>Д</w:t>
      </w:r>
      <w:r w:rsidRPr="00B93132">
        <w:rPr>
          <w:b/>
          <w:bCs/>
          <w:color w:val="000000"/>
          <w:kern w:val="32"/>
          <w:sz w:val="28"/>
          <w:szCs w:val="28"/>
        </w:rPr>
        <w:t>олгосрочные тарифы на тепловую энергию, поставляемую котельными ООО «ЭнергоТранзит» теплоснабжающим, теплосетевым организациям, приобретающим тепловую энергию с целью компенсации потерь тепловой энергии</w:t>
      </w:r>
      <w:r>
        <w:rPr>
          <w:bCs/>
          <w:color w:val="000000"/>
          <w:kern w:val="32"/>
          <w:sz w:val="28"/>
          <w:szCs w:val="28"/>
        </w:rPr>
        <w:t xml:space="preserve"> </w:t>
      </w:r>
      <w:r w:rsidRPr="004428DD">
        <w:rPr>
          <w:b/>
          <w:bCs/>
          <w:color w:val="000000"/>
          <w:kern w:val="32"/>
          <w:sz w:val="28"/>
          <w:szCs w:val="28"/>
        </w:rPr>
        <w:t>на период с 01.</w:t>
      </w:r>
      <w:r>
        <w:rPr>
          <w:b/>
          <w:bCs/>
          <w:color w:val="000000"/>
          <w:kern w:val="32"/>
          <w:sz w:val="28"/>
          <w:szCs w:val="28"/>
        </w:rPr>
        <w:t>01</w:t>
      </w:r>
      <w:r w:rsidRPr="004428DD">
        <w:rPr>
          <w:b/>
          <w:bCs/>
          <w:color w:val="000000"/>
          <w:kern w:val="32"/>
          <w:sz w:val="28"/>
          <w:szCs w:val="28"/>
        </w:rPr>
        <w:t>.202</w:t>
      </w:r>
      <w:r>
        <w:rPr>
          <w:b/>
          <w:bCs/>
          <w:color w:val="000000"/>
          <w:kern w:val="32"/>
          <w:sz w:val="28"/>
          <w:szCs w:val="28"/>
        </w:rPr>
        <w:t>3</w:t>
      </w:r>
      <w:r w:rsidRPr="004428DD">
        <w:rPr>
          <w:b/>
          <w:bCs/>
          <w:color w:val="000000"/>
          <w:kern w:val="32"/>
          <w:sz w:val="28"/>
          <w:szCs w:val="28"/>
        </w:rPr>
        <w:t xml:space="preserve"> по 31.12.2025</w:t>
      </w:r>
    </w:p>
    <w:p w14:paraId="39EBB75D" w14:textId="77777777" w:rsidR="006B168B" w:rsidRDefault="006B168B" w:rsidP="006B168B">
      <w:pPr>
        <w:jc w:val="right"/>
        <w:rPr>
          <w:szCs w:val="28"/>
        </w:rPr>
      </w:pPr>
      <w:r w:rsidRPr="00541BBD">
        <w:rPr>
          <w:szCs w:val="28"/>
        </w:rPr>
        <w:t>(без НДС)</w:t>
      </w:r>
    </w:p>
    <w:tbl>
      <w:tblPr>
        <w:tblW w:w="10235" w:type="dxa"/>
        <w:tblInd w:w="-459" w:type="dxa"/>
        <w:tblLayout w:type="fixed"/>
        <w:tblLook w:val="04A0" w:firstRow="1" w:lastRow="0" w:firstColumn="1" w:lastColumn="0" w:noHBand="0" w:noVBand="1"/>
      </w:tblPr>
      <w:tblGrid>
        <w:gridCol w:w="1070"/>
        <w:gridCol w:w="1649"/>
        <w:gridCol w:w="1418"/>
        <w:gridCol w:w="1137"/>
        <w:gridCol w:w="990"/>
        <w:gridCol w:w="848"/>
        <w:gridCol w:w="1139"/>
        <w:gridCol w:w="1131"/>
        <w:gridCol w:w="853"/>
      </w:tblGrid>
      <w:tr w:rsidR="006B168B" w14:paraId="406E5763" w14:textId="77777777" w:rsidTr="009E53B0">
        <w:trPr>
          <w:trHeight w:val="375"/>
        </w:trPr>
        <w:tc>
          <w:tcPr>
            <w:tcW w:w="1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E62CE0" w14:textId="77777777" w:rsidR="006B168B" w:rsidRDefault="006B168B" w:rsidP="009E53B0">
            <w:pPr>
              <w:ind w:left="-108" w:right="-163"/>
              <w:jc w:val="center"/>
              <w:rPr>
                <w:color w:val="000000"/>
                <w:sz w:val="22"/>
                <w:szCs w:val="22"/>
              </w:rPr>
            </w:pPr>
            <w:r>
              <w:rPr>
                <w:color w:val="000000"/>
                <w:sz w:val="22"/>
                <w:szCs w:val="22"/>
              </w:rPr>
              <w:t>Наиме-нование регули-руемой органи-зации</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545FCB" w14:textId="77777777" w:rsidR="006B168B" w:rsidRDefault="006B168B" w:rsidP="009E53B0">
            <w:pPr>
              <w:ind w:left="-108" w:right="-163"/>
              <w:jc w:val="center"/>
              <w:rPr>
                <w:color w:val="000000"/>
                <w:sz w:val="22"/>
                <w:szCs w:val="22"/>
              </w:rPr>
            </w:pPr>
            <w:r>
              <w:rPr>
                <w:color w:val="000000"/>
                <w:sz w:val="22"/>
                <w:szCs w:val="22"/>
              </w:rPr>
              <w:t>Вид тарифа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EBE776" w14:textId="77777777" w:rsidR="006B168B" w:rsidRDefault="006B168B" w:rsidP="009E53B0">
            <w:pPr>
              <w:ind w:left="-108" w:right="-163"/>
              <w:jc w:val="center"/>
              <w:rPr>
                <w:color w:val="000000"/>
                <w:sz w:val="22"/>
                <w:szCs w:val="22"/>
              </w:rPr>
            </w:pPr>
            <w:r>
              <w:rPr>
                <w:color w:val="000000"/>
                <w:sz w:val="22"/>
                <w:szCs w:val="22"/>
              </w:rPr>
              <w:t>Период</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B3EF5" w14:textId="77777777" w:rsidR="006B168B" w:rsidRDefault="006B168B" w:rsidP="009E53B0">
            <w:pPr>
              <w:ind w:left="-108" w:right="-163"/>
              <w:jc w:val="center"/>
              <w:rPr>
                <w:color w:val="000000"/>
                <w:sz w:val="22"/>
                <w:szCs w:val="22"/>
              </w:rPr>
            </w:pPr>
            <w:r>
              <w:rPr>
                <w:color w:val="000000"/>
                <w:sz w:val="22"/>
                <w:szCs w:val="22"/>
              </w:rPr>
              <w:t>Вода</w:t>
            </w:r>
          </w:p>
        </w:tc>
        <w:tc>
          <w:tcPr>
            <w:tcW w:w="4108" w:type="dxa"/>
            <w:gridSpan w:val="4"/>
            <w:tcBorders>
              <w:top w:val="single" w:sz="4" w:space="0" w:color="auto"/>
              <w:left w:val="nil"/>
              <w:bottom w:val="single" w:sz="4" w:space="0" w:color="auto"/>
              <w:right w:val="single" w:sz="4" w:space="0" w:color="auto"/>
            </w:tcBorders>
            <w:shd w:val="clear" w:color="auto" w:fill="auto"/>
            <w:vAlign w:val="center"/>
            <w:hideMark/>
          </w:tcPr>
          <w:p w14:paraId="674B1378" w14:textId="77777777" w:rsidR="006B168B" w:rsidRDefault="006B168B" w:rsidP="009E53B0">
            <w:pPr>
              <w:ind w:left="-108" w:right="-163"/>
              <w:jc w:val="center"/>
              <w:rPr>
                <w:color w:val="000000"/>
                <w:sz w:val="22"/>
                <w:szCs w:val="22"/>
              </w:rPr>
            </w:pPr>
            <w:r>
              <w:rPr>
                <w:color w:val="000000"/>
                <w:sz w:val="22"/>
                <w:szCs w:val="22"/>
              </w:rPr>
              <w:t>Отборный пар давлением</w:t>
            </w:r>
          </w:p>
        </w:tc>
        <w:tc>
          <w:tcPr>
            <w:tcW w:w="853" w:type="dxa"/>
            <w:vMerge w:val="restart"/>
            <w:tcBorders>
              <w:top w:val="single" w:sz="4" w:space="0" w:color="auto"/>
              <w:left w:val="single" w:sz="4" w:space="0" w:color="auto"/>
              <w:right w:val="single" w:sz="4" w:space="0" w:color="auto"/>
            </w:tcBorders>
            <w:shd w:val="clear" w:color="auto" w:fill="auto"/>
            <w:vAlign w:val="center"/>
            <w:hideMark/>
          </w:tcPr>
          <w:p w14:paraId="4636D3F6" w14:textId="77777777" w:rsidR="006B168B" w:rsidRDefault="006B168B" w:rsidP="009E53B0">
            <w:pPr>
              <w:ind w:left="-108" w:right="-86"/>
              <w:jc w:val="center"/>
              <w:rPr>
                <w:color w:val="000000"/>
                <w:sz w:val="22"/>
                <w:szCs w:val="22"/>
              </w:rPr>
            </w:pPr>
            <w:r w:rsidRPr="00C97F84">
              <w:rPr>
                <w:color w:val="000000"/>
                <w:sz w:val="22"/>
                <w:szCs w:val="22"/>
              </w:rPr>
              <w:t>Ост</w:t>
            </w:r>
            <w:r>
              <w:rPr>
                <w:color w:val="000000"/>
                <w:sz w:val="22"/>
                <w:szCs w:val="22"/>
              </w:rPr>
              <w:t>-     рый и редуци-рован-ный пар</w:t>
            </w:r>
          </w:p>
        </w:tc>
      </w:tr>
      <w:tr w:rsidR="006B168B" w14:paraId="2975C011" w14:textId="77777777" w:rsidTr="009E53B0">
        <w:trPr>
          <w:trHeight w:val="810"/>
        </w:trPr>
        <w:tc>
          <w:tcPr>
            <w:tcW w:w="1070" w:type="dxa"/>
            <w:vMerge/>
            <w:tcBorders>
              <w:top w:val="single" w:sz="4" w:space="0" w:color="auto"/>
              <w:left w:val="single" w:sz="4" w:space="0" w:color="auto"/>
              <w:bottom w:val="single" w:sz="4" w:space="0" w:color="auto"/>
              <w:right w:val="single" w:sz="4" w:space="0" w:color="auto"/>
            </w:tcBorders>
            <w:vAlign w:val="center"/>
            <w:hideMark/>
          </w:tcPr>
          <w:p w14:paraId="641B54B1" w14:textId="77777777" w:rsidR="006B168B" w:rsidRDefault="006B168B" w:rsidP="009E53B0">
            <w:pPr>
              <w:ind w:left="-108" w:right="-163"/>
              <w:rPr>
                <w:color w:val="000000"/>
                <w:sz w:val="22"/>
                <w:szCs w:val="22"/>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078D0171" w14:textId="77777777" w:rsidR="006B168B" w:rsidRDefault="006B168B" w:rsidP="009E53B0">
            <w:pPr>
              <w:ind w:left="-108" w:right="-163"/>
              <w:rPr>
                <w:color w:val="000000"/>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77CF82F" w14:textId="77777777" w:rsidR="006B168B" w:rsidRDefault="006B168B" w:rsidP="009E53B0">
            <w:pPr>
              <w:ind w:left="-108" w:right="-163"/>
              <w:rPr>
                <w:color w:val="000000"/>
                <w:sz w:val="22"/>
                <w:szCs w:val="22"/>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2049FC64" w14:textId="77777777" w:rsidR="006B168B" w:rsidRDefault="006B168B" w:rsidP="009E53B0">
            <w:pPr>
              <w:ind w:left="-108" w:right="-163"/>
              <w:rPr>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hideMark/>
          </w:tcPr>
          <w:p w14:paraId="51644F96" w14:textId="77777777" w:rsidR="006B168B" w:rsidRDefault="006B168B" w:rsidP="009E53B0">
            <w:pPr>
              <w:ind w:left="-108" w:right="-163"/>
              <w:jc w:val="center"/>
              <w:rPr>
                <w:color w:val="000000"/>
                <w:sz w:val="22"/>
                <w:szCs w:val="22"/>
              </w:rPr>
            </w:pPr>
            <w:r>
              <w:rPr>
                <w:color w:val="000000"/>
                <w:sz w:val="22"/>
                <w:szCs w:val="22"/>
              </w:rPr>
              <w:t>от 1,2</w:t>
            </w:r>
          </w:p>
          <w:p w14:paraId="104DFD5E" w14:textId="77777777" w:rsidR="006B168B" w:rsidRDefault="006B168B" w:rsidP="009E53B0">
            <w:pPr>
              <w:ind w:left="-108" w:right="-163"/>
              <w:jc w:val="center"/>
              <w:rPr>
                <w:color w:val="000000"/>
                <w:sz w:val="22"/>
                <w:szCs w:val="22"/>
              </w:rPr>
            </w:pPr>
            <w:r>
              <w:rPr>
                <w:color w:val="000000"/>
                <w:sz w:val="22"/>
                <w:szCs w:val="22"/>
              </w:rPr>
              <w:t xml:space="preserve"> до 2,5 кг/см</w:t>
            </w:r>
            <w:r>
              <w:rPr>
                <w:color w:val="000000"/>
                <w:sz w:val="22"/>
                <w:szCs w:val="22"/>
                <w:vertAlign w:val="superscript"/>
              </w:rPr>
              <w:t>2</w:t>
            </w:r>
          </w:p>
        </w:tc>
        <w:tc>
          <w:tcPr>
            <w:tcW w:w="848" w:type="dxa"/>
            <w:tcBorders>
              <w:top w:val="nil"/>
              <w:left w:val="nil"/>
              <w:bottom w:val="single" w:sz="4" w:space="0" w:color="auto"/>
              <w:right w:val="single" w:sz="4" w:space="0" w:color="auto"/>
            </w:tcBorders>
            <w:shd w:val="clear" w:color="auto" w:fill="auto"/>
            <w:vAlign w:val="center"/>
            <w:hideMark/>
          </w:tcPr>
          <w:p w14:paraId="1AFDCAC1" w14:textId="77777777" w:rsidR="006B168B" w:rsidRDefault="006B168B" w:rsidP="009E53B0">
            <w:pPr>
              <w:ind w:left="-108" w:right="-163"/>
              <w:jc w:val="center"/>
              <w:rPr>
                <w:color w:val="000000"/>
                <w:sz w:val="22"/>
                <w:szCs w:val="22"/>
              </w:rPr>
            </w:pPr>
            <w:r>
              <w:rPr>
                <w:color w:val="000000"/>
                <w:sz w:val="22"/>
                <w:szCs w:val="22"/>
              </w:rPr>
              <w:t xml:space="preserve">от 2,5 </w:t>
            </w:r>
          </w:p>
          <w:p w14:paraId="15580C28" w14:textId="77777777" w:rsidR="006B168B" w:rsidRDefault="006B168B" w:rsidP="009E53B0">
            <w:pPr>
              <w:ind w:left="-108" w:right="-163"/>
              <w:jc w:val="center"/>
              <w:rPr>
                <w:color w:val="000000"/>
                <w:sz w:val="22"/>
                <w:szCs w:val="22"/>
              </w:rPr>
            </w:pPr>
            <w:r>
              <w:rPr>
                <w:color w:val="000000"/>
                <w:sz w:val="22"/>
                <w:szCs w:val="22"/>
              </w:rPr>
              <w:t>до 7,0 кг/см</w:t>
            </w:r>
            <w:r>
              <w:rPr>
                <w:color w:val="000000"/>
                <w:sz w:val="22"/>
                <w:szCs w:val="22"/>
                <w:vertAlign w:val="superscript"/>
              </w:rPr>
              <w:t>2</w:t>
            </w:r>
          </w:p>
        </w:tc>
        <w:tc>
          <w:tcPr>
            <w:tcW w:w="1139" w:type="dxa"/>
            <w:tcBorders>
              <w:top w:val="nil"/>
              <w:left w:val="nil"/>
              <w:bottom w:val="single" w:sz="4" w:space="0" w:color="auto"/>
              <w:right w:val="single" w:sz="4" w:space="0" w:color="auto"/>
            </w:tcBorders>
            <w:shd w:val="clear" w:color="auto" w:fill="auto"/>
            <w:vAlign w:val="center"/>
            <w:hideMark/>
          </w:tcPr>
          <w:p w14:paraId="6DD71D4A" w14:textId="77777777" w:rsidR="006B168B" w:rsidRDefault="006B168B" w:rsidP="009E53B0">
            <w:pPr>
              <w:ind w:left="-108" w:right="-163"/>
              <w:jc w:val="center"/>
              <w:rPr>
                <w:color w:val="000000"/>
                <w:sz w:val="22"/>
                <w:szCs w:val="22"/>
              </w:rPr>
            </w:pPr>
            <w:r>
              <w:rPr>
                <w:color w:val="000000"/>
                <w:sz w:val="22"/>
                <w:szCs w:val="22"/>
              </w:rPr>
              <w:t>от 7,0</w:t>
            </w:r>
          </w:p>
          <w:p w14:paraId="708B9A03" w14:textId="77777777" w:rsidR="006B168B" w:rsidRDefault="006B168B" w:rsidP="009E53B0">
            <w:pPr>
              <w:ind w:left="-108" w:right="-163"/>
              <w:jc w:val="center"/>
              <w:rPr>
                <w:color w:val="000000"/>
                <w:sz w:val="22"/>
                <w:szCs w:val="22"/>
              </w:rPr>
            </w:pPr>
            <w:r>
              <w:rPr>
                <w:color w:val="000000"/>
                <w:sz w:val="22"/>
                <w:szCs w:val="22"/>
              </w:rPr>
              <w:t>до 13,0 кг/см</w:t>
            </w:r>
            <w:r>
              <w:rPr>
                <w:color w:val="000000"/>
                <w:sz w:val="22"/>
                <w:szCs w:val="22"/>
                <w:vertAlign w:val="superscript"/>
              </w:rPr>
              <w:t>2</w:t>
            </w:r>
          </w:p>
        </w:tc>
        <w:tc>
          <w:tcPr>
            <w:tcW w:w="1131" w:type="dxa"/>
            <w:tcBorders>
              <w:top w:val="nil"/>
              <w:left w:val="nil"/>
              <w:bottom w:val="single" w:sz="4" w:space="0" w:color="auto"/>
              <w:right w:val="single" w:sz="4" w:space="0" w:color="auto"/>
            </w:tcBorders>
            <w:shd w:val="clear" w:color="auto" w:fill="auto"/>
            <w:vAlign w:val="center"/>
            <w:hideMark/>
          </w:tcPr>
          <w:p w14:paraId="36A0684A" w14:textId="77777777" w:rsidR="006B168B" w:rsidRDefault="006B168B" w:rsidP="009E53B0">
            <w:pPr>
              <w:ind w:left="-108" w:right="-163"/>
              <w:jc w:val="center"/>
              <w:rPr>
                <w:b/>
                <w:color w:val="000000"/>
                <w:sz w:val="22"/>
                <w:szCs w:val="22"/>
              </w:rPr>
            </w:pPr>
            <w:r>
              <w:rPr>
                <w:color w:val="000000"/>
                <w:sz w:val="22"/>
                <w:szCs w:val="22"/>
              </w:rPr>
              <w:t xml:space="preserve">свыше </w:t>
            </w:r>
          </w:p>
          <w:p w14:paraId="42CDBAD2" w14:textId="77777777" w:rsidR="006B168B" w:rsidRDefault="006B168B" w:rsidP="009E53B0">
            <w:pPr>
              <w:ind w:left="-108" w:right="-163"/>
              <w:jc w:val="center"/>
              <w:rPr>
                <w:color w:val="000000"/>
                <w:sz w:val="22"/>
                <w:szCs w:val="22"/>
              </w:rPr>
            </w:pPr>
            <w:r>
              <w:rPr>
                <w:color w:val="000000"/>
                <w:sz w:val="22"/>
                <w:szCs w:val="22"/>
              </w:rPr>
              <w:t>13,0 кг/см</w:t>
            </w:r>
            <w:r>
              <w:rPr>
                <w:color w:val="000000"/>
                <w:sz w:val="22"/>
                <w:szCs w:val="22"/>
                <w:vertAlign w:val="superscript"/>
              </w:rPr>
              <w:t>2</w:t>
            </w:r>
          </w:p>
        </w:tc>
        <w:tc>
          <w:tcPr>
            <w:tcW w:w="853" w:type="dxa"/>
            <w:vMerge/>
            <w:tcBorders>
              <w:left w:val="single" w:sz="4" w:space="0" w:color="auto"/>
              <w:bottom w:val="single" w:sz="4" w:space="0" w:color="auto"/>
              <w:right w:val="single" w:sz="4" w:space="0" w:color="auto"/>
            </w:tcBorders>
            <w:vAlign w:val="center"/>
            <w:hideMark/>
          </w:tcPr>
          <w:p w14:paraId="6984DF41" w14:textId="77777777" w:rsidR="006B168B" w:rsidRDefault="006B168B" w:rsidP="009E53B0">
            <w:pPr>
              <w:ind w:left="-108" w:right="-86"/>
              <w:rPr>
                <w:color w:val="000000"/>
                <w:sz w:val="22"/>
                <w:szCs w:val="22"/>
              </w:rPr>
            </w:pPr>
          </w:p>
        </w:tc>
      </w:tr>
      <w:tr w:rsidR="006B168B" w14:paraId="3B6525A8" w14:textId="77777777" w:rsidTr="009E53B0">
        <w:trPr>
          <w:trHeight w:val="300"/>
        </w:trPr>
        <w:tc>
          <w:tcPr>
            <w:tcW w:w="1070" w:type="dxa"/>
            <w:vMerge w:val="restart"/>
            <w:tcBorders>
              <w:top w:val="nil"/>
              <w:left w:val="single" w:sz="4" w:space="0" w:color="auto"/>
              <w:right w:val="single" w:sz="4" w:space="0" w:color="auto"/>
            </w:tcBorders>
            <w:shd w:val="clear" w:color="auto" w:fill="auto"/>
            <w:vAlign w:val="center"/>
            <w:hideMark/>
          </w:tcPr>
          <w:p w14:paraId="255624E5" w14:textId="77777777" w:rsidR="006B168B" w:rsidRDefault="006B168B" w:rsidP="009E53B0">
            <w:pPr>
              <w:ind w:left="-108" w:right="-163"/>
              <w:jc w:val="center"/>
              <w:rPr>
                <w:color w:val="000000"/>
                <w:sz w:val="22"/>
                <w:szCs w:val="22"/>
              </w:rPr>
            </w:pPr>
            <w:r>
              <w:t>ООО «Энерго-Транзит»</w:t>
            </w:r>
          </w:p>
        </w:tc>
        <w:tc>
          <w:tcPr>
            <w:tcW w:w="9165" w:type="dxa"/>
            <w:gridSpan w:val="8"/>
            <w:tcBorders>
              <w:top w:val="single" w:sz="4" w:space="0" w:color="auto"/>
              <w:left w:val="nil"/>
              <w:bottom w:val="single" w:sz="4" w:space="0" w:color="auto"/>
              <w:right w:val="single" w:sz="4" w:space="0" w:color="auto"/>
            </w:tcBorders>
            <w:shd w:val="clear" w:color="auto" w:fill="auto"/>
            <w:vAlign w:val="center"/>
            <w:hideMark/>
          </w:tcPr>
          <w:p w14:paraId="74D21B10" w14:textId="77777777" w:rsidR="006B168B" w:rsidRDefault="006B168B" w:rsidP="009E53B0">
            <w:pPr>
              <w:ind w:left="-108" w:right="-86"/>
              <w:jc w:val="center"/>
              <w:rPr>
                <w:color w:val="000000"/>
                <w:sz w:val="22"/>
                <w:szCs w:val="22"/>
              </w:rPr>
            </w:pPr>
            <w:r>
              <w:rPr>
                <w:color w:val="000000"/>
                <w:sz w:val="22"/>
                <w:szCs w:val="22"/>
              </w:rPr>
              <w:t>Для потребителей в случае отсутствия дифференциации тарифов по схеме подключения</w:t>
            </w:r>
          </w:p>
        </w:tc>
      </w:tr>
      <w:tr w:rsidR="006B168B" w14:paraId="72BB71ED" w14:textId="77777777" w:rsidTr="009E53B0">
        <w:trPr>
          <w:trHeight w:val="270"/>
        </w:trPr>
        <w:tc>
          <w:tcPr>
            <w:tcW w:w="1070" w:type="dxa"/>
            <w:vMerge/>
            <w:tcBorders>
              <w:left w:val="single" w:sz="4" w:space="0" w:color="auto"/>
              <w:right w:val="single" w:sz="4" w:space="0" w:color="auto"/>
            </w:tcBorders>
            <w:shd w:val="clear" w:color="auto" w:fill="auto"/>
            <w:vAlign w:val="center"/>
            <w:hideMark/>
          </w:tcPr>
          <w:p w14:paraId="326266CA" w14:textId="77777777" w:rsidR="006B168B" w:rsidRDefault="006B168B" w:rsidP="009E53B0">
            <w:pPr>
              <w:ind w:left="-108" w:right="-163"/>
              <w:jc w:val="center"/>
              <w:rPr>
                <w:color w:val="000000"/>
                <w:sz w:val="22"/>
                <w:szCs w:val="22"/>
              </w:rPr>
            </w:pPr>
          </w:p>
        </w:tc>
        <w:tc>
          <w:tcPr>
            <w:tcW w:w="1649" w:type="dxa"/>
            <w:vMerge w:val="restart"/>
            <w:tcBorders>
              <w:top w:val="nil"/>
              <w:left w:val="single" w:sz="4" w:space="0" w:color="auto"/>
              <w:bottom w:val="single" w:sz="4" w:space="0" w:color="auto"/>
              <w:right w:val="single" w:sz="4" w:space="0" w:color="auto"/>
            </w:tcBorders>
            <w:shd w:val="clear" w:color="auto" w:fill="auto"/>
            <w:vAlign w:val="center"/>
            <w:hideMark/>
          </w:tcPr>
          <w:p w14:paraId="040E152D" w14:textId="77777777" w:rsidR="006B168B" w:rsidRDefault="006B168B" w:rsidP="009E53B0">
            <w:pPr>
              <w:ind w:left="-108" w:right="-163"/>
              <w:jc w:val="center"/>
              <w:rPr>
                <w:color w:val="000000"/>
                <w:sz w:val="22"/>
                <w:szCs w:val="22"/>
              </w:rPr>
            </w:pPr>
            <w:r>
              <w:rPr>
                <w:color w:val="000000"/>
                <w:sz w:val="22"/>
                <w:szCs w:val="22"/>
              </w:rPr>
              <w:t>Одноставочный, руб./Гкал</w:t>
            </w:r>
          </w:p>
        </w:tc>
        <w:tc>
          <w:tcPr>
            <w:tcW w:w="1418" w:type="dxa"/>
            <w:tcBorders>
              <w:top w:val="nil"/>
              <w:left w:val="nil"/>
              <w:bottom w:val="single" w:sz="4" w:space="0" w:color="auto"/>
              <w:right w:val="single" w:sz="4" w:space="0" w:color="auto"/>
            </w:tcBorders>
            <w:shd w:val="clear" w:color="auto" w:fill="auto"/>
            <w:vAlign w:val="center"/>
            <w:hideMark/>
          </w:tcPr>
          <w:p w14:paraId="2B4EFEE5" w14:textId="77777777" w:rsidR="006B168B" w:rsidRDefault="006B168B" w:rsidP="009E53B0">
            <w:pPr>
              <w:ind w:left="-108" w:right="-163"/>
              <w:jc w:val="center"/>
              <w:rPr>
                <w:color w:val="000000"/>
                <w:sz w:val="22"/>
                <w:szCs w:val="22"/>
              </w:rPr>
            </w:pPr>
            <w:r>
              <w:rPr>
                <w:color w:val="000000"/>
                <w:sz w:val="22"/>
                <w:szCs w:val="22"/>
              </w:rPr>
              <w:t>с 01.01.2023</w:t>
            </w:r>
          </w:p>
        </w:tc>
        <w:tc>
          <w:tcPr>
            <w:tcW w:w="1137" w:type="dxa"/>
            <w:tcBorders>
              <w:top w:val="nil"/>
              <w:left w:val="nil"/>
              <w:bottom w:val="single" w:sz="4" w:space="0" w:color="auto"/>
              <w:right w:val="single" w:sz="4" w:space="0" w:color="auto"/>
            </w:tcBorders>
            <w:shd w:val="clear" w:color="auto" w:fill="auto"/>
            <w:vAlign w:val="center"/>
          </w:tcPr>
          <w:p w14:paraId="10955CBA" w14:textId="77777777" w:rsidR="006B168B" w:rsidRPr="00561051" w:rsidRDefault="006B168B" w:rsidP="009E53B0">
            <w:pPr>
              <w:jc w:val="center"/>
              <w:rPr>
                <w:sz w:val="22"/>
                <w:szCs w:val="22"/>
              </w:rPr>
            </w:pPr>
            <w:r w:rsidRPr="00561051">
              <w:rPr>
                <w:sz w:val="22"/>
                <w:szCs w:val="22"/>
              </w:rPr>
              <w:t>2 063,66</w:t>
            </w:r>
          </w:p>
        </w:tc>
        <w:tc>
          <w:tcPr>
            <w:tcW w:w="990" w:type="dxa"/>
            <w:tcBorders>
              <w:top w:val="nil"/>
              <w:left w:val="nil"/>
              <w:bottom w:val="single" w:sz="4" w:space="0" w:color="auto"/>
              <w:right w:val="single" w:sz="4" w:space="0" w:color="auto"/>
            </w:tcBorders>
            <w:shd w:val="clear" w:color="auto" w:fill="auto"/>
            <w:vAlign w:val="center"/>
            <w:hideMark/>
          </w:tcPr>
          <w:p w14:paraId="4D1314A0" w14:textId="77777777" w:rsidR="006B168B" w:rsidRDefault="006B168B" w:rsidP="009E53B0">
            <w:pPr>
              <w:ind w:left="-108" w:right="-163"/>
              <w:jc w:val="center"/>
              <w:rPr>
                <w:color w:val="000000"/>
                <w:sz w:val="22"/>
                <w:szCs w:val="22"/>
              </w:rPr>
            </w:pPr>
            <w:r>
              <w:rPr>
                <w:color w:val="000000"/>
                <w:sz w:val="22"/>
                <w:szCs w:val="22"/>
                <w:lang w:val="en-US"/>
              </w:rPr>
              <w:t>x</w:t>
            </w:r>
          </w:p>
        </w:tc>
        <w:tc>
          <w:tcPr>
            <w:tcW w:w="848" w:type="dxa"/>
            <w:tcBorders>
              <w:top w:val="nil"/>
              <w:left w:val="nil"/>
              <w:bottom w:val="single" w:sz="4" w:space="0" w:color="auto"/>
              <w:right w:val="single" w:sz="4" w:space="0" w:color="auto"/>
            </w:tcBorders>
            <w:shd w:val="clear" w:color="auto" w:fill="auto"/>
            <w:vAlign w:val="center"/>
            <w:hideMark/>
          </w:tcPr>
          <w:p w14:paraId="700B1BC8" w14:textId="77777777" w:rsidR="006B168B" w:rsidRDefault="006B168B" w:rsidP="009E53B0">
            <w:pPr>
              <w:ind w:left="-108" w:right="-163"/>
              <w:jc w:val="center"/>
              <w:rPr>
                <w:color w:val="000000"/>
                <w:sz w:val="22"/>
                <w:szCs w:val="22"/>
              </w:rPr>
            </w:pPr>
            <w:r>
              <w:rPr>
                <w:color w:val="000000"/>
                <w:sz w:val="22"/>
                <w:szCs w:val="22"/>
                <w:lang w:val="en-US"/>
              </w:rPr>
              <w:t>x</w:t>
            </w:r>
          </w:p>
        </w:tc>
        <w:tc>
          <w:tcPr>
            <w:tcW w:w="1139" w:type="dxa"/>
            <w:tcBorders>
              <w:top w:val="nil"/>
              <w:left w:val="nil"/>
              <w:bottom w:val="single" w:sz="4" w:space="0" w:color="auto"/>
              <w:right w:val="single" w:sz="4" w:space="0" w:color="auto"/>
            </w:tcBorders>
            <w:shd w:val="clear" w:color="auto" w:fill="auto"/>
            <w:vAlign w:val="center"/>
            <w:hideMark/>
          </w:tcPr>
          <w:p w14:paraId="7535C9CE" w14:textId="77777777" w:rsidR="006B168B" w:rsidRDefault="006B168B" w:rsidP="009E53B0">
            <w:pPr>
              <w:ind w:left="-108" w:right="-163"/>
              <w:jc w:val="center"/>
              <w:rPr>
                <w:color w:val="000000"/>
                <w:sz w:val="22"/>
                <w:szCs w:val="22"/>
              </w:rPr>
            </w:pPr>
            <w:r>
              <w:rPr>
                <w:color w:val="000000"/>
                <w:sz w:val="22"/>
                <w:szCs w:val="22"/>
                <w:lang w:val="en-US"/>
              </w:rPr>
              <w:t>x</w:t>
            </w:r>
          </w:p>
        </w:tc>
        <w:tc>
          <w:tcPr>
            <w:tcW w:w="1131" w:type="dxa"/>
            <w:tcBorders>
              <w:top w:val="nil"/>
              <w:left w:val="nil"/>
              <w:bottom w:val="single" w:sz="4" w:space="0" w:color="auto"/>
              <w:right w:val="single" w:sz="4" w:space="0" w:color="auto"/>
            </w:tcBorders>
            <w:shd w:val="clear" w:color="auto" w:fill="auto"/>
            <w:vAlign w:val="center"/>
            <w:hideMark/>
          </w:tcPr>
          <w:p w14:paraId="2B8BD14F" w14:textId="77777777" w:rsidR="006B168B" w:rsidRDefault="006B168B" w:rsidP="009E53B0">
            <w:pPr>
              <w:ind w:left="-108" w:right="-163"/>
              <w:jc w:val="center"/>
              <w:rPr>
                <w:color w:val="000000"/>
                <w:sz w:val="22"/>
                <w:szCs w:val="22"/>
              </w:rPr>
            </w:pPr>
            <w:r>
              <w:rPr>
                <w:color w:val="000000"/>
                <w:sz w:val="22"/>
                <w:szCs w:val="22"/>
                <w:lang w:val="en-US"/>
              </w:rPr>
              <w:t>x</w:t>
            </w:r>
          </w:p>
        </w:tc>
        <w:tc>
          <w:tcPr>
            <w:tcW w:w="853" w:type="dxa"/>
            <w:tcBorders>
              <w:top w:val="nil"/>
              <w:left w:val="nil"/>
              <w:bottom w:val="single" w:sz="4" w:space="0" w:color="auto"/>
              <w:right w:val="single" w:sz="4" w:space="0" w:color="auto"/>
            </w:tcBorders>
            <w:shd w:val="clear" w:color="auto" w:fill="auto"/>
            <w:vAlign w:val="center"/>
            <w:hideMark/>
          </w:tcPr>
          <w:p w14:paraId="2DE985B6"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1859F976" w14:textId="77777777" w:rsidTr="009E53B0">
        <w:trPr>
          <w:trHeight w:val="270"/>
        </w:trPr>
        <w:tc>
          <w:tcPr>
            <w:tcW w:w="1070" w:type="dxa"/>
            <w:vMerge/>
            <w:tcBorders>
              <w:left w:val="single" w:sz="4" w:space="0" w:color="auto"/>
              <w:right w:val="single" w:sz="4" w:space="0" w:color="auto"/>
            </w:tcBorders>
            <w:shd w:val="clear" w:color="auto" w:fill="auto"/>
            <w:vAlign w:val="center"/>
          </w:tcPr>
          <w:p w14:paraId="1C0E96FF" w14:textId="77777777" w:rsidR="006B168B" w:rsidRDefault="006B168B" w:rsidP="009E53B0">
            <w:pPr>
              <w:ind w:left="-108" w:right="-163"/>
              <w:jc w:val="center"/>
              <w:rPr>
                <w:color w:val="000000"/>
                <w:sz w:val="22"/>
                <w:szCs w:val="22"/>
              </w:rPr>
            </w:pPr>
          </w:p>
        </w:tc>
        <w:tc>
          <w:tcPr>
            <w:tcW w:w="1649" w:type="dxa"/>
            <w:vMerge/>
            <w:tcBorders>
              <w:top w:val="nil"/>
              <w:left w:val="single" w:sz="4" w:space="0" w:color="auto"/>
              <w:bottom w:val="single" w:sz="4" w:space="0" w:color="auto"/>
              <w:right w:val="single" w:sz="4" w:space="0" w:color="auto"/>
            </w:tcBorders>
            <w:shd w:val="clear" w:color="auto" w:fill="auto"/>
            <w:vAlign w:val="center"/>
          </w:tcPr>
          <w:p w14:paraId="76C37EE3" w14:textId="77777777" w:rsidR="006B168B" w:rsidRDefault="006B168B" w:rsidP="009E53B0">
            <w:pPr>
              <w:ind w:left="-108" w:right="-163"/>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44E7CAE4" w14:textId="77777777" w:rsidR="006B168B" w:rsidRDefault="006B168B" w:rsidP="009E53B0">
            <w:pPr>
              <w:ind w:left="-108" w:right="-163"/>
              <w:jc w:val="center"/>
              <w:rPr>
                <w:color w:val="000000"/>
                <w:sz w:val="22"/>
                <w:szCs w:val="22"/>
              </w:rPr>
            </w:pPr>
            <w:r>
              <w:rPr>
                <w:color w:val="000000"/>
                <w:sz w:val="22"/>
                <w:szCs w:val="22"/>
              </w:rPr>
              <w:t>с 01.01.2024</w:t>
            </w:r>
          </w:p>
        </w:tc>
        <w:tc>
          <w:tcPr>
            <w:tcW w:w="1137" w:type="dxa"/>
            <w:tcBorders>
              <w:top w:val="nil"/>
              <w:left w:val="nil"/>
              <w:bottom w:val="single" w:sz="4" w:space="0" w:color="auto"/>
              <w:right w:val="single" w:sz="4" w:space="0" w:color="auto"/>
            </w:tcBorders>
            <w:shd w:val="clear" w:color="auto" w:fill="auto"/>
          </w:tcPr>
          <w:p w14:paraId="0B5F738F" w14:textId="77777777" w:rsidR="006B168B" w:rsidRPr="0063220B" w:rsidRDefault="006B168B" w:rsidP="009E53B0">
            <w:pPr>
              <w:jc w:val="center"/>
              <w:rPr>
                <w:sz w:val="22"/>
                <w:szCs w:val="22"/>
              </w:rPr>
            </w:pPr>
            <w:r w:rsidRPr="0063220B">
              <w:rPr>
                <w:sz w:val="22"/>
              </w:rPr>
              <w:t>2 063,66</w:t>
            </w:r>
          </w:p>
        </w:tc>
        <w:tc>
          <w:tcPr>
            <w:tcW w:w="990" w:type="dxa"/>
            <w:tcBorders>
              <w:top w:val="nil"/>
              <w:left w:val="nil"/>
              <w:bottom w:val="single" w:sz="4" w:space="0" w:color="auto"/>
              <w:right w:val="single" w:sz="4" w:space="0" w:color="auto"/>
            </w:tcBorders>
            <w:shd w:val="clear" w:color="auto" w:fill="auto"/>
            <w:vAlign w:val="center"/>
          </w:tcPr>
          <w:p w14:paraId="67E0E98C"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848" w:type="dxa"/>
            <w:tcBorders>
              <w:top w:val="nil"/>
              <w:left w:val="nil"/>
              <w:bottom w:val="single" w:sz="4" w:space="0" w:color="auto"/>
              <w:right w:val="single" w:sz="4" w:space="0" w:color="auto"/>
            </w:tcBorders>
            <w:shd w:val="clear" w:color="auto" w:fill="auto"/>
            <w:vAlign w:val="center"/>
          </w:tcPr>
          <w:p w14:paraId="3A6C8D55"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1139" w:type="dxa"/>
            <w:tcBorders>
              <w:top w:val="nil"/>
              <w:left w:val="nil"/>
              <w:bottom w:val="single" w:sz="4" w:space="0" w:color="auto"/>
              <w:right w:val="single" w:sz="4" w:space="0" w:color="auto"/>
            </w:tcBorders>
            <w:shd w:val="clear" w:color="auto" w:fill="auto"/>
            <w:vAlign w:val="center"/>
          </w:tcPr>
          <w:p w14:paraId="7176B7D0"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1131" w:type="dxa"/>
            <w:tcBorders>
              <w:top w:val="nil"/>
              <w:left w:val="nil"/>
              <w:bottom w:val="single" w:sz="4" w:space="0" w:color="auto"/>
              <w:right w:val="single" w:sz="4" w:space="0" w:color="auto"/>
            </w:tcBorders>
            <w:shd w:val="clear" w:color="auto" w:fill="auto"/>
            <w:vAlign w:val="center"/>
          </w:tcPr>
          <w:p w14:paraId="7276A0C5"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853" w:type="dxa"/>
            <w:tcBorders>
              <w:top w:val="nil"/>
              <w:left w:val="nil"/>
              <w:bottom w:val="single" w:sz="4" w:space="0" w:color="auto"/>
              <w:right w:val="single" w:sz="4" w:space="0" w:color="auto"/>
            </w:tcBorders>
            <w:shd w:val="clear" w:color="auto" w:fill="auto"/>
            <w:vAlign w:val="center"/>
          </w:tcPr>
          <w:p w14:paraId="4C02894C" w14:textId="77777777" w:rsidR="006B168B" w:rsidRDefault="006B168B" w:rsidP="009E53B0">
            <w:pPr>
              <w:ind w:left="-108" w:right="-86"/>
              <w:jc w:val="center"/>
              <w:rPr>
                <w:color w:val="000000"/>
                <w:sz w:val="22"/>
                <w:szCs w:val="22"/>
                <w:lang w:val="en-US"/>
              </w:rPr>
            </w:pPr>
            <w:r>
              <w:rPr>
                <w:color w:val="000000"/>
                <w:sz w:val="22"/>
                <w:szCs w:val="22"/>
                <w:lang w:val="en-US"/>
              </w:rPr>
              <w:t>x</w:t>
            </w:r>
          </w:p>
        </w:tc>
      </w:tr>
      <w:tr w:rsidR="006B168B" w14:paraId="656B26D2" w14:textId="77777777" w:rsidTr="009E53B0">
        <w:trPr>
          <w:trHeight w:val="270"/>
        </w:trPr>
        <w:tc>
          <w:tcPr>
            <w:tcW w:w="1070" w:type="dxa"/>
            <w:vMerge/>
            <w:tcBorders>
              <w:left w:val="single" w:sz="4" w:space="0" w:color="auto"/>
              <w:right w:val="single" w:sz="4" w:space="0" w:color="auto"/>
            </w:tcBorders>
            <w:shd w:val="clear" w:color="auto" w:fill="auto"/>
            <w:vAlign w:val="center"/>
          </w:tcPr>
          <w:p w14:paraId="4EC3D6F8" w14:textId="77777777" w:rsidR="006B168B" w:rsidRDefault="006B168B" w:rsidP="009E53B0">
            <w:pPr>
              <w:ind w:left="-108" w:right="-163"/>
              <w:jc w:val="center"/>
              <w:rPr>
                <w:color w:val="000000"/>
                <w:sz w:val="22"/>
                <w:szCs w:val="22"/>
              </w:rPr>
            </w:pPr>
          </w:p>
        </w:tc>
        <w:tc>
          <w:tcPr>
            <w:tcW w:w="1649" w:type="dxa"/>
            <w:vMerge/>
            <w:tcBorders>
              <w:top w:val="nil"/>
              <w:left w:val="single" w:sz="4" w:space="0" w:color="auto"/>
              <w:bottom w:val="single" w:sz="4" w:space="0" w:color="auto"/>
              <w:right w:val="single" w:sz="4" w:space="0" w:color="auto"/>
            </w:tcBorders>
            <w:shd w:val="clear" w:color="auto" w:fill="auto"/>
            <w:vAlign w:val="center"/>
          </w:tcPr>
          <w:p w14:paraId="4A1ABD49" w14:textId="77777777" w:rsidR="006B168B" w:rsidRDefault="006B168B" w:rsidP="009E53B0">
            <w:pPr>
              <w:ind w:left="-108" w:right="-163"/>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7EDC8783" w14:textId="77777777" w:rsidR="006B168B" w:rsidRDefault="006B168B" w:rsidP="009E53B0">
            <w:pPr>
              <w:ind w:left="-108" w:right="-163"/>
              <w:jc w:val="center"/>
              <w:rPr>
                <w:color w:val="000000"/>
                <w:sz w:val="22"/>
                <w:szCs w:val="22"/>
              </w:rPr>
            </w:pPr>
            <w:r>
              <w:rPr>
                <w:color w:val="000000"/>
                <w:sz w:val="22"/>
                <w:szCs w:val="22"/>
              </w:rPr>
              <w:t>с 01.07.2024</w:t>
            </w:r>
          </w:p>
        </w:tc>
        <w:tc>
          <w:tcPr>
            <w:tcW w:w="1137" w:type="dxa"/>
            <w:tcBorders>
              <w:top w:val="nil"/>
              <w:left w:val="nil"/>
              <w:bottom w:val="single" w:sz="4" w:space="0" w:color="auto"/>
              <w:right w:val="single" w:sz="4" w:space="0" w:color="auto"/>
            </w:tcBorders>
            <w:shd w:val="clear" w:color="auto" w:fill="auto"/>
          </w:tcPr>
          <w:p w14:paraId="6D479F4D" w14:textId="77777777" w:rsidR="006B168B" w:rsidRPr="0063220B" w:rsidRDefault="006B168B" w:rsidP="009E53B0">
            <w:pPr>
              <w:jc w:val="center"/>
              <w:rPr>
                <w:sz w:val="22"/>
                <w:szCs w:val="22"/>
              </w:rPr>
            </w:pPr>
            <w:r w:rsidRPr="0063220B">
              <w:rPr>
                <w:sz w:val="22"/>
              </w:rPr>
              <w:t>2 323,68</w:t>
            </w:r>
          </w:p>
        </w:tc>
        <w:tc>
          <w:tcPr>
            <w:tcW w:w="990" w:type="dxa"/>
            <w:tcBorders>
              <w:top w:val="nil"/>
              <w:left w:val="nil"/>
              <w:bottom w:val="single" w:sz="4" w:space="0" w:color="auto"/>
              <w:right w:val="single" w:sz="4" w:space="0" w:color="auto"/>
            </w:tcBorders>
            <w:shd w:val="clear" w:color="auto" w:fill="auto"/>
            <w:vAlign w:val="center"/>
          </w:tcPr>
          <w:p w14:paraId="6FB750C5"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848" w:type="dxa"/>
            <w:tcBorders>
              <w:top w:val="nil"/>
              <w:left w:val="nil"/>
              <w:bottom w:val="single" w:sz="4" w:space="0" w:color="auto"/>
              <w:right w:val="single" w:sz="4" w:space="0" w:color="auto"/>
            </w:tcBorders>
            <w:shd w:val="clear" w:color="auto" w:fill="auto"/>
            <w:vAlign w:val="center"/>
          </w:tcPr>
          <w:p w14:paraId="66A282E2"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1139" w:type="dxa"/>
            <w:tcBorders>
              <w:top w:val="nil"/>
              <w:left w:val="nil"/>
              <w:bottom w:val="single" w:sz="4" w:space="0" w:color="auto"/>
              <w:right w:val="single" w:sz="4" w:space="0" w:color="auto"/>
            </w:tcBorders>
            <w:shd w:val="clear" w:color="auto" w:fill="auto"/>
            <w:vAlign w:val="center"/>
          </w:tcPr>
          <w:p w14:paraId="038418E8"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1131" w:type="dxa"/>
            <w:tcBorders>
              <w:top w:val="nil"/>
              <w:left w:val="nil"/>
              <w:bottom w:val="single" w:sz="4" w:space="0" w:color="auto"/>
              <w:right w:val="single" w:sz="4" w:space="0" w:color="auto"/>
            </w:tcBorders>
            <w:shd w:val="clear" w:color="auto" w:fill="auto"/>
            <w:vAlign w:val="center"/>
          </w:tcPr>
          <w:p w14:paraId="7DBC38F8"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853" w:type="dxa"/>
            <w:tcBorders>
              <w:top w:val="nil"/>
              <w:left w:val="nil"/>
              <w:bottom w:val="single" w:sz="4" w:space="0" w:color="auto"/>
              <w:right w:val="single" w:sz="4" w:space="0" w:color="auto"/>
            </w:tcBorders>
            <w:shd w:val="clear" w:color="auto" w:fill="auto"/>
            <w:vAlign w:val="center"/>
          </w:tcPr>
          <w:p w14:paraId="38E2873E" w14:textId="77777777" w:rsidR="006B168B" w:rsidRDefault="006B168B" w:rsidP="009E53B0">
            <w:pPr>
              <w:ind w:left="-108" w:right="-86"/>
              <w:jc w:val="center"/>
              <w:rPr>
                <w:color w:val="000000"/>
                <w:sz w:val="22"/>
                <w:szCs w:val="22"/>
                <w:lang w:val="en-US"/>
              </w:rPr>
            </w:pPr>
            <w:r>
              <w:rPr>
                <w:color w:val="000000"/>
                <w:sz w:val="22"/>
                <w:szCs w:val="22"/>
                <w:lang w:val="en-US"/>
              </w:rPr>
              <w:t>x</w:t>
            </w:r>
          </w:p>
        </w:tc>
      </w:tr>
      <w:tr w:rsidR="006B168B" w14:paraId="27F076B5" w14:textId="77777777" w:rsidTr="009E53B0">
        <w:trPr>
          <w:trHeight w:val="270"/>
        </w:trPr>
        <w:tc>
          <w:tcPr>
            <w:tcW w:w="1070" w:type="dxa"/>
            <w:vMerge/>
            <w:tcBorders>
              <w:left w:val="single" w:sz="4" w:space="0" w:color="auto"/>
              <w:right w:val="single" w:sz="4" w:space="0" w:color="auto"/>
            </w:tcBorders>
            <w:shd w:val="clear" w:color="auto" w:fill="auto"/>
            <w:vAlign w:val="center"/>
          </w:tcPr>
          <w:p w14:paraId="5ABD2333" w14:textId="77777777" w:rsidR="006B168B" w:rsidRDefault="006B168B" w:rsidP="009E53B0">
            <w:pPr>
              <w:ind w:left="-108" w:right="-163"/>
              <w:jc w:val="center"/>
              <w:rPr>
                <w:color w:val="000000"/>
                <w:sz w:val="22"/>
                <w:szCs w:val="22"/>
              </w:rPr>
            </w:pPr>
          </w:p>
        </w:tc>
        <w:tc>
          <w:tcPr>
            <w:tcW w:w="1649" w:type="dxa"/>
            <w:vMerge/>
            <w:tcBorders>
              <w:top w:val="nil"/>
              <w:left w:val="single" w:sz="4" w:space="0" w:color="auto"/>
              <w:bottom w:val="single" w:sz="4" w:space="0" w:color="auto"/>
              <w:right w:val="single" w:sz="4" w:space="0" w:color="auto"/>
            </w:tcBorders>
            <w:shd w:val="clear" w:color="auto" w:fill="auto"/>
            <w:vAlign w:val="center"/>
          </w:tcPr>
          <w:p w14:paraId="24FC3E5C" w14:textId="77777777" w:rsidR="006B168B" w:rsidRDefault="006B168B" w:rsidP="009E53B0">
            <w:pPr>
              <w:ind w:left="-108" w:right="-163"/>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7BF1194C" w14:textId="77777777" w:rsidR="006B168B" w:rsidRDefault="006B168B" w:rsidP="009E53B0">
            <w:pPr>
              <w:ind w:left="-108" w:right="-163"/>
              <w:jc w:val="center"/>
              <w:rPr>
                <w:color w:val="000000"/>
                <w:sz w:val="22"/>
                <w:szCs w:val="22"/>
              </w:rPr>
            </w:pPr>
            <w:r>
              <w:rPr>
                <w:color w:val="000000"/>
                <w:sz w:val="22"/>
                <w:szCs w:val="22"/>
              </w:rPr>
              <w:t>с 01.01.2025</w:t>
            </w:r>
          </w:p>
        </w:tc>
        <w:tc>
          <w:tcPr>
            <w:tcW w:w="1137" w:type="dxa"/>
            <w:tcBorders>
              <w:top w:val="nil"/>
              <w:left w:val="nil"/>
              <w:bottom w:val="single" w:sz="4" w:space="0" w:color="auto"/>
              <w:right w:val="single" w:sz="4" w:space="0" w:color="auto"/>
            </w:tcBorders>
            <w:shd w:val="clear" w:color="auto" w:fill="auto"/>
            <w:vAlign w:val="center"/>
          </w:tcPr>
          <w:p w14:paraId="6B647C8E" w14:textId="77777777" w:rsidR="006B168B" w:rsidRPr="00F46F3C" w:rsidRDefault="006B168B" w:rsidP="009E53B0">
            <w:pPr>
              <w:jc w:val="center"/>
              <w:rPr>
                <w:sz w:val="22"/>
              </w:rPr>
            </w:pPr>
            <w:r w:rsidRPr="00F46F3C">
              <w:rPr>
                <w:sz w:val="22"/>
              </w:rPr>
              <w:t>2 323,68</w:t>
            </w:r>
          </w:p>
        </w:tc>
        <w:tc>
          <w:tcPr>
            <w:tcW w:w="990" w:type="dxa"/>
            <w:tcBorders>
              <w:top w:val="nil"/>
              <w:left w:val="nil"/>
              <w:bottom w:val="single" w:sz="4" w:space="0" w:color="auto"/>
              <w:right w:val="single" w:sz="4" w:space="0" w:color="auto"/>
            </w:tcBorders>
            <w:shd w:val="clear" w:color="auto" w:fill="auto"/>
            <w:vAlign w:val="center"/>
          </w:tcPr>
          <w:p w14:paraId="090B4ED9"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848" w:type="dxa"/>
            <w:tcBorders>
              <w:top w:val="nil"/>
              <w:left w:val="nil"/>
              <w:bottom w:val="single" w:sz="4" w:space="0" w:color="auto"/>
              <w:right w:val="single" w:sz="4" w:space="0" w:color="auto"/>
            </w:tcBorders>
            <w:shd w:val="clear" w:color="auto" w:fill="auto"/>
            <w:vAlign w:val="center"/>
          </w:tcPr>
          <w:p w14:paraId="11DC86AB"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1139" w:type="dxa"/>
            <w:tcBorders>
              <w:top w:val="nil"/>
              <w:left w:val="nil"/>
              <w:bottom w:val="single" w:sz="4" w:space="0" w:color="auto"/>
              <w:right w:val="single" w:sz="4" w:space="0" w:color="auto"/>
            </w:tcBorders>
            <w:shd w:val="clear" w:color="auto" w:fill="auto"/>
            <w:vAlign w:val="center"/>
          </w:tcPr>
          <w:p w14:paraId="54270B90"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1131" w:type="dxa"/>
            <w:tcBorders>
              <w:top w:val="nil"/>
              <w:left w:val="nil"/>
              <w:bottom w:val="single" w:sz="4" w:space="0" w:color="auto"/>
              <w:right w:val="single" w:sz="4" w:space="0" w:color="auto"/>
            </w:tcBorders>
            <w:shd w:val="clear" w:color="auto" w:fill="auto"/>
            <w:vAlign w:val="center"/>
          </w:tcPr>
          <w:p w14:paraId="78F36B0D"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853" w:type="dxa"/>
            <w:tcBorders>
              <w:top w:val="nil"/>
              <w:left w:val="nil"/>
              <w:bottom w:val="single" w:sz="4" w:space="0" w:color="auto"/>
              <w:right w:val="single" w:sz="4" w:space="0" w:color="auto"/>
            </w:tcBorders>
            <w:shd w:val="clear" w:color="auto" w:fill="auto"/>
            <w:vAlign w:val="center"/>
          </w:tcPr>
          <w:p w14:paraId="2D5EC676" w14:textId="77777777" w:rsidR="006B168B" w:rsidRDefault="006B168B" w:rsidP="009E53B0">
            <w:pPr>
              <w:ind w:left="-108" w:right="-86"/>
              <w:jc w:val="center"/>
              <w:rPr>
                <w:color w:val="000000"/>
                <w:sz w:val="22"/>
                <w:szCs w:val="22"/>
                <w:lang w:val="en-US"/>
              </w:rPr>
            </w:pPr>
            <w:r>
              <w:rPr>
                <w:color w:val="000000"/>
                <w:sz w:val="22"/>
                <w:szCs w:val="22"/>
                <w:lang w:val="en-US"/>
              </w:rPr>
              <w:t>x</w:t>
            </w:r>
          </w:p>
        </w:tc>
      </w:tr>
      <w:tr w:rsidR="006B168B" w14:paraId="5D69CA13" w14:textId="77777777" w:rsidTr="009E53B0">
        <w:trPr>
          <w:trHeight w:val="270"/>
        </w:trPr>
        <w:tc>
          <w:tcPr>
            <w:tcW w:w="1070" w:type="dxa"/>
            <w:vMerge/>
            <w:tcBorders>
              <w:left w:val="single" w:sz="4" w:space="0" w:color="auto"/>
              <w:right w:val="single" w:sz="4" w:space="0" w:color="auto"/>
            </w:tcBorders>
            <w:shd w:val="clear" w:color="auto" w:fill="auto"/>
            <w:vAlign w:val="center"/>
            <w:hideMark/>
          </w:tcPr>
          <w:p w14:paraId="4F06CF6D" w14:textId="77777777" w:rsidR="006B168B" w:rsidRDefault="006B168B" w:rsidP="009E53B0">
            <w:pPr>
              <w:ind w:left="-108" w:right="-163"/>
              <w:rPr>
                <w:color w:val="000000"/>
                <w:sz w:val="22"/>
                <w:szCs w:val="22"/>
              </w:rPr>
            </w:pPr>
          </w:p>
        </w:tc>
        <w:tc>
          <w:tcPr>
            <w:tcW w:w="1649" w:type="dxa"/>
            <w:vMerge/>
            <w:tcBorders>
              <w:top w:val="nil"/>
              <w:left w:val="single" w:sz="4" w:space="0" w:color="auto"/>
              <w:bottom w:val="single" w:sz="4" w:space="0" w:color="auto"/>
              <w:right w:val="single" w:sz="4" w:space="0" w:color="auto"/>
            </w:tcBorders>
            <w:vAlign w:val="center"/>
            <w:hideMark/>
          </w:tcPr>
          <w:p w14:paraId="535061FC" w14:textId="77777777" w:rsidR="006B168B" w:rsidRDefault="006B168B" w:rsidP="009E53B0">
            <w:pPr>
              <w:ind w:left="-108" w:right="-163"/>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14:paraId="4DCBF523" w14:textId="77777777" w:rsidR="006B168B" w:rsidRDefault="006B168B" w:rsidP="009E53B0">
            <w:pPr>
              <w:ind w:left="-108" w:right="-163"/>
              <w:jc w:val="center"/>
              <w:rPr>
                <w:color w:val="000000"/>
                <w:sz w:val="22"/>
                <w:szCs w:val="22"/>
              </w:rPr>
            </w:pPr>
            <w:r>
              <w:rPr>
                <w:color w:val="000000"/>
                <w:sz w:val="22"/>
                <w:szCs w:val="22"/>
              </w:rPr>
              <w:t>с 01.07.2025</w:t>
            </w:r>
          </w:p>
        </w:tc>
        <w:tc>
          <w:tcPr>
            <w:tcW w:w="1137" w:type="dxa"/>
            <w:tcBorders>
              <w:top w:val="nil"/>
              <w:left w:val="nil"/>
              <w:bottom w:val="single" w:sz="4" w:space="0" w:color="auto"/>
              <w:right w:val="single" w:sz="4" w:space="0" w:color="auto"/>
            </w:tcBorders>
            <w:shd w:val="clear" w:color="auto" w:fill="auto"/>
            <w:vAlign w:val="center"/>
          </w:tcPr>
          <w:p w14:paraId="24880B78" w14:textId="77777777" w:rsidR="006B168B" w:rsidRPr="00F46F3C" w:rsidRDefault="006B168B" w:rsidP="009E53B0">
            <w:pPr>
              <w:jc w:val="center"/>
              <w:rPr>
                <w:sz w:val="22"/>
              </w:rPr>
            </w:pPr>
            <w:r w:rsidRPr="00F46F3C">
              <w:rPr>
                <w:sz w:val="22"/>
              </w:rPr>
              <w:t>2 714,06</w:t>
            </w:r>
          </w:p>
        </w:tc>
        <w:tc>
          <w:tcPr>
            <w:tcW w:w="990" w:type="dxa"/>
            <w:tcBorders>
              <w:top w:val="nil"/>
              <w:left w:val="nil"/>
              <w:bottom w:val="single" w:sz="4" w:space="0" w:color="auto"/>
              <w:right w:val="single" w:sz="4" w:space="0" w:color="auto"/>
            </w:tcBorders>
            <w:shd w:val="clear" w:color="auto" w:fill="auto"/>
            <w:vAlign w:val="center"/>
            <w:hideMark/>
          </w:tcPr>
          <w:p w14:paraId="122CC693" w14:textId="77777777" w:rsidR="006B168B" w:rsidRDefault="006B168B" w:rsidP="009E53B0">
            <w:pPr>
              <w:ind w:left="-108" w:right="-163"/>
              <w:jc w:val="center"/>
              <w:rPr>
                <w:color w:val="000000"/>
                <w:sz w:val="22"/>
                <w:szCs w:val="22"/>
              </w:rPr>
            </w:pPr>
            <w:r>
              <w:rPr>
                <w:color w:val="000000"/>
                <w:sz w:val="22"/>
                <w:szCs w:val="22"/>
              </w:rPr>
              <w:t>x</w:t>
            </w:r>
          </w:p>
        </w:tc>
        <w:tc>
          <w:tcPr>
            <w:tcW w:w="848" w:type="dxa"/>
            <w:tcBorders>
              <w:top w:val="nil"/>
              <w:left w:val="nil"/>
              <w:bottom w:val="single" w:sz="4" w:space="0" w:color="auto"/>
              <w:right w:val="single" w:sz="4" w:space="0" w:color="auto"/>
            </w:tcBorders>
            <w:shd w:val="clear" w:color="auto" w:fill="auto"/>
            <w:vAlign w:val="center"/>
            <w:hideMark/>
          </w:tcPr>
          <w:p w14:paraId="5ACAAFEC" w14:textId="77777777" w:rsidR="006B168B" w:rsidRDefault="006B168B" w:rsidP="009E53B0">
            <w:pPr>
              <w:ind w:left="-108" w:right="-163"/>
              <w:jc w:val="center"/>
              <w:rPr>
                <w:color w:val="000000"/>
                <w:sz w:val="22"/>
                <w:szCs w:val="22"/>
              </w:rPr>
            </w:pPr>
            <w:r>
              <w:rPr>
                <w:color w:val="000000"/>
                <w:sz w:val="22"/>
                <w:szCs w:val="22"/>
                <w:lang w:val="en-US"/>
              </w:rPr>
              <w:t>x</w:t>
            </w:r>
          </w:p>
        </w:tc>
        <w:tc>
          <w:tcPr>
            <w:tcW w:w="1139" w:type="dxa"/>
            <w:tcBorders>
              <w:top w:val="nil"/>
              <w:left w:val="nil"/>
              <w:bottom w:val="single" w:sz="4" w:space="0" w:color="auto"/>
              <w:right w:val="single" w:sz="4" w:space="0" w:color="auto"/>
            </w:tcBorders>
            <w:shd w:val="clear" w:color="auto" w:fill="auto"/>
            <w:vAlign w:val="center"/>
            <w:hideMark/>
          </w:tcPr>
          <w:p w14:paraId="2CCBC541" w14:textId="77777777" w:rsidR="006B168B" w:rsidRDefault="006B168B" w:rsidP="009E53B0">
            <w:pPr>
              <w:ind w:left="-108" w:right="-163"/>
              <w:jc w:val="center"/>
              <w:rPr>
                <w:color w:val="000000"/>
                <w:sz w:val="22"/>
                <w:szCs w:val="22"/>
              </w:rPr>
            </w:pPr>
            <w:r>
              <w:rPr>
                <w:color w:val="000000"/>
                <w:sz w:val="22"/>
                <w:szCs w:val="22"/>
                <w:lang w:val="en-US"/>
              </w:rPr>
              <w:t>x</w:t>
            </w:r>
          </w:p>
        </w:tc>
        <w:tc>
          <w:tcPr>
            <w:tcW w:w="1131" w:type="dxa"/>
            <w:tcBorders>
              <w:top w:val="nil"/>
              <w:left w:val="nil"/>
              <w:bottom w:val="single" w:sz="4" w:space="0" w:color="auto"/>
              <w:right w:val="single" w:sz="4" w:space="0" w:color="auto"/>
            </w:tcBorders>
            <w:shd w:val="clear" w:color="auto" w:fill="auto"/>
            <w:vAlign w:val="center"/>
            <w:hideMark/>
          </w:tcPr>
          <w:p w14:paraId="205B2442" w14:textId="77777777" w:rsidR="006B168B" w:rsidRDefault="006B168B" w:rsidP="009E53B0">
            <w:pPr>
              <w:ind w:left="-108" w:right="-163"/>
              <w:jc w:val="center"/>
              <w:rPr>
                <w:color w:val="000000"/>
                <w:sz w:val="22"/>
                <w:szCs w:val="22"/>
              </w:rPr>
            </w:pPr>
            <w:r>
              <w:rPr>
                <w:color w:val="000000"/>
                <w:sz w:val="22"/>
                <w:szCs w:val="22"/>
                <w:lang w:val="en-US"/>
              </w:rPr>
              <w:t>x</w:t>
            </w:r>
          </w:p>
        </w:tc>
        <w:tc>
          <w:tcPr>
            <w:tcW w:w="853" w:type="dxa"/>
            <w:tcBorders>
              <w:top w:val="nil"/>
              <w:left w:val="nil"/>
              <w:bottom w:val="single" w:sz="4" w:space="0" w:color="auto"/>
              <w:right w:val="single" w:sz="4" w:space="0" w:color="auto"/>
            </w:tcBorders>
            <w:shd w:val="clear" w:color="auto" w:fill="auto"/>
            <w:vAlign w:val="center"/>
            <w:hideMark/>
          </w:tcPr>
          <w:p w14:paraId="638AC30E"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393CF51A" w14:textId="77777777" w:rsidTr="009E53B0">
        <w:trPr>
          <w:trHeight w:val="300"/>
        </w:trPr>
        <w:tc>
          <w:tcPr>
            <w:tcW w:w="1070" w:type="dxa"/>
            <w:vMerge/>
            <w:tcBorders>
              <w:left w:val="single" w:sz="4" w:space="0" w:color="auto"/>
              <w:right w:val="single" w:sz="4" w:space="0" w:color="auto"/>
            </w:tcBorders>
            <w:shd w:val="clear" w:color="auto" w:fill="auto"/>
            <w:vAlign w:val="center"/>
            <w:hideMark/>
          </w:tcPr>
          <w:p w14:paraId="3E7A1A83" w14:textId="77777777" w:rsidR="006B168B" w:rsidRDefault="006B168B" w:rsidP="009E53B0">
            <w:pPr>
              <w:ind w:left="-108" w:right="-163"/>
              <w:rPr>
                <w:color w:val="000000"/>
                <w:sz w:val="22"/>
                <w:szCs w:val="22"/>
              </w:rPr>
            </w:pPr>
          </w:p>
        </w:tc>
        <w:tc>
          <w:tcPr>
            <w:tcW w:w="1649" w:type="dxa"/>
            <w:tcBorders>
              <w:top w:val="nil"/>
              <w:left w:val="nil"/>
              <w:bottom w:val="single" w:sz="4" w:space="0" w:color="auto"/>
              <w:right w:val="single" w:sz="4" w:space="0" w:color="auto"/>
            </w:tcBorders>
            <w:shd w:val="clear" w:color="auto" w:fill="auto"/>
            <w:vAlign w:val="center"/>
            <w:hideMark/>
          </w:tcPr>
          <w:p w14:paraId="6D57E4BC" w14:textId="77777777" w:rsidR="006B168B" w:rsidRDefault="006B168B" w:rsidP="009E53B0">
            <w:pPr>
              <w:ind w:left="-108" w:right="-163"/>
              <w:jc w:val="center"/>
              <w:rPr>
                <w:color w:val="000000"/>
                <w:sz w:val="22"/>
                <w:szCs w:val="22"/>
              </w:rPr>
            </w:pPr>
            <w:r>
              <w:rPr>
                <w:color w:val="000000"/>
                <w:sz w:val="22"/>
                <w:szCs w:val="22"/>
              </w:rPr>
              <w:t>Двухставочный</w:t>
            </w:r>
          </w:p>
        </w:tc>
        <w:tc>
          <w:tcPr>
            <w:tcW w:w="1418" w:type="dxa"/>
            <w:tcBorders>
              <w:top w:val="nil"/>
              <w:left w:val="nil"/>
              <w:bottom w:val="single" w:sz="4" w:space="0" w:color="auto"/>
              <w:right w:val="single" w:sz="4" w:space="0" w:color="auto"/>
            </w:tcBorders>
            <w:shd w:val="clear" w:color="auto" w:fill="auto"/>
            <w:vAlign w:val="center"/>
            <w:hideMark/>
          </w:tcPr>
          <w:p w14:paraId="5FEEF5A2" w14:textId="77777777" w:rsidR="006B168B" w:rsidRDefault="006B168B" w:rsidP="009E53B0">
            <w:pPr>
              <w:ind w:left="-108" w:right="-163"/>
              <w:jc w:val="center"/>
              <w:rPr>
                <w:color w:val="000000"/>
                <w:sz w:val="22"/>
                <w:szCs w:val="22"/>
              </w:rPr>
            </w:pPr>
            <w:r>
              <w:rPr>
                <w:color w:val="000000"/>
                <w:sz w:val="22"/>
                <w:szCs w:val="22"/>
              </w:rPr>
              <w:t>x</w:t>
            </w:r>
          </w:p>
        </w:tc>
        <w:tc>
          <w:tcPr>
            <w:tcW w:w="1137" w:type="dxa"/>
            <w:tcBorders>
              <w:top w:val="nil"/>
              <w:left w:val="nil"/>
              <w:bottom w:val="single" w:sz="4" w:space="0" w:color="auto"/>
              <w:right w:val="single" w:sz="4" w:space="0" w:color="auto"/>
            </w:tcBorders>
            <w:shd w:val="clear" w:color="auto" w:fill="auto"/>
            <w:vAlign w:val="center"/>
            <w:hideMark/>
          </w:tcPr>
          <w:p w14:paraId="6D523312" w14:textId="77777777" w:rsidR="006B168B" w:rsidRDefault="006B168B" w:rsidP="009E53B0">
            <w:pPr>
              <w:ind w:left="-108" w:right="-163"/>
              <w:jc w:val="center"/>
              <w:rPr>
                <w:color w:val="000000"/>
                <w:sz w:val="22"/>
                <w:szCs w:val="22"/>
              </w:rPr>
            </w:pPr>
            <w:r>
              <w:rPr>
                <w:color w:val="000000"/>
                <w:sz w:val="22"/>
                <w:szCs w:val="22"/>
              </w:rPr>
              <w:t>x</w:t>
            </w:r>
          </w:p>
        </w:tc>
        <w:tc>
          <w:tcPr>
            <w:tcW w:w="990" w:type="dxa"/>
            <w:tcBorders>
              <w:top w:val="nil"/>
              <w:left w:val="nil"/>
              <w:bottom w:val="single" w:sz="4" w:space="0" w:color="auto"/>
              <w:right w:val="single" w:sz="4" w:space="0" w:color="auto"/>
            </w:tcBorders>
            <w:shd w:val="clear" w:color="auto" w:fill="auto"/>
            <w:vAlign w:val="center"/>
            <w:hideMark/>
          </w:tcPr>
          <w:p w14:paraId="057E36F9" w14:textId="77777777" w:rsidR="006B168B" w:rsidRDefault="006B168B" w:rsidP="009E53B0">
            <w:pPr>
              <w:ind w:left="-108" w:right="-163"/>
              <w:jc w:val="center"/>
              <w:rPr>
                <w:color w:val="000000"/>
                <w:sz w:val="22"/>
                <w:szCs w:val="22"/>
              </w:rPr>
            </w:pPr>
            <w:r>
              <w:rPr>
                <w:color w:val="000000"/>
                <w:sz w:val="22"/>
                <w:szCs w:val="22"/>
              </w:rPr>
              <w:t>x</w:t>
            </w:r>
          </w:p>
        </w:tc>
        <w:tc>
          <w:tcPr>
            <w:tcW w:w="848" w:type="dxa"/>
            <w:tcBorders>
              <w:top w:val="nil"/>
              <w:left w:val="nil"/>
              <w:bottom w:val="single" w:sz="4" w:space="0" w:color="auto"/>
              <w:right w:val="single" w:sz="4" w:space="0" w:color="auto"/>
            </w:tcBorders>
            <w:shd w:val="clear" w:color="auto" w:fill="auto"/>
            <w:vAlign w:val="center"/>
            <w:hideMark/>
          </w:tcPr>
          <w:p w14:paraId="560FA4A1" w14:textId="77777777" w:rsidR="006B168B" w:rsidRDefault="006B168B" w:rsidP="009E53B0">
            <w:pPr>
              <w:ind w:left="-108" w:right="-163"/>
              <w:jc w:val="center"/>
              <w:rPr>
                <w:color w:val="000000"/>
                <w:sz w:val="22"/>
                <w:szCs w:val="22"/>
              </w:rPr>
            </w:pPr>
            <w:r>
              <w:rPr>
                <w:color w:val="000000"/>
                <w:sz w:val="22"/>
                <w:szCs w:val="22"/>
                <w:lang w:val="en-US"/>
              </w:rPr>
              <w:t>x</w:t>
            </w:r>
          </w:p>
        </w:tc>
        <w:tc>
          <w:tcPr>
            <w:tcW w:w="1139" w:type="dxa"/>
            <w:tcBorders>
              <w:top w:val="nil"/>
              <w:left w:val="nil"/>
              <w:bottom w:val="single" w:sz="4" w:space="0" w:color="auto"/>
              <w:right w:val="single" w:sz="4" w:space="0" w:color="auto"/>
            </w:tcBorders>
            <w:shd w:val="clear" w:color="auto" w:fill="auto"/>
            <w:vAlign w:val="center"/>
            <w:hideMark/>
          </w:tcPr>
          <w:p w14:paraId="312B9AD7" w14:textId="77777777" w:rsidR="006B168B" w:rsidRDefault="006B168B" w:rsidP="009E53B0">
            <w:pPr>
              <w:ind w:left="-108" w:right="-163"/>
              <w:jc w:val="center"/>
              <w:rPr>
                <w:color w:val="000000"/>
                <w:sz w:val="22"/>
                <w:szCs w:val="22"/>
              </w:rPr>
            </w:pPr>
            <w:r>
              <w:rPr>
                <w:color w:val="000000"/>
                <w:sz w:val="22"/>
                <w:szCs w:val="22"/>
                <w:lang w:val="en-US"/>
              </w:rPr>
              <w:t>x</w:t>
            </w:r>
          </w:p>
        </w:tc>
        <w:tc>
          <w:tcPr>
            <w:tcW w:w="1131" w:type="dxa"/>
            <w:tcBorders>
              <w:top w:val="nil"/>
              <w:left w:val="nil"/>
              <w:bottom w:val="single" w:sz="4" w:space="0" w:color="auto"/>
              <w:right w:val="single" w:sz="4" w:space="0" w:color="auto"/>
            </w:tcBorders>
            <w:shd w:val="clear" w:color="auto" w:fill="auto"/>
            <w:vAlign w:val="center"/>
            <w:hideMark/>
          </w:tcPr>
          <w:p w14:paraId="70E00896" w14:textId="77777777" w:rsidR="006B168B" w:rsidRDefault="006B168B" w:rsidP="009E53B0">
            <w:pPr>
              <w:ind w:left="-108" w:right="-163"/>
              <w:jc w:val="center"/>
              <w:rPr>
                <w:color w:val="000000"/>
                <w:sz w:val="22"/>
                <w:szCs w:val="22"/>
              </w:rPr>
            </w:pPr>
            <w:r>
              <w:rPr>
                <w:color w:val="000000"/>
                <w:sz w:val="22"/>
                <w:szCs w:val="22"/>
                <w:lang w:val="en-US"/>
              </w:rPr>
              <w:t>x</w:t>
            </w:r>
          </w:p>
        </w:tc>
        <w:tc>
          <w:tcPr>
            <w:tcW w:w="853" w:type="dxa"/>
            <w:tcBorders>
              <w:top w:val="nil"/>
              <w:left w:val="nil"/>
              <w:bottom w:val="single" w:sz="4" w:space="0" w:color="auto"/>
              <w:right w:val="single" w:sz="4" w:space="0" w:color="auto"/>
            </w:tcBorders>
            <w:shd w:val="clear" w:color="auto" w:fill="auto"/>
            <w:vAlign w:val="center"/>
            <w:hideMark/>
          </w:tcPr>
          <w:p w14:paraId="5DB66491"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16760AEF" w14:textId="77777777" w:rsidTr="009E53B0">
        <w:trPr>
          <w:trHeight w:val="600"/>
        </w:trPr>
        <w:tc>
          <w:tcPr>
            <w:tcW w:w="1070" w:type="dxa"/>
            <w:vMerge/>
            <w:tcBorders>
              <w:left w:val="single" w:sz="4" w:space="0" w:color="auto"/>
              <w:right w:val="single" w:sz="4" w:space="0" w:color="auto"/>
            </w:tcBorders>
            <w:shd w:val="clear" w:color="auto" w:fill="auto"/>
            <w:vAlign w:val="center"/>
            <w:hideMark/>
          </w:tcPr>
          <w:p w14:paraId="7293CBE5" w14:textId="77777777" w:rsidR="006B168B" w:rsidRDefault="006B168B" w:rsidP="009E53B0">
            <w:pPr>
              <w:ind w:left="-108" w:right="-163"/>
              <w:rPr>
                <w:color w:val="000000"/>
                <w:sz w:val="22"/>
                <w:szCs w:val="22"/>
              </w:rPr>
            </w:pPr>
          </w:p>
        </w:tc>
        <w:tc>
          <w:tcPr>
            <w:tcW w:w="1649" w:type="dxa"/>
            <w:tcBorders>
              <w:top w:val="nil"/>
              <w:left w:val="nil"/>
              <w:bottom w:val="single" w:sz="4" w:space="0" w:color="auto"/>
              <w:right w:val="single" w:sz="4" w:space="0" w:color="auto"/>
            </w:tcBorders>
            <w:shd w:val="clear" w:color="auto" w:fill="auto"/>
            <w:vAlign w:val="center"/>
            <w:hideMark/>
          </w:tcPr>
          <w:p w14:paraId="2B020E26" w14:textId="77777777" w:rsidR="006B168B" w:rsidRDefault="006B168B" w:rsidP="009E53B0">
            <w:pPr>
              <w:ind w:left="-108" w:right="-163"/>
              <w:jc w:val="center"/>
              <w:rPr>
                <w:color w:val="000000"/>
                <w:sz w:val="22"/>
                <w:szCs w:val="22"/>
              </w:rPr>
            </w:pPr>
            <w:r>
              <w:rPr>
                <w:color w:val="000000"/>
                <w:sz w:val="22"/>
                <w:szCs w:val="22"/>
              </w:rPr>
              <w:t>Ставка за тепловую энергию, руб./Гкал</w:t>
            </w:r>
          </w:p>
        </w:tc>
        <w:tc>
          <w:tcPr>
            <w:tcW w:w="1418" w:type="dxa"/>
            <w:tcBorders>
              <w:top w:val="nil"/>
              <w:left w:val="nil"/>
              <w:bottom w:val="single" w:sz="4" w:space="0" w:color="auto"/>
              <w:right w:val="single" w:sz="4" w:space="0" w:color="auto"/>
            </w:tcBorders>
            <w:shd w:val="clear" w:color="auto" w:fill="auto"/>
            <w:vAlign w:val="center"/>
            <w:hideMark/>
          </w:tcPr>
          <w:p w14:paraId="08E58852" w14:textId="77777777" w:rsidR="006B168B" w:rsidRDefault="006B168B" w:rsidP="009E53B0">
            <w:pPr>
              <w:ind w:left="-108" w:right="-163"/>
              <w:jc w:val="center"/>
              <w:rPr>
                <w:color w:val="000000"/>
                <w:sz w:val="22"/>
                <w:szCs w:val="22"/>
              </w:rPr>
            </w:pPr>
            <w:r>
              <w:rPr>
                <w:color w:val="000000"/>
                <w:sz w:val="22"/>
                <w:szCs w:val="22"/>
              </w:rPr>
              <w:t>x</w:t>
            </w:r>
          </w:p>
        </w:tc>
        <w:tc>
          <w:tcPr>
            <w:tcW w:w="1137" w:type="dxa"/>
            <w:tcBorders>
              <w:top w:val="nil"/>
              <w:left w:val="nil"/>
              <w:bottom w:val="single" w:sz="4" w:space="0" w:color="auto"/>
              <w:right w:val="single" w:sz="4" w:space="0" w:color="auto"/>
            </w:tcBorders>
            <w:shd w:val="clear" w:color="auto" w:fill="auto"/>
            <w:vAlign w:val="center"/>
            <w:hideMark/>
          </w:tcPr>
          <w:p w14:paraId="68AB7453" w14:textId="77777777" w:rsidR="006B168B" w:rsidRDefault="006B168B" w:rsidP="009E53B0">
            <w:pPr>
              <w:ind w:left="-108" w:right="-163"/>
              <w:jc w:val="center"/>
              <w:rPr>
                <w:color w:val="000000"/>
                <w:sz w:val="22"/>
                <w:szCs w:val="22"/>
              </w:rPr>
            </w:pPr>
            <w:r>
              <w:rPr>
                <w:color w:val="000000"/>
                <w:sz w:val="22"/>
                <w:szCs w:val="22"/>
              </w:rPr>
              <w:t>x</w:t>
            </w:r>
          </w:p>
        </w:tc>
        <w:tc>
          <w:tcPr>
            <w:tcW w:w="990" w:type="dxa"/>
            <w:tcBorders>
              <w:top w:val="nil"/>
              <w:left w:val="nil"/>
              <w:bottom w:val="single" w:sz="4" w:space="0" w:color="auto"/>
              <w:right w:val="single" w:sz="4" w:space="0" w:color="auto"/>
            </w:tcBorders>
            <w:shd w:val="clear" w:color="auto" w:fill="auto"/>
            <w:vAlign w:val="center"/>
            <w:hideMark/>
          </w:tcPr>
          <w:p w14:paraId="149A7962" w14:textId="77777777" w:rsidR="006B168B" w:rsidRDefault="006B168B" w:rsidP="009E53B0">
            <w:pPr>
              <w:ind w:left="-108" w:right="-163"/>
              <w:jc w:val="center"/>
              <w:rPr>
                <w:color w:val="000000"/>
                <w:sz w:val="22"/>
                <w:szCs w:val="22"/>
              </w:rPr>
            </w:pPr>
            <w:r>
              <w:rPr>
                <w:color w:val="000000"/>
                <w:sz w:val="22"/>
                <w:szCs w:val="22"/>
              </w:rPr>
              <w:t>x</w:t>
            </w:r>
          </w:p>
        </w:tc>
        <w:tc>
          <w:tcPr>
            <w:tcW w:w="848" w:type="dxa"/>
            <w:tcBorders>
              <w:top w:val="nil"/>
              <w:left w:val="nil"/>
              <w:bottom w:val="single" w:sz="4" w:space="0" w:color="auto"/>
              <w:right w:val="single" w:sz="4" w:space="0" w:color="auto"/>
            </w:tcBorders>
            <w:shd w:val="clear" w:color="auto" w:fill="auto"/>
            <w:vAlign w:val="center"/>
            <w:hideMark/>
          </w:tcPr>
          <w:p w14:paraId="052F674B" w14:textId="77777777" w:rsidR="006B168B" w:rsidRDefault="006B168B" w:rsidP="009E53B0">
            <w:pPr>
              <w:ind w:left="-108" w:right="-163"/>
              <w:jc w:val="center"/>
              <w:rPr>
                <w:color w:val="000000"/>
                <w:sz w:val="22"/>
                <w:szCs w:val="22"/>
              </w:rPr>
            </w:pPr>
            <w:r>
              <w:rPr>
                <w:color w:val="000000"/>
                <w:sz w:val="22"/>
                <w:szCs w:val="22"/>
                <w:lang w:val="en-US"/>
              </w:rPr>
              <w:t>x</w:t>
            </w:r>
          </w:p>
        </w:tc>
        <w:tc>
          <w:tcPr>
            <w:tcW w:w="1139" w:type="dxa"/>
            <w:tcBorders>
              <w:top w:val="nil"/>
              <w:left w:val="nil"/>
              <w:bottom w:val="single" w:sz="4" w:space="0" w:color="auto"/>
              <w:right w:val="single" w:sz="4" w:space="0" w:color="auto"/>
            </w:tcBorders>
            <w:shd w:val="clear" w:color="auto" w:fill="auto"/>
            <w:vAlign w:val="center"/>
            <w:hideMark/>
          </w:tcPr>
          <w:p w14:paraId="069A4EB0" w14:textId="77777777" w:rsidR="006B168B" w:rsidRDefault="006B168B" w:rsidP="009E53B0">
            <w:pPr>
              <w:ind w:left="-108" w:right="-163"/>
              <w:jc w:val="center"/>
              <w:rPr>
                <w:color w:val="000000"/>
                <w:sz w:val="22"/>
                <w:szCs w:val="22"/>
              </w:rPr>
            </w:pPr>
            <w:r>
              <w:rPr>
                <w:color w:val="000000"/>
                <w:sz w:val="22"/>
                <w:szCs w:val="22"/>
                <w:lang w:val="en-US"/>
              </w:rPr>
              <w:t>x</w:t>
            </w:r>
          </w:p>
        </w:tc>
        <w:tc>
          <w:tcPr>
            <w:tcW w:w="1131" w:type="dxa"/>
            <w:tcBorders>
              <w:top w:val="nil"/>
              <w:left w:val="nil"/>
              <w:bottom w:val="single" w:sz="4" w:space="0" w:color="auto"/>
              <w:right w:val="single" w:sz="4" w:space="0" w:color="auto"/>
            </w:tcBorders>
            <w:shd w:val="clear" w:color="auto" w:fill="auto"/>
            <w:vAlign w:val="center"/>
            <w:hideMark/>
          </w:tcPr>
          <w:p w14:paraId="68C97061" w14:textId="77777777" w:rsidR="006B168B" w:rsidRDefault="006B168B" w:rsidP="009E53B0">
            <w:pPr>
              <w:ind w:left="-108" w:right="-163"/>
              <w:jc w:val="center"/>
              <w:rPr>
                <w:color w:val="000000"/>
                <w:sz w:val="22"/>
                <w:szCs w:val="22"/>
              </w:rPr>
            </w:pPr>
            <w:r>
              <w:rPr>
                <w:color w:val="000000"/>
                <w:sz w:val="22"/>
                <w:szCs w:val="22"/>
                <w:lang w:val="en-US"/>
              </w:rPr>
              <w:t>x</w:t>
            </w:r>
          </w:p>
        </w:tc>
        <w:tc>
          <w:tcPr>
            <w:tcW w:w="853" w:type="dxa"/>
            <w:tcBorders>
              <w:top w:val="nil"/>
              <w:left w:val="nil"/>
              <w:bottom w:val="single" w:sz="4" w:space="0" w:color="auto"/>
              <w:right w:val="single" w:sz="4" w:space="0" w:color="auto"/>
            </w:tcBorders>
            <w:shd w:val="clear" w:color="auto" w:fill="auto"/>
            <w:vAlign w:val="center"/>
            <w:hideMark/>
          </w:tcPr>
          <w:p w14:paraId="12E92D28"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1DD7A218" w14:textId="77777777" w:rsidTr="009E53B0">
        <w:trPr>
          <w:trHeight w:val="1185"/>
        </w:trPr>
        <w:tc>
          <w:tcPr>
            <w:tcW w:w="1070" w:type="dxa"/>
            <w:vMerge/>
            <w:tcBorders>
              <w:left w:val="single" w:sz="4" w:space="0" w:color="auto"/>
              <w:right w:val="single" w:sz="4" w:space="0" w:color="auto"/>
            </w:tcBorders>
            <w:shd w:val="clear" w:color="auto" w:fill="auto"/>
            <w:vAlign w:val="center"/>
            <w:hideMark/>
          </w:tcPr>
          <w:p w14:paraId="498E3D87" w14:textId="77777777" w:rsidR="006B168B" w:rsidRDefault="006B168B" w:rsidP="009E53B0">
            <w:pPr>
              <w:ind w:left="-108" w:right="-163"/>
              <w:rPr>
                <w:color w:val="000000"/>
                <w:sz w:val="22"/>
                <w:szCs w:val="22"/>
              </w:rPr>
            </w:pPr>
          </w:p>
        </w:tc>
        <w:tc>
          <w:tcPr>
            <w:tcW w:w="1649" w:type="dxa"/>
            <w:tcBorders>
              <w:top w:val="nil"/>
              <w:left w:val="nil"/>
              <w:bottom w:val="single" w:sz="4" w:space="0" w:color="auto"/>
              <w:right w:val="single" w:sz="4" w:space="0" w:color="auto"/>
            </w:tcBorders>
            <w:shd w:val="clear" w:color="auto" w:fill="auto"/>
            <w:vAlign w:val="center"/>
            <w:hideMark/>
          </w:tcPr>
          <w:p w14:paraId="70DB418D" w14:textId="77777777" w:rsidR="006B168B" w:rsidRDefault="006B168B" w:rsidP="009E53B0">
            <w:pPr>
              <w:ind w:left="-108" w:right="-163"/>
              <w:jc w:val="center"/>
              <w:rPr>
                <w:color w:val="000000"/>
                <w:sz w:val="22"/>
                <w:szCs w:val="22"/>
              </w:rPr>
            </w:pPr>
            <w:r>
              <w:rPr>
                <w:color w:val="000000"/>
                <w:sz w:val="22"/>
                <w:szCs w:val="22"/>
              </w:rPr>
              <w:t xml:space="preserve">Ставка за содержание тепловой мощности, </w:t>
            </w:r>
          </w:p>
          <w:p w14:paraId="266EB270" w14:textId="77777777" w:rsidR="006B168B" w:rsidRDefault="006B168B" w:rsidP="009E53B0">
            <w:pPr>
              <w:ind w:left="-108" w:right="-163"/>
              <w:jc w:val="center"/>
              <w:rPr>
                <w:color w:val="000000"/>
                <w:sz w:val="22"/>
                <w:szCs w:val="22"/>
              </w:rPr>
            </w:pPr>
            <w:r>
              <w:rPr>
                <w:color w:val="000000"/>
                <w:sz w:val="22"/>
                <w:szCs w:val="22"/>
              </w:rPr>
              <w:t xml:space="preserve">тыс. руб./Гкал/ч </w:t>
            </w:r>
          </w:p>
          <w:p w14:paraId="7FC04208" w14:textId="77777777" w:rsidR="006B168B" w:rsidRDefault="006B168B" w:rsidP="009E53B0">
            <w:pPr>
              <w:ind w:left="-108" w:right="-163"/>
              <w:jc w:val="center"/>
              <w:rPr>
                <w:color w:val="000000"/>
                <w:sz w:val="22"/>
                <w:szCs w:val="22"/>
              </w:rPr>
            </w:pPr>
            <w:r>
              <w:rPr>
                <w:color w:val="000000"/>
                <w:sz w:val="22"/>
                <w:szCs w:val="22"/>
              </w:rPr>
              <w:t>в мес.</w:t>
            </w:r>
          </w:p>
        </w:tc>
        <w:tc>
          <w:tcPr>
            <w:tcW w:w="1418" w:type="dxa"/>
            <w:tcBorders>
              <w:top w:val="nil"/>
              <w:left w:val="nil"/>
              <w:bottom w:val="single" w:sz="4" w:space="0" w:color="auto"/>
              <w:right w:val="single" w:sz="4" w:space="0" w:color="auto"/>
            </w:tcBorders>
            <w:shd w:val="clear" w:color="auto" w:fill="auto"/>
            <w:vAlign w:val="center"/>
            <w:hideMark/>
          </w:tcPr>
          <w:p w14:paraId="0DB23AD3" w14:textId="77777777" w:rsidR="006B168B" w:rsidRDefault="006B168B" w:rsidP="009E53B0">
            <w:pPr>
              <w:ind w:left="-108" w:right="-163"/>
              <w:jc w:val="center"/>
              <w:rPr>
                <w:color w:val="000000"/>
                <w:sz w:val="22"/>
                <w:szCs w:val="22"/>
              </w:rPr>
            </w:pPr>
            <w:r>
              <w:rPr>
                <w:color w:val="000000"/>
                <w:sz w:val="22"/>
                <w:szCs w:val="22"/>
              </w:rPr>
              <w:t>x</w:t>
            </w:r>
          </w:p>
        </w:tc>
        <w:tc>
          <w:tcPr>
            <w:tcW w:w="1137" w:type="dxa"/>
            <w:tcBorders>
              <w:top w:val="nil"/>
              <w:left w:val="nil"/>
              <w:bottom w:val="single" w:sz="4" w:space="0" w:color="auto"/>
              <w:right w:val="single" w:sz="4" w:space="0" w:color="auto"/>
            </w:tcBorders>
            <w:shd w:val="clear" w:color="auto" w:fill="auto"/>
            <w:vAlign w:val="center"/>
            <w:hideMark/>
          </w:tcPr>
          <w:p w14:paraId="09876555" w14:textId="77777777" w:rsidR="006B168B" w:rsidRDefault="006B168B" w:rsidP="009E53B0">
            <w:pPr>
              <w:ind w:left="-108" w:right="-163"/>
              <w:jc w:val="center"/>
              <w:rPr>
                <w:color w:val="000000"/>
                <w:sz w:val="22"/>
                <w:szCs w:val="22"/>
              </w:rPr>
            </w:pPr>
            <w:r>
              <w:rPr>
                <w:color w:val="000000"/>
                <w:sz w:val="22"/>
                <w:szCs w:val="22"/>
              </w:rPr>
              <w:t>x</w:t>
            </w:r>
          </w:p>
        </w:tc>
        <w:tc>
          <w:tcPr>
            <w:tcW w:w="990" w:type="dxa"/>
            <w:tcBorders>
              <w:top w:val="nil"/>
              <w:left w:val="nil"/>
              <w:bottom w:val="single" w:sz="4" w:space="0" w:color="auto"/>
              <w:right w:val="single" w:sz="4" w:space="0" w:color="auto"/>
            </w:tcBorders>
            <w:shd w:val="clear" w:color="auto" w:fill="auto"/>
            <w:vAlign w:val="center"/>
            <w:hideMark/>
          </w:tcPr>
          <w:p w14:paraId="2A471598" w14:textId="77777777" w:rsidR="006B168B" w:rsidRDefault="006B168B" w:rsidP="009E53B0">
            <w:pPr>
              <w:ind w:left="-108" w:right="-163"/>
              <w:jc w:val="center"/>
              <w:rPr>
                <w:color w:val="000000"/>
                <w:sz w:val="22"/>
                <w:szCs w:val="22"/>
              </w:rPr>
            </w:pPr>
            <w:r>
              <w:rPr>
                <w:color w:val="000000"/>
                <w:sz w:val="22"/>
                <w:szCs w:val="22"/>
              </w:rPr>
              <w:t>x</w:t>
            </w:r>
          </w:p>
        </w:tc>
        <w:tc>
          <w:tcPr>
            <w:tcW w:w="848" w:type="dxa"/>
            <w:tcBorders>
              <w:top w:val="nil"/>
              <w:left w:val="nil"/>
              <w:bottom w:val="single" w:sz="4" w:space="0" w:color="auto"/>
              <w:right w:val="single" w:sz="4" w:space="0" w:color="auto"/>
            </w:tcBorders>
            <w:shd w:val="clear" w:color="auto" w:fill="auto"/>
            <w:vAlign w:val="center"/>
            <w:hideMark/>
          </w:tcPr>
          <w:p w14:paraId="0414260A" w14:textId="77777777" w:rsidR="006B168B" w:rsidRDefault="006B168B" w:rsidP="009E53B0">
            <w:pPr>
              <w:ind w:left="-108" w:right="-163"/>
              <w:jc w:val="center"/>
              <w:rPr>
                <w:color w:val="000000"/>
                <w:sz w:val="22"/>
                <w:szCs w:val="22"/>
              </w:rPr>
            </w:pPr>
            <w:r>
              <w:rPr>
                <w:color w:val="000000"/>
                <w:sz w:val="22"/>
                <w:szCs w:val="22"/>
                <w:lang w:val="en-US"/>
              </w:rPr>
              <w:t>x</w:t>
            </w:r>
          </w:p>
        </w:tc>
        <w:tc>
          <w:tcPr>
            <w:tcW w:w="1139" w:type="dxa"/>
            <w:tcBorders>
              <w:top w:val="nil"/>
              <w:left w:val="nil"/>
              <w:bottom w:val="single" w:sz="4" w:space="0" w:color="auto"/>
              <w:right w:val="single" w:sz="4" w:space="0" w:color="auto"/>
            </w:tcBorders>
            <w:shd w:val="clear" w:color="auto" w:fill="auto"/>
            <w:vAlign w:val="center"/>
            <w:hideMark/>
          </w:tcPr>
          <w:p w14:paraId="1403FB7E" w14:textId="77777777" w:rsidR="006B168B" w:rsidRDefault="006B168B" w:rsidP="009E53B0">
            <w:pPr>
              <w:ind w:left="-108" w:right="-163"/>
              <w:jc w:val="center"/>
              <w:rPr>
                <w:color w:val="000000"/>
                <w:sz w:val="22"/>
                <w:szCs w:val="22"/>
              </w:rPr>
            </w:pPr>
            <w:r>
              <w:rPr>
                <w:color w:val="000000"/>
                <w:sz w:val="22"/>
                <w:szCs w:val="22"/>
                <w:lang w:val="en-US"/>
              </w:rPr>
              <w:t>x</w:t>
            </w:r>
          </w:p>
        </w:tc>
        <w:tc>
          <w:tcPr>
            <w:tcW w:w="1131" w:type="dxa"/>
            <w:tcBorders>
              <w:top w:val="nil"/>
              <w:left w:val="nil"/>
              <w:bottom w:val="single" w:sz="4" w:space="0" w:color="auto"/>
              <w:right w:val="single" w:sz="4" w:space="0" w:color="auto"/>
            </w:tcBorders>
            <w:shd w:val="clear" w:color="auto" w:fill="auto"/>
            <w:vAlign w:val="center"/>
            <w:hideMark/>
          </w:tcPr>
          <w:p w14:paraId="77D3CA8A" w14:textId="77777777" w:rsidR="006B168B" w:rsidRDefault="006B168B" w:rsidP="009E53B0">
            <w:pPr>
              <w:ind w:left="-108" w:right="-163"/>
              <w:jc w:val="center"/>
              <w:rPr>
                <w:color w:val="000000"/>
                <w:sz w:val="22"/>
                <w:szCs w:val="22"/>
              </w:rPr>
            </w:pPr>
            <w:r>
              <w:rPr>
                <w:color w:val="000000"/>
                <w:sz w:val="22"/>
                <w:szCs w:val="22"/>
                <w:lang w:val="en-US"/>
              </w:rPr>
              <w:t>x</w:t>
            </w:r>
          </w:p>
        </w:tc>
        <w:tc>
          <w:tcPr>
            <w:tcW w:w="853" w:type="dxa"/>
            <w:tcBorders>
              <w:top w:val="nil"/>
              <w:left w:val="nil"/>
              <w:bottom w:val="single" w:sz="4" w:space="0" w:color="auto"/>
              <w:right w:val="single" w:sz="4" w:space="0" w:color="auto"/>
            </w:tcBorders>
            <w:shd w:val="clear" w:color="auto" w:fill="auto"/>
            <w:vAlign w:val="center"/>
            <w:hideMark/>
          </w:tcPr>
          <w:p w14:paraId="130E1210"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3C2E38E0" w14:textId="77777777" w:rsidTr="009E53B0">
        <w:trPr>
          <w:trHeight w:val="300"/>
        </w:trPr>
        <w:tc>
          <w:tcPr>
            <w:tcW w:w="1070" w:type="dxa"/>
            <w:vMerge/>
            <w:tcBorders>
              <w:left w:val="single" w:sz="4" w:space="0" w:color="auto"/>
              <w:right w:val="single" w:sz="4" w:space="0" w:color="auto"/>
            </w:tcBorders>
            <w:shd w:val="clear" w:color="auto" w:fill="auto"/>
            <w:vAlign w:val="center"/>
            <w:hideMark/>
          </w:tcPr>
          <w:p w14:paraId="7472219F" w14:textId="77777777" w:rsidR="006B168B" w:rsidRDefault="006B168B" w:rsidP="009E53B0">
            <w:pPr>
              <w:ind w:left="-108" w:right="-163"/>
              <w:rPr>
                <w:color w:val="000000"/>
                <w:sz w:val="22"/>
                <w:szCs w:val="22"/>
              </w:rPr>
            </w:pPr>
          </w:p>
        </w:tc>
        <w:tc>
          <w:tcPr>
            <w:tcW w:w="9165" w:type="dxa"/>
            <w:gridSpan w:val="8"/>
            <w:tcBorders>
              <w:top w:val="single" w:sz="4" w:space="0" w:color="auto"/>
              <w:left w:val="nil"/>
              <w:bottom w:val="single" w:sz="4" w:space="0" w:color="auto"/>
              <w:right w:val="single" w:sz="4" w:space="0" w:color="auto"/>
            </w:tcBorders>
            <w:shd w:val="clear" w:color="auto" w:fill="auto"/>
            <w:vAlign w:val="center"/>
            <w:hideMark/>
          </w:tcPr>
          <w:p w14:paraId="5980C5B9" w14:textId="77777777" w:rsidR="006B168B" w:rsidRDefault="006B168B" w:rsidP="009E53B0">
            <w:pPr>
              <w:ind w:left="-108" w:right="-86"/>
              <w:jc w:val="center"/>
              <w:rPr>
                <w:color w:val="000000"/>
                <w:sz w:val="22"/>
                <w:szCs w:val="22"/>
              </w:rPr>
            </w:pPr>
            <w:r>
              <w:rPr>
                <w:color w:val="000000"/>
                <w:sz w:val="22"/>
                <w:szCs w:val="22"/>
              </w:rPr>
              <w:t>Население (тарифы указываются с учетом НДС) *</w:t>
            </w:r>
          </w:p>
        </w:tc>
      </w:tr>
      <w:tr w:rsidR="006B168B" w14:paraId="4139D31E" w14:textId="77777777" w:rsidTr="009E53B0">
        <w:trPr>
          <w:trHeight w:val="227"/>
        </w:trPr>
        <w:tc>
          <w:tcPr>
            <w:tcW w:w="1070" w:type="dxa"/>
            <w:vMerge/>
            <w:tcBorders>
              <w:left w:val="single" w:sz="4" w:space="0" w:color="auto"/>
              <w:right w:val="single" w:sz="4" w:space="0" w:color="auto"/>
            </w:tcBorders>
            <w:shd w:val="clear" w:color="auto" w:fill="auto"/>
            <w:vAlign w:val="center"/>
            <w:hideMark/>
          </w:tcPr>
          <w:p w14:paraId="5448CE14" w14:textId="77777777" w:rsidR="006B168B" w:rsidRDefault="006B168B" w:rsidP="009E53B0">
            <w:pPr>
              <w:ind w:left="-108" w:right="-163"/>
              <w:rPr>
                <w:color w:val="000000"/>
                <w:sz w:val="22"/>
                <w:szCs w:val="22"/>
              </w:rPr>
            </w:pPr>
          </w:p>
        </w:tc>
        <w:tc>
          <w:tcPr>
            <w:tcW w:w="1649" w:type="dxa"/>
            <w:vMerge w:val="restart"/>
            <w:tcBorders>
              <w:top w:val="nil"/>
              <w:left w:val="single" w:sz="4" w:space="0" w:color="auto"/>
              <w:bottom w:val="single" w:sz="4" w:space="0" w:color="auto"/>
              <w:right w:val="single" w:sz="4" w:space="0" w:color="auto"/>
            </w:tcBorders>
            <w:shd w:val="clear" w:color="auto" w:fill="auto"/>
            <w:vAlign w:val="center"/>
            <w:hideMark/>
          </w:tcPr>
          <w:p w14:paraId="0816B3E7" w14:textId="77777777" w:rsidR="006B168B" w:rsidRDefault="006B168B" w:rsidP="009E53B0">
            <w:pPr>
              <w:ind w:left="-108" w:right="-163"/>
              <w:jc w:val="center"/>
              <w:rPr>
                <w:color w:val="000000"/>
                <w:sz w:val="22"/>
                <w:szCs w:val="22"/>
              </w:rPr>
            </w:pPr>
            <w:r>
              <w:rPr>
                <w:color w:val="000000"/>
                <w:sz w:val="22"/>
                <w:szCs w:val="22"/>
              </w:rPr>
              <w:t>Одноставочный, руб./Гкал</w:t>
            </w:r>
          </w:p>
        </w:tc>
        <w:tc>
          <w:tcPr>
            <w:tcW w:w="1418" w:type="dxa"/>
            <w:tcBorders>
              <w:top w:val="nil"/>
              <w:left w:val="nil"/>
              <w:bottom w:val="single" w:sz="4" w:space="0" w:color="auto"/>
              <w:right w:val="single" w:sz="4" w:space="0" w:color="auto"/>
            </w:tcBorders>
            <w:shd w:val="clear" w:color="auto" w:fill="auto"/>
            <w:vAlign w:val="center"/>
            <w:hideMark/>
          </w:tcPr>
          <w:p w14:paraId="6A006834" w14:textId="77777777" w:rsidR="006B168B" w:rsidRDefault="006B168B" w:rsidP="009E53B0">
            <w:pPr>
              <w:ind w:left="-108" w:right="-163"/>
              <w:jc w:val="center"/>
              <w:rPr>
                <w:color w:val="000000"/>
                <w:sz w:val="22"/>
                <w:szCs w:val="22"/>
              </w:rPr>
            </w:pPr>
            <w:r>
              <w:rPr>
                <w:color w:val="000000"/>
                <w:sz w:val="22"/>
                <w:szCs w:val="22"/>
              </w:rPr>
              <w:t>с 01.01.2023</w:t>
            </w:r>
          </w:p>
        </w:tc>
        <w:tc>
          <w:tcPr>
            <w:tcW w:w="1137" w:type="dxa"/>
            <w:tcBorders>
              <w:top w:val="nil"/>
              <w:left w:val="nil"/>
              <w:bottom w:val="single" w:sz="4" w:space="0" w:color="auto"/>
              <w:right w:val="single" w:sz="4" w:space="0" w:color="auto"/>
            </w:tcBorders>
            <w:shd w:val="clear" w:color="auto" w:fill="auto"/>
          </w:tcPr>
          <w:p w14:paraId="2CAA7114" w14:textId="77777777" w:rsidR="006B168B" w:rsidRPr="00B93132" w:rsidRDefault="006B168B" w:rsidP="009E53B0">
            <w:pPr>
              <w:jc w:val="center"/>
              <w:rPr>
                <w:sz w:val="22"/>
                <w:szCs w:val="22"/>
              </w:rPr>
            </w:pPr>
            <w:r w:rsidRPr="004E505A">
              <w:rPr>
                <w:color w:val="000000"/>
                <w:sz w:val="22"/>
                <w:szCs w:val="22"/>
                <w:lang w:val="en-US"/>
              </w:rPr>
              <w:t>x</w:t>
            </w:r>
          </w:p>
        </w:tc>
        <w:tc>
          <w:tcPr>
            <w:tcW w:w="990" w:type="dxa"/>
            <w:tcBorders>
              <w:top w:val="nil"/>
              <w:left w:val="nil"/>
              <w:bottom w:val="single" w:sz="4" w:space="0" w:color="auto"/>
              <w:right w:val="single" w:sz="4" w:space="0" w:color="auto"/>
            </w:tcBorders>
            <w:shd w:val="clear" w:color="auto" w:fill="auto"/>
            <w:vAlign w:val="center"/>
            <w:hideMark/>
          </w:tcPr>
          <w:p w14:paraId="21C0CC1B" w14:textId="77777777" w:rsidR="006B168B" w:rsidRDefault="006B168B" w:rsidP="009E53B0">
            <w:pPr>
              <w:ind w:left="-108" w:right="-163"/>
              <w:jc w:val="center"/>
              <w:rPr>
                <w:color w:val="000000"/>
                <w:sz w:val="22"/>
                <w:szCs w:val="22"/>
              </w:rPr>
            </w:pPr>
            <w:r>
              <w:rPr>
                <w:color w:val="000000"/>
                <w:sz w:val="22"/>
                <w:szCs w:val="22"/>
                <w:lang w:val="en-US"/>
              </w:rPr>
              <w:t>x</w:t>
            </w:r>
          </w:p>
        </w:tc>
        <w:tc>
          <w:tcPr>
            <w:tcW w:w="848" w:type="dxa"/>
            <w:tcBorders>
              <w:top w:val="nil"/>
              <w:left w:val="nil"/>
              <w:bottom w:val="single" w:sz="4" w:space="0" w:color="auto"/>
              <w:right w:val="single" w:sz="4" w:space="0" w:color="auto"/>
            </w:tcBorders>
            <w:shd w:val="clear" w:color="auto" w:fill="auto"/>
            <w:vAlign w:val="center"/>
            <w:hideMark/>
          </w:tcPr>
          <w:p w14:paraId="7C62F85A" w14:textId="77777777" w:rsidR="006B168B" w:rsidRDefault="006B168B" w:rsidP="009E53B0">
            <w:pPr>
              <w:ind w:left="-108" w:right="-163"/>
              <w:jc w:val="center"/>
              <w:rPr>
                <w:color w:val="000000"/>
                <w:sz w:val="22"/>
                <w:szCs w:val="22"/>
              </w:rPr>
            </w:pPr>
            <w:r>
              <w:rPr>
                <w:color w:val="000000"/>
                <w:sz w:val="22"/>
                <w:szCs w:val="22"/>
                <w:lang w:val="en-US"/>
              </w:rPr>
              <w:t>x</w:t>
            </w:r>
          </w:p>
        </w:tc>
        <w:tc>
          <w:tcPr>
            <w:tcW w:w="1139" w:type="dxa"/>
            <w:tcBorders>
              <w:top w:val="nil"/>
              <w:left w:val="nil"/>
              <w:bottom w:val="single" w:sz="4" w:space="0" w:color="auto"/>
              <w:right w:val="single" w:sz="4" w:space="0" w:color="auto"/>
            </w:tcBorders>
            <w:shd w:val="clear" w:color="auto" w:fill="auto"/>
            <w:vAlign w:val="center"/>
            <w:hideMark/>
          </w:tcPr>
          <w:p w14:paraId="7BDE9F02" w14:textId="77777777" w:rsidR="006B168B" w:rsidRDefault="006B168B" w:rsidP="009E53B0">
            <w:pPr>
              <w:ind w:left="-108" w:right="-163"/>
              <w:jc w:val="center"/>
              <w:rPr>
                <w:color w:val="000000"/>
                <w:sz w:val="22"/>
                <w:szCs w:val="22"/>
              </w:rPr>
            </w:pPr>
            <w:r>
              <w:rPr>
                <w:color w:val="000000"/>
                <w:sz w:val="22"/>
                <w:szCs w:val="22"/>
                <w:lang w:val="en-US"/>
              </w:rPr>
              <w:t>x</w:t>
            </w:r>
          </w:p>
        </w:tc>
        <w:tc>
          <w:tcPr>
            <w:tcW w:w="1131" w:type="dxa"/>
            <w:tcBorders>
              <w:top w:val="nil"/>
              <w:left w:val="nil"/>
              <w:bottom w:val="single" w:sz="4" w:space="0" w:color="auto"/>
              <w:right w:val="single" w:sz="4" w:space="0" w:color="auto"/>
            </w:tcBorders>
            <w:shd w:val="clear" w:color="auto" w:fill="auto"/>
            <w:vAlign w:val="center"/>
            <w:hideMark/>
          </w:tcPr>
          <w:p w14:paraId="26871BEB" w14:textId="77777777" w:rsidR="006B168B" w:rsidRDefault="006B168B" w:rsidP="009E53B0">
            <w:pPr>
              <w:ind w:left="-108" w:right="-163"/>
              <w:jc w:val="center"/>
              <w:rPr>
                <w:color w:val="000000"/>
                <w:sz w:val="22"/>
                <w:szCs w:val="22"/>
              </w:rPr>
            </w:pPr>
            <w:r>
              <w:rPr>
                <w:color w:val="000000"/>
                <w:sz w:val="22"/>
                <w:szCs w:val="22"/>
                <w:lang w:val="en-US"/>
              </w:rPr>
              <w:t>x</w:t>
            </w:r>
          </w:p>
        </w:tc>
        <w:tc>
          <w:tcPr>
            <w:tcW w:w="853" w:type="dxa"/>
            <w:tcBorders>
              <w:top w:val="nil"/>
              <w:left w:val="nil"/>
              <w:bottom w:val="single" w:sz="4" w:space="0" w:color="auto"/>
              <w:right w:val="single" w:sz="4" w:space="0" w:color="auto"/>
            </w:tcBorders>
            <w:shd w:val="clear" w:color="auto" w:fill="auto"/>
            <w:vAlign w:val="center"/>
            <w:hideMark/>
          </w:tcPr>
          <w:p w14:paraId="2846DA84"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6C6522EE" w14:textId="77777777" w:rsidTr="009E53B0">
        <w:trPr>
          <w:trHeight w:val="227"/>
        </w:trPr>
        <w:tc>
          <w:tcPr>
            <w:tcW w:w="1070" w:type="dxa"/>
            <w:vMerge/>
            <w:tcBorders>
              <w:left w:val="single" w:sz="4" w:space="0" w:color="auto"/>
              <w:right w:val="single" w:sz="4" w:space="0" w:color="auto"/>
            </w:tcBorders>
            <w:shd w:val="clear" w:color="auto" w:fill="auto"/>
            <w:vAlign w:val="center"/>
          </w:tcPr>
          <w:p w14:paraId="62650595" w14:textId="77777777" w:rsidR="006B168B" w:rsidRDefault="006B168B" w:rsidP="009E53B0">
            <w:pPr>
              <w:ind w:left="-108" w:right="-163"/>
              <w:rPr>
                <w:color w:val="000000"/>
                <w:sz w:val="22"/>
                <w:szCs w:val="22"/>
              </w:rPr>
            </w:pPr>
          </w:p>
        </w:tc>
        <w:tc>
          <w:tcPr>
            <w:tcW w:w="1649" w:type="dxa"/>
            <w:vMerge/>
            <w:tcBorders>
              <w:top w:val="nil"/>
              <w:left w:val="single" w:sz="4" w:space="0" w:color="auto"/>
              <w:bottom w:val="single" w:sz="4" w:space="0" w:color="auto"/>
              <w:right w:val="single" w:sz="4" w:space="0" w:color="auto"/>
            </w:tcBorders>
            <w:shd w:val="clear" w:color="auto" w:fill="auto"/>
            <w:vAlign w:val="center"/>
          </w:tcPr>
          <w:p w14:paraId="5893FD3E" w14:textId="77777777" w:rsidR="006B168B" w:rsidRDefault="006B168B" w:rsidP="009E53B0">
            <w:pPr>
              <w:ind w:left="-108" w:right="-163"/>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406724BE" w14:textId="77777777" w:rsidR="006B168B" w:rsidRDefault="006B168B" w:rsidP="009E53B0">
            <w:pPr>
              <w:ind w:left="-108" w:right="-163"/>
              <w:jc w:val="center"/>
              <w:rPr>
                <w:color w:val="000000"/>
                <w:sz w:val="22"/>
                <w:szCs w:val="22"/>
              </w:rPr>
            </w:pPr>
            <w:r>
              <w:rPr>
                <w:color w:val="000000"/>
                <w:sz w:val="22"/>
                <w:szCs w:val="22"/>
              </w:rPr>
              <w:t>с 01.01.2024</w:t>
            </w:r>
          </w:p>
        </w:tc>
        <w:tc>
          <w:tcPr>
            <w:tcW w:w="1137" w:type="dxa"/>
            <w:tcBorders>
              <w:top w:val="nil"/>
              <w:left w:val="nil"/>
              <w:bottom w:val="single" w:sz="4" w:space="0" w:color="auto"/>
              <w:right w:val="single" w:sz="4" w:space="0" w:color="auto"/>
            </w:tcBorders>
            <w:shd w:val="clear" w:color="auto" w:fill="auto"/>
          </w:tcPr>
          <w:p w14:paraId="4FF9521B" w14:textId="77777777" w:rsidR="006B168B" w:rsidRPr="00B93132" w:rsidRDefault="006B168B" w:rsidP="009E53B0">
            <w:pPr>
              <w:jc w:val="center"/>
              <w:rPr>
                <w:sz w:val="22"/>
                <w:szCs w:val="22"/>
              </w:rPr>
            </w:pPr>
            <w:r w:rsidRPr="004E505A">
              <w:rPr>
                <w:color w:val="000000"/>
                <w:sz w:val="22"/>
                <w:szCs w:val="22"/>
                <w:lang w:val="en-US"/>
              </w:rPr>
              <w:t>x</w:t>
            </w:r>
          </w:p>
        </w:tc>
        <w:tc>
          <w:tcPr>
            <w:tcW w:w="990" w:type="dxa"/>
            <w:tcBorders>
              <w:top w:val="nil"/>
              <w:left w:val="nil"/>
              <w:bottom w:val="single" w:sz="4" w:space="0" w:color="auto"/>
              <w:right w:val="single" w:sz="4" w:space="0" w:color="auto"/>
            </w:tcBorders>
            <w:shd w:val="clear" w:color="auto" w:fill="auto"/>
            <w:vAlign w:val="center"/>
          </w:tcPr>
          <w:p w14:paraId="2ACFC1C8"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848" w:type="dxa"/>
            <w:tcBorders>
              <w:top w:val="nil"/>
              <w:left w:val="nil"/>
              <w:bottom w:val="single" w:sz="4" w:space="0" w:color="auto"/>
              <w:right w:val="single" w:sz="4" w:space="0" w:color="auto"/>
            </w:tcBorders>
            <w:shd w:val="clear" w:color="auto" w:fill="auto"/>
            <w:vAlign w:val="center"/>
          </w:tcPr>
          <w:p w14:paraId="7F49E5AD"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1139" w:type="dxa"/>
            <w:tcBorders>
              <w:top w:val="nil"/>
              <w:left w:val="nil"/>
              <w:bottom w:val="single" w:sz="4" w:space="0" w:color="auto"/>
              <w:right w:val="single" w:sz="4" w:space="0" w:color="auto"/>
            </w:tcBorders>
            <w:shd w:val="clear" w:color="auto" w:fill="auto"/>
            <w:vAlign w:val="center"/>
          </w:tcPr>
          <w:p w14:paraId="50FD1DC0"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1131" w:type="dxa"/>
            <w:tcBorders>
              <w:top w:val="nil"/>
              <w:left w:val="nil"/>
              <w:bottom w:val="single" w:sz="4" w:space="0" w:color="auto"/>
              <w:right w:val="single" w:sz="4" w:space="0" w:color="auto"/>
            </w:tcBorders>
            <w:shd w:val="clear" w:color="auto" w:fill="auto"/>
            <w:vAlign w:val="center"/>
          </w:tcPr>
          <w:p w14:paraId="196B2AFD"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853" w:type="dxa"/>
            <w:tcBorders>
              <w:top w:val="nil"/>
              <w:left w:val="nil"/>
              <w:bottom w:val="single" w:sz="4" w:space="0" w:color="auto"/>
              <w:right w:val="single" w:sz="4" w:space="0" w:color="auto"/>
            </w:tcBorders>
            <w:shd w:val="clear" w:color="auto" w:fill="auto"/>
            <w:vAlign w:val="center"/>
          </w:tcPr>
          <w:p w14:paraId="3F5CF664" w14:textId="77777777" w:rsidR="006B168B" w:rsidRDefault="006B168B" w:rsidP="009E53B0">
            <w:pPr>
              <w:ind w:left="-108" w:right="-86"/>
              <w:jc w:val="center"/>
              <w:rPr>
                <w:color w:val="000000"/>
                <w:sz w:val="22"/>
                <w:szCs w:val="22"/>
                <w:lang w:val="en-US"/>
              </w:rPr>
            </w:pPr>
            <w:r>
              <w:rPr>
                <w:color w:val="000000"/>
                <w:sz w:val="22"/>
                <w:szCs w:val="22"/>
                <w:lang w:val="en-US"/>
              </w:rPr>
              <w:t>x</w:t>
            </w:r>
          </w:p>
        </w:tc>
      </w:tr>
      <w:tr w:rsidR="006B168B" w14:paraId="2C2036FC" w14:textId="77777777" w:rsidTr="009E53B0">
        <w:trPr>
          <w:trHeight w:val="227"/>
        </w:trPr>
        <w:tc>
          <w:tcPr>
            <w:tcW w:w="1070" w:type="dxa"/>
            <w:vMerge/>
            <w:tcBorders>
              <w:left w:val="single" w:sz="4" w:space="0" w:color="auto"/>
              <w:right w:val="single" w:sz="4" w:space="0" w:color="auto"/>
            </w:tcBorders>
            <w:shd w:val="clear" w:color="auto" w:fill="auto"/>
            <w:vAlign w:val="center"/>
          </w:tcPr>
          <w:p w14:paraId="7EFA0509" w14:textId="77777777" w:rsidR="006B168B" w:rsidRDefault="006B168B" w:rsidP="009E53B0">
            <w:pPr>
              <w:ind w:left="-108" w:right="-163"/>
              <w:rPr>
                <w:color w:val="000000"/>
                <w:sz w:val="22"/>
                <w:szCs w:val="22"/>
              </w:rPr>
            </w:pPr>
          </w:p>
        </w:tc>
        <w:tc>
          <w:tcPr>
            <w:tcW w:w="1649" w:type="dxa"/>
            <w:vMerge/>
            <w:tcBorders>
              <w:top w:val="nil"/>
              <w:left w:val="single" w:sz="4" w:space="0" w:color="auto"/>
              <w:bottom w:val="single" w:sz="4" w:space="0" w:color="auto"/>
              <w:right w:val="single" w:sz="4" w:space="0" w:color="auto"/>
            </w:tcBorders>
            <w:shd w:val="clear" w:color="auto" w:fill="auto"/>
            <w:vAlign w:val="center"/>
          </w:tcPr>
          <w:p w14:paraId="58A01EC8" w14:textId="77777777" w:rsidR="006B168B" w:rsidRDefault="006B168B" w:rsidP="009E53B0">
            <w:pPr>
              <w:ind w:left="-108" w:right="-163"/>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11C9C9E2" w14:textId="77777777" w:rsidR="006B168B" w:rsidRDefault="006B168B" w:rsidP="009E53B0">
            <w:pPr>
              <w:ind w:left="-108" w:right="-163"/>
              <w:jc w:val="center"/>
              <w:rPr>
                <w:color w:val="000000"/>
                <w:sz w:val="22"/>
                <w:szCs w:val="22"/>
              </w:rPr>
            </w:pPr>
            <w:r>
              <w:rPr>
                <w:color w:val="000000"/>
                <w:sz w:val="22"/>
                <w:szCs w:val="22"/>
              </w:rPr>
              <w:t>с 01.07.2024</w:t>
            </w:r>
          </w:p>
        </w:tc>
        <w:tc>
          <w:tcPr>
            <w:tcW w:w="1137" w:type="dxa"/>
            <w:tcBorders>
              <w:top w:val="nil"/>
              <w:left w:val="nil"/>
              <w:bottom w:val="single" w:sz="4" w:space="0" w:color="auto"/>
              <w:right w:val="single" w:sz="4" w:space="0" w:color="auto"/>
            </w:tcBorders>
            <w:shd w:val="clear" w:color="auto" w:fill="auto"/>
          </w:tcPr>
          <w:p w14:paraId="055293CF" w14:textId="77777777" w:rsidR="006B168B" w:rsidRPr="00B93132" w:rsidRDefault="006B168B" w:rsidP="009E53B0">
            <w:pPr>
              <w:jc w:val="center"/>
              <w:rPr>
                <w:sz w:val="22"/>
                <w:szCs w:val="22"/>
              </w:rPr>
            </w:pPr>
            <w:r w:rsidRPr="004E505A">
              <w:rPr>
                <w:color w:val="000000"/>
                <w:sz w:val="22"/>
                <w:szCs w:val="22"/>
                <w:lang w:val="en-US"/>
              </w:rPr>
              <w:t>x</w:t>
            </w:r>
          </w:p>
        </w:tc>
        <w:tc>
          <w:tcPr>
            <w:tcW w:w="990" w:type="dxa"/>
            <w:tcBorders>
              <w:top w:val="nil"/>
              <w:left w:val="nil"/>
              <w:bottom w:val="single" w:sz="4" w:space="0" w:color="auto"/>
              <w:right w:val="single" w:sz="4" w:space="0" w:color="auto"/>
            </w:tcBorders>
            <w:shd w:val="clear" w:color="auto" w:fill="auto"/>
            <w:vAlign w:val="center"/>
          </w:tcPr>
          <w:p w14:paraId="4BFD2239"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848" w:type="dxa"/>
            <w:tcBorders>
              <w:top w:val="nil"/>
              <w:left w:val="nil"/>
              <w:bottom w:val="single" w:sz="4" w:space="0" w:color="auto"/>
              <w:right w:val="single" w:sz="4" w:space="0" w:color="auto"/>
            </w:tcBorders>
            <w:shd w:val="clear" w:color="auto" w:fill="auto"/>
            <w:vAlign w:val="center"/>
          </w:tcPr>
          <w:p w14:paraId="4916BD1F"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1139" w:type="dxa"/>
            <w:tcBorders>
              <w:top w:val="nil"/>
              <w:left w:val="nil"/>
              <w:bottom w:val="single" w:sz="4" w:space="0" w:color="auto"/>
              <w:right w:val="single" w:sz="4" w:space="0" w:color="auto"/>
            </w:tcBorders>
            <w:shd w:val="clear" w:color="auto" w:fill="auto"/>
            <w:vAlign w:val="center"/>
          </w:tcPr>
          <w:p w14:paraId="086234FE"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1131" w:type="dxa"/>
            <w:tcBorders>
              <w:top w:val="nil"/>
              <w:left w:val="nil"/>
              <w:bottom w:val="single" w:sz="4" w:space="0" w:color="auto"/>
              <w:right w:val="single" w:sz="4" w:space="0" w:color="auto"/>
            </w:tcBorders>
            <w:shd w:val="clear" w:color="auto" w:fill="auto"/>
            <w:vAlign w:val="center"/>
          </w:tcPr>
          <w:p w14:paraId="3A97A8E0"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853" w:type="dxa"/>
            <w:tcBorders>
              <w:top w:val="nil"/>
              <w:left w:val="nil"/>
              <w:bottom w:val="single" w:sz="4" w:space="0" w:color="auto"/>
              <w:right w:val="single" w:sz="4" w:space="0" w:color="auto"/>
            </w:tcBorders>
            <w:shd w:val="clear" w:color="auto" w:fill="auto"/>
            <w:vAlign w:val="center"/>
          </w:tcPr>
          <w:p w14:paraId="6736607B" w14:textId="77777777" w:rsidR="006B168B" w:rsidRDefault="006B168B" w:rsidP="009E53B0">
            <w:pPr>
              <w:ind w:left="-108" w:right="-86"/>
              <w:jc w:val="center"/>
              <w:rPr>
                <w:color w:val="000000"/>
                <w:sz w:val="22"/>
                <w:szCs w:val="22"/>
                <w:lang w:val="en-US"/>
              </w:rPr>
            </w:pPr>
            <w:r>
              <w:rPr>
                <w:color w:val="000000"/>
                <w:sz w:val="22"/>
                <w:szCs w:val="22"/>
                <w:lang w:val="en-US"/>
              </w:rPr>
              <w:t>x</w:t>
            </w:r>
          </w:p>
        </w:tc>
      </w:tr>
      <w:tr w:rsidR="006B168B" w14:paraId="111DED04" w14:textId="77777777" w:rsidTr="009E53B0">
        <w:trPr>
          <w:trHeight w:val="227"/>
        </w:trPr>
        <w:tc>
          <w:tcPr>
            <w:tcW w:w="1070" w:type="dxa"/>
            <w:vMerge/>
            <w:tcBorders>
              <w:left w:val="single" w:sz="4" w:space="0" w:color="auto"/>
              <w:right w:val="single" w:sz="4" w:space="0" w:color="auto"/>
            </w:tcBorders>
            <w:shd w:val="clear" w:color="auto" w:fill="auto"/>
            <w:vAlign w:val="center"/>
          </w:tcPr>
          <w:p w14:paraId="6AEA3564" w14:textId="77777777" w:rsidR="006B168B" w:rsidRDefault="006B168B" w:rsidP="009E53B0">
            <w:pPr>
              <w:ind w:left="-108" w:right="-163"/>
              <w:rPr>
                <w:color w:val="000000"/>
                <w:sz w:val="22"/>
                <w:szCs w:val="22"/>
              </w:rPr>
            </w:pPr>
          </w:p>
        </w:tc>
        <w:tc>
          <w:tcPr>
            <w:tcW w:w="1649" w:type="dxa"/>
            <w:vMerge/>
            <w:tcBorders>
              <w:top w:val="nil"/>
              <w:left w:val="single" w:sz="4" w:space="0" w:color="auto"/>
              <w:bottom w:val="single" w:sz="4" w:space="0" w:color="auto"/>
              <w:right w:val="single" w:sz="4" w:space="0" w:color="auto"/>
            </w:tcBorders>
            <w:shd w:val="clear" w:color="auto" w:fill="auto"/>
            <w:vAlign w:val="center"/>
          </w:tcPr>
          <w:p w14:paraId="360F20FC" w14:textId="77777777" w:rsidR="006B168B" w:rsidRDefault="006B168B" w:rsidP="009E53B0">
            <w:pPr>
              <w:ind w:left="-108" w:right="-163"/>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7D712D7F" w14:textId="77777777" w:rsidR="006B168B" w:rsidRDefault="006B168B" w:rsidP="009E53B0">
            <w:pPr>
              <w:ind w:left="-108" w:right="-163"/>
              <w:jc w:val="center"/>
              <w:rPr>
                <w:color w:val="000000"/>
                <w:sz w:val="22"/>
                <w:szCs w:val="22"/>
              </w:rPr>
            </w:pPr>
            <w:r>
              <w:rPr>
                <w:color w:val="000000"/>
                <w:sz w:val="22"/>
                <w:szCs w:val="22"/>
              </w:rPr>
              <w:t>с 01.01.2025</w:t>
            </w:r>
          </w:p>
        </w:tc>
        <w:tc>
          <w:tcPr>
            <w:tcW w:w="1137" w:type="dxa"/>
            <w:tcBorders>
              <w:top w:val="nil"/>
              <w:left w:val="nil"/>
              <w:bottom w:val="single" w:sz="4" w:space="0" w:color="auto"/>
              <w:right w:val="single" w:sz="4" w:space="0" w:color="auto"/>
            </w:tcBorders>
            <w:shd w:val="clear" w:color="auto" w:fill="auto"/>
          </w:tcPr>
          <w:p w14:paraId="79EB6C0D" w14:textId="77777777" w:rsidR="006B168B" w:rsidRPr="00B93132" w:rsidRDefault="006B168B" w:rsidP="009E53B0">
            <w:pPr>
              <w:jc w:val="center"/>
              <w:rPr>
                <w:sz w:val="22"/>
                <w:szCs w:val="22"/>
              </w:rPr>
            </w:pPr>
            <w:r w:rsidRPr="004E505A">
              <w:rPr>
                <w:color w:val="000000"/>
                <w:sz w:val="22"/>
                <w:szCs w:val="22"/>
                <w:lang w:val="en-US"/>
              </w:rPr>
              <w:t>x</w:t>
            </w:r>
          </w:p>
        </w:tc>
        <w:tc>
          <w:tcPr>
            <w:tcW w:w="990" w:type="dxa"/>
            <w:tcBorders>
              <w:top w:val="nil"/>
              <w:left w:val="nil"/>
              <w:bottom w:val="single" w:sz="4" w:space="0" w:color="auto"/>
              <w:right w:val="single" w:sz="4" w:space="0" w:color="auto"/>
            </w:tcBorders>
            <w:shd w:val="clear" w:color="auto" w:fill="auto"/>
            <w:vAlign w:val="center"/>
          </w:tcPr>
          <w:p w14:paraId="579D25EF"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848" w:type="dxa"/>
            <w:tcBorders>
              <w:top w:val="nil"/>
              <w:left w:val="nil"/>
              <w:bottom w:val="single" w:sz="4" w:space="0" w:color="auto"/>
              <w:right w:val="single" w:sz="4" w:space="0" w:color="auto"/>
            </w:tcBorders>
            <w:shd w:val="clear" w:color="auto" w:fill="auto"/>
            <w:vAlign w:val="center"/>
          </w:tcPr>
          <w:p w14:paraId="42C51B5D"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1139" w:type="dxa"/>
            <w:tcBorders>
              <w:top w:val="nil"/>
              <w:left w:val="nil"/>
              <w:bottom w:val="single" w:sz="4" w:space="0" w:color="auto"/>
              <w:right w:val="single" w:sz="4" w:space="0" w:color="auto"/>
            </w:tcBorders>
            <w:shd w:val="clear" w:color="auto" w:fill="auto"/>
            <w:vAlign w:val="center"/>
          </w:tcPr>
          <w:p w14:paraId="1EB79AF3"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1131" w:type="dxa"/>
            <w:tcBorders>
              <w:top w:val="nil"/>
              <w:left w:val="nil"/>
              <w:bottom w:val="single" w:sz="4" w:space="0" w:color="auto"/>
              <w:right w:val="single" w:sz="4" w:space="0" w:color="auto"/>
            </w:tcBorders>
            <w:shd w:val="clear" w:color="auto" w:fill="auto"/>
            <w:vAlign w:val="center"/>
          </w:tcPr>
          <w:p w14:paraId="04C01FCB" w14:textId="77777777" w:rsidR="006B168B" w:rsidRDefault="006B168B" w:rsidP="009E53B0">
            <w:pPr>
              <w:ind w:left="-108" w:right="-163"/>
              <w:jc w:val="center"/>
              <w:rPr>
                <w:color w:val="000000"/>
                <w:sz w:val="22"/>
                <w:szCs w:val="22"/>
                <w:lang w:val="en-US"/>
              </w:rPr>
            </w:pPr>
            <w:r>
              <w:rPr>
                <w:color w:val="000000"/>
                <w:sz w:val="22"/>
                <w:szCs w:val="22"/>
                <w:lang w:val="en-US"/>
              </w:rPr>
              <w:t>x</w:t>
            </w:r>
          </w:p>
        </w:tc>
        <w:tc>
          <w:tcPr>
            <w:tcW w:w="853" w:type="dxa"/>
            <w:tcBorders>
              <w:top w:val="nil"/>
              <w:left w:val="nil"/>
              <w:bottom w:val="single" w:sz="4" w:space="0" w:color="auto"/>
              <w:right w:val="single" w:sz="4" w:space="0" w:color="auto"/>
            </w:tcBorders>
            <w:shd w:val="clear" w:color="auto" w:fill="auto"/>
            <w:vAlign w:val="center"/>
          </w:tcPr>
          <w:p w14:paraId="5990551C" w14:textId="77777777" w:rsidR="006B168B" w:rsidRDefault="006B168B" w:rsidP="009E53B0">
            <w:pPr>
              <w:ind w:left="-108" w:right="-86"/>
              <w:jc w:val="center"/>
              <w:rPr>
                <w:color w:val="000000"/>
                <w:sz w:val="22"/>
                <w:szCs w:val="22"/>
                <w:lang w:val="en-US"/>
              </w:rPr>
            </w:pPr>
            <w:r>
              <w:rPr>
                <w:color w:val="000000"/>
                <w:sz w:val="22"/>
                <w:szCs w:val="22"/>
                <w:lang w:val="en-US"/>
              </w:rPr>
              <w:t>x</w:t>
            </w:r>
          </w:p>
        </w:tc>
      </w:tr>
      <w:tr w:rsidR="006B168B" w14:paraId="28AE39F0" w14:textId="77777777" w:rsidTr="009E53B0">
        <w:trPr>
          <w:trHeight w:val="227"/>
        </w:trPr>
        <w:tc>
          <w:tcPr>
            <w:tcW w:w="1070" w:type="dxa"/>
            <w:vMerge/>
            <w:tcBorders>
              <w:left w:val="single" w:sz="4" w:space="0" w:color="auto"/>
              <w:right w:val="single" w:sz="4" w:space="0" w:color="auto"/>
            </w:tcBorders>
            <w:shd w:val="clear" w:color="auto" w:fill="auto"/>
            <w:vAlign w:val="center"/>
            <w:hideMark/>
          </w:tcPr>
          <w:p w14:paraId="441A5DC3" w14:textId="77777777" w:rsidR="006B168B" w:rsidRDefault="006B168B" w:rsidP="009E53B0">
            <w:pPr>
              <w:ind w:left="-108" w:right="-163"/>
              <w:rPr>
                <w:color w:val="000000"/>
                <w:sz w:val="22"/>
                <w:szCs w:val="22"/>
              </w:rPr>
            </w:pPr>
          </w:p>
        </w:tc>
        <w:tc>
          <w:tcPr>
            <w:tcW w:w="1649" w:type="dxa"/>
            <w:vMerge/>
            <w:tcBorders>
              <w:top w:val="nil"/>
              <w:left w:val="single" w:sz="4" w:space="0" w:color="auto"/>
              <w:bottom w:val="single" w:sz="4" w:space="0" w:color="auto"/>
              <w:right w:val="single" w:sz="4" w:space="0" w:color="auto"/>
            </w:tcBorders>
            <w:vAlign w:val="center"/>
            <w:hideMark/>
          </w:tcPr>
          <w:p w14:paraId="428BDB3B" w14:textId="77777777" w:rsidR="006B168B" w:rsidRDefault="006B168B" w:rsidP="009E53B0">
            <w:pPr>
              <w:ind w:left="-108" w:right="-163"/>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14:paraId="0A6634AA" w14:textId="77777777" w:rsidR="006B168B" w:rsidRDefault="006B168B" w:rsidP="009E53B0">
            <w:pPr>
              <w:ind w:left="-108" w:right="-163"/>
              <w:jc w:val="center"/>
              <w:rPr>
                <w:color w:val="000000"/>
                <w:sz w:val="22"/>
                <w:szCs w:val="22"/>
              </w:rPr>
            </w:pPr>
            <w:r>
              <w:rPr>
                <w:color w:val="000000"/>
                <w:sz w:val="22"/>
                <w:szCs w:val="22"/>
              </w:rPr>
              <w:t>с 01.07.2025</w:t>
            </w:r>
          </w:p>
        </w:tc>
        <w:tc>
          <w:tcPr>
            <w:tcW w:w="1137" w:type="dxa"/>
            <w:tcBorders>
              <w:top w:val="nil"/>
              <w:left w:val="nil"/>
              <w:bottom w:val="single" w:sz="4" w:space="0" w:color="auto"/>
              <w:right w:val="single" w:sz="4" w:space="0" w:color="auto"/>
            </w:tcBorders>
            <w:shd w:val="clear" w:color="auto" w:fill="auto"/>
          </w:tcPr>
          <w:p w14:paraId="0DFF0327" w14:textId="77777777" w:rsidR="006B168B" w:rsidRPr="00B93132" w:rsidRDefault="006B168B" w:rsidP="009E53B0">
            <w:pPr>
              <w:jc w:val="center"/>
              <w:rPr>
                <w:sz w:val="22"/>
                <w:szCs w:val="22"/>
              </w:rPr>
            </w:pPr>
            <w:r w:rsidRPr="004E505A">
              <w:rPr>
                <w:color w:val="000000"/>
                <w:sz w:val="22"/>
                <w:szCs w:val="22"/>
                <w:lang w:val="en-US"/>
              </w:rPr>
              <w:t>x</w:t>
            </w:r>
          </w:p>
        </w:tc>
        <w:tc>
          <w:tcPr>
            <w:tcW w:w="990" w:type="dxa"/>
            <w:tcBorders>
              <w:top w:val="nil"/>
              <w:left w:val="nil"/>
              <w:bottom w:val="single" w:sz="4" w:space="0" w:color="auto"/>
              <w:right w:val="single" w:sz="4" w:space="0" w:color="auto"/>
            </w:tcBorders>
            <w:shd w:val="clear" w:color="auto" w:fill="auto"/>
            <w:vAlign w:val="center"/>
            <w:hideMark/>
          </w:tcPr>
          <w:p w14:paraId="0B2894C9" w14:textId="77777777" w:rsidR="006B168B" w:rsidRDefault="006B168B" w:rsidP="009E53B0">
            <w:pPr>
              <w:ind w:left="-108" w:right="-163"/>
              <w:jc w:val="center"/>
              <w:rPr>
                <w:color w:val="000000"/>
                <w:sz w:val="22"/>
                <w:szCs w:val="22"/>
              </w:rPr>
            </w:pPr>
            <w:r>
              <w:rPr>
                <w:color w:val="000000"/>
                <w:sz w:val="22"/>
                <w:szCs w:val="22"/>
              </w:rPr>
              <w:t>x</w:t>
            </w:r>
          </w:p>
        </w:tc>
        <w:tc>
          <w:tcPr>
            <w:tcW w:w="848" w:type="dxa"/>
            <w:tcBorders>
              <w:top w:val="nil"/>
              <w:left w:val="nil"/>
              <w:bottom w:val="single" w:sz="4" w:space="0" w:color="auto"/>
              <w:right w:val="single" w:sz="4" w:space="0" w:color="auto"/>
            </w:tcBorders>
            <w:shd w:val="clear" w:color="auto" w:fill="auto"/>
            <w:vAlign w:val="center"/>
            <w:hideMark/>
          </w:tcPr>
          <w:p w14:paraId="2EE09D8A" w14:textId="77777777" w:rsidR="006B168B" w:rsidRDefault="006B168B" w:rsidP="009E53B0">
            <w:pPr>
              <w:ind w:left="-108" w:right="-163"/>
              <w:jc w:val="center"/>
              <w:rPr>
                <w:color w:val="000000"/>
                <w:sz w:val="22"/>
                <w:szCs w:val="22"/>
              </w:rPr>
            </w:pPr>
            <w:r>
              <w:rPr>
                <w:color w:val="000000"/>
                <w:sz w:val="22"/>
                <w:szCs w:val="22"/>
                <w:lang w:val="en-US"/>
              </w:rPr>
              <w:t>x</w:t>
            </w:r>
          </w:p>
        </w:tc>
        <w:tc>
          <w:tcPr>
            <w:tcW w:w="1139" w:type="dxa"/>
            <w:tcBorders>
              <w:top w:val="nil"/>
              <w:left w:val="nil"/>
              <w:bottom w:val="single" w:sz="4" w:space="0" w:color="auto"/>
              <w:right w:val="single" w:sz="4" w:space="0" w:color="auto"/>
            </w:tcBorders>
            <w:shd w:val="clear" w:color="auto" w:fill="auto"/>
            <w:vAlign w:val="center"/>
            <w:hideMark/>
          </w:tcPr>
          <w:p w14:paraId="7A088BA6" w14:textId="77777777" w:rsidR="006B168B" w:rsidRDefault="006B168B" w:rsidP="009E53B0">
            <w:pPr>
              <w:ind w:left="-108" w:right="-163"/>
              <w:jc w:val="center"/>
              <w:rPr>
                <w:color w:val="000000"/>
                <w:sz w:val="22"/>
                <w:szCs w:val="22"/>
              </w:rPr>
            </w:pPr>
            <w:r>
              <w:rPr>
                <w:color w:val="000000"/>
                <w:sz w:val="22"/>
                <w:szCs w:val="22"/>
                <w:lang w:val="en-US"/>
              </w:rPr>
              <w:t>x</w:t>
            </w:r>
          </w:p>
        </w:tc>
        <w:tc>
          <w:tcPr>
            <w:tcW w:w="1131" w:type="dxa"/>
            <w:tcBorders>
              <w:top w:val="nil"/>
              <w:left w:val="nil"/>
              <w:bottom w:val="single" w:sz="4" w:space="0" w:color="auto"/>
              <w:right w:val="single" w:sz="4" w:space="0" w:color="auto"/>
            </w:tcBorders>
            <w:shd w:val="clear" w:color="auto" w:fill="auto"/>
            <w:vAlign w:val="center"/>
            <w:hideMark/>
          </w:tcPr>
          <w:p w14:paraId="34E25B50" w14:textId="77777777" w:rsidR="006B168B" w:rsidRDefault="006B168B" w:rsidP="009E53B0">
            <w:pPr>
              <w:ind w:left="-108" w:right="-163"/>
              <w:jc w:val="center"/>
              <w:rPr>
                <w:color w:val="000000"/>
                <w:sz w:val="22"/>
                <w:szCs w:val="22"/>
              </w:rPr>
            </w:pPr>
            <w:r>
              <w:rPr>
                <w:color w:val="000000"/>
                <w:sz w:val="22"/>
                <w:szCs w:val="22"/>
                <w:lang w:val="en-US"/>
              </w:rPr>
              <w:t>x</w:t>
            </w:r>
          </w:p>
        </w:tc>
        <w:tc>
          <w:tcPr>
            <w:tcW w:w="853" w:type="dxa"/>
            <w:tcBorders>
              <w:top w:val="nil"/>
              <w:left w:val="nil"/>
              <w:bottom w:val="single" w:sz="4" w:space="0" w:color="auto"/>
              <w:right w:val="single" w:sz="4" w:space="0" w:color="auto"/>
            </w:tcBorders>
            <w:shd w:val="clear" w:color="auto" w:fill="auto"/>
            <w:vAlign w:val="center"/>
            <w:hideMark/>
          </w:tcPr>
          <w:p w14:paraId="6AD5D737"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04C91982" w14:textId="77777777" w:rsidTr="009E53B0">
        <w:trPr>
          <w:trHeight w:val="300"/>
        </w:trPr>
        <w:tc>
          <w:tcPr>
            <w:tcW w:w="1070" w:type="dxa"/>
            <w:vMerge/>
            <w:tcBorders>
              <w:left w:val="single" w:sz="4" w:space="0" w:color="auto"/>
              <w:right w:val="single" w:sz="4" w:space="0" w:color="auto"/>
            </w:tcBorders>
            <w:shd w:val="clear" w:color="auto" w:fill="auto"/>
            <w:vAlign w:val="center"/>
            <w:hideMark/>
          </w:tcPr>
          <w:p w14:paraId="3EF187D3" w14:textId="77777777" w:rsidR="006B168B" w:rsidRDefault="006B168B" w:rsidP="009E53B0">
            <w:pPr>
              <w:ind w:left="-108" w:right="-163"/>
              <w:rPr>
                <w:color w:val="000000"/>
                <w:sz w:val="22"/>
                <w:szCs w:val="22"/>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4891C" w14:textId="77777777" w:rsidR="006B168B" w:rsidRDefault="006B168B" w:rsidP="009E53B0">
            <w:pPr>
              <w:ind w:left="-108" w:right="-163"/>
              <w:jc w:val="center"/>
              <w:rPr>
                <w:color w:val="000000"/>
                <w:sz w:val="22"/>
                <w:szCs w:val="22"/>
              </w:rPr>
            </w:pPr>
            <w:r>
              <w:rPr>
                <w:color w:val="000000"/>
                <w:sz w:val="22"/>
                <w:szCs w:val="22"/>
              </w:rPr>
              <w:t>Двухставочный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CE0C0" w14:textId="77777777" w:rsidR="006B168B" w:rsidRDefault="006B168B" w:rsidP="009E53B0">
            <w:pPr>
              <w:ind w:left="-108" w:right="-163"/>
              <w:jc w:val="center"/>
              <w:rPr>
                <w:color w:val="000000"/>
                <w:sz w:val="22"/>
                <w:szCs w:val="22"/>
              </w:rPr>
            </w:pPr>
            <w:r>
              <w:rPr>
                <w:color w:val="000000"/>
                <w:sz w:val="22"/>
                <w:szCs w:val="22"/>
              </w:rPr>
              <w:t>x</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6D69A" w14:textId="77777777" w:rsidR="006B168B" w:rsidRDefault="006B168B" w:rsidP="009E53B0">
            <w:pPr>
              <w:ind w:left="-108" w:right="-163"/>
              <w:jc w:val="center"/>
              <w:rPr>
                <w:color w:val="000000"/>
                <w:sz w:val="22"/>
                <w:szCs w:val="22"/>
              </w:rPr>
            </w:pPr>
            <w:r>
              <w:rPr>
                <w:color w:val="000000"/>
                <w:sz w:val="22"/>
                <w:szCs w:val="22"/>
              </w:rPr>
              <w:t>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3BC45" w14:textId="77777777" w:rsidR="006B168B" w:rsidRDefault="006B168B" w:rsidP="009E53B0">
            <w:pPr>
              <w:ind w:left="-108" w:right="-163"/>
              <w:jc w:val="center"/>
              <w:rPr>
                <w:color w:val="000000"/>
                <w:sz w:val="22"/>
                <w:szCs w:val="22"/>
              </w:rPr>
            </w:pPr>
            <w:r>
              <w:rPr>
                <w:color w:val="000000"/>
                <w:sz w:val="22"/>
                <w:szCs w:val="22"/>
              </w:rPr>
              <w:t>x</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A733E" w14:textId="77777777" w:rsidR="006B168B" w:rsidRDefault="006B168B" w:rsidP="009E53B0">
            <w:pPr>
              <w:ind w:left="-108" w:right="-163"/>
              <w:jc w:val="center"/>
              <w:rPr>
                <w:color w:val="000000"/>
                <w:sz w:val="22"/>
                <w:szCs w:val="22"/>
              </w:rPr>
            </w:pPr>
            <w:r>
              <w:rPr>
                <w:color w:val="000000"/>
                <w:sz w:val="22"/>
                <w:szCs w:val="22"/>
                <w:lang w:val="en-US"/>
              </w:rPr>
              <w:t>x</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3D2A3" w14:textId="77777777" w:rsidR="006B168B" w:rsidRDefault="006B168B" w:rsidP="009E53B0">
            <w:pPr>
              <w:ind w:left="-108" w:right="-163"/>
              <w:jc w:val="center"/>
              <w:rPr>
                <w:color w:val="000000"/>
                <w:sz w:val="22"/>
                <w:szCs w:val="22"/>
              </w:rPr>
            </w:pPr>
            <w:r>
              <w:rPr>
                <w:color w:val="000000"/>
                <w:sz w:val="22"/>
                <w:szCs w:val="22"/>
                <w:lang w:val="en-US"/>
              </w:rPr>
              <w:t>x</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48B23" w14:textId="77777777" w:rsidR="006B168B" w:rsidRDefault="006B168B" w:rsidP="009E53B0">
            <w:pPr>
              <w:ind w:left="-108" w:right="-163"/>
              <w:jc w:val="center"/>
              <w:rPr>
                <w:color w:val="000000"/>
                <w:sz w:val="22"/>
                <w:szCs w:val="22"/>
              </w:rPr>
            </w:pPr>
            <w:r>
              <w:rPr>
                <w:color w:val="000000"/>
                <w:sz w:val="22"/>
                <w:szCs w:val="22"/>
                <w:lang w:val="en-US"/>
              </w:rPr>
              <w:t>x</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A81FA"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0CCA954E" w14:textId="77777777" w:rsidTr="009E53B0">
        <w:trPr>
          <w:trHeight w:val="600"/>
        </w:trPr>
        <w:tc>
          <w:tcPr>
            <w:tcW w:w="1070" w:type="dxa"/>
            <w:vMerge/>
            <w:tcBorders>
              <w:left w:val="single" w:sz="4" w:space="0" w:color="auto"/>
              <w:right w:val="single" w:sz="4" w:space="0" w:color="auto"/>
            </w:tcBorders>
            <w:shd w:val="clear" w:color="auto" w:fill="auto"/>
            <w:vAlign w:val="center"/>
            <w:hideMark/>
          </w:tcPr>
          <w:p w14:paraId="31E440DB" w14:textId="77777777" w:rsidR="006B168B" w:rsidRDefault="006B168B" w:rsidP="009E53B0">
            <w:pPr>
              <w:ind w:left="-108" w:right="-163"/>
              <w:jc w:val="center"/>
              <w:rPr>
                <w:color w:val="00000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1C98E6FB" w14:textId="77777777" w:rsidR="006B168B" w:rsidRDefault="006B168B" w:rsidP="009E53B0">
            <w:pPr>
              <w:ind w:left="-108" w:right="-163"/>
              <w:jc w:val="center"/>
              <w:rPr>
                <w:color w:val="000000"/>
                <w:sz w:val="22"/>
                <w:szCs w:val="22"/>
              </w:rPr>
            </w:pPr>
            <w:r>
              <w:rPr>
                <w:color w:val="000000"/>
                <w:sz w:val="22"/>
                <w:szCs w:val="22"/>
              </w:rPr>
              <w:t>Ставка за тепловую</w:t>
            </w:r>
          </w:p>
          <w:p w14:paraId="30E1E15C" w14:textId="77777777" w:rsidR="006B168B" w:rsidRDefault="006B168B" w:rsidP="009E53B0">
            <w:pPr>
              <w:ind w:left="-108" w:right="-163"/>
              <w:jc w:val="center"/>
              <w:rPr>
                <w:color w:val="000000"/>
                <w:sz w:val="22"/>
                <w:szCs w:val="22"/>
              </w:rPr>
            </w:pPr>
            <w:r>
              <w:rPr>
                <w:color w:val="000000"/>
                <w:sz w:val="22"/>
                <w:szCs w:val="22"/>
              </w:rPr>
              <w:t xml:space="preserve"> энергию, руб./Гкал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8F4669" w14:textId="77777777" w:rsidR="006B168B" w:rsidRDefault="006B168B" w:rsidP="009E53B0">
            <w:pPr>
              <w:ind w:left="-108" w:right="-163"/>
              <w:jc w:val="center"/>
              <w:rPr>
                <w:color w:val="000000"/>
                <w:sz w:val="22"/>
                <w:szCs w:val="22"/>
              </w:rPr>
            </w:pPr>
            <w:r>
              <w:rPr>
                <w:color w:val="000000"/>
                <w:sz w:val="22"/>
                <w:szCs w:val="22"/>
              </w:rPr>
              <w:t>x</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78D08A1" w14:textId="77777777" w:rsidR="006B168B" w:rsidRDefault="006B168B" w:rsidP="009E53B0">
            <w:pPr>
              <w:ind w:left="-108" w:right="-163"/>
              <w:jc w:val="center"/>
              <w:rPr>
                <w:color w:val="000000"/>
                <w:sz w:val="22"/>
                <w:szCs w:val="22"/>
              </w:rPr>
            </w:pPr>
            <w:r>
              <w:rPr>
                <w:color w:val="000000"/>
                <w:sz w:val="22"/>
                <w:szCs w:val="22"/>
              </w:rPr>
              <w:t>x</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890E434" w14:textId="77777777" w:rsidR="006B168B" w:rsidRDefault="006B168B" w:rsidP="009E53B0">
            <w:pPr>
              <w:ind w:left="-108" w:right="-163"/>
              <w:jc w:val="center"/>
              <w:rPr>
                <w:color w:val="000000"/>
                <w:sz w:val="22"/>
                <w:szCs w:val="22"/>
              </w:rPr>
            </w:pPr>
            <w:r>
              <w:rPr>
                <w:color w:val="000000"/>
                <w:sz w:val="22"/>
                <w:szCs w:val="22"/>
              </w:rPr>
              <w:t>x</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598F5EF4" w14:textId="77777777" w:rsidR="006B168B" w:rsidRDefault="006B168B" w:rsidP="009E53B0">
            <w:pPr>
              <w:ind w:left="-108" w:right="-163"/>
              <w:jc w:val="center"/>
              <w:rPr>
                <w:color w:val="000000"/>
                <w:sz w:val="22"/>
                <w:szCs w:val="22"/>
              </w:rPr>
            </w:pPr>
            <w:r>
              <w:rPr>
                <w:color w:val="000000"/>
                <w:sz w:val="22"/>
                <w:szCs w:val="22"/>
                <w:lang w:val="en-US"/>
              </w:rPr>
              <w:t>x</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6C3A9C17" w14:textId="77777777" w:rsidR="006B168B" w:rsidRDefault="006B168B" w:rsidP="009E53B0">
            <w:pPr>
              <w:ind w:left="-108" w:right="-163"/>
              <w:jc w:val="center"/>
              <w:rPr>
                <w:color w:val="000000"/>
                <w:sz w:val="22"/>
                <w:szCs w:val="22"/>
              </w:rPr>
            </w:pPr>
            <w:r>
              <w:rPr>
                <w:color w:val="000000"/>
                <w:sz w:val="22"/>
                <w:szCs w:val="22"/>
                <w:lang w:val="en-US"/>
              </w:rPr>
              <w:t>x</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1F831C50" w14:textId="77777777" w:rsidR="006B168B" w:rsidRDefault="006B168B" w:rsidP="009E53B0">
            <w:pPr>
              <w:ind w:left="-108" w:right="-163"/>
              <w:jc w:val="center"/>
              <w:rPr>
                <w:color w:val="000000"/>
                <w:sz w:val="22"/>
                <w:szCs w:val="22"/>
              </w:rPr>
            </w:pPr>
            <w:r>
              <w:rPr>
                <w:color w:val="000000"/>
                <w:sz w:val="22"/>
                <w:szCs w:val="22"/>
                <w:lang w:val="en-US"/>
              </w:rPr>
              <w:t>x</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03E1E994" w14:textId="77777777" w:rsidR="006B168B" w:rsidRDefault="006B168B" w:rsidP="009E53B0">
            <w:pPr>
              <w:ind w:left="-108" w:right="-86"/>
              <w:jc w:val="center"/>
              <w:rPr>
                <w:color w:val="000000"/>
                <w:sz w:val="22"/>
                <w:szCs w:val="22"/>
              </w:rPr>
            </w:pPr>
            <w:r>
              <w:rPr>
                <w:color w:val="000000"/>
                <w:sz w:val="22"/>
                <w:szCs w:val="22"/>
                <w:lang w:val="en-US"/>
              </w:rPr>
              <w:t>x</w:t>
            </w:r>
          </w:p>
        </w:tc>
      </w:tr>
      <w:tr w:rsidR="006B168B" w14:paraId="3A257DCB" w14:textId="77777777" w:rsidTr="009E53B0">
        <w:trPr>
          <w:trHeight w:val="1110"/>
        </w:trPr>
        <w:tc>
          <w:tcPr>
            <w:tcW w:w="1070" w:type="dxa"/>
            <w:vMerge/>
            <w:tcBorders>
              <w:left w:val="single" w:sz="4" w:space="0" w:color="auto"/>
              <w:bottom w:val="single" w:sz="4" w:space="0" w:color="auto"/>
              <w:right w:val="single" w:sz="4" w:space="0" w:color="auto"/>
            </w:tcBorders>
            <w:shd w:val="clear" w:color="auto" w:fill="auto"/>
            <w:vAlign w:val="center"/>
            <w:hideMark/>
          </w:tcPr>
          <w:p w14:paraId="52CE9033" w14:textId="77777777" w:rsidR="006B168B" w:rsidRDefault="006B168B" w:rsidP="009E53B0">
            <w:pPr>
              <w:ind w:left="-108" w:right="-163"/>
              <w:rPr>
                <w:color w:val="000000"/>
                <w:sz w:val="22"/>
                <w:szCs w:val="22"/>
              </w:rPr>
            </w:pPr>
          </w:p>
        </w:tc>
        <w:tc>
          <w:tcPr>
            <w:tcW w:w="1649" w:type="dxa"/>
            <w:tcBorders>
              <w:top w:val="nil"/>
              <w:left w:val="nil"/>
              <w:bottom w:val="single" w:sz="4" w:space="0" w:color="auto"/>
              <w:right w:val="single" w:sz="4" w:space="0" w:color="auto"/>
            </w:tcBorders>
            <w:shd w:val="clear" w:color="auto" w:fill="auto"/>
            <w:vAlign w:val="center"/>
            <w:hideMark/>
          </w:tcPr>
          <w:p w14:paraId="597EDD93" w14:textId="77777777" w:rsidR="006B168B" w:rsidRDefault="006B168B" w:rsidP="009E53B0">
            <w:pPr>
              <w:ind w:left="-108" w:right="-163"/>
              <w:jc w:val="center"/>
              <w:rPr>
                <w:color w:val="000000"/>
                <w:sz w:val="22"/>
                <w:szCs w:val="22"/>
              </w:rPr>
            </w:pPr>
            <w:r>
              <w:rPr>
                <w:color w:val="000000"/>
                <w:sz w:val="22"/>
                <w:szCs w:val="22"/>
              </w:rPr>
              <w:t>Ставка за содержание тепловой мощности,</w:t>
            </w:r>
          </w:p>
          <w:p w14:paraId="73074390" w14:textId="77777777" w:rsidR="006B168B" w:rsidRDefault="006B168B" w:rsidP="009E53B0">
            <w:pPr>
              <w:ind w:left="-108" w:right="-163"/>
              <w:jc w:val="center"/>
              <w:rPr>
                <w:color w:val="000000"/>
                <w:sz w:val="22"/>
                <w:szCs w:val="22"/>
              </w:rPr>
            </w:pPr>
            <w:r>
              <w:rPr>
                <w:color w:val="000000"/>
                <w:sz w:val="22"/>
                <w:szCs w:val="22"/>
              </w:rPr>
              <w:t xml:space="preserve"> тыс. руб./Гкал/ч </w:t>
            </w:r>
          </w:p>
          <w:p w14:paraId="78B7F27B" w14:textId="77777777" w:rsidR="006B168B" w:rsidRDefault="006B168B" w:rsidP="009E53B0">
            <w:pPr>
              <w:ind w:left="-108" w:right="-163"/>
              <w:jc w:val="center"/>
              <w:rPr>
                <w:color w:val="000000"/>
                <w:sz w:val="22"/>
                <w:szCs w:val="22"/>
              </w:rPr>
            </w:pPr>
            <w:r>
              <w:rPr>
                <w:color w:val="000000"/>
                <w:sz w:val="22"/>
                <w:szCs w:val="22"/>
              </w:rPr>
              <w:t>в мес.</w:t>
            </w:r>
          </w:p>
        </w:tc>
        <w:tc>
          <w:tcPr>
            <w:tcW w:w="1418" w:type="dxa"/>
            <w:tcBorders>
              <w:top w:val="nil"/>
              <w:left w:val="nil"/>
              <w:bottom w:val="single" w:sz="4" w:space="0" w:color="auto"/>
              <w:right w:val="single" w:sz="4" w:space="0" w:color="auto"/>
            </w:tcBorders>
            <w:shd w:val="clear" w:color="auto" w:fill="auto"/>
            <w:vAlign w:val="center"/>
            <w:hideMark/>
          </w:tcPr>
          <w:p w14:paraId="43DE4C99" w14:textId="77777777" w:rsidR="006B168B" w:rsidRDefault="006B168B" w:rsidP="009E53B0">
            <w:pPr>
              <w:ind w:left="-108" w:right="-163"/>
              <w:jc w:val="center"/>
              <w:rPr>
                <w:color w:val="000000"/>
                <w:sz w:val="22"/>
                <w:szCs w:val="22"/>
              </w:rPr>
            </w:pPr>
            <w:r>
              <w:rPr>
                <w:color w:val="000000"/>
                <w:sz w:val="22"/>
                <w:szCs w:val="22"/>
              </w:rPr>
              <w:t>x</w:t>
            </w:r>
          </w:p>
        </w:tc>
        <w:tc>
          <w:tcPr>
            <w:tcW w:w="1137" w:type="dxa"/>
            <w:tcBorders>
              <w:top w:val="nil"/>
              <w:left w:val="nil"/>
              <w:bottom w:val="single" w:sz="4" w:space="0" w:color="auto"/>
              <w:right w:val="single" w:sz="4" w:space="0" w:color="auto"/>
            </w:tcBorders>
            <w:shd w:val="clear" w:color="auto" w:fill="auto"/>
            <w:vAlign w:val="center"/>
            <w:hideMark/>
          </w:tcPr>
          <w:p w14:paraId="422D636C" w14:textId="77777777" w:rsidR="006B168B" w:rsidRDefault="006B168B" w:rsidP="009E53B0">
            <w:pPr>
              <w:ind w:left="-108" w:right="-163"/>
              <w:jc w:val="center"/>
              <w:rPr>
                <w:color w:val="000000"/>
                <w:sz w:val="22"/>
                <w:szCs w:val="22"/>
              </w:rPr>
            </w:pPr>
            <w:r>
              <w:rPr>
                <w:color w:val="000000"/>
                <w:sz w:val="22"/>
                <w:szCs w:val="22"/>
              </w:rPr>
              <w:t>x</w:t>
            </w:r>
          </w:p>
        </w:tc>
        <w:tc>
          <w:tcPr>
            <w:tcW w:w="990" w:type="dxa"/>
            <w:tcBorders>
              <w:top w:val="nil"/>
              <w:left w:val="nil"/>
              <w:bottom w:val="single" w:sz="4" w:space="0" w:color="auto"/>
              <w:right w:val="single" w:sz="4" w:space="0" w:color="auto"/>
            </w:tcBorders>
            <w:shd w:val="clear" w:color="auto" w:fill="auto"/>
            <w:vAlign w:val="center"/>
            <w:hideMark/>
          </w:tcPr>
          <w:p w14:paraId="624BF7E8" w14:textId="77777777" w:rsidR="006B168B" w:rsidRDefault="006B168B" w:rsidP="009E53B0">
            <w:pPr>
              <w:ind w:left="-108" w:right="-163"/>
              <w:jc w:val="center"/>
              <w:rPr>
                <w:color w:val="000000"/>
                <w:sz w:val="22"/>
                <w:szCs w:val="22"/>
              </w:rPr>
            </w:pPr>
            <w:r>
              <w:rPr>
                <w:color w:val="000000"/>
                <w:sz w:val="22"/>
                <w:szCs w:val="22"/>
              </w:rPr>
              <w:t>x</w:t>
            </w:r>
          </w:p>
        </w:tc>
        <w:tc>
          <w:tcPr>
            <w:tcW w:w="848" w:type="dxa"/>
            <w:tcBorders>
              <w:top w:val="nil"/>
              <w:left w:val="nil"/>
              <w:bottom w:val="single" w:sz="4" w:space="0" w:color="auto"/>
              <w:right w:val="single" w:sz="4" w:space="0" w:color="auto"/>
            </w:tcBorders>
            <w:shd w:val="clear" w:color="auto" w:fill="auto"/>
            <w:vAlign w:val="center"/>
            <w:hideMark/>
          </w:tcPr>
          <w:p w14:paraId="177258AC" w14:textId="77777777" w:rsidR="006B168B" w:rsidRDefault="006B168B" w:rsidP="009E53B0">
            <w:pPr>
              <w:ind w:left="-108" w:right="-163"/>
              <w:jc w:val="center"/>
              <w:rPr>
                <w:color w:val="000000"/>
                <w:sz w:val="22"/>
                <w:szCs w:val="22"/>
              </w:rPr>
            </w:pPr>
            <w:r>
              <w:rPr>
                <w:color w:val="000000"/>
                <w:sz w:val="22"/>
                <w:szCs w:val="22"/>
                <w:lang w:val="en-US"/>
              </w:rPr>
              <w:t>x</w:t>
            </w:r>
          </w:p>
        </w:tc>
        <w:tc>
          <w:tcPr>
            <w:tcW w:w="1139" w:type="dxa"/>
            <w:tcBorders>
              <w:top w:val="nil"/>
              <w:left w:val="nil"/>
              <w:bottom w:val="single" w:sz="4" w:space="0" w:color="auto"/>
              <w:right w:val="single" w:sz="4" w:space="0" w:color="auto"/>
            </w:tcBorders>
            <w:shd w:val="clear" w:color="auto" w:fill="auto"/>
            <w:vAlign w:val="center"/>
            <w:hideMark/>
          </w:tcPr>
          <w:p w14:paraId="18C08CB6" w14:textId="77777777" w:rsidR="006B168B" w:rsidRDefault="006B168B" w:rsidP="009E53B0">
            <w:pPr>
              <w:ind w:left="-108" w:right="-163"/>
              <w:jc w:val="center"/>
              <w:rPr>
                <w:color w:val="000000"/>
                <w:sz w:val="22"/>
                <w:szCs w:val="22"/>
              </w:rPr>
            </w:pPr>
            <w:r>
              <w:rPr>
                <w:color w:val="000000"/>
                <w:sz w:val="22"/>
                <w:szCs w:val="22"/>
                <w:lang w:val="en-US"/>
              </w:rPr>
              <w:t>x</w:t>
            </w:r>
          </w:p>
        </w:tc>
        <w:tc>
          <w:tcPr>
            <w:tcW w:w="1131" w:type="dxa"/>
            <w:tcBorders>
              <w:top w:val="nil"/>
              <w:left w:val="nil"/>
              <w:bottom w:val="single" w:sz="4" w:space="0" w:color="auto"/>
              <w:right w:val="single" w:sz="4" w:space="0" w:color="auto"/>
            </w:tcBorders>
            <w:shd w:val="clear" w:color="auto" w:fill="auto"/>
            <w:vAlign w:val="center"/>
            <w:hideMark/>
          </w:tcPr>
          <w:p w14:paraId="2DE2EDDF" w14:textId="77777777" w:rsidR="006B168B" w:rsidRDefault="006B168B" w:rsidP="009E53B0">
            <w:pPr>
              <w:ind w:left="-108" w:right="-163"/>
              <w:jc w:val="center"/>
              <w:rPr>
                <w:color w:val="000000"/>
                <w:sz w:val="22"/>
                <w:szCs w:val="22"/>
              </w:rPr>
            </w:pPr>
            <w:r>
              <w:rPr>
                <w:color w:val="000000"/>
                <w:sz w:val="22"/>
                <w:szCs w:val="22"/>
                <w:lang w:val="en-US"/>
              </w:rPr>
              <w:t>x</w:t>
            </w:r>
          </w:p>
        </w:tc>
        <w:tc>
          <w:tcPr>
            <w:tcW w:w="853" w:type="dxa"/>
            <w:tcBorders>
              <w:top w:val="nil"/>
              <w:left w:val="nil"/>
              <w:bottom w:val="single" w:sz="4" w:space="0" w:color="auto"/>
              <w:right w:val="single" w:sz="4" w:space="0" w:color="auto"/>
            </w:tcBorders>
            <w:shd w:val="clear" w:color="auto" w:fill="auto"/>
            <w:vAlign w:val="center"/>
            <w:hideMark/>
          </w:tcPr>
          <w:p w14:paraId="75CC4FFC" w14:textId="77777777" w:rsidR="006B168B" w:rsidRDefault="006B168B" w:rsidP="009E53B0">
            <w:pPr>
              <w:ind w:left="-108" w:right="-86"/>
              <w:jc w:val="center"/>
              <w:rPr>
                <w:color w:val="000000"/>
                <w:sz w:val="22"/>
                <w:szCs w:val="22"/>
              </w:rPr>
            </w:pPr>
            <w:r>
              <w:rPr>
                <w:color w:val="000000"/>
                <w:sz w:val="22"/>
                <w:szCs w:val="22"/>
                <w:lang w:val="en-US"/>
              </w:rPr>
              <w:t>x</w:t>
            </w:r>
          </w:p>
        </w:tc>
      </w:tr>
    </w:tbl>
    <w:p w14:paraId="4B57A957" w14:textId="77777777" w:rsidR="006B168B" w:rsidRPr="00240C45" w:rsidRDefault="006B168B" w:rsidP="006B168B">
      <w:pPr>
        <w:spacing w:before="120"/>
        <w:ind w:firstLine="709"/>
        <w:jc w:val="both"/>
        <w:rPr>
          <w:sz w:val="28"/>
          <w:szCs w:val="28"/>
        </w:rPr>
      </w:pPr>
      <w:r w:rsidRPr="00ED1AC4">
        <w:rPr>
          <w:sz w:val="28"/>
          <w:szCs w:val="28"/>
        </w:rPr>
        <w:lastRenderedPageBreak/>
        <w:t>* Выделяется в целях реализации пункта 6 статьи 168 Налогового кодекса Российской Федерации (часть вторая).</w:t>
      </w:r>
      <w:r w:rsidRPr="005337CA">
        <w:rPr>
          <w:sz w:val="28"/>
          <w:szCs w:val="28"/>
        </w:rPr>
        <w:t xml:space="preserve"> </w:t>
      </w:r>
      <w:r>
        <w:rPr>
          <w:sz w:val="28"/>
          <w:szCs w:val="28"/>
        </w:rPr>
        <w:t>».</w:t>
      </w:r>
    </w:p>
    <w:p w14:paraId="2A02FF1C" w14:textId="77777777" w:rsidR="006B168B" w:rsidRPr="006B168B" w:rsidRDefault="006B168B" w:rsidP="006B168B">
      <w:pPr>
        <w:jc w:val="both"/>
        <w:rPr>
          <w:snapToGrid w:val="0"/>
          <w:sz w:val="28"/>
          <w:szCs w:val="28"/>
        </w:rPr>
      </w:pPr>
    </w:p>
    <w:p w14:paraId="5001B18F" w14:textId="77777777" w:rsidR="006B168B" w:rsidRPr="006B168B" w:rsidRDefault="006B168B" w:rsidP="006B168B">
      <w:pPr>
        <w:spacing w:line="360" w:lineRule="auto"/>
        <w:ind w:left="14743" w:right="-426"/>
        <w:jc w:val="right"/>
        <w:rPr>
          <w:snapToGrid w:val="0"/>
          <w:sz w:val="28"/>
          <w:szCs w:val="28"/>
        </w:rPr>
      </w:pPr>
    </w:p>
    <w:p w14:paraId="3FE94DE9" w14:textId="77777777" w:rsidR="00797974" w:rsidRDefault="00797974" w:rsidP="008D7B6F">
      <w:pPr>
        <w:tabs>
          <w:tab w:val="left" w:pos="3686"/>
          <w:tab w:val="left" w:pos="9498"/>
        </w:tabs>
        <w:ind w:right="-569"/>
        <w:sectPr w:rsidR="00797974" w:rsidSect="006B168B">
          <w:pgSz w:w="11906" w:h="16838"/>
          <w:pgMar w:top="1134" w:right="567" w:bottom="1134" w:left="1701" w:header="567" w:footer="709" w:gutter="0"/>
          <w:cols w:space="708"/>
          <w:docGrid w:linePitch="360"/>
        </w:sectPr>
      </w:pPr>
    </w:p>
    <w:p w14:paraId="700EF539" w14:textId="4F0C6DD3" w:rsidR="00797974" w:rsidRPr="00F01343" w:rsidRDefault="00797974" w:rsidP="00797974">
      <w:pPr>
        <w:tabs>
          <w:tab w:val="left" w:pos="270"/>
          <w:tab w:val="right" w:pos="9355"/>
        </w:tabs>
        <w:ind w:left="-6124" w:firstLine="11369"/>
      </w:pPr>
      <w:r w:rsidRPr="00F01343">
        <w:lastRenderedPageBreak/>
        <w:t>Приложение</w:t>
      </w:r>
      <w:r>
        <w:t xml:space="preserve"> № 2</w:t>
      </w:r>
      <w:r>
        <w:t>8</w:t>
      </w:r>
      <w:r>
        <w:t xml:space="preserve"> к протоколу</w:t>
      </w:r>
      <w:r w:rsidRPr="00F01343">
        <w:t xml:space="preserve"> № </w:t>
      </w:r>
      <w:r>
        <w:t>88</w:t>
      </w:r>
    </w:p>
    <w:p w14:paraId="08E27463" w14:textId="77777777" w:rsidR="00797974" w:rsidRPr="00F01343" w:rsidRDefault="00797974" w:rsidP="00797974">
      <w:pPr>
        <w:tabs>
          <w:tab w:val="left" w:pos="3686"/>
          <w:tab w:val="left" w:pos="9498"/>
        </w:tabs>
        <w:ind w:left="-6124" w:right="-569" w:firstLine="11369"/>
      </w:pPr>
      <w:r w:rsidRPr="00F01343">
        <w:t>заседания правления Региональной</w:t>
      </w:r>
    </w:p>
    <w:p w14:paraId="7297A3FF" w14:textId="77777777" w:rsidR="00797974" w:rsidRPr="00F01343" w:rsidRDefault="00797974" w:rsidP="00797974">
      <w:pPr>
        <w:tabs>
          <w:tab w:val="left" w:pos="3686"/>
          <w:tab w:val="left" w:pos="9498"/>
        </w:tabs>
        <w:ind w:left="-6124" w:right="-569" w:firstLine="11369"/>
      </w:pPr>
      <w:r w:rsidRPr="00F01343">
        <w:t>энергетической комиссии</w:t>
      </w:r>
    </w:p>
    <w:p w14:paraId="3E7B6A05" w14:textId="77777777" w:rsidR="00797974" w:rsidRDefault="00797974" w:rsidP="00797974">
      <w:pPr>
        <w:tabs>
          <w:tab w:val="left" w:pos="3686"/>
          <w:tab w:val="left" w:pos="9498"/>
        </w:tabs>
        <w:ind w:left="-6124" w:right="-569" w:firstLine="11369"/>
      </w:pPr>
      <w:r w:rsidRPr="00F01343">
        <w:t xml:space="preserve">Кузбасса от </w:t>
      </w:r>
      <w:r>
        <w:t>17</w:t>
      </w:r>
      <w:r w:rsidRPr="00F01343">
        <w:t>.</w:t>
      </w:r>
      <w:r>
        <w:t>12</w:t>
      </w:r>
      <w:r w:rsidRPr="00F01343">
        <w:t>.2024</w:t>
      </w:r>
    </w:p>
    <w:p w14:paraId="2F15BD61" w14:textId="77777777" w:rsidR="00797974" w:rsidRDefault="00797974" w:rsidP="00797974">
      <w:pPr>
        <w:ind w:right="-3"/>
        <w:rPr>
          <w:b/>
          <w:bCs/>
          <w:sz w:val="28"/>
          <w:szCs w:val="28"/>
        </w:rPr>
      </w:pPr>
    </w:p>
    <w:p w14:paraId="745EB2B1" w14:textId="271D6E1B" w:rsidR="00797974" w:rsidRDefault="00797974" w:rsidP="00797974">
      <w:pPr>
        <w:ind w:left="-284" w:right="-3"/>
        <w:jc w:val="center"/>
        <w:rPr>
          <w:b/>
          <w:bCs/>
          <w:sz w:val="28"/>
          <w:szCs w:val="28"/>
        </w:rPr>
      </w:pPr>
      <w:r>
        <w:rPr>
          <w:b/>
          <w:bCs/>
          <w:sz w:val="28"/>
          <w:szCs w:val="28"/>
        </w:rPr>
        <w:t>Долгосрочные т</w:t>
      </w:r>
      <w:r w:rsidRPr="004E29D0">
        <w:rPr>
          <w:b/>
          <w:bCs/>
          <w:sz w:val="28"/>
          <w:szCs w:val="28"/>
        </w:rPr>
        <w:t xml:space="preserve">арифы </w:t>
      </w:r>
      <w:r w:rsidRPr="004737B3">
        <w:rPr>
          <w:b/>
          <w:bCs/>
          <w:color w:val="000000"/>
          <w:kern w:val="32"/>
          <w:sz w:val="28"/>
          <w:szCs w:val="28"/>
        </w:rPr>
        <w:t>ООО «ЭнергоТранзит»</w:t>
      </w:r>
      <w:r w:rsidRPr="004E29D0">
        <w:rPr>
          <w:b/>
          <w:bCs/>
          <w:color w:val="000000"/>
          <w:kern w:val="32"/>
          <w:sz w:val="28"/>
          <w:szCs w:val="28"/>
        </w:rPr>
        <w:t xml:space="preserve"> </w:t>
      </w:r>
      <w:r w:rsidRPr="0065521F">
        <w:rPr>
          <w:b/>
          <w:bCs/>
          <w:color w:val="000000"/>
          <w:kern w:val="32"/>
          <w:sz w:val="28"/>
          <w:szCs w:val="28"/>
        </w:rPr>
        <w:t xml:space="preserve">на </w:t>
      </w:r>
      <w:r>
        <w:rPr>
          <w:b/>
          <w:bCs/>
          <w:color w:val="000000"/>
          <w:kern w:val="32"/>
          <w:sz w:val="28"/>
          <w:szCs w:val="28"/>
        </w:rPr>
        <w:t>теплоноситель</w:t>
      </w:r>
      <w:r w:rsidRPr="0065521F">
        <w:rPr>
          <w:b/>
          <w:bCs/>
          <w:color w:val="000000"/>
          <w:kern w:val="32"/>
          <w:sz w:val="28"/>
          <w:szCs w:val="28"/>
        </w:rPr>
        <w:t>, реализуем</w:t>
      </w:r>
      <w:r>
        <w:rPr>
          <w:b/>
          <w:bCs/>
          <w:color w:val="000000"/>
          <w:kern w:val="32"/>
          <w:sz w:val="28"/>
          <w:szCs w:val="28"/>
        </w:rPr>
        <w:t>ый</w:t>
      </w:r>
      <w:r w:rsidRPr="0065521F">
        <w:rPr>
          <w:b/>
          <w:bCs/>
          <w:color w:val="000000"/>
          <w:kern w:val="32"/>
          <w:sz w:val="28"/>
          <w:szCs w:val="28"/>
        </w:rPr>
        <w:t xml:space="preserve"> на потребительском рынке Новокузнецкого городского округа котельными ООО «ЭнергоТранзит», на период с 01.</w:t>
      </w:r>
      <w:r>
        <w:rPr>
          <w:b/>
          <w:bCs/>
          <w:color w:val="000000"/>
          <w:kern w:val="32"/>
          <w:sz w:val="28"/>
          <w:szCs w:val="28"/>
        </w:rPr>
        <w:t>01</w:t>
      </w:r>
      <w:r w:rsidRPr="0065521F">
        <w:rPr>
          <w:b/>
          <w:bCs/>
          <w:color w:val="000000"/>
          <w:kern w:val="32"/>
          <w:sz w:val="28"/>
          <w:szCs w:val="28"/>
        </w:rPr>
        <w:t>.202</w:t>
      </w:r>
      <w:r>
        <w:rPr>
          <w:b/>
          <w:bCs/>
          <w:color w:val="000000"/>
          <w:kern w:val="32"/>
          <w:sz w:val="28"/>
          <w:szCs w:val="28"/>
        </w:rPr>
        <w:t>3</w:t>
      </w:r>
      <w:r w:rsidRPr="0065521F">
        <w:rPr>
          <w:b/>
          <w:bCs/>
          <w:color w:val="000000"/>
          <w:kern w:val="32"/>
          <w:sz w:val="28"/>
          <w:szCs w:val="28"/>
        </w:rPr>
        <w:t xml:space="preserve"> по 31.12.202</w:t>
      </w:r>
      <w:r>
        <w:rPr>
          <w:b/>
          <w:bCs/>
          <w:color w:val="000000"/>
          <w:kern w:val="32"/>
          <w:sz w:val="28"/>
          <w:szCs w:val="28"/>
        </w:rPr>
        <w:t>5</w:t>
      </w:r>
    </w:p>
    <w:p w14:paraId="6FFA2257" w14:textId="77777777" w:rsidR="00797974" w:rsidRPr="00B84C1E" w:rsidRDefault="00797974" w:rsidP="00797974">
      <w:pPr>
        <w:ind w:right="-3"/>
        <w:jc w:val="center"/>
        <w:rPr>
          <w:b/>
          <w:bCs/>
          <w:sz w:val="28"/>
          <w:szCs w:val="28"/>
        </w:rPr>
      </w:pPr>
    </w:p>
    <w:p w14:paraId="6A044F20" w14:textId="77777777" w:rsidR="00797974" w:rsidRDefault="00797974" w:rsidP="00797974">
      <w:pPr>
        <w:ind w:left="85" w:right="95"/>
        <w:jc w:val="right"/>
        <w:rPr>
          <w:szCs w:val="28"/>
        </w:rPr>
      </w:pPr>
      <w:r w:rsidRPr="006F28E7">
        <w:rPr>
          <w:szCs w:val="28"/>
        </w:rPr>
        <w:t>(без НДС)</w:t>
      </w:r>
    </w:p>
    <w:tbl>
      <w:tblPr>
        <w:tblpPr w:leftFromText="180" w:rightFromText="180" w:vertAnchor="text" w:horzAnchor="margin" w:tblpX="-136"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1833"/>
        <w:gridCol w:w="1550"/>
        <w:gridCol w:w="1295"/>
      </w:tblGrid>
      <w:tr w:rsidR="00797974" w:rsidRPr="00FD0F7A" w14:paraId="1ACDF4B5" w14:textId="77777777" w:rsidTr="009E53B0">
        <w:trPr>
          <w:trHeight w:val="558"/>
        </w:trPr>
        <w:tc>
          <w:tcPr>
            <w:tcW w:w="3085" w:type="dxa"/>
            <w:vMerge w:val="restart"/>
            <w:shd w:val="clear" w:color="auto" w:fill="auto"/>
            <w:vAlign w:val="center"/>
          </w:tcPr>
          <w:p w14:paraId="425C71A4" w14:textId="77777777" w:rsidR="00797974" w:rsidRPr="00FD0F7A" w:rsidRDefault="00797974" w:rsidP="009E53B0">
            <w:pPr>
              <w:ind w:right="-2"/>
              <w:jc w:val="center"/>
              <w:rPr>
                <w:color w:val="000000"/>
                <w:sz w:val="22"/>
                <w:szCs w:val="22"/>
              </w:rPr>
            </w:pPr>
            <w:r w:rsidRPr="00FD0F7A">
              <w:rPr>
                <w:color w:val="000000"/>
                <w:sz w:val="22"/>
                <w:szCs w:val="22"/>
              </w:rPr>
              <w:t>Наименование регулируемой организации</w:t>
            </w:r>
          </w:p>
        </w:tc>
        <w:tc>
          <w:tcPr>
            <w:tcW w:w="2126" w:type="dxa"/>
            <w:vMerge w:val="restart"/>
            <w:shd w:val="clear" w:color="auto" w:fill="auto"/>
            <w:vAlign w:val="center"/>
          </w:tcPr>
          <w:p w14:paraId="6F807372" w14:textId="77777777" w:rsidR="00797974" w:rsidRPr="00FD0F7A" w:rsidRDefault="00797974" w:rsidP="009E53B0">
            <w:pPr>
              <w:ind w:right="-2"/>
              <w:jc w:val="center"/>
              <w:rPr>
                <w:color w:val="000000"/>
                <w:sz w:val="22"/>
                <w:szCs w:val="22"/>
              </w:rPr>
            </w:pPr>
            <w:r w:rsidRPr="00FD0F7A">
              <w:rPr>
                <w:color w:val="000000"/>
                <w:sz w:val="22"/>
                <w:szCs w:val="22"/>
              </w:rPr>
              <w:t>Вид тарифа</w:t>
            </w:r>
          </w:p>
        </w:tc>
        <w:tc>
          <w:tcPr>
            <w:tcW w:w="1833" w:type="dxa"/>
            <w:vMerge w:val="restart"/>
            <w:shd w:val="clear" w:color="auto" w:fill="auto"/>
            <w:vAlign w:val="center"/>
          </w:tcPr>
          <w:p w14:paraId="2DD9D892" w14:textId="77777777" w:rsidR="00797974" w:rsidRPr="00FD0F7A" w:rsidRDefault="00797974" w:rsidP="009E53B0">
            <w:pPr>
              <w:ind w:right="-2"/>
              <w:jc w:val="center"/>
              <w:rPr>
                <w:color w:val="000000"/>
                <w:sz w:val="22"/>
                <w:szCs w:val="22"/>
              </w:rPr>
            </w:pPr>
            <w:r w:rsidRPr="00FD0F7A">
              <w:rPr>
                <w:color w:val="000000"/>
                <w:sz w:val="22"/>
                <w:szCs w:val="22"/>
              </w:rPr>
              <w:t>Период</w:t>
            </w:r>
          </w:p>
        </w:tc>
        <w:tc>
          <w:tcPr>
            <w:tcW w:w="2845" w:type="dxa"/>
            <w:gridSpan w:val="2"/>
            <w:shd w:val="clear" w:color="auto" w:fill="auto"/>
            <w:vAlign w:val="center"/>
          </w:tcPr>
          <w:p w14:paraId="19563222" w14:textId="77777777" w:rsidR="00797974" w:rsidRPr="00FD0F7A" w:rsidRDefault="00797974" w:rsidP="009E53B0">
            <w:pPr>
              <w:ind w:right="-2"/>
              <w:jc w:val="center"/>
              <w:rPr>
                <w:color w:val="000000"/>
                <w:sz w:val="22"/>
                <w:szCs w:val="22"/>
              </w:rPr>
            </w:pPr>
            <w:r w:rsidRPr="00FD0F7A">
              <w:rPr>
                <w:color w:val="000000"/>
                <w:sz w:val="22"/>
                <w:szCs w:val="22"/>
              </w:rPr>
              <w:t>Вид теплоносителя</w:t>
            </w:r>
          </w:p>
        </w:tc>
      </w:tr>
      <w:tr w:rsidR="00797974" w:rsidRPr="00FD0F7A" w14:paraId="129907A3" w14:textId="77777777" w:rsidTr="009E53B0">
        <w:trPr>
          <w:trHeight w:val="418"/>
        </w:trPr>
        <w:tc>
          <w:tcPr>
            <w:tcW w:w="3085" w:type="dxa"/>
            <w:vMerge/>
            <w:shd w:val="clear" w:color="auto" w:fill="auto"/>
            <w:vAlign w:val="center"/>
          </w:tcPr>
          <w:p w14:paraId="6A3179A0" w14:textId="77777777" w:rsidR="00797974" w:rsidRPr="00FD0F7A" w:rsidRDefault="00797974" w:rsidP="009E53B0">
            <w:pPr>
              <w:ind w:right="-2"/>
              <w:jc w:val="center"/>
              <w:rPr>
                <w:color w:val="000000"/>
                <w:sz w:val="22"/>
                <w:szCs w:val="22"/>
              </w:rPr>
            </w:pPr>
          </w:p>
        </w:tc>
        <w:tc>
          <w:tcPr>
            <w:tcW w:w="2126" w:type="dxa"/>
            <w:vMerge/>
            <w:shd w:val="clear" w:color="auto" w:fill="auto"/>
            <w:vAlign w:val="center"/>
          </w:tcPr>
          <w:p w14:paraId="0713DFF9" w14:textId="77777777" w:rsidR="00797974" w:rsidRPr="00FD0F7A" w:rsidRDefault="00797974" w:rsidP="009E53B0">
            <w:pPr>
              <w:ind w:right="-2"/>
              <w:jc w:val="center"/>
              <w:rPr>
                <w:color w:val="000000"/>
                <w:sz w:val="22"/>
                <w:szCs w:val="22"/>
              </w:rPr>
            </w:pPr>
          </w:p>
        </w:tc>
        <w:tc>
          <w:tcPr>
            <w:tcW w:w="1833" w:type="dxa"/>
            <w:vMerge/>
            <w:shd w:val="clear" w:color="auto" w:fill="auto"/>
            <w:vAlign w:val="center"/>
          </w:tcPr>
          <w:p w14:paraId="2083F5B4" w14:textId="77777777" w:rsidR="00797974" w:rsidRPr="00FD0F7A" w:rsidRDefault="00797974" w:rsidP="009E53B0">
            <w:pPr>
              <w:ind w:right="-2"/>
              <w:rPr>
                <w:color w:val="000000"/>
                <w:sz w:val="22"/>
                <w:szCs w:val="22"/>
              </w:rPr>
            </w:pPr>
          </w:p>
        </w:tc>
        <w:tc>
          <w:tcPr>
            <w:tcW w:w="1550" w:type="dxa"/>
            <w:shd w:val="clear" w:color="auto" w:fill="auto"/>
            <w:vAlign w:val="center"/>
          </w:tcPr>
          <w:p w14:paraId="0175AE3F" w14:textId="77777777" w:rsidR="00797974" w:rsidRPr="00FD0F7A" w:rsidRDefault="00797974" w:rsidP="009E53B0">
            <w:pPr>
              <w:ind w:right="-2"/>
              <w:jc w:val="center"/>
              <w:rPr>
                <w:color w:val="000000"/>
                <w:sz w:val="22"/>
                <w:szCs w:val="22"/>
              </w:rPr>
            </w:pPr>
            <w:r w:rsidRPr="00FD0F7A">
              <w:rPr>
                <w:color w:val="000000"/>
                <w:sz w:val="22"/>
                <w:szCs w:val="22"/>
              </w:rPr>
              <w:t>вода</w:t>
            </w:r>
          </w:p>
        </w:tc>
        <w:tc>
          <w:tcPr>
            <w:tcW w:w="1295" w:type="dxa"/>
            <w:shd w:val="clear" w:color="auto" w:fill="auto"/>
            <w:vAlign w:val="center"/>
          </w:tcPr>
          <w:p w14:paraId="1AAA4EAD" w14:textId="77777777" w:rsidR="00797974" w:rsidRPr="00FD0F7A" w:rsidRDefault="00797974" w:rsidP="009E53B0">
            <w:pPr>
              <w:ind w:right="-2"/>
              <w:jc w:val="center"/>
              <w:rPr>
                <w:color w:val="000000"/>
                <w:sz w:val="22"/>
                <w:szCs w:val="22"/>
              </w:rPr>
            </w:pPr>
            <w:r w:rsidRPr="00FD0F7A">
              <w:rPr>
                <w:color w:val="000000"/>
                <w:sz w:val="22"/>
                <w:szCs w:val="22"/>
              </w:rPr>
              <w:t>пар</w:t>
            </w:r>
          </w:p>
        </w:tc>
      </w:tr>
      <w:tr w:rsidR="00797974" w:rsidRPr="00FD0F7A" w14:paraId="3718C047" w14:textId="77777777" w:rsidTr="009E53B0">
        <w:tc>
          <w:tcPr>
            <w:tcW w:w="3085" w:type="dxa"/>
            <w:vMerge w:val="restart"/>
            <w:shd w:val="clear" w:color="auto" w:fill="auto"/>
            <w:vAlign w:val="center"/>
          </w:tcPr>
          <w:p w14:paraId="13C6AD74" w14:textId="77777777" w:rsidR="00797974" w:rsidRDefault="00797974" w:rsidP="009E53B0">
            <w:pPr>
              <w:ind w:left="-220" w:right="-125" w:firstLine="78"/>
              <w:jc w:val="center"/>
              <w:rPr>
                <w:bCs/>
                <w:color w:val="000000"/>
                <w:kern w:val="32"/>
                <w:sz w:val="22"/>
                <w:szCs w:val="22"/>
              </w:rPr>
            </w:pPr>
            <w:r w:rsidRPr="00497AF3">
              <w:rPr>
                <w:bCs/>
                <w:color w:val="000000"/>
                <w:kern w:val="32"/>
                <w:sz w:val="22"/>
                <w:szCs w:val="22"/>
              </w:rPr>
              <w:t>ООО «ЭнергоТранзит»</w:t>
            </w:r>
          </w:p>
        </w:tc>
        <w:tc>
          <w:tcPr>
            <w:tcW w:w="6804" w:type="dxa"/>
            <w:gridSpan w:val="4"/>
            <w:shd w:val="clear" w:color="auto" w:fill="auto"/>
            <w:vAlign w:val="center"/>
          </w:tcPr>
          <w:p w14:paraId="47F903EF" w14:textId="77777777" w:rsidR="00797974" w:rsidRPr="00FD0F7A" w:rsidRDefault="00797974" w:rsidP="009E53B0">
            <w:pPr>
              <w:jc w:val="center"/>
              <w:rPr>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 xml:space="preserve"> (без НДС)</w:t>
            </w:r>
          </w:p>
        </w:tc>
      </w:tr>
      <w:tr w:rsidR="00797974" w:rsidRPr="00FD0F7A" w14:paraId="22A3E75A" w14:textId="77777777" w:rsidTr="009E53B0">
        <w:tc>
          <w:tcPr>
            <w:tcW w:w="3085" w:type="dxa"/>
            <w:vMerge/>
            <w:shd w:val="clear" w:color="auto" w:fill="auto"/>
            <w:vAlign w:val="center"/>
          </w:tcPr>
          <w:p w14:paraId="4B953ADC" w14:textId="77777777" w:rsidR="00797974" w:rsidRPr="00FD0F7A" w:rsidRDefault="00797974" w:rsidP="009E53B0">
            <w:pPr>
              <w:ind w:left="-220" w:right="-125" w:firstLine="78"/>
              <w:jc w:val="center"/>
              <w:rPr>
                <w:bCs/>
                <w:color w:val="000000"/>
                <w:kern w:val="32"/>
                <w:sz w:val="22"/>
                <w:szCs w:val="22"/>
              </w:rPr>
            </w:pPr>
          </w:p>
        </w:tc>
        <w:tc>
          <w:tcPr>
            <w:tcW w:w="2126" w:type="dxa"/>
            <w:vMerge w:val="restart"/>
            <w:shd w:val="clear" w:color="auto" w:fill="auto"/>
            <w:vAlign w:val="center"/>
          </w:tcPr>
          <w:p w14:paraId="36FFE64F" w14:textId="77777777" w:rsidR="00797974" w:rsidRPr="00FD0F7A" w:rsidRDefault="00797974" w:rsidP="009E53B0">
            <w:pPr>
              <w:jc w:val="center"/>
              <w:rPr>
                <w:sz w:val="22"/>
                <w:szCs w:val="22"/>
              </w:rPr>
            </w:pPr>
            <w:r w:rsidRPr="00FD0F7A">
              <w:rPr>
                <w:sz w:val="22"/>
                <w:szCs w:val="22"/>
              </w:rPr>
              <w:t>Одноставочный</w:t>
            </w:r>
            <w:r>
              <w:rPr>
                <w:sz w:val="22"/>
                <w:szCs w:val="22"/>
              </w:rPr>
              <w:t>,</w:t>
            </w:r>
            <w:r w:rsidRPr="00FD0F7A">
              <w:rPr>
                <w:sz w:val="22"/>
                <w:szCs w:val="22"/>
              </w:rPr>
              <w:t xml:space="preserve"> </w:t>
            </w:r>
          </w:p>
          <w:p w14:paraId="12333D1E" w14:textId="77777777" w:rsidR="00797974" w:rsidRPr="00FD0F7A" w:rsidRDefault="00797974" w:rsidP="009E53B0">
            <w:pPr>
              <w:ind w:right="-2"/>
              <w:jc w:val="center"/>
              <w:rPr>
                <w:color w:val="000000"/>
                <w:sz w:val="22"/>
                <w:szCs w:val="22"/>
              </w:rPr>
            </w:pPr>
            <w:r w:rsidRPr="00FD0F7A">
              <w:rPr>
                <w:sz w:val="22"/>
                <w:szCs w:val="22"/>
              </w:rPr>
              <w:t>руб./м</w:t>
            </w:r>
            <w:r w:rsidRPr="00FD0F7A">
              <w:rPr>
                <w:sz w:val="22"/>
                <w:szCs w:val="22"/>
                <w:vertAlign w:val="superscript"/>
              </w:rPr>
              <w:t>3</w:t>
            </w:r>
          </w:p>
        </w:tc>
        <w:tc>
          <w:tcPr>
            <w:tcW w:w="1833" w:type="dxa"/>
            <w:tcBorders>
              <w:bottom w:val="single" w:sz="4" w:space="0" w:color="auto"/>
            </w:tcBorders>
            <w:shd w:val="clear" w:color="auto" w:fill="auto"/>
            <w:vAlign w:val="center"/>
          </w:tcPr>
          <w:p w14:paraId="52BC6843" w14:textId="77777777" w:rsidR="00797974" w:rsidRPr="00D1762A" w:rsidRDefault="00797974" w:rsidP="009E53B0">
            <w:pPr>
              <w:jc w:val="center"/>
            </w:pPr>
            <w:r w:rsidRPr="00D1762A">
              <w:t>с 01.</w:t>
            </w:r>
            <w:r>
              <w:t>01</w:t>
            </w:r>
            <w:r w:rsidRPr="00D1762A">
              <w:t>.202</w:t>
            </w:r>
            <w:r>
              <w:t>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0F8AD4E" w14:textId="77777777" w:rsidR="00797974" w:rsidRPr="0016070E" w:rsidRDefault="00797974" w:rsidP="009E53B0">
            <w:pPr>
              <w:jc w:val="center"/>
            </w:pPr>
            <w:r w:rsidRPr="005B6359">
              <w:t>69,47</w:t>
            </w:r>
          </w:p>
        </w:tc>
        <w:tc>
          <w:tcPr>
            <w:tcW w:w="1295" w:type="dxa"/>
            <w:tcBorders>
              <w:bottom w:val="single" w:sz="4" w:space="0" w:color="auto"/>
            </w:tcBorders>
            <w:shd w:val="clear" w:color="auto" w:fill="auto"/>
            <w:vAlign w:val="center"/>
          </w:tcPr>
          <w:p w14:paraId="7F1D5070" w14:textId="77777777" w:rsidR="00797974" w:rsidRPr="00FD0F7A" w:rsidRDefault="00797974" w:rsidP="009E53B0">
            <w:pPr>
              <w:jc w:val="center"/>
              <w:rPr>
                <w:sz w:val="22"/>
                <w:szCs w:val="22"/>
              </w:rPr>
            </w:pPr>
            <w:r w:rsidRPr="00FD0F7A">
              <w:rPr>
                <w:sz w:val="22"/>
                <w:szCs w:val="22"/>
              </w:rPr>
              <w:t>x</w:t>
            </w:r>
          </w:p>
        </w:tc>
      </w:tr>
      <w:tr w:rsidR="00797974" w:rsidRPr="00FD0F7A" w14:paraId="57255452" w14:textId="77777777" w:rsidTr="009E53B0">
        <w:tc>
          <w:tcPr>
            <w:tcW w:w="3085" w:type="dxa"/>
            <w:vMerge/>
            <w:shd w:val="clear" w:color="auto" w:fill="auto"/>
            <w:vAlign w:val="center"/>
          </w:tcPr>
          <w:p w14:paraId="04EF3B8B" w14:textId="77777777" w:rsidR="00797974" w:rsidRPr="00FD0F7A" w:rsidRDefault="00797974" w:rsidP="009E53B0">
            <w:pPr>
              <w:ind w:left="-220" w:right="-125" w:firstLine="78"/>
              <w:jc w:val="center"/>
              <w:rPr>
                <w:bCs/>
                <w:color w:val="000000"/>
                <w:kern w:val="32"/>
                <w:sz w:val="22"/>
                <w:szCs w:val="22"/>
              </w:rPr>
            </w:pPr>
          </w:p>
        </w:tc>
        <w:tc>
          <w:tcPr>
            <w:tcW w:w="2126" w:type="dxa"/>
            <w:vMerge/>
            <w:shd w:val="clear" w:color="auto" w:fill="auto"/>
            <w:vAlign w:val="center"/>
          </w:tcPr>
          <w:p w14:paraId="68CC00C9" w14:textId="77777777" w:rsidR="00797974" w:rsidRPr="00FD0F7A" w:rsidRDefault="00797974" w:rsidP="009E53B0">
            <w:pPr>
              <w:jc w:val="center"/>
              <w:rPr>
                <w:sz w:val="22"/>
                <w:szCs w:val="22"/>
              </w:rPr>
            </w:pPr>
          </w:p>
        </w:tc>
        <w:tc>
          <w:tcPr>
            <w:tcW w:w="1833" w:type="dxa"/>
            <w:tcBorders>
              <w:bottom w:val="single" w:sz="4" w:space="0" w:color="auto"/>
            </w:tcBorders>
            <w:shd w:val="clear" w:color="auto" w:fill="auto"/>
            <w:vAlign w:val="center"/>
          </w:tcPr>
          <w:p w14:paraId="75470F2F" w14:textId="77777777" w:rsidR="00797974" w:rsidRPr="00D1762A" w:rsidRDefault="00797974" w:rsidP="009E53B0">
            <w:pPr>
              <w:jc w:val="center"/>
            </w:pPr>
            <w:r w:rsidRPr="00D1762A">
              <w:t>с 01.01.202</w:t>
            </w:r>
            <w:r>
              <w:t>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21E7B0E" w14:textId="77777777" w:rsidR="00797974" w:rsidRPr="0016070E" w:rsidRDefault="00797974" w:rsidP="009E53B0">
            <w:pPr>
              <w:jc w:val="center"/>
            </w:pPr>
            <w:r w:rsidRPr="00EA058B">
              <w:t>69,47</w:t>
            </w:r>
          </w:p>
        </w:tc>
        <w:tc>
          <w:tcPr>
            <w:tcW w:w="1295" w:type="dxa"/>
            <w:tcBorders>
              <w:bottom w:val="single" w:sz="4" w:space="0" w:color="auto"/>
            </w:tcBorders>
            <w:shd w:val="clear" w:color="auto" w:fill="auto"/>
          </w:tcPr>
          <w:p w14:paraId="2663A107" w14:textId="77777777" w:rsidR="00797974" w:rsidRPr="00FD0F7A" w:rsidRDefault="00797974" w:rsidP="009E53B0">
            <w:pPr>
              <w:jc w:val="center"/>
              <w:rPr>
                <w:sz w:val="22"/>
                <w:szCs w:val="22"/>
              </w:rPr>
            </w:pPr>
            <w:r w:rsidRPr="00EC7733">
              <w:rPr>
                <w:sz w:val="22"/>
                <w:szCs w:val="22"/>
              </w:rPr>
              <w:t>x</w:t>
            </w:r>
          </w:p>
        </w:tc>
      </w:tr>
      <w:tr w:rsidR="00797974" w:rsidRPr="00FD0F7A" w14:paraId="25D87DC6" w14:textId="77777777" w:rsidTr="009E53B0">
        <w:tc>
          <w:tcPr>
            <w:tcW w:w="3085" w:type="dxa"/>
            <w:vMerge/>
            <w:shd w:val="clear" w:color="auto" w:fill="auto"/>
            <w:vAlign w:val="center"/>
          </w:tcPr>
          <w:p w14:paraId="4E20B244" w14:textId="77777777" w:rsidR="00797974" w:rsidRPr="00FD0F7A" w:rsidRDefault="00797974" w:rsidP="009E53B0">
            <w:pPr>
              <w:ind w:left="-220" w:right="-125" w:firstLine="78"/>
              <w:jc w:val="center"/>
              <w:rPr>
                <w:bCs/>
                <w:color w:val="000000"/>
                <w:kern w:val="32"/>
                <w:sz w:val="22"/>
                <w:szCs w:val="22"/>
              </w:rPr>
            </w:pPr>
          </w:p>
        </w:tc>
        <w:tc>
          <w:tcPr>
            <w:tcW w:w="2126" w:type="dxa"/>
            <w:vMerge/>
            <w:shd w:val="clear" w:color="auto" w:fill="auto"/>
            <w:vAlign w:val="center"/>
          </w:tcPr>
          <w:p w14:paraId="5763CACB" w14:textId="77777777" w:rsidR="00797974" w:rsidRPr="00FD0F7A" w:rsidRDefault="00797974" w:rsidP="009E53B0">
            <w:pPr>
              <w:jc w:val="center"/>
              <w:rPr>
                <w:sz w:val="22"/>
                <w:szCs w:val="22"/>
              </w:rPr>
            </w:pPr>
          </w:p>
        </w:tc>
        <w:tc>
          <w:tcPr>
            <w:tcW w:w="1833" w:type="dxa"/>
            <w:tcBorders>
              <w:bottom w:val="single" w:sz="4" w:space="0" w:color="auto"/>
            </w:tcBorders>
            <w:shd w:val="clear" w:color="auto" w:fill="auto"/>
            <w:vAlign w:val="center"/>
          </w:tcPr>
          <w:p w14:paraId="2A67C3C3" w14:textId="77777777" w:rsidR="00797974" w:rsidRPr="00D1762A" w:rsidRDefault="00797974" w:rsidP="009E53B0">
            <w:pPr>
              <w:jc w:val="center"/>
            </w:pPr>
            <w:r w:rsidRPr="00D1762A">
              <w:t>с 01.07.202</w:t>
            </w:r>
            <w:r>
              <w:t>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9CDC689" w14:textId="77777777" w:rsidR="00797974" w:rsidRPr="0016070E" w:rsidRDefault="00797974" w:rsidP="009E53B0">
            <w:pPr>
              <w:jc w:val="center"/>
            </w:pPr>
            <w:r w:rsidRPr="00EA058B">
              <w:t>78,22</w:t>
            </w:r>
          </w:p>
        </w:tc>
        <w:tc>
          <w:tcPr>
            <w:tcW w:w="1295" w:type="dxa"/>
            <w:tcBorders>
              <w:bottom w:val="single" w:sz="4" w:space="0" w:color="auto"/>
            </w:tcBorders>
            <w:shd w:val="clear" w:color="auto" w:fill="auto"/>
          </w:tcPr>
          <w:p w14:paraId="1646668A" w14:textId="77777777" w:rsidR="00797974" w:rsidRPr="00FD0F7A" w:rsidRDefault="00797974" w:rsidP="009E53B0">
            <w:pPr>
              <w:jc w:val="center"/>
              <w:rPr>
                <w:sz w:val="22"/>
                <w:szCs w:val="22"/>
              </w:rPr>
            </w:pPr>
            <w:r w:rsidRPr="00EC7733">
              <w:rPr>
                <w:sz w:val="22"/>
                <w:szCs w:val="22"/>
              </w:rPr>
              <w:t>x</w:t>
            </w:r>
          </w:p>
        </w:tc>
      </w:tr>
      <w:tr w:rsidR="00797974" w:rsidRPr="00FD0F7A" w14:paraId="699B2C13" w14:textId="77777777" w:rsidTr="009E53B0">
        <w:tc>
          <w:tcPr>
            <w:tcW w:w="3085" w:type="dxa"/>
            <w:vMerge/>
            <w:shd w:val="clear" w:color="auto" w:fill="auto"/>
            <w:vAlign w:val="center"/>
          </w:tcPr>
          <w:p w14:paraId="7D5DCCE6" w14:textId="77777777" w:rsidR="00797974" w:rsidRPr="00FD0F7A" w:rsidRDefault="00797974" w:rsidP="009E53B0">
            <w:pPr>
              <w:ind w:left="-220" w:right="-125" w:firstLine="78"/>
              <w:jc w:val="center"/>
              <w:rPr>
                <w:bCs/>
                <w:color w:val="000000"/>
                <w:kern w:val="32"/>
                <w:sz w:val="22"/>
                <w:szCs w:val="22"/>
              </w:rPr>
            </w:pPr>
          </w:p>
        </w:tc>
        <w:tc>
          <w:tcPr>
            <w:tcW w:w="2126" w:type="dxa"/>
            <w:vMerge/>
            <w:shd w:val="clear" w:color="auto" w:fill="auto"/>
            <w:vAlign w:val="center"/>
          </w:tcPr>
          <w:p w14:paraId="128A87B2" w14:textId="77777777" w:rsidR="00797974" w:rsidRPr="00FD0F7A" w:rsidRDefault="00797974" w:rsidP="009E53B0">
            <w:pPr>
              <w:jc w:val="center"/>
              <w:rPr>
                <w:sz w:val="22"/>
                <w:szCs w:val="22"/>
              </w:rPr>
            </w:pPr>
          </w:p>
        </w:tc>
        <w:tc>
          <w:tcPr>
            <w:tcW w:w="1833" w:type="dxa"/>
            <w:tcBorders>
              <w:bottom w:val="single" w:sz="4" w:space="0" w:color="auto"/>
            </w:tcBorders>
            <w:shd w:val="clear" w:color="auto" w:fill="auto"/>
            <w:vAlign w:val="center"/>
          </w:tcPr>
          <w:p w14:paraId="6784801E" w14:textId="77777777" w:rsidR="00797974" w:rsidRPr="00D1762A" w:rsidRDefault="00797974" w:rsidP="009E53B0">
            <w:pPr>
              <w:jc w:val="center"/>
            </w:pPr>
            <w:r w:rsidRPr="00D1762A">
              <w:t>с 01.01.202</w:t>
            </w:r>
            <w:r>
              <w:t>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133F189" w14:textId="77777777" w:rsidR="00797974" w:rsidRPr="00C201F3" w:rsidRDefault="00797974" w:rsidP="009E53B0">
            <w:pPr>
              <w:jc w:val="center"/>
            </w:pPr>
            <w:r w:rsidRPr="00C201F3">
              <w:t>78,22</w:t>
            </w:r>
          </w:p>
        </w:tc>
        <w:tc>
          <w:tcPr>
            <w:tcW w:w="1295" w:type="dxa"/>
            <w:tcBorders>
              <w:bottom w:val="single" w:sz="4" w:space="0" w:color="auto"/>
            </w:tcBorders>
            <w:shd w:val="clear" w:color="auto" w:fill="auto"/>
          </w:tcPr>
          <w:p w14:paraId="20C61187" w14:textId="77777777" w:rsidR="00797974" w:rsidRPr="00FD0F7A" w:rsidRDefault="00797974" w:rsidP="009E53B0">
            <w:pPr>
              <w:jc w:val="center"/>
              <w:rPr>
                <w:sz w:val="22"/>
                <w:szCs w:val="22"/>
              </w:rPr>
            </w:pPr>
            <w:r w:rsidRPr="00EC7733">
              <w:rPr>
                <w:sz w:val="22"/>
                <w:szCs w:val="22"/>
              </w:rPr>
              <w:t>x</w:t>
            </w:r>
          </w:p>
        </w:tc>
      </w:tr>
      <w:tr w:rsidR="00797974" w:rsidRPr="00FD0F7A" w14:paraId="2A8EB8A7" w14:textId="77777777" w:rsidTr="009E53B0">
        <w:tc>
          <w:tcPr>
            <w:tcW w:w="3085" w:type="dxa"/>
            <w:vMerge/>
            <w:shd w:val="clear" w:color="auto" w:fill="auto"/>
            <w:vAlign w:val="center"/>
          </w:tcPr>
          <w:p w14:paraId="00F6D269" w14:textId="77777777" w:rsidR="00797974" w:rsidRPr="00FD0F7A" w:rsidRDefault="00797974" w:rsidP="009E53B0">
            <w:pPr>
              <w:ind w:right="-2"/>
              <w:jc w:val="center"/>
              <w:rPr>
                <w:color w:val="000000"/>
                <w:sz w:val="22"/>
                <w:szCs w:val="22"/>
              </w:rPr>
            </w:pPr>
          </w:p>
        </w:tc>
        <w:tc>
          <w:tcPr>
            <w:tcW w:w="2126" w:type="dxa"/>
            <w:vMerge/>
            <w:shd w:val="clear" w:color="auto" w:fill="auto"/>
            <w:vAlign w:val="center"/>
          </w:tcPr>
          <w:p w14:paraId="17F2C324" w14:textId="77777777" w:rsidR="00797974" w:rsidRPr="00FD0F7A" w:rsidRDefault="00797974" w:rsidP="009E53B0">
            <w:pPr>
              <w:ind w:right="-2"/>
              <w:jc w:val="center"/>
              <w:rPr>
                <w:color w:val="000000"/>
                <w:sz w:val="22"/>
                <w:szCs w:val="22"/>
              </w:rPr>
            </w:pPr>
          </w:p>
        </w:tc>
        <w:tc>
          <w:tcPr>
            <w:tcW w:w="1833" w:type="dxa"/>
            <w:tcBorders>
              <w:top w:val="single" w:sz="4" w:space="0" w:color="auto"/>
            </w:tcBorders>
            <w:shd w:val="clear" w:color="auto" w:fill="auto"/>
            <w:vAlign w:val="center"/>
          </w:tcPr>
          <w:p w14:paraId="5734EA02" w14:textId="77777777" w:rsidR="00797974" w:rsidRPr="00D1762A" w:rsidRDefault="00797974" w:rsidP="009E53B0">
            <w:pPr>
              <w:jc w:val="center"/>
            </w:pPr>
            <w:r w:rsidRPr="00D1762A">
              <w:t>с 01.07.202</w:t>
            </w:r>
            <w:r>
              <w:t>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4024155" w14:textId="77777777" w:rsidR="00797974" w:rsidRDefault="00797974" w:rsidP="009E53B0">
            <w:pPr>
              <w:jc w:val="center"/>
            </w:pPr>
            <w:r w:rsidRPr="00C201F3">
              <w:t>91,37</w:t>
            </w:r>
          </w:p>
        </w:tc>
        <w:tc>
          <w:tcPr>
            <w:tcW w:w="1295" w:type="dxa"/>
            <w:tcBorders>
              <w:top w:val="single" w:sz="4" w:space="0" w:color="auto"/>
            </w:tcBorders>
            <w:shd w:val="clear" w:color="auto" w:fill="auto"/>
            <w:vAlign w:val="center"/>
          </w:tcPr>
          <w:p w14:paraId="05911992" w14:textId="77777777" w:rsidR="00797974" w:rsidRPr="00FD0F7A" w:rsidRDefault="00797974" w:rsidP="009E53B0">
            <w:pPr>
              <w:jc w:val="center"/>
              <w:rPr>
                <w:sz w:val="22"/>
                <w:szCs w:val="22"/>
              </w:rPr>
            </w:pPr>
            <w:r w:rsidRPr="00FD0F7A">
              <w:rPr>
                <w:sz w:val="22"/>
                <w:szCs w:val="22"/>
              </w:rPr>
              <w:t>x</w:t>
            </w:r>
          </w:p>
        </w:tc>
      </w:tr>
      <w:tr w:rsidR="00797974" w:rsidRPr="00FD0F7A" w14:paraId="2168F424" w14:textId="77777777" w:rsidTr="009E53B0">
        <w:tc>
          <w:tcPr>
            <w:tcW w:w="3085" w:type="dxa"/>
            <w:vMerge/>
            <w:shd w:val="clear" w:color="auto" w:fill="auto"/>
            <w:vAlign w:val="center"/>
          </w:tcPr>
          <w:p w14:paraId="404EA480" w14:textId="77777777" w:rsidR="00797974" w:rsidRPr="00FD0F7A" w:rsidRDefault="00797974" w:rsidP="009E53B0">
            <w:pPr>
              <w:ind w:right="-2"/>
              <w:jc w:val="center"/>
              <w:rPr>
                <w:color w:val="000000"/>
                <w:sz w:val="22"/>
                <w:szCs w:val="22"/>
              </w:rPr>
            </w:pPr>
          </w:p>
        </w:tc>
        <w:tc>
          <w:tcPr>
            <w:tcW w:w="6804" w:type="dxa"/>
            <w:gridSpan w:val="4"/>
            <w:shd w:val="clear" w:color="auto" w:fill="auto"/>
            <w:vAlign w:val="center"/>
          </w:tcPr>
          <w:p w14:paraId="2409A76E" w14:textId="77777777" w:rsidR="00797974" w:rsidRPr="00FD0F7A" w:rsidRDefault="00797974" w:rsidP="009E53B0">
            <w:pPr>
              <w:ind w:right="-2"/>
              <w:jc w:val="center"/>
              <w:rPr>
                <w:color w:val="000000"/>
                <w:sz w:val="22"/>
                <w:szCs w:val="22"/>
              </w:rPr>
            </w:pPr>
            <w:r w:rsidRPr="00FD0F7A">
              <w:rPr>
                <w:sz w:val="22"/>
                <w:szCs w:val="22"/>
              </w:rPr>
              <w:t>Тариф на теплоноситель, поставляемый потребителям</w:t>
            </w:r>
            <w:r>
              <w:rPr>
                <w:sz w:val="22"/>
                <w:szCs w:val="22"/>
              </w:rPr>
              <w:t xml:space="preserve"> (без НДС)</w:t>
            </w:r>
          </w:p>
        </w:tc>
      </w:tr>
      <w:tr w:rsidR="00797974" w:rsidRPr="00FD0F7A" w14:paraId="2CF63917" w14:textId="77777777" w:rsidTr="009E53B0">
        <w:trPr>
          <w:trHeight w:val="322"/>
        </w:trPr>
        <w:tc>
          <w:tcPr>
            <w:tcW w:w="3085" w:type="dxa"/>
            <w:vMerge/>
            <w:shd w:val="clear" w:color="auto" w:fill="auto"/>
            <w:vAlign w:val="center"/>
          </w:tcPr>
          <w:p w14:paraId="526AC000" w14:textId="77777777" w:rsidR="00797974" w:rsidRPr="00FD0F7A" w:rsidRDefault="00797974" w:rsidP="009E53B0">
            <w:pPr>
              <w:ind w:left="-220" w:right="-125" w:firstLine="78"/>
              <w:jc w:val="center"/>
              <w:rPr>
                <w:bCs/>
                <w:color w:val="000000"/>
                <w:kern w:val="32"/>
                <w:sz w:val="22"/>
                <w:szCs w:val="22"/>
              </w:rPr>
            </w:pPr>
          </w:p>
        </w:tc>
        <w:tc>
          <w:tcPr>
            <w:tcW w:w="2126" w:type="dxa"/>
            <w:vMerge w:val="restart"/>
            <w:shd w:val="clear" w:color="auto" w:fill="auto"/>
            <w:vAlign w:val="center"/>
          </w:tcPr>
          <w:p w14:paraId="64549F4F" w14:textId="77777777" w:rsidR="00797974" w:rsidRPr="00FD0F7A" w:rsidRDefault="00797974" w:rsidP="009E53B0">
            <w:pPr>
              <w:ind w:right="-2"/>
              <w:jc w:val="center"/>
              <w:rPr>
                <w:color w:val="000000"/>
                <w:sz w:val="22"/>
                <w:szCs w:val="22"/>
              </w:rPr>
            </w:pPr>
            <w:r>
              <w:rPr>
                <w:color w:val="000000"/>
                <w:sz w:val="22"/>
                <w:szCs w:val="22"/>
              </w:rPr>
              <w:t xml:space="preserve">Одноставочный, </w:t>
            </w:r>
          </w:p>
          <w:p w14:paraId="1D707557" w14:textId="77777777" w:rsidR="00797974" w:rsidRPr="00FD0F7A" w:rsidRDefault="00797974" w:rsidP="009E53B0">
            <w:pPr>
              <w:ind w:right="-2"/>
              <w:jc w:val="center"/>
              <w:rPr>
                <w:color w:val="000000"/>
                <w:sz w:val="22"/>
                <w:szCs w:val="22"/>
                <w:vertAlign w:val="superscript"/>
              </w:rPr>
            </w:pPr>
            <w:r w:rsidRPr="00FD0F7A">
              <w:rPr>
                <w:color w:val="000000"/>
                <w:sz w:val="22"/>
                <w:szCs w:val="22"/>
              </w:rPr>
              <w:t>руб./м</w:t>
            </w:r>
            <w:r w:rsidRPr="00FD0F7A">
              <w:rPr>
                <w:color w:val="000000"/>
                <w:sz w:val="22"/>
                <w:szCs w:val="22"/>
                <w:vertAlign w:val="superscript"/>
              </w:rPr>
              <w:t>3</w:t>
            </w:r>
          </w:p>
        </w:tc>
        <w:tc>
          <w:tcPr>
            <w:tcW w:w="1833" w:type="dxa"/>
            <w:shd w:val="clear" w:color="auto" w:fill="auto"/>
            <w:vAlign w:val="center"/>
          </w:tcPr>
          <w:p w14:paraId="7E5243B3" w14:textId="77777777" w:rsidR="00797974" w:rsidRPr="00D1762A" w:rsidRDefault="00797974" w:rsidP="009E53B0">
            <w:pPr>
              <w:jc w:val="center"/>
            </w:pPr>
            <w:r w:rsidRPr="00D1762A">
              <w:t>с 01.</w:t>
            </w:r>
            <w:r>
              <w:t>01</w:t>
            </w:r>
            <w:r w:rsidRPr="00D1762A">
              <w:t>.202</w:t>
            </w:r>
            <w:r>
              <w:t>3</w:t>
            </w:r>
          </w:p>
        </w:tc>
        <w:tc>
          <w:tcPr>
            <w:tcW w:w="1550" w:type="dxa"/>
            <w:shd w:val="clear" w:color="auto" w:fill="auto"/>
            <w:vAlign w:val="center"/>
          </w:tcPr>
          <w:p w14:paraId="34FC139A" w14:textId="77777777" w:rsidR="00797974" w:rsidRPr="0016070E" w:rsidRDefault="00797974" w:rsidP="009E53B0">
            <w:pPr>
              <w:jc w:val="center"/>
            </w:pPr>
            <w:r w:rsidRPr="005B6359">
              <w:t>69,47</w:t>
            </w:r>
          </w:p>
        </w:tc>
        <w:tc>
          <w:tcPr>
            <w:tcW w:w="1295" w:type="dxa"/>
            <w:shd w:val="clear" w:color="auto" w:fill="auto"/>
            <w:vAlign w:val="center"/>
          </w:tcPr>
          <w:p w14:paraId="4588D23D" w14:textId="77777777" w:rsidR="00797974" w:rsidRPr="00FD0F7A" w:rsidRDefault="00797974" w:rsidP="009E53B0">
            <w:pPr>
              <w:jc w:val="center"/>
              <w:rPr>
                <w:sz w:val="22"/>
                <w:szCs w:val="22"/>
              </w:rPr>
            </w:pPr>
            <w:r w:rsidRPr="00FD0F7A">
              <w:rPr>
                <w:sz w:val="22"/>
                <w:szCs w:val="22"/>
              </w:rPr>
              <w:t>x</w:t>
            </w:r>
          </w:p>
        </w:tc>
      </w:tr>
      <w:tr w:rsidR="00797974" w:rsidRPr="00FD0F7A" w14:paraId="5A1DBBCE" w14:textId="77777777" w:rsidTr="009E53B0">
        <w:trPr>
          <w:trHeight w:val="322"/>
        </w:trPr>
        <w:tc>
          <w:tcPr>
            <w:tcW w:w="3085" w:type="dxa"/>
            <w:vMerge/>
            <w:shd w:val="clear" w:color="auto" w:fill="auto"/>
            <w:vAlign w:val="center"/>
          </w:tcPr>
          <w:p w14:paraId="7CF8F367" w14:textId="77777777" w:rsidR="00797974" w:rsidRPr="00FD0F7A" w:rsidRDefault="00797974" w:rsidP="009E53B0">
            <w:pPr>
              <w:ind w:left="-220" w:right="-125" w:firstLine="78"/>
              <w:jc w:val="center"/>
              <w:rPr>
                <w:bCs/>
                <w:color w:val="000000"/>
                <w:kern w:val="32"/>
                <w:sz w:val="22"/>
                <w:szCs w:val="22"/>
              </w:rPr>
            </w:pPr>
          </w:p>
        </w:tc>
        <w:tc>
          <w:tcPr>
            <w:tcW w:w="2126" w:type="dxa"/>
            <w:vMerge/>
            <w:shd w:val="clear" w:color="auto" w:fill="auto"/>
            <w:vAlign w:val="center"/>
          </w:tcPr>
          <w:p w14:paraId="759EC4A1" w14:textId="77777777" w:rsidR="00797974" w:rsidRDefault="00797974" w:rsidP="009E53B0">
            <w:pPr>
              <w:ind w:right="-2"/>
              <w:jc w:val="center"/>
              <w:rPr>
                <w:color w:val="000000"/>
                <w:sz w:val="22"/>
                <w:szCs w:val="22"/>
              </w:rPr>
            </w:pPr>
          </w:p>
        </w:tc>
        <w:tc>
          <w:tcPr>
            <w:tcW w:w="1833" w:type="dxa"/>
            <w:shd w:val="clear" w:color="auto" w:fill="auto"/>
            <w:vAlign w:val="center"/>
          </w:tcPr>
          <w:p w14:paraId="66EA4B66" w14:textId="77777777" w:rsidR="00797974" w:rsidRPr="00D1762A" w:rsidRDefault="00797974" w:rsidP="009E53B0">
            <w:pPr>
              <w:jc w:val="center"/>
            </w:pPr>
            <w:r w:rsidRPr="00D1762A">
              <w:t>с 01.01.202</w:t>
            </w:r>
            <w:r>
              <w:t>4</w:t>
            </w:r>
          </w:p>
        </w:tc>
        <w:tc>
          <w:tcPr>
            <w:tcW w:w="1550" w:type="dxa"/>
            <w:shd w:val="clear" w:color="auto" w:fill="auto"/>
            <w:vAlign w:val="center"/>
          </w:tcPr>
          <w:p w14:paraId="455B6C15" w14:textId="77777777" w:rsidR="00797974" w:rsidRPr="00DC1721" w:rsidRDefault="00797974" w:rsidP="009E53B0">
            <w:pPr>
              <w:jc w:val="center"/>
            </w:pPr>
            <w:r w:rsidRPr="00DC1721">
              <w:t>69,47</w:t>
            </w:r>
          </w:p>
        </w:tc>
        <w:tc>
          <w:tcPr>
            <w:tcW w:w="1295" w:type="dxa"/>
            <w:shd w:val="clear" w:color="auto" w:fill="auto"/>
          </w:tcPr>
          <w:p w14:paraId="5F4E4E46" w14:textId="77777777" w:rsidR="00797974" w:rsidRPr="00FD0F7A" w:rsidRDefault="00797974" w:rsidP="009E53B0">
            <w:pPr>
              <w:jc w:val="center"/>
              <w:rPr>
                <w:sz w:val="22"/>
                <w:szCs w:val="22"/>
              </w:rPr>
            </w:pPr>
            <w:r w:rsidRPr="007423E1">
              <w:rPr>
                <w:sz w:val="22"/>
                <w:szCs w:val="22"/>
              </w:rPr>
              <w:t>x</w:t>
            </w:r>
          </w:p>
        </w:tc>
      </w:tr>
      <w:tr w:rsidR="00797974" w:rsidRPr="00FD0F7A" w14:paraId="5C13A1F2" w14:textId="77777777" w:rsidTr="009E53B0">
        <w:trPr>
          <w:trHeight w:val="322"/>
        </w:trPr>
        <w:tc>
          <w:tcPr>
            <w:tcW w:w="3085" w:type="dxa"/>
            <w:vMerge/>
            <w:shd w:val="clear" w:color="auto" w:fill="auto"/>
            <w:vAlign w:val="center"/>
          </w:tcPr>
          <w:p w14:paraId="41BAA8A6" w14:textId="77777777" w:rsidR="00797974" w:rsidRPr="00FD0F7A" w:rsidRDefault="00797974" w:rsidP="009E53B0">
            <w:pPr>
              <w:ind w:left="-220" w:right="-125" w:firstLine="78"/>
              <w:jc w:val="center"/>
              <w:rPr>
                <w:bCs/>
                <w:color w:val="000000"/>
                <w:kern w:val="32"/>
                <w:sz w:val="22"/>
                <w:szCs w:val="22"/>
              </w:rPr>
            </w:pPr>
          </w:p>
        </w:tc>
        <w:tc>
          <w:tcPr>
            <w:tcW w:w="2126" w:type="dxa"/>
            <w:vMerge/>
            <w:shd w:val="clear" w:color="auto" w:fill="auto"/>
            <w:vAlign w:val="center"/>
          </w:tcPr>
          <w:p w14:paraId="30E4C7D7" w14:textId="77777777" w:rsidR="00797974" w:rsidRDefault="00797974" w:rsidP="009E53B0">
            <w:pPr>
              <w:ind w:right="-2"/>
              <w:jc w:val="center"/>
              <w:rPr>
                <w:color w:val="000000"/>
                <w:sz w:val="22"/>
                <w:szCs w:val="22"/>
              </w:rPr>
            </w:pPr>
          </w:p>
        </w:tc>
        <w:tc>
          <w:tcPr>
            <w:tcW w:w="1833" w:type="dxa"/>
            <w:shd w:val="clear" w:color="auto" w:fill="auto"/>
            <w:vAlign w:val="center"/>
          </w:tcPr>
          <w:p w14:paraId="53D34D49" w14:textId="77777777" w:rsidR="00797974" w:rsidRPr="00D1762A" w:rsidRDefault="00797974" w:rsidP="009E53B0">
            <w:pPr>
              <w:jc w:val="center"/>
            </w:pPr>
            <w:r w:rsidRPr="00D1762A">
              <w:t>с 01.07.202</w:t>
            </w:r>
            <w:r>
              <w:t>4</w:t>
            </w:r>
          </w:p>
        </w:tc>
        <w:tc>
          <w:tcPr>
            <w:tcW w:w="1550" w:type="dxa"/>
            <w:shd w:val="clear" w:color="auto" w:fill="auto"/>
            <w:vAlign w:val="center"/>
          </w:tcPr>
          <w:p w14:paraId="6C48BC9D" w14:textId="77777777" w:rsidR="00797974" w:rsidRPr="00DC1721" w:rsidRDefault="00797974" w:rsidP="009E53B0">
            <w:pPr>
              <w:jc w:val="center"/>
            </w:pPr>
            <w:r w:rsidRPr="00DC1721">
              <w:t>78,22</w:t>
            </w:r>
          </w:p>
        </w:tc>
        <w:tc>
          <w:tcPr>
            <w:tcW w:w="1295" w:type="dxa"/>
            <w:shd w:val="clear" w:color="auto" w:fill="auto"/>
          </w:tcPr>
          <w:p w14:paraId="3D78BDBC" w14:textId="77777777" w:rsidR="00797974" w:rsidRPr="00FD0F7A" w:rsidRDefault="00797974" w:rsidP="009E53B0">
            <w:pPr>
              <w:jc w:val="center"/>
              <w:rPr>
                <w:sz w:val="22"/>
                <w:szCs w:val="22"/>
              </w:rPr>
            </w:pPr>
            <w:r w:rsidRPr="007423E1">
              <w:rPr>
                <w:sz w:val="22"/>
                <w:szCs w:val="22"/>
              </w:rPr>
              <w:t>x</w:t>
            </w:r>
          </w:p>
        </w:tc>
      </w:tr>
      <w:tr w:rsidR="00797974" w:rsidRPr="00FD0F7A" w14:paraId="6E42C7AE" w14:textId="77777777" w:rsidTr="009E53B0">
        <w:trPr>
          <w:trHeight w:val="322"/>
        </w:trPr>
        <w:tc>
          <w:tcPr>
            <w:tcW w:w="3085" w:type="dxa"/>
            <w:vMerge/>
            <w:shd w:val="clear" w:color="auto" w:fill="auto"/>
            <w:vAlign w:val="center"/>
          </w:tcPr>
          <w:p w14:paraId="7838BA25" w14:textId="77777777" w:rsidR="00797974" w:rsidRPr="00FD0F7A" w:rsidRDefault="00797974" w:rsidP="009E53B0">
            <w:pPr>
              <w:ind w:left="-220" w:right="-125" w:firstLine="78"/>
              <w:jc w:val="center"/>
              <w:rPr>
                <w:bCs/>
                <w:color w:val="000000"/>
                <w:kern w:val="32"/>
                <w:sz w:val="22"/>
                <w:szCs w:val="22"/>
              </w:rPr>
            </w:pPr>
          </w:p>
        </w:tc>
        <w:tc>
          <w:tcPr>
            <w:tcW w:w="2126" w:type="dxa"/>
            <w:vMerge/>
            <w:shd w:val="clear" w:color="auto" w:fill="auto"/>
            <w:vAlign w:val="center"/>
          </w:tcPr>
          <w:p w14:paraId="334A1999" w14:textId="77777777" w:rsidR="00797974" w:rsidRDefault="00797974" w:rsidP="009E53B0">
            <w:pPr>
              <w:ind w:right="-2"/>
              <w:jc w:val="center"/>
              <w:rPr>
                <w:color w:val="000000"/>
                <w:sz w:val="22"/>
                <w:szCs w:val="22"/>
              </w:rPr>
            </w:pPr>
          </w:p>
        </w:tc>
        <w:tc>
          <w:tcPr>
            <w:tcW w:w="1833" w:type="dxa"/>
            <w:shd w:val="clear" w:color="auto" w:fill="auto"/>
            <w:vAlign w:val="center"/>
          </w:tcPr>
          <w:p w14:paraId="3CC4DBAC" w14:textId="77777777" w:rsidR="00797974" w:rsidRPr="00D1762A" w:rsidRDefault="00797974" w:rsidP="009E53B0">
            <w:pPr>
              <w:jc w:val="center"/>
            </w:pPr>
            <w:r w:rsidRPr="00D1762A">
              <w:t>с 01.01.202</w:t>
            </w:r>
            <w:r>
              <w:t>5</w:t>
            </w:r>
          </w:p>
        </w:tc>
        <w:tc>
          <w:tcPr>
            <w:tcW w:w="1550" w:type="dxa"/>
            <w:shd w:val="clear" w:color="auto" w:fill="auto"/>
            <w:vAlign w:val="center"/>
          </w:tcPr>
          <w:p w14:paraId="672C2E33" w14:textId="77777777" w:rsidR="00797974" w:rsidRPr="002647B7" w:rsidRDefault="00797974" w:rsidP="009E53B0">
            <w:pPr>
              <w:jc w:val="center"/>
            </w:pPr>
            <w:r w:rsidRPr="002647B7">
              <w:t>78,22</w:t>
            </w:r>
          </w:p>
        </w:tc>
        <w:tc>
          <w:tcPr>
            <w:tcW w:w="1295" w:type="dxa"/>
            <w:shd w:val="clear" w:color="auto" w:fill="auto"/>
          </w:tcPr>
          <w:p w14:paraId="24F536C4" w14:textId="77777777" w:rsidR="00797974" w:rsidRPr="00FD0F7A" w:rsidRDefault="00797974" w:rsidP="009E53B0">
            <w:pPr>
              <w:jc w:val="center"/>
              <w:rPr>
                <w:sz w:val="22"/>
                <w:szCs w:val="22"/>
              </w:rPr>
            </w:pPr>
            <w:r w:rsidRPr="007423E1">
              <w:rPr>
                <w:sz w:val="22"/>
                <w:szCs w:val="22"/>
              </w:rPr>
              <w:t>x</w:t>
            </w:r>
          </w:p>
        </w:tc>
      </w:tr>
      <w:tr w:rsidR="00797974" w:rsidRPr="00FD0F7A" w14:paraId="32CCF007" w14:textId="77777777" w:rsidTr="009E53B0">
        <w:tc>
          <w:tcPr>
            <w:tcW w:w="3085" w:type="dxa"/>
            <w:vMerge/>
            <w:shd w:val="clear" w:color="auto" w:fill="auto"/>
            <w:vAlign w:val="center"/>
          </w:tcPr>
          <w:p w14:paraId="12F34D2F" w14:textId="77777777" w:rsidR="00797974" w:rsidRPr="00FD0F7A" w:rsidRDefault="00797974" w:rsidP="009E53B0">
            <w:pPr>
              <w:ind w:right="-2"/>
              <w:jc w:val="center"/>
              <w:rPr>
                <w:color w:val="000000"/>
                <w:sz w:val="22"/>
                <w:szCs w:val="22"/>
              </w:rPr>
            </w:pPr>
          </w:p>
        </w:tc>
        <w:tc>
          <w:tcPr>
            <w:tcW w:w="2126" w:type="dxa"/>
            <w:vMerge/>
            <w:shd w:val="clear" w:color="auto" w:fill="auto"/>
            <w:vAlign w:val="center"/>
          </w:tcPr>
          <w:p w14:paraId="1AE4B801" w14:textId="77777777" w:rsidR="00797974" w:rsidRPr="00FD0F7A" w:rsidRDefault="00797974" w:rsidP="009E53B0">
            <w:pPr>
              <w:ind w:right="-2"/>
              <w:jc w:val="center"/>
              <w:rPr>
                <w:color w:val="000000"/>
                <w:sz w:val="22"/>
                <w:szCs w:val="22"/>
              </w:rPr>
            </w:pPr>
          </w:p>
        </w:tc>
        <w:tc>
          <w:tcPr>
            <w:tcW w:w="1833" w:type="dxa"/>
            <w:shd w:val="clear" w:color="auto" w:fill="auto"/>
            <w:vAlign w:val="center"/>
          </w:tcPr>
          <w:p w14:paraId="5373AD1E" w14:textId="77777777" w:rsidR="00797974" w:rsidRPr="00D1762A" w:rsidRDefault="00797974" w:rsidP="009E53B0">
            <w:pPr>
              <w:jc w:val="center"/>
            </w:pPr>
            <w:r w:rsidRPr="00D1762A">
              <w:t>с 01.07.202</w:t>
            </w:r>
            <w:r>
              <w:t>5</w:t>
            </w:r>
          </w:p>
        </w:tc>
        <w:tc>
          <w:tcPr>
            <w:tcW w:w="1550" w:type="dxa"/>
            <w:shd w:val="clear" w:color="auto" w:fill="auto"/>
            <w:vAlign w:val="center"/>
          </w:tcPr>
          <w:p w14:paraId="17C53EED" w14:textId="77777777" w:rsidR="00797974" w:rsidRDefault="00797974" w:rsidP="009E53B0">
            <w:pPr>
              <w:jc w:val="center"/>
            </w:pPr>
            <w:r w:rsidRPr="002647B7">
              <w:t>91,37</w:t>
            </w:r>
          </w:p>
        </w:tc>
        <w:tc>
          <w:tcPr>
            <w:tcW w:w="1295" w:type="dxa"/>
            <w:shd w:val="clear" w:color="auto" w:fill="auto"/>
            <w:vAlign w:val="center"/>
          </w:tcPr>
          <w:p w14:paraId="050BDA93" w14:textId="77777777" w:rsidR="00797974" w:rsidRPr="00FD0F7A" w:rsidRDefault="00797974" w:rsidP="009E53B0">
            <w:pPr>
              <w:jc w:val="center"/>
              <w:rPr>
                <w:sz w:val="22"/>
                <w:szCs w:val="22"/>
              </w:rPr>
            </w:pPr>
            <w:r w:rsidRPr="00FD0F7A">
              <w:rPr>
                <w:sz w:val="22"/>
                <w:szCs w:val="22"/>
              </w:rPr>
              <w:t>x</w:t>
            </w:r>
          </w:p>
        </w:tc>
      </w:tr>
      <w:tr w:rsidR="00797974" w:rsidRPr="00FD0F7A" w14:paraId="4135CC96" w14:textId="77777777" w:rsidTr="009E53B0">
        <w:tc>
          <w:tcPr>
            <w:tcW w:w="3085" w:type="dxa"/>
            <w:vMerge/>
            <w:shd w:val="clear" w:color="auto" w:fill="auto"/>
            <w:vAlign w:val="center"/>
          </w:tcPr>
          <w:p w14:paraId="7B20FFFA" w14:textId="77777777" w:rsidR="00797974" w:rsidRPr="00FD0F7A" w:rsidRDefault="00797974" w:rsidP="009E53B0">
            <w:pPr>
              <w:ind w:right="-2"/>
              <w:jc w:val="center"/>
              <w:rPr>
                <w:color w:val="000000"/>
                <w:sz w:val="22"/>
                <w:szCs w:val="22"/>
              </w:rPr>
            </w:pPr>
          </w:p>
        </w:tc>
        <w:tc>
          <w:tcPr>
            <w:tcW w:w="6804" w:type="dxa"/>
            <w:gridSpan w:val="4"/>
            <w:shd w:val="clear" w:color="auto" w:fill="auto"/>
            <w:vAlign w:val="center"/>
          </w:tcPr>
          <w:p w14:paraId="3C0905F1" w14:textId="77777777" w:rsidR="00797974" w:rsidRPr="00FD0F7A" w:rsidRDefault="00797974" w:rsidP="009E53B0">
            <w:pPr>
              <w:ind w:right="-2"/>
              <w:jc w:val="center"/>
              <w:rPr>
                <w:color w:val="000000"/>
                <w:sz w:val="22"/>
                <w:szCs w:val="22"/>
              </w:rPr>
            </w:pPr>
            <w:r w:rsidRPr="00FD0F7A">
              <w:rPr>
                <w:sz w:val="22"/>
                <w:szCs w:val="22"/>
              </w:rPr>
              <w:t>Население (тарифы указываются с учетом НДС) *</w:t>
            </w:r>
          </w:p>
        </w:tc>
      </w:tr>
      <w:tr w:rsidR="00797974" w:rsidRPr="00FD0F7A" w14:paraId="6D9E4D4D" w14:textId="77777777" w:rsidTr="009E53B0">
        <w:tc>
          <w:tcPr>
            <w:tcW w:w="3085" w:type="dxa"/>
            <w:vMerge/>
            <w:shd w:val="clear" w:color="auto" w:fill="auto"/>
            <w:vAlign w:val="center"/>
          </w:tcPr>
          <w:p w14:paraId="47F66EC2" w14:textId="77777777" w:rsidR="00797974" w:rsidRPr="00FD0F7A" w:rsidRDefault="00797974" w:rsidP="009E53B0">
            <w:pPr>
              <w:ind w:right="-2"/>
              <w:jc w:val="center"/>
              <w:rPr>
                <w:color w:val="000000"/>
                <w:sz w:val="22"/>
                <w:szCs w:val="22"/>
              </w:rPr>
            </w:pPr>
          </w:p>
        </w:tc>
        <w:tc>
          <w:tcPr>
            <w:tcW w:w="2126" w:type="dxa"/>
            <w:vMerge w:val="restart"/>
            <w:shd w:val="clear" w:color="auto" w:fill="auto"/>
            <w:vAlign w:val="center"/>
          </w:tcPr>
          <w:p w14:paraId="5403E144" w14:textId="77777777" w:rsidR="00797974" w:rsidRPr="00FD0F7A" w:rsidRDefault="00797974" w:rsidP="009E53B0">
            <w:pPr>
              <w:ind w:right="-2"/>
              <w:jc w:val="center"/>
              <w:rPr>
                <w:color w:val="000000"/>
                <w:sz w:val="22"/>
                <w:szCs w:val="22"/>
              </w:rPr>
            </w:pPr>
            <w:r w:rsidRPr="00FD0F7A">
              <w:rPr>
                <w:color w:val="000000"/>
                <w:sz w:val="22"/>
                <w:szCs w:val="22"/>
              </w:rPr>
              <w:t>Одноставочный</w:t>
            </w:r>
            <w:r>
              <w:rPr>
                <w:color w:val="000000"/>
                <w:sz w:val="22"/>
                <w:szCs w:val="22"/>
              </w:rPr>
              <w:t>,</w:t>
            </w:r>
            <w:r w:rsidRPr="00FD0F7A">
              <w:rPr>
                <w:color w:val="000000"/>
                <w:sz w:val="22"/>
                <w:szCs w:val="22"/>
              </w:rPr>
              <w:t xml:space="preserve"> </w:t>
            </w:r>
          </w:p>
          <w:p w14:paraId="33E5D0E9" w14:textId="77777777" w:rsidR="00797974" w:rsidRPr="00FD0F7A" w:rsidRDefault="00797974" w:rsidP="009E53B0">
            <w:pPr>
              <w:ind w:right="-2"/>
              <w:jc w:val="center"/>
              <w:rPr>
                <w:color w:val="000000"/>
                <w:sz w:val="22"/>
                <w:szCs w:val="22"/>
                <w:vertAlign w:val="superscript"/>
              </w:rPr>
            </w:pPr>
            <w:r w:rsidRPr="00FD0F7A">
              <w:rPr>
                <w:color w:val="000000"/>
                <w:sz w:val="22"/>
                <w:szCs w:val="22"/>
              </w:rPr>
              <w:t>руб./ м</w:t>
            </w:r>
            <w:r w:rsidRPr="00FD0F7A">
              <w:rPr>
                <w:color w:val="000000"/>
                <w:sz w:val="22"/>
                <w:szCs w:val="22"/>
                <w:vertAlign w:val="superscript"/>
              </w:rPr>
              <w:t>3</w:t>
            </w:r>
          </w:p>
        </w:tc>
        <w:tc>
          <w:tcPr>
            <w:tcW w:w="1833" w:type="dxa"/>
            <w:shd w:val="clear" w:color="auto" w:fill="auto"/>
            <w:vAlign w:val="center"/>
          </w:tcPr>
          <w:p w14:paraId="128C4101" w14:textId="77777777" w:rsidR="00797974" w:rsidRPr="00D1762A" w:rsidRDefault="00797974" w:rsidP="009E53B0">
            <w:pPr>
              <w:jc w:val="center"/>
            </w:pPr>
            <w:r w:rsidRPr="00D1762A">
              <w:t>с 01.</w:t>
            </w:r>
            <w:r>
              <w:t>01</w:t>
            </w:r>
            <w:r w:rsidRPr="00D1762A">
              <w:t>.202</w:t>
            </w:r>
            <w:r>
              <w:t>3</w:t>
            </w:r>
          </w:p>
        </w:tc>
        <w:tc>
          <w:tcPr>
            <w:tcW w:w="1550" w:type="dxa"/>
            <w:shd w:val="clear" w:color="auto" w:fill="auto"/>
            <w:vAlign w:val="center"/>
          </w:tcPr>
          <w:p w14:paraId="29A68C58" w14:textId="77777777" w:rsidR="00797974" w:rsidRPr="009B3518" w:rsidRDefault="00797974" w:rsidP="009E53B0">
            <w:pPr>
              <w:jc w:val="center"/>
            </w:pPr>
            <w:r w:rsidRPr="005B6359">
              <w:t>83,36</w:t>
            </w:r>
          </w:p>
        </w:tc>
        <w:tc>
          <w:tcPr>
            <w:tcW w:w="1295" w:type="dxa"/>
            <w:shd w:val="clear" w:color="auto" w:fill="auto"/>
          </w:tcPr>
          <w:p w14:paraId="7562E2A8" w14:textId="77777777" w:rsidR="00797974" w:rsidRPr="00FD0F7A" w:rsidRDefault="00797974" w:rsidP="009E53B0">
            <w:pPr>
              <w:jc w:val="center"/>
              <w:rPr>
                <w:sz w:val="22"/>
                <w:szCs w:val="22"/>
              </w:rPr>
            </w:pPr>
            <w:r w:rsidRPr="00FD0F7A">
              <w:rPr>
                <w:sz w:val="22"/>
                <w:szCs w:val="22"/>
              </w:rPr>
              <w:t>x</w:t>
            </w:r>
          </w:p>
        </w:tc>
      </w:tr>
      <w:tr w:rsidR="00797974" w:rsidRPr="00FD0F7A" w14:paraId="36191B3B" w14:textId="77777777" w:rsidTr="009E53B0">
        <w:tc>
          <w:tcPr>
            <w:tcW w:w="3085" w:type="dxa"/>
            <w:vMerge/>
            <w:shd w:val="clear" w:color="auto" w:fill="auto"/>
            <w:vAlign w:val="center"/>
          </w:tcPr>
          <w:p w14:paraId="6D086FFE" w14:textId="77777777" w:rsidR="00797974" w:rsidRPr="00FD0F7A" w:rsidRDefault="00797974" w:rsidP="009E53B0">
            <w:pPr>
              <w:ind w:right="-2"/>
              <w:jc w:val="center"/>
              <w:rPr>
                <w:color w:val="000000"/>
                <w:sz w:val="22"/>
                <w:szCs w:val="22"/>
              </w:rPr>
            </w:pPr>
          </w:p>
        </w:tc>
        <w:tc>
          <w:tcPr>
            <w:tcW w:w="2126" w:type="dxa"/>
            <w:vMerge/>
            <w:shd w:val="clear" w:color="auto" w:fill="auto"/>
            <w:vAlign w:val="center"/>
          </w:tcPr>
          <w:p w14:paraId="77BD4833" w14:textId="77777777" w:rsidR="00797974" w:rsidRPr="00FD0F7A" w:rsidRDefault="00797974" w:rsidP="009E53B0">
            <w:pPr>
              <w:ind w:right="-2"/>
              <w:jc w:val="center"/>
              <w:rPr>
                <w:color w:val="000000"/>
                <w:sz w:val="22"/>
                <w:szCs w:val="22"/>
              </w:rPr>
            </w:pPr>
          </w:p>
        </w:tc>
        <w:tc>
          <w:tcPr>
            <w:tcW w:w="1833" w:type="dxa"/>
            <w:shd w:val="clear" w:color="auto" w:fill="auto"/>
            <w:vAlign w:val="center"/>
          </w:tcPr>
          <w:p w14:paraId="3387C025" w14:textId="77777777" w:rsidR="00797974" w:rsidRPr="00D1762A" w:rsidRDefault="00797974" w:rsidP="009E53B0">
            <w:pPr>
              <w:jc w:val="center"/>
            </w:pPr>
            <w:r w:rsidRPr="00D1762A">
              <w:t>с 01.01.202</w:t>
            </w:r>
            <w:r>
              <w:t>4</w:t>
            </w:r>
          </w:p>
        </w:tc>
        <w:tc>
          <w:tcPr>
            <w:tcW w:w="1550" w:type="dxa"/>
            <w:shd w:val="clear" w:color="auto" w:fill="auto"/>
          </w:tcPr>
          <w:p w14:paraId="79E30967" w14:textId="77777777" w:rsidR="00797974" w:rsidRPr="00BC3071" w:rsidRDefault="00797974" w:rsidP="009E53B0">
            <w:pPr>
              <w:jc w:val="center"/>
            </w:pPr>
            <w:r w:rsidRPr="00467BEA">
              <w:t>83,36</w:t>
            </w:r>
          </w:p>
        </w:tc>
        <w:tc>
          <w:tcPr>
            <w:tcW w:w="1295" w:type="dxa"/>
            <w:shd w:val="clear" w:color="auto" w:fill="auto"/>
          </w:tcPr>
          <w:p w14:paraId="15ECBCF1" w14:textId="77777777" w:rsidR="00797974" w:rsidRPr="00FD0F7A" w:rsidRDefault="00797974" w:rsidP="009E53B0">
            <w:pPr>
              <w:jc w:val="center"/>
              <w:rPr>
                <w:sz w:val="22"/>
                <w:szCs w:val="22"/>
              </w:rPr>
            </w:pPr>
            <w:r w:rsidRPr="00885410">
              <w:rPr>
                <w:sz w:val="22"/>
                <w:szCs w:val="22"/>
              </w:rPr>
              <w:t>x</w:t>
            </w:r>
          </w:p>
        </w:tc>
      </w:tr>
      <w:tr w:rsidR="00797974" w:rsidRPr="00FD0F7A" w14:paraId="7DD9DA6C" w14:textId="77777777" w:rsidTr="009E53B0">
        <w:tc>
          <w:tcPr>
            <w:tcW w:w="3085" w:type="dxa"/>
            <w:vMerge/>
            <w:shd w:val="clear" w:color="auto" w:fill="auto"/>
            <w:vAlign w:val="center"/>
          </w:tcPr>
          <w:p w14:paraId="7C366A51" w14:textId="77777777" w:rsidR="00797974" w:rsidRPr="00FD0F7A" w:rsidRDefault="00797974" w:rsidP="009E53B0">
            <w:pPr>
              <w:ind w:right="-2"/>
              <w:jc w:val="center"/>
              <w:rPr>
                <w:color w:val="000000"/>
                <w:sz w:val="22"/>
                <w:szCs w:val="22"/>
              </w:rPr>
            </w:pPr>
          </w:p>
        </w:tc>
        <w:tc>
          <w:tcPr>
            <w:tcW w:w="2126" w:type="dxa"/>
            <w:vMerge/>
            <w:shd w:val="clear" w:color="auto" w:fill="auto"/>
            <w:vAlign w:val="center"/>
          </w:tcPr>
          <w:p w14:paraId="4E9994FE" w14:textId="77777777" w:rsidR="00797974" w:rsidRPr="00FD0F7A" w:rsidRDefault="00797974" w:rsidP="009E53B0">
            <w:pPr>
              <w:ind w:right="-2"/>
              <w:jc w:val="center"/>
              <w:rPr>
                <w:color w:val="000000"/>
                <w:sz w:val="22"/>
                <w:szCs w:val="22"/>
              </w:rPr>
            </w:pPr>
          </w:p>
        </w:tc>
        <w:tc>
          <w:tcPr>
            <w:tcW w:w="1833" w:type="dxa"/>
            <w:shd w:val="clear" w:color="auto" w:fill="auto"/>
            <w:vAlign w:val="center"/>
          </w:tcPr>
          <w:p w14:paraId="74F5BFF1" w14:textId="77777777" w:rsidR="00797974" w:rsidRPr="00D1762A" w:rsidRDefault="00797974" w:rsidP="009E53B0">
            <w:pPr>
              <w:jc w:val="center"/>
            </w:pPr>
            <w:r w:rsidRPr="00D1762A">
              <w:t>с 01.07.202</w:t>
            </w:r>
            <w:r>
              <w:t>4</w:t>
            </w:r>
          </w:p>
        </w:tc>
        <w:tc>
          <w:tcPr>
            <w:tcW w:w="1550" w:type="dxa"/>
            <w:shd w:val="clear" w:color="auto" w:fill="auto"/>
          </w:tcPr>
          <w:p w14:paraId="12D1816E" w14:textId="77777777" w:rsidR="00797974" w:rsidRPr="00BC3071" w:rsidRDefault="00797974" w:rsidP="009E53B0">
            <w:pPr>
              <w:jc w:val="center"/>
            </w:pPr>
            <w:r w:rsidRPr="00467BEA">
              <w:t>93,8</w:t>
            </w:r>
            <w:r>
              <w:t>6</w:t>
            </w:r>
          </w:p>
        </w:tc>
        <w:tc>
          <w:tcPr>
            <w:tcW w:w="1295" w:type="dxa"/>
            <w:shd w:val="clear" w:color="auto" w:fill="auto"/>
          </w:tcPr>
          <w:p w14:paraId="0A5F1CA0" w14:textId="77777777" w:rsidR="00797974" w:rsidRPr="00FD0F7A" w:rsidRDefault="00797974" w:rsidP="009E53B0">
            <w:pPr>
              <w:jc w:val="center"/>
              <w:rPr>
                <w:sz w:val="22"/>
                <w:szCs w:val="22"/>
              </w:rPr>
            </w:pPr>
            <w:r w:rsidRPr="00885410">
              <w:rPr>
                <w:sz w:val="22"/>
                <w:szCs w:val="22"/>
              </w:rPr>
              <w:t>x</w:t>
            </w:r>
          </w:p>
        </w:tc>
      </w:tr>
      <w:tr w:rsidR="00797974" w:rsidRPr="00FD0F7A" w14:paraId="0C6D815B" w14:textId="77777777" w:rsidTr="009E53B0">
        <w:tc>
          <w:tcPr>
            <w:tcW w:w="3085" w:type="dxa"/>
            <w:vMerge/>
            <w:shd w:val="clear" w:color="auto" w:fill="auto"/>
            <w:vAlign w:val="center"/>
          </w:tcPr>
          <w:p w14:paraId="299D5932" w14:textId="77777777" w:rsidR="00797974" w:rsidRPr="00FD0F7A" w:rsidRDefault="00797974" w:rsidP="009E53B0">
            <w:pPr>
              <w:ind w:right="-2"/>
              <w:jc w:val="center"/>
              <w:rPr>
                <w:color w:val="000000"/>
                <w:sz w:val="22"/>
                <w:szCs w:val="22"/>
              </w:rPr>
            </w:pPr>
          </w:p>
        </w:tc>
        <w:tc>
          <w:tcPr>
            <w:tcW w:w="2126" w:type="dxa"/>
            <w:vMerge/>
            <w:shd w:val="clear" w:color="auto" w:fill="auto"/>
            <w:vAlign w:val="center"/>
          </w:tcPr>
          <w:p w14:paraId="1473A5AA" w14:textId="77777777" w:rsidR="00797974" w:rsidRPr="00FD0F7A" w:rsidRDefault="00797974" w:rsidP="009E53B0">
            <w:pPr>
              <w:ind w:right="-2"/>
              <w:jc w:val="center"/>
              <w:rPr>
                <w:color w:val="000000"/>
                <w:sz w:val="22"/>
                <w:szCs w:val="22"/>
              </w:rPr>
            </w:pPr>
          </w:p>
        </w:tc>
        <w:tc>
          <w:tcPr>
            <w:tcW w:w="1833" w:type="dxa"/>
            <w:shd w:val="clear" w:color="auto" w:fill="auto"/>
            <w:vAlign w:val="center"/>
          </w:tcPr>
          <w:p w14:paraId="33A71DB6" w14:textId="77777777" w:rsidR="00797974" w:rsidRPr="00D1762A" w:rsidRDefault="00797974" w:rsidP="009E53B0">
            <w:pPr>
              <w:jc w:val="center"/>
            </w:pPr>
            <w:r w:rsidRPr="00D1762A">
              <w:t>с 01.01.202</w:t>
            </w:r>
            <w:r>
              <w:t>5</w:t>
            </w:r>
          </w:p>
        </w:tc>
        <w:tc>
          <w:tcPr>
            <w:tcW w:w="1550" w:type="dxa"/>
            <w:shd w:val="clear" w:color="auto" w:fill="auto"/>
            <w:vAlign w:val="center"/>
          </w:tcPr>
          <w:p w14:paraId="2D2B9660" w14:textId="77777777" w:rsidR="00797974" w:rsidRPr="00444291" w:rsidRDefault="00797974" w:rsidP="009E53B0">
            <w:pPr>
              <w:jc w:val="center"/>
            </w:pPr>
            <w:r w:rsidRPr="00444291">
              <w:t>93,86</w:t>
            </w:r>
          </w:p>
        </w:tc>
        <w:tc>
          <w:tcPr>
            <w:tcW w:w="1295" w:type="dxa"/>
            <w:shd w:val="clear" w:color="auto" w:fill="auto"/>
          </w:tcPr>
          <w:p w14:paraId="7C34B0BF" w14:textId="77777777" w:rsidR="00797974" w:rsidRPr="00FD0F7A" w:rsidRDefault="00797974" w:rsidP="009E53B0">
            <w:pPr>
              <w:jc w:val="center"/>
              <w:rPr>
                <w:sz w:val="22"/>
                <w:szCs w:val="22"/>
              </w:rPr>
            </w:pPr>
            <w:r w:rsidRPr="00885410">
              <w:rPr>
                <w:sz w:val="22"/>
                <w:szCs w:val="22"/>
              </w:rPr>
              <w:t>x</w:t>
            </w:r>
          </w:p>
        </w:tc>
      </w:tr>
      <w:tr w:rsidR="00797974" w:rsidRPr="00FD0F7A" w14:paraId="43A3638D" w14:textId="77777777" w:rsidTr="009E53B0">
        <w:tc>
          <w:tcPr>
            <w:tcW w:w="3085" w:type="dxa"/>
            <w:vMerge/>
            <w:shd w:val="clear" w:color="auto" w:fill="auto"/>
            <w:vAlign w:val="center"/>
          </w:tcPr>
          <w:p w14:paraId="60083E2C" w14:textId="77777777" w:rsidR="00797974" w:rsidRPr="00FD0F7A" w:rsidRDefault="00797974" w:rsidP="009E53B0">
            <w:pPr>
              <w:ind w:right="-2"/>
              <w:jc w:val="center"/>
              <w:rPr>
                <w:color w:val="000000"/>
                <w:sz w:val="22"/>
                <w:szCs w:val="22"/>
              </w:rPr>
            </w:pPr>
          </w:p>
        </w:tc>
        <w:tc>
          <w:tcPr>
            <w:tcW w:w="2126" w:type="dxa"/>
            <w:vMerge/>
            <w:shd w:val="clear" w:color="auto" w:fill="auto"/>
            <w:vAlign w:val="center"/>
          </w:tcPr>
          <w:p w14:paraId="37460E14" w14:textId="77777777" w:rsidR="00797974" w:rsidRPr="00FD0F7A" w:rsidRDefault="00797974" w:rsidP="009E53B0">
            <w:pPr>
              <w:ind w:right="-2"/>
              <w:jc w:val="center"/>
              <w:rPr>
                <w:color w:val="000000"/>
                <w:sz w:val="22"/>
                <w:szCs w:val="22"/>
              </w:rPr>
            </w:pPr>
          </w:p>
        </w:tc>
        <w:tc>
          <w:tcPr>
            <w:tcW w:w="1833" w:type="dxa"/>
            <w:shd w:val="clear" w:color="auto" w:fill="auto"/>
            <w:vAlign w:val="center"/>
          </w:tcPr>
          <w:p w14:paraId="1596E4EB" w14:textId="77777777" w:rsidR="00797974" w:rsidRPr="00D1762A" w:rsidRDefault="00797974" w:rsidP="009E53B0">
            <w:pPr>
              <w:jc w:val="center"/>
            </w:pPr>
            <w:r w:rsidRPr="00D1762A">
              <w:t>с 01.07.202</w:t>
            </w:r>
            <w:r>
              <w:t>5</w:t>
            </w:r>
          </w:p>
        </w:tc>
        <w:tc>
          <w:tcPr>
            <w:tcW w:w="1550" w:type="dxa"/>
            <w:shd w:val="clear" w:color="auto" w:fill="auto"/>
            <w:vAlign w:val="center"/>
          </w:tcPr>
          <w:p w14:paraId="58D8C211" w14:textId="77777777" w:rsidR="00797974" w:rsidRDefault="00797974" w:rsidP="009E53B0">
            <w:pPr>
              <w:jc w:val="center"/>
            </w:pPr>
            <w:r w:rsidRPr="00444291">
              <w:t>109,64</w:t>
            </w:r>
          </w:p>
        </w:tc>
        <w:tc>
          <w:tcPr>
            <w:tcW w:w="1295" w:type="dxa"/>
            <w:shd w:val="clear" w:color="auto" w:fill="auto"/>
          </w:tcPr>
          <w:p w14:paraId="0E99F6F2" w14:textId="77777777" w:rsidR="00797974" w:rsidRPr="00FD0F7A" w:rsidRDefault="00797974" w:rsidP="009E53B0">
            <w:pPr>
              <w:jc w:val="center"/>
              <w:rPr>
                <w:sz w:val="22"/>
                <w:szCs w:val="22"/>
              </w:rPr>
            </w:pPr>
            <w:r w:rsidRPr="00FD0F7A">
              <w:rPr>
                <w:sz w:val="22"/>
                <w:szCs w:val="22"/>
              </w:rPr>
              <w:t>x</w:t>
            </w:r>
          </w:p>
        </w:tc>
      </w:tr>
    </w:tbl>
    <w:p w14:paraId="6E2EF68E" w14:textId="77777777" w:rsidR="00797974" w:rsidRPr="006F28E7" w:rsidRDefault="00797974" w:rsidP="00797974">
      <w:pPr>
        <w:ind w:left="85" w:right="95"/>
        <w:jc w:val="right"/>
        <w:rPr>
          <w:b/>
          <w:bCs/>
          <w:sz w:val="22"/>
          <w:szCs w:val="28"/>
        </w:rPr>
      </w:pPr>
    </w:p>
    <w:p w14:paraId="1AB599BA" w14:textId="77777777" w:rsidR="00797974" w:rsidRPr="00412A83" w:rsidRDefault="00797974" w:rsidP="00797974">
      <w:pPr>
        <w:ind w:firstLine="709"/>
        <w:jc w:val="both"/>
        <w:rPr>
          <w:bCs/>
          <w:color w:val="000000"/>
          <w:kern w:val="32"/>
          <w:sz w:val="28"/>
          <w:szCs w:val="28"/>
        </w:rPr>
      </w:pPr>
      <w:r w:rsidRPr="00B84C1E">
        <w:rPr>
          <w:bCs/>
          <w:color w:val="000000"/>
          <w:kern w:val="32"/>
          <w:sz w:val="28"/>
          <w:szCs w:val="28"/>
        </w:rPr>
        <w:t>* Выделяется в целях реализации пункта 6 статьи 168 Налогового кодекса Российской Федерации (часть вторая).</w:t>
      </w:r>
      <w:r>
        <w:rPr>
          <w:bCs/>
          <w:color w:val="000000"/>
          <w:kern w:val="32"/>
          <w:sz w:val="28"/>
          <w:szCs w:val="28"/>
        </w:rPr>
        <w:t xml:space="preserve"> </w:t>
      </w:r>
      <w:r>
        <w:rPr>
          <w:sz w:val="28"/>
          <w:szCs w:val="28"/>
        </w:rPr>
        <w:t>».</w:t>
      </w:r>
    </w:p>
    <w:p w14:paraId="43D73D07" w14:textId="77777777" w:rsidR="00797974" w:rsidRPr="00240C45" w:rsidRDefault="00797974" w:rsidP="00797974">
      <w:pPr>
        <w:tabs>
          <w:tab w:val="left" w:pos="0"/>
        </w:tabs>
        <w:ind w:left="5670"/>
        <w:jc w:val="center"/>
        <w:rPr>
          <w:sz w:val="28"/>
          <w:szCs w:val="28"/>
        </w:rPr>
      </w:pPr>
    </w:p>
    <w:p w14:paraId="63D5CC1E" w14:textId="77777777" w:rsidR="00797974" w:rsidRDefault="00797974" w:rsidP="008D7B6F">
      <w:pPr>
        <w:tabs>
          <w:tab w:val="left" w:pos="3686"/>
          <w:tab w:val="left" w:pos="9498"/>
        </w:tabs>
        <w:ind w:right="-569"/>
        <w:sectPr w:rsidR="00797974" w:rsidSect="006B168B">
          <w:pgSz w:w="11906" w:h="16838"/>
          <w:pgMar w:top="1134" w:right="567" w:bottom="1134" w:left="1701" w:header="567" w:footer="709" w:gutter="0"/>
          <w:cols w:space="708"/>
          <w:docGrid w:linePitch="360"/>
        </w:sectPr>
      </w:pPr>
    </w:p>
    <w:p w14:paraId="1C049449" w14:textId="1701368B" w:rsidR="00797974" w:rsidRPr="00F01343" w:rsidRDefault="00797974" w:rsidP="003B1DE9">
      <w:pPr>
        <w:tabs>
          <w:tab w:val="left" w:pos="270"/>
          <w:tab w:val="right" w:pos="9355"/>
        </w:tabs>
        <w:ind w:left="-6124" w:firstLine="17039"/>
      </w:pPr>
      <w:bookmarkStart w:id="117" w:name="_Hlk187754628"/>
      <w:r w:rsidRPr="00F01343">
        <w:lastRenderedPageBreak/>
        <w:t>Приложение</w:t>
      </w:r>
      <w:r>
        <w:t xml:space="preserve"> № 2</w:t>
      </w:r>
      <w:r>
        <w:t>9</w:t>
      </w:r>
      <w:r>
        <w:t xml:space="preserve"> к протоколу</w:t>
      </w:r>
      <w:r w:rsidRPr="00F01343">
        <w:t xml:space="preserve"> № </w:t>
      </w:r>
      <w:r>
        <w:t>88</w:t>
      </w:r>
    </w:p>
    <w:p w14:paraId="76B971E2" w14:textId="77777777" w:rsidR="00797974" w:rsidRPr="00F01343" w:rsidRDefault="00797974" w:rsidP="003B1DE9">
      <w:pPr>
        <w:tabs>
          <w:tab w:val="left" w:pos="3686"/>
          <w:tab w:val="left" w:pos="9498"/>
        </w:tabs>
        <w:ind w:left="-6124" w:right="-569" w:firstLine="17039"/>
      </w:pPr>
      <w:r w:rsidRPr="00F01343">
        <w:t>заседания правления Региональной</w:t>
      </w:r>
    </w:p>
    <w:p w14:paraId="4352E23D" w14:textId="77777777" w:rsidR="00797974" w:rsidRPr="00F01343" w:rsidRDefault="00797974" w:rsidP="003B1DE9">
      <w:pPr>
        <w:tabs>
          <w:tab w:val="left" w:pos="3686"/>
          <w:tab w:val="left" w:pos="9498"/>
        </w:tabs>
        <w:ind w:left="-6124" w:right="-569" w:firstLine="17039"/>
      </w:pPr>
      <w:r w:rsidRPr="00F01343">
        <w:t>энергетической комиссии</w:t>
      </w:r>
    </w:p>
    <w:p w14:paraId="5DBE10CE" w14:textId="77777777" w:rsidR="00797974" w:rsidRDefault="00797974" w:rsidP="003B1DE9">
      <w:pPr>
        <w:tabs>
          <w:tab w:val="left" w:pos="3686"/>
          <w:tab w:val="left" w:pos="9498"/>
        </w:tabs>
        <w:ind w:left="-6124" w:right="-569" w:firstLine="17039"/>
      </w:pPr>
      <w:r w:rsidRPr="00F01343">
        <w:t xml:space="preserve">Кузбасса от </w:t>
      </w:r>
      <w:r>
        <w:t>17</w:t>
      </w:r>
      <w:r w:rsidRPr="00F01343">
        <w:t>.</w:t>
      </w:r>
      <w:r>
        <w:t>12</w:t>
      </w:r>
      <w:r w:rsidRPr="00F01343">
        <w:t>.2024</w:t>
      </w:r>
    </w:p>
    <w:bookmarkEnd w:id="117"/>
    <w:p w14:paraId="1EA1A438" w14:textId="77777777" w:rsidR="003B1DE9" w:rsidRDefault="003B1DE9" w:rsidP="003B1DE9">
      <w:pPr>
        <w:tabs>
          <w:tab w:val="left" w:pos="3686"/>
          <w:tab w:val="left" w:pos="9498"/>
        </w:tabs>
        <w:ind w:left="-6124" w:right="-569" w:firstLine="17039"/>
      </w:pPr>
    </w:p>
    <w:p w14:paraId="4FE206CA" w14:textId="77777777" w:rsidR="003B1DE9" w:rsidRPr="003B1DE9" w:rsidRDefault="003B1DE9" w:rsidP="003B1DE9">
      <w:pPr>
        <w:spacing w:after="120"/>
        <w:ind w:left="176" w:firstLine="675"/>
        <w:jc w:val="center"/>
        <w:rPr>
          <w:b/>
          <w:sz w:val="28"/>
          <w:lang w:eastAsia="en-US"/>
        </w:rPr>
      </w:pPr>
      <w:r w:rsidRPr="003B1DE9">
        <w:rPr>
          <w:b/>
          <w:sz w:val="28"/>
          <w:lang w:eastAsia="en-US"/>
        </w:rPr>
        <w:t xml:space="preserve">Долгосрочные тарифы ООО «ЭнергоТранзит» </w:t>
      </w:r>
      <w:r w:rsidRPr="003B1DE9">
        <w:rPr>
          <w:b/>
          <w:bCs/>
          <w:color w:val="000000"/>
          <w:kern w:val="32"/>
          <w:sz w:val="28"/>
          <w:szCs w:val="28"/>
          <w:lang w:eastAsia="en-US"/>
        </w:rPr>
        <w:t xml:space="preserve">на горячую воду в открытой системе теплоснабжения </w:t>
      </w:r>
      <w:r w:rsidRPr="003B1DE9">
        <w:rPr>
          <w:b/>
          <w:bCs/>
          <w:color w:val="000000"/>
          <w:kern w:val="32"/>
          <w:sz w:val="28"/>
          <w:szCs w:val="28"/>
          <w:lang w:eastAsia="en-US"/>
        </w:rPr>
        <w:br/>
        <w:t xml:space="preserve">(горячего водоснабжения), реализуемую на потребительском рынке Новокузнецкого городского округа </w:t>
      </w:r>
      <w:r w:rsidRPr="003B1DE9">
        <w:rPr>
          <w:b/>
          <w:bCs/>
          <w:color w:val="000000"/>
          <w:kern w:val="32"/>
          <w:sz w:val="28"/>
          <w:szCs w:val="28"/>
          <w:lang w:eastAsia="en-US"/>
        </w:rPr>
        <w:br/>
        <w:t>котельными ООО «ЭнергоТранзит»</w:t>
      </w:r>
      <w:r w:rsidRPr="003B1DE9">
        <w:rPr>
          <w:b/>
          <w:sz w:val="28"/>
          <w:lang w:eastAsia="en-US"/>
        </w:rPr>
        <w:t>, на период с 01.01.2023 по 31.12.2025</w:t>
      </w:r>
    </w:p>
    <w:tbl>
      <w:tblPr>
        <w:tblW w:w="151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gridCol w:w="1414"/>
        <w:gridCol w:w="933"/>
        <w:gridCol w:w="933"/>
        <w:gridCol w:w="933"/>
        <w:gridCol w:w="933"/>
        <w:gridCol w:w="933"/>
        <w:gridCol w:w="933"/>
        <w:gridCol w:w="933"/>
        <w:gridCol w:w="933"/>
        <w:gridCol w:w="1132"/>
        <w:gridCol w:w="1132"/>
        <w:gridCol w:w="1274"/>
        <w:gridCol w:w="1132"/>
      </w:tblGrid>
      <w:tr w:rsidR="003B1DE9" w:rsidRPr="003B1DE9" w14:paraId="3AAC1466" w14:textId="77777777" w:rsidTr="009E53B0">
        <w:trPr>
          <w:trHeight w:val="364"/>
        </w:trPr>
        <w:tc>
          <w:tcPr>
            <w:tcW w:w="1587" w:type="dxa"/>
            <w:vMerge w:val="restart"/>
            <w:tcBorders>
              <w:top w:val="single" w:sz="2" w:space="0" w:color="auto"/>
              <w:left w:val="single" w:sz="2" w:space="0" w:color="auto"/>
              <w:bottom w:val="single" w:sz="2" w:space="0" w:color="auto"/>
              <w:right w:val="single" w:sz="2" w:space="0" w:color="auto"/>
            </w:tcBorders>
            <w:vAlign w:val="center"/>
            <w:hideMark/>
          </w:tcPr>
          <w:p w14:paraId="2D2B5C35" w14:textId="77777777" w:rsidR="003B1DE9" w:rsidRPr="003B1DE9" w:rsidRDefault="003B1DE9" w:rsidP="003B1DE9">
            <w:pPr>
              <w:tabs>
                <w:tab w:val="left" w:pos="3052"/>
              </w:tabs>
              <w:ind w:left="-108" w:right="-108"/>
              <w:jc w:val="center"/>
              <w:rPr>
                <w:lang w:eastAsia="en-US"/>
              </w:rPr>
            </w:pPr>
            <w:r w:rsidRPr="003B1DE9">
              <w:t>Наименование регулируемой организации</w:t>
            </w:r>
          </w:p>
        </w:tc>
        <w:tc>
          <w:tcPr>
            <w:tcW w:w="1414" w:type="dxa"/>
            <w:vMerge w:val="restart"/>
            <w:tcBorders>
              <w:top w:val="single" w:sz="2" w:space="0" w:color="auto"/>
              <w:left w:val="single" w:sz="2" w:space="0" w:color="auto"/>
              <w:bottom w:val="single" w:sz="2" w:space="0" w:color="auto"/>
              <w:right w:val="single" w:sz="2" w:space="0" w:color="auto"/>
            </w:tcBorders>
            <w:vAlign w:val="center"/>
            <w:hideMark/>
          </w:tcPr>
          <w:p w14:paraId="737D3B83" w14:textId="77777777" w:rsidR="003B1DE9" w:rsidRPr="003B1DE9" w:rsidRDefault="003B1DE9" w:rsidP="003B1DE9">
            <w:pPr>
              <w:ind w:left="-108" w:firstLine="47"/>
              <w:jc w:val="center"/>
            </w:pPr>
            <w:r w:rsidRPr="003B1DE9">
              <w:t>Период</w:t>
            </w:r>
          </w:p>
        </w:tc>
        <w:tc>
          <w:tcPr>
            <w:tcW w:w="3732" w:type="dxa"/>
            <w:gridSpan w:val="4"/>
            <w:tcBorders>
              <w:top w:val="single" w:sz="2" w:space="0" w:color="auto"/>
              <w:left w:val="single" w:sz="2" w:space="0" w:color="auto"/>
              <w:bottom w:val="single" w:sz="4" w:space="0" w:color="auto"/>
              <w:right w:val="single" w:sz="2" w:space="0" w:color="auto"/>
            </w:tcBorders>
            <w:vAlign w:val="center"/>
            <w:hideMark/>
          </w:tcPr>
          <w:p w14:paraId="2660FDC3" w14:textId="77777777" w:rsidR="003B1DE9" w:rsidRPr="003B1DE9" w:rsidRDefault="003B1DE9" w:rsidP="003B1DE9">
            <w:pPr>
              <w:ind w:left="-108" w:firstLine="47"/>
              <w:jc w:val="center"/>
            </w:pPr>
            <w:r w:rsidRPr="003B1DE9">
              <w:t>Тариф на горячую воду для населения, руб./м</w:t>
            </w:r>
            <w:r w:rsidRPr="003B1DE9">
              <w:rPr>
                <w:vertAlign w:val="superscript"/>
              </w:rPr>
              <w:t xml:space="preserve">3 </w:t>
            </w:r>
            <w:r w:rsidRPr="003B1DE9">
              <w:t>* (с НДС)</w:t>
            </w:r>
          </w:p>
        </w:tc>
        <w:tc>
          <w:tcPr>
            <w:tcW w:w="3732" w:type="dxa"/>
            <w:gridSpan w:val="4"/>
            <w:tcBorders>
              <w:top w:val="single" w:sz="2" w:space="0" w:color="auto"/>
              <w:left w:val="single" w:sz="2" w:space="0" w:color="auto"/>
              <w:bottom w:val="single" w:sz="4" w:space="0" w:color="auto"/>
              <w:right w:val="single" w:sz="2" w:space="0" w:color="auto"/>
            </w:tcBorders>
            <w:vAlign w:val="center"/>
            <w:hideMark/>
          </w:tcPr>
          <w:p w14:paraId="71F3EE57" w14:textId="77777777" w:rsidR="003B1DE9" w:rsidRPr="003B1DE9" w:rsidRDefault="003B1DE9" w:rsidP="003B1DE9">
            <w:pPr>
              <w:ind w:left="-108" w:firstLine="47"/>
              <w:jc w:val="center"/>
            </w:pPr>
            <w:r w:rsidRPr="003B1DE9">
              <w:t>Тариф на горячую воду для прочих потребителей,</w:t>
            </w:r>
          </w:p>
          <w:p w14:paraId="360B6AE7" w14:textId="77777777" w:rsidR="003B1DE9" w:rsidRPr="003B1DE9" w:rsidRDefault="003B1DE9" w:rsidP="003B1DE9">
            <w:pPr>
              <w:ind w:left="-108" w:firstLine="47"/>
              <w:jc w:val="center"/>
              <w:rPr>
                <w:lang w:eastAsia="en-US"/>
              </w:rPr>
            </w:pPr>
            <w:r w:rsidRPr="003B1DE9">
              <w:t>руб./ м</w:t>
            </w:r>
            <w:r w:rsidRPr="003B1DE9">
              <w:rPr>
                <w:vertAlign w:val="superscript"/>
              </w:rPr>
              <w:t xml:space="preserve">3 </w:t>
            </w:r>
            <w:r w:rsidRPr="003B1DE9">
              <w:t>(без НДС)</w:t>
            </w:r>
          </w:p>
        </w:tc>
        <w:tc>
          <w:tcPr>
            <w:tcW w:w="1132" w:type="dxa"/>
            <w:vMerge w:val="restart"/>
            <w:tcBorders>
              <w:top w:val="single" w:sz="2" w:space="0" w:color="auto"/>
              <w:left w:val="single" w:sz="2" w:space="0" w:color="auto"/>
              <w:bottom w:val="single" w:sz="2" w:space="0" w:color="auto"/>
              <w:right w:val="single" w:sz="2" w:space="0" w:color="auto"/>
            </w:tcBorders>
            <w:vAlign w:val="center"/>
            <w:hideMark/>
          </w:tcPr>
          <w:p w14:paraId="6F10FDF3" w14:textId="77777777" w:rsidR="003B1DE9" w:rsidRPr="003B1DE9" w:rsidRDefault="003B1DE9" w:rsidP="003B1DE9">
            <w:pPr>
              <w:ind w:left="-108" w:right="-104" w:firstLine="3"/>
              <w:jc w:val="center"/>
            </w:pPr>
            <w:r w:rsidRPr="003B1DE9">
              <w:t>Компо-нент на теплоно-ситель,</w:t>
            </w:r>
          </w:p>
          <w:p w14:paraId="79EB51E7" w14:textId="77777777" w:rsidR="003B1DE9" w:rsidRPr="003B1DE9" w:rsidRDefault="003B1DE9" w:rsidP="003B1DE9">
            <w:pPr>
              <w:ind w:left="-108" w:right="-104" w:firstLine="3"/>
              <w:jc w:val="center"/>
            </w:pPr>
            <w:r w:rsidRPr="003B1DE9">
              <w:t>руб./м</w:t>
            </w:r>
            <w:r w:rsidRPr="003B1DE9">
              <w:rPr>
                <w:vertAlign w:val="superscript"/>
              </w:rPr>
              <w:t xml:space="preserve">3 </w:t>
            </w:r>
            <w:r w:rsidRPr="003B1DE9">
              <w:t>**</w:t>
            </w:r>
          </w:p>
          <w:p w14:paraId="53B20A38" w14:textId="77777777" w:rsidR="003B1DE9" w:rsidRPr="003B1DE9" w:rsidRDefault="003B1DE9" w:rsidP="003B1DE9">
            <w:pPr>
              <w:tabs>
                <w:tab w:val="left" w:pos="3052"/>
              </w:tabs>
              <w:ind w:left="-108" w:right="-104" w:firstLine="3"/>
              <w:jc w:val="center"/>
              <w:rPr>
                <w:lang w:eastAsia="en-US"/>
              </w:rPr>
            </w:pPr>
            <w:r w:rsidRPr="003B1DE9">
              <w:t>(без НДС)</w:t>
            </w:r>
          </w:p>
        </w:tc>
        <w:tc>
          <w:tcPr>
            <w:tcW w:w="3538" w:type="dxa"/>
            <w:gridSpan w:val="3"/>
            <w:tcBorders>
              <w:top w:val="single" w:sz="2" w:space="0" w:color="auto"/>
              <w:left w:val="single" w:sz="2" w:space="0" w:color="auto"/>
              <w:bottom w:val="single" w:sz="2" w:space="0" w:color="auto"/>
              <w:right w:val="single" w:sz="2" w:space="0" w:color="auto"/>
            </w:tcBorders>
            <w:vAlign w:val="center"/>
            <w:hideMark/>
          </w:tcPr>
          <w:p w14:paraId="703EF78F" w14:textId="77777777" w:rsidR="003B1DE9" w:rsidRPr="003B1DE9" w:rsidRDefault="003B1DE9" w:rsidP="003B1DE9">
            <w:pPr>
              <w:tabs>
                <w:tab w:val="left" w:pos="3052"/>
              </w:tabs>
              <w:jc w:val="center"/>
              <w:rPr>
                <w:lang w:eastAsia="en-US"/>
              </w:rPr>
            </w:pPr>
            <w:r w:rsidRPr="003B1DE9">
              <w:t>Компонент на тепловую энергию</w:t>
            </w:r>
          </w:p>
        </w:tc>
      </w:tr>
      <w:tr w:rsidR="003B1DE9" w:rsidRPr="003B1DE9" w14:paraId="29587BB7" w14:textId="77777777" w:rsidTr="009E53B0">
        <w:trPr>
          <w:trHeight w:val="225"/>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769752CF" w14:textId="77777777" w:rsidR="003B1DE9" w:rsidRPr="003B1DE9" w:rsidRDefault="003B1DE9" w:rsidP="003B1DE9">
            <w:pPr>
              <w:rPr>
                <w:lang w:eastAsia="en-US"/>
              </w:rPr>
            </w:pPr>
          </w:p>
        </w:tc>
        <w:tc>
          <w:tcPr>
            <w:tcW w:w="1414" w:type="dxa"/>
            <w:vMerge/>
            <w:tcBorders>
              <w:top w:val="single" w:sz="2" w:space="0" w:color="auto"/>
              <w:left w:val="single" w:sz="2" w:space="0" w:color="auto"/>
              <w:bottom w:val="single" w:sz="2" w:space="0" w:color="auto"/>
              <w:right w:val="single" w:sz="2" w:space="0" w:color="auto"/>
            </w:tcBorders>
            <w:vAlign w:val="center"/>
            <w:hideMark/>
          </w:tcPr>
          <w:p w14:paraId="2650D386" w14:textId="77777777" w:rsidR="003B1DE9" w:rsidRPr="003B1DE9" w:rsidRDefault="003B1DE9" w:rsidP="003B1DE9"/>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05CF8D21" w14:textId="77777777" w:rsidR="003B1DE9" w:rsidRPr="003B1DE9" w:rsidRDefault="003B1DE9" w:rsidP="003B1DE9">
            <w:pPr>
              <w:ind w:left="-108" w:right="-85" w:hanging="55"/>
              <w:jc w:val="center"/>
              <w:rPr>
                <w:lang w:eastAsia="en-US"/>
              </w:rPr>
            </w:pPr>
            <w:r w:rsidRPr="003B1DE9">
              <w:rPr>
                <w:lang w:eastAsia="en-US"/>
              </w:rPr>
              <w:t>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0665EF7A" w14:textId="77777777" w:rsidR="003B1DE9" w:rsidRPr="003B1DE9" w:rsidRDefault="003B1DE9" w:rsidP="003B1DE9">
            <w:pPr>
              <w:ind w:left="-108" w:right="-85" w:hanging="4"/>
              <w:jc w:val="center"/>
              <w:rPr>
                <w:lang w:eastAsia="en-US"/>
              </w:rPr>
            </w:pPr>
            <w:r w:rsidRPr="003B1DE9">
              <w:rPr>
                <w:lang w:eastAsia="en-US"/>
              </w:rPr>
              <w:t>Неизолирован-ные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0FA0CF8C" w14:textId="77777777" w:rsidR="003B1DE9" w:rsidRPr="003B1DE9" w:rsidRDefault="003B1DE9" w:rsidP="003B1DE9">
            <w:pPr>
              <w:ind w:left="-108" w:right="-85" w:hanging="55"/>
              <w:jc w:val="center"/>
              <w:rPr>
                <w:lang w:eastAsia="en-US"/>
              </w:rPr>
            </w:pPr>
            <w:r w:rsidRPr="003B1DE9">
              <w:rPr>
                <w:lang w:eastAsia="en-US"/>
              </w:rPr>
              <w:t>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2746F87D" w14:textId="77777777" w:rsidR="003B1DE9" w:rsidRPr="003B1DE9" w:rsidRDefault="003B1DE9" w:rsidP="003B1DE9">
            <w:pPr>
              <w:ind w:left="-108" w:right="-85" w:hanging="4"/>
              <w:jc w:val="center"/>
              <w:rPr>
                <w:lang w:eastAsia="en-US"/>
              </w:rPr>
            </w:pPr>
            <w:r w:rsidRPr="003B1DE9">
              <w:rPr>
                <w:lang w:eastAsia="en-US"/>
              </w:rPr>
              <w:t>Неизолирован-ные стояки</w:t>
            </w: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68B7A9F3" w14:textId="77777777" w:rsidR="003B1DE9" w:rsidRPr="003B1DE9" w:rsidRDefault="003B1DE9" w:rsidP="003B1DE9">
            <w:pPr>
              <w:rPr>
                <w:lang w:eastAsia="en-US"/>
              </w:rPr>
            </w:pPr>
          </w:p>
        </w:tc>
        <w:tc>
          <w:tcPr>
            <w:tcW w:w="1132" w:type="dxa"/>
            <w:vMerge w:val="restart"/>
            <w:tcBorders>
              <w:top w:val="single" w:sz="2" w:space="0" w:color="auto"/>
              <w:left w:val="single" w:sz="2" w:space="0" w:color="auto"/>
              <w:bottom w:val="single" w:sz="2" w:space="0" w:color="auto"/>
              <w:right w:val="single" w:sz="2" w:space="0" w:color="auto"/>
            </w:tcBorders>
            <w:vAlign w:val="center"/>
            <w:hideMark/>
          </w:tcPr>
          <w:p w14:paraId="68FFC79C" w14:textId="77777777" w:rsidR="003B1DE9" w:rsidRPr="003B1DE9" w:rsidRDefault="003B1DE9" w:rsidP="003B1DE9">
            <w:pPr>
              <w:tabs>
                <w:tab w:val="left" w:pos="3052"/>
              </w:tabs>
              <w:ind w:left="-108" w:right="-151"/>
              <w:jc w:val="center"/>
            </w:pPr>
            <w:r w:rsidRPr="003B1DE9">
              <w:t>Односта-вочный, руб./Гкал</w:t>
            </w:r>
          </w:p>
          <w:p w14:paraId="3799A0EF" w14:textId="77777777" w:rsidR="003B1DE9" w:rsidRPr="003B1DE9" w:rsidRDefault="003B1DE9" w:rsidP="003B1DE9">
            <w:pPr>
              <w:tabs>
                <w:tab w:val="left" w:pos="3052"/>
              </w:tabs>
              <w:ind w:left="-108" w:right="-151"/>
              <w:jc w:val="center"/>
              <w:rPr>
                <w:lang w:eastAsia="en-US"/>
              </w:rPr>
            </w:pPr>
            <w:r w:rsidRPr="003B1DE9">
              <w:t xml:space="preserve">*** </w:t>
            </w:r>
            <w:r w:rsidRPr="003B1DE9">
              <w:br/>
              <w:t xml:space="preserve">(без </w:t>
            </w:r>
            <w:r w:rsidRPr="003B1DE9">
              <w:rPr>
                <w:sz w:val="20"/>
                <w:szCs w:val="20"/>
              </w:rPr>
              <w:t>НДС</w:t>
            </w:r>
            <w:r w:rsidRPr="003B1DE9">
              <w:t>)</w:t>
            </w:r>
          </w:p>
        </w:tc>
        <w:tc>
          <w:tcPr>
            <w:tcW w:w="2406" w:type="dxa"/>
            <w:gridSpan w:val="2"/>
            <w:tcBorders>
              <w:top w:val="single" w:sz="2" w:space="0" w:color="auto"/>
              <w:left w:val="single" w:sz="2" w:space="0" w:color="auto"/>
              <w:bottom w:val="single" w:sz="2" w:space="0" w:color="auto"/>
              <w:right w:val="single" w:sz="2" w:space="0" w:color="auto"/>
            </w:tcBorders>
            <w:vAlign w:val="center"/>
            <w:hideMark/>
          </w:tcPr>
          <w:p w14:paraId="1BBFD4EE" w14:textId="77777777" w:rsidR="003B1DE9" w:rsidRPr="003B1DE9" w:rsidRDefault="003B1DE9" w:rsidP="003B1DE9">
            <w:pPr>
              <w:tabs>
                <w:tab w:val="left" w:pos="3052"/>
              </w:tabs>
              <w:jc w:val="center"/>
              <w:rPr>
                <w:lang w:eastAsia="en-US"/>
              </w:rPr>
            </w:pPr>
            <w:r w:rsidRPr="003B1DE9">
              <w:t>Двухставочный</w:t>
            </w:r>
          </w:p>
        </w:tc>
      </w:tr>
      <w:tr w:rsidR="003B1DE9" w:rsidRPr="003B1DE9" w14:paraId="1B4BB423" w14:textId="77777777" w:rsidTr="009E53B0">
        <w:trPr>
          <w:trHeight w:val="1444"/>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428ED95F" w14:textId="77777777" w:rsidR="003B1DE9" w:rsidRPr="003B1DE9" w:rsidRDefault="003B1DE9" w:rsidP="003B1DE9">
            <w:pPr>
              <w:rPr>
                <w:lang w:eastAsia="en-US"/>
              </w:rPr>
            </w:pPr>
          </w:p>
        </w:tc>
        <w:tc>
          <w:tcPr>
            <w:tcW w:w="1414" w:type="dxa"/>
            <w:vMerge/>
            <w:tcBorders>
              <w:top w:val="single" w:sz="2" w:space="0" w:color="auto"/>
              <w:left w:val="single" w:sz="2" w:space="0" w:color="auto"/>
              <w:bottom w:val="single" w:sz="2" w:space="0" w:color="auto"/>
              <w:right w:val="single" w:sz="2" w:space="0" w:color="auto"/>
            </w:tcBorders>
            <w:vAlign w:val="center"/>
            <w:hideMark/>
          </w:tcPr>
          <w:p w14:paraId="7D35ECB2" w14:textId="77777777" w:rsidR="003B1DE9" w:rsidRPr="003B1DE9" w:rsidRDefault="003B1DE9" w:rsidP="003B1DE9"/>
        </w:tc>
        <w:tc>
          <w:tcPr>
            <w:tcW w:w="933" w:type="dxa"/>
            <w:tcBorders>
              <w:top w:val="single" w:sz="2" w:space="0" w:color="auto"/>
              <w:left w:val="single" w:sz="2" w:space="0" w:color="auto"/>
              <w:bottom w:val="single" w:sz="2" w:space="0" w:color="auto"/>
              <w:right w:val="single" w:sz="4" w:space="0" w:color="auto"/>
            </w:tcBorders>
            <w:vAlign w:val="center"/>
            <w:hideMark/>
          </w:tcPr>
          <w:p w14:paraId="18C66B0B" w14:textId="77777777" w:rsidR="003B1DE9" w:rsidRPr="003B1DE9" w:rsidRDefault="003B1DE9" w:rsidP="003B1DE9">
            <w:pPr>
              <w:tabs>
                <w:tab w:val="left" w:pos="3052"/>
              </w:tabs>
              <w:ind w:right="-35"/>
              <w:jc w:val="center"/>
              <w:rPr>
                <w:lang w:eastAsia="en-US"/>
              </w:rPr>
            </w:pPr>
            <w:r w:rsidRPr="003B1DE9">
              <w:rPr>
                <w:lang w:eastAsia="en-US"/>
              </w:rPr>
              <w:t>с поло-тенце-суши-телями</w:t>
            </w:r>
          </w:p>
        </w:tc>
        <w:tc>
          <w:tcPr>
            <w:tcW w:w="933" w:type="dxa"/>
            <w:tcBorders>
              <w:top w:val="single" w:sz="2" w:space="0" w:color="auto"/>
              <w:left w:val="single" w:sz="4" w:space="0" w:color="auto"/>
              <w:bottom w:val="single" w:sz="2" w:space="0" w:color="auto"/>
              <w:right w:val="single" w:sz="4" w:space="0" w:color="auto"/>
            </w:tcBorders>
            <w:vAlign w:val="center"/>
            <w:hideMark/>
          </w:tcPr>
          <w:p w14:paraId="0F053A93" w14:textId="77777777" w:rsidR="003B1DE9" w:rsidRPr="003B1DE9" w:rsidRDefault="003B1DE9" w:rsidP="003B1DE9">
            <w:pPr>
              <w:tabs>
                <w:tab w:val="left" w:pos="3052"/>
              </w:tabs>
              <w:ind w:right="-35"/>
              <w:jc w:val="center"/>
              <w:rPr>
                <w:lang w:eastAsia="en-US"/>
              </w:rPr>
            </w:pPr>
            <w:r w:rsidRPr="003B1DE9">
              <w:rPr>
                <w:lang w:eastAsia="en-US"/>
              </w:rPr>
              <w:t>без поло-тенце-суши-теля</w:t>
            </w:r>
          </w:p>
        </w:tc>
        <w:tc>
          <w:tcPr>
            <w:tcW w:w="933" w:type="dxa"/>
            <w:tcBorders>
              <w:top w:val="single" w:sz="2" w:space="0" w:color="auto"/>
              <w:left w:val="single" w:sz="4" w:space="0" w:color="auto"/>
              <w:bottom w:val="single" w:sz="2" w:space="0" w:color="auto"/>
              <w:right w:val="single" w:sz="4" w:space="0" w:color="auto"/>
            </w:tcBorders>
            <w:vAlign w:val="center"/>
            <w:hideMark/>
          </w:tcPr>
          <w:p w14:paraId="56A4C802" w14:textId="77777777" w:rsidR="003B1DE9" w:rsidRPr="003B1DE9" w:rsidRDefault="003B1DE9" w:rsidP="003B1DE9">
            <w:pPr>
              <w:tabs>
                <w:tab w:val="left" w:pos="3052"/>
              </w:tabs>
              <w:ind w:right="-35"/>
              <w:jc w:val="center"/>
              <w:rPr>
                <w:lang w:eastAsia="en-US"/>
              </w:rPr>
            </w:pPr>
            <w:r w:rsidRPr="003B1DE9">
              <w:rPr>
                <w:lang w:eastAsia="en-US"/>
              </w:rPr>
              <w:t>с поло-тенце-суши-телями</w:t>
            </w:r>
          </w:p>
        </w:tc>
        <w:tc>
          <w:tcPr>
            <w:tcW w:w="933" w:type="dxa"/>
            <w:tcBorders>
              <w:top w:val="single" w:sz="2" w:space="0" w:color="auto"/>
              <w:left w:val="single" w:sz="4" w:space="0" w:color="auto"/>
              <w:bottom w:val="single" w:sz="2" w:space="0" w:color="auto"/>
              <w:right w:val="single" w:sz="2" w:space="0" w:color="auto"/>
            </w:tcBorders>
            <w:vAlign w:val="center"/>
            <w:hideMark/>
          </w:tcPr>
          <w:p w14:paraId="0A99CDD2" w14:textId="77777777" w:rsidR="003B1DE9" w:rsidRPr="003B1DE9" w:rsidRDefault="003B1DE9" w:rsidP="003B1DE9">
            <w:pPr>
              <w:tabs>
                <w:tab w:val="left" w:pos="3052"/>
              </w:tabs>
              <w:ind w:right="-35"/>
              <w:jc w:val="center"/>
              <w:rPr>
                <w:lang w:eastAsia="en-US"/>
              </w:rPr>
            </w:pPr>
            <w:r w:rsidRPr="003B1DE9">
              <w:rPr>
                <w:lang w:eastAsia="en-US"/>
              </w:rPr>
              <w:t>без поло-тенце-суши-теля</w:t>
            </w:r>
          </w:p>
        </w:tc>
        <w:tc>
          <w:tcPr>
            <w:tcW w:w="933" w:type="dxa"/>
            <w:tcBorders>
              <w:top w:val="single" w:sz="2" w:space="0" w:color="auto"/>
              <w:left w:val="single" w:sz="2" w:space="0" w:color="auto"/>
              <w:bottom w:val="single" w:sz="2" w:space="0" w:color="auto"/>
              <w:right w:val="single" w:sz="4" w:space="0" w:color="auto"/>
            </w:tcBorders>
            <w:vAlign w:val="center"/>
            <w:hideMark/>
          </w:tcPr>
          <w:p w14:paraId="4979A3A4" w14:textId="77777777" w:rsidR="003B1DE9" w:rsidRPr="003B1DE9" w:rsidRDefault="003B1DE9" w:rsidP="003B1DE9">
            <w:pPr>
              <w:tabs>
                <w:tab w:val="left" w:pos="3052"/>
              </w:tabs>
              <w:ind w:right="-68"/>
              <w:jc w:val="center"/>
              <w:rPr>
                <w:lang w:eastAsia="en-US"/>
              </w:rPr>
            </w:pPr>
            <w:r w:rsidRPr="003B1DE9">
              <w:rPr>
                <w:lang w:eastAsia="en-US"/>
              </w:rPr>
              <w:t>с поло-тенце-суши-телями</w:t>
            </w:r>
          </w:p>
        </w:tc>
        <w:tc>
          <w:tcPr>
            <w:tcW w:w="933" w:type="dxa"/>
            <w:tcBorders>
              <w:top w:val="single" w:sz="2" w:space="0" w:color="auto"/>
              <w:left w:val="single" w:sz="4" w:space="0" w:color="auto"/>
              <w:bottom w:val="single" w:sz="2" w:space="0" w:color="auto"/>
              <w:right w:val="single" w:sz="4" w:space="0" w:color="auto"/>
            </w:tcBorders>
            <w:vAlign w:val="center"/>
            <w:hideMark/>
          </w:tcPr>
          <w:p w14:paraId="5A87A6D0" w14:textId="77777777" w:rsidR="003B1DE9" w:rsidRPr="003B1DE9" w:rsidRDefault="003B1DE9" w:rsidP="003B1DE9">
            <w:pPr>
              <w:tabs>
                <w:tab w:val="left" w:pos="3052"/>
              </w:tabs>
              <w:ind w:right="-35"/>
              <w:jc w:val="center"/>
              <w:rPr>
                <w:lang w:eastAsia="en-US"/>
              </w:rPr>
            </w:pPr>
            <w:r w:rsidRPr="003B1DE9">
              <w:rPr>
                <w:lang w:eastAsia="en-US"/>
              </w:rPr>
              <w:t>без поло-тенце-суши-теля</w:t>
            </w:r>
          </w:p>
        </w:tc>
        <w:tc>
          <w:tcPr>
            <w:tcW w:w="933" w:type="dxa"/>
            <w:tcBorders>
              <w:top w:val="single" w:sz="2" w:space="0" w:color="auto"/>
              <w:left w:val="single" w:sz="4" w:space="0" w:color="auto"/>
              <w:bottom w:val="single" w:sz="2" w:space="0" w:color="auto"/>
              <w:right w:val="single" w:sz="4" w:space="0" w:color="auto"/>
            </w:tcBorders>
            <w:vAlign w:val="center"/>
            <w:hideMark/>
          </w:tcPr>
          <w:p w14:paraId="21176A68" w14:textId="77777777" w:rsidR="003B1DE9" w:rsidRPr="003B1DE9" w:rsidRDefault="003B1DE9" w:rsidP="003B1DE9">
            <w:pPr>
              <w:tabs>
                <w:tab w:val="left" w:pos="3052"/>
              </w:tabs>
              <w:ind w:left="-177" w:right="-149"/>
              <w:jc w:val="center"/>
              <w:rPr>
                <w:lang w:eastAsia="en-US"/>
              </w:rPr>
            </w:pPr>
            <w:r w:rsidRPr="003B1DE9">
              <w:rPr>
                <w:lang w:eastAsia="en-US"/>
              </w:rPr>
              <w:t>с поло-тенце-суши-телями</w:t>
            </w:r>
          </w:p>
        </w:tc>
        <w:tc>
          <w:tcPr>
            <w:tcW w:w="933" w:type="dxa"/>
            <w:tcBorders>
              <w:top w:val="single" w:sz="2" w:space="0" w:color="auto"/>
              <w:left w:val="single" w:sz="4" w:space="0" w:color="auto"/>
              <w:bottom w:val="single" w:sz="2" w:space="0" w:color="auto"/>
              <w:right w:val="single" w:sz="2" w:space="0" w:color="auto"/>
            </w:tcBorders>
            <w:vAlign w:val="center"/>
            <w:hideMark/>
          </w:tcPr>
          <w:p w14:paraId="1A59E064" w14:textId="77777777" w:rsidR="003B1DE9" w:rsidRPr="003B1DE9" w:rsidRDefault="003B1DE9" w:rsidP="003B1DE9">
            <w:pPr>
              <w:tabs>
                <w:tab w:val="left" w:pos="3052"/>
              </w:tabs>
              <w:ind w:right="-35"/>
              <w:jc w:val="center"/>
              <w:rPr>
                <w:lang w:eastAsia="en-US"/>
              </w:rPr>
            </w:pPr>
            <w:r w:rsidRPr="003B1DE9">
              <w:rPr>
                <w:lang w:eastAsia="en-US"/>
              </w:rPr>
              <w:t>без поло-тенце-суши-теля</w:t>
            </w: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0502102F" w14:textId="77777777" w:rsidR="003B1DE9" w:rsidRPr="003B1DE9" w:rsidRDefault="003B1DE9" w:rsidP="003B1DE9">
            <w:pPr>
              <w:rPr>
                <w:lang w:eastAsia="en-US"/>
              </w:rPr>
            </w:pP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3B3382DD" w14:textId="77777777" w:rsidR="003B1DE9" w:rsidRPr="003B1DE9" w:rsidRDefault="003B1DE9" w:rsidP="003B1DE9">
            <w:pPr>
              <w:rPr>
                <w:lang w:eastAsia="en-US"/>
              </w:rPr>
            </w:pPr>
          </w:p>
        </w:tc>
        <w:tc>
          <w:tcPr>
            <w:tcW w:w="1274" w:type="dxa"/>
            <w:tcBorders>
              <w:top w:val="single" w:sz="2" w:space="0" w:color="auto"/>
              <w:left w:val="single" w:sz="2" w:space="0" w:color="auto"/>
              <w:bottom w:val="single" w:sz="2" w:space="0" w:color="auto"/>
              <w:right w:val="single" w:sz="2" w:space="0" w:color="auto"/>
            </w:tcBorders>
            <w:vAlign w:val="center"/>
            <w:hideMark/>
          </w:tcPr>
          <w:p w14:paraId="42301D12" w14:textId="77777777" w:rsidR="003B1DE9" w:rsidRPr="003B1DE9" w:rsidRDefault="003B1DE9" w:rsidP="003B1DE9">
            <w:pPr>
              <w:ind w:left="-95" w:right="-65"/>
              <w:jc w:val="center"/>
            </w:pPr>
            <w:r w:rsidRPr="003B1DE9">
              <w:t>Ставка за мощность, тыс. руб./</w:t>
            </w:r>
          </w:p>
          <w:p w14:paraId="4AD80BA3" w14:textId="77777777" w:rsidR="003B1DE9" w:rsidRPr="003B1DE9" w:rsidRDefault="003B1DE9" w:rsidP="003B1DE9">
            <w:pPr>
              <w:ind w:left="-95" w:right="-65"/>
              <w:jc w:val="center"/>
            </w:pPr>
            <w:r w:rsidRPr="003B1DE9">
              <w:t>Гкал/</w:t>
            </w:r>
          </w:p>
          <w:p w14:paraId="5D434CB9" w14:textId="77777777" w:rsidR="003B1DE9" w:rsidRPr="003B1DE9" w:rsidRDefault="003B1DE9" w:rsidP="003B1DE9">
            <w:pPr>
              <w:jc w:val="center"/>
            </w:pPr>
            <w:r w:rsidRPr="003B1DE9">
              <w:t>час в мес.</w:t>
            </w:r>
          </w:p>
        </w:tc>
        <w:tc>
          <w:tcPr>
            <w:tcW w:w="1132" w:type="dxa"/>
            <w:tcBorders>
              <w:top w:val="single" w:sz="2" w:space="0" w:color="auto"/>
              <w:left w:val="single" w:sz="2" w:space="0" w:color="auto"/>
              <w:bottom w:val="single" w:sz="2" w:space="0" w:color="auto"/>
              <w:right w:val="single" w:sz="2" w:space="0" w:color="auto"/>
            </w:tcBorders>
            <w:vAlign w:val="center"/>
            <w:hideMark/>
          </w:tcPr>
          <w:p w14:paraId="79E32D3F" w14:textId="77777777" w:rsidR="003B1DE9" w:rsidRPr="003B1DE9" w:rsidRDefault="003B1DE9" w:rsidP="003B1DE9">
            <w:pPr>
              <w:ind w:left="-120" w:right="-112"/>
              <w:jc w:val="center"/>
            </w:pPr>
            <w:r w:rsidRPr="003B1DE9">
              <w:t>Ставка за тепловую энергию, руб./Гкал</w:t>
            </w:r>
          </w:p>
        </w:tc>
      </w:tr>
      <w:tr w:rsidR="003B1DE9" w:rsidRPr="003B1DE9" w14:paraId="0F7481D2" w14:textId="77777777" w:rsidTr="009E53B0">
        <w:trPr>
          <w:trHeight w:val="411"/>
        </w:trPr>
        <w:tc>
          <w:tcPr>
            <w:tcW w:w="1587" w:type="dxa"/>
            <w:vMerge w:val="restart"/>
            <w:tcBorders>
              <w:top w:val="single" w:sz="2" w:space="0" w:color="auto"/>
              <w:left w:val="single" w:sz="2" w:space="0" w:color="auto"/>
              <w:bottom w:val="single" w:sz="2" w:space="0" w:color="auto"/>
              <w:right w:val="single" w:sz="2" w:space="0" w:color="auto"/>
            </w:tcBorders>
            <w:vAlign w:val="center"/>
            <w:hideMark/>
          </w:tcPr>
          <w:p w14:paraId="424A6C12" w14:textId="77777777" w:rsidR="003B1DE9" w:rsidRPr="003B1DE9" w:rsidRDefault="003B1DE9" w:rsidP="003B1DE9">
            <w:pPr>
              <w:ind w:left="-108" w:right="-163"/>
              <w:jc w:val="center"/>
            </w:pPr>
            <w:r w:rsidRPr="003B1DE9">
              <w:t>ООО</w:t>
            </w:r>
          </w:p>
          <w:p w14:paraId="3C20C1B6" w14:textId="77777777" w:rsidR="003B1DE9" w:rsidRPr="003B1DE9" w:rsidRDefault="003B1DE9" w:rsidP="003B1DE9">
            <w:pPr>
              <w:tabs>
                <w:tab w:val="left" w:pos="3052"/>
              </w:tabs>
              <w:jc w:val="center"/>
              <w:rPr>
                <w:bCs/>
                <w:kern w:val="32"/>
                <w:lang w:eastAsia="en-US"/>
              </w:rPr>
            </w:pPr>
            <w:r w:rsidRPr="003B1DE9">
              <w:t xml:space="preserve"> «Энерго-Транзит»</w:t>
            </w:r>
          </w:p>
        </w:tc>
        <w:tc>
          <w:tcPr>
            <w:tcW w:w="1414" w:type="dxa"/>
            <w:tcBorders>
              <w:top w:val="single" w:sz="2" w:space="0" w:color="auto"/>
              <w:left w:val="single" w:sz="2" w:space="0" w:color="auto"/>
              <w:bottom w:val="single" w:sz="2" w:space="0" w:color="auto"/>
              <w:right w:val="single" w:sz="2" w:space="0" w:color="auto"/>
            </w:tcBorders>
            <w:vAlign w:val="center"/>
            <w:hideMark/>
          </w:tcPr>
          <w:p w14:paraId="4FB42E6B" w14:textId="77777777" w:rsidR="003B1DE9" w:rsidRPr="003B1DE9" w:rsidRDefault="003B1DE9" w:rsidP="003B1DE9">
            <w:pPr>
              <w:tabs>
                <w:tab w:val="left" w:pos="3052"/>
              </w:tabs>
              <w:ind w:right="-82" w:hanging="108"/>
              <w:jc w:val="center"/>
              <w:rPr>
                <w:sz w:val="22"/>
                <w:szCs w:val="22"/>
              </w:rPr>
            </w:pPr>
            <w:r w:rsidRPr="003B1DE9">
              <w:rPr>
                <w:sz w:val="22"/>
                <w:szCs w:val="22"/>
                <w:lang w:eastAsia="en-US"/>
              </w:rPr>
              <w:t>с 01.01.2023</w:t>
            </w:r>
          </w:p>
        </w:tc>
        <w:tc>
          <w:tcPr>
            <w:tcW w:w="933" w:type="dxa"/>
            <w:tcBorders>
              <w:top w:val="single" w:sz="2" w:space="0" w:color="auto"/>
              <w:left w:val="single" w:sz="2" w:space="0" w:color="auto"/>
              <w:bottom w:val="single" w:sz="2" w:space="0" w:color="auto"/>
              <w:right w:val="single" w:sz="4" w:space="0" w:color="auto"/>
            </w:tcBorders>
            <w:vAlign w:val="center"/>
            <w:hideMark/>
          </w:tcPr>
          <w:p w14:paraId="4E65ADC4" w14:textId="77777777" w:rsidR="003B1DE9" w:rsidRPr="003B1DE9" w:rsidRDefault="003B1DE9" w:rsidP="003B1DE9">
            <w:pPr>
              <w:jc w:val="center"/>
              <w:rPr>
                <w:sz w:val="22"/>
                <w:szCs w:val="22"/>
                <w:lang w:eastAsia="en-US"/>
              </w:rPr>
            </w:pPr>
            <w:r w:rsidRPr="003B1DE9">
              <w:rPr>
                <w:color w:val="000000"/>
                <w:sz w:val="22"/>
                <w:szCs w:val="22"/>
                <w:lang w:eastAsia="en-US"/>
              </w:rPr>
              <w:t>316,50</w:t>
            </w:r>
          </w:p>
        </w:tc>
        <w:tc>
          <w:tcPr>
            <w:tcW w:w="933" w:type="dxa"/>
            <w:tcBorders>
              <w:top w:val="single" w:sz="2" w:space="0" w:color="auto"/>
              <w:left w:val="single" w:sz="4" w:space="0" w:color="auto"/>
              <w:bottom w:val="single" w:sz="2" w:space="0" w:color="auto"/>
              <w:right w:val="single" w:sz="2" w:space="0" w:color="auto"/>
            </w:tcBorders>
            <w:vAlign w:val="center"/>
            <w:hideMark/>
          </w:tcPr>
          <w:p w14:paraId="2DC80B73" w14:textId="77777777" w:rsidR="003B1DE9" w:rsidRPr="003B1DE9" w:rsidRDefault="003B1DE9" w:rsidP="003B1DE9">
            <w:pPr>
              <w:jc w:val="center"/>
              <w:rPr>
                <w:sz w:val="22"/>
                <w:szCs w:val="22"/>
                <w:lang w:eastAsia="en-US"/>
              </w:rPr>
            </w:pPr>
            <w:r w:rsidRPr="003B1DE9">
              <w:rPr>
                <w:color w:val="000000"/>
                <w:sz w:val="22"/>
                <w:szCs w:val="22"/>
                <w:lang w:eastAsia="en-US"/>
              </w:rPr>
              <w:t>297,17</w:t>
            </w:r>
          </w:p>
        </w:tc>
        <w:tc>
          <w:tcPr>
            <w:tcW w:w="933" w:type="dxa"/>
            <w:tcBorders>
              <w:top w:val="single" w:sz="2" w:space="0" w:color="auto"/>
              <w:left w:val="single" w:sz="4" w:space="0" w:color="auto"/>
              <w:bottom w:val="single" w:sz="2" w:space="0" w:color="auto"/>
              <w:right w:val="single" w:sz="2" w:space="0" w:color="auto"/>
            </w:tcBorders>
            <w:vAlign w:val="center"/>
            <w:hideMark/>
          </w:tcPr>
          <w:p w14:paraId="6E6C0D0C" w14:textId="77777777" w:rsidR="003B1DE9" w:rsidRPr="003B1DE9" w:rsidRDefault="003B1DE9" w:rsidP="003B1DE9">
            <w:pPr>
              <w:jc w:val="center"/>
              <w:rPr>
                <w:sz w:val="22"/>
                <w:szCs w:val="22"/>
                <w:lang w:eastAsia="en-US"/>
              </w:rPr>
            </w:pPr>
            <w:r w:rsidRPr="003B1DE9">
              <w:rPr>
                <w:color w:val="000000"/>
                <w:sz w:val="22"/>
                <w:szCs w:val="22"/>
                <w:lang w:eastAsia="en-US"/>
              </w:rPr>
              <w:t>333,52</w:t>
            </w:r>
          </w:p>
        </w:tc>
        <w:tc>
          <w:tcPr>
            <w:tcW w:w="933" w:type="dxa"/>
            <w:tcBorders>
              <w:top w:val="single" w:sz="2" w:space="0" w:color="auto"/>
              <w:left w:val="single" w:sz="4" w:space="0" w:color="auto"/>
              <w:bottom w:val="single" w:sz="2" w:space="0" w:color="auto"/>
              <w:right w:val="single" w:sz="2" w:space="0" w:color="auto"/>
            </w:tcBorders>
            <w:vAlign w:val="center"/>
            <w:hideMark/>
          </w:tcPr>
          <w:p w14:paraId="423D7022" w14:textId="77777777" w:rsidR="003B1DE9" w:rsidRPr="003B1DE9" w:rsidRDefault="003B1DE9" w:rsidP="003B1DE9">
            <w:pPr>
              <w:jc w:val="center"/>
              <w:rPr>
                <w:sz w:val="22"/>
                <w:szCs w:val="22"/>
                <w:lang w:eastAsia="en-US"/>
              </w:rPr>
            </w:pPr>
            <w:r w:rsidRPr="003B1DE9">
              <w:rPr>
                <w:color w:val="000000"/>
                <w:sz w:val="22"/>
                <w:szCs w:val="22"/>
                <w:lang w:eastAsia="en-US"/>
              </w:rPr>
              <w:t>314,57</w:t>
            </w:r>
          </w:p>
        </w:tc>
        <w:tc>
          <w:tcPr>
            <w:tcW w:w="933" w:type="dxa"/>
            <w:tcBorders>
              <w:top w:val="single" w:sz="2" w:space="0" w:color="auto"/>
              <w:left w:val="single" w:sz="2" w:space="0" w:color="auto"/>
              <w:bottom w:val="single" w:sz="2" w:space="0" w:color="auto"/>
              <w:right w:val="single" w:sz="4" w:space="0" w:color="auto"/>
            </w:tcBorders>
            <w:vAlign w:val="center"/>
            <w:hideMark/>
          </w:tcPr>
          <w:p w14:paraId="4A039C0C" w14:textId="77777777" w:rsidR="003B1DE9" w:rsidRPr="003B1DE9" w:rsidRDefault="003B1DE9" w:rsidP="003B1DE9">
            <w:pPr>
              <w:jc w:val="center"/>
              <w:rPr>
                <w:sz w:val="22"/>
                <w:szCs w:val="22"/>
                <w:lang w:eastAsia="en-US"/>
              </w:rPr>
            </w:pPr>
            <w:r w:rsidRPr="003B1DE9">
              <w:rPr>
                <w:color w:val="000000"/>
                <w:sz w:val="22"/>
                <w:szCs w:val="22"/>
                <w:lang w:eastAsia="en-US"/>
              </w:rPr>
              <w:t>263,75</w:t>
            </w:r>
          </w:p>
        </w:tc>
        <w:tc>
          <w:tcPr>
            <w:tcW w:w="933" w:type="dxa"/>
            <w:tcBorders>
              <w:top w:val="single" w:sz="2" w:space="0" w:color="auto"/>
              <w:left w:val="single" w:sz="4" w:space="0" w:color="auto"/>
              <w:bottom w:val="single" w:sz="2" w:space="0" w:color="auto"/>
              <w:right w:val="single" w:sz="2" w:space="0" w:color="auto"/>
            </w:tcBorders>
            <w:vAlign w:val="center"/>
            <w:hideMark/>
          </w:tcPr>
          <w:p w14:paraId="07864E15" w14:textId="77777777" w:rsidR="003B1DE9" w:rsidRPr="003B1DE9" w:rsidRDefault="003B1DE9" w:rsidP="003B1DE9">
            <w:pPr>
              <w:jc w:val="center"/>
              <w:rPr>
                <w:sz w:val="22"/>
                <w:szCs w:val="22"/>
                <w:lang w:eastAsia="en-US"/>
              </w:rPr>
            </w:pPr>
            <w:r w:rsidRPr="003B1DE9">
              <w:rPr>
                <w:color w:val="000000"/>
                <w:sz w:val="22"/>
                <w:szCs w:val="22"/>
                <w:lang w:eastAsia="en-US"/>
              </w:rPr>
              <w:t>247,64</w:t>
            </w:r>
          </w:p>
        </w:tc>
        <w:tc>
          <w:tcPr>
            <w:tcW w:w="933" w:type="dxa"/>
            <w:tcBorders>
              <w:top w:val="single" w:sz="2" w:space="0" w:color="auto"/>
              <w:left w:val="single" w:sz="4" w:space="0" w:color="auto"/>
              <w:bottom w:val="single" w:sz="2" w:space="0" w:color="auto"/>
              <w:right w:val="single" w:sz="2" w:space="0" w:color="auto"/>
            </w:tcBorders>
            <w:vAlign w:val="center"/>
            <w:hideMark/>
          </w:tcPr>
          <w:p w14:paraId="466E2750" w14:textId="77777777" w:rsidR="003B1DE9" w:rsidRPr="003B1DE9" w:rsidRDefault="003B1DE9" w:rsidP="003B1DE9">
            <w:pPr>
              <w:jc w:val="center"/>
              <w:rPr>
                <w:sz w:val="22"/>
                <w:szCs w:val="22"/>
                <w:lang w:eastAsia="en-US"/>
              </w:rPr>
            </w:pPr>
            <w:r w:rsidRPr="003B1DE9">
              <w:rPr>
                <w:color w:val="000000"/>
                <w:sz w:val="22"/>
                <w:szCs w:val="22"/>
                <w:lang w:eastAsia="en-US"/>
              </w:rPr>
              <w:t>277,93</w:t>
            </w:r>
          </w:p>
        </w:tc>
        <w:tc>
          <w:tcPr>
            <w:tcW w:w="933" w:type="dxa"/>
            <w:tcBorders>
              <w:top w:val="single" w:sz="2" w:space="0" w:color="auto"/>
              <w:left w:val="single" w:sz="4" w:space="0" w:color="auto"/>
              <w:bottom w:val="single" w:sz="2" w:space="0" w:color="auto"/>
              <w:right w:val="single" w:sz="2" w:space="0" w:color="auto"/>
            </w:tcBorders>
            <w:vAlign w:val="center"/>
            <w:hideMark/>
          </w:tcPr>
          <w:p w14:paraId="0AE6FDEF" w14:textId="77777777" w:rsidR="003B1DE9" w:rsidRPr="003B1DE9" w:rsidRDefault="003B1DE9" w:rsidP="003B1DE9">
            <w:pPr>
              <w:jc w:val="center"/>
              <w:rPr>
                <w:sz w:val="22"/>
                <w:szCs w:val="22"/>
                <w:lang w:eastAsia="en-US"/>
              </w:rPr>
            </w:pPr>
            <w:r w:rsidRPr="003B1DE9">
              <w:rPr>
                <w:color w:val="000000"/>
                <w:sz w:val="22"/>
                <w:szCs w:val="22"/>
                <w:lang w:eastAsia="en-US"/>
              </w:rPr>
              <w:t>262,14</w:t>
            </w:r>
          </w:p>
        </w:tc>
        <w:tc>
          <w:tcPr>
            <w:tcW w:w="1132" w:type="dxa"/>
            <w:tcBorders>
              <w:top w:val="single" w:sz="2" w:space="0" w:color="auto"/>
              <w:left w:val="single" w:sz="2" w:space="0" w:color="auto"/>
              <w:bottom w:val="single" w:sz="2" w:space="0" w:color="auto"/>
              <w:right w:val="single" w:sz="2" w:space="0" w:color="auto"/>
            </w:tcBorders>
            <w:vAlign w:val="center"/>
            <w:hideMark/>
          </w:tcPr>
          <w:p w14:paraId="5AA87371" w14:textId="77777777" w:rsidR="003B1DE9" w:rsidRPr="003B1DE9" w:rsidRDefault="003B1DE9" w:rsidP="003B1DE9">
            <w:pPr>
              <w:jc w:val="center"/>
              <w:rPr>
                <w:sz w:val="22"/>
                <w:szCs w:val="22"/>
                <w:lang w:eastAsia="en-US"/>
              </w:rPr>
            </w:pPr>
            <w:r w:rsidRPr="003B1DE9">
              <w:rPr>
                <w:sz w:val="22"/>
                <w:szCs w:val="22"/>
                <w:lang w:eastAsia="en-US"/>
              </w:rPr>
              <w:t>69,47</w:t>
            </w:r>
          </w:p>
        </w:tc>
        <w:tc>
          <w:tcPr>
            <w:tcW w:w="1132" w:type="dxa"/>
            <w:tcBorders>
              <w:top w:val="single" w:sz="2" w:space="0" w:color="auto"/>
              <w:left w:val="single" w:sz="2" w:space="0" w:color="auto"/>
              <w:bottom w:val="single" w:sz="2" w:space="0" w:color="auto"/>
              <w:right w:val="single" w:sz="2" w:space="0" w:color="auto"/>
            </w:tcBorders>
            <w:vAlign w:val="center"/>
            <w:hideMark/>
          </w:tcPr>
          <w:p w14:paraId="0B61AA0B" w14:textId="77777777" w:rsidR="003B1DE9" w:rsidRPr="003B1DE9" w:rsidRDefault="003B1DE9" w:rsidP="003B1DE9">
            <w:pPr>
              <w:jc w:val="center"/>
              <w:rPr>
                <w:sz w:val="22"/>
                <w:szCs w:val="22"/>
                <w:lang w:eastAsia="en-US"/>
              </w:rPr>
            </w:pPr>
            <w:r w:rsidRPr="003B1DE9">
              <w:rPr>
                <w:sz w:val="22"/>
                <w:szCs w:val="22"/>
                <w:lang w:eastAsia="en-US"/>
              </w:rPr>
              <w:t>3 221,88</w:t>
            </w:r>
          </w:p>
        </w:tc>
        <w:tc>
          <w:tcPr>
            <w:tcW w:w="1274" w:type="dxa"/>
            <w:tcBorders>
              <w:top w:val="single" w:sz="2" w:space="0" w:color="auto"/>
              <w:left w:val="single" w:sz="2" w:space="0" w:color="auto"/>
              <w:bottom w:val="single" w:sz="2" w:space="0" w:color="auto"/>
              <w:right w:val="single" w:sz="2" w:space="0" w:color="auto"/>
            </w:tcBorders>
            <w:vAlign w:val="center"/>
            <w:hideMark/>
          </w:tcPr>
          <w:p w14:paraId="3CC5225E" w14:textId="77777777" w:rsidR="003B1DE9" w:rsidRPr="003B1DE9" w:rsidRDefault="003B1DE9" w:rsidP="003B1DE9">
            <w:pPr>
              <w:jc w:val="center"/>
              <w:rPr>
                <w:sz w:val="22"/>
                <w:szCs w:val="22"/>
              </w:rPr>
            </w:pPr>
            <w:r w:rsidRPr="003B1DE9">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71C436BA" w14:textId="77777777" w:rsidR="003B1DE9" w:rsidRPr="003B1DE9" w:rsidRDefault="003B1DE9" w:rsidP="003B1DE9">
            <w:pPr>
              <w:jc w:val="center"/>
              <w:rPr>
                <w:sz w:val="22"/>
                <w:szCs w:val="22"/>
              </w:rPr>
            </w:pPr>
            <w:r w:rsidRPr="003B1DE9">
              <w:rPr>
                <w:sz w:val="22"/>
                <w:szCs w:val="22"/>
              </w:rPr>
              <w:t>х</w:t>
            </w:r>
          </w:p>
        </w:tc>
      </w:tr>
      <w:tr w:rsidR="003B1DE9" w:rsidRPr="003B1DE9" w14:paraId="22DCC7B1" w14:textId="77777777" w:rsidTr="009E53B0">
        <w:trPr>
          <w:trHeight w:val="411"/>
        </w:trPr>
        <w:tc>
          <w:tcPr>
            <w:tcW w:w="1587" w:type="dxa"/>
            <w:vMerge/>
            <w:tcBorders>
              <w:top w:val="single" w:sz="2" w:space="0" w:color="auto"/>
              <w:left w:val="single" w:sz="2" w:space="0" w:color="auto"/>
              <w:bottom w:val="single" w:sz="2" w:space="0" w:color="auto"/>
              <w:right w:val="single" w:sz="2" w:space="0" w:color="auto"/>
            </w:tcBorders>
            <w:vAlign w:val="center"/>
          </w:tcPr>
          <w:p w14:paraId="03A51FB2" w14:textId="77777777" w:rsidR="003B1DE9" w:rsidRPr="003B1DE9" w:rsidRDefault="003B1DE9" w:rsidP="003B1DE9">
            <w:pPr>
              <w:ind w:left="-108" w:right="-163"/>
              <w:jc w:val="center"/>
            </w:pPr>
          </w:p>
        </w:tc>
        <w:tc>
          <w:tcPr>
            <w:tcW w:w="1414" w:type="dxa"/>
            <w:tcBorders>
              <w:top w:val="single" w:sz="2" w:space="0" w:color="auto"/>
              <w:left w:val="single" w:sz="2" w:space="0" w:color="auto"/>
              <w:bottom w:val="single" w:sz="2" w:space="0" w:color="auto"/>
              <w:right w:val="single" w:sz="2" w:space="0" w:color="auto"/>
            </w:tcBorders>
            <w:vAlign w:val="center"/>
          </w:tcPr>
          <w:p w14:paraId="70BDB14C" w14:textId="77777777" w:rsidR="003B1DE9" w:rsidRPr="003B1DE9" w:rsidRDefault="003B1DE9" w:rsidP="003B1DE9">
            <w:pPr>
              <w:tabs>
                <w:tab w:val="left" w:pos="3052"/>
              </w:tabs>
              <w:ind w:right="-82" w:hanging="108"/>
              <w:jc w:val="center"/>
              <w:rPr>
                <w:sz w:val="22"/>
                <w:szCs w:val="22"/>
                <w:lang w:eastAsia="en-US"/>
              </w:rPr>
            </w:pPr>
            <w:r w:rsidRPr="003B1DE9">
              <w:rPr>
                <w:sz w:val="22"/>
                <w:szCs w:val="22"/>
                <w:lang w:eastAsia="en-US"/>
              </w:rPr>
              <w:t>с 01.01.2024</w:t>
            </w:r>
          </w:p>
        </w:tc>
        <w:tc>
          <w:tcPr>
            <w:tcW w:w="933" w:type="dxa"/>
            <w:tcBorders>
              <w:top w:val="single" w:sz="2" w:space="0" w:color="auto"/>
              <w:left w:val="single" w:sz="2" w:space="0" w:color="auto"/>
              <w:bottom w:val="single" w:sz="2" w:space="0" w:color="auto"/>
              <w:right w:val="single" w:sz="4" w:space="0" w:color="auto"/>
            </w:tcBorders>
            <w:vAlign w:val="center"/>
          </w:tcPr>
          <w:p w14:paraId="3847B54F" w14:textId="77777777" w:rsidR="003B1DE9" w:rsidRPr="003B1DE9" w:rsidRDefault="003B1DE9" w:rsidP="003B1DE9">
            <w:pPr>
              <w:jc w:val="center"/>
              <w:rPr>
                <w:sz w:val="22"/>
                <w:szCs w:val="22"/>
                <w:lang w:eastAsia="en-US"/>
              </w:rPr>
            </w:pPr>
            <w:r w:rsidRPr="003B1DE9">
              <w:rPr>
                <w:sz w:val="22"/>
                <w:lang w:eastAsia="en-US"/>
              </w:rPr>
              <w:t>316,50</w:t>
            </w:r>
          </w:p>
        </w:tc>
        <w:tc>
          <w:tcPr>
            <w:tcW w:w="933" w:type="dxa"/>
            <w:tcBorders>
              <w:top w:val="single" w:sz="2" w:space="0" w:color="auto"/>
              <w:left w:val="single" w:sz="4" w:space="0" w:color="auto"/>
              <w:bottom w:val="single" w:sz="2" w:space="0" w:color="auto"/>
              <w:right w:val="single" w:sz="2" w:space="0" w:color="auto"/>
            </w:tcBorders>
            <w:vAlign w:val="center"/>
          </w:tcPr>
          <w:p w14:paraId="3203658D" w14:textId="77777777" w:rsidR="003B1DE9" w:rsidRPr="003B1DE9" w:rsidRDefault="003B1DE9" w:rsidP="003B1DE9">
            <w:pPr>
              <w:jc w:val="center"/>
              <w:rPr>
                <w:sz w:val="22"/>
                <w:szCs w:val="22"/>
                <w:lang w:eastAsia="en-US"/>
              </w:rPr>
            </w:pPr>
            <w:r w:rsidRPr="003B1DE9">
              <w:rPr>
                <w:sz w:val="22"/>
                <w:lang w:eastAsia="en-US"/>
              </w:rPr>
              <w:t>297,17</w:t>
            </w:r>
          </w:p>
        </w:tc>
        <w:tc>
          <w:tcPr>
            <w:tcW w:w="933" w:type="dxa"/>
            <w:tcBorders>
              <w:top w:val="single" w:sz="2" w:space="0" w:color="auto"/>
              <w:left w:val="single" w:sz="4" w:space="0" w:color="auto"/>
              <w:bottom w:val="single" w:sz="2" w:space="0" w:color="auto"/>
              <w:right w:val="single" w:sz="2" w:space="0" w:color="auto"/>
            </w:tcBorders>
            <w:vAlign w:val="center"/>
          </w:tcPr>
          <w:p w14:paraId="475BA17F" w14:textId="77777777" w:rsidR="003B1DE9" w:rsidRPr="003B1DE9" w:rsidRDefault="003B1DE9" w:rsidP="003B1DE9">
            <w:pPr>
              <w:jc w:val="center"/>
              <w:rPr>
                <w:sz w:val="22"/>
                <w:szCs w:val="22"/>
                <w:lang w:eastAsia="en-US"/>
              </w:rPr>
            </w:pPr>
            <w:r w:rsidRPr="003B1DE9">
              <w:rPr>
                <w:sz w:val="22"/>
                <w:lang w:eastAsia="en-US"/>
              </w:rPr>
              <w:t>333,52</w:t>
            </w:r>
          </w:p>
        </w:tc>
        <w:tc>
          <w:tcPr>
            <w:tcW w:w="933" w:type="dxa"/>
            <w:tcBorders>
              <w:top w:val="single" w:sz="2" w:space="0" w:color="auto"/>
              <w:left w:val="single" w:sz="4" w:space="0" w:color="auto"/>
              <w:bottom w:val="single" w:sz="2" w:space="0" w:color="auto"/>
              <w:right w:val="single" w:sz="2" w:space="0" w:color="auto"/>
            </w:tcBorders>
            <w:vAlign w:val="center"/>
          </w:tcPr>
          <w:p w14:paraId="214F65B9" w14:textId="77777777" w:rsidR="003B1DE9" w:rsidRPr="003B1DE9" w:rsidRDefault="003B1DE9" w:rsidP="003B1DE9">
            <w:pPr>
              <w:jc w:val="center"/>
              <w:rPr>
                <w:sz w:val="22"/>
                <w:szCs w:val="22"/>
                <w:lang w:eastAsia="en-US"/>
              </w:rPr>
            </w:pPr>
            <w:r w:rsidRPr="003B1DE9">
              <w:rPr>
                <w:sz w:val="22"/>
                <w:lang w:eastAsia="en-US"/>
              </w:rPr>
              <w:t>314,57</w:t>
            </w:r>
          </w:p>
        </w:tc>
        <w:tc>
          <w:tcPr>
            <w:tcW w:w="933" w:type="dxa"/>
            <w:tcBorders>
              <w:top w:val="single" w:sz="2" w:space="0" w:color="auto"/>
              <w:left w:val="single" w:sz="2" w:space="0" w:color="auto"/>
              <w:bottom w:val="single" w:sz="2" w:space="0" w:color="auto"/>
              <w:right w:val="single" w:sz="4" w:space="0" w:color="auto"/>
            </w:tcBorders>
            <w:vAlign w:val="center"/>
          </w:tcPr>
          <w:p w14:paraId="7DFE22D9" w14:textId="77777777" w:rsidR="003B1DE9" w:rsidRPr="003B1DE9" w:rsidRDefault="003B1DE9" w:rsidP="003B1DE9">
            <w:pPr>
              <w:jc w:val="center"/>
              <w:rPr>
                <w:sz w:val="22"/>
                <w:szCs w:val="22"/>
                <w:lang w:eastAsia="en-US"/>
              </w:rPr>
            </w:pPr>
            <w:r w:rsidRPr="003B1DE9">
              <w:rPr>
                <w:sz w:val="22"/>
                <w:lang w:eastAsia="en-US"/>
              </w:rPr>
              <w:t>263,75</w:t>
            </w:r>
          </w:p>
        </w:tc>
        <w:tc>
          <w:tcPr>
            <w:tcW w:w="933" w:type="dxa"/>
            <w:tcBorders>
              <w:top w:val="single" w:sz="2" w:space="0" w:color="auto"/>
              <w:left w:val="single" w:sz="4" w:space="0" w:color="auto"/>
              <w:bottom w:val="single" w:sz="2" w:space="0" w:color="auto"/>
              <w:right w:val="single" w:sz="2" w:space="0" w:color="auto"/>
            </w:tcBorders>
            <w:vAlign w:val="center"/>
          </w:tcPr>
          <w:p w14:paraId="198BEB53" w14:textId="77777777" w:rsidR="003B1DE9" w:rsidRPr="003B1DE9" w:rsidRDefault="003B1DE9" w:rsidP="003B1DE9">
            <w:pPr>
              <w:jc w:val="center"/>
              <w:rPr>
                <w:sz w:val="22"/>
                <w:szCs w:val="22"/>
                <w:lang w:eastAsia="en-US"/>
              </w:rPr>
            </w:pPr>
            <w:r w:rsidRPr="003B1DE9">
              <w:rPr>
                <w:sz w:val="22"/>
                <w:lang w:eastAsia="en-US"/>
              </w:rPr>
              <w:t>247,64</w:t>
            </w:r>
          </w:p>
        </w:tc>
        <w:tc>
          <w:tcPr>
            <w:tcW w:w="933" w:type="dxa"/>
            <w:tcBorders>
              <w:top w:val="single" w:sz="2" w:space="0" w:color="auto"/>
              <w:left w:val="single" w:sz="4" w:space="0" w:color="auto"/>
              <w:bottom w:val="single" w:sz="2" w:space="0" w:color="auto"/>
              <w:right w:val="single" w:sz="2" w:space="0" w:color="auto"/>
            </w:tcBorders>
            <w:vAlign w:val="center"/>
          </w:tcPr>
          <w:p w14:paraId="27CF98CF" w14:textId="77777777" w:rsidR="003B1DE9" w:rsidRPr="003B1DE9" w:rsidRDefault="003B1DE9" w:rsidP="003B1DE9">
            <w:pPr>
              <w:jc w:val="center"/>
              <w:rPr>
                <w:sz w:val="22"/>
                <w:szCs w:val="22"/>
                <w:lang w:eastAsia="en-US"/>
              </w:rPr>
            </w:pPr>
            <w:r w:rsidRPr="003B1DE9">
              <w:rPr>
                <w:sz w:val="22"/>
                <w:lang w:eastAsia="en-US"/>
              </w:rPr>
              <w:t>277,93</w:t>
            </w:r>
          </w:p>
        </w:tc>
        <w:tc>
          <w:tcPr>
            <w:tcW w:w="933" w:type="dxa"/>
            <w:tcBorders>
              <w:top w:val="single" w:sz="2" w:space="0" w:color="auto"/>
              <w:left w:val="single" w:sz="4" w:space="0" w:color="auto"/>
              <w:bottom w:val="single" w:sz="2" w:space="0" w:color="auto"/>
              <w:right w:val="single" w:sz="2" w:space="0" w:color="auto"/>
            </w:tcBorders>
            <w:vAlign w:val="center"/>
          </w:tcPr>
          <w:p w14:paraId="622605E1" w14:textId="77777777" w:rsidR="003B1DE9" w:rsidRPr="003B1DE9" w:rsidRDefault="003B1DE9" w:rsidP="003B1DE9">
            <w:pPr>
              <w:jc w:val="center"/>
              <w:rPr>
                <w:sz w:val="22"/>
                <w:szCs w:val="22"/>
                <w:lang w:eastAsia="en-US"/>
              </w:rPr>
            </w:pPr>
            <w:r w:rsidRPr="003B1DE9">
              <w:rPr>
                <w:sz w:val="22"/>
                <w:lang w:eastAsia="en-US"/>
              </w:rPr>
              <w:t>262,14</w:t>
            </w:r>
          </w:p>
        </w:tc>
        <w:tc>
          <w:tcPr>
            <w:tcW w:w="1132" w:type="dxa"/>
            <w:tcBorders>
              <w:top w:val="single" w:sz="2" w:space="0" w:color="auto"/>
              <w:left w:val="single" w:sz="2" w:space="0" w:color="auto"/>
              <w:bottom w:val="single" w:sz="2" w:space="0" w:color="auto"/>
              <w:right w:val="single" w:sz="2" w:space="0" w:color="auto"/>
            </w:tcBorders>
            <w:vAlign w:val="center"/>
          </w:tcPr>
          <w:p w14:paraId="67BC69EB" w14:textId="77777777" w:rsidR="003B1DE9" w:rsidRPr="003B1DE9" w:rsidRDefault="003B1DE9" w:rsidP="003B1DE9">
            <w:pPr>
              <w:jc w:val="center"/>
              <w:rPr>
                <w:sz w:val="22"/>
                <w:szCs w:val="22"/>
                <w:lang w:eastAsia="en-US"/>
              </w:rPr>
            </w:pPr>
            <w:r w:rsidRPr="003B1DE9">
              <w:rPr>
                <w:sz w:val="22"/>
                <w:lang w:eastAsia="en-US"/>
              </w:rPr>
              <w:t>69,47</w:t>
            </w:r>
          </w:p>
        </w:tc>
        <w:tc>
          <w:tcPr>
            <w:tcW w:w="1132" w:type="dxa"/>
            <w:tcBorders>
              <w:top w:val="single" w:sz="2" w:space="0" w:color="auto"/>
              <w:left w:val="single" w:sz="2" w:space="0" w:color="auto"/>
              <w:bottom w:val="single" w:sz="2" w:space="0" w:color="auto"/>
              <w:right w:val="single" w:sz="2" w:space="0" w:color="auto"/>
            </w:tcBorders>
            <w:vAlign w:val="center"/>
          </w:tcPr>
          <w:p w14:paraId="42384CC4" w14:textId="77777777" w:rsidR="003B1DE9" w:rsidRPr="003B1DE9" w:rsidRDefault="003B1DE9" w:rsidP="003B1DE9">
            <w:pPr>
              <w:jc w:val="center"/>
              <w:rPr>
                <w:sz w:val="22"/>
                <w:szCs w:val="22"/>
                <w:lang w:eastAsia="en-US"/>
              </w:rPr>
            </w:pPr>
            <w:r w:rsidRPr="003B1DE9">
              <w:rPr>
                <w:sz w:val="22"/>
                <w:lang w:eastAsia="en-US"/>
              </w:rPr>
              <w:t>3 221,88</w:t>
            </w:r>
          </w:p>
        </w:tc>
        <w:tc>
          <w:tcPr>
            <w:tcW w:w="1274" w:type="dxa"/>
            <w:tcBorders>
              <w:top w:val="single" w:sz="2" w:space="0" w:color="auto"/>
              <w:left w:val="single" w:sz="2" w:space="0" w:color="auto"/>
              <w:bottom w:val="single" w:sz="2" w:space="0" w:color="auto"/>
              <w:right w:val="single" w:sz="2" w:space="0" w:color="auto"/>
            </w:tcBorders>
            <w:vAlign w:val="center"/>
          </w:tcPr>
          <w:p w14:paraId="04E5C05E" w14:textId="77777777" w:rsidR="003B1DE9" w:rsidRPr="003B1DE9" w:rsidRDefault="003B1DE9" w:rsidP="003B1DE9">
            <w:pPr>
              <w:jc w:val="center"/>
              <w:rPr>
                <w:sz w:val="22"/>
                <w:szCs w:val="22"/>
              </w:rPr>
            </w:pPr>
            <w:r w:rsidRPr="003B1DE9">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tcPr>
          <w:p w14:paraId="7D117C5C" w14:textId="77777777" w:rsidR="003B1DE9" w:rsidRPr="003B1DE9" w:rsidRDefault="003B1DE9" w:rsidP="003B1DE9">
            <w:pPr>
              <w:jc w:val="center"/>
              <w:rPr>
                <w:sz w:val="22"/>
                <w:szCs w:val="22"/>
              </w:rPr>
            </w:pPr>
            <w:r w:rsidRPr="003B1DE9">
              <w:rPr>
                <w:sz w:val="22"/>
                <w:szCs w:val="22"/>
              </w:rPr>
              <w:t>х</w:t>
            </w:r>
          </w:p>
        </w:tc>
      </w:tr>
      <w:tr w:rsidR="003B1DE9" w:rsidRPr="003B1DE9" w14:paraId="3672B75E" w14:textId="77777777" w:rsidTr="009E53B0">
        <w:trPr>
          <w:trHeight w:val="411"/>
        </w:trPr>
        <w:tc>
          <w:tcPr>
            <w:tcW w:w="1587" w:type="dxa"/>
            <w:vMerge/>
            <w:tcBorders>
              <w:top w:val="single" w:sz="2" w:space="0" w:color="auto"/>
              <w:left w:val="single" w:sz="2" w:space="0" w:color="auto"/>
              <w:bottom w:val="single" w:sz="2" w:space="0" w:color="auto"/>
              <w:right w:val="single" w:sz="2" w:space="0" w:color="auto"/>
            </w:tcBorders>
            <w:vAlign w:val="center"/>
          </w:tcPr>
          <w:p w14:paraId="0AE584EE" w14:textId="77777777" w:rsidR="003B1DE9" w:rsidRPr="003B1DE9" w:rsidRDefault="003B1DE9" w:rsidP="003B1DE9">
            <w:pPr>
              <w:ind w:left="-108" w:right="-163"/>
              <w:jc w:val="center"/>
            </w:pPr>
          </w:p>
        </w:tc>
        <w:tc>
          <w:tcPr>
            <w:tcW w:w="1414" w:type="dxa"/>
            <w:tcBorders>
              <w:top w:val="single" w:sz="2" w:space="0" w:color="auto"/>
              <w:left w:val="single" w:sz="2" w:space="0" w:color="auto"/>
              <w:bottom w:val="single" w:sz="2" w:space="0" w:color="auto"/>
              <w:right w:val="single" w:sz="2" w:space="0" w:color="auto"/>
            </w:tcBorders>
            <w:vAlign w:val="center"/>
          </w:tcPr>
          <w:p w14:paraId="222957B5" w14:textId="77777777" w:rsidR="003B1DE9" w:rsidRPr="003B1DE9" w:rsidRDefault="003B1DE9" w:rsidP="003B1DE9">
            <w:pPr>
              <w:tabs>
                <w:tab w:val="left" w:pos="3052"/>
              </w:tabs>
              <w:ind w:right="-82" w:hanging="108"/>
              <w:jc w:val="center"/>
              <w:rPr>
                <w:sz w:val="22"/>
                <w:szCs w:val="22"/>
                <w:lang w:eastAsia="en-US"/>
              </w:rPr>
            </w:pPr>
            <w:r w:rsidRPr="003B1DE9">
              <w:rPr>
                <w:sz w:val="22"/>
                <w:szCs w:val="22"/>
                <w:lang w:eastAsia="en-US"/>
              </w:rPr>
              <w:t>с 01.07.2024</w:t>
            </w:r>
          </w:p>
        </w:tc>
        <w:tc>
          <w:tcPr>
            <w:tcW w:w="933" w:type="dxa"/>
            <w:tcBorders>
              <w:top w:val="single" w:sz="2" w:space="0" w:color="auto"/>
              <w:left w:val="single" w:sz="2" w:space="0" w:color="auto"/>
              <w:bottom w:val="single" w:sz="2" w:space="0" w:color="auto"/>
              <w:right w:val="single" w:sz="4" w:space="0" w:color="auto"/>
            </w:tcBorders>
            <w:vAlign w:val="center"/>
          </w:tcPr>
          <w:p w14:paraId="27168BE7" w14:textId="77777777" w:rsidR="003B1DE9" w:rsidRPr="003B1DE9" w:rsidRDefault="003B1DE9" w:rsidP="003B1DE9">
            <w:pPr>
              <w:jc w:val="center"/>
              <w:rPr>
                <w:sz w:val="22"/>
                <w:szCs w:val="22"/>
                <w:lang w:eastAsia="en-US"/>
              </w:rPr>
            </w:pPr>
            <w:r w:rsidRPr="003B1DE9">
              <w:rPr>
                <w:sz w:val="22"/>
                <w:lang w:eastAsia="en-US"/>
              </w:rPr>
              <w:t>356,38</w:t>
            </w:r>
          </w:p>
        </w:tc>
        <w:tc>
          <w:tcPr>
            <w:tcW w:w="933" w:type="dxa"/>
            <w:tcBorders>
              <w:top w:val="single" w:sz="2" w:space="0" w:color="auto"/>
              <w:left w:val="single" w:sz="4" w:space="0" w:color="auto"/>
              <w:bottom w:val="single" w:sz="2" w:space="0" w:color="auto"/>
              <w:right w:val="single" w:sz="2" w:space="0" w:color="auto"/>
            </w:tcBorders>
            <w:vAlign w:val="center"/>
          </w:tcPr>
          <w:p w14:paraId="2701EBE5" w14:textId="77777777" w:rsidR="003B1DE9" w:rsidRPr="003B1DE9" w:rsidRDefault="003B1DE9" w:rsidP="003B1DE9">
            <w:pPr>
              <w:jc w:val="center"/>
              <w:rPr>
                <w:sz w:val="22"/>
                <w:szCs w:val="22"/>
                <w:lang w:eastAsia="en-US"/>
              </w:rPr>
            </w:pPr>
            <w:r w:rsidRPr="003B1DE9">
              <w:rPr>
                <w:sz w:val="22"/>
                <w:lang w:eastAsia="en-US"/>
              </w:rPr>
              <w:t>334,61</w:t>
            </w:r>
          </w:p>
        </w:tc>
        <w:tc>
          <w:tcPr>
            <w:tcW w:w="933" w:type="dxa"/>
            <w:tcBorders>
              <w:top w:val="single" w:sz="2" w:space="0" w:color="auto"/>
              <w:left w:val="single" w:sz="4" w:space="0" w:color="auto"/>
              <w:bottom w:val="single" w:sz="2" w:space="0" w:color="auto"/>
              <w:right w:val="single" w:sz="2" w:space="0" w:color="auto"/>
            </w:tcBorders>
            <w:vAlign w:val="center"/>
          </w:tcPr>
          <w:p w14:paraId="0FC374E7" w14:textId="77777777" w:rsidR="003B1DE9" w:rsidRPr="003B1DE9" w:rsidRDefault="003B1DE9" w:rsidP="003B1DE9">
            <w:pPr>
              <w:jc w:val="center"/>
              <w:rPr>
                <w:sz w:val="22"/>
                <w:szCs w:val="22"/>
                <w:lang w:eastAsia="en-US"/>
              </w:rPr>
            </w:pPr>
            <w:r w:rsidRPr="003B1DE9">
              <w:rPr>
                <w:sz w:val="22"/>
                <w:lang w:eastAsia="en-US"/>
              </w:rPr>
              <w:t>375,53</w:t>
            </w:r>
          </w:p>
        </w:tc>
        <w:tc>
          <w:tcPr>
            <w:tcW w:w="933" w:type="dxa"/>
            <w:tcBorders>
              <w:top w:val="single" w:sz="2" w:space="0" w:color="auto"/>
              <w:left w:val="single" w:sz="4" w:space="0" w:color="auto"/>
              <w:bottom w:val="single" w:sz="2" w:space="0" w:color="auto"/>
              <w:right w:val="single" w:sz="2" w:space="0" w:color="auto"/>
            </w:tcBorders>
            <w:vAlign w:val="center"/>
          </w:tcPr>
          <w:p w14:paraId="58688B0C" w14:textId="77777777" w:rsidR="003B1DE9" w:rsidRPr="003B1DE9" w:rsidRDefault="003B1DE9" w:rsidP="003B1DE9">
            <w:pPr>
              <w:jc w:val="center"/>
              <w:rPr>
                <w:sz w:val="22"/>
                <w:szCs w:val="22"/>
                <w:lang w:eastAsia="en-US"/>
              </w:rPr>
            </w:pPr>
            <w:r w:rsidRPr="003B1DE9">
              <w:rPr>
                <w:sz w:val="22"/>
                <w:lang w:eastAsia="en-US"/>
              </w:rPr>
              <w:t>354,20</w:t>
            </w:r>
          </w:p>
        </w:tc>
        <w:tc>
          <w:tcPr>
            <w:tcW w:w="933" w:type="dxa"/>
            <w:tcBorders>
              <w:top w:val="single" w:sz="2" w:space="0" w:color="auto"/>
              <w:left w:val="single" w:sz="2" w:space="0" w:color="auto"/>
              <w:bottom w:val="single" w:sz="2" w:space="0" w:color="auto"/>
              <w:right w:val="single" w:sz="4" w:space="0" w:color="auto"/>
            </w:tcBorders>
            <w:vAlign w:val="center"/>
          </w:tcPr>
          <w:p w14:paraId="3DAB2FFD" w14:textId="77777777" w:rsidR="003B1DE9" w:rsidRPr="003B1DE9" w:rsidRDefault="003B1DE9" w:rsidP="003B1DE9">
            <w:pPr>
              <w:jc w:val="center"/>
              <w:rPr>
                <w:sz w:val="22"/>
                <w:szCs w:val="22"/>
                <w:lang w:eastAsia="en-US"/>
              </w:rPr>
            </w:pPr>
            <w:r w:rsidRPr="003B1DE9">
              <w:rPr>
                <w:sz w:val="22"/>
                <w:lang w:eastAsia="en-US"/>
              </w:rPr>
              <w:t>296,98</w:t>
            </w:r>
          </w:p>
        </w:tc>
        <w:tc>
          <w:tcPr>
            <w:tcW w:w="933" w:type="dxa"/>
            <w:tcBorders>
              <w:top w:val="single" w:sz="2" w:space="0" w:color="auto"/>
              <w:left w:val="single" w:sz="4" w:space="0" w:color="auto"/>
              <w:bottom w:val="single" w:sz="2" w:space="0" w:color="auto"/>
              <w:right w:val="single" w:sz="2" w:space="0" w:color="auto"/>
            </w:tcBorders>
            <w:vAlign w:val="center"/>
          </w:tcPr>
          <w:p w14:paraId="6B5CD493" w14:textId="77777777" w:rsidR="003B1DE9" w:rsidRPr="003B1DE9" w:rsidRDefault="003B1DE9" w:rsidP="003B1DE9">
            <w:pPr>
              <w:jc w:val="center"/>
              <w:rPr>
                <w:sz w:val="22"/>
                <w:szCs w:val="22"/>
                <w:lang w:eastAsia="en-US"/>
              </w:rPr>
            </w:pPr>
            <w:r w:rsidRPr="003B1DE9">
              <w:rPr>
                <w:sz w:val="22"/>
                <w:lang w:eastAsia="en-US"/>
              </w:rPr>
              <w:t>278,84</w:t>
            </w:r>
          </w:p>
        </w:tc>
        <w:tc>
          <w:tcPr>
            <w:tcW w:w="933" w:type="dxa"/>
            <w:tcBorders>
              <w:top w:val="single" w:sz="2" w:space="0" w:color="auto"/>
              <w:left w:val="single" w:sz="4" w:space="0" w:color="auto"/>
              <w:bottom w:val="single" w:sz="2" w:space="0" w:color="auto"/>
              <w:right w:val="single" w:sz="2" w:space="0" w:color="auto"/>
            </w:tcBorders>
            <w:vAlign w:val="center"/>
          </w:tcPr>
          <w:p w14:paraId="6353F92C" w14:textId="77777777" w:rsidR="003B1DE9" w:rsidRPr="003B1DE9" w:rsidRDefault="003B1DE9" w:rsidP="003B1DE9">
            <w:pPr>
              <w:jc w:val="center"/>
              <w:rPr>
                <w:sz w:val="22"/>
                <w:szCs w:val="22"/>
                <w:lang w:eastAsia="en-US"/>
              </w:rPr>
            </w:pPr>
            <w:r w:rsidRPr="003B1DE9">
              <w:rPr>
                <w:sz w:val="22"/>
                <w:lang w:eastAsia="en-US"/>
              </w:rPr>
              <w:t>312,94</w:t>
            </w:r>
          </w:p>
        </w:tc>
        <w:tc>
          <w:tcPr>
            <w:tcW w:w="933" w:type="dxa"/>
            <w:tcBorders>
              <w:top w:val="single" w:sz="2" w:space="0" w:color="auto"/>
              <w:left w:val="single" w:sz="4" w:space="0" w:color="auto"/>
              <w:bottom w:val="single" w:sz="2" w:space="0" w:color="auto"/>
              <w:right w:val="single" w:sz="2" w:space="0" w:color="auto"/>
            </w:tcBorders>
            <w:vAlign w:val="center"/>
          </w:tcPr>
          <w:p w14:paraId="278AEADF" w14:textId="77777777" w:rsidR="003B1DE9" w:rsidRPr="003B1DE9" w:rsidRDefault="003B1DE9" w:rsidP="003B1DE9">
            <w:pPr>
              <w:jc w:val="center"/>
              <w:rPr>
                <w:sz w:val="22"/>
                <w:szCs w:val="22"/>
                <w:lang w:eastAsia="en-US"/>
              </w:rPr>
            </w:pPr>
            <w:r w:rsidRPr="003B1DE9">
              <w:rPr>
                <w:sz w:val="22"/>
                <w:lang w:eastAsia="en-US"/>
              </w:rPr>
              <w:t>295,17</w:t>
            </w:r>
          </w:p>
        </w:tc>
        <w:tc>
          <w:tcPr>
            <w:tcW w:w="1132" w:type="dxa"/>
            <w:tcBorders>
              <w:top w:val="single" w:sz="2" w:space="0" w:color="auto"/>
              <w:left w:val="single" w:sz="2" w:space="0" w:color="auto"/>
              <w:bottom w:val="single" w:sz="2" w:space="0" w:color="auto"/>
              <w:right w:val="single" w:sz="2" w:space="0" w:color="auto"/>
            </w:tcBorders>
            <w:vAlign w:val="center"/>
          </w:tcPr>
          <w:p w14:paraId="17613758" w14:textId="77777777" w:rsidR="003B1DE9" w:rsidRPr="003B1DE9" w:rsidRDefault="003B1DE9" w:rsidP="003B1DE9">
            <w:pPr>
              <w:jc w:val="center"/>
              <w:rPr>
                <w:sz w:val="22"/>
                <w:szCs w:val="22"/>
                <w:lang w:eastAsia="en-US"/>
              </w:rPr>
            </w:pPr>
            <w:r w:rsidRPr="003B1DE9">
              <w:rPr>
                <w:sz w:val="22"/>
                <w:lang w:eastAsia="en-US"/>
              </w:rPr>
              <w:t>78,22</w:t>
            </w:r>
          </w:p>
        </w:tc>
        <w:tc>
          <w:tcPr>
            <w:tcW w:w="1132" w:type="dxa"/>
            <w:tcBorders>
              <w:top w:val="single" w:sz="2" w:space="0" w:color="auto"/>
              <w:left w:val="single" w:sz="2" w:space="0" w:color="auto"/>
              <w:bottom w:val="single" w:sz="2" w:space="0" w:color="auto"/>
              <w:right w:val="single" w:sz="2" w:space="0" w:color="auto"/>
            </w:tcBorders>
            <w:vAlign w:val="center"/>
          </w:tcPr>
          <w:p w14:paraId="0794E5A4" w14:textId="77777777" w:rsidR="003B1DE9" w:rsidRPr="003B1DE9" w:rsidRDefault="003B1DE9" w:rsidP="003B1DE9">
            <w:pPr>
              <w:jc w:val="center"/>
              <w:rPr>
                <w:sz w:val="22"/>
                <w:szCs w:val="22"/>
                <w:lang w:eastAsia="en-US"/>
              </w:rPr>
            </w:pPr>
            <w:r w:rsidRPr="003B1DE9">
              <w:rPr>
                <w:sz w:val="22"/>
                <w:lang w:eastAsia="en-US"/>
              </w:rPr>
              <w:t>3 627,84</w:t>
            </w:r>
          </w:p>
        </w:tc>
        <w:tc>
          <w:tcPr>
            <w:tcW w:w="1274" w:type="dxa"/>
            <w:tcBorders>
              <w:top w:val="single" w:sz="2" w:space="0" w:color="auto"/>
              <w:left w:val="single" w:sz="2" w:space="0" w:color="auto"/>
              <w:bottom w:val="single" w:sz="2" w:space="0" w:color="auto"/>
              <w:right w:val="single" w:sz="2" w:space="0" w:color="auto"/>
            </w:tcBorders>
            <w:vAlign w:val="center"/>
          </w:tcPr>
          <w:p w14:paraId="763A80AB" w14:textId="77777777" w:rsidR="003B1DE9" w:rsidRPr="003B1DE9" w:rsidRDefault="003B1DE9" w:rsidP="003B1DE9">
            <w:pPr>
              <w:jc w:val="center"/>
              <w:rPr>
                <w:sz w:val="22"/>
                <w:szCs w:val="22"/>
              </w:rPr>
            </w:pPr>
            <w:r w:rsidRPr="003B1DE9">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tcPr>
          <w:p w14:paraId="3D6713E3" w14:textId="77777777" w:rsidR="003B1DE9" w:rsidRPr="003B1DE9" w:rsidRDefault="003B1DE9" w:rsidP="003B1DE9">
            <w:pPr>
              <w:jc w:val="center"/>
              <w:rPr>
                <w:sz w:val="22"/>
                <w:szCs w:val="22"/>
              </w:rPr>
            </w:pPr>
            <w:r w:rsidRPr="003B1DE9">
              <w:rPr>
                <w:sz w:val="22"/>
                <w:szCs w:val="22"/>
              </w:rPr>
              <w:t>х</w:t>
            </w:r>
          </w:p>
        </w:tc>
      </w:tr>
      <w:tr w:rsidR="003B1DE9" w:rsidRPr="003B1DE9" w14:paraId="0FFD8AD4" w14:textId="77777777" w:rsidTr="009E53B0">
        <w:trPr>
          <w:trHeight w:val="411"/>
        </w:trPr>
        <w:tc>
          <w:tcPr>
            <w:tcW w:w="1587" w:type="dxa"/>
            <w:vMerge/>
            <w:tcBorders>
              <w:top w:val="single" w:sz="2" w:space="0" w:color="auto"/>
              <w:left w:val="single" w:sz="2" w:space="0" w:color="auto"/>
              <w:bottom w:val="single" w:sz="2" w:space="0" w:color="auto"/>
              <w:right w:val="single" w:sz="2" w:space="0" w:color="auto"/>
            </w:tcBorders>
            <w:vAlign w:val="center"/>
          </w:tcPr>
          <w:p w14:paraId="69F16B0F" w14:textId="77777777" w:rsidR="003B1DE9" w:rsidRPr="003B1DE9" w:rsidRDefault="003B1DE9" w:rsidP="003B1DE9">
            <w:pPr>
              <w:ind w:left="-108" w:right="-163"/>
              <w:jc w:val="center"/>
            </w:pPr>
          </w:p>
        </w:tc>
        <w:tc>
          <w:tcPr>
            <w:tcW w:w="1414" w:type="dxa"/>
            <w:tcBorders>
              <w:top w:val="single" w:sz="2" w:space="0" w:color="auto"/>
              <w:left w:val="single" w:sz="2" w:space="0" w:color="auto"/>
              <w:bottom w:val="single" w:sz="2" w:space="0" w:color="auto"/>
              <w:right w:val="single" w:sz="2" w:space="0" w:color="auto"/>
            </w:tcBorders>
            <w:vAlign w:val="center"/>
          </w:tcPr>
          <w:p w14:paraId="6DA51D73" w14:textId="77777777" w:rsidR="003B1DE9" w:rsidRPr="003B1DE9" w:rsidRDefault="003B1DE9" w:rsidP="003B1DE9">
            <w:pPr>
              <w:tabs>
                <w:tab w:val="left" w:pos="3052"/>
              </w:tabs>
              <w:ind w:right="-82" w:hanging="108"/>
              <w:jc w:val="center"/>
              <w:rPr>
                <w:sz w:val="22"/>
                <w:szCs w:val="22"/>
                <w:lang w:eastAsia="en-US"/>
              </w:rPr>
            </w:pPr>
            <w:r w:rsidRPr="003B1DE9">
              <w:rPr>
                <w:sz w:val="22"/>
                <w:szCs w:val="22"/>
                <w:lang w:eastAsia="en-US"/>
              </w:rPr>
              <w:t>с 01.01.2025</w:t>
            </w:r>
          </w:p>
        </w:tc>
        <w:tc>
          <w:tcPr>
            <w:tcW w:w="933" w:type="dxa"/>
            <w:tcBorders>
              <w:top w:val="single" w:sz="2" w:space="0" w:color="auto"/>
              <w:left w:val="single" w:sz="2" w:space="0" w:color="auto"/>
              <w:bottom w:val="single" w:sz="2" w:space="0" w:color="auto"/>
              <w:right w:val="single" w:sz="4" w:space="0" w:color="auto"/>
            </w:tcBorders>
            <w:vAlign w:val="center"/>
          </w:tcPr>
          <w:p w14:paraId="7267C068" w14:textId="77777777" w:rsidR="003B1DE9" w:rsidRPr="003B1DE9" w:rsidRDefault="003B1DE9" w:rsidP="003B1DE9">
            <w:pPr>
              <w:jc w:val="center"/>
              <w:rPr>
                <w:sz w:val="22"/>
                <w:lang w:eastAsia="en-US"/>
              </w:rPr>
            </w:pPr>
            <w:r w:rsidRPr="003B1DE9">
              <w:rPr>
                <w:sz w:val="22"/>
                <w:lang w:eastAsia="en-US"/>
              </w:rPr>
              <w:t>356,38</w:t>
            </w:r>
          </w:p>
        </w:tc>
        <w:tc>
          <w:tcPr>
            <w:tcW w:w="933" w:type="dxa"/>
            <w:tcBorders>
              <w:top w:val="single" w:sz="2" w:space="0" w:color="auto"/>
              <w:left w:val="single" w:sz="4" w:space="0" w:color="auto"/>
              <w:bottom w:val="single" w:sz="2" w:space="0" w:color="auto"/>
              <w:right w:val="single" w:sz="2" w:space="0" w:color="auto"/>
            </w:tcBorders>
            <w:vAlign w:val="center"/>
          </w:tcPr>
          <w:p w14:paraId="114D4AE6" w14:textId="77777777" w:rsidR="003B1DE9" w:rsidRPr="003B1DE9" w:rsidRDefault="003B1DE9" w:rsidP="003B1DE9">
            <w:pPr>
              <w:jc w:val="center"/>
              <w:rPr>
                <w:sz w:val="22"/>
                <w:lang w:eastAsia="en-US"/>
              </w:rPr>
            </w:pPr>
            <w:r w:rsidRPr="003B1DE9">
              <w:rPr>
                <w:sz w:val="22"/>
                <w:lang w:eastAsia="en-US"/>
              </w:rPr>
              <w:t>334,61</w:t>
            </w:r>
          </w:p>
        </w:tc>
        <w:tc>
          <w:tcPr>
            <w:tcW w:w="933" w:type="dxa"/>
            <w:tcBorders>
              <w:top w:val="single" w:sz="2" w:space="0" w:color="auto"/>
              <w:left w:val="single" w:sz="4" w:space="0" w:color="auto"/>
              <w:bottom w:val="single" w:sz="2" w:space="0" w:color="auto"/>
              <w:right w:val="single" w:sz="2" w:space="0" w:color="auto"/>
            </w:tcBorders>
            <w:vAlign w:val="center"/>
          </w:tcPr>
          <w:p w14:paraId="5D3F096F" w14:textId="77777777" w:rsidR="003B1DE9" w:rsidRPr="003B1DE9" w:rsidRDefault="003B1DE9" w:rsidP="003B1DE9">
            <w:pPr>
              <w:jc w:val="center"/>
              <w:rPr>
                <w:sz w:val="22"/>
                <w:lang w:eastAsia="en-US"/>
              </w:rPr>
            </w:pPr>
            <w:r w:rsidRPr="003B1DE9">
              <w:rPr>
                <w:sz w:val="22"/>
                <w:lang w:eastAsia="en-US"/>
              </w:rPr>
              <w:t>375,53</w:t>
            </w:r>
          </w:p>
        </w:tc>
        <w:tc>
          <w:tcPr>
            <w:tcW w:w="933" w:type="dxa"/>
            <w:tcBorders>
              <w:top w:val="single" w:sz="2" w:space="0" w:color="auto"/>
              <w:left w:val="single" w:sz="4" w:space="0" w:color="auto"/>
              <w:bottom w:val="single" w:sz="2" w:space="0" w:color="auto"/>
              <w:right w:val="single" w:sz="2" w:space="0" w:color="auto"/>
            </w:tcBorders>
            <w:vAlign w:val="center"/>
          </w:tcPr>
          <w:p w14:paraId="5659C3C9" w14:textId="77777777" w:rsidR="003B1DE9" w:rsidRPr="003B1DE9" w:rsidRDefault="003B1DE9" w:rsidP="003B1DE9">
            <w:pPr>
              <w:jc w:val="center"/>
              <w:rPr>
                <w:sz w:val="22"/>
                <w:lang w:eastAsia="en-US"/>
              </w:rPr>
            </w:pPr>
            <w:r w:rsidRPr="003B1DE9">
              <w:rPr>
                <w:sz w:val="22"/>
                <w:lang w:eastAsia="en-US"/>
              </w:rPr>
              <w:t>354,20</w:t>
            </w:r>
          </w:p>
        </w:tc>
        <w:tc>
          <w:tcPr>
            <w:tcW w:w="933" w:type="dxa"/>
            <w:tcBorders>
              <w:top w:val="single" w:sz="2" w:space="0" w:color="auto"/>
              <w:left w:val="single" w:sz="2" w:space="0" w:color="auto"/>
              <w:bottom w:val="single" w:sz="2" w:space="0" w:color="auto"/>
              <w:right w:val="single" w:sz="4" w:space="0" w:color="auto"/>
            </w:tcBorders>
            <w:vAlign w:val="center"/>
          </w:tcPr>
          <w:p w14:paraId="4CB8D567" w14:textId="77777777" w:rsidR="003B1DE9" w:rsidRPr="003B1DE9" w:rsidRDefault="003B1DE9" w:rsidP="003B1DE9">
            <w:pPr>
              <w:jc w:val="center"/>
              <w:rPr>
                <w:sz w:val="22"/>
                <w:lang w:eastAsia="en-US"/>
              </w:rPr>
            </w:pPr>
            <w:r w:rsidRPr="003B1DE9">
              <w:rPr>
                <w:sz w:val="22"/>
                <w:lang w:eastAsia="en-US"/>
              </w:rPr>
              <w:t>296,98</w:t>
            </w:r>
          </w:p>
        </w:tc>
        <w:tc>
          <w:tcPr>
            <w:tcW w:w="933" w:type="dxa"/>
            <w:tcBorders>
              <w:top w:val="single" w:sz="2" w:space="0" w:color="auto"/>
              <w:left w:val="single" w:sz="4" w:space="0" w:color="auto"/>
              <w:bottom w:val="single" w:sz="2" w:space="0" w:color="auto"/>
              <w:right w:val="single" w:sz="2" w:space="0" w:color="auto"/>
            </w:tcBorders>
            <w:vAlign w:val="center"/>
          </w:tcPr>
          <w:p w14:paraId="69DFB305" w14:textId="77777777" w:rsidR="003B1DE9" w:rsidRPr="003B1DE9" w:rsidRDefault="003B1DE9" w:rsidP="003B1DE9">
            <w:pPr>
              <w:jc w:val="center"/>
              <w:rPr>
                <w:sz w:val="22"/>
                <w:lang w:eastAsia="en-US"/>
              </w:rPr>
            </w:pPr>
            <w:r w:rsidRPr="003B1DE9">
              <w:rPr>
                <w:sz w:val="22"/>
                <w:lang w:eastAsia="en-US"/>
              </w:rPr>
              <w:t>278,84</w:t>
            </w:r>
          </w:p>
        </w:tc>
        <w:tc>
          <w:tcPr>
            <w:tcW w:w="933" w:type="dxa"/>
            <w:tcBorders>
              <w:top w:val="single" w:sz="2" w:space="0" w:color="auto"/>
              <w:left w:val="single" w:sz="4" w:space="0" w:color="auto"/>
              <w:bottom w:val="single" w:sz="2" w:space="0" w:color="auto"/>
              <w:right w:val="single" w:sz="2" w:space="0" w:color="auto"/>
            </w:tcBorders>
            <w:vAlign w:val="center"/>
          </w:tcPr>
          <w:p w14:paraId="45E3C884" w14:textId="77777777" w:rsidR="003B1DE9" w:rsidRPr="003B1DE9" w:rsidRDefault="003B1DE9" w:rsidP="003B1DE9">
            <w:pPr>
              <w:jc w:val="center"/>
              <w:rPr>
                <w:sz w:val="22"/>
                <w:lang w:eastAsia="en-US"/>
              </w:rPr>
            </w:pPr>
            <w:r w:rsidRPr="003B1DE9">
              <w:rPr>
                <w:sz w:val="22"/>
                <w:lang w:eastAsia="en-US"/>
              </w:rPr>
              <w:t>312,94</w:t>
            </w:r>
          </w:p>
        </w:tc>
        <w:tc>
          <w:tcPr>
            <w:tcW w:w="933" w:type="dxa"/>
            <w:tcBorders>
              <w:top w:val="single" w:sz="2" w:space="0" w:color="auto"/>
              <w:left w:val="single" w:sz="4" w:space="0" w:color="auto"/>
              <w:bottom w:val="single" w:sz="2" w:space="0" w:color="auto"/>
              <w:right w:val="single" w:sz="2" w:space="0" w:color="auto"/>
            </w:tcBorders>
            <w:vAlign w:val="center"/>
          </w:tcPr>
          <w:p w14:paraId="4E9059E7" w14:textId="77777777" w:rsidR="003B1DE9" w:rsidRPr="003B1DE9" w:rsidRDefault="003B1DE9" w:rsidP="003B1DE9">
            <w:pPr>
              <w:jc w:val="center"/>
              <w:rPr>
                <w:sz w:val="22"/>
                <w:lang w:eastAsia="en-US"/>
              </w:rPr>
            </w:pPr>
            <w:r w:rsidRPr="003B1DE9">
              <w:rPr>
                <w:sz w:val="22"/>
                <w:lang w:eastAsia="en-US"/>
              </w:rPr>
              <w:t>295,17</w:t>
            </w:r>
          </w:p>
        </w:tc>
        <w:tc>
          <w:tcPr>
            <w:tcW w:w="1132" w:type="dxa"/>
            <w:tcBorders>
              <w:top w:val="single" w:sz="2" w:space="0" w:color="auto"/>
              <w:left w:val="single" w:sz="2" w:space="0" w:color="auto"/>
              <w:bottom w:val="single" w:sz="2" w:space="0" w:color="auto"/>
              <w:right w:val="single" w:sz="2" w:space="0" w:color="auto"/>
            </w:tcBorders>
            <w:vAlign w:val="center"/>
          </w:tcPr>
          <w:p w14:paraId="12D5C69E" w14:textId="77777777" w:rsidR="003B1DE9" w:rsidRPr="003B1DE9" w:rsidRDefault="003B1DE9" w:rsidP="003B1DE9">
            <w:pPr>
              <w:jc w:val="center"/>
              <w:rPr>
                <w:sz w:val="22"/>
                <w:lang w:eastAsia="en-US"/>
              </w:rPr>
            </w:pPr>
            <w:r w:rsidRPr="003B1DE9">
              <w:rPr>
                <w:sz w:val="22"/>
                <w:lang w:eastAsia="en-US"/>
              </w:rPr>
              <w:t>78,22</w:t>
            </w:r>
          </w:p>
        </w:tc>
        <w:tc>
          <w:tcPr>
            <w:tcW w:w="1132" w:type="dxa"/>
            <w:tcBorders>
              <w:top w:val="single" w:sz="2" w:space="0" w:color="auto"/>
              <w:left w:val="single" w:sz="2" w:space="0" w:color="auto"/>
              <w:bottom w:val="single" w:sz="2" w:space="0" w:color="auto"/>
              <w:right w:val="single" w:sz="2" w:space="0" w:color="auto"/>
            </w:tcBorders>
            <w:vAlign w:val="center"/>
          </w:tcPr>
          <w:p w14:paraId="2E314AC1" w14:textId="77777777" w:rsidR="003B1DE9" w:rsidRPr="003B1DE9" w:rsidRDefault="003B1DE9" w:rsidP="003B1DE9">
            <w:pPr>
              <w:jc w:val="center"/>
              <w:rPr>
                <w:sz w:val="22"/>
                <w:lang w:eastAsia="en-US"/>
              </w:rPr>
            </w:pPr>
            <w:r w:rsidRPr="003B1DE9">
              <w:rPr>
                <w:sz w:val="22"/>
                <w:lang w:eastAsia="en-US"/>
              </w:rPr>
              <w:t>3 627,84</w:t>
            </w:r>
          </w:p>
        </w:tc>
        <w:tc>
          <w:tcPr>
            <w:tcW w:w="1274" w:type="dxa"/>
            <w:tcBorders>
              <w:top w:val="single" w:sz="2" w:space="0" w:color="auto"/>
              <w:left w:val="single" w:sz="2" w:space="0" w:color="auto"/>
              <w:bottom w:val="single" w:sz="2" w:space="0" w:color="auto"/>
              <w:right w:val="single" w:sz="2" w:space="0" w:color="auto"/>
            </w:tcBorders>
            <w:vAlign w:val="center"/>
          </w:tcPr>
          <w:p w14:paraId="340DA029" w14:textId="77777777" w:rsidR="003B1DE9" w:rsidRPr="003B1DE9" w:rsidRDefault="003B1DE9" w:rsidP="003B1DE9">
            <w:pPr>
              <w:jc w:val="center"/>
              <w:rPr>
                <w:sz w:val="22"/>
                <w:szCs w:val="22"/>
              </w:rPr>
            </w:pPr>
            <w:r w:rsidRPr="003B1DE9">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tcPr>
          <w:p w14:paraId="09C61AC4" w14:textId="77777777" w:rsidR="003B1DE9" w:rsidRPr="003B1DE9" w:rsidRDefault="003B1DE9" w:rsidP="003B1DE9">
            <w:pPr>
              <w:jc w:val="center"/>
              <w:rPr>
                <w:sz w:val="22"/>
                <w:szCs w:val="22"/>
              </w:rPr>
            </w:pPr>
            <w:r w:rsidRPr="003B1DE9">
              <w:rPr>
                <w:sz w:val="22"/>
                <w:szCs w:val="22"/>
              </w:rPr>
              <w:t>х</w:t>
            </w:r>
          </w:p>
        </w:tc>
      </w:tr>
      <w:tr w:rsidR="003B1DE9" w:rsidRPr="003B1DE9" w14:paraId="39C19C8D" w14:textId="77777777" w:rsidTr="009E53B0">
        <w:trPr>
          <w:trHeight w:val="412"/>
        </w:trPr>
        <w:tc>
          <w:tcPr>
            <w:tcW w:w="1587" w:type="dxa"/>
            <w:vMerge/>
            <w:tcBorders>
              <w:top w:val="single" w:sz="2" w:space="0" w:color="auto"/>
              <w:left w:val="single" w:sz="2" w:space="0" w:color="auto"/>
              <w:bottom w:val="single" w:sz="4" w:space="0" w:color="auto"/>
              <w:right w:val="single" w:sz="2" w:space="0" w:color="auto"/>
            </w:tcBorders>
            <w:vAlign w:val="center"/>
            <w:hideMark/>
          </w:tcPr>
          <w:p w14:paraId="0CC38E48" w14:textId="77777777" w:rsidR="003B1DE9" w:rsidRPr="003B1DE9" w:rsidRDefault="003B1DE9" w:rsidP="003B1DE9">
            <w:pPr>
              <w:rPr>
                <w:bCs/>
                <w:kern w:val="32"/>
                <w:lang w:eastAsia="en-US"/>
              </w:rPr>
            </w:pPr>
          </w:p>
        </w:tc>
        <w:tc>
          <w:tcPr>
            <w:tcW w:w="1414" w:type="dxa"/>
            <w:tcBorders>
              <w:top w:val="single" w:sz="2" w:space="0" w:color="auto"/>
              <w:left w:val="single" w:sz="2" w:space="0" w:color="auto"/>
              <w:bottom w:val="single" w:sz="4" w:space="0" w:color="auto"/>
              <w:right w:val="single" w:sz="2" w:space="0" w:color="auto"/>
            </w:tcBorders>
            <w:vAlign w:val="center"/>
            <w:hideMark/>
          </w:tcPr>
          <w:p w14:paraId="45361A87" w14:textId="77777777" w:rsidR="003B1DE9" w:rsidRPr="003B1DE9" w:rsidRDefault="003B1DE9" w:rsidP="003B1DE9">
            <w:pPr>
              <w:tabs>
                <w:tab w:val="left" w:pos="3052"/>
              </w:tabs>
              <w:ind w:right="-82" w:hanging="108"/>
              <w:jc w:val="center"/>
              <w:rPr>
                <w:sz w:val="22"/>
                <w:szCs w:val="22"/>
              </w:rPr>
            </w:pPr>
            <w:r w:rsidRPr="003B1DE9">
              <w:rPr>
                <w:sz w:val="22"/>
                <w:szCs w:val="22"/>
                <w:lang w:eastAsia="en-US"/>
              </w:rPr>
              <w:t>с 01.07.2025</w:t>
            </w:r>
          </w:p>
        </w:tc>
        <w:tc>
          <w:tcPr>
            <w:tcW w:w="933" w:type="dxa"/>
            <w:tcBorders>
              <w:top w:val="single" w:sz="2" w:space="0" w:color="auto"/>
              <w:left w:val="single" w:sz="2" w:space="0" w:color="auto"/>
              <w:bottom w:val="single" w:sz="2" w:space="0" w:color="auto"/>
              <w:right w:val="single" w:sz="4" w:space="0" w:color="auto"/>
            </w:tcBorders>
            <w:vAlign w:val="center"/>
            <w:hideMark/>
          </w:tcPr>
          <w:p w14:paraId="47A473A0" w14:textId="77777777" w:rsidR="003B1DE9" w:rsidRPr="003B1DE9" w:rsidRDefault="003B1DE9" w:rsidP="003B1DE9">
            <w:pPr>
              <w:jc w:val="center"/>
              <w:rPr>
                <w:sz w:val="22"/>
                <w:lang w:eastAsia="en-US"/>
              </w:rPr>
            </w:pPr>
            <w:r w:rsidRPr="003B1DE9">
              <w:rPr>
                <w:sz w:val="22"/>
                <w:lang w:eastAsia="en-US"/>
              </w:rPr>
              <w:t>416,26</w:t>
            </w:r>
          </w:p>
        </w:tc>
        <w:tc>
          <w:tcPr>
            <w:tcW w:w="933" w:type="dxa"/>
            <w:tcBorders>
              <w:top w:val="single" w:sz="2" w:space="0" w:color="auto"/>
              <w:left w:val="single" w:sz="2" w:space="0" w:color="auto"/>
              <w:bottom w:val="single" w:sz="2" w:space="0" w:color="auto"/>
              <w:right w:val="single" w:sz="4" w:space="0" w:color="auto"/>
            </w:tcBorders>
            <w:vAlign w:val="center"/>
            <w:hideMark/>
          </w:tcPr>
          <w:p w14:paraId="0AF49F04" w14:textId="77777777" w:rsidR="003B1DE9" w:rsidRPr="003B1DE9" w:rsidRDefault="003B1DE9" w:rsidP="003B1DE9">
            <w:pPr>
              <w:jc w:val="center"/>
              <w:rPr>
                <w:sz w:val="22"/>
                <w:lang w:eastAsia="en-US"/>
              </w:rPr>
            </w:pPr>
            <w:r w:rsidRPr="003B1DE9">
              <w:rPr>
                <w:sz w:val="22"/>
                <w:lang w:eastAsia="en-US"/>
              </w:rPr>
              <w:t>390,83</w:t>
            </w:r>
          </w:p>
        </w:tc>
        <w:tc>
          <w:tcPr>
            <w:tcW w:w="933" w:type="dxa"/>
            <w:tcBorders>
              <w:top w:val="single" w:sz="2" w:space="0" w:color="auto"/>
              <w:left w:val="single" w:sz="2" w:space="0" w:color="auto"/>
              <w:bottom w:val="single" w:sz="2" w:space="0" w:color="auto"/>
              <w:right w:val="single" w:sz="4" w:space="0" w:color="auto"/>
            </w:tcBorders>
            <w:vAlign w:val="center"/>
            <w:hideMark/>
          </w:tcPr>
          <w:p w14:paraId="6585006B" w14:textId="77777777" w:rsidR="003B1DE9" w:rsidRPr="003B1DE9" w:rsidRDefault="003B1DE9" w:rsidP="003B1DE9">
            <w:pPr>
              <w:jc w:val="center"/>
              <w:rPr>
                <w:sz w:val="22"/>
                <w:lang w:eastAsia="en-US"/>
              </w:rPr>
            </w:pPr>
            <w:r w:rsidRPr="003B1DE9">
              <w:rPr>
                <w:sz w:val="22"/>
                <w:lang w:eastAsia="en-US"/>
              </w:rPr>
              <w:t>438,62</w:t>
            </w:r>
          </w:p>
        </w:tc>
        <w:tc>
          <w:tcPr>
            <w:tcW w:w="933" w:type="dxa"/>
            <w:tcBorders>
              <w:top w:val="single" w:sz="2" w:space="0" w:color="auto"/>
              <w:left w:val="single" w:sz="2" w:space="0" w:color="auto"/>
              <w:bottom w:val="single" w:sz="2" w:space="0" w:color="auto"/>
              <w:right w:val="single" w:sz="4" w:space="0" w:color="auto"/>
            </w:tcBorders>
            <w:vAlign w:val="center"/>
            <w:hideMark/>
          </w:tcPr>
          <w:p w14:paraId="3A6DE9E7" w14:textId="77777777" w:rsidR="003B1DE9" w:rsidRPr="003B1DE9" w:rsidRDefault="003B1DE9" w:rsidP="003B1DE9">
            <w:pPr>
              <w:jc w:val="center"/>
              <w:rPr>
                <w:sz w:val="22"/>
                <w:lang w:eastAsia="en-US"/>
              </w:rPr>
            </w:pPr>
            <w:r w:rsidRPr="003B1DE9">
              <w:rPr>
                <w:sz w:val="22"/>
                <w:lang w:eastAsia="en-US"/>
              </w:rPr>
              <w:t>413,71</w:t>
            </w:r>
          </w:p>
        </w:tc>
        <w:tc>
          <w:tcPr>
            <w:tcW w:w="933" w:type="dxa"/>
            <w:tcBorders>
              <w:top w:val="single" w:sz="2" w:space="0" w:color="auto"/>
              <w:left w:val="single" w:sz="4" w:space="0" w:color="auto"/>
              <w:bottom w:val="single" w:sz="2" w:space="0" w:color="auto"/>
              <w:right w:val="single" w:sz="2" w:space="0" w:color="auto"/>
            </w:tcBorders>
            <w:vAlign w:val="center"/>
            <w:hideMark/>
          </w:tcPr>
          <w:p w14:paraId="25B32560" w14:textId="77777777" w:rsidR="003B1DE9" w:rsidRPr="003B1DE9" w:rsidRDefault="003B1DE9" w:rsidP="003B1DE9">
            <w:pPr>
              <w:jc w:val="center"/>
              <w:rPr>
                <w:sz w:val="22"/>
                <w:lang w:eastAsia="en-US"/>
              </w:rPr>
            </w:pPr>
            <w:r w:rsidRPr="003B1DE9">
              <w:rPr>
                <w:sz w:val="22"/>
                <w:lang w:eastAsia="en-US"/>
              </w:rPr>
              <w:t>346,88</w:t>
            </w:r>
          </w:p>
        </w:tc>
        <w:tc>
          <w:tcPr>
            <w:tcW w:w="933" w:type="dxa"/>
            <w:tcBorders>
              <w:top w:val="single" w:sz="2" w:space="0" w:color="auto"/>
              <w:left w:val="single" w:sz="4" w:space="0" w:color="auto"/>
              <w:bottom w:val="single" w:sz="2" w:space="0" w:color="auto"/>
              <w:right w:val="single" w:sz="2" w:space="0" w:color="auto"/>
            </w:tcBorders>
            <w:vAlign w:val="center"/>
            <w:hideMark/>
          </w:tcPr>
          <w:p w14:paraId="64ADA146" w14:textId="77777777" w:rsidR="003B1DE9" w:rsidRPr="003B1DE9" w:rsidRDefault="003B1DE9" w:rsidP="003B1DE9">
            <w:pPr>
              <w:jc w:val="center"/>
              <w:rPr>
                <w:sz w:val="22"/>
                <w:lang w:eastAsia="en-US"/>
              </w:rPr>
            </w:pPr>
            <w:r w:rsidRPr="003B1DE9">
              <w:rPr>
                <w:sz w:val="22"/>
                <w:lang w:eastAsia="en-US"/>
              </w:rPr>
              <w:t>325,69</w:t>
            </w:r>
          </w:p>
        </w:tc>
        <w:tc>
          <w:tcPr>
            <w:tcW w:w="933" w:type="dxa"/>
            <w:tcBorders>
              <w:top w:val="single" w:sz="2" w:space="0" w:color="auto"/>
              <w:left w:val="single" w:sz="4" w:space="0" w:color="auto"/>
              <w:bottom w:val="single" w:sz="2" w:space="0" w:color="auto"/>
              <w:right w:val="single" w:sz="2" w:space="0" w:color="auto"/>
            </w:tcBorders>
            <w:vAlign w:val="center"/>
            <w:hideMark/>
          </w:tcPr>
          <w:p w14:paraId="7410EC9E" w14:textId="77777777" w:rsidR="003B1DE9" w:rsidRPr="003B1DE9" w:rsidRDefault="003B1DE9" w:rsidP="003B1DE9">
            <w:pPr>
              <w:jc w:val="center"/>
              <w:rPr>
                <w:sz w:val="22"/>
                <w:lang w:eastAsia="en-US"/>
              </w:rPr>
            </w:pPr>
            <w:r w:rsidRPr="003B1DE9">
              <w:rPr>
                <w:sz w:val="22"/>
                <w:lang w:eastAsia="en-US"/>
              </w:rPr>
              <w:t>365,52</w:t>
            </w:r>
          </w:p>
        </w:tc>
        <w:tc>
          <w:tcPr>
            <w:tcW w:w="933" w:type="dxa"/>
            <w:tcBorders>
              <w:top w:val="single" w:sz="2" w:space="0" w:color="auto"/>
              <w:left w:val="single" w:sz="4" w:space="0" w:color="auto"/>
              <w:bottom w:val="single" w:sz="2" w:space="0" w:color="auto"/>
              <w:right w:val="single" w:sz="2" w:space="0" w:color="auto"/>
            </w:tcBorders>
            <w:vAlign w:val="center"/>
            <w:hideMark/>
          </w:tcPr>
          <w:p w14:paraId="485262B5" w14:textId="77777777" w:rsidR="003B1DE9" w:rsidRPr="003B1DE9" w:rsidRDefault="003B1DE9" w:rsidP="003B1DE9">
            <w:pPr>
              <w:jc w:val="center"/>
              <w:rPr>
                <w:sz w:val="22"/>
                <w:lang w:eastAsia="en-US"/>
              </w:rPr>
            </w:pPr>
            <w:r w:rsidRPr="003B1DE9">
              <w:rPr>
                <w:sz w:val="22"/>
                <w:lang w:eastAsia="en-US"/>
              </w:rPr>
              <w:t>344,76</w:t>
            </w:r>
          </w:p>
        </w:tc>
        <w:tc>
          <w:tcPr>
            <w:tcW w:w="1132" w:type="dxa"/>
            <w:tcBorders>
              <w:top w:val="single" w:sz="2" w:space="0" w:color="auto"/>
              <w:left w:val="single" w:sz="2" w:space="0" w:color="auto"/>
              <w:bottom w:val="single" w:sz="2" w:space="0" w:color="auto"/>
              <w:right w:val="single" w:sz="2" w:space="0" w:color="auto"/>
            </w:tcBorders>
            <w:vAlign w:val="center"/>
            <w:hideMark/>
          </w:tcPr>
          <w:p w14:paraId="1BA19698" w14:textId="77777777" w:rsidR="003B1DE9" w:rsidRPr="003B1DE9" w:rsidRDefault="003B1DE9" w:rsidP="003B1DE9">
            <w:pPr>
              <w:jc w:val="center"/>
              <w:rPr>
                <w:sz w:val="22"/>
                <w:lang w:eastAsia="en-US"/>
              </w:rPr>
            </w:pPr>
            <w:r w:rsidRPr="003B1DE9">
              <w:rPr>
                <w:sz w:val="22"/>
                <w:lang w:eastAsia="en-US"/>
              </w:rPr>
              <w:t>91,37</w:t>
            </w:r>
          </w:p>
        </w:tc>
        <w:tc>
          <w:tcPr>
            <w:tcW w:w="1132" w:type="dxa"/>
            <w:tcBorders>
              <w:top w:val="single" w:sz="2" w:space="0" w:color="auto"/>
              <w:left w:val="single" w:sz="2" w:space="0" w:color="auto"/>
              <w:bottom w:val="single" w:sz="2" w:space="0" w:color="auto"/>
              <w:right w:val="single" w:sz="2" w:space="0" w:color="auto"/>
            </w:tcBorders>
            <w:vAlign w:val="center"/>
            <w:hideMark/>
          </w:tcPr>
          <w:p w14:paraId="211AFAB8" w14:textId="77777777" w:rsidR="003B1DE9" w:rsidRPr="003B1DE9" w:rsidRDefault="003B1DE9" w:rsidP="003B1DE9">
            <w:pPr>
              <w:jc w:val="center"/>
              <w:rPr>
                <w:sz w:val="22"/>
                <w:lang w:eastAsia="en-US"/>
              </w:rPr>
            </w:pPr>
            <w:r w:rsidRPr="003B1DE9">
              <w:rPr>
                <w:sz w:val="22"/>
                <w:lang w:eastAsia="en-US"/>
              </w:rPr>
              <w:t>4 237,32</w:t>
            </w:r>
          </w:p>
        </w:tc>
        <w:tc>
          <w:tcPr>
            <w:tcW w:w="1274" w:type="dxa"/>
            <w:tcBorders>
              <w:top w:val="single" w:sz="2" w:space="0" w:color="auto"/>
              <w:left w:val="single" w:sz="2" w:space="0" w:color="auto"/>
              <w:bottom w:val="single" w:sz="2" w:space="0" w:color="auto"/>
              <w:right w:val="single" w:sz="2" w:space="0" w:color="auto"/>
            </w:tcBorders>
            <w:vAlign w:val="center"/>
            <w:hideMark/>
          </w:tcPr>
          <w:p w14:paraId="231132D9" w14:textId="77777777" w:rsidR="003B1DE9" w:rsidRPr="003B1DE9" w:rsidRDefault="003B1DE9" w:rsidP="003B1DE9">
            <w:pPr>
              <w:jc w:val="center"/>
              <w:rPr>
                <w:sz w:val="22"/>
                <w:szCs w:val="22"/>
              </w:rPr>
            </w:pPr>
            <w:r w:rsidRPr="003B1DE9">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65D865AD" w14:textId="77777777" w:rsidR="003B1DE9" w:rsidRPr="003B1DE9" w:rsidRDefault="003B1DE9" w:rsidP="003B1DE9">
            <w:pPr>
              <w:jc w:val="center"/>
              <w:rPr>
                <w:sz w:val="22"/>
                <w:szCs w:val="22"/>
              </w:rPr>
            </w:pPr>
            <w:r w:rsidRPr="003B1DE9">
              <w:rPr>
                <w:sz w:val="22"/>
                <w:szCs w:val="22"/>
              </w:rPr>
              <w:t>х</w:t>
            </w:r>
          </w:p>
        </w:tc>
      </w:tr>
    </w:tbl>
    <w:p w14:paraId="539FACFB" w14:textId="77777777" w:rsidR="003B1DE9" w:rsidRPr="003B1DE9" w:rsidRDefault="003B1DE9" w:rsidP="003B1DE9">
      <w:pPr>
        <w:ind w:right="-2" w:firstLine="709"/>
        <w:jc w:val="both"/>
        <w:rPr>
          <w:sz w:val="28"/>
          <w:lang w:eastAsia="en-US"/>
        </w:rPr>
        <w:sectPr w:rsidR="003B1DE9" w:rsidRPr="003B1DE9" w:rsidSect="003B1DE9">
          <w:headerReference w:type="first" r:id="rId84"/>
          <w:pgSz w:w="16838" w:h="11906" w:orient="landscape" w:code="9"/>
          <w:pgMar w:top="992" w:right="851" w:bottom="851" w:left="851" w:header="680" w:footer="403" w:gutter="0"/>
          <w:cols w:space="708"/>
          <w:docGrid w:linePitch="360"/>
        </w:sectPr>
      </w:pPr>
    </w:p>
    <w:p w14:paraId="2FBBF845" w14:textId="77777777" w:rsidR="003B1DE9" w:rsidRPr="003B1DE9" w:rsidRDefault="003B1DE9" w:rsidP="003B1DE9">
      <w:pPr>
        <w:ind w:left="-426" w:firstLine="709"/>
        <w:jc w:val="both"/>
        <w:rPr>
          <w:sz w:val="28"/>
          <w:lang w:eastAsia="en-US"/>
        </w:rPr>
      </w:pPr>
      <w:r w:rsidRPr="003B1DE9">
        <w:rPr>
          <w:sz w:val="28"/>
          <w:lang w:eastAsia="en-US"/>
        </w:rPr>
        <w:lastRenderedPageBreak/>
        <w:t xml:space="preserve">* Тариф для населения указывается в целях реализации пункта 6 статьи 168 Налогового кодекса Российской Федерации (часть вторая). </w:t>
      </w:r>
    </w:p>
    <w:p w14:paraId="593035CC" w14:textId="77777777" w:rsidR="003B1DE9" w:rsidRPr="003B1DE9" w:rsidRDefault="003B1DE9" w:rsidP="003B1DE9">
      <w:pPr>
        <w:ind w:left="-426" w:firstLine="709"/>
        <w:jc w:val="both"/>
        <w:rPr>
          <w:sz w:val="28"/>
          <w:lang w:eastAsia="en-US"/>
        </w:rPr>
      </w:pPr>
      <w:r w:rsidRPr="003B1DE9">
        <w:rPr>
          <w:sz w:val="28"/>
          <w:lang w:eastAsia="en-US"/>
        </w:rPr>
        <w:t xml:space="preserve">** Компонент на теплоноситель для ООО «ЭнергоТранзит» установлен постановлением Региональной энергетической комиссии Кузбасса от 25.11.2022 </w:t>
      </w:r>
      <w:r w:rsidRPr="003B1DE9">
        <w:rPr>
          <w:sz w:val="28"/>
          <w:lang w:eastAsia="en-US"/>
        </w:rPr>
        <w:br/>
        <w:t>№ 642.</w:t>
      </w:r>
    </w:p>
    <w:p w14:paraId="298CBEEF" w14:textId="725037F2" w:rsidR="003B1DE9" w:rsidRPr="003B1DE9" w:rsidRDefault="003B1DE9" w:rsidP="003B1DE9">
      <w:pPr>
        <w:ind w:left="-426" w:firstLine="709"/>
        <w:jc w:val="both"/>
        <w:rPr>
          <w:sz w:val="28"/>
          <w:lang w:eastAsia="en-US"/>
        </w:rPr>
      </w:pPr>
      <w:r w:rsidRPr="003B1DE9">
        <w:rPr>
          <w:sz w:val="28"/>
          <w:lang w:eastAsia="en-US"/>
        </w:rPr>
        <w:t>*** Компонент на тепловую энергию для ООО «ЭнергоТранзит» установлен постановлением Региональной энергетической комиссии Кузбасса от 25.11.2022 № 641.</w:t>
      </w:r>
    </w:p>
    <w:p w14:paraId="178598EA" w14:textId="77777777" w:rsidR="003B1DE9" w:rsidRPr="003B1DE9" w:rsidRDefault="003B1DE9" w:rsidP="003B1DE9">
      <w:pPr>
        <w:ind w:left="-426" w:right="-2" w:firstLine="709"/>
        <w:jc w:val="right"/>
        <w:rPr>
          <w:sz w:val="28"/>
        </w:rPr>
      </w:pPr>
      <w:r w:rsidRPr="003B1DE9">
        <w:rPr>
          <w:sz w:val="28"/>
        </w:rPr>
        <w:t>».</w:t>
      </w:r>
    </w:p>
    <w:p w14:paraId="3F4D81B0" w14:textId="77777777" w:rsidR="00654E12" w:rsidRDefault="00654E12" w:rsidP="003B1DE9">
      <w:pPr>
        <w:tabs>
          <w:tab w:val="left" w:pos="3686"/>
          <w:tab w:val="left" w:pos="9498"/>
        </w:tabs>
        <w:ind w:left="-426" w:right="-569"/>
      </w:pPr>
    </w:p>
    <w:bookmarkEnd w:id="1"/>
    <w:bookmarkEnd w:id="2"/>
    <w:bookmarkEnd w:id="3"/>
    <w:bookmarkEnd w:id="4"/>
    <w:p w14:paraId="001D8615" w14:textId="77777777" w:rsidR="00594165" w:rsidRDefault="00594165">
      <w:pPr>
        <w:ind w:firstLine="16897"/>
      </w:pPr>
    </w:p>
    <w:sectPr w:rsidR="00594165" w:rsidSect="003B1DE9">
      <w:pgSz w:w="11906" w:h="16838"/>
      <w:pgMar w:top="1134" w:right="567"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C82D" w14:textId="77777777" w:rsidR="00AE67C3" w:rsidRDefault="00AE67C3" w:rsidP="00377397">
      <w:r>
        <w:separator/>
      </w:r>
    </w:p>
  </w:endnote>
  <w:endnote w:type="continuationSeparator" w:id="0">
    <w:p w14:paraId="7498C5A3" w14:textId="77777777" w:rsidR="00AE67C3" w:rsidRDefault="00AE67C3"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B82D" w14:textId="77777777" w:rsidR="00CB2215" w:rsidRDefault="00CB2215" w:rsidP="00871D42">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2519619" w14:textId="77777777" w:rsidR="00CB2215" w:rsidRDefault="00CB221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5F3D" w14:textId="77777777" w:rsidR="00CB2215" w:rsidRDefault="00CB2215" w:rsidP="00871D42">
    <w:pPr>
      <w:pStyle w:val="ab"/>
      <w:framePr w:wrap="around" w:vAnchor="text" w:hAnchor="margin" w:xAlign="center" w:y="1"/>
      <w:rPr>
        <w:rStyle w:val="af4"/>
      </w:rPr>
    </w:pPr>
  </w:p>
  <w:p w14:paraId="1DD07337" w14:textId="77777777" w:rsidR="00CB2215" w:rsidRDefault="00CB221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B0AA" w14:textId="77777777" w:rsidR="00B36181" w:rsidRDefault="00B36181" w:rsidP="00BF0961">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A4D47CB" w14:textId="77777777" w:rsidR="00B36181" w:rsidRDefault="00B36181">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BEE1" w14:textId="77777777" w:rsidR="00B36181" w:rsidRDefault="00B36181" w:rsidP="00BF0961">
    <w:pPr>
      <w:pStyle w:val="ab"/>
      <w:framePr w:wrap="around" w:vAnchor="text" w:hAnchor="margin" w:xAlign="center" w:y="1"/>
      <w:rPr>
        <w:rStyle w:val="af4"/>
      </w:rPr>
    </w:pPr>
  </w:p>
  <w:p w14:paraId="424BA0F2" w14:textId="77777777" w:rsidR="00B36181" w:rsidRDefault="00B36181">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A587" w14:textId="77777777" w:rsidR="00B36181" w:rsidRDefault="00B36181"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56270BCD" w14:textId="77777777" w:rsidR="00B36181" w:rsidRDefault="00B36181">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EEDF" w14:textId="77777777" w:rsidR="00B36181" w:rsidRDefault="00B36181" w:rsidP="009F440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14228AF9" w14:textId="77777777" w:rsidR="00B36181" w:rsidRDefault="00B36181">
    <w:pPr>
      <w:pStyle w:val="a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FAE9" w14:textId="77777777" w:rsidR="00B36181" w:rsidRDefault="00B36181" w:rsidP="009F4404">
    <w:pPr>
      <w:pStyle w:val="ab"/>
      <w:framePr w:wrap="around" w:vAnchor="text" w:hAnchor="margin" w:xAlign="center" w:y="1"/>
      <w:rPr>
        <w:rStyle w:val="af4"/>
      </w:rPr>
    </w:pPr>
  </w:p>
  <w:p w14:paraId="5E797896" w14:textId="77777777" w:rsidR="00B36181" w:rsidRDefault="00B3618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5258" w14:textId="77777777" w:rsidR="00AE67C3" w:rsidRDefault="00AE67C3" w:rsidP="00377397">
      <w:r>
        <w:separator/>
      </w:r>
    </w:p>
  </w:footnote>
  <w:footnote w:type="continuationSeparator" w:id="0">
    <w:p w14:paraId="68981FAA" w14:textId="77777777" w:rsidR="00AE67C3" w:rsidRDefault="00AE67C3"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427243"/>
      <w:docPartObj>
        <w:docPartGallery w:val="Page Numbers (Top of Page)"/>
        <w:docPartUnique/>
      </w:docPartObj>
    </w:sdtPr>
    <w:sdtContent>
      <w:p w14:paraId="33D8496D" w14:textId="77777777" w:rsidR="00CB2215" w:rsidRDefault="00CB2215">
        <w:pPr>
          <w:pStyle w:val="a9"/>
          <w:jc w:val="center"/>
        </w:pPr>
        <w:r>
          <w:fldChar w:fldCharType="begin"/>
        </w:r>
        <w:r>
          <w:instrText>PAGE   \* MERGEFORMAT</w:instrText>
        </w:r>
        <w:r>
          <w:fldChar w:fldCharType="separate"/>
        </w:r>
        <w:r>
          <w:t>2</w:t>
        </w:r>
        <w:r>
          <w:fldChar w:fldCharType="end"/>
        </w:r>
      </w:p>
    </w:sdtContent>
  </w:sdt>
  <w:p w14:paraId="0B85A41B" w14:textId="77777777" w:rsidR="00CB2215" w:rsidRDefault="00CB2215">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886A" w14:textId="77777777" w:rsidR="00B36181" w:rsidRDefault="00B36181">
    <w:pPr>
      <w:pStyle w:val="a9"/>
      <w:jc w:val="center"/>
    </w:pPr>
    <w:r>
      <w:fldChar w:fldCharType="begin"/>
    </w:r>
    <w:r>
      <w:instrText>PAGE   \* MERGEFORMAT</w:instrText>
    </w:r>
    <w:r>
      <w:fldChar w:fldCharType="separate"/>
    </w:r>
    <w:r>
      <w:t>2</w:t>
    </w:r>
    <w:r>
      <w:fldChar w:fldCharType="end"/>
    </w:r>
  </w:p>
  <w:p w14:paraId="2B51FAD7" w14:textId="77777777" w:rsidR="00B36181" w:rsidRDefault="00B36181">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A454" w14:textId="77777777" w:rsidR="00B36181" w:rsidRDefault="00B36181">
    <w:pPr>
      <w:pStyle w:val="a9"/>
      <w:jc w:val="center"/>
    </w:pPr>
    <w:r>
      <w:fldChar w:fldCharType="begin"/>
    </w:r>
    <w:r>
      <w:instrText>PAGE   \* MERGEFORMAT</w:instrText>
    </w:r>
    <w:r>
      <w:fldChar w:fldCharType="separate"/>
    </w:r>
    <w:r>
      <w:rPr>
        <w:noProof/>
      </w:rPr>
      <w:t>31</w:t>
    </w:r>
    <w:r>
      <w:fldChar w:fldCharType="end"/>
    </w:r>
  </w:p>
  <w:p w14:paraId="5962E902" w14:textId="77777777" w:rsidR="00B36181" w:rsidRDefault="00B36181">
    <w:pPr>
      <w:pStyle w:val="a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7366" w14:textId="77777777" w:rsidR="00B36181" w:rsidRDefault="00B36181">
    <w:pPr>
      <w:pStyle w:val="a9"/>
      <w:jc w:val="center"/>
    </w:pPr>
    <w:r>
      <w:fldChar w:fldCharType="begin"/>
    </w:r>
    <w:r>
      <w:instrText>PAGE   \* MERGEFORMAT</w:instrText>
    </w:r>
    <w:r>
      <w:fldChar w:fldCharType="separate"/>
    </w:r>
    <w:r w:rsidRPr="002A4499">
      <w:rPr>
        <w:noProof/>
      </w:rPr>
      <w:t>38</w:t>
    </w:r>
    <w:r>
      <w:fldChar w:fldCharType="end"/>
    </w:r>
  </w:p>
  <w:p w14:paraId="5E41F1FC" w14:textId="77777777" w:rsidR="00B36181" w:rsidRDefault="00B36181">
    <w:pPr>
      <w:pStyle w:val="a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35DC" w14:textId="77777777" w:rsidR="00B36181" w:rsidRPr="00E630C2" w:rsidRDefault="00B36181">
    <w:pPr>
      <w:pStyle w:val="a9"/>
      <w:jc w:val="center"/>
      <w:rPr>
        <w:color w:val="FFFFFF"/>
      </w:rPr>
    </w:pPr>
  </w:p>
  <w:p w14:paraId="60610B44" w14:textId="77777777" w:rsidR="00B36181" w:rsidRDefault="00B36181">
    <w:pPr>
      <w:pStyle w:val="a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133751"/>
      <w:docPartObj>
        <w:docPartGallery w:val="Page Numbers (Top of Page)"/>
        <w:docPartUnique/>
      </w:docPartObj>
    </w:sdtPr>
    <w:sdtContent>
      <w:p w14:paraId="5FC2AAE2" w14:textId="77777777" w:rsidR="006B168B" w:rsidRDefault="006B168B">
        <w:pPr>
          <w:pStyle w:val="a9"/>
          <w:jc w:val="center"/>
        </w:pPr>
        <w:r>
          <w:fldChar w:fldCharType="begin"/>
        </w:r>
        <w:r>
          <w:instrText>PAGE   \* MERGEFORMAT</w:instrText>
        </w:r>
        <w:r>
          <w:fldChar w:fldCharType="separate"/>
        </w:r>
        <w:r>
          <w:t>2</w:t>
        </w:r>
        <w:r>
          <w:fldChar w:fldCharType="end"/>
        </w:r>
      </w:p>
    </w:sdtContent>
  </w:sdt>
  <w:p w14:paraId="4A228D6C" w14:textId="77777777" w:rsidR="006B168B" w:rsidRDefault="006B168B">
    <w:pPr>
      <w:pStyle w:val="a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636762"/>
      <w:docPartObj>
        <w:docPartGallery w:val="Page Numbers (Top of Page)"/>
        <w:docPartUnique/>
      </w:docPartObj>
    </w:sdtPr>
    <w:sdtContent>
      <w:p w14:paraId="2E3FC3AC" w14:textId="77777777" w:rsidR="006B168B" w:rsidRDefault="006B168B">
        <w:pPr>
          <w:pStyle w:val="a9"/>
          <w:jc w:val="center"/>
        </w:pPr>
        <w:r>
          <w:fldChar w:fldCharType="begin"/>
        </w:r>
        <w:r>
          <w:instrText>PAGE   \* MERGEFORMAT</w:instrText>
        </w:r>
        <w:r>
          <w:fldChar w:fldCharType="separate"/>
        </w:r>
        <w:r>
          <w:t>2</w:t>
        </w:r>
        <w:r>
          <w:fldChar w:fldCharType="end"/>
        </w:r>
      </w:p>
    </w:sdtContent>
  </w:sdt>
  <w:p w14:paraId="5F425A06" w14:textId="77777777" w:rsidR="006B168B" w:rsidRDefault="006B168B">
    <w:pPr>
      <w:pStyle w:val="a9"/>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046C" w14:textId="77777777" w:rsidR="003B1DE9" w:rsidRDefault="003B1DE9">
    <w:pPr>
      <w:pStyle w:val="a9"/>
      <w:jc w:val="center"/>
    </w:pPr>
  </w:p>
  <w:p w14:paraId="14DEA503" w14:textId="77777777" w:rsidR="003B1DE9" w:rsidRPr="00846117" w:rsidRDefault="003B1DE9" w:rsidP="00846117">
    <w:pPr>
      <w:pStyle w:val="a9"/>
      <w:tabs>
        <w:tab w:val="left" w:pos="810"/>
        <w:tab w:val="left" w:pos="3435"/>
      </w:tabs>
      <w:rPr>
        <w:b/>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522532"/>
      <w:docPartObj>
        <w:docPartGallery w:val="Page Numbers (Top of Page)"/>
        <w:docPartUnique/>
      </w:docPartObj>
    </w:sdtPr>
    <w:sdtContent>
      <w:p w14:paraId="7F9FBCA5" w14:textId="77777777" w:rsidR="00CB2215" w:rsidRDefault="00CB2215">
        <w:pPr>
          <w:pStyle w:val="a9"/>
          <w:jc w:val="center"/>
        </w:pPr>
        <w:r>
          <w:fldChar w:fldCharType="begin"/>
        </w:r>
        <w:r>
          <w:instrText>PAGE   \* MERGEFORMAT</w:instrText>
        </w:r>
        <w:r>
          <w:fldChar w:fldCharType="separate"/>
        </w:r>
        <w:r>
          <w:t>2</w:t>
        </w:r>
        <w:r>
          <w:fldChar w:fldCharType="end"/>
        </w:r>
      </w:p>
    </w:sdtContent>
  </w:sdt>
  <w:p w14:paraId="2E14F596" w14:textId="77777777" w:rsidR="00CB2215" w:rsidRDefault="00CB221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921660"/>
      <w:docPartObj>
        <w:docPartGallery w:val="Page Numbers (Top of Page)"/>
        <w:docPartUnique/>
      </w:docPartObj>
    </w:sdtPr>
    <w:sdtContent>
      <w:p w14:paraId="25B706D5" w14:textId="77777777" w:rsidR="00CB2215" w:rsidRDefault="00CB2215">
        <w:pPr>
          <w:pStyle w:val="a9"/>
          <w:jc w:val="center"/>
        </w:pPr>
        <w:r>
          <w:fldChar w:fldCharType="begin"/>
        </w:r>
        <w:r>
          <w:instrText>PAGE   \* MERGEFORMAT</w:instrText>
        </w:r>
        <w:r>
          <w:fldChar w:fldCharType="separate"/>
        </w:r>
        <w:r>
          <w:t>2</w:t>
        </w:r>
        <w:r>
          <w:fldChar w:fldCharType="end"/>
        </w:r>
      </w:p>
    </w:sdtContent>
  </w:sdt>
  <w:p w14:paraId="798DD970" w14:textId="77777777" w:rsidR="00CB2215" w:rsidRDefault="00CB221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919A" w14:textId="77777777" w:rsidR="00CB2215" w:rsidRDefault="00CB2215">
    <w:pPr>
      <w:pStyle w:val="a9"/>
      <w:jc w:val="center"/>
    </w:pPr>
    <w:r>
      <w:fldChar w:fldCharType="begin"/>
    </w:r>
    <w:r>
      <w:instrText>PAGE   \* MERGEFORMAT</w:instrText>
    </w:r>
    <w:r>
      <w:fldChar w:fldCharType="separate"/>
    </w:r>
    <w:r w:rsidRPr="006B52F5">
      <w:rPr>
        <w:noProof/>
      </w:rPr>
      <w:t>113</w:t>
    </w:r>
    <w:r>
      <w:fldChar w:fldCharType="end"/>
    </w:r>
  </w:p>
  <w:p w14:paraId="4498B5AF" w14:textId="77777777" w:rsidR="00CB2215" w:rsidRDefault="00CB2215">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B9FE" w14:textId="77777777" w:rsidR="00CB2215" w:rsidRPr="00E630C2" w:rsidRDefault="00CB2215">
    <w:pPr>
      <w:pStyle w:val="a9"/>
      <w:jc w:val="center"/>
      <w:rPr>
        <w:color w:val="FFFFFF"/>
      </w:rPr>
    </w:pPr>
    <w:r w:rsidRPr="00E630C2">
      <w:rPr>
        <w:color w:val="FFFFFF"/>
      </w:rPr>
      <w:fldChar w:fldCharType="begin"/>
    </w:r>
    <w:r w:rsidRPr="00E630C2">
      <w:rPr>
        <w:color w:val="FFFFFF"/>
      </w:rPr>
      <w:instrText>PAGE   \* MERGEFORMAT</w:instrText>
    </w:r>
    <w:r w:rsidRPr="00E630C2">
      <w:rPr>
        <w:color w:val="FFFFFF"/>
      </w:rPr>
      <w:fldChar w:fldCharType="separate"/>
    </w:r>
    <w:r w:rsidRPr="009A6A12">
      <w:rPr>
        <w:noProof/>
        <w:color w:val="FFFFFF"/>
      </w:rPr>
      <w:t>1</w:t>
    </w:r>
    <w:r w:rsidRPr="00E630C2">
      <w:rPr>
        <w:color w:val="FFFFFF"/>
      </w:rPr>
      <w:fldChar w:fldCharType="end"/>
    </w:r>
  </w:p>
  <w:p w14:paraId="442E1B4B" w14:textId="77777777" w:rsidR="00CB2215" w:rsidRDefault="00CB2215">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EF3C" w14:textId="77777777" w:rsidR="0096653A" w:rsidRDefault="0096653A">
    <w:pPr>
      <w:pStyle w:val="a9"/>
      <w:jc w:val="center"/>
    </w:pPr>
    <w:r>
      <w:fldChar w:fldCharType="begin"/>
    </w:r>
    <w:r>
      <w:instrText>PAGE   \* MERGEFORMAT</w:instrText>
    </w:r>
    <w:r>
      <w:fldChar w:fldCharType="separate"/>
    </w:r>
    <w:r>
      <w:t>2</w:t>
    </w:r>
    <w:r>
      <w:fldChar w:fldCharType="end"/>
    </w:r>
  </w:p>
  <w:p w14:paraId="0E5383D4" w14:textId="77777777" w:rsidR="0096653A" w:rsidRDefault="0096653A">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D476" w14:textId="77777777" w:rsidR="00B36181" w:rsidRDefault="00B36181">
    <w:pPr>
      <w:pStyle w:val="a9"/>
      <w:jc w:val="center"/>
    </w:pPr>
    <w:r>
      <w:fldChar w:fldCharType="begin"/>
    </w:r>
    <w:r>
      <w:instrText>PAGE   \* MERGEFORMAT</w:instrText>
    </w:r>
    <w:r>
      <w:fldChar w:fldCharType="separate"/>
    </w:r>
    <w:r>
      <w:t>2</w:t>
    </w:r>
    <w:r>
      <w:fldChar w:fldCharType="end"/>
    </w:r>
  </w:p>
  <w:p w14:paraId="74765183" w14:textId="77777777" w:rsidR="00B36181" w:rsidRDefault="00B36181">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EDE8" w14:textId="77777777" w:rsidR="00B36181" w:rsidRDefault="00B36181">
    <w:pPr>
      <w:pStyle w:val="a9"/>
      <w:jc w:val="center"/>
    </w:pPr>
  </w:p>
  <w:p w14:paraId="03D58F1D" w14:textId="77777777" w:rsidR="00B36181" w:rsidRDefault="00B36181">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5599" w14:textId="77777777" w:rsidR="00B36181" w:rsidRDefault="00B36181">
    <w:pPr>
      <w:pStyle w:val="a9"/>
      <w:jc w:val="center"/>
    </w:pPr>
    <w:r>
      <w:fldChar w:fldCharType="begin"/>
    </w:r>
    <w:r>
      <w:instrText>PAGE   \* MERGEFORMAT</w:instrText>
    </w:r>
    <w:r>
      <w:fldChar w:fldCharType="separate"/>
    </w:r>
    <w:r w:rsidRPr="00A60815">
      <w:rPr>
        <w:noProof/>
      </w:rPr>
      <w:t>54</w:t>
    </w:r>
    <w:r>
      <w:fldChar w:fldCharType="end"/>
    </w:r>
  </w:p>
  <w:p w14:paraId="61C7BAED" w14:textId="77777777" w:rsidR="00B36181" w:rsidRDefault="00B3618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0D33D3C"/>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0E21BEA"/>
    <w:multiLevelType w:val="multilevel"/>
    <w:tmpl w:val="555E5DB2"/>
    <w:lvl w:ilvl="0">
      <w:start w:val="5"/>
      <w:numFmt w:val="decimal"/>
      <w:lvlText w:val="%1."/>
      <w:lvlJc w:val="left"/>
      <w:pPr>
        <w:ind w:left="450" w:hanging="450"/>
      </w:pPr>
      <w:rPr>
        <w:rFonts w:hint="default"/>
      </w:rPr>
    </w:lvl>
    <w:lvl w:ilvl="1">
      <w:start w:val="2"/>
      <w:numFmt w:val="decimal"/>
      <w:lvlText w:val="%1.%2."/>
      <w:lvlJc w:val="left"/>
      <w:pPr>
        <w:ind w:left="1800" w:hanging="720"/>
      </w:pPr>
      <w:rPr>
        <w:rFonts w:hint="default"/>
        <w:sz w:val="28"/>
        <w:szCs w:val="28"/>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061C07B7"/>
    <w:multiLevelType w:val="hybridMultilevel"/>
    <w:tmpl w:val="04941792"/>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1F6BCD"/>
    <w:multiLevelType w:val="hybridMultilevel"/>
    <w:tmpl w:val="656A2F2E"/>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94526B3"/>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0E1A0B"/>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333509B"/>
    <w:multiLevelType w:val="hybridMultilevel"/>
    <w:tmpl w:val="D7C8A532"/>
    <w:lvl w:ilvl="0" w:tplc="62B6528C">
      <w:start w:val="1"/>
      <w:numFmt w:val="decimal"/>
      <w:lvlText w:val="Таблица %1."/>
      <w:lvlJc w:val="left"/>
      <w:pPr>
        <w:ind w:left="8866"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8D7A69"/>
    <w:multiLevelType w:val="hybridMultilevel"/>
    <w:tmpl w:val="9642E902"/>
    <w:lvl w:ilvl="0" w:tplc="62B6528C">
      <w:start w:val="1"/>
      <w:numFmt w:val="decimal"/>
      <w:lvlText w:val="Таблица %1."/>
      <w:lvlJc w:val="left"/>
      <w:pPr>
        <w:ind w:left="8659" w:hanging="360"/>
      </w:pPr>
      <w:rPr>
        <w:rFonts w:hint="default"/>
        <w:b w:val="0"/>
        <w:color w:val="auto"/>
        <w:sz w:val="28"/>
      </w:rPr>
    </w:lvl>
    <w:lvl w:ilvl="1" w:tplc="04190019" w:tentative="1">
      <w:start w:val="1"/>
      <w:numFmt w:val="lowerLetter"/>
      <w:lvlText w:val="%2."/>
      <w:lvlJc w:val="left"/>
      <w:pPr>
        <w:ind w:left="9379" w:hanging="360"/>
      </w:pPr>
    </w:lvl>
    <w:lvl w:ilvl="2" w:tplc="0419001B" w:tentative="1">
      <w:start w:val="1"/>
      <w:numFmt w:val="lowerRoman"/>
      <w:lvlText w:val="%3."/>
      <w:lvlJc w:val="right"/>
      <w:pPr>
        <w:ind w:left="10099" w:hanging="180"/>
      </w:pPr>
    </w:lvl>
    <w:lvl w:ilvl="3" w:tplc="0419000F" w:tentative="1">
      <w:start w:val="1"/>
      <w:numFmt w:val="decimal"/>
      <w:lvlText w:val="%4."/>
      <w:lvlJc w:val="left"/>
      <w:pPr>
        <w:ind w:left="10819" w:hanging="360"/>
      </w:pPr>
    </w:lvl>
    <w:lvl w:ilvl="4" w:tplc="04190019" w:tentative="1">
      <w:start w:val="1"/>
      <w:numFmt w:val="lowerLetter"/>
      <w:lvlText w:val="%5."/>
      <w:lvlJc w:val="left"/>
      <w:pPr>
        <w:ind w:left="11539" w:hanging="360"/>
      </w:pPr>
    </w:lvl>
    <w:lvl w:ilvl="5" w:tplc="0419001B" w:tentative="1">
      <w:start w:val="1"/>
      <w:numFmt w:val="lowerRoman"/>
      <w:lvlText w:val="%6."/>
      <w:lvlJc w:val="right"/>
      <w:pPr>
        <w:ind w:left="12259" w:hanging="180"/>
      </w:pPr>
    </w:lvl>
    <w:lvl w:ilvl="6" w:tplc="0419000F" w:tentative="1">
      <w:start w:val="1"/>
      <w:numFmt w:val="decimal"/>
      <w:lvlText w:val="%7."/>
      <w:lvlJc w:val="left"/>
      <w:pPr>
        <w:ind w:left="12979" w:hanging="360"/>
      </w:pPr>
    </w:lvl>
    <w:lvl w:ilvl="7" w:tplc="04190019" w:tentative="1">
      <w:start w:val="1"/>
      <w:numFmt w:val="lowerLetter"/>
      <w:lvlText w:val="%8."/>
      <w:lvlJc w:val="left"/>
      <w:pPr>
        <w:ind w:left="13699" w:hanging="360"/>
      </w:pPr>
    </w:lvl>
    <w:lvl w:ilvl="8" w:tplc="0419001B" w:tentative="1">
      <w:start w:val="1"/>
      <w:numFmt w:val="lowerRoman"/>
      <w:lvlText w:val="%9."/>
      <w:lvlJc w:val="right"/>
      <w:pPr>
        <w:ind w:left="14419" w:hanging="180"/>
      </w:pPr>
    </w:lvl>
  </w:abstractNum>
  <w:abstractNum w:abstractNumId="14" w15:restartNumberingAfterBreak="0">
    <w:nsid w:val="5B7C008C"/>
    <w:multiLevelType w:val="hybridMultilevel"/>
    <w:tmpl w:val="EEE457E0"/>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90857258">
    <w:abstractNumId w:val="2"/>
  </w:num>
  <w:num w:numId="2" w16cid:durableId="279069456">
    <w:abstractNumId w:val="10"/>
  </w:num>
  <w:num w:numId="3" w16cid:durableId="190339145">
    <w:abstractNumId w:val="1"/>
  </w:num>
  <w:num w:numId="4" w16cid:durableId="908030368">
    <w:abstractNumId w:val="0"/>
  </w:num>
  <w:num w:numId="5" w16cid:durableId="1320189826">
    <w:abstractNumId w:val="8"/>
  </w:num>
  <w:num w:numId="6" w16cid:durableId="787822130">
    <w:abstractNumId w:val="7"/>
  </w:num>
  <w:num w:numId="7" w16cid:durableId="1725370088">
    <w:abstractNumId w:val="11"/>
  </w:num>
  <w:num w:numId="8" w16cid:durableId="1546982945">
    <w:abstractNumId w:val="5"/>
  </w:num>
  <w:num w:numId="9" w16cid:durableId="775637237">
    <w:abstractNumId w:val="12"/>
  </w:num>
  <w:num w:numId="10" w16cid:durableId="1959411034">
    <w:abstractNumId w:val="13"/>
  </w:num>
  <w:num w:numId="11" w16cid:durableId="623390129">
    <w:abstractNumId w:val="6"/>
  </w:num>
  <w:num w:numId="12" w16cid:durableId="576331212">
    <w:abstractNumId w:val="9"/>
  </w:num>
  <w:num w:numId="13" w16cid:durableId="41027508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30B6A"/>
    <w:rsid w:val="001451B9"/>
    <w:rsid w:val="001554DC"/>
    <w:rsid w:val="00156846"/>
    <w:rsid w:val="00157398"/>
    <w:rsid w:val="001627A5"/>
    <w:rsid w:val="00162D77"/>
    <w:rsid w:val="00164CB3"/>
    <w:rsid w:val="00166E15"/>
    <w:rsid w:val="00177773"/>
    <w:rsid w:val="001817E4"/>
    <w:rsid w:val="00186A18"/>
    <w:rsid w:val="0019769F"/>
    <w:rsid w:val="001A2947"/>
    <w:rsid w:val="001A73B7"/>
    <w:rsid w:val="001B5D41"/>
    <w:rsid w:val="001C2C4D"/>
    <w:rsid w:val="001C3777"/>
    <w:rsid w:val="001C582E"/>
    <w:rsid w:val="001C673E"/>
    <w:rsid w:val="001D0DE7"/>
    <w:rsid w:val="001E0078"/>
    <w:rsid w:val="001E13C3"/>
    <w:rsid w:val="001F07D7"/>
    <w:rsid w:val="001F2BC0"/>
    <w:rsid w:val="001F4470"/>
    <w:rsid w:val="001F770B"/>
    <w:rsid w:val="00202B29"/>
    <w:rsid w:val="002040B0"/>
    <w:rsid w:val="002062C6"/>
    <w:rsid w:val="00206B68"/>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5E8"/>
    <w:rsid w:val="002C6510"/>
    <w:rsid w:val="002C6667"/>
    <w:rsid w:val="002D2B5E"/>
    <w:rsid w:val="002D3140"/>
    <w:rsid w:val="002D6954"/>
    <w:rsid w:val="002D7093"/>
    <w:rsid w:val="002E68A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1DE9"/>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B168B"/>
    <w:rsid w:val="006B5FB9"/>
    <w:rsid w:val="006B77E5"/>
    <w:rsid w:val="006B7859"/>
    <w:rsid w:val="006D6C31"/>
    <w:rsid w:val="006E08F0"/>
    <w:rsid w:val="006F04E4"/>
    <w:rsid w:val="006F0C44"/>
    <w:rsid w:val="006F1EE2"/>
    <w:rsid w:val="006F484C"/>
    <w:rsid w:val="00701B85"/>
    <w:rsid w:val="00705A0E"/>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85A73"/>
    <w:rsid w:val="00791A90"/>
    <w:rsid w:val="00793EA6"/>
    <w:rsid w:val="0079438B"/>
    <w:rsid w:val="007970AB"/>
    <w:rsid w:val="00797974"/>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4D55"/>
    <w:rsid w:val="0085547A"/>
    <w:rsid w:val="00856771"/>
    <w:rsid w:val="008865B9"/>
    <w:rsid w:val="00891A81"/>
    <w:rsid w:val="0089450D"/>
    <w:rsid w:val="00897965"/>
    <w:rsid w:val="008A6611"/>
    <w:rsid w:val="008B3A72"/>
    <w:rsid w:val="008C2752"/>
    <w:rsid w:val="008C577F"/>
    <w:rsid w:val="008D6590"/>
    <w:rsid w:val="008D7B6F"/>
    <w:rsid w:val="008E6477"/>
    <w:rsid w:val="008F164C"/>
    <w:rsid w:val="008F2AE5"/>
    <w:rsid w:val="008F3772"/>
    <w:rsid w:val="008F4811"/>
    <w:rsid w:val="008F6D9B"/>
    <w:rsid w:val="0090292F"/>
    <w:rsid w:val="0090335A"/>
    <w:rsid w:val="00903AD2"/>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36181"/>
    <w:rsid w:val="00B42E90"/>
    <w:rsid w:val="00B43A72"/>
    <w:rsid w:val="00B47171"/>
    <w:rsid w:val="00B54C98"/>
    <w:rsid w:val="00B55027"/>
    <w:rsid w:val="00B6095B"/>
    <w:rsid w:val="00B60F44"/>
    <w:rsid w:val="00B72060"/>
    <w:rsid w:val="00B72562"/>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2215"/>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40548"/>
    <w:rsid w:val="00F407A1"/>
    <w:rsid w:val="00F4221E"/>
    <w:rsid w:val="00F43F9B"/>
    <w:rsid w:val="00F46082"/>
    <w:rsid w:val="00F47C96"/>
    <w:rsid w:val="00F5215A"/>
    <w:rsid w:val="00F52587"/>
    <w:rsid w:val="00F540EC"/>
    <w:rsid w:val="00F55E98"/>
    <w:rsid w:val="00F575E0"/>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797974"/>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
    <w:qFormat/>
    <w:rsid w:val="00745AAF"/>
    <w:pPr>
      <w:keepNext/>
      <w:spacing w:line="360" w:lineRule="auto"/>
      <w:jc w:val="center"/>
      <w:outlineLvl w:val="1"/>
    </w:pPr>
    <w:rPr>
      <w:b/>
      <w:sz w:val="28"/>
      <w:szCs w:val="20"/>
    </w:rPr>
  </w:style>
  <w:style w:type="paragraph" w:styleId="3">
    <w:name w:val="heading 3"/>
    <w:basedOn w:val="a2"/>
    <w:next w:val="a2"/>
    <w:link w:val="30"/>
    <w:uiPriority w:val="9"/>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uiPriority w:val="99"/>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uiPriority w:val="11"/>
    <w:qFormat/>
    <w:rsid w:val="00214808"/>
    <w:pPr>
      <w:jc w:val="center"/>
    </w:pPr>
    <w:rPr>
      <w:sz w:val="28"/>
      <w:lang w:val="x-none" w:eastAsia="x-none"/>
    </w:rPr>
  </w:style>
  <w:style w:type="character" w:customStyle="1" w:styleId="af9">
    <w:name w:val="Подзаголовок Знак"/>
    <w:basedOn w:val="a3"/>
    <w:link w:val="af8"/>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numbering" w:customStyle="1" w:styleId="901">
    <w:name w:val="Нет списка90"/>
    <w:next w:val="a5"/>
    <w:uiPriority w:val="99"/>
    <w:semiHidden/>
    <w:unhideWhenUsed/>
    <w:rsid w:val="00CB2215"/>
  </w:style>
  <w:style w:type="table" w:customStyle="1" w:styleId="1630">
    <w:name w:val="Сетка таблицы163"/>
    <w:basedOn w:val="a4"/>
    <w:next w:val="ae"/>
    <w:uiPriority w:val="39"/>
    <w:rsid w:val="00CB221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rsid w:val="00CB2215"/>
  </w:style>
  <w:style w:type="numbering" w:customStyle="1" w:styleId="1123">
    <w:name w:val="Нет списка1123"/>
    <w:next w:val="a5"/>
    <w:semiHidden/>
    <w:unhideWhenUsed/>
    <w:rsid w:val="00CB2215"/>
  </w:style>
  <w:style w:type="numbering" w:customStyle="1" w:styleId="2360">
    <w:name w:val="Нет списка236"/>
    <w:next w:val="a5"/>
    <w:uiPriority w:val="99"/>
    <w:semiHidden/>
    <w:unhideWhenUsed/>
    <w:rsid w:val="00CB2215"/>
  </w:style>
  <w:style w:type="table" w:customStyle="1" w:styleId="237">
    <w:name w:val="Сетка таблицы237"/>
    <w:basedOn w:val="a4"/>
    <w:next w:val="ae"/>
    <w:uiPriority w:val="39"/>
    <w:rsid w:val="00CB221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5"/>
    <w:uiPriority w:val="99"/>
    <w:semiHidden/>
    <w:rsid w:val="00CB2215"/>
  </w:style>
  <w:style w:type="numbering" w:customStyle="1" w:styleId="1216">
    <w:name w:val="Нет списка1216"/>
    <w:next w:val="a5"/>
    <w:uiPriority w:val="99"/>
    <w:semiHidden/>
    <w:unhideWhenUsed/>
    <w:rsid w:val="00CB2215"/>
  </w:style>
  <w:style w:type="numbering" w:customStyle="1" w:styleId="2116">
    <w:name w:val="Нет списка2116"/>
    <w:next w:val="a5"/>
    <w:uiPriority w:val="99"/>
    <w:semiHidden/>
    <w:unhideWhenUsed/>
    <w:rsid w:val="00CB2215"/>
  </w:style>
  <w:style w:type="numbering" w:customStyle="1" w:styleId="911">
    <w:name w:val="Нет списка91"/>
    <w:next w:val="a5"/>
    <w:uiPriority w:val="99"/>
    <w:semiHidden/>
    <w:unhideWhenUsed/>
    <w:rsid w:val="00B36181"/>
  </w:style>
  <w:style w:type="paragraph" w:customStyle="1" w:styleId="ListParagraph">
    <w:name w:val="List Paragraph"/>
    <w:basedOn w:val="a2"/>
    <w:autoRedefine/>
    <w:rsid w:val="00B36181"/>
    <w:pPr>
      <w:jc w:val="center"/>
    </w:pPr>
    <w:rPr>
      <w:snapToGrid w:val="0"/>
      <w:sz w:val="28"/>
      <w:szCs w:val="28"/>
    </w:rPr>
  </w:style>
  <w:style w:type="table" w:customStyle="1" w:styleId="1640">
    <w:name w:val="Сетка таблицы164"/>
    <w:basedOn w:val="a4"/>
    <w:next w:val="ae"/>
    <w:uiPriority w:val="39"/>
    <w:rsid w:val="00B3618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basedOn w:val="a2"/>
    <w:next w:val="afff5"/>
    <w:rsid w:val="00B36181"/>
    <w:pPr>
      <w:spacing w:before="100" w:beforeAutospacing="1" w:after="100" w:afterAutospacing="1"/>
    </w:pPr>
    <w:rPr>
      <w:b/>
      <w:szCs w:val="20"/>
    </w:rPr>
  </w:style>
  <w:style w:type="paragraph" w:customStyle="1" w:styleId="afffffa">
    <w:name w:val=" Знак"/>
    <w:basedOn w:val="a2"/>
    <w:rsid w:val="00B36181"/>
    <w:pPr>
      <w:spacing w:after="160" w:line="240" w:lineRule="exact"/>
    </w:pPr>
    <w:rPr>
      <w:rFonts w:ascii="Verdana" w:hAnsi="Verdana" w:cs="Verdana"/>
      <w:sz w:val="20"/>
      <w:szCs w:val="20"/>
      <w:lang w:val="en-US" w:eastAsia="en-US"/>
    </w:rPr>
  </w:style>
  <w:style w:type="numbering" w:customStyle="1" w:styleId="1451">
    <w:name w:val="Нет списка145"/>
    <w:next w:val="a5"/>
    <w:uiPriority w:val="99"/>
    <w:semiHidden/>
    <w:unhideWhenUsed/>
    <w:rsid w:val="00B36181"/>
  </w:style>
  <w:style w:type="numbering" w:customStyle="1" w:styleId="2370">
    <w:name w:val="Нет списка237"/>
    <w:next w:val="a5"/>
    <w:uiPriority w:val="99"/>
    <w:semiHidden/>
    <w:unhideWhenUsed/>
    <w:rsid w:val="00B36181"/>
  </w:style>
  <w:style w:type="table" w:customStyle="1" w:styleId="238">
    <w:name w:val="Сетка таблицы238"/>
    <w:basedOn w:val="a4"/>
    <w:next w:val="ae"/>
    <w:uiPriority w:val="39"/>
    <w:rsid w:val="00B3618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uiPriority w:val="99"/>
    <w:semiHidden/>
    <w:unhideWhenUsed/>
    <w:rsid w:val="00B36181"/>
  </w:style>
  <w:style w:type="table" w:customStyle="1" w:styleId="165">
    <w:name w:val="Сетка таблицы165"/>
    <w:basedOn w:val="a4"/>
    <w:next w:val="ae"/>
    <w:uiPriority w:val="39"/>
    <w:rsid w:val="00B3618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e">
    <w:name w:val=" Знак Знак1 Знак Знак"/>
    <w:basedOn w:val="a2"/>
    <w:rsid w:val="00B36181"/>
    <w:pPr>
      <w:tabs>
        <w:tab w:val="num" w:pos="360"/>
      </w:tabs>
      <w:spacing w:after="160" w:line="240" w:lineRule="exact"/>
    </w:pPr>
    <w:rPr>
      <w:rFonts w:ascii="Verdana" w:hAnsi="Verdana" w:cs="Verdana"/>
      <w:sz w:val="20"/>
      <w:szCs w:val="20"/>
      <w:lang w:val="en-US" w:eastAsia="en-US"/>
    </w:rPr>
  </w:style>
  <w:style w:type="numbering" w:customStyle="1" w:styleId="1461">
    <w:name w:val="Нет списка146"/>
    <w:next w:val="a5"/>
    <w:uiPriority w:val="99"/>
    <w:semiHidden/>
    <w:rsid w:val="00B36181"/>
  </w:style>
  <w:style w:type="numbering" w:customStyle="1" w:styleId="1124">
    <w:name w:val="Нет списка1124"/>
    <w:next w:val="a5"/>
    <w:semiHidden/>
    <w:unhideWhenUsed/>
    <w:rsid w:val="00B36181"/>
  </w:style>
  <w:style w:type="numbering" w:customStyle="1" w:styleId="2380">
    <w:name w:val="Нет списка238"/>
    <w:next w:val="a5"/>
    <w:uiPriority w:val="99"/>
    <w:semiHidden/>
    <w:unhideWhenUsed/>
    <w:rsid w:val="00B36181"/>
  </w:style>
  <w:style w:type="table" w:customStyle="1" w:styleId="239">
    <w:name w:val="Сетка таблицы239"/>
    <w:basedOn w:val="a4"/>
    <w:next w:val="ae"/>
    <w:uiPriority w:val="39"/>
    <w:rsid w:val="00B3618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5"/>
    <w:uiPriority w:val="99"/>
    <w:semiHidden/>
    <w:rsid w:val="00B36181"/>
  </w:style>
  <w:style w:type="numbering" w:customStyle="1" w:styleId="1217">
    <w:name w:val="Нет списка1217"/>
    <w:next w:val="a5"/>
    <w:uiPriority w:val="99"/>
    <w:semiHidden/>
    <w:unhideWhenUsed/>
    <w:rsid w:val="00B36181"/>
  </w:style>
  <w:style w:type="numbering" w:customStyle="1" w:styleId="2117">
    <w:name w:val="Нет списка2117"/>
    <w:next w:val="a5"/>
    <w:uiPriority w:val="99"/>
    <w:semiHidden/>
    <w:unhideWhenUsed/>
    <w:rsid w:val="00B36181"/>
  </w:style>
  <w:style w:type="numbering" w:customStyle="1" w:styleId="931">
    <w:name w:val="Нет списка93"/>
    <w:next w:val="a5"/>
    <w:uiPriority w:val="99"/>
    <w:semiHidden/>
    <w:unhideWhenUsed/>
    <w:rsid w:val="006B1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5.wmf"/><Relationship Id="rId42" Type="http://schemas.openxmlformats.org/officeDocument/2006/relationships/hyperlink" Target="consultantplus://offline/ref=3352B12E8996D141724D3A26BBB7C2FE72E8783E7A4FAAD18A799CB566A2154D97DD858D5B485F57O9A0D" TargetMode="External"/><Relationship Id="rId47" Type="http://schemas.openxmlformats.org/officeDocument/2006/relationships/header" Target="header6.xml"/><Relationship Id="rId63" Type="http://schemas.openxmlformats.org/officeDocument/2006/relationships/hyperlink" Target="consultantplus://offline/ref=3352B12E8996D141724D3A26BBB7C2FE72E8783E7A4FAAD18A799CB566A2154D97DD858D5B485F57O9A0D" TargetMode="External"/><Relationship Id="rId68" Type="http://schemas.openxmlformats.org/officeDocument/2006/relationships/footer" Target="footer6.xml"/><Relationship Id="rId84" Type="http://schemas.openxmlformats.org/officeDocument/2006/relationships/header" Target="header16.xml"/><Relationship Id="rId16" Type="http://schemas.openxmlformats.org/officeDocument/2006/relationships/header" Target="header4.xml"/><Relationship Id="rId11" Type="http://schemas.openxmlformats.org/officeDocument/2006/relationships/image" Target="media/image1.wmf"/><Relationship Id="rId32" Type="http://schemas.openxmlformats.org/officeDocument/2006/relationships/image" Target="media/image13.wmf"/><Relationship Id="rId37" Type="http://schemas.openxmlformats.org/officeDocument/2006/relationships/image" Target="media/image18.wmf"/><Relationship Id="rId53" Type="http://schemas.openxmlformats.org/officeDocument/2006/relationships/header" Target="header10.xml"/><Relationship Id="rId58" Type="http://schemas.openxmlformats.org/officeDocument/2006/relationships/image" Target="media/image20.wmf"/><Relationship Id="rId74" Type="http://schemas.openxmlformats.org/officeDocument/2006/relationships/hyperlink" Target="consultantplus://offline/ref=7398D80FC6FF0B531002213767771D930DAD8DBA6BA0426D813336B2A78AB6C64967A328C3E0AC4F7D37A3514A682D0D26B0FE407C92A554lDr3I" TargetMode="External"/><Relationship Id="rId79" Type="http://schemas.openxmlformats.org/officeDocument/2006/relationships/image" Target="media/image24.png"/><Relationship Id="rId5" Type="http://schemas.openxmlformats.org/officeDocument/2006/relationships/webSettings" Target="webSettings.xml"/><Relationship Id="rId19" Type="http://schemas.openxmlformats.org/officeDocument/2006/relationships/header" Target="header5.xml"/><Relationship Id="rId14" Type="http://schemas.openxmlformats.org/officeDocument/2006/relationships/image" Target="media/image3.wmf"/><Relationship Id="rId22" Type="http://schemas.openxmlformats.org/officeDocument/2006/relationships/image" Target="media/image6.wmf"/><Relationship Id="rId27" Type="http://schemas.openxmlformats.org/officeDocument/2006/relationships/image" Target="media/image9.wmf"/><Relationship Id="rId30" Type="http://schemas.openxmlformats.org/officeDocument/2006/relationships/hyperlink" Target="consultantplus://offline/ref=54FE8B95E87122B18B31E5928D332496FE9A14DDA0100F12858C150B2A3A9C0F90310A14E24FF8B3zEm0D" TargetMode="External"/><Relationship Id="rId35" Type="http://schemas.openxmlformats.org/officeDocument/2006/relationships/image" Target="media/image16.wmf"/><Relationship Id="rId43" Type="http://schemas.openxmlformats.org/officeDocument/2006/relationships/hyperlink" Target="consultantplus://offline/ref=A37521EA361ED50104108DD2F9260606EBF5D25EFA1911A6CD2220F817507A938366565BBEB9709805631007D4165DA25BFF2F156334F111YFpDI" TargetMode="External"/><Relationship Id="rId48" Type="http://schemas.openxmlformats.org/officeDocument/2006/relationships/header" Target="header7.xml"/><Relationship Id="rId56" Type="http://schemas.openxmlformats.org/officeDocument/2006/relationships/header" Target="header11.xml"/><Relationship Id="rId64" Type="http://schemas.openxmlformats.org/officeDocument/2006/relationships/hyperlink" Target="consultantplus://offline/ref=54FE8B95E87122B18B31E5928D332496FE9A14DDA0100F12858C150B2A3A9C0F90310A14E24FF8B3zEm0D" TargetMode="External"/><Relationship Id="rId69" Type="http://schemas.openxmlformats.org/officeDocument/2006/relationships/footer" Target="footer7.xml"/><Relationship Id="rId77" Type="http://schemas.openxmlformats.org/officeDocument/2006/relationships/hyperlink" Target="consultantplus://offline/ref=3352B12E8996D141724D3A26BBB7C2FE72E8783E7A4FAAD18A799CB566A2154D97DD858F58O4ACD" TargetMode="External"/><Relationship Id="rId8" Type="http://schemas.openxmlformats.org/officeDocument/2006/relationships/header" Target="header1.xml"/><Relationship Id="rId51" Type="http://schemas.openxmlformats.org/officeDocument/2006/relationships/footer" Target="footer3.xml"/><Relationship Id="rId72" Type="http://schemas.openxmlformats.org/officeDocument/2006/relationships/hyperlink" Target="consultantplus://offline/ref=3352B12E8996D141724D3A26BBB7C2FE72E8783E7A4FAAD18A799CB566A2154D97DD858D5B485F57O9A0D" TargetMode="External"/><Relationship Id="rId80" Type="http://schemas.openxmlformats.org/officeDocument/2006/relationships/hyperlink" Target="consultantplus://offline/ref=A37521EA361ED50104108DD2F9260606EBF5D25EFA1911A6CD2220F817507A938366565BBEB9709805631007D4165DA25BFF2F156334F111YFpDI"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A37521EA361ED50104108DD2F9260606EBF5D25EFA1911A6CD2220F817507A938366565BBEB9709805631007D4165DA25BFF2F156334F111YFpDI" TargetMode="External"/><Relationship Id="rId17" Type="http://schemas.openxmlformats.org/officeDocument/2006/relationships/footer" Target="footer1.xml"/><Relationship Id="rId25" Type="http://schemas.openxmlformats.org/officeDocument/2006/relationships/image" Target="media/image7.wmf"/><Relationship Id="rId33" Type="http://schemas.openxmlformats.org/officeDocument/2006/relationships/image" Target="media/image14.wmf"/><Relationship Id="rId38" Type="http://schemas.openxmlformats.org/officeDocument/2006/relationships/image" Target="media/image19.wmf"/><Relationship Id="rId46" Type="http://schemas.openxmlformats.org/officeDocument/2006/relationships/hyperlink" Target="consultantplus://offline/ref=3352B12E8996D141724D3A26BBB7C2FE72E8783E7A4FAAD18A799CB566A2154D97DD858D5B485F57O9A0D" TargetMode="External"/><Relationship Id="rId59" Type="http://schemas.openxmlformats.org/officeDocument/2006/relationships/image" Target="media/image21.wmf"/><Relationship Id="rId67" Type="http://schemas.openxmlformats.org/officeDocument/2006/relationships/header" Target="header12.xml"/><Relationship Id="rId20" Type="http://schemas.openxmlformats.org/officeDocument/2006/relationships/image" Target="media/image4.wmf"/><Relationship Id="rId41" Type="http://schemas.openxmlformats.org/officeDocument/2006/relationships/hyperlink" Target="consultantplus://offline/ref=3352B12E8996D141724D3A26BBB7C2FE72E8783E7A4FAAD18A799CB566A2154D97DD858F58O4ACD" TargetMode="External"/><Relationship Id="rId54" Type="http://schemas.openxmlformats.org/officeDocument/2006/relationships/hyperlink" Target="consultantplus://offline/ref=A37521EA361ED50104108DD2F9260606EBF5D25EFA1911A6CD2220F817507A938366565BBEB9709805631007D4165DA25BFF2F156334F111YFpDI" TargetMode="External"/><Relationship Id="rId62" Type="http://schemas.openxmlformats.org/officeDocument/2006/relationships/hyperlink" Target="consultantplus://offline/ref=3352B12E8996D141724D3A26BBB7C2FE72E8783E7A4FAAD18A799CB566A2154D97DD858F58O4ACD" TargetMode="External"/><Relationship Id="rId70" Type="http://schemas.openxmlformats.org/officeDocument/2006/relationships/header" Target="header13.xml"/><Relationship Id="rId75" Type="http://schemas.openxmlformats.org/officeDocument/2006/relationships/header" Target="header14.xml"/><Relationship Id="rId83" Type="http://schemas.openxmlformats.org/officeDocument/2006/relationships/hyperlink" Target="consultantplus://offline/ref=3352B12E8996D141724D3A26BBB7C2FE72E8783E7A4FAAD18A799CB566A2154D97DD858D5B485F57O9A0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398D80FC6FF0B531002213767771D930DAD8DBA6BA0426D813336B2A78AB6C64967A328C3E0AC4F7D37A3514A682D0D26B0FE407C92A554lDr3I" TargetMode="External"/><Relationship Id="rId23" Type="http://schemas.openxmlformats.org/officeDocument/2006/relationships/hyperlink" Target="consultantplus://offline/ref=3352B12E8996D141724D3A26BBB7C2FE72E8783E7A4FAAD18A799CB566A2154D97DD858F58O4ACD" TargetMode="External"/><Relationship Id="rId28" Type="http://schemas.openxmlformats.org/officeDocument/2006/relationships/image" Target="media/image10.wmf"/><Relationship Id="rId36" Type="http://schemas.openxmlformats.org/officeDocument/2006/relationships/image" Target="media/image17.wmf"/><Relationship Id="rId49" Type="http://schemas.openxmlformats.org/officeDocument/2006/relationships/header" Target="header8.xml"/><Relationship Id="rId57" Type="http://schemas.openxmlformats.org/officeDocument/2006/relationships/footer" Target="footer5.xml"/><Relationship Id="rId10" Type="http://schemas.openxmlformats.org/officeDocument/2006/relationships/header" Target="header3.xml"/><Relationship Id="rId31" Type="http://schemas.openxmlformats.org/officeDocument/2006/relationships/image" Target="media/image12.wmf"/><Relationship Id="rId44" Type="http://schemas.openxmlformats.org/officeDocument/2006/relationships/hyperlink" Target="consultantplus://offline/ref=7398D80FC6FF0B531002213767771D930DAD8DBA6BA0426D813336B2A78AB6C64967A328C3E0AC4F7D37A3514A682D0D26B0FE407C92A554lDr3I" TargetMode="External"/><Relationship Id="rId52" Type="http://schemas.openxmlformats.org/officeDocument/2006/relationships/footer" Target="footer4.xml"/><Relationship Id="rId60" Type="http://schemas.openxmlformats.org/officeDocument/2006/relationships/image" Target="media/image22.wmf"/><Relationship Id="rId65" Type="http://schemas.openxmlformats.org/officeDocument/2006/relationships/hyperlink" Target="consultantplus://offline/ref=A37521EA361ED50104108DD2F9260606EBF5D25EFA1911A6CD2220F817507A938366565BBEB9709805631007D4165DA25BFF2F156334F111YFpDI" TargetMode="External"/><Relationship Id="rId73" Type="http://schemas.openxmlformats.org/officeDocument/2006/relationships/hyperlink" Target="consultantplus://offline/ref=A37521EA361ED50104108DD2F9260606EBF5D25EFA1911A6CD2220F817507A938366565BBEB9709805631007D4165DA25BFF2F156334F111YFpDI" TargetMode="External"/><Relationship Id="rId78" Type="http://schemas.openxmlformats.org/officeDocument/2006/relationships/hyperlink" Target="consultantplus://offline/ref=3352B12E8996D141724D3A26BBB7C2FE72E8783E7A4FAAD18A799CB566A2154D97DD858D5B485F57O9A0D" TargetMode="External"/><Relationship Id="rId81" Type="http://schemas.openxmlformats.org/officeDocument/2006/relationships/hyperlink" Target="consultantplus://offline/ref=7398D80FC6FF0B531002213767771D930DAD8DBA6BA0426D813336B2A78AB6C64967A328C3E0AC4F7D37A3514A682D0D26B0FE407C92A554lDr3I"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2.wmf"/><Relationship Id="rId18" Type="http://schemas.openxmlformats.org/officeDocument/2006/relationships/footer" Target="footer2.xml"/><Relationship Id="rId39" Type="http://schemas.openxmlformats.org/officeDocument/2006/relationships/hyperlink" Target="consultantplus://offline/ref=A37521EA361ED50104108DD2F9260606EBF5D25EFA1911A6CD2220F817507A938366565BBEB9709805631007D4165DA25BFF2F156334F111YFpDI" TargetMode="External"/><Relationship Id="rId34" Type="http://schemas.openxmlformats.org/officeDocument/2006/relationships/image" Target="media/image15.wmf"/><Relationship Id="rId50" Type="http://schemas.openxmlformats.org/officeDocument/2006/relationships/header" Target="header9.xml"/><Relationship Id="rId55" Type="http://schemas.openxmlformats.org/officeDocument/2006/relationships/hyperlink" Target="consultantplus://offline/ref=7398D80FC6FF0B531002213767771D930DAD8DBA6BA0426D813336B2A78AB6C64967A328C3E0AC4F7D37A3514A682D0D26B0FE407C92A554lDr3I" TargetMode="External"/><Relationship Id="rId76" Type="http://schemas.openxmlformats.org/officeDocument/2006/relationships/header" Target="header15.xml"/><Relationship Id="rId7" Type="http://schemas.openxmlformats.org/officeDocument/2006/relationships/endnotes" Target="endnotes.xml"/><Relationship Id="rId71" Type="http://schemas.openxmlformats.org/officeDocument/2006/relationships/hyperlink" Target="consultantplus://offline/ref=3352B12E8996D141724D3A26BBB7C2FE72E8783E7A4FAAD18A799CB566A2154D97DD858F58O4ACD" TargetMode="Externa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hyperlink" Target="consultantplus://offline/ref=3352B12E8996D141724D3A26BBB7C2FE72E8783E7A4FAAD18A799CB566A2154D97DD858D5B485F57O9A0D" TargetMode="External"/><Relationship Id="rId40" Type="http://schemas.openxmlformats.org/officeDocument/2006/relationships/hyperlink" Target="consultantplus://offline/ref=7398D80FC6FF0B531002213767771D930DAD8DBA6BA0426D813336B2A78AB6C64967A328C3E0AC4F7D37A3514A682D0D26B0FE407C92A554lDr3I" TargetMode="External"/><Relationship Id="rId45" Type="http://schemas.openxmlformats.org/officeDocument/2006/relationships/hyperlink" Target="consultantplus://offline/ref=3352B12E8996D141724D3A26BBB7C2FE72E8783E7A4FAAD18A799CB566A2154D97DD858F58O4ACD" TargetMode="External"/><Relationship Id="rId66" Type="http://schemas.openxmlformats.org/officeDocument/2006/relationships/hyperlink" Target="consultantplus://offline/ref=7398D80FC6FF0B531002213767771D930DAD8DBA6BA0426D813336B2A78AB6C64967A328C3E0AC4F7D37A3514A682D0D26B0FE407C92A554lDr3I" TargetMode="External"/><Relationship Id="rId61" Type="http://schemas.openxmlformats.org/officeDocument/2006/relationships/image" Target="media/image23.wmf"/><Relationship Id="rId82" Type="http://schemas.openxmlformats.org/officeDocument/2006/relationships/hyperlink" Target="consultantplus://offline/ref=3352B12E8996D141724D3A26BBB7C2FE72E8783E7A4FAAD18A799CB566A2154D97DD858F58O4A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3950</TotalTime>
  <Pages>329</Pages>
  <Words>87187</Words>
  <Characters>496971</Characters>
  <Application>Microsoft Office Word</Application>
  <DocSecurity>0</DocSecurity>
  <Lines>4141</Lines>
  <Paragraphs>1165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34</cp:revision>
  <cp:lastPrinted>2024-02-20T08:27:00Z</cp:lastPrinted>
  <dcterms:created xsi:type="dcterms:W3CDTF">2024-01-29T04:00:00Z</dcterms:created>
  <dcterms:modified xsi:type="dcterms:W3CDTF">2025-01-14T06:46:00Z</dcterms:modified>
</cp:coreProperties>
</file>